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BAF3A" w14:textId="77777777" w:rsidR="00492FE9" w:rsidRDefault="00492FE9">
      <w:pPr>
        <w:pStyle w:val="TOC2"/>
        <w:sectPr w:rsidR="00492FE9">
          <w:headerReference w:type="even" r:id="rId7"/>
          <w:pgSz w:w="11910" w:h="16840"/>
          <w:pgMar w:top="1920" w:right="566" w:bottom="280" w:left="566" w:header="0" w:footer="0" w:gutter="0"/>
          <w:cols w:space="720"/>
        </w:sectPr>
      </w:pPr>
    </w:p>
    <w:p w14:paraId="20A28585" w14:textId="77777777" w:rsidR="00492FE9" w:rsidRDefault="00492FE9">
      <w:pPr>
        <w:pStyle w:val="BodyText"/>
        <w:rPr>
          <w:rFonts w:ascii="Trebuchet MS"/>
        </w:rPr>
      </w:pPr>
      <w:bookmarkStart w:id="0" w:name="Financial_Policy_Summary"/>
      <w:bookmarkEnd w:id="0"/>
    </w:p>
    <w:p w14:paraId="15E90F0B" w14:textId="77777777" w:rsidR="00492FE9" w:rsidRDefault="00492FE9">
      <w:pPr>
        <w:pStyle w:val="BodyText"/>
        <w:rPr>
          <w:rFonts w:ascii="Trebuchet MS"/>
        </w:rPr>
      </w:pPr>
    </w:p>
    <w:p w14:paraId="28F2D6AA"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599104" behindDoc="1" locked="0" layoutInCell="1" allowOverlap="1" wp14:anchorId="52C6DD1B" wp14:editId="321D4055">
                <wp:simplePos x="0" y="0"/>
                <wp:positionH relativeFrom="page">
                  <wp:posOffset>503999</wp:posOffset>
                </wp:positionH>
                <wp:positionV relativeFrom="paragraph">
                  <wp:posOffset>309519</wp:posOffset>
                </wp:positionV>
                <wp:extent cx="6552565" cy="127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32BABC37" id="Graphic 64" o:spid="_x0000_s1026" style="position:absolute;margin-left:39.7pt;margin-top:24.35pt;width:515.9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0721FE0B" w14:textId="77777777" w:rsidR="00492FE9" w:rsidRDefault="00492FE9">
      <w:pPr>
        <w:pStyle w:val="BodyText"/>
        <w:rPr>
          <w:rFonts w:ascii="Trebuchet MS"/>
        </w:rPr>
      </w:pPr>
    </w:p>
    <w:p w14:paraId="3E1BAE02" w14:textId="77777777" w:rsidR="00492FE9" w:rsidRDefault="00492FE9">
      <w:pPr>
        <w:pStyle w:val="BodyText"/>
        <w:rPr>
          <w:rFonts w:ascii="Trebuchet MS"/>
        </w:rPr>
      </w:pPr>
    </w:p>
    <w:p w14:paraId="46EF5D8A" w14:textId="77777777" w:rsidR="00492FE9" w:rsidRDefault="00492FE9">
      <w:pPr>
        <w:pStyle w:val="BodyText"/>
        <w:spacing w:before="41"/>
        <w:rPr>
          <w:rFonts w:ascii="Trebuchet MS"/>
        </w:rPr>
      </w:pPr>
    </w:p>
    <w:p w14:paraId="67E456AA" w14:textId="77777777" w:rsidR="00492FE9" w:rsidRDefault="005317B0">
      <w:pPr>
        <w:pStyle w:val="BodyText"/>
        <w:spacing w:line="259" w:lineRule="auto"/>
        <w:ind w:left="227" w:right="257"/>
      </w:pPr>
      <w:r>
        <w:rPr>
          <w:noProof/>
        </w:rPr>
        <mc:AlternateContent>
          <mc:Choice Requires="wps">
            <w:drawing>
              <wp:anchor distT="0" distB="0" distL="0" distR="0" simplePos="0" relativeHeight="483330048" behindDoc="1" locked="0" layoutInCell="1" allowOverlap="1" wp14:anchorId="2739C975" wp14:editId="6EF25967">
                <wp:simplePos x="0" y="0"/>
                <wp:positionH relativeFrom="page">
                  <wp:posOffset>395998</wp:posOffset>
                </wp:positionH>
                <wp:positionV relativeFrom="paragraph">
                  <wp:posOffset>-94896</wp:posOffset>
                </wp:positionV>
                <wp:extent cx="6768465" cy="7776209"/>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8465" cy="7776209"/>
                        </a:xfrm>
                        <a:custGeom>
                          <a:avLst/>
                          <a:gdLst/>
                          <a:ahLst/>
                          <a:cxnLst/>
                          <a:rect l="l" t="t" r="r" b="b"/>
                          <a:pathLst>
                            <a:path w="6768465" h="7776209">
                              <a:moveTo>
                                <a:pt x="6767995" y="0"/>
                              </a:moveTo>
                              <a:lnTo>
                                <a:pt x="0" y="0"/>
                              </a:lnTo>
                              <a:lnTo>
                                <a:pt x="0" y="7775994"/>
                              </a:lnTo>
                              <a:lnTo>
                                <a:pt x="6767995" y="7775994"/>
                              </a:lnTo>
                              <a:lnTo>
                                <a:pt x="676799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7E4018E" id="Graphic 65" o:spid="_x0000_s1026" style="position:absolute;margin-left:31.2pt;margin-top:-7.45pt;width:532.95pt;height:612.3pt;z-index:-19986432;visibility:visible;mso-wrap-style:square;mso-wrap-distance-left:0;mso-wrap-distance-top:0;mso-wrap-distance-right:0;mso-wrap-distance-bottom:0;mso-position-horizontal:absolute;mso-position-horizontal-relative:page;mso-position-vertical:absolute;mso-position-vertical-relative:text;v-text-anchor:top" coordsize="6768465,7776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" path="m6767995,l,,,7775994r6767995,l6767995,xe" fillcolor="#f1f1f1" stroked="f">
                <v:path arrowok="t"/>
                <w10:wrap anchorx="page"/>
              </v:shape>
            </w:pict>
          </mc:Fallback>
        </mc:AlternateConten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Policy</w:t>
      </w:r>
      <w:r>
        <w:rPr>
          <w:color w:val="231F20"/>
          <w:spacing w:val="-18"/>
        </w:rPr>
        <w:t xml:space="preserve"> </w:t>
      </w:r>
      <w:r>
        <w:rPr>
          <w:color w:val="231F20"/>
          <w:spacing w:val="-4"/>
        </w:rPr>
        <w:t>Committee</w:t>
      </w:r>
      <w:r>
        <w:rPr>
          <w:color w:val="231F20"/>
          <w:spacing w:val="-18"/>
        </w:rPr>
        <w:t xml:space="preserve"> </w:t>
      </w:r>
      <w:r>
        <w:rPr>
          <w:color w:val="231F20"/>
          <w:spacing w:val="-4"/>
        </w:rPr>
        <w:t>(FPC)</w:t>
      </w:r>
      <w:r>
        <w:rPr>
          <w:color w:val="231F20"/>
          <w:spacing w:val="-18"/>
        </w:rPr>
        <w:t xml:space="preserve"> </w:t>
      </w:r>
      <w:r>
        <w:rPr>
          <w:color w:val="231F20"/>
          <w:spacing w:val="-4"/>
        </w:rPr>
        <w:t>aims</w:t>
      </w:r>
      <w:r>
        <w:rPr>
          <w:color w:val="231F20"/>
          <w:spacing w:val="-18"/>
        </w:rPr>
        <w:t xml:space="preserve"> </w:t>
      </w:r>
      <w:r>
        <w:rPr>
          <w:color w:val="231F20"/>
          <w:spacing w:val="-4"/>
        </w:rPr>
        <w:t>to</w:t>
      </w:r>
      <w:r>
        <w:rPr>
          <w:color w:val="231F20"/>
          <w:spacing w:val="-18"/>
        </w:rPr>
        <w:t xml:space="preserve"> </w:t>
      </w:r>
      <w:r>
        <w:rPr>
          <w:color w:val="231F20"/>
          <w:spacing w:val="-4"/>
        </w:rPr>
        <w:t>ensure</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financial</w:t>
      </w:r>
      <w:r>
        <w:rPr>
          <w:color w:val="231F20"/>
          <w:spacing w:val="-18"/>
        </w:rPr>
        <w:t xml:space="preserve"> </w:t>
      </w:r>
      <w:r>
        <w:rPr>
          <w:color w:val="231F20"/>
          <w:spacing w:val="-4"/>
        </w:rPr>
        <w:t>system</w:t>
      </w:r>
      <w:r>
        <w:rPr>
          <w:color w:val="231F20"/>
          <w:spacing w:val="-18"/>
        </w:rPr>
        <w:t xml:space="preserve"> </w:t>
      </w:r>
      <w:r>
        <w:rPr>
          <w:color w:val="231F20"/>
          <w:spacing w:val="-4"/>
        </w:rPr>
        <w:t>is</w:t>
      </w:r>
      <w:r>
        <w:rPr>
          <w:color w:val="231F20"/>
          <w:spacing w:val="-18"/>
        </w:rPr>
        <w:t xml:space="preserve"> </w:t>
      </w:r>
      <w:r>
        <w:rPr>
          <w:color w:val="231F20"/>
          <w:spacing w:val="-4"/>
        </w:rPr>
        <w:t>resilient</w:t>
      </w:r>
      <w:r>
        <w:rPr>
          <w:color w:val="231F20"/>
          <w:spacing w:val="-18"/>
        </w:rPr>
        <w:t xml:space="preserve"> </w:t>
      </w:r>
      <w:r>
        <w:rPr>
          <w:color w:val="231F20"/>
          <w:spacing w:val="-4"/>
        </w:rPr>
        <w:t>to,</w:t>
      </w:r>
      <w:r>
        <w:rPr>
          <w:color w:val="231F20"/>
          <w:spacing w:val="-18"/>
        </w:rPr>
        <w:t xml:space="preserve"> </w:t>
      </w:r>
      <w:r>
        <w:rPr>
          <w:color w:val="231F20"/>
          <w:spacing w:val="-4"/>
        </w:rPr>
        <w:t>and</w:t>
      </w:r>
      <w:r>
        <w:rPr>
          <w:color w:val="231F20"/>
          <w:spacing w:val="-18"/>
        </w:rPr>
        <w:t xml:space="preserve"> </w:t>
      </w:r>
      <w:r>
        <w:rPr>
          <w:color w:val="231F20"/>
          <w:spacing w:val="-4"/>
        </w:rPr>
        <w:t>prepared</w:t>
      </w:r>
      <w:r>
        <w:rPr>
          <w:color w:val="231F20"/>
          <w:spacing w:val="-18"/>
        </w:rPr>
        <w:t xml:space="preserve"> </w:t>
      </w:r>
      <w:r>
        <w:rPr>
          <w:color w:val="231F20"/>
          <w:spacing w:val="-4"/>
        </w:rPr>
        <w:t>for,</w:t>
      </w:r>
      <w:r>
        <w:rPr>
          <w:color w:val="231F20"/>
          <w:spacing w:val="-18"/>
        </w:rPr>
        <w:t xml:space="preserve"> </w:t>
      </w:r>
      <w:r>
        <w:rPr>
          <w:color w:val="231F20"/>
          <w:spacing w:val="-4"/>
        </w:rPr>
        <w:t>the</w:t>
      </w:r>
      <w:r>
        <w:rPr>
          <w:color w:val="231F20"/>
          <w:spacing w:val="-18"/>
        </w:rPr>
        <w:t xml:space="preserve"> </w:t>
      </w:r>
      <w:r>
        <w:rPr>
          <w:color w:val="231F20"/>
          <w:spacing w:val="-4"/>
        </w:rPr>
        <w:t>wide</w:t>
      </w:r>
      <w:r>
        <w:rPr>
          <w:color w:val="231F20"/>
          <w:spacing w:val="-18"/>
        </w:rPr>
        <w:t xml:space="preserve"> </w:t>
      </w:r>
      <w:r>
        <w:rPr>
          <w:color w:val="231F20"/>
          <w:spacing w:val="-4"/>
        </w:rPr>
        <w:t>range of</w:t>
      </w:r>
      <w:r>
        <w:rPr>
          <w:color w:val="231F20"/>
          <w:spacing w:val="-13"/>
        </w:rPr>
        <w:t xml:space="preserve"> </w:t>
      </w:r>
      <w:r>
        <w:rPr>
          <w:color w:val="231F20"/>
          <w:spacing w:val="-4"/>
        </w:rPr>
        <w:t>risks</w:t>
      </w:r>
      <w:r>
        <w:rPr>
          <w:color w:val="231F20"/>
          <w:spacing w:val="-13"/>
        </w:rPr>
        <w:t xml:space="preserve"> </w:t>
      </w:r>
      <w:r>
        <w:rPr>
          <w:color w:val="231F20"/>
          <w:spacing w:val="-4"/>
        </w:rPr>
        <w:t>it</w:t>
      </w:r>
      <w:r>
        <w:rPr>
          <w:color w:val="231F20"/>
          <w:spacing w:val="-13"/>
        </w:rPr>
        <w:t xml:space="preserve"> </w:t>
      </w:r>
      <w:r>
        <w:rPr>
          <w:color w:val="231F20"/>
          <w:spacing w:val="-4"/>
        </w:rPr>
        <w:t>could</w:t>
      </w:r>
      <w:r>
        <w:rPr>
          <w:color w:val="231F20"/>
          <w:spacing w:val="-13"/>
        </w:rPr>
        <w:t xml:space="preserve"> </w:t>
      </w:r>
      <w:r>
        <w:rPr>
          <w:color w:val="231F20"/>
          <w:spacing w:val="-4"/>
        </w:rPr>
        <w:t>face</w:t>
      </w:r>
      <w:r>
        <w:rPr>
          <w:color w:val="231F20"/>
          <w:spacing w:val="-13"/>
        </w:rPr>
        <w:t xml:space="preserve"> </w:t>
      </w:r>
      <w:r>
        <w:rPr>
          <w:color w:val="231F20"/>
          <w:spacing w:val="-4"/>
        </w:rPr>
        <w:t>—</w:t>
      </w:r>
      <w:r>
        <w:rPr>
          <w:color w:val="231F20"/>
          <w:spacing w:val="-13"/>
        </w:rPr>
        <w:t xml:space="preserve"> </w:t>
      </w:r>
      <w:r>
        <w:rPr>
          <w:color w:val="231F20"/>
          <w:spacing w:val="-4"/>
        </w:rPr>
        <w:t>so</w:t>
      </w:r>
      <w:r>
        <w:rPr>
          <w:color w:val="231F20"/>
          <w:spacing w:val="-13"/>
        </w:rPr>
        <w:t xml:space="preserve"> </w:t>
      </w:r>
      <w:r>
        <w:rPr>
          <w:color w:val="231F20"/>
          <w:spacing w:val="-4"/>
        </w:rPr>
        <w:t>that</w:t>
      </w:r>
      <w:r>
        <w:rPr>
          <w:color w:val="231F20"/>
          <w:spacing w:val="-13"/>
        </w:rPr>
        <w:t xml:space="preserve"> </w:t>
      </w:r>
      <w:r>
        <w:rPr>
          <w:color w:val="231F20"/>
          <w:spacing w:val="-4"/>
        </w:rPr>
        <w:t>the</w:t>
      </w:r>
      <w:r>
        <w:rPr>
          <w:color w:val="231F20"/>
          <w:spacing w:val="-13"/>
        </w:rPr>
        <w:t xml:space="preserve"> </w:t>
      </w:r>
      <w:r>
        <w:rPr>
          <w:color w:val="231F20"/>
          <w:spacing w:val="-4"/>
        </w:rPr>
        <w:t>system</w:t>
      </w:r>
      <w:r>
        <w:rPr>
          <w:color w:val="231F20"/>
          <w:spacing w:val="-13"/>
        </w:rPr>
        <w:t xml:space="preserve"> </w:t>
      </w:r>
      <w:r>
        <w:rPr>
          <w:color w:val="231F20"/>
          <w:spacing w:val="-4"/>
        </w:rPr>
        <w:t>can</w:t>
      </w:r>
      <w:r>
        <w:rPr>
          <w:color w:val="231F20"/>
          <w:spacing w:val="-13"/>
        </w:rPr>
        <w:t xml:space="preserve"> </w:t>
      </w:r>
      <w:r>
        <w:rPr>
          <w:color w:val="231F20"/>
          <w:spacing w:val="-4"/>
        </w:rPr>
        <w:t>serve</w:t>
      </w:r>
      <w:r>
        <w:rPr>
          <w:color w:val="231F20"/>
          <w:spacing w:val="-13"/>
        </w:rPr>
        <w:t xml:space="preserve"> </w:t>
      </w:r>
      <w:r>
        <w:rPr>
          <w:color w:val="231F20"/>
          <w:spacing w:val="-4"/>
        </w:rPr>
        <w:t>UK</w:t>
      </w:r>
      <w:r>
        <w:rPr>
          <w:color w:val="231F20"/>
          <w:spacing w:val="-13"/>
        </w:rPr>
        <w:t xml:space="preserve"> </w:t>
      </w:r>
      <w:r>
        <w:rPr>
          <w:color w:val="231F20"/>
          <w:spacing w:val="-4"/>
        </w:rPr>
        <w:t>households</w:t>
      </w:r>
      <w:r>
        <w:rPr>
          <w:color w:val="231F20"/>
          <w:spacing w:val="-13"/>
        </w:rPr>
        <w:t xml:space="preserve"> </w:t>
      </w:r>
      <w:r>
        <w:rPr>
          <w:color w:val="231F20"/>
          <w:spacing w:val="-4"/>
        </w:rPr>
        <w:t>and</w:t>
      </w:r>
      <w:r>
        <w:rPr>
          <w:color w:val="231F20"/>
          <w:spacing w:val="-13"/>
        </w:rPr>
        <w:t xml:space="preserve"> </w:t>
      </w:r>
      <w:r>
        <w:rPr>
          <w:color w:val="231F20"/>
          <w:spacing w:val="-4"/>
        </w:rPr>
        <w:t>businesses</w:t>
      </w:r>
      <w:r>
        <w:rPr>
          <w:color w:val="231F20"/>
          <w:spacing w:val="-13"/>
        </w:rPr>
        <w:t xml:space="preserve"> </w:t>
      </w:r>
      <w:r>
        <w:rPr>
          <w:color w:val="231F20"/>
          <w:spacing w:val="-4"/>
        </w:rPr>
        <w:t>in</w:t>
      </w:r>
      <w:r>
        <w:rPr>
          <w:color w:val="231F20"/>
          <w:spacing w:val="-13"/>
        </w:rPr>
        <w:t xml:space="preserve"> </w:t>
      </w:r>
      <w:r>
        <w:rPr>
          <w:color w:val="231F20"/>
          <w:spacing w:val="-4"/>
        </w:rPr>
        <w:t>bad</w:t>
      </w:r>
      <w:r>
        <w:rPr>
          <w:color w:val="231F20"/>
          <w:spacing w:val="-13"/>
        </w:rPr>
        <w:t xml:space="preserve"> </w:t>
      </w:r>
      <w:r>
        <w:rPr>
          <w:color w:val="231F20"/>
          <w:spacing w:val="-4"/>
        </w:rPr>
        <w:t>times</w:t>
      </w:r>
      <w:r>
        <w:rPr>
          <w:color w:val="231F20"/>
          <w:spacing w:val="-13"/>
        </w:rPr>
        <w:t xml:space="preserve"> </w:t>
      </w:r>
      <w:r>
        <w:rPr>
          <w:color w:val="231F20"/>
          <w:spacing w:val="-4"/>
        </w:rPr>
        <w:t>as</w:t>
      </w:r>
      <w:r>
        <w:rPr>
          <w:color w:val="231F20"/>
          <w:spacing w:val="-13"/>
        </w:rPr>
        <w:t xml:space="preserve"> </w:t>
      </w:r>
      <w:r>
        <w:rPr>
          <w:color w:val="231F20"/>
          <w:spacing w:val="-4"/>
        </w:rPr>
        <w:t>well</w:t>
      </w:r>
      <w:r>
        <w:rPr>
          <w:color w:val="231F20"/>
          <w:spacing w:val="-13"/>
        </w:rPr>
        <w:t xml:space="preserve"> </w:t>
      </w:r>
      <w:r>
        <w:rPr>
          <w:color w:val="231F20"/>
          <w:spacing w:val="-4"/>
        </w:rPr>
        <w:t>as</w:t>
      </w:r>
      <w:r>
        <w:rPr>
          <w:color w:val="231F20"/>
          <w:spacing w:val="-13"/>
        </w:rPr>
        <w:t xml:space="preserve"> </w:t>
      </w:r>
      <w:r>
        <w:rPr>
          <w:color w:val="231F20"/>
          <w:spacing w:val="-4"/>
        </w:rPr>
        <w:t>good.</w:t>
      </w:r>
    </w:p>
    <w:p w14:paraId="3DDDA84D" w14:textId="77777777" w:rsidR="00492FE9" w:rsidRDefault="005317B0">
      <w:pPr>
        <w:pStyle w:val="Heading5"/>
        <w:spacing w:before="239"/>
      </w:pPr>
      <w:r>
        <w:rPr>
          <w:color w:val="AB3E97"/>
          <w:spacing w:val="-4"/>
        </w:rPr>
        <w:t>The</w:t>
      </w:r>
      <w:r>
        <w:rPr>
          <w:color w:val="AB3E97"/>
          <w:spacing w:val="-19"/>
        </w:rPr>
        <w:t xml:space="preserve"> </w:t>
      </w:r>
      <w:r>
        <w:rPr>
          <w:color w:val="AB3E97"/>
          <w:spacing w:val="-4"/>
        </w:rPr>
        <w:t>resilience</w:t>
      </w:r>
      <w:r>
        <w:rPr>
          <w:color w:val="AB3E97"/>
          <w:spacing w:val="-18"/>
        </w:rPr>
        <w:t xml:space="preserve"> </w:t>
      </w:r>
      <w:r>
        <w:rPr>
          <w:color w:val="AB3E97"/>
          <w:spacing w:val="-4"/>
        </w:rPr>
        <w:t>of</w:t>
      </w:r>
      <w:r>
        <w:rPr>
          <w:color w:val="AB3E97"/>
          <w:spacing w:val="-18"/>
        </w:rPr>
        <w:t xml:space="preserve"> </w:t>
      </w:r>
      <w:r>
        <w:rPr>
          <w:color w:val="AB3E97"/>
          <w:spacing w:val="-4"/>
        </w:rPr>
        <w:t>the</w:t>
      </w:r>
      <w:r>
        <w:rPr>
          <w:color w:val="AB3E97"/>
          <w:spacing w:val="-19"/>
        </w:rPr>
        <w:t xml:space="preserve"> </w:t>
      </w:r>
      <w:r>
        <w:rPr>
          <w:color w:val="AB3E97"/>
          <w:spacing w:val="-4"/>
        </w:rPr>
        <w:t>UK</w:t>
      </w:r>
      <w:r>
        <w:rPr>
          <w:color w:val="AB3E97"/>
          <w:spacing w:val="-18"/>
        </w:rPr>
        <w:t xml:space="preserve"> </w:t>
      </w:r>
      <w:r>
        <w:rPr>
          <w:color w:val="AB3E97"/>
          <w:spacing w:val="-4"/>
        </w:rPr>
        <w:t>financial</w:t>
      </w:r>
      <w:r>
        <w:rPr>
          <w:color w:val="AB3E97"/>
          <w:spacing w:val="-18"/>
        </w:rPr>
        <w:t xml:space="preserve"> </w:t>
      </w:r>
      <w:r>
        <w:rPr>
          <w:color w:val="AB3E97"/>
          <w:spacing w:val="-4"/>
        </w:rPr>
        <w:t>system</w:t>
      </w:r>
      <w:r>
        <w:rPr>
          <w:color w:val="AB3E97"/>
          <w:spacing w:val="-19"/>
        </w:rPr>
        <w:t xml:space="preserve"> </w:t>
      </w:r>
      <w:r>
        <w:rPr>
          <w:color w:val="AB3E97"/>
          <w:spacing w:val="-4"/>
        </w:rPr>
        <w:t>to</w:t>
      </w:r>
      <w:r>
        <w:rPr>
          <w:color w:val="AB3E97"/>
          <w:spacing w:val="-18"/>
        </w:rPr>
        <w:t xml:space="preserve"> </w:t>
      </w:r>
      <w:r>
        <w:rPr>
          <w:color w:val="AB3E97"/>
          <w:spacing w:val="-4"/>
        </w:rPr>
        <w:t>Brexit</w:t>
      </w:r>
    </w:p>
    <w:p w14:paraId="7B8E6511" w14:textId="77777777" w:rsidR="00492FE9" w:rsidRDefault="005317B0">
      <w:pPr>
        <w:pStyle w:val="BodyText"/>
        <w:spacing w:before="14" w:line="259" w:lineRule="auto"/>
        <w:ind w:left="227" w:right="257"/>
      </w:pPr>
      <w:r>
        <w:rPr>
          <w:color w:val="231F20"/>
          <w:spacing w:val="-6"/>
        </w:rPr>
        <w:t>The</w:t>
      </w:r>
      <w:r>
        <w:rPr>
          <w:color w:val="231F20"/>
          <w:spacing w:val="-11"/>
        </w:rPr>
        <w:t xml:space="preserve"> </w:t>
      </w:r>
      <w:r>
        <w:rPr>
          <w:color w:val="231F20"/>
          <w:spacing w:val="-6"/>
        </w:rPr>
        <w:t>core</w:t>
      </w:r>
      <w:r>
        <w:rPr>
          <w:color w:val="231F20"/>
          <w:spacing w:val="-11"/>
        </w:rPr>
        <w:t xml:space="preserve"> </w:t>
      </w:r>
      <w:r>
        <w:rPr>
          <w:color w:val="231F20"/>
          <w:spacing w:val="-6"/>
        </w:rPr>
        <w:t>of</w:t>
      </w:r>
      <w:r>
        <w:rPr>
          <w:color w:val="231F20"/>
          <w:spacing w:val="-11"/>
        </w:rPr>
        <w:t xml:space="preserve"> </w:t>
      </w:r>
      <w:r>
        <w:rPr>
          <w:color w:val="231F20"/>
          <w:spacing w:val="-6"/>
        </w:rPr>
        <w:t>the</w:t>
      </w:r>
      <w:r>
        <w:rPr>
          <w:color w:val="231F20"/>
          <w:spacing w:val="-11"/>
        </w:rPr>
        <w:t xml:space="preserve"> </w:t>
      </w:r>
      <w:r>
        <w:rPr>
          <w:color w:val="231F20"/>
          <w:spacing w:val="-6"/>
        </w:rPr>
        <w:t>UK</w:t>
      </w:r>
      <w:r>
        <w:rPr>
          <w:color w:val="231F20"/>
          <w:spacing w:val="-11"/>
        </w:rPr>
        <w:t xml:space="preserve"> </w:t>
      </w:r>
      <w:r>
        <w:rPr>
          <w:color w:val="231F20"/>
          <w:spacing w:val="-6"/>
        </w:rPr>
        <w:t>financial</w:t>
      </w:r>
      <w:r>
        <w:rPr>
          <w:color w:val="231F20"/>
          <w:spacing w:val="-11"/>
        </w:rPr>
        <w:t xml:space="preserve"> </w:t>
      </w:r>
      <w:r>
        <w:rPr>
          <w:color w:val="231F20"/>
          <w:spacing w:val="-6"/>
        </w:rPr>
        <w:t>system,</w:t>
      </w:r>
      <w:r>
        <w:rPr>
          <w:color w:val="231F20"/>
          <w:spacing w:val="-11"/>
        </w:rPr>
        <w:t xml:space="preserve"> </w:t>
      </w:r>
      <w:r>
        <w:rPr>
          <w:color w:val="231F20"/>
          <w:spacing w:val="-6"/>
        </w:rPr>
        <w:t>including</w:t>
      </w:r>
      <w:r>
        <w:rPr>
          <w:color w:val="231F20"/>
          <w:spacing w:val="-11"/>
        </w:rPr>
        <w:t xml:space="preserve"> </w:t>
      </w:r>
      <w:r>
        <w:rPr>
          <w:color w:val="231F20"/>
          <w:spacing w:val="-6"/>
        </w:rPr>
        <w:t>banks,</w:t>
      </w:r>
      <w:r>
        <w:rPr>
          <w:color w:val="231F20"/>
          <w:spacing w:val="-11"/>
        </w:rPr>
        <w:t xml:space="preserve"> </w:t>
      </w:r>
      <w:r>
        <w:rPr>
          <w:color w:val="231F20"/>
          <w:spacing w:val="-6"/>
        </w:rPr>
        <w:t>dealers</w:t>
      </w:r>
      <w:r>
        <w:rPr>
          <w:color w:val="231F20"/>
          <w:spacing w:val="-11"/>
        </w:rPr>
        <w:t xml:space="preserve"> </w:t>
      </w:r>
      <w:r>
        <w:rPr>
          <w:color w:val="231F20"/>
          <w:spacing w:val="-6"/>
        </w:rPr>
        <w:t>and</w:t>
      </w:r>
      <w:r>
        <w:rPr>
          <w:color w:val="231F20"/>
          <w:spacing w:val="-11"/>
        </w:rPr>
        <w:t xml:space="preserve"> </w:t>
      </w:r>
      <w:r>
        <w:rPr>
          <w:color w:val="231F20"/>
          <w:spacing w:val="-6"/>
        </w:rPr>
        <w:t>insurance</w:t>
      </w:r>
      <w:r>
        <w:rPr>
          <w:color w:val="231F20"/>
          <w:spacing w:val="-11"/>
        </w:rPr>
        <w:t xml:space="preserve"> </w:t>
      </w:r>
      <w:r>
        <w:rPr>
          <w:color w:val="231F20"/>
          <w:spacing w:val="-6"/>
        </w:rPr>
        <w:t>companies,</w:t>
      </w:r>
      <w:r>
        <w:rPr>
          <w:color w:val="231F20"/>
          <w:spacing w:val="-11"/>
        </w:rPr>
        <w:t xml:space="preserve"> </w:t>
      </w:r>
      <w:r>
        <w:rPr>
          <w:color w:val="231F20"/>
          <w:spacing w:val="-6"/>
        </w:rPr>
        <w:t>is</w:t>
      </w:r>
      <w:r>
        <w:rPr>
          <w:color w:val="231F20"/>
          <w:spacing w:val="-11"/>
        </w:rPr>
        <w:t xml:space="preserve"> </w:t>
      </w:r>
      <w:r>
        <w:rPr>
          <w:color w:val="231F20"/>
          <w:spacing w:val="-6"/>
        </w:rPr>
        <w:t>resilient</w:t>
      </w:r>
      <w:r>
        <w:rPr>
          <w:color w:val="231F20"/>
          <w:spacing w:val="-11"/>
        </w:rPr>
        <w:t xml:space="preserve"> </w:t>
      </w:r>
      <w:r>
        <w:rPr>
          <w:color w:val="231F20"/>
          <w:spacing w:val="-6"/>
        </w:rPr>
        <w:t>to,</w:t>
      </w:r>
      <w:r>
        <w:rPr>
          <w:color w:val="231F20"/>
          <w:spacing w:val="-11"/>
        </w:rPr>
        <w:t xml:space="preserve"> </w:t>
      </w:r>
      <w:r>
        <w:rPr>
          <w:color w:val="231F20"/>
          <w:spacing w:val="-6"/>
        </w:rPr>
        <w:t>and</w:t>
      </w:r>
      <w:r>
        <w:rPr>
          <w:color w:val="231F20"/>
          <w:spacing w:val="-11"/>
        </w:rPr>
        <w:t xml:space="preserve"> </w:t>
      </w:r>
      <w:r>
        <w:rPr>
          <w:color w:val="231F20"/>
          <w:spacing w:val="-6"/>
        </w:rPr>
        <w:t>prepared</w:t>
      </w:r>
      <w:r>
        <w:rPr>
          <w:color w:val="231F20"/>
          <w:spacing w:val="-11"/>
        </w:rPr>
        <w:t xml:space="preserve"> </w:t>
      </w:r>
      <w:r>
        <w:rPr>
          <w:color w:val="231F20"/>
          <w:spacing w:val="-6"/>
        </w:rPr>
        <w:t>for,</w:t>
      </w:r>
      <w:r>
        <w:rPr>
          <w:color w:val="231F20"/>
          <w:spacing w:val="-11"/>
        </w:rPr>
        <w:t xml:space="preserve"> </w:t>
      </w:r>
      <w:r>
        <w:rPr>
          <w:color w:val="231F20"/>
          <w:spacing w:val="-6"/>
        </w:rPr>
        <w:t xml:space="preserve">the </w:t>
      </w:r>
      <w:r>
        <w:rPr>
          <w:color w:val="231F20"/>
          <w:spacing w:val="-2"/>
        </w:rPr>
        <w:t>wide</w:t>
      </w:r>
      <w:r>
        <w:rPr>
          <w:color w:val="231F20"/>
          <w:spacing w:val="-14"/>
        </w:rPr>
        <w:t xml:space="preserve"> </w:t>
      </w:r>
      <w:r>
        <w:rPr>
          <w:color w:val="231F20"/>
          <w:spacing w:val="-2"/>
        </w:rPr>
        <w:t>range</w:t>
      </w:r>
      <w:r>
        <w:rPr>
          <w:color w:val="231F20"/>
          <w:spacing w:val="-14"/>
        </w:rPr>
        <w:t xml:space="preserve"> </w:t>
      </w:r>
      <w:r>
        <w:rPr>
          <w:color w:val="231F20"/>
          <w:spacing w:val="-2"/>
        </w:rPr>
        <w:t>of</w:t>
      </w:r>
      <w:r>
        <w:rPr>
          <w:color w:val="231F20"/>
          <w:spacing w:val="-14"/>
        </w:rPr>
        <w:t xml:space="preserve"> </w:t>
      </w:r>
      <w:r>
        <w:rPr>
          <w:color w:val="231F20"/>
          <w:spacing w:val="-2"/>
        </w:rPr>
        <w:t>risks</w:t>
      </w:r>
      <w:r>
        <w:rPr>
          <w:color w:val="231F20"/>
          <w:spacing w:val="-14"/>
        </w:rPr>
        <w:t xml:space="preserve"> </w:t>
      </w:r>
      <w:r>
        <w:rPr>
          <w:color w:val="231F20"/>
          <w:spacing w:val="-2"/>
        </w:rPr>
        <w:t>it</w:t>
      </w:r>
      <w:r>
        <w:rPr>
          <w:color w:val="231F20"/>
          <w:spacing w:val="-14"/>
        </w:rPr>
        <w:t xml:space="preserve"> </w:t>
      </w:r>
      <w:r>
        <w:rPr>
          <w:color w:val="231F20"/>
          <w:spacing w:val="-2"/>
        </w:rPr>
        <w:t>could</w:t>
      </w:r>
      <w:r>
        <w:rPr>
          <w:color w:val="231F20"/>
          <w:spacing w:val="-14"/>
        </w:rPr>
        <w:t xml:space="preserve"> </w:t>
      </w:r>
      <w:r>
        <w:rPr>
          <w:color w:val="231F20"/>
          <w:spacing w:val="-2"/>
        </w:rPr>
        <w:t>face,</w:t>
      </w:r>
      <w:r>
        <w:rPr>
          <w:color w:val="231F20"/>
          <w:spacing w:val="-14"/>
        </w:rPr>
        <w:t xml:space="preserve"> </w:t>
      </w:r>
      <w:r>
        <w:rPr>
          <w:color w:val="231F20"/>
          <w:spacing w:val="-2"/>
        </w:rPr>
        <w:t>including</w:t>
      </w:r>
      <w:r>
        <w:rPr>
          <w:color w:val="231F20"/>
          <w:spacing w:val="-14"/>
        </w:rPr>
        <w:t xml:space="preserve"> </w:t>
      </w:r>
      <w:r>
        <w:rPr>
          <w:color w:val="231F20"/>
          <w:spacing w:val="-2"/>
        </w:rPr>
        <w:t>a</w:t>
      </w:r>
      <w:r>
        <w:rPr>
          <w:color w:val="231F20"/>
          <w:spacing w:val="-14"/>
        </w:rPr>
        <w:t xml:space="preserve"> </w:t>
      </w:r>
      <w:r>
        <w:rPr>
          <w:color w:val="231F20"/>
          <w:spacing w:val="-2"/>
        </w:rPr>
        <w:t>worst-case</w:t>
      </w:r>
      <w:r>
        <w:rPr>
          <w:color w:val="231F20"/>
          <w:spacing w:val="-14"/>
        </w:rPr>
        <w:t xml:space="preserve"> </w:t>
      </w:r>
      <w:r>
        <w:rPr>
          <w:color w:val="231F20"/>
          <w:spacing w:val="-2"/>
        </w:rPr>
        <w:t>disorderly</w:t>
      </w:r>
      <w:r>
        <w:rPr>
          <w:color w:val="231F20"/>
          <w:spacing w:val="-14"/>
        </w:rPr>
        <w:t xml:space="preserve"> </w:t>
      </w:r>
      <w:r>
        <w:rPr>
          <w:color w:val="231F20"/>
          <w:spacing w:val="-2"/>
        </w:rPr>
        <w:t>Brexit.</w:t>
      </w:r>
    </w:p>
    <w:p w14:paraId="20C827E0" w14:textId="77777777" w:rsidR="00492FE9" w:rsidRDefault="00492FE9">
      <w:pPr>
        <w:pStyle w:val="BodyText"/>
        <w:spacing w:before="17"/>
      </w:pPr>
    </w:p>
    <w:p w14:paraId="39AE8907" w14:textId="77777777" w:rsidR="00492FE9" w:rsidRDefault="005317B0">
      <w:pPr>
        <w:pStyle w:val="BodyText"/>
        <w:ind w:left="227"/>
      </w:pPr>
      <w:r>
        <w:rPr>
          <w:color w:val="231F20"/>
          <w:spacing w:val="-4"/>
        </w:rPr>
        <w:t>The</w:t>
      </w:r>
      <w:r>
        <w:rPr>
          <w:color w:val="231F20"/>
          <w:spacing w:val="-19"/>
        </w:rPr>
        <w:t xml:space="preserve"> </w:t>
      </w:r>
      <w:r>
        <w:rPr>
          <w:color w:val="231F20"/>
          <w:spacing w:val="-4"/>
        </w:rPr>
        <w:t>perceived</w:t>
      </w:r>
      <w:r>
        <w:rPr>
          <w:color w:val="231F20"/>
          <w:spacing w:val="-19"/>
        </w:rPr>
        <w:t xml:space="preserve"> </w:t>
      </w:r>
      <w:r>
        <w:rPr>
          <w:color w:val="231F20"/>
          <w:spacing w:val="-4"/>
        </w:rPr>
        <w:t>likelihood</w:t>
      </w:r>
      <w:r>
        <w:rPr>
          <w:color w:val="231F20"/>
          <w:spacing w:val="-19"/>
        </w:rPr>
        <w:t xml:space="preserve"> </w:t>
      </w:r>
      <w:r>
        <w:rPr>
          <w:color w:val="231F20"/>
          <w:spacing w:val="-4"/>
        </w:rPr>
        <w:t>of</w:t>
      </w:r>
      <w:r>
        <w:rPr>
          <w:color w:val="231F20"/>
          <w:spacing w:val="-18"/>
        </w:rPr>
        <w:t xml:space="preserve"> </w:t>
      </w:r>
      <w:r>
        <w:rPr>
          <w:color w:val="231F20"/>
          <w:spacing w:val="-4"/>
        </w:rPr>
        <w:t>a</w:t>
      </w:r>
      <w:r>
        <w:rPr>
          <w:color w:val="231F20"/>
          <w:spacing w:val="-19"/>
        </w:rPr>
        <w:t xml:space="preserve"> </w:t>
      </w:r>
      <w:r>
        <w:rPr>
          <w:color w:val="231F20"/>
          <w:spacing w:val="-4"/>
        </w:rPr>
        <w:t>no-deal</w:t>
      </w:r>
      <w:r>
        <w:rPr>
          <w:color w:val="231F20"/>
          <w:spacing w:val="-19"/>
        </w:rPr>
        <w:t xml:space="preserve"> </w:t>
      </w:r>
      <w:r>
        <w:rPr>
          <w:color w:val="231F20"/>
          <w:spacing w:val="-4"/>
        </w:rPr>
        <w:t>Brexit</w:t>
      </w:r>
      <w:r>
        <w:rPr>
          <w:color w:val="231F20"/>
          <w:spacing w:val="-18"/>
        </w:rPr>
        <w:t xml:space="preserve"> </w:t>
      </w:r>
      <w:r>
        <w:rPr>
          <w:color w:val="231F20"/>
          <w:spacing w:val="-4"/>
        </w:rPr>
        <w:t>has</w:t>
      </w:r>
      <w:r>
        <w:rPr>
          <w:color w:val="231F20"/>
          <w:spacing w:val="-19"/>
        </w:rPr>
        <w:t xml:space="preserve"> </w:t>
      </w:r>
      <w:r>
        <w:rPr>
          <w:color w:val="231F20"/>
          <w:spacing w:val="-4"/>
        </w:rPr>
        <w:t>increased</w:t>
      </w:r>
      <w:r>
        <w:rPr>
          <w:color w:val="231F20"/>
          <w:spacing w:val="-19"/>
        </w:rPr>
        <w:t xml:space="preserve"> </w:t>
      </w:r>
      <w:r>
        <w:rPr>
          <w:color w:val="231F20"/>
          <w:spacing w:val="-4"/>
        </w:rPr>
        <w:t>since</w:t>
      </w:r>
      <w:r>
        <w:rPr>
          <w:color w:val="231F20"/>
          <w:spacing w:val="-18"/>
        </w:rPr>
        <w:t xml:space="preserve"> </w:t>
      </w:r>
      <w:r>
        <w:rPr>
          <w:color w:val="231F20"/>
          <w:spacing w:val="-4"/>
        </w:rPr>
        <w:t>the</w:t>
      </w:r>
      <w:r>
        <w:rPr>
          <w:color w:val="231F20"/>
          <w:spacing w:val="-19"/>
        </w:rPr>
        <w:t xml:space="preserve"> </w:t>
      </w:r>
      <w:r>
        <w:rPr>
          <w:color w:val="231F20"/>
          <w:spacing w:val="-4"/>
        </w:rPr>
        <w:t>start</w:t>
      </w:r>
      <w:r>
        <w:rPr>
          <w:color w:val="231F20"/>
          <w:spacing w:val="-19"/>
        </w:rPr>
        <w:t xml:space="preserve"> </w:t>
      </w:r>
      <w:r>
        <w:rPr>
          <w:color w:val="231F20"/>
          <w:spacing w:val="-4"/>
        </w:rPr>
        <w:t>of</w:t>
      </w:r>
      <w:r>
        <w:rPr>
          <w:color w:val="231F20"/>
          <w:spacing w:val="-18"/>
        </w:rPr>
        <w:t xml:space="preserve"> </w:t>
      </w:r>
      <w:r>
        <w:rPr>
          <w:color w:val="231F20"/>
          <w:spacing w:val="-4"/>
        </w:rPr>
        <w:t>the</w:t>
      </w:r>
      <w:r>
        <w:rPr>
          <w:color w:val="231F20"/>
          <w:spacing w:val="-19"/>
        </w:rPr>
        <w:t xml:space="preserve"> </w:t>
      </w:r>
      <w:r>
        <w:rPr>
          <w:color w:val="231F20"/>
          <w:spacing w:val="-4"/>
        </w:rPr>
        <w:t>year.</w:t>
      </w:r>
    </w:p>
    <w:p w14:paraId="77CBA469" w14:textId="77777777" w:rsidR="00492FE9" w:rsidRDefault="00492FE9">
      <w:pPr>
        <w:pStyle w:val="BodyText"/>
        <w:spacing w:before="37"/>
      </w:pPr>
    </w:p>
    <w:p w14:paraId="5A6F4C4D" w14:textId="77777777" w:rsidR="00492FE9" w:rsidRDefault="005317B0">
      <w:pPr>
        <w:pStyle w:val="ListParagraph"/>
        <w:numPr>
          <w:ilvl w:val="0"/>
          <w:numId w:val="81"/>
        </w:numPr>
        <w:tabs>
          <w:tab w:val="left" w:pos="454"/>
        </w:tabs>
        <w:spacing w:before="1" w:line="259" w:lineRule="auto"/>
        <w:ind w:right="318"/>
        <w:rPr>
          <w:sz w:val="20"/>
        </w:rPr>
      </w:pPr>
      <w:r>
        <w:rPr>
          <w:color w:val="231F20"/>
          <w:w w:val="90"/>
          <w:sz w:val="20"/>
        </w:rPr>
        <w:t>Increased</w:t>
      </w:r>
      <w:r>
        <w:rPr>
          <w:color w:val="231F20"/>
          <w:spacing w:val="-2"/>
          <w:w w:val="90"/>
          <w:sz w:val="20"/>
        </w:rPr>
        <w:t xml:space="preserve"> </w:t>
      </w:r>
      <w:r>
        <w:rPr>
          <w:color w:val="231F20"/>
          <w:w w:val="90"/>
          <w:sz w:val="20"/>
        </w:rPr>
        <w:t>Brexit</w:t>
      </w:r>
      <w:r>
        <w:rPr>
          <w:color w:val="231F20"/>
          <w:spacing w:val="-2"/>
          <w:w w:val="90"/>
          <w:sz w:val="20"/>
        </w:rPr>
        <w:t xml:space="preserve"> </w:t>
      </w:r>
      <w:r>
        <w:rPr>
          <w:color w:val="231F20"/>
          <w:w w:val="90"/>
          <w:sz w:val="20"/>
        </w:rPr>
        <w:t>uncertainties</w:t>
      </w:r>
      <w:r>
        <w:rPr>
          <w:color w:val="231F20"/>
          <w:spacing w:val="-2"/>
          <w:w w:val="90"/>
          <w:sz w:val="20"/>
        </w:rPr>
        <w:t xml:space="preserve"> </w:t>
      </w:r>
      <w:r>
        <w:rPr>
          <w:color w:val="231F20"/>
          <w:w w:val="90"/>
          <w:sz w:val="20"/>
        </w:rPr>
        <w:t>have</w:t>
      </w:r>
      <w:r>
        <w:rPr>
          <w:color w:val="231F20"/>
          <w:spacing w:val="-2"/>
          <w:w w:val="90"/>
          <w:sz w:val="20"/>
        </w:rPr>
        <w:t xml:space="preserve"> </w:t>
      </w:r>
      <w:r>
        <w:rPr>
          <w:color w:val="231F20"/>
          <w:w w:val="90"/>
          <w:sz w:val="20"/>
        </w:rPr>
        <w:t>put</w:t>
      </w:r>
      <w:r>
        <w:rPr>
          <w:color w:val="231F20"/>
          <w:spacing w:val="-2"/>
          <w:w w:val="90"/>
          <w:sz w:val="20"/>
        </w:rPr>
        <w:t xml:space="preserve"> </w:t>
      </w:r>
      <w:r>
        <w:rPr>
          <w:color w:val="231F20"/>
          <w:w w:val="90"/>
          <w:sz w:val="20"/>
        </w:rPr>
        <w:t>additional</w:t>
      </w:r>
      <w:r>
        <w:rPr>
          <w:color w:val="231F20"/>
          <w:spacing w:val="-2"/>
          <w:w w:val="90"/>
          <w:sz w:val="20"/>
        </w:rPr>
        <w:t xml:space="preserve"> </w:t>
      </w:r>
      <w:r>
        <w:rPr>
          <w:color w:val="231F20"/>
          <w:w w:val="90"/>
          <w:sz w:val="20"/>
        </w:rPr>
        <w:t>downward</w:t>
      </w:r>
      <w:r>
        <w:rPr>
          <w:color w:val="231F20"/>
          <w:spacing w:val="-2"/>
          <w:w w:val="90"/>
          <w:sz w:val="20"/>
        </w:rPr>
        <w:t xml:space="preserve"> </w:t>
      </w:r>
      <w:r>
        <w:rPr>
          <w:color w:val="231F20"/>
          <w:w w:val="90"/>
          <w:sz w:val="20"/>
        </w:rPr>
        <w:t>pressure</w:t>
      </w:r>
      <w:r>
        <w:rPr>
          <w:color w:val="231F20"/>
          <w:spacing w:val="-2"/>
          <w:w w:val="90"/>
          <w:sz w:val="20"/>
        </w:rPr>
        <w:t xml:space="preserve"> </w:t>
      </w:r>
      <w:r>
        <w:rPr>
          <w:color w:val="231F20"/>
          <w:w w:val="90"/>
          <w:sz w:val="20"/>
        </w:rPr>
        <w:t>on</w:t>
      </w:r>
      <w:r>
        <w:rPr>
          <w:color w:val="231F20"/>
          <w:spacing w:val="-2"/>
          <w:w w:val="90"/>
          <w:sz w:val="20"/>
        </w:rPr>
        <w:t xml:space="preserve"> </w:t>
      </w:r>
      <w:r>
        <w:rPr>
          <w:color w:val="231F20"/>
          <w:w w:val="90"/>
          <w:sz w:val="20"/>
        </w:rPr>
        <w:t>UK</w:t>
      </w:r>
      <w:r>
        <w:rPr>
          <w:color w:val="231F20"/>
          <w:spacing w:val="-2"/>
          <w:w w:val="90"/>
          <w:sz w:val="20"/>
        </w:rPr>
        <w:t xml:space="preserve"> </w:t>
      </w:r>
      <w:r>
        <w:rPr>
          <w:color w:val="231F20"/>
          <w:w w:val="90"/>
          <w:sz w:val="20"/>
        </w:rPr>
        <w:t>forward</w:t>
      </w:r>
      <w:r>
        <w:rPr>
          <w:color w:val="231F20"/>
          <w:spacing w:val="-2"/>
          <w:w w:val="90"/>
          <w:sz w:val="20"/>
        </w:rPr>
        <w:t xml:space="preserve"> </w:t>
      </w:r>
      <w:r>
        <w:rPr>
          <w:color w:val="231F20"/>
          <w:w w:val="90"/>
          <w:sz w:val="20"/>
        </w:rPr>
        <w:t>interest</w:t>
      </w:r>
      <w:r>
        <w:rPr>
          <w:color w:val="231F20"/>
          <w:spacing w:val="-2"/>
          <w:w w:val="90"/>
          <w:sz w:val="20"/>
        </w:rPr>
        <w:t xml:space="preserve"> </w:t>
      </w:r>
      <w:r>
        <w:rPr>
          <w:color w:val="231F20"/>
          <w:w w:val="90"/>
          <w:sz w:val="20"/>
        </w:rPr>
        <w:t>rates</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led</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decline</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the sterling</w:t>
      </w:r>
      <w:r>
        <w:rPr>
          <w:color w:val="231F20"/>
          <w:spacing w:val="-7"/>
          <w:w w:val="90"/>
          <w:sz w:val="20"/>
        </w:rPr>
        <w:t xml:space="preserve"> </w:t>
      </w:r>
      <w:r>
        <w:rPr>
          <w:color w:val="231F20"/>
          <w:w w:val="90"/>
          <w:sz w:val="20"/>
        </w:rPr>
        <w:t>exchange</w:t>
      </w:r>
      <w:r>
        <w:rPr>
          <w:color w:val="231F20"/>
          <w:spacing w:val="-7"/>
          <w:w w:val="90"/>
          <w:sz w:val="20"/>
        </w:rPr>
        <w:t xml:space="preserve"> </w:t>
      </w:r>
      <w:r>
        <w:rPr>
          <w:color w:val="231F20"/>
          <w:w w:val="90"/>
          <w:sz w:val="20"/>
        </w:rPr>
        <w:t>rate</w:t>
      </w:r>
      <w:r>
        <w:rPr>
          <w:color w:val="231F20"/>
          <w:spacing w:val="-7"/>
          <w:w w:val="90"/>
          <w:sz w:val="20"/>
        </w:rPr>
        <w:t xml:space="preserve"> </w:t>
      </w:r>
      <w:r>
        <w:rPr>
          <w:color w:val="231F20"/>
          <w:w w:val="90"/>
          <w:sz w:val="20"/>
        </w:rPr>
        <w:t>and</w:t>
      </w:r>
      <w:r>
        <w:rPr>
          <w:color w:val="231F20"/>
          <w:spacing w:val="-7"/>
          <w:w w:val="90"/>
          <w:sz w:val="20"/>
        </w:rPr>
        <w:t xml:space="preserve"> </w:t>
      </w:r>
      <w:r>
        <w:rPr>
          <w:color w:val="231F20"/>
          <w:w w:val="90"/>
          <w:sz w:val="20"/>
        </w:rPr>
        <w:t>an</w:t>
      </w:r>
      <w:r>
        <w:rPr>
          <w:color w:val="231F20"/>
          <w:spacing w:val="-7"/>
          <w:w w:val="90"/>
          <w:sz w:val="20"/>
        </w:rPr>
        <w:t xml:space="preserve"> </w:t>
      </w:r>
      <w:r>
        <w:rPr>
          <w:color w:val="231F20"/>
          <w:w w:val="90"/>
          <w:sz w:val="20"/>
        </w:rPr>
        <w:t>underperformance</w:t>
      </w:r>
      <w:r>
        <w:rPr>
          <w:color w:val="231F20"/>
          <w:spacing w:val="-7"/>
          <w:w w:val="90"/>
          <w:sz w:val="20"/>
        </w:rPr>
        <w:t xml:space="preserve"> </w:t>
      </w:r>
      <w:r>
        <w:rPr>
          <w:color w:val="231F20"/>
          <w:w w:val="90"/>
          <w:sz w:val="20"/>
        </w:rPr>
        <w:t>of</w:t>
      </w:r>
      <w:r>
        <w:rPr>
          <w:color w:val="231F20"/>
          <w:spacing w:val="-7"/>
          <w:w w:val="90"/>
          <w:sz w:val="20"/>
        </w:rPr>
        <w:t xml:space="preserve"> </w:t>
      </w:r>
      <w:r>
        <w:rPr>
          <w:color w:val="231F20"/>
          <w:w w:val="90"/>
          <w:sz w:val="20"/>
        </w:rPr>
        <w:t>UK-focused</w:t>
      </w:r>
      <w:r>
        <w:rPr>
          <w:color w:val="231F20"/>
          <w:spacing w:val="-7"/>
          <w:w w:val="90"/>
          <w:sz w:val="20"/>
        </w:rPr>
        <w:t xml:space="preserve"> </w:t>
      </w:r>
      <w:r>
        <w:rPr>
          <w:color w:val="231F20"/>
          <w:w w:val="90"/>
          <w:sz w:val="20"/>
        </w:rPr>
        <w:t>equities.</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markets</w:t>
      </w:r>
      <w:r>
        <w:rPr>
          <w:color w:val="231F20"/>
          <w:spacing w:val="-7"/>
          <w:w w:val="90"/>
          <w:sz w:val="20"/>
        </w:rPr>
        <w:t xml:space="preserve"> </w:t>
      </w:r>
      <w:r>
        <w:rPr>
          <w:color w:val="231F20"/>
          <w:w w:val="90"/>
          <w:sz w:val="20"/>
        </w:rPr>
        <w:t>that</w:t>
      </w:r>
      <w:r>
        <w:rPr>
          <w:color w:val="231F20"/>
          <w:spacing w:val="-7"/>
          <w:w w:val="90"/>
          <w:sz w:val="20"/>
        </w:rPr>
        <w:t xml:space="preserve"> </w:t>
      </w:r>
      <w:r>
        <w:rPr>
          <w:color w:val="231F20"/>
          <w:w w:val="90"/>
          <w:sz w:val="20"/>
        </w:rPr>
        <w:t>are</w:t>
      </w:r>
      <w:r>
        <w:rPr>
          <w:color w:val="231F20"/>
          <w:spacing w:val="-7"/>
          <w:w w:val="90"/>
          <w:sz w:val="20"/>
        </w:rPr>
        <w:t xml:space="preserve"> </w:t>
      </w:r>
      <w:r>
        <w:rPr>
          <w:color w:val="231F20"/>
          <w:w w:val="90"/>
          <w:sz w:val="20"/>
        </w:rPr>
        <w:t>particularly</w:t>
      </w:r>
      <w:r>
        <w:rPr>
          <w:color w:val="231F20"/>
          <w:spacing w:val="-7"/>
          <w:w w:val="90"/>
          <w:sz w:val="20"/>
        </w:rPr>
        <w:t xml:space="preserve"> </w:t>
      </w:r>
      <w:r>
        <w:rPr>
          <w:color w:val="231F20"/>
          <w:w w:val="90"/>
          <w:sz w:val="20"/>
        </w:rPr>
        <w:t>dependent</w:t>
      </w:r>
      <w:r>
        <w:rPr>
          <w:color w:val="231F20"/>
          <w:spacing w:val="-7"/>
          <w:w w:val="90"/>
          <w:sz w:val="20"/>
        </w:rPr>
        <w:t xml:space="preserve"> </w:t>
      </w:r>
      <w:r>
        <w:rPr>
          <w:color w:val="231F20"/>
          <w:w w:val="90"/>
          <w:sz w:val="20"/>
        </w:rPr>
        <w:t>on</w:t>
      </w:r>
      <w:r>
        <w:rPr>
          <w:color w:val="231F20"/>
          <w:spacing w:val="-7"/>
          <w:w w:val="90"/>
          <w:sz w:val="20"/>
        </w:rPr>
        <w:t xml:space="preserve"> </w:t>
      </w:r>
      <w:r>
        <w:rPr>
          <w:color w:val="231F20"/>
          <w:w w:val="90"/>
          <w:sz w:val="20"/>
        </w:rPr>
        <w:t xml:space="preserve">foreign investors — notably commercial real estate and leveraged lending — investment into the UK was much weaker in 2019 Q1 </w:t>
      </w:r>
      <w:r>
        <w:rPr>
          <w:color w:val="231F20"/>
          <w:sz w:val="20"/>
        </w:rPr>
        <w:t>than</w:t>
      </w:r>
      <w:r>
        <w:rPr>
          <w:color w:val="231F20"/>
          <w:spacing w:val="-18"/>
          <w:sz w:val="20"/>
        </w:rPr>
        <w:t xml:space="preserve"> </w:t>
      </w:r>
      <w:r>
        <w:rPr>
          <w:color w:val="231F20"/>
          <w:sz w:val="20"/>
        </w:rPr>
        <w:t>in</w:t>
      </w:r>
      <w:r>
        <w:rPr>
          <w:color w:val="231F20"/>
          <w:spacing w:val="-18"/>
          <w:sz w:val="20"/>
        </w:rPr>
        <w:t xml:space="preserve"> </w:t>
      </w:r>
      <w:r>
        <w:rPr>
          <w:color w:val="231F20"/>
          <w:sz w:val="20"/>
        </w:rPr>
        <w:t>recent</w:t>
      </w:r>
      <w:r>
        <w:rPr>
          <w:color w:val="231F20"/>
          <w:spacing w:val="-18"/>
          <w:sz w:val="20"/>
        </w:rPr>
        <w:t xml:space="preserve"> </w:t>
      </w:r>
      <w:r>
        <w:rPr>
          <w:color w:val="231F20"/>
          <w:sz w:val="20"/>
        </w:rPr>
        <w:t>years.</w:t>
      </w:r>
    </w:p>
    <w:p w14:paraId="7ACEFF0F" w14:textId="77777777" w:rsidR="00492FE9" w:rsidRDefault="00492FE9">
      <w:pPr>
        <w:pStyle w:val="BodyText"/>
        <w:spacing w:before="15"/>
      </w:pPr>
    </w:p>
    <w:p w14:paraId="721BE186" w14:textId="77777777" w:rsidR="00492FE9" w:rsidRDefault="005317B0">
      <w:pPr>
        <w:pStyle w:val="BodyText"/>
        <w:spacing w:line="259" w:lineRule="auto"/>
        <w:ind w:left="227" w:right="257"/>
      </w:pPr>
      <w:r>
        <w:rPr>
          <w:color w:val="231F20"/>
          <w:spacing w:val="-4"/>
        </w:rPr>
        <w:t>The</w:t>
      </w:r>
      <w:r>
        <w:rPr>
          <w:color w:val="231F20"/>
          <w:spacing w:val="-19"/>
        </w:rPr>
        <w:t xml:space="preserve"> </w:t>
      </w:r>
      <w:r>
        <w:rPr>
          <w:color w:val="231F20"/>
          <w:spacing w:val="-4"/>
        </w:rPr>
        <w:t>UK</w:t>
      </w:r>
      <w:r>
        <w:rPr>
          <w:color w:val="231F20"/>
          <w:spacing w:val="-19"/>
        </w:rPr>
        <w:t xml:space="preserve"> </w:t>
      </w:r>
      <w:r>
        <w:rPr>
          <w:color w:val="231F20"/>
          <w:spacing w:val="-4"/>
        </w:rPr>
        <w:t>banking</w:t>
      </w:r>
      <w:r>
        <w:rPr>
          <w:color w:val="231F20"/>
          <w:spacing w:val="-19"/>
        </w:rPr>
        <w:t xml:space="preserve"> </w:t>
      </w:r>
      <w:r>
        <w:rPr>
          <w:color w:val="231F20"/>
          <w:spacing w:val="-4"/>
        </w:rPr>
        <w:t>system</w:t>
      </w:r>
      <w:r>
        <w:rPr>
          <w:color w:val="231F20"/>
          <w:spacing w:val="-19"/>
        </w:rPr>
        <w:t xml:space="preserve"> </w:t>
      </w:r>
      <w:r>
        <w:rPr>
          <w:color w:val="231F20"/>
          <w:spacing w:val="-4"/>
        </w:rPr>
        <w:t>remains</w:t>
      </w:r>
      <w:r>
        <w:rPr>
          <w:color w:val="231F20"/>
          <w:spacing w:val="-19"/>
        </w:rPr>
        <w:t xml:space="preserve"> </w:t>
      </w:r>
      <w:r>
        <w:rPr>
          <w:color w:val="231F20"/>
          <w:spacing w:val="-4"/>
        </w:rPr>
        <w:t>strong</w:t>
      </w:r>
      <w:r>
        <w:rPr>
          <w:color w:val="231F20"/>
          <w:spacing w:val="-19"/>
        </w:rPr>
        <w:t xml:space="preserve"> </w:t>
      </w:r>
      <w:r>
        <w:rPr>
          <w:color w:val="231F20"/>
          <w:spacing w:val="-4"/>
        </w:rPr>
        <w:t>enough</w:t>
      </w:r>
      <w:r>
        <w:rPr>
          <w:color w:val="231F20"/>
          <w:spacing w:val="-19"/>
        </w:rPr>
        <w:t xml:space="preserve"> </w:t>
      </w:r>
      <w:r>
        <w:rPr>
          <w:color w:val="231F20"/>
          <w:spacing w:val="-4"/>
        </w:rPr>
        <w:t>to</w:t>
      </w:r>
      <w:r>
        <w:rPr>
          <w:color w:val="231F20"/>
          <w:spacing w:val="-19"/>
        </w:rPr>
        <w:t xml:space="preserve"> </w:t>
      </w:r>
      <w:r>
        <w:rPr>
          <w:color w:val="231F20"/>
          <w:spacing w:val="-4"/>
        </w:rPr>
        <w:t>continue</w:t>
      </w:r>
      <w:r>
        <w:rPr>
          <w:color w:val="231F20"/>
          <w:spacing w:val="-19"/>
        </w:rPr>
        <w:t xml:space="preserve"> </w:t>
      </w:r>
      <w:r>
        <w:rPr>
          <w:color w:val="231F20"/>
          <w:spacing w:val="-4"/>
        </w:rPr>
        <w:t>to</w:t>
      </w:r>
      <w:r>
        <w:rPr>
          <w:color w:val="231F20"/>
          <w:spacing w:val="-19"/>
        </w:rPr>
        <w:t xml:space="preserve"> </w:t>
      </w:r>
      <w:r>
        <w:rPr>
          <w:color w:val="231F20"/>
          <w:spacing w:val="-4"/>
        </w:rPr>
        <w:t>lend</w:t>
      </w:r>
      <w:r>
        <w:rPr>
          <w:color w:val="231F20"/>
          <w:spacing w:val="-19"/>
        </w:rPr>
        <w:t xml:space="preserve"> </w:t>
      </w:r>
      <w:r>
        <w:rPr>
          <w:color w:val="231F20"/>
          <w:spacing w:val="-4"/>
        </w:rPr>
        <w:t>through</w:t>
      </w:r>
      <w:r>
        <w:rPr>
          <w:color w:val="231F20"/>
          <w:spacing w:val="-19"/>
        </w:rPr>
        <w:t xml:space="preserve"> </w:t>
      </w:r>
      <w:r>
        <w:rPr>
          <w:color w:val="231F20"/>
          <w:spacing w:val="-4"/>
        </w:rPr>
        <w:t>the</w:t>
      </w:r>
      <w:r>
        <w:rPr>
          <w:color w:val="231F20"/>
          <w:spacing w:val="-19"/>
        </w:rPr>
        <w:t xml:space="preserve"> </w:t>
      </w:r>
      <w:r>
        <w:rPr>
          <w:color w:val="231F20"/>
          <w:spacing w:val="-4"/>
        </w:rPr>
        <w:t>wide</w:t>
      </w:r>
      <w:r>
        <w:rPr>
          <w:color w:val="231F20"/>
          <w:spacing w:val="-19"/>
        </w:rPr>
        <w:t xml:space="preserve"> </w:t>
      </w:r>
      <w:r>
        <w:rPr>
          <w:color w:val="231F20"/>
          <w:spacing w:val="-4"/>
        </w:rPr>
        <w:t>range</w:t>
      </w:r>
      <w:r>
        <w:rPr>
          <w:color w:val="231F20"/>
          <w:spacing w:val="-19"/>
        </w:rPr>
        <w:t xml:space="preserve"> </w:t>
      </w:r>
      <w:r>
        <w:rPr>
          <w:color w:val="231F20"/>
          <w:spacing w:val="-4"/>
        </w:rPr>
        <w:t>of</w:t>
      </w:r>
      <w:r>
        <w:rPr>
          <w:color w:val="231F20"/>
          <w:spacing w:val="-19"/>
        </w:rPr>
        <w:t xml:space="preserve"> </w:t>
      </w:r>
      <w:r>
        <w:rPr>
          <w:color w:val="231F20"/>
          <w:spacing w:val="-4"/>
        </w:rPr>
        <w:t>UK</w:t>
      </w:r>
      <w:r>
        <w:rPr>
          <w:color w:val="231F20"/>
          <w:spacing w:val="-19"/>
        </w:rPr>
        <w:t xml:space="preserve"> </w:t>
      </w:r>
      <w:r>
        <w:rPr>
          <w:color w:val="231F20"/>
          <w:spacing w:val="-4"/>
        </w:rPr>
        <w:t>economic</w:t>
      </w:r>
      <w:r>
        <w:rPr>
          <w:color w:val="231F20"/>
          <w:spacing w:val="-19"/>
        </w:rPr>
        <w:t xml:space="preserve"> </w:t>
      </w:r>
      <w:r>
        <w:rPr>
          <w:color w:val="231F20"/>
          <w:spacing w:val="-4"/>
        </w:rPr>
        <w:t>and</w:t>
      </w:r>
      <w:r>
        <w:rPr>
          <w:color w:val="231F20"/>
          <w:spacing w:val="-19"/>
        </w:rPr>
        <w:t xml:space="preserve"> </w:t>
      </w:r>
      <w:r>
        <w:rPr>
          <w:color w:val="231F20"/>
          <w:spacing w:val="-4"/>
        </w:rPr>
        <w:t xml:space="preserve">financial </w:t>
      </w:r>
      <w:r>
        <w:rPr>
          <w:color w:val="231F20"/>
        </w:rPr>
        <w:t>shocks</w:t>
      </w:r>
      <w:r>
        <w:rPr>
          <w:color w:val="231F20"/>
          <w:spacing w:val="-15"/>
        </w:rPr>
        <w:t xml:space="preserve"> </w:t>
      </w:r>
      <w:r>
        <w:rPr>
          <w:color w:val="231F20"/>
        </w:rPr>
        <w:t>that</w:t>
      </w:r>
      <w:r>
        <w:rPr>
          <w:color w:val="231F20"/>
          <w:spacing w:val="-13"/>
        </w:rPr>
        <w:t xml:space="preserve"> </w:t>
      </w:r>
      <w:r>
        <w:rPr>
          <w:color w:val="231F20"/>
        </w:rPr>
        <w:t>could</w:t>
      </w:r>
      <w:r>
        <w:rPr>
          <w:color w:val="231F20"/>
          <w:spacing w:val="-13"/>
        </w:rPr>
        <w:t xml:space="preserve"> </w:t>
      </w:r>
      <w:r>
        <w:rPr>
          <w:color w:val="231F20"/>
        </w:rPr>
        <w:t>be</w:t>
      </w:r>
      <w:r>
        <w:rPr>
          <w:color w:val="231F20"/>
          <w:spacing w:val="-13"/>
        </w:rPr>
        <w:t xml:space="preserve"> </w:t>
      </w:r>
      <w:r>
        <w:rPr>
          <w:color w:val="231F20"/>
        </w:rPr>
        <w:t>associated</w:t>
      </w:r>
      <w:r>
        <w:rPr>
          <w:color w:val="231F20"/>
          <w:spacing w:val="-13"/>
        </w:rPr>
        <w:t xml:space="preserve"> </w:t>
      </w:r>
      <w:r>
        <w:rPr>
          <w:color w:val="231F20"/>
        </w:rPr>
        <w:t>with</w:t>
      </w:r>
      <w:r>
        <w:rPr>
          <w:color w:val="231F20"/>
          <w:spacing w:val="-13"/>
        </w:rPr>
        <w:t xml:space="preserve"> </w:t>
      </w:r>
      <w:r>
        <w:rPr>
          <w:color w:val="231F20"/>
        </w:rPr>
        <w:t>Brexit.</w:t>
      </w:r>
    </w:p>
    <w:p w14:paraId="32A7D448" w14:textId="77777777" w:rsidR="00492FE9" w:rsidRDefault="00492FE9">
      <w:pPr>
        <w:pStyle w:val="BodyText"/>
        <w:spacing w:before="17"/>
      </w:pPr>
    </w:p>
    <w:p w14:paraId="6B8798B5" w14:textId="77777777" w:rsidR="00492FE9" w:rsidRDefault="005317B0">
      <w:pPr>
        <w:pStyle w:val="ListParagraph"/>
        <w:numPr>
          <w:ilvl w:val="0"/>
          <w:numId w:val="81"/>
        </w:numPr>
        <w:tabs>
          <w:tab w:val="left" w:pos="454"/>
        </w:tabs>
        <w:spacing w:line="259" w:lineRule="auto"/>
        <w:ind w:right="1000"/>
        <w:rPr>
          <w:sz w:val="20"/>
        </w:rPr>
      </w:pPr>
      <w:r>
        <w:rPr>
          <w:color w:val="231F20"/>
          <w:w w:val="90"/>
          <w:sz w:val="20"/>
        </w:rPr>
        <w:t>Actions</w:t>
      </w:r>
      <w:r>
        <w:rPr>
          <w:color w:val="231F20"/>
          <w:spacing w:val="-5"/>
          <w:w w:val="90"/>
          <w:sz w:val="20"/>
        </w:rPr>
        <w:t xml:space="preserve"> </w:t>
      </w:r>
      <w:r>
        <w:rPr>
          <w:color w:val="231F20"/>
          <w:w w:val="90"/>
          <w:sz w:val="20"/>
        </w:rPr>
        <w:t>by</w:t>
      </w:r>
      <w:r>
        <w:rPr>
          <w:color w:val="231F20"/>
          <w:spacing w:val="-5"/>
          <w:w w:val="90"/>
          <w:sz w:val="20"/>
        </w:rPr>
        <w:t xml:space="preserve"> </w:t>
      </w:r>
      <w:r>
        <w:rPr>
          <w:color w:val="231F20"/>
          <w:w w:val="90"/>
          <w:sz w:val="20"/>
        </w:rPr>
        <w:t>businesses</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authorities</w:t>
      </w:r>
      <w:r>
        <w:rPr>
          <w:color w:val="231F20"/>
          <w:spacing w:val="-5"/>
          <w:w w:val="90"/>
          <w:sz w:val="20"/>
        </w:rPr>
        <w:t xml:space="preserve"> </w:t>
      </w:r>
      <w:r>
        <w:rPr>
          <w:color w:val="231F20"/>
          <w:w w:val="90"/>
          <w:sz w:val="20"/>
        </w:rPr>
        <w:t>since</w:t>
      </w:r>
      <w:r>
        <w:rPr>
          <w:color w:val="231F20"/>
          <w:spacing w:val="-5"/>
          <w:w w:val="90"/>
          <w:sz w:val="20"/>
        </w:rPr>
        <w:t xml:space="preserve"> </w:t>
      </w:r>
      <w:r>
        <w:rPr>
          <w:color w:val="231F20"/>
          <w:w w:val="90"/>
          <w:sz w:val="20"/>
        </w:rPr>
        <w:t>November</w:t>
      </w:r>
      <w:r>
        <w:rPr>
          <w:color w:val="231F20"/>
          <w:spacing w:val="-5"/>
          <w:w w:val="90"/>
          <w:sz w:val="20"/>
        </w:rPr>
        <w:t xml:space="preserve"> </w:t>
      </w:r>
      <w:r>
        <w:rPr>
          <w:color w:val="231F20"/>
          <w:w w:val="90"/>
          <w:sz w:val="20"/>
        </w:rPr>
        <w:t>have</w:t>
      </w:r>
      <w:r>
        <w:rPr>
          <w:color w:val="231F20"/>
          <w:spacing w:val="-5"/>
          <w:w w:val="90"/>
          <w:sz w:val="20"/>
        </w:rPr>
        <w:t xml:space="preserve"> </w:t>
      </w:r>
      <w:r>
        <w:rPr>
          <w:color w:val="231F20"/>
          <w:w w:val="90"/>
          <w:sz w:val="20"/>
        </w:rPr>
        <w:t>resulted</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some</w:t>
      </w:r>
      <w:r>
        <w:rPr>
          <w:color w:val="231F20"/>
          <w:spacing w:val="-5"/>
          <w:w w:val="90"/>
          <w:sz w:val="20"/>
        </w:rPr>
        <w:t xml:space="preserve"> </w:t>
      </w:r>
      <w:r>
        <w:rPr>
          <w:color w:val="231F20"/>
          <w:w w:val="90"/>
          <w:sz w:val="20"/>
        </w:rPr>
        <w:t>improvement</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preparedness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the UK economy for a no-deal Brexit. However, material risks of economic disruption remain.</w:t>
      </w:r>
    </w:p>
    <w:p w14:paraId="4BFA4DB1" w14:textId="77777777" w:rsidR="00492FE9" w:rsidRDefault="00492FE9">
      <w:pPr>
        <w:pStyle w:val="BodyText"/>
        <w:spacing w:before="17"/>
      </w:pPr>
    </w:p>
    <w:p w14:paraId="5C83558B" w14:textId="77777777" w:rsidR="00492FE9" w:rsidRDefault="005317B0">
      <w:pPr>
        <w:pStyle w:val="ListParagraph"/>
        <w:numPr>
          <w:ilvl w:val="0"/>
          <w:numId w:val="81"/>
        </w:numPr>
        <w:tabs>
          <w:tab w:val="left" w:pos="454"/>
        </w:tabs>
        <w:spacing w:before="1" w:line="259" w:lineRule="auto"/>
        <w:ind w:right="326"/>
        <w:rPr>
          <w:sz w:val="20"/>
        </w:rPr>
      </w:pPr>
      <w:r>
        <w:rPr>
          <w:color w:val="231F20"/>
          <w:w w:val="90"/>
          <w:sz w:val="20"/>
        </w:rPr>
        <w:t>The</w:t>
      </w:r>
      <w:r>
        <w:rPr>
          <w:color w:val="231F20"/>
          <w:spacing w:val="-7"/>
          <w:w w:val="90"/>
          <w:sz w:val="20"/>
        </w:rPr>
        <w:t xml:space="preserve"> </w:t>
      </w:r>
      <w:r>
        <w:rPr>
          <w:color w:val="231F20"/>
          <w:w w:val="90"/>
          <w:sz w:val="20"/>
        </w:rPr>
        <w:t>FPC</w:t>
      </w:r>
      <w:r>
        <w:rPr>
          <w:color w:val="231F20"/>
          <w:spacing w:val="-7"/>
          <w:w w:val="90"/>
          <w:sz w:val="20"/>
        </w:rPr>
        <w:t xml:space="preserve"> </w:t>
      </w:r>
      <w:r>
        <w:rPr>
          <w:color w:val="231F20"/>
          <w:w w:val="90"/>
          <w:sz w:val="20"/>
        </w:rPr>
        <w:t>continues</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judge</w:t>
      </w:r>
      <w:r>
        <w:rPr>
          <w:color w:val="231F20"/>
          <w:spacing w:val="-7"/>
          <w:w w:val="90"/>
          <w:sz w:val="20"/>
        </w:rPr>
        <w:t xml:space="preserve"> </w:t>
      </w:r>
      <w:r>
        <w:rPr>
          <w:color w:val="231F20"/>
          <w:w w:val="90"/>
          <w:sz w:val="20"/>
        </w:rPr>
        <w:t>that</w:t>
      </w:r>
      <w:r>
        <w:rPr>
          <w:color w:val="231F20"/>
          <w:spacing w:val="-7"/>
          <w:w w:val="90"/>
          <w:sz w:val="20"/>
        </w:rPr>
        <w:t xml:space="preserve"> </w:t>
      </w:r>
      <w:r>
        <w:rPr>
          <w:color w:val="231F20"/>
          <w:w w:val="90"/>
          <w:sz w:val="20"/>
        </w:rPr>
        <w:t>its</w:t>
      </w:r>
      <w:r>
        <w:rPr>
          <w:color w:val="231F20"/>
          <w:spacing w:val="-7"/>
          <w:w w:val="90"/>
          <w:sz w:val="20"/>
        </w:rPr>
        <w:t xml:space="preserve"> </w:t>
      </w:r>
      <w:r>
        <w:rPr>
          <w:color w:val="231F20"/>
          <w:w w:val="90"/>
          <w:sz w:val="20"/>
        </w:rPr>
        <w:t>2018</w:t>
      </w:r>
      <w:r>
        <w:rPr>
          <w:color w:val="231F20"/>
          <w:spacing w:val="-7"/>
          <w:w w:val="90"/>
          <w:sz w:val="20"/>
        </w:rPr>
        <w:t xml:space="preserve"> </w:t>
      </w:r>
      <w:r>
        <w:rPr>
          <w:color w:val="231F20"/>
          <w:w w:val="90"/>
          <w:sz w:val="20"/>
        </w:rPr>
        <w:t>stress</w:t>
      </w:r>
      <w:r>
        <w:rPr>
          <w:color w:val="231F20"/>
          <w:spacing w:val="-7"/>
          <w:w w:val="90"/>
          <w:sz w:val="20"/>
        </w:rPr>
        <w:t xml:space="preserve"> </w:t>
      </w:r>
      <w:r>
        <w:rPr>
          <w:color w:val="231F20"/>
          <w:w w:val="90"/>
          <w:sz w:val="20"/>
        </w:rPr>
        <w:t>test</w:t>
      </w:r>
      <w:r>
        <w:rPr>
          <w:color w:val="231F20"/>
          <w:spacing w:val="-7"/>
          <w:w w:val="90"/>
          <w:sz w:val="20"/>
        </w:rPr>
        <w:t xml:space="preserve"> </w:t>
      </w:r>
      <w:r>
        <w:rPr>
          <w:color w:val="231F20"/>
          <w:w w:val="90"/>
          <w:sz w:val="20"/>
        </w:rPr>
        <w:t>of</w:t>
      </w:r>
      <w:r>
        <w:rPr>
          <w:color w:val="231F20"/>
          <w:spacing w:val="-7"/>
          <w:w w:val="90"/>
          <w:sz w:val="20"/>
        </w:rPr>
        <w:t xml:space="preserve"> </w:t>
      </w:r>
      <w:r>
        <w:rPr>
          <w:color w:val="231F20"/>
          <w:w w:val="90"/>
          <w:sz w:val="20"/>
        </w:rPr>
        <w:t>major</w:t>
      </w:r>
      <w:r>
        <w:rPr>
          <w:color w:val="231F20"/>
          <w:spacing w:val="-7"/>
          <w:w w:val="90"/>
          <w:sz w:val="20"/>
        </w:rPr>
        <w:t xml:space="preserve"> </w:t>
      </w:r>
      <w:r>
        <w:rPr>
          <w:color w:val="231F20"/>
          <w:w w:val="90"/>
          <w:sz w:val="20"/>
        </w:rPr>
        <w:t>UK</w:t>
      </w:r>
      <w:r>
        <w:rPr>
          <w:color w:val="231F20"/>
          <w:spacing w:val="-7"/>
          <w:w w:val="90"/>
          <w:sz w:val="20"/>
        </w:rPr>
        <w:t xml:space="preserve"> </w:t>
      </w:r>
      <w:r>
        <w:rPr>
          <w:color w:val="231F20"/>
          <w:w w:val="90"/>
          <w:sz w:val="20"/>
        </w:rPr>
        <w:t>banks</w:t>
      </w:r>
      <w:r>
        <w:rPr>
          <w:color w:val="231F20"/>
          <w:spacing w:val="-7"/>
          <w:w w:val="90"/>
          <w:sz w:val="20"/>
        </w:rPr>
        <w:t xml:space="preserve"> </w:t>
      </w:r>
      <w:r>
        <w:rPr>
          <w:color w:val="231F20"/>
          <w:w w:val="90"/>
          <w:sz w:val="20"/>
        </w:rPr>
        <w:t>was</w:t>
      </w:r>
      <w:r>
        <w:rPr>
          <w:color w:val="231F20"/>
          <w:spacing w:val="-7"/>
          <w:w w:val="90"/>
          <w:sz w:val="20"/>
        </w:rPr>
        <w:t xml:space="preserve"> </w:t>
      </w:r>
      <w:r>
        <w:rPr>
          <w:color w:val="231F20"/>
          <w:w w:val="90"/>
          <w:sz w:val="20"/>
        </w:rPr>
        <w:t>sufficiently</w:t>
      </w:r>
      <w:r>
        <w:rPr>
          <w:color w:val="231F20"/>
          <w:spacing w:val="-7"/>
          <w:w w:val="90"/>
          <w:sz w:val="20"/>
        </w:rPr>
        <w:t xml:space="preserve"> </w:t>
      </w:r>
      <w:r>
        <w:rPr>
          <w:color w:val="231F20"/>
          <w:w w:val="90"/>
          <w:sz w:val="20"/>
        </w:rPr>
        <w:t>severe</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encompass</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wide</w:t>
      </w:r>
      <w:r>
        <w:rPr>
          <w:color w:val="231F20"/>
          <w:spacing w:val="-7"/>
          <w:w w:val="90"/>
          <w:sz w:val="20"/>
        </w:rPr>
        <w:t xml:space="preserve"> </w:t>
      </w:r>
      <w:r>
        <w:rPr>
          <w:color w:val="231F20"/>
          <w:w w:val="90"/>
          <w:sz w:val="20"/>
        </w:rPr>
        <w:t>range</w:t>
      </w:r>
      <w:r>
        <w:rPr>
          <w:color w:val="231F20"/>
          <w:spacing w:val="-7"/>
          <w:w w:val="90"/>
          <w:sz w:val="20"/>
        </w:rPr>
        <w:t xml:space="preserve"> </w:t>
      </w:r>
      <w:r>
        <w:rPr>
          <w:color w:val="231F20"/>
          <w:w w:val="90"/>
          <w:sz w:val="20"/>
        </w:rPr>
        <w:t xml:space="preserve">of UK economic and financial shocks that could be associated with Brexit. Overall, the stress scenario was more severe than the </w:t>
      </w:r>
      <w:r>
        <w:rPr>
          <w:color w:val="231F20"/>
          <w:sz w:val="20"/>
        </w:rPr>
        <w:t>global</w:t>
      </w:r>
      <w:r>
        <w:rPr>
          <w:color w:val="231F20"/>
          <w:spacing w:val="-16"/>
          <w:sz w:val="20"/>
        </w:rPr>
        <w:t xml:space="preserve"> </w:t>
      </w:r>
      <w:r>
        <w:rPr>
          <w:color w:val="231F20"/>
          <w:sz w:val="20"/>
        </w:rPr>
        <w:t>financial</w:t>
      </w:r>
      <w:r>
        <w:rPr>
          <w:color w:val="231F20"/>
          <w:spacing w:val="-16"/>
          <w:sz w:val="20"/>
        </w:rPr>
        <w:t xml:space="preserve"> </w:t>
      </w:r>
      <w:r>
        <w:rPr>
          <w:color w:val="231F20"/>
          <w:sz w:val="20"/>
        </w:rPr>
        <w:t>crisis.</w:t>
      </w:r>
    </w:p>
    <w:p w14:paraId="357591F5" w14:textId="77777777" w:rsidR="00492FE9" w:rsidRDefault="00492FE9">
      <w:pPr>
        <w:pStyle w:val="BodyText"/>
        <w:spacing w:before="16"/>
      </w:pPr>
    </w:p>
    <w:p w14:paraId="7A6D4362" w14:textId="77777777" w:rsidR="00492FE9" w:rsidRDefault="005317B0">
      <w:pPr>
        <w:pStyle w:val="ListParagraph"/>
        <w:numPr>
          <w:ilvl w:val="0"/>
          <w:numId w:val="81"/>
        </w:numPr>
        <w:tabs>
          <w:tab w:val="left" w:pos="454"/>
        </w:tabs>
        <w:spacing w:line="259" w:lineRule="auto"/>
        <w:ind w:right="402"/>
        <w:rPr>
          <w:sz w:val="20"/>
        </w:rPr>
      </w:pPr>
      <w:r>
        <w:rPr>
          <w:color w:val="231F20"/>
          <w:w w:val="90"/>
          <w:sz w:val="20"/>
        </w:rPr>
        <w:t>Major</w:t>
      </w:r>
      <w:r>
        <w:rPr>
          <w:color w:val="231F20"/>
          <w:spacing w:val="-6"/>
          <w:w w:val="90"/>
          <w:sz w:val="20"/>
        </w:rPr>
        <w:t xml:space="preserve"> </w:t>
      </w:r>
      <w:r>
        <w:rPr>
          <w:color w:val="231F20"/>
          <w:w w:val="90"/>
          <w:sz w:val="20"/>
        </w:rPr>
        <w:t>UK</w:t>
      </w:r>
      <w:r>
        <w:rPr>
          <w:color w:val="231F20"/>
          <w:spacing w:val="-6"/>
          <w:w w:val="90"/>
          <w:sz w:val="20"/>
        </w:rPr>
        <w:t xml:space="preserve"> </w:t>
      </w:r>
      <w:r>
        <w:rPr>
          <w:color w:val="231F20"/>
          <w:w w:val="90"/>
          <w:sz w:val="20"/>
        </w:rPr>
        <w:t>banks</w:t>
      </w:r>
      <w:r>
        <w:rPr>
          <w:color w:val="231F20"/>
          <w:spacing w:val="-6"/>
          <w:w w:val="90"/>
          <w:sz w:val="20"/>
        </w:rPr>
        <w:t xml:space="preserve"> </w:t>
      </w:r>
      <w:r>
        <w:rPr>
          <w:color w:val="231F20"/>
          <w:w w:val="90"/>
          <w:sz w:val="20"/>
        </w:rPr>
        <w:t>demonstrated</w:t>
      </w:r>
      <w:r>
        <w:rPr>
          <w:color w:val="231F20"/>
          <w:spacing w:val="-6"/>
          <w:w w:val="90"/>
          <w:sz w:val="20"/>
        </w:rPr>
        <w:t xml:space="preserve"> </w:t>
      </w:r>
      <w:r>
        <w:rPr>
          <w:color w:val="231F20"/>
          <w:w w:val="90"/>
          <w:sz w:val="20"/>
        </w:rPr>
        <w:t>their</w:t>
      </w:r>
      <w:r>
        <w:rPr>
          <w:color w:val="231F20"/>
          <w:spacing w:val="-6"/>
          <w:w w:val="90"/>
          <w:sz w:val="20"/>
        </w:rPr>
        <w:t xml:space="preserve"> </w:t>
      </w:r>
      <w:r>
        <w:rPr>
          <w:color w:val="231F20"/>
          <w:w w:val="90"/>
          <w:sz w:val="20"/>
        </w:rPr>
        <w:t>resilience</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stress</w:t>
      </w:r>
      <w:r>
        <w:rPr>
          <w:color w:val="231F20"/>
          <w:spacing w:val="-6"/>
          <w:w w:val="90"/>
          <w:sz w:val="20"/>
        </w:rPr>
        <w:t xml:space="preserve"> </w:t>
      </w:r>
      <w:r>
        <w:rPr>
          <w:color w:val="231F20"/>
          <w:w w:val="90"/>
          <w:sz w:val="20"/>
        </w:rPr>
        <w:t>scenario.</w:t>
      </w:r>
      <w:r>
        <w:rPr>
          <w:color w:val="231F20"/>
          <w:spacing w:val="-6"/>
          <w:w w:val="90"/>
          <w:sz w:val="20"/>
        </w:rPr>
        <w:t xml:space="preserve"> </w:t>
      </w:r>
      <w:r>
        <w:rPr>
          <w:color w:val="231F20"/>
          <w:w w:val="90"/>
          <w:sz w:val="20"/>
        </w:rPr>
        <w:t>Since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stress</w:t>
      </w:r>
      <w:r>
        <w:rPr>
          <w:color w:val="231F20"/>
          <w:spacing w:val="-6"/>
          <w:w w:val="90"/>
          <w:sz w:val="20"/>
        </w:rPr>
        <w:t xml:space="preserve"> </w:t>
      </w:r>
      <w:r>
        <w:rPr>
          <w:color w:val="231F20"/>
          <w:w w:val="90"/>
          <w:sz w:val="20"/>
        </w:rPr>
        <w:t>test</w:t>
      </w:r>
      <w:r>
        <w:rPr>
          <w:color w:val="231F20"/>
          <w:spacing w:val="-6"/>
          <w:w w:val="90"/>
          <w:sz w:val="20"/>
        </w:rPr>
        <w:t xml:space="preserve"> </w:t>
      </w:r>
      <w:r>
        <w:rPr>
          <w:color w:val="231F20"/>
          <w:w w:val="90"/>
          <w:sz w:val="20"/>
        </w:rPr>
        <w:t>they</w:t>
      </w:r>
      <w:r>
        <w:rPr>
          <w:color w:val="231F20"/>
          <w:spacing w:val="-6"/>
          <w:w w:val="90"/>
          <w:sz w:val="20"/>
        </w:rPr>
        <w:t xml:space="preserve"> </w:t>
      </w:r>
      <w:r>
        <w:rPr>
          <w:color w:val="231F20"/>
          <w:w w:val="90"/>
          <w:sz w:val="20"/>
        </w:rPr>
        <w:t>have</w:t>
      </w:r>
      <w:r>
        <w:rPr>
          <w:color w:val="231F20"/>
          <w:spacing w:val="-6"/>
          <w:w w:val="90"/>
          <w:sz w:val="20"/>
        </w:rPr>
        <w:t xml:space="preserve"> </w:t>
      </w:r>
      <w:r>
        <w:rPr>
          <w:color w:val="231F20"/>
          <w:w w:val="90"/>
          <w:sz w:val="20"/>
        </w:rPr>
        <w:t>maintained</w:t>
      </w:r>
      <w:r>
        <w:rPr>
          <w:color w:val="231F20"/>
          <w:spacing w:val="-6"/>
          <w:w w:val="90"/>
          <w:sz w:val="20"/>
        </w:rPr>
        <w:t xml:space="preserve"> </w:t>
      </w:r>
      <w:r>
        <w:rPr>
          <w:color w:val="231F20"/>
          <w:w w:val="90"/>
          <w:sz w:val="20"/>
        </w:rPr>
        <w:t>Tier</w:t>
      </w:r>
      <w:r>
        <w:rPr>
          <w:color w:val="231F20"/>
          <w:spacing w:val="-6"/>
          <w:w w:val="90"/>
          <w:sz w:val="20"/>
        </w:rPr>
        <w:t xml:space="preserve"> </w:t>
      </w:r>
      <w:r>
        <w:rPr>
          <w:color w:val="231F20"/>
          <w:w w:val="90"/>
          <w:sz w:val="20"/>
        </w:rPr>
        <w:t>1</w:t>
      </w:r>
      <w:r>
        <w:rPr>
          <w:color w:val="231F20"/>
          <w:spacing w:val="-6"/>
          <w:w w:val="90"/>
          <w:sz w:val="20"/>
        </w:rPr>
        <w:t xml:space="preserve"> </w:t>
      </w:r>
      <w:r>
        <w:rPr>
          <w:color w:val="231F20"/>
          <w:w w:val="90"/>
          <w:sz w:val="20"/>
        </w:rPr>
        <w:t>capital levels of around 17% of risk-weighted assets — more than three times higher than before the global financial crisis.</w:t>
      </w:r>
    </w:p>
    <w:p w14:paraId="4CBF0F92" w14:textId="77777777" w:rsidR="00492FE9" w:rsidRDefault="00492FE9">
      <w:pPr>
        <w:pStyle w:val="BodyText"/>
        <w:spacing w:before="17"/>
      </w:pPr>
    </w:p>
    <w:p w14:paraId="58C52F60" w14:textId="77777777" w:rsidR="00492FE9" w:rsidRDefault="005317B0">
      <w:pPr>
        <w:pStyle w:val="BodyText"/>
        <w:ind w:left="227"/>
      </w:pPr>
      <w:r>
        <w:rPr>
          <w:color w:val="231F20"/>
          <w:spacing w:val="-4"/>
        </w:rPr>
        <w:t>The</w:t>
      </w:r>
      <w:r>
        <w:rPr>
          <w:color w:val="231F20"/>
          <w:spacing w:val="-14"/>
        </w:rPr>
        <w:t xml:space="preserve"> </w:t>
      </w:r>
      <w:r>
        <w:rPr>
          <w:color w:val="231F20"/>
          <w:spacing w:val="-4"/>
        </w:rPr>
        <w:t>FPC</w:t>
      </w:r>
      <w:r>
        <w:rPr>
          <w:color w:val="231F20"/>
          <w:spacing w:val="-13"/>
        </w:rPr>
        <w:t xml:space="preserve"> </w:t>
      </w:r>
      <w:r>
        <w:rPr>
          <w:color w:val="231F20"/>
          <w:spacing w:val="-4"/>
        </w:rPr>
        <w:t>is</w:t>
      </w:r>
      <w:r>
        <w:rPr>
          <w:color w:val="231F20"/>
          <w:spacing w:val="-13"/>
        </w:rPr>
        <w:t xml:space="preserve"> </w:t>
      </w:r>
      <w:r>
        <w:rPr>
          <w:color w:val="231F20"/>
          <w:spacing w:val="-4"/>
        </w:rPr>
        <w:t>maintaining</w:t>
      </w:r>
      <w:r>
        <w:rPr>
          <w:color w:val="231F20"/>
          <w:spacing w:val="-14"/>
        </w:rPr>
        <w:t xml:space="preserve"> </w:t>
      </w:r>
      <w:r>
        <w:rPr>
          <w:color w:val="231F20"/>
          <w:spacing w:val="-4"/>
        </w:rPr>
        <w:t>the</w:t>
      </w:r>
      <w:r>
        <w:rPr>
          <w:color w:val="231F20"/>
          <w:spacing w:val="-13"/>
        </w:rPr>
        <w:t xml:space="preserve"> </w:t>
      </w:r>
      <w:r>
        <w:rPr>
          <w:color w:val="231F20"/>
          <w:spacing w:val="-4"/>
        </w:rPr>
        <w:t>UK</w:t>
      </w:r>
      <w:r>
        <w:rPr>
          <w:color w:val="231F20"/>
          <w:spacing w:val="-13"/>
        </w:rPr>
        <w:t xml:space="preserve"> </w:t>
      </w:r>
      <w:r>
        <w:rPr>
          <w:color w:val="231F20"/>
          <w:spacing w:val="-4"/>
        </w:rPr>
        <w:t>countercyclical</w:t>
      </w:r>
      <w:r>
        <w:rPr>
          <w:color w:val="231F20"/>
          <w:spacing w:val="-14"/>
        </w:rPr>
        <w:t xml:space="preserve"> </w:t>
      </w:r>
      <w:r>
        <w:rPr>
          <w:color w:val="231F20"/>
          <w:spacing w:val="-4"/>
        </w:rPr>
        <w:t>capital</w:t>
      </w:r>
      <w:r>
        <w:rPr>
          <w:color w:val="231F20"/>
          <w:spacing w:val="-13"/>
        </w:rPr>
        <w:t xml:space="preserve"> </w:t>
      </w:r>
      <w:r>
        <w:rPr>
          <w:color w:val="231F20"/>
          <w:spacing w:val="-4"/>
        </w:rPr>
        <w:t>buffer</w:t>
      </w:r>
      <w:r>
        <w:rPr>
          <w:color w:val="231F20"/>
          <w:spacing w:val="-13"/>
        </w:rPr>
        <w:t xml:space="preserve"> </w:t>
      </w:r>
      <w:r>
        <w:rPr>
          <w:color w:val="231F20"/>
          <w:spacing w:val="-4"/>
        </w:rPr>
        <w:t>rate</w:t>
      </w:r>
      <w:r>
        <w:rPr>
          <w:color w:val="231F20"/>
          <w:spacing w:val="-13"/>
        </w:rPr>
        <w:t xml:space="preserve"> </w:t>
      </w:r>
      <w:r>
        <w:rPr>
          <w:color w:val="231F20"/>
          <w:spacing w:val="-4"/>
        </w:rPr>
        <w:t>at</w:t>
      </w:r>
      <w:r>
        <w:rPr>
          <w:color w:val="231F20"/>
          <w:spacing w:val="-14"/>
        </w:rPr>
        <w:t xml:space="preserve"> </w:t>
      </w:r>
      <w:r>
        <w:rPr>
          <w:color w:val="231F20"/>
          <w:spacing w:val="-5"/>
        </w:rPr>
        <w:t>1%.</w:t>
      </w:r>
    </w:p>
    <w:p w14:paraId="1FB75FD3" w14:textId="77777777" w:rsidR="00492FE9" w:rsidRDefault="00492FE9">
      <w:pPr>
        <w:pStyle w:val="BodyText"/>
        <w:spacing w:before="37"/>
      </w:pPr>
    </w:p>
    <w:p w14:paraId="58E3F559" w14:textId="77777777" w:rsidR="00492FE9" w:rsidRDefault="005317B0">
      <w:pPr>
        <w:pStyle w:val="ListParagraph"/>
        <w:numPr>
          <w:ilvl w:val="0"/>
          <w:numId w:val="81"/>
        </w:numPr>
        <w:tabs>
          <w:tab w:val="left" w:pos="454"/>
        </w:tabs>
        <w:spacing w:line="259" w:lineRule="auto"/>
        <w:ind w:right="377"/>
        <w:rPr>
          <w:sz w:val="20"/>
        </w:rPr>
      </w:pPr>
      <w:r>
        <w:rPr>
          <w:color w:val="231F20"/>
          <w:w w:val="90"/>
          <w:sz w:val="20"/>
        </w:rPr>
        <w:t>The underlying vulnerabilities (excluding Brexit) that can amplify economic shocks have not changed materially since November</w:t>
      </w:r>
      <w:r>
        <w:rPr>
          <w:color w:val="231F20"/>
          <w:spacing w:val="-4"/>
          <w:w w:val="90"/>
          <w:sz w:val="20"/>
        </w:rPr>
        <w:t xml:space="preserve"> </w:t>
      </w:r>
      <w:r>
        <w:rPr>
          <w:color w:val="231F20"/>
          <w:w w:val="90"/>
          <w:sz w:val="20"/>
        </w:rPr>
        <w:t>and</w:t>
      </w:r>
      <w:r>
        <w:rPr>
          <w:color w:val="231F20"/>
          <w:spacing w:val="-4"/>
          <w:w w:val="90"/>
          <w:sz w:val="20"/>
        </w:rPr>
        <w:t xml:space="preserve"> </w:t>
      </w:r>
      <w:r>
        <w:rPr>
          <w:color w:val="231F20"/>
          <w:w w:val="90"/>
          <w:sz w:val="20"/>
        </w:rPr>
        <w:t>remain</w:t>
      </w:r>
      <w:r>
        <w:rPr>
          <w:color w:val="231F20"/>
          <w:spacing w:val="-4"/>
          <w:w w:val="90"/>
          <w:sz w:val="20"/>
        </w:rPr>
        <w:t xml:space="preserve"> </w:t>
      </w:r>
      <w:r>
        <w:rPr>
          <w:color w:val="231F20"/>
          <w:w w:val="90"/>
          <w:sz w:val="20"/>
        </w:rPr>
        <w:t>at</w:t>
      </w:r>
      <w:r>
        <w:rPr>
          <w:color w:val="231F20"/>
          <w:spacing w:val="-4"/>
          <w:w w:val="90"/>
          <w:sz w:val="20"/>
        </w:rPr>
        <w:t xml:space="preserve"> </w:t>
      </w:r>
      <w:r>
        <w:rPr>
          <w:color w:val="231F20"/>
          <w:w w:val="90"/>
          <w:sz w:val="20"/>
        </w:rPr>
        <w:t>a</w:t>
      </w:r>
      <w:r>
        <w:rPr>
          <w:color w:val="231F20"/>
          <w:spacing w:val="-4"/>
          <w:w w:val="90"/>
          <w:sz w:val="20"/>
        </w:rPr>
        <w:t xml:space="preserve"> </w:t>
      </w:r>
      <w:r>
        <w:rPr>
          <w:color w:val="231F20"/>
          <w:w w:val="90"/>
          <w:sz w:val="20"/>
        </w:rPr>
        <w:t>standard</w:t>
      </w:r>
      <w:r>
        <w:rPr>
          <w:color w:val="231F20"/>
          <w:spacing w:val="-4"/>
          <w:w w:val="90"/>
          <w:sz w:val="20"/>
        </w:rPr>
        <w:t xml:space="preserve"> </w:t>
      </w:r>
      <w:r>
        <w:rPr>
          <w:color w:val="231F20"/>
          <w:w w:val="90"/>
          <w:sz w:val="20"/>
        </w:rPr>
        <w:t>level</w:t>
      </w:r>
      <w:r>
        <w:rPr>
          <w:color w:val="231F20"/>
          <w:spacing w:val="-4"/>
          <w:w w:val="90"/>
          <w:sz w:val="20"/>
        </w:rPr>
        <w:t xml:space="preserve"> </w:t>
      </w:r>
      <w:r>
        <w:rPr>
          <w:color w:val="231F20"/>
          <w:w w:val="90"/>
          <w:sz w:val="20"/>
        </w:rPr>
        <w:t>overall</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UK.</w:t>
      </w:r>
      <w:r>
        <w:rPr>
          <w:color w:val="231F20"/>
          <w:spacing w:val="-4"/>
          <w:w w:val="90"/>
          <w:sz w:val="20"/>
        </w:rPr>
        <w:t xml:space="preserve"> </w:t>
      </w:r>
      <w:r>
        <w:rPr>
          <w:color w:val="231F20"/>
          <w:w w:val="90"/>
          <w:sz w:val="20"/>
        </w:rPr>
        <w:t>Despite</w:t>
      </w:r>
      <w:r>
        <w:rPr>
          <w:color w:val="231F20"/>
          <w:spacing w:val="-4"/>
          <w:w w:val="90"/>
          <w:sz w:val="20"/>
        </w:rPr>
        <w:t xml:space="preserve"> </w:t>
      </w:r>
      <w:r>
        <w:rPr>
          <w:color w:val="231F20"/>
          <w:w w:val="90"/>
          <w:sz w:val="20"/>
        </w:rPr>
        <w:t>continued</w:t>
      </w:r>
      <w:r>
        <w:rPr>
          <w:color w:val="231F20"/>
          <w:spacing w:val="-4"/>
          <w:w w:val="90"/>
          <w:sz w:val="20"/>
        </w:rPr>
        <w:t xml:space="preserve"> </w:t>
      </w:r>
      <w:r>
        <w:rPr>
          <w:color w:val="231F20"/>
          <w:w w:val="90"/>
          <w:sz w:val="20"/>
        </w:rPr>
        <w:t>signs</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strong</w:t>
      </w:r>
      <w:r>
        <w:rPr>
          <w:color w:val="231F20"/>
          <w:spacing w:val="-4"/>
          <w:w w:val="90"/>
          <w:sz w:val="20"/>
        </w:rPr>
        <w:t xml:space="preserve"> </w:t>
      </w:r>
      <w:r>
        <w:rPr>
          <w:color w:val="231F20"/>
          <w:w w:val="90"/>
          <w:sz w:val="20"/>
        </w:rPr>
        <w:t>risk</w:t>
      </w:r>
      <w:r>
        <w:rPr>
          <w:color w:val="231F20"/>
          <w:spacing w:val="-4"/>
          <w:w w:val="90"/>
          <w:sz w:val="20"/>
        </w:rPr>
        <w:t xml:space="preserve"> </w:t>
      </w:r>
      <w:r>
        <w:rPr>
          <w:color w:val="231F20"/>
          <w:w w:val="90"/>
          <w:sz w:val="20"/>
        </w:rPr>
        <w:t>appetite</w:t>
      </w:r>
      <w:r>
        <w:rPr>
          <w:color w:val="231F20"/>
          <w:spacing w:val="-4"/>
          <w:w w:val="90"/>
          <w:sz w:val="20"/>
        </w:rPr>
        <w:t xml:space="preserve"> </w:t>
      </w:r>
      <w:r>
        <w:rPr>
          <w:color w:val="231F20"/>
          <w:w w:val="90"/>
          <w:sz w:val="20"/>
        </w:rPr>
        <w:t>from</w:t>
      </w:r>
      <w:r>
        <w:rPr>
          <w:color w:val="231F20"/>
          <w:spacing w:val="-4"/>
          <w:w w:val="90"/>
          <w:sz w:val="20"/>
        </w:rPr>
        <w:t xml:space="preserve"> </w:t>
      </w:r>
      <w:r>
        <w:rPr>
          <w:color w:val="231F20"/>
          <w:w w:val="90"/>
          <w:sz w:val="20"/>
        </w:rPr>
        <w:t>creditors</w:t>
      </w:r>
      <w:r>
        <w:rPr>
          <w:color w:val="231F20"/>
          <w:spacing w:val="-4"/>
          <w:w w:val="90"/>
          <w:sz w:val="20"/>
        </w:rPr>
        <w:t xml:space="preserve"> </w:t>
      </w:r>
      <w:r>
        <w:rPr>
          <w:color w:val="231F20"/>
          <w:w w:val="90"/>
          <w:sz w:val="20"/>
        </w:rPr>
        <w:t>and lenders, total UK private non-financial sector credit growth has not been rapid and debt-servicing burdens remain low.</w:t>
      </w:r>
    </w:p>
    <w:p w14:paraId="3C482D0D" w14:textId="77777777" w:rsidR="00492FE9" w:rsidRDefault="00492FE9">
      <w:pPr>
        <w:pStyle w:val="BodyText"/>
        <w:spacing w:before="17"/>
      </w:pPr>
    </w:p>
    <w:p w14:paraId="37F51DC5" w14:textId="77777777" w:rsidR="00492FE9" w:rsidRDefault="005317B0">
      <w:pPr>
        <w:pStyle w:val="ListParagraph"/>
        <w:numPr>
          <w:ilvl w:val="0"/>
          <w:numId w:val="81"/>
        </w:numPr>
        <w:tabs>
          <w:tab w:val="left" w:pos="454"/>
        </w:tabs>
        <w:spacing w:line="259" w:lineRule="auto"/>
        <w:ind w:right="641"/>
        <w:rPr>
          <w:sz w:val="20"/>
        </w:rPr>
      </w:pPr>
      <w:r>
        <w:rPr>
          <w:color w:val="231F20"/>
          <w:w w:val="90"/>
          <w:sz w:val="20"/>
        </w:rPr>
        <w:t>The</w:t>
      </w:r>
      <w:r>
        <w:rPr>
          <w:color w:val="231F20"/>
          <w:spacing w:val="-1"/>
          <w:w w:val="90"/>
          <w:sz w:val="20"/>
        </w:rPr>
        <w:t xml:space="preserve"> </w:t>
      </w:r>
      <w:r>
        <w:rPr>
          <w:color w:val="231F20"/>
          <w:w w:val="90"/>
          <w:sz w:val="20"/>
        </w:rPr>
        <w:t>FPC</w:t>
      </w:r>
      <w:r>
        <w:rPr>
          <w:color w:val="231F20"/>
          <w:spacing w:val="-1"/>
          <w:w w:val="90"/>
          <w:sz w:val="20"/>
        </w:rPr>
        <w:t xml:space="preserve"> </w:t>
      </w:r>
      <w:r>
        <w:rPr>
          <w:color w:val="231F20"/>
          <w:w w:val="90"/>
          <w:sz w:val="20"/>
        </w:rPr>
        <w:t>stands</w:t>
      </w:r>
      <w:r>
        <w:rPr>
          <w:color w:val="231F20"/>
          <w:spacing w:val="-1"/>
          <w:w w:val="90"/>
          <w:sz w:val="20"/>
        </w:rPr>
        <w:t xml:space="preserve"> </w:t>
      </w:r>
      <w:r>
        <w:rPr>
          <w:color w:val="231F20"/>
          <w:w w:val="90"/>
          <w:sz w:val="20"/>
        </w:rPr>
        <w:t>ready</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move</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UK</w:t>
      </w:r>
      <w:r>
        <w:rPr>
          <w:color w:val="231F20"/>
          <w:spacing w:val="-1"/>
          <w:w w:val="90"/>
          <w:sz w:val="20"/>
        </w:rPr>
        <w:t xml:space="preserve"> </w:t>
      </w:r>
      <w:r>
        <w:rPr>
          <w:color w:val="231F20"/>
          <w:w w:val="90"/>
          <w:sz w:val="20"/>
        </w:rPr>
        <w:t>countercyclical</w:t>
      </w:r>
      <w:r>
        <w:rPr>
          <w:color w:val="231F20"/>
          <w:spacing w:val="-1"/>
          <w:w w:val="90"/>
          <w:sz w:val="20"/>
        </w:rPr>
        <w:t xml:space="preserve"> </w:t>
      </w:r>
      <w:r>
        <w:rPr>
          <w:color w:val="231F20"/>
          <w:w w:val="90"/>
          <w:sz w:val="20"/>
        </w:rPr>
        <w:t>capital</w:t>
      </w:r>
      <w:r>
        <w:rPr>
          <w:color w:val="231F20"/>
          <w:spacing w:val="-1"/>
          <w:w w:val="90"/>
          <w:sz w:val="20"/>
        </w:rPr>
        <w:t xml:space="preserve"> </w:t>
      </w:r>
      <w:r>
        <w:rPr>
          <w:color w:val="231F20"/>
          <w:w w:val="90"/>
          <w:sz w:val="20"/>
        </w:rPr>
        <w:t>buffer</w:t>
      </w:r>
      <w:r>
        <w:rPr>
          <w:color w:val="231F20"/>
          <w:spacing w:val="-1"/>
          <w:w w:val="90"/>
          <w:sz w:val="20"/>
        </w:rPr>
        <w:t xml:space="preserve"> </w:t>
      </w:r>
      <w:r>
        <w:rPr>
          <w:color w:val="231F20"/>
          <w:w w:val="90"/>
          <w:sz w:val="20"/>
        </w:rPr>
        <w:t>(</w:t>
      </w:r>
      <w:proofErr w:type="spellStart"/>
      <w:r>
        <w:rPr>
          <w:color w:val="231F20"/>
          <w:w w:val="90"/>
          <w:sz w:val="20"/>
        </w:rPr>
        <w:t>CCyB</w:t>
      </w:r>
      <w:proofErr w:type="spellEnd"/>
      <w:r>
        <w:rPr>
          <w:color w:val="231F20"/>
          <w:w w:val="90"/>
          <w:sz w:val="20"/>
        </w:rPr>
        <w:t>)</w:t>
      </w:r>
      <w:r>
        <w:rPr>
          <w:color w:val="231F20"/>
          <w:spacing w:val="-1"/>
          <w:w w:val="90"/>
          <w:sz w:val="20"/>
        </w:rPr>
        <w:t xml:space="preserve"> </w:t>
      </w:r>
      <w:r>
        <w:rPr>
          <w:color w:val="231F20"/>
          <w:w w:val="90"/>
          <w:sz w:val="20"/>
        </w:rPr>
        <w:t>rate</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either</w:t>
      </w:r>
      <w:r>
        <w:rPr>
          <w:color w:val="231F20"/>
          <w:spacing w:val="-1"/>
          <w:w w:val="90"/>
          <w:sz w:val="20"/>
        </w:rPr>
        <w:t xml:space="preserve"> </w:t>
      </w:r>
      <w:r>
        <w:rPr>
          <w:color w:val="231F20"/>
          <w:w w:val="90"/>
          <w:sz w:val="20"/>
        </w:rPr>
        <w:t>direction</w:t>
      </w:r>
      <w:r>
        <w:rPr>
          <w:color w:val="231F20"/>
          <w:spacing w:val="-1"/>
          <w:w w:val="90"/>
          <w:sz w:val="20"/>
        </w:rPr>
        <w:t xml:space="preserve"> </w:t>
      </w:r>
      <w:r>
        <w:rPr>
          <w:color w:val="231F20"/>
          <w:w w:val="90"/>
          <w:sz w:val="20"/>
        </w:rPr>
        <w:t>as</w:t>
      </w:r>
      <w:r>
        <w:rPr>
          <w:color w:val="231F20"/>
          <w:spacing w:val="-1"/>
          <w:w w:val="90"/>
          <w:sz w:val="20"/>
        </w:rPr>
        <w:t xml:space="preserve"> </w:t>
      </w:r>
      <w:r>
        <w:rPr>
          <w:color w:val="231F20"/>
          <w:w w:val="90"/>
          <w:sz w:val="20"/>
        </w:rPr>
        <w:t>economic</w:t>
      </w:r>
      <w:r>
        <w:rPr>
          <w:color w:val="231F20"/>
          <w:spacing w:val="-1"/>
          <w:w w:val="90"/>
          <w:sz w:val="20"/>
        </w:rPr>
        <w:t xml:space="preserve"> </w:t>
      </w:r>
      <w:r>
        <w:rPr>
          <w:color w:val="231F20"/>
          <w:w w:val="90"/>
          <w:sz w:val="20"/>
        </w:rPr>
        <w:t xml:space="preserve">conditions and the overall risk environment evolve. If a major economic stress were to </w:t>
      </w:r>
      <w:proofErr w:type="spellStart"/>
      <w:r>
        <w:rPr>
          <w:color w:val="231F20"/>
          <w:w w:val="90"/>
          <w:sz w:val="20"/>
        </w:rPr>
        <w:t>materialise</w:t>
      </w:r>
      <w:proofErr w:type="spellEnd"/>
      <w:r>
        <w:rPr>
          <w:color w:val="231F20"/>
          <w:w w:val="90"/>
          <w:sz w:val="20"/>
        </w:rPr>
        <w:t>, the FPC is prepared to cut the</w:t>
      </w:r>
    </w:p>
    <w:p w14:paraId="5183E46F" w14:textId="77777777" w:rsidR="00492FE9" w:rsidRDefault="005317B0">
      <w:pPr>
        <w:pStyle w:val="BodyText"/>
        <w:spacing w:line="259" w:lineRule="auto"/>
        <w:ind w:left="454" w:right="257"/>
      </w:pPr>
      <w:r>
        <w:rPr>
          <w:color w:val="231F20"/>
          <w:w w:val="90"/>
        </w:rPr>
        <w:t>UK</w:t>
      </w:r>
      <w:r>
        <w:rPr>
          <w:color w:val="231F20"/>
          <w:spacing w:val="-8"/>
          <w:w w:val="90"/>
        </w:rPr>
        <w:t xml:space="preserve"> </w:t>
      </w:r>
      <w:proofErr w:type="spellStart"/>
      <w:r>
        <w:rPr>
          <w:color w:val="231F20"/>
          <w:w w:val="90"/>
        </w:rPr>
        <w:t>CCyB</w:t>
      </w:r>
      <w:proofErr w:type="spellEnd"/>
      <w:r>
        <w:rPr>
          <w:color w:val="231F20"/>
          <w:spacing w:val="-8"/>
          <w:w w:val="90"/>
        </w:rPr>
        <w:t xml:space="preserve"> </w:t>
      </w:r>
      <w:r>
        <w:rPr>
          <w:color w:val="231F20"/>
          <w:w w:val="90"/>
        </w:rPr>
        <w:t>rate,</w:t>
      </w:r>
      <w:r>
        <w:rPr>
          <w:color w:val="231F20"/>
          <w:spacing w:val="-8"/>
          <w:w w:val="90"/>
        </w:rPr>
        <w:t xml:space="preserve"> </w:t>
      </w:r>
      <w:r>
        <w:rPr>
          <w:color w:val="231F20"/>
          <w:w w:val="90"/>
        </w:rPr>
        <w:t>as</w:t>
      </w:r>
      <w:r>
        <w:rPr>
          <w:color w:val="231F20"/>
          <w:spacing w:val="-8"/>
          <w:w w:val="90"/>
        </w:rPr>
        <w:t xml:space="preserve"> </w:t>
      </w:r>
      <w:r>
        <w:rPr>
          <w:color w:val="231F20"/>
          <w:w w:val="90"/>
        </w:rPr>
        <w:t>it</w:t>
      </w:r>
      <w:r>
        <w:rPr>
          <w:color w:val="231F20"/>
          <w:spacing w:val="-8"/>
          <w:w w:val="90"/>
        </w:rPr>
        <w:t xml:space="preserve"> </w:t>
      </w:r>
      <w:r>
        <w:rPr>
          <w:color w:val="231F20"/>
          <w:w w:val="90"/>
        </w:rPr>
        <w:t>did</w:t>
      </w:r>
      <w:r>
        <w:rPr>
          <w:color w:val="231F20"/>
          <w:spacing w:val="-8"/>
          <w:w w:val="90"/>
        </w:rPr>
        <w:t xml:space="preserve"> </w:t>
      </w:r>
      <w:r>
        <w:rPr>
          <w:color w:val="231F20"/>
          <w:w w:val="90"/>
        </w:rPr>
        <w:t>in</w:t>
      </w:r>
      <w:r>
        <w:rPr>
          <w:color w:val="231F20"/>
          <w:spacing w:val="-8"/>
          <w:w w:val="90"/>
        </w:rPr>
        <w:t xml:space="preserve"> </w:t>
      </w:r>
      <w:r>
        <w:rPr>
          <w:color w:val="231F20"/>
          <w:w w:val="90"/>
        </w:rPr>
        <w:t>July</w:t>
      </w:r>
      <w:r>
        <w:rPr>
          <w:color w:val="231F20"/>
          <w:spacing w:val="-8"/>
          <w:w w:val="90"/>
        </w:rPr>
        <w:t xml:space="preserve"> </w:t>
      </w:r>
      <w:r>
        <w:rPr>
          <w:color w:val="231F20"/>
          <w:w w:val="90"/>
        </w:rPr>
        <w:t>2016.</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absence</w:t>
      </w:r>
      <w:r>
        <w:rPr>
          <w:color w:val="231F20"/>
          <w:spacing w:val="-8"/>
          <w:w w:val="90"/>
        </w:rPr>
        <w:t xml:space="preserve"> </w:t>
      </w:r>
      <w:r>
        <w:rPr>
          <w:color w:val="231F20"/>
          <w:w w:val="90"/>
        </w:rPr>
        <w:t>of</w:t>
      </w:r>
      <w:r>
        <w:rPr>
          <w:color w:val="231F20"/>
          <w:spacing w:val="-8"/>
          <w:w w:val="90"/>
        </w:rPr>
        <w:t xml:space="preserve"> </w:t>
      </w:r>
      <w:r>
        <w:rPr>
          <w:color w:val="231F20"/>
          <w:w w:val="90"/>
        </w:rPr>
        <w:t>such</w:t>
      </w:r>
      <w:r>
        <w:rPr>
          <w:color w:val="231F20"/>
          <w:spacing w:val="-8"/>
          <w:w w:val="90"/>
        </w:rPr>
        <w:t xml:space="preserve"> </w:t>
      </w:r>
      <w:r>
        <w:rPr>
          <w:color w:val="231F20"/>
          <w:w w:val="90"/>
        </w:rPr>
        <w:t>a</w:t>
      </w:r>
      <w:r>
        <w:rPr>
          <w:color w:val="231F20"/>
          <w:spacing w:val="-8"/>
          <w:w w:val="90"/>
        </w:rPr>
        <w:t xml:space="preserve"> </w:t>
      </w:r>
      <w:r>
        <w:rPr>
          <w:color w:val="231F20"/>
          <w:w w:val="90"/>
        </w:rPr>
        <w:t>stress,</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remains</w:t>
      </w:r>
      <w:r>
        <w:rPr>
          <w:color w:val="231F20"/>
          <w:spacing w:val="-8"/>
          <w:w w:val="90"/>
        </w:rPr>
        <w:t xml:space="preserve"> </w:t>
      </w:r>
      <w:r>
        <w:rPr>
          <w:color w:val="231F20"/>
          <w:w w:val="90"/>
        </w:rPr>
        <w:t>vigilant</w:t>
      </w:r>
      <w:r>
        <w:rPr>
          <w:color w:val="231F20"/>
          <w:spacing w:val="-8"/>
          <w:w w:val="90"/>
        </w:rPr>
        <w:t xml:space="preserve"> </w:t>
      </w:r>
      <w:r>
        <w:rPr>
          <w:color w:val="231F20"/>
          <w:w w:val="90"/>
        </w:rPr>
        <w:t>to</w:t>
      </w:r>
      <w:r>
        <w:rPr>
          <w:color w:val="231F20"/>
          <w:spacing w:val="-8"/>
          <w:w w:val="90"/>
        </w:rPr>
        <w:t xml:space="preserve"> </w:t>
      </w:r>
      <w:r>
        <w:rPr>
          <w:color w:val="231F20"/>
          <w:w w:val="90"/>
        </w:rPr>
        <w:t>developments,</w:t>
      </w:r>
      <w:r>
        <w:rPr>
          <w:color w:val="231F20"/>
          <w:spacing w:val="-8"/>
          <w:w w:val="90"/>
        </w:rPr>
        <w:t xml:space="preserve"> </w:t>
      </w:r>
      <w:r>
        <w:rPr>
          <w:color w:val="231F20"/>
          <w:w w:val="90"/>
        </w:rPr>
        <w:t>particularly</w:t>
      </w:r>
      <w:r>
        <w:rPr>
          <w:color w:val="231F20"/>
          <w:spacing w:val="-8"/>
          <w:w w:val="90"/>
        </w:rPr>
        <w:t xml:space="preserve"> </w:t>
      </w:r>
      <w:r>
        <w:rPr>
          <w:color w:val="231F20"/>
          <w:w w:val="90"/>
        </w:rPr>
        <w:t xml:space="preserve">in </w:t>
      </w:r>
      <w:r>
        <w:rPr>
          <w:color w:val="231F20"/>
          <w:spacing w:val="-2"/>
        </w:rPr>
        <w:t>the</w:t>
      </w:r>
      <w:r>
        <w:rPr>
          <w:color w:val="231F20"/>
          <w:spacing w:val="-17"/>
        </w:rPr>
        <w:t xml:space="preserve"> </w:t>
      </w:r>
      <w:r>
        <w:rPr>
          <w:color w:val="231F20"/>
          <w:spacing w:val="-2"/>
        </w:rPr>
        <w:t>domestic</w:t>
      </w:r>
      <w:r>
        <w:rPr>
          <w:color w:val="231F20"/>
          <w:spacing w:val="-17"/>
        </w:rPr>
        <w:t xml:space="preserve"> </w:t>
      </w:r>
      <w:r>
        <w:rPr>
          <w:color w:val="231F20"/>
          <w:spacing w:val="-2"/>
        </w:rPr>
        <w:t>credit</w:t>
      </w:r>
      <w:r>
        <w:rPr>
          <w:color w:val="231F20"/>
          <w:spacing w:val="-17"/>
        </w:rPr>
        <w:t xml:space="preserve"> </w:t>
      </w:r>
      <w:r>
        <w:rPr>
          <w:color w:val="231F20"/>
          <w:spacing w:val="-2"/>
        </w:rPr>
        <w:t>environment.</w:t>
      </w:r>
    </w:p>
    <w:p w14:paraId="4BDF564F" w14:textId="77777777" w:rsidR="00492FE9" w:rsidRDefault="00492FE9">
      <w:pPr>
        <w:pStyle w:val="BodyText"/>
        <w:spacing w:before="15"/>
      </w:pPr>
    </w:p>
    <w:p w14:paraId="51FEE253" w14:textId="77777777" w:rsidR="00492FE9" w:rsidRDefault="005317B0">
      <w:pPr>
        <w:pStyle w:val="BodyText"/>
        <w:spacing w:before="1"/>
        <w:ind w:left="227"/>
      </w:pPr>
      <w:r>
        <w:rPr>
          <w:color w:val="231F20"/>
          <w:spacing w:val="-4"/>
        </w:rPr>
        <w:t>Most</w:t>
      </w:r>
      <w:r>
        <w:rPr>
          <w:color w:val="231F20"/>
          <w:spacing w:val="-15"/>
        </w:rPr>
        <w:t xml:space="preserve"> </w:t>
      </w:r>
      <w:r>
        <w:rPr>
          <w:color w:val="231F20"/>
          <w:spacing w:val="-4"/>
        </w:rPr>
        <w:t>risks</w:t>
      </w:r>
      <w:r>
        <w:rPr>
          <w:color w:val="231F20"/>
          <w:spacing w:val="-14"/>
        </w:rPr>
        <w:t xml:space="preserve"> </w:t>
      </w:r>
      <w:r>
        <w:rPr>
          <w:color w:val="231F20"/>
          <w:spacing w:val="-4"/>
        </w:rPr>
        <w:t>to</w:t>
      </w:r>
      <w:r>
        <w:rPr>
          <w:color w:val="231F20"/>
          <w:spacing w:val="-14"/>
        </w:rPr>
        <w:t xml:space="preserve"> </w:t>
      </w:r>
      <w:r>
        <w:rPr>
          <w:color w:val="231F20"/>
          <w:spacing w:val="-4"/>
        </w:rPr>
        <w:t>UK</w:t>
      </w:r>
      <w:r>
        <w:rPr>
          <w:color w:val="231F20"/>
          <w:spacing w:val="-14"/>
        </w:rPr>
        <w:t xml:space="preserve"> </w:t>
      </w:r>
      <w:r>
        <w:rPr>
          <w:color w:val="231F20"/>
          <w:spacing w:val="-4"/>
        </w:rPr>
        <w:t>financial</w:t>
      </w:r>
      <w:r>
        <w:rPr>
          <w:color w:val="231F20"/>
          <w:spacing w:val="-15"/>
        </w:rPr>
        <w:t xml:space="preserve"> </w:t>
      </w:r>
      <w:r>
        <w:rPr>
          <w:color w:val="231F20"/>
          <w:spacing w:val="-4"/>
        </w:rPr>
        <w:t>stability</w:t>
      </w:r>
      <w:r>
        <w:rPr>
          <w:color w:val="231F20"/>
          <w:spacing w:val="-14"/>
        </w:rPr>
        <w:t xml:space="preserve"> </w:t>
      </w:r>
      <w:r>
        <w:rPr>
          <w:color w:val="231F20"/>
          <w:spacing w:val="-4"/>
        </w:rPr>
        <w:t>from</w:t>
      </w:r>
      <w:r>
        <w:rPr>
          <w:color w:val="231F20"/>
          <w:spacing w:val="-14"/>
        </w:rPr>
        <w:t xml:space="preserve"> </w:t>
      </w:r>
      <w:r>
        <w:rPr>
          <w:color w:val="231F20"/>
          <w:spacing w:val="-4"/>
        </w:rPr>
        <w:t>disruption</w:t>
      </w:r>
      <w:r>
        <w:rPr>
          <w:color w:val="231F20"/>
          <w:spacing w:val="-14"/>
        </w:rPr>
        <w:t xml:space="preserve"> </w:t>
      </w:r>
      <w:r>
        <w:rPr>
          <w:color w:val="231F20"/>
          <w:spacing w:val="-4"/>
        </w:rPr>
        <w:t>to</w:t>
      </w:r>
      <w:r>
        <w:rPr>
          <w:color w:val="231F20"/>
          <w:spacing w:val="-15"/>
        </w:rPr>
        <w:t xml:space="preserve"> </w:t>
      </w:r>
      <w:r>
        <w:rPr>
          <w:color w:val="231F20"/>
          <w:spacing w:val="-4"/>
        </w:rPr>
        <w:t>cross-border</w:t>
      </w:r>
      <w:r>
        <w:rPr>
          <w:color w:val="231F20"/>
          <w:spacing w:val="-14"/>
        </w:rPr>
        <w:t xml:space="preserve"> </w:t>
      </w:r>
      <w:r>
        <w:rPr>
          <w:color w:val="231F20"/>
          <w:spacing w:val="-4"/>
        </w:rPr>
        <w:t>financial</w:t>
      </w:r>
      <w:r>
        <w:rPr>
          <w:color w:val="231F20"/>
          <w:spacing w:val="-14"/>
        </w:rPr>
        <w:t xml:space="preserve"> </w:t>
      </w:r>
      <w:r>
        <w:rPr>
          <w:color w:val="231F20"/>
          <w:spacing w:val="-4"/>
        </w:rPr>
        <w:t>services</w:t>
      </w:r>
      <w:r>
        <w:rPr>
          <w:color w:val="231F20"/>
          <w:spacing w:val="-14"/>
        </w:rPr>
        <w:t xml:space="preserve"> </w:t>
      </w:r>
      <w:r>
        <w:rPr>
          <w:color w:val="231F20"/>
          <w:spacing w:val="-4"/>
        </w:rPr>
        <w:t>in</w:t>
      </w:r>
      <w:r>
        <w:rPr>
          <w:color w:val="231F20"/>
          <w:spacing w:val="-15"/>
        </w:rPr>
        <w:t xml:space="preserve"> </w:t>
      </w:r>
      <w:r>
        <w:rPr>
          <w:color w:val="231F20"/>
          <w:spacing w:val="-4"/>
        </w:rPr>
        <w:t>a</w:t>
      </w:r>
      <w:r>
        <w:rPr>
          <w:color w:val="231F20"/>
          <w:spacing w:val="-14"/>
        </w:rPr>
        <w:t xml:space="preserve"> </w:t>
      </w:r>
      <w:r>
        <w:rPr>
          <w:color w:val="231F20"/>
          <w:spacing w:val="-4"/>
        </w:rPr>
        <w:t>no-deal</w:t>
      </w:r>
      <w:r>
        <w:rPr>
          <w:color w:val="231F20"/>
          <w:spacing w:val="-14"/>
        </w:rPr>
        <w:t xml:space="preserve"> </w:t>
      </w:r>
      <w:r>
        <w:rPr>
          <w:color w:val="231F20"/>
          <w:spacing w:val="-4"/>
        </w:rPr>
        <w:t>Brexit</w:t>
      </w:r>
      <w:r>
        <w:rPr>
          <w:color w:val="231F20"/>
          <w:spacing w:val="-14"/>
        </w:rPr>
        <w:t xml:space="preserve"> </w:t>
      </w:r>
      <w:r>
        <w:rPr>
          <w:color w:val="231F20"/>
          <w:spacing w:val="-4"/>
        </w:rPr>
        <w:t>have</w:t>
      </w:r>
      <w:r>
        <w:rPr>
          <w:color w:val="231F20"/>
          <w:spacing w:val="-15"/>
        </w:rPr>
        <w:t xml:space="preserve"> </w:t>
      </w:r>
      <w:r>
        <w:rPr>
          <w:color w:val="231F20"/>
          <w:spacing w:val="-4"/>
        </w:rPr>
        <w:t>been</w:t>
      </w:r>
      <w:r>
        <w:rPr>
          <w:color w:val="231F20"/>
          <w:spacing w:val="-14"/>
        </w:rPr>
        <w:t xml:space="preserve"> </w:t>
      </w:r>
      <w:r>
        <w:rPr>
          <w:color w:val="231F20"/>
          <w:spacing w:val="-4"/>
        </w:rPr>
        <w:t>mitigated.</w:t>
      </w:r>
    </w:p>
    <w:p w14:paraId="3A3D6AE3" w14:textId="77777777" w:rsidR="00492FE9" w:rsidRDefault="00492FE9">
      <w:pPr>
        <w:pStyle w:val="BodyText"/>
        <w:spacing w:before="37"/>
      </w:pPr>
    </w:p>
    <w:p w14:paraId="613A4D0C" w14:textId="77777777" w:rsidR="00492FE9" w:rsidRDefault="005317B0">
      <w:pPr>
        <w:pStyle w:val="ListParagraph"/>
        <w:numPr>
          <w:ilvl w:val="0"/>
          <w:numId w:val="81"/>
        </w:numPr>
        <w:tabs>
          <w:tab w:val="left" w:pos="454"/>
        </w:tabs>
        <w:spacing w:line="259" w:lineRule="auto"/>
        <w:ind w:right="256"/>
        <w:rPr>
          <w:sz w:val="20"/>
        </w:rPr>
      </w:pPr>
      <w:r>
        <w:rPr>
          <w:color w:val="231F20"/>
          <w:w w:val="90"/>
          <w:sz w:val="20"/>
        </w:rPr>
        <w:t>Extensive</w:t>
      </w:r>
      <w:r>
        <w:rPr>
          <w:color w:val="231F20"/>
          <w:spacing w:val="-3"/>
          <w:w w:val="90"/>
          <w:sz w:val="20"/>
        </w:rPr>
        <w:t xml:space="preserve"> </w:t>
      </w:r>
      <w:r>
        <w:rPr>
          <w:color w:val="231F20"/>
          <w:w w:val="90"/>
          <w:sz w:val="20"/>
        </w:rPr>
        <w:t>legislative</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other</w:t>
      </w:r>
      <w:r>
        <w:rPr>
          <w:color w:val="231F20"/>
          <w:spacing w:val="-3"/>
          <w:w w:val="90"/>
          <w:sz w:val="20"/>
        </w:rPr>
        <w:t xml:space="preserve"> </w:t>
      </w:r>
      <w:r>
        <w:rPr>
          <w:color w:val="231F20"/>
          <w:w w:val="90"/>
          <w:sz w:val="20"/>
        </w:rPr>
        <w:t>preparations</w:t>
      </w:r>
      <w:r>
        <w:rPr>
          <w:color w:val="231F20"/>
          <w:spacing w:val="-3"/>
          <w:w w:val="90"/>
          <w:sz w:val="20"/>
        </w:rPr>
        <w:t xml:space="preserve"> </w:t>
      </w:r>
      <w:r>
        <w:rPr>
          <w:color w:val="231F20"/>
          <w:w w:val="90"/>
          <w:sz w:val="20"/>
        </w:rPr>
        <w:t>made</w:t>
      </w:r>
      <w:r>
        <w:rPr>
          <w:color w:val="231F20"/>
          <w:spacing w:val="-3"/>
          <w:w w:val="90"/>
          <w:sz w:val="20"/>
        </w:rPr>
        <w:t xml:space="preserve"> </w:t>
      </w:r>
      <w:r>
        <w:rPr>
          <w:color w:val="231F20"/>
          <w:w w:val="90"/>
          <w:sz w:val="20"/>
        </w:rPr>
        <w:t>by</w:t>
      </w:r>
      <w:r>
        <w:rPr>
          <w:color w:val="231F20"/>
          <w:spacing w:val="-3"/>
          <w:w w:val="90"/>
          <w:sz w:val="20"/>
        </w:rPr>
        <w:t xml:space="preserve"> </w:t>
      </w:r>
      <w:r>
        <w:rPr>
          <w:color w:val="231F20"/>
          <w:w w:val="90"/>
          <w:sz w:val="20"/>
        </w:rPr>
        <w:t>UK</w:t>
      </w:r>
      <w:r>
        <w:rPr>
          <w:color w:val="231F20"/>
          <w:spacing w:val="-3"/>
          <w:w w:val="90"/>
          <w:sz w:val="20"/>
        </w:rPr>
        <w:t xml:space="preserve"> </w:t>
      </w:r>
      <w:r>
        <w:rPr>
          <w:color w:val="231F20"/>
          <w:w w:val="90"/>
          <w:sz w:val="20"/>
        </w:rPr>
        <w:t>authorities</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firms</w:t>
      </w:r>
      <w:r>
        <w:rPr>
          <w:color w:val="231F20"/>
          <w:spacing w:val="-3"/>
          <w:w w:val="90"/>
          <w:sz w:val="20"/>
        </w:rPr>
        <w:t xml:space="preserve"> </w:t>
      </w:r>
      <w:r>
        <w:rPr>
          <w:color w:val="231F20"/>
          <w:w w:val="90"/>
          <w:sz w:val="20"/>
        </w:rPr>
        <w:t>ahead</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March</w:t>
      </w:r>
      <w:r>
        <w:rPr>
          <w:color w:val="231F20"/>
          <w:spacing w:val="-3"/>
          <w:w w:val="90"/>
          <w:sz w:val="20"/>
        </w:rPr>
        <w:t xml:space="preserve"> </w:t>
      </w:r>
      <w:r>
        <w:rPr>
          <w:color w:val="231F20"/>
          <w:w w:val="90"/>
          <w:sz w:val="20"/>
        </w:rPr>
        <w:t>will</w:t>
      </w:r>
      <w:r>
        <w:rPr>
          <w:color w:val="231F20"/>
          <w:spacing w:val="-3"/>
          <w:w w:val="90"/>
          <w:sz w:val="20"/>
        </w:rPr>
        <w:t xml:space="preserve"> </w:t>
      </w:r>
      <w:r>
        <w:rPr>
          <w:color w:val="231F20"/>
          <w:w w:val="90"/>
          <w:sz w:val="20"/>
        </w:rPr>
        <w:t>apply</w:t>
      </w:r>
      <w:r>
        <w:rPr>
          <w:color w:val="231F20"/>
          <w:spacing w:val="-3"/>
          <w:w w:val="90"/>
          <w:sz w:val="20"/>
        </w:rPr>
        <w:t xml:space="preserve"> </w:t>
      </w:r>
      <w:r>
        <w:rPr>
          <w:color w:val="231F20"/>
          <w:w w:val="90"/>
          <w:sz w:val="20"/>
        </w:rPr>
        <w:t>at</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end</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October. UK households and businesses will be able to use existing and new services from EU financial institutions.</w:t>
      </w:r>
    </w:p>
    <w:p w14:paraId="14AAA33F" w14:textId="77777777" w:rsidR="00492FE9" w:rsidRDefault="00492FE9">
      <w:pPr>
        <w:pStyle w:val="BodyText"/>
        <w:spacing w:before="17"/>
      </w:pPr>
    </w:p>
    <w:p w14:paraId="71457237" w14:textId="77777777" w:rsidR="00492FE9" w:rsidRDefault="005317B0">
      <w:pPr>
        <w:pStyle w:val="ListParagraph"/>
        <w:numPr>
          <w:ilvl w:val="0"/>
          <w:numId w:val="81"/>
        </w:numPr>
        <w:tabs>
          <w:tab w:val="left" w:pos="454"/>
        </w:tabs>
        <w:spacing w:line="259" w:lineRule="auto"/>
        <w:ind w:right="286"/>
        <w:rPr>
          <w:sz w:val="20"/>
        </w:rPr>
      </w:pPr>
      <w:r>
        <w:rPr>
          <w:color w:val="231F20"/>
          <w:w w:val="90"/>
          <w:sz w:val="20"/>
        </w:rPr>
        <w:t>UK-based</w:t>
      </w:r>
      <w:r>
        <w:rPr>
          <w:color w:val="231F20"/>
          <w:spacing w:val="-5"/>
          <w:w w:val="90"/>
          <w:sz w:val="20"/>
        </w:rPr>
        <w:t xml:space="preserve"> </w:t>
      </w:r>
      <w:r>
        <w:rPr>
          <w:color w:val="231F20"/>
          <w:w w:val="90"/>
          <w:sz w:val="20"/>
        </w:rPr>
        <w:t>firms</w:t>
      </w:r>
      <w:r>
        <w:rPr>
          <w:color w:val="231F20"/>
          <w:spacing w:val="-5"/>
          <w:w w:val="90"/>
          <w:sz w:val="20"/>
        </w:rPr>
        <w:t xml:space="preserve"> </w:t>
      </w:r>
      <w:r>
        <w:rPr>
          <w:color w:val="231F20"/>
          <w:w w:val="90"/>
          <w:sz w:val="20"/>
        </w:rPr>
        <w:t>have</w:t>
      </w:r>
      <w:r>
        <w:rPr>
          <w:color w:val="231F20"/>
          <w:spacing w:val="-5"/>
          <w:w w:val="90"/>
          <w:sz w:val="20"/>
        </w:rPr>
        <w:t xml:space="preserve"> </w:t>
      </w:r>
      <w:r>
        <w:rPr>
          <w:color w:val="231F20"/>
          <w:w w:val="90"/>
          <w:sz w:val="20"/>
        </w:rPr>
        <w:t>made</w:t>
      </w:r>
      <w:r>
        <w:rPr>
          <w:color w:val="231F20"/>
          <w:spacing w:val="-5"/>
          <w:w w:val="90"/>
          <w:sz w:val="20"/>
        </w:rPr>
        <w:t xml:space="preserve"> </w:t>
      </w:r>
      <w:r>
        <w:rPr>
          <w:color w:val="231F20"/>
          <w:w w:val="90"/>
          <w:sz w:val="20"/>
        </w:rPr>
        <w:t>further</w:t>
      </w:r>
      <w:r>
        <w:rPr>
          <w:color w:val="231F20"/>
          <w:spacing w:val="-5"/>
          <w:w w:val="90"/>
          <w:sz w:val="20"/>
        </w:rPr>
        <w:t xml:space="preserve"> </w:t>
      </w:r>
      <w:r>
        <w:rPr>
          <w:color w:val="231F20"/>
          <w:w w:val="90"/>
          <w:sz w:val="20"/>
        </w:rPr>
        <w:t>preparations</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be</w:t>
      </w:r>
      <w:r>
        <w:rPr>
          <w:color w:val="231F20"/>
          <w:spacing w:val="-5"/>
          <w:w w:val="90"/>
          <w:sz w:val="20"/>
        </w:rPr>
        <w:t xml:space="preserve"> </w:t>
      </w:r>
      <w:r>
        <w:rPr>
          <w:color w:val="231F20"/>
          <w:w w:val="90"/>
          <w:sz w:val="20"/>
        </w:rPr>
        <w:t>able</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serve</w:t>
      </w:r>
      <w:r>
        <w:rPr>
          <w:color w:val="231F20"/>
          <w:spacing w:val="-5"/>
          <w:w w:val="90"/>
          <w:sz w:val="20"/>
        </w:rPr>
        <w:t xml:space="preserve"> </w:t>
      </w:r>
      <w:r>
        <w:rPr>
          <w:color w:val="231F20"/>
          <w:w w:val="90"/>
          <w:sz w:val="20"/>
        </w:rPr>
        <w:t>EU</w:t>
      </w:r>
      <w:r>
        <w:rPr>
          <w:color w:val="231F20"/>
          <w:spacing w:val="-5"/>
          <w:w w:val="90"/>
          <w:sz w:val="20"/>
        </w:rPr>
        <w:t xml:space="preserve"> </w:t>
      </w:r>
      <w:r>
        <w:rPr>
          <w:color w:val="231F20"/>
          <w:w w:val="90"/>
          <w:sz w:val="20"/>
        </w:rPr>
        <w:t>clients</w:t>
      </w:r>
      <w:r>
        <w:rPr>
          <w:color w:val="231F20"/>
          <w:spacing w:val="-5"/>
          <w:w w:val="90"/>
          <w:sz w:val="20"/>
        </w:rPr>
        <w:t xml:space="preserve"> </w:t>
      </w:r>
      <w:r>
        <w:rPr>
          <w:color w:val="231F20"/>
          <w:w w:val="90"/>
          <w:sz w:val="20"/>
        </w:rPr>
        <w:t>since</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extension</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March.</w:t>
      </w:r>
      <w:r>
        <w:rPr>
          <w:color w:val="231F20"/>
          <w:spacing w:val="-5"/>
          <w:w w:val="90"/>
          <w:sz w:val="20"/>
        </w:rPr>
        <w:t xml:space="preserve"> </w:t>
      </w:r>
      <w:r>
        <w:rPr>
          <w:color w:val="231F20"/>
          <w:w w:val="90"/>
          <w:sz w:val="20"/>
        </w:rPr>
        <w:t>It</w:t>
      </w:r>
      <w:r>
        <w:rPr>
          <w:color w:val="231F20"/>
          <w:spacing w:val="-5"/>
          <w:w w:val="90"/>
          <w:sz w:val="20"/>
        </w:rPr>
        <w:t xml:space="preserve"> </w:t>
      </w:r>
      <w:r>
        <w:rPr>
          <w:color w:val="231F20"/>
          <w:w w:val="90"/>
          <w:sz w:val="20"/>
        </w:rPr>
        <w:t>is</w:t>
      </w:r>
      <w:r>
        <w:rPr>
          <w:color w:val="231F20"/>
          <w:spacing w:val="-5"/>
          <w:w w:val="90"/>
          <w:sz w:val="20"/>
        </w:rPr>
        <w:t xml:space="preserve"> </w:t>
      </w:r>
      <w:r>
        <w:rPr>
          <w:color w:val="231F20"/>
          <w:w w:val="90"/>
          <w:sz w:val="20"/>
        </w:rPr>
        <w:t>important</w:t>
      </w:r>
      <w:r>
        <w:rPr>
          <w:color w:val="231F20"/>
          <w:spacing w:val="-5"/>
          <w:w w:val="90"/>
          <w:sz w:val="20"/>
        </w:rPr>
        <w:t xml:space="preserve"> </w:t>
      </w:r>
      <w:r>
        <w:rPr>
          <w:color w:val="231F20"/>
          <w:w w:val="90"/>
          <w:sz w:val="20"/>
        </w:rPr>
        <w:t xml:space="preserve">that </w:t>
      </w:r>
      <w:r>
        <w:rPr>
          <w:color w:val="231F20"/>
          <w:spacing w:val="-4"/>
          <w:sz w:val="20"/>
        </w:rPr>
        <w:t>they</w:t>
      </w:r>
      <w:r>
        <w:rPr>
          <w:color w:val="231F20"/>
          <w:spacing w:val="-18"/>
          <w:sz w:val="20"/>
        </w:rPr>
        <w:t xml:space="preserve"> </w:t>
      </w:r>
      <w:r>
        <w:rPr>
          <w:color w:val="231F20"/>
          <w:spacing w:val="-4"/>
          <w:sz w:val="20"/>
        </w:rPr>
        <w:t>continue</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do</w:t>
      </w:r>
      <w:r>
        <w:rPr>
          <w:color w:val="231F20"/>
          <w:spacing w:val="-18"/>
          <w:sz w:val="20"/>
        </w:rPr>
        <w:t xml:space="preserve"> </w:t>
      </w:r>
      <w:r>
        <w:rPr>
          <w:color w:val="231F20"/>
          <w:spacing w:val="-4"/>
          <w:sz w:val="20"/>
        </w:rPr>
        <w:t>so</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reduce</w:t>
      </w:r>
      <w:r>
        <w:rPr>
          <w:color w:val="231F20"/>
          <w:spacing w:val="-18"/>
          <w:sz w:val="20"/>
        </w:rPr>
        <w:t xml:space="preserve"> </w:t>
      </w:r>
      <w:r>
        <w:rPr>
          <w:color w:val="231F20"/>
          <w:spacing w:val="-4"/>
          <w:sz w:val="20"/>
        </w:rPr>
        <w:t>further</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risks</w:t>
      </w:r>
      <w:r>
        <w:rPr>
          <w:color w:val="231F20"/>
          <w:spacing w:val="-18"/>
          <w:sz w:val="20"/>
        </w:rPr>
        <w:t xml:space="preserve"> </w:t>
      </w:r>
      <w:r>
        <w:rPr>
          <w:color w:val="231F20"/>
          <w:spacing w:val="-4"/>
          <w:sz w:val="20"/>
        </w:rPr>
        <w:t>of</w:t>
      </w:r>
      <w:r>
        <w:rPr>
          <w:color w:val="231F20"/>
          <w:spacing w:val="-18"/>
          <w:sz w:val="20"/>
        </w:rPr>
        <w:t xml:space="preserve"> </w:t>
      </w:r>
      <w:r>
        <w:rPr>
          <w:color w:val="231F20"/>
          <w:spacing w:val="-4"/>
          <w:sz w:val="20"/>
        </w:rPr>
        <w:t>disruption.</w:t>
      </w:r>
    </w:p>
    <w:p w14:paraId="103B8904" w14:textId="77777777" w:rsidR="00492FE9" w:rsidRDefault="00492FE9">
      <w:pPr>
        <w:pStyle w:val="ListParagraph"/>
        <w:spacing w:line="259" w:lineRule="auto"/>
        <w:rPr>
          <w:sz w:val="20"/>
        </w:rPr>
        <w:sectPr w:rsidR="00492FE9">
          <w:headerReference w:type="even" r:id="rId8"/>
          <w:headerReference w:type="default" r:id="rId9"/>
          <w:pgSz w:w="11910" w:h="16840"/>
          <w:pgMar w:top="620" w:right="566" w:bottom="280" w:left="566" w:header="425" w:footer="0" w:gutter="0"/>
          <w:pgNumType w:start="1"/>
          <w:cols w:space="720"/>
        </w:sectPr>
      </w:pPr>
    </w:p>
    <w:p w14:paraId="57041A9F" w14:textId="77777777" w:rsidR="00492FE9" w:rsidRDefault="005317B0">
      <w:pPr>
        <w:pStyle w:val="BodyText"/>
      </w:pPr>
      <w:r>
        <w:rPr>
          <w:noProof/>
        </w:rPr>
        <w:lastRenderedPageBreak/>
        <mc:AlternateContent>
          <mc:Choice Requires="wps">
            <w:drawing>
              <wp:anchor distT="0" distB="0" distL="0" distR="0" simplePos="0" relativeHeight="483330560" behindDoc="1" locked="0" layoutInCell="1" allowOverlap="1" wp14:anchorId="625CC4B2" wp14:editId="1BF2B94F">
                <wp:simplePos x="0" y="0"/>
                <wp:positionH relativeFrom="page">
                  <wp:posOffset>395998</wp:posOffset>
                </wp:positionH>
                <wp:positionV relativeFrom="page">
                  <wp:posOffset>899998</wp:posOffset>
                </wp:positionV>
                <wp:extent cx="6768465" cy="928814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8465" cy="9288145"/>
                        </a:xfrm>
                        <a:custGeom>
                          <a:avLst/>
                          <a:gdLst/>
                          <a:ahLst/>
                          <a:cxnLst/>
                          <a:rect l="l" t="t" r="r" b="b"/>
                          <a:pathLst>
                            <a:path w="6768465" h="9288145">
                              <a:moveTo>
                                <a:pt x="6767995" y="0"/>
                              </a:moveTo>
                              <a:lnTo>
                                <a:pt x="0" y="0"/>
                              </a:lnTo>
                              <a:lnTo>
                                <a:pt x="0" y="9288005"/>
                              </a:lnTo>
                              <a:lnTo>
                                <a:pt x="6767995" y="9288005"/>
                              </a:lnTo>
                              <a:lnTo>
                                <a:pt x="676799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F1B822D" id="Graphic 66" o:spid="_x0000_s1026" style="position:absolute;margin-left:31.2pt;margin-top:70.85pt;width:532.95pt;height:731.35pt;z-index:-19985920;visibility:visible;mso-wrap-style:square;mso-wrap-distance-left:0;mso-wrap-distance-top:0;mso-wrap-distance-right:0;mso-wrap-distance-bottom:0;mso-position-horizontal:absolute;mso-position-horizontal-relative:page;mso-position-vertical:absolute;mso-position-vertical-relative:page;v-text-anchor:top" coordsize="6768465,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" path="m6767995,l,,,9288005r6767995,l6767995,xe" fillcolor="#f1f1f1" stroked="f">
                <v:path arrowok="t"/>
                <w10:wrap anchorx="page" anchory="page"/>
              </v:shape>
            </w:pict>
          </mc:Fallback>
        </mc:AlternateContent>
      </w:r>
    </w:p>
    <w:p w14:paraId="537E1A21" w14:textId="77777777" w:rsidR="00492FE9" w:rsidRDefault="00492FE9">
      <w:pPr>
        <w:pStyle w:val="BodyText"/>
      </w:pPr>
    </w:p>
    <w:p w14:paraId="27BD520F" w14:textId="77777777" w:rsidR="00492FE9" w:rsidRDefault="00492FE9">
      <w:pPr>
        <w:pStyle w:val="BodyText"/>
        <w:spacing w:before="218"/>
      </w:pPr>
    </w:p>
    <w:p w14:paraId="2501DCC5" w14:textId="77777777" w:rsidR="00492FE9" w:rsidRDefault="005317B0">
      <w:pPr>
        <w:pStyle w:val="ListParagraph"/>
        <w:numPr>
          <w:ilvl w:val="0"/>
          <w:numId w:val="81"/>
        </w:numPr>
        <w:tabs>
          <w:tab w:val="left" w:pos="454"/>
        </w:tabs>
        <w:spacing w:line="259" w:lineRule="auto"/>
        <w:ind w:right="357"/>
        <w:rPr>
          <w:sz w:val="20"/>
        </w:rPr>
      </w:pPr>
      <w:r>
        <w:rPr>
          <w:color w:val="231F20"/>
          <w:w w:val="90"/>
          <w:sz w:val="20"/>
        </w:rPr>
        <w:t xml:space="preserve">However, in the absence of further action by EU authorities, some disruption to cross-border financial services is possible. Although such disruption would primarily affect EU households and businesses, it could amplify volatility and spill back to the </w:t>
      </w:r>
      <w:r>
        <w:rPr>
          <w:color w:val="231F20"/>
          <w:spacing w:val="-4"/>
          <w:sz w:val="20"/>
        </w:rPr>
        <w:t>UK</w:t>
      </w:r>
      <w:r>
        <w:rPr>
          <w:color w:val="231F20"/>
          <w:spacing w:val="-15"/>
          <w:sz w:val="20"/>
        </w:rPr>
        <w:t xml:space="preserve"> </w:t>
      </w:r>
      <w:r>
        <w:rPr>
          <w:color w:val="231F20"/>
          <w:spacing w:val="-4"/>
          <w:sz w:val="20"/>
        </w:rPr>
        <w:t>in</w:t>
      </w:r>
      <w:r>
        <w:rPr>
          <w:color w:val="231F20"/>
          <w:spacing w:val="-15"/>
          <w:sz w:val="20"/>
        </w:rPr>
        <w:t xml:space="preserve"> </w:t>
      </w:r>
      <w:r>
        <w:rPr>
          <w:color w:val="231F20"/>
          <w:spacing w:val="-4"/>
          <w:sz w:val="20"/>
        </w:rPr>
        <w:t>ways</w:t>
      </w:r>
      <w:r>
        <w:rPr>
          <w:color w:val="231F20"/>
          <w:spacing w:val="-15"/>
          <w:sz w:val="20"/>
        </w:rPr>
        <w:t xml:space="preserve"> </w:t>
      </w:r>
      <w:r>
        <w:rPr>
          <w:color w:val="231F20"/>
          <w:spacing w:val="-4"/>
          <w:sz w:val="20"/>
        </w:rPr>
        <w:t>that</w:t>
      </w:r>
      <w:r>
        <w:rPr>
          <w:color w:val="231F20"/>
          <w:spacing w:val="-15"/>
          <w:sz w:val="20"/>
        </w:rPr>
        <w:t xml:space="preserve"> </w:t>
      </w:r>
      <w:r>
        <w:rPr>
          <w:color w:val="231F20"/>
          <w:spacing w:val="-4"/>
          <w:sz w:val="20"/>
        </w:rPr>
        <w:t>cannot</w:t>
      </w:r>
      <w:r>
        <w:rPr>
          <w:color w:val="231F20"/>
          <w:spacing w:val="-15"/>
          <w:sz w:val="20"/>
        </w:rPr>
        <w:t xml:space="preserve"> </w:t>
      </w:r>
      <w:r>
        <w:rPr>
          <w:color w:val="231F20"/>
          <w:spacing w:val="-4"/>
          <w:sz w:val="20"/>
        </w:rPr>
        <w:t>be</w:t>
      </w:r>
      <w:r>
        <w:rPr>
          <w:color w:val="231F20"/>
          <w:spacing w:val="-15"/>
          <w:sz w:val="20"/>
        </w:rPr>
        <w:t xml:space="preserve"> </w:t>
      </w:r>
      <w:r>
        <w:rPr>
          <w:color w:val="231F20"/>
          <w:spacing w:val="-4"/>
          <w:sz w:val="20"/>
        </w:rPr>
        <w:t>fully</w:t>
      </w:r>
      <w:r>
        <w:rPr>
          <w:color w:val="231F20"/>
          <w:spacing w:val="-15"/>
          <w:sz w:val="20"/>
        </w:rPr>
        <w:t xml:space="preserve"> </w:t>
      </w:r>
      <w:r>
        <w:rPr>
          <w:color w:val="231F20"/>
          <w:spacing w:val="-4"/>
          <w:sz w:val="20"/>
        </w:rPr>
        <w:t>anticipated</w:t>
      </w:r>
      <w:r>
        <w:rPr>
          <w:color w:val="231F20"/>
          <w:spacing w:val="-15"/>
          <w:sz w:val="20"/>
        </w:rPr>
        <w:t xml:space="preserve"> </w:t>
      </w:r>
      <w:r>
        <w:rPr>
          <w:color w:val="231F20"/>
          <w:spacing w:val="-4"/>
          <w:sz w:val="20"/>
        </w:rPr>
        <w:t>or</w:t>
      </w:r>
      <w:r>
        <w:rPr>
          <w:color w:val="231F20"/>
          <w:spacing w:val="-15"/>
          <w:sz w:val="20"/>
        </w:rPr>
        <w:t xml:space="preserve"> </w:t>
      </w:r>
      <w:r>
        <w:rPr>
          <w:color w:val="231F20"/>
          <w:spacing w:val="-4"/>
          <w:sz w:val="20"/>
        </w:rPr>
        <w:t>mitigated.</w:t>
      </w:r>
    </w:p>
    <w:p w14:paraId="537F4ACE" w14:textId="77777777" w:rsidR="00492FE9" w:rsidRDefault="00492FE9">
      <w:pPr>
        <w:pStyle w:val="BodyText"/>
        <w:spacing w:before="16"/>
      </w:pPr>
    </w:p>
    <w:p w14:paraId="5565A77D" w14:textId="77777777" w:rsidR="00492FE9" w:rsidRDefault="005317B0">
      <w:pPr>
        <w:pStyle w:val="BodyText"/>
        <w:spacing w:before="1" w:line="259" w:lineRule="auto"/>
        <w:ind w:left="227"/>
      </w:pPr>
      <w:r>
        <w:rPr>
          <w:color w:val="231F20"/>
          <w:spacing w:val="-4"/>
        </w:rPr>
        <w:t>Financial</w:t>
      </w:r>
      <w:r>
        <w:rPr>
          <w:color w:val="231F20"/>
          <w:spacing w:val="-16"/>
        </w:rPr>
        <w:t xml:space="preserve"> </w:t>
      </w:r>
      <w:r>
        <w:rPr>
          <w:color w:val="231F20"/>
          <w:spacing w:val="-4"/>
        </w:rPr>
        <w:t>stability</w:t>
      </w:r>
      <w:r>
        <w:rPr>
          <w:color w:val="231F20"/>
          <w:spacing w:val="-16"/>
        </w:rPr>
        <w:t xml:space="preserve"> </w:t>
      </w:r>
      <w:r>
        <w:rPr>
          <w:color w:val="231F20"/>
          <w:spacing w:val="-4"/>
        </w:rPr>
        <w:t>is</w:t>
      </w:r>
      <w:r>
        <w:rPr>
          <w:color w:val="231F20"/>
          <w:spacing w:val="-16"/>
        </w:rPr>
        <w:t xml:space="preserve"> </w:t>
      </w:r>
      <w:r>
        <w:rPr>
          <w:color w:val="231F20"/>
          <w:spacing w:val="-4"/>
        </w:rPr>
        <w:t>not</w:t>
      </w:r>
      <w:r>
        <w:rPr>
          <w:color w:val="231F20"/>
          <w:spacing w:val="-16"/>
        </w:rPr>
        <w:t xml:space="preserve"> </w:t>
      </w:r>
      <w:r>
        <w:rPr>
          <w:color w:val="231F20"/>
          <w:spacing w:val="-4"/>
        </w:rPr>
        <w:t>the</w:t>
      </w:r>
      <w:r>
        <w:rPr>
          <w:color w:val="231F20"/>
          <w:spacing w:val="-16"/>
        </w:rPr>
        <w:t xml:space="preserve"> </w:t>
      </w:r>
      <w:r>
        <w:rPr>
          <w:color w:val="231F20"/>
          <w:spacing w:val="-4"/>
        </w:rPr>
        <w:t>same</w:t>
      </w:r>
      <w:r>
        <w:rPr>
          <w:color w:val="231F20"/>
          <w:spacing w:val="-16"/>
        </w:rPr>
        <w:t xml:space="preserve"> </w:t>
      </w:r>
      <w:r>
        <w:rPr>
          <w:color w:val="231F20"/>
          <w:spacing w:val="-4"/>
        </w:rPr>
        <w:t>as</w:t>
      </w:r>
      <w:r>
        <w:rPr>
          <w:color w:val="231F20"/>
          <w:spacing w:val="-16"/>
        </w:rPr>
        <w:t xml:space="preserve"> </w:t>
      </w:r>
      <w:r>
        <w:rPr>
          <w:color w:val="231F20"/>
          <w:spacing w:val="-4"/>
        </w:rPr>
        <w:t>market</w:t>
      </w:r>
      <w:r>
        <w:rPr>
          <w:color w:val="231F20"/>
          <w:spacing w:val="-16"/>
        </w:rPr>
        <w:t xml:space="preserve"> </w:t>
      </w:r>
      <w:r>
        <w:rPr>
          <w:color w:val="231F20"/>
          <w:spacing w:val="-4"/>
        </w:rPr>
        <w:t>stability.</w:t>
      </w:r>
      <w:r>
        <w:rPr>
          <w:color w:val="231F20"/>
          <w:spacing w:val="-16"/>
        </w:rPr>
        <w:t xml:space="preserve"> </w:t>
      </w:r>
      <w:r>
        <w:rPr>
          <w:color w:val="231F20"/>
          <w:spacing w:val="-4"/>
        </w:rPr>
        <w:t>Significant</w:t>
      </w:r>
      <w:r>
        <w:rPr>
          <w:color w:val="231F20"/>
          <w:spacing w:val="-16"/>
        </w:rPr>
        <w:t xml:space="preserve"> </w:t>
      </w:r>
      <w:r>
        <w:rPr>
          <w:color w:val="231F20"/>
          <w:spacing w:val="-4"/>
        </w:rPr>
        <w:t>volatility</w:t>
      </w:r>
      <w:r>
        <w:rPr>
          <w:color w:val="231F20"/>
          <w:spacing w:val="-16"/>
        </w:rPr>
        <w:t xml:space="preserve"> </w:t>
      </w:r>
      <w:r>
        <w:rPr>
          <w:color w:val="231F20"/>
          <w:spacing w:val="-4"/>
        </w:rPr>
        <w:t>and</w:t>
      </w:r>
      <w:r>
        <w:rPr>
          <w:color w:val="231F20"/>
          <w:spacing w:val="-16"/>
        </w:rPr>
        <w:t xml:space="preserve"> </w:t>
      </w:r>
      <w:r>
        <w:rPr>
          <w:color w:val="231F20"/>
          <w:spacing w:val="-4"/>
        </w:rPr>
        <w:t>asset</w:t>
      </w:r>
      <w:r>
        <w:rPr>
          <w:color w:val="231F20"/>
          <w:spacing w:val="-16"/>
        </w:rPr>
        <w:t xml:space="preserve"> </w:t>
      </w:r>
      <w:r>
        <w:rPr>
          <w:color w:val="231F20"/>
          <w:spacing w:val="-4"/>
        </w:rPr>
        <w:t>price</w:t>
      </w:r>
      <w:r>
        <w:rPr>
          <w:color w:val="231F20"/>
          <w:spacing w:val="-16"/>
        </w:rPr>
        <w:t xml:space="preserve"> </w:t>
      </w:r>
      <w:r>
        <w:rPr>
          <w:color w:val="231F20"/>
          <w:spacing w:val="-4"/>
        </w:rPr>
        <w:t>changes</w:t>
      </w:r>
      <w:r>
        <w:rPr>
          <w:color w:val="231F20"/>
          <w:spacing w:val="-16"/>
        </w:rPr>
        <w:t xml:space="preserve"> </w:t>
      </w:r>
      <w:r>
        <w:rPr>
          <w:color w:val="231F20"/>
          <w:spacing w:val="-4"/>
        </w:rPr>
        <w:t>are</w:t>
      </w:r>
      <w:r>
        <w:rPr>
          <w:color w:val="231F20"/>
          <w:spacing w:val="-16"/>
        </w:rPr>
        <w:t xml:space="preserve"> </w:t>
      </w:r>
      <w:r>
        <w:rPr>
          <w:color w:val="231F20"/>
          <w:spacing w:val="-4"/>
        </w:rPr>
        <w:t>to</w:t>
      </w:r>
      <w:r>
        <w:rPr>
          <w:color w:val="231F20"/>
          <w:spacing w:val="-16"/>
        </w:rPr>
        <w:t xml:space="preserve"> </w:t>
      </w:r>
      <w:r>
        <w:rPr>
          <w:color w:val="231F20"/>
          <w:spacing w:val="-4"/>
        </w:rPr>
        <w:t>be</w:t>
      </w:r>
      <w:r>
        <w:rPr>
          <w:color w:val="231F20"/>
          <w:spacing w:val="-16"/>
        </w:rPr>
        <w:t xml:space="preserve"> </w:t>
      </w:r>
      <w:r>
        <w:rPr>
          <w:color w:val="231F20"/>
          <w:spacing w:val="-4"/>
        </w:rPr>
        <w:t>expected</w:t>
      </w:r>
      <w:r>
        <w:rPr>
          <w:color w:val="231F20"/>
          <w:spacing w:val="-16"/>
        </w:rPr>
        <w:t xml:space="preserve"> </w:t>
      </w:r>
      <w:r>
        <w:rPr>
          <w:color w:val="231F20"/>
          <w:spacing w:val="-4"/>
        </w:rPr>
        <w:t>in</w:t>
      </w:r>
      <w:r>
        <w:rPr>
          <w:color w:val="231F20"/>
          <w:spacing w:val="-16"/>
        </w:rPr>
        <w:t xml:space="preserve"> </w:t>
      </w:r>
      <w:r>
        <w:rPr>
          <w:color w:val="231F20"/>
          <w:spacing w:val="-4"/>
        </w:rPr>
        <w:t xml:space="preserve">a </w:t>
      </w:r>
      <w:r>
        <w:rPr>
          <w:color w:val="231F20"/>
        </w:rPr>
        <w:t>disorderly</w:t>
      </w:r>
      <w:r>
        <w:rPr>
          <w:color w:val="231F20"/>
          <w:spacing w:val="-16"/>
        </w:rPr>
        <w:t xml:space="preserve"> </w:t>
      </w:r>
      <w:r>
        <w:rPr>
          <w:color w:val="231F20"/>
        </w:rPr>
        <w:t>Brexit.</w:t>
      </w:r>
    </w:p>
    <w:p w14:paraId="37D73A68" w14:textId="77777777" w:rsidR="00492FE9" w:rsidRDefault="00492FE9">
      <w:pPr>
        <w:pStyle w:val="BodyText"/>
        <w:spacing w:before="17"/>
      </w:pPr>
    </w:p>
    <w:p w14:paraId="56E87302" w14:textId="77777777" w:rsidR="00492FE9" w:rsidRDefault="005317B0">
      <w:pPr>
        <w:pStyle w:val="ListParagraph"/>
        <w:numPr>
          <w:ilvl w:val="0"/>
          <w:numId w:val="81"/>
        </w:numPr>
        <w:tabs>
          <w:tab w:val="left" w:pos="454"/>
        </w:tabs>
        <w:spacing w:line="259" w:lineRule="auto"/>
        <w:ind w:right="558"/>
        <w:rPr>
          <w:sz w:val="20"/>
        </w:rPr>
      </w:pPr>
      <w:r>
        <w:rPr>
          <w:color w:val="231F20"/>
          <w:w w:val="90"/>
          <w:sz w:val="20"/>
        </w:rPr>
        <w:t>In</w:t>
      </w:r>
      <w:r>
        <w:rPr>
          <w:color w:val="231F20"/>
          <w:spacing w:val="-11"/>
          <w:w w:val="90"/>
          <w:sz w:val="20"/>
        </w:rPr>
        <w:t xml:space="preserve"> </w:t>
      </w:r>
      <w:r>
        <w:rPr>
          <w:color w:val="231F20"/>
          <w:w w:val="90"/>
          <w:sz w:val="20"/>
        </w:rPr>
        <w:t>a</w:t>
      </w:r>
      <w:r>
        <w:rPr>
          <w:color w:val="231F20"/>
          <w:spacing w:val="-11"/>
          <w:w w:val="90"/>
          <w:sz w:val="20"/>
        </w:rPr>
        <w:t xml:space="preserve"> </w:t>
      </w:r>
      <w:r>
        <w:rPr>
          <w:color w:val="231F20"/>
          <w:w w:val="90"/>
          <w:sz w:val="20"/>
        </w:rPr>
        <w:t>disorderly</w:t>
      </w:r>
      <w:r>
        <w:rPr>
          <w:color w:val="231F20"/>
          <w:spacing w:val="-11"/>
          <w:w w:val="90"/>
          <w:sz w:val="20"/>
        </w:rPr>
        <w:t xml:space="preserve"> </w:t>
      </w:r>
      <w:r>
        <w:rPr>
          <w:color w:val="231F20"/>
          <w:w w:val="90"/>
          <w:sz w:val="20"/>
        </w:rPr>
        <w:t>Brexit,</w:t>
      </w:r>
      <w:r>
        <w:rPr>
          <w:color w:val="231F20"/>
          <w:spacing w:val="-11"/>
          <w:w w:val="90"/>
          <w:sz w:val="20"/>
        </w:rPr>
        <w:t xml:space="preserve"> </w:t>
      </w:r>
      <w:r>
        <w:rPr>
          <w:color w:val="231F20"/>
          <w:w w:val="90"/>
          <w:sz w:val="20"/>
        </w:rPr>
        <w:t>a</w:t>
      </w:r>
      <w:r>
        <w:rPr>
          <w:color w:val="231F20"/>
          <w:spacing w:val="-11"/>
          <w:w w:val="90"/>
          <w:sz w:val="20"/>
        </w:rPr>
        <w:t xml:space="preserve"> </w:t>
      </w:r>
      <w:r>
        <w:rPr>
          <w:color w:val="231F20"/>
          <w:w w:val="90"/>
          <w:sz w:val="20"/>
        </w:rPr>
        <w:t>range</w:t>
      </w:r>
      <w:r>
        <w:rPr>
          <w:color w:val="231F20"/>
          <w:spacing w:val="-11"/>
          <w:w w:val="90"/>
          <w:sz w:val="20"/>
        </w:rPr>
        <w:t xml:space="preserve"> </w:t>
      </w:r>
      <w:r>
        <w:rPr>
          <w:color w:val="231F20"/>
          <w:w w:val="90"/>
          <w:sz w:val="20"/>
        </w:rPr>
        <w:t>of</w:t>
      </w:r>
      <w:r>
        <w:rPr>
          <w:color w:val="231F20"/>
          <w:spacing w:val="-11"/>
          <w:w w:val="90"/>
          <w:sz w:val="20"/>
        </w:rPr>
        <w:t xml:space="preserve"> </w:t>
      </w:r>
      <w:r>
        <w:rPr>
          <w:color w:val="231F20"/>
          <w:w w:val="90"/>
          <w:sz w:val="20"/>
        </w:rPr>
        <w:t>UK</w:t>
      </w:r>
      <w:r>
        <w:rPr>
          <w:color w:val="231F20"/>
          <w:spacing w:val="-11"/>
          <w:w w:val="90"/>
          <w:sz w:val="20"/>
        </w:rPr>
        <w:t xml:space="preserve"> </w:t>
      </w:r>
      <w:r>
        <w:rPr>
          <w:color w:val="231F20"/>
          <w:w w:val="90"/>
          <w:sz w:val="20"/>
        </w:rPr>
        <w:t>asset</w:t>
      </w:r>
      <w:r>
        <w:rPr>
          <w:color w:val="231F20"/>
          <w:spacing w:val="-11"/>
          <w:w w:val="90"/>
          <w:sz w:val="20"/>
        </w:rPr>
        <w:t xml:space="preserve"> </w:t>
      </w:r>
      <w:r>
        <w:rPr>
          <w:color w:val="231F20"/>
          <w:w w:val="90"/>
          <w:sz w:val="20"/>
        </w:rPr>
        <w:t>prices</w:t>
      </w:r>
      <w:r>
        <w:rPr>
          <w:color w:val="231F20"/>
          <w:spacing w:val="-11"/>
          <w:w w:val="90"/>
          <w:sz w:val="20"/>
        </w:rPr>
        <w:t xml:space="preserve"> </w:t>
      </w:r>
      <w:r>
        <w:rPr>
          <w:color w:val="231F20"/>
          <w:w w:val="90"/>
          <w:sz w:val="20"/>
        </w:rPr>
        <w:t>—</w:t>
      </w:r>
      <w:r>
        <w:rPr>
          <w:color w:val="231F20"/>
          <w:spacing w:val="-11"/>
          <w:w w:val="90"/>
          <w:sz w:val="20"/>
        </w:rPr>
        <w:t xml:space="preserve"> </w:t>
      </w:r>
      <w:r>
        <w:rPr>
          <w:color w:val="231F20"/>
          <w:w w:val="90"/>
          <w:sz w:val="20"/>
        </w:rPr>
        <w:t>including</w:t>
      </w:r>
      <w:r>
        <w:rPr>
          <w:color w:val="231F20"/>
          <w:spacing w:val="-11"/>
          <w:w w:val="90"/>
          <w:sz w:val="20"/>
        </w:rPr>
        <w:t xml:space="preserve"> </w:t>
      </w:r>
      <w:r>
        <w:rPr>
          <w:color w:val="231F20"/>
          <w:w w:val="90"/>
          <w:sz w:val="20"/>
        </w:rPr>
        <w:t>the</w:t>
      </w:r>
      <w:r>
        <w:rPr>
          <w:color w:val="231F20"/>
          <w:spacing w:val="-11"/>
          <w:w w:val="90"/>
          <w:sz w:val="20"/>
        </w:rPr>
        <w:t xml:space="preserve"> </w:t>
      </w:r>
      <w:r>
        <w:rPr>
          <w:color w:val="231F20"/>
          <w:w w:val="90"/>
          <w:sz w:val="20"/>
        </w:rPr>
        <w:t>sterling</w:t>
      </w:r>
      <w:r>
        <w:rPr>
          <w:color w:val="231F20"/>
          <w:spacing w:val="-11"/>
          <w:w w:val="90"/>
          <w:sz w:val="20"/>
        </w:rPr>
        <w:t xml:space="preserve"> </w:t>
      </w:r>
      <w:r>
        <w:rPr>
          <w:color w:val="231F20"/>
          <w:w w:val="90"/>
          <w:sz w:val="20"/>
        </w:rPr>
        <w:t>exchange</w:t>
      </w:r>
      <w:r>
        <w:rPr>
          <w:color w:val="231F20"/>
          <w:spacing w:val="-11"/>
          <w:w w:val="90"/>
          <w:sz w:val="20"/>
        </w:rPr>
        <w:t xml:space="preserve"> </w:t>
      </w:r>
      <w:r>
        <w:rPr>
          <w:color w:val="231F20"/>
          <w:w w:val="90"/>
          <w:sz w:val="20"/>
        </w:rPr>
        <w:t>rate,</w:t>
      </w:r>
      <w:r>
        <w:rPr>
          <w:color w:val="231F20"/>
          <w:spacing w:val="-11"/>
          <w:w w:val="90"/>
          <w:sz w:val="20"/>
        </w:rPr>
        <w:t xml:space="preserve"> </w:t>
      </w:r>
      <w:r>
        <w:rPr>
          <w:color w:val="231F20"/>
          <w:w w:val="90"/>
          <w:sz w:val="20"/>
        </w:rPr>
        <w:t>equities,</w:t>
      </w:r>
      <w:r>
        <w:rPr>
          <w:color w:val="231F20"/>
          <w:spacing w:val="-11"/>
          <w:w w:val="90"/>
          <w:sz w:val="20"/>
        </w:rPr>
        <w:t xml:space="preserve"> </w:t>
      </w:r>
      <w:r>
        <w:rPr>
          <w:color w:val="231F20"/>
          <w:w w:val="90"/>
          <w:sz w:val="20"/>
        </w:rPr>
        <w:t>corporate</w:t>
      </w:r>
      <w:r>
        <w:rPr>
          <w:color w:val="231F20"/>
          <w:spacing w:val="-11"/>
          <w:w w:val="90"/>
          <w:sz w:val="20"/>
        </w:rPr>
        <w:t xml:space="preserve"> </w:t>
      </w:r>
      <w:r>
        <w:rPr>
          <w:color w:val="231F20"/>
          <w:w w:val="90"/>
          <w:sz w:val="20"/>
        </w:rPr>
        <w:t>and</w:t>
      </w:r>
      <w:r>
        <w:rPr>
          <w:color w:val="231F20"/>
          <w:spacing w:val="-11"/>
          <w:w w:val="90"/>
          <w:sz w:val="20"/>
        </w:rPr>
        <w:t xml:space="preserve"> </w:t>
      </w:r>
      <w:r>
        <w:rPr>
          <w:color w:val="231F20"/>
          <w:w w:val="90"/>
          <w:sz w:val="20"/>
        </w:rPr>
        <w:t>government debt</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bank</w:t>
      </w:r>
      <w:r>
        <w:rPr>
          <w:color w:val="231F20"/>
          <w:spacing w:val="-1"/>
          <w:w w:val="90"/>
          <w:sz w:val="20"/>
        </w:rPr>
        <w:t xml:space="preserve"> </w:t>
      </w:r>
      <w:r>
        <w:rPr>
          <w:color w:val="231F20"/>
          <w:w w:val="90"/>
          <w:sz w:val="20"/>
        </w:rPr>
        <w:t>funding</w:t>
      </w:r>
      <w:r>
        <w:rPr>
          <w:color w:val="231F20"/>
          <w:spacing w:val="-1"/>
          <w:w w:val="90"/>
          <w:sz w:val="20"/>
        </w:rPr>
        <w:t xml:space="preserve"> </w:t>
      </w:r>
      <w:r>
        <w:rPr>
          <w:color w:val="231F20"/>
          <w:w w:val="90"/>
          <w:sz w:val="20"/>
        </w:rPr>
        <w:t>costs</w:t>
      </w:r>
      <w:r>
        <w:rPr>
          <w:color w:val="231F20"/>
          <w:spacing w:val="-1"/>
          <w:w w:val="90"/>
          <w:sz w:val="20"/>
        </w:rPr>
        <w:t xml:space="preserve"> </w:t>
      </w:r>
      <w:r>
        <w:rPr>
          <w:color w:val="231F20"/>
          <w:w w:val="90"/>
          <w:sz w:val="20"/>
        </w:rPr>
        <w:t>—</w:t>
      </w:r>
      <w:r>
        <w:rPr>
          <w:color w:val="231F20"/>
          <w:spacing w:val="-1"/>
          <w:w w:val="90"/>
          <w:sz w:val="20"/>
        </w:rPr>
        <w:t xml:space="preserve"> </w:t>
      </w:r>
      <w:r>
        <w:rPr>
          <w:color w:val="231F20"/>
          <w:w w:val="90"/>
          <w:sz w:val="20"/>
        </w:rPr>
        <w:t>would</w:t>
      </w:r>
      <w:r>
        <w:rPr>
          <w:color w:val="231F20"/>
          <w:spacing w:val="-1"/>
          <w:w w:val="90"/>
          <w:sz w:val="20"/>
        </w:rPr>
        <w:t xml:space="preserve"> </w:t>
      </w:r>
      <w:r>
        <w:rPr>
          <w:color w:val="231F20"/>
          <w:w w:val="90"/>
          <w:sz w:val="20"/>
        </w:rPr>
        <w:t>be</w:t>
      </w:r>
      <w:r>
        <w:rPr>
          <w:color w:val="231F20"/>
          <w:spacing w:val="-1"/>
          <w:w w:val="90"/>
          <w:sz w:val="20"/>
        </w:rPr>
        <w:t xml:space="preserve"> </w:t>
      </w:r>
      <w:r>
        <w:rPr>
          <w:color w:val="231F20"/>
          <w:w w:val="90"/>
          <w:sz w:val="20"/>
        </w:rPr>
        <w:t>expected</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adjust</w:t>
      </w:r>
      <w:r>
        <w:rPr>
          <w:color w:val="231F20"/>
          <w:spacing w:val="-1"/>
          <w:w w:val="90"/>
          <w:sz w:val="20"/>
        </w:rPr>
        <w:t xml:space="preserve"> </w:t>
      </w:r>
      <w:r>
        <w:rPr>
          <w:color w:val="231F20"/>
          <w:w w:val="90"/>
          <w:sz w:val="20"/>
        </w:rPr>
        <w:t>sharply,</w:t>
      </w:r>
      <w:r>
        <w:rPr>
          <w:color w:val="231F20"/>
          <w:spacing w:val="-1"/>
          <w:w w:val="90"/>
          <w:sz w:val="20"/>
        </w:rPr>
        <w:t xml:space="preserve"> </w:t>
      </w:r>
      <w:r>
        <w:rPr>
          <w:color w:val="231F20"/>
          <w:w w:val="90"/>
          <w:sz w:val="20"/>
        </w:rPr>
        <w:t>tightening</w:t>
      </w:r>
      <w:r>
        <w:rPr>
          <w:color w:val="231F20"/>
          <w:spacing w:val="-1"/>
          <w:w w:val="90"/>
          <w:sz w:val="20"/>
        </w:rPr>
        <w:t xml:space="preserve"> </w:t>
      </w:r>
      <w:r>
        <w:rPr>
          <w:color w:val="231F20"/>
          <w:w w:val="90"/>
          <w:sz w:val="20"/>
        </w:rPr>
        <w:t>financial</w:t>
      </w:r>
      <w:r>
        <w:rPr>
          <w:color w:val="231F20"/>
          <w:spacing w:val="-1"/>
          <w:w w:val="90"/>
          <w:sz w:val="20"/>
        </w:rPr>
        <w:t xml:space="preserve"> </w:t>
      </w:r>
      <w:r>
        <w:rPr>
          <w:color w:val="231F20"/>
          <w:w w:val="90"/>
          <w:sz w:val="20"/>
        </w:rPr>
        <w:t>conditions</w:t>
      </w:r>
      <w:r>
        <w:rPr>
          <w:color w:val="231F20"/>
          <w:spacing w:val="-1"/>
          <w:w w:val="90"/>
          <w:sz w:val="20"/>
        </w:rPr>
        <w:t xml:space="preserve"> </w:t>
      </w:r>
      <w:r>
        <w:rPr>
          <w:color w:val="231F20"/>
          <w:w w:val="90"/>
          <w:sz w:val="20"/>
        </w:rPr>
        <w:t>for</w:t>
      </w:r>
      <w:r>
        <w:rPr>
          <w:color w:val="231F20"/>
          <w:spacing w:val="-1"/>
          <w:w w:val="90"/>
          <w:sz w:val="20"/>
        </w:rPr>
        <w:t xml:space="preserve"> </w:t>
      </w:r>
      <w:r>
        <w:rPr>
          <w:color w:val="231F20"/>
          <w:w w:val="90"/>
          <w:sz w:val="20"/>
        </w:rPr>
        <w:t>UK</w:t>
      </w:r>
      <w:r>
        <w:rPr>
          <w:color w:val="231F20"/>
          <w:spacing w:val="-1"/>
          <w:w w:val="90"/>
          <w:sz w:val="20"/>
        </w:rPr>
        <w:t xml:space="preserve"> </w:t>
      </w:r>
      <w:r>
        <w:rPr>
          <w:color w:val="231F20"/>
          <w:w w:val="90"/>
          <w:sz w:val="20"/>
        </w:rPr>
        <w:t>households</w:t>
      </w:r>
      <w:r>
        <w:rPr>
          <w:color w:val="231F20"/>
          <w:spacing w:val="-1"/>
          <w:w w:val="90"/>
          <w:sz w:val="20"/>
        </w:rPr>
        <w:t xml:space="preserve"> </w:t>
      </w:r>
      <w:r>
        <w:rPr>
          <w:color w:val="231F20"/>
          <w:w w:val="90"/>
          <w:sz w:val="20"/>
        </w:rPr>
        <w:t xml:space="preserve">and </w:t>
      </w:r>
      <w:r>
        <w:rPr>
          <w:color w:val="231F20"/>
          <w:spacing w:val="-2"/>
          <w:sz w:val="20"/>
        </w:rPr>
        <w:t>businesses.</w:t>
      </w:r>
    </w:p>
    <w:p w14:paraId="2E90FBA7" w14:textId="77777777" w:rsidR="00492FE9" w:rsidRDefault="00492FE9">
      <w:pPr>
        <w:pStyle w:val="BodyText"/>
        <w:spacing w:before="16"/>
      </w:pPr>
    </w:p>
    <w:p w14:paraId="0B130D0A" w14:textId="77777777" w:rsidR="00492FE9" w:rsidRDefault="005317B0">
      <w:pPr>
        <w:pStyle w:val="ListParagraph"/>
        <w:numPr>
          <w:ilvl w:val="0"/>
          <w:numId w:val="81"/>
        </w:numPr>
        <w:tabs>
          <w:tab w:val="left" w:pos="454"/>
        </w:tabs>
        <w:spacing w:line="259" w:lineRule="auto"/>
        <w:ind w:right="264"/>
        <w:rPr>
          <w:sz w:val="20"/>
        </w:rPr>
      </w:pPr>
      <w:r>
        <w:rPr>
          <w:color w:val="231F20"/>
          <w:w w:val="90"/>
          <w:sz w:val="20"/>
        </w:rPr>
        <w:t>With</w:t>
      </w:r>
      <w:r>
        <w:rPr>
          <w:color w:val="231F20"/>
          <w:spacing w:val="-1"/>
          <w:w w:val="90"/>
          <w:sz w:val="20"/>
        </w:rPr>
        <w:t xml:space="preserve"> </w:t>
      </w:r>
      <w:r>
        <w:rPr>
          <w:color w:val="231F20"/>
          <w:w w:val="90"/>
          <w:sz w:val="20"/>
        </w:rPr>
        <w:t>over</w:t>
      </w:r>
      <w:r>
        <w:rPr>
          <w:color w:val="231F20"/>
          <w:spacing w:val="-1"/>
          <w:w w:val="90"/>
          <w:sz w:val="20"/>
        </w:rPr>
        <w:t xml:space="preserve"> </w:t>
      </w:r>
      <w:r>
        <w:rPr>
          <w:color w:val="231F20"/>
          <w:w w:val="90"/>
          <w:sz w:val="20"/>
        </w:rPr>
        <w:t>£1</w:t>
      </w:r>
      <w:r>
        <w:rPr>
          <w:color w:val="231F20"/>
          <w:spacing w:val="-1"/>
          <w:w w:val="90"/>
          <w:sz w:val="20"/>
        </w:rPr>
        <w:t xml:space="preserve"> </w:t>
      </w:r>
      <w:r>
        <w:rPr>
          <w:color w:val="231F20"/>
          <w:w w:val="90"/>
          <w:sz w:val="20"/>
        </w:rPr>
        <w:t>trillion</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high-quality</w:t>
      </w:r>
      <w:r>
        <w:rPr>
          <w:color w:val="231F20"/>
          <w:spacing w:val="-1"/>
          <w:w w:val="90"/>
          <w:sz w:val="20"/>
        </w:rPr>
        <w:t xml:space="preserve"> </w:t>
      </w:r>
      <w:r>
        <w:rPr>
          <w:color w:val="231F20"/>
          <w:w w:val="90"/>
          <w:sz w:val="20"/>
        </w:rPr>
        <w:t>liquid</w:t>
      </w:r>
      <w:r>
        <w:rPr>
          <w:color w:val="231F20"/>
          <w:spacing w:val="-1"/>
          <w:w w:val="90"/>
          <w:sz w:val="20"/>
        </w:rPr>
        <w:t xml:space="preserve"> </w:t>
      </w:r>
      <w:r>
        <w:rPr>
          <w:color w:val="231F20"/>
          <w:w w:val="90"/>
          <w:sz w:val="20"/>
        </w:rPr>
        <w:t>assets,</w:t>
      </w:r>
      <w:r>
        <w:rPr>
          <w:color w:val="231F20"/>
          <w:spacing w:val="-1"/>
          <w:w w:val="90"/>
          <w:sz w:val="20"/>
        </w:rPr>
        <w:t xml:space="preserve"> </w:t>
      </w:r>
      <w:r>
        <w:rPr>
          <w:color w:val="231F20"/>
          <w:w w:val="90"/>
          <w:sz w:val="20"/>
        </w:rPr>
        <w:t>major</w:t>
      </w:r>
      <w:r>
        <w:rPr>
          <w:color w:val="231F20"/>
          <w:spacing w:val="-1"/>
          <w:w w:val="90"/>
          <w:sz w:val="20"/>
        </w:rPr>
        <w:t xml:space="preserve"> </w:t>
      </w:r>
      <w:r>
        <w:rPr>
          <w:color w:val="231F20"/>
          <w:w w:val="90"/>
          <w:sz w:val="20"/>
        </w:rPr>
        <w:t>UK</w:t>
      </w:r>
      <w:r>
        <w:rPr>
          <w:color w:val="231F20"/>
          <w:spacing w:val="-1"/>
          <w:w w:val="90"/>
          <w:sz w:val="20"/>
        </w:rPr>
        <w:t xml:space="preserve"> </w:t>
      </w:r>
      <w:r>
        <w:rPr>
          <w:color w:val="231F20"/>
          <w:w w:val="90"/>
          <w:sz w:val="20"/>
        </w:rPr>
        <w:t>banks</w:t>
      </w:r>
      <w:r>
        <w:rPr>
          <w:color w:val="231F20"/>
          <w:spacing w:val="-1"/>
          <w:w w:val="90"/>
          <w:sz w:val="20"/>
        </w:rPr>
        <w:t xml:space="preserve"> </w:t>
      </w:r>
      <w:r>
        <w:rPr>
          <w:color w:val="231F20"/>
          <w:w w:val="90"/>
          <w:sz w:val="20"/>
        </w:rPr>
        <w:t>are</w:t>
      </w:r>
      <w:r>
        <w:rPr>
          <w:color w:val="231F20"/>
          <w:spacing w:val="-1"/>
          <w:w w:val="90"/>
          <w:sz w:val="20"/>
        </w:rPr>
        <w:t xml:space="preserve"> </w:t>
      </w:r>
      <w:r>
        <w:rPr>
          <w:color w:val="231F20"/>
          <w:w w:val="90"/>
          <w:sz w:val="20"/>
        </w:rPr>
        <w:t>able</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meet</w:t>
      </w:r>
      <w:r>
        <w:rPr>
          <w:color w:val="231F20"/>
          <w:spacing w:val="-1"/>
          <w:w w:val="90"/>
          <w:sz w:val="20"/>
        </w:rPr>
        <w:t xml:space="preserve"> </w:t>
      </w:r>
      <w:r>
        <w:rPr>
          <w:color w:val="231F20"/>
          <w:w w:val="90"/>
          <w:sz w:val="20"/>
        </w:rPr>
        <w:t>their</w:t>
      </w:r>
      <w:r>
        <w:rPr>
          <w:color w:val="231F20"/>
          <w:spacing w:val="-1"/>
          <w:w w:val="90"/>
          <w:sz w:val="20"/>
        </w:rPr>
        <w:t xml:space="preserve"> </w:t>
      </w:r>
      <w:r>
        <w:rPr>
          <w:color w:val="231F20"/>
          <w:w w:val="90"/>
          <w:sz w:val="20"/>
        </w:rPr>
        <w:t>maturing</w:t>
      </w:r>
      <w:r>
        <w:rPr>
          <w:color w:val="231F20"/>
          <w:spacing w:val="-1"/>
          <w:w w:val="90"/>
          <w:sz w:val="20"/>
        </w:rPr>
        <w:t xml:space="preserve"> </w:t>
      </w:r>
      <w:r>
        <w:rPr>
          <w:color w:val="231F20"/>
          <w:w w:val="90"/>
          <w:sz w:val="20"/>
        </w:rPr>
        <w:t>obligations</w:t>
      </w:r>
      <w:r>
        <w:rPr>
          <w:color w:val="231F20"/>
          <w:spacing w:val="-1"/>
          <w:w w:val="90"/>
          <w:sz w:val="20"/>
        </w:rPr>
        <w:t xml:space="preserve"> </w:t>
      </w:r>
      <w:r>
        <w:rPr>
          <w:color w:val="231F20"/>
          <w:w w:val="90"/>
          <w:sz w:val="20"/>
        </w:rPr>
        <w:t>for</w:t>
      </w:r>
      <w:r>
        <w:rPr>
          <w:color w:val="231F20"/>
          <w:spacing w:val="-1"/>
          <w:w w:val="90"/>
          <w:sz w:val="20"/>
        </w:rPr>
        <w:t xml:space="preserve"> </w:t>
      </w:r>
      <w:r>
        <w:rPr>
          <w:color w:val="231F20"/>
          <w:w w:val="90"/>
          <w:sz w:val="20"/>
        </w:rPr>
        <w:t>many</w:t>
      </w:r>
      <w:r>
        <w:rPr>
          <w:color w:val="231F20"/>
          <w:spacing w:val="-1"/>
          <w:w w:val="90"/>
          <w:sz w:val="20"/>
        </w:rPr>
        <w:t xml:space="preserve"> </w:t>
      </w:r>
      <w:r>
        <w:rPr>
          <w:color w:val="231F20"/>
          <w:w w:val="90"/>
          <w:sz w:val="20"/>
        </w:rPr>
        <w:t>months without accessing wholesale funding or foreign exchange markets. As a further prudent precaution, the Bank of England maintains operations to lend in all major currencies on a weekly basis.</w:t>
      </w:r>
    </w:p>
    <w:p w14:paraId="74E7E42A" w14:textId="77777777" w:rsidR="00492FE9" w:rsidRDefault="00492FE9">
      <w:pPr>
        <w:pStyle w:val="BodyText"/>
        <w:spacing w:before="17"/>
      </w:pPr>
    </w:p>
    <w:p w14:paraId="7F290D8C" w14:textId="77777777" w:rsidR="00492FE9" w:rsidRDefault="005317B0">
      <w:pPr>
        <w:pStyle w:val="BodyText"/>
        <w:spacing w:line="259" w:lineRule="auto"/>
        <w:ind w:left="227" w:right="257"/>
      </w:pPr>
      <w:r>
        <w:rPr>
          <w:color w:val="231F20"/>
          <w:spacing w:val="-2"/>
        </w:rPr>
        <w:t>Irrespective</w:t>
      </w:r>
      <w:r>
        <w:rPr>
          <w:color w:val="231F20"/>
          <w:spacing w:val="-12"/>
        </w:rPr>
        <w:t xml:space="preserve"> </w:t>
      </w:r>
      <w:r>
        <w:rPr>
          <w:color w:val="231F20"/>
          <w:spacing w:val="-2"/>
        </w:rPr>
        <w:t>of</w:t>
      </w:r>
      <w:r>
        <w:rPr>
          <w:color w:val="231F20"/>
          <w:spacing w:val="-12"/>
        </w:rPr>
        <w:t xml:space="preserve"> </w:t>
      </w:r>
      <w:r>
        <w:rPr>
          <w:color w:val="231F20"/>
          <w:spacing w:val="-2"/>
        </w:rPr>
        <w:t>the</w:t>
      </w:r>
      <w:r>
        <w:rPr>
          <w:color w:val="231F20"/>
          <w:spacing w:val="-12"/>
        </w:rPr>
        <w:t xml:space="preserve"> </w:t>
      </w:r>
      <w:r>
        <w:rPr>
          <w:color w:val="231F20"/>
          <w:spacing w:val="-2"/>
        </w:rPr>
        <w:t>particular</w:t>
      </w:r>
      <w:r>
        <w:rPr>
          <w:color w:val="231F20"/>
          <w:spacing w:val="-12"/>
        </w:rPr>
        <w:t xml:space="preserve"> </w:t>
      </w:r>
      <w:r>
        <w:rPr>
          <w:color w:val="231F20"/>
          <w:spacing w:val="-2"/>
        </w:rPr>
        <w:t>form</w:t>
      </w:r>
      <w:r>
        <w:rPr>
          <w:color w:val="231F20"/>
          <w:spacing w:val="-12"/>
        </w:rPr>
        <w:t xml:space="preserve"> </w:t>
      </w:r>
      <w:r>
        <w:rPr>
          <w:color w:val="231F20"/>
          <w:spacing w:val="-2"/>
        </w:rPr>
        <w:t>of</w:t>
      </w:r>
      <w:r>
        <w:rPr>
          <w:color w:val="231F20"/>
          <w:spacing w:val="-12"/>
        </w:rPr>
        <w:t xml:space="preserve"> </w:t>
      </w:r>
      <w:r>
        <w:rPr>
          <w:color w:val="231F20"/>
          <w:spacing w:val="-2"/>
        </w:rPr>
        <w:t>the</w:t>
      </w:r>
      <w:r>
        <w:rPr>
          <w:color w:val="231F20"/>
          <w:spacing w:val="-12"/>
        </w:rPr>
        <w:t xml:space="preserve"> </w:t>
      </w:r>
      <w:r>
        <w:rPr>
          <w:color w:val="231F20"/>
          <w:spacing w:val="-2"/>
        </w:rPr>
        <w:t>UK’s</w:t>
      </w:r>
      <w:r>
        <w:rPr>
          <w:color w:val="231F20"/>
          <w:spacing w:val="-12"/>
        </w:rPr>
        <w:t xml:space="preserve"> </w:t>
      </w:r>
      <w:r>
        <w:rPr>
          <w:color w:val="231F20"/>
          <w:spacing w:val="-2"/>
        </w:rPr>
        <w:t>future</w:t>
      </w:r>
      <w:r>
        <w:rPr>
          <w:color w:val="231F20"/>
          <w:spacing w:val="-12"/>
        </w:rPr>
        <w:t xml:space="preserve"> </w:t>
      </w:r>
      <w:r>
        <w:rPr>
          <w:color w:val="231F20"/>
          <w:spacing w:val="-2"/>
        </w:rPr>
        <w:t>relationship</w:t>
      </w:r>
      <w:r>
        <w:rPr>
          <w:color w:val="231F20"/>
          <w:spacing w:val="-12"/>
        </w:rPr>
        <w:t xml:space="preserve"> </w:t>
      </w:r>
      <w:r>
        <w:rPr>
          <w:color w:val="231F20"/>
          <w:spacing w:val="-2"/>
        </w:rPr>
        <w:t>with</w:t>
      </w:r>
      <w:r>
        <w:rPr>
          <w:color w:val="231F20"/>
          <w:spacing w:val="-12"/>
        </w:rPr>
        <w:t xml:space="preserve"> </w:t>
      </w:r>
      <w:r>
        <w:rPr>
          <w:color w:val="231F20"/>
          <w:spacing w:val="-2"/>
        </w:rPr>
        <w:t>the</w:t>
      </w:r>
      <w:r>
        <w:rPr>
          <w:color w:val="231F20"/>
          <w:spacing w:val="-12"/>
        </w:rPr>
        <w:t xml:space="preserve"> </w:t>
      </w:r>
      <w:r>
        <w:rPr>
          <w:color w:val="231F20"/>
          <w:spacing w:val="-2"/>
        </w:rPr>
        <w:t>EU,</w:t>
      </w:r>
      <w:r>
        <w:rPr>
          <w:color w:val="231F20"/>
          <w:spacing w:val="-12"/>
        </w:rPr>
        <w:t xml:space="preserve"> </w:t>
      </w:r>
      <w:r>
        <w:rPr>
          <w:color w:val="231F20"/>
          <w:spacing w:val="-2"/>
        </w:rPr>
        <w:t>and</w:t>
      </w:r>
      <w:r>
        <w:rPr>
          <w:color w:val="231F20"/>
          <w:spacing w:val="-12"/>
        </w:rPr>
        <w:t xml:space="preserve"> </w:t>
      </w:r>
      <w:r>
        <w:rPr>
          <w:color w:val="231F20"/>
          <w:spacing w:val="-2"/>
        </w:rPr>
        <w:t>consistent</w:t>
      </w:r>
      <w:r>
        <w:rPr>
          <w:color w:val="231F20"/>
          <w:spacing w:val="-12"/>
        </w:rPr>
        <w:t xml:space="preserve"> </w:t>
      </w:r>
      <w:r>
        <w:rPr>
          <w:color w:val="231F20"/>
          <w:spacing w:val="-2"/>
        </w:rPr>
        <w:t>with</w:t>
      </w:r>
      <w:r>
        <w:rPr>
          <w:color w:val="231F20"/>
          <w:spacing w:val="-12"/>
        </w:rPr>
        <w:t xml:space="preserve"> </w:t>
      </w:r>
      <w:r>
        <w:rPr>
          <w:color w:val="231F20"/>
          <w:spacing w:val="-2"/>
        </w:rPr>
        <w:t>its</w:t>
      </w:r>
      <w:r>
        <w:rPr>
          <w:color w:val="231F20"/>
          <w:spacing w:val="-12"/>
        </w:rPr>
        <w:t xml:space="preserve"> </w:t>
      </w:r>
      <w:r>
        <w:rPr>
          <w:color w:val="231F20"/>
          <w:spacing w:val="-2"/>
        </w:rPr>
        <w:t>statutory responsibilities,</w:t>
      </w:r>
      <w:r>
        <w:rPr>
          <w:color w:val="231F20"/>
          <w:spacing w:val="-12"/>
        </w:rPr>
        <w:t xml:space="preserve"> </w:t>
      </w:r>
      <w:r>
        <w:rPr>
          <w:color w:val="231F20"/>
          <w:spacing w:val="-2"/>
        </w:rPr>
        <w:t>the</w:t>
      </w:r>
      <w:r>
        <w:rPr>
          <w:color w:val="231F20"/>
          <w:spacing w:val="-12"/>
        </w:rPr>
        <w:t xml:space="preserve"> </w:t>
      </w:r>
      <w:r>
        <w:rPr>
          <w:color w:val="231F20"/>
          <w:spacing w:val="-2"/>
        </w:rPr>
        <w:t>FPC</w:t>
      </w:r>
      <w:r>
        <w:rPr>
          <w:color w:val="231F20"/>
          <w:spacing w:val="-12"/>
        </w:rPr>
        <w:t xml:space="preserve"> </w:t>
      </w:r>
      <w:r>
        <w:rPr>
          <w:color w:val="231F20"/>
          <w:spacing w:val="-2"/>
        </w:rPr>
        <w:t>will</w:t>
      </w:r>
      <w:r>
        <w:rPr>
          <w:color w:val="231F20"/>
          <w:spacing w:val="-12"/>
        </w:rPr>
        <w:t xml:space="preserve"> </w:t>
      </w:r>
      <w:r>
        <w:rPr>
          <w:color w:val="231F20"/>
          <w:spacing w:val="-2"/>
        </w:rPr>
        <w:t>remain</w:t>
      </w:r>
      <w:r>
        <w:rPr>
          <w:color w:val="231F20"/>
          <w:spacing w:val="-12"/>
        </w:rPr>
        <w:t xml:space="preserve"> </w:t>
      </w:r>
      <w:r>
        <w:rPr>
          <w:color w:val="231F20"/>
          <w:spacing w:val="-2"/>
        </w:rPr>
        <w:t>committed</w:t>
      </w:r>
      <w:r>
        <w:rPr>
          <w:color w:val="231F20"/>
          <w:spacing w:val="-12"/>
        </w:rPr>
        <w:t xml:space="preserve"> </w:t>
      </w:r>
      <w:r>
        <w:rPr>
          <w:color w:val="231F20"/>
          <w:spacing w:val="-2"/>
        </w:rPr>
        <w:t>to</w:t>
      </w:r>
      <w:r>
        <w:rPr>
          <w:color w:val="231F20"/>
          <w:spacing w:val="-12"/>
        </w:rPr>
        <w:t xml:space="preserve"> </w:t>
      </w:r>
      <w:r>
        <w:rPr>
          <w:color w:val="231F20"/>
          <w:spacing w:val="-2"/>
        </w:rPr>
        <w:t>the</w:t>
      </w:r>
      <w:r>
        <w:rPr>
          <w:color w:val="231F20"/>
          <w:spacing w:val="-12"/>
        </w:rPr>
        <w:t xml:space="preserve"> </w:t>
      </w:r>
      <w:r>
        <w:rPr>
          <w:color w:val="231F20"/>
          <w:spacing w:val="-2"/>
        </w:rPr>
        <w:t>implementation</w:t>
      </w:r>
      <w:r>
        <w:rPr>
          <w:color w:val="231F20"/>
          <w:spacing w:val="-12"/>
        </w:rPr>
        <w:t xml:space="preserve"> </w:t>
      </w:r>
      <w:r>
        <w:rPr>
          <w:color w:val="231F20"/>
          <w:spacing w:val="-2"/>
        </w:rPr>
        <w:t>of</w:t>
      </w:r>
      <w:r>
        <w:rPr>
          <w:color w:val="231F20"/>
          <w:spacing w:val="-12"/>
        </w:rPr>
        <w:t xml:space="preserve"> </w:t>
      </w:r>
      <w:r>
        <w:rPr>
          <w:color w:val="231F20"/>
          <w:spacing w:val="-2"/>
        </w:rPr>
        <w:t>robust</w:t>
      </w:r>
      <w:r>
        <w:rPr>
          <w:color w:val="231F20"/>
          <w:spacing w:val="-12"/>
        </w:rPr>
        <w:t xml:space="preserve"> </w:t>
      </w:r>
      <w:r>
        <w:rPr>
          <w:color w:val="231F20"/>
          <w:spacing w:val="-2"/>
        </w:rPr>
        <w:t>prudential</w:t>
      </w:r>
      <w:r>
        <w:rPr>
          <w:color w:val="231F20"/>
          <w:spacing w:val="-12"/>
        </w:rPr>
        <w:t xml:space="preserve"> </w:t>
      </w:r>
      <w:r>
        <w:rPr>
          <w:color w:val="231F20"/>
          <w:spacing w:val="-2"/>
        </w:rPr>
        <w:t>standards</w:t>
      </w:r>
      <w:r>
        <w:rPr>
          <w:color w:val="231F20"/>
          <w:spacing w:val="-12"/>
        </w:rPr>
        <w:t xml:space="preserve"> </w:t>
      </w:r>
      <w:r>
        <w:rPr>
          <w:color w:val="231F20"/>
          <w:spacing w:val="-2"/>
        </w:rPr>
        <w:t>in</w:t>
      </w:r>
      <w:r>
        <w:rPr>
          <w:color w:val="231F20"/>
          <w:spacing w:val="-12"/>
        </w:rPr>
        <w:t xml:space="preserve"> </w:t>
      </w:r>
      <w:r>
        <w:rPr>
          <w:color w:val="231F20"/>
          <w:spacing w:val="-2"/>
        </w:rPr>
        <w:t>the</w:t>
      </w:r>
      <w:r>
        <w:rPr>
          <w:color w:val="231F20"/>
          <w:spacing w:val="-12"/>
        </w:rPr>
        <w:t xml:space="preserve"> </w:t>
      </w:r>
      <w:r>
        <w:rPr>
          <w:color w:val="231F20"/>
          <w:spacing w:val="-2"/>
        </w:rPr>
        <w:t>UK.</w:t>
      </w:r>
      <w:r>
        <w:rPr>
          <w:color w:val="231F20"/>
          <w:spacing w:val="-12"/>
        </w:rPr>
        <w:t xml:space="preserve"> </w:t>
      </w:r>
      <w:r>
        <w:rPr>
          <w:color w:val="231F20"/>
          <w:spacing w:val="-2"/>
        </w:rPr>
        <w:t>This</w:t>
      </w:r>
      <w:r>
        <w:rPr>
          <w:color w:val="231F20"/>
          <w:spacing w:val="-12"/>
        </w:rPr>
        <w:t xml:space="preserve"> </w:t>
      </w:r>
      <w:r>
        <w:rPr>
          <w:color w:val="231F20"/>
          <w:spacing w:val="-2"/>
        </w:rPr>
        <w:t xml:space="preserve">will </w:t>
      </w:r>
      <w:r>
        <w:rPr>
          <w:color w:val="231F20"/>
          <w:spacing w:val="-4"/>
        </w:rPr>
        <w:t>require</w:t>
      </w:r>
      <w:r>
        <w:rPr>
          <w:color w:val="231F20"/>
          <w:spacing w:val="-16"/>
        </w:rPr>
        <w:t xml:space="preserve"> </w:t>
      </w:r>
      <w:r>
        <w:rPr>
          <w:color w:val="231F20"/>
          <w:spacing w:val="-4"/>
        </w:rPr>
        <w:t>maintaining</w:t>
      </w:r>
      <w:r>
        <w:rPr>
          <w:color w:val="231F20"/>
          <w:spacing w:val="-16"/>
        </w:rPr>
        <w:t xml:space="preserve"> </w:t>
      </w:r>
      <w:r>
        <w:rPr>
          <w:color w:val="231F20"/>
          <w:spacing w:val="-4"/>
        </w:rPr>
        <w:t>a</w:t>
      </w:r>
      <w:r>
        <w:rPr>
          <w:color w:val="231F20"/>
          <w:spacing w:val="-16"/>
        </w:rPr>
        <w:t xml:space="preserve"> </w:t>
      </w:r>
      <w:r>
        <w:rPr>
          <w:color w:val="231F20"/>
          <w:spacing w:val="-4"/>
        </w:rPr>
        <w:t>level</w:t>
      </w:r>
      <w:r>
        <w:rPr>
          <w:color w:val="231F20"/>
          <w:spacing w:val="-16"/>
        </w:rPr>
        <w:t xml:space="preserve"> </w:t>
      </w:r>
      <w:r>
        <w:rPr>
          <w:color w:val="231F20"/>
          <w:spacing w:val="-4"/>
        </w:rPr>
        <w:t>of</w:t>
      </w:r>
      <w:r>
        <w:rPr>
          <w:color w:val="231F20"/>
          <w:spacing w:val="-16"/>
        </w:rPr>
        <w:t xml:space="preserve"> </w:t>
      </w:r>
      <w:r>
        <w:rPr>
          <w:color w:val="231F20"/>
          <w:spacing w:val="-4"/>
        </w:rPr>
        <w:t>resilience</w:t>
      </w:r>
      <w:r>
        <w:rPr>
          <w:color w:val="231F20"/>
          <w:spacing w:val="-16"/>
        </w:rPr>
        <w:t xml:space="preserve"> </w:t>
      </w:r>
      <w:r>
        <w:rPr>
          <w:color w:val="231F20"/>
          <w:spacing w:val="-4"/>
        </w:rPr>
        <w:t>that</w:t>
      </w:r>
      <w:r>
        <w:rPr>
          <w:color w:val="231F20"/>
          <w:spacing w:val="-16"/>
        </w:rPr>
        <w:t xml:space="preserve"> </w:t>
      </w:r>
      <w:r>
        <w:rPr>
          <w:color w:val="231F20"/>
          <w:spacing w:val="-4"/>
        </w:rPr>
        <w:t>is</w:t>
      </w:r>
      <w:r>
        <w:rPr>
          <w:color w:val="231F20"/>
          <w:spacing w:val="-16"/>
        </w:rPr>
        <w:t xml:space="preserve"> </w:t>
      </w:r>
      <w:r>
        <w:rPr>
          <w:color w:val="231F20"/>
          <w:spacing w:val="-4"/>
        </w:rPr>
        <w:t>at</w:t>
      </w:r>
      <w:r>
        <w:rPr>
          <w:color w:val="231F20"/>
          <w:spacing w:val="-16"/>
        </w:rPr>
        <w:t xml:space="preserve"> </w:t>
      </w:r>
      <w:r>
        <w:rPr>
          <w:color w:val="231F20"/>
          <w:spacing w:val="-4"/>
        </w:rPr>
        <w:t>least</w:t>
      </w:r>
      <w:r>
        <w:rPr>
          <w:color w:val="231F20"/>
          <w:spacing w:val="-16"/>
        </w:rPr>
        <w:t xml:space="preserve"> </w:t>
      </w:r>
      <w:r>
        <w:rPr>
          <w:color w:val="231F20"/>
          <w:spacing w:val="-4"/>
        </w:rPr>
        <w:t>as</w:t>
      </w:r>
      <w:r>
        <w:rPr>
          <w:color w:val="231F20"/>
          <w:spacing w:val="-16"/>
        </w:rPr>
        <w:t xml:space="preserve"> </w:t>
      </w:r>
      <w:r>
        <w:rPr>
          <w:color w:val="231F20"/>
          <w:spacing w:val="-4"/>
        </w:rPr>
        <w:t>great</w:t>
      </w:r>
      <w:r>
        <w:rPr>
          <w:color w:val="231F20"/>
          <w:spacing w:val="-16"/>
        </w:rPr>
        <w:t xml:space="preserve"> </w:t>
      </w:r>
      <w:r>
        <w:rPr>
          <w:color w:val="231F20"/>
          <w:spacing w:val="-4"/>
        </w:rPr>
        <w:t>as</w:t>
      </w:r>
      <w:r>
        <w:rPr>
          <w:color w:val="231F20"/>
          <w:spacing w:val="-16"/>
        </w:rPr>
        <w:t xml:space="preserve"> </w:t>
      </w:r>
      <w:r>
        <w:rPr>
          <w:color w:val="231F20"/>
          <w:spacing w:val="-4"/>
        </w:rPr>
        <w:t>that</w:t>
      </w:r>
      <w:r>
        <w:rPr>
          <w:color w:val="231F20"/>
          <w:spacing w:val="-16"/>
        </w:rPr>
        <w:t xml:space="preserve"> </w:t>
      </w:r>
      <w:r>
        <w:rPr>
          <w:color w:val="231F20"/>
          <w:spacing w:val="-4"/>
        </w:rPr>
        <w:t>currently</w:t>
      </w:r>
      <w:r>
        <w:rPr>
          <w:color w:val="231F20"/>
          <w:spacing w:val="-16"/>
        </w:rPr>
        <w:t xml:space="preserve"> </w:t>
      </w:r>
      <w:r>
        <w:rPr>
          <w:color w:val="231F20"/>
          <w:spacing w:val="-4"/>
        </w:rPr>
        <w:t>planned,</w:t>
      </w:r>
      <w:r>
        <w:rPr>
          <w:color w:val="231F20"/>
          <w:spacing w:val="-16"/>
        </w:rPr>
        <w:t xml:space="preserve"> </w:t>
      </w:r>
      <w:r>
        <w:rPr>
          <w:color w:val="231F20"/>
          <w:spacing w:val="-4"/>
        </w:rPr>
        <w:t>which</w:t>
      </w:r>
      <w:r>
        <w:rPr>
          <w:color w:val="231F20"/>
          <w:spacing w:val="-16"/>
        </w:rPr>
        <w:t xml:space="preserve"> </w:t>
      </w:r>
      <w:r>
        <w:rPr>
          <w:color w:val="231F20"/>
          <w:spacing w:val="-4"/>
        </w:rPr>
        <w:t>itself</w:t>
      </w:r>
      <w:r>
        <w:rPr>
          <w:color w:val="231F20"/>
          <w:spacing w:val="-16"/>
        </w:rPr>
        <w:t xml:space="preserve"> </w:t>
      </w:r>
      <w:r>
        <w:rPr>
          <w:color w:val="231F20"/>
          <w:spacing w:val="-4"/>
        </w:rPr>
        <w:t>exceeds</w:t>
      </w:r>
      <w:r>
        <w:rPr>
          <w:color w:val="231F20"/>
          <w:spacing w:val="-16"/>
        </w:rPr>
        <w:t xml:space="preserve"> </w:t>
      </w:r>
      <w:r>
        <w:rPr>
          <w:color w:val="231F20"/>
          <w:spacing w:val="-4"/>
        </w:rPr>
        <w:t>that</w:t>
      </w:r>
      <w:r>
        <w:rPr>
          <w:color w:val="231F20"/>
          <w:spacing w:val="-16"/>
        </w:rPr>
        <w:t xml:space="preserve"> </w:t>
      </w:r>
      <w:r>
        <w:rPr>
          <w:color w:val="231F20"/>
          <w:spacing w:val="-4"/>
        </w:rPr>
        <w:t xml:space="preserve">required </w:t>
      </w:r>
      <w:r>
        <w:rPr>
          <w:color w:val="231F20"/>
          <w:spacing w:val="-2"/>
        </w:rPr>
        <w:t>by</w:t>
      </w:r>
      <w:r>
        <w:rPr>
          <w:color w:val="231F20"/>
          <w:spacing w:val="-14"/>
        </w:rPr>
        <w:t xml:space="preserve"> </w:t>
      </w:r>
      <w:r>
        <w:rPr>
          <w:color w:val="231F20"/>
          <w:spacing w:val="-2"/>
        </w:rPr>
        <w:t>international</w:t>
      </w:r>
      <w:r>
        <w:rPr>
          <w:color w:val="231F20"/>
          <w:spacing w:val="-14"/>
        </w:rPr>
        <w:t xml:space="preserve"> </w:t>
      </w:r>
      <w:r>
        <w:rPr>
          <w:color w:val="231F20"/>
          <w:spacing w:val="-2"/>
        </w:rPr>
        <w:t>baseline</w:t>
      </w:r>
      <w:r>
        <w:rPr>
          <w:color w:val="231F20"/>
          <w:spacing w:val="-14"/>
        </w:rPr>
        <w:t xml:space="preserve"> </w:t>
      </w:r>
      <w:r>
        <w:rPr>
          <w:color w:val="231F20"/>
          <w:spacing w:val="-2"/>
        </w:rPr>
        <w:t>standards,</w:t>
      </w:r>
      <w:r>
        <w:rPr>
          <w:color w:val="231F20"/>
          <w:spacing w:val="-14"/>
        </w:rPr>
        <w:t xml:space="preserve"> </w:t>
      </w:r>
      <w:r>
        <w:rPr>
          <w:color w:val="231F20"/>
          <w:spacing w:val="-2"/>
        </w:rPr>
        <w:t>as</w:t>
      </w:r>
      <w:r>
        <w:rPr>
          <w:color w:val="231F20"/>
          <w:spacing w:val="-14"/>
        </w:rPr>
        <w:t xml:space="preserve"> </w:t>
      </w:r>
      <w:r>
        <w:rPr>
          <w:color w:val="231F20"/>
          <w:spacing w:val="-2"/>
        </w:rPr>
        <w:t>well</w:t>
      </w:r>
      <w:r>
        <w:rPr>
          <w:color w:val="231F20"/>
          <w:spacing w:val="-14"/>
        </w:rPr>
        <w:t xml:space="preserve"> </w:t>
      </w:r>
      <w:r>
        <w:rPr>
          <w:color w:val="231F20"/>
          <w:spacing w:val="-2"/>
        </w:rPr>
        <w:t>as</w:t>
      </w:r>
      <w:r>
        <w:rPr>
          <w:color w:val="231F20"/>
          <w:spacing w:val="-14"/>
        </w:rPr>
        <w:t xml:space="preserve"> </w:t>
      </w:r>
      <w:r>
        <w:rPr>
          <w:color w:val="231F20"/>
          <w:spacing w:val="-2"/>
        </w:rPr>
        <w:t>maintaining</w:t>
      </w:r>
      <w:r>
        <w:rPr>
          <w:color w:val="231F20"/>
          <w:spacing w:val="-14"/>
        </w:rPr>
        <w:t xml:space="preserve"> </w:t>
      </w:r>
      <w:r>
        <w:rPr>
          <w:color w:val="231F20"/>
          <w:spacing w:val="-2"/>
        </w:rPr>
        <w:t>UK</w:t>
      </w:r>
      <w:r>
        <w:rPr>
          <w:color w:val="231F20"/>
          <w:spacing w:val="-14"/>
        </w:rPr>
        <w:t xml:space="preserve"> </w:t>
      </w:r>
      <w:r>
        <w:rPr>
          <w:color w:val="231F20"/>
          <w:spacing w:val="-2"/>
        </w:rPr>
        <w:t>authorities’</w:t>
      </w:r>
      <w:r>
        <w:rPr>
          <w:color w:val="231F20"/>
          <w:spacing w:val="-14"/>
        </w:rPr>
        <w:t xml:space="preserve"> </w:t>
      </w:r>
      <w:r>
        <w:rPr>
          <w:color w:val="231F20"/>
          <w:spacing w:val="-2"/>
        </w:rPr>
        <w:t>ability</w:t>
      </w:r>
      <w:r>
        <w:rPr>
          <w:color w:val="231F20"/>
          <w:spacing w:val="-14"/>
        </w:rPr>
        <w:t xml:space="preserve"> </w:t>
      </w:r>
      <w:r>
        <w:rPr>
          <w:color w:val="231F20"/>
          <w:spacing w:val="-2"/>
        </w:rPr>
        <w:t>to</w:t>
      </w:r>
      <w:r>
        <w:rPr>
          <w:color w:val="231F20"/>
          <w:spacing w:val="-14"/>
        </w:rPr>
        <w:t xml:space="preserve"> </w:t>
      </w:r>
      <w:r>
        <w:rPr>
          <w:color w:val="231F20"/>
          <w:spacing w:val="-2"/>
        </w:rPr>
        <w:t>manage</w:t>
      </w:r>
      <w:r>
        <w:rPr>
          <w:color w:val="231F20"/>
          <w:spacing w:val="-14"/>
        </w:rPr>
        <w:t xml:space="preserve"> </w:t>
      </w:r>
      <w:r>
        <w:rPr>
          <w:color w:val="231F20"/>
          <w:spacing w:val="-2"/>
        </w:rPr>
        <w:t>UK</w:t>
      </w:r>
      <w:r>
        <w:rPr>
          <w:color w:val="231F20"/>
          <w:spacing w:val="-14"/>
        </w:rPr>
        <w:t xml:space="preserve"> </w:t>
      </w:r>
      <w:r>
        <w:rPr>
          <w:color w:val="231F20"/>
          <w:spacing w:val="-2"/>
        </w:rPr>
        <w:t>financial</w:t>
      </w:r>
      <w:r>
        <w:rPr>
          <w:color w:val="231F20"/>
          <w:spacing w:val="-14"/>
        </w:rPr>
        <w:t xml:space="preserve"> </w:t>
      </w:r>
      <w:r>
        <w:rPr>
          <w:color w:val="231F20"/>
          <w:spacing w:val="-2"/>
        </w:rPr>
        <w:t>stability</w:t>
      </w:r>
      <w:r>
        <w:rPr>
          <w:color w:val="231F20"/>
          <w:spacing w:val="-14"/>
        </w:rPr>
        <w:t xml:space="preserve"> </w:t>
      </w:r>
      <w:r>
        <w:rPr>
          <w:color w:val="231F20"/>
          <w:spacing w:val="-2"/>
        </w:rPr>
        <w:t>risks.</w:t>
      </w:r>
    </w:p>
    <w:p w14:paraId="64F9C272" w14:textId="77777777" w:rsidR="00492FE9" w:rsidRDefault="005317B0">
      <w:pPr>
        <w:pStyle w:val="Heading5"/>
        <w:spacing w:before="237"/>
      </w:pPr>
      <w:r>
        <w:rPr>
          <w:color w:val="AB3E97"/>
        </w:rPr>
        <w:t>Global</w:t>
      </w:r>
      <w:r>
        <w:rPr>
          <w:color w:val="AB3E97"/>
          <w:spacing w:val="-15"/>
        </w:rPr>
        <w:t xml:space="preserve"> </w:t>
      </w:r>
      <w:r>
        <w:rPr>
          <w:color w:val="AB3E97"/>
          <w:spacing w:val="-2"/>
        </w:rPr>
        <w:t>risks</w:t>
      </w:r>
    </w:p>
    <w:p w14:paraId="5CA582BA" w14:textId="77777777" w:rsidR="00492FE9" w:rsidRDefault="005317B0">
      <w:pPr>
        <w:pStyle w:val="BodyText"/>
        <w:spacing w:before="14"/>
        <w:ind w:left="227"/>
      </w:pPr>
      <w:r>
        <w:rPr>
          <w:color w:val="231F20"/>
          <w:spacing w:val="-4"/>
        </w:rPr>
        <w:t>The</w:t>
      </w:r>
      <w:r>
        <w:rPr>
          <w:color w:val="231F20"/>
          <w:spacing w:val="-17"/>
        </w:rPr>
        <w:t xml:space="preserve"> </w:t>
      </w:r>
      <w:r>
        <w:rPr>
          <w:color w:val="231F20"/>
          <w:spacing w:val="-4"/>
        </w:rPr>
        <w:t>risks</w:t>
      </w:r>
      <w:r>
        <w:rPr>
          <w:color w:val="231F20"/>
          <w:spacing w:val="-17"/>
        </w:rPr>
        <w:t xml:space="preserve"> </w:t>
      </w:r>
      <w:r>
        <w:rPr>
          <w:color w:val="231F20"/>
          <w:spacing w:val="-4"/>
        </w:rPr>
        <w:t>to</w:t>
      </w:r>
      <w:r>
        <w:rPr>
          <w:color w:val="231F20"/>
          <w:spacing w:val="-17"/>
        </w:rPr>
        <w:t xml:space="preserve"> </w:t>
      </w:r>
      <w:r>
        <w:rPr>
          <w:color w:val="231F20"/>
          <w:spacing w:val="-4"/>
        </w:rPr>
        <w:t>the</w:t>
      </w:r>
      <w:r>
        <w:rPr>
          <w:color w:val="231F20"/>
          <w:spacing w:val="-17"/>
        </w:rPr>
        <w:t xml:space="preserve"> </w:t>
      </w:r>
      <w:r>
        <w:rPr>
          <w:color w:val="231F20"/>
          <w:spacing w:val="-4"/>
        </w:rPr>
        <w:t>global</w:t>
      </w:r>
      <w:r>
        <w:rPr>
          <w:color w:val="231F20"/>
          <w:spacing w:val="-17"/>
        </w:rPr>
        <w:t xml:space="preserve"> </w:t>
      </w:r>
      <w:r>
        <w:rPr>
          <w:color w:val="231F20"/>
          <w:spacing w:val="-4"/>
        </w:rPr>
        <w:t>outlook</w:t>
      </w:r>
      <w:r>
        <w:rPr>
          <w:color w:val="231F20"/>
          <w:spacing w:val="-17"/>
        </w:rPr>
        <w:t xml:space="preserve"> </w:t>
      </w:r>
      <w:r>
        <w:rPr>
          <w:color w:val="231F20"/>
          <w:spacing w:val="-4"/>
        </w:rPr>
        <w:t>have</w:t>
      </w:r>
      <w:r>
        <w:rPr>
          <w:color w:val="231F20"/>
          <w:spacing w:val="-17"/>
        </w:rPr>
        <w:t xml:space="preserve"> </w:t>
      </w:r>
      <w:r>
        <w:rPr>
          <w:color w:val="231F20"/>
          <w:spacing w:val="-4"/>
        </w:rPr>
        <w:t>increased</w:t>
      </w:r>
      <w:r>
        <w:rPr>
          <w:color w:val="231F20"/>
          <w:spacing w:val="-16"/>
        </w:rPr>
        <w:t xml:space="preserve"> </w:t>
      </w:r>
      <w:r>
        <w:rPr>
          <w:color w:val="231F20"/>
          <w:spacing w:val="-4"/>
        </w:rPr>
        <w:t>during</w:t>
      </w:r>
      <w:r>
        <w:rPr>
          <w:color w:val="231F20"/>
          <w:spacing w:val="-17"/>
        </w:rPr>
        <w:t xml:space="preserve"> </w:t>
      </w:r>
      <w:r>
        <w:rPr>
          <w:color w:val="231F20"/>
          <w:spacing w:val="-4"/>
        </w:rPr>
        <w:t>the</w:t>
      </w:r>
      <w:r>
        <w:rPr>
          <w:color w:val="231F20"/>
          <w:spacing w:val="-17"/>
        </w:rPr>
        <w:t xml:space="preserve"> </w:t>
      </w:r>
      <w:r>
        <w:rPr>
          <w:color w:val="231F20"/>
          <w:spacing w:val="-4"/>
        </w:rPr>
        <w:t>first</w:t>
      </w:r>
      <w:r>
        <w:rPr>
          <w:color w:val="231F20"/>
          <w:spacing w:val="-17"/>
        </w:rPr>
        <w:t xml:space="preserve"> </w:t>
      </w:r>
      <w:r>
        <w:rPr>
          <w:color w:val="231F20"/>
          <w:spacing w:val="-4"/>
        </w:rPr>
        <w:t>half</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year.</w:t>
      </w:r>
    </w:p>
    <w:p w14:paraId="54950850" w14:textId="77777777" w:rsidR="00492FE9" w:rsidRDefault="00492FE9">
      <w:pPr>
        <w:pStyle w:val="BodyText"/>
        <w:spacing w:before="37"/>
      </w:pPr>
    </w:p>
    <w:p w14:paraId="746CD0BB" w14:textId="77777777" w:rsidR="00492FE9" w:rsidRDefault="005317B0">
      <w:pPr>
        <w:pStyle w:val="ListParagraph"/>
        <w:numPr>
          <w:ilvl w:val="0"/>
          <w:numId w:val="81"/>
        </w:numPr>
        <w:tabs>
          <w:tab w:val="left" w:pos="453"/>
        </w:tabs>
        <w:ind w:left="453" w:hanging="226"/>
        <w:rPr>
          <w:sz w:val="20"/>
        </w:rPr>
      </w:pPr>
      <w:r>
        <w:rPr>
          <w:color w:val="231F20"/>
          <w:w w:val="90"/>
          <w:sz w:val="20"/>
        </w:rPr>
        <w:t>Rising</w:t>
      </w:r>
      <w:r>
        <w:rPr>
          <w:color w:val="231F20"/>
          <w:spacing w:val="-8"/>
          <w:w w:val="90"/>
          <w:sz w:val="20"/>
        </w:rPr>
        <w:t xml:space="preserve"> </w:t>
      </w:r>
      <w:r>
        <w:rPr>
          <w:color w:val="231F20"/>
          <w:w w:val="90"/>
          <w:sz w:val="20"/>
        </w:rPr>
        <w:t>trade</w:t>
      </w:r>
      <w:r>
        <w:rPr>
          <w:color w:val="231F20"/>
          <w:spacing w:val="-7"/>
          <w:w w:val="90"/>
          <w:sz w:val="20"/>
        </w:rPr>
        <w:t xml:space="preserve"> </w:t>
      </w:r>
      <w:r>
        <w:rPr>
          <w:color w:val="231F20"/>
          <w:w w:val="90"/>
          <w:sz w:val="20"/>
        </w:rPr>
        <w:t>tensions</w:t>
      </w:r>
      <w:r>
        <w:rPr>
          <w:color w:val="231F20"/>
          <w:spacing w:val="-7"/>
          <w:w w:val="90"/>
          <w:sz w:val="20"/>
        </w:rPr>
        <w:t xml:space="preserve"> </w:t>
      </w:r>
      <w:r>
        <w:rPr>
          <w:color w:val="231F20"/>
          <w:w w:val="90"/>
          <w:sz w:val="20"/>
        </w:rPr>
        <w:t>have</w:t>
      </w:r>
      <w:r>
        <w:rPr>
          <w:color w:val="231F20"/>
          <w:spacing w:val="-7"/>
          <w:w w:val="90"/>
          <w:sz w:val="20"/>
        </w:rPr>
        <w:t xml:space="preserve"> </w:t>
      </w:r>
      <w:r>
        <w:rPr>
          <w:color w:val="231F20"/>
          <w:w w:val="90"/>
          <w:sz w:val="20"/>
        </w:rPr>
        <w:t>resulted</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declining</w:t>
      </w:r>
      <w:r>
        <w:rPr>
          <w:color w:val="231F20"/>
          <w:spacing w:val="-7"/>
          <w:w w:val="90"/>
          <w:sz w:val="20"/>
        </w:rPr>
        <w:t xml:space="preserve"> </w:t>
      </w:r>
      <w:r>
        <w:rPr>
          <w:color w:val="231F20"/>
          <w:w w:val="90"/>
          <w:sz w:val="20"/>
        </w:rPr>
        <w:t>business</w:t>
      </w:r>
      <w:r>
        <w:rPr>
          <w:color w:val="231F20"/>
          <w:spacing w:val="-7"/>
          <w:w w:val="90"/>
          <w:sz w:val="20"/>
        </w:rPr>
        <w:t xml:space="preserve"> </w:t>
      </w:r>
      <w:r>
        <w:rPr>
          <w:color w:val="231F20"/>
          <w:w w:val="90"/>
          <w:sz w:val="20"/>
        </w:rPr>
        <w:t>confidence</w:t>
      </w:r>
      <w:r>
        <w:rPr>
          <w:color w:val="231F20"/>
          <w:spacing w:val="-7"/>
          <w:w w:val="90"/>
          <w:sz w:val="20"/>
        </w:rPr>
        <w:t xml:space="preserve"> </w:t>
      </w:r>
      <w:r>
        <w:rPr>
          <w:color w:val="231F20"/>
          <w:w w:val="90"/>
          <w:sz w:val="20"/>
        </w:rPr>
        <w:t>and</w:t>
      </w:r>
      <w:r>
        <w:rPr>
          <w:color w:val="231F20"/>
          <w:spacing w:val="-7"/>
          <w:w w:val="90"/>
          <w:sz w:val="20"/>
        </w:rPr>
        <w:t xml:space="preserve"> </w:t>
      </w:r>
      <w:r>
        <w:rPr>
          <w:color w:val="231F20"/>
          <w:w w:val="90"/>
          <w:sz w:val="20"/>
        </w:rPr>
        <w:t>pose</w:t>
      </w:r>
      <w:r>
        <w:rPr>
          <w:color w:val="231F20"/>
          <w:spacing w:val="-7"/>
          <w:w w:val="90"/>
          <w:sz w:val="20"/>
        </w:rPr>
        <w:t xml:space="preserve"> </w:t>
      </w:r>
      <w:r>
        <w:rPr>
          <w:color w:val="231F20"/>
          <w:w w:val="90"/>
          <w:sz w:val="20"/>
        </w:rPr>
        <w:t>material</w:t>
      </w:r>
      <w:r>
        <w:rPr>
          <w:color w:val="231F20"/>
          <w:spacing w:val="-7"/>
          <w:w w:val="90"/>
          <w:sz w:val="20"/>
        </w:rPr>
        <w:t xml:space="preserve"> </w:t>
      </w:r>
      <w:r>
        <w:rPr>
          <w:color w:val="231F20"/>
          <w:w w:val="90"/>
          <w:sz w:val="20"/>
        </w:rPr>
        <w:t>downside</w:t>
      </w:r>
      <w:r>
        <w:rPr>
          <w:color w:val="231F20"/>
          <w:spacing w:val="-7"/>
          <w:w w:val="90"/>
          <w:sz w:val="20"/>
        </w:rPr>
        <w:t xml:space="preserve"> </w:t>
      </w:r>
      <w:r>
        <w:rPr>
          <w:color w:val="231F20"/>
          <w:w w:val="90"/>
          <w:sz w:val="20"/>
        </w:rPr>
        <w:t>risks</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global</w:t>
      </w:r>
      <w:r>
        <w:rPr>
          <w:color w:val="231F20"/>
          <w:spacing w:val="-7"/>
          <w:w w:val="90"/>
          <w:sz w:val="20"/>
        </w:rPr>
        <w:t xml:space="preserve"> </w:t>
      </w:r>
      <w:r>
        <w:rPr>
          <w:color w:val="231F20"/>
          <w:w w:val="90"/>
          <w:sz w:val="20"/>
        </w:rPr>
        <w:t>output</w:t>
      </w:r>
      <w:r>
        <w:rPr>
          <w:color w:val="231F20"/>
          <w:spacing w:val="-7"/>
          <w:w w:val="90"/>
          <w:sz w:val="20"/>
        </w:rPr>
        <w:t xml:space="preserve"> </w:t>
      </w:r>
      <w:r>
        <w:rPr>
          <w:color w:val="231F20"/>
          <w:spacing w:val="-2"/>
          <w:w w:val="90"/>
          <w:sz w:val="20"/>
        </w:rPr>
        <w:t>growth.</w:t>
      </w:r>
    </w:p>
    <w:p w14:paraId="0D9096D0" w14:textId="77777777" w:rsidR="00492FE9" w:rsidRDefault="00492FE9">
      <w:pPr>
        <w:pStyle w:val="BodyText"/>
        <w:spacing w:before="37"/>
      </w:pPr>
    </w:p>
    <w:p w14:paraId="7EF66D38" w14:textId="77777777" w:rsidR="00492FE9" w:rsidRDefault="005317B0">
      <w:pPr>
        <w:pStyle w:val="BodyText"/>
        <w:spacing w:before="1"/>
        <w:ind w:left="227"/>
      </w:pPr>
      <w:r>
        <w:rPr>
          <w:color w:val="231F20"/>
          <w:spacing w:val="-4"/>
        </w:rPr>
        <w:t>The</w:t>
      </w:r>
      <w:r>
        <w:rPr>
          <w:color w:val="231F20"/>
          <w:spacing w:val="-18"/>
        </w:rPr>
        <w:t xml:space="preserve"> </w:t>
      </w:r>
      <w:r>
        <w:rPr>
          <w:color w:val="231F20"/>
          <w:spacing w:val="-4"/>
        </w:rPr>
        <w:t>impact</w:t>
      </w:r>
      <w:r>
        <w:rPr>
          <w:color w:val="231F20"/>
          <w:spacing w:val="-17"/>
        </w:rPr>
        <w:t xml:space="preserve"> </w:t>
      </w:r>
      <w:r>
        <w:rPr>
          <w:color w:val="231F20"/>
          <w:spacing w:val="-4"/>
        </w:rPr>
        <w:t>of</w:t>
      </w:r>
      <w:r>
        <w:rPr>
          <w:color w:val="231F20"/>
          <w:spacing w:val="-17"/>
        </w:rPr>
        <w:t xml:space="preserve"> </w:t>
      </w:r>
      <w:r>
        <w:rPr>
          <w:color w:val="231F20"/>
          <w:spacing w:val="-4"/>
        </w:rPr>
        <w:t>these</w:t>
      </w:r>
      <w:r>
        <w:rPr>
          <w:color w:val="231F20"/>
          <w:spacing w:val="-17"/>
        </w:rPr>
        <w:t xml:space="preserve"> </w:t>
      </w:r>
      <w:r>
        <w:rPr>
          <w:color w:val="231F20"/>
          <w:spacing w:val="-4"/>
        </w:rPr>
        <w:t>risks</w:t>
      </w:r>
      <w:r>
        <w:rPr>
          <w:color w:val="231F20"/>
          <w:spacing w:val="-17"/>
        </w:rPr>
        <w:t xml:space="preserve"> </w:t>
      </w:r>
      <w:r>
        <w:rPr>
          <w:color w:val="231F20"/>
          <w:spacing w:val="-4"/>
        </w:rPr>
        <w:t>would</w:t>
      </w:r>
      <w:r>
        <w:rPr>
          <w:color w:val="231F20"/>
          <w:spacing w:val="-17"/>
        </w:rPr>
        <w:t xml:space="preserve"> </w:t>
      </w:r>
      <w:r>
        <w:rPr>
          <w:color w:val="231F20"/>
          <w:spacing w:val="-4"/>
        </w:rPr>
        <w:t>be</w:t>
      </w:r>
      <w:r>
        <w:rPr>
          <w:color w:val="231F20"/>
          <w:spacing w:val="-17"/>
        </w:rPr>
        <w:t xml:space="preserve"> </w:t>
      </w:r>
      <w:r>
        <w:rPr>
          <w:color w:val="231F20"/>
          <w:spacing w:val="-4"/>
        </w:rPr>
        <w:t>amplified</w:t>
      </w:r>
      <w:r>
        <w:rPr>
          <w:color w:val="231F20"/>
          <w:spacing w:val="-17"/>
        </w:rPr>
        <w:t xml:space="preserve"> </w:t>
      </w:r>
      <w:r>
        <w:rPr>
          <w:color w:val="231F20"/>
          <w:spacing w:val="-4"/>
        </w:rPr>
        <w:t>by</w:t>
      </w:r>
      <w:r>
        <w:rPr>
          <w:color w:val="231F20"/>
          <w:spacing w:val="-17"/>
        </w:rPr>
        <w:t xml:space="preserve"> </w:t>
      </w:r>
      <w:r>
        <w:rPr>
          <w:color w:val="231F20"/>
          <w:spacing w:val="-4"/>
        </w:rPr>
        <w:t>continued</w:t>
      </w:r>
      <w:r>
        <w:rPr>
          <w:color w:val="231F20"/>
          <w:spacing w:val="-17"/>
        </w:rPr>
        <w:t xml:space="preserve"> </w:t>
      </w:r>
      <w:r>
        <w:rPr>
          <w:color w:val="231F20"/>
          <w:spacing w:val="-4"/>
        </w:rPr>
        <w:t>material</w:t>
      </w:r>
      <w:r>
        <w:rPr>
          <w:color w:val="231F20"/>
          <w:spacing w:val="-17"/>
        </w:rPr>
        <w:t xml:space="preserve"> </w:t>
      </w:r>
      <w:r>
        <w:rPr>
          <w:color w:val="231F20"/>
          <w:spacing w:val="-4"/>
        </w:rPr>
        <w:t>underlying</w:t>
      </w:r>
      <w:r>
        <w:rPr>
          <w:color w:val="231F20"/>
          <w:spacing w:val="-17"/>
        </w:rPr>
        <w:t xml:space="preserve"> </w:t>
      </w:r>
      <w:r>
        <w:rPr>
          <w:color w:val="231F20"/>
          <w:spacing w:val="-4"/>
        </w:rPr>
        <w:t>vulnerabilities.</w:t>
      </w:r>
    </w:p>
    <w:p w14:paraId="4EC8FE5F" w14:textId="77777777" w:rsidR="00492FE9" w:rsidRDefault="00492FE9">
      <w:pPr>
        <w:pStyle w:val="BodyText"/>
        <w:spacing w:before="37"/>
      </w:pPr>
    </w:p>
    <w:p w14:paraId="0FD35443" w14:textId="77777777" w:rsidR="00492FE9" w:rsidRDefault="005317B0">
      <w:pPr>
        <w:pStyle w:val="ListParagraph"/>
        <w:numPr>
          <w:ilvl w:val="0"/>
          <w:numId w:val="81"/>
        </w:numPr>
        <w:tabs>
          <w:tab w:val="left" w:pos="454"/>
        </w:tabs>
        <w:spacing w:line="259" w:lineRule="auto"/>
        <w:ind w:right="568"/>
        <w:rPr>
          <w:sz w:val="20"/>
        </w:rPr>
      </w:pPr>
      <w:r>
        <w:rPr>
          <w:color w:val="231F20"/>
          <w:w w:val="90"/>
          <w:sz w:val="20"/>
        </w:rPr>
        <w:t>Credit</w:t>
      </w:r>
      <w:r>
        <w:rPr>
          <w:color w:val="231F20"/>
          <w:spacing w:val="-1"/>
          <w:w w:val="90"/>
          <w:sz w:val="20"/>
        </w:rPr>
        <w:t xml:space="preserve"> </w:t>
      </w:r>
      <w:r>
        <w:rPr>
          <w:color w:val="231F20"/>
          <w:w w:val="90"/>
          <w:sz w:val="20"/>
        </w:rPr>
        <w:t>growth</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China</w:t>
      </w:r>
      <w:r>
        <w:rPr>
          <w:color w:val="231F20"/>
          <w:spacing w:val="-1"/>
          <w:w w:val="90"/>
          <w:sz w:val="20"/>
        </w:rPr>
        <w:t xml:space="preserve"> </w:t>
      </w:r>
      <w:r>
        <w:rPr>
          <w:color w:val="231F20"/>
          <w:w w:val="90"/>
          <w:sz w:val="20"/>
        </w:rPr>
        <w:t>continues</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outpace</w:t>
      </w:r>
      <w:r>
        <w:rPr>
          <w:color w:val="231F20"/>
          <w:spacing w:val="-1"/>
          <w:w w:val="90"/>
          <w:sz w:val="20"/>
        </w:rPr>
        <w:t xml:space="preserve"> </w:t>
      </w:r>
      <w:r>
        <w:rPr>
          <w:color w:val="231F20"/>
          <w:w w:val="90"/>
          <w:sz w:val="20"/>
        </w:rPr>
        <w:t>nominal</w:t>
      </w:r>
      <w:r>
        <w:rPr>
          <w:color w:val="231F20"/>
          <w:spacing w:val="-1"/>
          <w:w w:val="90"/>
          <w:sz w:val="20"/>
        </w:rPr>
        <w:t xml:space="preserve"> </w:t>
      </w:r>
      <w:r>
        <w:rPr>
          <w:color w:val="231F20"/>
          <w:w w:val="90"/>
          <w:sz w:val="20"/>
        </w:rPr>
        <w:t>income</w:t>
      </w:r>
      <w:r>
        <w:rPr>
          <w:color w:val="231F20"/>
          <w:spacing w:val="-1"/>
          <w:w w:val="90"/>
          <w:sz w:val="20"/>
        </w:rPr>
        <w:t xml:space="preserve"> </w:t>
      </w:r>
      <w:r>
        <w:rPr>
          <w:color w:val="231F20"/>
          <w:w w:val="90"/>
          <w:sz w:val="20"/>
        </w:rPr>
        <w:t>growth</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debt</w:t>
      </w:r>
      <w:r>
        <w:rPr>
          <w:color w:val="231F20"/>
          <w:spacing w:val="-1"/>
          <w:w w:val="90"/>
          <w:sz w:val="20"/>
        </w:rPr>
        <w:t xml:space="preserve"> </w:t>
      </w:r>
      <w:r>
        <w:rPr>
          <w:color w:val="231F20"/>
          <w:w w:val="90"/>
          <w:sz w:val="20"/>
        </w:rPr>
        <w:t>is</w:t>
      </w:r>
      <w:r>
        <w:rPr>
          <w:color w:val="231F20"/>
          <w:spacing w:val="-1"/>
          <w:w w:val="90"/>
          <w:sz w:val="20"/>
        </w:rPr>
        <w:t xml:space="preserve"> </w:t>
      </w:r>
      <w:r>
        <w:rPr>
          <w:color w:val="231F20"/>
          <w:w w:val="90"/>
          <w:sz w:val="20"/>
        </w:rPr>
        <w:t>more</w:t>
      </w:r>
      <w:r>
        <w:rPr>
          <w:color w:val="231F20"/>
          <w:spacing w:val="-1"/>
          <w:w w:val="90"/>
          <w:sz w:val="20"/>
        </w:rPr>
        <w:t xml:space="preserve"> </w:t>
      </w:r>
      <w:r>
        <w:rPr>
          <w:color w:val="231F20"/>
          <w:w w:val="90"/>
          <w:sz w:val="20"/>
        </w:rPr>
        <w:t>than</w:t>
      </w:r>
      <w:r>
        <w:rPr>
          <w:color w:val="231F20"/>
          <w:spacing w:val="-1"/>
          <w:w w:val="90"/>
          <w:sz w:val="20"/>
        </w:rPr>
        <w:t xml:space="preserve"> </w:t>
      </w:r>
      <w:r>
        <w:rPr>
          <w:color w:val="231F20"/>
          <w:w w:val="90"/>
          <w:sz w:val="20"/>
        </w:rPr>
        <w:t>200%</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GDP.</w:t>
      </w:r>
      <w:r>
        <w:rPr>
          <w:color w:val="231F20"/>
          <w:spacing w:val="-1"/>
          <w:w w:val="90"/>
          <w:sz w:val="20"/>
        </w:rPr>
        <w:t xml:space="preserve"> </w:t>
      </w:r>
      <w:r>
        <w:rPr>
          <w:color w:val="231F20"/>
          <w:w w:val="90"/>
          <w:sz w:val="20"/>
        </w:rPr>
        <w:t>Some</w:t>
      </w:r>
      <w:r>
        <w:rPr>
          <w:color w:val="231F20"/>
          <w:spacing w:val="-1"/>
          <w:w w:val="90"/>
          <w:sz w:val="20"/>
        </w:rPr>
        <w:t xml:space="preserve"> </w:t>
      </w:r>
      <w:r>
        <w:rPr>
          <w:color w:val="231F20"/>
          <w:w w:val="90"/>
          <w:sz w:val="20"/>
        </w:rPr>
        <w:t xml:space="preserve">emerging market economies with large current account deficits or high levels of debt denominated in foreign currencies remain </w:t>
      </w:r>
      <w:r>
        <w:rPr>
          <w:color w:val="231F20"/>
          <w:spacing w:val="-4"/>
          <w:sz w:val="20"/>
        </w:rPr>
        <w:t>vulnerable</w:t>
      </w:r>
      <w:r>
        <w:rPr>
          <w:color w:val="231F20"/>
          <w:spacing w:val="-9"/>
          <w:sz w:val="20"/>
        </w:rPr>
        <w:t xml:space="preserve"> </w:t>
      </w:r>
      <w:r>
        <w:rPr>
          <w:color w:val="231F20"/>
          <w:spacing w:val="-4"/>
          <w:sz w:val="20"/>
        </w:rPr>
        <w:t>to</w:t>
      </w:r>
      <w:r>
        <w:rPr>
          <w:color w:val="231F20"/>
          <w:spacing w:val="-9"/>
          <w:sz w:val="20"/>
        </w:rPr>
        <w:t xml:space="preserve"> </w:t>
      </w:r>
      <w:r>
        <w:rPr>
          <w:color w:val="231F20"/>
          <w:spacing w:val="-4"/>
          <w:sz w:val="20"/>
        </w:rPr>
        <w:t>renewed</w:t>
      </w:r>
      <w:r>
        <w:rPr>
          <w:color w:val="231F20"/>
          <w:spacing w:val="-9"/>
          <w:sz w:val="20"/>
        </w:rPr>
        <w:t xml:space="preserve"> </w:t>
      </w:r>
      <w:r>
        <w:rPr>
          <w:color w:val="231F20"/>
          <w:spacing w:val="-4"/>
          <w:sz w:val="20"/>
        </w:rPr>
        <w:t>capital</w:t>
      </w:r>
      <w:r>
        <w:rPr>
          <w:color w:val="231F20"/>
          <w:spacing w:val="-9"/>
          <w:sz w:val="20"/>
        </w:rPr>
        <w:t xml:space="preserve"> </w:t>
      </w:r>
      <w:r>
        <w:rPr>
          <w:color w:val="231F20"/>
          <w:spacing w:val="-4"/>
          <w:sz w:val="20"/>
        </w:rPr>
        <w:t>outflows.</w:t>
      </w:r>
    </w:p>
    <w:p w14:paraId="39544856" w14:textId="77777777" w:rsidR="00492FE9" w:rsidRDefault="00492FE9">
      <w:pPr>
        <w:pStyle w:val="BodyText"/>
        <w:spacing w:before="16"/>
      </w:pPr>
    </w:p>
    <w:p w14:paraId="7167D558" w14:textId="77777777" w:rsidR="00492FE9" w:rsidRDefault="005317B0">
      <w:pPr>
        <w:pStyle w:val="ListParagraph"/>
        <w:numPr>
          <w:ilvl w:val="0"/>
          <w:numId w:val="81"/>
        </w:numPr>
        <w:tabs>
          <w:tab w:val="left" w:pos="454"/>
        </w:tabs>
        <w:spacing w:line="259" w:lineRule="auto"/>
        <w:ind w:right="249"/>
        <w:rPr>
          <w:sz w:val="20"/>
        </w:rPr>
      </w:pPr>
      <w:r>
        <w:rPr>
          <w:color w:val="231F20"/>
          <w:w w:val="90"/>
          <w:sz w:val="20"/>
        </w:rPr>
        <w:t>In global financial markets, risk-free interest rates have fallen markedly and are consistent with more pessimistic expectations of</w:t>
      </w:r>
      <w:r>
        <w:rPr>
          <w:color w:val="231F20"/>
          <w:spacing w:val="-5"/>
          <w:w w:val="90"/>
          <w:sz w:val="20"/>
        </w:rPr>
        <w:t xml:space="preserve"> </w:t>
      </w:r>
      <w:r>
        <w:rPr>
          <w:color w:val="231F20"/>
          <w:w w:val="90"/>
          <w:sz w:val="20"/>
        </w:rPr>
        <w:t>economic</w:t>
      </w:r>
      <w:r>
        <w:rPr>
          <w:color w:val="231F20"/>
          <w:spacing w:val="-5"/>
          <w:w w:val="90"/>
          <w:sz w:val="20"/>
        </w:rPr>
        <w:t xml:space="preserve"> </w:t>
      </w:r>
      <w:r>
        <w:rPr>
          <w:color w:val="231F20"/>
          <w:w w:val="90"/>
          <w:sz w:val="20"/>
        </w:rPr>
        <w:t>growth.</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contrast,</w:t>
      </w:r>
      <w:r>
        <w:rPr>
          <w:color w:val="231F20"/>
          <w:spacing w:val="-5"/>
          <w:w w:val="90"/>
          <w:sz w:val="20"/>
        </w:rPr>
        <w:t xml:space="preserve"> </w:t>
      </w:r>
      <w:r>
        <w:rPr>
          <w:color w:val="231F20"/>
          <w:w w:val="90"/>
          <w:sz w:val="20"/>
        </w:rPr>
        <w:t>measures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compensation</w:t>
      </w:r>
      <w:r>
        <w:rPr>
          <w:color w:val="231F20"/>
          <w:spacing w:val="-5"/>
          <w:w w:val="90"/>
          <w:sz w:val="20"/>
        </w:rPr>
        <w:t xml:space="preserve"> </w:t>
      </w:r>
      <w:r>
        <w:rPr>
          <w:color w:val="231F20"/>
          <w:w w:val="90"/>
          <w:sz w:val="20"/>
        </w:rPr>
        <w:t>for</w:t>
      </w:r>
      <w:r>
        <w:rPr>
          <w:color w:val="231F20"/>
          <w:spacing w:val="-5"/>
          <w:w w:val="90"/>
          <w:sz w:val="20"/>
        </w:rPr>
        <w:t xml:space="preserve"> </w:t>
      </w:r>
      <w:r>
        <w:rPr>
          <w:color w:val="231F20"/>
          <w:w w:val="90"/>
          <w:sz w:val="20"/>
        </w:rPr>
        <w:t>credit</w:t>
      </w:r>
      <w:r>
        <w:rPr>
          <w:color w:val="231F20"/>
          <w:spacing w:val="-5"/>
          <w:w w:val="90"/>
          <w:sz w:val="20"/>
        </w:rPr>
        <w:t xml:space="preserve"> </w:t>
      </w:r>
      <w:r>
        <w:rPr>
          <w:color w:val="231F20"/>
          <w:w w:val="90"/>
          <w:sz w:val="20"/>
        </w:rPr>
        <w:t>risk</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corporate</w:t>
      </w:r>
      <w:r>
        <w:rPr>
          <w:color w:val="231F20"/>
          <w:spacing w:val="-5"/>
          <w:w w:val="90"/>
          <w:sz w:val="20"/>
        </w:rPr>
        <w:t xml:space="preserve"> </w:t>
      </w:r>
      <w:r>
        <w:rPr>
          <w:color w:val="231F20"/>
          <w:w w:val="90"/>
          <w:sz w:val="20"/>
        </w:rPr>
        <w:t>bond</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loan</w:t>
      </w:r>
      <w:r>
        <w:rPr>
          <w:color w:val="231F20"/>
          <w:spacing w:val="-5"/>
          <w:w w:val="90"/>
          <w:sz w:val="20"/>
        </w:rPr>
        <w:t xml:space="preserve"> </w:t>
      </w:r>
      <w:r>
        <w:rPr>
          <w:color w:val="231F20"/>
          <w:w w:val="90"/>
          <w:sz w:val="20"/>
        </w:rPr>
        <w:t>markets</w:t>
      </w:r>
      <w:r>
        <w:rPr>
          <w:color w:val="231F20"/>
          <w:spacing w:val="-5"/>
          <w:w w:val="90"/>
          <w:sz w:val="20"/>
        </w:rPr>
        <w:t xml:space="preserve"> </w:t>
      </w:r>
      <w:r>
        <w:rPr>
          <w:color w:val="231F20"/>
          <w:w w:val="90"/>
          <w:sz w:val="20"/>
        </w:rPr>
        <w:t>appear</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 xml:space="preserve">factor </w:t>
      </w:r>
      <w:r>
        <w:rPr>
          <w:color w:val="231F20"/>
          <w:spacing w:val="-2"/>
          <w:sz w:val="20"/>
        </w:rPr>
        <w:t>in</w:t>
      </w:r>
      <w:r>
        <w:rPr>
          <w:color w:val="231F20"/>
          <w:spacing w:val="-18"/>
          <w:sz w:val="20"/>
        </w:rPr>
        <w:t xml:space="preserve"> </w:t>
      </w:r>
      <w:r>
        <w:rPr>
          <w:color w:val="231F20"/>
          <w:spacing w:val="-2"/>
          <w:sz w:val="20"/>
        </w:rPr>
        <w:t>a</w:t>
      </w:r>
      <w:r>
        <w:rPr>
          <w:color w:val="231F20"/>
          <w:spacing w:val="-18"/>
          <w:sz w:val="20"/>
        </w:rPr>
        <w:t xml:space="preserve"> </w:t>
      </w:r>
      <w:r>
        <w:rPr>
          <w:color w:val="231F20"/>
          <w:spacing w:val="-2"/>
          <w:sz w:val="20"/>
        </w:rPr>
        <w:t>relatively</w:t>
      </w:r>
      <w:r>
        <w:rPr>
          <w:color w:val="231F20"/>
          <w:spacing w:val="-18"/>
          <w:sz w:val="20"/>
        </w:rPr>
        <w:t xml:space="preserve"> </w:t>
      </w:r>
      <w:r>
        <w:rPr>
          <w:color w:val="231F20"/>
          <w:spacing w:val="-2"/>
          <w:sz w:val="20"/>
        </w:rPr>
        <w:t>benign</w:t>
      </w:r>
      <w:r>
        <w:rPr>
          <w:color w:val="231F20"/>
          <w:spacing w:val="-18"/>
          <w:sz w:val="20"/>
        </w:rPr>
        <w:t xml:space="preserve"> </w:t>
      </w:r>
      <w:r>
        <w:rPr>
          <w:color w:val="231F20"/>
          <w:spacing w:val="-2"/>
          <w:sz w:val="20"/>
        </w:rPr>
        <w:t>economic</w:t>
      </w:r>
      <w:r>
        <w:rPr>
          <w:color w:val="231F20"/>
          <w:spacing w:val="-18"/>
          <w:sz w:val="20"/>
        </w:rPr>
        <w:t xml:space="preserve"> </w:t>
      </w:r>
      <w:r>
        <w:rPr>
          <w:color w:val="231F20"/>
          <w:spacing w:val="-2"/>
          <w:sz w:val="20"/>
        </w:rPr>
        <w:t>outlook.</w:t>
      </w:r>
    </w:p>
    <w:p w14:paraId="37708376" w14:textId="77777777" w:rsidR="00492FE9" w:rsidRDefault="00492FE9">
      <w:pPr>
        <w:pStyle w:val="BodyText"/>
        <w:spacing w:before="17"/>
      </w:pPr>
    </w:p>
    <w:p w14:paraId="72700E52" w14:textId="77777777" w:rsidR="00492FE9" w:rsidRDefault="005317B0">
      <w:pPr>
        <w:pStyle w:val="ListParagraph"/>
        <w:numPr>
          <w:ilvl w:val="0"/>
          <w:numId w:val="81"/>
        </w:numPr>
        <w:tabs>
          <w:tab w:val="left" w:pos="454"/>
        </w:tabs>
        <w:spacing w:line="259" w:lineRule="auto"/>
        <w:ind w:right="662"/>
        <w:rPr>
          <w:sz w:val="20"/>
        </w:rPr>
      </w:pPr>
      <w:r>
        <w:rPr>
          <w:color w:val="231F20"/>
          <w:w w:val="90"/>
          <w:sz w:val="20"/>
        </w:rPr>
        <w:t>US</w:t>
      </w:r>
      <w:r>
        <w:rPr>
          <w:color w:val="231F20"/>
          <w:spacing w:val="-8"/>
          <w:w w:val="90"/>
          <w:sz w:val="20"/>
        </w:rPr>
        <w:t xml:space="preserve"> </w:t>
      </w:r>
      <w:r>
        <w:rPr>
          <w:color w:val="231F20"/>
          <w:w w:val="90"/>
          <w:sz w:val="20"/>
        </w:rPr>
        <w:t>corporate</w:t>
      </w:r>
      <w:r>
        <w:rPr>
          <w:color w:val="231F20"/>
          <w:spacing w:val="-8"/>
          <w:w w:val="90"/>
          <w:sz w:val="20"/>
        </w:rPr>
        <w:t xml:space="preserve"> </w:t>
      </w:r>
      <w:r>
        <w:rPr>
          <w:color w:val="231F20"/>
          <w:w w:val="90"/>
          <w:sz w:val="20"/>
        </w:rPr>
        <w:t>debt</w:t>
      </w:r>
      <w:r>
        <w:rPr>
          <w:color w:val="231F20"/>
          <w:spacing w:val="-8"/>
          <w:w w:val="90"/>
          <w:sz w:val="20"/>
        </w:rPr>
        <w:t xml:space="preserve"> </w:t>
      </w:r>
      <w:r>
        <w:rPr>
          <w:color w:val="231F20"/>
          <w:w w:val="90"/>
          <w:sz w:val="20"/>
        </w:rPr>
        <w:t>is</w:t>
      </w:r>
      <w:r>
        <w:rPr>
          <w:color w:val="231F20"/>
          <w:spacing w:val="-8"/>
          <w:w w:val="90"/>
          <w:sz w:val="20"/>
        </w:rPr>
        <w:t xml:space="preserve"> </w:t>
      </w:r>
      <w:r>
        <w:rPr>
          <w:color w:val="231F20"/>
          <w:w w:val="90"/>
          <w:sz w:val="20"/>
        </w:rPr>
        <w:t>above</w:t>
      </w:r>
      <w:r>
        <w:rPr>
          <w:color w:val="231F20"/>
          <w:spacing w:val="-8"/>
          <w:w w:val="90"/>
          <w:sz w:val="20"/>
        </w:rPr>
        <w:t xml:space="preserve"> </w:t>
      </w:r>
      <w:r>
        <w:rPr>
          <w:color w:val="231F20"/>
          <w:w w:val="90"/>
          <w:sz w:val="20"/>
        </w:rPr>
        <w:t>pre-crisis</w:t>
      </w:r>
      <w:r>
        <w:rPr>
          <w:color w:val="231F20"/>
          <w:spacing w:val="-8"/>
          <w:w w:val="90"/>
          <w:sz w:val="20"/>
        </w:rPr>
        <w:t xml:space="preserve"> </w:t>
      </w:r>
      <w:r>
        <w:rPr>
          <w:color w:val="231F20"/>
          <w:w w:val="90"/>
          <w:sz w:val="20"/>
        </w:rPr>
        <w:t>levels</w:t>
      </w:r>
      <w:r>
        <w:rPr>
          <w:color w:val="231F20"/>
          <w:spacing w:val="-8"/>
          <w:w w:val="90"/>
          <w:sz w:val="20"/>
        </w:rPr>
        <w:t xml:space="preserve"> </w:t>
      </w:r>
      <w:r>
        <w:rPr>
          <w:color w:val="231F20"/>
          <w:w w:val="90"/>
          <w:sz w:val="20"/>
        </w:rPr>
        <w:t>as</w:t>
      </w:r>
      <w:r>
        <w:rPr>
          <w:color w:val="231F20"/>
          <w:spacing w:val="-8"/>
          <w:w w:val="90"/>
          <w:sz w:val="20"/>
        </w:rPr>
        <w:t xml:space="preserve"> </w:t>
      </w:r>
      <w:r>
        <w:rPr>
          <w:color w:val="231F20"/>
          <w:w w:val="90"/>
          <w:sz w:val="20"/>
        </w:rPr>
        <w:t>a</w:t>
      </w:r>
      <w:r>
        <w:rPr>
          <w:color w:val="231F20"/>
          <w:spacing w:val="-8"/>
          <w:w w:val="90"/>
          <w:sz w:val="20"/>
        </w:rPr>
        <w:t xml:space="preserve"> </w:t>
      </w:r>
      <w:r>
        <w:rPr>
          <w:color w:val="231F20"/>
          <w:w w:val="90"/>
          <w:sz w:val="20"/>
        </w:rPr>
        <w:t>share</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GDP</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part</w:t>
      </w:r>
      <w:r>
        <w:rPr>
          <w:color w:val="231F20"/>
          <w:spacing w:val="-8"/>
          <w:w w:val="90"/>
          <w:sz w:val="20"/>
        </w:rPr>
        <w:t xml:space="preserve"> </w:t>
      </w:r>
      <w:r>
        <w:rPr>
          <w:color w:val="231F20"/>
          <w:w w:val="90"/>
          <w:sz w:val="20"/>
        </w:rPr>
        <w:t>reflecting</w:t>
      </w:r>
      <w:r>
        <w:rPr>
          <w:color w:val="231F20"/>
          <w:spacing w:val="-8"/>
          <w:w w:val="90"/>
          <w:sz w:val="20"/>
        </w:rPr>
        <w:t xml:space="preserve"> </w:t>
      </w:r>
      <w:r>
        <w:rPr>
          <w:color w:val="231F20"/>
          <w:w w:val="90"/>
          <w:sz w:val="20"/>
        </w:rPr>
        <w:t>rapid</w:t>
      </w:r>
      <w:r>
        <w:rPr>
          <w:color w:val="231F20"/>
          <w:spacing w:val="-8"/>
          <w:w w:val="90"/>
          <w:sz w:val="20"/>
        </w:rPr>
        <w:t xml:space="preserve"> </w:t>
      </w:r>
      <w:r>
        <w:rPr>
          <w:color w:val="231F20"/>
          <w:w w:val="90"/>
          <w:sz w:val="20"/>
        </w:rPr>
        <w:t>growth</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leveraged</w:t>
      </w:r>
      <w:r>
        <w:rPr>
          <w:color w:val="231F20"/>
          <w:spacing w:val="-8"/>
          <w:w w:val="90"/>
          <w:sz w:val="20"/>
        </w:rPr>
        <w:t xml:space="preserve"> </w:t>
      </w:r>
      <w:r>
        <w:rPr>
          <w:color w:val="231F20"/>
          <w:w w:val="90"/>
          <w:sz w:val="20"/>
        </w:rPr>
        <w:t>lending,</w:t>
      </w:r>
      <w:r>
        <w:rPr>
          <w:color w:val="231F20"/>
          <w:spacing w:val="-8"/>
          <w:w w:val="90"/>
          <w:sz w:val="20"/>
        </w:rPr>
        <w:t xml:space="preserve"> </w:t>
      </w:r>
      <w:r>
        <w:rPr>
          <w:color w:val="231F20"/>
          <w:w w:val="90"/>
          <w:sz w:val="20"/>
        </w:rPr>
        <w:t>the share of debt owed by highly leveraged US companies has reached pre-crisis levels of above 40%.</w:t>
      </w:r>
    </w:p>
    <w:p w14:paraId="4FE2526E" w14:textId="77777777" w:rsidR="00492FE9" w:rsidRDefault="00492FE9">
      <w:pPr>
        <w:pStyle w:val="BodyText"/>
        <w:spacing w:before="17"/>
      </w:pPr>
    </w:p>
    <w:p w14:paraId="38811C81" w14:textId="77777777" w:rsidR="00492FE9" w:rsidRDefault="005317B0">
      <w:pPr>
        <w:pStyle w:val="BodyText"/>
        <w:ind w:left="227"/>
      </w:pPr>
      <w:r>
        <w:rPr>
          <w:color w:val="231F20"/>
          <w:spacing w:val="-4"/>
        </w:rPr>
        <w:t>The</w:t>
      </w:r>
      <w:r>
        <w:rPr>
          <w:color w:val="231F20"/>
          <w:spacing w:val="-19"/>
        </w:rPr>
        <w:t xml:space="preserve"> </w:t>
      </w:r>
      <w:r>
        <w:rPr>
          <w:color w:val="231F20"/>
          <w:spacing w:val="-4"/>
        </w:rPr>
        <w:t>core</w:t>
      </w:r>
      <w:r>
        <w:rPr>
          <w:color w:val="231F20"/>
          <w:spacing w:val="-19"/>
        </w:rPr>
        <w:t xml:space="preserve"> </w:t>
      </w:r>
      <w:r>
        <w:rPr>
          <w:color w:val="231F20"/>
          <w:spacing w:val="-4"/>
        </w:rPr>
        <w:t>of</w:t>
      </w:r>
      <w:r>
        <w:rPr>
          <w:color w:val="231F20"/>
          <w:spacing w:val="-19"/>
        </w:rPr>
        <w:t xml:space="preserve"> </w:t>
      </w:r>
      <w:r>
        <w:rPr>
          <w:color w:val="231F20"/>
          <w:spacing w:val="-4"/>
        </w:rPr>
        <w:t>the</w:t>
      </w:r>
      <w:r>
        <w:rPr>
          <w:color w:val="231F20"/>
          <w:spacing w:val="-19"/>
        </w:rPr>
        <w:t xml:space="preserve"> </w:t>
      </w:r>
      <w:r>
        <w:rPr>
          <w:color w:val="231F20"/>
          <w:spacing w:val="-4"/>
        </w:rPr>
        <w:t>UK</w:t>
      </w:r>
      <w:r>
        <w:rPr>
          <w:color w:val="231F20"/>
          <w:spacing w:val="-19"/>
        </w:rPr>
        <w:t xml:space="preserve"> </w:t>
      </w:r>
      <w:r>
        <w:rPr>
          <w:color w:val="231F20"/>
          <w:spacing w:val="-4"/>
        </w:rPr>
        <w:t>banking</w:t>
      </w:r>
      <w:r>
        <w:rPr>
          <w:color w:val="231F20"/>
          <w:spacing w:val="-18"/>
        </w:rPr>
        <w:t xml:space="preserve"> </w:t>
      </w:r>
      <w:r>
        <w:rPr>
          <w:color w:val="231F20"/>
          <w:spacing w:val="-4"/>
        </w:rPr>
        <w:t>system</w:t>
      </w:r>
      <w:r>
        <w:rPr>
          <w:color w:val="231F20"/>
          <w:spacing w:val="-19"/>
        </w:rPr>
        <w:t xml:space="preserve"> </w:t>
      </w:r>
      <w:r>
        <w:rPr>
          <w:color w:val="231F20"/>
          <w:spacing w:val="-4"/>
        </w:rPr>
        <w:t>remains</w:t>
      </w:r>
      <w:r>
        <w:rPr>
          <w:color w:val="231F20"/>
          <w:spacing w:val="-19"/>
        </w:rPr>
        <w:t xml:space="preserve"> </w:t>
      </w:r>
      <w:r>
        <w:rPr>
          <w:color w:val="231F20"/>
          <w:spacing w:val="-4"/>
        </w:rPr>
        <w:t>resilient</w:t>
      </w:r>
      <w:r>
        <w:rPr>
          <w:color w:val="231F20"/>
          <w:spacing w:val="-19"/>
        </w:rPr>
        <w:t xml:space="preserve"> </w:t>
      </w:r>
      <w:r>
        <w:rPr>
          <w:color w:val="231F20"/>
          <w:spacing w:val="-4"/>
        </w:rPr>
        <w:t>to</w:t>
      </w:r>
      <w:r>
        <w:rPr>
          <w:color w:val="231F20"/>
          <w:spacing w:val="-19"/>
        </w:rPr>
        <w:t xml:space="preserve"> </w:t>
      </w:r>
      <w:r>
        <w:rPr>
          <w:color w:val="231F20"/>
          <w:spacing w:val="-4"/>
        </w:rPr>
        <w:t>these</w:t>
      </w:r>
      <w:r>
        <w:rPr>
          <w:color w:val="231F20"/>
          <w:spacing w:val="-18"/>
        </w:rPr>
        <w:t xml:space="preserve"> </w:t>
      </w:r>
      <w:r>
        <w:rPr>
          <w:color w:val="231F20"/>
          <w:spacing w:val="-4"/>
        </w:rPr>
        <w:t>global</w:t>
      </w:r>
      <w:r>
        <w:rPr>
          <w:color w:val="231F20"/>
          <w:spacing w:val="-19"/>
        </w:rPr>
        <w:t xml:space="preserve"> </w:t>
      </w:r>
      <w:r>
        <w:rPr>
          <w:color w:val="231F20"/>
          <w:spacing w:val="-4"/>
        </w:rPr>
        <w:t>risks.</w:t>
      </w:r>
    </w:p>
    <w:p w14:paraId="4C2F52D6" w14:textId="77777777" w:rsidR="00492FE9" w:rsidRDefault="00492FE9">
      <w:pPr>
        <w:pStyle w:val="BodyText"/>
        <w:spacing w:before="37"/>
      </w:pPr>
    </w:p>
    <w:p w14:paraId="4E89AAA4" w14:textId="77777777" w:rsidR="00492FE9" w:rsidRDefault="005317B0">
      <w:pPr>
        <w:pStyle w:val="ListParagraph"/>
        <w:numPr>
          <w:ilvl w:val="0"/>
          <w:numId w:val="81"/>
        </w:numPr>
        <w:tabs>
          <w:tab w:val="left" w:pos="454"/>
        </w:tabs>
        <w:spacing w:line="259" w:lineRule="auto"/>
        <w:ind w:right="402"/>
        <w:rPr>
          <w:sz w:val="20"/>
        </w:rPr>
      </w:pPr>
      <w:r>
        <w:rPr>
          <w:color w:val="231F20"/>
          <w:w w:val="90"/>
          <w:sz w:val="20"/>
        </w:rPr>
        <w:t>Major UK banks were subjected to a severe scenario for the global economy in the 2018 stress test that reflected these underlying</w:t>
      </w:r>
      <w:r>
        <w:rPr>
          <w:color w:val="231F20"/>
          <w:spacing w:val="-2"/>
          <w:w w:val="90"/>
          <w:sz w:val="20"/>
        </w:rPr>
        <w:t xml:space="preserve"> </w:t>
      </w:r>
      <w:r>
        <w:rPr>
          <w:color w:val="231F20"/>
          <w:w w:val="90"/>
          <w:sz w:val="20"/>
        </w:rPr>
        <w:t>vulnerabilities.</w:t>
      </w:r>
      <w:r>
        <w:rPr>
          <w:color w:val="231F20"/>
          <w:spacing w:val="-2"/>
          <w:w w:val="90"/>
          <w:sz w:val="20"/>
        </w:rPr>
        <w:t xml:space="preserve"> </w:t>
      </w:r>
      <w:r>
        <w:rPr>
          <w:color w:val="231F20"/>
          <w:w w:val="90"/>
          <w:sz w:val="20"/>
        </w:rPr>
        <w:t>World</w:t>
      </w:r>
      <w:r>
        <w:rPr>
          <w:color w:val="231F20"/>
          <w:spacing w:val="-2"/>
          <w:w w:val="90"/>
          <w:sz w:val="20"/>
        </w:rPr>
        <w:t xml:space="preserve"> </w:t>
      </w:r>
      <w:r>
        <w:rPr>
          <w:color w:val="231F20"/>
          <w:w w:val="90"/>
          <w:sz w:val="20"/>
        </w:rPr>
        <w:t>GDP</w:t>
      </w:r>
      <w:r>
        <w:rPr>
          <w:color w:val="231F20"/>
          <w:spacing w:val="-2"/>
          <w:w w:val="90"/>
          <w:sz w:val="20"/>
        </w:rPr>
        <w:t xml:space="preserve"> </w:t>
      </w:r>
      <w:r>
        <w:rPr>
          <w:color w:val="231F20"/>
          <w:w w:val="90"/>
          <w:sz w:val="20"/>
        </w:rPr>
        <w:t>contracted</w:t>
      </w:r>
      <w:r>
        <w:rPr>
          <w:color w:val="231F20"/>
          <w:spacing w:val="-2"/>
          <w:w w:val="90"/>
          <w:sz w:val="20"/>
        </w:rPr>
        <w:t xml:space="preserve"> </w:t>
      </w:r>
      <w:r>
        <w:rPr>
          <w:color w:val="231F20"/>
          <w:w w:val="90"/>
          <w:sz w:val="20"/>
        </w:rPr>
        <w:t>by</w:t>
      </w:r>
      <w:r>
        <w:rPr>
          <w:color w:val="231F20"/>
          <w:spacing w:val="-2"/>
          <w:w w:val="90"/>
          <w:sz w:val="20"/>
        </w:rPr>
        <w:t xml:space="preserve"> </w:t>
      </w:r>
      <w:r>
        <w:rPr>
          <w:color w:val="231F20"/>
          <w:w w:val="90"/>
          <w:sz w:val="20"/>
        </w:rPr>
        <w:t>2.4%</w:t>
      </w:r>
      <w:r>
        <w:rPr>
          <w:color w:val="231F20"/>
          <w:spacing w:val="-2"/>
          <w:w w:val="90"/>
          <w:sz w:val="20"/>
        </w:rPr>
        <w:t xml:space="preserve"> </w:t>
      </w:r>
      <w:r>
        <w:rPr>
          <w:color w:val="231F20"/>
          <w:w w:val="90"/>
          <w:sz w:val="20"/>
        </w:rPr>
        <w:t>over</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first</w:t>
      </w:r>
      <w:r>
        <w:rPr>
          <w:color w:val="231F20"/>
          <w:spacing w:val="-2"/>
          <w:w w:val="90"/>
          <w:sz w:val="20"/>
        </w:rPr>
        <w:t xml:space="preserve"> </w:t>
      </w:r>
      <w:r>
        <w:rPr>
          <w:color w:val="231F20"/>
          <w:w w:val="90"/>
          <w:sz w:val="20"/>
        </w:rPr>
        <w:t>year</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that</w:t>
      </w:r>
      <w:r>
        <w:rPr>
          <w:color w:val="231F20"/>
          <w:spacing w:val="-2"/>
          <w:w w:val="90"/>
          <w:sz w:val="20"/>
        </w:rPr>
        <w:t xml:space="preserve"> </w:t>
      </w:r>
      <w:r>
        <w:rPr>
          <w:color w:val="231F20"/>
          <w:w w:val="90"/>
          <w:sz w:val="20"/>
        </w:rPr>
        <w:t>scenario</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Chinese</w:t>
      </w:r>
      <w:r>
        <w:rPr>
          <w:color w:val="231F20"/>
          <w:spacing w:val="-2"/>
          <w:w w:val="90"/>
          <w:sz w:val="20"/>
        </w:rPr>
        <w:t xml:space="preserve"> </w:t>
      </w:r>
      <w:r>
        <w:rPr>
          <w:color w:val="231F20"/>
          <w:w w:val="90"/>
          <w:sz w:val="20"/>
        </w:rPr>
        <w:t>GDP</w:t>
      </w:r>
      <w:r>
        <w:rPr>
          <w:color w:val="231F20"/>
          <w:spacing w:val="-2"/>
          <w:w w:val="90"/>
          <w:sz w:val="20"/>
        </w:rPr>
        <w:t xml:space="preserve"> </w:t>
      </w:r>
      <w:r>
        <w:rPr>
          <w:color w:val="231F20"/>
          <w:w w:val="90"/>
          <w:sz w:val="20"/>
        </w:rPr>
        <w:t>contracted</w:t>
      </w:r>
      <w:r>
        <w:rPr>
          <w:color w:val="231F20"/>
          <w:spacing w:val="-2"/>
          <w:w w:val="90"/>
          <w:sz w:val="20"/>
        </w:rPr>
        <w:t xml:space="preserve"> </w:t>
      </w:r>
      <w:r>
        <w:rPr>
          <w:color w:val="231F20"/>
          <w:w w:val="90"/>
          <w:sz w:val="20"/>
        </w:rPr>
        <w:t>by 1.2%.</w:t>
      </w:r>
      <w:r>
        <w:rPr>
          <w:color w:val="231F20"/>
          <w:spacing w:val="-2"/>
          <w:w w:val="90"/>
          <w:sz w:val="20"/>
        </w:rPr>
        <w:t xml:space="preserve"> </w:t>
      </w:r>
      <w:r>
        <w:rPr>
          <w:color w:val="231F20"/>
          <w:w w:val="90"/>
          <w:sz w:val="20"/>
        </w:rPr>
        <w:t>Banks</w:t>
      </w:r>
      <w:r>
        <w:rPr>
          <w:color w:val="231F20"/>
          <w:spacing w:val="-2"/>
          <w:w w:val="90"/>
          <w:sz w:val="20"/>
        </w:rPr>
        <w:t xml:space="preserve"> </w:t>
      </w:r>
      <w:r>
        <w:rPr>
          <w:color w:val="231F20"/>
          <w:w w:val="90"/>
          <w:sz w:val="20"/>
        </w:rPr>
        <w:t>were</w:t>
      </w:r>
      <w:r>
        <w:rPr>
          <w:color w:val="231F20"/>
          <w:spacing w:val="-2"/>
          <w:w w:val="90"/>
          <w:sz w:val="20"/>
        </w:rPr>
        <w:t xml:space="preserve"> </w:t>
      </w:r>
      <w:r>
        <w:rPr>
          <w:color w:val="231F20"/>
          <w:w w:val="90"/>
          <w:sz w:val="20"/>
        </w:rPr>
        <w:t>assumed</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lose</w:t>
      </w:r>
      <w:r>
        <w:rPr>
          <w:color w:val="231F20"/>
          <w:spacing w:val="-2"/>
          <w:w w:val="90"/>
          <w:sz w:val="20"/>
        </w:rPr>
        <w:t xml:space="preserve"> </w:t>
      </w:r>
      <w:r>
        <w:rPr>
          <w:color w:val="231F20"/>
          <w:w w:val="90"/>
          <w:sz w:val="20"/>
        </w:rPr>
        <w:t>more</w:t>
      </w:r>
      <w:r>
        <w:rPr>
          <w:color w:val="231F20"/>
          <w:spacing w:val="-2"/>
          <w:w w:val="90"/>
          <w:sz w:val="20"/>
        </w:rPr>
        <w:t xml:space="preserve"> </w:t>
      </w:r>
      <w:r>
        <w:rPr>
          <w:color w:val="231F20"/>
          <w:w w:val="90"/>
          <w:sz w:val="20"/>
        </w:rPr>
        <w:t>than</w:t>
      </w:r>
      <w:r>
        <w:rPr>
          <w:color w:val="231F20"/>
          <w:spacing w:val="-2"/>
          <w:w w:val="90"/>
          <w:sz w:val="20"/>
        </w:rPr>
        <w:t xml:space="preserve"> </w:t>
      </w:r>
      <w:r>
        <w:rPr>
          <w:color w:val="231F20"/>
          <w:w w:val="90"/>
          <w:sz w:val="20"/>
        </w:rPr>
        <w:t>10%</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their</w:t>
      </w:r>
      <w:r>
        <w:rPr>
          <w:color w:val="231F20"/>
          <w:spacing w:val="-2"/>
          <w:w w:val="90"/>
          <w:sz w:val="20"/>
        </w:rPr>
        <w:t xml:space="preserve"> </w:t>
      </w:r>
      <w:r>
        <w:rPr>
          <w:color w:val="231F20"/>
          <w:w w:val="90"/>
          <w:sz w:val="20"/>
        </w:rPr>
        <w:t>exposures</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large</w:t>
      </w:r>
      <w:r>
        <w:rPr>
          <w:color w:val="231F20"/>
          <w:spacing w:val="-2"/>
          <w:w w:val="90"/>
          <w:sz w:val="20"/>
        </w:rPr>
        <w:t xml:space="preserve"> </w:t>
      </w:r>
      <w:r>
        <w:rPr>
          <w:color w:val="231F20"/>
          <w:w w:val="90"/>
          <w:sz w:val="20"/>
        </w:rPr>
        <w:t>non-investment</w:t>
      </w:r>
      <w:r>
        <w:rPr>
          <w:color w:val="231F20"/>
          <w:spacing w:val="-2"/>
          <w:w w:val="90"/>
          <w:sz w:val="20"/>
        </w:rPr>
        <w:t xml:space="preserve"> </w:t>
      </w:r>
      <w:r>
        <w:rPr>
          <w:color w:val="231F20"/>
          <w:w w:val="90"/>
          <w:sz w:val="20"/>
        </w:rPr>
        <w:t>grade</w:t>
      </w:r>
      <w:r>
        <w:rPr>
          <w:color w:val="231F20"/>
          <w:spacing w:val="-2"/>
          <w:w w:val="90"/>
          <w:sz w:val="20"/>
        </w:rPr>
        <w:t xml:space="preserve"> </w:t>
      </w:r>
      <w:r>
        <w:rPr>
          <w:color w:val="231F20"/>
          <w:w w:val="90"/>
          <w:sz w:val="20"/>
        </w:rPr>
        <w:t>US</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UK</w:t>
      </w:r>
      <w:r>
        <w:rPr>
          <w:color w:val="231F20"/>
          <w:spacing w:val="-2"/>
          <w:w w:val="90"/>
          <w:sz w:val="20"/>
        </w:rPr>
        <w:t xml:space="preserve"> </w:t>
      </w:r>
      <w:r>
        <w:rPr>
          <w:color w:val="231F20"/>
          <w:w w:val="90"/>
          <w:sz w:val="20"/>
        </w:rPr>
        <w:t xml:space="preserve">companies. </w:t>
      </w:r>
      <w:r>
        <w:rPr>
          <w:color w:val="231F20"/>
          <w:spacing w:val="-6"/>
          <w:sz w:val="20"/>
        </w:rPr>
        <w:t>Major</w:t>
      </w:r>
      <w:r>
        <w:rPr>
          <w:color w:val="231F20"/>
          <w:spacing w:val="-11"/>
          <w:sz w:val="20"/>
        </w:rPr>
        <w:t xml:space="preserve"> </w:t>
      </w:r>
      <w:r>
        <w:rPr>
          <w:color w:val="231F20"/>
          <w:spacing w:val="-6"/>
          <w:sz w:val="20"/>
        </w:rPr>
        <w:t>UK</w:t>
      </w:r>
      <w:r>
        <w:rPr>
          <w:color w:val="231F20"/>
          <w:spacing w:val="-11"/>
          <w:sz w:val="20"/>
        </w:rPr>
        <w:t xml:space="preserve"> </w:t>
      </w:r>
      <w:r>
        <w:rPr>
          <w:color w:val="231F20"/>
          <w:spacing w:val="-6"/>
          <w:sz w:val="20"/>
        </w:rPr>
        <w:t>banks</w:t>
      </w:r>
      <w:r>
        <w:rPr>
          <w:color w:val="231F20"/>
          <w:spacing w:val="-11"/>
          <w:sz w:val="20"/>
        </w:rPr>
        <w:t xml:space="preserve"> </w:t>
      </w:r>
      <w:r>
        <w:rPr>
          <w:color w:val="231F20"/>
          <w:spacing w:val="-6"/>
          <w:sz w:val="20"/>
        </w:rPr>
        <w:t>showed</w:t>
      </w:r>
      <w:r>
        <w:rPr>
          <w:color w:val="231F20"/>
          <w:spacing w:val="-11"/>
          <w:sz w:val="20"/>
        </w:rPr>
        <w:t xml:space="preserve"> </w:t>
      </w:r>
      <w:r>
        <w:rPr>
          <w:color w:val="231F20"/>
          <w:spacing w:val="-6"/>
          <w:sz w:val="20"/>
        </w:rPr>
        <w:t>they</w:t>
      </w:r>
      <w:r>
        <w:rPr>
          <w:color w:val="231F20"/>
          <w:spacing w:val="-11"/>
          <w:sz w:val="20"/>
        </w:rPr>
        <w:t xml:space="preserve"> </w:t>
      </w:r>
      <w:r>
        <w:rPr>
          <w:color w:val="231F20"/>
          <w:spacing w:val="-6"/>
          <w:sz w:val="20"/>
        </w:rPr>
        <w:t>were</w:t>
      </w:r>
      <w:r>
        <w:rPr>
          <w:color w:val="231F20"/>
          <w:spacing w:val="-11"/>
          <w:sz w:val="20"/>
        </w:rPr>
        <w:t xml:space="preserve"> </w:t>
      </w:r>
      <w:r>
        <w:rPr>
          <w:color w:val="231F20"/>
          <w:spacing w:val="-6"/>
          <w:sz w:val="20"/>
        </w:rPr>
        <w:t>resilient</w:t>
      </w:r>
      <w:r>
        <w:rPr>
          <w:color w:val="231F20"/>
          <w:spacing w:val="-11"/>
          <w:sz w:val="20"/>
        </w:rPr>
        <w:t xml:space="preserve"> </w:t>
      </w:r>
      <w:r>
        <w:rPr>
          <w:color w:val="231F20"/>
          <w:spacing w:val="-6"/>
          <w:sz w:val="20"/>
        </w:rPr>
        <w:t>to</w:t>
      </w:r>
      <w:r>
        <w:rPr>
          <w:color w:val="231F20"/>
          <w:spacing w:val="-11"/>
          <w:sz w:val="20"/>
        </w:rPr>
        <w:t xml:space="preserve"> </w:t>
      </w:r>
      <w:r>
        <w:rPr>
          <w:color w:val="231F20"/>
          <w:spacing w:val="-6"/>
          <w:sz w:val="20"/>
        </w:rPr>
        <w:t>that</w:t>
      </w:r>
      <w:r>
        <w:rPr>
          <w:color w:val="231F20"/>
          <w:spacing w:val="-11"/>
          <w:sz w:val="20"/>
        </w:rPr>
        <w:t xml:space="preserve"> </w:t>
      </w:r>
      <w:r>
        <w:rPr>
          <w:color w:val="231F20"/>
          <w:spacing w:val="-6"/>
          <w:sz w:val="20"/>
        </w:rPr>
        <w:t>scenario.</w:t>
      </w:r>
    </w:p>
    <w:p w14:paraId="126439AF" w14:textId="77777777" w:rsidR="00492FE9" w:rsidRDefault="00492FE9">
      <w:pPr>
        <w:pStyle w:val="BodyText"/>
        <w:spacing w:before="16"/>
      </w:pPr>
    </w:p>
    <w:p w14:paraId="2A05BBD4" w14:textId="77777777" w:rsidR="00492FE9" w:rsidRDefault="005317B0">
      <w:pPr>
        <w:pStyle w:val="ListParagraph"/>
        <w:numPr>
          <w:ilvl w:val="0"/>
          <w:numId w:val="81"/>
        </w:numPr>
        <w:tabs>
          <w:tab w:val="left" w:pos="454"/>
        </w:tabs>
        <w:spacing w:line="259" w:lineRule="auto"/>
        <w:ind w:right="407"/>
        <w:rPr>
          <w:sz w:val="20"/>
        </w:rPr>
      </w:pPr>
      <w:r>
        <w:rPr>
          <w:color w:val="231F20"/>
          <w:w w:val="90"/>
          <w:sz w:val="20"/>
        </w:rPr>
        <w:t>This test on global exposures was of a severity that encompassed a worst-case scenario for global trade tensions. All implemented</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contemplated</w:t>
      </w:r>
      <w:r>
        <w:rPr>
          <w:color w:val="231F20"/>
          <w:spacing w:val="-5"/>
          <w:w w:val="90"/>
          <w:sz w:val="20"/>
        </w:rPr>
        <w:t xml:space="preserve"> </w:t>
      </w:r>
      <w:r>
        <w:rPr>
          <w:color w:val="231F20"/>
          <w:w w:val="90"/>
          <w:sz w:val="20"/>
        </w:rPr>
        <w:t>tariff</w:t>
      </w:r>
      <w:r>
        <w:rPr>
          <w:color w:val="231F20"/>
          <w:spacing w:val="-5"/>
          <w:w w:val="90"/>
          <w:sz w:val="20"/>
        </w:rPr>
        <w:t xml:space="preserve"> </w:t>
      </w:r>
      <w:r>
        <w:rPr>
          <w:color w:val="231F20"/>
          <w:w w:val="90"/>
          <w:sz w:val="20"/>
        </w:rPr>
        <w:t>measures,</w:t>
      </w:r>
      <w:r>
        <w:rPr>
          <w:color w:val="231F20"/>
          <w:spacing w:val="-5"/>
          <w:w w:val="90"/>
          <w:sz w:val="20"/>
        </w:rPr>
        <w:t xml:space="preserve"> </w:t>
      </w:r>
      <w:r>
        <w:rPr>
          <w:color w:val="231F20"/>
          <w:w w:val="90"/>
          <w:sz w:val="20"/>
        </w:rPr>
        <w:t>combined</w:t>
      </w:r>
      <w:r>
        <w:rPr>
          <w:color w:val="231F20"/>
          <w:spacing w:val="-5"/>
          <w:w w:val="90"/>
          <w:sz w:val="20"/>
        </w:rPr>
        <w:t xml:space="preserve"> </w:t>
      </w:r>
      <w:r>
        <w:rPr>
          <w:color w:val="231F20"/>
          <w:w w:val="90"/>
          <w:sz w:val="20"/>
        </w:rPr>
        <w:t>with</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severe</w:t>
      </w:r>
      <w:r>
        <w:rPr>
          <w:color w:val="231F20"/>
          <w:spacing w:val="-5"/>
          <w:w w:val="90"/>
          <w:sz w:val="20"/>
        </w:rPr>
        <w:t xml:space="preserve"> </w:t>
      </w:r>
      <w:r>
        <w:rPr>
          <w:color w:val="231F20"/>
          <w:w w:val="90"/>
          <w:sz w:val="20"/>
        </w:rPr>
        <w:t>business</w:t>
      </w:r>
      <w:r>
        <w:rPr>
          <w:color w:val="231F20"/>
          <w:spacing w:val="-5"/>
          <w:w w:val="90"/>
          <w:sz w:val="20"/>
        </w:rPr>
        <w:t xml:space="preserve"> </w:t>
      </w:r>
      <w:r>
        <w:rPr>
          <w:color w:val="231F20"/>
          <w:w w:val="90"/>
          <w:sz w:val="20"/>
        </w:rPr>
        <w:t>confidence</w:t>
      </w:r>
      <w:r>
        <w:rPr>
          <w:color w:val="231F20"/>
          <w:spacing w:val="-5"/>
          <w:w w:val="90"/>
          <w:sz w:val="20"/>
        </w:rPr>
        <w:t xml:space="preserve"> </w:t>
      </w:r>
      <w:r>
        <w:rPr>
          <w:color w:val="231F20"/>
          <w:w w:val="90"/>
          <w:sz w:val="20"/>
        </w:rPr>
        <w:t>shock</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sharp</w:t>
      </w:r>
      <w:r>
        <w:rPr>
          <w:color w:val="231F20"/>
          <w:spacing w:val="-5"/>
          <w:w w:val="90"/>
          <w:sz w:val="20"/>
        </w:rPr>
        <w:t xml:space="preserve"> </w:t>
      </w:r>
      <w:r>
        <w:rPr>
          <w:color w:val="231F20"/>
          <w:w w:val="90"/>
          <w:sz w:val="20"/>
        </w:rPr>
        <w:t>tightening</w:t>
      </w:r>
      <w:r>
        <w:rPr>
          <w:color w:val="231F20"/>
          <w:spacing w:val="-5"/>
          <w:w w:val="90"/>
          <w:sz w:val="20"/>
        </w:rPr>
        <w:t xml:space="preserve"> </w:t>
      </w:r>
      <w:r>
        <w:rPr>
          <w:color w:val="231F20"/>
          <w:w w:val="90"/>
          <w:sz w:val="20"/>
        </w:rPr>
        <w:t xml:space="preserve">in global financial conditions, could slow global GDP growth materially but would be unlikely to cause the outright fall in global </w:t>
      </w:r>
      <w:r>
        <w:rPr>
          <w:color w:val="231F20"/>
          <w:spacing w:val="-4"/>
          <w:sz w:val="20"/>
        </w:rPr>
        <w:t>output</w:t>
      </w:r>
      <w:r>
        <w:rPr>
          <w:color w:val="231F20"/>
          <w:spacing w:val="-15"/>
          <w:sz w:val="20"/>
        </w:rPr>
        <w:t xml:space="preserve"> </w:t>
      </w:r>
      <w:r>
        <w:rPr>
          <w:color w:val="231F20"/>
          <w:spacing w:val="-4"/>
          <w:sz w:val="20"/>
        </w:rPr>
        <w:t>that</w:t>
      </w:r>
      <w:r>
        <w:rPr>
          <w:color w:val="231F20"/>
          <w:spacing w:val="-15"/>
          <w:sz w:val="20"/>
        </w:rPr>
        <w:t xml:space="preserve"> </w:t>
      </w:r>
      <w:r>
        <w:rPr>
          <w:color w:val="231F20"/>
          <w:spacing w:val="-4"/>
          <w:sz w:val="20"/>
        </w:rPr>
        <w:t>banks</w:t>
      </w:r>
      <w:r>
        <w:rPr>
          <w:color w:val="231F20"/>
          <w:spacing w:val="-15"/>
          <w:sz w:val="20"/>
        </w:rPr>
        <w:t xml:space="preserve"> </w:t>
      </w:r>
      <w:r>
        <w:rPr>
          <w:color w:val="231F20"/>
          <w:spacing w:val="-4"/>
          <w:sz w:val="20"/>
        </w:rPr>
        <w:t>were</w:t>
      </w:r>
      <w:r>
        <w:rPr>
          <w:color w:val="231F20"/>
          <w:spacing w:val="-15"/>
          <w:sz w:val="20"/>
        </w:rPr>
        <w:t xml:space="preserve"> </w:t>
      </w:r>
      <w:r>
        <w:rPr>
          <w:color w:val="231F20"/>
          <w:spacing w:val="-4"/>
          <w:sz w:val="20"/>
        </w:rPr>
        <w:t>tested</w:t>
      </w:r>
      <w:r>
        <w:rPr>
          <w:color w:val="231F20"/>
          <w:spacing w:val="-15"/>
          <w:sz w:val="20"/>
        </w:rPr>
        <w:t xml:space="preserve"> </w:t>
      </w:r>
      <w:r>
        <w:rPr>
          <w:color w:val="231F20"/>
          <w:spacing w:val="-4"/>
          <w:sz w:val="20"/>
        </w:rPr>
        <w:t>against.</w:t>
      </w:r>
    </w:p>
    <w:p w14:paraId="390371E8" w14:textId="77777777" w:rsidR="00492FE9" w:rsidRDefault="00492FE9">
      <w:pPr>
        <w:pStyle w:val="BodyText"/>
        <w:spacing w:before="15"/>
      </w:pPr>
    </w:p>
    <w:p w14:paraId="5435AC78" w14:textId="77777777" w:rsidR="00492FE9" w:rsidRDefault="005317B0">
      <w:pPr>
        <w:pStyle w:val="ListParagraph"/>
        <w:numPr>
          <w:ilvl w:val="0"/>
          <w:numId w:val="81"/>
        </w:numPr>
        <w:tabs>
          <w:tab w:val="left" w:pos="454"/>
        </w:tabs>
        <w:spacing w:before="1" w:line="259" w:lineRule="auto"/>
        <w:ind w:right="367"/>
        <w:rPr>
          <w:sz w:val="20"/>
        </w:rPr>
      </w:pPr>
      <w:r>
        <w:rPr>
          <w:color w:val="231F20"/>
          <w:w w:val="90"/>
          <w:sz w:val="20"/>
        </w:rPr>
        <w:t>Even</w:t>
      </w:r>
      <w:r>
        <w:rPr>
          <w:color w:val="231F20"/>
          <w:spacing w:val="-3"/>
          <w:w w:val="90"/>
          <w:sz w:val="20"/>
        </w:rPr>
        <w:t xml:space="preserve"> </w:t>
      </w:r>
      <w:r>
        <w:rPr>
          <w:color w:val="231F20"/>
          <w:w w:val="90"/>
          <w:sz w:val="20"/>
        </w:rPr>
        <w:t>if</w:t>
      </w:r>
      <w:r>
        <w:rPr>
          <w:color w:val="231F20"/>
          <w:spacing w:val="-3"/>
          <w:w w:val="90"/>
          <w:sz w:val="20"/>
        </w:rPr>
        <w:t xml:space="preserve"> </w:t>
      </w:r>
      <w:r>
        <w:rPr>
          <w:color w:val="231F20"/>
          <w:w w:val="90"/>
          <w:sz w:val="20"/>
        </w:rPr>
        <w:t>a</w:t>
      </w:r>
      <w:r>
        <w:rPr>
          <w:color w:val="231F20"/>
          <w:spacing w:val="-3"/>
          <w:w w:val="90"/>
          <w:sz w:val="20"/>
        </w:rPr>
        <w:t xml:space="preserve"> </w:t>
      </w:r>
      <w:r>
        <w:rPr>
          <w:color w:val="231F20"/>
          <w:w w:val="90"/>
          <w:sz w:val="20"/>
        </w:rPr>
        <w:t>protectionist-driven</w:t>
      </w:r>
      <w:r>
        <w:rPr>
          <w:color w:val="231F20"/>
          <w:spacing w:val="-3"/>
          <w:w w:val="90"/>
          <w:sz w:val="20"/>
        </w:rPr>
        <w:t xml:space="preserve"> </w:t>
      </w:r>
      <w:r>
        <w:rPr>
          <w:color w:val="231F20"/>
          <w:w w:val="90"/>
          <w:sz w:val="20"/>
        </w:rPr>
        <w:t>global</w:t>
      </w:r>
      <w:r>
        <w:rPr>
          <w:color w:val="231F20"/>
          <w:spacing w:val="-3"/>
          <w:w w:val="90"/>
          <w:sz w:val="20"/>
        </w:rPr>
        <w:t xml:space="preserve"> </w:t>
      </w:r>
      <w:r>
        <w:rPr>
          <w:color w:val="231F20"/>
          <w:w w:val="90"/>
          <w:sz w:val="20"/>
        </w:rPr>
        <w:t>slowdown</w:t>
      </w:r>
      <w:r>
        <w:rPr>
          <w:color w:val="231F20"/>
          <w:spacing w:val="-3"/>
          <w:w w:val="90"/>
          <w:sz w:val="20"/>
        </w:rPr>
        <w:t xml:space="preserve"> </w:t>
      </w:r>
      <w:r>
        <w:rPr>
          <w:color w:val="231F20"/>
          <w:w w:val="90"/>
          <w:sz w:val="20"/>
        </w:rPr>
        <w:t>were</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spill</w:t>
      </w:r>
      <w:r>
        <w:rPr>
          <w:color w:val="231F20"/>
          <w:spacing w:val="-3"/>
          <w:w w:val="90"/>
          <w:sz w:val="20"/>
        </w:rPr>
        <w:t xml:space="preserve"> </w:t>
      </w:r>
      <w:r>
        <w:rPr>
          <w:color w:val="231F20"/>
          <w:w w:val="90"/>
          <w:sz w:val="20"/>
        </w:rPr>
        <w:t>over</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UK</w:t>
      </w:r>
      <w:r>
        <w:rPr>
          <w:color w:val="231F20"/>
          <w:spacing w:val="-3"/>
          <w:w w:val="90"/>
          <w:sz w:val="20"/>
        </w:rPr>
        <w:t xml:space="preserve"> </w:t>
      </w:r>
      <w:r>
        <w:rPr>
          <w:color w:val="231F20"/>
          <w:w w:val="90"/>
          <w:sz w:val="20"/>
        </w:rPr>
        <w:t>at</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same</w:t>
      </w:r>
      <w:r>
        <w:rPr>
          <w:color w:val="231F20"/>
          <w:spacing w:val="-3"/>
          <w:w w:val="90"/>
          <w:sz w:val="20"/>
        </w:rPr>
        <w:t xml:space="preserve"> </w:t>
      </w:r>
      <w:r>
        <w:rPr>
          <w:color w:val="231F20"/>
          <w:w w:val="90"/>
          <w:sz w:val="20"/>
        </w:rPr>
        <w:t>time</w:t>
      </w:r>
      <w:r>
        <w:rPr>
          <w:color w:val="231F20"/>
          <w:spacing w:val="-3"/>
          <w:w w:val="90"/>
          <w:sz w:val="20"/>
        </w:rPr>
        <w:t xml:space="preserve"> </w:t>
      </w:r>
      <w:r>
        <w:rPr>
          <w:color w:val="231F20"/>
          <w:w w:val="90"/>
          <w:sz w:val="20"/>
        </w:rPr>
        <w:t>as</w:t>
      </w:r>
      <w:r>
        <w:rPr>
          <w:color w:val="231F20"/>
          <w:spacing w:val="-3"/>
          <w:w w:val="90"/>
          <w:sz w:val="20"/>
        </w:rPr>
        <w:t xml:space="preserve"> </w:t>
      </w:r>
      <w:r>
        <w:rPr>
          <w:color w:val="231F20"/>
          <w:w w:val="90"/>
          <w:sz w:val="20"/>
        </w:rPr>
        <w:t>a</w:t>
      </w:r>
      <w:r>
        <w:rPr>
          <w:color w:val="231F20"/>
          <w:spacing w:val="-3"/>
          <w:w w:val="90"/>
          <w:sz w:val="20"/>
        </w:rPr>
        <w:t xml:space="preserve"> </w:t>
      </w:r>
      <w:r>
        <w:rPr>
          <w:color w:val="231F20"/>
          <w:w w:val="90"/>
          <w:sz w:val="20"/>
        </w:rPr>
        <w:t>worst-case</w:t>
      </w:r>
      <w:r>
        <w:rPr>
          <w:color w:val="231F20"/>
          <w:spacing w:val="-3"/>
          <w:w w:val="90"/>
          <w:sz w:val="20"/>
        </w:rPr>
        <w:t xml:space="preserve"> </w:t>
      </w:r>
      <w:r>
        <w:rPr>
          <w:color w:val="231F20"/>
          <w:w w:val="90"/>
          <w:sz w:val="20"/>
        </w:rPr>
        <w:t>disorderly</w:t>
      </w:r>
      <w:r>
        <w:rPr>
          <w:color w:val="231F20"/>
          <w:spacing w:val="-3"/>
          <w:w w:val="90"/>
          <w:sz w:val="20"/>
        </w:rPr>
        <w:t xml:space="preserve"> </w:t>
      </w:r>
      <w:r>
        <w:rPr>
          <w:color w:val="231F20"/>
          <w:w w:val="90"/>
          <w:sz w:val="20"/>
        </w:rPr>
        <w:t xml:space="preserve">Brexit, the FPC judges that the core UK banking system would be strong enough to absorb, rather than amplify, the resulting </w:t>
      </w:r>
      <w:r>
        <w:rPr>
          <w:color w:val="231F20"/>
          <w:sz w:val="20"/>
        </w:rPr>
        <w:t>economic</w:t>
      </w:r>
      <w:r>
        <w:rPr>
          <w:color w:val="231F20"/>
          <w:spacing w:val="-14"/>
          <w:sz w:val="20"/>
        </w:rPr>
        <w:t xml:space="preserve"> </w:t>
      </w:r>
      <w:r>
        <w:rPr>
          <w:color w:val="231F20"/>
          <w:sz w:val="20"/>
        </w:rPr>
        <w:t>shocks.</w:t>
      </w:r>
    </w:p>
    <w:p w14:paraId="2A26539B" w14:textId="77777777" w:rsidR="00492FE9" w:rsidRDefault="00492FE9">
      <w:pPr>
        <w:pStyle w:val="ListParagraph"/>
        <w:spacing w:line="259" w:lineRule="auto"/>
        <w:rPr>
          <w:sz w:val="20"/>
        </w:rPr>
        <w:sectPr w:rsidR="00492FE9">
          <w:pgSz w:w="11910" w:h="16840"/>
          <w:pgMar w:top="620" w:right="566" w:bottom="280" w:left="566" w:header="425" w:footer="0" w:gutter="0"/>
          <w:cols w:space="720"/>
        </w:sectPr>
      </w:pPr>
    </w:p>
    <w:p w14:paraId="1B623D40" w14:textId="77777777" w:rsidR="00492FE9" w:rsidRDefault="005317B0">
      <w:pPr>
        <w:pStyle w:val="BodyText"/>
        <w:rPr>
          <w:sz w:val="22"/>
        </w:rPr>
      </w:pPr>
      <w:r>
        <w:rPr>
          <w:noProof/>
          <w:sz w:val="22"/>
        </w:rPr>
        <w:lastRenderedPageBreak/>
        <mc:AlternateContent>
          <mc:Choice Requires="wps">
            <w:drawing>
              <wp:anchor distT="0" distB="0" distL="0" distR="0" simplePos="0" relativeHeight="483331072" behindDoc="1" locked="0" layoutInCell="1" allowOverlap="1" wp14:anchorId="49BBBA9B" wp14:editId="41F29AE9">
                <wp:simplePos x="0" y="0"/>
                <wp:positionH relativeFrom="page">
                  <wp:posOffset>395998</wp:posOffset>
                </wp:positionH>
                <wp:positionV relativeFrom="page">
                  <wp:posOffset>899998</wp:posOffset>
                </wp:positionV>
                <wp:extent cx="6768465" cy="928814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8465" cy="9288145"/>
                        </a:xfrm>
                        <a:custGeom>
                          <a:avLst/>
                          <a:gdLst/>
                          <a:ahLst/>
                          <a:cxnLst/>
                          <a:rect l="l" t="t" r="r" b="b"/>
                          <a:pathLst>
                            <a:path w="6768465" h="9288145">
                              <a:moveTo>
                                <a:pt x="6767995" y="0"/>
                              </a:moveTo>
                              <a:lnTo>
                                <a:pt x="0" y="0"/>
                              </a:lnTo>
                              <a:lnTo>
                                <a:pt x="0" y="9288005"/>
                              </a:lnTo>
                              <a:lnTo>
                                <a:pt x="6767995" y="9288005"/>
                              </a:lnTo>
                              <a:lnTo>
                                <a:pt x="676799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FCC5C79" id="Graphic 67" o:spid="_x0000_s1026" style="position:absolute;margin-left:31.2pt;margin-top:70.85pt;width:532.95pt;height:731.35pt;z-index:-19985408;visibility:visible;mso-wrap-style:square;mso-wrap-distance-left:0;mso-wrap-distance-top:0;mso-wrap-distance-right:0;mso-wrap-distance-bottom:0;mso-position-horizontal:absolute;mso-position-horizontal-relative:page;mso-position-vertical:absolute;mso-position-vertical-relative:page;v-text-anchor:top" coordsize="6768465,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" path="m6767995,l,,,9288005r6767995,l6767995,xe" fillcolor="#f1f1f1" stroked="f">
                <v:path arrowok="t"/>
                <w10:wrap anchorx="page" anchory="page"/>
              </v:shape>
            </w:pict>
          </mc:Fallback>
        </mc:AlternateContent>
      </w:r>
    </w:p>
    <w:p w14:paraId="22D46EDC" w14:textId="77777777" w:rsidR="00492FE9" w:rsidRDefault="00492FE9">
      <w:pPr>
        <w:pStyle w:val="BodyText"/>
        <w:rPr>
          <w:sz w:val="22"/>
        </w:rPr>
      </w:pPr>
    </w:p>
    <w:p w14:paraId="4AADA0A6" w14:textId="77777777" w:rsidR="00492FE9" w:rsidRDefault="00492FE9">
      <w:pPr>
        <w:pStyle w:val="BodyText"/>
        <w:spacing w:before="144"/>
        <w:rPr>
          <w:sz w:val="22"/>
        </w:rPr>
      </w:pPr>
    </w:p>
    <w:p w14:paraId="01F8D906" w14:textId="77777777" w:rsidR="00492FE9" w:rsidRDefault="005317B0">
      <w:pPr>
        <w:pStyle w:val="Heading5"/>
      </w:pPr>
      <w:r>
        <w:rPr>
          <w:color w:val="AB3E97"/>
          <w:spacing w:val="-6"/>
        </w:rPr>
        <w:t>The</w:t>
      </w:r>
      <w:r>
        <w:rPr>
          <w:color w:val="AB3E97"/>
          <w:spacing w:val="-15"/>
        </w:rPr>
        <w:t xml:space="preserve"> </w:t>
      </w:r>
      <w:r>
        <w:rPr>
          <w:color w:val="AB3E97"/>
          <w:spacing w:val="-6"/>
        </w:rPr>
        <w:t>future</w:t>
      </w:r>
      <w:r>
        <w:rPr>
          <w:color w:val="AB3E97"/>
          <w:spacing w:val="-15"/>
        </w:rPr>
        <w:t xml:space="preserve"> </w:t>
      </w:r>
      <w:r>
        <w:rPr>
          <w:color w:val="AB3E97"/>
          <w:spacing w:val="-6"/>
        </w:rPr>
        <w:t>of</w:t>
      </w:r>
      <w:r>
        <w:rPr>
          <w:color w:val="AB3E97"/>
          <w:spacing w:val="-14"/>
        </w:rPr>
        <w:t xml:space="preserve"> </w:t>
      </w:r>
      <w:r>
        <w:rPr>
          <w:color w:val="AB3E97"/>
          <w:spacing w:val="-6"/>
        </w:rPr>
        <w:t>finance</w:t>
      </w:r>
    </w:p>
    <w:p w14:paraId="42AA710E" w14:textId="77777777" w:rsidR="00492FE9" w:rsidRDefault="005317B0">
      <w:pPr>
        <w:pStyle w:val="BodyText"/>
        <w:spacing w:before="14"/>
        <w:ind w:left="227"/>
      </w:pPr>
      <w:r>
        <w:rPr>
          <w:color w:val="231F20"/>
          <w:w w:val="90"/>
        </w:rPr>
        <w:t>The</w:t>
      </w:r>
      <w:r>
        <w:rPr>
          <w:color w:val="231F20"/>
          <w:spacing w:val="2"/>
        </w:rPr>
        <w:t xml:space="preserve"> </w:t>
      </w:r>
      <w:r>
        <w:rPr>
          <w:color w:val="231F20"/>
          <w:w w:val="90"/>
        </w:rPr>
        <w:t>FPC</w:t>
      </w:r>
      <w:r>
        <w:rPr>
          <w:color w:val="231F20"/>
          <w:spacing w:val="3"/>
        </w:rPr>
        <w:t xml:space="preserve"> </w:t>
      </w:r>
      <w:r>
        <w:rPr>
          <w:color w:val="231F20"/>
          <w:w w:val="90"/>
        </w:rPr>
        <w:t>welcomes</w:t>
      </w:r>
      <w:r>
        <w:rPr>
          <w:color w:val="231F20"/>
          <w:spacing w:val="3"/>
        </w:rPr>
        <w:t xml:space="preserve"> </w:t>
      </w:r>
      <w:r>
        <w:rPr>
          <w:color w:val="231F20"/>
          <w:w w:val="90"/>
        </w:rPr>
        <w:t>the</w:t>
      </w:r>
      <w:r>
        <w:rPr>
          <w:color w:val="231F20"/>
          <w:spacing w:val="2"/>
        </w:rPr>
        <w:t xml:space="preserve"> </w:t>
      </w:r>
      <w:r>
        <w:rPr>
          <w:color w:val="231F20"/>
          <w:w w:val="90"/>
        </w:rPr>
        <w:t>recent</w:t>
      </w:r>
      <w:r>
        <w:rPr>
          <w:color w:val="231F20"/>
          <w:spacing w:val="3"/>
        </w:rPr>
        <w:t xml:space="preserve"> </w:t>
      </w:r>
      <w:r>
        <w:rPr>
          <w:color w:val="231F20"/>
          <w:w w:val="90"/>
        </w:rPr>
        <w:t>van</w:t>
      </w:r>
      <w:r>
        <w:rPr>
          <w:color w:val="231F20"/>
          <w:spacing w:val="3"/>
        </w:rPr>
        <w:t xml:space="preserve"> </w:t>
      </w:r>
      <w:r>
        <w:rPr>
          <w:color w:val="231F20"/>
          <w:w w:val="90"/>
        </w:rPr>
        <w:t>Steenis</w:t>
      </w:r>
      <w:r>
        <w:rPr>
          <w:color w:val="231F20"/>
          <w:spacing w:val="3"/>
        </w:rPr>
        <w:t xml:space="preserve"> </w:t>
      </w:r>
      <w:r>
        <w:rPr>
          <w:color w:val="231F20"/>
          <w:w w:val="90"/>
        </w:rPr>
        <w:t>review</w:t>
      </w:r>
      <w:r>
        <w:rPr>
          <w:color w:val="231F20"/>
          <w:spacing w:val="2"/>
        </w:rPr>
        <w:t xml:space="preserve"> </w:t>
      </w:r>
      <w:r>
        <w:rPr>
          <w:color w:val="231F20"/>
          <w:w w:val="90"/>
        </w:rPr>
        <w:t>on</w:t>
      </w:r>
      <w:r>
        <w:rPr>
          <w:color w:val="231F20"/>
          <w:spacing w:val="3"/>
        </w:rPr>
        <w:t xml:space="preserve"> </w:t>
      </w:r>
      <w:r>
        <w:rPr>
          <w:color w:val="231F20"/>
          <w:w w:val="90"/>
        </w:rPr>
        <w:t>the</w:t>
      </w:r>
      <w:r>
        <w:rPr>
          <w:color w:val="231F20"/>
          <w:spacing w:val="3"/>
        </w:rPr>
        <w:t xml:space="preserve"> </w:t>
      </w:r>
      <w:r>
        <w:rPr>
          <w:color w:val="231F20"/>
          <w:w w:val="90"/>
        </w:rPr>
        <w:t>Future</w:t>
      </w:r>
      <w:r>
        <w:rPr>
          <w:color w:val="231F20"/>
          <w:spacing w:val="2"/>
        </w:rPr>
        <w:t xml:space="preserve"> </w:t>
      </w:r>
      <w:r>
        <w:rPr>
          <w:color w:val="231F20"/>
          <w:w w:val="90"/>
        </w:rPr>
        <w:t>of</w:t>
      </w:r>
      <w:r>
        <w:rPr>
          <w:color w:val="231F20"/>
          <w:spacing w:val="3"/>
        </w:rPr>
        <w:t xml:space="preserve"> </w:t>
      </w:r>
      <w:r>
        <w:rPr>
          <w:color w:val="231F20"/>
          <w:w w:val="90"/>
        </w:rPr>
        <w:t>Finance</w:t>
      </w:r>
      <w:r>
        <w:rPr>
          <w:color w:val="231F20"/>
          <w:spacing w:val="3"/>
        </w:rPr>
        <w:t xml:space="preserve"> </w:t>
      </w:r>
      <w:r>
        <w:rPr>
          <w:color w:val="231F20"/>
          <w:w w:val="90"/>
        </w:rPr>
        <w:t>and</w:t>
      </w:r>
      <w:r>
        <w:rPr>
          <w:color w:val="231F20"/>
          <w:spacing w:val="3"/>
        </w:rPr>
        <w:t xml:space="preserve"> </w:t>
      </w:r>
      <w:r>
        <w:rPr>
          <w:color w:val="231F20"/>
          <w:w w:val="90"/>
        </w:rPr>
        <w:t>the</w:t>
      </w:r>
      <w:r>
        <w:rPr>
          <w:color w:val="231F20"/>
          <w:spacing w:val="2"/>
        </w:rPr>
        <w:t xml:space="preserve"> </w:t>
      </w:r>
      <w:r>
        <w:rPr>
          <w:color w:val="231F20"/>
          <w:w w:val="90"/>
        </w:rPr>
        <w:t>Bank’s</w:t>
      </w:r>
      <w:r>
        <w:rPr>
          <w:color w:val="231F20"/>
          <w:spacing w:val="3"/>
        </w:rPr>
        <w:t xml:space="preserve"> </w:t>
      </w:r>
      <w:r>
        <w:rPr>
          <w:color w:val="231F20"/>
          <w:spacing w:val="-2"/>
          <w:w w:val="90"/>
        </w:rPr>
        <w:t>response.</w:t>
      </w:r>
    </w:p>
    <w:p w14:paraId="1FBFF092" w14:textId="77777777" w:rsidR="00492FE9" w:rsidRDefault="00492FE9">
      <w:pPr>
        <w:pStyle w:val="BodyText"/>
        <w:spacing w:before="37"/>
      </w:pPr>
    </w:p>
    <w:p w14:paraId="217CCA49" w14:textId="77777777" w:rsidR="00492FE9" w:rsidRDefault="005317B0">
      <w:pPr>
        <w:pStyle w:val="BodyText"/>
        <w:spacing w:line="259" w:lineRule="auto"/>
        <w:ind w:left="227" w:right="257"/>
      </w:pPr>
      <w:r>
        <w:rPr>
          <w:color w:val="231F20"/>
          <w:spacing w:val="-2"/>
        </w:rPr>
        <w:t>Payments</w:t>
      </w:r>
      <w:r>
        <w:rPr>
          <w:color w:val="231F20"/>
          <w:spacing w:val="-13"/>
        </w:rPr>
        <w:t xml:space="preserve"> </w:t>
      </w:r>
      <w:r>
        <w:rPr>
          <w:color w:val="231F20"/>
          <w:spacing w:val="-2"/>
        </w:rPr>
        <w:t>are</w:t>
      </w:r>
      <w:r>
        <w:rPr>
          <w:color w:val="231F20"/>
          <w:spacing w:val="-13"/>
        </w:rPr>
        <w:t xml:space="preserve"> </w:t>
      </w:r>
      <w:r>
        <w:rPr>
          <w:color w:val="231F20"/>
          <w:spacing w:val="-2"/>
        </w:rPr>
        <w:t>currently</w:t>
      </w:r>
      <w:r>
        <w:rPr>
          <w:color w:val="231F20"/>
          <w:spacing w:val="-13"/>
        </w:rPr>
        <w:t xml:space="preserve"> </w:t>
      </w:r>
      <w:r>
        <w:rPr>
          <w:color w:val="231F20"/>
          <w:spacing w:val="-2"/>
        </w:rPr>
        <w:t>a</w:t>
      </w:r>
      <w:r>
        <w:rPr>
          <w:color w:val="231F20"/>
          <w:spacing w:val="-13"/>
        </w:rPr>
        <w:t xml:space="preserve"> </w:t>
      </w:r>
      <w:r>
        <w:rPr>
          <w:color w:val="231F20"/>
          <w:spacing w:val="-2"/>
        </w:rPr>
        <w:t>focal</w:t>
      </w:r>
      <w:r>
        <w:rPr>
          <w:color w:val="231F20"/>
          <w:spacing w:val="-13"/>
        </w:rPr>
        <w:t xml:space="preserve"> </w:t>
      </w:r>
      <w:r>
        <w:rPr>
          <w:color w:val="231F20"/>
          <w:spacing w:val="-2"/>
        </w:rPr>
        <w:t>point</w:t>
      </w:r>
      <w:r>
        <w:rPr>
          <w:color w:val="231F20"/>
          <w:spacing w:val="-13"/>
        </w:rPr>
        <w:t xml:space="preserve"> </w:t>
      </w:r>
      <w:r>
        <w:rPr>
          <w:color w:val="231F20"/>
          <w:spacing w:val="-2"/>
        </w:rPr>
        <w:t>for</w:t>
      </w:r>
      <w:r>
        <w:rPr>
          <w:color w:val="231F20"/>
          <w:spacing w:val="-13"/>
        </w:rPr>
        <w:t xml:space="preserve"> </w:t>
      </w:r>
      <w:r>
        <w:rPr>
          <w:color w:val="231F20"/>
          <w:spacing w:val="-2"/>
        </w:rPr>
        <w:t>innovation.</w:t>
      </w:r>
      <w:r>
        <w:rPr>
          <w:color w:val="231F20"/>
          <w:spacing w:val="-13"/>
        </w:rPr>
        <w:t xml:space="preserve"> </w:t>
      </w:r>
      <w:r>
        <w:rPr>
          <w:color w:val="231F20"/>
          <w:spacing w:val="-2"/>
        </w:rPr>
        <w:t>Consistent</w:t>
      </w:r>
      <w:r>
        <w:rPr>
          <w:color w:val="231F20"/>
          <w:spacing w:val="-13"/>
        </w:rPr>
        <w:t xml:space="preserve"> </w:t>
      </w:r>
      <w:r>
        <w:rPr>
          <w:color w:val="231F20"/>
          <w:spacing w:val="-2"/>
        </w:rPr>
        <w:t>with</w:t>
      </w:r>
      <w:r>
        <w:rPr>
          <w:color w:val="231F20"/>
          <w:spacing w:val="-13"/>
        </w:rPr>
        <w:t xml:space="preserve"> </w:t>
      </w:r>
      <w:r>
        <w:rPr>
          <w:color w:val="231F20"/>
          <w:spacing w:val="-2"/>
        </w:rPr>
        <w:t>its</w:t>
      </w:r>
      <w:r>
        <w:rPr>
          <w:color w:val="231F20"/>
          <w:spacing w:val="-13"/>
        </w:rPr>
        <w:t xml:space="preserve"> </w:t>
      </w:r>
      <w:r>
        <w:rPr>
          <w:color w:val="231F20"/>
          <w:spacing w:val="-2"/>
        </w:rPr>
        <w:t>mandate,</w:t>
      </w:r>
      <w:r>
        <w:rPr>
          <w:color w:val="231F20"/>
          <w:spacing w:val="-13"/>
        </w:rPr>
        <w:t xml:space="preserve"> </w:t>
      </w:r>
      <w:r>
        <w:rPr>
          <w:color w:val="231F20"/>
          <w:spacing w:val="-2"/>
        </w:rPr>
        <w:t>the</w:t>
      </w:r>
      <w:r>
        <w:rPr>
          <w:color w:val="231F20"/>
          <w:spacing w:val="-13"/>
        </w:rPr>
        <w:t xml:space="preserve"> </w:t>
      </w:r>
      <w:r>
        <w:rPr>
          <w:color w:val="231F20"/>
          <w:spacing w:val="-2"/>
        </w:rPr>
        <w:t>FPC</w:t>
      </w:r>
      <w:r>
        <w:rPr>
          <w:color w:val="231F20"/>
          <w:spacing w:val="-13"/>
        </w:rPr>
        <w:t xml:space="preserve"> </w:t>
      </w:r>
      <w:r>
        <w:rPr>
          <w:color w:val="231F20"/>
          <w:spacing w:val="-2"/>
        </w:rPr>
        <w:t>will</w:t>
      </w:r>
      <w:r>
        <w:rPr>
          <w:color w:val="231F20"/>
          <w:spacing w:val="-13"/>
        </w:rPr>
        <w:t xml:space="preserve"> </w:t>
      </w:r>
      <w:r>
        <w:rPr>
          <w:color w:val="231F20"/>
          <w:spacing w:val="-2"/>
        </w:rPr>
        <w:t>aim</w:t>
      </w:r>
      <w:r>
        <w:rPr>
          <w:color w:val="231F20"/>
          <w:spacing w:val="-13"/>
        </w:rPr>
        <w:t xml:space="preserve"> </w:t>
      </w:r>
      <w:r>
        <w:rPr>
          <w:color w:val="231F20"/>
          <w:spacing w:val="-2"/>
        </w:rPr>
        <w:t>to</w:t>
      </w:r>
      <w:r>
        <w:rPr>
          <w:color w:val="231F20"/>
          <w:spacing w:val="-13"/>
        </w:rPr>
        <w:t xml:space="preserve"> </w:t>
      </w:r>
      <w:r>
        <w:rPr>
          <w:color w:val="231F20"/>
          <w:spacing w:val="-2"/>
        </w:rPr>
        <w:t>ensure</w:t>
      </w:r>
      <w:r>
        <w:rPr>
          <w:color w:val="231F20"/>
          <w:spacing w:val="-13"/>
        </w:rPr>
        <w:t xml:space="preserve"> </w:t>
      </w:r>
      <w:r>
        <w:rPr>
          <w:color w:val="231F20"/>
          <w:spacing w:val="-2"/>
        </w:rPr>
        <w:t xml:space="preserve">that </w:t>
      </w:r>
      <w:r>
        <w:rPr>
          <w:color w:val="231F20"/>
          <w:spacing w:val="-4"/>
        </w:rPr>
        <w:t>systemically</w:t>
      </w:r>
      <w:r>
        <w:rPr>
          <w:color w:val="231F20"/>
          <w:spacing w:val="-8"/>
        </w:rPr>
        <w:t xml:space="preserve"> </w:t>
      </w:r>
      <w:r>
        <w:rPr>
          <w:color w:val="231F20"/>
          <w:spacing w:val="-4"/>
        </w:rPr>
        <w:t>important</w:t>
      </w:r>
      <w:r>
        <w:rPr>
          <w:color w:val="231F20"/>
          <w:spacing w:val="-8"/>
        </w:rPr>
        <w:t xml:space="preserve"> </w:t>
      </w:r>
      <w:r>
        <w:rPr>
          <w:color w:val="231F20"/>
          <w:spacing w:val="-4"/>
        </w:rPr>
        <w:t>payment</w:t>
      </w:r>
      <w:r>
        <w:rPr>
          <w:color w:val="231F20"/>
          <w:spacing w:val="-8"/>
        </w:rPr>
        <w:t xml:space="preserve"> </w:t>
      </w:r>
      <w:r>
        <w:rPr>
          <w:color w:val="231F20"/>
          <w:spacing w:val="-4"/>
        </w:rPr>
        <w:t>systems</w:t>
      </w:r>
      <w:r>
        <w:rPr>
          <w:color w:val="231F20"/>
          <w:spacing w:val="-8"/>
        </w:rPr>
        <w:t xml:space="preserve"> </w:t>
      </w:r>
      <w:r>
        <w:rPr>
          <w:color w:val="231F20"/>
          <w:spacing w:val="-4"/>
        </w:rPr>
        <w:t>support</w:t>
      </w:r>
      <w:r>
        <w:rPr>
          <w:color w:val="231F20"/>
          <w:spacing w:val="-8"/>
        </w:rPr>
        <w:t xml:space="preserve"> </w:t>
      </w:r>
      <w:r>
        <w:rPr>
          <w:color w:val="231F20"/>
          <w:spacing w:val="-4"/>
        </w:rPr>
        <w:t>financial</w:t>
      </w:r>
      <w:r>
        <w:rPr>
          <w:color w:val="231F20"/>
          <w:spacing w:val="-8"/>
        </w:rPr>
        <w:t xml:space="preserve"> </w:t>
      </w:r>
      <w:r>
        <w:rPr>
          <w:color w:val="231F20"/>
          <w:spacing w:val="-4"/>
        </w:rPr>
        <w:t>stability,</w:t>
      </w:r>
      <w:r>
        <w:rPr>
          <w:color w:val="231F20"/>
          <w:spacing w:val="-8"/>
        </w:rPr>
        <w:t xml:space="preserve"> </w:t>
      </w:r>
      <w:r>
        <w:rPr>
          <w:color w:val="231F20"/>
          <w:spacing w:val="-4"/>
        </w:rPr>
        <w:t>while</w:t>
      </w:r>
      <w:r>
        <w:rPr>
          <w:color w:val="231F20"/>
          <w:spacing w:val="-8"/>
        </w:rPr>
        <w:t xml:space="preserve"> </w:t>
      </w:r>
      <w:r>
        <w:rPr>
          <w:color w:val="231F20"/>
          <w:spacing w:val="-4"/>
        </w:rPr>
        <w:t>allowing</w:t>
      </w:r>
      <w:r>
        <w:rPr>
          <w:color w:val="231F20"/>
          <w:spacing w:val="-8"/>
        </w:rPr>
        <w:t xml:space="preserve"> </w:t>
      </w:r>
      <w:r>
        <w:rPr>
          <w:color w:val="231F20"/>
          <w:spacing w:val="-4"/>
        </w:rPr>
        <w:t>competition</w:t>
      </w:r>
      <w:r>
        <w:rPr>
          <w:color w:val="231F20"/>
          <w:spacing w:val="-8"/>
        </w:rPr>
        <w:t xml:space="preserve"> </w:t>
      </w:r>
      <w:r>
        <w:rPr>
          <w:color w:val="231F20"/>
          <w:spacing w:val="-4"/>
        </w:rPr>
        <w:t>and</w:t>
      </w:r>
      <w:r>
        <w:rPr>
          <w:color w:val="231F20"/>
          <w:spacing w:val="-8"/>
        </w:rPr>
        <w:t xml:space="preserve"> </w:t>
      </w:r>
      <w:r>
        <w:rPr>
          <w:color w:val="231F20"/>
          <w:spacing w:val="-4"/>
        </w:rPr>
        <w:t>innovation</w:t>
      </w:r>
      <w:r>
        <w:rPr>
          <w:color w:val="231F20"/>
          <w:spacing w:val="-8"/>
        </w:rPr>
        <w:t xml:space="preserve"> </w:t>
      </w:r>
      <w:r>
        <w:rPr>
          <w:color w:val="231F20"/>
          <w:spacing w:val="-4"/>
        </w:rPr>
        <w:t>in</w:t>
      </w:r>
      <w:r>
        <w:rPr>
          <w:color w:val="231F20"/>
          <w:spacing w:val="-8"/>
        </w:rPr>
        <w:t xml:space="preserve"> </w:t>
      </w:r>
      <w:r>
        <w:rPr>
          <w:color w:val="231F20"/>
          <w:spacing w:val="-4"/>
        </w:rPr>
        <w:t xml:space="preserve">payments </w:t>
      </w:r>
      <w:r>
        <w:rPr>
          <w:color w:val="231F20"/>
        </w:rPr>
        <w:t>to</w:t>
      </w:r>
      <w:r>
        <w:rPr>
          <w:color w:val="231F20"/>
          <w:spacing w:val="-9"/>
        </w:rPr>
        <w:t xml:space="preserve"> </w:t>
      </w:r>
      <w:r>
        <w:rPr>
          <w:color w:val="231F20"/>
        </w:rPr>
        <w:t>thrive.</w:t>
      </w:r>
      <w:r>
        <w:rPr>
          <w:color w:val="231F20"/>
          <w:spacing w:val="-9"/>
        </w:rPr>
        <w:t xml:space="preserve"> </w:t>
      </w:r>
      <w:r>
        <w:rPr>
          <w:color w:val="231F20"/>
        </w:rPr>
        <w:t>To</w:t>
      </w:r>
      <w:r>
        <w:rPr>
          <w:color w:val="231F20"/>
          <w:spacing w:val="-9"/>
        </w:rPr>
        <w:t xml:space="preserve"> </w:t>
      </w:r>
      <w:r>
        <w:rPr>
          <w:color w:val="231F20"/>
        </w:rPr>
        <w:t>do</w:t>
      </w:r>
      <w:r>
        <w:rPr>
          <w:color w:val="231F20"/>
          <w:spacing w:val="-9"/>
        </w:rPr>
        <w:t xml:space="preserve"> </w:t>
      </w:r>
      <w:r>
        <w:rPr>
          <w:color w:val="231F20"/>
        </w:rPr>
        <w:t>this,</w:t>
      </w:r>
      <w:r>
        <w:rPr>
          <w:color w:val="231F20"/>
          <w:spacing w:val="-9"/>
        </w:rPr>
        <w:t xml:space="preserve"> </w:t>
      </w:r>
      <w:r>
        <w:rPr>
          <w:color w:val="231F20"/>
        </w:rPr>
        <w:t>the</w:t>
      </w:r>
      <w:r>
        <w:rPr>
          <w:color w:val="231F20"/>
          <w:spacing w:val="-9"/>
        </w:rPr>
        <w:t xml:space="preserve"> </w:t>
      </w:r>
      <w:r>
        <w:rPr>
          <w:color w:val="231F20"/>
        </w:rPr>
        <w:t>FPC</w:t>
      </w:r>
      <w:r>
        <w:rPr>
          <w:color w:val="231F20"/>
          <w:spacing w:val="-9"/>
        </w:rPr>
        <w:t xml:space="preserve"> </w:t>
      </w:r>
      <w:r>
        <w:rPr>
          <w:color w:val="231F20"/>
        </w:rPr>
        <w:t>will:</w:t>
      </w:r>
    </w:p>
    <w:p w14:paraId="4B6923AB" w14:textId="77777777" w:rsidR="00492FE9" w:rsidRDefault="00492FE9">
      <w:pPr>
        <w:pStyle w:val="BodyText"/>
        <w:spacing w:before="17"/>
      </w:pPr>
    </w:p>
    <w:p w14:paraId="1B8A2619" w14:textId="77777777" w:rsidR="00492FE9" w:rsidRDefault="005317B0">
      <w:pPr>
        <w:pStyle w:val="ListParagraph"/>
        <w:numPr>
          <w:ilvl w:val="0"/>
          <w:numId w:val="81"/>
        </w:numPr>
        <w:tabs>
          <w:tab w:val="left" w:pos="454"/>
        </w:tabs>
        <w:spacing w:line="259" w:lineRule="auto"/>
        <w:ind w:right="384"/>
        <w:rPr>
          <w:sz w:val="20"/>
        </w:rPr>
      </w:pPr>
      <w:r>
        <w:rPr>
          <w:color w:val="231F20"/>
          <w:w w:val="90"/>
          <w:sz w:val="20"/>
        </w:rPr>
        <w:t>Assess</w:t>
      </w:r>
      <w:r>
        <w:rPr>
          <w:color w:val="231F20"/>
          <w:spacing w:val="-6"/>
          <w:w w:val="90"/>
          <w:sz w:val="20"/>
        </w:rPr>
        <w:t xml:space="preserve"> </w:t>
      </w:r>
      <w:r>
        <w:rPr>
          <w:color w:val="231F20"/>
          <w:w w:val="90"/>
          <w:sz w:val="20"/>
        </w:rPr>
        <w:t>developments</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scope</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nature</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regulation</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payments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other</w:t>
      </w:r>
      <w:r>
        <w:rPr>
          <w:color w:val="231F20"/>
          <w:spacing w:val="-6"/>
          <w:w w:val="90"/>
          <w:sz w:val="20"/>
        </w:rPr>
        <w:t xml:space="preserve"> </w:t>
      </w:r>
      <w:r>
        <w:rPr>
          <w:color w:val="231F20"/>
          <w:w w:val="90"/>
          <w:sz w:val="20"/>
        </w:rPr>
        <w:t>innovative</w:t>
      </w:r>
      <w:r>
        <w:rPr>
          <w:color w:val="231F20"/>
          <w:spacing w:val="-6"/>
          <w:w w:val="90"/>
          <w:sz w:val="20"/>
        </w:rPr>
        <w:t xml:space="preserve"> </w:t>
      </w:r>
      <w:r>
        <w:rPr>
          <w:color w:val="231F20"/>
          <w:w w:val="90"/>
          <w:sz w:val="20"/>
        </w:rPr>
        <w:t>financial</w:t>
      </w:r>
      <w:r>
        <w:rPr>
          <w:color w:val="231F20"/>
          <w:spacing w:val="-6"/>
          <w:w w:val="90"/>
          <w:sz w:val="20"/>
        </w:rPr>
        <w:t xml:space="preserve"> </w:t>
      </w:r>
      <w:r>
        <w:rPr>
          <w:color w:val="231F20"/>
          <w:w w:val="90"/>
          <w:sz w:val="20"/>
        </w:rPr>
        <w:t>services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ensure</w:t>
      </w:r>
      <w:r>
        <w:rPr>
          <w:color w:val="231F20"/>
          <w:spacing w:val="-6"/>
          <w:w w:val="90"/>
          <w:sz w:val="20"/>
        </w:rPr>
        <w:t xml:space="preserve"> </w:t>
      </w:r>
      <w:r>
        <w:rPr>
          <w:color w:val="231F20"/>
          <w:w w:val="90"/>
          <w:sz w:val="20"/>
        </w:rPr>
        <w:t xml:space="preserve">the </w:t>
      </w:r>
      <w:r>
        <w:rPr>
          <w:color w:val="231F20"/>
          <w:spacing w:val="-4"/>
          <w:sz w:val="20"/>
        </w:rPr>
        <w:t>approach</w:t>
      </w:r>
      <w:r>
        <w:rPr>
          <w:color w:val="231F20"/>
          <w:spacing w:val="-15"/>
          <w:sz w:val="20"/>
        </w:rPr>
        <w:t xml:space="preserve"> </w:t>
      </w:r>
      <w:r>
        <w:rPr>
          <w:color w:val="231F20"/>
          <w:spacing w:val="-4"/>
          <w:sz w:val="20"/>
        </w:rPr>
        <w:t>reflects</w:t>
      </w:r>
      <w:r>
        <w:rPr>
          <w:color w:val="231F20"/>
          <w:spacing w:val="-15"/>
          <w:sz w:val="20"/>
        </w:rPr>
        <w:t xml:space="preserve"> </w:t>
      </w:r>
      <w:r>
        <w:rPr>
          <w:color w:val="231F20"/>
          <w:spacing w:val="-4"/>
          <w:sz w:val="20"/>
        </w:rPr>
        <w:t>their</w:t>
      </w:r>
      <w:r>
        <w:rPr>
          <w:color w:val="231F20"/>
          <w:spacing w:val="-15"/>
          <w:sz w:val="20"/>
        </w:rPr>
        <w:t xml:space="preserve"> </w:t>
      </w:r>
      <w:r>
        <w:rPr>
          <w:color w:val="231F20"/>
          <w:spacing w:val="-4"/>
          <w:sz w:val="20"/>
        </w:rPr>
        <w:t>systemic</w:t>
      </w:r>
      <w:r>
        <w:rPr>
          <w:color w:val="231F20"/>
          <w:spacing w:val="-15"/>
          <w:sz w:val="20"/>
        </w:rPr>
        <w:t xml:space="preserve"> </w:t>
      </w:r>
      <w:r>
        <w:rPr>
          <w:color w:val="231F20"/>
          <w:spacing w:val="-4"/>
          <w:sz w:val="20"/>
        </w:rPr>
        <w:t>importance.</w:t>
      </w:r>
    </w:p>
    <w:p w14:paraId="1DE451CB" w14:textId="77777777" w:rsidR="00492FE9" w:rsidRDefault="00492FE9">
      <w:pPr>
        <w:pStyle w:val="BodyText"/>
        <w:spacing w:before="17"/>
      </w:pPr>
    </w:p>
    <w:p w14:paraId="5B22A1E0" w14:textId="77777777" w:rsidR="00492FE9" w:rsidRDefault="005317B0">
      <w:pPr>
        <w:pStyle w:val="ListParagraph"/>
        <w:numPr>
          <w:ilvl w:val="0"/>
          <w:numId w:val="81"/>
        </w:numPr>
        <w:tabs>
          <w:tab w:val="left" w:pos="454"/>
        </w:tabs>
        <w:spacing w:line="259" w:lineRule="auto"/>
        <w:ind w:right="734"/>
        <w:rPr>
          <w:sz w:val="20"/>
        </w:rPr>
      </w:pPr>
      <w:r>
        <w:rPr>
          <w:color w:val="231F20"/>
          <w:w w:val="90"/>
          <w:sz w:val="20"/>
        </w:rPr>
        <w:t>Assess</w:t>
      </w:r>
      <w:r>
        <w:rPr>
          <w:color w:val="231F20"/>
          <w:spacing w:val="-5"/>
          <w:w w:val="90"/>
          <w:sz w:val="20"/>
        </w:rPr>
        <w:t xml:space="preserve"> </w:t>
      </w:r>
      <w:r>
        <w:rPr>
          <w:color w:val="231F20"/>
          <w:w w:val="90"/>
          <w:sz w:val="20"/>
        </w:rPr>
        <w:t>risks</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UK</w:t>
      </w:r>
      <w:r>
        <w:rPr>
          <w:color w:val="231F20"/>
          <w:spacing w:val="-5"/>
          <w:w w:val="90"/>
          <w:sz w:val="20"/>
        </w:rPr>
        <w:t xml:space="preserve"> </w:t>
      </w:r>
      <w:r>
        <w:rPr>
          <w:color w:val="231F20"/>
          <w:w w:val="90"/>
          <w:sz w:val="20"/>
        </w:rPr>
        <w:t>financial</w:t>
      </w:r>
      <w:r>
        <w:rPr>
          <w:color w:val="231F20"/>
          <w:spacing w:val="-5"/>
          <w:w w:val="90"/>
          <w:sz w:val="20"/>
        </w:rPr>
        <w:t xml:space="preserve"> </w:t>
      </w:r>
      <w:r>
        <w:rPr>
          <w:color w:val="231F20"/>
          <w:w w:val="90"/>
          <w:sz w:val="20"/>
        </w:rPr>
        <w:t>system</w:t>
      </w:r>
      <w:r>
        <w:rPr>
          <w:color w:val="231F20"/>
          <w:spacing w:val="-5"/>
          <w:w w:val="90"/>
          <w:sz w:val="20"/>
        </w:rPr>
        <w:t xml:space="preserve"> </w:t>
      </w:r>
      <w:r>
        <w:rPr>
          <w:color w:val="231F20"/>
          <w:w w:val="90"/>
          <w:sz w:val="20"/>
        </w:rPr>
        <w:t>associated</w:t>
      </w:r>
      <w:r>
        <w:rPr>
          <w:color w:val="231F20"/>
          <w:spacing w:val="-5"/>
          <w:w w:val="90"/>
          <w:sz w:val="20"/>
        </w:rPr>
        <w:t xml:space="preserve"> </w:t>
      </w:r>
      <w:r>
        <w:rPr>
          <w:color w:val="231F20"/>
          <w:w w:val="90"/>
          <w:sz w:val="20"/>
        </w:rPr>
        <w:t>with</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use</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tokens</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other</w:t>
      </w:r>
      <w:r>
        <w:rPr>
          <w:color w:val="231F20"/>
          <w:spacing w:val="-5"/>
          <w:w w:val="90"/>
          <w:sz w:val="20"/>
        </w:rPr>
        <w:t xml:space="preserve"> </w:t>
      </w:r>
      <w:r>
        <w:rPr>
          <w:color w:val="231F20"/>
          <w:w w:val="90"/>
          <w:sz w:val="20"/>
        </w:rPr>
        <w:t>assets</w:t>
      </w:r>
      <w:r>
        <w:rPr>
          <w:color w:val="231F20"/>
          <w:spacing w:val="-5"/>
          <w:w w:val="90"/>
          <w:sz w:val="20"/>
        </w:rPr>
        <w:t xml:space="preserve"> </w:t>
      </w:r>
      <w:r>
        <w:rPr>
          <w:color w:val="231F20"/>
          <w:w w:val="90"/>
          <w:sz w:val="20"/>
        </w:rPr>
        <w:t>used</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facilitate</w:t>
      </w:r>
      <w:r>
        <w:rPr>
          <w:color w:val="231F20"/>
          <w:spacing w:val="-5"/>
          <w:w w:val="90"/>
          <w:sz w:val="20"/>
        </w:rPr>
        <w:t xml:space="preserve"> </w:t>
      </w:r>
      <w:r>
        <w:rPr>
          <w:color w:val="231F20"/>
          <w:w w:val="90"/>
          <w:sz w:val="20"/>
        </w:rPr>
        <w:t>new</w:t>
      </w:r>
      <w:r>
        <w:rPr>
          <w:color w:val="231F20"/>
          <w:spacing w:val="-5"/>
          <w:w w:val="90"/>
          <w:sz w:val="20"/>
        </w:rPr>
        <w:t xml:space="preserve"> </w:t>
      </w:r>
      <w:r>
        <w:rPr>
          <w:color w:val="231F20"/>
          <w:w w:val="90"/>
          <w:sz w:val="20"/>
        </w:rPr>
        <w:t>payment options</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appropriate</w:t>
      </w:r>
      <w:r>
        <w:rPr>
          <w:color w:val="231F20"/>
          <w:spacing w:val="-3"/>
          <w:w w:val="90"/>
          <w:sz w:val="20"/>
        </w:rPr>
        <w:t xml:space="preserve"> </w:t>
      </w:r>
      <w:r>
        <w:rPr>
          <w:color w:val="231F20"/>
          <w:w w:val="90"/>
          <w:sz w:val="20"/>
        </w:rPr>
        <w:t>safeguards</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their</w:t>
      </w:r>
      <w:r>
        <w:rPr>
          <w:color w:val="231F20"/>
          <w:spacing w:val="-3"/>
          <w:w w:val="90"/>
          <w:sz w:val="20"/>
        </w:rPr>
        <w:t xml:space="preserve"> </w:t>
      </w:r>
      <w:r>
        <w:rPr>
          <w:color w:val="231F20"/>
          <w:w w:val="90"/>
          <w:sz w:val="20"/>
        </w:rPr>
        <w:t>use</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maintain</w:t>
      </w:r>
      <w:r>
        <w:rPr>
          <w:color w:val="231F20"/>
          <w:spacing w:val="-3"/>
          <w:w w:val="90"/>
          <w:sz w:val="20"/>
        </w:rPr>
        <w:t xml:space="preserve"> </w:t>
      </w:r>
      <w:r>
        <w:rPr>
          <w:color w:val="231F20"/>
          <w:w w:val="90"/>
          <w:sz w:val="20"/>
        </w:rPr>
        <w:t>financial</w:t>
      </w:r>
      <w:r>
        <w:rPr>
          <w:color w:val="231F20"/>
          <w:spacing w:val="-3"/>
          <w:w w:val="90"/>
          <w:sz w:val="20"/>
        </w:rPr>
        <w:t xml:space="preserve"> </w:t>
      </w:r>
      <w:r>
        <w:rPr>
          <w:color w:val="231F20"/>
          <w:w w:val="90"/>
          <w:sz w:val="20"/>
        </w:rPr>
        <w:t>stability</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supply</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finance</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economy.</w:t>
      </w:r>
    </w:p>
    <w:p w14:paraId="5AA8F301" w14:textId="77777777" w:rsidR="00492FE9" w:rsidRDefault="00492FE9">
      <w:pPr>
        <w:pStyle w:val="BodyText"/>
        <w:spacing w:before="17"/>
      </w:pPr>
    </w:p>
    <w:p w14:paraId="1E7F4508" w14:textId="77777777" w:rsidR="00492FE9" w:rsidRDefault="005317B0">
      <w:pPr>
        <w:pStyle w:val="ListParagraph"/>
        <w:numPr>
          <w:ilvl w:val="0"/>
          <w:numId w:val="81"/>
        </w:numPr>
        <w:tabs>
          <w:tab w:val="left" w:pos="454"/>
        </w:tabs>
        <w:spacing w:line="259" w:lineRule="auto"/>
        <w:ind w:right="608"/>
        <w:rPr>
          <w:sz w:val="20"/>
        </w:rPr>
      </w:pPr>
      <w:r>
        <w:rPr>
          <w:color w:val="231F20"/>
          <w:w w:val="90"/>
          <w:sz w:val="20"/>
        </w:rPr>
        <w:t>Review</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Bank’s</w:t>
      </w:r>
      <w:r>
        <w:rPr>
          <w:color w:val="231F20"/>
          <w:spacing w:val="-6"/>
          <w:w w:val="90"/>
          <w:sz w:val="20"/>
        </w:rPr>
        <w:t xml:space="preserve"> </w:t>
      </w:r>
      <w:r>
        <w:rPr>
          <w:color w:val="231F20"/>
          <w:w w:val="90"/>
          <w:sz w:val="20"/>
        </w:rPr>
        <w:t>proposals</w:t>
      </w:r>
      <w:r>
        <w:rPr>
          <w:color w:val="231F20"/>
          <w:spacing w:val="-6"/>
          <w:w w:val="90"/>
          <w:sz w:val="20"/>
        </w:rPr>
        <w:t xml:space="preserve"> </w:t>
      </w:r>
      <w:r>
        <w:rPr>
          <w:color w:val="231F20"/>
          <w:w w:val="90"/>
          <w:sz w:val="20"/>
        </w:rPr>
        <w:t>on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appropriate</w:t>
      </w:r>
      <w:r>
        <w:rPr>
          <w:color w:val="231F20"/>
          <w:spacing w:val="-6"/>
          <w:w w:val="90"/>
          <w:sz w:val="20"/>
        </w:rPr>
        <w:t xml:space="preserve"> </w:t>
      </w:r>
      <w:r>
        <w:rPr>
          <w:color w:val="231F20"/>
          <w:w w:val="90"/>
          <w:sz w:val="20"/>
        </w:rPr>
        <w:t>level</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access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its</w:t>
      </w:r>
      <w:r>
        <w:rPr>
          <w:color w:val="231F20"/>
          <w:spacing w:val="-6"/>
          <w:w w:val="90"/>
          <w:sz w:val="20"/>
        </w:rPr>
        <w:t xml:space="preserve"> </w:t>
      </w:r>
      <w:r>
        <w:rPr>
          <w:color w:val="231F20"/>
          <w:w w:val="90"/>
          <w:sz w:val="20"/>
        </w:rPr>
        <w:t>payments</w:t>
      </w:r>
      <w:r>
        <w:rPr>
          <w:color w:val="231F20"/>
          <w:spacing w:val="-6"/>
          <w:w w:val="90"/>
          <w:sz w:val="20"/>
        </w:rPr>
        <w:t xml:space="preserve"> </w:t>
      </w:r>
      <w:r>
        <w:rPr>
          <w:color w:val="231F20"/>
          <w:w w:val="90"/>
          <w:sz w:val="20"/>
        </w:rPr>
        <w:t>infrastructure</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balance</w:t>
      </w:r>
      <w:r>
        <w:rPr>
          <w:color w:val="231F20"/>
          <w:spacing w:val="-6"/>
          <w:w w:val="90"/>
          <w:sz w:val="20"/>
        </w:rPr>
        <w:t xml:space="preserve"> </w:t>
      </w:r>
      <w:r>
        <w:rPr>
          <w:color w:val="231F20"/>
          <w:w w:val="90"/>
          <w:sz w:val="20"/>
        </w:rPr>
        <w:t>sheet</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order</w:t>
      </w:r>
      <w:r>
        <w:rPr>
          <w:color w:val="231F20"/>
          <w:spacing w:val="-6"/>
          <w:w w:val="90"/>
          <w:sz w:val="20"/>
        </w:rPr>
        <w:t xml:space="preserve"> </w:t>
      </w:r>
      <w:r>
        <w:rPr>
          <w:color w:val="231F20"/>
          <w:w w:val="90"/>
          <w:sz w:val="20"/>
        </w:rPr>
        <w:t>to ensure that access supports fully the stability and resilience of the system while also allowing innovation in payments.</w:t>
      </w:r>
    </w:p>
    <w:p w14:paraId="13880B51" w14:textId="77777777" w:rsidR="00492FE9" w:rsidRDefault="00492FE9">
      <w:pPr>
        <w:pStyle w:val="BodyText"/>
        <w:spacing w:before="17"/>
      </w:pPr>
    </w:p>
    <w:p w14:paraId="6526D9DF" w14:textId="77777777" w:rsidR="00492FE9" w:rsidRDefault="005317B0">
      <w:pPr>
        <w:pStyle w:val="BodyText"/>
        <w:spacing w:line="259" w:lineRule="auto"/>
        <w:ind w:left="227"/>
      </w:pP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2021</w:t>
      </w:r>
      <w:r>
        <w:rPr>
          <w:color w:val="231F20"/>
          <w:spacing w:val="-16"/>
        </w:rPr>
        <w:t xml:space="preserve"> </w:t>
      </w:r>
      <w:r>
        <w:rPr>
          <w:color w:val="231F20"/>
          <w:spacing w:val="-4"/>
        </w:rPr>
        <w:t>biennial</w:t>
      </w:r>
      <w:r>
        <w:rPr>
          <w:color w:val="231F20"/>
          <w:spacing w:val="-16"/>
        </w:rPr>
        <w:t xml:space="preserve"> </w:t>
      </w:r>
      <w:r>
        <w:rPr>
          <w:color w:val="231F20"/>
          <w:spacing w:val="-4"/>
        </w:rPr>
        <w:t>exploratory</w:t>
      </w:r>
      <w:r>
        <w:rPr>
          <w:color w:val="231F20"/>
          <w:spacing w:val="-16"/>
        </w:rPr>
        <w:t xml:space="preserve"> </w:t>
      </w:r>
      <w:r>
        <w:rPr>
          <w:color w:val="231F20"/>
          <w:spacing w:val="-4"/>
        </w:rPr>
        <w:t>scenario,</w:t>
      </w:r>
      <w:r>
        <w:rPr>
          <w:color w:val="231F20"/>
          <w:spacing w:val="-16"/>
        </w:rPr>
        <w:t xml:space="preserve"> </w:t>
      </w:r>
      <w:r>
        <w:rPr>
          <w:color w:val="231F20"/>
          <w:spacing w:val="-4"/>
        </w:rPr>
        <w:t>the</w:t>
      </w:r>
      <w:r>
        <w:rPr>
          <w:color w:val="231F20"/>
          <w:spacing w:val="-16"/>
        </w:rPr>
        <w:t xml:space="preserve"> </w:t>
      </w:r>
      <w:r>
        <w:rPr>
          <w:color w:val="231F20"/>
          <w:spacing w:val="-4"/>
        </w:rPr>
        <w:t>Bank</w:t>
      </w:r>
      <w:r>
        <w:rPr>
          <w:color w:val="231F20"/>
          <w:spacing w:val="-16"/>
        </w:rPr>
        <w:t xml:space="preserve"> </w:t>
      </w:r>
      <w:r>
        <w:rPr>
          <w:color w:val="231F20"/>
          <w:spacing w:val="-4"/>
        </w:rPr>
        <w:t>will</w:t>
      </w:r>
      <w:r>
        <w:rPr>
          <w:color w:val="231F20"/>
          <w:spacing w:val="-16"/>
        </w:rPr>
        <w:t xml:space="preserve"> </w:t>
      </w:r>
      <w:r>
        <w:rPr>
          <w:color w:val="231F20"/>
          <w:spacing w:val="-4"/>
        </w:rPr>
        <w:t>stress</w:t>
      </w:r>
      <w:r>
        <w:rPr>
          <w:color w:val="231F20"/>
          <w:spacing w:val="-16"/>
        </w:rPr>
        <w:t xml:space="preserve"> </w:t>
      </w:r>
      <w:r>
        <w:rPr>
          <w:color w:val="231F20"/>
          <w:spacing w:val="-4"/>
        </w:rPr>
        <w:t>test</w:t>
      </w:r>
      <w:r>
        <w:rPr>
          <w:color w:val="231F20"/>
          <w:spacing w:val="-16"/>
        </w:rPr>
        <w:t xml:space="preserve"> </w:t>
      </w:r>
      <w:r>
        <w:rPr>
          <w:color w:val="231F20"/>
          <w:spacing w:val="-4"/>
        </w:rPr>
        <w:t>the</w:t>
      </w:r>
      <w:r>
        <w:rPr>
          <w:color w:val="231F20"/>
          <w:spacing w:val="-16"/>
        </w:rPr>
        <w:t xml:space="preserve"> </w:t>
      </w:r>
      <w:r>
        <w:rPr>
          <w:color w:val="231F20"/>
          <w:spacing w:val="-4"/>
        </w:rPr>
        <w:t>UK</w:t>
      </w:r>
      <w:r>
        <w:rPr>
          <w:color w:val="231F20"/>
          <w:spacing w:val="-16"/>
        </w:rPr>
        <w:t xml:space="preserve"> </w:t>
      </w:r>
      <w:r>
        <w:rPr>
          <w:color w:val="231F20"/>
          <w:spacing w:val="-4"/>
        </w:rPr>
        <w:t>financial</w:t>
      </w:r>
      <w:r>
        <w:rPr>
          <w:color w:val="231F20"/>
          <w:spacing w:val="-16"/>
        </w:rPr>
        <w:t xml:space="preserve"> </w:t>
      </w:r>
      <w:r>
        <w:rPr>
          <w:color w:val="231F20"/>
          <w:spacing w:val="-4"/>
        </w:rPr>
        <w:t>system’s</w:t>
      </w:r>
      <w:r>
        <w:rPr>
          <w:color w:val="231F20"/>
          <w:spacing w:val="-16"/>
        </w:rPr>
        <w:t xml:space="preserve"> </w:t>
      </w:r>
      <w:r>
        <w:rPr>
          <w:color w:val="231F20"/>
          <w:spacing w:val="-4"/>
        </w:rPr>
        <w:t>resilience</w:t>
      </w:r>
      <w:r>
        <w:rPr>
          <w:color w:val="231F20"/>
          <w:spacing w:val="-16"/>
        </w:rPr>
        <w:t xml:space="preserve"> </w:t>
      </w:r>
      <w:r>
        <w:rPr>
          <w:color w:val="231F20"/>
          <w:spacing w:val="-4"/>
        </w:rPr>
        <w:t>to</w:t>
      </w:r>
      <w:r>
        <w:rPr>
          <w:color w:val="231F20"/>
          <w:spacing w:val="-16"/>
        </w:rPr>
        <w:t xml:space="preserve"> </w:t>
      </w:r>
      <w:r>
        <w:rPr>
          <w:color w:val="231F20"/>
          <w:spacing w:val="-4"/>
        </w:rPr>
        <w:t>the</w:t>
      </w:r>
      <w:r>
        <w:rPr>
          <w:color w:val="231F20"/>
          <w:spacing w:val="-16"/>
        </w:rPr>
        <w:t xml:space="preserve"> </w:t>
      </w:r>
      <w:r>
        <w:rPr>
          <w:color w:val="231F20"/>
          <w:spacing w:val="-4"/>
        </w:rPr>
        <w:t>physical</w:t>
      </w:r>
      <w:r>
        <w:rPr>
          <w:color w:val="231F20"/>
          <w:spacing w:val="-16"/>
        </w:rPr>
        <w:t xml:space="preserve"> </w:t>
      </w:r>
      <w:r>
        <w:rPr>
          <w:color w:val="231F20"/>
          <w:spacing w:val="-4"/>
        </w:rPr>
        <w:t xml:space="preserve">and </w:t>
      </w:r>
      <w:r>
        <w:rPr>
          <w:color w:val="231F20"/>
          <w:spacing w:val="-2"/>
        </w:rPr>
        <w:t>transition</w:t>
      </w:r>
      <w:r>
        <w:rPr>
          <w:color w:val="231F20"/>
          <w:spacing w:val="-19"/>
        </w:rPr>
        <w:t xml:space="preserve"> </w:t>
      </w:r>
      <w:r>
        <w:rPr>
          <w:color w:val="231F20"/>
          <w:spacing w:val="-2"/>
        </w:rPr>
        <w:t>risks</w:t>
      </w:r>
      <w:r>
        <w:rPr>
          <w:color w:val="231F20"/>
          <w:spacing w:val="-19"/>
        </w:rPr>
        <w:t xml:space="preserve"> </w:t>
      </w:r>
      <w:r>
        <w:rPr>
          <w:color w:val="231F20"/>
          <w:spacing w:val="-2"/>
        </w:rPr>
        <w:t>of</w:t>
      </w:r>
      <w:r>
        <w:rPr>
          <w:color w:val="231F20"/>
          <w:spacing w:val="-19"/>
        </w:rPr>
        <w:t xml:space="preserve"> </w:t>
      </w:r>
      <w:r>
        <w:rPr>
          <w:color w:val="231F20"/>
          <w:spacing w:val="-2"/>
        </w:rPr>
        <w:t>climate</w:t>
      </w:r>
      <w:r>
        <w:rPr>
          <w:color w:val="231F20"/>
          <w:spacing w:val="-19"/>
        </w:rPr>
        <w:t xml:space="preserve"> </w:t>
      </w:r>
      <w:r>
        <w:rPr>
          <w:color w:val="231F20"/>
          <w:spacing w:val="-2"/>
        </w:rPr>
        <w:t>change.</w:t>
      </w:r>
      <w:r>
        <w:rPr>
          <w:color w:val="231F20"/>
          <w:spacing w:val="-19"/>
        </w:rPr>
        <w:t xml:space="preserve"> </w:t>
      </w:r>
      <w:r>
        <w:rPr>
          <w:color w:val="231F20"/>
          <w:spacing w:val="-2"/>
        </w:rPr>
        <w:t>It</w:t>
      </w:r>
      <w:r>
        <w:rPr>
          <w:color w:val="231F20"/>
          <w:spacing w:val="-19"/>
        </w:rPr>
        <w:t xml:space="preserve"> </w:t>
      </w:r>
      <w:r>
        <w:rPr>
          <w:color w:val="231F20"/>
          <w:spacing w:val="-2"/>
        </w:rPr>
        <w:t>will</w:t>
      </w:r>
      <w:r>
        <w:rPr>
          <w:color w:val="231F20"/>
          <w:spacing w:val="-19"/>
        </w:rPr>
        <w:t xml:space="preserve"> </w:t>
      </w:r>
      <w:r>
        <w:rPr>
          <w:color w:val="231F20"/>
          <w:spacing w:val="-2"/>
        </w:rPr>
        <w:t>gather</w:t>
      </w:r>
      <w:r>
        <w:rPr>
          <w:color w:val="231F20"/>
          <w:spacing w:val="-19"/>
        </w:rPr>
        <w:t xml:space="preserve"> </w:t>
      </w:r>
      <w:r>
        <w:rPr>
          <w:color w:val="231F20"/>
          <w:spacing w:val="-2"/>
        </w:rPr>
        <w:t>views</w:t>
      </w:r>
      <w:r>
        <w:rPr>
          <w:color w:val="231F20"/>
          <w:spacing w:val="-19"/>
        </w:rPr>
        <w:t xml:space="preserve"> </w:t>
      </w:r>
      <w:r>
        <w:rPr>
          <w:color w:val="231F20"/>
          <w:spacing w:val="-2"/>
        </w:rPr>
        <w:t>on</w:t>
      </w:r>
      <w:r>
        <w:rPr>
          <w:color w:val="231F20"/>
          <w:spacing w:val="-19"/>
        </w:rPr>
        <w:t xml:space="preserve"> </w:t>
      </w:r>
      <w:r>
        <w:rPr>
          <w:color w:val="231F20"/>
          <w:spacing w:val="-2"/>
        </w:rPr>
        <w:t>the</w:t>
      </w:r>
      <w:r>
        <w:rPr>
          <w:color w:val="231F20"/>
          <w:spacing w:val="-19"/>
        </w:rPr>
        <w:t xml:space="preserve"> </w:t>
      </w:r>
      <w:r>
        <w:rPr>
          <w:color w:val="231F20"/>
          <w:spacing w:val="-2"/>
        </w:rPr>
        <w:t>design</w:t>
      </w:r>
      <w:r>
        <w:rPr>
          <w:color w:val="231F20"/>
          <w:spacing w:val="-19"/>
        </w:rPr>
        <w:t xml:space="preserve"> </w:t>
      </w:r>
      <w:r>
        <w:rPr>
          <w:color w:val="231F20"/>
          <w:spacing w:val="-2"/>
        </w:rPr>
        <w:t>of</w:t>
      </w:r>
      <w:r>
        <w:rPr>
          <w:color w:val="231F20"/>
          <w:spacing w:val="-19"/>
        </w:rPr>
        <w:t xml:space="preserve"> </w:t>
      </w:r>
      <w:r>
        <w:rPr>
          <w:color w:val="231F20"/>
          <w:spacing w:val="-2"/>
        </w:rPr>
        <w:t>the</w:t>
      </w:r>
      <w:r>
        <w:rPr>
          <w:color w:val="231F20"/>
          <w:spacing w:val="-19"/>
        </w:rPr>
        <w:t xml:space="preserve"> </w:t>
      </w:r>
      <w:r>
        <w:rPr>
          <w:color w:val="231F20"/>
          <w:spacing w:val="-2"/>
        </w:rPr>
        <w:t>exercise</w:t>
      </w:r>
      <w:r>
        <w:rPr>
          <w:color w:val="231F20"/>
          <w:spacing w:val="-19"/>
        </w:rPr>
        <w:t xml:space="preserve"> </w:t>
      </w:r>
      <w:r>
        <w:rPr>
          <w:color w:val="231F20"/>
          <w:spacing w:val="-2"/>
        </w:rPr>
        <w:t>and,</w:t>
      </w:r>
      <w:r>
        <w:rPr>
          <w:color w:val="231F20"/>
          <w:spacing w:val="-19"/>
        </w:rPr>
        <w:t xml:space="preserve"> </w:t>
      </w:r>
      <w:r>
        <w:rPr>
          <w:color w:val="231F20"/>
          <w:spacing w:val="-2"/>
        </w:rPr>
        <w:t>as</w:t>
      </w:r>
      <w:r>
        <w:rPr>
          <w:color w:val="231F20"/>
          <w:spacing w:val="-19"/>
        </w:rPr>
        <w:t xml:space="preserve"> </w:t>
      </w:r>
      <w:r>
        <w:rPr>
          <w:color w:val="231F20"/>
          <w:spacing w:val="-2"/>
        </w:rPr>
        <w:t>a</w:t>
      </w:r>
      <w:r>
        <w:rPr>
          <w:color w:val="231F20"/>
          <w:spacing w:val="-19"/>
        </w:rPr>
        <w:t xml:space="preserve"> </w:t>
      </w:r>
      <w:r>
        <w:rPr>
          <w:color w:val="231F20"/>
          <w:spacing w:val="-2"/>
        </w:rPr>
        <w:t>first</w:t>
      </w:r>
      <w:r>
        <w:rPr>
          <w:color w:val="231F20"/>
          <w:spacing w:val="-19"/>
        </w:rPr>
        <w:t xml:space="preserve"> </w:t>
      </w:r>
      <w:r>
        <w:rPr>
          <w:color w:val="231F20"/>
          <w:spacing w:val="-2"/>
        </w:rPr>
        <w:t>step,</w:t>
      </w:r>
      <w:r>
        <w:rPr>
          <w:color w:val="231F20"/>
          <w:spacing w:val="-19"/>
        </w:rPr>
        <w:t xml:space="preserve"> </w:t>
      </w:r>
      <w:r>
        <w:rPr>
          <w:color w:val="231F20"/>
          <w:spacing w:val="-2"/>
        </w:rPr>
        <w:t>will</w:t>
      </w:r>
      <w:r>
        <w:rPr>
          <w:color w:val="231F20"/>
          <w:spacing w:val="-19"/>
        </w:rPr>
        <w:t xml:space="preserve"> </w:t>
      </w:r>
      <w:r>
        <w:rPr>
          <w:color w:val="231F20"/>
          <w:spacing w:val="-2"/>
        </w:rPr>
        <w:t>publish</w:t>
      </w:r>
      <w:r>
        <w:rPr>
          <w:color w:val="231F20"/>
          <w:spacing w:val="-19"/>
        </w:rPr>
        <w:t xml:space="preserve"> </w:t>
      </w:r>
      <w:r>
        <w:rPr>
          <w:color w:val="231F20"/>
          <w:spacing w:val="-2"/>
        </w:rPr>
        <w:t xml:space="preserve">a </w:t>
      </w:r>
      <w:r>
        <w:rPr>
          <w:color w:val="231F20"/>
        </w:rPr>
        <w:t>discussion</w:t>
      </w:r>
      <w:r>
        <w:rPr>
          <w:color w:val="231F20"/>
          <w:spacing w:val="-13"/>
        </w:rPr>
        <w:t xml:space="preserve"> </w:t>
      </w:r>
      <w:r>
        <w:rPr>
          <w:color w:val="231F20"/>
        </w:rPr>
        <w:t>paper</w:t>
      </w:r>
      <w:r>
        <w:rPr>
          <w:color w:val="231F20"/>
          <w:spacing w:val="-13"/>
        </w:rPr>
        <w:t xml:space="preserve"> </w:t>
      </w:r>
      <w:r>
        <w:rPr>
          <w:color w:val="231F20"/>
        </w:rPr>
        <w:t>in</w:t>
      </w:r>
      <w:r>
        <w:rPr>
          <w:color w:val="231F20"/>
          <w:spacing w:val="-13"/>
        </w:rPr>
        <w:t xml:space="preserve"> </w:t>
      </w:r>
      <w:r>
        <w:rPr>
          <w:color w:val="231F20"/>
        </w:rPr>
        <w:t>Autumn</w:t>
      </w:r>
      <w:r>
        <w:rPr>
          <w:color w:val="231F20"/>
          <w:spacing w:val="-13"/>
        </w:rPr>
        <w:t xml:space="preserve"> </w:t>
      </w:r>
      <w:r>
        <w:rPr>
          <w:color w:val="231F20"/>
        </w:rPr>
        <w:t>2019.</w:t>
      </w:r>
    </w:p>
    <w:p w14:paraId="1E8129BD" w14:textId="77777777" w:rsidR="00492FE9" w:rsidRDefault="00492FE9">
      <w:pPr>
        <w:pStyle w:val="BodyText"/>
        <w:spacing w:before="17"/>
      </w:pPr>
    </w:p>
    <w:p w14:paraId="5C2AF673" w14:textId="77777777" w:rsidR="00492FE9" w:rsidRDefault="005317B0">
      <w:pPr>
        <w:pStyle w:val="ListParagraph"/>
        <w:numPr>
          <w:ilvl w:val="0"/>
          <w:numId w:val="81"/>
        </w:numPr>
        <w:tabs>
          <w:tab w:val="left" w:pos="454"/>
        </w:tabs>
        <w:spacing w:line="259" w:lineRule="auto"/>
        <w:ind w:right="771"/>
        <w:rPr>
          <w:sz w:val="20"/>
        </w:rPr>
      </w:pPr>
      <w:r>
        <w:rPr>
          <w:color w:val="231F20"/>
          <w:w w:val="90"/>
          <w:sz w:val="20"/>
        </w:rPr>
        <w:t>Financial</w:t>
      </w:r>
      <w:r>
        <w:rPr>
          <w:color w:val="231F20"/>
          <w:spacing w:val="-4"/>
          <w:w w:val="90"/>
          <w:sz w:val="20"/>
        </w:rPr>
        <w:t xml:space="preserve"> </w:t>
      </w:r>
      <w:r>
        <w:rPr>
          <w:color w:val="231F20"/>
          <w:w w:val="90"/>
          <w:sz w:val="20"/>
        </w:rPr>
        <w:t>stability</w:t>
      </w:r>
      <w:r>
        <w:rPr>
          <w:color w:val="231F20"/>
          <w:spacing w:val="-4"/>
          <w:w w:val="90"/>
          <w:sz w:val="20"/>
        </w:rPr>
        <w:t xml:space="preserve"> </w:t>
      </w:r>
      <w:r>
        <w:rPr>
          <w:color w:val="231F20"/>
          <w:w w:val="90"/>
          <w:sz w:val="20"/>
        </w:rPr>
        <w:t>risks</w:t>
      </w:r>
      <w:r>
        <w:rPr>
          <w:color w:val="231F20"/>
          <w:spacing w:val="-4"/>
          <w:w w:val="90"/>
          <w:sz w:val="20"/>
        </w:rPr>
        <w:t xml:space="preserve"> </w:t>
      </w:r>
      <w:r>
        <w:rPr>
          <w:color w:val="231F20"/>
          <w:w w:val="90"/>
          <w:sz w:val="20"/>
        </w:rPr>
        <w:t>from</w:t>
      </w:r>
      <w:r>
        <w:rPr>
          <w:color w:val="231F20"/>
          <w:spacing w:val="-4"/>
          <w:w w:val="90"/>
          <w:sz w:val="20"/>
        </w:rPr>
        <w:t xml:space="preserve"> </w:t>
      </w:r>
      <w:r>
        <w:rPr>
          <w:color w:val="231F20"/>
          <w:w w:val="90"/>
          <w:sz w:val="20"/>
        </w:rPr>
        <w:t>climate</w:t>
      </w:r>
      <w:r>
        <w:rPr>
          <w:color w:val="231F20"/>
          <w:spacing w:val="-4"/>
          <w:w w:val="90"/>
          <w:sz w:val="20"/>
        </w:rPr>
        <w:t xml:space="preserve"> </w:t>
      </w:r>
      <w:r>
        <w:rPr>
          <w:color w:val="231F20"/>
          <w:w w:val="90"/>
          <w:sz w:val="20"/>
        </w:rPr>
        <w:t>change</w:t>
      </w:r>
      <w:r>
        <w:rPr>
          <w:color w:val="231F20"/>
          <w:spacing w:val="-4"/>
          <w:w w:val="90"/>
          <w:sz w:val="20"/>
        </w:rPr>
        <w:t xml:space="preserve"> </w:t>
      </w:r>
      <w:r>
        <w:rPr>
          <w:color w:val="231F20"/>
          <w:w w:val="90"/>
          <w:sz w:val="20"/>
        </w:rPr>
        <w:t>arise</w:t>
      </w:r>
      <w:r>
        <w:rPr>
          <w:color w:val="231F20"/>
          <w:spacing w:val="-4"/>
          <w:w w:val="90"/>
          <w:sz w:val="20"/>
        </w:rPr>
        <w:t xml:space="preserve"> </w:t>
      </w:r>
      <w:r>
        <w:rPr>
          <w:color w:val="231F20"/>
          <w:w w:val="90"/>
          <w:sz w:val="20"/>
        </w:rPr>
        <w:t>both</w:t>
      </w:r>
      <w:r>
        <w:rPr>
          <w:color w:val="231F20"/>
          <w:spacing w:val="-4"/>
          <w:w w:val="90"/>
          <w:sz w:val="20"/>
        </w:rPr>
        <w:t xml:space="preserve"> </w:t>
      </w:r>
      <w:r>
        <w:rPr>
          <w:color w:val="231F20"/>
          <w:w w:val="90"/>
          <w:sz w:val="20"/>
        </w:rPr>
        <w:t>from</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physical</w:t>
      </w:r>
      <w:r>
        <w:rPr>
          <w:color w:val="231F20"/>
          <w:spacing w:val="-4"/>
          <w:w w:val="90"/>
          <w:sz w:val="20"/>
        </w:rPr>
        <w:t xml:space="preserve"> </w:t>
      </w:r>
      <w:r>
        <w:rPr>
          <w:color w:val="231F20"/>
          <w:w w:val="90"/>
          <w:sz w:val="20"/>
        </w:rPr>
        <w:t>risks</w:t>
      </w:r>
      <w:r>
        <w:rPr>
          <w:color w:val="231F20"/>
          <w:spacing w:val="-4"/>
          <w:w w:val="90"/>
          <w:sz w:val="20"/>
        </w:rPr>
        <w:t xml:space="preserve"> </w:t>
      </w:r>
      <w:r>
        <w:rPr>
          <w:color w:val="231F20"/>
          <w:w w:val="90"/>
          <w:sz w:val="20"/>
        </w:rPr>
        <w:t>associated</w:t>
      </w:r>
      <w:r>
        <w:rPr>
          <w:color w:val="231F20"/>
          <w:spacing w:val="-4"/>
          <w:w w:val="90"/>
          <w:sz w:val="20"/>
        </w:rPr>
        <w:t xml:space="preserve"> </w:t>
      </w:r>
      <w:r>
        <w:rPr>
          <w:color w:val="231F20"/>
          <w:w w:val="90"/>
          <w:sz w:val="20"/>
        </w:rPr>
        <w:t>with</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increased</w:t>
      </w:r>
      <w:r>
        <w:rPr>
          <w:color w:val="231F20"/>
          <w:spacing w:val="-4"/>
          <w:w w:val="90"/>
          <w:sz w:val="20"/>
        </w:rPr>
        <w:t xml:space="preserve"> </w:t>
      </w:r>
      <w:r>
        <w:rPr>
          <w:color w:val="231F20"/>
          <w:w w:val="90"/>
          <w:sz w:val="20"/>
        </w:rPr>
        <w:t>frequency</w:t>
      </w:r>
      <w:r>
        <w:rPr>
          <w:color w:val="231F20"/>
          <w:spacing w:val="-4"/>
          <w:w w:val="90"/>
          <w:sz w:val="20"/>
        </w:rPr>
        <w:t xml:space="preserve"> </w:t>
      </w:r>
      <w:r>
        <w:rPr>
          <w:color w:val="231F20"/>
          <w:w w:val="90"/>
          <w:sz w:val="20"/>
        </w:rPr>
        <w:t xml:space="preserve">of </w:t>
      </w:r>
      <w:r>
        <w:rPr>
          <w:color w:val="231F20"/>
          <w:spacing w:val="-6"/>
          <w:sz w:val="20"/>
        </w:rPr>
        <w:t>extreme</w:t>
      </w:r>
      <w:r>
        <w:rPr>
          <w:color w:val="231F20"/>
          <w:spacing w:val="-14"/>
          <w:sz w:val="20"/>
        </w:rPr>
        <w:t xml:space="preserve"> </w:t>
      </w:r>
      <w:r>
        <w:rPr>
          <w:color w:val="231F20"/>
          <w:spacing w:val="-6"/>
          <w:sz w:val="20"/>
        </w:rPr>
        <w:t>weather</w:t>
      </w:r>
      <w:r>
        <w:rPr>
          <w:color w:val="231F20"/>
          <w:spacing w:val="-14"/>
          <w:sz w:val="20"/>
        </w:rPr>
        <w:t xml:space="preserve"> </w:t>
      </w:r>
      <w:r>
        <w:rPr>
          <w:color w:val="231F20"/>
          <w:spacing w:val="-6"/>
          <w:sz w:val="20"/>
        </w:rPr>
        <w:t>events</w:t>
      </w:r>
      <w:r>
        <w:rPr>
          <w:color w:val="231F20"/>
          <w:spacing w:val="-14"/>
          <w:sz w:val="20"/>
        </w:rPr>
        <w:t xml:space="preserve"> </w:t>
      </w:r>
      <w:r>
        <w:rPr>
          <w:color w:val="231F20"/>
          <w:spacing w:val="-6"/>
          <w:sz w:val="20"/>
        </w:rPr>
        <w:t>and</w:t>
      </w:r>
      <w:r>
        <w:rPr>
          <w:color w:val="231F20"/>
          <w:spacing w:val="-14"/>
          <w:sz w:val="20"/>
        </w:rPr>
        <w:t xml:space="preserve"> </w:t>
      </w:r>
      <w:r>
        <w:rPr>
          <w:color w:val="231F20"/>
          <w:spacing w:val="-6"/>
          <w:sz w:val="20"/>
        </w:rPr>
        <w:t>from</w:t>
      </w:r>
      <w:r>
        <w:rPr>
          <w:color w:val="231F20"/>
          <w:spacing w:val="-14"/>
          <w:sz w:val="20"/>
        </w:rPr>
        <w:t xml:space="preserve"> </w:t>
      </w:r>
      <w:r>
        <w:rPr>
          <w:color w:val="231F20"/>
          <w:spacing w:val="-6"/>
          <w:sz w:val="20"/>
        </w:rPr>
        <w:t>the</w:t>
      </w:r>
      <w:r>
        <w:rPr>
          <w:color w:val="231F20"/>
          <w:spacing w:val="-14"/>
          <w:sz w:val="20"/>
        </w:rPr>
        <w:t xml:space="preserve"> </w:t>
      </w:r>
      <w:r>
        <w:rPr>
          <w:color w:val="231F20"/>
          <w:spacing w:val="-6"/>
          <w:sz w:val="20"/>
        </w:rPr>
        <w:t>transition</w:t>
      </w:r>
      <w:r>
        <w:rPr>
          <w:color w:val="231F20"/>
          <w:spacing w:val="-14"/>
          <w:sz w:val="20"/>
        </w:rPr>
        <w:t xml:space="preserve"> </w:t>
      </w:r>
      <w:r>
        <w:rPr>
          <w:color w:val="231F20"/>
          <w:spacing w:val="-6"/>
          <w:sz w:val="20"/>
        </w:rPr>
        <w:t>to</w:t>
      </w:r>
      <w:r>
        <w:rPr>
          <w:color w:val="231F20"/>
          <w:spacing w:val="-14"/>
          <w:sz w:val="20"/>
        </w:rPr>
        <w:t xml:space="preserve"> </w:t>
      </w:r>
      <w:r>
        <w:rPr>
          <w:color w:val="231F20"/>
          <w:spacing w:val="-6"/>
          <w:sz w:val="20"/>
        </w:rPr>
        <w:t>a</w:t>
      </w:r>
      <w:r>
        <w:rPr>
          <w:color w:val="231F20"/>
          <w:spacing w:val="-14"/>
          <w:sz w:val="20"/>
        </w:rPr>
        <w:t xml:space="preserve"> </w:t>
      </w:r>
      <w:r>
        <w:rPr>
          <w:color w:val="231F20"/>
          <w:spacing w:val="-6"/>
          <w:sz w:val="20"/>
        </w:rPr>
        <w:t>carbon-neutral</w:t>
      </w:r>
      <w:r>
        <w:rPr>
          <w:color w:val="231F20"/>
          <w:spacing w:val="-14"/>
          <w:sz w:val="20"/>
        </w:rPr>
        <w:t xml:space="preserve"> </w:t>
      </w:r>
      <w:r>
        <w:rPr>
          <w:color w:val="231F20"/>
          <w:spacing w:val="-6"/>
          <w:sz w:val="20"/>
        </w:rPr>
        <w:t>economy.</w:t>
      </w:r>
    </w:p>
    <w:p w14:paraId="773D7BDB" w14:textId="77777777" w:rsidR="00492FE9" w:rsidRDefault="00492FE9">
      <w:pPr>
        <w:pStyle w:val="BodyText"/>
        <w:spacing w:before="17"/>
      </w:pPr>
    </w:p>
    <w:p w14:paraId="0CC577D9" w14:textId="77777777" w:rsidR="00492FE9" w:rsidRDefault="005317B0">
      <w:pPr>
        <w:pStyle w:val="ListParagraph"/>
        <w:numPr>
          <w:ilvl w:val="0"/>
          <w:numId w:val="81"/>
        </w:numPr>
        <w:tabs>
          <w:tab w:val="left" w:pos="454"/>
        </w:tabs>
        <w:spacing w:line="259" w:lineRule="auto"/>
        <w:ind w:right="277"/>
        <w:rPr>
          <w:sz w:val="20"/>
        </w:rPr>
      </w:pPr>
      <w:r>
        <w:rPr>
          <w:color w:val="231F20"/>
          <w:w w:val="90"/>
          <w:sz w:val="20"/>
        </w:rPr>
        <w:t>This exercise will integrate climate scenarios with macroeconomic and financial system models. It will motivate firms to address</w:t>
      </w:r>
      <w:r>
        <w:rPr>
          <w:color w:val="231F20"/>
          <w:spacing w:val="-8"/>
          <w:w w:val="90"/>
          <w:sz w:val="20"/>
        </w:rPr>
        <w:t xml:space="preserve"> </w:t>
      </w:r>
      <w:r>
        <w:rPr>
          <w:color w:val="231F20"/>
          <w:w w:val="90"/>
          <w:sz w:val="20"/>
        </w:rPr>
        <w:t>data</w:t>
      </w:r>
      <w:r>
        <w:rPr>
          <w:color w:val="231F20"/>
          <w:spacing w:val="-8"/>
          <w:w w:val="90"/>
          <w:sz w:val="20"/>
        </w:rPr>
        <w:t xml:space="preserve"> </w:t>
      </w:r>
      <w:r>
        <w:rPr>
          <w:color w:val="231F20"/>
          <w:w w:val="90"/>
          <w:sz w:val="20"/>
        </w:rPr>
        <w:t>gaps</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develop</w:t>
      </w:r>
      <w:r>
        <w:rPr>
          <w:color w:val="231F20"/>
          <w:spacing w:val="-8"/>
          <w:w w:val="90"/>
          <w:sz w:val="20"/>
        </w:rPr>
        <w:t xml:space="preserve"> </w:t>
      </w:r>
      <w:r>
        <w:rPr>
          <w:color w:val="231F20"/>
          <w:w w:val="90"/>
          <w:sz w:val="20"/>
        </w:rPr>
        <w:t>cutting-edge</w:t>
      </w:r>
      <w:r>
        <w:rPr>
          <w:color w:val="231F20"/>
          <w:spacing w:val="-8"/>
          <w:w w:val="90"/>
          <w:sz w:val="20"/>
        </w:rPr>
        <w:t xml:space="preserve"> </w:t>
      </w:r>
      <w:r>
        <w:rPr>
          <w:color w:val="231F20"/>
          <w:w w:val="90"/>
          <w:sz w:val="20"/>
        </w:rPr>
        <w:t>risk</w:t>
      </w:r>
      <w:r>
        <w:rPr>
          <w:color w:val="231F20"/>
          <w:spacing w:val="-8"/>
          <w:w w:val="90"/>
          <w:sz w:val="20"/>
        </w:rPr>
        <w:t xml:space="preserve"> </w:t>
      </w:r>
      <w:r>
        <w:rPr>
          <w:color w:val="231F20"/>
          <w:w w:val="90"/>
          <w:sz w:val="20"/>
        </w:rPr>
        <w:t>management</w:t>
      </w:r>
      <w:r>
        <w:rPr>
          <w:color w:val="231F20"/>
          <w:spacing w:val="-8"/>
          <w:w w:val="90"/>
          <w:sz w:val="20"/>
        </w:rPr>
        <w:t xml:space="preserve"> </w:t>
      </w:r>
      <w:r>
        <w:rPr>
          <w:color w:val="231F20"/>
          <w:w w:val="90"/>
          <w:sz w:val="20"/>
        </w:rPr>
        <w:t>consistent</w:t>
      </w:r>
      <w:r>
        <w:rPr>
          <w:color w:val="231F20"/>
          <w:spacing w:val="-8"/>
          <w:w w:val="90"/>
          <w:sz w:val="20"/>
        </w:rPr>
        <w:t xml:space="preserve"> </w:t>
      </w:r>
      <w:r>
        <w:rPr>
          <w:color w:val="231F20"/>
          <w:w w:val="90"/>
          <w:sz w:val="20"/>
        </w:rPr>
        <w:t>with</w:t>
      </w:r>
      <w:r>
        <w:rPr>
          <w:color w:val="231F20"/>
          <w:spacing w:val="-8"/>
          <w:w w:val="90"/>
          <w:sz w:val="20"/>
        </w:rPr>
        <w:t xml:space="preserve"> </w:t>
      </w:r>
      <w:r>
        <w:rPr>
          <w:color w:val="231F20"/>
          <w:w w:val="90"/>
          <w:sz w:val="20"/>
        </w:rPr>
        <w:t>a</w:t>
      </w:r>
      <w:r>
        <w:rPr>
          <w:color w:val="231F20"/>
          <w:spacing w:val="-8"/>
          <w:w w:val="90"/>
          <w:sz w:val="20"/>
        </w:rPr>
        <w:t xml:space="preserve"> </w:t>
      </w:r>
      <w:r>
        <w:rPr>
          <w:color w:val="231F20"/>
          <w:w w:val="90"/>
          <w:sz w:val="20"/>
        </w:rPr>
        <w:t>range</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possible</w:t>
      </w:r>
      <w:r>
        <w:rPr>
          <w:color w:val="231F20"/>
          <w:spacing w:val="-8"/>
          <w:w w:val="90"/>
          <w:sz w:val="20"/>
        </w:rPr>
        <w:t xml:space="preserve"> </w:t>
      </w:r>
      <w:r>
        <w:rPr>
          <w:color w:val="231F20"/>
          <w:w w:val="90"/>
          <w:sz w:val="20"/>
        </w:rPr>
        <w:t>climate</w:t>
      </w:r>
      <w:r>
        <w:rPr>
          <w:color w:val="231F20"/>
          <w:spacing w:val="-8"/>
          <w:w w:val="90"/>
          <w:sz w:val="20"/>
        </w:rPr>
        <w:t xml:space="preserve"> </w:t>
      </w:r>
      <w:r>
        <w:rPr>
          <w:color w:val="231F20"/>
          <w:w w:val="90"/>
          <w:sz w:val="20"/>
        </w:rPr>
        <w:t>pathways:</w:t>
      </w:r>
      <w:r>
        <w:rPr>
          <w:color w:val="231F20"/>
          <w:spacing w:val="-8"/>
          <w:w w:val="90"/>
          <w:sz w:val="20"/>
        </w:rPr>
        <w:t xml:space="preserve"> </w:t>
      </w:r>
      <w:r>
        <w:rPr>
          <w:color w:val="231F20"/>
          <w:w w:val="90"/>
          <w:sz w:val="20"/>
        </w:rPr>
        <w:t xml:space="preserve">ranging </w:t>
      </w:r>
      <w:r>
        <w:rPr>
          <w:color w:val="231F20"/>
          <w:spacing w:val="-4"/>
          <w:sz w:val="20"/>
        </w:rPr>
        <w:t>from</w:t>
      </w:r>
      <w:r>
        <w:rPr>
          <w:color w:val="231F20"/>
          <w:spacing w:val="-14"/>
          <w:sz w:val="20"/>
        </w:rPr>
        <w:t xml:space="preserve"> </w:t>
      </w:r>
      <w:r>
        <w:rPr>
          <w:color w:val="231F20"/>
          <w:spacing w:val="-4"/>
          <w:sz w:val="20"/>
        </w:rPr>
        <w:t>early</w:t>
      </w:r>
      <w:r>
        <w:rPr>
          <w:color w:val="231F20"/>
          <w:spacing w:val="-14"/>
          <w:sz w:val="20"/>
        </w:rPr>
        <w:t xml:space="preserve"> </w:t>
      </w:r>
      <w:r>
        <w:rPr>
          <w:color w:val="231F20"/>
          <w:spacing w:val="-4"/>
          <w:sz w:val="20"/>
        </w:rPr>
        <w:t>and</w:t>
      </w:r>
      <w:r>
        <w:rPr>
          <w:color w:val="231F20"/>
          <w:spacing w:val="-14"/>
          <w:sz w:val="20"/>
        </w:rPr>
        <w:t xml:space="preserve"> </w:t>
      </w:r>
      <w:r>
        <w:rPr>
          <w:color w:val="231F20"/>
          <w:spacing w:val="-4"/>
          <w:sz w:val="20"/>
        </w:rPr>
        <w:t>orderly</w:t>
      </w:r>
      <w:r>
        <w:rPr>
          <w:color w:val="231F20"/>
          <w:spacing w:val="-14"/>
          <w:sz w:val="20"/>
        </w:rPr>
        <w:t xml:space="preserve"> </w:t>
      </w:r>
      <w:r>
        <w:rPr>
          <w:color w:val="231F20"/>
          <w:spacing w:val="-4"/>
          <w:sz w:val="20"/>
        </w:rPr>
        <w:t>to</w:t>
      </w:r>
      <w:r>
        <w:rPr>
          <w:color w:val="231F20"/>
          <w:spacing w:val="-14"/>
          <w:sz w:val="20"/>
        </w:rPr>
        <w:t xml:space="preserve"> </w:t>
      </w:r>
      <w:r>
        <w:rPr>
          <w:color w:val="231F20"/>
          <w:spacing w:val="-4"/>
          <w:sz w:val="20"/>
        </w:rPr>
        <w:t>late</w:t>
      </w:r>
      <w:r>
        <w:rPr>
          <w:color w:val="231F20"/>
          <w:spacing w:val="-14"/>
          <w:sz w:val="20"/>
        </w:rPr>
        <w:t xml:space="preserve"> </w:t>
      </w:r>
      <w:r>
        <w:rPr>
          <w:color w:val="231F20"/>
          <w:spacing w:val="-4"/>
          <w:sz w:val="20"/>
        </w:rPr>
        <w:t>and</w:t>
      </w:r>
      <w:r>
        <w:rPr>
          <w:color w:val="231F20"/>
          <w:spacing w:val="-14"/>
          <w:sz w:val="20"/>
        </w:rPr>
        <w:t xml:space="preserve"> </w:t>
      </w:r>
      <w:r>
        <w:rPr>
          <w:color w:val="231F20"/>
          <w:spacing w:val="-4"/>
          <w:sz w:val="20"/>
        </w:rPr>
        <w:t>disruptive.</w:t>
      </w:r>
    </w:p>
    <w:p w14:paraId="0E9379E8" w14:textId="77777777" w:rsidR="00492FE9" w:rsidRDefault="00492FE9">
      <w:pPr>
        <w:pStyle w:val="BodyText"/>
        <w:spacing w:before="16"/>
      </w:pPr>
    </w:p>
    <w:p w14:paraId="4AB863FD" w14:textId="77777777" w:rsidR="00492FE9" w:rsidRDefault="005317B0">
      <w:pPr>
        <w:pStyle w:val="ListParagraph"/>
        <w:numPr>
          <w:ilvl w:val="0"/>
          <w:numId w:val="81"/>
        </w:numPr>
        <w:tabs>
          <w:tab w:val="left" w:pos="454"/>
        </w:tabs>
        <w:spacing w:line="259" w:lineRule="auto"/>
        <w:ind w:right="250"/>
        <w:rPr>
          <w:sz w:val="20"/>
        </w:rPr>
      </w:pPr>
      <w:r>
        <w:rPr>
          <w:color w:val="231F20"/>
          <w:w w:val="90"/>
          <w:sz w:val="20"/>
        </w:rPr>
        <w:t>The</w:t>
      </w:r>
      <w:r>
        <w:rPr>
          <w:color w:val="231F20"/>
          <w:spacing w:val="-9"/>
          <w:w w:val="90"/>
          <w:sz w:val="20"/>
        </w:rPr>
        <w:t xml:space="preserve"> </w:t>
      </w:r>
      <w:r>
        <w:rPr>
          <w:color w:val="231F20"/>
          <w:w w:val="90"/>
          <w:sz w:val="20"/>
        </w:rPr>
        <w:t>discussion</w:t>
      </w:r>
      <w:r>
        <w:rPr>
          <w:color w:val="231F20"/>
          <w:spacing w:val="-9"/>
          <w:w w:val="90"/>
          <w:sz w:val="20"/>
        </w:rPr>
        <w:t xml:space="preserve"> </w:t>
      </w:r>
      <w:r>
        <w:rPr>
          <w:color w:val="231F20"/>
          <w:w w:val="90"/>
          <w:sz w:val="20"/>
        </w:rPr>
        <w:t>paper</w:t>
      </w:r>
      <w:r>
        <w:rPr>
          <w:color w:val="231F20"/>
          <w:spacing w:val="-9"/>
          <w:w w:val="90"/>
          <w:sz w:val="20"/>
        </w:rPr>
        <w:t xml:space="preserve"> </w:t>
      </w:r>
      <w:r>
        <w:rPr>
          <w:color w:val="231F20"/>
          <w:w w:val="90"/>
          <w:sz w:val="20"/>
        </w:rPr>
        <w:t>will</w:t>
      </w:r>
      <w:r>
        <w:rPr>
          <w:color w:val="231F20"/>
          <w:spacing w:val="-9"/>
          <w:w w:val="90"/>
          <w:sz w:val="20"/>
        </w:rPr>
        <w:t xml:space="preserve"> </w:t>
      </w:r>
      <w:r>
        <w:rPr>
          <w:color w:val="231F20"/>
          <w:w w:val="90"/>
          <w:sz w:val="20"/>
        </w:rPr>
        <w:t>cover</w:t>
      </w:r>
      <w:r>
        <w:rPr>
          <w:color w:val="231F20"/>
          <w:spacing w:val="-9"/>
          <w:w w:val="90"/>
          <w:sz w:val="20"/>
        </w:rPr>
        <w:t xml:space="preserve"> </w:t>
      </w:r>
      <w:r>
        <w:rPr>
          <w:color w:val="231F20"/>
          <w:w w:val="90"/>
          <w:sz w:val="20"/>
        </w:rPr>
        <w:t>issues</w:t>
      </w:r>
      <w:r>
        <w:rPr>
          <w:color w:val="231F20"/>
          <w:spacing w:val="-9"/>
          <w:w w:val="90"/>
          <w:sz w:val="20"/>
        </w:rPr>
        <w:t xml:space="preserve"> </w:t>
      </w:r>
      <w:r>
        <w:rPr>
          <w:color w:val="231F20"/>
          <w:w w:val="90"/>
          <w:sz w:val="20"/>
        </w:rPr>
        <w:t>such</w:t>
      </w:r>
      <w:r>
        <w:rPr>
          <w:color w:val="231F20"/>
          <w:spacing w:val="-9"/>
          <w:w w:val="90"/>
          <w:sz w:val="20"/>
        </w:rPr>
        <w:t xml:space="preserve"> </w:t>
      </w:r>
      <w:r>
        <w:rPr>
          <w:color w:val="231F20"/>
          <w:w w:val="90"/>
          <w:sz w:val="20"/>
        </w:rPr>
        <w:t>as</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coverage</w:t>
      </w:r>
      <w:r>
        <w:rPr>
          <w:color w:val="231F20"/>
          <w:spacing w:val="-9"/>
          <w:w w:val="90"/>
          <w:sz w:val="20"/>
        </w:rPr>
        <w:t xml:space="preserve"> </w:t>
      </w:r>
      <w:r>
        <w:rPr>
          <w:color w:val="231F20"/>
          <w:w w:val="90"/>
          <w:sz w:val="20"/>
        </w:rPr>
        <w:t>of</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test,</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nature</w:t>
      </w:r>
      <w:r>
        <w:rPr>
          <w:color w:val="231F20"/>
          <w:spacing w:val="-9"/>
          <w:w w:val="90"/>
          <w:sz w:val="20"/>
        </w:rPr>
        <w:t xml:space="preserve"> </w:t>
      </w:r>
      <w:r>
        <w:rPr>
          <w:color w:val="231F20"/>
          <w:w w:val="90"/>
          <w:sz w:val="20"/>
        </w:rPr>
        <w:t>of</w:t>
      </w:r>
      <w:r>
        <w:rPr>
          <w:color w:val="231F20"/>
          <w:spacing w:val="-9"/>
          <w:w w:val="90"/>
          <w:sz w:val="20"/>
        </w:rPr>
        <w:t xml:space="preserve"> </w:t>
      </w:r>
      <w:r>
        <w:rPr>
          <w:color w:val="231F20"/>
          <w:w w:val="90"/>
          <w:sz w:val="20"/>
        </w:rPr>
        <w:t>scenarios</w:t>
      </w:r>
      <w:r>
        <w:rPr>
          <w:color w:val="231F20"/>
          <w:spacing w:val="-9"/>
          <w:w w:val="90"/>
          <w:sz w:val="20"/>
        </w:rPr>
        <w:t xml:space="preserve"> </w:t>
      </w:r>
      <w:r>
        <w:rPr>
          <w:color w:val="231F20"/>
          <w:w w:val="90"/>
          <w:sz w:val="20"/>
        </w:rPr>
        <w:t>considered,</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appropriate</w:t>
      </w:r>
      <w:r>
        <w:rPr>
          <w:color w:val="231F20"/>
          <w:spacing w:val="-9"/>
          <w:w w:val="90"/>
          <w:sz w:val="20"/>
        </w:rPr>
        <w:t xml:space="preserve"> </w:t>
      </w:r>
      <w:r>
        <w:rPr>
          <w:color w:val="231F20"/>
          <w:w w:val="90"/>
          <w:sz w:val="20"/>
        </w:rPr>
        <w:t>time horizon and disclosure of results. This will allow the Bank to develop the scenarios in consultation with risk specialists from across the financial sector, climate scientists, other industry experts and other informed stakeholder groups.</w:t>
      </w:r>
    </w:p>
    <w:p w14:paraId="1EE0CF48" w14:textId="77777777" w:rsidR="00492FE9" w:rsidRDefault="005317B0">
      <w:pPr>
        <w:pStyle w:val="Heading5"/>
        <w:spacing w:before="238"/>
      </w:pPr>
      <w:r>
        <w:rPr>
          <w:color w:val="AB3E97"/>
          <w:spacing w:val="-6"/>
        </w:rPr>
        <w:t>Tackling</w:t>
      </w:r>
      <w:r>
        <w:rPr>
          <w:color w:val="AB3E97"/>
          <w:spacing w:val="-10"/>
        </w:rPr>
        <w:t xml:space="preserve"> </w:t>
      </w:r>
      <w:r>
        <w:rPr>
          <w:color w:val="AB3E97"/>
          <w:spacing w:val="-6"/>
        </w:rPr>
        <w:t>vulnerabilities</w:t>
      </w:r>
      <w:r>
        <w:rPr>
          <w:color w:val="AB3E97"/>
          <w:spacing w:val="-10"/>
        </w:rPr>
        <w:t xml:space="preserve"> </w:t>
      </w:r>
      <w:r>
        <w:rPr>
          <w:color w:val="AB3E97"/>
          <w:spacing w:val="-6"/>
        </w:rPr>
        <w:t>in</w:t>
      </w:r>
      <w:r>
        <w:rPr>
          <w:color w:val="AB3E97"/>
          <w:spacing w:val="-9"/>
        </w:rPr>
        <w:t xml:space="preserve"> </w:t>
      </w:r>
      <w:r>
        <w:rPr>
          <w:color w:val="AB3E97"/>
          <w:spacing w:val="-6"/>
        </w:rPr>
        <w:t>open-ended</w:t>
      </w:r>
      <w:r>
        <w:rPr>
          <w:color w:val="AB3E97"/>
          <w:spacing w:val="-10"/>
        </w:rPr>
        <w:t xml:space="preserve"> </w:t>
      </w:r>
      <w:r>
        <w:rPr>
          <w:color w:val="AB3E97"/>
          <w:spacing w:val="-6"/>
        </w:rPr>
        <w:t>funds</w:t>
      </w:r>
    </w:p>
    <w:p w14:paraId="317CC5FD" w14:textId="77777777" w:rsidR="00492FE9" w:rsidRDefault="005317B0">
      <w:pPr>
        <w:pStyle w:val="BodyText"/>
        <w:spacing w:before="15" w:line="259" w:lineRule="auto"/>
        <w:ind w:left="227" w:right="225"/>
      </w:pPr>
      <w:r>
        <w:rPr>
          <w:color w:val="231F20"/>
          <w:spacing w:val="-4"/>
        </w:rPr>
        <w:t>Open-ended</w:t>
      </w:r>
      <w:r>
        <w:rPr>
          <w:color w:val="231F20"/>
          <w:spacing w:val="-10"/>
        </w:rPr>
        <w:t xml:space="preserve"> </w:t>
      </w:r>
      <w:r>
        <w:rPr>
          <w:color w:val="231F20"/>
          <w:spacing w:val="-4"/>
        </w:rPr>
        <w:t>investment</w:t>
      </w:r>
      <w:r>
        <w:rPr>
          <w:color w:val="231F20"/>
          <w:spacing w:val="-10"/>
        </w:rPr>
        <w:t xml:space="preserve"> </w:t>
      </w:r>
      <w:r>
        <w:rPr>
          <w:color w:val="231F20"/>
          <w:spacing w:val="-4"/>
        </w:rPr>
        <w:t>funds</w:t>
      </w:r>
      <w:r>
        <w:rPr>
          <w:color w:val="231F20"/>
          <w:spacing w:val="-10"/>
        </w:rPr>
        <w:t xml:space="preserve"> </w:t>
      </w:r>
      <w:r>
        <w:rPr>
          <w:color w:val="231F20"/>
          <w:spacing w:val="-4"/>
        </w:rPr>
        <w:t>globally</w:t>
      </w:r>
      <w:r>
        <w:rPr>
          <w:color w:val="231F20"/>
          <w:spacing w:val="-10"/>
        </w:rPr>
        <w:t xml:space="preserve"> </w:t>
      </w:r>
      <w:r>
        <w:rPr>
          <w:color w:val="231F20"/>
          <w:spacing w:val="-4"/>
        </w:rPr>
        <w:t>play</w:t>
      </w:r>
      <w:r>
        <w:rPr>
          <w:color w:val="231F20"/>
          <w:spacing w:val="-10"/>
        </w:rPr>
        <w:t xml:space="preserve"> </w:t>
      </w:r>
      <w:r>
        <w:rPr>
          <w:color w:val="231F20"/>
          <w:spacing w:val="-4"/>
        </w:rPr>
        <w:t>an</w:t>
      </w:r>
      <w:r>
        <w:rPr>
          <w:color w:val="231F20"/>
          <w:spacing w:val="-10"/>
        </w:rPr>
        <w:t xml:space="preserve"> </w:t>
      </w:r>
      <w:r>
        <w:rPr>
          <w:color w:val="231F20"/>
          <w:spacing w:val="-4"/>
        </w:rPr>
        <w:t>increasing</w:t>
      </w:r>
      <w:r>
        <w:rPr>
          <w:color w:val="231F20"/>
          <w:spacing w:val="-10"/>
        </w:rPr>
        <w:t xml:space="preserve"> </w:t>
      </w:r>
      <w:r>
        <w:rPr>
          <w:color w:val="231F20"/>
          <w:spacing w:val="-4"/>
        </w:rPr>
        <w:t>and</w:t>
      </w:r>
      <w:r>
        <w:rPr>
          <w:color w:val="231F20"/>
          <w:spacing w:val="-10"/>
        </w:rPr>
        <w:t xml:space="preserve"> </w:t>
      </w:r>
      <w:r>
        <w:rPr>
          <w:color w:val="231F20"/>
          <w:spacing w:val="-4"/>
        </w:rPr>
        <w:t>important</w:t>
      </w:r>
      <w:r>
        <w:rPr>
          <w:color w:val="231F20"/>
          <w:spacing w:val="-10"/>
        </w:rPr>
        <w:t xml:space="preserve"> </w:t>
      </w:r>
      <w:r>
        <w:rPr>
          <w:color w:val="231F20"/>
          <w:spacing w:val="-4"/>
        </w:rPr>
        <w:t>role</w:t>
      </w:r>
      <w:r>
        <w:rPr>
          <w:color w:val="231F20"/>
          <w:spacing w:val="-10"/>
        </w:rPr>
        <w:t xml:space="preserve"> </w:t>
      </w:r>
      <w:r>
        <w:rPr>
          <w:color w:val="231F20"/>
          <w:spacing w:val="-4"/>
        </w:rPr>
        <w:t>in</w:t>
      </w:r>
      <w:r>
        <w:rPr>
          <w:color w:val="231F20"/>
          <w:spacing w:val="-10"/>
        </w:rPr>
        <w:t xml:space="preserve"> </w:t>
      </w:r>
      <w:r>
        <w:rPr>
          <w:color w:val="231F20"/>
          <w:spacing w:val="-4"/>
        </w:rPr>
        <w:t>the</w:t>
      </w:r>
      <w:r>
        <w:rPr>
          <w:color w:val="231F20"/>
          <w:spacing w:val="-10"/>
        </w:rPr>
        <w:t xml:space="preserve"> </w:t>
      </w:r>
      <w:r>
        <w:rPr>
          <w:color w:val="231F20"/>
          <w:spacing w:val="-4"/>
        </w:rPr>
        <w:t>provision</w:t>
      </w:r>
      <w:r>
        <w:rPr>
          <w:color w:val="231F20"/>
          <w:spacing w:val="-10"/>
        </w:rPr>
        <w:t xml:space="preserve"> </w:t>
      </w:r>
      <w:r>
        <w:rPr>
          <w:color w:val="231F20"/>
          <w:spacing w:val="-4"/>
        </w:rPr>
        <w:t>of</w:t>
      </w:r>
      <w:r>
        <w:rPr>
          <w:color w:val="231F20"/>
          <w:spacing w:val="-10"/>
        </w:rPr>
        <w:t xml:space="preserve"> </w:t>
      </w:r>
      <w:r>
        <w:rPr>
          <w:color w:val="231F20"/>
          <w:spacing w:val="-4"/>
        </w:rPr>
        <w:t>finance.</w:t>
      </w:r>
      <w:r>
        <w:rPr>
          <w:color w:val="231F20"/>
          <w:spacing w:val="-10"/>
        </w:rPr>
        <w:t xml:space="preserve"> </w:t>
      </w:r>
      <w:r>
        <w:rPr>
          <w:color w:val="231F20"/>
          <w:spacing w:val="-4"/>
        </w:rPr>
        <w:t>The</w:t>
      </w:r>
      <w:r>
        <w:rPr>
          <w:color w:val="231F20"/>
          <w:spacing w:val="-10"/>
        </w:rPr>
        <w:t xml:space="preserve"> </w:t>
      </w:r>
      <w:r>
        <w:rPr>
          <w:color w:val="231F20"/>
          <w:spacing w:val="-4"/>
        </w:rPr>
        <w:t>FPC</w:t>
      </w:r>
      <w:r>
        <w:rPr>
          <w:color w:val="231F20"/>
          <w:spacing w:val="-10"/>
        </w:rPr>
        <w:t xml:space="preserve"> </w:t>
      </w:r>
      <w:r>
        <w:rPr>
          <w:color w:val="231F20"/>
          <w:spacing w:val="-4"/>
        </w:rPr>
        <w:t>continues to</w:t>
      </w:r>
      <w:r>
        <w:rPr>
          <w:color w:val="231F20"/>
          <w:spacing w:val="-16"/>
        </w:rPr>
        <w:t xml:space="preserve"> </w:t>
      </w:r>
      <w:r>
        <w:rPr>
          <w:color w:val="231F20"/>
          <w:spacing w:val="-4"/>
        </w:rPr>
        <w:t>judge</w:t>
      </w:r>
      <w:r>
        <w:rPr>
          <w:color w:val="231F20"/>
          <w:spacing w:val="-16"/>
        </w:rPr>
        <w:t xml:space="preserve"> </w:t>
      </w:r>
      <w:r>
        <w:rPr>
          <w:color w:val="231F20"/>
          <w:spacing w:val="-4"/>
        </w:rPr>
        <w:t>that</w:t>
      </w:r>
      <w:r>
        <w:rPr>
          <w:color w:val="231F20"/>
          <w:spacing w:val="-16"/>
        </w:rPr>
        <w:t xml:space="preserve"> </w:t>
      </w:r>
      <w:r>
        <w:rPr>
          <w:color w:val="231F20"/>
          <w:spacing w:val="-4"/>
        </w:rPr>
        <w:t>the</w:t>
      </w:r>
      <w:r>
        <w:rPr>
          <w:color w:val="231F20"/>
          <w:spacing w:val="-16"/>
        </w:rPr>
        <w:t xml:space="preserve"> </w:t>
      </w:r>
      <w:r>
        <w:rPr>
          <w:color w:val="231F20"/>
          <w:spacing w:val="-4"/>
        </w:rPr>
        <w:t>mismatch</w:t>
      </w:r>
      <w:r>
        <w:rPr>
          <w:color w:val="231F20"/>
          <w:spacing w:val="-16"/>
        </w:rPr>
        <w:t xml:space="preserve"> </w:t>
      </w:r>
      <w:r>
        <w:rPr>
          <w:color w:val="231F20"/>
          <w:spacing w:val="-4"/>
        </w:rPr>
        <w:t>between</w:t>
      </w:r>
      <w:r>
        <w:rPr>
          <w:color w:val="231F20"/>
          <w:spacing w:val="-16"/>
        </w:rPr>
        <w:t xml:space="preserve"> </w:t>
      </w:r>
      <w:r>
        <w:rPr>
          <w:color w:val="231F20"/>
          <w:spacing w:val="-4"/>
        </w:rPr>
        <w:t>redemption</w:t>
      </w:r>
      <w:r>
        <w:rPr>
          <w:color w:val="231F20"/>
          <w:spacing w:val="-16"/>
        </w:rPr>
        <w:t xml:space="preserve"> </w:t>
      </w:r>
      <w:r>
        <w:rPr>
          <w:color w:val="231F20"/>
          <w:spacing w:val="-4"/>
        </w:rPr>
        <w:t>terms</w:t>
      </w:r>
      <w:r>
        <w:rPr>
          <w:color w:val="231F20"/>
          <w:spacing w:val="-16"/>
        </w:rPr>
        <w:t xml:space="preserve"> </w:t>
      </w:r>
      <w:r>
        <w:rPr>
          <w:color w:val="231F20"/>
          <w:spacing w:val="-4"/>
        </w:rPr>
        <w:t>and</w:t>
      </w:r>
      <w:r>
        <w:rPr>
          <w:color w:val="231F20"/>
          <w:spacing w:val="-16"/>
        </w:rPr>
        <w:t xml:space="preserve"> </w:t>
      </w:r>
      <w:r>
        <w:rPr>
          <w:color w:val="231F20"/>
          <w:spacing w:val="-4"/>
        </w:rPr>
        <w:t>the</w:t>
      </w:r>
      <w:r>
        <w:rPr>
          <w:color w:val="231F20"/>
          <w:spacing w:val="-16"/>
        </w:rPr>
        <w:t xml:space="preserve"> </w:t>
      </w:r>
      <w:r>
        <w:rPr>
          <w:color w:val="231F20"/>
          <w:spacing w:val="-4"/>
        </w:rPr>
        <w:t>liquidity</w:t>
      </w:r>
      <w:r>
        <w:rPr>
          <w:color w:val="231F20"/>
          <w:spacing w:val="-16"/>
        </w:rPr>
        <w:t xml:space="preserve"> </w:t>
      </w:r>
      <w:r>
        <w:rPr>
          <w:color w:val="231F20"/>
          <w:spacing w:val="-4"/>
        </w:rPr>
        <w:t>of</w:t>
      </w:r>
      <w:r>
        <w:rPr>
          <w:color w:val="231F20"/>
          <w:spacing w:val="-16"/>
        </w:rPr>
        <w:t xml:space="preserve"> </w:t>
      </w:r>
      <w:r>
        <w:rPr>
          <w:color w:val="231F20"/>
          <w:spacing w:val="-4"/>
        </w:rPr>
        <w:t>some</w:t>
      </w:r>
      <w:r>
        <w:rPr>
          <w:color w:val="231F20"/>
          <w:spacing w:val="-16"/>
        </w:rPr>
        <w:t xml:space="preserve"> </w:t>
      </w:r>
      <w:r>
        <w:rPr>
          <w:color w:val="231F20"/>
          <w:spacing w:val="-4"/>
        </w:rPr>
        <w:t>funds’</w:t>
      </w:r>
      <w:r>
        <w:rPr>
          <w:color w:val="231F20"/>
          <w:spacing w:val="-16"/>
        </w:rPr>
        <w:t xml:space="preserve"> </w:t>
      </w:r>
      <w:r>
        <w:rPr>
          <w:color w:val="231F20"/>
          <w:spacing w:val="-4"/>
        </w:rPr>
        <w:t>assets</w:t>
      </w:r>
      <w:r>
        <w:rPr>
          <w:color w:val="231F20"/>
          <w:spacing w:val="-16"/>
        </w:rPr>
        <w:t xml:space="preserve"> </w:t>
      </w:r>
      <w:r>
        <w:rPr>
          <w:color w:val="231F20"/>
          <w:spacing w:val="-4"/>
        </w:rPr>
        <w:t>has</w:t>
      </w:r>
      <w:r>
        <w:rPr>
          <w:color w:val="231F20"/>
          <w:spacing w:val="-16"/>
        </w:rPr>
        <w:t xml:space="preserve"> </w:t>
      </w:r>
      <w:r>
        <w:rPr>
          <w:color w:val="231F20"/>
          <w:spacing w:val="-4"/>
        </w:rPr>
        <w:t>the</w:t>
      </w:r>
      <w:r>
        <w:rPr>
          <w:color w:val="231F20"/>
          <w:spacing w:val="-16"/>
        </w:rPr>
        <w:t xml:space="preserve"> </w:t>
      </w:r>
      <w:r>
        <w:rPr>
          <w:color w:val="231F20"/>
          <w:spacing w:val="-4"/>
        </w:rPr>
        <w:t>potential</w:t>
      </w:r>
      <w:r>
        <w:rPr>
          <w:color w:val="231F20"/>
          <w:spacing w:val="-16"/>
        </w:rPr>
        <w:t xml:space="preserve"> </w:t>
      </w:r>
      <w:r>
        <w:rPr>
          <w:color w:val="231F20"/>
          <w:spacing w:val="-4"/>
        </w:rPr>
        <w:t>to</w:t>
      </w:r>
      <w:r>
        <w:rPr>
          <w:color w:val="231F20"/>
          <w:spacing w:val="-16"/>
        </w:rPr>
        <w:t xml:space="preserve"> </w:t>
      </w:r>
      <w:r>
        <w:rPr>
          <w:color w:val="231F20"/>
          <w:spacing w:val="-4"/>
        </w:rPr>
        <w:t>become</w:t>
      </w:r>
      <w:r>
        <w:rPr>
          <w:color w:val="231F20"/>
          <w:spacing w:val="-16"/>
        </w:rPr>
        <w:t xml:space="preserve"> </w:t>
      </w:r>
      <w:r>
        <w:rPr>
          <w:color w:val="231F20"/>
          <w:spacing w:val="-4"/>
        </w:rPr>
        <w:t xml:space="preserve">a </w:t>
      </w:r>
      <w:r>
        <w:rPr>
          <w:color w:val="231F20"/>
        </w:rPr>
        <w:t>systemic</w:t>
      </w:r>
      <w:r>
        <w:rPr>
          <w:color w:val="231F20"/>
          <w:spacing w:val="-16"/>
        </w:rPr>
        <w:t xml:space="preserve"> </w:t>
      </w:r>
      <w:r>
        <w:rPr>
          <w:color w:val="231F20"/>
        </w:rPr>
        <w:t>issue.</w:t>
      </w:r>
    </w:p>
    <w:p w14:paraId="1AC443AB" w14:textId="77777777" w:rsidR="00492FE9" w:rsidRDefault="00492FE9">
      <w:pPr>
        <w:pStyle w:val="BodyText"/>
        <w:spacing w:before="16"/>
      </w:pPr>
    </w:p>
    <w:p w14:paraId="7664B8E8" w14:textId="77777777" w:rsidR="00492FE9" w:rsidRDefault="005317B0">
      <w:pPr>
        <w:pStyle w:val="ListParagraph"/>
        <w:numPr>
          <w:ilvl w:val="0"/>
          <w:numId w:val="81"/>
        </w:numPr>
        <w:tabs>
          <w:tab w:val="left" w:pos="454"/>
        </w:tabs>
        <w:spacing w:line="259" w:lineRule="auto"/>
        <w:ind w:right="631"/>
        <w:rPr>
          <w:sz w:val="20"/>
        </w:rPr>
      </w:pPr>
      <w:r>
        <w:rPr>
          <w:color w:val="231F20"/>
          <w:w w:val="90"/>
          <w:sz w:val="20"/>
        </w:rPr>
        <w:t>Many</w:t>
      </w:r>
      <w:r>
        <w:rPr>
          <w:color w:val="231F20"/>
          <w:spacing w:val="-6"/>
          <w:w w:val="90"/>
          <w:sz w:val="20"/>
        </w:rPr>
        <w:t xml:space="preserve"> </w:t>
      </w:r>
      <w:r>
        <w:rPr>
          <w:color w:val="231F20"/>
          <w:w w:val="90"/>
          <w:sz w:val="20"/>
        </w:rPr>
        <w:t>funds</w:t>
      </w:r>
      <w:r>
        <w:rPr>
          <w:color w:val="231F20"/>
          <w:spacing w:val="-6"/>
          <w:w w:val="90"/>
          <w:sz w:val="20"/>
        </w:rPr>
        <w:t xml:space="preserve"> </w:t>
      </w:r>
      <w:r>
        <w:rPr>
          <w:color w:val="231F20"/>
          <w:w w:val="90"/>
          <w:sz w:val="20"/>
        </w:rPr>
        <w:t>offer</w:t>
      </w:r>
      <w:r>
        <w:rPr>
          <w:color w:val="231F20"/>
          <w:spacing w:val="-6"/>
          <w:w w:val="90"/>
          <w:sz w:val="20"/>
        </w:rPr>
        <w:t xml:space="preserve"> </w:t>
      </w:r>
      <w:r>
        <w:rPr>
          <w:color w:val="231F20"/>
          <w:w w:val="90"/>
          <w:sz w:val="20"/>
        </w:rPr>
        <w:t>daily</w:t>
      </w:r>
      <w:r>
        <w:rPr>
          <w:color w:val="231F20"/>
          <w:spacing w:val="-6"/>
          <w:w w:val="90"/>
          <w:sz w:val="20"/>
        </w:rPr>
        <w:t xml:space="preserve"> </w:t>
      </w:r>
      <w:r>
        <w:rPr>
          <w:color w:val="231F20"/>
          <w:w w:val="90"/>
          <w:sz w:val="20"/>
        </w:rPr>
        <w:t>redemptions</w:t>
      </w:r>
      <w:r>
        <w:rPr>
          <w:color w:val="231F20"/>
          <w:spacing w:val="-6"/>
          <w:w w:val="90"/>
          <w:sz w:val="20"/>
        </w:rPr>
        <w:t xml:space="preserve"> </w:t>
      </w:r>
      <w:r>
        <w:rPr>
          <w:color w:val="231F20"/>
          <w:w w:val="90"/>
          <w:sz w:val="20"/>
        </w:rPr>
        <w:t>while</w:t>
      </w:r>
      <w:r>
        <w:rPr>
          <w:color w:val="231F20"/>
          <w:spacing w:val="-6"/>
          <w:w w:val="90"/>
          <w:sz w:val="20"/>
        </w:rPr>
        <w:t xml:space="preserve"> </w:t>
      </w:r>
      <w:r>
        <w:rPr>
          <w:color w:val="231F20"/>
          <w:w w:val="90"/>
          <w:sz w:val="20"/>
        </w:rPr>
        <w:t>investing</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assets</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can</w:t>
      </w:r>
      <w:r>
        <w:rPr>
          <w:color w:val="231F20"/>
          <w:spacing w:val="-6"/>
          <w:w w:val="90"/>
          <w:sz w:val="20"/>
        </w:rPr>
        <w:t xml:space="preserve"> </w:t>
      </w:r>
      <w:r>
        <w:rPr>
          <w:color w:val="231F20"/>
          <w:w w:val="90"/>
          <w:sz w:val="20"/>
        </w:rPr>
        <w:t>take</w:t>
      </w:r>
      <w:r>
        <w:rPr>
          <w:color w:val="231F20"/>
          <w:spacing w:val="-6"/>
          <w:w w:val="90"/>
          <w:sz w:val="20"/>
        </w:rPr>
        <w:t xml:space="preserve"> </w:t>
      </w:r>
      <w:r>
        <w:rPr>
          <w:color w:val="231F20"/>
          <w:w w:val="90"/>
          <w:sz w:val="20"/>
        </w:rPr>
        <w:t>weeks</w:t>
      </w:r>
      <w:r>
        <w:rPr>
          <w:color w:val="231F20"/>
          <w:spacing w:val="-6"/>
          <w:w w:val="90"/>
          <w:sz w:val="20"/>
        </w:rPr>
        <w:t xml:space="preserve"> </w:t>
      </w:r>
      <w:r>
        <w:rPr>
          <w:color w:val="231F20"/>
          <w:w w:val="90"/>
          <w:sz w:val="20"/>
        </w:rPr>
        <w:t>or</w:t>
      </w:r>
      <w:r>
        <w:rPr>
          <w:color w:val="231F20"/>
          <w:spacing w:val="-6"/>
          <w:w w:val="90"/>
          <w:sz w:val="20"/>
        </w:rPr>
        <w:t xml:space="preserve"> </w:t>
      </w:r>
      <w:r>
        <w:rPr>
          <w:color w:val="231F20"/>
          <w:w w:val="90"/>
          <w:sz w:val="20"/>
        </w:rPr>
        <w:t>months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sell</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an</w:t>
      </w:r>
      <w:r>
        <w:rPr>
          <w:color w:val="231F20"/>
          <w:spacing w:val="-6"/>
          <w:w w:val="90"/>
          <w:sz w:val="20"/>
        </w:rPr>
        <w:t xml:space="preserve"> </w:t>
      </w:r>
      <w:r>
        <w:rPr>
          <w:color w:val="231F20"/>
          <w:w w:val="90"/>
          <w:sz w:val="20"/>
        </w:rPr>
        <w:t>orderly</w:t>
      </w:r>
      <w:r>
        <w:rPr>
          <w:color w:val="231F20"/>
          <w:spacing w:val="-6"/>
          <w:w w:val="90"/>
          <w:sz w:val="20"/>
        </w:rPr>
        <w:t xml:space="preserve"> </w:t>
      </w:r>
      <w:r>
        <w:rPr>
          <w:color w:val="231F20"/>
          <w:w w:val="90"/>
          <w:sz w:val="20"/>
        </w:rPr>
        <w:t>way.</w:t>
      </w:r>
      <w:r>
        <w:rPr>
          <w:color w:val="231F20"/>
          <w:spacing w:val="-6"/>
          <w:w w:val="90"/>
          <w:sz w:val="20"/>
        </w:rPr>
        <w:t xml:space="preserve"> </w:t>
      </w:r>
      <w:r>
        <w:rPr>
          <w:color w:val="231F20"/>
          <w:w w:val="90"/>
          <w:sz w:val="20"/>
        </w:rPr>
        <w:t>They offer</w:t>
      </w:r>
      <w:r>
        <w:rPr>
          <w:color w:val="231F20"/>
          <w:spacing w:val="-2"/>
          <w:w w:val="90"/>
          <w:sz w:val="20"/>
        </w:rPr>
        <w:t xml:space="preserve"> </w:t>
      </w:r>
      <w:r>
        <w:rPr>
          <w:color w:val="231F20"/>
          <w:w w:val="90"/>
          <w:sz w:val="20"/>
        </w:rPr>
        <w:t>redeeming</w:t>
      </w:r>
      <w:r>
        <w:rPr>
          <w:color w:val="231F20"/>
          <w:spacing w:val="-2"/>
          <w:w w:val="90"/>
          <w:sz w:val="20"/>
        </w:rPr>
        <w:t xml:space="preserve"> </w:t>
      </w:r>
      <w:r>
        <w:rPr>
          <w:color w:val="231F20"/>
          <w:w w:val="90"/>
          <w:sz w:val="20"/>
        </w:rPr>
        <w:t>investors</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price</w:t>
      </w:r>
      <w:r>
        <w:rPr>
          <w:color w:val="231F20"/>
          <w:spacing w:val="-2"/>
          <w:w w:val="90"/>
          <w:sz w:val="20"/>
        </w:rPr>
        <w:t xml:space="preserve"> </w:t>
      </w:r>
      <w:r>
        <w:rPr>
          <w:color w:val="231F20"/>
          <w:w w:val="90"/>
          <w:sz w:val="20"/>
        </w:rPr>
        <w:t>linked</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market</w:t>
      </w:r>
      <w:r>
        <w:rPr>
          <w:color w:val="231F20"/>
          <w:spacing w:val="-2"/>
          <w:w w:val="90"/>
          <w:sz w:val="20"/>
        </w:rPr>
        <w:t xml:space="preserve"> </w:t>
      </w:r>
      <w:r>
        <w:rPr>
          <w:color w:val="231F20"/>
          <w:w w:val="90"/>
          <w:sz w:val="20"/>
        </w:rPr>
        <w:t>price</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funds’</w:t>
      </w:r>
      <w:r>
        <w:rPr>
          <w:color w:val="231F20"/>
          <w:spacing w:val="-2"/>
          <w:w w:val="90"/>
          <w:sz w:val="20"/>
        </w:rPr>
        <w:t xml:space="preserve"> </w:t>
      </w:r>
      <w:r>
        <w:rPr>
          <w:color w:val="231F20"/>
          <w:w w:val="90"/>
          <w:sz w:val="20"/>
        </w:rPr>
        <w:t>assets</w:t>
      </w:r>
      <w:r>
        <w:rPr>
          <w:color w:val="231F20"/>
          <w:spacing w:val="-2"/>
          <w:w w:val="90"/>
          <w:sz w:val="20"/>
        </w:rPr>
        <w:t xml:space="preserve"> </w:t>
      </w:r>
      <w:r>
        <w:rPr>
          <w:color w:val="231F20"/>
          <w:w w:val="90"/>
          <w:sz w:val="20"/>
        </w:rPr>
        <w:t>despite</w:t>
      </w:r>
      <w:r>
        <w:rPr>
          <w:color w:val="231F20"/>
          <w:spacing w:val="-2"/>
          <w:w w:val="90"/>
          <w:sz w:val="20"/>
        </w:rPr>
        <w:t xml:space="preserve"> </w:t>
      </w:r>
      <w:r>
        <w:rPr>
          <w:color w:val="231F20"/>
          <w:w w:val="90"/>
          <w:sz w:val="20"/>
        </w:rPr>
        <w:t>having</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redemption</w:t>
      </w:r>
      <w:r>
        <w:rPr>
          <w:color w:val="231F20"/>
          <w:spacing w:val="-2"/>
          <w:w w:val="90"/>
          <w:sz w:val="20"/>
        </w:rPr>
        <w:t xml:space="preserve"> </w:t>
      </w:r>
      <w:r>
        <w:rPr>
          <w:color w:val="231F20"/>
          <w:w w:val="90"/>
          <w:sz w:val="20"/>
        </w:rPr>
        <w:t>period</w:t>
      </w:r>
      <w:r>
        <w:rPr>
          <w:color w:val="231F20"/>
          <w:spacing w:val="-2"/>
          <w:w w:val="90"/>
          <w:sz w:val="20"/>
        </w:rPr>
        <w:t xml:space="preserve"> </w:t>
      </w:r>
      <w:r>
        <w:rPr>
          <w:color w:val="231F20"/>
          <w:w w:val="90"/>
          <w:sz w:val="20"/>
        </w:rPr>
        <w:t xml:space="preserve">much shorter than would be needed to </w:t>
      </w:r>
      <w:proofErr w:type="spellStart"/>
      <w:r>
        <w:rPr>
          <w:color w:val="231F20"/>
          <w:w w:val="90"/>
          <w:sz w:val="20"/>
        </w:rPr>
        <w:t>realise</w:t>
      </w:r>
      <w:proofErr w:type="spellEnd"/>
      <w:r>
        <w:rPr>
          <w:color w:val="231F20"/>
          <w:w w:val="90"/>
          <w:sz w:val="20"/>
        </w:rPr>
        <w:t xml:space="preserve"> those market prices, particularly in stress.</w:t>
      </w:r>
    </w:p>
    <w:p w14:paraId="1116888E" w14:textId="77777777" w:rsidR="00492FE9" w:rsidRDefault="00492FE9">
      <w:pPr>
        <w:pStyle w:val="BodyText"/>
        <w:spacing w:before="16"/>
      </w:pPr>
    </w:p>
    <w:p w14:paraId="28817532" w14:textId="77777777" w:rsidR="00492FE9" w:rsidRDefault="005317B0">
      <w:pPr>
        <w:pStyle w:val="ListParagraph"/>
        <w:numPr>
          <w:ilvl w:val="0"/>
          <w:numId w:val="81"/>
        </w:numPr>
        <w:tabs>
          <w:tab w:val="left" w:pos="454"/>
        </w:tabs>
        <w:spacing w:before="1" w:line="259" w:lineRule="auto"/>
        <w:ind w:right="437"/>
        <w:rPr>
          <w:sz w:val="20"/>
        </w:rPr>
      </w:pPr>
      <w:r>
        <w:rPr>
          <w:color w:val="231F20"/>
          <w:w w:val="90"/>
          <w:sz w:val="20"/>
        </w:rPr>
        <w:t>This</w:t>
      </w:r>
      <w:r>
        <w:rPr>
          <w:color w:val="231F20"/>
          <w:spacing w:val="-7"/>
          <w:w w:val="90"/>
          <w:sz w:val="20"/>
        </w:rPr>
        <w:t xml:space="preserve"> </w:t>
      </w:r>
      <w:r>
        <w:rPr>
          <w:color w:val="231F20"/>
          <w:w w:val="90"/>
          <w:sz w:val="20"/>
        </w:rPr>
        <w:t>can</w:t>
      </w:r>
      <w:r>
        <w:rPr>
          <w:color w:val="231F20"/>
          <w:spacing w:val="-7"/>
          <w:w w:val="90"/>
          <w:sz w:val="20"/>
        </w:rPr>
        <w:t xml:space="preserve"> </w:t>
      </w:r>
      <w:r>
        <w:rPr>
          <w:color w:val="231F20"/>
          <w:w w:val="90"/>
          <w:sz w:val="20"/>
        </w:rPr>
        <w:t>create</w:t>
      </w:r>
      <w:r>
        <w:rPr>
          <w:color w:val="231F20"/>
          <w:spacing w:val="-7"/>
          <w:w w:val="90"/>
          <w:sz w:val="20"/>
        </w:rPr>
        <w:t xml:space="preserve"> </w:t>
      </w:r>
      <w:r>
        <w:rPr>
          <w:color w:val="231F20"/>
          <w:w w:val="90"/>
          <w:sz w:val="20"/>
        </w:rPr>
        <w:t>an</w:t>
      </w:r>
      <w:r>
        <w:rPr>
          <w:color w:val="231F20"/>
          <w:spacing w:val="-7"/>
          <w:w w:val="90"/>
          <w:sz w:val="20"/>
        </w:rPr>
        <w:t xml:space="preserve"> </w:t>
      </w:r>
      <w:r>
        <w:rPr>
          <w:color w:val="231F20"/>
          <w:w w:val="90"/>
          <w:sz w:val="20"/>
        </w:rPr>
        <w:t>incentive</w:t>
      </w:r>
      <w:r>
        <w:rPr>
          <w:color w:val="231F20"/>
          <w:spacing w:val="-7"/>
          <w:w w:val="90"/>
          <w:sz w:val="20"/>
        </w:rPr>
        <w:t xml:space="preserve"> </w:t>
      </w:r>
      <w:r>
        <w:rPr>
          <w:color w:val="231F20"/>
          <w:w w:val="90"/>
          <w:sz w:val="20"/>
        </w:rPr>
        <w:t>for</w:t>
      </w:r>
      <w:r>
        <w:rPr>
          <w:color w:val="231F20"/>
          <w:spacing w:val="-7"/>
          <w:w w:val="90"/>
          <w:sz w:val="20"/>
        </w:rPr>
        <w:t xml:space="preserve"> </w:t>
      </w:r>
      <w:r>
        <w:rPr>
          <w:color w:val="231F20"/>
          <w:w w:val="90"/>
          <w:sz w:val="20"/>
        </w:rPr>
        <w:t>investors</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redeem</w:t>
      </w:r>
      <w:r>
        <w:rPr>
          <w:color w:val="231F20"/>
          <w:spacing w:val="-7"/>
          <w:w w:val="90"/>
          <w:sz w:val="20"/>
        </w:rPr>
        <w:t xml:space="preserve"> </w:t>
      </w:r>
      <w:r>
        <w:rPr>
          <w:color w:val="231F20"/>
          <w:w w:val="90"/>
          <w:sz w:val="20"/>
        </w:rPr>
        <w:t>when</w:t>
      </w:r>
      <w:r>
        <w:rPr>
          <w:color w:val="231F20"/>
          <w:spacing w:val="-7"/>
          <w:w w:val="90"/>
          <w:sz w:val="20"/>
        </w:rPr>
        <w:t xml:space="preserve"> </w:t>
      </w:r>
      <w:r>
        <w:rPr>
          <w:color w:val="231F20"/>
          <w:w w:val="90"/>
          <w:sz w:val="20"/>
        </w:rPr>
        <w:t>they</w:t>
      </w:r>
      <w:r>
        <w:rPr>
          <w:color w:val="231F20"/>
          <w:spacing w:val="-7"/>
          <w:w w:val="90"/>
          <w:sz w:val="20"/>
        </w:rPr>
        <w:t xml:space="preserve"> </w:t>
      </w:r>
      <w:r>
        <w:rPr>
          <w:color w:val="231F20"/>
          <w:w w:val="90"/>
          <w:sz w:val="20"/>
        </w:rPr>
        <w:t>expect</w:t>
      </w:r>
      <w:r>
        <w:rPr>
          <w:color w:val="231F20"/>
          <w:spacing w:val="-7"/>
          <w:w w:val="90"/>
          <w:sz w:val="20"/>
        </w:rPr>
        <w:t xml:space="preserve"> </w:t>
      </w:r>
      <w:r>
        <w:rPr>
          <w:color w:val="231F20"/>
          <w:w w:val="90"/>
          <w:sz w:val="20"/>
        </w:rPr>
        <w:t>others</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do</w:t>
      </w:r>
      <w:r>
        <w:rPr>
          <w:color w:val="231F20"/>
          <w:spacing w:val="-7"/>
          <w:w w:val="90"/>
          <w:sz w:val="20"/>
        </w:rPr>
        <w:t xml:space="preserve"> </w:t>
      </w:r>
      <w:r>
        <w:rPr>
          <w:color w:val="231F20"/>
          <w:w w:val="90"/>
          <w:sz w:val="20"/>
        </w:rPr>
        <w:t>so.</w:t>
      </w:r>
      <w:r>
        <w:rPr>
          <w:color w:val="231F20"/>
          <w:spacing w:val="-7"/>
          <w:w w:val="90"/>
          <w:sz w:val="20"/>
        </w:rPr>
        <w:t xml:space="preserve"> </w:t>
      </w:r>
      <w:r>
        <w:rPr>
          <w:color w:val="231F20"/>
          <w:w w:val="90"/>
          <w:sz w:val="20"/>
        </w:rPr>
        <w:t>This</w:t>
      </w:r>
      <w:r>
        <w:rPr>
          <w:color w:val="231F20"/>
          <w:spacing w:val="-7"/>
          <w:w w:val="90"/>
          <w:sz w:val="20"/>
        </w:rPr>
        <w:t xml:space="preserve"> </w:t>
      </w:r>
      <w:r>
        <w:rPr>
          <w:color w:val="231F20"/>
          <w:w w:val="90"/>
          <w:sz w:val="20"/>
        </w:rPr>
        <w:t>self-reinforcing</w:t>
      </w:r>
      <w:r>
        <w:rPr>
          <w:color w:val="231F20"/>
          <w:spacing w:val="-7"/>
          <w:w w:val="90"/>
          <w:sz w:val="20"/>
        </w:rPr>
        <w:t xml:space="preserve"> </w:t>
      </w:r>
      <w:r>
        <w:rPr>
          <w:color w:val="231F20"/>
          <w:w w:val="90"/>
          <w:sz w:val="20"/>
        </w:rPr>
        <w:t>dynamic</w:t>
      </w:r>
      <w:r>
        <w:rPr>
          <w:color w:val="231F20"/>
          <w:spacing w:val="-7"/>
          <w:w w:val="90"/>
          <w:sz w:val="20"/>
        </w:rPr>
        <w:t xml:space="preserve"> </w:t>
      </w:r>
      <w:r>
        <w:rPr>
          <w:color w:val="231F20"/>
          <w:w w:val="90"/>
          <w:sz w:val="20"/>
        </w:rPr>
        <w:t>can</w:t>
      </w:r>
      <w:r>
        <w:rPr>
          <w:color w:val="231F20"/>
          <w:spacing w:val="-7"/>
          <w:w w:val="90"/>
          <w:sz w:val="20"/>
        </w:rPr>
        <w:t xml:space="preserve"> </w:t>
      </w:r>
      <w:r>
        <w:rPr>
          <w:color w:val="231F20"/>
          <w:w w:val="90"/>
          <w:sz w:val="20"/>
        </w:rPr>
        <w:t xml:space="preserve">lead to so many investors rushing to redeem that funds have no choice but to suspend all redemptions. Furthermore, fear of </w:t>
      </w:r>
      <w:r>
        <w:rPr>
          <w:color w:val="231F20"/>
          <w:spacing w:val="-6"/>
          <w:sz w:val="20"/>
        </w:rPr>
        <w:t>possible</w:t>
      </w:r>
      <w:r>
        <w:rPr>
          <w:color w:val="231F20"/>
          <w:spacing w:val="-11"/>
          <w:sz w:val="20"/>
        </w:rPr>
        <w:t xml:space="preserve"> </w:t>
      </w:r>
      <w:r>
        <w:rPr>
          <w:color w:val="231F20"/>
          <w:spacing w:val="-6"/>
          <w:sz w:val="20"/>
        </w:rPr>
        <w:t>suspension</w:t>
      </w:r>
      <w:r>
        <w:rPr>
          <w:color w:val="231F20"/>
          <w:spacing w:val="-11"/>
          <w:sz w:val="20"/>
        </w:rPr>
        <w:t xml:space="preserve"> </w:t>
      </w:r>
      <w:r>
        <w:rPr>
          <w:color w:val="231F20"/>
          <w:spacing w:val="-6"/>
          <w:sz w:val="20"/>
        </w:rPr>
        <w:t>reinforces</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incentive</w:t>
      </w:r>
      <w:r>
        <w:rPr>
          <w:color w:val="231F20"/>
          <w:spacing w:val="-11"/>
          <w:sz w:val="20"/>
        </w:rPr>
        <w:t xml:space="preserve"> </w:t>
      </w:r>
      <w:r>
        <w:rPr>
          <w:color w:val="231F20"/>
          <w:spacing w:val="-6"/>
          <w:sz w:val="20"/>
        </w:rPr>
        <w:t>to</w:t>
      </w:r>
      <w:r>
        <w:rPr>
          <w:color w:val="231F20"/>
          <w:spacing w:val="-11"/>
          <w:sz w:val="20"/>
        </w:rPr>
        <w:t xml:space="preserve"> </w:t>
      </w:r>
      <w:r>
        <w:rPr>
          <w:color w:val="231F20"/>
          <w:spacing w:val="-6"/>
          <w:sz w:val="20"/>
        </w:rPr>
        <w:t>redeem.</w:t>
      </w:r>
    </w:p>
    <w:p w14:paraId="0979CF31" w14:textId="77777777" w:rsidR="00492FE9" w:rsidRDefault="00492FE9">
      <w:pPr>
        <w:pStyle w:val="BodyText"/>
        <w:spacing w:before="16"/>
      </w:pPr>
    </w:p>
    <w:p w14:paraId="210E3DFB" w14:textId="77777777" w:rsidR="00492FE9" w:rsidRDefault="005317B0">
      <w:pPr>
        <w:pStyle w:val="ListParagraph"/>
        <w:numPr>
          <w:ilvl w:val="0"/>
          <w:numId w:val="81"/>
        </w:numPr>
        <w:tabs>
          <w:tab w:val="left" w:pos="454"/>
        </w:tabs>
        <w:spacing w:line="259" w:lineRule="auto"/>
        <w:ind w:right="344"/>
        <w:rPr>
          <w:sz w:val="20"/>
        </w:rPr>
      </w:pPr>
      <w:r>
        <w:rPr>
          <w:color w:val="231F20"/>
          <w:w w:val="90"/>
          <w:sz w:val="20"/>
        </w:rPr>
        <w:t>In 2015, the FPC highlighted vulnerabilities associated with funds’ liquidity mismatch. These go beyond any single market or fund type. Large-scale redemptions from funds could test markets’ ability to absorb asset sales, amplifying price moves, transmitting stress to other parts of the financial system, and disrupting the availability of finance in the real economy. Although</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date</w:t>
      </w:r>
      <w:r>
        <w:rPr>
          <w:color w:val="231F20"/>
          <w:spacing w:val="-4"/>
          <w:w w:val="90"/>
          <w:sz w:val="20"/>
        </w:rPr>
        <w:t xml:space="preserve"> </w:t>
      </w:r>
      <w:r>
        <w:rPr>
          <w:color w:val="231F20"/>
          <w:w w:val="90"/>
          <w:sz w:val="20"/>
        </w:rPr>
        <w:t>these</w:t>
      </w:r>
      <w:r>
        <w:rPr>
          <w:color w:val="231F20"/>
          <w:spacing w:val="-4"/>
          <w:w w:val="90"/>
          <w:sz w:val="20"/>
        </w:rPr>
        <w:t xml:space="preserve"> </w:t>
      </w:r>
      <w:r>
        <w:rPr>
          <w:color w:val="231F20"/>
          <w:w w:val="90"/>
          <w:sz w:val="20"/>
        </w:rPr>
        <w:t>vulnerabilities</w:t>
      </w:r>
      <w:r>
        <w:rPr>
          <w:color w:val="231F20"/>
          <w:spacing w:val="-4"/>
          <w:w w:val="90"/>
          <w:sz w:val="20"/>
        </w:rPr>
        <w:t xml:space="preserve"> </w:t>
      </w:r>
      <w:r>
        <w:rPr>
          <w:color w:val="231F20"/>
          <w:w w:val="90"/>
          <w:sz w:val="20"/>
        </w:rPr>
        <w:t>have</w:t>
      </w:r>
      <w:r>
        <w:rPr>
          <w:color w:val="231F20"/>
          <w:spacing w:val="-4"/>
          <w:w w:val="90"/>
          <w:sz w:val="20"/>
        </w:rPr>
        <w:t xml:space="preserve"> </w:t>
      </w:r>
      <w:r>
        <w:rPr>
          <w:color w:val="231F20"/>
          <w:w w:val="90"/>
          <w:sz w:val="20"/>
        </w:rPr>
        <w:t>not</w:t>
      </w:r>
      <w:r>
        <w:rPr>
          <w:color w:val="231F20"/>
          <w:spacing w:val="-4"/>
          <w:w w:val="90"/>
          <w:sz w:val="20"/>
        </w:rPr>
        <w:t xml:space="preserve"> </w:t>
      </w:r>
      <w:r>
        <w:rPr>
          <w:color w:val="231F20"/>
          <w:w w:val="90"/>
          <w:sz w:val="20"/>
        </w:rPr>
        <w:t>created</w:t>
      </w:r>
      <w:r>
        <w:rPr>
          <w:color w:val="231F20"/>
          <w:spacing w:val="-4"/>
          <w:w w:val="90"/>
          <w:sz w:val="20"/>
        </w:rPr>
        <w:t xml:space="preserve"> </w:t>
      </w:r>
      <w:r>
        <w:rPr>
          <w:color w:val="231F20"/>
          <w:w w:val="90"/>
          <w:sz w:val="20"/>
        </w:rPr>
        <w:t>financial</w:t>
      </w:r>
      <w:r>
        <w:rPr>
          <w:color w:val="231F20"/>
          <w:spacing w:val="-4"/>
          <w:w w:val="90"/>
          <w:sz w:val="20"/>
        </w:rPr>
        <w:t xml:space="preserve"> </w:t>
      </w:r>
      <w:r>
        <w:rPr>
          <w:color w:val="231F20"/>
          <w:w w:val="90"/>
          <w:sz w:val="20"/>
        </w:rPr>
        <w:t>instability,</w:t>
      </w:r>
      <w:r>
        <w:rPr>
          <w:color w:val="231F20"/>
          <w:spacing w:val="-4"/>
          <w:w w:val="90"/>
          <w:sz w:val="20"/>
        </w:rPr>
        <w:t xml:space="preserve"> </w:t>
      </w:r>
      <w:r>
        <w:rPr>
          <w:color w:val="231F20"/>
          <w:w w:val="90"/>
          <w:sz w:val="20"/>
        </w:rPr>
        <w:t>they</w:t>
      </w:r>
      <w:r>
        <w:rPr>
          <w:color w:val="231F20"/>
          <w:spacing w:val="-4"/>
          <w:w w:val="90"/>
          <w:sz w:val="20"/>
        </w:rPr>
        <w:t xml:space="preserve"> </w:t>
      </w:r>
      <w:r>
        <w:rPr>
          <w:color w:val="231F20"/>
          <w:w w:val="90"/>
          <w:sz w:val="20"/>
        </w:rPr>
        <w:t>could</w:t>
      </w:r>
      <w:r>
        <w:rPr>
          <w:color w:val="231F20"/>
          <w:spacing w:val="-4"/>
          <w:w w:val="90"/>
          <w:sz w:val="20"/>
        </w:rPr>
        <w:t xml:space="preserve"> </w:t>
      </w:r>
      <w:r>
        <w:rPr>
          <w:color w:val="231F20"/>
          <w:w w:val="90"/>
          <w:sz w:val="20"/>
        </w:rPr>
        <w:t>do</w:t>
      </w:r>
      <w:r>
        <w:rPr>
          <w:color w:val="231F20"/>
          <w:spacing w:val="-4"/>
          <w:w w:val="90"/>
          <w:sz w:val="20"/>
        </w:rPr>
        <w:t xml:space="preserve"> </w:t>
      </w:r>
      <w:r>
        <w:rPr>
          <w:color w:val="231F20"/>
          <w:w w:val="90"/>
          <w:sz w:val="20"/>
        </w:rPr>
        <w:t>so</w:t>
      </w:r>
      <w:r>
        <w:rPr>
          <w:color w:val="231F20"/>
          <w:spacing w:val="-4"/>
          <w:w w:val="90"/>
          <w:sz w:val="20"/>
        </w:rPr>
        <w:t xml:space="preserve"> </w:t>
      </w:r>
      <w:r>
        <w:rPr>
          <w:color w:val="231F20"/>
          <w:w w:val="90"/>
          <w:sz w:val="20"/>
        </w:rPr>
        <w:t>under</w:t>
      </w:r>
      <w:r>
        <w:rPr>
          <w:color w:val="231F20"/>
          <w:spacing w:val="-4"/>
          <w:w w:val="90"/>
          <w:sz w:val="20"/>
        </w:rPr>
        <w:t xml:space="preserve"> </w:t>
      </w:r>
      <w:r>
        <w:rPr>
          <w:color w:val="231F20"/>
          <w:w w:val="90"/>
          <w:sz w:val="20"/>
        </w:rPr>
        <w:t>severe</w:t>
      </w:r>
      <w:r>
        <w:rPr>
          <w:color w:val="231F20"/>
          <w:spacing w:val="-4"/>
          <w:w w:val="90"/>
          <w:sz w:val="20"/>
        </w:rPr>
        <w:t xml:space="preserve"> </w:t>
      </w:r>
      <w:r>
        <w:rPr>
          <w:color w:val="231F20"/>
          <w:w w:val="90"/>
          <w:sz w:val="20"/>
        </w:rPr>
        <w:t>stress</w:t>
      </w:r>
      <w:r>
        <w:rPr>
          <w:color w:val="231F20"/>
          <w:spacing w:val="-4"/>
          <w:w w:val="90"/>
          <w:sz w:val="20"/>
        </w:rPr>
        <w:t xml:space="preserve"> </w:t>
      </w:r>
      <w:r>
        <w:rPr>
          <w:color w:val="231F20"/>
          <w:w w:val="90"/>
          <w:sz w:val="20"/>
        </w:rPr>
        <w:t>and</w:t>
      </w:r>
      <w:r>
        <w:rPr>
          <w:color w:val="231F20"/>
          <w:spacing w:val="-4"/>
          <w:w w:val="90"/>
          <w:sz w:val="20"/>
        </w:rPr>
        <w:t xml:space="preserve"> </w:t>
      </w:r>
      <w:r>
        <w:rPr>
          <w:color w:val="231F20"/>
          <w:w w:val="90"/>
          <w:sz w:val="20"/>
        </w:rPr>
        <w:t>are</w:t>
      </w:r>
      <w:r>
        <w:rPr>
          <w:color w:val="231F20"/>
          <w:spacing w:val="-4"/>
          <w:w w:val="90"/>
          <w:sz w:val="20"/>
        </w:rPr>
        <w:t xml:space="preserve"> </w:t>
      </w:r>
      <w:r>
        <w:rPr>
          <w:color w:val="231F20"/>
          <w:w w:val="90"/>
          <w:sz w:val="20"/>
        </w:rPr>
        <w:t xml:space="preserve">likely </w:t>
      </w:r>
      <w:r>
        <w:rPr>
          <w:color w:val="231F20"/>
          <w:spacing w:val="-6"/>
          <w:sz w:val="20"/>
        </w:rPr>
        <w:t>to</w:t>
      </w:r>
      <w:r>
        <w:rPr>
          <w:color w:val="231F20"/>
          <w:spacing w:val="-13"/>
          <w:sz w:val="20"/>
        </w:rPr>
        <w:t xml:space="preserve"> </w:t>
      </w:r>
      <w:r>
        <w:rPr>
          <w:color w:val="231F20"/>
          <w:spacing w:val="-6"/>
          <w:sz w:val="20"/>
        </w:rPr>
        <w:t>become</w:t>
      </w:r>
      <w:r>
        <w:rPr>
          <w:color w:val="231F20"/>
          <w:spacing w:val="-13"/>
          <w:sz w:val="20"/>
        </w:rPr>
        <w:t xml:space="preserve"> </w:t>
      </w:r>
      <w:r>
        <w:rPr>
          <w:color w:val="231F20"/>
          <w:spacing w:val="-6"/>
          <w:sz w:val="20"/>
        </w:rPr>
        <w:t>more</w:t>
      </w:r>
      <w:r>
        <w:rPr>
          <w:color w:val="231F20"/>
          <w:spacing w:val="-13"/>
          <w:sz w:val="20"/>
        </w:rPr>
        <w:t xml:space="preserve"> </w:t>
      </w:r>
      <w:r>
        <w:rPr>
          <w:color w:val="231F20"/>
          <w:spacing w:val="-6"/>
          <w:sz w:val="20"/>
        </w:rPr>
        <w:t>important</w:t>
      </w:r>
      <w:r>
        <w:rPr>
          <w:color w:val="231F20"/>
          <w:spacing w:val="-13"/>
          <w:sz w:val="20"/>
        </w:rPr>
        <w:t xml:space="preserve"> </w:t>
      </w:r>
      <w:r>
        <w:rPr>
          <w:color w:val="231F20"/>
          <w:spacing w:val="-6"/>
          <w:sz w:val="20"/>
        </w:rPr>
        <w:t>if</w:t>
      </w:r>
      <w:r>
        <w:rPr>
          <w:color w:val="231F20"/>
          <w:spacing w:val="-13"/>
          <w:sz w:val="20"/>
        </w:rPr>
        <w:t xml:space="preserve"> </w:t>
      </w:r>
      <w:r>
        <w:rPr>
          <w:color w:val="231F20"/>
          <w:spacing w:val="-6"/>
          <w:sz w:val="20"/>
        </w:rPr>
        <w:t>more</w:t>
      </w:r>
      <w:r>
        <w:rPr>
          <w:color w:val="231F20"/>
          <w:spacing w:val="-13"/>
          <w:sz w:val="20"/>
        </w:rPr>
        <w:t xml:space="preserve"> </w:t>
      </w:r>
      <w:r>
        <w:rPr>
          <w:color w:val="231F20"/>
          <w:spacing w:val="-6"/>
          <w:sz w:val="20"/>
        </w:rPr>
        <w:t>funds</w:t>
      </w:r>
      <w:r>
        <w:rPr>
          <w:color w:val="231F20"/>
          <w:spacing w:val="-13"/>
          <w:sz w:val="20"/>
        </w:rPr>
        <w:t xml:space="preserve"> </w:t>
      </w:r>
      <w:r>
        <w:rPr>
          <w:color w:val="231F20"/>
          <w:spacing w:val="-6"/>
          <w:sz w:val="20"/>
        </w:rPr>
        <w:t>expand</w:t>
      </w:r>
      <w:r>
        <w:rPr>
          <w:color w:val="231F20"/>
          <w:spacing w:val="-13"/>
          <w:sz w:val="20"/>
        </w:rPr>
        <w:t xml:space="preserve"> </w:t>
      </w:r>
      <w:r>
        <w:rPr>
          <w:color w:val="231F20"/>
          <w:spacing w:val="-6"/>
          <w:sz w:val="20"/>
        </w:rPr>
        <w:t>into</w:t>
      </w:r>
      <w:r>
        <w:rPr>
          <w:color w:val="231F20"/>
          <w:spacing w:val="-13"/>
          <w:sz w:val="20"/>
        </w:rPr>
        <w:t xml:space="preserve"> </w:t>
      </w:r>
      <w:r>
        <w:rPr>
          <w:color w:val="231F20"/>
          <w:spacing w:val="-6"/>
          <w:sz w:val="20"/>
        </w:rPr>
        <w:t>less</w:t>
      </w:r>
      <w:r>
        <w:rPr>
          <w:color w:val="231F20"/>
          <w:spacing w:val="-13"/>
          <w:sz w:val="20"/>
        </w:rPr>
        <w:t xml:space="preserve"> </w:t>
      </w:r>
      <w:r>
        <w:rPr>
          <w:color w:val="231F20"/>
          <w:spacing w:val="-6"/>
          <w:sz w:val="20"/>
        </w:rPr>
        <w:t>liquid</w:t>
      </w:r>
      <w:r>
        <w:rPr>
          <w:color w:val="231F20"/>
          <w:spacing w:val="-13"/>
          <w:sz w:val="20"/>
        </w:rPr>
        <w:t xml:space="preserve"> </w:t>
      </w:r>
      <w:r>
        <w:rPr>
          <w:color w:val="231F20"/>
          <w:spacing w:val="-6"/>
          <w:sz w:val="20"/>
        </w:rPr>
        <w:t>assets.</w:t>
      </w:r>
    </w:p>
    <w:p w14:paraId="3A6C7BFC" w14:textId="77777777" w:rsidR="00492FE9" w:rsidRDefault="00492FE9">
      <w:pPr>
        <w:pStyle w:val="ListParagraph"/>
        <w:spacing w:line="259" w:lineRule="auto"/>
        <w:rPr>
          <w:sz w:val="20"/>
        </w:rPr>
        <w:sectPr w:rsidR="00492FE9">
          <w:pgSz w:w="11910" w:h="16840"/>
          <w:pgMar w:top="620" w:right="566" w:bottom="280" w:left="566" w:header="425" w:footer="0" w:gutter="0"/>
          <w:cols w:space="720"/>
        </w:sectPr>
      </w:pPr>
    </w:p>
    <w:p w14:paraId="6EDD360E" w14:textId="77777777" w:rsidR="00492FE9" w:rsidRDefault="005317B0">
      <w:pPr>
        <w:pStyle w:val="BodyText"/>
      </w:pPr>
      <w:r>
        <w:rPr>
          <w:noProof/>
        </w:rPr>
        <w:lastRenderedPageBreak/>
        <mc:AlternateContent>
          <mc:Choice Requires="wps">
            <w:drawing>
              <wp:anchor distT="0" distB="0" distL="0" distR="0" simplePos="0" relativeHeight="483331584" behindDoc="1" locked="0" layoutInCell="1" allowOverlap="1" wp14:anchorId="132DA4E1" wp14:editId="591B031C">
                <wp:simplePos x="0" y="0"/>
                <wp:positionH relativeFrom="page">
                  <wp:posOffset>395998</wp:posOffset>
                </wp:positionH>
                <wp:positionV relativeFrom="page">
                  <wp:posOffset>899998</wp:posOffset>
                </wp:positionV>
                <wp:extent cx="6768465" cy="928814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8465" cy="9288145"/>
                        </a:xfrm>
                        <a:custGeom>
                          <a:avLst/>
                          <a:gdLst/>
                          <a:ahLst/>
                          <a:cxnLst/>
                          <a:rect l="l" t="t" r="r" b="b"/>
                          <a:pathLst>
                            <a:path w="6768465" h="9288145">
                              <a:moveTo>
                                <a:pt x="6767995" y="0"/>
                              </a:moveTo>
                              <a:lnTo>
                                <a:pt x="0" y="0"/>
                              </a:lnTo>
                              <a:lnTo>
                                <a:pt x="0" y="9288005"/>
                              </a:lnTo>
                              <a:lnTo>
                                <a:pt x="6767995" y="9288005"/>
                              </a:lnTo>
                              <a:lnTo>
                                <a:pt x="676799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F8D506A" id="Graphic 68" o:spid="_x0000_s1026" style="position:absolute;margin-left:31.2pt;margin-top:70.85pt;width:532.95pt;height:731.35pt;z-index:-19984896;visibility:visible;mso-wrap-style:square;mso-wrap-distance-left:0;mso-wrap-distance-top:0;mso-wrap-distance-right:0;mso-wrap-distance-bottom:0;mso-position-horizontal:absolute;mso-position-horizontal-relative:page;mso-position-vertical:absolute;mso-position-vertical-relative:page;v-text-anchor:top" coordsize="6768465,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" path="m6767995,l,,,9288005r6767995,l6767995,xe" fillcolor="#f1f1f1" stroked="f">
                <v:path arrowok="t"/>
                <w10:wrap anchorx="page" anchory="page"/>
              </v:shape>
            </w:pict>
          </mc:Fallback>
        </mc:AlternateContent>
      </w:r>
    </w:p>
    <w:p w14:paraId="376FAA2D" w14:textId="77777777" w:rsidR="00492FE9" w:rsidRDefault="00492FE9">
      <w:pPr>
        <w:pStyle w:val="BodyText"/>
      </w:pPr>
    </w:p>
    <w:p w14:paraId="51E05A30" w14:textId="77777777" w:rsidR="00492FE9" w:rsidRDefault="00492FE9">
      <w:pPr>
        <w:pStyle w:val="BodyText"/>
        <w:spacing w:before="218"/>
      </w:pPr>
    </w:p>
    <w:p w14:paraId="26F0B51C" w14:textId="77777777" w:rsidR="00492FE9" w:rsidRDefault="005317B0">
      <w:pPr>
        <w:pStyle w:val="BodyText"/>
        <w:spacing w:line="259" w:lineRule="auto"/>
        <w:ind w:left="227"/>
      </w:pPr>
      <w:r>
        <w:rPr>
          <w:color w:val="231F20"/>
          <w:spacing w:val="-4"/>
        </w:rPr>
        <w:t>The</w:t>
      </w:r>
      <w:r>
        <w:rPr>
          <w:color w:val="231F20"/>
          <w:spacing w:val="-15"/>
        </w:rPr>
        <w:t xml:space="preserve"> </w:t>
      </w:r>
      <w:r>
        <w:rPr>
          <w:color w:val="231F20"/>
          <w:spacing w:val="-4"/>
        </w:rPr>
        <w:t>Bank</w:t>
      </w:r>
      <w:r>
        <w:rPr>
          <w:color w:val="231F20"/>
          <w:spacing w:val="-15"/>
        </w:rPr>
        <w:t xml:space="preserve"> </w:t>
      </w:r>
      <w:r>
        <w:rPr>
          <w:color w:val="231F20"/>
          <w:spacing w:val="-4"/>
        </w:rPr>
        <w:t>and</w:t>
      </w:r>
      <w:r>
        <w:rPr>
          <w:color w:val="231F20"/>
          <w:spacing w:val="-15"/>
        </w:rPr>
        <w:t xml:space="preserve"> </w:t>
      </w:r>
      <w:r>
        <w:rPr>
          <w:color w:val="231F20"/>
          <w:spacing w:val="-4"/>
        </w:rPr>
        <w:t>the</w:t>
      </w:r>
      <w:r>
        <w:rPr>
          <w:color w:val="231F20"/>
          <w:spacing w:val="-15"/>
        </w:rPr>
        <w:t xml:space="preserve"> </w:t>
      </w:r>
      <w:r>
        <w:rPr>
          <w:color w:val="231F20"/>
          <w:spacing w:val="-4"/>
        </w:rPr>
        <w:t>FCA</w:t>
      </w:r>
      <w:r>
        <w:rPr>
          <w:color w:val="231F20"/>
          <w:spacing w:val="-15"/>
        </w:rPr>
        <w:t xml:space="preserve"> </w:t>
      </w:r>
      <w:r>
        <w:rPr>
          <w:color w:val="231F20"/>
          <w:spacing w:val="-4"/>
        </w:rPr>
        <w:t>will</w:t>
      </w:r>
      <w:r>
        <w:rPr>
          <w:color w:val="231F20"/>
          <w:spacing w:val="-15"/>
        </w:rPr>
        <w:t xml:space="preserve"> </w:t>
      </w:r>
      <w:r>
        <w:rPr>
          <w:color w:val="231F20"/>
          <w:spacing w:val="-4"/>
        </w:rPr>
        <w:t>together</w:t>
      </w:r>
      <w:r>
        <w:rPr>
          <w:color w:val="231F20"/>
          <w:spacing w:val="-15"/>
        </w:rPr>
        <w:t xml:space="preserve"> </w:t>
      </w:r>
      <w:r>
        <w:rPr>
          <w:color w:val="231F20"/>
          <w:spacing w:val="-4"/>
        </w:rPr>
        <w:t>assess</w:t>
      </w:r>
      <w:r>
        <w:rPr>
          <w:color w:val="231F20"/>
          <w:spacing w:val="-15"/>
        </w:rPr>
        <w:t xml:space="preserve"> </w:t>
      </w:r>
      <w:r>
        <w:rPr>
          <w:color w:val="231F20"/>
          <w:spacing w:val="-4"/>
        </w:rPr>
        <w:t>how</w:t>
      </w:r>
      <w:r>
        <w:rPr>
          <w:color w:val="231F20"/>
          <w:spacing w:val="-15"/>
        </w:rPr>
        <w:t xml:space="preserve"> </w:t>
      </w:r>
      <w:r>
        <w:rPr>
          <w:color w:val="231F20"/>
          <w:spacing w:val="-4"/>
        </w:rPr>
        <w:t>funds’</w:t>
      </w:r>
      <w:r>
        <w:rPr>
          <w:color w:val="231F20"/>
          <w:spacing w:val="-15"/>
        </w:rPr>
        <w:t xml:space="preserve"> </w:t>
      </w:r>
      <w:r>
        <w:rPr>
          <w:color w:val="231F20"/>
          <w:spacing w:val="-4"/>
        </w:rPr>
        <w:t>redemption</w:t>
      </w:r>
      <w:r>
        <w:rPr>
          <w:color w:val="231F20"/>
          <w:spacing w:val="-15"/>
        </w:rPr>
        <w:t xml:space="preserve"> </w:t>
      </w:r>
      <w:r>
        <w:rPr>
          <w:color w:val="231F20"/>
          <w:spacing w:val="-4"/>
        </w:rPr>
        <w:t>terms</w:t>
      </w:r>
      <w:r>
        <w:rPr>
          <w:color w:val="231F20"/>
          <w:spacing w:val="-15"/>
        </w:rPr>
        <w:t xml:space="preserve"> </w:t>
      </w:r>
      <w:r>
        <w:rPr>
          <w:color w:val="231F20"/>
          <w:spacing w:val="-4"/>
        </w:rPr>
        <w:t>might</w:t>
      </w:r>
      <w:r>
        <w:rPr>
          <w:color w:val="231F20"/>
          <w:spacing w:val="-15"/>
        </w:rPr>
        <w:t xml:space="preserve"> </w:t>
      </w:r>
      <w:r>
        <w:rPr>
          <w:color w:val="231F20"/>
          <w:spacing w:val="-4"/>
        </w:rPr>
        <w:t>be</w:t>
      </w:r>
      <w:r>
        <w:rPr>
          <w:color w:val="231F20"/>
          <w:spacing w:val="-15"/>
        </w:rPr>
        <w:t xml:space="preserve"> </w:t>
      </w:r>
      <w:r>
        <w:rPr>
          <w:color w:val="231F20"/>
          <w:spacing w:val="-4"/>
        </w:rPr>
        <w:t>better</w:t>
      </w:r>
      <w:r>
        <w:rPr>
          <w:color w:val="231F20"/>
          <w:spacing w:val="-15"/>
        </w:rPr>
        <w:t xml:space="preserve"> </w:t>
      </w:r>
      <w:r>
        <w:rPr>
          <w:color w:val="231F20"/>
          <w:spacing w:val="-4"/>
        </w:rPr>
        <w:t>aligned</w:t>
      </w:r>
      <w:r>
        <w:rPr>
          <w:color w:val="231F20"/>
          <w:spacing w:val="-15"/>
        </w:rPr>
        <w:t xml:space="preserve"> </w:t>
      </w:r>
      <w:r>
        <w:rPr>
          <w:color w:val="231F20"/>
          <w:spacing w:val="-4"/>
        </w:rPr>
        <w:t>with</w:t>
      </w:r>
      <w:r>
        <w:rPr>
          <w:color w:val="231F20"/>
          <w:spacing w:val="-15"/>
        </w:rPr>
        <w:t xml:space="preserve"> </w:t>
      </w:r>
      <w:r>
        <w:rPr>
          <w:color w:val="231F20"/>
          <w:spacing w:val="-4"/>
        </w:rPr>
        <w:t>the</w:t>
      </w:r>
      <w:r>
        <w:rPr>
          <w:color w:val="231F20"/>
          <w:spacing w:val="-15"/>
        </w:rPr>
        <w:t xml:space="preserve"> </w:t>
      </w:r>
      <w:r>
        <w:rPr>
          <w:color w:val="231F20"/>
          <w:spacing w:val="-4"/>
        </w:rPr>
        <w:t>liquidity</w:t>
      </w:r>
      <w:r>
        <w:rPr>
          <w:color w:val="231F20"/>
          <w:spacing w:val="-15"/>
        </w:rPr>
        <w:t xml:space="preserve"> </w:t>
      </w:r>
      <w:r>
        <w:rPr>
          <w:color w:val="231F20"/>
          <w:spacing w:val="-4"/>
        </w:rPr>
        <w:t>of</w:t>
      </w:r>
      <w:r>
        <w:rPr>
          <w:color w:val="231F20"/>
          <w:spacing w:val="-15"/>
        </w:rPr>
        <w:t xml:space="preserve"> </w:t>
      </w:r>
      <w:r>
        <w:rPr>
          <w:color w:val="231F20"/>
          <w:spacing w:val="-4"/>
        </w:rPr>
        <w:t xml:space="preserve">their </w:t>
      </w:r>
      <w:r>
        <w:rPr>
          <w:color w:val="231F20"/>
          <w:spacing w:val="-2"/>
        </w:rPr>
        <w:t>assets</w:t>
      </w:r>
      <w:r>
        <w:rPr>
          <w:color w:val="231F20"/>
          <w:spacing w:val="-14"/>
        </w:rPr>
        <w:t xml:space="preserve"> </w:t>
      </w:r>
      <w:r>
        <w:rPr>
          <w:color w:val="231F20"/>
          <w:spacing w:val="-2"/>
        </w:rPr>
        <w:t>in</w:t>
      </w:r>
      <w:r>
        <w:rPr>
          <w:color w:val="231F20"/>
          <w:spacing w:val="-14"/>
        </w:rPr>
        <w:t xml:space="preserve"> </w:t>
      </w:r>
      <w:r>
        <w:rPr>
          <w:color w:val="231F20"/>
          <w:spacing w:val="-2"/>
        </w:rPr>
        <w:t>order</w:t>
      </w:r>
      <w:r>
        <w:rPr>
          <w:color w:val="231F20"/>
          <w:spacing w:val="-14"/>
        </w:rPr>
        <w:t xml:space="preserve"> </w:t>
      </w:r>
      <w:r>
        <w:rPr>
          <w:color w:val="231F20"/>
          <w:spacing w:val="-2"/>
        </w:rPr>
        <w:t>to</w:t>
      </w:r>
      <w:r>
        <w:rPr>
          <w:color w:val="231F20"/>
          <w:spacing w:val="-14"/>
        </w:rPr>
        <w:t xml:space="preserve"> </w:t>
      </w:r>
      <w:proofErr w:type="spellStart"/>
      <w:r>
        <w:rPr>
          <w:color w:val="231F20"/>
          <w:spacing w:val="-2"/>
        </w:rPr>
        <w:t>minimise</w:t>
      </w:r>
      <w:proofErr w:type="spellEnd"/>
      <w:r>
        <w:rPr>
          <w:color w:val="231F20"/>
          <w:spacing w:val="-14"/>
        </w:rPr>
        <w:t xml:space="preserve"> </w:t>
      </w:r>
      <w:r>
        <w:rPr>
          <w:color w:val="231F20"/>
          <w:spacing w:val="-2"/>
        </w:rPr>
        <w:t>financial</w:t>
      </w:r>
      <w:r>
        <w:rPr>
          <w:color w:val="231F20"/>
          <w:spacing w:val="-14"/>
        </w:rPr>
        <w:t xml:space="preserve"> </w:t>
      </w:r>
      <w:r>
        <w:rPr>
          <w:color w:val="231F20"/>
          <w:spacing w:val="-2"/>
        </w:rPr>
        <w:t>stability</w:t>
      </w:r>
      <w:r>
        <w:rPr>
          <w:color w:val="231F20"/>
          <w:spacing w:val="-14"/>
        </w:rPr>
        <w:t xml:space="preserve"> </w:t>
      </w:r>
      <w:r>
        <w:rPr>
          <w:color w:val="231F20"/>
          <w:spacing w:val="-2"/>
        </w:rPr>
        <w:t>risks</w:t>
      </w:r>
      <w:r>
        <w:rPr>
          <w:color w:val="231F20"/>
          <w:spacing w:val="-14"/>
        </w:rPr>
        <w:t xml:space="preserve"> </w:t>
      </w:r>
      <w:r>
        <w:rPr>
          <w:color w:val="231F20"/>
          <w:spacing w:val="-2"/>
        </w:rPr>
        <w:t>without</w:t>
      </w:r>
      <w:r>
        <w:rPr>
          <w:color w:val="231F20"/>
          <w:spacing w:val="-14"/>
        </w:rPr>
        <w:t xml:space="preserve"> </w:t>
      </w:r>
      <w:r>
        <w:rPr>
          <w:color w:val="231F20"/>
          <w:spacing w:val="-2"/>
        </w:rPr>
        <w:t>compromising</w:t>
      </w:r>
      <w:r>
        <w:rPr>
          <w:color w:val="231F20"/>
          <w:spacing w:val="-14"/>
        </w:rPr>
        <w:t xml:space="preserve"> </w:t>
      </w:r>
      <w:r>
        <w:rPr>
          <w:color w:val="231F20"/>
          <w:spacing w:val="-2"/>
        </w:rPr>
        <w:t>the</w:t>
      </w:r>
      <w:r>
        <w:rPr>
          <w:color w:val="231F20"/>
          <w:spacing w:val="-14"/>
        </w:rPr>
        <w:t xml:space="preserve"> </w:t>
      </w:r>
      <w:r>
        <w:rPr>
          <w:color w:val="231F20"/>
          <w:spacing w:val="-2"/>
        </w:rPr>
        <w:t>supply</w:t>
      </w:r>
      <w:r>
        <w:rPr>
          <w:color w:val="231F20"/>
          <w:spacing w:val="-14"/>
        </w:rPr>
        <w:t xml:space="preserve"> </w:t>
      </w:r>
      <w:r>
        <w:rPr>
          <w:color w:val="231F20"/>
          <w:spacing w:val="-2"/>
        </w:rPr>
        <w:t>of</w:t>
      </w:r>
      <w:r>
        <w:rPr>
          <w:color w:val="231F20"/>
          <w:spacing w:val="-14"/>
        </w:rPr>
        <w:t xml:space="preserve"> </w:t>
      </w:r>
      <w:r>
        <w:rPr>
          <w:color w:val="231F20"/>
          <w:spacing w:val="-2"/>
        </w:rPr>
        <w:t>productive</w:t>
      </w:r>
      <w:r>
        <w:rPr>
          <w:color w:val="231F20"/>
          <w:spacing w:val="-14"/>
        </w:rPr>
        <w:t xml:space="preserve"> </w:t>
      </w:r>
      <w:r>
        <w:rPr>
          <w:color w:val="231F20"/>
          <w:spacing w:val="-2"/>
        </w:rPr>
        <w:t>finance.</w:t>
      </w:r>
    </w:p>
    <w:p w14:paraId="7B60CC8F" w14:textId="77777777" w:rsidR="00492FE9" w:rsidRDefault="00492FE9">
      <w:pPr>
        <w:pStyle w:val="BodyText"/>
        <w:spacing w:before="17"/>
      </w:pPr>
    </w:p>
    <w:p w14:paraId="4B947E8A" w14:textId="77777777" w:rsidR="00492FE9" w:rsidRDefault="005317B0">
      <w:pPr>
        <w:pStyle w:val="ListParagraph"/>
        <w:numPr>
          <w:ilvl w:val="0"/>
          <w:numId w:val="81"/>
        </w:numPr>
        <w:tabs>
          <w:tab w:val="left" w:pos="454"/>
        </w:tabs>
        <w:spacing w:line="259" w:lineRule="auto"/>
        <w:ind w:right="233"/>
        <w:rPr>
          <w:sz w:val="20"/>
        </w:rPr>
      </w:pPr>
      <w:r>
        <w:rPr>
          <w:color w:val="231F20"/>
          <w:w w:val="90"/>
          <w:sz w:val="20"/>
        </w:rPr>
        <w:t>This</w:t>
      </w:r>
      <w:r>
        <w:rPr>
          <w:color w:val="231F20"/>
          <w:spacing w:val="-6"/>
          <w:w w:val="90"/>
          <w:sz w:val="20"/>
        </w:rPr>
        <w:t xml:space="preserve"> </w:t>
      </w:r>
      <w:r>
        <w:rPr>
          <w:color w:val="231F20"/>
          <w:w w:val="90"/>
          <w:sz w:val="20"/>
        </w:rPr>
        <w:t>is</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global</w:t>
      </w:r>
      <w:r>
        <w:rPr>
          <w:color w:val="231F20"/>
          <w:spacing w:val="-6"/>
          <w:w w:val="90"/>
          <w:sz w:val="20"/>
        </w:rPr>
        <w:t xml:space="preserve"> </w:t>
      </w:r>
      <w:r>
        <w:rPr>
          <w:color w:val="231F20"/>
          <w:w w:val="90"/>
          <w:sz w:val="20"/>
        </w:rPr>
        <w:t>issue.</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reason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FPC</w:t>
      </w:r>
      <w:r>
        <w:rPr>
          <w:color w:val="231F20"/>
          <w:spacing w:val="-6"/>
          <w:w w:val="90"/>
          <w:sz w:val="20"/>
        </w:rPr>
        <w:t xml:space="preserve"> </w:t>
      </w:r>
      <w:r>
        <w:rPr>
          <w:color w:val="231F20"/>
          <w:w w:val="90"/>
          <w:sz w:val="20"/>
        </w:rPr>
        <w:t>supported</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Financial</w:t>
      </w:r>
      <w:r>
        <w:rPr>
          <w:color w:val="231F20"/>
          <w:spacing w:val="-6"/>
          <w:w w:val="90"/>
          <w:sz w:val="20"/>
        </w:rPr>
        <w:t xml:space="preserve"> </w:t>
      </w:r>
      <w:r>
        <w:rPr>
          <w:color w:val="231F20"/>
          <w:w w:val="90"/>
          <w:sz w:val="20"/>
        </w:rPr>
        <w:t>Stability</w:t>
      </w:r>
      <w:r>
        <w:rPr>
          <w:color w:val="231F20"/>
          <w:spacing w:val="-6"/>
          <w:w w:val="90"/>
          <w:sz w:val="20"/>
        </w:rPr>
        <w:t xml:space="preserve"> </w:t>
      </w:r>
      <w:r>
        <w:rPr>
          <w:color w:val="231F20"/>
          <w:w w:val="90"/>
          <w:sz w:val="20"/>
        </w:rPr>
        <w:t>Board’s</w:t>
      </w:r>
      <w:r>
        <w:rPr>
          <w:color w:val="231F20"/>
          <w:spacing w:val="-6"/>
          <w:w w:val="90"/>
          <w:sz w:val="20"/>
        </w:rPr>
        <w:t xml:space="preserve"> </w:t>
      </w:r>
      <w:r>
        <w:rPr>
          <w:color w:val="231F20"/>
          <w:w w:val="90"/>
          <w:sz w:val="20"/>
        </w:rPr>
        <w:t>2017</w:t>
      </w:r>
      <w:r>
        <w:rPr>
          <w:color w:val="231F20"/>
          <w:spacing w:val="-6"/>
          <w:w w:val="90"/>
          <w:sz w:val="20"/>
        </w:rPr>
        <w:t xml:space="preserve"> </w:t>
      </w:r>
      <w:r>
        <w:rPr>
          <w:color w:val="231F20"/>
          <w:w w:val="90"/>
          <w:sz w:val="20"/>
        </w:rPr>
        <w:t>recommendation</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funds’</w:t>
      </w:r>
      <w:r>
        <w:rPr>
          <w:color w:val="231F20"/>
          <w:spacing w:val="-6"/>
          <w:w w:val="90"/>
          <w:sz w:val="20"/>
        </w:rPr>
        <w:t xml:space="preserve"> </w:t>
      </w:r>
      <w:r>
        <w:rPr>
          <w:color w:val="231F20"/>
          <w:w w:val="90"/>
          <w:sz w:val="20"/>
        </w:rPr>
        <w:t>assets and investment strategies should be consistent with their redemption terms. However, subsequent work by the International Organization of Securities Commissions did not prescribe how this should be achieved.</w:t>
      </w:r>
    </w:p>
    <w:p w14:paraId="1AC73FE3" w14:textId="77777777" w:rsidR="00492FE9" w:rsidRDefault="00492FE9">
      <w:pPr>
        <w:pStyle w:val="BodyText"/>
        <w:spacing w:before="17"/>
      </w:pPr>
    </w:p>
    <w:p w14:paraId="68EAB371" w14:textId="77777777" w:rsidR="00492FE9" w:rsidRDefault="005317B0">
      <w:pPr>
        <w:pStyle w:val="ListParagraph"/>
        <w:numPr>
          <w:ilvl w:val="0"/>
          <w:numId w:val="81"/>
        </w:numPr>
        <w:tabs>
          <w:tab w:val="left" w:pos="454"/>
        </w:tabs>
        <w:spacing w:line="259" w:lineRule="auto"/>
        <w:ind w:right="228"/>
        <w:rPr>
          <w:sz w:val="20"/>
        </w:rPr>
      </w:pPr>
      <w:r>
        <w:rPr>
          <w:color w:val="231F20"/>
          <w:w w:val="90"/>
          <w:sz w:val="20"/>
        </w:rPr>
        <w:t xml:space="preserve">Although funds are not permitted in general to </w:t>
      </w:r>
      <w:proofErr w:type="spellStart"/>
      <w:r>
        <w:rPr>
          <w:color w:val="231F20"/>
          <w:w w:val="90"/>
          <w:sz w:val="20"/>
        </w:rPr>
        <w:t>favour</w:t>
      </w:r>
      <w:proofErr w:type="spellEnd"/>
      <w:r>
        <w:rPr>
          <w:color w:val="231F20"/>
          <w:w w:val="90"/>
          <w:sz w:val="20"/>
        </w:rPr>
        <w:t xml:space="preserve"> one group of investors over another, there are no well-defined requirements</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how</w:t>
      </w:r>
      <w:r>
        <w:rPr>
          <w:color w:val="231F20"/>
          <w:spacing w:val="-6"/>
          <w:w w:val="90"/>
          <w:sz w:val="20"/>
        </w:rPr>
        <w:t xml:space="preserve"> </w:t>
      </w:r>
      <w:r>
        <w:rPr>
          <w:color w:val="231F20"/>
          <w:w w:val="90"/>
          <w:sz w:val="20"/>
        </w:rPr>
        <w:t>this</w:t>
      </w:r>
      <w:r>
        <w:rPr>
          <w:color w:val="231F20"/>
          <w:spacing w:val="-6"/>
          <w:w w:val="90"/>
          <w:sz w:val="20"/>
        </w:rPr>
        <w:t xml:space="preserve"> </w:t>
      </w:r>
      <w:r>
        <w:rPr>
          <w:color w:val="231F20"/>
          <w:w w:val="90"/>
          <w:sz w:val="20"/>
        </w:rPr>
        <w:t>should</w:t>
      </w:r>
      <w:r>
        <w:rPr>
          <w:color w:val="231F20"/>
          <w:spacing w:val="-6"/>
          <w:w w:val="90"/>
          <w:sz w:val="20"/>
        </w:rPr>
        <w:t xml:space="preserve"> </w:t>
      </w:r>
      <w:r>
        <w:rPr>
          <w:color w:val="231F20"/>
          <w:w w:val="90"/>
          <w:sz w:val="20"/>
        </w:rPr>
        <w:t>be</w:t>
      </w:r>
      <w:r>
        <w:rPr>
          <w:color w:val="231F20"/>
          <w:spacing w:val="-6"/>
          <w:w w:val="90"/>
          <w:sz w:val="20"/>
        </w:rPr>
        <w:t xml:space="preserve"> </w:t>
      </w:r>
      <w:r>
        <w:rPr>
          <w:color w:val="231F20"/>
          <w:w w:val="90"/>
          <w:sz w:val="20"/>
        </w:rPr>
        <w:t>done.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Bank</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FCA</w:t>
      </w:r>
      <w:r>
        <w:rPr>
          <w:color w:val="231F20"/>
          <w:spacing w:val="-6"/>
          <w:w w:val="90"/>
          <w:sz w:val="20"/>
        </w:rPr>
        <w:t xml:space="preserve"> </w:t>
      </w:r>
      <w:r>
        <w:rPr>
          <w:color w:val="231F20"/>
          <w:w w:val="90"/>
          <w:sz w:val="20"/>
        </w:rPr>
        <w:t>review</w:t>
      </w:r>
      <w:r>
        <w:rPr>
          <w:color w:val="231F20"/>
          <w:spacing w:val="-6"/>
          <w:w w:val="90"/>
          <w:sz w:val="20"/>
        </w:rPr>
        <w:t xml:space="preserve"> </w:t>
      </w:r>
      <w:r>
        <w:rPr>
          <w:color w:val="231F20"/>
          <w:w w:val="90"/>
          <w:sz w:val="20"/>
        </w:rPr>
        <w:t>will</w:t>
      </w:r>
      <w:r>
        <w:rPr>
          <w:color w:val="231F20"/>
          <w:spacing w:val="-6"/>
          <w:w w:val="90"/>
          <w:sz w:val="20"/>
        </w:rPr>
        <w:t xml:space="preserve"> </w:t>
      </w:r>
      <w:r>
        <w:rPr>
          <w:color w:val="231F20"/>
          <w:w w:val="90"/>
          <w:sz w:val="20"/>
        </w:rPr>
        <w:t>examine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costs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benefits</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aligning</w:t>
      </w:r>
      <w:r>
        <w:rPr>
          <w:color w:val="231F20"/>
          <w:spacing w:val="-6"/>
          <w:w w:val="90"/>
          <w:sz w:val="20"/>
        </w:rPr>
        <w:t xml:space="preserve"> </w:t>
      </w:r>
      <w:r>
        <w:rPr>
          <w:color w:val="231F20"/>
          <w:w w:val="90"/>
          <w:sz w:val="20"/>
        </w:rPr>
        <w:t xml:space="preserve">redemption terms, including pricing and notice periods, with the typical time it takes to </w:t>
      </w:r>
      <w:proofErr w:type="spellStart"/>
      <w:r>
        <w:rPr>
          <w:color w:val="231F20"/>
          <w:w w:val="90"/>
          <w:sz w:val="20"/>
        </w:rPr>
        <w:t>realise</w:t>
      </w:r>
      <w:proofErr w:type="spellEnd"/>
      <w:r>
        <w:rPr>
          <w:color w:val="231F20"/>
          <w:w w:val="90"/>
          <w:sz w:val="20"/>
        </w:rPr>
        <w:t xml:space="preserve"> market prices for funds’ assets in normal </w:t>
      </w:r>
      <w:r>
        <w:rPr>
          <w:color w:val="231F20"/>
          <w:spacing w:val="-2"/>
          <w:sz w:val="20"/>
        </w:rPr>
        <w:t>and</w:t>
      </w:r>
      <w:r>
        <w:rPr>
          <w:color w:val="231F20"/>
          <w:spacing w:val="-18"/>
          <w:sz w:val="20"/>
        </w:rPr>
        <w:t xml:space="preserve"> </w:t>
      </w:r>
      <w:r>
        <w:rPr>
          <w:color w:val="231F20"/>
          <w:spacing w:val="-2"/>
          <w:sz w:val="20"/>
        </w:rPr>
        <w:t>stressed</w:t>
      </w:r>
      <w:r>
        <w:rPr>
          <w:color w:val="231F20"/>
          <w:spacing w:val="-18"/>
          <w:sz w:val="20"/>
        </w:rPr>
        <w:t xml:space="preserve"> </w:t>
      </w:r>
      <w:r>
        <w:rPr>
          <w:color w:val="231F20"/>
          <w:spacing w:val="-2"/>
          <w:sz w:val="20"/>
        </w:rPr>
        <w:t>market</w:t>
      </w:r>
      <w:r>
        <w:rPr>
          <w:color w:val="231F20"/>
          <w:spacing w:val="-18"/>
          <w:sz w:val="20"/>
        </w:rPr>
        <w:t xml:space="preserve"> </w:t>
      </w:r>
      <w:r>
        <w:rPr>
          <w:color w:val="231F20"/>
          <w:spacing w:val="-2"/>
          <w:sz w:val="20"/>
        </w:rPr>
        <w:t>conditions.</w:t>
      </w:r>
    </w:p>
    <w:p w14:paraId="0EF2D6F0" w14:textId="77777777" w:rsidR="00492FE9" w:rsidRDefault="00492FE9">
      <w:pPr>
        <w:pStyle w:val="BodyText"/>
        <w:spacing w:before="15"/>
      </w:pPr>
    </w:p>
    <w:p w14:paraId="152C6359" w14:textId="77777777" w:rsidR="00492FE9" w:rsidRDefault="005317B0">
      <w:pPr>
        <w:pStyle w:val="ListParagraph"/>
        <w:numPr>
          <w:ilvl w:val="0"/>
          <w:numId w:val="81"/>
        </w:numPr>
        <w:tabs>
          <w:tab w:val="left" w:pos="454"/>
        </w:tabs>
        <w:spacing w:before="1" w:line="259" w:lineRule="auto"/>
        <w:ind w:right="300"/>
        <w:rPr>
          <w:sz w:val="20"/>
        </w:rPr>
      </w:pPr>
      <w:r>
        <w:rPr>
          <w:color w:val="231F20"/>
          <w:w w:val="90"/>
          <w:sz w:val="20"/>
        </w:rPr>
        <w:t>The</w:t>
      </w:r>
      <w:r>
        <w:rPr>
          <w:color w:val="231F20"/>
          <w:spacing w:val="-6"/>
          <w:w w:val="90"/>
          <w:sz w:val="20"/>
        </w:rPr>
        <w:t xml:space="preserve"> </w:t>
      </w:r>
      <w:r>
        <w:rPr>
          <w:color w:val="231F20"/>
          <w:w w:val="90"/>
          <w:sz w:val="20"/>
        </w:rPr>
        <w:t>review</w:t>
      </w:r>
      <w:r>
        <w:rPr>
          <w:color w:val="231F20"/>
          <w:spacing w:val="-6"/>
          <w:w w:val="90"/>
          <w:sz w:val="20"/>
        </w:rPr>
        <w:t xml:space="preserve"> </w:t>
      </w:r>
      <w:r>
        <w:rPr>
          <w:color w:val="231F20"/>
          <w:w w:val="90"/>
          <w:sz w:val="20"/>
        </w:rPr>
        <w:t>will</w:t>
      </w:r>
      <w:r>
        <w:rPr>
          <w:color w:val="231F20"/>
          <w:spacing w:val="-6"/>
          <w:w w:val="90"/>
          <w:sz w:val="20"/>
        </w:rPr>
        <w:t xml:space="preserve"> </w:t>
      </w:r>
      <w:r>
        <w:rPr>
          <w:color w:val="231F20"/>
          <w:w w:val="90"/>
          <w:sz w:val="20"/>
        </w:rPr>
        <w:t>also</w:t>
      </w:r>
      <w:r>
        <w:rPr>
          <w:color w:val="231F20"/>
          <w:spacing w:val="-6"/>
          <w:w w:val="90"/>
          <w:sz w:val="20"/>
        </w:rPr>
        <w:t xml:space="preserve"> </w:t>
      </w:r>
      <w:r>
        <w:rPr>
          <w:color w:val="231F20"/>
          <w:w w:val="90"/>
          <w:sz w:val="20"/>
        </w:rPr>
        <w:t>assess</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effectiveness</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measures</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are</w:t>
      </w:r>
      <w:r>
        <w:rPr>
          <w:color w:val="231F20"/>
          <w:spacing w:val="-6"/>
          <w:w w:val="90"/>
          <w:sz w:val="20"/>
        </w:rPr>
        <w:t xml:space="preserve"> </w:t>
      </w:r>
      <w:r>
        <w:rPr>
          <w:color w:val="231F20"/>
          <w:w w:val="90"/>
          <w:sz w:val="20"/>
        </w:rPr>
        <w:t>already</w:t>
      </w:r>
      <w:r>
        <w:rPr>
          <w:color w:val="231F20"/>
          <w:spacing w:val="-6"/>
          <w:w w:val="90"/>
          <w:sz w:val="20"/>
        </w:rPr>
        <w:t xml:space="preserve"> </w:t>
      </w:r>
      <w:r>
        <w:rPr>
          <w:color w:val="231F20"/>
          <w:w w:val="90"/>
          <w:sz w:val="20"/>
        </w:rPr>
        <w:t>used</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deal</w:t>
      </w:r>
      <w:r>
        <w:rPr>
          <w:color w:val="231F20"/>
          <w:spacing w:val="-6"/>
          <w:w w:val="90"/>
          <w:sz w:val="20"/>
        </w:rPr>
        <w:t xml:space="preserve"> </w:t>
      </w:r>
      <w:r>
        <w:rPr>
          <w:color w:val="231F20"/>
          <w:w w:val="90"/>
          <w:sz w:val="20"/>
        </w:rPr>
        <w:t>with</w:t>
      </w:r>
      <w:r>
        <w:rPr>
          <w:color w:val="231F20"/>
          <w:spacing w:val="-6"/>
          <w:w w:val="90"/>
          <w:sz w:val="20"/>
        </w:rPr>
        <w:t xml:space="preserve"> </w:t>
      </w:r>
      <w:r>
        <w:rPr>
          <w:color w:val="231F20"/>
          <w:w w:val="90"/>
          <w:sz w:val="20"/>
        </w:rPr>
        <w:t>misalignment</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redemption</w:t>
      </w:r>
      <w:r>
        <w:rPr>
          <w:color w:val="231F20"/>
          <w:spacing w:val="-6"/>
          <w:w w:val="90"/>
          <w:sz w:val="20"/>
        </w:rPr>
        <w:t xml:space="preserve"> </w:t>
      </w:r>
      <w:r>
        <w:rPr>
          <w:color w:val="231F20"/>
          <w:w w:val="90"/>
          <w:sz w:val="20"/>
        </w:rPr>
        <w:t>terms and asset liquidity, such as swing and fair value pricing and suspensions.</w:t>
      </w:r>
    </w:p>
    <w:p w14:paraId="62EBFC9C" w14:textId="77777777" w:rsidR="00492FE9" w:rsidRDefault="005317B0">
      <w:pPr>
        <w:pStyle w:val="Heading5"/>
        <w:spacing w:before="238"/>
      </w:pPr>
      <w:r>
        <w:rPr>
          <w:color w:val="AB3E97"/>
          <w:spacing w:val="-4"/>
        </w:rPr>
        <w:t>The</w:t>
      </w:r>
      <w:r>
        <w:rPr>
          <w:color w:val="AB3E97"/>
          <w:spacing w:val="-21"/>
        </w:rPr>
        <w:t xml:space="preserve"> </w:t>
      </w:r>
      <w:r>
        <w:rPr>
          <w:color w:val="AB3E97"/>
          <w:spacing w:val="-4"/>
        </w:rPr>
        <w:t>transition</w:t>
      </w:r>
      <w:r>
        <w:rPr>
          <w:color w:val="AB3E97"/>
          <w:spacing w:val="-20"/>
        </w:rPr>
        <w:t xml:space="preserve"> </w:t>
      </w:r>
      <w:r>
        <w:rPr>
          <w:color w:val="AB3E97"/>
          <w:spacing w:val="-4"/>
        </w:rPr>
        <w:t>away</w:t>
      </w:r>
      <w:r>
        <w:rPr>
          <w:color w:val="AB3E97"/>
          <w:spacing w:val="-21"/>
        </w:rPr>
        <w:t xml:space="preserve"> </w:t>
      </w:r>
      <w:r>
        <w:rPr>
          <w:color w:val="AB3E97"/>
          <w:spacing w:val="-4"/>
        </w:rPr>
        <w:t>from</w:t>
      </w:r>
      <w:r>
        <w:rPr>
          <w:color w:val="AB3E97"/>
          <w:spacing w:val="-20"/>
        </w:rPr>
        <w:t xml:space="preserve"> </w:t>
      </w:r>
      <w:r>
        <w:rPr>
          <w:color w:val="AB3E97"/>
          <w:spacing w:val="-4"/>
        </w:rPr>
        <w:t>Libor</w:t>
      </w:r>
    </w:p>
    <w:p w14:paraId="1246DE1E" w14:textId="77777777" w:rsidR="00492FE9" w:rsidRDefault="005317B0">
      <w:pPr>
        <w:pStyle w:val="BodyText"/>
        <w:spacing w:before="15" w:line="259" w:lineRule="auto"/>
        <w:ind w:left="227" w:right="257"/>
      </w:pPr>
      <w:r>
        <w:rPr>
          <w:color w:val="231F20"/>
          <w:spacing w:val="-4"/>
        </w:rPr>
        <w:t>The</w:t>
      </w:r>
      <w:r>
        <w:rPr>
          <w:color w:val="231F20"/>
          <w:spacing w:val="-16"/>
        </w:rPr>
        <w:t xml:space="preserve"> </w:t>
      </w:r>
      <w:r>
        <w:rPr>
          <w:color w:val="231F20"/>
          <w:spacing w:val="-4"/>
        </w:rPr>
        <w:t>continued</w:t>
      </w:r>
      <w:r>
        <w:rPr>
          <w:color w:val="231F20"/>
          <w:spacing w:val="-16"/>
        </w:rPr>
        <w:t xml:space="preserve"> </w:t>
      </w:r>
      <w:r>
        <w:rPr>
          <w:color w:val="231F20"/>
          <w:spacing w:val="-4"/>
        </w:rPr>
        <w:t>reliance</w:t>
      </w:r>
      <w:r>
        <w:rPr>
          <w:color w:val="231F20"/>
          <w:spacing w:val="-16"/>
        </w:rPr>
        <w:t xml:space="preserve"> </w:t>
      </w:r>
      <w:r>
        <w:rPr>
          <w:color w:val="231F20"/>
          <w:spacing w:val="-4"/>
        </w:rPr>
        <w:t>of</w:t>
      </w:r>
      <w:r>
        <w:rPr>
          <w:color w:val="231F20"/>
          <w:spacing w:val="-16"/>
        </w:rPr>
        <w:t xml:space="preserve"> </w:t>
      </w:r>
      <w:r>
        <w:rPr>
          <w:color w:val="231F20"/>
          <w:spacing w:val="-4"/>
        </w:rPr>
        <w:t>global</w:t>
      </w:r>
      <w:r>
        <w:rPr>
          <w:color w:val="231F20"/>
          <w:spacing w:val="-16"/>
        </w:rPr>
        <w:t xml:space="preserve"> </w:t>
      </w:r>
      <w:r>
        <w:rPr>
          <w:color w:val="231F20"/>
          <w:spacing w:val="-4"/>
        </w:rPr>
        <w:t>financial</w:t>
      </w:r>
      <w:r>
        <w:rPr>
          <w:color w:val="231F20"/>
          <w:spacing w:val="-16"/>
        </w:rPr>
        <w:t xml:space="preserve"> </w:t>
      </w:r>
      <w:r>
        <w:rPr>
          <w:color w:val="231F20"/>
          <w:spacing w:val="-4"/>
        </w:rPr>
        <w:t>markets</w:t>
      </w:r>
      <w:r>
        <w:rPr>
          <w:color w:val="231F20"/>
          <w:spacing w:val="-16"/>
        </w:rPr>
        <w:t xml:space="preserve"> </w:t>
      </w:r>
      <w:r>
        <w:rPr>
          <w:color w:val="231F20"/>
          <w:spacing w:val="-4"/>
        </w:rPr>
        <w:t>on</w:t>
      </w:r>
      <w:r>
        <w:rPr>
          <w:color w:val="231F20"/>
          <w:spacing w:val="-16"/>
        </w:rPr>
        <w:t xml:space="preserve"> </w:t>
      </w:r>
      <w:r>
        <w:rPr>
          <w:color w:val="231F20"/>
          <w:spacing w:val="-4"/>
        </w:rPr>
        <w:t>Libor</w:t>
      </w:r>
      <w:r>
        <w:rPr>
          <w:color w:val="231F20"/>
          <w:spacing w:val="-16"/>
        </w:rPr>
        <w:t xml:space="preserve"> </w:t>
      </w:r>
      <w:r>
        <w:rPr>
          <w:color w:val="231F20"/>
          <w:spacing w:val="-4"/>
        </w:rPr>
        <w:t>poses</w:t>
      </w:r>
      <w:r>
        <w:rPr>
          <w:color w:val="231F20"/>
          <w:spacing w:val="-16"/>
        </w:rPr>
        <w:t xml:space="preserve"> </w:t>
      </w:r>
      <w:r>
        <w:rPr>
          <w:color w:val="231F20"/>
          <w:spacing w:val="-4"/>
        </w:rPr>
        <w:t>risks</w:t>
      </w:r>
      <w:r>
        <w:rPr>
          <w:color w:val="231F20"/>
          <w:spacing w:val="-16"/>
        </w:rPr>
        <w:t xml:space="preserve"> </w:t>
      </w:r>
      <w:r>
        <w:rPr>
          <w:color w:val="231F20"/>
          <w:spacing w:val="-4"/>
        </w:rPr>
        <w:t>to</w:t>
      </w:r>
      <w:r>
        <w:rPr>
          <w:color w:val="231F20"/>
          <w:spacing w:val="-16"/>
        </w:rPr>
        <w:t xml:space="preserve"> </w:t>
      </w:r>
      <w:r>
        <w:rPr>
          <w:color w:val="231F20"/>
          <w:spacing w:val="-4"/>
        </w:rPr>
        <w:t>financial</w:t>
      </w:r>
      <w:r>
        <w:rPr>
          <w:color w:val="231F20"/>
          <w:spacing w:val="-16"/>
        </w:rPr>
        <w:t xml:space="preserve"> </w:t>
      </w:r>
      <w:r>
        <w:rPr>
          <w:color w:val="231F20"/>
          <w:spacing w:val="-4"/>
        </w:rPr>
        <w:t>stability</w:t>
      </w:r>
      <w:r>
        <w:rPr>
          <w:color w:val="231F20"/>
          <w:spacing w:val="-16"/>
        </w:rPr>
        <w:t xml:space="preserve"> </w:t>
      </w:r>
      <w:r>
        <w:rPr>
          <w:color w:val="231F20"/>
          <w:spacing w:val="-4"/>
        </w:rPr>
        <w:t>that</w:t>
      </w:r>
      <w:r>
        <w:rPr>
          <w:color w:val="231F20"/>
          <w:spacing w:val="-16"/>
        </w:rPr>
        <w:t xml:space="preserve"> </w:t>
      </w:r>
      <w:r>
        <w:rPr>
          <w:color w:val="231F20"/>
          <w:spacing w:val="-4"/>
        </w:rPr>
        <w:t>can</w:t>
      </w:r>
      <w:r>
        <w:rPr>
          <w:color w:val="231F20"/>
          <w:spacing w:val="-16"/>
        </w:rPr>
        <w:t xml:space="preserve"> </w:t>
      </w:r>
      <w:r>
        <w:rPr>
          <w:color w:val="231F20"/>
          <w:spacing w:val="-4"/>
        </w:rPr>
        <w:t>be</w:t>
      </w:r>
      <w:r>
        <w:rPr>
          <w:color w:val="231F20"/>
          <w:spacing w:val="-16"/>
        </w:rPr>
        <w:t xml:space="preserve"> </w:t>
      </w:r>
      <w:r>
        <w:rPr>
          <w:color w:val="231F20"/>
          <w:spacing w:val="-4"/>
        </w:rPr>
        <w:t>reduced</w:t>
      </w:r>
      <w:r>
        <w:rPr>
          <w:color w:val="231F20"/>
          <w:spacing w:val="-16"/>
        </w:rPr>
        <w:t xml:space="preserve"> </w:t>
      </w:r>
      <w:r>
        <w:rPr>
          <w:color w:val="231F20"/>
          <w:spacing w:val="-4"/>
        </w:rPr>
        <w:t>only</w:t>
      </w:r>
      <w:r>
        <w:rPr>
          <w:color w:val="231F20"/>
          <w:spacing w:val="-16"/>
        </w:rPr>
        <w:t xml:space="preserve"> </w:t>
      </w:r>
      <w:r>
        <w:rPr>
          <w:color w:val="231F20"/>
          <w:spacing w:val="-4"/>
        </w:rPr>
        <w:t xml:space="preserve">through </w:t>
      </w:r>
      <w:r>
        <w:rPr>
          <w:color w:val="231F20"/>
        </w:rPr>
        <w:t>a</w:t>
      </w:r>
      <w:r>
        <w:rPr>
          <w:color w:val="231F20"/>
          <w:spacing w:val="-19"/>
        </w:rPr>
        <w:t xml:space="preserve"> </w:t>
      </w:r>
      <w:r>
        <w:rPr>
          <w:color w:val="231F20"/>
        </w:rPr>
        <w:t>transition</w:t>
      </w:r>
      <w:r>
        <w:rPr>
          <w:color w:val="231F20"/>
          <w:spacing w:val="-19"/>
        </w:rPr>
        <w:t xml:space="preserve"> </w:t>
      </w:r>
      <w:r>
        <w:rPr>
          <w:color w:val="231F20"/>
        </w:rPr>
        <w:t>to</w:t>
      </w:r>
      <w:r>
        <w:rPr>
          <w:color w:val="231F20"/>
          <w:spacing w:val="-19"/>
        </w:rPr>
        <w:t xml:space="preserve"> </w:t>
      </w:r>
      <w:r>
        <w:rPr>
          <w:color w:val="231F20"/>
        </w:rPr>
        <w:t>alternative</w:t>
      </w:r>
      <w:r>
        <w:rPr>
          <w:color w:val="231F20"/>
          <w:spacing w:val="-19"/>
        </w:rPr>
        <w:t xml:space="preserve"> </w:t>
      </w:r>
      <w:r>
        <w:rPr>
          <w:color w:val="231F20"/>
        </w:rPr>
        <w:t>benchmark</w:t>
      </w:r>
      <w:r>
        <w:rPr>
          <w:color w:val="231F20"/>
          <w:spacing w:val="-19"/>
        </w:rPr>
        <w:t xml:space="preserve"> </w:t>
      </w:r>
      <w:r>
        <w:rPr>
          <w:color w:val="231F20"/>
        </w:rPr>
        <w:t>rates</w:t>
      </w:r>
      <w:r>
        <w:rPr>
          <w:color w:val="231F20"/>
          <w:spacing w:val="-19"/>
        </w:rPr>
        <w:t xml:space="preserve"> </w:t>
      </w:r>
      <w:r>
        <w:rPr>
          <w:color w:val="231F20"/>
        </w:rPr>
        <w:t>by</w:t>
      </w:r>
      <w:r>
        <w:rPr>
          <w:color w:val="231F20"/>
          <w:spacing w:val="-19"/>
        </w:rPr>
        <w:t xml:space="preserve"> </w:t>
      </w:r>
      <w:r>
        <w:rPr>
          <w:color w:val="231F20"/>
        </w:rPr>
        <w:t>end-2021.</w:t>
      </w:r>
    </w:p>
    <w:p w14:paraId="43C3D886" w14:textId="77777777" w:rsidR="00492FE9" w:rsidRDefault="00492FE9">
      <w:pPr>
        <w:pStyle w:val="BodyText"/>
        <w:spacing w:before="17"/>
      </w:pPr>
    </w:p>
    <w:p w14:paraId="4B566C4A" w14:textId="77777777" w:rsidR="00492FE9" w:rsidRDefault="005317B0">
      <w:pPr>
        <w:pStyle w:val="BodyText"/>
        <w:spacing w:line="259" w:lineRule="auto"/>
        <w:ind w:left="227"/>
      </w:pPr>
      <w:r>
        <w:rPr>
          <w:color w:val="231F20"/>
          <w:spacing w:val="-4"/>
        </w:rPr>
        <w:t>There</w:t>
      </w:r>
      <w:r>
        <w:rPr>
          <w:color w:val="231F20"/>
          <w:spacing w:val="-17"/>
        </w:rPr>
        <w:t xml:space="preserve"> </w:t>
      </w:r>
      <w:r>
        <w:rPr>
          <w:color w:val="231F20"/>
          <w:spacing w:val="-4"/>
        </w:rPr>
        <w:t>is</w:t>
      </w:r>
      <w:r>
        <w:rPr>
          <w:color w:val="231F20"/>
          <w:spacing w:val="-17"/>
        </w:rPr>
        <w:t xml:space="preserve"> </w:t>
      </w:r>
      <w:r>
        <w:rPr>
          <w:color w:val="231F20"/>
          <w:spacing w:val="-4"/>
        </w:rPr>
        <w:t>no</w:t>
      </w:r>
      <w:r>
        <w:rPr>
          <w:color w:val="231F20"/>
          <w:spacing w:val="-17"/>
        </w:rPr>
        <w:t xml:space="preserve"> </w:t>
      </w:r>
      <w:r>
        <w:rPr>
          <w:color w:val="231F20"/>
          <w:spacing w:val="-4"/>
        </w:rPr>
        <w:t>justification</w:t>
      </w:r>
      <w:r>
        <w:rPr>
          <w:color w:val="231F20"/>
          <w:spacing w:val="-17"/>
        </w:rPr>
        <w:t xml:space="preserve"> </w:t>
      </w:r>
      <w:r>
        <w:rPr>
          <w:color w:val="231F20"/>
          <w:spacing w:val="-4"/>
        </w:rPr>
        <w:t>for</w:t>
      </w:r>
      <w:r>
        <w:rPr>
          <w:color w:val="231F20"/>
          <w:spacing w:val="-17"/>
        </w:rPr>
        <w:t xml:space="preserve"> </w:t>
      </w:r>
      <w:r>
        <w:rPr>
          <w:color w:val="231F20"/>
          <w:spacing w:val="-4"/>
        </w:rPr>
        <w:t>firms</w:t>
      </w:r>
      <w:r>
        <w:rPr>
          <w:color w:val="231F20"/>
          <w:spacing w:val="-17"/>
        </w:rPr>
        <w:t xml:space="preserve"> </w:t>
      </w:r>
      <w:r>
        <w:rPr>
          <w:color w:val="231F20"/>
          <w:spacing w:val="-4"/>
        </w:rPr>
        <w:t>continuing</w:t>
      </w:r>
      <w:r>
        <w:rPr>
          <w:color w:val="231F20"/>
          <w:spacing w:val="-17"/>
        </w:rPr>
        <w:t xml:space="preserve"> </w:t>
      </w:r>
      <w:r>
        <w:rPr>
          <w:color w:val="231F20"/>
          <w:spacing w:val="-4"/>
        </w:rPr>
        <w:t>to</w:t>
      </w:r>
      <w:r>
        <w:rPr>
          <w:color w:val="231F20"/>
          <w:spacing w:val="-17"/>
        </w:rPr>
        <w:t xml:space="preserve"> </w:t>
      </w:r>
      <w:r>
        <w:rPr>
          <w:color w:val="231F20"/>
          <w:spacing w:val="-4"/>
        </w:rPr>
        <w:t>increase</w:t>
      </w:r>
      <w:r>
        <w:rPr>
          <w:color w:val="231F20"/>
          <w:spacing w:val="-17"/>
        </w:rPr>
        <w:t xml:space="preserve"> </w:t>
      </w:r>
      <w:r>
        <w:rPr>
          <w:color w:val="231F20"/>
          <w:spacing w:val="-4"/>
        </w:rPr>
        <w:t>their</w:t>
      </w:r>
      <w:r>
        <w:rPr>
          <w:color w:val="231F20"/>
          <w:spacing w:val="-17"/>
        </w:rPr>
        <w:t xml:space="preserve"> </w:t>
      </w:r>
      <w:r>
        <w:rPr>
          <w:color w:val="231F20"/>
          <w:spacing w:val="-4"/>
        </w:rPr>
        <w:t>exposures</w:t>
      </w:r>
      <w:r>
        <w:rPr>
          <w:color w:val="231F20"/>
          <w:spacing w:val="-17"/>
        </w:rPr>
        <w:t xml:space="preserve"> </w:t>
      </w:r>
      <w:r>
        <w:rPr>
          <w:color w:val="231F20"/>
          <w:spacing w:val="-4"/>
        </w:rPr>
        <w:t>to</w:t>
      </w:r>
      <w:r>
        <w:rPr>
          <w:color w:val="231F20"/>
          <w:spacing w:val="-17"/>
        </w:rPr>
        <w:t xml:space="preserve"> </w:t>
      </w:r>
      <w:r>
        <w:rPr>
          <w:color w:val="231F20"/>
          <w:spacing w:val="-4"/>
        </w:rPr>
        <w:t>Libor.</w:t>
      </w:r>
      <w:r>
        <w:rPr>
          <w:color w:val="231F20"/>
          <w:spacing w:val="-17"/>
        </w:rPr>
        <w:t xml:space="preserve"> </w:t>
      </w:r>
      <w:r>
        <w:rPr>
          <w:color w:val="231F20"/>
          <w:spacing w:val="-4"/>
        </w:rPr>
        <w:t>The</w:t>
      </w:r>
      <w:r>
        <w:rPr>
          <w:color w:val="231F20"/>
          <w:spacing w:val="-17"/>
        </w:rPr>
        <w:t xml:space="preserve"> </w:t>
      </w:r>
      <w:r>
        <w:rPr>
          <w:color w:val="231F20"/>
          <w:spacing w:val="-4"/>
        </w:rPr>
        <w:t>pace</w:t>
      </w:r>
      <w:r>
        <w:rPr>
          <w:color w:val="231F20"/>
          <w:spacing w:val="-17"/>
        </w:rPr>
        <w:t xml:space="preserve"> </w:t>
      </w:r>
      <w:r>
        <w:rPr>
          <w:color w:val="231F20"/>
          <w:spacing w:val="-4"/>
        </w:rPr>
        <w:t>of</w:t>
      </w:r>
      <w:r>
        <w:rPr>
          <w:color w:val="231F20"/>
          <w:spacing w:val="-17"/>
        </w:rPr>
        <w:t xml:space="preserve"> </w:t>
      </w:r>
      <w:r>
        <w:rPr>
          <w:color w:val="231F20"/>
          <w:spacing w:val="-4"/>
        </w:rPr>
        <w:t>market</w:t>
      </w:r>
      <w:r>
        <w:rPr>
          <w:color w:val="231F20"/>
          <w:spacing w:val="-17"/>
        </w:rPr>
        <w:t xml:space="preserve"> </w:t>
      </w:r>
      <w:r>
        <w:rPr>
          <w:color w:val="231F20"/>
          <w:spacing w:val="-4"/>
        </w:rPr>
        <w:t>participants’</w:t>
      </w:r>
      <w:r>
        <w:rPr>
          <w:color w:val="231F20"/>
          <w:spacing w:val="-17"/>
        </w:rPr>
        <w:t xml:space="preserve"> </w:t>
      </w:r>
      <w:r>
        <w:rPr>
          <w:color w:val="231F20"/>
          <w:spacing w:val="-4"/>
        </w:rPr>
        <w:t xml:space="preserve">transition </w:t>
      </w:r>
      <w:r>
        <w:rPr>
          <w:color w:val="231F20"/>
        </w:rPr>
        <w:t>efforts</w:t>
      </w:r>
      <w:r>
        <w:rPr>
          <w:color w:val="231F20"/>
          <w:spacing w:val="-19"/>
        </w:rPr>
        <w:t xml:space="preserve"> </w:t>
      </w:r>
      <w:r>
        <w:rPr>
          <w:color w:val="231F20"/>
        </w:rPr>
        <w:t>now</w:t>
      </w:r>
      <w:r>
        <w:rPr>
          <w:color w:val="231F20"/>
          <w:spacing w:val="-19"/>
        </w:rPr>
        <w:t xml:space="preserve"> </w:t>
      </w:r>
      <w:r>
        <w:rPr>
          <w:color w:val="231F20"/>
        </w:rPr>
        <w:t>needs</w:t>
      </w:r>
      <w:r>
        <w:rPr>
          <w:color w:val="231F20"/>
          <w:spacing w:val="-19"/>
        </w:rPr>
        <w:t xml:space="preserve"> </w:t>
      </w:r>
      <w:r>
        <w:rPr>
          <w:color w:val="231F20"/>
        </w:rPr>
        <w:t>to</w:t>
      </w:r>
      <w:r>
        <w:rPr>
          <w:color w:val="231F20"/>
          <w:spacing w:val="-19"/>
        </w:rPr>
        <w:t xml:space="preserve"> </w:t>
      </w:r>
      <w:r>
        <w:rPr>
          <w:color w:val="231F20"/>
        </w:rPr>
        <w:t>accelerate</w:t>
      </w:r>
      <w:r>
        <w:rPr>
          <w:color w:val="231F20"/>
          <w:spacing w:val="-19"/>
        </w:rPr>
        <w:t xml:space="preserve"> </w:t>
      </w:r>
      <w:r>
        <w:rPr>
          <w:color w:val="231F20"/>
        </w:rPr>
        <w:t>and</w:t>
      </w:r>
      <w:r>
        <w:rPr>
          <w:color w:val="231F20"/>
          <w:spacing w:val="-19"/>
        </w:rPr>
        <w:t xml:space="preserve"> </w:t>
      </w:r>
      <w:r>
        <w:rPr>
          <w:color w:val="231F20"/>
        </w:rPr>
        <w:t>the</w:t>
      </w:r>
      <w:r>
        <w:rPr>
          <w:color w:val="231F20"/>
          <w:spacing w:val="-19"/>
        </w:rPr>
        <w:t xml:space="preserve"> </w:t>
      </w:r>
      <w:r>
        <w:rPr>
          <w:color w:val="231F20"/>
        </w:rPr>
        <w:t>FPC</w:t>
      </w:r>
      <w:r>
        <w:rPr>
          <w:color w:val="231F20"/>
          <w:spacing w:val="-19"/>
        </w:rPr>
        <w:t xml:space="preserve"> </w:t>
      </w:r>
      <w:r>
        <w:rPr>
          <w:color w:val="231F20"/>
        </w:rPr>
        <w:t>will</w:t>
      </w:r>
      <w:r>
        <w:rPr>
          <w:color w:val="231F20"/>
          <w:spacing w:val="-19"/>
        </w:rPr>
        <w:t xml:space="preserve"> </w:t>
      </w:r>
      <w:r>
        <w:rPr>
          <w:color w:val="231F20"/>
        </w:rPr>
        <w:t>monitor</w:t>
      </w:r>
      <w:r>
        <w:rPr>
          <w:color w:val="231F20"/>
          <w:spacing w:val="-19"/>
        </w:rPr>
        <w:t xml:space="preserve"> </w:t>
      </w:r>
      <w:r>
        <w:rPr>
          <w:color w:val="231F20"/>
        </w:rPr>
        <w:t>progress</w:t>
      </w:r>
      <w:r>
        <w:rPr>
          <w:color w:val="231F20"/>
          <w:spacing w:val="-19"/>
        </w:rPr>
        <w:t xml:space="preserve"> </w:t>
      </w:r>
      <w:r>
        <w:rPr>
          <w:color w:val="231F20"/>
        </w:rPr>
        <w:t>closely.</w:t>
      </w:r>
    </w:p>
    <w:p w14:paraId="4D852408" w14:textId="77777777" w:rsidR="00492FE9" w:rsidRDefault="00492FE9">
      <w:pPr>
        <w:pStyle w:val="BodyText"/>
        <w:spacing w:before="17"/>
      </w:pPr>
    </w:p>
    <w:p w14:paraId="07C415E2" w14:textId="77777777" w:rsidR="00492FE9" w:rsidRDefault="005317B0">
      <w:pPr>
        <w:pStyle w:val="ListParagraph"/>
        <w:numPr>
          <w:ilvl w:val="0"/>
          <w:numId w:val="81"/>
        </w:numPr>
        <w:tabs>
          <w:tab w:val="left" w:pos="454"/>
        </w:tabs>
        <w:spacing w:line="259" w:lineRule="auto"/>
        <w:ind w:right="566"/>
        <w:rPr>
          <w:sz w:val="20"/>
        </w:rPr>
      </w:pPr>
      <w:r>
        <w:rPr>
          <w:color w:val="231F20"/>
          <w:w w:val="90"/>
          <w:sz w:val="20"/>
        </w:rPr>
        <w:t>The</w:t>
      </w:r>
      <w:r>
        <w:rPr>
          <w:color w:val="231F20"/>
          <w:spacing w:val="-4"/>
          <w:w w:val="90"/>
          <w:sz w:val="20"/>
        </w:rPr>
        <w:t xml:space="preserve"> </w:t>
      </w:r>
      <w:r>
        <w:rPr>
          <w:color w:val="231F20"/>
          <w:w w:val="90"/>
          <w:sz w:val="20"/>
        </w:rPr>
        <w:t>smoothest</w:t>
      </w:r>
      <w:r>
        <w:rPr>
          <w:color w:val="231F20"/>
          <w:spacing w:val="-4"/>
          <w:w w:val="90"/>
          <w:sz w:val="20"/>
        </w:rPr>
        <w:t xml:space="preserve"> </w:t>
      </w:r>
      <w:r>
        <w:rPr>
          <w:color w:val="231F20"/>
          <w:w w:val="90"/>
          <w:sz w:val="20"/>
        </w:rPr>
        <w:t>transition</w:t>
      </w:r>
      <w:r>
        <w:rPr>
          <w:color w:val="231F20"/>
          <w:spacing w:val="-4"/>
          <w:w w:val="90"/>
          <w:sz w:val="20"/>
        </w:rPr>
        <w:t xml:space="preserve"> </w:t>
      </w:r>
      <w:r>
        <w:rPr>
          <w:color w:val="231F20"/>
          <w:w w:val="90"/>
          <w:sz w:val="20"/>
        </w:rPr>
        <w:t>will</w:t>
      </w:r>
      <w:r>
        <w:rPr>
          <w:color w:val="231F20"/>
          <w:spacing w:val="-4"/>
          <w:w w:val="90"/>
          <w:sz w:val="20"/>
        </w:rPr>
        <w:t xml:space="preserve"> </w:t>
      </w:r>
      <w:r>
        <w:rPr>
          <w:color w:val="231F20"/>
          <w:w w:val="90"/>
          <w:sz w:val="20"/>
        </w:rPr>
        <w:t>be</w:t>
      </w:r>
      <w:r>
        <w:rPr>
          <w:color w:val="231F20"/>
          <w:spacing w:val="-4"/>
          <w:w w:val="90"/>
          <w:sz w:val="20"/>
        </w:rPr>
        <w:t xml:space="preserve"> </w:t>
      </w:r>
      <w:r>
        <w:rPr>
          <w:color w:val="231F20"/>
          <w:w w:val="90"/>
          <w:sz w:val="20"/>
        </w:rPr>
        <w:t>one</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which</w:t>
      </w:r>
      <w:r>
        <w:rPr>
          <w:color w:val="231F20"/>
          <w:spacing w:val="-4"/>
          <w:w w:val="90"/>
          <w:sz w:val="20"/>
        </w:rPr>
        <w:t xml:space="preserve"> </w:t>
      </w:r>
      <w:r>
        <w:rPr>
          <w:color w:val="231F20"/>
          <w:w w:val="90"/>
          <w:sz w:val="20"/>
        </w:rPr>
        <w:t>market</w:t>
      </w:r>
      <w:r>
        <w:rPr>
          <w:color w:val="231F20"/>
          <w:spacing w:val="-4"/>
          <w:w w:val="90"/>
          <w:sz w:val="20"/>
        </w:rPr>
        <w:t xml:space="preserve"> </w:t>
      </w:r>
      <w:r>
        <w:rPr>
          <w:color w:val="231F20"/>
          <w:w w:val="90"/>
          <w:sz w:val="20"/>
        </w:rPr>
        <w:t>participants:</w:t>
      </w:r>
      <w:r>
        <w:rPr>
          <w:color w:val="231F20"/>
          <w:spacing w:val="-4"/>
          <w:w w:val="90"/>
          <w:sz w:val="20"/>
        </w:rPr>
        <w:t xml:space="preserve"> </w:t>
      </w:r>
      <w:r>
        <w:rPr>
          <w:color w:val="231F20"/>
          <w:w w:val="90"/>
          <w:sz w:val="20"/>
        </w:rPr>
        <w:t>cease</w:t>
      </w:r>
      <w:r>
        <w:rPr>
          <w:color w:val="231F20"/>
          <w:spacing w:val="-4"/>
          <w:w w:val="90"/>
          <w:sz w:val="20"/>
        </w:rPr>
        <w:t xml:space="preserve"> </w:t>
      </w:r>
      <w:r>
        <w:rPr>
          <w:color w:val="231F20"/>
          <w:w w:val="90"/>
          <w:sz w:val="20"/>
        </w:rPr>
        <w:t>new</w:t>
      </w:r>
      <w:r>
        <w:rPr>
          <w:color w:val="231F20"/>
          <w:spacing w:val="-4"/>
          <w:w w:val="90"/>
          <w:sz w:val="20"/>
        </w:rPr>
        <w:t xml:space="preserve"> </w:t>
      </w:r>
      <w:r>
        <w:rPr>
          <w:color w:val="231F20"/>
          <w:w w:val="90"/>
          <w:sz w:val="20"/>
        </w:rPr>
        <w:t>issuance</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Libor-linked</w:t>
      </w:r>
      <w:r>
        <w:rPr>
          <w:color w:val="231F20"/>
          <w:spacing w:val="-4"/>
          <w:w w:val="90"/>
          <w:sz w:val="20"/>
        </w:rPr>
        <w:t xml:space="preserve"> </w:t>
      </w:r>
      <w:r>
        <w:rPr>
          <w:color w:val="231F20"/>
          <w:w w:val="90"/>
          <w:sz w:val="20"/>
        </w:rPr>
        <w:t>contracts;</w:t>
      </w:r>
      <w:r>
        <w:rPr>
          <w:color w:val="231F20"/>
          <w:spacing w:val="-4"/>
          <w:w w:val="90"/>
          <w:sz w:val="20"/>
        </w:rPr>
        <w:t xml:space="preserve"> </w:t>
      </w:r>
      <w:r>
        <w:rPr>
          <w:color w:val="231F20"/>
          <w:w w:val="90"/>
          <w:sz w:val="20"/>
        </w:rPr>
        <w:t>identify</w:t>
      </w:r>
      <w:r>
        <w:rPr>
          <w:color w:val="231F20"/>
          <w:spacing w:val="-4"/>
          <w:w w:val="90"/>
          <w:sz w:val="20"/>
        </w:rPr>
        <w:t xml:space="preserve"> </w:t>
      </w:r>
      <w:r>
        <w:rPr>
          <w:color w:val="231F20"/>
          <w:w w:val="90"/>
          <w:sz w:val="20"/>
        </w:rPr>
        <w:t xml:space="preserve">all existing contracts without appropriate fallback clauses and rectify this to the greatest extent possible; and actively reduce </w:t>
      </w:r>
      <w:r>
        <w:rPr>
          <w:color w:val="231F20"/>
          <w:spacing w:val="-6"/>
          <w:sz w:val="20"/>
        </w:rPr>
        <w:t>legacy</w:t>
      </w:r>
      <w:r>
        <w:rPr>
          <w:color w:val="231F20"/>
          <w:spacing w:val="-12"/>
          <w:sz w:val="20"/>
        </w:rPr>
        <w:t xml:space="preserve"> </w:t>
      </w:r>
      <w:r>
        <w:rPr>
          <w:color w:val="231F20"/>
          <w:spacing w:val="-6"/>
          <w:sz w:val="20"/>
        </w:rPr>
        <w:t>exposures</w:t>
      </w:r>
      <w:r>
        <w:rPr>
          <w:color w:val="231F20"/>
          <w:spacing w:val="-12"/>
          <w:sz w:val="20"/>
        </w:rPr>
        <w:t xml:space="preserve"> </w:t>
      </w:r>
      <w:r>
        <w:rPr>
          <w:color w:val="231F20"/>
          <w:spacing w:val="-6"/>
          <w:sz w:val="20"/>
        </w:rPr>
        <w:t>by</w:t>
      </w:r>
      <w:r>
        <w:rPr>
          <w:color w:val="231F20"/>
          <w:spacing w:val="-12"/>
          <w:sz w:val="20"/>
        </w:rPr>
        <w:t xml:space="preserve"> </w:t>
      </w:r>
      <w:r>
        <w:rPr>
          <w:color w:val="231F20"/>
          <w:spacing w:val="-6"/>
          <w:sz w:val="20"/>
        </w:rPr>
        <w:t>negotiating</w:t>
      </w:r>
      <w:r>
        <w:rPr>
          <w:color w:val="231F20"/>
          <w:spacing w:val="-12"/>
          <w:sz w:val="20"/>
        </w:rPr>
        <w:t xml:space="preserve"> </w:t>
      </w:r>
      <w:r>
        <w:rPr>
          <w:color w:val="231F20"/>
          <w:spacing w:val="-6"/>
          <w:sz w:val="20"/>
        </w:rPr>
        <w:t>their</w:t>
      </w:r>
      <w:r>
        <w:rPr>
          <w:color w:val="231F20"/>
          <w:spacing w:val="-12"/>
          <w:sz w:val="20"/>
        </w:rPr>
        <w:t xml:space="preserve"> </w:t>
      </w:r>
      <w:r>
        <w:rPr>
          <w:color w:val="231F20"/>
          <w:spacing w:val="-6"/>
          <w:sz w:val="20"/>
        </w:rPr>
        <w:t>transition</w:t>
      </w:r>
      <w:r>
        <w:rPr>
          <w:color w:val="231F20"/>
          <w:spacing w:val="-12"/>
          <w:sz w:val="20"/>
        </w:rPr>
        <w:t xml:space="preserve"> </w:t>
      </w:r>
      <w:r>
        <w:rPr>
          <w:color w:val="231F20"/>
          <w:spacing w:val="-6"/>
          <w:sz w:val="20"/>
        </w:rPr>
        <w:t>to</w:t>
      </w:r>
      <w:r>
        <w:rPr>
          <w:color w:val="231F20"/>
          <w:spacing w:val="-12"/>
          <w:sz w:val="20"/>
        </w:rPr>
        <w:t xml:space="preserve"> </w:t>
      </w:r>
      <w:r>
        <w:rPr>
          <w:color w:val="231F20"/>
          <w:spacing w:val="-6"/>
          <w:sz w:val="20"/>
        </w:rPr>
        <w:t>new</w:t>
      </w:r>
      <w:r>
        <w:rPr>
          <w:color w:val="231F20"/>
          <w:spacing w:val="-12"/>
          <w:sz w:val="20"/>
        </w:rPr>
        <w:t xml:space="preserve"> </w:t>
      </w:r>
      <w:r>
        <w:rPr>
          <w:color w:val="231F20"/>
          <w:spacing w:val="-6"/>
          <w:sz w:val="20"/>
        </w:rPr>
        <w:t>rates.</w:t>
      </w:r>
    </w:p>
    <w:p w14:paraId="088843D1" w14:textId="77777777" w:rsidR="00492FE9" w:rsidRDefault="00492FE9">
      <w:pPr>
        <w:pStyle w:val="BodyText"/>
        <w:spacing w:before="16"/>
      </w:pPr>
    </w:p>
    <w:p w14:paraId="6E9E4BB1" w14:textId="77777777" w:rsidR="00492FE9" w:rsidRDefault="005317B0">
      <w:pPr>
        <w:pStyle w:val="ListParagraph"/>
        <w:numPr>
          <w:ilvl w:val="0"/>
          <w:numId w:val="81"/>
        </w:numPr>
        <w:tabs>
          <w:tab w:val="left" w:pos="454"/>
        </w:tabs>
        <w:spacing w:line="259" w:lineRule="auto"/>
        <w:ind w:right="224"/>
        <w:rPr>
          <w:sz w:val="20"/>
        </w:rPr>
      </w:pPr>
      <w:r>
        <w:rPr>
          <w:color w:val="231F20"/>
          <w:w w:val="90"/>
          <w:sz w:val="20"/>
        </w:rPr>
        <w:t>It</w:t>
      </w:r>
      <w:r>
        <w:rPr>
          <w:color w:val="231F20"/>
          <w:spacing w:val="-4"/>
          <w:w w:val="90"/>
          <w:sz w:val="20"/>
        </w:rPr>
        <w:t xml:space="preserve"> </w:t>
      </w:r>
      <w:r>
        <w:rPr>
          <w:color w:val="231F20"/>
          <w:w w:val="90"/>
          <w:sz w:val="20"/>
        </w:rPr>
        <w:t>is</w:t>
      </w:r>
      <w:r>
        <w:rPr>
          <w:color w:val="231F20"/>
          <w:spacing w:val="-4"/>
          <w:w w:val="90"/>
          <w:sz w:val="20"/>
        </w:rPr>
        <w:t xml:space="preserve"> </w:t>
      </w:r>
      <w:r>
        <w:rPr>
          <w:color w:val="231F20"/>
          <w:w w:val="90"/>
          <w:sz w:val="20"/>
        </w:rPr>
        <w:t>not</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firms’</w:t>
      </w:r>
      <w:r>
        <w:rPr>
          <w:color w:val="231F20"/>
          <w:spacing w:val="-4"/>
          <w:w w:val="90"/>
          <w:sz w:val="20"/>
        </w:rPr>
        <w:t xml:space="preserve"> </w:t>
      </w:r>
      <w:r>
        <w:rPr>
          <w:color w:val="231F20"/>
          <w:w w:val="90"/>
          <w:sz w:val="20"/>
        </w:rPr>
        <w:t>own</w:t>
      </w:r>
      <w:r>
        <w:rPr>
          <w:color w:val="231F20"/>
          <w:spacing w:val="-4"/>
          <w:w w:val="90"/>
          <w:sz w:val="20"/>
        </w:rPr>
        <w:t xml:space="preserve"> </w:t>
      </w:r>
      <w:r>
        <w:rPr>
          <w:color w:val="231F20"/>
          <w:w w:val="90"/>
          <w:sz w:val="20"/>
        </w:rPr>
        <w:t>interests</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have</w:t>
      </w:r>
      <w:r>
        <w:rPr>
          <w:color w:val="231F20"/>
          <w:spacing w:val="-4"/>
          <w:w w:val="90"/>
          <w:sz w:val="20"/>
        </w:rPr>
        <w:t xml:space="preserve"> </w:t>
      </w:r>
      <w:r>
        <w:rPr>
          <w:color w:val="231F20"/>
          <w:w w:val="90"/>
          <w:sz w:val="20"/>
        </w:rPr>
        <w:t>a</w:t>
      </w:r>
      <w:r>
        <w:rPr>
          <w:color w:val="231F20"/>
          <w:spacing w:val="-4"/>
          <w:w w:val="90"/>
          <w:sz w:val="20"/>
        </w:rPr>
        <w:t xml:space="preserve"> </w:t>
      </w:r>
      <w:r>
        <w:rPr>
          <w:color w:val="231F20"/>
          <w:w w:val="90"/>
          <w:sz w:val="20"/>
        </w:rPr>
        <w:t>large</w:t>
      </w:r>
      <w:r>
        <w:rPr>
          <w:color w:val="231F20"/>
          <w:spacing w:val="-4"/>
          <w:w w:val="90"/>
          <w:sz w:val="20"/>
        </w:rPr>
        <w:t xml:space="preserve"> </w:t>
      </w:r>
      <w:r>
        <w:rPr>
          <w:color w:val="231F20"/>
          <w:w w:val="90"/>
          <w:sz w:val="20"/>
        </w:rPr>
        <w:t>stock</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legacy</w:t>
      </w:r>
      <w:r>
        <w:rPr>
          <w:color w:val="231F20"/>
          <w:spacing w:val="-4"/>
          <w:w w:val="90"/>
          <w:sz w:val="20"/>
        </w:rPr>
        <w:t xml:space="preserve"> </w:t>
      </w:r>
      <w:r>
        <w:rPr>
          <w:color w:val="231F20"/>
          <w:w w:val="90"/>
          <w:sz w:val="20"/>
        </w:rPr>
        <w:t>contracts</w:t>
      </w:r>
      <w:r>
        <w:rPr>
          <w:color w:val="231F20"/>
          <w:spacing w:val="-4"/>
          <w:w w:val="90"/>
          <w:sz w:val="20"/>
        </w:rPr>
        <w:t xml:space="preserve"> </w:t>
      </w:r>
      <w:r>
        <w:rPr>
          <w:color w:val="231F20"/>
          <w:w w:val="90"/>
          <w:sz w:val="20"/>
        </w:rPr>
        <w:t>that</w:t>
      </w:r>
      <w:r>
        <w:rPr>
          <w:color w:val="231F20"/>
          <w:spacing w:val="-4"/>
          <w:w w:val="90"/>
          <w:sz w:val="20"/>
        </w:rPr>
        <w:t xml:space="preserve"> </w:t>
      </w:r>
      <w:r>
        <w:rPr>
          <w:color w:val="231F20"/>
          <w:w w:val="90"/>
          <w:sz w:val="20"/>
        </w:rPr>
        <w:t>will</w:t>
      </w:r>
      <w:r>
        <w:rPr>
          <w:color w:val="231F20"/>
          <w:spacing w:val="-4"/>
          <w:w w:val="90"/>
          <w:sz w:val="20"/>
        </w:rPr>
        <w:t xml:space="preserve"> </w:t>
      </w:r>
      <w:r>
        <w:rPr>
          <w:color w:val="231F20"/>
          <w:w w:val="90"/>
          <w:sz w:val="20"/>
        </w:rPr>
        <w:t>become</w:t>
      </w:r>
      <w:r>
        <w:rPr>
          <w:color w:val="231F20"/>
          <w:spacing w:val="-4"/>
          <w:w w:val="90"/>
          <w:sz w:val="20"/>
        </w:rPr>
        <w:t xml:space="preserve"> </w:t>
      </w:r>
      <w:r>
        <w:rPr>
          <w:color w:val="231F20"/>
          <w:w w:val="90"/>
          <w:sz w:val="20"/>
        </w:rPr>
        <w:t>subject</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significant</w:t>
      </w:r>
      <w:r>
        <w:rPr>
          <w:color w:val="231F20"/>
          <w:spacing w:val="-4"/>
          <w:w w:val="90"/>
          <w:sz w:val="20"/>
        </w:rPr>
        <w:t xml:space="preserve"> </w:t>
      </w:r>
      <w:r>
        <w:rPr>
          <w:color w:val="231F20"/>
          <w:w w:val="90"/>
          <w:sz w:val="20"/>
        </w:rPr>
        <w:t>legal</w:t>
      </w:r>
      <w:r>
        <w:rPr>
          <w:color w:val="231F20"/>
          <w:spacing w:val="-4"/>
          <w:w w:val="90"/>
          <w:sz w:val="20"/>
        </w:rPr>
        <w:t xml:space="preserve"> </w:t>
      </w:r>
      <w:r>
        <w:rPr>
          <w:color w:val="231F20"/>
          <w:w w:val="90"/>
          <w:sz w:val="20"/>
        </w:rPr>
        <w:t>uncertainty beyond 2021. There are advantages to renegotiating contracts to refer to alternative reference rates well in advance of</w:t>
      </w:r>
    </w:p>
    <w:p w14:paraId="49CAA9EE" w14:textId="77777777" w:rsidR="00492FE9" w:rsidRDefault="005317B0">
      <w:pPr>
        <w:pStyle w:val="BodyText"/>
        <w:spacing w:line="240" w:lineRule="exact"/>
        <w:ind w:left="454"/>
      </w:pPr>
      <w:r>
        <w:rPr>
          <w:color w:val="231F20"/>
          <w:w w:val="85"/>
        </w:rPr>
        <w:t>end-</w:t>
      </w:r>
      <w:r>
        <w:rPr>
          <w:color w:val="231F20"/>
          <w:spacing w:val="-2"/>
        </w:rPr>
        <w:t>2021.</w:t>
      </w:r>
    </w:p>
    <w:p w14:paraId="7EE5E733" w14:textId="77777777" w:rsidR="00492FE9" w:rsidRDefault="00492FE9">
      <w:pPr>
        <w:pStyle w:val="BodyText"/>
        <w:spacing w:before="37"/>
      </w:pPr>
    </w:p>
    <w:p w14:paraId="54E38444" w14:textId="77777777" w:rsidR="00492FE9" w:rsidRDefault="005317B0">
      <w:pPr>
        <w:pStyle w:val="ListParagraph"/>
        <w:numPr>
          <w:ilvl w:val="0"/>
          <w:numId w:val="81"/>
        </w:numPr>
        <w:tabs>
          <w:tab w:val="left" w:pos="454"/>
        </w:tabs>
        <w:spacing w:before="1" w:line="254" w:lineRule="auto"/>
        <w:ind w:right="353"/>
        <w:rPr>
          <w:sz w:val="20"/>
        </w:rPr>
      </w:pPr>
      <w:r>
        <w:rPr>
          <w:color w:val="231F20"/>
          <w:w w:val="90"/>
          <w:sz w:val="20"/>
        </w:rPr>
        <w:t xml:space="preserve">Well-managed firms are expected to lead the transition. All firms that responded to the PRA’s and FCA’s </w:t>
      </w:r>
      <w:r>
        <w:rPr>
          <w:rFonts w:ascii="Cambria" w:hAnsi="Cambria"/>
          <w:i/>
          <w:color w:val="231F20"/>
          <w:w w:val="90"/>
          <w:sz w:val="20"/>
        </w:rPr>
        <w:t xml:space="preserve">Dear CEO </w:t>
      </w:r>
      <w:r>
        <w:rPr>
          <w:color w:val="231F20"/>
          <w:w w:val="90"/>
          <w:sz w:val="20"/>
        </w:rPr>
        <w:t>letter have now appointed a Senior Manager accountable for overseeing the transition.</w:t>
      </w:r>
    </w:p>
    <w:p w14:paraId="3755FE8B" w14:textId="77777777" w:rsidR="00492FE9" w:rsidRDefault="00492FE9">
      <w:pPr>
        <w:pStyle w:val="BodyText"/>
        <w:spacing w:before="3"/>
      </w:pPr>
    </w:p>
    <w:p w14:paraId="7912EC2A" w14:textId="77777777" w:rsidR="00492FE9" w:rsidRDefault="005317B0">
      <w:pPr>
        <w:pStyle w:val="Heading5"/>
      </w:pPr>
      <w:r>
        <w:rPr>
          <w:color w:val="AB3E97"/>
          <w:spacing w:val="-4"/>
        </w:rPr>
        <w:t>Exploring</w:t>
      </w:r>
      <w:r>
        <w:rPr>
          <w:color w:val="AB3E97"/>
          <w:spacing w:val="-21"/>
        </w:rPr>
        <w:t xml:space="preserve"> </w:t>
      </w:r>
      <w:r>
        <w:rPr>
          <w:color w:val="AB3E97"/>
          <w:spacing w:val="-4"/>
        </w:rPr>
        <w:t>the</w:t>
      </w:r>
      <w:r>
        <w:rPr>
          <w:color w:val="AB3E97"/>
          <w:spacing w:val="-21"/>
        </w:rPr>
        <w:t xml:space="preserve"> </w:t>
      </w:r>
      <w:r>
        <w:rPr>
          <w:color w:val="AB3E97"/>
          <w:spacing w:val="-4"/>
        </w:rPr>
        <w:t>UK</w:t>
      </w:r>
      <w:r>
        <w:rPr>
          <w:color w:val="AB3E97"/>
          <w:spacing w:val="-21"/>
        </w:rPr>
        <w:t xml:space="preserve"> </w:t>
      </w:r>
      <w:r>
        <w:rPr>
          <w:color w:val="AB3E97"/>
          <w:spacing w:val="-4"/>
        </w:rPr>
        <w:t>financial</w:t>
      </w:r>
      <w:r>
        <w:rPr>
          <w:color w:val="AB3E97"/>
          <w:spacing w:val="-20"/>
        </w:rPr>
        <w:t xml:space="preserve"> </w:t>
      </w:r>
      <w:r>
        <w:rPr>
          <w:color w:val="AB3E97"/>
          <w:spacing w:val="-4"/>
        </w:rPr>
        <w:t>system’s</w:t>
      </w:r>
      <w:r>
        <w:rPr>
          <w:color w:val="AB3E97"/>
          <w:spacing w:val="-21"/>
        </w:rPr>
        <w:t xml:space="preserve"> </w:t>
      </w:r>
      <w:r>
        <w:rPr>
          <w:color w:val="AB3E97"/>
          <w:spacing w:val="-4"/>
        </w:rPr>
        <w:t>response</w:t>
      </w:r>
      <w:r>
        <w:rPr>
          <w:color w:val="AB3E97"/>
          <w:spacing w:val="-21"/>
        </w:rPr>
        <w:t xml:space="preserve"> </w:t>
      </w:r>
      <w:r>
        <w:rPr>
          <w:color w:val="AB3E97"/>
          <w:spacing w:val="-4"/>
        </w:rPr>
        <w:t>to</w:t>
      </w:r>
      <w:r>
        <w:rPr>
          <w:color w:val="AB3E97"/>
          <w:spacing w:val="-20"/>
        </w:rPr>
        <w:t xml:space="preserve"> </w:t>
      </w:r>
      <w:r>
        <w:rPr>
          <w:color w:val="AB3E97"/>
          <w:spacing w:val="-4"/>
        </w:rPr>
        <w:t>a</w:t>
      </w:r>
      <w:r>
        <w:rPr>
          <w:color w:val="AB3E97"/>
          <w:spacing w:val="-21"/>
        </w:rPr>
        <w:t xml:space="preserve"> </w:t>
      </w:r>
      <w:r>
        <w:rPr>
          <w:color w:val="AB3E97"/>
          <w:spacing w:val="-4"/>
        </w:rPr>
        <w:t>severe</w:t>
      </w:r>
      <w:r>
        <w:rPr>
          <w:color w:val="AB3E97"/>
          <w:spacing w:val="-21"/>
        </w:rPr>
        <w:t xml:space="preserve"> </w:t>
      </w:r>
      <w:r>
        <w:rPr>
          <w:color w:val="AB3E97"/>
          <w:spacing w:val="-4"/>
        </w:rPr>
        <w:t>liquidity</w:t>
      </w:r>
      <w:r>
        <w:rPr>
          <w:color w:val="AB3E97"/>
          <w:spacing w:val="-20"/>
        </w:rPr>
        <w:t xml:space="preserve"> </w:t>
      </w:r>
      <w:r>
        <w:rPr>
          <w:color w:val="AB3E97"/>
          <w:spacing w:val="-4"/>
        </w:rPr>
        <w:t>stress</w:t>
      </w:r>
    </w:p>
    <w:p w14:paraId="65FB0702" w14:textId="77777777" w:rsidR="00492FE9" w:rsidRDefault="005317B0">
      <w:pPr>
        <w:pStyle w:val="BodyText"/>
        <w:spacing w:before="15" w:line="259" w:lineRule="auto"/>
        <w:ind w:left="227" w:right="671"/>
      </w:pPr>
      <w:r>
        <w:rPr>
          <w:color w:val="231F20"/>
          <w:spacing w:val="-4"/>
        </w:rPr>
        <w:t>In</w:t>
      </w:r>
      <w:r>
        <w:rPr>
          <w:color w:val="231F20"/>
          <w:spacing w:val="-19"/>
        </w:rPr>
        <w:t xml:space="preserve"> </w:t>
      </w:r>
      <w:r>
        <w:rPr>
          <w:color w:val="231F20"/>
          <w:spacing w:val="-4"/>
        </w:rPr>
        <w:t>2019,</w:t>
      </w:r>
      <w:r>
        <w:rPr>
          <w:color w:val="231F20"/>
          <w:spacing w:val="-19"/>
        </w:rPr>
        <w:t xml:space="preserve"> </w:t>
      </w:r>
      <w:r>
        <w:rPr>
          <w:color w:val="231F20"/>
          <w:spacing w:val="-4"/>
        </w:rPr>
        <w:t>the</w:t>
      </w:r>
      <w:r>
        <w:rPr>
          <w:color w:val="231F20"/>
          <w:spacing w:val="-19"/>
        </w:rPr>
        <w:t xml:space="preserve"> </w:t>
      </w:r>
      <w:r>
        <w:rPr>
          <w:color w:val="231F20"/>
          <w:spacing w:val="-4"/>
        </w:rPr>
        <w:t>Bank</w:t>
      </w:r>
      <w:r>
        <w:rPr>
          <w:color w:val="231F20"/>
          <w:spacing w:val="-19"/>
        </w:rPr>
        <w:t xml:space="preserve"> </w:t>
      </w:r>
      <w:r>
        <w:rPr>
          <w:color w:val="231F20"/>
          <w:spacing w:val="-4"/>
        </w:rPr>
        <w:t>will</w:t>
      </w:r>
      <w:r>
        <w:rPr>
          <w:color w:val="231F20"/>
          <w:spacing w:val="-19"/>
        </w:rPr>
        <w:t xml:space="preserve"> </w:t>
      </w:r>
      <w:r>
        <w:rPr>
          <w:color w:val="231F20"/>
          <w:spacing w:val="-4"/>
        </w:rPr>
        <w:t>conduct</w:t>
      </w:r>
      <w:r>
        <w:rPr>
          <w:color w:val="231F20"/>
          <w:spacing w:val="-19"/>
        </w:rPr>
        <w:t xml:space="preserve"> </w:t>
      </w:r>
      <w:r>
        <w:rPr>
          <w:color w:val="231F20"/>
          <w:spacing w:val="-4"/>
        </w:rPr>
        <w:t>a</w:t>
      </w:r>
      <w:r>
        <w:rPr>
          <w:color w:val="231F20"/>
          <w:spacing w:val="-19"/>
        </w:rPr>
        <w:t xml:space="preserve"> </w:t>
      </w:r>
      <w:r>
        <w:rPr>
          <w:color w:val="231F20"/>
          <w:spacing w:val="-4"/>
        </w:rPr>
        <w:t>biennial</w:t>
      </w:r>
      <w:r>
        <w:rPr>
          <w:color w:val="231F20"/>
          <w:spacing w:val="-19"/>
        </w:rPr>
        <w:t xml:space="preserve"> </w:t>
      </w:r>
      <w:r>
        <w:rPr>
          <w:color w:val="231F20"/>
          <w:spacing w:val="-4"/>
        </w:rPr>
        <w:t>exploratory</w:t>
      </w:r>
      <w:r>
        <w:rPr>
          <w:color w:val="231F20"/>
          <w:spacing w:val="-19"/>
        </w:rPr>
        <w:t xml:space="preserve"> </w:t>
      </w:r>
      <w:r>
        <w:rPr>
          <w:color w:val="231F20"/>
          <w:spacing w:val="-4"/>
        </w:rPr>
        <w:t>exercise</w:t>
      </w:r>
      <w:r>
        <w:rPr>
          <w:color w:val="231F20"/>
          <w:spacing w:val="-19"/>
        </w:rPr>
        <w:t xml:space="preserve"> </w:t>
      </w:r>
      <w:r>
        <w:rPr>
          <w:color w:val="231F20"/>
          <w:spacing w:val="-4"/>
        </w:rPr>
        <w:t>to</w:t>
      </w:r>
      <w:r>
        <w:rPr>
          <w:color w:val="231F20"/>
          <w:spacing w:val="-19"/>
        </w:rPr>
        <w:t xml:space="preserve"> </w:t>
      </w:r>
      <w:r>
        <w:rPr>
          <w:color w:val="231F20"/>
          <w:spacing w:val="-4"/>
        </w:rPr>
        <w:t>explore</w:t>
      </w:r>
      <w:r>
        <w:rPr>
          <w:color w:val="231F20"/>
          <w:spacing w:val="-19"/>
        </w:rPr>
        <w:t xml:space="preserve"> </w:t>
      </w:r>
      <w:r>
        <w:rPr>
          <w:color w:val="231F20"/>
          <w:spacing w:val="-4"/>
        </w:rPr>
        <w:t>the</w:t>
      </w:r>
      <w:r>
        <w:rPr>
          <w:color w:val="231F20"/>
          <w:spacing w:val="-19"/>
        </w:rPr>
        <w:t xml:space="preserve"> </w:t>
      </w:r>
      <w:r>
        <w:rPr>
          <w:color w:val="231F20"/>
          <w:spacing w:val="-4"/>
        </w:rPr>
        <w:t>implications</w:t>
      </w:r>
      <w:r>
        <w:rPr>
          <w:color w:val="231F20"/>
          <w:spacing w:val="-19"/>
        </w:rPr>
        <w:t xml:space="preserve"> </w:t>
      </w:r>
      <w:r>
        <w:rPr>
          <w:color w:val="231F20"/>
          <w:spacing w:val="-4"/>
        </w:rPr>
        <w:t>of</w:t>
      </w:r>
      <w:r>
        <w:rPr>
          <w:color w:val="231F20"/>
          <w:spacing w:val="-19"/>
        </w:rPr>
        <w:t xml:space="preserve"> </w:t>
      </w:r>
      <w:r>
        <w:rPr>
          <w:color w:val="231F20"/>
          <w:spacing w:val="-4"/>
        </w:rPr>
        <w:t>a</w:t>
      </w:r>
      <w:r>
        <w:rPr>
          <w:color w:val="231F20"/>
          <w:spacing w:val="-19"/>
        </w:rPr>
        <w:t xml:space="preserve"> </w:t>
      </w:r>
      <w:r>
        <w:rPr>
          <w:color w:val="231F20"/>
          <w:spacing w:val="-4"/>
        </w:rPr>
        <w:t>severe</w:t>
      </w:r>
      <w:r>
        <w:rPr>
          <w:color w:val="231F20"/>
          <w:spacing w:val="-19"/>
        </w:rPr>
        <w:t xml:space="preserve"> </w:t>
      </w:r>
      <w:r>
        <w:rPr>
          <w:color w:val="231F20"/>
          <w:spacing w:val="-4"/>
        </w:rPr>
        <w:t>and</w:t>
      </w:r>
      <w:r>
        <w:rPr>
          <w:color w:val="231F20"/>
          <w:spacing w:val="-19"/>
        </w:rPr>
        <w:t xml:space="preserve"> </w:t>
      </w:r>
      <w:r>
        <w:rPr>
          <w:color w:val="231F20"/>
          <w:spacing w:val="-4"/>
        </w:rPr>
        <w:t xml:space="preserve">broad-based </w:t>
      </w:r>
      <w:r>
        <w:rPr>
          <w:color w:val="231F20"/>
        </w:rPr>
        <w:t>liquidity</w:t>
      </w:r>
      <w:r>
        <w:rPr>
          <w:color w:val="231F20"/>
          <w:spacing w:val="-18"/>
        </w:rPr>
        <w:t xml:space="preserve"> </w:t>
      </w:r>
      <w:r>
        <w:rPr>
          <w:color w:val="231F20"/>
        </w:rPr>
        <w:t>stress</w:t>
      </w:r>
      <w:r>
        <w:rPr>
          <w:color w:val="231F20"/>
          <w:spacing w:val="-18"/>
        </w:rPr>
        <w:t xml:space="preserve"> </w:t>
      </w:r>
      <w:r>
        <w:rPr>
          <w:color w:val="231F20"/>
        </w:rPr>
        <w:t>affecting</w:t>
      </w:r>
      <w:r>
        <w:rPr>
          <w:color w:val="231F20"/>
          <w:spacing w:val="-18"/>
        </w:rPr>
        <w:t xml:space="preserve"> </w:t>
      </w:r>
      <w:r>
        <w:rPr>
          <w:color w:val="231F20"/>
        </w:rPr>
        <w:t>major</w:t>
      </w:r>
      <w:r>
        <w:rPr>
          <w:color w:val="231F20"/>
          <w:spacing w:val="-18"/>
        </w:rPr>
        <w:t xml:space="preserve"> </w:t>
      </w:r>
      <w:r>
        <w:rPr>
          <w:color w:val="231F20"/>
        </w:rPr>
        <w:t>UK</w:t>
      </w:r>
      <w:r>
        <w:rPr>
          <w:color w:val="231F20"/>
          <w:spacing w:val="-18"/>
        </w:rPr>
        <w:t xml:space="preserve"> </w:t>
      </w:r>
      <w:r>
        <w:rPr>
          <w:color w:val="231F20"/>
        </w:rPr>
        <w:t>banks</w:t>
      </w:r>
      <w:r>
        <w:rPr>
          <w:color w:val="231F20"/>
          <w:spacing w:val="-18"/>
        </w:rPr>
        <w:t xml:space="preserve"> </w:t>
      </w:r>
      <w:r>
        <w:rPr>
          <w:color w:val="231F20"/>
        </w:rPr>
        <w:t>simultaneously.</w:t>
      </w:r>
    </w:p>
    <w:p w14:paraId="6A48CC63" w14:textId="77777777" w:rsidR="00492FE9" w:rsidRDefault="00492FE9">
      <w:pPr>
        <w:pStyle w:val="BodyText"/>
        <w:spacing w:before="17"/>
      </w:pPr>
    </w:p>
    <w:p w14:paraId="05D5EB0E" w14:textId="77777777" w:rsidR="00492FE9" w:rsidRDefault="005317B0">
      <w:pPr>
        <w:pStyle w:val="ListParagraph"/>
        <w:numPr>
          <w:ilvl w:val="0"/>
          <w:numId w:val="81"/>
        </w:numPr>
        <w:tabs>
          <w:tab w:val="left" w:pos="454"/>
        </w:tabs>
        <w:spacing w:line="259" w:lineRule="auto"/>
        <w:ind w:right="461"/>
        <w:rPr>
          <w:sz w:val="20"/>
        </w:rPr>
      </w:pPr>
      <w:r>
        <w:rPr>
          <w:color w:val="231F20"/>
          <w:w w:val="90"/>
          <w:sz w:val="20"/>
        </w:rPr>
        <w:t>This</w:t>
      </w:r>
      <w:r>
        <w:rPr>
          <w:color w:val="231F20"/>
          <w:spacing w:val="-5"/>
          <w:w w:val="90"/>
          <w:sz w:val="20"/>
        </w:rPr>
        <w:t xml:space="preserve"> </w:t>
      </w:r>
      <w:r>
        <w:rPr>
          <w:color w:val="231F20"/>
          <w:w w:val="90"/>
          <w:sz w:val="20"/>
        </w:rPr>
        <w:t>exercise</w:t>
      </w:r>
      <w:r>
        <w:rPr>
          <w:color w:val="231F20"/>
          <w:spacing w:val="-5"/>
          <w:w w:val="90"/>
          <w:sz w:val="20"/>
        </w:rPr>
        <w:t xml:space="preserve"> </w:t>
      </w:r>
      <w:r>
        <w:rPr>
          <w:color w:val="231F20"/>
          <w:w w:val="90"/>
          <w:sz w:val="20"/>
        </w:rPr>
        <w:t>will</w:t>
      </w:r>
      <w:r>
        <w:rPr>
          <w:color w:val="231F20"/>
          <w:spacing w:val="-5"/>
          <w:w w:val="90"/>
          <w:sz w:val="20"/>
        </w:rPr>
        <w:t xml:space="preserve"> </w:t>
      </w:r>
      <w:r>
        <w:rPr>
          <w:color w:val="231F20"/>
          <w:w w:val="90"/>
          <w:sz w:val="20"/>
        </w:rPr>
        <w:t>not</w:t>
      </w:r>
      <w:r>
        <w:rPr>
          <w:color w:val="231F20"/>
          <w:spacing w:val="-5"/>
          <w:w w:val="90"/>
          <w:sz w:val="20"/>
        </w:rPr>
        <w:t xml:space="preserve"> </w:t>
      </w:r>
      <w:r>
        <w:rPr>
          <w:color w:val="231F20"/>
          <w:w w:val="90"/>
          <w:sz w:val="20"/>
        </w:rPr>
        <w:t>set</w:t>
      </w:r>
      <w:r>
        <w:rPr>
          <w:color w:val="231F20"/>
          <w:spacing w:val="-5"/>
          <w:w w:val="90"/>
          <w:sz w:val="20"/>
        </w:rPr>
        <w:t xml:space="preserve"> </w:t>
      </w:r>
      <w:r>
        <w:rPr>
          <w:color w:val="231F20"/>
          <w:w w:val="90"/>
          <w:sz w:val="20"/>
        </w:rPr>
        <w:t>new</w:t>
      </w:r>
      <w:r>
        <w:rPr>
          <w:color w:val="231F20"/>
          <w:spacing w:val="-5"/>
          <w:w w:val="90"/>
          <w:sz w:val="20"/>
        </w:rPr>
        <w:t xml:space="preserve"> </w:t>
      </w:r>
      <w:r>
        <w:rPr>
          <w:color w:val="231F20"/>
          <w:w w:val="90"/>
          <w:sz w:val="20"/>
        </w:rPr>
        <w:t>liquidity</w:t>
      </w:r>
      <w:r>
        <w:rPr>
          <w:color w:val="231F20"/>
          <w:spacing w:val="-5"/>
          <w:w w:val="90"/>
          <w:sz w:val="20"/>
        </w:rPr>
        <w:t xml:space="preserve"> </w:t>
      </w:r>
      <w:r>
        <w:rPr>
          <w:color w:val="231F20"/>
          <w:w w:val="90"/>
          <w:sz w:val="20"/>
        </w:rPr>
        <w:t>standards</w:t>
      </w:r>
      <w:r>
        <w:rPr>
          <w:color w:val="231F20"/>
          <w:spacing w:val="-5"/>
          <w:w w:val="90"/>
          <w:sz w:val="20"/>
        </w:rPr>
        <w:t xml:space="preserve"> </w:t>
      </w:r>
      <w:r>
        <w:rPr>
          <w:color w:val="231F20"/>
          <w:w w:val="90"/>
          <w:sz w:val="20"/>
        </w:rPr>
        <w:t>for</w:t>
      </w:r>
      <w:r>
        <w:rPr>
          <w:color w:val="231F20"/>
          <w:spacing w:val="-5"/>
          <w:w w:val="90"/>
          <w:sz w:val="20"/>
        </w:rPr>
        <w:t xml:space="preserve"> </w:t>
      </w:r>
      <w:r>
        <w:rPr>
          <w:color w:val="231F20"/>
          <w:w w:val="90"/>
          <w:sz w:val="20"/>
        </w:rPr>
        <w:t>banks.</w:t>
      </w:r>
      <w:r>
        <w:rPr>
          <w:color w:val="231F20"/>
          <w:spacing w:val="-5"/>
          <w:w w:val="90"/>
          <w:sz w:val="20"/>
        </w:rPr>
        <w:t xml:space="preserve"> </w:t>
      </w:r>
      <w:r>
        <w:rPr>
          <w:color w:val="231F20"/>
          <w:w w:val="90"/>
          <w:sz w:val="20"/>
        </w:rPr>
        <w:t>Banks</w:t>
      </w:r>
      <w:r>
        <w:rPr>
          <w:color w:val="231F20"/>
          <w:spacing w:val="-5"/>
          <w:w w:val="90"/>
          <w:sz w:val="20"/>
        </w:rPr>
        <w:t xml:space="preserve"> </w:t>
      </w:r>
      <w:r>
        <w:rPr>
          <w:color w:val="231F20"/>
          <w:w w:val="90"/>
          <w:sz w:val="20"/>
        </w:rPr>
        <w:t>hold</w:t>
      </w:r>
      <w:r>
        <w:rPr>
          <w:color w:val="231F20"/>
          <w:spacing w:val="-5"/>
          <w:w w:val="90"/>
          <w:sz w:val="20"/>
        </w:rPr>
        <w:t xml:space="preserve"> </w:t>
      </w:r>
      <w:r>
        <w:rPr>
          <w:color w:val="231F20"/>
          <w:w w:val="90"/>
          <w:sz w:val="20"/>
        </w:rPr>
        <w:t>regulatory</w:t>
      </w:r>
      <w:r>
        <w:rPr>
          <w:color w:val="231F20"/>
          <w:spacing w:val="-5"/>
          <w:w w:val="90"/>
          <w:sz w:val="20"/>
        </w:rPr>
        <w:t xml:space="preserve"> </w:t>
      </w:r>
      <w:r>
        <w:rPr>
          <w:color w:val="231F20"/>
          <w:w w:val="90"/>
          <w:sz w:val="20"/>
        </w:rPr>
        <w:t>liquidity</w:t>
      </w:r>
      <w:r>
        <w:rPr>
          <w:color w:val="231F20"/>
          <w:spacing w:val="-5"/>
          <w:w w:val="90"/>
          <w:sz w:val="20"/>
        </w:rPr>
        <w:t xml:space="preserve"> </w:t>
      </w:r>
      <w:r>
        <w:rPr>
          <w:color w:val="231F20"/>
          <w:w w:val="90"/>
          <w:sz w:val="20"/>
        </w:rPr>
        <w:t>buffers</w:t>
      </w:r>
      <w:r>
        <w:rPr>
          <w:color w:val="231F20"/>
          <w:spacing w:val="-5"/>
          <w:w w:val="90"/>
          <w:sz w:val="20"/>
        </w:rPr>
        <w:t xml:space="preserve"> </w:t>
      </w:r>
      <w:r>
        <w:rPr>
          <w:color w:val="231F20"/>
          <w:w w:val="90"/>
          <w:sz w:val="20"/>
        </w:rPr>
        <w:t>that</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FPC</w:t>
      </w:r>
      <w:r>
        <w:rPr>
          <w:color w:val="231F20"/>
          <w:spacing w:val="-5"/>
          <w:w w:val="90"/>
          <w:sz w:val="20"/>
        </w:rPr>
        <w:t xml:space="preserve"> </w:t>
      </w:r>
      <w:r>
        <w:rPr>
          <w:color w:val="231F20"/>
          <w:w w:val="90"/>
          <w:sz w:val="20"/>
        </w:rPr>
        <w:t>expects</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 xml:space="preserve">be </w:t>
      </w:r>
      <w:r>
        <w:rPr>
          <w:color w:val="231F20"/>
          <w:sz w:val="20"/>
        </w:rPr>
        <w:t>used</w:t>
      </w:r>
      <w:r>
        <w:rPr>
          <w:color w:val="231F20"/>
          <w:spacing w:val="-14"/>
          <w:sz w:val="20"/>
        </w:rPr>
        <w:t xml:space="preserve"> </w:t>
      </w:r>
      <w:r>
        <w:rPr>
          <w:color w:val="231F20"/>
          <w:sz w:val="20"/>
        </w:rPr>
        <w:t>in</w:t>
      </w:r>
      <w:r>
        <w:rPr>
          <w:color w:val="231F20"/>
          <w:spacing w:val="-14"/>
          <w:sz w:val="20"/>
        </w:rPr>
        <w:t xml:space="preserve"> </w:t>
      </w:r>
      <w:r>
        <w:rPr>
          <w:color w:val="231F20"/>
          <w:sz w:val="20"/>
        </w:rPr>
        <w:t>a</w:t>
      </w:r>
      <w:r>
        <w:rPr>
          <w:color w:val="231F20"/>
          <w:spacing w:val="-14"/>
          <w:sz w:val="20"/>
        </w:rPr>
        <w:t xml:space="preserve"> </w:t>
      </w:r>
      <w:r>
        <w:rPr>
          <w:color w:val="231F20"/>
          <w:sz w:val="20"/>
        </w:rPr>
        <w:t>stress.</w:t>
      </w:r>
    </w:p>
    <w:p w14:paraId="7AA71993" w14:textId="77777777" w:rsidR="00492FE9" w:rsidRDefault="00492FE9">
      <w:pPr>
        <w:pStyle w:val="BodyText"/>
        <w:spacing w:before="17"/>
      </w:pPr>
    </w:p>
    <w:p w14:paraId="778D2405" w14:textId="77777777" w:rsidR="00492FE9" w:rsidRDefault="005317B0">
      <w:pPr>
        <w:pStyle w:val="ListParagraph"/>
        <w:numPr>
          <w:ilvl w:val="0"/>
          <w:numId w:val="81"/>
        </w:numPr>
        <w:tabs>
          <w:tab w:val="left" w:pos="454"/>
        </w:tabs>
        <w:spacing w:line="259" w:lineRule="auto"/>
        <w:ind w:right="774"/>
        <w:jc w:val="both"/>
        <w:rPr>
          <w:sz w:val="20"/>
        </w:rPr>
      </w:pPr>
      <w:r>
        <w:rPr>
          <w:color w:val="231F20"/>
          <w:w w:val="90"/>
          <w:sz w:val="20"/>
        </w:rPr>
        <w:t>The</w:t>
      </w:r>
      <w:r>
        <w:rPr>
          <w:color w:val="231F20"/>
          <w:spacing w:val="-3"/>
          <w:w w:val="90"/>
          <w:sz w:val="20"/>
        </w:rPr>
        <w:t xml:space="preserve"> </w:t>
      </w:r>
      <w:r>
        <w:rPr>
          <w:color w:val="231F20"/>
          <w:w w:val="90"/>
          <w:sz w:val="20"/>
        </w:rPr>
        <w:t>exercise</w:t>
      </w:r>
      <w:r>
        <w:rPr>
          <w:color w:val="231F20"/>
          <w:spacing w:val="-3"/>
          <w:w w:val="90"/>
          <w:sz w:val="20"/>
        </w:rPr>
        <w:t xml:space="preserve"> </w:t>
      </w:r>
      <w:r>
        <w:rPr>
          <w:color w:val="231F20"/>
          <w:w w:val="90"/>
          <w:sz w:val="20"/>
        </w:rPr>
        <w:t>will</w:t>
      </w:r>
      <w:r>
        <w:rPr>
          <w:color w:val="231F20"/>
          <w:spacing w:val="-3"/>
          <w:w w:val="90"/>
          <w:sz w:val="20"/>
        </w:rPr>
        <w:t xml:space="preserve"> </w:t>
      </w:r>
      <w:r>
        <w:rPr>
          <w:color w:val="231F20"/>
          <w:w w:val="90"/>
          <w:sz w:val="20"/>
        </w:rPr>
        <w:t>explore</w:t>
      </w:r>
      <w:r>
        <w:rPr>
          <w:color w:val="231F20"/>
          <w:spacing w:val="-3"/>
          <w:w w:val="90"/>
          <w:sz w:val="20"/>
        </w:rPr>
        <w:t xml:space="preserve"> </w:t>
      </w:r>
      <w:r>
        <w:rPr>
          <w:color w:val="231F20"/>
          <w:w w:val="90"/>
          <w:sz w:val="20"/>
        </w:rPr>
        <w:t>how</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reactions</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banks</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authorities</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stress</w:t>
      </w:r>
      <w:r>
        <w:rPr>
          <w:color w:val="231F20"/>
          <w:spacing w:val="-3"/>
          <w:w w:val="90"/>
          <w:sz w:val="20"/>
        </w:rPr>
        <w:t xml:space="preserve"> </w:t>
      </w:r>
      <w:r>
        <w:rPr>
          <w:color w:val="231F20"/>
          <w:w w:val="90"/>
          <w:sz w:val="20"/>
        </w:rPr>
        <w:t>would</w:t>
      </w:r>
      <w:r>
        <w:rPr>
          <w:color w:val="231F20"/>
          <w:spacing w:val="-3"/>
          <w:w w:val="90"/>
          <w:sz w:val="20"/>
        </w:rPr>
        <w:t xml:space="preserve"> </w:t>
      </w:r>
      <w:r>
        <w:rPr>
          <w:color w:val="231F20"/>
          <w:w w:val="90"/>
          <w:sz w:val="20"/>
        </w:rPr>
        <w:t>shape</w:t>
      </w:r>
      <w:r>
        <w:rPr>
          <w:color w:val="231F20"/>
          <w:spacing w:val="-3"/>
          <w:w w:val="90"/>
          <w:sz w:val="20"/>
        </w:rPr>
        <w:t xml:space="preserve"> </w:t>
      </w:r>
      <w:r>
        <w:rPr>
          <w:color w:val="231F20"/>
          <w:w w:val="90"/>
          <w:sz w:val="20"/>
        </w:rPr>
        <w:t>its</w:t>
      </w:r>
      <w:r>
        <w:rPr>
          <w:color w:val="231F20"/>
          <w:spacing w:val="-3"/>
          <w:w w:val="90"/>
          <w:sz w:val="20"/>
        </w:rPr>
        <w:t xml:space="preserve"> </w:t>
      </w:r>
      <w:r>
        <w:rPr>
          <w:color w:val="231F20"/>
          <w:w w:val="90"/>
          <w:sz w:val="20"/>
        </w:rPr>
        <w:t>impact</w:t>
      </w:r>
      <w:r>
        <w:rPr>
          <w:color w:val="231F20"/>
          <w:spacing w:val="-3"/>
          <w:w w:val="90"/>
          <w:sz w:val="20"/>
        </w:rPr>
        <w:t xml:space="preserve"> </w:t>
      </w:r>
      <w:r>
        <w:rPr>
          <w:color w:val="231F20"/>
          <w:w w:val="90"/>
          <w:sz w:val="20"/>
        </w:rPr>
        <w:t>on</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broader financial</w:t>
      </w:r>
      <w:r>
        <w:rPr>
          <w:color w:val="231F20"/>
          <w:spacing w:val="-5"/>
          <w:w w:val="90"/>
          <w:sz w:val="20"/>
        </w:rPr>
        <w:t xml:space="preserve"> </w:t>
      </w:r>
      <w:r>
        <w:rPr>
          <w:color w:val="231F20"/>
          <w:w w:val="90"/>
          <w:sz w:val="20"/>
        </w:rPr>
        <w:t>system</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UK</w:t>
      </w:r>
      <w:r>
        <w:rPr>
          <w:color w:val="231F20"/>
          <w:spacing w:val="-5"/>
          <w:w w:val="90"/>
          <w:sz w:val="20"/>
        </w:rPr>
        <w:t xml:space="preserve"> </w:t>
      </w:r>
      <w:r>
        <w:rPr>
          <w:color w:val="231F20"/>
          <w:w w:val="90"/>
          <w:sz w:val="20"/>
        </w:rPr>
        <w:t>economy.</w:t>
      </w:r>
      <w:r>
        <w:rPr>
          <w:color w:val="231F20"/>
          <w:spacing w:val="-5"/>
          <w:w w:val="90"/>
          <w:sz w:val="20"/>
        </w:rPr>
        <w:t xml:space="preserve"> </w:t>
      </w:r>
      <w:r>
        <w:rPr>
          <w:color w:val="231F20"/>
          <w:w w:val="90"/>
          <w:sz w:val="20"/>
        </w:rPr>
        <w:t>It</w:t>
      </w:r>
      <w:r>
        <w:rPr>
          <w:color w:val="231F20"/>
          <w:spacing w:val="-5"/>
          <w:w w:val="90"/>
          <w:sz w:val="20"/>
        </w:rPr>
        <w:t xml:space="preserve"> </w:t>
      </w:r>
      <w:r>
        <w:rPr>
          <w:color w:val="231F20"/>
          <w:w w:val="90"/>
          <w:sz w:val="20"/>
        </w:rPr>
        <w:t>will</w:t>
      </w:r>
      <w:r>
        <w:rPr>
          <w:color w:val="231F20"/>
          <w:spacing w:val="-5"/>
          <w:w w:val="90"/>
          <w:sz w:val="20"/>
        </w:rPr>
        <w:t xml:space="preserve"> </w:t>
      </w:r>
      <w:r>
        <w:rPr>
          <w:color w:val="231F20"/>
          <w:w w:val="90"/>
          <w:sz w:val="20"/>
        </w:rPr>
        <w:t>help</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guide</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PRA’s</w:t>
      </w:r>
      <w:r>
        <w:rPr>
          <w:color w:val="231F20"/>
          <w:spacing w:val="-5"/>
          <w:w w:val="90"/>
          <w:sz w:val="20"/>
        </w:rPr>
        <w:t xml:space="preserve"> </w:t>
      </w:r>
      <w:r>
        <w:rPr>
          <w:color w:val="231F20"/>
          <w:w w:val="90"/>
          <w:sz w:val="20"/>
        </w:rPr>
        <w:t>approach</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supervision</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Bank’s</w:t>
      </w:r>
      <w:r>
        <w:rPr>
          <w:color w:val="231F20"/>
          <w:spacing w:val="-5"/>
          <w:w w:val="90"/>
          <w:sz w:val="20"/>
        </w:rPr>
        <w:t xml:space="preserve"> </w:t>
      </w:r>
      <w:r>
        <w:rPr>
          <w:color w:val="231F20"/>
          <w:w w:val="90"/>
          <w:sz w:val="20"/>
        </w:rPr>
        <w:t>provision</w:t>
      </w:r>
      <w:r>
        <w:rPr>
          <w:color w:val="231F20"/>
          <w:spacing w:val="-5"/>
          <w:w w:val="90"/>
          <w:sz w:val="20"/>
        </w:rPr>
        <w:t xml:space="preserve"> </w:t>
      </w:r>
      <w:r>
        <w:rPr>
          <w:color w:val="231F20"/>
          <w:w w:val="90"/>
          <w:sz w:val="20"/>
        </w:rPr>
        <w:t xml:space="preserve">of </w:t>
      </w:r>
      <w:r>
        <w:rPr>
          <w:color w:val="231F20"/>
          <w:spacing w:val="-2"/>
          <w:sz w:val="20"/>
        </w:rPr>
        <w:t>liquidity</w:t>
      </w:r>
      <w:r>
        <w:rPr>
          <w:color w:val="231F20"/>
          <w:spacing w:val="-12"/>
          <w:sz w:val="20"/>
        </w:rPr>
        <w:t xml:space="preserve"> </w:t>
      </w:r>
      <w:r>
        <w:rPr>
          <w:color w:val="231F20"/>
          <w:spacing w:val="-2"/>
          <w:sz w:val="20"/>
        </w:rPr>
        <w:t>in</w:t>
      </w:r>
      <w:r>
        <w:rPr>
          <w:color w:val="231F20"/>
          <w:spacing w:val="-12"/>
          <w:sz w:val="20"/>
        </w:rPr>
        <w:t xml:space="preserve"> </w:t>
      </w:r>
      <w:r>
        <w:rPr>
          <w:color w:val="231F20"/>
          <w:spacing w:val="-2"/>
          <w:sz w:val="20"/>
        </w:rPr>
        <w:t>stressed</w:t>
      </w:r>
      <w:r>
        <w:rPr>
          <w:color w:val="231F20"/>
          <w:spacing w:val="-12"/>
          <w:sz w:val="20"/>
        </w:rPr>
        <w:t xml:space="preserve"> </w:t>
      </w:r>
      <w:r>
        <w:rPr>
          <w:color w:val="231F20"/>
          <w:spacing w:val="-2"/>
          <w:sz w:val="20"/>
        </w:rPr>
        <w:t>conditions.</w:t>
      </w:r>
    </w:p>
    <w:p w14:paraId="7CABCB53" w14:textId="77777777" w:rsidR="00492FE9" w:rsidRDefault="00492FE9">
      <w:pPr>
        <w:pStyle w:val="BodyText"/>
        <w:spacing w:before="16"/>
      </w:pPr>
    </w:p>
    <w:p w14:paraId="65A42490" w14:textId="77777777" w:rsidR="00492FE9" w:rsidRDefault="005317B0">
      <w:pPr>
        <w:pStyle w:val="ListParagraph"/>
        <w:numPr>
          <w:ilvl w:val="0"/>
          <w:numId w:val="81"/>
        </w:numPr>
        <w:tabs>
          <w:tab w:val="left" w:pos="453"/>
        </w:tabs>
        <w:ind w:left="453" w:hanging="226"/>
        <w:rPr>
          <w:sz w:val="20"/>
        </w:rPr>
      </w:pPr>
      <w:r>
        <w:rPr>
          <w:color w:val="231F20"/>
          <w:w w:val="90"/>
          <w:sz w:val="20"/>
        </w:rPr>
        <w:t>The</w:t>
      </w:r>
      <w:r>
        <w:rPr>
          <w:color w:val="231F20"/>
          <w:spacing w:val="-6"/>
          <w:w w:val="90"/>
          <w:sz w:val="20"/>
        </w:rPr>
        <w:t xml:space="preserve"> </w:t>
      </w:r>
      <w:r>
        <w:rPr>
          <w:color w:val="231F20"/>
          <w:w w:val="90"/>
          <w:sz w:val="20"/>
        </w:rPr>
        <w:t>Bank</w:t>
      </w:r>
      <w:r>
        <w:rPr>
          <w:color w:val="231F20"/>
          <w:spacing w:val="-6"/>
          <w:w w:val="90"/>
          <w:sz w:val="20"/>
        </w:rPr>
        <w:t xml:space="preserve"> </w:t>
      </w:r>
      <w:r>
        <w:rPr>
          <w:color w:val="231F20"/>
          <w:w w:val="90"/>
          <w:sz w:val="20"/>
        </w:rPr>
        <w:t>intends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publish</w:t>
      </w:r>
      <w:r>
        <w:rPr>
          <w:color w:val="231F20"/>
          <w:spacing w:val="-6"/>
          <w:w w:val="90"/>
          <w:sz w:val="20"/>
        </w:rPr>
        <w:t xml:space="preserve"> </w:t>
      </w:r>
      <w:r>
        <w:rPr>
          <w:color w:val="231F20"/>
          <w:w w:val="90"/>
          <w:sz w:val="20"/>
        </w:rPr>
        <w:t>the</w:t>
      </w:r>
      <w:r>
        <w:rPr>
          <w:color w:val="231F20"/>
          <w:spacing w:val="-5"/>
          <w:w w:val="90"/>
          <w:sz w:val="20"/>
        </w:rPr>
        <w:t xml:space="preserve"> </w:t>
      </w:r>
      <w:r>
        <w:rPr>
          <w:color w:val="231F20"/>
          <w:w w:val="90"/>
          <w:sz w:val="20"/>
        </w:rPr>
        <w:t>results</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exploratory</w:t>
      </w:r>
      <w:r>
        <w:rPr>
          <w:color w:val="231F20"/>
          <w:spacing w:val="-6"/>
          <w:w w:val="90"/>
          <w:sz w:val="20"/>
        </w:rPr>
        <w:t xml:space="preserve"> </w:t>
      </w:r>
      <w:r>
        <w:rPr>
          <w:color w:val="231F20"/>
          <w:w w:val="90"/>
          <w:sz w:val="20"/>
        </w:rPr>
        <w:t>exercise</w:t>
      </w:r>
      <w:r>
        <w:rPr>
          <w:color w:val="231F20"/>
          <w:spacing w:val="-5"/>
          <w:w w:val="90"/>
          <w:sz w:val="20"/>
        </w:rPr>
        <w:t xml:space="preserve"> </w:t>
      </w:r>
      <w:r>
        <w:rPr>
          <w:color w:val="231F20"/>
          <w:w w:val="90"/>
          <w:sz w:val="20"/>
        </w:rPr>
        <w:t>in</w:t>
      </w:r>
      <w:r>
        <w:rPr>
          <w:color w:val="231F20"/>
          <w:spacing w:val="-6"/>
          <w:w w:val="90"/>
          <w:sz w:val="20"/>
        </w:rPr>
        <w:t xml:space="preserve"> </w:t>
      </w:r>
      <w:r>
        <w:rPr>
          <w:color w:val="231F20"/>
          <w:w w:val="90"/>
          <w:sz w:val="20"/>
        </w:rPr>
        <w:t>mid-</w:t>
      </w:r>
      <w:r>
        <w:rPr>
          <w:color w:val="231F20"/>
          <w:spacing w:val="-2"/>
          <w:w w:val="90"/>
          <w:sz w:val="20"/>
        </w:rPr>
        <w:t>2020.</w:t>
      </w:r>
    </w:p>
    <w:p w14:paraId="651B9A6D" w14:textId="77777777" w:rsidR="00492FE9" w:rsidRDefault="00492FE9">
      <w:pPr>
        <w:pStyle w:val="ListParagraph"/>
        <w:rPr>
          <w:sz w:val="20"/>
        </w:rPr>
        <w:sectPr w:rsidR="00492FE9">
          <w:pgSz w:w="11910" w:h="16840"/>
          <w:pgMar w:top="620" w:right="566" w:bottom="280" w:left="566" w:header="425" w:footer="0" w:gutter="0"/>
          <w:cols w:space="720"/>
        </w:sectPr>
      </w:pPr>
    </w:p>
    <w:p w14:paraId="6F0039F0" w14:textId="77777777" w:rsidR="00492FE9" w:rsidRDefault="005317B0">
      <w:pPr>
        <w:pStyle w:val="Heading1"/>
        <w:spacing w:before="811" w:line="230" w:lineRule="auto"/>
        <w:ind w:right="671"/>
      </w:pPr>
      <w:bookmarkStart w:id="1" w:name="_TOC_250012"/>
      <w:r>
        <w:rPr>
          <w:color w:val="21195C"/>
          <w:w w:val="85"/>
        </w:rPr>
        <w:lastRenderedPageBreak/>
        <w:t>Resilience</w:t>
      </w:r>
      <w:r>
        <w:rPr>
          <w:color w:val="21195C"/>
          <w:spacing w:val="-5"/>
          <w:w w:val="85"/>
        </w:rPr>
        <w:t xml:space="preserve"> </w:t>
      </w:r>
      <w:r>
        <w:rPr>
          <w:color w:val="21195C"/>
          <w:w w:val="85"/>
        </w:rPr>
        <w:t>of</w:t>
      </w:r>
      <w:r>
        <w:rPr>
          <w:color w:val="21195C"/>
          <w:spacing w:val="-5"/>
          <w:w w:val="85"/>
        </w:rPr>
        <w:t xml:space="preserve"> </w:t>
      </w:r>
      <w:r>
        <w:rPr>
          <w:color w:val="21195C"/>
          <w:w w:val="85"/>
        </w:rPr>
        <w:t>the</w:t>
      </w:r>
      <w:r>
        <w:rPr>
          <w:color w:val="21195C"/>
          <w:spacing w:val="-5"/>
          <w:w w:val="85"/>
        </w:rPr>
        <w:t xml:space="preserve"> </w:t>
      </w:r>
      <w:r>
        <w:rPr>
          <w:color w:val="21195C"/>
          <w:w w:val="85"/>
        </w:rPr>
        <w:t>UK</w:t>
      </w:r>
      <w:r>
        <w:rPr>
          <w:color w:val="21195C"/>
          <w:spacing w:val="-5"/>
          <w:w w:val="85"/>
        </w:rPr>
        <w:t xml:space="preserve"> </w:t>
      </w:r>
      <w:r>
        <w:rPr>
          <w:color w:val="21195C"/>
          <w:w w:val="85"/>
        </w:rPr>
        <w:t>financial</w:t>
      </w:r>
      <w:r>
        <w:rPr>
          <w:color w:val="21195C"/>
          <w:spacing w:val="-5"/>
          <w:w w:val="85"/>
        </w:rPr>
        <w:t xml:space="preserve"> </w:t>
      </w:r>
      <w:r>
        <w:rPr>
          <w:color w:val="21195C"/>
          <w:w w:val="85"/>
        </w:rPr>
        <w:t xml:space="preserve">system </w:t>
      </w:r>
      <w:bookmarkEnd w:id="1"/>
      <w:r>
        <w:rPr>
          <w:color w:val="21195C"/>
          <w:w w:val="90"/>
        </w:rPr>
        <w:t>to Brexit</w:t>
      </w:r>
    </w:p>
    <w:p w14:paraId="76BB8D11" w14:textId="77777777" w:rsidR="00492FE9" w:rsidRDefault="005317B0">
      <w:pPr>
        <w:pStyle w:val="BodyText"/>
        <w:spacing w:before="1"/>
        <w:rPr>
          <w:rFonts w:ascii="Trebuchet MS"/>
          <w:sz w:val="15"/>
        </w:rPr>
      </w:pPr>
      <w:r>
        <w:rPr>
          <w:rFonts w:ascii="Trebuchet MS"/>
          <w:noProof/>
          <w:sz w:val="15"/>
        </w:rPr>
        <mc:AlternateContent>
          <mc:Choice Requires="wps">
            <w:drawing>
              <wp:anchor distT="0" distB="0" distL="0" distR="0" simplePos="0" relativeHeight="487601664" behindDoc="1" locked="0" layoutInCell="1" allowOverlap="1" wp14:anchorId="7C532BED" wp14:editId="1DC90C60">
                <wp:simplePos x="0" y="0"/>
                <wp:positionH relativeFrom="page">
                  <wp:posOffset>503999</wp:posOffset>
                </wp:positionH>
                <wp:positionV relativeFrom="paragraph">
                  <wp:posOffset>126670</wp:posOffset>
                </wp:positionV>
                <wp:extent cx="6552565" cy="127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CACE0AD" id="Graphic 71" o:spid="_x0000_s1026" style="position:absolute;margin-left:39.7pt;margin-top:9.95pt;width:515.9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" path="m,l6552006,e" filled="f" strokecolor="#231f20" strokeweight=".25pt">
                <v:path arrowok="t"/>
                <w10:wrap type="topAndBottom" anchorx="page"/>
              </v:shape>
            </w:pict>
          </mc:Fallback>
        </mc:AlternateContent>
      </w:r>
    </w:p>
    <w:p w14:paraId="141FC023" w14:textId="77777777" w:rsidR="00492FE9" w:rsidRDefault="005317B0">
      <w:pPr>
        <w:pStyle w:val="Heading4"/>
        <w:spacing w:before="286" w:line="249" w:lineRule="auto"/>
        <w:ind w:right="245"/>
      </w:pPr>
      <w:r>
        <w:rPr>
          <w:color w:val="AB3E97"/>
          <w:w w:val="90"/>
        </w:rPr>
        <w:t>The FPC continues to judge that the core of the UK financial system, including banks, dealers and insurance</w:t>
      </w:r>
      <w:r>
        <w:rPr>
          <w:color w:val="AB3E97"/>
          <w:spacing w:val="-11"/>
          <w:w w:val="90"/>
        </w:rPr>
        <w:t xml:space="preserve"> </w:t>
      </w:r>
      <w:r>
        <w:rPr>
          <w:color w:val="AB3E97"/>
          <w:w w:val="90"/>
        </w:rPr>
        <w:t>companies,</w:t>
      </w:r>
      <w:r>
        <w:rPr>
          <w:color w:val="AB3E97"/>
          <w:spacing w:val="-11"/>
          <w:w w:val="90"/>
        </w:rPr>
        <w:t xml:space="preserve"> </w:t>
      </w:r>
      <w:r>
        <w:rPr>
          <w:color w:val="AB3E97"/>
          <w:w w:val="90"/>
        </w:rPr>
        <w:t>is</w:t>
      </w:r>
      <w:r>
        <w:rPr>
          <w:color w:val="AB3E97"/>
          <w:spacing w:val="-11"/>
          <w:w w:val="90"/>
        </w:rPr>
        <w:t xml:space="preserve"> </w:t>
      </w:r>
      <w:r>
        <w:rPr>
          <w:color w:val="AB3E97"/>
          <w:w w:val="90"/>
        </w:rPr>
        <w:t>resilient</w:t>
      </w:r>
      <w:r>
        <w:rPr>
          <w:color w:val="AB3E97"/>
          <w:spacing w:val="-11"/>
          <w:w w:val="90"/>
        </w:rPr>
        <w:t xml:space="preserve"> </w:t>
      </w:r>
      <w:r>
        <w:rPr>
          <w:color w:val="AB3E97"/>
          <w:w w:val="90"/>
        </w:rPr>
        <w:t>to</w:t>
      </w:r>
      <w:r>
        <w:rPr>
          <w:color w:val="AB3E97"/>
          <w:spacing w:val="-11"/>
          <w:w w:val="90"/>
        </w:rPr>
        <w:t xml:space="preserve"> </w:t>
      </w:r>
      <w:r>
        <w:rPr>
          <w:color w:val="AB3E97"/>
          <w:w w:val="90"/>
        </w:rPr>
        <w:t>and</w:t>
      </w:r>
      <w:r>
        <w:rPr>
          <w:color w:val="AB3E97"/>
          <w:spacing w:val="-11"/>
          <w:w w:val="90"/>
        </w:rPr>
        <w:t xml:space="preserve"> </w:t>
      </w:r>
      <w:r>
        <w:rPr>
          <w:color w:val="AB3E97"/>
          <w:w w:val="90"/>
        </w:rPr>
        <w:t>prepared</w:t>
      </w:r>
      <w:r>
        <w:rPr>
          <w:color w:val="AB3E97"/>
          <w:spacing w:val="-11"/>
          <w:w w:val="90"/>
        </w:rPr>
        <w:t xml:space="preserve"> </w:t>
      </w:r>
      <w:r>
        <w:rPr>
          <w:color w:val="AB3E97"/>
          <w:w w:val="90"/>
        </w:rPr>
        <w:t>for</w:t>
      </w:r>
      <w:r>
        <w:rPr>
          <w:color w:val="AB3E97"/>
          <w:spacing w:val="-11"/>
          <w:w w:val="90"/>
        </w:rPr>
        <w:t xml:space="preserve"> </w:t>
      </w:r>
      <w:r>
        <w:rPr>
          <w:color w:val="AB3E97"/>
          <w:w w:val="90"/>
        </w:rPr>
        <w:t>the</w:t>
      </w:r>
      <w:r>
        <w:rPr>
          <w:color w:val="AB3E97"/>
          <w:spacing w:val="-11"/>
          <w:w w:val="90"/>
        </w:rPr>
        <w:t xml:space="preserve"> </w:t>
      </w:r>
      <w:r>
        <w:rPr>
          <w:color w:val="AB3E97"/>
          <w:w w:val="90"/>
        </w:rPr>
        <w:t>wide</w:t>
      </w:r>
      <w:r>
        <w:rPr>
          <w:color w:val="AB3E97"/>
          <w:spacing w:val="-11"/>
          <w:w w:val="90"/>
        </w:rPr>
        <w:t xml:space="preserve"> </w:t>
      </w:r>
      <w:r>
        <w:rPr>
          <w:color w:val="AB3E97"/>
          <w:w w:val="90"/>
        </w:rPr>
        <w:t>range</w:t>
      </w:r>
      <w:r>
        <w:rPr>
          <w:color w:val="AB3E97"/>
          <w:spacing w:val="-11"/>
          <w:w w:val="90"/>
        </w:rPr>
        <w:t xml:space="preserve"> </w:t>
      </w:r>
      <w:r>
        <w:rPr>
          <w:color w:val="AB3E97"/>
          <w:w w:val="90"/>
        </w:rPr>
        <w:t>of</w:t>
      </w:r>
      <w:r>
        <w:rPr>
          <w:color w:val="AB3E97"/>
          <w:spacing w:val="-11"/>
          <w:w w:val="90"/>
        </w:rPr>
        <w:t xml:space="preserve"> </w:t>
      </w:r>
      <w:r>
        <w:rPr>
          <w:color w:val="AB3E97"/>
          <w:w w:val="90"/>
        </w:rPr>
        <w:t>risks</w:t>
      </w:r>
      <w:r>
        <w:rPr>
          <w:color w:val="AB3E97"/>
          <w:spacing w:val="-11"/>
          <w:w w:val="90"/>
        </w:rPr>
        <w:t xml:space="preserve"> </w:t>
      </w:r>
      <w:r>
        <w:rPr>
          <w:color w:val="AB3E97"/>
          <w:w w:val="90"/>
        </w:rPr>
        <w:t>it</w:t>
      </w:r>
      <w:r>
        <w:rPr>
          <w:color w:val="AB3E97"/>
          <w:spacing w:val="-11"/>
          <w:w w:val="90"/>
        </w:rPr>
        <w:t xml:space="preserve"> </w:t>
      </w:r>
      <w:r>
        <w:rPr>
          <w:color w:val="AB3E97"/>
          <w:w w:val="90"/>
        </w:rPr>
        <w:t>could</w:t>
      </w:r>
      <w:r>
        <w:rPr>
          <w:color w:val="AB3E97"/>
          <w:spacing w:val="-11"/>
          <w:w w:val="90"/>
        </w:rPr>
        <w:t xml:space="preserve"> </w:t>
      </w:r>
      <w:r>
        <w:rPr>
          <w:color w:val="AB3E97"/>
          <w:w w:val="90"/>
        </w:rPr>
        <w:t>face,</w:t>
      </w:r>
      <w:r>
        <w:rPr>
          <w:color w:val="AB3E97"/>
          <w:spacing w:val="-11"/>
          <w:w w:val="90"/>
        </w:rPr>
        <w:t xml:space="preserve"> </w:t>
      </w:r>
      <w:r>
        <w:rPr>
          <w:color w:val="AB3E97"/>
          <w:w w:val="90"/>
        </w:rPr>
        <w:t>including</w:t>
      </w:r>
      <w:r>
        <w:rPr>
          <w:color w:val="AB3E97"/>
          <w:spacing w:val="-11"/>
          <w:w w:val="90"/>
        </w:rPr>
        <w:t xml:space="preserve"> </w:t>
      </w:r>
      <w:r>
        <w:rPr>
          <w:color w:val="AB3E97"/>
          <w:w w:val="90"/>
        </w:rPr>
        <w:t xml:space="preserve">a worst-case disorderly Brexit. The perceived likelihood of a no-deal Brexit has increased since the </w:t>
      </w:r>
      <w:r>
        <w:rPr>
          <w:color w:val="AB3E97"/>
        </w:rPr>
        <w:t>start</w:t>
      </w:r>
      <w:r>
        <w:rPr>
          <w:color w:val="AB3E97"/>
          <w:spacing w:val="-20"/>
        </w:rPr>
        <w:t xml:space="preserve"> </w:t>
      </w:r>
      <w:r>
        <w:rPr>
          <w:color w:val="AB3E97"/>
        </w:rPr>
        <w:t>of</w:t>
      </w:r>
      <w:r>
        <w:rPr>
          <w:color w:val="AB3E97"/>
          <w:spacing w:val="-20"/>
        </w:rPr>
        <w:t xml:space="preserve"> </w:t>
      </w:r>
      <w:r>
        <w:rPr>
          <w:color w:val="AB3E97"/>
        </w:rPr>
        <w:t>the</w:t>
      </w:r>
      <w:r>
        <w:rPr>
          <w:color w:val="AB3E97"/>
          <w:spacing w:val="-20"/>
        </w:rPr>
        <w:t xml:space="preserve"> </w:t>
      </w:r>
      <w:r>
        <w:rPr>
          <w:color w:val="AB3E97"/>
        </w:rPr>
        <w:t>year.</w:t>
      </w:r>
    </w:p>
    <w:p w14:paraId="211AB50A" w14:textId="77777777" w:rsidR="00492FE9" w:rsidRDefault="00492FE9">
      <w:pPr>
        <w:pStyle w:val="BodyText"/>
        <w:spacing w:before="21"/>
        <w:rPr>
          <w:sz w:val="26"/>
        </w:rPr>
      </w:pPr>
    </w:p>
    <w:p w14:paraId="18A00E90" w14:textId="77777777" w:rsidR="00492FE9" w:rsidRDefault="005317B0">
      <w:pPr>
        <w:pStyle w:val="Heading4"/>
      </w:pPr>
      <w:r>
        <w:rPr>
          <w:color w:val="AB3E97"/>
          <w:w w:val="90"/>
        </w:rPr>
        <w:t>The</w:t>
      </w:r>
      <w:r>
        <w:rPr>
          <w:color w:val="AB3E97"/>
          <w:spacing w:val="-10"/>
          <w:w w:val="90"/>
        </w:rPr>
        <w:t xml:space="preserve"> </w:t>
      </w:r>
      <w:r>
        <w:rPr>
          <w:color w:val="AB3E97"/>
          <w:w w:val="90"/>
        </w:rPr>
        <w:t>UK</w:t>
      </w:r>
      <w:r>
        <w:rPr>
          <w:color w:val="AB3E97"/>
          <w:spacing w:val="-9"/>
          <w:w w:val="90"/>
        </w:rPr>
        <w:t xml:space="preserve"> </w:t>
      </w:r>
      <w:r>
        <w:rPr>
          <w:color w:val="AB3E97"/>
          <w:w w:val="90"/>
        </w:rPr>
        <w:t>banking</w:t>
      </w:r>
      <w:r>
        <w:rPr>
          <w:color w:val="AB3E97"/>
          <w:spacing w:val="-9"/>
          <w:w w:val="90"/>
        </w:rPr>
        <w:t xml:space="preserve"> </w:t>
      </w:r>
      <w:r>
        <w:rPr>
          <w:color w:val="AB3E97"/>
          <w:w w:val="90"/>
        </w:rPr>
        <w:t>system</w:t>
      </w:r>
      <w:r>
        <w:rPr>
          <w:color w:val="AB3E97"/>
          <w:spacing w:val="-9"/>
          <w:w w:val="90"/>
        </w:rPr>
        <w:t xml:space="preserve"> </w:t>
      </w:r>
      <w:r>
        <w:rPr>
          <w:color w:val="AB3E97"/>
          <w:w w:val="90"/>
        </w:rPr>
        <w:t>remains</w:t>
      </w:r>
      <w:r>
        <w:rPr>
          <w:color w:val="AB3E97"/>
          <w:spacing w:val="-10"/>
          <w:w w:val="90"/>
        </w:rPr>
        <w:t xml:space="preserve"> </w:t>
      </w:r>
      <w:r>
        <w:rPr>
          <w:color w:val="AB3E97"/>
          <w:w w:val="90"/>
        </w:rPr>
        <w:t>strong</w:t>
      </w:r>
      <w:r>
        <w:rPr>
          <w:color w:val="AB3E97"/>
          <w:spacing w:val="-9"/>
          <w:w w:val="90"/>
        </w:rPr>
        <w:t xml:space="preserve"> </w:t>
      </w:r>
      <w:r>
        <w:rPr>
          <w:color w:val="AB3E97"/>
          <w:w w:val="90"/>
        </w:rPr>
        <w:t>enough</w:t>
      </w:r>
      <w:r>
        <w:rPr>
          <w:color w:val="AB3E97"/>
          <w:spacing w:val="-9"/>
          <w:w w:val="90"/>
        </w:rPr>
        <w:t xml:space="preserve"> </w:t>
      </w:r>
      <w:r>
        <w:rPr>
          <w:color w:val="AB3E97"/>
          <w:w w:val="90"/>
        </w:rPr>
        <w:t>to</w:t>
      </w:r>
      <w:r>
        <w:rPr>
          <w:color w:val="AB3E97"/>
          <w:spacing w:val="-9"/>
          <w:w w:val="90"/>
        </w:rPr>
        <w:t xml:space="preserve"> </w:t>
      </w:r>
      <w:r>
        <w:rPr>
          <w:color w:val="AB3E97"/>
          <w:w w:val="90"/>
        </w:rPr>
        <w:t>continue</w:t>
      </w:r>
      <w:r>
        <w:rPr>
          <w:color w:val="AB3E97"/>
          <w:spacing w:val="-10"/>
          <w:w w:val="90"/>
        </w:rPr>
        <w:t xml:space="preserve"> </w:t>
      </w:r>
      <w:r>
        <w:rPr>
          <w:color w:val="AB3E97"/>
          <w:w w:val="90"/>
        </w:rPr>
        <w:t>to</w:t>
      </w:r>
      <w:r>
        <w:rPr>
          <w:color w:val="AB3E97"/>
          <w:spacing w:val="-9"/>
          <w:w w:val="90"/>
        </w:rPr>
        <w:t xml:space="preserve"> </w:t>
      </w:r>
      <w:r>
        <w:rPr>
          <w:color w:val="AB3E97"/>
          <w:w w:val="90"/>
        </w:rPr>
        <w:t>lend</w:t>
      </w:r>
      <w:r>
        <w:rPr>
          <w:color w:val="AB3E97"/>
          <w:spacing w:val="-9"/>
          <w:w w:val="90"/>
        </w:rPr>
        <w:t xml:space="preserve"> </w:t>
      </w:r>
      <w:r>
        <w:rPr>
          <w:color w:val="AB3E97"/>
          <w:w w:val="90"/>
        </w:rPr>
        <w:t>through</w:t>
      </w:r>
      <w:r>
        <w:rPr>
          <w:color w:val="AB3E97"/>
          <w:spacing w:val="-9"/>
          <w:w w:val="90"/>
        </w:rPr>
        <w:t xml:space="preserve"> </w:t>
      </w:r>
      <w:r>
        <w:rPr>
          <w:color w:val="AB3E97"/>
          <w:w w:val="90"/>
        </w:rPr>
        <w:t>the</w:t>
      </w:r>
      <w:r>
        <w:rPr>
          <w:color w:val="AB3E97"/>
          <w:spacing w:val="-10"/>
          <w:w w:val="90"/>
        </w:rPr>
        <w:t xml:space="preserve"> </w:t>
      </w:r>
      <w:r>
        <w:rPr>
          <w:color w:val="AB3E97"/>
          <w:w w:val="90"/>
        </w:rPr>
        <w:t>wide</w:t>
      </w:r>
      <w:r>
        <w:rPr>
          <w:color w:val="AB3E97"/>
          <w:spacing w:val="-9"/>
          <w:w w:val="90"/>
        </w:rPr>
        <w:t xml:space="preserve"> </w:t>
      </w:r>
      <w:r>
        <w:rPr>
          <w:color w:val="AB3E97"/>
          <w:w w:val="90"/>
        </w:rPr>
        <w:t>range</w:t>
      </w:r>
      <w:r>
        <w:rPr>
          <w:color w:val="AB3E97"/>
          <w:spacing w:val="-9"/>
          <w:w w:val="90"/>
        </w:rPr>
        <w:t xml:space="preserve"> </w:t>
      </w:r>
      <w:r>
        <w:rPr>
          <w:color w:val="AB3E97"/>
          <w:spacing w:val="-5"/>
          <w:w w:val="90"/>
        </w:rPr>
        <w:t>of</w:t>
      </w:r>
    </w:p>
    <w:p w14:paraId="4F5B5A31" w14:textId="77777777" w:rsidR="00492FE9" w:rsidRDefault="005317B0">
      <w:pPr>
        <w:pStyle w:val="Heading4"/>
        <w:spacing w:before="11" w:line="249" w:lineRule="auto"/>
        <w:ind w:right="257"/>
      </w:pPr>
      <w:r>
        <w:rPr>
          <w:color w:val="AB3E97"/>
          <w:w w:val="90"/>
        </w:rPr>
        <w:t>UK economic and financial shocks that could be associated with Brexit. Actions by businesses and authorities since November have resulted in some improvement in the preparedness of the UK economy for a no-deal Brexit. However, material risks of economic disruption remain. The FPC continues</w:t>
      </w:r>
      <w:r>
        <w:rPr>
          <w:color w:val="AB3E97"/>
          <w:spacing w:val="-7"/>
          <w:w w:val="90"/>
        </w:rPr>
        <w:t xml:space="preserve"> </w:t>
      </w:r>
      <w:r>
        <w:rPr>
          <w:color w:val="AB3E97"/>
          <w:w w:val="90"/>
        </w:rPr>
        <w:t>to</w:t>
      </w:r>
      <w:r>
        <w:rPr>
          <w:color w:val="AB3E97"/>
          <w:spacing w:val="-7"/>
          <w:w w:val="90"/>
        </w:rPr>
        <w:t xml:space="preserve"> </w:t>
      </w:r>
      <w:r>
        <w:rPr>
          <w:color w:val="AB3E97"/>
          <w:w w:val="90"/>
        </w:rPr>
        <w:t>judge</w:t>
      </w:r>
      <w:r>
        <w:rPr>
          <w:color w:val="AB3E97"/>
          <w:spacing w:val="-7"/>
          <w:w w:val="90"/>
        </w:rPr>
        <w:t xml:space="preserve"> </w:t>
      </w:r>
      <w:r>
        <w:rPr>
          <w:color w:val="AB3E97"/>
          <w:w w:val="90"/>
        </w:rPr>
        <w:t>that</w:t>
      </w:r>
      <w:r>
        <w:rPr>
          <w:color w:val="AB3E97"/>
          <w:spacing w:val="-7"/>
          <w:w w:val="90"/>
        </w:rPr>
        <w:t xml:space="preserve"> </w:t>
      </w:r>
      <w:r>
        <w:rPr>
          <w:color w:val="AB3E97"/>
          <w:w w:val="90"/>
        </w:rPr>
        <w:t>its</w:t>
      </w:r>
      <w:r>
        <w:rPr>
          <w:color w:val="AB3E97"/>
          <w:spacing w:val="-7"/>
          <w:w w:val="90"/>
        </w:rPr>
        <w:t xml:space="preserve"> </w:t>
      </w:r>
      <w:r>
        <w:rPr>
          <w:color w:val="AB3E97"/>
          <w:w w:val="90"/>
        </w:rPr>
        <w:t>2018</w:t>
      </w:r>
      <w:r>
        <w:rPr>
          <w:color w:val="AB3E97"/>
          <w:spacing w:val="-7"/>
          <w:w w:val="90"/>
        </w:rPr>
        <w:t xml:space="preserve"> </w:t>
      </w:r>
      <w:r>
        <w:rPr>
          <w:color w:val="AB3E97"/>
          <w:w w:val="90"/>
        </w:rPr>
        <w:t>stress</w:t>
      </w:r>
      <w:r>
        <w:rPr>
          <w:color w:val="AB3E97"/>
          <w:spacing w:val="-7"/>
          <w:w w:val="90"/>
        </w:rPr>
        <w:t xml:space="preserve"> </w:t>
      </w:r>
      <w:r>
        <w:rPr>
          <w:color w:val="AB3E97"/>
          <w:w w:val="90"/>
        </w:rPr>
        <w:t>test</w:t>
      </w:r>
      <w:r>
        <w:rPr>
          <w:color w:val="AB3E97"/>
          <w:spacing w:val="-7"/>
          <w:w w:val="90"/>
        </w:rPr>
        <w:t xml:space="preserve"> </w:t>
      </w:r>
      <w:r>
        <w:rPr>
          <w:color w:val="AB3E97"/>
          <w:w w:val="90"/>
        </w:rPr>
        <w:t>of</w:t>
      </w:r>
      <w:r>
        <w:rPr>
          <w:color w:val="AB3E97"/>
          <w:spacing w:val="-7"/>
          <w:w w:val="90"/>
        </w:rPr>
        <w:t xml:space="preserve"> </w:t>
      </w:r>
      <w:r>
        <w:rPr>
          <w:color w:val="AB3E97"/>
          <w:w w:val="90"/>
        </w:rPr>
        <w:t>major</w:t>
      </w:r>
      <w:r>
        <w:rPr>
          <w:color w:val="AB3E97"/>
          <w:spacing w:val="-7"/>
          <w:w w:val="90"/>
        </w:rPr>
        <w:t xml:space="preserve"> </w:t>
      </w:r>
      <w:r>
        <w:rPr>
          <w:color w:val="AB3E97"/>
          <w:w w:val="90"/>
        </w:rPr>
        <w:t>UK</w:t>
      </w:r>
      <w:r>
        <w:rPr>
          <w:color w:val="AB3E97"/>
          <w:spacing w:val="-7"/>
          <w:w w:val="90"/>
        </w:rPr>
        <w:t xml:space="preserve"> </w:t>
      </w:r>
      <w:r>
        <w:rPr>
          <w:color w:val="AB3E97"/>
          <w:w w:val="90"/>
        </w:rPr>
        <w:t>banks</w:t>
      </w:r>
      <w:r>
        <w:rPr>
          <w:color w:val="AB3E97"/>
          <w:spacing w:val="-7"/>
          <w:w w:val="90"/>
        </w:rPr>
        <w:t xml:space="preserve"> </w:t>
      </w:r>
      <w:r>
        <w:rPr>
          <w:color w:val="AB3E97"/>
          <w:w w:val="90"/>
        </w:rPr>
        <w:t>was</w:t>
      </w:r>
      <w:r>
        <w:rPr>
          <w:color w:val="AB3E97"/>
          <w:spacing w:val="-7"/>
          <w:w w:val="90"/>
        </w:rPr>
        <w:t xml:space="preserve"> </w:t>
      </w:r>
      <w:r>
        <w:rPr>
          <w:color w:val="AB3E97"/>
          <w:w w:val="90"/>
        </w:rPr>
        <w:t>sufficiently</w:t>
      </w:r>
      <w:r>
        <w:rPr>
          <w:color w:val="AB3E97"/>
          <w:spacing w:val="-7"/>
          <w:w w:val="90"/>
        </w:rPr>
        <w:t xml:space="preserve"> </w:t>
      </w:r>
      <w:r>
        <w:rPr>
          <w:color w:val="AB3E97"/>
          <w:w w:val="90"/>
        </w:rPr>
        <w:t>severe</w:t>
      </w:r>
      <w:r>
        <w:rPr>
          <w:color w:val="AB3E97"/>
          <w:spacing w:val="-7"/>
          <w:w w:val="90"/>
        </w:rPr>
        <w:t xml:space="preserve"> </w:t>
      </w:r>
      <w:r>
        <w:rPr>
          <w:color w:val="AB3E97"/>
          <w:w w:val="90"/>
        </w:rPr>
        <w:t>to</w:t>
      </w:r>
      <w:r>
        <w:rPr>
          <w:color w:val="AB3E97"/>
          <w:spacing w:val="-7"/>
          <w:w w:val="90"/>
        </w:rPr>
        <w:t xml:space="preserve"> </w:t>
      </w:r>
      <w:r>
        <w:rPr>
          <w:color w:val="AB3E97"/>
          <w:w w:val="90"/>
        </w:rPr>
        <w:t xml:space="preserve">encompass </w:t>
      </w:r>
      <w:r>
        <w:rPr>
          <w:color w:val="AB3E97"/>
          <w:spacing w:val="-4"/>
        </w:rPr>
        <w:t>a</w:t>
      </w:r>
      <w:r>
        <w:rPr>
          <w:color w:val="AB3E97"/>
          <w:spacing w:val="-23"/>
        </w:rPr>
        <w:t xml:space="preserve"> </w:t>
      </w:r>
      <w:r>
        <w:rPr>
          <w:color w:val="AB3E97"/>
          <w:spacing w:val="-4"/>
        </w:rPr>
        <w:t>worst-case</w:t>
      </w:r>
      <w:r>
        <w:rPr>
          <w:color w:val="AB3E97"/>
          <w:spacing w:val="-23"/>
        </w:rPr>
        <w:t xml:space="preserve"> </w:t>
      </w:r>
      <w:r>
        <w:rPr>
          <w:color w:val="AB3E97"/>
          <w:spacing w:val="-4"/>
        </w:rPr>
        <w:t>disorderly</w:t>
      </w:r>
      <w:r>
        <w:rPr>
          <w:color w:val="AB3E97"/>
          <w:spacing w:val="-23"/>
        </w:rPr>
        <w:t xml:space="preserve"> </w:t>
      </w:r>
      <w:r>
        <w:rPr>
          <w:color w:val="AB3E97"/>
          <w:spacing w:val="-4"/>
        </w:rPr>
        <w:t>Brexit.</w:t>
      </w:r>
    </w:p>
    <w:p w14:paraId="7E9FE642" w14:textId="77777777" w:rsidR="00492FE9" w:rsidRDefault="00492FE9">
      <w:pPr>
        <w:pStyle w:val="BodyText"/>
        <w:spacing w:before="19"/>
        <w:rPr>
          <w:sz w:val="26"/>
        </w:rPr>
      </w:pPr>
    </w:p>
    <w:p w14:paraId="575177B9" w14:textId="77777777" w:rsidR="00492FE9" w:rsidRDefault="005317B0">
      <w:pPr>
        <w:pStyle w:val="Heading4"/>
        <w:spacing w:before="1" w:line="249" w:lineRule="auto"/>
        <w:ind w:right="257"/>
      </w:pPr>
      <w:r>
        <w:rPr>
          <w:color w:val="AB3E97"/>
          <w:w w:val="90"/>
        </w:rPr>
        <w:t>Most risks to UK financial stability from disruption to cross-border financial services have been mitigated. The measures put in place by firms and authorities ahead of March will apply at the end of October. Firms have taken further mitigating actions in recent months. It is important that they continue</w:t>
      </w:r>
      <w:r>
        <w:rPr>
          <w:color w:val="AB3E97"/>
          <w:spacing w:val="-5"/>
          <w:w w:val="90"/>
        </w:rPr>
        <w:t xml:space="preserve"> </w:t>
      </w:r>
      <w:r>
        <w:rPr>
          <w:color w:val="AB3E97"/>
          <w:w w:val="90"/>
        </w:rPr>
        <w:t>to</w:t>
      </w:r>
      <w:r>
        <w:rPr>
          <w:color w:val="AB3E97"/>
          <w:spacing w:val="-5"/>
          <w:w w:val="90"/>
        </w:rPr>
        <w:t xml:space="preserve"> </w:t>
      </w:r>
      <w:r>
        <w:rPr>
          <w:color w:val="AB3E97"/>
          <w:w w:val="90"/>
        </w:rPr>
        <w:t>do</w:t>
      </w:r>
      <w:r>
        <w:rPr>
          <w:color w:val="AB3E97"/>
          <w:spacing w:val="-5"/>
          <w:w w:val="90"/>
        </w:rPr>
        <w:t xml:space="preserve"> </w:t>
      </w:r>
      <w:r>
        <w:rPr>
          <w:color w:val="AB3E97"/>
          <w:w w:val="90"/>
        </w:rPr>
        <w:t>so</w:t>
      </w:r>
      <w:r>
        <w:rPr>
          <w:color w:val="AB3E97"/>
          <w:spacing w:val="-5"/>
          <w:w w:val="90"/>
        </w:rPr>
        <w:t xml:space="preserve"> </w:t>
      </w:r>
      <w:r>
        <w:rPr>
          <w:color w:val="AB3E97"/>
          <w:w w:val="90"/>
        </w:rPr>
        <w:t>during</w:t>
      </w:r>
      <w:r>
        <w:rPr>
          <w:color w:val="AB3E97"/>
          <w:spacing w:val="-5"/>
          <w:w w:val="90"/>
        </w:rPr>
        <w:t xml:space="preserve"> </w:t>
      </w:r>
      <w:r>
        <w:rPr>
          <w:color w:val="AB3E97"/>
          <w:w w:val="90"/>
        </w:rPr>
        <w:t>the</w:t>
      </w:r>
      <w:r>
        <w:rPr>
          <w:color w:val="AB3E97"/>
          <w:spacing w:val="-5"/>
          <w:w w:val="90"/>
        </w:rPr>
        <w:t xml:space="preserve"> </w:t>
      </w:r>
      <w:r>
        <w:rPr>
          <w:color w:val="AB3E97"/>
          <w:w w:val="90"/>
        </w:rPr>
        <w:t>extension</w:t>
      </w:r>
      <w:r>
        <w:rPr>
          <w:color w:val="AB3E97"/>
          <w:spacing w:val="-5"/>
          <w:w w:val="90"/>
        </w:rPr>
        <w:t xml:space="preserve"> </w:t>
      </w:r>
      <w:r>
        <w:rPr>
          <w:color w:val="AB3E97"/>
          <w:w w:val="90"/>
        </w:rPr>
        <w:t>of</w:t>
      </w:r>
      <w:r>
        <w:rPr>
          <w:color w:val="AB3E97"/>
          <w:spacing w:val="-5"/>
          <w:w w:val="90"/>
        </w:rPr>
        <w:t xml:space="preserve"> </w:t>
      </w:r>
      <w:r>
        <w:rPr>
          <w:color w:val="AB3E97"/>
          <w:w w:val="90"/>
        </w:rPr>
        <w:t>the</w:t>
      </w:r>
      <w:r>
        <w:rPr>
          <w:color w:val="AB3E97"/>
          <w:spacing w:val="-5"/>
          <w:w w:val="90"/>
        </w:rPr>
        <w:t xml:space="preserve"> </w:t>
      </w:r>
      <w:r>
        <w:rPr>
          <w:color w:val="AB3E97"/>
          <w:w w:val="90"/>
        </w:rPr>
        <w:t>UK’s</w:t>
      </w:r>
      <w:r>
        <w:rPr>
          <w:color w:val="AB3E97"/>
          <w:spacing w:val="-5"/>
          <w:w w:val="90"/>
        </w:rPr>
        <w:t xml:space="preserve"> </w:t>
      </w:r>
      <w:r>
        <w:rPr>
          <w:color w:val="AB3E97"/>
          <w:w w:val="90"/>
        </w:rPr>
        <w:t>membership</w:t>
      </w:r>
      <w:r>
        <w:rPr>
          <w:color w:val="AB3E97"/>
          <w:spacing w:val="-5"/>
          <w:w w:val="90"/>
        </w:rPr>
        <w:t xml:space="preserve"> </w:t>
      </w:r>
      <w:r>
        <w:rPr>
          <w:color w:val="AB3E97"/>
          <w:w w:val="90"/>
        </w:rPr>
        <w:t>of</w:t>
      </w:r>
      <w:r>
        <w:rPr>
          <w:color w:val="AB3E97"/>
          <w:spacing w:val="-5"/>
          <w:w w:val="90"/>
        </w:rPr>
        <w:t xml:space="preserve"> </w:t>
      </w:r>
      <w:r>
        <w:rPr>
          <w:color w:val="AB3E97"/>
          <w:w w:val="90"/>
        </w:rPr>
        <w:t>the</w:t>
      </w:r>
      <w:r>
        <w:rPr>
          <w:color w:val="AB3E97"/>
          <w:spacing w:val="-5"/>
          <w:w w:val="90"/>
        </w:rPr>
        <w:t xml:space="preserve"> </w:t>
      </w:r>
      <w:r>
        <w:rPr>
          <w:color w:val="AB3E97"/>
          <w:w w:val="90"/>
        </w:rPr>
        <w:t>EU</w:t>
      </w:r>
      <w:r>
        <w:rPr>
          <w:color w:val="AB3E97"/>
          <w:spacing w:val="-5"/>
          <w:w w:val="90"/>
        </w:rPr>
        <w:t xml:space="preserve"> </w:t>
      </w:r>
      <w:r>
        <w:rPr>
          <w:color w:val="AB3E97"/>
          <w:w w:val="90"/>
        </w:rPr>
        <w:t>to</w:t>
      </w:r>
      <w:r>
        <w:rPr>
          <w:color w:val="AB3E97"/>
          <w:spacing w:val="-5"/>
          <w:w w:val="90"/>
        </w:rPr>
        <w:t xml:space="preserve"> </w:t>
      </w:r>
      <w:r>
        <w:rPr>
          <w:color w:val="AB3E97"/>
          <w:w w:val="90"/>
        </w:rPr>
        <w:t>further</w:t>
      </w:r>
      <w:r>
        <w:rPr>
          <w:color w:val="AB3E97"/>
          <w:spacing w:val="-5"/>
          <w:w w:val="90"/>
        </w:rPr>
        <w:t xml:space="preserve"> </w:t>
      </w:r>
      <w:r>
        <w:rPr>
          <w:color w:val="AB3E97"/>
          <w:w w:val="90"/>
        </w:rPr>
        <w:t>reduce</w:t>
      </w:r>
      <w:r>
        <w:rPr>
          <w:color w:val="AB3E97"/>
          <w:spacing w:val="-5"/>
          <w:w w:val="90"/>
        </w:rPr>
        <w:t xml:space="preserve"> </w:t>
      </w:r>
      <w:r>
        <w:rPr>
          <w:color w:val="AB3E97"/>
          <w:w w:val="90"/>
        </w:rPr>
        <w:t>the</w:t>
      </w:r>
      <w:r>
        <w:rPr>
          <w:color w:val="AB3E97"/>
          <w:spacing w:val="-5"/>
          <w:w w:val="90"/>
        </w:rPr>
        <w:t xml:space="preserve"> </w:t>
      </w:r>
      <w:r>
        <w:rPr>
          <w:color w:val="AB3E97"/>
          <w:w w:val="90"/>
        </w:rPr>
        <w:t xml:space="preserve">risks </w:t>
      </w:r>
      <w:r>
        <w:rPr>
          <w:color w:val="AB3E97"/>
        </w:rPr>
        <w:t>of</w:t>
      </w:r>
      <w:r>
        <w:rPr>
          <w:color w:val="AB3E97"/>
          <w:spacing w:val="-5"/>
        </w:rPr>
        <w:t xml:space="preserve"> </w:t>
      </w:r>
      <w:r>
        <w:rPr>
          <w:color w:val="AB3E97"/>
        </w:rPr>
        <w:t>disruption.</w:t>
      </w:r>
    </w:p>
    <w:p w14:paraId="6B6AD6E3" w14:textId="77777777" w:rsidR="00492FE9" w:rsidRDefault="00492FE9">
      <w:pPr>
        <w:pStyle w:val="BodyText"/>
        <w:spacing w:before="19"/>
        <w:rPr>
          <w:sz w:val="26"/>
        </w:rPr>
      </w:pPr>
    </w:p>
    <w:p w14:paraId="7CC2A4C4" w14:textId="77777777" w:rsidR="00492FE9" w:rsidRDefault="005317B0">
      <w:pPr>
        <w:pStyle w:val="Heading4"/>
        <w:spacing w:line="249" w:lineRule="auto"/>
        <w:ind w:right="338"/>
      </w:pPr>
      <w:r>
        <w:rPr>
          <w:color w:val="AB3E97"/>
          <w:w w:val="90"/>
        </w:rPr>
        <w:t>In the absence of further actions by EU authorities, some disruption to cross-border financial services</w:t>
      </w:r>
      <w:r>
        <w:rPr>
          <w:color w:val="AB3E97"/>
          <w:spacing w:val="-8"/>
          <w:w w:val="90"/>
        </w:rPr>
        <w:t xml:space="preserve"> </w:t>
      </w:r>
      <w:r>
        <w:rPr>
          <w:color w:val="AB3E97"/>
          <w:w w:val="90"/>
        </w:rPr>
        <w:t>is</w:t>
      </w:r>
      <w:r>
        <w:rPr>
          <w:color w:val="AB3E97"/>
          <w:spacing w:val="-8"/>
          <w:w w:val="90"/>
        </w:rPr>
        <w:t xml:space="preserve"> </w:t>
      </w:r>
      <w:r>
        <w:rPr>
          <w:color w:val="AB3E97"/>
          <w:w w:val="90"/>
        </w:rPr>
        <w:t>possible.</w:t>
      </w:r>
      <w:r>
        <w:rPr>
          <w:color w:val="AB3E97"/>
          <w:spacing w:val="-8"/>
          <w:w w:val="90"/>
        </w:rPr>
        <w:t xml:space="preserve"> </w:t>
      </w:r>
      <w:r>
        <w:rPr>
          <w:color w:val="AB3E97"/>
          <w:w w:val="90"/>
        </w:rPr>
        <w:t>Although</w:t>
      </w:r>
      <w:r>
        <w:rPr>
          <w:color w:val="AB3E97"/>
          <w:spacing w:val="-8"/>
          <w:w w:val="90"/>
        </w:rPr>
        <w:t xml:space="preserve"> </w:t>
      </w:r>
      <w:r>
        <w:rPr>
          <w:color w:val="AB3E97"/>
          <w:w w:val="90"/>
        </w:rPr>
        <w:t>such</w:t>
      </w:r>
      <w:r>
        <w:rPr>
          <w:color w:val="AB3E97"/>
          <w:spacing w:val="-8"/>
          <w:w w:val="90"/>
        </w:rPr>
        <w:t xml:space="preserve"> </w:t>
      </w:r>
      <w:r>
        <w:rPr>
          <w:color w:val="AB3E97"/>
          <w:w w:val="90"/>
        </w:rPr>
        <w:t>disruption</w:t>
      </w:r>
      <w:r>
        <w:rPr>
          <w:color w:val="AB3E97"/>
          <w:spacing w:val="-8"/>
          <w:w w:val="90"/>
        </w:rPr>
        <w:t xml:space="preserve"> </w:t>
      </w:r>
      <w:r>
        <w:rPr>
          <w:color w:val="AB3E97"/>
          <w:w w:val="90"/>
        </w:rPr>
        <w:t>would</w:t>
      </w:r>
      <w:r>
        <w:rPr>
          <w:color w:val="AB3E97"/>
          <w:spacing w:val="-8"/>
          <w:w w:val="90"/>
        </w:rPr>
        <w:t xml:space="preserve"> </w:t>
      </w:r>
      <w:r>
        <w:rPr>
          <w:color w:val="AB3E97"/>
          <w:w w:val="90"/>
        </w:rPr>
        <w:t>primarily</w:t>
      </w:r>
      <w:r>
        <w:rPr>
          <w:color w:val="AB3E97"/>
          <w:spacing w:val="-8"/>
          <w:w w:val="90"/>
        </w:rPr>
        <w:t xml:space="preserve"> </w:t>
      </w:r>
      <w:r>
        <w:rPr>
          <w:color w:val="AB3E97"/>
          <w:w w:val="90"/>
        </w:rPr>
        <w:t>affect</w:t>
      </w:r>
      <w:r>
        <w:rPr>
          <w:color w:val="AB3E97"/>
          <w:spacing w:val="-8"/>
          <w:w w:val="90"/>
        </w:rPr>
        <w:t xml:space="preserve"> </w:t>
      </w:r>
      <w:r>
        <w:rPr>
          <w:color w:val="AB3E97"/>
          <w:w w:val="90"/>
        </w:rPr>
        <w:t>EU</w:t>
      </w:r>
      <w:r>
        <w:rPr>
          <w:color w:val="AB3E97"/>
          <w:spacing w:val="-8"/>
          <w:w w:val="90"/>
        </w:rPr>
        <w:t xml:space="preserve"> </w:t>
      </w:r>
      <w:r>
        <w:rPr>
          <w:color w:val="AB3E97"/>
          <w:w w:val="90"/>
        </w:rPr>
        <w:t>households</w:t>
      </w:r>
      <w:r>
        <w:rPr>
          <w:color w:val="AB3E97"/>
          <w:spacing w:val="-8"/>
          <w:w w:val="90"/>
        </w:rPr>
        <w:t xml:space="preserve"> </w:t>
      </w:r>
      <w:r>
        <w:rPr>
          <w:color w:val="AB3E97"/>
          <w:w w:val="90"/>
        </w:rPr>
        <w:t>and</w:t>
      </w:r>
      <w:r>
        <w:rPr>
          <w:color w:val="AB3E97"/>
          <w:spacing w:val="-8"/>
          <w:w w:val="90"/>
        </w:rPr>
        <w:t xml:space="preserve"> </w:t>
      </w:r>
      <w:r>
        <w:rPr>
          <w:color w:val="AB3E97"/>
          <w:w w:val="90"/>
        </w:rPr>
        <w:t xml:space="preserve">businesses, </w:t>
      </w:r>
      <w:r>
        <w:rPr>
          <w:color w:val="AB3E97"/>
          <w:spacing w:val="-6"/>
        </w:rPr>
        <w:t>it</w:t>
      </w:r>
      <w:r>
        <w:rPr>
          <w:color w:val="AB3E97"/>
          <w:spacing w:val="-21"/>
        </w:rPr>
        <w:t xml:space="preserve"> </w:t>
      </w:r>
      <w:r>
        <w:rPr>
          <w:color w:val="AB3E97"/>
          <w:spacing w:val="-6"/>
        </w:rPr>
        <w:t>could</w:t>
      </w:r>
      <w:r>
        <w:rPr>
          <w:color w:val="AB3E97"/>
          <w:spacing w:val="-21"/>
        </w:rPr>
        <w:t xml:space="preserve"> </w:t>
      </w:r>
      <w:r>
        <w:rPr>
          <w:color w:val="AB3E97"/>
          <w:spacing w:val="-6"/>
        </w:rPr>
        <w:t>amplify</w:t>
      </w:r>
      <w:r>
        <w:rPr>
          <w:color w:val="AB3E97"/>
          <w:spacing w:val="-21"/>
        </w:rPr>
        <w:t xml:space="preserve"> </w:t>
      </w:r>
      <w:r>
        <w:rPr>
          <w:color w:val="AB3E97"/>
          <w:spacing w:val="-6"/>
        </w:rPr>
        <w:t>volatility</w:t>
      </w:r>
      <w:r>
        <w:rPr>
          <w:color w:val="AB3E97"/>
          <w:spacing w:val="-21"/>
        </w:rPr>
        <w:t xml:space="preserve"> </w:t>
      </w:r>
      <w:r>
        <w:rPr>
          <w:color w:val="AB3E97"/>
          <w:spacing w:val="-6"/>
        </w:rPr>
        <w:t>and</w:t>
      </w:r>
      <w:r>
        <w:rPr>
          <w:color w:val="AB3E97"/>
          <w:spacing w:val="-21"/>
        </w:rPr>
        <w:t xml:space="preserve"> </w:t>
      </w:r>
      <w:r>
        <w:rPr>
          <w:color w:val="AB3E97"/>
          <w:spacing w:val="-6"/>
        </w:rPr>
        <w:t>spill</w:t>
      </w:r>
      <w:r>
        <w:rPr>
          <w:color w:val="AB3E97"/>
          <w:spacing w:val="-21"/>
        </w:rPr>
        <w:t xml:space="preserve"> </w:t>
      </w:r>
      <w:r>
        <w:rPr>
          <w:color w:val="AB3E97"/>
          <w:spacing w:val="-6"/>
        </w:rPr>
        <w:t>back</w:t>
      </w:r>
      <w:r>
        <w:rPr>
          <w:color w:val="AB3E97"/>
          <w:spacing w:val="-21"/>
        </w:rPr>
        <w:t xml:space="preserve"> </w:t>
      </w:r>
      <w:r>
        <w:rPr>
          <w:color w:val="AB3E97"/>
          <w:spacing w:val="-6"/>
        </w:rPr>
        <w:t>to</w:t>
      </w:r>
      <w:r>
        <w:rPr>
          <w:color w:val="AB3E97"/>
          <w:spacing w:val="-21"/>
        </w:rPr>
        <w:t xml:space="preserve"> </w:t>
      </w:r>
      <w:r>
        <w:rPr>
          <w:color w:val="AB3E97"/>
          <w:spacing w:val="-6"/>
        </w:rPr>
        <w:t>the</w:t>
      </w:r>
      <w:r>
        <w:rPr>
          <w:color w:val="AB3E97"/>
          <w:spacing w:val="-21"/>
        </w:rPr>
        <w:t xml:space="preserve"> </w:t>
      </w:r>
      <w:r>
        <w:rPr>
          <w:color w:val="AB3E97"/>
          <w:spacing w:val="-6"/>
        </w:rPr>
        <w:t>UK</w:t>
      </w:r>
      <w:r>
        <w:rPr>
          <w:color w:val="AB3E97"/>
          <w:spacing w:val="-21"/>
        </w:rPr>
        <w:t xml:space="preserve"> </w:t>
      </w:r>
      <w:r>
        <w:rPr>
          <w:color w:val="AB3E97"/>
          <w:spacing w:val="-6"/>
        </w:rPr>
        <w:t>in</w:t>
      </w:r>
      <w:r>
        <w:rPr>
          <w:color w:val="AB3E97"/>
          <w:spacing w:val="-21"/>
        </w:rPr>
        <w:t xml:space="preserve"> </w:t>
      </w:r>
      <w:r>
        <w:rPr>
          <w:color w:val="AB3E97"/>
          <w:spacing w:val="-6"/>
        </w:rPr>
        <w:t>ways</w:t>
      </w:r>
      <w:r>
        <w:rPr>
          <w:color w:val="AB3E97"/>
          <w:spacing w:val="-21"/>
        </w:rPr>
        <w:t xml:space="preserve"> </w:t>
      </w:r>
      <w:r>
        <w:rPr>
          <w:color w:val="AB3E97"/>
          <w:spacing w:val="-6"/>
        </w:rPr>
        <w:t>that</w:t>
      </w:r>
      <w:r>
        <w:rPr>
          <w:color w:val="AB3E97"/>
          <w:spacing w:val="-21"/>
        </w:rPr>
        <w:t xml:space="preserve"> </w:t>
      </w:r>
      <w:r>
        <w:rPr>
          <w:color w:val="AB3E97"/>
          <w:spacing w:val="-6"/>
        </w:rPr>
        <w:t>cannot</w:t>
      </w:r>
      <w:r>
        <w:rPr>
          <w:color w:val="AB3E97"/>
          <w:spacing w:val="-21"/>
        </w:rPr>
        <w:t xml:space="preserve"> </w:t>
      </w:r>
      <w:r>
        <w:rPr>
          <w:color w:val="AB3E97"/>
          <w:spacing w:val="-6"/>
        </w:rPr>
        <w:t>be</w:t>
      </w:r>
      <w:r>
        <w:rPr>
          <w:color w:val="AB3E97"/>
          <w:spacing w:val="-21"/>
        </w:rPr>
        <w:t xml:space="preserve"> </w:t>
      </w:r>
      <w:r>
        <w:rPr>
          <w:color w:val="AB3E97"/>
          <w:spacing w:val="-6"/>
        </w:rPr>
        <w:t>fully</w:t>
      </w:r>
      <w:r>
        <w:rPr>
          <w:color w:val="AB3E97"/>
          <w:spacing w:val="-21"/>
        </w:rPr>
        <w:t xml:space="preserve"> </w:t>
      </w:r>
      <w:r>
        <w:rPr>
          <w:color w:val="AB3E97"/>
          <w:spacing w:val="-6"/>
        </w:rPr>
        <w:t>anticipated</w:t>
      </w:r>
      <w:r>
        <w:rPr>
          <w:color w:val="AB3E97"/>
          <w:spacing w:val="-21"/>
        </w:rPr>
        <w:t xml:space="preserve"> </w:t>
      </w:r>
      <w:r>
        <w:rPr>
          <w:color w:val="AB3E97"/>
          <w:spacing w:val="-6"/>
        </w:rPr>
        <w:t xml:space="preserve">or </w:t>
      </w:r>
      <w:r>
        <w:rPr>
          <w:color w:val="AB3E97"/>
          <w:spacing w:val="-2"/>
        </w:rPr>
        <w:t>mitigated.</w:t>
      </w:r>
    </w:p>
    <w:p w14:paraId="5237FF65" w14:textId="77777777" w:rsidR="00492FE9" w:rsidRDefault="00492FE9">
      <w:pPr>
        <w:pStyle w:val="BodyText"/>
        <w:spacing w:before="20"/>
        <w:rPr>
          <w:sz w:val="26"/>
        </w:rPr>
      </w:pPr>
    </w:p>
    <w:p w14:paraId="494D99D6" w14:textId="77777777" w:rsidR="00492FE9" w:rsidRDefault="005317B0">
      <w:pPr>
        <w:pStyle w:val="Heading4"/>
        <w:spacing w:before="1" w:line="249" w:lineRule="auto"/>
        <w:ind w:right="584"/>
        <w:jc w:val="both"/>
      </w:pPr>
      <w:r>
        <w:rPr>
          <w:color w:val="AB3E97"/>
          <w:w w:val="90"/>
        </w:rPr>
        <w:t>Financial</w:t>
      </w:r>
      <w:r>
        <w:rPr>
          <w:color w:val="AB3E97"/>
          <w:spacing w:val="-2"/>
          <w:w w:val="90"/>
        </w:rPr>
        <w:t xml:space="preserve"> </w:t>
      </w:r>
      <w:r>
        <w:rPr>
          <w:color w:val="AB3E97"/>
          <w:w w:val="90"/>
        </w:rPr>
        <w:t>stability</w:t>
      </w:r>
      <w:r>
        <w:rPr>
          <w:color w:val="AB3E97"/>
          <w:spacing w:val="-2"/>
          <w:w w:val="90"/>
        </w:rPr>
        <w:t xml:space="preserve"> </w:t>
      </w:r>
      <w:r>
        <w:rPr>
          <w:color w:val="AB3E97"/>
          <w:w w:val="90"/>
        </w:rPr>
        <w:t>is</w:t>
      </w:r>
      <w:r>
        <w:rPr>
          <w:color w:val="AB3E97"/>
          <w:spacing w:val="-2"/>
          <w:w w:val="90"/>
        </w:rPr>
        <w:t xml:space="preserve"> </w:t>
      </w:r>
      <w:r>
        <w:rPr>
          <w:color w:val="AB3E97"/>
          <w:w w:val="90"/>
        </w:rPr>
        <w:t>not</w:t>
      </w:r>
      <w:r>
        <w:rPr>
          <w:color w:val="AB3E97"/>
          <w:spacing w:val="-2"/>
          <w:w w:val="90"/>
        </w:rPr>
        <w:t xml:space="preserve"> </w:t>
      </w:r>
      <w:r>
        <w:rPr>
          <w:color w:val="AB3E97"/>
          <w:w w:val="90"/>
        </w:rPr>
        <w:t>the</w:t>
      </w:r>
      <w:r>
        <w:rPr>
          <w:color w:val="AB3E97"/>
          <w:spacing w:val="-2"/>
          <w:w w:val="90"/>
        </w:rPr>
        <w:t xml:space="preserve"> </w:t>
      </w:r>
      <w:r>
        <w:rPr>
          <w:color w:val="AB3E97"/>
          <w:w w:val="90"/>
        </w:rPr>
        <w:t>same</w:t>
      </w:r>
      <w:r>
        <w:rPr>
          <w:color w:val="AB3E97"/>
          <w:spacing w:val="-2"/>
          <w:w w:val="90"/>
        </w:rPr>
        <w:t xml:space="preserve"> </w:t>
      </w:r>
      <w:r>
        <w:rPr>
          <w:color w:val="AB3E97"/>
          <w:w w:val="90"/>
        </w:rPr>
        <w:t>as</w:t>
      </w:r>
      <w:r>
        <w:rPr>
          <w:color w:val="AB3E97"/>
          <w:spacing w:val="-2"/>
          <w:w w:val="90"/>
        </w:rPr>
        <w:t xml:space="preserve"> </w:t>
      </w:r>
      <w:r>
        <w:rPr>
          <w:color w:val="AB3E97"/>
          <w:w w:val="90"/>
        </w:rPr>
        <w:t>market</w:t>
      </w:r>
      <w:r>
        <w:rPr>
          <w:color w:val="AB3E97"/>
          <w:spacing w:val="-2"/>
          <w:w w:val="90"/>
        </w:rPr>
        <w:t xml:space="preserve"> </w:t>
      </w:r>
      <w:r>
        <w:rPr>
          <w:color w:val="AB3E97"/>
          <w:w w:val="90"/>
        </w:rPr>
        <w:t>stability.</w:t>
      </w:r>
      <w:r>
        <w:rPr>
          <w:color w:val="AB3E97"/>
          <w:spacing w:val="-2"/>
          <w:w w:val="90"/>
        </w:rPr>
        <w:t xml:space="preserve"> </w:t>
      </w:r>
      <w:r>
        <w:rPr>
          <w:color w:val="AB3E97"/>
          <w:w w:val="90"/>
        </w:rPr>
        <w:t>Significant</w:t>
      </w:r>
      <w:r>
        <w:rPr>
          <w:color w:val="AB3E97"/>
          <w:spacing w:val="-2"/>
          <w:w w:val="90"/>
        </w:rPr>
        <w:t xml:space="preserve"> </w:t>
      </w:r>
      <w:r>
        <w:rPr>
          <w:color w:val="AB3E97"/>
          <w:w w:val="90"/>
        </w:rPr>
        <w:t>market</w:t>
      </w:r>
      <w:r>
        <w:rPr>
          <w:color w:val="AB3E97"/>
          <w:spacing w:val="-2"/>
          <w:w w:val="90"/>
        </w:rPr>
        <w:t xml:space="preserve"> </w:t>
      </w:r>
      <w:r>
        <w:rPr>
          <w:color w:val="AB3E97"/>
          <w:w w:val="90"/>
        </w:rPr>
        <w:t>volatility</w:t>
      </w:r>
      <w:r>
        <w:rPr>
          <w:color w:val="AB3E97"/>
          <w:spacing w:val="-2"/>
          <w:w w:val="90"/>
        </w:rPr>
        <w:t xml:space="preserve"> </w:t>
      </w:r>
      <w:r>
        <w:rPr>
          <w:color w:val="AB3E97"/>
          <w:w w:val="90"/>
        </w:rPr>
        <w:t>and</w:t>
      </w:r>
      <w:r>
        <w:rPr>
          <w:color w:val="AB3E97"/>
          <w:spacing w:val="-2"/>
          <w:w w:val="90"/>
        </w:rPr>
        <w:t xml:space="preserve"> </w:t>
      </w:r>
      <w:r>
        <w:rPr>
          <w:color w:val="AB3E97"/>
          <w:w w:val="90"/>
        </w:rPr>
        <w:t>asset</w:t>
      </w:r>
      <w:r>
        <w:rPr>
          <w:color w:val="AB3E97"/>
          <w:spacing w:val="-2"/>
          <w:w w:val="90"/>
        </w:rPr>
        <w:t xml:space="preserve"> </w:t>
      </w:r>
      <w:r>
        <w:rPr>
          <w:color w:val="AB3E97"/>
          <w:w w:val="90"/>
        </w:rPr>
        <w:t>price changes</w:t>
      </w:r>
      <w:r>
        <w:rPr>
          <w:color w:val="AB3E97"/>
          <w:spacing w:val="-8"/>
          <w:w w:val="90"/>
        </w:rPr>
        <w:t xml:space="preserve"> </w:t>
      </w:r>
      <w:r>
        <w:rPr>
          <w:color w:val="AB3E97"/>
          <w:w w:val="90"/>
        </w:rPr>
        <w:t>are</w:t>
      </w:r>
      <w:r>
        <w:rPr>
          <w:color w:val="AB3E97"/>
          <w:spacing w:val="-8"/>
          <w:w w:val="90"/>
        </w:rPr>
        <w:t xml:space="preserve"> </w:t>
      </w:r>
      <w:r>
        <w:rPr>
          <w:color w:val="AB3E97"/>
          <w:w w:val="90"/>
        </w:rPr>
        <w:t>to</w:t>
      </w:r>
      <w:r>
        <w:rPr>
          <w:color w:val="AB3E97"/>
          <w:spacing w:val="-8"/>
          <w:w w:val="90"/>
        </w:rPr>
        <w:t xml:space="preserve"> </w:t>
      </w:r>
      <w:r>
        <w:rPr>
          <w:color w:val="AB3E97"/>
          <w:w w:val="90"/>
        </w:rPr>
        <w:t>be</w:t>
      </w:r>
      <w:r>
        <w:rPr>
          <w:color w:val="AB3E97"/>
          <w:spacing w:val="-8"/>
          <w:w w:val="90"/>
        </w:rPr>
        <w:t xml:space="preserve"> </w:t>
      </w:r>
      <w:r>
        <w:rPr>
          <w:color w:val="AB3E97"/>
          <w:w w:val="90"/>
        </w:rPr>
        <w:t>expected</w:t>
      </w:r>
      <w:r>
        <w:rPr>
          <w:color w:val="AB3E97"/>
          <w:spacing w:val="-8"/>
          <w:w w:val="90"/>
        </w:rPr>
        <w:t xml:space="preserve"> </w:t>
      </w:r>
      <w:r>
        <w:rPr>
          <w:color w:val="AB3E97"/>
          <w:w w:val="90"/>
        </w:rPr>
        <w:t>in</w:t>
      </w:r>
      <w:r>
        <w:rPr>
          <w:color w:val="AB3E97"/>
          <w:spacing w:val="-8"/>
          <w:w w:val="90"/>
        </w:rPr>
        <w:t xml:space="preserve"> </w:t>
      </w:r>
      <w:r>
        <w:rPr>
          <w:color w:val="AB3E97"/>
          <w:w w:val="90"/>
        </w:rPr>
        <w:t>a</w:t>
      </w:r>
      <w:r>
        <w:rPr>
          <w:color w:val="AB3E97"/>
          <w:spacing w:val="-8"/>
          <w:w w:val="90"/>
        </w:rPr>
        <w:t xml:space="preserve"> </w:t>
      </w:r>
      <w:r>
        <w:rPr>
          <w:color w:val="AB3E97"/>
          <w:w w:val="90"/>
        </w:rPr>
        <w:t>disorderly</w:t>
      </w:r>
      <w:r>
        <w:rPr>
          <w:color w:val="AB3E97"/>
          <w:spacing w:val="-8"/>
          <w:w w:val="90"/>
        </w:rPr>
        <w:t xml:space="preserve"> </w:t>
      </w:r>
      <w:r>
        <w:rPr>
          <w:color w:val="AB3E97"/>
          <w:w w:val="90"/>
        </w:rPr>
        <w:t>Brexit.</w:t>
      </w:r>
      <w:r>
        <w:rPr>
          <w:color w:val="AB3E97"/>
          <w:spacing w:val="-8"/>
          <w:w w:val="90"/>
        </w:rPr>
        <w:t xml:space="preserve"> </w:t>
      </w:r>
      <w:r>
        <w:rPr>
          <w:color w:val="AB3E97"/>
          <w:w w:val="90"/>
        </w:rPr>
        <w:t>However,</w:t>
      </w:r>
      <w:r>
        <w:rPr>
          <w:color w:val="AB3E97"/>
          <w:spacing w:val="-8"/>
          <w:w w:val="90"/>
        </w:rPr>
        <w:t xml:space="preserve"> </w:t>
      </w:r>
      <w:r>
        <w:rPr>
          <w:color w:val="AB3E97"/>
          <w:w w:val="90"/>
        </w:rPr>
        <w:t>sterling</w:t>
      </w:r>
      <w:r>
        <w:rPr>
          <w:color w:val="AB3E97"/>
          <w:spacing w:val="-8"/>
          <w:w w:val="90"/>
        </w:rPr>
        <w:t xml:space="preserve"> </w:t>
      </w:r>
      <w:r>
        <w:rPr>
          <w:color w:val="AB3E97"/>
          <w:w w:val="90"/>
        </w:rPr>
        <w:t>markets</w:t>
      </w:r>
      <w:r>
        <w:rPr>
          <w:color w:val="AB3E97"/>
          <w:spacing w:val="-8"/>
          <w:w w:val="90"/>
        </w:rPr>
        <w:t xml:space="preserve"> </w:t>
      </w:r>
      <w:r>
        <w:rPr>
          <w:color w:val="AB3E97"/>
          <w:w w:val="90"/>
        </w:rPr>
        <w:t>have</w:t>
      </w:r>
      <w:r>
        <w:rPr>
          <w:color w:val="AB3E97"/>
          <w:spacing w:val="-8"/>
          <w:w w:val="90"/>
        </w:rPr>
        <w:t xml:space="preserve"> </w:t>
      </w:r>
      <w:r>
        <w:rPr>
          <w:color w:val="AB3E97"/>
          <w:w w:val="90"/>
        </w:rPr>
        <w:t>proved</w:t>
      </w:r>
      <w:r>
        <w:rPr>
          <w:color w:val="AB3E97"/>
          <w:spacing w:val="-8"/>
          <w:w w:val="90"/>
        </w:rPr>
        <w:t xml:space="preserve"> </w:t>
      </w:r>
      <w:r>
        <w:rPr>
          <w:color w:val="AB3E97"/>
          <w:w w:val="90"/>
        </w:rPr>
        <w:t>able</w:t>
      </w:r>
      <w:r>
        <w:rPr>
          <w:color w:val="AB3E97"/>
          <w:spacing w:val="-8"/>
          <w:w w:val="90"/>
        </w:rPr>
        <w:t xml:space="preserve"> </w:t>
      </w:r>
      <w:r>
        <w:rPr>
          <w:color w:val="AB3E97"/>
          <w:w w:val="90"/>
        </w:rPr>
        <w:t xml:space="preserve">to </w:t>
      </w:r>
      <w:r>
        <w:rPr>
          <w:color w:val="AB3E97"/>
          <w:spacing w:val="-6"/>
        </w:rPr>
        <w:t>function</w:t>
      </w:r>
      <w:r>
        <w:rPr>
          <w:color w:val="AB3E97"/>
          <w:spacing w:val="-10"/>
        </w:rPr>
        <w:t xml:space="preserve"> </w:t>
      </w:r>
      <w:r>
        <w:rPr>
          <w:color w:val="AB3E97"/>
          <w:spacing w:val="-6"/>
        </w:rPr>
        <w:t>effectively</w:t>
      </w:r>
      <w:r>
        <w:rPr>
          <w:color w:val="AB3E97"/>
          <w:spacing w:val="-10"/>
        </w:rPr>
        <w:t xml:space="preserve"> </w:t>
      </w:r>
      <w:r>
        <w:rPr>
          <w:color w:val="AB3E97"/>
          <w:spacing w:val="-6"/>
        </w:rPr>
        <w:t>through</w:t>
      </w:r>
      <w:r>
        <w:rPr>
          <w:color w:val="AB3E97"/>
          <w:spacing w:val="-10"/>
        </w:rPr>
        <w:t xml:space="preserve"> </w:t>
      </w:r>
      <w:r>
        <w:rPr>
          <w:color w:val="AB3E97"/>
          <w:spacing w:val="-6"/>
        </w:rPr>
        <w:t>volatile</w:t>
      </w:r>
      <w:r>
        <w:rPr>
          <w:color w:val="AB3E97"/>
          <w:spacing w:val="-10"/>
        </w:rPr>
        <w:t xml:space="preserve"> </w:t>
      </w:r>
      <w:r>
        <w:rPr>
          <w:color w:val="AB3E97"/>
          <w:spacing w:val="-6"/>
        </w:rPr>
        <w:t>periods.</w:t>
      </w:r>
    </w:p>
    <w:p w14:paraId="41137FE8" w14:textId="77777777" w:rsidR="00492FE9" w:rsidRDefault="00492FE9">
      <w:pPr>
        <w:pStyle w:val="BodyText"/>
        <w:spacing w:before="22"/>
        <w:rPr>
          <w:sz w:val="26"/>
        </w:rPr>
      </w:pPr>
    </w:p>
    <w:p w14:paraId="241EC6F7" w14:textId="77777777" w:rsidR="00492FE9" w:rsidRDefault="005317B0">
      <w:pPr>
        <w:pStyle w:val="Heading4"/>
        <w:spacing w:line="249" w:lineRule="auto"/>
        <w:ind w:right="338"/>
      </w:pPr>
      <w:r>
        <w:rPr>
          <w:color w:val="AB3E97"/>
          <w:w w:val="90"/>
        </w:rPr>
        <w:t>Irrespective</w:t>
      </w:r>
      <w:r>
        <w:rPr>
          <w:color w:val="AB3E97"/>
          <w:spacing w:val="-3"/>
          <w:w w:val="90"/>
        </w:rPr>
        <w:t xml:space="preserve"> </w:t>
      </w:r>
      <w:r>
        <w:rPr>
          <w:color w:val="AB3E97"/>
          <w:w w:val="90"/>
        </w:rPr>
        <w:t>of</w:t>
      </w:r>
      <w:r>
        <w:rPr>
          <w:color w:val="AB3E97"/>
          <w:spacing w:val="-3"/>
          <w:w w:val="90"/>
        </w:rPr>
        <w:t xml:space="preserve"> </w:t>
      </w:r>
      <w:r>
        <w:rPr>
          <w:color w:val="AB3E97"/>
          <w:w w:val="90"/>
        </w:rPr>
        <w:t>the</w:t>
      </w:r>
      <w:r>
        <w:rPr>
          <w:color w:val="AB3E97"/>
          <w:spacing w:val="-3"/>
          <w:w w:val="90"/>
        </w:rPr>
        <w:t xml:space="preserve"> </w:t>
      </w:r>
      <w:r>
        <w:rPr>
          <w:color w:val="AB3E97"/>
          <w:w w:val="90"/>
        </w:rPr>
        <w:t>particular</w:t>
      </w:r>
      <w:r>
        <w:rPr>
          <w:color w:val="AB3E97"/>
          <w:spacing w:val="-3"/>
          <w:w w:val="90"/>
        </w:rPr>
        <w:t xml:space="preserve"> </w:t>
      </w:r>
      <w:r>
        <w:rPr>
          <w:color w:val="AB3E97"/>
          <w:w w:val="90"/>
        </w:rPr>
        <w:t>form</w:t>
      </w:r>
      <w:r>
        <w:rPr>
          <w:color w:val="AB3E97"/>
          <w:spacing w:val="-3"/>
          <w:w w:val="90"/>
        </w:rPr>
        <w:t xml:space="preserve"> </w:t>
      </w:r>
      <w:r>
        <w:rPr>
          <w:color w:val="AB3E97"/>
          <w:w w:val="90"/>
        </w:rPr>
        <w:t>of</w:t>
      </w:r>
      <w:r>
        <w:rPr>
          <w:color w:val="AB3E97"/>
          <w:spacing w:val="-3"/>
          <w:w w:val="90"/>
        </w:rPr>
        <w:t xml:space="preserve"> </w:t>
      </w:r>
      <w:r>
        <w:rPr>
          <w:color w:val="AB3E97"/>
          <w:w w:val="90"/>
        </w:rPr>
        <w:t>the</w:t>
      </w:r>
      <w:r>
        <w:rPr>
          <w:color w:val="AB3E97"/>
          <w:spacing w:val="-3"/>
          <w:w w:val="90"/>
        </w:rPr>
        <w:t xml:space="preserve"> </w:t>
      </w:r>
      <w:r>
        <w:rPr>
          <w:color w:val="AB3E97"/>
          <w:w w:val="90"/>
        </w:rPr>
        <w:t>UK’s</w:t>
      </w:r>
      <w:r>
        <w:rPr>
          <w:color w:val="AB3E97"/>
          <w:spacing w:val="-3"/>
          <w:w w:val="90"/>
        </w:rPr>
        <w:t xml:space="preserve"> </w:t>
      </w:r>
      <w:r>
        <w:rPr>
          <w:color w:val="AB3E97"/>
          <w:w w:val="90"/>
        </w:rPr>
        <w:t>future</w:t>
      </w:r>
      <w:r>
        <w:rPr>
          <w:color w:val="AB3E97"/>
          <w:spacing w:val="-3"/>
          <w:w w:val="90"/>
        </w:rPr>
        <w:t xml:space="preserve"> </w:t>
      </w:r>
      <w:r>
        <w:rPr>
          <w:color w:val="AB3E97"/>
          <w:w w:val="90"/>
        </w:rPr>
        <w:t>relationship</w:t>
      </w:r>
      <w:r>
        <w:rPr>
          <w:color w:val="AB3E97"/>
          <w:spacing w:val="-3"/>
          <w:w w:val="90"/>
        </w:rPr>
        <w:t xml:space="preserve"> </w:t>
      </w:r>
      <w:r>
        <w:rPr>
          <w:color w:val="AB3E97"/>
          <w:w w:val="90"/>
        </w:rPr>
        <w:t>with</w:t>
      </w:r>
      <w:r>
        <w:rPr>
          <w:color w:val="AB3E97"/>
          <w:spacing w:val="-3"/>
          <w:w w:val="90"/>
        </w:rPr>
        <w:t xml:space="preserve"> </w:t>
      </w:r>
      <w:r>
        <w:rPr>
          <w:color w:val="AB3E97"/>
          <w:w w:val="90"/>
        </w:rPr>
        <w:t>the</w:t>
      </w:r>
      <w:r>
        <w:rPr>
          <w:color w:val="AB3E97"/>
          <w:spacing w:val="-3"/>
          <w:w w:val="90"/>
        </w:rPr>
        <w:t xml:space="preserve"> </w:t>
      </w:r>
      <w:r>
        <w:rPr>
          <w:color w:val="AB3E97"/>
          <w:w w:val="90"/>
        </w:rPr>
        <w:t>EU,</w:t>
      </w:r>
      <w:r>
        <w:rPr>
          <w:color w:val="AB3E97"/>
          <w:spacing w:val="-3"/>
          <w:w w:val="90"/>
        </w:rPr>
        <w:t xml:space="preserve"> </w:t>
      </w:r>
      <w:r>
        <w:rPr>
          <w:color w:val="AB3E97"/>
          <w:w w:val="90"/>
        </w:rPr>
        <w:t>and</w:t>
      </w:r>
      <w:r>
        <w:rPr>
          <w:color w:val="AB3E97"/>
          <w:spacing w:val="-3"/>
          <w:w w:val="90"/>
        </w:rPr>
        <w:t xml:space="preserve"> </w:t>
      </w:r>
      <w:r>
        <w:rPr>
          <w:color w:val="AB3E97"/>
          <w:w w:val="90"/>
        </w:rPr>
        <w:t>consistent</w:t>
      </w:r>
      <w:r>
        <w:rPr>
          <w:color w:val="AB3E97"/>
          <w:spacing w:val="-3"/>
          <w:w w:val="90"/>
        </w:rPr>
        <w:t xml:space="preserve"> </w:t>
      </w:r>
      <w:r>
        <w:rPr>
          <w:color w:val="AB3E97"/>
          <w:w w:val="90"/>
        </w:rPr>
        <w:t xml:space="preserve">with </w:t>
      </w:r>
      <w:r>
        <w:rPr>
          <w:color w:val="AB3E97"/>
          <w:spacing w:val="-6"/>
        </w:rPr>
        <w:t>its</w:t>
      </w:r>
      <w:r>
        <w:rPr>
          <w:color w:val="AB3E97"/>
          <w:spacing w:val="-23"/>
        </w:rPr>
        <w:t xml:space="preserve"> </w:t>
      </w:r>
      <w:r>
        <w:rPr>
          <w:color w:val="AB3E97"/>
          <w:spacing w:val="-6"/>
        </w:rPr>
        <w:t>statutory</w:t>
      </w:r>
      <w:r>
        <w:rPr>
          <w:color w:val="AB3E97"/>
          <w:spacing w:val="-23"/>
        </w:rPr>
        <w:t xml:space="preserve"> </w:t>
      </w:r>
      <w:r>
        <w:rPr>
          <w:color w:val="AB3E97"/>
          <w:spacing w:val="-6"/>
        </w:rPr>
        <w:t>responsibilities,</w:t>
      </w:r>
      <w:r>
        <w:rPr>
          <w:color w:val="AB3E97"/>
          <w:spacing w:val="-23"/>
        </w:rPr>
        <w:t xml:space="preserve"> </w:t>
      </w:r>
      <w:r>
        <w:rPr>
          <w:color w:val="AB3E97"/>
          <w:spacing w:val="-6"/>
        </w:rPr>
        <w:t>the</w:t>
      </w:r>
      <w:r>
        <w:rPr>
          <w:color w:val="AB3E97"/>
          <w:spacing w:val="-23"/>
        </w:rPr>
        <w:t xml:space="preserve"> </w:t>
      </w:r>
      <w:r>
        <w:rPr>
          <w:color w:val="AB3E97"/>
          <w:spacing w:val="-6"/>
        </w:rPr>
        <w:t>FPC</w:t>
      </w:r>
      <w:r>
        <w:rPr>
          <w:color w:val="AB3E97"/>
          <w:spacing w:val="-23"/>
        </w:rPr>
        <w:t xml:space="preserve"> </w:t>
      </w:r>
      <w:r>
        <w:rPr>
          <w:color w:val="AB3E97"/>
          <w:spacing w:val="-6"/>
        </w:rPr>
        <w:t>will</w:t>
      </w:r>
      <w:r>
        <w:rPr>
          <w:color w:val="AB3E97"/>
          <w:spacing w:val="-23"/>
        </w:rPr>
        <w:t xml:space="preserve"> </w:t>
      </w:r>
      <w:r>
        <w:rPr>
          <w:color w:val="AB3E97"/>
          <w:spacing w:val="-6"/>
        </w:rPr>
        <w:t>remain</w:t>
      </w:r>
      <w:r>
        <w:rPr>
          <w:color w:val="AB3E97"/>
          <w:spacing w:val="-23"/>
        </w:rPr>
        <w:t xml:space="preserve"> </w:t>
      </w:r>
      <w:r>
        <w:rPr>
          <w:color w:val="AB3E97"/>
          <w:spacing w:val="-6"/>
        </w:rPr>
        <w:t>committed</w:t>
      </w:r>
      <w:r>
        <w:rPr>
          <w:color w:val="AB3E97"/>
          <w:spacing w:val="-23"/>
        </w:rPr>
        <w:t xml:space="preserve"> </w:t>
      </w:r>
      <w:r>
        <w:rPr>
          <w:color w:val="AB3E97"/>
          <w:spacing w:val="-6"/>
        </w:rPr>
        <w:t>to</w:t>
      </w:r>
      <w:r>
        <w:rPr>
          <w:color w:val="AB3E97"/>
          <w:spacing w:val="-23"/>
        </w:rPr>
        <w:t xml:space="preserve"> </w:t>
      </w:r>
      <w:r>
        <w:rPr>
          <w:color w:val="AB3E97"/>
          <w:spacing w:val="-6"/>
        </w:rPr>
        <w:t>the</w:t>
      </w:r>
      <w:r>
        <w:rPr>
          <w:color w:val="AB3E97"/>
          <w:spacing w:val="-23"/>
        </w:rPr>
        <w:t xml:space="preserve"> </w:t>
      </w:r>
      <w:r>
        <w:rPr>
          <w:color w:val="AB3E97"/>
          <w:spacing w:val="-6"/>
        </w:rPr>
        <w:t>implementation</w:t>
      </w:r>
      <w:r>
        <w:rPr>
          <w:color w:val="AB3E97"/>
          <w:spacing w:val="-23"/>
        </w:rPr>
        <w:t xml:space="preserve"> </w:t>
      </w:r>
      <w:r>
        <w:rPr>
          <w:color w:val="AB3E97"/>
          <w:spacing w:val="-6"/>
        </w:rPr>
        <w:t>of</w:t>
      </w:r>
      <w:r>
        <w:rPr>
          <w:color w:val="AB3E97"/>
          <w:spacing w:val="-23"/>
        </w:rPr>
        <w:t xml:space="preserve"> </w:t>
      </w:r>
      <w:r>
        <w:rPr>
          <w:color w:val="AB3E97"/>
          <w:spacing w:val="-6"/>
        </w:rPr>
        <w:t xml:space="preserve">robust </w:t>
      </w:r>
      <w:r>
        <w:rPr>
          <w:color w:val="AB3E97"/>
          <w:w w:val="90"/>
        </w:rPr>
        <w:t>prudential</w:t>
      </w:r>
      <w:r>
        <w:rPr>
          <w:color w:val="AB3E97"/>
          <w:spacing w:val="-3"/>
          <w:w w:val="90"/>
        </w:rPr>
        <w:t xml:space="preserve"> </w:t>
      </w:r>
      <w:r>
        <w:rPr>
          <w:color w:val="AB3E97"/>
          <w:w w:val="90"/>
        </w:rPr>
        <w:t>standards</w:t>
      </w:r>
      <w:r>
        <w:rPr>
          <w:color w:val="AB3E97"/>
          <w:spacing w:val="-3"/>
          <w:w w:val="90"/>
        </w:rPr>
        <w:t xml:space="preserve"> </w:t>
      </w:r>
      <w:r>
        <w:rPr>
          <w:color w:val="AB3E97"/>
          <w:w w:val="90"/>
        </w:rPr>
        <w:t>in</w:t>
      </w:r>
      <w:r>
        <w:rPr>
          <w:color w:val="AB3E97"/>
          <w:spacing w:val="-3"/>
          <w:w w:val="90"/>
        </w:rPr>
        <w:t xml:space="preserve"> </w:t>
      </w:r>
      <w:r>
        <w:rPr>
          <w:color w:val="AB3E97"/>
          <w:w w:val="90"/>
        </w:rPr>
        <w:t>the</w:t>
      </w:r>
      <w:r>
        <w:rPr>
          <w:color w:val="AB3E97"/>
          <w:spacing w:val="-3"/>
          <w:w w:val="90"/>
        </w:rPr>
        <w:t xml:space="preserve"> </w:t>
      </w:r>
      <w:r>
        <w:rPr>
          <w:color w:val="AB3E97"/>
          <w:w w:val="90"/>
        </w:rPr>
        <w:t>UK.</w:t>
      </w:r>
      <w:r>
        <w:rPr>
          <w:color w:val="AB3E97"/>
          <w:spacing w:val="-3"/>
          <w:w w:val="90"/>
        </w:rPr>
        <w:t xml:space="preserve"> </w:t>
      </w:r>
      <w:r>
        <w:rPr>
          <w:color w:val="AB3E97"/>
          <w:w w:val="90"/>
        </w:rPr>
        <w:t>This</w:t>
      </w:r>
      <w:r>
        <w:rPr>
          <w:color w:val="AB3E97"/>
          <w:spacing w:val="-3"/>
          <w:w w:val="90"/>
        </w:rPr>
        <w:t xml:space="preserve"> </w:t>
      </w:r>
      <w:r>
        <w:rPr>
          <w:color w:val="AB3E97"/>
          <w:w w:val="90"/>
        </w:rPr>
        <w:t>will</w:t>
      </w:r>
      <w:r>
        <w:rPr>
          <w:color w:val="AB3E97"/>
          <w:spacing w:val="-3"/>
          <w:w w:val="90"/>
        </w:rPr>
        <w:t xml:space="preserve"> </w:t>
      </w:r>
      <w:r>
        <w:rPr>
          <w:color w:val="AB3E97"/>
          <w:w w:val="90"/>
        </w:rPr>
        <w:t>require</w:t>
      </w:r>
      <w:r>
        <w:rPr>
          <w:color w:val="AB3E97"/>
          <w:spacing w:val="-3"/>
          <w:w w:val="90"/>
        </w:rPr>
        <w:t xml:space="preserve"> </w:t>
      </w:r>
      <w:r>
        <w:rPr>
          <w:color w:val="AB3E97"/>
          <w:w w:val="90"/>
        </w:rPr>
        <w:t>maintaining</w:t>
      </w:r>
      <w:r>
        <w:rPr>
          <w:color w:val="AB3E97"/>
          <w:spacing w:val="-3"/>
          <w:w w:val="90"/>
        </w:rPr>
        <w:t xml:space="preserve"> </w:t>
      </w:r>
      <w:r>
        <w:rPr>
          <w:color w:val="AB3E97"/>
          <w:w w:val="90"/>
        </w:rPr>
        <w:t>a</w:t>
      </w:r>
      <w:r>
        <w:rPr>
          <w:color w:val="AB3E97"/>
          <w:spacing w:val="-3"/>
          <w:w w:val="90"/>
        </w:rPr>
        <w:t xml:space="preserve"> </w:t>
      </w:r>
      <w:r>
        <w:rPr>
          <w:color w:val="AB3E97"/>
          <w:w w:val="90"/>
        </w:rPr>
        <w:t>level</w:t>
      </w:r>
      <w:r>
        <w:rPr>
          <w:color w:val="AB3E97"/>
          <w:spacing w:val="-3"/>
          <w:w w:val="90"/>
        </w:rPr>
        <w:t xml:space="preserve"> </w:t>
      </w:r>
      <w:r>
        <w:rPr>
          <w:color w:val="AB3E97"/>
          <w:w w:val="90"/>
        </w:rPr>
        <w:t>of</w:t>
      </w:r>
      <w:r>
        <w:rPr>
          <w:color w:val="AB3E97"/>
          <w:spacing w:val="-3"/>
          <w:w w:val="90"/>
        </w:rPr>
        <w:t xml:space="preserve"> </w:t>
      </w:r>
      <w:r>
        <w:rPr>
          <w:color w:val="AB3E97"/>
          <w:w w:val="90"/>
        </w:rPr>
        <w:t>resilience</w:t>
      </w:r>
      <w:r>
        <w:rPr>
          <w:color w:val="AB3E97"/>
          <w:spacing w:val="-3"/>
          <w:w w:val="90"/>
        </w:rPr>
        <w:t xml:space="preserve"> </w:t>
      </w:r>
      <w:r>
        <w:rPr>
          <w:color w:val="AB3E97"/>
          <w:w w:val="90"/>
        </w:rPr>
        <w:t>that</w:t>
      </w:r>
      <w:r>
        <w:rPr>
          <w:color w:val="AB3E97"/>
          <w:spacing w:val="-3"/>
          <w:w w:val="90"/>
        </w:rPr>
        <w:t xml:space="preserve"> </w:t>
      </w:r>
      <w:r>
        <w:rPr>
          <w:color w:val="AB3E97"/>
          <w:w w:val="90"/>
        </w:rPr>
        <w:t>is</w:t>
      </w:r>
      <w:r>
        <w:rPr>
          <w:color w:val="AB3E97"/>
          <w:spacing w:val="-3"/>
          <w:w w:val="90"/>
        </w:rPr>
        <w:t xml:space="preserve"> </w:t>
      </w:r>
      <w:r>
        <w:rPr>
          <w:color w:val="AB3E97"/>
          <w:w w:val="90"/>
        </w:rPr>
        <w:t>at</w:t>
      </w:r>
      <w:r>
        <w:rPr>
          <w:color w:val="AB3E97"/>
          <w:spacing w:val="-3"/>
          <w:w w:val="90"/>
        </w:rPr>
        <w:t xml:space="preserve"> </w:t>
      </w:r>
      <w:r>
        <w:rPr>
          <w:color w:val="AB3E97"/>
          <w:w w:val="90"/>
        </w:rPr>
        <w:t>least</w:t>
      </w:r>
      <w:r>
        <w:rPr>
          <w:color w:val="AB3E97"/>
          <w:spacing w:val="-3"/>
          <w:w w:val="90"/>
        </w:rPr>
        <w:t xml:space="preserve"> </w:t>
      </w:r>
      <w:r>
        <w:rPr>
          <w:color w:val="AB3E97"/>
          <w:w w:val="90"/>
        </w:rPr>
        <w:t>as great as that currently planned, which itself exceeds that required by international baseline standards, as well as maintaining UK authorities’ ability to manage UK financial stability risks.</w:t>
      </w:r>
    </w:p>
    <w:p w14:paraId="4BC3C9D9" w14:textId="77777777" w:rsidR="00492FE9" w:rsidRDefault="00492FE9">
      <w:pPr>
        <w:pStyle w:val="Heading4"/>
        <w:spacing w:line="249" w:lineRule="auto"/>
        <w:sectPr w:rsidR="00492FE9">
          <w:headerReference w:type="even" r:id="rId10"/>
          <w:headerReference w:type="default" r:id="rId11"/>
          <w:pgSz w:w="11910" w:h="16840"/>
          <w:pgMar w:top="620" w:right="566" w:bottom="280" w:left="566" w:header="425" w:footer="0" w:gutter="0"/>
          <w:pgNumType w:start="1"/>
          <w:cols w:space="720"/>
        </w:sectPr>
      </w:pPr>
    </w:p>
    <w:p w14:paraId="312354B0" w14:textId="77777777" w:rsidR="00492FE9" w:rsidRDefault="00492FE9">
      <w:pPr>
        <w:pStyle w:val="BodyText"/>
      </w:pPr>
    </w:p>
    <w:p w14:paraId="3374A906" w14:textId="77777777" w:rsidR="00492FE9" w:rsidRDefault="00492FE9">
      <w:pPr>
        <w:pStyle w:val="BodyText"/>
      </w:pPr>
    </w:p>
    <w:p w14:paraId="1D8510CA" w14:textId="77777777" w:rsidR="00492FE9" w:rsidRDefault="00492FE9">
      <w:pPr>
        <w:pStyle w:val="BodyText"/>
        <w:spacing w:before="128"/>
      </w:pPr>
    </w:p>
    <w:p w14:paraId="14E1E569" w14:textId="77777777" w:rsidR="00492FE9" w:rsidRDefault="00492FE9">
      <w:pPr>
        <w:pStyle w:val="BodyText"/>
        <w:sectPr w:rsidR="00492FE9">
          <w:pgSz w:w="11910" w:h="16840"/>
          <w:pgMar w:top="620" w:right="566" w:bottom="280" w:left="566" w:header="425" w:footer="0" w:gutter="0"/>
          <w:cols w:space="720"/>
        </w:sectPr>
      </w:pPr>
    </w:p>
    <w:p w14:paraId="392AA052" w14:textId="77777777" w:rsidR="00492FE9" w:rsidRDefault="005317B0">
      <w:pPr>
        <w:spacing w:before="100" w:line="266" w:lineRule="auto"/>
        <w:ind w:left="227" w:right="80"/>
        <w:rPr>
          <w:rFonts w:ascii="Cambria"/>
          <w:i/>
          <w:sz w:val="20"/>
        </w:rPr>
      </w:pPr>
      <w:r>
        <w:rPr>
          <w:rFonts w:ascii="Cambria"/>
          <w:i/>
          <w:color w:val="AB3E97"/>
          <w:spacing w:val="-4"/>
          <w:sz w:val="20"/>
        </w:rPr>
        <w:t>The</w:t>
      </w:r>
      <w:r>
        <w:rPr>
          <w:rFonts w:ascii="Cambria"/>
          <w:i/>
          <w:color w:val="AB3E97"/>
          <w:spacing w:val="-7"/>
          <w:sz w:val="20"/>
        </w:rPr>
        <w:t xml:space="preserve"> </w:t>
      </w:r>
      <w:r>
        <w:rPr>
          <w:rFonts w:ascii="Cambria"/>
          <w:i/>
          <w:color w:val="AB3E97"/>
          <w:spacing w:val="-4"/>
          <w:sz w:val="20"/>
        </w:rPr>
        <w:t>core</w:t>
      </w:r>
      <w:r>
        <w:rPr>
          <w:rFonts w:ascii="Cambria"/>
          <w:i/>
          <w:color w:val="AB3E97"/>
          <w:spacing w:val="-7"/>
          <w:sz w:val="20"/>
        </w:rPr>
        <w:t xml:space="preserve"> </w:t>
      </w:r>
      <w:r>
        <w:rPr>
          <w:rFonts w:ascii="Cambria"/>
          <w:i/>
          <w:color w:val="AB3E97"/>
          <w:spacing w:val="-4"/>
          <w:sz w:val="20"/>
        </w:rPr>
        <w:t>UK</w:t>
      </w:r>
      <w:r>
        <w:rPr>
          <w:rFonts w:ascii="Cambria"/>
          <w:i/>
          <w:color w:val="AB3E97"/>
          <w:spacing w:val="-7"/>
          <w:sz w:val="20"/>
        </w:rPr>
        <w:t xml:space="preserve"> </w:t>
      </w:r>
      <w:r>
        <w:rPr>
          <w:rFonts w:ascii="Cambria"/>
          <w:i/>
          <w:color w:val="AB3E97"/>
          <w:spacing w:val="-4"/>
          <w:sz w:val="20"/>
        </w:rPr>
        <w:t>banking</w:t>
      </w:r>
      <w:r>
        <w:rPr>
          <w:rFonts w:ascii="Cambria"/>
          <w:i/>
          <w:color w:val="AB3E97"/>
          <w:spacing w:val="-7"/>
          <w:sz w:val="20"/>
        </w:rPr>
        <w:t xml:space="preserve"> </w:t>
      </w:r>
      <w:r>
        <w:rPr>
          <w:rFonts w:ascii="Cambria"/>
          <w:i/>
          <w:color w:val="AB3E97"/>
          <w:spacing w:val="-4"/>
          <w:sz w:val="20"/>
        </w:rPr>
        <w:t>system</w:t>
      </w:r>
      <w:r>
        <w:rPr>
          <w:rFonts w:ascii="Cambria"/>
          <w:i/>
          <w:color w:val="AB3E97"/>
          <w:spacing w:val="-7"/>
          <w:sz w:val="20"/>
        </w:rPr>
        <w:t xml:space="preserve"> </w:t>
      </w:r>
      <w:r>
        <w:rPr>
          <w:rFonts w:ascii="Cambria"/>
          <w:i/>
          <w:color w:val="AB3E97"/>
          <w:spacing w:val="-4"/>
          <w:sz w:val="20"/>
        </w:rPr>
        <w:t>remains</w:t>
      </w:r>
      <w:r>
        <w:rPr>
          <w:rFonts w:ascii="Cambria"/>
          <w:i/>
          <w:color w:val="AB3E97"/>
          <w:spacing w:val="-7"/>
          <w:sz w:val="20"/>
        </w:rPr>
        <w:t xml:space="preserve"> </w:t>
      </w:r>
      <w:r>
        <w:rPr>
          <w:rFonts w:ascii="Cambria"/>
          <w:i/>
          <w:color w:val="AB3E97"/>
          <w:spacing w:val="-4"/>
          <w:sz w:val="20"/>
        </w:rPr>
        <w:t>strong</w:t>
      </w:r>
      <w:r>
        <w:rPr>
          <w:rFonts w:ascii="Cambria"/>
          <w:i/>
          <w:color w:val="AB3E97"/>
          <w:spacing w:val="-7"/>
          <w:sz w:val="20"/>
        </w:rPr>
        <w:t xml:space="preserve"> </w:t>
      </w:r>
      <w:r>
        <w:rPr>
          <w:rFonts w:ascii="Cambria"/>
          <w:i/>
          <w:color w:val="AB3E97"/>
          <w:spacing w:val="-4"/>
          <w:sz w:val="20"/>
        </w:rPr>
        <w:t>enough</w:t>
      </w:r>
      <w:r>
        <w:rPr>
          <w:rFonts w:ascii="Cambria"/>
          <w:i/>
          <w:color w:val="AB3E97"/>
          <w:spacing w:val="-7"/>
          <w:sz w:val="20"/>
        </w:rPr>
        <w:t xml:space="preserve"> </w:t>
      </w:r>
      <w:r>
        <w:rPr>
          <w:rFonts w:ascii="Cambria"/>
          <w:i/>
          <w:color w:val="AB3E97"/>
          <w:spacing w:val="-4"/>
          <w:sz w:val="20"/>
        </w:rPr>
        <w:t>to</w:t>
      </w:r>
      <w:r>
        <w:rPr>
          <w:rFonts w:ascii="Cambria"/>
          <w:i/>
          <w:color w:val="AB3E97"/>
          <w:spacing w:val="-7"/>
          <w:sz w:val="20"/>
        </w:rPr>
        <w:t xml:space="preserve"> </w:t>
      </w:r>
      <w:r>
        <w:rPr>
          <w:rFonts w:ascii="Cambria"/>
          <w:i/>
          <w:color w:val="AB3E97"/>
          <w:spacing w:val="-4"/>
          <w:sz w:val="20"/>
        </w:rPr>
        <w:t>serve</w:t>
      </w:r>
      <w:r>
        <w:rPr>
          <w:rFonts w:ascii="Cambria"/>
          <w:i/>
          <w:color w:val="AB3E97"/>
          <w:sz w:val="20"/>
        </w:rPr>
        <w:t xml:space="preserve"> </w:t>
      </w:r>
      <w:r>
        <w:rPr>
          <w:rFonts w:ascii="Cambria"/>
          <w:i/>
          <w:color w:val="AB3E97"/>
          <w:w w:val="90"/>
          <w:sz w:val="20"/>
        </w:rPr>
        <w:t>UK</w:t>
      </w:r>
      <w:r>
        <w:rPr>
          <w:rFonts w:ascii="Cambria"/>
          <w:i/>
          <w:color w:val="AB3E97"/>
          <w:spacing w:val="4"/>
          <w:sz w:val="20"/>
        </w:rPr>
        <w:t xml:space="preserve"> </w:t>
      </w:r>
      <w:r>
        <w:rPr>
          <w:rFonts w:ascii="Cambria"/>
          <w:i/>
          <w:color w:val="AB3E97"/>
          <w:w w:val="90"/>
          <w:sz w:val="20"/>
        </w:rPr>
        <w:t>households</w:t>
      </w:r>
      <w:r>
        <w:rPr>
          <w:rFonts w:ascii="Cambria"/>
          <w:i/>
          <w:color w:val="AB3E97"/>
          <w:spacing w:val="4"/>
          <w:sz w:val="20"/>
        </w:rPr>
        <w:t xml:space="preserve"> </w:t>
      </w:r>
      <w:r>
        <w:rPr>
          <w:rFonts w:ascii="Cambria"/>
          <w:i/>
          <w:color w:val="AB3E97"/>
          <w:w w:val="90"/>
          <w:sz w:val="20"/>
        </w:rPr>
        <w:t>and</w:t>
      </w:r>
      <w:r>
        <w:rPr>
          <w:rFonts w:ascii="Cambria"/>
          <w:i/>
          <w:color w:val="AB3E97"/>
          <w:spacing w:val="5"/>
          <w:sz w:val="20"/>
        </w:rPr>
        <w:t xml:space="preserve"> </w:t>
      </w:r>
      <w:r>
        <w:rPr>
          <w:rFonts w:ascii="Cambria"/>
          <w:i/>
          <w:color w:val="AB3E97"/>
          <w:w w:val="90"/>
          <w:sz w:val="20"/>
        </w:rPr>
        <w:t>businesses</w:t>
      </w:r>
      <w:r>
        <w:rPr>
          <w:rFonts w:ascii="Cambria"/>
          <w:i/>
          <w:color w:val="AB3E97"/>
          <w:spacing w:val="4"/>
          <w:sz w:val="20"/>
        </w:rPr>
        <w:t xml:space="preserve"> </w:t>
      </w:r>
      <w:r>
        <w:rPr>
          <w:rFonts w:ascii="Cambria"/>
          <w:i/>
          <w:color w:val="AB3E97"/>
          <w:w w:val="90"/>
          <w:sz w:val="20"/>
        </w:rPr>
        <w:t>even</w:t>
      </w:r>
      <w:r>
        <w:rPr>
          <w:rFonts w:ascii="Cambria"/>
          <w:i/>
          <w:color w:val="AB3E97"/>
          <w:spacing w:val="4"/>
          <w:sz w:val="20"/>
        </w:rPr>
        <w:t xml:space="preserve"> </w:t>
      </w:r>
      <w:r>
        <w:rPr>
          <w:rFonts w:ascii="Cambria"/>
          <w:i/>
          <w:color w:val="AB3E97"/>
          <w:w w:val="90"/>
          <w:sz w:val="20"/>
        </w:rPr>
        <w:t>through</w:t>
      </w:r>
      <w:r>
        <w:rPr>
          <w:rFonts w:ascii="Cambria"/>
          <w:i/>
          <w:color w:val="AB3E97"/>
          <w:spacing w:val="5"/>
          <w:sz w:val="20"/>
        </w:rPr>
        <w:t xml:space="preserve"> </w:t>
      </w:r>
      <w:r>
        <w:rPr>
          <w:rFonts w:ascii="Cambria"/>
          <w:i/>
          <w:color w:val="AB3E97"/>
          <w:w w:val="90"/>
          <w:sz w:val="20"/>
        </w:rPr>
        <w:t>a</w:t>
      </w:r>
      <w:r>
        <w:rPr>
          <w:rFonts w:ascii="Cambria"/>
          <w:i/>
          <w:color w:val="AB3E97"/>
          <w:spacing w:val="4"/>
          <w:sz w:val="20"/>
        </w:rPr>
        <w:t xml:space="preserve"> </w:t>
      </w:r>
      <w:r>
        <w:rPr>
          <w:rFonts w:ascii="Cambria"/>
          <w:i/>
          <w:color w:val="AB3E97"/>
          <w:w w:val="90"/>
          <w:sz w:val="20"/>
        </w:rPr>
        <w:t>disorderly</w:t>
      </w:r>
      <w:r>
        <w:rPr>
          <w:rFonts w:ascii="Cambria"/>
          <w:i/>
          <w:color w:val="AB3E97"/>
          <w:spacing w:val="5"/>
          <w:sz w:val="20"/>
        </w:rPr>
        <w:t xml:space="preserve"> </w:t>
      </w:r>
      <w:r>
        <w:rPr>
          <w:rFonts w:ascii="Cambria"/>
          <w:i/>
          <w:color w:val="AB3E97"/>
          <w:spacing w:val="-2"/>
          <w:w w:val="90"/>
          <w:sz w:val="20"/>
        </w:rPr>
        <w:t>Brexit.</w:t>
      </w:r>
    </w:p>
    <w:p w14:paraId="335545F4" w14:textId="77777777" w:rsidR="00492FE9" w:rsidRDefault="005317B0">
      <w:pPr>
        <w:pStyle w:val="BodyText"/>
        <w:spacing w:line="259" w:lineRule="auto"/>
        <w:ind w:left="227" w:right="80"/>
      </w:pPr>
      <w:r>
        <w:rPr>
          <w:color w:val="231F20"/>
          <w:w w:val="90"/>
        </w:rPr>
        <w:t>In</w:t>
      </w:r>
      <w:r>
        <w:rPr>
          <w:color w:val="231F20"/>
          <w:spacing w:val="-11"/>
          <w:w w:val="90"/>
        </w:rPr>
        <w:t xml:space="preserve"> </w:t>
      </w:r>
      <w:r>
        <w:rPr>
          <w:color w:val="231F20"/>
          <w:w w:val="90"/>
        </w:rPr>
        <w:t>November,</w:t>
      </w:r>
      <w:r>
        <w:rPr>
          <w:color w:val="231F20"/>
          <w:spacing w:val="-11"/>
          <w:w w:val="90"/>
        </w:rPr>
        <w:t xml:space="preserve"> </w:t>
      </w:r>
      <w:r>
        <w:rPr>
          <w:color w:val="231F20"/>
          <w:w w:val="90"/>
        </w:rPr>
        <w:t>the</w:t>
      </w:r>
      <w:r>
        <w:rPr>
          <w:color w:val="231F20"/>
          <w:spacing w:val="-11"/>
          <w:w w:val="90"/>
        </w:rPr>
        <w:t xml:space="preserve"> </w:t>
      </w:r>
      <w:r>
        <w:rPr>
          <w:color w:val="231F20"/>
          <w:w w:val="90"/>
        </w:rPr>
        <w:t>FPC</w:t>
      </w:r>
      <w:r>
        <w:rPr>
          <w:color w:val="231F20"/>
          <w:spacing w:val="-11"/>
          <w:w w:val="90"/>
        </w:rPr>
        <w:t xml:space="preserve"> </w:t>
      </w:r>
      <w:r>
        <w:rPr>
          <w:color w:val="231F20"/>
          <w:w w:val="90"/>
        </w:rPr>
        <w:t>considered</w:t>
      </w:r>
      <w:r>
        <w:rPr>
          <w:color w:val="231F20"/>
          <w:spacing w:val="-11"/>
          <w:w w:val="90"/>
        </w:rPr>
        <w:t xml:space="preserve"> </w:t>
      </w:r>
      <w:r>
        <w:rPr>
          <w:color w:val="231F20"/>
          <w:w w:val="90"/>
        </w:rPr>
        <w:t>a</w:t>
      </w:r>
      <w:r>
        <w:rPr>
          <w:color w:val="231F20"/>
          <w:spacing w:val="-11"/>
          <w:w w:val="90"/>
        </w:rPr>
        <w:t xml:space="preserve"> </w:t>
      </w:r>
      <w:r>
        <w:rPr>
          <w:color w:val="231F20"/>
          <w:w w:val="90"/>
        </w:rPr>
        <w:t>disorderly</w:t>
      </w:r>
      <w:r>
        <w:rPr>
          <w:color w:val="231F20"/>
          <w:spacing w:val="-11"/>
          <w:w w:val="90"/>
        </w:rPr>
        <w:t xml:space="preserve"> </w:t>
      </w:r>
      <w:r>
        <w:rPr>
          <w:color w:val="231F20"/>
          <w:w w:val="90"/>
        </w:rPr>
        <w:t>Brexit</w:t>
      </w:r>
      <w:r>
        <w:rPr>
          <w:color w:val="231F20"/>
          <w:spacing w:val="-11"/>
          <w:w w:val="90"/>
        </w:rPr>
        <w:t xml:space="preserve"> </w:t>
      </w:r>
      <w:r>
        <w:rPr>
          <w:color w:val="231F20"/>
          <w:w w:val="90"/>
        </w:rPr>
        <w:t xml:space="preserve">scenario. </w:t>
      </w: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FPC’s</w:t>
      </w:r>
      <w:r>
        <w:rPr>
          <w:color w:val="231F20"/>
          <w:spacing w:val="-18"/>
        </w:rPr>
        <w:t xml:space="preserve"> </w:t>
      </w:r>
      <w:r>
        <w:rPr>
          <w:color w:val="231F20"/>
          <w:spacing w:val="-4"/>
        </w:rPr>
        <w:t>remit</w:t>
      </w:r>
      <w:r>
        <w:rPr>
          <w:color w:val="231F20"/>
          <w:spacing w:val="-18"/>
        </w:rPr>
        <w:t xml:space="preserve"> </w:t>
      </w:r>
      <w:r>
        <w:rPr>
          <w:color w:val="231F20"/>
          <w:spacing w:val="-4"/>
        </w:rPr>
        <w:t>to</w:t>
      </w:r>
      <w:r>
        <w:rPr>
          <w:color w:val="231F20"/>
          <w:spacing w:val="-18"/>
        </w:rPr>
        <w:t xml:space="preserve"> </w:t>
      </w:r>
      <w:r>
        <w:rPr>
          <w:color w:val="231F20"/>
          <w:spacing w:val="-4"/>
        </w:rPr>
        <w:t>protect</w:t>
      </w:r>
      <w:r>
        <w:rPr>
          <w:color w:val="231F20"/>
          <w:spacing w:val="-18"/>
        </w:rPr>
        <w:t xml:space="preserve"> </w:t>
      </w:r>
      <w:r>
        <w:rPr>
          <w:color w:val="231F20"/>
          <w:spacing w:val="-4"/>
        </w:rPr>
        <w:t>and</w:t>
      </w:r>
      <w:r>
        <w:rPr>
          <w:color w:val="231F20"/>
          <w:spacing w:val="-18"/>
        </w:rPr>
        <w:t xml:space="preserve"> </w:t>
      </w:r>
      <w:r>
        <w:rPr>
          <w:color w:val="231F20"/>
          <w:spacing w:val="-4"/>
        </w:rPr>
        <w:t>enhance</w:t>
      </w:r>
      <w:r>
        <w:rPr>
          <w:color w:val="231F20"/>
          <w:spacing w:val="-18"/>
        </w:rPr>
        <w:t xml:space="preserve"> </w:t>
      </w:r>
      <w:r>
        <w:rPr>
          <w:color w:val="231F20"/>
          <w:spacing w:val="-4"/>
        </w:rPr>
        <w:t>the resilience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financial</w:t>
      </w:r>
      <w:r>
        <w:rPr>
          <w:color w:val="231F20"/>
          <w:spacing w:val="-18"/>
        </w:rPr>
        <w:t xml:space="preserve"> </w:t>
      </w:r>
      <w:r>
        <w:rPr>
          <w:color w:val="231F20"/>
          <w:spacing w:val="-4"/>
        </w:rPr>
        <w:t>system</w:t>
      </w:r>
      <w:r>
        <w:rPr>
          <w:color w:val="231F20"/>
          <w:spacing w:val="-18"/>
        </w:rPr>
        <w:t xml:space="preserve"> </w:t>
      </w:r>
      <w:r>
        <w:rPr>
          <w:color w:val="231F20"/>
          <w:spacing w:val="-4"/>
        </w:rPr>
        <w:t>to</w:t>
      </w:r>
      <w:r>
        <w:rPr>
          <w:color w:val="231F20"/>
          <w:spacing w:val="-18"/>
        </w:rPr>
        <w:t xml:space="preserve"> </w:t>
      </w:r>
      <w:r>
        <w:rPr>
          <w:color w:val="231F20"/>
          <w:spacing w:val="-4"/>
        </w:rPr>
        <w:t>major</w:t>
      </w:r>
      <w:r>
        <w:rPr>
          <w:color w:val="231F20"/>
          <w:spacing w:val="-18"/>
        </w:rPr>
        <w:t xml:space="preserve"> </w:t>
      </w:r>
      <w:r>
        <w:rPr>
          <w:color w:val="231F20"/>
          <w:spacing w:val="-4"/>
        </w:rPr>
        <w:t>shocks,</w:t>
      </w:r>
      <w:r>
        <w:rPr>
          <w:color w:val="231F20"/>
          <w:spacing w:val="-18"/>
        </w:rPr>
        <w:t xml:space="preserve"> </w:t>
      </w:r>
      <w:r>
        <w:rPr>
          <w:color w:val="231F20"/>
          <w:spacing w:val="-4"/>
        </w:rPr>
        <w:t xml:space="preserve">that </w:t>
      </w:r>
      <w:r>
        <w:rPr>
          <w:color w:val="231F20"/>
          <w:w w:val="90"/>
        </w:rPr>
        <w:t>scenario</w:t>
      </w:r>
      <w:r>
        <w:rPr>
          <w:color w:val="231F20"/>
          <w:spacing w:val="-10"/>
          <w:w w:val="90"/>
        </w:rPr>
        <w:t xml:space="preserve"> </w:t>
      </w:r>
      <w:r>
        <w:rPr>
          <w:color w:val="231F20"/>
          <w:w w:val="90"/>
        </w:rPr>
        <w:t>was</w:t>
      </w:r>
      <w:r>
        <w:rPr>
          <w:color w:val="231F20"/>
          <w:spacing w:val="-10"/>
          <w:w w:val="90"/>
        </w:rPr>
        <w:t xml:space="preserve"> </w:t>
      </w:r>
      <w:r>
        <w:rPr>
          <w:color w:val="231F20"/>
          <w:w w:val="90"/>
        </w:rPr>
        <w:t>underpinned</w:t>
      </w:r>
      <w:r>
        <w:rPr>
          <w:color w:val="231F20"/>
          <w:spacing w:val="-10"/>
          <w:w w:val="90"/>
        </w:rPr>
        <w:t xml:space="preserve"> </w:t>
      </w:r>
      <w:r>
        <w:rPr>
          <w:color w:val="231F20"/>
          <w:w w:val="90"/>
        </w:rPr>
        <w:t>by</w:t>
      </w:r>
      <w:r>
        <w:rPr>
          <w:color w:val="231F20"/>
          <w:spacing w:val="-10"/>
          <w:w w:val="90"/>
        </w:rPr>
        <w:t xml:space="preserve"> </w:t>
      </w:r>
      <w:r>
        <w:rPr>
          <w:color w:val="231F20"/>
          <w:w w:val="90"/>
        </w:rPr>
        <w:t>a</w:t>
      </w:r>
      <w:r>
        <w:rPr>
          <w:color w:val="231F20"/>
          <w:spacing w:val="-10"/>
          <w:w w:val="90"/>
        </w:rPr>
        <w:t xml:space="preserve"> </w:t>
      </w:r>
      <w:r>
        <w:rPr>
          <w:color w:val="231F20"/>
          <w:w w:val="90"/>
        </w:rPr>
        <w:t>set</w:t>
      </w:r>
      <w:r>
        <w:rPr>
          <w:color w:val="231F20"/>
          <w:spacing w:val="-10"/>
          <w:w w:val="90"/>
        </w:rPr>
        <w:t xml:space="preserve"> </w:t>
      </w:r>
      <w:r>
        <w:rPr>
          <w:color w:val="231F20"/>
          <w:w w:val="90"/>
        </w:rPr>
        <w:t>of</w:t>
      </w:r>
      <w:r>
        <w:rPr>
          <w:color w:val="231F20"/>
          <w:spacing w:val="-10"/>
          <w:w w:val="90"/>
        </w:rPr>
        <w:t xml:space="preserve"> </w:t>
      </w:r>
      <w:r>
        <w:rPr>
          <w:color w:val="231F20"/>
          <w:w w:val="90"/>
        </w:rPr>
        <w:t>worst-case</w:t>
      </w:r>
      <w:r>
        <w:rPr>
          <w:color w:val="231F20"/>
          <w:spacing w:val="-10"/>
          <w:w w:val="90"/>
        </w:rPr>
        <w:t xml:space="preserve"> </w:t>
      </w:r>
      <w:r>
        <w:rPr>
          <w:color w:val="231F20"/>
          <w:w w:val="90"/>
        </w:rPr>
        <w:t xml:space="preserve">assumptions </w:t>
      </w:r>
      <w:r>
        <w:rPr>
          <w:color w:val="231F20"/>
          <w:spacing w:val="-4"/>
        </w:rPr>
        <w:t>about</w:t>
      </w:r>
      <w:r>
        <w:rPr>
          <w:color w:val="231F20"/>
          <w:spacing w:val="-18"/>
        </w:rPr>
        <w:t xml:space="preserve"> </w:t>
      </w:r>
      <w:r>
        <w:rPr>
          <w:color w:val="231F20"/>
          <w:spacing w:val="-4"/>
        </w:rPr>
        <w:t>the</w:t>
      </w:r>
      <w:r>
        <w:rPr>
          <w:color w:val="231F20"/>
          <w:spacing w:val="-18"/>
        </w:rPr>
        <w:t xml:space="preserve"> </w:t>
      </w:r>
      <w:r>
        <w:rPr>
          <w:color w:val="231F20"/>
          <w:spacing w:val="-4"/>
        </w:rPr>
        <w:t>challenges</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economy</w:t>
      </w:r>
      <w:r>
        <w:rPr>
          <w:color w:val="231F20"/>
          <w:spacing w:val="-18"/>
        </w:rPr>
        <w:t xml:space="preserve"> </w:t>
      </w:r>
      <w:r>
        <w:rPr>
          <w:color w:val="231F20"/>
          <w:spacing w:val="-4"/>
        </w:rPr>
        <w:t>could</w:t>
      </w:r>
      <w:r>
        <w:rPr>
          <w:color w:val="231F20"/>
          <w:spacing w:val="-18"/>
        </w:rPr>
        <w:t xml:space="preserve"> </w:t>
      </w:r>
      <w:r>
        <w:rPr>
          <w:color w:val="231F20"/>
          <w:spacing w:val="-4"/>
        </w:rPr>
        <w:t>face.</w:t>
      </w:r>
    </w:p>
    <w:p w14:paraId="69696526" w14:textId="77777777" w:rsidR="00492FE9" w:rsidRDefault="00492FE9">
      <w:pPr>
        <w:pStyle w:val="BodyText"/>
        <w:spacing w:before="5"/>
      </w:pPr>
    </w:p>
    <w:p w14:paraId="0B5A55E6" w14:textId="77777777" w:rsidR="00492FE9" w:rsidRDefault="005317B0">
      <w:pPr>
        <w:pStyle w:val="BodyText"/>
        <w:spacing w:line="259" w:lineRule="auto"/>
        <w:ind w:left="227" w:right="38"/>
      </w:pPr>
      <w:r>
        <w:rPr>
          <w:color w:val="231F20"/>
          <w:w w:val="90"/>
        </w:rPr>
        <w:t xml:space="preserve">Those challenges included the potential for severe disruption </w:t>
      </w:r>
      <w:r>
        <w:rPr>
          <w:color w:val="231F20"/>
          <w:spacing w:val="-6"/>
        </w:rPr>
        <w:t>at</w:t>
      </w:r>
      <w:r>
        <w:rPr>
          <w:color w:val="231F20"/>
          <w:spacing w:val="-15"/>
        </w:rPr>
        <w:t xml:space="preserve"> </w:t>
      </w:r>
      <w:r>
        <w:rPr>
          <w:color w:val="231F20"/>
          <w:spacing w:val="-6"/>
        </w:rPr>
        <w:t>the</w:t>
      </w:r>
      <w:r>
        <w:rPr>
          <w:color w:val="231F20"/>
          <w:spacing w:val="-15"/>
        </w:rPr>
        <w:t xml:space="preserve"> </w:t>
      </w:r>
      <w:r>
        <w:rPr>
          <w:color w:val="231F20"/>
          <w:spacing w:val="-6"/>
        </w:rPr>
        <w:t>border</w:t>
      </w:r>
      <w:r>
        <w:rPr>
          <w:color w:val="231F20"/>
          <w:spacing w:val="-15"/>
        </w:rPr>
        <w:t xml:space="preserve"> </w:t>
      </w:r>
      <w:r>
        <w:rPr>
          <w:color w:val="231F20"/>
          <w:spacing w:val="-6"/>
        </w:rPr>
        <w:t>arising</w:t>
      </w:r>
      <w:r>
        <w:rPr>
          <w:color w:val="231F20"/>
          <w:spacing w:val="-15"/>
        </w:rPr>
        <w:t xml:space="preserve"> </w:t>
      </w:r>
      <w:r>
        <w:rPr>
          <w:color w:val="231F20"/>
          <w:spacing w:val="-6"/>
        </w:rPr>
        <w:t>from</w:t>
      </w:r>
      <w:r>
        <w:rPr>
          <w:color w:val="231F20"/>
          <w:spacing w:val="-15"/>
        </w:rPr>
        <w:t xml:space="preserve"> </w:t>
      </w:r>
      <w:r>
        <w:rPr>
          <w:color w:val="231F20"/>
          <w:spacing w:val="-6"/>
        </w:rPr>
        <w:t>a</w:t>
      </w:r>
      <w:r>
        <w:rPr>
          <w:color w:val="231F20"/>
          <w:spacing w:val="-15"/>
        </w:rPr>
        <w:t xml:space="preserve"> </w:t>
      </w:r>
      <w:r>
        <w:rPr>
          <w:color w:val="231F20"/>
          <w:spacing w:val="-6"/>
        </w:rPr>
        <w:t>lack</w:t>
      </w:r>
      <w:r>
        <w:rPr>
          <w:color w:val="231F20"/>
          <w:spacing w:val="-15"/>
        </w:rPr>
        <w:t xml:space="preserve"> </w:t>
      </w:r>
      <w:r>
        <w:rPr>
          <w:color w:val="231F20"/>
          <w:spacing w:val="-6"/>
        </w:rPr>
        <w:t>of</w:t>
      </w:r>
      <w:r>
        <w:rPr>
          <w:color w:val="231F20"/>
          <w:spacing w:val="-15"/>
        </w:rPr>
        <w:t xml:space="preserve"> </w:t>
      </w:r>
      <w:r>
        <w:rPr>
          <w:color w:val="231F20"/>
          <w:spacing w:val="-6"/>
        </w:rPr>
        <w:t>preparedness</w:t>
      </w:r>
      <w:r>
        <w:rPr>
          <w:color w:val="231F20"/>
          <w:spacing w:val="-15"/>
        </w:rPr>
        <w:t xml:space="preserve"> </w:t>
      </w:r>
      <w:r>
        <w:rPr>
          <w:color w:val="231F20"/>
          <w:spacing w:val="-6"/>
        </w:rPr>
        <w:t>of</w:t>
      </w:r>
      <w:r>
        <w:rPr>
          <w:color w:val="231F20"/>
          <w:spacing w:val="-15"/>
        </w:rPr>
        <w:t xml:space="preserve"> </w:t>
      </w:r>
      <w:r>
        <w:rPr>
          <w:color w:val="231F20"/>
          <w:spacing w:val="-6"/>
        </w:rPr>
        <w:t xml:space="preserve">border </w:t>
      </w:r>
      <w:r>
        <w:rPr>
          <w:color w:val="231F20"/>
          <w:w w:val="90"/>
        </w:rPr>
        <w:t>infrastructure, or traders, for the introduction of new customs and</w:t>
      </w:r>
      <w:r>
        <w:rPr>
          <w:color w:val="231F20"/>
          <w:spacing w:val="-4"/>
          <w:w w:val="90"/>
        </w:rPr>
        <w:t xml:space="preserve"> </w:t>
      </w:r>
      <w:r>
        <w:rPr>
          <w:color w:val="231F20"/>
          <w:w w:val="90"/>
        </w:rPr>
        <w:t>regulatory</w:t>
      </w:r>
      <w:r>
        <w:rPr>
          <w:color w:val="231F20"/>
          <w:spacing w:val="-4"/>
          <w:w w:val="90"/>
        </w:rPr>
        <w:t xml:space="preserve"> </w:t>
      </w:r>
      <w:r>
        <w:rPr>
          <w:color w:val="231F20"/>
          <w:w w:val="90"/>
        </w:rPr>
        <w:t>procedures.</w:t>
      </w:r>
      <w:r>
        <w:rPr>
          <w:color w:val="231F20"/>
          <w:spacing w:val="-4"/>
          <w:w w:val="90"/>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potential</w:t>
      </w:r>
      <w:r>
        <w:rPr>
          <w:color w:val="231F20"/>
          <w:spacing w:val="-4"/>
          <w:w w:val="90"/>
        </w:rPr>
        <w:t xml:space="preserve"> </w:t>
      </w:r>
      <w:r>
        <w:rPr>
          <w:color w:val="231F20"/>
          <w:w w:val="90"/>
        </w:rPr>
        <w:t>for</w:t>
      </w:r>
      <w:r>
        <w:rPr>
          <w:color w:val="231F20"/>
          <w:spacing w:val="-4"/>
          <w:w w:val="90"/>
        </w:rPr>
        <w:t xml:space="preserve"> </w:t>
      </w:r>
      <w:r>
        <w:rPr>
          <w:color w:val="231F20"/>
          <w:w w:val="90"/>
        </w:rPr>
        <w:t>UK</w:t>
      </w:r>
      <w:r>
        <w:rPr>
          <w:color w:val="231F20"/>
          <w:spacing w:val="-4"/>
          <w:w w:val="90"/>
        </w:rPr>
        <w:t xml:space="preserve"> </w:t>
      </w:r>
      <w:r>
        <w:rPr>
          <w:color w:val="231F20"/>
          <w:w w:val="90"/>
        </w:rPr>
        <w:t>exports</w:t>
      </w:r>
      <w:r>
        <w:rPr>
          <w:color w:val="231F20"/>
          <w:spacing w:val="-4"/>
          <w:w w:val="90"/>
        </w:rPr>
        <w:t xml:space="preserve"> </w:t>
      </w:r>
      <w:r>
        <w:rPr>
          <w:color w:val="231F20"/>
          <w:w w:val="90"/>
        </w:rPr>
        <w:t xml:space="preserve">to </w:t>
      </w:r>
      <w:r>
        <w:rPr>
          <w:color w:val="231F20"/>
          <w:spacing w:val="-4"/>
        </w:rPr>
        <w:t>be</w:t>
      </w:r>
      <w:r>
        <w:rPr>
          <w:color w:val="231F20"/>
          <w:spacing w:val="-18"/>
        </w:rPr>
        <w:t xml:space="preserve"> </w:t>
      </w:r>
      <w:r>
        <w:rPr>
          <w:color w:val="231F20"/>
          <w:spacing w:val="-4"/>
        </w:rPr>
        <w:t>reduced</w:t>
      </w:r>
      <w:r>
        <w:rPr>
          <w:color w:val="231F20"/>
          <w:spacing w:val="-18"/>
        </w:rPr>
        <w:t xml:space="preserve"> </w:t>
      </w:r>
      <w:r>
        <w:rPr>
          <w:color w:val="231F20"/>
          <w:spacing w:val="-4"/>
        </w:rPr>
        <w:t>further</w:t>
      </w:r>
      <w:r>
        <w:rPr>
          <w:color w:val="231F20"/>
          <w:spacing w:val="-18"/>
        </w:rPr>
        <w:t xml:space="preserve"> </w:t>
      </w:r>
      <w:r>
        <w:rPr>
          <w:color w:val="231F20"/>
          <w:spacing w:val="-4"/>
        </w:rPr>
        <w:t>by</w:t>
      </w:r>
      <w:r>
        <w:rPr>
          <w:color w:val="231F20"/>
          <w:spacing w:val="-18"/>
        </w:rPr>
        <w:t xml:space="preserve"> </w:t>
      </w:r>
      <w:r>
        <w:rPr>
          <w:color w:val="231F20"/>
          <w:spacing w:val="-4"/>
        </w:rPr>
        <w:t>the</w:t>
      </w:r>
      <w:r>
        <w:rPr>
          <w:color w:val="231F20"/>
          <w:spacing w:val="-18"/>
        </w:rPr>
        <w:t xml:space="preserve"> </w:t>
      </w:r>
      <w:r>
        <w:rPr>
          <w:color w:val="231F20"/>
          <w:spacing w:val="-4"/>
        </w:rPr>
        <w:t>EU</w:t>
      </w:r>
      <w:r>
        <w:rPr>
          <w:color w:val="231F20"/>
          <w:spacing w:val="-18"/>
        </w:rPr>
        <w:t xml:space="preserve"> </w:t>
      </w:r>
      <w:r>
        <w:rPr>
          <w:color w:val="231F20"/>
          <w:spacing w:val="-4"/>
        </w:rPr>
        <w:t>not</w:t>
      </w:r>
      <w:r>
        <w:rPr>
          <w:color w:val="231F20"/>
          <w:spacing w:val="-18"/>
        </w:rPr>
        <w:t xml:space="preserve"> </w:t>
      </w:r>
      <w:proofErr w:type="spellStart"/>
      <w:r>
        <w:rPr>
          <w:color w:val="231F20"/>
          <w:spacing w:val="-4"/>
        </w:rPr>
        <w:t>recognising</w:t>
      </w:r>
      <w:proofErr w:type="spellEnd"/>
      <w:r>
        <w:rPr>
          <w:color w:val="231F20"/>
          <w:spacing w:val="-18"/>
        </w:rPr>
        <w:t xml:space="preserve"> </w:t>
      </w:r>
      <w:r>
        <w:rPr>
          <w:color w:val="231F20"/>
          <w:spacing w:val="-4"/>
        </w:rPr>
        <w:t>UK</w:t>
      </w:r>
      <w:r>
        <w:rPr>
          <w:color w:val="231F20"/>
          <w:spacing w:val="-18"/>
        </w:rPr>
        <w:t xml:space="preserve"> </w:t>
      </w:r>
      <w:r>
        <w:rPr>
          <w:color w:val="231F20"/>
          <w:spacing w:val="-4"/>
        </w:rPr>
        <w:t xml:space="preserve">product </w:t>
      </w:r>
      <w:r>
        <w:rPr>
          <w:color w:val="231F20"/>
          <w:spacing w:val="-2"/>
        </w:rPr>
        <w:t>standards.</w:t>
      </w:r>
    </w:p>
    <w:p w14:paraId="239E0C08" w14:textId="77777777" w:rsidR="00492FE9" w:rsidRDefault="00492FE9">
      <w:pPr>
        <w:pStyle w:val="BodyText"/>
        <w:spacing w:before="14"/>
      </w:pPr>
    </w:p>
    <w:p w14:paraId="01406095" w14:textId="77777777" w:rsidR="00492FE9" w:rsidRDefault="005317B0">
      <w:pPr>
        <w:pStyle w:val="BodyText"/>
        <w:spacing w:line="259" w:lineRule="auto"/>
        <w:ind w:left="227" w:right="80"/>
      </w:pPr>
      <w:r>
        <w:rPr>
          <w:color w:val="231F20"/>
          <w:spacing w:val="-4"/>
        </w:rPr>
        <w:t>Material</w:t>
      </w:r>
      <w:r>
        <w:rPr>
          <w:color w:val="231F20"/>
          <w:spacing w:val="-18"/>
        </w:rPr>
        <w:t xml:space="preserve"> </w:t>
      </w:r>
      <w:r>
        <w:rPr>
          <w:color w:val="231F20"/>
          <w:spacing w:val="-4"/>
        </w:rPr>
        <w:t>risks</w:t>
      </w:r>
      <w:r>
        <w:rPr>
          <w:color w:val="231F20"/>
          <w:spacing w:val="-18"/>
        </w:rPr>
        <w:t xml:space="preserve"> </w:t>
      </w:r>
      <w:r>
        <w:rPr>
          <w:color w:val="231F20"/>
          <w:spacing w:val="-4"/>
        </w:rPr>
        <w:t>of</w:t>
      </w:r>
      <w:r>
        <w:rPr>
          <w:color w:val="231F20"/>
          <w:spacing w:val="-18"/>
        </w:rPr>
        <w:t xml:space="preserve"> </w:t>
      </w:r>
      <w:r>
        <w:rPr>
          <w:color w:val="231F20"/>
          <w:spacing w:val="-4"/>
        </w:rPr>
        <w:t>economic</w:t>
      </w:r>
      <w:r>
        <w:rPr>
          <w:color w:val="231F20"/>
          <w:spacing w:val="-18"/>
        </w:rPr>
        <w:t xml:space="preserve"> </w:t>
      </w:r>
      <w:r>
        <w:rPr>
          <w:color w:val="231F20"/>
          <w:spacing w:val="-4"/>
        </w:rPr>
        <w:t>disruption</w:t>
      </w:r>
      <w:r>
        <w:rPr>
          <w:color w:val="231F20"/>
          <w:spacing w:val="-18"/>
        </w:rPr>
        <w:t xml:space="preserve"> </w:t>
      </w:r>
      <w:r>
        <w:rPr>
          <w:color w:val="231F20"/>
          <w:spacing w:val="-4"/>
        </w:rPr>
        <w:t>remain.</w:t>
      </w:r>
      <w:r>
        <w:rPr>
          <w:color w:val="231F20"/>
          <w:spacing w:val="-18"/>
        </w:rPr>
        <w:t xml:space="preserve"> </w:t>
      </w:r>
      <w:r>
        <w:rPr>
          <w:color w:val="231F20"/>
          <w:spacing w:val="-4"/>
        </w:rPr>
        <w:t>But</w:t>
      </w:r>
      <w:r>
        <w:rPr>
          <w:color w:val="231F20"/>
          <w:spacing w:val="-18"/>
        </w:rPr>
        <w:t xml:space="preserve"> </w:t>
      </w:r>
      <w:r>
        <w:rPr>
          <w:color w:val="231F20"/>
          <w:spacing w:val="-4"/>
        </w:rPr>
        <w:t xml:space="preserve">since </w:t>
      </w:r>
      <w:r>
        <w:rPr>
          <w:color w:val="231F20"/>
          <w:w w:val="90"/>
        </w:rPr>
        <w:t>November,</w:t>
      </w:r>
      <w:r>
        <w:rPr>
          <w:color w:val="231F20"/>
          <w:spacing w:val="-11"/>
          <w:w w:val="90"/>
        </w:rPr>
        <w:t xml:space="preserve"> </w:t>
      </w:r>
      <w:r>
        <w:rPr>
          <w:color w:val="231F20"/>
          <w:w w:val="90"/>
        </w:rPr>
        <w:t>authorities</w:t>
      </w:r>
      <w:r>
        <w:rPr>
          <w:color w:val="231F20"/>
          <w:spacing w:val="-11"/>
          <w:w w:val="90"/>
        </w:rPr>
        <w:t xml:space="preserve"> </w:t>
      </w:r>
      <w:r>
        <w:rPr>
          <w:color w:val="231F20"/>
          <w:w w:val="90"/>
        </w:rPr>
        <w:t>and</w:t>
      </w:r>
      <w:r>
        <w:rPr>
          <w:color w:val="231F20"/>
          <w:spacing w:val="-11"/>
          <w:w w:val="90"/>
        </w:rPr>
        <w:t xml:space="preserve"> </w:t>
      </w:r>
      <w:r>
        <w:rPr>
          <w:color w:val="231F20"/>
          <w:w w:val="90"/>
        </w:rPr>
        <w:t>businesses</w:t>
      </w:r>
      <w:r>
        <w:rPr>
          <w:color w:val="231F20"/>
          <w:spacing w:val="-11"/>
          <w:w w:val="90"/>
        </w:rPr>
        <w:t xml:space="preserve"> </w:t>
      </w:r>
      <w:r>
        <w:rPr>
          <w:color w:val="231F20"/>
          <w:w w:val="90"/>
        </w:rPr>
        <w:t>have</w:t>
      </w:r>
      <w:r>
        <w:rPr>
          <w:color w:val="231F20"/>
          <w:spacing w:val="-11"/>
          <w:w w:val="90"/>
        </w:rPr>
        <w:t xml:space="preserve"> </w:t>
      </w:r>
      <w:r>
        <w:rPr>
          <w:color w:val="231F20"/>
          <w:w w:val="90"/>
        </w:rPr>
        <w:t>taken</w:t>
      </w:r>
      <w:r>
        <w:rPr>
          <w:color w:val="231F20"/>
          <w:spacing w:val="-11"/>
          <w:w w:val="90"/>
        </w:rPr>
        <w:t xml:space="preserve"> </w:t>
      </w:r>
      <w:r>
        <w:rPr>
          <w:color w:val="231F20"/>
          <w:w w:val="90"/>
        </w:rPr>
        <w:t>some</w:t>
      </w:r>
      <w:r>
        <w:rPr>
          <w:color w:val="231F20"/>
          <w:spacing w:val="-11"/>
          <w:w w:val="90"/>
        </w:rPr>
        <w:t xml:space="preserve"> </w:t>
      </w:r>
      <w:r>
        <w:rPr>
          <w:color w:val="231F20"/>
          <w:w w:val="90"/>
        </w:rPr>
        <w:t xml:space="preserve">steps </w:t>
      </w:r>
      <w:r>
        <w:rPr>
          <w:color w:val="231F20"/>
          <w:spacing w:val="-4"/>
        </w:rPr>
        <w:t>to</w:t>
      </w:r>
      <w:r>
        <w:rPr>
          <w:color w:val="231F20"/>
          <w:spacing w:val="-18"/>
        </w:rPr>
        <w:t xml:space="preserve"> </w:t>
      </w:r>
      <w:r>
        <w:rPr>
          <w:color w:val="231F20"/>
          <w:spacing w:val="-4"/>
        </w:rPr>
        <w:t>improve</w:t>
      </w:r>
      <w:r>
        <w:rPr>
          <w:color w:val="231F20"/>
          <w:spacing w:val="-18"/>
        </w:rPr>
        <w:t xml:space="preserve"> </w:t>
      </w:r>
      <w:r>
        <w:rPr>
          <w:color w:val="231F20"/>
          <w:spacing w:val="-4"/>
        </w:rPr>
        <w:t>the</w:t>
      </w:r>
      <w:r>
        <w:rPr>
          <w:color w:val="231F20"/>
          <w:spacing w:val="-18"/>
        </w:rPr>
        <w:t xml:space="preserve"> </w:t>
      </w:r>
      <w:r>
        <w:rPr>
          <w:color w:val="231F20"/>
          <w:spacing w:val="-4"/>
        </w:rPr>
        <w:t>preparedness</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real</w:t>
      </w:r>
      <w:r>
        <w:rPr>
          <w:color w:val="231F20"/>
          <w:spacing w:val="-18"/>
        </w:rPr>
        <w:t xml:space="preserve"> </w:t>
      </w:r>
      <w:r>
        <w:rPr>
          <w:color w:val="231F20"/>
          <w:spacing w:val="-4"/>
        </w:rPr>
        <w:t>economy</w:t>
      </w:r>
      <w:r>
        <w:rPr>
          <w:color w:val="231F20"/>
          <w:spacing w:val="-18"/>
        </w:rPr>
        <w:t xml:space="preserve"> </w:t>
      </w:r>
      <w:r>
        <w:rPr>
          <w:color w:val="231F20"/>
          <w:spacing w:val="-4"/>
        </w:rPr>
        <w:t>for</w:t>
      </w:r>
      <w:r>
        <w:rPr>
          <w:color w:val="231F20"/>
          <w:spacing w:val="-18"/>
        </w:rPr>
        <w:t xml:space="preserve"> </w:t>
      </w:r>
      <w:r>
        <w:rPr>
          <w:color w:val="231F20"/>
          <w:spacing w:val="-4"/>
        </w:rPr>
        <w:t xml:space="preserve">a </w:t>
      </w:r>
      <w:r>
        <w:rPr>
          <w:color w:val="231F20"/>
        </w:rPr>
        <w:t>disorderly</w:t>
      </w:r>
      <w:r>
        <w:rPr>
          <w:color w:val="231F20"/>
          <w:spacing w:val="-14"/>
        </w:rPr>
        <w:t xml:space="preserve"> </w:t>
      </w:r>
      <w:r>
        <w:rPr>
          <w:color w:val="231F20"/>
        </w:rPr>
        <w:t>Brexit:</w:t>
      </w:r>
    </w:p>
    <w:p w14:paraId="1DC5E728" w14:textId="77777777" w:rsidR="00492FE9" w:rsidRDefault="00492FE9">
      <w:pPr>
        <w:pStyle w:val="BodyText"/>
        <w:spacing w:before="16"/>
      </w:pPr>
    </w:p>
    <w:p w14:paraId="4C41B7C2" w14:textId="77777777" w:rsidR="00492FE9" w:rsidRDefault="005317B0">
      <w:pPr>
        <w:pStyle w:val="ListParagraph"/>
        <w:numPr>
          <w:ilvl w:val="0"/>
          <w:numId w:val="81"/>
        </w:numPr>
        <w:tabs>
          <w:tab w:val="left" w:pos="454"/>
        </w:tabs>
        <w:spacing w:line="259" w:lineRule="auto"/>
        <w:ind w:right="231"/>
        <w:jc w:val="both"/>
        <w:rPr>
          <w:sz w:val="20"/>
        </w:rPr>
      </w:pPr>
      <w:r>
        <w:rPr>
          <w:color w:val="231F20"/>
          <w:w w:val="90"/>
          <w:sz w:val="20"/>
        </w:rPr>
        <w:t>The</w:t>
      </w:r>
      <w:r>
        <w:rPr>
          <w:color w:val="231F20"/>
          <w:spacing w:val="-8"/>
          <w:w w:val="90"/>
          <w:sz w:val="20"/>
        </w:rPr>
        <w:t xml:space="preserve"> </w:t>
      </w:r>
      <w:r>
        <w:rPr>
          <w:color w:val="231F20"/>
          <w:w w:val="90"/>
          <w:sz w:val="20"/>
        </w:rPr>
        <w:t>UK</w:t>
      </w:r>
      <w:r>
        <w:rPr>
          <w:color w:val="231F20"/>
          <w:spacing w:val="-8"/>
          <w:w w:val="90"/>
          <w:sz w:val="20"/>
        </w:rPr>
        <w:t xml:space="preserve"> </w:t>
      </w:r>
      <w:r>
        <w:rPr>
          <w:color w:val="231F20"/>
          <w:w w:val="90"/>
          <w:sz w:val="20"/>
        </w:rPr>
        <w:t>has</w:t>
      </w:r>
      <w:r>
        <w:rPr>
          <w:color w:val="231F20"/>
          <w:spacing w:val="-8"/>
          <w:w w:val="90"/>
          <w:sz w:val="20"/>
        </w:rPr>
        <w:t xml:space="preserve"> </w:t>
      </w:r>
      <w:r>
        <w:rPr>
          <w:color w:val="231F20"/>
          <w:w w:val="90"/>
          <w:sz w:val="20"/>
        </w:rPr>
        <w:t>announced</w:t>
      </w:r>
      <w:r>
        <w:rPr>
          <w:color w:val="231F20"/>
          <w:spacing w:val="-8"/>
          <w:w w:val="90"/>
          <w:sz w:val="20"/>
        </w:rPr>
        <w:t xml:space="preserve"> </w:t>
      </w:r>
      <w:r>
        <w:rPr>
          <w:color w:val="231F20"/>
          <w:w w:val="90"/>
          <w:sz w:val="20"/>
        </w:rPr>
        <w:t>Transitional</w:t>
      </w:r>
      <w:r>
        <w:rPr>
          <w:color w:val="231F20"/>
          <w:spacing w:val="-8"/>
          <w:w w:val="90"/>
          <w:sz w:val="20"/>
        </w:rPr>
        <w:t xml:space="preserve"> </w:t>
      </w:r>
      <w:r>
        <w:rPr>
          <w:color w:val="231F20"/>
          <w:w w:val="90"/>
          <w:sz w:val="20"/>
        </w:rPr>
        <w:t>Simplified</w:t>
      </w:r>
      <w:r>
        <w:rPr>
          <w:color w:val="231F20"/>
          <w:spacing w:val="-8"/>
          <w:w w:val="90"/>
          <w:sz w:val="20"/>
        </w:rPr>
        <w:t xml:space="preserve"> </w:t>
      </w:r>
      <w:r>
        <w:rPr>
          <w:color w:val="231F20"/>
          <w:w w:val="90"/>
          <w:sz w:val="20"/>
        </w:rPr>
        <w:t>Procedures for</w:t>
      </w:r>
      <w:r>
        <w:rPr>
          <w:color w:val="231F20"/>
          <w:spacing w:val="-5"/>
          <w:w w:val="90"/>
          <w:sz w:val="20"/>
        </w:rPr>
        <w:t xml:space="preserve"> </w:t>
      </w:r>
      <w:r>
        <w:rPr>
          <w:color w:val="231F20"/>
          <w:w w:val="90"/>
          <w:sz w:val="20"/>
        </w:rPr>
        <w:t>customs</w:t>
      </w:r>
      <w:r>
        <w:rPr>
          <w:color w:val="231F20"/>
          <w:spacing w:val="-5"/>
          <w:w w:val="90"/>
          <w:sz w:val="20"/>
        </w:rPr>
        <w:t xml:space="preserve"> </w:t>
      </w:r>
      <w:r>
        <w:rPr>
          <w:color w:val="231F20"/>
          <w:w w:val="90"/>
          <w:sz w:val="20"/>
        </w:rPr>
        <w:t>checks</w:t>
      </w:r>
      <w:r>
        <w:rPr>
          <w:color w:val="231F20"/>
          <w:spacing w:val="-5"/>
          <w:w w:val="90"/>
          <w:sz w:val="20"/>
        </w:rPr>
        <w:t xml:space="preserve"> </w:t>
      </w:r>
      <w:r>
        <w:rPr>
          <w:color w:val="231F20"/>
          <w:w w:val="90"/>
          <w:sz w:val="20"/>
        </w:rPr>
        <w:t>at</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border</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temporary</w:t>
      </w:r>
      <w:r>
        <w:rPr>
          <w:color w:val="231F20"/>
          <w:spacing w:val="-5"/>
          <w:w w:val="90"/>
          <w:sz w:val="20"/>
        </w:rPr>
        <w:t xml:space="preserve"> </w:t>
      </w:r>
      <w:r>
        <w:rPr>
          <w:color w:val="231F20"/>
          <w:w w:val="90"/>
          <w:sz w:val="20"/>
        </w:rPr>
        <w:t xml:space="preserve">waiver </w:t>
      </w:r>
      <w:r>
        <w:rPr>
          <w:color w:val="231F20"/>
          <w:sz w:val="20"/>
        </w:rPr>
        <w:t>on</w:t>
      </w:r>
      <w:r>
        <w:rPr>
          <w:color w:val="231F20"/>
          <w:spacing w:val="-14"/>
          <w:sz w:val="20"/>
        </w:rPr>
        <w:t xml:space="preserve"> </w:t>
      </w:r>
      <w:r>
        <w:rPr>
          <w:color w:val="231F20"/>
          <w:sz w:val="20"/>
        </w:rPr>
        <w:t>security</w:t>
      </w:r>
      <w:r>
        <w:rPr>
          <w:color w:val="231F20"/>
          <w:spacing w:val="-14"/>
          <w:sz w:val="20"/>
        </w:rPr>
        <w:t xml:space="preserve"> </w:t>
      </w:r>
      <w:r>
        <w:rPr>
          <w:color w:val="231F20"/>
          <w:sz w:val="20"/>
        </w:rPr>
        <w:t>checks.</w:t>
      </w:r>
    </w:p>
    <w:p w14:paraId="103364BC" w14:textId="77777777" w:rsidR="00492FE9" w:rsidRDefault="005317B0">
      <w:pPr>
        <w:pStyle w:val="ListParagraph"/>
        <w:numPr>
          <w:ilvl w:val="0"/>
          <w:numId w:val="81"/>
        </w:numPr>
        <w:tabs>
          <w:tab w:val="left" w:pos="454"/>
        </w:tabs>
        <w:spacing w:line="259" w:lineRule="auto"/>
        <w:ind w:right="428"/>
        <w:rPr>
          <w:sz w:val="20"/>
        </w:rPr>
      </w:pPr>
      <w:r>
        <w:rPr>
          <w:color w:val="231F20"/>
          <w:w w:val="90"/>
          <w:sz w:val="20"/>
        </w:rPr>
        <w:t>The</w:t>
      </w:r>
      <w:r>
        <w:rPr>
          <w:color w:val="231F20"/>
          <w:spacing w:val="-6"/>
          <w:w w:val="90"/>
          <w:sz w:val="20"/>
        </w:rPr>
        <w:t xml:space="preserve"> </w:t>
      </w:r>
      <w:r>
        <w:rPr>
          <w:color w:val="231F20"/>
          <w:w w:val="90"/>
          <w:sz w:val="20"/>
        </w:rPr>
        <w:t>Port</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Calais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Eurotunnel</w:t>
      </w:r>
      <w:r>
        <w:rPr>
          <w:color w:val="231F20"/>
          <w:spacing w:val="-6"/>
          <w:w w:val="90"/>
          <w:sz w:val="20"/>
        </w:rPr>
        <w:t xml:space="preserve"> </w:t>
      </w:r>
      <w:r>
        <w:rPr>
          <w:color w:val="231F20"/>
          <w:w w:val="90"/>
          <w:sz w:val="20"/>
        </w:rPr>
        <w:t>announced</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 xml:space="preserve">they </w:t>
      </w:r>
      <w:r>
        <w:rPr>
          <w:color w:val="231F20"/>
          <w:spacing w:val="-6"/>
          <w:sz w:val="20"/>
        </w:rPr>
        <w:t>have</w:t>
      </w:r>
      <w:r>
        <w:rPr>
          <w:color w:val="231F20"/>
          <w:spacing w:val="-9"/>
          <w:sz w:val="20"/>
        </w:rPr>
        <w:t xml:space="preserve"> </w:t>
      </w:r>
      <w:r>
        <w:rPr>
          <w:color w:val="231F20"/>
          <w:spacing w:val="-6"/>
          <w:sz w:val="20"/>
        </w:rPr>
        <w:t>completed</w:t>
      </w:r>
      <w:r>
        <w:rPr>
          <w:color w:val="231F20"/>
          <w:spacing w:val="-9"/>
          <w:sz w:val="20"/>
        </w:rPr>
        <w:t xml:space="preserve"> </w:t>
      </w:r>
      <w:r>
        <w:rPr>
          <w:color w:val="231F20"/>
          <w:spacing w:val="-6"/>
          <w:sz w:val="20"/>
        </w:rPr>
        <w:t>their</w:t>
      </w:r>
      <w:r>
        <w:rPr>
          <w:color w:val="231F20"/>
          <w:spacing w:val="-9"/>
          <w:sz w:val="20"/>
        </w:rPr>
        <w:t xml:space="preserve"> </w:t>
      </w:r>
      <w:r>
        <w:rPr>
          <w:color w:val="231F20"/>
          <w:spacing w:val="-6"/>
          <w:sz w:val="20"/>
        </w:rPr>
        <w:t>preparations</w:t>
      </w:r>
      <w:r>
        <w:rPr>
          <w:color w:val="231F20"/>
          <w:spacing w:val="-9"/>
          <w:sz w:val="20"/>
        </w:rPr>
        <w:t xml:space="preserve"> </w:t>
      </w:r>
      <w:r>
        <w:rPr>
          <w:color w:val="231F20"/>
          <w:spacing w:val="-6"/>
          <w:sz w:val="20"/>
        </w:rPr>
        <w:t>on</w:t>
      </w:r>
      <w:r>
        <w:rPr>
          <w:color w:val="231F20"/>
          <w:spacing w:val="-9"/>
          <w:sz w:val="20"/>
        </w:rPr>
        <w:t xml:space="preserve"> </w:t>
      </w:r>
      <w:r>
        <w:rPr>
          <w:color w:val="231F20"/>
          <w:spacing w:val="-6"/>
          <w:sz w:val="20"/>
        </w:rPr>
        <w:t>French</w:t>
      </w:r>
      <w:r>
        <w:rPr>
          <w:color w:val="231F20"/>
          <w:spacing w:val="-9"/>
          <w:sz w:val="20"/>
        </w:rPr>
        <w:t xml:space="preserve"> </w:t>
      </w:r>
      <w:r>
        <w:rPr>
          <w:color w:val="231F20"/>
          <w:spacing w:val="-6"/>
          <w:sz w:val="20"/>
        </w:rPr>
        <w:t xml:space="preserve">border </w:t>
      </w:r>
      <w:r>
        <w:rPr>
          <w:color w:val="231F20"/>
          <w:spacing w:val="-2"/>
          <w:sz w:val="20"/>
        </w:rPr>
        <w:t>infrastructure.</w:t>
      </w:r>
    </w:p>
    <w:p w14:paraId="1EAC3499" w14:textId="77777777" w:rsidR="00492FE9" w:rsidRDefault="005317B0">
      <w:pPr>
        <w:pStyle w:val="ListParagraph"/>
        <w:numPr>
          <w:ilvl w:val="0"/>
          <w:numId w:val="81"/>
        </w:numPr>
        <w:tabs>
          <w:tab w:val="left" w:pos="453"/>
        </w:tabs>
        <w:spacing w:line="239" w:lineRule="exact"/>
        <w:ind w:left="453" w:hanging="226"/>
        <w:rPr>
          <w:sz w:val="20"/>
        </w:rPr>
      </w:pPr>
      <w:r>
        <w:rPr>
          <w:color w:val="231F20"/>
          <w:w w:val="85"/>
          <w:sz w:val="20"/>
        </w:rPr>
        <w:t>As</w:t>
      </w:r>
      <w:r>
        <w:rPr>
          <w:color w:val="231F20"/>
          <w:spacing w:val="1"/>
          <w:sz w:val="20"/>
        </w:rPr>
        <w:t xml:space="preserve"> </w:t>
      </w:r>
      <w:r>
        <w:rPr>
          <w:color w:val="231F20"/>
          <w:w w:val="85"/>
          <w:sz w:val="20"/>
        </w:rPr>
        <w:t>a</w:t>
      </w:r>
      <w:r>
        <w:rPr>
          <w:color w:val="231F20"/>
          <w:spacing w:val="2"/>
          <w:sz w:val="20"/>
        </w:rPr>
        <w:t xml:space="preserve"> </w:t>
      </w:r>
      <w:r>
        <w:rPr>
          <w:color w:val="231F20"/>
          <w:w w:val="85"/>
          <w:sz w:val="20"/>
        </w:rPr>
        <w:t>first</w:t>
      </w:r>
      <w:r>
        <w:rPr>
          <w:color w:val="231F20"/>
          <w:spacing w:val="1"/>
          <w:sz w:val="20"/>
        </w:rPr>
        <w:t xml:space="preserve"> </w:t>
      </w:r>
      <w:r>
        <w:rPr>
          <w:color w:val="231F20"/>
          <w:w w:val="85"/>
          <w:sz w:val="20"/>
        </w:rPr>
        <w:t>step</w:t>
      </w:r>
      <w:r>
        <w:rPr>
          <w:color w:val="231F20"/>
          <w:spacing w:val="2"/>
          <w:sz w:val="20"/>
        </w:rPr>
        <w:t xml:space="preserve"> </w:t>
      </w:r>
      <w:r>
        <w:rPr>
          <w:color w:val="231F20"/>
          <w:w w:val="85"/>
          <w:sz w:val="20"/>
        </w:rPr>
        <w:t>in</w:t>
      </w:r>
      <w:r>
        <w:rPr>
          <w:color w:val="231F20"/>
          <w:spacing w:val="1"/>
          <w:sz w:val="20"/>
        </w:rPr>
        <w:t xml:space="preserve"> </w:t>
      </w:r>
      <w:r>
        <w:rPr>
          <w:color w:val="231F20"/>
          <w:w w:val="85"/>
          <w:sz w:val="20"/>
        </w:rPr>
        <w:t>preparing</w:t>
      </w:r>
      <w:r>
        <w:rPr>
          <w:color w:val="231F20"/>
          <w:spacing w:val="2"/>
          <w:sz w:val="20"/>
        </w:rPr>
        <w:t xml:space="preserve"> </w:t>
      </w:r>
      <w:r>
        <w:rPr>
          <w:color w:val="231F20"/>
          <w:w w:val="85"/>
          <w:sz w:val="20"/>
        </w:rPr>
        <w:t>for</w:t>
      </w:r>
      <w:r>
        <w:rPr>
          <w:color w:val="231F20"/>
          <w:spacing w:val="1"/>
          <w:sz w:val="20"/>
        </w:rPr>
        <w:t xml:space="preserve"> </w:t>
      </w:r>
      <w:r>
        <w:rPr>
          <w:color w:val="231F20"/>
          <w:w w:val="85"/>
          <w:sz w:val="20"/>
        </w:rPr>
        <w:t>new</w:t>
      </w:r>
      <w:r>
        <w:rPr>
          <w:color w:val="231F20"/>
          <w:spacing w:val="2"/>
          <w:sz w:val="20"/>
        </w:rPr>
        <w:t xml:space="preserve"> </w:t>
      </w:r>
      <w:r>
        <w:rPr>
          <w:color w:val="231F20"/>
          <w:w w:val="85"/>
          <w:sz w:val="20"/>
        </w:rPr>
        <w:t>procedures,</w:t>
      </w:r>
      <w:r>
        <w:rPr>
          <w:color w:val="231F20"/>
          <w:spacing w:val="2"/>
          <w:sz w:val="20"/>
        </w:rPr>
        <w:t xml:space="preserve"> </w:t>
      </w:r>
      <w:r>
        <w:rPr>
          <w:color w:val="231F20"/>
          <w:spacing w:val="-4"/>
          <w:w w:val="85"/>
          <w:sz w:val="20"/>
        </w:rPr>
        <w:t>some</w:t>
      </w:r>
    </w:p>
    <w:p w14:paraId="4F6AA32E" w14:textId="77777777" w:rsidR="00492FE9" w:rsidRDefault="005317B0">
      <w:pPr>
        <w:pStyle w:val="BodyText"/>
        <w:spacing w:before="16" w:line="259" w:lineRule="auto"/>
        <w:ind w:left="454" w:right="206"/>
      </w:pPr>
      <w:r>
        <w:rPr>
          <w:color w:val="231F20"/>
          <w:w w:val="90"/>
        </w:rPr>
        <w:t>UK</w:t>
      </w:r>
      <w:r>
        <w:rPr>
          <w:color w:val="231F20"/>
          <w:spacing w:val="-9"/>
          <w:w w:val="90"/>
        </w:rPr>
        <w:t xml:space="preserve"> </w:t>
      </w:r>
      <w:r>
        <w:rPr>
          <w:color w:val="231F20"/>
          <w:w w:val="90"/>
        </w:rPr>
        <w:t>traders</w:t>
      </w:r>
      <w:r>
        <w:rPr>
          <w:color w:val="231F20"/>
          <w:spacing w:val="-9"/>
          <w:w w:val="90"/>
        </w:rPr>
        <w:t xml:space="preserve"> </w:t>
      </w:r>
      <w:r>
        <w:rPr>
          <w:color w:val="231F20"/>
          <w:w w:val="90"/>
        </w:rPr>
        <w:t>have</w:t>
      </w:r>
      <w:r>
        <w:rPr>
          <w:color w:val="231F20"/>
          <w:spacing w:val="-9"/>
          <w:w w:val="90"/>
        </w:rPr>
        <w:t xml:space="preserve"> </w:t>
      </w:r>
      <w:r>
        <w:rPr>
          <w:color w:val="231F20"/>
          <w:w w:val="90"/>
        </w:rPr>
        <w:t>begun</w:t>
      </w:r>
      <w:r>
        <w:rPr>
          <w:color w:val="231F20"/>
          <w:spacing w:val="-9"/>
          <w:w w:val="90"/>
        </w:rPr>
        <w:t xml:space="preserve"> </w:t>
      </w:r>
      <w:r>
        <w:rPr>
          <w:color w:val="231F20"/>
          <w:w w:val="90"/>
        </w:rPr>
        <w:t>registering</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able</w:t>
      </w:r>
      <w:r>
        <w:rPr>
          <w:color w:val="231F20"/>
          <w:spacing w:val="-9"/>
          <w:w w:val="90"/>
        </w:rPr>
        <w:t xml:space="preserve"> </w:t>
      </w:r>
      <w:r>
        <w:rPr>
          <w:color w:val="231F20"/>
          <w:w w:val="90"/>
        </w:rPr>
        <w:t>to</w:t>
      </w:r>
      <w:r>
        <w:rPr>
          <w:color w:val="231F20"/>
          <w:spacing w:val="-9"/>
          <w:w w:val="90"/>
        </w:rPr>
        <w:t xml:space="preserve"> </w:t>
      </w:r>
      <w:r>
        <w:rPr>
          <w:color w:val="231F20"/>
          <w:w w:val="90"/>
        </w:rPr>
        <w:t xml:space="preserve">continue </w:t>
      </w:r>
      <w:r>
        <w:rPr>
          <w:color w:val="231F20"/>
          <w:spacing w:val="-2"/>
        </w:rPr>
        <w:t>to</w:t>
      </w:r>
      <w:r>
        <w:rPr>
          <w:color w:val="231F20"/>
          <w:spacing w:val="-18"/>
        </w:rPr>
        <w:t xml:space="preserve"> </w:t>
      </w:r>
      <w:r>
        <w:rPr>
          <w:color w:val="231F20"/>
          <w:spacing w:val="-2"/>
        </w:rPr>
        <w:t>trade</w:t>
      </w:r>
      <w:r>
        <w:rPr>
          <w:color w:val="231F20"/>
          <w:spacing w:val="-18"/>
        </w:rPr>
        <w:t xml:space="preserve"> </w:t>
      </w:r>
      <w:r>
        <w:rPr>
          <w:color w:val="231F20"/>
          <w:spacing w:val="-2"/>
        </w:rPr>
        <w:t>with</w:t>
      </w:r>
      <w:r>
        <w:rPr>
          <w:color w:val="231F20"/>
          <w:spacing w:val="-18"/>
        </w:rPr>
        <w:t xml:space="preserve"> </w:t>
      </w:r>
      <w:r>
        <w:rPr>
          <w:color w:val="231F20"/>
          <w:spacing w:val="-2"/>
        </w:rPr>
        <w:t>the</w:t>
      </w:r>
      <w:r>
        <w:rPr>
          <w:color w:val="231F20"/>
          <w:spacing w:val="-18"/>
        </w:rPr>
        <w:t xml:space="preserve"> </w:t>
      </w:r>
      <w:r>
        <w:rPr>
          <w:color w:val="231F20"/>
          <w:spacing w:val="-2"/>
        </w:rPr>
        <w:t>EU</w:t>
      </w:r>
      <w:r>
        <w:rPr>
          <w:color w:val="231F20"/>
          <w:spacing w:val="-18"/>
        </w:rPr>
        <w:t xml:space="preserve"> </w:t>
      </w:r>
      <w:r>
        <w:rPr>
          <w:color w:val="231F20"/>
          <w:spacing w:val="-2"/>
        </w:rPr>
        <w:t>(and</w:t>
      </w:r>
      <w:r>
        <w:rPr>
          <w:color w:val="231F20"/>
          <w:spacing w:val="-18"/>
        </w:rPr>
        <w:t xml:space="preserve"> </w:t>
      </w:r>
      <w:r>
        <w:rPr>
          <w:rFonts w:ascii="Cambria"/>
          <w:i/>
          <w:color w:val="231F20"/>
          <w:spacing w:val="-2"/>
        </w:rPr>
        <w:t>vice</w:t>
      </w:r>
      <w:r>
        <w:rPr>
          <w:rFonts w:ascii="Cambria"/>
          <w:i/>
          <w:color w:val="231F20"/>
          <w:spacing w:val="-10"/>
        </w:rPr>
        <w:t xml:space="preserve"> </w:t>
      </w:r>
      <w:r>
        <w:rPr>
          <w:rFonts w:ascii="Cambria"/>
          <w:i/>
          <w:color w:val="231F20"/>
          <w:spacing w:val="-2"/>
        </w:rPr>
        <w:t>versa</w:t>
      </w:r>
      <w:r>
        <w:rPr>
          <w:color w:val="231F20"/>
          <w:spacing w:val="-2"/>
        </w:rPr>
        <w:t>).</w:t>
      </w:r>
    </w:p>
    <w:p w14:paraId="4902EE22" w14:textId="77777777" w:rsidR="00492FE9" w:rsidRDefault="005317B0">
      <w:pPr>
        <w:pStyle w:val="ListParagraph"/>
        <w:numPr>
          <w:ilvl w:val="0"/>
          <w:numId w:val="81"/>
        </w:numPr>
        <w:tabs>
          <w:tab w:val="left" w:pos="454"/>
        </w:tabs>
        <w:spacing w:line="259" w:lineRule="auto"/>
        <w:ind w:right="177"/>
        <w:jc w:val="both"/>
        <w:rPr>
          <w:sz w:val="20"/>
        </w:rPr>
      </w:pPr>
      <w:r>
        <w:rPr>
          <w:color w:val="231F20"/>
          <w:w w:val="90"/>
          <w:sz w:val="20"/>
        </w:rPr>
        <w:t>Some</w:t>
      </w:r>
      <w:r>
        <w:rPr>
          <w:color w:val="231F20"/>
          <w:spacing w:val="-5"/>
          <w:w w:val="90"/>
          <w:sz w:val="20"/>
        </w:rPr>
        <w:t xml:space="preserve"> </w:t>
      </w:r>
      <w:r>
        <w:rPr>
          <w:color w:val="231F20"/>
          <w:w w:val="90"/>
          <w:sz w:val="20"/>
        </w:rPr>
        <w:t>firms</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process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obtaining</w:t>
      </w:r>
      <w:r>
        <w:rPr>
          <w:color w:val="231F20"/>
          <w:spacing w:val="-5"/>
          <w:w w:val="90"/>
          <w:sz w:val="20"/>
        </w:rPr>
        <w:t xml:space="preserve"> </w:t>
      </w:r>
      <w:r>
        <w:rPr>
          <w:color w:val="231F20"/>
          <w:w w:val="90"/>
          <w:sz w:val="20"/>
        </w:rPr>
        <w:t>EU</w:t>
      </w:r>
      <w:r>
        <w:rPr>
          <w:color w:val="231F20"/>
          <w:spacing w:val="-5"/>
          <w:w w:val="90"/>
          <w:sz w:val="20"/>
        </w:rPr>
        <w:t xml:space="preserve"> </w:t>
      </w:r>
      <w:r>
        <w:rPr>
          <w:color w:val="231F20"/>
          <w:w w:val="90"/>
          <w:sz w:val="20"/>
        </w:rPr>
        <w:t xml:space="preserve">certification </w:t>
      </w:r>
      <w:r>
        <w:rPr>
          <w:color w:val="231F20"/>
          <w:sz w:val="20"/>
        </w:rPr>
        <w:t>for</w:t>
      </w:r>
      <w:r>
        <w:rPr>
          <w:color w:val="231F20"/>
          <w:spacing w:val="-1"/>
          <w:sz w:val="20"/>
        </w:rPr>
        <w:t xml:space="preserve"> </w:t>
      </w:r>
      <w:r>
        <w:rPr>
          <w:color w:val="231F20"/>
          <w:sz w:val="20"/>
        </w:rPr>
        <w:t>their</w:t>
      </w:r>
      <w:r>
        <w:rPr>
          <w:color w:val="231F20"/>
          <w:spacing w:val="-1"/>
          <w:sz w:val="20"/>
        </w:rPr>
        <w:t xml:space="preserve"> </w:t>
      </w:r>
      <w:r>
        <w:rPr>
          <w:color w:val="231F20"/>
          <w:sz w:val="20"/>
        </w:rPr>
        <w:t>products.</w:t>
      </w:r>
    </w:p>
    <w:p w14:paraId="107660B3" w14:textId="77777777" w:rsidR="00492FE9" w:rsidRDefault="005317B0">
      <w:pPr>
        <w:pStyle w:val="ListParagraph"/>
        <w:numPr>
          <w:ilvl w:val="0"/>
          <w:numId w:val="81"/>
        </w:numPr>
        <w:tabs>
          <w:tab w:val="left" w:pos="454"/>
        </w:tabs>
        <w:spacing w:line="259" w:lineRule="auto"/>
        <w:ind w:right="69"/>
        <w:jc w:val="both"/>
        <w:rPr>
          <w:sz w:val="20"/>
        </w:rPr>
      </w:pPr>
      <w:r>
        <w:rPr>
          <w:color w:val="231F20"/>
          <w:w w:val="90"/>
          <w:sz w:val="20"/>
        </w:rPr>
        <w:t>Agreements</w:t>
      </w:r>
      <w:r>
        <w:rPr>
          <w:color w:val="231F20"/>
          <w:spacing w:val="-5"/>
          <w:w w:val="90"/>
          <w:sz w:val="20"/>
        </w:rPr>
        <w:t xml:space="preserve"> </w:t>
      </w:r>
      <w:r>
        <w:rPr>
          <w:color w:val="231F20"/>
          <w:w w:val="90"/>
          <w:sz w:val="20"/>
        </w:rPr>
        <w:t>have</w:t>
      </w:r>
      <w:r>
        <w:rPr>
          <w:color w:val="231F20"/>
          <w:spacing w:val="-5"/>
          <w:w w:val="90"/>
          <w:sz w:val="20"/>
        </w:rPr>
        <w:t xml:space="preserve"> </w:t>
      </w:r>
      <w:r>
        <w:rPr>
          <w:color w:val="231F20"/>
          <w:w w:val="90"/>
          <w:sz w:val="20"/>
        </w:rPr>
        <w:t>been</w:t>
      </w:r>
      <w:r>
        <w:rPr>
          <w:color w:val="231F20"/>
          <w:spacing w:val="-5"/>
          <w:w w:val="90"/>
          <w:sz w:val="20"/>
        </w:rPr>
        <w:t xml:space="preserve"> </w:t>
      </w:r>
      <w:r>
        <w:rPr>
          <w:color w:val="231F20"/>
          <w:w w:val="90"/>
          <w:sz w:val="20"/>
        </w:rPr>
        <w:t>signed</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roll</w:t>
      </w:r>
      <w:r>
        <w:rPr>
          <w:color w:val="231F20"/>
          <w:spacing w:val="-5"/>
          <w:w w:val="90"/>
          <w:sz w:val="20"/>
        </w:rPr>
        <w:t xml:space="preserve"> </w:t>
      </w:r>
      <w:r>
        <w:rPr>
          <w:color w:val="231F20"/>
          <w:w w:val="90"/>
          <w:sz w:val="20"/>
        </w:rPr>
        <w:t>over</w:t>
      </w:r>
      <w:r>
        <w:rPr>
          <w:color w:val="231F20"/>
          <w:spacing w:val="-5"/>
          <w:w w:val="90"/>
          <w:sz w:val="20"/>
        </w:rPr>
        <w:t xml:space="preserve"> </w:t>
      </w:r>
      <w:r>
        <w:rPr>
          <w:color w:val="231F20"/>
          <w:w w:val="90"/>
          <w:sz w:val="20"/>
        </w:rPr>
        <w:t>existing</w:t>
      </w:r>
      <w:r>
        <w:rPr>
          <w:color w:val="231F20"/>
          <w:spacing w:val="-5"/>
          <w:w w:val="90"/>
          <w:sz w:val="20"/>
        </w:rPr>
        <w:t xml:space="preserve"> </w:t>
      </w:r>
      <w:r>
        <w:rPr>
          <w:color w:val="231F20"/>
          <w:w w:val="90"/>
          <w:sz w:val="20"/>
        </w:rPr>
        <w:t>EU</w:t>
      </w:r>
      <w:r>
        <w:rPr>
          <w:color w:val="231F20"/>
          <w:spacing w:val="-5"/>
          <w:w w:val="90"/>
          <w:sz w:val="20"/>
        </w:rPr>
        <w:t xml:space="preserve"> </w:t>
      </w:r>
      <w:r>
        <w:rPr>
          <w:color w:val="231F20"/>
          <w:w w:val="90"/>
          <w:sz w:val="20"/>
        </w:rPr>
        <w:t>trade deals</w:t>
      </w:r>
      <w:r>
        <w:rPr>
          <w:color w:val="231F20"/>
          <w:spacing w:val="-8"/>
          <w:w w:val="90"/>
          <w:sz w:val="20"/>
        </w:rPr>
        <w:t xml:space="preserve"> </w:t>
      </w:r>
      <w:r>
        <w:rPr>
          <w:color w:val="231F20"/>
          <w:w w:val="90"/>
          <w:sz w:val="20"/>
        </w:rPr>
        <w:t>with</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rest</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world</w:t>
      </w:r>
      <w:r>
        <w:rPr>
          <w:color w:val="231F20"/>
          <w:spacing w:val="-8"/>
          <w:w w:val="90"/>
          <w:sz w:val="20"/>
        </w:rPr>
        <w:t xml:space="preserve"> </w:t>
      </w:r>
      <w:r>
        <w:rPr>
          <w:color w:val="231F20"/>
          <w:w w:val="90"/>
          <w:sz w:val="20"/>
        </w:rPr>
        <w:t>representing</w:t>
      </w:r>
      <w:r>
        <w:rPr>
          <w:color w:val="231F20"/>
          <w:spacing w:val="-8"/>
          <w:w w:val="90"/>
          <w:sz w:val="20"/>
        </w:rPr>
        <w:t xml:space="preserve"> </w:t>
      </w:r>
      <w:r>
        <w:rPr>
          <w:color w:val="231F20"/>
          <w:w w:val="90"/>
          <w:sz w:val="20"/>
        </w:rPr>
        <w:t>about</w:t>
      </w:r>
      <w:r>
        <w:rPr>
          <w:color w:val="231F20"/>
          <w:spacing w:val="-8"/>
          <w:w w:val="90"/>
          <w:sz w:val="20"/>
        </w:rPr>
        <w:t xml:space="preserve"> </w:t>
      </w:r>
      <w:r>
        <w:rPr>
          <w:color w:val="231F20"/>
          <w:w w:val="90"/>
          <w:sz w:val="20"/>
        </w:rPr>
        <w:t>5½%</w:t>
      </w:r>
      <w:r>
        <w:rPr>
          <w:color w:val="231F20"/>
          <w:spacing w:val="-8"/>
          <w:w w:val="90"/>
          <w:sz w:val="20"/>
        </w:rPr>
        <w:t xml:space="preserve"> </w:t>
      </w:r>
      <w:r>
        <w:rPr>
          <w:color w:val="231F20"/>
          <w:w w:val="90"/>
          <w:sz w:val="20"/>
        </w:rPr>
        <w:t xml:space="preserve">of </w:t>
      </w:r>
      <w:r>
        <w:rPr>
          <w:color w:val="231F20"/>
          <w:sz w:val="20"/>
        </w:rPr>
        <w:t>the</w:t>
      </w:r>
      <w:r>
        <w:rPr>
          <w:color w:val="231F20"/>
          <w:spacing w:val="-18"/>
          <w:sz w:val="20"/>
        </w:rPr>
        <w:t xml:space="preserve"> </w:t>
      </w:r>
      <w:r>
        <w:rPr>
          <w:color w:val="231F20"/>
          <w:sz w:val="20"/>
        </w:rPr>
        <w:t>UK’s</w:t>
      </w:r>
      <w:r>
        <w:rPr>
          <w:color w:val="231F20"/>
          <w:spacing w:val="-18"/>
          <w:sz w:val="20"/>
        </w:rPr>
        <w:t xml:space="preserve"> </w:t>
      </w:r>
      <w:r>
        <w:rPr>
          <w:color w:val="231F20"/>
          <w:sz w:val="20"/>
        </w:rPr>
        <w:t>total</w:t>
      </w:r>
      <w:r>
        <w:rPr>
          <w:color w:val="231F20"/>
          <w:spacing w:val="-18"/>
          <w:sz w:val="20"/>
        </w:rPr>
        <w:t xml:space="preserve"> </w:t>
      </w:r>
      <w:r>
        <w:rPr>
          <w:color w:val="231F20"/>
          <w:sz w:val="20"/>
        </w:rPr>
        <w:t>goods</w:t>
      </w:r>
      <w:r>
        <w:rPr>
          <w:color w:val="231F20"/>
          <w:spacing w:val="-18"/>
          <w:sz w:val="20"/>
        </w:rPr>
        <w:t xml:space="preserve"> </w:t>
      </w:r>
      <w:r>
        <w:rPr>
          <w:color w:val="231F20"/>
          <w:sz w:val="20"/>
        </w:rPr>
        <w:t>trade.</w:t>
      </w:r>
    </w:p>
    <w:p w14:paraId="28687E68" w14:textId="77777777" w:rsidR="00492FE9" w:rsidRDefault="00492FE9">
      <w:pPr>
        <w:pStyle w:val="BodyText"/>
        <w:spacing w:before="10"/>
      </w:pPr>
    </w:p>
    <w:p w14:paraId="4BC62B48" w14:textId="77777777" w:rsidR="00492FE9" w:rsidRDefault="005317B0">
      <w:pPr>
        <w:pStyle w:val="BodyText"/>
        <w:spacing w:before="1" w:line="259" w:lineRule="auto"/>
        <w:ind w:left="227" w:right="80"/>
      </w:pPr>
      <w:r>
        <w:rPr>
          <w:color w:val="231F20"/>
          <w:spacing w:val="-6"/>
        </w:rPr>
        <w:t>Financial</w:t>
      </w:r>
      <w:r>
        <w:rPr>
          <w:color w:val="231F20"/>
          <w:spacing w:val="-13"/>
        </w:rPr>
        <w:t xml:space="preserve"> </w:t>
      </w:r>
      <w:r>
        <w:rPr>
          <w:color w:val="231F20"/>
          <w:spacing w:val="-6"/>
        </w:rPr>
        <w:t>sector</w:t>
      </w:r>
      <w:r>
        <w:rPr>
          <w:color w:val="231F20"/>
          <w:spacing w:val="-13"/>
        </w:rPr>
        <w:t xml:space="preserve"> </w:t>
      </w:r>
      <w:r>
        <w:rPr>
          <w:color w:val="231F20"/>
          <w:spacing w:val="-6"/>
        </w:rPr>
        <w:t>preparations</w:t>
      </w:r>
      <w:r>
        <w:rPr>
          <w:color w:val="231F20"/>
          <w:spacing w:val="-13"/>
        </w:rPr>
        <w:t xml:space="preserve"> </w:t>
      </w:r>
      <w:r>
        <w:rPr>
          <w:color w:val="231F20"/>
          <w:spacing w:val="-6"/>
        </w:rPr>
        <w:t>have</w:t>
      </w:r>
      <w:r>
        <w:rPr>
          <w:color w:val="231F20"/>
          <w:spacing w:val="-13"/>
        </w:rPr>
        <w:t xml:space="preserve"> </w:t>
      </w:r>
      <w:r>
        <w:rPr>
          <w:color w:val="231F20"/>
          <w:spacing w:val="-6"/>
        </w:rPr>
        <w:t>also</w:t>
      </w:r>
      <w:r>
        <w:rPr>
          <w:color w:val="231F20"/>
          <w:spacing w:val="-13"/>
        </w:rPr>
        <w:t xml:space="preserve"> </w:t>
      </w:r>
      <w:r>
        <w:rPr>
          <w:color w:val="231F20"/>
          <w:spacing w:val="-6"/>
        </w:rPr>
        <w:t>advanced</w:t>
      </w:r>
      <w:r>
        <w:rPr>
          <w:color w:val="231F20"/>
          <w:spacing w:val="-13"/>
        </w:rPr>
        <w:t xml:space="preserve"> </w:t>
      </w:r>
      <w:r>
        <w:rPr>
          <w:color w:val="231F20"/>
          <w:spacing w:val="-6"/>
        </w:rPr>
        <w:t>since November.</w:t>
      </w:r>
      <w:r>
        <w:rPr>
          <w:color w:val="231F20"/>
          <w:spacing w:val="-11"/>
        </w:rPr>
        <w:t xml:space="preserve"> </w:t>
      </w:r>
      <w:r>
        <w:rPr>
          <w:color w:val="231F20"/>
          <w:spacing w:val="-6"/>
        </w:rPr>
        <w:t>EU</w:t>
      </w:r>
      <w:r>
        <w:rPr>
          <w:color w:val="231F20"/>
          <w:spacing w:val="-11"/>
        </w:rPr>
        <w:t xml:space="preserve"> </w:t>
      </w:r>
      <w:r>
        <w:rPr>
          <w:color w:val="231F20"/>
          <w:spacing w:val="-6"/>
        </w:rPr>
        <w:t>authorities</w:t>
      </w:r>
      <w:r>
        <w:rPr>
          <w:color w:val="231F20"/>
          <w:spacing w:val="-11"/>
        </w:rPr>
        <w:t xml:space="preserve"> </w:t>
      </w:r>
      <w:r>
        <w:rPr>
          <w:color w:val="231F20"/>
          <w:spacing w:val="-6"/>
        </w:rPr>
        <w:t>have</w:t>
      </w:r>
      <w:r>
        <w:rPr>
          <w:color w:val="231F20"/>
          <w:spacing w:val="-11"/>
        </w:rPr>
        <w:t xml:space="preserve"> </w:t>
      </w:r>
      <w:r>
        <w:rPr>
          <w:color w:val="231F20"/>
          <w:spacing w:val="-6"/>
        </w:rPr>
        <w:t>mitigated</w:t>
      </w:r>
      <w:r>
        <w:rPr>
          <w:color w:val="231F20"/>
          <w:spacing w:val="-11"/>
        </w:rPr>
        <w:t xml:space="preserve"> </w:t>
      </w:r>
      <w:r>
        <w:rPr>
          <w:color w:val="231F20"/>
          <w:spacing w:val="-6"/>
        </w:rPr>
        <w:t>risks</w:t>
      </w:r>
      <w:r>
        <w:rPr>
          <w:color w:val="231F20"/>
          <w:spacing w:val="-11"/>
        </w:rPr>
        <w:t xml:space="preserve"> </w:t>
      </w:r>
      <w:r>
        <w:rPr>
          <w:color w:val="231F20"/>
          <w:spacing w:val="-6"/>
        </w:rPr>
        <w:t>of</w:t>
      </w:r>
      <w:r>
        <w:rPr>
          <w:color w:val="231F20"/>
          <w:spacing w:val="-11"/>
        </w:rPr>
        <w:t xml:space="preserve"> </w:t>
      </w:r>
      <w:r>
        <w:rPr>
          <w:color w:val="231F20"/>
          <w:spacing w:val="-6"/>
        </w:rPr>
        <w:t xml:space="preserve">material </w:t>
      </w:r>
      <w:r>
        <w:rPr>
          <w:color w:val="231F20"/>
          <w:w w:val="90"/>
        </w:rPr>
        <w:t>disruption to cleared derivatives markets. UK-based banks have made some progress towards ensuring the continued flow</w:t>
      </w:r>
      <w:r>
        <w:rPr>
          <w:color w:val="231F20"/>
          <w:spacing w:val="-4"/>
          <w:w w:val="90"/>
        </w:rPr>
        <w:t xml:space="preserve"> </w:t>
      </w:r>
      <w:r>
        <w:rPr>
          <w:color w:val="231F20"/>
          <w:w w:val="90"/>
        </w:rPr>
        <w:t>of</w:t>
      </w:r>
      <w:r>
        <w:rPr>
          <w:color w:val="231F20"/>
          <w:spacing w:val="-4"/>
          <w:w w:val="90"/>
        </w:rPr>
        <w:t xml:space="preserve"> </w:t>
      </w:r>
      <w:r>
        <w:rPr>
          <w:color w:val="231F20"/>
          <w:w w:val="90"/>
        </w:rPr>
        <w:t>financial</w:t>
      </w:r>
      <w:r>
        <w:rPr>
          <w:color w:val="231F20"/>
          <w:spacing w:val="-4"/>
          <w:w w:val="90"/>
        </w:rPr>
        <w:t xml:space="preserve"> </w:t>
      </w:r>
      <w:r>
        <w:rPr>
          <w:color w:val="231F20"/>
          <w:w w:val="90"/>
        </w:rPr>
        <w:t>services</w:t>
      </w:r>
      <w:r>
        <w:rPr>
          <w:color w:val="231F20"/>
          <w:spacing w:val="-4"/>
          <w:w w:val="90"/>
        </w:rPr>
        <w:t xml:space="preserve"> </w:t>
      </w:r>
      <w:r>
        <w:rPr>
          <w:color w:val="231F20"/>
          <w:w w:val="90"/>
        </w:rPr>
        <w:t>to</w:t>
      </w:r>
      <w:r>
        <w:rPr>
          <w:color w:val="231F20"/>
          <w:spacing w:val="-4"/>
          <w:w w:val="90"/>
        </w:rPr>
        <w:t xml:space="preserve"> </w:t>
      </w:r>
      <w:r>
        <w:rPr>
          <w:color w:val="231F20"/>
          <w:w w:val="90"/>
        </w:rPr>
        <w:t>all</w:t>
      </w:r>
      <w:r>
        <w:rPr>
          <w:color w:val="231F20"/>
          <w:spacing w:val="-4"/>
          <w:w w:val="90"/>
        </w:rPr>
        <w:t xml:space="preserve"> </w:t>
      </w:r>
      <w:r>
        <w:rPr>
          <w:color w:val="231F20"/>
          <w:w w:val="90"/>
        </w:rPr>
        <w:t>EU</w:t>
      </w:r>
      <w:r>
        <w:rPr>
          <w:color w:val="231F20"/>
          <w:spacing w:val="-4"/>
          <w:w w:val="90"/>
        </w:rPr>
        <w:t xml:space="preserve"> </w:t>
      </w:r>
      <w:r>
        <w:rPr>
          <w:color w:val="231F20"/>
          <w:w w:val="90"/>
        </w:rPr>
        <w:t>counterparties</w:t>
      </w:r>
      <w:r>
        <w:rPr>
          <w:color w:val="231F20"/>
          <w:spacing w:val="-4"/>
          <w:w w:val="90"/>
        </w:rPr>
        <w:t xml:space="preserve"> </w:t>
      </w:r>
      <w:r>
        <w:rPr>
          <w:color w:val="231F20"/>
          <w:w w:val="90"/>
        </w:rPr>
        <w:t>and</w:t>
      </w:r>
      <w:r>
        <w:rPr>
          <w:color w:val="231F20"/>
          <w:spacing w:val="-4"/>
          <w:w w:val="90"/>
        </w:rPr>
        <w:t xml:space="preserve"> </w:t>
      </w:r>
      <w:r>
        <w:rPr>
          <w:color w:val="231F20"/>
          <w:w w:val="90"/>
        </w:rPr>
        <w:t xml:space="preserve">clients </w:t>
      </w:r>
      <w:r>
        <w:rPr>
          <w:color w:val="231F20"/>
          <w:spacing w:val="-4"/>
        </w:rPr>
        <w:t>after</w:t>
      </w:r>
      <w:r>
        <w:rPr>
          <w:color w:val="231F20"/>
          <w:spacing w:val="-15"/>
        </w:rPr>
        <w:t xml:space="preserve"> </w:t>
      </w:r>
      <w:r>
        <w:rPr>
          <w:color w:val="231F20"/>
          <w:spacing w:val="-4"/>
        </w:rPr>
        <w:t>Brexit.</w:t>
      </w:r>
      <w:r>
        <w:rPr>
          <w:color w:val="231F20"/>
          <w:spacing w:val="-15"/>
        </w:rPr>
        <w:t xml:space="preserve"> </w:t>
      </w:r>
      <w:r>
        <w:rPr>
          <w:color w:val="231F20"/>
          <w:spacing w:val="-4"/>
        </w:rPr>
        <w:t>See</w:t>
      </w:r>
      <w:r>
        <w:rPr>
          <w:color w:val="231F20"/>
          <w:spacing w:val="-15"/>
        </w:rPr>
        <w:t xml:space="preserve"> </w:t>
      </w:r>
      <w:r>
        <w:rPr>
          <w:color w:val="231F20"/>
          <w:spacing w:val="-4"/>
        </w:rPr>
        <w:t>Table</w:t>
      </w:r>
      <w:r>
        <w:rPr>
          <w:color w:val="231F20"/>
          <w:spacing w:val="-15"/>
        </w:rPr>
        <w:t xml:space="preserve"> </w:t>
      </w:r>
      <w:r>
        <w:rPr>
          <w:color w:val="231F20"/>
          <w:spacing w:val="-4"/>
        </w:rPr>
        <w:t>A.A</w:t>
      </w:r>
      <w:r>
        <w:rPr>
          <w:color w:val="231F20"/>
          <w:spacing w:val="-15"/>
        </w:rPr>
        <w:t xml:space="preserve"> </w:t>
      </w:r>
      <w:r>
        <w:rPr>
          <w:color w:val="231F20"/>
          <w:spacing w:val="-4"/>
        </w:rPr>
        <w:t>below</w:t>
      </w:r>
      <w:r>
        <w:rPr>
          <w:color w:val="231F20"/>
          <w:spacing w:val="-15"/>
        </w:rPr>
        <w:t xml:space="preserve"> </w:t>
      </w:r>
      <w:r>
        <w:rPr>
          <w:color w:val="231F20"/>
          <w:spacing w:val="-4"/>
        </w:rPr>
        <w:t>on</w:t>
      </w:r>
      <w:r>
        <w:rPr>
          <w:color w:val="231F20"/>
          <w:spacing w:val="-15"/>
        </w:rPr>
        <w:t xml:space="preserve"> </w:t>
      </w:r>
      <w:r>
        <w:rPr>
          <w:color w:val="231F20"/>
          <w:spacing w:val="-4"/>
        </w:rPr>
        <w:t>actions</w:t>
      </w:r>
      <w:r>
        <w:rPr>
          <w:color w:val="231F20"/>
          <w:spacing w:val="-15"/>
        </w:rPr>
        <w:t xml:space="preserve"> </w:t>
      </w:r>
      <w:r>
        <w:rPr>
          <w:color w:val="231F20"/>
          <w:spacing w:val="-4"/>
        </w:rPr>
        <w:t>to</w:t>
      </w:r>
      <w:r>
        <w:rPr>
          <w:color w:val="231F20"/>
          <w:spacing w:val="-15"/>
        </w:rPr>
        <w:t xml:space="preserve"> </w:t>
      </w:r>
      <w:r>
        <w:rPr>
          <w:color w:val="231F20"/>
          <w:spacing w:val="-4"/>
        </w:rPr>
        <w:t xml:space="preserve">avoid </w:t>
      </w:r>
      <w:r>
        <w:rPr>
          <w:color w:val="231F20"/>
          <w:spacing w:val="-2"/>
        </w:rPr>
        <w:t>disruption</w:t>
      </w:r>
      <w:r>
        <w:rPr>
          <w:color w:val="231F20"/>
          <w:spacing w:val="-18"/>
        </w:rPr>
        <w:t xml:space="preserve"> </w:t>
      </w:r>
      <w:r>
        <w:rPr>
          <w:color w:val="231F20"/>
          <w:spacing w:val="-2"/>
        </w:rPr>
        <w:t>to</w:t>
      </w:r>
      <w:r>
        <w:rPr>
          <w:color w:val="231F20"/>
          <w:spacing w:val="-18"/>
        </w:rPr>
        <w:t xml:space="preserve"> </w:t>
      </w:r>
      <w:r>
        <w:rPr>
          <w:color w:val="231F20"/>
          <w:spacing w:val="-2"/>
        </w:rPr>
        <w:t>financial</w:t>
      </w:r>
      <w:r>
        <w:rPr>
          <w:color w:val="231F20"/>
          <w:spacing w:val="-18"/>
        </w:rPr>
        <w:t xml:space="preserve"> </w:t>
      </w:r>
      <w:r>
        <w:rPr>
          <w:color w:val="231F20"/>
          <w:spacing w:val="-2"/>
        </w:rPr>
        <w:t>services.</w:t>
      </w:r>
    </w:p>
    <w:p w14:paraId="0C773849" w14:textId="77777777" w:rsidR="00492FE9" w:rsidRDefault="00492FE9">
      <w:pPr>
        <w:pStyle w:val="BodyText"/>
        <w:spacing w:before="13"/>
      </w:pPr>
    </w:p>
    <w:p w14:paraId="54B6F4CD" w14:textId="77777777" w:rsidR="00492FE9" w:rsidRDefault="005317B0">
      <w:pPr>
        <w:pStyle w:val="BodyText"/>
        <w:spacing w:line="259" w:lineRule="auto"/>
        <w:ind w:left="227" w:right="206"/>
      </w:pP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continues</w:t>
      </w:r>
      <w:r>
        <w:rPr>
          <w:color w:val="231F20"/>
          <w:spacing w:val="-18"/>
        </w:rPr>
        <w:t xml:space="preserve"> </w:t>
      </w:r>
      <w:r>
        <w:rPr>
          <w:color w:val="231F20"/>
          <w:spacing w:val="-4"/>
        </w:rPr>
        <w:t>to</w:t>
      </w:r>
      <w:r>
        <w:rPr>
          <w:color w:val="231F20"/>
          <w:spacing w:val="-18"/>
        </w:rPr>
        <w:t xml:space="preserve"> </w:t>
      </w:r>
      <w:r>
        <w:rPr>
          <w:color w:val="231F20"/>
          <w:spacing w:val="-4"/>
        </w:rPr>
        <w:t>judge</w:t>
      </w:r>
      <w:r>
        <w:rPr>
          <w:color w:val="231F20"/>
          <w:spacing w:val="-18"/>
        </w:rPr>
        <w:t xml:space="preserve"> </w:t>
      </w:r>
      <w:r>
        <w:rPr>
          <w:color w:val="231F20"/>
          <w:spacing w:val="-4"/>
        </w:rPr>
        <w:t>that</w:t>
      </w:r>
      <w:r>
        <w:rPr>
          <w:color w:val="231F20"/>
          <w:spacing w:val="-18"/>
        </w:rPr>
        <w:t xml:space="preserve"> </w:t>
      </w:r>
      <w:r>
        <w:rPr>
          <w:color w:val="231F20"/>
          <w:spacing w:val="-4"/>
        </w:rPr>
        <w:t>its</w:t>
      </w:r>
      <w:r>
        <w:rPr>
          <w:color w:val="231F20"/>
          <w:spacing w:val="-18"/>
        </w:rPr>
        <w:t xml:space="preserve"> </w:t>
      </w:r>
      <w:r>
        <w:rPr>
          <w:color w:val="231F20"/>
          <w:spacing w:val="-4"/>
        </w:rPr>
        <w:t>2018</w:t>
      </w:r>
      <w:r>
        <w:rPr>
          <w:color w:val="231F20"/>
          <w:spacing w:val="-18"/>
        </w:rPr>
        <w:t xml:space="preserve"> </w:t>
      </w:r>
      <w:r>
        <w:rPr>
          <w:color w:val="231F20"/>
          <w:spacing w:val="-4"/>
        </w:rPr>
        <w:t>stress</w:t>
      </w:r>
      <w:r>
        <w:rPr>
          <w:color w:val="231F20"/>
          <w:spacing w:val="-18"/>
        </w:rPr>
        <w:t xml:space="preserve"> </w:t>
      </w:r>
      <w:r>
        <w:rPr>
          <w:color w:val="231F20"/>
          <w:spacing w:val="-4"/>
        </w:rPr>
        <w:t>test</w:t>
      </w:r>
      <w:r>
        <w:rPr>
          <w:color w:val="231F20"/>
          <w:spacing w:val="-18"/>
        </w:rPr>
        <w:t xml:space="preserve"> </w:t>
      </w:r>
      <w:r>
        <w:rPr>
          <w:color w:val="231F20"/>
          <w:spacing w:val="-4"/>
        </w:rPr>
        <w:t xml:space="preserve">of </w:t>
      </w:r>
      <w:r>
        <w:rPr>
          <w:color w:val="231F20"/>
          <w:w w:val="90"/>
        </w:rPr>
        <w:t>major</w:t>
      </w:r>
      <w:r>
        <w:rPr>
          <w:color w:val="231F20"/>
          <w:spacing w:val="-9"/>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was</w:t>
      </w:r>
      <w:r>
        <w:rPr>
          <w:color w:val="231F20"/>
          <w:spacing w:val="-9"/>
          <w:w w:val="90"/>
        </w:rPr>
        <w:t xml:space="preserve"> </w:t>
      </w:r>
      <w:r>
        <w:rPr>
          <w:color w:val="231F20"/>
          <w:w w:val="90"/>
        </w:rPr>
        <w:t>sufficiently</w:t>
      </w:r>
      <w:r>
        <w:rPr>
          <w:color w:val="231F20"/>
          <w:spacing w:val="-9"/>
          <w:w w:val="90"/>
        </w:rPr>
        <w:t xml:space="preserve"> </w:t>
      </w:r>
      <w:r>
        <w:rPr>
          <w:color w:val="231F20"/>
          <w:w w:val="90"/>
        </w:rPr>
        <w:t>severe</w:t>
      </w:r>
      <w:r>
        <w:rPr>
          <w:color w:val="231F20"/>
          <w:spacing w:val="-9"/>
          <w:w w:val="90"/>
        </w:rPr>
        <w:t xml:space="preserve"> </w:t>
      </w:r>
      <w:r>
        <w:rPr>
          <w:color w:val="231F20"/>
          <w:w w:val="90"/>
        </w:rPr>
        <w:t>to</w:t>
      </w:r>
      <w:r>
        <w:rPr>
          <w:color w:val="231F20"/>
          <w:spacing w:val="-9"/>
          <w:w w:val="90"/>
        </w:rPr>
        <w:t xml:space="preserve"> </w:t>
      </w:r>
      <w:r>
        <w:rPr>
          <w:color w:val="231F20"/>
          <w:w w:val="90"/>
        </w:rPr>
        <w:t>encompass</w:t>
      </w:r>
      <w:r>
        <w:rPr>
          <w:color w:val="231F20"/>
          <w:spacing w:val="-9"/>
          <w:w w:val="90"/>
        </w:rPr>
        <w:t xml:space="preserve"> </w:t>
      </w:r>
      <w:r>
        <w:rPr>
          <w:color w:val="231F20"/>
          <w:w w:val="90"/>
        </w:rPr>
        <w:t xml:space="preserve">the </w:t>
      </w:r>
      <w:r>
        <w:rPr>
          <w:color w:val="231F20"/>
          <w:spacing w:val="-4"/>
        </w:rPr>
        <w:t>range</w:t>
      </w:r>
      <w:r>
        <w:rPr>
          <w:color w:val="231F20"/>
          <w:spacing w:val="-18"/>
        </w:rPr>
        <w:t xml:space="preserve"> </w:t>
      </w:r>
      <w:r>
        <w:rPr>
          <w:color w:val="231F20"/>
          <w:spacing w:val="-4"/>
        </w:rPr>
        <w:t>of</w:t>
      </w:r>
      <w:r>
        <w:rPr>
          <w:color w:val="231F20"/>
          <w:spacing w:val="-18"/>
        </w:rPr>
        <w:t xml:space="preserve"> </w:t>
      </w:r>
      <w:r>
        <w:rPr>
          <w:color w:val="231F20"/>
          <w:spacing w:val="-4"/>
        </w:rPr>
        <w:t>UK</w:t>
      </w:r>
      <w:r>
        <w:rPr>
          <w:color w:val="231F20"/>
          <w:spacing w:val="-18"/>
        </w:rPr>
        <w:t xml:space="preserve"> </w:t>
      </w:r>
      <w:r>
        <w:rPr>
          <w:color w:val="231F20"/>
          <w:spacing w:val="-4"/>
        </w:rPr>
        <w:t>economic</w:t>
      </w:r>
      <w:r>
        <w:rPr>
          <w:color w:val="231F20"/>
          <w:spacing w:val="-18"/>
        </w:rPr>
        <w:t xml:space="preserve"> </w:t>
      </w:r>
      <w:r>
        <w:rPr>
          <w:color w:val="231F20"/>
          <w:spacing w:val="-4"/>
        </w:rPr>
        <w:t>shocks</w:t>
      </w:r>
      <w:r>
        <w:rPr>
          <w:color w:val="231F20"/>
          <w:spacing w:val="-18"/>
        </w:rPr>
        <w:t xml:space="preserve"> </w:t>
      </w:r>
      <w:r>
        <w:rPr>
          <w:color w:val="231F20"/>
          <w:spacing w:val="-4"/>
        </w:rPr>
        <w:t>that</w:t>
      </w:r>
      <w:r>
        <w:rPr>
          <w:color w:val="231F20"/>
          <w:spacing w:val="-18"/>
        </w:rPr>
        <w:t xml:space="preserve"> </w:t>
      </w:r>
      <w:r>
        <w:rPr>
          <w:color w:val="231F20"/>
          <w:spacing w:val="-4"/>
        </w:rPr>
        <w:t>could</w:t>
      </w:r>
      <w:r>
        <w:rPr>
          <w:color w:val="231F20"/>
          <w:spacing w:val="-18"/>
        </w:rPr>
        <w:t xml:space="preserve"> </w:t>
      </w:r>
      <w:r>
        <w:rPr>
          <w:color w:val="231F20"/>
          <w:spacing w:val="-4"/>
        </w:rPr>
        <w:t>be</w:t>
      </w:r>
      <w:r>
        <w:rPr>
          <w:color w:val="231F20"/>
          <w:spacing w:val="-18"/>
        </w:rPr>
        <w:t xml:space="preserve"> </w:t>
      </w:r>
      <w:r>
        <w:rPr>
          <w:color w:val="231F20"/>
          <w:spacing w:val="-4"/>
        </w:rPr>
        <w:t xml:space="preserve">associated </w:t>
      </w:r>
      <w:r>
        <w:rPr>
          <w:color w:val="231F20"/>
        </w:rPr>
        <w:t>with</w:t>
      </w:r>
      <w:r>
        <w:rPr>
          <w:color w:val="231F20"/>
          <w:spacing w:val="-14"/>
        </w:rPr>
        <w:t xml:space="preserve"> </w:t>
      </w:r>
      <w:r>
        <w:rPr>
          <w:color w:val="231F20"/>
        </w:rPr>
        <w:t>Brexit.</w:t>
      </w:r>
    </w:p>
    <w:p w14:paraId="09DA43BA" w14:textId="77777777" w:rsidR="00492FE9" w:rsidRDefault="00492FE9">
      <w:pPr>
        <w:pStyle w:val="BodyText"/>
        <w:spacing w:before="16"/>
      </w:pPr>
    </w:p>
    <w:p w14:paraId="1564F597" w14:textId="77777777" w:rsidR="00492FE9" w:rsidRDefault="005317B0">
      <w:pPr>
        <w:pStyle w:val="BodyText"/>
        <w:spacing w:line="259" w:lineRule="auto"/>
        <w:ind w:left="227" w:right="80"/>
        <w:rPr>
          <w:position w:val="4"/>
          <w:sz w:val="14"/>
        </w:rPr>
      </w:pPr>
      <w:r>
        <w:rPr>
          <w:color w:val="231F20"/>
          <w:w w:val="90"/>
        </w:rPr>
        <w:t xml:space="preserve">The 2018 stress scenario was more severe than the financial </w:t>
      </w:r>
      <w:r>
        <w:rPr>
          <w:color w:val="231F20"/>
          <w:spacing w:val="-6"/>
        </w:rPr>
        <w:t>crisis.</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stress</w:t>
      </w:r>
      <w:r>
        <w:rPr>
          <w:color w:val="231F20"/>
          <w:spacing w:val="-14"/>
        </w:rPr>
        <w:t xml:space="preserve"> </w:t>
      </w:r>
      <w:r>
        <w:rPr>
          <w:color w:val="231F20"/>
          <w:spacing w:val="-6"/>
        </w:rPr>
        <w:t>test,</w:t>
      </w:r>
      <w:r>
        <w:rPr>
          <w:color w:val="231F20"/>
          <w:spacing w:val="-14"/>
        </w:rPr>
        <w:t xml:space="preserve"> </w:t>
      </w:r>
      <w:r>
        <w:rPr>
          <w:color w:val="231F20"/>
          <w:spacing w:val="-6"/>
        </w:rPr>
        <w:t>UK</w:t>
      </w:r>
      <w:r>
        <w:rPr>
          <w:color w:val="231F20"/>
          <w:spacing w:val="-14"/>
        </w:rPr>
        <w:t xml:space="preserve"> </w:t>
      </w:r>
      <w:r>
        <w:rPr>
          <w:color w:val="231F20"/>
          <w:spacing w:val="-6"/>
        </w:rPr>
        <w:t>GDP</w:t>
      </w:r>
      <w:r>
        <w:rPr>
          <w:color w:val="231F20"/>
          <w:spacing w:val="-14"/>
        </w:rPr>
        <w:t xml:space="preserve"> </w:t>
      </w:r>
      <w:r>
        <w:rPr>
          <w:color w:val="231F20"/>
          <w:spacing w:val="-6"/>
        </w:rPr>
        <w:t>fell</w:t>
      </w:r>
      <w:r>
        <w:rPr>
          <w:color w:val="231F20"/>
          <w:spacing w:val="-14"/>
        </w:rPr>
        <w:t xml:space="preserve"> </w:t>
      </w:r>
      <w:r>
        <w:rPr>
          <w:color w:val="231F20"/>
          <w:spacing w:val="-6"/>
        </w:rPr>
        <w:t>by</w:t>
      </w:r>
      <w:r>
        <w:rPr>
          <w:color w:val="231F20"/>
          <w:spacing w:val="-14"/>
        </w:rPr>
        <w:t xml:space="preserve"> </w:t>
      </w:r>
      <w:r>
        <w:rPr>
          <w:color w:val="231F20"/>
          <w:spacing w:val="-6"/>
        </w:rPr>
        <w:t>4.7%,</w:t>
      </w:r>
      <w:r>
        <w:rPr>
          <w:color w:val="231F20"/>
          <w:spacing w:val="-14"/>
        </w:rPr>
        <w:t xml:space="preserve"> </w:t>
      </w:r>
      <w:r>
        <w:rPr>
          <w:color w:val="231F20"/>
          <w:spacing w:val="-6"/>
        </w:rPr>
        <w:t>the</w:t>
      </w:r>
      <w:r>
        <w:rPr>
          <w:color w:val="231F20"/>
          <w:spacing w:val="-14"/>
        </w:rPr>
        <w:t xml:space="preserve"> </w:t>
      </w:r>
      <w:r>
        <w:rPr>
          <w:color w:val="231F20"/>
          <w:spacing w:val="-6"/>
        </w:rPr>
        <w:t>UK unemployment</w:t>
      </w:r>
      <w:r>
        <w:rPr>
          <w:color w:val="231F20"/>
          <w:spacing w:val="-9"/>
        </w:rPr>
        <w:t xml:space="preserve"> </w:t>
      </w:r>
      <w:r>
        <w:rPr>
          <w:color w:val="231F20"/>
          <w:spacing w:val="-6"/>
        </w:rPr>
        <w:t>rate</w:t>
      </w:r>
      <w:r>
        <w:rPr>
          <w:color w:val="231F20"/>
          <w:spacing w:val="-9"/>
        </w:rPr>
        <w:t xml:space="preserve"> </w:t>
      </w:r>
      <w:r>
        <w:rPr>
          <w:color w:val="231F20"/>
          <w:spacing w:val="-6"/>
        </w:rPr>
        <w:t>rose</w:t>
      </w:r>
      <w:r>
        <w:rPr>
          <w:color w:val="231F20"/>
          <w:spacing w:val="-9"/>
        </w:rPr>
        <w:t xml:space="preserve"> </w:t>
      </w:r>
      <w:r>
        <w:rPr>
          <w:color w:val="231F20"/>
          <w:spacing w:val="-6"/>
        </w:rPr>
        <w:t>to</w:t>
      </w:r>
      <w:r>
        <w:rPr>
          <w:color w:val="231F20"/>
          <w:spacing w:val="-9"/>
        </w:rPr>
        <w:t xml:space="preserve"> </w:t>
      </w:r>
      <w:r>
        <w:rPr>
          <w:color w:val="231F20"/>
          <w:spacing w:val="-6"/>
        </w:rPr>
        <w:t>9.5%,</w:t>
      </w:r>
      <w:r>
        <w:rPr>
          <w:color w:val="231F20"/>
          <w:spacing w:val="-9"/>
        </w:rPr>
        <w:t xml:space="preserve"> </w:t>
      </w:r>
      <w:r>
        <w:rPr>
          <w:color w:val="231F20"/>
          <w:spacing w:val="-6"/>
        </w:rPr>
        <w:t>UK</w:t>
      </w:r>
      <w:r>
        <w:rPr>
          <w:color w:val="231F20"/>
          <w:spacing w:val="-9"/>
        </w:rPr>
        <w:t xml:space="preserve"> </w:t>
      </w:r>
      <w:r>
        <w:rPr>
          <w:color w:val="231F20"/>
          <w:spacing w:val="-6"/>
        </w:rPr>
        <w:t>residential</w:t>
      </w:r>
      <w:r>
        <w:rPr>
          <w:color w:val="231F20"/>
          <w:spacing w:val="-9"/>
        </w:rPr>
        <w:t xml:space="preserve"> </w:t>
      </w:r>
      <w:r>
        <w:rPr>
          <w:color w:val="231F20"/>
          <w:spacing w:val="-6"/>
        </w:rPr>
        <w:t xml:space="preserve">property </w:t>
      </w:r>
      <w:r>
        <w:rPr>
          <w:color w:val="231F20"/>
          <w:w w:val="90"/>
        </w:rPr>
        <w:t>prices</w:t>
      </w:r>
      <w:r>
        <w:rPr>
          <w:color w:val="231F20"/>
          <w:spacing w:val="-6"/>
          <w:w w:val="90"/>
        </w:rPr>
        <w:t xml:space="preserve"> </w:t>
      </w:r>
      <w:r>
        <w:rPr>
          <w:color w:val="231F20"/>
          <w:w w:val="90"/>
        </w:rPr>
        <w:t>fell</w:t>
      </w:r>
      <w:r>
        <w:rPr>
          <w:color w:val="231F20"/>
          <w:spacing w:val="-6"/>
          <w:w w:val="90"/>
        </w:rPr>
        <w:t xml:space="preserve"> </w:t>
      </w:r>
      <w:r>
        <w:rPr>
          <w:color w:val="231F20"/>
          <w:w w:val="90"/>
        </w:rPr>
        <w:t>by</w:t>
      </w:r>
      <w:r>
        <w:rPr>
          <w:color w:val="231F20"/>
          <w:spacing w:val="-6"/>
          <w:w w:val="90"/>
        </w:rPr>
        <w:t xml:space="preserve"> </w:t>
      </w:r>
      <w:r>
        <w:rPr>
          <w:color w:val="231F20"/>
          <w:w w:val="90"/>
        </w:rPr>
        <w:t>33%</w:t>
      </w:r>
      <w:r>
        <w:rPr>
          <w:color w:val="231F20"/>
          <w:spacing w:val="-6"/>
          <w:w w:val="90"/>
        </w:rPr>
        <w:t xml:space="preserve"> </w:t>
      </w:r>
      <w:r>
        <w:rPr>
          <w:color w:val="231F20"/>
          <w:w w:val="90"/>
        </w:rPr>
        <w:t>and</w:t>
      </w:r>
      <w:r>
        <w:rPr>
          <w:color w:val="231F20"/>
          <w:spacing w:val="-6"/>
          <w:w w:val="90"/>
        </w:rPr>
        <w:t xml:space="preserve"> </w:t>
      </w:r>
      <w:r>
        <w:rPr>
          <w:color w:val="231F20"/>
          <w:w w:val="90"/>
        </w:rPr>
        <w:t>UK</w:t>
      </w:r>
      <w:r>
        <w:rPr>
          <w:color w:val="231F20"/>
          <w:spacing w:val="-6"/>
          <w:w w:val="90"/>
        </w:rPr>
        <w:t xml:space="preserve"> </w:t>
      </w:r>
      <w:r>
        <w:rPr>
          <w:color w:val="231F20"/>
          <w:w w:val="90"/>
        </w:rPr>
        <w:t>commercial</w:t>
      </w:r>
      <w:r>
        <w:rPr>
          <w:color w:val="231F20"/>
          <w:spacing w:val="-6"/>
          <w:w w:val="90"/>
        </w:rPr>
        <w:t xml:space="preserve"> </w:t>
      </w:r>
      <w:r>
        <w:rPr>
          <w:color w:val="231F20"/>
          <w:w w:val="90"/>
        </w:rPr>
        <w:t>real</w:t>
      </w:r>
      <w:r>
        <w:rPr>
          <w:color w:val="231F20"/>
          <w:spacing w:val="-6"/>
          <w:w w:val="90"/>
        </w:rPr>
        <w:t xml:space="preserve"> </w:t>
      </w:r>
      <w:r>
        <w:rPr>
          <w:color w:val="231F20"/>
          <w:w w:val="90"/>
        </w:rPr>
        <w:t>estate</w:t>
      </w:r>
      <w:r>
        <w:rPr>
          <w:color w:val="231F20"/>
          <w:spacing w:val="-6"/>
          <w:w w:val="90"/>
        </w:rPr>
        <w:t xml:space="preserve"> </w:t>
      </w:r>
      <w:r>
        <w:rPr>
          <w:color w:val="231F20"/>
          <w:w w:val="90"/>
        </w:rPr>
        <w:t>prices</w:t>
      </w:r>
      <w:r>
        <w:rPr>
          <w:color w:val="231F20"/>
          <w:spacing w:val="-6"/>
          <w:w w:val="90"/>
        </w:rPr>
        <w:t xml:space="preserve"> </w:t>
      </w:r>
      <w:r>
        <w:rPr>
          <w:color w:val="231F20"/>
          <w:w w:val="90"/>
        </w:rPr>
        <w:t>fell</w:t>
      </w:r>
      <w:r>
        <w:rPr>
          <w:color w:val="231F20"/>
          <w:spacing w:val="-6"/>
          <w:w w:val="90"/>
        </w:rPr>
        <w:t xml:space="preserve"> </w:t>
      </w:r>
      <w:r>
        <w:rPr>
          <w:color w:val="231F20"/>
          <w:w w:val="90"/>
        </w:rPr>
        <w:t xml:space="preserve">by 40%. The scenario also included a sudden loss of overseas </w:t>
      </w:r>
      <w:r>
        <w:rPr>
          <w:color w:val="231F20"/>
          <w:spacing w:val="-4"/>
        </w:rPr>
        <w:t>investor</w:t>
      </w:r>
      <w:r>
        <w:rPr>
          <w:color w:val="231F20"/>
          <w:spacing w:val="-18"/>
        </w:rPr>
        <w:t xml:space="preserve"> </w:t>
      </w:r>
      <w:r>
        <w:rPr>
          <w:color w:val="231F20"/>
          <w:spacing w:val="-4"/>
        </w:rPr>
        <w:t>appetite</w:t>
      </w:r>
      <w:r>
        <w:rPr>
          <w:color w:val="231F20"/>
          <w:spacing w:val="-18"/>
        </w:rPr>
        <w:t xml:space="preserve"> </w:t>
      </w:r>
      <w:r>
        <w:rPr>
          <w:color w:val="231F20"/>
          <w:spacing w:val="-4"/>
        </w:rPr>
        <w:t>for</w:t>
      </w:r>
      <w:r>
        <w:rPr>
          <w:color w:val="231F20"/>
          <w:spacing w:val="-18"/>
        </w:rPr>
        <w:t xml:space="preserve"> </w:t>
      </w:r>
      <w:r>
        <w:rPr>
          <w:color w:val="231F20"/>
          <w:spacing w:val="-4"/>
        </w:rPr>
        <w:t>UK</w:t>
      </w:r>
      <w:r>
        <w:rPr>
          <w:color w:val="231F20"/>
          <w:spacing w:val="-18"/>
        </w:rPr>
        <w:t xml:space="preserve"> </w:t>
      </w:r>
      <w:r>
        <w:rPr>
          <w:color w:val="231F20"/>
          <w:spacing w:val="-4"/>
        </w:rPr>
        <w:t>assets,</w:t>
      </w:r>
      <w:r>
        <w:rPr>
          <w:color w:val="231F20"/>
          <w:spacing w:val="-18"/>
        </w:rPr>
        <w:t xml:space="preserve"> </w:t>
      </w:r>
      <w:r>
        <w:rPr>
          <w:color w:val="231F20"/>
          <w:spacing w:val="-4"/>
        </w:rPr>
        <w:t>a</w:t>
      </w:r>
      <w:r>
        <w:rPr>
          <w:color w:val="231F20"/>
          <w:spacing w:val="-18"/>
        </w:rPr>
        <w:t xml:space="preserve"> </w:t>
      </w:r>
      <w:r>
        <w:rPr>
          <w:color w:val="231F20"/>
          <w:spacing w:val="-4"/>
        </w:rPr>
        <w:t>27%</w:t>
      </w:r>
      <w:r>
        <w:rPr>
          <w:color w:val="231F20"/>
          <w:spacing w:val="-18"/>
        </w:rPr>
        <w:t xml:space="preserve"> </w:t>
      </w:r>
      <w:r>
        <w:rPr>
          <w:color w:val="231F20"/>
          <w:spacing w:val="-4"/>
        </w:rPr>
        <w:t>fall</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 xml:space="preserve">sterling </w:t>
      </w:r>
      <w:r>
        <w:rPr>
          <w:color w:val="231F20"/>
          <w:w w:val="90"/>
        </w:rPr>
        <w:t>exchange rate index and Bank Rate rising to 4%.</w:t>
      </w:r>
      <w:r>
        <w:rPr>
          <w:color w:val="231F20"/>
          <w:w w:val="90"/>
          <w:position w:val="4"/>
          <w:sz w:val="14"/>
        </w:rPr>
        <w:t>(1)</w:t>
      </w:r>
    </w:p>
    <w:p w14:paraId="5D2E4C1D" w14:textId="77777777" w:rsidR="00492FE9" w:rsidRDefault="005317B0">
      <w:pPr>
        <w:pStyle w:val="BodyText"/>
        <w:spacing w:before="90" w:line="259" w:lineRule="auto"/>
        <w:ind w:left="227" w:right="224"/>
      </w:pPr>
      <w:r>
        <w:br w:type="column"/>
      </w:r>
      <w:r>
        <w:rPr>
          <w:color w:val="231F20"/>
          <w:w w:val="90"/>
        </w:rPr>
        <w:t>As</w:t>
      </w:r>
      <w:r>
        <w:rPr>
          <w:color w:val="231F20"/>
          <w:spacing w:val="-8"/>
          <w:w w:val="90"/>
        </w:rPr>
        <w:t xml:space="preserve"> </w:t>
      </w:r>
      <w:r>
        <w:rPr>
          <w:color w:val="231F20"/>
          <w:w w:val="90"/>
        </w:rPr>
        <w:t>set</w:t>
      </w:r>
      <w:r>
        <w:rPr>
          <w:color w:val="231F20"/>
          <w:spacing w:val="-8"/>
          <w:w w:val="90"/>
        </w:rPr>
        <w:t xml:space="preserve"> </w:t>
      </w:r>
      <w:r>
        <w:rPr>
          <w:color w:val="231F20"/>
          <w:w w:val="90"/>
        </w:rPr>
        <w:t>out</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Resilience</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banking</w:t>
      </w:r>
      <w:r>
        <w:rPr>
          <w:color w:val="231F20"/>
          <w:spacing w:val="-8"/>
          <w:w w:val="90"/>
        </w:rPr>
        <w:t xml:space="preserve"> </w:t>
      </w:r>
      <w:r>
        <w:rPr>
          <w:color w:val="231F20"/>
          <w:w w:val="90"/>
        </w:rPr>
        <w:t>sector</w:t>
      </w:r>
      <w:r>
        <w:rPr>
          <w:color w:val="231F20"/>
          <w:spacing w:val="-8"/>
          <w:w w:val="90"/>
        </w:rPr>
        <w:t xml:space="preserve"> </w:t>
      </w:r>
      <w:r>
        <w:rPr>
          <w:color w:val="231F20"/>
          <w:w w:val="90"/>
        </w:rPr>
        <w:t xml:space="preserve">chapter, </w:t>
      </w:r>
      <w:r>
        <w:rPr>
          <w:color w:val="231F20"/>
          <w:spacing w:val="-6"/>
        </w:rPr>
        <w:t>the</w:t>
      </w:r>
      <w:r>
        <w:rPr>
          <w:color w:val="231F20"/>
          <w:spacing w:val="-14"/>
        </w:rPr>
        <w:t xml:space="preserve"> </w:t>
      </w:r>
      <w:r>
        <w:rPr>
          <w:color w:val="231F20"/>
          <w:spacing w:val="-6"/>
        </w:rPr>
        <w:t>core</w:t>
      </w:r>
      <w:r>
        <w:rPr>
          <w:color w:val="231F20"/>
          <w:spacing w:val="-14"/>
        </w:rPr>
        <w:t xml:space="preserve"> </w:t>
      </w:r>
      <w:r>
        <w:rPr>
          <w:color w:val="231F20"/>
          <w:spacing w:val="-6"/>
        </w:rPr>
        <w:t>UK</w:t>
      </w:r>
      <w:r>
        <w:rPr>
          <w:color w:val="231F20"/>
          <w:spacing w:val="-14"/>
        </w:rPr>
        <w:t xml:space="preserve"> </w:t>
      </w:r>
      <w:r>
        <w:rPr>
          <w:color w:val="231F20"/>
          <w:spacing w:val="-6"/>
        </w:rPr>
        <w:t>banking</w:t>
      </w:r>
      <w:r>
        <w:rPr>
          <w:color w:val="231F20"/>
          <w:spacing w:val="-14"/>
        </w:rPr>
        <w:t xml:space="preserve"> </w:t>
      </w:r>
      <w:r>
        <w:rPr>
          <w:color w:val="231F20"/>
          <w:spacing w:val="-6"/>
        </w:rPr>
        <w:t>system</w:t>
      </w:r>
      <w:r>
        <w:rPr>
          <w:color w:val="231F20"/>
          <w:spacing w:val="-14"/>
        </w:rPr>
        <w:t xml:space="preserve"> </w:t>
      </w:r>
      <w:r>
        <w:rPr>
          <w:color w:val="231F20"/>
          <w:spacing w:val="-6"/>
        </w:rPr>
        <w:t>has</w:t>
      </w:r>
      <w:r>
        <w:rPr>
          <w:color w:val="231F20"/>
          <w:spacing w:val="-14"/>
        </w:rPr>
        <w:t xml:space="preserve"> </w:t>
      </w:r>
      <w:r>
        <w:rPr>
          <w:color w:val="231F20"/>
          <w:spacing w:val="-6"/>
        </w:rPr>
        <w:t>maintained</w:t>
      </w:r>
      <w:r>
        <w:rPr>
          <w:color w:val="231F20"/>
          <w:spacing w:val="-14"/>
        </w:rPr>
        <w:t xml:space="preserve"> </w:t>
      </w:r>
      <w:r>
        <w:rPr>
          <w:color w:val="231F20"/>
          <w:spacing w:val="-6"/>
        </w:rPr>
        <w:t>Tier</w:t>
      </w:r>
      <w:r>
        <w:rPr>
          <w:color w:val="231F20"/>
          <w:spacing w:val="-14"/>
        </w:rPr>
        <w:t xml:space="preserve"> </w:t>
      </w:r>
      <w:r>
        <w:rPr>
          <w:color w:val="231F20"/>
          <w:spacing w:val="-6"/>
        </w:rPr>
        <w:t>1</w:t>
      </w:r>
      <w:r>
        <w:rPr>
          <w:color w:val="231F20"/>
          <w:spacing w:val="-14"/>
        </w:rPr>
        <w:t xml:space="preserve"> </w:t>
      </w:r>
      <w:r>
        <w:rPr>
          <w:color w:val="231F20"/>
          <w:spacing w:val="-6"/>
        </w:rPr>
        <w:t xml:space="preserve">capital </w:t>
      </w:r>
      <w:r>
        <w:rPr>
          <w:color w:val="231F20"/>
          <w:w w:val="90"/>
        </w:rPr>
        <w:t xml:space="preserve">levels of around 17% of risk-weighted assets — more than </w:t>
      </w:r>
      <w:r>
        <w:rPr>
          <w:color w:val="231F20"/>
          <w:spacing w:val="-4"/>
        </w:rPr>
        <w:t>three</w:t>
      </w:r>
      <w:r>
        <w:rPr>
          <w:color w:val="231F20"/>
          <w:spacing w:val="-18"/>
        </w:rPr>
        <w:t xml:space="preserve"> </w:t>
      </w:r>
      <w:r>
        <w:rPr>
          <w:color w:val="231F20"/>
          <w:spacing w:val="-4"/>
        </w:rPr>
        <w:t>times</w:t>
      </w:r>
      <w:r>
        <w:rPr>
          <w:color w:val="231F20"/>
          <w:spacing w:val="-18"/>
        </w:rPr>
        <w:t xml:space="preserve"> </w:t>
      </w:r>
      <w:r>
        <w:rPr>
          <w:color w:val="231F20"/>
          <w:spacing w:val="-4"/>
        </w:rPr>
        <w:t>higher</w:t>
      </w:r>
      <w:r>
        <w:rPr>
          <w:color w:val="231F20"/>
          <w:spacing w:val="-18"/>
        </w:rPr>
        <w:t xml:space="preserve"> </w:t>
      </w:r>
      <w:r>
        <w:rPr>
          <w:color w:val="231F20"/>
          <w:spacing w:val="-4"/>
        </w:rPr>
        <w:t>than</w:t>
      </w:r>
      <w:r>
        <w:rPr>
          <w:color w:val="231F20"/>
          <w:spacing w:val="-18"/>
        </w:rPr>
        <w:t xml:space="preserve"> </w:t>
      </w:r>
      <w:r>
        <w:rPr>
          <w:color w:val="231F20"/>
          <w:spacing w:val="-4"/>
        </w:rPr>
        <w:t>before</w:t>
      </w:r>
      <w:r>
        <w:rPr>
          <w:color w:val="231F20"/>
          <w:spacing w:val="-18"/>
        </w:rPr>
        <w:t xml:space="preserve"> </w:t>
      </w:r>
      <w:r>
        <w:rPr>
          <w:color w:val="231F20"/>
          <w:spacing w:val="-4"/>
        </w:rPr>
        <w:t>the</w:t>
      </w:r>
      <w:r>
        <w:rPr>
          <w:color w:val="231F20"/>
          <w:spacing w:val="-18"/>
        </w:rPr>
        <w:t xml:space="preserve"> </w:t>
      </w:r>
      <w:r>
        <w:rPr>
          <w:color w:val="231F20"/>
          <w:spacing w:val="-4"/>
        </w:rPr>
        <w:t>global</w:t>
      </w:r>
      <w:r>
        <w:rPr>
          <w:color w:val="231F20"/>
          <w:spacing w:val="-18"/>
        </w:rPr>
        <w:t xml:space="preserve"> </w:t>
      </w:r>
      <w:r>
        <w:rPr>
          <w:color w:val="231F20"/>
          <w:spacing w:val="-4"/>
        </w:rPr>
        <w:t>financial</w:t>
      </w:r>
      <w:r>
        <w:rPr>
          <w:color w:val="231F20"/>
          <w:spacing w:val="-18"/>
        </w:rPr>
        <w:t xml:space="preserve"> </w:t>
      </w:r>
      <w:r>
        <w:rPr>
          <w:color w:val="231F20"/>
          <w:spacing w:val="-4"/>
        </w:rPr>
        <w:t>crisis.</w:t>
      </w:r>
    </w:p>
    <w:p w14:paraId="542ADF75" w14:textId="77777777" w:rsidR="00492FE9" w:rsidRDefault="005317B0">
      <w:pPr>
        <w:pStyle w:val="BodyText"/>
        <w:spacing w:line="259" w:lineRule="auto"/>
        <w:ind w:left="227" w:right="224"/>
      </w:pPr>
      <w:r>
        <w:rPr>
          <w:color w:val="231F20"/>
          <w:w w:val="90"/>
        </w:rPr>
        <w:t>And</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assets</w:t>
      </w:r>
      <w:r>
        <w:rPr>
          <w:color w:val="231F20"/>
          <w:spacing w:val="-10"/>
          <w:w w:val="90"/>
        </w:rPr>
        <w:t xml:space="preserve"> </w:t>
      </w:r>
      <w:r>
        <w:rPr>
          <w:color w:val="231F20"/>
          <w:w w:val="90"/>
        </w:rPr>
        <w:t>do</w:t>
      </w:r>
      <w:r>
        <w:rPr>
          <w:color w:val="231F20"/>
          <w:spacing w:val="-10"/>
          <w:w w:val="90"/>
        </w:rPr>
        <w:t xml:space="preserve"> </w:t>
      </w:r>
      <w:r>
        <w:rPr>
          <w:color w:val="231F20"/>
          <w:w w:val="90"/>
        </w:rPr>
        <w:t>not</w:t>
      </w:r>
      <w:r>
        <w:rPr>
          <w:color w:val="231F20"/>
          <w:spacing w:val="-10"/>
          <w:w w:val="90"/>
        </w:rPr>
        <w:t xml:space="preserve"> </w:t>
      </w:r>
      <w:r>
        <w:rPr>
          <w:color w:val="231F20"/>
          <w:w w:val="90"/>
        </w:rPr>
        <w:t>appear,</w:t>
      </w:r>
      <w:r>
        <w:rPr>
          <w:color w:val="231F20"/>
          <w:spacing w:val="-10"/>
          <w:w w:val="90"/>
        </w:rPr>
        <w:t xml:space="preserve"> </w:t>
      </w:r>
      <w:r>
        <w:rPr>
          <w:color w:val="231F20"/>
          <w:w w:val="90"/>
        </w:rPr>
        <w:t>overall,</w:t>
      </w:r>
      <w:r>
        <w:rPr>
          <w:color w:val="231F20"/>
          <w:spacing w:val="-10"/>
          <w:w w:val="90"/>
        </w:rPr>
        <w:t xml:space="preserve"> </w:t>
      </w:r>
      <w:r>
        <w:rPr>
          <w:color w:val="231F20"/>
          <w:w w:val="90"/>
        </w:rPr>
        <w:t>to</w:t>
      </w:r>
      <w:r>
        <w:rPr>
          <w:color w:val="231F20"/>
          <w:spacing w:val="-10"/>
          <w:w w:val="90"/>
        </w:rPr>
        <w:t xml:space="preserve"> </w:t>
      </w:r>
      <w:r>
        <w:rPr>
          <w:color w:val="231F20"/>
          <w:w w:val="90"/>
        </w:rPr>
        <w:t>have</w:t>
      </w:r>
      <w:r>
        <w:rPr>
          <w:color w:val="231F20"/>
          <w:spacing w:val="-10"/>
          <w:w w:val="90"/>
        </w:rPr>
        <w:t xml:space="preserve"> </w:t>
      </w:r>
      <w:r>
        <w:rPr>
          <w:color w:val="231F20"/>
          <w:w w:val="90"/>
        </w:rPr>
        <w:t xml:space="preserve">become </w:t>
      </w:r>
      <w:r>
        <w:rPr>
          <w:color w:val="231F20"/>
        </w:rPr>
        <w:t>more</w:t>
      </w:r>
      <w:r>
        <w:rPr>
          <w:color w:val="231F20"/>
          <w:spacing w:val="-14"/>
        </w:rPr>
        <w:t xml:space="preserve"> </w:t>
      </w:r>
      <w:r>
        <w:rPr>
          <w:color w:val="231F20"/>
        </w:rPr>
        <w:t>risky.</w:t>
      </w:r>
    </w:p>
    <w:p w14:paraId="0BCB6D10" w14:textId="77777777" w:rsidR="00492FE9" w:rsidRDefault="005317B0">
      <w:pPr>
        <w:pStyle w:val="BodyText"/>
        <w:spacing w:before="196"/>
        <w:ind w:left="227"/>
      </w:pPr>
      <w:r>
        <w:rPr>
          <w:color w:val="231F20"/>
          <w:w w:val="90"/>
        </w:rPr>
        <w:t>The</w:t>
      </w:r>
      <w:r>
        <w:rPr>
          <w:color w:val="231F20"/>
          <w:spacing w:val="-7"/>
          <w:w w:val="90"/>
        </w:rPr>
        <w:t xml:space="preserve"> </w:t>
      </w:r>
      <w:r>
        <w:rPr>
          <w:color w:val="231F20"/>
          <w:w w:val="90"/>
        </w:rPr>
        <w:t>FPC</w:t>
      </w:r>
      <w:r>
        <w:rPr>
          <w:color w:val="231F20"/>
          <w:spacing w:val="-6"/>
          <w:w w:val="90"/>
        </w:rPr>
        <w:t xml:space="preserve"> </w:t>
      </w:r>
      <w:r>
        <w:rPr>
          <w:color w:val="231F20"/>
          <w:w w:val="90"/>
        </w:rPr>
        <w:t>therefore</w:t>
      </w:r>
      <w:r>
        <w:rPr>
          <w:color w:val="231F20"/>
          <w:spacing w:val="-6"/>
          <w:w w:val="90"/>
        </w:rPr>
        <w:t xml:space="preserve"> </w:t>
      </w:r>
      <w:r>
        <w:rPr>
          <w:color w:val="231F20"/>
          <w:w w:val="90"/>
        </w:rPr>
        <w:t>reaffirms</w:t>
      </w:r>
      <w:r>
        <w:rPr>
          <w:color w:val="231F20"/>
          <w:spacing w:val="-7"/>
          <w:w w:val="90"/>
        </w:rPr>
        <w:t xml:space="preserve"> </w:t>
      </w:r>
      <w:r>
        <w:rPr>
          <w:color w:val="231F20"/>
          <w:w w:val="90"/>
        </w:rPr>
        <w:t>its</w:t>
      </w:r>
      <w:r>
        <w:rPr>
          <w:color w:val="231F20"/>
          <w:spacing w:val="-6"/>
          <w:w w:val="90"/>
        </w:rPr>
        <w:t xml:space="preserve"> </w:t>
      </w:r>
      <w:r>
        <w:rPr>
          <w:color w:val="231F20"/>
          <w:w w:val="90"/>
        </w:rPr>
        <w:t>judgement</w:t>
      </w:r>
      <w:r>
        <w:rPr>
          <w:color w:val="231F20"/>
          <w:spacing w:val="-6"/>
          <w:w w:val="90"/>
        </w:rPr>
        <w:t xml:space="preserve"> </w:t>
      </w:r>
      <w:r>
        <w:rPr>
          <w:color w:val="231F20"/>
          <w:w w:val="90"/>
        </w:rPr>
        <w:t>that</w:t>
      </w:r>
      <w:r>
        <w:rPr>
          <w:color w:val="231F20"/>
          <w:spacing w:val="-7"/>
          <w:w w:val="90"/>
        </w:rPr>
        <w:t xml:space="preserve"> </w:t>
      </w:r>
      <w:r>
        <w:rPr>
          <w:color w:val="231F20"/>
          <w:spacing w:val="-5"/>
          <w:w w:val="90"/>
        </w:rPr>
        <w:t>the</w:t>
      </w:r>
    </w:p>
    <w:p w14:paraId="1623C553" w14:textId="77777777" w:rsidR="00492FE9" w:rsidRDefault="005317B0">
      <w:pPr>
        <w:pStyle w:val="BodyText"/>
        <w:spacing w:before="19" w:line="259" w:lineRule="auto"/>
        <w:ind w:left="227" w:right="529"/>
      </w:pPr>
      <w:r>
        <w:rPr>
          <w:color w:val="231F20"/>
          <w:w w:val="90"/>
        </w:rPr>
        <w:t>UK</w:t>
      </w:r>
      <w:r>
        <w:rPr>
          <w:color w:val="231F20"/>
          <w:spacing w:val="-8"/>
          <w:w w:val="90"/>
        </w:rPr>
        <w:t xml:space="preserve"> </w:t>
      </w:r>
      <w:r>
        <w:rPr>
          <w:color w:val="231F20"/>
          <w:w w:val="90"/>
        </w:rPr>
        <w:t>banking</w:t>
      </w:r>
      <w:r>
        <w:rPr>
          <w:color w:val="231F20"/>
          <w:spacing w:val="-8"/>
          <w:w w:val="90"/>
        </w:rPr>
        <w:t xml:space="preserve"> </w:t>
      </w:r>
      <w:r>
        <w:rPr>
          <w:color w:val="231F20"/>
          <w:w w:val="90"/>
        </w:rPr>
        <w:t>system</w:t>
      </w:r>
      <w:r>
        <w:rPr>
          <w:color w:val="231F20"/>
          <w:spacing w:val="-8"/>
          <w:w w:val="90"/>
        </w:rPr>
        <w:t xml:space="preserve"> </w:t>
      </w:r>
      <w:r>
        <w:rPr>
          <w:color w:val="231F20"/>
          <w:w w:val="90"/>
        </w:rPr>
        <w:t>is</w:t>
      </w:r>
      <w:r>
        <w:rPr>
          <w:color w:val="231F20"/>
          <w:spacing w:val="-8"/>
          <w:w w:val="90"/>
        </w:rPr>
        <w:t xml:space="preserve"> </w:t>
      </w:r>
      <w:r>
        <w:rPr>
          <w:color w:val="231F20"/>
          <w:w w:val="90"/>
        </w:rPr>
        <w:t>strong</w:t>
      </w:r>
      <w:r>
        <w:rPr>
          <w:color w:val="231F20"/>
          <w:spacing w:val="-8"/>
          <w:w w:val="90"/>
        </w:rPr>
        <w:t xml:space="preserve"> </w:t>
      </w:r>
      <w:r>
        <w:rPr>
          <w:color w:val="231F20"/>
          <w:w w:val="90"/>
        </w:rPr>
        <w:t>enough</w:t>
      </w:r>
      <w:r>
        <w:rPr>
          <w:color w:val="231F20"/>
          <w:spacing w:val="-8"/>
          <w:w w:val="90"/>
        </w:rPr>
        <w:t xml:space="preserve"> </w:t>
      </w:r>
      <w:r>
        <w:rPr>
          <w:color w:val="231F20"/>
          <w:w w:val="90"/>
        </w:rPr>
        <w:t>to</w:t>
      </w:r>
      <w:r>
        <w:rPr>
          <w:color w:val="231F20"/>
          <w:spacing w:val="-8"/>
          <w:w w:val="90"/>
        </w:rPr>
        <w:t xml:space="preserve"> </w:t>
      </w:r>
      <w:r>
        <w:rPr>
          <w:color w:val="231F20"/>
          <w:w w:val="90"/>
        </w:rPr>
        <w:t>continue</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serve </w:t>
      </w:r>
      <w:r>
        <w:rPr>
          <w:color w:val="231F20"/>
          <w:spacing w:val="-6"/>
        </w:rPr>
        <w:t>UK</w:t>
      </w:r>
      <w:r>
        <w:rPr>
          <w:color w:val="231F20"/>
          <w:spacing w:val="-11"/>
        </w:rPr>
        <w:t xml:space="preserve"> </w:t>
      </w:r>
      <w:r>
        <w:rPr>
          <w:color w:val="231F20"/>
          <w:spacing w:val="-6"/>
        </w:rPr>
        <w:t>households</w:t>
      </w:r>
      <w:r>
        <w:rPr>
          <w:color w:val="231F20"/>
          <w:spacing w:val="-11"/>
        </w:rPr>
        <w:t xml:space="preserve"> </w:t>
      </w:r>
      <w:r>
        <w:rPr>
          <w:color w:val="231F20"/>
          <w:spacing w:val="-6"/>
        </w:rPr>
        <w:t>and</w:t>
      </w:r>
      <w:r>
        <w:rPr>
          <w:color w:val="231F20"/>
          <w:spacing w:val="-11"/>
        </w:rPr>
        <w:t xml:space="preserve"> </w:t>
      </w:r>
      <w:r>
        <w:rPr>
          <w:color w:val="231F20"/>
          <w:spacing w:val="-6"/>
        </w:rPr>
        <w:t>businesses</w:t>
      </w:r>
      <w:r>
        <w:rPr>
          <w:color w:val="231F20"/>
          <w:spacing w:val="-11"/>
        </w:rPr>
        <w:t xml:space="preserve"> </w:t>
      </w:r>
      <w:r>
        <w:rPr>
          <w:color w:val="231F20"/>
          <w:spacing w:val="-6"/>
        </w:rPr>
        <w:t>through</w:t>
      </w:r>
      <w:r>
        <w:rPr>
          <w:color w:val="231F20"/>
          <w:spacing w:val="-11"/>
        </w:rPr>
        <w:t xml:space="preserve"> </w:t>
      </w:r>
      <w:r>
        <w:rPr>
          <w:color w:val="231F20"/>
          <w:spacing w:val="-6"/>
        </w:rPr>
        <w:t>Brexit.</w:t>
      </w:r>
    </w:p>
    <w:p w14:paraId="7555B1B4" w14:textId="77777777" w:rsidR="00492FE9" w:rsidRDefault="005317B0">
      <w:pPr>
        <w:spacing w:before="208" w:line="266" w:lineRule="auto"/>
        <w:ind w:left="227" w:right="224"/>
        <w:rPr>
          <w:rFonts w:ascii="Cambria"/>
          <w:i/>
          <w:sz w:val="20"/>
        </w:rPr>
      </w:pPr>
      <w:r>
        <w:rPr>
          <w:rFonts w:ascii="Cambria"/>
          <w:i/>
          <w:color w:val="AB3E97"/>
          <w:spacing w:val="-4"/>
          <w:sz w:val="20"/>
        </w:rPr>
        <w:t>Most</w:t>
      </w:r>
      <w:r>
        <w:rPr>
          <w:rFonts w:ascii="Cambria"/>
          <w:i/>
          <w:color w:val="AB3E97"/>
          <w:spacing w:val="-7"/>
          <w:sz w:val="20"/>
        </w:rPr>
        <w:t xml:space="preserve"> </w:t>
      </w:r>
      <w:r>
        <w:rPr>
          <w:rFonts w:ascii="Cambria"/>
          <w:i/>
          <w:color w:val="AB3E97"/>
          <w:spacing w:val="-4"/>
          <w:sz w:val="20"/>
        </w:rPr>
        <w:t>risks</w:t>
      </w:r>
      <w:r>
        <w:rPr>
          <w:rFonts w:ascii="Cambria"/>
          <w:i/>
          <w:color w:val="AB3E97"/>
          <w:spacing w:val="-7"/>
          <w:sz w:val="20"/>
        </w:rPr>
        <w:t xml:space="preserve"> </w:t>
      </w:r>
      <w:r>
        <w:rPr>
          <w:rFonts w:ascii="Cambria"/>
          <w:i/>
          <w:color w:val="AB3E97"/>
          <w:spacing w:val="-4"/>
          <w:sz w:val="20"/>
        </w:rPr>
        <w:t>to</w:t>
      </w:r>
      <w:r>
        <w:rPr>
          <w:rFonts w:ascii="Cambria"/>
          <w:i/>
          <w:color w:val="AB3E97"/>
          <w:spacing w:val="-7"/>
          <w:sz w:val="20"/>
        </w:rPr>
        <w:t xml:space="preserve"> </w:t>
      </w:r>
      <w:r>
        <w:rPr>
          <w:rFonts w:ascii="Cambria"/>
          <w:i/>
          <w:color w:val="AB3E97"/>
          <w:spacing w:val="-4"/>
          <w:sz w:val="20"/>
        </w:rPr>
        <w:t>UK</w:t>
      </w:r>
      <w:r>
        <w:rPr>
          <w:rFonts w:ascii="Cambria"/>
          <w:i/>
          <w:color w:val="AB3E97"/>
          <w:spacing w:val="-7"/>
          <w:sz w:val="20"/>
        </w:rPr>
        <w:t xml:space="preserve"> </w:t>
      </w:r>
      <w:r>
        <w:rPr>
          <w:rFonts w:ascii="Cambria"/>
          <w:i/>
          <w:color w:val="AB3E97"/>
          <w:spacing w:val="-4"/>
          <w:sz w:val="20"/>
        </w:rPr>
        <w:t>financial</w:t>
      </w:r>
      <w:r>
        <w:rPr>
          <w:rFonts w:ascii="Cambria"/>
          <w:i/>
          <w:color w:val="AB3E97"/>
          <w:spacing w:val="-7"/>
          <w:sz w:val="20"/>
        </w:rPr>
        <w:t xml:space="preserve"> </w:t>
      </w:r>
      <w:r>
        <w:rPr>
          <w:rFonts w:ascii="Cambria"/>
          <w:i/>
          <w:color w:val="AB3E97"/>
          <w:spacing w:val="-4"/>
          <w:sz w:val="20"/>
        </w:rPr>
        <w:t>stability</w:t>
      </w:r>
      <w:r>
        <w:rPr>
          <w:rFonts w:ascii="Cambria"/>
          <w:i/>
          <w:color w:val="AB3E97"/>
          <w:spacing w:val="-7"/>
          <w:sz w:val="20"/>
        </w:rPr>
        <w:t xml:space="preserve"> </w:t>
      </w:r>
      <w:r>
        <w:rPr>
          <w:rFonts w:ascii="Cambria"/>
          <w:i/>
          <w:color w:val="AB3E97"/>
          <w:spacing w:val="-4"/>
          <w:sz w:val="20"/>
        </w:rPr>
        <w:t>that</w:t>
      </w:r>
      <w:r>
        <w:rPr>
          <w:rFonts w:ascii="Cambria"/>
          <w:i/>
          <w:color w:val="AB3E97"/>
          <w:spacing w:val="-7"/>
          <w:sz w:val="20"/>
        </w:rPr>
        <w:t xml:space="preserve"> </w:t>
      </w:r>
      <w:r>
        <w:rPr>
          <w:rFonts w:ascii="Cambria"/>
          <w:i/>
          <w:color w:val="AB3E97"/>
          <w:spacing w:val="-4"/>
          <w:sz w:val="20"/>
        </w:rPr>
        <w:t>could</w:t>
      </w:r>
      <w:r>
        <w:rPr>
          <w:rFonts w:ascii="Cambria"/>
          <w:i/>
          <w:color w:val="AB3E97"/>
          <w:spacing w:val="-7"/>
          <w:sz w:val="20"/>
        </w:rPr>
        <w:t xml:space="preserve"> </w:t>
      </w:r>
      <w:r>
        <w:rPr>
          <w:rFonts w:ascii="Cambria"/>
          <w:i/>
          <w:color w:val="AB3E97"/>
          <w:spacing w:val="-4"/>
          <w:sz w:val="20"/>
        </w:rPr>
        <w:t>arise</w:t>
      </w:r>
      <w:r>
        <w:rPr>
          <w:rFonts w:ascii="Cambria"/>
          <w:i/>
          <w:color w:val="AB3E97"/>
          <w:spacing w:val="-7"/>
          <w:sz w:val="20"/>
        </w:rPr>
        <w:t xml:space="preserve"> </w:t>
      </w:r>
      <w:r>
        <w:rPr>
          <w:rFonts w:ascii="Cambria"/>
          <w:i/>
          <w:color w:val="AB3E97"/>
          <w:spacing w:val="-4"/>
          <w:sz w:val="20"/>
        </w:rPr>
        <w:t>from</w:t>
      </w:r>
      <w:r>
        <w:rPr>
          <w:rFonts w:ascii="Cambria"/>
          <w:i/>
          <w:color w:val="AB3E97"/>
          <w:sz w:val="20"/>
        </w:rPr>
        <w:t xml:space="preserve"> </w:t>
      </w:r>
      <w:r>
        <w:rPr>
          <w:rFonts w:ascii="Cambria"/>
          <w:i/>
          <w:color w:val="AB3E97"/>
          <w:w w:val="90"/>
          <w:sz w:val="20"/>
        </w:rPr>
        <w:t>disruption to cross-border financial services in a no-deal Brexit</w:t>
      </w:r>
      <w:r>
        <w:rPr>
          <w:rFonts w:ascii="Cambria"/>
          <w:i/>
          <w:color w:val="AB3E97"/>
          <w:sz w:val="20"/>
        </w:rPr>
        <w:t xml:space="preserve"> have been mitigated.</w:t>
      </w:r>
    </w:p>
    <w:p w14:paraId="738F3B33" w14:textId="77777777" w:rsidR="00492FE9" w:rsidRDefault="005317B0">
      <w:pPr>
        <w:pStyle w:val="BodyText"/>
        <w:spacing w:line="259" w:lineRule="auto"/>
        <w:ind w:left="227" w:right="224"/>
      </w:pPr>
      <w:r>
        <w:rPr>
          <w:color w:val="231F20"/>
          <w:w w:val="90"/>
        </w:rPr>
        <w:t xml:space="preserve">In November 2017, the FPC published a checklist of actions that would mitigate risks of disruption to important financial </w:t>
      </w:r>
      <w:r>
        <w:rPr>
          <w:color w:val="231F20"/>
          <w:spacing w:val="-6"/>
        </w:rPr>
        <w:t>services</w:t>
      </w:r>
      <w:r>
        <w:rPr>
          <w:color w:val="231F20"/>
          <w:spacing w:val="-16"/>
        </w:rPr>
        <w:t xml:space="preserve"> </w:t>
      </w:r>
      <w:r>
        <w:rPr>
          <w:color w:val="231F20"/>
          <w:spacing w:val="-6"/>
        </w:rPr>
        <w:t>used</w:t>
      </w:r>
      <w:r>
        <w:rPr>
          <w:color w:val="231F20"/>
          <w:spacing w:val="-16"/>
        </w:rPr>
        <w:t xml:space="preserve"> </w:t>
      </w:r>
      <w:r>
        <w:rPr>
          <w:color w:val="231F20"/>
          <w:spacing w:val="-6"/>
        </w:rPr>
        <w:t>by</w:t>
      </w:r>
      <w:r>
        <w:rPr>
          <w:color w:val="231F20"/>
          <w:spacing w:val="-16"/>
        </w:rPr>
        <w:t xml:space="preserve"> </w:t>
      </w:r>
      <w:r>
        <w:rPr>
          <w:color w:val="231F20"/>
          <w:spacing w:val="-6"/>
        </w:rPr>
        <w:t>households</w:t>
      </w:r>
      <w:r>
        <w:rPr>
          <w:color w:val="231F20"/>
          <w:spacing w:val="-16"/>
        </w:rPr>
        <w:t xml:space="preserve"> </w:t>
      </w:r>
      <w:r>
        <w:rPr>
          <w:color w:val="231F20"/>
          <w:spacing w:val="-6"/>
        </w:rPr>
        <w:t>and</w:t>
      </w:r>
      <w:r>
        <w:rPr>
          <w:color w:val="231F20"/>
          <w:spacing w:val="-16"/>
        </w:rPr>
        <w:t xml:space="preserve"> </w:t>
      </w:r>
      <w:r>
        <w:rPr>
          <w:color w:val="231F20"/>
          <w:spacing w:val="-6"/>
        </w:rPr>
        <w:t>business</w:t>
      </w:r>
      <w:r>
        <w:rPr>
          <w:color w:val="231F20"/>
          <w:spacing w:val="-16"/>
        </w:rPr>
        <w:t xml:space="preserve"> </w:t>
      </w:r>
      <w:r>
        <w:rPr>
          <w:color w:val="231F20"/>
          <w:spacing w:val="-6"/>
        </w:rPr>
        <w:t>to</w:t>
      </w:r>
      <w:r>
        <w:rPr>
          <w:color w:val="231F20"/>
          <w:spacing w:val="-16"/>
        </w:rPr>
        <w:t xml:space="preserve"> </w:t>
      </w:r>
      <w:r>
        <w:rPr>
          <w:color w:val="231F20"/>
          <w:spacing w:val="-6"/>
        </w:rPr>
        <w:t>support</w:t>
      </w:r>
      <w:r>
        <w:rPr>
          <w:color w:val="231F20"/>
          <w:spacing w:val="-16"/>
        </w:rPr>
        <w:t xml:space="preserve"> </w:t>
      </w:r>
      <w:r>
        <w:rPr>
          <w:color w:val="231F20"/>
          <w:spacing w:val="-6"/>
        </w:rPr>
        <w:t>their economic</w:t>
      </w:r>
      <w:r>
        <w:rPr>
          <w:color w:val="231F20"/>
          <w:spacing w:val="-11"/>
        </w:rPr>
        <w:t xml:space="preserve"> </w:t>
      </w:r>
      <w:r>
        <w:rPr>
          <w:color w:val="231F20"/>
          <w:spacing w:val="-6"/>
        </w:rPr>
        <w:t>activity.</w:t>
      </w:r>
      <w:r>
        <w:rPr>
          <w:color w:val="231F20"/>
          <w:spacing w:val="-11"/>
        </w:rPr>
        <w:t xml:space="preserve"> </w:t>
      </w:r>
      <w:r>
        <w:rPr>
          <w:color w:val="231F20"/>
          <w:spacing w:val="-6"/>
        </w:rPr>
        <w:t>It</w:t>
      </w:r>
      <w:r>
        <w:rPr>
          <w:color w:val="231F20"/>
          <w:spacing w:val="-11"/>
        </w:rPr>
        <w:t xml:space="preserve"> </w:t>
      </w:r>
      <w:r>
        <w:rPr>
          <w:color w:val="231F20"/>
          <w:spacing w:val="-6"/>
        </w:rPr>
        <w:t>has</w:t>
      </w:r>
      <w:r>
        <w:rPr>
          <w:color w:val="231F20"/>
          <w:spacing w:val="-11"/>
        </w:rPr>
        <w:t xml:space="preserve"> </w:t>
      </w:r>
      <w:r>
        <w:rPr>
          <w:color w:val="231F20"/>
          <w:spacing w:val="-6"/>
        </w:rPr>
        <w:t>since</w:t>
      </w:r>
      <w:r>
        <w:rPr>
          <w:color w:val="231F20"/>
          <w:spacing w:val="-11"/>
        </w:rPr>
        <w:t xml:space="preserve"> </w:t>
      </w:r>
      <w:r>
        <w:rPr>
          <w:color w:val="231F20"/>
          <w:spacing w:val="-6"/>
        </w:rPr>
        <w:t>updated</w:t>
      </w:r>
      <w:r>
        <w:rPr>
          <w:color w:val="231F20"/>
          <w:spacing w:val="-11"/>
        </w:rPr>
        <w:t xml:space="preserve"> </w:t>
      </w:r>
      <w:r>
        <w:rPr>
          <w:color w:val="231F20"/>
          <w:spacing w:val="-6"/>
        </w:rPr>
        <w:t>its</w:t>
      </w:r>
      <w:r>
        <w:rPr>
          <w:color w:val="231F20"/>
          <w:spacing w:val="-11"/>
        </w:rPr>
        <w:t xml:space="preserve"> </w:t>
      </w:r>
      <w:r>
        <w:rPr>
          <w:color w:val="231F20"/>
          <w:spacing w:val="-6"/>
        </w:rPr>
        <w:t>judgements</w:t>
      </w:r>
      <w:r>
        <w:rPr>
          <w:color w:val="231F20"/>
          <w:spacing w:val="-11"/>
        </w:rPr>
        <w:t xml:space="preserve"> </w:t>
      </w:r>
      <w:r>
        <w:rPr>
          <w:color w:val="231F20"/>
          <w:spacing w:val="-6"/>
        </w:rPr>
        <w:t>of progress</w:t>
      </w:r>
      <w:r>
        <w:rPr>
          <w:color w:val="231F20"/>
          <w:spacing w:val="-10"/>
        </w:rPr>
        <w:t xml:space="preserve"> </w:t>
      </w:r>
      <w:r>
        <w:rPr>
          <w:color w:val="231F20"/>
          <w:spacing w:val="-6"/>
        </w:rPr>
        <w:t>against</w:t>
      </w:r>
      <w:r>
        <w:rPr>
          <w:color w:val="231F20"/>
          <w:spacing w:val="-10"/>
        </w:rPr>
        <w:t xml:space="preserve"> </w:t>
      </w:r>
      <w:r>
        <w:rPr>
          <w:color w:val="231F20"/>
          <w:spacing w:val="-6"/>
        </w:rPr>
        <w:t>this</w:t>
      </w:r>
      <w:r>
        <w:rPr>
          <w:color w:val="231F20"/>
          <w:spacing w:val="-10"/>
        </w:rPr>
        <w:t xml:space="preserve"> </w:t>
      </w:r>
      <w:r>
        <w:rPr>
          <w:color w:val="231F20"/>
          <w:spacing w:val="-6"/>
        </w:rPr>
        <w:t>checklist</w:t>
      </w:r>
      <w:r>
        <w:rPr>
          <w:color w:val="231F20"/>
          <w:spacing w:val="-10"/>
        </w:rPr>
        <w:t xml:space="preserve"> </w:t>
      </w:r>
      <w:r>
        <w:rPr>
          <w:color w:val="231F20"/>
          <w:spacing w:val="-6"/>
        </w:rPr>
        <w:t>on</w:t>
      </w:r>
      <w:r>
        <w:rPr>
          <w:color w:val="231F20"/>
          <w:spacing w:val="-10"/>
        </w:rPr>
        <w:t xml:space="preserve"> </w:t>
      </w:r>
      <w:r>
        <w:rPr>
          <w:color w:val="231F20"/>
          <w:spacing w:val="-6"/>
        </w:rPr>
        <w:t>a</w:t>
      </w:r>
      <w:r>
        <w:rPr>
          <w:color w:val="231F20"/>
          <w:spacing w:val="-10"/>
        </w:rPr>
        <w:t xml:space="preserve"> </w:t>
      </w:r>
      <w:r>
        <w:rPr>
          <w:color w:val="231F20"/>
          <w:spacing w:val="-6"/>
        </w:rPr>
        <w:t>quarterly</w:t>
      </w:r>
      <w:r>
        <w:rPr>
          <w:color w:val="231F20"/>
          <w:spacing w:val="-10"/>
        </w:rPr>
        <w:t xml:space="preserve"> </w:t>
      </w:r>
      <w:r>
        <w:rPr>
          <w:color w:val="231F20"/>
          <w:spacing w:val="-6"/>
        </w:rPr>
        <w:t>basis</w:t>
      </w:r>
    </w:p>
    <w:p w14:paraId="58DF1A9F" w14:textId="77777777" w:rsidR="00492FE9" w:rsidRDefault="005317B0">
      <w:pPr>
        <w:pStyle w:val="BodyText"/>
        <w:spacing w:line="238" w:lineRule="exact"/>
        <w:ind w:left="227"/>
      </w:pPr>
      <w:r>
        <w:rPr>
          <w:color w:val="231F20"/>
          <w:w w:val="90"/>
        </w:rPr>
        <w:t>(Table</w:t>
      </w:r>
      <w:r>
        <w:rPr>
          <w:color w:val="231F20"/>
          <w:spacing w:val="-1"/>
          <w:w w:val="90"/>
        </w:rPr>
        <w:t xml:space="preserve"> </w:t>
      </w:r>
      <w:r>
        <w:rPr>
          <w:color w:val="231F20"/>
          <w:spacing w:val="-2"/>
        </w:rPr>
        <w:t>A.A).</w:t>
      </w:r>
    </w:p>
    <w:p w14:paraId="020D32C9" w14:textId="77777777" w:rsidR="00492FE9" w:rsidRDefault="00492FE9">
      <w:pPr>
        <w:pStyle w:val="BodyText"/>
        <w:spacing w:before="26"/>
      </w:pPr>
    </w:p>
    <w:p w14:paraId="4F620782" w14:textId="77777777" w:rsidR="00492FE9" w:rsidRDefault="005317B0">
      <w:pPr>
        <w:pStyle w:val="BodyText"/>
        <w:spacing w:line="259" w:lineRule="auto"/>
        <w:ind w:left="227" w:right="224"/>
      </w:pPr>
      <w:r>
        <w:rPr>
          <w:color w:val="231F20"/>
          <w:spacing w:val="-4"/>
        </w:rPr>
        <w:t>The</w:t>
      </w:r>
      <w:r>
        <w:rPr>
          <w:color w:val="231F20"/>
          <w:spacing w:val="-18"/>
        </w:rPr>
        <w:t xml:space="preserve"> </w:t>
      </w:r>
      <w:r>
        <w:rPr>
          <w:color w:val="231F20"/>
          <w:spacing w:val="-4"/>
        </w:rPr>
        <w:t>checklist</w:t>
      </w:r>
      <w:r>
        <w:rPr>
          <w:color w:val="231F20"/>
          <w:spacing w:val="-18"/>
        </w:rPr>
        <w:t xml:space="preserve"> </w:t>
      </w:r>
      <w:r>
        <w:rPr>
          <w:color w:val="231F20"/>
          <w:spacing w:val="-4"/>
        </w:rPr>
        <w:t>is</w:t>
      </w:r>
      <w:r>
        <w:rPr>
          <w:color w:val="231F20"/>
          <w:spacing w:val="-18"/>
        </w:rPr>
        <w:t xml:space="preserve"> </w:t>
      </w:r>
      <w:r>
        <w:rPr>
          <w:color w:val="231F20"/>
          <w:spacing w:val="-4"/>
        </w:rPr>
        <w:t>focused</w:t>
      </w:r>
      <w:r>
        <w:rPr>
          <w:color w:val="231F20"/>
          <w:spacing w:val="-18"/>
        </w:rPr>
        <w:t xml:space="preserve"> </w:t>
      </w:r>
      <w:r>
        <w:rPr>
          <w:color w:val="231F20"/>
          <w:spacing w:val="-4"/>
        </w:rPr>
        <w:t>on</w:t>
      </w:r>
      <w:r>
        <w:rPr>
          <w:color w:val="231F20"/>
          <w:spacing w:val="-18"/>
        </w:rPr>
        <w:t xml:space="preserve"> </w:t>
      </w:r>
      <w:r>
        <w:rPr>
          <w:color w:val="231F20"/>
          <w:spacing w:val="-4"/>
        </w:rPr>
        <w:t>the</w:t>
      </w:r>
      <w:r>
        <w:rPr>
          <w:color w:val="231F20"/>
          <w:spacing w:val="-18"/>
        </w:rPr>
        <w:t xml:space="preserve"> </w:t>
      </w:r>
      <w:r>
        <w:rPr>
          <w:color w:val="231F20"/>
          <w:spacing w:val="-4"/>
        </w:rPr>
        <w:t>risk</w:t>
      </w:r>
      <w:r>
        <w:rPr>
          <w:color w:val="231F20"/>
          <w:spacing w:val="-18"/>
        </w:rPr>
        <w:t xml:space="preserve"> </w:t>
      </w:r>
      <w:r>
        <w:rPr>
          <w:color w:val="231F20"/>
          <w:spacing w:val="-4"/>
        </w:rPr>
        <w:t>of</w:t>
      </w:r>
      <w:r>
        <w:rPr>
          <w:color w:val="231F20"/>
          <w:spacing w:val="-18"/>
        </w:rPr>
        <w:t xml:space="preserve"> </w:t>
      </w:r>
      <w:r>
        <w:rPr>
          <w:color w:val="231F20"/>
          <w:spacing w:val="-4"/>
        </w:rPr>
        <w:t>disruption</w:t>
      </w:r>
      <w:r>
        <w:rPr>
          <w:color w:val="231F20"/>
          <w:spacing w:val="-18"/>
        </w:rPr>
        <w:t xml:space="preserve"> </w:t>
      </w:r>
      <w:r>
        <w:rPr>
          <w:color w:val="231F20"/>
          <w:spacing w:val="-4"/>
        </w:rPr>
        <w:t>to</w:t>
      </w:r>
      <w:r>
        <w:rPr>
          <w:color w:val="231F20"/>
          <w:spacing w:val="-18"/>
        </w:rPr>
        <w:t xml:space="preserve"> </w:t>
      </w:r>
      <w:r>
        <w:rPr>
          <w:color w:val="231F20"/>
          <w:spacing w:val="-4"/>
        </w:rPr>
        <w:t xml:space="preserve">the </w:t>
      </w:r>
      <w:r>
        <w:rPr>
          <w:color w:val="231F20"/>
          <w:w w:val="90"/>
        </w:rPr>
        <w:t>financial</w:t>
      </w:r>
      <w:r>
        <w:rPr>
          <w:color w:val="231F20"/>
          <w:spacing w:val="-2"/>
          <w:w w:val="90"/>
        </w:rPr>
        <w:t xml:space="preserve"> </w:t>
      </w:r>
      <w:r>
        <w:rPr>
          <w:color w:val="231F20"/>
          <w:w w:val="90"/>
        </w:rPr>
        <w:t>services</w:t>
      </w:r>
      <w:r>
        <w:rPr>
          <w:color w:val="231F20"/>
          <w:spacing w:val="-2"/>
          <w:w w:val="90"/>
        </w:rPr>
        <w:t xml:space="preserve"> </w:t>
      </w:r>
      <w:r>
        <w:rPr>
          <w:color w:val="231F20"/>
          <w:w w:val="90"/>
        </w:rPr>
        <w:t>provided</w:t>
      </w:r>
      <w:r>
        <w:rPr>
          <w:color w:val="231F20"/>
          <w:spacing w:val="-2"/>
          <w:w w:val="90"/>
        </w:rPr>
        <w:t xml:space="preserve"> </w:t>
      </w:r>
      <w:r>
        <w:rPr>
          <w:color w:val="231F20"/>
          <w:w w:val="90"/>
        </w:rPr>
        <w:t>by</w:t>
      </w:r>
      <w:r>
        <w:rPr>
          <w:color w:val="231F20"/>
          <w:spacing w:val="-2"/>
          <w:w w:val="90"/>
        </w:rPr>
        <w:t xml:space="preserve"> </w:t>
      </w:r>
      <w:r>
        <w:rPr>
          <w:color w:val="231F20"/>
          <w:w w:val="90"/>
        </w:rPr>
        <w:t>EU</w:t>
      </w:r>
      <w:r>
        <w:rPr>
          <w:color w:val="231F20"/>
          <w:spacing w:val="-2"/>
          <w:w w:val="90"/>
        </w:rPr>
        <w:t xml:space="preserve"> </w:t>
      </w:r>
      <w:r>
        <w:rPr>
          <w:color w:val="231F20"/>
          <w:w w:val="90"/>
        </w:rPr>
        <w:t>institutions</w:t>
      </w:r>
      <w:r>
        <w:rPr>
          <w:color w:val="231F20"/>
          <w:spacing w:val="-2"/>
          <w:w w:val="90"/>
        </w:rPr>
        <w:t xml:space="preserve"> </w:t>
      </w:r>
      <w:r>
        <w:rPr>
          <w:color w:val="231F20"/>
          <w:w w:val="90"/>
        </w:rPr>
        <w:t>to</w:t>
      </w:r>
      <w:r>
        <w:rPr>
          <w:color w:val="231F20"/>
          <w:spacing w:val="-2"/>
          <w:w w:val="90"/>
        </w:rPr>
        <w:t xml:space="preserve"> </w:t>
      </w:r>
      <w:r>
        <w:rPr>
          <w:color w:val="231F20"/>
          <w:w w:val="90"/>
        </w:rPr>
        <w:t>UK</w:t>
      </w:r>
      <w:r>
        <w:rPr>
          <w:color w:val="231F20"/>
          <w:spacing w:val="-2"/>
          <w:w w:val="90"/>
        </w:rPr>
        <w:t xml:space="preserve"> </w:t>
      </w:r>
      <w:r>
        <w:rPr>
          <w:color w:val="231F20"/>
          <w:w w:val="90"/>
        </w:rPr>
        <w:t xml:space="preserve">households and businesses. The FPC also considers risks of disruption to financial services provided by UK institutions to the EU where </w:t>
      </w:r>
      <w:r>
        <w:rPr>
          <w:color w:val="231F20"/>
          <w:spacing w:val="-4"/>
        </w:rPr>
        <w:t>the</w:t>
      </w:r>
      <w:r>
        <w:rPr>
          <w:color w:val="231F20"/>
          <w:spacing w:val="-13"/>
        </w:rPr>
        <w:t xml:space="preserve"> </w:t>
      </w:r>
      <w:r>
        <w:rPr>
          <w:color w:val="231F20"/>
          <w:spacing w:val="-4"/>
        </w:rPr>
        <w:t>impact</w:t>
      </w:r>
      <w:r>
        <w:rPr>
          <w:color w:val="231F20"/>
          <w:spacing w:val="-13"/>
        </w:rPr>
        <w:t xml:space="preserve"> </w:t>
      </w:r>
      <w:r>
        <w:rPr>
          <w:color w:val="231F20"/>
          <w:spacing w:val="-4"/>
        </w:rPr>
        <w:t>of</w:t>
      </w:r>
      <w:r>
        <w:rPr>
          <w:color w:val="231F20"/>
          <w:spacing w:val="-13"/>
        </w:rPr>
        <w:t xml:space="preserve"> </w:t>
      </w:r>
      <w:r>
        <w:rPr>
          <w:color w:val="231F20"/>
          <w:spacing w:val="-4"/>
        </w:rPr>
        <w:t>that</w:t>
      </w:r>
      <w:r>
        <w:rPr>
          <w:color w:val="231F20"/>
          <w:spacing w:val="-13"/>
        </w:rPr>
        <w:t xml:space="preserve"> </w:t>
      </w:r>
      <w:r>
        <w:rPr>
          <w:color w:val="231F20"/>
          <w:spacing w:val="-4"/>
        </w:rPr>
        <w:t>could</w:t>
      </w:r>
      <w:r>
        <w:rPr>
          <w:color w:val="231F20"/>
          <w:spacing w:val="-13"/>
        </w:rPr>
        <w:t xml:space="preserve"> </w:t>
      </w:r>
      <w:r>
        <w:rPr>
          <w:color w:val="231F20"/>
          <w:spacing w:val="-4"/>
        </w:rPr>
        <w:t>spill</w:t>
      </w:r>
      <w:r>
        <w:rPr>
          <w:color w:val="231F20"/>
          <w:spacing w:val="-13"/>
        </w:rPr>
        <w:t xml:space="preserve"> </w:t>
      </w:r>
      <w:r>
        <w:rPr>
          <w:color w:val="231F20"/>
          <w:spacing w:val="-4"/>
        </w:rPr>
        <w:t>back</w:t>
      </w:r>
      <w:r>
        <w:rPr>
          <w:color w:val="231F20"/>
          <w:spacing w:val="-13"/>
        </w:rPr>
        <w:t xml:space="preserve"> </w:t>
      </w:r>
      <w:r>
        <w:rPr>
          <w:color w:val="231F20"/>
          <w:spacing w:val="-4"/>
        </w:rPr>
        <w:t>to</w:t>
      </w:r>
      <w:r>
        <w:rPr>
          <w:color w:val="231F20"/>
          <w:spacing w:val="-13"/>
        </w:rPr>
        <w:t xml:space="preserve"> </w:t>
      </w:r>
      <w:r>
        <w:rPr>
          <w:color w:val="231F20"/>
          <w:spacing w:val="-4"/>
        </w:rPr>
        <w:t>the</w:t>
      </w:r>
      <w:r>
        <w:rPr>
          <w:color w:val="231F20"/>
          <w:spacing w:val="-13"/>
        </w:rPr>
        <w:t xml:space="preserve"> </w:t>
      </w:r>
      <w:r>
        <w:rPr>
          <w:color w:val="231F20"/>
          <w:spacing w:val="-4"/>
        </w:rPr>
        <w:t>UK</w:t>
      </w:r>
      <w:r>
        <w:rPr>
          <w:color w:val="231F20"/>
          <w:spacing w:val="-13"/>
        </w:rPr>
        <w:t xml:space="preserve"> </w:t>
      </w:r>
      <w:r>
        <w:rPr>
          <w:color w:val="231F20"/>
          <w:spacing w:val="-4"/>
        </w:rPr>
        <w:t>economy.</w:t>
      </w:r>
    </w:p>
    <w:p w14:paraId="7EC6F2CC" w14:textId="77777777" w:rsidR="00492FE9" w:rsidRDefault="00492FE9">
      <w:pPr>
        <w:pStyle w:val="BodyText"/>
        <w:spacing w:before="15"/>
      </w:pPr>
    </w:p>
    <w:p w14:paraId="315D7485" w14:textId="77777777" w:rsidR="00492FE9" w:rsidRDefault="005317B0">
      <w:pPr>
        <w:pStyle w:val="BodyText"/>
        <w:spacing w:line="259" w:lineRule="auto"/>
        <w:ind w:left="227" w:right="335"/>
      </w:pPr>
      <w:r>
        <w:rPr>
          <w:color w:val="231F20"/>
          <w:spacing w:val="-6"/>
        </w:rPr>
        <w:t>The</w:t>
      </w:r>
      <w:r>
        <w:rPr>
          <w:color w:val="231F20"/>
          <w:spacing w:val="-15"/>
        </w:rPr>
        <w:t xml:space="preserve"> </w:t>
      </w:r>
      <w:r>
        <w:rPr>
          <w:color w:val="231F20"/>
          <w:spacing w:val="-6"/>
        </w:rPr>
        <w:t>measures</w:t>
      </w:r>
      <w:r>
        <w:rPr>
          <w:color w:val="231F20"/>
          <w:spacing w:val="-15"/>
        </w:rPr>
        <w:t xml:space="preserve"> </w:t>
      </w:r>
      <w:r>
        <w:rPr>
          <w:color w:val="231F20"/>
          <w:spacing w:val="-6"/>
        </w:rPr>
        <w:t>put</w:t>
      </w:r>
      <w:r>
        <w:rPr>
          <w:color w:val="231F20"/>
          <w:spacing w:val="-15"/>
        </w:rPr>
        <w:t xml:space="preserve"> </w:t>
      </w:r>
      <w:r>
        <w:rPr>
          <w:color w:val="231F20"/>
          <w:spacing w:val="-6"/>
        </w:rPr>
        <w:t>in</w:t>
      </w:r>
      <w:r>
        <w:rPr>
          <w:color w:val="231F20"/>
          <w:spacing w:val="-15"/>
        </w:rPr>
        <w:t xml:space="preserve"> </w:t>
      </w:r>
      <w:r>
        <w:rPr>
          <w:color w:val="231F20"/>
          <w:spacing w:val="-6"/>
        </w:rPr>
        <w:t>place</w:t>
      </w:r>
      <w:r>
        <w:rPr>
          <w:color w:val="231F20"/>
          <w:spacing w:val="-15"/>
        </w:rPr>
        <w:t xml:space="preserve"> </w:t>
      </w:r>
      <w:r>
        <w:rPr>
          <w:color w:val="231F20"/>
          <w:spacing w:val="-6"/>
        </w:rPr>
        <w:t>by</w:t>
      </w:r>
      <w:r>
        <w:rPr>
          <w:color w:val="231F20"/>
          <w:spacing w:val="-15"/>
        </w:rPr>
        <w:t xml:space="preserve"> </w:t>
      </w:r>
      <w:r>
        <w:rPr>
          <w:color w:val="231F20"/>
          <w:spacing w:val="-6"/>
        </w:rPr>
        <w:t>financial</w:t>
      </w:r>
      <w:r>
        <w:rPr>
          <w:color w:val="231F20"/>
          <w:spacing w:val="-15"/>
        </w:rPr>
        <w:t xml:space="preserve"> </w:t>
      </w:r>
      <w:r>
        <w:rPr>
          <w:color w:val="231F20"/>
          <w:spacing w:val="-6"/>
        </w:rPr>
        <w:t>services</w:t>
      </w:r>
      <w:r>
        <w:rPr>
          <w:color w:val="231F20"/>
          <w:spacing w:val="-15"/>
        </w:rPr>
        <w:t xml:space="preserve"> </w:t>
      </w:r>
      <w:r>
        <w:rPr>
          <w:color w:val="231F20"/>
          <w:spacing w:val="-6"/>
        </w:rPr>
        <w:t>firms</w:t>
      </w:r>
      <w:r>
        <w:rPr>
          <w:color w:val="231F20"/>
          <w:spacing w:val="-15"/>
        </w:rPr>
        <w:t xml:space="preserve"> </w:t>
      </w:r>
      <w:r>
        <w:rPr>
          <w:color w:val="231F20"/>
          <w:spacing w:val="-6"/>
        </w:rPr>
        <w:t xml:space="preserve">and </w:t>
      </w:r>
      <w:r>
        <w:rPr>
          <w:color w:val="231F20"/>
          <w:w w:val="90"/>
        </w:rPr>
        <w:t>authorities</w:t>
      </w:r>
      <w:r>
        <w:rPr>
          <w:color w:val="231F20"/>
          <w:spacing w:val="-2"/>
          <w:w w:val="90"/>
        </w:rPr>
        <w:t xml:space="preserve"> </w:t>
      </w:r>
      <w:r>
        <w:rPr>
          <w:color w:val="231F20"/>
          <w:w w:val="90"/>
        </w:rPr>
        <w:t>before</w:t>
      </w:r>
      <w:r>
        <w:rPr>
          <w:color w:val="231F20"/>
          <w:spacing w:val="-2"/>
          <w:w w:val="90"/>
        </w:rPr>
        <w:t xml:space="preserve"> </w:t>
      </w:r>
      <w:r>
        <w:rPr>
          <w:color w:val="231F20"/>
          <w:w w:val="90"/>
        </w:rPr>
        <w:t>the</w:t>
      </w:r>
      <w:r>
        <w:rPr>
          <w:color w:val="231F20"/>
          <w:spacing w:val="-2"/>
          <w:w w:val="90"/>
        </w:rPr>
        <w:t xml:space="preserve"> </w:t>
      </w:r>
      <w:r>
        <w:rPr>
          <w:color w:val="231F20"/>
          <w:w w:val="90"/>
        </w:rPr>
        <w:t>extension</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UK’s</w:t>
      </w:r>
      <w:r>
        <w:rPr>
          <w:color w:val="231F20"/>
          <w:spacing w:val="-2"/>
          <w:w w:val="90"/>
        </w:rPr>
        <w:t xml:space="preserve"> </w:t>
      </w:r>
      <w:r>
        <w:rPr>
          <w:color w:val="231F20"/>
          <w:w w:val="90"/>
        </w:rPr>
        <w:t>membership</w:t>
      </w:r>
      <w:r>
        <w:rPr>
          <w:color w:val="231F20"/>
          <w:spacing w:val="-2"/>
          <w:w w:val="90"/>
        </w:rPr>
        <w:t xml:space="preserve"> </w:t>
      </w:r>
      <w:r>
        <w:rPr>
          <w:color w:val="231F20"/>
          <w:w w:val="90"/>
        </w:rPr>
        <w:t xml:space="preserve">of </w:t>
      </w:r>
      <w:r>
        <w:rPr>
          <w:color w:val="231F20"/>
          <w:spacing w:val="-2"/>
        </w:rPr>
        <w:t>the</w:t>
      </w:r>
      <w:r>
        <w:rPr>
          <w:color w:val="231F20"/>
          <w:spacing w:val="-16"/>
        </w:rPr>
        <w:t xml:space="preserve"> </w:t>
      </w:r>
      <w:r>
        <w:rPr>
          <w:color w:val="231F20"/>
          <w:spacing w:val="-2"/>
        </w:rPr>
        <w:t>EU</w:t>
      </w:r>
      <w:r>
        <w:rPr>
          <w:color w:val="231F20"/>
          <w:spacing w:val="-16"/>
        </w:rPr>
        <w:t xml:space="preserve"> </w:t>
      </w:r>
      <w:r>
        <w:rPr>
          <w:color w:val="231F20"/>
          <w:spacing w:val="-2"/>
        </w:rPr>
        <w:t>will</w:t>
      </w:r>
      <w:r>
        <w:rPr>
          <w:color w:val="231F20"/>
          <w:spacing w:val="-16"/>
        </w:rPr>
        <w:t xml:space="preserve"> </w:t>
      </w:r>
      <w:r>
        <w:rPr>
          <w:color w:val="231F20"/>
          <w:spacing w:val="-2"/>
        </w:rPr>
        <w:t>apply</w:t>
      </w:r>
      <w:r>
        <w:rPr>
          <w:color w:val="231F20"/>
          <w:spacing w:val="-16"/>
        </w:rPr>
        <w:t xml:space="preserve"> </w:t>
      </w:r>
      <w:r>
        <w:rPr>
          <w:color w:val="231F20"/>
          <w:spacing w:val="-2"/>
        </w:rPr>
        <w:t>at</w:t>
      </w:r>
      <w:r>
        <w:rPr>
          <w:color w:val="231F20"/>
          <w:spacing w:val="-16"/>
        </w:rPr>
        <w:t xml:space="preserve"> </w:t>
      </w:r>
      <w:r>
        <w:rPr>
          <w:color w:val="231F20"/>
          <w:spacing w:val="-2"/>
        </w:rPr>
        <w:t>the</w:t>
      </w:r>
      <w:r>
        <w:rPr>
          <w:color w:val="231F20"/>
          <w:spacing w:val="-16"/>
        </w:rPr>
        <w:t xml:space="preserve"> </w:t>
      </w:r>
      <w:r>
        <w:rPr>
          <w:color w:val="231F20"/>
          <w:spacing w:val="-2"/>
        </w:rPr>
        <w:t>end</w:t>
      </w:r>
      <w:r>
        <w:rPr>
          <w:color w:val="231F20"/>
          <w:spacing w:val="-16"/>
        </w:rPr>
        <w:t xml:space="preserve"> </w:t>
      </w:r>
      <w:r>
        <w:rPr>
          <w:color w:val="231F20"/>
          <w:spacing w:val="-2"/>
        </w:rPr>
        <w:t>of</w:t>
      </w:r>
      <w:r>
        <w:rPr>
          <w:color w:val="231F20"/>
          <w:spacing w:val="-16"/>
        </w:rPr>
        <w:t xml:space="preserve"> </w:t>
      </w:r>
      <w:r>
        <w:rPr>
          <w:color w:val="231F20"/>
          <w:spacing w:val="-2"/>
        </w:rPr>
        <w:t>October.</w:t>
      </w:r>
    </w:p>
    <w:p w14:paraId="694BE842" w14:textId="77777777" w:rsidR="00492FE9" w:rsidRDefault="00492FE9">
      <w:pPr>
        <w:pStyle w:val="BodyText"/>
        <w:spacing w:before="17"/>
      </w:pPr>
    </w:p>
    <w:p w14:paraId="201A12EE" w14:textId="77777777" w:rsidR="00492FE9" w:rsidRDefault="005317B0">
      <w:pPr>
        <w:pStyle w:val="BodyText"/>
        <w:spacing w:line="259" w:lineRule="auto"/>
        <w:ind w:left="227" w:right="224"/>
      </w:pPr>
      <w:r>
        <w:rPr>
          <w:color w:val="231F20"/>
          <w:w w:val="90"/>
        </w:rPr>
        <w:t>UK legislation ensures that UK households and businesses will be</w:t>
      </w:r>
      <w:r>
        <w:rPr>
          <w:color w:val="231F20"/>
          <w:spacing w:val="-12"/>
          <w:w w:val="90"/>
        </w:rPr>
        <w:t xml:space="preserve"> </w:t>
      </w:r>
      <w:r>
        <w:rPr>
          <w:color w:val="231F20"/>
          <w:w w:val="90"/>
        </w:rPr>
        <w:t>able</w:t>
      </w:r>
      <w:r>
        <w:rPr>
          <w:color w:val="231F20"/>
          <w:spacing w:val="-12"/>
          <w:w w:val="90"/>
        </w:rPr>
        <w:t xml:space="preserve"> </w:t>
      </w:r>
      <w:r>
        <w:rPr>
          <w:color w:val="231F20"/>
          <w:w w:val="90"/>
        </w:rPr>
        <w:t>to</w:t>
      </w:r>
      <w:r>
        <w:rPr>
          <w:color w:val="231F20"/>
          <w:spacing w:val="-12"/>
          <w:w w:val="90"/>
        </w:rPr>
        <w:t xml:space="preserve"> </w:t>
      </w:r>
      <w:r>
        <w:rPr>
          <w:color w:val="231F20"/>
          <w:w w:val="90"/>
        </w:rPr>
        <w:t>continue</w:t>
      </w:r>
      <w:r>
        <w:rPr>
          <w:color w:val="231F20"/>
          <w:spacing w:val="-11"/>
          <w:w w:val="90"/>
        </w:rPr>
        <w:t xml:space="preserve"> </w:t>
      </w:r>
      <w:r>
        <w:rPr>
          <w:color w:val="231F20"/>
          <w:w w:val="90"/>
        </w:rPr>
        <w:t>to</w:t>
      </w:r>
      <w:r>
        <w:rPr>
          <w:color w:val="231F20"/>
          <w:spacing w:val="-12"/>
          <w:w w:val="90"/>
        </w:rPr>
        <w:t xml:space="preserve"> </w:t>
      </w:r>
      <w:r>
        <w:rPr>
          <w:color w:val="231F20"/>
          <w:w w:val="90"/>
        </w:rPr>
        <w:t>receive</w:t>
      </w:r>
      <w:r>
        <w:rPr>
          <w:color w:val="231F20"/>
          <w:spacing w:val="-12"/>
          <w:w w:val="90"/>
        </w:rPr>
        <w:t xml:space="preserve"> </w:t>
      </w:r>
      <w:r>
        <w:rPr>
          <w:color w:val="231F20"/>
          <w:w w:val="90"/>
        </w:rPr>
        <w:t>services</w:t>
      </w:r>
      <w:r>
        <w:rPr>
          <w:color w:val="231F20"/>
          <w:spacing w:val="-12"/>
          <w:w w:val="90"/>
        </w:rPr>
        <w:t xml:space="preserve"> </w:t>
      </w:r>
      <w:r>
        <w:rPr>
          <w:color w:val="231F20"/>
          <w:w w:val="90"/>
        </w:rPr>
        <w:t>from</w:t>
      </w:r>
      <w:r>
        <w:rPr>
          <w:color w:val="231F20"/>
          <w:spacing w:val="-11"/>
          <w:w w:val="90"/>
        </w:rPr>
        <w:t xml:space="preserve"> </w:t>
      </w:r>
      <w:r>
        <w:rPr>
          <w:color w:val="231F20"/>
          <w:w w:val="90"/>
        </w:rPr>
        <w:t>EU</w:t>
      </w:r>
      <w:r>
        <w:rPr>
          <w:color w:val="231F20"/>
          <w:spacing w:val="-12"/>
          <w:w w:val="90"/>
        </w:rPr>
        <w:t xml:space="preserve"> </w:t>
      </w:r>
      <w:r>
        <w:rPr>
          <w:color w:val="231F20"/>
          <w:w w:val="90"/>
        </w:rPr>
        <w:t>banks,</w:t>
      </w:r>
      <w:r>
        <w:rPr>
          <w:color w:val="231F20"/>
          <w:spacing w:val="-12"/>
          <w:w w:val="90"/>
        </w:rPr>
        <w:t xml:space="preserve"> </w:t>
      </w:r>
      <w:r>
        <w:rPr>
          <w:color w:val="231F20"/>
          <w:w w:val="90"/>
        </w:rPr>
        <w:t xml:space="preserve">insurers, </w:t>
      </w:r>
      <w:r>
        <w:rPr>
          <w:color w:val="231F20"/>
          <w:spacing w:val="-6"/>
        </w:rPr>
        <w:t>asset</w:t>
      </w:r>
      <w:r>
        <w:rPr>
          <w:color w:val="231F20"/>
          <w:spacing w:val="-8"/>
        </w:rPr>
        <w:t xml:space="preserve"> </w:t>
      </w:r>
      <w:r>
        <w:rPr>
          <w:color w:val="231F20"/>
          <w:spacing w:val="-6"/>
        </w:rPr>
        <w:t>managers</w:t>
      </w:r>
      <w:r>
        <w:rPr>
          <w:color w:val="231F20"/>
          <w:spacing w:val="-8"/>
        </w:rPr>
        <w:t xml:space="preserve"> </w:t>
      </w:r>
      <w:r>
        <w:rPr>
          <w:color w:val="231F20"/>
          <w:spacing w:val="-6"/>
        </w:rPr>
        <w:t>and</w:t>
      </w:r>
      <w:r>
        <w:rPr>
          <w:color w:val="231F20"/>
          <w:spacing w:val="-8"/>
        </w:rPr>
        <w:t xml:space="preserve"> </w:t>
      </w:r>
      <w:r>
        <w:rPr>
          <w:color w:val="231F20"/>
          <w:spacing w:val="-6"/>
        </w:rPr>
        <w:t>central</w:t>
      </w:r>
      <w:r>
        <w:rPr>
          <w:color w:val="231F20"/>
          <w:spacing w:val="-8"/>
        </w:rPr>
        <w:t xml:space="preserve"> </w:t>
      </w:r>
      <w:r>
        <w:rPr>
          <w:color w:val="231F20"/>
          <w:spacing w:val="-6"/>
        </w:rPr>
        <w:t>counterparties.</w:t>
      </w:r>
    </w:p>
    <w:p w14:paraId="2354FDF8" w14:textId="77777777" w:rsidR="00492FE9" w:rsidRDefault="00492FE9">
      <w:pPr>
        <w:pStyle w:val="BodyText"/>
        <w:spacing w:before="16"/>
      </w:pPr>
    </w:p>
    <w:p w14:paraId="0E9FCDD7" w14:textId="77777777" w:rsidR="00492FE9" w:rsidRDefault="005317B0">
      <w:pPr>
        <w:pStyle w:val="BodyText"/>
        <w:spacing w:line="259" w:lineRule="auto"/>
        <w:ind w:left="227" w:right="224"/>
      </w:pPr>
      <w:r>
        <w:rPr>
          <w:color w:val="231F20"/>
          <w:spacing w:val="-4"/>
        </w:rPr>
        <w:t>UK</w:t>
      </w:r>
      <w:r>
        <w:rPr>
          <w:color w:val="231F20"/>
          <w:spacing w:val="-17"/>
        </w:rPr>
        <w:t xml:space="preserve"> </w:t>
      </w:r>
      <w:r>
        <w:rPr>
          <w:color w:val="231F20"/>
          <w:spacing w:val="-4"/>
        </w:rPr>
        <w:t>financial</w:t>
      </w:r>
      <w:r>
        <w:rPr>
          <w:color w:val="231F20"/>
          <w:spacing w:val="-17"/>
        </w:rPr>
        <w:t xml:space="preserve"> </w:t>
      </w:r>
      <w:r>
        <w:rPr>
          <w:color w:val="231F20"/>
          <w:spacing w:val="-4"/>
        </w:rPr>
        <w:t>institutions</w:t>
      </w:r>
      <w:r>
        <w:rPr>
          <w:color w:val="231F20"/>
          <w:spacing w:val="-17"/>
        </w:rPr>
        <w:t xml:space="preserve"> </w:t>
      </w:r>
      <w:r>
        <w:rPr>
          <w:color w:val="231F20"/>
          <w:spacing w:val="-4"/>
        </w:rPr>
        <w:t>continue</w:t>
      </w:r>
      <w:r>
        <w:rPr>
          <w:color w:val="231F20"/>
          <w:spacing w:val="-17"/>
        </w:rPr>
        <w:t xml:space="preserve"> </w:t>
      </w:r>
      <w:r>
        <w:rPr>
          <w:color w:val="231F20"/>
          <w:spacing w:val="-4"/>
        </w:rPr>
        <w:t>to</w:t>
      </w:r>
      <w:r>
        <w:rPr>
          <w:color w:val="231F20"/>
          <w:spacing w:val="-17"/>
        </w:rPr>
        <w:t xml:space="preserve"> </w:t>
      </w:r>
      <w:r>
        <w:rPr>
          <w:color w:val="231F20"/>
          <w:spacing w:val="-4"/>
        </w:rPr>
        <w:t>take</w:t>
      </w:r>
      <w:r>
        <w:rPr>
          <w:color w:val="231F20"/>
          <w:spacing w:val="-17"/>
        </w:rPr>
        <w:t xml:space="preserve"> </w:t>
      </w:r>
      <w:r>
        <w:rPr>
          <w:color w:val="231F20"/>
          <w:spacing w:val="-4"/>
        </w:rPr>
        <w:t>steps</w:t>
      </w:r>
      <w:r>
        <w:rPr>
          <w:color w:val="231F20"/>
          <w:spacing w:val="-17"/>
        </w:rPr>
        <w:t xml:space="preserve"> </w:t>
      </w:r>
      <w:r>
        <w:rPr>
          <w:color w:val="231F20"/>
          <w:spacing w:val="-4"/>
        </w:rPr>
        <w:t>to</w:t>
      </w:r>
      <w:r>
        <w:rPr>
          <w:color w:val="231F20"/>
          <w:spacing w:val="-17"/>
        </w:rPr>
        <w:t xml:space="preserve"> </w:t>
      </w:r>
      <w:r>
        <w:rPr>
          <w:color w:val="231F20"/>
          <w:spacing w:val="-4"/>
        </w:rPr>
        <w:t>ensure</w:t>
      </w:r>
      <w:r>
        <w:rPr>
          <w:color w:val="231F20"/>
          <w:spacing w:val="-17"/>
        </w:rPr>
        <w:t xml:space="preserve"> </w:t>
      </w:r>
      <w:r>
        <w:rPr>
          <w:color w:val="231F20"/>
          <w:spacing w:val="-4"/>
        </w:rPr>
        <w:t>the continued</w:t>
      </w:r>
      <w:r>
        <w:rPr>
          <w:color w:val="231F20"/>
          <w:spacing w:val="-18"/>
        </w:rPr>
        <w:t xml:space="preserve"> </w:t>
      </w:r>
      <w:r>
        <w:rPr>
          <w:color w:val="231F20"/>
          <w:spacing w:val="-4"/>
        </w:rPr>
        <w:t>flow</w:t>
      </w:r>
      <w:r>
        <w:rPr>
          <w:color w:val="231F20"/>
          <w:spacing w:val="-18"/>
        </w:rPr>
        <w:t xml:space="preserve"> </w:t>
      </w:r>
      <w:r>
        <w:rPr>
          <w:color w:val="231F20"/>
          <w:spacing w:val="-4"/>
        </w:rPr>
        <w:t>of</w:t>
      </w:r>
      <w:r>
        <w:rPr>
          <w:color w:val="231F20"/>
          <w:spacing w:val="-18"/>
        </w:rPr>
        <w:t xml:space="preserve"> </w:t>
      </w:r>
      <w:r>
        <w:rPr>
          <w:color w:val="231F20"/>
          <w:spacing w:val="-4"/>
        </w:rPr>
        <w:t>services</w:t>
      </w:r>
      <w:r>
        <w:rPr>
          <w:color w:val="231F20"/>
          <w:spacing w:val="-18"/>
        </w:rPr>
        <w:t xml:space="preserve"> </w:t>
      </w:r>
      <w:r>
        <w:rPr>
          <w:color w:val="231F20"/>
          <w:spacing w:val="-4"/>
        </w:rPr>
        <w:t>to</w:t>
      </w:r>
      <w:r>
        <w:rPr>
          <w:color w:val="231F20"/>
          <w:spacing w:val="-18"/>
        </w:rPr>
        <w:t xml:space="preserve"> </w:t>
      </w:r>
      <w:r>
        <w:rPr>
          <w:color w:val="231F20"/>
          <w:spacing w:val="-4"/>
        </w:rPr>
        <w:t>EU</w:t>
      </w:r>
      <w:r>
        <w:rPr>
          <w:color w:val="231F20"/>
          <w:spacing w:val="-18"/>
        </w:rPr>
        <w:t xml:space="preserve"> </w:t>
      </w:r>
      <w:r>
        <w:rPr>
          <w:color w:val="231F20"/>
          <w:spacing w:val="-4"/>
        </w:rPr>
        <w:t>counterparties</w:t>
      </w:r>
      <w:r>
        <w:rPr>
          <w:color w:val="231F20"/>
          <w:spacing w:val="-18"/>
        </w:rPr>
        <w:t xml:space="preserve"> </w:t>
      </w:r>
      <w:r>
        <w:rPr>
          <w:color w:val="231F20"/>
          <w:spacing w:val="-4"/>
        </w:rPr>
        <w:t>and</w:t>
      </w:r>
      <w:r>
        <w:rPr>
          <w:color w:val="231F20"/>
          <w:spacing w:val="-18"/>
        </w:rPr>
        <w:t xml:space="preserve"> </w:t>
      </w:r>
      <w:r>
        <w:rPr>
          <w:color w:val="231F20"/>
          <w:spacing w:val="-4"/>
        </w:rPr>
        <w:t xml:space="preserve">clients, </w:t>
      </w:r>
      <w:r>
        <w:rPr>
          <w:color w:val="231F20"/>
          <w:w w:val="90"/>
        </w:rPr>
        <w:t>including</w:t>
      </w:r>
      <w:r>
        <w:rPr>
          <w:color w:val="231F20"/>
          <w:spacing w:val="-6"/>
          <w:w w:val="90"/>
        </w:rPr>
        <w:t xml:space="preserve"> </w:t>
      </w:r>
      <w:r>
        <w:rPr>
          <w:color w:val="231F20"/>
          <w:w w:val="90"/>
        </w:rPr>
        <w:t>setting</w:t>
      </w:r>
      <w:r>
        <w:rPr>
          <w:color w:val="231F20"/>
          <w:spacing w:val="-6"/>
          <w:w w:val="90"/>
        </w:rPr>
        <w:t xml:space="preserve"> </w:t>
      </w:r>
      <w:r>
        <w:rPr>
          <w:color w:val="231F20"/>
          <w:w w:val="90"/>
        </w:rPr>
        <w:t>up</w:t>
      </w:r>
      <w:r>
        <w:rPr>
          <w:color w:val="231F20"/>
          <w:spacing w:val="-6"/>
          <w:w w:val="90"/>
        </w:rPr>
        <w:t xml:space="preserve"> </w:t>
      </w:r>
      <w:r>
        <w:rPr>
          <w:color w:val="231F20"/>
          <w:w w:val="90"/>
        </w:rPr>
        <w:t>EU</w:t>
      </w:r>
      <w:r>
        <w:rPr>
          <w:color w:val="231F20"/>
          <w:spacing w:val="-6"/>
          <w:w w:val="90"/>
        </w:rPr>
        <w:t xml:space="preserve"> </w:t>
      </w:r>
      <w:r>
        <w:rPr>
          <w:color w:val="231F20"/>
          <w:w w:val="90"/>
        </w:rPr>
        <w:t>entities</w:t>
      </w:r>
      <w:r>
        <w:rPr>
          <w:color w:val="231F20"/>
          <w:spacing w:val="-6"/>
          <w:w w:val="90"/>
        </w:rPr>
        <w:t xml:space="preserve"> </w:t>
      </w:r>
      <w:r>
        <w:rPr>
          <w:color w:val="231F20"/>
          <w:w w:val="90"/>
        </w:rPr>
        <w:t>from</w:t>
      </w:r>
      <w:r>
        <w:rPr>
          <w:color w:val="231F20"/>
          <w:spacing w:val="-6"/>
          <w:w w:val="90"/>
        </w:rPr>
        <w:t xml:space="preserve"> </w:t>
      </w:r>
      <w:r>
        <w:rPr>
          <w:color w:val="231F20"/>
          <w:w w:val="90"/>
        </w:rPr>
        <w:t>which</w:t>
      </w:r>
      <w:r>
        <w:rPr>
          <w:color w:val="231F20"/>
          <w:spacing w:val="-6"/>
          <w:w w:val="90"/>
        </w:rPr>
        <w:t xml:space="preserve"> </w:t>
      </w:r>
      <w:r>
        <w:rPr>
          <w:color w:val="231F20"/>
          <w:w w:val="90"/>
        </w:rPr>
        <w:t>to</w:t>
      </w:r>
      <w:r>
        <w:rPr>
          <w:color w:val="231F20"/>
          <w:spacing w:val="-6"/>
          <w:w w:val="90"/>
        </w:rPr>
        <w:t xml:space="preserve"> </w:t>
      </w:r>
      <w:r>
        <w:rPr>
          <w:color w:val="231F20"/>
          <w:w w:val="90"/>
        </w:rPr>
        <w:t>provide</w:t>
      </w:r>
      <w:r>
        <w:rPr>
          <w:color w:val="231F20"/>
          <w:spacing w:val="-6"/>
          <w:w w:val="90"/>
        </w:rPr>
        <w:t xml:space="preserve"> </w:t>
      </w:r>
      <w:r>
        <w:rPr>
          <w:color w:val="231F20"/>
          <w:w w:val="90"/>
        </w:rPr>
        <w:t xml:space="preserve">services. </w:t>
      </w:r>
      <w:r>
        <w:rPr>
          <w:color w:val="231F20"/>
          <w:spacing w:val="-4"/>
        </w:rPr>
        <w:t>Approximately</w:t>
      </w:r>
      <w:r>
        <w:rPr>
          <w:color w:val="231F20"/>
          <w:spacing w:val="-18"/>
        </w:rPr>
        <w:t xml:space="preserve"> </w:t>
      </w:r>
      <w:r>
        <w:rPr>
          <w:color w:val="231F20"/>
          <w:spacing w:val="-4"/>
        </w:rPr>
        <w:t>half</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major</w:t>
      </w:r>
      <w:r>
        <w:rPr>
          <w:color w:val="231F20"/>
          <w:spacing w:val="-18"/>
        </w:rPr>
        <w:t xml:space="preserve"> </w:t>
      </w:r>
      <w:r>
        <w:rPr>
          <w:color w:val="231F20"/>
          <w:spacing w:val="-4"/>
        </w:rPr>
        <w:t>UK-based</w:t>
      </w:r>
      <w:r>
        <w:rPr>
          <w:color w:val="231F20"/>
          <w:spacing w:val="-18"/>
        </w:rPr>
        <w:t xml:space="preserve"> </w:t>
      </w:r>
      <w:r>
        <w:rPr>
          <w:color w:val="231F20"/>
          <w:spacing w:val="-4"/>
        </w:rPr>
        <w:t>banks’</w:t>
      </w:r>
      <w:r>
        <w:rPr>
          <w:color w:val="231F20"/>
          <w:spacing w:val="-18"/>
        </w:rPr>
        <w:t xml:space="preserve"> </w:t>
      </w:r>
      <w:r>
        <w:rPr>
          <w:color w:val="231F20"/>
          <w:spacing w:val="-4"/>
        </w:rPr>
        <w:t>EU</w:t>
      </w:r>
      <w:r>
        <w:rPr>
          <w:color w:val="231F20"/>
          <w:spacing w:val="-18"/>
        </w:rPr>
        <w:t xml:space="preserve"> </w:t>
      </w:r>
      <w:r>
        <w:rPr>
          <w:color w:val="231F20"/>
          <w:spacing w:val="-4"/>
        </w:rPr>
        <w:t xml:space="preserve">clients </w:t>
      </w:r>
      <w:r>
        <w:rPr>
          <w:color w:val="231F20"/>
          <w:w w:val="90"/>
        </w:rPr>
        <w:t xml:space="preserve">have now completed the necessary documentation in order to </w:t>
      </w:r>
      <w:r>
        <w:rPr>
          <w:color w:val="231F20"/>
          <w:spacing w:val="-4"/>
        </w:rPr>
        <w:t>be</w:t>
      </w:r>
      <w:r>
        <w:rPr>
          <w:color w:val="231F20"/>
          <w:spacing w:val="-18"/>
        </w:rPr>
        <w:t xml:space="preserve"> </w:t>
      </w:r>
      <w:r>
        <w:rPr>
          <w:color w:val="231F20"/>
          <w:spacing w:val="-4"/>
        </w:rPr>
        <w:t>able</w:t>
      </w:r>
      <w:r>
        <w:rPr>
          <w:color w:val="231F20"/>
          <w:spacing w:val="-18"/>
        </w:rPr>
        <w:t xml:space="preserve"> </w:t>
      </w:r>
      <w:r>
        <w:rPr>
          <w:color w:val="231F20"/>
          <w:spacing w:val="-4"/>
        </w:rPr>
        <w:t>to</w:t>
      </w:r>
      <w:r>
        <w:rPr>
          <w:color w:val="231F20"/>
          <w:spacing w:val="-18"/>
        </w:rPr>
        <w:t xml:space="preserve"> </w:t>
      </w:r>
      <w:r>
        <w:rPr>
          <w:color w:val="231F20"/>
          <w:spacing w:val="-4"/>
        </w:rPr>
        <w:t>enter</w:t>
      </w:r>
      <w:r>
        <w:rPr>
          <w:color w:val="231F20"/>
          <w:spacing w:val="-18"/>
        </w:rPr>
        <w:t xml:space="preserve"> </w:t>
      </w:r>
      <w:r>
        <w:rPr>
          <w:color w:val="231F20"/>
          <w:spacing w:val="-4"/>
        </w:rPr>
        <w:t>into</w:t>
      </w:r>
      <w:r>
        <w:rPr>
          <w:color w:val="231F20"/>
          <w:spacing w:val="-18"/>
        </w:rPr>
        <w:t xml:space="preserve"> </w:t>
      </w:r>
      <w:r>
        <w:rPr>
          <w:color w:val="231F20"/>
          <w:spacing w:val="-4"/>
        </w:rPr>
        <w:t>derivatives</w:t>
      </w:r>
      <w:r>
        <w:rPr>
          <w:color w:val="231F20"/>
          <w:spacing w:val="-18"/>
        </w:rPr>
        <w:t xml:space="preserve"> </w:t>
      </w:r>
      <w:r>
        <w:rPr>
          <w:color w:val="231F20"/>
          <w:spacing w:val="-4"/>
        </w:rPr>
        <w:t>trades</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EU entities.</w:t>
      </w:r>
      <w:r>
        <w:rPr>
          <w:color w:val="231F20"/>
          <w:spacing w:val="-18"/>
        </w:rPr>
        <w:t xml:space="preserve"> </w:t>
      </w:r>
      <w:r>
        <w:rPr>
          <w:color w:val="231F20"/>
          <w:spacing w:val="-4"/>
        </w:rPr>
        <w:t>And</w:t>
      </w:r>
      <w:r>
        <w:rPr>
          <w:color w:val="231F20"/>
          <w:spacing w:val="-18"/>
        </w:rPr>
        <w:t xml:space="preserve"> </w:t>
      </w:r>
      <w:r>
        <w:rPr>
          <w:color w:val="231F20"/>
          <w:spacing w:val="-4"/>
        </w:rPr>
        <w:t>firms</w:t>
      </w:r>
      <w:r>
        <w:rPr>
          <w:color w:val="231F20"/>
          <w:spacing w:val="-18"/>
        </w:rPr>
        <w:t xml:space="preserve"> </w:t>
      </w:r>
      <w:r>
        <w:rPr>
          <w:color w:val="231F20"/>
          <w:spacing w:val="-4"/>
        </w:rPr>
        <w:t>are</w:t>
      </w:r>
      <w:r>
        <w:rPr>
          <w:color w:val="231F20"/>
          <w:spacing w:val="-18"/>
        </w:rPr>
        <w:t xml:space="preserve"> </w:t>
      </w:r>
      <w:r>
        <w:rPr>
          <w:color w:val="231F20"/>
          <w:spacing w:val="-4"/>
        </w:rPr>
        <w:t>putting</w:t>
      </w:r>
      <w:r>
        <w:rPr>
          <w:color w:val="231F20"/>
          <w:spacing w:val="-18"/>
        </w:rPr>
        <w:t xml:space="preserve"> </w:t>
      </w:r>
      <w:r>
        <w:rPr>
          <w:color w:val="231F20"/>
          <w:spacing w:val="-4"/>
        </w:rPr>
        <w:t>in</w:t>
      </w:r>
      <w:r>
        <w:rPr>
          <w:color w:val="231F20"/>
          <w:spacing w:val="-18"/>
        </w:rPr>
        <w:t xml:space="preserve"> </w:t>
      </w:r>
      <w:r>
        <w:rPr>
          <w:color w:val="231F20"/>
          <w:spacing w:val="-4"/>
        </w:rPr>
        <w:t>place</w:t>
      </w:r>
      <w:r>
        <w:rPr>
          <w:color w:val="231F20"/>
          <w:spacing w:val="-18"/>
        </w:rPr>
        <w:t xml:space="preserve"> </w:t>
      </w:r>
      <w:r>
        <w:rPr>
          <w:color w:val="231F20"/>
          <w:spacing w:val="-4"/>
        </w:rPr>
        <w:t>measures</w:t>
      </w:r>
      <w:r>
        <w:rPr>
          <w:color w:val="231F20"/>
          <w:spacing w:val="-18"/>
        </w:rPr>
        <w:t xml:space="preserve"> </w:t>
      </w:r>
      <w:r>
        <w:rPr>
          <w:color w:val="231F20"/>
          <w:spacing w:val="-4"/>
        </w:rPr>
        <w:t>to</w:t>
      </w:r>
      <w:r>
        <w:rPr>
          <w:color w:val="231F20"/>
          <w:spacing w:val="-18"/>
        </w:rPr>
        <w:t xml:space="preserve"> </w:t>
      </w:r>
      <w:r>
        <w:rPr>
          <w:color w:val="231F20"/>
          <w:spacing w:val="-4"/>
        </w:rPr>
        <w:t xml:space="preserve">facilitate </w:t>
      </w:r>
      <w:r>
        <w:rPr>
          <w:color w:val="231F20"/>
          <w:w w:val="90"/>
        </w:rPr>
        <w:t xml:space="preserve">the continued flow of personal data from EU service providers </w:t>
      </w:r>
      <w:r>
        <w:rPr>
          <w:color w:val="231F20"/>
        </w:rPr>
        <w:t>to the UK.</w:t>
      </w:r>
    </w:p>
    <w:p w14:paraId="23A8742B" w14:textId="77777777" w:rsidR="00492FE9" w:rsidRDefault="00492FE9">
      <w:pPr>
        <w:pStyle w:val="BodyText"/>
        <w:spacing w:before="12"/>
      </w:pPr>
    </w:p>
    <w:p w14:paraId="107D5EE7" w14:textId="77777777" w:rsidR="00492FE9" w:rsidRDefault="005317B0">
      <w:pPr>
        <w:pStyle w:val="BodyText"/>
        <w:ind w:left="227"/>
      </w:pPr>
      <w:r>
        <w:rPr>
          <w:color w:val="231F20"/>
          <w:w w:val="90"/>
        </w:rPr>
        <w:t>Firms</w:t>
      </w:r>
      <w:r>
        <w:rPr>
          <w:color w:val="231F20"/>
          <w:spacing w:val="-6"/>
          <w:w w:val="90"/>
        </w:rPr>
        <w:t xml:space="preserve"> </w:t>
      </w:r>
      <w:r>
        <w:rPr>
          <w:color w:val="231F20"/>
          <w:w w:val="90"/>
        </w:rPr>
        <w:t>should</w:t>
      </w:r>
      <w:r>
        <w:rPr>
          <w:color w:val="231F20"/>
          <w:spacing w:val="-5"/>
          <w:w w:val="90"/>
        </w:rPr>
        <w:t xml:space="preserve"> </w:t>
      </w:r>
      <w:r>
        <w:rPr>
          <w:color w:val="231F20"/>
          <w:w w:val="90"/>
        </w:rPr>
        <w:t>use</w:t>
      </w:r>
      <w:r>
        <w:rPr>
          <w:color w:val="231F20"/>
          <w:spacing w:val="-5"/>
          <w:w w:val="90"/>
        </w:rPr>
        <w:t xml:space="preserve"> </w:t>
      </w:r>
      <w:r>
        <w:rPr>
          <w:color w:val="231F20"/>
          <w:w w:val="90"/>
        </w:rPr>
        <w:t>the</w:t>
      </w:r>
      <w:r>
        <w:rPr>
          <w:color w:val="231F20"/>
          <w:spacing w:val="-5"/>
          <w:w w:val="90"/>
        </w:rPr>
        <w:t xml:space="preserve"> </w:t>
      </w:r>
      <w:r>
        <w:rPr>
          <w:color w:val="231F20"/>
          <w:w w:val="90"/>
        </w:rPr>
        <w:t>extension</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UK’s</w:t>
      </w:r>
      <w:r>
        <w:rPr>
          <w:color w:val="231F20"/>
          <w:spacing w:val="-6"/>
          <w:w w:val="90"/>
        </w:rPr>
        <w:t xml:space="preserve"> </w:t>
      </w:r>
      <w:r>
        <w:rPr>
          <w:color w:val="231F20"/>
          <w:spacing w:val="-2"/>
          <w:w w:val="90"/>
        </w:rPr>
        <w:t>membership</w:t>
      </w:r>
    </w:p>
    <w:p w14:paraId="34AE901F" w14:textId="77777777" w:rsidR="00492FE9" w:rsidRDefault="005317B0">
      <w:pPr>
        <w:pStyle w:val="BodyText"/>
        <w:spacing w:before="19" w:line="259" w:lineRule="auto"/>
        <w:ind w:left="227" w:right="335"/>
      </w:pPr>
      <w:r>
        <w:rPr>
          <w:color w:val="231F20"/>
          <w:w w:val="90"/>
        </w:rPr>
        <w:t>of the EU to ensure these mitigating actions are completed. This</w:t>
      </w:r>
      <w:r>
        <w:rPr>
          <w:color w:val="231F20"/>
          <w:spacing w:val="-10"/>
          <w:w w:val="90"/>
        </w:rPr>
        <w:t xml:space="preserve"> </w:t>
      </w:r>
      <w:r>
        <w:rPr>
          <w:color w:val="231F20"/>
          <w:w w:val="90"/>
        </w:rPr>
        <w:t>would</w:t>
      </w:r>
      <w:r>
        <w:rPr>
          <w:color w:val="231F20"/>
          <w:spacing w:val="-10"/>
          <w:w w:val="90"/>
        </w:rPr>
        <w:t xml:space="preserve"> </w:t>
      </w:r>
      <w:r>
        <w:rPr>
          <w:color w:val="231F20"/>
          <w:w w:val="90"/>
        </w:rPr>
        <w:t>include</w:t>
      </w:r>
      <w:r>
        <w:rPr>
          <w:color w:val="231F20"/>
          <w:spacing w:val="-10"/>
          <w:w w:val="90"/>
        </w:rPr>
        <w:t xml:space="preserve"> </w:t>
      </w:r>
      <w:r>
        <w:rPr>
          <w:color w:val="231F20"/>
          <w:w w:val="90"/>
        </w:rPr>
        <w:t>making</w:t>
      </w:r>
      <w:r>
        <w:rPr>
          <w:color w:val="231F20"/>
          <w:spacing w:val="-10"/>
          <w:w w:val="90"/>
        </w:rPr>
        <w:t xml:space="preserve"> </w:t>
      </w:r>
      <w:r>
        <w:rPr>
          <w:color w:val="231F20"/>
          <w:w w:val="90"/>
        </w:rPr>
        <w:t>further</w:t>
      </w:r>
      <w:r>
        <w:rPr>
          <w:color w:val="231F20"/>
          <w:spacing w:val="-10"/>
          <w:w w:val="90"/>
        </w:rPr>
        <w:t xml:space="preserve"> </w:t>
      </w:r>
      <w:r>
        <w:rPr>
          <w:color w:val="231F20"/>
          <w:w w:val="90"/>
        </w:rPr>
        <w:t>progress</w:t>
      </w:r>
      <w:r>
        <w:rPr>
          <w:color w:val="231F20"/>
          <w:spacing w:val="-10"/>
          <w:w w:val="90"/>
        </w:rPr>
        <w:t xml:space="preserve"> </w:t>
      </w:r>
      <w:r>
        <w:rPr>
          <w:color w:val="231F20"/>
          <w:w w:val="90"/>
        </w:rPr>
        <w:t>—</w:t>
      </w:r>
      <w:r>
        <w:rPr>
          <w:color w:val="231F20"/>
          <w:spacing w:val="-10"/>
          <w:w w:val="90"/>
        </w:rPr>
        <w:t xml:space="preserve"> </w:t>
      </w:r>
      <w:r>
        <w:rPr>
          <w:color w:val="231F20"/>
          <w:w w:val="90"/>
        </w:rPr>
        <w:t>before</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end </w:t>
      </w:r>
      <w:r>
        <w:rPr>
          <w:color w:val="231F20"/>
          <w:spacing w:val="-4"/>
        </w:rPr>
        <w:t>of</w:t>
      </w:r>
      <w:r>
        <w:rPr>
          <w:color w:val="231F20"/>
          <w:spacing w:val="-16"/>
        </w:rPr>
        <w:t xml:space="preserve"> </w:t>
      </w:r>
      <w:r>
        <w:rPr>
          <w:color w:val="231F20"/>
          <w:spacing w:val="-4"/>
        </w:rPr>
        <w:t>October</w:t>
      </w:r>
      <w:r>
        <w:rPr>
          <w:color w:val="231F20"/>
          <w:spacing w:val="-16"/>
        </w:rPr>
        <w:t xml:space="preserve"> </w:t>
      </w:r>
      <w:r>
        <w:rPr>
          <w:color w:val="231F20"/>
          <w:spacing w:val="-4"/>
        </w:rPr>
        <w:t>—</w:t>
      </w:r>
      <w:r>
        <w:rPr>
          <w:color w:val="231F20"/>
          <w:spacing w:val="-16"/>
        </w:rPr>
        <w:t xml:space="preserve"> </w:t>
      </w:r>
      <w:r>
        <w:rPr>
          <w:color w:val="231F20"/>
          <w:spacing w:val="-4"/>
        </w:rPr>
        <w:t>on</w:t>
      </w:r>
      <w:r>
        <w:rPr>
          <w:color w:val="231F20"/>
          <w:spacing w:val="-16"/>
        </w:rPr>
        <w:t xml:space="preserve"> </w:t>
      </w:r>
      <w:r>
        <w:rPr>
          <w:color w:val="231F20"/>
          <w:spacing w:val="-4"/>
        </w:rPr>
        <w:t>the</w:t>
      </w:r>
      <w:r>
        <w:rPr>
          <w:color w:val="231F20"/>
          <w:spacing w:val="-16"/>
        </w:rPr>
        <w:t xml:space="preserve"> </w:t>
      </w:r>
      <w:r>
        <w:rPr>
          <w:color w:val="231F20"/>
          <w:spacing w:val="-4"/>
        </w:rPr>
        <w:t>proportion</w:t>
      </w:r>
      <w:r>
        <w:rPr>
          <w:color w:val="231F20"/>
          <w:spacing w:val="-16"/>
        </w:rPr>
        <w:t xml:space="preserve"> </w:t>
      </w:r>
      <w:r>
        <w:rPr>
          <w:color w:val="231F20"/>
          <w:spacing w:val="-4"/>
        </w:rPr>
        <w:t>of</w:t>
      </w:r>
      <w:r>
        <w:rPr>
          <w:color w:val="231F20"/>
          <w:spacing w:val="-16"/>
        </w:rPr>
        <w:t xml:space="preserve"> </w:t>
      </w:r>
      <w:r>
        <w:rPr>
          <w:color w:val="231F20"/>
          <w:spacing w:val="-4"/>
        </w:rPr>
        <w:t>EU</w:t>
      </w:r>
      <w:r>
        <w:rPr>
          <w:color w:val="231F20"/>
          <w:spacing w:val="-16"/>
        </w:rPr>
        <w:t xml:space="preserve"> </w:t>
      </w:r>
      <w:r>
        <w:rPr>
          <w:color w:val="231F20"/>
          <w:spacing w:val="-4"/>
        </w:rPr>
        <w:t>clients</w:t>
      </w:r>
      <w:r>
        <w:rPr>
          <w:color w:val="231F20"/>
          <w:spacing w:val="-16"/>
        </w:rPr>
        <w:t xml:space="preserve"> </w:t>
      </w:r>
      <w:r>
        <w:rPr>
          <w:color w:val="231F20"/>
          <w:spacing w:val="-4"/>
        </w:rPr>
        <w:t>which</w:t>
      </w:r>
      <w:r>
        <w:rPr>
          <w:color w:val="231F20"/>
          <w:spacing w:val="-16"/>
        </w:rPr>
        <w:t xml:space="preserve"> </w:t>
      </w:r>
      <w:r>
        <w:rPr>
          <w:color w:val="231F20"/>
          <w:spacing w:val="-4"/>
        </w:rPr>
        <w:t xml:space="preserve">have </w:t>
      </w:r>
      <w:r>
        <w:rPr>
          <w:color w:val="231F20"/>
          <w:spacing w:val="-6"/>
        </w:rPr>
        <w:t>completed</w:t>
      </w:r>
      <w:r>
        <w:rPr>
          <w:color w:val="231F20"/>
          <w:spacing w:val="-12"/>
        </w:rPr>
        <w:t xml:space="preserve"> </w:t>
      </w:r>
      <w:r>
        <w:rPr>
          <w:color w:val="231F20"/>
          <w:spacing w:val="-6"/>
        </w:rPr>
        <w:t>the</w:t>
      </w:r>
      <w:r>
        <w:rPr>
          <w:color w:val="231F20"/>
          <w:spacing w:val="-12"/>
        </w:rPr>
        <w:t xml:space="preserve"> </w:t>
      </w:r>
      <w:r>
        <w:rPr>
          <w:color w:val="231F20"/>
          <w:spacing w:val="-6"/>
        </w:rPr>
        <w:t>necessary</w:t>
      </w:r>
      <w:r>
        <w:rPr>
          <w:color w:val="231F20"/>
          <w:spacing w:val="-12"/>
        </w:rPr>
        <w:t xml:space="preserve"> </w:t>
      </w:r>
      <w:r>
        <w:rPr>
          <w:color w:val="231F20"/>
          <w:spacing w:val="-6"/>
        </w:rPr>
        <w:t>onboarding</w:t>
      </w:r>
      <w:r>
        <w:rPr>
          <w:color w:val="231F20"/>
          <w:spacing w:val="-12"/>
        </w:rPr>
        <w:t xml:space="preserve"> </w:t>
      </w:r>
      <w:r>
        <w:rPr>
          <w:color w:val="231F20"/>
          <w:spacing w:val="-6"/>
        </w:rPr>
        <w:t>processes.</w:t>
      </w:r>
    </w:p>
    <w:p w14:paraId="27DBC4B0" w14:textId="77777777" w:rsidR="00492FE9" w:rsidRDefault="00492FE9">
      <w:pPr>
        <w:pStyle w:val="BodyText"/>
      </w:pPr>
    </w:p>
    <w:p w14:paraId="35155C18" w14:textId="77777777" w:rsidR="00492FE9" w:rsidRDefault="00492FE9">
      <w:pPr>
        <w:pStyle w:val="BodyText"/>
      </w:pPr>
    </w:p>
    <w:p w14:paraId="0F7ADB7D" w14:textId="77777777" w:rsidR="00492FE9" w:rsidRDefault="00492FE9">
      <w:pPr>
        <w:pStyle w:val="BodyText"/>
      </w:pPr>
    </w:p>
    <w:p w14:paraId="77430AEC" w14:textId="77777777" w:rsidR="00492FE9" w:rsidRDefault="005317B0">
      <w:pPr>
        <w:pStyle w:val="BodyText"/>
        <w:spacing w:before="183"/>
      </w:pPr>
      <w:r>
        <w:rPr>
          <w:noProof/>
        </w:rPr>
        <mc:AlternateContent>
          <mc:Choice Requires="wps">
            <w:drawing>
              <wp:anchor distT="0" distB="0" distL="0" distR="0" simplePos="0" relativeHeight="487602176" behindDoc="1" locked="0" layoutInCell="1" allowOverlap="1" wp14:anchorId="44EC7A4B" wp14:editId="3F1C6AA9">
                <wp:simplePos x="0" y="0"/>
                <wp:positionH relativeFrom="page">
                  <wp:posOffset>3887999</wp:posOffset>
                </wp:positionH>
                <wp:positionV relativeFrom="paragraph">
                  <wp:posOffset>285083</wp:posOffset>
                </wp:positionV>
                <wp:extent cx="3168015"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64F65B88" id="Graphic 72" o:spid="_x0000_s1026" style="position:absolute;margin-left:306.15pt;margin-top:22.45pt;width:249.45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" path="m,l3168002,e" filled="f" strokecolor="#ab3e97" strokeweight=".6pt">
                <v:path arrowok="t"/>
                <w10:wrap type="topAndBottom" anchorx="page"/>
              </v:shape>
            </w:pict>
          </mc:Fallback>
        </mc:AlternateContent>
      </w:r>
    </w:p>
    <w:p w14:paraId="6206E8A2" w14:textId="77777777" w:rsidR="00492FE9" w:rsidRDefault="005317B0">
      <w:pPr>
        <w:pStyle w:val="ListParagraph"/>
        <w:numPr>
          <w:ilvl w:val="0"/>
          <w:numId w:val="80"/>
        </w:numPr>
        <w:tabs>
          <w:tab w:val="left" w:pos="439"/>
        </w:tabs>
        <w:spacing w:before="48"/>
        <w:ind w:left="439" w:hanging="212"/>
        <w:rPr>
          <w:sz w:val="14"/>
        </w:rPr>
      </w:pPr>
      <w:r>
        <w:rPr>
          <w:color w:val="231F20"/>
          <w:w w:val="90"/>
          <w:sz w:val="14"/>
        </w:rPr>
        <w:t>See</w:t>
      </w:r>
      <w:r>
        <w:rPr>
          <w:color w:val="231F20"/>
          <w:spacing w:val="-5"/>
          <w:w w:val="90"/>
          <w:sz w:val="14"/>
        </w:rPr>
        <w:t xml:space="preserve"> </w:t>
      </w:r>
      <w:r>
        <w:rPr>
          <w:color w:val="231F20"/>
          <w:w w:val="90"/>
          <w:sz w:val="14"/>
          <w:u w:val="single" w:color="231F20"/>
        </w:rPr>
        <w:t>November</w:t>
      </w:r>
      <w:r>
        <w:rPr>
          <w:color w:val="231F20"/>
          <w:spacing w:val="-4"/>
          <w:w w:val="90"/>
          <w:sz w:val="14"/>
          <w:u w:val="single" w:color="231F20"/>
        </w:rPr>
        <w:t xml:space="preserve"> </w:t>
      </w:r>
      <w:hyperlink r:id="rId12">
        <w:r>
          <w:rPr>
            <w:color w:val="231F20"/>
            <w:w w:val="90"/>
            <w:sz w:val="14"/>
            <w:u w:val="single" w:color="231F20"/>
          </w:rPr>
          <w:t>2018</w:t>
        </w:r>
        <w:r>
          <w:rPr>
            <w:color w:val="231F20"/>
            <w:spacing w:val="-5"/>
            <w:w w:val="90"/>
            <w:sz w:val="14"/>
            <w:u w:val="single" w:color="231F20"/>
          </w:rPr>
          <w:t xml:space="preserve"> </w:t>
        </w:r>
        <w:r>
          <w:rPr>
            <w:rFonts w:ascii="Cambria"/>
            <w:i/>
            <w:color w:val="231F20"/>
            <w:w w:val="90"/>
            <w:sz w:val="14"/>
            <w:u w:val="single" w:color="231F20"/>
          </w:rPr>
          <w:t>Financial</w:t>
        </w:r>
        <w:r>
          <w:rPr>
            <w:rFonts w:ascii="Cambria"/>
            <w:i/>
            <w:color w:val="231F20"/>
            <w:spacing w:val="-3"/>
            <w:sz w:val="14"/>
            <w:u w:val="single" w:color="231F20"/>
          </w:rPr>
          <w:t xml:space="preserve"> </w:t>
        </w:r>
        <w:r>
          <w:rPr>
            <w:rFonts w:ascii="Cambria"/>
            <w:i/>
            <w:color w:val="231F20"/>
            <w:w w:val="90"/>
            <w:sz w:val="14"/>
            <w:u w:val="single" w:color="231F20"/>
          </w:rPr>
          <w:t>Stability</w:t>
        </w:r>
        <w:r>
          <w:rPr>
            <w:rFonts w:ascii="Cambria"/>
            <w:i/>
            <w:color w:val="231F20"/>
            <w:spacing w:val="-2"/>
            <w:sz w:val="14"/>
            <w:u w:val="single" w:color="231F20"/>
          </w:rPr>
          <w:t xml:space="preserve"> </w:t>
        </w:r>
        <w:r>
          <w:rPr>
            <w:rFonts w:ascii="Cambria"/>
            <w:i/>
            <w:color w:val="231F20"/>
            <w:spacing w:val="-2"/>
            <w:w w:val="90"/>
            <w:sz w:val="14"/>
            <w:u w:val="single" w:color="231F20"/>
          </w:rPr>
          <w:t>Report</w:t>
        </w:r>
      </w:hyperlink>
      <w:r>
        <w:rPr>
          <w:color w:val="231F20"/>
          <w:spacing w:val="-2"/>
          <w:w w:val="90"/>
          <w:sz w:val="14"/>
        </w:rPr>
        <w:t>..</w:t>
      </w:r>
    </w:p>
    <w:p w14:paraId="3E177415" w14:textId="77777777" w:rsidR="00492FE9" w:rsidRDefault="00492FE9">
      <w:pPr>
        <w:pStyle w:val="ListParagraph"/>
        <w:rPr>
          <w:sz w:val="14"/>
        </w:rPr>
        <w:sectPr w:rsidR="00492FE9">
          <w:type w:val="continuous"/>
          <w:pgSz w:w="11910" w:h="16840"/>
          <w:pgMar w:top="660" w:right="566" w:bottom="280" w:left="566" w:header="425" w:footer="0" w:gutter="0"/>
          <w:cols w:num="2" w:space="720" w:equalWidth="0">
            <w:col w:w="5253" w:space="76"/>
            <w:col w:w="5449"/>
          </w:cols>
        </w:sectPr>
      </w:pPr>
    </w:p>
    <w:p w14:paraId="24CD0C51" w14:textId="77777777" w:rsidR="00492FE9" w:rsidRDefault="00492FE9">
      <w:pPr>
        <w:pStyle w:val="BodyText"/>
      </w:pPr>
    </w:p>
    <w:p w14:paraId="695E4C3A" w14:textId="77777777" w:rsidR="00492FE9" w:rsidRDefault="00492FE9">
      <w:pPr>
        <w:pStyle w:val="BodyText"/>
      </w:pPr>
    </w:p>
    <w:p w14:paraId="619F2DE0" w14:textId="77777777" w:rsidR="00492FE9" w:rsidRDefault="00492FE9">
      <w:pPr>
        <w:pStyle w:val="BodyText"/>
        <w:spacing w:before="128"/>
      </w:pPr>
    </w:p>
    <w:p w14:paraId="32AFDE4A" w14:textId="77777777" w:rsidR="00492FE9" w:rsidRDefault="00492FE9">
      <w:pPr>
        <w:pStyle w:val="BodyText"/>
        <w:sectPr w:rsidR="00492FE9">
          <w:pgSz w:w="11910" w:h="16840"/>
          <w:pgMar w:top="620" w:right="566" w:bottom="280" w:left="566" w:header="425" w:footer="0" w:gutter="0"/>
          <w:cols w:space="720"/>
        </w:sectPr>
      </w:pPr>
    </w:p>
    <w:p w14:paraId="1FEF96A6" w14:textId="77777777" w:rsidR="00492FE9" w:rsidRDefault="005317B0">
      <w:pPr>
        <w:pStyle w:val="BodyText"/>
        <w:spacing w:before="90" w:line="259" w:lineRule="auto"/>
        <w:ind w:left="227" w:right="80"/>
      </w:pPr>
      <w:r>
        <w:rPr>
          <w:color w:val="231F20"/>
          <w:spacing w:val="-6"/>
        </w:rPr>
        <w:t>But</w:t>
      </w:r>
      <w:r>
        <w:rPr>
          <w:color w:val="231F20"/>
          <w:spacing w:val="-13"/>
        </w:rPr>
        <w:t xml:space="preserve"> </w:t>
      </w:r>
      <w:r>
        <w:rPr>
          <w:color w:val="231F20"/>
          <w:spacing w:val="-6"/>
        </w:rPr>
        <w:t>the</w:t>
      </w:r>
      <w:r>
        <w:rPr>
          <w:color w:val="231F20"/>
          <w:spacing w:val="-13"/>
        </w:rPr>
        <w:t xml:space="preserve"> </w:t>
      </w:r>
      <w:r>
        <w:rPr>
          <w:color w:val="231F20"/>
          <w:spacing w:val="-6"/>
        </w:rPr>
        <w:t>private</w:t>
      </w:r>
      <w:r>
        <w:rPr>
          <w:color w:val="231F20"/>
          <w:spacing w:val="-13"/>
        </w:rPr>
        <w:t xml:space="preserve"> </w:t>
      </w:r>
      <w:r>
        <w:rPr>
          <w:color w:val="231F20"/>
          <w:spacing w:val="-6"/>
        </w:rPr>
        <w:t>sector</w:t>
      </w:r>
      <w:r>
        <w:rPr>
          <w:color w:val="231F20"/>
          <w:spacing w:val="-13"/>
        </w:rPr>
        <w:t xml:space="preserve"> </w:t>
      </w:r>
      <w:r>
        <w:rPr>
          <w:color w:val="231F20"/>
          <w:spacing w:val="-6"/>
        </w:rPr>
        <w:t>alone</w:t>
      </w:r>
      <w:r>
        <w:rPr>
          <w:color w:val="231F20"/>
          <w:spacing w:val="-13"/>
        </w:rPr>
        <w:t xml:space="preserve"> </w:t>
      </w:r>
      <w:r>
        <w:rPr>
          <w:color w:val="231F20"/>
          <w:spacing w:val="-6"/>
        </w:rPr>
        <w:t>cannot</w:t>
      </w:r>
      <w:r>
        <w:rPr>
          <w:color w:val="231F20"/>
          <w:spacing w:val="-13"/>
        </w:rPr>
        <w:t xml:space="preserve"> </w:t>
      </w:r>
      <w:r>
        <w:rPr>
          <w:color w:val="231F20"/>
          <w:spacing w:val="-6"/>
        </w:rPr>
        <w:t>fully</w:t>
      </w:r>
      <w:r>
        <w:rPr>
          <w:color w:val="231F20"/>
          <w:spacing w:val="-13"/>
        </w:rPr>
        <w:t xml:space="preserve"> </w:t>
      </w:r>
      <w:r>
        <w:rPr>
          <w:color w:val="231F20"/>
          <w:spacing w:val="-6"/>
        </w:rPr>
        <w:t>mitigate</w:t>
      </w:r>
      <w:r>
        <w:rPr>
          <w:color w:val="231F20"/>
          <w:spacing w:val="-13"/>
        </w:rPr>
        <w:t xml:space="preserve"> </w:t>
      </w:r>
      <w:r>
        <w:rPr>
          <w:color w:val="231F20"/>
          <w:spacing w:val="-6"/>
        </w:rPr>
        <w:t>the</w:t>
      </w:r>
      <w:r>
        <w:rPr>
          <w:color w:val="231F20"/>
          <w:spacing w:val="-13"/>
        </w:rPr>
        <w:t xml:space="preserve"> </w:t>
      </w:r>
      <w:r>
        <w:rPr>
          <w:color w:val="231F20"/>
          <w:spacing w:val="-6"/>
        </w:rPr>
        <w:t>risks</w:t>
      </w:r>
      <w:r>
        <w:rPr>
          <w:color w:val="231F20"/>
          <w:spacing w:val="-13"/>
        </w:rPr>
        <w:t xml:space="preserve"> </w:t>
      </w:r>
      <w:r>
        <w:rPr>
          <w:color w:val="231F20"/>
          <w:spacing w:val="-6"/>
        </w:rPr>
        <w:t xml:space="preserve">of </w:t>
      </w:r>
      <w:r>
        <w:rPr>
          <w:color w:val="231F20"/>
          <w:w w:val="90"/>
        </w:rPr>
        <w:t>disruption. Without action by EU authorities, some disruption to</w:t>
      </w:r>
      <w:r>
        <w:rPr>
          <w:color w:val="231F20"/>
          <w:spacing w:val="-9"/>
          <w:w w:val="90"/>
        </w:rPr>
        <w:t xml:space="preserve"> </w:t>
      </w:r>
      <w:r>
        <w:rPr>
          <w:color w:val="231F20"/>
          <w:w w:val="90"/>
        </w:rPr>
        <w:t>cross-border</w:t>
      </w:r>
      <w:r>
        <w:rPr>
          <w:color w:val="231F20"/>
          <w:spacing w:val="-9"/>
          <w:w w:val="90"/>
        </w:rPr>
        <w:t xml:space="preserve"> </w:t>
      </w:r>
      <w:r>
        <w:rPr>
          <w:color w:val="231F20"/>
          <w:w w:val="90"/>
        </w:rPr>
        <w:t>services</w:t>
      </w:r>
      <w:r>
        <w:rPr>
          <w:color w:val="231F20"/>
          <w:spacing w:val="-9"/>
          <w:w w:val="90"/>
        </w:rPr>
        <w:t xml:space="preserve"> </w:t>
      </w:r>
      <w:r>
        <w:rPr>
          <w:color w:val="231F20"/>
          <w:w w:val="90"/>
        </w:rPr>
        <w:t>is</w:t>
      </w:r>
      <w:r>
        <w:rPr>
          <w:color w:val="231F20"/>
          <w:spacing w:val="-9"/>
          <w:w w:val="90"/>
        </w:rPr>
        <w:t xml:space="preserve"> </w:t>
      </w:r>
      <w:r>
        <w:rPr>
          <w:color w:val="231F20"/>
          <w:w w:val="90"/>
        </w:rPr>
        <w:t>possible.</w:t>
      </w:r>
      <w:r>
        <w:rPr>
          <w:color w:val="231F20"/>
          <w:spacing w:val="-9"/>
          <w:w w:val="90"/>
        </w:rPr>
        <w:t xml:space="preserve"> </w:t>
      </w:r>
      <w:r>
        <w:rPr>
          <w:color w:val="231F20"/>
          <w:w w:val="90"/>
        </w:rPr>
        <w:t>This</w:t>
      </w:r>
      <w:r>
        <w:rPr>
          <w:color w:val="231F20"/>
          <w:spacing w:val="-9"/>
          <w:w w:val="90"/>
        </w:rPr>
        <w:t xml:space="preserve"> </w:t>
      </w:r>
      <w:r>
        <w:rPr>
          <w:color w:val="231F20"/>
          <w:w w:val="90"/>
        </w:rPr>
        <w:t>would</w:t>
      </w:r>
      <w:r>
        <w:rPr>
          <w:color w:val="231F20"/>
          <w:spacing w:val="-9"/>
          <w:w w:val="90"/>
        </w:rPr>
        <w:t xml:space="preserve"> </w:t>
      </w:r>
      <w:r>
        <w:rPr>
          <w:color w:val="231F20"/>
          <w:w w:val="90"/>
        </w:rPr>
        <w:t>primarily</w:t>
      </w:r>
      <w:r>
        <w:rPr>
          <w:color w:val="231F20"/>
          <w:spacing w:val="-9"/>
          <w:w w:val="90"/>
        </w:rPr>
        <w:t xml:space="preserve"> </w:t>
      </w:r>
      <w:r>
        <w:rPr>
          <w:color w:val="231F20"/>
          <w:w w:val="90"/>
        </w:rPr>
        <w:t xml:space="preserve">affect the EU, but could amplify volatility and spill back to the UK in </w:t>
      </w:r>
      <w:r>
        <w:rPr>
          <w:color w:val="231F20"/>
          <w:spacing w:val="-4"/>
        </w:rPr>
        <w:t>ways</w:t>
      </w:r>
      <w:r>
        <w:rPr>
          <w:color w:val="231F20"/>
          <w:spacing w:val="-15"/>
        </w:rPr>
        <w:t xml:space="preserve"> </w:t>
      </w:r>
      <w:r>
        <w:rPr>
          <w:color w:val="231F20"/>
          <w:spacing w:val="-4"/>
        </w:rPr>
        <w:t>that</w:t>
      </w:r>
      <w:r>
        <w:rPr>
          <w:color w:val="231F20"/>
          <w:spacing w:val="-15"/>
        </w:rPr>
        <w:t xml:space="preserve"> </w:t>
      </w:r>
      <w:r>
        <w:rPr>
          <w:color w:val="231F20"/>
          <w:spacing w:val="-4"/>
        </w:rPr>
        <w:t>cannot</w:t>
      </w:r>
      <w:r>
        <w:rPr>
          <w:color w:val="231F20"/>
          <w:spacing w:val="-15"/>
        </w:rPr>
        <w:t xml:space="preserve"> </w:t>
      </w:r>
      <w:r>
        <w:rPr>
          <w:color w:val="231F20"/>
          <w:spacing w:val="-4"/>
        </w:rPr>
        <w:t>be</w:t>
      </w:r>
      <w:r>
        <w:rPr>
          <w:color w:val="231F20"/>
          <w:spacing w:val="-15"/>
        </w:rPr>
        <w:t xml:space="preserve"> </w:t>
      </w:r>
      <w:r>
        <w:rPr>
          <w:color w:val="231F20"/>
          <w:spacing w:val="-4"/>
        </w:rPr>
        <w:t>fully</w:t>
      </w:r>
      <w:r>
        <w:rPr>
          <w:color w:val="231F20"/>
          <w:spacing w:val="-15"/>
        </w:rPr>
        <w:t xml:space="preserve"> </w:t>
      </w:r>
      <w:r>
        <w:rPr>
          <w:color w:val="231F20"/>
          <w:spacing w:val="-4"/>
        </w:rPr>
        <w:t>anticipated</w:t>
      </w:r>
      <w:r>
        <w:rPr>
          <w:color w:val="231F20"/>
          <w:spacing w:val="-15"/>
        </w:rPr>
        <w:t xml:space="preserve"> </w:t>
      </w:r>
      <w:r>
        <w:rPr>
          <w:color w:val="231F20"/>
          <w:spacing w:val="-4"/>
        </w:rPr>
        <w:t>or</w:t>
      </w:r>
      <w:r>
        <w:rPr>
          <w:color w:val="231F20"/>
          <w:spacing w:val="-15"/>
        </w:rPr>
        <w:t xml:space="preserve"> </w:t>
      </w:r>
      <w:r>
        <w:rPr>
          <w:color w:val="231F20"/>
          <w:spacing w:val="-4"/>
        </w:rPr>
        <w:t>mitigated:</w:t>
      </w:r>
    </w:p>
    <w:p w14:paraId="45732902" w14:textId="77777777" w:rsidR="00492FE9" w:rsidRDefault="00492FE9">
      <w:pPr>
        <w:pStyle w:val="BodyText"/>
        <w:spacing w:before="15"/>
      </w:pPr>
    </w:p>
    <w:p w14:paraId="6DF90F3C" w14:textId="77777777" w:rsidR="00492FE9" w:rsidRDefault="005317B0">
      <w:pPr>
        <w:pStyle w:val="ListParagraph"/>
        <w:numPr>
          <w:ilvl w:val="1"/>
          <w:numId w:val="80"/>
        </w:numPr>
        <w:tabs>
          <w:tab w:val="left" w:pos="454"/>
        </w:tabs>
        <w:spacing w:line="259" w:lineRule="auto"/>
        <w:ind w:right="125"/>
        <w:rPr>
          <w:sz w:val="20"/>
        </w:rPr>
      </w:pPr>
      <w:r>
        <w:rPr>
          <w:color w:val="231F20"/>
          <w:spacing w:val="-4"/>
          <w:sz w:val="20"/>
        </w:rPr>
        <w:t>Absent</w:t>
      </w:r>
      <w:r>
        <w:rPr>
          <w:color w:val="231F20"/>
          <w:spacing w:val="-17"/>
          <w:sz w:val="20"/>
        </w:rPr>
        <w:t xml:space="preserve"> </w:t>
      </w:r>
      <w:r>
        <w:rPr>
          <w:color w:val="231F20"/>
          <w:spacing w:val="-4"/>
          <w:sz w:val="20"/>
        </w:rPr>
        <w:t>clarity</w:t>
      </w:r>
      <w:r>
        <w:rPr>
          <w:color w:val="231F20"/>
          <w:spacing w:val="-17"/>
          <w:sz w:val="20"/>
        </w:rPr>
        <w:t xml:space="preserve"> </w:t>
      </w:r>
      <w:r>
        <w:rPr>
          <w:color w:val="231F20"/>
          <w:spacing w:val="-4"/>
          <w:sz w:val="20"/>
        </w:rPr>
        <w:t>from</w:t>
      </w:r>
      <w:r>
        <w:rPr>
          <w:color w:val="231F20"/>
          <w:spacing w:val="-17"/>
          <w:sz w:val="20"/>
        </w:rPr>
        <w:t xml:space="preserve"> </w:t>
      </w:r>
      <w:r>
        <w:rPr>
          <w:color w:val="231F20"/>
          <w:spacing w:val="-4"/>
          <w:sz w:val="20"/>
        </w:rPr>
        <w:t>some</w:t>
      </w:r>
      <w:r>
        <w:rPr>
          <w:color w:val="231F20"/>
          <w:spacing w:val="-17"/>
          <w:sz w:val="20"/>
        </w:rPr>
        <w:t xml:space="preserve"> </w:t>
      </w:r>
      <w:r>
        <w:rPr>
          <w:color w:val="231F20"/>
          <w:spacing w:val="-4"/>
          <w:sz w:val="20"/>
        </w:rPr>
        <w:t>national</w:t>
      </w:r>
      <w:r>
        <w:rPr>
          <w:color w:val="231F20"/>
          <w:spacing w:val="-17"/>
          <w:sz w:val="20"/>
        </w:rPr>
        <w:t xml:space="preserve"> </w:t>
      </w:r>
      <w:r>
        <w:rPr>
          <w:color w:val="231F20"/>
          <w:spacing w:val="-4"/>
          <w:sz w:val="20"/>
        </w:rPr>
        <w:t>authorities,</w:t>
      </w:r>
      <w:r>
        <w:rPr>
          <w:color w:val="231F20"/>
          <w:spacing w:val="-17"/>
          <w:sz w:val="20"/>
        </w:rPr>
        <w:t xml:space="preserve"> </w:t>
      </w:r>
      <w:r>
        <w:rPr>
          <w:color w:val="231F20"/>
          <w:spacing w:val="-4"/>
          <w:sz w:val="20"/>
        </w:rPr>
        <w:t>banks</w:t>
      </w:r>
      <w:r>
        <w:rPr>
          <w:color w:val="231F20"/>
          <w:spacing w:val="-17"/>
          <w:sz w:val="20"/>
        </w:rPr>
        <w:t xml:space="preserve"> </w:t>
      </w:r>
      <w:r>
        <w:rPr>
          <w:color w:val="231F20"/>
          <w:spacing w:val="-4"/>
          <w:sz w:val="20"/>
        </w:rPr>
        <w:t xml:space="preserve">in </w:t>
      </w:r>
      <w:r>
        <w:rPr>
          <w:color w:val="231F20"/>
          <w:w w:val="90"/>
          <w:sz w:val="20"/>
        </w:rPr>
        <w:t>some</w:t>
      </w:r>
      <w:r>
        <w:rPr>
          <w:color w:val="231F20"/>
          <w:spacing w:val="-5"/>
          <w:w w:val="90"/>
          <w:sz w:val="20"/>
        </w:rPr>
        <w:t xml:space="preserve"> </w:t>
      </w:r>
      <w:r>
        <w:rPr>
          <w:color w:val="231F20"/>
          <w:w w:val="90"/>
          <w:sz w:val="20"/>
        </w:rPr>
        <w:t>EU</w:t>
      </w:r>
      <w:r>
        <w:rPr>
          <w:color w:val="231F20"/>
          <w:spacing w:val="-5"/>
          <w:w w:val="90"/>
          <w:sz w:val="20"/>
        </w:rPr>
        <w:t xml:space="preserve"> </w:t>
      </w:r>
      <w:r>
        <w:rPr>
          <w:color w:val="231F20"/>
          <w:w w:val="90"/>
          <w:sz w:val="20"/>
        </w:rPr>
        <w:t>countries</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their</w:t>
      </w:r>
      <w:r>
        <w:rPr>
          <w:color w:val="231F20"/>
          <w:spacing w:val="-5"/>
          <w:w w:val="90"/>
          <w:sz w:val="20"/>
        </w:rPr>
        <w:t xml:space="preserve"> </w:t>
      </w:r>
      <w:r>
        <w:rPr>
          <w:color w:val="231F20"/>
          <w:w w:val="90"/>
          <w:sz w:val="20"/>
        </w:rPr>
        <w:t>UK</w:t>
      </w:r>
      <w:r>
        <w:rPr>
          <w:color w:val="231F20"/>
          <w:spacing w:val="-5"/>
          <w:w w:val="90"/>
          <w:sz w:val="20"/>
        </w:rPr>
        <w:t xml:space="preserve"> </w:t>
      </w:r>
      <w:r>
        <w:rPr>
          <w:color w:val="231F20"/>
          <w:w w:val="90"/>
          <w:sz w:val="20"/>
        </w:rPr>
        <w:t>counterparty</w:t>
      </w:r>
      <w:r>
        <w:rPr>
          <w:color w:val="231F20"/>
          <w:spacing w:val="-5"/>
          <w:w w:val="90"/>
          <w:sz w:val="20"/>
        </w:rPr>
        <w:t xml:space="preserve"> </w:t>
      </w:r>
      <w:r>
        <w:rPr>
          <w:color w:val="231F20"/>
          <w:w w:val="90"/>
          <w:sz w:val="20"/>
        </w:rPr>
        <w:t>banks</w:t>
      </w:r>
      <w:r>
        <w:rPr>
          <w:color w:val="231F20"/>
          <w:spacing w:val="-5"/>
          <w:w w:val="90"/>
          <w:sz w:val="20"/>
        </w:rPr>
        <w:t xml:space="preserve"> </w:t>
      </w:r>
      <w:r>
        <w:rPr>
          <w:color w:val="231F20"/>
          <w:w w:val="90"/>
          <w:sz w:val="20"/>
        </w:rPr>
        <w:t>will</w:t>
      </w:r>
      <w:r>
        <w:rPr>
          <w:color w:val="231F20"/>
          <w:spacing w:val="-5"/>
          <w:w w:val="90"/>
          <w:sz w:val="20"/>
        </w:rPr>
        <w:t xml:space="preserve"> </w:t>
      </w:r>
      <w:r>
        <w:rPr>
          <w:color w:val="231F20"/>
          <w:w w:val="90"/>
          <w:sz w:val="20"/>
        </w:rPr>
        <w:t xml:space="preserve">be </w:t>
      </w:r>
      <w:r>
        <w:rPr>
          <w:color w:val="231F20"/>
          <w:spacing w:val="-4"/>
          <w:sz w:val="20"/>
        </w:rPr>
        <w:t>less</w:t>
      </w:r>
      <w:r>
        <w:rPr>
          <w:color w:val="231F20"/>
          <w:spacing w:val="-18"/>
          <w:sz w:val="20"/>
        </w:rPr>
        <w:t xml:space="preserve"> </w:t>
      </w:r>
      <w:r>
        <w:rPr>
          <w:color w:val="231F20"/>
          <w:spacing w:val="-4"/>
          <w:sz w:val="20"/>
        </w:rPr>
        <w:t>able</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manage</w:t>
      </w:r>
      <w:r>
        <w:rPr>
          <w:color w:val="231F20"/>
          <w:spacing w:val="-18"/>
          <w:sz w:val="20"/>
        </w:rPr>
        <w:t xml:space="preserve"> </w:t>
      </w:r>
      <w:r>
        <w:rPr>
          <w:color w:val="231F20"/>
          <w:spacing w:val="-4"/>
          <w:sz w:val="20"/>
        </w:rPr>
        <w:t>risk</w:t>
      </w:r>
      <w:r>
        <w:rPr>
          <w:color w:val="231F20"/>
          <w:spacing w:val="-18"/>
          <w:sz w:val="20"/>
        </w:rPr>
        <w:t xml:space="preserve"> </w:t>
      </w:r>
      <w:r>
        <w:rPr>
          <w:color w:val="231F20"/>
          <w:spacing w:val="-4"/>
          <w:sz w:val="20"/>
        </w:rPr>
        <w:t>from</w:t>
      </w:r>
      <w:r>
        <w:rPr>
          <w:color w:val="231F20"/>
          <w:spacing w:val="-18"/>
          <w:sz w:val="20"/>
        </w:rPr>
        <w:t xml:space="preserve"> </w:t>
      </w:r>
      <w:r>
        <w:rPr>
          <w:color w:val="231F20"/>
          <w:spacing w:val="-4"/>
          <w:sz w:val="20"/>
        </w:rPr>
        <w:t>uncleared</w:t>
      </w:r>
      <w:r>
        <w:rPr>
          <w:color w:val="231F20"/>
          <w:spacing w:val="-18"/>
          <w:sz w:val="20"/>
        </w:rPr>
        <w:t xml:space="preserve"> </w:t>
      </w:r>
      <w:r>
        <w:rPr>
          <w:color w:val="231F20"/>
          <w:spacing w:val="-4"/>
          <w:sz w:val="20"/>
        </w:rPr>
        <w:t xml:space="preserve">derivative </w:t>
      </w:r>
      <w:r>
        <w:rPr>
          <w:color w:val="231F20"/>
          <w:spacing w:val="-2"/>
          <w:sz w:val="20"/>
        </w:rPr>
        <w:t>positions.</w:t>
      </w:r>
    </w:p>
    <w:p w14:paraId="06CA6504" w14:textId="77777777" w:rsidR="00492FE9" w:rsidRDefault="005317B0">
      <w:pPr>
        <w:pStyle w:val="ListParagraph"/>
        <w:numPr>
          <w:ilvl w:val="1"/>
          <w:numId w:val="80"/>
        </w:numPr>
        <w:tabs>
          <w:tab w:val="left" w:pos="454"/>
        </w:tabs>
        <w:spacing w:line="259" w:lineRule="auto"/>
        <w:ind w:right="70"/>
        <w:rPr>
          <w:sz w:val="20"/>
        </w:rPr>
      </w:pPr>
      <w:r>
        <w:rPr>
          <w:color w:val="231F20"/>
          <w:w w:val="90"/>
          <w:sz w:val="20"/>
        </w:rPr>
        <w:t>Unless</w:t>
      </w:r>
      <w:r>
        <w:rPr>
          <w:color w:val="231F20"/>
          <w:spacing w:val="-5"/>
          <w:w w:val="90"/>
          <w:sz w:val="20"/>
        </w:rPr>
        <w:t xml:space="preserve"> </w:t>
      </w:r>
      <w:r>
        <w:rPr>
          <w:color w:val="231F20"/>
          <w:w w:val="90"/>
          <w:sz w:val="20"/>
        </w:rPr>
        <w:t>EU</w:t>
      </w:r>
      <w:r>
        <w:rPr>
          <w:color w:val="231F20"/>
          <w:spacing w:val="-5"/>
          <w:w w:val="90"/>
          <w:sz w:val="20"/>
        </w:rPr>
        <w:t xml:space="preserve"> </w:t>
      </w:r>
      <w:r>
        <w:rPr>
          <w:color w:val="231F20"/>
          <w:w w:val="90"/>
          <w:sz w:val="20"/>
        </w:rPr>
        <w:t>clients</w:t>
      </w:r>
      <w:r>
        <w:rPr>
          <w:color w:val="231F20"/>
          <w:spacing w:val="-5"/>
          <w:w w:val="90"/>
          <w:sz w:val="20"/>
        </w:rPr>
        <w:t xml:space="preserve"> </w:t>
      </w:r>
      <w:r>
        <w:rPr>
          <w:color w:val="231F20"/>
          <w:w w:val="90"/>
          <w:sz w:val="20"/>
        </w:rPr>
        <w:t>take</w:t>
      </w:r>
      <w:r>
        <w:rPr>
          <w:color w:val="231F20"/>
          <w:spacing w:val="-5"/>
          <w:w w:val="90"/>
          <w:sz w:val="20"/>
        </w:rPr>
        <w:t xml:space="preserve"> </w:t>
      </w:r>
      <w:r>
        <w:rPr>
          <w:color w:val="231F20"/>
          <w:w w:val="90"/>
          <w:sz w:val="20"/>
        </w:rPr>
        <w:t>timely</w:t>
      </w:r>
      <w:r>
        <w:rPr>
          <w:color w:val="231F20"/>
          <w:spacing w:val="-5"/>
          <w:w w:val="90"/>
          <w:sz w:val="20"/>
        </w:rPr>
        <w:t xml:space="preserve"> </w:t>
      </w:r>
      <w:r>
        <w:rPr>
          <w:color w:val="231F20"/>
          <w:w w:val="90"/>
          <w:sz w:val="20"/>
        </w:rPr>
        <w:t>steps</w:t>
      </w:r>
      <w:r>
        <w:rPr>
          <w:color w:val="231F20"/>
          <w:spacing w:val="-5"/>
          <w:w w:val="90"/>
          <w:sz w:val="20"/>
        </w:rPr>
        <w:t xml:space="preserve"> </w:t>
      </w:r>
      <w:r>
        <w:rPr>
          <w:color w:val="231F20"/>
          <w:w w:val="90"/>
          <w:sz w:val="20"/>
        </w:rPr>
        <w:t>to</w:t>
      </w:r>
      <w:r>
        <w:rPr>
          <w:color w:val="231F20"/>
          <w:spacing w:val="-5"/>
          <w:w w:val="90"/>
          <w:sz w:val="20"/>
        </w:rPr>
        <w:t xml:space="preserve"> </w:t>
      </w:r>
      <w:proofErr w:type="spellStart"/>
      <w:r>
        <w:rPr>
          <w:color w:val="231F20"/>
          <w:w w:val="90"/>
          <w:sz w:val="20"/>
        </w:rPr>
        <w:t>finalise</w:t>
      </w:r>
      <w:proofErr w:type="spellEnd"/>
      <w:r>
        <w:rPr>
          <w:color w:val="231F20"/>
          <w:spacing w:val="-5"/>
          <w:w w:val="90"/>
          <w:sz w:val="20"/>
        </w:rPr>
        <w:t xml:space="preserve"> </w:t>
      </w:r>
      <w:r>
        <w:rPr>
          <w:color w:val="231F20"/>
          <w:w w:val="90"/>
          <w:sz w:val="20"/>
        </w:rPr>
        <w:t xml:space="preserve">arrangements </w:t>
      </w:r>
      <w:r>
        <w:rPr>
          <w:color w:val="231F20"/>
          <w:spacing w:val="-4"/>
          <w:sz w:val="20"/>
        </w:rPr>
        <w:t>to</w:t>
      </w:r>
      <w:r>
        <w:rPr>
          <w:color w:val="231F20"/>
          <w:spacing w:val="-18"/>
          <w:sz w:val="20"/>
        </w:rPr>
        <w:t xml:space="preserve"> </w:t>
      </w:r>
      <w:r>
        <w:rPr>
          <w:color w:val="231F20"/>
          <w:spacing w:val="-4"/>
          <w:sz w:val="20"/>
        </w:rPr>
        <w:t>face</w:t>
      </w:r>
      <w:r>
        <w:rPr>
          <w:color w:val="231F20"/>
          <w:spacing w:val="-18"/>
          <w:sz w:val="20"/>
        </w:rPr>
        <w:t xml:space="preserve"> </w:t>
      </w:r>
      <w:r>
        <w:rPr>
          <w:color w:val="231F20"/>
          <w:spacing w:val="-4"/>
          <w:sz w:val="20"/>
        </w:rPr>
        <w:t>UK-based</w:t>
      </w:r>
      <w:r>
        <w:rPr>
          <w:color w:val="231F20"/>
          <w:spacing w:val="-18"/>
          <w:sz w:val="20"/>
        </w:rPr>
        <w:t xml:space="preserve"> </w:t>
      </w:r>
      <w:r>
        <w:rPr>
          <w:color w:val="231F20"/>
          <w:spacing w:val="-4"/>
          <w:sz w:val="20"/>
        </w:rPr>
        <w:t>banks’</w:t>
      </w:r>
      <w:r>
        <w:rPr>
          <w:color w:val="231F20"/>
          <w:spacing w:val="-18"/>
          <w:sz w:val="20"/>
        </w:rPr>
        <w:t xml:space="preserve"> </w:t>
      </w:r>
      <w:r>
        <w:rPr>
          <w:color w:val="231F20"/>
          <w:spacing w:val="-4"/>
          <w:sz w:val="20"/>
        </w:rPr>
        <w:t>EU</w:t>
      </w:r>
      <w:r>
        <w:rPr>
          <w:color w:val="231F20"/>
          <w:spacing w:val="-18"/>
          <w:sz w:val="20"/>
        </w:rPr>
        <w:t xml:space="preserve"> </w:t>
      </w:r>
      <w:r>
        <w:rPr>
          <w:color w:val="231F20"/>
          <w:spacing w:val="-4"/>
          <w:sz w:val="20"/>
        </w:rPr>
        <w:t>entities,</w:t>
      </w:r>
      <w:r>
        <w:rPr>
          <w:color w:val="231F20"/>
          <w:spacing w:val="-18"/>
          <w:sz w:val="20"/>
        </w:rPr>
        <w:t xml:space="preserve"> </w:t>
      </w:r>
      <w:r>
        <w:rPr>
          <w:color w:val="231F20"/>
          <w:spacing w:val="-4"/>
          <w:sz w:val="20"/>
        </w:rPr>
        <w:t>operational</w:t>
      </w:r>
      <w:r>
        <w:rPr>
          <w:color w:val="231F20"/>
          <w:spacing w:val="-18"/>
          <w:sz w:val="20"/>
        </w:rPr>
        <w:t xml:space="preserve"> </w:t>
      </w:r>
      <w:r>
        <w:rPr>
          <w:color w:val="231F20"/>
          <w:spacing w:val="-4"/>
          <w:sz w:val="20"/>
        </w:rPr>
        <w:t>risks remain</w:t>
      </w:r>
      <w:r>
        <w:rPr>
          <w:color w:val="231F20"/>
          <w:spacing w:val="-18"/>
          <w:sz w:val="20"/>
        </w:rPr>
        <w:t xml:space="preserve"> </w:t>
      </w:r>
      <w:r>
        <w:rPr>
          <w:color w:val="231F20"/>
          <w:spacing w:val="-4"/>
          <w:sz w:val="20"/>
        </w:rPr>
        <w:t>which</w:t>
      </w:r>
      <w:r>
        <w:rPr>
          <w:color w:val="231F20"/>
          <w:spacing w:val="-18"/>
          <w:sz w:val="20"/>
        </w:rPr>
        <w:t xml:space="preserve"> </w:t>
      </w:r>
      <w:r>
        <w:rPr>
          <w:color w:val="231F20"/>
          <w:spacing w:val="-4"/>
          <w:sz w:val="20"/>
        </w:rPr>
        <w:t>could</w:t>
      </w:r>
      <w:r>
        <w:rPr>
          <w:color w:val="231F20"/>
          <w:spacing w:val="-18"/>
          <w:sz w:val="20"/>
        </w:rPr>
        <w:t xml:space="preserve"> </w:t>
      </w:r>
      <w:r>
        <w:rPr>
          <w:color w:val="231F20"/>
          <w:spacing w:val="-4"/>
          <w:sz w:val="20"/>
        </w:rPr>
        <w:t>disrupt</w:t>
      </w:r>
      <w:r>
        <w:rPr>
          <w:color w:val="231F20"/>
          <w:spacing w:val="-18"/>
          <w:sz w:val="20"/>
        </w:rPr>
        <w:t xml:space="preserve"> </w:t>
      </w:r>
      <w:r>
        <w:rPr>
          <w:color w:val="231F20"/>
          <w:spacing w:val="-4"/>
          <w:sz w:val="20"/>
        </w:rPr>
        <w:t>service</w:t>
      </w:r>
      <w:r>
        <w:rPr>
          <w:color w:val="231F20"/>
          <w:spacing w:val="-18"/>
          <w:sz w:val="20"/>
        </w:rPr>
        <w:t xml:space="preserve"> </w:t>
      </w:r>
      <w:r>
        <w:rPr>
          <w:color w:val="231F20"/>
          <w:spacing w:val="-4"/>
          <w:sz w:val="20"/>
        </w:rPr>
        <w:t>provision</w:t>
      </w:r>
      <w:r>
        <w:rPr>
          <w:color w:val="231F20"/>
          <w:spacing w:val="-18"/>
          <w:sz w:val="20"/>
        </w:rPr>
        <w:t xml:space="preserve"> </w:t>
      </w:r>
      <w:r>
        <w:rPr>
          <w:color w:val="231F20"/>
          <w:spacing w:val="-4"/>
          <w:sz w:val="20"/>
        </w:rPr>
        <w:t>in</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EU.</w:t>
      </w:r>
    </w:p>
    <w:p w14:paraId="1D91F371" w14:textId="77777777" w:rsidR="00492FE9" w:rsidRDefault="005317B0">
      <w:pPr>
        <w:pStyle w:val="ListParagraph"/>
        <w:numPr>
          <w:ilvl w:val="1"/>
          <w:numId w:val="80"/>
        </w:numPr>
        <w:tabs>
          <w:tab w:val="left" w:pos="454"/>
        </w:tabs>
        <w:spacing w:line="259" w:lineRule="auto"/>
        <w:ind w:right="297"/>
        <w:rPr>
          <w:sz w:val="20"/>
        </w:rPr>
      </w:pPr>
      <w:r>
        <w:rPr>
          <w:color w:val="231F20"/>
          <w:w w:val="90"/>
          <w:sz w:val="20"/>
        </w:rPr>
        <w:t>Restrictions</w:t>
      </w:r>
      <w:r>
        <w:rPr>
          <w:color w:val="231F20"/>
          <w:spacing w:val="-3"/>
          <w:w w:val="90"/>
          <w:sz w:val="20"/>
        </w:rPr>
        <w:t xml:space="preserve"> </w:t>
      </w:r>
      <w:r>
        <w:rPr>
          <w:color w:val="231F20"/>
          <w:w w:val="90"/>
          <w:sz w:val="20"/>
        </w:rPr>
        <w:t>on</w:t>
      </w:r>
      <w:r>
        <w:rPr>
          <w:color w:val="231F20"/>
          <w:spacing w:val="-3"/>
          <w:w w:val="90"/>
          <w:sz w:val="20"/>
        </w:rPr>
        <w:t xml:space="preserve"> </w:t>
      </w:r>
      <w:r>
        <w:rPr>
          <w:color w:val="231F20"/>
          <w:w w:val="90"/>
          <w:sz w:val="20"/>
        </w:rPr>
        <w:t>flows</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personal</w:t>
      </w:r>
      <w:r>
        <w:rPr>
          <w:color w:val="231F20"/>
          <w:spacing w:val="-3"/>
          <w:w w:val="90"/>
          <w:sz w:val="20"/>
        </w:rPr>
        <w:t xml:space="preserve"> </w:t>
      </w:r>
      <w:r>
        <w:rPr>
          <w:color w:val="231F20"/>
          <w:w w:val="90"/>
          <w:sz w:val="20"/>
        </w:rPr>
        <w:t>data</w:t>
      </w:r>
      <w:r>
        <w:rPr>
          <w:color w:val="231F20"/>
          <w:spacing w:val="-3"/>
          <w:w w:val="90"/>
          <w:sz w:val="20"/>
        </w:rPr>
        <w:t xml:space="preserve"> </w:t>
      </w:r>
      <w:r>
        <w:rPr>
          <w:color w:val="231F20"/>
          <w:w w:val="90"/>
          <w:sz w:val="20"/>
        </w:rPr>
        <w:t>from</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EU</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 xml:space="preserve">UK </w:t>
      </w:r>
      <w:r>
        <w:rPr>
          <w:color w:val="231F20"/>
          <w:spacing w:val="-4"/>
          <w:sz w:val="20"/>
        </w:rPr>
        <w:t>could</w:t>
      </w:r>
      <w:r>
        <w:rPr>
          <w:color w:val="231F20"/>
          <w:spacing w:val="-16"/>
          <w:sz w:val="20"/>
        </w:rPr>
        <w:t xml:space="preserve"> </w:t>
      </w:r>
      <w:r>
        <w:rPr>
          <w:color w:val="231F20"/>
          <w:spacing w:val="-4"/>
          <w:sz w:val="20"/>
        </w:rPr>
        <w:t>affect</w:t>
      </w:r>
      <w:r>
        <w:rPr>
          <w:color w:val="231F20"/>
          <w:spacing w:val="-16"/>
          <w:sz w:val="20"/>
        </w:rPr>
        <w:t xml:space="preserve"> </w:t>
      </w:r>
      <w:r>
        <w:rPr>
          <w:color w:val="231F20"/>
          <w:spacing w:val="-4"/>
          <w:sz w:val="20"/>
        </w:rPr>
        <w:t>services</w:t>
      </w:r>
      <w:r>
        <w:rPr>
          <w:color w:val="231F20"/>
          <w:spacing w:val="-16"/>
          <w:sz w:val="20"/>
        </w:rPr>
        <w:t xml:space="preserve"> </w:t>
      </w:r>
      <w:r>
        <w:rPr>
          <w:color w:val="231F20"/>
          <w:spacing w:val="-4"/>
          <w:sz w:val="20"/>
        </w:rPr>
        <w:t>provided</w:t>
      </w:r>
      <w:r>
        <w:rPr>
          <w:color w:val="231F20"/>
          <w:spacing w:val="-16"/>
          <w:sz w:val="20"/>
        </w:rPr>
        <w:t xml:space="preserve"> </w:t>
      </w:r>
      <w:r>
        <w:rPr>
          <w:color w:val="231F20"/>
          <w:spacing w:val="-4"/>
          <w:sz w:val="20"/>
        </w:rPr>
        <w:t>to</w:t>
      </w:r>
      <w:r>
        <w:rPr>
          <w:color w:val="231F20"/>
          <w:spacing w:val="-16"/>
          <w:sz w:val="20"/>
        </w:rPr>
        <w:t xml:space="preserve"> </w:t>
      </w:r>
      <w:r>
        <w:rPr>
          <w:color w:val="231F20"/>
          <w:spacing w:val="-4"/>
          <w:sz w:val="20"/>
        </w:rPr>
        <w:t>both</w:t>
      </w:r>
      <w:r>
        <w:rPr>
          <w:color w:val="231F20"/>
          <w:spacing w:val="-16"/>
          <w:sz w:val="20"/>
        </w:rPr>
        <w:t xml:space="preserve"> </w:t>
      </w:r>
      <w:r>
        <w:rPr>
          <w:color w:val="231F20"/>
          <w:spacing w:val="-4"/>
          <w:sz w:val="20"/>
        </w:rPr>
        <w:t>EU</w:t>
      </w:r>
      <w:r>
        <w:rPr>
          <w:color w:val="231F20"/>
          <w:spacing w:val="-16"/>
          <w:sz w:val="20"/>
        </w:rPr>
        <w:t xml:space="preserve"> </w:t>
      </w:r>
      <w:r>
        <w:rPr>
          <w:color w:val="231F20"/>
          <w:spacing w:val="-4"/>
          <w:sz w:val="20"/>
        </w:rPr>
        <w:t>and</w:t>
      </w:r>
      <w:r>
        <w:rPr>
          <w:color w:val="231F20"/>
          <w:spacing w:val="-16"/>
          <w:sz w:val="20"/>
        </w:rPr>
        <w:t xml:space="preserve"> </w:t>
      </w:r>
      <w:r>
        <w:rPr>
          <w:color w:val="231F20"/>
          <w:spacing w:val="-4"/>
          <w:sz w:val="20"/>
        </w:rPr>
        <w:t xml:space="preserve">UK </w:t>
      </w:r>
      <w:r>
        <w:rPr>
          <w:color w:val="231F20"/>
          <w:spacing w:val="-2"/>
          <w:sz w:val="20"/>
        </w:rPr>
        <w:t>customers.</w:t>
      </w:r>
    </w:p>
    <w:p w14:paraId="0334F73E" w14:textId="77777777" w:rsidR="00492FE9" w:rsidRDefault="00492FE9">
      <w:pPr>
        <w:pStyle w:val="BodyText"/>
        <w:spacing w:before="11"/>
      </w:pPr>
    </w:p>
    <w:p w14:paraId="21FDBA0D" w14:textId="77777777" w:rsidR="00492FE9" w:rsidRDefault="005317B0">
      <w:pPr>
        <w:pStyle w:val="BodyText"/>
        <w:spacing w:before="1" w:line="259" w:lineRule="auto"/>
        <w:ind w:left="227" w:right="58"/>
        <w:jc w:val="both"/>
      </w:pP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also</w:t>
      </w:r>
      <w:r>
        <w:rPr>
          <w:color w:val="231F20"/>
          <w:spacing w:val="-5"/>
          <w:w w:val="90"/>
        </w:rPr>
        <w:t xml:space="preserve"> </w:t>
      </w:r>
      <w:r>
        <w:rPr>
          <w:color w:val="231F20"/>
          <w:w w:val="90"/>
        </w:rPr>
        <w:t>continues</w:t>
      </w:r>
      <w:r>
        <w:rPr>
          <w:color w:val="231F20"/>
          <w:spacing w:val="-5"/>
          <w:w w:val="90"/>
        </w:rPr>
        <w:t xml:space="preserve"> </w:t>
      </w:r>
      <w:r>
        <w:rPr>
          <w:color w:val="231F20"/>
          <w:w w:val="90"/>
        </w:rPr>
        <w:t>to</w:t>
      </w:r>
      <w:r>
        <w:rPr>
          <w:color w:val="231F20"/>
          <w:spacing w:val="-5"/>
          <w:w w:val="90"/>
        </w:rPr>
        <w:t xml:space="preserve"> </w:t>
      </w:r>
      <w:r>
        <w:rPr>
          <w:color w:val="231F20"/>
          <w:w w:val="90"/>
        </w:rPr>
        <w:t>monitor</w:t>
      </w:r>
      <w:r>
        <w:rPr>
          <w:color w:val="231F20"/>
          <w:spacing w:val="-5"/>
          <w:w w:val="90"/>
        </w:rPr>
        <w:t xml:space="preserve"> </w:t>
      </w:r>
      <w:r>
        <w:rPr>
          <w:color w:val="231F20"/>
          <w:w w:val="90"/>
        </w:rPr>
        <w:t>other</w:t>
      </w:r>
      <w:r>
        <w:rPr>
          <w:color w:val="231F20"/>
          <w:spacing w:val="-5"/>
          <w:w w:val="90"/>
        </w:rPr>
        <w:t xml:space="preserve"> </w:t>
      </w:r>
      <w:r>
        <w:rPr>
          <w:color w:val="231F20"/>
          <w:w w:val="90"/>
        </w:rPr>
        <w:t>risks</w:t>
      </w:r>
      <w:r>
        <w:rPr>
          <w:color w:val="231F20"/>
          <w:spacing w:val="-5"/>
          <w:w w:val="90"/>
        </w:rPr>
        <w:t xml:space="preserve"> </w:t>
      </w:r>
      <w:r>
        <w:rPr>
          <w:color w:val="231F20"/>
          <w:w w:val="90"/>
        </w:rPr>
        <w:t>that</w:t>
      </w:r>
      <w:r>
        <w:rPr>
          <w:color w:val="231F20"/>
          <w:spacing w:val="-5"/>
          <w:w w:val="90"/>
        </w:rPr>
        <w:t xml:space="preserve"> </w:t>
      </w:r>
      <w:r>
        <w:rPr>
          <w:color w:val="231F20"/>
          <w:w w:val="90"/>
        </w:rPr>
        <w:t>could</w:t>
      </w:r>
      <w:r>
        <w:rPr>
          <w:color w:val="231F20"/>
          <w:spacing w:val="-5"/>
          <w:w w:val="90"/>
        </w:rPr>
        <w:t xml:space="preserve"> </w:t>
      </w:r>
      <w:r>
        <w:rPr>
          <w:color w:val="231F20"/>
          <w:w w:val="90"/>
        </w:rPr>
        <w:t xml:space="preserve">cause some, albeit less material, disruption to activity if they are not </w:t>
      </w:r>
      <w:r>
        <w:rPr>
          <w:color w:val="231F20"/>
        </w:rPr>
        <w:t>mitigated</w:t>
      </w:r>
      <w:r>
        <w:rPr>
          <w:color w:val="231F20"/>
          <w:spacing w:val="-12"/>
        </w:rPr>
        <w:t xml:space="preserve"> </w:t>
      </w:r>
      <w:r>
        <w:rPr>
          <w:color w:val="231F20"/>
        </w:rPr>
        <w:t>(Table</w:t>
      </w:r>
      <w:r>
        <w:rPr>
          <w:color w:val="231F20"/>
          <w:spacing w:val="-13"/>
        </w:rPr>
        <w:t xml:space="preserve"> </w:t>
      </w:r>
      <w:r>
        <w:rPr>
          <w:color w:val="231F20"/>
        </w:rPr>
        <w:t>A.B).</w:t>
      </w:r>
    </w:p>
    <w:p w14:paraId="1DD744DE" w14:textId="77777777" w:rsidR="00492FE9" w:rsidRDefault="00492FE9">
      <w:pPr>
        <w:pStyle w:val="BodyText"/>
        <w:spacing w:before="26"/>
      </w:pPr>
    </w:p>
    <w:p w14:paraId="6679AF58" w14:textId="77777777" w:rsidR="00492FE9" w:rsidRDefault="005317B0">
      <w:pPr>
        <w:spacing w:line="266" w:lineRule="auto"/>
        <w:ind w:left="227" w:right="80"/>
        <w:rPr>
          <w:rFonts w:ascii="Cambria"/>
          <w:i/>
          <w:sz w:val="20"/>
        </w:rPr>
      </w:pPr>
      <w:r>
        <w:rPr>
          <w:rFonts w:ascii="Cambria"/>
          <w:i/>
          <w:color w:val="AB3E97"/>
          <w:spacing w:val="-4"/>
          <w:sz w:val="20"/>
        </w:rPr>
        <w:t>Significant</w:t>
      </w:r>
      <w:r>
        <w:rPr>
          <w:rFonts w:ascii="Cambria"/>
          <w:i/>
          <w:color w:val="AB3E97"/>
          <w:spacing w:val="-5"/>
          <w:sz w:val="20"/>
        </w:rPr>
        <w:t xml:space="preserve"> </w:t>
      </w:r>
      <w:r>
        <w:rPr>
          <w:rFonts w:ascii="Cambria"/>
          <w:i/>
          <w:color w:val="AB3E97"/>
          <w:spacing w:val="-4"/>
          <w:sz w:val="20"/>
        </w:rPr>
        <w:t>market</w:t>
      </w:r>
      <w:r>
        <w:rPr>
          <w:rFonts w:ascii="Cambria"/>
          <w:i/>
          <w:color w:val="AB3E97"/>
          <w:spacing w:val="-5"/>
          <w:sz w:val="20"/>
        </w:rPr>
        <w:t xml:space="preserve"> </w:t>
      </w:r>
      <w:r>
        <w:rPr>
          <w:rFonts w:ascii="Cambria"/>
          <w:i/>
          <w:color w:val="AB3E97"/>
          <w:spacing w:val="-4"/>
          <w:sz w:val="20"/>
        </w:rPr>
        <w:t>volatility</w:t>
      </w:r>
      <w:r>
        <w:rPr>
          <w:rFonts w:ascii="Cambria"/>
          <w:i/>
          <w:color w:val="AB3E97"/>
          <w:spacing w:val="-5"/>
          <w:sz w:val="20"/>
        </w:rPr>
        <w:t xml:space="preserve"> </w:t>
      </w:r>
      <w:r>
        <w:rPr>
          <w:rFonts w:ascii="Cambria"/>
          <w:i/>
          <w:color w:val="AB3E97"/>
          <w:spacing w:val="-4"/>
          <w:sz w:val="20"/>
        </w:rPr>
        <w:t>is</w:t>
      </w:r>
      <w:r>
        <w:rPr>
          <w:rFonts w:ascii="Cambria"/>
          <w:i/>
          <w:color w:val="AB3E97"/>
          <w:spacing w:val="-5"/>
          <w:sz w:val="20"/>
        </w:rPr>
        <w:t xml:space="preserve"> </w:t>
      </w:r>
      <w:r>
        <w:rPr>
          <w:rFonts w:ascii="Cambria"/>
          <w:i/>
          <w:color w:val="AB3E97"/>
          <w:spacing w:val="-4"/>
          <w:sz w:val="20"/>
        </w:rPr>
        <w:t>to</w:t>
      </w:r>
      <w:r>
        <w:rPr>
          <w:rFonts w:ascii="Cambria"/>
          <w:i/>
          <w:color w:val="AB3E97"/>
          <w:spacing w:val="-5"/>
          <w:sz w:val="20"/>
        </w:rPr>
        <w:t xml:space="preserve"> </w:t>
      </w:r>
      <w:r>
        <w:rPr>
          <w:rFonts w:ascii="Cambria"/>
          <w:i/>
          <w:color w:val="AB3E97"/>
          <w:spacing w:val="-4"/>
          <w:sz w:val="20"/>
        </w:rPr>
        <w:t>be</w:t>
      </w:r>
      <w:r>
        <w:rPr>
          <w:rFonts w:ascii="Cambria"/>
          <w:i/>
          <w:color w:val="AB3E97"/>
          <w:spacing w:val="-5"/>
          <w:sz w:val="20"/>
        </w:rPr>
        <w:t xml:space="preserve"> </w:t>
      </w:r>
      <w:r>
        <w:rPr>
          <w:rFonts w:ascii="Cambria"/>
          <w:i/>
          <w:color w:val="AB3E97"/>
          <w:spacing w:val="-4"/>
          <w:sz w:val="20"/>
        </w:rPr>
        <w:t>expected</w:t>
      </w:r>
      <w:r>
        <w:rPr>
          <w:rFonts w:ascii="Cambria"/>
          <w:i/>
          <w:color w:val="AB3E97"/>
          <w:spacing w:val="-5"/>
          <w:sz w:val="20"/>
        </w:rPr>
        <w:t xml:space="preserve"> </w:t>
      </w:r>
      <w:r>
        <w:rPr>
          <w:rFonts w:ascii="Cambria"/>
          <w:i/>
          <w:color w:val="AB3E97"/>
          <w:spacing w:val="-4"/>
          <w:sz w:val="20"/>
        </w:rPr>
        <w:t>in</w:t>
      </w:r>
      <w:r>
        <w:rPr>
          <w:rFonts w:ascii="Cambria"/>
          <w:i/>
          <w:color w:val="AB3E97"/>
          <w:spacing w:val="-5"/>
          <w:sz w:val="20"/>
        </w:rPr>
        <w:t xml:space="preserve"> </w:t>
      </w:r>
      <w:r>
        <w:rPr>
          <w:rFonts w:ascii="Cambria"/>
          <w:i/>
          <w:color w:val="AB3E97"/>
          <w:spacing w:val="-4"/>
          <w:sz w:val="20"/>
        </w:rPr>
        <w:t>a</w:t>
      </w:r>
      <w:r>
        <w:rPr>
          <w:rFonts w:ascii="Cambria"/>
          <w:i/>
          <w:color w:val="AB3E97"/>
          <w:spacing w:val="-5"/>
          <w:sz w:val="20"/>
        </w:rPr>
        <w:t xml:space="preserve"> </w:t>
      </w:r>
      <w:r>
        <w:rPr>
          <w:rFonts w:ascii="Cambria"/>
          <w:i/>
          <w:color w:val="AB3E97"/>
          <w:spacing w:val="-4"/>
          <w:sz w:val="20"/>
        </w:rPr>
        <w:t>disorderly</w:t>
      </w:r>
      <w:r>
        <w:rPr>
          <w:rFonts w:ascii="Cambria"/>
          <w:i/>
          <w:color w:val="AB3E97"/>
          <w:sz w:val="20"/>
        </w:rPr>
        <w:t xml:space="preserve"> </w:t>
      </w:r>
      <w:r>
        <w:rPr>
          <w:rFonts w:ascii="Cambria"/>
          <w:i/>
          <w:color w:val="AB3E97"/>
          <w:w w:val="90"/>
          <w:sz w:val="20"/>
        </w:rPr>
        <w:t>Brexit. However, sterling markets have proved able to function</w:t>
      </w:r>
      <w:r>
        <w:rPr>
          <w:rFonts w:ascii="Cambria"/>
          <w:i/>
          <w:color w:val="AB3E97"/>
          <w:sz w:val="20"/>
        </w:rPr>
        <w:t xml:space="preserve"> effectively</w:t>
      </w:r>
      <w:r>
        <w:rPr>
          <w:rFonts w:ascii="Cambria"/>
          <w:i/>
          <w:color w:val="AB3E97"/>
          <w:spacing w:val="-10"/>
          <w:sz w:val="20"/>
        </w:rPr>
        <w:t xml:space="preserve"> </w:t>
      </w:r>
      <w:r>
        <w:rPr>
          <w:rFonts w:ascii="Cambria"/>
          <w:i/>
          <w:color w:val="AB3E97"/>
          <w:sz w:val="20"/>
        </w:rPr>
        <w:t>through</w:t>
      </w:r>
      <w:r>
        <w:rPr>
          <w:rFonts w:ascii="Cambria"/>
          <w:i/>
          <w:color w:val="AB3E97"/>
          <w:spacing w:val="-10"/>
          <w:sz w:val="20"/>
        </w:rPr>
        <w:t xml:space="preserve"> </w:t>
      </w:r>
      <w:r>
        <w:rPr>
          <w:rFonts w:ascii="Cambria"/>
          <w:i/>
          <w:color w:val="AB3E97"/>
          <w:sz w:val="20"/>
        </w:rPr>
        <w:t>volatile</w:t>
      </w:r>
      <w:r>
        <w:rPr>
          <w:rFonts w:ascii="Cambria"/>
          <w:i/>
          <w:color w:val="AB3E97"/>
          <w:spacing w:val="-10"/>
          <w:sz w:val="20"/>
        </w:rPr>
        <w:t xml:space="preserve"> </w:t>
      </w:r>
      <w:r>
        <w:rPr>
          <w:rFonts w:ascii="Cambria"/>
          <w:i/>
          <w:color w:val="AB3E97"/>
          <w:sz w:val="20"/>
        </w:rPr>
        <w:t>periods.</w:t>
      </w:r>
    </w:p>
    <w:p w14:paraId="6548B3BC" w14:textId="77777777" w:rsidR="00492FE9" w:rsidRDefault="005317B0">
      <w:pPr>
        <w:pStyle w:val="BodyText"/>
        <w:spacing w:line="259" w:lineRule="auto"/>
        <w:ind w:left="227" w:right="38"/>
      </w:pPr>
      <w:r>
        <w:rPr>
          <w:color w:val="231F20"/>
          <w:w w:val="90"/>
        </w:rPr>
        <w:t>In a disorderly Brexit, a range of UK asset prices — including the</w:t>
      </w:r>
      <w:r>
        <w:rPr>
          <w:color w:val="231F20"/>
          <w:spacing w:val="-12"/>
          <w:w w:val="90"/>
        </w:rPr>
        <w:t xml:space="preserve"> </w:t>
      </w:r>
      <w:r>
        <w:rPr>
          <w:color w:val="231F20"/>
          <w:w w:val="90"/>
        </w:rPr>
        <w:t>sterling</w:t>
      </w:r>
      <w:r>
        <w:rPr>
          <w:color w:val="231F20"/>
          <w:spacing w:val="-12"/>
          <w:w w:val="90"/>
        </w:rPr>
        <w:t xml:space="preserve"> </w:t>
      </w:r>
      <w:r>
        <w:rPr>
          <w:color w:val="231F20"/>
          <w:w w:val="90"/>
        </w:rPr>
        <w:t>exchange</w:t>
      </w:r>
      <w:r>
        <w:rPr>
          <w:color w:val="231F20"/>
          <w:spacing w:val="-11"/>
          <w:w w:val="90"/>
        </w:rPr>
        <w:t xml:space="preserve"> </w:t>
      </w:r>
      <w:r>
        <w:rPr>
          <w:color w:val="231F20"/>
          <w:w w:val="90"/>
        </w:rPr>
        <w:t>rate,</w:t>
      </w:r>
      <w:r>
        <w:rPr>
          <w:color w:val="231F20"/>
          <w:spacing w:val="-12"/>
          <w:w w:val="90"/>
        </w:rPr>
        <w:t xml:space="preserve"> </w:t>
      </w:r>
      <w:r>
        <w:rPr>
          <w:color w:val="231F20"/>
          <w:w w:val="90"/>
        </w:rPr>
        <w:t>equities,</w:t>
      </w:r>
      <w:r>
        <w:rPr>
          <w:color w:val="231F20"/>
          <w:spacing w:val="-12"/>
          <w:w w:val="90"/>
        </w:rPr>
        <w:t xml:space="preserve"> </w:t>
      </w:r>
      <w:r>
        <w:rPr>
          <w:color w:val="231F20"/>
          <w:w w:val="90"/>
        </w:rPr>
        <w:t>corporate</w:t>
      </w:r>
      <w:r>
        <w:rPr>
          <w:color w:val="231F20"/>
          <w:spacing w:val="-11"/>
          <w:w w:val="90"/>
        </w:rPr>
        <w:t xml:space="preserve"> </w:t>
      </w:r>
      <w:r>
        <w:rPr>
          <w:color w:val="231F20"/>
          <w:w w:val="90"/>
        </w:rPr>
        <w:t>and</w:t>
      </w:r>
      <w:r>
        <w:rPr>
          <w:color w:val="231F20"/>
          <w:spacing w:val="-12"/>
          <w:w w:val="90"/>
        </w:rPr>
        <w:t xml:space="preserve"> </w:t>
      </w:r>
      <w:r>
        <w:rPr>
          <w:color w:val="231F20"/>
          <w:w w:val="90"/>
        </w:rPr>
        <w:t xml:space="preserve">government </w:t>
      </w:r>
      <w:r>
        <w:rPr>
          <w:color w:val="231F20"/>
          <w:spacing w:val="-6"/>
        </w:rPr>
        <w:t>debt</w:t>
      </w:r>
      <w:r>
        <w:rPr>
          <w:color w:val="231F20"/>
          <w:spacing w:val="-15"/>
        </w:rPr>
        <w:t xml:space="preserve"> </w:t>
      </w:r>
      <w:r>
        <w:rPr>
          <w:color w:val="231F20"/>
          <w:spacing w:val="-6"/>
        </w:rPr>
        <w:t>and</w:t>
      </w:r>
      <w:r>
        <w:rPr>
          <w:color w:val="231F20"/>
          <w:spacing w:val="-15"/>
        </w:rPr>
        <w:t xml:space="preserve"> </w:t>
      </w:r>
      <w:r>
        <w:rPr>
          <w:color w:val="231F20"/>
          <w:spacing w:val="-6"/>
        </w:rPr>
        <w:t>bank</w:t>
      </w:r>
      <w:r>
        <w:rPr>
          <w:color w:val="231F20"/>
          <w:spacing w:val="-15"/>
        </w:rPr>
        <w:t xml:space="preserve"> </w:t>
      </w:r>
      <w:r>
        <w:rPr>
          <w:color w:val="231F20"/>
          <w:spacing w:val="-6"/>
        </w:rPr>
        <w:t>funding</w:t>
      </w:r>
      <w:r>
        <w:rPr>
          <w:color w:val="231F20"/>
          <w:spacing w:val="-15"/>
        </w:rPr>
        <w:t xml:space="preserve"> </w:t>
      </w:r>
      <w:r>
        <w:rPr>
          <w:color w:val="231F20"/>
          <w:spacing w:val="-6"/>
        </w:rPr>
        <w:t>costs</w:t>
      </w:r>
      <w:r>
        <w:rPr>
          <w:color w:val="231F20"/>
          <w:spacing w:val="-15"/>
        </w:rPr>
        <w:t xml:space="preserve"> </w:t>
      </w:r>
      <w:r>
        <w:rPr>
          <w:color w:val="231F20"/>
          <w:spacing w:val="-6"/>
        </w:rPr>
        <w:t>—</w:t>
      </w:r>
      <w:r>
        <w:rPr>
          <w:color w:val="231F20"/>
          <w:spacing w:val="-15"/>
        </w:rPr>
        <w:t xml:space="preserve"> </w:t>
      </w:r>
      <w:r>
        <w:rPr>
          <w:color w:val="231F20"/>
          <w:spacing w:val="-6"/>
        </w:rPr>
        <w:t>would</w:t>
      </w:r>
      <w:r>
        <w:rPr>
          <w:color w:val="231F20"/>
          <w:spacing w:val="-15"/>
        </w:rPr>
        <w:t xml:space="preserve"> </w:t>
      </w:r>
      <w:r>
        <w:rPr>
          <w:color w:val="231F20"/>
          <w:spacing w:val="-6"/>
        </w:rPr>
        <w:t>be</w:t>
      </w:r>
      <w:r>
        <w:rPr>
          <w:color w:val="231F20"/>
          <w:spacing w:val="-15"/>
        </w:rPr>
        <w:t xml:space="preserve"> </w:t>
      </w:r>
      <w:r>
        <w:rPr>
          <w:color w:val="231F20"/>
          <w:spacing w:val="-6"/>
        </w:rPr>
        <w:t>expected</w:t>
      </w:r>
      <w:r>
        <w:rPr>
          <w:color w:val="231F20"/>
          <w:spacing w:val="-15"/>
        </w:rPr>
        <w:t xml:space="preserve"> </w:t>
      </w:r>
      <w:r>
        <w:rPr>
          <w:color w:val="231F20"/>
          <w:spacing w:val="-6"/>
        </w:rPr>
        <w:t>to</w:t>
      </w:r>
      <w:r>
        <w:rPr>
          <w:color w:val="231F20"/>
          <w:spacing w:val="-15"/>
        </w:rPr>
        <w:t xml:space="preserve"> </w:t>
      </w:r>
      <w:r>
        <w:rPr>
          <w:color w:val="231F20"/>
          <w:spacing w:val="-6"/>
        </w:rPr>
        <w:t xml:space="preserve">adjust </w:t>
      </w:r>
      <w:r>
        <w:rPr>
          <w:color w:val="231F20"/>
          <w:w w:val="90"/>
        </w:rPr>
        <w:t xml:space="preserve">sharply, tightening financial conditions for UK households and </w:t>
      </w:r>
      <w:r>
        <w:rPr>
          <w:color w:val="231F20"/>
          <w:spacing w:val="-2"/>
        </w:rPr>
        <w:t>businesses.</w:t>
      </w:r>
    </w:p>
    <w:p w14:paraId="31241B4C" w14:textId="77777777" w:rsidR="00492FE9" w:rsidRDefault="005317B0">
      <w:pPr>
        <w:pStyle w:val="BodyText"/>
        <w:spacing w:before="90" w:line="259" w:lineRule="auto"/>
        <w:ind w:left="227" w:right="224"/>
      </w:pPr>
      <w:r>
        <w:br w:type="column"/>
      </w:r>
      <w:r>
        <w:rPr>
          <w:color w:val="231F20"/>
          <w:spacing w:val="-6"/>
        </w:rPr>
        <w:t>EU</w:t>
      </w:r>
      <w:r>
        <w:rPr>
          <w:color w:val="231F20"/>
          <w:spacing w:val="-13"/>
        </w:rPr>
        <w:t xml:space="preserve"> </w:t>
      </w:r>
      <w:r>
        <w:rPr>
          <w:color w:val="231F20"/>
          <w:spacing w:val="-6"/>
        </w:rPr>
        <w:t>banks</w:t>
      </w:r>
      <w:r>
        <w:rPr>
          <w:color w:val="231F20"/>
          <w:spacing w:val="-13"/>
        </w:rPr>
        <w:t xml:space="preserve"> </w:t>
      </w:r>
      <w:r>
        <w:rPr>
          <w:color w:val="231F20"/>
          <w:spacing w:val="-6"/>
        </w:rPr>
        <w:t>and</w:t>
      </w:r>
      <w:r>
        <w:rPr>
          <w:color w:val="231F20"/>
          <w:spacing w:val="-13"/>
        </w:rPr>
        <w:t xml:space="preserve"> </w:t>
      </w:r>
      <w:r>
        <w:rPr>
          <w:color w:val="231F20"/>
          <w:spacing w:val="-6"/>
        </w:rPr>
        <w:t>insurance</w:t>
      </w:r>
      <w:r>
        <w:rPr>
          <w:color w:val="231F20"/>
          <w:spacing w:val="-13"/>
        </w:rPr>
        <w:t xml:space="preserve"> </w:t>
      </w:r>
      <w:r>
        <w:rPr>
          <w:color w:val="231F20"/>
          <w:spacing w:val="-6"/>
        </w:rPr>
        <w:t>companies</w:t>
      </w:r>
      <w:r>
        <w:rPr>
          <w:color w:val="231F20"/>
          <w:spacing w:val="-13"/>
        </w:rPr>
        <w:t xml:space="preserve"> </w:t>
      </w:r>
      <w:r>
        <w:rPr>
          <w:color w:val="231F20"/>
          <w:spacing w:val="-6"/>
        </w:rPr>
        <w:t>could</w:t>
      </w:r>
      <w:r>
        <w:rPr>
          <w:color w:val="231F20"/>
          <w:spacing w:val="-13"/>
        </w:rPr>
        <w:t xml:space="preserve"> </w:t>
      </w:r>
      <w:r>
        <w:rPr>
          <w:color w:val="231F20"/>
          <w:spacing w:val="-6"/>
        </w:rPr>
        <w:t>immediately</w:t>
      </w:r>
      <w:r>
        <w:rPr>
          <w:color w:val="231F20"/>
          <w:spacing w:val="-13"/>
        </w:rPr>
        <w:t xml:space="preserve"> </w:t>
      </w:r>
      <w:r>
        <w:rPr>
          <w:color w:val="231F20"/>
          <w:spacing w:val="-6"/>
        </w:rPr>
        <w:t xml:space="preserve">face </w:t>
      </w:r>
      <w:r>
        <w:rPr>
          <w:color w:val="231F20"/>
          <w:spacing w:val="-4"/>
        </w:rPr>
        <w:t>tougher</w:t>
      </w:r>
      <w:r>
        <w:rPr>
          <w:color w:val="231F20"/>
          <w:spacing w:val="-18"/>
        </w:rPr>
        <w:t xml:space="preserve"> </w:t>
      </w:r>
      <w:r>
        <w:rPr>
          <w:color w:val="231F20"/>
          <w:spacing w:val="-4"/>
        </w:rPr>
        <w:t>prudential</w:t>
      </w:r>
      <w:r>
        <w:rPr>
          <w:color w:val="231F20"/>
          <w:spacing w:val="-18"/>
        </w:rPr>
        <w:t xml:space="preserve"> </w:t>
      </w:r>
      <w:r>
        <w:rPr>
          <w:color w:val="231F20"/>
          <w:spacing w:val="-4"/>
        </w:rPr>
        <w:t>requirements</w:t>
      </w:r>
      <w:r>
        <w:rPr>
          <w:color w:val="231F20"/>
          <w:spacing w:val="-18"/>
        </w:rPr>
        <w:t xml:space="preserve"> </w:t>
      </w:r>
      <w:r>
        <w:rPr>
          <w:color w:val="231F20"/>
          <w:spacing w:val="-4"/>
        </w:rPr>
        <w:t>on</w:t>
      </w:r>
      <w:r>
        <w:rPr>
          <w:color w:val="231F20"/>
          <w:spacing w:val="-18"/>
        </w:rPr>
        <w:t xml:space="preserve"> </w:t>
      </w:r>
      <w:r>
        <w:rPr>
          <w:color w:val="231F20"/>
          <w:spacing w:val="-4"/>
        </w:rPr>
        <w:t>their</w:t>
      </w:r>
      <w:r>
        <w:rPr>
          <w:color w:val="231F20"/>
          <w:spacing w:val="-18"/>
        </w:rPr>
        <w:t xml:space="preserve"> </w:t>
      </w:r>
      <w:r>
        <w:rPr>
          <w:color w:val="231F20"/>
          <w:spacing w:val="-4"/>
        </w:rPr>
        <w:t>holdings</w:t>
      </w:r>
      <w:r>
        <w:rPr>
          <w:color w:val="231F20"/>
          <w:spacing w:val="-18"/>
        </w:rPr>
        <w:t xml:space="preserve"> </w:t>
      </w:r>
      <w:r>
        <w:rPr>
          <w:color w:val="231F20"/>
          <w:spacing w:val="-4"/>
        </w:rPr>
        <w:t>of</w:t>
      </w:r>
      <w:r>
        <w:rPr>
          <w:color w:val="231F20"/>
          <w:spacing w:val="-18"/>
        </w:rPr>
        <w:t xml:space="preserve"> </w:t>
      </w:r>
      <w:r>
        <w:rPr>
          <w:color w:val="231F20"/>
          <w:spacing w:val="-4"/>
        </w:rPr>
        <w:t xml:space="preserve">UK </w:t>
      </w:r>
      <w:r>
        <w:rPr>
          <w:color w:val="231F20"/>
          <w:w w:val="90"/>
        </w:rPr>
        <w:t>sovereign</w:t>
      </w:r>
      <w:r>
        <w:rPr>
          <w:color w:val="231F20"/>
          <w:spacing w:val="-12"/>
          <w:w w:val="90"/>
        </w:rPr>
        <w:t xml:space="preserve"> </w:t>
      </w:r>
      <w:r>
        <w:rPr>
          <w:color w:val="231F20"/>
          <w:w w:val="90"/>
        </w:rPr>
        <w:t>and</w:t>
      </w:r>
      <w:r>
        <w:rPr>
          <w:color w:val="231F20"/>
          <w:spacing w:val="-12"/>
          <w:w w:val="90"/>
        </w:rPr>
        <w:t xml:space="preserve"> </w:t>
      </w:r>
      <w:r>
        <w:rPr>
          <w:color w:val="231F20"/>
          <w:w w:val="90"/>
        </w:rPr>
        <w:t>bank</w:t>
      </w:r>
      <w:r>
        <w:rPr>
          <w:color w:val="231F20"/>
          <w:spacing w:val="-11"/>
          <w:w w:val="90"/>
        </w:rPr>
        <w:t xml:space="preserve"> </w:t>
      </w:r>
      <w:r>
        <w:rPr>
          <w:color w:val="231F20"/>
          <w:w w:val="90"/>
        </w:rPr>
        <w:t>debt</w:t>
      </w:r>
      <w:r>
        <w:rPr>
          <w:color w:val="231F20"/>
          <w:spacing w:val="-12"/>
          <w:w w:val="90"/>
        </w:rPr>
        <w:t xml:space="preserve"> </w:t>
      </w:r>
      <w:r>
        <w:rPr>
          <w:color w:val="231F20"/>
          <w:w w:val="90"/>
        </w:rPr>
        <w:t>when</w:t>
      </w:r>
      <w:r>
        <w:rPr>
          <w:color w:val="231F20"/>
          <w:spacing w:val="-12"/>
          <w:w w:val="90"/>
        </w:rPr>
        <w:t xml:space="preserve"> </w:t>
      </w:r>
      <w:r>
        <w:rPr>
          <w:color w:val="231F20"/>
          <w:w w:val="90"/>
        </w:rPr>
        <w:t>the</w:t>
      </w:r>
      <w:r>
        <w:rPr>
          <w:color w:val="231F20"/>
          <w:spacing w:val="-11"/>
          <w:w w:val="90"/>
        </w:rPr>
        <w:t xml:space="preserve"> </w:t>
      </w:r>
      <w:r>
        <w:rPr>
          <w:color w:val="231F20"/>
          <w:w w:val="90"/>
        </w:rPr>
        <w:t>UK</w:t>
      </w:r>
      <w:r>
        <w:rPr>
          <w:color w:val="231F20"/>
          <w:spacing w:val="-12"/>
          <w:w w:val="90"/>
        </w:rPr>
        <w:t xml:space="preserve"> </w:t>
      </w:r>
      <w:r>
        <w:rPr>
          <w:color w:val="231F20"/>
          <w:w w:val="90"/>
        </w:rPr>
        <w:t>leaves</w:t>
      </w:r>
      <w:r>
        <w:rPr>
          <w:color w:val="231F20"/>
          <w:spacing w:val="-12"/>
          <w:w w:val="90"/>
        </w:rPr>
        <w:t xml:space="preserve"> </w:t>
      </w:r>
      <w:r>
        <w:rPr>
          <w:color w:val="231F20"/>
          <w:w w:val="90"/>
        </w:rPr>
        <w:t>the</w:t>
      </w:r>
      <w:r>
        <w:rPr>
          <w:color w:val="231F20"/>
          <w:spacing w:val="-11"/>
          <w:w w:val="90"/>
        </w:rPr>
        <w:t xml:space="preserve"> </w:t>
      </w:r>
      <w:r>
        <w:rPr>
          <w:color w:val="231F20"/>
          <w:w w:val="90"/>
        </w:rPr>
        <w:t>EU,</w:t>
      </w:r>
      <w:r>
        <w:rPr>
          <w:color w:val="231F20"/>
          <w:spacing w:val="-12"/>
          <w:w w:val="90"/>
        </w:rPr>
        <w:t xml:space="preserve"> </w:t>
      </w:r>
      <w:r>
        <w:rPr>
          <w:color w:val="231F20"/>
          <w:w w:val="90"/>
        </w:rPr>
        <w:t xml:space="preserve">reducing </w:t>
      </w:r>
      <w:r>
        <w:rPr>
          <w:color w:val="231F20"/>
        </w:rPr>
        <w:t>demand</w:t>
      </w:r>
      <w:r>
        <w:rPr>
          <w:color w:val="231F20"/>
          <w:spacing w:val="-18"/>
        </w:rPr>
        <w:t xml:space="preserve"> </w:t>
      </w:r>
      <w:r>
        <w:rPr>
          <w:color w:val="231F20"/>
        </w:rPr>
        <w:t>for</w:t>
      </w:r>
      <w:r>
        <w:rPr>
          <w:color w:val="231F20"/>
          <w:spacing w:val="-18"/>
        </w:rPr>
        <w:t xml:space="preserve"> </w:t>
      </w:r>
      <w:r>
        <w:rPr>
          <w:color w:val="231F20"/>
        </w:rPr>
        <w:t>UK</w:t>
      </w:r>
      <w:r>
        <w:rPr>
          <w:color w:val="231F20"/>
          <w:spacing w:val="-18"/>
        </w:rPr>
        <w:t xml:space="preserve"> </w:t>
      </w:r>
      <w:r>
        <w:rPr>
          <w:color w:val="231F20"/>
        </w:rPr>
        <w:t>assets.</w:t>
      </w:r>
    </w:p>
    <w:p w14:paraId="513810F2" w14:textId="77777777" w:rsidR="00492FE9" w:rsidRDefault="00492FE9">
      <w:pPr>
        <w:pStyle w:val="BodyText"/>
        <w:spacing w:before="16"/>
      </w:pPr>
    </w:p>
    <w:p w14:paraId="6EEEE1B0" w14:textId="77777777" w:rsidR="00492FE9" w:rsidRDefault="005317B0">
      <w:pPr>
        <w:pStyle w:val="BodyText"/>
        <w:spacing w:line="259" w:lineRule="auto"/>
        <w:ind w:left="227" w:right="224"/>
      </w:pPr>
      <w:r>
        <w:rPr>
          <w:color w:val="231F20"/>
          <w:w w:val="90"/>
        </w:rPr>
        <w:t>More</w:t>
      </w:r>
      <w:r>
        <w:rPr>
          <w:color w:val="231F20"/>
          <w:spacing w:val="-7"/>
          <w:w w:val="90"/>
        </w:rPr>
        <w:t xml:space="preserve"> </w:t>
      </w:r>
      <w:r>
        <w:rPr>
          <w:color w:val="231F20"/>
          <w:w w:val="90"/>
        </w:rPr>
        <w:t>generally,</w:t>
      </w:r>
      <w:r>
        <w:rPr>
          <w:color w:val="231F20"/>
          <w:spacing w:val="-7"/>
          <w:w w:val="90"/>
        </w:rPr>
        <w:t xml:space="preserve"> </w:t>
      </w:r>
      <w:r>
        <w:rPr>
          <w:color w:val="231F20"/>
          <w:w w:val="90"/>
        </w:rPr>
        <w:t>the</w:t>
      </w:r>
      <w:r>
        <w:rPr>
          <w:color w:val="231F20"/>
          <w:spacing w:val="-7"/>
          <w:w w:val="90"/>
        </w:rPr>
        <w:t xml:space="preserve"> </w:t>
      </w:r>
      <w:r>
        <w:rPr>
          <w:color w:val="231F20"/>
          <w:w w:val="90"/>
        </w:rPr>
        <w:t>UK</w:t>
      </w:r>
      <w:r>
        <w:rPr>
          <w:color w:val="231F20"/>
          <w:spacing w:val="-7"/>
          <w:w w:val="90"/>
        </w:rPr>
        <w:t xml:space="preserve"> </w:t>
      </w:r>
      <w:r>
        <w:rPr>
          <w:color w:val="231F20"/>
          <w:w w:val="90"/>
        </w:rPr>
        <w:t>faces</w:t>
      </w:r>
      <w:r>
        <w:rPr>
          <w:color w:val="231F20"/>
          <w:spacing w:val="-7"/>
          <w:w w:val="90"/>
        </w:rPr>
        <w:t xml:space="preserve"> </w:t>
      </w:r>
      <w:r>
        <w:rPr>
          <w:color w:val="231F20"/>
          <w:w w:val="90"/>
        </w:rPr>
        <w:t>risks</w:t>
      </w:r>
      <w:r>
        <w:rPr>
          <w:color w:val="231F20"/>
          <w:spacing w:val="-7"/>
          <w:w w:val="90"/>
        </w:rPr>
        <w:t xml:space="preserve"> </w:t>
      </w:r>
      <w:r>
        <w:rPr>
          <w:color w:val="231F20"/>
          <w:w w:val="90"/>
        </w:rPr>
        <w:t>from</w:t>
      </w:r>
      <w:r>
        <w:rPr>
          <w:color w:val="231F20"/>
          <w:spacing w:val="-7"/>
          <w:w w:val="90"/>
        </w:rPr>
        <w:t xml:space="preserve"> </w:t>
      </w:r>
      <w:r>
        <w:rPr>
          <w:color w:val="231F20"/>
          <w:w w:val="90"/>
        </w:rPr>
        <w:t>a</w:t>
      </w:r>
      <w:r>
        <w:rPr>
          <w:color w:val="231F20"/>
          <w:spacing w:val="-7"/>
          <w:w w:val="90"/>
        </w:rPr>
        <w:t xml:space="preserve"> </w:t>
      </w:r>
      <w:r>
        <w:rPr>
          <w:color w:val="231F20"/>
          <w:w w:val="90"/>
        </w:rPr>
        <w:t>reduction</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foreign </w:t>
      </w:r>
      <w:r>
        <w:rPr>
          <w:color w:val="231F20"/>
          <w:spacing w:val="-4"/>
        </w:rPr>
        <w:t>investor</w:t>
      </w:r>
      <w:r>
        <w:rPr>
          <w:color w:val="231F20"/>
          <w:spacing w:val="-17"/>
        </w:rPr>
        <w:t xml:space="preserve"> </w:t>
      </w:r>
      <w:r>
        <w:rPr>
          <w:color w:val="231F20"/>
          <w:spacing w:val="-4"/>
        </w:rPr>
        <w:t>appetite</w:t>
      </w:r>
      <w:r>
        <w:rPr>
          <w:color w:val="231F20"/>
          <w:spacing w:val="-17"/>
        </w:rPr>
        <w:t xml:space="preserve"> </w:t>
      </w:r>
      <w:r>
        <w:rPr>
          <w:color w:val="231F20"/>
          <w:spacing w:val="-4"/>
        </w:rPr>
        <w:t>for</w:t>
      </w:r>
      <w:r>
        <w:rPr>
          <w:color w:val="231F20"/>
          <w:spacing w:val="-17"/>
        </w:rPr>
        <w:t xml:space="preserve"> </w:t>
      </w:r>
      <w:r>
        <w:rPr>
          <w:color w:val="231F20"/>
          <w:spacing w:val="-4"/>
        </w:rPr>
        <w:t>UK</w:t>
      </w:r>
      <w:r>
        <w:rPr>
          <w:color w:val="231F20"/>
          <w:spacing w:val="-17"/>
        </w:rPr>
        <w:t xml:space="preserve"> </w:t>
      </w:r>
      <w:r>
        <w:rPr>
          <w:color w:val="231F20"/>
          <w:spacing w:val="-4"/>
        </w:rPr>
        <w:t>assets</w:t>
      </w:r>
      <w:r>
        <w:rPr>
          <w:color w:val="231F20"/>
          <w:spacing w:val="-17"/>
        </w:rPr>
        <w:t xml:space="preserve"> </w:t>
      </w:r>
      <w:r>
        <w:rPr>
          <w:color w:val="231F20"/>
          <w:spacing w:val="-4"/>
        </w:rPr>
        <w:t>which</w:t>
      </w:r>
      <w:r>
        <w:rPr>
          <w:color w:val="231F20"/>
          <w:spacing w:val="-17"/>
        </w:rPr>
        <w:t xml:space="preserve"> </w:t>
      </w:r>
      <w:r>
        <w:rPr>
          <w:color w:val="231F20"/>
          <w:spacing w:val="-4"/>
        </w:rPr>
        <w:t>could</w:t>
      </w:r>
      <w:r>
        <w:rPr>
          <w:color w:val="231F20"/>
          <w:spacing w:val="-17"/>
        </w:rPr>
        <w:t xml:space="preserve"> </w:t>
      </w:r>
      <w:r>
        <w:rPr>
          <w:color w:val="231F20"/>
          <w:spacing w:val="-4"/>
        </w:rPr>
        <w:t>amplify</w:t>
      </w:r>
      <w:r>
        <w:rPr>
          <w:color w:val="231F20"/>
          <w:spacing w:val="-17"/>
        </w:rPr>
        <w:t xml:space="preserve"> </w:t>
      </w:r>
      <w:r>
        <w:rPr>
          <w:color w:val="231F20"/>
          <w:spacing w:val="-4"/>
        </w:rPr>
        <w:t xml:space="preserve">any </w:t>
      </w:r>
      <w:r>
        <w:rPr>
          <w:color w:val="231F20"/>
          <w:w w:val="90"/>
        </w:rPr>
        <w:t>market</w:t>
      </w:r>
      <w:r>
        <w:rPr>
          <w:color w:val="231F20"/>
          <w:spacing w:val="-6"/>
          <w:w w:val="90"/>
        </w:rPr>
        <w:t xml:space="preserve"> </w:t>
      </w:r>
      <w:r>
        <w:rPr>
          <w:color w:val="231F20"/>
          <w:w w:val="90"/>
        </w:rPr>
        <w:t>volatility</w:t>
      </w:r>
      <w:r>
        <w:rPr>
          <w:color w:val="231F20"/>
          <w:spacing w:val="-6"/>
          <w:w w:val="90"/>
        </w:rPr>
        <w:t xml:space="preserve"> </w:t>
      </w:r>
      <w:r>
        <w:rPr>
          <w:color w:val="231F20"/>
          <w:w w:val="90"/>
        </w:rPr>
        <w:t>and</w:t>
      </w:r>
      <w:r>
        <w:rPr>
          <w:color w:val="231F20"/>
          <w:spacing w:val="-6"/>
          <w:w w:val="90"/>
        </w:rPr>
        <w:t xml:space="preserve"> </w:t>
      </w:r>
      <w:r>
        <w:rPr>
          <w:color w:val="231F20"/>
          <w:w w:val="90"/>
        </w:rPr>
        <w:t>repricing</w:t>
      </w:r>
      <w:r>
        <w:rPr>
          <w:color w:val="231F20"/>
          <w:spacing w:val="-6"/>
          <w:w w:val="90"/>
        </w:rPr>
        <w:t xml:space="preserve"> </w:t>
      </w:r>
      <w:r>
        <w:rPr>
          <w:color w:val="231F20"/>
          <w:w w:val="90"/>
        </w:rPr>
        <w:t>of</w:t>
      </w:r>
      <w:r>
        <w:rPr>
          <w:color w:val="231F20"/>
          <w:spacing w:val="-6"/>
          <w:w w:val="90"/>
        </w:rPr>
        <w:t xml:space="preserve"> </w:t>
      </w:r>
      <w:r>
        <w:rPr>
          <w:color w:val="231F20"/>
          <w:w w:val="90"/>
        </w:rPr>
        <w:t>assets</w:t>
      </w:r>
      <w:r>
        <w:rPr>
          <w:color w:val="231F20"/>
          <w:spacing w:val="-6"/>
          <w:w w:val="90"/>
        </w:rPr>
        <w:t xml:space="preserve"> </w:t>
      </w:r>
      <w:r>
        <w:rPr>
          <w:color w:val="231F20"/>
          <w:w w:val="90"/>
        </w:rPr>
        <w:t>in</w:t>
      </w:r>
      <w:r>
        <w:rPr>
          <w:color w:val="231F20"/>
          <w:spacing w:val="-6"/>
          <w:w w:val="90"/>
        </w:rPr>
        <w:t xml:space="preserve"> </w:t>
      </w:r>
      <w:r>
        <w:rPr>
          <w:color w:val="231F20"/>
          <w:w w:val="90"/>
        </w:rPr>
        <w:t>a</w:t>
      </w:r>
      <w:r>
        <w:rPr>
          <w:color w:val="231F20"/>
          <w:spacing w:val="-6"/>
          <w:w w:val="90"/>
        </w:rPr>
        <w:t xml:space="preserve"> </w:t>
      </w:r>
      <w:r>
        <w:rPr>
          <w:color w:val="231F20"/>
          <w:w w:val="90"/>
        </w:rPr>
        <w:t>disorderly</w:t>
      </w:r>
      <w:r>
        <w:rPr>
          <w:color w:val="231F20"/>
          <w:spacing w:val="-6"/>
          <w:w w:val="90"/>
        </w:rPr>
        <w:t xml:space="preserve"> </w:t>
      </w:r>
      <w:r>
        <w:rPr>
          <w:color w:val="231F20"/>
          <w:w w:val="90"/>
        </w:rPr>
        <w:t xml:space="preserve">Brexit. </w:t>
      </w:r>
      <w:r>
        <w:rPr>
          <w:color w:val="231F20"/>
          <w:spacing w:val="-6"/>
        </w:rPr>
        <w:t>Commercial</w:t>
      </w:r>
      <w:r>
        <w:rPr>
          <w:color w:val="231F20"/>
          <w:spacing w:val="-11"/>
        </w:rPr>
        <w:t xml:space="preserve"> </w:t>
      </w:r>
      <w:r>
        <w:rPr>
          <w:color w:val="231F20"/>
          <w:spacing w:val="-6"/>
        </w:rPr>
        <w:t>real</w:t>
      </w:r>
      <w:r>
        <w:rPr>
          <w:color w:val="231F20"/>
          <w:spacing w:val="-11"/>
        </w:rPr>
        <w:t xml:space="preserve"> </w:t>
      </w:r>
      <w:r>
        <w:rPr>
          <w:color w:val="231F20"/>
          <w:spacing w:val="-6"/>
        </w:rPr>
        <w:t>estate</w:t>
      </w:r>
      <w:r>
        <w:rPr>
          <w:color w:val="231F20"/>
          <w:spacing w:val="-11"/>
        </w:rPr>
        <w:t xml:space="preserve"> </w:t>
      </w:r>
      <w:r>
        <w:rPr>
          <w:color w:val="231F20"/>
          <w:spacing w:val="-6"/>
        </w:rPr>
        <w:t>and</w:t>
      </w:r>
      <w:r>
        <w:rPr>
          <w:color w:val="231F20"/>
          <w:spacing w:val="-11"/>
        </w:rPr>
        <w:t xml:space="preserve"> </w:t>
      </w:r>
      <w:r>
        <w:rPr>
          <w:color w:val="231F20"/>
          <w:spacing w:val="-6"/>
        </w:rPr>
        <w:t>leveraged</w:t>
      </w:r>
      <w:r>
        <w:rPr>
          <w:color w:val="231F20"/>
          <w:spacing w:val="-11"/>
        </w:rPr>
        <w:t xml:space="preserve"> </w:t>
      </w:r>
      <w:r>
        <w:rPr>
          <w:color w:val="231F20"/>
          <w:spacing w:val="-6"/>
        </w:rPr>
        <w:t>lending</w:t>
      </w:r>
      <w:r>
        <w:rPr>
          <w:color w:val="231F20"/>
          <w:spacing w:val="-11"/>
        </w:rPr>
        <w:t xml:space="preserve"> </w:t>
      </w:r>
      <w:r>
        <w:rPr>
          <w:color w:val="231F20"/>
          <w:spacing w:val="-6"/>
        </w:rPr>
        <w:t>markets</w:t>
      </w:r>
      <w:r>
        <w:rPr>
          <w:color w:val="231F20"/>
          <w:spacing w:val="-11"/>
        </w:rPr>
        <w:t xml:space="preserve"> </w:t>
      </w:r>
      <w:r>
        <w:rPr>
          <w:color w:val="231F20"/>
          <w:spacing w:val="-6"/>
        </w:rPr>
        <w:t xml:space="preserve">in </w:t>
      </w:r>
      <w:r>
        <w:rPr>
          <w:color w:val="231F20"/>
          <w:spacing w:val="-4"/>
        </w:rPr>
        <w:t>particular</w:t>
      </w:r>
      <w:r>
        <w:rPr>
          <w:color w:val="231F20"/>
          <w:spacing w:val="-18"/>
        </w:rPr>
        <w:t xml:space="preserve"> </w:t>
      </w:r>
      <w:r>
        <w:rPr>
          <w:color w:val="231F20"/>
          <w:spacing w:val="-4"/>
        </w:rPr>
        <w:t>are</w:t>
      </w:r>
      <w:r>
        <w:rPr>
          <w:color w:val="231F20"/>
          <w:spacing w:val="-18"/>
        </w:rPr>
        <w:t xml:space="preserve"> </w:t>
      </w:r>
      <w:r>
        <w:rPr>
          <w:color w:val="231F20"/>
          <w:spacing w:val="-4"/>
        </w:rPr>
        <w:t>dependent</w:t>
      </w:r>
      <w:r>
        <w:rPr>
          <w:color w:val="231F20"/>
          <w:spacing w:val="-18"/>
        </w:rPr>
        <w:t xml:space="preserve"> </w:t>
      </w:r>
      <w:r>
        <w:rPr>
          <w:color w:val="231F20"/>
          <w:spacing w:val="-4"/>
        </w:rPr>
        <w:t>on</w:t>
      </w:r>
      <w:r>
        <w:rPr>
          <w:color w:val="231F20"/>
          <w:spacing w:val="-18"/>
        </w:rPr>
        <w:t xml:space="preserve"> </w:t>
      </w:r>
      <w:r>
        <w:rPr>
          <w:color w:val="231F20"/>
          <w:spacing w:val="-4"/>
        </w:rPr>
        <w:t>foreign</w:t>
      </w:r>
      <w:r>
        <w:rPr>
          <w:color w:val="231F20"/>
          <w:spacing w:val="-18"/>
        </w:rPr>
        <w:t xml:space="preserve"> </w:t>
      </w:r>
      <w:r>
        <w:rPr>
          <w:color w:val="231F20"/>
          <w:spacing w:val="-4"/>
        </w:rPr>
        <w:t>capital.</w:t>
      </w:r>
    </w:p>
    <w:p w14:paraId="5D550B9B" w14:textId="77777777" w:rsidR="00492FE9" w:rsidRDefault="00492FE9">
      <w:pPr>
        <w:pStyle w:val="BodyText"/>
        <w:spacing w:before="15"/>
      </w:pPr>
    </w:p>
    <w:p w14:paraId="22AB1E17" w14:textId="77777777" w:rsidR="00492FE9" w:rsidRDefault="005317B0">
      <w:pPr>
        <w:pStyle w:val="BodyText"/>
        <w:spacing w:line="259" w:lineRule="auto"/>
        <w:ind w:left="227" w:right="224"/>
      </w:pPr>
      <w:r>
        <w:rPr>
          <w:color w:val="231F20"/>
          <w:spacing w:val="-6"/>
        </w:rPr>
        <w:t>As</w:t>
      </w:r>
      <w:r>
        <w:rPr>
          <w:color w:val="231F20"/>
          <w:spacing w:val="-10"/>
        </w:rPr>
        <w:t xml:space="preserve"> </w:t>
      </w:r>
      <w:r>
        <w:rPr>
          <w:color w:val="231F20"/>
          <w:spacing w:val="-6"/>
        </w:rPr>
        <w:t>demonstrated</w:t>
      </w:r>
      <w:r>
        <w:rPr>
          <w:color w:val="231F20"/>
          <w:spacing w:val="-10"/>
        </w:rPr>
        <w:t xml:space="preserve"> </w:t>
      </w:r>
      <w:r>
        <w:rPr>
          <w:color w:val="231F20"/>
          <w:spacing w:val="-6"/>
        </w:rPr>
        <w:t>after</w:t>
      </w:r>
      <w:r>
        <w:rPr>
          <w:color w:val="231F20"/>
          <w:spacing w:val="-10"/>
        </w:rPr>
        <w:t xml:space="preserve"> </w:t>
      </w:r>
      <w:r>
        <w:rPr>
          <w:color w:val="231F20"/>
          <w:spacing w:val="-6"/>
        </w:rPr>
        <w:t>the</w:t>
      </w:r>
      <w:r>
        <w:rPr>
          <w:color w:val="231F20"/>
          <w:spacing w:val="-10"/>
        </w:rPr>
        <w:t xml:space="preserve"> </w:t>
      </w:r>
      <w:r>
        <w:rPr>
          <w:color w:val="231F20"/>
          <w:spacing w:val="-6"/>
        </w:rPr>
        <w:t>referendum</w:t>
      </w:r>
      <w:r>
        <w:rPr>
          <w:color w:val="231F20"/>
          <w:spacing w:val="-10"/>
        </w:rPr>
        <w:t xml:space="preserve"> </w:t>
      </w:r>
      <w:r>
        <w:rPr>
          <w:color w:val="231F20"/>
          <w:spacing w:val="-6"/>
        </w:rPr>
        <w:t>in</w:t>
      </w:r>
      <w:r>
        <w:rPr>
          <w:color w:val="231F20"/>
          <w:spacing w:val="-10"/>
        </w:rPr>
        <w:t xml:space="preserve"> </w:t>
      </w:r>
      <w:r>
        <w:rPr>
          <w:color w:val="231F20"/>
          <w:spacing w:val="-6"/>
        </w:rPr>
        <w:t>2016,</w:t>
      </w:r>
      <w:r>
        <w:rPr>
          <w:color w:val="231F20"/>
          <w:spacing w:val="-10"/>
        </w:rPr>
        <w:t xml:space="preserve"> </w:t>
      </w:r>
      <w:r>
        <w:rPr>
          <w:color w:val="231F20"/>
          <w:spacing w:val="-6"/>
        </w:rPr>
        <w:t xml:space="preserve">sterling </w:t>
      </w:r>
      <w:r>
        <w:rPr>
          <w:color w:val="231F20"/>
          <w:w w:val="90"/>
        </w:rPr>
        <w:t>markets</w:t>
      </w:r>
      <w:r>
        <w:rPr>
          <w:color w:val="231F20"/>
          <w:spacing w:val="-2"/>
          <w:w w:val="90"/>
        </w:rPr>
        <w:t xml:space="preserve"> </w:t>
      </w:r>
      <w:r>
        <w:rPr>
          <w:color w:val="231F20"/>
          <w:w w:val="90"/>
        </w:rPr>
        <w:t>are</w:t>
      </w:r>
      <w:r>
        <w:rPr>
          <w:color w:val="231F20"/>
          <w:spacing w:val="-2"/>
          <w:w w:val="90"/>
        </w:rPr>
        <w:t xml:space="preserve"> </w:t>
      </w:r>
      <w:r>
        <w:rPr>
          <w:color w:val="231F20"/>
          <w:w w:val="90"/>
        </w:rPr>
        <w:t>able</w:t>
      </w:r>
      <w:r>
        <w:rPr>
          <w:color w:val="231F20"/>
          <w:spacing w:val="-2"/>
          <w:w w:val="90"/>
        </w:rPr>
        <w:t xml:space="preserve"> </w:t>
      </w:r>
      <w:r>
        <w:rPr>
          <w:color w:val="231F20"/>
          <w:w w:val="90"/>
        </w:rPr>
        <w:t>to</w:t>
      </w:r>
      <w:r>
        <w:rPr>
          <w:color w:val="231F20"/>
          <w:spacing w:val="-2"/>
          <w:w w:val="90"/>
        </w:rPr>
        <w:t xml:space="preserve"> </w:t>
      </w:r>
      <w:r>
        <w:rPr>
          <w:color w:val="231F20"/>
          <w:w w:val="90"/>
        </w:rPr>
        <w:t>function</w:t>
      </w:r>
      <w:r>
        <w:rPr>
          <w:color w:val="231F20"/>
          <w:spacing w:val="-2"/>
          <w:w w:val="90"/>
        </w:rPr>
        <w:t xml:space="preserve"> </w:t>
      </w:r>
      <w:r>
        <w:rPr>
          <w:color w:val="231F20"/>
          <w:w w:val="90"/>
        </w:rPr>
        <w:t>effectively</w:t>
      </w:r>
      <w:r>
        <w:rPr>
          <w:color w:val="231F20"/>
          <w:spacing w:val="-2"/>
          <w:w w:val="90"/>
        </w:rPr>
        <w:t xml:space="preserve"> </w:t>
      </w:r>
      <w:r>
        <w:rPr>
          <w:color w:val="231F20"/>
          <w:w w:val="90"/>
        </w:rPr>
        <w:t>through</w:t>
      </w:r>
      <w:r>
        <w:rPr>
          <w:color w:val="231F20"/>
          <w:spacing w:val="-2"/>
          <w:w w:val="90"/>
        </w:rPr>
        <w:t xml:space="preserve"> </w:t>
      </w:r>
      <w:r>
        <w:rPr>
          <w:color w:val="231F20"/>
          <w:w w:val="90"/>
        </w:rPr>
        <w:t xml:space="preserve">markedly </w:t>
      </w:r>
      <w:r>
        <w:rPr>
          <w:color w:val="231F20"/>
        </w:rPr>
        <w:t>volatile</w:t>
      </w:r>
      <w:r>
        <w:rPr>
          <w:color w:val="231F20"/>
          <w:spacing w:val="-14"/>
        </w:rPr>
        <w:t xml:space="preserve"> </w:t>
      </w:r>
      <w:r>
        <w:rPr>
          <w:color w:val="231F20"/>
        </w:rPr>
        <w:t>periods.</w:t>
      </w:r>
    </w:p>
    <w:p w14:paraId="19AE1799" w14:textId="77777777" w:rsidR="00492FE9" w:rsidRDefault="00492FE9">
      <w:pPr>
        <w:pStyle w:val="BodyText"/>
        <w:spacing w:before="16"/>
      </w:pPr>
    </w:p>
    <w:p w14:paraId="46CC07BF" w14:textId="77777777" w:rsidR="00492FE9" w:rsidRDefault="005317B0">
      <w:pPr>
        <w:pStyle w:val="BodyText"/>
        <w:spacing w:line="259" w:lineRule="auto"/>
        <w:ind w:left="227" w:right="335"/>
      </w:pPr>
      <w:r>
        <w:rPr>
          <w:color w:val="231F20"/>
          <w:spacing w:val="-6"/>
        </w:rPr>
        <w:t>And</w:t>
      </w:r>
      <w:r>
        <w:rPr>
          <w:color w:val="231F20"/>
          <w:spacing w:val="-14"/>
        </w:rPr>
        <w:t xml:space="preserve"> </w:t>
      </w:r>
      <w:r>
        <w:rPr>
          <w:color w:val="231F20"/>
          <w:spacing w:val="-6"/>
        </w:rPr>
        <w:t>major</w:t>
      </w:r>
      <w:r>
        <w:rPr>
          <w:color w:val="231F20"/>
          <w:spacing w:val="-14"/>
        </w:rPr>
        <w:t xml:space="preserve"> </w:t>
      </w:r>
      <w:r>
        <w:rPr>
          <w:color w:val="231F20"/>
          <w:spacing w:val="-6"/>
        </w:rPr>
        <w:t>UK</w:t>
      </w:r>
      <w:r>
        <w:rPr>
          <w:color w:val="231F20"/>
          <w:spacing w:val="-14"/>
        </w:rPr>
        <w:t xml:space="preserve"> </w:t>
      </w:r>
      <w:r>
        <w:rPr>
          <w:color w:val="231F20"/>
          <w:spacing w:val="-6"/>
        </w:rPr>
        <w:t>banks</w:t>
      </w:r>
      <w:r>
        <w:rPr>
          <w:color w:val="231F20"/>
          <w:spacing w:val="-14"/>
        </w:rPr>
        <w:t xml:space="preserve"> </w:t>
      </w:r>
      <w:r>
        <w:rPr>
          <w:color w:val="231F20"/>
          <w:spacing w:val="-6"/>
        </w:rPr>
        <w:t>are</w:t>
      </w:r>
      <w:r>
        <w:rPr>
          <w:color w:val="231F20"/>
          <w:spacing w:val="-14"/>
        </w:rPr>
        <w:t xml:space="preserve"> </w:t>
      </w:r>
      <w:r>
        <w:rPr>
          <w:color w:val="231F20"/>
          <w:spacing w:val="-6"/>
        </w:rPr>
        <w:t>able</w:t>
      </w:r>
      <w:r>
        <w:rPr>
          <w:color w:val="231F20"/>
          <w:spacing w:val="-14"/>
        </w:rPr>
        <w:t xml:space="preserve"> </w:t>
      </w:r>
      <w:r>
        <w:rPr>
          <w:color w:val="231F20"/>
          <w:spacing w:val="-6"/>
        </w:rPr>
        <w:t>to</w:t>
      </w:r>
      <w:r>
        <w:rPr>
          <w:color w:val="231F20"/>
          <w:spacing w:val="-14"/>
        </w:rPr>
        <w:t xml:space="preserve"> </w:t>
      </w:r>
      <w:r>
        <w:rPr>
          <w:color w:val="231F20"/>
          <w:spacing w:val="-6"/>
        </w:rPr>
        <w:t>withstand</w:t>
      </w:r>
      <w:r>
        <w:rPr>
          <w:color w:val="231F20"/>
          <w:spacing w:val="-14"/>
        </w:rPr>
        <w:t xml:space="preserve"> </w:t>
      </w:r>
      <w:r>
        <w:rPr>
          <w:color w:val="231F20"/>
          <w:spacing w:val="-6"/>
        </w:rPr>
        <w:t>severe</w:t>
      </w:r>
      <w:r>
        <w:rPr>
          <w:color w:val="231F20"/>
          <w:spacing w:val="-14"/>
        </w:rPr>
        <w:t xml:space="preserve"> </w:t>
      </w:r>
      <w:r>
        <w:rPr>
          <w:color w:val="231F20"/>
          <w:spacing w:val="-6"/>
        </w:rPr>
        <w:t xml:space="preserve">market </w:t>
      </w:r>
      <w:r>
        <w:rPr>
          <w:color w:val="231F20"/>
          <w:spacing w:val="-4"/>
        </w:rPr>
        <w:t>disruption.</w:t>
      </w:r>
      <w:r>
        <w:rPr>
          <w:color w:val="231F20"/>
          <w:spacing w:val="-15"/>
        </w:rPr>
        <w:t xml:space="preserve"> </w:t>
      </w:r>
      <w:r>
        <w:rPr>
          <w:color w:val="231F20"/>
          <w:spacing w:val="-4"/>
        </w:rPr>
        <w:t>They</w:t>
      </w:r>
      <w:r>
        <w:rPr>
          <w:color w:val="231F20"/>
          <w:spacing w:val="-15"/>
        </w:rPr>
        <w:t xml:space="preserve"> </w:t>
      </w:r>
      <w:r>
        <w:rPr>
          <w:color w:val="231F20"/>
          <w:spacing w:val="-4"/>
        </w:rPr>
        <w:t>hold</w:t>
      </w:r>
      <w:r>
        <w:rPr>
          <w:color w:val="231F20"/>
          <w:spacing w:val="-15"/>
        </w:rPr>
        <w:t xml:space="preserve"> </w:t>
      </w:r>
      <w:r>
        <w:rPr>
          <w:color w:val="231F20"/>
          <w:spacing w:val="-4"/>
        </w:rPr>
        <w:t>over</w:t>
      </w:r>
      <w:r>
        <w:rPr>
          <w:color w:val="231F20"/>
          <w:spacing w:val="-15"/>
        </w:rPr>
        <w:t xml:space="preserve"> </w:t>
      </w:r>
      <w:r>
        <w:rPr>
          <w:color w:val="231F20"/>
          <w:spacing w:val="-4"/>
        </w:rPr>
        <w:t>£1</w:t>
      </w:r>
      <w:r>
        <w:rPr>
          <w:color w:val="231F20"/>
          <w:spacing w:val="-15"/>
        </w:rPr>
        <w:t xml:space="preserve"> </w:t>
      </w:r>
      <w:r>
        <w:rPr>
          <w:color w:val="231F20"/>
          <w:spacing w:val="-4"/>
        </w:rPr>
        <w:t>trillion</w:t>
      </w:r>
      <w:r>
        <w:rPr>
          <w:color w:val="231F20"/>
          <w:spacing w:val="-15"/>
        </w:rPr>
        <w:t xml:space="preserve"> </w:t>
      </w:r>
      <w:r>
        <w:rPr>
          <w:color w:val="231F20"/>
          <w:spacing w:val="-4"/>
        </w:rPr>
        <w:t>of</w:t>
      </w:r>
      <w:r>
        <w:rPr>
          <w:color w:val="231F20"/>
          <w:spacing w:val="-15"/>
        </w:rPr>
        <w:t xml:space="preserve"> </w:t>
      </w:r>
      <w:r>
        <w:rPr>
          <w:color w:val="231F20"/>
          <w:spacing w:val="-4"/>
        </w:rPr>
        <w:t>high-quality</w:t>
      </w:r>
      <w:r>
        <w:rPr>
          <w:color w:val="231F20"/>
          <w:spacing w:val="-15"/>
        </w:rPr>
        <w:t xml:space="preserve"> </w:t>
      </w:r>
      <w:r>
        <w:rPr>
          <w:color w:val="231F20"/>
          <w:spacing w:val="-4"/>
        </w:rPr>
        <w:t xml:space="preserve">liquid </w:t>
      </w:r>
      <w:r>
        <w:rPr>
          <w:color w:val="231F20"/>
          <w:w w:val="90"/>
        </w:rPr>
        <w:t>assets,</w:t>
      </w:r>
      <w:r>
        <w:rPr>
          <w:color w:val="231F20"/>
          <w:spacing w:val="-2"/>
          <w:w w:val="90"/>
        </w:rPr>
        <w:t xml:space="preserve"> </w:t>
      </w:r>
      <w:r>
        <w:rPr>
          <w:color w:val="231F20"/>
          <w:w w:val="90"/>
        </w:rPr>
        <w:t>enabling</w:t>
      </w:r>
      <w:r>
        <w:rPr>
          <w:color w:val="231F20"/>
          <w:spacing w:val="-2"/>
          <w:w w:val="90"/>
        </w:rPr>
        <w:t xml:space="preserve"> </w:t>
      </w:r>
      <w:r>
        <w:rPr>
          <w:color w:val="231F20"/>
          <w:w w:val="90"/>
        </w:rPr>
        <w:t>them</w:t>
      </w:r>
      <w:r>
        <w:rPr>
          <w:color w:val="231F20"/>
          <w:spacing w:val="-2"/>
          <w:w w:val="90"/>
        </w:rPr>
        <w:t xml:space="preserve"> </w:t>
      </w:r>
      <w:r>
        <w:rPr>
          <w:color w:val="231F20"/>
          <w:w w:val="90"/>
        </w:rPr>
        <w:t>to</w:t>
      </w:r>
      <w:r>
        <w:rPr>
          <w:color w:val="231F20"/>
          <w:spacing w:val="-2"/>
          <w:w w:val="90"/>
        </w:rPr>
        <w:t xml:space="preserve"> </w:t>
      </w:r>
      <w:r>
        <w:rPr>
          <w:color w:val="231F20"/>
          <w:w w:val="90"/>
        </w:rPr>
        <w:t>meet</w:t>
      </w:r>
      <w:r>
        <w:rPr>
          <w:color w:val="231F20"/>
          <w:spacing w:val="-2"/>
          <w:w w:val="90"/>
        </w:rPr>
        <w:t xml:space="preserve"> </w:t>
      </w:r>
      <w:r>
        <w:rPr>
          <w:color w:val="231F20"/>
          <w:w w:val="90"/>
        </w:rPr>
        <w:t>their</w:t>
      </w:r>
      <w:r>
        <w:rPr>
          <w:color w:val="231F20"/>
          <w:spacing w:val="-2"/>
          <w:w w:val="90"/>
        </w:rPr>
        <w:t xml:space="preserve"> </w:t>
      </w:r>
      <w:r>
        <w:rPr>
          <w:color w:val="231F20"/>
          <w:w w:val="90"/>
        </w:rPr>
        <w:t>maturing</w:t>
      </w:r>
      <w:r>
        <w:rPr>
          <w:color w:val="231F20"/>
          <w:spacing w:val="-2"/>
          <w:w w:val="90"/>
        </w:rPr>
        <w:t xml:space="preserve"> </w:t>
      </w:r>
      <w:r>
        <w:rPr>
          <w:color w:val="231F20"/>
          <w:w w:val="90"/>
        </w:rPr>
        <w:t>obligations</w:t>
      </w:r>
      <w:r>
        <w:rPr>
          <w:color w:val="231F20"/>
          <w:spacing w:val="-2"/>
          <w:w w:val="90"/>
        </w:rPr>
        <w:t xml:space="preserve"> </w:t>
      </w:r>
      <w:r>
        <w:rPr>
          <w:color w:val="231F20"/>
          <w:w w:val="90"/>
        </w:rPr>
        <w:t>for many</w:t>
      </w:r>
      <w:r>
        <w:rPr>
          <w:color w:val="231F20"/>
          <w:spacing w:val="-4"/>
          <w:w w:val="90"/>
        </w:rPr>
        <w:t xml:space="preserve"> </w:t>
      </w:r>
      <w:r>
        <w:rPr>
          <w:color w:val="231F20"/>
          <w:w w:val="90"/>
        </w:rPr>
        <w:t>months</w:t>
      </w:r>
      <w:r>
        <w:rPr>
          <w:color w:val="231F20"/>
          <w:spacing w:val="-4"/>
          <w:w w:val="90"/>
        </w:rPr>
        <w:t xml:space="preserve"> </w:t>
      </w:r>
      <w:r>
        <w:rPr>
          <w:color w:val="231F20"/>
          <w:w w:val="90"/>
        </w:rPr>
        <w:t>without</w:t>
      </w:r>
      <w:r>
        <w:rPr>
          <w:color w:val="231F20"/>
          <w:spacing w:val="-4"/>
          <w:w w:val="90"/>
        </w:rPr>
        <w:t xml:space="preserve"> </w:t>
      </w:r>
      <w:r>
        <w:rPr>
          <w:color w:val="231F20"/>
          <w:w w:val="90"/>
        </w:rPr>
        <w:t>any</w:t>
      </w:r>
      <w:r>
        <w:rPr>
          <w:color w:val="231F20"/>
          <w:spacing w:val="-4"/>
          <w:w w:val="90"/>
        </w:rPr>
        <w:t xml:space="preserve"> </w:t>
      </w:r>
      <w:r>
        <w:rPr>
          <w:color w:val="231F20"/>
          <w:w w:val="90"/>
        </w:rPr>
        <w:t>need</w:t>
      </w:r>
      <w:r>
        <w:rPr>
          <w:color w:val="231F20"/>
          <w:spacing w:val="-4"/>
          <w:w w:val="90"/>
        </w:rPr>
        <w:t xml:space="preserve"> </w:t>
      </w:r>
      <w:r>
        <w:rPr>
          <w:color w:val="231F20"/>
          <w:w w:val="90"/>
        </w:rPr>
        <w:t>to</w:t>
      </w:r>
      <w:r>
        <w:rPr>
          <w:color w:val="231F20"/>
          <w:spacing w:val="-4"/>
          <w:w w:val="90"/>
        </w:rPr>
        <w:t xml:space="preserve"> </w:t>
      </w:r>
      <w:r>
        <w:rPr>
          <w:color w:val="231F20"/>
          <w:w w:val="90"/>
        </w:rPr>
        <w:t>access</w:t>
      </w:r>
      <w:r>
        <w:rPr>
          <w:color w:val="231F20"/>
          <w:spacing w:val="-4"/>
          <w:w w:val="90"/>
        </w:rPr>
        <w:t xml:space="preserve"> </w:t>
      </w:r>
      <w:r>
        <w:rPr>
          <w:color w:val="231F20"/>
          <w:w w:val="90"/>
        </w:rPr>
        <w:t>wholesale</w:t>
      </w:r>
      <w:r>
        <w:rPr>
          <w:color w:val="231F20"/>
          <w:spacing w:val="-4"/>
          <w:w w:val="90"/>
        </w:rPr>
        <w:t xml:space="preserve"> </w:t>
      </w:r>
      <w:r>
        <w:rPr>
          <w:color w:val="231F20"/>
          <w:w w:val="90"/>
        </w:rPr>
        <w:t xml:space="preserve">funding </w:t>
      </w:r>
      <w:r>
        <w:rPr>
          <w:color w:val="231F20"/>
          <w:spacing w:val="-4"/>
        </w:rPr>
        <w:t>or</w:t>
      </w:r>
      <w:r>
        <w:rPr>
          <w:color w:val="231F20"/>
          <w:spacing w:val="-13"/>
        </w:rPr>
        <w:t xml:space="preserve"> </w:t>
      </w:r>
      <w:r>
        <w:rPr>
          <w:color w:val="231F20"/>
          <w:spacing w:val="-4"/>
        </w:rPr>
        <w:t>foreign</w:t>
      </w:r>
      <w:r>
        <w:rPr>
          <w:color w:val="231F20"/>
          <w:spacing w:val="-13"/>
        </w:rPr>
        <w:t xml:space="preserve"> </w:t>
      </w:r>
      <w:r>
        <w:rPr>
          <w:color w:val="231F20"/>
          <w:spacing w:val="-4"/>
        </w:rPr>
        <w:t>exchange</w:t>
      </w:r>
      <w:r>
        <w:rPr>
          <w:color w:val="231F20"/>
          <w:spacing w:val="-13"/>
        </w:rPr>
        <w:t xml:space="preserve"> </w:t>
      </w:r>
      <w:r>
        <w:rPr>
          <w:color w:val="231F20"/>
          <w:spacing w:val="-4"/>
        </w:rPr>
        <w:t>markets.</w:t>
      </w:r>
    </w:p>
    <w:p w14:paraId="1C5208F3" w14:textId="77777777" w:rsidR="00492FE9" w:rsidRDefault="00492FE9">
      <w:pPr>
        <w:pStyle w:val="BodyText"/>
        <w:spacing w:before="15"/>
      </w:pPr>
    </w:p>
    <w:p w14:paraId="122E0E99" w14:textId="77777777" w:rsidR="00492FE9" w:rsidRDefault="005317B0">
      <w:pPr>
        <w:pStyle w:val="BodyText"/>
        <w:spacing w:line="259" w:lineRule="auto"/>
        <w:ind w:left="227" w:right="529"/>
      </w:pPr>
      <w:r>
        <w:rPr>
          <w:color w:val="231F20"/>
          <w:spacing w:val="-6"/>
        </w:rPr>
        <w:t>As</w:t>
      </w:r>
      <w:r>
        <w:rPr>
          <w:color w:val="231F20"/>
          <w:spacing w:val="-16"/>
        </w:rPr>
        <w:t xml:space="preserve"> </w:t>
      </w:r>
      <w:r>
        <w:rPr>
          <w:color w:val="231F20"/>
          <w:spacing w:val="-6"/>
        </w:rPr>
        <w:t>a</w:t>
      </w:r>
      <w:r>
        <w:rPr>
          <w:color w:val="231F20"/>
          <w:spacing w:val="-16"/>
        </w:rPr>
        <w:t xml:space="preserve"> </w:t>
      </w:r>
      <w:r>
        <w:rPr>
          <w:color w:val="231F20"/>
          <w:spacing w:val="-6"/>
        </w:rPr>
        <w:t>further</w:t>
      </w:r>
      <w:r>
        <w:rPr>
          <w:color w:val="231F20"/>
          <w:spacing w:val="-16"/>
        </w:rPr>
        <w:t xml:space="preserve"> </w:t>
      </w:r>
      <w:r>
        <w:rPr>
          <w:color w:val="231F20"/>
          <w:spacing w:val="-6"/>
        </w:rPr>
        <w:t>prudent</w:t>
      </w:r>
      <w:r>
        <w:rPr>
          <w:color w:val="231F20"/>
          <w:spacing w:val="-16"/>
        </w:rPr>
        <w:t xml:space="preserve"> </w:t>
      </w:r>
      <w:r>
        <w:rPr>
          <w:color w:val="231F20"/>
          <w:spacing w:val="-6"/>
        </w:rPr>
        <w:t>precaution,</w:t>
      </w:r>
      <w:r>
        <w:rPr>
          <w:color w:val="231F20"/>
          <w:spacing w:val="-16"/>
        </w:rPr>
        <w:t xml:space="preserve"> </w:t>
      </w:r>
      <w:r>
        <w:rPr>
          <w:color w:val="231F20"/>
          <w:spacing w:val="-6"/>
        </w:rPr>
        <w:t>the</w:t>
      </w:r>
      <w:r>
        <w:rPr>
          <w:color w:val="231F20"/>
          <w:spacing w:val="-16"/>
        </w:rPr>
        <w:t xml:space="preserve"> </w:t>
      </w:r>
      <w:r>
        <w:rPr>
          <w:color w:val="231F20"/>
          <w:spacing w:val="-6"/>
        </w:rPr>
        <w:t>Bank</w:t>
      </w:r>
      <w:r>
        <w:rPr>
          <w:color w:val="231F20"/>
          <w:spacing w:val="-16"/>
        </w:rPr>
        <w:t xml:space="preserve"> </w:t>
      </w:r>
      <w:r>
        <w:rPr>
          <w:color w:val="231F20"/>
          <w:spacing w:val="-6"/>
        </w:rPr>
        <w:t>of</w:t>
      </w:r>
      <w:r>
        <w:rPr>
          <w:color w:val="231F20"/>
          <w:spacing w:val="-16"/>
        </w:rPr>
        <w:t xml:space="preserve"> </w:t>
      </w:r>
      <w:r>
        <w:rPr>
          <w:color w:val="231F20"/>
          <w:spacing w:val="-6"/>
        </w:rPr>
        <w:t>England</w:t>
      </w:r>
      <w:r>
        <w:rPr>
          <w:color w:val="231F20"/>
          <w:spacing w:val="-16"/>
        </w:rPr>
        <w:t xml:space="preserve"> </w:t>
      </w:r>
      <w:r>
        <w:rPr>
          <w:color w:val="231F20"/>
          <w:spacing w:val="-6"/>
        </w:rPr>
        <w:t xml:space="preserve">has </w:t>
      </w:r>
      <w:r>
        <w:rPr>
          <w:color w:val="231F20"/>
          <w:spacing w:val="-4"/>
        </w:rPr>
        <w:t>operations</w:t>
      </w:r>
      <w:r>
        <w:rPr>
          <w:color w:val="231F20"/>
          <w:spacing w:val="-18"/>
        </w:rPr>
        <w:t xml:space="preserve"> </w:t>
      </w:r>
      <w:r>
        <w:rPr>
          <w:color w:val="231F20"/>
          <w:spacing w:val="-4"/>
        </w:rPr>
        <w:t>in</w:t>
      </w:r>
      <w:r>
        <w:rPr>
          <w:color w:val="231F20"/>
          <w:spacing w:val="-18"/>
        </w:rPr>
        <w:t xml:space="preserve"> </w:t>
      </w:r>
      <w:r>
        <w:rPr>
          <w:color w:val="231F20"/>
          <w:spacing w:val="-4"/>
        </w:rPr>
        <w:t>place</w:t>
      </w:r>
      <w:r>
        <w:rPr>
          <w:color w:val="231F20"/>
          <w:spacing w:val="-18"/>
        </w:rPr>
        <w:t xml:space="preserve"> </w:t>
      </w:r>
      <w:r>
        <w:rPr>
          <w:color w:val="231F20"/>
          <w:spacing w:val="-4"/>
        </w:rPr>
        <w:t>to</w:t>
      </w:r>
      <w:r>
        <w:rPr>
          <w:color w:val="231F20"/>
          <w:spacing w:val="-18"/>
        </w:rPr>
        <w:t xml:space="preserve"> </w:t>
      </w:r>
      <w:r>
        <w:rPr>
          <w:color w:val="231F20"/>
          <w:spacing w:val="-4"/>
        </w:rPr>
        <w:t>lend</w:t>
      </w:r>
      <w:r>
        <w:rPr>
          <w:color w:val="231F20"/>
          <w:spacing w:val="-18"/>
        </w:rPr>
        <w:t xml:space="preserve"> </w:t>
      </w:r>
      <w:r>
        <w:rPr>
          <w:color w:val="231F20"/>
          <w:spacing w:val="-4"/>
        </w:rPr>
        <w:t>in</w:t>
      </w:r>
      <w:r>
        <w:rPr>
          <w:color w:val="231F20"/>
          <w:spacing w:val="-18"/>
        </w:rPr>
        <w:t xml:space="preserve"> </w:t>
      </w:r>
      <w:r>
        <w:rPr>
          <w:color w:val="231F20"/>
          <w:spacing w:val="-4"/>
        </w:rPr>
        <w:t>all</w:t>
      </w:r>
      <w:r>
        <w:rPr>
          <w:color w:val="231F20"/>
          <w:spacing w:val="-18"/>
        </w:rPr>
        <w:t xml:space="preserve"> </w:t>
      </w:r>
      <w:r>
        <w:rPr>
          <w:color w:val="231F20"/>
          <w:spacing w:val="-4"/>
        </w:rPr>
        <w:t>major</w:t>
      </w:r>
      <w:r>
        <w:rPr>
          <w:color w:val="231F20"/>
          <w:spacing w:val="-18"/>
        </w:rPr>
        <w:t xml:space="preserve"> </w:t>
      </w:r>
      <w:r>
        <w:rPr>
          <w:color w:val="231F20"/>
          <w:spacing w:val="-4"/>
        </w:rPr>
        <w:t>currencies</w:t>
      </w:r>
      <w:r>
        <w:rPr>
          <w:color w:val="231F20"/>
          <w:spacing w:val="-18"/>
        </w:rPr>
        <w:t xml:space="preserve"> </w:t>
      </w:r>
      <w:r>
        <w:rPr>
          <w:color w:val="231F20"/>
          <w:spacing w:val="-4"/>
        </w:rPr>
        <w:t>on</w:t>
      </w:r>
      <w:r>
        <w:rPr>
          <w:color w:val="231F20"/>
          <w:spacing w:val="-18"/>
        </w:rPr>
        <w:t xml:space="preserve"> </w:t>
      </w:r>
      <w:r>
        <w:rPr>
          <w:color w:val="231F20"/>
          <w:spacing w:val="-4"/>
        </w:rPr>
        <w:t xml:space="preserve">a </w:t>
      </w:r>
      <w:r>
        <w:rPr>
          <w:color w:val="231F20"/>
          <w:w w:val="90"/>
        </w:rPr>
        <w:t>weekly</w:t>
      </w:r>
      <w:r>
        <w:rPr>
          <w:color w:val="231F20"/>
          <w:spacing w:val="-7"/>
          <w:w w:val="90"/>
        </w:rPr>
        <w:t xml:space="preserve"> </w:t>
      </w:r>
      <w:r>
        <w:rPr>
          <w:color w:val="231F20"/>
          <w:w w:val="90"/>
        </w:rPr>
        <w:t>basis.</w:t>
      </w:r>
      <w:r>
        <w:rPr>
          <w:color w:val="231F20"/>
          <w:spacing w:val="-7"/>
          <w:w w:val="90"/>
        </w:rPr>
        <w:t xml:space="preserve"> </w:t>
      </w:r>
      <w:r>
        <w:rPr>
          <w:color w:val="231F20"/>
          <w:w w:val="90"/>
        </w:rPr>
        <w:t>Banks</w:t>
      </w:r>
      <w:r>
        <w:rPr>
          <w:color w:val="231F20"/>
          <w:spacing w:val="-7"/>
          <w:w w:val="90"/>
        </w:rPr>
        <w:t xml:space="preserve"> </w:t>
      </w:r>
      <w:r>
        <w:rPr>
          <w:color w:val="231F20"/>
          <w:w w:val="90"/>
        </w:rPr>
        <w:t>have</w:t>
      </w:r>
      <w:r>
        <w:rPr>
          <w:color w:val="231F20"/>
          <w:spacing w:val="-7"/>
          <w:w w:val="90"/>
        </w:rPr>
        <w:t xml:space="preserve"> </w:t>
      </w:r>
      <w:r>
        <w:rPr>
          <w:color w:val="231F20"/>
          <w:w w:val="90"/>
        </w:rPr>
        <w:t>pre-positioned</w:t>
      </w:r>
      <w:r>
        <w:rPr>
          <w:color w:val="231F20"/>
          <w:spacing w:val="-7"/>
          <w:w w:val="90"/>
        </w:rPr>
        <w:t xml:space="preserve"> </w:t>
      </w:r>
      <w:r>
        <w:rPr>
          <w:color w:val="231F20"/>
          <w:w w:val="90"/>
        </w:rPr>
        <w:t>collateral</w:t>
      </w:r>
      <w:r>
        <w:rPr>
          <w:color w:val="231F20"/>
          <w:spacing w:val="-7"/>
          <w:w w:val="90"/>
        </w:rPr>
        <w:t xml:space="preserve"> </w:t>
      </w:r>
      <w:r>
        <w:rPr>
          <w:color w:val="231F20"/>
          <w:w w:val="90"/>
        </w:rPr>
        <w:t>with</w:t>
      </w:r>
      <w:r>
        <w:rPr>
          <w:color w:val="231F20"/>
          <w:spacing w:val="-7"/>
          <w:w w:val="90"/>
        </w:rPr>
        <w:t xml:space="preserve"> </w:t>
      </w:r>
      <w:r>
        <w:rPr>
          <w:color w:val="231F20"/>
          <w:w w:val="90"/>
        </w:rPr>
        <w:t>the</w:t>
      </w:r>
    </w:p>
    <w:p w14:paraId="0BF2BF87" w14:textId="77777777" w:rsidR="00492FE9" w:rsidRDefault="005317B0">
      <w:pPr>
        <w:pStyle w:val="BodyText"/>
        <w:spacing w:line="259" w:lineRule="auto"/>
        <w:ind w:left="227" w:right="224"/>
      </w:pPr>
      <w:r>
        <w:rPr>
          <w:color w:val="231F20"/>
          <w:w w:val="90"/>
        </w:rPr>
        <w:t>Bank</w:t>
      </w:r>
      <w:r>
        <w:rPr>
          <w:color w:val="231F20"/>
          <w:spacing w:val="-2"/>
          <w:w w:val="90"/>
        </w:rPr>
        <w:t xml:space="preserve"> </w:t>
      </w:r>
      <w:r>
        <w:rPr>
          <w:color w:val="231F20"/>
          <w:w w:val="90"/>
        </w:rPr>
        <w:t>of</w:t>
      </w:r>
      <w:r>
        <w:rPr>
          <w:color w:val="231F20"/>
          <w:spacing w:val="-2"/>
          <w:w w:val="90"/>
        </w:rPr>
        <w:t xml:space="preserve"> </w:t>
      </w:r>
      <w:r>
        <w:rPr>
          <w:color w:val="231F20"/>
          <w:w w:val="90"/>
        </w:rPr>
        <w:t>England</w:t>
      </w:r>
      <w:r>
        <w:rPr>
          <w:color w:val="231F20"/>
          <w:spacing w:val="-2"/>
          <w:w w:val="90"/>
        </w:rPr>
        <w:t xml:space="preserve"> </w:t>
      </w:r>
      <w:r>
        <w:rPr>
          <w:color w:val="231F20"/>
          <w:w w:val="90"/>
        </w:rPr>
        <w:t>to</w:t>
      </w:r>
      <w:r>
        <w:rPr>
          <w:color w:val="231F20"/>
          <w:spacing w:val="-2"/>
          <w:w w:val="90"/>
        </w:rPr>
        <w:t xml:space="preserve"> </w:t>
      </w:r>
      <w:r>
        <w:rPr>
          <w:color w:val="231F20"/>
          <w:w w:val="90"/>
        </w:rPr>
        <w:t>borrow</w:t>
      </w:r>
      <w:r>
        <w:rPr>
          <w:color w:val="231F20"/>
          <w:spacing w:val="-2"/>
          <w:w w:val="90"/>
        </w:rPr>
        <w:t xml:space="preserve"> </w:t>
      </w:r>
      <w:r>
        <w:rPr>
          <w:color w:val="231F20"/>
          <w:w w:val="90"/>
        </w:rPr>
        <w:t>around</w:t>
      </w:r>
      <w:r>
        <w:rPr>
          <w:color w:val="231F20"/>
          <w:spacing w:val="-2"/>
          <w:w w:val="90"/>
        </w:rPr>
        <w:t xml:space="preserve"> </w:t>
      </w:r>
      <w:r>
        <w:rPr>
          <w:color w:val="231F20"/>
          <w:w w:val="90"/>
        </w:rPr>
        <w:t>£300</w:t>
      </w:r>
      <w:r>
        <w:rPr>
          <w:color w:val="231F20"/>
          <w:spacing w:val="-2"/>
          <w:w w:val="90"/>
        </w:rPr>
        <w:t xml:space="preserve"> </w:t>
      </w:r>
      <w:r>
        <w:rPr>
          <w:color w:val="231F20"/>
          <w:w w:val="90"/>
        </w:rPr>
        <w:t>billion</w:t>
      </w:r>
      <w:r>
        <w:rPr>
          <w:color w:val="231F20"/>
          <w:spacing w:val="-2"/>
          <w:w w:val="90"/>
        </w:rPr>
        <w:t xml:space="preserve"> </w:t>
      </w:r>
      <w:r>
        <w:rPr>
          <w:color w:val="231F20"/>
          <w:w w:val="90"/>
        </w:rPr>
        <w:t>through</w:t>
      </w:r>
      <w:r>
        <w:rPr>
          <w:color w:val="231F20"/>
          <w:spacing w:val="-2"/>
          <w:w w:val="90"/>
        </w:rPr>
        <w:t xml:space="preserve"> </w:t>
      </w:r>
      <w:r>
        <w:rPr>
          <w:color w:val="231F20"/>
          <w:w w:val="90"/>
        </w:rPr>
        <w:t xml:space="preserve">these </w:t>
      </w:r>
      <w:r>
        <w:rPr>
          <w:color w:val="231F20"/>
        </w:rPr>
        <w:t>regular</w:t>
      </w:r>
      <w:r>
        <w:rPr>
          <w:color w:val="231F20"/>
          <w:spacing w:val="-14"/>
        </w:rPr>
        <w:t xml:space="preserve"> </w:t>
      </w:r>
      <w:r>
        <w:rPr>
          <w:color w:val="231F20"/>
        </w:rPr>
        <w:t>facilities.</w:t>
      </w:r>
    </w:p>
    <w:p w14:paraId="7AAA5D81"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3" w:space="76"/>
            <w:col w:w="5449"/>
          </w:cols>
        </w:sectPr>
      </w:pPr>
    </w:p>
    <w:p w14:paraId="74D2184B" w14:textId="77777777" w:rsidR="00492FE9" w:rsidRDefault="00492FE9">
      <w:pPr>
        <w:pStyle w:val="BodyText"/>
      </w:pPr>
    </w:p>
    <w:p w14:paraId="3AFAEDF5" w14:textId="77777777" w:rsidR="00492FE9" w:rsidRDefault="00492FE9">
      <w:pPr>
        <w:pStyle w:val="BodyText"/>
      </w:pPr>
    </w:p>
    <w:p w14:paraId="47879B75" w14:textId="77777777" w:rsidR="00492FE9" w:rsidRDefault="00492FE9">
      <w:pPr>
        <w:pStyle w:val="BodyText"/>
      </w:pPr>
    </w:p>
    <w:p w14:paraId="3863ADF9" w14:textId="77777777" w:rsidR="00492FE9" w:rsidRDefault="00492FE9">
      <w:pPr>
        <w:pStyle w:val="BodyText"/>
        <w:spacing w:before="4"/>
      </w:pPr>
    </w:p>
    <w:p w14:paraId="6315F475"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40349FF3" wp14:editId="3DE8FCDA">
                <wp:extent cx="6552565" cy="8890"/>
                <wp:effectExtent l="9525" t="0" r="634" b="63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74" name="Graphic 74"/>
                        <wps:cNvSpPr/>
                        <wps:spPr>
                          <a:xfrm>
                            <a:off x="0" y="4444"/>
                            <a:ext cx="6552565" cy="1270"/>
                          </a:xfrm>
                          <a:custGeom>
                            <a:avLst/>
                            <a:gdLst/>
                            <a:ahLst/>
                            <a:cxnLst/>
                            <a:rect l="l" t="t" r="r" b="b"/>
                            <a:pathLst>
                              <a:path w="6552565">
                                <a:moveTo>
                                  <a:pt x="0" y="0"/>
                                </a:moveTo>
                                <a:lnTo>
                                  <a:pt x="6552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D6B05C7" id="Group 73"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">
                <v:shape id="Graphic 74"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" path="m,l6552006,e" filled="f" strokecolor="#ab3e97" strokeweight=".7pt">
                  <v:path arrowok="t"/>
                </v:shape>
                <w10:anchorlock/>
              </v:group>
            </w:pict>
          </mc:Fallback>
        </mc:AlternateContent>
      </w:r>
    </w:p>
    <w:p w14:paraId="5C5025E3" w14:textId="77777777" w:rsidR="00492FE9" w:rsidRDefault="005317B0">
      <w:pPr>
        <w:pStyle w:val="Heading5"/>
        <w:spacing w:before="64"/>
        <w:rPr>
          <w:rFonts w:ascii="Trebuchet MS"/>
        </w:rPr>
      </w:pPr>
      <w:r>
        <w:rPr>
          <w:rFonts w:ascii="Trebuchet MS"/>
          <w:b/>
          <w:color w:val="AB3E97"/>
          <w:w w:val="90"/>
        </w:rPr>
        <w:t>Table</w:t>
      </w:r>
      <w:r>
        <w:rPr>
          <w:rFonts w:ascii="Trebuchet MS"/>
          <w:b/>
          <w:color w:val="AB3E97"/>
          <w:spacing w:val="-3"/>
          <w:w w:val="90"/>
        </w:rPr>
        <w:t xml:space="preserve"> </w:t>
      </w:r>
      <w:r>
        <w:rPr>
          <w:rFonts w:ascii="Trebuchet MS"/>
          <w:b/>
          <w:color w:val="AB3E97"/>
          <w:w w:val="90"/>
        </w:rPr>
        <w:t>A.A</w:t>
      </w:r>
      <w:r>
        <w:rPr>
          <w:rFonts w:ascii="Trebuchet MS"/>
          <w:b/>
          <w:color w:val="AB3E97"/>
          <w:spacing w:val="3"/>
        </w:rPr>
        <w:t xml:space="preserve"> </w:t>
      </w:r>
      <w:r>
        <w:rPr>
          <w:rFonts w:ascii="Trebuchet MS"/>
          <w:color w:val="AB3E97"/>
          <w:w w:val="90"/>
        </w:rPr>
        <w:t>Checklist</w:t>
      </w:r>
      <w:r>
        <w:rPr>
          <w:rFonts w:ascii="Trebuchet MS"/>
          <w:color w:val="AB3E97"/>
          <w:spacing w:val="-4"/>
        </w:rPr>
        <w:t xml:space="preserve"> </w:t>
      </w:r>
      <w:r>
        <w:rPr>
          <w:rFonts w:ascii="Trebuchet MS"/>
          <w:color w:val="AB3E97"/>
          <w:w w:val="90"/>
        </w:rPr>
        <w:t>of</w:t>
      </w:r>
      <w:r>
        <w:rPr>
          <w:rFonts w:ascii="Trebuchet MS"/>
          <w:color w:val="AB3E97"/>
          <w:spacing w:val="4"/>
        </w:rPr>
        <w:t xml:space="preserve"> </w:t>
      </w:r>
      <w:r>
        <w:rPr>
          <w:rFonts w:ascii="Trebuchet MS"/>
          <w:color w:val="AB3E97"/>
          <w:w w:val="90"/>
        </w:rPr>
        <w:t>actions</w:t>
      </w:r>
      <w:r>
        <w:rPr>
          <w:rFonts w:ascii="Trebuchet MS"/>
          <w:color w:val="AB3E97"/>
          <w:spacing w:val="-3"/>
        </w:rPr>
        <w:t xml:space="preserve"> </w:t>
      </w:r>
      <w:r>
        <w:rPr>
          <w:rFonts w:ascii="Trebuchet MS"/>
          <w:color w:val="AB3E97"/>
          <w:w w:val="90"/>
        </w:rPr>
        <w:t>to</w:t>
      </w:r>
      <w:r>
        <w:rPr>
          <w:rFonts w:ascii="Trebuchet MS"/>
          <w:color w:val="AB3E97"/>
          <w:spacing w:val="4"/>
        </w:rPr>
        <w:t xml:space="preserve"> </w:t>
      </w:r>
      <w:r>
        <w:rPr>
          <w:rFonts w:ascii="Trebuchet MS"/>
          <w:color w:val="AB3E97"/>
          <w:w w:val="90"/>
        </w:rPr>
        <w:t>avoid</w:t>
      </w:r>
      <w:r>
        <w:rPr>
          <w:rFonts w:ascii="Trebuchet MS"/>
          <w:color w:val="AB3E97"/>
          <w:spacing w:val="-3"/>
        </w:rPr>
        <w:t xml:space="preserve"> </w:t>
      </w:r>
      <w:r>
        <w:rPr>
          <w:rFonts w:ascii="Trebuchet MS"/>
          <w:color w:val="AB3E97"/>
          <w:w w:val="90"/>
        </w:rPr>
        <w:t>disruption</w:t>
      </w:r>
      <w:r>
        <w:rPr>
          <w:rFonts w:ascii="Trebuchet MS"/>
          <w:color w:val="AB3E97"/>
          <w:spacing w:val="-4"/>
        </w:rPr>
        <w:t xml:space="preserve"> </w:t>
      </w:r>
      <w:r>
        <w:rPr>
          <w:rFonts w:ascii="Trebuchet MS"/>
          <w:color w:val="AB3E97"/>
          <w:w w:val="90"/>
        </w:rPr>
        <w:t>to</w:t>
      </w:r>
      <w:r>
        <w:rPr>
          <w:rFonts w:ascii="Trebuchet MS"/>
          <w:color w:val="AB3E97"/>
          <w:spacing w:val="4"/>
        </w:rPr>
        <w:t xml:space="preserve"> </w:t>
      </w:r>
      <w:r>
        <w:rPr>
          <w:rFonts w:ascii="Trebuchet MS"/>
          <w:color w:val="AB3E97"/>
          <w:w w:val="90"/>
        </w:rPr>
        <w:t>end-users</w:t>
      </w:r>
      <w:r>
        <w:rPr>
          <w:rFonts w:ascii="Trebuchet MS"/>
          <w:color w:val="AB3E97"/>
          <w:spacing w:val="-3"/>
        </w:rPr>
        <w:t xml:space="preserve"> </w:t>
      </w:r>
      <w:r>
        <w:rPr>
          <w:rFonts w:ascii="Trebuchet MS"/>
          <w:color w:val="AB3E97"/>
          <w:w w:val="90"/>
        </w:rPr>
        <w:t>of</w:t>
      </w:r>
      <w:r>
        <w:rPr>
          <w:rFonts w:ascii="Trebuchet MS"/>
          <w:color w:val="AB3E97"/>
          <w:spacing w:val="-5"/>
        </w:rPr>
        <w:t xml:space="preserve"> </w:t>
      </w:r>
      <w:r>
        <w:rPr>
          <w:rFonts w:ascii="Trebuchet MS"/>
          <w:color w:val="AB3E97"/>
          <w:w w:val="90"/>
        </w:rPr>
        <w:t>financial</w:t>
      </w:r>
      <w:r>
        <w:rPr>
          <w:rFonts w:ascii="Trebuchet MS"/>
          <w:color w:val="AB3E97"/>
          <w:spacing w:val="4"/>
        </w:rPr>
        <w:t xml:space="preserve"> </w:t>
      </w:r>
      <w:r>
        <w:rPr>
          <w:rFonts w:ascii="Trebuchet MS"/>
          <w:color w:val="AB3E97"/>
          <w:w w:val="90"/>
        </w:rPr>
        <w:t>services</w:t>
      </w:r>
      <w:r>
        <w:rPr>
          <w:rFonts w:ascii="Trebuchet MS"/>
          <w:color w:val="AB3E97"/>
          <w:spacing w:val="-3"/>
        </w:rPr>
        <w:t xml:space="preserve"> </w:t>
      </w:r>
      <w:r>
        <w:rPr>
          <w:rFonts w:ascii="Trebuchet MS"/>
          <w:color w:val="AB3E97"/>
          <w:w w:val="90"/>
        </w:rPr>
        <w:t>during</w:t>
      </w:r>
      <w:r>
        <w:rPr>
          <w:rFonts w:ascii="Trebuchet MS"/>
          <w:color w:val="AB3E97"/>
          <w:spacing w:val="4"/>
        </w:rPr>
        <w:t xml:space="preserve"> </w:t>
      </w:r>
      <w:r>
        <w:rPr>
          <w:rFonts w:ascii="Trebuchet MS"/>
          <w:color w:val="AB3E97"/>
          <w:spacing w:val="-2"/>
          <w:w w:val="90"/>
        </w:rPr>
        <w:t>Brexit</w:t>
      </w:r>
    </w:p>
    <w:p w14:paraId="09CA5933" w14:textId="77777777" w:rsidR="00492FE9" w:rsidRDefault="00492FE9">
      <w:pPr>
        <w:pStyle w:val="BodyText"/>
        <w:spacing w:before="80"/>
        <w:rPr>
          <w:rFonts w:ascii="Trebuchet MS"/>
          <w:sz w:val="16"/>
        </w:rPr>
      </w:pPr>
    </w:p>
    <w:p w14:paraId="32CCA3F0" w14:textId="77777777" w:rsidR="00492FE9" w:rsidRDefault="005317B0">
      <w:pPr>
        <w:spacing w:before="1" w:line="249" w:lineRule="auto"/>
        <w:ind w:left="227" w:right="338"/>
        <w:rPr>
          <w:position w:val="4"/>
          <w:sz w:val="12"/>
        </w:rPr>
      </w:pPr>
      <w:r>
        <w:rPr>
          <w:color w:val="231F20"/>
          <w:spacing w:val="-2"/>
          <w:w w:val="90"/>
          <w:sz w:val="16"/>
        </w:rPr>
        <w:t>This</w:t>
      </w:r>
      <w:r>
        <w:rPr>
          <w:color w:val="231F20"/>
          <w:spacing w:val="-15"/>
          <w:w w:val="90"/>
          <w:sz w:val="16"/>
        </w:rPr>
        <w:t xml:space="preserve"> </w:t>
      </w:r>
      <w:r>
        <w:rPr>
          <w:color w:val="231F20"/>
          <w:spacing w:val="-2"/>
          <w:w w:val="90"/>
          <w:sz w:val="16"/>
        </w:rPr>
        <w:t>checklist</w:t>
      </w:r>
      <w:r>
        <w:rPr>
          <w:color w:val="231F20"/>
          <w:spacing w:val="-15"/>
          <w:w w:val="90"/>
          <w:sz w:val="16"/>
        </w:rPr>
        <w:t xml:space="preserve"> </w:t>
      </w:r>
      <w:r>
        <w:rPr>
          <w:color w:val="231F20"/>
          <w:spacing w:val="-2"/>
          <w:w w:val="90"/>
          <w:sz w:val="16"/>
        </w:rPr>
        <w:t>reflects</w:t>
      </w:r>
      <w:r>
        <w:rPr>
          <w:color w:val="231F20"/>
          <w:spacing w:val="-18"/>
          <w:w w:val="90"/>
          <w:sz w:val="16"/>
        </w:rPr>
        <w:t xml:space="preserve"> </w:t>
      </w:r>
      <w:r>
        <w:rPr>
          <w:color w:val="231F20"/>
          <w:spacing w:val="-2"/>
          <w:w w:val="90"/>
          <w:sz w:val="16"/>
        </w:rPr>
        <w:t>the</w:t>
      </w:r>
      <w:r>
        <w:rPr>
          <w:color w:val="231F20"/>
          <w:spacing w:val="-15"/>
          <w:w w:val="90"/>
          <w:sz w:val="16"/>
        </w:rPr>
        <w:t xml:space="preserve"> </w:t>
      </w:r>
      <w:r>
        <w:rPr>
          <w:color w:val="231F20"/>
          <w:spacing w:val="-2"/>
          <w:w w:val="90"/>
          <w:sz w:val="16"/>
        </w:rPr>
        <w:t>risk</w:t>
      </w:r>
      <w:r>
        <w:rPr>
          <w:color w:val="231F20"/>
          <w:spacing w:val="-18"/>
          <w:w w:val="90"/>
          <w:sz w:val="16"/>
        </w:rPr>
        <w:t xml:space="preserve"> </w:t>
      </w:r>
      <w:r>
        <w:rPr>
          <w:color w:val="231F20"/>
          <w:spacing w:val="-2"/>
          <w:w w:val="90"/>
          <w:sz w:val="16"/>
        </w:rPr>
        <w:t>of</w:t>
      </w:r>
      <w:r>
        <w:rPr>
          <w:color w:val="231F20"/>
          <w:spacing w:val="-18"/>
          <w:w w:val="90"/>
          <w:sz w:val="16"/>
        </w:rPr>
        <w:t xml:space="preserve"> </w:t>
      </w:r>
      <w:r>
        <w:rPr>
          <w:color w:val="231F20"/>
          <w:spacing w:val="-2"/>
          <w:w w:val="90"/>
          <w:sz w:val="16"/>
        </w:rPr>
        <w:t>disruption</w:t>
      </w:r>
      <w:r>
        <w:rPr>
          <w:color w:val="231F20"/>
          <w:spacing w:val="-18"/>
          <w:w w:val="90"/>
          <w:sz w:val="16"/>
        </w:rPr>
        <w:t xml:space="preserve"> </w:t>
      </w:r>
      <w:r>
        <w:rPr>
          <w:color w:val="231F20"/>
          <w:spacing w:val="-2"/>
          <w:w w:val="90"/>
          <w:sz w:val="16"/>
        </w:rPr>
        <w:t>to</w:t>
      </w:r>
      <w:r>
        <w:rPr>
          <w:color w:val="231F20"/>
          <w:spacing w:val="-15"/>
          <w:w w:val="90"/>
          <w:sz w:val="16"/>
        </w:rPr>
        <w:t xml:space="preserve"> </w:t>
      </w:r>
      <w:r>
        <w:rPr>
          <w:color w:val="231F20"/>
          <w:spacing w:val="-2"/>
          <w:w w:val="90"/>
          <w:sz w:val="16"/>
        </w:rPr>
        <w:t>end-users,</w:t>
      </w:r>
      <w:r>
        <w:rPr>
          <w:color w:val="231F20"/>
          <w:spacing w:val="-15"/>
          <w:w w:val="90"/>
          <w:sz w:val="16"/>
        </w:rPr>
        <w:t xml:space="preserve"> </w:t>
      </w:r>
      <w:r>
        <w:rPr>
          <w:color w:val="231F20"/>
          <w:spacing w:val="-2"/>
          <w:w w:val="90"/>
          <w:sz w:val="16"/>
        </w:rPr>
        <w:t>including</w:t>
      </w:r>
      <w:r>
        <w:rPr>
          <w:color w:val="231F20"/>
          <w:spacing w:val="-15"/>
          <w:w w:val="90"/>
          <w:sz w:val="16"/>
        </w:rPr>
        <w:t xml:space="preserve"> </w:t>
      </w:r>
      <w:r>
        <w:rPr>
          <w:color w:val="231F20"/>
          <w:spacing w:val="-2"/>
          <w:w w:val="90"/>
          <w:sz w:val="16"/>
        </w:rPr>
        <w:t>households</w:t>
      </w:r>
      <w:r>
        <w:rPr>
          <w:color w:val="231F20"/>
          <w:spacing w:val="-15"/>
          <w:w w:val="90"/>
          <w:sz w:val="16"/>
        </w:rPr>
        <w:t xml:space="preserve"> </w:t>
      </w:r>
      <w:r>
        <w:rPr>
          <w:color w:val="231F20"/>
          <w:spacing w:val="-2"/>
          <w:w w:val="90"/>
          <w:sz w:val="16"/>
        </w:rPr>
        <w:t>and</w:t>
      </w:r>
      <w:r>
        <w:rPr>
          <w:color w:val="231F20"/>
          <w:spacing w:val="-15"/>
          <w:w w:val="90"/>
          <w:sz w:val="16"/>
        </w:rPr>
        <w:t xml:space="preserve"> </w:t>
      </w:r>
      <w:r>
        <w:rPr>
          <w:color w:val="231F20"/>
          <w:spacing w:val="-2"/>
          <w:w w:val="90"/>
          <w:sz w:val="16"/>
        </w:rPr>
        <w:t>companies,</w:t>
      </w:r>
      <w:r>
        <w:rPr>
          <w:color w:val="231F20"/>
          <w:spacing w:val="-15"/>
          <w:w w:val="90"/>
          <w:sz w:val="16"/>
        </w:rPr>
        <w:t xml:space="preserve"> </w:t>
      </w:r>
      <w:r>
        <w:rPr>
          <w:color w:val="231F20"/>
          <w:spacing w:val="-2"/>
          <w:w w:val="90"/>
          <w:sz w:val="16"/>
        </w:rPr>
        <w:t>if</w:t>
      </w:r>
      <w:r>
        <w:rPr>
          <w:color w:val="231F20"/>
          <w:spacing w:val="-15"/>
          <w:w w:val="90"/>
          <w:sz w:val="16"/>
        </w:rPr>
        <w:t xml:space="preserve"> </w:t>
      </w:r>
      <w:r>
        <w:rPr>
          <w:color w:val="231F20"/>
          <w:spacing w:val="-2"/>
          <w:w w:val="90"/>
          <w:sz w:val="16"/>
        </w:rPr>
        <w:t>barriers</w:t>
      </w:r>
      <w:r>
        <w:rPr>
          <w:color w:val="231F20"/>
          <w:spacing w:val="-15"/>
          <w:w w:val="90"/>
          <w:sz w:val="16"/>
        </w:rPr>
        <w:t xml:space="preserve"> </w:t>
      </w:r>
      <w:r>
        <w:rPr>
          <w:color w:val="231F20"/>
          <w:spacing w:val="-2"/>
          <w:w w:val="90"/>
          <w:sz w:val="16"/>
        </w:rPr>
        <w:t>emerge</w:t>
      </w:r>
      <w:r>
        <w:rPr>
          <w:color w:val="231F20"/>
          <w:spacing w:val="-18"/>
          <w:w w:val="90"/>
          <w:sz w:val="16"/>
        </w:rPr>
        <w:t xml:space="preserve"> </w:t>
      </w:r>
      <w:r>
        <w:rPr>
          <w:color w:val="231F20"/>
          <w:spacing w:val="-2"/>
          <w:w w:val="90"/>
          <w:sz w:val="16"/>
        </w:rPr>
        <w:t>to</w:t>
      </w:r>
      <w:r>
        <w:rPr>
          <w:color w:val="231F20"/>
          <w:spacing w:val="-15"/>
          <w:w w:val="90"/>
          <w:sz w:val="16"/>
        </w:rPr>
        <w:t xml:space="preserve"> </w:t>
      </w:r>
      <w:r>
        <w:rPr>
          <w:color w:val="231F20"/>
          <w:spacing w:val="-2"/>
          <w:w w:val="90"/>
          <w:sz w:val="16"/>
        </w:rPr>
        <w:t>cross-border</w:t>
      </w:r>
      <w:r>
        <w:rPr>
          <w:color w:val="231F20"/>
          <w:spacing w:val="-18"/>
          <w:w w:val="90"/>
          <w:sz w:val="16"/>
        </w:rPr>
        <w:t xml:space="preserve"> </w:t>
      </w:r>
      <w:r>
        <w:rPr>
          <w:color w:val="231F20"/>
          <w:spacing w:val="-2"/>
          <w:w w:val="90"/>
          <w:sz w:val="16"/>
        </w:rPr>
        <w:t>trade</w:t>
      </w:r>
      <w:r>
        <w:rPr>
          <w:color w:val="231F20"/>
          <w:spacing w:val="-15"/>
          <w:w w:val="90"/>
          <w:sz w:val="16"/>
        </w:rPr>
        <w:t xml:space="preserve"> </w:t>
      </w:r>
      <w:r>
        <w:rPr>
          <w:color w:val="231F20"/>
          <w:spacing w:val="-2"/>
          <w:w w:val="90"/>
          <w:sz w:val="16"/>
        </w:rPr>
        <w:t>in</w:t>
      </w:r>
      <w:r>
        <w:rPr>
          <w:color w:val="231F20"/>
          <w:spacing w:val="-19"/>
          <w:w w:val="90"/>
          <w:sz w:val="16"/>
        </w:rPr>
        <w:t xml:space="preserve"> </w:t>
      </w:r>
      <w:r>
        <w:rPr>
          <w:color w:val="231F20"/>
          <w:spacing w:val="-2"/>
          <w:w w:val="90"/>
          <w:sz w:val="16"/>
        </w:rPr>
        <w:t>financial</w:t>
      </w:r>
      <w:r>
        <w:rPr>
          <w:color w:val="231F20"/>
          <w:spacing w:val="-15"/>
          <w:w w:val="90"/>
          <w:sz w:val="16"/>
        </w:rPr>
        <w:t xml:space="preserve"> </w:t>
      </w:r>
      <w:r>
        <w:rPr>
          <w:color w:val="231F20"/>
          <w:spacing w:val="-2"/>
          <w:w w:val="90"/>
          <w:sz w:val="16"/>
        </w:rPr>
        <w:t>services.</w:t>
      </w:r>
      <w:r>
        <w:rPr>
          <w:color w:val="231F20"/>
          <w:spacing w:val="-25"/>
          <w:w w:val="90"/>
          <w:sz w:val="16"/>
        </w:rPr>
        <w:t xml:space="preserve"> </w:t>
      </w:r>
      <w:r>
        <w:rPr>
          <w:color w:val="231F20"/>
          <w:spacing w:val="-2"/>
          <w:w w:val="90"/>
          <w:sz w:val="16"/>
        </w:rPr>
        <w:t>The</w:t>
      </w:r>
      <w:r>
        <w:rPr>
          <w:color w:val="231F20"/>
          <w:spacing w:val="-15"/>
          <w:w w:val="90"/>
          <w:sz w:val="16"/>
        </w:rPr>
        <w:t xml:space="preserve"> </w:t>
      </w:r>
      <w:r>
        <w:rPr>
          <w:color w:val="231F20"/>
          <w:spacing w:val="-2"/>
          <w:w w:val="90"/>
          <w:sz w:val="16"/>
        </w:rPr>
        <w:t>risk assessment</w:t>
      </w:r>
      <w:r>
        <w:rPr>
          <w:color w:val="231F20"/>
          <w:spacing w:val="-19"/>
          <w:w w:val="90"/>
          <w:sz w:val="16"/>
        </w:rPr>
        <w:t xml:space="preserve"> </w:t>
      </w:r>
      <w:r>
        <w:rPr>
          <w:color w:val="231F20"/>
          <w:spacing w:val="-2"/>
          <w:w w:val="90"/>
          <w:sz w:val="16"/>
        </w:rPr>
        <w:t>takes</w:t>
      </w:r>
      <w:r>
        <w:rPr>
          <w:color w:val="231F20"/>
          <w:spacing w:val="-16"/>
          <w:w w:val="90"/>
          <w:sz w:val="16"/>
        </w:rPr>
        <w:t xml:space="preserve"> </w:t>
      </w:r>
      <w:r>
        <w:rPr>
          <w:color w:val="231F20"/>
          <w:spacing w:val="-2"/>
          <w:w w:val="90"/>
          <w:sz w:val="16"/>
        </w:rPr>
        <w:t>account</w:t>
      </w:r>
      <w:r>
        <w:rPr>
          <w:color w:val="231F20"/>
          <w:spacing w:val="-19"/>
          <w:w w:val="90"/>
          <w:sz w:val="16"/>
        </w:rPr>
        <w:t xml:space="preserve"> </w:t>
      </w:r>
      <w:r>
        <w:rPr>
          <w:color w:val="231F20"/>
          <w:spacing w:val="-2"/>
          <w:w w:val="90"/>
          <w:sz w:val="16"/>
        </w:rPr>
        <w:t>of</w:t>
      </w:r>
      <w:r>
        <w:rPr>
          <w:color w:val="231F20"/>
          <w:spacing w:val="-16"/>
          <w:w w:val="90"/>
          <w:sz w:val="16"/>
        </w:rPr>
        <w:t xml:space="preserve"> </w:t>
      </w:r>
      <w:r>
        <w:rPr>
          <w:color w:val="231F20"/>
          <w:spacing w:val="-2"/>
          <w:w w:val="90"/>
          <w:sz w:val="16"/>
        </w:rPr>
        <w:t>progress</w:t>
      </w:r>
      <w:r>
        <w:rPr>
          <w:color w:val="231F20"/>
          <w:spacing w:val="-16"/>
          <w:w w:val="90"/>
          <w:sz w:val="16"/>
        </w:rPr>
        <w:t xml:space="preserve"> </w:t>
      </w:r>
      <w:r>
        <w:rPr>
          <w:color w:val="231F20"/>
          <w:spacing w:val="-2"/>
          <w:w w:val="90"/>
          <w:sz w:val="16"/>
        </w:rPr>
        <w:t>made</w:t>
      </w:r>
      <w:r>
        <w:rPr>
          <w:color w:val="231F20"/>
          <w:spacing w:val="-16"/>
          <w:w w:val="90"/>
          <w:sz w:val="16"/>
        </w:rPr>
        <w:t xml:space="preserve"> </w:t>
      </w:r>
      <w:r>
        <w:rPr>
          <w:color w:val="231F20"/>
          <w:spacing w:val="-2"/>
          <w:w w:val="90"/>
          <w:sz w:val="16"/>
        </w:rPr>
        <w:t>in</w:t>
      </w:r>
      <w:r>
        <w:rPr>
          <w:color w:val="231F20"/>
          <w:spacing w:val="-16"/>
          <w:w w:val="90"/>
          <w:sz w:val="16"/>
        </w:rPr>
        <w:t xml:space="preserve"> </w:t>
      </w:r>
      <w:r>
        <w:rPr>
          <w:color w:val="231F20"/>
          <w:spacing w:val="-2"/>
          <w:w w:val="90"/>
          <w:sz w:val="16"/>
        </w:rPr>
        <w:t>mitigating</w:t>
      </w:r>
      <w:r>
        <w:rPr>
          <w:color w:val="231F20"/>
          <w:spacing w:val="-16"/>
          <w:w w:val="90"/>
          <w:sz w:val="16"/>
        </w:rPr>
        <w:t xml:space="preserve"> </w:t>
      </w:r>
      <w:r>
        <w:rPr>
          <w:color w:val="231F20"/>
          <w:spacing w:val="-2"/>
          <w:w w:val="90"/>
          <w:sz w:val="16"/>
        </w:rPr>
        <w:t>any</w:t>
      </w:r>
      <w:r>
        <w:rPr>
          <w:color w:val="231F20"/>
          <w:spacing w:val="-16"/>
          <w:w w:val="90"/>
          <w:sz w:val="16"/>
        </w:rPr>
        <w:t xml:space="preserve"> </w:t>
      </w:r>
      <w:r>
        <w:rPr>
          <w:color w:val="231F20"/>
          <w:spacing w:val="-2"/>
          <w:w w:val="90"/>
          <w:sz w:val="16"/>
        </w:rPr>
        <w:t>risks.</w:t>
      </w:r>
      <w:r>
        <w:rPr>
          <w:color w:val="231F20"/>
          <w:spacing w:val="-16"/>
          <w:w w:val="90"/>
          <w:sz w:val="16"/>
        </w:rPr>
        <w:t xml:space="preserve"> </w:t>
      </w:r>
      <w:r>
        <w:rPr>
          <w:color w:val="231F20"/>
          <w:spacing w:val="-2"/>
          <w:w w:val="90"/>
          <w:sz w:val="16"/>
        </w:rPr>
        <w:t>It</w:t>
      </w:r>
      <w:r>
        <w:rPr>
          <w:color w:val="231F20"/>
          <w:spacing w:val="-16"/>
          <w:w w:val="90"/>
          <w:sz w:val="16"/>
        </w:rPr>
        <w:t xml:space="preserve"> </w:t>
      </w:r>
      <w:r>
        <w:rPr>
          <w:color w:val="231F20"/>
          <w:spacing w:val="-2"/>
          <w:w w:val="90"/>
          <w:sz w:val="16"/>
        </w:rPr>
        <w:t>assesses</w:t>
      </w:r>
      <w:r>
        <w:rPr>
          <w:color w:val="231F20"/>
          <w:spacing w:val="-16"/>
          <w:w w:val="90"/>
          <w:sz w:val="16"/>
        </w:rPr>
        <w:t xml:space="preserve"> </w:t>
      </w:r>
      <w:r>
        <w:rPr>
          <w:color w:val="231F20"/>
          <w:spacing w:val="-2"/>
          <w:w w:val="90"/>
          <w:sz w:val="16"/>
        </w:rPr>
        <w:t>risks</w:t>
      </w:r>
      <w:r>
        <w:rPr>
          <w:color w:val="231F20"/>
          <w:spacing w:val="-19"/>
          <w:w w:val="90"/>
          <w:sz w:val="16"/>
        </w:rPr>
        <w:t xml:space="preserve"> </w:t>
      </w:r>
      <w:r>
        <w:rPr>
          <w:color w:val="231F20"/>
          <w:spacing w:val="-2"/>
          <w:w w:val="90"/>
          <w:sz w:val="16"/>
        </w:rPr>
        <w:t>of</w:t>
      </w:r>
      <w:r>
        <w:rPr>
          <w:color w:val="231F20"/>
          <w:spacing w:val="-19"/>
          <w:w w:val="90"/>
          <w:sz w:val="16"/>
        </w:rPr>
        <w:t xml:space="preserve"> </w:t>
      </w:r>
      <w:r>
        <w:rPr>
          <w:color w:val="231F20"/>
          <w:spacing w:val="-2"/>
          <w:w w:val="90"/>
          <w:sz w:val="16"/>
        </w:rPr>
        <w:t>disruption</w:t>
      </w:r>
      <w:r>
        <w:rPr>
          <w:color w:val="231F20"/>
          <w:spacing w:val="-19"/>
          <w:w w:val="90"/>
          <w:sz w:val="16"/>
        </w:rPr>
        <w:t xml:space="preserve"> </w:t>
      </w:r>
      <w:r>
        <w:rPr>
          <w:color w:val="231F20"/>
          <w:spacing w:val="-2"/>
          <w:w w:val="90"/>
          <w:sz w:val="16"/>
        </w:rPr>
        <w:t>to</w:t>
      </w:r>
      <w:r>
        <w:rPr>
          <w:color w:val="231F20"/>
          <w:spacing w:val="-16"/>
          <w:w w:val="90"/>
          <w:sz w:val="16"/>
        </w:rPr>
        <w:t xml:space="preserve"> </w:t>
      </w:r>
      <w:r>
        <w:rPr>
          <w:color w:val="231F20"/>
          <w:spacing w:val="-2"/>
          <w:w w:val="90"/>
          <w:sz w:val="16"/>
        </w:rPr>
        <w:t>end-users</w:t>
      </w:r>
      <w:r>
        <w:rPr>
          <w:color w:val="231F20"/>
          <w:spacing w:val="-19"/>
          <w:w w:val="90"/>
          <w:sz w:val="16"/>
        </w:rPr>
        <w:t xml:space="preserve"> </w:t>
      </w:r>
      <w:r>
        <w:rPr>
          <w:color w:val="231F20"/>
          <w:spacing w:val="-2"/>
          <w:w w:val="90"/>
          <w:sz w:val="16"/>
        </w:rPr>
        <w:t>of</w:t>
      </w:r>
      <w:r>
        <w:rPr>
          <w:color w:val="231F20"/>
          <w:spacing w:val="-20"/>
          <w:w w:val="90"/>
          <w:sz w:val="16"/>
        </w:rPr>
        <w:t xml:space="preserve"> </w:t>
      </w:r>
      <w:r>
        <w:rPr>
          <w:color w:val="231F20"/>
          <w:spacing w:val="-2"/>
          <w:w w:val="90"/>
          <w:sz w:val="16"/>
        </w:rPr>
        <w:t>financial</w:t>
      </w:r>
      <w:r>
        <w:rPr>
          <w:color w:val="231F20"/>
          <w:spacing w:val="-16"/>
          <w:w w:val="90"/>
          <w:sz w:val="16"/>
        </w:rPr>
        <w:t xml:space="preserve"> </w:t>
      </w:r>
      <w:r>
        <w:rPr>
          <w:color w:val="231F20"/>
          <w:spacing w:val="-2"/>
          <w:w w:val="90"/>
          <w:sz w:val="16"/>
        </w:rPr>
        <w:t>services</w:t>
      </w:r>
      <w:r>
        <w:rPr>
          <w:color w:val="231F20"/>
          <w:spacing w:val="-16"/>
          <w:w w:val="90"/>
          <w:sz w:val="16"/>
        </w:rPr>
        <w:t xml:space="preserve"> </w:t>
      </w:r>
      <w:r>
        <w:rPr>
          <w:color w:val="231F20"/>
          <w:spacing w:val="-2"/>
          <w:w w:val="90"/>
          <w:sz w:val="16"/>
        </w:rPr>
        <w:t>in</w:t>
      </w:r>
      <w:r>
        <w:rPr>
          <w:color w:val="231F20"/>
          <w:spacing w:val="-19"/>
          <w:w w:val="90"/>
          <w:sz w:val="16"/>
        </w:rPr>
        <w:t xml:space="preserve"> </w:t>
      </w:r>
      <w:r>
        <w:rPr>
          <w:color w:val="231F20"/>
          <w:spacing w:val="-2"/>
          <w:w w:val="90"/>
          <w:sz w:val="16"/>
        </w:rPr>
        <w:t>the</w:t>
      </w:r>
      <w:r>
        <w:rPr>
          <w:color w:val="231F20"/>
          <w:spacing w:val="-20"/>
          <w:w w:val="90"/>
          <w:sz w:val="16"/>
        </w:rPr>
        <w:t xml:space="preserve"> </w:t>
      </w:r>
      <w:r>
        <w:rPr>
          <w:color w:val="231F20"/>
          <w:spacing w:val="-2"/>
          <w:w w:val="90"/>
          <w:sz w:val="16"/>
        </w:rPr>
        <w:t>UK</w:t>
      </w:r>
      <w:r>
        <w:rPr>
          <w:color w:val="231F20"/>
          <w:spacing w:val="-16"/>
          <w:w w:val="90"/>
          <w:sz w:val="16"/>
        </w:rPr>
        <w:t xml:space="preserve"> </w:t>
      </w:r>
      <w:r>
        <w:rPr>
          <w:color w:val="231F20"/>
          <w:spacing w:val="-2"/>
          <w:w w:val="90"/>
          <w:sz w:val="16"/>
        </w:rPr>
        <w:t>and,</w:t>
      </w:r>
      <w:r>
        <w:rPr>
          <w:color w:val="231F20"/>
          <w:spacing w:val="-16"/>
          <w:w w:val="90"/>
          <w:sz w:val="16"/>
        </w:rPr>
        <w:t xml:space="preserve"> </w:t>
      </w:r>
      <w:r>
        <w:rPr>
          <w:color w:val="231F20"/>
          <w:spacing w:val="-2"/>
          <w:w w:val="90"/>
          <w:sz w:val="16"/>
        </w:rPr>
        <w:t>because</w:t>
      </w:r>
      <w:r>
        <w:rPr>
          <w:color w:val="231F20"/>
          <w:spacing w:val="-19"/>
          <w:w w:val="90"/>
          <w:sz w:val="16"/>
        </w:rPr>
        <w:t xml:space="preserve"> </w:t>
      </w:r>
      <w:r>
        <w:rPr>
          <w:color w:val="231F20"/>
          <w:spacing w:val="-2"/>
          <w:w w:val="90"/>
          <w:sz w:val="16"/>
        </w:rPr>
        <w:t>the</w:t>
      </w:r>
      <w:r>
        <w:rPr>
          <w:color w:val="231F20"/>
          <w:spacing w:val="-16"/>
          <w:w w:val="90"/>
          <w:sz w:val="16"/>
        </w:rPr>
        <w:t xml:space="preserve"> </w:t>
      </w:r>
      <w:r>
        <w:rPr>
          <w:color w:val="231F20"/>
          <w:spacing w:val="-2"/>
          <w:w w:val="90"/>
          <w:sz w:val="16"/>
        </w:rPr>
        <w:t>impact</w:t>
      </w:r>
      <w:r>
        <w:rPr>
          <w:color w:val="231F20"/>
          <w:spacing w:val="-16"/>
          <w:w w:val="90"/>
          <w:sz w:val="16"/>
        </w:rPr>
        <w:t xml:space="preserve"> </w:t>
      </w:r>
      <w:r>
        <w:rPr>
          <w:color w:val="231F20"/>
          <w:spacing w:val="-2"/>
          <w:w w:val="90"/>
          <w:sz w:val="16"/>
        </w:rPr>
        <w:t xml:space="preserve">could </w:t>
      </w:r>
      <w:r>
        <w:rPr>
          <w:color w:val="231F20"/>
          <w:spacing w:val="-6"/>
          <w:sz w:val="16"/>
        </w:rPr>
        <w:t>spill</w:t>
      </w:r>
      <w:r>
        <w:rPr>
          <w:color w:val="231F20"/>
          <w:spacing w:val="-17"/>
          <w:sz w:val="16"/>
        </w:rPr>
        <w:t xml:space="preserve"> </w:t>
      </w:r>
      <w:r>
        <w:rPr>
          <w:color w:val="231F20"/>
          <w:spacing w:val="-6"/>
          <w:sz w:val="16"/>
        </w:rPr>
        <w:t>back,</w:t>
      </w:r>
      <w:r>
        <w:rPr>
          <w:color w:val="231F20"/>
          <w:spacing w:val="-17"/>
          <w:sz w:val="16"/>
        </w:rPr>
        <w:t xml:space="preserve"> </w:t>
      </w:r>
      <w:r>
        <w:rPr>
          <w:color w:val="231F20"/>
          <w:spacing w:val="-6"/>
          <w:sz w:val="16"/>
        </w:rPr>
        <w:t>also</w:t>
      </w:r>
      <w:r>
        <w:rPr>
          <w:color w:val="231F20"/>
          <w:spacing w:val="-21"/>
          <w:sz w:val="16"/>
        </w:rPr>
        <w:t xml:space="preserve"> </w:t>
      </w:r>
      <w:r>
        <w:rPr>
          <w:color w:val="231F20"/>
          <w:spacing w:val="-6"/>
          <w:sz w:val="16"/>
        </w:rPr>
        <w:t>to</w:t>
      </w:r>
      <w:r>
        <w:rPr>
          <w:color w:val="231F20"/>
          <w:spacing w:val="-17"/>
          <w:sz w:val="16"/>
        </w:rPr>
        <w:t xml:space="preserve"> </w:t>
      </w:r>
      <w:r>
        <w:rPr>
          <w:color w:val="231F20"/>
          <w:spacing w:val="-6"/>
          <w:sz w:val="16"/>
        </w:rPr>
        <w:t>end-users</w:t>
      </w:r>
      <w:r>
        <w:rPr>
          <w:color w:val="231F20"/>
          <w:spacing w:val="-17"/>
          <w:sz w:val="16"/>
        </w:rPr>
        <w:t xml:space="preserve"> </w:t>
      </w:r>
      <w:r>
        <w:rPr>
          <w:color w:val="231F20"/>
          <w:spacing w:val="-6"/>
          <w:sz w:val="16"/>
        </w:rPr>
        <w:t>in</w:t>
      </w:r>
      <w:r>
        <w:rPr>
          <w:color w:val="231F20"/>
          <w:spacing w:val="-21"/>
          <w:sz w:val="16"/>
        </w:rPr>
        <w:t xml:space="preserve"> </w:t>
      </w:r>
      <w:r>
        <w:rPr>
          <w:color w:val="231F20"/>
          <w:spacing w:val="-6"/>
          <w:sz w:val="16"/>
        </w:rPr>
        <w:t>the</w:t>
      </w:r>
      <w:r>
        <w:rPr>
          <w:color w:val="231F20"/>
          <w:spacing w:val="-17"/>
          <w:sz w:val="16"/>
        </w:rPr>
        <w:t xml:space="preserve"> </w:t>
      </w:r>
      <w:r>
        <w:rPr>
          <w:color w:val="231F20"/>
          <w:spacing w:val="-6"/>
          <w:sz w:val="16"/>
        </w:rPr>
        <w:t>EU.</w:t>
      </w:r>
      <w:r>
        <w:rPr>
          <w:color w:val="231F20"/>
          <w:spacing w:val="-6"/>
          <w:position w:val="4"/>
          <w:sz w:val="12"/>
        </w:rPr>
        <w:t>(a)</w:t>
      </w:r>
    </w:p>
    <w:p w14:paraId="6FBA00AE" w14:textId="77777777" w:rsidR="00492FE9" w:rsidRDefault="005317B0">
      <w:pPr>
        <w:spacing w:before="82" w:line="244" w:lineRule="auto"/>
        <w:ind w:left="227"/>
        <w:rPr>
          <w:sz w:val="16"/>
        </w:rPr>
      </w:pPr>
      <w:r>
        <w:rPr>
          <w:color w:val="231F20"/>
          <w:spacing w:val="-2"/>
          <w:w w:val="90"/>
          <w:sz w:val="16"/>
        </w:rPr>
        <w:t>Risks</w:t>
      </w:r>
      <w:r>
        <w:rPr>
          <w:color w:val="231F20"/>
          <w:spacing w:val="-17"/>
          <w:w w:val="90"/>
          <w:sz w:val="16"/>
        </w:rPr>
        <w:t xml:space="preserve"> </w:t>
      </w:r>
      <w:r>
        <w:rPr>
          <w:color w:val="231F20"/>
          <w:spacing w:val="-2"/>
          <w:w w:val="90"/>
          <w:sz w:val="16"/>
        </w:rPr>
        <w:t>of</w:t>
      </w:r>
      <w:r>
        <w:rPr>
          <w:color w:val="231F20"/>
          <w:spacing w:val="-17"/>
          <w:w w:val="90"/>
          <w:sz w:val="16"/>
        </w:rPr>
        <w:t xml:space="preserve"> </w:t>
      </w:r>
      <w:r>
        <w:rPr>
          <w:color w:val="231F20"/>
          <w:spacing w:val="-2"/>
          <w:w w:val="90"/>
          <w:sz w:val="16"/>
        </w:rPr>
        <w:t>disruption</w:t>
      </w:r>
      <w:r>
        <w:rPr>
          <w:color w:val="231F20"/>
          <w:spacing w:val="-14"/>
          <w:w w:val="90"/>
          <w:sz w:val="16"/>
        </w:rPr>
        <w:t xml:space="preserve"> </w:t>
      </w:r>
      <w:r>
        <w:rPr>
          <w:color w:val="231F20"/>
          <w:spacing w:val="-2"/>
          <w:w w:val="90"/>
          <w:sz w:val="16"/>
        </w:rPr>
        <w:t>are</w:t>
      </w:r>
      <w:r>
        <w:rPr>
          <w:color w:val="231F20"/>
          <w:spacing w:val="-14"/>
          <w:w w:val="90"/>
          <w:sz w:val="16"/>
        </w:rPr>
        <w:t xml:space="preserve"> </w:t>
      </w:r>
      <w:proofErr w:type="spellStart"/>
      <w:r>
        <w:rPr>
          <w:color w:val="231F20"/>
          <w:spacing w:val="-2"/>
          <w:w w:val="90"/>
          <w:sz w:val="16"/>
        </w:rPr>
        <w:t>categorised</w:t>
      </w:r>
      <w:proofErr w:type="spellEnd"/>
      <w:r>
        <w:rPr>
          <w:color w:val="231F20"/>
          <w:spacing w:val="-14"/>
          <w:w w:val="90"/>
          <w:sz w:val="16"/>
        </w:rPr>
        <w:t xml:space="preserve"> </w:t>
      </w:r>
      <w:r>
        <w:rPr>
          <w:color w:val="231F20"/>
          <w:spacing w:val="-2"/>
          <w:w w:val="90"/>
          <w:sz w:val="16"/>
        </w:rPr>
        <w:t>as</w:t>
      </w:r>
      <w:r>
        <w:rPr>
          <w:color w:val="231F20"/>
          <w:spacing w:val="-14"/>
          <w:w w:val="90"/>
          <w:sz w:val="16"/>
        </w:rPr>
        <w:t xml:space="preserve"> </w:t>
      </w:r>
      <w:r>
        <w:rPr>
          <w:rFonts w:ascii="Trebuchet MS" w:hAnsi="Trebuchet MS"/>
          <w:b/>
          <w:color w:val="78B943"/>
          <w:spacing w:val="-2"/>
          <w:w w:val="90"/>
          <w:sz w:val="16"/>
        </w:rPr>
        <w:t>low</w:t>
      </w:r>
      <w:r>
        <w:rPr>
          <w:rFonts w:ascii="Trebuchet MS" w:hAnsi="Trebuchet MS"/>
          <w:b/>
          <w:color w:val="231F20"/>
          <w:spacing w:val="-2"/>
          <w:w w:val="90"/>
          <w:sz w:val="16"/>
        </w:rPr>
        <w:t>,</w:t>
      </w:r>
      <w:r>
        <w:rPr>
          <w:rFonts w:ascii="Trebuchet MS" w:hAnsi="Trebuchet MS"/>
          <w:b/>
          <w:color w:val="231F20"/>
          <w:spacing w:val="-6"/>
          <w:w w:val="90"/>
          <w:sz w:val="16"/>
        </w:rPr>
        <w:t xml:space="preserve"> </w:t>
      </w:r>
      <w:r>
        <w:rPr>
          <w:rFonts w:ascii="Trebuchet MS" w:hAnsi="Trebuchet MS"/>
          <w:b/>
          <w:color w:val="FDB815"/>
          <w:spacing w:val="-2"/>
          <w:w w:val="90"/>
          <w:sz w:val="16"/>
        </w:rPr>
        <w:t>medium</w:t>
      </w:r>
      <w:r>
        <w:rPr>
          <w:rFonts w:ascii="Trebuchet MS" w:hAnsi="Trebuchet MS"/>
          <w:b/>
          <w:color w:val="FDB815"/>
          <w:spacing w:val="-6"/>
          <w:w w:val="90"/>
          <w:sz w:val="16"/>
        </w:rPr>
        <w:t xml:space="preserve"> </w:t>
      </w:r>
      <w:r>
        <w:rPr>
          <w:color w:val="231F20"/>
          <w:spacing w:val="-2"/>
          <w:w w:val="90"/>
          <w:sz w:val="16"/>
        </w:rPr>
        <w:t>or</w:t>
      </w:r>
      <w:r>
        <w:rPr>
          <w:color w:val="231F20"/>
          <w:spacing w:val="-8"/>
          <w:w w:val="90"/>
          <w:sz w:val="16"/>
        </w:rPr>
        <w:t xml:space="preserve"> </w:t>
      </w:r>
      <w:r>
        <w:rPr>
          <w:rFonts w:ascii="Trebuchet MS" w:hAnsi="Trebuchet MS"/>
          <w:b/>
          <w:color w:val="A51C42"/>
          <w:spacing w:val="-2"/>
          <w:w w:val="90"/>
          <w:sz w:val="16"/>
        </w:rPr>
        <w:t>high</w:t>
      </w:r>
      <w:r>
        <w:rPr>
          <w:color w:val="231F20"/>
          <w:spacing w:val="-2"/>
          <w:w w:val="90"/>
          <w:sz w:val="16"/>
        </w:rPr>
        <w:t>.</w:t>
      </w:r>
      <w:r>
        <w:rPr>
          <w:color w:val="231F20"/>
          <w:spacing w:val="-20"/>
          <w:w w:val="90"/>
          <w:sz w:val="16"/>
        </w:rPr>
        <w:t xml:space="preserve"> </w:t>
      </w:r>
      <w:r>
        <w:rPr>
          <w:color w:val="231F20"/>
          <w:spacing w:val="-2"/>
          <w:w w:val="90"/>
          <w:sz w:val="16"/>
        </w:rPr>
        <w:t>Arrows</w:t>
      </w:r>
      <w:r>
        <w:rPr>
          <w:color w:val="231F20"/>
          <w:spacing w:val="-14"/>
          <w:w w:val="90"/>
          <w:sz w:val="16"/>
        </w:rPr>
        <w:t xml:space="preserve"> </w:t>
      </w:r>
      <w:r>
        <w:rPr>
          <w:color w:val="231F20"/>
          <w:spacing w:val="-2"/>
          <w:w w:val="90"/>
          <w:sz w:val="16"/>
        </w:rPr>
        <w:t>reflect</w:t>
      </w:r>
      <w:r>
        <w:rPr>
          <w:color w:val="231F20"/>
          <w:spacing w:val="-17"/>
          <w:w w:val="90"/>
          <w:sz w:val="16"/>
        </w:rPr>
        <w:t xml:space="preserve"> </w:t>
      </w:r>
      <w:r>
        <w:rPr>
          <w:color w:val="231F20"/>
          <w:spacing w:val="-2"/>
          <w:w w:val="90"/>
          <w:sz w:val="16"/>
        </w:rPr>
        <w:t>developments</w:t>
      </w:r>
      <w:r>
        <w:rPr>
          <w:color w:val="231F20"/>
          <w:spacing w:val="-14"/>
          <w:w w:val="90"/>
          <w:sz w:val="16"/>
        </w:rPr>
        <w:t xml:space="preserve"> </w:t>
      </w:r>
      <w:r>
        <w:rPr>
          <w:color w:val="231F20"/>
          <w:spacing w:val="-2"/>
          <w:w w:val="90"/>
          <w:sz w:val="16"/>
        </w:rPr>
        <w:t>since</w:t>
      </w:r>
      <w:r>
        <w:rPr>
          <w:color w:val="231F20"/>
          <w:spacing w:val="-17"/>
          <w:w w:val="90"/>
          <w:sz w:val="16"/>
        </w:rPr>
        <w:t xml:space="preserve"> </w:t>
      </w:r>
      <w:r>
        <w:rPr>
          <w:color w:val="231F20"/>
          <w:spacing w:val="-2"/>
          <w:w w:val="90"/>
          <w:sz w:val="16"/>
        </w:rPr>
        <w:t>the</w:t>
      </w:r>
      <w:r>
        <w:rPr>
          <w:color w:val="231F20"/>
          <w:spacing w:val="-14"/>
          <w:w w:val="90"/>
          <w:sz w:val="16"/>
        </w:rPr>
        <w:t xml:space="preserve"> </w:t>
      </w:r>
      <w:r>
        <w:rPr>
          <w:color w:val="231F20"/>
          <w:spacing w:val="-2"/>
          <w:w w:val="90"/>
          <w:sz w:val="16"/>
        </w:rPr>
        <w:t>FPC’s</w:t>
      </w:r>
      <w:r>
        <w:rPr>
          <w:color w:val="231F20"/>
          <w:spacing w:val="-14"/>
          <w:w w:val="90"/>
          <w:sz w:val="16"/>
        </w:rPr>
        <w:t xml:space="preserve"> </w:t>
      </w:r>
      <w:r>
        <w:rPr>
          <w:color w:val="231F20"/>
          <w:spacing w:val="-2"/>
          <w:w w:val="90"/>
          <w:sz w:val="16"/>
        </w:rPr>
        <w:t>previously</w:t>
      </w:r>
      <w:r>
        <w:rPr>
          <w:color w:val="231F20"/>
          <w:spacing w:val="-14"/>
          <w:w w:val="90"/>
          <w:sz w:val="16"/>
        </w:rPr>
        <w:t xml:space="preserve"> </w:t>
      </w:r>
      <w:r>
        <w:rPr>
          <w:color w:val="231F20"/>
          <w:spacing w:val="-2"/>
          <w:w w:val="90"/>
          <w:sz w:val="16"/>
        </w:rPr>
        <w:t>published</w:t>
      </w:r>
      <w:r>
        <w:rPr>
          <w:color w:val="231F20"/>
          <w:spacing w:val="-14"/>
          <w:w w:val="90"/>
          <w:sz w:val="16"/>
        </w:rPr>
        <w:t xml:space="preserve"> </w:t>
      </w:r>
      <w:r>
        <w:rPr>
          <w:color w:val="231F20"/>
          <w:spacing w:val="-2"/>
          <w:w w:val="90"/>
          <w:sz w:val="16"/>
        </w:rPr>
        <w:t>checklist</w:t>
      </w:r>
      <w:r>
        <w:rPr>
          <w:color w:val="231F20"/>
          <w:spacing w:val="-14"/>
          <w:w w:val="90"/>
          <w:sz w:val="16"/>
        </w:rPr>
        <w:t xml:space="preserve"> </w:t>
      </w:r>
      <w:r>
        <w:rPr>
          <w:color w:val="231F20"/>
          <w:spacing w:val="-2"/>
          <w:w w:val="90"/>
          <w:sz w:val="16"/>
        </w:rPr>
        <w:t>in</w:t>
      </w:r>
      <w:r>
        <w:rPr>
          <w:color w:val="231F20"/>
          <w:spacing w:val="-17"/>
          <w:w w:val="90"/>
          <w:sz w:val="16"/>
        </w:rPr>
        <w:t xml:space="preserve"> </w:t>
      </w:r>
      <w:r>
        <w:rPr>
          <w:color w:val="231F20"/>
          <w:spacing w:val="-2"/>
          <w:w w:val="90"/>
          <w:sz w:val="16"/>
        </w:rPr>
        <w:t>the</w:t>
      </w:r>
      <w:r>
        <w:rPr>
          <w:color w:val="231F20"/>
          <w:spacing w:val="-14"/>
          <w:w w:val="90"/>
          <w:sz w:val="16"/>
        </w:rPr>
        <w:t xml:space="preserve"> </w:t>
      </w:r>
      <w:hyperlink r:id="rId13">
        <w:r>
          <w:rPr>
            <w:color w:val="231F20"/>
            <w:spacing w:val="-2"/>
            <w:w w:val="90"/>
            <w:sz w:val="16"/>
            <w:u w:val="single" w:color="231F20"/>
          </w:rPr>
          <w:t>Financial</w:t>
        </w:r>
        <w:r>
          <w:rPr>
            <w:color w:val="231F20"/>
            <w:spacing w:val="-14"/>
            <w:w w:val="90"/>
            <w:sz w:val="16"/>
            <w:u w:val="single" w:color="231F20"/>
          </w:rPr>
          <w:t xml:space="preserve"> </w:t>
        </w:r>
        <w:r>
          <w:rPr>
            <w:color w:val="231F20"/>
            <w:spacing w:val="-2"/>
            <w:w w:val="90"/>
            <w:sz w:val="16"/>
            <w:u w:val="single" w:color="231F20"/>
          </w:rPr>
          <w:t>Policy</w:t>
        </w:r>
        <w:r>
          <w:rPr>
            <w:color w:val="231F20"/>
            <w:spacing w:val="-18"/>
            <w:w w:val="90"/>
            <w:sz w:val="16"/>
            <w:u w:val="single" w:color="231F20"/>
          </w:rPr>
          <w:t xml:space="preserve"> </w:t>
        </w:r>
        <w:r>
          <w:rPr>
            <w:color w:val="231F20"/>
            <w:spacing w:val="-2"/>
            <w:w w:val="90"/>
            <w:sz w:val="16"/>
            <w:u w:val="single" w:color="231F20"/>
          </w:rPr>
          <w:t>Summary</w:t>
        </w:r>
      </w:hyperlink>
      <w:r>
        <w:rPr>
          <w:color w:val="231F20"/>
          <w:spacing w:val="-10"/>
          <w:w w:val="90"/>
          <w:sz w:val="16"/>
        </w:rPr>
        <w:t xml:space="preserve"> </w:t>
      </w:r>
      <w:r>
        <w:rPr>
          <w:color w:val="231F20"/>
          <w:spacing w:val="-2"/>
          <w:w w:val="90"/>
          <w:sz w:val="16"/>
        </w:rPr>
        <w:t xml:space="preserve">in </w:t>
      </w:r>
      <w:r>
        <w:rPr>
          <w:color w:val="231F20"/>
          <w:spacing w:val="-6"/>
          <w:sz w:val="16"/>
        </w:rPr>
        <w:t>March</w:t>
      </w:r>
      <w:r>
        <w:rPr>
          <w:color w:val="231F20"/>
          <w:spacing w:val="-17"/>
          <w:sz w:val="16"/>
        </w:rPr>
        <w:t xml:space="preserve"> </w:t>
      </w:r>
      <w:r>
        <w:rPr>
          <w:color w:val="231F20"/>
          <w:spacing w:val="-6"/>
          <w:sz w:val="16"/>
        </w:rPr>
        <w:t>2019.</w:t>
      </w:r>
      <w:r>
        <w:rPr>
          <w:color w:val="231F20"/>
          <w:spacing w:val="-17"/>
          <w:sz w:val="16"/>
        </w:rPr>
        <w:t xml:space="preserve"> </w:t>
      </w:r>
      <w:r>
        <w:rPr>
          <w:rFonts w:ascii="Trebuchet MS" w:hAnsi="Trebuchet MS"/>
          <w:b/>
          <w:color w:val="118ACB"/>
          <w:spacing w:val="-6"/>
          <w:sz w:val="16"/>
        </w:rPr>
        <w:t>Blue</w:t>
      </w:r>
      <w:r>
        <w:rPr>
          <w:rFonts w:ascii="Trebuchet MS" w:hAnsi="Trebuchet MS"/>
          <w:b/>
          <w:color w:val="118ACB"/>
          <w:spacing w:val="-13"/>
          <w:sz w:val="16"/>
        </w:rPr>
        <w:t xml:space="preserve"> </w:t>
      </w:r>
      <w:r>
        <w:rPr>
          <w:rFonts w:ascii="Trebuchet MS" w:hAnsi="Trebuchet MS"/>
          <w:b/>
          <w:color w:val="118ACB"/>
          <w:spacing w:val="-6"/>
          <w:sz w:val="16"/>
        </w:rPr>
        <w:t>text</w:t>
      </w:r>
      <w:r>
        <w:rPr>
          <w:rFonts w:ascii="Trebuchet MS" w:hAnsi="Trebuchet MS"/>
          <w:b/>
          <w:color w:val="118ACB"/>
          <w:spacing w:val="-12"/>
          <w:sz w:val="16"/>
        </w:rPr>
        <w:t xml:space="preserve"> </w:t>
      </w:r>
      <w:r>
        <w:rPr>
          <w:color w:val="231F20"/>
          <w:spacing w:val="-6"/>
          <w:sz w:val="16"/>
        </w:rPr>
        <w:t>is</w:t>
      </w:r>
      <w:r>
        <w:rPr>
          <w:color w:val="231F20"/>
          <w:spacing w:val="-17"/>
          <w:sz w:val="16"/>
        </w:rPr>
        <w:t xml:space="preserve"> </w:t>
      </w:r>
      <w:r>
        <w:rPr>
          <w:color w:val="231F20"/>
          <w:spacing w:val="-6"/>
          <w:sz w:val="16"/>
        </w:rPr>
        <w:t>news</w:t>
      </w:r>
      <w:r>
        <w:rPr>
          <w:color w:val="231F20"/>
          <w:spacing w:val="-17"/>
          <w:sz w:val="16"/>
        </w:rPr>
        <w:t xml:space="preserve"> </w:t>
      </w:r>
      <w:r>
        <w:rPr>
          <w:color w:val="231F20"/>
          <w:spacing w:val="-6"/>
          <w:sz w:val="16"/>
        </w:rPr>
        <w:t>since</w:t>
      </w:r>
      <w:r>
        <w:rPr>
          <w:color w:val="231F20"/>
          <w:spacing w:val="-21"/>
          <w:sz w:val="16"/>
        </w:rPr>
        <w:t xml:space="preserve"> </w:t>
      </w:r>
      <w:r>
        <w:rPr>
          <w:color w:val="231F20"/>
          <w:spacing w:val="-6"/>
          <w:sz w:val="16"/>
        </w:rPr>
        <w:t>then.</w:t>
      </w:r>
    </w:p>
    <w:p w14:paraId="4DB912E3" w14:textId="77777777" w:rsidR="00492FE9" w:rsidRDefault="005317B0">
      <w:pPr>
        <w:spacing w:before="86" w:line="249" w:lineRule="auto"/>
        <w:ind w:left="227" w:right="257"/>
        <w:rPr>
          <w:sz w:val="16"/>
        </w:rPr>
      </w:pPr>
      <w:r>
        <w:rPr>
          <w:color w:val="231F20"/>
          <w:spacing w:val="-2"/>
          <w:w w:val="90"/>
          <w:sz w:val="16"/>
        </w:rPr>
        <w:t>The</w:t>
      </w:r>
      <w:r>
        <w:rPr>
          <w:color w:val="231F20"/>
          <w:spacing w:val="-13"/>
          <w:w w:val="90"/>
          <w:sz w:val="16"/>
        </w:rPr>
        <w:t xml:space="preserve"> </w:t>
      </w:r>
      <w:r>
        <w:rPr>
          <w:color w:val="231F20"/>
          <w:spacing w:val="-2"/>
          <w:w w:val="90"/>
          <w:sz w:val="16"/>
        </w:rPr>
        <w:t>checklist</w:t>
      </w:r>
      <w:r>
        <w:rPr>
          <w:color w:val="231F20"/>
          <w:spacing w:val="-13"/>
          <w:w w:val="90"/>
          <w:sz w:val="16"/>
        </w:rPr>
        <w:t xml:space="preserve"> </w:t>
      </w:r>
      <w:r>
        <w:rPr>
          <w:color w:val="231F20"/>
          <w:spacing w:val="-2"/>
          <w:w w:val="90"/>
          <w:sz w:val="16"/>
        </w:rPr>
        <w:t>is</w:t>
      </w:r>
      <w:r>
        <w:rPr>
          <w:color w:val="231F20"/>
          <w:spacing w:val="-13"/>
          <w:w w:val="90"/>
          <w:sz w:val="16"/>
        </w:rPr>
        <w:t xml:space="preserve"> </w:t>
      </w:r>
      <w:r>
        <w:rPr>
          <w:color w:val="231F20"/>
          <w:spacing w:val="-2"/>
          <w:w w:val="90"/>
          <w:sz w:val="16"/>
          <w:u w:val="single" w:color="231F20"/>
        </w:rPr>
        <w:t>not</w:t>
      </w:r>
      <w:r>
        <w:rPr>
          <w:color w:val="231F20"/>
          <w:spacing w:val="-9"/>
          <w:w w:val="90"/>
          <w:sz w:val="16"/>
        </w:rPr>
        <w:t xml:space="preserve"> </w:t>
      </w:r>
      <w:r>
        <w:rPr>
          <w:color w:val="231F20"/>
          <w:spacing w:val="-2"/>
          <w:w w:val="90"/>
          <w:sz w:val="16"/>
        </w:rPr>
        <w:t>a</w:t>
      </w:r>
      <w:r>
        <w:rPr>
          <w:color w:val="231F20"/>
          <w:spacing w:val="-13"/>
          <w:w w:val="90"/>
          <w:sz w:val="16"/>
        </w:rPr>
        <w:t xml:space="preserve"> </w:t>
      </w:r>
      <w:r>
        <w:rPr>
          <w:color w:val="231F20"/>
          <w:spacing w:val="-2"/>
          <w:w w:val="90"/>
          <w:sz w:val="16"/>
        </w:rPr>
        <w:t>comprehensive</w:t>
      </w:r>
      <w:r>
        <w:rPr>
          <w:color w:val="231F20"/>
          <w:spacing w:val="-13"/>
          <w:w w:val="90"/>
          <w:sz w:val="16"/>
        </w:rPr>
        <w:t xml:space="preserve"> </w:t>
      </w:r>
      <w:r>
        <w:rPr>
          <w:color w:val="231F20"/>
          <w:spacing w:val="-2"/>
          <w:w w:val="90"/>
          <w:sz w:val="16"/>
        </w:rPr>
        <w:t>assessment</w:t>
      </w:r>
      <w:r>
        <w:rPr>
          <w:color w:val="231F20"/>
          <w:spacing w:val="-16"/>
          <w:w w:val="90"/>
          <w:sz w:val="16"/>
        </w:rPr>
        <w:t xml:space="preserve"> </w:t>
      </w:r>
      <w:r>
        <w:rPr>
          <w:color w:val="231F20"/>
          <w:spacing w:val="-2"/>
          <w:w w:val="90"/>
          <w:sz w:val="16"/>
        </w:rPr>
        <w:t>of</w:t>
      </w:r>
      <w:r>
        <w:rPr>
          <w:color w:val="231F20"/>
          <w:spacing w:val="-13"/>
          <w:w w:val="90"/>
          <w:sz w:val="16"/>
        </w:rPr>
        <w:t xml:space="preserve"> </w:t>
      </w:r>
      <w:r>
        <w:rPr>
          <w:color w:val="231F20"/>
          <w:spacing w:val="-2"/>
          <w:w w:val="90"/>
          <w:sz w:val="16"/>
        </w:rPr>
        <w:t>risks</w:t>
      </w:r>
      <w:r>
        <w:rPr>
          <w:color w:val="231F20"/>
          <w:spacing w:val="-16"/>
          <w:w w:val="90"/>
          <w:sz w:val="16"/>
        </w:rPr>
        <w:t xml:space="preserve"> </w:t>
      </w:r>
      <w:r>
        <w:rPr>
          <w:color w:val="231F20"/>
          <w:spacing w:val="-2"/>
          <w:w w:val="90"/>
          <w:sz w:val="16"/>
        </w:rPr>
        <w:t>to</w:t>
      </w:r>
      <w:r>
        <w:rPr>
          <w:color w:val="231F20"/>
          <w:spacing w:val="-13"/>
          <w:w w:val="90"/>
          <w:sz w:val="16"/>
        </w:rPr>
        <w:t xml:space="preserve"> </w:t>
      </w:r>
      <w:r>
        <w:rPr>
          <w:color w:val="231F20"/>
          <w:spacing w:val="-2"/>
          <w:w w:val="90"/>
          <w:sz w:val="16"/>
        </w:rPr>
        <w:t>economic</w:t>
      </w:r>
      <w:r>
        <w:rPr>
          <w:color w:val="231F20"/>
          <w:spacing w:val="-13"/>
          <w:w w:val="90"/>
          <w:sz w:val="16"/>
        </w:rPr>
        <w:t xml:space="preserve"> </w:t>
      </w:r>
      <w:r>
        <w:rPr>
          <w:color w:val="231F20"/>
          <w:spacing w:val="-2"/>
          <w:w w:val="90"/>
          <w:sz w:val="16"/>
        </w:rPr>
        <w:t>activity</w:t>
      </w:r>
      <w:r>
        <w:rPr>
          <w:color w:val="231F20"/>
          <w:spacing w:val="-13"/>
          <w:w w:val="90"/>
          <w:sz w:val="16"/>
        </w:rPr>
        <w:t xml:space="preserve"> </w:t>
      </w:r>
      <w:r>
        <w:rPr>
          <w:color w:val="231F20"/>
          <w:spacing w:val="-2"/>
          <w:w w:val="90"/>
          <w:sz w:val="16"/>
        </w:rPr>
        <w:t>arising</w:t>
      </w:r>
      <w:r>
        <w:rPr>
          <w:color w:val="231F20"/>
          <w:spacing w:val="-17"/>
          <w:w w:val="90"/>
          <w:sz w:val="16"/>
        </w:rPr>
        <w:t xml:space="preserve"> </w:t>
      </w:r>
      <w:r>
        <w:rPr>
          <w:color w:val="231F20"/>
          <w:spacing w:val="-2"/>
          <w:w w:val="90"/>
          <w:sz w:val="16"/>
        </w:rPr>
        <w:t>from</w:t>
      </w:r>
      <w:r>
        <w:rPr>
          <w:color w:val="231F20"/>
          <w:spacing w:val="-13"/>
          <w:w w:val="90"/>
          <w:sz w:val="16"/>
        </w:rPr>
        <w:t xml:space="preserve"> </w:t>
      </w:r>
      <w:r>
        <w:rPr>
          <w:color w:val="231F20"/>
          <w:spacing w:val="-2"/>
          <w:w w:val="90"/>
          <w:sz w:val="16"/>
        </w:rPr>
        <w:t>Brexit.</w:t>
      </w:r>
      <w:r>
        <w:rPr>
          <w:color w:val="231F20"/>
          <w:spacing w:val="-13"/>
          <w:w w:val="90"/>
          <w:sz w:val="16"/>
        </w:rPr>
        <w:t xml:space="preserve"> </w:t>
      </w:r>
      <w:r>
        <w:rPr>
          <w:color w:val="231F20"/>
          <w:spacing w:val="-2"/>
          <w:w w:val="90"/>
          <w:sz w:val="16"/>
        </w:rPr>
        <w:t>It</w:t>
      </w:r>
      <w:r>
        <w:rPr>
          <w:color w:val="231F20"/>
          <w:spacing w:val="-13"/>
          <w:w w:val="90"/>
          <w:sz w:val="16"/>
        </w:rPr>
        <w:t xml:space="preserve"> </w:t>
      </w:r>
      <w:r>
        <w:rPr>
          <w:color w:val="231F20"/>
          <w:spacing w:val="-2"/>
          <w:w w:val="90"/>
          <w:sz w:val="16"/>
        </w:rPr>
        <w:t>covers</w:t>
      </w:r>
      <w:r>
        <w:rPr>
          <w:color w:val="231F20"/>
          <w:spacing w:val="-16"/>
          <w:w w:val="90"/>
          <w:sz w:val="16"/>
        </w:rPr>
        <w:t xml:space="preserve"> </w:t>
      </w:r>
      <w:r>
        <w:rPr>
          <w:color w:val="231F20"/>
          <w:spacing w:val="-2"/>
          <w:w w:val="90"/>
          <w:sz w:val="16"/>
        </w:rPr>
        <w:t>only</w:t>
      </w:r>
      <w:r>
        <w:rPr>
          <w:color w:val="231F20"/>
          <w:spacing w:val="-16"/>
          <w:w w:val="90"/>
          <w:sz w:val="16"/>
        </w:rPr>
        <w:t xml:space="preserve"> </w:t>
      </w:r>
      <w:r>
        <w:rPr>
          <w:color w:val="231F20"/>
          <w:spacing w:val="-2"/>
          <w:w w:val="90"/>
          <w:sz w:val="16"/>
        </w:rPr>
        <w:t>the</w:t>
      </w:r>
      <w:r>
        <w:rPr>
          <w:color w:val="231F20"/>
          <w:spacing w:val="-13"/>
          <w:w w:val="90"/>
          <w:sz w:val="16"/>
        </w:rPr>
        <w:t xml:space="preserve"> </w:t>
      </w:r>
      <w:r>
        <w:rPr>
          <w:color w:val="231F20"/>
          <w:spacing w:val="-2"/>
          <w:w w:val="90"/>
          <w:sz w:val="16"/>
        </w:rPr>
        <w:t>risks</w:t>
      </w:r>
      <w:r>
        <w:rPr>
          <w:color w:val="231F20"/>
          <w:spacing w:val="-16"/>
          <w:w w:val="90"/>
          <w:sz w:val="16"/>
        </w:rPr>
        <w:t xml:space="preserve"> </w:t>
      </w:r>
      <w:r>
        <w:rPr>
          <w:color w:val="231F20"/>
          <w:spacing w:val="-2"/>
          <w:w w:val="90"/>
          <w:sz w:val="16"/>
        </w:rPr>
        <w:t>to</w:t>
      </w:r>
      <w:r>
        <w:rPr>
          <w:color w:val="231F20"/>
          <w:spacing w:val="-13"/>
          <w:w w:val="90"/>
          <w:sz w:val="16"/>
        </w:rPr>
        <w:t xml:space="preserve"> </w:t>
      </w:r>
      <w:r>
        <w:rPr>
          <w:color w:val="231F20"/>
          <w:spacing w:val="-2"/>
          <w:w w:val="90"/>
          <w:sz w:val="16"/>
        </w:rPr>
        <w:t>activity</w:t>
      </w:r>
      <w:r>
        <w:rPr>
          <w:color w:val="231F20"/>
          <w:spacing w:val="-16"/>
          <w:w w:val="90"/>
          <w:sz w:val="16"/>
        </w:rPr>
        <w:t xml:space="preserve"> </w:t>
      </w:r>
      <w:r>
        <w:rPr>
          <w:color w:val="231F20"/>
          <w:spacing w:val="-2"/>
          <w:w w:val="90"/>
          <w:sz w:val="16"/>
        </w:rPr>
        <w:t>that</w:t>
      </w:r>
      <w:r>
        <w:rPr>
          <w:color w:val="231F20"/>
          <w:spacing w:val="-13"/>
          <w:w w:val="90"/>
          <w:sz w:val="16"/>
        </w:rPr>
        <w:t xml:space="preserve"> </w:t>
      </w:r>
      <w:r>
        <w:rPr>
          <w:color w:val="231F20"/>
          <w:spacing w:val="-2"/>
          <w:w w:val="90"/>
          <w:sz w:val="16"/>
        </w:rPr>
        <w:t>could</w:t>
      </w:r>
      <w:r>
        <w:rPr>
          <w:color w:val="231F20"/>
          <w:spacing w:val="-13"/>
          <w:w w:val="90"/>
          <w:sz w:val="16"/>
        </w:rPr>
        <w:t xml:space="preserve"> </w:t>
      </w:r>
      <w:r>
        <w:rPr>
          <w:color w:val="231F20"/>
          <w:spacing w:val="-2"/>
          <w:w w:val="90"/>
          <w:sz w:val="16"/>
        </w:rPr>
        <w:t>stem</w:t>
      </w:r>
      <w:r>
        <w:rPr>
          <w:color w:val="231F20"/>
          <w:spacing w:val="-17"/>
          <w:w w:val="90"/>
          <w:sz w:val="16"/>
        </w:rPr>
        <w:t xml:space="preserve"> </w:t>
      </w:r>
      <w:r>
        <w:rPr>
          <w:color w:val="231F20"/>
          <w:spacing w:val="-2"/>
          <w:w w:val="90"/>
          <w:sz w:val="16"/>
        </w:rPr>
        <w:t>from</w:t>
      </w:r>
      <w:r>
        <w:rPr>
          <w:color w:val="231F20"/>
          <w:spacing w:val="-16"/>
          <w:w w:val="90"/>
          <w:sz w:val="16"/>
        </w:rPr>
        <w:t xml:space="preserve"> </w:t>
      </w:r>
      <w:r>
        <w:rPr>
          <w:color w:val="231F20"/>
          <w:spacing w:val="-2"/>
          <w:w w:val="90"/>
          <w:sz w:val="16"/>
        </w:rPr>
        <w:t>disruption</w:t>
      </w:r>
      <w:r>
        <w:rPr>
          <w:color w:val="231F20"/>
          <w:spacing w:val="-16"/>
          <w:w w:val="90"/>
          <w:sz w:val="16"/>
        </w:rPr>
        <w:t xml:space="preserve"> </w:t>
      </w:r>
      <w:r>
        <w:rPr>
          <w:color w:val="231F20"/>
          <w:spacing w:val="-2"/>
          <w:w w:val="90"/>
          <w:sz w:val="16"/>
        </w:rPr>
        <w:t xml:space="preserve">to </w:t>
      </w:r>
      <w:r>
        <w:rPr>
          <w:color w:val="231F20"/>
          <w:spacing w:val="-6"/>
          <w:sz w:val="16"/>
        </w:rPr>
        <w:t>provision</w:t>
      </w:r>
      <w:r>
        <w:rPr>
          <w:color w:val="231F20"/>
          <w:spacing w:val="-24"/>
          <w:sz w:val="16"/>
        </w:rPr>
        <w:t xml:space="preserve"> </w:t>
      </w:r>
      <w:r>
        <w:rPr>
          <w:color w:val="231F20"/>
          <w:spacing w:val="-6"/>
          <w:sz w:val="16"/>
        </w:rPr>
        <w:t>of</w:t>
      </w:r>
      <w:r>
        <w:rPr>
          <w:color w:val="231F20"/>
          <w:spacing w:val="-21"/>
          <w:sz w:val="16"/>
        </w:rPr>
        <w:t xml:space="preserve"> </w:t>
      </w:r>
      <w:r>
        <w:rPr>
          <w:color w:val="231F20"/>
          <w:spacing w:val="-6"/>
          <w:sz w:val="16"/>
        </w:rPr>
        <w:t>cross-border</w:t>
      </w:r>
      <w:r>
        <w:rPr>
          <w:color w:val="231F20"/>
          <w:spacing w:val="-25"/>
          <w:sz w:val="16"/>
        </w:rPr>
        <w:t xml:space="preserve"> </w:t>
      </w:r>
      <w:r>
        <w:rPr>
          <w:color w:val="231F20"/>
          <w:spacing w:val="-6"/>
          <w:sz w:val="16"/>
        </w:rPr>
        <w:t>financial</w:t>
      </w:r>
      <w:r>
        <w:rPr>
          <w:color w:val="231F20"/>
          <w:spacing w:val="-21"/>
          <w:sz w:val="16"/>
        </w:rPr>
        <w:t xml:space="preserve"> </w:t>
      </w:r>
      <w:r>
        <w:rPr>
          <w:color w:val="231F20"/>
          <w:spacing w:val="-6"/>
          <w:sz w:val="16"/>
        </w:rPr>
        <w:t>services.</w:t>
      </w:r>
    </w:p>
    <w:p w14:paraId="50167C16" w14:textId="77777777" w:rsidR="00492FE9" w:rsidRDefault="00492FE9">
      <w:pPr>
        <w:pStyle w:val="BodyText"/>
        <w:spacing w:before="10"/>
        <w:rPr>
          <w:sz w:val="19"/>
        </w:rPr>
      </w:pPr>
    </w:p>
    <w:tbl>
      <w:tblPr>
        <w:tblW w:w="0" w:type="auto"/>
        <w:tblInd w:w="235" w:type="dxa"/>
        <w:tblLayout w:type="fixed"/>
        <w:tblCellMar>
          <w:left w:w="0" w:type="dxa"/>
          <w:right w:w="0" w:type="dxa"/>
        </w:tblCellMar>
        <w:tblLook w:val="01E0" w:firstRow="1" w:lastRow="1" w:firstColumn="1" w:lastColumn="1" w:noHBand="0" w:noVBand="0"/>
      </w:tblPr>
      <w:tblGrid>
        <w:gridCol w:w="2440"/>
        <w:gridCol w:w="112"/>
        <w:gridCol w:w="170"/>
        <w:gridCol w:w="99"/>
        <w:gridCol w:w="7498"/>
      </w:tblGrid>
      <w:tr w:rsidR="00492FE9" w14:paraId="78B1A082" w14:textId="77777777">
        <w:trPr>
          <w:trHeight w:val="426"/>
        </w:trPr>
        <w:tc>
          <w:tcPr>
            <w:tcW w:w="2440" w:type="dxa"/>
          </w:tcPr>
          <w:p w14:paraId="09A327DF" w14:textId="77777777" w:rsidR="00492FE9" w:rsidRDefault="005317B0">
            <w:pPr>
              <w:pStyle w:val="TableParagraph"/>
              <w:spacing w:before="80"/>
              <w:ind w:left="1606" w:right="-44"/>
              <w:rPr>
                <w:rFonts w:ascii="Trebuchet MS"/>
                <w:b/>
                <w:sz w:val="20"/>
              </w:rPr>
            </w:pPr>
            <w:r>
              <w:rPr>
                <w:rFonts w:ascii="Trebuchet MS"/>
                <w:b/>
                <w:color w:val="2D3B42"/>
                <w:w w:val="90"/>
                <w:sz w:val="20"/>
              </w:rPr>
              <w:t>Risk</w:t>
            </w:r>
            <w:r>
              <w:rPr>
                <w:rFonts w:ascii="Trebuchet MS"/>
                <w:b/>
                <w:color w:val="2D3B42"/>
                <w:spacing w:val="-7"/>
                <w:w w:val="90"/>
                <w:sz w:val="20"/>
              </w:rPr>
              <w:t xml:space="preserve"> </w:t>
            </w:r>
            <w:r>
              <w:rPr>
                <w:rFonts w:ascii="Trebuchet MS"/>
                <w:b/>
                <w:color w:val="2D3B42"/>
                <w:w w:val="90"/>
                <w:sz w:val="20"/>
              </w:rPr>
              <w:t>to</w:t>
            </w:r>
            <w:r>
              <w:rPr>
                <w:rFonts w:ascii="Trebuchet MS"/>
                <w:b/>
                <w:color w:val="2D3B42"/>
                <w:spacing w:val="-7"/>
                <w:w w:val="90"/>
                <w:sz w:val="20"/>
              </w:rPr>
              <w:t xml:space="preserve"> </w:t>
            </w:r>
            <w:r>
              <w:rPr>
                <w:rFonts w:ascii="Trebuchet MS"/>
                <w:b/>
                <w:color w:val="2D3B42"/>
                <w:spacing w:val="-5"/>
                <w:w w:val="90"/>
                <w:sz w:val="20"/>
              </w:rPr>
              <w:t>UK</w:t>
            </w:r>
          </w:p>
        </w:tc>
        <w:tc>
          <w:tcPr>
            <w:tcW w:w="112" w:type="dxa"/>
            <w:shd w:val="clear" w:color="auto" w:fill="EBEBEB"/>
          </w:tcPr>
          <w:p w14:paraId="533D3B40" w14:textId="77777777" w:rsidR="00492FE9" w:rsidRDefault="00492FE9">
            <w:pPr>
              <w:pStyle w:val="TableParagraph"/>
              <w:rPr>
                <w:rFonts w:ascii="Times New Roman"/>
                <w:sz w:val="16"/>
              </w:rPr>
            </w:pPr>
          </w:p>
        </w:tc>
        <w:tc>
          <w:tcPr>
            <w:tcW w:w="170" w:type="dxa"/>
          </w:tcPr>
          <w:p w14:paraId="6F16EAA7" w14:textId="77777777" w:rsidR="00492FE9" w:rsidRDefault="00492FE9">
            <w:pPr>
              <w:pStyle w:val="TableParagraph"/>
              <w:rPr>
                <w:rFonts w:ascii="Times New Roman"/>
                <w:sz w:val="16"/>
              </w:rPr>
            </w:pPr>
          </w:p>
        </w:tc>
        <w:tc>
          <w:tcPr>
            <w:tcW w:w="99" w:type="dxa"/>
            <w:shd w:val="clear" w:color="auto" w:fill="EBEBEB"/>
          </w:tcPr>
          <w:p w14:paraId="5D34F1CA" w14:textId="77777777" w:rsidR="00492FE9" w:rsidRDefault="00492FE9">
            <w:pPr>
              <w:pStyle w:val="TableParagraph"/>
              <w:rPr>
                <w:rFonts w:ascii="Times New Roman"/>
                <w:sz w:val="16"/>
              </w:rPr>
            </w:pPr>
          </w:p>
        </w:tc>
        <w:tc>
          <w:tcPr>
            <w:tcW w:w="7498" w:type="dxa"/>
          </w:tcPr>
          <w:p w14:paraId="532CCC97" w14:textId="77777777" w:rsidR="00492FE9" w:rsidRDefault="005317B0">
            <w:pPr>
              <w:pStyle w:val="TableParagraph"/>
              <w:spacing w:before="79"/>
              <w:ind w:left="-18"/>
              <w:rPr>
                <w:rFonts w:ascii="Trebuchet MS"/>
                <w:b/>
                <w:sz w:val="20"/>
              </w:rPr>
            </w:pPr>
            <w:r>
              <w:rPr>
                <w:rFonts w:ascii="Trebuchet MS"/>
                <w:b/>
                <w:color w:val="2D3B42"/>
                <w:w w:val="90"/>
                <w:sz w:val="20"/>
              </w:rPr>
              <w:t>Risk</w:t>
            </w:r>
            <w:r>
              <w:rPr>
                <w:rFonts w:ascii="Trebuchet MS"/>
                <w:b/>
                <w:color w:val="2D3B42"/>
                <w:spacing w:val="-7"/>
                <w:w w:val="90"/>
                <w:sz w:val="20"/>
              </w:rPr>
              <w:t xml:space="preserve"> </w:t>
            </w:r>
            <w:r>
              <w:rPr>
                <w:rFonts w:ascii="Trebuchet MS"/>
                <w:b/>
                <w:color w:val="2D3B42"/>
                <w:w w:val="90"/>
                <w:sz w:val="20"/>
              </w:rPr>
              <w:t>to</w:t>
            </w:r>
            <w:r>
              <w:rPr>
                <w:rFonts w:ascii="Trebuchet MS"/>
                <w:b/>
                <w:color w:val="2D3B42"/>
                <w:spacing w:val="-2"/>
                <w:w w:val="90"/>
                <w:sz w:val="20"/>
              </w:rPr>
              <w:t xml:space="preserve"> </w:t>
            </w:r>
            <w:r>
              <w:rPr>
                <w:rFonts w:ascii="Trebuchet MS"/>
                <w:b/>
                <w:color w:val="2D3B42"/>
                <w:spacing w:val="-5"/>
                <w:w w:val="90"/>
                <w:sz w:val="20"/>
              </w:rPr>
              <w:t>EU</w:t>
            </w:r>
          </w:p>
        </w:tc>
      </w:tr>
      <w:tr w:rsidR="00492FE9" w14:paraId="64548B3B" w14:textId="77777777">
        <w:trPr>
          <w:trHeight w:val="537"/>
        </w:trPr>
        <w:tc>
          <w:tcPr>
            <w:tcW w:w="2440" w:type="dxa"/>
          </w:tcPr>
          <w:p w14:paraId="51678B65" w14:textId="77777777" w:rsidR="00492FE9" w:rsidRDefault="00492FE9">
            <w:pPr>
              <w:pStyle w:val="TableParagraph"/>
              <w:rPr>
                <w:rFonts w:ascii="Times New Roman"/>
                <w:sz w:val="16"/>
              </w:rPr>
            </w:pPr>
          </w:p>
        </w:tc>
        <w:tc>
          <w:tcPr>
            <w:tcW w:w="112" w:type="dxa"/>
            <w:shd w:val="clear" w:color="auto" w:fill="EBEBEB"/>
          </w:tcPr>
          <w:p w14:paraId="0C5B7863" w14:textId="77777777" w:rsidR="00492FE9" w:rsidRDefault="00492FE9">
            <w:pPr>
              <w:pStyle w:val="TableParagraph"/>
              <w:rPr>
                <w:rFonts w:ascii="Times New Roman"/>
                <w:sz w:val="16"/>
              </w:rPr>
            </w:pPr>
          </w:p>
        </w:tc>
        <w:tc>
          <w:tcPr>
            <w:tcW w:w="170" w:type="dxa"/>
          </w:tcPr>
          <w:p w14:paraId="2C262783" w14:textId="77777777" w:rsidR="00492FE9" w:rsidRDefault="00492FE9">
            <w:pPr>
              <w:pStyle w:val="TableParagraph"/>
              <w:rPr>
                <w:rFonts w:ascii="Times New Roman"/>
                <w:sz w:val="16"/>
              </w:rPr>
            </w:pPr>
          </w:p>
        </w:tc>
        <w:tc>
          <w:tcPr>
            <w:tcW w:w="99" w:type="dxa"/>
            <w:shd w:val="clear" w:color="auto" w:fill="EBEBEB"/>
          </w:tcPr>
          <w:p w14:paraId="4EC6933F" w14:textId="77777777" w:rsidR="00492FE9" w:rsidRDefault="00492FE9">
            <w:pPr>
              <w:pStyle w:val="TableParagraph"/>
              <w:rPr>
                <w:rFonts w:ascii="Times New Roman"/>
                <w:sz w:val="16"/>
              </w:rPr>
            </w:pPr>
          </w:p>
        </w:tc>
        <w:tc>
          <w:tcPr>
            <w:tcW w:w="7498" w:type="dxa"/>
          </w:tcPr>
          <w:p w14:paraId="330BBCBE" w14:textId="77777777" w:rsidR="00492FE9" w:rsidRDefault="00492FE9">
            <w:pPr>
              <w:pStyle w:val="TableParagraph"/>
              <w:rPr>
                <w:rFonts w:ascii="Times New Roman"/>
                <w:sz w:val="16"/>
              </w:rPr>
            </w:pPr>
          </w:p>
        </w:tc>
      </w:tr>
      <w:tr w:rsidR="00492FE9" w14:paraId="66BE735C" w14:textId="77777777">
        <w:trPr>
          <w:trHeight w:val="122"/>
        </w:trPr>
        <w:tc>
          <w:tcPr>
            <w:tcW w:w="2440" w:type="dxa"/>
          </w:tcPr>
          <w:p w14:paraId="1A6E37D8" w14:textId="77777777" w:rsidR="00492FE9" w:rsidRDefault="00492FE9">
            <w:pPr>
              <w:pStyle w:val="TableParagraph"/>
              <w:rPr>
                <w:rFonts w:ascii="Times New Roman"/>
                <w:sz w:val="6"/>
              </w:rPr>
            </w:pPr>
          </w:p>
        </w:tc>
        <w:tc>
          <w:tcPr>
            <w:tcW w:w="112" w:type="dxa"/>
            <w:shd w:val="clear" w:color="auto" w:fill="EBEBEB"/>
          </w:tcPr>
          <w:p w14:paraId="1161120B" w14:textId="77777777" w:rsidR="00492FE9" w:rsidRDefault="00492FE9">
            <w:pPr>
              <w:pStyle w:val="TableParagraph"/>
              <w:rPr>
                <w:rFonts w:ascii="Times New Roman"/>
                <w:sz w:val="6"/>
              </w:rPr>
            </w:pPr>
          </w:p>
        </w:tc>
        <w:tc>
          <w:tcPr>
            <w:tcW w:w="170" w:type="dxa"/>
          </w:tcPr>
          <w:p w14:paraId="53FDE8CA" w14:textId="77777777" w:rsidR="00492FE9" w:rsidRDefault="00492FE9">
            <w:pPr>
              <w:pStyle w:val="TableParagraph"/>
              <w:rPr>
                <w:rFonts w:ascii="Times New Roman"/>
                <w:sz w:val="6"/>
              </w:rPr>
            </w:pPr>
          </w:p>
        </w:tc>
        <w:tc>
          <w:tcPr>
            <w:tcW w:w="99" w:type="dxa"/>
            <w:shd w:val="clear" w:color="auto" w:fill="EBEBEB"/>
          </w:tcPr>
          <w:p w14:paraId="4ED88172" w14:textId="77777777" w:rsidR="00492FE9" w:rsidRDefault="00492FE9">
            <w:pPr>
              <w:pStyle w:val="TableParagraph"/>
              <w:rPr>
                <w:rFonts w:ascii="Times New Roman"/>
                <w:sz w:val="6"/>
              </w:rPr>
            </w:pPr>
          </w:p>
        </w:tc>
        <w:tc>
          <w:tcPr>
            <w:tcW w:w="7498" w:type="dxa"/>
          </w:tcPr>
          <w:p w14:paraId="62EADA1D" w14:textId="77777777" w:rsidR="00492FE9" w:rsidRDefault="00492FE9">
            <w:pPr>
              <w:pStyle w:val="TableParagraph"/>
              <w:rPr>
                <w:rFonts w:ascii="Times New Roman"/>
                <w:sz w:val="6"/>
              </w:rPr>
            </w:pPr>
          </w:p>
        </w:tc>
      </w:tr>
      <w:tr w:rsidR="00492FE9" w14:paraId="7C0EF661" w14:textId="77777777">
        <w:trPr>
          <w:trHeight w:val="396"/>
        </w:trPr>
        <w:tc>
          <w:tcPr>
            <w:tcW w:w="10319" w:type="dxa"/>
            <w:gridSpan w:val="5"/>
          </w:tcPr>
          <w:p w14:paraId="335C6EAF" w14:textId="77777777" w:rsidR="00492FE9" w:rsidRDefault="005317B0">
            <w:pPr>
              <w:pStyle w:val="TableParagraph"/>
              <w:spacing w:before="120"/>
              <w:rPr>
                <w:rFonts w:ascii="Trebuchet MS"/>
                <w:b/>
                <w:i/>
                <w:sz w:val="16"/>
              </w:rPr>
            </w:pPr>
            <w:r>
              <w:rPr>
                <w:rFonts w:ascii="Trebuchet MS"/>
                <w:b/>
                <w:i/>
                <w:noProof/>
                <w:sz w:val="16"/>
              </w:rPr>
              <mc:AlternateContent>
                <mc:Choice Requires="wpg">
                  <w:drawing>
                    <wp:anchor distT="0" distB="0" distL="0" distR="0" simplePos="0" relativeHeight="483333632" behindDoc="1" locked="0" layoutInCell="1" allowOverlap="1" wp14:anchorId="2E390D4A" wp14:editId="5DBF9E68">
                      <wp:simplePos x="0" y="0"/>
                      <wp:positionH relativeFrom="column">
                        <wp:posOffset>0</wp:posOffset>
                      </wp:positionH>
                      <wp:positionV relativeFrom="paragraph">
                        <wp:posOffset>-689498</wp:posOffset>
                      </wp:positionV>
                      <wp:extent cx="6552565" cy="69278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692785"/>
                                <a:chOff x="0" y="0"/>
                                <a:chExt cx="6552565" cy="692785"/>
                              </a:xfrm>
                            </wpg:grpSpPr>
                            <wps:wsp>
                              <wps:cNvPr id="76" name="Graphic 76"/>
                              <wps:cNvSpPr/>
                              <wps:spPr>
                                <a:xfrm>
                                  <a:off x="971994" y="0"/>
                                  <a:ext cx="1404620" cy="689610"/>
                                </a:xfrm>
                                <a:custGeom>
                                  <a:avLst/>
                                  <a:gdLst/>
                                  <a:ahLst/>
                                  <a:cxnLst/>
                                  <a:rect l="l" t="t" r="r" b="b"/>
                                  <a:pathLst>
                                    <a:path w="1404620" h="689610">
                                      <a:moveTo>
                                        <a:pt x="648004" y="0"/>
                                      </a:moveTo>
                                      <a:lnTo>
                                        <a:pt x="0" y="0"/>
                                      </a:lnTo>
                                      <a:lnTo>
                                        <a:pt x="0" y="689381"/>
                                      </a:lnTo>
                                      <a:lnTo>
                                        <a:pt x="648004" y="689381"/>
                                      </a:lnTo>
                                      <a:lnTo>
                                        <a:pt x="648004" y="0"/>
                                      </a:lnTo>
                                      <a:close/>
                                    </a:path>
                                    <a:path w="1404620" h="689610">
                                      <a:moveTo>
                                        <a:pt x="1404010" y="0"/>
                                      </a:moveTo>
                                      <a:lnTo>
                                        <a:pt x="756005" y="0"/>
                                      </a:lnTo>
                                      <a:lnTo>
                                        <a:pt x="756005" y="689381"/>
                                      </a:lnTo>
                                      <a:lnTo>
                                        <a:pt x="1404010" y="689381"/>
                                      </a:lnTo>
                                      <a:lnTo>
                                        <a:pt x="1404010" y="0"/>
                                      </a:lnTo>
                                      <a:close/>
                                    </a:path>
                                  </a:pathLst>
                                </a:custGeom>
                                <a:solidFill>
                                  <a:srgbClr val="EBEBEB"/>
                                </a:solidFill>
                              </wps:spPr>
                              <wps:bodyPr wrap="square" lIns="0" tIns="0" rIns="0" bIns="0" rtlCol="0">
                                <a:prstTxWarp prst="textNoShape">
                                  <a:avLst/>
                                </a:prstTxWarp>
                                <a:noAutofit/>
                              </wps:bodyPr>
                            </wps:wsp>
                            <wps:wsp>
                              <wps:cNvPr id="77" name="Graphic 77"/>
                              <wps:cNvSpPr/>
                              <wps:spPr>
                                <a:xfrm>
                                  <a:off x="0" y="689377"/>
                                  <a:ext cx="972185" cy="1270"/>
                                </a:xfrm>
                                <a:custGeom>
                                  <a:avLst/>
                                  <a:gdLst/>
                                  <a:ahLst/>
                                  <a:cxnLst/>
                                  <a:rect l="l" t="t" r="r" b="b"/>
                                  <a:pathLst>
                                    <a:path w="972185">
                                      <a:moveTo>
                                        <a:pt x="0" y="0"/>
                                      </a:moveTo>
                                      <a:lnTo>
                                        <a:pt x="971994" y="0"/>
                                      </a:lnTo>
                                    </a:path>
                                  </a:pathLst>
                                </a:custGeom>
                                <a:ln w="6350">
                                  <a:solidFill>
                                    <a:srgbClr val="BBC4CA"/>
                                  </a:solidFill>
                                  <a:prstDash val="solid"/>
                                </a:ln>
                              </wps:spPr>
                              <wps:bodyPr wrap="square" lIns="0" tIns="0" rIns="0" bIns="0" rtlCol="0">
                                <a:prstTxWarp prst="textNoShape">
                                  <a:avLst/>
                                </a:prstTxWarp>
                                <a:noAutofit/>
                              </wps:bodyPr>
                            </wps:wsp>
                            <wps:wsp>
                              <wps:cNvPr id="78" name="Graphic 78"/>
                              <wps:cNvSpPr/>
                              <wps:spPr>
                                <a:xfrm>
                                  <a:off x="972000" y="689377"/>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79" name="Graphic 79"/>
                              <wps:cNvSpPr/>
                              <wps:spPr>
                                <a:xfrm>
                                  <a:off x="1620000" y="689377"/>
                                  <a:ext cx="108585" cy="1270"/>
                                </a:xfrm>
                                <a:custGeom>
                                  <a:avLst/>
                                  <a:gdLst/>
                                  <a:ahLst/>
                                  <a:cxnLst/>
                                  <a:rect l="l" t="t" r="r" b="b"/>
                                  <a:pathLst>
                                    <a:path w="108585">
                                      <a:moveTo>
                                        <a:pt x="0" y="0"/>
                                      </a:moveTo>
                                      <a:lnTo>
                                        <a:pt x="108000" y="0"/>
                                      </a:lnTo>
                                    </a:path>
                                  </a:pathLst>
                                </a:custGeom>
                                <a:ln w="6350">
                                  <a:solidFill>
                                    <a:srgbClr val="BBC4CA"/>
                                  </a:solidFill>
                                  <a:prstDash val="solid"/>
                                </a:ln>
                              </wps:spPr>
                              <wps:bodyPr wrap="square" lIns="0" tIns="0" rIns="0" bIns="0" rtlCol="0">
                                <a:prstTxWarp prst="textNoShape">
                                  <a:avLst/>
                                </a:prstTxWarp>
                                <a:noAutofit/>
                              </wps:bodyPr>
                            </wps:wsp>
                            <wps:wsp>
                              <wps:cNvPr id="80" name="Graphic 80"/>
                              <wps:cNvSpPr/>
                              <wps:spPr>
                                <a:xfrm>
                                  <a:off x="1728000" y="689377"/>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81" name="Graphic 81"/>
                              <wps:cNvSpPr/>
                              <wps:spPr>
                                <a:xfrm>
                                  <a:off x="2375999" y="689377"/>
                                  <a:ext cx="4176395" cy="1270"/>
                                </a:xfrm>
                                <a:custGeom>
                                  <a:avLst/>
                                  <a:gdLst/>
                                  <a:ahLst/>
                                  <a:cxnLst/>
                                  <a:rect l="l" t="t" r="r" b="b"/>
                                  <a:pathLst>
                                    <a:path w="4176395">
                                      <a:moveTo>
                                        <a:pt x="0" y="0"/>
                                      </a:moveTo>
                                      <a:lnTo>
                                        <a:pt x="4176001" y="0"/>
                                      </a:lnTo>
                                    </a:path>
                                  </a:pathLst>
                                </a:custGeom>
                                <a:ln w="6350">
                                  <a:solidFill>
                                    <a:srgbClr val="BBC4CA"/>
                                  </a:solidFill>
                                  <a:prstDash val="solid"/>
                                </a:ln>
                              </wps:spPr>
                              <wps:bodyPr wrap="square" lIns="0" tIns="0" rIns="0" bIns="0" rtlCol="0">
                                <a:prstTxWarp prst="textNoShape">
                                  <a:avLst/>
                                </a:prstTxWarp>
                                <a:noAutofit/>
                              </wps:bodyPr>
                            </wps:wsp>
                            <wps:wsp>
                              <wps:cNvPr id="82" name="Graphic 82"/>
                              <wps:cNvSpPr/>
                              <wps:spPr>
                                <a:xfrm>
                                  <a:off x="1032573" y="283654"/>
                                  <a:ext cx="509270" cy="328295"/>
                                </a:xfrm>
                                <a:custGeom>
                                  <a:avLst/>
                                  <a:gdLst/>
                                  <a:ahLst/>
                                  <a:cxnLst/>
                                  <a:rect l="l" t="t" r="r" b="b"/>
                                  <a:pathLst>
                                    <a:path w="509270" h="328295">
                                      <a:moveTo>
                                        <a:pt x="508838" y="0"/>
                                      </a:moveTo>
                                      <a:lnTo>
                                        <a:pt x="0" y="0"/>
                                      </a:lnTo>
                                      <a:lnTo>
                                        <a:pt x="0" y="327812"/>
                                      </a:lnTo>
                                      <a:lnTo>
                                        <a:pt x="508838" y="327812"/>
                                      </a:lnTo>
                                      <a:lnTo>
                                        <a:pt x="508838"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1025779" y="274992"/>
                                  <a:ext cx="522605" cy="344170"/>
                                </a:xfrm>
                                <a:custGeom>
                                  <a:avLst/>
                                  <a:gdLst/>
                                  <a:ahLst/>
                                  <a:cxnLst/>
                                  <a:rect l="l" t="t" r="r" b="b"/>
                                  <a:pathLst>
                                    <a:path w="522605" h="344170">
                                      <a:moveTo>
                                        <a:pt x="522427" y="21463"/>
                                      </a:moveTo>
                                      <a:lnTo>
                                        <a:pt x="508838" y="0"/>
                                      </a:lnTo>
                                      <a:lnTo>
                                        <a:pt x="290817" y="138201"/>
                                      </a:lnTo>
                                      <a:lnTo>
                                        <a:pt x="290817" y="8648"/>
                                      </a:lnTo>
                                      <a:lnTo>
                                        <a:pt x="231609" y="8648"/>
                                      </a:lnTo>
                                      <a:lnTo>
                                        <a:pt x="231609" y="138214"/>
                                      </a:lnTo>
                                      <a:lnTo>
                                        <a:pt x="13589" y="12"/>
                                      </a:lnTo>
                                      <a:lnTo>
                                        <a:pt x="0" y="21463"/>
                                      </a:lnTo>
                                      <a:lnTo>
                                        <a:pt x="188709" y="141084"/>
                                      </a:lnTo>
                                      <a:lnTo>
                                        <a:pt x="11899" y="141084"/>
                                      </a:lnTo>
                                      <a:lnTo>
                                        <a:pt x="11899" y="204025"/>
                                      </a:lnTo>
                                      <a:lnTo>
                                        <a:pt x="186969" y="204025"/>
                                      </a:lnTo>
                                      <a:lnTo>
                                        <a:pt x="0" y="322541"/>
                                      </a:lnTo>
                                      <a:lnTo>
                                        <a:pt x="13589" y="343992"/>
                                      </a:lnTo>
                                      <a:lnTo>
                                        <a:pt x="231609" y="205803"/>
                                      </a:lnTo>
                                      <a:lnTo>
                                        <a:pt x="231609" y="337235"/>
                                      </a:lnTo>
                                      <a:lnTo>
                                        <a:pt x="290817" y="337235"/>
                                      </a:lnTo>
                                      <a:lnTo>
                                        <a:pt x="290817" y="205816"/>
                                      </a:lnTo>
                                      <a:lnTo>
                                        <a:pt x="508838" y="343992"/>
                                      </a:lnTo>
                                      <a:lnTo>
                                        <a:pt x="522427" y="322541"/>
                                      </a:lnTo>
                                      <a:lnTo>
                                        <a:pt x="335445" y="204025"/>
                                      </a:lnTo>
                                      <a:lnTo>
                                        <a:pt x="510527" y="204025"/>
                                      </a:lnTo>
                                      <a:lnTo>
                                        <a:pt x="510527" y="141084"/>
                                      </a:lnTo>
                                      <a:lnTo>
                                        <a:pt x="333705" y="141084"/>
                                      </a:lnTo>
                                      <a:lnTo>
                                        <a:pt x="522427" y="21463"/>
                                      </a:lnTo>
                                      <a:close/>
                                    </a:path>
                                  </a:pathLst>
                                </a:custGeom>
                                <a:solidFill>
                                  <a:srgbClr val="EE2746"/>
                                </a:solidFill>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14" cstate="print"/>
                                <a:stretch>
                                  <a:fillRect/>
                                </a:stretch>
                              </pic:blipFill>
                              <pic:spPr>
                                <a:xfrm>
                                  <a:off x="1032574" y="283644"/>
                                  <a:ext cx="204952" cy="111251"/>
                                </a:xfrm>
                                <a:prstGeom prst="rect">
                                  <a:avLst/>
                                </a:prstGeom>
                              </pic:spPr>
                            </pic:pic>
                            <pic:pic xmlns:pic="http://schemas.openxmlformats.org/drawingml/2006/picture">
                              <pic:nvPicPr>
                                <pic:cNvPr id="85" name="Image 85"/>
                                <pic:cNvPicPr/>
                              </pic:nvPicPr>
                              <pic:blipFill>
                                <a:blip r:embed="rId15" cstate="print"/>
                                <a:stretch>
                                  <a:fillRect/>
                                </a:stretch>
                              </pic:blipFill>
                              <pic:spPr>
                                <a:xfrm>
                                  <a:off x="1032574" y="500030"/>
                                  <a:ext cx="204952" cy="111417"/>
                                </a:xfrm>
                                <a:prstGeom prst="rect">
                                  <a:avLst/>
                                </a:prstGeom>
                              </pic:spPr>
                            </pic:pic>
                            <pic:pic xmlns:pic="http://schemas.openxmlformats.org/drawingml/2006/picture">
                              <pic:nvPicPr>
                                <pic:cNvPr id="86" name="Image 86"/>
                                <pic:cNvPicPr/>
                              </pic:nvPicPr>
                              <pic:blipFill>
                                <a:blip r:embed="rId16" cstate="print"/>
                                <a:stretch>
                                  <a:fillRect/>
                                </a:stretch>
                              </pic:blipFill>
                              <pic:spPr>
                                <a:xfrm>
                                  <a:off x="1336464" y="283644"/>
                                  <a:ext cx="204952" cy="111251"/>
                                </a:xfrm>
                                <a:prstGeom prst="rect">
                                  <a:avLst/>
                                </a:prstGeom>
                              </pic:spPr>
                            </pic:pic>
                            <pic:pic xmlns:pic="http://schemas.openxmlformats.org/drawingml/2006/picture">
                              <pic:nvPicPr>
                                <pic:cNvPr id="87" name="Image 87"/>
                                <pic:cNvPicPr/>
                              </pic:nvPicPr>
                              <pic:blipFill>
                                <a:blip r:embed="rId17" cstate="print"/>
                                <a:stretch>
                                  <a:fillRect/>
                                </a:stretch>
                              </pic:blipFill>
                              <pic:spPr>
                                <a:xfrm>
                                  <a:off x="1336464" y="500030"/>
                                  <a:ext cx="204952" cy="111417"/>
                                </a:xfrm>
                                <a:prstGeom prst="rect">
                                  <a:avLst/>
                                </a:prstGeom>
                              </pic:spPr>
                            </pic:pic>
                            <wps:wsp>
                              <wps:cNvPr id="88" name="Graphic 88"/>
                              <wps:cNvSpPr/>
                              <wps:spPr>
                                <a:xfrm>
                                  <a:off x="1032576" y="270408"/>
                                  <a:ext cx="509270" cy="341630"/>
                                </a:xfrm>
                                <a:custGeom>
                                  <a:avLst/>
                                  <a:gdLst/>
                                  <a:ahLst/>
                                  <a:cxnLst/>
                                  <a:rect l="l" t="t" r="r" b="b"/>
                                  <a:pathLst>
                                    <a:path w="509270" h="341630">
                                      <a:moveTo>
                                        <a:pt x="508838" y="341058"/>
                                      </a:moveTo>
                                      <a:lnTo>
                                        <a:pt x="0" y="341058"/>
                                      </a:lnTo>
                                      <a:lnTo>
                                        <a:pt x="0" y="0"/>
                                      </a:lnTo>
                                      <a:lnTo>
                                        <a:pt x="508838" y="0"/>
                                      </a:lnTo>
                                      <a:lnTo>
                                        <a:pt x="508838" y="341058"/>
                                      </a:lnTo>
                                      <a:close/>
                                    </a:path>
                                  </a:pathLst>
                                </a:custGeom>
                                <a:ln w="25399">
                                  <a:solidFill>
                                    <a:srgbClr val="2C3B42"/>
                                  </a:solidFill>
                                  <a:prstDash val="solid"/>
                                </a:ln>
                              </wps:spPr>
                              <wps:bodyPr wrap="square" lIns="0" tIns="0" rIns="0" bIns="0" rtlCol="0">
                                <a:prstTxWarp prst="textNoShape">
                                  <a:avLst/>
                                </a:prstTxWarp>
                                <a:noAutofit/>
                              </wps:bodyPr>
                            </wps:wsp>
                            <wps:wsp>
                              <wps:cNvPr id="89" name="Graphic 89"/>
                              <wps:cNvSpPr/>
                              <wps:spPr>
                                <a:xfrm>
                                  <a:off x="1790674" y="270763"/>
                                  <a:ext cx="509270" cy="341630"/>
                                </a:xfrm>
                                <a:custGeom>
                                  <a:avLst/>
                                  <a:gdLst/>
                                  <a:ahLst/>
                                  <a:cxnLst/>
                                  <a:rect l="l" t="t" r="r" b="b"/>
                                  <a:pathLst>
                                    <a:path w="509270" h="341630">
                                      <a:moveTo>
                                        <a:pt x="508838" y="0"/>
                                      </a:moveTo>
                                      <a:lnTo>
                                        <a:pt x="0" y="0"/>
                                      </a:lnTo>
                                      <a:lnTo>
                                        <a:pt x="0" y="341058"/>
                                      </a:lnTo>
                                      <a:lnTo>
                                        <a:pt x="508838" y="341058"/>
                                      </a:lnTo>
                                      <a:lnTo>
                                        <a:pt x="508838" y="0"/>
                                      </a:lnTo>
                                      <a:close/>
                                    </a:path>
                                  </a:pathLst>
                                </a:custGeom>
                                <a:solidFill>
                                  <a:srgbClr val="0069AB"/>
                                </a:solidFill>
                              </wps:spPr>
                              <wps:bodyPr wrap="square" lIns="0" tIns="0" rIns="0" bIns="0" rtlCol="0">
                                <a:prstTxWarp prst="textNoShape">
                                  <a:avLst/>
                                </a:prstTxWarp>
                                <a:noAutofit/>
                              </wps:bodyPr>
                            </wps:wsp>
                            <wps:wsp>
                              <wps:cNvPr id="90" name="Graphic 90"/>
                              <wps:cNvSpPr/>
                              <wps:spPr>
                                <a:xfrm>
                                  <a:off x="1790677" y="270758"/>
                                  <a:ext cx="509270" cy="341630"/>
                                </a:xfrm>
                                <a:custGeom>
                                  <a:avLst/>
                                  <a:gdLst/>
                                  <a:ahLst/>
                                  <a:cxnLst/>
                                  <a:rect l="l" t="t" r="r" b="b"/>
                                  <a:pathLst>
                                    <a:path w="509270" h="341630">
                                      <a:moveTo>
                                        <a:pt x="508838" y="341058"/>
                                      </a:moveTo>
                                      <a:lnTo>
                                        <a:pt x="0" y="341058"/>
                                      </a:lnTo>
                                      <a:lnTo>
                                        <a:pt x="0" y="0"/>
                                      </a:lnTo>
                                      <a:lnTo>
                                        <a:pt x="508838" y="0"/>
                                      </a:lnTo>
                                      <a:lnTo>
                                        <a:pt x="508838" y="341058"/>
                                      </a:lnTo>
                                      <a:close/>
                                    </a:path>
                                  </a:pathLst>
                                </a:custGeom>
                                <a:ln w="25399">
                                  <a:solidFill>
                                    <a:srgbClr val="2C3B42"/>
                                  </a:solidFill>
                                  <a:prstDash val="solid"/>
                                </a:ln>
                              </wps:spPr>
                              <wps:bodyPr wrap="square" lIns="0" tIns="0" rIns="0" bIns="0" rtlCol="0">
                                <a:prstTxWarp prst="textNoShape">
                                  <a:avLst/>
                                </a:prstTxWarp>
                                <a:noAutofit/>
                              </wps:bodyPr>
                            </wps:wsp>
                            <wps:wsp>
                              <wps:cNvPr id="91" name="Graphic 91"/>
                              <wps:cNvSpPr/>
                              <wps:spPr>
                                <a:xfrm>
                                  <a:off x="1899793" y="298932"/>
                                  <a:ext cx="287655" cy="285750"/>
                                </a:xfrm>
                                <a:custGeom>
                                  <a:avLst/>
                                  <a:gdLst/>
                                  <a:ahLst/>
                                  <a:cxnLst/>
                                  <a:rect l="l" t="t" r="r" b="b"/>
                                  <a:pathLst>
                                    <a:path w="287655" h="285750">
                                      <a:moveTo>
                                        <a:pt x="40259" y="137807"/>
                                      </a:moveTo>
                                      <a:lnTo>
                                        <a:pt x="40043" y="137083"/>
                                      </a:lnTo>
                                      <a:lnTo>
                                        <a:pt x="38785" y="137020"/>
                                      </a:lnTo>
                                      <a:lnTo>
                                        <a:pt x="26314" y="137007"/>
                                      </a:lnTo>
                                      <a:lnTo>
                                        <a:pt x="25654" y="137172"/>
                                      </a:lnTo>
                                      <a:lnTo>
                                        <a:pt x="24930" y="136690"/>
                                      </a:lnTo>
                                      <a:lnTo>
                                        <a:pt x="21971" y="127482"/>
                                      </a:lnTo>
                                      <a:lnTo>
                                        <a:pt x="21386" y="125095"/>
                                      </a:lnTo>
                                      <a:lnTo>
                                        <a:pt x="20294" y="122478"/>
                                      </a:lnTo>
                                      <a:lnTo>
                                        <a:pt x="18503" y="127457"/>
                                      </a:lnTo>
                                      <a:lnTo>
                                        <a:pt x="17183" y="132219"/>
                                      </a:lnTo>
                                      <a:lnTo>
                                        <a:pt x="15494" y="136918"/>
                                      </a:lnTo>
                                      <a:lnTo>
                                        <a:pt x="14414" y="137109"/>
                                      </a:lnTo>
                                      <a:lnTo>
                                        <a:pt x="13385" y="137007"/>
                                      </a:lnTo>
                                      <a:lnTo>
                                        <a:pt x="2463" y="137045"/>
                                      </a:lnTo>
                                      <a:lnTo>
                                        <a:pt x="1447" y="136944"/>
                                      </a:lnTo>
                                      <a:lnTo>
                                        <a:pt x="0" y="137248"/>
                                      </a:lnTo>
                                      <a:lnTo>
                                        <a:pt x="9880" y="144665"/>
                                      </a:lnTo>
                                      <a:lnTo>
                                        <a:pt x="11341" y="145491"/>
                                      </a:lnTo>
                                      <a:lnTo>
                                        <a:pt x="12534" y="146761"/>
                                      </a:lnTo>
                                      <a:lnTo>
                                        <a:pt x="8851" y="158102"/>
                                      </a:lnTo>
                                      <a:lnTo>
                                        <a:pt x="8178" y="159626"/>
                                      </a:lnTo>
                                      <a:lnTo>
                                        <a:pt x="7848" y="161544"/>
                                      </a:lnTo>
                                      <a:lnTo>
                                        <a:pt x="19100" y="153390"/>
                                      </a:lnTo>
                                      <a:lnTo>
                                        <a:pt x="20408" y="152565"/>
                                      </a:lnTo>
                                      <a:lnTo>
                                        <a:pt x="28575" y="158508"/>
                                      </a:lnTo>
                                      <a:lnTo>
                                        <a:pt x="30505" y="160096"/>
                                      </a:lnTo>
                                      <a:lnTo>
                                        <a:pt x="32905" y="161594"/>
                                      </a:lnTo>
                                      <a:lnTo>
                                        <a:pt x="32499" y="160096"/>
                                      </a:lnTo>
                                      <a:lnTo>
                                        <a:pt x="28549" y="147929"/>
                                      </a:lnTo>
                                      <a:lnTo>
                                        <a:pt x="28257" y="146596"/>
                                      </a:lnTo>
                                      <a:lnTo>
                                        <a:pt x="39687" y="137934"/>
                                      </a:lnTo>
                                      <a:lnTo>
                                        <a:pt x="40259" y="137807"/>
                                      </a:lnTo>
                                      <a:close/>
                                    </a:path>
                                    <a:path w="287655" h="285750">
                                      <a:moveTo>
                                        <a:pt x="56591" y="76352"/>
                                      </a:moveTo>
                                      <a:lnTo>
                                        <a:pt x="56565" y="75920"/>
                                      </a:lnTo>
                                      <a:lnTo>
                                        <a:pt x="55346" y="75844"/>
                                      </a:lnTo>
                                      <a:lnTo>
                                        <a:pt x="42697" y="75819"/>
                                      </a:lnTo>
                                      <a:lnTo>
                                        <a:pt x="42024" y="75996"/>
                                      </a:lnTo>
                                      <a:lnTo>
                                        <a:pt x="41351" y="75501"/>
                                      </a:lnTo>
                                      <a:lnTo>
                                        <a:pt x="37096" y="62230"/>
                                      </a:lnTo>
                                      <a:lnTo>
                                        <a:pt x="36614" y="61442"/>
                                      </a:lnTo>
                                      <a:lnTo>
                                        <a:pt x="32943" y="72593"/>
                                      </a:lnTo>
                                      <a:lnTo>
                                        <a:pt x="32600" y="74231"/>
                                      </a:lnTo>
                                      <a:lnTo>
                                        <a:pt x="31737" y="75819"/>
                                      </a:lnTo>
                                      <a:lnTo>
                                        <a:pt x="21742" y="75869"/>
                                      </a:lnTo>
                                      <a:lnTo>
                                        <a:pt x="19240" y="75742"/>
                                      </a:lnTo>
                                      <a:lnTo>
                                        <a:pt x="16421" y="75984"/>
                                      </a:lnTo>
                                      <a:lnTo>
                                        <a:pt x="17094" y="76555"/>
                                      </a:lnTo>
                                      <a:lnTo>
                                        <a:pt x="27800" y="84607"/>
                                      </a:lnTo>
                                      <a:lnTo>
                                        <a:pt x="28448" y="84912"/>
                                      </a:lnTo>
                                      <a:lnTo>
                                        <a:pt x="28879" y="85699"/>
                                      </a:lnTo>
                                      <a:lnTo>
                                        <a:pt x="24371" y="99517"/>
                                      </a:lnTo>
                                      <a:lnTo>
                                        <a:pt x="24244" y="100507"/>
                                      </a:lnTo>
                                      <a:lnTo>
                                        <a:pt x="36703" y="91363"/>
                                      </a:lnTo>
                                      <a:lnTo>
                                        <a:pt x="47980" y="99631"/>
                                      </a:lnTo>
                                      <a:lnTo>
                                        <a:pt x="49326" y="100418"/>
                                      </a:lnTo>
                                      <a:lnTo>
                                        <a:pt x="47777" y="95250"/>
                                      </a:lnTo>
                                      <a:lnTo>
                                        <a:pt x="46062" y="90474"/>
                                      </a:lnTo>
                                      <a:lnTo>
                                        <a:pt x="44589" y="85610"/>
                                      </a:lnTo>
                                      <a:lnTo>
                                        <a:pt x="44767" y="85356"/>
                                      </a:lnTo>
                                      <a:lnTo>
                                        <a:pt x="56261" y="76669"/>
                                      </a:lnTo>
                                      <a:lnTo>
                                        <a:pt x="56591" y="76352"/>
                                      </a:lnTo>
                                      <a:close/>
                                    </a:path>
                                    <a:path w="287655" h="285750">
                                      <a:moveTo>
                                        <a:pt x="67386" y="199999"/>
                                      </a:moveTo>
                                      <a:lnTo>
                                        <a:pt x="66675" y="199783"/>
                                      </a:lnTo>
                                      <a:lnTo>
                                        <a:pt x="66179" y="199847"/>
                                      </a:lnTo>
                                      <a:lnTo>
                                        <a:pt x="53086" y="199834"/>
                                      </a:lnTo>
                                      <a:lnTo>
                                        <a:pt x="52425" y="199999"/>
                                      </a:lnTo>
                                      <a:lnTo>
                                        <a:pt x="51803" y="199542"/>
                                      </a:lnTo>
                                      <a:lnTo>
                                        <a:pt x="47282" y="185343"/>
                                      </a:lnTo>
                                      <a:lnTo>
                                        <a:pt x="46774" y="186436"/>
                                      </a:lnTo>
                                      <a:lnTo>
                                        <a:pt x="42875" y="198399"/>
                                      </a:lnTo>
                                      <a:lnTo>
                                        <a:pt x="42341" y="199682"/>
                                      </a:lnTo>
                                      <a:lnTo>
                                        <a:pt x="42138" y="199758"/>
                                      </a:lnTo>
                                      <a:lnTo>
                                        <a:pt x="27216" y="199910"/>
                                      </a:lnTo>
                                      <a:lnTo>
                                        <a:pt x="27076" y="200228"/>
                                      </a:lnTo>
                                      <a:lnTo>
                                        <a:pt x="38481" y="208762"/>
                                      </a:lnTo>
                                      <a:lnTo>
                                        <a:pt x="39116" y="209042"/>
                                      </a:lnTo>
                                      <a:lnTo>
                                        <a:pt x="39370" y="209804"/>
                                      </a:lnTo>
                                      <a:lnTo>
                                        <a:pt x="36271" y="219329"/>
                                      </a:lnTo>
                                      <a:lnTo>
                                        <a:pt x="35344" y="221703"/>
                                      </a:lnTo>
                                      <a:lnTo>
                                        <a:pt x="34645" y="224523"/>
                                      </a:lnTo>
                                      <a:lnTo>
                                        <a:pt x="46164" y="216154"/>
                                      </a:lnTo>
                                      <a:lnTo>
                                        <a:pt x="46596" y="215633"/>
                                      </a:lnTo>
                                      <a:lnTo>
                                        <a:pt x="47434" y="215557"/>
                                      </a:lnTo>
                                      <a:lnTo>
                                        <a:pt x="57416" y="222935"/>
                                      </a:lnTo>
                                      <a:lnTo>
                                        <a:pt x="59474" y="224358"/>
                                      </a:lnTo>
                                      <a:lnTo>
                                        <a:pt x="59728" y="224078"/>
                                      </a:lnTo>
                                      <a:lnTo>
                                        <a:pt x="56642" y="214503"/>
                                      </a:lnTo>
                                      <a:lnTo>
                                        <a:pt x="55753" y="212090"/>
                                      </a:lnTo>
                                      <a:lnTo>
                                        <a:pt x="55067" y="209524"/>
                                      </a:lnTo>
                                      <a:lnTo>
                                        <a:pt x="56426" y="208356"/>
                                      </a:lnTo>
                                      <a:lnTo>
                                        <a:pt x="57861" y="207378"/>
                                      </a:lnTo>
                                      <a:lnTo>
                                        <a:pt x="61912" y="204343"/>
                                      </a:lnTo>
                                      <a:lnTo>
                                        <a:pt x="64579" y="202272"/>
                                      </a:lnTo>
                                      <a:lnTo>
                                        <a:pt x="66052" y="201371"/>
                                      </a:lnTo>
                                      <a:lnTo>
                                        <a:pt x="67386" y="199999"/>
                                      </a:lnTo>
                                      <a:close/>
                                    </a:path>
                                    <a:path w="287655" h="285750">
                                      <a:moveTo>
                                        <a:pt x="100939" y="31076"/>
                                      </a:moveTo>
                                      <a:lnTo>
                                        <a:pt x="100609" y="30467"/>
                                      </a:lnTo>
                                      <a:lnTo>
                                        <a:pt x="85547" y="30467"/>
                                      </a:lnTo>
                                      <a:lnTo>
                                        <a:pt x="81991" y="19405"/>
                                      </a:lnTo>
                                      <a:lnTo>
                                        <a:pt x="81711" y="17754"/>
                                      </a:lnTo>
                                      <a:lnTo>
                                        <a:pt x="80759" y="16090"/>
                                      </a:lnTo>
                                      <a:lnTo>
                                        <a:pt x="79019" y="20955"/>
                                      </a:lnTo>
                                      <a:lnTo>
                                        <a:pt x="77685" y="25704"/>
                                      </a:lnTo>
                                      <a:lnTo>
                                        <a:pt x="76009" y="30403"/>
                                      </a:lnTo>
                                      <a:lnTo>
                                        <a:pt x="74650" y="30480"/>
                                      </a:lnTo>
                                      <a:lnTo>
                                        <a:pt x="61506" y="30492"/>
                                      </a:lnTo>
                                      <a:lnTo>
                                        <a:pt x="61061" y="30302"/>
                                      </a:lnTo>
                                      <a:lnTo>
                                        <a:pt x="60794" y="30873"/>
                                      </a:lnTo>
                                      <a:lnTo>
                                        <a:pt x="72034" y="39306"/>
                                      </a:lnTo>
                                      <a:lnTo>
                                        <a:pt x="73063" y="40233"/>
                                      </a:lnTo>
                                      <a:lnTo>
                                        <a:pt x="68186" y="55067"/>
                                      </a:lnTo>
                                      <a:lnTo>
                                        <a:pt x="69354" y="54406"/>
                                      </a:lnTo>
                                      <a:lnTo>
                                        <a:pt x="79717" y="46799"/>
                                      </a:lnTo>
                                      <a:lnTo>
                                        <a:pt x="80911" y="46050"/>
                                      </a:lnTo>
                                      <a:lnTo>
                                        <a:pt x="90385" y="52959"/>
                                      </a:lnTo>
                                      <a:lnTo>
                                        <a:pt x="91655" y="54013"/>
                                      </a:lnTo>
                                      <a:lnTo>
                                        <a:pt x="93332" y="55016"/>
                                      </a:lnTo>
                                      <a:lnTo>
                                        <a:pt x="93167" y="54025"/>
                                      </a:lnTo>
                                      <a:lnTo>
                                        <a:pt x="89242" y="41948"/>
                                      </a:lnTo>
                                      <a:lnTo>
                                        <a:pt x="88709" y="40106"/>
                                      </a:lnTo>
                                      <a:lnTo>
                                        <a:pt x="100444" y="31229"/>
                                      </a:lnTo>
                                      <a:lnTo>
                                        <a:pt x="100939" y="31076"/>
                                      </a:lnTo>
                                      <a:close/>
                                    </a:path>
                                    <a:path w="287655" h="285750">
                                      <a:moveTo>
                                        <a:pt x="101536" y="245059"/>
                                      </a:moveTo>
                                      <a:lnTo>
                                        <a:pt x="100990" y="244678"/>
                                      </a:lnTo>
                                      <a:lnTo>
                                        <a:pt x="100457" y="244767"/>
                                      </a:lnTo>
                                      <a:lnTo>
                                        <a:pt x="87363" y="244754"/>
                                      </a:lnTo>
                                      <a:lnTo>
                                        <a:pt x="86702" y="244919"/>
                                      </a:lnTo>
                                      <a:lnTo>
                                        <a:pt x="86055" y="244411"/>
                                      </a:lnTo>
                                      <a:lnTo>
                                        <a:pt x="81546" y="230251"/>
                                      </a:lnTo>
                                      <a:lnTo>
                                        <a:pt x="81038" y="231317"/>
                                      </a:lnTo>
                                      <a:lnTo>
                                        <a:pt x="77139" y="243281"/>
                                      </a:lnTo>
                                      <a:lnTo>
                                        <a:pt x="76542" y="244716"/>
                                      </a:lnTo>
                                      <a:lnTo>
                                        <a:pt x="63500" y="244805"/>
                                      </a:lnTo>
                                      <a:lnTo>
                                        <a:pt x="62484" y="244652"/>
                                      </a:lnTo>
                                      <a:lnTo>
                                        <a:pt x="61353" y="244957"/>
                                      </a:lnTo>
                                      <a:lnTo>
                                        <a:pt x="61785" y="245668"/>
                                      </a:lnTo>
                                      <a:lnTo>
                                        <a:pt x="62369" y="245960"/>
                                      </a:lnTo>
                                      <a:lnTo>
                                        <a:pt x="72313" y="253365"/>
                                      </a:lnTo>
                                      <a:lnTo>
                                        <a:pt x="73660" y="254495"/>
                                      </a:lnTo>
                                      <a:lnTo>
                                        <a:pt x="69138" y="268465"/>
                                      </a:lnTo>
                                      <a:lnTo>
                                        <a:pt x="69011" y="269392"/>
                                      </a:lnTo>
                                      <a:lnTo>
                                        <a:pt x="80276" y="261150"/>
                                      </a:lnTo>
                                      <a:lnTo>
                                        <a:pt x="81572" y="260375"/>
                                      </a:lnTo>
                                      <a:lnTo>
                                        <a:pt x="91097" y="267322"/>
                                      </a:lnTo>
                                      <a:lnTo>
                                        <a:pt x="92329" y="268439"/>
                                      </a:lnTo>
                                      <a:lnTo>
                                        <a:pt x="94030" y="269341"/>
                                      </a:lnTo>
                                      <a:lnTo>
                                        <a:pt x="89712" y="255752"/>
                                      </a:lnTo>
                                      <a:lnTo>
                                        <a:pt x="89369" y="254393"/>
                                      </a:lnTo>
                                      <a:lnTo>
                                        <a:pt x="99898" y="246418"/>
                                      </a:lnTo>
                                      <a:lnTo>
                                        <a:pt x="100774" y="245884"/>
                                      </a:lnTo>
                                      <a:lnTo>
                                        <a:pt x="101536" y="245059"/>
                                      </a:lnTo>
                                      <a:close/>
                                    </a:path>
                                    <a:path w="287655" h="285750">
                                      <a:moveTo>
                                        <a:pt x="163169" y="14325"/>
                                      </a:moveTo>
                                      <a:lnTo>
                                        <a:pt x="162229" y="13995"/>
                                      </a:lnTo>
                                      <a:lnTo>
                                        <a:pt x="161404" y="14147"/>
                                      </a:lnTo>
                                      <a:lnTo>
                                        <a:pt x="147955" y="14084"/>
                                      </a:lnTo>
                                      <a:lnTo>
                                        <a:pt x="143573" y="520"/>
                                      </a:lnTo>
                                      <a:lnTo>
                                        <a:pt x="143624" y="0"/>
                                      </a:lnTo>
                                      <a:lnTo>
                                        <a:pt x="142938" y="63"/>
                                      </a:lnTo>
                                      <a:lnTo>
                                        <a:pt x="141351" y="4660"/>
                                      </a:lnTo>
                                      <a:lnTo>
                                        <a:pt x="140004" y="9347"/>
                                      </a:lnTo>
                                      <a:lnTo>
                                        <a:pt x="138391" y="13881"/>
                                      </a:lnTo>
                                      <a:lnTo>
                                        <a:pt x="137464" y="14249"/>
                                      </a:lnTo>
                                      <a:lnTo>
                                        <a:pt x="136613" y="14084"/>
                                      </a:lnTo>
                                      <a:lnTo>
                                        <a:pt x="124942" y="14147"/>
                                      </a:lnTo>
                                      <a:lnTo>
                                        <a:pt x="124129" y="13995"/>
                                      </a:lnTo>
                                      <a:lnTo>
                                        <a:pt x="123088" y="14338"/>
                                      </a:lnTo>
                                      <a:lnTo>
                                        <a:pt x="123964" y="15138"/>
                                      </a:lnTo>
                                      <a:lnTo>
                                        <a:pt x="134112" y="22694"/>
                                      </a:lnTo>
                                      <a:lnTo>
                                        <a:pt x="135407" y="23787"/>
                                      </a:lnTo>
                                      <a:lnTo>
                                        <a:pt x="132702" y="31953"/>
                                      </a:lnTo>
                                      <a:lnTo>
                                        <a:pt x="131699" y="35191"/>
                                      </a:lnTo>
                                      <a:lnTo>
                                        <a:pt x="131000" y="36703"/>
                                      </a:lnTo>
                                      <a:lnTo>
                                        <a:pt x="130746" y="38633"/>
                                      </a:lnTo>
                                      <a:lnTo>
                                        <a:pt x="141833" y="30556"/>
                                      </a:lnTo>
                                      <a:lnTo>
                                        <a:pt x="143256" y="29629"/>
                                      </a:lnTo>
                                      <a:lnTo>
                                        <a:pt x="155244" y="38379"/>
                                      </a:lnTo>
                                      <a:lnTo>
                                        <a:pt x="155638" y="38277"/>
                                      </a:lnTo>
                                      <a:lnTo>
                                        <a:pt x="155409" y="37325"/>
                                      </a:lnTo>
                                      <a:lnTo>
                                        <a:pt x="151498" y="25285"/>
                                      </a:lnTo>
                                      <a:lnTo>
                                        <a:pt x="151091" y="23634"/>
                                      </a:lnTo>
                                      <a:lnTo>
                                        <a:pt x="161836" y="15519"/>
                                      </a:lnTo>
                                      <a:lnTo>
                                        <a:pt x="162572" y="15138"/>
                                      </a:lnTo>
                                      <a:lnTo>
                                        <a:pt x="163169" y="14325"/>
                                      </a:lnTo>
                                      <a:close/>
                                    </a:path>
                                    <a:path w="287655" h="285750">
                                      <a:moveTo>
                                        <a:pt x="163931" y="261645"/>
                                      </a:moveTo>
                                      <a:lnTo>
                                        <a:pt x="163652" y="260997"/>
                                      </a:lnTo>
                                      <a:lnTo>
                                        <a:pt x="152031" y="260959"/>
                                      </a:lnTo>
                                      <a:lnTo>
                                        <a:pt x="150355" y="261112"/>
                                      </a:lnTo>
                                      <a:lnTo>
                                        <a:pt x="148564" y="260858"/>
                                      </a:lnTo>
                                      <a:lnTo>
                                        <a:pt x="145046" y="249961"/>
                                      </a:lnTo>
                                      <a:lnTo>
                                        <a:pt x="144691" y="248335"/>
                                      </a:lnTo>
                                      <a:lnTo>
                                        <a:pt x="143827" y="246557"/>
                                      </a:lnTo>
                                      <a:lnTo>
                                        <a:pt x="142049" y="251472"/>
                                      </a:lnTo>
                                      <a:lnTo>
                                        <a:pt x="140754" y="256222"/>
                                      </a:lnTo>
                                      <a:lnTo>
                                        <a:pt x="139052" y="260908"/>
                                      </a:lnTo>
                                      <a:lnTo>
                                        <a:pt x="124561" y="260997"/>
                                      </a:lnTo>
                                      <a:lnTo>
                                        <a:pt x="124129" y="260832"/>
                                      </a:lnTo>
                                      <a:lnTo>
                                        <a:pt x="123799" y="261416"/>
                                      </a:lnTo>
                                      <a:lnTo>
                                        <a:pt x="124752" y="262204"/>
                                      </a:lnTo>
                                      <a:lnTo>
                                        <a:pt x="125793" y="262928"/>
                                      </a:lnTo>
                                      <a:lnTo>
                                        <a:pt x="136131" y="270662"/>
                                      </a:lnTo>
                                      <a:lnTo>
                                        <a:pt x="131368" y="285216"/>
                                      </a:lnTo>
                                      <a:lnTo>
                                        <a:pt x="131699" y="285470"/>
                                      </a:lnTo>
                                      <a:lnTo>
                                        <a:pt x="139776" y="279552"/>
                                      </a:lnTo>
                                      <a:lnTo>
                                        <a:pt x="141757" y="278028"/>
                                      </a:lnTo>
                                      <a:lnTo>
                                        <a:pt x="143840" y="276555"/>
                                      </a:lnTo>
                                      <a:lnTo>
                                        <a:pt x="146037" y="278003"/>
                                      </a:lnTo>
                                      <a:lnTo>
                                        <a:pt x="148005" y="279565"/>
                                      </a:lnTo>
                                      <a:lnTo>
                                        <a:pt x="156362" y="285661"/>
                                      </a:lnTo>
                                      <a:lnTo>
                                        <a:pt x="156159" y="284467"/>
                                      </a:lnTo>
                                      <a:lnTo>
                                        <a:pt x="151739" y="270662"/>
                                      </a:lnTo>
                                      <a:lnTo>
                                        <a:pt x="163461" y="261785"/>
                                      </a:lnTo>
                                      <a:lnTo>
                                        <a:pt x="163931" y="261645"/>
                                      </a:lnTo>
                                      <a:close/>
                                    </a:path>
                                    <a:path w="287655" h="285750">
                                      <a:moveTo>
                                        <a:pt x="225132" y="245249"/>
                                      </a:moveTo>
                                      <a:lnTo>
                                        <a:pt x="224929" y="244627"/>
                                      </a:lnTo>
                                      <a:lnTo>
                                        <a:pt x="211429" y="244627"/>
                                      </a:lnTo>
                                      <a:lnTo>
                                        <a:pt x="209727" y="244525"/>
                                      </a:lnTo>
                                      <a:lnTo>
                                        <a:pt x="205447" y="231203"/>
                                      </a:lnTo>
                                      <a:lnTo>
                                        <a:pt x="205333" y="230543"/>
                                      </a:lnTo>
                                      <a:lnTo>
                                        <a:pt x="204774" y="230644"/>
                                      </a:lnTo>
                                      <a:lnTo>
                                        <a:pt x="200228" y="244538"/>
                                      </a:lnTo>
                                      <a:lnTo>
                                        <a:pt x="186080" y="244665"/>
                                      </a:lnTo>
                                      <a:lnTo>
                                        <a:pt x="185508" y="244551"/>
                                      </a:lnTo>
                                      <a:lnTo>
                                        <a:pt x="184759" y="244843"/>
                                      </a:lnTo>
                                      <a:lnTo>
                                        <a:pt x="185877" y="245770"/>
                                      </a:lnTo>
                                      <a:lnTo>
                                        <a:pt x="196430" y="253644"/>
                                      </a:lnTo>
                                      <a:lnTo>
                                        <a:pt x="197015" y="253885"/>
                                      </a:lnTo>
                                      <a:lnTo>
                                        <a:pt x="197180" y="254584"/>
                                      </a:lnTo>
                                      <a:lnTo>
                                        <a:pt x="193560" y="265645"/>
                                      </a:lnTo>
                                      <a:lnTo>
                                        <a:pt x="192900" y="267169"/>
                                      </a:lnTo>
                                      <a:lnTo>
                                        <a:pt x="192620" y="269113"/>
                                      </a:lnTo>
                                      <a:lnTo>
                                        <a:pt x="193802" y="268363"/>
                                      </a:lnTo>
                                      <a:lnTo>
                                        <a:pt x="203898" y="260946"/>
                                      </a:lnTo>
                                      <a:lnTo>
                                        <a:pt x="205079" y="260235"/>
                                      </a:lnTo>
                                      <a:lnTo>
                                        <a:pt x="206197" y="260972"/>
                                      </a:lnTo>
                                      <a:lnTo>
                                        <a:pt x="216522" y="268566"/>
                                      </a:lnTo>
                                      <a:lnTo>
                                        <a:pt x="216814" y="268998"/>
                                      </a:lnTo>
                                      <a:lnTo>
                                        <a:pt x="217462" y="268782"/>
                                      </a:lnTo>
                                      <a:lnTo>
                                        <a:pt x="216839" y="266306"/>
                                      </a:lnTo>
                                      <a:lnTo>
                                        <a:pt x="215963" y="263994"/>
                                      </a:lnTo>
                                      <a:lnTo>
                                        <a:pt x="212852" y="254317"/>
                                      </a:lnTo>
                                      <a:lnTo>
                                        <a:pt x="224663" y="245364"/>
                                      </a:lnTo>
                                      <a:lnTo>
                                        <a:pt x="225132" y="245249"/>
                                      </a:lnTo>
                                      <a:close/>
                                    </a:path>
                                    <a:path w="287655" h="285750">
                                      <a:moveTo>
                                        <a:pt x="225145" y="30378"/>
                                      </a:moveTo>
                                      <a:lnTo>
                                        <a:pt x="219862" y="30314"/>
                                      </a:lnTo>
                                      <a:lnTo>
                                        <a:pt x="214884" y="30378"/>
                                      </a:lnTo>
                                      <a:lnTo>
                                        <a:pt x="209791" y="30327"/>
                                      </a:lnTo>
                                      <a:lnTo>
                                        <a:pt x="206463" y="19824"/>
                                      </a:lnTo>
                                      <a:lnTo>
                                        <a:pt x="205790" y="18008"/>
                                      </a:lnTo>
                                      <a:lnTo>
                                        <a:pt x="205714" y="17030"/>
                                      </a:lnTo>
                                      <a:lnTo>
                                        <a:pt x="204990" y="16103"/>
                                      </a:lnTo>
                                      <a:lnTo>
                                        <a:pt x="204609" y="16687"/>
                                      </a:lnTo>
                                      <a:lnTo>
                                        <a:pt x="200609" y="29146"/>
                                      </a:lnTo>
                                      <a:lnTo>
                                        <a:pt x="200126" y="30289"/>
                                      </a:lnTo>
                                      <a:lnTo>
                                        <a:pt x="185661" y="30365"/>
                                      </a:lnTo>
                                      <a:lnTo>
                                        <a:pt x="185204" y="30175"/>
                                      </a:lnTo>
                                      <a:lnTo>
                                        <a:pt x="185026" y="30797"/>
                                      </a:lnTo>
                                      <a:lnTo>
                                        <a:pt x="189052" y="33845"/>
                                      </a:lnTo>
                                      <a:lnTo>
                                        <a:pt x="193167" y="36804"/>
                                      </a:lnTo>
                                      <a:lnTo>
                                        <a:pt x="197269" y="39928"/>
                                      </a:lnTo>
                                      <a:lnTo>
                                        <a:pt x="193281" y="52222"/>
                                      </a:lnTo>
                                      <a:lnTo>
                                        <a:pt x="192722" y="53390"/>
                                      </a:lnTo>
                                      <a:lnTo>
                                        <a:pt x="192506" y="54978"/>
                                      </a:lnTo>
                                      <a:lnTo>
                                        <a:pt x="193814" y="54089"/>
                                      </a:lnTo>
                                      <a:lnTo>
                                        <a:pt x="203936" y="46532"/>
                                      </a:lnTo>
                                      <a:lnTo>
                                        <a:pt x="205092" y="45847"/>
                                      </a:lnTo>
                                      <a:lnTo>
                                        <a:pt x="217347" y="54851"/>
                                      </a:lnTo>
                                      <a:lnTo>
                                        <a:pt x="217576" y="54178"/>
                                      </a:lnTo>
                                      <a:lnTo>
                                        <a:pt x="217309" y="53695"/>
                                      </a:lnTo>
                                      <a:lnTo>
                                        <a:pt x="213156" y="40957"/>
                                      </a:lnTo>
                                      <a:lnTo>
                                        <a:pt x="212852" y="40424"/>
                                      </a:lnTo>
                                      <a:lnTo>
                                        <a:pt x="213118" y="39751"/>
                                      </a:lnTo>
                                      <a:lnTo>
                                        <a:pt x="223710" y="31737"/>
                                      </a:lnTo>
                                      <a:lnTo>
                                        <a:pt x="224459" y="31369"/>
                                      </a:lnTo>
                                      <a:lnTo>
                                        <a:pt x="225145" y="30378"/>
                                      </a:lnTo>
                                      <a:close/>
                                    </a:path>
                                    <a:path w="287655" h="285750">
                                      <a:moveTo>
                                        <a:pt x="270306" y="75704"/>
                                      </a:moveTo>
                                      <a:lnTo>
                                        <a:pt x="258508" y="75679"/>
                                      </a:lnTo>
                                      <a:lnTo>
                                        <a:pt x="256844" y="75768"/>
                                      </a:lnTo>
                                      <a:lnTo>
                                        <a:pt x="255092" y="75628"/>
                                      </a:lnTo>
                                      <a:lnTo>
                                        <a:pt x="253631" y="70891"/>
                                      </a:lnTo>
                                      <a:lnTo>
                                        <a:pt x="252069" y="66230"/>
                                      </a:lnTo>
                                      <a:lnTo>
                                        <a:pt x="251485" y="63792"/>
                                      </a:lnTo>
                                      <a:lnTo>
                                        <a:pt x="250469" y="61391"/>
                                      </a:lnTo>
                                      <a:lnTo>
                                        <a:pt x="249897" y="62077"/>
                                      </a:lnTo>
                                      <a:lnTo>
                                        <a:pt x="249796" y="62788"/>
                                      </a:lnTo>
                                      <a:lnTo>
                                        <a:pt x="245910" y="74764"/>
                                      </a:lnTo>
                                      <a:lnTo>
                                        <a:pt x="245516" y="75552"/>
                                      </a:lnTo>
                                      <a:lnTo>
                                        <a:pt x="245300" y="75615"/>
                                      </a:lnTo>
                                      <a:lnTo>
                                        <a:pt x="230695" y="75742"/>
                                      </a:lnTo>
                                      <a:lnTo>
                                        <a:pt x="230378" y="76098"/>
                                      </a:lnTo>
                                      <a:lnTo>
                                        <a:pt x="241134" y="84162"/>
                                      </a:lnTo>
                                      <a:lnTo>
                                        <a:pt x="242620" y="85382"/>
                                      </a:lnTo>
                                      <a:lnTo>
                                        <a:pt x="238023" y="99504"/>
                                      </a:lnTo>
                                      <a:lnTo>
                                        <a:pt x="237807" y="99783"/>
                                      </a:lnTo>
                                      <a:lnTo>
                                        <a:pt x="238252" y="100101"/>
                                      </a:lnTo>
                                      <a:lnTo>
                                        <a:pt x="242316" y="97231"/>
                                      </a:lnTo>
                                      <a:lnTo>
                                        <a:pt x="246265" y="94132"/>
                                      </a:lnTo>
                                      <a:lnTo>
                                        <a:pt x="250431" y="91249"/>
                                      </a:lnTo>
                                      <a:lnTo>
                                        <a:pt x="262039" y="99745"/>
                                      </a:lnTo>
                                      <a:lnTo>
                                        <a:pt x="262331" y="100190"/>
                                      </a:lnTo>
                                      <a:lnTo>
                                        <a:pt x="262940" y="99949"/>
                                      </a:lnTo>
                                      <a:lnTo>
                                        <a:pt x="258470" y="86118"/>
                                      </a:lnTo>
                                      <a:lnTo>
                                        <a:pt x="258356" y="85229"/>
                                      </a:lnTo>
                                      <a:lnTo>
                                        <a:pt x="270294" y="76225"/>
                                      </a:lnTo>
                                      <a:lnTo>
                                        <a:pt x="270306" y="75704"/>
                                      </a:lnTo>
                                      <a:close/>
                                    </a:path>
                                    <a:path w="287655" h="285750">
                                      <a:moveTo>
                                        <a:pt x="270586" y="199999"/>
                                      </a:moveTo>
                                      <a:lnTo>
                                        <a:pt x="269875" y="199783"/>
                                      </a:lnTo>
                                      <a:lnTo>
                                        <a:pt x="269379" y="199847"/>
                                      </a:lnTo>
                                      <a:lnTo>
                                        <a:pt x="256286" y="199834"/>
                                      </a:lnTo>
                                      <a:lnTo>
                                        <a:pt x="255625" y="199999"/>
                                      </a:lnTo>
                                      <a:lnTo>
                                        <a:pt x="255003" y="199542"/>
                                      </a:lnTo>
                                      <a:lnTo>
                                        <a:pt x="250482" y="185343"/>
                                      </a:lnTo>
                                      <a:lnTo>
                                        <a:pt x="249974" y="186436"/>
                                      </a:lnTo>
                                      <a:lnTo>
                                        <a:pt x="246075" y="198399"/>
                                      </a:lnTo>
                                      <a:lnTo>
                                        <a:pt x="245541" y="199682"/>
                                      </a:lnTo>
                                      <a:lnTo>
                                        <a:pt x="245338" y="199758"/>
                                      </a:lnTo>
                                      <a:lnTo>
                                        <a:pt x="230416" y="199910"/>
                                      </a:lnTo>
                                      <a:lnTo>
                                        <a:pt x="230276" y="200228"/>
                                      </a:lnTo>
                                      <a:lnTo>
                                        <a:pt x="241681" y="208762"/>
                                      </a:lnTo>
                                      <a:lnTo>
                                        <a:pt x="242316" y="209042"/>
                                      </a:lnTo>
                                      <a:lnTo>
                                        <a:pt x="242570" y="209804"/>
                                      </a:lnTo>
                                      <a:lnTo>
                                        <a:pt x="239471" y="219329"/>
                                      </a:lnTo>
                                      <a:lnTo>
                                        <a:pt x="238544" y="221703"/>
                                      </a:lnTo>
                                      <a:lnTo>
                                        <a:pt x="237845" y="224523"/>
                                      </a:lnTo>
                                      <a:lnTo>
                                        <a:pt x="249364" y="216154"/>
                                      </a:lnTo>
                                      <a:lnTo>
                                        <a:pt x="249796" y="215633"/>
                                      </a:lnTo>
                                      <a:lnTo>
                                        <a:pt x="250634" y="215557"/>
                                      </a:lnTo>
                                      <a:lnTo>
                                        <a:pt x="260616" y="222935"/>
                                      </a:lnTo>
                                      <a:lnTo>
                                        <a:pt x="262674" y="224358"/>
                                      </a:lnTo>
                                      <a:lnTo>
                                        <a:pt x="262928" y="224078"/>
                                      </a:lnTo>
                                      <a:lnTo>
                                        <a:pt x="259842" y="214503"/>
                                      </a:lnTo>
                                      <a:lnTo>
                                        <a:pt x="258953" y="212090"/>
                                      </a:lnTo>
                                      <a:lnTo>
                                        <a:pt x="258267" y="209524"/>
                                      </a:lnTo>
                                      <a:lnTo>
                                        <a:pt x="259626" y="208356"/>
                                      </a:lnTo>
                                      <a:lnTo>
                                        <a:pt x="261061" y="207378"/>
                                      </a:lnTo>
                                      <a:lnTo>
                                        <a:pt x="265112" y="204343"/>
                                      </a:lnTo>
                                      <a:lnTo>
                                        <a:pt x="267779" y="202272"/>
                                      </a:lnTo>
                                      <a:lnTo>
                                        <a:pt x="269252" y="201371"/>
                                      </a:lnTo>
                                      <a:lnTo>
                                        <a:pt x="270586" y="199999"/>
                                      </a:lnTo>
                                      <a:close/>
                                    </a:path>
                                    <a:path w="287655" h="285750">
                                      <a:moveTo>
                                        <a:pt x="287477" y="137274"/>
                                      </a:moveTo>
                                      <a:lnTo>
                                        <a:pt x="287337" y="136842"/>
                                      </a:lnTo>
                                      <a:lnTo>
                                        <a:pt x="278892" y="136867"/>
                                      </a:lnTo>
                                      <a:lnTo>
                                        <a:pt x="275488" y="136791"/>
                                      </a:lnTo>
                                      <a:lnTo>
                                        <a:pt x="273812" y="136982"/>
                                      </a:lnTo>
                                      <a:lnTo>
                                        <a:pt x="272084" y="136677"/>
                                      </a:lnTo>
                                      <a:lnTo>
                                        <a:pt x="270624" y="131991"/>
                                      </a:lnTo>
                                      <a:lnTo>
                                        <a:pt x="269074" y="127342"/>
                                      </a:lnTo>
                                      <a:lnTo>
                                        <a:pt x="268478" y="124917"/>
                                      </a:lnTo>
                                      <a:lnTo>
                                        <a:pt x="267385" y="122326"/>
                                      </a:lnTo>
                                      <a:lnTo>
                                        <a:pt x="265607" y="127304"/>
                                      </a:lnTo>
                                      <a:lnTo>
                                        <a:pt x="264274" y="132067"/>
                                      </a:lnTo>
                                      <a:lnTo>
                                        <a:pt x="262585" y="136804"/>
                                      </a:lnTo>
                                      <a:lnTo>
                                        <a:pt x="248970" y="136855"/>
                                      </a:lnTo>
                                      <a:lnTo>
                                        <a:pt x="248158" y="136766"/>
                                      </a:lnTo>
                                      <a:lnTo>
                                        <a:pt x="247065" y="136956"/>
                                      </a:lnTo>
                                      <a:lnTo>
                                        <a:pt x="248107" y="137871"/>
                                      </a:lnTo>
                                      <a:lnTo>
                                        <a:pt x="258673" y="145719"/>
                                      </a:lnTo>
                                      <a:lnTo>
                                        <a:pt x="259295" y="145999"/>
                                      </a:lnTo>
                                      <a:lnTo>
                                        <a:pt x="259588" y="146735"/>
                                      </a:lnTo>
                                      <a:lnTo>
                                        <a:pt x="258127" y="151511"/>
                                      </a:lnTo>
                                      <a:lnTo>
                                        <a:pt x="256374" y="156273"/>
                                      </a:lnTo>
                                      <a:lnTo>
                                        <a:pt x="254812" y="161505"/>
                                      </a:lnTo>
                                      <a:lnTo>
                                        <a:pt x="256171" y="160616"/>
                                      </a:lnTo>
                                      <a:lnTo>
                                        <a:pt x="266357" y="153123"/>
                                      </a:lnTo>
                                      <a:lnTo>
                                        <a:pt x="266814" y="152628"/>
                                      </a:lnTo>
                                      <a:lnTo>
                                        <a:pt x="267639" y="152514"/>
                                      </a:lnTo>
                                      <a:lnTo>
                                        <a:pt x="279082" y="160896"/>
                                      </a:lnTo>
                                      <a:lnTo>
                                        <a:pt x="279387" y="161251"/>
                                      </a:lnTo>
                                      <a:lnTo>
                                        <a:pt x="279984" y="161188"/>
                                      </a:lnTo>
                                      <a:lnTo>
                                        <a:pt x="278460" y="156210"/>
                                      </a:lnTo>
                                      <a:lnTo>
                                        <a:pt x="276758" y="151434"/>
                                      </a:lnTo>
                                      <a:lnTo>
                                        <a:pt x="275259" y="146494"/>
                                      </a:lnTo>
                                      <a:lnTo>
                                        <a:pt x="277304" y="144881"/>
                                      </a:lnTo>
                                      <a:lnTo>
                                        <a:pt x="287477" y="137274"/>
                                      </a:lnTo>
                                      <a:close/>
                                    </a:path>
                                  </a:pathLst>
                                </a:custGeom>
                                <a:solidFill>
                                  <a:srgbClr val="FDB912"/>
                                </a:solidFill>
                              </wps:spPr>
                              <wps:bodyPr wrap="square" lIns="0" tIns="0" rIns="0" bIns="0" rtlCol="0">
                                <a:prstTxWarp prst="textNoShape">
                                  <a:avLst/>
                                </a:prstTxWarp>
                                <a:noAutofit/>
                              </wps:bodyPr>
                            </wps:wsp>
                          </wpg:wgp>
                        </a:graphicData>
                      </a:graphic>
                    </wp:anchor>
                  </w:drawing>
                </mc:Choice>
                <mc:Fallback>
                  <w:pict>
                    <v:group w14:anchorId="3A261697" id="Group 75" o:spid="_x0000_s1026" style="position:absolute;margin-left:0;margin-top:-54.3pt;width:515.95pt;height:54.55pt;z-index:-19982848;mso-wrap-distance-left:0;mso-wrap-distance-right:0" coordsize="65525,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">
                      <v:shape id="Graphic 76" o:spid="_x0000_s1027" style="position:absolute;left:9719;width:14047;height:6896;visibility:visible;mso-wrap-style:square;v-text-anchor:top" coordsize="140462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" path="m648004,l,,,689381r648004,l648004,xem1404010,l756005,r,689381l1404010,689381,1404010,xe" fillcolor="#ebebeb" stroked="f">
                        <v:path arrowok="t"/>
                      </v:shape>
                      <v:shape id="Graphic 77" o:spid="_x0000_s1028" style="position:absolute;top:6893;width:9721;height:13;visibility:visible;mso-wrap-style:square;v-text-anchor:top" coordsize="972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" path="m,l971994,e" filled="f" strokecolor="#bbc4ca" strokeweight=".5pt">
                        <v:path arrowok="t"/>
                      </v:shape>
                      <v:shape id="Graphic 78" o:spid="_x0000_s1029" style="position:absolute;left:9720;top:6893;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" path="m,l648004,e" filled="f" strokecolor="#bbc4ca" strokeweight=".5pt">
                        <v:path arrowok="t"/>
                      </v:shape>
                      <v:shape id="Graphic 79" o:spid="_x0000_s1030" style="position:absolute;left:16200;top:6893;width:1085;height:13;visibility:visible;mso-wrap-style:square;v-text-anchor:top" coordsize="108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" path="m,l108000,e" filled="f" strokecolor="#bbc4ca" strokeweight=".5pt">
                        <v:path arrowok="t"/>
                      </v:shape>
                      <v:shape id="Graphic 80" o:spid="_x0000_s1031" style="position:absolute;left:17280;top:6893;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" path="m,l648004,e" filled="f" strokecolor="#bbc4ca" strokeweight=".5pt">
                        <v:path arrowok="t"/>
                      </v:shape>
                      <v:shape id="Graphic 81" o:spid="_x0000_s1032" style="position:absolute;left:23759;top:6893;width:41764;height:13;visibility:visible;mso-wrap-style:square;v-text-anchor:top" coordsize="4176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" path="m,l4176001,e" filled="f" strokecolor="#bbc4ca" strokeweight=".5pt">
                        <v:path arrowok="t"/>
                      </v:shape>
                      <v:shape id="Graphic 82" o:spid="_x0000_s1033" style="position:absolute;left:10325;top:2836;width:5093;height:3283;visibility:visible;mso-wrap-style:square;v-text-anchor:top" coordsize="50927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" path="m508838,l,,,327812r508838,l508838,xe" stroked="f">
                        <v:path arrowok="t"/>
                      </v:shape>
                      <v:shape id="Graphic 83" o:spid="_x0000_s1034" style="position:absolute;left:10257;top:2749;width:5226;height:3442;visibility:visible;mso-wrap-style:square;v-text-anchor:top" coordsize="52260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" path="m522427,21463l508838,,290817,138201r,-129553l231609,8648r,129566l13589,12,,21463,188709,141084r-176810,l11899,204025r175070,l,322541r13589,21451l231609,205803r,131432l290817,337235r,-131419l508838,343992r13589,-21451l335445,204025r175082,l510527,141084r-176822,l522427,21463xe" fillcolor="#ee274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35" type="#_x0000_t75" style="position:absolute;left:10325;top:2836;width:205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">
                        <v:imagedata r:id="rId18" o:title=""/>
                      </v:shape>
                      <v:shape id="Image 85" o:spid="_x0000_s1036" type="#_x0000_t75" style="position:absolute;left:10325;top:5000;width:2050;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">
                        <v:imagedata r:id="rId19" o:title=""/>
                      </v:shape>
                      <v:shape id="Image 86" o:spid="_x0000_s1037" type="#_x0000_t75" style="position:absolute;left:13364;top:2836;width:205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">
                        <v:imagedata r:id="rId20" o:title=""/>
                      </v:shape>
                      <v:shape id="Image 87" o:spid="_x0000_s1038" type="#_x0000_t75" style="position:absolute;left:13364;top:5000;width:2050;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">
                        <v:imagedata r:id="rId21" o:title=""/>
                      </v:shape>
                      <v:shape id="Graphic 88" o:spid="_x0000_s1039" style="position:absolute;left:10325;top:2704;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" path="m508838,341058l,341058,,,508838,r,341058xe" filled="f" strokecolor="#2c3b42" strokeweight=".70553mm">
                        <v:path arrowok="t"/>
                      </v:shape>
                      <v:shape id="Graphic 89" o:spid="_x0000_s1040" style="position:absolute;left:17906;top:2707;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" path="m508838,l,,,341058r508838,l508838,xe" fillcolor="#0069ab" stroked="f">
                        <v:path arrowok="t"/>
                      </v:shape>
                      <v:shape id="Graphic 90" o:spid="_x0000_s1041" style="position:absolute;left:17906;top:2707;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" path="m508838,341058l,341058,,,508838,r,341058xe" filled="f" strokecolor="#2c3b42" strokeweight=".70553mm">
                        <v:path arrowok="t"/>
                      </v:shape>
                      <v:shape id="Graphic 91" o:spid="_x0000_s1042" style="position:absolute;left:18997;top:2989;width:2877;height:2857;visibility:visible;mso-wrap-style:square;v-text-anchor:top" coordsize="28765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" path="m40259,137807r-216,-724l38785,137020r-12471,-13l25654,137172r-724,-482l21971,127482r-585,-2387l20294,122478r-1791,4979l17183,132219r-1689,4699l14414,137109r-1029,-102l2463,137045r-1016,-101l,137248r9880,7417l11341,145491r1193,1270l8851,158102r-673,1524l7848,161544r11252,-8154l20408,152565r8167,5943l30505,160096r2400,1498l32499,160096,28549,147929r-292,-1333l39687,137934r572,-127xem56591,76352r-26,-432l55346,75844r-12649,-25l42024,75996r-673,-495l37096,62230r-482,-788l32943,72593r-343,1638l31737,75819r-9995,50l19240,75742r-2819,242l17094,76555r10706,8052l28448,84912r431,787l24371,99517r-127,990l36703,91363r11277,8268l49326,100418,47777,95250,46062,90474,44589,85610r178,-254l56261,76669r330,-317xem67386,199999r-711,-216l66179,199847r-13093,-13l52425,199999r-622,-457l47282,185343r-508,1093l42875,198399r-534,1283l42138,199758r-14922,152l27076,200228r11405,8534l39116,209042r254,762l36271,219329r-927,2374l34645,224523r11519,-8369l46596,215633r838,-76l57416,222935r2058,1423l59728,224078r-3086,-9575l55753,212090r-686,-2566l56426,208356r1435,-978l61912,204343r2667,-2071l66052,201371r1334,-1372xem100939,31076r-330,-609l85547,30467,81991,19405r-280,-1651l80759,16090r-1740,4865l77685,25704r-1676,4699l74650,30480r-13144,12l61061,30302r-267,571l72034,39306r1029,927l68186,55067r1168,-661l79717,46799r1194,-749l90385,52959r1270,1054l93332,55016r-165,-991l89242,41948r-533,-1842l100444,31229r495,-153xem101536,245059r-546,-381l100457,244767r-13094,-13l86702,244919r-647,-508l81546,230251r-508,1066l77139,243281r-597,1435l63500,244805r-1016,-153l61353,244957r432,711l62369,245960r9944,7405l73660,254495r-4522,13970l69011,269392r11265,-8242l81572,260375r9525,6947l92329,268439r1701,902l89712,255752r-343,-1359l99898,246418r876,-534l101536,245059xem163169,14325r-940,-330l161404,14147r-13449,-63l143573,520,143624,r-686,63l141351,4660r-1347,4687l138391,13881r-927,368l136613,14084r-11671,63l124129,13995r-1041,343l123964,15138r10148,7556l135407,23787r-2705,8166l131699,35191r-699,1512l130746,38633r11087,-8077l143256,29629r11988,8750l155638,38277r-229,-952l151498,25285r-407,-1651l161836,15519r736,-381l163169,14325xem163931,261645r-279,-648l152031,260959r-1676,153l148564,260858r-3518,-10897l144691,248335r-864,-1778l142049,251472r-1295,4750l139052,260908r-14491,89l124129,260832r-330,584l124752,262204r1041,724l136131,270662r-4763,14554l131699,285470r8077,-5918l141757,278028r2083,-1473l146037,278003r1968,1562l156362,285661r-203,-1194l151739,270662r11722,-8877l163931,261645xem225132,245249r-203,-622l211429,244627r-1702,-102l205447,231203r-114,-660l204774,230644r-4546,13894l186080,244665r-572,-114l184759,244843r1118,927l196430,253644r585,241l197180,254584r-3620,11061l192900,267169r-280,1944l193802,268363r10096,-7417l205079,260235r1118,737l216522,268566r292,432l217462,268782r-623,-2476l215963,263994r-3111,-9677l224663,245364r469,-115xem225145,30378r-5283,-64l214884,30378r-5093,-51l206463,19824r-673,-1816l205714,17030r-724,-927l204609,16687r-4000,12459l200126,30289r-14465,76l185204,30175r-178,622l189052,33845r4115,2959l197269,39928r-3988,12294l192722,53390r-216,1588l193814,54089r10122,-7557l205092,45847r12255,9004l217576,54178r-267,-483l213156,40957r-304,-533l213118,39751r10592,-8014l224459,31369r686,-991xem270306,75704r-11798,-25l256844,75768r-1752,-140l253631,70891r-1562,-4661l251485,63792r-1016,-2401l249897,62077r-101,711l245910,74764r-394,788l245300,75615r-14605,127l230378,76098r10756,8064l242620,85382r-4597,14122l237807,99783r445,318l242316,97231r3949,-3099l250431,91249r11608,8496l262331,100190r609,-241l258470,86118r-114,-889l270294,76225r12,-521xem270586,199999r-711,-216l269379,199847r-13093,-13l255625,199999r-622,-457l250482,185343r-508,1093l246075,198399r-534,1283l245338,199758r-14922,152l230276,200228r11405,8534l242316,209042r254,762l239471,219329r-927,2374l237845,224523r11519,-8369l249796,215633r838,-76l260616,222935r2058,1423l262928,224078r-3086,-9575l258953,212090r-686,-2566l259626,208356r1435,-978l265112,204343r2667,-2071l269252,201371r1334,-1372xem287477,137274r-140,-432l278892,136867r-3404,-76l273812,136982r-1728,-305l270624,131991r-1550,-4649l268478,124917r-1093,-2591l265607,127304r-1333,4763l262585,136804r-13615,51l248158,136766r-1093,190l248107,137871r10566,7848l259295,145999r293,736l258127,151511r-1753,4762l254812,161505r1359,-889l266357,153123r457,-495l267639,152514r11443,8382l279387,161251r597,-63l278460,156210r-1702,-4776l275259,146494r2045,-1613l287477,137274xe" fillcolor="#fdb912" stroked="f">
                        <v:path arrowok="t"/>
                      </v:shape>
                    </v:group>
                  </w:pict>
                </mc:Fallback>
              </mc:AlternateContent>
            </w:r>
            <w:r>
              <w:rPr>
                <w:rFonts w:ascii="Trebuchet MS"/>
                <w:b/>
                <w:i/>
                <w:noProof/>
                <w:sz w:val="16"/>
              </w:rPr>
              <mc:AlternateContent>
                <mc:Choice Requires="wpg">
                  <w:drawing>
                    <wp:anchor distT="0" distB="0" distL="0" distR="0" simplePos="0" relativeHeight="483334144" behindDoc="1" locked="0" layoutInCell="1" allowOverlap="1" wp14:anchorId="1B2CE369" wp14:editId="241CEEA4">
                      <wp:simplePos x="0" y="0"/>
                      <wp:positionH relativeFrom="column">
                        <wp:posOffset>0</wp:posOffset>
                      </wp:positionH>
                      <wp:positionV relativeFrom="paragraph">
                        <wp:posOffset>248703</wp:posOffset>
                      </wp:positionV>
                      <wp:extent cx="6552565" cy="5088890"/>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5088890"/>
                                <a:chOff x="0" y="0"/>
                                <a:chExt cx="6552565" cy="5088890"/>
                              </a:xfrm>
                            </wpg:grpSpPr>
                            <wps:wsp>
                              <wps:cNvPr id="93" name="Graphic 93"/>
                              <wps:cNvSpPr/>
                              <wps:spPr>
                                <a:xfrm>
                                  <a:off x="971994" y="3172"/>
                                  <a:ext cx="1404620" cy="5085715"/>
                                </a:xfrm>
                                <a:custGeom>
                                  <a:avLst/>
                                  <a:gdLst/>
                                  <a:ahLst/>
                                  <a:cxnLst/>
                                  <a:rect l="l" t="t" r="r" b="b"/>
                                  <a:pathLst>
                                    <a:path w="1404620" h="5085715">
                                      <a:moveTo>
                                        <a:pt x="648004" y="0"/>
                                      </a:moveTo>
                                      <a:lnTo>
                                        <a:pt x="0" y="0"/>
                                      </a:lnTo>
                                      <a:lnTo>
                                        <a:pt x="0" y="1188008"/>
                                      </a:lnTo>
                                      <a:lnTo>
                                        <a:pt x="0" y="5085321"/>
                                      </a:lnTo>
                                      <a:lnTo>
                                        <a:pt x="648004" y="5085321"/>
                                      </a:lnTo>
                                      <a:lnTo>
                                        <a:pt x="648004" y="1188008"/>
                                      </a:lnTo>
                                      <a:lnTo>
                                        <a:pt x="648004" y="0"/>
                                      </a:lnTo>
                                      <a:close/>
                                    </a:path>
                                    <a:path w="1404620" h="5085715">
                                      <a:moveTo>
                                        <a:pt x="1404010" y="0"/>
                                      </a:moveTo>
                                      <a:lnTo>
                                        <a:pt x="756005" y="0"/>
                                      </a:lnTo>
                                      <a:lnTo>
                                        <a:pt x="756005" y="1188008"/>
                                      </a:lnTo>
                                      <a:lnTo>
                                        <a:pt x="756005" y="5085321"/>
                                      </a:lnTo>
                                      <a:lnTo>
                                        <a:pt x="1404010" y="5085321"/>
                                      </a:lnTo>
                                      <a:lnTo>
                                        <a:pt x="1404010" y="1188008"/>
                                      </a:lnTo>
                                      <a:lnTo>
                                        <a:pt x="1404010" y="0"/>
                                      </a:lnTo>
                                      <a:close/>
                                    </a:path>
                                  </a:pathLst>
                                </a:custGeom>
                                <a:solidFill>
                                  <a:srgbClr val="F1F1F1"/>
                                </a:solidFill>
                              </wps:spPr>
                              <wps:bodyPr wrap="square" lIns="0" tIns="0" rIns="0" bIns="0" rtlCol="0">
                                <a:prstTxWarp prst="textNoShape">
                                  <a:avLst/>
                                </a:prstTxWarp>
                                <a:noAutofit/>
                              </wps:bodyPr>
                            </wps:wsp>
                            <wps:wsp>
                              <wps:cNvPr id="94" name="Graphic 94"/>
                              <wps:cNvSpPr/>
                              <wps:spPr>
                                <a:xfrm>
                                  <a:off x="0" y="3175"/>
                                  <a:ext cx="972185" cy="1270"/>
                                </a:xfrm>
                                <a:custGeom>
                                  <a:avLst/>
                                  <a:gdLst/>
                                  <a:ahLst/>
                                  <a:cxnLst/>
                                  <a:rect l="l" t="t" r="r" b="b"/>
                                  <a:pathLst>
                                    <a:path w="972185">
                                      <a:moveTo>
                                        <a:pt x="0" y="0"/>
                                      </a:moveTo>
                                      <a:lnTo>
                                        <a:pt x="971994" y="0"/>
                                      </a:lnTo>
                                    </a:path>
                                  </a:pathLst>
                                </a:custGeom>
                                <a:ln w="6350">
                                  <a:solidFill>
                                    <a:srgbClr val="BBC4CA"/>
                                  </a:solidFill>
                                  <a:prstDash val="solid"/>
                                </a:ln>
                              </wps:spPr>
                              <wps:bodyPr wrap="square" lIns="0" tIns="0" rIns="0" bIns="0" rtlCol="0">
                                <a:prstTxWarp prst="textNoShape">
                                  <a:avLst/>
                                </a:prstTxWarp>
                                <a:noAutofit/>
                              </wps:bodyPr>
                            </wps:wsp>
                            <wps:wsp>
                              <wps:cNvPr id="95" name="Graphic 95"/>
                              <wps:cNvSpPr/>
                              <wps:spPr>
                                <a:xfrm>
                                  <a:off x="972000" y="3175"/>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96" name="Graphic 96"/>
                              <wps:cNvSpPr/>
                              <wps:spPr>
                                <a:xfrm>
                                  <a:off x="1620000" y="3175"/>
                                  <a:ext cx="108585" cy="1270"/>
                                </a:xfrm>
                                <a:custGeom>
                                  <a:avLst/>
                                  <a:gdLst/>
                                  <a:ahLst/>
                                  <a:cxnLst/>
                                  <a:rect l="l" t="t" r="r" b="b"/>
                                  <a:pathLst>
                                    <a:path w="108585">
                                      <a:moveTo>
                                        <a:pt x="0" y="0"/>
                                      </a:moveTo>
                                      <a:lnTo>
                                        <a:pt x="108000" y="0"/>
                                      </a:lnTo>
                                    </a:path>
                                  </a:pathLst>
                                </a:custGeom>
                                <a:ln w="6350">
                                  <a:solidFill>
                                    <a:srgbClr val="BBC4CA"/>
                                  </a:solidFill>
                                  <a:prstDash val="solid"/>
                                </a:ln>
                              </wps:spPr>
                              <wps:bodyPr wrap="square" lIns="0" tIns="0" rIns="0" bIns="0" rtlCol="0">
                                <a:prstTxWarp prst="textNoShape">
                                  <a:avLst/>
                                </a:prstTxWarp>
                                <a:noAutofit/>
                              </wps:bodyPr>
                            </wps:wsp>
                            <wps:wsp>
                              <wps:cNvPr id="97" name="Graphic 97"/>
                              <wps:cNvSpPr/>
                              <wps:spPr>
                                <a:xfrm>
                                  <a:off x="1728000" y="3175"/>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98" name="Graphic 98"/>
                              <wps:cNvSpPr/>
                              <wps:spPr>
                                <a:xfrm>
                                  <a:off x="2375999" y="3175"/>
                                  <a:ext cx="4176395" cy="1270"/>
                                </a:xfrm>
                                <a:custGeom>
                                  <a:avLst/>
                                  <a:gdLst/>
                                  <a:ahLst/>
                                  <a:cxnLst/>
                                  <a:rect l="l" t="t" r="r" b="b"/>
                                  <a:pathLst>
                                    <a:path w="4176395">
                                      <a:moveTo>
                                        <a:pt x="0" y="0"/>
                                      </a:moveTo>
                                      <a:lnTo>
                                        <a:pt x="4176001" y="0"/>
                                      </a:lnTo>
                                    </a:path>
                                  </a:pathLst>
                                </a:custGeom>
                                <a:ln w="6350">
                                  <a:solidFill>
                                    <a:srgbClr val="BBC4CA"/>
                                  </a:solidFill>
                                  <a:prstDash val="solid"/>
                                </a:ln>
                              </wps:spPr>
                              <wps:bodyPr wrap="square" lIns="0" tIns="0" rIns="0" bIns="0" rtlCol="0">
                                <a:prstTxWarp prst="textNoShape">
                                  <a:avLst/>
                                </a:prstTxWarp>
                                <a:noAutofit/>
                              </wps:bodyPr>
                            </wps:wsp>
                            <wps:wsp>
                              <wps:cNvPr id="99" name="Graphic 99"/>
                              <wps:cNvSpPr/>
                              <wps:spPr>
                                <a:xfrm>
                                  <a:off x="1102221" y="388207"/>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80"/>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80"/>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00" name="Graphic 100"/>
                              <wps:cNvSpPr/>
                              <wps:spPr>
                                <a:xfrm>
                                  <a:off x="1102221" y="388207"/>
                                  <a:ext cx="398780" cy="398780"/>
                                </a:xfrm>
                                <a:custGeom>
                                  <a:avLst/>
                                  <a:gdLst/>
                                  <a:ahLst/>
                                  <a:cxnLst/>
                                  <a:rect l="l" t="t" r="r" b="b"/>
                                  <a:pathLst>
                                    <a:path w="398780" h="398780">
                                      <a:moveTo>
                                        <a:pt x="398183" y="322580"/>
                                      </a:moveTo>
                                      <a:lnTo>
                                        <a:pt x="392240" y="352009"/>
                                      </a:lnTo>
                                      <a:lnTo>
                                        <a:pt x="376035" y="376040"/>
                                      </a:lnTo>
                                      <a:lnTo>
                                        <a:pt x="352004" y="392242"/>
                                      </a:lnTo>
                                      <a:lnTo>
                                        <a:pt x="322580" y="398183"/>
                                      </a:lnTo>
                                      <a:lnTo>
                                        <a:pt x="75603" y="398183"/>
                                      </a:lnTo>
                                      <a:lnTo>
                                        <a:pt x="46178" y="392242"/>
                                      </a:lnTo>
                                      <a:lnTo>
                                        <a:pt x="22147" y="376040"/>
                                      </a:lnTo>
                                      <a:lnTo>
                                        <a:pt x="5942" y="352009"/>
                                      </a:lnTo>
                                      <a:lnTo>
                                        <a:pt x="0" y="322580"/>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80"/>
                                      </a:lnTo>
                                      <a:close/>
                                    </a:path>
                                  </a:pathLst>
                                </a:custGeom>
                                <a:ln w="17779">
                                  <a:solidFill>
                                    <a:srgbClr val="2C3B42"/>
                                  </a:solidFill>
                                  <a:prstDash val="solid"/>
                                </a:ln>
                              </wps:spPr>
                              <wps:bodyPr wrap="square" lIns="0" tIns="0" rIns="0" bIns="0" rtlCol="0">
                                <a:prstTxWarp prst="textNoShape">
                                  <a:avLst/>
                                </a:prstTxWarp>
                                <a:noAutofit/>
                              </wps:bodyPr>
                            </wps:wsp>
                            <wps:wsp>
                              <wps:cNvPr id="101" name="Graphic 101"/>
                              <wps:cNvSpPr/>
                              <wps:spPr>
                                <a:xfrm>
                                  <a:off x="1102221" y="1725560"/>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02" name="Graphic 102"/>
                              <wps:cNvSpPr/>
                              <wps:spPr>
                                <a:xfrm>
                                  <a:off x="1102221" y="172556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03" name="Graphic 103"/>
                              <wps:cNvSpPr/>
                              <wps:spPr>
                                <a:xfrm>
                                  <a:off x="1858220" y="1725560"/>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04" name="Graphic 104"/>
                              <wps:cNvSpPr/>
                              <wps:spPr>
                                <a:xfrm>
                                  <a:off x="1858220" y="172556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05" name="Graphic 105"/>
                              <wps:cNvSpPr/>
                              <wps:spPr>
                                <a:xfrm>
                                  <a:off x="1097671" y="3211998"/>
                                  <a:ext cx="398780" cy="398780"/>
                                </a:xfrm>
                                <a:custGeom>
                                  <a:avLst/>
                                  <a:gdLst/>
                                  <a:ahLst/>
                                  <a:cxnLst/>
                                  <a:rect l="l" t="t" r="r" b="b"/>
                                  <a:pathLst>
                                    <a:path w="398780" h="398780">
                                      <a:moveTo>
                                        <a:pt x="322580" y="0"/>
                                      </a:moveTo>
                                      <a:lnTo>
                                        <a:pt x="75615" y="0"/>
                                      </a:lnTo>
                                      <a:lnTo>
                                        <a:pt x="46184" y="5940"/>
                                      </a:lnTo>
                                      <a:lnTo>
                                        <a:pt x="22148" y="22142"/>
                                      </a:lnTo>
                                      <a:lnTo>
                                        <a:pt x="5942" y="46173"/>
                                      </a:lnTo>
                                      <a:lnTo>
                                        <a:pt x="0" y="75603"/>
                                      </a:lnTo>
                                      <a:lnTo>
                                        <a:pt x="0" y="322579"/>
                                      </a:lnTo>
                                      <a:lnTo>
                                        <a:pt x="5942" y="352009"/>
                                      </a:lnTo>
                                      <a:lnTo>
                                        <a:pt x="22148" y="376040"/>
                                      </a:lnTo>
                                      <a:lnTo>
                                        <a:pt x="46184" y="392242"/>
                                      </a:lnTo>
                                      <a:lnTo>
                                        <a:pt x="75615"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06" name="Graphic 106"/>
                              <wps:cNvSpPr/>
                              <wps:spPr>
                                <a:xfrm>
                                  <a:off x="1097671" y="3211998"/>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15" y="398183"/>
                                      </a:lnTo>
                                      <a:lnTo>
                                        <a:pt x="46184" y="392242"/>
                                      </a:lnTo>
                                      <a:lnTo>
                                        <a:pt x="22148" y="376040"/>
                                      </a:lnTo>
                                      <a:lnTo>
                                        <a:pt x="5942" y="352009"/>
                                      </a:lnTo>
                                      <a:lnTo>
                                        <a:pt x="0" y="322579"/>
                                      </a:lnTo>
                                      <a:lnTo>
                                        <a:pt x="0" y="75603"/>
                                      </a:lnTo>
                                      <a:lnTo>
                                        <a:pt x="5942" y="46173"/>
                                      </a:lnTo>
                                      <a:lnTo>
                                        <a:pt x="22148" y="22142"/>
                                      </a:lnTo>
                                      <a:lnTo>
                                        <a:pt x="46184" y="5940"/>
                                      </a:lnTo>
                                      <a:lnTo>
                                        <a:pt x="75615"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07" name="Graphic 107"/>
                              <wps:cNvSpPr/>
                              <wps:spPr>
                                <a:xfrm>
                                  <a:off x="1858220" y="3211998"/>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08" name="Graphic 108"/>
                              <wps:cNvSpPr/>
                              <wps:spPr>
                                <a:xfrm>
                                  <a:off x="1858220" y="3211998"/>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09" name="Graphic 109"/>
                              <wps:cNvSpPr/>
                              <wps:spPr>
                                <a:xfrm>
                                  <a:off x="1102221" y="4417438"/>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80"/>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80"/>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10" name="Graphic 110"/>
                              <wps:cNvSpPr/>
                              <wps:spPr>
                                <a:xfrm>
                                  <a:off x="1102221" y="4417438"/>
                                  <a:ext cx="398780" cy="398780"/>
                                </a:xfrm>
                                <a:custGeom>
                                  <a:avLst/>
                                  <a:gdLst/>
                                  <a:ahLst/>
                                  <a:cxnLst/>
                                  <a:rect l="l" t="t" r="r" b="b"/>
                                  <a:pathLst>
                                    <a:path w="398780" h="398780">
                                      <a:moveTo>
                                        <a:pt x="398183" y="322580"/>
                                      </a:moveTo>
                                      <a:lnTo>
                                        <a:pt x="392240" y="352009"/>
                                      </a:lnTo>
                                      <a:lnTo>
                                        <a:pt x="376035" y="376040"/>
                                      </a:lnTo>
                                      <a:lnTo>
                                        <a:pt x="352004" y="392242"/>
                                      </a:lnTo>
                                      <a:lnTo>
                                        <a:pt x="322580" y="398183"/>
                                      </a:lnTo>
                                      <a:lnTo>
                                        <a:pt x="75603" y="398183"/>
                                      </a:lnTo>
                                      <a:lnTo>
                                        <a:pt x="46178" y="392242"/>
                                      </a:lnTo>
                                      <a:lnTo>
                                        <a:pt x="22147" y="376040"/>
                                      </a:lnTo>
                                      <a:lnTo>
                                        <a:pt x="5942" y="352009"/>
                                      </a:lnTo>
                                      <a:lnTo>
                                        <a:pt x="0" y="322580"/>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80"/>
                                      </a:lnTo>
                                      <a:close/>
                                    </a:path>
                                  </a:pathLst>
                                </a:custGeom>
                                <a:ln w="17780">
                                  <a:solidFill>
                                    <a:srgbClr val="2C3B42"/>
                                  </a:solidFill>
                                  <a:prstDash val="solid"/>
                                </a:ln>
                              </wps:spPr>
                              <wps:bodyPr wrap="square" lIns="0" tIns="0" rIns="0" bIns="0" rtlCol="0">
                                <a:prstTxWarp prst="textNoShape">
                                  <a:avLst/>
                                </a:prstTxWarp>
                                <a:noAutofit/>
                              </wps:bodyPr>
                            </wps:wsp>
                            <wps:wsp>
                              <wps:cNvPr id="111" name="Graphic 111"/>
                              <wps:cNvSpPr/>
                              <wps:spPr>
                                <a:xfrm>
                                  <a:off x="1858220" y="4417438"/>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80"/>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80"/>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12" name="Graphic 112"/>
                              <wps:cNvSpPr/>
                              <wps:spPr>
                                <a:xfrm>
                                  <a:off x="1858220" y="4417438"/>
                                  <a:ext cx="398780" cy="398780"/>
                                </a:xfrm>
                                <a:custGeom>
                                  <a:avLst/>
                                  <a:gdLst/>
                                  <a:ahLst/>
                                  <a:cxnLst/>
                                  <a:rect l="l" t="t" r="r" b="b"/>
                                  <a:pathLst>
                                    <a:path w="398780" h="398780">
                                      <a:moveTo>
                                        <a:pt x="398183" y="322580"/>
                                      </a:moveTo>
                                      <a:lnTo>
                                        <a:pt x="392240" y="352009"/>
                                      </a:lnTo>
                                      <a:lnTo>
                                        <a:pt x="376035" y="376040"/>
                                      </a:lnTo>
                                      <a:lnTo>
                                        <a:pt x="352004" y="392242"/>
                                      </a:lnTo>
                                      <a:lnTo>
                                        <a:pt x="322580" y="398183"/>
                                      </a:lnTo>
                                      <a:lnTo>
                                        <a:pt x="75603" y="398183"/>
                                      </a:lnTo>
                                      <a:lnTo>
                                        <a:pt x="46178" y="392242"/>
                                      </a:lnTo>
                                      <a:lnTo>
                                        <a:pt x="22147" y="376040"/>
                                      </a:lnTo>
                                      <a:lnTo>
                                        <a:pt x="5942" y="352009"/>
                                      </a:lnTo>
                                      <a:lnTo>
                                        <a:pt x="0" y="322580"/>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80"/>
                                      </a:lnTo>
                                      <a:close/>
                                    </a:path>
                                  </a:pathLst>
                                </a:custGeom>
                                <a:ln w="17780">
                                  <a:solidFill>
                                    <a:srgbClr val="2C3B42"/>
                                  </a:solidFill>
                                  <a:prstDash val="solid"/>
                                </a:ln>
                              </wps:spPr>
                              <wps:bodyPr wrap="square" lIns="0" tIns="0" rIns="0" bIns="0" rtlCol="0">
                                <a:prstTxWarp prst="textNoShape">
                                  <a:avLst/>
                                </a:prstTxWarp>
                                <a:noAutofit/>
                              </wps:bodyPr>
                            </wps:wsp>
                          </wpg:wgp>
                        </a:graphicData>
                      </a:graphic>
                    </wp:anchor>
                  </w:drawing>
                </mc:Choice>
                <mc:Fallback>
                  <w:pict>
                    <v:group w14:anchorId="30C05A8D" id="Group 92" o:spid="_x0000_s1026" style="position:absolute;margin-left:0;margin-top:19.6pt;width:515.95pt;height:400.7pt;z-index:-19982336;mso-wrap-distance-left:0;mso-wrap-distance-right:0" coordsize="65525,5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">
                      <v:shape id="Graphic 93" o:spid="_x0000_s1027" style="position:absolute;left:9719;top:31;width:14047;height:50857;visibility:visible;mso-wrap-style:square;v-text-anchor:top" coordsize="1404620,508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" path="m648004,l,,,1188008,,5085321r648004,l648004,1188008,648004,xem1404010,l756005,r,1188008l756005,5085321r648005,l1404010,1188008,1404010,xe" fillcolor="#f1f1f1" stroked="f">
                        <v:path arrowok="t"/>
                      </v:shape>
                      <v:shape id="Graphic 94" o:spid="_x0000_s1028" style="position:absolute;top:31;width:9721;height:13;visibility:visible;mso-wrap-style:square;v-text-anchor:top" coordsize="972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" path="m,l971994,e" filled="f" strokecolor="#bbc4ca" strokeweight=".5pt">
                        <v:path arrowok="t"/>
                      </v:shape>
                      <v:shape id="Graphic 95" o:spid="_x0000_s1029" style="position:absolute;left:9720;top:31;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" path="m,l648004,e" filled="f" strokecolor="#bbc4ca" strokeweight=".5pt">
                        <v:path arrowok="t"/>
                      </v:shape>
                      <v:shape id="Graphic 96" o:spid="_x0000_s1030" style="position:absolute;left:16200;top:31;width:1085;height:13;visibility:visible;mso-wrap-style:square;v-text-anchor:top" coordsize="108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" path="m,l108000,e" filled="f" strokecolor="#bbc4ca" strokeweight=".5pt">
                        <v:path arrowok="t"/>
                      </v:shape>
                      <v:shape id="Graphic 97" o:spid="_x0000_s1031" style="position:absolute;left:17280;top:31;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" path="m,l648004,e" filled="f" strokecolor="#bbc4ca" strokeweight=".5pt">
                        <v:path arrowok="t"/>
                      </v:shape>
                      <v:shape id="Graphic 98" o:spid="_x0000_s1032" style="position:absolute;left:23759;top:31;width:41764;height:13;visibility:visible;mso-wrap-style:square;v-text-anchor:top" coordsize="4176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" path="m,l4176001,e" filled="f" strokecolor="#bbc4ca" strokeweight=".5pt">
                        <v:path arrowok="t"/>
                      </v:shape>
                      <v:shape id="Graphic 99" o:spid="_x0000_s1033" style="position:absolute;left:11022;top:3882;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" path="m322580,l75603,,46178,5940,22147,22142,5942,46173,,75603,,322580r5942,29429l22147,376040r24031,16202l75603,398183r246977,l352004,392242r24031,-16202l392240,352009r5943,-29429l398183,75603,392240,46173,376035,22142,352004,5940,322580,xe" fillcolor="#a0c63a" stroked="f">
                        <v:path arrowok="t"/>
                      </v:shape>
                      <v:shape id="Graphic 100" o:spid="_x0000_s1034" style="position:absolute;left:11022;top:3882;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" path="m398183,322580r-5943,29429l376035,376040r-24031,16202l322580,398183r-246977,l46178,392242,22147,376040,5942,352009,,322580,,75603,5942,46173,22147,22142,46178,5940,75603,,322580,r29424,5940l376035,22142r16205,24031l398183,75603r,246977xe" filled="f" strokecolor="#2c3b42" strokeweight=".49386mm">
                        <v:path arrowok="t"/>
                      </v:shape>
                      <v:shape id="Graphic 101" o:spid="_x0000_s1035" style="position:absolute;left:11022;top:17255;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" path="m322580,l75603,,46178,5940,22147,22142,5942,46173,,75603,,322579r5942,29430l22147,376040r24031,16202l75603,398183r246977,l352004,392242r24031,-16202l392240,352009r5943,-29430l398183,75603,392240,46173,376035,22142,352004,5940,322580,xe" fillcolor="#a0c63a" stroked="f">
                        <v:path arrowok="t"/>
                      </v:shape>
                      <v:shape id="Graphic 102" o:spid="_x0000_s1036" style="position:absolute;left:11022;top:17255;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03" o:spid="_x0000_s1037" style="position:absolute;left:18582;top:17255;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" path="m322580,l75603,,46178,5940,22147,22142,5942,46173,,75603,,322579r5942,29430l22147,376040r24031,16202l75603,398183r246977,l352004,392242r24031,-16202l392240,352009r5943,-29430l398183,75603,392240,46173,376035,22142,352004,5940,322580,xe" fillcolor="#a0c63a" stroked="f">
                        <v:path arrowok="t"/>
                      </v:shape>
                      <v:shape id="Graphic 104" o:spid="_x0000_s1038" style="position:absolute;left:18582;top:17255;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05" o:spid="_x0000_s1039" style="position:absolute;left:10976;top:321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" path="m322580,l75615,,46184,5940,22148,22142,5942,46173,,75603,,322579r5942,29430l22148,376040r24036,16202l75615,398183r246965,l352004,392242r24031,-16202l392240,352009r5943,-29430l398183,75603,392240,46173,376035,22142,352004,5940,322580,xe" fillcolor="#a0c63a" stroked="f">
                        <v:path arrowok="t"/>
                      </v:shape>
                      <v:shape id="Graphic 106" o:spid="_x0000_s1040" style="position:absolute;left:10976;top:321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" path="m398183,322579r-5943,29430l376035,376040r-24031,16202l322580,398183r-246965,l46184,392242,22148,376040,5942,352009,,322579,,75603,5942,46173,22148,22142,46184,5940,75615,,322580,r29424,5940l376035,22142r16205,24031l398183,75603r,246976xe" filled="f" strokecolor="#2c3b42" strokeweight="1.4pt">
                        <v:path arrowok="t"/>
                      </v:shape>
                      <v:shape id="Graphic 107" o:spid="_x0000_s1041" style="position:absolute;left:18582;top:321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" path="m322580,l75603,,46178,5940,22147,22142,5942,46173,,75603,,322579r5942,29430l22147,376040r24031,16202l75603,398183r246977,l352004,392242r24031,-16202l392240,352009r5943,-29430l398183,75603,392240,46173,376035,22142,352004,5940,322580,xe" fillcolor="#a0c63a" stroked="f">
                        <v:path arrowok="t"/>
                      </v:shape>
                      <v:shape id="Graphic 108" o:spid="_x0000_s1042" style="position:absolute;left:18582;top:32119;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09" o:spid="_x0000_s1043" style="position:absolute;left:11022;top:441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" path="m322580,l75603,,46178,5940,22147,22142,5942,46173,,75603,,322580r5942,29429l22147,376040r24031,16202l75603,398183r246977,l352004,392242r24031,-16202l392240,352009r5943,-29429l398183,75603,392240,46173,376035,22142,352004,5940,322580,xe" fillcolor="#a0c63a" stroked="f">
                        <v:path arrowok="t"/>
                      </v:shape>
                      <v:shape id="Graphic 110" o:spid="_x0000_s1044" style="position:absolute;left:11022;top:441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" path="m398183,322580r-5943,29429l376035,376040r-24031,16202l322580,398183r-246977,l46178,392242,22147,376040,5942,352009,,322580,,75603,5942,46173,22147,22142,46178,5940,75603,,322580,r29424,5940l376035,22142r16205,24031l398183,75603r,246977xe" filled="f" strokecolor="#2c3b42" strokeweight="1.4pt">
                        <v:path arrowok="t"/>
                      </v:shape>
                      <v:shape id="Graphic 111" o:spid="_x0000_s1045" style="position:absolute;left:18582;top:441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" path="m322580,l75603,,46178,5940,22147,22142,5942,46173,,75603,,322580r5942,29429l22147,376040r24031,16202l75603,398183r246977,l352004,392242r24031,-16202l392240,352009r5943,-29429l398183,75603,392240,46173,376035,22142,352004,5940,322580,xe" fillcolor="#a0c63a" stroked="f">
                        <v:path arrowok="t"/>
                      </v:shape>
                      <v:shape id="Graphic 112" o:spid="_x0000_s1046" style="position:absolute;left:18582;top:441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" path="m398183,322580r-5943,29429l376035,376040r-24031,16202l322580,398183r-246977,l46178,392242,22147,376040,5942,352009,,322580,,75603,5942,46173,22147,22142,46178,5940,75603,,322580,r29424,5940l376035,22142r16205,24031l398183,75603r,246977xe" filled="f" strokecolor="#2c3b42" strokeweight="1.4pt">
                        <v:path arrowok="t"/>
                      </v:shape>
                    </v:group>
                  </w:pict>
                </mc:Fallback>
              </mc:AlternateContent>
            </w:r>
            <w:r>
              <w:rPr>
                <w:rFonts w:ascii="Trebuchet MS"/>
                <w:b/>
                <w:i/>
                <w:color w:val="231F20"/>
                <w:spacing w:val="-2"/>
                <w:w w:val="85"/>
                <w:sz w:val="16"/>
              </w:rPr>
              <w:t>Most</w:t>
            </w:r>
            <w:r>
              <w:rPr>
                <w:rFonts w:ascii="Trebuchet MS"/>
                <w:b/>
                <w:i/>
                <w:color w:val="231F20"/>
                <w:spacing w:val="-12"/>
                <w:w w:val="85"/>
                <w:sz w:val="16"/>
              </w:rPr>
              <w:t xml:space="preserve"> </w:t>
            </w:r>
            <w:r>
              <w:rPr>
                <w:rFonts w:ascii="Trebuchet MS"/>
                <w:b/>
                <w:i/>
                <w:color w:val="231F20"/>
                <w:spacing w:val="-2"/>
                <w:w w:val="85"/>
                <w:sz w:val="16"/>
              </w:rPr>
              <w:t>risks</w:t>
            </w:r>
            <w:r>
              <w:rPr>
                <w:rFonts w:ascii="Trebuchet MS"/>
                <w:b/>
                <w:i/>
                <w:color w:val="231F20"/>
                <w:spacing w:val="-10"/>
                <w:w w:val="85"/>
                <w:sz w:val="16"/>
              </w:rPr>
              <w:t xml:space="preserve"> </w:t>
            </w:r>
            <w:r>
              <w:rPr>
                <w:rFonts w:ascii="Trebuchet MS"/>
                <w:b/>
                <w:i/>
                <w:color w:val="231F20"/>
                <w:spacing w:val="-2"/>
                <w:w w:val="85"/>
                <w:sz w:val="16"/>
              </w:rPr>
              <w:t>to</w:t>
            </w:r>
            <w:r>
              <w:rPr>
                <w:rFonts w:ascii="Trebuchet MS"/>
                <w:b/>
                <w:i/>
                <w:color w:val="231F20"/>
                <w:spacing w:val="-10"/>
                <w:w w:val="85"/>
                <w:sz w:val="16"/>
              </w:rPr>
              <w:t xml:space="preserve"> </w:t>
            </w:r>
            <w:r>
              <w:rPr>
                <w:rFonts w:ascii="Trebuchet MS"/>
                <w:b/>
                <w:i/>
                <w:color w:val="231F20"/>
                <w:spacing w:val="-2"/>
                <w:w w:val="85"/>
                <w:sz w:val="16"/>
              </w:rPr>
              <w:t>financial</w:t>
            </w:r>
            <w:r>
              <w:rPr>
                <w:rFonts w:ascii="Trebuchet MS"/>
                <w:b/>
                <w:i/>
                <w:color w:val="231F20"/>
                <w:spacing w:val="-9"/>
                <w:w w:val="85"/>
                <w:sz w:val="16"/>
              </w:rPr>
              <w:t xml:space="preserve"> </w:t>
            </w:r>
            <w:r>
              <w:rPr>
                <w:rFonts w:ascii="Trebuchet MS"/>
                <w:b/>
                <w:i/>
                <w:color w:val="231F20"/>
                <w:spacing w:val="-2"/>
                <w:w w:val="85"/>
                <w:sz w:val="16"/>
              </w:rPr>
              <w:t>stability</w:t>
            </w:r>
            <w:r>
              <w:rPr>
                <w:rFonts w:ascii="Trebuchet MS"/>
                <w:b/>
                <w:i/>
                <w:color w:val="231F20"/>
                <w:spacing w:val="-10"/>
                <w:w w:val="85"/>
                <w:sz w:val="16"/>
              </w:rPr>
              <w:t xml:space="preserve"> </w:t>
            </w:r>
            <w:r>
              <w:rPr>
                <w:rFonts w:ascii="Trebuchet MS"/>
                <w:b/>
                <w:i/>
                <w:color w:val="231F20"/>
                <w:spacing w:val="-2"/>
                <w:w w:val="85"/>
                <w:sz w:val="16"/>
              </w:rPr>
              <w:t>that</w:t>
            </w:r>
            <w:r>
              <w:rPr>
                <w:rFonts w:ascii="Trebuchet MS"/>
                <w:b/>
                <w:i/>
                <w:color w:val="231F20"/>
                <w:spacing w:val="-10"/>
                <w:w w:val="85"/>
                <w:sz w:val="16"/>
              </w:rPr>
              <w:t xml:space="preserve"> </w:t>
            </w:r>
            <w:r>
              <w:rPr>
                <w:rFonts w:ascii="Trebuchet MS"/>
                <w:b/>
                <w:i/>
                <w:color w:val="231F20"/>
                <w:spacing w:val="-2"/>
                <w:w w:val="85"/>
                <w:sz w:val="16"/>
              </w:rPr>
              <w:t>could</w:t>
            </w:r>
            <w:r>
              <w:rPr>
                <w:rFonts w:ascii="Trebuchet MS"/>
                <w:b/>
                <w:i/>
                <w:color w:val="231F20"/>
                <w:spacing w:val="-10"/>
                <w:w w:val="85"/>
                <w:sz w:val="16"/>
              </w:rPr>
              <w:t xml:space="preserve"> </w:t>
            </w:r>
            <w:r>
              <w:rPr>
                <w:rFonts w:ascii="Trebuchet MS"/>
                <w:b/>
                <w:i/>
                <w:color w:val="231F20"/>
                <w:spacing w:val="-2"/>
                <w:w w:val="85"/>
                <w:sz w:val="16"/>
              </w:rPr>
              <w:t>arise</w:t>
            </w:r>
            <w:r>
              <w:rPr>
                <w:rFonts w:ascii="Trebuchet MS"/>
                <w:b/>
                <w:i/>
                <w:color w:val="231F20"/>
                <w:spacing w:val="-9"/>
                <w:w w:val="85"/>
                <w:sz w:val="16"/>
              </w:rPr>
              <w:t xml:space="preserve"> </w:t>
            </w:r>
            <w:r>
              <w:rPr>
                <w:rFonts w:ascii="Trebuchet MS"/>
                <w:b/>
                <w:i/>
                <w:color w:val="231F20"/>
                <w:spacing w:val="-2"/>
                <w:w w:val="85"/>
                <w:sz w:val="16"/>
              </w:rPr>
              <w:t>from</w:t>
            </w:r>
            <w:r>
              <w:rPr>
                <w:rFonts w:ascii="Trebuchet MS"/>
                <w:b/>
                <w:i/>
                <w:color w:val="231F20"/>
                <w:spacing w:val="-10"/>
                <w:w w:val="85"/>
                <w:sz w:val="16"/>
              </w:rPr>
              <w:t xml:space="preserve"> </w:t>
            </w:r>
            <w:r>
              <w:rPr>
                <w:rFonts w:ascii="Trebuchet MS"/>
                <w:b/>
                <w:i/>
                <w:color w:val="231F20"/>
                <w:spacing w:val="-2"/>
                <w:w w:val="85"/>
                <w:sz w:val="16"/>
              </w:rPr>
              <w:t>disruption</w:t>
            </w:r>
            <w:r>
              <w:rPr>
                <w:rFonts w:ascii="Trebuchet MS"/>
                <w:b/>
                <w:i/>
                <w:color w:val="231F20"/>
                <w:spacing w:val="-10"/>
                <w:w w:val="85"/>
                <w:sz w:val="16"/>
              </w:rPr>
              <w:t xml:space="preserve"> </w:t>
            </w:r>
            <w:r>
              <w:rPr>
                <w:rFonts w:ascii="Trebuchet MS"/>
                <w:b/>
                <w:i/>
                <w:color w:val="231F20"/>
                <w:spacing w:val="-2"/>
                <w:w w:val="85"/>
                <w:sz w:val="16"/>
              </w:rPr>
              <w:t>to</w:t>
            </w:r>
            <w:r>
              <w:rPr>
                <w:rFonts w:ascii="Trebuchet MS"/>
                <w:b/>
                <w:i/>
                <w:color w:val="231F20"/>
                <w:spacing w:val="-10"/>
                <w:w w:val="85"/>
                <w:sz w:val="16"/>
              </w:rPr>
              <w:t xml:space="preserve"> </w:t>
            </w:r>
            <w:r>
              <w:rPr>
                <w:rFonts w:ascii="Trebuchet MS"/>
                <w:b/>
                <w:i/>
                <w:color w:val="231F20"/>
                <w:spacing w:val="-2"/>
                <w:w w:val="85"/>
                <w:sz w:val="16"/>
              </w:rPr>
              <w:t>cross-border</w:t>
            </w:r>
            <w:r>
              <w:rPr>
                <w:rFonts w:ascii="Trebuchet MS"/>
                <w:b/>
                <w:i/>
                <w:color w:val="231F20"/>
                <w:spacing w:val="-9"/>
                <w:w w:val="85"/>
                <w:sz w:val="16"/>
              </w:rPr>
              <w:t xml:space="preserve"> </w:t>
            </w:r>
            <w:r>
              <w:rPr>
                <w:rFonts w:ascii="Trebuchet MS"/>
                <w:b/>
                <w:i/>
                <w:color w:val="231F20"/>
                <w:spacing w:val="-2"/>
                <w:w w:val="85"/>
                <w:sz w:val="16"/>
              </w:rPr>
              <w:t>financial</w:t>
            </w:r>
            <w:r>
              <w:rPr>
                <w:rFonts w:ascii="Trebuchet MS"/>
                <w:b/>
                <w:i/>
                <w:color w:val="231F20"/>
                <w:spacing w:val="-10"/>
                <w:w w:val="85"/>
                <w:sz w:val="16"/>
              </w:rPr>
              <w:t xml:space="preserve"> </w:t>
            </w:r>
            <w:r>
              <w:rPr>
                <w:rFonts w:ascii="Trebuchet MS"/>
                <w:b/>
                <w:i/>
                <w:color w:val="231F20"/>
                <w:spacing w:val="-2"/>
                <w:w w:val="85"/>
                <w:sz w:val="16"/>
              </w:rPr>
              <w:t>services</w:t>
            </w:r>
            <w:r>
              <w:rPr>
                <w:rFonts w:ascii="Trebuchet MS"/>
                <w:b/>
                <w:i/>
                <w:color w:val="231F20"/>
                <w:spacing w:val="-10"/>
                <w:w w:val="85"/>
                <w:sz w:val="16"/>
              </w:rPr>
              <w:t xml:space="preserve"> </w:t>
            </w:r>
            <w:r>
              <w:rPr>
                <w:rFonts w:ascii="Trebuchet MS"/>
                <w:b/>
                <w:i/>
                <w:color w:val="231F20"/>
                <w:spacing w:val="-2"/>
                <w:w w:val="85"/>
                <w:sz w:val="16"/>
              </w:rPr>
              <w:t>in</w:t>
            </w:r>
            <w:r>
              <w:rPr>
                <w:rFonts w:ascii="Trebuchet MS"/>
                <w:b/>
                <w:i/>
                <w:color w:val="231F20"/>
                <w:spacing w:val="-10"/>
                <w:w w:val="85"/>
                <w:sz w:val="16"/>
              </w:rPr>
              <w:t xml:space="preserve"> </w:t>
            </w:r>
            <w:r>
              <w:rPr>
                <w:rFonts w:ascii="Trebuchet MS"/>
                <w:b/>
                <w:i/>
                <w:color w:val="231F20"/>
                <w:spacing w:val="-2"/>
                <w:w w:val="85"/>
                <w:sz w:val="16"/>
              </w:rPr>
              <w:t>a</w:t>
            </w:r>
            <w:r>
              <w:rPr>
                <w:rFonts w:ascii="Trebuchet MS"/>
                <w:b/>
                <w:i/>
                <w:color w:val="231F20"/>
                <w:spacing w:val="-9"/>
                <w:w w:val="85"/>
                <w:sz w:val="16"/>
              </w:rPr>
              <w:t xml:space="preserve"> </w:t>
            </w:r>
            <w:r>
              <w:rPr>
                <w:rFonts w:ascii="Trebuchet MS"/>
                <w:b/>
                <w:i/>
                <w:color w:val="231F20"/>
                <w:spacing w:val="-2"/>
                <w:w w:val="85"/>
                <w:sz w:val="16"/>
              </w:rPr>
              <w:t>no-deal</w:t>
            </w:r>
            <w:r>
              <w:rPr>
                <w:rFonts w:ascii="Trebuchet MS"/>
                <w:b/>
                <w:i/>
                <w:color w:val="231F20"/>
                <w:spacing w:val="-10"/>
                <w:w w:val="85"/>
                <w:sz w:val="16"/>
              </w:rPr>
              <w:t xml:space="preserve"> </w:t>
            </w:r>
            <w:r>
              <w:rPr>
                <w:rFonts w:ascii="Trebuchet MS"/>
                <w:b/>
                <w:i/>
                <w:color w:val="231F20"/>
                <w:spacing w:val="-2"/>
                <w:w w:val="85"/>
                <w:sz w:val="16"/>
              </w:rPr>
              <w:t>Brexit</w:t>
            </w:r>
            <w:r>
              <w:rPr>
                <w:rFonts w:ascii="Trebuchet MS"/>
                <w:b/>
                <w:i/>
                <w:color w:val="231F20"/>
                <w:spacing w:val="-10"/>
                <w:w w:val="85"/>
                <w:sz w:val="16"/>
              </w:rPr>
              <w:t xml:space="preserve"> </w:t>
            </w:r>
            <w:r>
              <w:rPr>
                <w:rFonts w:ascii="Trebuchet MS"/>
                <w:b/>
                <w:i/>
                <w:color w:val="231F20"/>
                <w:spacing w:val="-2"/>
                <w:w w:val="85"/>
                <w:sz w:val="16"/>
              </w:rPr>
              <w:t>have</w:t>
            </w:r>
            <w:r>
              <w:rPr>
                <w:rFonts w:ascii="Trebuchet MS"/>
                <w:b/>
                <w:i/>
                <w:color w:val="231F20"/>
                <w:spacing w:val="-10"/>
                <w:w w:val="85"/>
                <w:sz w:val="16"/>
              </w:rPr>
              <w:t xml:space="preserve"> </w:t>
            </w:r>
            <w:r>
              <w:rPr>
                <w:rFonts w:ascii="Trebuchet MS"/>
                <w:b/>
                <w:i/>
                <w:color w:val="231F20"/>
                <w:spacing w:val="-2"/>
                <w:w w:val="85"/>
                <w:sz w:val="16"/>
              </w:rPr>
              <w:t>been</w:t>
            </w:r>
            <w:r>
              <w:rPr>
                <w:rFonts w:ascii="Trebuchet MS"/>
                <w:b/>
                <w:i/>
                <w:color w:val="231F20"/>
                <w:spacing w:val="-9"/>
                <w:w w:val="85"/>
                <w:sz w:val="16"/>
              </w:rPr>
              <w:t xml:space="preserve"> </w:t>
            </w:r>
            <w:r>
              <w:rPr>
                <w:rFonts w:ascii="Trebuchet MS"/>
                <w:b/>
                <w:i/>
                <w:color w:val="231F20"/>
                <w:spacing w:val="-2"/>
                <w:w w:val="85"/>
                <w:sz w:val="16"/>
              </w:rPr>
              <w:t>mitigated.</w:t>
            </w:r>
          </w:p>
        </w:tc>
      </w:tr>
      <w:tr w:rsidR="00492FE9" w14:paraId="4521B8A9" w14:textId="77777777">
        <w:trPr>
          <w:trHeight w:val="1865"/>
        </w:trPr>
        <w:tc>
          <w:tcPr>
            <w:tcW w:w="2440" w:type="dxa"/>
            <w:tcBorders>
              <w:bottom w:val="single" w:sz="4" w:space="0" w:color="BBC4CA"/>
            </w:tcBorders>
          </w:tcPr>
          <w:p w14:paraId="650EDA07" w14:textId="77777777" w:rsidR="00492FE9" w:rsidRDefault="00492FE9">
            <w:pPr>
              <w:pStyle w:val="TableParagraph"/>
              <w:spacing w:before="116"/>
              <w:rPr>
                <w:sz w:val="20"/>
              </w:rPr>
            </w:pPr>
          </w:p>
          <w:p w14:paraId="05CF22E0" w14:textId="77777777" w:rsidR="00492FE9" w:rsidRDefault="005317B0">
            <w:pPr>
              <w:pStyle w:val="TableParagraph"/>
              <w:spacing w:line="247" w:lineRule="auto"/>
              <w:ind w:right="1128"/>
              <w:rPr>
                <w:rFonts w:ascii="Trebuchet MS"/>
                <w:b/>
                <w:sz w:val="20"/>
              </w:rPr>
            </w:pPr>
            <w:r>
              <w:rPr>
                <w:rFonts w:ascii="Trebuchet MS"/>
                <w:b/>
                <w:color w:val="231F20"/>
                <w:sz w:val="20"/>
              </w:rPr>
              <w:t>Ensure a</w:t>
            </w:r>
            <w:r>
              <w:rPr>
                <w:rFonts w:ascii="Trebuchet MS"/>
                <w:b/>
                <w:color w:val="231F20"/>
                <w:spacing w:val="-5"/>
                <w:sz w:val="20"/>
              </w:rPr>
              <w:t xml:space="preserve"> </w:t>
            </w:r>
            <w:r>
              <w:rPr>
                <w:rFonts w:ascii="Trebuchet MS"/>
                <w:b/>
                <w:color w:val="231F20"/>
                <w:sz w:val="20"/>
              </w:rPr>
              <w:t>UK legal</w:t>
            </w:r>
            <w:r>
              <w:rPr>
                <w:rFonts w:ascii="Trebuchet MS"/>
                <w:b/>
                <w:color w:val="231F20"/>
                <w:spacing w:val="-16"/>
                <w:sz w:val="20"/>
              </w:rPr>
              <w:t xml:space="preserve"> </w:t>
            </w:r>
            <w:r>
              <w:rPr>
                <w:rFonts w:ascii="Trebuchet MS"/>
                <w:b/>
                <w:color w:val="231F20"/>
                <w:sz w:val="20"/>
              </w:rPr>
              <w:t xml:space="preserve">and </w:t>
            </w:r>
            <w:r>
              <w:rPr>
                <w:rFonts w:ascii="Trebuchet MS"/>
                <w:b/>
                <w:color w:val="231F20"/>
                <w:spacing w:val="-2"/>
                <w:sz w:val="20"/>
              </w:rPr>
              <w:t xml:space="preserve">regulatory </w:t>
            </w:r>
            <w:r>
              <w:rPr>
                <w:rFonts w:ascii="Trebuchet MS"/>
                <w:b/>
                <w:color w:val="231F20"/>
                <w:w w:val="90"/>
                <w:sz w:val="20"/>
              </w:rPr>
              <w:t>framework</w:t>
            </w:r>
            <w:r>
              <w:rPr>
                <w:rFonts w:ascii="Trebuchet MS"/>
                <w:b/>
                <w:color w:val="231F20"/>
                <w:spacing w:val="-12"/>
                <w:w w:val="90"/>
                <w:sz w:val="20"/>
              </w:rPr>
              <w:t xml:space="preserve"> </w:t>
            </w:r>
            <w:r>
              <w:rPr>
                <w:rFonts w:ascii="Trebuchet MS"/>
                <w:b/>
                <w:color w:val="231F20"/>
                <w:w w:val="90"/>
                <w:sz w:val="20"/>
              </w:rPr>
              <w:t>is</w:t>
            </w:r>
            <w:r>
              <w:rPr>
                <w:rFonts w:ascii="Trebuchet MS"/>
                <w:b/>
                <w:color w:val="231F20"/>
                <w:spacing w:val="-12"/>
                <w:w w:val="90"/>
                <w:sz w:val="20"/>
              </w:rPr>
              <w:t xml:space="preserve"> </w:t>
            </w:r>
            <w:r>
              <w:rPr>
                <w:rFonts w:ascii="Trebuchet MS"/>
                <w:b/>
                <w:color w:val="231F20"/>
                <w:w w:val="90"/>
                <w:sz w:val="20"/>
              </w:rPr>
              <w:t xml:space="preserve">in </w:t>
            </w:r>
            <w:r>
              <w:rPr>
                <w:rFonts w:ascii="Trebuchet MS"/>
                <w:b/>
                <w:color w:val="231F20"/>
                <w:spacing w:val="-2"/>
                <w:sz w:val="20"/>
              </w:rPr>
              <w:t>place</w:t>
            </w:r>
          </w:p>
        </w:tc>
        <w:tc>
          <w:tcPr>
            <w:tcW w:w="112" w:type="dxa"/>
            <w:tcBorders>
              <w:bottom w:val="single" w:sz="4" w:space="0" w:color="BBC4CA"/>
            </w:tcBorders>
            <w:shd w:val="clear" w:color="auto" w:fill="F1F1F1"/>
          </w:tcPr>
          <w:p w14:paraId="7679A72A" w14:textId="77777777" w:rsidR="00492FE9" w:rsidRDefault="00492FE9">
            <w:pPr>
              <w:pStyle w:val="TableParagraph"/>
              <w:rPr>
                <w:rFonts w:ascii="Times New Roman"/>
                <w:sz w:val="16"/>
              </w:rPr>
            </w:pPr>
          </w:p>
        </w:tc>
        <w:tc>
          <w:tcPr>
            <w:tcW w:w="170" w:type="dxa"/>
            <w:tcBorders>
              <w:bottom w:val="single" w:sz="4" w:space="0" w:color="BBC4CA"/>
            </w:tcBorders>
          </w:tcPr>
          <w:p w14:paraId="340EF483" w14:textId="77777777" w:rsidR="00492FE9" w:rsidRDefault="00492FE9">
            <w:pPr>
              <w:pStyle w:val="TableParagraph"/>
              <w:rPr>
                <w:rFonts w:ascii="Times New Roman"/>
                <w:sz w:val="16"/>
              </w:rPr>
            </w:pPr>
          </w:p>
        </w:tc>
        <w:tc>
          <w:tcPr>
            <w:tcW w:w="99" w:type="dxa"/>
            <w:tcBorders>
              <w:bottom w:val="single" w:sz="4" w:space="0" w:color="BBC4CA"/>
            </w:tcBorders>
            <w:shd w:val="clear" w:color="auto" w:fill="F1F1F1"/>
          </w:tcPr>
          <w:p w14:paraId="3CC721FA" w14:textId="77777777" w:rsidR="00492FE9" w:rsidRDefault="00492FE9">
            <w:pPr>
              <w:pStyle w:val="TableParagraph"/>
              <w:rPr>
                <w:rFonts w:ascii="Times New Roman"/>
                <w:sz w:val="16"/>
              </w:rPr>
            </w:pPr>
          </w:p>
        </w:tc>
        <w:tc>
          <w:tcPr>
            <w:tcW w:w="7498" w:type="dxa"/>
            <w:tcBorders>
              <w:bottom w:val="single" w:sz="4" w:space="0" w:color="BBC4CA"/>
            </w:tcBorders>
          </w:tcPr>
          <w:p w14:paraId="3E6F4C3C" w14:textId="77777777" w:rsidR="00492FE9" w:rsidRDefault="00492FE9">
            <w:pPr>
              <w:pStyle w:val="TableParagraph"/>
              <w:rPr>
                <w:sz w:val="16"/>
              </w:rPr>
            </w:pPr>
          </w:p>
          <w:p w14:paraId="4ECC8086" w14:textId="77777777" w:rsidR="00492FE9" w:rsidRDefault="00492FE9">
            <w:pPr>
              <w:pStyle w:val="TableParagraph"/>
              <w:spacing w:before="18"/>
              <w:rPr>
                <w:sz w:val="16"/>
              </w:rPr>
            </w:pPr>
          </w:p>
          <w:p w14:paraId="166B6FA5" w14:textId="77777777" w:rsidR="00492FE9" w:rsidRDefault="005317B0">
            <w:pPr>
              <w:pStyle w:val="TableParagraph"/>
              <w:spacing w:line="249" w:lineRule="auto"/>
              <w:ind w:left="1090" w:right="424"/>
              <w:jc w:val="both"/>
              <w:rPr>
                <w:sz w:val="16"/>
              </w:rPr>
            </w:pPr>
            <w:r>
              <w:rPr>
                <w:color w:val="231F20"/>
                <w:w w:val="85"/>
                <w:sz w:val="16"/>
              </w:rPr>
              <w:t xml:space="preserve">The passage of the EU (Withdrawal) Act 2018 and secondary legislation will, among other things, </w:t>
            </w:r>
            <w:r>
              <w:rPr>
                <w:color w:val="231F20"/>
                <w:spacing w:val="-6"/>
                <w:sz w:val="16"/>
              </w:rPr>
              <w:t>allow</w:t>
            </w:r>
            <w:r>
              <w:rPr>
                <w:color w:val="231F20"/>
                <w:spacing w:val="-14"/>
                <w:sz w:val="16"/>
              </w:rPr>
              <w:t xml:space="preserve"> </w:t>
            </w:r>
            <w:r>
              <w:rPr>
                <w:color w:val="231F20"/>
                <w:spacing w:val="-6"/>
                <w:sz w:val="16"/>
              </w:rPr>
              <w:t>EU</w:t>
            </w:r>
            <w:r>
              <w:rPr>
                <w:color w:val="231F20"/>
                <w:spacing w:val="-14"/>
                <w:sz w:val="16"/>
              </w:rPr>
              <w:t xml:space="preserve"> </w:t>
            </w:r>
            <w:r>
              <w:rPr>
                <w:color w:val="231F20"/>
                <w:spacing w:val="-6"/>
                <w:sz w:val="16"/>
              </w:rPr>
              <w:t>financial</w:t>
            </w:r>
            <w:r>
              <w:rPr>
                <w:color w:val="231F20"/>
                <w:spacing w:val="-14"/>
                <w:sz w:val="16"/>
              </w:rPr>
              <w:t xml:space="preserve"> </w:t>
            </w:r>
            <w:r>
              <w:rPr>
                <w:color w:val="231F20"/>
                <w:spacing w:val="-6"/>
                <w:sz w:val="16"/>
              </w:rPr>
              <w:t>services</w:t>
            </w:r>
            <w:r>
              <w:rPr>
                <w:color w:val="231F20"/>
                <w:spacing w:val="-14"/>
                <w:sz w:val="16"/>
              </w:rPr>
              <w:t xml:space="preserve"> </w:t>
            </w:r>
            <w:r>
              <w:rPr>
                <w:color w:val="231F20"/>
                <w:spacing w:val="-6"/>
                <w:sz w:val="16"/>
              </w:rPr>
              <w:t>companies</w:t>
            </w:r>
            <w:r>
              <w:rPr>
                <w:color w:val="231F20"/>
                <w:spacing w:val="-14"/>
                <w:sz w:val="16"/>
              </w:rPr>
              <w:t xml:space="preserve"> </w:t>
            </w:r>
            <w:r>
              <w:rPr>
                <w:color w:val="231F20"/>
                <w:spacing w:val="-6"/>
                <w:sz w:val="16"/>
              </w:rPr>
              <w:t>to</w:t>
            </w:r>
            <w:r>
              <w:rPr>
                <w:color w:val="231F20"/>
                <w:spacing w:val="-14"/>
                <w:sz w:val="16"/>
              </w:rPr>
              <w:t xml:space="preserve"> </w:t>
            </w:r>
            <w:r>
              <w:rPr>
                <w:color w:val="231F20"/>
                <w:spacing w:val="-6"/>
                <w:sz w:val="16"/>
              </w:rPr>
              <w:t>serve</w:t>
            </w:r>
            <w:r>
              <w:rPr>
                <w:color w:val="231F20"/>
                <w:spacing w:val="-14"/>
                <w:sz w:val="16"/>
              </w:rPr>
              <w:t xml:space="preserve"> </w:t>
            </w:r>
            <w:r>
              <w:rPr>
                <w:color w:val="231F20"/>
                <w:spacing w:val="-6"/>
                <w:sz w:val="16"/>
              </w:rPr>
              <w:t>UK</w:t>
            </w:r>
            <w:r>
              <w:rPr>
                <w:color w:val="231F20"/>
                <w:spacing w:val="-14"/>
                <w:sz w:val="16"/>
              </w:rPr>
              <w:t xml:space="preserve"> </w:t>
            </w:r>
            <w:r>
              <w:rPr>
                <w:color w:val="231F20"/>
                <w:spacing w:val="-6"/>
                <w:sz w:val="16"/>
              </w:rPr>
              <w:t>customers.</w:t>
            </w:r>
          </w:p>
          <w:p w14:paraId="32A6D40D" w14:textId="77777777" w:rsidR="00492FE9" w:rsidRDefault="005317B0">
            <w:pPr>
              <w:pStyle w:val="TableParagraph"/>
              <w:spacing w:before="84" w:line="249" w:lineRule="auto"/>
              <w:ind w:left="1090" w:right="286"/>
              <w:jc w:val="both"/>
              <w:rPr>
                <w:sz w:val="16"/>
              </w:rPr>
            </w:pPr>
            <w:r>
              <w:rPr>
                <w:color w:val="118ACB"/>
                <w:spacing w:val="-2"/>
                <w:w w:val="90"/>
                <w:sz w:val="16"/>
              </w:rPr>
              <w:t>Some secondary legislation is still required, to implement the domestic state aid framework and to ensure</w:t>
            </w:r>
            <w:r>
              <w:rPr>
                <w:color w:val="118ACB"/>
                <w:spacing w:val="-6"/>
                <w:w w:val="90"/>
                <w:sz w:val="16"/>
              </w:rPr>
              <w:t xml:space="preserve"> </w:t>
            </w:r>
            <w:r>
              <w:rPr>
                <w:color w:val="118ACB"/>
                <w:spacing w:val="-2"/>
                <w:w w:val="90"/>
                <w:sz w:val="16"/>
              </w:rPr>
              <w:t>EU</w:t>
            </w:r>
            <w:r>
              <w:rPr>
                <w:color w:val="118ACB"/>
                <w:spacing w:val="-5"/>
                <w:w w:val="90"/>
                <w:sz w:val="16"/>
              </w:rPr>
              <w:t xml:space="preserve"> </w:t>
            </w:r>
            <w:r>
              <w:rPr>
                <w:color w:val="118ACB"/>
                <w:spacing w:val="-2"/>
                <w:w w:val="90"/>
                <w:sz w:val="16"/>
              </w:rPr>
              <w:t>legislation</w:t>
            </w:r>
            <w:r>
              <w:rPr>
                <w:color w:val="118ACB"/>
                <w:spacing w:val="-6"/>
                <w:w w:val="90"/>
                <w:sz w:val="16"/>
              </w:rPr>
              <w:t xml:space="preserve"> </w:t>
            </w:r>
            <w:r>
              <w:rPr>
                <w:color w:val="118ACB"/>
                <w:spacing w:val="-2"/>
                <w:w w:val="90"/>
                <w:sz w:val="16"/>
              </w:rPr>
              <w:t>that</w:t>
            </w:r>
            <w:r>
              <w:rPr>
                <w:color w:val="118ACB"/>
                <w:spacing w:val="-5"/>
                <w:w w:val="90"/>
                <w:sz w:val="16"/>
              </w:rPr>
              <w:t xml:space="preserve"> </w:t>
            </w:r>
            <w:r>
              <w:rPr>
                <w:color w:val="118ACB"/>
                <w:spacing w:val="-2"/>
                <w:w w:val="90"/>
                <w:sz w:val="16"/>
              </w:rPr>
              <w:t>begins</w:t>
            </w:r>
            <w:r>
              <w:rPr>
                <w:color w:val="118ACB"/>
                <w:spacing w:val="-6"/>
                <w:w w:val="90"/>
                <w:sz w:val="16"/>
              </w:rPr>
              <w:t xml:space="preserve"> </w:t>
            </w:r>
            <w:r>
              <w:rPr>
                <w:color w:val="118ACB"/>
                <w:spacing w:val="-2"/>
                <w:w w:val="90"/>
                <w:sz w:val="16"/>
              </w:rPr>
              <w:t>to</w:t>
            </w:r>
            <w:r>
              <w:rPr>
                <w:color w:val="118ACB"/>
                <w:spacing w:val="-5"/>
                <w:w w:val="90"/>
                <w:sz w:val="16"/>
              </w:rPr>
              <w:t xml:space="preserve"> </w:t>
            </w:r>
            <w:r>
              <w:rPr>
                <w:color w:val="118ACB"/>
                <w:spacing w:val="-2"/>
                <w:w w:val="90"/>
                <w:sz w:val="16"/>
              </w:rPr>
              <w:t>apply</w:t>
            </w:r>
            <w:r>
              <w:rPr>
                <w:color w:val="118ACB"/>
                <w:spacing w:val="-6"/>
                <w:w w:val="90"/>
                <w:sz w:val="16"/>
              </w:rPr>
              <w:t xml:space="preserve"> </w:t>
            </w:r>
            <w:r>
              <w:rPr>
                <w:color w:val="118ACB"/>
                <w:spacing w:val="-2"/>
                <w:w w:val="90"/>
                <w:sz w:val="16"/>
              </w:rPr>
              <w:t>during</w:t>
            </w:r>
            <w:r>
              <w:rPr>
                <w:color w:val="118ACB"/>
                <w:spacing w:val="-5"/>
                <w:w w:val="90"/>
                <w:sz w:val="16"/>
              </w:rPr>
              <w:t xml:space="preserve"> </w:t>
            </w:r>
            <w:r>
              <w:rPr>
                <w:color w:val="118ACB"/>
                <w:spacing w:val="-2"/>
                <w:w w:val="90"/>
                <w:sz w:val="16"/>
              </w:rPr>
              <w:t>the</w:t>
            </w:r>
            <w:r>
              <w:rPr>
                <w:color w:val="118ACB"/>
                <w:spacing w:val="-6"/>
                <w:w w:val="90"/>
                <w:sz w:val="16"/>
              </w:rPr>
              <w:t xml:space="preserve"> </w:t>
            </w:r>
            <w:r>
              <w:rPr>
                <w:color w:val="118ACB"/>
                <w:spacing w:val="-2"/>
                <w:w w:val="90"/>
                <w:sz w:val="16"/>
              </w:rPr>
              <w:t>Brexit</w:t>
            </w:r>
            <w:r>
              <w:rPr>
                <w:color w:val="118ACB"/>
                <w:spacing w:val="-5"/>
                <w:w w:val="90"/>
                <w:sz w:val="16"/>
              </w:rPr>
              <w:t xml:space="preserve"> </w:t>
            </w:r>
            <w:r>
              <w:rPr>
                <w:color w:val="118ACB"/>
                <w:spacing w:val="-2"/>
                <w:w w:val="90"/>
                <w:sz w:val="16"/>
              </w:rPr>
              <w:t>extension</w:t>
            </w:r>
            <w:r>
              <w:rPr>
                <w:color w:val="118ACB"/>
                <w:spacing w:val="-6"/>
                <w:w w:val="90"/>
                <w:sz w:val="16"/>
              </w:rPr>
              <w:t xml:space="preserve"> </w:t>
            </w:r>
            <w:r>
              <w:rPr>
                <w:color w:val="118ACB"/>
                <w:spacing w:val="-2"/>
                <w:w w:val="90"/>
                <w:sz w:val="16"/>
              </w:rPr>
              <w:t>period</w:t>
            </w:r>
            <w:r>
              <w:rPr>
                <w:color w:val="118ACB"/>
                <w:spacing w:val="-5"/>
                <w:w w:val="90"/>
                <w:sz w:val="16"/>
              </w:rPr>
              <w:t xml:space="preserve"> </w:t>
            </w:r>
            <w:r>
              <w:rPr>
                <w:color w:val="118ACB"/>
                <w:spacing w:val="-2"/>
                <w:w w:val="90"/>
                <w:sz w:val="16"/>
              </w:rPr>
              <w:t>can</w:t>
            </w:r>
            <w:r>
              <w:rPr>
                <w:color w:val="118ACB"/>
                <w:spacing w:val="-6"/>
                <w:w w:val="90"/>
                <w:sz w:val="16"/>
              </w:rPr>
              <w:t xml:space="preserve"> </w:t>
            </w:r>
            <w:r>
              <w:rPr>
                <w:color w:val="118ACB"/>
                <w:spacing w:val="-2"/>
                <w:w w:val="90"/>
                <w:sz w:val="16"/>
              </w:rPr>
              <w:t>operate</w:t>
            </w:r>
            <w:r>
              <w:rPr>
                <w:color w:val="118ACB"/>
                <w:spacing w:val="-5"/>
                <w:w w:val="90"/>
                <w:sz w:val="16"/>
              </w:rPr>
              <w:t xml:space="preserve"> </w:t>
            </w:r>
            <w:r>
              <w:rPr>
                <w:color w:val="118ACB"/>
                <w:spacing w:val="-2"/>
                <w:w w:val="90"/>
                <w:sz w:val="16"/>
              </w:rPr>
              <w:t xml:space="preserve">effectively </w:t>
            </w:r>
            <w:r>
              <w:rPr>
                <w:color w:val="118ACB"/>
                <w:spacing w:val="-6"/>
                <w:sz w:val="16"/>
              </w:rPr>
              <w:t>(</w:t>
            </w:r>
            <w:proofErr w:type="spellStart"/>
            <w:r>
              <w:rPr>
                <w:color w:val="118ACB"/>
                <w:spacing w:val="-6"/>
                <w:sz w:val="16"/>
              </w:rPr>
              <w:t>eg</w:t>
            </w:r>
            <w:proofErr w:type="spellEnd"/>
            <w:r>
              <w:rPr>
                <w:color w:val="118ACB"/>
                <w:spacing w:val="-18"/>
                <w:sz w:val="16"/>
              </w:rPr>
              <w:t xml:space="preserve"> </w:t>
            </w:r>
            <w:r>
              <w:rPr>
                <w:color w:val="118ACB"/>
                <w:spacing w:val="-6"/>
                <w:sz w:val="16"/>
              </w:rPr>
              <w:t>parts</w:t>
            </w:r>
            <w:r>
              <w:rPr>
                <w:color w:val="118ACB"/>
                <w:spacing w:val="-18"/>
                <w:sz w:val="16"/>
              </w:rPr>
              <w:t xml:space="preserve"> </w:t>
            </w:r>
            <w:r>
              <w:rPr>
                <w:color w:val="118ACB"/>
                <w:spacing w:val="-6"/>
                <w:sz w:val="16"/>
              </w:rPr>
              <w:t>of</w:t>
            </w:r>
            <w:r>
              <w:rPr>
                <w:color w:val="118ACB"/>
                <w:spacing w:val="-18"/>
                <w:sz w:val="16"/>
              </w:rPr>
              <w:t xml:space="preserve"> </w:t>
            </w:r>
            <w:r>
              <w:rPr>
                <w:color w:val="118ACB"/>
                <w:spacing w:val="-6"/>
                <w:sz w:val="16"/>
              </w:rPr>
              <w:t>the</w:t>
            </w:r>
            <w:r>
              <w:rPr>
                <w:color w:val="118ACB"/>
                <w:spacing w:val="-18"/>
                <w:sz w:val="16"/>
              </w:rPr>
              <w:t xml:space="preserve"> </w:t>
            </w:r>
            <w:r>
              <w:rPr>
                <w:color w:val="118ACB"/>
                <w:spacing w:val="-6"/>
                <w:sz w:val="16"/>
              </w:rPr>
              <w:t>revised</w:t>
            </w:r>
            <w:r>
              <w:rPr>
                <w:color w:val="118ACB"/>
                <w:spacing w:val="-18"/>
                <w:sz w:val="16"/>
              </w:rPr>
              <w:t xml:space="preserve"> </w:t>
            </w:r>
            <w:r>
              <w:rPr>
                <w:color w:val="118ACB"/>
                <w:spacing w:val="-6"/>
                <w:sz w:val="16"/>
              </w:rPr>
              <w:t>Capital</w:t>
            </w:r>
            <w:r>
              <w:rPr>
                <w:color w:val="118ACB"/>
                <w:spacing w:val="-18"/>
                <w:sz w:val="16"/>
              </w:rPr>
              <w:t xml:space="preserve"> </w:t>
            </w:r>
            <w:r>
              <w:rPr>
                <w:color w:val="118ACB"/>
                <w:spacing w:val="-6"/>
                <w:sz w:val="16"/>
              </w:rPr>
              <w:t>Requirements</w:t>
            </w:r>
            <w:r>
              <w:rPr>
                <w:color w:val="118ACB"/>
                <w:spacing w:val="-18"/>
                <w:sz w:val="16"/>
              </w:rPr>
              <w:t xml:space="preserve"> </w:t>
            </w:r>
            <w:r>
              <w:rPr>
                <w:color w:val="118ACB"/>
                <w:spacing w:val="-6"/>
                <w:sz w:val="16"/>
              </w:rPr>
              <w:t>Regulation).</w:t>
            </w:r>
          </w:p>
        </w:tc>
      </w:tr>
      <w:tr w:rsidR="00492FE9" w14:paraId="7F53DFA3" w14:textId="77777777">
        <w:trPr>
          <w:trHeight w:val="2330"/>
        </w:trPr>
        <w:tc>
          <w:tcPr>
            <w:tcW w:w="2440" w:type="dxa"/>
            <w:tcBorders>
              <w:top w:val="single" w:sz="4" w:space="0" w:color="BBC4CA"/>
              <w:bottom w:val="single" w:sz="4" w:space="0" w:color="BBC4CA"/>
            </w:tcBorders>
          </w:tcPr>
          <w:p w14:paraId="39B5FF3D" w14:textId="77777777" w:rsidR="00492FE9" w:rsidRDefault="00492FE9">
            <w:pPr>
              <w:pStyle w:val="TableParagraph"/>
              <w:rPr>
                <w:sz w:val="20"/>
              </w:rPr>
            </w:pPr>
          </w:p>
          <w:p w14:paraId="160DAAD1" w14:textId="77777777" w:rsidR="00492FE9" w:rsidRDefault="00492FE9">
            <w:pPr>
              <w:pStyle w:val="TableParagraph"/>
              <w:rPr>
                <w:sz w:val="20"/>
              </w:rPr>
            </w:pPr>
          </w:p>
          <w:p w14:paraId="255EDDBB" w14:textId="77777777" w:rsidR="00492FE9" w:rsidRDefault="00492FE9">
            <w:pPr>
              <w:pStyle w:val="TableParagraph"/>
              <w:spacing w:before="223"/>
              <w:rPr>
                <w:sz w:val="20"/>
              </w:rPr>
            </w:pPr>
          </w:p>
          <w:p w14:paraId="436D258D" w14:textId="77777777" w:rsidR="00492FE9" w:rsidRDefault="005317B0">
            <w:pPr>
              <w:pStyle w:val="TableParagraph"/>
              <w:spacing w:line="247" w:lineRule="auto"/>
              <w:ind w:right="1058"/>
              <w:rPr>
                <w:rFonts w:ascii="Trebuchet MS"/>
                <w:b/>
                <w:sz w:val="20"/>
              </w:rPr>
            </w:pPr>
            <w:r>
              <w:rPr>
                <w:rFonts w:ascii="Trebuchet MS"/>
                <w:b/>
                <w:color w:val="231F20"/>
                <w:w w:val="90"/>
                <w:sz w:val="20"/>
              </w:rPr>
              <w:t>OTC</w:t>
            </w:r>
            <w:r>
              <w:rPr>
                <w:rFonts w:ascii="Trebuchet MS"/>
                <w:b/>
                <w:color w:val="231F20"/>
                <w:spacing w:val="-16"/>
                <w:w w:val="90"/>
                <w:sz w:val="20"/>
              </w:rPr>
              <w:t xml:space="preserve"> </w:t>
            </w:r>
            <w:r>
              <w:rPr>
                <w:rFonts w:ascii="Trebuchet MS"/>
                <w:b/>
                <w:color w:val="231F20"/>
                <w:w w:val="90"/>
                <w:sz w:val="20"/>
              </w:rPr>
              <w:t xml:space="preserve">derivatives </w:t>
            </w:r>
            <w:r>
              <w:rPr>
                <w:rFonts w:ascii="Trebuchet MS"/>
                <w:b/>
                <w:color w:val="231F20"/>
                <w:spacing w:val="-2"/>
                <w:sz w:val="20"/>
              </w:rPr>
              <w:t>(cleared)</w:t>
            </w:r>
          </w:p>
        </w:tc>
        <w:tc>
          <w:tcPr>
            <w:tcW w:w="112" w:type="dxa"/>
            <w:tcBorders>
              <w:top w:val="single" w:sz="4" w:space="0" w:color="BBC4CA"/>
              <w:bottom w:val="single" w:sz="4" w:space="0" w:color="BBC4CA"/>
            </w:tcBorders>
            <w:shd w:val="clear" w:color="auto" w:fill="F1F1F1"/>
          </w:tcPr>
          <w:p w14:paraId="4D466B29" w14:textId="77777777" w:rsidR="00492FE9" w:rsidRDefault="00492FE9">
            <w:pPr>
              <w:pStyle w:val="TableParagraph"/>
              <w:rPr>
                <w:rFonts w:ascii="Times New Roman"/>
                <w:sz w:val="16"/>
              </w:rPr>
            </w:pPr>
          </w:p>
        </w:tc>
        <w:tc>
          <w:tcPr>
            <w:tcW w:w="170" w:type="dxa"/>
            <w:tcBorders>
              <w:top w:val="single" w:sz="4" w:space="0" w:color="BBC4CA"/>
              <w:bottom w:val="single" w:sz="4" w:space="0" w:color="BBC4CA"/>
            </w:tcBorders>
          </w:tcPr>
          <w:p w14:paraId="2189F50A" w14:textId="77777777" w:rsidR="00492FE9" w:rsidRDefault="00492FE9">
            <w:pPr>
              <w:pStyle w:val="TableParagraph"/>
              <w:rPr>
                <w:rFonts w:ascii="Times New Roman"/>
                <w:sz w:val="16"/>
              </w:rPr>
            </w:pPr>
          </w:p>
        </w:tc>
        <w:tc>
          <w:tcPr>
            <w:tcW w:w="99" w:type="dxa"/>
            <w:tcBorders>
              <w:top w:val="single" w:sz="4" w:space="0" w:color="BBC4CA"/>
              <w:bottom w:val="single" w:sz="4" w:space="0" w:color="BBC4CA"/>
            </w:tcBorders>
            <w:shd w:val="clear" w:color="auto" w:fill="F1F1F1"/>
          </w:tcPr>
          <w:p w14:paraId="448A3EC0" w14:textId="77777777" w:rsidR="00492FE9" w:rsidRDefault="00492FE9">
            <w:pPr>
              <w:pStyle w:val="TableParagraph"/>
              <w:rPr>
                <w:rFonts w:ascii="Times New Roman"/>
                <w:sz w:val="16"/>
              </w:rPr>
            </w:pPr>
          </w:p>
        </w:tc>
        <w:tc>
          <w:tcPr>
            <w:tcW w:w="7498" w:type="dxa"/>
            <w:tcBorders>
              <w:top w:val="single" w:sz="4" w:space="0" w:color="BBC4CA"/>
              <w:bottom w:val="single" w:sz="4" w:space="0" w:color="BBC4CA"/>
            </w:tcBorders>
          </w:tcPr>
          <w:p w14:paraId="0696157C" w14:textId="77777777" w:rsidR="00492FE9" w:rsidRDefault="005317B0">
            <w:pPr>
              <w:pStyle w:val="TableParagraph"/>
              <w:spacing w:before="92" w:line="249" w:lineRule="auto"/>
              <w:ind w:left="1090"/>
              <w:rPr>
                <w:sz w:val="16"/>
              </w:rPr>
            </w:pPr>
            <w:r>
              <w:rPr>
                <w:color w:val="231F20"/>
                <w:spacing w:val="-2"/>
                <w:w w:val="90"/>
                <w:sz w:val="16"/>
              </w:rPr>
              <w:t>The</w:t>
            </w:r>
            <w:r>
              <w:rPr>
                <w:color w:val="231F20"/>
                <w:spacing w:val="-8"/>
                <w:w w:val="90"/>
                <w:sz w:val="16"/>
              </w:rPr>
              <w:t xml:space="preserve"> </w:t>
            </w:r>
            <w:r>
              <w:rPr>
                <w:color w:val="231F20"/>
                <w:spacing w:val="-2"/>
                <w:w w:val="90"/>
                <w:sz w:val="16"/>
              </w:rPr>
              <w:t>UK</w:t>
            </w:r>
            <w:r>
              <w:rPr>
                <w:color w:val="231F20"/>
                <w:spacing w:val="-8"/>
                <w:w w:val="90"/>
                <w:sz w:val="16"/>
              </w:rPr>
              <w:t xml:space="preserve"> </w:t>
            </w:r>
            <w:r>
              <w:rPr>
                <w:color w:val="231F20"/>
                <w:spacing w:val="-2"/>
                <w:w w:val="90"/>
                <w:sz w:val="16"/>
              </w:rPr>
              <w:t>Government</w:t>
            </w:r>
            <w:r>
              <w:rPr>
                <w:color w:val="231F20"/>
                <w:spacing w:val="-8"/>
                <w:w w:val="90"/>
                <w:sz w:val="16"/>
              </w:rPr>
              <w:t xml:space="preserve"> </w:t>
            </w:r>
            <w:r>
              <w:rPr>
                <w:color w:val="231F20"/>
                <w:spacing w:val="-2"/>
                <w:w w:val="90"/>
                <w:sz w:val="16"/>
              </w:rPr>
              <w:t>has</w:t>
            </w:r>
            <w:r>
              <w:rPr>
                <w:color w:val="231F20"/>
                <w:spacing w:val="-8"/>
                <w:w w:val="90"/>
                <w:sz w:val="16"/>
              </w:rPr>
              <w:t xml:space="preserve"> </w:t>
            </w:r>
            <w:r>
              <w:rPr>
                <w:color w:val="231F20"/>
                <w:spacing w:val="-2"/>
                <w:w w:val="90"/>
                <w:sz w:val="16"/>
              </w:rPr>
              <w:t>legislated</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ensure</w:t>
            </w:r>
            <w:r>
              <w:rPr>
                <w:color w:val="231F20"/>
                <w:spacing w:val="-8"/>
                <w:w w:val="90"/>
                <w:sz w:val="16"/>
              </w:rPr>
              <w:t xml:space="preserve"> </w:t>
            </w:r>
            <w:r>
              <w:rPr>
                <w:color w:val="231F20"/>
                <w:spacing w:val="-2"/>
                <w:w w:val="90"/>
                <w:sz w:val="16"/>
              </w:rPr>
              <w:t>that</w:t>
            </w:r>
            <w:r>
              <w:rPr>
                <w:color w:val="231F20"/>
                <w:spacing w:val="-8"/>
                <w:w w:val="90"/>
                <w:sz w:val="16"/>
              </w:rPr>
              <w:t xml:space="preserve"> </w:t>
            </w:r>
            <w:r>
              <w:rPr>
                <w:color w:val="231F20"/>
                <w:spacing w:val="-2"/>
                <w:w w:val="90"/>
                <w:sz w:val="16"/>
              </w:rPr>
              <w:t>UK</w:t>
            </w:r>
            <w:r>
              <w:rPr>
                <w:color w:val="231F20"/>
                <w:spacing w:val="-8"/>
                <w:w w:val="90"/>
                <w:sz w:val="16"/>
              </w:rPr>
              <w:t xml:space="preserve"> </w:t>
            </w:r>
            <w:r>
              <w:rPr>
                <w:color w:val="231F20"/>
                <w:spacing w:val="-2"/>
                <w:w w:val="90"/>
                <w:sz w:val="16"/>
              </w:rPr>
              <w:t>businesses</w:t>
            </w:r>
            <w:r>
              <w:rPr>
                <w:color w:val="231F20"/>
                <w:spacing w:val="-8"/>
                <w:w w:val="90"/>
                <w:sz w:val="16"/>
              </w:rPr>
              <w:t xml:space="preserve"> </w:t>
            </w:r>
            <w:r>
              <w:rPr>
                <w:color w:val="231F20"/>
                <w:spacing w:val="-2"/>
                <w:w w:val="90"/>
                <w:sz w:val="16"/>
              </w:rPr>
              <w:t>can</w:t>
            </w:r>
            <w:r>
              <w:rPr>
                <w:color w:val="231F20"/>
                <w:spacing w:val="-8"/>
                <w:w w:val="90"/>
                <w:sz w:val="16"/>
              </w:rPr>
              <w:t xml:space="preserve"> </w:t>
            </w:r>
            <w:r>
              <w:rPr>
                <w:color w:val="231F20"/>
                <w:spacing w:val="-2"/>
                <w:w w:val="90"/>
                <w:sz w:val="16"/>
              </w:rPr>
              <w:t>continue</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use</w:t>
            </w:r>
            <w:r>
              <w:rPr>
                <w:color w:val="231F20"/>
                <w:spacing w:val="-8"/>
                <w:w w:val="90"/>
                <w:sz w:val="16"/>
              </w:rPr>
              <w:t xml:space="preserve"> </w:t>
            </w:r>
            <w:r>
              <w:rPr>
                <w:color w:val="231F20"/>
                <w:spacing w:val="-2"/>
                <w:w w:val="90"/>
                <w:sz w:val="16"/>
              </w:rPr>
              <w:t>clearing</w:t>
            </w:r>
            <w:r>
              <w:rPr>
                <w:color w:val="231F20"/>
                <w:spacing w:val="-8"/>
                <w:w w:val="90"/>
                <w:sz w:val="16"/>
              </w:rPr>
              <w:t xml:space="preserve"> </w:t>
            </w:r>
            <w:r>
              <w:rPr>
                <w:color w:val="231F20"/>
                <w:spacing w:val="-2"/>
                <w:w w:val="90"/>
                <w:sz w:val="16"/>
              </w:rPr>
              <w:t xml:space="preserve">services </w:t>
            </w:r>
            <w:r>
              <w:rPr>
                <w:color w:val="231F20"/>
                <w:spacing w:val="-4"/>
                <w:sz w:val="16"/>
              </w:rPr>
              <w:t>provided</w:t>
            </w:r>
            <w:r>
              <w:rPr>
                <w:color w:val="231F20"/>
                <w:spacing w:val="-21"/>
                <w:sz w:val="16"/>
              </w:rPr>
              <w:t xml:space="preserve"> </w:t>
            </w:r>
            <w:r>
              <w:rPr>
                <w:color w:val="231F20"/>
                <w:spacing w:val="-4"/>
                <w:sz w:val="16"/>
              </w:rPr>
              <w:t>by</w:t>
            </w:r>
            <w:r>
              <w:rPr>
                <w:color w:val="231F20"/>
                <w:spacing w:val="-21"/>
                <w:sz w:val="16"/>
              </w:rPr>
              <w:t xml:space="preserve"> </w:t>
            </w:r>
            <w:r>
              <w:rPr>
                <w:color w:val="231F20"/>
                <w:spacing w:val="-4"/>
                <w:sz w:val="16"/>
              </w:rPr>
              <w:t>EU-based</w:t>
            </w:r>
            <w:r>
              <w:rPr>
                <w:color w:val="231F20"/>
                <w:spacing w:val="-21"/>
                <w:sz w:val="16"/>
              </w:rPr>
              <w:t xml:space="preserve"> </w:t>
            </w:r>
            <w:r>
              <w:rPr>
                <w:color w:val="231F20"/>
                <w:spacing w:val="-4"/>
                <w:sz w:val="16"/>
              </w:rPr>
              <w:t>clearing</w:t>
            </w:r>
            <w:r>
              <w:rPr>
                <w:color w:val="231F20"/>
                <w:spacing w:val="-21"/>
                <w:sz w:val="16"/>
              </w:rPr>
              <w:t xml:space="preserve"> </w:t>
            </w:r>
            <w:r>
              <w:rPr>
                <w:color w:val="231F20"/>
                <w:spacing w:val="-4"/>
                <w:sz w:val="16"/>
              </w:rPr>
              <w:t>houses.</w:t>
            </w:r>
          </w:p>
          <w:p w14:paraId="46C2DF55" w14:textId="77777777" w:rsidR="00492FE9" w:rsidRDefault="005317B0">
            <w:pPr>
              <w:pStyle w:val="TableParagraph"/>
              <w:spacing w:before="83" w:line="249" w:lineRule="auto"/>
              <w:ind w:left="1090" w:right="185"/>
              <w:rPr>
                <w:sz w:val="16"/>
              </w:rPr>
            </w:pPr>
            <w:r>
              <w:rPr>
                <w:color w:val="231F20"/>
                <w:w w:val="90"/>
                <w:sz w:val="16"/>
              </w:rPr>
              <w:t>The</w:t>
            </w:r>
            <w:r>
              <w:rPr>
                <w:color w:val="231F20"/>
                <w:spacing w:val="-16"/>
                <w:w w:val="90"/>
                <w:sz w:val="16"/>
              </w:rPr>
              <w:t xml:space="preserve"> </w:t>
            </w:r>
            <w:r>
              <w:rPr>
                <w:color w:val="231F20"/>
                <w:w w:val="90"/>
                <w:sz w:val="16"/>
              </w:rPr>
              <w:t>European</w:t>
            </w:r>
            <w:r>
              <w:rPr>
                <w:color w:val="231F20"/>
                <w:spacing w:val="-16"/>
                <w:w w:val="90"/>
                <w:sz w:val="16"/>
              </w:rPr>
              <w:t xml:space="preserve"> </w:t>
            </w:r>
            <w:r>
              <w:rPr>
                <w:color w:val="231F20"/>
                <w:w w:val="90"/>
                <w:sz w:val="16"/>
              </w:rPr>
              <w:t>Commission</w:t>
            </w:r>
            <w:r>
              <w:rPr>
                <w:color w:val="231F20"/>
                <w:spacing w:val="-16"/>
                <w:w w:val="90"/>
                <w:sz w:val="16"/>
              </w:rPr>
              <w:t xml:space="preserve"> </w:t>
            </w:r>
            <w:r>
              <w:rPr>
                <w:color w:val="231F20"/>
                <w:w w:val="90"/>
                <w:sz w:val="16"/>
              </w:rPr>
              <w:t>has</w:t>
            </w:r>
            <w:r>
              <w:rPr>
                <w:color w:val="231F20"/>
                <w:spacing w:val="-16"/>
                <w:w w:val="90"/>
                <w:sz w:val="16"/>
              </w:rPr>
              <w:t xml:space="preserve"> </w:t>
            </w:r>
            <w:r>
              <w:rPr>
                <w:color w:val="231F20"/>
                <w:w w:val="90"/>
                <w:sz w:val="16"/>
              </w:rPr>
              <w:t>provided</w:t>
            </w:r>
            <w:r>
              <w:rPr>
                <w:color w:val="231F20"/>
                <w:spacing w:val="-16"/>
                <w:w w:val="90"/>
                <w:sz w:val="16"/>
              </w:rPr>
              <w:t xml:space="preserve"> </w:t>
            </w:r>
            <w:r>
              <w:rPr>
                <w:color w:val="231F20"/>
                <w:w w:val="90"/>
                <w:sz w:val="16"/>
              </w:rPr>
              <w:t>a</w:t>
            </w:r>
            <w:r>
              <w:rPr>
                <w:color w:val="231F20"/>
                <w:spacing w:val="-16"/>
                <w:w w:val="90"/>
                <w:sz w:val="16"/>
              </w:rPr>
              <w:t xml:space="preserve"> </w:t>
            </w:r>
            <w:r>
              <w:rPr>
                <w:color w:val="231F20"/>
                <w:w w:val="90"/>
                <w:sz w:val="16"/>
              </w:rPr>
              <w:t>temporary</w:t>
            </w:r>
            <w:r>
              <w:rPr>
                <w:color w:val="231F20"/>
                <w:spacing w:val="-16"/>
                <w:w w:val="90"/>
                <w:sz w:val="16"/>
              </w:rPr>
              <w:t xml:space="preserve"> </w:t>
            </w:r>
            <w:r>
              <w:rPr>
                <w:color w:val="231F20"/>
                <w:w w:val="90"/>
                <w:sz w:val="16"/>
              </w:rPr>
              <w:t>and</w:t>
            </w:r>
            <w:r>
              <w:rPr>
                <w:color w:val="231F20"/>
                <w:spacing w:val="-16"/>
                <w:w w:val="90"/>
                <w:sz w:val="16"/>
              </w:rPr>
              <w:t xml:space="preserve"> </w:t>
            </w:r>
            <w:r>
              <w:rPr>
                <w:color w:val="231F20"/>
                <w:w w:val="90"/>
                <w:sz w:val="16"/>
              </w:rPr>
              <w:t>conditional</w:t>
            </w:r>
            <w:r>
              <w:rPr>
                <w:color w:val="231F20"/>
                <w:spacing w:val="-16"/>
                <w:w w:val="90"/>
                <w:sz w:val="16"/>
              </w:rPr>
              <w:t xml:space="preserve"> </w:t>
            </w:r>
            <w:r>
              <w:rPr>
                <w:color w:val="231F20"/>
                <w:w w:val="90"/>
                <w:sz w:val="16"/>
              </w:rPr>
              <w:t>equivalence</w:t>
            </w:r>
            <w:r>
              <w:rPr>
                <w:color w:val="231F20"/>
                <w:spacing w:val="-16"/>
                <w:w w:val="90"/>
                <w:sz w:val="16"/>
              </w:rPr>
              <w:t xml:space="preserve"> </w:t>
            </w:r>
            <w:r>
              <w:rPr>
                <w:color w:val="231F20"/>
                <w:w w:val="90"/>
                <w:sz w:val="16"/>
              </w:rPr>
              <w:t>decision</w:t>
            </w:r>
            <w:r>
              <w:rPr>
                <w:color w:val="231F20"/>
                <w:spacing w:val="-16"/>
                <w:w w:val="90"/>
                <w:sz w:val="16"/>
              </w:rPr>
              <w:t xml:space="preserve"> </w:t>
            </w:r>
            <w:r>
              <w:rPr>
                <w:color w:val="231F20"/>
                <w:w w:val="90"/>
                <w:sz w:val="16"/>
              </w:rPr>
              <w:t>in</w:t>
            </w:r>
            <w:r>
              <w:rPr>
                <w:color w:val="231F20"/>
                <w:spacing w:val="-16"/>
                <w:w w:val="90"/>
                <w:sz w:val="16"/>
              </w:rPr>
              <w:t xml:space="preserve"> </w:t>
            </w:r>
            <w:r>
              <w:rPr>
                <w:color w:val="231F20"/>
                <w:w w:val="90"/>
                <w:sz w:val="16"/>
              </w:rPr>
              <w:t>respect of</w:t>
            </w:r>
            <w:r>
              <w:rPr>
                <w:color w:val="231F20"/>
                <w:spacing w:val="-15"/>
                <w:w w:val="90"/>
                <w:sz w:val="16"/>
              </w:rPr>
              <w:t xml:space="preserve"> </w:t>
            </w:r>
            <w:r>
              <w:rPr>
                <w:color w:val="231F20"/>
                <w:w w:val="90"/>
                <w:sz w:val="16"/>
              </w:rPr>
              <w:t>the</w:t>
            </w:r>
            <w:r>
              <w:rPr>
                <w:color w:val="231F20"/>
                <w:spacing w:val="-15"/>
                <w:w w:val="90"/>
                <w:sz w:val="16"/>
              </w:rPr>
              <w:t xml:space="preserve"> </w:t>
            </w:r>
            <w:r>
              <w:rPr>
                <w:color w:val="231F20"/>
                <w:w w:val="90"/>
                <w:sz w:val="16"/>
              </w:rPr>
              <w:t>UK’s</w:t>
            </w:r>
            <w:r>
              <w:rPr>
                <w:color w:val="231F20"/>
                <w:spacing w:val="-15"/>
                <w:w w:val="90"/>
                <w:sz w:val="16"/>
              </w:rPr>
              <w:t xml:space="preserve"> </w:t>
            </w:r>
            <w:r>
              <w:rPr>
                <w:color w:val="231F20"/>
                <w:w w:val="90"/>
                <w:sz w:val="16"/>
              </w:rPr>
              <w:t>regulatory</w:t>
            </w:r>
            <w:r>
              <w:rPr>
                <w:color w:val="231F20"/>
                <w:spacing w:val="-15"/>
                <w:w w:val="90"/>
                <w:sz w:val="16"/>
              </w:rPr>
              <w:t xml:space="preserve"> </w:t>
            </w:r>
            <w:r>
              <w:rPr>
                <w:color w:val="231F20"/>
                <w:w w:val="90"/>
                <w:sz w:val="16"/>
              </w:rPr>
              <w:t>framework</w:t>
            </w:r>
            <w:r>
              <w:rPr>
                <w:color w:val="231F20"/>
                <w:spacing w:val="-15"/>
                <w:w w:val="90"/>
                <w:sz w:val="16"/>
              </w:rPr>
              <w:t xml:space="preserve"> </w:t>
            </w:r>
            <w:r>
              <w:rPr>
                <w:color w:val="231F20"/>
                <w:w w:val="90"/>
                <w:sz w:val="16"/>
              </w:rPr>
              <w:t>for</w:t>
            </w:r>
            <w:r>
              <w:rPr>
                <w:color w:val="231F20"/>
                <w:spacing w:val="-15"/>
                <w:w w:val="90"/>
                <w:sz w:val="16"/>
              </w:rPr>
              <w:t xml:space="preserve"> </w:t>
            </w:r>
            <w:r>
              <w:rPr>
                <w:color w:val="231F20"/>
                <w:w w:val="90"/>
                <w:sz w:val="16"/>
              </w:rPr>
              <w:t>UK</w:t>
            </w:r>
            <w:r>
              <w:rPr>
                <w:color w:val="231F20"/>
                <w:spacing w:val="-15"/>
                <w:w w:val="90"/>
                <w:sz w:val="16"/>
              </w:rPr>
              <w:t xml:space="preserve"> </w:t>
            </w:r>
            <w:r>
              <w:rPr>
                <w:color w:val="231F20"/>
                <w:w w:val="90"/>
                <w:sz w:val="16"/>
              </w:rPr>
              <w:t>central</w:t>
            </w:r>
            <w:r>
              <w:rPr>
                <w:color w:val="231F20"/>
                <w:spacing w:val="-15"/>
                <w:w w:val="90"/>
                <w:sz w:val="16"/>
              </w:rPr>
              <w:t xml:space="preserve"> </w:t>
            </w:r>
            <w:r>
              <w:rPr>
                <w:color w:val="231F20"/>
                <w:w w:val="90"/>
                <w:sz w:val="16"/>
              </w:rPr>
              <w:t>counterparties</w:t>
            </w:r>
            <w:r>
              <w:rPr>
                <w:color w:val="231F20"/>
                <w:spacing w:val="-15"/>
                <w:w w:val="90"/>
                <w:sz w:val="16"/>
              </w:rPr>
              <w:t xml:space="preserve"> </w:t>
            </w:r>
            <w:r>
              <w:rPr>
                <w:color w:val="231F20"/>
                <w:w w:val="90"/>
                <w:sz w:val="16"/>
              </w:rPr>
              <w:t>(CCPs).</w:t>
            </w:r>
            <w:r>
              <w:rPr>
                <w:color w:val="231F20"/>
                <w:spacing w:val="-15"/>
                <w:w w:val="90"/>
                <w:sz w:val="16"/>
              </w:rPr>
              <w:t xml:space="preserve"> </w:t>
            </w:r>
            <w:r>
              <w:rPr>
                <w:color w:val="231F20"/>
                <w:w w:val="90"/>
                <w:sz w:val="16"/>
              </w:rPr>
              <w:t>The</w:t>
            </w:r>
            <w:r>
              <w:rPr>
                <w:color w:val="231F20"/>
                <w:spacing w:val="-15"/>
                <w:w w:val="90"/>
                <w:sz w:val="16"/>
              </w:rPr>
              <w:t xml:space="preserve"> </w:t>
            </w:r>
            <w:r>
              <w:rPr>
                <w:color w:val="231F20"/>
                <w:w w:val="90"/>
                <w:sz w:val="16"/>
              </w:rPr>
              <w:t>European</w:t>
            </w:r>
            <w:r>
              <w:rPr>
                <w:color w:val="231F20"/>
                <w:spacing w:val="-15"/>
                <w:w w:val="90"/>
                <w:sz w:val="16"/>
              </w:rPr>
              <w:t xml:space="preserve"> </w:t>
            </w:r>
            <w:r>
              <w:rPr>
                <w:color w:val="231F20"/>
                <w:w w:val="90"/>
                <w:sz w:val="16"/>
              </w:rPr>
              <w:t>Securities</w:t>
            </w:r>
            <w:r>
              <w:rPr>
                <w:color w:val="231F20"/>
                <w:spacing w:val="-15"/>
                <w:w w:val="90"/>
                <w:sz w:val="16"/>
              </w:rPr>
              <w:t xml:space="preserve"> </w:t>
            </w:r>
            <w:r>
              <w:rPr>
                <w:color w:val="231F20"/>
                <w:w w:val="90"/>
                <w:sz w:val="16"/>
              </w:rPr>
              <w:t xml:space="preserve">and </w:t>
            </w:r>
            <w:r>
              <w:rPr>
                <w:color w:val="231F20"/>
                <w:spacing w:val="-6"/>
                <w:sz w:val="16"/>
              </w:rPr>
              <w:t>Markets</w:t>
            </w:r>
            <w:r>
              <w:rPr>
                <w:color w:val="231F20"/>
                <w:spacing w:val="-17"/>
                <w:sz w:val="16"/>
              </w:rPr>
              <w:t xml:space="preserve"> </w:t>
            </w:r>
            <w:r>
              <w:rPr>
                <w:color w:val="231F20"/>
                <w:spacing w:val="-6"/>
                <w:sz w:val="16"/>
              </w:rPr>
              <w:t>Authority</w:t>
            </w:r>
            <w:r>
              <w:rPr>
                <w:color w:val="231F20"/>
                <w:spacing w:val="-17"/>
                <w:sz w:val="16"/>
              </w:rPr>
              <w:t xml:space="preserve"> </w:t>
            </w:r>
            <w:r>
              <w:rPr>
                <w:color w:val="231F20"/>
                <w:spacing w:val="-6"/>
                <w:sz w:val="16"/>
              </w:rPr>
              <w:t>(ESMA)</w:t>
            </w:r>
            <w:r>
              <w:rPr>
                <w:color w:val="231F20"/>
                <w:spacing w:val="-17"/>
                <w:sz w:val="16"/>
              </w:rPr>
              <w:t xml:space="preserve"> </w:t>
            </w:r>
            <w:r>
              <w:rPr>
                <w:color w:val="231F20"/>
                <w:spacing w:val="-6"/>
                <w:sz w:val="16"/>
              </w:rPr>
              <w:t>subsequently</w:t>
            </w:r>
            <w:r>
              <w:rPr>
                <w:color w:val="231F20"/>
                <w:spacing w:val="-17"/>
                <w:sz w:val="16"/>
              </w:rPr>
              <w:t xml:space="preserve"> </w:t>
            </w:r>
            <w:r>
              <w:rPr>
                <w:color w:val="231F20"/>
                <w:spacing w:val="-6"/>
                <w:sz w:val="16"/>
              </w:rPr>
              <w:t>announced</w:t>
            </w:r>
            <w:r>
              <w:rPr>
                <w:color w:val="231F20"/>
                <w:spacing w:val="-17"/>
                <w:sz w:val="16"/>
              </w:rPr>
              <w:t xml:space="preserve"> </w:t>
            </w:r>
            <w:r>
              <w:rPr>
                <w:color w:val="231F20"/>
                <w:spacing w:val="-6"/>
                <w:sz w:val="16"/>
              </w:rPr>
              <w:t>the</w:t>
            </w:r>
            <w:r>
              <w:rPr>
                <w:color w:val="231F20"/>
                <w:spacing w:val="-17"/>
                <w:sz w:val="16"/>
              </w:rPr>
              <w:t xml:space="preserve"> </w:t>
            </w:r>
            <w:r>
              <w:rPr>
                <w:color w:val="231F20"/>
                <w:spacing w:val="-6"/>
                <w:sz w:val="16"/>
              </w:rPr>
              <w:t>recognition</w:t>
            </w:r>
            <w:r>
              <w:rPr>
                <w:color w:val="231F20"/>
                <w:spacing w:val="-17"/>
                <w:sz w:val="16"/>
              </w:rPr>
              <w:t xml:space="preserve"> </w:t>
            </w:r>
            <w:r>
              <w:rPr>
                <w:color w:val="231F20"/>
                <w:spacing w:val="-6"/>
                <w:sz w:val="16"/>
              </w:rPr>
              <w:t>of</w:t>
            </w:r>
            <w:r>
              <w:rPr>
                <w:color w:val="231F20"/>
                <w:spacing w:val="-17"/>
                <w:sz w:val="16"/>
              </w:rPr>
              <w:t xml:space="preserve"> </w:t>
            </w:r>
            <w:r>
              <w:rPr>
                <w:color w:val="231F20"/>
                <w:spacing w:val="-6"/>
                <w:sz w:val="16"/>
              </w:rPr>
              <w:t>the</w:t>
            </w:r>
            <w:r>
              <w:rPr>
                <w:color w:val="231F20"/>
                <w:spacing w:val="-17"/>
                <w:sz w:val="16"/>
              </w:rPr>
              <w:t xml:space="preserve"> </w:t>
            </w:r>
            <w:r>
              <w:rPr>
                <w:color w:val="231F20"/>
                <w:spacing w:val="-6"/>
                <w:sz w:val="16"/>
              </w:rPr>
              <w:t>three</w:t>
            </w:r>
            <w:r>
              <w:rPr>
                <w:color w:val="231F20"/>
                <w:spacing w:val="-17"/>
                <w:sz w:val="16"/>
              </w:rPr>
              <w:t xml:space="preserve"> </w:t>
            </w:r>
            <w:r>
              <w:rPr>
                <w:color w:val="231F20"/>
                <w:spacing w:val="-6"/>
                <w:sz w:val="16"/>
              </w:rPr>
              <w:t>UK</w:t>
            </w:r>
            <w:r>
              <w:rPr>
                <w:color w:val="231F20"/>
                <w:spacing w:val="-17"/>
                <w:sz w:val="16"/>
              </w:rPr>
              <w:t xml:space="preserve"> </w:t>
            </w:r>
            <w:r>
              <w:rPr>
                <w:color w:val="231F20"/>
                <w:spacing w:val="-6"/>
                <w:sz w:val="16"/>
              </w:rPr>
              <w:t>CCPs</w:t>
            </w:r>
            <w:r>
              <w:rPr>
                <w:color w:val="231F20"/>
                <w:spacing w:val="-17"/>
                <w:sz w:val="16"/>
              </w:rPr>
              <w:t xml:space="preserve"> </w:t>
            </w:r>
            <w:r>
              <w:rPr>
                <w:color w:val="231F20"/>
                <w:spacing w:val="-6"/>
                <w:sz w:val="16"/>
              </w:rPr>
              <w:t>until</w:t>
            </w:r>
          </w:p>
          <w:p w14:paraId="3CFE9CF1" w14:textId="77777777" w:rsidR="00492FE9" w:rsidRDefault="005317B0">
            <w:pPr>
              <w:pStyle w:val="TableParagraph"/>
              <w:spacing w:line="249" w:lineRule="auto"/>
              <w:ind w:left="1090" w:right="185"/>
              <w:rPr>
                <w:sz w:val="16"/>
              </w:rPr>
            </w:pPr>
            <w:r>
              <w:rPr>
                <w:color w:val="231F20"/>
                <w:w w:val="90"/>
                <w:sz w:val="16"/>
              </w:rPr>
              <w:t>end–March</w:t>
            </w:r>
            <w:r>
              <w:rPr>
                <w:color w:val="231F20"/>
                <w:spacing w:val="-4"/>
                <w:w w:val="90"/>
                <w:sz w:val="16"/>
              </w:rPr>
              <w:t xml:space="preserve"> </w:t>
            </w:r>
            <w:r>
              <w:rPr>
                <w:color w:val="231F20"/>
                <w:w w:val="90"/>
                <w:sz w:val="16"/>
              </w:rPr>
              <w:t>2020</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a</w:t>
            </w:r>
            <w:r>
              <w:rPr>
                <w:color w:val="231F20"/>
                <w:spacing w:val="-4"/>
                <w:w w:val="90"/>
                <w:sz w:val="16"/>
              </w:rPr>
              <w:t xml:space="preserve"> </w:t>
            </w:r>
            <w:r>
              <w:rPr>
                <w:color w:val="231F20"/>
                <w:w w:val="90"/>
                <w:sz w:val="16"/>
              </w:rPr>
              <w:t>no-deal</w:t>
            </w:r>
            <w:r>
              <w:rPr>
                <w:color w:val="231F20"/>
                <w:spacing w:val="-4"/>
                <w:w w:val="90"/>
                <w:sz w:val="16"/>
              </w:rPr>
              <w:t xml:space="preserve"> </w:t>
            </w:r>
            <w:r>
              <w:rPr>
                <w:color w:val="231F20"/>
                <w:w w:val="90"/>
                <w:sz w:val="16"/>
              </w:rPr>
              <w:t>scenario</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agreed</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co-operation</w:t>
            </w:r>
            <w:r>
              <w:rPr>
                <w:color w:val="231F20"/>
                <w:spacing w:val="-4"/>
                <w:w w:val="90"/>
                <w:sz w:val="16"/>
              </w:rPr>
              <w:t xml:space="preserve"> </w:t>
            </w:r>
            <w:r>
              <w:rPr>
                <w:color w:val="231F20"/>
                <w:w w:val="90"/>
                <w:sz w:val="16"/>
              </w:rPr>
              <w:t>arrangements</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support</w:t>
            </w:r>
            <w:r>
              <w:rPr>
                <w:color w:val="231F20"/>
                <w:spacing w:val="-4"/>
                <w:w w:val="90"/>
                <w:sz w:val="16"/>
              </w:rPr>
              <w:t xml:space="preserve"> </w:t>
            </w:r>
            <w:r>
              <w:rPr>
                <w:color w:val="231F20"/>
                <w:w w:val="90"/>
                <w:sz w:val="16"/>
              </w:rPr>
              <w:t xml:space="preserve">this </w:t>
            </w:r>
            <w:r>
              <w:rPr>
                <w:color w:val="231F20"/>
                <w:spacing w:val="-2"/>
                <w:w w:val="90"/>
                <w:sz w:val="16"/>
              </w:rPr>
              <w:t>with</w:t>
            </w:r>
            <w:r>
              <w:rPr>
                <w:color w:val="231F20"/>
                <w:spacing w:val="-7"/>
                <w:w w:val="90"/>
                <w:sz w:val="16"/>
              </w:rPr>
              <w:t xml:space="preserve"> </w:t>
            </w:r>
            <w:r>
              <w:rPr>
                <w:color w:val="231F20"/>
                <w:spacing w:val="-2"/>
                <w:w w:val="90"/>
                <w:sz w:val="16"/>
              </w:rPr>
              <w:t>the</w:t>
            </w:r>
            <w:r>
              <w:rPr>
                <w:color w:val="231F20"/>
                <w:spacing w:val="-7"/>
                <w:w w:val="90"/>
                <w:sz w:val="16"/>
              </w:rPr>
              <w:t xml:space="preserve"> </w:t>
            </w:r>
            <w:r>
              <w:rPr>
                <w:color w:val="231F20"/>
                <w:spacing w:val="-2"/>
                <w:w w:val="90"/>
                <w:sz w:val="16"/>
              </w:rPr>
              <w:t>Bank.</w:t>
            </w:r>
            <w:r>
              <w:rPr>
                <w:color w:val="231F20"/>
                <w:spacing w:val="-7"/>
                <w:w w:val="90"/>
                <w:sz w:val="16"/>
              </w:rPr>
              <w:t xml:space="preserve"> </w:t>
            </w:r>
            <w:r>
              <w:rPr>
                <w:color w:val="231F20"/>
                <w:spacing w:val="-2"/>
                <w:w w:val="90"/>
                <w:sz w:val="16"/>
              </w:rPr>
              <w:t>This</w:t>
            </w:r>
            <w:r>
              <w:rPr>
                <w:color w:val="231F20"/>
                <w:spacing w:val="-7"/>
                <w:w w:val="90"/>
                <w:sz w:val="16"/>
              </w:rPr>
              <w:t xml:space="preserve"> </w:t>
            </w:r>
            <w:r>
              <w:rPr>
                <w:color w:val="231F20"/>
                <w:spacing w:val="-2"/>
                <w:w w:val="90"/>
                <w:sz w:val="16"/>
              </w:rPr>
              <w:t>will</w:t>
            </w:r>
            <w:r>
              <w:rPr>
                <w:color w:val="231F20"/>
                <w:spacing w:val="-7"/>
                <w:w w:val="90"/>
                <w:sz w:val="16"/>
              </w:rPr>
              <w:t xml:space="preserve"> </w:t>
            </w:r>
            <w:r>
              <w:rPr>
                <w:color w:val="231F20"/>
                <w:spacing w:val="-2"/>
                <w:w w:val="90"/>
                <w:sz w:val="16"/>
              </w:rPr>
              <w:t>allow</w:t>
            </w:r>
            <w:r>
              <w:rPr>
                <w:color w:val="231F20"/>
                <w:spacing w:val="-7"/>
                <w:w w:val="90"/>
                <w:sz w:val="16"/>
              </w:rPr>
              <w:t xml:space="preserve"> </w:t>
            </w:r>
            <w:r>
              <w:rPr>
                <w:color w:val="231F20"/>
                <w:spacing w:val="-2"/>
                <w:w w:val="90"/>
                <w:sz w:val="16"/>
              </w:rPr>
              <w:t>EU</w:t>
            </w:r>
            <w:r>
              <w:rPr>
                <w:color w:val="231F20"/>
                <w:spacing w:val="-7"/>
                <w:w w:val="90"/>
                <w:sz w:val="16"/>
              </w:rPr>
              <w:t xml:space="preserve"> </w:t>
            </w:r>
            <w:r>
              <w:rPr>
                <w:color w:val="231F20"/>
                <w:spacing w:val="-2"/>
                <w:w w:val="90"/>
                <w:sz w:val="16"/>
              </w:rPr>
              <w:t>counterparties</w:t>
            </w:r>
            <w:r>
              <w:rPr>
                <w:color w:val="231F20"/>
                <w:spacing w:val="-7"/>
                <w:w w:val="90"/>
                <w:sz w:val="16"/>
              </w:rPr>
              <w:t xml:space="preserve"> </w:t>
            </w:r>
            <w:r>
              <w:rPr>
                <w:color w:val="231F20"/>
                <w:spacing w:val="-2"/>
                <w:w w:val="90"/>
                <w:sz w:val="16"/>
              </w:rPr>
              <w:t>to</w:t>
            </w:r>
            <w:r>
              <w:rPr>
                <w:color w:val="231F20"/>
                <w:spacing w:val="-7"/>
                <w:w w:val="90"/>
                <w:sz w:val="16"/>
              </w:rPr>
              <w:t xml:space="preserve"> </w:t>
            </w:r>
            <w:r>
              <w:rPr>
                <w:color w:val="231F20"/>
                <w:spacing w:val="-2"/>
                <w:w w:val="90"/>
                <w:sz w:val="16"/>
              </w:rPr>
              <w:t>continue</w:t>
            </w:r>
            <w:r>
              <w:rPr>
                <w:color w:val="231F20"/>
                <w:spacing w:val="-7"/>
                <w:w w:val="90"/>
                <w:sz w:val="16"/>
              </w:rPr>
              <w:t xml:space="preserve"> </w:t>
            </w:r>
            <w:r>
              <w:rPr>
                <w:color w:val="231F20"/>
                <w:spacing w:val="-2"/>
                <w:w w:val="90"/>
                <w:sz w:val="16"/>
              </w:rPr>
              <w:t>clearing</w:t>
            </w:r>
            <w:r>
              <w:rPr>
                <w:color w:val="231F20"/>
                <w:spacing w:val="-7"/>
                <w:w w:val="90"/>
                <w:sz w:val="16"/>
              </w:rPr>
              <w:t xml:space="preserve"> </w:t>
            </w:r>
            <w:r>
              <w:rPr>
                <w:color w:val="231F20"/>
                <w:spacing w:val="-2"/>
                <w:w w:val="90"/>
                <w:sz w:val="16"/>
              </w:rPr>
              <w:t>existing</w:t>
            </w:r>
            <w:r>
              <w:rPr>
                <w:color w:val="231F20"/>
                <w:spacing w:val="-7"/>
                <w:w w:val="90"/>
                <w:sz w:val="16"/>
              </w:rPr>
              <w:t xml:space="preserve"> </w:t>
            </w:r>
            <w:r>
              <w:rPr>
                <w:color w:val="231F20"/>
                <w:spacing w:val="-2"/>
                <w:w w:val="90"/>
                <w:sz w:val="16"/>
              </w:rPr>
              <w:t>trades,</w:t>
            </w:r>
            <w:r>
              <w:rPr>
                <w:color w:val="231F20"/>
                <w:spacing w:val="-7"/>
                <w:w w:val="90"/>
                <w:sz w:val="16"/>
              </w:rPr>
              <w:t xml:space="preserve"> </w:t>
            </w:r>
            <w:r>
              <w:rPr>
                <w:color w:val="231F20"/>
                <w:spacing w:val="-2"/>
                <w:w w:val="90"/>
                <w:sz w:val="16"/>
              </w:rPr>
              <w:t>and</w:t>
            </w:r>
            <w:r>
              <w:rPr>
                <w:color w:val="231F20"/>
                <w:spacing w:val="-7"/>
                <w:w w:val="90"/>
                <w:sz w:val="16"/>
              </w:rPr>
              <w:t xml:space="preserve"> </w:t>
            </w:r>
            <w:r>
              <w:rPr>
                <w:color w:val="231F20"/>
                <w:spacing w:val="-2"/>
                <w:w w:val="90"/>
                <w:sz w:val="16"/>
              </w:rPr>
              <w:t>new</w:t>
            </w:r>
            <w:r>
              <w:rPr>
                <w:color w:val="231F20"/>
                <w:spacing w:val="-7"/>
                <w:w w:val="90"/>
                <w:sz w:val="16"/>
              </w:rPr>
              <w:t xml:space="preserve"> </w:t>
            </w:r>
            <w:r>
              <w:rPr>
                <w:color w:val="231F20"/>
                <w:spacing w:val="-2"/>
                <w:w w:val="90"/>
                <w:sz w:val="16"/>
              </w:rPr>
              <w:t xml:space="preserve">trades, </w:t>
            </w:r>
            <w:r>
              <w:rPr>
                <w:color w:val="231F20"/>
                <w:sz w:val="16"/>
              </w:rPr>
              <w:t>with</w:t>
            </w:r>
            <w:r>
              <w:rPr>
                <w:color w:val="231F20"/>
                <w:spacing w:val="-13"/>
                <w:sz w:val="16"/>
              </w:rPr>
              <w:t xml:space="preserve"> </w:t>
            </w:r>
            <w:r>
              <w:rPr>
                <w:color w:val="231F20"/>
                <w:sz w:val="16"/>
              </w:rPr>
              <w:t>UK</w:t>
            </w:r>
            <w:r>
              <w:rPr>
                <w:color w:val="231F20"/>
                <w:spacing w:val="-13"/>
                <w:sz w:val="16"/>
              </w:rPr>
              <w:t xml:space="preserve"> </w:t>
            </w:r>
            <w:r>
              <w:rPr>
                <w:color w:val="231F20"/>
                <w:sz w:val="16"/>
              </w:rPr>
              <w:t>CCPs.</w:t>
            </w:r>
          </w:p>
          <w:p w14:paraId="0ED793F5" w14:textId="77777777" w:rsidR="00492FE9" w:rsidRDefault="005317B0">
            <w:pPr>
              <w:pStyle w:val="TableParagraph"/>
              <w:spacing w:before="80" w:line="249" w:lineRule="auto"/>
              <w:ind w:left="1090"/>
              <w:rPr>
                <w:sz w:val="16"/>
              </w:rPr>
            </w:pPr>
            <w:r>
              <w:rPr>
                <w:color w:val="231F20"/>
                <w:w w:val="90"/>
                <w:sz w:val="16"/>
              </w:rPr>
              <w:t>UK</w:t>
            </w:r>
            <w:r>
              <w:rPr>
                <w:color w:val="231F20"/>
                <w:spacing w:val="-15"/>
                <w:w w:val="90"/>
                <w:sz w:val="16"/>
              </w:rPr>
              <w:t xml:space="preserve"> </w:t>
            </w:r>
            <w:r>
              <w:rPr>
                <w:color w:val="231F20"/>
                <w:w w:val="90"/>
                <w:sz w:val="16"/>
              </w:rPr>
              <w:t>CCPs</w:t>
            </w:r>
            <w:r>
              <w:rPr>
                <w:color w:val="231F20"/>
                <w:spacing w:val="-15"/>
                <w:w w:val="90"/>
                <w:sz w:val="16"/>
              </w:rPr>
              <w:t xml:space="preserve"> </w:t>
            </w:r>
            <w:r>
              <w:rPr>
                <w:color w:val="231F20"/>
                <w:w w:val="90"/>
                <w:sz w:val="16"/>
              </w:rPr>
              <w:t>will</w:t>
            </w:r>
            <w:r>
              <w:rPr>
                <w:color w:val="231F20"/>
                <w:spacing w:val="-15"/>
                <w:w w:val="90"/>
                <w:sz w:val="16"/>
              </w:rPr>
              <w:t xml:space="preserve"> </w:t>
            </w:r>
            <w:r>
              <w:rPr>
                <w:color w:val="231F20"/>
                <w:w w:val="90"/>
                <w:sz w:val="16"/>
              </w:rPr>
              <w:t>require</w:t>
            </w:r>
            <w:r>
              <w:rPr>
                <w:color w:val="231F20"/>
                <w:spacing w:val="-15"/>
                <w:w w:val="90"/>
                <w:sz w:val="16"/>
              </w:rPr>
              <w:t xml:space="preserve"> </w:t>
            </w:r>
            <w:r>
              <w:rPr>
                <w:color w:val="231F20"/>
                <w:w w:val="90"/>
                <w:sz w:val="16"/>
              </w:rPr>
              <w:t>clarity</w:t>
            </w:r>
            <w:r>
              <w:rPr>
                <w:color w:val="231F20"/>
                <w:spacing w:val="-15"/>
                <w:w w:val="90"/>
                <w:sz w:val="16"/>
              </w:rPr>
              <w:t xml:space="preserve"> </w:t>
            </w:r>
            <w:r>
              <w:rPr>
                <w:color w:val="231F20"/>
                <w:w w:val="90"/>
                <w:sz w:val="16"/>
              </w:rPr>
              <w:t>over</w:t>
            </w:r>
            <w:r>
              <w:rPr>
                <w:color w:val="231F20"/>
                <w:spacing w:val="-15"/>
                <w:w w:val="90"/>
                <w:sz w:val="16"/>
              </w:rPr>
              <w:t xml:space="preserve"> </w:t>
            </w:r>
            <w:r>
              <w:rPr>
                <w:color w:val="231F20"/>
                <w:w w:val="90"/>
                <w:sz w:val="16"/>
              </w:rPr>
              <w:t>future</w:t>
            </w:r>
            <w:r>
              <w:rPr>
                <w:color w:val="231F20"/>
                <w:spacing w:val="-15"/>
                <w:w w:val="90"/>
                <w:sz w:val="16"/>
              </w:rPr>
              <w:t xml:space="preserve"> </w:t>
            </w:r>
            <w:r>
              <w:rPr>
                <w:color w:val="231F20"/>
                <w:w w:val="90"/>
                <w:sz w:val="16"/>
              </w:rPr>
              <w:t>recognition</w:t>
            </w:r>
            <w:r>
              <w:rPr>
                <w:color w:val="231F20"/>
                <w:spacing w:val="-15"/>
                <w:w w:val="90"/>
                <w:sz w:val="16"/>
              </w:rPr>
              <w:t xml:space="preserve"> </w:t>
            </w:r>
            <w:r>
              <w:rPr>
                <w:color w:val="231F20"/>
                <w:w w:val="90"/>
                <w:sz w:val="16"/>
              </w:rPr>
              <w:t>arrangements</w:t>
            </w:r>
            <w:r>
              <w:rPr>
                <w:color w:val="231F20"/>
                <w:spacing w:val="-15"/>
                <w:w w:val="90"/>
                <w:sz w:val="16"/>
              </w:rPr>
              <w:t xml:space="preserve"> </w:t>
            </w:r>
            <w:r>
              <w:rPr>
                <w:color w:val="231F20"/>
                <w:w w:val="90"/>
                <w:sz w:val="16"/>
              </w:rPr>
              <w:t>well</w:t>
            </w:r>
            <w:r>
              <w:rPr>
                <w:color w:val="231F20"/>
                <w:spacing w:val="-15"/>
                <w:w w:val="90"/>
                <w:sz w:val="16"/>
              </w:rPr>
              <w:t xml:space="preserve"> </w:t>
            </w:r>
            <w:r>
              <w:rPr>
                <w:color w:val="231F20"/>
                <w:w w:val="90"/>
                <w:sz w:val="16"/>
              </w:rPr>
              <w:t>ahead</w:t>
            </w:r>
            <w:r>
              <w:rPr>
                <w:color w:val="231F20"/>
                <w:spacing w:val="-15"/>
                <w:w w:val="90"/>
                <w:sz w:val="16"/>
              </w:rPr>
              <w:t xml:space="preserve"> </w:t>
            </w:r>
            <w:r>
              <w:rPr>
                <w:color w:val="231F20"/>
                <w:w w:val="90"/>
                <w:sz w:val="16"/>
              </w:rPr>
              <w:t>of</w:t>
            </w:r>
            <w:r>
              <w:rPr>
                <w:color w:val="231F20"/>
                <w:spacing w:val="-15"/>
                <w:w w:val="90"/>
                <w:sz w:val="16"/>
              </w:rPr>
              <w:t xml:space="preserve"> </w:t>
            </w:r>
            <w:r>
              <w:rPr>
                <w:color w:val="231F20"/>
                <w:w w:val="90"/>
                <w:sz w:val="16"/>
              </w:rPr>
              <w:t>the</w:t>
            </w:r>
            <w:r>
              <w:rPr>
                <w:color w:val="231F20"/>
                <w:spacing w:val="-15"/>
                <w:w w:val="90"/>
                <w:sz w:val="16"/>
              </w:rPr>
              <w:t xml:space="preserve"> </w:t>
            </w:r>
            <w:r>
              <w:rPr>
                <w:color w:val="231F20"/>
                <w:w w:val="90"/>
                <w:sz w:val="16"/>
              </w:rPr>
              <w:t>expiry</w:t>
            </w:r>
            <w:r>
              <w:rPr>
                <w:color w:val="231F20"/>
                <w:spacing w:val="-15"/>
                <w:w w:val="90"/>
                <w:sz w:val="16"/>
              </w:rPr>
              <w:t xml:space="preserve"> </w:t>
            </w:r>
            <w:r>
              <w:rPr>
                <w:color w:val="231F20"/>
                <w:w w:val="90"/>
                <w:sz w:val="16"/>
              </w:rPr>
              <w:t>of</w:t>
            </w:r>
            <w:r>
              <w:rPr>
                <w:color w:val="231F20"/>
                <w:spacing w:val="-15"/>
                <w:w w:val="90"/>
                <w:sz w:val="16"/>
              </w:rPr>
              <w:t xml:space="preserve"> </w:t>
            </w:r>
            <w:r>
              <w:rPr>
                <w:color w:val="231F20"/>
                <w:w w:val="90"/>
                <w:sz w:val="16"/>
              </w:rPr>
              <w:t xml:space="preserve">this </w:t>
            </w:r>
            <w:r>
              <w:rPr>
                <w:color w:val="231F20"/>
                <w:spacing w:val="-2"/>
                <w:w w:val="90"/>
                <w:sz w:val="16"/>
              </w:rPr>
              <w:t>recognition,</w:t>
            </w:r>
            <w:r>
              <w:rPr>
                <w:color w:val="231F20"/>
                <w:spacing w:val="-8"/>
                <w:w w:val="90"/>
                <w:sz w:val="16"/>
              </w:rPr>
              <w:t xml:space="preserve"> </w:t>
            </w:r>
            <w:r>
              <w:rPr>
                <w:color w:val="231F20"/>
                <w:spacing w:val="-2"/>
                <w:w w:val="90"/>
                <w:sz w:val="16"/>
              </w:rPr>
              <w:t>in</w:t>
            </w:r>
            <w:r>
              <w:rPr>
                <w:color w:val="231F20"/>
                <w:spacing w:val="-8"/>
                <w:w w:val="90"/>
                <w:sz w:val="16"/>
              </w:rPr>
              <w:t xml:space="preserve"> </w:t>
            </w:r>
            <w:r>
              <w:rPr>
                <w:color w:val="231F20"/>
                <w:spacing w:val="-2"/>
                <w:w w:val="90"/>
                <w:sz w:val="16"/>
              </w:rPr>
              <w:t>order</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avoid</w:t>
            </w:r>
            <w:r>
              <w:rPr>
                <w:color w:val="231F20"/>
                <w:spacing w:val="-8"/>
                <w:w w:val="90"/>
                <w:sz w:val="16"/>
              </w:rPr>
              <w:t xml:space="preserve"> </w:t>
            </w:r>
            <w:r>
              <w:rPr>
                <w:color w:val="231F20"/>
                <w:spacing w:val="-2"/>
                <w:w w:val="90"/>
                <w:sz w:val="16"/>
              </w:rPr>
              <w:t>the</w:t>
            </w:r>
            <w:r>
              <w:rPr>
                <w:color w:val="231F20"/>
                <w:spacing w:val="-8"/>
                <w:w w:val="90"/>
                <w:sz w:val="16"/>
              </w:rPr>
              <w:t xml:space="preserve"> </w:t>
            </w:r>
            <w:r>
              <w:rPr>
                <w:color w:val="231F20"/>
                <w:spacing w:val="-2"/>
                <w:w w:val="90"/>
                <w:sz w:val="16"/>
              </w:rPr>
              <w:t>risk</w:t>
            </w:r>
            <w:r>
              <w:rPr>
                <w:color w:val="231F20"/>
                <w:spacing w:val="-8"/>
                <w:w w:val="90"/>
                <w:sz w:val="16"/>
              </w:rPr>
              <w:t xml:space="preserve"> </w:t>
            </w:r>
            <w:r>
              <w:rPr>
                <w:color w:val="231F20"/>
                <w:spacing w:val="-2"/>
                <w:w w:val="90"/>
                <w:sz w:val="16"/>
              </w:rPr>
              <w:t>that</w:t>
            </w:r>
            <w:r>
              <w:rPr>
                <w:color w:val="231F20"/>
                <w:spacing w:val="-8"/>
                <w:w w:val="90"/>
                <w:sz w:val="16"/>
              </w:rPr>
              <w:t xml:space="preserve"> </w:t>
            </w:r>
            <w:r>
              <w:rPr>
                <w:color w:val="231F20"/>
                <w:spacing w:val="-2"/>
                <w:w w:val="90"/>
                <w:sz w:val="16"/>
              </w:rPr>
              <w:t>contracts</w:t>
            </w:r>
            <w:r>
              <w:rPr>
                <w:color w:val="231F20"/>
                <w:spacing w:val="-7"/>
                <w:w w:val="90"/>
                <w:sz w:val="16"/>
              </w:rPr>
              <w:t xml:space="preserve"> </w:t>
            </w:r>
            <w:r>
              <w:rPr>
                <w:color w:val="231F20"/>
                <w:spacing w:val="-2"/>
                <w:w w:val="90"/>
                <w:sz w:val="16"/>
              </w:rPr>
              <w:t>would</w:t>
            </w:r>
            <w:r>
              <w:rPr>
                <w:color w:val="231F20"/>
                <w:spacing w:val="-8"/>
                <w:w w:val="90"/>
                <w:sz w:val="16"/>
              </w:rPr>
              <w:t xml:space="preserve"> </w:t>
            </w:r>
            <w:r>
              <w:rPr>
                <w:color w:val="231F20"/>
                <w:spacing w:val="-2"/>
                <w:w w:val="90"/>
                <w:sz w:val="16"/>
              </w:rPr>
              <w:t>need</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be</w:t>
            </w:r>
            <w:r>
              <w:rPr>
                <w:color w:val="231F20"/>
                <w:spacing w:val="-8"/>
                <w:w w:val="90"/>
                <w:sz w:val="16"/>
              </w:rPr>
              <w:t xml:space="preserve"> </w:t>
            </w:r>
            <w:r>
              <w:rPr>
                <w:color w:val="231F20"/>
                <w:spacing w:val="-2"/>
                <w:w w:val="90"/>
                <w:sz w:val="16"/>
              </w:rPr>
              <w:t>closed</w:t>
            </w:r>
            <w:r>
              <w:rPr>
                <w:color w:val="231F20"/>
                <w:spacing w:val="-8"/>
                <w:w w:val="90"/>
                <w:sz w:val="16"/>
              </w:rPr>
              <w:t xml:space="preserve"> </w:t>
            </w:r>
            <w:r>
              <w:rPr>
                <w:color w:val="231F20"/>
                <w:spacing w:val="-2"/>
                <w:w w:val="90"/>
                <w:sz w:val="16"/>
              </w:rPr>
              <w:t>out</w:t>
            </w:r>
            <w:r>
              <w:rPr>
                <w:color w:val="231F20"/>
                <w:spacing w:val="-8"/>
                <w:w w:val="90"/>
                <w:sz w:val="16"/>
              </w:rPr>
              <w:t xml:space="preserve"> </w:t>
            </w:r>
            <w:r>
              <w:rPr>
                <w:color w:val="231F20"/>
                <w:spacing w:val="-2"/>
                <w:w w:val="90"/>
                <w:sz w:val="16"/>
              </w:rPr>
              <w:t>by</w:t>
            </w:r>
            <w:r>
              <w:rPr>
                <w:color w:val="231F20"/>
                <w:spacing w:val="-8"/>
                <w:w w:val="90"/>
                <w:sz w:val="16"/>
              </w:rPr>
              <w:t xml:space="preserve"> </w:t>
            </w:r>
            <w:r>
              <w:rPr>
                <w:color w:val="231F20"/>
                <w:spacing w:val="-2"/>
                <w:w w:val="90"/>
                <w:sz w:val="16"/>
              </w:rPr>
              <w:t>March</w:t>
            </w:r>
            <w:r>
              <w:rPr>
                <w:color w:val="231F20"/>
                <w:spacing w:val="-7"/>
                <w:w w:val="90"/>
                <w:sz w:val="16"/>
              </w:rPr>
              <w:t xml:space="preserve"> </w:t>
            </w:r>
            <w:r>
              <w:rPr>
                <w:color w:val="231F20"/>
                <w:spacing w:val="-4"/>
                <w:w w:val="90"/>
                <w:sz w:val="16"/>
              </w:rPr>
              <w:t>2020.</w:t>
            </w:r>
          </w:p>
        </w:tc>
      </w:tr>
      <w:tr w:rsidR="00492FE9" w14:paraId="45A100B7" w14:textId="77777777">
        <w:trPr>
          <w:trHeight w:val="2330"/>
        </w:trPr>
        <w:tc>
          <w:tcPr>
            <w:tcW w:w="2440" w:type="dxa"/>
            <w:tcBorders>
              <w:top w:val="single" w:sz="4" w:space="0" w:color="BBC4CA"/>
              <w:bottom w:val="single" w:sz="4" w:space="0" w:color="BBC4CA"/>
            </w:tcBorders>
          </w:tcPr>
          <w:p w14:paraId="4FB774EA" w14:textId="77777777" w:rsidR="00492FE9" w:rsidRDefault="00492FE9">
            <w:pPr>
              <w:pStyle w:val="TableParagraph"/>
              <w:rPr>
                <w:sz w:val="20"/>
              </w:rPr>
            </w:pPr>
          </w:p>
          <w:p w14:paraId="4C0D02DC" w14:textId="77777777" w:rsidR="00492FE9" w:rsidRDefault="00492FE9">
            <w:pPr>
              <w:pStyle w:val="TableParagraph"/>
              <w:rPr>
                <w:sz w:val="20"/>
              </w:rPr>
            </w:pPr>
          </w:p>
          <w:p w14:paraId="2A338133" w14:textId="77777777" w:rsidR="00492FE9" w:rsidRDefault="00492FE9">
            <w:pPr>
              <w:pStyle w:val="TableParagraph"/>
              <w:spacing w:before="223"/>
              <w:rPr>
                <w:sz w:val="20"/>
              </w:rPr>
            </w:pPr>
          </w:p>
          <w:p w14:paraId="14F03BC0" w14:textId="77777777" w:rsidR="00492FE9" w:rsidRDefault="005317B0">
            <w:pPr>
              <w:pStyle w:val="TableParagraph"/>
              <w:spacing w:line="247" w:lineRule="auto"/>
              <w:ind w:right="1128"/>
              <w:rPr>
                <w:rFonts w:ascii="Trebuchet MS"/>
                <w:b/>
                <w:sz w:val="20"/>
              </w:rPr>
            </w:pPr>
            <w:r>
              <w:rPr>
                <w:rFonts w:ascii="Trebuchet MS"/>
                <w:b/>
                <w:color w:val="231F20"/>
                <w:spacing w:val="-2"/>
                <w:w w:val="90"/>
                <w:sz w:val="20"/>
              </w:rPr>
              <w:t>Insurance contracts</w:t>
            </w:r>
          </w:p>
        </w:tc>
        <w:tc>
          <w:tcPr>
            <w:tcW w:w="112" w:type="dxa"/>
            <w:tcBorders>
              <w:top w:val="single" w:sz="4" w:space="0" w:color="BBC4CA"/>
              <w:bottom w:val="single" w:sz="4" w:space="0" w:color="BBC4CA"/>
            </w:tcBorders>
            <w:shd w:val="clear" w:color="auto" w:fill="F1F1F1"/>
          </w:tcPr>
          <w:p w14:paraId="5F30ED65" w14:textId="77777777" w:rsidR="00492FE9" w:rsidRDefault="00492FE9">
            <w:pPr>
              <w:pStyle w:val="TableParagraph"/>
              <w:rPr>
                <w:rFonts w:ascii="Times New Roman"/>
                <w:sz w:val="16"/>
              </w:rPr>
            </w:pPr>
          </w:p>
        </w:tc>
        <w:tc>
          <w:tcPr>
            <w:tcW w:w="170" w:type="dxa"/>
            <w:tcBorders>
              <w:top w:val="single" w:sz="4" w:space="0" w:color="BBC4CA"/>
              <w:bottom w:val="single" w:sz="4" w:space="0" w:color="BBC4CA"/>
            </w:tcBorders>
          </w:tcPr>
          <w:p w14:paraId="731021D1" w14:textId="77777777" w:rsidR="00492FE9" w:rsidRDefault="00492FE9">
            <w:pPr>
              <w:pStyle w:val="TableParagraph"/>
              <w:rPr>
                <w:rFonts w:ascii="Times New Roman"/>
                <w:sz w:val="16"/>
              </w:rPr>
            </w:pPr>
          </w:p>
        </w:tc>
        <w:tc>
          <w:tcPr>
            <w:tcW w:w="99" w:type="dxa"/>
            <w:tcBorders>
              <w:top w:val="single" w:sz="4" w:space="0" w:color="BBC4CA"/>
              <w:bottom w:val="single" w:sz="4" w:space="0" w:color="BBC4CA"/>
            </w:tcBorders>
            <w:shd w:val="clear" w:color="auto" w:fill="F1F1F1"/>
          </w:tcPr>
          <w:p w14:paraId="4CEE3EDE" w14:textId="77777777" w:rsidR="00492FE9" w:rsidRDefault="00492FE9">
            <w:pPr>
              <w:pStyle w:val="TableParagraph"/>
              <w:rPr>
                <w:rFonts w:ascii="Times New Roman"/>
                <w:sz w:val="16"/>
              </w:rPr>
            </w:pPr>
          </w:p>
        </w:tc>
        <w:tc>
          <w:tcPr>
            <w:tcW w:w="7498" w:type="dxa"/>
            <w:tcBorders>
              <w:top w:val="single" w:sz="4" w:space="0" w:color="BBC4CA"/>
              <w:bottom w:val="single" w:sz="4" w:space="0" w:color="BBC4CA"/>
            </w:tcBorders>
          </w:tcPr>
          <w:p w14:paraId="6AEEB2DF" w14:textId="77777777" w:rsidR="00492FE9" w:rsidRDefault="005317B0">
            <w:pPr>
              <w:pStyle w:val="TableParagraph"/>
              <w:spacing w:before="92" w:line="249" w:lineRule="auto"/>
              <w:ind w:left="1090"/>
              <w:rPr>
                <w:sz w:val="16"/>
              </w:rPr>
            </w:pPr>
            <w:r>
              <w:rPr>
                <w:color w:val="231F20"/>
                <w:w w:val="90"/>
                <w:sz w:val="16"/>
              </w:rPr>
              <w:t>The</w:t>
            </w:r>
            <w:r>
              <w:rPr>
                <w:color w:val="231F20"/>
                <w:spacing w:val="-15"/>
                <w:w w:val="90"/>
                <w:sz w:val="16"/>
              </w:rPr>
              <w:t xml:space="preserve"> </w:t>
            </w:r>
            <w:r>
              <w:rPr>
                <w:color w:val="231F20"/>
                <w:w w:val="90"/>
                <w:sz w:val="16"/>
              </w:rPr>
              <w:t>UK</w:t>
            </w:r>
            <w:r>
              <w:rPr>
                <w:color w:val="231F20"/>
                <w:spacing w:val="-15"/>
                <w:w w:val="90"/>
                <w:sz w:val="16"/>
              </w:rPr>
              <w:t xml:space="preserve"> </w:t>
            </w:r>
            <w:r>
              <w:rPr>
                <w:color w:val="231F20"/>
                <w:w w:val="90"/>
                <w:sz w:val="16"/>
              </w:rPr>
              <w:t>Government</w:t>
            </w:r>
            <w:r>
              <w:rPr>
                <w:color w:val="231F20"/>
                <w:spacing w:val="-15"/>
                <w:w w:val="90"/>
                <w:sz w:val="16"/>
              </w:rPr>
              <w:t xml:space="preserve"> </w:t>
            </w:r>
            <w:r>
              <w:rPr>
                <w:color w:val="231F20"/>
                <w:w w:val="90"/>
                <w:sz w:val="16"/>
              </w:rPr>
              <w:t>has</w:t>
            </w:r>
            <w:r>
              <w:rPr>
                <w:color w:val="231F20"/>
                <w:spacing w:val="-15"/>
                <w:w w:val="90"/>
                <w:sz w:val="16"/>
              </w:rPr>
              <w:t xml:space="preserve"> </w:t>
            </w:r>
            <w:r>
              <w:rPr>
                <w:color w:val="231F20"/>
                <w:w w:val="90"/>
                <w:sz w:val="16"/>
              </w:rPr>
              <w:t>legislated</w:t>
            </w:r>
            <w:r>
              <w:rPr>
                <w:color w:val="231F20"/>
                <w:spacing w:val="-15"/>
                <w:w w:val="90"/>
                <w:sz w:val="16"/>
              </w:rPr>
              <w:t xml:space="preserve"> </w:t>
            </w:r>
            <w:r>
              <w:rPr>
                <w:color w:val="231F20"/>
                <w:w w:val="90"/>
                <w:sz w:val="16"/>
              </w:rPr>
              <w:t>to</w:t>
            </w:r>
            <w:r>
              <w:rPr>
                <w:color w:val="231F20"/>
                <w:spacing w:val="-15"/>
                <w:w w:val="90"/>
                <w:sz w:val="16"/>
              </w:rPr>
              <w:t xml:space="preserve"> </w:t>
            </w:r>
            <w:r>
              <w:rPr>
                <w:color w:val="231F20"/>
                <w:w w:val="90"/>
                <w:sz w:val="16"/>
              </w:rPr>
              <w:t>ensure</w:t>
            </w:r>
            <w:r>
              <w:rPr>
                <w:color w:val="231F20"/>
                <w:spacing w:val="-15"/>
                <w:w w:val="90"/>
                <w:sz w:val="16"/>
              </w:rPr>
              <w:t xml:space="preserve"> </w:t>
            </w:r>
            <w:r>
              <w:rPr>
                <w:color w:val="231F20"/>
                <w:w w:val="90"/>
                <w:sz w:val="16"/>
              </w:rPr>
              <w:t>that</w:t>
            </w:r>
            <w:r>
              <w:rPr>
                <w:color w:val="231F20"/>
                <w:spacing w:val="-15"/>
                <w:w w:val="90"/>
                <w:sz w:val="16"/>
              </w:rPr>
              <w:t xml:space="preserve"> </w:t>
            </w:r>
            <w:r>
              <w:rPr>
                <w:color w:val="231F20"/>
                <w:w w:val="90"/>
                <w:sz w:val="16"/>
              </w:rPr>
              <w:t>the</w:t>
            </w:r>
            <w:r>
              <w:rPr>
                <w:color w:val="231F20"/>
                <w:spacing w:val="-15"/>
                <w:w w:val="90"/>
                <w:sz w:val="16"/>
              </w:rPr>
              <w:t xml:space="preserve"> </w:t>
            </w:r>
            <w:r>
              <w:rPr>
                <w:color w:val="231F20"/>
                <w:w w:val="90"/>
                <w:sz w:val="16"/>
              </w:rPr>
              <w:t>16</w:t>
            </w:r>
            <w:r>
              <w:rPr>
                <w:color w:val="231F20"/>
                <w:spacing w:val="-15"/>
                <w:w w:val="90"/>
                <w:sz w:val="16"/>
              </w:rPr>
              <w:t xml:space="preserve"> </w:t>
            </w:r>
            <w:r>
              <w:rPr>
                <w:color w:val="231F20"/>
                <w:w w:val="90"/>
                <w:sz w:val="16"/>
              </w:rPr>
              <w:t>million</w:t>
            </w:r>
            <w:r>
              <w:rPr>
                <w:color w:val="231F20"/>
                <w:spacing w:val="-15"/>
                <w:w w:val="90"/>
                <w:sz w:val="16"/>
              </w:rPr>
              <w:t xml:space="preserve"> </w:t>
            </w:r>
            <w:r>
              <w:rPr>
                <w:color w:val="231F20"/>
                <w:w w:val="90"/>
                <w:sz w:val="16"/>
              </w:rPr>
              <w:t>insurance</w:t>
            </w:r>
            <w:r>
              <w:rPr>
                <w:color w:val="231F20"/>
                <w:spacing w:val="-15"/>
                <w:w w:val="90"/>
                <w:sz w:val="16"/>
              </w:rPr>
              <w:t xml:space="preserve"> </w:t>
            </w:r>
            <w:r>
              <w:rPr>
                <w:color w:val="231F20"/>
                <w:w w:val="90"/>
                <w:sz w:val="16"/>
              </w:rPr>
              <w:t>policies</w:t>
            </w:r>
            <w:r>
              <w:rPr>
                <w:color w:val="231F20"/>
                <w:spacing w:val="-15"/>
                <w:w w:val="90"/>
                <w:sz w:val="16"/>
              </w:rPr>
              <w:t xml:space="preserve"> </w:t>
            </w:r>
            <w:r>
              <w:rPr>
                <w:color w:val="231F20"/>
                <w:w w:val="90"/>
                <w:sz w:val="16"/>
              </w:rPr>
              <w:t>that</w:t>
            </w:r>
            <w:r>
              <w:rPr>
                <w:color w:val="231F20"/>
                <w:spacing w:val="-15"/>
                <w:w w:val="90"/>
                <w:sz w:val="16"/>
              </w:rPr>
              <w:t xml:space="preserve"> </w:t>
            </w:r>
            <w:r>
              <w:rPr>
                <w:color w:val="231F20"/>
                <w:w w:val="90"/>
                <w:sz w:val="16"/>
              </w:rPr>
              <w:t>UK</w:t>
            </w:r>
            <w:r>
              <w:rPr>
                <w:color w:val="231F20"/>
                <w:spacing w:val="-15"/>
                <w:w w:val="90"/>
                <w:sz w:val="16"/>
              </w:rPr>
              <w:t xml:space="preserve"> </w:t>
            </w:r>
            <w:r>
              <w:rPr>
                <w:color w:val="231F20"/>
                <w:w w:val="90"/>
                <w:sz w:val="16"/>
              </w:rPr>
              <w:t>households and</w:t>
            </w:r>
            <w:r>
              <w:rPr>
                <w:color w:val="231F20"/>
                <w:spacing w:val="-10"/>
                <w:w w:val="90"/>
                <w:sz w:val="16"/>
              </w:rPr>
              <w:t xml:space="preserve"> </w:t>
            </w:r>
            <w:r>
              <w:rPr>
                <w:color w:val="231F20"/>
                <w:w w:val="90"/>
                <w:sz w:val="16"/>
              </w:rPr>
              <w:t>businesses</w:t>
            </w:r>
            <w:r>
              <w:rPr>
                <w:color w:val="231F20"/>
                <w:spacing w:val="-10"/>
                <w:w w:val="90"/>
                <w:sz w:val="16"/>
              </w:rPr>
              <w:t xml:space="preserve"> </w:t>
            </w:r>
            <w:r>
              <w:rPr>
                <w:color w:val="231F20"/>
                <w:w w:val="90"/>
                <w:sz w:val="16"/>
              </w:rPr>
              <w:t>have</w:t>
            </w:r>
            <w:r>
              <w:rPr>
                <w:color w:val="231F20"/>
                <w:spacing w:val="-10"/>
                <w:w w:val="90"/>
                <w:sz w:val="16"/>
              </w:rPr>
              <w:t xml:space="preserve"> </w:t>
            </w:r>
            <w:r>
              <w:rPr>
                <w:color w:val="231F20"/>
                <w:w w:val="90"/>
                <w:sz w:val="16"/>
              </w:rPr>
              <w:t>with</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insurance</w:t>
            </w:r>
            <w:r>
              <w:rPr>
                <w:color w:val="231F20"/>
                <w:spacing w:val="-10"/>
                <w:w w:val="90"/>
                <w:sz w:val="16"/>
              </w:rPr>
              <w:t xml:space="preserve"> </w:t>
            </w:r>
            <w:r>
              <w:rPr>
                <w:color w:val="231F20"/>
                <w:w w:val="90"/>
                <w:sz w:val="16"/>
              </w:rPr>
              <w:t>companies</w:t>
            </w:r>
            <w:r>
              <w:rPr>
                <w:color w:val="231F20"/>
                <w:spacing w:val="-10"/>
                <w:w w:val="90"/>
                <w:sz w:val="16"/>
              </w:rPr>
              <w:t xml:space="preserve"> </w:t>
            </w:r>
            <w:r>
              <w:rPr>
                <w:color w:val="231F20"/>
                <w:w w:val="90"/>
                <w:sz w:val="16"/>
              </w:rPr>
              <w:t>can</w:t>
            </w:r>
            <w:r>
              <w:rPr>
                <w:color w:val="231F20"/>
                <w:spacing w:val="-10"/>
                <w:w w:val="90"/>
                <w:sz w:val="16"/>
              </w:rPr>
              <w:t xml:space="preserve"> </w:t>
            </w:r>
            <w:r>
              <w:rPr>
                <w:color w:val="231F20"/>
                <w:w w:val="90"/>
                <w:sz w:val="16"/>
              </w:rPr>
              <w:t>continue</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be</w:t>
            </w:r>
            <w:r>
              <w:rPr>
                <w:color w:val="231F20"/>
                <w:spacing w:val="-10"/>
                <w:w w:val="90"/>
                <w:sz w:val="16"/>
              </w:rPr>
              <w:t xml:space="preserve"> </w:t>
            </w:r>
            <w:r>
              <w:rPr>
                <w:color w:val="231F20"/>
                <w:w w:val="90"/>
                <w:sz w:val="16"/>
              </w:rPr>
              <w:t>serviced</w:t>
            </w:r>
            <w:r>
              <w:rPr>
                <w:color w:val="231F20"/>
                <w:spacing w:val="-10"/>
                <w:w w:val="90"/>
                <w:sz w:val="16"/>
              </w:rPr>
              <w:t xml:space="preserve"> </w:t>
            </w:r>
            <w:r>
              <w:rPr>
                <w:color w:val="231F20"/>
                <w:w w:val="90"/>
                <w:sz w:val="16"/>
              </w:rPr>
              <w:t>after</w:t>
            </w:r>
            <w:r>
              <w:rPr>
                <w:color w:val="231F20"/>
                <w:spacing w:val="-10"/>
                <w:w w:val="90"/>
                <w:sz w:val="16"/>
              </w:rPr>
              <w:t xml:space="preserve"> </w:t>
            </w:r>
            <w:r>
              <w:rPr>
                <w:color w:val="231F20"/>
                <w:w w:val="90"/>
                <w:sz w:val="16"/>
              </w:rPr>
              <w:t>Brexit.</w:t>
            </w:r>
          </w:p>
          <w:p w14:paraId="62510840" w14:textId="77777777" w:rsidR="00492FE9" w:rsidRDefault="005317B0">
            <w:pPr>
              <w:pStyle w:val="TableParagraph"/>
              <w:spacing w:before="83" w:line="249" w:lineRule="auto"/>
              <w:ind w:left="1090"/>
              <w:rPr>
                <w:sz w:val="16"/>
              </w:rPr>
            </w:pPr>
            <w:r>
              <w:rPr>
                <w:color w:val="118ACB"/>
                <w:w w:val="90"/>
                <w:sz w:val="16"/>
              </w:rPr>
              <w:t>UK</w:t>
            </w:r>
            <w:r>
              <w:rPr>
                <w:color w:val="118ACB"/>
                <w:spacing w:val="-8"/>
                <w:w w:val="90"/>
                <w:sz w:val="16"/>
              </w:rPr>
              <w:t xml:space="preserve"> </w:t>
            </w:r>
            <w:r>
              <w:rPr>
                <w:color w:val="118ACB"/>
                <w:w w:val="90"/>
                <w:sz w:val="16"/>
              </w:rPr>
              <w:t>insurance</w:t>
            </w:r>
            <w:r>
              <w:rPr>
                <w:color w:val="118ACB"/>
                <w:spacing w:val="-8"/>
                <w:w w:val="90"/>
                <w:sz w:val="16"/>
              </w:rPr>
              <w:t xml:space="preserve"> </w:t>
            </w:r>
            <w:r>
              <w:rPr>
                <w:color w:val="118ACB"/>
                <w:w w:val="90"/>
                <w:sz w:val="16"/>
              </w:rPr>
              <w:t>companies</w:t>
            </w:r>
            <w:r>
              <w:rPr>
                <w:color w:val="118ACB"/>
                <w:spacing w:val="-8"/>
                <w:w w:val="90"/>
                <w:sz w:val="16"/>
              </w:rPr>
              <w:t xml:space="preserve"> </w:t>
            </w:r>
            <w:r>
              <w:rPr>
                <w:color w:val="118ACB"/>
                <w:w w:val="90"/>
                <w:sz w:val="16"/>
              </w:rPr>
              <w:t>continue</w:t>
            </w:r>
            <w:r>
              <w:rPr>
                <w:color w:val="118ACB"/>
                <w:spacing w:val="-8"/>
                <w:w w:val="90"/>
                <w:sz w:val="16"/>
              </w:rPr>
              <w:t xml:space="preserve"> </w:t>
            </w:r>
            <w:r>
              <w:rPr>
                <w:color w:val="118ACB"/>
                <w:w w:val="90"/>
                <w:sz w:val="16"/>
              </w:rPr>
              <w:t>to</w:t>
            </w:r>
            <w:r>
              <w:rPr>
                <w:color w:val="118ACB"/>
                <w:spacing w:val="-8"/>
                <w:w w:val="90"/>
                <w:sz w:val="16"/>
              </w:rPr>
              <w:t xml:space="preserve"> </w:t>
            </w:r>
            <w:r>
              <w:rPr>
                <w:color w:val="118ACB"/>
                <w:w w:val="90"/>
                <w:sz w:val="16"/>
              </w:rPr>
              <w:t>make</w:t>
            </w:r>
            <w:r>
              <w:rPr>
                <w:color w:val="118ACB"/>
                <w:spacing w:val="-8"/>
                <w:w w:val="90"/>
                <w:sz w:val="16"/>
              </w:rPr>
              <w:t xml:space="preserve"> </w:t>
            </w:r>
            <w:r>
              <w:rPr>
                <w:color w:val="118ACB"/>
                <w:w w:val="90"/>
                <w:sz w:val="16"/>
              </w:rPr>
              <w:t>good</w:t>
            </w:r>
            <w:r>
              <w:rPr>
                <w:color w:val="118ACB"/>
                <w:spacing w:val="-8"/>
                <w:w w:val="90"/>
                <w:sz w:val="16"/>
              </w:rPr>
              <w:t xml:space="preserve"> </w:t>
            </w:r>
            <w:r>
              <w:rPr>
                <w:color w:val="118ACB"/>
                <w:w w:val="90"/>
                <w:sz w:val="16"/>
              </w:rPr>
              <w:t>progress</w:t>
            </w:r>
            <w:r>
              <w:rPr>
                <w:color w:val="118ACB"/>
                <w:spacing w:val="-8"/>
                <w:w w:val="90"/>
                <w:sz w:val="16"/>
              </w:rPr>
              <w:t xml:space="preserve"> </w:t>
            </w:r>
            <w:r>
              <w:rPr>
                <w:color w:val="118ACB"/>
                <w:w w:val="90"/>
                <w:sz w:val="16"/>
              </w:rPr>
              <w:t>in</w:t>
            </w:r>
            <w:r>
              <w:rPr>
                <w:color w:val="118ACB"/>
                <w:spacing w:val="-8"/>
                <w:w w:val="90"/>
                <w:sz w:val="16"/>
              </w:rPr>
              <w:t xml:space="preserve"> </w:t>
            </w:r>
            <w:r>
              <w:rPr>
                <w:color w:val="118ACB"/>
                <w:w w:val="90"/>
                <w:sz w:val="16"/>
              </w:rPr>
              <w:t>restructuring</w:t>
            </w:r>
            <w:r>
              <w:rPr>
                <w:color w:val="118ACB"/>
                <w:spacing w:val="-8"/>
                <w:w w:val="90"/>
                <w:sz w:val="16"/>
              </w:rPr>
              <w:t xml:space="preserve"> </w:t>
            </w:r>
            <w:r>
              <w:rPr>
                <w:color w:val="118ACB"/>
                <w:w w:val="90"/>
                <w:sz w:val="16"/>
              </w:rPr>
              <w:t>their</w:t>
            </w:r>
            <w:r>
              <w:rPr>
                <w:color w:val="118ACB"/>
                <w:spacing w:val="-8"/>
                <w:w w:val="90"/>
                <w:sz w:val="16"/>
              </w:rPr>
              <w:t xml:space="preserve"> </w:t>
            </w:r>
            <w:r>
              <w:rPr>
                <w:color w:val="118ACB"/>
                <w:w w:val="90"/>
                <w:sz w:val="16"/>
              </w:rPr>
              <w:t>business</w:t>
            </w:r>
            <w:r>
              <w:rPr>
                <w:color w:val="118ACB"/>
                <w:spacing w:val="-8"/>
                <w:w w:val="90"/>
                <w:sz w:val="16"/>
              </w:rPr>
              <w:t xml:space="preserve"> </w:t>
            </w:r>
            <w:r>
              <w:rPr>
                <w:color w:val="118ACB"/>
                <w:w w:val="90"/>
                <w:sz w:val="16"/>
              </w:rPr>
              <w:t>in</w:t>
            </w:r>
            <w:r>
              <w:rPr>
                <w:color w:val="118ACB"/>
                <w:spacing w:val="-8"/>
                <w:w w:val="90"/>
                <w:sz w:val="16"/>
              </w:rPr>
              <w:t xml:space="preserve"> </w:t>
            </w:r>
            <w:r>
              <w:rPr>
                <w:color w:val="118ACB"/>
                <w:w w:val="90"/>
                <w:sz w:val="16"/>
              </w:rPr>
              <w:t>order</w:t>
            </w:r>
            <w:r>
              <w:rPr>
                <w:color w:val="118ACB"/>
                <w:spacing w:val="-8"/>
                <w:w w:val="90"/>
                <w:sz w:val="16"/>
              </w:rPr>
              <w:t xml:space="preserve"> </w:t>
            </w:r>
            <w:r>
              <w:rPr>
                <w:color w:val="118ACB"/>
                <w:w w:val="90"/>
                <w:sz w:val="16"/>
              </w:rPr>
              <w:t>to service</w:t>
            </w:r>
            <w:r>
              <w:rPr>
                <w:color w:val="118ACB"/>
                <w:spacing w:val="-15"/>
                <w:w w:val="90"/>
                <w:sz w:val="16"/>
              </w:rPr>
              <w:t xml:space="preserve"> </w:t>
            </w:r>
            <w:r>
              <w:rPr>
                <w:color w:val="118ACB"/>
                <w:w w:val="90"/>
                <w:sz w:val="16"/>
              </w:rPr>
              <w:t>£61</w:t>
            </w:r>
            <w:r>
              <w:rPr>
                <w:color w:val="118ACB"/>
                <w:spacing w:val="-15"/>
                <w:w w:val="90"/>
                <w:sz w:val="16"/>
              </w:rPr>
              <w:t xml:space="preserve"> </w:t>
            </w:r>
            <w:r>
              <w:rPr>
                <w:color w:val="118ACB"/>
                <w:w w:val="90"/>
                <w:sz w:val="16"/>
              </w:rPr>
              <w:t>billion</w:t>
            </w:r>
            <w:r>
              <w:rPr>
                <w:color w:val="118ACB"/>
                <w:spacing w:val="-15"/>
                <w:w w:val="90"/>
                <w:sz w:val="16"/>
              </w:rPr>
              <w:t xml:space="preserve"> </w:t>
            </w:r>
            <w:r>
              <w:rPr>
                <w:color w:val="118ACB"/>
                <w:w w:val="90"/>
                <w:sz w:val="16"/>
              </w:rPr>
              <w:t>of</w:t>
            </w:r>
            <w:r>
              <w:rPr>
                <w:color w:val="118ACB"/>
                <w:spacing w:val="-15"/>
                <w:w w:val="90"/>
                <w:sz w:val="16"/>
              </w:rPr>
              <w:t xml:space="preserve"> </w:t>
            </w:r>
            <w:r>
              <w:rPr>
                <w:color w:val="118ACB"/>
                <w:w w:val="90"/>
                <w:sz w:val="16"/>
              </w:rPr>
              <w:t>EU</w:t>
            </w:r>
            <w:r>
              <w:rPr>
                <w:color w:val="118ACB"/>
                <w:spacing w:val="-15"/>
                <w:w w:val="90"/>
                <w:sz w:val="16"/>
              </w:rPr>
              <w:t xml:space="preserve"> </w:t>
            </w:r>
            <w:r>
              <w:rPr>
                <w:color w:val="118ACB"/>
                <w:w w:val="90"/>
                <w:sz w:val="16"/>
              </w:rPr>
              <w:t>liabilities</w:t>
            </w:r>
            <w:r>
              <w:rPr>
                <w:color w:val="118ACB"/>
                <w:spacing w:val="-15"/>
                <w:w w:val="90"/>
                <w:sz w:val="16"/>
              </w:rPr>
              <w:t xml:space="preserve"> </w:t>
            </w:r>
            <w:r>
              <w:rPr>
                <w:color w:val="118ACB"/>
                <w:w w:val="90"/>
                <w:sz w:val="16"/>
              </w:rPr>
              <w:t>after</w:t>
            </w:r>
            <w:r>
              <w:rPr>
                <w:color w:val="118ACB"/>
                <w:spacing w:val="-15"/>
                <w:w w:val="90"/>
                <w:sz w:val="16"/>
              </w:rPr>
              <w:t xml:space="preserve"> </w:t>
            </w:r>
            <w:r>
              <w:rPr>
                <w:color w:val="118ACB"/>
                <w:w w:val="90"/>
                <w:sz w:val="16"/>
              </w:rPr>
              <w:t>Brexit.</w:t>
            </w:r>
            <w:r>
              <w:rPr>
                <w:color w:val="118ACB"/>
                <w:spacing w:val="-15"/>
                <w:w w:val="90"/>
                <w:sz w:val="16"/>
              </w:rPr>
              <w:t xml:space="preserve"> </w:t>
            </w:r>
            <w:r>
              <w:rPr>
                <w:color w:val="231F20"/>
                <w:w w:val="90"/>
                <w:sz w:val="16"/>
              </w:rPr>
              <w:t>£56</w:t>
            </w:r>
            <w:r>
              <w:rPr>
                <w:color w:val="231F20"/>
                <w:spacing w:val="-15"/>
                <w:w w:val="90"/>
                <w:sz w:val="16"/>
              </w:rPr>
              <w:t xml:space="preserve"> </w:t>
            </w:r>
            <w:r>
              <w:rPr>
                <w:color w:val="231F20"/>
                <w:w w:val="90"/>
                <w:sz w:val="16"/>
              </w:rPr>
              <w:t>billion</w:t>
            </w:r>
            <w:r>
              <w:rPr>
                <w:color w:val="231F20"/>
                <w:spacing w:val="-15"/>
                <w:w w:val="90"/>
                <w:sz w:val="16"/>
              </w:rPr>
              <w:t xml:space="preserve"> </w:t>
            </w:r>
            <w:r>
              <w:rPr>
                <w:color w:val="231F20"/>
                <w:w w:val="90"/>
                <w:sz w:val="16"/>
              </w:rPr>
              <w:t>of</w:t>
            </w:r>
            <w:r>
              <w:rPr>
                <w:color w:val="231F20"/>
                <w:spacing w:val="-15"/>
                <w:w w:val="90"/>
                <w:sz w:val="16"/>
              </w:rPr>
              <w:t xml:space="preserve"> </w:t>
            </w:r>
            <w:r>
              <w:rPr>
                <w:color w:val="231F20"/>
                <w:w w:val="90"/>
                <w:sz w:val="16"/>
              </w:rPr>
              <w:t>this</w:t>
            </w:r>
            <w:r>
              <w:rPr>
                <w:color w:val="231F20"/>
                <w:spacing w:val="-15"/>
                <w:w w:val="90"/>
                <w:sz w:val="16"/>
              </w:rPr>
              <w:t xml:space="preserve"> </w:t>
            </w:r>
            <w:r>
              <w:rPr>
                <w:color w:val="231F20"/>
                <w:w w:val="90"/>
                <w:sz w:val="16"/>
              </w:rPr>
              <w:t>liability</w:t>
            </w:r>
            <w:r>
              <w:rPr>
                <w:color w:val="231F20"/>
                <w:spacing w:val="-15"/>
                <w:w w:val="90"/>
                <w:sz w:val="16"/>
              </w:rPr>
              <w:t xml:space="preserve"> </w:t>
            </w:r>
            <w:r>
              <w:rPr>
                <w:color w:val="231F20"/>
                <w:w w:val="90"/>
                <w:sz w:val="16"/>
              </w:rPr>
              <w:t>is</w:t>
            </w:r>
            <w:r>
              <w:rPr>
                <w:color w:val="231F20"/>
                <w:spacing w:val="-15"/>
                <w:w w:val="90"/>
                <w:sz w:val="16"/>
              </w:rPr>
              <w:t xml:space="preserve"> </w:t>
            </w:r>
            <w:r>
              <w:rPr>
                <w:color w:val="231F20"/>
                <w:w w:val="90"/>
                <w:sz w:val="16"/>
              </w:rPr>
              <w:t>expected</w:t>
            </w:r>
            <w:r>
              <w:rPr>
                <w:color w:val="231F20"/>
                <w:spacing w:val="-15"/>
                <w:w w:val="90"/>
                <w:sz w:val="16"/>
              </w:rPr>
              <w:t xml:space="preserve"> </w:t>
            </w:r>
            <w:r>
              <w:rPr>
                <w:color w:val="231F20"/>
                <w:w w:val="90"/>
                <w:sz w:val="16"/>
              </w:rPr>
              <w:t>to</w:t>
            </w:r>
            <w:r>
              <w:rPr>
                <w:color w:val="231F20"/>
                <w:spacing w:val="-15"/>
                <w:w w:val="90"/>
                <w:sz w:val="16"/>
              </w:rPr>
              <w:t xml:space="preserve"> </w:t>
            </w:r>
            <w:r>
              <w:rPr>
                <w:color w:val="231F20"/>
                <w:w w:val="90"/>
                <w:sz w:val="16"/>
              </w:rPr>
              <w:t>be</w:t>
            </w:r>
            <w:r>
              <w:rPr>
                <w:color w:val="231F20"/>
                <w:spacing w:val="-15"/>
                <w:w w:val="90"/>
                <w:sz w:val="16"/>
              </w:rPr>
              <w:t xml:space="preserve"> </w:t>
            </w:r>
            <w:r>
              <w:rPr>
                <w:color w:val="231F20"/>
                <w:w w:val="90"/>
                <w:sz w:val="16"/>
              </w:rPr>
              <w:t>addressed</w:t>
            </w:r>
            <w:r>
              <w:rPr>
                <w:color w:val="231F20"/>
                <w:spacing w:val="-15"/>
                <w:w w:val="90"/>
                <w:sz w:val="16"/>
              </w:rPr>
              <w:t xml:space="preserve"> </w:t>
            </w:r>
            <w:r>
              <w:rPr>
                <w:color w:val="231F20"/>
                <w:w w:val="90"/>
                <w:sz w:val="16"/>
              </w:rPr>
              <w:t>by 31</w:t>
            </w:r>
            <w:r>
              <w:rPr>
                <w:color w:val="231F20"/>
                <w:spacing w:val="-8"/>
                <w:w w:val="90"/>
                <w:sz w:val="16"/>
              </w:rPr>
              <w:t xml:space="preserve"> </w:t>
            </w:r>
            <w:r>
              <w:rPr>
                <w:color w:val="231F20"/>
                <w:w w:val="90"/>
                <w:sz w:val="16"/>
              </w:rPr>
              <w:t>October</w:t>
            </w:r>
            <w:r>
              <w:rPr>
                <w:color w:val="231F20"/>
                <w:spacing w:val="-8"/>
                <w:w w:val="90"/>
                <w:sz w:val="16"/>
              </w:rPr>
              <w:t xml:space="preserve"> </w:t>
            </w:r>
            <w:r>
              <w:rPr>
                <w:color w:val="231F20"/>
                <w:w w:val="90"/>
                <w:sz w:val="16"/>
              </w:rPr>
              <w:t>2019.</w:t>
            </w:r>
            <w:r>
              <w:rPr>
                <w:color w:val="231F20"/>
                <w:spacing w:val="-8"/>
                <w:w w:val="90"/>
                <w:sz w:val="16"/>
              </w:rPr>
              <w:t xml:space="preserve"> </w:t>
            </w:r>
            <w:r>
              <w:rPr>
                <w:color w:val="231F20"/>
                <w:w w:val="90"/>
                <w:sz w:val="16"/>
              </w:rPr>
              <w:t>Temporary</w:t>
            </w:r>
            <w:r>
              <w:rPr>
                <w:color w:val="231F20"/>
                <w:spacing w:val="-8"/>
                <w:w w:val="90"/>
                <w:sz w:val="16"/>
              </w:rPr>
              <w:t xml:space="preserve"> </w:t>
            </w:r>
            <w:r>
              <w:rPr>
                <w:color w:val="231F20"/>
                <w:w w:val="90"/>
                <w:sz w:val="16"/>
              </w:rPr>
              <w:t>regimes</w:t>
            </w:r>
            <w:r>
              <w:rPr>
                <w:color w:val="231F20"/>
                <w:spacing w:val="-8"/>
                <w:w w:val="90"/>
                <w:sz w:val="16"/>
              </w:rPr>
              <w:t xml:space="preserve"> </w:t>
            </w:r>
            <w:r>
              <w:rPr>
                <w:color w:val="231F20"/>
                <w:w w:val="90"/>
                <w:sz w:val="16"/>
              </w:rPr>
              <w:t>announced</w:t>
            </w:r>
            <w:r>
              <w:rPr>
                <w:color w:val="231F20"/>
                <w:spacing w:val="-8"/>
                <w:w w:val="90"/>
                <w:sz w:val="16"/>
              </w:rPr>
              <w:t xml:space="preserve"> </w:t>
            </w:r>
            <w:r>
              <w:rPr>
                <w:color w:val="231F20"/>
                <w:w w:val="90"/>
                <w:sz w:val="16"/>
              </w:rPr>
              <w:t>by</w:t>
            </w:r>
            <w:r>
              <w:rPr>
                <w:color w:val="231F20"/>
                <w:spacing w:val="-8"/>
                <w:w w:val="90"/>
                <w:sz w:val="16"/>
              </w:rPr>
              <w:t xml:space="preserve"> </w:t>
            </w:r>
            <w:r>
              <w:rPr>
                <w:color w:val="231F20"/>
                <w:w w:val="90"/>
                <w:sz w:val="16"/>
              </w:rPr>
              <w:t>EU</w:t>
            </w:r>
            <w:r>
              <w:rPr>
                <w:color w:val="231F20"/>
                <w:spacing w:val="-8"/>
                <w:w w:val="90"/>
                <w:sz w:val="16"/>
              </w:rPr>
              <w:t xml:space="preserve"> </w:t>
            </w:r>
            <w:r>
              <w:rPr>
                <w:color w:val="231F20"/>
                <w:w w:val="90"/>
                <w:sz w:val="16"/>
              </w:rPr>
              <w:t>states</w:t>
            </w:r>
            <w:r>
              <w:rPr>
                <w:color w:val="231F20"/>
                <w:spacing w:val="-8"/>
                <w:w w:val="90"/>
                <w:sz w:val="16"/>
              </w:rPr>
              <w:t xml:space="preserve"> </w:t>
            </w:r>
            <w:r>
              <w:rPr>
                <w:color w:val="231F20"/>
                <w:w w:val="90"/>
                <w:sz w:val="16"/>
              </w:rPr>
              <w:t>are</w:t>
            </w:r>
            <w:r>
              <w:rPr>
                <w:color w:val="231F20"/>
                <w:spacing w:val="-8"/>
                <w:w w:val="90"/>
                <w:sz w:val="16"/>
              </w:rPr>
              <w:t xml:space="preserve"> </w:t>
            </w:r>
            <w:r>
              <w:rPr>
                <w:color w:val="231F20"/>
                <w:w w:val="90"/>
                <w:sz w:val="16"/>
              </w:rPr>
              <w:t>expected</w:t>
            </w:r>
            <w:r>
              <w:rPr>
                <w:color w:val="231F20"/>
                <w:spacing w:val="-8"/>
                <w:w w:val="90"/>
                <w:sz w:val="16"/>
              </w:rPr>
              <w:t xml:space="preserve"> </w:t>
            </w:r>
            <w:r>
              <w:rPr>
                <w:color w:val="231F20"/>
                <w:w w:val="90"/>
                <w:sz w:val="16"/>
              </w:rPr>
              <w:t>to</w:t>
            </w:r>
            <w:r>
              <w:rPr>
                <w:color w:val="231F20"/>
                <w:spacing w:val="-8"/>
                <w:w w:val="90"/>
                <w:sz w:val="16"/>
              </w:rPr>
              <w:t xml:space="preserve"> </w:t>
            </w:r>
            <w:r>
              <w:rPr>
                <w:color w:val="231F20"/>
                <w:w w:val="90"/>
                <w:sz w:val="16"/>
              </w:rPr>
              <w:t>further</w:t>
            </w:r>
            <w:r>
              <w:rPr>
                <w:color w:val="231F20"/>
                <w:spacing w:val="-8"/>
                <w:w w:val="90"/>
                <w:sz w:val="16"/>
              </w:rPr>
              <w:t xml:space="preserve"> </w:t>
            </w:r>
            <w:r>
              <w:rPr>
                <w:color w:val="231F20"/>
                <w:w w:val="90"/>
                <w:sz w:val="16"/>
              </w:rPr>
              <w:t>reduce</w:t>
            </w:r>
            <w:r>
              <w:rPr>
                <w:color w:val="231F20"/>
                <w:spacing w:val="-8"/>
                <w:w w:val="90"/>
                <w:sz w:val="16"/>
              </w:rPr>
              <w:t xml:space="preserve"> </w:t>
            </w:r>
            <w:r>
              <w:rPr>
                <w:color w:val="231F20"/>
                <w:w w:val="90"/>
                <w:sz w:val="16"/>
              </w:rPr>
              <w:t xml:space="preserve">the </w:t>
            </w:r>
            <w:r>
              <w:rPr>
                <w:color w:val="231F20"/>
                <w:spacing w:val="-4"/>
                <w:sz w:val="16"/>
              </w:rPr>
              <w:t>residual</w:t>
            </w:r>
            <w:r>
              <w:rPr>
                <w:color w:val="231F20"/>
                <w:spacing w:val="-16"/>
                <w:sz w:val="16"/>
              </w:rPr>
              <w:t xml:space="preserve"> </w:t>
            </w:r>
            <w:r>
              <w:rPr>
                <w:color w:val="231F20"/>
                <w:spacing w:val="-4"/>
                <w:sz w:val="16"/>
              </w:rPr>
              <w:t>‘at</w:t>
            </w:r>
            <w:r>
              <w:rPr>
                <w:color w:val="231F20"/>
                <w:spacing w:val="-16"/>
                <w:sz w:val="16"/>
              </w:rPr>
              <w:t xml:space="preserve"> </w:t>
            </w:r>
            <w:r>
              <w:rPr>
                <w:color w:val="231F20"/>
                <w:spacing w:val="-4"/>
                <w:sz w:val="16"/>
              </w:rPr>
              <w:t>risk’</w:t>
            </w:r>
            <w:r>
              <w:rPr>
                <w:color w:val="231F20"/>
                <w:spacing w:val="-16"/>
                <w:sz w:val="16"/>
              </w:rPr>
              <w:t xml:space="preserve"> </w:t>
            </w:r>
            <w:r>
              <w:rPr>
                <w:color w:val="231F20"/>
                <w:spacing w:val="-4"/>
                <w:sz w:val="16"/>
              </w:rPr>
              <w:t>liabilities</w:t>
            </w:r>
            <w:r>
              <w:rPr>
                <w:color w:val="231F20"/>
                <w:spacing w:val="-16"/>
                <w:sz w:val="16"/>
              </w:rPr>
              <w:t xml:space="preserve"> </w:t>
            </w:r>
            <w:r>
              <w:rPr>
                <w:color w:val="231F20"/>
                <w:spacing w:val="-4"/>
                <w:sz w:val="16"/>
              </w:rPr>
              <w:t>by</w:t>
            </w:r>
            <w:r>
              <w:rPr>
                <w:color w:val="231F20"/>
                <w:spacing w:val="-16"/>
                <w:sz w:val="16"/>
              </w:rPr>
              <w:t xml:space="preserve"> </w:t>
            </w:r>
            <w:r>
              <w:rPr>
                <w:color w:val="231F20"/>
                <w:spacing w:val="-4"/>
                <w:sz w:val="16"/>
              </w:rPr>
              <w:t>over</w:t>
            </w:r>
            <w:r>
              <w:rPr>
                <w:color w:val="231F20"/>
                <w:spacing w:val="-16"/>
                <w:sz w:val="16"/>
              </w:rPr>
              <w:t xml:space="preserve"> </w:t>
            </w:r>
            <w:r>
              <w:rPr>
                <w:color w:val="231F20"/>
                <w:spacing w:val="-4"/>
                <w:sz w:val="16"/>
              </w:rPr>
              <w:t>50%.</w:t>
            </w:r>
          </w:p>
          <w:p w14:paraId="59B6672D" w14:textId="77777777" w:rsidR="00492FE9" w:rsidRDefault="005317B0">
            <w:pPr>
              <w:pStyle w:val="TableParagraph"/>
              <w:spacing w:before="82" w:line="249" w:lineRule="auto"/>
              <w:ind w:left="1090"/>
              <w:rPr>
                <w:sz w:val="16"/>
              </w:rPr>
            </w:pPr>
            <w:r>
              <w:rPr>
                <w:color w:val="231F20"/>
                <w:spacing w:val="-6"/>
                <w:sz w:val="16"/>
              </w:rPr>
              <w:t>Some</w:t>
            </w:r>
            <w:r>
              <w:rPr>
                <w:color w:val="231F20"/>
                <w:spacing w:val="-17"/>
                <w:sz w:val="16"/>
              </w:rPr>
              <w:t xml:space="preserve"> </w:t>
            </w:r>
            <w:r>
              <w:rPr>
                <w:color w:val="231F20"/>
                <w:spacing w:val="-6"/>
                <w:sz w:val="16"/>
              </w:rPr>
              <w:t>EU</w:t>
            </w:r>
            <w:r>
              <w:rPr>
                <w:color w:val="231F20"/>
                <w:spacing w:val="-17"/>
                <w:sz w:val="16"/>
              </w:rPr>
              <w:t xml:space="preserve"> </w:t>
            </w:r>
            <w:r>
              <w:rPr>
                <w:color w:val="231F20"/>
                <w:spacing w:val="-6"/>
                <w:sz w:val="16"/>
              </w:rPr>
              <w:t>countries</w:t>
            </w:r>
            <w:r>
              <w:rPr>
                <w:color w:val="231F20"/>
                <w:spacing w:val="-17"/>
                <w:sz w:val="16"/>
              </w:rPr>
              <w:t xml:space="preserve"> </w:t>
            </w:r>
            <w:r>
              <w:rPr>
                <w:color w:val="231F20"/>
                <w:spacing w:val="-6"/>
                <w:sz w:val="16"/>
              </w:rPr>
              <w:t>are</w:t>
            </w:r>
            <w:r>
              <w:rPr>
                <w:color w:val="231F20"/>
                <w:spacing w:val="-17"/>
                <w:sz w:val="16"/>
              </w:rPr>
              <w:t xml:space="preserve"> </w:t>
            </w:r>
            <w:r>
              <w:rPr>
                <w:color w:val="231F20"/>
                <w:spacing w:val="-6"/>
                <w:sz w:val="16"/>
              </w:rPr>
              <w:t>implementing</w:t>
            </w:r>
            <w:r>
              <w:rPr>
                <w:color w:val="231F20"/>
                <w:spacing w:val="-17"/>
                <w:sz w:val="16"/>
              </w:rPr>
              <w:t xml:space="preserve"> </w:t>
            </w:r>
            <w:r>
              <w:rPr>
                <w:color w:val="231F20"/>
                <w:spacing w:val="-6"/>
                <w:sz w:val="16"/>
              </w:rPr>
              <w:t>national</w:t>
            </w:r>
            <w:r>
              <w:rPr>
                <w:color w:val="231F20"/>
                <w:spacing w:val="-17"/>
                <w:sz w:val="16"/>
              </w:rPr>
              <w:t xml:space="preserve"> </w:t>
            </w:r>
            <w:r>
              <w:rPr>
                <w:color w:val="231F20"/>
                <w:spacing w:val="-6"/>
                <w:sz w:val="16"/>
              </w:rPr>
              <w:t>legislation</w:t>
            </w:r>
            <w:r>
              <w:rPr>
                <w:color w:val="231F20"/>
                <w:spacing w:val="-17"/>
                <w:sz w:val="16"/>
              </w:rPr>
              <w:t xml:space="preserve"> </w:t>
            </w:r>
            <w:r>
              <w:rPr>
                <w:color w:val="231F20"/>
                <w:spacing w:val="-6"/>
                <w:sz w:val="16"/>
              </w:rPr>
              <w:t>to</w:t>
            </w:r>
            <w:r>
              <w:rPr>
                <w:color w:val="231F20"/>
                <w:spacing w:val="-17"/>
                <w:sz w:val="16"/>
              </w:rPr>
              <w:t xml:space="preserve"> </w:t>
            </w:r>
            <w:r>
              <w:rPr>
                <w:color w:val="231F20"/>
                <w:spacing w:val="-6"/>
                <w:sz w:val="16"/>
              </w:rPr>
              <w:t>support</w:t>
            </w:r>
            <w:r>
              <w:rPr>
                <w:color w:val="231F20"/>
                <w:spacing w:val="-17"/>
                <w:sz w:val="16"/>
              </w:rPr>
              <w:t xml:space="preserve"> </w:t>
            </w:r>
            <w:r>
              <w:rPr>
                <w:color w:val="231F20"/>
                <w:spacing w:val="-6"/>
                <w:sz w:val="16"/>
              </w:rPr>
              <w:t>affected</w:t>
            </w:r>
            <w:r>
              <w:rPr>
                <w:color w:val="231F20"/>
                <w:spacing w:val="-17"/>
                <w:sz w:val="16"/>
              </w:rPr>
              <w:t xml:space="preserve"> </w:t>
            </w:r>
            <w:r>
              <w:rPr>
                <w:color w:val="231F20"/>
                <w:spacing w:val="-6"/>
                <w:sz w:val="16"/>
              </w:rPr>
              <w:t>policyholders.</w:t>
            </w:r>
            <w:r>
              <w:rPr>
                <w:color w:val="231F20"/>
                <w:spacing w:val="-17"/>
                <w:sz w:val="16"/>
              </w:rPr>
              <w:t xml:space="preserve"> </w:t>
            </w:r>
            <w:r>
              <w:rPr>
                <w:color w:val="231F20"/>
                <w:spacing w:val="-6"/>
                <w:sz w:val="16"/>
              </w:rPr>
              <w:t xml:space="preserve">The </w:t>
            </w:r>
            <w:r>
              <w:rPr>
                <w:color w:val="231F20"/>
                <w:w w:val="90"/>
                <w:sz w:val="16"/>
              </w:rPr>
              <w:t>European</w:t>
            </w:r>
            <w:r>
              <w:rPr>
                <w:color w:val="231F20"/>
                <w:spacing w:val="-16"/>
                <w:w w:val="90"/>
                <w:sz w:val="16"/>
              </w:rPr>
              <w:t xml:space="preserve"> </w:t>
            </w:r>
            <w:r>
              <w:rPr>
                <w:color w:val="231F20"/>
                <w:w w:val="90"/>
                <w:sz w:val="16"/>
              </w:rPr>
              <w:t>Insurance</w:t>
            </w:r>
            <w:r>
              <w:rPr>
                <w:color w:val="231F20"/>
                <w:spacing w:val="-16"/>
                <w:w w:val="90"/>
                <w:sz w:val="16"/>
              </w:rPr>
              <w:t xml:space="preserve"> </w:t>
            </w:r>
            <w:r>
              <w:rPr>
                <w:color w:val="231F20"/>
                <w:w w:val="90"/>
                <w:sz w:val="16"/>
              </w:rPr>
              <w:t>and</w:t>
            </w:r>
            <w:r>
              <w:rPr>
                <w:color w:val="231F20"/>
                <w:spacing w:val="-16"/>
                <w:w w:val="90"/>
                <w:sz w:val="16"/>
              </w:rPr>
              <w:t xml:space="preserve"> </w:t>
            </w:r>
            <w:r>
              <w:rPr>
                <w:color w:val="231F20"/>
                <w:w w:val="90"/>
                <w:sz w:val="16"/>
              </w:rPr>
              <w:t>Occupational</w:t>
            </w:r>
            <w:r>
              <w:rPr>
                <w:color w:val="231F20"/>
                <w:spacing w:val="-5"/>
                <w:w w:val="90"/>
                <w:sz w:val="16"/>
              </w:rPr>
              <w:t xml:space="preserve"> </w:t>
            </w:r>
            <w:r>
              <w:rPr>
                <w:color w:val="231F20"/>
                <w:w w:val="90"/>
                <w:sz w:val="16"/>
              </w:rPr>
              <w:t>Pensions</w:t>
            </w:r>
            <w:r>
              <w:rPr>
                <w:color w:val="231F20"/>
                <w:spacing w:val="-16"/>
                <w:w w:val="90"/>
                <w:sz w:val="16"/>
              </w:rPr>
              <w:t xml:space="preserve"> </w:t>
            </w:r>
            <w:r>
              <w:rPr>
                <w:color w:val="231F20"/>
                <w:w w:val="90"/>
                <w:sz w:val="16"/>
              </w:rPr>
              <w:t>Authority</w:t>
            </w:r>
            <w:r>
              <w:rPr>
                <w:color w:val="231F20"/>
                <w:spacing w:val="-16"/>
                <w:w w:val="90"/>
                <w:sz w:val="16"/>
              </w:rPr>
              <w:t xml:space="preserve"> </w:t>
            </w:r>
            <w:r>
              <w:rPr>
                <w:color w:val="231F20"/>
                <w:w w:val="90"/>
                <w:sz w:val="16"/>
              </w:rPr>
              <w:t>(EIOPA)</w:t>
            </w:r>
            <w:r>
              <w:rPr>
                <w:color w:val="231F20"/>
                <w:spacing w:val="-16"/>
                <w:w w:val="90"/>
                <w:sz w:val="16"/>
              </w:rPr>
              <w:t xml:space="preserve"> </w:t>
            </w:r>
            <w:r>
              <w:rPr>
                <w:color w:val="231F20"/>
                <w:w w:val="90"/>
                <w:sz w:val="16"/>
              </w:rPr>
              <w:t>published</w:t>
            </w:r>
            <w:r>
              <w:rPr>
                <w:color w:val="231F20"/>
                <w:spacing w:val="-16"/>
                <w:w w:val="90"/>
                <w:sz w:val="16"/>
              </w:rPr>
              <w:t xml:space="preserve"> </w:t>
            </w:r>
            <w:r>
              <w:rPr>
                <w:color w:val="231F20"/>
                <w:w w:val="90"/>
                <w:sz w:val="16"/>
              </w:rPr>
              <w:t>recommendations</w:t>
            </w:r>
            <w:r>
              <w:rPr>
                <w:color w:val="231F20"/>
                <w:spacing w:val="-16"/>
                <w:w w:val="90"/>
                <w:sz w:val="16"/>
              </w:rPr>
              <w:t xml:space="preserve"> </w:t>
            </w:r>
            <w:r>
              <w:rPr>
                <w:color w:val="231F20"/>
                <w:w w:val="90"/>
                <w:sz w:val="16"/>
              </w:rPr>
              <w:t xml:space="preserve">to </w:t>
            </w:r>
            <w:r>
              <w:rPr>
                <w:color w:val="231F20"/>
                <w:spacing w:val="-6"/>
                <w:sz w:val="16"/>
              </w:rPr>
              <w:t>national</w:t>
            </w:r>
            <w:r>
              <w:rPr>
                <w:color w:val="231F20"/>
                <w:spacing w:val="-14"/>
                <w:sz w:val="16"/>
              </w:rPr>
              <w:t xml:space="preserve"> </w:t>
            </w:r>
            <w:r>
              <w:rPr>
                <w:color w:val="231F20"/>
                <w:spacing w:val="-6"/>
                <w:sz w:val="16"/>
              </w:rPr>
              <w:t>authorities</w:t>
            </w:r>
            <w:r>
              <w:rPr>
                <w:color w:val="231F20"/>
                <w:spacing w:val="-14"/>
                <w:sz w:val="16"/>
              </w:rPr>
              <w:t xml:space="preserve"> </w:t>
            </w:r>
            <w:r>
              <w:rPr>
                <w:color w:val="231F20"/>
                <w:spacing w:val="-6"/>
                <w:sz w:val="16"/>
              </w:rPr>
              <w:t>supporting</w:t>
            </w:r>
            <w:r>
              <w:rPr>
                <w:color w:val="231F20"/>
                <w:spacing w:val="-14"/>
                <w:sz w:val="16"/>
              </w:rPr>
              <w:t xml:space="preserve"> </w:t>
            </w:r>
            <w:r>
              <w:rPr>
                <w:color w:val="231F20"/>
                <w:spacing w:val="-6"/>
                <w:sz w:val="16"/>
              </w:rPr>
              <w:t>recognition</w:t>
            </w:r>
            <w:r>
              <w:rPr>
                <w:color w:val="231F20"/>
                <w:spacing w:val="-14"/>
                <w:sz w:val="16"/>
              </w:rPr>
              <w:t xml:space="preserve"> </w:t>
            </w:r>
            <w:r>
              <w:rPr>
                <w:color w:val="231F20"/>
                <w:spacing w:val="-6"/>
                <w:sz w:val="16"/>
              </w:rPr>
              <w:t>or</w:t>
            </w:r>
            <w:r>
              <w:rPr>
                <w:color w:val="231F20"/>
                <w:spacing w:val="-14"/>
                <w:sz w:val="16"/>
              </w:rPr>
              <w:t xml:space="preserve"> </w:t>
            </w:r>
            <w:r>
              <w:rPr>
                <w:color w:val="231F20"/>
                <w:spacing w:val="-6"/>
                <w:sz w:val="16"/>
              </w:rPr>
              <w:t>facilitation</w:t>
            </w:r>
            <w:r>
              <w:rPr>
                <w:color w:val="231F20"/>
                <w:spacing w:val="-14"/>
                <w:sz w:val="16"/>
              </w:rPr>
              <w:t xml:space="preserve"> </w:t>
            </w:r>
            <w:r>
              <w:rPr>
                <w:color w:val="231F20"/>
                <w:spacing w:val="-6"/>
                <w:sz w:val="16"/>
              </w:rPr>
              <w:t>of</w:t>
            </w:r>
            <w:r>
              <w:rPr>
                <w:color w:val="231F20"/>
                <w:spacing w:val="-14"/>
                <w:sz w:val="16"/>
              </w:rPr>
              <w:t xml:space="preserve"> </w:t>
            </w:r>
            <w:r>
              <w:rPr>
                <w:color w:val="231F20"/>
                <w:spacing w:val="-6"/>
                <w:sz w:val="16"/>
              </w:rPr>
              <w:t>UK</w:t>
            </w:r>
            <w:r>
              <w:rPr>
                <w:color w:val="231F20"/>
                <w:spacing w:val="-14"/>
                <w:sz w:val="16"/>
              </w:rPr>
              <w:t xml:space="preserve"> </w:t>
            </w:r>
            <w:r>
              <w:rPr>
                <w:color w:val="231F20"/>
                <w:spacing w:val="-6"/>
                <w:sz w:val="16"/>
              </w:rPr>
              <w:t>insurance</w:t>
            </w:r>
            <w:r>
              <w:rPr>
                <w:color w:val="231F20"/>
                <w:spacing w:val="-14"/>
                <w:sz w:val="16"/>
              </w:rPr>
              <w:t xml:space="preserve"> </w:t>
            </w:r>
            <w:r>
              <w:rPr>
                <w:color w:val="231F20"/>
                <w:spacing w:val="-6"/>
                <w:sz w:val="16"/>
              </w:rPr>
              <w:t>companies’</w:t>
            </w:r>
            <w:r>
              <w:rPr>
                <w:color w:val="231F20"/>
                <w:spacing w:val="-14"/>
                <w:sz w:val="16"/>
              </w:rPr>
              <w:t xml:space="preserve"> </w:t>
            </w:r>
            <w:r>
              <w:rPr>
                <w:color w:val="231F20"/>
                <w:spacing w:val="-6"/>
                <w:sz w:val="16"/>
              </w:rPr>
              <w:t xml:space="preserve">continued </w:t>
            </w:r>
            <w:r>
              <w:rPr>
                <w:color w:val="231F20"/>
                <w:sz w:val="16"/>
              </w:rPr>
              <w:t>servicing</w:t>
            </w:r>
            <w:r>
              <w:rPr>
                <w:color w:val="231F20"/>
                <w:spacing w:val="-21"/>
                <w:sz w:val="16"/>
              </w:rPr>
              <w:t xml:space="preserve"> </w:t>
            </w:r>
            <w:r>
              <w:rPr>
                <w:color w:val="231F20"/>
                <w:sz w:val="16"/>
              </w:rPr>
              <w:t>of</w:t>
            </w:r>
            <w:r>
              <w:rPr>
                <w:color w:val="231F20"/>
                <w:spacing w:val="-21"/>
                <w:sz w:val="16"/>
              </w:rPr>
              <w:t xml:space="preserve"> </w:t>
            </w:r>
            <w:r>
              <w:rPr>
                <w:color w:val="231F20"/>
                <w:sz w:val="16"/>
              </w:rPr>
              <w:t>EU</w:t>
            </w:r>
            <w:r>
              <w:rPr>
                <w:color w:val="231F20"/>
                <w:spacing w:val="-21"/>
                <w:sz w:val="16"/>
              </w:rPr>
              <w:t xml:space="preserve"> </w:t>
            </w:r>
            <w:r>
              <w:rPr>
                <w:color w:val="231F20"/>
                <w:sz w:val="16"/>
              </w:rPr>
              <w:t>contracts.</w:t>
            </w:r>
          </w:p>
        </w:tc>
      </w:tr>
      <w:tr w:rsidR="00492FE9" w14:paraId="2E6321B4" w14:textId="77777777">
        <w:trPr>
          <w:trHeight w:val="1450"/>
        </w:trPr>
        <w:tc>
          <w:tcPr>
            <w:tcW w:w="2440" w:type="dxa"/>
            <w:tcBorders>
              <w:top w:val="single" w:sz="4" w:space="0" w:color="BBC4CA"/>
            </w:tcBorders>
          </w:tcPr>
          <w:p w14:paraId="4CA53E60" w14:textId="77777777" w:rsidR="00492FE9" w:rsidRDefault="00492FE9">
            <w:pPr>
              <w:pStyle w:val="TableParagraph"/>
              <w:rPr>
                <w:sz w:val="20"/>
              </w:rPr>
            </w:pPr>
          </w:p>
          <w:p w14:paraId="7A56D72B" w14:textId="77777777" w:rsidR="00492FE9" w:rsidRDefault="00492FE9">
            <w:pPr>
              <w:pStyle w:val="TableParagraph"/>
              <w:spacing w:before="22"/>
              <w:rPr>
                <w:sz w:val="20"/>
              </w:rPr>
            </w:pPr>
          </w:p>
          <w:p w14:paraId="708974D8" w14:textId="77777777" w:rsidR="00492FE9" w:rsidRDefault="005317B0">
            <w:pPr>
              <w:pStyle w:val="TableParagraph"/>
              <w:spacing w:line="247" w:lineRule="auto"/>
              <w:ind w:right="1128"/>
              <w:rPr>
                <w:rFonts w:ascii="Trebuchet MS"/>
                <w:b/>
                <w:sz w:val="20"/>
              </w:rPr>
            </w:pPr>
            <w:r>
              <w:rPr>
                <w:rFonts w:ascii="Trebuchet MS"/>
                <w:b/>
                <w:color w:val="231F20"/>
                <w:spacing w:val="-2"/>
                <w:sz w:val="20"/>
              </w:rPr>
              <w:t xml:space="preserve">Asset </w:t>
            </w:r>
            <w:r>
              <w:rPr>
                <w:rFonts w:ascii="Trebuchet MS"/>
                <w:b/>
                <w:color w:val="231F20"/>
                <w:spacing w:val="-2"/>
                <w:w w:val="90"/>
                <w:sz w:val="20"/>
              </w:rPr>
              <w:t>management</w:t>
            </w:r>
          </w:p>
        </w:tc>
        <w:tc>
          <w:tcPr>
            <w:tcW w:w="112" w:type="dxa"/>
            <w:tcBorders>
              <w:top w:val="single" w:sz="4" w:space="0" w:color="BBC4CA"/>
            </w:tcBorders>
            <w:shd w:val="clear" w:color="auto" w:fill="F1F1F1"/>
          </w:tcPr>
          <w:p w14:paraId="645475C8" w14:textId="77777777" w:rsidR="00492FE9" w:rsidRDefault="00492FE9">
            <w:pPr>
              <w:pStyle w:val="TableParagraph"/>
              <w:rPr>
                <w:rFonts w:ascii="Times New Roman"/>
                <w:sz w:val="16"/>
              </w:rPr>
            </w:pPr>
          </w:p>
        </w:tc>
        <w:tc>
          <w:tcPr>
            <w:tcW w:w="170" w:type="dxa"/>
            <w:tcBorders>
              <w:top w:val="single" w:sz="4" w:space="0" w:color="BBC4CA"/>
            </w:tcBorders>
          </w:tcPr>
          <w:p w14:paraId="1737687A" w14:textId="77777777" w:rsidR="00492FE9" w:rsidRDefault="00492FE9">
            <w:pPr>
              <w:pStyle w:val="TableParagraph"/>
              <w:rPr>
                <w:rFonts w:ascii="Times New Roman"/>
                <w:sz w:val="16"/>
              </w:rPr>
            </w:pPr>
          </w:p>
        </w:tc>
        <w:tc>
          <w:tcPr>
            <w:tcW w:w="99" w:type="dxa"/>
            <w:tcBorders>
              <w:top w:val="single" w:sz="4" w:space="0" w:color="BBC4CA"/>
            </w:tcBorders>
            <w:shd w:val="clear" w:color="auto" w:fill="F1F1F1"/>
          </w:tcPr>
          <w:p w14:paraId="43AFDC99" w14:textId="77777777" w:rsidR="00492FE9" w:rsidRDefault="00492FE9">
            <w:pPr>
              <w:pStyle w:val="TableParagraph"/>
              <w:rPr>
                <w:rFonts w:ascii="Times New Roman"/>
                <w:sz w:val="16"/>
              </w:rPr>
            </w:pPr>
          </w:p>
        </w:tc>
        <w:tc>
          <w:tcPr>
            <w:tcW w:w="7498" w:type="dxa"/>
            <w:tcBorders>
              <w:top w:val="single" w:sz="4" w:space="0" w:color="BBC4CA"/>
            </w:tcBorders>
          </w:tcPr>
          <w:p w14:paraId="4CAEAFF9" w14:textId="77777777" w:rsidR="00492FE9" w:rsidRDefault="005317B0">
            <w:pPr>
              <w:pStyle w:val="TableParagraph"/>
              <w:spacing w:before="92" w:line="249" w:lineRule="auto"/>
              <w:ind w:left="1090" w:right="185"/>
              <w:rPr>
                <w:sz w:val="16"/>
              </w:rPr>
            </w:pPr>
            <w:r>
              <w:rPr>
                <w:color w:val="231F20"/>
                <w:w w:val="90"/>
                <w:sz w:val="16"/>
              </w:rPr>
              <w:t>Co-operation</w:t>
            </w:r>
            <w:r>
              <w:rPr>
                <w:color w:val="231F20"/>
                <w:spacing w:val="-10"/>
                <w:w w:val="90"/>
                <w:sz w:val="16"/>
              </w:rPr>
              <w:t xml:space="preserve"> </w:t>
            </w:r>
            <w:r>
              <w:rPr>
                <w:color w:val="231F20"/>
                <w:w w:val="90"/>
                <w:sz w:val="16"/>
              </w:rPr>
              <w:t>agreements</w:t>
            </w:r>
            <w:r>
              <w:rPr>
                <w:color w:val="231F20"/>
                <w:spacing w:val="-10"/>
                <w:w w:val="90"/>
                <w:sz w:val="16"/>
              </w:rPr>
              <w:t xml:space="preserve"> </w:t>
            </w:r>
            <w:r>
              <w:rPr>
                <w:color w:val="231F20"/>
                <w:w w:val="90"/>
                <w:sz w:val="16"/>
              </w:rPr>
              <w:t>between</w:t>
            </w:r>
            <w:r>
              <w:rPr>
                <w:color w:val="231F20"/>
                <w:spacing w:val="-10"/>
                <w:w w:val="90"/>
                <w:sz w:val="16"/>
              </w:rPr>
              <w:t xml:space="preserve"> </w:t>
            </w:r>
            <w:r>
              <w:rPr>
                <w:color w:val="231F20"/>
                <w:w w:val="90"/>
                <w:sz w:val="16"/>
              </w:rPr>
              <w:t>the</w:t>
            </w:r>
            <w:r>
              <w:rPr>
                <w:color w:val="231F20"/>
                <w:spacing w:val="-10"/>
                <w:w w:val="90"/>
                <w:sz w:val="16"/>
              </w:rPr>
              <w:t xml:space="preserve"> </w:t>
            </w:r>
            <w:r>
              <w:rPr>
                <w:color w:val="231F20"/>
                <w:w w:val="90"/>
                <w:sz w:val="16"/>
              </w:rPr>
              <w:t>Financial</w:t>
            </w:r>
            <w:r>
              <w:rPr>
                <w:color w:val="231F20"/>
                <w:spacing w:val="-10"/>
                <w:w w:val="90"/>
                <w:sz w:val="16"/>
              </w:rPr>
              <w:t xml:space="preserve"> </w:t>
            </w:r>
            <w:r>
              <w:rPr>
                <w:color w:val="231F20"/>
                <w:w w:val="90"/>
                <w:sz w:val="16"/>
              </w:rPr>
              <w:t>Conduct</w:t>
            </w:r>
            <w:r>
              <w:rPr>
                <w:color w:val="231F20"/>
                <w:spacing w:val="-10"/>
                <w:w w:val="90"/>
                <w:sz w:val="16"/>
              </w:rPr>
              <w:t xml:space="preserve"> </w:t>
            </w:r>
            <w:r>
              <w:rPr>
                <w:color w:val="231F20"/>
                <w:w w:val="90"/>
                <w:sz w:val="16"/>
              </w:rPr>
              <w:t>Authority,</w:t>
            </w:r>
            <w:r>
              <w:rPr>
                <w:color w:val="231F20"/>
                <w:spacing w:val="-10"/>
                <w:w w:val="90"/>
                <w:sz w:val="16"/>
              </w:rPr>
              <w:t xml:space="preserve"> </w:t>
            </w:r>
            <w:r>
              <w:rPr>
                <w:color w:val="231F20"/>
                <w:w w:val="90"/>
                <w:sz w:val="16"/>
              </w:rPr>
              <w:t>ESMA</w:t>
            </w:r>
            <w:r>
              <w:rPr>
                <w:color w:val="231F20"/>
                <w:spacing w:val="-10"/>
                <w:w w:val="90"/>
                <w:sz w:val="16"/>
              </w:rPr>
              <w:t xml:space="preserve"> </w:t>
            </w:r>
            <w:r>
              <w:rPr>
                <w:color w:val="231F20"/>
                <w:w w:val="90"/>
                <w:sz w:val="16"/>
              </w:rPr>
              <w:t>and</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National Competent</w:t>
            </w:r>
            <w:r>
              <w:rPr>
                <w:color w:val="231F20"/>
                <w:spacing w:val="-10"/>
                <w:w w:val="90"/>
                <w:sz w:val="16"/>
              </w:rPr>
              <w:t xml:space="preserve"> </w:t>
            </w:r>
            <w:r>
              <w:rPr>
                <w:color w:val="231F20"/>
                <w:w w:val="90"/>
                <w:sz w:val="16"/>
              </w:rPr>
              <w:t>Authorities</w:t>
            </w:r>
            <w:r>
              <w:rPr>
                <w:color w:val="231F20"/>
                <w:spacing w:val="-10"/>
                <w:w w:val="90"/>
                <w:sz w:val="16"/>
              </w:rPr>
              <w:t xml:space="preserve"> </w:t>
            </w:r>
            <w:r>
              <w:rPr>
                <w:color w:val="231F20"/>
                <w:w w:val="90"/>
                <w:sz w:val="16"/>
              </w:rPr>
              <w:t>have</w:t>
            </w:r>
            <w:r>
              <w:rPr>
                <w:color w:val="231F20"/>
                <w:spacing w:val="-10"/>
                <w:w w:val="90"/>
                <w:sz w:val="16"/>
              </w:rPr>
              <w:t xml:space="preserve"> </w:t>
            </w:r>
            <w:r>
              <w:rPr>
                <w:color w:val="231F20"/>
                <w:w w:val="90"/>
                <w:sz w:val="16"/>
              </w:rPr>
              <w:t>been</w:t>
            </w:r>
            <w:r>
              <w:rPr>
                <w:color w:val="231F20"/>
                <w:spacing w:val="-10"/>
                <w:w w:val="90"/>
                <w:sz w:val="16"/>
              </w:rPr>
              <w:t xml:space="preserve"> </w:t>
            </w:r>
            <w:r>
              <w:rPr>
                <w:color w:val="231F20"/>
                <w:w w:val="90"/>
                <w:sz w:val="16"/>
              </w:rPr>
              <w:t>agreed.</w:t>
            </w:r>
            <w:r>
              <w:rPr>
                <w:color w:val="231F20"/>
                <w:spacing w:val="-10"/>
                <w:w w:val="90"/>
                <w:sz w:val="16"/>
              </w:rPr>
              <w:t xml:space="preserve"> </w:t>
            </w:r>
            <w:r>
              <w:rPr>
                <w:color w:val="231F20"/>
                <w:w w:val="90"/>
                <w:sz w:val="16"/>
              </w:rPr>
              <w:t>This</w:t>
            </w:r>
            <w:r>
              <w:rPr>
                <w:color w:val="231F20"/>
                <w:spacing w:val="-10"/>
                <w:w w:val="90"/>
                <w:sz w:val="16"/>
              </w:rPr>
              <w:t xml:space="preserve"> </w:t>
            </w:r>
            <w:r>
              <w:rPr>
                <w:color w:val="231F20"/>
                <w:w w:val="90"/>
                <w:sz w:val="16"/>
              </w:rPr>
              <w:t>enables</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asset</w:t>
            </w:r>
            <w:r>
              <w:rPr>
                <w:color w:val="231F20"/>
                <w:spacing w:val="-10"/>
                <w:w w:val="90"/>
                <w:sz w:val="16"/>
              </w:rPr>
              <w:t xml:space="preserve"> </w:t>
            </w:r>
            <w:r>
              <w:rPr>
                <w:color w:val="231F20"/>
                <w:w w:val="90"/>
                <w:sz w:val="16"/>
              </w:rPr>
              <w:t>managers</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delegate</w:t>
            </w:r>
            <w:r>
              <w:rPr>
                <w:color w:val="231F20"/>
                <w:spacing w:val="-10"/>
                <w:w w:val="90"/>
                <w:sz w:val="16"/>
              </w:rPr>
              <w:t xml:space="preserve"> </w:t>
            </w:r>
            <w:r>
              <w:rPr>
                <w:color w:val="231F20"/>
                <w:w w:val="90"/>
                <w:sz w:val="16"/>
              </w:rPr>
              <w:t xml:space="preserve">the </w:t>
            </w:r>
            <w:r>
              <w:rPr>
                <w:color w:val="231F20"/>
                <w:spacing w:val="-4"/>
                <w:sz w:val="16"/>
              </w:rPr>
              <w:t>management</w:t>
            </w:r>
            <w:r>
              <w:rPr>
                <w:color w:val="231F20"/>
                <w:spacing w:val="-19"/>
                <w:sz w:val="16"/>
              </w:rPr>
              <w:t xml:space="preserve"> </w:t>
            </w:r>
            <w:r>
              <w:rPr>
                <w:color w:val="231F20"/>
                <w:spacing w:val="-4"/>
                <w:sz w:val="16"/>
              </w:rPr>
              <w:t>of</w:t>
            </w:r>
            <w:r>
              <w:rPr>
                <w:color w:val="231F20"/>
                <w:spacing w:val="-19"/>
                <w:sz w:val="16"/>
              </w:rPr>
              <w:t xml:space="preserve"> </w:t>
            </w:r>
            <w:r>
              <w:rPr>
                <w:color w:val="231F20"/>
                <w:spacing w:val="-4"/>
                <w:sz w:val="16"/>
              </w:rPr>
              <w:t>their</w:t>
            </w:r>
            <w:r>
              <w:rPr>
                <w:color w:val="231F20"/>
                <w:spacing w:val="-19"/>
                <w:sz w:val="16"/>
              </w:rPr>
              <w:t xml:space="preserve"> </w:t>
            </w:r>
            <w:r>
              <w:rPr>
                <w:color w:val="231F20"/>
                <w:spacing w:val="-4"/>
                <w:sz w:val="16"/>
              </w:rPr>
              <w:t>assets</w:t>
            </w:r>
            <w:r>
              <w:rPr>
                <w:color w:val="231F20"/>
                <w:spacing w:val="-19"/>
                <w:sz w:val="16"/>
              </w:rPr>
              <w:t xml:space="preserve"> </w:t>
            </w:r>
            <w:r>
              <w:rPr>
                <w:color w:val="231F20"/>
                <w:spacing w:val="-4"/>
                <w:sz w:val="16"/>
              </w:rPr>
              <w:t>to</w:t>
            </w:r>
            <w:r>
              <w:rPr>
                <w:color w:val="231F20"/>
                <w:spacing w:val="-19"/>
                <w:sz w:val="16"/>
              </w:rPr>
              <w:t xml:space="preserve"> </w:t>
            </w:r>
            <w:r>
              <w:rPr>
                <w:color w:val="231F20"/>
                <w:spacing w:val="-4"/>
                <w:sz w:val="16"/>
              </w:rPr>
              <w:t>the</w:t>
            </w:r>
            <w:r>
              <w:rPr>
                <w:color w:val="231F20"/>
                <w:spacing w:val="-19"/>
                <w:sz w:val="16"/>
              </w:rPr>
              <w:t xml:space="preserve"> </w:t>
            </w:r>
            <w:r>
              <w:rPr>
                <w:color w:val="231F20"/>
                <w:spacing w:val="-4"/>
                <w:sz w:val="16"/>
              </w:rPr>
              <w:t>UK</w:t>
            </w:r>
            <w:r>
              <w:rPr>
                <w:color w:val="231F20"/>
                <w:spacing w:val="-19"/>
                <w:sz w:val="16"/>
              </w:rPr>
              <w:t xml:space="preserve"> </w:t>
            </w:r>
            <w:r>
              <w:rPr>
                <w:color w:val="231F20"/>
                <w:spacing w:val="-4"/>
                <w:sz w:val="16"/>
              </w:rPr>
              <w:t>after</w:t>
            </w:r>
            <w:r>
              <w:rPr>
                <w:color w:val="231F20"/>
                <w:spacing w:val="-19"/>
                <w:sz w:val="16"/>
              </w:rPr>
              <w:t xml:space="preserve"> </w:t>
            </w:r>
            <w:r>
              <w:rPr>
                <w:color w:val="231F20"/>
                <w:spacing w:val="-4"/>
                <w:sz w:val="16"/>
              </w:rPr>
              <w:t>exit.</w:t>
            </w:r>
          </w:p>
          <w:p w14:paraId="64A1CDDA" w14:textId="77777777" w:rsidR="00492FE9" w:rsidRDefault="005317B0">
            <w:pPr>
              <w:pStyle w:val="TableParagraph"/>
              <w:spacing w:before="82" w:line="249" w:lineRule="auto"/>
              <w:ind w:left="1090" w:right="185"/>
              <w:rPr>
                <w:sz w:val="16"/>
              </w:rPr>
            </w:pPr>
            <w:r>
              <w:rPr>
                <w:color w:val="231F20"/>
                <w:w w:val="90"/>
                <w:sz w:val="16"/>
              </w:rPr>
              <w:t>The</w:t>
            </w:r>
            <w:r>
              <w:rPr>
                <w:color w:val="231F20"/>
                <w:spacing w:val="-16"/>
                <w:w w:val="90"/>
                <w:sz w:val="16"/>
              </w:rPr>
              <w:t xml:space="preserve"> </w:t>
            </w:r>
            <w:r>
              <w:rPr>
                <w:color w:val="231F20"/>
                <w:w w:val="90"/>
                <w:sz w:val="16"/>
              </w:rPr>
              <w:t>UK</w:t>
            </w:r>
            <w:r>
              <w:rPr>
                <w:color w:val="231F20"/>
                <w:spacing w:val="-16"/>
                <w:w w:val="90"/>
                <w:sz w:val="16"/>
              </w:rPr>
              <w:t xml:space="preserve"> </w:t>
            </w:r>
            <w:r>
              <w:rPr>
                <w:color w:val="231F20"/>
                <w:w w:val="90"/>
                <w:sz w:val="16"/>
              </w:rPr>
              <w:t>Government</w:t>
            </w:r>
            <w:r>
              <w:rPr>
                <w:color w:val="231F20"/>
                <w:spacing w:val="-16"/>
                <w:w w:val="90"/>
                <w:sz w:val="16"/>
              </w:rPr>
              <w:t xml:space="preserve"> </w:t>
            </w:r>
            <w:r>
              <w:rPr>
                <w:color w:val="231F20"/>
                <w:w w:val="90"/>
                <w:sz w:val="16"/>
              </w:rPr>
              <w:t>has</w:t>
            </w:r>
            <w:r>
              <w:rPr>
                <w:color w:val="231F20"/>
                <w:spacing w:val="-16"/>
                <w:w w:val="90"/>
                <w:sz w:val="16"/>
              </w:rPr>
              <w:t xml:space="preserve"> </w:t>
            </w:r>
            <w:r>
              <w:rPr>
                <w:color w:val="231F20"/>
                <w:w w:val="90"/>
                <w:sz w:val="16"/>
              </w:rPr>
              <w:t>legislated</w:t>
            </w:r>
            <w:r>
              <w:rPr>
                <w:color w:val="231F20"/>
                <w:spacing w:val="-16"/>
                <w:w w:val="90"/>
                <w:sz w:val="16"/>
              </w:rPr>
              <w:t xml:space="preserve"> </w:t>
            </w:r>
            <w:r>
              <w:rPr>
                <w:color w:val="231F20"/>
                <w:w w:val="90"/>
                <w:sz w:val="16"/>
              </w:rPr>
              <w:t>for</w:t>
            </w:r>
            <w:r>
              <w:rPr>
                <w:color w:val="231F20"/>
                <w:spacing w:val="-16"/>
                <w:w w:val="90"/>
                <w:sz w:val="16"/>
              </w:rPr>
              <w:t xml:space="preserve"> </w:t>
            </w:r>
            <w:r>
              <w:rPr>
                <w:color w:val="231F20"/>
                <w:w w:val="90"/>
                <w:sz w:val="16"/>
              </w:rPr>
              <w:t>EU</w:t>
            </w:r>
            <w:r>
              <w:rPr>
                <w:color w:val="231F20"/>
                <w:spacing w:val="-16"/>
                <w:w w:val="90"/>
                <w:sz w:val="16"/>
              </w:rPr>
              <w:t xml:space="preserve"> </w:t>
            </w:r>
            <w:r>
              <w:rPr>
                <w:color w:val="231F20"/>
                <w:w w:val="90"/>
                <w:sz w:val="16"/>
              </w:rPr>
              <w:t>asset</w:t>
            </w:r>
            <w:r>
              <w:rPr>
                <w:color w:val="231F20"/>
                <w:spacing w:val="-16"/>
                <w:w w:val="90"/>
                <w:sz w:val="16"/>
              </w:rPr>
              <w:t xml:space="preserve"> </w:t>
            </w:r>
            <w:r>
              <w:rPr>
                <w:color w:val="231F20"/>
                <w:w w:val="90"/>
                <w:sz w:val="16"/>
              </w:rPr>
              <w:t>management</w:t>
            </w:r>
            <w:r>
              <w:rPr>
                <w:color w:val="231F20"/>
                <w:spacing w:val="-16"/>
                <w:w w:val="90"/>
                <w:sz w:val="16"/>
              </w:rPr>
              <w:t xml:space="preserve"> </w:t>
            </w:r>
            <w:r>
              <w:rPr>
                <w:color w:val="231F20"/>
                <w:w w:val="90"/>
                <w:sz w:val="16"/>
              </w:rPr>
              <w:t>firms</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continue</w:t>
            </w:r>
            <w:r>
              <w:rPr>
                <w:color w:val="231F20"/>
                <w:spacing w:val="-16"/>
                <w:w w:val="90"/>
                <w:sz w:val="16"/>
              </w:rPr>
              <w:t xml:space="preserve"> </w:t>
            </w:r>
            <w:r>
              <w:rPr>
                <w:color w:val="231F20"/>
                <w:w w:val="90"/>
                <w:sz w:val="16"/>
              </w:rPr>
              <w:t>operating</w:t>
            </w:r>
            <w:r>
              <w:rPr>
                <w:color w:val="231F20"/>
                <w:spacing w:val="-16"/>
                <w:w w:val="90"/>
                <w:sz w:val="16"/>
              </w:rPr>
              <w:t xml:space="preserve"> </w:t>
            </w:r>
            <w:r>
              <w:rPr>
                <w:color w:val="231F20"/>
                <w:w w:val="90"/>
                <w:sz w:val="16"/>
              </w:rPr>
              <w:t>and marketing</w:t>
            </w:r>
            <w:r>
              <w:rPr>
                <w:color w:val="231F20"/>
                <w:spacing w:val="-13"/>
                <w:w w:val="90"/>
                <w:sz w:val="16"/>
              </w:rPr>
              <w:t xml:space="preserve"> </w:t>
            </w:r>
            <w:r>
              <w:rPr>
                <w:color w:val="231F20"/>
                <w:w w:val="90"/>
                <w:sz w:val="16"/>
              </w:rPr>
              <w:t>in</w:t>
            </w:r>
            <w:r>
              <w:rPr>
                <w:color w:val="231F20"/>
                <w:spacing w:val="-13"/>
                <w:w w:val="90"/>
                <w:sz w:val="16"/>
              </w:rPr>
              <w:t xml:space="preserve"> </w:t>
            </w:r>
            <w:r>
              <w:rPr>
                <w:color w:val="231F20"/>
                <w:w w:val="90"/>
                <w:sz w:val="16"/>
              </w:rPr>
              <w:t>the</w:t>
            </w:r>
            <w:r>
              <w:rPr>
                <w:color w:val="231F20"/>
                <w:spacing w:val="-13"/>
                <w:w w:val="90"/>
                <w:sz w:val="16"/>
              </w:rPr>
              <w:t xml:space="preserve"> </w:t>
            </w:r>
            <w:r>
              <w:rPr>
                <w:color w:val="231F20"/>
                <w:w w:val="90"/>
                <w:sz w:val="16"/>
              </w:rPr>
              <w:t>UK</w:t>
            </w:r>
            <w:r>
              <w:rPr>
                <w:color w:val="231F20"/>
                <w:spacing w:val="-13"/>
                <w:w w:val="90"/>
                <w:sz w:val="16"/>
              </w:rPr>
              <w:t xml:space="preserve"> </w:t>
            </w:r>
            <w:r>
              <w:rPr>
                <w:color w:val="231F20"/>
                <w:w w:val="90"/>
                <w:sz w:val="16"/>
              </w:rPr>
              <w:t>after</w:t>
            </w:r>
            <w:r>
              <w:rPr>
                <w:color w:val="231F20"/>
                <w:spacing w:val="-13"/>
                <w:w w:val="90"/>
                <w:sz w:val="16"/>
              </w:rPr>
              <w:t xml:space="preserve"> </w:t>
            </w:r>
            <w:r>
              <w:rPr>
                <w:color w:val="231F20"/>
                <w:w w:val="90"/>
                <w:sz w:val="16"/>
              </w:rPr>
              <w:t>exit.</w:t>
            </w:r>
            <w:r>
              <w:rPr>
                <w:color w:val="231F20"/>
                <w:spacing w:val="-13"/>
                <w:w w:val="90"/>
                <w:sz w:val="16"/>
              </w:rPr>
              <w:t xml:space="preserve"> </w:t>
            </w:r>
            <w:r>
              <w:rPr>
                <w:color w:val="231F20"/>
                <w:w w:val="90"/>
                <w:sz w:val="16"/>
              </w:rPr>
              <w:t>And</w:t>
            </w:r>
            <w:r>
              <w:rPr>
                <w:color w:val="231F20"/>
                <w:spacing w:val="-13"/>
                <w:w w:val="90"/>
                <w:sz w:val="16"/>
              </w:rPr>
              <w:t xml:space="preserve"> </w:t>
            </w:r>
            <w:r>
              <w:rPr>
                <w:color w:val="231F20"/>
                <w:w w:val="90"/>
                <w:sz w:val="16"/>
              </w:rPr>
              <w:t>to</w:t>
            </w:r>
            <w:r>
              <w:rPr>
                <w:color w:val="231F20"/>
                <w:spacing w:val="-13"/>
                <w:w w:val="90"/>
                <w:sz w:val="16"/>
              </w:rPr>
              <w:t xml:space="preserve"> </w:t>
            </w:r>
            <w:r>
              <w:rPr>
                <w:color w:val="231F20"/>
                <w:w w:val="90"/>
                <w:sz w:val="16"/>
              </w:rPr>
              <w:t>operate</w:t>
            </w:r>
            <w:r>
              <w:rPr>
                <w:color w:val="231F20"/>
                <w:spacing w:val="-13"/>
                <w:w w:val="90"/>
                <w:sz w:val="16"/>
              </w:rPr>
              <w:t xml:space="preserve"> </w:t>
            </w:r>
            <w:r>
              <w:rPr>
                <w:color w:val="231F20"/>
                <w:w w:val="90"/>
                <w:sz w:val="16"/>
              </w:rPr>
              <w:t>in</w:t>
            </w:r>
            <w:r>
              <w:rPr>
                <w:color w:val="231F20"/>
                <w:spacing w:val="-13"/>
                <w:w w:val="90"/>
                <w:sz w:val="16"/>
              </w:rPr>
              <w:t xml:space="preserve"> </w:t>
            </w:r>
            <w:r>
              <w:rPr>
                <w:color w:val="231F20"/>
                <w:w w:val="90"/>
                <w:sz w:val="16"/>
              </w:rPr>
              <w:t>the</w:t>
            </w:r>
            <w:r>
              <w:rPr>
                <w:color w:val="231F20"/>
                <w:spacing w:val="-13"/>
                <w:w w:val="90"/>
                <w:sz w:val="16"/>
              </w:rPr>
              <w:t xml:space="preserve"> </w:t>
            </w:r>
            <w:r>
              <w:rPr>
                <w:color w:val="231F20"/>
                <w:w w:val="90"/>
                <w:sz w:val="16"/>
              </w:rPr>
              <w:t>EU,</w:t>
            </w:r>
            <w:r>
              <w:rPr>
                <w:color w:val="231F20"/>
                <w:spacing w:val="-13"/>
                <w:w w:val="90"/>
                <w:sz w:val="16"/>
              </w:rPr>
              <w:t xml:space="preserve"> </w:t>
            </w:r>
            <w:r>
              <w:rPr>
                <w:color w:val="231F20"/>
                <w:w w:val="90"/>
                <w:sz w:val="16"/>
              </w:rPr>
              <w:t>the</w:t>
            </w:r>
            <w:r>
              <w:rPr>
                <w:color w:val="231F20"/>
                <w:spacing w:val="-13"/>
                <w:w w:val="90"/>
                <w:sz w:val="16"/>
              </w:rPr>
              <w:t xml:space="preserve"> </w:t>
            </w:r>
            <w:r>
              <w:rPr>
                <w:color w:val="231F20"/>
                <w:w w:val="90"/>
                <w:sz w:val="16"/>
              </w:rPr>
              <w:t>largest</w:t>
            </w:r>
            <w:r>
              <w:rPr>
                <w:color w:val="231F20"/>
                <w:spacing w:val="-13"/>
                <w:w w:val="90"/>
                <w:sz w:val="16"/>
              </w:rPr>
              <w:t xml:space="preserve"> </w:t>
            </w:r>
            <w:r>
              <w:rPr>
                <w:color w:val="231F20"/>
                <w:w w:val="90"/>
                <w:sz w:val="16"/>
              </w:rPr>
              <w:t>UK</w:t>
            </w:r>
            <w:r>
              <w:rPr>
                <w:color w:val="231F20"/>
                <w:spacing w:val="-13"/>
                <w:w w:val="90"/>
                <w:sz w:val="16"/>
              </w:rPr>
              <w:t xml:space="preserve"> </w:t>
            </w:r>
            <w:r>
              <w:rPr>
                <w:color w:val="231F20"/>
                <w:w w:val="90"/>
                <w:sz w:val="16"/>
              </w:rPr>
              <w:t>asset</w:t>
            </w:r>
            <w:r>
              <w:rPr>
                <w:color w:val="231F20"/>
                <w:spacing w:val="-13"/>
                <w:w w:val="90"/>
                <w:sz w:val="16"/>
              </w:rPr>
              <w:t xml:space="preserve"> </w:t>
            </w:r>
            <w:r>
              <w:rPr>
                <w:color w:val="231F20"/>
                <w:w w:val="90"/>
                <w:sz w:val="16"/>
              </w:rPr>
              <w:t>managers</w:t>
            </w:r>
            <w:r>
              <w:rPr>
                <w:color w:val="231F20"/>
                <w:spacing w:val="-13"/>
                <w:w w:val="90"/>
                <w:sz w:val="16"/>
              </w:rPr>
              <w:t xml:space="preserve"> </w:t>
            </w:r>
            <w:r>
              <w:rPr>
                <w:color w:val="231F20"/>
                <w:w w:val="90"/>
                <w:sz w:val="16"/>
              </w:rPr>
              <w:t xml:space="preserve">have </w:t>
            </w:r>
            <w:r>
              <w:rPr>
                <w:color w:val="231F20"/>
                <w:spacing w:val="-6"/>
                <w:sz w:val="16"/>
              </w:rPr>
              <w:t>completed</w:t>
            </w:r>
            <w:r>
              <w:rPr>
                <w:color w:val="231F20"/>
                <w:spacing w:val="-17"/>
                <w:sz w:val="16"/>
              </w:rPr>
              <w:t xml:space="preserve"> </w:t>
            </w:r>
            <w:r>
              <w:rPr>
                <w:color w:val="231F20"/>
                <w:spacing w:val="-6"/>
                <w:sz w:val="16"/>
              </w:rPr>
              <w:t>their</w:t>
            </w:r>
            <w:r>
              <w:rPr>
                <w:color w:val="231F20"/>
                <w:spacing w:val="-17"/>
                <w:sz w:val="16"/>
              </w:rPr>
              <w:t xml:space="preserve"> </w:t>
            </w:r>
            <w:r>
              <w:rPr>
                <w:color w:val="231F20"/>
                <w:spacing w:val="-6"/>
                <w:sz w:val="16"/>
              </w:rPr>
              <w:t>establishment</w:t>
            </w:r>
            <w:r>
              <w:rPr>
                <w:color w:val="231F20"/>
                <w:spacing w:val="-17"/>
                <w:sz w:val="16"/>
              </w:rPr>
              <w:t xml:space="preserve"> </w:t>
            </w:r>
            <w:r>
              <w:rPr>
                <w:color w:val="231F20"/>
                <w:spacing w:val="-6"/>
                <w:sz w:val="16"/>
              </w:rPr>
              <w:t>of</w:t>
            </w:r>
            <w:r>
              <w:rPr>
                <w:color w:val="231F20"/>
                <w:spacing w:val="-17"/>
                <w:sz w:val="16"/>
              </w:rPr>
              <w:t xml:space="preserve"> </w:t>
            </w:r>
            <w:r>
              <w:rPr>
                <w:color w:val="231F20"/>
                <w:spacing w:val="-6"/>
                <w:sz w:val="16"/>
              </w:rPr>
              <w:t>EU</w:t>
            </w:r>
            <w:r>
              <w:rPr>
                <w:color w:val="231F20"/>
                <w:spacing w:val="-17"/>
                <w:sz w:val="16"/>
              </w:rPr>
              <w:t xml:space="preserve"> </w:t>
            </w:r>
            <w:proofErr w:type="spellStart"/>
            <w:r>
              <w:rPr>
                <w:color w:val="231F20"/>
                <w:spacing w:val="-6"/>
                <w:sz w:val="16"/>
              </w:rPr>
              <w:t>authorised</w:t>
            </w:r>
            <w:proofErr w:type="spellEnd"/>
            <w:r>
              <w:rPr>
                <w:color w:val="231F20"/>
                <w:spacing w:val="-17"/>
                <w:sz w:val="16"/>
              </w:rPr>
              <w:t xml:space="preserve"> </w:t>
            </w:r>
            <w:r>
              <w:rPr>
                <w:color w:val="231F20"/>
                <w:spacing w:val="-6"/>
                <w:sz w:val="16"/>
              </w:rPr>
              <w:t>management</w:t>
            </w:r>
            <w:r>
              <w:rPr>
                <w:color w:val="231F20"/>
                <w:spacing w:val="-17"/>
                <w:sz w:val="16"/>
              </w:rPr>
              <w:t xml:space="preserve"> </w:t>
            </w:r>
            <w:r>
              <w:rPr>
                <w:color w:val="231F20"/>
                <w:spacing w:val="-6"/>
                <w:sz w:val="16"/>
              </w:rPr>
              <w:t>companies.</w:t>
            </w:r>
          </w:p>
        </w:tc>
      </w:tr>
    </w:tbl>
    <w:p w14:paraId="2C10B362" w14:textId="77777777" w:rsidR="00492FE9" w:rsidRDefault="00492FE9">
      <w:pPr>
        <w:pStyle w:val="BodyText"/>
        <w:rPr>
          <w:sz w:val="16"/>
        </w:rPr>
      </w:pPr>
    </w:p>
    <w:p w14:paraId="17BE8AE6" w14:textId="77777777" w:rsidR="00492FE9" w:rsidRDefault="00492FE9">
      <w:pPr>
        <w:pStyle w:val="BodyText"/>
        <w:rPr>
          <w:sz w:val="16"/>
        </w:rPr>
      </w:pPr>
    </w:p>
    <w:p w14:paraId="03E35A4C" w14:textId="77777777" w:rsidR="00492FE9" w:rsidRDefault="00492FE9">
      <w:pPr>
        <w:pStyle w:val="BodyText"/>
        <w:rPr>
          <w:sz w:val="16"/>
        </w:rPr>
      </w:pPr>
    </w:p>
    <w:p w14:paraId="440BC6B0" w14:textId="77777777" w:rsidR="00492FE9" w:rsidRDefault="00492FE9">
      <w:pPr>
        <w:pStyle w:val="BodyText"/>
        <w:rPr>
          <w:sz w:val="16"/>
        </w:rPr>
      </w:pPr>
    </w:p>
    <w:p w14:paraId="12D226CE" w14:textId="77777777" w:rsidR="00492FE9" w:rsidRDefault="00492FE9">
      <w:pPr>
        <w:pStyle w:val="BodyText"/>
        <w:rPr>
          <w:sz w:val="16"/>
        </w:rPr>
      </w:pPr>
    </w:p>
    <w:p w14:paraId="232770A6" w14:textId="77777777" w:rsidR="00492FE9" w:rsidRDefault="00492FE9">
      <w:pPr>
        <w:pStyle w:val="BodyText"/>
        <w:rPr>
          <w:sz w:val="16"/>
        </w:rPr>
      </w:pPr>
    </w:p>
    <w:p w14:paraId="3B19528B" w14:textId="77777777" w:rsidR="00492FE9" w:rsidRDefault="00492FE9">
      <w:pPr>
        <w:pStyle w:val="BodyText"/>
        <w:rPr>
          <w:sz w:val="16"/>
        </w:rPr>
      </w:pPr>
    </w:p>
    <w:p w14:paraId="558067DA" w14:textId="77777777" w:rsidR="00492FE9" w:rsidRDefault="00492FE9">
      <w:pPr>
        <w:pStyle w:val="BodyText"/>
        <w:rPr>
          <w:sz w:val="16"/>
        </w:rPr>
      </w:pPr>
    </w:p>
    <w:p w14:paraId="3A1CE95E" w14:textId="77777777" w:rsidR="00492FE9" w:rsidRDefault="00492FE9">
      <w:pPr>
        <w:pStyle w:val="BodyText"/>
        <w:rPr>
          <w:sz w:val="16"/>
        </w:rPr>
      </w:pPr>
    </w:p>
    <w:p w14:paraId="02318675" w14:textId="77777777" w:rsidR="00492FE9" w:rsidRDefault="00492FE9">
      <w:pPr>
        <w:pStyle w:val="BodyText"/>
        <w:rPr>
          <w:sz w:val="16"/>
        </w:rPr>
      </w:pPr>
    </w:p>
    <w:p w14:paraId="40FFD8AC" w14:textId="77777777" w:rsidR="00492FE9" w:rsidRDefault="00492FE9">
      <w:pPr>
        <w:pStyle w:val="BodyText"/>
        <w:spacing w:before="84"/>
        <w:rPr>
          <w:sz w:val="16"/>
        </w:rPr>
      </w:pPr>
    </w:p>
    <w:p w14:paraId="322811BC" w14:textId="77777777" w:rsidR="00492FE9" w:rsidRDefault="005317B0">
      <w:pPr>
        <w:pStyle w:val="ListParagraph"/>
        <w:numPr>
          <w:ilvl w:val="0"/>
          <w:numId w:val="79"/>
        </w:numPr>
        <w:tabs>
          <w:tab w:val="left" w:pos="392"/>
        </w:tabs>
        <w:ind w:hanging="170"/>
        <w:rPr>
          <w:sz w:val="11"/>
        </w:rPr>
      </w:pPr>
      <w:r>
        <w:rPr>
          <w:color w:val="231F20"/>
          <w:w w:val="90"/>
          <w:sz w:val="11"/>
        </w:rPr>
        <w:t>In</w:t>
      </w:r>
      <w:r>
        <w:rPr>
          <w:color w:val="231F20"/>
          <w:spacing w:val="-4"/>
          <w:sz w:val="11"/>
        </w:rPr>
        <w:t xml:space="preserve"> </w:t>
      </w:r>
      <w:r>
        <w:rPr>
          <w:color w:val="231F20"/>
          <w:w w:val="90"/>
          <w:sz w:val="11"/>
        </w:rPr>
        <w:t>most</w:t>
      </w:r>
      <w:r>
        <w:rPr>
          <w:color w:val="231F20"/>
          <w:spacing w:val="-3"/>
          <w:sz w:val="11"/>
        </w:rPr>
        <w:t xml:space="preserve"> </w:t>
      </w:r>
      <w:r>
        <w:rPr>
          <w:color w:val="231F20"/>
          <w:w w:val="90"/>
          <w:sz w:val="11"/>
        </w:rPr>
        <w:t>cases,</w:t>
      </w:r>
      <w:r>
        <w:rPr>
          <w:color w:val="231F20"/>
          <w:spacing w:val="-4"/>
          <w:sz w:val="11"/>
        </w:rPr>
        <w:t xml:space="preserve"> </w:t>
      </w:r>
      <w:r>
        <w:rPr>
          <w:color w:val="231F20"/>
          <w:w w:val="90"/>
          <w:sz w:val="11"/>
        </w:rPr>
        <w:t>the</w:t>
      </w:r>
      <w:r>
        <w:rPr>
          <w:color w:val="231F20"/>
          <w:spacing w:val="-3"/>
          <w:sz w:val="11"/>
        </w:rPr>
        <w:t xml:space="preserve"> </w:t>
      </w:r>
      <w:r>
        <w:rPr>
          <w:color w:val="231F20"/>
          <w:w w:val="90"/>
          <w:sz w:val="11"/>
        </w:rPr>
        <w:t>impact</w:t>
      </w:r>
      <w:r>
        <w:rPr>
          <w:color w:val="231F20"/>
          <w:spacing w:val="-3"/>
          <w:sz w:val="11"/>
        </w:rPr>
        <w:t xml:space="preserve"> </w:t>
      </w:r>
      <w:r>
        <w:rPr>
          <w:color w:val="231F20"/>
          <w:w w:val="90"/>
          <w:sz w:val="11"/>
        </w:rPr>
        <w:t>on</w:t>
      </w:r>
      <w:r>
        <w:rPr>
          <w:color w:val="231F20"/>
          <w:spacing w:val="-4"/>
          <w:sz w:val="11"/>
        </w:rPr>
        <w:t xml:space="preserve"> </w:t>
      </w:r>
      <w:r>
        <w:rPr>
          <w:color w:val="231F20"/>
          <w:w w:val="90"/>
          <w:sz w:val="11"/>
        </w:rPr>
        <w:t>EU</w:t>
      </w:r>
      <w:r>
        <w:rPr>
          <w:color w:val="231F20"/>
          <w:spacing w:val="-3"/>
          <w:sz w:val="11"/>
        </w:rPr>
        <w:t xml:space="preserve"> </w:t>
      </w:r>
      <w:r>
        <w:rPr>
          <w:color w:val="231F20"/>
          <w:w w:val="90"/>
          <w:sz w:val="11"/>
        </w:rPr>
        <w:t>end-users</w:t>
      </w:r>
      <w:r>
        <w:rPr>
          <w:color w:val="231F20"/>
          <w:spacing w:val="-3"/>
          <w:sz w:val="11"/>
        </w:rPr>
        <w:t xml:space="preserve"> </w:t>
      </w:r>
      <w:r>
        <w:rPr>
          <w:color w:val="231F20"/>
          <w:w w:val="90"/>
          <w:sz w:val="11"/>
        </w:rPr>
        <w:t>will</w:t>
      </w:r>
      <w:r>
        <w:rPr>
          <w:color w:val="231F20"/>
          <w:spacing w:val="-4"/>
          <w:sz w:val="11"/>
        </w:rPr>
        <w:t xml:space="preserve"> </w:t>
      </w:r>
      <w:r>
        <w:rPr>
          <w:color w:val="231F20"/>
          <w:w w:val="90"/>
          <w:sz w:val="11"/>
        </w:rPr>
        <w:t>apply</w:t>
      </w:r>
      <w:r>
        <w:rPr>
          <w:color w:val="231F20"/>
          <w:spacing w:val="-3"/>
          <w:sz w:val="11"/>
        </w:rPr>
        <w:t xml:space="preserve"> </w:t>
      </w:r>
      <w:r>
        <w:rPr>
          <w:color w:val="231F20"/>
          <w:w w:val="90"/>
          <w:sz w:val="11"/>
        </w:rPr>
        <w:t>to</w:t>
      </w:r>
      <w:r>
        <w:rPr>
          <w:color w:val="231F20"/>
          <w:spacing w:val="-3"/>
          <w:sz w:val="11"/>
        </w:rPr>
        <w:t xml:space="preserve"> </w:t>
      </w:r>
      <w:r>
        <w:rPr>
          <w:color w:val="231F20"/>
          <w:w w:val="90"/>
          <w:sz w:val="11"/>
        </w:rPr>
        <w:t>the</w:t>
      </w:r>
      <w:r>
        <w:rPr>
          <w:color w:val="231F20"/>
          <w:spacing w:val="-4"/>
          <w:sz w:val="11"/>
        </w:rPr>
        <w:t xml:space="preserve"> </w:t>
      </w:r>
      <w:r>
        <w:rPr>
          <w:color w:val="231F20"/>
          <w:w w:val="90"/>
          <w:sz w:val="11"/>
        </w:rPr>
        <w:t>wider</w:t>
      </w:r>
      <w:r>
        <w:rPr>
          <w:color w:val="231F20"/>
          <w:spacing w:val="-3"/>
          <w:sz w:val="11"/>
        </w:rPr>
        <w:t xml:space="preserve"> </w:t>
      </w:r>
      <w:r>
        <w:rPr>
          <w:color w:val="231F20"/>
          <w:w w:val="90"/>
          <w:sz w:val="11"/>
        </w:rPr>
        <w:t>European</w:t>
      </w:r>
      <w:r>
        <w:rPr>
          <w:color w:val="231F20"/>
          <w:spacing w:val="-3"/>
          <w:sz w:val="11"/>
        </w:rPr>
        <w:t xml:space="preserve"> </w:t>
      </w:r>
      <w:r>
        <w:rPr>
          <w:color w:val="231F20"/>
          <w:w w:val="90"/>
          <w:sz w:val="11"/>
        </w:rPr>
        <w:t>Economic</w:t>
      </w:r>
      <w:r>
        <w:rPr>
          <w:color w:val="231F20"/>
          <w:spacing w:val="-4"/>
          <w:sz w:val="11"/>
        </w:rPr>
        <w:t xml:space="preserve"> </w:t>
      </w:r>
      <w:r>
        <w:rPr>
          <w:color w:val="231F20"/>
          <w:w w:val="90"/>
          <w:sz w:val="11"/>
        </w:rPr>
        <w:t>Area</w:t>
      </w:r>
      <w:r>
        <w:rPr>
          <w:color w:val="231F20"/>
          <w:spacing w:val="-3"/>
          <w:sz w:val="11"/>
        </w:rPr>
        <w:t xml:space="preserve"> </w:t>
      </w:r>
      <w:r>
        <w:rPr>
          <w:color w:val="231F20"/>
          <w:spacing w:val="-2"/>
          <w:w w:val="90"/>
          <w:sz w:val="11"/>
        </w:rPr>
        <w:t>(EEA).</w:t>
      </w:r>
    </w:p>
    <w:p w14:paraId="463D1C35" w14:textId="77777777" w:rsidR="00492FE9" w:rsidRDefault="00492FE9">
      <w:pPr>
        <w:pStyle w:val="ListParagraph"/>
        <w:rPr>
          <w:sz w:val="11"/>
        </w:rPr>
        <w:sectPr w:rsidR="00492FE9">
          <w:pgSz w:w="11910" w:h="16840"/>
          <w:pgMar w:top="620" w:right="566" w:bottom="280" w:left="566" w:header="425" w:footer="0" w:gutter="0"/>
          <w:cols w:space="720"/>
        </w:sectPr>
      </w:pPr>
    </w:p>
    <w:p w14:paraId="316FFEF6" w14:textId="77777777" w:rsidR="00492FE9" w:rsidRDefault="00492FE9">
      <w:pPr>
        <w:pStyle w:val="BodyText"/>
      </w:pPr>
    </w:p>
    <w:p w14:paraId="3094F7D0" w14:textId="77777777" w:rsidR="00492FE9" w:rsidRDefault="00492FE9">
      <w:pPr>
        <w:pStyle w:val="BodyText"/>
      </w:pPr>
    </w:p>
    <w:p w14:paraId="5DF3B53C" w14:textId="77777777" w:rsidR="00492FE9" w:rsidRDefault="00492FE9">
      <w:pPr>
        <w:pStyle w:val="BodyText"/>
        <w:spacing w:before="238"/>
      </w:pPr>
    </w:p>
    <w:tbl>
      <w:tblPr>
        <w:tblW w:w="0" w:type="auto"/>
        <w:tblInd w:w="229" w:type="dxa"/>
        <w:tblLayout w:type="fixed"/>
        <w:tblCellMar>
          <w:left w:w="0" w:type="dxa"/>
          <w:right w:w="0" w:type="dxa"/>
        </w:tblCellMar>
        <w:tblLook w:val="01E0" w:firstRow="1" w:lastRow="1" w:firstColumn="1" w:lastColumn="1" w:noHBand="0" w:noVBand="0"/>
      </w:tblPr>
      <w:tblGrid>
        <w:gridCol w:w="2440"/>
        <w:gridCol w:w="112"/>
        <w:gridCol w:w="170"/>
        <w:gridCol w:w="99"/>
        <w:gridCol w:w="7498"/>
      </w:tblGrid>
      <w:tr w:rsidR="00492FE9" w14:paraId="39AA1555" w14:textId="77777777">
        <w:trPr>
          <w:trHeight w:val="426"/>
        </w:trPr>
        <w:tc>
          <w:tcPr>
            <w:tcW w:w="2440" w:type="dxa"/>
          </w:tcPr>
          <w:p w14:paraId="697CB45B" w14:textId="77777777" w:rsidR="00492FE9" w:rsidRDefault="005317B0">
            <w:pPr>
              <w:pStyle w:val="TableParagraph"/>
              <w:spacing w:before="80"/>
              <w:ind w:left="1606" w:right="-44"/>
              <w:rPr>
                <w:rFonts w:ascii="Trebuchet MS"/>
                <w:b/>
                <w:sz w:val="20"/>
              </w:rPr>
            </w:pPr>
            <w:r>
              <w:rPr>
                <w:rFonts w:ascii="Trebuchet MS"/>
                <w:b/>
                <w:color w:val="2D3B42"/>
                <w:w w:val="90"/>
                <w:sz w:val="20"/>
              </w:rPr>
              <w:t>Risk</w:t>
            </w:r>
            <w:r>
              <w:rPr>
                <w:rFonts w:ascii="Trebuchet MS"/>
                <w:b/>
                <w:color w:val="2D3B42"/>
                <w:spacing w:val="-7"/>
                <w:w w:val="90"/>
                <w:sz w:val="20"/>
              </w:rPr>
              <w:t xml:space="preserve"> </w:t>
            </w:r>
            <w:r>
              <w:rPr>
                <w:rFonts w:ascii="Trebuchet MS"/>
                <w:b/>
                <w:color w:val="2D3B42"/>
                <w:w w:val="90"/>
                <w:sz w:val="20"/>
              </w:rPr>
              <w:t>to</w:t>
            </w:r>
            <w:r>
              <w:rPr>
                <w:rFonts w:ascii="Trebuchet MS"/>
                <w:b/>
                <w:color w:val="2D3B42"/>
                <w:spacing w:val="-7"/>
                <w:w w:val="90"/>
                <w:sz w:val="20"/>
              </w:rPr>
              <w:t xml:space="preserve"> </w:t>
            </w:r>
            <w:r>
              <w:rPr>
                <w:rFonts w:ascii="Trebuchet MS"/>
                <w:b/>
                <w:color w:val="2D3B42"/>
                <w:spacing w:val="-5"/>
                <w:w w:val="90"/>
                <w:sz w:val="20"/>
              </w:rPr>
              <w:t>UK</w:t>
            </w:r>
          </w:p>
        </w:tc>
        <w:tc>
          <w:tcPr>
            <w:tcW w:w="112" w:type="dxa"/>
            <w:shd w:val="clear" w:color="auto" w:fill="EBEBEB"/>
          </w:tcPr>
          <w:p w14:paraId="70200709" w14:textId="77777777" w:rsidR="00492FE9" w:rsidRDefault="00492FE9">
            <w:pPr>
              <w:pStyle w:val="TableParagraph"/>
              <w:rPr>
                <w:rFonts w:ascii="Times New Roman"/>
                <w:sz w:val="14"/>
              </w:rPr>
            </w:pPr>
          </w:p>
        </w:tc>
        <w:tc>
          <w:tcPr>
            <w:tcW w:w="170" w:type="dxa"/>
          </w:tcPr>
          <w:p w14:paraId="17BAC767" w14:textId="77777777" w:rsidR="00492FE9" w:rsidRDefault="00492FE9">
            <w:pPr>
              <w:pStyle w:val="TableParagraph"/>
              <w:rPr>
                <w:rFonts w:ascii="Times New Roman"/>
                <w:sz w:val="14"/>
              </w:rPr>
            </w:pPr>
          </w:p>
        </w:tc>
        <w:tc>
          <w:tcPr>
            <w:tcW w:w="99" w:type="dxa"/>
            <w:shd w:val="clear" w:color="auto" w:fill="EBEBEB"/>
          </w:tcPr>
          <w:p w14:paraId="738079E1" w14:textId="77777777" w:rsidR="00492FE9" w:rsidRDefault="00492FE9">
            <w:pPr>
              <w:pStyle w:val="TableParagraph"/>
              <w:rPr>
                <w:rFonts w:ascii="Times New Roman"/>
                <w:sz w:val="14"/>
              </w:rPr>
            </w:pPr>
          </w:p>
        </w:tc>
        <w:tc>
          <w:tcPr>
            <w:tcW w:w="7498" w:type="dxa"/>
          </w:tcPr>
          <w:p w14:paraId="22D0A72C" w14:textId="77777777" w:rsidR="00492FE9" w:rsidRDefault="005317B0">
            <w:pPr>
              <w:pStyle w:val="TableParagraph"/>
              <w:spacing w:before="79"/>
              <w:ind w:left="-18"/>
              <w:rPr>
                <w:rFonts w:ascii="Trebuchet MS"/>
                <w:b/>
                <w:sz w:val="20"/>
              </w:rPr>
            </w:pPr>
            <w:r>
              <w:rPr>
                <w:rFonts w:ascii="Trebuchet MS"/>
                <w:b/>
                <w:color w:val="2D3B42"/>
                <w:w w:val="90"/>
                <w:sz w:val="20"/>
              </w:rPr>
              <w:t>Risk</w:t>
            </w:r>
            <w:r>
              <w:rPr>
                <w:rFonts w:ascii="Trebuchet MS"/>
                <w:b/>
                <w:color w:val="2D3B42"/>
                <w:spacing w:val="-7"/>
                <w:w w:val="90"/>
                <w:sz w:val="20"/>
              </w:rPr>
              <w:t xml:space="preserve"> </w:t>
            </w:r>
            <w:r>
              <w:rPr>
                <w:rFonts w:ascii="Trebuchet MS"/>
                <w:b/>
                <w:color w:val="2D3B42"/>
                <w:w w:val="90"/>
                <w:sz w:val="20"/>
              </w:rPr>
              <w:t>to</w:t>
            </w:r>
            <w:r>
              <w:rPr>
                <w:rFonts w:ascii="Trebuchet MS"/>
                <w:b/>
                <w:color w:val="2D3B42"/>
                <w:spacing w:val="-2"/>
                <w:w w:val="90"/>
                <w:sz w:val="20"/>
              </w:rPr>
              <w:t xml:space="preserve"> </w:t>
            </w:r>
            <w:r>
              <w:rPr>
                <w:rFonts w:ascii="Trebuchet MS"/>
                <w:b/>
                <w:color w:val="2D3B42"/>
                <w:spacing w:val="-5"/>
                <w:w w:val="90"/>
                <w:sz w:val="20"/>
              </w:rPr>
              <w:t>EU</w:t>
            </w:r>
          </w:p>
        </w:tc>
      </w:tr>
      <w:tr w:rsidR="00492FE9" w14:paraId="0E5F3969" w14:textId="77777777">
        <w:trPr>
          <w:trHeight w:val="537"/>
        </w:trPr>
        <w:tc>
          <w:tcPr>
            <w:tcW w:w="2440" w:type="dxa"/>
          </w:tcPr>
          <w:p w14:paraId="4D012942" w14:textId="77777777" w:rsidR="00492FE9" w:rsidRDefault="00492FE9">
            <w:pPr>
              <w:pStyle w:val="TableParagraph"/>
              <w:rPr>
                <w:rFonts w:ascii="Times New Roman"/>
                <w:sz w:val="14"/>
              </w:rPr>
            </w:pPr>
          </w:p>
        </w:tc>
        <w:tc>
          <w:tcPr>
            <w:tcW w:w="112" w:type="dxa"/>
            <w:shd w:val="clear" w:color="auto" w:fill="EBEBEB"/>
          </w:tcPr>
          <w:p w14:paraId="4098987A" w14:textId="77777777" w:rsidR="00492FE9" w:rsidRDefault="00492FE9">
            <w:pPr>
              <w:pStyle w:val="TableParagraph"/>
              <w:rPr>
                <w:rFonts w:ascii="Times New Roman"/>
                <w:sz w:val="14"/>
              </w:rPr>
            </w:pPr>
          </w:p>
        </w:tc>
        <w:tc>
          <w:tcPr>
            <w:tcW w:w="170" w:type="dxa"/>
          </w:tcPr>
          <w:p w14:paraId="391E4F72" w14:textId="77777777" w:rsidR="00492FE9" w:rsidRDefault="00492FE9">
            <w:pPr>
              <w:pStyle w:val="TableParagraph"/>
              <w:rPr>
                <w:rFonts w:ascii="Times New Roman"/>
                <w:sz w:val="14"/>
              </w:rPr>
            </w:pPr>
          </w:p>
        </w:tc>
        <w:tc>
          <w:tcPr>
            <w:tcW w:w="99" w:type="dxa"/>
            <w:shd w:val="clear" w:color="auto" w:fill="EBEBEB"/>
          </w:tcPr>
          <w:p w14:paraId="5ADA9B0F" w14:textId="77777777" w:rsidR="00492FE9" w:rsidRDefault="00492FE9">
            <w:pPr>
              <w:pStyle w:val="TableParagraph"/>
              <w:rPr>
                <w:rFonts w:ascii="Times New Roman"/>
                <w:sz w:val="14"/>
              </w:rPr>
            </w:pPr>
          </w:p>
        </w:tc>
        <w:tc>
          <w:tcPr>
            <w:tcW w:w="7498" w:type="dxa"/>
          </w:tcPr>
          <w:p w14:paraId="0F7B75B4" w14:textId="77777777" w:rsidR="00492FE9" w:rsidRDefault="00492FE9">
            <w:pPr>
              <w:pStyle w:val="TableParagraph"/>
              <w:rPr>
                <w:rFonts w:ascii="Times New Roman"/>
                <w:sz w:val="14"/>
              </w:rPr>
            </w:pPr>
          </w:p>
        </w:tc>
      </w:tr>
      <w:tr w:rsidR="00492FE9" w14:paraId="3280CAEA" w14:textId="77777777">
        <w:trPr>
          <w:trHeight w:val="122"/>
        </w:trPr>
        <w:tc>
          <w:tcPr>
            <w:tcW w:w="2440" w:type="dxa"/>
          </w:tcPr>
          <w:p w14:paraId="762A1B67" w14:textId="77777777" w:rsidR="00492FE9" w:rsidRDefault="00492FE9">
            <w:pPr>
              <w:pStyle w:val="TableParagraph"/>
              <w:rPr>
                <w:rFonts w:ascii="Times New Roman"/>
                <w:sz w:val="6"/>
              </w:rPr>
            </w:pPr>
          </w:p>
        </w:tc>
        <w:tc>
          <w:tcPr>
            <w:tcW w:w="112" w:type="dxa"/>
            <w:shd w:val="clear" w:color="auto" w:fill="EBEBEB"/>
          </w:tcPr>
          <w:p w14:paraId="486A2957" w14:textId="77777777" w:rsidR="00492FE9" w:rsidRDefault="00492FE9">
            <w:pPr>
              <w:pStyle w:val="TableParagraph"/>
              <w:rPr>
                <w:rFonts w:ascii="Times New Roman"/>
                <w:sz w:val="6"/>
              </w:rPr>
            </w:pPr>
          </w:p>
        </w:tc>
        <w:tc>
          <w:tcPr>
            <w:tcW w:w="170" w:type="dxa"/>
          </w:tcPr>
          <w:p w14:paraId="2BC0D03D" w14:textId="77777777" w:rsidR="00492FE9" w:rsidRDefault="00492FE9">
            <w:pPr>
              <w:pStyle w:val="TableParagraph"/>
              <w:rPr>
                <w:rFonts w:ascii="Times New Roman"/>
                <w:sz w:val="6"/>
              </w:rPr>
            </w:pPr>
          </w:p>
        </w:tc>
        <w:tc>
          <w:tcPr>
            <w:tcW w:w="99" w:type="dxa"/>
            <w:shd w:val="clear" w:color="auto" w:fill="EBEBEB"/>
          </w:tcPr>
          <w:p w14:paraId="1F0181A3" w14:textId="77777777" w:rsidR="00492FE9" w:rsidRDefault="00492FE9">
            <w:pPr>
              <w:pStyle w:val="TableParagraph"/>
              <w:rPr>
                <w:rFonts w:ascii="Times New Roman"/>
                <w:sz w:val="6"/>
              </w:rPr>
            </w:pPr>
          </w:p>
        </w:tc>
        <w:tc>
          <w:tcPr>
            <w:tcW w:w="7498" w:type="dxa"/>
          </w:tcPr>
          <w:p w14:paraId="17D71D03" w14:textId="77777777" w:rsidR="00492FE9" w:rsidRDefault="00492FE9">
            <w:pPr>
              <w:pStyle w:val="TableParagraph"/>
              <w:rPr>
                <w:rFonts w:ascii="Times New Roman"/>
                <w:sz w:val="6"/>
              </w:rPr>
            </w:pPr>
          </w:p>
        </w:tc>
      </w:tr>
      <w:tr w:rsidR="00492FE9" w14:paraId="0B106CD1" w14:textId="77777777">
        <w:trPr>
          <w:trHeight w:val="566"/>
        </w:trPr>
        <w:tc>
          <w:tcPr>
            <w:tcW w:w="10319" w:type="dxa"/>
            <w:gridSpan w:val="5"/>
          </w:tcPr>
          <w:p w14:paraId="11F55026" w14:textId="77777777" w:rsidR="00492FE9" w:rsidRDefault="005317B0">
            <w:pPr>
              <w:pStyle w:val="TableParagraph"/>
              <w:spacing w:before="105" w:line="259" w:lineRule="auto"/>
              <w:ind w:right="190"/>
              <w:rPr>
                <w:rFonts w:ascii="Trebuchet MS"/>
                <w:b/>
                <w:i/>
                <w:sz w:val="16"/>
              </w:rPr>
            </w:pPr>
            <w:r>
              <w:rPr>
                <w:rFonts w:ascii="Trebuchet MS"/>
                <w:b/>
                <w:i/>
                <w:noProof/>
                <w:sz w:val="16"/>
              </w:rPr>
              <mc:AlternateContent>
                <mc:Choice Requires="wpg">
                  <w:drawing>
                    <wp:anchor distT="0" distB="0" distL="0" distR="0" simplePos="0" relativeHeight="483334656" behindDoc="1" locked="0" layoutInCell="1" allowOverlap="1" wp14:anchorId="04FBC59A" wp14:editId="49D84504">
                      <wp:simplePos x="0" y="0"/>
                      <wp:positionH relativeFrom="column">
                        <wp:posOffset>0</wp:posOffset>
                      </wp:positionH>
                      <wp:positionV relativeFrom="paragraph">
                        <wp:posOffset>-689527</wp:posOffset>
                      </wp:positionV>
                      <wp:extent cx="6552565" cy="69278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692785"/>
                                <a:chOff x="0" y="0"/>
                                <a:chExt cx="6552565" cy="692785"/>
                              </a:xfrm>
                            </wpg:grpSpPr>
                            <wps:wsp>
                              <wps:cNvPr id="114" name="Graphic 114"/>
                              <wps:cNvSpPr/>
                              <wps:spPr>
                                <a:xfrm>
                                  <a:off x="971999" y="0"/>
                                  <a:ext cx="1404620" cy="689610"/>
                                </a:xfrm>
                                <a:custGeom>
                                  <a:avLst/>
                                  <a:gdLst/>
                                  <a:ahLst/>
                                  <a:cxnLst/>
                                  <a:rect l="l" t="t" r="r" b="b"/>
                                  <a:pathLst>
                                    <a:path w="1404620" h="689610">
                                      <a:moveTo>
                                        <a:pt x="648004" y="0"/>
                                      </a:moveTo>
                                      <a:lnTo>
                                        <a:pt x="0" y="0"/>
                                      </a:lnTo>
                                      <a:lnTo>
                                        <a:pt x="0" y="689381"/>
                                      </a:lnTo>
                                      <a:lnTo>
                                        <a:pt x="648004" y="689381"/>
                                      </a:lnTo>
                                      <a:lnTo>
                                        <a:pt x="648004" y="0"/>
                                      </a:lnTo>
                                      <a:close/>
                                    </a:path>
                                    <a:path w="1404620" h="689610">
                                      <a:moveTo>
                                        <a:pt x="1404010" y="0"/>
                                      </a:moveTo>
                                      <a:lnTo>
                                        <a:pt x="756005" y="0"/>
                                      </a:lnTo>
                                      <a:lnTo>
                                        <a:pt x="756005" y="689381"/>
                                      </a:lnTo>
                                      <a:lnTo>
                                        <a:pt x="1404010" y="689381"/>
                                      </a:lnTo>
                                      <a:lnTo>
                                        <a:pt x="1404010" y="0"/>
                                      </a:lnTo>
                                      <a:close/>
                                    </a:path>
                                  </a:pathLst>
                                </a:custGeom>
                                <a:solidFill>
                                  <a:srgbClr val="EBEBEB"/>
                                </a:solidFill>
                              </wps:spPr>
                              <wps:bodyPr wrap="square" lIns="0" tIns="0" rIns="0" bIns="0" rtlCol="0">
                                <a:prstTxWarp prst="textNoShape">
                                  <a:avLst/>
                                </a:prstTxWarp>
                                <a:noAutofit/>
                              </wps:bodyPr>
                            </wps:wsp>
                            <wps:wsp>
                              <wps:cNvPr id="115" name="Graphic 115"/>
                              <wps:cNvSpPr/>
                              <wps:spPr>
                                <a:xfrm>
                                  <a:off x="0" y="689381"/>
                                  <a:ext cx="972185" cy="1270"/>
                                </a:xfrm>
                                <a:custGeom>
                                  <a:avLst/>
                                  <a:gdLst/>
                                  <a:ahLst/>
                                  <a:cxnLst/>
                                  <a:rect l="l" t="t" r="r" b="b"/>
                                  <a:pathLst>
                                    <a:path w="972185">
                                      <a:moveTo>
                                        <a:pt x="0" y="0"/>
                                      </a:moveTo>
                                      <a:lnTo>
                                        <a:pt x="971994" y="0"/>
                                      </a:lnTo>
                                    </a:path>
                                  </a:pathLst>
                                </a:custGeom>
                                <a:ln w="6350">
                                  <a:solidFill>
                                    <a:srgbClr val="BBC4CA"/>
                                  </a:solidFill>
                                  <a:prstDash val="solid"/>
                                </a:ln>
                              </wps:spPr>
                              <wps:bodyPr wrap="square" lIns="0" tIns="0" rIns="0" bIns="0" rtlCol="0">
                                <a:prstTxWarp prst="textNoShape">
                                  <a:avLst/>
                                </a:prstTxWarp>
                                <a:noAutofit/>
                              </wps:bodyPr>
                            </wps:wsp>
                            <wps:wsp>
                              <wps:cNvPr id="116" name="Graphic 116"/>
                              <wps:cNvSpPr/>
                              <wps:spPr>
                                <a:xfrm>
                                  <a:off x="971999" y="689381"/>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117" name="Graphic 117"/>
                              <wps:cNvSpPr/>
                              <wps:spPr>
                                <a:xfrm>
                                  <a:off x="1619999" y="689381"/>
                                  <a:ext cx="108585" cy="1270"/>
                                </a:xfrm>
                                <a:custGeom>
                                  <a:avLst/>
                                  <a:gdLst/>
                                  <a:ahLst/>
                                  <a:cxnLst/>
                                  <a:rect l="l" t="t" r="r" b="b"/>
                                  <a:pathLst>
                                    <a:path w="108585">
                                      <a:moveTo>
                                        <a:pt x="0" y="0"/>
                                      </a:moveTo>
                                      <a:lnTo>
                                        <a:pt x="108000" y="0"/>
                                      </a:lnTo>
                                    </a:path>
                                  </a:pathLst>
                                </a:custGeom>
                                <a:ln w="6350">
                                  <a:solidFill>
                                    <a:srgbClr val="BBC4CA"/>
                                  </a:solidFill>
                                  <a:prstDash val="solid"/>
                                </a:ln>
                              </wps:spPr>
                              <wps:bodyPr wrap="square" lIns="0" tIns="0" rIns="0" bIns="0" rtlCol="0">
                                <a:prstTxWarp prst="textNoShape">
                                  <a:avLst/>
                                </a:prstTxWarp>
                                <a:noAutofit/>
                              </wps:bodyPr>
                            </wps:wsp>
                            <wps:wsp>
                              <wps:cNvPr id="118" name="Graphic 118"/>
                              <wps:cNvSpPr/>
                              <wps:spPr>
                                <a:xfrm>
                                  <a:off x="1728000" y="689381"/>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119" name="Graphic 119"/>
                              <wps:cNvSpPr/>
                              <wps:spPr>
                                <a:xfrm>
                                  <a:off x="2375999" y="689381"/>
                                  <a:ext cx="4176395" cy="1270"/>
                                </a:xfrm>
                                <a:custGeom>
                                  <a:avLst/>
                                  <a:gdLst/>
                                  <a:ahLst/>
                                  <a:cxnLst/>
                                  <a:rect l="l" t="t" r="r" b="b"/>
                                  <a:pathLst>
                                    <a:path w="4176395">
                                      <a:moveTo>
                                        <a:pt x="0" y="0"/>
                                      </a:moveTo>
                                      <a:lnTo>
                                        <a:pt x="4176001" y="0"/>
                                      </a:lnTo>
                                    </a:path>
                                  </a:pathLst>
                                </a:custGeom>
                                <a:ln w="6350">
                                  <a:solidFill>
                                    <a:srgbClr val="BBC4CA"/>
                                  </a:solidFill>
                                  <a:prstDash val="solid"/>
                                </a:ln>
                              </wps:spPr>
                              <wps:bodyPr wrap="square" lIns="0" tIns="0" rIns="0" bIns="0" rtlCol="0">
                                <a:prstTxWarp prst="textNoShape">
                                  <a:avLst/>
                                </a:prstTxWarp>
                                <a:noAutofit/>
                              </wps:bodyPr>
                            </wps:wsp>
                            <wps:wsp>
                              <wps:cNvPr id="120" name="Graphic 120"/>
                              <wps:cNvSpPr/>
                              <wps:spPr>
                                <a:xfrm>
                                  <a:off x="1032578" y="283654"/>
                                  <a:ext cx="509270" cy="328295"/>
                                </a:xfrm>
                                <a:custGeom>
                                  <a:avLst/>
                                  <a:gdLst/>
                                  <a:ahLst/>
                                  <a:cxnLst/>
                                  <a:rect l="l" t="t" r="r" b="b"/>
                                  <a:pathLst>
                                    <a:path w="509270" h="328295">
                                      <a:moveTo>
                                        <a:pt x="508838" y="0"/>
                                      </a:moveTo>
                                      <a:lnTo>
                                        <a:pt x="0" y="0"/>
                                      </a:lnTo>
                                      <a:lnTo>
                                        <a:pt x="0" y="327812"/>
                                      </a:lnTo>
                                      <a:lnTo>
                                        <a:pt x="508838" y="327812"/>
                                      </a:lnTo>
                                      <a:lnTo>
                                        <a:pt x="508838"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1025771" y="274992"/>
                                  <a:ext cx="522605" cy="344170"/>
                                </a:xfrm>
                                <a:custGeom>
                                  <a:avLst/>
                                  <a:gdLst/>
                                  <a:ahLst/>
                                  <a:cxnLst/>
                                  <a:rect l="l" t="t" r="r" b="b"/>
                                  <a:pathLst>
                                    <a:path w="522605" h="344170">
                                      <a:moveTo>
                                        <a:pt x="522439" y="21463"/>
                                      </a:moveTo>
                                      <a:lnTo>
                                        <a:pt x="508850" y="0"/>
                                      </a:lnTo>
                                      <a:lnTo>
                                        <a:pt x="290830" y="138201"/>
                                      </a:lnTo>
                                      <a:lnTo>
                                        <a:pt x="290830" y="8648"/>
                                      </a:lnTo>
                                      <a:lnTo>
                                        <a:pt x="231622" y="8648"/>
                                      </a:lnTo>
                                      <a:lnTo>
                                        <a:pt x="231622" y="138226"/>
                                      </a:lnTo>
                                      <a:lnTo>
                                        <a:pt x="13589" y="12"/>
                                      </a:lnTo>
                                      <a:lnTo>
                                        <a:pt x="0" y="21463"/>
                                      </a:lnTo>
                                      <a:lnTo>
                                        <a:pt x="188709" y="141084"/>
                                      </a:lnTo>
                                      <a:lnTo>
                                        <a:pt x="11912" y="141084"/>
                                      </a:lnTo>
                                      <a:lnTo>
                                        <a:pt x="11912" y="204025"/>
                                      </a:lnTo>
                                      <a:lnTo>
                                        <a:pt x="186982" y="204025"/>
                                      </a:lnTo>
                                      <a:lnTo>
                                        <a:pt x="12" y="322541"/>
                                      </a:lnTo>
                                      <a:lnTo>
                                        <a:pt x="13601" y="343992"/>
                                      </a:lnTo>
                                      <a:lnTo>
                                        <a:pt x="231622" y="205803"/>
                                      </a:lnTo>
                                      <a:lnTo>
                                        <a:pt x="231622" y="337235"/>
                                      </a:lnTo>
                                      <a:lnTo>
                                        <a:pt x="290830" y="337235"/>
                                      </a:lnTo>
                                      <a:lnTo>
                                        <a:pt x="290830" y="205816"/>
                                      </a:lnTo>
                                      <a:lnTo>
                                        <a:pt x="508838" y="343992"/>
                                      </a:lnTo>
                                      <a:lnTo>
                                        <a:pt x="522427" y="322541"/>
                                      </a:lnTo>
                                      <a:lnTo>
                                        <a:pt x="335445" y="204025"/>
                                      </a:lnTo>
                                      <a:lnTo>
                                        <a:pt x="510527" y="204025"/>
                                      </a:lnTo>
                                      <a:lnTo>
                                        <a:pt x="510527" y="141084"/>
                                      </a:lnTo>
                                      <a:lnTo>
                                        <a:pt x="333717" y="141084"/>
                                      </a:lnTo>
                                      <a:lnTo>
                                        <a:pt x="522439" y="21463"/>
                                      </a:lnTo>
                                      <a:close/>
                                    </a:path>
                                  </a:pathLst>
                                </a:custGeom>
                                <a:solidFill>
                                  <a:srgbClr val="EE2746"/>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14" cstate="print"/>
                                <a:stretch>
                                  <a:fillRect/>
                                </a:stretch>
                              </pic:blipFill>
                              <pic:spPr>
                                <a:xfrm>
                                  <a:off x="1032574" y="283646"/>
                                  <a:ext cx="204952" cy="111251"/>
                                </a:xfrm>
                                <a:prstGeom prst="rect">
                                  <a:avLst/>
                                </a:prstGeom>
                              </pic:spPr>
                            </pic:pic>
                            <pic:pic xmlns:pic="http://schemas.openxmlformats.org/drawingml/2006/picture">
                              <pic:nvPicPr>
                                <pic:cNvPr id="123" name="Image 123"/>
                                <pic:cNvPicPr/>
                              </pic:nvPicPr>
                              <pic:blipFill>
                                <a:blip r:embed="rId15" cstate="print"/>
                                <a:stretch>
                                  <a:fillRect/>
                                </a:stretch>
                              </pic:blipFill>
                              <pic:spPr>
                                <a:xfrm>
                                  <a:off x="1032574" y="500033"/>
                                  <a:ext cx="204952" cy="111417"/>
                                </a:xfrm>
                                <a:prstGeom prst="rect">
                                  <a:avLst/>
                                </a:prstGeom>
                              </pic:spPr>
                            </pic:pic>
                            <pic:pic xmlns:pic="http://schemas.openxmlformats.org/drawingml/2006/picture">
                              <pic:nvPicPr>
                                <pic:cNvPr id="124" name="Image 124"/>
                                <pic:cNvPicPr/>
                              </pic:nvPicPr>
                              <pic:blipFill>
                                <a:blip r:embed="rId16" cstate="print"/>
                                <a:stretch>
                                  <a:fillRect/>
                                </a:stretch>
                              </pic:blipFill>
                              <pic:spPr>
                                <a:xfrm>
                                  <a:off x="1336464" y="283646"/>
                                  <a:ext cx="204952" cy="111251"/>
                                </a:xfrm>
                                <a:prstGeom prst="rect">
                                  <a:avLst/>
                                </a:prstGeom>
                              </pic:spPr>
                            </pic:pic>
                            <pic:pic xmlns:pic="http://schemas.openxmlformats.org/drawingml/2006/picture">
                              <pic:nvPicPr>
                                <pic:cNvPr id="125" name="Image 125"/>
                                <pic:cNvPicPr/>
                              </pic:nvPicPr>
                              <pic:blipFill>
                                <a:blip r:embed="rId17" cstate="print"/>
                                <a:stretch>
                                  <a:fillRect/>
                                </a:stretch>
                              </pic:blipFill>
                              <pic:spPr>
                                <a:xfrm>
                                  <a:off x="1336464" y="500033"/>
                                  <a:ext cx="204952" cy="111417"/>
                                </a:xfrm>
                                <a:prstGeom prst="rect">
                                  <a:avLst/>
                                </a:prstGeom>
                              </pic:spPr>
                            </pic:pic>
                            <wps:wsp>
                              <wps:cNvPr id="126" name="Graphic 126"/>
                              <wps:cNvSpPr/>
                              <wps:spPr>
                                <a:xfrm>
                                  <a:off x="1032576" y="270410"/>
                                  <a:ext cx="509270" cy="341630"/>
                                </a:xfrm>
                                <a:custGeom>
                                  <a:avLst/>
                                  <a:gdLst/>
                                  <a:ahLst/>
                                  <a:cxnLst/>
                                  <a:rect l="l" t="t" r="r" b="b"/>
                                  <a:pathLst>
                                    <a:path w="509270" h="341630">
                                      <a:moveTo>
                                        <a:pt x="508838" y="341058"/>
                                      </a:moveTo>
                                      <a:lnTo>
                                        <a:pt x="0" y="341058"/>
                                      </a:lnTo>
                                      <a:lnTo>
                                        <a:pt x="0" y="0"/>
                                      </a:lnTo>
                                      <a:lnTo>
                                        <a:pt x="508838" y="0"/>
                                      </a:lnTo>
                                      <a:lnTo>
                                        <a:pt x="508838" y="341058"/>
                                      </a:lnTo>
                                      <a:close/>
                                    </a:path>
                                  </a:pathLst>
                                </a:custGeom>
                                <a:ln w="25399">
                                  <a:solidFill>
                                    <a:srgbClr val="2C3B42"/>
                                  </a:solidFill>
                                  <a:prstDash val="solid"/>
                                </a:ln>
                              </wps:spPr>
                              <wps:bodyPr wrap="square" lIns="0" tIns="0" rIns="0" bIns="0" rtlCol="0">
                                <a:prstTxWarp prst="textNoShape">
                                  <a:avLst/>
                                </a:prstTxWarp>
                                <a:noAutofit/>
                              </wps:bodyPr>
                            </wps:wsp>
                            <wps:wsp>
                              <wps:cNvPr id="127" name="Graphic 127"/>
                              <wps:cNvSpPr/>
                              <wps:spPr>
                                <a:xfrm>
                                  <a:off x="1790679" y="270763"/>
                                  <a:ext cx="509270" cy="341630"/>
                                </a:xfrm>
                                <a:custGeom>
                                  <a:avLst/>
                                  <a:gdLst/>
                                  <a:ahLst/>
                                  <a:cxnLst/>
                                  <a:rect l="l" t="t" r="r" b="b"/>
                                  <a:pathLst>
                                    <a:path w="509270" h="341630">
                                      <a:moveTo>
                                        <a:pt x="508838" y="0"/>
                                      </a:moveTo>
                                      <a:lnTo>
                                        <a:pt x="0" y="0"/>
                                      </a:lnTo>
                                      <a:lnTo>
                                        <a:pt x="0" y="341058"/>
                                      </a:lnTo>
                                      <a:lnTo>
                                        <a:pt x="508838" y="341058"/>
                                      </a:lnTo>
                                      <a:lnTo>
                                        <a:pt x="508838" y="0"/>
                                      </a:lnTo>
                                      <a:close/>
                                    </a:path>
                                  </a:pathLst>
                                </a:custGeom>
                                <a:solidFill>
                                  <a:srgbClr val="0069AB"/>
                                </a:solidFill>
                              </wps:spPr>
                              <wps:bodyPr wrap="square" lIns="0" tIns="0" rIns="0" bIns="0" rtlCol="0">
                                <a:prstTxWarp prst="textNoShape">
                                  <a:avLst/>
                                </a:prstTxWarp>
                                <a:noAutofit/>
                              </wps:bodyPr>
                            </wps:wsp>
                            <wps:wsp>
                              <wps:cNvPr id="128" name="Graphic 128"/>
                              <wps:cNvSpPr/>
                              <wps:spPr>
                                <a:xfrm>
                                  <a:off x="1790675" y="270761"/>
                                  <a:ext cx="509270" cy="341630"/>
                                </a:xfrm>
                                <a:custGeom>
                                  <a:avLst/>
                                  <a:gdLst/>
                                  <a:ahLst/>
                                  <a:cxnLst/>
                                  <a:rect l="l" t="t" r="r" b="b"/>
                                  <a:pathLst>
                                    <a:path w="509270" h="341630">
                                      <a:moveTo>
                                        <a:pt x="508838" y="341058"/>
                                      </a:moveTo>
                                      <a:lnTo>
                                        <a:pt x="0" y="341058"/>
                                      </a:lnTo>
                                      <a:lnTo>
                                        <a:pt x="0" y="0"/>
                                      </a:lnTo>
                                      <a:lnTo>
                                        <a:pt x="508838" y="0"/>
                                      </a:lnTo>
                                      <a:lnTo>
                                        <a:pt x="508838" y="341058"/>
                                      </a:lnTo>
                                      <a:close/>
                                    </a:path>
                                  </a:pathLst>
                                </a:custGeom>
                                <a:ln w="25399">
                                  <a:solidFill>
                                    <a:srgbClr val="2C3B42"/>
                                  </a:solidFill>
                                  <a:prstDash val="solid"/>
                                </a:ln>
                              </wps:spPr>
                              <wps:bodyPr wrap="square" lIns="0" tIns="0" rIns="0" bIns="0" rtlCol="0">
                                <a:prstTxWarp prst="textNoShape">
                                  <a:avLst/>
                                </a:prstTxWarp>
                                <a:noAutofit/>
                              </wps:bodyPr>
                            </wps:wsp>
                            <wps:wsp>
                              <wps:cNvPr id="129" name="Graphic 129"/>
                              <wps:cNvSpPr/>
                              <wps:spPr>
                                <a:xfrm>
                                  <a:off x="1899785" y="298932"/>
                                  <a:ext cx="287655" cy="285750"/>
                                </a:xfrm>
                                <a:custGeom>
                                  <a:avLst/>
                                  <a:gdLst/>
                                  <a:ahLst/>
                                  <a:cxnLst/>
                                  <a:rect l="l" t="t" r="r" b="b"/>
                                  <a:pathLst>
                                    <a:path w="287655" h="285750">
                                      <a:moveTo>
                                        <a:pt x="40259" y="137807"/>
                                      </a:moveTo>
                                      <a:lnTo>
                                        <a:pt x="40043" y="137083"/>
                                      </a:lnTo>
                                      <a:lnTo>
                                        <a:pt x="38785" y="137020"/>
                                      </a:lnTo>
                                      <a:lnTo>
                                        <a:pt x="26314" y="137007"/>
                                      </a:lnTo>
                                      <a:lnTo>
                                        <a:pt x="25654" y="137172"/>
                                      </a:lnTo>
                                      <a:lnTo>
                                        <a:pt x="24930" y="136690"/>
                                      </a:lnTo>
                                      <a:lnTo>
                                        <a:pt x="21971" y="127482"/>
                                      </a:lnTo>
                                      <a:lnTo>
                                        <a:pt x="21386" y="125095"/>
                                      </a:lnTo>
                                      <a:lnTo>
                                        <a:pt x="20294" y="122478"/>
                                      </a:lnTo>
                                      <a:lnTo>
                                        <a:pt x="18503" y="127457"/>
                                      </a:lnTo>
                                      <a:lnTo>
                                        <a:pt x="17183" y="132219"/>
                                      </a:lnTo>
                                      <a:lnTo>
                                        <a:pt x="15494" y="136918"/>
                                      </a:lnTo>
                                      <a:lnTo>
                                        <a:pt x="14414" y="137109"/>
                                      </a:lnTo>
                                      <a:lnTo>
                                        <a:pt x="13385" y="137007"/>
                                      </a:lnTo>
                                      <a:lnTo>
                                        <a:pt x="2463" y="137045"/>
                                      </a:lnTo>
                                      <a:lnTo>
                                        <a:pt x="1447" y="136944"/>
                                      </a:lnTo>
                                      <a:lnTo>
                                        <a:pt x="0" y="137248"/>
                                      </a:lnTo>
                                      <a:lnTo>
                                        <a:pt x="9880" y="144665"/>
                                      </a:lnTo>
                                      <a:lnTo>
                                        <a:pt x="11341" y="145491"/>
                                      </a:lnTo>
                                      <a:lnTo>
                                        <a:pt x="12534" y="146761"/>
                                      </a:lnTo>
                                      <a:lnTo>
                                        <a:pt x="8851" y="158102"/>
                                      </a:lnTo>
                                      <a:lnTo>
                                        <a:pt x="8178" y="159626"/>
                                      </a:lnTo>
                                      <a:lnTo>
                                        <a:pt x="7848" y="161544"/>
                                      </a:lnTo>
                                      <a:lnTo>
                                        <a:pt x="19100" y="153390"/>
                                      </a:lnTo>
                                      <a:lnTo>
                                        <a:pt x="20408" y="152565"/>
                                      </a:lnTo>
                                      <a:lnTo>
                                        <a:pt x="28575" y="158508"/>
                                      </a:lnTo>
                                      <a:lnTo>
                                        <a:pt x="30505" y="160096"/>
                                      </a:lnTo>
                                      <a:lnTo>
                                        <a:pt x="32905" y="161594"/>
                                      </a:lnTo>
                                      <a:lnTo>
                                        <a:pt x="32499" y="160096"/>
                                      </a:lnTo>
                                      <a:lnTo>
                                        <a:pt x="28549" y="147929"/>
                                      </a:lnTo>
                                      <a:lnTo>
                                        <a:pt x="28257" y="146596"/>
                                      </a:lnTo>
                                      <a:lnTo>
                                        <a:pt x="39687" y="137934"/>
                                      </a:lnTo>
                                      <a:lnTo>
                                        <a:pt x="40259" y="137807"/>
                                      </a:lnTo>
                                      <a:close/>
                                    </a:path>
                                    <a:path w="287655" h="285750">
                                      <a:moveTo>
                                        <a:pt x="56591" y="76365"/>
                                      </a:moveTo>
                                      <a:lnTo>
                                        <a:pt x="56565" y="75933"/>
                                      </a:lnTo>
                                      <a:lnTo>
                                        <a:pt x="55346" y="75857"/>
                                      </a:lnTo>
                                      <a:lnTo>
                                        <a:pt x="42697" y="75831"/>
                                      </a:lnTo>
                                      <a:lnTo>
                                        <a:pt x="42024" y="76009"/>
                                      </a:lnTo>
                                      <a:lnTo>
                                        <a:pt x="41351" y="75514"/>
                                      </a:lnTo>
                                      <a:lnTo>
                                        <a:pt x="37096" y="62242"/>
                                      </a:lnTo>
                                      <a:lnTo>
                                        <a:pt x="36614" y="61455"/>
                                      </a:lnTo>
                                      <a:lnTo>
                                        <a:pt x="32943" y="72605"/>
                                      </a:lnTo>
                                      <a:lnTo>
                                        <a:pt x="32600" y="74244"/>
                                      </a:lnTo>
                                      <a:lnTo>
                                        <a:pt x="31737" y="75831"/>
                                      </a:lnTo>
                                      <a:lnTo>
                                        <a:pt x="21742" y="75882"/>
                                      </a:lnTo>
                                      <a:lnTo>
                                        <a:pt x="19240" y="75755"/>
                                      </a:lnTo>
                                      <a:lnTo>
                                        <a:pt x="16421" y="75996"/>
                                      </a:lnTo>
                                      <a:lnTo>
                                        <a:pt x="17094" y="76568"/>
                                      </a:lnTo>
                                      <a:lnTo>
                                        <a:pt x="27800" y="84620"/>
                                      </a:lnTo>
                                      <a:lnTo>
                                        <a:pt x="28448" y="84924"/>
                                      </a:lnTo>
                                      <a:lnTo>
                                        <a:pt x="28879" y="85712"/>
                                      </a:lnTo>
                                      <a:lnTo>
                                        <a:pt x="24371" y="99529"/>
                                      </a:lnTo>
                                      <a:lnTo>
                                        <a:pt x="24244" y="100520"/>
                                      </a:lnTo>
                                      <a:lnTo>
                                        <a:pt x="36703" y="91376"/>
                                      </a:lnTo>
                                      <a:lnTo>
                                        <a:pt x="47980" y="99644"/>
                                      </a:lnTo>
                                      <a:lnTo>
                                        <a:pt x="49326" y="100431"/>
                                      </a:lnTo>
                                      <a:lnTo>
                                        <a:pt x="47777" y="95262"/>
                                      </a:lnTo>
                                      <a:lnTo>
                                        <a:pt x="46062" y="90487"/>
                                      </a:lnTo>
                                      <a:lnTo>
                                        <a:pt x="44589" y="85623"/>
                                      </a:lnTo>
                                      <a:lnTo>
                                        <a:pt x="44767" y="85369"/>
                                      </a:lnTo>
                                      <a:lnTo>
                                        <a:pt x="56261" y="76682"/>
                                      </a:lnTo>
                                      <a:lnTo>
                                        <a:pt x="56591" y="76365"/>
                                      </a:lnTo>
                                      <a:close/>
                                    </a:path>
                                    <a:path w="287655" h="285750">
                                      <a:moveTo>
                                        <a:pt x="67398" y="200012"/>
                                      </a:moveTo>
                                      <a:lnTo>
                                        <a:pt x="66687" y="199796"/>
                                      </a:lnTo>
                                      <a:lnTo>
                                        <a:pt x="66192" y="199859"/>
                                      </a:lnTo>
                                      <a:lnTo>
                                        <a:pt x="53098" y="199847"/>
                                      </a:lnTo>
                                      <a:lnTo>
                                        <a:pt x="52438" y="200012"/>
                                      </a:lnTo>
                                      <a:lnTo>
                                        <a:pt x="51816" y="199555"/>
                                      </a:lnTo>
                                      <a:lnTo>
                                        <a:pt x="47294" y="185356"/>
                                      </a:lnTo>
                                      <a:lnTo>
                                        <a:pt x="46786" y="186448"/>
                                      </a:lnTo>
                                      <a:lnTo>
                                        <a:pt x="42887" y="198412"/>
                                      </a:lnTo>
                                      <a:lnTo>
                                        <a:pt x="42354" y="199694"/>
                                      </a:lnTo>
                                      <a:lnTo>
                                        <a:pt x="42151" y="199771"/>
                                      </a:lnTo>
                                      <a:lnTo>
                                        <a:pt x="27228" y="199923"/>
                                      </a:lnTo>
                                      <a:lnTo>
                                        <a:pt x="27089" y="200240"/>
                                      </a:lnTo>
                                      <a:lnTo>
                                        <a:pt x="38493" y="208775"/>
                                      </a:lnTo>
                                      <a:lnTo>
                                        <a:pt x="39128" y="209054"/>
                                      </a:lnTo>
                                      <a:lnTo>
                                        <a:pt x="39382" y="209816"/>
                                      </a:lnTo>
                                      <a:lnTo>
                                        <a:pt x="36283" y="219341"/>
                                      </a:lnTo>
                                      <a:lnTo>
                                        <a:pt x="35356" y="221716"/>
                                      </a:lnTo>
                                      <a:lnTo>
                                        <a:pt x="34658" y="224536"/>
                                      </a:lnTo>
                                      <a:lnTo>
                                        <a:pt x="46177" y="216166"/>
                                      </a:lnTo>
                                      <a:lnTo>
                                        <a:pt x="46609" y="215646"/>
                                      </a:lnTo>
                                      <a:lnTo>
                                        <a:pt x="47447" y="215569"/>
                                      </a:lnTo>
                                      <a:lnTo>
                                        <a:pt x="57429" y="222948"/>
                                      </a:lnTo>
                                      <a:lnTo>
                                        <a:pt x="59486" y="224370"/>
                                      </a:lnTo>
                                      <a:lnTo>
                                        <a:pt x="59740" y="224091"/>
                                      </a:lnTo>
                                      <a:lnTo>
                                        <a:pt x="56654" y="214515"/>
                                      </a:lnTo>
                                      <a:lnTo>
                                        <a:pt x="55765" y="212102"/>
                                      </a:lnTo>
                                      <a:lnTo>
                                        <a:pt x="55079" y="209537"/>
                                      </a:lnTo>
                                      <a:lnTo>
                                        <a:pt x="56438" y="208368"/>
                                      </a:lnTo>
                                      <a:lnTo>
                                        <a:pt x="57873" y="207391"/>
                                      </a:lnTo>
                                      <a:lnTo>
                                        <a:pt x="61925" y="204355"/>
                                      </a:lnTo>
                                      <a:lnTo>
                                        <a:pt x="64592" y="202285"/>
                                      </a:lnTo>
                                      <a:lnTo>
                                        <a:pt x="66065" y="201383"/>
                                      </a:lnTo>
                                      <a:lnTo>
                                        <a:pt x="67398" y="200012"/>
                                      </a:lnTo>
                                      <a:close/>
                                    </a:path>
                                    <a:path w="287655" h="285750">
                                      <a:moveTo>
                                        <a:pt x="100939" y="31076"/>
                                      </a:moveTo>
                                      <a:lnTo>
                                        <a:pt x="100609" y="30467"/>
                                      </a:lnTo>
                                      <a:lnTo>
                                        <a:pt x="85547" y="30467"/>
                                      </a:lnTo>
                                      <a:lnTo>
                                        <a:pt x="81991" y="19405"/>
                                      </a:lnTo>
                                      <a:lnTo>
                                        <a:pt x="81711" y="17754"/>
                                      </a:lnTo>
                                      <a:lnTo>
                                        <a:pt x="80759" y="16090"/>
                                      </a:lnTo>
                                      <a:lnTo>
                                        <a:pt x="79019" y="20955"/>
                                      </a:lnTo>
                                      <a:lnTo>
                                        <a:pt x="77685" y="25704"/>
                                      </a:lnTo>
                                      <a:lnTo>
                                        <a:pt x="76009" y="30403"/>
                                      </a:lnTo>
                                      <a:lnTo>
                                        <a:pt x="74650" y="30480"/>
                                      </a:lnTo>
                                      <a:lnTo>
                                        <a:pt x="61506" y="30492"/>
                                      </a:lnTo>
                                      <a:lnTo>
                                        <a:pt x="61061" y="30302"/>
                                      </a:lnTo>
                                      <a:lnTo>
                                        <a:pt x="60794" y="30873"/>
                                      </a:lnTo>
                                      <a:lnTo>
                                        <a:pt x="72034" y="39306"/>
                                      </a:lnTo>
                                      <a:lnTo>
                                        <a:pt x="73063" y="40233"/>
                                      </a:lnTo>
                                      <a:lnTo>
                                        <a:pt x="68186" y="55067"/>
                                      </a:lnTo>
                                      <a:lnTo>
                                        <a:pt x="69354" y="54406"/>
                                      </a:lnTo>
                                      <a:lnTo>
                                        <a:pt x="79717" y="46799"/>
                                      </a:lnTo>
                                      <a:lnTo>
                                        <a:pt x="80911" y="46050"/>
                                      </a:lnTo>
                                      <a:lnTo>
                                        <a:pt x="90385" y="52959"/>
                                      </a:lnTo>
                                      <a:lnTo>
                                        <a:pt x="91655" y="54013"/>
                                      </a:lnTo>
                                      <a:lnTo>
                                        <a:pt x="93332" y="55016"/>
                                      </a:lnTo>
                                      <a:lnTo>
                                        <a:pt x="93167" y="54025"/>
                                      </a:lnTo>
                                      <a:lnTo>
                                        <a:pt x="89242" y="41948"/>
                                      </a:lnTo>
                                      <a:lnTo>
                                        <a:pt x="88709" y="40106"/>
                                      </a:lnTo>
                                      <a:lnTo>
                                        <a:pt x="100444" y="31229"/>
                                      </a:lnTo>
                                      <a:lnTo>
                                        <a:pt x="100939" y="31076"/>
                                      </a:lnTo>
                                      <a:close/>
                                    </a:path>
                                    <a:path w="287655" h="285750">
                                      <a:moveTo>
                                        <a:pt x="101549" y="245071"/>
                                      </a:moveTo>
                                      <a:lnTo>
                                        <a:pt x="101003" y="244690"/>
                                      </a:lnTo>
                                      <a:lnTo>
                                        <a:pt x="100469" y="244779"/>
                                      </a:lnTo>
                                      <a:lnTo>
                                        <a:pt x="87376" y="244767"/>
                                      </a:lnTo>
                                      <a:lnTo>
                                        <a:pt x="86715" y="244932"/>
                                      </a:lnTo>
                                      <a:lnTo>
                                        <a:pt x="86067" y="244424"/>
                                      </a:lnTo>
                                      <a:lnTo>
                                        <a:pt x="81559" y="230263"/>
                                      </a:lnTo>
                                      <a:lnTo>
                                        <a:pt x="81051" y="231330"/>
                                      </a:lnTo>
                                      <a:lnTo>
                                        <a:pt x="77152" y="243293"/>
                                      </a:lnTo>
                                      <a:lnTo>
                                        <a:pt x="76555" y="244729"/>
                                      </a:lnTo>
                                      <a:lnTo>
                                        <a:pt x="63512" y="244817"/>
                                      </a:lnTo>
                                      <a:lnTo>
                                        <a:pt x="62496" y="244665"/>
                                      </a:lnTo>
                                      <a:lnTo>
                                        <a:pt x="61366" y="244970"/>
                                      </a:lnTo>
                                      <a:lnTo>
                                        <a:pt x="61798" y="245681"/>
                                      </a:lnTo>
                                      <a:lnTo>
                                        <a:pt x="62382" y="245973"/>
                                      </a:lnTo>
                                      <a:lnTo>
                                        <a:pt x="72326" y="253377"/>
                                      </a:lnTo>
                                      <a:lnTo>
                                        <a:pt x="73672" y="254508"/>
                                      </a:lnTo>
                                      <a:lnTo>
                                        <a:pt x="69151" y="268478"/>
                                      </a:lnTo>
                                      <a:lnTo>
                                        <a:pt x="69024" y="269405"/>
                                      </a:lnTo>
                                      <a:lnTo>
                                        <a:pt x="80289" y="261162"/>
                                      </a:lnTo>
                                      <a:lnTo>
                                        <a:pt x="81584" y="260388"/>
                                      </a:lnTo>
                                      <a:lnTo>
                                        <a:pt x="91109" y="267335"/>
                                      </a:lnTo>
                                      <a:lnTo>
                                        <a:pt x="92341" y="268452"/>
                                      </a:lnTo>
                                      <a:lnTo>
                                        <a:pt x="94043" y="269354"/>
                                      </a:lnTo>
                                      <a:lnTo>
                                        <a:pt x="89725" y="255765"/>
                                      </a:lnTo>
                                      <a:lnTo>
                                        <a:pt x="89382" y="254406"/>
                                      </a:lnTo>
                                      <a:lnTo>
                                        <a:pt x="99910" y="246430"/>
                                      </a:lnTo>
                                      <a:lnTo>
                                        <a:pt x="100787" y="245897"/>
                                      </a:lnTo>
                                      <a:lnTo>
                                        <a:pt x="101549" y="245071"/>
                                      </a:lnTo>
                                      <a:close/>
                                    </a:path>
                                    <a:path w="287655" h="285750">
                                      <a:moveTo>
                                        <a:pt x="163169" y="14325"/>
                                      </a:moveTo>
                                      <a:lnTo>
                                        <a:pt x="162229" y="13995"/>
                                      </a:lnTo>
                                      <a:lnTo>
                                        <a:pt x="161404" y="14147"/>
                                      </a:lnTo>
                                      <a:lnTo>
                                        <a:pt x="147955" y="14084"/>
                                      </a:lnTo>
                                      <a:lnTo>
                                        <a:pt x="143573" y="520"/>
                                      </a:lnTo>
                                      <a:lnTo>
                                        <a:pt x="143624" y="0"/>
                                      </a:lnTo>
                                      <a:lnTo>
                                        <a:pt x="142938" y="63"/>
                                      </a:lnTo>
                                      <a:lnTo>
                                        <a:pt x="141351" y="4660"/>
                                      </a:lnTo>
                                      <a:lnTo>
                                        <a:pt x="140004" y="9347"/>
                                      </a:lnTo>
                                      <a:lnTo>
                                        <a:pt x="138391" y="13881"/>
                                      </a:lnTo>
                                      <a:lnTo>
                                        <a:pt x="137464" y="14249"/>
                                      </a:lnTo>
                                      <a:lnTo>
                                        <a:pt x="136613" y="14084"/>
                                      </a:lnTo>
                                      <a:lnTo>
                                        <a:pt x="124942" y="14147"/>
                                      </a:lnTo>
                                      <a:lnTo>
                                        <a:pt x="124129" y="13995"/>
                                      </a:lnTo>
                                      <a:lnTo>
                                        <a:pt x="123088" y="14338"/>
                                      </a:lnTo>
                                      <a:lnTo>
                                        <a:pt x="123964" y="15138"/>
                                      </a:lnTo>
                                      <a:lnTo>
                                        <a:pt x="134112" y="22694"/>
                                      </a:lnTo>
                                      <a:lnTo>
                                        <a:pt x="135407" y="23787"/>
                                      </a:lnTo>
                                      <a:lnTo>
                                        <a:pt x="132702" y="31953"/>
                                      </a:lnTo>
                                      <a:lnTo>
                                        <a:pt x="131699" y="35191"/>
                                      </a:lnTo>
                                      <a:lnTo>
                                        <a:pt x="131000" y="36703"/>
                                      </a:lnTo>
                                      <a:lnTo>
                                        <a:pt x="130746" y="38633"/>
                                      </a:lnTo>
                                      <a:lnTo>
                                        <a:pt x="141833" y="30556"/>
                                      </a:lnTo>
                                      <a:lnTo>
                                        <a:pt x="143256" y="29629"/>
                                      </a:lnTo>
                                      <a:lnTo>
                                        <a:pt x="155244" y="38379"/>
                                      </a:lnTo>
                                      <a:lnTo>
                                        <a:pt x="155638" y="38277"/>
                                      </a:lnTo>
                                      <a:lnTo>
                                        <a:pt x="155409" y="37325"/>
                                      </a:lnTo>
                                      <a:lnTo>
                                        <a:pt x="151498" y="25285"/>
                                      </a:lnTo>
                                      <a:lnTo>
                                        <a:pt x="151091" y="23634"/>
                                      </a:lnTo>
                                      <a:lnTo>
                                        <a:pt x="161836" y="15519"/>
                                      </a:lnTo>
                                      <a:lnTo>
                                        <a:pt x="162572" y="15138"/>
                                      </a:lnTo>
                                      <a:lnTo>
                                        <a:pt x="163169" y="14325"/>
                                      </a:lnTo>
                                      <a:close/>
                                    </a:path>
                                    <a:path w="287655" h="285750">
                                      <a:moveTo>
                                        <a:pt x="163931" y="261658"/>
                                      </a:moveTo>
                                      <a:lnTo>
                                        <a:pt x="163652" y="261010"/>
                                      </a:lnTo>
                                      <a:lnTo>
                                        <a:pt x="152031" y="260972"/>
                                      </a:lnTo>
                                      <a:lnTo>
                                        <a:pt x="150355" y="261124"/>
                                      </a:lnTo>
                                      <a:lnTo>
                                        <a:pt x="148564" y="260870"/>
                                      </a:lnTo>
                                      <a:lnTo>
                                        <a:pt x="145046" y="249974"/>
                                      </a:lnTo>
                                      <a:lnTo>
                                        <a:pt x="144691" y="248348"/>
                                      </a:lnTo>
                                      <a:lnTo>
                                        <a:pt x="143827" y="246570"/>
                                      </a:lnTo>
                                      <a:lnTo>
                                        <a:pt x="142049" y="251485"/>
                                      </a:lnTo>
                                      <a:lnTo>
                                        <a:pt x="140754" y="256235"/>
                                      </a:lnTo>
                                      <a:lnTo>
                                        <a:pt x="139052" y="260921"/>
                                      </a:lnTo>
                                      <a:lnTo>
                                        <a:pt x="124561" y="261010"/>
                                      </a:lnTo>
                                      <a:lnTo>
                                        <a:pt x="124129" y="260845"/>
                                      </a:lnTo>
                                      <a:lnTo>
                                        <a:pt x="123799" y="261429"/>
                                      </a:lnTo>
                                      <a:lnTo>
                                        <a:pt x="124752" y="262216"/>
                                      </a:lnTo>
                                      <a:lnTo>
                                        <a:pt x="125793" y="262940"/>
                                      </a:lnTo>
                                      <a:lnTo>
                                        <a:pt x="136131" y="270675"/>
                                      </a:lnTo>
                                      <a:lnTo>
                                        <a:pt x="131368" y="285229"/>
                                      </a:lnTo>
                                      <a:lnTo>
                                        <a:pt x="131699" y="285483"/>
                                      </a:lnTo>
                                      <a:lnTo>
                                        <a:pt x="139776" y="279565"/>
                                      </a:lnTo>
                                      <a:lnTo>
                                        <a:pt x="141757" y="278041"/>
                                      </a:lnTo>
                                      <a:lnTo>
                                        <a:pt x="143840" y="276567"/>
                                      </a:lnTo>
                                      <a:lnTo>
                                        <a:pt x="146037" y="278015"/>
                                      </a:lnTo>
                                      <a:lnTo>
                                        <a:pt x="148005" y="279577"/>
                                      </a:lnTo>
                                      <a:lnTo>
                                        <a:pt x="156362" y="285673"/>
                                      </a:lnTo>
                                      <a:lnTo>
                                        <a:pt x="156159" y="284480"/>
                                      </a:lnTo>
                                      <a:lnTo>
                                        <a:pt x="151739" y="270675"/>
                                      </a:lnTo>
                                      <a:lnTo>
                                        <a:pt x="163461" y="261797"/>
                                      </a:lnTo>
                                      <a:lnTo>
                                        <a:pt x="163931" y="261658"/>
                                      </a:lnTo>
                                      <a:close/>
                                    </a:path>
                                    <a:path w="287655" h="285750">
                                      <a:moveTo>
                                        <a:pt x="225145" y="245249"/>
                                      </a:moveTo>
                                      <a:lnTo>
                                        <a:pt x="224942" y="244627"/>
                                      </a:lnTo>
                                      <a:lnTo>
                                        <a:pt x="211442" y="244627"/>
                                      </a:lnTo>
                                      <a:lnTo>
                                        <a:pt x="209740" y="244525"/>
                                      </a:lnTo>
                                      <a:lnTo>
                                        <a:pt x="205460" y="231203"/>
                                      </a:lnTo>
                                      <a:lnTo>
                                        <a:pt x="205346" y="230543"/>
                                      </a:lnTo>
                                      <a:lnTo>
                                        <a:pt x="204787" y="230644"/>
                                      </a:lnTo>
                                      <a:lnTo>
                                        <a:pt x="200240" y="244538"/>
                                      </a:lnTo>
                                      <a:lnTo>
                                        <a:pt x="186093" y="244665"/>
                                      </a:lnTo>
                                      <a:lnTo>
                                        <a:pt x="185521" y="244551"/>
                                      </a:lnTo>
                                      <a:lnTo>
                                        <a:pt x="184772" y="244843"/>
                                      </a:lnTo>
                                      <a:lnTo>
                                        <a:pt x="185889" y="245770"/>
                                      </a:lnTo>
                                      <a:lnTo>
                                        <a:pt x="196443" y="253644"/>
                                      </a:lnTo>
                                      <a:lnTo>
                                        <a:pt x="197027" y="253885"/>
                                      </a:lnTo>
                                      <a:lnTo>
                                        <a:pt x="197192" y="254584"/>
                                      </a:lnTo>
                                      <a:lnTo>
                                        <a:pt x="193573" y="265645"/>
                                      </a:lnTo>
                                      <a:lnTo>
                                        <a:pt x="192913" y="267169"/>
                                      </a:lnTo>
                                      <a:lnTo>
                                        <a:pt x="192633" y="269113"/>
                                      </a:lnTo>
                                      <a:lnTo>
                                        <a:pt x="193814" y="268363"/>
                                      </a:lnTo>
                                      <a:lnTo>
                                        <a:pt x="203911" y="260946"/>
                                      </a:lnTo>
                                      <a:lnTo>
                                        <a:pt x="205092" y="260235"/>
                                      </a:lnTo>
                                      <a:lnTo>
                                        <a:pt x="206209" y="260972"/>
                                      </a:lnTo>
                                      <a:lnTo>
                                        <a:pt x="216535" y="268566"/>
                                      </a:lnTo>
                                      <a:lnTo>
                                        <a:pt x="216827" y="268998"/>
                                      </a:lnTo>
                                      <a:lnTo>
                                        <a:pt x="217474" y="268782"/>
                                      </a:lnTo>
                                      <a:lnTo>
                                        <a:pt x="216852" y="266306"/>
                                      </a:lnTo>
                                      <a:lnTo>
                                        <a:pt x="215976" y="263994"/>
                                      </a:lnTo>
                                      <a:lnTo>
                                        <a:pt x="212864" y="254317"/>
                                      </a:lnTo>
                                      <a:lnTo>
                                        <a:pt x="224675" y="245364"/>
                                      </a:lnTo>
                                      <a:lnTo>
                                        <a:pt x="225145" y="245249"/>
                                      </a:lnTo>
                                      <a:close/>
                                    </a:path>
                                    <a:path w="287655" h="285750">
                                      <a:moveTo>
                                        <a:pt x="225145" y="30391"/>
                                      </a:moveTo>
                                      <a:lnTo>
                                        <a:pt x="219862" y="30327"/>
                                      </a:lnTo>
                                      <a:lnTo>
                                        <a:pt x="214884" y="30391"/>
                                      </a:lnTo>
                                      <a:lnTo>
                                        <a:pt x="209791" y="30340"/>
                                      </a:lnTo>
                                      <a:lnTo>
                                        <a:pt x="206463" y="19837"/>
                                      </a:lnTo>
                                      <a:lnTo>
                                        <a:pt x="205790" y="18021"/>
                                      </a:lnTo>
                                      <a:lnTo>
                                        <a:pt x="205714" y="17043"/>
                                      </a:lnTo>
                                      <a:lnTo>
                                        <a:pt x="204990" y="16116"/>
                                      </a:lnTo>
                                      <a:lnTo>
                                        <a:pt x="204609" y="16700"/>
                                      </a:lnTo>
                                      <a:lnTo>
                                        <a:pt x="200609" y="29159"/>
                                      </a:lnTo>
                                      <a:lnTo>
                                        <a:pt x="200126" y="30302"/>
                                      </a:lnTo>
                                      <a:lnTo>
                                        <a:pt x="185661" y="30378"/>
                                      </a:lnTo>
                                      <a:lnTo>
                                        <a:pt x="185204" y="30187"/>
                                      </a:lnTo>
                                      <a:lnTo>
                                        <a:pt x="185026" y="30810"/>
                                      </a:lnTo>
                                      <a:lnTo>
                                        <a:pt x="189052" y="33858"/>
                                      </a:lnTo>
                                      <a:lnTo>
                                        <a:pt x="193167" y="36817"/>
                                      </a:lnTo>
                                      <a:lnTo>
                                        <a:pt x="197269" y="39941"/>
                                      </a:lnTo>
                                      <a:lnTo>
                                        <a:pt x="193281" y="52235"/>
                                      </a:lnTo>
                                      <a:lnTo>
                                        <a:pt x="192722" y="53403"/>
                                      </a:lnTo>
                                      <a:lnTo>
                                        <a:pt x="192506" y="54991"/>
                                      </a:lnTo>
                                      <a:lnTo>
                                        <a:pt x="193814" y="54102"/>
                                      </a:lnTo>
                                      <a:lnTo>
                                        <a:pt x="203936" y="46545"/>
                                      </a:lnTo>
                                      <a:lnTo>
                                        <a:pt x="205092" y="45859"/>
                                      </a:lnTo>
                                      <a:lnTo>
                                        <a:pt x="217347" y="54864"/>
                                      </a:lnTo>
                                      <a:lnTo>
                                        <a:pt x="217576" y="54190"/>
                                      </a:lnTo>
                                      <a:lnTo>
                                        <a:pt x="217309" y="53708"/>
                                      </a:lnTo>
                                      <a:lnTo>
                                        <a:pt x="213156" y="40970"/>
                                      </a:lnTo>
                                      <a:lnTo>
                                        <a:pt x="212852" y="40436"/>
                                      </a:lnTo>
                                      <a:lnTo>
                                        <a:pt x="213118" y="39763"/>
                                      </a:lnTo>
                                      <a:lnTo>
                                        <a:pt x="223710" y="31750"/>
                                      </a:lnTo>
                                      <a:lnTo>
                                        <a:pt x="224459" y="31381"/>
                                      </a:lnTo>
                                      <a:lnTo>
                                        <a:pt x="225145" y="30391"/>
                                      </a:lnTo>
                                      <a:close/>
                                    </a:path>
                                    <a:path w="287655" h="285750">
                                      <a:moveTo>
                                        <a:pt x="270306" y="75717"/>
                                      </a:moveTo>
                                      <a:lnTo>
                                        <a:pt x="258508" y="75692"/>
                                      </a:lnTo>
                                      <a:lnTo>
                                        <a:pt x="256844" y="75780"/>
                                      </a:lnTo>
                                      <a:lnTo>
                                        <a:pt x="255092" y="75641"/>
                                      </a:lnTo>
                                      <a:lnTo>
                                        <a:pt x="253631" y="70904"/>
                                      </a:lnTo>
                                      <a:lnTo>
                                        <a:pt x="252069" y="66243"/>
                                      </a:lnTo>
                                      <a:lnTo>
                                        <a:pt x="251485" y="63804"/>
                                      </a:lnTo>
                                      <a:lnTo>
                                        <a:pt x="250469" y="61404"/>
                                      </a:lnTo>
                                      <a:lnTo>
                                        <a:pt x="249897" y="62090"/>
                                      </a:lnTo>
                                      <a:lnTo>
                                        <a:pt x="249796" y="62801"/>
                                      </a:lnTo>
                                      <a:lnTo>
                                        <a:pt x="245910" y="74777"/>
                                      </a:lnTo>
                                      <a:lnTo>
                                        <a:pt x="245516" y="75565"/>
                                      </a:lnTo>
                                      <a:lnTo>
                                        <a:pt x="245300" y="75628"/>
                                      </a:lnTo>
                                      <a:lnTo>
                                        <a:pt x="230695" y="75755"/>
                                      </a:lnTo>
                                      <a:lnTo>
                                        <a:pt x="230378" y="76111"/>
                                      </a:lnTo>
                                      <a:lnTo>
                                        <a:pt x="241134" y="84175"/>
                                      </a:lnTo>
                                      <a:lnTo>
                                        <a:pt x="242620" y="85394"/>
                                      </a:lnTo>
                                      <a:lnTo>
                                        <a:pt x="238023" y="99517"/>
                                      </a:lnTo>
                                      <a:lnTo>
                                        <a:pt x="237807" y="99796"/>
                                      </a:lnTo>
                                      <a:lnTo>
                                        <a:pt x="238252" y="100114"/>
                                      </a:lnTo>
                                      <a:lnTo>
                                        <a:pt x="242316" y="97243"/>
                                      </a:lnTo>
                                      <a:lnTo>
                                        <a:pt x="246265" y="94145"/>
                                      </a:lnTo>
                                      <a:lnTo>
                                        <a:pt x="250431" y="91262"/>
                                      </a:lnTo>
                                      <a:lnTo>
                                        <a:pt x="262039" y="99758"/>
                                      </a:lnTo>
                                      <a:lnTo>
                                        <a:pt x="262331" y="100203"/>
                                      </a:lnTo>
                                      <a:lnTo>
                                        <a:pt x="262940" y="99961"/>
                                      </a:lnTo>
                                      <a:lnTo>
                                        <a:pt x="258470" y="86131"/>
                                      </a:lnTo>
                                      <a:lnTo>
                                        <a:pt x="258356" y="85242"/>
                                      </a:lnTo>
                                      <a:lnTo>
                                        <a:pt x="270294" y="76238"/>
                                      </a:lnTo>
                                      <a:lnTo>
                                        <a:pt x="270306" y="75717"/>
                                      </a:lnTo>
                                      <a:close/>
                                    </a:path>
                                    <a:path w="287655" h="285750">
                                      <a:moveTo>
                                        <a:pt x="270598" y="200012"/>
                                      </a:moveTo>
                                      <a:lnTo>
                                        <a:pt x="269887" y="199796"/>
                                      </a:lnTo>
                                      <a:lnTo>
                                        <a:pt x="269392" y="199859"/>
                                      </a:lnTo>
                                      <a:lnTo>
                                        <a:pt x="256298" y="199847"/>
                                      </a:lnTo>
                                      <a:lnTo>
                                        <a:pt x="255638" y="200012"/>
                                      </a:lnTo>
                                      <a:lnTo>
                                        <a:pt x="255016" y="199555"/>
                                      </a:lnTo>
                                      <a:lnTo>
                                        <a:pt x="250494" y="185356"/>
                                      </a:lnTo>
                                      <a:lnTo>
                                        <a:pt x="249986" y="186448"/>
                                      </a:lnTo>
                                      <a:lnTo>
                                        <a:pt x="246087" y="198412"/>
                                      </a:lnTo>
                                      <a:lnTo>
                                        <a:pt x="245554" y="199694"/>
                                      </a:lnTo>
                                      <a:lnTo>
                                        <a:pt x="245351" y="199771"/>
                                      </a:lnTo>
                                      <a:lnTo>
                                        <a:pt x="230428" y="199923"/>
                                      </a:lnTo>
                                      <a:lnTo>
                                        <a:pt x="230289" y="200240"/>
                                      </a:lnTo>
                                      <a:lnTo>
                                        <a:pt x="241693" y="208775"/>
                                      </a:lnTo>
                                      <a:lnTo>
                                        <a:pt x="242328" y="209054"/>
                                      </a:lnTo>
                                      <a:lnTo>
                                        <a:pt x="242582" y="209816"/>
                                      </a:lnTo>
                                      <a:lnTo>
                                        <a:pt x="239483" y="219341"/>
                                      </a:lnTo>
                                      <a:lnTo>
                                        <a:pt x="238556" y="221716"/>
                                      </a:lnTo>
                                      <a:lnTo>
                                        <a:pt x="237858" y="224536"/>
                                      </a:lnTo>
                                      <a:lnTo>
                                        <a:pt x="249377" y="216166"/>
                                      </a:lnTo>
                                      <a:lnTo>
                                        <a:pt x="249809" y="215646"/>
                                      </a:lnTo>
                                      <a:lnTo>
                                        <a:pt x="250647" y="215569"/>
                                      </a:lnTo>
                                      <a:lnTo>
                                        <a:pt x="260629" y="222948"/>
                                      </a:lnTo>
                                      <a:lnTo>
                                        <a:pt x="262686" y="224370"/>
                                      </a:lnTo>
                                      <a:lnTo>
                                        <a:pt x="262940" y="224091"/>
                                      </a:lnTo>
                                      <a:lnTo>
                                        <a:pt x="259854" y="214515"/>
                                      </a:lnTo>
                                      <a:lnTo>
                                        <a:pt x="258965" y="212102"/>
                                      </a:lnTo>
                                      <a:lnTo>
                                        <a:pt x="258279" y="209537"/>
                                      </a:lnTo>
                                      <a:lnTo>
                                        <a:pt x="259638" y="208368"/>
                                      </a:lnTo>
                                      <a:lnTo>
                                        <a:pt x="261073" y="207391"/>
                                      </a:lnTo>
                                      <a:lnTo>
                                        <a:pt x="265125" y="204355"/>
                                      </a:lnTo>
                                      <a:lnTo>
                                        <a:pt x="267792" y="202285"/>
                                      </a:lnTo>
                                      <a:lnTo>
                                        <a:pt x="269265" y="201383"/>
                                      </a:lnTo>
                                      <a:lnTo>
                                        <a:pt x="270598" y="200012"/>
                                      </a:lnTo>
                                      <a:close/>
                                    </a:path>
                                    <a:path w="287655" h="285750">
                                      <a:moveTo>
                                        <a:pt x="287489" y="137274"/>
                                      </a:moveTo>
                                      <a:lnTo>
                                        <a:pt x="287350" y="136842"/>
                                      </a:lnTo>
                                      <a:lnTo>
                                        <a:pt x="278904" y="136867"/>
                                      </a:lnTo>
                                      <a:lnTo>
                                        <a:pt x="275501" y="136791"/>
                                      </a:lnTo>
                                      <a:lnTo>
                                        <a:pt x="273824" y="136982"/>
                                      </a:lnTo>
                                      <a:lnTo>
                                        <a:pt x="272097" y="136677"/>
                                      </a:lnTo>
                                      <a:lnTo>
                                        <a:pt x="270637" y="131991"/>
                                      </a:lnTo>
                                      <a:lnTo>
                                        <a:pt x="269087" y="127342"/>
                                      </a:lnTo>
                                      <a:lnTo>
                                        <a:pt x="268490" y="124917"/>
                                      </a:lnTo>
                                      <a:lnTo>
                                        <a:pt x="267398" y="122326"/>
                                      </a:lnTo>
                                      <a:lnTo>
                                        <a:pt x="265620" y="127304"/>
                                      </a:lnTo>
                                      <a:lnTo>
                                        <a:pt x="264287" y="132067"/>
                                      </a:lnTo>
                                      <a:lnTo>
                                        <a:pt x="262597" y="136804"/>
                                      </a:lnTo>
                                      <a:lnTo>
                                        <a:pt x="248983" y="136855"/>
                                      </a:lnTo>
                                      <a:lnTo>
                                        <a:pt x="248170" y="136766"/>
                                      </a:lnTo>
                                      <a:lnTo>
                                        <a:pt x="247078" y="136956"/>
                                      </a:lnTo>
                                      <a:lnTo>
                                        <a:pt x="248119" y="137871"/>
                                      </a:lnTo>
                                      <a:lnTo>
                                        <a:pt x="258686" y="145719"/>
                                      </a:lnTo>
                                      <a:lnTo>
                                        <a:pt x="259308" y="145999"/>
                                      </a:lnTo>
                                      <a:lnTo>
                                        <a:pt x="259600" y="146735"/>
                                      </a:lnTo>
                                      <a:lnTo>
                                        <a:pt x="258140" y="151511"/>
                                      </a:lnTo>
                                      <a:lnTo>
                                        <a:pt x="256387" y="156273"/>
                                      </a:lnTo>
                                      <a:lnTo>
                                        <a:pt x="254825" y="161505"/>
                                      </a:lnTo>
                                      <a:lnTo>
                                        <a:pt x="256184" y="160616"/>
                                      </a:lnTo>
                                      <a:lnTo>
                                        <a:pt x="266369" y="153123"/>
                                      </a:lnTo>
                                      <a:lnTo>
                                        <a:pt x="266827" y="152628"/>
                                      </a:lnTo>
                                      <a:lnTo>
                                        <a:pt x="267652" y="152514"/>
                                      </a:lnTo>
                                      <a:lnTo>
                                        <a:pt x="279095" y="160896"/>
                                      </a:lnTo>
                                      <a:lnTo>
                                        <a:pt x="279400" y="161251"/>
                                      </a:lnTo>
                                      <a:lnTo>
                                        <a:pt x="279996" y="161188"/>
                                      </a:lnTo>
                                      <a:lnTo>
                                        <a:pt x="278472" y="156210"/>
                                      </a:lnTo>
                                      <a:lnTo>
                                        <a:pt x="276771" y="151434"/>
                                      </a:lnTo>
                                      <a:lnTo>
                                        <a:pt x="275272" y="146494"/>
                                      </a:lnTo>
                                      <a:lnTo>
                                        <a:pt x="277317" y="144881"/>
                                      </a:lnTo>
                                      <a:lnTo>
                                        <a:pt x="287489" y="137274"/>
                                      </a:lnTo>
                                      <a:close/>
                                    </a:path>
                                  </a:pathLst>
                                </a:custGeom>
                                <a:solidFill>
                                  <a:srgbClr val="FDB912"/>
                                </a:solidFill>
                              </wps:spPr>
                              <wps:bodyPr wrap="square" lIns="0" tIns="0" rIns="0" bIns="0" rtlCol="0">
                                <a:prstTxWarp prst="textNoShape">
                                  <a:avLst/>
                                </a:prstTxWarp>
                                <a:noAutofit/>
                              </wps:bodyPr>
                            </wps:wsp>
                          </wpg:wgp>
                        </a:graphicData>
                      </a:graphic>
                    </wp:anchor>
                  </w:drawing>
                </mc:Choice>
                <mc:Fallback>
                  <w:pict>
                    <v:group w14:anchorId="5EF69FA9" id="Group 113" o:spid="_x0000_s1026" style="position:absolute;margin-left:0;margin-top:-54.3pt;width:515.95pt;height:54.55pt;z-index:-19981824;mso-wrap-distance-left:0;mso-wrap-distance-right:0" coordsize="65525,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">
                      <v:shape id="Graphic 114" o:spid="_x0000_s1027" style="position:absolute;left:9719;width:14047;height:6896;visibility:visible;mso-wrap-style:square;v-text-anchor:top" coordsize="140462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" path="m648004,l,,,689381r648004,l648004,xem1404010,l756005,r,689381l1404010,689381,1404010,xe" fillcolor="#ebebeb" stroked="f">
                        <v:path arrowok="t"/>
                      </v:shape>
                      <v:shape id="Graphic 115" o:spid="_x0000_s1028" style="position:absolute;top:6893;width:9721;height:13;visibility:visible;mso-wrap-style:square;v-text-anchor:top" coordsize="972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" path="m,l971994,e" filled="f" strokecolor="#bbc4ca" strokeweight=".5pt">
                        <v:path arrowok="t"/>
                      </v:shape>
                      <v:shape id="Graphic 116" o:spid="_x0000_s1029" style="position:absolute;left:9719;top:6893;width:6484;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" path="m,l648004,e" filled="f" strokecolor="#bbc4ca" strokeweight=".5pt">
                        <v:path arrowok="t"/>
                      </v:shape>
                      <v:shape id="Graphic 117" o:spid="_x0000_s1030" style="position:absolute;left:16199;top:6893;width:1086;height:13;visibility:visible;mso-wrap-style:square;v-text-anchor:top" coordsize="108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" path="m,l108000,e" filled="f" strokecolor="#bbc4ca" strokeweight=".5pt">
                        <v:path arrowok="t"/>
                      </v:shape>
                      <v:shape id="Graphic 118" o:spid="_x0000_s1031" style="position:absolute;left:17280;top:6893;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" path="m,l648004,e" filled="f" strokecolor="#bbc4ca" strokeweight=".5pt">
                        <v:path arrowok="t"/>
                      </v:shape>
                      <v:shape id="Graphic 119" o:spid="_x0000_s1032" style="position:absolute;left:23759;top:6893;width:41764;height:13;visibility:visible;mso-wrap-style:square;v-text-anchor:top" coordsize="4176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" path="m,l4176001,e" filled="f" strokecolor="#bbc4ca" strokeweight=".5pt">
                        <v:path arrowok="t"/>
                      </v:shape>
                      <v:shape id="Graphic 120" o:spid="_x0000_s1033" style="position:absolute;left:10325;top:2836;width:5093;height:3283;visibility:visible;mso-wrap-style:square;v-text-anchor:top" coordsize="50927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" path="m508838,l,,,327812r508838,l508838,xe" stroked="f">
                        <v:path arrowok="t"/>
                      </v:shape>
                      <v:shape id="Graphic 121" o:spid="_x0000_s1034" style="position:absolute;left:10257;top:2749;width:5226;height:3442;visibility:visible;mso-wrap-style:square;v-text-anchor:top" coordsize="52260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" path="m522439,21463l508850,,290830,138201r,-129553l231622,8648r,129578l13589,12,,21463,188709,141084r-176797,l11912,204025r175070,l12,322541r13589,21451l231622,205803r,131432l290830,337235r,-131419l508838,343992r13589,-21451l335445,204025r175082,l510527,141084r-176810,l522439,21463xe" fillcolor="#ee2746" stroked="f">
                        <v:path arrowok="t"/>
                      </v:shape>
                      <v:shape id="Image 122" o:spid="_x0000_s1035" type="#_x0000_t75" style="position:absolute;left:10325;top:2836;width:205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">
                        <v:imagedata r:id="rId18" o:title=""/>
                      </v:shape>
                      <v:shape id="Image 123" o:spid="_x0000_s1036" type="#_x0000_t75" style="position:absolute;left:10325;top:5000;width:2050;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">
                        <v:imagedata r:id="rId19" o:title=""/>
                      </v:shape>
                      <v:shape id="Image 124" o:spid="_x0000_s1037" type="#_x0000_t75" style="position:absolute;left:13364;top:2836;width:205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">
                        <v:imagedata r:id="rId20" o:title=""/>
                      </v:shape>
                      <v:shape id="Image 125" o:spid="_x0000_s1038" type="#_x0000_t75" style="position:absolute;left:13364;top:5000;width:2050;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">
                        <v:imagedata r:id="rId21" o:title=""/>
                      </v:shape>
                      <v:shape id="Graphic 126" o:spid="_x0000_s1039" style="position:absolute;left:10325;top:2704;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" path="m508838,341058l,341058,,,508838,r,341058xe" filled="f" strokecolor="#2c3b42" strokeweight=".70553mm">
                        <v:path arrowok="t"/>
                      </v:shape>
                      <v:shape id="Graphic 127" o:spid="_x0000_s1040" style="position:absolute;left:17906;top:2707;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" path="m508838,l,,,341058r508838,l508838,xe" fillcolor="#0069ab" stroked="f">
                        <v:path arrowok="t"/>
                      </v:shape>
                      <v:shape id="Graphic 128" o:spid="_x0000_s1041" style="position:absolute;left:17906;top:2707;width:5093;height:3416;visibility:visible;mso-wrap-style:square;v-text-anchor:top" coordsize="509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" path="m508838,341058l,341058,,,508838,r,341058xe" filled="f" strokecolor="#2c3b42" strokeweight=".70553mm">
                        <v:path arrowok="t"/>
                      </v:shape>
                      <v:shape id="Graphic 129" o:spid="_x0000_s1042" style="position:absolute;left:18997;top:2989;width:2877;height:2857;visibility:visible;mso-wrap-style:square;v-text-anchor:top" coordsize="28765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" path="m40259,137807r-216,-724l38785,137020r-12471,-13l25654,137172r-724,-482l21971,127482r-585,-2387l20294,122478r-1791,4979l17183,132219r-1689,4699l14414,137109r-1029,-102l2463,137045r-1016,-101l,137248r9880,7417l11341,145491r1193,1270l8851,158102r-673,1524l7848,161544r11252,-8154l20408,152565r8167,5943l30505,160096r2400,1498l32499,160096,28549,147929r-292,-1333l39687,137934r572,-127xem56591,76365r-26,-432l55346,75857r-12649,-26l42024,76009r-673,-495l37096,62242r-482,-787l32943,72605r-343,1639l31737,75831r-9995,51l19240,75755r-2819,241l17094,76568r10706,8052l28448,84924r431,788l24371,99529r-127,991l36703,91376r11277,8268l49326,100431,47777,95262,46062,90487,44589,85623r178,-254l56261,76682r330,-317xem67398,200012r-711,-216l66192,199859r-13094,-12l52438,200012r-622,-457l47294,185356r-508,1092l42887,198412r-533,1282l42151,199771r-14923,152l27089,200240r11404,8535l39128,209054r254,762l36283,219341r-927,2375l34658,224536r11519,-8370l46609,215646r838,-77l57429,222948r2057,1422l59740,224091r-3086,-9576l55765,212102r-686,-2565l56438,208368r1435,-977l61925,204355r2667,-2070l66065,201383r1333,-1371xem100939,31076r-330,-609l85547,30467,81991,19405r-280,-1651l80759,16090r-1740,4865l77685,25704r-1676,4699l74650,30480r-13144,12l61061,30302r-267,571l72034,39306r1029,927l68186,55067r1168,-661l79717,46799r1194,-749l90385,52959r1270,1054l93332,55016r-165,-991l89242,41948r-533,-1842l100444,31229r495,-153xem101549,245071r-546,-381l100469,244779r-13093,-12l86715,244932r-648,-508l81559,230263r-508,1067l77152,243293r-597,1436l63512,244817r-1016,-152l61366,244970r432,711l62382,245973r9944,7404l73672,254508r-4521,13970l69024,269405r11265,-8243l81584,260388r9525,6947l92341,268452r1702,902l89725,255765r-343,-1359l99910,246430r877,-533l101549,245071xem163169,14325r-940,-330l161404,14147r-13449,-63l143573,520,143624,r-686,63l141351,4660r-1347,4687l138391,13881r-927,368l136613,14084r-11671,63l124129,13995r-1041,343l123964,15138r10148,7556l135407,23787r-2705,8166l131699,35191r-699,1512l130746,38633r11087,-8077l143256,29629r11988,8750l155638,38277r-229,-952l151498,25285r-407,-1651l161836,15519r736,-381l163169,14325xem163931,261658r-279,-648l152031,260972r-1676,152l148564,260870r-3518,-10896l144691,248348r-864,-1778l142049,251485r-1295,4750l139052,260921r-14491,89l124129,260845r-330,584l124752,262216r1041,724l136131,270675r-4763,14554l131699,285483r8077,-5918l141757,278041r2083,-1474l146037,278015r1968,1562l156362,285673r-203,-1193l151739,270675r11722,-8878l163931,261658xem225145,245249r-203,-622l211442,244627r-1702,-102l205460,231203r-114,-660l204787,230644r-4547,13894l186093,244665r-572,-114l184772,244843r1117,927l196443,253644r584,241l197192,254584r-3619,11061l192913,267169r-280,1944l193814,268363r10097,-7417l205092,260235r1117,737l216535,268566r292,432l217474,268782r-622,-2476l215976,263994r-3112,-9677l224675,245364r470,-115xem225145,30391r-5283,-64l214884,30391r-5093,-51l206463,19837r-673,-1816l205714,17043r-724,-927l204609,16700r-4000,12459l200126,30302r-14465,76l185204,30187r-178,623l189052,33858r4115,2959l197269,39941r-3988,12294l192722,53403r-216,1588l193814,54102r10122,-7557l205092,45859r12255,9005l217576,54190r-267,-482l213156,40970r-304,-534l213118,39763r10592,-8013l224459,31381r686,-990xem270306,75717r-11798,-25l256844,75780r-1752,-139l253631,70904r-1562,-4661l251485,63804r-1016,-2400l249897,62090r-101,711l245910,74777r-394,788l245300,75628r-14605,127l230378,76111r10756,8064l242620,85394r-4597,14123l237807,99796r445,318l242316,97243r3949,-3098l250431,91262r11608,8496l262331,100203r609,-242l258470,86131r-114,-889l270294,76238r12,-521xem270598,200012r-711,-216l269392,199859r-13094,-12l255638,200012r-622,-457l250494,185356r-508,1092l246087,198412r-533,1282l245351,199771r-14923,152l230289,200240r11404,8535l242328,209054r254,762l239483,219341r-927,2375l237858,224536r11519,-8370l249809,215646r838,-77l260629,222948r2057,1422l262940,224091r-3086,-9576l258965,212102r-686,-2565l259638,208368r1435,-977l265125,204355r2667,-2070l269265,201383r1333,-1371xem287489,137274r-139,-432l278904,136867r-3403,-76l273824,136982r-1727,-305l270637,131991r-1550,-4649l268490,124917r-1092,-2591l265620,127304r-1333,4763l262597,136804r-13614,51l248170,136766r-1092,190l248119,137871r10567,7848l259308,145999r292,736l258140,151511r-1753,4762l254825,161505r1359,-889l266369,153123r458,-495l267652,152514r11443,8382l279400,161251r596,-63l278472,156210r-1701,-4776l275272,146494r2045,-1613l287489,137274xe" fillcolor="#fdb912" stroked="f">
                        <v:path arrowok="t"/>
                      </v:shape>
                    </v:group>
                  </w:pict>
                </mc:Fallback>
              </mc:AlternateContent>
            </w:r>
            <w:r>
              <w:rPr>
                <w:rFonts w:ascii="Trebuchet MS"/>
                <w:b/>
                <w:i/>
                <w:noProof/>
                <w:sz w:val="16"/>
              </w:rPr>
              <mc:AlternateContent>
                <mc:Choice Requires="wpg">
                  <w:drawing>
                    <wp:anchor distT="0" distB="0" distL="0" distR="0" simplePos="0" relativeHeight="483335168" behindDoc="1" locked="0" layoutInCell="1" allowOverlap="1" wp14:anchorId="08DC7A68" wp14:editId="0D5093FE">
                      <wp:simplePos x="0" y="0"/>
                      <wp:positionH relativeFrom="column">
                        <wp:posOffset>0</wp:posOffset>
                      </wp:positionH>
                      <wp:positionV relativeFrom="paragraph">
                        <wp:posOffset>356678</wp:posOffset>
                      </wp:positionV>
                      <wp:extent cx="6552565" cy="593153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5931535"/>
                                <a:chOff x="0" y="0"/>
                                <a:chExt cx="6552565" cy="5931535"/>
                              </a:xfrm>
                            </wpg:grpSpPr>
                            <wps:wsp>
                              <wps:cNvPr id="131" name="Graphic 131"/>
                              <wps:cNvSpPr/>
                              <wps:spPr>
                                <a:xfrm>
                                  <a:off x="971999" y="3169"/>
                                  <a:ext cx="1404620" cy="5928360"/>
                                </a:xfrm>
                                <a:custGeom>
                                  <a:avLst/>
                                  <a:gdLst/>
                                  <a:ahLst/>
                                  <a:cxnLst/>
                                  <a:rect l="l" t="t" r="r" b="b"/>
                                  <a:pathLst>
                                    <a:path w="1404620" h="5928360">
                                      <a:moveTo>
                                        <a:pt x="648004" y="5021326"/>
                                      </a:moveTo>
                                      <a:lnTo>
                                        <a:pt x="0" y="5021326"/>
                                      </a:lnTo>
                                      <a:lnTo>
                                        <a:pt x="0" y="5927763"/>
                                      </a:lnTo>
                                      <a:lnTo>
                                        <a:pt x="648004" y="5927763"/>
                                      </a:lnTo>
                                      <a:lnTo>
                                        <a:pt x="648004" y="5021326"/>
                                      </a:lnTo>
                                      <a:close/>
                                    </a:path>
                                    <a:path w="1404620" h="5928360">
                                      <a:moveTo>
                                        <a:pt x="648004" y="1486446"/>
                                      </a:moveTo>
                                      <a:lnTo>
                                        <a:pt x="0" y="1486446"/>
                                      </a:lnTo>
                                      <a:lnTo>
                                        <a:pt x="0" y="5021313"/>
                                      </a:lnTo>
                                      <a:lnTo>
                                        <a:pt x="648004" y="5021313"/>
                                      </a:lnTo>
                                      <a:lnTo>
                                        <a:pt x="648004" y="1486446"/>
                                      </a:lnTo>
                                      <a:close/>
                                    </a:path>
                                    <a:path w="1404620" h="5928360">
                                      <a:moveTo>
                                        <a:pt x="648004" y="0"/>
                                      </a:moveTo>
                                      <a:lnTo>
                                        <a:pt x="0" y="0"/>
                                      </a:lnTo>
                                      <a:lnTo>
                                        <a:pt x="0" y="1486433"/>
                                      </a:lnTo>
                                      <a:lnTo>
                                        <a:pt x="648004" y="1486433"/>
                                      </a:lnTo>
                                      <a:lnTo>
                                        <a:pt x="648004" y="0"/>
                                      </a:lnTo>
                                      <a:close/>
                                    </a:path>
                                    <a:path w="1404620" h="5928360">
                                      <a:moveTo>
                                        <a:pt x="1404010" y="5021326"/>
                                      </a:moveTo>
                                      <a:lnTo>
                                        <a:pt x="756005" y="5021326"/>
                                      </a:lnTo>
                                      <a:lnTo>
                                        <a:pt x="756005" y="5927763"/>
                                      </a:lnTo>
                                      <a:lnTo>
                                        <a:pt x="1404010" y="5927763"/>
                                      </a:lnTo>
                                      <a:lnTo>
                                        <a:pt x="1404010" y="5021326"/>
                                      </a:lnTo>
                                      <a:close/>
                                    </a:path>
                                    <a:path w="1404620" h="5928360">
                                      <a:moveTo>
                                        <a:pt x="1404010" y="1486446"/>
                                      </a:moveTo>
                                      <a:lnTo>
                                        <a:pt x="756005" y="1486446"/>
                                      </a:lnTo>
                                      <a:lnTo>
                                        <a:pt x="756005" y="5021313"/>
                                      </a:lnTo>
                                      <a:lnTo>
                                        <a:pt x="1404010" y="5021313"/>
                                      </a:lnTo>
                                      <a:lnTo>
                                        <a:pt x="1404010" y="1486446"/>
                                      </a:lnTo>
                                      <a:close/>
                                    </a:path>
                                    <a:path w="1404620" h="5928360">
                                      <a:moveTo>
                                        <a:pt x="1404010" y="0"/>
                                      </a:moveTo>
                                      <a:lnTo>
                                        <a:pt x="756005" y="0"/>
                                      </a:lnTo>
                                      <a:lnTo>
                                        <a:pt x="756005" y="1486433"/>
                                      </a:lnTo>
                                      <a:lnTo>
                                        <a:pt x="1404010" y="1486433"/>
                                      </a:lnTo>
                                      <a:lnTo>
                                        <a:pt x="1404010" y="0"/>
                                      </a:lnTo>
                                      <a:close/>
                                    </a:path>
                                  </a:pathLst>
                                </a:custGeom>
                                <a:solidFill>
                                  <a:srgbClr val="F1F1F1"/>
                                </a:solidFill>
                              </wps:spPr>
                              <wps:bodyPr wrap="square" lIns="0" tIns="0" rIns="0" bIns="0" rtlCol="0">
                                <a:prstTxWarp prst="textNoShape">
                                  <a:avLst/>
                                </a:prstTxWarp>
                                <a:noAutofit/>
                              </wps:bodyPr>
                            </wps:wsp>
                            <wps:wsp>
                              <wps:cNvPr id="132" name="Graphic 132"/>
                              <wps:cNvSpPr/>
                              <wps:spPr>
                                <a:xfrm>
                                  <a:off x="0" y="3175"/>
                                  <a:ext cx="972185" cy="1270"/>
                                </a:xfrm>
                                <a:custGeom>
                                  <a:avLst/>
                                  <a:gdLst/>
                                  <a:ahLst/>
                                  <a:cxnLst/>
                                  <a:rect l="l" t="t" r="r" b="b"/>
                                  <a:pathLst>
                                    <a:path w="972185">
                                      <a:moveTo>
                                        <a:pt x="0" y="0"/>
                                      </a:moveTo>
                                      <a:lnTo>
                                        <a:pt x="971994" y="0"/>
                                      </a:lnTo>
                                    </a:path>
                                  </a:pathLst>
                                </a:custGeom>
                                <a:ln w="6350">
                                  <a:solidFill>
                                    <a:srgbClr val="BBC4CA"/>
                                  </a:solidFill>
                                  <a:prstDash val="solid"/>
                                </a:ln>
                              </wps:spPr>
                              <wps:bodyPr wrap="square" lIns="0" tIns="0" rIns="0" bIns="0" rtlCol="0">
                                <a:prstTxWarp prst="textNoShape">
                                  <a:avLst/>
                                </a:prstTxWarp>
                                <a:noAutofit/>
                              </wps:bodyPr>
                            </wps:wsp>
                            <wps:wsp>
                              <wps:cNvPr id="133" name="Graphic 133"/>
                              <wps:cNvSpPr/>
                              <wps:spPr>
                                <a:xfrm>
                                  <a:off x="971999" y="3175"/>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134" name="Graphic 134"/>
                              <wps:cNvSpPr/>
                              <wps:spPr>
                                <a:xfrm>
                                  <a:off x="1619999" y="3175"/>
                                  <a:ext cx="108585" cy="1270"/>
                                </a:xfrm>
                                <a:custGeom>
                                  <a:avLst/>
                                  <a:gdLst/>
                                  <a:ahLst/>
                                  <a:cxnLst/>
                                  <a:rect l="l" t="t" r="r" b="b"/>
                                  <a:pathLst>
                                    <a:path w="108585">
                                      <a:moveTo>
                                        <a:pt x="0" y="0"/>
                                      </a:moveTo>
                                      <a:lnTo>
                                        <a:pt x="108000" y="0"/>
                                      </a:lnTo>
                                    </a:path>
                                  </a:pathLst>
                                </a:custGeom>
                                <a:ln w="6350">
                                  <a:solidFill>
                                    <a:srgbClr val="BBC4CA"/>
                                  </a:solidFill>
                                  <a:prstDash val="solid"/>
                                </a:ln>
                              </wps:spPr>
                              <wps:bodyPr wrap="square" lIns="0" tIns="0" rIns="0" bIns="0" rtlCol="0">
                                <a:prstTxWarp prst="textNoShape">
                                  <a:avLst/>
                                </a:prstTxWarp>
                                <a:noAutofit/>
                              </wps:bodyPr>
                            </wps:wsp>
                            <wps:wsp>
                              <wps:cNvPr id="135" name="Graphic 135"/>
                              <wps:cNvSpPr/>
                              <wps:spPr>
                                <a:xfrm>
                                  <a:off x="1728000" y="3175"/>
                                  <a:ext cx="648335" cy="1270"/>
                                </a:xfrm>
                                <a:custGeom>
                                  <a:avLst/>
                                  <a:gdLst/>
                                  <a:ahLst/>
                                  <a:cxnLst/>
                                  <a:rect l="l" t="t" r="r" b="b"/>
                                  <a:pathLst>
                                    <a:path w="648335">
                                      <a:moveTo>
                                        <a:pt x="0" y="0"/>
                                      </a:moveTo>
                                      <a:lnTo>
                                        <a:pt x="648004" y="0"/>
                                      </a:lnTo>
                                    </a:path>
                                  </a:pathLst>
                                </a:custGeom>
                                <a:ln w="6350">
                                  <a:solidFill>
                                    <a:srgbClr val="BBC4CA"/>
                                  </a:solidFill>
                                  <a:prstDash val="solid"/>
                                </a:ln>
                              </wps:spPr>
                              <wps:bodyPr wrap="square" lIns="0" tIns="0" rIns="0" bIns="0" rtlCol="0">
                                <a:prstTxWarp prst="textNoShape">
                                  <a:avLst/>
                                </a:prstTxWarp>
                                <a:noAutofit/>
                              </wps:bodyPr>
                            </wps:wsp>
                            <wps:wsp>
                              <wps:cNvPr id="136" name="Graphic 136"/>
                              <wps:cNvSpPr/>
                              <wps:spPr>
                                <a:xfrm>
                                  <a:off x="2375999" y="3175"/>
                                  <a:ext cx="4176395" cy="1270"/>
                                </a:xfrm>
                                <a:custGeom>
                                  <a:avLst/>
                                  <a:gdLst/>
                                  <a:ahLst/>
                                  <a:cxnLst/>
                                  <a:rect l="l" t="t" r="r" b="b"/>
                                  <a:pathLst>
                                    <a:path w="4176395">
                                      <a:moveTo>
                                        <a:pt x="0" y="0"/>
                                      </a:moveTo>
                                      <a:lnTo>
                                        <a:pt x="4176001" y="0"/>
                                      </a:lnTo>
                                    </a:path>
                                  </a:pathLst>
                                </a:custGeom>
                                <a:ln w="6350">
                                  <a:solidFill>
                                    <a:srgbClr val="BBC4CA"/>
                                  </a:solidFill>
                                  <a:prstDash val="solid"/>
                                </a:ln>
                              </wps:spPr>
                              <wps:bodyPr wrap="square" lIns="0" tIns="0" rIns="0" bIns="0" rtlCol="0">
                                <a:prstTxWarp prst="textNoShape">
                                  <a:avLst/>
                                </a:prstTxWarp>
                                <a:noAutofit/>
                              </wps:bodyPr>
                            </wps:wsp>
                            <wps:wsp>
                              <wps:cNvPr id="137" name="Graphic 137"/>
                              <wps:cNvSpPr/>
                              <wps:spPr>
                                <a:xfrm>
                                  <a:off x="1102220" y="537428"/>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A0C63A"/>
                                </a:solidFill>
                              </wps:spPr>
                              <wps:bodyPr wrap="square" lIns="0" tIns="0" rIns="0" bIns="0" rtlCol="0">
                                <a:prstTxWarp prst="textNoShape">
                                  <a:avLst/>
                                </a:prstTxWarp>
                                <a:noAutofit/>
                              </wps:bodyPr>
                            </wps:wsp>
                            <wps:wsp>
                              <wps:cNvPr id="138" name="Graphic 138"/>
                              <wps:cNvSpPr/>
                              <wps:spPr>
                                <a:xfrm>
                                  <a:off x="1102220" y="537428"/>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39" name="Graphic 139"/>
                              <wps:cNvSpPr/>
                              <wps:spPr>
                                <a:xfrm>
                                  <a:off x="1851330" y="541681"/>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4"/>
                                      </a:lnTo>
                                      <a:lnTo>
                                        <a:pt x="22147" y="376035"/>
                                      </a:lnTo>
                                      <a:lnTo>
                                        <a:pt x="46178" y="392240"/>
                                      </a:lnTo>
                                      <a:lnTo>
                                        <a:pt x="75603" y="398183"/>
                                      </a:lnTo>
                                      <a:lnTo>
                                        <a:pt x="322580" y="398183"/>
                                      </a:lnTo>
                                      <a:lnTo>
                                        <a:pt x="352004" y="392240"/>
                                      </a:lnTo>
                                      <a:lnTo>
                                        <a:pt x="376035" y="376035"/>
                                      </a:lnTo>
                                      <a:lnTo>
                                        <a:pt x="392240" y="352004"/>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40" name="Graphic 140"/>
                              <wps:cNvSpPr/>
                              <wps:spPr>
                                <a:xfrm>
                                  <a:off x="1851330" y="541681"/>
                                  <a:ext cx="398780" cy="398780"/>
                                </a:xfrm>
                                <a:custGeom>
                                  <a:avLst/>
                                  <a:gdLst/>
                                  <a:ahLst/>
                                  <a:cxnLst/>
                                  <a:rect l="l" t="t" r="r" b="b"/>
                                  <a:pathLst>
                                    <a:path w="398780" h="398780">
                                      <a:moveTo>
                                        <a:pt x="398183" y="322579"/>
                                      </a:moveTo>
                                      <a:lnTo>
                                        <a:pt x="392240" y="352004"/>
                                      </a:lnTo>
                                      <a:lnTo>
                                        <a:pt x="376035" y="376035"/>
                                      </a:lnTo>
                                      <a:lnTo>
                                        <a:pt x="352004" y="392240"/>
                                      </a:lnTo>
                                      <a:lnTo>
                                        <a:pt x="322580" y="398183"/>
                                      </a:lnTo>
                                      <a:lnTo>
                                        <a:pt x="75603" y="398183"/>
                                      </a:lnTo>
                                      <a:lnTo>
                                        <a:pt x="46178" y="392240"/>
                                      </a:lnTo>
                                      <a:lnTo>
                                        <a:pt x="22147" y="376035"/>
                                      </a:lnTo>
                                      <a:lnTo>
                                        <a:pt x="5942" y="352004"/>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pic:pic xmlns:pic="http://schemas.openxmlformats.org/drawingml/2006/picture">
                              <pic:nvPicPr>
                                <pic:cNvPr id="141" name="Image 141"/>
                                <pic:cNvPicPr/>
                              </pic:nvPicPr>
                              <pic:blipFill>
                                <a:blip r:embed="rId22" cstate="print"/>
                                <a:stretch>
                                  <a:fillRect/>
                                </a:stretch>
                              </pic:blipFill>
                              <pic:spPr>
                                <a:xfrm>
                                  <a:off x="1954564" y="634241"/>
                                  <a:ext cx="194843" cy="241554"/>
                                </a:xfrm>
                                <a:prstGeom prst="rect">
                                  <a:avLst/>
                                </a:prstGeom>
                              </pic:spPr>
                            </pic:pic>
                            <wps:wsp>
                              <wps:cNvPr id="142" name="Graphic 142"/>
                              <wps:cNvSpPr/>
                              <wps:spPr>
                                <a:xfrm>
                                  <a:off x="1095330" y="2151000"/>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43" name="Graphic 143"/>
                              <wps:cNvSpPr/>
                              <wps:spPr>
                                <a:xfrm>
                                  <a:off x="1095330" y="215100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44" name="Graphic 144"/>
                              <wps:cNvSpPr/>
                              <wps:spPr>
                                <a:xfrm>
                                  <a:off x="1854959" y="2151000"/>
                                  <a:ext cx="398780" cy="398780"/>
                                </a:xfrm>
                                <a:custGeom>
                                  <a:avLst/>
                                  <a:gdLst/>
                                  <a:ahLst/>
                                  <a:cxnLst/>
                                  <a:rect l="l" t="t" r="r" b="b"/>
                                  <a:pathLst>
                                    <a:path w="398780" h="398780">
                                      <a:moveTo>
                                        <a:pt x="322580" y="0"/>
                                      </a:moveTo>
                                      <a:lnTo>
                                        <a:pt x="75615" y="0"/>
                                      </a:lnTo>
                                      <a:lnTo>
                                        <a:pt x="46184" y="5940"/>
                                      </a:lnTo>
                                      <a:lnTo>
                                        <a:pt x="22148" y="22142"/>
                                      </a:lnTo>
                                      <a:lnTo>
                                        <a:pt x="5942" y="46173"/>
                                      </a:lnTo>
                                      <a:lnTo>
                                        <a:pt x="0" y="75603"/>
                                      </a:lnTo>
                                      <a:lnTo>
                                        <a:pt x="0" y="322579"/>
                                      </a:lnTo>
                                      <a:lnTo>
                                        <a:pt x="5942" y="352009"/>
                                      </a:lnTo>
                                      <a:lnTo>
                                        <a:pt x="22148" y="376040"/>
                                      </a:lnTo>
                                      <a:lnTo>
                                        <a:pt x="46184" y="392242"/>
                                      </a:lnTo>
                                      <a:lnTo>
                                        <a:pt x="75615"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45" name="Graphic 145"/>
                              <wps:cNvSpPr/>
                              <wps:spPr>
                                <a:xfrm>
                                  <a:off x="1854959" y="215100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15" y="398183"/>
                                      </a:lnTo>
                                      <a:lnTo>
                                        <a:pt x="46184" y="392242"/>
                                      </a:lnTo>
                                      <a:lnTo>
                                        <a:pt x="22148" y="376040"/>
                                      </a:lnTo>
                                      <a:lnTo>
                                        <a:pt x="5942" y="352009"/>
                                      </a:lnTo>
                                      <a:lnTo>
                                        <a:pt x="0" y="322579"/>
                                      </a:lnTo>
                                      <a:lnTo>
                                        <a:pt x="0" y="75603"/>
                                      </a:lnTo>
                                      <a:lnTo>
                                        <a:pt x="5942" y="46173"/>
                                      </a:lnTo>
                                      <a:lnTo>
                                        <a:pt x="22148" y="22142"/>
                                      </a:lnTo>
                                      <a:lnTo>
                                        <a:pt x="46184" y="5940"/>
                                      </a:lnTo>
                                      <a:lnTo>
                                        <a:pt x="75615"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46" name="Graphic 146"/>
                              <wps:cNvSpPr/>
                              <wps:spPr>
                                <a:xfrm>
                                  <a:off x="1104331" y="3918440"/>
                                  <a:ext cx="398780" cy="398780"/>
                                </a:xfrm>
                                <a:custGeom>
                                  <a:avLst/>
                                  <a:gdLst/>
                                  <a:ahLst/>
                                  <a:cxnLst/>
                                  <a:rect l="l" t="t" r="r" b="b"/>
                                  <a:pathLst>
                                    <a:path w="398780" h="398780">
                                      <a:moveTo>
                                        <a:pt x="322580" y="0"/>
                                      </a:moveTo>
                                      <a:lnTo>
                                        <a:pt x="75615" y="0"/>
                                      </a:lnTo>
                                      <a:lnTo>
                                        <a:pt x="46184" y="5940"/>
                                      </a:lnTo>
                                      <a:lnTo>
                                        <a:pt x="22148" y="22142"/>
                                      </a:lnTo>
                                      <a:lnTo>
                                        <a:pt x="5942" y="46173"/>
                                      </a:lnTo>
                                      <a:lnTo>
                                        <a:pt x="0" y="75603"/>
                                      </a:lnTo>
                                      <a:lnTo>
                                        <a:pt x="0" y="322579"/>
                                      </a:lnTo>
                                      <a:lnTo>
                                        <a:pt x="5942" y="352009"/>
                                      </a:lnTo>
                                      <a:lnTo>
                                        <a:pt x="22148" y="376040"/>
                                      </a:lnTo>
                                      <a:lnTo>
                                        <a:pt x="46184" y="392242"/>
                                      </a:lnTo>
                                      <a:lnTo>
                                        <a:pt x="75615"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47" name="Graphic 147"/>
                              <wps:cNvSpPr/>
                              <wps:spPr>
                                <a:xfrm>
                                  <a:off x="1104331" y="391844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15" y="398183"/>
                                      </a:lnTo>
                                      <a:lnTo>
                                        <a:pt x="46184" y="392242"/>
                                      </a:lnTo>
                                      <a:lnTo>
                                        <a:pt x="22148" y="376040"/>
                                      </a:lnTo>
                                      <a:lnTo>
                                        <a:pt x="5942" y="352009"/>
                                      </a:lnTo>
                                      <a:lnTo>
                                        <a:pt x="0" y="322579"/>
                                      </a:lnTo>
                                      <a:lnTo>
                                        <a:pt x="0" y="75603"/>
                                      </a:lnTo>
                                      <a:lnTo>
                                        <a:pt x="5942" y="46173"/>
                                      </a:lnTo>
                                      <a:lnTo>
                                        <a:pt x="22148" y="22142"/>
                                      </a:lnTo>
                                      <a:lnTo>
                                        <a:pt x="46184" y="5940"/>
                                      </a:lnTo>
                                      <a:lnTo>
                                        <a:pt x="75615"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48" name="Graphic 148"/>
                              <wps:cNvSpPr/>
                              <wps:spPr>
                                <a:xfrm>
                                  <a:off x="1851330" y="3918440"/>
                                  <a:ext cx="398780" cy="398780"/>
                                </a:xfrm>
                                <a:custGeom>
                                  <a:avLst/>
                                  <a:gdLst/>
                                  <a:ahLst/>
                                  <a:cxnLst/>
                                  <a:rect l="l" t="t" r="r" b="b"/>
                                  <a:pathLst>
                                    <a:path w="398780" h="398780">
                                      <a:moveTo>
                                        <a:pt x="322580" y="0"/>
                                      </a:moveTo>
                                      <a:lnTo>
                                        <a:pt x="75603" y="0"/>
                                      </a:lnTo>
                                      <a:lnTo>
                                        <a:pt x="46178" y="5940"/>
                                      </a:lnTo>
                                      <a:lnTo>
                                        <a:pt x="22147" y="22142"/>
                                      </a:lnTo>
                                      <a:lnTo>
                                        <a:pt x="5942" y="46173"/>
                                      </a:lnTo>
                                      <a:lnTo>
                                        <a:pt x="0" y="75603"/>
                                      </a:lnTo>
                                      <a:lnTo>
                                        <a:pt x="0" y="322579"/>
                                      </a:lnTo>
                                      <a:lnTo>
                                        <a:pt x="5942" y="352009"/>
                                      </a:lnTo>
                                      <a:lnTo>
                                        <a:pt x="22147" y="376040"/>
                                      </a:lnTo>
                                      <a:lnTo>
                                        <a:pt x="46178" y="392242"/>
                                      </a:lnTo>
                                      <a:lnTo>
                                        <a:pt x="75603"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49" name="Graphic 149"/>
                              <wps:cNvSpPr/>
                              <wps:spPr>
                                <a:xfrm>
                                  <a:off x="1851330" y="3918440"/>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03" y="398183"/>
                                      </a:lnTo>
                                      <a:lnTo>
                                        <a:pt x="46178" y="392242"/>
                                      </a:lnTo>
                                      <a:lnTo>
                                        <a:pt x="22147" y="376040"/>
                                      </a:lnTo>
                                      <a:lnTo>
                                        <a:pt x="5942" y="352009"/>
                                      </a:lnTo>
                                      <a:lnTo>
                                        <a:pt x="0" y="322579"/>
                                      </a:lnTo>
                                      <a:lnTo>
                                        <a:pt x="0" y="75603"/>
                                      </a:lnTo>
                                      <a:lnTo>
                                        <a:pt x="5942" y="46173"/>
                                      </a:lnTo>
                                      <a:lnTo>
                                        <a:pt x="22147" y="22142"/>
                                      </a:lnTo>
                                      <a:lnTo>
                                        <a:pt x="46178" y="5940"/>
                                      </a:lnTo>
                                      <a:lnTo>
                                        <a:pt x="75603"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50" name="Graphic 150"/>
                              <wps:cNvSpPr/>
                              <wps:spPr>
                                <a:xfrm>
                                  <a:off x="1091731" y="5268879"/>
                                  <a:ext cx="398780" cy="398780"/>
                                </a:xfrm>
                                <a:custGeom>
                                  <a:avLst/>
                                  <a:gdLst/>
                                  <a:ahLst/>
                                  <a:cxnLst/>
                                  <a:rect l="l" t="t" r="r" b="b"/>
                                  <a:pathLst>
                                    <a:path w="398780" h="398780">
                                      <a:moveTo>
                                        <a:pt x="322580" y="0"/>
                                      </a:moveTo>
                                      <a:lnTo>
                                        <a:pt x="75615" y="0"/>
                                      </a:lnTo>
                                      <a:lnTo>
                                        <a:pt x="46184" y="5940"/>
                                      </a:lnTo>
                                      <a:lnTo>
                                        <a:pt x="22148" y="22142"/>
                                      </a:lnTo>
                                      <a:lnTo>
                                        <a:pt x="5942" y="46173"/>
                                      </a:lnTo>
                                      <a:lnTo>
                                        <a:pt x="0" y="75603"/>
                                      </a:lnTo>
                                      <a:lnTo>
                                        <a:pt x="0" y="322579"/>
                                      </a:lnTo>
                                      <a:lnTo>
                                        <a:pt x="5942" y="352009"/>
                                      </a:lnTo>
                                      <a:lnTo>
                                        <a:pt x="22148" y="376040"/>
                                      </a:lnTo>
                                      <a:lnTo>
                                        <a:pt x="46184" y="392242"/>
                                      </a:lnTo>
                                      <a:lnTo>
                                        <a:pt x="75615"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51" name="Graphic 151"/>
                              <wps:cNvSpPr/>
                              <wps:spPr>
                                <a:xfrm>
                                  <a:off x="1091731" y="5268879"/>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15" y="398183"/>
                                      </a:lnTo>
                                      <a:lnTo>
                                        <a:pt x="46184" y="392242"/>
                                      </a:lnTo>
                                      <a:lnTo>
                                        <a:pt x="22148" y="376040"/>
                                      </a:lnTo>
                                      <a:lnTo>
                                        <a:pt x="5942" y="352009"/>
                                      </a:lnTo>
                                      <a:lnTo>
                                        <a:pt x="0" y="322579"/>
                                      </a:lnTo>
                                      <a:lnTo>
                                        <a:pt x="0" y="75603"/>
                                      </a:lnTo>
                                      <a:lnTo>
                                        <a:pt x="5942" y="46173"/>
                                      </a:lnTo>
                                      <a:lnTo>
                                        <a:pt x="22148" y="22142"/>
                                      </a:lnTo>
                                      <a:lnTo>
                                        <a:pt x="46184" y="5940"/>
                                      </a:lnTo>
                                      <a:lnTo>
                                        <a:pt x="75615"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s:wsp>
                              <wps:cNvPr id="152" name="Graphic 152"/>
                              <wps:cNvSpPr/>
                              <wps:spPr>
                                <a:xfrm>
                                  <a:off x="1849530" y="5268879"/>
                                  <a:ext cx="398780" cy="398780"/>
                                </a:xfrm>
                                <a:custGeom>
                                  <a:avLst/>
                                  <a:gdLst/>
                                  <a:ahLst/>
                                  <a:cxnLst/>
                                  <a:rect l="l" t="t" r="r" b="b"/>
                                  <a:pathLst>
                                    <a:path w="398780" h="398780">
                                      <a:moveTo>
                                        <a:pt x="322580" y="0"/>
                                      </a:moveTo>
                                      <a:lnTo>
                                        <a:pt x="75615" y="0"/>
                                      </a:lnTo>
                                      <a:lnTo>
                                        <a:pt x="46184" y="5940"/>
                                      </a:lnTo>
                                      <a:lnTo>
                                        <a:pt x="22148" y="22142"/>
                                      </a:lnTo>
                                      <a:lnTo>
                                        <a:pt x="5942" y="46173"/>
                                      </a:lnTo>
                                      <a:lnTo>
                                        <a:pt x="0" y="75603"/>
                                      </a:lnTo>
                                      <a:lnTo>
                                        <a:pt x="0" y="322579"/>
                                      </a:lnTo>
                                      <a:lnTo>
                                        <a:pt x="5942" y="352009"/>
                                      </a:lnTo>
                                      <a:lnTo>
                                        <a:pt x="22148" y="376040"/>
                                      </a:lnTo>
                                      <a:lnTo>
                                        <a:pt x="46184" y="392242"/>
                                      </a:lnTo>
                                      <a:lnTo>
                                        <a:pt x="75615" y="398183"/>
                                      </a:lnTo>
                                      <a:lnTo>
                                        <a:pt x="322580" y="398183"/>
                                      </a:lnTo>
                                      <a:lnTo>
                                        <a:pt x="352004" y="392242"/>
                                      </a:lnTo>
                                      <a:lnTo>
                                        <a:pt x="376035" y="376040"/>
                                      </a:lnTo>
                                      <a:lnTo>
                                        <a:pt x="392240" y="352009"/>
                                      </a:lnTo>
                                      <a:lnTo>
                                        <a:pt x="398183" y="322579"/>
                                      </a:lnTo>
                                      <a:lnTo>
                                        <a:pt x="398183" y="75603"/>
                                      </a:lnTo>
                                      <a:lnTo>
                                        <a:pt x="392240" y="46173"/>
                                      </a:lnTo>
                                      <a:lnTo>
                                        <a:pt x="376035" y="22142"/>
                                      </a:lnTo>
                                      <a:lnTo>
                                        <a:pt x="352004" y="5940"/>
                                      </a:lnTo>
                                      <a:lnTo>
                                        <a:pt x="322580" y="0"/>
                                      </a:lnTo>
                                      <a:close/>
                                    </a:path>
                                  </a:pathLst>
                                </a:custGeom>
                                <a:solidFill>
                                  <a:srgbClr val="FDC522"/>
                                </a:solidFill>
                              </wps:spPr>
                              <wps:bodyPr wrap="square" lIns="0" tIns="0" rIns="0" bIns="0" rtlCol="0">
                                <a:prstTxWarp prst="textNoShape">
                                  <a:avLst/>
                                </a:prstTxWarp>
                                <a:noAutofit/>
                              </wps:bodyPr>
                            </wps:wsp>
                            <wps:wsp>
                              <wps:cNvPr id="153" name="Graphic 153"/>
                              <wps:cNvSpPr/>
                              <wps:spPr>
                                <a:xfrm>
                                  <a:off x="1849530" y="5268879"/>
                                  <a:ext cx="398780" cy="398780"/>
                                </a:xfrm>
                                <a:custGeom>
                                  <a:avLst/>
                                  <a:gdLst/>
                                  <a:ahLst/>
                                  <a:cxnLst/>
                                  <a:rect l="l" t="t" r="r" b="b"/>
                                  <a:pathLst>
                                    <a:path w="398780" h="398780">
                                      <a:moveTo>
                                        <a:pt x="398183" y="322579"/>
                                      </a:moveTo>
                                      <a:lnTo>
                                        <a:pt x="392240" y="352009"/>
                                      </a:lnTo>
                                      <a:lnTo>
                                        <a:pt x="376035" y="376040"/>
                                      </a:lnTo>
                                      <a:lnTo>
                                        <a:pt x="352004" y="392242"/>
                                      </a:lnTo>
                                      <a:lnTo>
                                        <a:pt x="322580" y="398183"/>
                                      </a:lnTo>
                                      <a:lnTo>
                                        <a:pt x="75615" y="398183"/>
                                      </a:lnTo>
                                      <a:lnTo>
                                        <a:pt x="46184" y="392242"/>
                                      </a:lnTo>
                                      <a:lnTo>
                                        <a:pt x="22148" y="376040"/>
                                      </a:lnTo>
                                      <a:lnTo>
                                        <a:pt x="5942" y="352009"/>
                                      </a:lnTo>
                                      <a:lnTo>
                                        <a:pt x="0" y="322579"/>
                                      </a:lnTo>
                                      <a:lnTo>
                                        <a:pt x="0" y="75603"/>
                                      </a:lnTo>
                                      <a:lnTo>
                                        <a:pt x="5942" y="46173"/>
                                      </a:lnTo>
                                      <a:lnTo>
                                        <a:pt x="22148" y="22142"/>
                                      </a:lnTo>
                                      <a:lnTo>
                                        <a:pt x="46184" y="5940"/>
                                      </a:lnTo>
                                      <a:lnTo>
                                        <a:pt x="75615" y="0"/>
                                      </a:lnTo>
                                      <a:lnTo>
                                        <a:pt x="322580" y="0"/>
                                      </a:lnTo>
                                      <a:lnTo>
                                        <a:pt x="352004" y="5940"/>
                                      </a:lnTo>
                                      <a:lnTo>
                                        <a:pt x="376035" y="22142"/>
                                      </a:lnTo>
                                      <a:lnTo>
                                        <a:pt x="392240" y="46173"/>
                                      </a:lnTo>
                                      <a:lnTo>
                                        <a:pt x="398183" y="75603"/>
                                      </a:lnTo>
                                      <a:lnTo>
                                        <a:pt x="398183" y="322579"/>
                                      </a:lnTo>
                                      <a:close/>
                                    </a:path>
                                  </a:pathLst>
                                </a:custGeom>
                                <a:ln w="17780">
                                  <a:solidFill>
                                    <a:srgbClr val="2C3B42"/>
                                  </a:solidFill>
                                  <a:prstDash val="solid"/>
                                </a:ln>
                              </wps:spPr>
                              <wps:bodyPr wrap="square" lIns="0" tIns="0" rIns="0" bIns="0" rtlCol="0">
                                <a:prstTxWarp prst="textNoShape">
                                  <a:avLst/>
                                </a:prstTxWarp>
                                <a:noAutofit/>
                              </wps:bodyPr>
                            </wps:wsp>
                          </wpg:wgp>
                        </a:graphicData>
                      </a:graphic>
                    </wp:anchor>
                  </w:drawing>
                </mc:Choice>
                <mc:Fallback>
                  <w:pict>
                    <v:group w14:anchorId="0EF64068" id="Group 130" o:spid="_x0000_s1026" style="position:absolute;margin-left:0;margin-top:28.1pt;width:515.95pt;height:467.05pt;z-index:-19981312;mso-wrap-distance-left:0;mso-wrap-distance-right:0" coordsize="65525,59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">
                      <v:shape id="Graphic 131" o:spid="_x0000_s1027" style="position:absolute;left:9719;top:31;width:14047;height:59284;visibility:visible;mso-wrap-style:square;v-text-anchor:top" coordsize="1404620,592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" path="m648004,5021326l,5021326r,906437l648004,5927763r,-906437xem648004,1486446l,1486446,,5021313r648004,l648004,1486446xem648004,l,,,1486433r648004,l648004,xem1404010,5021326r-648005,l756005,5927763r648005,l1404010,5021326xem1404010,1486446r-648005,l756005,5021313r648005,l1404010,1486446xem1404010,l756005,r,1486433l1404010,1486433,1404010,xe" fillcolor="#f1f1f1" stroked="f">
                        <v:path arrowok="t"/>
                      </v:shape>
                      <v:shape id="Graphic 132" o:spid="_x0000_s1028" style="position:absolute;top:31;width:9721;height:13;visibility:visible;mso-wrap-style:square;v-text-anchor:top" coordsize="9721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" path="m,l971994,e" filled="f" strokecolor="#bbc4ca" strokeweight=".5pt">
                        <v:path arrowok="t"/>
                      </v:shape>
                      <v:shape id="Graphic 133" o:spid="_x0000_s1029" style="position:absolute;left:9719;top:31;width:6484;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" path="m,l648004,e" filled="f" strokecolor="#bbc4ca" strokeweight=".5pt">
                        <v:path arrowok="t"/>
                      </v:shape>
                      <v:shape id="Graphic 134" o:spid="_x0000_s1030" style="position:absolute;left:16199;top:31;width:1086;height:13;visibility:visible;mso-wrap-style:square;v-text-anchor:top" coordsize="1085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" path="m,l108000,e" filled="f" strokecolor="#bbc4ca" strokeweight=".5pt">
                        <v:path arrowok="t"/>
                      </v:shape>
                      <v:shape id="Graphic 135" o:spid="_x0000_s1031" style="position:absolute;left:17280;top:31;width:6483;height:13;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" path="m,l648004,e" filled="f" strokecolor="#bbc4ca" strokeweight=".5pt">
                        <v:path arrowok="t"/>
                      </v:shape>
                      <v:shape id="Graphic 136" o:spid="_x0000_s1032" style="position:absolute;left:23759;top:31;width:41764;height:13;visibility:visible;mso-wrap-style:square;v-text-anchor:top" coordsize="4176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" path="m,l4176001,e" filled="f" strokecolor="#bbc4ca" strokeweight=".5pt">
                        <v:path arrowok="t"/>
                      </v:shape>
                      <v:shape id="Graphic 137" o:spid="_x0000_s1033" style="position:absolute;left:11022;top:53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" path="m322580,l75603,,46178,5940,22147,22142,5942,46173,,75603,,322579r5942,29430l22147,376040r24031,16202l75603,398183r246977,l352004,392242r24031,-16202l392240,352009r5943,-29430l398183,75603,392240,46173,376035,22142,352004,5940,322580,xe" fillcolor="#a0c63a" stroked="f">
                        <v:path arrowok="t"/>
                      </v:shape>
                      <v:shape id="Graphic 138" o:spid="_x0000_s1034" style="position:absolute;left:11022;top:537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39" o:spid="_x0000_s1035" style="position:absolute;left:18513;top:541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" path="m322580,l75603,,46178,5940,22147,22142,5942,46173,,75603,,322579r5942,29425l22147,376035r24031,16205l75603,398183r246977,l352004,392240r24031,-16205l392240,352004r5943,-29425l398183,75603,392240,46173,376035,22142,352004,5940,322580,xe" fillcolor="#fdc522" stroked="f">
                        <v:path arrowok="t"/>
                      </v:shape>
                      <v:shape id="Graphic 140" o:spid="_x0000_s1036" style="position:absolute;left:18513;top:5416;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" path="m398183,322579r-5943,29425l376035,376035r-24031,16205l322580,398183r-246977,l46178,392240,22147,376035,5942,352004,,322579,,75603,5942,46173,22147,22142,46178,5940,75603,,322580,r29424,5940l376035,22142r16205,24031l398183,75603r,246976xe" filled="f" strokecolor="#2c3b42" strokeweight="1.4pt">
                        <v:path arrowok="t"/>
                      </v:shape>
                      <v:shape id="Image 141" o:spid="_x0000_s1037" type="#_x0000_t75" style="position:absolute;left:19545;top:6342;width:1949;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">
                        <v:imagedata r:id="rId23" o:title=""/>
                      </v:shape>
                      <v:shape id="Graphic 142" o:spid="_x0000_s1038" style="position:absolute;left:10953;top:21510;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" path="m322580,l75603,,46178,5940,22147,22142,5942,46173,,75603,,322579r5942,29430l22147,376040r24031,16202l75603,398183r246977,l352004,392242r24031,-16202l392240,352009r5943,-29430l398183,75603,392240,46173,376035,22142,352004,5940,322580,xe" fillcolor="#fdc522" stroked="f">
                        <v:path arrowok="t"/>
                      </v:shape>
                      <v:shape id="Graphic 143" o:spid="_x0000_s1039" style="position:absolute;left:10953;top:21510;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44" o:spid="_x0000_s1040" style="position:absolute;left:18549;top:21510;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" path="m322580,l75615,,46184,5940,22148,22142,5942,46173,,75603,,322579r5942,29430l22148,376040r24036,16202l75615,398183r246965,l352004,392242r24031,-16202l392240,352009r5943,-29430l398183,75603,392240,46173,376035,22142,352004,5940,322580,xe" fillcolor="#fdc522" stroked="f">
                        <v:path arrowok="t"/>
                      </v:shape>
                      <v:shape id="Graphic 145" o:spid="_x0000_s1041" style="position:absolute;left:18549;top:21510;width:3988;height:3987;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" path="m398183,322579r-5943,29430l376035,376040r-24031,16202l322580,398183r-246965,l46184,392242,22148,376040,5942,352009,,322579,,75603,5942,46173,22148,22142,46184,5940,75615,,322580,r29424,5940l376035,22142r16205,24031l398183,75603r,246976xe" filled="f" strokecolor="#2c3b42" strokeweight="1.4pt">
                        <v:path arrowok="t"/>
                      </v:shape>
                      <v:shape id="Graphic 146" o:spid="_x0000_s1042" style="position:absolute;left:11043;top:3918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" path="m322580,l75615,,46184,5940,22148,22142,5942,46173,,75603,,322579r5942,29430l22148,376040r24036,16202l75615,398183r246965,l352004,392242r24031,-16202l392240,352009r5943,-29430l398183,75603,392240,46173,376035,22142,352004,5940,322580,xe" fillcolor="#fdc522" stroked="f">
                        <v:path arrowok="t"/>
                      </v:shape>
                      <v:shape id="Graphic 147" o:spid="_x0000_s1043" style="position:absolute;left:11043;top:3918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" path="m398183,322579r-5943,29430l376035,376040r-24031,16202l322580,398183r-246965,l46184,392242,22148,376040,5942,352009,,322579,,75603,5942,46173,22148,22142,46184,5940,75615,,322580,r29424,5940l376035,22142r16205,24031l398183,75603r,246976xe" filled="f" strokecolor="#2c3b42" strokeweight="1.4pt">
                        <v:path arrowok="t"/>
                      </v:shape>
                      <v:shape id="Graphic 148" o:spid="_x0000_s1044" style="position:absolute;left:18513;top:3918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" path="m322580,l75603,,46178,5940,22147,22142,5942,46173,,75603,,322579r5942,29430l22147,376040r24031,16202l75603,398183r246977,l352004,392242r24031,-16202l392240,352009r5943,-29430l398183,75603,392240,46173,376035,22142,352004,5940,322580,xe" fillcolor="#fdc522" stroked="f">
                        <v:path arrowok="t"/>
                      </v:shape>
                      <v:shape id="Graphic 149" o:spid="_x0000_s1045" style="position:absolute;left:18513;top:39184;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" path="m398183,322579r-5943,29430l376035,376040r-24031,16202l322580,398183r-246977,l46178,392242,22147,376040,5942,352009,,322579,,75603,5942,46173,22147,22142,46178,5940,75603,,322580,r29424,5940l376035,22142r16205,24031l398183,75603r,246976xe" filled="f" strokecolor="#2c3b42" strokeweight="1.4pt">
                        <v:path arrowok="t"/>
                      </v:shape>
                      <v:shape id="Graphic 150" o:spid="_x0000_s1046" style="position:absolute;left:10917;top:52688;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" path="m322580,l75615,,46184,5940,22148,22142,5942,46173,,75603,,322579r5942,29430l22148,376040r24036,16202l75615,398183r246965,l352004,392242r24031,-16202l392240,352009r5943,-29430l398183,75603,392240,46173,376035,22142,352004,5940,322580,xe" fillcolor="#fdc522" stroked="f">
                        <v:path arrowok="t"/>
                      </v:shape>
                      <v:shape id="Graphic 151" o:spid="_x0000_s1047" style="position:absolute;left:10917;top:52688;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" path="m398183,322579r-5943,29430l376035,376040r-24031,16202l322580,398183r-246965,l46184,392242,22148,376040,5942,352009,,322579,,75603,5942,46173,22148,22142,46184,5940,75615,,322580,r29424,5940l376035,22142r16205,24031l398183,75603r,246976xe" filled="f" strokecolor="#2c3b42" strokeweight="1.4pt">
                        <v:path arrowok="t"/>
                      </v:shape>
                      <v:shape id="Graphic 152" o:spid="_x0000_s1048" style="position:absolute;left:18495;top:52688;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" path="m322580,l75615,,46184,5940,22148,22142,5942,46173,,75603,,322579r5942,29430l22148,376040r24036,16202l75615,398183r246965,l352004,392242r24031,-16202l392240,352009r5943,-29430l398183,75603,392240,46173,376035,22142,352004,5940,322580,xe" fillcolor="#fdc522" stroked="f">
                        <v:path arrowok="t"/>
                      </v:shape>
                      <v:shape id="Graphic 153" o:spid="_x0000_s1049" style="position:absolute;left:18495;top:52688;width:3988;height:3988;visibility:visible;mso-wrap-style:square;v-text-anchor:top" coordsize="39878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" path="m398183,322579r-5943,29430l376035,376040r-24031,16202l322580,398183r-246965,l46184,392242,22148,376040,5942,352009,,322579,,75603,5942,46173,22148,22142,46184,5940,75615,,322580,r29424,5940l376035,22142r16205,24031l398183,75603r,246976xe" filled="f" strokecolor="#2c3b42" strokeweight="1.4pt">
                        <v:path arrowok="t"/>
                      </v:shape>
                    </v:group>
                  </w:pict>
                </mc:Fallback>
              </mc:AlternateContent>
            </w:r>
            <w:r>
              <w:rPr>
                <w:rFonts w:ascii="Trebuchet MS"/>
                <w:b/>
                <w:i/>
                <w:color w:val="231F20"/>
                <w:w w:val="85"/>
                <w:sz w:val="16"/>
              </w:rPr>
              <w:t>In</w:t>
            </w:r>
            <w:r>
              <w:rPr>
                <w:rFonts w:ascii="Trebuchet MS"/>
                <w:b/>
                <w:i/>
                <w:color w:val="231F20"/>
                <w:spacing w:val="-13"/>
                <w:w w:val="85"/>
                <w:sz w:val="16"/>
              </w:rPr>
              <w:t xml:space="preserve"> </w:t>
            </w:r>
            <w:r>
              <w:rPr>
                <w:rFonts w:ascii="Trebuchet MS"/>
                <w:b/>
                <w:i/>
                <w:color w:val="231F20"/>
                <w:w w:val="85"/>
                <w:sz w:val="16"/>
              </w:rPr>
              <w:t>the</w:t>
            </w:r>
            <w:r>
              <w:rPr>
                <w:rFonts w:ascii="Trebuchet MS"/>
                <w:b/>
                <w:i/>
                <w:color w:val="231F20"/>
                <w:spacing w:val="-13"/>
                <w:w w:val="85"/>
                <w:sz w:val="16"/>
              </w:rPr>
              <w:t xml:space="preserve"> </w:t>
            </w:r>
            <w:r>
              <w:rPr>
                <w:rFonts w:ascii="Trebuchet MS"/>
                <w:b/>
                <w:i/>
                <w:color w:val="231F20"/>
                <w:w w:val="85"/>
                <w:sz w:val="16"/>
              </w:rPr>
              <w:t>absence</w:t>
            </w:r>
            <w:r>
              <w:rPr>
                <w:rFonts w:ascii="Trebuchet MS"/>
                <w:b/>
                <w:i/>
                <w:color w:val="231F20"/>
                <w:spacing w:val="-13"/>
                <w:w w:val="85"/>
                <w:sz w:val="16"/>
              </w:rPr>
              <w:t xml:space="preserve"> </w:t>
            </w:r>
            <w:r>
              <w:rPr>
                <w:rFonts w:ascii="Trebuchet MS"/>
                <w:b/>
                <w:i/>
                <w:color w:val="231F20"/>
                <w:w w:val="85"/>
                <w:sz w:val="16"/>
              </w:rPr>
              <w:t>of</w:t>
            </w:r>
            <w:r>
              <w:rPr>
                <w:rFonts w:ascii="Trebuchet MS"/>
                <w:b/>
                <w:i/>
                <w:color w:val="231F20"/>
                <w:spacing w:val="-13"/>
                <w:w w:val="85"/>
                <w:sz w:val="16"/>
              </w:rPr>
              <w:t xml:space="preserve"> </w:t>
            </w:r>
            <w:r>
              <w:rPr>
                <w:rFonts w:ascii="Trebuchet MS"/>
                <w:b/>
                <w:i/>
                <w:color w:val="231F20"/>
                <w:w w:val="85"/>
                <w:sz w:val="16"/>
              </w:rPr>
              <w:t>actions</w:t>
            </w:r>
            <w:r>
              <w:rPr>
                <w:rFonts w:ascii="Trebuchet MS"/>
                <w:b/>
                <w:i/>
                <w:color w:val="231F20"/>
                <w:spacing w:val="-13"/>
                <w:w w:val="85"/>
                <w:sz w:val="16"/>
              </w:rPr>
              <w:t xml:space="preserve"> </w:t>
            </w:r>
            <w:r>
              <w:rPr>
                <w:rFonts w:ascii="Trebuchet MS"/>
                <w:b/>
                <w:i/>
                <w:color w:val="231F20"/>
                <w:w w:val="85"/>
                <w:sz w:val="16"/>
              </w:rPr>
              <w:t>by</w:t>
            </w:r>
            <w:r>
              <w:rPr>
                <w:rFonts w:ascii="Trebuchet MS"/>
                <w:b/>
                <w:i/>
                <w:color w:val="231F20"/>
                <w:spacing w:val="-13"/>
                <w:w w:val="85"/>
                <w:sz w:val="16"/>
              </w:rPr>
              <w:t xml:space="preserve"> </w:t>
            </w:r>
            <w:r>
              <w:rPr>
                <w:rFonts w:ascii="Trebuchet MS"/>
                <w:b/>
                <w:i/>
                <w:color w:val="231F20"/>
                <w:w w:val="85"/>
                <w:sz w:val="16"/>
              </w:rPr>
              <w:t>EU</w:t>
            </w:r>
            <w:r>
              <w:rPr>
                <w:rFonts w:ascii="Trebuchet MS"/>
                <w:b/>
                <w:i/>
                <w:color w:val="231F20"/>
                <w:spacing w:val="-13"/>
                <w:w w:val="85"/>
                <w:sz w:val="16"/>
              </w:rPr>
              <w:t xml:space="preserve"> </w:t>
            </w:r>
            <w:r>
              <w:rPr>
                <w:rFonts w:ascii="Trebuchet MS"/>
                <w:b/>
                <w:i/>
                <w:color w:val="231F20"/>
                <w:w w:val="85"/>
                <w:sz w:val="16"/>
              </w:rPr>
              <w:t>authorities,</w:t>
            </w:r>
            <w:r>
              <w:rPr>
                <w:rFonts w:ascii="Trebuchet MS"/>
                <w:b/>
                <w:i/>
                <w:color w:val="231F20"/>
                <w:spacing w:val="-13"/>
                <w:w w:val="85"/>
                <w:sz w:val="16"/>
              </w:rPr>
              <w:t xml:space="preserve"> </w:t>
            </w:r>
            <w:r>
              <w:rPr>
                <w:rFonts w:ascii="Trebuchet MS"/>
                <w:b/>
                <w:i/>
                <w:color w:val="231F20"/>
                <w:w w:val="85"/>
                <w:sz w:val="16"/>
              </w:rPr>
              <w:t>some</w:t>
            </w:r>
            <w:r>
              <w:rPr>
                <w:rFonts w:ascii="Trebuchet MS"/>
                <w:b/>
                <w:i/>
                <w:color w:val="231F20"/>
                <w:spacing w:val="-13"/>
                <w:w w:val="85"/>
                <w:sz w:val="16"/>
              </w:rPr>
              <w:t xml:space="preserve"> </w:t>
            </w:r>
            <w:r>
              <w:rPr>
                <w:rFonts w:ascii="Trebuchet MS"/>
                <w:b/>
                <w:i/>
                <w:color w:val="231F20"/>
                <w:w w:val="85"/>
                <w:sz w:val="16"/>
              </w:rPr>
              <w:t>risks</w:t>
            </w:r>
            <w:r>
              <w:rPr>
                <w:rFonts w:ascii="Trebuchet MS"/>
                <w:b/>
                <w:i/>
                <w:color w:val="231F20"/>
                <w:spacing w:val="-13"/>
                <w:w w:val="85"/>
                <w:sz w:val="16"/>
              </w:rPr>
              <w:t xml:space="preserve"> </w:t>
            </w:r>
            <w:r>
              <w:rPr>
                <w:rFonts w:ascii="Trebuchet MS"/>
                <w:b/>
                <w:i/>
                <w:color w:val="231F20"/>
                <w:w w:val="85"/>
                <w:sz w:val="16"/>
              </w:rPr>
              <w:t>remain.</w:t>
            </w:r>
            <w:r>
              <w:rPr>
                <w:rFonts w:ascii="Trebuchet MS"/>
                <w:b/>
                <w:i/>
                <w:color w:val="231F20"/>
                <w:spacing w:val="-13"/>
                <w:w w:val="85"/>
                <w:sz w:val="16"/>
              </w:rPr>
              <w:t xml:space="preserve"> </w:t>
            </w:r>
            <w:r>
              <w:rPr>
                <w:rFonts w:ascii="Trebuchet MS"/>
                <w:b/>
                <w:i/>
                <w:color w:val="231F20"/>
                <w:w w:val="85"/>
                <w:sz w:val="16"/>
              </w:rPr>
              <w:t>Although</w:t>
            </w:r>
            <w:r>
              <w:rPr>
                <w:rFonts w:ascii="Trebuchet MS"/>
                <w:b/>
                <w:i/>
                <w:color w:val="231F20"/>
                <w:spacing w:val="-13"/>
                <w:w w:val="85"/>
                <w:sz w:val="16"/>
              </w:rPr>
              <w:t xml:space="preserve"> </w:t>
            </w:r>
            <w:r>
              <w:rPr>
                <w:rFonts w:ascii="Trebuchet MS"/>
                <w:b/>
                <w:i/>
                <w:color w:val="231F20"/>
                <w:w w:val="85"/>
                <w:sz w:val="16"/>
              </w:rPr>
              <w:t>these</w:t>
            </w:r>
            <w:r>
              <w:rPr>
                <w:rFonts w:ascii="Trebuchet MS"/>
                <w:b/>
                <w:i/>
                <w:color w:val="231F20"/>
                <w:spacing w:val="-13"/>
                <w:w w:val="85"/>
                <w:sz w:val="16"/>
              </w:rPr>
              <w:t xml:space="preserve"> </w:t>
            </w:r>
            <w:r>
              <w:rPr>
                <w:rFonts w:ascii="Trebuchet MS"/>
                <w:b/>
                <w:i/>
                <w:color w:val="231F20"/>
                <w:w w:val="85"/>
                <w:sz w:val="16"/>
              </w:rPr>
              <w:t>issues</w:t>
            </w:r>
            <w:r>
              <w:rPr>
                <w:rFonts w:ascii="Trebuchet MS"/>
                <w:b/>
                <w:i/>
                <w:color w:val="231F20"/>
                <w:spacing w:val="-13"/>
                <w:w w:val="85"/>
                <w:sz w:val="16"/>
              </w:rPr>
              <w:t xml:space="preserve"> </w:t>
            </w:r>
            <w:r>
              <w:rPr>
                <w:rFonts w:ascii="Trebuchet MS"/>
                <w:b/>
                <w:i/>
                <w:color w:val="231F20"/>
                <w:w w:val="85"/>
                <w:sz w:val="16"/>
              </w:rPr>
              <w:t>primarily</w:t>
            </w:r>
            <w:r>
              <w:rPr>
                <w:rFonts w:ascii="Trebuchet MS"/>
                <w:b/>
                <w:i/>
                <w:color w:val="231F20"/>
                <w:spacing w:val="-13"/>
                <w:w w:val="85"/>
                <w:sz w:val="16"/>
              </w:rPr>
              <w:t xml:space="preserve"> </w:t>
            </w:r>
            <w:r>
              <w:rPr>
                <w:rFonts w:ascii="Trebuchet MS"/>
                <w:b/>
                <w:i/>
                <w:color w:val="231F20"/>
                <w:w w:val="85"/>
                <w:sz w:val="16"/>
              </w:rPr>
              <w:t>affect</w:t>
            </w:r>
            <w:r>
              <w:rPr>
                <w:rFonts w:ascii="Trebuchet MS"/>
                <w:b/>
                <w:i/>
                <w:color w:val="231F20"/>
                <w:spacing w:val="-13"/>
                <w:w w:val="85"/>
                <w:sz w:val="16"/>
              </w:rPr>
              <w:t xml:space="preserve"> </w:t>
            </w:r>
            <w:r>
              <w:rPr>
                <w:rFonts w:ascii="Trebuchet MS"/>
                <w:b/>
                <w:i/>
                <w:color w:val="231F20"/>
                <w:w w:val="85"/>
                <w:sz w:val="16"/>
              </w:rPr>
              <w:t>EU</w:t>
            </w:r>
            <w:r>
              <w:rPr>
                <w:rFonts w:ascii="Trebuchet MS"/>
                <w:b/>
                <w:i/>
                <w:color w:val="231F20"/>
                <w:spacing w:val="-13"/>
                <w:w w:val="85"/>
                <w:sz w:val="16"/>
              </w:rPr>
              <w:t xml:space="preserve"> </w:t>
            </w:r>
            <w:r>
              <w:rPr>
                <w:rFonts w:ascii="Trebuchet MS"/>
                <w:b/>
                <w:i/>
                <w:color w:val="231F20"/>
                <w:w w:val="85"/>
                <w:sz w:val="16"/>
              </w:rPr>
              <w:t>households</w:t>
            </w:r>
            <w:r>
              <w:rPr>
                <w:rFonts w:ascii="Trebuchet MS"/>
                <w:b/>
                <w:i/>
                <w:color w:val="231F20"/>
                <w:spacing w:val="-13"/>
                <w:w w:val="85"/>
                <w:sz w:val="16"/>
              </w:rPr>
              <w:t xml:space="preserve"> </w:t>
            </w:r>
            <w:r>
              <w:rPr>
                <w:rFonts w:ascii="Trebuchet MS"/>
                <w:b/>
                <w:i/>
                <w:color w:val="231F20"/>
                <w:w w:val="85"/>
                <w:sz w:val="16"/>
              </w:rPr>
              <w:t>and</w:t>
            </w:r>
            <w:r>
              <w:rPr>
                <w:rFonts w:ascii="Trebuchet MS"/>
                <w:b/>
                <w:i/>
                <w:color w:val="231F20"/>
                <w:spacing w:val="-13"/>
                <w:w w:val="85"/>
                <w:sz w:val="16"/>
              </w:rPr>
              <w:t xml:space="preserve"> </w:t>
            </w:r>
            <w:r>
              <w:rPr>
                <w:rFonts w:ascii="Trebuchet MS"/>
                <w:b/>
                <w:i/>
                <w:color w:val="231F20"/>
                <w:w w:val="85"/>
                <w:sz w:val="16"/>
              </w:rPr>
              <w:t>businesses,</w:t>
            </w:r>
            <w:r>
              <w:rPr>
                <w:rFonts w:ascii="Trebuchet MS"/>
                <w:b/>
                <w:i/>
                <w:color w:val="231F20"/>
                <w:spacing w:val="-13"/>
                <w:w w:val="85"/>
                <w:sz w:val="16"/>
              </w:rPr>
              <w:t xml:space="preserve"> </w:t>
            </w:r>
            <w:r>
              <w:rPr>
                <w:rFonts w:ascii="Trebuchet MS"/>
                <w:b/>
                <w:i/>
                <w:color w:val="231F20"/>
                <w:w w:val="85"/>
                <w:sz w:val="16"/>
              </w:rPr>
              <w:t>they</w:t>
            </w:r>
            <w:r>
              <w:rPr>
                <w:rFonts w:ascii="Trebuchet MS"/>
                <w:b/>
                <w:i/>
                <w:color w:val="231F20"/>
                <w:spacing w:val="-13"/>
                <w:w w:val="85"/>
                <w:sz w:val="16"/>
              </w:rPr>
              <w:t xml:space="preserve"> </w:t>
            </w:r>
            <w:r>
              <w:rPr>
                <w:rFonts w:ascii="Trebuchet MS"/>
                <w:b/>
                <w:i/>
                <w:color w:val="231F20"/>
                <w:w w:val="85"/>
                <w:sz w:val="16"/>
              </w:rPr>
              <w:t>can</w:t>
            </w:r>
            <w:r>
              <w:rPr>
                <w:rFonts w:ascii="Trebuchet MS"/>
                <w:b/>
                <w:i/>
                <w:color w:val="231F20"/>
                <w:spacing w:val="-13"/>
                <w:w w:val="85"/>
                <w:sz w:val="16"/>
              </w:rPr>
              <w:t xml:space="preserve"> </w:t>
            </w:r>
            <w:r>
              <w:rPr>
                <w:rFonts w:ascii="Trebuchet MS"/>
                <w:b/>
                <w:i/>
                <w:color w:val="231F20"/>
                <w:w w:val="85"/>
                <w:sz w:val="16"/>
              </w:rPr>
              <w:t>also</w:t>
            </w:r>
            <w:r>
              <w:rPr>
                <w:rFonts w:ascii="Trebuchet MS"/>
                <w:b/>
                <w:i/>
                <w:color w:val="231F20"/>
                <w:spacing w:val="-13"/>
                <w:w w:val="85"/>
                <w:sz w:val="16"/>
              </w:rPr>
              <w:t xml:space="preserve"> </w:t>
            </w:r>
            <w:r>
              <w:rPr>
                <w:rFonts w:ascii="Trebuchet MS"/>
                <w:b/>
                <w:i/>
                <w:color w:val="231F20"/>
                <w:w w:val="85"/>
                <w:sz w:val="16"/>
              </w:rPr>
              <w:t>be</w:t>
            </w:r>
            <w:r>
              <w:rPr>
                <w:rFonts w:ascii="Trebuchet MS"/>
                <w:b/>
                <w:i/>
                <w:color w:val="231F20"/>
                <w:spacing w:val="-13"/>
                <w:w w:val="85"/>
                <w:sz w:val="16"/>
              </w:rPr>
              <w:t xml:space="preserve"> </w:t>
            </w:r>
            <w:r>
              <w:rPr>
                <w:rFonts w:ascii="Trebuchet MS"/>
                <w:b/>
                <w:i/>
                <w:color w:val="231F20"/>
                <w:w w:val="85"/>
                <w:sz w:val="16"/>
              </w:rPr>
              <w:t xml:space="preserve">expected </w:t>
            </w:r>
            <w:r>
              <w:rPr>
                <w:rFonts w:ascii="Trebuchet MS"/>
                <w:b/>
                <w:i/>
                <w:color w:val="231F20"/>
                <w:w w:val="90"/>
                <w:sz w:val="16"/>
              </w:rPr>
              <w:t>to</w:t>
            </w:r>
            <w:r>
              <w:rPr>
                <w:rFonts w:ascii="Trebuchet MS"/>
                <w:b/>
                <w:i/>
                <w:color w:val="231F20"/>
                <w:spacing w:val="-21"/>
                <w:w w:val="90"/>
                <w:sz w:val="16"/>
              </w:rPr>
              <w:t xml:space="preserve"> </w:t>
            </w:r>
            <w:r>
              <w:rPr>
                <w:rFonts w:ascii="Trebuchet MS"/>
                <w:b/>
                <w:i/>
                <w:color w:val="231F20"/>
                <w:w w:val="90"/>
                <w:sz w:val="16"/>
              </w:rPr>
              <w:t>amplify</w:t>
            </w:r>
            <w:r>
              <w:rPr>
                <w:rFonts w:ascii="Trebuchet MS"/>
                <w:b/>
                <w:i/>
                <w:color w:val="231F20"/>
                <w:spacing w:val="-21"/>
                <w:w w:val="90"/>
                <w:sz w:val="16"/>
              </w:rPr>
              <w:t xml:space="preserve"> </w:t>
            </w:r>
            <w:r>
              <w:rPr>
                <w:rFonts w:ascii="Trebuchet MS"/>
                <w:b/>
                <w:i/>
                <w:color w:val="231F20"/>
                <w:w w:val="90"/>
                <w:sz w:val="16"/>
              </w:rPr>
              <w:t>volatility</w:t>
            </w:r>
            <w:r>
              <w:rPr>
                <w:rFonts w:ascii="Trebuchet MS"/>
                <w:b/>
                <w:i/>
                <w:color w:val="231F20"/>
                <w:spacing w:val="-21"/>
                <w:w w:val="90"/>
                <w:sz w:val="16"/>
              </w:rPr>
              <w:t xml:space="preserve"> </w:t>
            </w:r>
            <w:r>
              <w:rPr>
                <w:rFonts w:ascii="Trebuchet MS"/>
                <w:b/>
                <w:i/>
                <w:color w:val="231F20"/>
                <w:w w:val="90"/>
                <w:sz w:val="16"/>
              </w:rPr>
              <w:t>and</w:t>
            </w:r>
            <w:r>
              <w:rPr>
                <w:rFonts w:ascii="Trebuchet MS"/>
                <w:b/>
                <w:i/>
                <w:color w:val="231F20"/>
                <w:spacing w:val="-21"/>
                <w:w w:val="90"/>
                <w:sz w:val="16"/>
              </w:rPr>
              <w:t xml:space="preserve"> </w:t>
            </w:r>
            <w:r>
              <w:rPr>
                <w:rFonts w:ascii="Trebuchet MS"/>
                <w:b/>
                <w:i/>
                <w:color w:val="231F20"/>
                <w:w w:val="90"/>
                <w:sz w:val="16"/>
              </w:rPr>
              <w:t>spill</w:t>
            </w:r>
            <w:r>
              <w:rPr>
                <w:rFonts w:ascii="Trebuchet MS"/>
                <w:b/>
                <w:i/>
                <w:color w:val="231F20"/>
                <w:spacing w:val="-21"/>
                <w:w w:val="90"/>
                <w:sz w:val="16"/>
              </w:rPr>
              <w:t xml:space="preserve"> </w:t>
            </w:r>
            <w:r>
              <w:rPr>
                <w:rFonts w:ascii="Trebuchet MS"/>
                <w:b/>
                <w:i/>
                <w:color w:val="231F20"/>
                <w:w w:val="90"/>
                <w:sz w:val="16"/>
              </w:rPr>
              <w:t>back</w:t>
            </w:r>
            <w:r>
              <w:rPr>
                <w:rFonts w:ascii="Trebuchet MS"/>
                <w:b/>
                <w:i/>
                <w:color w:val="231F20"/>
                <w:spacing w:val="-21"/>
                <w:w w:val="90"/>
                <w:sz w:val="16"/>
              </w:rPr>
              <w:t xml:space="preserve"> </w:t>
            </w:r>
            <w:r>
              <w:rPr>
                <w:rFonts w:ascii="Trebuchet MS"/>
                <w:b/>
                <w:i/>
                <w:color w:val="231F20"/>
                <w:w w:val="90"/>
                <w:sz w:val="16"/>
              </w:rPr>
              <w:t>to</w:t>
            </w:r>
            <w:r>
              <w:rPr>
                <w:rFonts w:ascii="Trebuchet MS"/>
                <w:b/>
                <w:i/>
                <w:color w:val="231F20"/>
                <w:spacing w:val="-21"/>
                <w:w w:val="90"/>
                <w:sz w:val="16"/>
              </w:rPr>
              <w:t xml:space="preserve"> </w:t>
            </w:r>
            <w:r>
              <w:rPr>
                <w:rFonts w:ascii="Trebuchet MS"/>
                <w:b/>
                <w:i/>
                <w:color w:val="231F20"/>
                <w:w w:val="90"/>
                <w:sz w:val="16"/>
              </w:rPr>
              <w:t>the</w:t>
            </w:r>
            <w:r>
              <w:rPr>
                <w:rFonts w:ascii="Trebuchet MS"/>
                <w:b/>
                <w:i/>
                <w:color w:val="231F20"/>
                <w:spacing w:val="-21"/>
                <w:w w:val="90"/>
                <w:sz w:val="16"/>
              </w:rPr>
              <w:t xml:space="preserve"> </w:t>
            </w:r>
            <w:r>
              <w:rPr>
                <w:rFonts w:ascii="Trebuchet MS"/>
                <w:b/>
                <w:i/>
                <w:color w:val="231F20"/>
                <w:w w:val="90"/>
                <w:sz w:val="16"/>
              </w:rPr>
              <w:t>UK.</w:t>
            </w:r>
          </w:p>
        </w:tc>
      </w:tr>
      <w:tr w:rsidR="00492FE9" w14:paraId="0D36E69A" w14:textId="77777777">
        <w:trPr>
          <w:trHeight w:val="2335"/>
        </w:trPr>
        <w:tc>
          <w:tcPr>
            <w:tcW w:w="2440" w:type="dxa"/>
            <w:tcBorders>
              <w:bottom w:val="single" w:sz="4" w:space="0" w:color="BBC4CA"/>
            </w:tcBorders>
          </w:tcPr>
          <w:p w14:paraId="102B4B72" w14:textId="77777777" w:rsidR="00492FE9" w:rsidRDefault="00492FE9">
            <w:pPr>
              <w:pStyle w:val="TableParagraph"/>
              <w:rPr>
                <w:sz w:val="20"/>
              </w:rPr>
            </w:pPr>
          </w:p>
          <w:p w14:paraId="67FA0CC2" w14:textId="77777777" w:rsidR="00492FE9" w:rsidRDefault="00492FE9">
            <w:pPr>
              <w:pStyle w:val="TableParagraph"/>
              <w:rPr>
                <w:sz w:val="20"/>
              </w:rPr>
            </w:pPr>
          </w:p>
          <w:p w14:paraId="7EC85F17" w14:textId="77777777" w:rsidR="00492FE9" w:rsidRDefault="00492FE9">
            <w:pPr>
              <w:pStyle w:val="TableParagraph"/>
              <w:rPr>
                <w:sz w:val="20"/>
              </w:rPr>
            </w:pPr>
          </w:p>
          <w:p w14:paraId="67F4F5C8" w14:textId="77777777" w:rsidR="00492FE9" w:rsidRDefault="00492FE9">
            <w:pPr>
              <w:pStyle w:val="TableParagraph"/>
              <w:spacing w:before="107"/>
              <w:rPr>
                <w:sz w:val="20"/>
              </w:rPr>
            </w:pPr>
          </w:p>
          <w:p w14:paraId="3B85E062" w14:textId="77777777" w:rsidR="00492FE9" w:rsidRDefault="005317B0">
            <w:pPr>
              <w:pStyle w:val="TableParagraph"/>
              <w:rPr>
                <w:rFonts w:ascii="Trebuchet MS"/>
                <w:b/>
                <w:sz w:val="20"/>
              </w:rPr>
            </w:pPr>
            <w:r>
              <w:rPr>
                <w:rFonts w:ascii="Trebuchet MS"/>
                <w:b/>
                <w:color w:val="231F20"/>
                <w:w w:val="90"/>
                <w:sz w:val="20"/>
              </w:rPr>
              <w:t>Banking</w:t>
            </w:r>
            <w:r>
              <w:rPr>
                <w:rFonts w:ascii="Trebuchet MS"/>
                <w:b/>
                <w:color w:val="231F20"/>
                <w:spacing w:val="-4"/>
                <w:sz w:val="20"/>
              </w:rPr>
              <w:t xml:space="preserve"> </w:t>
            </w:r>
            <w:r>
              <w:rPr>
                <w:rFonts w:ascii="Trebuchet MS"/>
                <w:b/>
                <w:color w:val="231F20"/>
                <w:spacing w:val="-2"/>
                <w:sz w:val="20"/>
              </w:rPr>
              <w:t>services</w:t>
            </w:r>
          </w:p>
        </w:tc>
        <w:tc>
          <w:tcPr>
            <w:tcW w:w="112" w:type="dxa"/>
            <w:tcBorders>
              <w:bottom w:val="single" w:sz="4" w:space="0" w:color="BBC4CA"/>
            </w:tcBorders>
            <w:shd w:val="clear" w:color="auto" w:fill="F1F1F1"/>
          </w:tcPr>
          <w:p w14:paraId="19FDEA91" w14:textId="77777777" w:rsidR="00492FE9" w:rsidRDefault="00492FE9">
            <w:pPr>
              <w:pStyle w:val="TableParagraph"/>
              <w:rPr>
                <w:rFonts w:ascii="Times New Roman"/>
                <w:sz w:val="14"/>
              </w:rPr>
            </w:pPr>
          </w:p>
        </w:tc>
        <w:tc>
          <w:tcPr>
            <w:tcW w:w="170" w:type="dxa"/>
            <w:tcBorders>
              <w:bottom w:val="single" w:sz="4" w:space="0" w:color="BBC4CA"/>
            </w:tcBorders>
          </w:tcPr>
          <w:p w14:paraId="3D1C83C9" w14:textId="77777777" w:rsidR="00492FE9" w:rsidRDefault="00492FE9">
            <w:pPr>
              <w:pStyle w:val="TableParagraph"/>
              <w:rPr>
                <w:rFonts w:ascii="Times New Roman"/>
                <w:sz w:val="14"/>
              </w:rPr>
            </w:pPr>
          </w:p>
        </w:tc>
        <w:tc>
          <w:tcPr>
            <w:tcW w:w="99" w:type="dxa"/>
            <w:tcBorders>
              <w:bottom w:val="single" w:sz="4" w:space="0" w:color="BBC4CA"/>
            </w:tcBorders>
            <w:shd w:val="clear" w:color="auto" w:fill="F1F1F1"/>
          </w:tcPr>
          <w:p w14:paraId="09F877F6" w14:textId="77777777" w:rsidR="00492FE9" w:rsidRDefault="00492FE9">
            <w:pPr>
              <w:pStyle w:val="TableParagraph"/>
              <w:rPr>
                <w:rFonts w:ascii="Times New Roman"/>
                <w:sz w:val="14"/>
              </w:rPr>
            </w:pPr>
          </w:p>
        </w:tc>
        <w:tc>
          <w:tcPr>
            <w:tcW w:w="7498" w:type="dxa"/>
            <w:tcBorders>
              <w:bottom w:val="single" w:sz="4" w:space="0" w:color="BBC4CA"/>
            </w:tcBorders>
          </w:tcPr>
          <w:p w14:paraId="1C1EC5DA" w14:textId="77777777" w:rsidR="00492FE9" w:rsidRDefault="005317B0">
            <w:pPr>
              <w:pStyle w:val="TableParagraph"/>
              <w:spacing w:before="97" w:line="249" w:lineRule="auto"/>
              <w:ind w:left="1090" w:right="167"/>
              <w:rPr>
                <w:sz w:val="16"/>
              </w:rPr>
            </w:pPr>
            <w:r>
              <w:rPr>
                <w:color w:val="231F20"/>
                <w:w w:val="90"/>
                <w:sz w:val="16"/>
              </w:rPr>
              <w:t>The</w:t>
            </w:r>
            <w:r>
              <w:rPr>
                <w:color w:val="231F20"/>
                <w:spacing w:val="-11"/>
                <w:w w:val="90"/>
                <w:sz w:val="16"/>
              </w:rPr>
              <w:t xml:space="preserve"> </w:t>
            </w:r>
            <w:r>
              <w:rPr>
                <w:color w:val="231F20"/>
                <w:w w:val="90"/>
                <w:sz w:val="16"/>
              </w:rPr>
              <w:t>UK</w:t>
            </w:r>
            <w:r>
              <w:rPr>
                <w:color w:val="231F20"/>
                <w:spacing w:val="-11"/>
                <w:w w:val="90"/>
                <w:sz w:val="16"/>
              </w:rPr>
              <w:t xml:space="preserve"> </w:t>
            </w:r>
            <w:r>
              <w:rPr>
                <w:color w:val="231F20"/>
                <w:w w:val="90"/>
                <w:sz w:val="16"/>
              </w:rPr>
              <w:t>Government</w:t>
            </w:r>
            <w:r>
              <w:rPr>
                <w:color w:val="231F20"/>
                <w:spacing w:val="-11"/>
                <w:w w:val="90"/>
                <w:sz w:val="16"/>
              </w:rPr>
              <w:t xml:space="preserve"> </w:t>
            </w:r>
            <w:r>
              <w:rPr>
                <w:color w:val="231F20"/>
                <w:w w:val="90"/>
                <w:sz w:val="16"/>
              </w:rPr>
              <w:t>has</w:t>
            </w:r>
            <w:r>
              <w:rPr>
                <w:color w:val="231F20"/>
                <w:spacing w:val="-11"/>
                <w:w w:val="90"/>
                <w:sz w:val="16"/>
              </w:rPr>
              <w:t xml:space="preserve"> </w:t>
            </w:r>
            <w:r>
              <w:rPr>
                <w:color w:val="231F20"/>
                <w:w w:val="90"/>
                <w:sz w:val="16"/>
              </w:rPr>
              <w:t>legislated</w:t>
            </w:r>
            <w:r>
              <w:rPr>
                <w:color w:val="231F20"/>
                <w:spacing w:val="-11"/>
                <w:w w:val="90"/>
                <w:sz w:val="16"/>
              </w:rPr>
              <w:t xml:space="preserve"> </w:t>
            </w:r>
            <w:r>
              <w:rPr>
                <w:color w:val="231F20"/>
                <w:w w:val="90"/>
                <w:sz w:val="16"/>
              </w:rPr>
              <w:t>to</w:t>
            </w:r>
            <w:r>
              <w:rPr>
                <w:color w:val="231F20"/>
                <w:spacing w:val="-11"/>
                <w:w w:val="90"/>
                <w:sz w:val="16"/>
              </w:rPr>
              <w:t xml:space="preserve"> </w:t>
            </w:r>
            <w:r>
              <w:rPr>
                <w:color w:val="231F20"/>
                <w:w w:val="90"/>
                <w:sz w:val="16"/>
              </w:rPr>
              <w:t>ensure</w:t>
            </w:r>
            <w:r>
              <w:rPr>
                <w:color w:val="231F20"/>
                <w:spacing w:val="-11"/>
                <w:w w:val="90"/>
                <w:sz w:val="16"/>
              </w:rPr>
              <w:t xml:space="preserve"> </w:t>
            </w:r>
            <w:r>
              <w:rPr>
                <w:color w:val="231F20"/>
                <w:w w:val="90"/>
                <w:sz w:val="16"/>
              </w:rPr>
              <w:t>that</w:t>
            </w:r>
            <w:r>
              <w:rPr>
                <w:color w:val="231F20"/>
                <w:spacing w:val="-11"/>
                <w:w w:val="90"/>
                <w:sz w:val="16"/>
              </w:rPr>
              <w:t xml:space="preserve"> </w:t>
            </w:r>
            <w:r>
              <w:rPr>
                <w:color w:val="231F20"/>
                <w:w w:val="90"/>
                <w:sz w:val="16"/>
              </w:rPr>
              <w:t>UK</w:t>
            </w:r>
            <w:r>
              <w:rPr>
                <w:color w:val="231F20"/>
                <w:spacing w:val="-11"/>
                <w:w w:val="90"/>
                <w:sz w:val="16"/>
              </w:rPr>
              <w:t xml:space="preserve"> </w:t>
            </w:r>
            <w:r>
              <w:rPr>
                <w:color w:val="231F20"/>
                <w:w w:val="90"/>
                <w:sz w:val="16"/>
              </w:rPr>
              <w:t>households</w:t>
            </w:r>
            <w:r>
              <w:rPr>
                <w:color w:val="231F20"/>
                <w:spacing w:val="-11"/>
                <w:w w:val="90"/>
                <w:sz w:val="16"/>
              </w:rPr>
              <w:t xml:space="preserve"> </w:t>
            </w:r>
            <w:r>
              <w:rPr>
                <w:color w:val="231F20"/>
                <w:w w:val="90"/>
                <w:sz w:val="16"/>
              </w:rPr>
              <w:t>and</w:t>
            </w:r>
            <w:r>
              <w:rPr>
                <w:color w:val="231F20"/>
                <w:spacing w:val="-11"/>
                <w:w w:val="90"/>
                <w:sz w:val="16"/>
              </w:rPr>
              <w:t xml:space="preserve"> </w:t>
            </w:r>
            <w:r>
              <w:rPr>
                <w:color w:val="231F20"/>
                <w:w w:val="90"/>
                <w:sz w:val="16"/>
              </w:rPr>
              <w:t>businesses</w:t>
            </w:r>
            <w:r>
              <w:rPr>
                <w:color w:val="231F20"/>
                <w:spacing w:val="-11"/>
                <w:w w:val="90"/>
                <w:sz w:val="16"/>
              </w:rPr>
              <w:t xml:space="preserve"> </w:t>
            </w:r>
            <w:r>
              <w:rPr>
                <w:color w:val="231F20"/>
                <w:w w:val="90"/>
                <w:sz w:val="16"/>
              </w:rPr>
              <w:t>can</w:t>
            </w:r>
            <w:r>
              <w:rPr>
                <w:color w:val="231F20"/>
                <w:spacing w:val="-11"/>
                <w:w w:val="90"/>
                <w:sz w:val="16"/>
              </w:rPr>
              <w:t xml:space="preserve"> </w:t>
            </w:r>
            <w:r>
              <w:rPr>
                <w:color w:val="231F20"/>
                <w:w w:val="90"/>
                <w:sz w:val="16"/>
              </w:rPr>
              <w:t>continue</w:t>
            </w:r>
            <w:r>
              <w:rPr>
                <w:color w:val="231F20"/>
                <w:spacing w:val="-11"/>
                <w:w w:val="90"/>
                <w:sz w:val="16"/>
              </w:rPr>
              <w:t xml:space="preserve"> </w:t>
            </w:r>
            <w:r>
              <w:rPr>
                <w:color w:val="231F20"/>
                <w:w w:val="90"/>
                <w:sz w:val="16"/>
              </w:rPr>
              <w:t>to</w:t>
            </w:r>
            <w:r>
              <w:rPr>
                <w:color w:val="231F20"/>
                <w:spacing w:val="-11"/>
                <w:w w:val="90"/>
                <w:sz w:val="16"/>
              </w:rPr>
              <w:t xml:space="preserve"> </w:t>
            </w:r>
            <w:r>
              <w:rPr>
                <w:color w:val="231F20"/>
                <w:w w:val="90"/>
                <w:sz w:val="16"/>
              </w:rPr>
              <w:t>be served</w:t>
            </w:r>
            <w:r>
              <w:rPr>
                <w:color w:val="231F20"/>
                <w:spacing w:val="-18"/>
                <w:w w:val="90"/>
                <w:sz w:val="16"/>
              </w:rPr>
              <w:t xml:space="preserve"> </w:t>
            </w:r>
            <w:r>
              <w:rPr>
                <w:color w:val="231F20"/>
                <w:w w:val="90"/>
                <w:sz w:val="16"/>
              </w:rPr>
              <w:t>by</w:t>
            </w:r>
            <w:r>
              <w:rPr>
                <w:color w:val="231F20"/>
                <w:spacing w:val="-16"/>
                <w:w w:val="90"/>
                <w:sz w:val="16"/>
              </w:rPr>
              <w:t xml:space="preserve"> </w:t>
            </w:r>
            <w:r>
              <w:rPr>
                <w:color w:val="231F20"/>
                <w:w w:val="90"/>
                <w:sz w:val="16"/>
              </w:rPr>
              <w:t>EU-based</w:t>
            </w:r>
            <w:r>
              <w:rPr>
                <w:color w:val="231F20"/>
                <w:spacing w:val="-16"/>
                <w:w w:val="90"/>
                <w:sz w:val="16"/>
              </w:rPr>
              <w:t xml:space="preserve"> </w:t>
            </w:r>
            <w:r>
              <w:rPr>
                <w:color w:val="231F20"/>
                <w:w w:val="90"/>
                <w:sz w:val="16"/>
              </w:rPr>
              <w:t>banks</w:t>
            </w:r>
            <w:r>
              <w:rPr>
                <w:color w:val="231F20"/>
                <w:spacing w:val="-16"/>
                <w:w w:val="90"/>
                <w:sz w:val="16"/>
              </w:rPr>
              <w:t xml:space="preserve"> </w:t>
            </w:r>
            <w:r>
              <w:rPr>
                <w:color w:val="231F20"/>
                <w:w w:val="90"/>
                <w:sz w:val="16"/>
              </w:rPr>
              <w:t>after</w:t>
            </w:r>
            <w:r>
              <w:rPr>
                <w:color w:val="231F20"/>
                <w:spacing w:val="-16"/>
                <w:w w:val="90"/>
                <w:sz w:val="16"/>
              </w:rPr>
              <w:t xml:space="preserve"> </w:t>
            </w:r>
            <w:r>
              <w:rPr>
                <w:color w:val="231F20"/>
                <w:w w:val="90"/>
                <w:sz w:val="16"/>
              </w:rPr>
              <w:t>Brexit.</w:t>
            </w:r>
            <w:r>
              <w:rPr>
                <w:color w:val="231F20"/>
                <w:spacing w:val="-16"/>
                <w:w w:val="90"/>
                <w:sz w:val="16"/>
              </w:rPr>
              <w:t xml:space="preserve"> </w:t>
            </w:r>
            <w:r>
              <w:rPr>
                <w:color w:val="231F20"/>
                <w:w w:val="90"/>
                <w:sz w:val="16"/>
              </w:rPr>
              <w:t>EU</w:t>
            </w:r>
            <w:r>
              <w:rPr>
                <w:color w:val="231F20"/>
                <w:spacing w:val="-16"/>
                <w:w w:val="90"/>
                <w:sz w:val="16"/>
              </w:rPr>
              <w:t xml:space="preserve"> </w:t>
            </w:r>
            <w:r>
              <w:rPr>
                <w:color w:val="231F20"/>
                <w:w w:val="90"/>
                <w:sz w:val="16"/>
              </w:rPr>
              <w:t>authorities</w:t>
            </w:r>
            <w:r>
              <w:rPr>
                <w:color w:val="231F20"/>
                <w:spacing w:val="-16"/>
                <w:w w:val="90"/>
                <w:sz w:val="16"/>
              </w:rPr>
              <w:t xml:space="preserve"> </w:t>
            </w:r>
            <w:r>
              <w:rPr>
                <w:color w:val="231F20"/>
                <w:w w:val="90"/>
                <w:sz w:val="16"/>
              </w:rPr>
              <w:t>have</w:t>
            </w:r>
            <w:r>
              <w:rPr>
                <w:color w:val="231F20"/>
                <w:spacing w:val="-16"/>
                <w:w w:val="90"/>
                <w:sz w:val="16"/>
              </w:rPr>
              <w:t xml:space="preserve"> </w:t>
            </w:r>
            <w:r>
              <w:rPr>
                <w:color w:val="231F20"/>
                <w:w w:val="90"/>
                <w:sz w:val="16"/>
              </w:rPr>
              <w:t>not</w:t>
            </w:r>
            <w:r>
              <w:rPr>
                <w:color w:val="231F20"/>
                <w:spacing w:val="-16"/>
                <w:w w:val="90"/>
                <w:sz w:val="16"/>
              </w:rPr>
              <w:t xml:space="preserve"> </w:t>
            </w:r>
            <w:r>
              <w:rPr>
                <w:color w:val="231F20"/>
                <w:w w:val="90"/>
                <w:sz w:val="16"/>
              </w:rPr>
              <w:t>taken</w:t>
            </w:r>
            <w:r>
              <w:rPr>
                <w:color w:val="231F20"/>
                <w:spacing w:val="-16"/>
                <w:w w:val="90"/>
                <w:sz w:val="16"/>
              </w:rPr>
              <w:t xml:space="preserve"> </w:t>
            </w:r>
            <w:r>
              <w:rPr>
                <w:color w:val="231F20"/>
                <w:w w:val="90"/>
                <w:sz w:val="16"/>
              </w:rPr>
              <w:t>similar</w:t>
            </w:r>
            <w:r>
              <w:rPr>
                <w:color w:val="231F20"/>
                <w:spacing w:val="-16"/>
                <w:w w:val="90"/>
                <w:sz w:val="16"/>
              </w:rPr>
              <w:t xml:space="preserve"> </w:t>
            </w:r>
            <w:r>
              <w:rPr>
                <w:color w:val="231F20"/>
                <w:w w:val="90"/>
                <w:sz w:val="16"/>
              </w:rPr>
              <w:t>action.</w:t>
            </w:r>
            <w:r>
              <w:rPr>
                <w:color w:val="231F20"/>
                <w:spacing w:val="-16"/>
                <w:w w:val="90"/>
                <w:sz w:val="16"/>
              </w:rPr>
              <w:t xml:space="preserve"> </w:t>
            </w:r>
            <w:r>
              <w:rPr>
                <w:color w:val="231F20"/>
                <w:w w:val="90"/>
                <w:sz w:val="16"/>
              </w:rPr>
              <w:t>As</w:t>
            </w:r>
            <w:r>
              <w:rPr>
                <w:color w:val="231F20"/>
                <w:spacing w:val="-16"/>
                <w:w w:val="90"/>
                <w:sz w:val="16"/>
              </w:rPr>
              <w:t xml:space="preserve"> </w:t>
            </w:r>
            <w:r>
              <w:rPr>
                <w:color w:val="231F20"/>
                <w:w w:val="90"/>
                <w:sz w:val="16"/>
              </w:rPr>
              <w:t>a</w:t>
            </w:r>
            <w:r>
              <w:rPr>
                <w:color w:val="231F20"/>
                <w:spacing w:val="-16"/>
                <w:w w:val="90"/>
                <w:sz w:val="16"/>
              </w:rPr>
              <w:t xml:space="preserve"> </w:t>
            </w:r>
            <w:r>
              <w:rPr>
                <w:color w:val="231F20"/>
                <w:w w:val="90"/>
                <w:sz w:val="16"/>
              </w:rPr>
              <w:t>result</w:t>
            </w:r>
            <w:r>
              <w:rPr>
                <w:color w:val="231F20"/>
                <w:spacing w:val="-16"/>
                <w:w w:val="90"/>
                <w:sz w:val="16"/>
              </w:rPr>
              <w:t xml:space="preserve"> </w:t>
            </w:r>
            <w:r>
              <w:rPr>
                <w:color w:val="231F20"/>
                <w:w w:val="90"/>
                <w:sz w:val="16"/>
              </w:rPr>
              <w:t>major UK-based</w:t>
            </w:r>
            <w:r>
              <w:rPr>
                <w:color w:val="231F20"/>
                <w:spacing w:val="-10"/>
                <w:w w:val="90"/>
                <w:sz w:val="16"/>
              </w:rPr>
              <w:t xml:space="preserve"> </w:t>
            </w:r>
            <w:r>
              <w:rPr>
                <w:color w:val="231F20"/>
                <w:w w:val="90"/>
                <w:sz w:val="16"/>
              </w:rPr>
              <w:t>banks</w:t>
            </w:r>
            <w:r>
              <w:rPr>
                <w:color w:val="231F20"/>
                <w:spacing w:val="-10"/>
                <w:w w:val="90"/>
                <w:sz w:val="16"/>
              </w:rPr>
              <w:t xml:space="preserve"> </w:t>
            </w:r>
            <w:r>
              <w:rPr>
                <w:color w:val="231F20"/>
                <w:w w:val="90"/>
                <w:sz w:val="16"/>
              </w:rPr>
              <w:t>are</w:t>
            </w:r>
            <w:r>
              <w:rPr>
                <w:color w:val="231F20"/>
                <w:spacing w:val="-10"/>
                <w:w w:val="90"/>
                <w:sz w:val="16"/>
              </w:rPr>
              <w:t xml:space="preserve"> </w:t>
            </w:r>
            <w:r>
              <w:rPr>
                <w:color w:val="231F20"/>
                <w:w w:val="90"/>
                <w:sz w:val="16"/>
              </w:rPr>
              <w:t>transferring</w:t>
            </w:r>
            <w:r>
              <w:rPr>
                <w:color w:val="231F20"/>
                <w:spacing w:val="-10"/>
                <w:w w:val="90"/>
                <w:sz w:val="16"/>
              </w:rPr>
              <w:t xml:space="preserve"> </w:t>
            </w:r>
            <w:r>
              <w:rPr>
                <w:color w:val="231F20"/>
                <w:w w:val="90"/>
                <w:sz w:val="16"/>
              </w:rPr>
              <w:t>their</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clients</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subsidiaries</w:t>
            </w:r>
            <w:r>
              <w:rPr>
                <w:color w:val="231F20"/>
                <w:spacing w:val="-10"/>
                <w:w w:val="90"/>
                <w:sz w:val="16"/>
              </w:rPr>
              <w:t xml:space="preserve"> </w:t>
            </w:r>
            <w:r>
              <w:rPr>
                <w:color w:val="231F20"/>
                <w:w w:val="90"/>
                <w:sz w:val="16"/>
              </w:rPr>
              <w:t>in</w:t>
            </w:r>
            <w:r>
              <w:rPr>
                <w:color w:val="231F20"/>
                <w:spacing w:val="-10"/>
                <w:w w:val="90"/>
                <w:sz w:val="16"/>
              </w:rPr>
              <w:t xml:space="preserve"> </w:t>
            </w:r>
            <w:r>
              <w:rPr>
                <w:color w:val="231F20"/>
                <w:w w:val="90"/>
                <w:sz w:val="16"/>
              </w:rPr>
              <w:t>the</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so</w:t>
            </w:r>
            <w:r>
              <w:rPr>
                <w:color w:val="231F20"/>
                <w:spacing w:val="-10"/>
                <w:w w:val="90"/>
                <w:sz w:val="16"/>
              </w:rPr>
              <w:t xml:space="preserve"> </w:t>
            </w:r>
            <w:r>
              <w:rPr>
                <w:color w:val="231F20"/>
                <w:w w:val="90"/>
                <w:sz w:val="16"/>
              </w:rPr>
              <w:t>that</w:t>
            </w:r>
            <w:r>
              <w:rPr>
                <w:color w:val="231F20"/>
                <w:spacing w:val="-10"/>
                <w:w w:val="90"/>
                <w:sz w:val="16"/>
              </w:rPr>
              <w:t xml:space="preserve"> </w:t>
            </w:r>
            <w:r>
              <w:rPr>
                <w:color w:val="231F20"/>
                <w:w w:val="90"/>
                <w:sz w:val="16"/>
              </w:rPr>
              <w:t>they</w:t>
            </w:r>
            <w:r>
              <w:rPr>
                <w:color w:val="231F20"/>
                <w:spacing w:val="-10"/>
                <w:w w:val="90"/>
                <w:sz w:val="16"/>
              </w:rPr>
              <w:t xml:space="preserve"> </w:t>
            </w:r>
            <w:r>
              <w:rPr>
                <w:color w:val="231F20"/>
                <w:w w:val="90"/>
                <w:sz w:val="16"/>
              </w:rPr>
              <w:t>can</w:t>
            </w:r>
            <w:r>
              <w:rPr>
                <w:color w:val="231F20"/>
                <w:spacing w:val="-10"/>
                <w:w w:val="90"/>
                <w:sz w:val="16"/>
              </w:rPr>
              <w:t xml:space="preserve"> </w:t>
            </w:r>
            <w:r>
              <w:rPr>
                <w:color w:val="231F20"/>
                <w:w w:val="90"/>
                <w:sz w:val="16"/>
              </w:rPr>
              <w:t xml:space="preserve">keep </w:t>
            </w:r>
            <w:r>
              <w:rPr>
                <w:color w:val="231F20"/>
                <w:spacing w:val="-2"/>
                <w:w w:val="90"/>
                <w:sz w:val="16"/>
              </w:rPr>
              <w:t>providing</w:t>
            </w:r>
            <w:r>
              <w:rPr>
                <w:color w:val="231F20"/>
                <w:spacing w:val="-6"/>
                <w:w w:val="90"/>
                <w:sz w:val="16"/>
              </w:rPr>
              <w:t xml:space="preserve"> </w:t>
            </w:r>
            <w:r>
              <w:rPr>
                <w:color w:val="231F20"/>
                <w:spacing w:val="-2"/>
                <w:w w:val="90"/>
                <w:sz w:val="16"/>
              </w:rPr>
              <w:t>services</w:t>
            </w:r>
            <w:r>
              <w:rPr>
                <w:color w:val="231F20"/>
                <w:spacing w:val="-6"/>
                <w:w w:val="90"/>
                <w:sz w:val="16"/>
              </w:rPr>
              <w:t xml:space="preserve"> </w:t>
            </w:r>
            <w:r>
              <w:rPr>
                <w:color w:val="231F20"/>
                <w:spacing w:val="-2"/>
                <w:w w:val="90"/>
                <w:sz w:val="16"/>
              </w:rPr>
              <w:t>to</w:t>
            </w:r>
            <w:r>
              <w:rPr>
                <w:color w:val="231F20"/>
                <w:spacing w:val="-6"/>
                <w:w w:val="90"/>
                <w:sz w:val="16"/>
              </w:rPr>
              <w:t xml:space="preserve"> </w:t>
            </w:r>
            <w:r>
              <w:rPr>
                <w:color w:val="231F20"/>
                <w:spacing w:val="-2"/>
                <w:w w:val="90"/>
                <w:sz w:val="16"/>
              </w:rPr>
              <w:t>them.</w:t>
            </w:r>
            <w:r>
              <w:rPr>
                <w:color w:val="231F20"/>
                <w:spacing w:val="-6"/>
                <w:w w:val="90"/>
                <w:sz w:val="16"/>
              </w:rPr>
              <w:t xml:space="preserve"> </w:t>
            </w:r>
            <w:r>
              <w:rPr>
                <w:color w:val="231F20"/>
                <w:spacing w:val="-2"/>
                <w:w w:val="90"/>
                <w:sz w:val="16"/>
              </w:rPr>
              <w:t>All</w:t>
            </w:r>
            <w:r>
              <w:rPr>
                <w:color w:val="231F20"/>
                <w:spacing w:val="-6"/>
                <w:w w:val="90"/>
                <w:sz w:val="16"/>
              </w:rPr>
              <w:t xml:space="preserve"> </w:t>
            </w:r>
            <w:r>
              <w:rPr>
                <w:color w:val="231F20"/>
                <w:spacing w:val="-2"/>
                <w:w w:val="90"/>
                <w:sz w:val="16"/>
              </w:rPr>
              <w:t>material</w:t>
            </w:r>
            <w:r>
              <w:rPr>
                <w:color w:val="231F20"/>
                <w:spacing w:val="-6"/>
                <w:w w:val="90"/>
                <w:sz w:val="16"/>
              </w:rPr>
              <w:t xml:space="preserve"> </w:t>
            </w:r>
            <w:r>
              <w:rPr>
                <w:color w:val="231F20"/>
                <w:spacing w:val="-2"/>
                <w:w w:val="90"/>
                <w:sz w:val="16"/>
              </w:rPr>
              <w:t>subsidiaries</w:t>
            </w:r>
            <w:r>
              <w:rPr>
                <w:color w:val="231F20"/>
                <w:spacing w:val="-6"/>
                <w:w w:val="90"/>
                <w:sz w:val="16"/>
              </w:rPr>
              <w:t xml:space="preserve"> </w:t>
            </w:r>
            <w:r>
              <w:rPr>
                <w:color w:val="231F20"/>
                <w:spacing w:val="-2"/>
                <w:w w:val="90"/>
                <w:sz w:val="16"/>
              </w:rPr>
              <w:t>are</w:t>
            </w:r>
            <w:r>
              <w:rPr>
                <w:color w:val="231F20"/>
                <w:spacing w:val="-6"/>
                <w:w w:val="90"/>
                <w:sz w:val="16"/>
              </w:rPr>
              <w:t xml:space="preserve"> </w:t>
            </w:r>
            <w:r>
              <w:rPr>
                <w:color w:val="231F20"/>
                <w:spacing w:val="-2"/>
                <w:w w:val="90"/>
                <w:sz w:val="16"/>
              </w:rPr>
              <w:t>now</w:t>
            </w:r>
            <w:r>
              <w:rPr>
                <w:color w:val="231F20"/>
                <w:spacing w:val="-6"/>
                <w:w w:val="90"/>
                <w:sz w:val="16"/>
              </w:rPr>
              <w:t xml:space="preserve"> </w:t>
            </w:r>
            <w:proofErr w:type="spellStart"/>
            <w:r>
              <w:rPr>
                <w:color w:val="231F20"/>
                <w:spacing w:val="-2"/>
                <w:w w:val="90"/>
                <w:sz w:val="16"/>
              </w:rPr>
              <w:t>authorised</w:t>
            </w:r>
            <w:proofErr w:type="spellEnd"/>
            <w:r>
              <w:rPr>
                <w:color w:val="231F20"/>
                <w:spacing w:val="-2"/>
                <w:w w:val="90"/>
                <w:sz w:val="16"/>
              </w:rPr>
              <w:t>,</w:t>
            </w:r>
            <w:r>
              <w:rPr>
                <w:color w:val="231F20"/>
                <w:spacing w:val="-6"/>
                <w:w w:val="90"/>
                <w:sz w:val="16"/>
              </w:rPr>
              <w:t xml:space="preserve"> </w:t>
            </w:r>
            <w:r>
              <w:rPr>
                <w:color w:val="118ACB"/>
                <w:spacing w:val="-2"/>
                <w:w w:val="90"/>
                <w:sz w:val="16"/>
              </w:rPr>
              <w:t>fully</w:t>
            </w:r>
            <w:r>
              <w:rPr>
                <w:color w:val="118ACB"/>
                <w:spacing w:val="-6"/>
                <w:w w:val="90"/>
                <w:sz w:val="16"/>
              </w:rPr>
              <w:t xml:space="preserve"> </w:t>
            </w:r>
            <w:r>
              <w:rPr>
                <w:color w:val="118ACB"/>
                <w:spacing w:val="-2"/>
                <w:w w:val="90"/>
                <w:sz w:val="16"/>
              </w:rPr>
              <w:t>operational</w:t>
            </w:r>
            <w:r>
              <w:rPr>
                <w:color w:val="118ACB"/>
                <w:spacing w:val="-6"/>
                <w:w w:val="90"/>
                <w:sz w:val="16"/>
              </w:rPr>
              <w:t xml:space="preserve"> </w:t>
            </w:r>
            <w:r>
              <w:rPr>
                <w:color w:val="118ACB"/>
                <w:spacing w:val="-2"/>
                <w:w w:val="90"/>
                <w:sz w:val="16"/>
              </w:rPr>
              <w:t>and</w:t>
            </w:r>
            <w:r>
              <w:rPr>
                <w:color w:val="118ACB"/>
                <w:spacing w:val="-6"/>
                <w:w w:val="90"/>
                <w:sz w:val="16"/>
              </w:rPr>
              <w:t xml:space="preserve"> </w:t>
            </w:r>
            <w:r>
              <w:rPr>
                <w:color w:val="118ACB"/>
                <w:spacing w:val="-2"/>
                <w:w w:val="90"/>
                <w:sz w:val="16"/>
              </w:rPr>
              <w:t>trading.</w:t>
            </w:r>
          </w:p>
          <w:p w14:paraId="6398F97C" w14:textId="77777777" w:rsidR="00492FE9" w:rsidRDefault="005317B0">
            <w:pPr>
              <w:pStyle w:val="TableParagraph"/>
              <w:spacing w:before="82" w:line="249" w:lineRule="auto"/>
              <w:ind w:left="1090" w:right="188"/>
              <w:rPr>
                <w:sz w:val="16"/>
              </w:rPr>
            </w:pPr>
            <w:r>
              <w:rPr>
                <w:color w:val="118ACB"/>
                <w:spacing w:val="-6"/>
                <w:sz w:val="16"/>
              </w:rPr>
              <w:t>Firms</w:t>
            </w:r>
            <w:r>
              <w:rPr>
                <w:color w:val="118ACB"/>
                <w:spacing w:val="-20"/>
                <w:sz w:val="16"/>
              </w:rPr>
              <w:t xml:space="preserve"> </w:t>
            </w:r>
            <w:r>
              <w:rPr>
                <w:color w:val="118ACB"/>
                <w:spacing w:val="-6"/>
                <w:sz w:val="16"/>
              </w:rPr>
              <w:t>are</w:t>
            </w:r>
            <w:r>
              <w:rPr>
                <w:color w:val="118ACB"/>
                <w:spacing w:val="-20"/>
                <w:sz w:val="16"/>
              </w:rPr>
              <w:t xml:space="preserve"> </w:t>
            </w:r>
            <w:r>
              <w:rPr>
                <w:color w:val="118ACB"/>
                <w:spacing w:val="-6"/>
                <w:sz w:val="16"/>
              </w:rPr>
              <w:t>making</w:t>
            </w:r>
            <w:r>
              <w:rPr>
                <w:color w:val="118ACB"/>
                <w:spacing w:val="-20"/>
                <w:sz w:val="16"/>
              </w:rPr>
              <w:t xml:space="preserve"> </w:t>
            </w:r>
            <w:r>
              <w:rPr>
                <w:color w:val="118ACB"/>
                <w:spacing w:val="-6"/>
                <w:sz w:val="16"/>
              </w:rPr>
              <w:t>use</w:t>
            </w:r>
            <w:r>
              <w:rPr>
                <w:color w:val="118ACB"/>
                <w:spacing w:val="-20"/>
                <w:sz w:val="16"/>
              </w:rPr>
              <w:t xml:space="preserve"> </w:t>
            </w:r>
            <w:r>
              <w:rPr>
                <w:color w:val="118ACB"/>
                <w:spacing w:val="-6"/>
                <w:sz w:val="16"/>
              </w:rPr>
              <w:t>of</w:t>
            </w:r>
            <w:r>
              <w:rPr>
                <w:color w:val="118ACB"/>
                <w:spacing w:val="-20"/>
                <w:sz w:val="16"/>
              </w:rPr>
              <w:t xml:space="preserve"> </w:t>
            </w:r>
            <w:r>
              <w:rPr>
                <w:color w:val="118ACB"/>
                <w:spacing w:val="-6"/>
                <w:sz w:val="16"/>
              </w:rPr>
              <w:t>the</w:t>
            </w:r>
            <w:r>
              <w:rPr>
                <w:color w:val="118ACB"/>
                <w:spacing w:val="-20"/>
                <w:sz w:val="16"/>
              </w:rPr>
              <w:t xml:space="preserve"> </w:t>
            </w:r>
            <w:r>
              <w:rPr>
                <w:color w:val="118ACB"/>
                <w:spacing w:val="-6"/>
                <w:sz w:val="16"/>
              </w:rPr>
              <w:t>extension</w:t>
            </w:r>
            <w:r>
              <w:rPr>
                <w:color w:val="118ACB"/>
                <w:spacing w:val="-20"/>
                <w:sz w:val="16"/>
              </w:rPr>
              <w:t xml:space="preserve"> </w:t>
            </w:r>
            <w:r>
              <w:rPr>
                <w:color w:val="118ACB"/>
                <w:spacing w:val="-6"/>
                <w:sz w:val="16"/>
              </w:rPr>
              <w:t>of</w:t>
            </w:r>
            <w:r>
              <w:rPr>
                <w:color w:val="118ACB"/>
                <w:spacing w:val="-20"/>
                <w:sz w:val="16"/>
              </w:rPr>
              <w:t xml:space="preserve"> </w:t>
            </w:r>
            <w:r>
              <w:rPr>
                <w:color w:val="118ACB"/>
                <w:spacing w:val="-6"/>
                <w:sz w:val="16"/>
              </w:rPr>
              <w:t>the</w:t>
            </w:r>
            <w:r>
              <w:rPr>
                <w:color w:val="118ACB"/>
                <w:spacing w:val="-20"/>
                <w:sz w:val="16"/>
              </w:rPr>
              <w:t xml:space="preserve"> </w:t>
            </w:r>
            <w:r>
              <w:rPr>
                <w:color w:val="118ACB"/>
                <w:spacing w:val="-6"/>
                <w:sz w:val="16"/>
              </w:rPr>
              <w:t>UK’s</w:t>
            </w:r>
            <w:r>
              <w:rPr>
                <w:color w:val="118ACB"/>
                <w:spacing w:val="-20"/>
                <w:sz w:val="16"/>
              </w:rPr>
              <w:t xml:space="preserve"> </w:t>
            </w:r>
            <w:r>
              <w:rPr>
                <w:color w:val="118ACB"/>
                <w:spacing w:val="-6"/>
                <w:sz w:val="16"/>
              </w:rPr>
              <w:t>membership</w:t>
            </w:r>
            <w:r>
              <w:rPr>
                <w:color w:val="118ACB"/>
                <w:spacing w:val="-20"/>
                <w:sz w:val="16"/>
              </w:rPr>
              <w:t xml:space="preserve"> </w:t>
            </w:r>
            <w:r>
              <w:rPr>
                <w:color w:val="118ACB"/>
                <w:spacing w:val="-6"/>
                <w:sz w:val="16"/>
              </w:rPr>
              <w:t>of</w:t>
            </w:r>
            <w:r>
              <w:rPr>
                <w:color w:val="118ACB"/>
                <w:spacing w:val="-20"/>
                <w:sz w:val="16"/>
              </w:rPr>
              <w:t xml:space="preserve"> </w:t>
            </w:r>
            <w:r>
              <w:rPr>
                <w:color w:val="118ACB"/>
                <w:spacing w:val="-6"/>
                <w:sz w:val="16"/>
              </w:rPr>
              <w:t>the</w:t>
            </w:r>
            <w:r>
              <w:rPr>
                <w:color w:val="118ACB"/>
                <w:spacing w:val="-20"/>
                <w:sz w:val="16"/>
              </w:rPr>
              <w:t xml:space="preserve"> </w:t>
            </w:r>
            <w:r>
              <w:rPr>
                <w:color w:val="118ACB"/>
                <w:spacing w:val="-6"/>
                <w:sz w:val="16"/>
              </w:rPr>
              <w:t>EU</w:t>
            </w:r>
            <w:r>
              <w:rPr>
                <w:color w:val="118ACB"/>
                <w:spacing w:val="-20"/>
                <w:sz w:val="16"/>
              </w:rPr>
              <w:t xml:space="preserve"> </w:t>
            </w:r>
            <w:r>
              <w:rPr>
                <w:color w:val="118ACB"/>
                <w:spacing w:val="-6"/>
                <w:sz w:val="16"/>
              </w:rPr>
              <w:t>to</w:t>
            </w:r>
            <w:r>
              <w:rPr>
                <w:color w:val="118ACB"/>
                <w:spacing w:val="-20"/>
                <w:sz w:val="16"/>
              </w:rPr>
              <w:t xml:space="preserve"> </w:t>
            </w:r>
            <w:r>
              <w:rPr>
                <w:color w:val="118ACB"/>
                <w:spacing w:val="-6"/>
                <w:sz w:val="16"/>
              </w:rPr>
              <w:t>continue</w:t>
            </w:r>
            <w:r>
              <w:rPr>
                <w:color w:val="118ACB"/>
                <w:spacing w:val="-20"/>
                <w:sz w:val="16"/>
              </w:rPr>
              <w:t xml:space="preserve"> </w:t>
            </w:r>
            <w:r>
              <w:rPr>
                <w:color w:val="118ACB"/>
                <w:spacing w:val="-6"/>
                <w:sz w:val="16"/>
              </w:rPr>
              <w:t>building</w:t>
            </w:r>
            <w:r>
              <w:rPr>
                <w:color w:val="118ACB"/>
                <w:spacing w:val="-20"/>
                <w:sz w:val="16"/>
              </w:rPr>
              <w:t xml:space="preserve"> </w:t>
            </w:r>
            <w:r>
              <w:rPr>
                <w:color w:val="118ACB"/>
                <w:spacing w:val="-6"/>
                <w:sz w:val="16"/>
              </w:rPr>
              <w:t xml:space="preserve">the </w:t>
            </w:r>
            <w:r>
              <w:rPr>
                <w:color w:val="118ACB"/>
                <w:w w:val="90"/>
                <w:sz w:val="16"/>
              </w:rPr>
              <w:t>capacity</w:t>
            </w:r>
            <w:r>
              <w:rPr>
                <w:color w:val="118ACB"/>
                <w:spacing w:val="-16"/>
                <w:w w:val="90"/>
                <w:sz w:val="16"/>
              </w:rPr>
              <w:t xml:space="preserve"> </w:t>
            </w:r>
            <w:r>
              <w:rPr>
                <w:color w:val="118ACB"/>
                <w:w w:val="90"/>
                <w:sz w:val="16"/>
              </w:rPr>
              <w:t>of</w:t>
            </w:r>
            <w:r>
              <w:rPr>
                <w:color w:val="118ACB"/>
                <w:spacing w:val="-16"/>
                <w:w w:val="90"/>
                <w:sz w:val="16"/>
              </w:rPr>
              <w:t xml:space="preserve"> </w:t>
            </w:r>
            <w:r>
              <w:rPr>
                <w:color w:val="118ACB"/>
                <w:w w:val="90"/>
                <w:sz w:val="16"/>
              </w:rPr>
              <w:t>their</w:t>
            </w:r>
            <w:r>
              <w:rPr>
                <w:color w:val="118ACB"/>
                <w:spacing w:val="-16"/>
                <w:w w:val="90"/>
                <w:sz w:val="16"/>
              </w:rPr>
              <w:t xml:space="preserve"> </w:t>
            </w:r>
            <w:r>
              <w:rPr>
                <w:color w:val="118ACB"/>
                <w:w w:val="90"/>
                <w:sz w:val="16"/>
              </w:rPr>
              <w:t>EU</w:t>
            </w:r>
            <w:r>
              <w:rPr>
                <w:color w:val="118ACB"/>
                <w:spacing w:val="-16"/>
                <w:w w:val="90"/>
                <w:sz w:val="16"/>
              </w:rPr>
              <w:t xml:space="preserve"> </w:t>
            </w:r>
            <w:r>
              <w:rPr>
                <w:color w:val="118ACB"/>
                <w:w w:val="90"/>
                <w:sz w:val="16"/>
              </w:rPr>
              <w:t>entities.</w:t>
            </w:r>
            <w:r>
              <w:rPr>
                <w:color w:val="118ACB"/>
                <w:spacing w:val="-16"/>
                <w:w w:val="90"/>
                <w:sz w:val="16"/>
              </w:rPr>
              <w:t xml:space="preserve"> </w:t>
            </w:r>
            <w:r>
              <w:rPr>
                <w:color w:val="118ACB"/>
                <w:w w:val="90"/>
                <w:sz w:val="16"/>
              </w:rPr>
              <w:t>On</w:t>
            </w:r>
            <w:r>
              <w:rPr>
                <w:color w:val="118ACB"/>
                <w:spacing w:val="-16"/>
                <w:w w:val="90"/>
                <w:sz w:val="16"/>
              </w:rPr>
              <w:t xml:space="preserve"> </w:t>
            </w:r>
            <w:r>
              <w:rPr>
                <w:color w:val="118ACB"/>
                <w:w w:val="90"/>
                <w:sz w:val="16"/>
              </w:rPr>
              <w:t>average,</w:t>
            </w:r>
            <w:r>
              <w:rPr>
                <w:color w:val="118ACB"/>
                <w:spacing w:val="-16"/>
                <w:w w:val="90"/>
                <w:sz w:val="16"/>
              </w:rPr>
              <w:t xml:space="preserve"> </w:t>
            </w:r>
            <w:r>
              <w:rPr>
                <w:color w:val="118ACB"/>
                <w:w w:val="90"/>
                <w:sz w:val="16"/>
              </w:rPr>
              <w:t>approximately</w:t>
            </w:r>
            <w:r>
              <w:rPr>
                <w:color w:val="118ACB"/>
                <w:spacing w:val="-16"/>
                <w:w w:val="90"/>
                <w:sz w:val="16"/>
              </w:rPr>
              <w:t xml:space="preserve"> </w:t>
            </w:r>
            <w:r>
              <w:rPr>
                <w:color w:val="118ACB"/>
                <w:w w:val="90"/>
                <w:sz w:val="16"/>
              </w:rPr>
              <w:t>half</w:t>
            </w:r>
            <w:r>
              <w:rPr>
                <w:color w:val="118ACB"/>
                <w:spacing w:val="-16"/>
                <w:w w:val="90"/>
                <w:sz w:val="16"/>
              </w:rPr>
              <w:t xml:space="preserve"> </w:t>
            </w:r>
            <w:r>
              <w:rPr>
                <w:color w:val="118ACB"/>
                <w:w w:val="90"/>
                <w:sz w:val="16"/>
              </w:rPr>
              <w:t>of</w:t>
            </w:r>
            <w:r>
              <w:rPr>
                <w:color w:val="118ACB"/>
                <w:spacing w:val="-16"/>
                <w:w w:val="90"/>
                <w:sz w:val="16"/>
              </w:rPr>
              <w:t xml:space="preserve"> </w:t>
            </w:r>
            <w:r>
              <w:rPr>
                <w:color w:val="118ACB"/>
                <w:w w:val="90"/>
                <w:sz w:val="16"/>
              </w:rPr>
              <w:t>clients</w:t>
            </w:r>
            <w:r>
              <w:rPr>
                <w:color w:val="118ACB"/>
                <w:spacing w:val="-16"/>
                <w:w w:val="90"/>
                <w:sz w:val="16"/>
              </w:rPr>
              <w:t xml:space="preserve"> </w:t>
            </w:r>
            <w:r>
              <w:rPr>
                <w:color w:val="118ACB"/>
                <w:w w:val="90"/>
                <w:sz w:val="16"/>
              </w:rPr>
              <w:t>of</w:t>
            </w:r>
            <w:r>
              <w:rPr>
                <w:color w:val="118ACB"/>
                <w:spacing w:val="-16"/>
                <w:w w:val="90"/>
                <w:sz w:val="16"/>
              </w:rPr>
              <w:t xml:space="preserve"> </w:t>
            </w:r>
            <w:r>
              <w:rPr>
                <w:color w:val="118ACB"/>
                <w:w w:val="90"/>
                <w:sz w:val="16"/>
              </w:rPr>
              <w:t>major</w:t>
            </w:r>
            <w:r>
              <w:rPr>
                <w:color w:val="118ACB"/>
                <w:spacing w:val="-16"/>
                <w:w w:val="90"/>
                <w:sz w:val="16"/>
              </w:rPr>
              <w:t xml:space="preserve"> </w:t>
            </w:r>
            <w:r>
              <w:rPr>
                <w:color w:val="118ACB"/>
                <w:w w:val="90"/>
                <w:sz w:val="16"/>
              </w:rPr>
              <w:t>UK-based</w:t>
            </w:r>
            <w:r>
              <w:rPr>
                <w:color w:val="118ACB"/>
                <w:spacing w:val="-16"/>
                <w:w w:val="90"/>
                <w:sz w:val="16"/>
              </w:rPr>
              <w:t xml:space="preserve"> </w:t>
            </w:r>
            <w:r>
              <w:rPr>
                <w:color w:val="118ACB"/>
                <w:w w:val="90"/>
                <w:sz w:val="16"/>
              </w:rPr>
              <w:t>banks</w:t>
            </w:r>
            <w:r>
              <w:rPr>
                <w:color w:val="118ACB"/>
                <w:spacing w:val="-16"/>
                <w:w w:val="90"/>
                <w:sz w:val="16"/>
              </w:rPr>
              <w:t xml:space="preserve"> </w:t>
            </w:r>
            <w:r>
              <w:rPr>
                <w:color w:val="118ACB"/>
                <w:w w:val="90"/>
                <w:sz w:val="16"/>
              </w:rPr>
              <w:t>have completed</w:t>
            </w:r>
            <w:r>
              <w:rPr>
                <w:color w:val="118ACB"/>
                <w:spacing w:val="-10"/>
                <w:w w:val="90"/>
                <w:sz w:val="16"/>
              </w:rPr>
              <w:t xml:space="preserve"> </w:t>
            </w:r>
            <w:r>
              <w:rPr>
                <w:color w:val="118ACB"/>
                <w:w w:val="90"/>
                <w:sz w:val="16"/>
              </w:rPr>
              <w:t>the</w:t>
            </w:r>
            <w:r>
              <w:rPr>
                <w:color w:val="118ACB"/>
                <w:spacing w:val="-10"/>
                <w:w w:val="90"/>
                <w:sz w:val="16"/>
              </w:rPr>
              <w:t xml:space="preserve"> </w:t>
            </w:r>
            <w:r>
              <w:rPr>
                <w:color w:val="118ACB"/>
                <w:w w:val="90"/>
                <w:sz w:val="16"/>
              </w:rPr>
              <w:t>necessary</w:t>
            </w:r>
            <w:r>
              <w:rPr>
                <w:color w:val="118ACB"/>
                <w:spacing w:val="-10"/>
                <w:w w:val="90"/>
                <w:sz w:val="16"/>
              </w:rPr>
              <w:t xml:space="preserve"> </w:t>
            </w:r>
            <w:r>
              <w:rPr>
                <w:color w:val="118ACB"/>
                <w:w w:val="90"/>
                <w:sz w:val="16"/>
              </w:rPr>
              <w:t>documentation</w:t>
            </w:r>
            <w:r>
              <w:rPr>
                <w:color w:val="118ACB"/>
                <w:spacing w:val="-10"/>
                <w:w w:val="90"/>
                <w:sz w:val="16"/>
              </w:rPr>
              <w:t xml:space="preserve"> </w:t>
            </w:r>
            <w:r>
              <w:rPr>
                <w:color w:val="118ACB"/>
                <w:w w:val="90"/>
                <w:sz w:val="16"/>
              </w:rPr>
              <w:t>to</w:t>
            </w:r>
            <w:r>
              <w:rPr>
                <w:color w:val="118ACB"/>
                <w:spacing w:val="-10"/>
                <w:w w:val="90"/>
                <w:sz w:val="16"/>
              </w:rPr>
              <w:t xml:space="preserve"> </w:t>
            </w:r>
            <w:r>
              <w:rPr>
                <w:color w:val="118ACB"/>
                <w:w w:val="90"/>
                <w:sz w:val="16"/>
              </w:rPr>
              <w:t>enter</w:t>
            </w:r>
            <w:r>
              <w:rPr>
                <w:color w:val="118ACB"/>
                <w:spacing w:val="-10"/>
                <w:w w:val="90"/>
                <w:sz w:val="16"/>
              </w:rPr>
              <w:t xml:space="preserve"> </w:t>
            </w:r>
            <w:r>
              <w:rPr>
                <w:color w:val="118ACB"/>
                <w:w w:val="90"/>
                <w:sz w:val="16"/>
              </w:rPr>
              <w:t>into</w:t>
            </w:r>
            <w:r>
              <w:rPr>
                <w:color w:val="118ACB"/>
                <w:spacing w:val="-10"/>
                <w:w w:val="90"/>
                <w:sz w:val="16"/>
              </w:rPr>
              <w:t xml:space="preserve"> </w:t>
            </w:r>
            <w:r>
              <w:rPr>
                <w:color w:val="118ACB"/>
                <w:w w:val="90"/>
                <w:sz w:val="16"/>
              </w:rPr>
              <w:t>derivatives</w:t>
            </w:r>
            <w:r>
              <w:rPr>
                <w:color w:val="118ACB"/>
                <w:spacing w:val="-10"/>
                <w:w w:val="90"/>
                <w:sz w:val="16"/>
              </w:rPr>
              <w:t xml:space="preserve"> </w:t>
            </w:r>
            <w:r>
              <w:rPr>
                <w:color w:val="118ACB"/>
                <w:w w:val="90"/>
                <w:sz w:val="16"/>
              </w:rPr>
              <w:t>trades</w:t>
            </w:r>
            <w:r>
              <w:rPr>
                <w:color w:val="118ACB"/>
                <w:spacing w:val="-10"/>
                <w:w w:val="90"/>
                <w:sz w:val="16"/>
              </w:rPr>
              <w:t xml:space="preserve"> </w:t>
            </w:r>
            <w:r>
              <w:rPr>
                <w:color w:val="118ACB"/>
                <w:w w:val="90"/>
                <w:sz w:val="16"/>
              </w:rPr>
              <w:t>facing</w:t>
            </w:r>
            <w:r>
              <w:rPr>
                <w:color w:val="118ACB"/>
                <w:spacing w:val="-10"/>
                <w:w w:val="90"/>
                <w:sz w:val="16"/>
              </w:rPr>
              <w:t xml:space="preserve"> </w:t>
            </w:r>
            <w:r>
              <w:rPr>
                <w:color w:val="118ACB"/>
                <w:w w:val="90"/>
                <w:sz w:val="16"/>
              </w:rPr>
              <w:t>the</w:t>
            </w:r>
            <w:r>
              <w:rPr>
                <w:color w:val="118ACB"/>
                <w:spacing w:val="-10"/>
                <w:w w:val="90"/>
                <w:sz w:val="16"/>
              </w:rPr>
              <w:t xml:space="preserve"> </w:t>
            </w:r>
            <w:r>
              <w:rPr>
                <w:color w:val="118ACB"/>
                <w:w w:val="90"/>
                <w:sz w:val="16"/>
              </w:rPr>
              <w:t>EU</w:t>
            </w:r>
            <w:r>
              <w:rPr>
                <w:color w:val="118ACB"/>
                <w:spacing w:val="-10"/>
                <w:w w:val="90"/>
                <w:sz w:val="16"/>
              </w:rPr>
              <w:t xml:space="preserve"> </w:t>
            </w:r>
            <w:r>
              <w:rPr>
                <w:color w:val="118ACB"/>
                <w:w w:val="90"/>
                <w:sz w:val="16"/>
              </w:rPr>
              <w:t>entities.</w:t>
            </w:r>
            <w:r>
              <w:rPr>
                <w:color w:val="118ACB"/>
                <w:spacing w:val="-10"/>
                <w:w w:val="90"/>
                <w:sz w:val="16"/>
              </w:rPr>
              <w:t xml:space="preserve"> </w:t>
            </w:r>
            <w:r>
              <w:rPr>
                <w:color w:val="118ACB"/>
                <w:w w:val="90"/>
                <w:sz w:val="16"/>
              </w:rPr>
              <w:t xml:space="preserve">The </w:t>
            </w:r>
            <w:r>
              <w:rPr>
                <w:color w:val="118ACB"/>
                <w:spacing w:val="-4"/>
                <w:sz w:val="16"/>
              </w:rPr>
              <w:t>number</w:t>
            </w:r>
            <w:r>
              <w:rPr>
                <w:color w:val="118ACB"/>
                <w:spacing w:val="-21"/>
                <w:sz w:val="16"/>
              </w:rPr>
              <w:t xml:space="preserve"> </w:t>
            </w:r>
            <w:r>
              <w:rPr>
                <w:color w:val="118ACB"/>
                <w:spacing w:val="-4"/>
                <w:sz w:val="16"/>
              </w:rPr>
              <w:t>of</w:t>
            </w:r>
            <w:r>
              <w:rPr>
                <w:color w:val="118ACB"/>
                <w:spacing w:val="-21"/>
                <w:sz w:val="16"/>
              </w:rPr>
              <w:t xml:space="preserve"> </w:t>
            </w:r>
            <w:r>
              <w:rPr>
                <w:color w:val="118ACB"/>
                <w:spacing w:val="-4"/>
                <w:sz w:val="16"/>
              </w:rPr>
              <w:t>clients</w:t>
            </w:r>
            <w:r>
              <w:rPr>
                <w:color w:val="118ACB"/>
                <w:spacing w:val="-21"/>
                <w:sz w:val="16"/>
              </w:rPr>
              <w:t xml:space="preserve"> </w:t>
            </w:r>
            <w:r>
              <w:rPr>
                <w:color w:val="118ACB"/>
                <w:spacing w:val="-4"/>
                <w:sz w:val="16"/>
              </w:rPr>
              <w:t>actively</w:t>
            </w:r>
            <w:r>
              <w:rPr>
                <w:color w:val="118ACB"/>
                <w:spacing w:val="-21"/>
                <w:sz w:val="16"/>
              </w:rPr>
              <w:t xml:space="preserve"> </w:t>
            </w:r>
            <w:r>
              <w:rPr>
                <w:color w:val="118ACB"/>
                <w:spacing w:val="-4"/>
                <w:sz w:val="16"/>
              </w:rPr>
              <w:t>trading</w:t>
            </w:r>
            <w:r>
              <w:rPr>
                <w:color w:val="118ACB"/>
                <w:spacing w:val="-21"/>
                <w:sz w:val="16"/>
              </w:rPr>
              <w:t xml:space="preserve"> </w:t>
            </w:r>
            <w:r>
              <w:rPr>
                <w:color w:val="118ACB"/>
                <w:spacing w:val="-4"/>
                <w:sz w:val="16"/>
              </w:rPr>
              <w:t>in</w:t>
            </w:r>
            <w:r>
              <w:rPr>
                <w:color w:val="118ACB"/>
                <w:spacing w:val="-21"/>
                <w:sz w:val="16"/>
              </w:rPr>
              <w:t xml:space="preserve"> </w:t>
            </w:r>
            <w:r>
              <w:rPr>
                <w:color w:val="118ACB"/>
                <w:spacing w:val="-4"/>
                <w:sz w:val="16"/>
              </w:rPr>
              <w:t>the</w:t>
            </w:r>
            <w:r>
              <w:rPr>
                <w:color w:val="118ACB"/>
                <w:spacing w:val="-21"/>
                <w:sz w:val="16"/>
              </w:rPr>
              <w:t xml:space="preserve"> </w:t>
            </w:r>
            <w:r>
              <w:rPr>
                <w:color w:val="118ACB"/>
                <w:spacing w:val="-4"/>
                <w:sz w:val="16"/>
              </w:rPr>
              <w:t>new</w:t>
            </w:r>
            <w:r>
              <w:rPr>
                <w:color w:val="118ACB"/>
                <w:spacing w:val="-21"/>
                <w:sz w:val="16"/>
              </w:rPr>
              <w:t xml:space="preserve"> </w:t>
            </w:r>
            <w:r>
              <w:rPr>
                <w:color w:val="118ACB"/>
                <w:spacing w:val="-4"/>
                <w:sz w:val="16"/>
              </w:rPr>
              <w:t>entities</w:t>
            </w:r>
            <w:r>
              <w:rPr>
                <w:color w:val="118ACB"/>
                <w:spacing w:val="-21"/>
                <w:sz w:val="16"/>
              </w:rPr>
              <w:t xml:space="preserve"> </w:t>
            </w:r>
            <w:r>
              <w:rPr>
                <w:color w:val="118ACB"/>
                <w:spacing w:val="-4"/>
                <w:sz w:val="16"/>
              </w:rPr>
              <w:t>is</w:t>
            </w:r>
            <w:r>
              <w:rPr>
                <w:color w:val="118ACB"/>
                <w:spacing w:val="-21"/>
                <w:sz w:val="16"/>
              </w:rPr>
              <w:t xml:space="preserve"> </w:t>
            </w:r>
            <w:r>
              <w:rPr>
                <w:color w:val="118ACB"/>
                <w:spacing w:val="-4"/>
                <w:sz w:val="16"/>
              </w:rPr>
              <w:t>lower.</w:t>
            </w:r>
          </w:p>
          <w:p w14:paraId="7EA7FA36" w14:textId="77777777" w:rsidR="00492FE9" w:rsidRDefault="005317B0">
            <w:pPr>
              <w:pStyle w:val="TableParagraph"/>
              <w:spacing w:before="81" w:line="249" w:lineRule="auto"/>
              <w:ind w:left="1090"/>
              <w:rPr>
                <w:sz w:val="16"/>
              </w:rPr>
            </w:pPr>
            <w:r>
              <w:rPr>
                <w:color w:val="118ACB"/>
                <w:w w:val="90"/>
                <w:sz w:val="16"/>
              </w:rPr>
              <w:t>Some</w:t>
            </w:r>
            <w:r>
              <w:rPr>
                <w:color w:val="118ACB"/>
                <w:spacing w:val="-18"/>
                <w:w w:val="90"/>
                <w:sz w:val="16"/>
              </w:rPr>
              <w:t xml:space="preserve"> </w:t>
            </w:r>
            <w:r>
              <w:rPr>
                <w:color w:val="118ACB"/>
                <w:w w:val="90"/>
                <w:sz w:val="16"/>
              </w:rPr>
              <w:t>operational</w:t>
            </w:r>
            <w:r>
              <w:rPr>
                <w:color w:val="118ACB"/>
                <w:spacing w:val="-16"/>
                <w:w w:val="90"/>
                <w:sz w:val="16"/>
              </w:rPr>
              <w:t xml:space="preserve"> </w:t>
            </w:r>
            <w:r>
              <w:rPr>
                <w:color w:val="118ACB"/>
                <w:w w:val="90"/>
                <w:sz w:val="16"/>
              </w:rPr>
              <w:t>risks</w:t>
            </w:r>
            <w:r>
              <w:rPr>
                <w:color w:val="118ACB"/>
                <w:spacing w:val="-16"/>
                <w:w w:val="90"/>
                <w:sz w:val="16"/>
              </w:rPr>
              <w:t xml:space="preserve"> </w:t>
            </w:r>
            <w:r>
              <w:rPr>
                <w:color w:val="118ACB"/>
                <w:w w:val="90"/>
                <w:sz w:val="16"/>
              </w:rPr>
              <w:t>therefore</w:t>
            </w:r>
            <w:r>
              <w:rPr>
                <w:color w:val="118ACB"/>
                <w:spacing w:val="-16"/>
                <w:w w:val="90"/>
                <w:sz w:val="16"/>
              </w:rPr>
              <w:t xml:space="preserve"> </w:t>
            </w:r>
            <w:r>
              <w:rPr>
                <w:color w:val="118ACB"/>
                <w:w w:val="90"/>
                <w:sz w:val="16"/>
              </w:rPr>
              <w:t>remain,</w:t>
            </w:r>
            <w:r>
              <w:rPr>
                <w:color w:val="118ACB"/>
                <w:spacing w:val="-16"/>
                <w:w w:val="90"/>
                <w:sz w:val="16"/>
              </w:rPr>
              <w:t xml:space="preserve"> </w:t>
            </w:r>
            <w:r>
              <w:rPr>
                <w:color w:val="118ACB"/>
                <w:w w:val="90"/>
                <w:sz w:val="16"/>
              </w:rPr>
              <w:t>including</w:t>
            </w:r>
            <w:r>
              <w:rPr>
                <w:color w:val="118ACB"/>
                <w:spacing w:val="-16"/>
                <w:w w:val="90"/>
                <w:sz w:val="16"/>
              </w:rPr>
              <w:t xml:space="preserve"> </w:t>
            </w:r>
            <w:r>
              <w:rPr>
                <w:color w:val="118ACB"/>
                <w:w w:val="90"/>
                <w:sz w:val="16"/>
              </w:rPr>
              <w:t>if</w:t>
            </w:r>
            <w:r>
              <w:rPr>
                <w:color w:val="118ACB"/>
                <w:spacing w:val="-16"/>
                <w:w w:val="90"/>
                <w:sz w:val="16"/>
              </w:rPr>
              <w:t xml:space="preserve"> </w:t>
            </w:r>
            <w:r>
              <w:rPr>
                <w:color w:val="118ACB"/>
                <w:w w:val="90"/>
                <w:sz w:val="16"/>
              </w:rPr>
              <w:t>many</w:t>
            </w:r>
            <w:r>
              <w:rPr>
                <w:color w:val="118ACB"/>
                <w:spacing w:val="-16"/>
                <w:w w:val="90"/>
                <w:sz w:val="16"/>
              </w:rPr>
              <w:t xml:space="preserve"> </w:t>
            </w:r>
            <w:r>
              <w:rPr>
                <w:color w:val="118ACB"/>
                <w:w w:val="90"/>
                <w:sz w:val="16"/>
              </w:rPr>
              <w:t>clients</w:t>
            </w:r>
            <w:r>
              <w:rPr>
                <w:color w:val="118ACB"/>
                <w:spacing w:val="-16"/>
                <w:w w:val="90"/>
                <w:sz w:val="16"/>
              </w:rPr>
              <w:t xml:space="preserve"> </w:t>
            </w:r>
            <w:r>
              <w:rPr>
                <w:color w:val="118ACB"/>
                <w:w w:val="90"/>
                <w:sz w:val="16"/>
              </w:rPr>
              <w:t>seek</w:t>
            </w:r>
            <w:r>
              <w:rPr>
                <w:color w:val="118ACB"/>
                <w:spacing w:val="-16"/>
                <w:w w:val="90"/>
                <w:sz w:val="16"/>
              </w:rPr>
              <w:t xml:space="preserve"> </w:t>
            </w:r>
            <w:r>
              <w:rPr>
                <w:color w:val="118ACB"/>
                <w:w w:val="90"/>
                <w:sz w:val="16"/>
              </w:rPr>
              <w:t>to</w:t>
            </w:r>
            <w:r>
              <w:rPr>
                <w:color w:val="118ACB"/>
                <w:spacing w:val="-16"/>
                <w:w w:val="90"/>
                <w:sz w:val="16"/>
              </w:rPr>
              <w:t xml:space="preserve"> </w:t>
            </w:r>
            <w:r>
              <w:rPr>
                <w:color w:val="118ACB"/>
                <w:w w:val="90"/>
                <w:sz w:val="16"/>
              </w:rPr>
              <w:t>migrate</w:t>
            </w:r>
            <w:r>
              <w:rPr>
                <w:color w:val="118ACB"/>
                <w:spacing w:val="-16"/>
                <w:w w:val="90"/>
                <w:sz w:val="16"/>
              </w:rPr>
              <w:t xml:space="preserve"> </w:t>
            </w:r>
            <w:r>
              <w:rPr>
                <w:color w:val="118ACB"/>
                <w:w w:val="90"/>
                <w:sz w:val="16"/>
              </w:rPr>
              <w:t>to</w:t>
            </w:r>
            <w:r>
              <w:rPr>
                <w:color w:val="118ACB"/>
                <w:spacing w:val="-16"/>
                <w:w w:val="90"/>
                <w:sz w:val="16"/>
              </w:rPr>
              <w:t xml:space="preserve"> </w:t>
            </w:r>
            <w:r>
              <w:rPr>
                <w:color w:val="118ACB"/>
                <w:w w:val="90"/>
                <w:sz w:val="16"/>
              </w:rPr>
              <w:t>the</w:t>
            </w:r>
            <w:r>
              <w:rPr>
                <w:color w:val="118ACB"/>
                <w:spacing w:val="-16"/>
                <w:w w:val="90"/>
                <w:sz w:val="16"/>
              </w:rPr>
              <w:t xml:space="preserve"> </w:t>
            </w:r>
            <w:r>
              <w:rPr>
                <w:color w:val="118ACB"/>
                <w:w w:val="90"/>
                <w:sz w:val="16"/>
              </w:rPr>
              <w:t>EU</w:t>
            </w:r>
            <w:r>
              <w:rPr>
                <w:color w:val="118ACB"/>
                <w:spacing w:val="-16"/>
                <w:w w:val="90"/>
                <w:sz w:val="16"/>
              </w:rPr>
              <w:t xml:space="preserve"> </w:t>
            </w:r>
            <w:r>
              <w:rPr>
                <w:color w:val="118ACB"/>
                <w:w w:val="90"/>
                <w:sz w:val="16"/>
              </w:rPr>
              <w:t>entities</w:t>
            </w:r>
            <w:r>
              <w:rPr>
                <w:color w:val="118ACB"/>
                <w:spacing w:val="-16"/>
                <w:w w:val="90"/>
                <w:sz w:val="16"/>
              </w:rPr>
              <w:t xml:space="preserve"> </w:t>
            </w:r>
            <w:r>
              <w:rPr>
                <w:color w:val="118ACB"/>
                <w:w w:val="90"/>
                <w:sz w:val="16"/>
              </w:rPr>
              <w:t xml:space="preserve">at </w:t>
            </w:r>
            <w:r>
              <w:rPr>
                <w:color w:val="118ACB"/>
                <w:spacing w:val="-6"/>
                <w:sz w:val="16"/>
              </w:rPr>
              <w:t>the</w:t>
            </w:r>
            <w:r>
              <w:rPr>
                <w:color w:val="118ACB"/>
                <w:spacing w:val="-15"/>
                <w:sz w:val="16"/>
              </w:rPr>
              <w:t xml:space="preserve"> </w:t>
            </w:r>
            <w:r>
              <w:rPr>
                <w:color w:val="118ACB"/>
                <w:spacing w:val="-6"/>
                <w:sz w:val="16"/>
              </w:rPr>
              <w:t>last</w:t>
            </w:r>
            <w:r>
              <w:rPr>
                <w:color w:val="118ACB"/>
                <w:spacing w:val="-15"/>
                <w:sz w:val="16"/>
              </w:rPr>
              <w:t xml:space="preserve"> </w:t>
            </w:r>
            <w:r>
              <w:rPr>
                <w:color w:val="118ACB"/>
                <w:spacing w:val="-6"/>
                <w:sz w:val="16"/>
              </w:rPr>
              <w:t>minute.</w:t>
            </w:r>
            <w:r>
              <w:rPr>
                <w:color w:val="118ACB"/>
                <w:spacing w:val="-15"/>
                <w:sz w:val="16"/>
              </w:rPr>
              <w:t xml:space="preserve"> </w:t>
            </w:r>
            <w:r>
              <w:rPr>
                <w:color w:val="118ACB"/>
                <w:spacing w:val="-6"/>
                <w:sz w:val="16"/>
              </w:rPr>
              <w:t>These</w:t>
            </w:r>
            <w:r>
              <w:rPr>
                <w:color w:val="118ACB"/>
                <w:spacing w:val="-15"/>
                <w:sz w:val="16"/>
              </w:rPr>
              <w:t xml:space="preserve"> </w:t>
            </w:r>
            <w:r>
              <w:rPr>
                <w:color w:val="118ACB"/>
                <w:spacing w:val="-6"/>
                <w:sz w:val="16"/>
              </w:rPr>
              <w:t>could</w:t>
            </w:r>
            <w:r>
              <w:rPr>
                <w:color w:val="118ACB"/>
                <w:spacing w:val="-15"/>
                <w:sz w:val="16"/>
              </w:rPr>
              <w:t xml:space="preserve"> </w:t>
            </w:r>
            <w:r>
              <w:rPr>
                <w:color w:val="118ACB"/>
                <w:spacing w:val="-6"/>
                <w:sz w:val="16"/>
              </w:rPr>
              <w:t>amplify</w:t>
            </w:r>
            <w:r>
              <w:rPr>
                <w:color w:val="118ACB"/>
                <w:spacing w:val="-15"/>
                <w:sz w:val="16"/>
              </w:rPr>
              <w:t xml:space="preserve"> </w:t>
            </w:r>
            <w:r>
              <w:rPr>
                <w:color w:val="118ACB"/>
                <w:spacing w:val="-6"/>
                <w:sz w:val="16"/>
              </w:rPr>
              <w:t>any</w:t>
            </w:r>
            <w:r>
              <w:rPr>
                <w:color w:val="118ACB"/>
                <w:spacing w:val="-15"/>
                <w:sz w:val="16"/>
              </w:rPr>
              <w:t xml:space="preserve"> </w:t>
            </w:r>
            <w:r>
              <w:rPr>
                <w:color w:val="118ACB"/>
                <w:spacing w:val="-6"/>
                <w:sz w:val="16"/>
              </w:rPr>
              <w:t>other</w:t>
            </w:r>
            <w:r>
              <w:rPr>
                <w:color w:val="118ACB"/>
                <w:spacing w:val="-15"/>
                <w:sz w:val="16"/>
              </w:rPr>
              <w:t xml:space="preserve"> </w:t>
            </w:r>
            <w:r>
              <w:rPr>
                <w:color w:val="118ACB"/>
                <w:spacing w:val="-6"/>
                <w:sz w:val="16"/>
              </w:rPr>
              <w:t>disruption</w:t>
            </w:r>
            <w:r>
              <w:rPr>
                <w:color w:val="118ACB"/>
                <w:spacing w:val="-15"/>
                <w:sz w:val="16"/>
              </w:rPr>
              <w:t xml:space="preserve"> </w:t>
            </w:r>
            <w:r>
              <w:rPr>
                <w:color w:val="118ACB"/>
                <w:spacing w:val="-6"/>
                <w:sz w:val="16"/>
              </w:rPr>
              <w:t>in</w:t>
            </w:r>
            <w:r>
              <w:rPr>
                <w:color w:val="118ACB"/>
                <w:spacing w:val="-15"/>
                <w:sz w:val="16"/>
              </w:rPr>
              <w:t xml:space="preserve"> </w:t>
            </w:r>
            <w:r>
              <w:rPr>
                <w:color w:val="118ACB"/>
                <w:spacing w:val="-6"/>
                <w:sz w:val="16"/>
              </w:rPr>
              <w:t>the</w:t>
            </w:r>
            <w:r>
              <w:rPr>
                <w:color w:val="118ACB"/>
                <w:spacing w:val="-15"/>
                <w:sz w:val="16"/>
              </w:rPr>
              <w:t xml:space="preserve"> </w:t>
            </w:r>
            <w:r>
              <w:rPr>
                <w:color w:val="118ACB"/>
                <w:spacing w:val="-6"/>
                <w:sz w:val="16"/>
              </w:rPr>
              <w:t>market.</w:t>
            </w:r>
          </w:p>
        </w:tc>
      </w:tr>
      <w:tr w:rsidR="00492FE9" w14:paraId="4EC2BE24" w14:textId="77777777">
        <w:trPr>
          <w:trHeight w:val="2730"/>
        </w:trPr>
        <w:tc>
          <w:tcPr>
            <w:tcW w:w="2440" w:type="dxa"/>
            <w:tcBorders>
              <w:top w:val="single" w:sz="4" w:space="0" w:color="BBC4CA"/>
              <w:bottom w:val="single" w:sz="4" w:space="0" w:color="BBC4CA"/>
            </w:tcBorders>
          </w:tcPr>
          <w:p w14:paraId="0E395486" w14:textId="77777777" w:rsidR="00492FE9" w:rsidRDefault="00492FE9">
            <w:pPr>
              <w:pStyle w:val="TableParagraph"/>
              <w:rPr>
                <w:sz w:val="20"/>
              </w:rPr>
            </w:pPr>
          </w:p>
          <w:p w14:paraId="486C6375" w14:textId="77777777" w:rsidR="00492FE9" w:rsidRDefault="00492FE9">
            <w:pPr>
              <w:pStyle w:val="TableParagraph"/>
              <w:rPr>
                <w:sz w:val="20"/>
              </w:rPr>
            </w:pPr>
          </w:p>
          <w:p w14:paraId="013063FD" w14:textId="77777777" w:rsidR="00492FE9" w:rsidRDefault="00492FE9">
            <w:pPr>
              <w:pStyle w:val="TableParagraph"/>
              <w:rPr>
                <w:sz w:val="20"/>
              </w:rPr>
            </w:pPr>
          </w:p>
          <w:p w14:paraId="38788447" w14:textId="77777777" w:rsidR="00492FE9" w:rsidRDefault="00492FE9">
            <w:pPr>
              <w:pStyle w:val="TableParagraph"/>
              <w:spacing w:before="62"/>
              <w:rPr>
                <w:sz w:val="20"/>
              </w:rPr>
            </w:pPr>
          </w:p>
          <w:p w14:paraId="02776772" w14:textId="77777777" w:rsidR="00492FE9" w:rsidRDefault="005317B0">
            <w:pPr>
              <w:pStyle w:val="TableParagraph"/>
              <w:spacing w:line="247" w:lineRule="auto"/>
              <w:ind w:right="1128"/>
              <w:rPr>
                <w:rFonts w:ascii="Trebuchet MS"/>
                <w:b/>
                <w:sz w:val="20"/>
              </w:rPr>
            </w:pPr>
            <w:r>
              <w:rPr>
                <w:rFonts w:ascii="Trebuchet MS"/>
                <w:b/>
                <w:color w:val="231F20"/>
                <w:w w:val="90"/>
                <w:sz w:val="20"/>
              </w:rPr>
              <w:t>OTC</w:t>
            </w:r>
            <w:r>
              <w:rPr>
                <w:rFonts w:ascii="Trebuchet MS"/>
                <w:b/>
                <w:color w:val="231F20"/>
                <w:spacing w:val="-16"/>
                <w:w w:val="90"/>
                <w:sz w:val="20"/>
              </w:rPr>
              <w:t xml:space="preserve"> </w:t>
            </w:r>
            <w:r>
              <w:rPr>
                <w:rFonts w:ascii="Trebuchet MS"/>
                <w:b/>
                <w:color w:val="231F20"/>
                <w:w w:val="90"/>
                <w:sz w:val="20"/>
              </w:rPr>
              <w:t xml:space="preserve">derivative </w:t>
            </w:r>
            <w:r>
              <w:rPr>
                <w:rFonts w:ascii="Trebuchet MS"/>
                <w:b/>
                <w:color w:val="231F20"/>
                <w:spacing w:val="-2"/>
                <w:sz w:val="20"/>
              </w:rPr>
              <w:t>contracts (uncleared)</w:t>
            </w:r>
          </w:p>
        </w:tc>
        <w:tc>
          <w:tcPr>
            <w:tcW w:w="112" w:type="dxa"/>
            <w:tcBorders>
              <w:top w:val="single" w:sz="4" w:space="0" w:color="BBC4CA"/>
              <w:bottom w:val="single" w:sz="4" w:space="0" w:color="BBC4CA"/>
            </w:tcBorders>
            <w:shd w:val="clear" w:color="auto" w:fill="F1F1F1"/>
          </w:tcPr>
          <w:p w14:paraId="39C84294" w14:textId="77777777" w:rsidR="00492FE9" w:rsidRDefault="00492FE9">
            <w:pPr>
              <w:pStyle w:val="TableParagraph"/>
              <w:rPr>
                <w:rFonts w:ascii="Times New Roman"/>
                <w:sz w:val="14"/>
              </w:rPr>
            </w:pPr>
          </w:p>
        </w:tc>
        <w:tc>
          <w:tcPr>
            <w:tcW w:w="170" w:type="dxa"/>
            <w:tcBorders>
              <w:top w:val="single" w:sz="4" w:space="0" w:color="BBC4CA"/>
              <w:bottom w:val="single" w:sz="4" w:space="0" w:color="BBC4CA"/>
            </w:tcBorders>
          </w:tcPr>
          <w:p w14:paraId="52AEEA27" w14:textId="77777777" w:rsidR="00492FE9" w:rsidRDefault="00492FE9">
            <w:pPr>
              <w:pStyle w:val="TableParagraph"/>
              <w:rPr>
                <w:rFonts w:ascii="Times New Roman"/>
                <w:sz w:val="14"/>
              </w:rPr>
            </w:pPr>
          </w:p>
        </w:tc>
        <w:tc>
          <w:tcPr>
            <w:tcW w:w="99" w:type="dxa"/>
            <w:tcBorders>
              <w:top w:val="single" w:sz="4" w:space="0" w:color="BBC4CA"/>
              <w:bottom w:val="single" w:sz="4" w:space="0" w:color="BBC4CA"/>
            </w:tcBorders>
            <w:shd w:val="clear" w:color="auto" w:fill="F1F1F1"/>
          </w:tcPr>
          <w:p w14:paraId="1B59C877" w14:textId="77777777" w:rsidR="00492FE9" w:rsidRDefault="00492FE9">
            <w:pPr>
              <w:pStyle w:val="TableParagraph"/>
              <w:rPr>
                <w:rFonts w:ascii="Times New Roman"/>
                <w:sz w:val="14"/>
              </w:rPr>
            </w:pPr>
          </w:p>
        </w:tc>
        <w:tc>
          <w:tcPr>
            <w:tcW w:w="7498" w:type="dxa"/>
            <w:tcBorders>
              <w:top w:val="single" w:sz="4" w:space="0" w:color="BBC4CA"/>
              <w:bottom w:val="single" w:sz="4" w:space="0" w:color="BBC4CA"/>
            </w:tcBorders>
          </w:tcPr>
          <w:p w14:paraId="5E6C3F17" w14:textId="77777777" w:rsidR="00492FE9" w:rsidRDefault="005317B0">
            <w:pPr>
              <w:pStyle w:val="TableParagraph"/>
              <w:spacing w:before="92" w:line="249" w:lineRule="auto"/>
              <w:ind w:left="1090" w:right="97"/>
              <w:rPr>
                <w:sz w:val="16"/>
              </w:rPr>
            </w:pPr>
            <w:r>
              <w:rPr>
                <w:color w:val="231F20"/>
                <w:w w:val="90"/>
                <w:sz w:val="16"/>
              </w:rPr>
              <w:t>Certain</w:t>
            </w:r>
            <w:r>
              <w:rPr>
                <w:color w:val="231F20"/>
                <w:spacing w:val="-16"/>
                <w:w w:val="90"/>
                <w:sz w:val="16"/>
              </w:rPr>
              <w:t xml:space="preserve"> </w:t>
            </w:r>
            <w:r>
              <w:rPr>
                <w:color w:val="231F20"/>
                <w:w w:val="90"/>
                <w:sz w:val="16"/>
              </w:rPr>
              <w:t>‘lifecycle’</w:t>
            </w:r>
            <w:r>
              <w:rPr>
                <w:color w:val="231F20"/>
                <w:w w:val="90"/>
                <w:position w:val="4"/>
                <w:sz w:val="12"/>
              </w:rPr>
              <w:t>(b)</w:t>
            </w:r>
            <w:r>
              <w:rPr>
                <w:color w:val="231F20"/>
                <w:spacing w:val="-1"/>
                <w:w w:val="90"/>
                <w:position w:val="4"/>
                <w:sz w:val="12"/>
              </w:rPr>
              <w:t xml:space="preserve"> </w:t>
            </w:r>
            <w:r>
              <w:rPr>
                <w:color w:val="231F20"/>
                <w:w w:val="90"/>
                <w:sz w:val="16"/>
              </w:rPr>
              <w:t>events</w:t>
            </w:r>
            <w:r>
              <w:rPr>
                <w:color w:val="231F20"/>
                <w:spacing w:val="-16"/>
                <w:w w:val="90"/>
                <w:sz w:val="16"/>
              </w:rPr>
              <w:t xml:space="preserve"> </w:t>
            </w:r>
            <w:r>
              <w:rPr>
                <w:color w:val="231F20"/>
                <w:w w:val="90"/>
                <w:sz w:val="16"/>
              </w:rPr>
              <w:t>will</w:t>
            </w:r>
            <w:r>
              <w:rPr>
                <w:color w:val="231F20"/>
                <w:spacing w:val="-16"/>
                <w:w w:val="90"/>
                <w:sz w:val="16"/>
              </w:rPr>
              <w:t xml:space="preserve"> </w:t>
            </w:r>
            <w:r>
              <w:rPr>
                <w:color w:val="231F20"/>
                <w:w w:val="90"/>
                <w:sz w:val="16"/>
              </w:rPr>
              <w:t>not</w:t>
            </w:r>
            <w:r>
              <w:rPr>
                <w:color w:val="231F20"/>
                <w:spacing w:val="-16"/>
                <w:w w:val="90"/>
                <w:sz w:val="16"/>
              </w:rPr>
              <w:t xml:space="preserve"> </w:t>
            </w:r>
            <w:r>
              <w:rPr>
                <w:color w:val="231F20"/>
                <w:w w:val="90"/>
                <w:sz w:val="16"/>
              </w:rPr>
              <w:t>be</w:t>
            </w:r>
            <w:r>
              <w:rPr>
                <w:color w:val="231F20"/>
                <w:spacing w:val="-16"/>
                <w:w w:val="90"/>
                <w:sz w:val="16"/>
              </w:rPr>
              <w:t xml:space="preserve"> </w:t>
            </w:r>
            <w:r>
              <w:rPr>
                <w:color w:val="231F20"/>
                <w:w w:val="90"/>
                <w:sz w:val="16"/>
              </w:rPr>
              <w:t>able</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be</w:t>
            </w:r>
            <w:r>
              <w:rPr>
                <w:color w:val="231F20"/>
                <w:spacing w:val="-16"/>
                <w:w w:val="90"/>
                <w:sz w:val="16"/>
              </w:rPr>
              <w:t xml:space="preserve"> </w:t>
            </w:r>
            <w:r>
              <w:rPr>
                <w:color w:val="231F20"/>
                <w:w w:val="90"/>
                <w:sz w:val="16"/>
              </w:rPr>
              <w:t>performed</w:t>
            </w:r>
            <w:r>
              <w:rPr>
                <w:color w:val="231F20"/>
                <w:spacing w:val="-16"/>
                <w:w w:val="90"/>
                <w:sz w:val="16"/>
              </w:rPr>
              <w:t xml:space="preserve"> </w:t>
            </w:r>
            <w:r>
              <w:rPr>
                <w:color w:val="231F20"/>
                <w:w w:val="90"/>
                <w:sz w:val="16"/>
              </w:rPr>
              <w:t>on</w:t>
            </w:r>
            <w:r>
              <w:rPr>
                <w:color w:val="231F20"/>
                <w:spacing w:val="-16"/>
                <w:w w:val="90"/>
                <w:sz w:val="16"/>
              </w:rPr>
              <w:t xml:space="preserve"> </w:t>
            </w:r>
            <w:r>
              <w:rPr>
                <w:color w:val="231F20"/>
                <w:w w:val="90"/>
                <w:sz w:val="16"/>
              </w:rPr>
              <w:t>cross-border</w:t>
            </w:r>
            <w:r>
              <w:rPr>
                <w:color w:val="231F20"/>
                <w:spacing w:val="-16"/>
                <w:w w:val="90"/>
                <w:sz w:val="16"/>
              </w:rPr>
              <w:t xml:space="preserve"> </w:t>
            </w:r>
            <w:r>
              <w:rPr>
                <w:color w:val="231F20"/>
                <w:w w:val="90"/>
                <w:sz w:val="16"/>
              </w:rPr>
              <w:t>derivative</w:t>
            </w:r>
            <w:r>
              <w:rPr>
                <w:color w:val="231F20"/>
                <w:spacing w:val="-16"/>
                <w:w w:val="90"/>
                <w:sz w:val="16"/>
              </w:rPr>
              <w:t xml:space="preserve"> </w:t>
            </w:r>
            <w:r>
              <w:rPr>
                <w:color w:val="231F20"/>
                <w:w w:val="90"/>
                <w:sz w:val="16"/>
              </w:rPr>
              <w:t>contracts</w:t>
            </w:r>
            <w:r>
              <w:rPr>
                <w:color w:val="231F20"/>
                <w:spacing w:val="-16"/>
                <w:w w:val="90"/>
                <w:sz w:val="16"/>
              </w:rPr>
              <w:t xml:space="preserve"> </w:t>
            </w:r>
            <w:r>
              <w:rPr>
                <w:color w:val="231F20"/>
                <w:w w:val="90"/>
                <w:sz w:val="16"/>
              </w:rPr>
              <w:t xml:space="preserve">after </w:t>
            </w:r>
            <w:r>
              <w:rPr>
                <w:color w:val="231F20"/>
                <w:spacing w:val="-6"/>
                <w:sz w:val="16"/>
              </w:rPr>
              <w:t>Brexit.</w:t>
            </w:r>
            <w:r>
              <w:rPr>
                <w:color w:val="231F20"/>
                <w:spacing w:val="-17"/>
                <w:sz w:val="16"/>
              </w:rPr>
              <w:t xml:space="preserve"> </w:t>
            </w:r>
            <w:r>
              <w:rPr>
                <w:color w:val="231F20"/>
                <w:spacing w:val="-6"/>
                <w:sz w:val="16"/>
              </w:rPr>
              <w:t>This</w:t>
            </w:r>
            <w:r>
              <w:rPr>
                <w:color w:val="231F20"/>
                <w:spacing w:val="-17"/>
                <w:sz w:val="16"/>
              </w:rPr>
              <w:t xml:space="preserve"> </w:t>
            </w:r>
            <w:r>
              <w:rPr>
                <w:color w:val="231F20"/>
                <w:spacing w:val="-6"/>
                <w:sz w:val="16"/>
              </w:rPr>
              <w:t>could</w:t>
            </w:r>
            <w:r>
              <w:rPr>
                <w:color w:val="231F20"/>
                <w:spacing w:val="-17"/>
                <w:sz w:val="16"/>
              </w:rPr>
              <w:t xml:space="preserve"> </w:t>
            </w:r>
            <w:r>
              <w:rPr>
                <w:color w:val="231F20"/>
                <w:spacing w:val="-6"/>
                <w:sz w:val="16"/>
              </w:rPr>
              <w:t>affect</w:t>
            </w:r>
            <w:r>
              <w:rPr>
                <w:color w:val="231F20"/>
                <w:spacing w:val="-17"/>
                <w:sz w:val="16"/>
              </w:rPr>
              <w:t xml:space="preserve"> </w:t>
            </w:r>
            <w:r>
              <w:rPr>
                <w:color w:val="231F20"/>
                <w:spacing w:val="-6"/>
                <w:sz w:val="16"/>
              </w:rPr>
              <w:t>£23</w:t>
            </w:r>
            <w:r>
              <w:rPr>
                <w:color w:val="231F20"/>
                <w:spacing w:val="-17"/>
                <w:sz w:val="16"/>
              </w:rPr>
              <w:t xml:space="preserve"> </w:t>
            </w:r>
            <w:r>
              <w:rPr>
                <w:color w:val="231F20"/>
                <w:spacing w:val="-6"/>
                <w:sz w:val="16"/>
              </w:rPr>
              <w:t>trillion</w:t>
            </w:r>
            <w:r>
              <w:rPr>
                <w:color w:val="231F20"/>
                <w:spacing w:val="-17"/>
                <w:sz w:val="16"/>
              </w:rPr>
              <w:t xml:space="preserve"> </w:t>
            </w:r>
            <w:r>
              <w:rPr>
                <w:color w:val="231F20"/>
                <w:spacing w:val="-6"/>
                <w:sz w:val="16"/>
              </w:rPr>
              <w:t>of</w:t>
            </w:r>
            <w:r>
              <w:rPr>
                <w:color w:val="231F20"/>
                <w:spacing w:val="-17"/>
                <w:sz w:val="16"/>
              </w:rPr>
              <w:t xml:space="preserve"> </w:t>
            </w:r>
            <w:r>
              <w:rPr>
                <w:color w:val="231F20"/>
                <w:spacing w:val="-6"/>
                <w:sz w:val="16"/>
              </w:rPr>
              <w:t>uncleared</w:t>
            </w:r>
            <w:r>
              <w:rPr>
                <w:color w:val="231F20"/>
                <w:spacing w:val="-17"/>
                <w:sz w:val="16"/>
              </w:rPr>
              <w:t xml:space="preserve"> </w:t>
            </w:r>
            <w:r>
              <w:rPr>
                <w:color w:val="231F20"/>
                <w:spacing w:val="-6"/>
                <w:sz w:val="16"/>
              </w:rPr>
              <w:t>derivatives</w:t>
            </w:r>
            <w:r>
              <w:rPr>
                <w:color w:val="231F20"/>
                <w:spacing w:val="-17"/>
                <w:sz w:val="16"/>
              </w:rPr>
              <w:t xml:space="preserve"> </w:t>
            </w:r>
            <w:r>
              <w:rPr>
                <w:color w:val="231F20"/>
                <w:spacing w:val="-6"/>
                <w:sz w:val="16"/>
              </w:rPr>
              <w:t>contracts</w:t>
            </w:r>
            <w:r>
              <w:rPr>
                <w:color w:val="231F20"/>
                <w:spacing w:val="-17"/>
                <w:sz w:val="16"/>
              </w:rPr>
              <w:t xml:space="preserve"> </w:t>
            </w:r>
            <w:r>
              <w:rPr>
                <w:color w:val="231F20"/>
                <w:spacing w:val="-6"/>
                <w:sz w:val="16"/>
              </w:rPr>
              <w:t>between</w:t>
            </w:r>
            <w:r>
              <w:rPr>
                <w:color w:val="231F20"/>
                <w:spacing w:val="-17"/>
                <w:sz w:val="16"/>
              </w:rPr>
              <w:t xml:space="preserve"> </w:t>
            </w:r>
            <w:r>
              <w:rPr>
                <w:color w:val="231F20"/>
                <w:spacing w:val="-6"/>
                <w:sz w:val="16"/>
              </w:rPr>
              <w:t>the</w:t>
            </w:r>
            <w:r>
              <w:rPr>
                <w:color w:val="231F20"/>
                <w:spacing w:val="-17"/>
                <w:sz w:val="16"/>
              </w:rPr>
              <w:t xml:space="preserve"> </w:t>
            </w:r>
            <w:r>
              <w:rPr>
                <w:color w:val="231F20"/>
                <w:spacing w:val="-6"/>
                <w:sz w:val="16"/>
              </w:rPr>
              <w:t>EU</w:t>
            </w:r>
            <w:r>
              <w:rPr>
                <w:color w:val="231F20"/>
                <w:spacing w:val="-17"/>
                <w:sz w:val="16"/>
              </w:rPr>
              <w:t xml:space="preserve"> </w:t>
            </w:r>
            <w:r>
              <w:rPr>
                <w:color w:val="231F20"/>
                <w:spacing w:val="-6"/>
                <w:sz w:val="16"/>
              </w:rPr>
              <w:t>and</w:t>
            </w:r>
            <w:r>
              <w:rPr>
                <w:color w:val="231F20"/>
                <w:spacing w:val="-17"/>
                <w:sz w:val="16"/>
              </w:rPr>
              <w:t xml:space="preserve"> </w:t>
            </w:r>
            <w:r>
              <w:rPr>
                <w:color w:val="231F20"/>
                <w:spacing w:val="-6"/>
                <w:sz w:val="16"/>
              </w:rPr>
              <w:t>UK,</w:t>
            </w:r>
            <w:r>
              <w:rPr>
                <w:color w:val="231F20"/>
                <w:spacing w:val="-17"/>
                <w:sz w:val="16"/>
              </w:rPr>
              <w:t xml:space="preserve"> </w:t>
            </w:r>
            <w:r>
              <w:rPr>
                <w:color w:val="231F20"/>
                <w:spacing w:val="-6"/>
                <w:sz w:val="16"/>
              </w:rPr>
              <w:t xml:space="preserve">of </w:t>
            </w:r>
            <w:r>
              <w:rPr>
                <w:color w:val="231F20"/>
                <w:w w:val="90"/>
                <w:sz w:val="16"/>
              </w:rPr>
              <w:t>which</w:t>
            </w:r>
            <w:r>
              <w:rPr>
                <w:color w:val="231F20"/>
                <w:spacing w:val="-13"/>
                <w:w w:val="90"/>
                <w:sz w:val="16"/>
              </w:rPr>
              <w:t xml:space="preserve"> </w:t>
            </w:r>
            <w:r>
              <w:rPr>
                <w:color w:val="231F20"/>
                <w:w w:val="90"/>
                <w:sz w:val="16"/>
              </w:rPr>
              <w:t>£16</w:t>
            </w:r>
            <w:r>
              <w:rPr>
                <w:color w:val="231F20"/>
                <w:spacing w:val="-13"/>
                <w:w w:val="90"/>
                <w:sz w:val="16"/>
              </w:rPr>
              <w:t xml:space="preserve"> </w:t>
            </w:r>
            <w:r>
              <w:rPr>
                <w:color w:val="231F20"/>
                <w:w w:val="90"/>
                <w:sz w:val="16"/>
              </w:rPr>
              <w:t>trillion</w:t>
            </w:r>
            <w:r>
              <w:rPr>
                <w:color w:val="231F20"/>
                <w:spacing w:val="-13"/>
                <w:w w:val="90"/>
                <w:sz w:val="16"/>
              </w:rPr>
              <w:t xml:space="preserve"> </w:t>
            </w:r>
            <w:r>
              <w:rPr>
                <w:color w:val="231F20"/>
                <w:w w:val="90"/>
                <w:sz w:val="16"/>
              </w:rPr>
              <w:t>matures</w:t>
            </w:r>
            <w:r>
              <w:rPr>
                <w:color w:val="231F20"/>
                <w:spacing w:val="-13"/>
                <w:w w:val="90"/>
                <w:sz w:val="16"/>
              </w:rPr>
              <w:t xml:space="preserve"> </w:t>
            </w:r>
            <w:r>
              <w:rPr>
                <w:color w:val="231F20"/>
                <w:w w:val="90"/>
                <w:sz w:val="16"/>
              </w:rPr>
              <w:t>after</w:t>
            </w:r>
            <w:r>
              <w:rPr>
                <w:color w:val="231F20"/>
                <w:spacing w:val="-13"/>
                <w:w w:val="90"/>
                <w:sz w:val="16"/>
              </w:rPr>
              <w:t xml:space="preserve"> </w:t>
            </w:r>
            <w:r>
              <w:rPr>
                <w:color w:val="231F20"/>
                <w:w w:val="90"/>
                <w:sz w:val="16"/>
              </w:rPr>
              <w:t>October</w:t>
            </w:r>
            <w:r>
              <w:rPr>
                <w:color w:val="231F20"/>
                <w:spacing w:val="-13"/>
                <w:w w:val="90"/>
                <w:sz w:val="16"/>
              </w:rPr>
              <w:t xml:space="preserve"> </w:t>
            </w:r>
            <w:r>
              <w:rPr>
                <w:color w:val="231F20"/>
                <w:w w:val="90"/>
                <w:sz w:val="16"/>
              </w:rPr>
              <w:t>2019.</w:t>
            </w:r>
            <w:r>
              <w:rPr>
                <w:color w:val="231F20"/>
                <w:spacing w:val="-13"/>
                <w:w w:val="90"/>
                <w:sz w:val="16"/>
              </w:rPr>
              <w:t xml:space="preserve"> </w:t>
            </w:r>
            <w:r>
              <w:rPr>
                <w:color w:val="231F20"/>
                <w:w w:val="90"/>
                <w:sz w:val="16"/>
              </w:rPr>
              <w:t>This</w:t>
            </w:r>
            <w:r>
              <w:rPr>
                <w:color w:val="231F20"/>
                <w:spacing w:val="-13"/>
                <w:w w:val="90"/>
                <w:sz w:val="16"/>
              </w:rPr>
              <w:t xml:space="preserve"> </w:t>
            </w:r>
            <w:r>
              <w:rPr>
                <w:color w:val="231F20"/>
                <w:w w:val="90"/>
                <w:sz w:val="16"/>
              </w:rPr>
              <w:t>could</w:t>
            </w:r>
            <w:r>
              <w:rPr>
                <w:color w:val="231F20"/>
                <w:spacing w:val="-13"/>
                <w:w w:val="90"/>
                <w:sz w:val="16"/>
              </w:rPr>
              <w:t xml:space="preserve"> </w:t>
            </w:r>
            <w:r>
              <w:rPr>
                <w:color w:val="231F20"/>
                <w:w w:val="90"/>
                <w:sz w:val="16"/>
              </w:rPr>
              <w:t>compromise</w:t>
            </w:r>
            <w:r>
              <w:rPr>
                <w:color w:val="231F20"/>
                <w:spacing w:val="-13"/>
                <w:w w:val="90"/>
                <w:sz w:val="16"/>
              </w:rPr>
              <w:t xml:space="preserve"> </w:t>
            </w:r>
            <w:r>
              <w:rPr>
                <w:color w:val="231F20"/>
                <w:w w:val="90"/>
                <w:sz w:val="16"/>
              </w:rPr>
              <w:t>the</w:t>
            </w:r>
            <w:r>
              <w:rPr>
                <w:color w:val="231F20"/>
                <w:spacing w:val="-13"/>
                <w:w w:val="90"/>
                <w:sz w:val="16"/>
              </w:rPr>
              <w:t xml:space="preserve"> </w:t>
            </w:r>
            <w:r>
              <w:rPr>
                <w:color w:val="231F20"/>
                <w:w w:val="90"/>
                <w:sz w:val="16"/>
              </w:rPr>
              <w:t>ability</w:t>
            </w:r>
            <w:r>
              <w:rPr>
                <w:color w:val="231F20"/>
                <w:spacing w:val="-13"/>
                <w:w w:val="90"/>
                <w:sz w:val="16"/>
              </w:rPr>
              <w:t xml:space="preserve"> </w:t>
            </w:r>
            <w:r>
              <w:rPr>
                <w:color w:val="231F20"/>
                <w:w w:val="90"/>
                <w:sz w:val="16"/>
              </w:rPr>
              <w:t>of</w:t>
            </w:r>
            <w:r>
              <w:rPr>
                <w:color w:val="231F20"/>
                <w:spacing w:val="-13"/>
                <w:w w:val="90"/>
                <w:sz w:val="16"/>
              </w:rPr>
              <w:t xml:space="preserve"> </w:t>
            </w:r>
            <w:r>
              <w:rPr>
                <w:color w:val="231F20"/>
                <w:w w:val="90"/>
                <w:sz w:val="16"/>
              </w:rPr>
              <w:t>derivatives</w:t>
            </w:r>
            <w:r>
              <w:rPr>
                <w:color w:val="231F20"/>
                <w:spacing w:val="-13"/>
                <w:w w:val="90"/>
                <w:sz w:val="16"/>
              </w:rPr>
              <w:t xml:space="preserve"> </w:t>
            </w:r>
            <w:r>
              <w:rPr>
                <w:color w:val="231F20"/>
                <w:w w:val="90"/>
                <w:sz w:val="16"/>
              </w:rPr>
              <w:t xml:space="preserve">users </w:t>
            </w:r>
            <w:r>
              <w:rPr>
                <w:color w:val="231F20"/>
                <w:spacing w:val="-6"/>
                <w:sz w:val="16"/>
              </w:rPr>
              <w:t>to</w:t>
            </w:r>
            <w:r>
              <w:rPr>
                <w:color w:val="231F20"/>
                <w:spacing w:val="-20"/>
                <w:sz w:val="16"/>
              </w:rPr>
              <w:t xml:space="preserve"> </w:t>
            </w:r>
            <w:r>
              <w:rPr>
                <w:color w:val="231F20"/>
                <w:spacing w:val="-6"/>
                <w:sz w:val="16"/>
              </w:rPr>
              <w:t>manage</w:t>
            </w:r>
            <w:r>
              <w:rPr>
                <w:color w:val="231F20"/>
                <w:spacing w:val="-20"/>
                <w:sz w:val="16"/>
              </w:rPr>
              <w:t xml:space="preserve"> </w:t>
            </w:r>
            <w:r>
              <w:rPr>
                <w:color w:val="231F20"/>
                <w:spacing w:val="-6"/>
                <w:sz w:val="16"/>
              </w:rPr>
              <w:t>risks,</w:t>
            </w:r>
            <w:r>
              <w:rPr>
                <w:color w:val="231F20"/>
                <w:spacing w:val="-20"/>
                <w:sz w:val="16"/>
              </w:rPr>
              <w:t xml:space="preserve"> </w:t>
            </w:r>
            <w:r>
              <w:rPr>
                <w:color w:val="231F20"/>
                <w:spacing w:val="-6"/>
                <w:sz w:val="16"/>
              </w:rPr>
              <w:t>and</w:t>
            </w:r>
            <w:r>
              <w:rPr>
                <w:color w:val="231F20"/>
                <w:spacing w:val="-20"/>
                <w:sz w:val="16"/>
              </w:rPr>
              <w:t xml:space="preserve"> </w:t>
            </w:r>
            <w:r>
              <w:rPr>
                <w:color w:val="231F20"/>
                <w:spacing w:val="-6"/>
                <w:sz w:val="16"/>
              </w:rPr>
              <w:t>could</w:t>
            </w:r>
            <w:r>
              <w:rPr>
                <w:color w:val="231F20"/>
                <w:spacing w:val="-20"/>
                <w:sz w:val="16"/>
              </w:rPr>
              <w:t xml:space="preserve"> </w:t>
            </w:r>
            <w:r>
              <w:rPr>
                <w:color w:val="231F20"/>
                <w:spacing w:val="-6"/>
                <w:sz w:val="16"/>
              </w:rPr>
              <w:t>therefore</w:t>
            </w:r>
            <w:r>
              <w:rPr>
                <w:color w:val="231F20"/>
                <w:spacing w:val="-20"/>
                <w:sz w:val="16"/>
              </w:rPr>
              <w:t xml:space="preserve"> </w:t>
            </w:r>
            <w:r>
              <w:rPr>
                <w:color w:val="231F20"/>
                <w:spacing w:val="-6"/>
                <w:sz w:val="16"/>
              </w:rPr>
              <w:t>amplify</w:t>
            </w:r>
            <w:r>
              <w:rPr>
                <w:color w:val="231F20"/>
                <w:spacing w:val="-20"/>
                <w:sz w:val="16"/>
              </w:rPr>
              <w:t xml:space="preserve"> </w:t>
            </w:r>
            <w:r>
              <w:rPr>
                <w:color w:val="231F20"/>
                <w:spacing w:val="-6"/>
                <w:sz w:val="16"/>
              </w:rPr>
              <w:t>any</w:t>
            </w:r>
            <w:r>
              <w:rPr>
                <w:color w:val="231F20"/>
                <w:spacing w:val="-20"/>
                <w:sz w:val="16"/>
              </w:rPr>
              <w:t xml:space="preserve"> </w:t>
            </w:r>
            <w:r>
              <w:rPr>
                <w:color w:val="231F20"/>
                <w:spacing w:val="-6"/>
                <w:sz w:val="16"/>
              </w:rPr>
              <w:t>stress</w:t>
            </w:r>
            <w:r>
              <w:rPr>
                <w:color w:val="231F20"/>
                <w:spacing w:val="-20"/>
                <w:sz w:val="16"/>
              </w:rPr>
              <w:t xml:space="preserve"> </w:t>
            </w:r>
            <w:r>
              <w:rPr>
                <w:color w:val="231F20"/>
                <w:spacing w:val="-6"/>
                <w:sz w:val="16"/>
              </w:rPr>
              <w:t>around</w:t>
            </w:r>
            <w:r>
              <w:rPr>
                <w:color w:val="231F20"/>
                <w:spacing w:val="-20"/>
                <w:sz w:val="16"/>
              </w:rPr>
              <w:t xml:space="preserve"> </w:t>
            </w:r>
            <w:r>
              <w:rPr>
                <w:color w:val="231F20"/>
                <w:spacing w:val="-6"/>
                <w:sz w:val="16"/>
              </w:rPr>
              <w:t>the</w:t>
            </w:r>
            <w:r>
              <w:rPr>
                <w:color w:val="231F20"/>
                <w:spacing w:val="-20"/>
                <w:sz w:val="16"/>
              </w:rPr>
              <w:t xml:space="preserve"> </w:t>
            </w:r>
            <w:r>
              <w:rPr>
                <w:color w:val="231F20"/>
                <w:spacing w:val="-6"/>
                <w:sz w:val="16"/>
              </w:rPr>
              <w:t>UK’s</w:t>
            </w:r>
            <w:r>
              <w:rPr>
                <w:color w:val="231F20"/>
                <w:spacing w:val="-20"/>
                <w:sz w:val="16"/>
              </w:rPr>
              <w:t xml:space="preserve"> </w:t>
            </w:r>
            <w:r>
              <w:rPr>
                <w:color w:val="231F20"/>
                <w:spacing w:val="-6"/>
                <w:sz w:val="16"/>
              </w:rPr>
              <w:t>exit</w:t>
            </w:r>
            <w:r>
              <w:rPr>
                <w:color w:val="231F20"/>
                <w:spacing w:val="-20"/>
                <w:sz w:val="16"/>
              </w:rPr>
              <w:t xml:space="preserve"> </w:t>
            </w:r>
            <w:r>
              <w:rPr>
                <w:color w:val="231F20"/>
                <w:spacing w:val="-6"/>
                <w:sz w:val="16"/>
              </w:rPr>
              <w:t>from</w:t>
            </w:r>
            <w:r>
              <w:rPr>
                <w:color w:val="231F20"/>
                <w:spacing w:val="-21"/>
                <w:sz w:val="16"/>
              </w:rPr>
              <w:t xml:space="preserve"> </w:t>
            </w:r>
            <w:r>
              <w:rPr>
                <w:color w:val="231F20"/>
                <w:spacing w:val="-6"/>
                <w:sz w:val="16"/>
              </w:rPr>
              <w:t>the</w:t>
            </w:r>
            <w:r>
              <w:rPr>
                <w:color w:val="231F20"/>
                <w:spacing w:val="-20"/>
                <w:sz w:val="16"/>
              </w:rPr>
              <w:t xml:space="preserve"> </w:t>
            </w:r>
            <w:r>
              <w:rPr>
                <w:color w:val="231F20"/>
                <w:spacing w:val="-6"/>
                <w:sz w:val="16"/>
              </w:rPr>
              <w:t>EU.</w:t>
            </w:r>
          </w:p>
          <w:p w14:paraId="79BD4898" w14:textId="77777777" w:rsidR="00492FE9" w:rsidRDefault="005317B0">
            <w:pPr>
              <w:pStyle w:val="TableParagraph"/>
              <w:spacing w:before="82" w:line="249" w:lineRule="auto"/>
              <w:ind w:left="1090" w:right="97"/>
              <w:rPr>
                <w:sz w:val="16"/>
              </w:rPr>
            </w:pPr>
            <w:r>
              <w:rPr>
                <w:color w:val="231F20"/>
                <w:w w:val="90"/>
                <w:sz w:val="16"/>
              </w:rPr>
              <w:t>The</w:t>
            </w:r>
            <w:r>
              <w:rPr>
                <w:color w:val="231F20"/>
                <w:spacing w:val="-10"/>
                <w:w w:val="90"/>
                <w:sz w:val="16"/>
              </w:rPr>
              <w:t xml:space="preserve"> </w:t>
            </w:r>
            <w:r>
              <w:rPr>
                <w:color w:val="231F20"/>
                <w:w w:val="90"/>
                <w:sz w:val="16"/>
              </w:rPr>
              <w:t>UK</w:t>
            </w:r>
            <w:r>
              <w:rPr>
                <w:color w:val="231F20"/>
                <w:spacing w:val="-10"/>
                <w:w w:val="90"/>
                <w:sz w:val="16"/>
              </w:rPr>
              <w:t xml:space="preserve"> </w:t>
            </w:r>
            <w:r>
              <w:rPr>
                <w:color w:val="231F20"/>
                <w:w w:val="90"/>
                <w:sz w:val="16"/>
              </w:rPr>
              <w:t>Government</w:t>
            </w:r>
            <w:r>
              <w:rPr>
                <w:color w:val="231F20"/>
                <w:spacing w:val="-10"/>
                <w:w w:val="90"/>
                <w:sz w:val="16"/>
              </w:rPr>
              <w:t xml:space="preserve"> </w:t>
            </w:r>
            <w:r>
              <w:rPr>
                <w:color w:val="231F20"/>
                <w:w w:val="90"/>
                <w:sz w:val="16"/>
              </w:rPr>
              <w:t>has</w:t>
            </w:r>
            <w:r>
              <w:rPr>
                <w:color w:val="231F20"/>
                <w:spacing w:val="-10"/>
                <w:w w:val="90"/>
                <w:sz w:val="16"/>
              </w:rPr>
              <w:t xml:space="preserve"> </w:t>
            </w:r>
            <w:r>
              <w:rPr>
                <w:color w:val="231F20"/>
                <w:w w:val="90"/>
                <w:sz w:val="16"/>
              </w:rPr>
              <w:t>legislated</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ensure</w:t>
            </w:r>
            <w:r>
              <w:rPr>
                <w:color w:val="231F20"/>
                <w:spacing w:val="-10"/>
                <w:w w:val="90"/>
                <w:sz w:val="16"/>
              </w:rPr>
              <w:t xml:space="preserve"> </w:t>
            </w:r>
            <w:r>
              <w:rPr>
                <w:color w:val="231F20"/>
                <w:w w:val="90"/>
                <w:sz w:val="16"/>
              </w:rPr>
              <w:t>that</w:t>
            </w:r>
            <w:r>
              <w:rPr>
                <w:color w:val="231F20"/>
                <w:spacing w:val="-10"/>
                <w:w w:val="90"/>
                <w:sz w:val="16"/>
              </w:rPr>
              <w:t xml:space="preserve"> </w:t>
            </w:r>
            <w:r>
              <w:rPr>
                <w:color w:val="231F20"/>
                <w:w w:val="90"/>
                <w:sz w:val="16"/>
              </w:rPr>
              <w:t>EU</w:t>
            </w:r>
            <w:r>
              <w:rPr>
                <w:color w:val="231F20"/>
                <w:spacing w:val="-10"/>
                <w:w w:val="90"/>
                <w:sz w:val="16"/>
              </w:rPr>
              <w:t xml:space="preserve"> </w:t>
            </w:r>
            <w:r>
              <w:rPr>
                <w:color w:val="231F20"/>
                <w:w w:val="90"/>
                <w:sz w:val="16"/>
              </w:rPr>
              <w:t>banks</w:t>
            </w:r>
            <w:r>
              <w:rPr>
                <w:color w:val="231F20"/>
                <w:spacing w:val="-10"/>
                <w:w w:val="90"/>
                <w:sz w:val="16"/>
              </w:rPr>
              <w:t xml:space="preserve"> </w:t>
            </w:r>
            <w:r>
              <w:rPr>
                <w:color w:val="231F20"/>
                <w:w w:val="90"/>
                <w:sz w:val="16"/>
              </w:rPr>
              <w:t>can</w:t>
            </w:r>
            <w:r>
              <w:rPr>
                <w:color w:val="231F20"/>
                <w:spacing w:val="-10"/>
                <w:w w:val="90"/>
                <w:sz w:val="16"/>
              </w:rPr>
              <w:t xml:space="preserve"> </w:t>
            </w:r>
            <w:r>
              <w:rPr>
                <w:color w:val="231F20"/>
                <w:w w:val="90"/>
                <w:sz w:val="16"/>
              </w:rPr>
              <w:t>continue</w:t>
            </w:r>
            <w:r>
              <w:rPr>
                <w:color w:val="231F20"/>
                <w:spacing w:val="-10"/>
                <w:w w:val="90"/>
                <w:sz w:val="16"/>
              </w:rPr>
              <w:t xml:space="preserve"> </w:t>
            </w:r>
            <w:r>
              <w:rPr>
                <w:color w:val="231F20"/>
                <w:w w:val="90"/>
                <w:sz w:val="16"/>
              </w:rPr>
              <w:t>to</w:t>
            </w:r>
            <w:r>
              <w:rPr>
                <w:color w:val="231F20"/>
                <w:spacing w:val="-10"/>
                <w:w w:val="90"/>
                <w:sz w:val="16"/>
              </w:rPr>
              <w:t xml:space="preserve"> </w:t>
            </w:r>
            <w:r>
              <w:rPr>
                <w:color w:val="231F20"/>
                <w:w w:val="90"/>
                <w:sz w:val="16"/>
              </w:rPr>
              <w:t>perform</w:t>
            </w:r>
            <w:r>
              <w:rPr>
                <w:color w:val="231F20"/>
                <w:spacing w:val="-10"/>
                <w:w w:val="90"/>
                <w:sz w:val="16"/>
              </w:rPr>
              <w:t xml:space="preserve"> </w:t>
            </w:r>
            <w:r>
              <w:rPr>
                <w:color w:val="231F20"/>
                <w:w w:val="90"/>
                <w:sz w:val="16"/>
              </w:rPr>
              <w:t>lifecycle</w:t>
            </w:r>
            <w:r>
              <w:rPr>
                <w:color w:val="231F20"/>
                <w:spacing w:val="-10"/>
                <w:w w:val="90"/>
                <w:sz w:val="16"/>
              </w:rPr>
              <w:t xml:space="preserve"> </w:t>
            </w:r>
            <w:r>
              <w:rPr>
                <w:color w:val="231F20"/>
                <w:w w:val="90"/>
                <w:sz w:val="16"/>
              </w:rPr>
              <w:t>events on</w:t>
            </w:r>
            <w:r>
              <w:rPr>
                <w:color w:val="231F20"/>
                <w:spacing w:val="-16"/>
                <w:w w:val="90"/>
                <w:sz w:val="16"/>
              </w:rPr>
              <w:t xml:space="preserve"> </w:t>
            </w:r>
            <w:r>
              <w:rPr>
                <w:color w:val="231F20"/>
                <w:w w:val="90"/>
                <w:sz w:val="16"/>
              </w:rPr>
              <w:t>contracts</w:t>
            </w:r>
            <w:r>
              <w:rPr>
                <w:color w:val="231F20"/>
                <w:spacing w:val="-16"/>
                <w:w w:val="90"/>
                <w:sz w:val="16"/>
              </w:rPr>
              <w:t xml:space="preserve"> </w:t>
            </w:r>
            <w:r>
              <w:rPr>
                <w:color w:val="231F20"/>
                <w:w w:val="90"/>
                <w:sz w:val="16"/>
              </w:rPr>
              <w:t>they</w:t>
            </w:r>
            <w:r>
              <w:rPr>
                <w:color w:val="231F20"/>
                <w:spacing w:val="-16"/>
                <w:w w:val="90"/>
                <w:sz w:val="16"/>
              </w:rPr>
              <w:t xml:space="preserve"> </w:t>
            </w:r>
            <w:r>
              <w:rPr>
                <w:color w:val="231F20"/>
                <w:w w:val="90"/>
                <w:sz w:val="16"/>
              </w:rPr>
              <w:t>have</w:t>
            </w:r>
            <w:r>
              <w:rPr>
                <w:color w:val="231F20"/>
                <w:spacing w:val="-16"/>
                <w:w w:val="90"/>
                <w:sz w:val="16"/>
              </w:rPr>
              <w:t xml:space="preserve"> </w:t>
            </w:r>
            <w:r>
              <w:rPr>
                <w:color w:val="231F20"/>
                <w:w w:val="90"/>
                <w:sz w:val="16"/>
              </w:rPr>
              <w:t>with</w:t>
            </w:r>
            <w:r>
              <w:rPr>
                <w:color w:val="231F20"/>
                <w:spacing w:val="-16"/>
                <w:w w:val="90"/>
                <w:sz w:val="16"/>
              </w:rPr>
              <w:t xml:space="preserve"> </w:t>
            </w:r>
            <w:r>
              <w:rPr>
                <w:color w:val="231F20"/>
                <w:w w:val="90"/>
                <w:sz w:val="16"/>
              </w:rPr>
              <w:t>UK</w:t>
            </w:r>
            <w:r>
              <w:rPr>
                <w:color w:val="231F20"/>
                <w:spacing w:val="-16"/>
                <w:w w:val="90"/>
                <w:sz w:val="16"/>
              </w:rPr>
              <w:t xml:space="preserve"> </w:t>
            </w:r>
            <w:r>
              <w:rPr>
                <w:color w:val="231F20"/>
                <w:w w:val="90"/>
                <w:sz w:val="16"/>
              </w:rPr>
              <w:t>businesses.</w:t>
            </w:r>
            <w:r>
              <w:rPr>
                <w:color w:val="231F20"/>
                <w:spacing w:val="-16"/>
                <w:w w:val="90"/>
                <w:sz w:val="16"/>
              </w:rPr>
              <w:t xml:space="preserve"> </w:t>
            </w:r>
            <w:r>
              <w:rPr>
                <w:color w:val="231F20"/>
                <w:w w:val="90"/>
                <w:sz w:val="16"/>
              </w:rPr>
              <w:t>The</w:t>
            </w:r>
            <w:r>
              <w:rPr>
                <w:color w:val="231F20"/>
                <w:spacing w:val="-16"/>
                <w:w w:val="90"/>
                <w:sz w:val="16"/>
              </w:rPr>
              <w:t xml:space="preserve"> </w:t>
            </w:r>
            <w:r>
              <w:rPr>
                <w:color w:val="231F20"/>
                <w:w w:val="90"/>
                <w:sz w:val="16"/>
              </w:rPr>
              <w:t>European</w:t>
            </w:r>
            <w:r>
              <w:rPr>
                <w:color w:val="231F20"/>
                <w:spacing w:val="-16"/>
                <w:w w:val="90"/>
                <w:sz w:val="16"/>
              </w:rPr>
              <w:t xml:space="preserve"> </w:t>
            </w:r>
            <w:r>
              <w:rPr>
                <w:color w:val="231F20"/>
                <w:w w:val="90"/>
                <w:sz w:val="16"/>
              </w:rPr>
              <w:t>Commission</w:t>
            </w:r>
            <w:r>
              <w:rPr>
                <w:color w:val="231F20"/>
                <w:spacing w:val="-16"/>
                <w:w w:val="90"/>
                <w:sz w:val="16"/>
              </w:rPr>
              <w:t xml:space="preserve"> </w:t>
            </w:r>
            <w:r>
              <w:rPr>
                <w:color w:val="231F20"/>
                <w:w w:val="90"/>
                <w:sz w:val="16"/>
              </w:rPr>
              <w:t>does</w:t>
            </w:r>
            <w:r>
              <w:rPr>
                <w:color w:val="231F20"/>
                <w:spacing w:val="-16"/>
                <w:w w:val="90"/>
                <w:sz w:val="16"/>
              </w:rPr>
              <w:t xml:space="preserve"> </w:t>
            </w:r>
            <w:r>
              <w:rPr>
                <w:color w:val="231F20"/>
                <w:w w:val="90"/>
                <w:sz w:val="16"/>
              </w:rPr>
              <w:t>not</w:t>
            </w:r>
            <w:r>
              <w:rPr>
                <w:color w:val="231F20"/>
                <w:spacing w:val="-16"/>
                <w:w w:val="90"/>
                <w:sz w:val="16"/>
              </w:rPr>
              <w:t xml:space="preserve"> </w:t>
            </w:r>
            <w:r>
              <w:rPr>
                <w:color w:val="231F20"/>
                <w:w w:val="90"/>
                <w:sz w:val="16"/>
              </w:rPr>
              <w:t>intend</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 xml:space="preserve">reciprocate </w:t>
            </w:r>
            <w:r>
              <w:rPr>
                <w:color w:val="231F20"/>
                <w:spacing w:val="-4"/>
                <w:sz w:val="16"/>
              </w:rPr>
              <w:t>for</w:t>
            </w:r>
            <w:r>
              <w:rPr>
                <w:color w:val="231F20"/>
                <w:spacing w:val="-21"/>
                <w:sz w:val="16"/>
              </w:rPr>
              <w:t xml:space="preserve"> </w:t>
            </w:r>
            <w:r>
              <w:rPr>
                <w:color w:val="231F20"/>
                <w:spacing w:val="-4"/>
                <w:sz w:val="16"/>
              </w:rPr>
              <w:t>UK-based</w:t>
            </w:r>
            <w:r>
              <w:rPr>
                <w:color w:val="231F20"/>
                <w:spacing w:val="-21"/>
                <w:sz w:val="16"/>
              </w:rPr>
              <w:t xml:space="preserve"> </w:t>
            </w:r>
            <w:r>
              <w:rPr>
                <w:color w:val="231F20"/>
                <w:spacing w:val="-4"/>
                <w:sz w:val="16"/>
              </w:rPr>
              <w:t>banks’</w:t>
            </w:r>
            <w:r>
              <w:rPr>
                <w:color w:val="231F20"/>
                <w:spacing w:val="-21"/>
                <w:sz w:val="16"/>
              </w:rPr>
              <w:t xml:space="preserve"> </w:t>
            </w:r>
            <w:r>
              <w:rPr>
                <w:color w:val="231F20"/>
                <w:spacing w:val="-4"/>
                <w:sz w:val="16"/>
              </w:rPr>
              <w:t>contracts</w:t>
            </w:r>
            <w:r>
              <w:rPr>
                <w:color w:val="231F20"/>
                <w:spacing w:val="-21"/>
                <w:sz w:val="16"/>
              </w:rPr>
              <w:t xml:space="preserve"> </w:t>
            </w:r>
            <w:r>
              <w:rPr>
                <w:color w:val="231F20"/>
                <w:spacing w:val="-4"/>
                <w:sz w:val="16"/>
              </w:rPr>
              <w:t>with</w:t>
            </w:r>
            <w:r>
              <w:rPr>
                <w:color w:val="231F20"/>
                <w:spacing w:val="-21"/>
                <w:sz w:val="16"/>
              </w:rPr>
              <w:t xml:space="preserve"> </w:t>
            </w:r>
            <w:r>
              <w:rPr>
                <w:color w:val="231F20"/>
                <w:spacing w:val="-4"/>
                <w:sz w:val="16"/>
              </w:rPr>
              <w:t>EU</w:t>
            </w:r>
            <w:r>
              <w:rPr>
                <w:color w:val="231F20"/>
                <w:spacing w:val="-21"/>
                <w:sz w:val="16"/>
              </w:rPr>
              <w:t xml:space="preserve"> </w:t>
            </w:r>
            <w:r>
              <w:rPr>
                <w:color w:val="231F20"/>
                <w:spacing w:val="-4"/>
                <w:sz w:val="16"/>
              </w:rPr>
              <w:t>businesses.</w:t>
            </w:r>
          </w:p>
          <w:p w14:paraId="6D96D6FE" w14:textId="77777777" w:rsidR="00492FE9" w:rsidRDefault="005317B0">
            <w:pPr>
              <w:pStyle w:val="TableParagraph"/>
              <w:spacing w:before="82" w:line="249" w:lineRule="auto"/>
              <w:ind w:left="1090"/>
              <w:rPr>
                <w:sz w:val="16"/>
              </w:rPr>
            </w:pPr>
            <w:r>
              <w:rPr>
                <w:color w:val="231F20"/>
                <w:spacing w:val="-6"/>
                <w:sz w:val="16"/>
              </w:rPr>
              <w:t>Most</w:t>
            </w:r>
            <w:r>
              <w:rPr>
                <w:color w:val="231F20"/>
                <w:spacing w:val="-20"/>
                <w:sz w:val="16"/>
              </w:rPr>
              <w:t xml:space="preserve"> </w:t>
            </w:r>
            <w:r>
              <w:rPr>
                <w:color w:val="231F20"/>
                <w:spacing w:val="-6"/>
                <w:sz w:val="16"/>
              </w:rPr>
              <w:t>EU</w:t>
            </w:r>
            <w:r>
              <w:rPr>
                <w:color w:val="231F20"/>
                <w:spacing w:val="-20"/>
                <w:sz w:val="16"/>
              </w:rPr>
              <w:t xml:space="preserve"> </w:t>
            </w:r>
            <w:r>
              <w:rPr>
                <w:color w:val="231F20"/>
                <w:spacing w:val="-6"/>
                <w:sz w:val="16"/>
              </w:rPr>
              <w:t>states</w:t>
            </w:r>
            <w:r>
              <w:rPr>
                <w:color w:val="231F20"/>
                <w:spacing w:val="-20"/>
                <w:sz w:val="16"/>
              </w:rPr>
              <w:t xml:space="preserve"> </w:t>
            </w:r>
            <w:r>
              <w:rPr>
                <w:color w:val="231F20"/>
                <w:spacing w:val="-6"/>
                <w:sz w:val="16"/>
              </w:rPr>
              <w:t>with</w:t>
            </w:r>
            <w:r>
              <w:rPr>
                <w:color w:val="231F20"/>
                <w:spacing w:val="-20"/>
                <w:sz w:val="16"/>
              </w:rPr>
              <w:t xml:space="preserve"> </w:t>
            </w:r>
            <w:r>
              <w:rPr>
                <w:color w:val="231F20"/>
                <w:spacing w:val="-6"/>
                <w:sz w:val="16"/>
              </w:rPr>
              <w:t>material</w:t>
            </w:r>
            <w:r>
              <w:rPr>
                <w:color w:val="231F20"/>
                <w:spacing w:val="-20"/>
                <w:sz w:val="16"/>
              </w:rPr>
              <w:t xml:space="preserve"> </w:t>
            </w:r>
            <w:r>
              <w:rPr>
                <w:color w:val="231F20"/>
                <w:spacing w:val="-6"/>
                <w:sz w:val="16"/>
              </w:rPr>
              <w:t>uncleared</w:t>
            </w:r>
            <w:r>
              <w:rPr>
                <w:color w:val="231F20"/>
                <w:spacing w:val="-20"/>
                <w:sz w:val="16"/>
              </w:rPr>
              <w:t xml:space="preserve"> </w:t>
            </w:r>
            <w:r>
              <w:rPr>
                <w:color w:val="231F20"/>
                <w:spacing w:val="-6"/>
                <w:sz w:val="16"/>
              </w:rPr>
              <w:t>derivatives</w:t>
            </w:r>
            <w:r>
              <w:rPr>
                <w:color w:val="231F20"/>
                <w:spacing w:val="-20"/>
                <w:sz w:val="16"/>
              </w:rPr>
              <w:t xml:space="preserve"> </w:t>
            </w:r>
            <w:r>
              <w:rPr>
                <w:color w:val="231F20"/>
                <w:spacing w:val="-6"/>
                <w:sz w:val="16"/>
              </w:rPr>
              <w:t>activity</w:t>
            </w:r>
            <w:r>
              <w:rPr>
                <w:color w:val="231F20"/>
                <w:spacing w:val="-20"/>
                <w:sz w:val="16"/>
              </w:rPr>
              <w:t xml:space="preserve"> </w:t>
            </w:r>
            <w:r>
              <w:rPr>
                <w:color w:val="231F20"/>
                <w:spacing w:val="-6"/>
                <w:sz w:val="16"/>
              </w:rPr>
              <w:t>have</w:t>
            </w:r>
            <w:r>
              <w:rPr>
                <w:color w:val="231F20"/>
                <w:spacing w:val="-20"/>
                <w:sz w:val="16"/>
              </w:rPr>
              <w:t xml:space="preserve"> </w:t>
            </w:r>
            <w:r>
              <w:rPr>
                <w:color w:val="231F20"/>
                <w:spacing w:val="-6"/>
                <w:sz w:val="16"/>
              </w:rPr>
              <w:t>implemented</w:t>
            </w:r>
            <w:r>
              <w:rPr>
                <w:color w:val="231F20"/>
                <w:spacing w:val="-20"/>
                <w:sz w:val="16"/>
              </w:rPr>
              <w:t xml:space="preserve"> </w:t>
            </w:r>
            <w:r>
              <w:rPr>
                <w:color w:val="231F20"/>
                <w:spacing w:val="-6"/>
                <w:sz w:val="16"/>
              </w:rPr>
              <w:t>legislative</w:t>
            </w:r>
            <w:r>
              <w:rPr>
                <w:color w:val="231F20"/>
                <w:spacing w:val="-20"/>
                <w:sz w:val="16"/>
              </w:rPr>
              <w:t xml:space="preserve"> </w:t>
            </w:r>
            <w:r>
              <w:rPr>
                <w:color w:val="231F20"/>
                <w:spacing w:val="-6"/>
                <w:sz w:val="16"/>
              </w:rPr>
              <w:t xml:space="preserve">measures </w:t>
            </w:r>
            <w:r>
              <w:rPr>
                <w:color w:val="231F20"/>
                <w:spacing w:val="-2"/>
                <w:w w:val="90"/>
                <w:sz w:val="16"/>
              </w:rPr>
              <w:t>which</w:t>
            </w:r>
            <w:r>
              <w:rPr>
                <w:color w:val="231F20"/>
                <w:spacing w:val="-8"/>
                <w:w w:val="90"/>
                <w:sz w:val="16"/>
              </w:rPr>
              <w:t xml:space="preserve"> </w:t>
            </w:r>
            <w:r>
              <w:rPr>
                <w:color w:val="231F20"/>
                <w:spacing w:val="-2"/>
                <w:w w:val="90"/>
                <w:sz w:val="16"/>
              </w:rPr>
              <w:t>seek</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address</w:t>
            </w:r>
            <w:r>
              <w:rPr>
                <w:color w:val="231F20"/>
                <w:spacing w:val="-8"/>
                <w:w w:val="90"/>
                <w:sz w:val="16"/>
              </w:rPr>
              <w:t xml:space="preserve"> </w:t>
            </w:r>
            <w:r>
              <w:rPr>
                <w:color w:val="231F20"/>
                <w:spacing w:val="-2"/>
                <w:w w:val="90"/>
                <w:sz w:val="16"/>
              </w:rPr>
              <w:t>this</w:t>
            </w:r>
            <w:r>
              <w:rPr>
                <w:color w:val="231F20"/>
                <w:spacing w:val="-8"/>
                <w:w w:val="90"/>
                <w:sz w:val="16"/>
              </w:rPr>
              <w:t xml:space="preserve"> </w:t>
            </w:r>
            <w:r>
              <w:rPr>
                <w:color w:val="231F20"/>
                <w:spacing w:val="-2"/>
                <w:w w:val="90"/>
                <w:sz w:val="16"/>
              </w:rPr>
              <w:t>risk</w:t>
            </w:r>
            <w:r>
              <w:rPr>
                <w:color w:val="231F20"/>
                <w:spacing w:val="-8"/>
                <w:w w:val="90"/>
                <w:sz w:val="16"/>
              </w:rPr>
              <w:t xml:space="preserve"> </w:t>
            </w:r>
            <w:r>
              <w:rPr>
                <w:color w:val="231F20"/>
                <w:spacing w:val="-2"/>
                <w:w w:val="90"/>
                <w:sz w:val="16"/>
              </w:rPr>
              <w:t>at</w:t>
            </w:r>
            <w:r>
              <w:rPr>
                <w:color w:val="231F20"/>
                <w:spacing w:val="-8"/>
                <w:w w:val="90"/>
                <w:sz w:val="16"/>
              </w:rPr>
              <w:t xml:space="preserve"> </w:t>
            </w:r>
            <w:r>
              <w:rPr>
                <w:color w:val="231F20"/>
                <w:spacing w:val="-2"/>
                <w:w w:val="90"/>
                <w:sz w:val="16"/>
              </w:rPr>
              <w:t>national</w:t>
            </w:r>
            <w:r>
              <w:rPr>
                <w:color w:val="231F20"/>
                <w:spacing w:val="-8"/>
                <w:w w:val="90"/>
                <w:sz w:val="16"/>
              </w:rPr>
              <w:t xml:space="preserve"> </w:t>
            </w:r>
            <w:r>
              <w:rPr>
                <w:color w:val="231F20"/>
                <w:spacing w:val="-2"/>
                <w:w w:val="90"/>
                <w:sz w:val="16"/>
              </w:rPr>
              <w:t>level</w:t>
            </w:r>
            <w:r>
              <w:rPr>
                <w:color w:val="231F20"/>
                <w:spacing w:val="-8"/>
                <w:w w:val="90"/>
                <w:sz w:val="16"/>
              </w:rPr>
              <w:t xml:space="preserve"> </w:t>
            </w:r>
            <w:r>
              <w:rPr>
                <w:color w:val="231F20"/>
                <w:spacing w:val="-2"/>
                <w:w w:val="90"/>
                <w:sz w:val="16"/>
              </w:rPr>
              <w:t>but</w:t>
            </w:r>
            <w:r>
              <w:rPr>
                <w:color w:val="231F20"/>
                <w:spacing w:val="-8"/>
                <w:w w:val="90"/>
                <w:sz w:val="16"/>
              </w:rPr>
              <w:t xml:space="preserve"> </w:t>
            </w:r>
            <w:r>
              <w:rPr>
                <w:color w:val="231F20"/>
                <w:spacing w:val="-2"/>
                <w:w w:val="90"/>
                <w:sz w:val="16"/>
              </w:rPr>
              <w:t>the</w:t>
            </w:r>
            <w:r>
              <w:rPr>
                <w:color w:val="231F20"/>
                <w:spacing w:val="-8"/>
                <w:w w:val="90"/>
                <w:sz w:val="16"/>
              </w:rPr>
              <w:t xml:space="preserve"> </w:t>
            </w:r>
            <w:r>
              <w:rPr>
                <w:color w:val="231F20"/>
                <w:spacing w:val="-2"/>
                <w:w w:val="90"/>
                <w:sz w:val="16"/>
              </w:rPr>
              <w:t>scope</w:t>
            </w:r>
            <w:r>
              <w:rPr>
                <w:color w:val="231F20"/>
                <w:spacing w:val="-8"/>
                <w:w w:val="90"/>
                <w:sz w:val="16"/>
              </w:rPr>
              <w:t xml:space="preserve"> </w:t>
            </w:r>
            <w:r>
              <w:rPr>
                <w:color w:val="231F20"/>
                <w:spacing w:val="-2"/>
                <w:w w:val="90"/>
                <w:sz w:val="16"/>
              </w:rPr>
              <w:t>and</w:t>
            </w:r>
            <w:r>
              <w:rPr>
                <w:color w:val="231F20"/>
                <w:spacing w:val="-8"/>
                <w:w w:val="90"/>
                <w:sz w:val="16"/>
              </w:rPr>
              <w:t xml:space="preserve"> </w:t>
            </w:r>
            <w:r>
              <w:rPr>
                <w:color w:val="231F20"/>
                <w:spacing w:val="-2"/>
                <w:w w:val="90"/>
                <w:sz w:val="16"/>
              </w:rPr>
              <w:t>effectiveness</w:t>
            </w:r>
            <w:r>
              <w:rPr>
                <w:color w:val="231F20"/>
                <w:spacing w:val="-8"/>
                <w:w w:val="90"/>
                <w:sz w:val="16"/>
              </w:rPr>
              <w:t xml:space="preserve"> </w:t>
            </w:r>
            <w:r>
              <w:rPr>
                <w:color w:val="231F20"/>
                <w:spacing w:val="-2"/>
                <w:w w:val="90"/>
                <w:sz w:val="16"/>
              </w:rPr>
              <w:t>of</w:t>
            </w:r>
            <w:r>
              <w:rPr>
                <w:color w:val="231F20"/>
                <w:spacing w:val="-8"/>
                <w:w w:val="90"/>
                <w:sz w:val="16"/>
              </w:rPr>
              <w:t xml:space="preserve"> </w:t>
            </w:r>
            <w:r>
              <w:rPr>
                <w:color w:val="231F20"/>
                <w:spacing w:val="-2"/>
                <w:w w:val="90"/>
                <w:sz w:val="16"/>
              </w:rPr>
              <w:t>these</w:t>
            </w:r>
            <w:r>
              <w:rPr>
                <w:color w:val="231F20"/>
                <w:spacing w:val="-8"/>
                <w:w w:val="90"/>
                <w:sz w:val="16"/>
              </w:rPr>
              <w:t xml:space="preserve"> </w:t>
            </w:r>
            <w:r>
              <w:rPr>
                <w:color w:val="231F20"/>
                <w:spacing w:val="-2"/>
                <w:w w:val="90"/>
                <w:sz w:val="16"/>
              </w:rPr>
              <w:t>measures</w:t>
            </w:r>
            <w:r>
              <w:rPr>
                <w:color w:val="231F20"/>
                <w:spacing w:val="-8"/>
                <w:w w:val="90"/>
                <w:sz w:val="16"/>
              </w:rPr>
              <w:t xml:space="preserve"> </w:t>
            </w:r>
            <w:r>
              <w:rPr>
                <w:color w:val="231F20"/>
                <w:spacing w:val="-2"/>
                <w:w w:val="90"/>
                <w:sz w:val="16"/>
              </w:rPr>
              <w:t xml:space="preserve">will </w:t>
            </w:r>
            <w:r>
              <w:rPr>
                <w:color w:val="231F20"/>
                <w:w w:val="90"/>
                <w:sz w:val="16"/>
              </w:rPr>
              <w:t>vary</w:t>
            </w:r>
            <w:r>
              <w:rPr>
                <w:color w:val="231F20"/>
                <w:spacing w:val="-3"/>
                <w:w w:val="90"/>
                <w:sz w:val="16"/>
              </w:rPr>
              <w:t xml:space="preserve"> </w:t>
            </w:r>
            <w:r>
              <w:rPr>
                <w:color w:val="231F20"/>
                <w:w w:val="90"/>
                <w:sz w:val="16"/>
              </w:rPr>
              <w:t>between</w:t>
            </w:r>
            <w:r>
              <w:rPr>
                <w:color w:val="231F20"/>
                <w:spacing w:val="-3"/>
                <w:w w:val="90"/>
                <w:sz w:val="16"/>
              </w:rPr>
              <w:t xml:space="preserve"> </w:t>
            </w:r>
            <w:r>
              <w:rPr>
                <w:color w:val="231F20"/>
                <w:w w:val="90"/>
                <w:sz w:val="16"/>
              </w:rPr>
              <w:t>jurisdictions.</w:t>
            </w:r>
            <w:r>
              <w:rPr>
                <w:color w:val="231F20"/>
                <w:spacing w:val="-3"/>
                <w:w w:val="90"/>
                <w:sz w:val="16"/>
              </w:rPr>
              <w:t xml:space="preserve"> </w:t>
            </w:r>
            <w:r>
              <w:rPr>
                <w:color w:val="231F20"/>
                <w:w w:val="90"/>
                <w:sz w:val="16"/>
              </w:rPr>
              <w:t>Notably,</w:t>
            </w:r>
            <w:r>
              <w:rPr>
                <w:color w:val="231F20"/>
                <w:spacing w:val="-3"/>
                <w:w w:val="90"/>
                <w:sz w:val="16"/>
              </w:rPr>
              <w:t xml:space="preserve"> </w:t>
            </w:r>
            <w:r>
              <w:rPr>
                <w:color w:val="231F20"/>
                <w:w w:val="90"/>
                <w:sz w:val="16"/>
              </w:rPr>
              <w:t>particular</w:t>
            </w:r>
            <w:r>
              <w:rPr>
                <w:color w:val="231F20"/>
                <w:spacing w:val="-3"/>
                <w:w w:val="90"/>
                <w:sz w:val="16"/>
              </w:rPr>
              <w:t xml:space="preserve"> </w:t>
            </w:r>
            <w:r>
              <w:rPr>
                <w:color w:val="231F20"/>
                <w:w w:val="90"/>
                <w:sz w:val="16"/>
              </w:rPr>
              <w:t>uncertainty</w:t>
            </w:r>
            <w:r>
              <w:rPr>
                <w:color w:val="231F20"/>
                <w:spacing w:val="-3"/>
                <w:w w:val="90"/>
                <w:sz w:val="16"/>
              </w:rPr>
              <w:t xml:space="preserve"> </w:t>
            </w:r>
            <w:r>
              <w:rPr>
                <w:color w:val="231F20"/>
                <w:w w:val="90"/>
                <w:sz w:val="16"/>
              </w:rPr>
              <w:t>remains</w:t>
            </w:r>
            <w:r>
              <w:rPr>
                <w:color w:val="231F20"/>
                <w:spacing w:val="-3"/>
                <w:w w:val="90"/>
                <w:sz w:val="16"/>
              </w:rPr>
              <w:t xml:space="preserve"> </w:t>
            </w:r>
            <w:r>
              <w:rPr>
                <w:color w:val="231F20"/>
                <w:w w:val="90"/>
                <w:sz w:val="16"/>
              </w:rPr>
              <w:t>about</w:t>
            </w:r>
            <w:r>
              <w:rPr>
                <w:color w:val="231F20"/>
                <w:spacing w:val="-3"/>
                <w:w w:val="90"/>
                <w:sz w:val="16"/>
              </w:rPr>
              <w:t xml:space="preserve"> </w:t>
            </w:r>
            <w:r>
              <w:rPr>
                <w:color w:val="231F20"/>
                <w:w w:val="90"/>
                <w:sz w:val="16"/>
              </w:rPr>
              <w:t>the</w:t>
            </w:r>
            <w:r>
              <w:rPr>
                <w:color w:val="231F20"/>
                <w:spacing w:val="-3"/>
                <w:w w:val="90"/>
                <w:sz w:val="16"/>
              </w:rPr>
              <w:t xml:space="preserve"> </w:t>
            </w:r>
            <w:r>
              <w:rPr>
                <w:color w:val="231F20"/>
                <w:w w:val="90"/>
                <w:sz w:val="16"/>
              </w:rPr>
              <w:t>scope</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current</w:t>
            </w:r>
            <w:r>
              <w:rPr>
                <w:color w:val="231F20"/>
                <w:spacing w:val="-3"/>
                <w:w w:val="90"/>
                <w:sz w:val="16"/>
              </w:rPr>
              <w:t xml:space="preserve"> </w:t>
            </w:r>
            <w:r>
              <w:rPr>
                <w:color w:val="231F20"/>
                <w:w w:val="90"/>
                <w:sz w:val="16"/>
              </w:rPr>
              <w:t xml:space="preserve">or </w:t>
            </w:r>
            <w:r>
              <w:rPr>
                <w:color w:val="231F20"/>
                <w:spacing w:val="-6"/>
                <w:sz w:val="16"/>
              </w:rPr>
              <w:t>proposed</w:t>
            </w:r>
            <w:r>
              <w:rPr>
                <w:color w:val="231F20"/>
                <w:spacing w:val="-17"/>
                <w:sz w:val="16"/>
              </w:rPr>
              <w:t xml:space="preserve"> </w:t>
            </w:r>
            <w:r>
              <w:rPr>
                <w:color w:val="231F20"/>
                <w:spacing w:val="-6"/>
                <w:sz w:val="16"/>
              </w:rPr>
              <w:t>legislation</w:t>
            </w:r>
            <w:r>
              <w:rPr>
                <w:color w:val="231F20"/>
                <w:spacing w:val="-17"/>
                <w:sz w:val="16"/>
              </w:rPr>
              <w:t xml:space="preserve"> </w:t>
            </w:r>
            <w:r>
              <w:rPr>
                <w:color w:val="231F20"/>
                <w:spacing w:val="-6"/>
                <w:sz w:val="16"/>
              </w:rPr>
              <w:t>in</w:t>
            </w:r>
            <w:r>
              <w:rPr>
                <w:color w:val="231F20"/>
                <w:spacing w:val="-17"/>
                <w:sz w:val="16"/>
              </w:rPr>
              <w:t xml:space="preserve"> </w:t>
            </w:r>
            <w:r>
              <w:rPr>
                <w:color w:val="231F20"/>
                <w:spacing w:val="-6"/>
                <w:sz w:val="16"/>
              </w:rPr>
              <w:t>jurisdictions</w:t>
            </w:r>
            <w:r>
              <w:rPr>
                <w:color w:val="231F20"/>
                <w:spacing w:val="-17"/>
                <w:sz w:val="16"/>
              </w:rPr>
              <w:t xml:space="preserve"> </w:t>
            </w:r>
            <w:r>
              <w:rPr>
                <w:color w:val="231F20"/>
                <w:spacing w:val="-6"/>
                <w:sz w:val="16"/>
              </w:rPr>
              <w:t>which</w:t>
            </w:r>
            <w:r>
              <w:rPr>
                <w:color w:val="231F20"/>
                <w:spacing w:val="-17"/>
                <w:sz w:val="16"/>
              </w:rPr>
              <w:t xml:space="preserve"> </w:t>
            </w:r>
            <w:r>
              <w:rPr>
                <w:color w:val="231F20"/>
                <w:spacing w:val="-6"/>
                <w:sz w:val="16"/>
              </w:rPr>
              <w:t>account</w:t>
            </w:r>
            <w:r>
              <w:rPr>
                <w:color w:val="231F20"/>
                <w:spacing w:val="-17"/>
                <w:sz w:val="16"/>
              </w:rPr>
              <w:t xml:space="preserve"> </w:t>
            </w:r>
            <w:r>
              <w:rPr>
                <w:color w:val="231F20"/>
                <w:spacing w:val="-6"/>
                <w:sz w:val="16"/>
              </w:rPr>
              <w:t>for</w:t>
            </w:r>
            <w:r>
              <w:rPr>
                <w:color w:val="231F20"/>
                <w:spacing w:val="-17"/>
                <w:sz w:val="16"/>
              </w:rPr>
              <w:t xml:space="preserve"> </w:t>
            </w:r>
            <w:r>
              <w:rPr>
                <w:color w:val="231F20"/>
                <w:spacing w:val="-6"/>
                <w:sz w:val="16"/>
              </w:rPr>
              <w:t>approximately</w:t>
            </w:r>
            <w:r>
              <w:rPr>
                <w:color w:val="231F20"/>
                <w:spacing w:val="-17"/>
                <w:sz w:val="16"/>
              </w:rPr>
              <w:t xml:space="preserve"> </w:t>
            </w:r>
            <w:r>
              <w:rPr>
                <w:color w:val="231F20"/>
                <w:spacing w:val="-6"/>
                <w:sz w:val="16"/>
              </w:rPr>
              <w:t>half</w:t>
            </w:r>
            <w:r>
              <w:rPr>
                <w:color w:val="231F20"/>
                <w:spacing w:val="-17"/>
                <w:sz w:val="16"/>
              </w:rPr>
              <w:t xml:space="preserve"> </w:t>
            </w:r>
            <w:r>
              <w:rPr>
                <w:color w:val="231F20"/>
                <w:spacing w:val="-6"/>
                <w:sz w:val="16"/>
              </w:rPr>
              <w:t>of</w:t>
            </w:r>
            <w:r>
              <w:rPr>
                <w:color w:val="231F20"/>
                <w:spacing w:val="-17"/>
                <w:sz w:val="16"/>
              </w:rPr>
              <w:t xml:space="preserve"> </w:t>
            </w:r>
            <w:r>
              <w:rPr>
                <w:color w:val="231F20"/>
                <w:spacing w:val="-6"/>
                <w:sz w:val="16"/>
              </w:rPr>
              <w:t>the</w:t>
            </w:r>
            <w:r>
              <w:rPr>
                <w:color w:val="231F20"/>
                <w:spacing w:val="-17"/>
                <w:sz w:val="16"/>
              </w:rPr>
              <w:t xml:space="preserve"> </w:t>
            </w:r>
            <w:r>
              <w:rPr>
                <w:color w:val="231F20"/>
                <w:spacing w:val="-6"/>
                <w:sz w:val="16"/>
              </w:rPr>
              <w:t>notional</w:t>
            </w:r>
            <w:r>
              <w:rPr>
                <w:color w:val="231F20"/>
                <w:spacing w:val="-17"/>
                <w:sz w:val="16"/>
              </w:rPr>
              <w:t xml:space="preserve"> </w:t>
            </w:r>
            <w:r>
              <w:rPr>
                <w:color w:val="231F20"/>
                <w:spacing w:val="-6"/>
                <w:sz w:val="16"/>
              </w:rPr>
              <w:t>value</w:t>
            </w:r>
            <w:r>
              <w:rPr>
                <w:color w:val="231F20"/>
                <w:spacing w:val="-17"/>
                <w:sz w:val="16"/>
              </w:rPr>
              <w:t xml:space="preserve"> </w:t>
            </w:r>
            <w:r>
              <w:rPr>
                <w:color w:val="231F20"/>
                <w:spacing w:val="-6"/>
                <w:sz w:val="16"/>
              </w:rPr>
              <w:t xml:space="preserve">of </w:t>
            </w:r>
            <w:r>
              <w:rPr>
                <w:color w:val="231F20"/>
                <w:sz w:val="16"/>
              </w:rPr>
              <w:t>outstanding</w:t>
            </w:r>
            <w:r>
              <w:rPr>
                <w:color w:val="231F20"/>
                <w:spacing w:val="-21"/>
                <w:sz w:val="16"/>
              </w:rPr>
              <w:t xml:space="preserve"> </w:t>
            </w:r>
            <w:r>
              <w:rPr>
                <w:color w:val="231F20"/>
                <w:sz w:val="16"/>
              </w:rPr>
              <w:t>contracts.</w:t>
            </w:r>
          </w:p>
        </w:tc>
      </w:tr>
      <w:tr w:rsidR="00492FE9" w14:paraId="6E28B829" w14:textId="77777777">
        <w:trPr>
          <w:trHeight w:val="2815"/>
        </w:trPr>
        <w:tc>
          <w:tcPr>
            <w:tcW w:w="2440" w:type="dxa"/>
            <w:tcBorders>
              <w:top w:val="single" w:sz="4" w:space="0" w:color="BBC4CA"/>
              <w:bottom w:val="single" w:sz="4" w:space="0" w:color="BBC4CA"/>
            </w:tcBorders>
          </w:tcPr>
          <w:p w14:paraId="20054C43" w14:textId="77777777" w:rsidR="00492FE9" w:rsidRDefault="00492FE9">
            <w:pPr>
              <w:pStyle w:val="TableParagraph"/>
              <w:rPr>
                <w:sz w:val="20"/>
              </w:rPr>
            </w:pPr>
          </w:p>
          <w:p w14:paraId="064B705F" w14:textId="77777777" w:rsidR="00492FE9" w:rsidRDefault="00492FE9">
            <w:pPr>
              <w:pStyle w:val="TableParagraph"/>
              <w:rPr>
                <w:sz w:val="20"/>
              </w:rPr>
            </w:pPr>
          </w:p>
          <w:p w14:paraId="1722B1AC" w14:textId="77777777" w:rsidR="00492FE9" w:rsidRDefault="00492FE9">
            <w:pPr>
              <w:pStyle w:val="TableParagraph"/>
              <w:rPr>
                <w:sz w:val="20"/>
              </w:rPr>
            </w:pPr>
          </w:p>
          <w:p w14:paraId="2906E010" w14:textId="77777777" w:rsidR="00492FE9" w:rsidRDefault="00492FE9">
            <w:pPr>
              <w:pStyle w:val="TableParagraph"/>
              <w:rPr>
                <w:sz w:val="20"/>
              </w:rPr>
            </w:pPr>
          </w:p>
          <w:p w14:paraId="07CE91B8" w14:textId="77777777" w:rsidR="00492FE9" w:rsidRDefault="00492FE9">
            <w:pPr>
              <w:pStyle w:val="TableParagraph"/>
              <w:spacing w:before="103"/>
              <w:rPr>
                <w:sz w:val="20"/>
              </w:rPr>
            </w:pPr>
          </w:p>
          <w:p w14:paraId="1AB8F366" w14:textId="77777777" w:rsidR="00492FE9" w:rsidRDefault="005317B0">
            <w:pPr>
              <w:pStyle w:val="TableParagraph"/>
              <w:rPr>
                <w:rFonts w:ascii="Trebuchet MS"/>
                <w:b/>
                <w:sz w:val="20"/>
              </w:rPr>
            </w:pPr>
            <w:r>
              <w:rPr>
                <w:rFonts w:ascii="Trebuchet MS"/>
                <w:b/>
                <w:color w:val="231F20"/>
                <w:w w:val="90"/>
                <w:sz w:val="20"/>
              </w:rPr>
              <w:t>Personal</w:t>
            </w:r>
            <w:r>
              <w:rPr>
                <w:rFonts w:ascii="Trebuchet MS"/>
                <w:b/>
                <w:color w:val="231F20"/>
                <w:spacing w:val="-12"/>
                <w:w w:val="90"/>
                <w:sz w:val="20"/>
              </w:rPr>
              <w:t xml:space="preserve"> </w:t>
            </w:r>
            <w:r>
              <w:rPr>
                <w:rFonts w:ascii="Trebuchet MS"/>
                <w:b/>
                <w:color w:val="231F20"/>
                <w:spacing w:val="-4"/>
                <w:sz w:val="20"/>
              </w:rPr>
              <w:t>data</w:t>
            </w:r>
          </w:p>
        </w:tc>
        <w:tc>
          <w:tcPr>
            <w:tcW w:w="112" w:type="dxa"/>
            <w:tcBorders>
              <w:top w:val="single" w:sz="4" w:space="0" w:color="BBC4CA"/>
              <w:bottom w:val="single" w:sz="4" w:space="0" w:color="BBC4CA"/>
            </w:tcBorders>
            <w:shd w:val="clear" w:color="auto" w:fill="F1F1F1"/>
          </w:tcPr>
          <w:p w14:paraId="445E4255" w14:textId="77777777" w:rsidR="00492FE9" w:rsidRDefault="00492FE9">
            <w:pPr>
              <w:pStyle w:val="TableParagraph"/>
              <w:rPr>
                <w:rFonts w:ascii="Times New Roman"/>
                <w:sz w:val="14"/>
              </w:rPr>
            </w:pPr>
          </w:p>
        </w:tc>
        <w:tc>
          <w:tcPr>
            <w:tcW w:w="170" w:type="dxa"/>
            <w:tcBorders>
              <w:top w:val="single" w:sz="4" w:space="0" w:color="BBC4CA"/>
              <w:bottom w:val="single" w:sz="4" w:space="0" w:color="BBC4CA"/>
            </w:tcBorders>
          </w:tcPr>
          <w:p w14:paraId="6F238C25" w14:textId="77777777" w:rsidR="00492FE9" w:rsidRDefault="00492FE9">
            <w:pPr>
              <w:pStyle w:val="TableParagraph"/>
              <w:rPr>
                <w:rFonts w:ascii="Times New Roman"/>
                <w:sz w:val="14"/>
              </w:rPr>
            </w:pPr>
          </w:p>
        </w:tc>
        <w:tc>
          <w:tcPr>
            <w:tcW w:w="99" w:type="dxa"/>
            <w:tcBorders>
              <w:top w:val="single" w:sz="4" w:space="0" w:color="BBC4CA"/>
              <w:bottom w:val="single" w:sz="4" w:space="0" w:color="BBC4CA"/>
            </w:tcBorders>
            <w:shd w:val="clear" w:color="auto" w:fill="F1F1F1"/>
          </w:tcPr>
          <w:p w14:paraId="41C45C68" w14:textId="77777777" w:rsidR="00492FE9" w:rsidRDefault="00492FE9">
            <w:pPr>
              <w:pStyle w:val="TableParagraph"/>
              <w:rPr>
                <w:rFonts w:ascii="Times New Roman"/>
                <w:sz w:val="14"/>
              </w:rPr>
            </w:pPr>
          </w:p>
        </w:tc>
        <w:tc>
          <w:tcPr>
            <w:tcW w:w="7498" w:type="dxa"/>
            <w:tcBorders>
              <w:top w:val="single" w:sz="4" w:space="0" w:color="BBC4CA"/>
              <w:bottom w:val="single" w:sz="4" w:space="0" w:color="BBC4CA"/>
            </w:tcBorders>
          </w:tcPr>
          <w:p w14:paraId="2519CA17" w14:textId="77777777" w:rsidR="00492FE9" w:rsidRDefault="005317B0">
            <w:pPr>
              <w:pStyle w:val="TableParagraph"/>
              <w:spacing w:before="92" w:line="249" w:lineRule="auto"/>
              <w:ind w:left="1090"/>
              <w:rPr>
                <w:sz w:val="16"/>
              </w:rPr>
            </w:pPr>
            <w:r>
              <w:rPr>
                <w:color w:val="118ACB"/>
                <w:spacing w:val="-6"/>
                <w:sz w:val="16"/>
              </w:rPr>
              <w:t>The</w:t>
            </w:r>
            <w:r>
              <w:rPr>
                <w:color w:val="118ACB"/>
                <w:spacing w:val="-20"/>
                <w:sz w:val="16"/>
              </w:rPr>
              <w:t xml:space="preserve"> </w:t>
            </w:r>
            <w:r>
              <w:rPr>
                <w:color w:val="118ACB"/>
                <w:spacing w:val="-6"/>
                <w:sz w:val="16"/>
              </w:rPr>
              <w:t>UK</w:t>
            </w:r>
            <w:r>
              <w:rPr>
                <w:color w:val="118ACB"/>
                <w:spacing w:val="-20"/>
                <w:sz w:val="16"/>
              </w:rPr>
              <w:t xml:space="preserve"> </w:t>
            </w:r>
            <w:r>
              <w:rPr>
                <w:color w:val="118ACB"/>
                <w:spacing w:val="-6"/>
                <w:sz w:val="16"/>
              </w:rPr>
              <w:t>Government</w:t>
            </w:r>
            <w:r>
              <w:rPr>
                <w:color w:val="118ACB"/>
                <w:spacing w:val="-20"/>
                <w:sz w:val="16"/>
              </w:rPr>
              <w:t xml:space="preserve"> </w:t>
            </w:r>
            <w:r>
              <w:rPr>
                <w:color w:val="118ACB"/>
                <w:spacing w:val="-6"/>
                <w:sz w:val="16"/>
              </w:rPr>
              <w:t>has</w:t>
            </w:r>
            <w:r>
              <w:rPr>
                <w:color w:val="118ACB"/>
                <w:spacing w:val="-20"/>
                <w:sz w:val="16"/>
              </w:rPr>
              <w:t xml:space="preserve"> </w:t>
            </w:r>
            <w:r>
              <w:rPr>
                <w:color w:val="118ACB"/>
                <w:spacing w:val="-6"/>
                <w:sz w:val="16"/>
              </w:rPr>
              <w:t>legislated</w:t>
            </w:r>
            <w:r>
              <w:rPr>
                <w:color w:val="118ACB"/>
                <w:spacing w:val="-20"/>
                <w:sz w:val="16"/>
              </w:rPr>
              <w:t xml:space="preserve"> </w:t>
            </w:r>
            <w:r>
              <w:rPr>
                <w:color w:val="118ACB"/>
                <w:spacing w:val="-6"/>
                <w:sz w:val="16"/>
              </w:rPr>
              <w:t>to</w:t>
            </w:r>
            <w:r>
              <w:rPr>
                <w:color w:val="118ACB"/>
                <w:spacing w:val="-20"/>
                <w:sz w:val="16"/>
              </w:rPr>
              <w:t xml:space="preserve"> </w:t>
            </w:r>
            <w:r>
              <w:rPr>
                <w:color w:val="118ACB"/>
                <w:spacing w:val="-6"/>
                <w:sz w:val="16"/>
              </w:rPr>
              <w:t>continue</w:t>
            </w:r>
            <w:r>
              <w:rPr>
                <w:color w:val="118ACB"/>
                <w:spacing w:val="-20"/>
                <w:sz w:val="16"/>
              </w:rPr>
              <w:t xml:space="preserve"> </w:t>
            </w:r>
            <w:r>
              <w:rPr>
                <w:color w:val="118ACB"/>
                <w:spacing w:val="-6"/>
                <w:sz w:val="16"/>
              </w:rPr>
              <w:t>to</w:t>
            </w:r>
            <w:r>
              <w:rPr>
                <w:color w:val="118ACB"/>
                <w:spacing w:val="-20"/>
                <w:sz w:val="16"/>
              </w:rPr>
              <w:t xml:space="preserve"> </w:t>
            </w:r>
            <w:r>
              <w:rPr>
                <w:color w:val="118ACB"/>
                <w:spacing w:val="-6"/>
                <w:sz w:val="16"/>
              </w:rPr>
              <w:t>allow</w:t>
            </w:r>
            <w:r>
              <w:rPr>
                <w:color w:val="118ACB"/>
                <w:spacing w:val="-20"/>
                <w:sz w:val="16"/>
              </w:rPr>
              <w:t xml:space="preserve"> </w:t>
            </w:r>
            <w:r>
              <w:rPr>
                <w:color w:val="118ACB"/>
                <w:spacing w:val="-6"/>
                <w:sz w:val="16"/>
              </w:rPr>
              <w:t>the</w:t>
            </w:r>
            <w:r>
              <w:rPr>
                <w:color w:val="118ACB"/>
                <w:spacing w:val="-20"/>
                <w:sz w:val="16"/>
              </w:rPr>
              <w:t xml:space="preserve"> </w:t>
            </w:r>
            <w:r>
              <w:rPr>
                <w:color w:val="118ACB"/>
                <w:spacing w:val="-6"/>
                <w:sz w:val="16"/>
              </w:rPr>
              <w:t>free</w:t>
            </w:r>
            <w:r>
              <w:rPr>
                <w:color w:val="118ACB"/>
                <w:spacing w:val="-20"/>
                <w:sz w:val="16"/>
              </w:rPr>
              <w:t xml:space="preserve"> </w:t>
            </w:r>
            <w:r>
              <w:rPr>
                <w:color w:val="118ACB"/>
                <w:spacing w:val="-6"/>
                <w:sz w:val="16"/>
              </w:rPr>
              <w:t>flow</w:t>
            </w:r>
            <w:r>
              <w:rPr>
                <w:color w:val="118ACB"/>
                <w:spacing w:val="-20"/>
                <w:sz w:val="16"/>
              </w:rPr>
              <w:t xml:space="preserve"> </w:t>
            </w:r>
            <w:r>
              <w:rPr>
                <w:color w:val="118ACB"/>
                <w:spacing w:val="-6"/>
                <w:sz w:val="16"/>
              </w:rPr>
              <w:t>of</w:t>
            </w:r>
            <w:r>
              <w:rPr>
                <w:color w:val="118ACB"/>
                <w:spacing w:val="-20"/>
                <w:sz w:val="16"/>
              </w:rPr>
              <w:t xml:space="preserve"> </w:t>
            </w:r>
            <w:r>
              <w:rPr>
                <w:color w:val="118ACB"/>
                <w:spacing w:val="-6"/>
                <w:sz w:val="16"/>
              </w:rPr>
              <w:t>personal</w:t>
            </w:r>
            <w:r>
              <w:rPr>
                <w:color w:val="118ACB"/>
                <w:spacing w:val="-20"/>
                <w:sz w:val="16"/>
              </w:rPr>
              <w:t xml:space="preserve"> </w:t>
            </w:r>
            <w:r>
              <w:rPr>
                <w:color w:val="118ACB"/>
                <w:spacing w:val="-6"/>
                <w:sz w:val="16"/>
              </w:rPr>
              <w:t>data</w:t>
            </w:r>
            <w:r>
              <w:rPr>
                <w:color w:val="118ACB"/>
                <w:spacing w:val="-20"/>
                <w:sz w:val="16"/>
              </w:rPr>
              <w:t xml:space="preserve"> </w:t>
            </w:r>
            <w:r>
              <w:rPr>
                <w:color w:val="118ACB"/>
                <w:spacing w:val="-6"/>
                <w:sz w:val="16"/>
              </w:rPr>
              <w:t>from</w:t>
            </w:r>
            <w:r>
              <w:rPr>
                <w:color w:val="118ACB"/>
                <w:spacing w:val="-20"/>
                <w:sz w:val="16"/>
              </w:rPr>
              <w:t xml:space="preserve"> </w:t>
            </w:r>
            <w:r>
              <w:rPr>
                <w:color w:val="118ACB"/>
                <w:spacing w:val="-6"/>
                <w:sz w:val="16"/>
              </w:rPr>
              <w:t>the</w:t>
            </w:r>
            <w:r>
              <w:rPr>
                <w:color w:val="118ACB"/>
                <w:spacing w:val="-20"/>
                <w:sz w:val="16"/>
              </w:rPr>
              <w:t xml:space="preserve"> </w:t>
            </w:r>
            <w:r>
              <w:rPr>
                <w:color w:val="118ACB"/>
                <w:spacing w:val="-6"/>
                <w:sz w:val="16"/>
              </w:rPr>
              <w:t>UK</w:t>
            </w:r>
            <w:r>
              <w:rPr>
                <w:color w:val="118ACB"/>
                <w:spacing w:val="-20"/>
                <w:sz w:val="16"/>
              </w:rPr>
              <w:t xml:space="preserve"> </w:t>
            </w:r>
            <w:r>
              <w:rPr>
                <w:color w:val="118ACB"/>
                <w:spacing w:val="-6"/>
                <w:sz w:val="16"/>
              </w:rPr>
              <w:t xml:space="preserve">to </w:t>
            </w:r>
            <w:r>
              <w:rPr>
                <w:color w:val="118ACB"/>
                <w:w w:val="90"/>
                <w:sz w:val="16"/>
              </w:rPr>
              <w:t>the</w:t>
            </w:r>
            <w:r>
              <w:rPr>
                <w:color w:val="118ACB"/>
                <w:spacing w:val="-16"/>
                <w:w w:val="90"/>
                <w:sz w:val="16"/>
              </w:rPr>
              <w:t xml:space="preserve"> </w:t>
            </w:r>
            <w:r>
              <w:rPr>
                <w:color w:val="118ACB"/>
                <w:w w:val="90"/>
                <w:sz w:val="16"/>
              </w:rPr>
              <w:t>EU</w:t>
            </w:r>
            <w:r>
              <w:rPr>
                <w:color w:val="231F20"/>
                <w:w w:val="90"/>
                <w:sz w:val="16"/>
              </w:rPr>
              <w:t>.</w:t>
            </w:r>
            <w:r>
              <w:rPr>
                <w:color w:val="231F20"/>
                <w:spacing w:val="-16"/>
                <w:w w:val="90"/>
                <w:sz w:val="16"/>
              </w:rPr>
              <w:t xml:space="preserve"> </w:t>
            </w:r>
            <w:r>
              <w:rPr>
                <w:color w:val="231F20"/>
                <w:w w:val="90"/>
                <w:sz w:val="16"/>
              </w:rPr>
              <w:t>The</w:t>
            </w:r>
            <w:r>
              <w:rPr>
                <w:color w:val="231F20"/>
                <w:spacing w:val="-16"/>
                <w:w w:val="90"/>
                <w:sz w:val="16"/>
              </w:rPr>
              <w:t xml:space="preserve"> </w:t>
            </w:r>
            <w:r>
              <w:rPr>
                <w:color w:val="231F20"/>
                <w:w w:val="90"/>
                <w:sz w:val="16"/>
              </w:rPr>
              <w:t>European</w:t>
            </w:r>
            <w:r>
              <w:rPr>
                <w:color w:val="231F20"/>
                <w:spacing w:val="-16"/>
                <w:w w:val="90"/>
                <w:sz w:val="16"/>
              </w:rPr>
              <w:t xml:space="preserve"> </w:t>
            </w:r>
            <w:r>
              <w:rPr>
                <w:color w:val="231F20"/>
                <w:w w:val="90"/>
                <w:sz w:val="16"/>
              </w:rPr>
              <w:t>Commission</w:t>
            </w:r>
            <w:r>
              <w:rPr>
                <w:color w:val="231F20"/>
                <w:spacing w:val="-16"/>
                <w:w w:val="90"/>
                <w:sz w:val="16"/>
              </w:rPr>
              <w:t xml:space="preserve"> </w:t>
            </w:r>
            <w:r>
              <w:rPr>
                <w:color w:val="231F20"/>
                <w:w w:val="90"/>
                <w:sz w:val="16"/>
              </w:rPr>
              <w:t>has</w:t>
            </w:r>
            <w:r>
              <w:rPr>
                <w:color w:val="231F20"/>
                <w:spacing w:val="-16"/>
                <w:w w:val="90"/>
                <w:sz w:val="16"/>
              </w:rPr>
              <w:t xml:space="preserve"> </w:t>
            </w:r>
            <w:r>
              <w:rPr>
                <w:color w:val="231F20"/>
                <w:w w:val="90"/>
                <w:sz w:val="16"/>
              </w:rPr>
              <w:t>indicated</w:t>
            </w:r>
            <w:r>
              <w:rPr>
                <w:color w:val="231F20"/>
                <w:spacing w:val="-16"/>
                <w:w w:val="90"/>
                <w:sz w:val="16"/>
              </w:rPr>
              <w:t xml:space="preserve"> </w:t>
            </w:r>
            <w:r>
              <w:rPr>
                <w:color w:val="231F20"/>
                <w:w w:val="90"/>
                <w:sz w:val="16"/>
              </w:rPr>
              <w:t>that</w:t>
            </w:r>
            <w:r>
              <w:rPr>
                <w:color w:val="231F20"/>
                <w:spacing w:val="-16"/>
                <w:w w:val="90"/>
                <w:sz w:val="16"/>
              </w:rPr>
              <w:t xml:space="preserve"> </w:t>
            </w:r>
            <w:r>
              <w:rPr>
                <w:color w:val="231F20"/>
                <w:w w:val="90"/>
                <w:sz w:val="16"/>
              </w:rPr>
              <w:t>it</w:t>
            </w:r>
            <w:r>
              <w:rPr>
                <w:color w:val="231F20"/>
                <w:spacing w:val="-16"/>
                <w:w w:val="90"/>
                <w:sz w:val="16"/>
              </w:rPr>
              <w:t xml:space="preserve"> </w:t>
            </w:r>
            <w:r>
              <w:rPr>
                <w:color w:val="231F20"/>
                <w:w w:val="90"/>
                <w:sz w:val="16"/>
              </w:rPr>
              <w:t>does</w:t>
            </w:r>
            <w:r>
              <w:rPr>
                <w:color w:val="231F20"/>
                <w:spacing w:val="-16"/>
                <w:w w:val="90"/>
                <w:sz w:val="16"/>
              </w:rPr>
              <w:t xml:space="preserve"> </w:t>
            </w:r>
            <w:r>
              <w:rPr>
                <w:color w:val="231F20"/>
                <w:w w:val="90"/>
                <w:sz w:val="16"/>
              </w:rPr>
              <w:t>not</w:t>
            </w:r>
            <w:r>
              <w:rPr>
                <w:color w:val="231F20"/>
                <w:spacing w:val="-16"/>
                <w:w w:val="90"/>
                <w:sz w:val="16"/>
              </w:rPr>
              <w:t xml:space="preserve"> </w:t>
            </w:r>
            <w:r>
              <w:rPr>
                <w:color w:val="231F20"/>
                <w:w w:val="90"/>
                <w:sz w:val="16"/>
              </w:rPr>
              <w:t>intend</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take</w:t>
            </w:r>
            <w:r>
              <w:rPr>
                <w:color w:val="231F20"/>
                <w:spacing w:val="-16"/>
                <w:w w:val="90"/>
                <w:sz w:val="16"/>
              </w:rPr>
              <w:t xml:space="preserve"> </w:t>
            </w:r>
            <w:r>
              <w:rPr>
                <w:color w:val="231F20"/>
                <w:w w:val="90"/>
                <w:sz w:val="16"/>
              </w:rPr>
              <w:t>similar</w:t>
            </w:r>
            <w:r>
              <w:rPr>
                <w:color w:val="231F20"/>
                <w:spacing w:val="-16"/>
                <w:w w:val="90"/>
                <w:sz w:val="16"/>
              </w:rPr>
              <w:t xml:space="preserve"> </w:t>
            </w:r>
            <w:r>
              <w:rPr>
                <w:color w:val="231F20"/>
                <w:w w:val="90"/>
                <w:sz w:val="16"/>
              </w:rPr>
              <w:t>action</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 xml:space="preserve">ensure </w:t>
            </w:r>
            <w:r>
              <w:rPr>
                <w:color w:val="231F20"/>
                <w:spacing w:val="-6"/>
                <w:sz w:val="16"/>
              </w:rPr>
              <w:t>the</w:t>
            </w:r>
            <w:r>
              <w:rPr>
                <w:color w:val="231F20"/>
                <w:spacing w:val="-16"/>
                <w:sz w:val="16"/>
              </w:rPr>
              <w:t xml:space="preserve"> </w:t>
            </w:r>
            <w:r>
              <w:rPr>
                <w:color w:val="231F20"/>
                <w:spacing w:val="-6"/>
                <w:sz w:val="16"/>
              </w:rPr>
              <w:t>free</w:t>
            </w:r>
            <w:r>
              <w:rPr>
                <w:color w:val="231F20"/>
                <w:spacing w:val="-16"/>
                <w:sz w:val="16"/>
              </w:rPr>
              <w:t xml:space="preserve"> </w:t>
            </w:r>
            <w:r>
              <w:rPr>
                <w:color w:val="231F20"/>
                <w:spacing w:val="-6"/>
                <w:sz w:val="16"/>
              </w:rPr>
              <w:t>flow</w:t>
            </w:r>
            <w:r>
              <w:rPr>
                <w:color w:val="231F20"/>
                <w:spacing w:val="-16"/>
                <w:sz w:val="16"/>
              </w:rPr>
              <w:t xml:space="preserve"> </w:t>
            </w:r>
            <w:r>
              <w:rPr>
                <w:color w:val="231F20"/>
                <w:spacing w:val="-6"/>
                <w:sz w:val="16"/>
              </w:rPr>
              <w:t>of</w:t>
            </w:r>
            <w:r>
              <w:rPr>
                <w:color w:val="231F20"/>
                <w:spacing w:val="-16"/>
                <w:sz w:val="16"/>
              </w:rPr>
              <w:t xml:space="preserve"> </w:t>
            </w:r>
            <w:r>
              <w:rPr>
                <w:color w:val="231F20"/>
                <w:spacing w:val="-6"/>
                <w:sz w:val="16"/>
              </w:rPr>
              <w:t>personal</w:t>
            </w:r>
            <w:r>
              <w:rPr>
                <w:color w:val="231F20"/>
                <w:spacing w:val="-16"/>
                <w:sz w:val="16"/>
              </w:rPr>
              <w:t xml:space="preserve"> </w:t>
            </w:r>
            <w:r>
              <w:rPr>
                <w:color w:val="231F20"/>
                <w:spacing w:val="-6"/>
                <w:sz w:val="16"/>
              </w:rPr>
              <w:t>data</w:t>
            </w:r>
            <w:r>
              <w:rPr>
                <w:color w:val="231F20"/>
                <w:spacing w:val="-16"/>
                <w:sz w:val="16"/>
              </w:rPr>
              <w:t xml:space="preserve"> </w:t>
            </w:r>
            <w:r>
              <w:rPr>
                <w:color w:val="231F20"/>
                <w:spacing w:val="-6"/>
                <w:sz w:val="16"/>
              </w:rPr>
              <w:t>from</w:t>
            </w:r>
            <w:r>
              <w:rPr>
                <w:color w:val="231F20"/>
                <w:spacing w:val="-16"/>
                <w:sz w:val="16"/>
              </w:rPr>
              <w:t xml:space="preserve"> </w:t>
            </w:r>
            <w:r>
              <w:rPr>
                <w:color w:val="231F20"/>
                <w:spacing w:val="-6"/>
                <w:sz w:val="16"/>
              </w:rPr>
              <w:t>the</w:t>
            </w:r>
            <w:r>
              <w:rPr>
                <w:color w:val="231F20"/>
                <w:spacing w:val="-16"/>
                <w:sz w:val="16"/>
              </w:rPr>
              <w:t xml:space="preserve"> </w:t>
            </w:r>
            <w:r>
              <w:rPr>
                <w:color w:val="231F20"/>
                <w:spacing w:val="-6"/>
                <w:sz w:val="16"/>
              </w:rPr>
              <w:t>EU</w:t>
            </w:r>
            <w:r>
              <w:rPr>
                <w:color w:val="231F20"/>
                <w:spacing w:val="-16"/>
                <w:sz w:val="16"/>
              </w:rPr>
              <w:t xml:space="preserve"> </w:t>
            </w:r>
            <w:r>
              <w:rPr>
                <w:color w:val="231F20"/>
                <w:spacing w:val="-6"/>
                <w:sz w:val="16"/>
              </w:rPr>
              <w:t>to</w:t>
            </w:r>
            <w:r>
              <w:rPr>
                <w:color w:val="231F20"/>
                <w:spacing w:val="-16"/>
                <w:sz w:val="16"/>
              </w:rPr>
              <w:t xml:space="preserve"> </w:t>
            </w:r>
            <w:r>
              <w:rPr>
                <w:color w:val="231F20"/>
                <w:spacing w:val="-6"/>
                <w:sz w:val="16"/>
              </w:rPr>
              <w:t>the</w:t>
            </w:r>
            <w:r>
              <w:rPr>
                <w:color w:val="231F20"/>
                <w:spacing w:val="-16"/>
                <w:sz w:val="16"/>
              </w:rPr>
              <w:t xml:space="preserve"> </w:t>
            </w:r>
            <w:r>
              <w:rPr>
                <w:color w:val="231F20"/>
                <w:spacing w:val="-6"/>
                <w:sz w:val="16"/>
              </w:rPr>
              <w:t>UK</w:t>
            </w:r>
            <w:r>
              <w:rPr>
                <w:color w:val="231F20"/>
                <w:spacing w:val="-16"/>
                <w:sz w:val="16"/>
              </w:rPr>
              <w:t xml:space="preserve"> </w:t>
            </w:r>
            <w:r>
              <w:rPr>
                <w:color w:val="231F20"/>
                <w:spacing w:val="-6"/>
                <w:sz w:val="16"/>
              </w:rPr>
              <w:t>in</w:t>
            </w:r>
            <w:r>
              <w:rPr>
                <w:color w:val="231F20"/>
                <w:spacing w:val="-16"/>
                <w:sz w:val="16"/>
              </w:rPr>
              <w:t xml:space="preserve"> </w:t>
            </w:r>
            <w:r>
              <w:rPr>
                <w:color w:val="231F20"/>
                <w:spacing w:val="-6"/>
                <w:sz w:val="16"/>
              </w:rPr>
              <w:t>a</w:t>
            </w:r>
            <w:r>
              <w:rPr>
                <w:color w:val="231F20"/>
                <w:spacing w:val="-16"/>
                <w:sz w:val="16"/>
              </w:rPr>
              <w:t xml:space="preserve"> </w:t>
            </w:r>
            <w:r>
              <w:rPr>
                <w:color w:val="231F20"/>
                <w:spacing w:val="-6"/>
                <w:sz w:val="16"/>
              </w:rPr>
              <w:t>no-deal</w:t>
            </w:r>
            <w:r>
              <w:rPr>
                <w:color w:val="231F20"/>
                <w:spacing w:val="-16"/>
                <w:sz w:val="16"/>
              </w:rPr>
              <w:t xml:space="preserve"> </w:t>
            </w:r>
            <w:r>
              <w:rPr>
                <w:color w:val="231F20"/>
                <w:spacing w:val="-6"/>
                <w:sz w:val="16"/>
              </w:rPr>
              <w:t>scenario.</w:t>
            </w:r>
          </w:p>
          <w:p w14:paraId="696A92B2" w14:textId="77777777" w:rsidR="00492FE9" w:rsidRDefault="005317B0">
            <w:pPr>
              <w:pStyle w:val="TableParagraph"/>
              <w:spacing w:before="83" w:line="249" w:lineRule="auto"/>
              <w:ind w:left="1090" w:right="545"/>
              <w:rPr>
                <w:sz w:val="16"/>
              </w:rPr>
            </w:pPr>
            <w:r>
              <w:rPr>
                <w:color w:val="231F20"/>
                <w:w w:val="90"/>
                <w:sz w:val="16"/>
              </w:rPr>
              <w:t>While</w:t>
            </w:r>
            <w:r>
              <w:rPr>
                <w:color w:val="231F20"/>
                <w:spacing w:val="-9"/>
                <w:w w:val="90"/>
                <w:sz w:val="16"/>
              </w:rPr>
              <w:t xml:space="preserve"> </w:t>
            </w:r>
            <w:r>
              <w:rPr>
                <w:color w:val="231F20"/>
                <w:w w:val="90"/>
                <w:sz w:val="16"/>
              </w:rPr>
              <w:t>the</w:t>
            </w:r>
            <w:r>
              <w:rPr>
                <w:color w:val="231F20"/>
                <w:spacing w:val="-9"/>
                <w:w w:val="90"/>
                <w:sz w:val="16"/>
              </w:rPr>
              <w:t xml:space="preserve"> </w:t>
            </w:r>
            <w:r>
              <w:rPr>
                <w:color w:val="231F20"/>
                <w:w w:val="90"/>
                <w:sz w:val="16"/>
              </w:rPr>
              <w:t>action</w:t>
            </w:r>
            <w:r>
              <w:rPr>
                <w:color w:val="231F20"/>
                <w:spacing w:val="-9"/>
                <w:w w:val="90"/>
                <w:sz w:val="16"/>
              </w:rPr>
              <w:t xml:space="preserve"> </w:t>
            </w:r>
            <w:r>
              <w:rPr>
                <w:color w:val="231F20"/>
                <w:w w:val="90"/>
                <w:sz w:val="16"/>
              </w:rPr>
              <w:t>by</w:t>
            </w:r>
            <w:r>
              <w:rPr>
                <w:color w:val="231F20"/>
                <w:spacing w:val="-9"/>
                <w:w w:val="90"/>
                <w:sz w:val="16"/>
              </w:rPr>
              <w:t xml:space="preserve"> </w:t>
            </w:r>
            <w:r>
              <w:rPr>
                <w:color w:val="231F20"/>
                <w:w w:val="90"/>
                <w:sz w:val="16"/>
              </w:rPr>
              <w:t>the</w:t>
            </w:r>
            <w:r>
              <w:rPr>
                <w:color w:val="231F20"/>
                <w:spacing w:val="-9"/>
                <w:w w:val="90"/>
                <w:sz w:val="16"/>
              </w:rPr>
              <w:t xml:space="preserve"> </w:t>
            </w:r>
            <w:r>
              <w:rPr>
                <w:color w:val="231F20"/>
                <w:w w:val="90"/>
                <w:sz w:val="16"/>
              </w:rPr>
              <w:t>UK</w:t>
            </w:r>
            <w:r>
              <w:rPr>
                <w:color w:val="231F20"/>
                <w:spacing w:val="-9"/>
                <w:w w:val="90"/>
                <w:sz w:val="16"/>
              </w:rPr>
              <w:t xml:space="preserve"> </w:t>
            </w:r>
            <w:r>
              <w:rPr>
                <w:color w:val="231F20"/>
                <w:w w:val="90"/>
                <w:sz w:val="16"/>
              </w:rPr>
              <w:t>Government</w:t>
            </w:r>
            <w:r>
              <w:rPr>
                <w:color w:val="231F20"/>
                <w:spacing w:val="-9"/>
                <w:w w:val="90"/>
                <w:sz w:val="16"/>
              </w:rPr>
              <w:t xml:space="preserve"> </w:t>
            </w:r>
            <w:r>
              <w:rPr>
                <w:color w:val="231F20"/>
                <w:w w:val="90"/>
                <w:sz w:val="16"/>
              </w:rPr>
              <w:t>will</w:t>
            </w:r>
            <w:r>
              <w:rPr>
                <w:color w:val="231F20"/>
                <w:spacing w:val="-9"/>
                <w:w w:val="90"/>
                <w:sz w:val="16"/>
              </w:rPr>
              <w:t xml:space="preserve"> </w:t>
            </w:r>
            <w:r>
              <w:rPr>
                <w:color w:val="231F20"/>
                <w:w w:val="90"/>
                <w:sz w:val="16"/>
              </w:rPr>
              <w:t>reduce</w:t>
            </w:r>
            <w:r>
              <w:rPr>
                <w:color w:val="231F20"/>
                <w:spacing w:val="-9"/>
                <w:w w:val="90"/>
                <w:sz w:val="16"/>
              </w:rPr>
              <w:t xml:space="preserve"> </w:t>
            </w:r>
            <w:r>
              <w:rPr>
                <w:color w:val="231F20"/>
                <w:w w:val="90"/>
                <w:sz w:val="16"/>
              </w:rPr>
              <w:t>disruption,</w:t>
            </w:r>
            <w:r>
              <w:rPr>
                <w:color w:val="231F20"/>
                <w:spacing w:val="-9"/>
                <w:w w:val="90"/>
                <w:sz w:val="16"/>
              </w:rPr>
              <w:t xml:space="preserve"> </w:t>
            </w:r>
            <w:r>
              <w:rPr>
                <w:color w:val="231F20"/>
                <w:w w:val="90"/>
                <w:sz w:val="16"/>
              </w:rPr>
              <w:t>both</w:t>
            </w:r>
            <w:r>
              <w:rPr>
                <w:color w:val="231F20"/>
                <w:spacing w:val="-9"/>
                <w:w w:val="90"/>
                <w:sz w:val="16"/>
              </w:rPr>
              <w:t xml:space="preserve"> </w:t>
            </w:r>
            <w:r>
              <w:rPr>
                <w:color w:val="231F20"/>
                <w:w w:val="90"/>
                <w:sz w:val="16"/>
              </w:rPr>
              <w:t>UK</w:t>
            </w:r>
            <w:r>
              <w:rPr>
                <w:color w:val="231F20"/>
                <w:spacing w:val="-9"/>
                <w:w w:val="90"/>
                <w:sz w:val="16"/>
              </w:rPr>
              <w:t xml:space="preserve"> </w:t>
            </w:r>
            <w:r>
              <w:rPr>
                <w:color w:val="231F20"/>
                <w:w w:val="90"/>
                <w:sz w:val="16"/>
              </w:rPr>
              <w:t>and</w:t>
            </w:r>
            <w:r>
              <w:rPr>
                <w:color w:val="231F20"/>
                <w:spacing w:val="-9"/>
                <w:w w:val="90"/>
                <w:sz w:val="16"/>
              </w:rPr>
              <w:t xml:space="preserve"> </w:t>
            </w:r>
            <w:r>
              <w:rPr>
                <w:color w:val="231F20"/>
                <w:w w:val="90"/>
                <w:sz w:val="16"/>
              </w:rPr>
              <w:t>EU</w:t>
            </w:r>
            <w:r>
              <w:rPr>
                <w:color w:val="231F20"/>
                <w:spacing w:val="-9"/>
                <w:w w:val="90"/>
                <w:sz w:val="16"/>
              </w:rPr>
              <w:t xml:space="preserve"> </w:t>
            </w:r>
            <w:r>
              <w:rPr>
                <w:color w:val="231F20"/>
                <w:w w:val="90"/>
                <w:sz w:val="16"/>
              </w:rPr>
              <w:t xml:space="preserve">households </w:t>
            </w:r>
            <w:r>
              <w:rPr>
                <w:color w:val="231F20"/>
                <w:spacing w:val="-2"/>
                <w:w w:val="90"/>
                <w:sz w:val="16"/>
              </w:rPr>
              <w:t>and</w:t>
            </w:r>
            <w:r>
              <w:rPr>
                <w:color w:val="231F20"/>
                <w:spacing w:val="-8"/>
                <w:w w:val="90"/>
                <w:sz w:val="16"/>
              </w:rPr>
              <w:t xml:space="preserve"> </w:t>
            </w:r>
            <w:r>
              <w:rPr>
                <w:color w:val="231F20"/>
                <w:spacing w:val="-2"/>
                <w:w w:val="90"/>
                <w:sz w:val="16"/>
              </w:rPr>
              <w:t>businesses</w:t>
            </w:r>
            <w:r>
              <w:rPr>
                <w:color w:val="231F20"/>
                <w:spacing w:val="-8"/>
                <w:w w:val="90"/>
                <w:sz w:val="16"/>
              </w:rPr>
              <w:t xml:space="preserve"> </w:t>
            </w:r>
            <w:r>
              <w:rPr>
                <w:color w:val="231F20"/>
                <w:spacing w:val="-2"/>
                <w:w w:val="90"/>
                <w:sz w:val="16"/>
              </w:rPr>
              <w:t>may</w:t>
            </w:r>
            <w:r>
              <w:rPr>
                <w:color w:val="231F20"/>
                <w:spacing w:val="-8"/>
                <w:w w:val="90"/>
                <w:sz w:val="16"/>
              </w:rPr>
              <w:t xml:space="preserve"> </w:t>
            </w:r>
            <w:r>
              <w:rPr>
                <w:color w:val="231F20"/>
                <w:spacing w:val="-2"/>
                <w:w w:val="90"/>
                <w:sz w:val="16"/>
              </w:rPr>
              <w:t>be</w:t>
            </w:r>
            <w:r>
              <w:rPr>
                <w:color w:val="231F20"/>
                <w:spacing w:val="-8"/>
                <w:w w:val="90"/>
                <w:sz w:val="16"/>
              </w:rPr>
              <w:t xml:space="preserve"> </w:t>
            </w:r>
            <w:r>
              <w:rPr>
                <w:color w:val="231F20"/>
                <w:spacing w:val="-2"/>
                <w:w w:val="90"/>
                <w:sz w:val="16"/>
              </w:rPr>
              <w:t>affected</w:t>
            </w:r>
            <w:r>
              <w:rPr>
                <w:color w:val="231F20"/>
                <w:spacing w:val="-8"/>
                <w:w w:val="90"/>
                <w:sz w:val="16"/>
              </w:rPr>
              <w:t xml:space="preserve"> </w:t>
            </w:r>
            <w:r>
              <w:rPr>
                <w:color w:val="231F20"/>
                <w:spacing w:val="-2"/>
                <w:w w:val="90"/>
                <w:sz w:val="16"/>
              </w:rPr>
              <w:t>due</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the</w:t>
            </w:r>
            <w:r>
              <w:rPr>
                <w:color w:val="231F20"/>
                <w:spacing w:val="-8"/>
                <w:w w:val="90"/>
                <w:sz w:val="16"/>
              </w:rPr>
              <w:t xml:space="preserve"> </w:t>
            </w:r>
            <w:r>
              <w:rPr>
                <w:color w:val="231F20"/>
                <w:spacing w:val="-2"/>
                <w:w w:val="90"/>
                <w:sz w:val="16"/>
              </w:rPr>
              <w:t>two-way</w:t>
            </w:r>
            <w:r>
              <w:rPr>
                <w:color w:val="231F20"/>
                <w:spacing w:val="-8"/>
                <w:w w:val="90"/>
                <w:sz w:val="16"/>
              </w:rPr>
              <w:t xml:space="preserve"> </w:t>
            </w:r>
            <w:r>
              <w:rPr>
                <w:color w:val="231F20"/>
                <w:spacing w:val="-2"/>
                <w:w w:val="90"/>
                <w:sz w:val="16"/>
              </w:rPr>
              <w:t>data</w:t>
            </w:r>
            <w:r>
              <w:rPr>
                <w:color w:val="231F20"/>
                <w:spacing w:val="-8"/>
                <w:w w:val="90"/>
                <w:sz w:val="16"/>
              </w:rPr>
              <w:t xml:space="preserve"> </w:t>
            </w:r>
            <w:r>
              <w:rPr>
                <w:color w:val="231F20"/>
                <w:spacing w:val="-2"/>
                <w:w w:val="90"/>
                <w:sz w:val="16"/>
              </w:rPr>
              <w:t>transfers</w:t>
            </w:r>
            <w:r>
              <w:rPr>
                <w:color w:val="231F20"/>
                <w:spacing w:val="-8"/>
                <w:w w:val="90"/>
                <w:sz w:val="16"/>
              </w:rPr>
              <w:t xml:space="preserve"> </w:t>
            </w:r>
            <w:r>
              <w:rPr>
                <w:color w:val="231F20"/>
                <w:spacing w:val="-2"/>
                <w:w w:val="90"/>
                <w:sz w:val="16"/>
              </w:rPr>
              <w:t>required</w:t>
            </w:r>
            <w:r>
              <w:rPr>
                <w:color w:val="231F20"/>
                <w:spacing w:val="-8"/>
                <w:w w:val="90"/>
                <w:sz w:val="16"/>
              </w:rPr>
              <w:t xml:space="preserve"> </w:t>
            </w:r>
            <w:r>
              <w:rPr>
                <w:color w:val="231F20"/>
                <w:spacing w:val="-2"/>
                <w:w w:val="90"/>
                <w:sz w:val="16"/>
              </w:rPr>
              <w:t>to</w:t>
            </w:r>
            <w:r>
              <w:rPr>
                <w:color w:val="231F20"/>
                <w:spacing w:val="-8"/>
                <w:w w:val="90"/>
                <w:sz w:val="16"/>
              </w:rPr>
              <w:t xml:space="preserve"> </w:t>
            </w:r>
            <w:r>
              <w:rPr>
                <w:color w:val="231F20"/>
                <w:spacing w:val="-2"/>
                <w:w w:val="90"/>
                <w:sz w:val="16"/>
              </w:rPr>
              <w:t>access</w:t>
            </w:r>
            <w:r>
              <w:rPr>
                <w:color w:val="231F20"/>
                <w:spacing w:val="-8"/>
                <w:w w:val="90"/>
                <w:sz w:val="16"/>
              </w:rPr>
              <w:t xml:space="preserve"> </w:t>
            </w:r>
            <w:r>
              <w:rPr>
                <w:color w:val="231F20"/>
                <w:spacing w:val="-2"/>
                <w:w w:val="90"/>
                <w:sz w:val="16"/>
              </w:rPr>
              <w:t xml:space="preserve">certain </w:t>
            </w:r>
            <w:r>
              <w:rPr>
                <w:color w:val="231F20"/>
                <w:sz w:val="16"/>
              </w:rPr>
              <w:t>financial</w:t>
            </w:r>
            <w:r>
              <w:rPr>
                <w:color w:val="231F20"/>
                <w:spacing w:val="-21"/>
                <w:sz w:val="16"/>
              </w:rPr>
              <w:t xml:space="preserve"> </w:t>
            </w:r>
            <w:r>
              <w:rPr>
                <w:color w:val="231F20"/>
                <w:sz w:val="16"/>
              </w:rPr>
              <w:t>services.</w:t>
            </w:r>
          </w:p>
          <w:p w14:paraId="388A954D" w14:textId="77777777" w:rsidR="00492FE9" w:rsidRDefault="005317B0">
            <w:pPr>
              <w:pStyle w:val="TableParagraph"/>
              <w:spacing w:before="82" w:line="249" w:lineRule="auto"/>
              <w:ind w:left="1090"/>
              <w:rPr>
                <w:sz w:val="16"/>
              </w:rPr>
            </w:pPr>
            <w:r>
              <w:rPr>
                <w:color w:val="231F20"/>
                <w:w w:val="90"/>
                <w:sz w:val="16"/>
              </w:rPr>
              <w:t>Companies</w:t>
            </w:r>
            <w:r>
              <w:rPr>
                <w:color w:val="231F20"/>
                <w:spacing w:val="-15"/>
                <w:w w:val="90"/>
                <w:sz w:val="16"/>
              </w:rPr>
              <w:t xml:space="preserve"> </w:t>
            </w:r>
            <w:r>
              <w:rPr>
                <w:color w:val="231F20"/>
                <w:w w:val="90"/>
                <w:sz w:val="16"/>
              </w:rPr>
              <w:t>can</w:t>
            </w:r>
            <w:r>
              <w:rPr>
                <w:color w:val="231F20"/>
                <w:spacing w:val="-15"/>
                <w:w w:val="90"/>
                <w:sz w:val="16"/>
              </w:rPr>
              <w:t xml:space="preserve"> </w:t>
            </w:r>
            <w:r>
              <w:rPr>
                <w:color w:val="231F20"/>
                <w:w w:val="90"/>
                <w:sz w:val="16"/>
              </w:rPr>
              <w:t>add</w:t>
            </w:r>
            <w:r>
              <w:rPr>
                <w:color w:val="231F20"/>
                <w:spacing w:val="-15"/>
                <w:w w:val="90"/>
                <w:sz w:val="16"/>
              </w:rPr>
              <w:t xml:space="preserve"> </w:t>
            </w:r>
            <w:r>
              <w:rPr>
                <w:color w:val="231F20"/>
                <w:w w:val="90"/>
                <w:sz w:val="16"/>
              </w:rPr>
              <w:t>clauses</w:t>
            </w:r>
            <w:r>
              <w:rPr>
                <w:color w:val="231F20"/>
                <w:spacing w:val="-15"/>
                <w:w w:val="90"/>
                <w:sz w:val="16"/>
              </w:rPr>
              <w:t xml:space="preserve"> </w:t>
            </w:r>
            <w:r>
              <w:rPr>
                <w:color w:val="231F20"/>
                <w:w w:val="90"/>
                <w:sz w:val="16"/>
              </w:rPr>
              <w:t>into</w:t>
            </w:r>
            <w:r>
              <w:rPr>
                <w:color w:val="231F20"/>
                <w:spacing w:val="-15"/>
                <w:w w:val="90"/>
                <w:sz w:val="16"/>
              </w:rPr>
              <w:t xml:space="preserve"> </w:t>
            </w:r>
            <w:r>
              <w:rPr>
                <w:color w:val="231F20"/>
                <w:w w:val="90"/>
                <w:sz w:val="16"/>
              </w:rPr>
              <w:t>contracts</w:t>
            </w:r>
            <w:r>
              <w:rPr>
                <w:color w:val="231F20"/>
                <w:spacing w:val="-15"/>
                <w:w w:val="90"/>
                <w:sz w:val="16"/>
              </w:rPr>
              <w:t xml:space="preserve"> </w:t>
            </w:r>
            <w:r>
              <w:rPr>
                <w:color w:val="231F20"/>
                <w:w w:val="90"/>
                <w:sz w:val="16"/>
              </w:rPr>
              <w:t>in</w:t>
            </w:r>
            <w:r>
              <w:rPr>
                <w:color w:val="231F20"/>
                <w:spacing w:val="-15"/>
                <w:w w:val="90"/>
                <w:sz w:val="16"/>
              </w:rPr>
              <w:t xml:space="preserve"> </w:t>
            </w:r>
            <w:r>
              <w:rPr>
                <w:color w:val="231F20"/>
                <w:w w:val="90"/>
                <w:sz w:val="16"/>
              </w:rPr>
              <w:t>order</w:t>
            </w:r>
            <w:r>
              <w:rPr>
                <w:color w:val="231F20"/>
                <w:spacing w:val="-15"/>
                <w:w w:val="90"/>
                <w:sz w:val="16"/>
              </w:rPr>
              <w:t xml:space="preserve"> </w:t>
            </w:r>
            <w:r>
              <w:rPr>
                <w:color w:val="231F20"/>
                <w:w w:val="90"/>
                <w:sz w:val="16"/>
              </w:rPr>
              <w:t>to</w:t>
            </w:r>
            <w:r>
              <w:rPr>
                <w:color w:val="231F20"/>
                <w:spacing w:val="-15"/>
                <w:w w:val="90"/>
                <w:sz w:val="16"/>
              </w:rPr>
              <w:t xml:space="preserve"> </w:t>
            </w:r>
            <w:r>
              <w:rPr>
                <w:color w:val="231F20"/>
                <w:w w:val="90"/>
                <w:sz w:val="16"/>
              </w:rPr>
              <w:t>comply</w:t>
            </w:r>
            <w:r>
              <w:rPr>
                <w:color w:val="231F20"/>
                <w:spacing w:val="-15"/>
                <w:w w:val="90"/>
                <w:sz w:val="16"/>
              </w:rPr>
              <w:t xml:space="preserve"> </w:t>
            </w:r>
            <w:r>
              <w:rPr>
                <w:color w:val="231F20"/>
                <w:w w:val="90"/>
                <w:sz w:val="16"/>
              </w:rPr>
              <w:t>with</w:t>
            </w:r>
            <w:r>
              <w:rPr>
                <w:color w:val="231F20"/>
                <w:spacing w:val="-15"/>
                <w:w w:val="90"/>
                <w:sz w:val="16"/>
              </w:rPr>
              <w:t xml:space="preserve"> </w:t>
            </w:r>
            <w:r>
              <w:rPr>
                <w:color w:val="231F20"/>
                <w:w w:val="90"/>
                <w:sz w:val="16"/>
              </w:rPr>
              <w:t>the</w:t>
            </w:r>
            <w:r>
              <w:rPr>
                <w:color w:val="231F20"/>
                <w:spacing w:val="-15"/>
                <w:w w:val="90"/>
                <w:sz w:val="16"/>
              </w:rPr>
              <w:t xml:space="preserve"> </w:t>
            </w:r>
            <w:r>
              <w:rPr>
                <w:color w:val="231F20"/>
                <w:w w:val="90"/>
                <w:sz w:val="16"/>
              </w:rPr>
              <w:t>EU’s</w:t>
            </w:r>
            <w:r>
              <w:rPr>
                <w:color w:val="231F20"/>
                <w:spacing w:val="-15"/>
                <w:w w:val="90"/>
                <w:sz w:val="16"/>
              </w:rPr>
              <w:t xml:space="preserve"> </w:t>
            </w:r>
            <w:r>
              <w:rPr>
                <w:color w:val="231F20"/>
                <w:w w:val="90"/>
                <w:sz w:val="16"/>
              </w:rPr>
              <w:t>cross-border</w:t>
            </w:r>
            <w:r>
              <w:rPr>
                <w:color w:val="231F20"/>
                <w:spacing w:val="-15"/>
                <w:w w:val="90"/>
                <w:sz w:val="16"/>
              </w:rPr>
              <w:t xml:space="preserve"> </w:t>
            </w:r>
            <w:r>
              <w:rPr>
                <w:color w:val="231F20"/>
                <w:w w:val="90"/>
                <w:sz w:val="16"/>
              </w:rPr>
              <w:t>personal</w:t>
            </w:r>
            <w:r>
              <w:rPr>
                <w:color w:val="231F20"/>
                <w:spacing w:val="-15"/>
                <w:w w:val="90"/>
                <w:sz w:val="16"/>
              </w:rPr>
              <w:t xml:space="preserve"> </w:t>
            </w:r>
            <w:r>
              <w:rPr>
                <w:color w:val="231F20"/>
                <w:w w:val="90"/>
                <w:sz w:val="16"/>
              </w:rPr>
              <w:t xml:space="preserve">data </w:t>
            </w:r>
            <w:r>
              <w:rPr>
                <w:color w:val="231F20"/>
                <w:spacing w:val="-2"/>
                <w:w w:val="90"/>
                <w:sz w:val="16"/>
              </w:rPr>
              <w:t>transfer</w:t>
            </w:r>
            <w:r>
              <w:rPr>
                <w:color w:val="231F20"/>
                <w:spacing w:val="-9"/>
                <w:w w:val="90"/>
                <w:sz w:val="16"/>
              </w:rPr>
              <w:t xml:space="preserve"> </w:t>
            </w:r>
            <w:r>
              <w:rPr>
                <w:color w:val="231F20"/>
                <w:spacing w:val="-2"/>
                <w:w w:val="90"/>
                <w:sz w:val="16"/>
              </w:rPr>
              <w:t>rules.</w:t>
            </w:r>
            <w:r>
              <w:rPr>
                <w:color w:val="231F20"/>
                <w:spacing w:val="-9"/>
                <w:w w:val="90"/>
                <w:sz w:val="16"/>
              </w:rPr>
              <w:t xml:space="preserve"> </w:t>
            </w:r>
            <w:r>
              <w:rPr>
                <w:color w:val="231F20"/>
                <w:spacing w:val="-2"/>
                <w:w w:val="90"/>
                <w:sz w:val="16"/>
              </w:rPr>
              <w:t>The</w:t>
            </w:r>
            <w:r>
              <w:rPr>
                <w:color w:val="231F20"/>
                <w:spacing w:val="-9"/>
                <w:w w:val="90"/>
                <w:sz w:val="16"/>
              </w:rPr>
              <w:t xml:space="preserve"> </w:t>
            </w:r>
            <w:r>
              <w:rPr>
                <w:color w:val="231F20"/>
                <w:spacing w:val="-2"/>
                <w:w w:val="90"/>
                <w:sz w:val="16"/>
              </w:rPr>
              <w:t>majority</w:t>
            </w:r>
            <w:r>
              <w:rPr>
                <w:color w:val="231F20"/>
                <w:spacing w:val="-9"/>
                <w:w w:val="90"/>
                <w:sz w:val="16"/>
              </w:rPr>
              <w:t xml:space="preserve"> </w:t>
            </w:r>
            <w:r>
              <w:rPr>
                <w:color w:val="231F20"/>
                <w:spacing w:val="-2"/>
                <w:w w:val="90"/>
                <w:sz w:val="16"/>
              </w:rPr>
              <w:t>of</w:t>
            </w:r>
            <w:r>
              <w:rPr>
                <w:color w:val="231F20"/>
                <w:spacing w:val="-9"/>
                <w:w w:val="90"/>
                <w:sz w:val="16"/>
              </w:rPr>
              <w:t xml:space="preserve"> </w:t>
            </w:r>
            <w:r>
              <w:rPr>
                <w:color w:val="231F20"/>
                <w:spacing w:val="-2"/>
                <w:w w:val="90"/>
                <w:sz w:val="16"/>
              </w:rPr>
              <w:t>firms</w:t>
            </w:r>
            <w:r>
              <w:rPr>
                <w:color w:val="231F20"/>
                <w:spacing w:val="-9"/>
                <w:w w:val="90"/>
                <w:sz w:val="16"/>
              </w:rPr>
              <w:t xml:space="preserve"> </w:t>
            </w:r>
            <w:r>
              <w:rPr>
                <w:color w:val="231F20"/>
                <w:spacing w:val="-2"/>
                <w:w w:val="90"/>
                <w:sz w:val="16"/>
              </w:rPr>
              <w:t>intend</w:t>
            </w:r>
            <w:r>
              <w:rPr>
                <w:color w:val="231F20"/>
                <w:spacing w:val="-9"/>
                <w:w w:val="90"/>
                <w:sz w:val="16"/>
              </w:rPr>
              <w:t xml:space="preserve"> </w:t>
            </w:r>
            <w:r>
              <w:rPr>
                <w:color w:val="231F20"/>
                <w:spacing w:val="-2"/>
                <w:w w:val="90"/>
                <w:sz w:val="16"/>
              </w:rPr>
              <w:t>to</w:t>
            </w:r>
            <w:r>
              <w:rPr>
                <w:color w:val="231F20"/>
                <w:spacing w:val="-9"/>
                <w:w w:val="90"/>
                <w:sz w:val="16"/>
              </w:rPr>
              <w:t xml:space="preserve"> </w:t>
            </w:r>
            <w:r>
              <w:rPr>
                <w:color w:val="231F20"/>
                <w:spacing w:val="-2"/>
                <w:w w:val="90"/>
                <w:sz w:val="16"/>
              </w:rPr>
              <w:t>rely</w:t>
            </w:r>
            <w:r>
              <w:rPr>
                <w:color w:val="231F20"/>
                <w:spacing w:val="-9"/>
                <w:w w:val="90"/>
                <w:sz w:val="16"/>
              </w:rPr>
              <w:t xml:space="preserve"> </w:t>
            </w:r>
            <w:r>
              <w:rPr>
                <w:color w:val="231F20"/>
                <w:spacing w:val="-2"/>
                <w:w w:val="90"/>
                <w:sz w:val="16"/>
              </w:rPr>
              <w:t>on</w:t>
            </w:r>
            <w:r>
              <w:rPr>
                <w:color w:val="231F20"/>
                <w:spacing w:val="-9"/>
                <w:w w:val="90"/>
                <w:sz w:val="16"/>
              </w:rPr>
              <w:t xml:space="preserve"> </w:t>
            </w:r>
            <w:r>
              <w:rPr>
                <w:color w:val="231F20"/>
                <w:spacing w:val="-2"/>
                <w:w w:val="90"/>
                <w:sz w:val="16"/>
              </w:rPr>
              <w:t>these</w:t>
            </w:r>
            <w:r>
              <w:rPr>
                <w:color w:val="231F20"/>
                <w:spacing w:val="-9"/>
                <w:w w:val="90"/>
                <w:sz w:val="16"/>
              </w:rPr>
              <w:t xml:space="preserve"> </w:t>
            </w:r>
            <w:r>
              <w:rPr>
                <w:color w:val="231F20"/>
                <w:spacing w:val="-2"/>
                <w:w w:val="90"/>
                <w:sz w:val="16"/>
              </w:rPr>
              <w:t>clauses,</w:t>
            </w:r>
            <w:r>
              <w:rPr>
                <w:color w:val="231F20"/>
                <w:spacing w:val="-9"/>
                <w:w w:val="90"/>
                <w:sz w:val="16"/>
              </w:rPr>
              <w:t xml:space="preserve"> </w:t>
            </w:r>
            <w:r>
              <w:rPr>
                <w:color w:val="231F20"/>
                <w:spacing w:val="-2"/>
                <w:w w:val="90"/>
                <w:sz w:val="16"/>
              </w:rPr>
              <w:t>but</w:t>
            </w:r>
            <w:r>
              <w:rPr>
                <w:color w:val="231F20"/>
                <w:spacing w:val="-9"/>
                <w:w w:val="90"/>
                <w:sz w:val="16"/>
              </w:rPr>
              <w:t xml:space="preserve"> </w:t>
            </w:r>
            <w:r>
              <w:rPr>
                <w:color w:val="231F20"/>
                <w:spacing w:val="-2"/>
                <w:w w:val="90"/>
                <w:sz w:val="16"/>
              </w:rPr>
              <w:t>these</w:t>
            </w:r>
            <w:r>
              <w:rPr>
                <w:color w:val="231F20"/>
                <w:spacing w:val="-9"/>
                <w:w w:val="90"/>
                <w:sz w:val="16"/>
              </w:rPr>
              <w:t xml:space="preserve"> </w:t>
            </w:r>
            <w:r>
              <w:rPr>
                <w:color w:val="231F20"/>
                <w:spacing w:val="-2"/>
                <w:w w:val="90"/>
                <w:sz w:val="16"/>
              </w:rPr>
              <w:t>are</w:t>
            </w:r>
            <w:r>
              <w:rPr>
                <w:color w:val="231F20"/>
                <w:spacing w:val="-9"/>
                <w:w w:val="90"/>
                <w:sz w:val="16"/>
              </w:rPr>
              <w:t xml:space="preserve"> </w:t>
            </w:r>
            <w:r>
              <w:rPr>
                <w:color w:val="231F20"/>
                <w:spacing w:val="-2"/>
                <w:w w:val="90"/>
                <w:sz w:val="16"/>
              </w:rPr>
              <w:t>subject</w:t>
            </w:r>
            <w:r>
              <w:rPr>
                <w:color w:val="231F20"/>
                <w:spacing w:val="-9"/>
                <w:w w:val="90"/>
                <w:sz w:val="16"/>
              </w:rPr>
              <w:t xml:space="preserve"> </w:t>
            </w:r>
            <w:r>
              <w:rPr>
                <w:color w:val="231F20"/>
                <w:spacing w:val="-2"/>
                <w:w w:val="90"/>
                <w:sz w:val="16"/>
              </w:rPr>
              <w:t>to</w:t>
            </w:r>
            <w:r>
              <w:rPr>
                <w:color w:val="231F20"/>
                <w:spacing w:val="-9"/>
                <w:w w:val="90"/>
                <w:sz w:val="16"/>
              </w:rPr>
              <w:t xml:space="preserve"> </w:t>
            </w:r>
            <w:r>
              <w:rPr>
                <w:color w:val="231F20"/>
                <w:spacing w:val="-2"/>
                <w:w w:val="90"/>
                <w:sz w:val="16"/>
              </w:rPr>
              <w:t>some</w:t>
            </w:r>
            <w:r>
              <w:rPr>
                <w:color w:val="231F20"/>
                <w:spacing w:val="-9"/>
                <w:w w:val="90"/>
                <w:sz w:val="16"/>
              </w:rPr>
              <w:t xml:space="preserve"> </w:t>
            </w:r>
            <w:r>
              <w:rPr>
                <w:color w:val="231F20"/>
                <w:spacing w:val="-2"/>
                <w:w w:val="90"/>
                <w:sz w:val="16"/>
              </w:rPr>
              <w:t xml:space="preserve">legal </w:t>
            </w:r>
            <w:r>
              <w:rPr>
                <w:color w:val="231F20"/>
                <w:w w:val="90"/>
                <w:sz w:val="16"/>
              </w:rPr>
              <w:t>and</w:t>
            </w:r>
            <w:r>
              <w:rPr>
                <w:color w:val="231F20"/>
                <w:spacing w:val="-8"/>
                <w:w w:val="90"/>
                <w:sz w:val="16"/>
              </w:rPr>
              <w:t xml:space="preserve"> </w:t>
            </w:r>
            <w:r>
              <w:rPr>
                <w:color w:val="231F20"/>
                <w:w w:val="90"/>
                <w:sz w:val="16"/>
              </w:rPr>
              <w:t>operational</w:t>
            </w:r>
            <w:r>
              <w:rPr>
                <w:color w:val="231F20"/>
                <w:spacing w:val="-8"/>
                <w:w w:val="90"/>
                <w:sz w:val="16"/>
              </w:rPr>
              <w:t xml:space="preserve"> </w:t>
            </w:r>
            <w:r>
              <w:rPr>
                <w:color w:val="231F20"/>
                <w:w w:val="90"/>
                <w:sz w:val="16"/>
              </w:rPr>
              <w:t>risk.</w:t>
            </w:r>
            <w:r>
              <w:rPr>
                <w:color w:val="231F20"/>
                <w:spacing w:val="-8"/>
                <w:w w:val="90"/>
                <w:sz w:val="16"/>
              </w:rPr>
              <w:t xml:space="preserve"> </w:t>
            </w:r>
            <w:r>
              <w:rPr>
                <w:color w:val="118ACB"/>
                <w:w w:val="90"/>
                <w:sz w:val="16"/>
              </w:rPr>
              <w:t>Firms</w:t>
            </w:r>
            <w:r>
              <w:rPr>
                <w:color w:val="118ACB"/>
                <w:spacing w:val="-8"/>
                <w:w w:val="90"/>
                <w:sz w:val="16"/>
              </w:rPr>
              <w:t xml:space="preserve"> </w:t>
            </w:r>
            <w:r>
              <w:rPr>
                <w:color w:val="118ACB"/>
                <w:w w:val="90"/>
                <w:sz w:val="16"/>
              </w:rPr>
              <w:t>are</w:t>
            </w:r>
            <w:r>
              <w:rPr>
                <w:color w:val="118ACB"/>
                <w:spacing w:val="-8"/>
                <w:w w:val="90"/>
                <w:sz w:val="16"/>
              </w:rPr>
              <w:t xml:space="preserve"> </w:t>
            </w:r>
            <w:r>
              <w:rPr>
                <w:color w:val="118ACB"/>
                <w:w w:val="90"/>
                <w:sz w:val="16"/>
              </w:rPr>
              <w:t>making</w:t>
            </w:r>
            <w:r>
              <w:rPr>
                <w:color w:val="118ACB"/>
                <w:spacing w:val="-8"/>
                <w:w w:val="90"/>
                <w:sz w:val="16"/>
              </w:rPr>
              <w:t xml:space="preserve"> </w:t>
            </w:r>
            <w:r>
              <w:rPr>
                <w:color w:val="118ACB"/>
                <w:w w:val="90"/>
                <w:sz w:val="16"/>
              </w:rPr>
              <w:t>use</w:t>
            </w:r>
            <w:r>
              <w:rPr>
                <w:color w:val="118ACB"/>
                <w:spacing w:val="-8"/>
                <w:w w:val="90"/>
                <w:sz w:val="16"/>
              </w:rPr>
              <w:t xml:space="preserve"> </w:t>
            </w:r>
            <w:r>
              <w:rPr>
                <w:color w:val="118ACB"/>
                <w:w w:val="90"/>
                <w:sz w:val="16"/>
              </w:rPr>
              <w:t>of</w:t>
            </w:r>
            <w:r>
              <w:rPr>
                <w:color w:val="118ACB"/>
                <w:spacing w:val="-8"/>
                <w:w w:val="90"/>
                <w:sz w:val="16"/>
              </w:rPr>
              <w:t xml:space="preserve"> </w:t>
            </w:r>
            <w:r>
              <w:rPr>
                <w:color w:val="118ACB"/>
                <w:w w:val="90"/>
                <w:sz w:val="16"/>
              </w:rPr>
              <w:t>the</w:t>
            </w:r>
            <w:r>
              <w:rPr>
                <w:color w:val="118ACB"/>
                <w:spacing w:val="-8"/>
                <w:w w:val="90"/>
                <w:sz w:val="16"/>
              </w:rPr>
              <w:t xml:space="preserve"> </w:t>
            </w:r>
            <w:r>
              <w:rPr>
                <w:color w:val="118ACB"/>
                <w:w w:val="90"/>
                <w:sz w:val="16"/>
              </w:rPr>
              <w:t>time</w:t>
            </w:r>
            <w:r>
              <w:rPr>
                <w:color w:val="118ACB"/>
                <w:spacing w:val="-8"/>
                <w:w w:val="90"/>
                <w:sz w:val="16"/>
              </w:rPr>
              <w:t xml:space="preserve"> </w:t>
            </w:r>
            <w:r>
              <w:rPr>
                <w:color w:val="118ACB"/>
                <w:w w:val="90"/>
                <w:sz w:val="16"/>
              </w:rPr>
              <w:t>provided</w:t>
            </w:r>
            <w:r>
              <w:rPr>
                <w:color w:val="118ACB"/>
                <w:spacing w:val="-8"/>
                <w:w w:val="90"/>
                <w:sz w:val="16"/>
              </w:rPr>
              <w:t xml:space="preserve"> </w:t>
            </w:r>
            <w:r>
              <w:rPr>
                <w:color w:val="118ACB"/>
                <w:w w:val="90"/>
                <w:sz w:val="16"/>
              </w:rPr>
              <w:t>by</w:t>
            </w:r>
            <w:r>
              <w:rPr>
                <w:color w:val="118ACB"/>
                <w:spacing w:val="-8"/>
                <w:w w:val="90"/>
                <w:sz w:val="16"/>
              </w:rPr>
              <w:t xml:space="preserve"> </w:t>
            </w:r>
            <w:r>
              <w:rPr>
                <w:color w:val="118ACB"/>
                <w:w w:val="90"/>
                <w:sz w:val="16"/>
              </w:rPr>
              <w:t>the</w:t>
            </w:r>
            <w:r>
              <w:rPr>
                <w:color w:val="118ACB"/>
                <w:spacing w:val="-8"/>
                <w:w w:val="90"/>
                <w:sz w:val="16"/>
              </w:rPr>
              <w:t xml:space="preserve"> </w:t>
            </w:r>
            <w:r>
              <w:rPr>
                <w:color w:val="118ACB"/>
                <w:w w:val="90"/>
                <w:sz w:val="16"/>
              </w:rPr>
              <w:t>extension</w:t>
            </w:r>
            <w:r>
              <w:rPr>
                <w:color w:val="118ACB"/>
                <w:spacing w:val="-8"/>
                <w:w w:val="90"/>
                <w:sz w:val="16"/>
              </w:rPr>
              <w:t xml:space="preserve"> </w:t>
            </w:r>
            <w:r>
              <w:rPr>
                <w:color w:val="118ACB"/>
                <w:w w:val="90"/>
                <w:sz w:val="16"/>
              </w:rPr>
              <w:t>of</w:t>
            </w:r>
            <w:r>
              <w:rPr>
                <w:color w:val="118ACB"/>
                <w:spacing w:val="-8"/>
                <w:w w:val="90"/>
                <w:sz w:val="16"/>
              </w:rPr>
              <w:t xml:space="preserve"> </w:t>
            </w:r>
            <w:r>
              <w:rPr>
                <w:color w:val="118ACB"/>
                <w:w w:val="90"/>
                <w:sz w:val="16"/>
              </w:rPr>
              <w:t>the</w:t>
            </w:r>
            <w:r>
              <w:rPr>
                <w:color w:val="118ACB"/>
                <w:spacing w:val="-8"/>
                <w:w w:val="90"/>
                <w:sz w:val="16"/>
              </w:rPr>
              <w:t xml:space="preserve"> </w:t>
            </w:r>
            <w:r>
              <w:rPr>
                <w:color w:val="118ACB"/>
                <w:w w:val="90"/>
                <w:sz w:val="16"/>
              </w:rPr>
              <w:t xml:space="preserve">UK’s </w:t>
            </w:r>
            <w:r>
              <w:rPr>
                <w:color w:val="118ACB"/>
                <w:spacing w:val="-4"/>
                <w:sz w:val="16"/>
              </w:rPr>
              <w:t>membership</w:t>
            </w:r>
            <w:r>
              <w:rPr>
                <w:color w:val="118ACB"/>
                <w:spacing w:val="-21"/>
                <w:sz w:val="16"/>
              </w:rPr>
              <w:t xml:space="preserve"> </w:t>
            </w:r>
            <w:r>
              <w:rPr>
                <w:color w:val="118ACB"/>
                <w:spacing w:val="-4"/>
                <w:sz w:val="16"/>
              </w:rPr>
              <w:t>of</w:t>
            </w:r>
            <w:r>
              <w:rPr>
                <w:color w:val="118ACB"/>
                <w:spacing w:val="-21"/>
                <w:sz w:val="16"/>
              </w:rPr>
              <w:t xml:space="preserve"> </w:t>
            </w:r>
            <w:r>
              <w:rPr>
                <w:color w:val="118ACB"/>
                <w:spacing w:val="-4"/>
                <w:sz w:val="16"/>
              </w:rPr>
              <w:t>the</w:t>
            </w:r>
            <w:r>
              <w:rPr>
                <w:color w:val="118ACB"/>
                <w:spacing w:val="-21"/>
                <w:sz w:val="16"/>
              </w:rPr>
              <w:t xml:space="preserve"> </w:t>
            </w:r>
            <w:r>
              <w:rPr>
                <w:color w:val="118ACB"/>
                <w:spacing w:val="-4"/>
                <w:sz w:val="16"/>
              </w:rPr>
              <w:t>EU</w:t>
            </w:r>
            <w:r>
              <w:rPr>
                <w:color w:val="118ACB"/>
                <w:spacing w:val="-21"/>
                <w:sz w:val="16"/>
              </w:rPr>
              <w:t xml:space="preserve"> </w:t>
            </w:r>
            <w:r>
              <w:rPr>
                <w:color w:val="118ACB"/>
                <w:spacing w:val="-4"/>
                <w:sz w:val="16"/>
              </w:rPr>
              <w:t>to</w:t>
            </w:r>
            <w:r>
              <w:rPr>
                <w:color w:val="118ACB"/>
                <w:spacing w:val="-21"/>
                <w:sz w:val="16"/>
              </w:rPr>
              <w:t xml:space="preserve"> </w:t>
            </w:r>
            <w:r>
              <w:rPr>
                <w:color w:val="118ACB"/>
                <w:spacing w:val="-4"/>
                <w:sz w:val="16"/>
              </w:rPr>
              <w:t>continue</w:t>
            </w:r>
            <w:r>
              <w:rPr>
                <w:color w:val="118ACB"/>
                <w:spacing w:val="-21"/>
                <w:sz w:val="16"/>
              </w:rPr>
              <w:t xml:space="preserve"> </w:t>
            </w:r>
            <w:r>
              <w:rPr>
                <w:color w:val="118ACB"/>
                <w:spacing w:val="-4"/>
                <w:sz w:val="16"/>
              </w:rPr>
              <w:t>to</w:t>
            </w:r>
            <w:r>
              <w:rPr>
                <w:color w:val="118ACB"/>
                <w:spacing w:val="-21"/>
                <w:sz w:val="16"/>
              </w:rPr>
              <w:t xml:space="preserve"> </w:t>
            </w:r>
            <w:r>
              <w:rPr>
                <w:color w:val="118ACB"/>
                <w:spacing w:val="-4"/>
                <w:sz w:val="16"/>
              </w:rPr>
              <w:t>implement</w:t>
            </w:r>
            <w:r>
              <w:rPr>
                <w:color w:val="118ACB"/>
                <w:spacing w:val="-21"/>
                <w:sz w:val="16"/>
              </w:rPr>
              <w:t xml:space="preserve"> </w:t>
            </w:r>
            <w:r>
              <w:rPr>
                <w:color w:val="118ACB"/>
                <w:spacing w:val="-4"/>
                <w:sz w:val="16"/>
              </w:rPr>
              <w:t>these</w:t>
            </w:r>
            <w:r>
              <w:rPr>
                <w:color w:val="118ACB"/>
                <w:spacing w:val="-21"/>
                <w:sz w:val="16"/>
              </w:rPr>
              <w:t xml:space="preserve"> </w:t>
            </w:r>
            <w:r>
              <w:rPr>
                <w:color w:val="118ACB"/>
                <w:spacing w:val="-4"/>
                <w:sz w:val="16"/>
              </w:rPr>
              <w:t>clauses.</w:t>
            </w:r>
          </w:p>
          <w:p w14:paraId="378E6E42" w14:textId="77777777" w:rsidR="00492FE9" w:rsidRDefault="005317B0">
            <w:pPr>
              <w:pStyle w:val="TableParagraph"/>
              <w:spacing w:before="82" w:line="249" w:lineRule="auto"/>
              <w:ind w:left="1090" w:right="217"/>
              <w:rPr>
                <w:sz w:val="16"/>
              </w:rPr>
            </w:pPr>
            <w:r>
              <w:rPr>
                <w:color w:val="118ACB"/>
                <w:w w:val="90"/>
                <w:sz w:val="16"/>
              </w:rPr>
              <w:t>An</w:t>
            </w:r>
            <w:r>
              <w:rPr>
                <w:color w:val="118ACB"/>
                <w:spacing w:val="-16"/>
                <w:w w:val="90"/>
                <w:sz w:val="16"/>
              </w:rPr>
              <w:t xml:space="preserve"> </w:t>
            </w:r>
            <w:r>
              <w:rPr>
                <w:color w:val="118ACB"/>
                <w:w w:val="90"/>
                <w:sz w:val="16"/>
              </w:rPr>
              <w:t>ongoing</w:t>
            </w:r>
            <w:r>
              <w:rPr>
                <w:color w:val="118ACB"/>
                <w:spacing w:val="-16"/>
                <w:w w:val="90"/>
                <w:sz w:val="16"/>
              </w:rPr>
              <w:t xml:space="preserve"> </w:t>
            </w:r>
            <w:r>
              <w:rPr>
                <w:color w:val="118ACB"/>
                <w:w w:val="90"/>
                <w:sz w:val="16"/>
              </w:rPr>
              <w:t>case</w:t>
            </w:r>
            <w:r>
              <w:rPr>
                <w:color w:val="118ACB"/>
                <w:spacing w:val="-16"/>
                <w:w w:val="90"/>
                <w:sz w:val="16"/>
              </w:rPr>
              <w:t xml:space="preserve"> </w:t>
            </w:r>
            <w:r>
              <w:rPr>
                <w:color w:val="118ACB"/>
                <w:w w:val="90"/>
                <w:sz w:val="16"/>
              </w:rPr>
              <w:t>before</w:t>
            </w:r>
            <w:r>
              <w:rPr>
                <w:color w:val="118ACB"/>
                <w:spacing w:val="-16"/>
                <w:w w:val="90"/>
                <w:sz w:val="16"/>
              </w:rPr>
              <w:t xml:space="preserve"> </w:t>
            </w:r>
            <w:r>
              <w:rPr>
                <w:color w:val="118ACB"/>
                <w:w w:val="90"/>
                <w:sz w:val="16"/>
              </w:rPr>
              <w:t>the</w:t>
            </w:r>
            <w:r>
              <w:rPr>
                <w:color w:val="118ACB"/>
                <w:spacing w:val="-16"/>
                <w:w w:val="90"/>
                <w:sz w:val="16"/>
              </w:rPr>
              <w:t xml:space="preserve"> </w:t>
            </w:r>
            <w:r>
              <w:rPr>
                <w:color w:val="118ACB"/>
                <w:w w:val="90"/>
                <w:sz w:val="16"/>
              </w:rPr>
              <w:t>Court</w:t>
            </w:r>
            <w:r>
              <w:rPr>
                <w:color w:val="118ACB"/>
                <w:spacing w:val="-16"/>
                <w:w w:val="90"/>
                <w:sz w:val="16"/>
              </w:rPr>
              <w:t xml:space="preserve"> </w:t>
            </w:r>
            <w:r>
              <w:rPr>
                <w:color w:val="118ACB"/>
                <w:w w:val="90"/>
                <w:sz w:val="16"/>
              </w:rPr>
              <w:t>of</w:t>
            </w:r>
            <w:r>
              <w:rPr>
                <w:color w:val="118ACB"/>
                <w:spacing w:val="-16"/>
                <w:w w:val="90"/>
                <w:sz w:val="16"/>
              </w:rPr>
              <w:t xml:space="preserve"> </w:t>
            </w:r>
            <w:r>
              <w:rPr>
                <w:color w:val="118ACB"/>
                <w:w w:val="90"/>
                <w:sz w:val="16"/>
              </w:rPr>
              <w:t>Justice</w:t>
            </w:r>
            <w:r>
              <w:rPr>
                <w:color w:val="118ACB"/>
                <w:spacing w:val="-16"/>
                <w:w w:val="90"/>
                <w:sz w:val="16"/>
              </w:rPr>
              <w:t xml:space="preserve"> </w:t>
            </w:r>
            <w:r>
              <w:rPr>
                <w:color w:val="118ACB"/>
                <w:w w:val="90"/>
                <w:sz w:val="16"/>
              </w:rPr>
              <w:t>of</w:t>
            </w:r>
            <w:r>
              <w:rPr>
                <w:color w:val="118ACB"/>
                <w:spacing w:val="-16"/>
                <w:w w:val="90"/>
                <w:sz w:val="16"/>
              </w:rPr>
              <w:t xml:space="preserve"> </w:t>
            </w:r>
            <w:r>
              <w:rPr>
                <w:color w:val="118ACB"/>
                <w:w w:val="90"/>
                <w:sz w:val="16"/>
              </w:rPr>
              <w:t>the</w:t>
            </w:r>
            <w:r>
              <w:rPr>
                <w:color w:val="118ACB"/>
                <w:spacing w:val="-16"/>
                <w:w w:val="90"/>
                <w:sz w:val="16"/>
              </w:rPr>
              <w:t xml:space="preserve"> </w:t>
            </w:r>
            <w:r>
              <w:rPr>
                <w:color w:val="118ACB"/>
                <w:w w:val="90"/>
                <w:sz w:val="16"/>
              </w:rPr>
              <w:t>EU,</w:t>
            </w:r>
            <w:r>
              <w:rPr>
                <w:color w:val="118ACB"/>
                <w:spacing w:val="-16"/>
                <w:w w:val="90"/>
                <w:sz w:val="16"/>
              </w:rPr>
              <w:t xml:space="preserve"> </w:t>
            </w:r>
            <w:r>
              <w:rPr>
                <w:color w:val="118ACB"/>
                <w:w w:val="90"/>
                <w:sz w:val="16"/>
              </w:rPr>
              <w:t>judgement</w:t>
            </w:r>
            <w:r>
              <w:rPr>
                <w:color w:val="118ACB"/>
                <w:spacing w:val="-16"/>
                <w:w w:val="90"/>
                <w:sz w:val="16"/>
              </w:rPr>
              <w:t xml:space="preserve"> </w:t>
            </w:r>
            <w:r>
              <w:rPr>
                <w:color w:val="118ACB"/>
                <w:w w:val="90"/>
                <w:sz w:val="16"/>
              </w:rPr>
              <w:t>on</w:t>
            </w:r>
            <w:r>
              <w:rPr>
                <w:color w:val="118ACB"/>
                <w:spacing w:val="-16"/>
                <w:w w:val="90"/>
                <w:sz w:val="16"/>
              </w:rPr>
              <w:t xml:space="preserve"> </w:t>
            </w:r>
            <w:r>
              <w:rPr>
                <w:color w:val="118ACB"/>
                <w:w w:val="90"/>
                <w:sz w:val="16"/>
              </w:rPr>
              <w:t>which</w:t>
            </w:r>
            <w:r>
              <w:rPr>
                <w:color w:val="118ACB"/>
                <w:spacing w:val="-16"/>
                <w:w w:val="90"/>
                <w:sz w:val="16"/>
              </w:rPr>
              <w:t xml:space="preserve"> </w:t>
            </w:r>
            <w:r>
              <w:rPr>
                <w:color w:val="118ACB"/>
                <w:w w:val="90"/>
                <w:sz w:val="16"/>
              </w:rPr>
              <w:t>may</w:t>
            </w:r>
            <w:r>
              <w:rPr>
                <w:color w:val="118ACB"/>
                <w:spacing w:val="-16"/>
                <w:w w:val="90"/>
                <w:sz w:val="16"/>
              </w:rPr>
              <w:t xml:space="preserve"> </w:t>
            </w:r>
            <w:r>
              <w:rPr>
                <w:color w:val="118ACB"/>
                <w:w w:val="90"/>
                <w:sz w:val="16"/>
              </w:rPr>
              <w:t>now</w:t>
            </w:r>
            <w:r>
              <w:rPr>
                <w:color w:val="118ACB"/>
                <w:spacing w:val="-16"/>
                <w:w w:val="90"/>
                <w:sz w:val="16"/>
              </w:rPr>
              <w:t xml:space="preserve"> </w:t>
            </w:r>
            <w:r>
              <w:rPr>
                <w:color w:val="118ACB"/>
                <w:w w:val="90"/>
                <w:sz w:val="16"/>
              </w:rPr>
              <w:t>be</w:t>
            </w:r>
            <w:r>
              <w:rPr>
                <w:color w:val="118ACB"/>
                <w:spacing w:val="-16"/>
                <w:w w:val="90"/>
                <w:sz w:val="16"/>
              </w:rPr>
              <w:t xml:space="preserve"> </w:t>
            </w:r>
            <w:r>
              <w:rPr>
                <w:color w:val="118ACB"/>
                <w:w w:val="90"/>
                <w:sz w:val="16"/>
              </w:rPr>
              <w:t>passed</w:t>
            </w:r>
            <w:r>
              <w:rPr>
                <w:color w:val="118ACB"/>
                <w:spacing w:val="-16"/>
                <w:w w:val="90"/>
                <w:sz w:val="16"/>
              </w:rPr>
              <w:t xml:space="preserve"> </w:t>
            </w:r>
            <w:r>
              <w:rPr>
                <w:color w:val="118ACB"/>
                <w:w w:val="90"/>
                <w:sz w:val="16"/>
              </w:rPr>
              <w:t xml:space="preserve">soon </w:t>
            </w:r>
            <w:r>
              <w:rPr>
                <w:color w:val="118ACB"/>
                <w:spacing w:val="-6"/>
                <w:sz w:val="16"/>
              </w:rPr>
              <w:t>after</w:t>
            </w:r>
            <w:r>
              <w:rPr>
                <w:color w:val="118ACB"/>
                <w:spacing w:val="-14"/>
                <w:sz w:val="16"/>
              </w:rPr>
              <w:t xml:space="preserve"> </w:t>
            </w:r>
            <w:r>
              <w:rPr>
                <w:color w:val="118ACB"/>
                <w:spacing w:val="-6"/>
                <w:sz w:val="16"/>
              </w:rPr>
              <w:t>the</w:t>
            </w:r>
            <w:r>
              <w:rPr>
                <w:color w:val="118ACB"/>
                <w:spacing w:val="-14"/>
                <w:sz w:val="16"/>
              </w:rPr>
              <w:t xml:space="preserve"> </w:t>
            </w:r>
            <w:r>
              <w:rPr>
                <w:color w:val="118ACB"/>
                <w:spacing w:val="-6"/>
                <w:sz w:val="16"/>
              </w:rPr>
              <w:t>UK’s</w:t>
            </w:r>
            <w:r>
              <w:rPr>
                <w:color w:val="118ACB"/>
                <w:spacing w:val="-14"/>
                <w:sz w:val="16"/>
              </w:rPr>
              <w:t xml:space="preserve"> </w:t>
            </w:r>
            <w:r>
              <w:rPr>
                <w:color w:val="118ACB"/>
                <w:spacing w:val="-6"/>
                <w:sz w:val="16"/>
              </w:rPr>
              <w:t>exit</w:t>
            </w:r>
            <w:r>
              <w:rPr>
                <w:color w:val="118ACB"/>
                <w:spacing w:val="-14"/>
                <w:sz w:val="16"/>
              </w:rPr>
              <w:t xml:space="preserve"> </w:t>
            </w:r>
            <w:r>
              <w:rPr>
                <w:color w:val="118ACB"/>
                <w:spacing w:val="-6"/>
                <w:sz w:val="16"/>
              </w:rPr>
              <w:t>from</w:t>
            </w:r>
            <w:r>
              <w:rPr>
                <w:color w:val="118ACB"/>
                <w:spacing w:val="-14"/>
                <w:sz w:val="16"/>
              </w:rPr>
              <w:t xml:space="preserve"> </w:t>
            </w:r>
            <w:r>
              <w:rPr>
                <w:color w:val="118ACB"/>
                <w:spacing w:val="-6"/>
                <w:sz w:val="16"/>
              </w:rPr>
              <w:t>the</w:t>
            </w:r>
            <w:r>
              <w:rPr>
                <w:color w:val="118ACB"/>
                <w:spacing w:val="-14"/>
                <w:sz w:val="16"/>
              </w:rPr>
              <w:t xml:space="preserve"> </w:t>
            </w:r>
            <w:r>
              <w:rPr>
                <w:color w:val="118ACB"/>
                <w:spacing w:val="-6"/>
                <w:sz w:val="16"/>
              </w:rPr>
              <w:t>EU,</w:t>
            </w:r>
            <w:r>
              <w:rPr>
                <w:color w:val="118ACB"/>
                <w:spacing w:val="-14"/>
                <w:sz w:val="16"/>
              </w:rPr>
              <w:t xml:space="preserve"> </w:t>
            </w:r>
            <w:r>
              <w:rPr>
                <w:color w:val="118ACB"/>
                <w:spacing w:val="-6"/>
                <w:sz w:val="16"/>
              </w:rPr>
              <w:t>could</w:t>
            </w:r>
            <w:r>
              <w:rPr>
                <w:color w:val="118ACB"/>
                <w:spacing w:val="-14"/>
                <w:sz w:val="16"/>
              </w:rPr>
              <w:t xml:space="preserve"> </w:t>
            </w:r>
            <w:r>
              <w:rPr>
                <w:color w:val="118ACB"/>
                <w:spacing w:val="-6"/>
                <w:sz w:val="16"/>
              </w:rPr>
              <w:t>impact</w:t>
            </w:r>
            <w:r>
              <w:rPr>
                <w:color w:val="118ACB"/>
                <w:spacing w:val="-14"/>
                <w:sz w:val="16"/>
              </w:rPr>
              <w:t xml:space="preserve"> </w:t>
            </w:r>
            <w:r>
              <w:rPr>
                <w:color w:val="118ACB"/>
                <w:spacing w:val="-6"/>
                <w:sz w:val="16"/>
              </w:rPr>
              <w:t>the</w:t>
            </w:r>
            <w:r>
              <w:rPr>
                <w:color w:val="118ACB"/>
                <w:spacing w:val="-14"/>
                <w:sz w:val="16"/>
              </w:rPr>
              <w:t xml:space="preserve"> </w:t>
            </w:r>
            <w:r>
              <w:rPr>
                <w:color w:val="118ACB"/>
                <w:spacing w:val="-6"/>
                <w:sz w:val="16"/>
              </w:rPr>
              <w:t>validity</w:t>
            </w:r>
            <w:r>
              <w:rPr>
                <w:color w:val="118ACB"/>
                <w:spacing w:val="-14"/>
                <w:sz w:val="16"/>
              </w:rPr>
              <w:t xml:space="preserve"> </w:t>
            </w:r>
            <w:r>
              <w:rPr>
                <w:color w:val="118ACB"/>
                <w:spacing w:val="-6"/>
                <w:sz w:val="16"/>
              </w:rPr>
              <w:t>of</w:t>
            </w:r>
            <w:r>
              <w:rPr>
                <w:color w:val="118ACB"/>
                <w:spacing w:val="-14"/>
                <w:sz w:val="16"/>
              </w:rPr>
              <w:t xml:space="preserve"> </w:t>
            </w:r>
            <w:r>
              <w:rPr>
                <w:color w:val="118ACB"/>
                <w:spacing w:val="-6"/>
                <w:sz w:val="16"/>
              </w:rPr>
              <w:t>these</w:t>
            </w:r>
            <w:r>
              <w:rPr>
                <w:color w:val="118ACB"/>
                <w:spacing w:val="-14"/>
                <w:sz w:val="16"/>
              </w:rPr>
              <w:t xml:space="preserve"> </w:t>
            </w:r>
            <w:r>
              <w:rPr>
                <w:color w:val="118ACB"/>
                <w:spacing w:val="-6"/>
                <w:sz w:val="16"/>
              </w:rPr>
              <w:t>clauses.</w:t>
            </w:r>
          </w:p>
        </w:tc>
      </w:tr>
      <w:tr w:rsidR="00492FE9" w14:paraId="65142302" w14:textId="77777777">
        <w:trPr>
          <w:trHeight w:val="1422"/>
        </w:trPr>
        <w:tc>
          <w:tcPr>
            <w:tcW w:w="2440" w:type="dxa"/>
            <w:tcBorders>
              <w:top w:val="single" w:sz="4" w:space="0" w:color="BBC4CA"/>
            </w:tcBorders>
          </w:tcPr>
          <w:p w14:paraId="2B2DE319" w14:textId="77777777" w:rsidR="00492FE9" w:rsidRDefault="00492FE9">
            <w:pPr>
              <w:pStyle w:val="TableParagraph"/>
              <w:spacing w:before="9"/>
              <w:rPr>
                <w:sz w:val="20"/>
              </w:rPr>
            </w:pPr>
          </w:p>
          <w:p w14:paraId="1A6E06A2" w14:textId="77777777" w:rsidR="00492FE9" w:rsidRDefault="005317B0">
            <w:pPr>
              <w:pStyle w:val="TableParagraph"/>
              <w:spacing w:line="247" w:lineRule="auto"/>
              <w:ind w:right="1058"/>
              <w:rPr>
                <w:rFonts w:ascii="Trebuchet MS"/>
                <w:b/>
                <w:sz w:val="20"/>
              </w:rPr>
            </w:pPr>
            <w:r>
              <w:rPr>
                <w:rFonts w:ascii="Trebuchet MS"/>
                <w:b/>
                <w:color w:val="231F20"/>
                <w:spacing w:val="-2"/>
                <w:w w:val="90"/>
                <w:sz w:val="20"/>
              </w:rPr>
              <w:t xml:space="preserve">Implementation </w:t>
            </w:r>
            <w:r>
              <w:rPr>
                <w:rFonts w:ascii="Trebuchet MS"/>
                <w:b/>
                <w:color w:val="231F20"/>
                <w:spacing w:val="-2"/>
                <w:sz w:val="20"/>
              </w:rPr>
              <w:t>period</w:t>
            </w:r>
            <w:r>
              <w:rPr>
                <w:rFonts w:ascii="Trebuchet MS"/>
                <w:b/>
                <w:color w:val="231F20"/>
                <w:spacing w:val="-22"/>
                <w:sz w:val="20"/>
              </w:rPr>
              <w:t xml:space="preserve"> </w:t>
            </w:r>
            <w:r>
              <w:rPr>
                <w:rFonts w:ascii="Trebuchet MS"/>
                <w:b/>
                <w:color w:val="231F20"/>
                <w:spacing w:val="-2"/>
                <w:sz w:val="20"/>
              </w:rPr>
              <w:t>to</w:t>
            </w:r>
            <w:r>
              <w:rPr>
                <w:rFonts w:ascii="Trebuchet MS"/>
                <w:b/>
                <w:color w:val="231F20"/>
                <w:spacing w:val="-18"/>
                <w:sz w:val="20"/>
              </w:rPr>
              <w:t xml:space="preserve"> </w:t>
            </w:r>
            <w:r>
              <w:rPr>
                <w:rFonts w:ascii="Trebuchet MS"/>
                <w:b/>
                <w:color w:val="231F20"/>
                <w:spacing w:val="-2"/>
                <w:sz w:val="20"/>
              </w:rPr>
              <w:t xml:space="preserve">allow mitigating </w:t>
            </w:r>
            <w:r>
              <w:rPr>
                <w:rFonts w:ascii="Trebuchet MS"/>
                <w:b/>
                <w:color w:val="231F20"/>
                <w:spacing w:val="-6"/>
                <w:sz w:val="20"/>
              </w:rPr>
              <w:t>actions</w:t>
            </w:r>
            <w:r>
              <w:rPr>
                <w:rFonts w:ascii="Trebuchet MS"/>
                <w:b/>
                <w:color w:val="231F20"/>
                <w:spacing w:val="-18"/>
                <w:sz w:val="20"/>
              </w:rPr>
              <w:t xml:space="preserve"> </w:t>
            </w:r>
            <w:r>
              <w:rPr>
                <w:rFonts w:ascii="Trebuchet MS"/>
                <w:b/>
                <w:color w:val="231F20"/>
                <w:spacing w:val="-6"/>
                <w:sz w:val="20"/>
              </w:rPr>
              <w:t>by</w:t>
            </w:r>
            <w:r>
              <w:rPr>
                <w:rFonts w:ascii="Trebuchet MS"/>
                <w:b/>
                <w:color w:val="231F20"/>
                <w:spacing w:val="-22"/>
                <w:sz w:val="20"/>
              </w:rPr>
              <w:t xml:space="preserve"> </w:t>
            </w:r>
            <w:r>
              <w:rPr>
                <w:rFonts w:ascii="Trebuchet MS"/>
                <w:b/>
                <w:color w:val="231F20"/>
                <w:spacing w:val="-6"/>
                <w:sz w:val="20"/>
              </w:rPr>
              <w:t>firms</w:t>
            </w:r>
          </w:p>
        </w:tc>
        <w:tc>
          <w:tcPr>
            <w:tcW w:w="112" w:type="dxa"/>
            <w:tcBorders>
              <w:top w:val="single" w:sz="4" w:space="0" w:color="BBC4CA"/>
            </w:tcBorders>
            <w:shd w:val="clear" w:color="auto" w:fill="F1F1F1"/>
          </w:tcPr>
          <w:p w14:paraId="0A013272" w14:textId="77777777" w:rsidR="00492FE9" w:rsidRDefault="00492FE9">
            <w:pPr>
              <w:pStyle w:val="TableParagraph"/>
              <w:rPr>
                <w:rFonts w:ascii="Times New Roman"/>
                <w:sz w:val="14"/>
              </w:rPr>
            </w:pPr>
          </w:p>
        </w:tc>
        <w:tc>
          <w:tcPr>
            <w:tcW w:w="170" w:type="dxa"/>
            <w:tcBorders>
              <w:top w:val="single" w:sz="4" w:space="0" w:color="BBC4CA"/>
            </w:tcBorders>
          </w:tcPr>
          <w:p w14:paraId="6AF8FEBA" w14:textId="77777777" w:rsidR="00492FE9" w:rsidRDefault="00492FE9">
            <w:pPr>
              <w:pStyle w:val="TableParagraph"/>
              <w:rPr>
                <w:rFonts w:ascii="Times New Roman"/>
                <w:sz w:val="14"/>
              </w:rPr>
            </w:pPr>
          </w:p>
        </w:tc>
        <w:tc>
          <w:tcPr>
            <w:tcW w:w="99" w:type="dxa"/>
            <w:tcBorders>
              <w:top w:val="single" w:sz="4" w:space="0" w:color="BBC4CA"/>
            </w:tcBorders>
            <w:shd w:val="clear" w:color="auto" w:fill="F1F1F1"/>
          </w:tcPr>
          <w:p w14:paraId="6D511210" w14:textId="77777777" w:rsidR="00492FE9" w:rsidRDefault="00492FE9">
            <w:pPr>
              <w:pStyle w:val="TableParagraph"/>
              <w:rPr>
                <w:rFonts w:ascii="Times New Roman"/>
                <w:sz w:val="14"/>
              </w:rPr>
            </w:pPr>
          </w:p>
        </w:tc>
        <w:tc>
          <w:tcPr>
            <w:tcW w:w="7498" w:type="dxa"/>
            <w:tcBorders>
              <w:top w:val="single" w:sz="4" w:space="0" w:color="BBC4CA"/>
            </w:tcBorders>
          </w:tcPr>
          <w:p w14:paraId="5A2EF09D" w14:textId="77777777" w:rsidR="00492FE9" w:rsidRDefault="005317B0">
            <w:pPr>
              <w:pStyle w:val="TableParagraph"/>
              <w:spacing w:before="92" w:line="249" w:lineRule="auto"/>
              <w:ind w:left="1090"/>
              <w:rPr>
                <w:sz w:val="16"/>
              </w:rPr>
            </w:pPr>
            <w:r>
              <w:rPr>
                <w:color w:val="231F20"/>
                <w:w w:val="90"/>
                <w:sz w:val="16"/>
              </w:rPr>
              <w:t>Financial</w:t>
            </w:r>
            <w:r>
              <w:rPr>
                <w:color w:val="231F20"/>
                <w:spacing w:val="-16"/>
                <w:w w:val="90"/>
                <w:sz w:val="16"/>
              </w:rPr>
              <w:t xml:space="preserve"> </w:t>
            </w:r>
            <w:r>
              <w:rPr>
                <w:color w:val="231F20"/>
                <w:w w:val="90"/>
                <w:sz w:val="16"/>
              </w:rPr>
              <w:t>institutions</w:t>
            </w:r>
            <w:r>
              <w:rPr>
                <w:color w:val="231F20"/>
                <w:spacing w:val="-16"/>
                <w:w w:val="90"/>
                <w:sz w:val="16"/>
              </w:rPr>
              <w:t xml:space="preserve"> </w:t>
            </w:r>
            <w:r>
              <w:rPr>
                <w:color w:val="231F20"/>
                <w:w w:val="90"/>
                <w:sz w:val="16"/>
              </w:rPr>
              <w:t>need</w:t>
            </w:r>
            <w:r>
              <w:rPr>
                <w:color w:val="231F20"/>
                <w:spacing w:val="-16"/>
                <w:w w:val="90"/>
                <w:sz w:val="16"/>
              </w:rPr>
              <w:t xml:space="preserve"> </w:t>
            </w:r>
            <w:r>
              <w:rPr>
                <w:color w:val="231F20"/>
                <w:w w:val="90"/>
                <w:sz w:val="16"/>
              </w:rPr>
              <w:t>time</w:t>
            </w:r>
            <w:r>
              <w:rPr>
                <w:color w:val="231F20"/>
                <w:spacing w:val="-16"/>
                <w:w w:val="90"/>
                <w:sz w:val="16"/>
              </w:rPr>
              <w:t xml:space="preserve"> </w:t>
            </w:r>
            <w:r>
              <w:rPr>
                <w:color w:val="231F20"/>
                <w:w w:val="90"/>
                <w:sz w:val="16"/>
              </w:rPr>
              <w:t>to</w:t>
            </w:r>
            <w:r>
              <w:rPr>
                <w:color w:val="231F20"/>
                <w:spacing w:val="-16"/>
                <w:w w:val="90"/>
                <w:sz w:val="16"/>
              </w:rPr>
              <w:t xml:space="preserve"> </w:t>
            </w:r>
            <w:r>
              <w:rPr>
                <w:color w:val="231F20"/>
                <w:w w:val="90"/>
                <w:sz w:val="16"/>
              </w:rPr>
              <w:t>complete</w:t>
            </w:r>
            <w:r>
              <w:rPr>
                <w:color w:val="231F20"/>
                <w:spacing w:val="-16"/>
                <w:w w:val="90"/>
                <w:sz w:val="16"/>
              </w:rPr>
              <w:t xml:space="preserve"> </w:t>
            </w:r>
            <w:r>
              <w:rPr>
                <w:color w:val="231F20"/>
                <w:w w:val="90"/>
                <w:sz w:val="16"/>
              </w:rPr>
              <w:t>any</w:t>
            </w:r>
            <w:r>
              <w:rPr>
                <w:color w:val="231F20"/>
                <w:spacing w:val="-16"/>
                <w:w w:val="90"/>
                <w:sz w:val="16"/>
              </w:rPr>
              <w:t xml:space="preserve"> </w:t>
            </w:r>
            <w:r>
              <w:rPr>
                <w:color w:val="231F20"/>
                <w:w w:val="90"/>
                <w:sz w:val="16"/>
              </w:rPr>
              <w:t>necessary</w:t>
            </w:r>
            <w:r>
              <w:rPr>
                <w:color w:val="231F20"/>
                <w:spacing w:val="-16"/>
                <w:w w:val="90"/>
                <w:sz w:val="16"/>
              </w:rPr>
              <w:t xml:space="preserve"> </w:t>
            </w:r>
            <w:r>
              <w:rPr>
                <w:color w:val="231F20"/>
                <w:w w:val="90"/>
                <w:sz w:val="16"/>
              </w:rPr>
              <w:t>restructuring</w:t>
            </w:r>
            <w:r>
              <w:rPr>
                <w:color w:val="231F20"/>
                <w:spacing w:val="-16"/>
                <w:w w:val="90"/>
                <w:sz w:val="16"/>
              </w:rPr>
              <w:t xml:space="preserve"> </w:t>
            </w:r>
            <w:r>
              <w:rPr>
                <w:color w:val="231F20"/>
                <w:w w:val="90"/>
                <w:sz w:val="16"/>
              </w:rPr>
              <w:t>of</w:t>
            </w:r>
            <w:r>
              <w:rPr>
                <w:color w:val="231F20"/>
                <w:spacing w:val="-16"/>
                <w:w w:val="90"/>
                <w:sz w:val="16"/>
              </w:rPr>
              <w:t xml:space="preserve"> </w:t>
            </w:r>
            <w:r>
              <w:rPr>
                <w:color w:val="231F20"/>
                <w:w w:val="90"/>
                <w:sz w:val="16"/>
              </w:rPr>
              <w:t>their</w:t>
            </w:r>
            <w:r>
              <w:rPr>
                <w:color w:val="231F20"/>
                <w:spacing w:val="-16"/>
                <w:w w:val="90"/>
                <w:sz w:val="16"/>
              </w:rPr>
              <w:t xml:space="preserve"> </w:t>
            </w:r>
            <w:r>
              <w:rPr>
                <w:color w:val="231F20"/>
                <w:w w:val="90"/>
                <w:sz w:val="16"/>
              </w:rPr>
              <w:t>operations</w:t>
            </w:r>
            <w:r>
              <w:rPr>
                <w:color w:val="231F20"/>
                <w:spacing w:val="-16"/>
                <w:w w:val="90"/>
                <w:sz w:val="16"/>
              </w:rPr>
              <w:t xml:space="preserve"> </w:t>
            </w:r>
            <w:r>
              <w:rPr>
                <w:color w:val="231F20"/>
                <w:w w:val="90"/>
                <w:sz w:val="16"/>
              </w:rPr>
              <w:t xml:space="preserve">and </w:t>
            </w:r>
            <w:r>
              <w:rPr>
                <w:color w:val="231F20"/>
                <w:sz w:val="16"/>
              </w:rPr>
              <w:t>repapering</w:t>
            </w:r>
            <w:r>
              <w:rPr>
                <w:color w:val="231F20"/>
                <w:spacing w:val="-21"/>
                <w:sz w:val="16"/>
              </w:rPr>
              <w:t xml:space="preserve"> </w:t>
            </w:r>
            <w:r>
              <w:rPr>
                <w:color w:val="231F20"/>
                <w:sz w:val="16"/>
              </w:rPr>
              <w:t>of</w:t>
            </w:r>
            <w:r>
              <w:rPr>
                <w:color w:val="231F20"/>
                <w:spacing w:val="-21"/>
                <w:sz w:val="16"/>
              </w:rPr>
              <w:t xml:space="preserve"> </w:t>
            </w:r>
            <w:r>
              <w:rPr>
                <w:color w:val="231F20"/>
                <w:sz w:val="16"/>
              </w:rPr>
              <w:t>contracts.</w:t>
            </w:r>
          </w:p>
          <w:p w14:paraId="55D19A2A" w14:textId="77777777" w:rsidR="00492FE9" w:rsidRDefault="005317B0">
            <w:pPr>
              <w:pStyle w:val="TableParagraph"/>
              <w:spacing w:before="83" w:line="249" w:lineRule="auto"/>
              <w:ind w:left="1090" w:right="97"/>
              <w:rPr>
                <w:sz w:val="16"/>
              </w:rPr>
            </w:pPr>
            <w:r>
              <w:rPr>
                <w:color w:val="231F20"/>
                <w:spacing w:val="-6"/>
                <w:sz w:val="16"/>
              </w:rPr>
              <w:t>In</w:t>
            </w:r>
            <w:r>
              <w:rPr>
                <w:color w:val="231F20"/>
                <w:spacing w:val="-21"/>
                <w:sz w:val="16"/>
              </w:rPr>
              <w:t xml:space="preserve"> </w:t>
            </w:r>
            <w:r>
              <w:rPr>
                <w:color w:val="231F20"/>
                <w:spacing w:val="-6"/>
                <w:sz w:val="16"/>
              </w:rPr>
              <w:t>November,</w:t>
            </w:r>
            <w:r>
              <w:rPr>
                <w:color w:val="231F20"/>
                <w:spacing w:val="-21"/>
                <w:sz w:val="16"/>
              </w:rPr>
              <w:t xml:space="preserve"> </w:t>
            </w:r>
            <w:r>
              <w:rPr>
                <w:color w:val="231F20"/>
                <w:spacing w:val="-6"/>
                <w:sz w:val="16"/>
              </w:rPr>
              <w:t>the</w:t>
            </w:r>
            <w:r>
              <w:rPr>
                <w:color w:val="231F20"/>
                <w:spacing w:val="-21"/>
                <w:sz w:val="16"/>
              </w:rPr>
              <w:t xml:space="preserve"> </w:t>
            </w:r>
            <w:r>
              <w:rPr>
                <w:color w:val="231F20"/>
                <w:spacing w:val="-6"/>
                <w:sz w:val="16"/>
              </w:rPr>
              <w:t>European</w:t>
            </w:r>
            <w:r>
              <w:rPr>
                <w:color w:val="231F20"/>
                <w:spacing w:val="-21"/>
                <w:sz w:val="16"/>
              </w:rPr>
              <w:t xml:space="preserve"> </w:t>
            </w:r>
            <w:r>
              <w:rPr>
                <w:color w:val="231F20"/>
                <w:spacing w:val="-6"/>
                <w:sz w:val="16"/>
              </w:rPr>
              <w:t>Council</w:t>
            </w:r>
            <w:r>
              <w:rPr>
                <w:color w:val="231F20"/>
                <w:spacing w:val="-21"/>
                <w:sz w:val="16"/>
              </w:rPr>
              <w:t xml:space="preserve"> </w:t>
            </w:r>
            <w:r>
              <w:rPr>
                <w:color w:val="231F20"/>
                <w:spacing w:val="-6"/>
                <w:sz w:val="16"/>
              </w:rPr>
              <w:t>endorsed</w:t>
            </w:r>
            <w:r>
              <w:rPr>
                <w:color w:val="231F20"/>
                <w:spacing w:val="-21"/>
                <w:sz w:val="16"/>
              </w:rPr>
              <w:t xml:space="preserve"> </w:t>
            </w:r>
            <w:r>
              <w:rPr>
                <w:color w:val="231F20"/>
                <w:spacing w:val="-6"/>
                <w:sz w:val="16"/>
              </w:rPr>
              <w:t>a</w:t>
            </w:r>
            <w:r>
              <w:rPr>
                <w:color w:val="231F20"/>
                <w:spacing w:val="-21"/>
                <w:sz w:val="16"/>
              </w:rPr>
              <w:t xml:space="preserve"> </w:t>
            </w:r>
            <w:r>
              <w:rPr>
                <w:color w:val="231F20"/>
                <w:spacing w:val="-6"/>
                <w:sz w:val="16"/>
              </w:rPr>
              <w:t>Withdrawal</w:t>
            </w:r>
            <w:r>
              <w:rPr>
                <w:color w:val="231F20"/>
                <w:spacing w:val="-21"/>
                <w:sz w:val="16"/>
              </w:rPr>
              <w:t xml:space="preserve"> </w:t>
            </w:r>
            <w:r>
              <w:rPr>
                <w:color w:val="231F20"/>
                <w:spacing w:val="-6"/>
                <w:sz w:val="16"/>
              </w:rPr>
              <w:t>Agreement</w:t>
            </w:r>
            <w:r>
              <w:rPr>
                <w:color w:val="231F20"/>
                <w:spacing w:val="-21"/>
                <w:sz w:val="16"/>
              </w:rPr>
              <w:t xml:space="preserve"> </w:t>
            </w:r>
            <w:r>
              <w:rPr>
                <w:color w:val="231F20"/>
                <w:spacing w:val="-6"/>
                <w:sz w:val="16"/>
              </w:rPr>
              <w:t>that</w:t>
            </w:r>
            <w:r>
              <w:rPr>
                <w:color w:val="231F20"/>
                <w:spacing w:val="-21"/>
                <w:sz w:val="16"/>
              </w:rPr>
              <w:t xml:space="preserve"> </w:t>
            </w:r>
            <w:r>
              <w:rPr>
                <w:color w:val="231F20"/>
                <w:spacing w:val="-6"/>
                <w:sz w:val="16"/>
              </w:rPr>
              <w:t>includes</w:t>
            </w:r>
            <w:r>
              <w:rPr>
                <w:color w:val="231F20"/>
                <w:spacing w:val="-21"/>
                <w:sz w:val="16"/>
              </w:rPr>
              <w:t xml:space="preserve"> </w:t>
            </w:r>
            <w:r>
              <w:rPr>
                <w:color w:val="231F20"/>
                <w:spacing w:val="-6"/>
                <w:sz w:val="16"/>
              </w:rPr>
              <w:t xml:space="preserve">an </w:t>
            </w:r>
            <w:r>
              <w:rPr>
                <w:color w:val="231F20"/>
                <w:w w:val="90"/>
                <w:sz w:val="16"/>
              </w:rPr>
              <w:t>implementation</w:t>
            </w:r>
            <w:r>
              <w:rPr>
                <w:color w:val="231F20"/>
                <w:spacing w:val="-16"/>
                <w:w w:val="90"/>
                <w:sz w:val="16"/>
              </w:rPr>
              <w:t xml:space="preserve"> </w:t>
            </w:r>
            <w:r>
              <w:rPr>
                <w:color w:val="231F20"/>
                <w:w w:val="90"/>
                <w:sz w:val="16"/>
              </w:rPr>
              <w:t>period.</w:t>
            </w:r>
            <w:r>
              <w:rPr>
                <w:color w:val="231F20"/>
                <w:spacing w:val="-16"/>
                <w:w w:val="90"/>
                <w:sz w:val="16"/>
              </w:rPr>
              <w:t xml:space="preserve"> </w:t>
            </w:r>
            <w:r>
              <w:rPr>
                <w:color w:val="231F20"/>
                <w:w w:val="90"/>
                <w:sz w:val="16"/>
              </w:rPr>
              <w:t>If</w:t>
            </w:r>
            <w:r>
              <w:rPr>
                <w:color w:val="231F20"/>
                <w:spacing w:val="-16"/>
                <w:w w:val="90"/>
                <w:sz w:val="16"/>
              </w:rPr>
              <w:t xml:space="preserve"> </w:t>
            </w:r>
            <w:r>
              <w:rPr>
                <w:color w:val="231F20"/>
                <w:w w:val="90"/>
                <w:sz w:val="16"/>
              </w:rPr>
              <w:t>ratified,</w:t>
            </w:r>
            <w:r>
              <w:rPr>
                <w:color w:val="231F20"/>
                <w:spacing w:val="-16"/>
                <w:w w:val="90"/>
                <w:sz w:val="16"/>
              </w:rPr>
              <w:t xml:space="preserve"> </w:t>
            </w:r>
            <w:r>
              <w:rPr>
                <w:color w:val="231F20"/>
                <w:w w:val="90"/>
                <w:sz w:val="16"/>
              </w:rPr>
              <w:t>such</w:t>
            </w:r>
            <w:r>
              <w:rPr>
                <w:color w:val="231F20"/>
                <w:spacing w:val="-16"/>
                <w:w w:val="90"/>
                <w:sz w:val="16"/>
              </w:rPr>
              <w:t xml:space="preserve"> </w:t>
            </w:r>
            <w:r>
              <w:rPr>
                <w:color w:val="231F20"/>
                <w:w w:val="90"/>
                <w:sz w:val="16"/>
              </w:rPr>
              <w:t>an</w:t>
            </w:r>
            <w:r>
              <w:rPr>
                <w:color w:val="231F20"/>
                <w:spacing w:val="-16"/>
                <w:w w:val="90"/>
                <w:sz w:val="16"/>
              </w:rPr>
              <w:t xml:space="preserve"> </w:t>
            </w:r>
            <w:r>
              <w:rPr>
                <w:color w:val="231F20"/>
                <w:w w:val="90"/>
                <w:sz w:val="16"/>
              </w:rPr>
              <w:t>implementation</w:t>
            </w:r>
            <w:r>
              <w:rPr>
                <w:color w:val="231F20"/>
                <w:spacing w:val="-16"/>
                <w:w w:val="90"/>
                <w:sz w:val="16"/>
              </w:rPr>
              <w:t xml:space="preserve"> </w:t>
            </w:r>
            <w:r>
              <w:rPr>
                <w:color w:val="231F20"/>
                <w:w w:val="90"/>
                <w:sz w:val="16"/>
              </w:rPr>
              <w:t>period</w:t>
            </w:r>
            <w:r>
              <w:rPr>
                <w:color w:val="231F20"/>
                <w:spacing w:val="-16"/>
                <w:w w:val="90"/>
                <w:sz w:val="16"/>
              </w:rPr>
              <w:t xml:space="preserve"> </w:t>
            </w:r>
            <w:r>
              <w:rPr>
                <w:color w:val="231F20"/>
                <w:w w:val="90"/>
                <w:sz w:val="16"/>
              </w:rPr>
              <w:t>would</w:t>
            </w:r>
            <w:r>
              <w:rPr>
                <w:color w:val="231F20"/>
                <w:spacing w:val="-16"/>
                <w:w w:val="90"/>
                <w:sz w:val="16"/>
              </w:rPr>
              <w:t xml:space="preserve"> </w:t>
            </w:r>
            <w:r>
              <w:rPr>
                <w:color w:val="231F20"/>
                <w:w w:val="90"/>
                <w:sz w:val="16"/>
              </w:rPr>
              <w:t>reduce</w:t>
            </w:r>
            <w:r>
              <w:rPr>
                <w:color w:val="231F20"/>
                <w:spacing w:val="-16"/>
                <w:w w:val="90"/>
                <w:sz w:val="16"/>
              </w:rPr>
              <w:t xml:space="preserve"> </w:t>
            </w:r>
            <w:r>
              <w:rPr>
                <w:color w:val="231F20"/>
                <w:w w:val="90"/>
                <w:sz w:val="16"/>
              </w:rPr>
              <w:t>all</w:t>
            </w:r>
            <w:r>
              <w:rPr>
                <w:color w:val="231F20"/>
                <w:spacing w:val="-16"/>
                <w:w w:val="90"/>
                <w:sz w:val="16"/>
              </w:rPr>
              <w:t xml:space="preserve"> </w:t>
            </w:r>
            <w:r>
              <w:rPr>
                <w:color w:val="231F20"/>
                <w:w w:val="90"/>
                <w:sz w:val="16"/>
              </w:rPr>
              <w:t>of</w:t>
            </w:r>
            <w:r>
              <w:rPr>
                <w:color w:val="231F20"/>
                <w:spacing w:val="-16"/>
                <w:w w:val="90"/>
                <w:sz w:val="16"/>
              </w:rPr>
              <w:t xml:space="preserve"> </w:t>
            </w:r>
            <w:r>
              <w:rPr>
                <w:color w:val="231F20"/>
                <w:w w:val="90"/>
                <w:sz w:val="16"/>
              </w:rPr>
              <w:t>the</w:t>
            </w:r>
            <w:r>
              <w:rPr>
                <w:color w:val="231F20"/>
                <w:spacing w:val="-16"/>
                <w:w w:val="90"/>
                <w:sz w:val="16"/>
              </w:rPr>
              <w:t xml:space="preserve"> </w:t>
            </w:r>
            <w:r>
              <w:rPr>
                <w:color w:val="231F20"/>
                <w:w w:val="90"/>
                <w:sz w:val="16"/>
              </w:rPr>
              <w:t>risks</w:t>
            </w:r>
            <w:r>
              <w:rPr>
                <w:color w:val="231F20"/>
                <w:spacing w:val="-16"/>
                <w:w w:val="90"/>
                <w:sz w:val="16"/>
              </w:rPr>
              <w:t xml:space="preserve"> </w:t>
            </w:r>
            <w:r>
              <w:rPr>
                <w:color w:val="231F20"/>
                <w:w w:val="90"/>
                <w:sz w:val="16"/>
              </w:rPr>
              <w:t>set</w:t>
            </w:r>
            <w:r>
              <w:rPr>
                <w:color w:val="231F20"/>
                <w:spacing w:val="-16"/>
                <w:w w:val="90"/>
                <w:sz w:val="16"/>
              </w:rPr>
              <w:t xml:space="preserve"> </w:t>
            </w:r>
            <w:r>
              <w:rPr>
                <w:color w:val="231F20"/>
                <w:w w:val="90"/>
                <w:sz w:val="16"/>
              </w:rPr>
              <w:t xml:space="preserve">out </w:t>
            </w:r>
            <w:r>
              <w:rPr>
                <w:color w:val="231F20"/>
                <w:sz w:val="16"/>
              </w:rPr>
              <w:t>in</w:t>
            </w:r>
            <w:r>
              <w:rPr>
                <w:color w:val="231F20"/>
                <w:spacing w:val="-19"/>
                <w:sz w:val="16"/>
              </w:rPr>
              <w:t xml:space="preserve"> </w:t>
            </w:r>
            <w:r>
              <w:rPr>
                <w:color w:val="231F20"/>
                <w:sz w:val="16"/>
              </w:rPr>
              <w:t>the</w:t>
            </w:r>
            <w:r>
              <w:rPr>
                <w:color w:val="231F20"/>
                <w:spacing w:val="-19"/>
                <w:sz w:val="16"/>
              </w:rPr>
              <w:t xml:space="preserve"> </w:t>
            </w:r>
            <w:r>
              <w:rPr>
                <w:color w:val="231F20"/>
                <w:sz w:val="16"/>
              </w:rPr>
              <w:t>FPC’s</w:t>
            </w:r>
            <w:r>
              <w:rPr>
                <w:color w:val="231F20"/>
                <w:spacing w:val="-19"/>
                <w:sz w:val="16"/>
              </w:rPr>
              <w:t xml:space="preserve"> </w:t>
            </w:r>
            <w:r>
              <w:rPr>
                <w:color w:val="231F20"/>
                <w:sz w:val="16"/>
              </w:rPr>
              <w:t>checklist.</w:t>
            </w:r>
          </w:p>
        </w:tc>
      </w:tr>
    </w:tbl>
    <w:p w14:paraId="508FF731" w14:textId="77777777" w:rsidR="00492FE9" w:rsidRDefault="00492FE9">
      <w:pPr>
        <w:pStyle w:val="BodyText"/>
        <w:rPr>
          <w:sz w:val="11"/>
        </w:rPr>
      </w:pPr>
    </w:p>
    <w:p w14:paraId="3E0AE91E" w14:textId="77777777" w:rsidR="00492FE9" w:rsidRDefault="00492FE9">
      <w:pPr>
        <w:pStyle w:val="BodyText"/>
        <w:rPr>
          <w:sz w:val="11"/>
        </w:rPr>
      </w:pPr>
    </w:p>
    <w:p w14:paraId="439E0754" w14:textId="77777777" w:rsidR="00492FE9" w:rsidRDefault="00492FE9">
      <w:pPr>
        <w:pStyle w:val="BodyText"/>
        <w:rPr>
          <w:sz w:val="11"/>
        </w:rPr>
      </w:pPr>
    </w:p>
    <w:p w14:paraId="208BFCC8" w14:textId="77777777" w:rsidR="00492FE9" w:rsidRDefault="00492FE9">
      <w:pPr>
        <w:pStyle w:val="BodyText"/>
        <w:rPr>
          <w:sz w:val="11"/>
        </w:rPr>
      </w:pPr>
    </w:p>
    <w:p w14:paraId="356D4146" w14:textId="77777777" w:rsidR="00492FE9" w:rsidRDefault="00492FE9">
      <w:pPr>
        <w:pStyle w:val="BodyText"/>
        <w:rPr>
          <w:sz w:val="11"/>
        </w:rPr>
      </w:pPr>
    </w:p>
    <w:p w14:paraId="3B6DF23F" w14:textId="77777777" w:rsidR="00492FE9" w:rsidRDefault="00492FE9">
      <w:pPr>
        <w:pStyle w:val="BodyText"/>
        <w:rPr>
          <w:sz w:val="11"/>
        </w:rPr>
      </w:pPr>
    </w:p>
    <w:p w14:paraId="03F3303C" w14:textId="77777777" w:rsidR="00492FE9" w:rsidRDefault="00492FE9">
      <w:pPr>
        <w:pStyle w:val="BodyText"/>
        <w:rPr>
          <w:sz w:val="11"/>
        </w:rPr>
      </w:pPr>
    </w:p>
    <w:p w14:paraId="238E1D01" w14:textId="77777777" w:rsidR="00492FE9" w:rsidRDefault="00492FE9">
      <w:pPr>
        <w:pStyle w:val="BodyText"/>
        <w:rPr>
          <w:sz w:val="11"/>
        </w:rPr>
      </w:pPr>
    </w:p>
    <w:p w14:paraId="1DFB737A" w14:textId="77777777" w:rsidR="00492FE9" w:rsidRDefault="00492FE9">
      <w:pPr>
        <w:pStyle w:val="BodyText"/>
        <w:rPr>
          <w:sz w:val="11"/>
        </w:rPr>
      </w:pPr>
    </w:p>
    <w:p w14:paraId="5289C711" w14:textId="77777777" w:rsidR="00492FE9" w:rsidRDefault="00492FE9">
      <w:pPr>
        <w:pStyle w:val="BodyText"/>
        <w:rPr>
          <w:sz w:val="11"/>
        </w:rPr>
      </w:pPr>
    </w:p>
    <w:p w14:paraId="0AA6B66A" w14:textId="77777777" w:rsidR="00492FE9" w:rsidRDefault="00492FE9">
      <w:pPr>
        <w:pStyle w:val="BodyText"/>
        <w:rPr>
          <w:sz w:val="11"/>
        </w:rPr>
      </w:pPr>
    </w:p>
    <w:p w14:paraId="38B0AED0" w14:textId="77777777" w:rsidR="00492FE9" w:rsidRDefault="00492FE9">
      <w:pPr>
        <w:pStyle w:val="BodyText"/>
        <w:rPr>
          <w:sz w:val="11"/>
        </w:rPr>
      </w:pPr>
    </w:p>
    <w:p w14:paraId="6D2F4524" w14:textId="77777777" w:rsidR="00492FE9" w:rsidRDefault="00492FE9">
      <w:pPr>
        <w:pStyle w:val="BodyText"/>
        <w:rPr>
          <w:sz w:val="11"/>
        </w:rPr>
      </w:pPr>
    </w:p>
    <w:p w14:paraId="497C5F47" w14:textId="77777777" w:rsidR="00492FE9" w:rsidRDefault="00492FE9">
      <w:pPr>
        <w:pStyle w:val="BodyText"/>
        <w:rPr>
          <w:sz w:val="11"/>
        </w:rPr>
      </w:pPr>
    </w:p>
    <w:p w14:paraId="43600188" w14:textId="77777777" w:rsidR="00492FE9" w:rsidRDefault="00492FE9">
      <w:pPr>
        <w:pStyle w:val="BodyText"/>
        <w:rPr>
          <w:sz w:val="11"/>
        </w:rPr>
      </w:pPr>
    </w:p>
    <w:p w14:paraId="552796F8" w14:textId="77777777" w:rsidR="00492FE9" w:rsidRDefault="00492FE9">
      <w:pPr>
        <w:pStyle w:val="BodyText"/>
        <w:rPr>
          <w:sz w:val="11"/>
        </w:rPr>
      </w:pPr>
    </w:p>
    <w:p w14:paraId="6AD79CC1" w14:textId="77777777" w:rsidR="00492FE9" w:rsidRDefault="00492FE9">
      <w:pPr>
        <w:pStyle w:val="BodyText"/>
        <w:rPr>
          <w:sz w:val="11"/>
        </w:rPr>
      </w:pPr>
    </w:p>
    <w:p w14:paraId="6CA59132" w14:textId="77777777" w:rsidR="00492FE9" w:rsidRDefault="00492FE9">
      <w:pPr>
        <w:pStyle w:val="BodyText"/>
        <w:rPr>
          <w:sz w:val="11"/>
        </w:rPr>
      </w:pPr>
    </w:p>
    <w:p w14:paraId="26C01963" w14:textId="77777777" w:rsidR="00492FE9" w:rsidRDefault="00492FE9">
      <w:pPr>
        <w:pStyle w:val="BodyText"/>
        <w:rPr>
          <w:sz w:val="11"/>
        </w:rPr>
      </w:pPr>
    </w:p>
    <w:p w14:paraId="329AA5EF" w14:textId="77777777" w:rsidR="00492FE9" w:rsidRDefault="00492FE9">
      <w:pPr>
        <w:pStyle w:val="BodyText"/>
        <w:rPr>
          <w:sz w:val="11"/>
        </w:rPr>
      </w:pPr>
    </w:p>
    <w:p w14:paraId="71DC99CA" w14:textId="77777777" w:rsidR="00492FE9" w:rsidRDefault="00492FE9">
      <w:pPr>
        <w:pStyle w:val="BodyText"/>
        <w:rPr>
          <w:sz w:val="11"/>
        </w:rPr>
      </w:pPr>
    </w:p>
    <w:p w14:paraId="3704BDAA" w14:textId="77777777" w:rsidR="00492FE9" w:rsidRDefault="00492FE9">
      <w:pPr>
        <w:pStyle w:val="BodyText"/>
        <w:rPr>
          <w:sz w:val="11"/>
        </w:rPr>
      </w:pPr>
    </w:p>
    <w:p w14:paraId="4BECF029" w14:textId="77777777" w:rsidR="00492FE9" w:rsidRDefault="00492FE9">
      <w:pPr>
        <w:pStyle w:val="BodyText"/>
        <w:spacing w:before="82"/>
        <w:rPr>
          <w:sz w:val="11"/>
        </w:rPr>
      </w:pPr>
    </w:p>
    <w:p w14:paraId="5BC620B8" w14:textId="77777777" w:rsidR="00492FE9" w:rsidRDefault="005317B0">
      <w:pPr>
        <w:pStyle w:val="ListParagraph"/>
        <w:numPr>
          <w:ilvl w:val="0"/>
          <w:numId w:val="79"/>
        </w:numPr>
        <w:tabs>
          <w:tab w:val="left" w:pos="391"/>
        </w:tabs>
        <w:ind w:left="391" w:hanging="169"/>
        <w:rPr>
          <w:sz w:val="11"/>
        </w:rPr>
      </w:pPr>
      <w:r>
        <w:rPr>
          <w:color w:val="231F20"/>
          <w:w w:val="90"/>
          <w:sz w:val="11"/>
        </w:rPr>
        <w:t>These</w:t>
      </w:r>
      <w:r>
        <w:rPr>
          <w:color w:val="231F20"/>
          <w:spacing w:val="-2"/>
          <w:sz w:val="11"/>
        </w:rPr>
        <w:t xml:space="preserve"> </w:t>
      </w:r>
      <w:r>
        <w:rPr>
          <w:color w:val="231F20"/>
          <w:w w:val="90"/>
          <w:sz w:val="11"/>
        </w:rPr>
        <w:t>lifecycle</w:t>
      </w:r>
      <w:r>
        <w:rPr>
          <w:color w:val="231F20"/>
          <w:spacing w:val="-2"/>
          <w:sz w:val="11"/>
        </w:rPr>
        <w:t xml:space="preserve"> </w:t>
      </w:r>
      <w:r>
        <w:rPr>
          <w:color w:val="231F20"/>
          <w:w w:val="90"/>
          <w:sz w:val="11"/>
        </w:rPr>
        <w:t>events</w:t>
      </w:r>
      <w:r>
        <w:rPr>
          <w:color w:val="231F20"/>
          <w:spacing w:val="-2"/>
          <w:sz w:val="11"/>
        </w:rPr>
        <w:t xml:space="preserve"> </w:t>
      </w:r>
      <w:r>
        <w:rPr>
          <w:color w:val="231F20"/>
          <w:w w:val="90"/>
          <w:sz w:val="11"/>
        </w:rPr>
        <w:t>include</w:t>
      </w:r>
      <w:r>
        <w:rPr>
          <w:color w:val="231F20"/>
          <w:spacing w:val="-2"/>
          <w:sz w:val="11"/>
        </w:rPr>
        <w:t xml:space="preserve"> </w:t>
      </w:r>
      <w:r>
        <w:rPr>
          <w:color w:val="231F20"/>
          <w:w w:val="90"/>
          <w:sz w:val="11"/>
        </w:rPr>
        <w:t>amendments,</w:t>
      </w:r>
      <w:r>
        <w:rPr>
          <w:color w:val="231F20"/>
          <w:spacing w:val="-2"/>
          <w:sz w:val="11"/>
        </w:rPr>
        <w:t xml:space="preserve"> </w:t>
      </w:r>
      <w:r>
        <w:rPr>
          <w:color w:val="231F20"/>
          <w:w w:val="90"/>
          <w:sz w:val="11"/>
        </w:rPr>
        <w:t>compressions,</w:t>
      </w:r>
      <w:r>
        <w:rPr>
          <w:color w:val="231F20"/>
          <w:spacing w:val="-2"/>
          <w:sz w:val="11"/>
        </w:rPr>
        <w:t xml:space="preserve"> </w:t>
      </w:r>
      <w:r>
        <w:rPr>
          <w:color w:val="231F20"/>
          <w:w w:val="90"/>
          <w:sz w:val="11"/>
        </w:rPr>
        <w:t>rolling</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contracts</w:t>
      </w:r>
      <w:r>
        <w:rPr>
          <w:color w:val="231F20"/>
          <w:spacing w:val="-1"/>
          <w:sz w:val="11"/>
        </w:rPr>
        <w:t xml:space="preserve"> </w:t>
      </w:r>
      <w:r>
        <w:rPr>
          <w:color w:val="231F20"/>
          <w:w w:val="90"/>
          <w:sz w:val="11"/>
        </w:rPr>
        <w:t>or</w:t>
      </w:r>
      <w:r>
        <w:rPr>
          <w:color w:val="231F20"/>
          <w:spacing w:val="-2"/>
          <w:sz w:val="11"/>
        </w:rPr>
        <w:t xml:space="preserve"> </w:t>
      </w:r>
      <w:r>
        <w:rPr>
          <w:color w:val="231F20"/>
          <w:w w:val="90"/>
          <w:sz w:val="11"/>
        </w:rPr>
        <w:t>exercise</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some</w:t>
      </w:r>
      <w:r>
        <w:rPr>
          <w:color w:val="231F20"/>
          <w:spacing w:val="-2"/>
          <w:sz w:val="11"/>
        </w:rPr>
        <w:t xml:space="preserve"> </w:t>
      </w:r>
      <w:r>
        <w:rPr>
          <w:color w:val="231F20"/>
          <w:spacing w:val="-2"/>
          <w:w w:val="90"/>
          <w:sz w:val="11"/>
        </w:rPr>
        <w:t>options.</w:t>
      </w:r>
    </w:p>
    <w:p w14:paraId="5AE22C27" w14:textId="77777777" w:rsidR="00492FE9" w:rsidRDefault="00492FE9">
      <w:pPr>
        <w:pStyle w:val="ListParagraph"/>
        <w:rPr>
          <w:sz w:val="11"/>
        </w:rPr>
        <w:sectPr w:rsidR="00492FE9">
          <w:pgSz w:w="11910" w:h="16840"/>
          <w:pgMar w:top="620" w:right="566" w:bottom="280" w:left="566" w:header="425" w:footer="0" w:gutter="0"/>
          <w:cols w:space="720"/>
        </w:sectPr>
      </w:pPr>
    </w:p>
    <w:p w14:paraId="31C4B0EE" w14:textId="77777777" w:rsidR="00492FE9" w:rsidRDefault="00492FE9">
      <w:pPr>
        <w:pStyle w:val="BodyText"/>
      </w:pPr>
    </w:p>
    <w:p w14:paraId="61C46F5A" w14:textId="77777777" w:rsidR="00492FE9" w:rsidRDefault="00492FE9">
      <w:pPr>
        <w:pStyle w:val="BodyText"/>
      </w:pPr>
    </w:p>
    <w:p w14:paraId="47F0C82E" w14:textId="77777777" w:rsidR="00492FE9" w:rsidRDefault="00492FE9">
      <w:pPr>
        <w:pStyle w:val="BodyText"/>
      </w:pPr>
    </w:p>
    <w:p w14:paraId="7B3C698B" w14:textId="77777777" w:rsidR="00492FE9" w:rsidRDefault="00492FE9">
      <w:pPr>
        <w:pStyle w:val="BodyText"/>
        <w:spacing w:before="4"/>
      </w:pPr>
    </w:p>
    <w:p w14:paraId="57A9FBB8"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674A3131" wp14:editId="244E0E4D">
                <wp:extent cx="6552565" cy="8890"/>
                <wp:effectExtent l="9525" t="0" r="634" b="635"/>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155" name="Graphic 155"/>
                        <wps:cNvSpPr/>
                        <wps:spPr>
                          <a:xfrm>
                            <a:off x="0" y="4444"/>
                            <a:ext cx="6552565" cy="1270"/>
                          </a:xfrm>
                          <a:custGeom>
                            <a:avLst/>
                            <a:gdLst/>
                            <a:ahLst/>
                            <a:cxnLst/>
                            <a:rect l="l" t="t" r="r" b="b"/>
                            <a:pathLst>
                              <a:path w="6552565">
                                <a:moveTo>
                                  <a:pt x="0" y="0"/>
                                </a:moveTo>
                                <a:lnTo>
                                  <a:pt x="6552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10B301B3" id="Group 154"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">
                <v:shape id="Graphic 155"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" path="m,l6552006,e" filled="f" strokecolor="#ab3e97" strokeweight=".7pt">
                  <v:path arrowok="t"/>
                </v:shape>
                <w10:anchorlock/>
              </v:group>
            </w:pict>
          </mc:Fallback>
        </mc:AlternateContent>
      </w:r>
    </w:p>
    <w:p w14:paraId="2F2AB65C" w14:textId="77777777" w:rsidR="00492FE9" w:rsidRDefault="005317B0">
      <w:pPr>
        <w:pStyle w:val="Heading5"/>
        <w:spacing w:before="64"/>
        <w:rPr>
          <w:rFonts w:ascii="Trebuchet MS"/>
        </w:rPr>
      </w:pPr>
      <w:r>
        <w:rPr>
          <w:rFonts w:ascii="Trebuchet MS"/>
          <w:b/>
          <w:color w:val="AB3E97"/>
          <w:w w:val="90"/>
        </w:rPr>
        <w:t>Table</w:t>
      </w:r>
      <w:r>
        <w:rPr>
          <w:rFonts w:ascii="Trebuchet MS"/>
          <w:b/>
          <w:color w:val="AB3E97"/>
          <w:spacing w:val="-4"/>
          <w:w w:val="90"/>
        </w:rPr>
        <w:t xml:space="preserve"> </w:t>
      </w:r>
      <w:r>
        <w:rPr>
          <w:rFonts w:ascii="Trebuchet MS"/>
          <w:b/>
          <w:color w:val="AB3E97"/>
          <w:w w:val="90"/>
        </w:rPr>
        <w:t>A.B</w:t>
      </w:r>
      <w:r>
        <w:rPr>
          <w:rFonts w:ascii="Trebuchet MS"/>
          <w:b/>
          <w:color w:val="AB3E97"/>
          <w:spacing w:val="1"/>
        </w:rPr>
        <w:t xml:space="preserve"> </w:t>
      </w:r>
      <w:r>
        <w:rPr>
          <w:rFonts w:ascii="Trebuchet MS"/>
          <w:color w:val="AB3E97"/>
          <w:w w:val="90"/>
        </w:rPr>
        <w:t>Other</w:t>
      </w:r>
      <w:r>
        <w:rPr>
          <w:rFonts w:ascii="Trebuchet MS"/>
          <w:color w:val="AB3E97"/>
          <w:spacing w:val="3"/>
        </w:rPr>
        <w:t xml:space="preserve"> </w:t>
      </w:r>
      <w:r>
        <w:rPr>
          <w:rFonts w:ascii="Trebuchet MS"/>
          <w:color w:val="AB3E97"/>
          <w:w w:val="90"/>
        </w:rPr>
        <w:t>risks</w:t>
      </w:r>
      <w:r>
        <w:rPr>
          <w:rFonts w:ascii="Trebuchet MS"/>
          <w:color w:val="AB3E97"/>
          <w:spacing w:val="-4"/>
        </w:rPr>
        <w:t xml:space="preserve"> </w:t>
      </w:r>
      <w:r>
        <w:rPr>
          <w:rFonts w:ascii="Trebuchet MS"/>
          <w:color w:val="AB3E97"/>
          <w:w w:val="90"/>
        </w:rPr>
        <w:t>of</w:t>
      </w:r>
      <w:r>
        <w:rPr>
          <w:rFonts w:ascii="Trebuchet MS"/>
          <w:color w:val="AB3E97"/>
          <w:spacing w:val="-5"/>
        </w:rPr>
        <w:t xml:space="preserve"> </w:t>
      </w:r>
      <w:r>
        <w:rPr>
          <w:rFonts w:ascii="Trebuchet MS"/>
          <w:color w:val="AB3E97"/>
          <w:w w:val="90"/>
        </w:rPr>
        <w:t>disruption</w:t>
      </w:r>
      <w:r>
        <w:rPr>
          <w:rFonts w:ascii="Trebuchet MS"/>
          <w:color w:val="AB3E97"/>
          <w:spacing w:val="-4"/>
        </w:rPr>
        <w:t xml:space="preserve"> </w:t>
      </w:r>
      <w:r>
        <w:rPr>
          <w:rFonts w:ascii="Trebuchet MS"/>
          <w:color w:val="AB3E97"/>
          <w:w w:val="90"/>
        </w:rPr>
        <w:t>to</w:t>
      </w:r>
      <w:r>
        <w:rPr>
          <w:rFonts w:ascii="Trebuchet MS"/>
          <w:color w:val="AB3E97"/>
          <w:spacing w:val="-5"/>
        </w:rPr>
        <w:t xml:space="preserve"> </w:t>
      </w:r>
      <w:r>
        <w:rPr>
          <w:rFonts w:ascii="Trebuchet MS"/>
          <w:color w:val="AB3E97"/>
          <w:w w:val="90"/>
        </w:rPr>
        <w:t>the</w:t>
      </w:r>
      <w:r>
        <w:rPr>
          <w:rFonts w:ascii="Trebuchet MS"/>
          <w:color w:val="AB3E97"/>
          <w:spacing w:val="3"/>
        </w:rPr>
        <w:t xml:space="preserve"> </w:t>
      </w:r>
      <w:r>
        <w:rPr>
          <w:rFonts w:ascii="Trebuchet MS"/>
          <w:color w:val="AB3E97"/>
          <w:w w:val="90"/>
        </w:rPr>
        <w:t>provision</w:t>
      </w:r>
      <w:r>
        <w:rPr>
          <w:rFonts w:ascii="Trebuchet MS"/>
          <w:color w:val="AB3E97"/>
          <w:spacing w:val="-5"/>
        </w:rPr>
        <w:t xml:space="preserve"> </w:t>
      </w:r>
      <w:r>
        <w:rPr>
          <w:rFonts w:ascii="Trebuchet MS"/>
          <w:color w:val="AB3E97"/>
          <w:w w:val="90"/>
        </w:rPr>
        <w:t>of</w:t>
      </w:r>
      <w:r>
        <w:rPr>
          <w:rFonts w:ascii="Trebuchet MS"/>
          <w:color w:val="AB3E97"/>
          <w:spacing w:val="-5"/>
        </w:rPr>
        <w:t xml:space="preserve"> </w:t>
      </w:r>
      <w:r>
        <w:rPr>
          <w:rFonts w:ascii="Trebuchet MS"/>
          <w:color w:val="AB3E97"/>
          <w:w w:val="90"/>
        </w:rPr>
        <w:t>financial</w:t>
      </w:r>
      <w:r>
        <w:rPr>
          <w:rFonts w:ascii="Trebuchet MS"/>
          <w:color w:val="AB3E97"/>
          <w:spacing w:val="2"/>
        </w:rPr>
        <w:t xml:space="preserve"> </w:t>
      </w:r>
      <w:r>
        <w:rPr>
          <w:rFonts w:ascii="Trebuchet MS"/>
          <w:color w:val="AB3E97"/>
          <w:spacing w:val="-2"/>
          <w:w w:val="90"/>
        </w:rPr>
        <w:t>services</w:t>
      </w:r>
    </w:p>
    <w:p w14:paraId="14A2AC36" w14:textId="77777777" w:rsidR="00492FE9" w:rsidRDefault="00492FE9">
      <w:pPr>
        <w:pStyle w:val="BodyText"/>
        <w:spacing w:before="34"/>
        <w:rPr>
          <w:rFonts w:ascii="Trebuchet MS"/>
          <w:sz w:val="22"/>
        </w:rPr>
      </w:pPr>
    </w:p>
    <w:p w14:paraId="3FB53D5A" w14:textId="77777777" w:rsidR="00492FE9" w:rsidRDefault="005317B0">
      <w:pPr>
        <w:spacing w:line="249" w:lineRule="auto"/>
        <w:ind w:left="227"/>
        <w:rPr>
          <w:sz w:val="16"/>
        </w:rPr>
      </w:pPr>
      <w:r>
        <w:rPr>
          <w:color w:val="231F20"/>
          <w:spacing w:val="-2"/>
          <w:w w:val="90"/>
          <w:sz w:val="16"/>
        </w:rPr>
        <w:t>These</w:t>
      </w:r>
      <w:r>
        <w:rPr>
          <w:color w:val="231F20"/>
          <w:spacing w:val="-12"/>
          <w:w w:val="90"/>
          <w:sz w:val="16"/>
        </w:rPr>
        <w:t xml:space="preserve"> </w:t>
      </w:r>
      <w:r>
        <w:rPr>
          <w:color w:val="231F20"/>
          <w:spacing w:val="-2"/>
          <w:w w:val="90"/>
          <w:sz w:val="16"/>
        </w:rPr>
        <w:t>risks</w:t>
      </w:r>
      <w:r>
        <w:rPr>
          <w:color w:val="231F20"/>
          <w:spacing w:val="-12"/>
          <w:w w:val="90"/>
          <w:sz w:val="16"/>
        </w:rPr>
        <w:t xml:space="preserve"> </w:t>
      </w:r>
      <w:r>
        <w:rPr>
          <w:color w:val="231F20"/>
          <w:spacing w:val="-2"/>
          <w:w w:val="90"/>
          <w:sz w:val="16"/>
        </w:rPr>
        <w:t>could</w:t>
      </w:r>
      <w:r>
        <w:rPr>
          <w:color w:val="231F20"/>
          <w:spacing w:val="-12"/>
          <w:w w:val="90"/>
          <w:sz w:val="16"/>
        </w:rPr>
        <w:t xml:space="preserve"> </w:t>
      </w:r>
      <w:r>
        <w:rPr>
          <w:color w:val="231F20"/>
          <w:spacing w:val="-2"/>
          <w:w w:val="90"/>
          <w:sz w:val="16"/>
        </w:rPr>
        <w:t>cause</w:t>
      </w:r>
      <w:r>
        <w:rPr>
          <w:color w:val="231F20"/>
          <w:spacing w:val="-12"/>
          <w:w w:val="90"/>
          <w:sz w:val="16"/>
        </w:rPr>
        <w:t xml:space="preserve"> </w:t>
      </w:r>
      <w:r>
        <w:rPr>
          <w:color w:val="231F20"/>
          <w:spacing w:val="-2"/>
          <w:w w:val="90"/>
          <w:sz w:val="16"/>
        </w:rPr>
        <w:t>some</w:t>
      </w:r>
      <w:r>
        <w:rPr>
          <w:color w:val="231F20"/>
          <w:spacing w:val="-15"/>
          <w:w w:val="90"/>
          <w:sz w:val="16"/>
        </w:rPr>
        <w:t xml:space="preserve"> </w:t>
      </w:r>
      <w:r>
        <w:rPr>
          <w:color w:val="231F20"/>
          <w:spacing w:val="-2"/>
          <w:w w:val="90"/>
          <w:sz w:val="16"/>
        </w:rPr>
        <w:t>disruption</w:t>
      </w:r>
      <w:r>
        <w:rPr>
          <w:color w:val="231F20"/>
          <w:spacing w:val="-15"/>
          <w:w w:val="90"/>
          <w:sz w:val="16"/>
        </w:rPr>
        <w:t xml:space="preserve"> </w:t>
      </w:r>
      <w:r>
        <w:rPr>
          <w:color w:val="231F20"/>
          <w:spacing w:val="-2"/>
          <w:w w:val="90"/>
          <w:sz w:val="16"/>
        </w:rPr>
        <w:t>to</w:t>
      </w:r>
      <w:r>
        <w:rPr>
          <w:color w:val="231F20"/>
          <w:spacing w:val="-12"/>
          <w:w w:val="90"/>
          <w:sz w:val="16"/>
        </w:rPr>
        <w:t xml:space="preserve"> </w:t>
      </w:r>
      <w:r>
        <w:rPr>
          <w:color w:val="231F20"/>
          <w:spacing w:val="-2"/>
          <w:w w:val="90"/>
          <w:sz w:val="16"/>
        </w:rPr>
        <w:t>economic</w:t>
      </w:r>
      <w:r>
        <w:rPr>
          <w:color w:val="231F20"/>
          <w:spacing w:val="-12"/>
          <w:w w:val="90"/>
          <w:sz w:val="16"/>
        </w:rPr>
        <w:t xml:space="preserve"> </w:t>
      </w:r>
      <w:r>
        <w:rPr>
          <w:color w:val="231F20"/>
          <w:spacing w:val="-2"/>
          <w:w w:val="90"/>
          <w:sz w:val="16"/>
        </w:rPr>
        <w:t>activity</w:t>
      </w:r>
      <w:r>
        <w:rPr>
          <w:color w:val="231F20"/>
          <w:spacing w:val="-12"/>
          <w:w w:val="90"/>
          <w:sz w:val="16"/>
        </w:rPr>
        <w:t xml:space="preserve"> </w:t>
      </w:r>
      <w:r>
        <w:rPr>
          <w:color w:val="231F20"/>
          <w:spacing w:val="-2"/>
          <w:w w:val="90"/>
          <w:sz w:val="16"/>
        </w:rPr>
        <w:t>if</w:t>
      </w:r>
      <w:r>
        <w:rPr>
          <w:color w:val="231F20"/>
          <w:spacing w:val="-15"/>
          <w:w w:val="90"/>
          <w:sz w:val="16"/>
        </w:rPr>
        <w:t xml:space="preserve"> </w:t>
      </w:r>
      <w:r>
        <w:rPr>
          <w:color w:val="231F20"/>
          <w:spacing w:val="-2"/>
          <w:w w:val="90"/>
          <w:sz w:val="16"/>
        </w:rPr>
        <w:t>they</w:t>
      </w:r>
      <w:r>
        <w:rPr>
          <w:color w:val="231F20"/>
          <w:spacing w:val="-12"/>
          <w:w w:val="90"/>
          <w:sz w:val="16"/>
        </w:rPr>
        <w:t xml:space="preserve"> </w:t>
      </w:r>
      <w:r>
        <w:rPr>
          <w:color w:val="231F20"/>
          <w:spacing w:val="-2"/>
          <w:w w:val="90"/>
          <w:sz w:val="16"/>
        </w:rPr>
        <w:t>are</w:t>
      </w:r>
      <w:r>
        <w:rPr>
          <w:color w:val="231F20"/>
          <w:spacing w:val="-12"/>
          <w:w w:val="90"/>
          <w:sz w:val="16"/>
        </w:rPr>
        <w:t xml:space="preserve"> </w:t>
      </w:r>
      <w:r>
        <w:rPr>
          <w:color w:val="231F20"/>
          <w:spacing w:val="-2"/>
          <w:w w:val="90"/>
          <w:sz w:val="16"/>
        </w:rPr>
        <w:t>not</w:t>
      </w:r>
      <w:r>
        <w:rPr>
          <w:color w:val="231F20"/>
          <w:spacing w:val="-12"/>
          <w:w w:val="90"/>
          <w:sz w:val="16"/>
        </w:rPr>
        <w:t xml:space="preserve"> </w:t>
      </w:r>
      <w:r>
        <w:rPr>
          <w:color w:val="231F20"/>
          <w:spacing w:val="-2"/>
          <w:w w:val="90"/>
          <w:sz w:val="16"/>
        </w:rPr>
        <w:t>mitigated</w:t>
      </w:r>
      <w:r>
        <w:rPr>
          <w:color w:val="231F20"/>
          <w:spacing w:val="-12"/>
          <w:w w:val="90"/>
          <w:sz w:val="16"/>
        </w:rPr>
        <w:t xml:space="preserve"> </w:t>
      </w:r>
      <w:r>
        <w:rPr>
          <w:color w:val="231F20"/>
          <w:spacing w:val="-2"/>
          <w:w w:val="90"/>
          <w:sz w:val="16"/>
        </w:rPr>
        <w:t>and</w:t>
      </w:r>
      <w:r>
        <w:rPr>
          <w:color w:val="231F20"/>
          <w:spacing w:val="-15"/>
          <w:w w:val="90"/>
          <w:sz w:val="16"/>
        </w:rPr>
        <w:t xml:space="preserve"> </w:t>
      </w:r>
      <w:r>
        <w:rPr>
          <w:color w:val="231F20"/>
          <w:spacing w:val="-2"/>
          <w:w w:val="90"/>
          <w:sz w:val="16"/>
        </w:rPr>
        <w:t>the</w:t>
      </w:r>
      <w:r>
        <w:rPr>
          <w:color w:val="231F20"/>
          <w:spacing w:val="-17"/>
          <w:w w:val="90"/>
          <w:sz w:val="16"/>
        </w:rPr>
        <w:t xml:space="preserve"> </w:t>
      </w:r>
      <w:r>
        <w:rPr>
          <w:color w:val="231F20"/>
          <w:spacing w:val="-2"/>
          <w:w w:val="90"/>
          <w:sz w:val="16"/>
        </w:rPr>
        <w:t>UK</w:t>
      </w:r>
      <w:r>
        <w:rPr>
          <w:color w:val="231F20"/>
          <w:spacing w:val="-12"/>
          <w:w w:val="90"/>
          <w:sz w:val="16"/>
        </w:rPr>
        <w:t xml:space="preserve"> </w:t>
      </w:r>
      <w:r>
        <w:rPr>
          <w:color w:val="231F20"/>
          <w:spacing w:val="-2"/>
          <w:w w:val="90"/>
          <w:sz w:val="16"/>
        </w:rPr>
        <w:t>leaves</w:t>
      </w:r>
      <w:r>
        <w:rPr>
          <w:color w:val="231F20"/>
          <w:spacing w:val="-15"/>
          <w:w w:val="90"/>
          <w:sz w:val="16"/>
        </w:rPr>
        <w:t xml:space="preserve"> </w:t>
      </w:r>
      <w:r>
        <w:rPr>
          <w:color w:val="231F20"/>
          <w:spacing w:val="-2"/>
          <w:w w:val="90"/>
          <w:sz w:val="16"/>
        </w:rPr>
        <w:t>the</w:t>
      </w:r>
      <w:r>
        <w:rPr>
          <w:color w:val="231F20"/>
          <w:spacing w:val="-12"/>
          <w:w w:val="90"/>
          <w:sz w:val="16"/>
        </w:rPr>
        <w:t xml:space="preserve"> </w:t>
      </w:r>
      <w:r>
        <w:rPr>
          <w:color w:val="231F20"/>
          <w:spacing w:val="-2"/>
          <w:w w:val="90"/>
          <w:sz w:val="16"/>
        </w:rPr>
        <w:t>EU</w:t>
      </w:r>
      <w:r>
        <w:rPr>
          <w:color w:val="231F20"/>
          <w:spacing w:val="-14"/>
          <w:w w:val="90"/>
          <w:sz w:val="16"/>
        </w:rPr>
        <w:t xml:space="preserve"> </w:t>
      </w:r>
      <w:r>
        <w:rPr>
          <w:color w:val="231F20"/>
          <w:spacing w:val="-2"/>
          <w:w w:val="90"/>
          <w:sz w:val="16"/>
        </w:rPr>
        <w:t>without</w:t>
      </w:r>
      <w:r>
        <w:rPr>
          <w:color w:val="231F20"/>
          <w:spacing w:val="-12"/>
          <w:w w:val="90"/>
          <w:sz w:val="16"/>
        </w:rPr>
        <w:t xml:space="preserve"> </w:t>
      </w:r>
      <w:r>
        <w:rPr>
          <w:color w:val="231F20"/>
          <w:spacing w:val="-2"/>
          <w:w w:val="90"/>
          <w:sz w:val="16"/>
        </w:rPr>
        <w:t>an</w:t>
      </w:r>
      <w:r>
        <w:rPr>
          <w:color w:val="231F20"/>
          <w:spacing w:val="-12"/>
          <w:w w:val="90"/>
          <w:sz w:val="16"/>
        </w:rPr>
        <w:t xml:space="preserve"> </w:t>
      </w:r>
      <w:r>
        <w:rPr>
          <w:color w:val="231F20"/>
          <w:spacing w:val="-2"/>
          <w:w w:val="90"/>
          <w:sz w:val="16"/>
        </w:rPr>
        <w:t>agreement</w:t>
      </w:r>
      <w:r>
        <w:rPr>
          <w:color w:val="231F20"/>
          <w:spacing w:val="-15"/>
          <w:w w:val="90"/>
          <w:sz w:val="16"/>
        </w:rPr>
        <w:t xml:space="preserve"> </w:t>
      </w:r>
      <w:r>
        <w:rPr>
          <w:color w:val="231F20"/>
          <w:spacing w:val="-2"/>
          <w:w w:val="90"/>
          <w:sz w:val="16"/>
        </w:rPr>
        <w:t>or</w:t>
      </w:r>
      <w:r>
        <w:rPr>
          <w:color w:val="231F20"/>
          <w:spacing w:val="-12"/>
          <w:w w:val="90"/>
          <w:sz w:val="16"/>
        </w:rPr>
        <w:t xml:space="preserve"> </w:t>
      </w:r>
      <w:r>
        <w:rPr>
          <w:color w:val="231F20"/>
          <w:spacing w:val="-2"/>
          <w:w w:val="90"/>
          <w:sz w:val="16"/>
        </w:rPr>
        <w:t>implementation</w:t>
      </w:r>
      <w:r>
        <w:rPr>
          <w:color w:val="231F20"/>
          <w:spacing w:val="-12"/>
          <w:w w:val="90"/>
          <w:sz w:val="16"/>
        </w:rPr>
        <w:t xml:space="preserve"> </w:t>
      </w:r>
      <w:r>
        <w:rPr>
          <w:color w:val="231F20"/>
          <w:spacing w:val="-2"/>
          <w:w w:val="90"/>
          <w:sz w:val="16"/>
        </w:rPr>
        <w:t>period.</w:t>
      </w:r>
      <w:r>
        <w:rPr>
          <w:color w:val="231F20"/>
          <w:spacing w:val="-23"/>
          <w:w w:val="90"/>
          <w:sz w:val="16"/>
        </w:rPr>
        <w:t xml:space="preserve"> </w:t>
      </w:r>
      <w:r>
        <w:rPr>
          <w:color w:val="231F20"/>
          <w:spacing w:val="-2"/>
          <w:w w:val="90"/>
          <w:sz w:val="16"/>
        </w:rPr>
        <w:t>The</w:t>
      </w:r>
      <w:r>
        <w:rPr>
          <w:color w:val="231F20"/>
          <w:spacing w:val="-12"/>
          <w:w w:val="90"/>
          <w:sz w:val="16"/>
        </w:rPr>
        <w:t xml:space="preserve"> </w:t>
      </w:r>
      <w:r>
        <w:rPr>
          <w:color w:val="231F20"/>
          <w:spacing w:val="-2"/>
          <w:w w:val="90"/>
          <w:sz w:val="16"/>
        </w:rPr>
        <w:t xml:space="preserve">FPC </w:t>
      </w:r>
      <w:r>
        <w:rPr>
          <w:color w:val="231F20"/>
          <w:w w:val="90"/>
          <w:sz w:val="16"/>
        </w:rPr>
        <w:t>judges</w:t>
      </w:r>
      <w:r>
        <w:rPr>
          <w:color w:val="231F20"/>
          <w:spacing w:val="-19"/>
          <w:w w:val="90"/>
          <w:sz w:val="16"/>
        </w:rPr>
        <w:t xml:space="preserve"> </w:t>
      </w:r>
      <w:r>
        <w:rPr>
          <w:color w:val="231F20"/>
          <w:w w:val="90"/>
          <w:sz w:val="16"/>
        </w:rPr>
        <w:t>their</w:t>
      </w:r>
      <w:r>
        <w:rPr>
          <w:color w:val="231F20"/>
          <w:spacing w:val="-19"/>
          <w:w w:val="90"/>
          <w:sz w:val="16"/>
        </w:rPr>
        <w:t xml:space="preserve"> </w:t>
      </w:r>
      <w:r>
        <w:rPr>
          <w:color w:val="231F20"/>
          <w:w w:val="90"/>
          <w:sz w:val="16"/>
        </w:rPr>
        <w:t>disruptive</w:t>
      </w:r>
      <w:r>
        <w:rPr>
          <w:color w:val="231F20"/>
          <w:spacing w:val="-16"/>
          <w:w w:val="90"/>
          <w:sz w:val="16"/>
        </w:rPr>
        <w:t xml:space="preserve"> </w:t>
      </w:r>
      <w:r>
        <w:rPr>
          <w:color w:val="231F20"/>
          <w:w w:val="90"/>
          <w:sz w:val="16"/>
        </w:rPr>
        <w:t>effect</w:t>
      </w:r>
      <w:r>
        <w:rPr>
          <w:color w:val="231F20"/>
          <w:spacing w:val="-19"/>
          <w:w w:val="90"/>
          <w:sz w:val="16"/>
        </w:rPr>
        <w:t xml:space="preserve"> </w:t>
      </w:r>
      <w:r>
        <w:rPr>
          <w:color w:val="231F20"/>
          <w:w w:val="90"/>
          <w:sz w:val="16"/>
        </w:rPr>
        <w:t>to</w:t>
      </w:r>
      <w:r>
        <w:rPr>
          <w:color w:val="231F20"/>
          <w:spacing w:val="-16"/>
          <w:w w:val="90"/>
          <w:sz w:val="16"/>
        </w:rPr>
        <w:t xml:space="preserve"> </w:t>
      </w:r>
      <w:r>
        <w:rPr>
          <w:color w:val="231F20"/>
          <w:w w:val="90"/>
          <w:sz w:val="16"/>
        </w:rPr>
        <w:t>be</w:t>
      </w:r>
      <w:r>
        <w:rPr>
          <w:color w:val="231F20"/>
          <w:spacing w:val="-16"/>
          <w:w w:val="90"/>
          <w:sz w:val="16"/>
        </w:rPr>
        <w:t xml:space="preserve"> </w:t>
      </w:r>
      <w:r>
        <w:rPr>
          <w:color w:val="231F20"/>
          <w:w w:val="90"/>
          <w:sz w:val="16"/>
        </w:rPr>
        <w:t>somewhat</w:t>
      </w:r>
      <w:r>
        <w:rPr>
          <w:color w:val="231F20"/>
          <w:spacing w:val="-16"/>
          <w:w w:val="90"/>
          <w:sz w:val="16"/>
        </w:rPr>
        <w:t xml:space="preserve"> </w:t>
      </w:r>
      <w:r>
        <w:rPr>
          <w:color w:val="231F20"/>
          <w:w w:val="90"/>
          <w:sz w:val="16"/>
        </w:rPr>
        <w:t>less</w:t>
      </w:r>
      <w:r>
        <w:rPr>
          <w:color w:val="231F20"/>
          <w:spacing w:val="-19"/>
          <w:w w:val="90"/>
          <w:sz w:val="16"/>
        </w:rPr>
        <w:t xml:space="preserve"> </w:t>
      </w:r>
      <w:r>
        <w:rPr>
          <w:color w:val="231F20"/>
          <w:w w:val="90"/>
          <w:sz w:val="16"/>
        </w:rPr>
        <w:t>than</w:t>
      </w:r>
      <w:r>
        <w:rPr>
          <w:color w:val="231F20"/>
          <w:spacing w:val="-19"/>
          <w:w w:val="90"/>
          <w:sz w:val="16"/>
        </w:rPr>
        <w:t xml:space="preserve"> </w:t>
      </w:r>
      <w:r>
        <w:rPr>
          <w:color w:val="231F20"/>
          <w:w w:val="90"/>
          <w:sz w:val="16"/>
        </w:rPr>
        <w:t>that</w:t>
      </w:r>
      <w:r>
        <w:rPr>
          <w:color w:val="231F20"/>
          <w:spacing w:val="-19"/>
          <w:w w:val="90"/>
          <w:sz w:val="16"/>
        </w:rPr>
        <w:t xml:space="preserve"> </w:t>
      </w:r>
      <w:r>
        <w:rPr>
          <w:color w:val="231F20"/>
          <w:w w:val="90"/>
          <w:sz w:val="16"/>
        </w:rPr>
        <w:t>of</w:t>
      </w:r>
      <w:r>
        <w:rPr>
          <w:color w:val="231F20"/>
          <w:spacing w:val="-19"/>
          <w:w w:val="90"/>
          <w:sz w:val="16"/>
        </w:rPr>
        <w:t xml:space="preserve"> </w:t>
      </w:r>
      <w:r>
        <w:rPr>
          <w:color w:val="231F20"/>
          <w:w w:val="90"/>
          <w:sz w:val="16"/>
        </w:rPr>
        <w:t>those</w:t>
      </w:r>
      <w:r>
        <w:rPr>
          <w:color w:val="231F20"/>
          <w:spacing w:val="-16"/>
          <w:w w:val="90"/>
          <w:sz w:val="16"/>
        </w:rPr>
        <w:t xml:space="preserve"> </w:t>
      </w:r>
      <w:r>
        <w:rPr>
          <w:color w:val="231F20"/>
          <w:w w:val="90"/>
          <w:sz w:val="16"/>
        </w:rPr>
        <w:t>issues</w:t>
      </w:r>
      <w:r>
        <w:rPr>
          <w:color w:val="231F20"/>
          <w:spacing w:val="-16"/>
          <w:w w:val="90"/>
          <w:sz w:val="16"/>
        </w:rPr>
        <w:t xml:space="preserve"> </w:t>
      </w:r>
      <w:r>
        <w:rPr>
          <w:color w:val="231F20"/>
          <w:w w:val="90"/>
          <w:sz w:val="16"/>
        </w:rPr>
        <w:t>in</w:t>
      </w:r>
      <w:r>
        <w:rPr>
          <w:color w:val="231F20"/>
          <w:spacing w:val="-16"/>
          <w:w w:val="90"/>
          <w:sz w:val="16"/>
        </w:rPr>
        <w:t xml:space="preserve"> </w:t>
      </w:r>
      <w:r>
        <w:rPr>
          <w:color w:val="231F20"/>
          <w:w w:val="90"/>
          <w:sz w:val="16"/>
        </w:rPr>
        <w:t>its</w:t>
      </w:r>
      <w:r>
        <w:rPr>
          <w:color w:val="231F20"/>
          <w:spacing w:val="-16"/>
          <w:w w:val="90"/>
          <w:sz w:val="16"/>
        </w:rPr>
        <w:t xml:space="preserve"> </w:t>
      </w:r>
      <w:r>
        <w:rPr>
          <w:color w:val="231F20"/>
          <w:w w:val="90"/>
          <w:sz w:val="16"/>
        </w:rPr>
        <w:t>checklist.</w:t>
      </w:r>
    </w:p>
    <w:p w14:paraId="26FF8634" w14:textId="77777777" w:rsidR="00492FE9" w:rsidRDefault="00492FE9">
      <w:pPr>
        <w:pStyle w:val="BodyText"/>
        <w:spacing w:before="9"/>
        <w:rPr>
          <w:sz w:val="17"/>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835"/>
        <w:gridCol w:w="7484"/>
      </w:tblGrid>
      <w:tr w:rsidR="00492FE9" w14:paraId="4049A4B6" w14:textId="77777777">
        <w:trPr>
          <w:trHeight w:val="556"/>
        </w:trPr>
        <w:tc>
          <w:tcPr>
            <w:tcW w:w="10319" w:type="dxa"/>
            <w:gridSpan w:val="2"/>
          </w:tcPr>
          <w:p w14:paraId="33CC50EF" w14:textId="77777777" w:rsidR="00492FE9" w:rsidRDefault="005317B0">
            <w:pPr>
              <w:pStyle w:val="TableParagraph"/>
              <w:spacing w:before="96" w:line="259" w:lineRule="auto"/>
              <w:ind w:left="113"/>
              <w:rPr>
                <w:rFonts w:ascii="Trebuchet MS"/>
                <w:b/>
                <w:i/>
                <w:sz w:val="16"/>
              </w:rPr>
            </w:pPr>
            <w:r>
              <w:rPr>
                <w:rFonts w:ascii="Trebuchet MS"/>
                <w:b/>
                <w:i/>
                <w:color w:val="231F20"/>
                <w:w w:val="85"/>
                <w:sz w:val="16"/>
              </w:rPr>
              <w:t>Actions</w:t>
            </w:r>
            <w:r>
              <w:rPr>
                <w:rFonts w:ascii="Trebuchet MS"/>
                <w:b/>
                <w:i/>
                <w:color w:val="231F20"/>
                <w:spacing w:val="-18"/>
                <w:w w:val="85"/>
                <w:sz w:val="16"/>
              </w:rPr>
              <w:t xml:space="preserve"> </w:t>
            </w:r>
            <w:r>
              <w:rPr>
                <w:rFonts w:ascii="Trebuchet MS"/>
                <w:b/>
                <w:i/>
                <w:color w:val="231F20"/>
                <w:w w:val="85"/>
                <w:sz w:val="16"/>
              </w:rPr>
              <w:t>have</w:t>
            </w:r>
            <w:r>
              <w:rPr>
                <w:rFonts w:ascii="Trebuchet MS"/>
                <w:b/>
                <w:i/>
                <w:color w:val="231F20"/>
                <w:spacing w:val="-18"/>
                <w:w w:val="85"/>
                <w:sz w:val="16"/>
              </w:rPr>
              <w:t xml:space="preserve"> </w:t>
            </w:r>
            <w:r>
              <w:rPr>
                <w:rFonts w:ascii="Trebuchet MS"/>
                <w:b/>
                <w:i/>
                <w:color w:val="231F20"/>
                <w:w w:val="85"/>
                <w:sz w:val="16"/>
              </w:rPr>
              <w:t>also</w:t>
            </w:r>
            <w:r>
              <w:rPr>
                <w:rFonts w:ascii="Trebuchet MS"/>
                <w:b/>
                <w:i/>
                <w:color w:val="231F20"/>
                <w:spacing w:val="-18"/>
                <w:w w:val="85"/>
                <w:sz w:val="16"/>
              </w:rPr>
              <w:t xml:space="preserve"> </w:t>
            </w:r>
            <w:r>
              <w:rPr>
                <w:rFonts w:ascii="Trebuchet MS"/>
                <w:b/>
                <w:i/>
                <w:color w:val="231F20"/>
                <w:w w:val="85"/>
                <w:sz w:val="16"/>
              </w:rPr>
              <w:t>been</w:t>
            </w:r>
            <w:r>
              <w:rPr>
                <w:rFonts w:ascii="Trebuchet MS"/>
                <w:b/>
                <w:i/>
                <w:color w:val="231F20"/>
                <w:spacing w:val="-18"/>
                <w:w w:val="85"/>
                <w:sz w:val="16"/>
              </w:rPr>
              <w:t xml:space="preserve"> </w:t>
            </w:r>
            <w:r>
              <w:rPr>
                <w:rFonts w:ascii="Trebuchet MS"/>
                <w:b/>
                <w:i/>
                <w:color w:val="231F20"/>
                <w:w w:val="85"/>
                <w:sz w:val="16"/>
              </w:rPr>
              <w:t>taken</w:t>
            </w:r>
            <w:r>
              <w:rPr>
                <w:rFonts w:ascii="Trebuchet MS"/>
                <w:b/>
                <w:i/>
                <w:color w:val="231F20"/>
                <w:spacing w:val="-18"/>
                <w:w w:val="85"/>
                <w:sz w:val="16"/>
              </w:rPr>
              <w:t xml:space="preserve"> </w:t>
            </w:r>
            <w:r>
              <w:rPr>
                <w:rFonts w:ascii="Trebuchet MS"/>
                <w:b/>
                <w:i/>
                <w:color w:val="231F20"/>
                <w:w w:val="85"/>
                <w:sz w:val="16"/>
              </w:rPr>
              <w:t>to</w:t>
            </w:r>
            <w:r>
              <w:rPr>
                <w:rFonts w:ascii="Trebuchet MS"/>
                <w:b/>
                <w:i/>
                <w:color w:val="231F20"/>
                <w:spacing w:val="-18"/>
                <w:w w:val="85"/>
                <w:sz w:val="16"/>
              </w:rPr>
              <w:t xml:space="preserve"> </w:t>
            </w:r>
            <w:r>
              <w:rPr>
                <w:rFonts w:ascii="Trebuchet MS"/>
                <w:b/>
                <w:i/>
                <w:color w:val="231F20"/>
                <w:w w:val="85"/>
                <w:sz w:val="16"/>
              </w:rPr>
              <w:t>address</w:t>
            </w:r>
            <w:r>
              <w:rPr>
                <w:rFonts w:ascii="Trebuchet MS"/>
                <w:b/>
                <w:i/>
                <w:color w:val="231F20"/>
                <w:spacing w:val="-18"/>
                <w:w w:val="85"/>
                <w:sz w:val="16"/>
              </w:rPr>
              <w:t xml:space="preserve"> </w:t>
            </w:r>
            <w:r>
              <w:rPr>
                <w:rFonts w:ascii="Trebuchet MS"/>
                <w:b/>
                <w:i/>
                <w:color w:val="231F20"/>
                <w:w w:val="85"/>
                <w:sz w:val="16"/>
              </w:rPr>
              <w:t>other</w:t>
            </w:r>
            <w:r>
              <w:rPr>
                <w:rFonts w:ascii="Trebuchet MS"/>
                <w:b/>
                <w:i/>
                <w:color w:val="231F20"/>
                <w:spacing w:val="-18"/>
                <w:w w:val="85"/>
                <w:sz w:val="16"/>
              </w:rPr>
              <w:t xml:space="preserve"> </w:t>
            </w:r>
            <w:r>
              <w:rPr>
                <w:rFonts w:ascii="Trebuchet MS"/>
                <w:b/>
                <w:i/>
                <w:color w:val="231F20"/>
                <w:w w:val="85"/>
                <w:sz w:val="16"/>
              </w:rPr>
              <w:t>potential</w:t>
            </w:r>
            <w:r>
              <w:rPr>
                <w:rFonts w:ascii="Trebuchet MS"/>
                <w:b/>
                <w:i/>
                <w:color w:val="231F20"/>
                <w:spacing w:val="-18"/>
                <w:w w:val="85"/>
                <w:sz w:val="16"/>
              </w:rPr>
              <w:t xml:space="preserve"> </w:t>
            </w:r>
            <w:r>
              <w:rPr>
                <w:rFonts w:ascii="Trebuchet MS"/>
                <w:b/>
                <w:i/>
                <w:color w:val="231F20"/>
                <w:w w:val="85"/>
                <w:sz w:val="16"/>
              </w:rPr>
              <w:t>risks</w:t>
            </w:r>
            <w:r>
              <w:rPr>
                <w:rFonts w:ascii="Trebuchet MS"/>
                <w:b/>
                <w:i/>
                <w:color w:val="231F20"/>
                <w:spacing w:val="-18"/>
                <w:w w:val="85"/>
                <w:sz w:val="16"/>
              </w:rPr>
              <w:t xml:space="preserve"> </w:t>
            </w:r>
            <w:r>
              <w:rPr>
                <w:rFonts w:ascii="Trebuchet MS"/>
                <w:b/>
                <w:i/>
                <w:color w:val="231F20"/>
                <w:w w:val="85"/>
                <w:sz w:val="16"/>
              </w:rPr>
              <w:t>to</w:t>
            </w:r>
            <w:r>
              <w:rPr>
                <w:rFonts w:ascii="Trebuchet MS"/>
                <w:b/>
                <w:i/>
                <w:color w:val="231F20"/>
                <w:spacing w:val="-18"/>
                <w:w w:val="85"/>
                <w:sz w:val="16"/>
              </w:rPr>
              <w:t xml:space="preserve"> </w:t>
            </w:r>
            <w:r>
              <w:rPr>
                <w:rFonts w:ascii="Trebuchet MS"/>
                <w:b/>
                <w:i/>
                <w:color w:val="231F20"/>
                <w:w w:val="85"/>
                <w:sz w:val="16"/>
              </w:rPr>
              <w:t>financial</w:t>
            </w:r>
            <w:r>
              <w:rPr>
                <w:rFonts w:ascii="Trebuchet MS"/>
                <w:b/>
                <w:i/>
                <w:color w:val="231F20"/>
                <w:spacing w:val="-18"/>
                <w:w w:val="85"/>
                <w:sz w:val="16"/>
              </w:rPr>
              <w:t xml:space="preserve"> </w:t>
            </w:r>
            <w:r>
              <w:rPr>
                <w:rFonts w:ascii="Trebuchet MS"/>
                <w:b/>
                <w:i/>
                <w:color w:val="231F20"/>
                <w:w w:val="85"/>
                <w:sz w:val="16"/>
              </w:rPr>
              <w:t>services</w:t>
            </w:r>
            <w:r>
              <w:rPr>
                <w:rFonts w:ascii="Trebuchet MS"/>
                <w:b/>
                <w:i/>
                <w:color w:val="231F20"/>
                <w:spacing w:val="-18"/>
                <w:w w:val="85"/>
                <w:sz w:val="16"/>
              </w:rPr>
              <w:t xml:space="preserve"> </w:t>
            </w:r>
            <w:r>
              <w:rPr>
                <w:rFonts w:ascii="Trebuchet MS"/>
                <w:b/>
                <w:i/>
                <w:color w:val="231F20"/>
                <w:w w:val="85"/>
                <w:sz w:val="16"/>
              </w:rPr>
              <w:t>which,</w:t>
            </w:r>
            <w:r>
              <w:rPr>
                <w:rFonts w:ascii="Trebuchet MS"/>
                <w:b/>
                <w:i/>
                <w:color w:val="231F20"/>
                <w:spacing w:val="-18"/>
                <w:w w:val="85"/>
                <w:sz w:val="16"/>
              </w:rPr>
              <w:t xml:space="preserve"> </w:t>
            </w:r>
            <w:r>
              <w:rPr>
                <w:rFonts w:ascii="Trebuchet MS"/>
                <w:b/>
                <w:i/>
                <w:color w:val="231F20"/>
                <w:w w:val="85"/>
                <w:sz w:val="16"/>
              </w:rPr>
              <w:t>although</w:t>
            </w:r>
            <w:r>
              <w:rPr>
                <w:rFonts w:ascii="Trebuchet MS"/>
                <w:b/>
                <w:i/>
                <w:color w:val="231F20"/>
                <w:spacing w:val="-18"/>
                <w:w w:val="85"/>
                <w:sz w:val="16"/>
              </w:rPr>
              <w:t xml:space="preserve"> </w:t>
            </w:r>
            <w:r>
              <w:rPr>
                <w:rFonts w:ascii="Trebuchet MS"/>
                <w:b/>
                <w:i/>
                <w:color w:val="231F20"/>
                <w:w w:val="85"/>
                <w:sz w:val="16"/>
              </w:rPr>
              <w:t>unlikely</w:t>
            </w:r>
            <w:r>
              <w:rPr>
                <w:rFonts w:ascii="Trebuchet MS"/>
                <w:b/>
                <w:i/>
                <w:color w:val="231F20"/>
                <w:spacing w:val="-18"/>
                <w:w w:val="85"/>
                <w:sz w:val="16"/>
              </w:rPr>
              <w:t xml:space="preserve"> </w:t>
            </w:r>
            <w:r>
              <w:rPr>
                <w:rFonts w:ascii="Trebuchet MS"/>
                <w:b/>
                <w:i/>
                <w:color w:val="231F20"/>
                <w:w w:val="85"/>
                <w:sz w:val="16"/>
              </w:rPr>
              <w:t>to</w:t>
            </w:r>
            <w:r>
              <w:rPr>
                <w:rFonts w:ascii="Trebuchet MS"/>
                <w:b/>
                <w:i/>
                <w:color w:val="231F20"/>
                <w:spacing w:val="-18"/>
                <w:w w:val="85"/>
                <w:sz w:val="16"/>
              </w:rPr>
              <w:t xml:space="preserve"> </w:t>
            </w:r>
            <w:r>
              <w:rPr>
                <w:rFonts w:ascii="Trebuchet MS"/>
                <w:b/>
                <w:i/>
                <w:color w:val="231F20"/>
                <w:w w:val="85"/>
                <w:sz w:val="16"/>
              </w:rPr>
              <w:t>cause</w:t>
            </w:r>
            <w:r>
              <w:rPr>
                <w:rFonts w:ascii="Trebuchet MS"/>
                <w:b/>
                <w:i/>
                <w:color w:val="231F20"/>
                <w:spacing w:val="-18"/>
                <w:w w:val="85"/>
                <w:sz w:val="16"/>
              </w:rPr>
              <w:t xml:space="preserve"> </w:t>
            </w:r>
            <w:r>
              <w:rPr>
                <w:rFonts w:ascii="Trebuchet MS"/>
                <w:b/>
                <w:i/>
                <w:color w:val="231F20"/>
                <w:w w:val="85"/>
                <w:sz w:val="16"/>
              </w:rPr>
              <w:t>financial</w:t>
            </w:r>
            <w:r>
              <w:rPr>
                <w:rFonts w:ascii="Trebuchet MS"/>
                <w:b/>
                <w:i/>
                <w:color w:val="231F20"/>
                <w:spacing w:val="-18"/>
                <w:w w:val="85"/>
                <w:sz w:val="16"/>
              </w:rPr>
              <w:t xml:space="preserve"> </w:t>
            </w:r>
            <w:r>
              <w:rPr>
                <w:rFonts w:ascii="Trebuchet MS"/>
                <w:b/>
                <w:i/>
                <w:color w:val="231F20"/>
                <w:w w:val="85"/>
                <w:sz w:val="16"/>
              </w:rPr>
              <w:t>stability</w:t>
            </w:r>
            <w:r>
              <w:rPr>
                <w:rFonts w:ascii="Trebuchet MS"/>
                <w:b/>
                <w:i/>
                <w:color w:val="231F20"/>
                <w:spacing w:val="-18"/>
                <w:w w:val="85"/>
                <w:sz w:val="16"/>
              </w:rPr>
              <w:t xml:space="preserve"> </w:t>
            </w:r>
            <w:r>
              <w:rPr>
                <w:rFonts w:ascii="Trebuchet MS"/>
                <w:b/>
                <w:i/>
                <w:color w:val="231F20"/>
                <w:w w:val="85"/>
                <w:sz w:val="16"/>
              </w:rPr>
              <w:t>risks</w:t>
            </w:r>
            <w:r>
              <w:rPr>
                <w:rFonts w:ascii="Trebuchet MS"/>
                <w:b/>
                <w:i/>
                <w:color w:val="231F20"/>
                <w:spacing w:val="-18"/>
                <w:w w:val="85"/>
                <w:sz w:val="16"/>
              </w:rPr>
              <w:t xml:space="preserve"> </w:t>
            </w:r>
            <w:r>
              <w:rPr>
                <w:rFonts w:ascii="Trebuchet MS"/>
                <w:b/>
                <w:i/>
                <w:color w:val="231F20"/>
                <w:w w:val="85"/>
                <w:sz w:val="16"/>
              </w:rPr>
              <w:t>with</w:t>
            </w:r>
            <w:r>
              <w:rPr>
                <w:rFonts w:ascii="Trebuchet MS"/>
                <w:b/>
                <w:i/>
                <w:color w:val="231F20"/>
                <w:spacing w:val="-18"/>
                <w:w w:val="85"/>
                <w:sz w:val="16"/>
              </w:rPr>
              <w:t xml:space="preserve"> </w:t>
            </w:r>
            <w:r>
              <w:rPr>
                <w:rFonts w:ascii="Trebuchet MS"/>
                <w:b/>
                <w:i/>
                <w:color w:val="231F20"/>
                <w:w w:val="85"/>
                <w:sz w:val="16"/>
              </w:rPr>
              <w:t xml:space="preserve">material </w:t>
            </w:r>
            <w:r>
              <w:rPr>
                <w:rFonts w:ascii="Trebuchet MS"/>
                <w:b/>
                <w:i/>
                <w:color w:val="231F20"/>
                <w:w w:val="90"/>
                <w:sz w:val="16"/>
              </w:rPr>
              <w:t>economic</w:t>
            </w:r>
            <w:r>
              <w:rPr>
                <w:rFonts w:ascii="Trebuchet MS"/>
                <w:b/>
                <w:i/>
                <w:color w:val="231F20"/>
                <w:spacing w:val="-20"/>
                <w:w w:val="90"/>
                <w:sz w:val="16"/>
              </w:rPr>
              <w:t xml:space="preserve"> </w:t>
            </w:r>
            <w:r>
              <w:rPr>
                <w:rFonts w:ascii="Trebuchet MS"/>
                <w:b/>
                <w:i/>
                <w:color w:val="231F20"/>
                <w:w w:val="90"/>
                <w:sz w:val="16"/>
              </w:rPr>
              <w:t>effect,</w:t>
            </w:r>
            <w:r>
              <w:rPr>
                <w:rFonts w:ascii="Trebuchet MS"/>
                <w:b/>
                <w:i/>
                <w:color w:val="231F20"/>
                <w:spacing w:val="-20"/>
                <w:w w:val="90"/>
                <w:sz w:val="16"/>
              </w:rPr>
              <w:t xml:space="preserve"> </w:t>
            </w:r>
            <w:r>
              <w:rPr>
                <w:rFonts w:ascii="Trebuchet MS"/>
                <w:b/>
                <w:i/>
                <w:color w:val="231F20"/>
                <w:w w:val="90"/>
                <w:sz w:val="16"/>
              </w:rPr>
              <w:t>could</w:t>
            </w:r>
            <w:r>
              <w:rPr>
                <w:rFonts w:ascii="Trebuchet MS"/>
                <w:b/>
                <w:i/>
                <w:color w:val="231F20"/>
                <w:spacing w:val="-20"/>
                <w:w w:val="90"/>
                <w:sz w:val="16"/>
              </w:rPr>
              <w:t xml:space="preserve"> </w:t>
            </w:r>
            <w:r>
              <w:rPr>
                <w:rFonts w:ascii="Trebuchet MS"/>
                <w:b/>
                <w:i/>
                <w:color w:val="231F20"/>
                <w:w w:val="90"/>
                <w:sz w:val="16"/>
              </w:rPr>
              <w:t>have</w:t>
            </w:r>
            <w:r>
              <w:rPr>
                <w:rFonts w:ascii="Trebuchet MS"/>
                <w:b/>
                <w:i/>
                <w:color w:val="231F20"/>
                <w:spacing w:val="-20"/>
                <w:w w:val="90"/>
                <w:sz w:val="16"/>
              </w:rPr>
              <w:t xml:space="preserve"> </w:t>
            </w:r>
            <w:r>
              <w:rPr>
                <w:rFonts w:ascii="Trebuchet MS"/>
                <w:b/>
                <w:i/>
                <w:color w:val="231F20"/>
                <w:w w:val="90"/>
                <w:sz w:val="16"/>
              </w:rPr>
              <w:t>been</w:t>
            </w:r>
            <w:r>
              <w:rPr>
                <w:rFonts w:ascii="Trebuchet MS"/>
                <w:b/>
                <w:i/>
                <w:color w:val="231F20"/>
                <w:spacing w:val="-20"/>
                <w:w w:val="90"/>
                <w:sz w:val="16"/>
              </w:rPr>
              <w:t xml:space="preserve"> </w:t>
            </w:r>
            <w:r>
              <w:rPr>
                <w:rFonts w:ascii="Trebuchet MS"/>
                <w:b/>
                <w:i/>
                <w:color w:val="231F20"/>
                <w:w w:val="90"/>
                <w:sz w:val="16"/>
              </w:rPr>
              <w:t>disruptive.</w:t>
            </w:r>
          </w:p>
        </w:tc>
      </w:tr>
      <w:tr w:rsidR="00492FE9" w14:paraId="333408CD" w14:textId="77777777">
        <w:trPr>
          <w:trHeight w:val="2087"/>
        </w:trPr>
        <w:tc>
          <w:tcPr>
            <w:tcW w:w="2835" w:type="dxa"/>
          </w:tcPr>
          <w:p w14:paraId="6440A352" w14:textId="77777777" w:rsidR="00492FE9" w:rsidRDefault="005317B0">
            <w:pPr>
              <w:pStyle w:val="TableParagraph"/>
              <w:spacing w:before="95"/>
              <w:ind w:left="113"/>
              <w:rPr>
                <w:rFonts w:ascii="Trebuchet MS"/>
                <w:b/>
                <w:sz w:val="20"/>
              </w:rPr>
            </w:pPr>
            <w:r>
              <w:rPr>
                <w:rFonts w:ascii="Trebuchet MS"/>
                <w:b/>
                <w:color w:val="231F20"/>
                <w:w w:val="90"/>
                <w:sz w:val="20"/>
              </w:rPr>
              <w:t>Credit</w:t>
            </w:r>
            <w:r>
              <w:rPr>
                <w:rFonts w:ascii="Trebuchet MS"/>
                <w:b/>
                <w:color w:val="231F20"/>
                <w:spacing w:val="-2"/>
                <w:w w:val="90"/>
                <w:sz w:val="20"/>
              </w:rPr>
              <w:t xml:space="preserve"> </w:t>
            </w:r>
            <w:r>
              <w:rPr>
                <w:rFonts w:ascii="Trebuchet MS"/>
                <w:b/>
                <w:color w:val="231F20"/>
                <w:w w:val="90"/>
                <w:sz w:val="20"/>
              </w:rPr>
              <w:t>Rating</w:t>
            </w:r>
            <w:r>
              <w:rPr>
                <w:rFonts w:ascii="Trebuchet MS"/>
                <w:b/>
                <w:color w:val="231F20"/>
                <w:spacing w:val="-10"/>
                <w:w w:val="90"/>
                <w:sz w:val="20"/>
              </w:rPr>
              <w:t xml:space="preserve"> </w:t>
            </w:r>
            <w:r>
              <w:rPr>
                <w:rFonts w:ascii="Trebuchet MS"/>
                <w:b/>
                <w:color w:val="231F20"/>
                <w:w w:val="90"/>
                <w:sz w:val="20"/>
              </w:rPr>
              <w:t>Agencies</w:t>
            </w:r>
            <w:r>
              <w:rPr>
                <w:rFonts w:ascii="Trebuchet MS"/>
                <w:b/>
                <w:color w:val="231F20"/>
                <w:spacing w:val="-2"/>
                <w:w w:val="90"/>
                <w:sz w:val="20"/>
              </w:rPr>
              <w:t xml:space="preserve"> (CRAs)</w:t>
            </w:r>
          </w:p>
        </w:tc>
        <w:tc>
          <w:tcPr>
            <w:tcW w:w="7484" w:type="dxa"/>
          </w:tcPr>
          <w:p w14:paraId="1EC66C63" w14:textId="77777777" w:rsidR="00492FE9" w:rsidRDefault="005317B0">
            <w:pPr>
              <w:pStyle w:val="TableParagraph"/>
              <w:spacing w:before="86" w:line="249" w:lineRule="auto"/>
              <w:ind w:left="113" w:right="114"/>
              <w:rPr>
                <w:sz w:val="16"/>
              </w:rPr>
            </w:pPr>
            <w:r>
              <w:rPr>
                <w:color w:val="231F20"/>
                <w:w w:val="90"/>
                <w:sz w:val="16"/>
              </w:rPr>
              <w:t>EU</w:t>
            </w:r>
            <w:r>
              <w:rPr>
                <w:color w:val="231F20"/>
                <w:spacing w:val="-5"/>
                <w:w w:val="90"/>
                <w:sz w:val="16"/>
              </w:rPr>
              <w:t xml:space="preserve"> </w:t>
            </w:r>
            <w:r>
              <w:rPr>
                <w:color w:val="231F20"/>
                <w:w w:val="90"/>
                <w:sz w:val="16"/>
              </w:rPr>
              <w:t>rules</w:t>
            </w:r>
            <w:r>
              <w:rPr>
                <w:color w:val="231F20"/>
                <w:spacing w:val="-5"/>
                <w:w w:val="90"/>
                <w:sz w:val="16"/>
              </w:rPr>
              <w:t xml:space="preserve"> </w:t>
            </w:r>
            <w:r>
              <w:rPr>
                <w:color w:val="231F20"/>
                <w:w w:val="90"/>
                <w:sz w:val="16"/>
              </w:rPr>
              <w:t>will</w:t>
            </w:r>
            <w:r>
              <w:rPr>
                <w:color w:val="231F20"/>
                <w:spacing w:val="-5"/>
                <w:w w:val="90"/>
                <w:sz w:val="16"/>
              </w:rPr>
              <w:t xml:space="preserve"> </w:t>
            </w:r>
            <w:r>
              <w:rPr>
                <w:color w:val="231F20"/>
                <w:w w:val="90"/>
                <w:sz w:val="16"/>
              </w:rPr>
              <w:t>prevent</w:t>
            </w:r>
            <w:r>
              <w:rPr>
                <w:color w:val="231F20"/>
                <w:spacing w:val="-5"/>
                <w:w w:val="90"/>
                <w:sz w:val="16"/>
              </w:rPr>
              <w:t xml:space="preserve"> </w:t>
            </w:r>
            <w:r>
              <w:rPr>
                <w:color w:val="231F20"/>
                <w:w w:val="90"/>
                <w:sz w:val="16"/>
              </w:rPr>
              <w:t>some</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insurance</w:t>
            </w:r>
            <w:r>
              <w:rPr>
                <w:color w:val="231F20"/>
                <w:spacing w:val="-5"/>
                <w:w w:val="90"/>
                <w:sz w:val="16"/>
              </w:rPr>
              <w:t xml:space="preserve"> </w:t>
            </w:r>
            <w:r>
              <w:rPr>
                <w:color w:val="231F20"/>
                <w:w w:val="90"/>
                <w:sz w:val="16"/>
              </w:rPr>
              <w:t>companies</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EU</w:t>
            </w:r>
            <w:r>
              <w:rPr>
                <w:color w:val="231F20"/>
                <w:spacing w:val="-5"/>
                <w:w w:val="90"/>
                <w:sz w:val="16"/>
              </w:rPr>
              <w:t xml:space="preserve"> </w:t>
            </w:r>
            <w:r>
              <w:rPr>
                <w:color w:val="231F20"/>
                <w:w w:val="90"/>
                <w:sz w:val="16"/>
              </w:rPr>
              <w:t>from</w:t>
            </w:r>
            <w:r>
              <w:rPr>
                <w:color w:val="231F20"/>
                <w:spacing w:val="-5"/>
                <w:w w:val="90"/>
                <w:sz w:val="16"/>
              </w:rPr>
              <w:t xml:space="preserve"> </w:t>
            </w:r>
            <w:r>
              <w:rPr>
                <w:color w:val="231F20"/>
                <w:w w:val="90"/>
                <w:sz w:val="16"/>
              </w:rPr>
              <w:t>calculating</w:t>
            </w:r>
            <w:r>
              <w:rPr>
                <w:color w:val="231F20"/>
                <w:spacing w:val="-5"/>
                <w:w w:val="90"/>
                <w:sz w:val="16"/>
              </w:rPr>
              <w:t xml:space="preserve"> </w:t>
            </w:r>
            <w:r>
              <w:rPr>
                <w:color w:val="231F20"/>
                <w:w w:val="90"/>
                <w:sz w:val="16"/>
              </w:rPr>
              <w:t>prudential</w:t>
            </w:r>
            <w:r>
              <w:rPr>
                <w:color w:val="231F20"/>
                <w:spacing w:val="-5"/>
                <w:w w:val="90"/>
                <w:sz w:val="16"/>
              </w:rPr>
              <w:t xml:space="preserve"> </w:t>
            </w:r>
            <w:r>
              <w:rPr>
                <w:color w:val="231F20"/>
                <w:w w:val="90"/>
                <w:sz w:val="16"/>
              </w:rPr>
              <w:t xml:space="preserve">requirements using ratings issued by UK CRAs unless endorsed by an EU CRA. This will mainly affect banks and insurers </w:t>
            </w:r>
            <w:r>
              <w:rPr>
                <w:color w:val="231F20"/>
                <w:spacing w:val="-4"/>
                <w:sz w:val="16"/>
              </w:rPr>
              <w:t>calculating</w:t>
            </w:r>
            <w:r>
              <w:rPr>
                <w:color w:val="231F20"/>
                <w:spacing w:val="-14"/>
                <w:sz w:val="16"/>
              </w:rPr>
              <w:t xml:space="preserve"> </w:t>
            </w:r>
            <w:r>
              <w:rPr>
                <w:color w:val="231F20"/>
                <w:spacing w:val="-4"/>
                <w:sz w:val="16"/>
              </w:rPr>
              <w:t>requirements</w:t>
            </w:r>
            <w:r>
              <w:rPr>
                <w:color w:val="231F20"/>
                <w:spacing w:val="-14"/>
                <w:sz w:val="16"/>
              </w:rPr>
              <w:t xml:space="preserve"> </w:t>
            </w:r>
            <w:r>
              <w:rPr>
                <w:color w:val="231F20"/>
                <w:spacing w:val="-4"/>
                <w:sz w:val="16"/>
              </w:rPr>
              <w:t>under</w:t>
            </w:r>
            <w:r>
              <w:rPr>
                <w:color w:val="231F20"/>
                <w:spacing w:val="-14"/>
                <w:sz w:val="16"/>
              </w:rPr>
              <w:t xml:space="preserve"> </w:t>
            </w:r>
            <w:r>
              <w:rPr>
                <w:color w:val="231F20"/>
                <w:spacing w:val="-4"/>
                <w:sz w:val="16"/>
              </w:rPr>
              <w:t>the</w:t>
            </w:r>
            <w:r>
              <w:rPr>
                <w:color w:val="231F20"/>
                <w:spacing w:val="-14"/>
                <w:sz w:val="16"/>
              </w:rPr>
              <w:t xml:space="preserve"> </w:t>
            </w:r>
            <w:proofErr w:type="spellStart"/>
            <w:r>
              <w:rPr>
                <w:color w:val="231F20"/>
                <w:spacing w:val="-4"/>
                <w:sz w:val="16"/>
              </w:rPr>
              <w:t>standardised</w:t>
            </w:r>
            <w:proofErr w:type="spellEnd"/>
            <w:r>
              <w:rPr>
                <w:color w:val="231F20"/>
                <w:spacing w:val="-14"/>
                <w:sz w:val="16"/>
              </w:rPr>
              <w:t xml:space="preserve"> </w:t>
            </w:r>
            <w:r>
              <w:rPr>
                <w:color w:val="231F20"/>
                <w:spacing w:val="-4"/>
                <w:sz w:val="16"/>
              </w:rPr>
              <w:t>approach/formula.</w:t>
            </w:r>
          </w:p>
          <w:p w14:paraId="3D38E583" w14:textId="77777777" w:rsidR="00492FE9" w:rsidRDefault="005317B0">
            <w:pPr>
              <w:pStyle w:val="TableParagraph"/>
              <w:spacing w:before="83" w:line="249" w:lineRule="auto"/>
              <w:ind w:left="113" w:right="114"/>
              <w:rPr>
                <w:sz w:val="16"/>
              </w:rPr>
            </w:pPr>
            <w:r>
              <w:rPr>
                <w:color w:val="231F20"/>
                <w:w w:val="90"/>
                <w:sz w:val="16"/>
              </w:rPr>
              <w:t>A</w:t>
            </w:r>
            <w:r>
              <w:rPr>
                <w:color w:val="231F20"/>
                <w:spacing w:val="-4"/>
                <w:w w:val="90"/>
                <w:sz w:val="16"/>
              </w:rPr>
              <w:t xml:space="preserve"> </w:t>
            </w:r>
            <w:r>
              <w:rPr>
                <w:color w:val="231F20"/>
                <w:w w:val="90"/>
                <w:sz w:val="16"/>
              </w:rPr>
              <w:t>co-operation</w:t>
            </w:r>
            <w:r>
              <w:rPr>
                <w:color w:val="231F20"/>
                <w:spacing w:val="-4"/>
                <w:w w:val="90"/>
                <w:sz w:val="16"/>
              </w:rPr>
              <w:t xml:space="preserve"> </w:t>
            </w:r>
            <w:r>
              <w:rPr>
                <w:color w:val="231F20"/>
                <w:w w:val="90"/>
                <w:sz w:val="16"/>
              </w:rPr>
              <w:t>agreement</w:t>
            </w:r>
            <w:r>
              <w:rPr>
                <w:color w:val="231F20"/>
                <w:spacing w:val="-4"/>
                <w:w w:val="90"/>
                <w:sz w:val="16"/>
              </w:rPr>
              <w:t xml:space="preserve"> </w:t>
            </w:r>
            <w:r>
              <w:rPr>
                <w:color w:val="231F20"/>
                <w:w w:val="90"/>
                <w:sz w:val="16"/>
              </w:rPr>
              <w:t>exists</w:t>
            </w:r>
            <w:r>
              <w:rPr>
                <w:color w:val="231F20"/>
                <w:spacing w:val="-4"/>
                <w:w w:val="90"/>
                <w:sz w:val="16"/>
              </w:rPr>
              <w:t xml:space="preserve"> </w:t>
            </w:r>
            <w:r>
              <w:rPr>
                <w:color w:val="231F20"/>
                <w:w w:val="90"/>
                <w:sz w:val="16"/>
              </w:rPr>
              <w:t>between</w:t>
            </w:r>
            <w:r>
              <w:rPr>
                <w:color w:val="231F20"/>
                <w:spacing w:val="-4"/>
                <w:w w:val="90"/>
                <w:sz w:val="16"/>
              </w:rPr>
              <w:t xml:space="preserve"> </w:t>
            </w:r>
            <w:r>
              <w:rPr>
                <w:color w:val="231F20"/>
                <w:w w:val="90"/>
                <w:sz w:val="16"/>
              </w:rPr>
              <w:t>ESMA</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FCA</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CRAs</w:t>
            </w:r>
            <w:r>
              <w:rPr>
                <w:color w:val="231F20"/>
                <w:spacing w:val="-4"/>
                <w:w w:val="90"/>
                <w:sz w:val="16"/>
              </w:rPr>
              <w:t xml:space="preserve"> </w:t>
            </w:r>
            <w:r>
              <w:rPr>
                <w:color w:val="231F20"/>
                <w:w w:val="90"/>
                <w:sz w:val="16"/>
              </w:rPr>
              <w:t>have</w:t>
            </w:r>
            <w:r>
              <w:rPr>
                <w:color w:val="231F20"/>
                <w:spacing w:val="-4"/>
                <w:w w:val="90"/>
                <w:sz w:val="16"/>
              </w:rPr>
              <w:t xml:space="preserve"> </w:t>
            </w:r>
            <w:r>
              <w:rPr>
                <w:color w:val="231F20"/>
                <w:w w:val="90"/>
                <w:sz w:val="16"/>
              </w:rPr>
              <w:t>registered</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entities</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 xml:space="preserve">endorse UK ratings. </w:t>
            </w:r>
            <w:r>
              <w:rPr>
                <w:color w:val="118ACB"/>
                <w:w w:val="90"/>
                <w:sz w:val="16"/>
              </w:rPr>
              <w:t>ESMA has assessed the legal and supervisory framework for UK CRAs and concluded it meets the conditions for endorsement. However, the decision to endorse ratings lies exclusively with the CRA.</w:t>
            </w:r>
          </w:p>
          <w:p w14:paraId="4AC99A5F" w14:textId="77777777" w:rsidR="00492FE9" w:rsidRDefault="005317B0">
            <w:pPr>
              <w:pStyle w:val="TableParagraph"/>
              <w:spacing w:before="82" w:line="249" w:lineRule="auto"/>
              <w:ind w:left="113" w:right="114"/>
              <w:rPr>
                <w:sz w:val="16"/>
              </w:rPr>
            </w:pPr>
            <w:r>
              <w:rPr>
                <w:color w:val="118ACB"/>
                <w:w w:val="90"/>
                <w:sz w:val="16"/>
              </w:rPr>
              <w:t>The</w:t>
            </w:r>
            <w:r>
              <w:rPr>
                <w:color w:val="118ACB"/>
                <w:spacing w:val="-6"/>
                <w:w w:val="90"/>
                <w:sz w:val="16"/>
              </w:rPr>
              <w:t xml:space="preserve"> </w:t>
            </w:r>
            <w:r>
              <w:rPr>
                <w:color w:val="118ACB"/>
                <w:w w:val="90"/>
                <w:sz w:val="16"/>
              </w:rPr>
              <w:t>FCA</w:t>
            </w:r>
            <w:r>
              <w:rPr>
                <w:color w:val="118ACB"/>
                <w:spacing w:val="-6"/>
                <w:w w:val="90"/>
                <w:sz w:val="16"/>
              </w:rPr>
              <w:t xml:space="preserve"> </w:t>
            </w:r>
            <w:r>
              <w:rPr>
                <w:color w:val="118ACB"/>
                <w:w w:val="90"/>
                <w:sz w:val="16"/>
              </w:rPr>
              <w:t>has</w:t>
            </w:r>
            <w:r>
              <w:rPr>
                <w:color w:val="118ACB"/>
                <w:spacing w:val="-6"/>
                <w:w w:val="90"/>
                <w:sz w:val="16"/>
              </w:rPr>
              <w:t xml:space="preserve"> </w:t>
            </w:r>
            <w:r>
              <w:rPr>
                <w:color w:val="118ACB"/>
                <w:w w:val="90"/>
                <w:sz w:val="16"/>
              </w:rPr>
              <w:t>also</w:t>
            </w:r>
            <w:r>
              <w:rPr>
                <w:color w:val="118ACB"/>
                <w:spacing w:val="-6"/>
                <w:w w:val="90"/>
                <w:sz w:val="16"/>
              </w:rPr>
              <w:t xml:space="preserve"> </w:t>
            </w:r>
            <w:r>
              <w:rPr>
                <w:color w:val="118ACB"/>
                <w:w w:val="90"/>
                <w:sz w:val="16"/>
              </w:rPr>
              <w:t>issued</w:t>
            </w:r>
            <w:r>
              <w:rPr>
                <w:color w:val="118ACB"/>
                <w:spacing w:val="-6"/>
                <w:w w:val="90"/>
                <w:sz w:val="16"/>
              </w:rPr>
              <w:t xml:space="preserve"> </w:t>
            </w:r>
            <w:r>
              <w:rPr>
                <w:color w:val="118ACB"/>
                <w:w w:val="90"/>
                <w:sz w:val="16"/>
              </w:rPr>
              <w:t>a</w:t>
            </w:r>
            <w:r>
              <w:rPr>
                <w:color w:val="118ACB"/>
                <w:spacing w:val="-6"/>
                <w:w w:val="90"/>
                <w:sz w:val="16"/>
              </w:rPr>
              <w:t xml:space="preserve"> </w:t>
            </w:r>
            <w:r>
              <w:rPr>
                <w:color w:val="118ACB"/>
                <w:w w:val="90"/>
                <w:sz w:val="16"/>
              </w:rPr>
              <w:t>statement</w:t>
            </w:r>
            <w:r>
              <w:rPr>
                <w:color w:val="118ACB"/>
                <w:spacing w:val="-6"/>
                <w:w w:val="90"/>
                <w:sz w:val="16"/>
              </w:rPr>
              <w:t xml:space="preserve"> </w:t>
            </w:r>
            <w:r>
              <w:rPr>
                <w:color w:val="118ACB"/>
                <w:w w:val="90"/>
                <w:sz w:val="16"/>
              </w:rPr>
              <w:t>on</w:t>
            </w:r>
            <w:r>
              <w:rPr>
                <w:color w:val="118ACB"/>
                <w:spacing w:val="-6"/>
                <w:w w:val="90"/>
                <w:sz w:val="16"/>
              </w:rPr>
              <w:t xml:space="preserve"> </w:t>
            </w:r>
            <w:r>
              <w:rPr>
                <w:color w:val="118ACB"/>
                <w:w w:val="90"/>
                <w:sz w:val="16"/>
              </w:rPr>
              <w:t>the</w:t>
            </w:r>
            <w:r>
              <w:rPr>
                <w:color w:val="118ACB"/>
                <w:spacing w:val="-6"/>
                <w:w w:val="90"/>
                <w:sz w:val="16"/>
              </w:rPr>
              <w:t xml:space="preserve"> </w:t>
            </w:r>
            <w:r>
              <w:rPr>
                <w:color w:val="118ACB"/>
                <w:w w:val="90"/>
                <w:sz w:val="16"/>
              </w:rPr>
              <w:t>EU</w:t>
            </w:r>
            <w:r>
              <w:rPr>
                <w:color w:val="118ACB"/>
                <w:spacing w:val="-6"/>
                <w:w w:val="90"/>
                <w:sz w:val="16"/>
              </w:rPr>
              <w:t xml:space="preserve"> </w:t>
            </w:r>
            <w:r>
              <w:rPr>
                <w:color w:val="118ACB"/>
                <w:w w:val="90"/>
                <w:sz w:val="16"/>
              </w:rPr>
              <w:t>legal</w:t>
            </w:r>
            <w:r>
              <w:rPr>
                <w:color w:val="118ACB"/>
                <w:spacing w:val="-6"/>
                <w:w w:val="90"/>
                <w:sz w:val="16"/>
              </w:rPr>
              <w:t xml:space="preserve"> </w:t>
            </w:r>
            <w:r>
              <w:rPr>
                <w:color w:val="118ACB"/>
                <w:w w:val="90"/>
                <w:sz w:val="16"/>
              </w:rPr>
              <w:t>and</w:t>
            </w:r>
            <w:r>
              <w:rPr>
                <w:color w:val="118ACB"/>
                <w:spacing w:val="-6"/>
                <w:w w:val="90"/>
                <w:sz w:val="16"/>
              </w:rPr>
              <w:t xml:space="preserve"> </w:t>
            </w:r>
            <w:r>
              <w:rPr>
                <w:color w:val="118ACB"/>
                <w:w w:val="90"/>
                <w:sz w:val="16"/>
              </w:rPr>
              <w:t>supervisory</w:t>
            </w:r>
            <w:r>
              <w:rPr>
                <w:color w:val="118ACB"/>
                <w:spacing w:val="-6"/>
                <w:w w:val="90"/>
                <w:sz w:val="16"/>
              </w:rPr>
              <w:t xml:space="preserve"> </w:t>
            </w:r>
            <w:r>
              <w:rPr>
                <w:color w:val="118ACB"/>
                <w:w w:val="90"/>
                <w:sz w:val="16"/>
              </w:rPr>
              <w:t>framework,</w:t>
            </w:r>
            <w:r>
              <w:rPr>
                <w:color w:val="118ACB"/>
                <w:spacing w:val="-6"/>
                <w:w w:val="90"/>
                <w:sz w:val="16"/>
              </w:rPr>
              <w:t xml:space="preserve"> </w:t>
            </w:r>
            <w:r>
              <w:rPr>
                <w:color w:val="118ACB"/>
                <w:w w:val="90"/>
                <w:sz w:val="16"/>
              </w:rPr>
              <w:t>allowing</w:t>
            </w:r>
            <w:r>
              <w:rPr>
                <w:color w:val="118ACB"/>
                <w:spacing w:val="-6"/>
                <w:w w:val="90"/>
                <w:sz w:val="16"/>
              </w:rPr>
              <w:t xml:space="preserve"> </w:t>
            </w:r>
            <w:r>
              <w:rPr>
                <w:color w:val="118ACB"/>
                <w:w w:val="90"/>
                <w:sz w:val="16"/>
              </w:rPr>
              <w:t>UK</w:t>
            </w:r>
            <w:r>
              <w:rPr>
                <w:color w:val="118ACB"/>
                <w:spacing w:val="-6"/>
                <w:w w:val="90"/>
                <w:sz w:val="16"/>
              </w:rPr>
              <w:t xml:space="preserve"> </w:t>
            </w:r>
            <w:r>
              <w:rPr>
                <w:color w:val="118ACB"/>
                <w:w w:val="90"/>
                <w:sz w:val="16"/>
              </w:rPr>
              <w:t>CRAs</w:t>
            </w:r>
            <w:r>
              <w:rPr>
                <w:color w:val="118ACB"/>
                <w:spacing w:val="-6"/>
                <w:w w:val="90"/>
                <w:sz w:val="16"/>
              </w:rPr>
              <w:t xml:space="preserve"> </w:t>
            </w:r>
            <w:r>
              <w:rPr>
                <w:color w:val="118ACB"/>
                <w:w w:val="90"/>
                <w:sz w:val="16"/>
              </w:rPr>
              <w:t>to</w:t>
            </w:r>
            <w:r>
              <w:rPr>
                <w:color w:val="118ACB"/>
                <w:spacing w:val="-6"/>
                <w:w w:val="90"/>
                <w:sz w:val="16"/>
              </w:rPr>
              <w:t xml:space="preserve"> </w:t>
            </w:r>
            <w:r>
              <w:rPr>
                <w:color w:val="118ACB"/>
                <w:w w:val="90"/>
                <w:sz w:val="16"/>
              </w:rPr>
              <w:t>endorse</w:t>
            </w:r>
            <w:r>
              <w:rPr>
                <w:color w:val="118ACB"/>
                <w:spacing w:val="-6"/>
                <w:w w:val="90"/>
                <w:sz w:val="16"/>
              </w:rPr>
              <w:t xml:space="preserve"> </w:t>
            </w:r>
            <w:r>
              <w:rPr>
                <w:color w:val="118ACB"/>
                <w:w w:val="90"/>
                <w:sz w:val="16"/>
              </w:rPr>
              <w:t xml:space="preserve">EU </w:t>
            </w:r>
            <w:r>
              <w:rPr>
                <w:color w:val="118ACB"/>
                <w:sz w:val="16"/>
              </w:rPr>
              <w:t>ratings into the UK.</w:t>
            </w:r>
          </w:p>
        </w:tc>
      </w:tr>
      <w:tr w:rsidR="00492FE9" w14:paraId="2281C3A8" w14:textId="77777777">
        <w:trPr>
          <w:trHeight w:val="1974"/>
        </w:trPr>
        <w:tc>
          <w:tcPr>
            <w:tcW w:w="2835" w:type="dxa"/>
          </w:tcPr>
          <w:p w14:paraId="6E427597" w14:textId="77777777" w:rsidR="00492FE9" w:rsidRDefault="005317B0">
            <w:pPr>
              <w:pStyle w:val="TableParagraph"/>
              <w:spacing w:before="95" w:line="247" w:lineRule="auto"/>
              <w:ind w:left="113" w:right="32"/>
              <w:rPr>
                <w:rFonts w:ascii="Trebuchet MS"/>
                <w:b/>
                <w:sz w:val="20"/>
              </w:rPr>
            </w:pPr>
            <w:r>
              <w:rPr>
                <w:rFonts w:ascii="Trebuchet MS"/>
                <w:b/>
                <w:color w:val="231F20"/>
                <w:w w:val="90"/>
                <w:sz w:val="20"/>
              </w:rPr>
              <w:t>Access</w:t>
            </w:r>
            <w:r>
              <w:rPr>
                <w:rFonts w:ascii="Trebuchet MS"/>
                <w:b/>
                <w:color w:val="231F20"/>
                <w:spacing w:val="-13"/>
                <w:w w:val="90"/>
                <w:sz w:val="20"/>
              </w:rPr>
              <w:t xml:space="preserve"> </w:t>
            </w:r>
            <w:r>
              <w:rPr>
                <w:rFonts w:ascii="Trebuchet MS"/>
                <w:b/>
                <w:color w:val="231F20"/>
                <w:w w:val="90"/>
                <w:sz w:val="20"/>
              </w:rPr>
              <w:t>to</w:t>
            </w:r>
            <w:r>
              <w:rPr>
                <w:rFonts w:ascii="Trebuchet MS"/>
                <w:b/>
                <w:color w:val="231F20"/>
                <w:spacing w:val="-9"/>
                <w:w w:val="90"/>
                <w:sz w:val="20"/>
              </w:rPr>
              <w:t xml:space="preserve"> </w:t>
            </w:r>
            <w:r>
              <w:rPr>
                <w:rFonts w:ascii="Trebuchet MS"/>
                <w:b/>
                <w:color w:val="231F20"/>
                <w:w w:val="90"/>
                <w:sz w:val="20"/>
              </w:rPr>
              <w:t>euro</w:t>
            </w:r>
            <w:r>
              <w:rPr>
                <w:rFonts w:ascii="Trebuchet MS"/>
                <w:b/>
                <w:color w:val="231F20"/>
                <w:spacing w:val="-9"/>
                <w:w w:val="90"/>
                <w:sz w:val="20"/>
              </w:rPr>
              <w:t xml:space="preserve"> </w:t>
            </w:r>
            <w:r>
              <w:rPr>
                <w:rFonts w:ascii="Trebuchet MS"/>
                <w:b/>
                <w:color w:val="231F20"/>
                <w:w w:val="90"/>
                <w:sz w:val="20"/>
              </w:rPr>
              <w:t xml:space="preserve">payment </w:t>
            </w:r>
            <w:r>
              <w:rPr>
                <w:rFonts w:ascii="Trebuchet MS"/>
                <w:b/>
                <w:color w:val="231F20"/>
                <w:spacing w:val="-2"/>
                <w:sz w:val="20"/>
              </w:rPr>
              <w:t>systems</w:t>
            </w:r>
          </w:p>
        </w:tc>
        <w:tc>
          <w:tcPr>
            <w:tcW w:w="7484" w:type="dxa"/>
          </w:tcPr>
          <w:p w14:paraId="06A608E3" w14:textId="77777777" w:rsidR="00492FE9" w:rsidRDefault="005317B0">
            <w:pPr>
              <w:pStyle w:val="TableParagraph"/>
              <w:spacing w:before="86" w:line="249" w:lineRule="auto"/>
              <w:ind w:left="113" w:right="114"/>
              <w:rPr>
                <w:sz w:val="16"/>
              </w:rPr>
            </w:pPr>
            <w:r>
              <w:rPr>
                <w:color w:val="231F20"/>
                <w:w w:val="90"/>
                <w:sz w:val="16"/>
              </w:rPr>
              <w:t>The Single Euro Payments Area (SEPA) schemes are currently used by UK payment service providers (PSPs, including</w:t>
            </w:r>
            <w:r>
              <w:rPr>
                <w:color w:val="231F20"/>
                <w:spacing w:val="-9"/>
                <w:w w:val="90"/>
                <w:sz w:val="16"/>
              </w:rPr>
              <w:t xml:space="preserve"> </w:t>
            </w:r>
            <w:r>
              <w:rPr>
                <w:color w:val="231F20"/>
                <w:w w:val="90"/>
                <w:sz w:val="16"/>
              </w:rPr>
              <w:t>banks)</w:t>
            </w:r>
            <w:r>
              <w:rPr>
                <w:color w:val="231F20"/>
                <w:spacing w:val="-9"/>
                <w:w w:val="90"/>
                <w:sz w:val="16"/>
              </w:rPr>
              <w:t xml:space="preserve"> </w:t>
            </w:r>
            <w:r>
              <w:rPr>
                <w:color w:val="231F20"/>
                <w:w w:val="90"/>
                <w:sz w:val="16"/>
              </w:rPr>
              <w:t>to</w:t>
            </w:r>
            <w:r>
              <w:rPr>
                <w:color w:val="231F20"/>
                <w:spacing w:val="-9"/>
                <w:w w:val="90"/>
                <w:sz w:val="16"/>
              </w:rPr>
              <w:t xml:space="preserve"> </w:t>
            </w:r>
            <w:r>
              <w:rPr>
                <w:color w:val="231F20"/>
                <w:w w:val="90"/>
                <w:sz w:val="16"/>
              </w:rPr>
              <w:t>make</w:t>
            </w:r>
            <w:r>
              <w:rPr>
                <w:color w:val="231F20"/>
                <w:spacing w:val="-9"/>
                <w:w w:val="90"/>
                <w:sz w:val="16"/>
              </w:rPr>
              <w:t xml:space="preserve"> </w:t>
            </w:r>
            <w:r>
              <w:rPr>
                <w:color w:val="231F20"/>
                <w:w w:val="90"/>
                <w:sz w:val="16"/>
              </w:rPr>
              <w:t>lower-value</w:t>
            </w:r>
            <w:r>
              <w:rPr>
                <w:color w:val="231F20"/>
                <w:spacing w:val="-9"/>
                <w:w w:val="90"/>
                <w:sz w:val="16"/>
              </w:rPr>
              <w:t xml:space="preserve"> </w:t>
            </w:r>
            <w:r>
              <w:rPr>
                <w:color w:val="231F20"/>
                <w:w w:val="90"/>
                <w:sz w:val="16"/>
              </w:rPr>
              <w:t>euro</w:t>
            </w:r>
            <w:r>
              <w:rPr>
                <w:color w:val="231F20"/>
                <w:spacing w:val="-9"/>
                <w:w w:val="90"/>
                <w:sz w:val="16"/>
              </w:rPr>
              <w:t xml:space="preserve"> </w:t>
            </w:r>
            <w:r>
              <w:rPr>
                <w:color w:val="231F20"/>
                <w:w w:val="90"/>
                <w:sz w:val="16"/>
              </w:rPr>
              <w:t>payments</w:t>
            </w:r>
            <w:r>
              <w:rPr>
                <w:color w:val="231F20"/>
                <w:spacing w:val="-9"/>
                <w:w w:val="90"/>
                <w:sz w:val="16"/>
              </w:rPr>
              <w:t xml:space="preserve"> </w:t>
            </w:r>
            <w:r>
              <w:rPr>
                <w:color w:val="231F20"/>
                <w:w w:val="90"/>
                <w:sz w:val="16"/>
              </w:rPr>
              <w:t>such</w:t>
            </w:r>
            <w:r>
              <w:rPr>
                <w:color w:val="231F20"/>
                <w:spacing w:val="-9"/>
                <w:w w:val="90"/>
                <w:sz w:val="16"/>
              </w:rPr>
              <w:t xml:space="preserve"> </w:t>
            </w:r>
            <w:r>
              <w:rPr>
                <w:color w:val="231F20"/>
                <w:w w:val="90"/>
                <w:sz w:val="16"/>
              </w:rPr>
              <w:t>as</w:t>
            </w:r>
            <w:r>
              <w:rPr>
                <w:color w:val="231F20"/>
                <w:spacing w:val="-9"/>
                <w:w w:val="90"/>
                <w:sz w:val="16"/>
              </w:rPr>
              <w:t xml:space="preserve"> </w:t>
            </w:r>
            <w:r>
              <w:rPr>
                <w:color w:val="231F20"/>
                <w:w w:val="90"/>
                <w:sz w:val="16"/>
              </w:rPr>
              <w:t>bank</w:t>
            </w:r>
            <w:r>
              <w:rPr>
                <w:color w:val="231F20"/>
                <w:spacing w:val="-9"/>
                <w:w w:val="90"/>
                <w:sz w:val="16"/>
              </w:rPr>
              <w:t xml:space="preserve"> </w:t>
            </w:r>
            <w:r>
              <w:rPr>
                <w:color w:val="231F20"/>
                <w:w w:val="90"/>
                <w:sz w:val="16"/>
              </w:rPr>
              <w:t>transfers</w:t>
            </w:r>
            <w:r>
              <w:rPr>
                <w:color w:val="231F20"/>
                <w:spacing w:val="-9"/>
                <w:w w:val="90"/>
                <w:sz w:val="16"/>
              </w:rPr>
              <w:t xml:space="preserve"> </w:t>
            </w:r>
            <w:r>
              <w:rPr>
                <w:color w:val="231F20"/>
                <w:w w:val="90"/>
                <w:sz w:val="16"/>
              </w:rPr>
              <w:t>between</w:t>
            </w:r>
            <w:r>
              <w:rPr>
                <w:color w:val="231F20"/>
                <w:spacing w:val="-9"/>
                <w:w w:val="90"/>
                <w:sz w:val="16"/>
              </w:rPr>
              <w:t xml:space="preserve"> </w:t>
            </w:r>
            <w:r>
              <w:rPr>
                <w:color w:val="231F20"/>
                <w:w w:val="90"/>
                <w:sz w:val="16"/>
              </w:rPr>
              <w:t>businesses,</w:t>
            </w:r>
            <w:r>
              <w:rPr>
                <w:color w:val="231F20"/>
                <w:spacing w:val="-9"/>
                <w:w w:val="90"/>
                <w:sz w:val="16"/>
              </w:rPr>
              <w:t xml:space="preserve"> </w:t>
            </w:r>
            <w:r>
              <w:rPr>
                <w:color w:val="231F20"/>
                <w:w w:val="90"/>
                <w:sz w:val="16"/>
              </w:rPr>
              <w:t>mortgage</w:t>
            </w:r>
            <w:r>
              <w:rPr>
                <w:color w:val="231F20"/>
                <w:spacing w:val="-9"/>
                <w:w w:val="90"/>
                <w:sz w:val="16"/>
              </w:rPr>
              <w:t xml:space="preserve"> </w:t>
            </w:r>
            <w:r>
              <w:rPr>
                <w:color w:val="231F20"/>
                <w:w w:val="90"/>
                <w:sz w:val="16"/>
              </w:rPr>
              <w:t xml:space="preserve">and </w:t>
            </w:r>
            <w:r>
              <w:rPr>
                <w:color w:val="231F20"/>
                <w:spacing w:val="-4"/>
                <w:sz w:val="16"/>
              </w:rPr>
              <w:t>salary</w:t>
            </w:r>
            <w:r>
              <w:rPr>
                <w:color w:val="231F20"/>
                <w:spacing w:val="-7"/>
                <w:sz w:val="16"/>
              </w:rPr>
              <w:t xml:space="preserve"> </w:t>
            </w:r>
            <w:r>
              <w:rPr>
                <w:color w:val="231F20"/>
                <w:spacing w:val="-4"/>
                <w:sz w:val="16"/>
              </w:rPr>
              <w:t>payments</w:t>
            </w:r>
            <w:r>
              <w:rPr>
                <w:color w:val="231F20"/>
                <w:spacing w:val="-7"/>
                <w:sz w:val="16"/>
              </w:rPr>
              <w:t xml:space="preserve"> </w:t>
            </w:r>
            <w:r>
              <w:rPr>
                <w:color w:val="231F20"/>
                <w:spacing w:val="-4"/>
                <w:sz w:val="16"/>
              </w:rPr>
              <w:t>on</w:t>
            </w:r>
            <w:r>
              <w:rPr>
                <w:color w:val="231F20"/>
                <w:spacing w:val="-7"/>
                <w:sz w:val="16"/>
              </w:rPr>
              <w:t xml:space="preserve"> </w:t>
            </w:r>
            <w:r>
              <w:rPr>
                <w:color w:val="231F20"/>
                <w:spacing w:val="-4"/>
                <w:sz w:val="16"/>
              </w:rPr>
              <w:t>behalf</w:t>
            </w:r>
            <w:r>
              <w:rPr>
                <w:color w:val="231F20"/>
                <w:spacing w:val="-7"/>
                <w:sz w:val="16"/>
              </w:rPr>
              <w:t xml:space="preserve"> </w:t>
            </w:r>
            <w:r>
              <w:rPr>
                <w:color w:val="231F20"/>
                <w:spacing w:val="-4"/>
                <w:sz w:val="16"/>
              </w:rPr>
              <w:t>of</w:t>
            </w:r>
            <w:r>
              <w:rPr>
                <w:color w:val="231F20"/>
                <w:spacing w:val="-7"/>
                <w:sz w:val="16"/>
              </w:rPr>
              <w:t xml:space="preserve"> </w:t>
            </w:r>
            <w:r>
              <w:rPr>
                <w:color w:val="231F20"/>
                <w:spacing w:val="-4"/>
                <w:sz w:val="16"/>
              </w:rPr>
              <w:t>their</w:t>
            </w:r>
            <w:r>
              <w:rPr>
                <w:color w:val="231F20"/>
                <w:spacing w:val="-7"/>
                <w:sz w:val="16"/>
              </w:rPr>
              <w:t xml:space="preserve"> </w:t>
            </w:r>
            <w:r>
              <w:rPr>
                <w:color w:val="231F20"/>
                <w:spacing w:val="-4"/>
                <w:sz w:val="16"/>
              </w:rPr>
              <w:t>customers..</w:t>
            </w:r>
          </w:p>
          <w:p w14:paraId="2AAF96A7" w14:textId="77777777" w:rsidR="00492FE9" w:rsidRDefault="005317B0">
            <w:pPr>
              <w:pStyle w:val="TableParagraph"/>
              <w:spacing w:before="83" w:line="249" w:lineRule="auto"/>
              <w:ind w:left="113" w:right="114"/>
              <w:rPr>
                <w:sz w:val="16"/>
              </w:rPr>
            </w:pPr>
            <w:r>
              <w:rPr>
                <w:color w:val="118ACB"/>
                <w:w w:val="90"/>
                <w:sz w:val="16"/>
              </w:rPr>
              <w:t>The</w:t>
            </w:r>
            <w:r>
              <w:rPr>
                <w:color w:val="118ACB"/>
                <w:spacing w:val="-5"/>
                <w:w w:val="90"/>
                <w:sz w:val="16"/>
              </w:rPr>
              <w:t xml:space="preserve"> </w:t>
            </w:r>
            <w:r>
              <w:rPr>
                <w:color w:val="118ACB"/>
                <w:w w:val="90"/>
                <w:sz w:val="16"/>
              </w:rPr>
              <w:t>European</w:t>
            </w:r>
            <w:r>
              <w:rPr>
                <w:color w:val="118ACB"/>
                <w:spacing w:val="-5"/>
                <w:w w:val="90"/>
                <w:sz w:val="16"/>
              </w:rPr>
              <w:t xml:space="preserve"> </w:t>
            </w:r>
            <w:r>
              <w:rPr>
                <w:color w:val="118ACB"/>
                <w:w w:val="90"/>
                <w:sz w:val="16"/>
              </w:rPr>
              <w:t>Payments</w:t>
            </w:r>
            <w:r>
              <w:rPr>
                <w:color w:val="118ACB"/>
                <w:spacing w:val="-5"/>
                <w:w w:val="90"/>
                <w:sz w:val="16"/>
              </w:rPr>
              <w:t xml:space="preserve"> </w:t>
            </w:r>
            <w:r>
              <w:rPr>
                <w:color w:val="118ACB"/>
                <w:w w:val="90"/>
                <w:sz w:val="16"/>
              </w:rPr>
              <w:t>Council</w:t>
            </w:r>
            <w:r>
              <w:rPr>
                <w:color w:val="118ACB"/>
                <w:spacing w:val="-5"/>
                <w:w w:val="90"/>
                <w:sz w:val="16"/>
              </w:rPr>
              <w:t xml:space="preserve"> </w:t>
            </w:r>
            <w:r>
              <w:rPr>
                <w:color w:val="118ACB"/>
                <w:w w:val="90"/>
                <w:sz w:val="16"/>
              </w:rPr>
              <w:t>(EPC)</w:t>
            </w:r>
            <w:r>
              <w:rPr>
                <w:color w:val="118ACB"/>
                <w:spacing w:val="-5"/>
                <w:w w:val="90"/>
                <w:sz w:val="16"/>
              </w:rPr>
              <w:t xml:space="preserve"> </w:t>
            </w:r>
            <w:r>
              <w:rPr>
                <w:color w:val="118ACB"/>
                <w:w w:val="90"/>
                <w:sz w:val="16"/>
              </w:rPr>
              <w:t>has</w:t>
            </w:r>
            <w:r>
              <w:rPr>
                <w:color w:val="118ACB"/>
                <w:spacing w:val="-5"/>
                <w:w w:val="90"/>
                <w:sz w:val="16"/>
              </w:rPr>
              <w:t xml:space="preserve"> </w:t>
            </w:r>
            <w:r>
              <w:rPr>
                <w:color w:val="118ACB"/>
                <w:w w:val="90"/>
                <w:sz w:val="16"/>
              </w:rPr>
              <w:t>confirmed</w:t>
            </w:r>
            <w:r>
              <w:rPr>
                <w:color w:val="118ACB"/>
                <w:spacing w:val="-5"/>
                <w:w w:val="90"/>
                <w:sz w:val="16"/>
              </w:rPr>
              <w:t xml:space="preserve"> </w:t>
            </w:r>
            <w:r>
              <w:rPr>
                <w:color w:val="118ACB"/>
                <w:w w:val="90"/>
                <w:sz w:val="16"/>
              </w:rPr>
              <w:t>that</w:t>
            </w:r>
            <w:r>
              <w:rPr>
                <w:color w:val="118ACB"/>
                <w:spacing w:val="-5"/>
                <w:w w:val="90"/>
                <w:sz w:val="16"/>
              </w:rPr>
              <w:t xml:space="preserve"> </w:t>
            </w:r>
            <w:r>
              <w:rPr>
                <w:color w:val="118ACB"/>
                <w:w w:val="90"/>
                <w:sz w:val="16"/>
              </w:rPr>
              <w:t>the</w:t>
            </w:r>
            <w:r>
              <w:rPr>
                <w:color w:val="118ACB"/>
                <w:spacing w:val="-5"/>
                <w:w w:val="90"/>
                <w:sz w:val="16"/>
              </w:rPr>
              <w:t xml:space="preserve"> </w:t>
            </w:r>
            <w:r>
              <w:rPr>
                <w:color w:val="118ACB"/>
                <w:w w:val="90"/>
                <w:sz w:val="16"/>
              </w:rPr>
              <w:t>UK</w:t>
            </w:r>
            <w:r>
              <w:rPr>
                <w:color w:val="118ACB"/>
                <w:spacing w:val="-5"/>
                <w:w w:val="90"/>
                <w:sz w:val="16"/>
              </w:rPr>
              <w:t xml:space="preserve"> </w:t>
            </w:r>
            <w:r>
              <w:rPr>
                <w:color w:val="118ACB"/>
                <w:w w:val="90"/>
                <w:sz w:val="16"/>
              </w:rPr>
              <w:t>will</w:t>
            </w:r>
            <w:r>
              <w:rPr>
                <w:color w:val="118ACB"/>
                <w:spacing w:val="-5"/>
                <w:w w:val="90"/>
                <w:sz w:val="16"/>
              </w:rPr>
              <w:t xml:space="preserve"> </w:t>
            </w:r>
            <w:r>
              <w:rPr>
                <w:color w:val="118ACB"/>
                <w:w w:val="90"/>
                <w:sz w:val="16"/>
              </w:rPr>
              <w:t>retain</w:t>
            </w:r>
            <w:r>
              <w:rPr>
                <w:color w:val="118ACB"/>
                <w:spacing w:val="-5"/>
                <w:w w:val="90"/>
                <w:sz w:val="16"/>
              </w:rPr>
              <w:t xml:space="preserve"> </w:t>
            </w:r>
            <w:r>
              <w:rPr>
                <w:color w:val="118ACB"/>
                <w:w w:val="90"/>
                <w:sz w:val="16"/>
              </w:rPr>
              <w:t>SEPA</w:t>
            </w:r>
            <w:r>
              <w:rPr>
                <w:color w:val="118ACB"/>
                <w:spacing w:val="-5"/>
                <w:w w:val="90"/>
                <w:sz w:val="16"/>
              </w:rPr>
              <w:t xml:space="preserve"> </w:t>
            </w:r>
            <w:r>
              <w:rPr>
                <w:color w:val="118ACB"/>
                <w:w w:val="90"/>
                <w:sz w:val="16"/>
              </w:rPr>
              <w:t>access</w:t>
            </w:r>
            <w:r>
              <w:rPr>
                <w:color w:val="118ACB"/>
                <w:spacing w:val="-5"/>
                <w:w w:val="90"/>
                <w:sz w:val="16"/>
              </w:rPr>
              <w:t xml:space="preserve"> </w:t>
            </w:r>
            <w:r>
              <w:rPr>
                <w:color w:val="118ACB"/>
                <w:w w:val="90"/>
                <w:sz w:val="16"/>
              </w:rPr>
              <w:t>in</w:t>
            </w:r>
            <w:r>
              <w:rPr>
                <w:color w:val="118ACB"/>
                <w:spacing w:val="-5"/>
                <w:w w:val="90"/>
                <w:sz w:val="16"/>
              </w:rPr>
              <w:t xml:space="preserve"> </w:t>
            </w:r>
            <w:r>
              <w:rPr>
                <w:color w:val="118ACB"/>
                <w:w w:val="90"/>
                <w:sz w:val="16"/>
              </w:rPr>
              <w:t>the</w:t>
            </w:r>
            <w:r>
              <w:rPr>
                <w:color w:val="118ACB"/>
                <w:spacing w:val="-5"/>
                <w:w w:val="90"/>
                <w:sz w:val="16"/>
              </w:rPr>
              <w:t xml:space="preserve"> </w:t>
            </w:r>
            <w:r>
              <w:rPr>
                <w:color w:val="118ACB"/>
                <w:w w:val="90"/>
                <w:sz w:val="16"/>
              </w:rPr>
              <w:t>event</w:t>
            </w:r>
            <w:r>
              <w:rPr>
                <w:color w:val="118ACB"/>
                <w:spacing w:val="-5"/>
                <w:w w:val="90"/>
                <w:sz w:val="16"/>
              </w:rPr>
              <w:t xml:space="preserve"> </w:t>
            </w:r>
            <w:r>
              <w:rPr>
                <w:color w:val="118ACB"/>
                <w:w w:val="90"/>
                <w:sz w:val="16"/>
              </w:rPr>
              <w:t>of</w:t>
            </w:r>
            <w:r>
              <w:rPr>
                <w:color w:val="118ACB"/>
                <w:spacing w:val="-5"/>
                <w:w w:val="90"/>
                <w:sz w:val="16"/>
              </w:rPr>
              <w:t xml:space="preserve"> </w:t>
            </w:r>
            <w:r>
              <w:rPr>
                <w:color w:val="118ACB"/>
                <w:w w:val="90"/>
                <w:sz w:val="16"/>
              </w:rPr>
              <w:t>a</w:t>
            </w:r>
            <w:r>
              <w:rPr>
                <w:color w:val="118ACB"/>
                <w:spacing w:val="-5"/>
                <w:w w:val="90"/>
                <w:sz w:val="16"/>
              </w:rPr>
              <w:t xml:space="preserve"> </w:t>
            </w:r>
            <w:r>
              <w:rPr>
                <w:color w:val="118ACB"/>
                <w:w w:val="90"/>
                <w:sz w:val="16"/>
              </w:rPr>
              <w:t xml:space="preserve">no-deal </w:t>
            </w:r>
            <w:r>
              <w:rPr>
                <w:color w:val="118ACB"/>
                <w:spacing w:val="-4"/>
                <w:sz w:val="16"/>
              </w:rPr>
              <w:t>exit.</w:t>
            </w:r>
          </w:p>
          <w:p w14:paraId="2D334243" w14:textId="77777777" w:rsidR="00492FE9" w:rsidRDefault="005317B0">
            <w:pPr>
              <w:pStyle w:val="TableParagraph"/>
              <w:spacing w:before="83" w:line="249" w:lineRule="auto"/>
              <w:ind w:left="113" w:right="380"/>
              <w:jc w:val="both"/>
              <w:rPr>
                <w:sz w:val="16"/>
              </w:rPr>
            </w:pPr>
            <w:r>
              <w:rPr>
                <w:color w:val="231F20"/>
                <w:w w:val="90"/>
                <w:sz w:val="16"/>
              </w:rPr>
              <w:t>UK</w:t>
            </w:r>
            <w:r>
              <w:rPr>
                <w:color w:val="231F20"/>
                <w:spacing w:val="-3"/>
                <w:w w:val="90"/>
                <w:sz w:val="16"/>
              </w:rPr>
              <w:t xml:space="preserve"> </w:t>
            </w:r>
            <w:r>
              <w:rPr>
                <w:color w:val="231F20"/>
                <w:w w:val="90"/>
                <w:sz w:val="16"/>
              </w:rPr>
              <w:t>firms</w:t>
            </w:r>
            <w:r>
              <w:rPr>
                <w:color w:val="231F20"/>
                <w:spacing w:val="-3"/>
                <w:w w:val="90"/>
                <w:sz w:val="16"/>
              </w:rPr>
              <w:t xml:space="preserve"> </w:t>
            </w:r>
            <w:r>
              <w:rPr>
                <w:color w:val="231F20"/>
                <w:w w:val="90"/>
                <w:sz w:val="16"/>
              </w:rPr>
              <w:t>will</w:t>
            </w:r>
            <w:r>
              <w:rPr>
                <w:color w:val="231F20"/>
                <w:spacing w:val="-3"/>
                <w:w w:val="90"/>
                <w:sz w:val="16"/>
              </w:rPr>
              <w:t xml:space="preserve"> </w:t>
            </w:r>
            <w:r>
              <w:rPr>
                <w:color w:val="231F20"/>
                <w:w w:val="90"/>
                <w:sz w:val="16"/>
              </w:rPr>
              <w:t>also</w:t>
            </w:r>
            <w:r>
              <w:rPr>
                <w:color w:val="231F20"/>
                <w:spacing w:val="-3"/>
                <w:w w:val="90"/>
                <w:sz w:val="16"/>
              </w:rPr>
              <w:t xml:space="preserve"> </w:t>
            </w:r>
            <w:r>
              <w:rPr>
                <w:color w:val="231F20"/>
                <w:w w:val="90"/>
                <w:sz w:val="16"/>
              </w:rPr>
              <w:t>need</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maintain</w:t>
            </w:r>
            <w:r>
              <w:rPr>
                <w:color w:val="231F20"/>
                <w:spacing w:val="-3"/>
                <w:w w:val="90"/>
                <w:sz w:val="16"/>
              </w:rPr>
              <w:t xml:space="preserve"> </w:t>
            </w:r>
            <w:r>
              <w:rPr>
                <w:color w:val="231F20"/>
                <w:w w:val="90"/>
                <w:sz w:val="16"/>
              </w:rPr>
              <w:t>access</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TARGET2</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use</w:t>
            </w:r>
            <w:r>
              <w:rPr>
                <w:color w:val="231F20"/>
                <w:spacing w:val="-3"/>
                <w:w w:val="90"/>
                <w:sz w:val="16"/>
              </w:rPr>
              <w:t xml:space="preserve"> </w:t>
            </w:r>
            <w:r>
              <w:rPr>
                <w:color w:val="231F20"/>
                <w:w w:val="90"/>
                <w:sz w:val="16"/>
              </w:rPr>
              <w:t>it</w:t>
            </w:r>
            <w:r>
              <w:rPr>
                <w:color w:val="231F20"/>
                <w:spacing w:val="-3"/>
                <w:w w:val="90"/>
                <w:sz w:val="16"/>
              </w:rPr>
              <w:t xml:space="preserve"> </w:t>
            </w:r>
            <w:r>
              <w:rPr>
                <w:color w:val="231F20"/>
                <w:w w:val="90"/>
                <w:sz w:val="16"/>
              </w:rPr>
              <w:t>to</w:t>
            </w:r>
            <w:r>
              <w:rPr>
                <w:color w:val="231F20"/>
                <w:spacing w:val="-3"/>
                <w:w w:val="90"/>
                <w:sz w:val="16"/>
              </w:rPr>
              <w:t xml:space="preserve"> </w:t>
            </w:r>
            <w:r>
              <w:rPr>
                <w:color w:val="231F20"/>
                <w:w w:val="90"/>
                <w:sz w:val="16"/>
              </w:rPr>
              <w:t>make</w:t>
            </w:r>
            <w:r>
              <w:rPr>
                <w:color w:val="231F20"/>
                <w:spacing w:val="-3"/>
                <w:w w:val="90"/>
                <w:sz w:val="16"/>
              </w:rPr>
              <w:t xml:space="preserve"> </w:t>
            </w:r>
            <w:r>
              <w:rPr>
                <w:color w:val="231F20"/>
                <w:w w:val="90"/>
                <w:sz w:val="16"/>
              </w:rPr>
              <w:t>high-value</w:t>
            </w:r>
            <w:r>
              <w:rPr>
                <w:color w:val="231F20"/>
                <w:spacing w:val="-3"/>
                <w:w w:val="90"/>
                <w:sz w:val="16"/>
              </w:rPr>
              <w:t xml:space="preserve"> </w:t>
            </w:r>
            <w:r>
              <w:rPr>
                <w:color w:val="231F20"/>
                <w:w w:val="90"/>
                <w:sz w:val="16"/>
              </w:rPr>
              <w:t>euro</w:t>
            </w:r>
            <w:r>
              <w:rPr>
                <w:color w:val="231F20"/>
                <w:spacing w:val="-3"/>
                <w:w w:val="90"/>
                <w:sz w:val="16"/>
              </w:rPr>
              <w:t xml:space="preserve"> </w:t>
            </w:r>
            <w:r>
              <w:rPr>
                <w:color w:val="231F20"/>
                <w:w w:val="90"/>
                <w:sz w:val="16"/>
              </w:rPr>
              <w:t>payments.</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w w:val="90"/>
                <w:sz w:val="16"/>
              </w:rPr>
              <w:t>banks intend</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access</w:t>
            </w:r>
            <w:r>
              <w:rPr>
                <w:color w:val="231F20"/>
                <w:spacing w:val="-5"/>
                <w:w w:val="90"/>
                <w:sz w:val="16"/>
              </w:rPr>
              <w:t xml:space="preserve"> </w:t>
            </w:r>
            <w:r>
              <w:rPr>
                <w:color w:val="231F20"/>
                <w:w w:val="90"/>
                <w:sz w:val="16"/>
              </w:rPr>
              <w:t>TARGET2</w:t>
            </w:r>
            <w:r>
              <w:rPr>
                <w:color w:val="231F20"/>
                <w:spacing w:val="-5"/>
                <w:w w:val="90"/>
                <w:sz w:val="16"/>
              </w:rPr>
              <w:t xml:space="preserve"> </w:t>
            </w:r>
            <w:r>
              <w:rPr>
                <w:color w:val="231F20"/>
                <w:w w:val="90"/>
                <w:sz w:val="16"/>
              </w:rPr>
              <w:t>through</w:t>
            </w:r>
            <w:r>
              <w:rPr>
                <w:color w:val="231F20"/>
                <w:spacing w:val="-5"/>
                <w:w w:val="90"/>
                <w:sz w:val="16"/>
              </w:rPr>
              <w:t xml:space="preserve"> </w:t>
            </w:r>
            <w:r>
              <w:rPr>
                <w:color w:val="231F20"/>
                <w:w w:val="90"/>
                <w:sz w:val="16"/>
              </w:rPr>
              <w:t>their</w:t>
            </w:r>
            <w:r>
              <w:rPr>
                <w:color w:val="231F20"/>
                <w:spacing w:val="-5"/>
                <w:w w:val="90"/>
                <w:sz w:val="16"/>
              </w:rPr>
              <w:t xml:space="preserve"> </w:t>
            </w:r>
            <w:r>
              <w:rPr>
                <w:color w:val="231F20"/>
                <w:w w:val="90"/>
                <w:sz w:val="16"/>
              </w:rPr>
              <w:t>EU</w:t>
            </w:r>
            <w:r>
              <w:rPr>
                <w:color w:val="231F20"/>
                <w:spacing w:val="-5"/>
                <w:w w:val="90"/>
                <w:sz w:val="16"/>
              </w:rPr>
              <w:t xml:space="preserve"> </w:t>
            </w:r>
            <w:r>
              <w:rPr>
                <w:color w:val="231F20"/>
                <w:w w:val="90"/>
                <w:sz w:val="16"/>
              </w:rPr>
              <w:t>branches</w:t>
            </w:r>
            <w:r>
              <w:rPr>
                <w:color w:val="231F20"/>
                <w:spacing w:val="-5"/>
                <w:w w:val="90"/>
                <w:sz w:val="16"/>
              </w:rPr>
              <w:t xml:space="preserve"> </w:t>
            </w:r>
            <w:r>
              <w:rPr>
                <w:color w:val="231F20"/>
                <w:w w:val="90"/>
                <w:sz w:val="16"/>
              </w:rPr>
              <w:t>or</w:t>
            </w:r>
            <w:r>
              <w:rPr>
                <w:color w:val="231F20"/>
                <w:spacing w:val="-5"/>
                <w:w w:val="90"/>
                <w:sz w:val="16"/>
              </w:rPr>
              <w:t xml:space="preserve"> </w:t>
            </w:r>
            <w:r>
              <w:rPr>
                <w:color w:val="231F20"/>
                <w:w w:val="90"/>
                <w:sz w:val="16"/>
              </w:rPr>
              <w:t>subsidiaries</w:t>
            </w:r>
            <w:r>
              <w:rPr>
                <w:color w:val="231F20"/>
                <w:spacing w:val="-5"/>
                <w:w w:val="90"/>
                <w:sz w:val="16"/>
              </w:rPr>
              <w:t xml:space="preserve"> </w:t>
            </w:r>
            <w:r>
              <w:rPr>
                <w:color w:val="231F20"/>
                <w:w w:val="90"/>
                <w:sz w:val="16"/>
              </w:rPr>
              <w:t>or</w:t>
            </w:r>
            <w:r>
              <w:rPr>
                <w:color w:val="231F20"/>
                <w:spacing w:val="-5"/>
                <w:w w:val="90"/>
                <w:sz w:val="16"/>
              </w:rPr>
              <w:t xml:space="preserve"> </w:t>
            </w:r>
            <w:r>
              <w:rPr>
                <w:color w:val="231F20"/>
                <w:w w:val="90"/>
                <w:sz w:val="16"/>
              </w:rPr>
              <w:t>correspondent</w:t>
            </w:r>
            <w:r>
              <w:rPr>
                <w:color w:val="231F20"/>
                <w:spacing w:val="-5"/>
                <w:w w:val="90"/>
                <w:sz w:val="16"/>
              </w:rPr>
              <w:t xml:space="preserve"> </w:t>
            </w:r>
            <w:r>
              <w:rPr>
                <w:color w:val="231F20"/>
                <w:w w:val="90"/>
                <w:sz w:val="16"/>
              </w:rPr>
              <w:t>relationships</w:t>
            </w:r>
            <w:r>
              <w:rPr>
                <w:color w:val="231F20"/>
                <w:spacing w:val="-5"/>
                <w:w w:val="90"/>
                <w:sz w:val="16"/>
              </w:rPr>
              <w:t xml:space="preserve"> </w:t>
            </w:r>
            <w:r>
              <w:rPr>
                <w:color w:val="231F20"/>
                <w:w w:val="90"/>
                <w:sz w:val="16"/>
              </w:rPr>
              <w:t>with</w:t>
            </w:r>
            <w:r>
              <w:rPr>
                <w:color w:val="231F20"/>
                <w:spacing w:val="-5"/>
                <w:w w:val="90"/>
                <w:sz w:val="16"/>
              </w:rPr>
              <w:t xml:space="preserve"> </w:t>
            </w:r>
            <w:r>
              <w:rPr>
                <w:color w:val="231F20"/>
                <w:w w:val="90"/>
                <w:sz w:val="16"/>
              </w:rPr>
              <w:t xml:space="preserve">other </w:t>
            </w:r>
            <w:r>
              <w:rPr>
                <w:color w:val="231F20"/>
                <w:spacing w:val="-2"/>
                <w:sz w:val="16"/>
              </w:rPr>
              <w:t>banks.</w:t>
            </w:r>
          </w:p>
        </w:tc>
      </w:tr>
      <w:tr w:rsidR="00492FE9" w14:paraId="0F1563C8" w14:textId="77777777">
        <w:trPr>
          <w:trHeight w:val="1974"/>
        </w:trPr>
        <w:tc>
          <w:tcPr>
            <w:tcW w:w="2835" w:type="dxa"/>
          </w:tcPr>
          <w:p w14:paraId="673BCA29" w14:textId="77777777" w:rsidR="00492FE9" w:rsidRDefault="005317B0">
            <w:pPr>
              <w:pStyle w:val="TableParagraph"/>
              <w:spacing w:before="95" w:line="247" w:lineRule="auto"/>
              <w:ind w:left="113"/>
              <w:rPr>
                <w:rFonts w:ascii="Trebuchet MS"/>
                <w:b/>
                <w:sz w:val="20"/>
              </w:rPr>
            </w:pPr>
            <w:r>
              <w:rPr>
                <w:rFonts w:ascii="Trebuchet MS"/>
                <w:b/>
                <w:color w:val="231F20"/>
                <w:w w:val="90"/>
                <w:sz w:val="20"/>
              </w:rPr>
              <w:t>Settlement</w:t>
            </w:r>
            <w:r>
              <w:rPr>
                <w:rFonts w:ascii="Trebuchet MS"/>
                <w:b/>
                <w:color w:val="231F20"/>
                <w:spacing w:val="-9"/>
                <w:w w:val="90"/>
                <w:sz w:val="20"/>
              </w:rPr>
              <w:t xml:space="preserve"> </w:t>
            </w:r>
            <w:r>
              <w:rPr>
                <w:rFonts w:ascii="Trebuchet MS"/>
                <w:b/>
                <w:color w:val="231F20"/>
                <w:w w:val="90"/>
                <w:sz w:val="20"/>
              </w:rPr>
              <w:t>finality</w:t>
            </w:r>
            <w:r>
              <w:rPr>
                <w:rFonts w:ascii="Trebuchet MS"/>
                <w:b/>
                <w:color w:val="231F20"/>
                <w:spacing w:val="-4"/>
                <w:w w:val="90"/>
                <w:sz w:val="20"/>
              </w:rPr>
              <w:t xml:space="preserve"> </w:t>
            </w:r>
            <w:r>
              <w:rPr>
                <w:rFonts w:ascii="Trebuchet MS"/>
                <w:b/>
                <w:color w:val="231F20"/>
                <w:w w:val="90"/>
                <w:sz w:val="20"/>
              </w:rPr>
              <w:t xml:space="preserve">protection </w:t>
            </w:r>
            <w:r>
              <w:rPr>
                <w:rFonts w:ascii="Trebuchet MS"/>
                <w:b/>
                <w:color w:val="231F20"/>
                <w:sz w:val="20"/>
              </w:rPr>
              <w:t>for</w:t>
            </w:r>
            <w:r>
              <w:rPr>
                <w:rFonts w:ascii="Trebuchet MS"/>
                <w:b/>
                <w:color w:val="231F20"/>
                <w:spacing w:val="-22"/>
                <w:sz w:val="20"/>
              </w:rPr>
              <w:t xml:space="preserve"> </w:t>
            </w:r>
            <w:r>
              <w:rPr>
                <w:rFonts w:ascii="Trebuchet MS"/>
                <w:b/>
                <w:color w:val="231F20"/>
                <w:sz w:val="20"/>
              </w:rPr>
              <w:t>financial</w:t>
            </w:r>
            <w:r>
              <w:rPr>
                <w:rFonts w:ascii="Trebuchet MS"/>
                <w:b/>
                <w:color w:val="231F20"/>
                <w:spacing w:val="-18"/>
                <w:sz w:val="20"/>
              </w:rPr>
              <w:t xml:space="preserve"> </w:t>
            </w:r>
            <w:r>
              <w:rPr>
                <w:rFonts w:ascii="Trebuchet MS"/>
                <w:b/>
                <w:color w:val="231F20"/>
                <w:sz w:val="20"/>
              </w:rPr>
              <w:t xml:space="preserve">market </w:t>
            </w:r>
            <w:r>
              <w:rPr>
                <w:rFonts w:ascii="Trebuchet MS"/>
                <w:b/>
                <w:color w:val="231F20"/>
                <w:spacing w:val="-2"/>
                <w:sz w:val="20"/>
              </w:rPr>
              <w:t>infrastructure</w:t>
            </w:r>
          </w:p>
        </w:tc>
        <w:tc>
          <w:tcPr>
            <w:tcW w:w="7484" w:type="dxa"/>
          </w:tcPr>
          <w:p w14:paraId="7BC787B1" w14:textId="77777777" w:rsidR="00492FE9" w:rsidRDefault="005317B0">
            <w:pPr>
              <w:pStyle w:val="TableParagraph"/>
              <w:spacing w:before="86" w:line="249" w:lineRule="auto"/>
              <w:ind w:left="113" w:right="114"/>
              <w:rPr>
                <w:sz w:val="16"/>
              </w:rPr>
            </w:pPr>
            <w:r>
              <w:rPr>
                <w:color w:val="231F20"/>
                <w:w w:val="90"/>
                <w:sz w:val="16"/>
              </w:rPr>
              <w:t>After</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exits</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financial</w:t>
            </w:r>
            <w:r>
              <w:rPr>
                <w:color w:val="231F20"/>
                <w:spacing w:val="-4"/>
                <w:w w:val="90"/>
                <w:sz w:val="16"/>
              </w:rPr>
              <w:t xml:space="preserve"> </w:t>
            </w:r>
            <w:r>
              <w:rPr>
                <w:color w:val="231F20"/>
                <w:w w:val="90"/>
                <w:sz w:val="16"/>
              </w:rPr>
              <w:t>market</w:t>
            </w:r>
            <w:r>
              <w:rPr>
                <w:color w:val="231F20"/>
                <w:spacing w:val="-4"/>
                <w:w w:val="90"/>
                <w:sz w:val="16"/>
              </w:rPr>
              <w:t xml:space="preserve"> </w:t>
            </w:r>
            <w:r>
              <w:rPr>
                <w:color w:val="231F20"/>
                <w:w w:val="90"/>
                <w:sz w:val="16"/>
              </w:rPr>
              <w:t>infrastructure</w:t>
            </w:r>
            <w:r>
              <w:rPr>
                <w:color w:val="231F20"/>
                <w:spacing w:val="-4"/>
                <w:w w:val="90"/>
                <w:sz w:val="16"/>
              </w:rPr>
              <w:t xml:space="preserve"> </w:t>
            </w:r>
            <w:r>
              <w:rPr>
                <w:color w:val="231F20"/>
                <w:w w:val="90"/>
                <w:sz w:val="16"/>
              </w:rPr>
              <w:t>firms</w:t>
            </w:r>
            <w:r>
              <w:rPr>
                <w:color w:val="231F20"/>
                <w:spacing w:val="-4"/>
                <w:w w:val="90"/>
                <w:sz w:val="16"/>
              </w:rPr>
              <w:t xml:space="preserve"> </w:t>
            </w:r>
            <w:r>
              <w:rPr>
                <w:color w:val="231F20"/>
                <w:w w:val="90"/>
                <w:sz w:val="16"/>
              </w:rPr>
              <w:t>(FMIs)</w:t>
            </w:r>
            <w:r>
              <w:rPr>
                <w:color w:val="231F20"/>
                <w:spacing w:val="-4"/>
                <w:w w:val="90"/>
                <w:sz w:val="16"/>
              </w:rPr>
              <w:t xml:space="preserve"> </w:t>
            </w:r>
            <w:r>
              <w:rPr>
                <w:color w:val="231F20"/>
                <w:w w:val="90"/>
                <w:sz w:val="16"/>
              </w:rPr>
              <w:t>will</w:t>
            </w:r>
            <w:r>
              <w:rPr>
                <w:color w:val="231F20"/>
                <w:spacing w:val="-4"/>
                <w:w w:val="90"/>
                <w:sz w:val="16"/>
              </w:rPr>
              <w:t xml:space="preserve"> </w:t>
            </w:r>
            <w:r>
              <w:rPr>
                <w:color w:val="231F20"/>
                <w:w w:val="90"/>
                <w:sz w:val="16"/>
              </w:rPr>
              <w:t>no</w:t>
            </w:r>
            <w:r>
              <w:rPr>
                <w:color w:val="231F20"/>
                <w:spacing w:val="-4"/>
                <w:w w:val="90"/>
                <w:sz w:val="16"/>
              </w:rPr>
              <w:t xml:space="preserve"> </w:t>
            </w:r>
            <w:r>
              <w:rPr>
                <w:color w:val="231F20"/>
                <w:w w:val="90"/>
                <w:sz w:val="16"/>
              </w:rPr>
              <w:t>longer</w:t>
            </w:r>
            <w:r>
              <w:rPr>
                <w:color w:val="231F20"/>
                <w:spacing w:val="-4"/>
                <w:w w:val="90"/>
                <w:sz w:val="16"/>
              </w:rPr>
              <w:t xml:space="preserve"> </w:t>
            </w:r>
            <w:r>
              <w:rPr>
                <w:color w:val="231F20"/>
                <w:w w:val="90"/>
                <w:sz w:val="16"/>
              </w:rPr>
              <w:t>be</w:t>
            </w:r>
            <w:r>
              <w:rPr>
                <w:color w:val="231F20"/>
                <w:spacing w:val="-4"/>
                <w:w w:val="90"/>
                <w:sz w:val="16"/>
              </w:rPr>
              <w:t xml:space="preserve"> </w:t>
            </w:r>
            <w:r>
              <w:rPr>
                <w:color w:val="231F20"/>
                <w:w w:val="90"/>
                <w:sz w:val="16"/>
              </w:rPr>
              <w:t>protected</w:t>
            </w:r>
            <w:r>
              <w:rPr>
                <w:color w:val="231F20"/>
                <w:spacing w:val="-4"/>
                <w:w w:val="90"/>
                <w:sz w:val="16"/>
              </w:rPr>
              <w:t xml:space="preserve"> </w:t>
            </w:r>
            <w:r>
              <w:rPr>
                <w:color w:val="231F20"/>
                <w:w w:val="90"/>
                <w:sz w:val="16"/>
              </w:rPr>
              <w:t>under</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 xml:space="preserve">law against payments or transfers being revoked, or collateral being clawed back, in the event that an EEA member </w:t>
            </w:r>
            <w:r>
              <w:rPr>
                <w:color w:val="231F20"/>
                <w:sz w:val="16"/>
              </w:rPr>
              <w:t>enters</w:t>
            </w:r>
            <w:r>
              <w:rPr>
                <w:color w:val="231F20"/>
                <w:spacing w:val="-14"/>
                <w:sz w:val="16"/>
              </w:rPr>
              <w:t xml:space="preserve"> </w:t>
            </w:r>
            <w:r>
              <w:rPr>
                <w:color w:val="231F20"/>
                <w:sz w:val="16"/>
              </w:rPr>
              <w:t>insolvency.</w:t>
            </w:r>
          </w:p>
          <w:p w14:paraId="30AD9AB8" w14:textId="77777777" w:rsidR="00492FE9" w:rsidRDefault="005317B0">
            <w:pPr>
              <w:pStyle w:val="TableParagraph"/>
              <w:spacing w:before="83" w:line="249" w:lineRule="auto"/>
              <w:ind w:left="113"/>
              <w:rPr>
                <w:sz w:val="16"/>
              </w:rPr>
            </w:pPr>
            <w:r>
              <w:rPr>
                <w:color w:val="118ACB"/>
                <w:w w:val="90"/>
                <w:sz w:val="16"/>
              </w:rPr>
              <w:t>EEA countries accounting for almost all the EEA members of UK FMIs have implemented national legislation intended to provide settlement finality protection in the event of insolvency of local firms using financial market infrastructure</w:t>
            </w:r>
            <w:r>
              <w:rPr>
                <w:color w:val="118ACB"/>
                <w:spacing w:val="-3"/>
                <w:w w:val="90"/>
                <w:sz w:val="16"/>
              </w:rPr>
              <w:t xml:space="preserve"> </w:t>
            </w:r>
            <w:r>
              <w:rPr>
                <w:color w:val="118ACB"/>
                <w:w w:val="90"/>
                <w:sz w:val="16"/>
              </w:rPr>
              <w:t>in</w:t>
            </w:r>
            <w:r>
              <w:rPr>
                <w:color w:val="118ACB"/>
                <w:spacing w:val="-3"/>
                <w:w w:val="90"/>
                <w:sz w:val="16"/>
              </w:rPr>
              <w:t xml:space="preserve"> </w:t>
            </w:r>
            <w:r>
              <w:rPr>
                <w:color w:val="118ACB"/>
                <w:w w:val="90"/>
                <w:sz w:val="16"/>
              </w:rPr>
              <w:t>non-EU</w:t>
            </w:r>
            <w:r>
              <w:rPr>
                <w:color w:val="118ACB"/>
                <w:spacing w:val="-3"/>
                <w:w w:val="90"/>
                <w:sz w:val="16"/>
              </w:rPr>
              <w:t xml:space="preserve"> </w:t>
            </w:r>
            <w:r>
              <w:rPr>
                <w:color w:val="118ACB"/>
                <w:w w:val="90"/>
                <w:sz w:val="16"/>
              </w:rPr>
              <w:t>countries.</w:t>
            </w:r>
            <w:r>
              <w:rPr>
                <w:color w:val="118ACB"/>
                <w:spacing w:val="-3"/>
                <w:w w:val="90"/>
                <w:sz w:val="16"/>
              </w:rPr>
              <w:t xml:space="preserve"> </w:t>
            </w:r>
            <w:r>
              <w:rPr>
                <w:color w:val="231F20"/>
                <w:w w:val="90"/>
                <w:sz w:val="16"/>
              </w:rPr>
              <w:t>For</w:t>
            </w:r>
            <w:r>
              <w:rPr>
                <w:color w:val="231F20"/>
                <w:spacing w:val="-3"/>
                <w:w w:val="90"/>
                <w:sz w:val="16"/>
              </w:rPr>
              <w:t xml:space="preserve"> </w:t>
            </w:r>
            <w:r>
              <w:rPr>
                <w:color w:val="231F20"/>
                <w:w w:val="90"/>
                <w:sz w:val="16"/>
              </w:rPr>
              <w:t>countries</w:t>
            </w:r>
            <w:r>
              <w:rPr>
                <w:color w:val="231F20"/>
                <w:spacing w:val="-3"/>
                <w:w w:val="90"/>
                <w:sz w:val="16"/>
              </w:rPr>
              <w:t xml:space="preserve"> </w:t>
            </w:r>
            <w:r>
              <w:rPr>
                <w:color w:val="231F20"/>
                <w:w w:val="90"/>
                <w:sz w:val="16"/>
              </w:rPr>
              <w:t>where</w:t>
            </w:r>
            <w:r>
              <w:rPr>
                <w:color w:val="231F20"/>
                <w:spacing w:val="-3"/>
                <w:w w:val="90"/>
                <w:sz w:val="16"/>
              </w:rPr>
              <w:t xml:space="preserve"> </w:t>
            </w:r>
            <w:r>
              <w:rPr>
                <w:color w:val="231F20"/>
                <w:w w:val="90"/>
                <w:sz w:val="16"/>
              </w:rPr>
              <w:t>protections</w:t>
            </w:r>
            <w:r>
              <w:rPr>
                <w:color w:val="231F20"/>
                <w:spacing w:val="-3"/>
                <w:w w:val="90"/>
                <w:sz w:val="16"/>
              </w:rPr>
              <w:t xml:space="preserve"> </w:t>
            </w:r>
            <w:r>
              <w:rPr>
                <w:color w:val="231F20"/>
                <w:w w:val="90"/>
                <w:sz w:val="16"/>
              </w:rPr>
              <w:t>are</w:t>
            </w:r>
            <w:r>
              <w:rPr>
                <w:color w:val="231F20"/>
                <w:spacing w:val="-3"/>
                <w:w w:val="90"/>
                <w:sz w:val="16"/>
              </w:rPr>
              <w:t xml:space="preserve"> </w:t>
            </w:r>
            <w:r>
              <w:rPr>
                <w:color w:val="231F20"/>
                <w:w w:val="90"/>
                <w:sz w:val="16"/>
              </w:rPr>
              <w:t>not</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place,</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w w:val="90"/>
                <w:sz w:val="16"/>
              </w:rPr>
              <w:t>FMIs</w:t>
            </w:r>
            <w:r>
              <w:rPr>
                <w:color w:val="231F20"/>
                <w:spacing w:val="-3"/>
                <w:w w:val="90"/>
                <w:sz w:val="16"/>
              </w:rPr>
              <w:t xml:space="preserve"> </w:t>
            </w:r>
            <w:r>
              <w:rPr>
                <w:color w:val="231F20"/>
                <w:w w:val="90"/>
                <w:sz w:val="16"/>
              </w:rPr>
              <w:t>can</w:t>
            </w:r>
            <w:r>
              <w:rPr>
                <w:color w:val="231F20"/>
                <w:spacing w:val="-3"/>
                <w:w w:val="90"/>
                <w:sz w:val="16"/>
              </w:rPr>
              <w:t xml:space="preserve"> </w:t>
            </w:r>
            <w:r>
              <w:rPr>
                <w:color w:val="231F20"/>
                <w:w w:val="90"/>
                <w:sz w:val="16"/>
              </w:rPr>
              <w:t>implement</w:t>
            </w:r>
            <w:r>
              <w:rPr>
                <w:color w:val="231F20"/>
                <w:spacing w:val="-3"/>
                <w:w w:val="90"/>
                <w:sz w:val="16"/>
              </w:rPr>
              <w:t xml:space="preserve"> </w:t>
            </w:r>
            <w:r>
              <w:rPr>
                <w:color w:val="231F20"/>
                <w:w w:val="90"/>
                <w:sz w:val="16"/>
              </w:rPr>
              <w:t>other mitigants,</w:t>
            </w:r>
            <w:r>
              <w:rPr>
                <w:color w:val="231F20"/>
                <w:spacing w:val="-2"/>
                <w:w w:val="90"/>
                <w:sz w:val="16"/>
              </w:rPr>
              <w:t xml:space="preserve"> </w:t>
            </w:r>
            <w:r>
              <w:rPr>
                <w:color w:val="231F20"/>
                <w:w w:val="90"/>
                <w:sz w:val="16"/>
              </w:rPr>
              <w:t>including</w:t>
            </w:r>
            <w:r>
              <w:rPr>
                <w:color w:val="231F20"/>
                <w:spacing w:val="-2"/>
                <w:w w:val="90"/>
                <w:sz w:val="16"/>
              </w:rPr>
              <w:t xml:space="preserve"> </w:t>
            </w:r>
            <w:r>
              <w:rPr>
                <w:color w:val="231F20"/>
                <w:w w:val="90"/>
                <w:sz w:val="16"/>
              </w:rPr>
              <w:t>seeking</w:t>
            </w:r>
            <w:r>
              <w:rPr>
                <w:color w:val="231F20"/>
                <w:spacing w:val="-2"/>
                <w:w w:val="90"/>
                <w:sz w:val="16"/>
              </w:rPr>
              <w:t xml:space="preserve"> </w:t>
            </w:r>
            <w:r>
              <w:rPr>
                <w:color w:val="231F20"/>
                <w:w w:val="90"/>
                <w:sz w:val="16"/>
              </w:rPr>
              <w:t>legal</w:t>
            </w:r>
            <w:r>
              <w:rPr>
                <w:color w:val="231F20"/>
                <w:spacing w:val="-2"/>
                <w:w w:val="90"/>
                <w:sz w:val="16"/>
              </w:rPr>
              <w:t xml:space="preserve"> </w:t>
            </w:r>
            <w:r>
              <w:rPr>
                <w:color w:val="231F20"/>
                <w:w w:val="90"/>
                <w:sz w:val="16"/>
              </w:rPr>
              <w:t>opinions</w:t>
            </w:r>
            <w:r>
              <w:rPr>
                <w:color w:val="231F20"/>
                <w:spacing w:val="-2"/>
                <w:w w:val="90"/>
                <w:sz w:val="16"/>
              </w:rPr>
              <w:t xml:space="preserve"> </w:t>
            </w:r>
            <w:r>
              <w:rPr>
                <w:color w:val="231F20"/>
                <w:w w:val="90"/>
                <w:sz w:val="16"/>
              </w:rPr>
              <w:t>to</w:t>
            </w:r>
            <w:r>
              <w:rPr>
                <w:color w:val="231F20"/>
                <w:spacing w:val="-2"/>
                <w:w w:val="90"/>
                <w:sz w:val="16"/>
              </w:rPr>
              <w:t xml:space="preserve"> </w:t>
            </w:r>
            <w:r>
              <w:rPr>
                <w:color w:val="231F20"/>
                <w:w w:val="90"/>
                <w:sz w:val="16"/>
              </w:rPr>
              <w:t>clarify</w:t>
            </w:r>
            <w:r>
              <w:rPr>
                <w:color w:val="231F20"/>
                <w:spacing w:val="-2"/>
                <w:w w:val="90"/>
                <w:sz w:val="16"/>
              </w:rPr>
              <w:t xml:space="preserve"> </w:t>
            </w:r>
            <w:r>
              <w:rPr>
                <w:color w:val="231F20"/>
                <w:w w:val="90"/>
                <w:sz w:val="16"/>
              </w:rPr>
              <w:t>the</w:t>
            </w:r>
            <w:r>
              <w:rPr>
                <w:color w:val="231F20"/>
                <w:spacing w:val="-2"/>
                <w:w w:val="90"/>
                <w:sz w:val="16"/>
              </w:rPr>
              <w:t xml:space="preserve"> </w:t>
            </w:r>
            <w:r>
              <w:rPr>
                <w:color w:val="231F20"/>
                <w:w w:val="90"/>
                <w:sz w:val="16"/>
              </w:rPr>
              <w:t>extent</w:t>
            </w:r>
            <w:r>
              <w:rPr>
                <w:color w:val="231F20"/>
                <w:spacing w:val="-2"/>
                <w:w w:val="90"/>
                <w:sz w:val="16"/>
              </w:rPr>
              <w:t xml:space="preserve"> </w:t>
            </w:r>
            <w:r>
              <w:rPr>
                <w:color w:val="231F20"/>
                <w:w w:val="90"/>
                <w:sz w:val="16"/>
              </w:rPr>
              <w:t>of</w:t>
            </w:r>
            <w:r>
              <w:rPr>
                <w:color w:val="231F20"/>
                <w:spacing w:val="-2"/>
                <w:w w:val="90"/>
                <w:sz w:val="16"/>
              </w:rPr>
              <w:t xml:space="preserve"> </w:t>
            </w:r>
            <w:r>
              <w:rPr>
                <w:color w:val="231F20"/>
                <w:w w:val="90"/>
                <w:sz w:val="16"/>
              </w:rPr>
              <w:t>protections</w:t>
            </w:r>
            <w:r>
              <w:rPr>
                <w:color w:val="231F20"/>
                <w:spacing w:val="-2"/>
                <w:w w:val="90"/>
                <w:sz w:val="16"/>
              </w:rPr>
              <w:t xml:space="preserve"> </w:t>
            </w:r>
            <w:r>
              <w:rPr>
                <w:color w:val="231F20"/>
                <w:w w:val="90"/>
                <w:sz w:val="16"/>
              </w:rPr>
              <w:t>in</w:t>
            </w:r>
            <w:r>
              <w:rPr>
                <w:color w:val="231F20"/>
                <w:spacing w:val="-2"/>
                <w:w w:val="90"/>
                <w:sz w:val="16"/>
              </w:rPr>
              <w:t xml:space="preserve"> </w:t>
            </w:r>
            <w:r>
              <w:rPr>
                <w:color w:val="231F20"/>
                <w:w w:val="90"/>
                <w:sz w:val="16"/>
              </w:rPr>
              <w:t>other</w:t>
            </w:r>
            <w:r>
              <w:rPr>
                <w:color w:val="231F20"/>
                <w:spacing w:val="-2"/>
                <w:w w:val="90"/>
                <w:sz w:val="16"/>
              </w:rPr>
              <w:t xml:space="preserve"> </w:t>
            </w:r>
            <w:r>
              <w:rPr>
                <w:color w:val="231F20"/>
                <w:w w:val="90"/>
                <w:sz w:val="16"/>
              </w:rPr>
              <w:t>jurisdictions</w:t>
            </w:r>
            <w:r>
              <w:rPr>
                <w:color w:val="231F20"/>
                <w:spacing w:val="-2"/>
                <w:w w:val="90"/>
                <w:sz w:val="16"/>
              </w:rPr>
              <w:t xml:space="preserve"> </w:t>
            </w:r>
            <w:r>
              <w:rPr>
                <w:color w:val="231F20"/>
                <w:w w:val="90"/>
                <w:sz w:val="16"/>
              </w:rPr>
              <w:t>or</w:t>
            </w:r>
            <w:r>
              <w:rPr>
                <w:color w:val="231F20"/>
                <w:spacing w:val="-2"/>
                <w:w w:val="90"/>
                <w:sz w:val="16"/>
              </w:rPr>
              <w:t xml:space="preserve"> </w:t>
            </w:r>
            <w:r>
              <w:rPr>
                <w:color w:val="231F20"/>
                <w:w w:val="90"/>
                <w:sz w:val="16"/>
              </w:rPr>
              <w:t xml:space="preserve">restructuring </w:t>
            </w:r>
            <w:r>
              <w:rPr>
                <w:color w:val="231F20"/>
                <w:spacing w:val="-4"/>
                <w:sz w:val="16"/>
              </w:rPr>
              <w:t>EEA</w:t>
            </w:r>
            <w:r>
              <w:rPr>
                <w:color w:val="231F20"/>
                <w:spacing w:val="-12"/>
                <w:sz w:val="16"/>
              </w:rPr>
              <w:t xml:space="preserve"> </w:t>
            </w:r>
            <w:r>
              <w:rPr>
                <w:color w:val="231F20"/>
                <w:spacing w:val="-4"/>
                <w:sz w:val="16"/>
              </w:rPr>
              <w:t>members’</w:t>
            </w:r>
            <w:r>
              <w:rPr>
                <w:color w:val="231F20"/>
                <w:spacing w:val="-12"/>
                <w:sz w:val="16"/>
              </w:rPr>
              <w:t xml:space="preserve"> </w:t>
            </w:r>
            <w:r>
              <w:rPr>
                <w:color w:val="231F20"/>
                <w:spacing w:val="-4"/>
                <w:sz w:val="16"/>
              </w:rPr>
              <w:t>participation</w:t>
            </w:r>
            <w:r>
              <w:rPr>
                <w:color w:val="231F20"/>
                <w:spacing w:val="-12"/>
                <w:sz w:val="16"/>
              </w:rPr>
              <w:t xml:space="preserve"> </w:t>
            </w:r>
            <w:r>
              <w:rPr>
                <w:color w:val="231F20"/>
                <w:spacing w:val="-4"/>
                <w:sz w:val="16"/>
              </w:rPr>
              <w:t>to</w:t>
            </w:r>
            <w:r>
              <w:rPr>
                <w:color w:val="231F20"/>
                <w:spacing w:val="-12"/>
                <w:sz w:val="16"/>
              </w:rPr>
              <w:t xml:space="preserve"> </w:t>
            </w:r>
            <w:r>
              <w:rPr>
                <w:color w:val="231F20"/>
                <w:spacing w:val="-4"/>
                <w:sz w:val="16"/>
              </w:rPr>
              <w:t>jurisdictions</w:t>
            </w:r>
            <w:r>
              <w:rPr>
                <w:color w:val="231F20"/>
                <w:spacing w:val="-12"/>
                <w:sz w:val="16"/>
              </w:rPr>
              <w:t xml:space="preserve"> </w:t>
            </w:r>
            <w:r>
              <w:rPr>
                <w:color w:val="231F20"/>
                <w:spacing w:val="-4"/>
                <w:sz w:val="16"/>
              </w:rPr>
              <w:t>where</w:t>
            </w:r>
            <w:r>
              <w:rPr>
                <w:color w:val="231F20"/>
                <w:spacing w:val="-12"/>
                <w:sz w:val="16"/>
              </w:rPr>
              <w:t xml:space="preserve"> </w:t>
            </w:r>
            <w:r>
              <w:rPr>
                <w:color w:val="231F20"/>
                <w:spacing w:val="-4"/>
                <w:sz w:val="16"/>
              </w:rPr>
              <w:t>protections</w:t>
            </w:r>
            <w:r>
              <w:rPr>
                <w:color w:val="231F20"/>
                <w:spacing w:val="-12"/>
                <w:sz w:val="16"/>
              </w:rPr>
              <w:t xml:space="preserve"> </w:t>
            </w:r>
            <w:r>
              <w:rPr>
                <w:color w:val="231F20"/>
                <w:spacing w:val="-4"/>
                <w:sz w:val="16"/>
              </w:rPr>
              <w:t>are</w:t>
            </w:r>
            <w:r>
              <w:rPr>
                <w:color w:val="231F20"/>
                <w:spacing w:val="-12"/>
                <w:sz w:val="16"/>
              </w:rPr>
              <w:t xml:space="preserve"> </w:t>
            </w:r>
            <w:r>
              <w:rPr>
                <w:color w:val="231F20"/>
                <w:spacing w:val="-4"/>
                <w:sz w:val="16"/>
              </w:rPr>
              <w:t>in</w:t>
            </w:r>
            <w:r>
              <w:rPr>
                <w:color w:val="231F20"/>
                <w:spacing w:val="-12"/>
                <w:sz w:val="16"/>
              </w:rPr>
              <w:t xml:space="preserve"> </w:t>
            </w:r>
            <w:r>
              <w:rPr>
                <w:color w:val="231F20"/>
                <w:spacing w:val="-4"/>
                <w:sz w:val="16"/>
              </w:rPr>
              <w:t>place.</w:t>
            </w:r>
          </w:p>
        </w:tc>
      </w:tr>
      <w:tr w:rsidR="00492FE9" w14:paraId="4EC837D7" w14:textId="77777777">
        <w:trPr>
          <w:trHeight w:val="386"/>
        </w:trPr>
        <w:tc>
          <w:tcPr>
            <w:tcW w:w="10319" w:type="dxa"/>
            <w:gridSpan w:val="2"/>
          </w:tcPr>
          <w:p w14:paraId="42A1A874" w14:textId="77777777" w:rsidR="00492FE9" w:rsidRDefault="005317B0">
            <w:pPr>
              <w:pStyle w:val="TableParagraph"/>
              <w:spacing w:before="96"/>
              <w:ind w:left="113"/>
              <w:rPr>
                <w:rFonts w:ascii="Trebuchet MS" w:hAnsi="Trebuchet MS"/>
                <w:b/>
                <w:i/>
                <w:sz w:val="16"/>
              </w:rPr>
            </w:pPr>
            <w:r>
              <w:rPr>
                <w:rFonts w:ascii="Trebuchet MS" w:hAnsi="Trebuchet MS"/>
                <w:b/>
                <w:i/>
                <w:color w:val="231F20"/>
                <w:w w:val="85"/>
                <w:sz w:val="16"/>
              </w:rPr>
              <w:t>However,</w:t>
            </w:r>
            <w:r>
              <w:rPr>
                <w:rFonts w:ascii="Trebuchet MS" w:hAnsi="Trebuchet MS"/>
                <w:b/>
                <w:i/>
                <w:color w:val="231F20"/>
                <w:spacing w:val="-20"/>
                <w:w w:val="85"/>
                <w:sz w:val="16"/>
              </w:rPr>
              <w:t xml:space="preserve"> </w:t>
            </w:r>
            <w:r>
              <w:rPr>
                <w:rFonts w:ascii="Trebuchet MS" w:hAnsi="Trebuchet MS"/>
                <w:b/>
                <w:i/>
                <w:color w:val="231F20"/>
                <w:w w:val="85"/>
                <w:sz w:val="16"/>
              </w:rPr>
              <w:t>some</w:t>
            </w:r>
            <w:r>
              <w:rPr>
                <w:rFonts w:ascii="Trebuchet MS" w:hAnsi="Trebuchet MS"/>
                <w:b/>
                <w:i/>
                <w:color w:val="231F20"/>
                <w:spacing w:val="-19"/>
                <w:w w:val="85"/>
                <w:sz w:val="16"/>
              </w:rPr>
              <w:t xml:space="preserve"> </w:t>
            </w:r>
            <w:r>
              <w:rPr>
                <w:rFonts w:ascii="Trebuchet MS" w:hAnsi="Trebuchet MS"/>
                <w:b/>
                <w:i/>
                <w:color w:val="231F20"/>
                <w:w w:val="85"/>
                <w:sz w:val="16"/>
              </w:rPr>
              <w:t>issues</w:t>
            </w:r>
            <w:r>
              <w:rPr>
                <w:rFonts w:ascii="Trebuchet MS" w:hAnsi="Trebuchet MS"/>
                <w:b/>
                <w:i/>
                <w:color w:val="231F20"/>
                <w:spacing w:val="-20"/>
                <w:w w:val="85"/>
                <w:sz w:val="16"/>
              </w:rPr>
              <w:t xml:space="preserve"> </w:t>
            </w:r>
            <w:r>
              <w:rPr>
                <w:rFonts w:ascii="Trebuchet MS" w:hAnsi="Trebuchet MS"/>
                <w:b/>
                <w:i/>
                <w:color w:val="231F20"/>
                <w:w w:val="85"/>
                <w:sz w:val="16"/>
              </w:rPr>
              <w:t>remain</w:t>
            </w:r>
            <w:r>
              <w:rPr>
                <w:rFonts w:ascii="Trebuchet MS" w:hAnsi="Trebuchet MS"/>
                <w:b/>
                <w:i/>
                <w:color w:val="231F20"/>
                <w:spacing w:val="-19"/>
                <w:w w:val="85"/>
                <w:sz w:val="16"/>
              </w:rPr>
              <w:t xml:space="preserve"> </w:t>
            </w:r>
            <w:r>
              <w:rPr>
                <w:rFonts w:ascii="Trebuchet MS" w:hAnsi="Trebuchet MS"/>
                <w:b/>
                <w:i/>
                <w:color w:val="231F20"/>
                <w:w w:val="85"/>
                <w:sz w:val="16"/>
              </w:rPr>
              <w:t>which</w:t>
            </w:r>
            <w:r>
              <w:rPr>
                <w:rFonts w:ascii="Trebuchet MS" w:hAnsi="Trebuchet MS"/>
                <w:b/>
                <w:i/>
                <w:color w:val="231F20"/>
                <w:spacing w:val="-19"/>
                <w:w w:val="85"/>
                <w:sz w:val="16"/>
              </w:rPr>
              <w:t xml:space="preserve"> </w:t>
            </w:r>
            <w:r>
              <w:rPr>
                <w:rFonts w:ascii="Trebuchet MS" w:hAnsi="Trebuchet MS"/>
                <w:b/>
                <w:i/>
                <w:color w:val="231F20"/>
                <w:w w:val="85"/>
                <w:sz w:val="16"/>
              </w:rPr>
              <w:t>could</w:t>
            </w:r>
            <w:r>
              <w:rPr>
                <w:rFonts w:ascii="Trebuchet MS" w:hAnsi="Trebuchet MS"/>
                <w:b/>
                <w:i/>
                <w:color w:val="231F20"/>
                <w:spacing w:val="-20"/>
                <w:w w:val="85"/>
                <w:sz w:val="16"/>
              </w:rPr>
              <w:t xml:space="preserve"> </w:t>
            </w:r>
            <w:r>
              <w:rPr>
                <w:rFonts w:ascii="Trebuchet MS" w:hAnsi="Trebuchet MS"/>
                <w:b/>
                <w:i/>
                <w:color w:val="231F20"/>
                <w:w w:val="85"/>
                <w:sz w:val="16"/>
              </w:rPr>
              <w:t>restrict</w:t>
            </w:r>
            <w:r>
              <w:rPr>
                <w:rFonts w:ascii="Trebuchet MS" w:hAnsi="Trebuchet MS"/>
                <w:b/>
                <w:i/>
                <w:color w:val="231F20"/>
                <w:spacing w:val="-19"/>
                <w:w w:val="85"/>
                <w:sz w:val="16"/>
              </w:rPr>
              <w:t xml:space="preserve"> </w:t>
            </w:r>
            <w:r>
              <w:rPr>
                <w:rFonts w:ascii="Trebuchet MS" w:hAnsi="Trebuchet MS"/>
                <w:b/>
                <w:i/>
                <w:color w:val="231F20"/>
                <w:w w:val="85"/>
                <w:sz w:val="16"/>
              </w:rPr>
              <w:t>EU</w:t>
            </w:r>
            <w:r>
              <w:rPr>
                <w:rFonts w:ascii="Trebuchet MS" w:hAnsi="Trebuchet MS"/>
                <w:b/>
                <w:i/>
                <w:color w:val="231F20"/>
                <w:spacing w:val="-19"/>
                <w:w w:val="85"/>
                <w:sz w:val="16"/>
              </w:rPr>
              <w:t xml:space="preserve"> </w:t>
            </w:r>
            <w:r>
              <w:rPr>
                <w:rFonts w:ascii="Trebuchet MS" w:hAnsi="Trebuchet MS"/>
                <w:b/>
                <w:i/>
                <w:color w:val="231F20"/>
                <w:w w:val="85"/>
                <w:sz w:val="16"/>
              </w:rPr>
              <w:t>firms’</w:t>
            </w:r>
            <w:r>
              <w:rPr>
                <w:rFonts w:ascii="Trebuchet MS" w:hAnsi="Trebuchet MS"/>
                <w:b/>
                <w:i/>
                <w:color w:val="231F20"/>
                <w:spacing w:val="-20"/>
                <w:w w:val="85"/>
                <w:sz w:val="16"/>
              </w:rPr>
              <w:t xml:space="preserve"> </w:t>
            </w:r>
            <w:r>
              <w:rPr>
                <w:rFonts w:ascii="Trebuchet MS" w:hAnsi="Trebuchet MS"/>
                <w:b/>
                <w:i/>
                <w:color w:val="231F20"/>
                <w:w w:val="85"/>
                <w:sz w:val="16"/>
              </w:rPr>
              <w:t>ability</w:t>
            </w:r>
            <w:r>
              <w:rPr>
                <w:rFonts w:ascii="Trebuchet MS" w:hAnsi="Trebuchet MS"/>
                <w:b/>
                <w:i/>
                <w:color w:val="231F20"/>
                <w:spacing w:val="-19"/>
                <w:w w:val="85"/>
                <w:sz w:val="16"/>
              </w:rPr>
              <w:t xml:space="preserve"> </w:t>
            </w:r>
            <w:r>
              <w:rPr>
                <w:rFonts w:ascii="Trebuchet MS" w:hAnsi="Trebuchet MS"/>
                <w:b/>
                <w:i/>
                <w:color w:val="231F20"/>
                <w:w w:val="85"/>
                <w:sz w:val="16"/>
              </w:rPr>
              <w:t>to</w:t>
            </w:r>
            <w:r>
              <w:rPr>
                <w:rFonts w:ascii="Trebuchet MS" w:hAnsi="Trebuchet MS"/>
                <w:b/>
                <w:i/>
                <w:color w:val="231F20"/>
                <w:spacing w:val="-19"/>
                <w:w w:val="85"/>
                <w:sz w:val="16"/>
              </w:rPr>
              <w:t xml:space="preserve"> </w:t>
            </w:r>
            <w:r>
              <w:rPr>
                <w:rFonts w:ascii="Trebuchet MS" w:hAnsi="Trebuchet MS"/>
                <w:b/>
                <w:i/>
                <w:color w:val="231F20"/>
                <w:w w:val="85"/>
                <w:sz w:val="16"/>
              </w:rPr>
              <w:t>trade</w:t>
            </w:r>
            <w:r>
              <w:rPr>
                <w:rFonts w:ascii="Trebuchet MS" w:hAnsi="Trebuchet MS"/>
                <w:b/>
                <w:i/>
                <w:color w:val="231F20"/>
                <w:spacing w:val="-20"/>
                <w:w w:val="85"/>
                <w:sz w:val="16"/>
              </w:rPr>
              <w:t xml:space="preserve"> </w:t>
            </w:r>
            <w:r>
              <w:rPr>
                <w:rFonts w:ascii="Trebuchet MS" w:hAnsi="Trebuchet MS"/>
                <w:b/>
                <w:i/>
                <w:color w:val="231F20"/>
                <w:w w:val="85"/>
                <w:sz w:val="16"/>
              </w:rPr>
              <w:t>or</w:t>
            </w:r>
            <w:r>
              <w:rPr>
                <w:rFonts w:ascii="Trebuchet MS" w:hAnsi="Trebuchet MS"/>
                <w:b/>
                <w:i/>
                <w:color w:val="231F20"/>
                <w:spacing w:val="-19"/>
                <w:w w:val="85"/>
                <w:sz w:val="16"/>
              </w:rPr>
              <w:t xml:space="preserve"> </w:t>
            </w:r>
            <w:r>
              <w:rPr>
                <w:rFonts w:ascii="Trebuchet MS" w:hAnsi="Trebuchet MS"/>
                <w:b/>
                <w:i/>
                <w:color w:val="231F20"/>
                <w:w w:val="85"/>
                <w:sz w:val="16"/>
              </w:rPr>
              <w:t>invest</w:t>
            </w:r>
            <w:r>
              <w:rPr>
                <w:rFonts w:ascii="Trebuchet MS" w:hAnsi="Trebuchet MS"/>
                <w:b/>
                <w:i/>
                <w:color w:val="231F20"/>
                <w:spacing w:val="-19"/>
                <w:w w:val="85"/>
                <w:sz w:val="16"/>
              </w:rPr>
              <w:t xml:space="preserve"> </w:t>
            </w:r>
            <w:r>
              <w:rPr>
                <w:rFonts w:ascii="Trebuchet MS" w:hAnsi="Trebuchet MS"/>
                <w:b/>
                <w:i/>
                <w:color w:val="231F20"/>
                <w:w w:val="85"/>
                <w:sz w:val="16"/>
              </w:rPr>
              <w:t>in</w:t>
            </w:r>
            <w:r>
              <w:rPr>
                <w:rFonts w:ascii="Trebuchet MS" w:hAnsi="Trebuchet MS"/>
                <w:b/>
                <w:i/>
                <w:color w:val="231F20"/>
                <w:spacing w:val="-20"/>
                <w:w w:val="85"/>
                <w:sz w:val="16"/>
              </w:rPr>
              <w:t xml:space="preserve"> </w:t>
            </w:r>
            <w:r>
              <w:rPr>
                <w:rFonts w:ascii="Trebuchet MS" w:hAnsi="Trebuchet MS"/>
                <w:b/>
                <w:i/>
                <w:color w:val="231F20"/>
                <w:w w:val="85"/>
                <w:sz w:val="16"/>
              </w:rPr>
              <w:t>certain</w:t>
            </w:r>
            <w:r>
              <w:rPr>
                <w:rFonts w:ascii="Trebuchet MS" w:hAnsi="Trebuchet MS"/>
                <w:b/>
                <w:i/>
                <w:color w:val="231F20"/>
                <w:spacing w:val="-19"/>
                <w:w w:val="85"/>
                <w:sz w:val="16"/>
              </w:rPr>
              <w:t xml:space="preserve"> </w:t>
            </w:r>
            <w:r>
              <w:rPr>
                <w:rFonts w:ascii="Trebuchet MS" w:hAnsi="Trebuchet MS"/>
                <w:b/>
                <w:i/>
                <w:color w:val="231F20"/>
                <w:w w:val="85"/>
                <w:sz w:val="16"/>
              </w:rPr>
              <w:t>UK</w:t>
            </w:r>
            <w:r>
              <w:rPr>
                <w:rFonts w:ascii="Trebuchet MS" w:hAnsi="Trebuchet MS"/>
                <w:b/>
                <w:i/>
                <w:color w:val="231F20"/>
                <w:spacing w:val="-19"/>
                <w:w w:val="85"/>
                <w:sz w:val="16"/>
              </w:rPr>
              <w:t xml:space="preserve"> </w:t>
            </w:r>
            <w:r>
              <w:rPr>
                <w:rFonts w:ascii="Trebuchet MS" w:hAnsi="Trebuchet MS"/>
                <w:b/>
                <w:i/>
                <w:color w:val="231F20"/>
                <w:w w:val="85"/>
                <w:sz w:val="16"/>
              </w:rPr>
              <w:t>assets</w:t>
            </w:r>
            <w:r>
              <w:rPr>
                <w:rFonts w:ascii="Trebuchet MS" w:hAnsi="Trebuchet MS"/>
                <w:b/>
                <w:i/>
                <w:color w:val="231F20"/>
                <w:spacing w:val="-20"/>
                <w:w w:val="85"/>
                <w:sz w:val="16"/>
              </w:rPr>
              <w:t xml:space="preserve"> </w:t>
            </w:r>
            <w:r>
              <w:rPr>
                <w:rFonts w:ascii="Trebuchet MS" w:hAnsi="Trebuchet MS"/>
                <w:b/>
                <w:i/>
                <w:color w:val="231F20"/>
                <w:w w:val="85"/>
                <w:sz w:val="16"/>
              </w:rPr>
              <w:t>and</w:t>
            </w:r>
            <w:r>
              <w:rPr>
                <w:rFonts w:ascii="Trebuchet MS" w:hAnsi="Trebuchet MS"/>
                <w:b/>
                <w:i/>
                <w:color w:val="231F20"/>
                <w:spacing w:val="-19"/>
                <w:w w:val="85"/>
                <w:sz w:val="16"/>
              </w:rPr>
              <w:t xml:space="preserve"> </w:t>
            </w:r>
            <w:r>
              <w:rPr>
                <w:rFonts w:ascii="Trebuchet MS" w:hAnsi="Trebuchet MS"/>
                <w:b/>
                <w:color w:val="231F20"/>
                <w:w w:val="85"/>
                <w:sz w:val="16"/>
              </w:rPr>
              <w:t>vice</w:t>
            </w:r>
            <w:r>
              <w:rPr>
                <w:rFonts w:ascii="Trebuchet MS" w:hAnsi="Trebuchet MS"/>
                <w:b/>
                <w:color w:val="231F20"/>
                <w:spacing w:val="-12"/>
                <w:w w:val="85"/>
                <w:sz w:val="16"/>
              </w:rPr>
              <w:t xml:space="preserve"> </w:t>
            </w:r>
            <w:r>
              <w:rPr>
                <w:rFonts w:ascii="Trebuchet MS" w:hAnsi="Trebuchet MS"/>
                <w:b/>
                <w:color w:val="231F20"/>
                <w:w w:val="85"/>
                <w:sz w:val="16"/>
              </w:rPr>
              <w:t>versa</w:t>
            </w:r>
            <w:r>
              <w:rPr>
                <w:rFonts w:ascii="Trebuchet MS" w:hAnsi="Trebuchet MS"/>
                <w:b/>
                <w:i/>
                <w:color w:val="231F20"/>
                <w:w w:val="85"/>
                <w:sz w:val="16"/>
              </w:rPr>
              <w:t>,</w:t>
            </w:r>
            <w:r>
              <w:rPr>
                <w:rFonts w:ascii="Trebuchet MS" w:hAnsi="Trebuchet MS"/>
                <w:b/>
                <w:i/>
                <w:color w:val="231F20"/>
                <w:spacing w:val="-19"/>
                <w:w w:val="85"/>
                <w:sz w:val="16"/>
              </w:rPr>
              <w:t xml:space="preserve"> </w:t>
            </w:r>
            <w:r>
              <w:rPr>
                <w:rFonts w:ascii="Trebuchet MS" w:hAnsi="Trebuchet MS"/>
                <w:b/>
                <w:i/>
                <w:color w:val="231F20"/>
                <w:w w:val="85"/>
                <w:sz w:val="16"/>
              </w:rPr>
              <w:t>and</w:t>
            </w:r>
            <w:r>
              <w:rPr>
                <w:rFonts w:ascii="Trebuchet MS" w:hAnsi="Trebuchet MS"/>
                <w:b/>
                <w:i/>
                <w:color w:val="231F20"/>
                <w:spacing w:val="-20"/>
                <w:w w:val="85"/>
                <w:sz w:val="16"/>
              </w:rPr>
              <w:t xml:space="preserve"> </w:t>
            </w:r>
            <w:r>
              <w:rPr>
                <w:rFonts w:ascii="Trebuchet MS" w:hAnsi="Trebuchet MS"/>
                <w:b/>
                <w:i/>
                <w:color w:val="231F20"/>
                <w:w w:val="85"/>
                <w:sz w:val="16"/>
              </w:rPr>
              <w:t>increase</w:t>
            </w:r>
            <w:r>
              <w:rPr>
                <w:rFonts w:ascii="Trebuchet MS" w:hAnsi="Trebuchet MS"/>
                <w:b/>
                <w:i/>
                <w:color w:val="231F20"/>
                <w:spacing w:val="-19"/>
                <w:w w:val="85"/>
                <w:sz w:val="16"/>
              </w:rPr>
              <w:t xml:space="preserve"> </w:t>
            </w:r>
            <w:r>
              <w:rPr>
                <w:rFonts w:ascii="Trebuchet MS" w:hAnsi="Trebuchet MS"/>
                <w:b/>
                <w:i/>
                <w:color w:val="231F20"/>
                <w:w w:val="85"/>
                <w:sz w:val="16"/>
              </w:rPr>
              <w:t>the</w:t>
            </w:r>
            <w:r>
              <w:rPr>
                <w:rFonts w:ascii="Trebuchet MS" w:hAnsi="Trebuchet MS"/>
                <w:b/>
                <w:i/>
                <w:color w:val="231F20"/>
                <w:spacing w:val="-19"/>
                <w:w w:val="85"/>
                <w:sz w:val="16"/>
              </w:rPr>
              <w:t xml:space="preserve"> </w:t>
            </w:r>
            <w:r>
              <w:rPr>
                <w:rFonts w:ascii="Trebuchet MS" w:hAnsi="Trebuchet MS"/>
                <w:b/>
                <w:i/>
                <w:color w:val="231F20"/>
                <w:w w:val="85"/>
                <w:sz w:val="16"/>
              </w:rPr>
              <w:t>costs</w:t>
            </w:r>
            <w:r>
              <w:rPr>
                <w:rFonts w:ascii="Trebuchet MS" w:hAnsi="Trebuchet MS"/>
                <w:b/>
                <w:i/>
                <w:color w:val="231F20"/>
                <w:spacing w:val="-20"/>
                <w:w w:val="85"/>
                <w:sz w:val="16"/>
              </w:rPr>
              <w:t xml:space="preserve"> </w:t>
            </w:r>
            <w:r>
              <w:rPr>
                <w:rFonts w:ascii="Trebuchet MS" w:hAnsi="Trebuchet MS"/>
                <w:b/>
                <w:i/>
                <w:color w:val="231F20"/>
                <w:w w:val="85"/>
                <w:sz w:val="16"/>
              </w:rPr>
              <w:t>of</w:t>
            </w:r>
            <w:r>
              <w:rPr>
                <w:rFonts w:ascii="Trebuchet MS" w:hAnsi="Trebuchet MS"/>
                <w:b/>
                <w:i/>
                <w:color w:val="231F20"/>
                <w:spacing w:val="-19"/>
                <w:w w:val="85"/>
                <w:sz w:val="16"/>
              </w:rPr>
              <w:t xml:space="preserve"> </w:t>
            </w:r>
            <w:r>
              <w:rPr>
                <w:rFonts w:ascii="Trebuchet MS" w:hAnsi="Trebuchet MS"/>
                <w:b/>
                <w:i/>
                <w:color w:val="231F20"/>
                <w:w w:val="85"/>
                <w:sz w:val="16"/>
              </w:rPr>
              <w:t>doing</w:t>
            </w:r>
            <w:r>
              <w:rPr>
                <w:rFonts w:ascii="Trebuchet MS" w:hAnsi="Trebuchet MS"/>
                <w:b/>
                <w:i/>
                <w:color w:val="231F20"/>
                <w:spacing w:val="-19"/>
                <w:w w:val="85"/>
                <w:sz w:val="16"/>
              </w:rPr>
              <w:t xml:space="preserve"> </w:t>
            </w:r>
            <w:r>
              <w:rPr>
                <w:rFonts w:ascii="Trebuchet MS" w:hAnsi="Trebuchet MS"/>
                <w:b/>
                <w:i/>
                <w:color w:val="231F20"/>
                <w:spacing w:val="-5"/>
                <w:w w:val="85"/>
                <w:sz w:val="16"/>
              </w:rPr>
              <w:t>so.</w:t>
            </w:r>
          </w:p>
        </w:tc>
      </w:tr>
      <w:tr w:rsidR="00492FE9" w14:paraId="6BD94B6C" w14:textId="77777777">
        <w:trPr>
          <w:trHeight w:val="2541"/>
        </w:trPr>
        <w:tc>
          <w:tcPr>
            <w:tcW w:w="2835" w:type="dxa"/>
          </w:tcPr>
          <w:p w14:paraId="72131ACE" w14:textId="77777777" w:rsidR="00492FE9" w:rsidRDefault="005317B0">
            <w:pPr>
              <w:pStyle w:val="TableParagraph"/>
              <w:spacing w:before="95" w:line="247" w:lineRule="auto"/>
              <w:ind w:left="113"/>
              <w:rPr>
                <w:rFonts w:ascii="Trebuchet MS"/>
                <w:b/>
                <w:sz w:val="20"/>
              </w:rPr>
            </w:pPr>
            <w:r>
              <w:rPr>
                <w:rFonts w:ascii="Trebuchet MS"/>
                <w:b/>
                <w:color w:val="231F20"/>
                <w:w w:val="90"/>
                <w:sz w:val="20"/>
              </w:rPr>
              <w:t>Ability</w:t>
            </w:r>
            <w:r>
              <w:rPr>
                <w:rFonts w:ascii="Trebuchet MS"/>
                <w:b/>
                <w:color w:val="231F20"/>
                <w:spacing w:val="-10"/>
                <w:w w:val="90"/>
                <w:sz w:val="20"/>
              </w:rPr>
              <w:t xml:space="preserve"> </w:t>
            </w:r>
            <w:r>
              <w:rPr>
                <w:rFonts w:ascii="Trebuchet MS"/>
                <w:b/>
                <w:color w:val="231F20"/>
                <w:w w:val="90"/>
                <w:sz w:val="20"/>
              </w:rPr>
              <w:t>of</w:t>
            </w:r>
            <w:r>
              <w:rPr>
                <w:rFonts w:ascii="Trebuchet MS"/>
                <w:b/>
                <w:color w:val="231F20"/>
                <w:spacing w:val="-6"/>
                <w:w w:val="90"/>
                <w:sz w:val="20"/>
              </w:rPr>
              <w:t xml:space="preserve"> </w:t>
            </w:r>
            <w:r>
              <w:rPr>
                <w:rFonts w:ascii="Trebuchet MS"/>
                <w:b/>
                <w:color w:val="231F20"/>
                <w:w w:val="90"/>
                <w:sz w:val="20"/>
              </w:rPr>
              <w:t>EEA</w:t>
            </w:r>
            <w:r>
              <w:rPr>
                <w:rFonts w:ascii="Trebuchet MS"/>
                <w:b/>
                <w:color w:val="231F20"/>
                <w:spacing w:val="-10"/>
                <w:w w:val="90"/>
                <w:sz w:val="20"/>
              </w:rPr>
              <w:t xml:space="preserve"> </w:t>
            </w:r>
            <w:r>
              <w:rPr>
                <w:rFonts w:ascii="Trebuchet MS"/>
                <w:b/>
                <w:color w:val="231F20"/>
                <w:w w:val="90"/>
                <w:sz w:val="20"/>
              </w:rPr>
              <w:t>firms</w:t>
            </w:r>
            <w:r>
              <w:rPr>
                <w:rFonts w:ascii="Trebuchet MS"/>
                <w:b/>
                <w:color w:val="231F20"/>
                <w:spacing w:val="-10"/>
                <w:w w:val="90"/>
                <w:sz w:val="20"/>
              </w:rPr>
              <w:t xml:space="preserve"> </w:t>
            </w:r>
            <w:r>
              <w:rPr>
                <w:rFonts w:ascii="Trebuchet MS"/>
                <w:b/>
                <w:color w:val="231F20"/>
                <w:w w:val="90"/>
                <w:sz w:val="20"/>
              </w:rPr>
              <w:t>to</w:t>
            </w:r>
            <w:r>
              <w:rPr>
                <w:rFonts w:ascii="Trebuchet MS"/>
                <w:b/>
                <w:color w:val="231F20"/>
                <w:spacing w:val="-10"/>
                <w:w w:val="90"/>
                <w:sz w:val="20"/>
              </w:rPr>
              <w:t xml:space="preserve"> </w:t>
            </w:r>
            <w:r>
              <w:rPr>
                <w:rFonts w:ascii="Trebuchet MS"/>
                <w:b/>
                <w:color w:val="231F20"/>
                <w:w w:val="90"/>
                <w:sz w:val="20"/>
              </w:rPr>
              <w:t>trade</w:t>
            </w:r>
            <w:r>
              <w:rPr>
                <w:rFonts w:ascii="Trebuchet MS"/>
                <w:b/>
                <w:color w:val="231F20"/>
                <w:spacing w:val="-10"/>
                <w:w w:val="90"/>
                <w:sz w:val="20"/>
              </w:rPr>
              <w:t xml:space="preserve"> </w:t>
            </w:r>
            <w:r>
              <w:rPr>
                <w:rFonts w:ascii="Trebuchet MS"/>
                <w:b/>
                <w:color w:val="231F20"/>
                <w:w w:val="90"/>
                <w:sz w:val="20"/>
              </w:rPr>
              <w:t xml:space="preserve">on </w:t>
            </w:r>
            <w:r>
              <w:rPr>
                <w:rFonts w:ascii="Trebuchet MS"/>
                <w:b/>
                <w:color w:val="231F20"/>
                <w:sz w:val="20"/>
              </w:rPr>
              <w:t>UK</w:t>
            </w:r>
            <w:r>
              <w:rPr>
                <w:rFonts w:ascii="Trebuchet MS"/>
                <w:b/>
                <w:color w:val="231F20"/>
                <w:spacing w:val="-4"/>
                <w:sz w:val="20"/>
              </w:rPr>
              <w:t xml:space="preserve"> </w:t>
            </w:r>
            <w:r>
              <w:rPr>
                <w:rFonts w:ascii="Trebuchet MS"/>
                <w:b/>
                <w:color w:val="231F20"/>
                <w:sz w:val="20"/>
              </w:rPr>
              <w:t>trading</w:t>
            </w:r>
            <w:r>
              <w:rPr>
                <w:rFonts w:ascii="Trebuchet MS"/>
                <w:b/>
                <w:color w:val="231F20"/>
                <w:spacing w:val="-4"/>
                <w:sz w:val="20"/>
              </w:rPr>
              <w:t xml:space="preserve"> </w:t>
            </w:r>
            <w:r>
              <w:rPr>
                <w:rFonts w:ascii="Trebuchet MS"/>
                <w:b/>
                <w:color w:val="231F20"/>
                <w:sz w:val="20"/>
              </w:rPr>
              <w:t>venues</w:t>
            </w:r>
          </w:p>
        </w:tc>
        <w:tc>
          <w:tcPr>
            <w:tcW w:w="7484" w:type="dxa"/>
          </w:tcPr>
          <w:p w14:paraId="61F839A9" w14:textId="77777777" w:rsidR="00492FE9" w:rsidRDefault="005317B0">
            <w:pPr>
              <w:pStyle w:val="TableParagraph"/>
              <w:spacing w:before="86" w:line="249" w:lineRule="auto"/>
              <w:ind w:left="113" w:right="114"/>
              <w:rPr>
                <w:sz w:val="16"/>
              </w:rPr>
            </w:pPr>
            <w:r>
              <w:rPr>
                <w:color w:val="231F20"/>
                <w:w w:val="90"/>
                <w:sz w:val="16"/>
              </w:rPr>
              <w:t>EU-listed or traded securities are traded heavily at UK venues which offer deep liquidity pools for a range of securities</w:t>
            </w:r>
            <w:r>
              <w:rPr>
                <w:color w:val="231F20"/>
                <w:spacing w:val="-4"/>
                <w:w w:val="90"/>
                <w:sz w:val="16"/>
              </w:rPr>
              <w:t xml:space="preserve"> </w:t>
            </w:r>
            <w:r>
              <w:rPr>
                <w:color w:val="231F20"/>
                <w:w w:val="90"/>
                <w:sz w:val="16"/>
              </w:rPr>
              <w:t>traded</w:t>
            </w:r>
            <w:r>
              <w:rPr>
                <w:color w:val="231F20"/>
                <w:spacing w:val="-4"/>
                <w:w w:val="90"/>
                <w:sz w:val="16"/>
              </w:rPr>
              <w:t xml:space="preserve"> </w:t>
            </w:r>
            <w:r>
              <w:rPr>
                <w:color w:val="231F20"/>
                <w:w w:val="90"/>
                <w:sz w:val="16"/>
              </w:rPr>
              <w:t>by</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firms.</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EU’s</w:t>
            </w:r>
            <w:r>
              <w:rPr>
                <w:color w:val="231F20"/>
                <w:spacing w:val="-4"/>
                <w:w w:val="90"/>
                <w:sz w:val="16"/>
              </w:rPr>
              <w:t xml:space="preserve"> </w:t>
            </w:r>
            <w:r>
              <w:rPr>
                <w:color w:val="231F20"/>
                <w:w w:val="90"/>
                <w:sz w:val="16"/>
              </w:rPr>
              <w:t>Trading</w:t>
            </w:r>
            <w:r>
              <w:rPr>
                <w:color w:val="231F20"/>
                <w:spacing w:val="-4"/>
                <w:w w:val="90"/>
                <w:sz w:val="16"/>
              </w:rPr>
              <w:t xml:space="preserve"> </w:t>
            </w:r>
            <w:r>
              <w:rPr>
                <w:color w:val="231F20"/>
                <w:w w:val="90"/>
                <w:sz w:val="16"/>
              </w:rPr>
              <w:t>Obligations</w:t>
            </w:r>
            <w:r>
              <w:rPr>
                <w:color w:val="231F20"/>
                <w:spacing w:val="-4"/>
                <w:w w:val="90"/>
                <w:sz w:val="16"/>
              </w:rPr>
              <w:t xml:space="preserve"> </w:t>
            </w:r>
            <w:r>
              <w:rPr>
                <w:color w:val="231F20"/>
                <w:w w:val="90"/>
                <w:sz w:val="16"/>
              </w:rPr>
              <w:t>require</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investment</w:t>
            </w:r>
            <w:r>
              <w:rPr>
                <w:color w:val="231F20"/>
                <w:spacing w:val="-4"/>
                <w:w w:val="90"/>
                <w:sz w:val="16"/>
              </w:rPr>
              <w:t xml:space="preserve"> </w:t>
            </w:r>
            <w:r>
              <w:rPr>
                <w:color w:val="231F20"/>
                <w:w w:val="90"/>
                <w:sz w:val="16"/>
              </w:rPr>
              <w:t>firms</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trade</w:t>
            </w:r>
            <w:r>
              <w:rPr>
                <w:color w:val="231F20"/>
                <w:spacing w:val="-4"/>
                <w:w w:val="90"/>
                <w:sz w:val="16"/>
              </w:rPr>
              <w:t xml:space="preserve"> </w:t>
            </w:r>
            <w:r>
              <w:rPr>
                <w:color w:val="231F20"/>
                <w:w w:val="90"/>
                <w:sz w:val="16"/>
              </w:rPr>
              <w:t>EU-listed or traded shares, and some classes of OTC derivative, on EU trading venues (or venues in jurisdictions deemed equivalent by the EU). The UK will also have reciprocal trading obligations when it leaves the EU.</w:t>
            </w:r>
          </w:p>
          <w:p w14:paraId="0AC8E6BC" w14:textId="77777777" w:rsidR="00492FE9" w:rsidRDefault="005317B0">
            <w:pPr>
              <w:pStyle w:val="TableParagraph"/>
              <w:spacing w:before="82" w:line="249" w:lineRule="auto"/>
              <w:ind w:left="113" w:right="114"/>
              <w:rPr>
                <w:sz w:val="16"/>
              </w:rPr>
            </w:pPr>
            <w:r>
              <w:rPr>
                <w:color w:val="231F20"/>
                <w:w w:val="90"/>
                <w:sz w:val="16"/>
              </w:rPr>
              <w:t>Firms</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venues</w:t>
            </w:r>
            <w:r>
              <w:rPr>
                <w:color w:val="231F20"/>
                <w:spacing w:val="-7"/>
                <w:w w:val="90"/>
                <w:sz w:val="16"/>
              </w:rPr>
              <w:t xml:space="preserve"> </w:t>
            </w:r>
            <w:r>
              <w:rPr>
                <w:color w:val="231F20"/>
                <w:w w:val="90"/>
                <w:sz w:val="16"/>
              </w:rPr>
              <w:t>are</w:t>
            </w:r>
            <w:r>
              <w:rPr>
                <w:color w:val="231F20"/>
                <w:spacing w:val="-7"/>
                <w:w w:val="90"/>
                <w:sz w:val="16"/>
              </w:rPr>
              <w:t xml:space="preserve"> </w:t>
            </w:r>
            <w:r>
              <w:rPr>
                <w:color w:val="231F20"/>
                <w:w w:val="90"/>
                <w:sz w:val="16"/>
              </w:rPr>
              <w:t>taking</w:t>
            </w:r>
            <w:r>
              <w:rPr>
                <w:color w:val="231F20"/>
                <w:spacing w:val="-7"/>
                <w:w w:val="90"/>
                <w:sz w:val="16"/>
              </w:rPr>
              <w:t xml:space="preserve"> </w:t>
            </w:r>
            <w:r>
              <w:rPr>
                <w:color w:val="231F20"/>
                <w:w w:val="90"/>
                <w:sz w:val="16"/>
              </w:rPr>
              <w:t>action</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ensure</w:t>
            </w:r>
            <w:r>
              <w:rPr>
                <w:color w:val="231F20"/>
                <w:spacing w:val="-7"/>
                <w:w w:val="90"/>
                <w:sz w:val="16"/>
              </w:rPr>
              <w:t xml:space="preserve"> </w:t>
            </w:r>
            <w:r>
              <w:rPr>
                <w:color w:val="231F20"/>
                <w:w w:val="90"/>
                <w:sz w:val="16"/>
              </w:rPr>
              <w:t>they</w:t>
            </w:r>
            <w:r>
              <w:rPr>
                <w:color w:val="231F20"/>
                <w:spacing w:val="-7"/>
                <w:w w:val="90"/>
                <w:sz w:val="16"/>
              </w:rPr>
              <w:t xml:space="preserve"> </w:t>
            </w:r>
            <w:r>
              <w:rPr>
                <w:color w:val="231F20"/>
                <w:w w:val="90"/>
                <w:sz w:val="16"/>
              </w:rPr>
              <w:t>can</w:t>
            </w:r>
            <w:r>
              <w:rPr>
                <w:color w:val="231F20"/>
                <w:spacing w:val="-7"/>
                <w:w w:val="90"/>
                <w:sz w:val="16"/>
              </w:rPr>
              <w:t xml:space="preserve"> </w:t>
            </w:r>
            <w:r>
              <w:rPr>
                <w:color w:val="231F20"/>
                <w:w w:val="90"/>
                <w:sz w:val="16"/>
              </w:rPr>
              <w:t>trade</w:t>
            </w:r>
            <w:r>
              <w:rPr>
                <w:color w:val="231F20"/>
                <w:spacing w:val="-7"/>
                <w:w w:val="90"/>
                <w:sz w:val="16"/>
              </w:rPr>
              <w:t xml:space="preserve"> </w:t>
            </w:r>
            <w:r>
              <w:rPr>
                <w:color w:val="231F20"/>
                <w:w w:val="90"/>
                <w:sz w:val="16"/>
              </w:rPr>
              <w:t>securities</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affected</w:t>
            </w:r>
            <w:r>
              <w:rPr>
                <w:color w:val="231F20"/>
                <w:spacing w:val="-7"/>
                <w:w w:val="90"/>
                <w:sz w:val="16"/>
              </w:rPr>
              <w:t xml:space="preserve"> </w:t>
            </w:r>
            <w:r>
              <w:rPr>
                <w:color w:val="231F20"/>
                <w:w w:val="90"/>
                <w:sz w:val="16"/>
              </w:rPr>
              <w:t>derivatives</w:t>
            </w:r>
            <w:r>
              <w:rPr>
                <w:color w:val="231F20"/>
                <w:spacing w:val="-7"/>
                <w:w w:val="90"/>
                <w:sz w:val="16"/>
              </w:rPr>
              <w:t xml:space="preserve"> </w:t>
            </w:r>
            <w:r>
              <w:rPr>
                <w:color w:val="231F20"/>
                <w:w w:val="90"/>
                <w:sz w:val="16"/>
              </w:rPr>
              <w:t>in</w:t>
            </w:r>
            <w:r>
              <w:rPr>
                <w:color w:val="231F20"/>
                <w:spacing w:val="-7"/>
                <w:w w:val="90"/>
                <w:sz w:val="16"/>
              </w:rPr>
              <w:t xml:space="preserve"> </w:t>
            </w:r>
            <w:r>
              <w:rPr>
                <w:color w:val="231F20"/>
                <w:w w:val="90"/>
                <w:sz w:val="16"/>
              </w:rPr>
              <w:t>both</w:t>
            </w:r>
            <w:r>
              <w:rPr>
                <w:color w:val="231F20"/>
                <w:spacing w:val="-7"/>
                <w:w w:val="90"/>
                <w:sz w:val="16"/>
              </w:rPr>
              <w:t xml:space="preserve"> </w:t>
            </w:r>
            <w:r>
              <w:rPr>
                <w:color w:val="231F20"/>
                <w:w w:val="90"/>
                <w:sz w:val="16"/>
              </w:rPr>
              <w:t>the</w:t>
            </w:r>
            <w:r>
              <w:rPr>
                <w:color w:val="231F20"/>
                <w:spacing w:val="-7"/>
                <w:w w:val="90"/>
                <w:sz w:val="16"/>
              </w:rPr>
              <w:t xml:space="preserve"> </w:t>
            </w:r>
            <w:r>
              <w:rPr>
                <w:color w:val="231F20"/>
                <w:w w:val="90"/>
                <w:sz w:val="16"/>
              </w:rPr>
              <w:t>EU</w:t>
            </w:r>
            <w:r>
              <w:rPr>
                <w:color w:val="231F20"/>
                <w:spacing w:val="-7"/>
                <w:w w:val="90"/>
                <w:sz w:val="16"/>
              </w:rPr>
              <w:t xml:space="preserve"> </w:t>
            </w:r>
            <w:r>
              <w:rPr>
                <w:color w:val="231F20"/>
                <w:w w:val="90"/>
                <w:sz w:val="16"/>
              </w:rPr>
              <w:t>and UK and other equivalent jurisdictions. However, the process of adjustment might pose operational risks. And it would fragment liquidity across jurisdictions and venues, which may particularly impact EU firms’ trading given their</w:t>
            </w:r>
            <w:r>
              <w:rPr>
                <w:color w:val="231F20"/>
                <w:spacing w:val="-4"/>
                <w:w w:val="90"/>
                <w:sz w:val="16"/>
              </w:rPr>
              <w:t xml:space="preserve"> </w:t>
            </w:r>
            <w:r>
              <w:rPr>
                <w:color w:val="231F20"/>
                <w:w w:val="90"/>
                <w:sz w:val="16"/>
              </w:rPr>
              <w:t>reliance</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liquidity</w:t>
            </w:r>
            <w:r>
              <w:rPr>
                <w:color w:val="231F20"/>
                <w:spacing w:val="-4"/>
                <w:w w:val="90"/>
                <w:sz w:val="16"/>
              </w:rPr>
              <w:t xml:space="preserve"> </w:t>
            </w:r>
            <w:r>
              <w:rPr>
                <w:color w:val="231F20"/>
                <w:w w:val="90"/>
                <w:sz w:val="16"/>
              </w:rPr>
              <w:t>pools.</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EU</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could</w:t>
            </w:r>
            <w:r>
              <w:rPr>
                <w:color w:val="231F20"/>
                <w:spacing w:val="-4"/>
                <w:w w:val="90"/>
                <w:sz w:val="16"/>
              </w:rPr>
              <w:t xml:space="preserve"> </w:t>
            </w:r>
            <w:r>
              <w:rPr>
                <w:color w:val="231F20"/>
                <w:w w:val="90"/>
                <w:sz w:val="16"/>
              </w:rPr>
              <w:t>deem</w:t>
            </w:r>
            <w:r>
              <w:rPr>
                <w:color w:val="231F20"/>
                <w:spacing w:val="-4"/>
                <w:w w:val="90"/>
                <w:sz w:val="16"/>
              </w:rPr>
              <w:t xml:space="preserve"> </w:t>
            </w:r>
            <w:r>
              <w:rPr>
                <w:color w:val="231F20"/>
                <w:w w:val="90"/>
                <w:sz w:val="16"/>
              </w:rPr>
              <w:t>each</w:t>
            </w:r>
            <w:r>
              <w:rPr>
                <w:color w:val="231F20"/>
                <w:spacing w:val="-4"/>
                <w:w w:val="90"/>
                <w:sz w:val="16"/>
              </w:rPr>
              <w:t xml:space="preserve"> </w:t>
            </w:r>
            <w:r>
              <w:rPr>
                <w:color w:val="231F20"/>
                <w:w w:val="90"/>
                <w:sz w:val="16"/>
              </w:rPr>
              <w:t>other’s</w:t>
            </w:r>
            <w:r>
              <w:rPr>
                <w:color w:val="231F20"/>
                <w:spacing w:val="-4"/>
                <w:w w:val="90"/>
                <w:sz w:val="16"/>
              </w:rPr>
              <w:t xml:space="preserve"> </w:t>
            </w:r>
            <w:r>
              <w:rPr>
                <w:color w:val="231F20"/>
                <w:w w:val="90"/>
                <w:sz w:val="16"/>
              </w:rPr>
              <w:t>regulatory</w:t>
            </w:r>
            <w:r>
              <w:rPr>
                <w:color w:val="231F20"/>
                <w:spacing w:val="-4"/>
                <w:w w:val="90"/>
                <w:sz w:val="16"/>
              </w:rPr>
              <w:t xml:space="preserve"> </w:t>
            </w:r>
            <w:r>
              <w:rPr>
                <w:color w:val="231F20"/>
                <w:w w:val="90"/>
                <w:sz w:val="16"/>
              </w:rPr>
              <w:t>frameworks</w:t>
            </w:r>
            <w:r>
              <w:rPr>
                <w:color w:val="231F20"/>
                <w:spacing w:val="-4"/>
                <w:w w:val="90"/>
                <w:sz w:val="16"/>
              </w:rPr>
              <w:t xml:space="preserve"> </w:t>
            </w:r>
            <w:r>
              <w:rPr>
                <w:color w:val="231F20"/>
                <w:w w:val="90"/>
                <w:sz w:val="16"/>
              </w:rPr>
              <w:t>as</w:t>
            </w:r>
            <w:r>
              <w:rPr>
                <w:color w:val="231F20"/>
                <w:spacing w:val="-4"/>
                <w:w w:val="90"/>
                <w:sz w:val="16"/>
              </w:rPr>
              <w:t xml:space="preserve"> </w:t>
            </w:r>
            <w:r>
              <w:rPr>
                <w:color w:val="231F20"/>
                <w:w w:val="90"/>
                <w:sz w:val="16"/>
              </w:rPr>
              <w:t xml:space="preserve">equivalent, </w:t>
            </w:r>
            <w:r>
              <w:rPr>
                <w:color w:val="231F20"/>
                <w:spacing w:val="-2"/>
                <w:sz w:val="16"/>
              </w:rPr>
              <w:t>thereby</w:t>
            </w:r>
            <w:r>
              <w:rPr>
                <w:color w:val="231F20"/>
                <w:spacing w:val="-10"/>
                <w:sz w:val="16"/>
              </w:rPr>
              <w:t xml:space="preserve"> </w:t>
            </w:r>
            <w:r>
              <w:rPr>
                <w:color w:val="231F20"/>
                <w:spacing w:val="-2"/>
                <w:sz w:val="16"/>
              </w:rPr>
              <w:t>mitigating</w:t>
            </w:r>
            <w:r>
              <w:rPr>
                <w:color w:val="231F20"/>
                <w:spacing w:val="-10"/>
                <w:sz w:val="16"/>
              </w:rPr>
              <w:t xml:space="preserve"> </w:t>
            </w:r>
            <w:r>
              <w:rPr>
                <w:color w:val="231F20"/>
                <w:spacing w:val="-2"/>
                <w:sz w:val="16"/>
              </w:rPr>
              <w:t>risks</w:t>
            </w:r>
            <w:r>
              <w:rPr>
                <w:color w:val="231F20"/>
                <w:spacing w:val="-10"/>
                <w:sz w:val="16"/>
              </w:rPr>
              <w:t xml:space="preserve"> </w:t>
            </w:r>
            <w:r>
              <w:rPr>
                <w:color w:val="231F20"/>
                <w:spacing w:val="-2"/>
                <w:sz w:val="16"/>
              </w:rPr>
              <w:t>of</w:t>
            </w:r>
            <w:r>
              <w:rPr>
                <w:color w:val="231F20"/>
                <w:spacing w:val="-10"/>
                <w:sz w:val="16"/>
              </w:rPr>
              <w:t xml:space="preserve"> </w:t>
            </w:r>
            <w:r>
              <w:rPr>
                <w:color w:val="231F20"/>
                <w:spacing w:val="-2"/>
                <w:sz w:val="16"/>
              </w:rPr>
              <w:t>disruption.</w:t>
            </w:r>
          </w:p>
          <w:p w14:paraId="584861B5" w14:textId="77777777" w:rsidR="00492FE9" w:rsidRDefault="005317B0">
            <w:pPr>
              <w:pStyle w:val="TableParagraph"/>
              <w:spacing w:before="81"/>
              <w:ind w:left="113"/>
              <w:rPr>
                <w:sz w:val="16"/>
              </w:rPr>
            </w:pPr>
            <w:r>
              <w:rPr>
                <w:color w:val="118ACB"/>
                <w:w w:val="90"/>
                <w:sz w:val="16"/>
              </w:rPr>
              <w:t>The</w:t>
            </w:r>
            <w:r>
              <w:rPr>
                <w:color w:val="118ACB"/>
                <w:spacing w:val="-3"/>
                <w:w w:val="90"/>
                <w:sz w:val="16"/>
              </w:rPr>
              <w:t xml:space="preserve"> </w:t>
            </w:r>
            <w:r>
              <w:rPr>
                <w:color w:val="118ACB"/>
                <w:w w:val="90"/>
                <w:sz w:val="16"/>
              </w:rPr>
              <w:t>FPC</w:t>
            </w:r>
            <w:r>
              <w:rPr>
                <w:color w:val="118ACB"/>
                <w:spacing w:val="-2"/>
                <w:w w:val="90"/>
                <w:sz w:val="16"/>
              </w:rPr>
              <w:t xml:space="preserve"> </w:t>
            </w:r>
            <w:r>
              <w:rPr>
                <w:color w:val="118ACB"/>
                <w:w w:val="90"/>
                <w:sz w:val="16"/>
              </w:rPr>
              <w:t>notes</w:t>
            </w:r>
            <w:r>
              <w:rPr>
                <w:color w:val="118ACB"/>
                <w:spacing w:val="-2"/>
                <w:w w:val="90"/>
                <w:sz w:val="16"/>
              </w:rPr>
              <w:t xml:space="preserve"> </w:t>
            </w:r>
            <w:r>
              <w:rPr>
                <w:color w:val="118ACB"/>
                <w:w w:val="90"/>
                <w:sz w:val="16"/>
              </w:rPr>
              <w:t>the</w:t>
            </w:r>
            <w:r>
              <w:rPr>
                <w:color w:val="118ACB"/>
                <w:spacing w:val="-3"/>
                <w:w w:val="90"/>
                <w:sz w:val="16"/>
              </w:rPr>
              <w:t xml:space="preserve"> </w:t>
            </w:r>
            <w:r>
              <w:rPr>
                <w:color w:val="118ACB"/>
                <w:w w:val="90"/>
                <w:sz w:val="16"/>
              </w:rPr>
              <w:t>recent</w:t>
            </w:r>
            <w:r>
              <w:rPr>
                <w:color w:val="118ACB"/>
                <w:spacing w:val="-2"/>
                <w:w w:val="90"/>
                <w:sz w:val="16"/>
              </w:rPr>
              <w:t xml:space="preserve"> </w:t>
            </w:r>
            <w:r>
              <w:rPr>
                <w:color w:val="118ACB"/>
                <w:w w:val="90"/>
                <w:sz w:val="16"/>
              </w:rPr>
              <w:t>expiration</w:t>
            </w:r>
            <w:r>
              <w:rPr>
                <w:color w:val="118ACB"/>
                <w:spacing w:val="-2"/>
                <w:w w:val="90"/>
                <w:sz w:val="16"/>
              </w:rPr>
              <w:t xml:space="preserve"> </w:t>
            </w:r>
            <w:r>
              <w:rPr>
                <w:color w:val="118ACB"/>
                <w:w w:val="90"/>
                <w:sz w:val="16"/>
              </w:rPr>
              <w:t>of</w:t>
            </w:r>
            <w:r>
              <w:rPr>
                <w:color w:val="118ACB"/>
                <w:spacing w:val="-2"/>
                <w:w w:val="90"/>
                <w:sz w:val="16"/>
              </w:rPr>
              <w:t xml:space="preserve"> </w:t>
            </w:r>
            <w:r>
              <w:rPr>
                <w:color w:val="118ACB"/>
                <w:w w:val="90"/>
                <w:sz w:val="16"/>
              </w:rPr>
              <w:t>the</w:t>
            </w:r>
            <w:r>
              <w:rPr>
                <w:color w:val="118ACB"/>
                <w:spacing w:val="-3"/>
                <w:w w:val="90"/>
                <w:sz w:val="16"/>
              </w:rPr>
              <w:t xml:space="preserve"> </w:t>
            </w:r>
            <w:r>
              <w:rPr>
                <w:color w:val="118ACB"/>
                <w:w w:val="90"/>
                <w:sz w:val="16"/>
              </w:rPr>
              <w:t>EU’s</w:t>
            </w:r>
            <w:r>
              <w:rPr>
                <w:color w:val="118ACB"/>
                <w:spacing w:val="-2"/>
                <w:w w:val="90"/>
                <w:sz w:val="16"/>
              </w:rPr>
              <w:t xml:space="preserve"> </w:t>
            </w:r>
            <w:r>
              <w:rPr>
                <w:color w:val="118ACB"/>
                <w:w w:val="90"/>
                <w:sz w:val="16"/>
              </w:rPr>
              <w:t>equivalence</w:t>
            </w:r>
            <w:r>
              <w:rPr>
                <w:color w:val="118ACB"/>
                <w:spacing w:val="-2"/>
                <w:w w:val="90"/>
                <w:sz w:val="16"/>
              </w:rPr>
              <w:t xml:space="preserve"> </w:t>
            </w:r>
            <w:r>
              <w:rPr>
                <w:color w:val="118ACB"/>
                <w:w w:val="90"/>
                <w:sz w:val="16"/>
              </w:rPr>
              <w:t>determination</w:t>
            </w:r>
            <w:r>
              <w:rPr>
                <w:color w:val="118ACB"/>
                <w:spacing w:val="-3"/>
                <w:w w:val="90"/>
                <w:sz w:val="16"/>
              </w:rPr>
              <w:t xml:space="preserve"> </w:t>
            </w:r>
            <w:r>
              <w:rPr>
                <w:color w:val="118ACB"/>
                <w:w w:val="90"/>
                <w:sz w:val="16"/>
              </w:rPr>
              <w:t>for</w:t>
            </w:r>
            <w:r>
              <w:rPr>
                <w:color w:val="118ACB"/>
                <w:spacing w:val="-2"/>
                <w:w w:val="90"/>
                <w:sz w:val="16"/>
              </w:rPr>
              <w:t xml:space="preserve"> </w:t>
            </w:r>
            <w:r>
              <w:rPr>
                <w:color w:val="118ACB"/>
                <w:w w:val="90"/>
                <w:sz w:val="16"/>
              </w:rPr>
              <w:t>Switzerland’s</w:t>
            </w:r>
            <w:r>
              <w:rPr>
                <w:color w:val="118ACB"/>
                <w:spacing w:val="-2"/>
                <w:w w:val="90"/>
                <w:sz w:val="16"/>
              </w:rPr>
              <w:t xml:space="preserve"> </w:t>
            </w:r>
            <w:r>
              <w:rPr>
                <w:color w:val="118ACB"/>
                <w:w w:val="90"/>
                <w:sz w:val="16"/>
              </w:rPr>
              <w:t>trading</w:t>
            </w:r>
            <w:r>
              <w:rPr>
                <w:color w:val="118ACB"/>
                <w:spacing w:val="-2"/>
                <w:w w:val="90"/>
                <w:sz w:val="16"/>
              </w:rPr>
              <w:t xml:space="preserve"> venues.</w:t>
            </w:r>
          </w:p>
        </w:tc>
      </w:tr>
      <w:tr w:rsidR="00492FE9" w14:paraId="234AE960" w14:textId="77777777">
        <w:trPr>
          <w:trHeight w:val="1690"/>
        </w:trPr>
        <w:tc>
          <w:tcPr>
            <w:tcW w:w="2835" w:type="dxa"/>
          </w:tcPr>
          <w:p w14:paraId="0A2F52F1" w14:textId="77777777" w:rsidR="00492FE9" w:rsidRDefault="005317B0">
            <w:pPr>
              <w:pStyle w:val="TableParagraph"/>
              <w:spacing w:before="95" w:line="247" w:lineRule="auto"/>
              <w:ind w:left="113"/>
              <w:rPr>
                <w:rFonts w:ascii="Trebuchet MS"/>
                <w:b/>
                <w:sz w:val="20"/>
              </w:rPr>
            </w:pPr>
            <w:r>
              <w:rPr>
                <w:rFonts w:ascii="Trebuchet MS"/>
                <w:b/>
                <w:color w:val="231F20"/>
                <w:spacing w:val="-2"/>
                <w:w w:val="90"/>
                <w:sz w:val="20"/>
              </w:rPr>
              <w:t>Increased</w:t>
            </w:r>
            <w:r>
              <w:rPr>
                <w:rFonts w:ascii="Trebuchet MS"/>
                <w:b/>
                <w:color w:val="231F20"/>
                <w:spacing w:val="-10"/>
                <w:w w:val="90"/>
                <w:sz w:val="20"/>
              </w:rPr>
              <w:t xml:space="preserve"> </w:t>
            </w:r>
            <w:r>
              <w:rPr>
                <w:rFonts w:ascii="Trebuchet MS"/>
                <w:b/>
                <w:color w:val="231F20"/>
                <w:spacing w:val="-2"/>
                <w:w w:val="90"/>
                <w:sz w:val="20"/>
              </w:rPr>
              <w:t xml:space="preserve">prudential </w:t>
            </w:r>
            <w:r>
              <w:rPr>
                <w:rFonts w:ascii="Trebuchet MS"/>
                <w:b/>
                <w:color w:val="231F20"/>
                <w:spacing w:val="-2"/>
                <w:sz w:val="20"/>
              </w:rPr>
              <w:t>requirements</w:t>
            </w:r>
          </w:p>
        </w:tc>
        <w:tc>
          <w:tcPr>
            <w:tcW w:w="7484" w:type="dxa"/>
          </w:tcPr>
          <w:p w14:paraId="548D9FD2" w14:textId="77777777" w:rsidR="00492FE9" w:rsidRDefault="005317B0">
            <w:pPr>
              <w:pStyle w:val="TableParagraph"/>
              <w:spacing w:before="86" w:line="249" w:lineRule="auto"/>
              <w:ind w:left="113" w:right="114"/>
              <w:rPr>
                <w:sz w:val="16"/>
              </w:rPr>
            </w:pPr>
            <w:r>
              <w:rPr>
                <w:color w:val="231F20"/>
                <w:w w:val="90"/>
                <w:sz w:val="16"/>
              </w:rPr>
              <w:t>EU</w:t>
            </w:r>
            <w:r>
              <w:rPr>
                <w:color w:val="231F20"/>
                <w:spacing w:val="-6"/>
                <w:w w:val="90"/>
                <w:sz w:val="16"/>
              </w:rPr>
              <w:t xml:space="preserve"> </w:t>
            </w:r>
            <w:r>
              <w:rPr>
                <w:color w:val="231F20"/>
                <w:w w:val="90"/>
                <w:sz w:val="16"/>
              </w:rPr>
              <w:t>regulations</w:t>
            </w:r>
            <w:r>
              <w:rPr>
                <w:color w:val="231F20"/>
                <w:spacing w:val="-6"/>
                <w:w w:val="90"/>
                <w:sz w:val="16"/>
              </w:rPr>
              <w:t xml:space="preserve"> </w:t>
            </w:r>
            <w:r>
              <w:rPr>
                <w:color w:val="231F20"/>
                <w:w w:val="90"/>
                <w:sz w:val="16"/>
              </w:rPr>
              <w:t>subject</w:t>
            </w:r>
            <w:r>
              <w:rPr>
                <w:color w:val="231F20"/>
                <w:spacing w:val="-6"/>
                <w:w w:val="90"/>
                <w:sz w:val="16"/>
              </w:rPr>
              <w:t xml:space="preserve"> </w:t>
            </w:r>
            <w:r>
              <w:rPr>
                <w:color w:val="231F20"/>
                <w:w w:val="90"/>
                <w:sz w:val="16"/>
              </w:rPr>
              <w:t>EU</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insurance</w:t>
            </w:r>
            <w:r>
              <w:rPr>
                <w:color w:val="231F20"/>
                <w:spacing w:val="-6"/>
                <w:w w:val="90"/>
                <w:sz w:val="16"/>
              </w:rPr>
              <w:t xml:space="preserve"> </w:t>
            </w:r>
            <w:r>
              <w:rPr>
                <w:color w:val="231F20"/>
                <w:w w:val="90"/>
                <w:sz w:val="16"/>
              </w:rPr>
              <w:t>companies’</w:t>
            </w:r>
            <w:r>
              <w:rPr>
                <w:color w:val="231F20"/>
                <w:spacing w:val="-6"/>
                <w:w w:val="90"/>
                <w:sz w:val="16"/>
              </w:rPr>
              <w:t xml:space="preserve"> </w:t>
            </w:r>
            <w:r>
              <w:rPr>
                <w:color w:val="231F20"/>
                <w:w w:val="90"/>
                <w:sz w:val="16"/>
              </w:rPr>
              <w:t>non-EU</w:t>
            </w:r>
            <w:r>
              <w:rPr>
                <w:color w:val="231F20"/>
                <w:spacing w:val="-6"/>
                <w:w w:val="90"/>
                <w:sz w:val="16"/>
              </w:rPr>
              <w:t xml:space="preserve"> </w:t>
            </w:r>
            <w:r>
              <w:rPr>
                <w:color w:val="231F20"/>
                <w:w w:val="90"/>
                <w:sz w:val="16"/>
              </w:rPr>
              <w:t>exposures</w:t>
            </w:r>
            <w:r>
              <w:rPr>
                <w:color w:val="231F20"/>
                <w:spacing w:val="-6"/>
                <w:w w:val="90"/>
                <w:sz w:val="16"/>
              </w:rPr>
              <w:t xml:space="preserve"> </w:t>
            </w:r>
            <w:r>
              <w:rPr>
                <w:color w:val="231F20"/>
                <w:w w:val="90"/>
                <w:sz w:val="16"/>
              </w:rPr>
              <w:t>(which,</w:t>
            </w:r>
            <w:r>
              <w:rPr>
                <w:color w:val="231F20"/>
                <w:spacing w:val="-6"/>
                <w:w w:val="90"/>
                <w:sz w:val="16"/>
              </w:rPr>
              <w:t xml:space="preserve"> </w:t>
            </w:r>
            <w:r>
              <w:rPr>
                <w:color w:val="231F20"/>
                <w:w w:val="90"/>
                <w:sz w:val="16"/>
              </w:rPr>
              <w:t>after</w:t>
            </w:r>
            <w:r>
              <w:rPr>
                <w:color w:val="231F20"/>
                <w:spacing w:val="-6"/>
                <w:w w:val="90"/>
                <w:sz w:val="16"/>
              </w:rPr>
              <w:t xml:space="preserve"> </w:t>
            </w:r>
            <w:r>
              <w:rPr>
                <w:color w:val="231F20"/>
                <w:w w:val="90"/>
                <w:sz w:val="16"/>
              </w:rPr>
              <w:t>exit,</w:t>
            </w:r>
            <w:r>
              <w:rPr>
                <w:color w:val="231F20"/>
                <w:spacing w:val="-6"/>
                <w:w w:val="90"/>
                <w:sz w:val="16"/>
              </w:rPr>
              <w:t xml:space="preserve"> </w:t>
            </w:r>
            <w:r>
              <w:rPr>
                <w:color w:val="231F20"/>
                <w:w w:val="90"/>
                <w:sz w:val="16"/>
              </w:rPr>
              <w:t>will</w:t>
            </w:r>
            <w:r>
              <w:rPr>
                <w:color w:val="231F20"/>
                <w:spacing w:val="-6"/>
                <w:w w:val="90"/>
                <w:sz w:val="16"/>
              </w:rPr>
              <w:t xml:space="preserve"> </w:t>
            </w:r>
            <w:r>
              <w:rPr>
                <w:color w:val="231F20"/>
                <w:w w:val="90"/>
                <w:sz w:val="16"/>
              </w:rPr>
              <w:t>include</w:t>
            </w:r>
            <w:r>
              <w:rPr>
                <w:color w:val="231F20"/>
                <w:spacing w:val="-6"/>
                <w:w w:val="90"/>
                <w:sz w:val="16"/>
              </w:rPr>
              <w:t xml:space="preserve"> </w:t>
            </w:r>
            <w:r>
              <w:rPr>
                <w:color w:val="231F20"/>
                <w:w w:val="90"/>
                <w:sz w:val="16"/>
              </w:rPr>
              <w:t xml:space="preserve">their holdings of UK securities) to stricter capital and liquidity requirements, as well as imposing some restrictions on </w:t>
            </w:r>
            <w:r>
              <w:rPr>
                <w:color w:val="231F20"/>
                <w:sz w:val="16"/>
              </w:rPr>
              <w:t>holdings</w:t>
            </w:r>
            <w:r>
              <w:rPr>
                <w:color w:val="231F20"/>
                <w:spacing w:val="-14"/>
                <w:sz w:val="16"/>
              </w:rPr>
              <w:t xml:space="preserve"> </w:t>
            </w:r>
            <w:r>
              <w:rPr>
                <w:color w:val="231F20"/>
                <w:sz w:val="16"/>
              </w:rPr>
              <w:t>of</w:t>
            </w:r>
            <w:r>
              <w:rPr>
                <w:color w:val="231F20"/>
                <w:spacing w:val="-14"/>
                <w:sz w:val="16"/>
              </w:rPr>
              <w:t xml:space="preserve"> </w:t>
            </w:r>
            <w:r>
              <w:rPr>
                <w:color w:val="231F20"/>
                <w:sz w:val="16"/>
              </w:rPr>
              <w:t>non-EU</w:t>
            </w:r>
            <w:r>
              <w:rPr>
                <w:color w:val="231F20"/>
                <w:spacing w:val="-14"/>
                <w:sz w:val="16"/>
              </w:rPr>
              <w:t xml:space="preserve"> </w:t>
            </w:r>
            <w:r>
              <w:rPr>
                <w:color w:val="231F20"/>
                <w:sz w:val="16"/>
              </w:rPr>
              <w:t>assets.</w:t>
            </w:r>
          </w:p>
          <w:p w14:paraId="583924F0" w14:textId="77777777" w:rsidR="00492FE9" w:rsidRDefault="005317B0">
            <w:pPr>
              <w:pStyle w:val="TableParagraph"/>
              <w:spacing w:before="83" w:line="249" w:lineRule="auto"/>
              <w:ind w:left="113" w:right="114"/>
              <w:rPr>
                <w:sz w:val="16"/>
              </w:rPr>
            </w:pPr>
            <w:r>
              <w:rPr>
                <w:color w:val="231F20"/>
                <w:w w:val="90"/>
                <w:sz w:val="16"/>
              </w:rPr>
              <w:t xml:space="preserve">UK legislation, which is aligned with EU rules, would similarly subject UK banks and insurance companies to stricter capital and liquidity requirements on non-UK exposures. </w:t>
            </w:r>
            <w:r>
              <w:rPr>
                <w:color w:val="118ACB"/>
                <w:w w:val="90"/>
                <w:sz w:val="16"/>
              </w:rPr>
              <w:t>Secondary legislation passed in the UK allows regulators</w:t>
            </w:r>
            <w:r>
              <w:rPr>
                <w:color w:val="118ACB"/>
                <w:spacing w:val="-3"/>
                <w:w w:val="90"/>
                <w:sz w:val="16"/>
              </w:rPr>
              <w:t xml:space="preserve"> </w:t>
            </w:r>
            <w:r>
              <w:rPr>
                <w:color w:val="118ACB"/>
                <w:w w:val="90"/>
                <w:sz w:val="16"/>
              </w:rPr>
              <w:t>to</w:t>
            </w:r>
            <w:r>
              <w:rPr>
                <w:color w:val="118ACB"/>
                <w:spacing w:val="-3"/>
                <w:w w:val="90"/>
                <w:sz w:val="16"/>
              </w:rPr>
              <w:t xml:space="preserve"> </w:t>
            </w:r>
            <w:r>
              <w:rPr>
                <w:color w:val="118ACB"/>
                <w:w w:val="90"/>
                <w:sz w:val="16"/>
              </w:rPr>
              <w:t>delay</w:t>
            </w:r>
            <w:r>
              <w:rPr>
                <w:color w:val="118ACB"/>
                <w:spacing w:val="-3"/>
                <w:w w:val="90"/>
                <w:sz w:val="16"/>
              </w:rPr>
              <w:t xml:space="preserve"> </w:t>
            </w:r>
            <w:r>
              <w:rPr>
                <w:color w:val="118ACB"/>
                <w:w w:val="90"/>
                <w:sz w:val="16"/>
              </w:rPr>
              <w:t>the</w:t>
            </w:r>
            <w:r>
              <w:rPr>
                <w:color w:val="118ACB"/>
                <w:spacing w:val="-3"/>
                <w:w w:val="90"/>
                <w:sz w:val="16"/>
              </w:rPr>
              <w:t xml:space="preserve"> </w:t>
            </w:r>
            <w:r>
              <w:rPr>
                <w:color w:val="118ACB"/>
                <w:w w:val="90"/>
                <w:sz w:val="16"/>
              </w:rPr>
              <w:t>impact</w:t>
            </w:r>
            <w:r>
              <w:rPr>
                <w:color w:val="118ACB"/>
                <w:spacing w:val="-3"/>
                <w:w w:val="90"/>
                <w:sz w:val="16"/>
              </w:rPr>
              <w:t xml:space="preserve"> </w:t>
            </w:r>
            <w:r>
              <w:rPr>
                <w:color w:val="118ACB"/>
                <w:w w:val="90"/>
                <w:sz w:val="16"/>
              </w:rPr>
              <w:t>for</w:t>
            </w:r>
            <w:r>
              <w:rPr>
                <w:color w:val="118ACB"/>
                <w:spacing w:val="-3"/>
                <w:w w:val="90"/>
                <w:sz w:val="16"/>
              </w:rPr>
              <w:t xml:space="preserve"> </w:t>
            </w:r>
            <w:r>
              <w:rPr>
                <w:color w:val="118ACB"/>
                <w:w w:val="90"/>
                <w:sz w:val="16"/>
              </w:rPr>
              <w:t>UK</w:t>
            </w:r>
            <w:r>
              <w:rPr>
                <w:color w:val="118ACB"/>
                <w:spacing w:val="-3"/>
                <w:w w:val="90"/>
                <w:sz w:val="16"/>
              </w:rPr>
              <w:t xml:space="preserve"> </w:t>
            </w:r>
            <w:r>
              <w:rPr>
                <w:color w:val="118ACB"/>
                <w:w w:val="90"/>
                <w:sz w:val="16"/>
              </w:rPr>
              <w:t>firms.</w:t>
            </w:r>
            <w:r>
              <w:rPr>
                <w:color w:val="118ACB"/>
                <w:spacing w:val="-3"/>
                <w:w w:val="90"/>
                <w:sz w:val="16"/>
              </w:rPr>
              <w:t xml:space="preserve"> </w:t>
            </w:r>
            <w:r>
              <w:rPr>
                <w:color w:val="118ACB"/>
                <w:w w:val="90"/>
                <w:sz w:val="16"/>
              </w:rPr>
              <w:t>The</w:t>
            </w:r>
            <w:r>
              <w:rPr>
                <w:color w:val="118ACB"/>
                <w:spacing w:val="-3"/>
                <w:w w:val="90"/>
                <w:sz w:val="16"/>
              </w:rPr>
              <w:t xml:space="preserve"> </w:t>
            </w:r>
            <w:r>
              <w:rPr>
                <w:color w:val="118ACB"/>
                <w:w w:val="90"/>
                <w:sz w:val="16"/>
              </w:rPr>
              <w:t>Bank</w:t>
            </w:r>
            <w:r>
              <w:rPr>
                <w:color w:val="118ACB"/>
                <w:spacing w:val="-3"/>
                <w:w w:val="90"/>
                <w:sz w:val="16"/>
              </w:rPr>
              <w:t xml:space="preserve"> </w:t>
            </w:r>
            <w:r>
              <w:rPr>
                <w:color w:val="118ACB"/>
                <w:w w:val="90"/>
                <w:sz w:val="16"/>
              </w:rPr>
              <w:t>expects</w:t>
            </w:r>
            <w:r>
              <w:rPr>
                <w:color w:val="118ACB"/>
                <w:spacing w:val="-3"/>
                <w:w w:val="90"/>
                <w:sz w:val="16"/>
              </w:rPr>
              <w:t xml:space="preserve"> </w:t>
            </w:r>
            <w:r>
              <w:rPr>
                <w:color w:val="118ACB"/>
                <w:w w:val="90"/>
                <w:sz w:val="16"/>
              </w:rPr>
              <w:t>to</w:t>
            </w:r>
            <w:r>
              <w:rPr>
                <w:color w:val="118ACB"/>
                <w:spacing w:val="-3"/>
                <w:w w:val="90"/>
                <w:sz w:val="16"/>
              </w:rPr>
              <w:t xml:space="preserve"> </w:t>
            </w:r>
            <w:r>
              <w:rPr>
                <w:color w:val="118ACB"/>
                <w:w w:val="90"/>
                <w:sz w:val="16"/>
              </w:rPr>
              <w:t>publish</w:t>
            </w:r>
            <w:r>
              <w:rPr>
                <w:color w:val="118ACB"/>
                <w:spacing w:val="-3"/>
                <w:w w:val="90"/>
                <w:sz w:val="16"/>
              </w:rPr>
              <w:t xml:space="preserve"> </w:t>
            </w:r>
            <w:r>
              <w:rPr>
                <w:color w:val="118ACB"/>
                <w:w w:val="90"/>
                <w:sz w:val="16"/>
              </w:rPr>
              <w:t>the</w:t>
            </w:r>
            <w:r>
              <w:rPr>
                <w:color w:val="118ACB"/>
                <w:spacing w:val="-3"/>
                <w:w w:val="90"/>
                <w:sz w:val="16"/>
              </w:rPr>
              <w:t xml:space="preserve"> </w:t>
            </w:r>
            <w:r>
              <w:rPr>
                <w:color w:val="118ACB"/>
                <w:w w:val="90"/>
                <w:sz w:val="16"/>
              </w:rPr>
              <w:t>final</w:t>
            </w:r>
            <w:r>
              <w:rPr>
                <w:color w:val="118ACB"/>
                <w:spacing w:val="-3"/>
                <w:w w:val="90"/>
                <w:sz w:val="16"/>
              </w:rPr>
              <w:t xml:space="preserve"> </w:t>
            </w:r>
            <w:r>
              <w:rPr>
                <w:color w:val="118ACB"/>
                <w:w w:val="90"/>
                <w:sz w:val="16"/>
              </w:rPr>
              <w:t>transitional</w:t>
            </w:r>
            <w:r>
              <w:rPr>
                <w:color w:val="118ACB"/>
                <w:spacing w:val="-3"/>
                <w:w w:val="90"/>
                <w:sz w:val="16"/>
              </w:rPr>
              <w:t xml:space="preserve"> </w:t>
            </w:r>
            <w:r>
              <w:rPr>
                <w:color w:val="118ACB"/>
                <w:w w:val="90"/>
                <w:sz w:val="16"/>
              </w:rPr>
              <w:t>direction</w:t>
            </w:r>
            <w:r>
              <w:rPr>
                <w:color w:val="118ACB"/>
                <w:spacing w:val="-3"/>
                <w:w w:val="90"/>
                <w:sz w:val="16"/>
              </w:rPr>
              <w:t xml:space="preserve"> </w:t>
            </w:r>
            <w:r>
              <w:rPr>
                <w:color w:val="118ACB"/>
                <w:w w:val="90"/>
                <w:sz w:val="16"/>
              </w:rPr>
              <w:t>ahead</w:t>
            </w:r>
            <w:r>
              <w:rPr>
                <w:color w:val="118ACB"/>
                <w:spacing w:val="-3"/>
                <w:w w:val="90"/>
                <w:sz w:val="16"/>
              </w:rPr>
              <w:t xml:space="preserve"> </w:t>
            </w:r>
            <w:r>
              <w:rPr>
                <w:color w:val="118ACB"/>
                <w:w w:val="90"/>
                <w:sz w:val="16"/>
              </w:rPr>
              <w:t xml:space="preserve">of </w:t>
            </w:r>
            <w:r>
              <w:rPr>
                <w:color w:val="118ACB"/>
                <w:sz w:val="16"/>
              </w:rPr>
              <w:t>the</w:t>
            </w:r>
            <w:r>
              <w:rPr>
                <w:color w:val="118ACB"/>
                <w:spacing w:val="-14"/>
                <w:sz w:val="16"/>
              </w:rPr>
              <w:t xml:space="preserve"> </w:t>
            </w:r>
            <w:r>
              <w:rPr>
                <w:color w:val="118ACB"/>
                <w:sz w:val="16"/>
              </w:rPr>
              <w:t>UK’s</w:t>
            </w:r>
            <w:r>
              <w:rPr>
                <w:color w:val="118ACB"/>
                <w:spacing w:val="-14"/>
                <w:sz w:val="16"/>
              </w:rPr>
              <w:t xml:space="preserve"> </w:t>
            </w:r>
            <w:r>
              <w:rPr>
                <w:color w:val="118ACB"/>
                <w:sz w:val="16"/>
              </w:rPr>
              <w:t>withdrawal</w:t>
            </w:r>
            <w:r>
              <w:rPr>
                <w:color w:val="118ACB"/>
                <w:spacing w:val="-14"/>
                <w:sz w:val="16"/>
              </w:rPr>
              <w:t xml:space="preserve"> </w:t>
            </w:r>
            <w:r>
              <w:rPr>
                <w:color w:val="118ACB"/>
                <w:sz w:val="16"/>
              </w:rPr>
              <w:t>from</w:t>
            </w:r>
            <w:r>
              <w:rPr>
                <w:color w:val="118ACB"/>
                <w:spacing w:val="-14"/>
                <w:sz w:val="16"/>
              </w:rPr>
              <w:t xml:space="preserve"> </w:t>
            </w:r>
            <w:r>
              <w:rPr>
                <w:color w:val="118ACB"/>
                <w:sz w:val="16"/>
              </w:rPr>
              <w:t>the</w:t>
            </w:r>
            <w:r>
              <w:rPr>
                <w:color w:val="118ACB"/>
                <w:spacing w:val="-14"/>
                <w:sz w:val="16"/>
              </w:rPr>
              <w:t xml:space="preserve"> </w:t>
            </w:r>
            <w:r>
              <w:rPr>
                <w:color w:val="118ACB"/>
                <w:sz w:val="16"/>
              </w:rPr>
              <w:t>EU.</w:t>
            </w:r>
          </w:p>
        </w:tc>
      </w:tr>
    </w:tbl>
    <w:p w14:paraId="0BE7C7B8" w14:textId="77777777" w:rsidR="00492FE9" w:rsidRDefault="00492FE9">
      <w:pPr>
        <w:pStyle w:val="TableParagraph"/>
        <w:spacing w:line="249" w:lineRule="auto"/>
        <w:rPr>
          <w:sz w:val="16"/>
        </w:rPr>
        <w:sectPr w:rsidR="00492FE9">
          <w:pgSz w:w="11910" w:h="16840"/>
          <w:pgMar w:top="620" w:right="566" w:bottom="280" w:left="566" w:header="425" w:footer="0" w:gutter="0"/>
          <w:cols w:space="720"/>
        </w:sectPr>
      </w:pPr>
    </w:p>
    <w:p w14:paraId="55E58807" w14:textId="77777777" w:rsidR="00492FE9" w:rsidRDefault="005317B0">
      <w:pPr>
        <w:pStyle w:val="Heading1"/>
        <w:spacing w:before="811" w:line="230" w:lineRule="auto"/>
      </w:pPr>
      <w:bookmarkStart w:id="2" w:name="_TOC_250011"/>
      <w:r>
        <w:rPr>
          <w:color w:val="21195C"/>
          <w:w w:val="85"/>
        </w:rPr>
        <w:lastRenderedPageBreak/>
        <w:t xml:space="preserve">Overview of risks to UK financial </w:t>
      </w:r>
      <w:bookmarkEnd w:id="2"/>
      <w:r>
        <w:rPr>
          <w:color w:val="21195C"/>
          <w:spacing w:val="-2"/>
          <w:w w:val="90"/>
        </w:rPr>
        <w:t>stability</w:t>
      </w:r>
    </w:p>
    <w:p w14:paraId="61A0587F" w14:textId="77777777" w:rsidR="00492FE9" w:rsidRDefault="005317B0">
      <w:pPr>
        <w:pStyle w:val="BodyText"/>
        <w:spacing w:before="1"/>
        <w:rPr>
          <w:rFonts w:ascii="Trebuchet MS"/>
          <w:sz w:val="15"/>
        </w:rPr>
      </w:pPr>
      <w:r>
        <w:rPr>
          <w:rFonts w:ascii="Trebuchet MS"/>
          <w:noProof/>
          <w:sz w:val="15"/>
        </w:rPr>
        <mc:AlternateContent>
          <mc:Choice Requires="wps">
            <w:drawing>
              <wp:anchor distT="0" distB="0" distL="0" distR="0" simplePos="0" relativeHeight="487605760" behindDoc="1" locked="0" layoutInCell="1" allowOverlap="1" wp14:anchorId="61877038" wp14:editId="23E902CA">
                <wp:simplePos x="0" y="0"/>
                <wp:positionH relativeFrom="page">
                  <wp:posOffset>503999</wp:posOffset>
                </wp:positionH>
                <wp:positionV relativeFrom="paragraph">
                  <wp:posOffset>126670</wp:posOffset>
                </wp:positionV>
                <wp:extent cx="6552565" cy="1270"/>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266D9CE9" id="Graphic 158" o:spid="_x0000_s1026" style="position:absolute;margin-left:39.7pt;margin-top:9.95pt;width:515.95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" path="m,l6552006,e" filled="f" strokecolor="#21195c" strokeweight=".25pt">
                <v:path arrowok="t"/>
                <w10:wrap type="topAndBottom" anchorx="page"/>
              </v:shape>
            </w:pict>
          </mc:Fallback>
        </mc:AlternateContent>
      </w:r>
    </w:p>
    <w:p w14:paraId="5F6FE5D0" w14:textId="77777777" w:rsidR="00492FE9" w:rsidRDefault="005317B0">
      <w:pPr>
        <w:pStyle w:val="Heading4"/>
        <w:spacing w:before="286" w:line="249" w:lineRule="auto"/>
        <w:ind w:right="647"/>
        <w:jc w:val="both"/>
      </w:pPr>
      <w:r>
        <w:rPr>
          <w:color w:val="AB3E97"/>
          <w:w w:val="90"/>
        </w:rPr>
        <w:t>The Financial Policy Committee (FPC) aims to ensure the UK financial system is resilient to, and prepared</w:t>
      </w:r>
      <w:r>
        <w:rPr>
          <w:color w:val="AB3E97"/>
          <w:spacing w:val="-11"/>
          <w:w w:val="90"/>
        </w:rPr>
        <w:t xml:space="preserve"> </w:t>
      </w:r>
      <w:r>
        <w:rPr>
          <w:color w:val="AB3E97"/>
          <w:w w:val="90"/>
        </w:rPr>
        <w:t>for,</w:t>
      </w:r>
      <w:r>
        <w:rPr>
          <w:color w:val="AB3E97"/>
          <w:spacing w:val="-11"/>
          <w:w w:val="90"/>
        </w:rPr>
        <w:t xml:space="preserve"> </w:t>
      </w:r>
      <w:r>
        <w:rPr>
          <w:color w:val="AB3E97"/>
          <w:w w:val="90"/>
        </w:rPr>
        <w:t>the</w:t>
      </w:r>
      <w:r>
        <w:rPr>
          <w:color w:val="AB3E97"/>
          <w:spacing w:val="-11"/>
          <w:w w:val="90"/>
        </w:rPr>
        <w:t xml:space="preserve"> </w:t>
      </w:r>
      <w:r>
        <w:rPr>
          <w:color w:val="AB3E97"/>
          <w:w w:val="90"/>
        </w:rPr>
        <w:t>wide</w:t>
      </w:r>
      <w:r>
        <w:rPr>
          <w:color w:val="AB3E97"/>
          <w:spacing w:val="-11"/>
          <w:w w:val="90"/>
        </w:rPr>
        <w:t xml:space="preserve"> </w:t>
      </w:r>
      <w:r>
        <w:rPr>
          <w:color w:val="AB3E97"/>
          <w:w w:val="90"/>
        </w:rPr>
        <w:t>range</w:t>
      </w:r>
      <w:r>
        <w:rPr>
          <w:color w:val="AB3E97"/>
          <w:spacing w:val="-11"/>
          <w:w w:val="90"/>
        </w:rPr>
        <w:t xml:space="preserve"> </w:t>
      </w:r>
      <w:r>
        <w:rPr>
          <w:color w:val="AB3E97"/>
          <w:w w:val="90"/>
        </w:rPr>
        <w:t>of</w:t>
      </w:r>
      <w:r>
        <w:rPr>
          <w:color w:val="AB3E97"/>
          <w:spacing w:val="-11"/>
          <w:w w:val="90"/>
        </w:rPr>
        <w:t xml:space="preserve"> </w:t>
      </w:r>
      <w:r>
        <w:rPr>
          <w:color w:val="AB3E97"/>
          <w:w w:val="90"/>
        </w:rPr>
        <w:t>risks</w:t>
      </w:r>
      <w:r>
        <w:rPr>
          <w:color w:val="AB3E97"/>
          <w:spacing w:val="-11"/>
          <w:w w:val="90"/>
        </w:rPr>
        <w:t xml:space="preserve"> </w:t>
      </w:r>
      <w:r>
        <w:rPr>
          <w:color w:val="AB3E97"/>
          <w:w w:val="90"/>
        </w:rPr>
        <w:t>it</w:t>
      </w:r>
      <w:r>
        <w:rPr>
          <w:color w:val="AB3E97"/>
          <w:spacing w:val="-11"/>
          <w:w w:val="90"/>
        </w:rPr>
        <w:t xml:space="preserve"> </w:t>
      </w:r>
      <w:r>
        <w:rPr>
          <w:color w:val="AB3E97"/>
          <w:w w:val="90"/>
        </w:rPr>
        <w:t>could</w:t>
      </w:r>
      <w:r>
        <w:rPr>
          <w:color w:val="AB3E97"/>
          <w:spacing w:val="-11"/>
          <w:w w:val="90"/>
        </w:rPr>
        <w:t xml:space="preserve"> </w:t>
      </w:r>
      <w:r>
        <w:rPr>
          <w:color w:val="AB3E97"/>
          <w:w w:val="90"/>
        </w:rPr>
        <w:t>face</w:t>
      </w:r>
      <w:r>
        <w:rPr>
          <w:color w:val="AB3E97"/>
          <w:spacing w:val="-11"/>
          <w:w w:val="90"/>
        </w:rPr>
        <w:t xml:space="preserve"> </w:t>
      </w:r>
      <w:r>
        <w:rPr>
          <w:color w:val="AB3E97"/>
          <w:w w:val="90"/>
        </w:rPr>
        <w:t>—</w:t>
      </w:r>
      <w:r>
        <w:rPr>
          <w:color w:val="AB3E97"/>
          <w:spacing w:val="-11"/>
          <w:w w:val="90"/>
        </w:rPr>
        <w:t xml:space="preserve"> </w:t>
      </w:r>
      <w:r>
        <w:rPr>
          <w:color w:val="AB3E97"/>
          <w:w w:val="90"/>
        </w:rPr>
        <w:t>so</w:t>
      </w:r>
      <w:r>
        <w:rPr>
          <w:color w:val="AB3E97"/>
          <w:spacing w:val="-11"/>
          <w:w w:val="90"/>
        </w:rPr>
        <w:t xml:space="preserve"> </w:t>
      </w:r>
      <w:r>
        <w:rPr>
          <w:color w:val="AB3E97"/>
          <w:w w:val="90"/>
        </w:rPr>
        <w:t>that</w:t>
      </w:r>
      <w:r>
        <w:rPr>
          <w:color w:val="AB3E97"/>
          <w:spacing w:val="-11"/>
          <w:w w:val="90"/>
        </w:rPr>
        <w:t xml:space="preserve"> </w:t>
      </w:r>
      <w:r>
        <w:rPr>
          <w:color w:val="AB3E97"/>
          <w:w w:val="90"/>
        </w:rPr>
        <w:t>the</w:t>
      </w:r>
      <w:r>
        <w:rPr>
          <w:color w:val="AB3E97"/>
          <w:spacing w:val="-11"/>
          <w:w w:val="90"/>
        </w:rPr>
        <w:t xml:space="preserve"> </w:t>
      </w:r>
      <w:r>
        <w:rPr>
          <w:color w:val="AB3E97"/>
          <w:w w:val="90"/>
        </w:rPr>
        <w:t>system</w:t>
      </w:r>
      <w:r>
        <w:rPr>
          <w:color w:val="AB3E97"/>
          <w:spacing w:val="-11"/>
          <w:w w:val="90"/>
        </w:rPr>
        <w:t xml:space="preserve"> </w:t>
      </w:r>
      <w:r>
        <w:rPr>
          <w:color w:val="AB3E97"/>
          <w:w w:val="90"/>
        </w:rPr>
        <w:t>can</w:t>
      </w:r>
      <w:r>
        <w:rPr>
          <w:color w:val="AB3E97"/>
          <w:spacing w:val="-11"/>
          <w:w w:val="90"/>
        </w:rPr>
        <w:t xml:space="preserve"> </w:t>
      </w:r>
      <w:r>
        <w:rPr>
          <w:color w:val="AB3E97"/>
          <w:w w:val="90"/>
        </w:rPr>
        <w:t>serve</w:t>
      </w:r>
      <w:r>
        <w:rPr>
          <w:color w:val="AB3E97"/>
          <w:spacing w:val="-11"/>
          <w:w w:val="90"/>
        </w:rPr>
        <w:t xml:space="preserve"> </w:t>
      </w:r>
      <w:r>
        <w:rPr>
          <w:color w:val="AB3E97"/>
          <w:w w:val="90"/>
        </w:rPr>
        <w:t>UK</w:t>
      </w:r>
      <w:r>
        <w:rPr>
          <w:color w:val="AB3E97"/>
          <w:spacing w:val="-11"/>
          <w:w w:val="90"/>
        </w:rPr>
        <w:t xml:space="preserve"> </w:t>
      </w:r>
      <w:r>
        <w:rPr>
          <w:color w:val="AB3E97"/>
          <w:w w:val="90"/>
        </w:rPr>
        <w:t>households and businesses in bad times as well as good.</w:t>
      </w:r>
    </w:p>
    <w:p w14:paraId="62D0490F" w14:textId="77777777" w:rsidR="00492FE9" w:rsidRDefault="00492FE9">
      <w:pPr>
        <w:pStyle w:val="BodyText"/>
        <w:spacing w:before="22"/>
        <w:rPr>
          <w:sz w:val="26"/>
        </w:rPr>
      </w:pPr>
    </w:p>
    <w:p w14:paraId="6B8F9EE3" w14:textId="77777777" w:rsidR="00492FE9" w:rsidRDefault="005317B0">
      <w:pPr>
        <w:pStyle w:val="Heading4"/>
        <w:jc w:val="both"/>
      </w:pPr>
      <w:r>
        <w:rPr>
          <w:color w:val="AB3E97"/>
          <w:w w:val="90"/>
        </w:rPr>
        <w:t>The</w:t>
      </w:r>
      <w:r>
        <w:rPr>
          <w:color w:val="AB3E97"/>
          <w:spacing w:val="-8"/>
          <w:w w:val="90"/>
        </w:rPr>
        <w:t xml:space="preserve"> </w:t>
      </w:r>
      <w:r>
        <w:rPr>
          <w:color w:val="AB3E97"/>
          <w:w w:val="90"/>
        </w:rPr>
        <w:t>FPC’s</w:t>
      </w:r>
      <w:r>
        <w:rPr>
          <w:color w:val="AB3E97"/>
          <w:spacing w:val="-8"/>
          <w:w w:val="90"/>
        </w:rPr>
        <w:t xml:space="preserve"> </w:t>
      </w:r>
      <w:r>
        <w:rPr>
          <w:color w:val="AB3E97"/>
          <w:w w:val="90"/>
        </w:rPr>
        <w:t>assessment</w:t>
      </w:r>
      <w:r>
        <w:rPr>
          <w:color w:val="AB3E97"/>
          <w:spacing w:val="-8"/>
          <w:w w:val="90"/>
        </w:rPr>
        <w:t xml:space="preserve"> </w:t>
      </w:r>
      <w:r>
        <w:rPr>
          <w:color w:val="AB3E97"/>
          <w:w w:val="90"/>
        </w:rPr>
        <w:t>of</w:t>
      </w:r>
      <w:r>
        <w:rPr>
          <w:color w:val="AB3E97"/>
          <w:spacing w:val="-8"/>
          <w:w w:val="90"/>
        </w:rPr>
        <w:t xml:space="preserve"> </w:t>
      </w:r>
      <w:r>
        <w:rPr>
          <w:color w:val="AB3E97"/>
          <w:w w:val="90"/>
        </w:rPr>
        <w:t>risks</w:t>
      </w:r>
      <w:r>
        <w:rPr>
          <w:color w:val="AB3E97"/>
          <w:spacing w:val="-8"/>
          <w:w w:val="90"/>
        </w:rPr>
        <w:t xml:space="preserve"> </w:t>
      </w:r>
      <w:r>
        <w:rPr>
          <w:color w:val="AB3E97"/>
          <w:w w:val="90"/>
        </w:rPr>
        <w:t>to</w:t>
      </w:r>
      <w:r>
        <w:rPr>
          <w:color w:val="AB3E97"/>
          <w:spacing w:val="-8"/>
          <w:w w:val="90"/>
        </w:rPr>
        <w:t xml:space="preserve"> </w:t>
      </w:r>
      <w:r>
        <w:rPr>
          <w:color w:val="AB3E97"/>
          <w:w w:val="90"/>
        </w:rPr>
        <w:t>financial</w:t>
      </w:r>
      <w:r>
        <w:rPr>
          <w:color w:val="AB3E97"/>
          <w:spacing w:val="-8"/>
          <w:w w:val="90"/>
        </w:rPr>
        <w:t xml:space="preserve"> </w:t>
      </w:r>
      <w:r>
        <w:rPr>
          <w:color w:val="AB3E97"/>
          <w:w w:val="90"/>
        </w:rPr>
        <w:t>stability</w:t>
      </w:r>
      <w:r>
        <w:rPr>
          <w:color w:val="AB3E97"/>
          <w:spacing w:val="-8"/>
          <w:w w:val="90"/>
        </w:rPr>
        <w:t xml:space="preserve"> </w:t>
      </w:r>
      <w:r>
        <w:rPr>
          <w:color w:val="AB3E97"/>
          <w:spacing w:val="-2"/>
          <w:w w:val="90"/>
        </w:rPr>
        <w:t>reflects:</w:t>
      </w:r>
    </w:p>
    <w:p w14:paraId="7FCF4D84" w14:textId="77777777" w:rsidR="00492FE9" w:rsidRDefault="00492FE9">
      <w:pPr>
        <w:pStyle w:val="BodyText"/>
        <w:spacing w:before="38"/>
        <w:rPr>
          <w:sz w:val="26"/>
        </w:rPr>
      </w:pPr>
    </w:p>
    <w:p w14:paraId="4EDDC640" w14:textId="77777777" w:rsidR="00492FE9" w:rsidRDefault="005317B0">
      <w:pPr>
        <w:pStyle w:val="Heading4"/>
        <w:numPr>
          <w:ilvl w:val="0"/>
          <w:numId w:val="78"/>
        </w:numPr>
        <w:tabs>
          <w:tab w:val="left" w:pos="452"/>
          <w:tab w:val="left" w:pos="454"/>
        </w:tabs>
        <w:spacing w:line="249" w:lineRule="auto"/>
        <w:ind w:right="240"/>
        <w:jc w:val="both"/>
      </w:pPr>
      <w:r>
        <w:rPr>
          <w:color w:val="AB3E97"/>
          <w:w w:val="90"/>
        </w:rPr>
        <w:t>The</w:t>
      </w:r>
      <w:r>
        <w:rPr>
          <w:color w:val="AB3E97"/>
          <w:spacing w:val="-4"/>
          <w:w w:val="90"/>
        </w:rPr>
        <w:t xml:space="preserve"> </w:t>
      </w:r>
      <w:r>
        <w:rPr>
          <w:color w:val="AB3E97"/>
          <w:w w:val="90"/>
        </w:rPr>
        <w:t>level</w:t>
      </w:r>
      <w:r>
        <w:rPr>
          <w:color w:val="AB3E97"/>
          <w:spacing w:val="-4"/>
          <w:w w:val="90"/>
        </w:rPr>
        <w:t xml:space="preserve"> </w:t>
      </w:r>
      <w:r>
        <w:rPr>
          <w:color w:val="AB3E97"/>
          <w:w w:val="90"/>
        </w:rPr>
        <w:t>of</w:t>
      </w:r>
      <w:r>
        <w:rPr>
          <w:color w:val="AB3E97"/>
          <w:spacing w:val="-4"/>
          <w:w w:val="90"/>
        </w:rPr>
        <w:t xml:space="preserve"> </w:t>
      </w:r>
      <w:r>
        <w:rPr>
          <w:color w:val="AB3E97"/>
          <w:w w:val="90"/>
        </w:rPr>
        <w:t>underlying</w:t>
      </w:r>
      <w:r>
        <w:rPr>
          <w:color w:val="AB3E97"/>
          <w:spacing w:val="-4"/>
          <w:w w:val="90"/>
        </w:rPr>
        <w:t xml:space="preserve"> </w:t>
      </w:r>
      <w:r>
        <w:rPr>
          <w:color w:val="AB3E97"/>
          <w:w w:val="90"/>
        </w:rPr>
        <w:t>vulnerabilities</w:t>
      </w:r>
      <w:r>
        <w:rPr>
          <w:color w:val="AB3E97"/>
          <w:spacing w:val="-4"/>
          <w:w w:val="90"/>
        </w:rPr>
        <w:t xml:space="preserve"> </w:t>
      </w:r>
      <w:r>
        <w:rPr>
          <w:color w:val="AB3E97"/>
          <w:w w:val="90"/>
        </w:rPr>
        <w:t>in</w:t>
      </w:r>
      <w:r>
        <w:rPr>
          <w:color w:val="AB3E97"/>
          <w:spacing w:val="-4"/>
          <w:w w:val="90"/>
        </w:rPr>
        <w:t xml:space="preserve"> </w:t>
      </w:r>
      <w:r>
        <w:rPr>
          <w:color w:val="AB3E97"/>
          <w:w w:val="90"/>
        </w:rPr>
        <w:t>the</w:t>
      </w:r>
      <w:r>
        <w:rPr>
          <w:color w:val="AB3E97"/>
          <w:spacing w:val="-4"/>
          <w:w w:val="90"/>
        </w:rPr>
        <w:t xml:space="preserve"> </w:t>
      </w:r>
      <w:r>
        <w:rPr>
          <w:color w:val="AB3E97"/>
          <w:w w:val="90"/>
        </w:rPr>
        <w:t>domestic</w:t>
      </w:r>
      <w:r>
        <w:rPr>
          <w:color w:val="AB3E97"/>
          <w:spacing w:val="-4"/>
          <w:w w:val="90"/>
        </w:rPr>
        <w:t xml:space="preserve"> </w:t>
      </w:r>
      <w:r>
        <w:rPr>
          <w:color w:val="AB3E97"/>
          <w:w w:val="90"/>
        </w:rPr>
        <w:t>and</w:t>
      </w:r>
      <w:r>
        <w:rPr>
          <w:color w:val="AB3E97"/>
          <w:spacing w:val="-4"/>
          <w:w w:val="90"/>
        </w:rPr>
        <w:t xml:space="preserve"> </w:t>
      </w:r>
      <w:r>
        <w:rPr>
          <w:color w:val="AB3E97"/>
          <w:w w:val="90"/>
        </w:rPr>
        <w:t>global</w:t>
      </w:r>
      <w:r>
        <w:rPr>
          <w:color w:val="AB3E97"/>
          <w:spacing w:val="-4"/>
          <w:w w:val="90"/>
        </w:rPr>
        <w:t xml:space="preserve"> </w:t>
      </w:r>
      <w:r>
        <w:rPr>
          <w:color w:val="AB3E97"/>
          <w:w w:val="90"/>
        </w:rPr>
        <w:t>economies.</w:t>
      </w:r>
      <w:r>
        <w:rPr>
          <w:color w:val="AB3E97"/>
          <w:spacing w:val="-4"/>
          <w:w w:val="90"/>
        </w:rPr>
        <w:t xml:space="preserve"> </w:t>
      </w:r>
      <w:r>
        <w:rPr>
          <w:color w:val="AB3E97"/>
          <w:w w:val="90"/>
        </w:rPr>
        <w:t>These</w:t>
      </w:r>
      <w:r>
        <w:rPr>
          <w:color w:val="AB3E97"/>
          <w:spacing w:val="-4"/>
          <w:w w:val="90"/>
        </w:rPr>
        <w:t xml:space="preserve"> </w:t>
      </w:r>
      <w:r>
        <w:rPr>
          <w:color w:val="AB3E97"/>
          <w:w w:val="90"/>
        </w:rPr>
        <w:t>determine</w:t>
      </w:r>
      <w:r>
        <w:rPr>
          <w:color w:val="AB3E97"/>
          <w:spacing w:val="-4"/>
          <w:w w:val="90"/>
        </w:rPr>
        <w:t xml:space="preserve"> </w:t>
      </w:r>
      <w:r>
        <w:rPr>
          <w:color w:val="AB3E97"/>
          <w:w w:val="90"/>
        </w:rPr>
        <w:t>the scale</w:t>
      </w:r>
      <w:r>
        <w:rPr>
          <w:color w:val="AB3E97"/>
          <w:spacing w:val="-9"/>
          <w:w w:val="90"/>
        </w:rPr>
        <w:t xml:space="preserve"> </w:t>
      </w:r>
      <w:r>
        <w:rPr>
          <w:color w:val="AB3E97"/>
          <w:w w:val="90"/>
        </w:rPr>
        <w:t>of</w:t>
      </w:r>
      <w:r>
        <w:rPr>
          <w:color w:val="AB3E97"/>
          <w:spacing w:val="-9"/>
          <w:w w:val="90"/>
        </w:rPr>
        <w:t xml:space="preserve"> </w:t>
      </w:r>
      <w:r>
        <w:rPr>
          <w:color w:val="AB3E97"/>
          <w:w w:val="90"/>
        </w:rPr>
        <w:t>the</w:t>
      </w:r>
      <w:r>
        <w:rPr>
          <w:color w:val="AB3E97"/>
          <w:spacing w:val="-9"/>
          <w:w w:val="90"/>
        </w:rPr>
        <w:t xml:space="preserve"> </w:t>
      </w:r>
      <w:r>
        <w:rPr>
          <w:color w:val="AB3E97"/>
          <w:w w:val="90"/>
        </w:rPr>
        <w:t>future</w:t>
      </w:r>
      <w:r>
        <w:rPr>
          <w:color w:val="AB3E97"/>
          <w:spacing w:val="-9"/>
          <w:w w:val="90"/>
        </w:rPr>
        <w:t xml:space="preserve"> </w:t>
      </w:r>
      <w:r>
        <w:rPr>
          <w:color w:val="AB3E97"/>
          <w:w w:val="90"/>
        </w:rPr>
        <w:t>challenges</w:t>
      </w:r>
      <w:r>
        <w:rPr>
          <w:color w:val="AB3E97"/>
          <w:spacing w:val="-9"/>
          <w:w w:val="90"/>
        </w:rPr>
        <w:t xml:space="preserve"> </w:t>
      </w:r>
      <w:r>
        <w:rPr>
          <w:color w:val="AB3E97"/>
          <w:w w:val="90"/>
        </w:rPr>
        <w:t>the</w:t>
      </w:r>
      <w:r>
        <w:rPr>
          <w:color w:val="AB3E97"/>
          <w:spacing w:val="-9"/>
          <w:w w:val="90"/>
        </w:rPr>
        <w:t xml:space="preserve"> </w:t>
      </w:r>
      <w:r>
        <w:rPr>
          <w:color w:val="AB3E97"/>
          <w:w w:val="90"/>
        </w:rPr>
        <w:t>financial</w:t>
      </w:r>
      <w:r>
        <w:rPr>
          <w:color w:val="AB3E97"/>
          <w:spacing w:val="-9"/>
          <w:w w:val="90"/>
        </w:rPr>
        <w:t xml:space="preserve"> </w:t>
      </w:r>
      <w:r>
        <w:rPr>
          <w:color w:val="AB3E97"/>
          <w:w w:val="90"/>
        </w:rPr>
        <w:t>system</w:t>
      </w:r>
      <w:r>
        <w:rPr>
          <w:color w:val="AB3E97"/>
          <w:spacing w:val="-9"/>
          <w:w w:val="90"/>
        </w:rPr>
        <w:t xml:space="preserve"> </w:t>
      </w:r>
      <w:r>
        <w:rPr>
          <w:color w:val="AB3E97"/>
          <w:w w:val="90"/>
        </w:rPr>
        <w:t>could</w:t>
      </w:r>
      <w:r>
        <w:rPr>
          <w:color w:val="AB3E97"/>
          <w:spacing w:val="-9"/>
          <w:w w:val="90"/>
        </w:rPr>
        <w:t xml:space="preserve"> </w:t>
      </w:r>
      <w:r>
        <w:rPr>
          <w:color w:val="AB3E97"/>
          <w:w w:val="90"/>
        </w:rPr>
        <w:t>face</w:t>
      </w:r>
      <w:r>
        <w:rPr>
          <w:color w:val="AB3E97"/>
          <w:spacing w:val="-9"/>
          <w:w w:val="90"/>
        </w:rPr>
        <w:t xml:space="preserve"> </w:t>
      </w:r>
      <w:r>
        <w:rPr>
          <w:color w:val="AB3E97"/>
          <w:w w:val="90"/>
        </w:rPr>
        <w:t>in</w:t>
      </w:r>
      <w:r>
        <w:rPr>
          <w:color w:val="AB3E97"/>
          <w:spacing w:val="-9"/>
          <w:w w:val="90"/>
        </w:rPr>
        <w:t xml:space="preserve"> </w:t>
      </w:r>
      <w:r>
        <w:rPr>
          <w:color w:val="AB3E97"/>
          <w:w w:val="90"/>
        </w:rPr>
        <w:t>the</w:t>
      </w:r>
      <w:r>
        <w:rPr>
          <w:color w:val="AB3E97"/>
          <w:spacing w:val="-9"/>
          <w:w w:val="90"/>
        </w:rPr>
        <w:t xml:space="preserve"> </w:t>
      </w:r>
      <w:r>
        <w:rPr>
          <w:color w:val="AB3E97"/>
          <w:w w:val="90"/>
        </w:rPr>
        <w:t>event</w:t>
      </w:r>
      <w:r>
        <w:rPr>
          <w:color w:val="AB3E97"/>
          <w:spacing w:val="-9"/>
          <w:w w:val="90"/>
        </w:rPr>
        <w:t xml:space="preserve"> </w:t>
      </w:r>
      <w:r>
        <w:rPr>
          <w:color w:val="AB3E97"/>
          <w:w w:val="90"/>
        </w:rPr>
        <w:t>of</w:t>
      </w:r>
      <w:r>
        <w:rPr>
          <w:color w:val="AB3E97"/>
          <w:spacing w:val="-9"/>
          <w:w w:val="90"/>
        </w:rPr>
        <w:t xml:space="preserve"> </w:t>
      </w:r>
      <w:r>
        <w:rPr>
          <w:color w:val="AB3E97"/>
          <w:w w:val="90"/>
        </w:rPr>
        <w:t>an</w:t>
      </w:r>
      <w:r>
        <w:rPr>
          <w:color w:val="AB3E97"/>
          <w:spacing w:val="-9"/>
          <w:w w:val="90"/>
        </w:rPr>
        <w:t xml:space="preserve"> </w:t>
      </w:r>
      <w:r>
        <w:rPr>
          <w:color w:val="AB3E97"/>
          <w:w w:val="90"/>
        </w:rPr>
        <w:t>adverse</w:t>
      </w:r>
      <w:r>
        <w:rPr>
          <w:color w:val="AB3E97"/>
          <w:spacing w:val="-9"/>
          <w:w w:val="90"/>
        </w:rPr>
        <w:t xml:space="preserve"> </w:t>
      </w:r>
      <w:r>
        <w:rPr>
          <w:color w:val="AB3E97"/>
          <w:w w:val="90"/>
        </w:rPr>
        <w:t>shock</w:t>
      </w:r>
      <w:r>
        <w:rPr>
          <w:color w:val="AB3E97"/>
          <w:spacing w:val="-9"/>
          <w:w w:val="90"/>
        </w:rPr>
        <w:t xml:space="preserve"> </w:t>
      </w:r>
      <w:r>
        <w:rPr>
          <w:color w:val="AB3E97"/>
          <w:w w:val="90"/>
        </w:rPr>
        <w:t>and therefore drive the severity of stress scenarios that the FPC tests the system against.</w:t>
      </w:r>
    </w:p>
    <w:p w14:paraId="2D0B647C" w14:textId="77777777" w:rsidR="00492FE9" w:rsidRDefault="00492FE9">
      <w:pPr>
        <w:pStyle w:val="BodyText"/>
        <w:spacing w:before="22"/>
        <w:rPr>
          <w:sz w:val="26"/>
        </w:rPr>
      </w:pPr>
    </w:p>
    <w:p w14:paraId="291ABDB8" w14:textId="77777777" w:rsidR="00492FE9" w:rsidRDefault="005317B0">
      <w:pPr>
        <w:pStyle w:val="Heading4"/>
        <w:numPr>
          <w:ilvl w:val="0"/>
          <w:numId w:val="78"/>
        </w:numPr>
        <w:tabs>
          <w:tab w:val="left" w:pos="452"/>
        </w:tabs>
        <w:ind w:left="452" w:hanging="225"/>
      </w:pPr>
      <w:r>
        <w:rPr>
          <w:color w:val="AB3E97"/>
          <w:w w:val="90"/>
        </w:rPr>
        <w:t>The</w:t>
      </w:r>
      <w:r>
        <w:rPr>
          <w:color w:val="AB3E97"/>
          <w:spacing w:val="-8"/>
        </w:rPr>
        <w:t xml:space="preserve"> </w:t>
      </w:r>
      <w:r>
        <w:rPr>
          <w:color w:val="AB3E97"/>
          <w:w w:val="90"/>
        </w:rPr>
        <w:t>ability</w:t>
      </w:r>
      <w:r>
        <w:rPr>
          <w:color w:val="AB3E97"/>
          <w:spacing w:val="-7"/>
        </w:rPr>
        <w:t xml:space="preserve"> </w:t>
      </w:r>
      <w:r>
        <w:rPr>
          <w:color w:val="AB3E97"/>
          <w:w w:val="90"/>
        </w:rPr>
        <w:t>of</w:t>
      </w:r>
      <w:r>
        <w:rPr>
          <w:color w:val="AB3E97"/>
          <w:spacing w:val="-7"/>
        </w:rPr>
        <w:t xml:space="preserve"> </w:t>
      </w:r>
      <w:r>
        <w:rPr>
          <w:color w:val="AB3E97"/>
          <w:w w:val="90"/>
        </w:rPr>
        <w:t>the</w:t>
      </w:r>
      <w:r>
        <w:rPr>
          <w:color w:val="AB3E97"/>
          <w:spacing w:val="-7"/>
        </w:rPr>
        <w:t xml:space="preserve"> </w:t>
      </w:r>
      <w:r>
        <w:rPr>
          <w:color w:val="AB3E97"/>
          <w:w w:val="90"/>
        </w:rPr>
        <w:t>UK</w:t>
      </w:r>
      <w:r>
        <w:rPr>
          <w:color w:val="AB3E97"/>
          <w:spacing w:val="-7"/>
        </w:rPr>
        <w:t xml:space="preserve"> </w:t>
      </w:r>
      <w:r>
        <w:rPr>
          <w:color w:val="AB3E97"/>
          <w:w w:val="90"/>
        </w:rPr>
        <w:t>financial</w:t>
      </w:r>
      <w:r>
        <w:rPr>
          <w:color w:val="AB3E97"/>
          <w:spacing w:val="-7"/>
        </w:rPr>
        <w:t xml:space="preserve"> </w:t>
      </w:r>
      <w:r>
        <w:rPr>
          <w:color w:val="AB3E97"/>
          <w:w w:val="90"/>
        </w:rPr>
        <w:t>system</w:t>
      </w:r>
      <w:r>
        <w:rPr>
          <w:color w:val="AB3E97"/>
          <w:spacing w:val="-7"/>
        </w:rPr>
        <w:t xml:space="preserve"> </w:t>
      </w:r>
      <w:r>
        <w:rPr>
          <w:color w:val="AB3E97"/>
          <w:w w:val="90"/>
        </w:rPr>
        <w:t>to</w:t>
      </w:r>
      <w:r>
        <w:rPr>
          <w:color w:val="AB3E97"/>
          <w:spacing w:val="-7"/>
        </w:rPr>
        <w:t xml:space="preserve"> </w:t>
      </w:r>
      <w:r>
        <w:rPr>
          <w:color w:val="AB3E97"/>
          <w:w w:val="90"/>
        </w:rPr>
        <w:t>withstand</w:t>
      </w:r>
      <w:r>
        <w:rPr>
          <w:color w:val="AB3E97"/>
          <w:spacing w:val="-7"/>
        </w:rPr>
        <w:t xml:space="preserve"> </w:t>
      </w:r>
      <w:r>
        <w:rPr>
          <w:color w:val="AB3E97"/>
          <w:w w:val="90"/>
        </w:rPr>
        <w:t>those</w:t>
      </w:r>
      <w:r>
        <w:rPr>
          <w:color w:val="AB3E97"/>
          <w:spacing w:val="-8"/>
        </w:rPr>
        <w:t xml:space="preserve"> </w:t>
      </w:r>
      <w:r>
        <w:rPr>
          <w:color w:val="AB3E97"/>
          <w:w w:val="90"/>
        </w:rPr>
        <w:t>potential</w:t>
      </w:r>
      <w:r>
        <w:rPr>
          <w:color w:val="AB3E97"/>
          <w:spacing w:val="-7"/>
        </w:rPr>
        <w:t xml:space="preserve"> </w:t>
      </w:r>
      <w:r>
        <w:rPr>
          <w:color w:val="AB3E97"/>
          <w:spacing w:val="-2"/>
          <w:w w:val="90"/>
        </w:rPr>
        <w:t>challenges.</w:t>
      </w:r>
    </w:p>
    <w:p w14:paraId="01ECF910" w14:textId="77777777" w:rsidR="00492FE9" w:rsidRDefault="00492FE9">
      <w:pPr>
        <w:pStyle w:val="BodyText"/>
        <w:spacing w:before="38"/>
        <w:rPr>
          <w:sz w:val="26"/>
        </w:rPr>
      </w:pPr>
    </w:p>
    <w:p w14:paraId="7B1B9DA5" w14:textId="77777777" w:rsidR="00492FE9" w:rsidRDefault="005317B0">
      <w:pPr>
        <w:pStyle w:val="Heading4"/>
        <w:spacing w:line="249" w:lineRule="auto"/>
        <w:ind w:right="257"/>
      </w:pPr>
      <w:r>
        <w:rPr>
          <w:color w:val="AB3E97"/>
          <w:w w:val="90"/>
        </w:rPr>
        <w:t>The</w:t>
      </w:r>
      <w:r>
        <w:rPr>
          <w:color w:val="AB3E97"/>
          <w:spacing w:val="-5"/>
          <w:w w:val="90"/>
        </w:rPr>
        <w:t xml:space="preserve"> </w:t>
      </w:r>
      <w:r>
        <w:rPr>
          <w:color w:val="AB3E97"/>
          <w:w w:val="90"/>
        </w:rPr>
        <w:t>FPC</w:t>
      </w:r>
      <w:r>
        <w:rPr>
          <w:color w:val="AB3E97"/>
          <w:spacing w:val="-5"/>
          <w:w w:val="90"/>
        </w:rPr>
        <w:t xml:space="preserve"> </w:t>
      </w:r>
      <w:r>
        <w:rPr>
          <w:color w:val="AB3E97"/>
          <w:w w:val="90"/>
        </w:rPr>
        <w:t>judges</w:t>
      </w:r>
      <w:r>
        <w:rPr>
          <w:color w:val="AB3E97"/>
          <w:spacing w:val="-5"/>
          <w:w w:val="90"/>
        </w:rPr>
        <w:t xml:space="preserve"> </w:t>
      </w:r>
      <w:r>
        <w:rPr>
          <w:color w:val="AB3E97"/>
          <w:w w:val="90"/>
        </w:rPr>
        <w:t>that</w:t>
      </w:r>
      <w:r>
        <w:rPr>
          <w:color w:val="AB3E97"/>
          <w:spacing w:val="-5"/>
          <w:w w:val="90"/>
        </w:rPr>
        <w:t xml:space="preserve"> </w:t>
      </w:r>
      <w:r>
        <w:rPr>
          <w:color w:val="AB3E97"/>
          <w:w w:val="90"/>
        </w:rPr>
        <w:t>underlying</w:t>
      </w:r>
      <w:r>
        <w:rPr>
          <w:color w:val="AB3E97"/>
          <w:spacing w:val="-5"/>
          <w:w w:val="90"/>
        </w:rPr>
        <w:t xml:space="preserve"> </w:t>
      </w:r>
      <w:r>
        <w:rPr>
          <w:color w:val="AB3E97"/>
          <w:w w:val="90"/>
        </w:rPr>
        <w:t>domestic</w:t>
      </w:r>
      <w:r>
        <w:rPr>
          <w:color w:val="AB3E97"/>
          <w:spacing w:val="-5"/>
          <w:w w:val="90"/>
        </w:rPr>
        <w:t xml:space="preserve"> </w:t>
      </w:r>
      <w:r>
        <w:rPr>
          <w:color w:val="AB3E97"/>
          <w:w w:val="90"/>
        </w:rPr>
        <w:t>vulnerabilities,</w:t>
      </w:r>
      <w:r>
        <w:rPr>
          <w:color w:val="AB3E97"/>
          <w:spacing w:val="-5"/>
          <w:w w:val="90"/>
        </w:rPr>
        <w:t xml:space="preserve"> </w:t>
      </w:r>
      <w:r>
        <w:rPr>
          <w:color w:val="AB3E97"/>
          <w:w w:val="90"/>
        </w:rPr>
        <w:t>apart</w:t>
      </w:r>
      <w:r>
        <w:rPr>
          <w:color w:val="AB3E97"/>
          <w:spacing w:val="-5"/>
          <w:w w:val="90"/>
        </w:rPr>
        <w:t xml:space="preserve"> </w:t>
      </w:r>
      <w:r>
        <w:rPr>
          <w:color w:val="AB3E97"/>
          <w:w w:val="90"/>
        </w:rPr>
        <w:t>from</w:t>
      </w:r>
      <w:r>
        <w:rPr>
          <w:color w:val="AB3E97"/>
          <w:spacing w:val="-5"/>
          <w:w w:val="90"/>
        </w:rPr>
        <w:t xml:space="preserve"> </w:t>
      </w:r>
      <w:r>
        <w:rPr>
          <w:color w:val="AB3E97"/>
          <w:w w:val="90"/>
        </w:rPr>
        <w:t>those</w:t>
      </w:r>
      <w:r>
        <w:rPr>
          <w:color w:val="AB3E97"/>
          <w:spacing w:val="-5"/>
          <w:w w:val="90"/>
        </w:rPr>
        <w:t xml:space="preserve"> </w:t>
      </w:r>
      <w:r>
        <w:rPr>
          <w:color w:val="AB3E97"/>
          <w:w w:val="90"/>
        </w:rPr>
        <w:t>related</w:t>
      </w:r>
      <w:r>
        <w:rPr>
          <w:color w:val="AB3E97"/>
          <w:spacing w:val="-5"/>
          <w:w w:val="90"/>
        </w:rPr>
        <w:t xml:space="preserve"> </w:t>
      </w:r>
      <w:r>
        <w:rPr>
          <w:color w:val="AB3E97"/>
          <w:w w:val="90"/>
        </w:rPr>
        <w:t>to</w:t>
      </w:r>
      <w:r>
        <w:rPr>
          <w:color w:val="AB3E97"/>
          <w:spacing w:val="-5"/>
          <w:w w:val="90"/>
        </w:rPr>
        <w:t xml:space="preserve"> </w:t>
      </w:r>
      <w:r>
        <w:rPr>
          <w:color w:val="AB3E97"/>
          <w:w w:val="90"/>
        </w:rPr>
        <w:t>Brexit,</w:t>
      </w:r>
      <w:r>
        <w:rPr>
          <w:color w:val="AB3E97"/>
          <w:spacing w:val="-5"/>
          <w:w w:val="90"/>
        </w:rPr>
        <w:t xml:space="preserve"> </w:t>
      </w:r>
      <w:r>
        <w:rPr>
          <w:color w:val="AB3E97"/>
          <w:w w:val="90"/>
        </w:rPr>
        <w:t xml:space="preserve">remain at a standard level overall and global vulnerabilities remain material. These vulnerabilities were </w:t>
      </w:r>
      <w:r>
        <w:rPr>
          <w:color w:val="AB3E97"/>
          <w:spacing w:val="-6"/>
        </w:rPr>
        <w:t>reflected</w:t>
      </w:r>
      <w:r>
        <w:rPr>
          <w:color w:val="AB3E97"/>
          <w:spacing w:val="-23"/>
        </w:rPr>
        <w:t xml:space="preserve"> </w:t>
      </w:r>
      <w:r>
        <w:rPr>
          <w:color w:val="AB3E97"/>
          <w:spacing w:val="-6"/>
        </w:rPr>
        <w:t>in</w:t>
      </w:r>
      <w:r>
        <w:rPr>
          <w:color w:val="AB3E97"/>
          <w:spacing w:val="-23"/>
        </w:rPr>
        <w:t xml:space="preserve"> </w:t>
      </w:r>
      <w:r>
        <w:rPr>
          <w:color w:val="AB3E97"/>
          <w:spacing w:val="-6"/>
        </w:rPr>
        <w:t>its</w:t>
      </w:r>
      <w:r>
        <w:rPr>
          <w:color w:val="AB3E97"/>
          <w:spacing w:val="-23"/>
        </w:rPr>
        <w:t xml:space="preserve"> </w:t>
      </w:r>
      <w:r>
        <w:rPr>
          <w:color w:val="AB3E97"/>
          <w:spacing w:val="-6"/>
        </w:rPr>
        <w:t>2018</w:t>
      </w:r>
      <w:r>
        <w:rPr>
          <w:color w:val="AB3E97"/>
          <w:spacing w:val="-23"/>
        </w:rPr>
        <w:t xml:space="preserve"> </w:t>
      </w:r>
      <w:r>
        <w:rPr>
          <w:color w:val="AB3E97"/>
          <w:spacing w:val="-6"/>
        </w:rPr>
        <w:t>stress</w:t>
      </w:r>
      <w:r>
        <w:rPr>
          <w:color w:val="AB3E97"/>
          <w:spacing w:val="-23"/>
        </w:rPr>
        <w:t xml:space="preserve"> </w:t>
      </w:r>
      <w:r>
        <w:rPr>
          <w:color w:val="AB3E97"/>
          <w:spacing w:val="-6"/>
        </w:rPr>
        <w:t>test</w:t>
      </w:r>
      <w:r>
        <w:rPr>
          <w:color w:val="AB3E97"/>
          <w:spacing w:val="-23"/>
        </w:rPr>
        <w:t xml:space="preserve"> </w:t>
      </w:r>
      <w:r>
        <w:rPr>
          <w:color w:val="AB3E97"/>
          <w:spacing w:val="-6"/>
        </w:rPr>
        <w:t>of</w:t>
      </w:r>
      <w:r>
        <w:rPr>
          <w:color w:val="AB3E97"/>
          <w:spacing w:val="-23"/>
        </w:rPr>
        <w:t xml:space="preserve"> </w:t>
      </w:r>
      <w:r>
        <w:rPr>
          <w:color w:val="AB3E97"/>
          <w:spacing w:val="-6"/>
        </w:rPr>
        <w:t>major</w:t>
      </w:r>
      <w:r>
        <w:rPr>
          <w:color w:val="AB3E97"/>
          <w:spacing w:val="-23"/>
        </w:rPr>
        <w:t xml:space="preserve"> </w:t>
      </w:r>
      <w:r>
        <w:rPr>
          <w:color w:val="AB3E97"/>
          <w:spacing w:val="-6"/>
        </w:rPr>
        <w:t>UK</w:t>
      </w:r>
      <w:r>
        <w:rPr>
          <w:color w:val="AB3E97"/>
          <w:spacing w:val="-23"/>
        </w:rPr>
        <w:t xml:space="preserve"> </w:t>
      </w:r>
      <w:r>
        <w:rPr>
          <w:color w:val="AB3E97"/>
          <w:spacing w:val="-6"/>
        </w:rPr>
        <w:t>banks.</w:t>
      </w:r>
    </w:p>
    <w:p w14:paraId="6D7BC40B" w14:textId="77777777" w:rsidR="00492FE9" w:rsidRDefault="00492FE9">
      <w:pPr>
        <w:pStyle w:val="BodyText"/>
        <w:spacing w:before="22"/>
        <w:rPr>
          <w:sz w:val="26"/>
        </w:rPr>
      </w:pPr>
    </w:p>
    <w:p w14:paraId="401CC991" w14:textId="77777777" w:rsidR="00492FE9" w:rsidRDefault="005317B0">
      <w:pPr>
        <w:pStyle w:val="Heading4"/>
        <w:spacing w:line="249" w:lineRule="auto"/>
      </w:pPr>
      <w:r>
        <w:rPr>
          <w:color w:val="AB3E97"/>
          <w:w w:val="90"/>
        </w:rPr>
        <w:t>Where</w:t>
      </w:r>
      <w:r>
        <w:rPr>
          <w:color w:val="AB3E97"/>
          <w:spacing w:val="-5"/>
          <w:w w:val="90"/>
        </w:rPr>
        <w:t xml:space="preserve"> </w:t>
      </w:r>
      <w:r>
        <w:rPr>
          <w:color w:val="AB3E97"/>
          <w:w w:val="90"/>
        </w:rPr>
        <w:t>it</w:t>
      </w:r>
      <w:r>
        <w:rPr>
          <w:color w:val="AB3E97"/>
          <w:spacing w:val="-5"/>
          <w:w w:val="90"/>
        </w:rPr>
        <w:t xml:space="preserve"> </w:t>
      </w:r>
      <w:r>
        <w:rPr>
          <w:color w:val="AB3E97"/>
          <w:w w:val="90"/>
        </w:rPr>
        <w:t>identifies</w:t>
      </w:r>
      <w:r>
        <w:rPr>
          <w:color w:val="AB3E97"/>
          <w:spacing w:val="-5"/>
          <w:w w:val="90"/>
        </w:rPr>
        <w:t xml:space="preserve"> </w:t>
      </w:r>
      <w:r>
        <w:rPr>
          <w:color w:val="AB3E97"/>
          <w:w w:val="90"/>
        </w:rPr>
        <w:t>specific</w:t>
      </w:r>
      <w:r>
        <w:rPr>
          <w:color w:val="AB3E97"/>
          <w:spacing w:val="-5"/>
          <w:w w:val="90"/>
        </w:rPr>
        <w:t xml:space="preserve"> </w:t>
      </w:r>
      <w:r>
        <w:rPr>
          <w:color w:val="AB3E97"/>
          <w:w w:val="90"/>
        </w:rPr>
        <w:t>shocks</w:t>
      </w:r>
      <w:r>
        <w:rPr>
          <w:color w:val="AB3E97"/>
          <w:spacing w:val="-5"/>
          <w:w w:val="90"/>
        </w:rPr>
        <w:t xml:space="preserve"> </w:t>
      </w:r>
      <w:r>
        <w:rPr>
          <w:color w:val="AB3E97"/>
          <w:w w:val="90"/>
        </w:rPr>
        <w:t>that</w:t>
      </w:r>
      <w:r>
        <w:rPr>
          <w:color w:val="AB3E97"/>
          <w:spacing w:val="-5"/>
          <w:w w:val="90"/>
        </w:rPr>
        <w:t xml:space="preserve"> </w:t>
      </w:r>
      <w:r>
        <w:rPr>
          <w:color w:val="AB3E97"/>
          <w:w w:val="90"/>
        </w:rPr>
        <w:t>could</w:t>
      </w:r>
      <w:r>
        <w:rPr>
          <w:color w:val="AB3E97"/>
          <w:spacing w:val="-5"/>
          <w:w w:val="90"/>
        </w:rPr>
        <w:t xml:space="preserve"> </w:t>
      </w:r>
      <w:r>
        <w:rPr>
          <w:color w:val="AB3E97"/>
          <w:w w:val="90"/>
        </w:rPr>
        <w:t>generate</w:t>
      </w:r>
      <w:r>
        <w:rPr>
          <w:color w:val="AB3E97"/>
          <w:spacing w:val="-5"/>
          <w:w w:val="90"/>
        </w:rPr>
        <w:t xml:space="preserve"> </w:t>
      </w:r>
      <w:r>
        <w:rPr>
          <w:color w:val="AB3E97"/>
          <w:w w:val="90"/>
        </w:rPr>
        <w:t>challenges</w:t>
      </w:r>
      <w:r>
        <w:rPr>
          <w:color w:val="AB3E97"/>
          <w:spacing w:val="-5"/>
          <w:w w:val="90"/>
        </w:rPr>
        <w:t xml:space="preserve"> </w:t>
      </w:r>
      <w:r>
        <w:rPr>
          <w:color w:val="AB3E97"/>
          <w:w w:val="90"/>
        </w:rPr>
        <w:t>for</w:t>
      </w:r>
      <w:r>
        <w:rPr>
          <w:color w:val="AB3E97"/>
          <w:spacing w:val="-5"/>
          <w:w w:val="90"/>
        </w:rPr>
        <w:t xml:space="preserve"> </w:t>
      </w:r>
      <w:r>
        <w:rPr>
          <w:color w:val="AB3E97"/>
          <w:w w:val="90"/>
        </w:rPr>
        <w:t>the</w:t>
      </w:r>
      <w:r>
        <w:rPr>
          <w:color w:val="AB3E97"/>
          <w:spacing w:val="-5"/>
          <w:w w:val="90"/>
        </w:rPr>
        <w:t xml:space="preserve"> </w:t>
      </w:r>
      <w:r>
        <w:rPr>
          <w:color w:val="AB3E97"/>
          <w:w w:val="90"/>
        </w:rPr>
        <w:t>financial</w:t>
      </w:r>
      <w:r>
        <w:rPr>
          <w:color w:val="AB3E97"/>
          <w:spacing w:val="-5"/>
          <w:w w:val="90"/>
        </w:rPr>
        <w:t xml:space="preserve"> </w:t>
      </w:r>
      <w:r>
        <w:rPr>
          <w:color w:val="AB3E97"/>
          <w:w w:val="90"/>
        </w:rPr>
        <w:t>system,</w:t>
      </w:r>
      <w:r>
        <w:rPr>
          <w:color w:val="AB3E97"/>
          <w:spacing w:val="-5"/>
          <w:w w:val="90"/>
        </w:rPr>
        <w:t xml:space="preserve"> </w:t>
      </w:r>
      <w:r>
        <w:rPr>
          <w:color w:val="AB3E97"/>
          <w:w w:val="90"/>
        </w:rPr>
        <w:t>the</w:t>
      </w:r>
      <w:r>
        <w:rPr>
          <w:color w:val="AB3E97"/>
          <w:spacing w:val="-5"/>
          <w:w w:val="90"/>
        </w:rPr>
        <w:t xml:space="preserve"> </w:t>
      </w:r>
      <w:r>
        <w:rPr>
          <w:color w:val="AB3E97"/>
          <w:w w:val="90"/>
        </w:rPr>
        <w:t>FPC assesses</w:t>
      </w:r>
      <w:r>
        <w:rPr>
          <w:color w:val="AB3E97"/>
          <w:spacing w:val="-2"/>
          <w:w w:val="90"/>
        </w:rPr>
        <w:t xml:space="preserve"> </w:t>
      </w:r>
      <w:r>
        <w:rPr>
          <w:color w:val="AB3E97"/>
          <w:w w:val="90"/>
        </w:rPr>
        <w:t>whether</w:t>
      </w:r>
      <w:r>
        <w:rPr>
          <w:color w:val="AB3E97"/>
          <w:spacing w:val="-2"/>
          <w:w w:val="90"/>
        </w:rPr>
        <w:t xml:space="preserve"> </w:t>
      </w:r>
      <w:r>
        <w:rPr>
          <w:color w:val="AB3E97"/>
          <w:w w:val="90"/>
        </w:rPr>
        <w:t>those</w:t>
      </w:r>
      <w:r>
        <w:rPr>
          <w:color w:val="AB3E97"/>
          <w:spacing w:val="-2"/>
          <w:w w:val="90"/>
        </w:rPr>
        <w:t xml:space="preserve"> </w:t>
      </w:r>
      <w:r>
        <w:rPr>
          <w:color w:val="AB3E97"/>
          <w:w w:val="90"/>
        </w:rPr>
        <w:t>challenges</w:t>
      </w:r>
      <w:r>
        <w:rPr>
          <w:color w:val="AB3E97"/>
          <w:spacing w:val="-2"/>
          <w:w w:val="90"/>
        </w:rPr>
        <w:t xml:space="preserve"> </w:t>
      </w:r>
      <w:r>
        <w:rPr>
          <w:color w:val="AB3E97"/>
          <w:w w:val="90"/>
        </w:rPr>
        <w:t>are</w:t>
      </w:r>
      <w:r>
        <w:rPr>
          <w:color w:val="AB3E97"/>
          <w:spacing w:val="-2"/>
          <w:w w:val="90"/>
        </w:rPr>
        <w:t xml:space="preserve"> </w:t>
      </w:r>
      <w:r>
        <w:rPr>
          <w:color w:val="AB3E97"/>
          <w:w w:val="90"/>
        </w:rPr>
        <w:t>encompassed</w:t>
      </w:r>
      <w:r>
        <w:rPr>
          <w:color w:val="AB3E97"/>
          <w:spacing w:val="-2"/>
          <w:w w:val="90"/>
        </w:rPr>
        <w:t xml:space="preserve"> </w:t>
      </w:r>
      <w:r>
        <w:rPr>
          <w:color w:val="AB3E97"/>
          <w:w w:val="90"/>
        </w:rPr>
        <w:t>by</w:t>
      </w:r>
      <w:r>
        <w:rPr>
          <w:color w:val="AB3E97"/>
          <w:spacing w:val="-2"/>
          <w:w w:val="90"/>
        </w:rPr>
        <w:t xml:space="preserve"> </w:t>
      </w:r>
      <w:r>
        <w:rPr>
          <w:color w:val="AB3E97"/>
          <w:w w:val="90"/>
        </w:rPr>
        <w:t>the</w:t>
      </w:r>
      <w:r>
        <w:rPr>
          <w:color w:val="AB3E97"/>
          <w:spacing w:val="-2"/>
          <w:w w:val="90"/>
        </w:rPr>
        <w:t xml:space="preserve"> </w:t>
      </w:r>
      <w:r>
        <w:rPr>
          <w:color w:val="AB3E97"/>
          <w:w w:val="90"/>
        </w:rPr>
        <w:t>stress</w:t>
      </w:r>
      <w:r>
        <w:rPr>
          <w:color w:val="AB3E97"/>
          <w:spacing w:val="-2"/>
          <w:w w:val="90"/>
        </w:rPr>
        <w:t xml:space="preserve"> </w:t>
      </w:r>
      <w:r>
        <w:rPr>
          <w:color w:val="AB3E97"/>
          <w:w w:val="90"/>
        </w:rPr>
        <w:t>scenarios</w:t>
      </w:r>
      <w:r>
        <w:rPr>
          <w:color w:val="AB3E97"/>
          <w:spacing w:val="-2"/>
          <w:w w:val="90"/>
        </w:rPr>
        <w:t xml:space="preserve"> </w:t>
      </w:r>
      <w:r>
        <w:rPr>
          <w:color w:val="AB3E97"/>
          <w:w w:val="90"/>
        </w:rPr>
        <w:t>that</w:t>
      </w:r>
      <w:r>
        <w:rPr>
          <w:color w:val="AB3E97"/>
          <w:spacing w:val="-2"/>
          <w:w w:val="90"/>
        </w:rPr>
        <w:t xml:space="preserve"> </w:t>
      </w:r>
      <w:r>
        <w:rPr>
          <w:color w:val="AB3E97"/>
          <w:w w:val="90"/>
        </w:rPr>
        <w:t>major</w:t>
      </w:r>
      <w:r>
        <w:rPr>
          <w:color w:val="AB3E97"/>
          <w:spacing w:val="-2"/>
          <w:w w:val="90"/>
        </w:rPr>
        <w:t xml:space="preserve"> </w:t>
      </w:r>
      <w:r>
        <w:rPr>
          <w:color w:val="AB3E97"/>
          <w:w w:val="90"/>
        </w:rPr>
        <w:t>UK</w:t>
      </w:r>
      <w:r>
        <w:rPr>
          <w:color w:val="AB3E97"/>
          <w:spacing w:val="-2"/>
          <w:w w:val="90"/>
        </w:rPr>
        <w:t xml:space="preserve"> </w:t>
      </w:r>
      <w:r>
        <w:rPr>
          <w:color w:val="AB3E97"/>
          <w:w w:val="90"/>
        </w:rPr>
        <w:t xml:space="preserve">banks </w:t>
      </w:r>
      <w:r>
        <w:rPr>
          <w:color w:val="AB3E97"/>
          <w:spacing w:val="-6"/>
        </w:rPr>
        <w:t>have</w:t>
      </w:r>
      <w:r>
        <w:rPr>
          <w:color w:val="AB3E97"/>
          <w:spacing w:val="-23"/>
        </w:rPr>
        <w:t xml:space="preserve"> </w:t>
      </w:r>
      <w:r>
        <w:rPr>
          <w:color w:val="AB3E97"/>
          <w:spacing w:val="-6"/>
        </w:rPr>
        <w:t>already</w:t>
      </w:r>
      <w:r>
        <w:rPr>
          <w:color w:val="AB3E97"/>
          <w:spacing w:val="-23"/>
        </w:rPr>
        <w:t xml:space="preserve"> </w:t>
      </w:r>
      <w:r>
        <w:rPr>
          <w:color w:val="AB3E97"/>
          <w:spacing w:val="-6"/>
        </w:rPr>
        <w:t>demonstrated</w:t>
      </w:r>
      <w:r>
        <w:rPr>
          <w:color w:val="AB3E97"/>
          <w:spacing w:val="-23"/>
        </w:rPr>
        <w:t xml:space="preserve"> </w:t>
      </w:r>
      <w:r>
        <w:rPr>
          <w:color w:val="AB3E97"/>
          <w:spacing w:val="-6"/>
        </w:rPr>
        <w:t>their</w:t>
      </w:r>
      <w:r>
        <w:rPr>
          <w:color w:val="AB3E97"/>
          <w:spacing w:val="-23"/>
        </w:rPr>
        <w:t xml:space="preserve"> </w:t>
      </w:r>
      <w:r>
        <w:rPr>
          <w:color w:val="AB3E97"/>
          <w:spacing w:val="-6"/>
        </w:rPr>
        <w:t>resilience</w:t>
      </w:r>
      <w:r>
        <w:rPr>
          <w:color w:val="AB3E97"/>
          <w:spacing w:val="-23"/>
        </w:rPr>
        <w:t xml:space="preserve"> </w:t>
      </w:r>
      <w:r>
        <w:rPr>
          <w:color w:val="AB3E97"/>
          <w:spacing w:val="-6"/>
        </w:rPr>
        <w:t>to.</w:t>
      </w:r>
    </w:p>
    <w:p w14:paraId="2B6D84FC" w14:textId="77777777" w:rsidR="00492FE9" w:rsidRDefault="00492FE9">
      <w:pPr>
        <w:pStyle w:val="BodyText"/>
        <w:spacing w:before="22"/>
        <w:rPr>
          <w:sz w:val="26"/>
        </w:rPr>
      </w:pPr>
    </w:p>
    <w:p w14:paraId="23939210" w14:textId="77777777" w:rsidR="00492FE9" w:rsidRDefault="005317B0">
      <w:pPr>
        <w:pStyle w:val="Heading4"/>
        <w:spacing w:line="247" w:lineRule="auto"/>
        <w:ind w:right="297"/>
      </w:pPr>
      <w:r>
        <w:rPr>
          <w:color w:val="AB3E97"/>
          <w:w w:val="90"/>
        </w:rPr>
        <w:t xml:space="preserve">It continues to judge that, as set out in the November 2018 </w:t>
      </w:r>
      <w:r>
        <w:rPr>
          <w:rFonts w:ascii="Cambria"/>
          <w:i/>
          <w:color w:val="AB3E97"/>
          <w:w w:val="90"/>
        </w:rPr>
        <w:t>Report</w:t>
      </w:r>
      <w:r>
        <w:rPr>
          <w:color w:val="AB3E97"/>
          <w:w w:val="90"/>
        </w:rPr>
        <w:t>, the UK economic scenario in the test was sufficiently severe to encompass the wide range of UK economic and financial shocks that</w:t>
      </w:r>
      <w:r>
        <w:rPr>
          <w:color w:val="AB3E97"/>
          <w:spacing w:val="-9"/>
          <w:w w:val="90"/>
        </w:rPr>
        <w:t xml:space="preserve"> </w:t>
      </w:r>
      <w:r>
        <w:rPr>
          <w:color w:val="AB3E97"/>
          <w:w w:val="90"/>
        </w:rPr>
        <w:t>could</w:t>
      </w:r>
      <w:r>
        <w:rPr>
          <w:color w:val="AB3E97"/>
          <w:spacing w:val="-9"/>
          <w:w w:val="90"/>
        </w:rPr>
        <w:t xml:space="preserve"> </w:t>
      </w:r>
      <w:r>
        <w:rPr>
          <w:color w:val="AB3E97"/>
          <w:w w:val="90"/>
        </w:rPr>
        <w:t>be</w:t>
      </w:r>
      <w:r>
        <w:rPr>
          <w:color w:val="AB3E97"/>
          <w:spacing w:val="-9"/>
          <w:w w:val="90"/>
        </w:rPr>
        <w:t xml:space="preserve"> </w:t>
      </w:r>
      <w:r>
        <w:rPr>
          <w:color w:val="AB3E97"/>
          <w:w w:val="90"/>
        </w:rPr>
        <w:t>associated</w:t>
      </w:r>
      <w:r>
        <w:rPr>
          <w:color w:val="AB3E97"/>
          <w:spacing w:val="-9"/>
          <w:w w:val="90"/>
        </w:rPr>
        <w:t xml:space="preserve"> </w:t>
      </w:r>
      <w:r>
        <w:rPr>
          <w:color w:val="AB3E97"/>
          <w:w w:val="90"/>
        </w:rPr>
        <w:t>with</w:t>
      </w:r>
      <w:r>
        <w:rPr>
          <w:color w:val="AB3E97"/>
          <w:spacing w:val="-9"/>
          <w:w w:val="90"/>
        </w:rPr>
        <w:t xml:space="preserve"> </w:t>
      </w:r>
      <w:r>
        <w:rPr>
          <w:color w:val="AB3E97"/>
          <w:w w:val="90"/>
        </w:rPr>
        <w:t>Brexit.</w:t>
      </w:r>
      <w:r>
        <w:rPr>
          <w:color w:val="AB3E97"/>
          <w:spacing w:val="-9"/>
          <w:w w:val="90"/>
        </w:rPr>
        <w:t xml:space="preserve"> </w:t>
      </w:r>
      <w:r>
        <w:rPr>
          <w:color w:val="AB3E97"/>
          <w:w w:val="90"/>
        </w:rPr>
        <w:t>The</w:t>
      </w:r>
      <w:r>
        <w:rPr>
          <w:color w:val="AB3E97"/>
          <w:spacing w:val="-9"/>
          <w:w w:val="90"/>
        </w:rPr>
        <w:t xml:space="preserve"> </w:t>
      </w:r>
      <w:r>
        <w:rPr>
          <w:color w:val="AB3E97"/>
          <w:w w:val="90"/>
        </w:rPr>
        <w:t>FPC</w:t>
      </w:r>
      <w:r>
        <w:rPr>
          <w:color w:val="AB3E97"/>
          <w:spacing w:val="-9"/>
          <w:w w:val="90"/>
        </w:rPr>
        <w:t xml:space="preserve"> </w:t>
      </w:r>
      <w:r>
        <w:rPr>
          <w:color w:val="AB3E97"/>
          <w:w w:val="90"/>
        </w:rPr>
        <w:t>also</w:t>
      </w:r>
      <w:r>
        <w:rPr>
          <w:color w:val="AB3E97"/>
          <w:spacing w:val="-9"/>
          <w:w w:val="90"/>
        </w:rPr>
        <w:t xml:space="preserve"> </w:t>
      </w:r>
      <w:r>
        <w:rPr>
          <w:color w:val="AB3E97"/>
          <w:w w:val="90"/>
        </w:rPr>
        <w:t>judges</w:t>
      </w:r>
      <w:r>
        <w:rPr>
          <w:color w:val="AB3E97"/>
          <w:spacing w:val="-9"/>
          <w:w w:val="90"/>
        </w:rPr>
        <w:t xml:space="preserve"> </w:t>
      </w:r>
      <w:r>
        <w:rPr>
          <w:color w:val="AB3E97"/>
          <w:w w:val="90"/>
        </w:rPr>
        <w:t>that</w:t>
      </w:r>
      <w:r>
        <w:rPr>
          <w:color w:val="AB3E97"/>
          <w:spacing w:val="-9"/>
          <w:w w:val="90"/>
        </w:rPr>
        <w:t xml:space="preserve"> </w:t>
      </w:r>
      <w:r>
        <w:rPr>
          <w:color w:val="AB3E97"/>
          <w:w w:val="90"/>
        </w:rPr>
        <w:t>the</w:t>
      </w:r>
      <w:r>
        <w:rPr>
          <w:color w:val="AB3E97"/>
          <w:spacing w:val="-9"/>
          <w:w w:val="90"/>
        </w:rPr>
        <w:t xml:space="preserve"> </w:t>
      </w:r>
      <w:r>
        <w:rPr>
          <w:color w:val="AB3E97"/>
          <w:w w:val="90"/>
        </w:rPr>
        <w:t>test</w:t>
      </w:r>
      <w:r>
        <w:rPr>
          <w:color w:val="AB3E97"/>
          <w:spacing w:val="-9"/>
          <w:w w:val="90"/>
        </w:rPr>
        <w:t xml:space="preserve"> </w:t>
      </w:r>
      <w:r>
        <w:rPr>
          <w:color w:val="AB3E97"/>
          <w:w w:val="90"/>
        </w:rPr>
        <w:t>on</w:t>
      </w:r>
      <w:r>
        <w:rPr>
          <w:color w:val="AB3E97"/>
          <w:spacing w:val="-9"/>
          <w:w w:val="90"/>
        </w:rPr>
        <w:t xml:space="preserve"> </w:t>
      </w:r>
      <w:r>
        <w:rPr>
          <w:color w:val="AB3E97"/>
          <w:w w:val="90"/>
        </w:rPr>
        <w:t>global</w:t>
      </w:r>
      <w:r>
        <w:rPr>
          <w:color w:val="AB3E97"/>
          <w:spacing w:val="-9"/>
          <w:w w:val="90"/>
        </w:rPr>
        <w:t xml:space="preserve"> </w:t>
      </w:r>
      <w:r>
        <w:rPr>
          <w:color w:val="AB3E97"/>
          <w:w w:val="90"/>
        </w:rPr>
        <w:t>exposures</w:t>
      </w:r>
      <w:r>
        <w:rPr>
          <w:color w:val="AB3E97"/>
          <w:spacing w:val="-9"/>
          <w:w w:val="90"/>
        </w:rPr>
        <w:t xml:space="preserve"> </w:t>
      </w:r>
      <w:r>
        <w:rPr>
          <w:color w:val="AB3E97"/>
          <w:w w:val="90"/>
        </w:rPr>
        <w:t>was</w:t>
      </w:r>
      <w:r>
        <w:rPr>
          <w:color w:val="AB3E97"/>
          <w:spacing w:val="-9"/>
          <w:w w:val="90"/>
        </w:rPr>
        <w:t xml:space="preserve"> </w:t>
      </w:r>
      <w:r>
        <w:rPr>
          <w:color w:val="AB3E97"/>
          <w:w w:val="90"/>
        </w:rPr>
        <w:t>of</w:t>
      </w:r>
      <w:r>
        <w:rPr>
          <w:color w:val="AB3E97"/>
          <w:spacing w:val="-9"/>
          <w:w w:val="90"/>
        </w:rPr>
        <w:t xml:space="preserve"> </w:t>
      </w:r>
      <w:r>
        <w:rPr>
          <w:color w:val="AB3E97"/>
          <w:w w:val="90"/>
        </w:rPr>
        <w:t>a severity that encompassed a worst-case scenario for global trade tensions.</w:t>
      </w:r>
    </w:p>
    <w:p w14:paraId="6F573378" w14:textId="77777777" w:rsidR="00492FE9" w:rsidRDefault="00492FE9">
      <w:pPr>
        <w:pStyle w:val="BodyText"/>
        <w:spacing w:before="29"/>
        <w:rPr>
          <w:sz w:val="26"/>
        </w:rPr>
      </w:pPr>
    </w:p>
    <w:p w14:paraId="7F5E839E" w14:textId="77777777" w:rsidR="00492FE9" w:rsidRDefault="005317B0">
      <w:pPr>
        <w:pStyle w:val="Heading4"/>
        <w:spacing w:line="249" w:lineRule="auto"/>
        <w:ind w:right="313"/>
        <w:jc w:val="both"/>
      </w:pPr>
      <w:r>
        <w:rPr>
          <w:color w:val="AB3E97"/>
          <w:w w:val="90"/>
        </w:rPr>
        <w:t>In</w:t>
      </w:r>
      <w:r>
        <w:rPr>
          <w:color w:val="AB3E97"/>
          <w:spacing w:val="-1"/>
          <w:w w:val="90"/>
        </w:rPr>
        <w:t xml:space="preserve"> </w:t>
      </w:r>
      <w:r>
        <w:rPr>
          <w:color w:val="AB3E97"/>
          <w:w w:val="90"/>
        </w:rPr>
        <w:t>light</w:t>
      </w:r>
      <w:r>
        <w:rPr>
          <w:color w:val="AB3E97"/>
          <w:spacing w:val="-1"/>
          <w:w w:val="90"/>
        </w:rPr>
        <w:t xml:space="preserve"> </w:t>
      </w:r>
      <w:r>
        <w:rPr>
          <w:color w:val="AB3E97"/>
          <w:w w:val="90"/>
        </w:rPr>
        <w:t>of</w:t>
      </w:r>
      <w:r>
        <w:rPr>
          <w:color w:val="AB3E97"/>
          <w:spacing w:val="-1"/>
          <w:w w:val="90"/>
        </w:rPr>
        <w:t xml:space="preserve"> </w:t>
      </w:r>
      <w:r>
        <w:rPr>
          <w:color w:val="AB3E97"/>
          <w:w w:val="90"/>
        </w:rPr>
        <w:t>this</w:t>
      </w:r>
      <w:r>
        <w:rPr>
          <w:color w:val="AB3E97"/>
          <w:spacing w:val="-1"/>
          <w:w w:val="90"/>
        </w:rPr>
        <w:t xml:space="preserve"> </w:t>
      </w:r>
      <w:r>
        <w:rPr>
          <w:color w:val="AB3E97"/>
          <w:w w:val="90"/>
        </w:rPr>
        <w:t>assessment,</w:t>
      </w:r>
      <w:r>
        <w:rPr>
          <w:color w:val="AB3E97"/>
          <w:spacing w:val="-1"/>
          <w:w w:val="90"/>
        </w:rPr>
        <w:t xml:space="preserve"> </w:t>
      </w:r>
      <w:r>
        <w:rPr>
          <w:color w:val="AB3E97"/>
          <w:w w:val="90"/>
        </w:rPr>
        <w:t>the</w:t>
      </w:r>
      <w:r>
        <w:rPr>
          <w:color w:val="AB3E97"/>
          <w:spacing w:val="-1"/>
          <w:w w:val="90"/>
        </w:rPr>
        <w:t xml:space="preserve"> </w:t>
      </w:r>
      <w:r>
        <w:rPr>
          <w:color w:val="AB3E97"/>
          <w:w w:val="90"/>
        </w:rPr>
        <w:t>FPC</w:t>
      </w:r>
      <w:r>
        <w:rPr>
          <w:color w:val="AB3E97"/>
          <w:spacing w:val="-1"/>
          <w:w w:val="90"/>
        </w:rPr>
        <w:t xml:space="preserve"> </w:t>
      </w:r>
      <w:r>
        <w:rPr>
          <w:color w:val="AB3E97"/>
          <w:w w:val="90"/>
        </w:rPr>
        <w:t>is</w:t>
      </w:r>
      <w:r>
        <w:rPr>
          <w:color w:val="AB3E97"/>
          <w:spacing w:val="-1"/>
          <w:w w:val="90"/>
        </w:rPr>
        <w:t xml:space="preserve"> </w:t>
      </w:r>
      <w:r>
        <w:rPr>
          <w:color w:val="AB3E97"/>
          <w:w w:val="90"/>
        </w:rPr>
        <w:t>maintaining</w:t>
      </w:r>
      <w:r>
        <w:rPr>
          <w:color w:val="AB3E97"/>
          <w:spacing w:val="-1"/>
          <w:w w:val="90"/>
        </w:rPr>
        <w:t xml:space="preserve"> </w:t>
      </w:r>
      <w:r>
        <w:rPr>
          <w:color w:val="AB3E97"/>
          <w:w w:val="90"/>
        </w:rPr>
        <w:t>the</w:t>
      </w:r>
      <w:r>
        <w:rPr>
          <w:color w:val="AB3E97"/>
          <w:spacing w:val="-1"/>
          <w:w w:val="90"/>
        </w:rPr>
        <w:t xml:space="preserve"> </w:t>
      </w:r>
      <w:r>
        <w:rPr>
          <w:color w:val="AB3E97"/>
          <w:w w:val="90"/>
        </w:rPr>
        <w:t>UK</w:t>
      </w:r>
      <w:r>
        <w:rPr>
          <w:color w:val="AB3E97"/>
          <w:spacing w:val="-1"/>
          <w:w w:val="90"/>
        </w:rPr>
        <w:t xml:space="preserve"> </w:t>
      </w:r>
      <w:r>
        <w:rPr>
          <w:color w:val="AB3E97"/>
          <w:w w:val="90"/>
        </w:rPr>
        <w:t>countercyclical</w:t>
      </w:r>
      <w:r>
        <w:rPr>
          <w:color w:val="AB3E97"/>
          <w:spacing w:val="-1"/>
          <w:w w:val="90"/>
        </w:rPr>
        <w:t xml:space="preserve"> </w:t>
      </w:r>
      <w:r>
        <w:rPr>
          <w:color w:val="AB3E97"/>
          <w:w w:val="90"/>
        </w:rPr>
        <w:t>capital</w:t>
      </w:r>
      <w:r>
        <w:rPr>
          <w:color w:val="AB3E97"/>
          <w:spacing w:val="-1"/>
          <w:w w:val="90"/>
        </w:rPr>
        <w:t xml:space="preserve"> </w:t>
      </w:r>
      <w:r>
        <w:rPr>
          <w:color w:val="AB3E97"/>
          <w:w w:val="90"/>
        </w:rPr>
        <w:t>buffer</w:t>
      </w:r>
      <w:r>
        <w:rPr>
          <w:color w:val="AB3E97"/>
          <w:spacing w:val="-1"/>
          <w:w w:val="90"/>
        </w:rPr>
        <w:t xml:space="preserve"> </w:t>
      </w:r>
      <w:r>
        <w:rPr>
          <w:color w:val="AB3E97"/>
          <w:w w:val="90"/>
        </w:rPr>
        <w:t>(</w:t>
      </w:r>
      <w:proofErr w:type="spellStart"/>
      <w:r>
        <w:rPr>
          <w:color w:val="AB3E97"/>
          <w:w w:val="90"/>
        </w:rPr>
        <w:t>CCyB</w:t>
      </w:r>
      <w:proofErr w:type="spellEnd"/>
      <w:r>
        <w:rPr>
          <w:color w:val="AB3E97"/>
          <w:w w:val="90"/>
        </w:rPr>
        <w:t>)</w:t>
      </w:r>
      <w:r>
        <w:rPr>
          <w:color w:val="AB3E97"/>
          <w:spacing w:val="-1"/>
          <w:w w:val="90"/>
        </w:rPr>
        <w:t xml:space="preserve"> </w:t>
      </w:r>
      <w:r>
        <w:rPr>
          <w:color w:val="AB3E97"/>
          <w:w w:val="90"/>
        </w:rPr>
        <w:t>rate at</w:t>
      </w:r>
      <w:r>
        <w:rPr>
          <w:color w:val="AB3E97"/>
          <w:spacing w:val="-7"/>
          <w:w w:val="90"/>
        </w:rPr>
        <w:t xml:space="preserve"> </w:t>
      </w:r>
      <w:r>
        <w:rPr>
          <w:color w:val="AB3E97"/>
          <w:w w:val="90"/>
        </w:rPr>
        <w:t>1%.</w:t>
      </w:r>
      <w:r>
        <w:rPr>
          <w:color w:val="AB3E97"/>
          <w:spacing w:val="-7"/>
          <w:w w:val="90"/>
        </w:rPr>
        <w:t xml:space="preserve"> </w:t>
      </w:r>
      <w:r>
        <w:rPr>
          <w:color w:val="AB3E97"/>
          <w:w w:val="90"/>
        </w:rPr>
        <w:t>It</w:t>
      </w:r>
      <w:r>
        <w:rPr>
          <w:color w:val="AB3E97"/>
          <w:spacing w:val="-7"/>
          <w:w w:val="90"/>
        </w:rPr>
        <w:t xml:space="preserve"> </w:t>
      </w:r>
      <w:r>
        <w:rPr>
          <w:color w:val="AB3E97"/>
          <w:w w:val="90"/>
        </w:rPr>
        <w:t>stands</w:t>
      </w:r>
      <w:r>
        <w:rPr>
          <w:color w:val="AB3E97"/>
          <w:spacing w:val="-7"/>
          <w:w w:val="90"/>
        </w:rPr>
        <w:t xml:space="preserve"> </w:t>
      </w:r>
      <w:r>
        <w:rPr>
          <w:color w:val="AB3E97"/>
          <w:w w:val="90"/>
        </w:rPr>
        <w:t>ready</w:t>
      </w:r>
      <w:r>
        <w:rPr>
          <w:color w:val="AB3E97"/>
          <w:spacing w:val="-7"/>
          <w:w w:val="90"/>
        </w:rPr>
        <w:t xml:space="preserve"> </w:t>
      </w:r>
      <w:r>
        <w:rPr>
          <w:color w:val="AB3E97"/>
          <w:w w:val="90"/>
        </w:rPr>
        <w:t>to</w:t>
      </w:r>
      <w:r>
        <w:rPr>
          <w:color w:val="AB3E97"/>
          <w:spacing w:val="-7"/>
          <w:w w:val="90"/>
        </w:rPr>
        <w:t xml:space="preserve"> </w:t>
      </w:r>
      <w:r>
        <w:rPr>
          <w:color w:val="AB3E97"/>
          <w:w w:val="90"/>
        </w:rPr>
        <w:t>move</w:t>
      </w:r>
      <w:r>
        <w:rPr>
          <w:color w:val="AB3E97"/>
          <w:spacing w:val="-7"/>
          <w:w w:val="90"/>
        </w:rPr>
        <w:t xml:space="preserve"> </w:t>
      </w:r>
      <w:r>
        <w:rPr>
          <w:color w:val="AB3E97"/>
          <w:w w:val="90"/>
        </w:rPr>
        <w:t>the</w:t>
      </w:r>
      <w:r>
        <w:rPr>
          <w:color w:val="AB3E97"/>
          <w:spacing w:val="-7"/>
          <w:w w:val="90"/>
        </w:rPr>
        <w:t xml:space="preserve"> </w:t>
      </w:r>
      <w:r>
        <w:rPr>
          <w:color w:val="AB3E97"/>
          <w:w w:val="90"/>
        </w:rPr>
        <w:t>UK</w:t>
      </w:r>
      <w:r>
        <w:rPr>
          <w:color w:val="AB3E97"/>
          <w:spacing w:val="-7"/>
          <w:w w:val="90"/>
        </w:rPr>
        <w:t xml:space="preserve"> </w:t>
      </w:r>
      <w:proofErr w:type="spellStart"/>
      <w:r>
        <w:rPr>
          <w:color w:val="AB3E97"/>
          <w:w w:val="90"/>
        </w:rPr>
        <w:t>CCyB</w:t>
      </w:r>
      <w:proofErr w:type="spellEnd"/>
      <w:r>
        <w:rPr>
          <w:color w:val="AB3E97"/>
          <w:spacing w:val="-7"/>
          <w:w w:val="90"/>
        </w:rPr>
        <w:t xml:space="preserve"> </w:t>
      </w:r>
      <w:r>
        <w:rPr>
          <w:color w:val="AB3E97"/>
          <w:w w:val="90"/>
        </w:rPr>
        <w:t>rate</w:t>
      </w:r>
      <w:r>
        <w:rPr>
          <w:color w:val="AB3E97"/>
          <w:spacing w:val="-7"/>
          <w:w w:val="90"/>
        </w:rPr>
        <w:t xml:space="preserve"> </w:t>
      </w:r>
      <w:r>
        <w:rPr>
          <w:color w:val="AB3E97"/>
          <w:w w:val="90"/>
        </w:rPr>
        <w:t>in</w:t>
      </w:r>
      <w:r>
        <w:rPr>
          <w:color w:val="AB3E97"/>
          <w:spacing w:val="-7"/>
          <w:w w:val="90"/>
        </w:rPr>
        <w:t xml:space="preserve"> </w:t>
      </w:r>
      <w:r>
        <w:rPr>
          <w:color w:val="AB3E97"/>
          <w:w w:val="90"/>
        </w:rPr>
        <w:t>either</w:t>
      </w:r>
      <w:r>
        <w:rPr>
          <w:color w:val="AB3E97"/>
          <w:spacing w:val="-7"/>
          <w:w w:val="90"/>
        </w:rPr>
        <w:t xml:space="preserve"> </w:t>
      </w:r>
      <w:r>
        <w:rPr>
          <w:color w:val="AB3E97"/>
          <w:w w:val="90"/>
        </w:rPr>
        <w:t>direction</w:t>
      </w:r>
      <w:r>
        <w:rPr>
          <w:color w:val="AB3E97"/>
          <w:spacing w:val="-7"/>
          <w:w w:val="90"/>
        </w:rPr>
        <w:t xml:space="preserve"> </w:t>
      </w:r>
      <w:r>
        <w:rPr>
          <w:color w:val="AB3E97"/>
          <w:w w:val="90"/>
        </w:rPr>
        <w:t>as</w:t>
      </w:r>
      <w:r>
        <w:rPr>
          <w:color w:val="AB3E97"/>
          <w:spacing w:val="-7"/>
          <w:w w:val="90"/>
        </w:rPr>
        <w:t xml:space="preserve"> </w:t>
      </w:r>
      <w:r>
        <w:rPr>
          <w:color w:val="AB3E97"/>
          <w:w w:val="90"/>
        </w:rPr>
        <w:t>economic</w:t>
      </w:r>
      <w:r>
        <w:rPr>
          <w:color w:val="AB3E97"/>
          <w:spacing w:val="-7"/>
          <w:w w:val="90"/>
        </w:rPr>
        <w:t xml:space="preserve"> </w:t>
      </w:r>
      <w:r>
        <w:rPr>
          <w:color w:val="AB3E97"/>
          <w:w w:val="90"/>
        </w:rPr>
        <w:t>conditions</w:t>
      </w:r>
      <w:r>
        <w:rPr>
          <w:color w:val="AB3E97"/>
          <w:spacing w:val="-7"/>
          <w:w w:val="90"/>
        </w:rPr>
        <w:t xml:space="preserve"> </w:t>
      </w:r>
      <w:r>
        <w:rPr>
          <w:color w:val="AB3E97"/>
          <w:w w:val="90"/>
        </w:rPr>
        <w:t>and</w:t>
      </w:r>
      <w:r>
        <w:rPr>
          <w:color w:val="AB3E97"/>
          <w:spacing w:val="-7"/>
          <w:w w:val="90"/>
        </w:rPr>
        <w:t xml:space="preserve"> </w:t>
      </w:r>
      <w:r>
        <w:rPr>
          <w:color w:val="AB3E97"/>
          <w:w w:val="90"/>
        </w:rPr>
        <w:t xml:space="preserve">the </w:t>
      </w:r>
      <w:r>
        <w:rPr>
          <w:color w:val="AB3E97"/>
          <w:spacing w:val="-4"/>
        </w:rPr>
        <w:t>overall</w:t>
      </w:r>
      <w:r>
        <w:rPr>
          <w:color w:val="AB3E97"/>
          <w:spacing w:val="-23"/>
        </w:rPr>
        <w:t xml:space="preserve"> </w:t>
      </w:r>
      <w:r>
        <w:rPr>
          <w:color w:val="AB3E97"/>
          <w:spacing w:val="-4"/>
        </w:rPr>
        <w:t>risk</w:t>
      </w:r>
      <w:r>
        <w:rPr>
          <w:color w:val="AB3E97"/>
          <w:spacing w:val="-23"/>
        </w:rPr>
        <w:t xml:space="preserve"> </w:t>
      </w:r>
      <w:r>
        <w:rPr>
          <w:color w:val="AB3E97"/>
          <w:spacing w:val="-4"/>
        </w:rPr>
        <w:t>environment</w:t>
      </w:r>
      <w:r>
        <w:rPr>
          <w:color w:val="AB3E97"/>
          <w:spacing w:val="-23"/>
        </w:rPr>
        <w:t xml:space="preserve"> </w:t>
      </w:r>
      <w:r>
        <w:rPr>
          <w:color w:val="AB3E97"/>
          <w:spacing w:val="-4"/>
        </w:rPr>
        <w:t>evolve.</w:t>
      </w:r>
    </w:p>
    <w:p w14:paraId="67EC3C82" w14:textId="77777777" w:rsidR="00492FE9" w:rsidRDefault="00492FE9">
      <w:pPr>
        <w:pStyle w:val="BodyText"/>
        <w:spacing w:before="22"/>
        <w:rPr>
          <w:sz w:val="26"/>
        </w:rPr>
      </w:pPr>
    </w:p>
    <w:p w14:paraId="6CDA27A8" w14:textId="77777777" w:rsidR="00492FE9" w:rsidRDefault="005317B0">
      <w:pPr>
        <w:pStyle w:val="Heading4"/>
        <w:spacing w:line="249" w:lineRule="auto"/>
        <w:ind w:right="381"/>
        <w:jc w:val="both"/>
      </w:pPr>
      <w:r>
        <w:rPr>
          <w:color w:val="AB3E97"/>
          <w:w w:val="90"/>
        </w:rPr>
        <w:t>The</w:t>
      </w:r>
      <w:r>
        <w:rPr>
          <w:color w:val="AB3E97"/>
          <w:spacing w:val="-10"/>
          <w:w w:val="90"/>
        </w:rPr>
        <w:t xml:space="preserve"> </w:t>
      </w:r>
      <w:r>
        <w:rPr>
          <w:color w:val="AB3E97"/>
          <w:w w:val="90"/>
        </w:rPr>
        <w:t>FPC</w:t>
      </w:r>
      <w:r>
        <w:rPr>
          <w:color w:val="AB3E97"/>
          <w:spacing w:val="-10"/>
          <w:w w:val="90"/>
        </w:rPr>
        <w:t xml:space="preserve"> </w:t>
      </w:r>
      <w:r>
        <w:rPr>
          <w:color w:val="AB3E97"/>
          <w:w w:val="90"/>
        </w:rPr>
        <w:t>also</w:t>
      </w:r>
      <w:r>
        <w:rPr>
          <w:color w:val="AB3E97"/>
          <w:spacing w:val="-10"/>
          <w:w w:val="90"/>
        </w:rPr>
        <w:t xml:space="preserve"> </w:t>
      </w:r>
      <w:r>
        <w:rPr>
          <w:color w:val="AB3E97"/>
          <w:w w:val="90"/>
        </w:rPr>
        <w:t>assesses</w:t>
      </w:r>
      <w:r>
        <w:rPr>
          <w:color w:val="AB3E97"/>
          <w:spacing w:val="-10"/>
          <w:w w:val="90"/>
        </w:rPr>
        <w:t xml:space="preserve"> </w:t>
      </w:r>
      <w:r>
        <w:rPr>
          <w:color w:val="AB3E97"/>
          <w:w w:val="90"/>
        </w:rPr>
        <w:t>the</w:t>
      </w:r>
      <w:r>
        <w:rPr>
          <w:color w:val="AB3E97"/>
          <w:spacing w:val="-10"/>
          <w:w w:val="90"/>
        </w:rPr>
        <w:t xml:space="preserve"> </w:t>
      </w:r>
      <w:r>
        <w:rPr>
          <w:color w:val="AB3E97"/>
          <w:w w:val="90"/>
        </w:rPr>
        <w:t>resilience</w:t>
      </w:r>
      <w:r>
        <w:rPr>
          <w:color w:val="AB3E97"/>
          <w:spacing w:val="-10"/>
          <w:w w:val="90"/>
        </w:rPr>
        <w:t xml:space="preserve"> </w:t>
      </w:r>
      <w:r>
        <w:rPr>
          <w:color w:val="AB3E97"/>
          <w:w w:val="90"/>
        </w:rPr>
        <w:t>of</w:t>
      </w:r>
      <w:r>
        <w:rPr>
          <w:color w:val="AB3E97"/>
          <w:spacing w:val="-10"/>
          <w:w w:val="90"/>
        </w:rPr>
        <w:t xml:space="preserve"> </w:t>
      </w:r>
      <w:r>
        <w:rPr>
          <w:color w:val="AB3E97"/>
          <w:w w:val="90"/>
        </w:rPr>
        <w:t>market-based</w:t>
      </w:r>
      <w:r>
        <w:rPr>
          <w:color w:val="AB3E97"/>
          <w:spacing w:val="-10"/>
          <w:w w:val="90"/>
        </w:rPr>
        <w:t xml:space="preserve"> </w:t>
      </w:r>
      <w:r>
        <w:rPr>
          <w:color w:val="AB3E97"/>
          <w:w w:val="90"/>
        </w:rPr>
        <w:t>finance</w:t>
      </w:r>
      <w:r>
        <w:rPr>
          <w:color w:val="AB3E97"/>
          <w:spacing w:val="-10"/>
          <w:w w:val="90"/>
        </w:rPr>
        <w:t xml:space="preserve"> </w:t>
      </w:r>
      <w:r>
        <w:rPr>
          <w:color w:val="AB3E97"/>
          <w:w w:val="90"/>
        </w:rPr>
        <w:t>and</w:t>
      </w:r>
      <w:r>
        <w:rPr>
          <w:color w:val="AB3E97"/>
          <w:spacing w:val="-10"/>
          <w:w w:val="90"/>
        </w:rPr>
        <w:t xml:space="preserve"> </w:t>
      </w:r>
      <w:r>
        <w:rPr>
          <w:color w:val="AB3E97"/>
          <w:w w:val="90"/>
        </w:rPr>
        <w:t>developments</w:t>
      </w:r>
      <w:r>
        <w:rPr>
          <w:color w:val="AB3E97"/>
          <w:spacing w:val="-10"/>
          <w:w w:val="90"/>
        </w:rPr>
        <w:t xml:space="preserve"> </w:t>
      </w:r>
      <w:r>
        <w:rPr>
          <w:color w:val="AB3E97"/>
          <w:w w:val="90"/>
        </w:rPr>
        <w:t>in</w:t>
      </w:r>
      <w:r>
        <w:rPr>
          <w:color w:val="AB3E97"/>
          <w:spacing w:val="-10"/>
          <w:w w:val="90"/>
        </w:rPr>
        <w:t xml:space="preserve"> </w:t>
      </w:r>
      <w:r>
        <w:rPr>
          <w:color w:val="AB3E97"/>
          <w:w w:val="90"/>
        </w:rPr>
        <w:t>financial</w:t>
      </w:r>
      <w:r>
        <w:rPr>
          <w:color w:val="AB3E97"/>
          <w:spacing w:val="-10"/>
          <w:w w:val="90"/>
        </w:rPr>
        <w:t xml:space="preserve"> </w:t>
      </w:r>
      <w:r>
        <w:rPr>
          <w:color w:val="AB3E97"/>
          <w:w w:val="90"/>
        </w:rPr>
        <w:t xml:space="preserve">market </w:t>
      </w:r>
      <w:r>
        <w:rPr>
          <w:color w:val="AB3E97"/>
          <w:spacing w:val="-2"/>
        </w:rPr>
        <w:t>infrastructure.</w:t>
      </w:r>
    </w:p>
    <w:p w14:paraId="08304F78" w14:textId="77777777" w:rsidR="00492FE9" w:rsidRDefault="00492FE9">
      <w:pPr>
        <w:pStyle w:val="Heading4"/>
        <w:spacing w:line="249" w:lineRule="auto"/>
        <w:jc w:val="both"/>
        <w:sectPr w:rsidR="00492FE9">
          <w:headerReference w:type="even" r:id="rId24"/>
          <w:headerReference w:type="default" r:id="rId25"/>
          <w:pgSz w:w="11910" w:h="16840"/>
          <w:pgMar w:top="620" w:right="566" w:bottom="280" w:left="566" w:header="425" w:footer="0" w:gutter="0"/>
          <w:pgNumType w:start="7"/>
          <w:cols w:space="720"/>
        </w:sectPr>
      </w:pPr>
    </w:p>
    <w:p w14:paraId="406576C0" w14:textId="77777777" w:rsidR="00492FE9" w:rsidRDefault="00492FE9">
      <w:pPr>
        <w:pStyle w:val="BodyText"/>
      </w:pPr>
    </w:p>
    <w:p w14:paraId="0F897A85" w14:textId="77777777" w:rsidR="00492FE9" w:rsidRDefault="00492FE9">
      <w:pPr>
        <w:pStyle w:val="BodyText"/>
      </w:pPr>
    </w:p>
    <w:p w14:paraId="282E00D5" w14:textId="77777777" w:rsidR="00492FE9" w:rsidRDefault="00492FE9">
      <w:pPr>
        <w:pStyle w:val="BodyText"/>
        <w:spacing w:before="126"/>
      </w:pPr>
    </w:p>
    <w:p w14:paraId="07E2ADEB" w14:textId="77777777" w:rsidR="00492FE9" w:rsidRDefault="00492FE9">
      <w:pPr>
        <w:pStyle w:val="BodyText"/>
        <w:sectPr w:rsidR="00492FE9">
          <w:pgSz w:w="11910" w:h="16840"/>
          <w:pgMar w:top="620" w:right="566" w:bottom="280" w:left="566" w:header="425" w:footer="0" w:gutter="0"/>
          <w:cols w:space="720"/>
        </w:sectPr>
      </w:pPr>
    </w:p>
    <w:p w14:paraId="1E36CF3D" w14:textId="77777777" w:rsidR="00492FE9" w:rsidRDefault="00492FE9">
      <w:pPr>
        <w:pStyle w:val="BodyText"/>
        <w:rPr>
          <w:sz w:val="16"/>
        </w:rPr>
      </w:pPr>
    </w:p>
    <w:p w14:paraId="37B919D9" w14:textId="77777777" w:rsidR="00492FE9" w:rsidRDefault="00492FE9">
      <w:pPr>
        <w:pStyle w:val="BodyText"/>
        <w:rPr>
          <w:sz w:val="16"/>
        </w:rPr>
      </w:pPr>
    </w:p>
    <w:p w14:paraId="532166A2" w14:textId="77777777" w:rsidR="00492FE9" w:rsidRDefault="00492FE9">
      <w:pPr>
        <w:pStyle w:val="BodyText"/>
        <w:rPr>
          <w:sz w:val="16"/>
        </w:rPr>
      </w:pPr>
    </w:p>
    <w:p w14:paraId="436B35A9" w14:textId="77777777" w:rsidR="00492FE9" w:rsidRDefault="00492FE9">
      <w:pPr>
        <w:pStyle w:val="BodyText"/>
        <w:rPr>
          <w:sz w:val="16"/>
        </w:rPr>
      </w:pPr>
    </w:p>
    <w:p w14:paraId="02F661F3" w14:textId="77777777" w:rsidR="00492FE9" w:rsidRDefault="00492FE9">
      <w:pPr>
        <w:pStyle w:val="BodyText"/>
        <w:rPr>
          <w:sz w:val="16"/>
        </w:rPr>
      </w:pPr>
    </w:p>
    <w:p w14:paraId="41185AAE" w14:textId="77777777" w:rsidR="00492FE9" w:rsidRDefault="00492FE9">
      <w:pPr>
        <w:pStyle w:val="BodyText"/>
        <w:rPr>
          <w:sz w:val="16"/>
        </w:rPr>
      </w:pPr>
    </w:p>
    <w:p w14:paraId="5E5B8FEA" w14:textId="77777777" w:rsidR="00492FE9" w:rsidRDefault="00492FE9">
      <w:pPr>
        <w:pStyle w:val="BodyText"/>
        <w:rPr>
          <w:sz w:val="16"/>
        </w:rPr>
      </w:pPr>
    </w:p>
    <w:p w14:paraId="79ACF885" w14:textId="77777777" w:rsidR="00492FE9" w:rsidRDefault="00492FE9">
      <w:pPr>
        <w:pStyle w:val="BodyText"/>
        <w:rPr>
          <w:sz w:val="16"/>
        </w:rPr>
      </w:pPr>
    </w:p>
    <w:p w14:paraId="7BC6F176" w14:textId="77777777" w:rsidR="00492FE9" w:rsidRDefault="00492FE9">
      <w:pPr>
        <w:pStyle w:val="BodyText"/>
        <w:rPr>
          <w:sz w:val="16"/>
        </w:rPr>
      </w:pPr>
    </w:p>
    <w:p w14:paraId="1A2A327B" w14:textId="77777777" w:rsidR="00492FE9" w:rsidRDefault="00492FE9">
      <w:pPr>
        <w:pStyle w:val="BodyText"/>
        <w:rPr>
          <w:sz w:val="16"/>
        </w:rPr>
      </w:pPr>
    </w:p>
    <w:p w14:paraId="5FDF60D7" w14:textId="77777777" w:rsidR="00492FE9" w:rsidRDefault="00492FE9">
      <w:pPr>
        <w:pStyle w:val="BodyText"/>
        <w:rPr>
          <w:sz w:val="16"/>
        </w:rPr>
      </w:pPr>
    </w:p>
    <w:p w14:paraId="1792EEE0" w14:textId="77777777" w:rsidR="00492FE9" w:rsidRDefault="00492FE9">
      <w:pPr>
        <w:pStyle w:val="BodyText"/>
        <w:spacing w:before="40"/>
        <w:rPr>
          <w:sz w:val="16"/>
        </w:rPr>
      </w:pPr>
    </w:p>
    <w:p w14:paraId="7AE2C7E3" w14:textId="77777777" w:rsidR="00492FE9" w:rsidRDefault="005317B0">
      <w:pPr>
        <w:spacing w:line="261" w:lineRule="auto"/>
        <w:ind w:left="227"/>
        <w:rPr>
          <w:position w:val="4"/>
          <w:sz w:val="12"/>
        </w:rPr>
      </w:pPr>
      <w:r>
        <w:rPr>
          <w:noProof/>
          <w:position w:val="4"/>
          <w:sz w:val="12"/>
        </w:rPr>
        <mc:AlternateContent>
          <mc:Choice Requires="wps">
            <w:drawing>
              <wp:anchor distT="0" distB="0" distL="0" distR="0" simplePos="0" relativeHeight="15748608" behindDoc="0" locked="0" layoutInCell="1" allowOverlap="1" wp14:anchorId="3D1CCF2F" wp14:editId="154502B6">
                <wp:simplePos x="0" y="0"/>
                <wp:positionH relativeFrom="page">
                  <wp:posOffset>503999</wp:posOffset>
                </wp:positionH>
                <wp:positionV relativeFrom="paragraph">
                  <wp:posOffset>-59078</wp:posOffset>
                </wp:positionV>
                <wp:extent cx="3096260" cy="127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229AB4E9" id="Graphic 159" o:spid="_x0000_s1026" style="position:absolute;margin-left:39.7pt;margin-top:-4.65pt;width:243.8pt;height:.1pt;z-index:1574860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2"/>
          <w:sz w:val="18"/>
        </w:rPr>
        <w:t>Chart</w:t>
      </w:r>
      <w:r>
        <w:rPr>
          <w:rFonts w:ascii="Trebuchet MS"/>
          <w:b/>
          <w:color w:val="AB3E97"/>
          <w:spacing w:val="-13"/>
          <w:sz w:val="18"/>
        </w:rPr>
        <w:t xml:space="preserve"> </w:t>
      </w:r>
      <w:r>
        <w:rPr>
          <w:rFonts w:ascii="Trebuchet MS"/>
          <w:b/>
          <w:color w:val="AB3E97"/>
          <w:spacing w:val="-2"/>
          <w:sz w:val="18"/>
        </w:rPr>
        <w:t>B.1</w:t>
      </w:r>
      <w:r>
        <w:rPr>
          <w:rFonts w:ascii="Trebuchet MS"/>
          <w:b/>
          <w:color w:val="AB3E97"/>
          <w:spacing w:val="-13"/>
          <w:sz w:val="18"/>
        </w:rPr>
        <w:t xml:space="preserve"> </w:t>
      </w:r>
      <w:r>
        <w:rPr>
          <w:rFonts w:ascii="Trebuchet MS"/>
          <w:color w:val="AB3E97"/>
          <w:spacing w:val="-2"/>
          <w:sz w:val="18"/>
        </w:rPr>
        <w:t>Mortgage</w:t>
      </w:r>
      <w:r>
        <w:rPr>
          <w:rFonts w:ascii="Trebuchet MS"/>
          <w:color w:val="AB3E97"/>
          <w:spacing w:val="-11"/>
          <w:sz w:val="18"/>
        </w:rPr>
        <w:t xml:space="preserve"> </w:t>
      </w:r>
      <w:r>
        <w:rPr>
          <w:rFonts w:ascii="Trebuchet MS"/>
          <w:color w:val="AB3E97"/>
          <w:spacing w:val="-2"/>
          <w:sz w:val="18"/>
        </w:rPr>
        <w:t>lending</w:t>
      </w:r>
      <w:r>
        <w:rPr>
          <w:rFonts w:ascii="Trebuchet MS"/>
          <w:color w:val="AB3E97"/>
          <w:spacing w:val="-15"/>
          <w:sz w:val="18"/>
        </w:rPr>
        <w:t xml:space="preserve"> </w:t>
      </w:r>
      <w:r>
        <w:rPr>
          <w:rFonts w:ascii="Trebuchet MS"/>
          <w:color w:val="AB3E97"/>
          <w:spacing w:val="-2"/>
          <w:sz w:val="18"/>
        </w:rPr>
        <w:t>terms</w:t>
      </w:r>
      <w:r>
        <w:rPr>
          <w:rFonts w:ascii="Trebuchet MS"/>
          <w:color w:val="AB3E97"/>
          <w:spacing w:val="-11"/>
          <w:sz w:val="18"/>
        </w:rPr>
        <w:t xml:space="preserve"> </w:t>
      </w:r>
      <w:r>
        <w:rPr>
          <w:rFonts w:ascii="Trebuchet MS"/>
          <w:color w:val="AB3E97"/>
          <w:spacing w:val="-2"/>
          <w:sz w:val="18"/>
        </w:rPr>
        <w:t>remain</w:t>
      </w:r>
      <w:r>
        <w:rPr>
          <w:rFonts w:ascii="Trebuchet MS"/>
          <w:color w:val="AB3E97"/>
          <w:spacing w:val="-11"/>
          <w:sz w:val="18"/>
        </w:rPr>
        <w:t xml:space="preserve"> </w:t>
      </w:r>
      <w:r>
        <w:rPr>
          <w:rFonts w:ascii="Trebuchet MS"/>
          <w:color w:val="AB3E97"/>
          <w:spacing w:val="-2"/>
          <w:sz w:val="18"/>
        </w:rPr>
        <w:t xml:space="preserve">accommodative </w:t>
      </w:r>
      <w:r>
        <w:rPr>
          <w:rFonts w:ascii="Trebuchet MS"/>
          <w:color w:val="231F20"/>
          <w:w w:val="90"/>
          <w:sz w:val="16"/>
        </w:rPr>
        <w:t>Proportion</w:t>
      </w:r>
      <w:r>
        <w:rPr>
          <w:rFonts w:ascii="Trebuchet MS"/>
          <w:color w:val="231F20"/>
          <w:spacing w:val="-1"/>
          <w:w w:val="90"/>
          <w:sz w:val="16"/>
        </w:rPr>
        <w:t xml:space="preserve"> </w:t>
      </w:r>
      <w:r>
        <w:rPr>
          <w:rFonts w:ascii="Trebuchet MS"/>
          <w:color w:val="231F20"/>
          <w:w w:val="90"/>
          <w:sz w:val="16"/>
        </w:rPr>
        <w:t>of</w:t>
      </w:r>
      <w:r>
        <w:rPr>
          <w:rFonts w:ascii="Trebuchet MS"/>
          <w:color w:val="231F20"/>
          <w:spacing w:val="-1"/>
          <w:w w:val="90"/>
          <w:sz w:val="16"/>
        </w:rPr>
        <w:t xml:space="preserve"> </w:t>
      </w:r>
      <w:r>
        <w:rPr>
          <w:rFonts w:ascii="Trebuchet MS"/>
          <w:color w:val="231F20"/>
          <w:w w:val="90"/>
          <w:sz w:val="16"/>
        </w:rPr>
        <w:t>new</w:t>
      </w:r>
      <w:r>
        <w:rPr>
          <w:rFonts w:ascii="Trebuchet MS"/>
          <w:color w:val="231F20"/>
          <w:spacing w:val="-1"/>
          <w:w w:val="90"/>
          <w:sz w:val="16"/>
        </w:rPr>
        <w:t xml:space="preserve"> </w:t>
      </w:r>
      <w:r>
        <w:rPr>
          <w:rFonts w:ascii="Trebuchet MS"/>
          <w:color w:val="231F20"/>
          <w:w w:val="90"/>
          <w:sz w:val="16"/>
        </w:rPr>
        <w:t>owner-occupier</w:t>
      </w:r>
      <w:r>
        <w:rPr>
          <w:rFonts w:ascii="Trebuchet MS"/>
          <w:color w:val="231F20"/>
          <w:spacing w:val="-1"/>
          <w:w w:val="90"/>
          <w:sz w:val="16"/>
        </w:rPr>
        <w:t xml:space="preserve"> </w:t>
      </w:r>
      <w:r>
        <w:rPr>
          <w:rFonts w:ascii="Trebuchet MS"/>
          <w:color w:val="231F20"/>
          <w:w w:val="90"/>
          <w:sz w:val="16"/>
        </w:rPr>
        <w:t>mortgages</w:t>
      </w:r>
      <w:r>
        <w:rPr>
          <w:rFonts w:ascii="Trebuchet MS"/>
          <w:color w:val="231F20"/>
          <w:spacing w:val="-1"/>
          <w:w w:val="90"/>
          <w:sz w:val="16"/>
        </w:rPr>
        <w:t xml:space="preserve"> </w:t>
      </w:r>
      <w:r>
        <w:rPr>
          <w:rFonts w:ascii="Trebuchet MS"/>
          <w:color w:val="231F20"/>
          <w:w w:val="90"/>
          <w:sz w:val="16"/>
        </w:rPr>
        <w:t>extended</w:t>
      </w:r>
      <w:r>
        <w:rPr>
          <w:rFonts w:ascii="Trebuchet MS"/>
          <w:color w:val="231F20"/>
          <w:spacing w:val="-1"/>
          <w:w w:val="90"/>
          <w:sz w:val="16"/>
        </w:rPr>
        <w:t xml:space="preserve"> </w:t>
      </w:r>
      <w:r>
        <w:rPr>
          <w:rFonts w:ascii="Trebuchet MS"/>
          <w:color w:val="231F20"/>
          <w:w w:val="90"/>
          <w:sz w:val="16"/>
        </w:rPr>
        <w:t>at</w:t>
      </w:r>
      <w:r>
        <w:rPr>
          <w:rFonts w:ascii="Trebuchet MS"/>
          <w:color w:val="231F20"/>
          <w:spacing w:val="-1"/>
          <w:w w:val="90"/>
          <w:sz w:val="16"/>
        </w:rPr>
        <w:t xml:space="preserve"> </w:t>
      </w:r>
      <w:r>
        <w:rPr>
          <w:rFonts w:ascii="Trebuchet MS"/>
          <w:color w:val="231F20"/>
          <w:w w:val="90"/>
          <w:sz w:val="16"/>
        </w:rPr>
        <w:t>high</w:t>
      </w:r>
      <w:r>
        <w:rPr>
          <w:rFonts w:ascii="Trebuchet MS"/>
          <w:color w:val="231F20"/>
          <w:spacing w:val="-1"/>
          <w:w w:val="90"/>
          <w:sz w:val="16"/>
        </w:rPr>
        <w:t xml:space="preserve"> </w:t>
      </w:r>
      <w:r>
        <w:rPr>
          <w:rFonts w:ascii="Trebuchet MS"/>
          <w:color w:val="231F20"/>
          <w:w w:val="90"/>
          <w:sz w:val="16"/>
        </w:rPr>
        <w:t>loan</w:t>
      </w:r>
      <w:r>
        <w:rPr>
          <w:rFonts w:ascii="Trebuchet MS"/>
          <w:color w:val="231F20"/>
          <w:spacing w:val="-1"/>
          <w:w w:val="90"/>
          <w:sz w:val="16"/>
        </w:rPr>
        <w:t xml:space="preserve"> </w:t>
      </w:r>
      <w:r>
        <w:rPr>
          <w:rFonts w:ascii="Trebuchet MS"/>
          <w:color w:val="231F20"/>
          <w:w w:val="90"/>
          <w:sz w:val="16"/>
        </w:rPr>
        <w:t xml:space="preserve">to </w:t>
      </w:r>
      <w:r>
        <w:rPr>
          <w:rFonts w:ascii="Trebuchet MS"/>
          <w:color w:val="231F20"/>
          <w:spacing w:val="-4"/>
          <w:sz w:val="16"/>
        </w:rPr>
        <w:t>value</w:t>
      </w:r>
      <w:r>
        <w:rPr>
          <w:rFonts w:ascii="Trebuchet MS"/>
          <w:color w:val="231F20"/>
          <w:spacing w:val="-8"/>
          <w:sz w:val="16"/>
        </w:rPr>
        <w:t xml:space="preserve"> </w:t>
      </w:r>
      <w:r>
        <w:rPr>
          <w:rFonts w:ascii="Trebuchet MS"/>
          <w:color w:val="231F20"/>
          <w:spacing w:val="-4"/>
          <w:sz w:val="16"/>
        </w:rPr>
        <w:t>(LTV)</w:t>
      </w:r>
      <w:r>
        <w:rPr>
          <w:rFonts w:ascii="Trebuchet MS"/>
          <w:color w:val="231F20"/>
          <w:spacing w:val="-8"/>
          <w:sz w:val="16"/>
        </w:rPr>
        <w:t xml:space="preserve"> </w:t>
      </w:r>
      <w:r>
        <w:rPr>
          <w:rFonts w:ascii="Trebuchet MS"/>
          <w:color w:val="231F20"/>
          <w:spacing w:val="-4"/>
          <w:sz w:val="16"/>
        </w:rPr>
        <w:t>and</w:t>
      </w:r>
      <w:r>
        <w:rPr>
          <w:rFonts w:ascii="Trebuchet MS"/>
          <w:color w:val="231F20"/>
          <w:spacing w:val="-8"/>
          <w:sz w:val="16"/>
        </w:rPr>
        <w:t xml:space="preserve"> </w:t>
      </w:r>
      <w:r>
        <w:rPr>
          <w:rFonts w:ascii="Trebuchet MS"/>
          <w:color w:val="231F20"/>
          <w:spacing w:val="-4"/>
          <w:sz w:val="16"/>
        </w:rPr>
        <w:t>loan</w:t>
      </w:r>
      <w:r>
        <w:rPr>
          <w:rFonts w:ascii="Trebuchet MS"/>
          <w:color w:val="231F20"/>
          <w:spacing w:val="-8"/>
          <w:sz w:val="16"/>
        </w:rPr>
        <w:t xml:space="preserve"> </w:t>
      </w:r>
      <w:r>
        <w:rPr>
          <w:rFonts w:ascii="Trebuchet MS"/>
          <w:color w:val="231F20"/>
          <w:spacing w:val="-4"/>
          <w:sz w:val="16"/>
        </w:rPr>
        <w:t>to</w:t>
      </w:r>
      <w:r>
        <w:rPr>
          <w:rFonts w:ascii="Trebuchet MS"/>
          <w:color w:val="231F20"/>
          <w:spacing w:val="-8"/>
          <w:sz w:val="16"/>
        </w:rPr>
        <w:t xml:space="preserve"> </w:t>
      </w:r>
      <w:r>
        <w:rPr>
          <w:rFonts w:ascii="Trebuchet MS"/>
          <w:color w:val="231F20"/>
          <w:spacing w:val="-4"/>
          <w:sz w:val="16"/>
        </w:rPr>
        <w:t>income</w:t>
      </w:r>
      <w:r>
        <w:rPr>
          <w:rFonts w:ascii="Trebuchet MS"/>
          <w:color w:val="231F20"/>
          <w:spacing w:val="-8"/>
          <w:sz w:val="16"/>
        </w:rPr>
        <w:t xml:space="preserve"> </w:t>
      </w:r>
      <w:r>
        <w:rPr>
          <w:rFonts w:ascii="Trebuchet MS"/>
          <w:color w:val="231F20"/>
          <w:spacing w:val="-4"/>
          <w:sz w:val="16"/>
        </w:rPr>
        <w:t>(LTI)</w:t>
      </w:r>
      <w:r>
        <w:rPr>
          <w:rFonts w:ascii="Trebuchet MS"/>
          <w:color w:val="231F20"/>
          <w:spacing w:val="-8"/>
          <w:sz w:val="16"/>
        </w:rPr>
        <w:t xml:space="preserve"> </w:t>
      </w:r>
      <w:r>
        <w:rPr>
          <w:rFonts w:ascii="Trebuchet MS"/>
          <w:color w:val="231F20"/>
          <w:spacing w:val="-4"/>
          <w:sz w:val="16"/>
        </w:rPr>
        <w:t>ratios</w:t>
      </w:r>
      <w:r>
        <w:rPr>
          <w:color w:val="231F20"/>
          <w:spacing w:val="-4"/>
          <w:position w:val="4"/>
          <w:sz w:val="12"/>
        </w:rPr>
        <w:t>(a)(b)(c)</w:t>
      </w:r>
    </w:p>
    <w:p w14:paraId="691B385D" w14:textId="77777777" w:rsidR="00492FE9" w:rsidRDefault="005317B0">
      <w:pPr>
        <w:spacing w:before="96" w:line="123" w:lineRule="exact"/>
        <w:ind w:left="3194"/>
        <w:rPr>
          <w:sz w:val="12"/>
        </w:rPr>
      </w:pPr>
      <w:r>
        <w:rPr>
          <w:color w:val="231F20"/>
          <w:w w:val="90"/>
          <w:sz w:val="12"/>
        </w:rPr>
        <w:t>Per</w:t>
      </w:r>
      <w:r>
        <w:rPr>
          <w:color w:val="231F20"/>
          <w:spacing w:val="-6"/>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5"/>
          <w:w w:val="90"/>
          <w:sz w:val="12"/>
        </w:rPr>
        <w:t xml:space="preserve"> </w:t>
      </w:r>
      <w:r>
        <w:rPr>
          <w:color w:val="231F20"/>
          <w:w w:val="90"/>
          <w:sz w:val="12"/>
        </w:rPr>
        <w:t>new</w:t>
      </w:r>
      <w:r>
        <w:rPr>
          <w:color w:val="231F20"/>
          <w:spacing w:val="-6"/>
          <w:w w:val="90"/>
          <w:sz w:val="12"/>
        </w:rPr>
        <w:t xml:space="preserve"> </w:t>
      </w:r>
      <w:r>
        <w:rPr>
          <w:color w:val="231F20"/>
          <w:spacing w:val="-2"/>
          <w:w w:val="90"/>
          <w:sz w:val="12"/>
        </w:rPr>
        <w:t>mortgages</w:t>
      </w:r>
    </w:p>
    <w:p w14:paraId="544E2D03" w14:textId="77777777" w:rsidR="00492FE9" w:rsidRDefault="005317B0">
      <w:pPr>
        <w:spacing w:line="123" w:lineRule="exact"/>
        <w:ind w:left="4534"/>
        <w:rPr>
          <w:sz w:val="12"/>
        </w:rPr>
      </w:pPr>
      <w:r>
        <w:rPr>
          <w:noProof/>
          <w:sz w:val="12"/>
        </w:rPr>
        <mc:AlternateContent>
          <mc:Choice Requires="wpg">
            <w:drawing>
              <wp:anchor distT="0" distB="0" distL="0" distR="0" simplePos="0" relativeHeight="483337728" behindDoc="1" locked="0" layoutInCell="1" allowOverlap="1" wp14:anchorId="1385C248" wp14:editId="0D7B068C">
                <wp:simplePos x="0" y="0"/>
                <wp:positionH relativeFrom="page">
                  <wp:posOffset>503994</wp:posOffset>
                </wp:positionH>
                <wp:positionV relativeFrom="paragraph">
                  <wp:posOffset>45027</wp:posOffset>
                </wp:positionV>
                <wp:extent cx="2700020" cy="1440180"/>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161" name="Graphic 161"/>
                        <wps:cNvSpPr/>
                        <wps:spPr>
                          <a:xfrm>
                            <a:off x="3180" y="3175"/>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162" name="Graphic 162"/>
                        <wps:cNvSpPr/>
                        <wps:spPr>
                          <a:xfrm>
                            <a:off x="0" y="275022"/>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63" name="Graphic 163"/>
                        <wps:cNvSpPr/>
                        <wps:spPr>
                          <a:xfrm>
                            <a:off x="5" y="2750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64" name="Graphic 164"/>
                        <wps:cNvSpPr/>
                        <wps:spPr>
                          <a:xfrm>
                            <a:off x="0" y="564795"/>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65" name="Graphic 165"/>
                        <wps:cNvSpPr/>
                        <wps:spPr>
                          <a:xfrm>
                            <a:off x="5" y="56480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66" name="Graphic 166"/>
                        <wps:cNvSpPr/>
                        <wps:spPr>
                          <a:xfrm>
                            <a:off x="0" y="854569"/>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67" name="Graphic 167"/>
                        <wps:cNvSpPr/>
                        <wps:spPr>
                          <a:xfrm>
                            <a:off x="5" y="85456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68" name="Graphic 168"/>
                        <wps:cNvSpPr/>
                        <wps:spPr>
                          <a:xfrm>
                            <a:off x="0" y="1144342"/>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69" name="Graphic 169"/>
                        <wps:cNvSpPr/>
                        <wps:spPr>
                          <a:xfrm>
                            <a:off x="5" y="114434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70" name="Graphic 170"/>
                        <wps:cNvSpPr/>
                        <wps:spPr>
                          <a:xfrm>
                            <a:off x="2625528" y="275022"/>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71" name="Graphic 171"/>
                        <wps:cNvSpPr/>
                        <wps:spPr>
                          <a:xfrm>
                            <a:off x="2625528" y="2750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72" name="Graphic 172"/>
                        <wps:cNvSpPr/>
                        <wps:spPr>
                          <a:xfrm>
                            <a:off x="2625528" y="564795"/>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73" name="Graphic 173"/>
                        <wps:cNvSpPr/>
                        <wps:spPr>
                          <a:xfrm>
                            <a:off x="2625528" y="56480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74" name="Graphic 174"/>
                        <wps:cNvSpPr/>
                        <wps:spPr>
                          <a:xfrm>
                            <a:off x="2625528" y="854569"/>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75" name="Graphic 175"/>
                        <wps:cNvSpPr/>
                        <wps:spPr>
                          <a:xfrm>
                            <a:off x="2625528" y="85456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76" name="Graphic 176"/>
                        <wps:cNvSpPr/>
                        <wps:spPr>
                          <a:xfrm>
                            <a:off x="2625528" y="1144342"/>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77" name="Graphic 177"/>
                        <wps:cNvSpPr/>
                        <wps:spPr>
                          <a:xfrm>
                            <a:off x="103295" y="1144341"/>
                            <a:ext cx="2594610" cy="295910"/>
                          </a:xfrm>
                          <a:custGeom>
                            <a:avLst/>
                            <a:gdLst/>
                            <a:ahLst/>
                            <a:cxnLst/>
                            <a:rect l="l" t="t" r="r" b="b"/>
                            <a:pathLst>
                              <a:path w="2594610" h="295910">
                                <a:moveTo>
                                  <a:pt x="2522232" y="0"/>
                                </a:moveTo>
                                <a:lnTo>
                                  <a:pt x="2594229" y="0"/>
                                </a:lnTo>
                              </a:path>
                              <a:path w="2594610" h="295910">
                                <a:moveTo>
                                  <a:pt x="2293632" y="223659"/>
                                </a:moveTo>
                                <a:lnTo>
                                  <a:pt x="2293632" y="295643"/>
                                </a:lnTo>
                              </a:path>
                              <a:path w="2594610" h="295910">
                                <a:moveTo>
                                  <a:pt x="1910842" y="223659"/>
                                </a:moveTo>
                                <a:lnTo>
                                  <a:pt x="1910842" y="295643"/>
                                </a:lnTo>
                              </a:path>
                              <a:path w="2594610" h="295910">
                                <a:moveTo>
                                  <a:pt x="1529600" y="223659"/>
                                </a:moveTo>
                                <a:lnTo>
                                  <a:pt x="1529600" y="295643"/>
                                </a:lnTo>
                              </a:path>
                              <a:path w="2594610" h="295910">
                                <a:moveTo>
                                  <a:pt x="1147279" y="223659"/>
                                </a:moveTo>
                                <a:lnTo>
                                  <a:pt x="1147279" y="295643"/>
                                </a:lnTo>
                              </a:path>
                              <a:path w="2594610" h="295910">
                                <a:moveTo>
                                  <a:pt x="764946" y="223659"/>
                                </a:moveTo>
                                <a:lnTo>
                                  <a:pt x="764946" y="295643"/>
                                </a:lnTo>
                              </a:path>
                              <a:path w="2594610" h="295910">
                                <a:moveTo>
                                  <a:pt x="382612" y="223659"/>
                                </a:moveTo>
                                <a:lnTo>
                                  <a:pt x="382612" y="295643"/>
                                </a:lnTo>
                              </a:path>
                              <a:path w="2594610" h="295910">
                                <a:moveTo>
                                  <a:pt x="0" y="223659"/>
                                </a:moveTo>
                                <a:lnTo>
                                  <a:pt x="0" y="295643"/>
                                </a:lnTo>
                              </a:path>
                            </a:pathLst>
                          </a:custGeom>
                          <a:ln w="6350">
                            <a:solidFill>
                              <a:srgbClr val="231F20"/>
                            </a:solidFill>
                            <a:prstDash val="solid"/>
                          </a:ln>
                        </wps:spPr>
                        <wps:bodyPr wrap="square" lIns="0" tIns="0" rIns="0" bIns="0" rtlCol="0">
                          <a:prstTxWarp prst="textNoShape">
                            <a:avLst/>
                          </a:prstTxWarp>
                          <a:noAutofit/>
                        </wps:bodyPr>
                      </wps:wsp>
                      <wps:wsp>
                        <wps:cNvPr id="178" name="Graphic 178"/>
                        <wps:cNvSpPr/>
                        <wps:spPr>
                          <a:xfrm>
                            <a:off x="103297" y="115233"/>
                            <a:ext cx="2484755" cy="995680"/>
                          </a:xfrm>
                          <a:custGeom>
                            <a:avLst/>
                            <a:gdLst/>
                            <a:ahLst/>
                            <a:cxnLst/>
                            <a:rect l="l" t="t" r="r" b="b"/>
                            <a:pathLst>
                              <a:path w="2484755" h="995680">
                                <a:moveTo>
                                  <a:pt x="0" y="125742"/>
                                </a:moveTo>
                                <a:lnTo>
                                  <a:pt x="47523" y="33743"/>
                                </a:lnTo>
                                <a:lnTo>
                                  <a:pt x="95859" y="34467"/>
                                </a:lnTo>
                                <a:lnTo>
                                  <a:pt x="143103" y="0"/>
                                </a:lnTo>
                                <a:lnTo>
                                  <a:pt x="191439" y="80098"/>
                                </a:lnTo>
                                <a:lnTo>
                                  <a:pt x="238683" y="44602"/>
                                </a:lnTo>
                                <a:lnTo>
                                  <a:pt x="287020" y="28676"/>
                                </a:lnTo>
                                <a:lnTo>
                                  <a:pt x="334264" y="109804"/>
                                </a:lnTo>
                                <a:lnTo>
                                  <a:pt x="382612" y="315544"/>
                                </a:lnTo>
                                <a:lnTo>
                                  <a:pt x="429856" y="336549"/>
                                </a:lnTo>
                                <a:lnTo>
                                  <a:pt x="478193" y="561124"/>
                                </a:lnTo>
                                <a:lnTo>
                                  <a:pt x="525437" y="593724"/>
                                </a:lnTo>
                                <a:lnTo>
                                  <a:pt x="573773" y="862495"/>
                                </a:lnTo>
                                <a:lnTo>
                                  <a:pt x="621017" y="953046"/>
                                </a:lnTo>
                                <a:lnTo>
                                  <a:pt x="669353" y="966812"/>
                                </a:lnTo>
                                <a:lnTo>
                                  <a:pt x="716597" y="944346"/>
                                </a:lnTo>
                                <a:lnTo>
                                  <a:pt x="764946" y="934211"/>
                                </a:lnTo>
                                <a:lnTo>
                                  <a:pt x="812177" y="887844"/>
                                </a:lnTo>
                                <a:lnTo>
                                  <a:pt x="860526" y="916101"/>
                                </a:lnTo>
                                <a:lnTo>
                                  <a:pt x="907770" y="938555"/>
                                </a:lnTo>
                                <a:lnTo>
                                  <a:pt x="956106" y="995603"/>
                                </a:lnTo>
                                <a:lnTo>
                                  <a:pt x="1003350" y="919721"/>
                                </a:lnTo>
                                <a:lnTo>
                                  <a:pt x="1051687" y="888568"/>
                                </a:lnTo>
                                <a:lnTo>
                                  <a:pt x="1098931" y="850176"/>
                                </a:lnTo>
                                <a:lnTo>
                                  <a:pt x="1147267" y="829157"/>
                                </a:lnTo>
                                <a:lnTo>
                                  <a:pt x="1194511" y="816851"/>
                                </a:lnTo>
                                <a:lnTo>
                                  <a:pt x="1242860" y="793673"/>
                                </a:lnTo>
                                <a:lnTo>
                                  <a:pt x="1290091" y="762520"/>
                                </a:lnTo>
                                <a:lnTo>
                                  <a:pt x="1338440" y="737158"/>
                                </a:lnTo>
                                <a:lnTo>
                                  <a:pt x="1385684" y="645159"/>
                                </a:lnTo>
                                <a:lnTo>
                                  <a:pt x="1434020" y="643712"/>
                                </a:lnTo>
                                <a:lnTo>
                                  <a:pt x="1481264" y="608215"/>
                                </a:lnTo>
                                <a:lnTo>
                                  <a:pt x="1529600" y="492302"/>
                                </a:lnTo>
                                <a:lnTo>
                                  <a:pt x="1576844" y="422757"/>
                                </a:lnTo>
                                <a:lnTo>
                                  <a:pt x="1624088" y="453910"/>
                                </a:lnTo>
                                <a:lnTo>
                                  <a:pt x="1672424" y="483615"/>
                                </a:lnTo>
                                <a:lnTo>
                                  <a:pt x="1719681" y="425653"/>
                                </a:lnTo>
                                <a:lnTo>
                                  <a:pt x="1768017" y="375678"/>
                                </a:lnTo>
                                <a:lnTo>
                                  <a:pt x="1815249" y="401751"/>
                                </a:lnTo>
                                <a:lnTo>
                                  <a:pt x="1863598" y="387261"/>
                                </a:lnTo>
                                <a:lnTo>
                                  <a:pt x="1910842" y="416966"/>
                                </a:lnTo>
                                <a:lnTo>
                                  <a:pt x="1959178" y="308292"/>
                                </a:lnTo>
                                <a:lnTo>
                                  <a:pt x="2006422" y="273532"/>
                                </a:lnTo>
                                <a:lnTo>
                                  <a:pt x="2054771" y="309752"/>
                                </a:lnTo>
                                <a:lnTo>
                                  <a:pt x="2102002" y="333654"/>
                                </a:lnTo>
                                <a:lnTo>
                                  <a:pt x="2150351" y="292366"/>
                                </a:lnTo>
                                <a:lnTo>
                                  <a:pt x="2197595" y="296710"/>
                                </a:lnTo>
                                <a:lnTo>
                                  <a:pt x="2245931" y="320611"/>
                                </a:lnTo>
                                <a:lnTo>
                                  <a:pt x="2293175" y="353936"/>
                                </a:lnTo>
                                <a:lnTo>
                                  <a:pt x="2341511" y="258317"/>
                                </a:lnTo>
                                <a:lnTo>
                                  <a:pt x="2388768" y="241655"/>
                                </a:lnTo>
                                <a:lnTo>
                                  <a:pt x="2437091" y="241655"/>
                                </a:lnTo>
                                <a:lnTo>
                                  <a:pt x="2484704" y="233679"/>
                                </a:lnTo>
                              </a:path>
                            </a:pathLst>
                          </a:custGeom>
                          <a:ln w="12700">
                            <a:solidFill>
                              <a:srgbClr val="00568B"/>
                            </a:solidFill>
                            <a:prstDash val="solid"/>
                          </a:ln>
                        </wps:spPr>
                        <wps:bodyPr wrap="square" lIns="0" tIns="0" rIns="0" bIns="0" rtlCol="0">
                          <a:prstTxWarp prst="textNoShape">
                            <a:avLst/>
                          </a:prstTxWarp>
                          <a:noAutofit/>
                        </wps:bodyPr>
                      </wps:wsp>
                      <wps:wsp>
                        <wps:cNvPr id="179" name="Graphic 179"/>
                        <wps:cNvSpPr/>
                        <wps:spPr>
                          <a:xfrm>
                            <a:off x="103297" y="288607"/>
                            <a:ext cx="2484755" cy="795655"/>
                          </a:xfrm>
                          <a:custGeom>
                            <a:avLst/>
                            <a:gdLst/>
                            <a:ahLst/>
                            <a:cxnLst/>
                            <a:rect l="l" t="t" r="r" b="b"/>
                            <a:pathLst>
                              <a:path w="2484755" h="795655">
                                <a:moveTo>
                                  <a:pt x="0" y="795185"/>
                                </a:moveTo>
                                <a:lnTo>
                                  <a:pt x="47523" y="746340"/>
                                </a:lnTo>
                                <a:lnTo>
                                  <a:pt x="95859" y="694905"/>
                                </a:lnTo>
                                <a:lnTo>
                                  <a:pt x="143103" y="665937"/>
                                </a:lnTo>
                                <a:lnTo>
                                  <a:pt x="191439" y="660133"/>
                                </a:lnTo>
                                <a:lnTo>
                                  <a:pt x="238683" y="626808"/>
                                </a:lnTo>
                                <a:lnTo>
                                  <a:pt x="287020" y="614502"/>
                                </a:lnTo>
                                <a:lnTo>
                                  <a:pt x="334264" y="622465"/>
                                </a:lnTo>
                                <a:lnTo>
                                  <a:pt x="382612" y="655065"/>
                                </a:lnTo>
                                <a:lnTo>
                                  <a:pt x="429856" y="646379"/>
                                </a:lnTo>
                                <a:lnTo>
                                  <a:pt x="478193" y="697077"/>
                                </a:lnTo>
                                <a:lnTo>
                                  <a:pt x="525437" y="713739"/>
                                </a:lnTo>
                                <a:lnTo>
                                  <a:pt x="573773" y="777493"/>
                                </a:lnTo>
                                <a:lnTo>
                                  <a:pt x="621017" y="729678"/>
                                </a:lnTo>
                                <a:lnTo>
                                  <a:pt x="669353" y="684771"/>
                                </a:lnTo>
                                <a:lnTo>
                                  <a:pt x="716597" y="649274"/>
                                </a:lnTo>
                                <a:lnTo>
                                  <a:pt x="764946" y="618845"/>
                                </a:lnTo>
                                <a:lnTo>
                                  <a:pt x="812177" y="589140"/>
                                </a:lnTo>
                                <a:lnTo>
                                  <a:pt x="860526" y="607974"/>
                                </a:lnTo>
                                <a:lnTo>
                                  <a:pt x="907770" y="620293"/>
                                </a:lnTo>
                                <a:lnTo>
                                  <a:pt x="956106" y="665213"/>
                                </a:lnTo>
                                <a:lnTo>
                                  <a:pt x="1003350" y="634784"/>
                                </a:lnTo>
                                <a:lnTo>
                                  <a:pt x="1051687" y="622465"/>
                                </a:lnTo>
                                <a:lnTo>
                                  <a:pt x="1098931" y="604354"/>
                                </a:lnTo>
                                <a:lnTo>
                                  <a:pt x="1147267" y="594931"/>
                                </a:lnTo>
                                <a:lnTo>
                                  <a:pt x="1194511" y="607974"/>
                                </a:lnTo>
                                <a:lnTo>
                                  <a:pt x="1242860" y="596391"/>
                                </a:lnTo>
                                <a:lnTo>
                                  <a:pt x="1290091" y="580453"/>
                                </a:lnTo>
                                <a:lnTo>
                                  <a:pt x="1338440" y="583349"/>
                                </a:lnTo>
                                <a:lnTo>
                                  <a:pt x="1385684" y="551472"/>
                                </a:lnTo>
                                <a:lnTo>
                                  <a:pt x="1434020" y="508723"/>
                                </a:lnTo>
                                <a:lnTo>
                                  <a:pt x="1481264" y="449325"/>
                                </a:lnTo>
                                <a:lnTo>
                                  <a:pt x="1529600" y="468883"/>
                                </a:lnTo>
                                <a:lnTo>
                                  <a:pt x="1576844" y="437743"/>
                                </a:lnTo>
                                <a:lnTo>
                                  <a:pt x="1624088" y="449325"/>
                                </a:lnTo>
                                <a:lnTo>
                                  <a:pt x="1672424" y="452945"/>
                                </a:lnTo>
                                <a:lnTo>
                                  <a:pt x="1719681" y="473963"/>
                                </a:lnTo>
                                <a:lnTo>
                                  <a:pt x="1768017" y="394995"/>
                                </a:lnTo>
                                <a:lnTo>
                                  <a:pt x="1815249" y="347179"/>
                                </a:lnTo>
                                <a:lnTo>
                                  <a:pt x="1863598" y="289953"/>
                                </a:lnTo>
                                <a:lnTo>
                                  <a:pt x="1910842" y="286334"/>
                                </a:lnTo>
                                <a:lnTo>
                                  <a:pt x="1959178" y="238518"/>
                                </a:lnTo>
                                <a:lnTo>
                                  <a:pt x="2006422" y="208813"/>
                                </a:lnTo>
                                <a:lnTo>
                                  <a:pt x="2054771" y="193611"/>
                                </a:lnTo>
                                <a:lnTo>
                                  <a:pt x="2102002" y="188531"/>
                                </a:lnTo>
                                <a:lnTo>
                                  <a:pt x="2150351" y="135648"/>
                                </a:lnTo>
                                <a:lnTo>
                                  <a:pt x="2197595" y="108851"/>
                                </a:lnTo>
                                <a:lnTo>
                                  <a:pt x="2245931" y="76250"/>
                                </a:lnTo>
                                <a:lnTo>
                                  <a:pt x="2293175" y="90741"/>
                                </a:lnTo>
                                <a:lnTo>
                                  <a:pt x="2341511" y="34226"/>
                                </a:lnTo>
                                <a:lnTo>
                                  <a:pt x="2388768" y="0"/>
                                </a:lnTo>
                                <a:lnTo>
                                  <a:pt x="2437091" y="7429"/>
                                </a:lnTo>
                                <a:lnTo>
                                  <a:pt x="2484704" y="53060"/>
                                </a:lnTo>
                              </a:path>
                            </a:pathLst>
                          </a:custGeom>
                          <a:ln w="12700">
                            <a:solidFill>
                              <a:srgbClr val="B01C88"/>
                            </a:solidFill>
                            <a:prstDash val="solid"/>
                          </a:ln>
                        </wps:spPr>
                        <wps:bodyPr wrap="square" lIns="0" tIns="0" rIns="0" bIns="0" rtlCol="0">
                          <a:prstTxWarp prst="textNoShape">
                            <a:avLst/>
                          </a:prstTxWarp>
                          <a:noAutofit/>
                        </wps:bodyPr>
                      </wps:wsp>
                      <wps:wsp>
                        <wps:cNvPr id="180" name="Graphic 180"/>
                        <wps:cNvSpPr/>
                        <wps:spPr>
                          <a:xfrm>
                            <a:off x="103297" y="815635"/>
                            <a:ext cx="2484755" cy="381000"/>
                          </a:xfrm>
                          <a:custGeom>
                            <a:avLst/>
                            <a:gdLst/>
                            <a:ahLst/>
                            <a:cxnLst/>
                            <a:rect l="l" t="t" r="r" b="b"/>
                            <a:pathLst>
                              <a:path w="2484755" h="381000">
                                <a:moveTo>
                                  <a:pt x="0" y="380974"/>
                                </a:moveTo>
                                <a:lnTo>
                                  <a:pt x="47523" y="335953"/>
                                </a:lnTo>
                                <a:lnTo>
                                  <a:pt x="95859" y="297548"/>
                                </a:lnTo>
                                <a:lnTo>
                                  <a:pt x="143103" y="255536"/>
                                </a:lnTo>
                                <a:lnTo>
                                  <a:pt x="191439" y="251917"/>
                                </a:lnTo>
                                <a:lnTo>
                                  <a:pt x="238683" y="241782"/>
                                </a:lnTo>
                                <a:lnTo>
                                  <a:pt x="287020" y="245402"/>
                                </a:lnTo>
                                <a:lnTo>
                                  <a:pt x="334264" y="256984"/>
                                </a:lnTo>
                                <a:lnTo>
                                  <a:pt x="382612" y="292493"/>
                                </a:lnTo>
                                <a:lnTo>
                                  <a:pt x="429856" y="283794"/>
                                </a:lnTo>
                                <a:lnTo>
                                  <a:pt x="478193" y="320738"/>
                                </a:lnTo>
                                <a:lnTo>
                                  <a:pt x="525437" y="349707"/>
                                </a:lnTo>
                                <a:lnTo>
                                  <a:pt x="573773" y="377240"/>
                                </a:lnTo>
                                <a:lnTo>
                                  <a:pt x="621017" y="347548"/>
                                </a:lnTo>
                                <a:lnTo>
                                  <a:pt x="669353" y="325805"/>
                                </a:lnTo>
                                <a:lnTo>
                                  <a:pt x="716597" y="306247"/>
                                </a:lnTo>
                                <a:lnTo>
                                  <a:pt x="764946" y="251917"/>
                                </a:lnTo>
                                <a:lnTo>
                                  <a:pt x="812177" y="222935"/>
                                </a:lnTo>
                                <a:lnTo>
                                  <a:pt x="860526" y="211353"/>
                                </a:lnTo>
                                <a:lnTo>
                                  <a:pt x="907770" y="235254"/>
                                </a:lnTo>
                                <a:lnTo>
                                  <a:pt x="956106" y="247573"/>
                                </a:lnTo>
                                <a:lnTo>
                                  <a:pt x="1003350" y="236702"/>
                                </a:lnTo>
                                <a:lnTo>
                                  <a:pt x="1051687" y="207721"/>
                                </a:lnTo>
                                <a:lnTo>
                                  <a:pt x="1098931" y="174396"/>
                                </a:lnTo>
                                <a:lnTo>
                                  <a:pt x="1147267" y="135280"/>
                                </a:lnTo>
                                <a:lnTo>
                                  <a:pt x="1194511" y="183819"/>
                                </a:lnTo>
                                <a:lnTo>
                                  <a:pt x="1242860" y="167881"/>
                                </a:lnTo>
                                <a:lnTo>
                                  <a:pt x="1290091" y="170776"/>
                                </a:lnTo>
                                <a:lnTo>
                                  <a:pt x="1338440" y="176580"/>
                                </a:lnTo>
                                <a:lnTo>
                                  <a:pt x="1385684" y="180200"/>
                                </a:lnTo>
                                <a:lnTo>
                                  <a:pt x="1434020" y="114274"/>
                                </a:lnTo>
                                <a:lnTo>
                                  <a:pt x="1481264" y="85293"/>
                                </a:lnTo>
                                <a:lnTo>
                                  <a:pt x="1529600" y="70091"/>
                                </a:lnTo>
                                <a:lnTo>
                                  <a:pt x="1576844" y="35306"/>
                                </a:lnTo>
                                <a:lnTo>
                                  <a:pt x="1624088" y="51968"/>
                                </a:lnTo>
                                <a:lnTo>
                                  <a:pt x="1672424" y="112826"/>
                                </a:lnTo>
                                <a:lnTo>
                                  <a:pt x="1719681" y="166433"/>
                                </a:lnTo>
                                <a:lnTo>
                                  <a:pt x="1768017" y="191782"/>
                                </a:lnTo>
                                <a:lnTo>
                                  <a:pt x="1815249" y="132384"/>
                                </a:lnTo>
                                <a:lnTo>
                                  <a:pt x="1863598" y="102679"/>
                                </a:lnTo>
                                <a:lnTo>
                                  <a:pt x="1910842" y="103416"/>
                                </a:lnTo>
                                <a:lnTo>
                                  <a:pt x="1959178" y="99783"/>
                                </a:lnTo>
                                <a:lnTo>
                                  <a:pt x="2006422" y="59944"/>
                                </a:lnTo>
                                <a:lnTo>
                                  <a:pt x="2054771" y="58496"/>
                                </a:lnTo>
                                <a:lnTo>
                                  <a:pt x="2102002" y="46177"/>
                                </a:lnTo>
                                <a:lnTo>
                                  <a:pt x="2150351" y="33134"/>
                                </a:lnTo>
                                <a:lnTo>
                                  <a:pt x="2197595" y="0"/>
                                </a:lnTo>
                                <a:lnTo>
                                  <a:pt x="2245931" y="27343"/>
                                </a:lnTo>
                                <a:lnTo>
                                  <a:pt x="2293175" y="60667"/>
                                </a:lnTo>
                                <a:lnTo>
                                  <a:pt x="2341511" y="74434"/>
                                </a:lnTo>
                                <a:lnTo>
                                  <a:pt x="2388768" y="57772"/>
                                </a:lnTo>
                                <a:lnTo>
                                  <a:pt x="2437091" y="85293"/>
                                </a:lnTo>
                                <a:lnTo>
                                  <a:pt x="2484704" y="105575"/>
                                </a:lnTo>
                              </a:path>
                            </a:pathLst>
                          </a:custGeom>
                          <a:ln w="12700">
                            <a:solidFill>
                              <a:srgbClr val="FCAF17"/>
                            </a:solidFill>
                            <a:prstDash val="solid"/>
                          </a:ln>
                        </wps:spPr>
                        <wps:bodyPr wrap="square" lIns="0" tIns="0" rIns="0" bIns="0" rtlCol="0">
                          <a:prstTxWarp prst="textNoShape">
                            <a:avLst/>
                          </a:prstTxWarp>
                          <a:noAutofit/>
                        </wps:bodyPr>
                      </wps:wsp>
                      <wps:wsp>
                        <wps:cNvPr id="181" name="Textbox 181"/>
                        <wps:cNvSpPr txBox="1"/>
                        <wps:spPr>
                          <a:xfrm>
                            <a:off x="456671" y="119547"/>
                            <a:ext cx="286385" cy="91440"/>
                          </a:xfrm>
                          <a:prstGeom prst="rect">
                            <a:avLst/>
                          </a:prstGeom>
                        </wps:spPr>
                        <wps:txbx>
                          <w:txbxContent>
                            <w:p w14:paraId="6A32E677" w14:textId="77777777" w:rsidR="00492FE9" w:rsidRDefault="005317B0">
                              <w:pPr>
                                <w:spacing w:line="139" w:lineRule="exact"/>
                                <w:rPr>
                                  <w:sz w:val="12"/>
                                </w:rPr>
                              </w:pPr>
                              <w:r>
                                <w:rPr>
                                  <w:color w:val="231F20"/>
                                  <w:w w:val="80"/>
                                  <w:sz w:val="12"/>
                                </w:rPr>
                                <w:t>LTV</w:t>
                              </w:r>
                              <w:r>
                                <w:rPr>
                                  <w:color w:val="231F20"/>
                                  <w:spacing w:val="-4"/>
                                  <w:sz w:val="12"/>
                                </w:rPr>
                                <w:t xml:space="preserve"> </w:t>
                              </w:r>
                              <w:r>
                                <w:rPr>
                                  <w:color w:val="231F20"/>
                                  <w:w w:val="80"/>
                                  <w:sz w:val="12"/>
                                </w:rPr>
                                <w:t>≥</w:t>
                              </w:r>
                              <w:r>
                                <w:rPr>
                                  <w:color w:val="231F20"/>
                                  <w:spacing w:val="-4"/>
                                  <w:sz w:val="12"/>
                                </w:rPr>
                                <w:t xml:space="preserve"> </w:t>
                              </w:r>
                              <w:r>
                                <w:rPr>
                                  <w:color w:val="231F20"/>
                                  <w:spacing w:val="-5"/>
                                  <w:w w:val="80"/>
                                  <w:sz w:val="12"/>
                                </w:rPr>
                                <w:t>90</w:t>
                              </w:r>
                            </w:p>
                          </w:txbxContent>
                        </wps:txbx>
                        <wps:bodyPr wrap="square" lIns="0" tIns="0" rIns="0" bIns="0" rtlCol="0">
                          <a:noAutofit/>
                        </wps:bodyPr>
                      </wps:wsp>
                      <wps:wsp>
                        <wps:cNvPr id="182" name="Textbox 182"/>
                        <wps:cNvSpPr txBox="1"/>
                        <wps:spPr>
                          <a:xfrm>
                            <a:off x="837671" y="781954"/>
                            <a:ext cx="394335" cy="91440"/>
                          </a:xfrm>
                          <a:prstGeom prst="rect">
                            <a:avLst/>
                          </a:prstGeom>
                        </wps:spPr>
                        <wps:txbx>
                          <w:txbxContent>
                            <w:p w14:paraId="13C2A3E7" w14:textId="77777777" w:rsidR="00492FE9" w:rsidRDefault="005317B0">
                              <w:pPr>
                                <w:spacing w:line="139" w:lineRule="exact"/>
                                <w:rPr>
                                  <w:sz w:val="12"/>
                                </w:rPr>
                              </w:pPr>
                              <w:r>
                                <w:rPr>
                                  <w:color w:val="231F20"/>
                                  <w:w w:val="80"/>
                                  <w:sz w:val="12"/>
                                </w:rPr>
                                <w:t>4</w:t>
                              </w:r>
                              <w:r>
                                <w:rPr>
                                  <w:color w:val="231F20"/>
                                  <w:spacing w:val="-2"/>
                                  <w:w w:val="80"/>
                                  <w:sz w:val="12"/>
                                </w:rPr>
                                <w:t xml:space="preserve"> </w:t>
                              </w:r>
                              <w:r>
                                <w:rPr>
                                  <w:color w:val="231F20"/>
                                  <w:w w:val="80"/>
                                  <w:sz w:val="12"/>
                                </w:rPr>
                                <w:t>≤</w:t>
                              </w:r>
                              <w:r>
                                <w:rPr>
                                  <w:color w:val="231F20"/>
                                  <w:spacing w:val="-2"/>
                                  <w:w w:val="80"/>
                                  <w:sz w:val="12"/>
                                </w:rPr>
                                <w:t xml:space="preserve"> </w:t>
                              </w:r>
                              <w:r>
                                <w:rPr>
                                  <w:color w:val="231F20"/>
                                  <w:w w:val="80"/>
                                  <w:sz w:val="12"/>
                                </w:rPr>
                                <w:t>LTI</w:t>
                              </w:r>
                              <w:r>
                                <w:rPr>
                                  <w:color w:val="231F20"/>
                                  <w:spacing w:val="-2"/>
                                  <w:w w:val="80"/>
                                  <w:sz w:val="12"/>
                                </w:rPr>
                                <w:t xml:space="preserve"> </w:t>
                              </w:r>
                              <w:r>
                                <w:rPr>
                                  <w:color w:val="231F20"/>
                                  <w:w w:val="80"/>
                                  <w:sz w:val="12"/>
                                </w:rPr>
                                <w:t>&lt;</w:t>
                              </w:r>
                              <w:r>
                                <w:rPr>
                                  <w:color w:val="231F20"/>
                                  <w:spacing w:val="-2"/>
                                  <w:w w:val="80"/>
                                  <w:sz w:val="12"/>
                                </w:rPr>
                                <w:t xml:space="preserve"> </w:t>
                              </w:r>
                              <w:r>
                                <w:rPr>
                                  <w:color w:val="231F20"/>
                                  <w:spacing w:val="-5"/>
                                  <w:w w:val="80"/>
                                  <w:sz w:val="12"/>
                                </w:rPr>
                                <w:t>4.5</w:t>
                              </w:r>
                            </w:p>
                          </w:txbxContent>
                        </wps:txbx>
                        <wps:bodyPr wrap="square" lIns="0" tIns="0" rIns="0" bIns="0" rtlCol="0">
                          <a:noAutofit/>
                        </wps:bodyPr>
                      </wps:wsp>
                      <wps:wsp>
                        <wps:cNvPr id="183" name="Textbox 183"/>
                        <wps:cNvSpPr txBox="1"/>
                        <wps:spPr>
                          <a:xfrm>
                            <a:off x="1777446" y="1011163"/>
                            <a:ext cx="273050" cy="91440"/>
                          </a:xfrm>
                          <a:prstGeom prst="rect">
                            <a:avLst/>
                          </a:prstGeom>
                        </wps:spPr>
                        <wps:txbx>
                          <w:txbxContent>
                            <w:p w14:paraId="55F10B8D" w14:textId="77777777" w:rsidR="00492FE9" w:rsidRDefault="005317B0">
                              <w:pPr>
                                <w:spacing w:line="139" w:lineRule="exact"/>
                                <w:rPr>
                                  <w:sz w:val="12"/>
                                </w:rPr>
                              </w:pPr>
                              <w:r>
                                <w:rPr>
                                  <w:color w:val="231F20"/>
                                  <w:w w:val="75"/>
                                  <w:sz w:val="12"/>
                                </w:rPr>
                                <w:t>LTI</w:t>
                              </w:r>
                              <w:r>
                                <w:rPr>
                                  <w:color w:val="231F20"/>
                                  <w:spacing w:val="-9"/>
                                  <w:sz w:val="12"/>
                                </w:rPr>
                                <w:t xml:space="preserve"> </w:t>
                              </w:r>
                              <w:r>
                                <w:rPr>
                                  <w:color w:val="231F20"/>
                                  <w:w w:val="75"/>
                                  <w:sz w:val="12"/>
                                </w:rPr>
                                <w:t>≥</w:t>
                              </w:r>
                              <w:r>
                                <w:rPr>
                                  <w:color w:val="231F20"/>
                                  <w:spacing w:val="-8"/>
                                  <w:sz w:val="12"/>
                                </w:rPr>
                                <w:t xml:space="preserve"> </w:t>
                              </w:r>
                              <w:r>
                                <w:rPr>
                                  <w:color w:val="231F20"/>
                                  <w:spacing w:val="-5"/>
                                  <w:w w:val="75"/>
                                  <w:sz w:val="12"/>
                                </w:rPr>
                                <w:t>4.5</w:t>
                              </w:r>
                            </w:p>
                          </w:txbxContent>
                        </wps:txbx>
                        <wps:bodyPr wrap="square" lIns="0" tIns="0" rIns="0" bIns="0" rtlCol="0">
                          <a:noAutofit/>
                        </wps:bodyPr>
                      </wps:wsp>
                    </wpg:wgp>
                  </a:graphicData>
                </a:graphic>
              </wp:anchor>
            </w:drawing>
          </mc:Choice>
          <mc:Fallback>
            <w:pict>
              <v:group w14:anchorId="1385C248" id="Group 160" o:spid="_x0000_s1026" style="position:absolute;left:0;text-align:left;margin-left:39.7pt;margin-top:3.55pt;width:212.6pt;height:113.4pt;z-index:-19978752;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">
                <v:shape id="Graphic 161" o:spid="_x0000_s1027"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" path="m2693644,l,,,1433639r2693644,l2693644,xe" filled="f" strokecolor="#231f20" strokeweight=".5pt">
                  <v:path arrowok="t"/>
                </v:shape>
                <v:shape id="Graphic 162" o:spid="_x0000_s1028" style="position:absolute;top:275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" path="m72009,l,e" fillcolor="#231f20" stroked="f">
                  <v:path arrowok="t"/>
                </v:shape>
                <v:shape id="Graphic 163" o:spid="_x0000_s1029" style="position:absolute;top:2750;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" path="m,l71996,e" filled="f" strokecolor="#231f20" strokeweight=".5pt">
                  <v:path arrowok="t"/>
                </v:shape>
                <v:shape id="Graphic 164" o:spid="_x0000_s1030" style="position:absolute;top:5647;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" path="m72009,l,e" fillcolor="#231f20" stroked="f">
                  <v:path arrowok="t"/>
                </v:shape>
                <v:shape id="Graphic 165" o:spid="_x0000_s1031" style="position:absolute;top:5648;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" path="m,l71996,e" filled="f" strokecolor="#231f20" strokeweight=".5pt">
                  <v:path arrowok="t"/>
                </v:shape>
                <v:shape id="Graphic 166" o:spid="_x0000_s1032" style="position:absolute;top:8545;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" path="m72009,l,e" fillcolor="#231f20" stroked="f">
                  <v:path arrowok="t"/>
                </v:shape>
                <v:shape id="Graphic 167" o:spid="_x0000_s1033" style="position:absolute;top:8545;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" path="m,l71996,e" filled="f" strokecolor="#231f20" strokeweight=".5pt">
                  <v:path arrowok="t"/>
                </v:shape>
                <v:shape id="Graphic 168" o:spid="_x0000_s1034" style="position:absolute;top:11443;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" path="m72009,l,e" fillcolor="#231f20" stroked="f">
                  <v:path arrowok="t"/>
                </v:shape>
                <v:shape id="Graphic 169" o:spid="_x0000_s1035" style="position:absolute;top:11443;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" path="m,l71996,e" filled="f" strokecolor="#231f20" strokeweight=".5pt">
                  <v:path arrowok="t"/>
                </v:shape>
                <v:shape id="Graphic 170" o:spid="_x0000_s1036" style="position:absolute;left:26255;top:275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" path="m71996,l,e" fillcolor="#231f20" stroked="f">
                  <v:path arrowok="t"/>
                </v:shape>
                <v:shape id="Graphic 171" o:spid="_x0000_s1037" style="position:absolute;left:26255;top:275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" path="m,l71996,e" filled="f" strokecolor="#231f20" strokeweight=".5pt">
                  <v:path arrowok="t"/>
                </v:shape>
                <v:shape id="Graphic 172" o:spid="_x0000_s1038" style="position:absolute;left:26255;top:564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" path="m71996,l,e" fillcolor="#231f20" stroked="f">
                  <v:path arrowok="t"/>
                </v:shape>
                <v:shape id="Graphic 173" o:spid="_x0000_s1039" style="position:absolute;left:26255;top:564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" path="m,l71996,e" filled="f" strokecolor="#231f20" strokeweight=".5pt">
                  <v:path arrowok="t"/>
                </v:shape>
                <v:shape id="Graphic 174" o:spid="_x0000_s1040" style="position:absolute;left:26255;top:854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" path="m71996,l,e" fillcolor="#231f20" stroked="f">
                  <v:path arrowok="t"/>
                </v:shape>
                <v:shape id="Graphic 175" o:spid="_x0000_s1041" style="position:absolute;left:26255;top:854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" path="m,l71996,e" filled="f" strokecolor="#231f20" strokeweight=".5pt">
                  <v:path arrowok="t"/>
                </v:shape>
                <v:shape id="Graphic 176" o:spid="_x0000_s1042" style="position:absolute;left:26255;top:1144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" path="m71996,l,e" fillcolor="#231f20" stroked="f">
                  <v:path arrowok="t"/>
                </v:shape>
                <v:shape id="Graphic 177" o:spid="_x0000_s1043" style="position:absolute;left:1032;top:11443;width:25947;height:2959;visibility:visible;mso-wrap-style:square;v-text-anchor:top" coordsize="259461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" path="m2522232,r71997,em2293632,223659r,71984em1910842,223659r,71984em1529600,223659r,71984em1147279,223659r,71984em764946,223659r,71984em382612,223659r,71984em,223659r,71984e" filled="f" strokecolor="#231f20" strokeweight=".5pt">
                  <v:path arrowok="t"/>
                </v:shape>
                <v:shape id="Graphic 178" o:spid="_x0000_s1044" style="position:absolute;left:1032;top:1152;width:24848;height:9957;visibility:visible;mso-wrap-style:square;v-text-anchor:top" coordsize="2484755,9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" path="m,125742l47523,33743r48336,724l143103,r48336,80098l238683,44602,287020,28676r47244,81128l382612,315544r47244,21005l478193,561124r47244,32600l573773,862495r47244,90551l669353,966812r47244,-22466l764946,934211r47231,-46367l860526,916101r47244,22454l956106,995603r47244,-75882l1051687,888568r47244,-38392l1147267,829157r47244,-12306l1242860,793673r47231,-31153l1338440,737158r47244,-91999l1434020,643712r47244,-35497l1529600,492302r47244,-69545l1624088,453910r48336,29705l1719681,425653r48336,-49975l1815249,401751r48349,-14490l1910842,416966r48336,-108674l2006422,273532r48349,36220l2102002,333654r48349,-41288l2197595,296710r48336,23901l2293175,353936r48336,-95619l2388768,241655r48323,l2484704,233679e" filled="f" strokecolor="#00568b" strokeweight="1pt">
                  <v:path arrowok="t"/>
                </v:shape>
                <v:shape id="Graphic 179" o:spid="_x0000_s1045" style="position:absolute;left:1032;top:2886;width:24848;height:7956;visibility:visible;mso-wrap-style:square;v-text-anchor:top" coordsize="2484755,79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" path="m,795185l47523,746340,95859,694905r47244,-28968l191439,660133r47244,-33325l287020,614502r47244,7963l382612,655065r47244,-8686l478193,697077r47244,16662l573773,777493r47244,-47815l669353,684771r47244,-35497l764946,618845r47231,-29705l860526,607974r47244,12319l956106,665213r47244,-30429l1051687,622465r47244,-18111l1147267,594931r47244,13043l1242860,596391r47231,-15938l1338440,583349r47244,-31877l1434020,508723r47244,-59398l1529600,468883r47244,-31140l1624088,449325r48336,3620l1719681,473963r48336,-78968l1815249,347179r48349,-57226l1910842,286334r48336,-47816l2006422,208813r48349,-15202l2102002,188531r48349,-52883l2197595,108851r48336,-32601l2293175,90741r48336,-56515l2388768,r48323,7429l2484704,53060e" filled="f" strokecolor="#b01c88" strokeweight="1pt">
                  <v:path arrowok="t"/>
                </v:shape>
                <v:shape id="Graphic 180" o:spid="_x0000_s1046" style="position:absolute;left:1032;top:8156;width:24848;height:3810;visibility:visible;mso-wrap-style:square;v-text-anchor:top" coordsize="248475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" path="m,380974l47523,335953,95859,297548r47244,-42012l191439,251917r47244,-10135l287020,245402r47244,11582l382612,292493r47244,-8699l478193,320738r47244,28969l573773,377240r47244,-29692l669353,325805r47244,-19558l764946,251917r47231,-28982l860526,211353r47244,23901l956106,247573r47244,-10871l1051687,207721r47244,-33325l1147267,135280r47244,48539l1242860,167881r47231,2895l1338440,176580r47244,3620l1434020,114274r47244,-28981l1529600,70091r47244,-34785l1624088,51968r48336,60858l1719681,166433r48336,25349l1815249,132384r48349,-29705l1910842,103416r48336,-3633l2006422,59944r48349,-1448l2102002,46177r48349,-13043l2197595,r48336,27343l2293175,60667r48336,13767l2388768,57772r48323,27521l2484704,105575e" filled="f" strokecolor="#fcaf17" strokeweight="1pt">
                  <v:path arrowok="t"/>
                </v:shape>
                <v:shapetype id="_x0000_t202" coordsize="21600,21600" o:spt="202" path="m,l,21600r21600,l21600,xe">
                  <v:stroke joinstyle="miter"/>
                  <v:path gradientshapeok="t" o:connecttype="rect"/>
                </v:shapetype>
                <v:shape id="Textbox 181" o:spid="_x0000_s1047" type="#_x0000_t202" style="position:absolute;left:4566;top:1195;width:286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A32E677" w14:textId="77777777" w:rsidR="00492FE9" w:rsidRDefault="005317B0">
                        <w:pPr>
                          <w:spacing w:line="139" w:lineRule="exact"/>
                          <w:rPr>
                            <w:sz w:val="12"/>
                          </w:rPr>
                        </w:pPr>
                        <w:r>
                          <w:rPr>
                            <w:color w:val="231F20"/>
                            <w:w w:val="80"/>
                            <w:sz w:val="12"/>
                          </w:rPr>
                          <w:t>LTV</w:t>
                        </w:r>
                        <w:r>
                          <w:rPr>
                            <w:color w:val="231F20"/>
                            <w:spacing w:val="-4"/>
                            <w:sz w:val="12"/>
                          </w:rPr>
                          <w:t xml:space="preserve"> </w:t>
                        </w:r>
                        <w:r>
                          <w:rPr>
                            <w:color w:val="231F20"/>
                            <w:w w:val="80"/>
                            <w:sz w:val="12"/>
                          </w:rPr>
                          <w:t>≥</w:t>
                        </w:r>
                        <w:r>
                          <w:rPr>
                            <w:color w:val="231F20"/>
                            <w:spacing w:val="-4"/>
                            <w:sz w:val="12"/>
                          </w:rPr>
                          <w:t xml:space="preserve"> </w:t>
                        </w:r>
                        <w:r>
                          <w:rPr>
                            <w:color w:val="231F20"/>
                            <w:spacing w:val="-5"/>
                            <w:w w:val="80"/>
                            <w:sz w:val="12"/>
                          </w:rPr>
                          <w:t>90</w:t>
                        </w:r>
                      </w:p>
                    </w:txbxContent>
                  </v:textbox>
                </v:shape>
                <v:shape id="Textbox 182" o:spid="_x0000_s1048" type="#_x0000_t202" style="position:absolute;left:8376;top:7819;width:39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13C2A3E7" w14:textId="77777777" w:rsidR="00492FE9" w:rsidRDefault="005317B0">
                        <w:pPr>
                          <w:spacing w:line="139" w:lineRule="exact"/>
                          <w:rPr>
                            <w:sz w:val="12"/>
                          </w:rPr>
                        </w:pPr>
                        <w:r>
                          <w:rPr>
                            <w:color w:val="231F20"/>
                            <w:w w:val="80"/>
                            <w:sz w:val="12"/>
                          </w:rPr>
                          <w:t>4</w:t>
                        </w:r>
                        <w:r>
                          <w:rPr>
                            <w:color w:val="231F20"/>
                            <w:spacing w:val="-2"/>
                            <w:w w:val="80"/>
                            <w:sz w:val="12"/>
                          </w:rPr>
                          <w:t xml:space="preserve"> </w:t>
                        </w:r>
                        <w:r>
                          <w:rPr>
                            <w:color w:val="231F20"/>
                            <w:w w:val="80"/>
                            <w:sz w:val="12"/>
                          </w:rPr>
                          <w:t>≤</w:t>
                        </w:r>
                        <w:r>
                          <w:rPr>
                            <w:color w:val="231F20"/>
                            <w:spacing w:val="-2"/>
                            <w:w w:val="80"/>
                            <w:sz w:val="12"/>
                          </w:rPr>
                          <w:t xml:space="preserve"> </w:t>
                        </w:r>
                        <w:r>
                          <w:rPr>
                            <w:color w:val="231F20"/>
                            <w:w w:val="80"/>
                            <w:sz w:val="12"/>
                          </w:rPr>
                          <w:t>LTI</w:t>
                        </w:r>
                        <w:r>
                          <w:rPr>
                            <w:color w:val="231F20"/>
                            <w:spacing w:val="-2"/>
                            <w:w w:val="80"/>
                            <w:sz w:val="12"/>
                          </w:rPr>
                          <w:t xml:space="preserve"> </w:t>
                        </w:r>
                        <w:r>
                          <w:rPr>
                            <w:color w:val="231F20"/>
                            <w:w w:val="80"/>
                            <w:sz w:val="12"/>
                          </w:rPr>
                          <w:t>&lt;</w:t>
                        </w:r>
                        <w:r>
                          <w:rPr>
                            <w:color w:val="231F20"/>
                            <w:spacing w:val="-2"/>
                            <w:w w:val="80"/>
                            <w:sz w:val="12"/>
                          </w:rPr>
                          <w:t xml:space="preserve"> </w:t>
                        </w:r>
                        <w:r>
                          <w:rPr>
                            <w:color w:val="231F20"/>
                            <w:spacing w:val="-5"/>
                            <w:w w:val="80"/>
                            <w:sz w:val="12"/>
                          </w:rPr>
                          <w:t>4.5</w:t>
                        </w:r>
                      </w:p>
                    </w:txbxContent>
                  </v:textbox>
                </v:shape>
                <v:shape id="Textbox 183" o:spid="_x0000_s1049" type="#_x0000_t202" style="position:absolute;left:17774;top:10111;width:273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5F10B8D" w14:textId="77777777" w:rsidR="00492FE9" w:rsidRDefault="005317B0">
                        <w:pPr>
                          <w:spacing w:line="139" w:lineRule="exact"/>
                          <w:rPr>
                            <w:sz w:val="12"/>
                          </w:rPr>
                        </w:pPr>
                        <w:r>
                          <w:rPr>
                            <w:color w:val="231F20"/>
                            <w:w w:val="75"/>
                            <w:sz w:val="12"/>
                          </w:rPr>
                          <w:t>LTI</w:t>
                        </w:r>
                        <w:r>
                          <w:rPr>
                            <w:color w:val="231F20"/>
                            <w:spacing w:val="-9"/>
                            <w:sz w:val="12"/>
                          </w:rPr>
                          <w:t xml:space="preserve"> </w:t>
                        </w:r>
                        <w:r>
                          <w:rPr>
                            <w:color w:val="231F20"/>
                            <w:w w:val="75"/>
                            <w:sz w:val="12"/>
                          </w:rPr>
                          <w:t>≥</w:t>
                        </w:r>
                        <w:r>
                          <w:rPr>
                            <w:color w:val="231F20"/>
                            <w:spacing w:val="-8"/>
                            <w:sz w:val="12"/>
                          </w:rPr>
                          <w:t xml:space="preserve"> </w:t>
                        </w:r>
                        <w:r>
                          <w:rPr>
                            <w:color w:val="231F20"/>
                            <w:spacing w:val="-5"/>
                            <w:w w:val="75"/>
                            <w:sz w:val="12"/>
                          </w:rPr>
                          <w:t>4.5</w:t>
                        </w:r>
                      </w:p>
                    </w:txbxContent>
                  </v:textbox>
                </v:shape>
                <w10:wrap anchorx="page"/>
              </v:group>
            </w:pict>
          </mc:Fallback>
        </mc:AlternateContent>
      </w:r>
      <w:r>
        <w:rPr>
          <w:color w:val="231F20"/>
          <w:spacing w:val="-5"/>
          <w:sz w:val="12"/>
        </w:rPr>
        <w:t>25</w:t>
      </w:r>
    </w:p>
    <w:p w14:paraId="5621B523" w14:textId="77777777" w:rsidR="00492FE9" w:rsidRDefault="00492FE9">
      <w:pPr>
        <w:pStyle w:val="BodyText"/>
        <w:rPr>
          <w:sz w:val="12"/>
        </w:rPr>
      </w:pPr>
    </w:p>
    <w:p w14:paraId="662EF2E1" w14:textId="77777777" w:rsidR="00492FE9" w:rsidRDefault="00492FE9">
      <w:pPr>
        <w:pStyle w:val="BodyText"/>
        <w:spacing w:before="21"/>
        <w:rPr>
          <w:sz w:val="12"/>
        </w:rPr>
      </w:pPr>
    </w:p>
    <w:p w14:paraId="3228828C" w14:textId="77777777" w:rsidR="00492FE9" w:rsidRDefault="005317B0">
      <w:pPr>
        <w:ind w:right="193"/>
        <w:jc w:val="right"/>
        <w:rPr>
          <w:sz w:val="12"/>
        </w:rPr>
      </w:pPr>
      <w:r>
        <w:rPr>
          <w:color w:val="231F20"/>
          <w:spacing w:val="-5"/>
          <w:sz w:val="12"/>
        </w:rPr>
        <w:t>20</w:t>
      </w:r>
    </w:p>
    <w:p w14:paraId="57250269" w14:textId="77777777" w:rsidR="00492FE9" w:rsidRDefault="00492FE9">
      <w:pPr>
        <w:pStyle w:val="BodyText"/>
        <w:rPr>
          <w:sz w:val="12"/>
        </w:rPr>
      </w:pPr>
    </w:p>
    <w:p w14:paraId="41DA4FE9" w14:textId="77777777" w:rsidR="00492FE9" w:rsidRDefault="00492FE9">
      <w:pPr>
        <w:pStyle w:val="BodyText"/>
        <w:spacing w:before="22"/>
        <w:rPr>
          <w:sz w:val="12"/>
        </w:rPr>
      </w:pPr>
    </w:p>
    <w:p w14:paraId="6F386858" w14:textId="77777777" w:rsidR="00492FE9" w:rsidRDefault="005317B0">
      <w:pPr>
        <w:ind w:right="193"/>
        <w:jc w:val="right"/>
        <w:rPr>
          <w:sz w:val="12"/>
        </w:rPr>
      </w:pPr>
      <w:r>
        <w:rPr>
          <w:color w:val="231F20"/>
          <w:spacing w:val="-5"/>
          <w:w w:val="95"/>
          <w:sz w:val="12"/>
        </w:rPr>
        <w:t>15</w:t>
      </w:r>
    </w:p>
    <w:p w14:paraId="6207FBD7" w14:textId="77777777" w:rsidR="00492FE9" w:rsidRDefault="00492FE9">
      <w:pPr>
        <w:pStyle w:val="BodyText"/>
        <w:rPr>
          <w:sz w:val="12"/>
        </w:rPr>
      </w:pPr>
    </w:p>
    <w:p w14:paraId="67555B51" w14:textId="77777777" w:rsidR="00492FE9" w:rsidRDefault="00492FE9">
      <w:pPr>
        <w:pStyle w:val="BodyText"/>
        <w:spacing w:before="21"/>
        <w:rPr>
          <w:sz w:val="12"/>
        </w:rPr>
      </w:pPr>
    </w:p>
    <w:p w14:paraId="509D2810" w14:textId="77777777" w:rsidR="00492FE9" w:rsidRDefault="005317B0">
      <w:pPr>
        <w:spacing w:before="1"/>
        <w:ind w:right="193"/>
        <w:jc w:val="right"/>
        <w:rPr>
          <w:sz w:val="12"/>
        </w:rPr>
      </w:pPr>
      <w:r>
        <w:rPr>
          <w:color w:val="231F20"/>
          <w:spacing w:val="-5"/>
          <w:sz w:val="12"/>
        </w:rPr>
        <w:t>10</w:t>
      </w:r>
    </w:p>
    <w:p w14:paraId="3816CE65" w14:textId="77777777" w:rsidR="00492FE9" w:rsidRDefault="00492FE9">
      <w:pPr>
        <w:pStyle w:val="BodyText"/>
        <w:rPr>
          <w:sz w:val="12"/>
        </w:rPr>
      </w:pPr>
    </w:p>
    <w:p w14:paraId="5DF8D7B3" w14:textId="77777777" w:rsidR="00492FE9" w:rsidRDefault="00492FE9">
      <w:pPr>
        <w:pStyle w:val="BodyText"/>
        <w:spacing w:before="1"/>
        <w:rPr>
          <w:sz w:val="12"/>
        </w:rPr>
      </w:pPr>
    </w:p>
    <w:p w14:paraId="2E77D428" w14:textId="77777777" w:rsidR="00492FE9" w:rsidRDefault="005317B0">
      <w:pPr>
        <w:ind w:right="193"/>
        <w:jc w:val="right"/>
        <w:rPr>
          <w:sz w:val="12"/>
        </w:rPr>
      </w:pPr>
      <w:r>
        <w:rPr>
          <w:color w:val="231F20"/>
          <w:spacing w:val="-10"/>
          <w:sz w:val="12"/>
        </w:rPr>
        <w:t>5</w:t>
      </w:r>
    </w:p>
    <w:p w14:paraId="4612CC1C" w14:textId="77777777" w:rsidR="00492FE9" w:rsidRDefault="00492FE9">
      <w:pPr>
        <w:pStyle w:val="BodyText"/>
        <w:rPr>
          <w:sz w:val="12"/>
        </w:rPr>
      </w:pPr>
    </w:p>
    <w:p w14:paraId="5A2D363F" w14:textId="77777777" w:rsidR="00492FE9" w:rsidRDefault="00492FE9">
      <w:pPr>
        <w:pStyle w:val="BodyText"/>
        <w:spacing w:before="45"/>
        <w:rPr>
          <w:sz w:val="12"/>
        </w:rPr>
      </w:pPr>
    </w:p>
    <w:p w14:paraId="1386F431" w14:textId="77777777" w:rsidR="00492FE9" w:rsidRDefault="005317B0">
      <w:pPr>
        <w:tabs>
          <w:tab w:val="left" w:pos="601"/>
          <w:tab w:val="left" w:pos="1203"/>
          <w:tab w:val="left" w:pos="1806"/>
          <w:tab w:val="left" w:pos="2408"/>
          <w:tab w:val="left" w:pos="3010"/>
          <w:tab w:val="left" w:pos="3612"/>
          <w:tab w:val="left" w:pos="4218"/>
        </w:tabs>
        <w:spacing w:before="1"/>
        <w:ind w:right="193"/>
        <w:jc w:val="right"/>
        <w:rPr>
          <w:position w:val="9"/>
          <w:sz w:val="12"/>
        </w:rPr>
      </w:pPr>
      <w:r>
        <w:rPr>
          <w:color w:val="231F20"/>
          <w:spacing w:val="-4"/>
          <w:sz w:val="12"/>
        </w:rPr>
        <w:t>2006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r>
        <w:rPr>
          <w:color w:val="231F20"/>
          <w:sz w:val="12"/>
        </w:rPr>
        <w:tab/>
      </w:r>
      <w:r>
        <w:rPr>
          <w:color w:val="231F20"/>
          <w:spacing w:val="-10"/>
          <w:position w:val="9"/>
          <w:sz w:val="12"/>
        </w:rPr>
        <w:t>0</w:t>
      </w:r>
    </w:p>
    <w:p w14:paraId="3B52C575" w14:textId="77777777" w:rsidR="00492FE9" w:rsidRDefault="005317B0">
      <w:pPr>
        <w:spacing w:before="134"/>
        <w:ind w:left="227"/>
        <w:rPr>
          <w:sz w:val="11"/>
        </w:rPr>
      </w:pPr>
      <w:r>
        <w:rPr>
          <w:color w:val="231F20"/>
          <w:w w:val="90"/>
          <w:sz w:val="11"/>
        </w:rPr>
        <w:t>Sources:</w:t>
      </w:r>
      <w:r>
        <w:rPr>
          <w:color w:val="231F20"/>
          <w:spacing w:val="-3"/>
          <w:w w:val="90"/>
          <w:sz w:val="11"/>
        </w:rPr>
        <w:t xml:space="preserve"> </w:t>
      </w:r>
      <w:r>
        <w:rPr>
          <w:color w:val="231F20"/>
          <w:w w:val="90"/>
          <w:sz w:val="11"/>
        </w:rPr>
        <w:t>FCA</w:t>
      </w:r>
      <w:r>
        <w:rPr>
          <w:color w:val="231F20"/>
          <w:spacing w:val="-2"/>
          <w:w w:val="90"/>
          <w:sz w:val="11"/>
        </w:rPr>
        <w:t xml:space="preserve"> </w:t>
      </w:r>
      <w:r>
        <w:rPr>
          <w:color w:val="231F20"/>
          <w:w w:val="90"/>
          <w:sz w:val="11"/>
        </w:rPr>
        <w:t>Product</w:t>
      </w:r>
      <w:r>
        <w:rPr>
          <w:color w:val="231F20"/>
          <w:spacing w:val="-3"/>
          <w:w w:val="90"/>
          <w:sz w:val="11"/>
        </w:rPr>
        <w:t xml:space="preserve"> </w:t>
      </w:r>
      <w:r>
        <w:rPr>
          <w:color w:val="231F20"/>
          <w:w w:val="90"/>
          <w:sz w:val="11"/>
        </w:rPr>
        <w:t>Sales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716DE22F" w14:textId="77777777" w:rsidR="00492FE9" w:rsidRDefault="005317B0">
      <w:pPr>
        <w:pStyle w:val="ListParagraph"/>
        <w:numPr>
          <w:ilvl w:val="0"/>
          <w:numId w:val="77"/>
        </w:numPr>
        <w:tabs>
          <w:tab w:val="left" w:pos="397"/>
        </w:tabs>
        <w:spacing w:before="129" w:line="235" w:lineRule="auto"/>
        <w:ind w:right="128"/>
        <w:rPr>
          <w:sz w:val="11"/>
        </w:rPr>
      </w:pPr>
      <w:r>
        <w:rPr>
          <w:color w:val="231F20"/>
          <w:spacing w:val="-4"/>
          <w:sz w:val="11"/>
        </w:rPr>
        <w:t>The Product Sales Data includes regulated mortgage contracts only. LTI ratio calculated as loan</w:t>
      </w:r>
      <w:r>
        <w:rPr>
          <w:color w:val="231F20"/>
          <w:spacing w:val="40"/>
          <w:sz w:val="11"/>
        </w:rPr>
        <w:t xml:space="preserve"> </w:t>
      </w:r>
      <w:r>
        <w:rPr>
          <w:color w:val="231F20"/>
          <w:w w:val="90"/>
          <w:sz w:val="11"/>
        </w:rPr>
        <w:t>value divided by the total reported gross income for all named borrowers. Chart excludes lifetime</w:t>
      </w:r>
      <w:r>
        <w:rPr>
          <w:color w:val="231F20"/>
          <w:spacing w:val="40"/>
          <w:sz w:val="11"/>
        </w:rPr>
        <w:t xml:space="preserve"> </w:t>
      </w:r>
      <w:r>
        <w:rPr>
          <w:color w:val="231F20"/>
          <w:w w:val="90"/>
          <w:sz w:val="11"/>
        </w:rPr>
        <w:t>mortgages, second charge mortgages, advances for business purposes and remortgages with no</w:t>
      </w:r>
      <w:r>
        <w:rPr>
          <w:color w:val="231F20"/>
          <w:spacing w:val="40"/>
          <w:sz w:val="11"/>
        </w:rPr>
        <w:t xml:space="preserve"> </w:t>
      </w:r>
      <w:r>
        <w:rPr>
          <w:color w:val="231F20"/>
          <w:sz w:val="11"/>
        </w:rPr>
        <w:t>change</w:t>
      </w:r>
      <w:r>
        <w:rPr>
          <w:color w:val="231F20"/>
          <w:spacing w:val="-10"/>
          <w:sz w:val="11"/>
        </w:rPr>
        <w:t xml:space="preserve"> </w:t>
      </w:r>
      <w:r>
        <w:rPr>
          <w:color w:val="231F20"/>
          <w:sz w:val="11"/>
        </w:rPr>
        <w:t>in</w:t>
      </w:r>
      <w:r>
        <w:rPr>
          <w:color w:val="231F20"/>
          <w:spacing w:val="-10"/>
          <w:sz w:val="11"/>
        </w:rPr>
        <w:t xml:space="preserve"> </w:t>
      </w:r>
      <w:r>
        <w:rPr>
          <w:color w:val="231F20"/>
          <w:sz w:val="11"/>
        </w:rPr>
        <w:t>amount</w:t>
      </w:r>
      <w:r>
        <w:rPr>
          <w:color w:val="231F20"/>
          <w:spacing w:val="-10"/>
          <w:sz w:val="11"/>
        </w:rPr>
        <w:t xml:space="preserve"> </w:t>
      </w:r>
      <w:r>
        <w:rPr>
          <w:color w:val="231F20"/>
          <w:sz w:val="11"/>
        </w:rPr>
        <w:t>borrowed.</w:t>
      </w:r>
    </w:p>
    <w:p w14:paraId="1F8B0642" w14:textId="77777777" w:rsidR="00492FE9" w:rsidRDefault="005317B0">
      <w:pPr>
        <w:pStyle w:val="ListParagraph"/>
        <w:numPr>
          <w:ilvl w:val="0"/>
          <w:numId w:val="77"/>
        </w:numPr>
        <w:tabs>
          <w:tab w:val="left" w:pos="395"/>
          <w:tab w:val="left" w:pos="397"/>
        </w:tabs>
        <w:spacing w:line="235" w:lineRule="auto"/>
        <w:ind w:right="196"/>
        <w:rPr>
          <w:sz w:val="11"/>
        </w:rPr>
      </w:pPr>
      <w:r>
        <w:rPr>
          <w:color w:val="231F20"/>
          <w:w w:val="90"/>
          <w:sz w:val="11"/>
        </w:rPr>
        <w:t>Includes loans to first-time buyers, and council/registered social tenants exercising their right to</w:t>
      </w:r>
      <w:r>
        <w:rPr>
          <w:color w:val="231F20"/>
          <w:spacing w:val="40"/>
          <w:sz w:val="11"/>
        </w:rPr>
        <w:t xml:space="preserve"> </w:t>
      </w:r>
      <w:r>
        <w:rPr>
          <w:color w:val="231F20"/>
          <w:spacing w:val="-4"/>
          <w:sz w:val="11"/>
        </w:rPr>
        <w:t>buy.</w:t>
      </w:r>
    </w:p>
    <w:p w14:paraId="337BDC15" w14:textId="77777777" w:rsidR="00492FE9" w:rsidRDefault="005317B0">
      <w:pPr>
        <w:pStyle w:val="ListParagraph"/>
        <w:numPr>
          <w:ilvl w:val="0"/>
          <w:numId w:val="77"/>
        </w:numPr>
        <w:tabs>
          <w:tab w:val="left" w:pos="395"/>
          <w:tab w:val="left" w:pos="397"/>
        </w:tabs>
        <w:spacing w:line="235" w:lineRule="auto"/>
        <w:ind w:right="254"/>
        <w:rPr>
          <w:sz w:val="11"/>
        </w:rPr>
      </w:pPr>
      <w:r>
        <w:rPr>
          <w:color w:val="231F20"/>
          <w:w w:val="90"/>
          <w:sz w:val="11"/>
        </w:rPr>
        <w:t>Data include regulated mortgage contracts only, and therefore exclude other regulated home</w:t>
      </w:r>
      <w:r>
        <w:rPr>
          <w:color w:val="231F20"/>
          <w:spacing w:val="40"/>
          <w:sz w:val="11"/>
        </w:rPr>
        <w:t xml:space="preserve"> </w:t>
      </w:r>
      <w:r>
        <w:rPr>
          <w:color w:val="231F20"/>
          <w:w w:val="90"/>
          <w:sz w:val="11"/>
        </w:rPr>
        <w:t>finance</w:t>
      </w:r>
      <w:r>
        <w:rPr>
          <w:color w:val="231F20"/>
          <w:spacing w:val="-1"/>
          <w:w w:val="90"/>
          <w:sz w:val="11"/>
        </w:rPr>
        <w:t xml:space="preserve"> </w:t>
      </w:r>
      <w:r>
        <w:rPr>
          <w:color w:val="231F20"/>
          <w:w w:val="90"/>
          <w:sz w:val="11"/>
        </w:rPr>
        <w:t>products</w:t>
      </w:r>
      <w:r>
        <w:rPr>
          <w:color w:val="231F20"/>
          <w:spacing w:val="-1"/>
          <w:w w:val="90"/>
          <w:sz w:val="11"/>
        </w:rPr>
        <w:t xml:space="preserve"> </w:t>
      </w:r>
      <w:r>
        <w:rPr>
          <w:color w:val="231F20"/>
          <w:w w:val="90"/>
          <w:sz w:val="11"/>
        </w:rPr>
        <w:t>such</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purchase</w:t>
      </w:r>
      <w:r>
        <w:rPr>
          <w:color w:val="231F20"/>
          <w:spacing w:val="-1"/>
          <w:w w:val="90"/>
          <w:sz w:val="11"/>
        </w:rPr>
        <w:t xml:space="preserve"> </w:t>
      </w:r>
      <w:r>
        <w:rPr>
          <w:color w:val="231F20"/>
          <w:w w:val="90"/>
          <w:sz w:val="11"/>
        </w:rPr>
        <w:t>plans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reversions,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unregulated</w:t>
      </w:r>
      <w:r>
        <w:rPr>
          <w:color w:val="231F20"/>
          <w:spacing w:val="-1"/>
          <w:w w:val="90"/>
          <w:sz w:val="11"/>
        </w:rPr>
        <w:t xml:space="preserve"> </w:t>
      </w:r>
      <w:r>
        <w:rPr>
          <w:color w:val="231F20"/>
          <w:w w:val="90"/>
          <w:sz w:val="11"/>
        </w:rPr>
        <w:t>products</w:t>
      </w:r>
      <w:r>
        <w:rPr>
          <w:color w:val="231F20"/>
          <w:spacing w:val="40"/>
          <w:sz w:val="11"/>
        </w:rPr>
        <w:t xml:space="preserve"> </w:t>
      </w:r>
      <w:r>
        <w:rPr>
          <w:color w:val="231F20"/>
          <w:sz w:val="11"/>
        </w:rPr>
        <w:t>such</w:t>
      </w:r>
      <w:r>
        <w:rPr>
          <w:color w:val="231F20"/>
          <w:spacing w:val="-10"/>
          <w:sz w:val="11"/>
        </w:rPr>
        <w:t xml:space="preserve"> </w:t>
      </w:r>
      <w:r>
        <w:rPr>
          <w:color w:val="231F20"/>
          <w:sz w:val="11"/>
        </w:rPr>
        <w:t>as</w:t>
      </w:r>
      <w:r>
        <w:rPr>
          <w:color w:val="231F20"/>
          <w:spacing w:val="-10"/>
          <w:sz w:val="11"/>
        </w:rPr>
        <w:t xml:space="preserve"> </w:t>
      </w:r>
      <w:r>
        <w:rPr>
          <w:color w:val="231F20"/>
          <w:sz w:val="11"/>
        </w:rPr>
        <w:t>buy-to-let</w:t>
      </w:r>
      <w:r>
        <w:rPr>
          <w:color w:val="231F20"/>
          <w:spacing w:val="-10"/>
          <w:sz w:val="11"/>
        </w:rPr>
        <w:t xml:space="preserve"> </w:t>
      </w:r>
      <w:r>
        <w:rPr>
          <w:color w:val="231F20"/>
          <w:sz w:val="11"/>
        </w:rPr>
        <w:t>mortgages.</w:t>
      </w:r>
    </w:p>
    <w:p w14:paraId="31B6DDC2" w14:textId="77777777" w:rsidR="00492FE9" w:rsidRDefault="00492FE9">
      <w:pPr>
        <w:pStyle w:val="BodyText"/>
        <w:rPr>
          <w:sz w:val="11"/>
        </w:rPr>
      </w:pPr>
    </w:p>
    <w:p w14:paraId="4F6623EE" w14:textId="77777777" w:rsidR="00492FE9" w:rsidRDefault="00492FE9">
      <w:pPr>
        <w:pStyle w:val="BodyText"/>
        <w:rPr>
          <w:sz w:val="11"/>
        </w:rPr>
      </w:pPr>
    </w:p>
    <w:p w14:paraId="1C7D541B" w14:textId="77777777" w:rsidR="00492FE9" w:rsidRDefault="00492FE9">
      <w:pPr>
        <w:pStyle w:val="BodyText"/>
        <w:rPr>
          <w:sz w:val="11"/>
        </w:rPr>
      </w:pPr>
    </w:p>
    <w:p w14:paraId="0F103FD7" w14:textId="77777777" w:rsidR="00492FE9" w:rsidRDefault="00492FE9">
      <w:pPr>
        <w:pStyle w:val="BodyText"/>
        <w:rPr>
          <w:sz w:val="11"/>
        </w:rPr>
      </w:pPr>
    </w:p>
    <w:p w14:paraId="7D6DDF23" w14:textId="77777777" w:rsidR="00492FE9" w:rsidRDefault="00492FE9">
      <w:pPr>
        <w:pStyle w:val="BodyText"/>
        <w:rPr>
          <w:sz w:val="11"/>
        </w:rPr>
      </w:pPr>
    </w:p>
    <w:p w14:paraId="7B163F37" w14:textId="77777777" w:rsidR="00492FE9" w:rsidRDefault="00492FE9">
      <w:pPr>
        <w:pStyle w:val="BodyText"/>
        <w:rPr>
          <w:sz w:val="11"/>
        </w:rPr>
      </w:pPr>
    </w:p>
    <w:p w14:paraId="1F842AC7" w14:textId="77777777" w:rsidR="00492FE9" w:rsidRDefault="00492FE9">
      <w:pPr>
        <w:pStyle w:val="BodyText"/>
        <w:rPr>
          <w:sz w:val="11"/>
        </w:rPr>
      </w:pPr>
    </w:p>
    <w:p w14:paraId="2C69C945" w14:textId="77777777" w:rsidR="00492FE9" w:rsidRDefault="00492FE9">
      <w:pPr>
        <w:pStyle w:val="BodyText"/>
        <w:rPr>
          <w:sz w:val="11"/>
        </w:rPr>
      </w:pPr>
    </w:p>
    <w:p w14:paraId="715B1FA6" w14:textId="77777777" w:rsidR="00492FE9" w:rsidRDefault="00492FE9">
      <w:pPr>
        <w:pStyle w:val="BodyText"/>
        <w:rPr>
          <w:sz w:val="11"/>
        </w:rPr>
      </w:pPr>
    </w:p>
    <w:p w14:paraId="4FDA1D5D" w14:textId="77777777" w:rsidR="00492FE9" w:rsidRDefault="00492FE9">
      <w:pPr>
        <w:pStyle w:val="BodyText"/>
        <w:rPr>
          <w:sz w:val="11"/>
        </w:rPr>
      </w:pPr>
    </w:p>
    <w:p w14:paraId="7DA54E93" w14:textId="77777777" w:rsidR="00492FE9" w:rsidRDefault="00492FE9">
      <w:pPr>
        <w:pStyle w:val="BodyText"/>
        <w:rPr>
          <w:sz w:val="11"/>
        </w:rPr>
      </w:pPr>
    </w:p>
    <w:p w14:paraId="49C45CC8" w14:textId="77777777" w:rsidR="00492FE9" w:rsidRDefault="00492FE9">
      <w:pPr>
        <w:pStyle w:val="BodyText"/>
        <w:rPr>
          <w:sz w:val="11"/>
        </w:rPr>
      </w:pPr>
    </w:p>
    <w:p w14:paraId="0D283668" w14:textId="77777777" w:rsidR="00492FE9" w:rsidRDefault="00492FE9">
      <w:pPr>
        <w:pStyle w:val="BodyText"/>
        <w:rPr>
          <w:sz w:val="11"/>
        </w:rPr>
      </w:pPr>
    </w:p>
    <w:p w14:paraId="5ABBEDC6" w14:textId="77777777" w:rsidR="00492FE9" w:rsidRDefault="00492FE9">
      <w:pPr>
        <w:pStyle w:val="BodyText"/>
        <w:rPr>
          <w:sz w:val="11"/>
        </w:rPr>
      </w:pPr>
    </w:p>
    <w:p w14:paraId="769DB565" w14:textId="77777777" w:rsidR="00492FE9" w:rsidRDefault="00492FE9">
      <w:pPr>
        <w:pStyle w:val="BodyText"/>
        <w:rPr>
          <w:sz w:val="11"/>
        </w:rPr>
      </w:pPr>
    </w:p>
    <w:p w14:paraId="1B44D62F" w14:textId="77777777" w:rsidR="00492FE9" w:rsidRDefault="00492FE9">
      <w:pPr>
        <w:pStyle w:val="BodyText"/>
        <w:spacing w:before="46"/>
        <w:rPr>
          <w:sz w:val="11"/>
        </w:rPr>
      </w:pPr>
    </w:p>
    <w:p w14:paraId="3AD99188"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47584" behindDoc="0" locked="0" layoutInCell="1" allowOverlap="1" wp14:anchorId="43B6D9CA" wp14:editId="58CDE54F">
                <wp:simplePos x="0" y="0"/>
                <wp:positionH relativeFrom="page">
                  <wp:posOffset>503999</wp:posOffset>
                </wp:positionH>
                <wp:positionV relativeFrom="paragraph">
                  <wp:posOffset>-59020</wp:posOffset>
                </wp:positionV>
                <wp:extent cx="3096260" cy="127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A8D8EEA" id="Graphic 184" o:spid="_x0000_s1026" style="position:absolute;margin-left:39.7pt;margin-top:-4.65pt;width:243.8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2"/>
          <w:sz w:val="18"/>
        </w:rPr>
        <w:t xml:space="preserve"> </w:t>
      </w:r>
      <w:r>
        <w:rPr>
          <w:rFonts w:ascii="Trebuchet MS"/>
          <w:b/>
          <w:color w:val="AB3E97"/>
          <w:spacing w:val="-6"/>
          <w:sz w:val="18"/>
        </w:rPr>
        <w:t>B.2</w:t>
      </w:r>
      <w:r>
        <w:rPr>
          <w:rFonts w:ascii="Trebuchet MS"/>
          <w:b/>
          <w:color w:val="AB3E97"/>
          <w:spacing w:val="-12"/>
          <w:sz w:val="18"/>
        </w:rPr>
        <w:t xml:space="preserve"> </w:t>
      </w:r>
      <w:r>
        <w:rPr>
          <w:rFonts w:ascii="Trebuchet MS"/>
          <w:color w:val="AB3E97"/>
          <w:spacing w:val="-6"/>
          <w:sz w:val="18"/>
        </w:rPr>
        <w:t>Debt-servicing</w:t>
      </w:r>
      <w:r>
        <w:rPr>
          <w:rFonts w:ascii="Trebuchet MS"/>
          <w:color w:val="AB3E97"/>
          <w:spacing w:val="-10"/>
          <w:sz w:val="18"/>
        </w:rPr>
        <w:t xml:space="preserve"> </w:t>
      </w:r>
      <w:r>
        <w:rPr>
          <w:rFonts w:ascii="Trebuchet MS"/>
          <w:color w:val="AB3E97"/>
          <w:spacing w:val="-6"/>
          <w:sz w:val="18"/>
        </w:rPr>
        <w:t>costs</w:t>
      </w:r>
      <w:r>
        <w:rPr>
          <w:rFonts w:ascii="Trebuchet MS"/>
          <w:color w:val="AB3E97"/>
          <w:spacing w:val="-10"/>
          <w:sz w:val="18"/>
        </w:rPr>
        <w:t xml:space="preserve"> </w:t>
      </w:r>
      <w:r>
        <w:rPr>
          <w:rFonts w:ascii="Trebuchet MS"/>
          <w:color w:val="AB3E97"/>
          <w:spacing w:val="-6"/>
          <w:sz w:val="18"/>
        </w:rPr>
        <w:t>are</w:t>
      </w:r>
      <w:r>
        <w:rPr>
          <w:rFonts w:ascii="Trebuchet MS"/>
          <w:color w:val="AB3E97"/>
          <w:spacing w:val="-10"/>
          <w:sz w:val="18"/>
        </w:rPr>
        <w:t xml:space="preserve"> </w:t>
      </w:r>
      <w:r>
        <w:rPr>
          <w:rFonts w:ascii="Trebuchet MS"/>
          <w:color w:val="AB3E97"/>
          <w:spacing w:val="-6"/>
          <w:sz w:val="18"/>
        </w:rPr>
        <w:t>low,</w:t>
      </w:r>
      <w:r>
        <w:rPr>
          <w:rFonts w:ascii="Trebuchet MS"/>
          <w:color w:val="AB3E97"/>
          <w:spacing w:val="-10"/>
          <w:sz w:val="18"/>
        </w:rPr>
        <w:t xml:space="preserve"> </w:t>
      </w:r>
      <w:r>
        <w:rPr>
          <w:rFonts w:ascii="Trebuchet MS"/>
          <w:color w:val="AB3E97"/>
          <w:spacing w:val="-6"/>
          <w:sz w:val="18"/>
        </w:rPr>
        <w:t>supported</w:t>
      </w:r>
      <w:r>
        <w:rPr>
          <w:rFonts w:ascii="Trebuchet MS"/>
          <w:color w:val="AB3E97"/>
          <w:spacing w:val="-10"/>
          <w:sz w:val="18"/>
        </w:rPr>
        <w:t xml:space="preserve"> </w:t>
      </w:r>
      <w:r>
        <w:rPr>
          <w:rFonts w:ascii="Trebuchet MS"/>
          <w:color w:val="AB3E97"/>
          <w:spacing w:val="-6"/>
          <w:sz w:val="18"/>
        </w:rPr>
        <w:t>by</w:t>
      </w:r>
      <w:r>
        <w:rPr>
          <w:rFonts w:ascii="Trebuchet MS"/>
          <w:color w:val="AB3E97"/>
          <w:spacing w:val="-10"/>
          <w:sz w:val="18"/>
        </w:rPr>
        <w:t xml:space="preserve"> </w:t>
      </w:r>
      <w:r>
        <w:rPr>
          <w:rFonts w:ascii="Trebuchet MS"/>
          <w:color w:val="AB3E97"/>
          <w:spacing w:val="-6"/>
          <w:sz w:val="18"/>
        </w:rPr>
        <w:t xml:space="preserve">low </w:t>
      </w:r>
      <w:r>
        <w:rPr>
          <w:rFonts w:ascii="Trebuchet MS"/>
          <w:color w:val="AB3E97"/>
          <w:sz w:val="18"/>
        </w:rPr>
        <w:t>interest</w:t>
      </w:r>
      <w:r>
        <w:rPr>
          <w:rFonts w:ascii="Trebuchet MS"/>
          <w:color w:val="AB3E97"/>
          <w:spacing w:val="-12"/>
          <w:sz w:val="18"/>
        </w:rPr>
        <w:t xml:space="preserve"> </w:t>
      </w:r>
      <w:r>
        <w:rPr>
          <w:rFonts w:ascii="Trebuchet MS"/>
          <w:color w:val="AB3E97"/>
          <w:sz w:val="18"/>
        </w:rPr>
        <w:t>rates</w:t>
      </w:r>
    </w:p>
    <w:p w14:paraId="47B0DAAF" w14:textId="77777777" w:rsidR="00492FE9" w:rsidRDefault="005317B0">
      <w:pPr>
        <w:spacing w:before="2" w:line="259" w:lineRule="auto"/>
        <w:ind w:left="227"/>
        <w:rPr>
          <w:sz w:val="12"/>
        </w:rPr>
      </w:pPr>
      <w:r>
        <w:rPr>
          <w:rFonts w:ascii="Trebuchet MS"/>
          <w:color w:val="231F20"/>
          <w:w w:val="90"/>
          <w:sz w:val="16"/>
        </w:rPr>
        <w:t xml:space="preserve">Percentage of households with mortgage debt-servicing ratios (DSRs) </w:t>
      </w:r>
      <w:r>
        <w:rPr>
          <w:rFonts w:ascii="Trebuchet MS"/>
          <w:color w:val="231F20"/>
          <w:position w:val="-3"/>
          <w:sz w:val="16"/>
        </w:rPr>
        <w:t>above</w:t>
      </w:r>
      <w:r>
        <w:rPr>
          <w:rFonts w:ascii="Trebuchet MS"/>
          <w:color w:val="231F20"/>
          <w:spacing w:val="-13"/>
          <w:position w:val="-3"/>
          <w:sz w:val="16"/>
        </w:rPr>
        <w:t xml:space="preserve"> </w:t>
      </w:r>
      <w:r>
        <w:rPr>
          <w:rFonts w:ascii="Trebuchet MS"/>
          <w:color w:val="231F20"/>
          <w:position w:val="-3"/>
          <w:sz w:val="16"/>
        </w:rPr>
        <w:t>40%</w:t>
      </w:r>
      <w:r>
        <w:rPr>
          <w:color w:val="231F20"/>
          <w:sz w:val="12"/>
        </w:rPr>
        <w:t>(a)(b)(c)</w:t>
      </w:r>
    </w:p>
    <w:p w14:paraId="66C241F7" w14:textId="77777777" w:rsidR="00492FE9" w:rsidRDefault="005317B0">
      <w:pPr>
        <w:spacing w:before="99"/>
        <w:ind w:right="163"/>
        <w:jc w:val="right"/>
        <w:rPr>
          <w:position w:val="-8"/>
          <w:sz w:val="12"/>
        </w:rPr>
      </w:pPr>
      <w:r>
        <w:rPr>
          <w:noProof/>
          <w:position w:val="-8"/>
          <w:sz w:val="12"/>
        </w:rPr>
        <mc:AlternateContent>
          <mc:Choice Requires="wpg">
            <w:drawing>
              <wp:anchor distT="0" distB="0" distL="0" distR="0" simplePos="0" relativeHeight="483336704" behindDoc="1" locked="0" layoutInCell="1" allowOverlap="1" wp14:anchorId="6DE2FA1D" wp14:editId="37A21263">
                <wp:simplePos x="0" y="0"/>
                <wp:positionH relativeFrom="page">
                  <wp:posOffset>503999</wp:posOffset>
                </wp:positionH>
                <wp:positionV relativeFrom="paragraph">
                  <wp:posOffset>176607</wp:posOffset>
                </wp:positionV>
                <wp:extent cx="2700020" cy="1440180"/>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186" name="Graphic 186"/>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187" name="Graphic 187"/>
                        <wps:cNvSpPr/>
                        <wps:spPr>
                          <a:xfrm>
                            <a:off x="0" y="237656"/>
                            <a:ext cx="2698115" cy="1202690"/>
                          </a:xfrm>
                          <a:custGeom>
                            <a:avLst/>
                            <a:gdLst/>
                            <a:ahLst/>
                            <a:cxnLst/>
                            <a:rect l="l" t="t" r="r" b="b"/>
                            <a:pathLst>
                              <a:path w="2698115" h="1202690">
                                <a:moveTo>
                                  <a:pt x="0" y="0"/>
                                </a:moveTo>
                                <a:lnTo>
                                  <a:pt x="71996" y="0"/>
                                </a:lnTo>
                              </a:path>
                              <a:path w="2698115" h="1202690">
                                <a:moveTo>
                                  <a:pt x="0" y="240487"/>
                                </a:moveTo>
                                <a:lnTo>
                                  <a:pt x="71996" y="240487"/>
                                </a:lnTo>
                              </a:path>
                              <a:path w="2698115" h="1202690">
                                <a:moveTo>
                                  <a:pt x="0" y="481977"/>
                                </a:moveTo>
                                <a:lnTo>
                                  <a:pt x="71996" y="481977"/>
                                </a:lnTo>
                              </a:path>
                              <a:path w="2698115" h="1202690">
                                <a:moveTo>
                                  <a:pt x="0" y="722452"/>
                                </a:moveTo>
                                <a:lnTo>
                                  <a:pt x="71996" y="722452"/>
                                </a:lnTo>
                              </a:path>
                              <a:path w="2698115" h="1202690">
                                <a:moveTo>
                                  <a:pt x="0" y="963942"/>
                                </a:moveTo>
                                <a:lnTo>
                                  <a:pt x="71996" y="963942"/>
                                </a:lnTo>
                              </a:path>
                              <a:path w="2698115" h="1202690">
                                <a:moveTo>
                                  <a:pt x="2625534" y="0"/>
                                </a:moveTo>
                                <a:lnTo>
                                  <a:pt x="2697530" y="0"/>
                                </a:lnTo>
                              </a:path>
                              <a:path w="2698115" h="1202690">
                                <a:moveTo>
                                  <a:pt x="2625534" y="240487"/>
                                </a:moveTo>
                                <a:lnTo>
                                  <a:pt x="2697530" y="240487"/>
                                </a:lnTo>
                              </a:path>
                              <a:path w="2698115" h="1202690">
                                <a:moveTo>
                                  <a:pt x="2625534" y="481977"/>
                                </a:moveTo>
                                <a:lnTo>
                                  <a:pt x="2697530" y="481977"/>
                                </a:lnTo>
                              </a:path>
                              <a:path w="2698115" h="1202690">
                                <a:moveTo>
                                  <a:pt x="2625534" y="722452"/>
                                </a:moveTo>
                                <a:lnTo>
                                  <a:pt x="2697530" y="722452"/>
                                </a:lnTo>
                              </a:path>
                              <a:path w="2698115" h="1202690">
                                <a:moveTo>
                                  <a:pt x="2625534" y="963942"/>
                                </a:moveTo>
                                <a:lnTo>
                                  <a:pt x="2697530" y="963942"/>
                                </a:lnTo>
                              </a:path>
                              <a:path w="2698115" h="1202690">
                                <a:moveTo>
                                  <a:pt x="2584475" y="1130338"/>
                                </a:moveTo>
                                <a:lnTo>
                                  <a:pt x="2584475" y="1202334"/>
                                </a:lnTo>
                              </a:path>
                              <a:path w="2698115" h="1202690">
                                <a:moveTo>
                                  <a:pt x="2454287" y="1130338"/>
                                </a:moveTo>
                                <a:lnTo>
                                  <a:pt x="2454287" y="1202334"/>
                                </a:lnTo>
                              </a:path>
                              <a:path w="2698115" h="1202690">
                                <a:moveTo>
                                  <a:pt x="2323312" y="1130338"/>
                                </a:moveTo>
                                <a:lnTo>
                                  <a:pt x="2323312" y="1202334"/>
                                </a:lnTo>
                              </a:path>
                              <a:path w="2698115" h="1202690">
                                <a:moveTo>
                                  <a:pt x="2193378" y="1130338"/>
                                </a:moveTo>
                                <a:lnTo>
                                  <a:pt x="2193378" y="1202334"/>
                                </a:lnTo>
                              </a:path>
                              <a:path w="2698115" h="1202690">
                                <a:moveTo>
                                  <a:pt x="2062403" y="1130338"/>
                                </a:moveTo>
                                <a:lnTo>
                                  <a:pt x="2062403" y="1202334"/>
                                </a:lnTo>
                              </a:path>
                              <a:path w="2698115" h="1202690">
                                <a:moveTo>
                                  <a:pt x="1932470" y="1130338"/>
                                </a:moveTo>
                                <a:lnTo>
                                  <a:pt x="1932470" y="1202334"/>
                                </a:lnTo>
                              </a:path>
                              <a:path w="2698115" h="1202690">
                                <a:moveTo>
                                  <a:pt x="1801495" y="1130338"/>
                                </a:moveTo>
                                <a:lnTo>
                                  <a:pt x="1801495" y="1202334"/>
                                </a:lnTo>
                              </a:path>
                              <a:path w="2698115" h="1202690">
                                <a:moveTo>
                                  <a:pt x="1670507" y="1130338"/>
                                </a:moveTo>
                                <a:lnTo>
                                  <a:pt x="1670507" y="1202334"/>
                                </a:lnTo>
                              </a:path>
                              <a:path w="2698115" h="1202690">
                                <a:moveTo>
                                  <a:pt x="1540586" y="1130338"/>
                                </a:moveTo>
                                <a:lnTo>
                                  <a:pt x="1540586" y="1202334"/>
                                </a:lnTo>
                              </a:path>
                              <a:path w="2698115" h="1202690">
                                <a:moveTo>
                                  <a:pt x="1409598" y="1130338"/>
                                </a:moveTo>
                                <a:lnTo>
                                  <a:pt x="1409598" y="1202334"/>
                                </a:lnTo>
                              </a:path>
                              <a:path w="2698115" h="1202690">
                                <a:moveTo>
                                  <a:pt x="1279677" y="1130338"/>
                                </a:moveTo>
                                <a:lnTo>
                                  <a:pt x="1279677" y="1202334"/>
                                </a:lnTo>
                              </a:path>
                              <a:path w="2698115" h="1202690">
                                <a:moveTo>
                                  <a:pt x="1148689" y="1130338"/>
                                </a:moveTo>
                                <a:lnTo>
                                  <a:pt x="1148689" y="1202334"/>
                                </a:lnTo>
                              </a:path>
                              <a:path w="2698115" h="1202690">
                                <a:moveTo>
                                  <a:pt x="1018768" y="1130338"/>
                                </a:moveTo>
                                <a:lnTo>
                                  <a:pt x="1018768" y="1202334"/>
                                </a:lnTo>
                              </a:path>
                              <a:path w="2698115" h="1202690">
                                <a:moveTo>
                                  <a:pt x="887780" y="1130338"/>
                                </a:moveTo>
                                <a:lnTo>
                                  <a:pt x="887780" y="1202334"/>
                                </a:lnTo>
                              </a:path>
                              <a:path w="2698115" h="1202690">
                                <a:moveTo>
                                  <a:pt x="757859" y="1130338"/>
                                </a:moveTo>
                                <a:lnTo>
                                  <a:pt x="757859" y="1202334"/>
                                </a:lnTo>
                              </a:path>
                              <a:path w="2698115" h="1202690">
                                <a:moveTo>
                                  <a:pt x="626872" y="1130338"/>
                                </a:moveTo>
                                <a:lnTo>
                                  <a:pt x="626872" y="1202334"/>
                                </a:lnTo>
                              </a:path>
                              <a:path w="2698115" h="1202690">
                                <a:moveTo>
                                  <a:pt x="495884" y="1130338"/>
                                </a:moveTo>
                                <a:lnTo>
                                  <a:pt x="495884" y="1202334"/>
                                </a:lnTo>
                              </a:path>
                              <a:path w="2698115" h="1202690">
                                <a:moveTo>
                                  <a:pt x="365963" y="1130338"/>
                                </a:moveTo>
                                <a:lnTo>
                                  <a:pt x="365963" y="1202334"/>
                                </a:lnTo>
                              </a:path>
                              <a:path w="2698115" h="1202690">
                                <a:moveTo>
                                  <a:pt x="234975" y="1130338"/>
                                </a:moveTo>
                                <a:lnTo>
                                  <a:pt x="234975" y="1202334"/>
                                </a:lnTo>
                              </a:path>
                              <a:path w="2698115" h="1202690">
                                <a:moveTo>
                                  <a:pt x="104838" y="1130338"/>
                                </a:moveTo>
                                <a:lnTo>
                                  <a:pt x="104838" y="1202334"/>
                                </a:lnTo>
                              </a:path>
                            </a:pathLst>
                          </a:custGeom>
                          <a:ln w="6350">
                            <a:solidFill>
                              <a:srgbClr val="231F20"/>
                            </a:solidFill>
                            <a:prstDash val="solid"/>
                          </a:ln>
                        </wps:spPr>
                        <wps:bodyPr wrap="square" lIns="0" tIns="0" rIns="0" bIns="0" rtlCol="0">
                          <a:prstTxWarp prst="textNoShape">
                            <a:avLst/>
                          </a:prstTxWarp>
                          <a:noAutofit/>
                        </wps:bodyPr>
                      </wps:wsp>
                      <wps:wsp>
                        <wps:cNvPr id="188" name="Graphic 188"/>
                        <wps:cNvSpPr/>
                        <wps:spPr>
                          <a:xfrm>
                            <a:off x="104837" y="143160"/>
                            <a:ext cx="2088514" cy="774700"/>
                          </a:xfrm>
                          <a:custGeom>
                            <a:avLst/>
                            <a:gdLst/>
                            <a:ahLst/>
                            <a:cxnLst/>
                            <a:rect l="l" t="t" r="r" b="b"/>
                            <a:pathLst>
                              <a:path w="2088514" h="774700">
                                <a:moveTo>
                                  <a:pt x="0" y="518109"/>
                                </a:moveTo>
                                <a:lnTo>
                                  <a:pt x="130149" y="643877"/>
                                </a:lnTo>
                                <a:lnTo>
                                  <a:pt x="261137" y="676084"/>
                                </a:lnTo>
                                <a:lnTo>
                                  <a:pt x="391058" y="608660"/>
                                </a:lnTo>
                                <a:lnTo>
                                  <a:pt x="522033" y="288696"/>
                                </a:lnTo>
                                <a:lnTo>
                                  <a:pt x="653021" y="188074"/>
                                </a:lnTo>
                                <a:lnTo>
                                  <a:pt x="782942" y="167944"/>
                                </a:lnTo>
                                <a:lnTo>
                                  <a:pt x="913930" y="0"/>
                                </a:lnTo>
                                <a:lnTo>
                                  <a:pt x="1043851" y="325920"/>
                                </a:lnTo>
                                <a:lnTo>
                                  <a:pt x="1174838" y="313855"/>
                                </a:lnTo>
                                <a:lnTo>
                                  <a:pt x="1304759" y="532193"/>
                                </a:lnTo>
                                <a:lnTo>
                                  <a:pt x="1435747" y="647903"/>
                                </a:lnTo>
                                <a:lnTo>
                                  <a:pt x="1565668" y="706272"/>
                                </a:lnTo>
                                <a:lnTo>
                                  <a:pt x="1696656" y="770661"/>
                                </a:lnTo>
                                <a:lnTo>
                                  <a:pt x="1827631" y="761606"/>
                                </a:lnTo>
                                <a:lnTo>
                                  <a:pt x="1957565" y="763625"/>
                                </a:lnTo>
                                <a:lnTo>
                                  <a:pt x="2088108" y="774687"/>
                                </a:lnTo>
                              </a:path>
                            </a:pathLst>
                          </a:custGeom>
                          <a:ln w="12700">
                            <a:solidFill>
                              <a:srgbClr val="00568B"/>
                            </a:solidFill>
                            <a:prstDash val="solid"/>
                          </a:ln>
                        </wps:spPr>
                        <wps:bodyPr wrap="square" lIns="0" tIns="0" rIns="0" bIns="0" rtlCol="0">
                          <a:prstTxWarp prst="textNoShape">
                            <a:avLst/>
                          </a:prstTxWarp>
                          <a:noAutofit/>
                        </wps:bodyPr>
                      </wps:wsp>
                      <wps:wsp>
                        <wps:cNvPr id="189" name="Graphic 189"/>
                        <wps:cNvSpPr/>
                        <wps:spPr>
                          <a:xfrm>
                            <a:off x="2519248" y="363429"/>
                            <a:ext cx="1270" cy="226060"/>
                          </a:xfrm>
                          <a:custGeom>
                            <a:avLst/>
                            <a:gdLst/>
                            <a:ahLst/>
                            <a:cxnLst/>
                            <a:rect l="l" t="t" r="r" b="b"/>
                            <a:pathLst>
                              <a:path h="226060">
                                <a:moveTo>
                                  <a:pt x="0" y="225894"/>
                                </a:moveTo>
                                <a:lnTo>
                                  <a:pt x="0" y="0"/>
                                </a:lnTo>
                              </a:path>
                            </a:pathLst>
                          </a:custGeom>
                          <a:ln w="6350">
                            <a:solidFill>
                              <a:srgbClr val="00568B"/>
                            </a:solidFill>
                            <a:prstDash val="solid"/>
                          </a:ln>
                        </wps:spPr>
                        <wps:bodyPr wrap="square" lIns="0" tIns="0" rIns="0" bIns="0" rtlCol="0">
                          <a:prstTxWarp prst="textNoShape">
                            <a:avLst/>
                          </a:prstTxWarp>
                          <a:noAutofit/>
                        </wps:bodyPr>
                      </wps:wsp>
                      <wps:wsp>
                        <wps:cNvPr id="190" name="Graphic 190"/>
                        <wps:cNvSpPr/>
                        <wps:spPr>
                          <a:xfrm>
                            <a:off x="2488374" y="357415"/>
                            <a:ext cx="62230" cy="238760"/>
                          </a:xfrm>
                          <a:custGeom>
                            <a:avLst/>
                            <a:gdLst/>
                            <a:ahLst/>
                            <a:cxnLst/>
                            <a:rect l="l" t="t" r="r" b="b"/>
                            <a:pathLst>
                              <a:path w="62230" h="238760">
                                <a:moveTo>
                                  <a:pt x="61760" y="226377"/>
                                </a:moveTo>
                                <a:lnTo>
                                  <a:pt x="0" y="226377"/>
                                </a:lnTo>
                                <a:lnTo>
                                  <a:pt x="0" y="238442"/>
                                </a:lnTo>
                                <a:lnTo>
                                  <a:pt x="61760" y="238442"/>
                                </a:lnTo>
                                <a:lnTo>
                                  <a:pt x="61760" y="226377"/>
                                </a:lnTo>
                                <a:close/>
                              </a:path>
                              <a:path w="62230" h="238760">
                                <a:moveTo>
                                  <a:pt x="61760" y="0"/>
                                </a:moveTo>
                                <a:lnTo>
                                  <a:pt x="0" y="0"/>
                                </a:lnTo>
                                <a:lnTo>
                                  <a:pt x="0" y="12052"/>
                                </a:lnTo>
                                <a:lnTo>
                                  <a:pt x="61760" y="12052"/>
                                </a:lnTo>
                                <a:lnTo>
                                  <a:pt x="61760" y="0"/>
                                </a:lnTo>
                                <a:close/>
                              </a:path>
                            </a:pathLst>
                          </a:custGeom>
                          <a:solidFill>
                            <a:srgbClr val="00568B"/>
                          </a:solidFill>
                        </wps:spPr>
                        <wps:bodyPr wrap="square" lIns="0" tIns="0" rIns="0" bIns="0" rtlCol="0">
                          <a:prstTxWarp prst="textNoShape">
                            <a:avLst/>
                          </a:prstTxWarp>
                          <a:noAutofit/>
                        </wps:bodyPr>
                      </wps:wsp>
                      <wps:wsp>
                        <wps:cNvPr id="191" name="Graphic 191"/>
                        <wps:cNvSpPr/>
                        <wps:spPr>
                          <a:xfrm>
                            <a:off x="1540408" y="762388"/>
                            <a:ext cx="979169" cy="264795"/>
                          </a:xfrm>
                          <a:custGeom>
                            <a:avLst/>
                            <a:gdLst/>
                            <a:ahLst/>
                            <a:cxnLst/>
                            <a:rect l="l" t="t" r="r" b="b"/>
                            <a:pathLst>
                              <a:path w="979169" h="264795">
                                <a:moveTo>
                                  <a:pt x="0" y="27673"/>
                                </a:moveTo>
                                <a:lnTo>
                                  <a:pt x="130098" y="171564"/>
                                </a:lnTo>
                                <a:lnTo>
                                  <a:pt x="261086" y="237972"/>
                                </a:lnTo>
                                <a:lnTo>
                                  <a:pt x="392061" y="251053"/>
                                </a:lnTo>
                                <a:lnTo>
                                  <a:pt x="521995" y="264642"/>
                                </a:lnTo>
                                <a:lnTo>
                                  <a:pt x="652970" y="123266"/>
                                </a:lnTo>
                                <a:lnTo>
                                  <a:pt x="782904" y="0"/>
                                </a:lnTo>
                                <a:lnTo>
                                  <a:pt x="913879" y="217843"/>
                                </a:lnTo>
                                <a:lnTo>
                                  <a:pt x="978839" y="101130"/>
                                </a:lnTo>
                              </a:path>
                            </a:pathLst>
                          </a:custGeom>
                          <a:ln w="12700">
                            <a:solidFill>
                              <a:srgbClr val="00568B"/>
                            </a:solidFill>
                            <a:prstDash val="dash"/>
                          </a:ln>
                        </wps:spPr>
                        <wps:bodyPr wrap="square" lIns="0" tIns="0" rIns="0" bIns="0" rtlCol="0">
                          <a:prstTxWarp prst="textNoShape">
                            <a:avLst/>
                          </a:prstTxWarp>
                          <a:noAutofit/>
                        </wps:bodyPr>
                      </wps:wsp>
                      <wps:wsp>
                        <wps:cNvPr id="192" name="Textbox 192"/>
                        <wps:cNvSpPr txBox="1"/>
                        <wps:spPr>
                          <a:xfrm>
                            <a:off x="135699" y="47743"/>
                            <a:ext cx="1229360" cy="182880"/>
                          </a:xfrm>
                          <a:prstGeom prst="rect">
                            <a:avLst/>
                          </a:prstGeom>
                        </wps:spPr>
                        <wps:txbx>
                          <w:txbxContent>
                            <w:p w14:paraId="262C87EF" w14:textId="77777777" w:rsidR="00492FE9" w:rsidRDefault="005317B0">
                              <w:pPr>
                                <w:spacing w:line="237" w:lineRule="auto"/>
                                <w:rPr>
                                  <w:sz w:val="12"/>
                                </w:rPr>
                              </w:pPr>
                              <w:r>
                                <w:rPr>
                                  <w:color w:val="231F20"/>
                                  <w:w w:val="90"/>
                                  <w:sz w:val="12"/>
                                </w:rPr>
                                <w:t>Households</w:t>
                              </w:r>
                              <w:r>
                                <w:rPr>
                                  <w:color w:val="231F20"/>
                                  <w:spacing w:val="-8"/>
                                  <w:w w:val="90"/>
                                  <w:sz w:val="12"/>
                                </w:rPr>
                                <w:t xml:space="preserve"> </w:t>
                              </w:r>
                              <w:r>
                                <w:rPr>
                                  <w:color w:val="231F20"/>
                                  <w:w w:val="90"/>
                                  <w:sz w:val="12"/>
                                </w:rPr>
                                <w:t>with</w:t>
                              </w:r>
                              <w:r>
                                <w:rPr>
                                  <w:color w:val="231F20"/>
                                  <w:spacing w:val="-7"/>
                                  <w:w w:val="90"/>
                                  <w:sz w:val="12"/>
                                </w:rPr>
                                <w:t xml:space="preserve"> </w:t>
                              </w:r>
                              <w:r>
                                <w:rPr>
                                  <w:color w:val="231F20"/>
                                  <w:w w:val="90"/>
                                  <w:sz w:val="12"/>
                                </w:rPr>
                                <w:t>mortgage</w:t>
                              </w:r>
                              <w:r>
                                <w:rPr>
                                  <w:color w:val="231F20"/>
                                  <w:spacing w:val="-7"/>
                                  <w:w w:val="90"/>
                                  <w:sz w:val="12"/>
                                </w:rPr>
                                <w:t xml:space="preserve"> </w:t>
                              </w:r>
                              <w:r>
                                <w:rPr>
                                  <w:color w:val="231F20"/>
                                  <w:w w:val="90"/>
                                  <w:sz w:val="12"/>
                                </w:rPr>
                                <w:t>DSRs</w:t>
                              </w:r>
                              <w:r>
                                <w:rPr>
                                  <w:color w:val="231F20"/>
                                  <w:spacing w:val="-7"/>
                                  <w:w w:val="90"/>
                                  <w:sz w:val="12"/>
                                </w:rPr>
                                <w:t xml:space="preserve"> </w:t>
                              </w:r>
                              <w:r>
                                <w:rPr>
                                  <w:color w:val="231F20"/>
                                  <w:w w:val="90"/>
                                  <w:sz w:val="12"/>
                                </w:rPr>
                                <w:t>≥</w:t>
                              </w:r>
                              <w:r>
                                <w:rPr>
                                  <w:color w:val="231F20"/>
                                  <w:spacing w:val="-8"/>
                                  <w:w w:val="90"/>
                                  <w:sz w:val="12"/>
                                </w:rPr>
                                <w:t xml:space="preserve"> </w:t>
                              </w:r>
                              <w:r>
                                <w:rPr>
                                  <w:color w:val="231F20"/>
                                  <w:w w:val="90"/>
                                  <w:sz w:val="12"/>
                                </w:rPr>
                                <w:t>40%</w:t>
                              </w:r>
                              <w:r>
                                <w:rPr>
                                  <w:color w:val="231F20"/>
                                  <w:spacing w:val="40"/>
                                  <w:sz w:val="12"/>
                                </w:rPr>
                                <w:t xml:space="preserve"> </w:t>
                              </w:r>
                              <w:r>
                                <w:rPr>
                                  <w:color w:val="231F20"/>
                                  <w:sz w:val="12"/>
                                </w:rPr>
                                <w:t>based</w:t>
                              </w:r>
                              <w:r>
                                <w:rPr>
                                  <w:color w:val="231F20"/>
                                  <w:spacing w:val="-5"/>
                                  <w:sz w:val="12"/>
                                </w:rPr>
                                <w:t xml:space="preserve"> </w:t>
                              </w:r>
                              <w:r>
                                <w:rPr>
                                  <w:color w:val="231F20"/>
                                  <w:sz w:val="12"/>
                                </w:rPr>
                                <w:t>on</w:t>
                              </w:r>
                              <w:r>
                                <w:rPr>
                                  <w:color w:val="231F20"/>
                                  <w:spacing w:val="-5"/>
                                  <w:sz w:val="12"/>
                                </w:rPr>
                                <w:t xml:space="preserve"> </w:t>
                              </w:r>
                              <w:r>
                                <w:rPr>
                                  <w:color w:val="231F20"/>
                                  <w:sz w:val="12"/>
                                </w:rPr>
                                <w:t>BHPS/US</w:t>
                              </w:r>
                            </w:p>
                          </w:txbxContent>
                        </wps:txbx>
                        <wps:bodyPr wrap="square" lIns="0" tIns="0" rIns="0" bIns="0" rtlCol="0">
                          <a:noAutofit/>
                        </wps:bodyPr>
                      </wps:wsp>
                      <wps:wsp>
                        <wps:cNvPr id="193" name="Textbox 193"/>
                        <wps:cNvSpPr txBox="1"/>
                        <wps:spPr>
                          <a:xfrm>
                            <a:off x="1540446" y="392852"/>
                            <a:ext cx="974090" cy="182880"/>
                          </a:xfrm>
                          <a:prstGeom prst="rect">
                            <a:avLst/>
                          </a:prstGeom>
                        </wps:spPr>
                        <wps:txbx>
                          <w:txbxContent>
                            <w:p w14:paraId="44F66059" w14:textId="77777777" w:rsidR="00492FE9" w:rsidRDefault="005317B0">
                              <w:pPr>
                                <w:spacing w:line="237" w:lineRule="auto"/>
                                <w:ind w:right="18"/>
                                <w:rPr>
                                  <w:sz w:val="12"/>
                                </w:rPr>
                              </w:pPr>
                              <w:r>
                                <w:rPr>
                                  <w:color w:val="231F20"/>
                                  <w:w w:val="90"/>
                                  <w:sz w:val="12"/>
                                </w:rPr>
                                <w:t>Impact</w:t>
                              </w:r>
                              <w:r>
                                <w:rPr>
                                  <w:color w:val="231F20"/>
                                  <w:spacing w:val="-6"/>
                                  <w:w w:val="90"/>
                                  <w:sz w:val="12"/>
                                </w:rPr>
                                <w:t xml:space="preserve"> </w:t>
                              </w:r>
                              <w:r>
                                <w:rPr>
                                  <w:color w:val="231F20"/>
                                  <w:w w:val="90"/>
                                  <w:sz w:val="12"/>
                                </w:rPr>
                                <w:t>of</w:t>
                              </w:r>
                              <w:r>
                                <w:rPr>
                                  <w:color w:val="231F20"/>
                                  <w:spacing w:val="-6"/>
                                  <w:w w:val="90"/>
                                  <w:sz w:val="12"/>
                                </w:rPr>
                                <w:t xml:space="preserve"> </w:t>
                              </w:r>
                              <w:r>
                                <w:rPr>
                                  <w:color w:val="231F20"/>
                                  <w:w w:val="90"/>
                                  <w:sz w:val="12"/>
                                </w:rPr>
                                <w:t>200–300</w:t>
                              </w:r>
                              <w:r>
                                <w:rPr>
                                  <w:color w:val="231F20"/>
                                  <w:spacing w:val="-6"/>
                                  <w:w w:val="90"/>
                                  <w:sz w:val="12"/>
                                </w:rPr>
                                <w:t xml:space="preserve"> </w:t>
                              </w:r>
                              <w:r>
                                <w:rPr>
                                  <w:color w:val="231F20"/>
                                  <w:w w:val="90"/>
                                  <w:sz w:val="12"/>
                                </w:rPr>
                                <w:t>basis</w:t>
                              </w:r>
                              <w:r>
                                <w:rPr>
                                  <w:color w:val="231F20"/>
                                  <w:spacing w:val="-6"/>
                                  <w:w w:val="90"/>
                                  <w:sz w:val="12"/>
                                </w:rPr>
                                <w:t xml:space="preserve"> </w:t>
                              </w:r>
                              <w:r>
                                <w:rPr>
                                  <w:color w:val="231F20"/>
                                  <w:w w:val="90"/>
                                  <w:sz w:val="12"/>
                                </w:rPr>
                                <w:t>points</w:t>
                              </w:r>
                              <w:r>
                                <w:rPr>
                                  <w:color w:val="231F20"/>
                                  <w:spacing w:val="40"/>
                                  <w:sz w:val="12"/>
                                </w:rPr>
                                <w:t xml:space="preserve"> </w:t>
                              </w:r>
                              <w:r>
                                <w:rPr>
                                  <w:color w:val="231F20"/>
                                  <w:sz w:val="12"/>
                                </w:rPr>
                                <w:t>mortgage</w:t>
                              </w:r>
                              <w:r>
                                <w:rPr>
                                  <w:color w:val="231F20"/>
                                  <w:spacing w:val="-11"/>
                                  <w:sz w:val="12"/>
                                </w:rPr>
                                <w:t xml:space="preserve"> </w:t>
                              </w:r>
                              <w:r>
                                <w:rPr>
                                  <w:color w:val="231F20"/>
                                  <w:sz w:val="12"/>
                                </w:rPr>
                                <w:t>rate</w:t>
                              </w:r>
                              <w:r>
                                <w:rPr>
                                  <w:color w:val="231F20"/>
                                  <w:spacing w:val="-11"/>
                                  <w:sz w:val="12"/>
                                </w:rPr>
                                <w:t xml:space="preserve"> </w:t>
                              </w:r>
                              <w:r>
                                <w:rPr>
                                  <w:color w:val="231F20"/>
                                  <w:sz w:val="12"/>
                                </w:rPr>
                                <w:t>increase</w:t>
                              </w:r>
                            </w:p>
                          </w:txbxContent>
                        </wps:txbx>
                        <wps:bodyPr wrap="square" lIns="0" tIns="0" rIns="0" bIns="0" rtlCol="0">
                          <a:noAutofit/>
                        </wps:bodyPr>
                      </wps:wsp>
                      <wps:wsp>
                        <wps:cNvPr id="194" name="Textbox 194"/>
                        <wps:cNvSpPr txBox="1"/>
                        <wps:spPr>
                          <a:xfrm>
                            <a:off x="1362138" y="1044515"/>
                            <a:ext cx="1229360" cy="182880"/>
                          </a:xfrm>
                          <a:prstGeom prst="rect">
                            <a:avLst/>
                          </a:prstGeom>
                        </wps:spPr>
                        <wps:txbx>
                          <w:txbxContent>
                            <w:p w14:paraId="7E5658B1" w14:textId="77777777" w:rsidR="00492FE9" w:rsidRDefault="005317B0">
                              <w:pPr>
                                <w:spacing w:line="237" w:lineRule="auto"/>
                                <w:rPr>
                                  <w:sz w:val="12"/>
                                </w:rPr>
                              </w:pPr>
                              <w:r>
                                <w:rPr>
                                  <w:color w:val="231F20"/>
                                  <w:w w:val="90"/>
                                  <w:sz w:val="12"/>
                                </w:rPr>
                                <w:t>Households</w:t>
                              </w:r>
                              <w:r>
                                <w:rPr>
                                  <w:color w:val="231F20"/>
                                  <w:spacing w:val="-8"/>
                                  <w:w w:val="90"/>
                                  <w:sz w:val="12"/>
                                </w:rPr>
                                <w:t xml:space="preserve"> </w:t>
                              </w:r>
                              <w:r>
                                <w:rPr>
                                  <w:color w:val="231F20"/>
                                  <w:w w:val="90"/>
                                  <w:sz w:val="12"/>
                                </w:rPr>
                                <w:t>with</w:t>
                              </w:r>
                              <w:r>
                                <w:rPr>
                                  <w:color w:val="231F20"/>
                                  <w:spacing w:val="-7"/>
                                  <w:w w:val="90"/>
                                  <w:sz w:val="12"/>
                                </w:rPr>
                                <w:t xml:space="preserve"> </w:t>
                              </w:r>
                              <w:r>
                                <w:rPr>
                                  <w:color w:val="231F20"/>
                                  <w:w w:val="90"/>
                                  <w:sz w:val="12"/>
                                </w:rPr>
                                <w:t>mortgage</w:t>
                              </w:r>
                              <w:r>
                                <w:rPr>
                                  <w:color w:val="231F20"/>
                                  <w:spacing w:val="-7"/>
                                  <w:w w:val="90"/>
                                  <w:sz w:val="12"/>
                                </w:rPr>
                                <w:t xml:space="preserve"> </w:t>
                              </w:r>
                              <w:r>
                                <w:rPr>
                                  <w:color w:val="231F20"/>
                                  <w:w w:val="90"/>
                                  <w:sz w:val="12"/>
                                </w:rPr>
                                <w:t>DSRs</w:t>
                              </w:r>
                              <w:r>
                                <w:rPr>
                                  <w:color w:val="231F20"/>
                                  <w:spacing w:val="-7"/>
                                  <w:w w:val="90"/>
                                  <w:sz w:val="12"/>
                                </w:rPr>
                                <w:t xml:space="preserve"> </w:t>
                              </w:r>
                              <w:r>
                                <w:rPr>
                                  <w:color w:val="231F20"/>
                                  <w:w w:val="90"/>
                                  <w:sz w:val="12"/>
                                </w:rPr>
                                <w:t>≥</w:t>
                              </w:r>
                              <w:r>
                                <w:rPr>
                                  <w:color w:val="231F20"/>
                                  <w:spacing w:val="-8"/>
                                  <w:w w:val="90"/>
                                  <w:sz w:val="12"/>
                                </w:rPr>
                                <w:t xml:space="preserve"> </w:t>
                              </w:r>
                              <w:r>
                                <w:rPr>
                                  <w:color w:val="231F20"/>
                                  <w:w w:val="90"/>
                                  <w:sz w:val="12"/>
                                </w:rPr>
                                <w:t>40%</w:t>
                              </w:r>
                              <w:r>
                                <w:rPr>
                                  <w:color w:val="231F20"/>
                                  <w:spacing w:val="40"/>
                                  <w:sz w:val="12"/>
                                </w:rPr>
                                <w:t xml:space="preserve"> </w:t>
                              </w:r>
                              <w:r>
                                <w:rPr>
                                  <w:color w:val="231F20"/>
                                  <w:sz w:val="12"/>
                                </w:rPr>
                                <w:t>based</w:t>
                              </w:r>
                              <w:r>
                                <w:rPr>
                                  <w:color w:val="231F20"/>
                                  <w:spacing w:val="-5"/>
                                  <w:sz w:val="12"/>
                                </w:rPr>
                                <w:t xml:space="preserve"> </w:t>
                              </w:r>
                              <w:r>
                                <w:rPr>
                                  <w:color w:val="231F20"/>
                                  <w:sz w:val="12"/>
                                </w:rPr>
                                <w:t>on</w:t>
                              </w:r>
                              <w:r>
                                <w:rPr>
                                  <w:color w:val="231F20"/>
                                  <w:spacing w:val="-5"/>
                                  <w:sz w:val="12"/>
                                </w:rPr>
                                <w:t xml:space="preserve"> </w:t>
                              </w:r>
                              <w:r>
                                <w:rPr>
                                  <w:color w:val="231F20"/>
                                  <w:sz w:val="12"/>
                                </w:rPr>
                                <w:t>NMG</w:t>
                              </w:r>
                            </w:p>
                          </w:txbxContent>
                        </wps:txbx>
                        <wps:bodyPr wrap="square" lIns="0" tIns="0" rIns="0" bIns="0" rtlCol="0">
                          <a:noAutofit/>
                        </wps:bodyPr>
                      </wps:wsp>
                    </wpg:wgp>
                  </a:graphicData>
                </a:graphic>
              </wp:anchor>
            </w:drawing>
          </mc:Choice>
          <mc:Fallback>
            <w:pict>
              <v:group w14:anchorId="6DE2FA1D" id="Group 185" o:spid="_x0000_s1050" style="position:absolute;left:0;text-align:left;margin-left:39.7pt;margin-top:13.9pt;width:212.6pt;height:113.4pt;z-index:-19979776;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">
                <v:shape id="Graphic 186" o:spid="_x0000_s1051"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" path="m2693657,l,,,1433652r2693657,l2693657,xe" filled="f" strokecolor="#231f20" strokeweight=".5pt">
                  <v:path arrowok="t"/>
                </v:shape>
                <v:shape id="Graphic 187" o:spid="_x0000_s1052" style="position:absolute;top:2376;width:26981;height:12027;visibility:visible;mso-wrap-style:square;v-text-anchor:top" coordsize="2698115,120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" path="m,l71996,em,240487r71996,em,481977r71996,em,722452r71996,em,963942r71996,em2625534,r71996,em2625534,240487r71996,em2625534,481977r71996,em2625534,722452r71996,em2625534,963942r71996,em2584475,1130338r,71996em2454287,1130338r,71996em2323312,1130338r,71996em2193378,1130338r,71996em2062403,1130338r,71996em1932470,1130338r,71996em1801495,1130338r,71996em1670507,1130338r,71996em1540586,1130338r,71996em1409598,1130338r,71996em1279677,1130338r,71996em1148689,1130338r,71996em1018768,1130338r,71996em887780,1130338r,71996em757859,1130338r,71996em626872,1130338r,71996em495884,1130338r,71996em365963,1130338r,71996em234975,1130338r,71996em104838,1130338r,71996e" filled="f" strokecolor="#231f20" strokeweight=".5pt">
                  <v:path arrowok="t"/>
                </v:shape>
                <v:shape id="Graphic 188" o:spid="_x0000_s1053" style="position:absolute;left:1048;top:1431;width:20885;height:7747;visibility:visible;mso-wrap-style:square;v-text-anchor:top" coordsize="2088514,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" path="m,518109l130149,643877r130988,32207l391058,608660,522033,288696,653021,188074,782942,167944,913930,r129921,325920l1174838,313855r129921,218338l1435747,647903r129921,58369l1696656,770661r130975,-9055l1957565,763625r130543,11062e" filled="f" strokecolor="#00568b" strokeweight="1pt">
                  <v:path arrowok="t"/>
                </v:shape>
                <v:shape id="Graphic 189" o:spid="_x0000_s1054" style="position:absolute;left:25192;top:3634;width:13;height:2260;visibility:visible;mso-wrap-style:square;v-text-anchor:top" coordsize="127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" path="m,225894l,e" filled="f" strokecolor="#00568b" strokeweight=".5pt">
                  <v:path arrowok="t"/>
                </v:shape>
                <v:shape id="Graphic 190" o:spid="_x0000_s1055" style="position:absolute;left:24883;top:3574;width:623;height:2387;visibility:visible;mso-wrap-style:square;v-text-anchor:top" coordsize="6223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" path="m61760,226377l,226377r,12065l61760,238442r,-12065xem61760,l,,,12052r61760,l61760,xe" fillcolor="#00568b" stroked="f">
                  <v:path arrowok="t"/>
                </v:shape>
                <v:shape id="Graphic 191" o:spid="_x0000_s1056" style="position:absolute;left:15404;top:7623;width:9791;height:2648;visibility:visible;mso-wrap-style:square;v-text-anchor:top" coordsize="979169,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" path="m,27673l130098,171564r130988,66408l392061,251053r129934,13589l652970,123266,782904,,913879,217843,978839,101130e" filled="f" strokecolor="#00568b" strokeweight="1pt">
                  <v:stroke dashstyle="dash"/>
                  <v:path arrowok="t"/>
                </v:shape>
                <v:shape id="Textbox 192" o:spid="_x0000_s1057" type="#_x0000_t202" style="position:absolute;left:1356;top:477;width:1229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262C87EF" w14:textId="77777777" w:rsidR="00492FE9" w:rsidRDefault="005317B0">
                        <w:pPr>
                          <w:spacing w:line="237" w:lineRule="auto"/>
                          <w:rPr>
                            <w:sz w:val="12"/>
                          </w:rPr>
                        </w:pPr>
                        <w:r>
                          <w:rPr>
                            <w:color w:val="231F20"/>
                            <w:w w:val="90"/>
                            <w:sz w:val="12"/>
                          </w:rPr>
                          <w:t>Households</w:t>
                        </w:r>
                        <w:r>
                          <w:rPr>
                            <w:color w:val="231F20"/>
                            <w:spacing w:val="-8"/>
                            <w:w w:val="90"/>
                            <w:sz w:val="12"/>
                          </w:rPr>
                          <w:t xml:space="preserve"> </w:t>
                        </w:r>
                        <w:r>
                          <w:rPr>
                            <w:color w:val="231F20"/>
                            <w:w w:val="90"/>
                            <w:sz w:val="12"/>
                          </w:rPr>
                          <w:t>with</w:t>
                        </w:r>
                        <w:r>
                          <w:rPr>
                            <w:color w:val="231F20"/>
                            <w:spacing w:val="-7"/>
                            <w:w w:val="90"/>
                            <w:sz w:val="12"/>
                          </w:rPr>
                          <w:t xml:space="preserve"> </w:t>
                        </w:r>
                        <w:r>
                          <w:rPr>
                            <w:color w:val="231F20"/>
                            <w:w w:val="90"/>
                            <w:sz w:val="12"/>
                          </w:rPr>
                          <w:t>mortgage</w:t>
                        </w:r>
                        <w:r>
                          <w:rPr>
                            <w:color w:val="231F20"/>
                            <w:spacing w:val="-7"/>
                            <w:w w:val="90"/>
                            <w:sz w:val="12"/>
                          </w:rPr>
                          <w:t xml:space="preserve"> </w:t>
                        </w:r>
                        <w:r>
                          <w:rPr>
                            <w:color w:val="231F20"/>
                            <w:w w:val="90"/>
                            <w:sz w:val="12"/>
                          </w:rPr>
                          <w:t>DSRs</w:t>
                        </w:r>
                        <w:r>
                          <w:rPr>
                            <w:color w:val="231F20"/>
                            <w:spacing w:val="-7"/>
                            <w:w w:val="90"/>
                            <w:sz w:val="12"/>
                          </w:rPr>
                          <w:t xml:space="preserve"> </w:t>
                        </w:r>
                        <w:r>
                          <w:rPr>
                            <w:color w:val="231F20"/>
                            <w:w w:val="90"/>
                            <w:sz w:val="12"/>
                          </w:rPr>
                          <w:t>≥</w:t>
                        </w:r>
                        <w:r>
                          <w:rPr>
                            <w:color w:val="231F20"/>
                            <w:spacing w:val="-8"/>
                            <w:w w:val="90"/>
                            <w:sz w:val="12"/>
                          </w:rPr>
                          <w:t xml:space="preserve"> </w:t>
                        </w:r>
                        <w:r>
                          <w:rPr>
                            <w:color w:val="231F20"/>
                            <w:w w:val="90"/>
                            <w:sz w:val="12"/>
                          </w:rPr>
                          <w:t>40%</w:t>
                        </w:r>
                        <w:r>
                          <w:rPr>
                            <w:color w:val="231F20"/>
                            <w:spacing w:val="40"/>
                            <w:sz w:val="12"/>
                          </w:rPr>
                          <w:t xml:space="preserve"> </w:t>
                        </w:r>
                        <w:r>
                          <w:rPr>
                            <w:color w:val="231F20"/>
                            <w:sz w:val="12"/>
                          </w:rPr>
                          <w:t>based</w:t>
                        </w:r>
                        <w:r>
                          <w:rPr>
                            <w:color w:val="231F20"/>
                            <w:spacing w:val="-5"/>
                            <w:sz w:val="12"/>
                          </w:rPr>
                          <w:t xml:space="preserve"> </w:t>
                        </w:r>
                        <w:r>
                          <w:rPr>
                            <w:color w:val="231F20"/>
                            <w:sz w:val="12"/>
                          </w:rPr>
                          <w:t>on</w:t>
                        </w:r>
                        <w:r>
                          <w:rPr>
                            <w:color w:val="231F20"/>
                            <w:spacing w:val="-5"/>
                            <w:sz w:val="12"/>
                          </w:rPr>
                          <w:t xml:space="preserve"> </w:t>
                        </w:r>
                        <w:r>
                          <w:rPr>
                            <w:color w:val="231F20"/>
                            <w:sz w:val="12"/>
                          </w:rPr>
                          <w:t>BHPS/US</w:t>
                        </w:r>
                      </w:p>
                    </w:txbxContent>
                  </v:textbox>
                </v:shape>
                <v:shape id="Textbox 193" o:spid="_x0000_s1058" type="#_x0000_t202" style="position:absolute;left:15404;top:3928;width:974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44F66059" w14:textId="77777777" w:rsidR="00492FE9" w:rsidRDefault="005317B0">
                        <w:pPr>
                          <w:spacing w:line="237" w:lineRule="auto"/>
                          <w:ind w:right="18"/>
                          <w:rPr>
                            <w:sz w:val="12"/>
                          </w:rPr>
                        </w:pPr>
                        <w:r>
                          <w:rPr>
                            <w:color w:val="231F20"/>
                            <w:w w:val="90"/>
                            <w:sz w:val="12"/>
                          </w:rPr>
                          <w:t>Impact</w:t>
                        </w:r>
                        <w:r>
                          <w:rPr>
                            <w:color w:val="231F20"/>
                            <w:spacing w:val="-6"/>
                            <w:w w:val="90"/>
                            <w:sz w:val="12"/>
                          </w:rPr>
                          <w:t xml:space="preserve"> </w:t>
                        </w:r>
                        <w:r>
                          <w:rPr>
                            <w:color w:val="231F20"/>
                            <w:w w:val="90"/>
                            <w:sz w:val="12"/>
                          </w:rPr>
                          <w:t>of</w:t>
                        </w:r>
                        <w:r>
                          <w:rPr>
                            <w:color w:val="231F20"/>
                            <w:spacing w:val="-6"/>
                            <w:w w:val="90"/>
                            <w:sz w:val="12"/>
                          </w:rPr>
                          <w:t xml:space="preserve"> </w:t>
                        </w:r>
                        <w:r>
                          <w:rPr>
                            <w:color w:val="231F20"/>
                            <w:w w:val="90"/>
                            <w:sz w:val="12"/>
                          </w:rPr>
                          <w:t>200–300</w:t>
                        </w:r>
                        <w:r>
                          <w:rPr>
                            <w:color w:val="231F20"/>
                            <w:spacing w:val="-6"/>
                            <w:w w:val="90"/>
                            <w:sz w:val="12"/>
                          </w:rPr>
                          <w:t xml:space="preserve"> </w:t>
                        </w:r>
                        <w:r>
                          <w:rPr>
                            <w:color w:val="231F20"/>
                            <w:w w:val="90"/>
                            <w:sz w:val="12"/>
                          </w:rPr>
                          <w:t>basis</w:t>
                        </w:r>
                        <w:r>
                          <w:rPr>
                            <w:color w:val="231F20"/>
                            <w:spacing w:val="-6"/>
                            <w:w w:val="90"/>
                            <w:sz w:val="12"/>
                          </w:rPr>
                          <w:t xml:space="preserve"> </w:t>
                        </w:r>
                        <w:r>
                          <w:rPr>
                            <w:color w:val="231F20"/>
                            <w:w w:val="90"/>
                            <w:sz w:val="12"/>
                          </w:rPr>
                          <w:t>points</w:t>
                        </w:r>
                        <w:r>
                          <w:rPr>
                            <w:color w:val="231F20"/>
                            <w:spacing w:val="40"/>
                            <w:sz w:val="12"/>
                          </w:rPr>
                          <w:t xml:space="preserve"> </w:t>
                        </w:r>
                        <w:r>
                          <w:rPr>
                            <w:color w:val="231F20"/>
                            <w:sz w:val="12"/>
                          </w:rPr>
                          <w:t>mortgage</w:t>
                        </w:r>
                        <w:r>
                          <w:rPr>
                            <w:color w:val="231F20"/>
                            <w:spacing w:val="-11"/>
                            <w:sz w:val="12"/>
                          </w:rPr>
                          <w:t xml:space="preserve"> </w:t>
                        </w:r>
                        <w:r>
                          <w:rPr>
                            <w:color w:val="231F20"/>
                            <w:sz w:val="12"/>
                          </w:rPr>
                          <w:t>rate</w:t>
                        </w:r>
                        <w:r>
                          <w:rPr>
                            <w:color w:val="231F20"/>
                            <w:spacing w:val="-11"/>
                            <w:sz w:val="12"/>
                          </w:rPr>
                          <w:t xml:space="preserve"> </w:t>
                        </w:r>
                        <w:r>
                          <w:rPr>
                            <w:color w:val="231F20"/>
                            <w:sz w:val="12"/>
                          </w:rPr>
                          <w:t>increase</w:t>
                        </w:r>
                      </w:p>
                    </w:txbxContent>
                  </v:textbox>
                </v:shape>
                <v:shape id="Textbox 194" o:spid="_x0000_s1059" type="#_x0000_t202" style="position:absolute;left:13621;top:10445;width:12293;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7E5658B1" w14:textId="77777777" w:rsidR="00492FE9" w:rsidRDefault="005317B0">
                        <w:pPr>
                          <w:spacing w:line="237" w:lineRule="auto"/>
                          <w:rPr>
                            <w:sz w:val="12"/>
                          </w:rPr>
                        </w:pPr>
                        <w:r>
                          <w:rPr>
                            <w:color w:val="231F20"/>
                            <w:w w:val="90"/>
                            <w:sz w:val="12"/>
                          </w:rPr>
                          <w:t>Households</w:t>
                        </w:r>
                        <w:r>
                          <w:rPr>
                            <w:color w:val="231F20"/>
                            <w:spacing w:val="-8"/>
                            <w:w w:val="90"/>
                            <w:sz w:val="12"/>
                          </w:rPr>
                          <w:t xml:space="preserve"> </w:t>
                        </w:r>
                        <w:r>
                          <w:rPr>
                            <w:color w:val="231F20"/>
                            <w:w w:val="90"/>
                            <w:sz w:val="12"/>
                          </w:rPr>
                          <w:t>with</w:t>
                        </w:r>
                        <w:r>
                          <w:rPr>
                            <w:color w:val="231F20"/>
                            <w:spacing w:val="-7"/>
                            <w:w w:val="90"/>
                            <w:sz w:val="12"/>
                          </w:rPr>
                          <w:t xml:space="preserve"> </w:t>
                        </w:r>
                        <w:r>
                          <w:rPr>
                            <w:color w:val="231F20"/>
                            <w:w w:val="90"/>
                            <w:sz w:val="12"/>
                          </w:rPr>
                          <w:t>mortgage</w:t>
                        </w:r>
                        <w:r>
                          <w:rPr>
                            <w:color w:val="231F20"/>
                            <w:spacing w:val="-7"/>
                            <w:w w:val="90"/>
                            <w:sz w:val="12"/>
                          </w:rPr>
                          <w:t xml:space="preserve"> </w:t>
                        </w:r>
                        <w:r>
                          <w:rPr>
                            <w:color w:val="231F20"/>
                            <w:w w:val="90"/>
                            <w:sz w:val="12"/>
                          </w:rPr>
                          <w:t>DSRs</w:t>
                        </w:r>
                        <w:r>
                          <w:rPr>
                            <w:color w:val="231F20"/>
                            <w:spacing w:val="-7"/>
                            <w:w w:val="90"/>
                            <w:sz w:val="12"/>
                          </w:rPr>
                          <w:t xml:space="preserve"> </w:t>
                        </w:r>
                        <w:r>
                          <w:rPr>
                            <w:color w:val="231F20"/>
                            <w:w w:val="90"/>
                            <w:sz w:val="12"/>
                          </w:rPr>
                          <w:t>≥</w:t>
                        </w:r>
                        <w:r>
                          <w:rPr>
                            <w:color w:val="231F20"/>
                            <w:spacing w:val="-8"/>
                            <w:w w:val="90"/>
                            <w:sz w:val="12"/>
                          </w:rPr>
                          <w:t xml:space="preserve"> </w:t>
                        </w:r>
                        <w:r>
                          <w:rPr>
                            <w:color w:val="231F20"/>
                            <w:w w:val="90"/>
                            <w:sz w:val="12"/>
                          </w:rPr>
                          <w:t>40%</w:t>
                        </w:r>
                        <w:r>
                          <w:rPr>
                            <w:color w:val="231F20"/>
                            <w:spacing w:val="40"/>
                            <w:sz w:val="12"/>
                          </w:rPr>
                          <w:t xml:space="preserve"> </w:t>
                        </w:r>
                        <w:r>
                          <w:rPr>
                            <w:color w:val="231F20"/>
                            <w:sz w:val="12"/>
                          </w:rPr>
                          <w:t>based</w:t>
                        </w:r>
                        <w:r>
                          <w:rPr>
                            <w:color w:val="231F20"/>
                            <w:spacing w:val="-5"/>
                            <w:sz w:val="12"/>
                          </w:rPr>
                          <w:t xml:space="preserve"> </w:t>
                        </w:r>
                        <w:r>
                          <w:rPr>
                            <w:color w:val="231F20"/>
                            <w:sz w:val="12"/>
                          </w:rPr>
                          <w:t>on</w:t>
                        </w:r>
                        <w:r>
                          <w:rPr>
                            <w:color w:val="231F20"/>
                            <w:spacing w:val="-5"/>
                            <w:sz w:val="12"/>
                          </w:rPr>
                          <w:t xml:space="preserve"> </w:t>
                        </w:r>
                        <w:r>
                          <w:rPr>
                            <w:color w:val="231F20"/>
                            <w:sz w:val="12"/>
                          </w:rPr>
                          <w:t>NMG</w:t>
                        </w:r>
                      </w:p>
                    </w:txbxContent>
                  </v:textbox>
                </v:shape>
                <w10:wrap anchorx="page"/>
              </v:group>
            </w:pict>
          </mc:Fallback>
        </mc:AlternateContent>
      </w:r>
      <w:r>
        <w:rPr>
          <w:color w:val="231F20"/>
          <w:w w:val="90"/>
          <w:sz w:val="12"/>
        </w:rPr>
        <w:t>Percentage</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households</w:t>
      </w:r>
      <w:r>
        <w:rPr>
          <w:color w:val="231F20"/>
          <w:spacing w:val="26"/>
          <w:sz w:val="12"/>
        </w:rPr>
        <w:t xml:space="preserve"> </w:t>
      </w:r>
      <w:r>
        <w:rPr>
          <w:color w:val="231F20"/>
          <w:spacing w:val="-5"/>
          <w:w w:val="90"/>
          <w:position w:val="-8"/>
          <w:sz w:val="12"/>
        </w:rPr>
        <w:t>3.0</w:t>
      </w:r>
    </w:p>
    <w:p w14:paraId="45698B21" w14:textId="77777777" w:rsidR="00492FE9" w:rsidRDefault="00492FE9">
      <w:pPr>
        <w:pStyle w:val="BodyText"/>
        <w:spacing w:before="92"/>
        <w:rPr>
          <w:sz w:val="12"/>
        </w:rPr>
      </w:pPr>
    </w:p>
    <w:p w14:paraId="7D0B4820" w14:textId="77777777" w:rsidR="00492FE9" w:rsidRDefault="005317B0">
      <w:pPr>
        <w:ind w:right="163"/>
        <w:jc w:val="right"/>
        <w:rPr>
          <w:sz w:val="12"/>
        </w:rPr>
      </w:pPr>
      <w:r>
        <w:rPr>
          <w:color w:val="231F20"/>
          <w:spacing w:val="-5"/>
          <w:w w:val="95"/>
          <w:sz w:val="12"/>
        </w:rPr>
        <w:t>2.5</w:t>
      </w:r>
    </w:p>
    <w:p w14:paraId="34DAFD58" w14:textId="77777777" w:rsidR="00492FE9" w:rsidRDefault="00492FE9">
      <w:pPr>
        <w:pStyle w:val="BodyText"/>
        <w:spacing w:before="90"/>
        <w:rPr>
          <w:sz w:val="12"/>
        </w:rPr>
      </w:pPr>
    </w:p>
    <w:p w14:paraId="5035ED6A" w14:textId="77777777" w:rsidR="00492FE9" w:rsidRDefault="005317B0">
      <w:pPr>
        <w:ind w:right="163"/>
        <w:jc w:val="right"/>
        <w:rPr>
          <w:sz w:val="12"/>
        </w:rPr>
      </w:pPr>
      <w:r>
        <w:rPr>
          <w:color w:val="231F20"/>
          <w:spacing w:val="-5"/>
          <w:sz w:val="12"/>
        </w:rPr>
        <w:t>2.0</w:t>
      </w:r>
    </w:p>
    <w:p w14:paraId="3FE1CA2F" w14:textId="77777777" w:rsidR="00492FE9" w:rsidRDefault="00492FE9">
      <w:pPr>
        <w:pStyle w:val="BodyText"/>
        <w:spacing w:before="89"/>
        <w:rPr>
          <w:sz w:val="12"/>
        </w:rPr>
      </w:pPr>
    </w:p>
    <w:p w14:paraId="54163C46" w14:textId="77777777" w:rsidR="00492FE9" w:rsidRDefault="005317B0">
      <w:pPr>
        <w:ind w:right="163"/>
        <w:jc w:val="right"/>
        <w:rPr>
          <w:sz w:val="12"/>
        </w:rPr>
      </w:pPr>
      <w:r>
        <w:rPr>
          <w:color w:val="231F20"/>
          <w:spacing w:val="-5"/>
          <w:w w:val="90"/>
          <w:sz w:val="12"/>
        </w:rPr>
        <w:t>1.5</w:t>
      </w:r>
    </w:p>
    <w:p w14:paraId="7413230B" w14:textId="77777777" w:rsidR="00492FE9" w:rsidRDefault="00492FE9">
      <w:pPr>
        <w:pStyle w:val="BodyText"/>
        <w:spacing w:before="90"/>
        <w:rPr>
          <w:sz w:val="12"/>
        </w:rPr>
      </w:pPr>
    </w:p>
    <w:p w14:paraId="1D344021" w14:textId="77777777" w:rsidR="00492FE9" w:rsidRDefault="005317B0">
      <w:pPr>
        <w:ind w:right="163"/>
        <w:jc w:val="right"/>
        <w:rPr>
          <w:sz w:val="12"/>
        </w:rPr>
      </w:pPr>
      <w:r>
        <w:rPr>
          <w:color w:val="231F20"/>
          <w:spacing w:val="-5"/>
          <w:w w:val="95"/>
          <w:sz w:val="12"/>
        </w:rPr>
        <w:t>1.0</w:t>
      </w:r>
    </w:p>
    <w:p w14:paraId="788CF173" w14:textId="77777777" w:rsidR="00492FE9" w:rsidRDefault="00492FE9">
      <w:pPr>
        <w:pStyle w:val="BodyText"/>
        <w:spacing w:before="90"/>
        <w:rPr>
          <w:sz w:val="12"/>
        </w:rPr>
      </w:pPr>
    </w:p>
    <w:p w14:paraId="5217C336" w14:textId="77777777" w:rsidR="00492FE9" w:rsidRDefault="005317B0">
      <w:pPr>
        <w:ind w:right="163"/>
        <w:jc w:val="right"/>
        <w:rPr>
          <w:sz w:val="12"/>
        </w:rPr>
      </w:pPr>
      <w:r>
        <w:rPr>
          <w:color w:val="231F20"/>
          <w:spacing w:val="-5"/>
          <w:sz w:val="12"/>
        </w:rPr>
        <w:t>0.5</w:t>
      </w:r>
    </w:p>
    <w:p w14:paraId="74A8C0F6" w14:textId="77777777" w:rsidR="00492FE9" w:rsidRDefault="00492FE9">
      <w:pPr>
        <w:pStyle w:val="BodyText"/>
        <w:spacing w:before="89"/>
        <w:rPr>
          <w:sz w:val="12"/>
        </w:rPr>
      </w:pPr>
    </w:p>
    <w:p w14:paraId="08FF8F1D" w14:textId="77777777" w:rsidR="00492FE9" w:rsidRDefault="005317B0">
      <w:pPr>
        <w:spacing w:before="1" w:line="123" w:lineRule="exact"/>
        <w:ind w:left="4527"/>
        <w:rPr>
          <w:sz w:val="12"/>
        </w:rPr>
      </w:pPr>
      <w:r>
        <w:rPr>
          <w:color w:val="231F20"/>
          <w:spacing w:val="-5"/>
          <w:sz w:val="12"/>
        </w:rPr>
        <w:t>0.0</w:t>
      </w:r>
    </w:p>
    <w:p w14:paraId="4F21F4D2" w14:textId="77777777" w:rsidR="00492FE9" w:rsidRDefault="005317B0">
      <w:pPr>
        <w:spacing w:line="123" w:lineRule="exact"/>
        <w:ind w:left="263"/>
        <w:rPr>
          <w:sz w:val="12"/>
        </w:rPr>
      </w:pPr>
      <w:r>
        <w:rPr>
          <w:color w:val="231F20"/>
          <w:sz w:val="12"/>
        </w:rPr>
        <w:t>200001</w:t>
      </w:r>
      <w:r>
        <w:rPr>
          <w:color w:val="231F20"/>
          <w:spacing w:val="38"/>
          <w:sz w:val="12"/>
        </w:rPr>
        <w:t xml:space="preserve"> </w:t>
      </w:r>
      <w:r>
        <w:rPr>
          <w:color w:val="231F20"/>
          <w:sz w:val="12"/>
        </w:rPr>
        <w:t>02</w:t>
      </w:r>
      <w:r>
        <w:rPr>
          <w:color w:val="231F20"/>
          <w:spacing w:val="29"/>
          <w:sz w:val="12"/>
        </w:rPr>
        <w:t xml:space="preserve"> </w:t>
      </w:r>
      <w:r>
        <w:rPr>
          <w:color w:val="231F20"/>
          <w:sz w:val="12"/>
        </w:rPr>
        <w:t>03</w:t>
      </w:r>
      <w:r>
        <w:rPr>
          <w:color w:val="231F20"/>
          <w:spacing w:val="27"/>
          <w:sz w:val="12"/>
        </w:rPr>
        <w:t xml:space="preserve"> </w:t>
      </w:r>
      <w:r>
        <w:rPr>
          <w:color w:val="231F20"/>
          <w:sz w:val="12"/>
        </w:rPr>
        <w:t>04</w:t>
      </w:r>
      <w:r>
        <w:rPr>
          <w:color w:val="231F20"/>
          <w:spacing w:val="24"/>
          <w:sz w:val="12"/>
        </w:rPr>
        <w:t xml:space="preserve"> </w:t>
      </w:r>
      <w:r>
        <w:rPr>
          <w:color w:val="231F20"/>
          <w:sz w:val="12"/>
        </w:rPr>
        <w:t>05</w:t>
      </w:r>
      <w:r>
        <w:rPr>
          <w:color w:val="231F20"/>
          <w:spacing w:val="28"/>
          <w:sz w:val="12"/>
        </w:rPr>
        <w:t xml:space="preserve"> </w:t>
      </w:r>
      <w:r>
        <w:rPr>
          <w:color w:val="231F20"/>
          <w:sz w:val="12"/>
        </w:rPr>
        <w:t>06</w:t>
      </w:r>
      <w:r>
        <w:rPr>
          <w:color w:val="231F20"/>
          <w:spacing w:val="27"/>
          <w:sz w:val="12"/>
        </w:rPr>
        <w:t xml:space="preserve"> </w:t>
      </w:r>
      <w:r>
        <w:rPr>
          <w:color w:val="231F20"/>
          <w:sz w:val="12"/>
        </w:rPr>
        <w:t>07</w:t>
      </w:r>
      <w:r>
        <w:rPr>
          <w:color w:val="231F20"/>
          <w:spacing w:val="32"/>
          <w:sz w:val="12"/>
        </w:rPr>
        <w:t xml:space="preserve"> </w:t>
      </w:r>
      <w:r>
        <w:rPr>
          <w:color w:val="231F20"/>
          <w:sz w:val="12"/>
        </w:rPr>
        <w:t>08</w:t>
      </w:r>
      <w:r>
        <w:rPr>
          <w:color w:val="231F20"/>
          <w:spacing w:val="25"/>
          <w:sz w:val="12"/>
        </w:rPr>
        <w:t xml:space="preserve"> </w:t>
      </w:r>
      <w:r>
        <w:rPr>
          <w:color w:val="231F20"/>
          <w:sz w:val="12"/>
        </w:rPr>
        <w:t>09</w:t>
      </w:r>
      <w:r>
        <w:rPr>
          <w:color w:val="231F20"/>
          <w:spacing w:val="44"/>
          <w:sz w:val="12"/>
        </w:rPr>
        <w:t xml:space="preserve"> </w:t>
      </w:r>
      <w:r>
        <w:rPr>
          <w:color w:val="231F20"/>
          <w:sz w:val="12"/>
        </w:rPr>
        <w:t>10</w:t>
      </w:r>
      <w:r>
        <w:rPr>
          <w:color w:val="231F20"/>
          <w:spacing w:val="38"/>
          <w:sz w:val="12"/>
        </w:rPr>
        <w:t xml:space="preserve"> </w:t>
      </w:r>
      <w:r>
        <w:rPr>
          <w:color w:val="231F20"/>
          <w:sz w:val="12"/>
        </w:rPr>
        <w:t>11</w:t>
      </w:r>
      <w:r>
        <w:rPr>
          <w:color w:val="231F20"/>
          <w:spacing w:val="53"/>
          <w:sz w:val="12"/>
        </w:rPr>
        <w:t xml:space="preserve"> </w:t>
      </w:r>
      <w:r>
        <w:rPr>
          <w:color w:val="231F20"/>
          <w:sz w:val="12"/>
        </w:rPr>
        <w:t>12</w:t>
      </w:r>
      <w:r>
        <w:rPr>
          <w:color w:val="231F20"/>
          <w:spacing w:val="44"/>
          <w:sz w:val="12"/>
        </w:rPr>
        <w:t xml:space="preserve"> </w:t>
      </w:r>
      <w:r>
        <w:rPr>
          <w:color w:val="231F20"/>
          <w:sz w:val="12"/>
        </w:rPr>
        <w:t>13</w:t>
      </w:r>
      <w:r>
        <w:rPr>
          <w:color w:val="231F20"/>
          <w:spacing w:val="42"/>
          <w:sz w:val="12"/>
        </w:rPr>
        <w:t xml:space="preserve"> </w:t>
      </w:r>
      <w:r>
        <w:rPr>
          <w:color w:val="231F20"/>
          <w:sz w:val="12"/>
        </w:rPr>
        <w:t>14</w:t>
      </w:r>
      <w:r>
        <w:rPr>
          <w:color w:val="231F20"/>
          <w:spacing w:val="38"/>
          <w:sz w:val="12"/>
        </w:rPr>
        <w:t xml:space="preserve"> </w:t>
      </w:r>
      <w:r>
        <w:rPr>
          <w:color w:val="231F20"/>
          <w:sz w:val="12"/>
        </w:rPr>
        <w:t>15</w:t>
      </w:r>
      <w:r>
        <w:rPr>
          <w:color w:val="231F20"/>
          <w:spacing w:val="44"/>
          <w:sz w:val="12"/>
        </w:rPr>
        <w:t xml:space="preserve"> </w:t>
      </w:r>
      <w:r>
        <w:rPr>
          <w:color w:val="231F20"/>
          <w:sz w:val="12"/>
        </w:rPr>
        <w:t>16</w:t>
      </w:r>
      <w:r>
        <w:rPr>
          <w:color w:val="231F20"/>
          <w:spacing w:val="41"/>
          <w:sz w:val="12"/>
        </w:rPr>
        <w:t xml:space="preserve"> </w:t>
      </w:r>
      <w:r>
        <w:rPr>
          <w:color w:val="231F20"/>
          <w:sz w:val="12"/>
        </w:rPr>
        <w:t>17</w:t>
      </w:r>
      <w:r>
        <w:rPr>
          <w:color w:val="231F20"/>
          <w:spacing w:val="47"/>
          <w:sz w:val="12"/>
        </w:rPr>
        <w:t xml:space="preserve"> </w:t>
      </w:r>
      <w:r>
        <w:rPr>
          <w:color w:val="231F20"/>
          <w:sz w:val="12"/>
        </w:rPr>
        <w:t>18</w:t>
      </w:r>
      <w:r>
        <w:rPr>
          <w:color w:val="231F20"/>
          <w:spacing w:val="39"/>
          <w:sz w:val="12"/>
        </w:rPr>
        <w:t xml:space="preserve"> </w:t>
      </w:r>
      <w:r>
        <w:rPr>
          <w:color w:val="231F20"/>
          <w:spacing w:val="-5"/>
          <w:sz w:val="12"/>
        </w:rPr>
        <w:t>19</w:t>
      </w:r>
    </w:p>
    <w:p w14:paraId="64B9F959" w14:textId="77777777" w:rsidR="00492FE9" w:rsidRDefault="00492FE9">
      <w:pPr>
        <w:pStyle w:val="BodyText"/>
        <w:spacing w:before="12"/>
        <w:rPr>
          <w:sz w:val="12"/>
        </w:rPr>
      </w:pPr>
    </w:p>
    <w:p w14:paraId="4D9FBC19" w14:textId="77777777" w:rsidR="00492FE9" w:rsidRDefault="005317B0">
      <w:pPr>
        <w:spacing w:before="1" w:line="235" w:lineRule="auto"/>
        <w:ind w:left="227" w:right="162"/>
        <w:rPr>
          <w:sz w:val="11"/>
        </w:rPr>
      </w:pPr>
      <w:r>
        <w:rPr>
          <w:color w:val="231F20"/>
          <w:w w:val="90"/>
          <w:sz w:val="11"/>
        </w:rPr>
        <w:t>Sources: British Household Panel Survey/Understanding Society (BHPS/US), NMG Consulting survey</w:t>
      </w:r>
      <w:r>
        <w:rPr>
          <w:color w:val="231F20"/>
          <w:spacing w:val="40"/>
          <w:sz w:val="11"/>
        </w:rPr>
        <w:t xml:space="preserve"> </w:t>
      </w:r>
      <w:r>
        <w:rPr>
          <w:color w:val="231F20"/>
          <w:sz w:val="11"/>
        </w:rPr>
        <w:t>and</w:t>
      </w:r>
      <w:r>
        <w:rPr>
          <w:color w:val="231F20"/>
          <w:spacing w:val="-6"/>
          <w:sz w:val="11"/>
        </w:rPr>
        <w:t xml:space="preserve"> </w:t>
      </w:r>
      <w:r>
        <w:rPr>
          <w:color w:val="231F20"/>
          <w:sz w:val="11"/>
        </w:rPr>
        <w:t>Bank</w:t>
      </w:r>
      <w:r>
        <w:rPr>
          <w:color w:val="231F20"/>
          <w:spacing w:val="-6"/>
          <w:sz w:val="11"/>
        </w:rPr>
        <w:t xml:space="preserve"> </w:t>
      </w:r>
      <w:r>
        <w:rPr>
          <w:color w:val="231F20"/>
          <w:sz w:val="11"/>
        </w:rPr>
        <w:t>calculations.</w:t>
      </w:r>
    </w:p>
    <w:p w14:paraId="03FFF316" w14:textId="77777777" w:rsidR="00492FE9" w:rsidRDefault="005317B0">
      <w:pPr>
        <w:pStyle w:val="ListParagraph"/>
        <w:numPr>
          <w:ilvl w:val="0"/>
          <w:numId w:val="76"/>
        </w:numPr>
        <w:tabs>
          <w:tab w:val="left" w:pos="397"/>
        </w:tabs>
        <w:spacing w:before="127" w:line="131" w:lineRule="exact"/>
        <w:ind w:hanging="170"/>
        <w:rPr>
          <w:sz w:val="11"/>
        </w:rPr>
      </w:pPr>
      <w:r>
        <w:rPr>
          <w:color w:val="231F20"/>
          <w:w w:val="90"/>
          <w:sz w:val="11"/>
        </w:rPr>
        <w:t>Mortgage</w:t>
      </w:r>
      <w:r>
        <w:rPr>
          <w:color w:val="231F20"/>
          <w:spacing w:val="-2"/>
          <w:sz w:val="11"/>
        </w:rPr>
        <w:t xml:space="preserve"> </w:t>
      </w:r>
      <w:r>
        <w:rPr>
          <w:color w:val="231F20"/>
          <w:w w:val="90"/>
          <w:sz w:val="11"/>
        </w:rPr>
        <w:t>DSR</w:t>
      </w:r>
      <w:r>
        <w:rPr>
          <w:color w:val="231F20"/>
          <w:spacing w:val="-2"/>
          <w:sz w:val="11"/>
        </w:rPr>
        <w:t xml:space="preserve"> </w:t>
      </w:r>
      <w:r>
        <w:rPr>
          <w:color w:val="231F20"/>
          <w:w w:val="90"/>
          <w:sz w:val="11"/>
        </w:rPr>
        <w:t>calculated</w:t>
      </w:r>
      <w:r>
        <w:rPr>
          <w:color w:val="231F20"/>
          <w:spacing w:val="-1"/>
          <w:sz w:val="11"/>
        </w:rPr>
        <w:t xml:space="preserve"> </w:t>
      </w:r>
      <w:r>
        <w:rPr>
          <w:color w:val="231F20"/>
          <w:w w:val="90"/>
          <w:sz w:val="11"/>
        </w:rPr>
        <w:t>as</w:t>
      </w:r>
      <w:r>
        <w:rPr>
          <w:color w:val="231F20"/>
          <w:spacing w:val="-2"/>
          <w:sz w:val="11"/>
        </w:rPr>
        <w:t xml:space="preserve"> </w:t>
      </w:r>
      <w:r>
        <w:rPr>
          <w:color w:val="231F20"/>
          <w:w w:val="90"/>
          <w:sz w:val="11"/>
        </w:rPr>
        <w:t>total</w:t>
      </w:r>
      <w:r>
        <w:rPr>
          <w:color w:val="231F20"/>
          <w:spacing w:val="-1"/>
          <w:sz w:val="11"/>
        </w:rPr>
        <w:t xml:space="preserve"> </w:t>
      </w:r>
      <w:r>
        <w:rPr>
          <w:color w:val="231F20"/>
          <w:w w:val="90"/>
          <w:sz w:val="11"/>
        </w:rPr>
        <w:t>mortgage</w:t>
      </w:r>
      <w:r>
        <w:rPr>
          <w:color w:val="231F20"/>
          <w:spacing w:val="-2"/>
          <w:sz w:val="11"/>
        </w:rPr>
        <w:t xml:space="preserve"> </w:t>
      </w:r>
      <w:r>
        <w:rPr>
          <w:color w:val="231F20"/>
          <w:w w:val="90"/>
          <w:sz w:val="11"/>
        </w:rPr>
        <w:t>payments</w:t>
      </w:r>
      <w:r>
        <w:rPr>
          <w:color w:val="231F20"/>
          <w:spacing w:val="-1"/>
          <w:sz w:val="11"/>
        </w:rPr>
        <w:t xml:space="preserve"> </w:t>
      </w:r>
      <w:r>
        <w:rPr>
          <w:color w:val="231F20"/>
          <w:w w:val="90"/>
          <w:sz w:val="11"/>
        </w:rPr>
        <w:t>as</w:t>
      </w:r>
      <w:r>
        <w:rPr>
          <w:color w:val="231F20"/>
          <w:spacing w:val="-2"/>
          <w:sz w:val="11"/>
        </w:rPr>
        <w:t xml:space="preserve"> </w:t>
      </w:r>
      <w:r>
        <w:rPr>
          <w:color w:val="231F20"/>
          <w:w w:val="90"/>
          <w:sz w:val="11"/>
        </w:rPr>
        <w:t>a</w:t>
      </w:r>
      <w:r>
        <w:rPr>
          <w:color w:val="231F20"/>
          <w:spacing w:val="-1"/>
          <w:sz w:val="11"/>
        </w:rPr>
        <w:t xml:space="preserve"> </w:t>
      </w:r>
      <w:r>
        <w:rPr>
          <w:color w:val="231F20"/>
          <w:w w:val="90"/>
          <w:sz w:val="11"/>
        </w:rPr>
        <w:t>percentage</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pre-tax</w:t>
      </w:r>
      <w:r>
        <w:rPr>
          <w:color w:val="231F20"/>
          <w:spacing w:val="-1"/>
          <w:sz w:val="11"/>
        </w:rPr>
        <w:t xml:space="preserve"> </w:t>
      </w:r>
      <w:r>
        <w:rPr>
          <w:color w:val="231F20"/>
          <w:spacing w:val="-2"/>
          <w:w w:val="90"/>
          <w:sz w:val="11"/>
        </w:rPr>
        <w:t>income.</w:t>
      </w:r>
    </w:p>
    <w:p w14:paraId="0D1D4AF8" w14:textId="77777777" w:rsidR="00492FE9" w:rsidRDefault="005317B0">
      <w:pPr>
        <w:pStyle w:val="ListParagraph"/>
        <w:numPr>
          <w:ilvl w:val="0"/>
          <w:numId w:val="76"/>
        </w:numPr>
        <w:tabs>
          <w:tab w:val="left" w:pos="395"/>
          <w:tab w:val="left" w:pos="397"/>
        </w:tabs>
        <w:spacing w:before="1" w:line="235" w:lineRule="auto"/>
        <w:ind w:right="109"/>
        <w:rPr>
          <w:sz w:val="11"/>
        </w:rPr>
      </w:pPr>
      <w:r>
        <w:rPr>
          <w:color w:val="231F20"/>
          <w:spacing w:val="-4"/>
          <w:sz w:val="11"/>
        </w:rPr>
        <w:t>The percentage of households with mortgage DSRs of 40% or greater is calculated using the</w:t>
      </w:r>
      <w:r>
        <w:rPr>
          <w:color w:val="231F20"/>
          <w:spacing w:val="40"/>
          <w:sz w:val="11"/>
        </w:rPr>
        <w:t xml:space="preserve"> </w:t>
      </w:r>
      <w:r>
        <w:rPr>
          <w:color w:val="231F20"/>
          <w:w w:val="90"/>
          <w:sz w:val="11"/>
        </w:rPr>
        <w:t>NMG</w:t>
      </w:r>
      <w:r>
        <w:rPr>
          <w:color w:val="231F20"/>
          <w:spacing w:val="-1"/>
          <w:w w:val="90"/>
          <w:sz w:val="11"/>
        </w:rPr>
        <w:t xml:space="preserve"> </w:t>
      </w:r>
      <w:r>
        <w:rPr>
          <w:color w:val="231F20"/>
          <w:w w:val="90"/>
          <w:sz w:val="11"/>
        </w:rPr>
        <w:t>Consulting</w:t>
      </w:r>
      <w:r>
        <w:rPr>
          <w:color w:val="231F20"/>
          <w:spacing w:val="-1"/>
          <w:w w:val="90"/>
          <w:sz w:val="11"/>
        </w:rPr>
        <w:t xml:space="preserve"> </w:t>
      </w:r>
      <w:r>
        <w:rPr>
          <w:color w:val="231F20"/>
          <w:w w:val="90"/>
          <w:sz w:val="11"/>
        </w:rPr>
        <w:t>survey</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2011</w:t>
      </w:r>
      <w:r>
        <w:rPr>
          <w:color w:val="231F20"/>
          <w:spacing w:val="-1"/>
          <w:w w:val="90"/>
          <w:sz w:val="11"/>
        </w:rPr>
        <w:t xml:space="preserve"> </w:t>
      </w:r>
      <w:r>
        <w:rPr>
          <w:color w:val="231F20"/>
          <w:w w:val="90"/>
          <w:sz w:val="11"/>
        </w:rPr>
        <w:t>onwards.</w:t>
      </w:r>
      <w:r>
        <w:rPr>
          <w:color w:val="231F20"/>
          <w:spacing w:val="-1"/>
          <w:w w:val="90"/>
          <w:sz w:val="11"/>
        </w:rPr>
        <w:t xml:space="preserve"> </w:t>
      </w:r>
      <w:r>
        <w:rPr>
          <w:color w:val="231F20"/>
          <w:w w:val="90"/>
          <w:sz w:val="11"/>
        </w:rPr>
        <w:t>BHPS/US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used</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1991–2011,</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provided</w:t>
      </w:r>
      <w:r>
        <w:rPr>
          <w:color w:val="231F20"/>
          <w:spacing w:val="40"/>
          <w:sz w:val="11"/>
        </w:rPr>
        <w:t xml:space="preserve"> </w:t>
      </w:r>
      <w:r>
        <w:rPr>
          <w:color w:val="231F20"/>
          <w:spacing w:val="-2"/>
          <w:sz w:val="11"/>
        </w:rPr>
        <w:t>as</w:t>
      </w:r>
      <w:r>
        <w:rPr>
          <w:color w:val="231F20"/>
          <w:spacing w:val="-9"/>
          <w:sz w:val="11"/>
        </w:rPr>
        <w:t xml:space="preserve"> </w:t>
      </w:r>
      <w:r>
        <w:rPr>
          <w:color w:val="231F20"/>
          <w:spacing w:val="-2"/>
          <w:sz w:val="11"/>
        </w:rPr>
        <w:t>a</w:t>
      </w:r>
      <w:r>
        <w:rPr>
          <w:color w:val="231F20"/>
          <w:spacing w:val="-9"/>
          <w:sz w:val="11"/>
        </w:rPr>
        <w:t xml:space="preserve"> </w:t>
      </w:r>
      <w:r>
        <w:rPr>
          <w:color w:val="231F20"/>
          <w:spacing w:val="-2"/>
          <w:sz w:val="11"/>
        </w:rPr>
        <w:t>comparison</w:t>
      </w:r>
      <w:r>
        <w:rPr>
          <w:color w:val="231F20"/>
          <w:spacing w:val="-9"/>
          <w:sz w:val="11"/>
        </w:rPr>
        <w:t xml:space="preserve"> </w:t>
      </w:r>
      <w:r>
        <w:rPr>
          <w:color w:val="231F20"/>
          <w:spacing w:val="-2"/>
          <w:sz w:val="11"/>
        </w:rPr>
        <w:t>to</w:t>
      </w:r>
      <w:r>
        <w:rPr>
          <w:color w:val="231F20"/>
          <w:spacing w:val="-9"/>
          <w:sz w:val="11"/>
        </w:rPr>
        <w:t xml:space="preserve"> </w:t>
      </w:r>
      <w:r>
        <w:rPr>
          <w:color w:val="231F20"/>
          <w:spacing w:val="-2"/>
          <w:sz w:val="11"/>
        </w:rPr>
        <w:t>the</w:t>
      </w:r>
      <w:r>
        <w:rPr>
          <w:color w:val="231F20"/>
          <w:spacing w:val="-9"/>
          <w:sz w:val="11"/>
        </w:rPr>
        <w:t xml:space="preserve"> </w:t>
      </w:r>
      <w:r>
        <w:rPr>
          <w:color w:val="231F20"/>
          <w:spacing w:val="-2"/>
          <w:sz w:val="11"/>
        </w:rPr>
        <w:t>NMG</w:t>
      </w:r>
      <w:r>
        <w:rPr>
          <w:color w:val="231F20"/>
          <w:spacing w:val="-9"/>
          <w:sz w:val="11"/>
        </w:rPr>
        <w:t xml:space="preserve"> </w:t>
      </w:r>
      <w:r>
        <w:rPr>
          <w:color w:val="231F20"/>
          <w:spacing w:val="-2"/>
          <w:sz w:val="11"/>
        </w:rPr>
        <w:t>Consulting</w:t>
      </w:r>
      <w:r>
        <w:rPr>
          <w:color w:val="231F20"/>
          <w:spacing w:val="-9"/>
          <w:sz w:val="11"/>
        </w:rPr>
        <w:t xml:space="preserve"> </w:t>
      </w:r>
      <w:r>
        <w:rPr>
          <w:color w:val="231F20"/>
          <w:spacing w:val="-2"/>
          <w:sz w:val="11"/>
        </w:rPr>
        <w:t>survey</w:t>
      </w:r>
      <w:r>
        <w:rPr>
          <w:color w:val="231F20"/>
          <w:spacing w:val="-9"/>
          <w:sz w:val="11"/>
        </w:rPr>
        <w:t xml:space="preserve"> </w:t>
      </w:r>
      <w:r>
        <w:rPr>
          <w:color w:val="231F20"/>
          <w:spacing w:val="-2"/>
          <w:sz w:val="11"/>
        </w:rPr>
        <w:t>from</w:t>
      </w:r>
      <w:r>
        <w:rPr>
          <w:color w:val="231F20"/>
          <w:spacing w:val="-9"/>
          <w:sz w:val="11"/>
        </w:rPr>
        <w:t xml:space="preserve"> </w:t>
      </w:r>
      <w:r>
        <w:rPr>
          <w:color w:val="231F20"/>
          <w:spacing w:val="-2"/>
          <w:sz w:val="11"/>
        </w:rPr>
        <w:t>2011–16.</w:t>
      </w:r>
    </w:p>
    <w:p w14:paraId="37D1B382" w14:textId="77777777" w:rsidR="00492FE9" w:rsidRDefault="005317B0">
      <w:pPr>
        <w:pStyle w:val="ListParagraph"/>
        <w:numPr>
          <w:ilvl w:val="0"/>
          <w:numId w:val="76"/>
        </w:numPr>
        <w:tabs>
          <w:tab w:val="left" w:pos="396"/>
        </w:tabs>
        <w:spacing w:line="129" w:lineRule="exact"/>
        <w:ind w:left="396" w:hanging="169"/>
        <w:rPr>
          <w:sz w:val="11"/>
        </w:rPr>
      </w:pPr>
      <w:r>
        <w:rPr>
          <w:color w:val="231F20"/>
          <w:w w:val="90"/>
          <w:sz w:val="11"/>
        </w:rPr>
        <w:t>A</w:t>
      </w:r>
      <w:r>
        <w:rPr>
          <w:color w:val="231F20"/>
          <w:spacing w:val="-1"/>
          <w:sz w:val="11"/>
        </w:rPr>
        <w:t xml:space="preserve"> </w:t>
      </w:r>
      <w:r>
        <w:rPr>
          <w:color w:val="231F20"/>
          <w:w w:val="90"/>
          <w:sz w:val="11"/>
        </w:rPr>
        <w:t>new</w:t>
      </w:r>
      <w:r>
        <w:rPr>
          <w:color w:val="231F20"/>
          <w:spacing w:val="-1"/>
          <w:sz w:val="11"/>
        </w:rPr>
        <w:t xml:space="preserve"> </w:t>
      </w:r>
      <w:r>
        <w:rPr>
          <w:color w:val="231F20"/>
          <w:w w:val="90"/>
          <w:sz w:val="11"/>
        </w:rPr>
        <w:t>household</w:t>
      </w:r>
      <w:r>
        <w:rPr>
          <w:color w:val="231F20"/>
          <w:spacing w:val="-1"/>
          <w:sz w:val="11"/>
        </w:rPr>
        <w:t xml:space="preserve"> </w:t>
      </w:r>
      <w:r>
        <w:rPr>
          <w:color w:val="231F20"/>
          <w:w w:val="90"/>
          <w:sz w:val="11"/>
        </w:rPr>
        <w:t>income</w:t>
      </w:r>
      <w:r>
        <w:rPr>
          <w:color w:val="231F20"/>
          <w:spacing w:val="-1"/>
          <w:sz w:val="11"/>
        </w:rPr>
        <w:t xml:space="preserve"> </w:t>
      </w:r>
      <w:r>
        <w:rPr>
          <w:color w:val="231F20"/>
          <w:w w:val="90"/>
          <w:sz w:val="11"/>
        </w:rPr>
        <w:t>question</w:t>
      </w:r>
      <w:r>
        <w:rPr>
          <w:color w:val="231F20"/>
          <w:sz w:val="11"/>
        </w:rPr>
        <w:t xml:space="preserve"> </w:t>
      </w:r>
      <w:r>
        <w:rPr>
          <w:color w:val="231F20"/>
          <w:w w:val="90"/>
          <w:sz w:val="11"/>
        </w:rPr>
        <w:t>was</w:t>
      </w:r>
      <w:r>
        <w:rPr>
          <w:color w:val="231F20"/>
          <w:spacing w:val="-1"/>
          <w:sz w:val="11"/>
        </w:rPr>
        <w:t xml:space="preserve"> </w:t>
      </w:r>
      <w:r>
        <w:rPr>
          <w:color w:val="231F20"/>
          <w:w w:val="90"/>
          <w:sz w:val="11"/>
        </w:rPr>
        <w:t>introduced</w:t>
      </w:r>
      <w:r>
        <w:rPr>
          <w:color w:val="231F20"/>
          <w:spacing w:val="-1"/>
          <w:sz w:val="11"/>
        </w:rPr>
        <w:t xml:space="preserve"> </w:t>
      </w:r>
      <w:r>
        <w:rPr>
          <w:color w:val="231F20"/>
          <w:w w:val="90"/>
          <w:sz w:val="11"/>
        </w:rPr>
        <w:t>in</w:t>
      </w:r>
      <w:r>
        <w:rPr>
          <w:color w:val="231F20"/>
          <w:spacing w:val="-1"/>
          <w:sz w:val="11"/>
        </w:rPr>
        <w:t xml:space="preserve"> </w:t>
      </w:r>
      <w:r>
        <w:rPr>
          <w:color w:val="231F20"/>
          <w:w w:val="90"/>
          <w:sz w:val="11"/>
        </w:rPr>
        <w:t>the</w:t>
      </w:r>
      <w:r>
        <w:rPr>
          <w:color w:val="231F20"/>
          <w:spacing w:val="-1"/>
          <w:sz w:val="11"/>
        </w:rPr>
        <w:t xml:space="preserve"> </w:t>
      </w:r>
      <w:r>
        <w:rPr>
          <w:color w:val="231F20"/>
          <w:w w:val="90"/>
          <w:sz w:val="11"/>
        </w:rPr>
        <w:t>NMG</w:t>
      </w:r>
      <w:r>
        <w:rPr>
          <w:color w:val="231F20"/>
          <w:sz w:val="11"/>
        </w:rPr>
        <w:t xml:space="preserve"> </w:t>
      </w:r>
      <w:r>
        <w:rPr>
          <w:color w:val="231F20"/>
          <w:w w:val="90"/>
          <w:sz w:val="11"/>
        </w:rPr>
        <w:t>survey</w:t>
      </w:r>
      <w:r>
        <w:rPr>
          <w:color w:val="231F20"/>
          <w:spacing w:val="-1"/>
          <w:sz w:val="11"/>
        </w:rPr>
        <w:t xml:space="preserve"> </w:t>
      </w:r>
      <w:r>
        <w:rPr>
          <w:color w:val="231F20"/>
          <w:w w:val="90"/>
          <w:sz w:val="11"/>
        </w:rPr>
        <w:t>in</w:t>
      </w:r>
      <w:r>
        <w:rPr>
          <w:color w:val="231F20"/>
          <w:spacing w:val="-1"/>
          <w:sz w:val="11"/>
        </w:rPr>
        <w:t xml:space="preserve"> </w:t>
      </w:r>
      <w:r>
        <w:rPr>
          <w:color w:val="231F20"/>
          <w:w w:val="90"/>
          <w:sz w:val="11"/>
        </w:rPr>
        <w:t>2015.</w:t>
      </w:r>
      <w:r>
        <w:rPr>
          <w:color w:val="231F20"/>
          <w:spacing w:val="-1"/>
          <w:sz w:val="11"/>
        </w:rPr>
        <w:t xml:space="preserve"> </w:t>
      </w:r>
      <w:r>
        <w:rPr>
          <w:color w:val="231F20"/>
          <w:w w:val="90"/>
          <w:sz w:val="11"/>
        </w:rPr>
        <w:t>Data</w:t>
      </w:r>
      <w:r>
        <w:rPr>
          <w:color w:val="231F20"/>
          <w:sz w:val="11"/>
        </w:rPr>
        <w:t xml:space="preserve"> </w:t>
      </w:r>
      <w:r>
        <w:rPr>
          <w:color w:val="231F20"/>
          <w:spacing w:val="-4"/>
          <w:w w:val="90"/>
          <w:sz w:val="11"/>
        </w:rPr>
        <w:t>from</w:t>
      </w:r>
    </w:p>
    <w:p w14:paraId="02E04A89" w14:textId="77777777" w:rsidR="00492FE9" w:rsidRDefault="005317B0">
      <w:pPr>
        <w:spacing w:line="131" w:lineRule="exact"/>
        <w:ind w:left="397"/>
        <w:rPr>
          <w:sz w:val="11"/>
        </w:rPr>
      </w:pPr>
      <w:r>
        <w:rPr>
          <w:color w:val="231F20"/>
          <w:w w:val="90"/>
          <w:sz w:val="11"/>
        </w:rPr>
        <w:t>2011</w:t>
      </w:r>
      <w:r>
        <w:rPr>
          <w:color w:val="231F20"/>
          <w:spacing w:val="-3"/>
          <w:w w:val="90"/>
          <w:sz w:val="11"/>
        </w:rPr>
        <w:t xml:space="preserve"> </w:t>
      </w:r>
      <w:r>
        <w:rPr>
          <w:color w:val="231F20"/>
          <w:w w:val="90"/>
          <w:sz w:val="11"/>
        </w:rPr>
        <w:t>to</w:t>
      </w:r>
      <w:r>
        <w:rPr>
          <w:color w:val="231F20"/>
          <w:spacing w:val="-2"/>
          <w:w w:val="90"/>
          <w:sz w:val="11"/>
        </w:rPr>
        <w:t xml:space="preserve"> </w:t>
      </w:r>
      <w:r>
        <w:rPr>
          <w:color w:val="231F20"/>
          <w:w w:val="90"/>
          <w:sz w:val="11"/>
        </w:rPr>
        <w:t>2014</w:t>
      </w:r>
      <w:r>
        <w:rPr>
          <w:color w:val="231F20"/>
          <w:spacing w:val="-2"/>
          <w:w w:val="90"/>
          <w:sz w:val="11"/>
        </w:rPr>
        <w:t xml:space="preserve"> </w:t>
      </w:r>
      <w:r>
        <w:rPr>
          <w:color w:val="231F20"/>
          <w:w w:val="90"/>
          <w:sz w:val="11"/>
        </w:rPr>
        <w:t>surveys</w:t>
      </w:r>
      <w:r>
        <w:rPr>
          <w:color w:val="231F20"/>
          <w:spacing w:val="-2"/>
          <w:w w:val="90"/>
          <w:sz w:val="11"/>
        </w:rPr>
        <w:t xml:space="preserve"> </w:t>
      </w:r>
      <w:r>
        <w:rPr>
          <w:color w:val="231F20"/>
          <w:w w:val="90"/>
          <w:sz w:val="11"/>
        </w:rPr>
        <w:t>have</w:t>
      </w:r>
      <w:r>
        <w:rPr>
          <w:color w:val="231F20"/>
          <w:spacing w:val="-2"/>
          <w:w w:val="90"/>
          <w:sz w:val="11"/>
        </w:rPr>
        <w:t xml:space="preserve"> </w:t>
      </w:r>
      <w:r>
        <w:rPr>
          <w:color w:val="231F20"/>
          <w:w w:val="90"/>
          <w:sz w:val="11"/>
        </w:rPr>
        <w:t>been</w:t>
      </w:r>
      <w:r>
        <w:rPr>
          <w:color w:val="231F20"/>
          <w:spacing w:val="-2"/>
          <w:w w:val="90"/>
          <w:sz w:val="11"/>
        </w:rPr>
        <w:t xml:space="preserve"> </w:t>
      </w:r>
      <w:r>
        <w:rPr>
          <w:color w:val="231F20"/>
          <w:w w:val="90"/>
          <w:sz w:val="11"/>
        </w:rPr>
        <w:t>adjusted</w:t>
      </w:r>
      <w:r>
        <w:rPr>
          <w:color w:val="231F20"/>
          <w:spacing w:val="-2"/>
          <w:w w:val="90"/>
          <w:sz w:val="11"/>
        </w:rPr>
        <w:t xml:space="preserve"> </w:t>
      </w:r>
      <w:r>
        <w:rPr>
          <w:color w:val="231F20"/>
          <w:w w:val="90"/>
          <w:sz w:val="11"/>
        </w:rPr>
        <w:t>based</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2015</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produce</w:t>
      </w:r>
      <w:r>
        <w:rPr>
          <w:color w:val="231F20"/>
          <w:spacing w:val="-3"/>
          <w:w w:val="90"/>
          <w:sz w:val="11"/>
        </w:rPr>
        <w:t xml:space="preserve"> </w:t>
      </w:r>
      <w:r>
        <w:rPr>
          <w:color w:val="231F20"/>
          <w:w w:val="90"/>
          <w:sz w:val="11"/>
        </w:rPr>
        <w:t>a</w:t>
      </w:r>
      <w:r>
        <w:rPr>
          <w:color w:val="231F20"/>
          <w:spacing w:val="-2"/>
          <w:w w:val="90"/>
          <w:sz w:val="11"/>
        </w:rPr>
        <w:t xml:space="preserve"> </w:t>
      </w:r>
      <w:r>
        <w:rPr>
          <w:color w:val="231F20"/>
          <w:w w:val="90"/>
          <w:sz w:val="11"/>
        </w:rPr>
        <w:t>consistent</w:t>
      </w:r>
      <w:r>
        <w:rPr>
          <w:color w:val="231F20"/>
          <w:spacing w:val="-2"/>
          <w:w w:val="90"/>
          <w:sz w:val="11"/>
        </w:rPr>
        <w:t xml:space="preserve"> </w:t>
      </w:r>
      <w:r>
        <w:rPr>
          <w:color w:val="231F20"/>
          <w:w w:val="90"/>
          <w:sz w:val="11"/>
        </w:rPr>
        <w:t>time</w:t>
      </w:r>
      <w:r>
        <w:rPr>
          <w:color w:val="231F20"/>
          <w:spacing w:val="-2"/>
          <w:w w:val="90"/>
          <w:sz w:val="11"/>
        </w:rPr>
        <w:t xml:space="preserve"> series.</w:t>
      </w:r>
    </w:p>
    <w:p w14:paraId="7198281B" w14:textId="77777777" w:rsidR="00492FE9" w:rsidRDefault="005317B0">
      <w:pPr>
        <w:pStyle w:val="Heading5"/>
        <w:spacing w:before="90"/>
      </w:pPr>
      <w:r>
        <w:br w:type="column"/>
      </w:r>
      <w:r>
        <w:rPr>
          <w:color w:val="AB3E97"/>
          <w:spacing w:val="-4"/>
        </w:rPr>
        <w:t>The</w:t>
      </w:r>
      <w:r>
        <w:rPr>
          <w:color w:val="AB3E97"/>
          <w:spacing w:val="-21"/>
        </w:rPr>
        <w:t xml:space="preserve"> </w:t>
      </w:r>
      <w:r>
        <w:rPr>
          <w:color w:val="AB3E97"/>
          <w:spacing w:val="-4"/>
        </w:rPr>
        <w:t>level</w:t>
      </w:r>
      <w:r>
        <w:rPr>
          <w:color w:val="AB3E97"/>
          <w:spacing w:val="-21"/>
        </w:rPr>
        <w:t xml:space="preserve"> </w:t>
      </w:r>
      <w:r>
        <w:rPr>
          <w:color w:val="AB3E97"/>
          <w:spacing w:val="-4"/>
        </w:rPr>
        <w:t>of</w:t>
      </w:r>
      <w:r>
        <w:rPr>
          <w:color w:val="AB3E97"/>
          <w:spacing w:val="-21"/>
        </w:rPr>
        <w:t xml:space="preserve"> </w:t>
      </w:r>
      <w:r>
        <w:rPr>
          <w:color w:val="AB3E97"/>
          <w:spacing w:val="-4"/>
        </w:rPr>
        <w:t>underlying</w:t>
      </w:r>
      <w:r>
        <w:rPr>
          <w:color w:val="AB3E97"/>
          <w:spacing w:val="-20"/>
        </w:rPr>
        <w:t xml:space="preserve"> </w:t>
      </w:r>
      <w:r>
        <w:rPr>
          <w:color w:val="AB3E97"/>
          <w:spacing w:val="-4"/>
        </w:rPr>
        <w:t>vulnerabilities</w:t>
      </w:r>
    </w:p>
    <w:p w14:paraId="754798CE" w14:textId="77777777" w:rsidR="00492FE9" w:rsidRDefault="005317B0">
      <w:pPr>
        <w:spacing w:before="25" w:line="266" w:lineRule="auto"/>
        <w:ind w:left="227" w:right="224"/>
        <w:rPr>
          <w:rFonts w:ascii="Cambria"/>
          <w:i/>
          <w:sz w:val="20"/>
        </w:rPr>
      </w:pPr>
      <w:r>
        <w:rPr>
          <w:rFonts w:ascii="Cambria"/>
          <w:i/>
          <w:color w:val="AB3E97"/>
          <w:w w:val="90"/>
          <w:sz w:val="20"/>
        </w:rPr>
        <w:t>Domestic lender risk appetite remains strong, particularly in the</w:t>
      </w:r>
      <w:r>
        <w:rPr>
          <w:rFonts w:ascii="Cambria"/>
          <w:i/>
          <w:color w:val="AB3E97"/>
          <w:sz w:val="20"/>
        </w:rPr>
        <w:t xml:space="preserve"> mortgage</w:t>
      </w:r>
      <w:r>
        <w:rPr>
          <w:rFonts w:ascii="Cambria"/>
          <w:i/>
          <w:color w:val="AB3E97"/>
          <w:spacing w:val="-12"/>
          <w:sz w:val="20"/>
        </w:rPr>
        <w:t xml:space="preserve"> </w:t>
      </w:r>
      <w:r>
        <w:rPr>
          <w:rFonts w:ascii="Cambria"/>
          <w:i/>
          <w:color w:val="AB3E97"/>
          <w:sz w:val="20"/>
        </w:rPr>
        <w:t>market.</w:t>
      </w:r>
    </w:p>
    <w:p w14:paraId="56BE177D" w14:textId="77777777" w:rsidR="00492FE9" w:rsidRDefault="005317B0">
      <w:pPr>
        <w:pStyle w:val="BodyText"/>
        <w:spacing w:line="259" w:lineRule="auto"/>
        <w:ind w:left="227" w:right="224"/>
      </w:pPr>
      <w:r>
        <w:rPr>
          <w:color w:val="231F20"/>
          <w:spacing w:val="-4"/>
        </w:rPr>
        <w:t>Credit</w:t>
      </w:r>
      <w:r>
        <w:rPr>
          <w:color w:val="231F20"/>
          <w:spacing w:val="-16"/>
        </w:rPr>
        <w:t xml:space="preserve"> </w:t>
      </w:r>
      <w:r>
        <w:rPr>
          <w:color w:val="231F20"/>
          <w:spacing w:val="-4"/>
        </w:rPr>
        <w:t>conditions</w:t>
      </w:r>
      <w:r>
        <w:rPr>
          <w:color w:val="231F20"/>
          <w:spacing w:val="-16"/>
        </w:rPr>
        <w:t xml:space="preserve"> </w:t>
      </w:r>
      <w:r>
        <w:rPr>
          <w:color w:val="231F20"/>
          <w:spacing w:val="-4"/>
        </w:rPr>
        <w:t>are</w:t>
      </w:r>
      <w:r>
        <w:rPr>
          <w:color w:val="231F20"/>
          <w:spacing w:val="-16"/>
        </w:rPr>
        <w:t xml:space="preserve"> </w:t>
      </w:r>
      <w:r>
        <w:rPr>
          <w:color w:val="231F20"/>
          <w:spacing w:val="-4"/>
        </w:rPr>
        <w:t>a</w:t>
      </w:r>
      <w:r>
        <w:rPr>
          <w:color w:val="231F20"/>
          <w:spacing w:val="-16"/>
        </w:rPr>
        <w:t xml:space="preserve"> </w:t>
      </w:r>
      <w:r>
        <w:rPr>
          <w:color w:val="231F20"/>
          <w:spacing w:val="-4"/>
        </w:rPr>
        <w:t>core</w:t>
      </w:r>
      <w:r>
        <w:rPr>
          <w:color w:val="231F20"/>
          <w:spacing w:val="-16"/>
        </w:rPr>
        <w:t xml:space="preserve"> </w:t>
      </w:r>
      <w:r>
        <w:rPr>
          <w:color w:val="231F20"/>
          <w:spacing w:val="-4"/>
        </w:rPr>
        <w:t>element</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overall</w:t>
      </w:r>
      <w:r>
        <w:rPr>
          <w:color w:val="231F20"/>
          <w:spacing w:val="-16"/>
        </w:rPr>
        <w:t xml:space="preserve"> </w:t>
      </w:r>
      <w:r>
        <w:rPr>
          <w:color w:val="231F20"/>
          <w:spacing w:val="-4"/>
        </w:rPr>
        <w:t xml:space="preserve">risk </w:t>
      </w:r>
      <w:r>
        <w:rPr>
          <w:color w:val="231F20"/>
          <w:spacing w:val="-6"/>
        </w:rPr>
        <w:t>environment.</w:t>
      </w:r>
      <w:r>
        <w:rPr>
          <w:color w:val="231F20"/>
          <w:spacing w:val="-11"/>
        </w:rPr>
        <w:t xml:space="preserve"> </w:t>
      </w:r>
      <w:r>
        <w:rPr>
          <w:color w:val="231F20"/>
          <w:spacing w:val="-6"/>
        </w:rPr>
        <w:t>Mortgage</w:t>
      </w:r>
      <w:r>
        <w:rPr>
          <w:color w:val="231F20"/>
          <w:spacing w:val="-11"/>
        </w:rPr>
        <w:t xml:space="preserve"> </w:t>
      </w:r>
      <w:r>
        <w:rPr>
          <w:color w:val="231F20"/>
          <w:spacing w:val="-6"/>
        </w:rPr>
        <w:t>price</w:t>
      </w:r>
      <w:r>
        <w:rPr>
          <w:color w:val="231F20"/>
          <w:spacing w:val="-11"/>
        </w:rPr>
        <w:t xml:space="preserve"> </w:t>
      </w:r>
      <w:r>
        <w:rPr>
          <w:color w:val="231F20"/>
          <w:spacing w:val="-6"/>
        </w:rPr>
        <w:t>and</w:t>
      </w:r>
      <w:r>
        <w:rPr>
          <w:color w:val="231F20"/>
          <w:spacing w:val="-11"/>
        </w:rPr>
        <w:t xml:space="preserve"> </w:t>
      </w:r>
      <w:r>
        <w:rPr>
          <w:color w:val="231F20"/>
          <w:spacing w:val="-6"/>
        </w:rPr>
        <w:t>non-price</w:t>
      </w:r>
      <w:r>
        <w:rPr>
          <w:color w:val="231F20"/>
          <w:spacing w:val="-11"/>
        </w:rPr>
        <w:t xml:space="preserve"> </w:t>
      </w:r>
      <w:r>
        <w:rPr>
          <w:color w:val="231F20"/>
          <w:spacing w:val="-6"/>
        </w:rPr>
        <w:t>terms</w:t>
      </w:r>
      <w:r>
        <w:rPr>
          <w:color w:val="231F20"/>
          <w:spacing w:val="-11"/>
        </w:rPr>
        <w:t xml:space="preserve"> </w:t>
      </w:r>
      <w:r>
        <w:rPr>
          <w:color w:val="231F20"/>
          <w:spacing w:val="-6"/>
        </w:rPr>
        <w:t xml:space="preserve">have </w:t>
      </w:r>
      <w:r>
        <w:rPr>
          <w:color w:val="231F20"/>
          <w:w w:val="90"/>
        </w:rPr>
        <w:t>loosened</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years,</w:t>
      </w:r>
      <w:r>
        <w:rPr>
          <w:color w:val="231F20"/>
          <w:spacing w:val="-10"/>
          <w:w w:val="90"/>
        </w:rPr>
        <w:t xml:space="preserve"> </w:t>
      </w:r>
      <w:r>
        <w:rPr>
          <w:color w:val="231F20"/>
          <w:w w:val="90"/>
        </w:rPr>
        <w:t>as</w:t>
      </w:r>
      <w:r>
        <w:rPr>
          <w:color w:val="231F20"/>
          <w:spacing w:val="-10"/>
          <w:w w:val="90"/>
        </w:rPr>
        <w:t xml:space="preserve"> </w:t>
      </w:r>
      <w:r>
        <w:rPr>
          <w:color w:val="231F20"/>
          <w:w w:val="90"/>
        </w:rPr>
        <w:t>competition</w:t>
      </w:r>
      <w:r>
        <w:rPr>
          <w:color w:val="231F20"/>
          <w:spacing w:val="-10"/>
          <w:w w:val="90"/>
        </w:rPr>
        <w:t xml:space="preserve"> </w:t>
      </w:r>
      <w:r>
        <w:rPr>
          <w:color w:val="231F20"/>
          <w:w w:val="90"/>
        </w:rPr>
        <w:t>has</w:t>
      </w:r>
      <w:r>
        <w:rPr>
          <w:color w:val="231F20"/>
          <w:spacing w:val="-10"/>
          <w:w w:val="90"/>
        </w:rPr>
        <w:t xml:space="preserve"> </w:t>
      </w:r>
      <w:r>
        <w:rPr>
          <w:color w:val="231F20"/>
          <w:w w:val="90"/>
        </w:rPr>
        <w:t>intensified.</w:t>
      </w:r>
      <w:r>
        <w:rPr>
          <w:color w:val="231F20"/>
          <w:spacing w:val="-10"/>
          <w:w w:val="90"/>
        </w:rPr>
        <w:t xml:space="preserve"> </w:t>
      </w:r>
      <w:r>
        <w:rPr>
          <w:color w:val="231F20"/>
          <w:w w:val="90"/>
        </w:rPr>
        <w:t xml:space="preserve">The proportion of new mortgage lending at loan to value (LTV) </w:t>
      </w:r>
      <w:r>
        <w:rPr>
          <w:color w:val="231F20"/>
          <w:spacing w:val="-6"/>
        </w:rPr>
        <w:t>ratios</w:t>
      </w:r>
      <w:r>
        <w:rPr>
          <w:color w:val="231F20"/>
          <w:spacing w:val="-14"/>
        </w:rPr>
        <w:t xml:space="preserve"> </w:t>
      </w:r>
      <w:r>
        <w:rPr>
          <w:color w:val="231F20"/>
          <w:spacing w:val="-6"/>
        </w:rPr>
        <w:t>at</w:t>
      </w:r>
      <w:r>
        <w:rPr>
          <w:color w:val="231F20"/>
          <w:spacing w:val="-14"/>
        </w:rPr>
        <w:t xml:space="preserve"> </w:t>
      </w:r>
      <w:r>
        <w:rPr>
          <w:color w:val="231F20"/>
          <w:spacing w:val="-6"/>
        </w:rPr>
        <w:t>or</w:t>
      </w:r>
      <w:r>
        <w:rPr>
          <w:color w:val="231F20"/>
          <w:spacing w:val="-14"/>
        </w:rPr>
        <w:t xml:space="preserve"> </w:t>
      </w:r>
      <w:r>
        <w:rPr>
          <w:color w:val="231F20"/>
          <w:spacing w:val="-6"/>
        </w:rPr>
        <w:t>above</w:t>
      </w:r>
      <w:r>
        <w:rPr>
          <w:color w:val="231F20"/>
          <w:spacing w:val="-14"/>
        </w:rPr>
        <w:t xml:space="preserve"> </w:t>
      </w:r>
      <w:r>
        <w:rPr>
          <w:color w:val="231F20"/>
          <w:spacing w:val="-6"/>
        </w:rPr>
        <w:t>90%</w:t>
      </w:r>
      <w:r>
        <w:rPr>
          <w:color w:val="231F20"/>
          <w:spacing w:val="-14"/>
        </w:rPr>
        <w:t xml:space="preserve"> </w:t>
      </w:r>
      <w:r>
        <w:rPr>
          <w:color w:val="231F20"/>
          <w:spacing w:val="-6"/>
        </w:rPr>
        <w:t>reached</w:t>
      </w:r>
      <w:r>
        <w:rPr>
          <w:color w:val="231F20"/>
          <w:spacing w:val="-14"/>
        </w:rPr>
        <w:t xml:space="preserve"> </w:t>
      </w:r>
      <w:r>
        <w:rPr>
          <w:color w:val="231F20"/>
          <w:spacing w:val="-6"/>
        </w:rPr>
        <w:t>a</w:t>
      </w:r>
      <w:r>
        <w:rPr>
          <w:color w:val="231F20"/>
          <w:spacing w:val="-14"/>
        </w:rPr>
        <w:t xml:space="preserve"> </w:t>
      </w:r>
      <w:r>
        <w:rPr>
          <w:color w:val="231F20"/>
          <w:spacing w:val="-6"/>
        </w:rPr>
        <w:t>new</w:t>
      </w:r>
      <w:r>
        <w:rPr>
          <w:color w:val="231F20"/>
          <w:spacing w:val="-14"/>
        </w:rPr>
        <w:t xml:space="preserve"> </w:t>
      </w:r>
      <w:r>
        <w:rPr>
          <w:color w:val="231F20"/>
          <w:spacing w:val="-6"/>
        </w:rPr>
        <w:t>post-crisis</w:t>
      </w:r>
      <w:r>
        <w:rPr>
          <w:color w:val="231F20"/>
          <w:spacing w:val="-14"/>
        </w:rPr>
        <w:t xml:space="preserve"> </w:t>
      </w:r>
      <w:r>
        <w:rPr>
          <w:color w:val="231F20"/>
          <w:spacing w:val="-6"/>
        </w:rPr>
        <w:t>peak</w:t>
      </w:r>
      <w:r>
        <w:rPr>
          <w:color w:val="231F20"/>
          <w:spacing w:val="-14"/>
        </w:rPr>
        <w:t xml:space="preserve"> </w:t>
      </w:r>
      <w:r>
        <w:rPr>
          <w:color w:val="231F20"/>
          <w:spacing w:val="-6"/>
        </w:rPr>
        <w:t>of 18.7%</w:t>
      </w:r>
      <w:r>
        <w:rPr>
          <w:color w:val="231F20"/>
          <w:spacing w:val="-15"/>
        </w:rPr>
        <w:t xml:space="preserve"> </w:t>
      </w:r>
      <w:r>
        <w:rPr>
          <w:color w:val="231F20"/>
          <w:spacing w:val="-6"/>
        </w:rPr>
        <w:t>in</w:t>
      </w:r>
      <w:r>
        <w:rPr>
          <w:color w:val="231F20"/>
          <w:spacing w:val="-15"/>
        </w:rPr>
        <w:t xml:space="preserve"> </w:t>
      </w:r>
      <w:r>
        <w:rPr>
          <w:color w:val="231F20"/>
          <w:spacing w:val="-6"/>
        </w:rPr>
        <w:t>2019</w:t>
      </w:r>
      <w:r>
        <w:rPr>
          <w:color w:val="231F20"/>
          <w:spacing w:val="-15"/>
        </w:rPr>
        <w:t xml:space="preserve"> </w:t>
      </w:r>
      <w:r>
        <w:rPr>
          <w:color w:val="231F20"/>
          <w:spacing w:val="-6"/>
        </w:rPr>
        <w:t>Q1</w:t>
      </w:r>
      <w:r>
        <w:rPr>
          <w:color w:val="231F20"/>
          <w:spacing w:val="-15"/>
        </w:rPr>
        <w:t xml:space="preserve"> </w:t>
      </w:r>
      <w:r>
        <w:rPr>
          <w:color w:val="231F20"/>
          <w:spacing w:val="-6"/>
        </w:rPr>
        <w:t>(Chart</w:t>
      </w:r>
      <w:r>
        <w:rPr>
          <w:color w:val="231F20"/>
          <w:spacing w:val="-16"/>
        </w:rPr>
        <w:t xml:space="preserve"> </w:t>
      </w:r>
      <w:r>
        <w:rPr>
          <w:color w:val="231F20"/>
          <w:spacing w:val="-6"/>
        </w:rPr>
        <w:t>B.1).</w:t>
      </w:r>
      <w:r>
        <w:rPr>
          <w:color w:val="231F20"/>
          <w:spacing w:val="-15"/>
        </w:rPr>
        <w:t xml:space="preserve"> </w:t>
      </w:r>
      <w:r>
        <w:rPr>
          <w:color w:val="231F20"/>
          <w:spacing w:val="-6"/>
        </w:rPr>
        <w:t>And</w:t>
      </w:r>
      <w:r>
        <w:rPr>
          <w:color w:val="231F20"/>
          <w:spacing w:val="-15"/>
        </w:rPr>
        <w:t xml:space="preserve"> </w:t>
      </w:r>
      <w:r>
        <w:rPr>
          <w:color w:val="231F20"/>
          <w:spacing w:val="-6"/>
        </w:rPr>
        <w:t>the</w:t>
      </w:r>
      <w:r>
        <w:rPr>
          <w:color w:val="231F20"/>
          <w:spacing w:val="-15"/>
        </w:rPr>
        <w:t xml:space="preserve"> </w:t>
      </w:r>
      <w:r>
        <w:rPr>
          <w:color w:val="231F20"/>
          <w:spacing w:val="-6"/>
        </w:rPr>
        <w:t>proportion</w:t>
      </w:r>
      <w:r>
        <w:rPr>
          <w:color w:val="231F20"/>
          <w:spacing w:val="-15"/>
        </w:rPr>
        <w:t xml:space="preserve"> </w:t>
      </w:r>
      <w:r>
        <w:rPr>
          <w:color w:val="231F20"/>
          <w:spacing w:val="-6"/>
        </w:rPr>
        <w:t>of</w:t>
      </w:r>
      <w:r>
        <w:rPr>
          <w:color w:val="231F20"/>
          <w:spacing w:val="-15"/>
        </w:rPr>
        <w:t xml:space="preserve"> </w:t>
      </w:r>
      <w:r>
        <w:rPr>
          <w:color w:val="231F20"/>
          <w:spacing w:val="-6"/>
        </w:rPr>
        <w:t>new lending</w:t>
      </w:r>
      <w:r>
        <w:rPr>
          <w:color w:val="231F20"/>
          <w:spacing w:val="-14"/>
        </w:rPr>
        <w:t xml:space="preserve"> </w:t>
      </w:r>
      <w:r>
        <w:rPr>
          <w:color w:val="231F20"/>
          <w:spacing w:val="-6"/>
        </w:rPr>
        <w:t>at</w:t>
      </w:r>
      <w:r>
        <w:rPr>
          <w:color w:val="231F20"/>
          <w:spacing w:val="-14"/>
        </w:rPr>
        <w:t xml:space="preserve"> </w:t>
      </w:r>
      <w:r>
        <w:rPr>
          <w:color w:val="231F20"/>
          <w:spacing w:val="-6"/>
        </w:rPr>
        <w:t>high</w:t>
      </w:r>
      <w:r>
        <w:rPr>
          <w:color w:val="231F20"/>
          <w:spacing w:val="-14"/>
        </w:rPr>
        <w:t xml:space="preserve"> </w:t>
      </w:r>
      <w:r>
        <w:rPr>
          <w:color w:val="231F20"/>
          <w:spacing w:val="-6"/>
        </w:rPr>
        <w:t>loan</w:t>
      </w:r>
      <w:r>
        <w:rPr>
          <w:color w:val="231F20"/>
          <w:spacing w:val="-14"/>
        </w:rPr>
        <w:t xml:space="preserve"> </w:t>
      </w:r>
      <w:r>
        <w:rPr>
          <w:color w:val="231F20"/>
          <w:spacing w:val="-6"/>
        </w:rPr>
        <w:t>to</w:t>
      </w:r>
      <w:r>
        <w:rPr>
          <w:color w:val="231F20"/>
          <w:spacing w:val="-14"/>
        </w:rPr>
        <w:t xml:space="preserve"> </w:t>
      </w:r>
      <w:r>
        <w:rPr>
          <w:color w:val="231F20"/>
          <w:spacing w:val="-6"/>
        </w:rPr>
        <w:t>income</w:t>
      </w:r>
      <w:r>
        <w:rPr>
          <w:color w:val="231F20"/>
          <w:spacing w:val="-14"/>
        </w:rPr>
        <w:t xml:space="preserve"> </w:t>
      </w:r>
      <w:r>
        <w:rPr>
          <w:color w:val="231F20"/>
          <w:spacing w:val="-6"/>
        </w:rPr>
        <w:t>(LTI)</w:t>
      </w:r>
      <w:r>
        <w:rPr>
          <w:color w:val="231F20"/>
          <w:spacing w:val="-14"/>
        </w:rPr>
        <w:t xml:space="preserve"> </w:t>
      </w:r>
      <w:r>
        <w:rPr>
          <w:color w:val="231F20"/>
          <w:spacing w:val="-6"/>
        </w:rPr>
        <w:t>ratios</w:t>
      </w:r>
      <w:r>
        <w:rPr>
          <w:color w:val="231F20"/>
          <w:spacing w:val="-14"/>
        </w:rPr>
        <w:t xml:space="preserve"> </w:t>
      </w:r>
      <w:r>
        <w:rPr>
          <w:color w:val="231F20"/>
          <w:spacing w:val="-6"/>
        </w:rPr>
        <w:t>—</w:t>
      </w:r>
      <w:r>
        <w:rPr>
          <w:color w:val="231F20"/>
          <w:spacing w:val="-14"/>
        </w:rPr>
        <w:t xml:space="preserve"> </w:t>
      </w:r>
      <w:r>
        <w:rPr>
          <w:color w:val="231F20"/>
          <w:spacing w:val="-6"/>
        </w:rPr>
        <w:t>those</w:t>
      </w:r>
      <w:r>
        <w:rPr>
          <w:color w:val="231F20"/>
          <w:spacing w:val="-14"/>
        </w:rPr>
        <w:t xml:space="preserve"> </w:t>
      </w:r>
      <w:r>
        <w:rPr>
          <w:color w:val="231F20"/>
          <w:spacing w:val="-6"/>
        </w:rPr>
        <w:t>at</w:t>
      </w:r>
      <w:r>
        <w:rPr>
          <w:color w:val="231F20"/>
          <w:spacing w:val="-14"/>
        </w:rPr>
        <w:t xml:space="preserve"> </w:t>
      </w:r>
      <w:r>
        <w:rPr>
          <w:color w:val="231F20"/>
          <w:spacing w:val="-6"/>
        </w:rPr>
        <w:t>or above</w:t>
      </w:r>
      <w:r>
        <w:rPr>
          <w:color w:val="231F20"/>
          <w:spacing w:val="-14"/>
        </w:rPr>
        <w:t xml:space="preserve"> </w:t>
      </w:r>
      <w:r>
        <w:rPr>
          <w:color w:val="231F20"/>
          <w:spacing w:val="-6"/>
        </w:rPr>
        <w:t>4</w:t>
      </w:r>
      <w:r>
        <w:rPr>
          <w:color w:val="231F20"/>
          <w:spacing w:val="-14"/>
        </w:rPr>
        <w:t xml:space="preserve"> </w:t>
      </w:r>
      <w:r>
        <w:rPr>
          <w:color w:val="231F20"/>
          <w:spacing w:val="-6"/>
        </w:rPr>
        <w:t>—</w:t>
      </w:r>
      <w:r>
        <w:rPr>
          <w:color w:val="231F20"/>
          <w:spacing w:val="-14"/>
        </w:rPr>
        <w:t xml:space="preserve"> </w:t>
      </w:r>
      <w:r>
        <w:rPr>
          <w:color w:val="231F20"/>
          <w:spacing w:val="-6"/>
        </w:rPr>
        <w:t>remains</w:t>
      </w:r>
      <w:r>
        <w:rPr>
          <w:color w:val="231F20"/>
          <w:spacing w:val="-14"/>
        </w:rPr>
        <w:t xml:space="preserve"> </w:t>
      </w:r>
      <w:r>
        <w:rPr>
          <w:color w:val="231F20"/>
          <w:spacing w:val="-6"/>
        </w:rPr>
        <w:t>elevated,</w:t>
      </w:r>
      <w:r>
        <w:rPr>
          <w:color w:val="231F20"/>
          <w:spacing w:val="-14"/>
        </w:rPr>
        <w:t xml:space="preserve"> </w:t>
      </w:r>
      <w:r>
        <w:rPr>
          <w:color w:val="231F20"/>
          <w:spacing w:val="-6"/>
        </w:rPr>
        <w:t>though</w:t>
      </w:r>
      <w:r>
        <w:rPr>
          <w:color w:val="231F20"/>
          <w:spacing w:val="-14"/>
        </w:rPr>
        <w:t xml:space="preserve"> </w:t>
      </w:r>
      <w:r>
        <w:rPr>
          <w:color w:val="231F20"/>
          <w:spacing w:val="-6"/>
        </w:rPr>
        <w:t>has</w:t>
      </w:r>
      <w:r>
        <w:rPr>
          <w:color w:val="231F20"/>
          <w:spacing w:val="-14"/>
        </w:rPr>
        <w:t xml:space="preserve"> </w:t>
      </w:r>
      <w:r>
        <w:rPr>
          <w:color w:val="231F20"/>
          <w:spacing w:val="-6"/>
        </w:rPr>
        <w:t>fallen</w:t>
      </w:r>
      <w:r>
        <w:rPr>
          <w:color w:val="231F20"/>
          <w:spacing w:val="-14"/>
        </w:rPr>
        <w:t xml:space="preserve"> </w:t>
      </w:r>
      <w:r>
        <w:rPr>
          <w:color w:val="231F20"/>
          <w:spacing w:val="-6"/>
        </w:rPr>
        <w:t xml:space="preserve">marginally </w:t>
      </w:r>
      <w:r>
        <w:rPr>
          <w:color w:val="231F20"/>
          <w:w w:val="90"/>
        </w:rPr>
        <w:t>since mid-2018 (see UK household indebtedness chapter).</w:t>
      </w:r>
    </w:p>
    <w:p w14:paraId="5597EB9A" w14:textId="77777777" w:rsidR="00492FE9" w:rsidRDefault="00492FE9">
      <w:pPr>
        <w:pStyle w:val="BodyText"/>
        <w:spacing w:before="1"/>
      </w:pPr>
    </w:p>
    <w:p w14:paraId="403660F1" w14:textId="77777777" w:rsidR="00492FE9" w:rsidRDefault="005317B0">
      <w:pPr>
        <w:spacing w:line="254" w:lineRule="auto"/>
        <w:ind w:left="227" w:right="529"/>
        <w:rPr>
          <w:sz w:val="20"/>
        </w:rPr>
      </w:pPr>
      <w:r>
        <w:rPr>
          <w:rFonts w:ascii="Cambria" w:hAnsi="Cambria"/>
          <w:i/>
          <w:color w:val="AB3E97"/>
          <w:w w:val="90"/>
          <w:sz w:val="20"/>
        </w:rPr>
        <w:t>But credit growth has not been rapid over the past year</w:t>
      </w:r>
      <w:r>
        <w:rPr>
          <w:color w:val="AB3E97"/>
          <w:w w:val="90"/>
          <w:sz w:val="20"/>
        </w:rPr>
        <w:t xml:space="preserve">… </w:t>
      </w:r>
      <w:r>
        <w:rPr>
          <w:color w:val="231F20"/>
          <w:w w:val="90"/>
          <w:sz w:val="20"/>
        </w:rPr>
        <w:t>Annual</w:t>
      </w:r>
      <w:r>
        <w:rPr>
          <w:color w:val="231F20"/>
          <w:spacing w:val="-6"/>
          <w:w w:val="90"/>
          <w:sz w:val="20"/>
        </w:rPr>
        <w:t xml:space="preserve"> </w:t>
      </w:r>
      <w:r>
        <w:rPr>
          <w:color w:val="231F20"/>
          <w:w w:val="90"/>
          <w:sz w:val="20"/>
        </w:rPr>
        <w:t>mortgage</w:t>
      </w:r>
      <w:r>
        <w:rPr>
          <w:color w:val="231F20"/>
          <w:spacing w:val="-6"/>
          <w:w w:val="90"/>
          <w:sz w:val="20"/>
        </w:rPr>
        <w:t xml:space="preserve"> </w:t>
      </w:r>
      <w:r>
        <w:rPr>
          <w:color w:val="231F20"/>
          <w:w w:val="90"/>
          <w:sz w:val="20"/>
        </w:rPr>
        <w:t>credit</w:t>
      </w:r>
      <w:r>
        <w:rPr>
          <w:color w:val="231F20"/>
          <w:spacing w:val="-6"/>
          <w:w w:val="90"/>
          <w:sz w:val="20"/>
        </w:rPr>
        <w:t xml:space="preserve"> </w:t>
      </w:r>
      <w:r>
        <w:rPr>
          <w:color w:val="231F20"/>
          <w:w w:val="90"/>
          <w:sz w:val="20"/>
        </w:rPr>
        <w:t>growth</w:t>
      </w:r>
      <w:r>
        <w:rPr>
          <w:color w:val="231F20"/>
          <w:spacing w:val="-6"/>
          <w:w w:val="90"/>
          <w:sz w:val="20"/>
        </w:rPr>
        <w:t xml:space="preserve"> </w:t>
      </w:r>
      <w:r>
        <w:rPr>
          <w:color w:val="231F20"/>
          <w:w w:val="90"/>
          <w:sz w:val="20"/>
        </w:rPr>
        <w:t>was</w:t>
      </w:r>
      <w:r>
        <w:rPr>
          <w:color w:val="231F20"/>
          <w:spacing w:val="-6"/>
          <w:w w:val="90"/>
          <w:sz w:val="20"/>
        </w:rPr>
        <w:t xml:space="preserve"> </w:t>
      </w:r>
      <w:r>
        <w:rPr>
          <w:color w:val="231F20"/>
          <w:w w:val="90"/>
          <w:sz w:val="20"/>
        </w:rPr>
        <w:t>3.2%</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May</w:t>
      </w:r>
      <w:r>
        <w:rPr>
          <w:color w:val="231F20"/>
          <w:spacing w:val="-6"/>
          <w:w w:val="90"/>
          <w:sz w:val="20"/>
        </w:rPr>
        <w:t xml:space="preserve"> </w:t>
      </w:r>
      <w:r>
        <w:rPr>
          <w:color w:val="231F20"/>
          <w:spacing w:val="-2"/>
          <w:w w:val="90"/>
          <w:sz w:val="20"/>
        </w:rPr>
        <w:t>2019,</w:t>
      </w:r>
    </w:p>
    <w:p w14:paraId="0131C9E8" w14:textId="77777777" w:rsidR="00492FE9" w:rsidRDefault="005317B0">
      <w:pPr>
        <w:pStyle w:val="BodyText"/>
        <w:spacing w:before="5" w:line="259" w:lineRule="auto"/>
        <w:ind w:left="227" w:right="224"/>
      </w:pPr>
      <w:r>
        <w:rPr>
          <w:color w:val="231F20"/>
          <w:w w:val="90"/>
        </w:rPr>
        <w:t xml:space="preserve">broadly in line with household income growth and significantly </w:t>
      </w:r>
      <w:r>
        <w:rPr>
          <w:color w:val="231F20"/>
          <w:spacing w:val="-4"/>
        </w:rPr>
        <w:t>below</w:t>
      </w:r>
      <w:r>
        <w:rPr>
          <w:color w:val="231F20"/>
          <w:spacing w:val="-18"/>
        </w:rPr>
        <w:t xml:space="preserve"> </w:t>
      </w:r>
      <w:r>
        <w:rPr>
          <w:color w:val="231F20"/>
          <w:spacing w:val="-4"/>
        </w:rPr>
        <w:t>the</w:t>
      </w:r>
      <w:r>
        <w:rPr>
          <w:color w:val="231F20"/>
          <w:spacing w:val="-18"/>
        </w:rPr>
        <w:t xml:space="preserve"> </w:t>
      </w:r>
      <w:r>
        <w:rPr>
          <w:color w:val="231F20"/>
          <w:spacing w:val="-4"/>
        </w:rPr>
        <w:t>growth</w:t>
      </w:r>
      <w:r>
        <w:rPr>
          <w:color w:val="231F20"/>
          <w:spacing w:val="-18"/>
        </w:rPr>
        <w:t xml:space="preserve"> </w:t>
      </w:r>
      <w:r>
        <w:rPr>
          <w:color w:val="231F20"/>
          <w:spacing w:val="-4"/>
        </w:rPr>
        <w:t>rates</w:t>
      </w:r>
      <w:r>
        <w:rPr>
          <w:color w:val="231F20"/>
          <w:spacing w:val="-18"/>
        </w:rPr>
        <w:t xml:space="preserve"> </w:t>
      </w:r>
      <w:r>
        <w:rPr>
          <w:color w:val="231F20"/>
          <w:spacing w:val="-4"/>
        </w:rPr>
        <w:t>seen</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decade</w:t>
      </w:r>
      <w:r>
        <w:rPr>
          <w:color w:val="231F20"/>
          <w:spacing w:val="-18"/>
        </w:rPr>
        <w:t xml:space="preserve"> </w:t>
      </w:r>
      <w:r>
        <w:rPr>
          <w:color w:val="231F20"/>
          <w:spacing w:val="-4"/>
        </w:rPr>
        <w:t>prior</w:t>
      </w:r>
      <w:r>
        <w:rPr>
          <w:color w:val="231F20"/>
          <w:spacing w:val="-18"/>
        </w:rPr>
        <w:t xml:space="preserve"> </w:t>
      </w:r>
      <w:r>
        <w:rPr>
          <w:color w:val="231F20"/>
          <w:spacing w:val="-4"/>
        </w:rPr>
        <w:t>to</w:t>
      </w:r>
      <w:r>
        <w:rPr>
          <w:color w:val="231F20"/>
          <w:spacing w:val="-18"/>
        </w:rPr>
        <w:t xml:space="preserve"> </w:t>
      </w:r>
      <w:r>
        <w:rPr>
          <w:color w:val="231F20"/>
          <w:spacing w:val="-4"/>
        </w:rPr>
        <w:t>the financial</w:t>
      </w:r>
      <w:r>
        <w:rPr>
          <w:color w:val="231F20"/>
          <w:spacing w:val="-18"/>
        </w:rPr>
        <w:t xml:space="preserve"> </w:t>
      </w:r>
      <w:r>
        <w:rPr>
          <w:color w:val="231F20"/>
          <w:spacing w:val="-4"/>
        </w:rPr>
        <w:t>crisis.</w:t>
      </w:r>
      <w:r>
        <w:rPr>
          <w:color w:val="231F20"/>
          <w:spacing w:val="-18"/>
        </w:rPr>
        <w:t xml:space="preserve"> </w:t>
      </w:r>
      <w:r>
        <w:rPr>
          <w:color w:val="231F20"/>
          <w:spacing w:val="-4"/>
        </w:rPr>
        <w:t>Consumer</w:t>
      </w:r>
      <w:r>
        <w:rPr>
          <w:color w:val="231F20"/>
          <w:spacing w:val="-18"/>
        </w:rPr>
        <w:t xml:space="preserve"> </w:t>
      </w:r>
      <w:r>
        <w:rPr>
          <w:color w:val="231F20"/>
          <w:spacing w:val="-4"/>
        </w:rPr>
        <w:t>credit</w:t>
      </w:r>
      <w:r>
        <w:rPr>
          <w:color w:val="231F20"/>
          <w:spacing w:val="-18"/>
        </w:rPr>
        <w:t xml:space="preserve"> </w:t>
      </w:r>
      <w:r>
        <w:rPr>
          <w:color w:val="231F20"/>
          <w:spacing w:val="-4"/>
        </w:rPr>
        <w:t>growth</w:t>
      </w:r>
      <w:r>
        <w:rPr>
          <w:color w:val="231F20"/>
          <w:spacing w:val="-18"/>
        </w:rPr>
        <w:t xml:space="preserve"> </w:t>
      </w:r>
      <w:r>
        <w:rPr>
          <w:color w:val="231F20"/>
          <w:spacing w:val="-4"/>
        </w:rPr>
        <w:t>slowed</w:t>
      </w:r>
      <w:r>
        <w:rPr>
          <w:color w:val="231F20"/>
          <w:spacing w:val="-18"/>
        </w:rPr>
        <w:t xml:space="preserve"> </w:t>
      </w:r>
      <w:r>
        <w:rPr>
          <w:color w:val="231F20"/>
          <w:spacing w:val="-4"/>
        </w:rPr>
        <w:t>to</w:t>
      </w:r>
      <w:r>
        <w:rPr>
          <w:color w:val="231F20"/>
          <w:spacing w:val="-18"/>
        </w:rPr>
        <w:t xml:space="preserve"> </w:t>
      </w:r>
      <w:r>
        <w:rPr>
          <w:color w:val="231F20"/>
          <w:spacing w:val="-4"/>
        </w:rPr>
        <w:t>5.6%</w:t>
      </w:r>
      <w:r>
        <w:rPr>
          <w:color w:val="231F20"/>
          <w:spacing w:val="-18"/>
        </w:rPr>
        <w:t xml:space="preserve"> </w:t>
      </w:r>
      <w:r>
        <w:rPr>
          <w:color w:val="231F20"/>
          <w:spacing w:val="-4"/>
        </w:rPr>
        <w:t>in</w:t>
      </w:r>
    </w:p>
    <w:p w14:paraId="6E1B8047" w14:textId="77777777" w:rsidR="00492FE9" w:rsidRDefault="005317B0">
      <w:pPr>
        <w:pStyle w:val="BodyText"/>
        <w:spacing w:line="259" w:lineRule="auto"/>
        <w:ind w:left="227" w:right="529"/>
      </w:pPr>
      <w:r>
        <w:rPr>
          <w:color w:val="231F20"/>
          <w:w w:val="90"/>
        </w:rPr>
        <w:t>the</w:t>
      </w:r>
      <w:r>
        <w:rPr>
          <w:color w:val="231F20"/>
          <w:spacing w:val="-10"/>
          <w:w w:val="90"/>
        </w:rPr>
        <w:t xml:space="preserve"> </w:t>
      </w:r>
      <w:r>
        <w:rPr>
          <w:color w:val="231F20"/>
          <w:w w:val="90"/>
        </w:rPr>
        <w:t>year</w:t>
      </w:r>
      <w:r>
        <w:rPr>
          <w:color w:val="231F20"/>
          <w:spacing w:val="-10"/>
          <w:w w:val="90"/>
        </w:rPr>
        <w:t xml:space="preserve"> </w:t>
      </w:r>
      <w:r>
        <w:rPr>
          <w:color w:val="231F20"/>
          <w:w w:val="90"/>
        </w:rPr>
        <w:t>to</w:t>
      </w:r>
      <w:r>
        <w:rPr>
          <w:color w:val="231F20"/>
          <w:spacing w:val="-10"/>
          <w:w w:val="90"/>
        </w:rPr>
        <w:t xml:space="preserve"> </w:t>
      </w:r>
      <w:r>
        <w:rPr>
          <w:color w:val="231F20"/>
          <w:w w:val="90"/>
        </w:rPr>
        <w:t>May</w:t>
      </w:r>
      <w:r>
        <w:rPr>
          <w:color w:val="231F20"/>
          <w:spacing w:val="-10"/>
          <w:w w:val="90"/>
        </w:rPr>
        <w:t xml:space="preserve"> </w:t>
      </w:r>
      <w:r>
        <w:rPr>
          <w:color w:val="231F20"/>
          <w:w w:val="90"/>
        </w:rPr>
        <w:t>2019,</w:t>
      </w:r>
      <w:r>
        <w:rPr>
          <w:color w:val="231F20"/>
          <w:spacing w:val="-10"/>
          <w:w w:val="90"/>
        </w:rPr>
        <w:t xml:space="preserve"> </w:t>
      </w:r>
      <w:r>
        <w:rPr>
          <w:color w:val="231F20"/>
          <w:w w:val="90"/>
        </w:rPr>
        <w:t>down</w:t>
      </w:r>
      <w:r>
        <w:rPr>
          <w:color w:val="231F20"/>
          <w:spacing w:val="-10"/>
          <w:w w:val="90"/>
        </w:rPr>
        <w:t xml:space="preserve"> </w:t>
      </w:r>
      <w:r>
        <w:rPr>
          <w:color w:val="231F20"/>
          <w:w w:val="90"/>
        </w:rPr>
        <w:t>from</w:t>
      </w:r>
      <w:r>
        <w:rPr>
          <w:color w:val="231F20"/>
          <w:spacing w:val="-10"/>
          <w:w w:val="90"/>
        </w:rPr>
        <w:t xml:space="preserve"> </w:t>
      </w:r>
      <w:r>
        <w:rPr>
          <w:color w:val="231F20"/>
          <w:w w:val="90"/>
        </w:rPr>
        <w:t>a</w:t>
      </w:r>
      <w:r>
        <w:rPr>
          <w:color w:val="231F20"/>
          <w:spacing w:val="-10"/>
          <w:w w:val="90"/>
        </w:rPr>
        <w:t xml:space="preserve"> </w:t>
      </w:r>
      <w:r>
        <w:rPr>
          <w:color w:val="231F20"/>
          <w:w w:val="90"/>
        </w:rPr>
        <w:t>peak</w:t>
      </w:r>
      <w:r>
        <w:rPr>
          <w:color w:val="231F20"/>
          <w:spacing w:val="-10"/>
          <w:w w:val="90"/>
        </w:rPr>
        <w:t xml:space="preserve"> </w:t>
      </w:r>
      <w:r>
        <w:rPr>
          <w:color w:val="231F20"/>
          <w:w w:val="90"/>
        </w:rPr>
        <w:t>of</w:t>
      </w:r>
      <w:r>
        <w:rPr>
          <w:color w:val="231F20"/>
          <w:spacing w:val="-10"/>
          <w:w w:val="90"/>
        </w:rPr>
        <w:t xml:space="preserve"> </w:t>
      </w:r>
      <w:r>
        <w:rPr>
          <w:color w:val="231F20"/>
          <w:w w:val="90"/>
        </w:rPr>
        <w:t>almost</w:t>
      </w:r>
      <w:r>
        <w:rPr>
          <w:color w:val="231F20"/>
          <w:spacing w:val="-10"/>
          <w:w w:val="90"/>
        </w:rPr>
        <w:t xml:space="preserve"> </w:t>
      </w:r>
      <w:r>
        <w:rPr>
          <w:color w:val="231F20"/>
          <w:w w:val="90"/>
        </w:rPr>
        <w:t>11%</w:t>
      </w:r>
      <w:r>
        <w:rPr>
          <w:color w:val="231F20"/>
          <w:spacing w:val="-10"/>
          <w:w w:val="90"/>
        </w:rPr>
        <w:t xml:space="preserve"> </w:t>
      </w:r>
      <w:r>
        <w:rPr>
          <w:color w:val="231F20"/>
          <w:w w:val="90"/>
        </w:rPr>
        <w:t xml:space="preserve">in </w:t>
      </w:r>
      <w:r>
        <w:rPr>
          <w:color w:val="231F20"/>
        </w:rPr>
        <w:t>late</w:t>
      </w:r>
      <w:r>
        <w:rPr>
          <w:color w:val="231F20"/>
          <w:spacing w:val="-14"/>
        </w:rPr>
        <w:t xml:space="preserve"> </w:t>
      </w:r>
      <w:r>
        <w:rPr>
          <w:color w:val="231F20"/>
        </w:rPr>
        <w:t>2016.</w:t>
      </w:r>
    </w:p>
    <w:p w14:paraId="30150A13" w14:textId="77777777" w:rsidR="00492FE9" w:rsidRDefault="00492FE9">
      <w:pPr>
        <w:pStyle w:val="BodyText"/>
        <w:spacing w:before="15"/>
      </w:pPr>
    </w:p>
    <w:p w14:paraId="323037AC" w14:textId="77777777" w:rsidR="00492FE9" w:rsidRDefault="005317B0">
      <w:pPr>
        <w:pStyle w:val="BodyText"/>
        <w:spacing w:line="259" w:lineRule="auto"/>
        <w:ind w:left="227" w:right="224"/>
      </w:pPr>
      <w:r>
        <w:rPr>
          <w:color w:val="231F20"/>
          <w:w w:val="90"/>
        </w:rPr>
        <w:t>UK</w:t>
      </w:r>
      <w:r>
        <w:rPr>
          <w:color w:val="231F20"/>
          <w:spacing w:val="-5"/>
          <w:w w:val="90"/>
        </w:rPr>
        <w:t xml:space="preserve"> </w:t>
      </w:r>
      <w:r>
        <w:rPr>
          <w:color w:val="231F20"/>
          <w:w w:val="90"/>
        </w:rPr>
        <w:t>corporate</w:t>
      </w:r>
      <w:r>
        <w:rPr>
          <w:color w:val="231F20"/>
          <w:spacing w:val="-5"/>
          <w:w w:val="90"/>
        </w:rPr>
        <w:t xml:space="preserve"> </w:t>
      </w:r>
      <w:r>
        <w:rPr>
          <w:color w:val="231F20"/>
          <w:w w:val="90"/>
        </w:rPr>
        <w:t>credit</w:t>
      </w:r>
      <w:r>
        <w:rPr>
          <w:color w:val="231F20"/>
          <w:spacing w:val="-5"/>
          <w:w w:val="90"/>
        </w:rPr>
        <w:t xml:space="preserve"> </w:t>
      </w:r>
      <w:r>
        <w:rPr>
          <w:color w:val="231F20"/>
          <w:w w:val="90"/>
        </w:rPr>
        <w:t>growth</w:t>
      </w:r>
      <w:r>
        <w:rPr>
          <w:color w:val="231F20"/>
          <w:spacing w:val="-5"/>
          <w:w w:val="90"/>
        </w:rPr>
        <w:t xml:space="preserve"> </w:t>
      </w:r>
      <w:r>
        <w:rPr>
          <w:color w:val="231F20"/>
          <w:w w:val="90"/>
        </w:rPr>
        <w:t>has</w:t>
      </w:r>
      <w:r>
        <w:rPr>
          <w:color w:val="231F20"/>
          <w:spacing w:val="-5"/>
          <w:w w:val="90"/>
        </w:rPr>
        <w:t xml:space="preserve"> </w:t>
      </w:r>
      <w:r>
        <w:rPr>
          <w:color w:val="231F20"/>
          <w:w w:val="90"/>
        </w:rPr>
        <w:t>slowed</w:t>
      </w:r>
      <w:r>
        <w:rPr>
          <w:color w:val="231F20"/>
          <w:spacing w:val="-5"/>
          <w:w w:val="90"/>
        </w:rPr>
        <w:t xml:space="preserve"> </w:t>
      </w:r>
      <w:r>
        <w:rPr>
          <w:color w:val="231F20"/>
          <w:w w:val="90"/>
        </w:rPr>
        <w:t>to</w:t>
      </w:r>
      <w:r>
        <w:rPr>
          <w:color w:val="231F20"/>
          <w:spacing w:val="-5"/>
          <w:w w:val="90"/>
        </w:rPr>
        <w:t xml:space="preserve"> </w:t>
      </w:r>
      <w:r>
        <w:rPr>
          <w:color w:val="231F20"/>
          <w:w w:val="90"/>
        </w:rPr>
        <w:t>4.8%</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year</w:t>
      </w:r>
      <w:r>
        <w:rPr>
          <w:color w:val="231F20"/>
          <w:spacing w:val="-5"/>
          <w:w w:val="90"/>
        </w:rPr>
        <w:t xml:space="preserve"> </w:t>
      </w:r>
      <w:r>
        <w:rPr>
          <w:color w:val="231F20"/>
          <w:w w:val="90"/>
        </w:rPr>
        <w:t xml:space="preserve">to </w:t>
      </w:r>
      <w:r>
        <w:rPr>
          <w:color w:val="231F20"/>
          <w:spacing w:val="-6"/>
        </w:rPr>
        <w:t>2019</w:t>
      </w:r>
      <w:r>
        <w:rPr>
          <w:color w:val="231F20"/>
          <w:spacing w:val="-13"/>
        </w:rPr>
        <w:t xml:space="preserve"> </w:t>
      </w:r>
      <w:r>
        <w:rPr>
          <w:color w:val="231F20"/>
          <w:spacing w:val="-6"/>
        </w:rPr>
        <w:t>Q1</w:t>
      </w:r>
      <w:r>
        <w:rPr>
          <w:color w:val="231F20"/>
          <w:spacing w:val="-13"/>
        </w:rPr>
        <w:t xml:space="preserve"> </w:t>
      </w:r>
      <w:r>
        <w:rPr>
          <w:color w:val="231F20"/>
          <w:spacing w:val="-6"/>
        </w:rPr>
        <w:t>(relative</w:t>
      </w:r>
      <w:r>
        <w:rPr>
          <w:color w:val="231F20"/>
          <w:spacing w:val="-13"/>
        </w:rPr>
        <w:t xml:space="preserve"> </w:t>
      </w:r>
      <w:r>
        <w:rPr>
          <w:color w:val="231F20"/>
          <w:spacing w:val="-6"/>
        </w:rPr>
        <w:t>to</w:t>
      </w:r>
      <w:r>
        <w:rPr>
          <w:color w:val="231F20"/>
          <w:spacing w:val="-13"/>
        </w:rPr>
        <w:t xml:space="preserve"> </w:t>
      </w:r>
      <w:r>
        <w:rPr>
          <w:color w:val="231F20"/>
          <w:spacing w:val="-6"/>
        </w:rPr>
        <w:t>earnings</w:t>
      </w:r>
      <w:r>
        <w:rPr>
          <w:color w:val="231F20"/>
          <w:spacing w:val="-13"/>
        </w:rPr>
        <w:t xml:space="preserve"> </w:t>
      </w:r>
      <w:r>
        <w:rPr>
          <w:color w:val="231F20"/>
          <w:spacing w:val="-6"/>
        </w:rPr>
        <w:t>growth</w:t>
      </w:r>
      <w:r>
        <w:rPr>
          <w:color w:val="231F20"/>
          <w:spacing w:val="-13"/>
        </w:rPr>
        <w:t xml:space="preserve"> </w:t>
      </w:r>
      <w:r>
        <w:rPr>
          <w:color w:val="231F20"/>
          <w:spacing w:val="-6"/>
        </w:rPr>
        <w:t>of</w:t>
      </w:r>
      <w:r>
        <w:rPr>
          <w:color w:val="231F20"/>
          <w:spacing w:val="-13"/>
        </w:rPr>
        <w:t xml:space="preserve"> </w:t>
      </w:r>
      <w:r>
        <w:rPr>
          <w:color w:val="231F20"/>
          <w:spacing w:val="-6"/>
        </w:rPr>
        <w:t>3.3%).</w:t>
      </w:r>
      <w:r>
        <w:rPr>
          <w:color w:val="231F20"/>
          <w:spacing w:val="-13"/>
        </w:rPr>
        <w:t xml:space="preserve"> </w:t>
      </w:r>
      <w:r>
        <w:rPr>
          <w:color w:val="231F20"/>
          <w:spacing w:val="-6"/>
        </w:rPr>
        <w:t>Within</w:t>
      </w:r>
      <w:r>
        <w:rPr>
          <w:color w:val="231F20"/>
          <w:spacing w:val="-13"/>
        </w:rPr>
        <w:t xml:space="preserve"> </w:t>
      </w:r>
      <w:r>
        <w:rPr>
          <w:color w:val="231F20"/>
          <w:spacing w:val="-6"/>
        </w:rPr>
        <w:t xml:space="preserve">that, </w:t>
      </w:r>
      <w:r>
        <w:rPr>
          <w:color w:val="231F20"/>
          <w:w w:val="90"/>
        </w:rPr>
        <w:t>debt raised through market-based finance grew by 4.9%.</w:t>
      </w:r>
    </w:p>
    <w:p w14:paraId="7ED480DF" w14:textId="77777777" w:rsidR="00492FE9" w:rsidRDefault="005317B0">
      <w:pPr>
        <w:pStyle w:val="BodyText"/>
        <w:spacing w:line="259" w:lineRule="auto"/>
        <w:ind w:left="227" w:right="224"/>
      </w:pPr>
      <w:r>
        <w:rPr>
          <w:color w:val="231F20"/>
          <w:w w:val="90"/>
        </w:rPr>
        <w:t>Borrowing</w:t>
      </w:r>
      <w:r>
        <w:rPr>
          <w:color w:val="231F20"/>
          <w:spacing w:val="-8"/>
          <w:w w:val="90"/>
        </w:rPr>
        <w:t xml:space="preserve"> </w:t>
      </w:r>
      <w:r>
        <w:rPr>
          <w:color w:val="231F20"/>
          <w:w w:val="90"/>
        </w:rPr>
        <w:t>from</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has</w:t>
      </w:r>
      <w:r>
        <w:rPr>
          <w:color w:val="231F20"/>
          <w:spacing w:val="-8"/>
          <w:w w:val="90"/>
        </w:rPr>
        <w:t xml:space="preserve"> </w:t>
      </w:r>
      <w:r>
        <w:rPr>
          <w:color w:val="231F20"/>
          <w:w w:val="90"/>
        </w:rPr>
        <w:t>picked</w:t>
      </w:r>
      <w:r>
        <w:rPr>
          <w:color w:val="231F20"/>
          <w:spacing w:val="-8"/>
          <w:w w:val="90"/>
        </w:rPr>
        <w:t xml:space="preserve"> </w:t>
      </w:r>
      <w:r>
        <w:rPr>
          <w:color w:val="231F20"/>
          <w:w w:val="90"/>
        </w:rPr>
        <w:t>up</w:t>
      </w:r>
      <w:r>
        <w:rPr>
          <w:color w:val="231F20"/>
          <w:spacing w:val="-8"/>
          <w:w w:val="90"/>
        </w:rPr>
        <w:t xml:space="preserve"> </w:t>
      </w:r>
      <w:r>
        <w:rPr>
          <w:color w:val="231F20"/>
          <w:w w:val="90"/>
        </w:rPr>
        <w:t>from</w:t>
      </w:r>
      <w:r>
        <w:rPr>
          <w:color w:val="231F20"/>
          <w:spacing w:val="-8"/>
          <w:w w:val="90"/>
        </w:rPr>
        <w:t xml:space="preserve"> </w:t>
      </w:r>
      <w:r>
        <w:rPr>
          <w:color w:val="231F20"/>
          <w:w w:val="90"/>
        </w:rPr>
        <w:t>2.7%</w:t>
      </w:r>
      <w:r>
        <w:rPr>
          <w:color w:val="231F20"/>
          <w:spacing w:val="-8"/>
          <w:w w:val="90"/>
        </w:rPr>
        <w:t xml:space="preserve"> </w:t>
      </w:r>
      <w:r>
        <w:rPr>
          <w:color w:val="231F20"/>
          <w:w w:val="90"/>
        </w:rPr>
        <w:t>at</w:t>
      </w:r>
      <w:r>
        <w:rPr>
          <w:color w:val="231F20"/>
          <w:spacing w:val="-8"/>
          <w:w w:val="90"/>
        </w:rPr>
        <w:t xml:space="preserve"> </w:t>
      </w:r>
      <w:r>
        <w:rPr>
          <w:color w:val="231F20"/>
          <w:w w:val="90"/>
        </w:rPr>
        <w:t>the</w:t>
      </w:r>
      <w:r>
        <w:rPr>
          <w:color w:val="231F20"/>
          <w:spacing w:val="-8"/>
          <w:w w:val="90"/>
        </w:rPr>
        <w:t xml:space="preserve"> </w:t>
      </w:r>
      <w:r>
        <w:rPr>
          <w:color w:val="231F20"/>
          <w:w w:val="90"/>
        </w:rPr>
        <w:t xml:space="preserve">time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November</w:t>
      </w:r>
      <w:r>
        <w:rPr>
          <w:color w:val="231F20"/>
          <w:spacing w:val="-14"/>
        </w:rPr>
        <w:t xml:space="preserve"> </w:t>
      </w:r>
      <w:r>
        <w:rPr>
          <w:rFonts w:ascii="Cambria"/>
          <w:i/>
          <w:color w:val="231F20"/>
          <w:spacing w:val="-4"/>
        </w:rPr>
        <w:t>Report</w:t>
      </w:r>
      <w:r>
        <w:rPr>
          <w:color w:val="231F20"/>
          <w:spacing w:val="-4"/>
        </w:rPr>
        <w:t>,</w:t>
      </w:r>
      <w:r>
        <w:rPr>
          <w:color w:val="231F20"/>
          <w:spacing w:val="-14"/>
        </w:rPr>
        <w:t xml:space="preserve"> </w:t>
      </w:r>
      <w:r>
        <w:rPr>
          <w:color w:val="231F20"/>
          <w:spacing w:val="-4"/>
        </w:rPr>
        <w:t>to</w:t>
      </w:r>
      <w:r>
        <w:rPr>
          <w:color w:val="231F20"/>
          <w:spacing w:val="-14"/>
        </w:rPr>
        <w:t xml:space="preserve"> </w:t>
      </w:r>
      <w:r>
        <w:rPr>
          <w:color w:val="231F20"/>
          <w:spacing w:val="-4"/>
        </w:rPr>
        <w:t>5.2%</w:t>
      </w:r>
      <w:r>
        <w:rPr>
          <w:color w:val="231F20"/>
          <w:spacing w:val="-14"/>
        </w:rPr>
        <w:t xml:space="preserve"> </w:t>
      </w:r>
      <w:r>
        <w:rPr>
          <w:color w:val="231F20"/>
          <w:spacing w:val="-4"/>
        </w:rPr>
        <w:t>in</w:t>
      </w:r>
      <w:r>
        <w:rPr>
          <w:color w:val="231F20"/>
          <w:spacing w:val="-14"/>
        </w:rPr>
        <w:t xml:space="preserve"> </w:t>
      </w:r>
      <w:r>
        <w:rPr>
          <w:color w:val="231F20"/>
          <w:spacing w:val="-4"/>
        </w:rPr>
        <w:t>May.</w:t>
      </w:r>
    </w:p>
    <w:p w14:paraId="3960DE7A" w14:textId="77777777" w:rsidR="00492FE9" w:rsidRDefault="00492FE9">
      <w:pPr>
        <w:pStyle w:val="BodyText"/>
        <w:spacing w:before="22"/>
      </w:pPr>
    </w:p>
    <w:p w14:paraId="5443C4B6" w14:textId="77777777" w:rsidR="00492FE9" w:rsidRDefault="005317B0">
      <w:pPr>
        <w:spacing w:line="266" w:lineRule="auto"/>
        <w:ind w:left="227" w:right="1210"/>
        <w:rPr>
          <w:rFonts w:ascii="Cambria" w:hAnsi="Cambria"/>
          <w:i/>
          <w:sz w:val="20"/>
        </w:rPr>
      </w:pPr>
      <w:r>
        <w:rPr>
          <w:rFonts w:ascii="Cambria" w:hAnsi="Cambria"/>
          <w:i/>
          <w:color w:val="AB3E97"/>
          <w:w w:val="90"/>
          <w:sz w:val="20"/>
        </w:rPr>
        <w:t>…as borrower demand continues to be restrained by</w:t>
      </w:r>
      <w:r>
        <w:rPr>
          <w:rFonts w:ascii="Cambria" w:hAnsi="Cambria"/>
          <w:i/>
          <w:color w:val="AB3E97"/>
          <w:sz w:val="20"/>
        </w:rPr>
        <w:t xml:space="preserve"> Brexit-related</w:t>
      </w:r>
      <w:r>
        <w:rPr>
          <w:rFonts w:ascii="Cambria" w:hAnsi="Cambria"/>
          <w:i/>
          <w:color w:val="AB3E97"/>
          <w:spacing w:val="-12"/>
          <w:sz w:val="20"/>
        </w:rPr>
        <w:t xml:space="preserve"> </w:t>
      </w:r>
      <w:r>
        <w:rPr>
          <w:rFonts w:ascii="Cambria" w:hAnsi="Cambria"/>
          <w:i/>
          <w:color w:val="AB3E97"/>
          <w:sz w:val="20"/>
        </w:rPr>
        <w:t>uncertainties…</w:t>
      </w:r>
    </w:p>
    <w:p w14:paraId="46DE6484" w14:textId="77777777" w:rsidR="00492FE9" w:rsidRDefault="005317B0">
      <w:pPr>
        <w:pStyle w:val="BodyText"/>
        <w:spacing w:line="259" w:lineRule="auto"/>
        <w:ind w:left="227" w:right="224"/>
      </w:pPr>
      <w:r>
        <w:rPr>
          <w:color w:val="231F20"/>
          <w:w w:val="90"/>
        </w:rPr>
        <w:t>Brexit-related</w:t>
      </w:r>
      <w:r>
        <w:rPr>
          <w:color w:val="231F20"/>
          <w:spacing w:val="-2"/>
          <w:w w:val="90"/>
        </w:rPr>
        <w:t xml:space="preserve"> </w:t>
      </w:r>
      <w:r>
        <w:rPr>
          <w:color w:val="231F20"/>
          <w:w w:val="90"/>
        </w:rPr>
        <w:t>uncertainty</w:t>
      </w:r>
      <w:r>
        <w:rPr>
          <w:color w:val="231F20"/>
          <w:spacing w:val="-2"/>
          <w:w w:val="90"/>
        </w:rPr>
        <w:t xml:space="preserve"> </w:t>
      </w:r>
      <w:r>
        <w:rPr>
          <w:color w:val="231F20"/>
          <w:w w:val="90"/>
        </w:rPr>
        <w:t>may</w:t>
      </w:r>
      <w:r>
        <w:rPr>
          <w:color w:val="231F20"/>
          <w:spacing w:val="-2"/>
          <w:w w:val="90"/>
        </w:rPr>
        <w:t xml:space="preserve"> </w:t>
      </w:r>
      <w:r>
        <w:rPr>
          <w:color w:val="231F20"/>
          <w:w w:val="90"/>
        </w:rPr>
        <w:t>have</w:t>
      </w:r>
      <w:r>
        <w:rPr>
          <w:color w:val="231F20"/>
          <w:spacing w:val="-2"/>
          <w:w w:val="90"/>
        </w:rPr>
        <w:t xml:space="preserve"> </w:t>
      </w:r>
      <w:r>
        <w:rPr>
          <w:color w:val="231F20"/>
          <w:w w:val="90"/>
        </w:rPr>
        <w:t>been</w:t>
      </w:r>
      <w:r>
        <w:rPr>
          <w:color w:val="231F20"/>
          <w:spacing w:val="-2"/>
          <w:w w:val="90"/>
        </w:rPr>
        <w:t xml:space="preserve"> </w:t>
      </w:r>
      <w:r>
        <w:rPr>
          <w:color w:val="231F20"/>
          <w:w w:val="90"/>
        </w:rPr>
        <w:t>one</w:t>
      </w:r>
      <w:r>
        <w:rPr>
          <w:color w:val="231F20"/>
          <w:spacing w:val="-2"/>
          <w:w w:val="90"/>
        </w:rPr>
        <w:t xml:space="preserve"> </w:t>
      </w:r>
      <w:r>
        <w:rPr>
          <w:color w:val="231F20"/>
          <w:w w:val="90"/>
        </w:rPr>
        <w:t>driver</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fall </w:t>
      </w:r>
      <w:r>
        <w:rPr>
          <w:color w:val="231F20"/>
          <w:spacing w:val="-6"/>
        </w:rPr>
        <w:t>in</w:t>
      </w:r>
      <w:r>
        <w:rPr>
          <w:color w:val="231F20"/>
          <w:spacing w:val="-12"/>
        </w:rPr>
        <w:t xml:space="preserve"> </w:t>
      </w:r>
      <w:r>
        <w:rPr>
          <w:color w:val="231F20"/>
          <w:spacing w:val="-6"/>
        </w:rPr>
        <w:t>mortgage</w:t>
      </w:r>
      <w:r>
        <w:rPr>
          <w:color w:val="231F20"/>
          <w:spacing w:val="-12"/>
        </w:rPr>
        <w:t xml:space="preserve"> </w:t>
      </w:r>
      <w:r>
        <w:rPr>
          <w:color w:val="231F20"/>
          <w:spacing w:val="-6"/>
        </w:rPr>
        <w:t>demand.</w:t>
      </w:r>
      <w:r>
        <w:rPr>
          <w:color w:val="231F20"/>
          <w:spacing w:val="-12"/>
        </w:rPr>
        <w:t xml:space="preserve"> </w:t>
      </w:r>
      <w:r>
        <w:rPr>
          <w:color w:val="231F20"/>
          <w:spacing w:val="-6"/>
        </w:rPr>
        <w:t>Of</w:t>
      </w:r>
      <w:r>
        <w:rPr>
          <w:color w:val="231F20"/>
          <w:spacing w:val="-12"/>
        </w:rPr>
        <w:t xml:space="preserve"> </w:t>
      </w:r>
      <w:r>
        <w:rPr>
          <w:color w:val="231F20"/>
          <w:spacing w:val="-6"/>
        </w:rPr>
        <w:t>the</w:t>
      </w:r>
      <w:r>
        <w:rPr>
          <w:color w:val="231F20"/>
          <w:spacing w:val="-12"/>
        </w:rPr>
        <w:t xml:space="preserve"> </w:t>
      </w:r>
      <w:r>
        <w:rPr>
          <w:color w:val="231F20"/>
          <w:spacing w:val="-6"/>
        </w:rPr>
        <w:t>respondents</w:t>
      </w:r>
      <w:r>
        <w:rPr>
          <w:color w:val="231F20"/>
          <w:spacing w:val="-12"/>
        </w:rPr>
        <w:t xml:space="preserve"> </w:t>
      </w:r>
      <w:r>
        <w:rPr>
          <w:color w:val="231F20"/>
          <w:spacing w:val="-6"/>
        </w:rPr>
        <w:t>to</w:t>
      </w:r>
      <w:r>
        <w:rPr>
          <w:color w:val="231F20"/>
          <w:spacing w:val="-12"/>
        </w:rPr>
        <w:t xml:space="preserve"> </w:t>
      </w:r>
      <w:r>
        <w:rPr>
          <w:color w:val="231F20"/>
          <w:spacing w:val="-6"/>
        </w:rPr>
        <w:t>the</w:t>
      </w:r>
      <w:r>
        <w:rPr>
          <w:color w:val="231F20"/>
          <w:spacing w:val="-12"/>
        </w:rPr>
        <w:t xml:space="preserve"> </w:t>
      </w:r>
      <w:r>
        <w:rPr>
          <w:color w:val="231F20"/>
          <w:spacing w:val="-6"/>
        </w:rPr>
        <w:t>2019</w:t>
      </w:r>
      <w:r>
        <w:rPr>
          <w:color w:val="231F20"/>
          <w:spacing w:val="-12"/>
        </w:rPr>
        <w:t xml:space="preserve"> </w:t>
      </w:r>
      <w:r>
        <w:rPr>
          <w:color w:val="231F20"/>
          <w:spacing w:val="-6"/>
        </w:rPr>
        <w:t xml:space="preserve">H1 </w:t>
      </w:r>
      <w:r>
        <w:rPr>
          <w:color w:val="231F20"/>
          <w:spacing w:val="-4"/>
        </w:rPr>
        <w:t>NMG</w:t>
      </w:r>
      <w:r>
        <w:rPr>
          <w:color w:val="231F20"/>
          <w:spacing w:val="-18"/>
        </w:rPr>
        <w:t xml:space="preserve"> </w:t>
      </w:r>
      <w:r>
        <w:rPr>
          <w:color w:val="231F20"/>
          <w:spacing w:val="-4"/>
        </w:rPr>
        <w:t>Consulting</w:t>
      </w:r>
      <w:r>
        <w:rPr>
          <w:color w:val="231F20"/>
          <w:spacing w:val="-18"/>
        </w:rPr>
        <w:t xml:space="preserve"> </w:t>
      </w:r>
      <w:r>
        <w:rPr>
          <w:color w:val="231F20"/>
          <w:spacing w:val="-4"/>
        </w:rPr>
        <w:t>survey,</w:t>
      </w:r>
      <w:r>
        <w:rPr>
          <w:color w:val="231F20"/>
          <w:spacing w:val="-18"/>
        </w:rPr>
        <w:t xml:space="preserve"> </w:t>
      </w:r>
      <w:r>
        <w:rPr>
          <w:color w:val="231F20"/>
          <w:spacing w:val="-4"/>
        </w:rPr>
        <w:t>a</w:t>
      </w:r>
      <w:r>
        <w:rPr>
          <w:color w:val="231F20"/>
          <w:spacing w:val="-18"/>
        </w:rPr>
        <w:t xml:space="preserve"> </w:t>
      </w:r>
      <w:r>
        <w:rPr>
          <w:color w:val="231F20"/>
          <w:spacing w:val="-4"/>
        </w:rPr>
        <w:t>fifth</w:t>
      </w:r>
      <w:r>
        <w:rPr>
          <w:color w:val="231F20"/>
          <w:spacing w:val="-18"/>
        </w:rPr>
        <w:t xml:space="preserve"> </w:t>
      </w:r>
      <w:r>
        <w:rPr>
          <w:color w:val="231F20"/>
          <w:spacing w:val="-4"/>
        </w:rPr>
        <w:t>of</w:t>
      </w:r>
      <w:r>
        <w:rPr>
          <w:color w:val="231F20"/>
          <w:spacing w:val="-18"/>
        </w:rPr>
        <w:t xml:space="preserve"> </w:t>
      </w:r>
      <w:r>
        <w:rPr>
          <w:color w:val="231F20"/>
          <w:spacing w:val="-4"/>
        </w:rPr>
        <w:t>those</w:t>
      </w:r>
      <w:r>
        <w:rPr>
          <w:color w:val="231F20"/>
          <w:spacing w:val="-18"/>
        </w:rPr>
        <w:t xml:space="preserve"> </w:t>
      </w:r>
      <w:r>
        <w:rPr>
          <w:color w:val="231F20"/>
          <w:spacing w:val="-4"/>
        </w:rPr>
        <w:t>who</w:t>
      </w:r>
      <w:r>
        <w:rPr>
          <w:color w:val="231F20"/>
          <w:spacing w:val="-18"/>
        </w:rPr>
        <w:t xml:space="preserve"> </w:t>
      </w:r>
      <w:r>
        <w:rPr>
          <w:color w:val="231F20"/>
          <w:spacing w:val="-4"/>
        </w:rPr>
        <w:t>expect</w:t>
      </w:r>
      <w:r>
        <w:rPr>
          <w:color w:val="231F20"/>
          <w:spacing w:val="-18"/>
        </w:rPr>
        <w:t xml:space="preserve"> </w:t>
      </w:r>
      <w:r>
        <w:rPr>
          <w:color w:val="231F20"/>
          <w:spacing w:val="-4"/>
        </w:rPr>
        <w:t>to</w:t>
      </w:r>
      <w:r>
        <w:rPr>
          <w:color w:val="231F20"/>
          <w:spacing w:val="-18"/>
        </w:rPr>
        <w:t xml:space="preserve"> </w:t>
      </w:r>
      <w:r>
        <w:rPr>
          <w:color w:val="231F20"/>
          <w:spacing w:val="-4"/>
        </w:rPr>
        <w:t xml:space="preserve">move </w:t>
      </w:r>
      <w:r>
        <w:rPr>
          <w:color w:val="231F20"/>
          <w:spacing w:val="-6"/>
        </w:rPr>
        <w:t>house</w:t>
      </w:r>
      <w:r>
        <w:rPr>
          <w:color w:val="231F20"/>
          <w:spacing w:val="-12"/>
        </w:rPr>
        <w:t xml:space="preserve"> </w:t>
      </w:r>
      <w:r>
        <w:rPr>
          <w:color w:val="231F20"/>
          <w:spacing w:val="-6"/>
        </w:rPr>
        <w:t>within</w:t>
      </w:r>
      <w:r>
        <w:rPr>
          <w:color w:val="231F20"/>
          <w:spacing w:val="-12"/>
        </w:rPr>
        <w:t xml:space="preserve"> </w:t>
      </w:r>
      <w:r>
        <w:rPr>
          <w:color w:val="231F20"/>
          <w:spacing w:val="-6"/>
        </w:rPr>
        <w:t>the</w:t>
      </w:r>
      <w:r>
        <w:rPr>
          <w:color w:val="231F20"/>
          <w:spacing w:val="-12"/>
        </w:rPr>
        <w:t xml:space="preserve"> </w:t>
      </w:r>
      <w:r>
        <w:rPr>
          <w:color w:val="231F20"/>
          <w:spacing w:val="-6"/>
        </w:rPr>
        <w:t>next</w:t>
      </w:r>
      <w:r>
        <w:rPr>
          <w:color w:val="231F20"/>
          <w:spacing w:val="-12"/>
        </w:rPr>
        <w:t xml:space="preserve"> </w:t>
      </w:r>
      <w:r>
        <w:rPr>
          <w:color w:val="231F20"/>
          <w:spacing w:val="-6"/>
        </w:rPr>
        <w:t>two</w:t>
      </w:r>
      <w:r>
        <w:rPr>
          <w:color w:val="231F20"/>
          <w:spacing w:val="-12"/>
        </w:rPr>
        <w:t xml:space="preserve"> </w:t>
      </w:r>
      <w:r>
        <w:rPr>
          <w:color w:val="231F20"/>
          <w:spacing w:val="-6"/>
        </w:rPr>
        <w:t>years</w:t>
      </w:r>
      <w:r>
        <w:rPr>
          <w:color w:val="231F20"/>
          <w:spacing w:val="-12"/>
        </w:rPr>
        <w:t xml:space="preserve"> </w:t>
      </w:r>
      <w:r>
        <w:rPr>
          <w:color w:val="231F20"/>
          <w:spacing w:val="-6"/>
        </w:rPr>
        <w:t>have</w:t>
      </w:r>
      <w:r>
        <w:rPr>
          <w:color w:val="231F20"/>
          <w:spacing w:val="-12"/>
        </w:rPr>
        <w:t xml:space="preserve"> </w:t>
      </w:r>
      <w:r>
        <w:rPr>
          <w:color w:val="231F20"/>
          <w:spacing w:val="-6"/>
        </w:rPr>
        <w:t>delayed</w:t>
      </w:r>
      <w:r>
        <w:rPr>
          <w:color w:val="231F20"/>
          <w:spacing w:val="-12"/>
        </w:rPr>
        <w:t xml:space="preserve"> </w:t>
      </w:r>
      <w:r>
        <w:rPr>
          <w:color w:val="231F20"/>
          <w:spacing w:val="-6"/>
        </w:rPr>
        <w:t>moving</w:t>
      </w:r>
      <w:r>
        <w:rPr>
          <w:color w:val="231F20"/>
          <w:spacing w:val="-12"/>
        </w:rPr>
        <w:t xml:space="preserve"> </w:t>
      </w:r>
      <w:r>
        <w:rPr>
          <w:color w:val="231F20"/>
          <w:spacing w:val="-6"/>
        </w:rPr>
        <w:t>in</w:t>
      </w:r>
      <w:r>
        <w:rPr>
          <w:color w:val="231F20"/>
          <w:spacing w:val="-12"/>
        </w:rPr>
        <w:t xml:space="preserve"> </w:t>
      </w:r>
      <w:r>
        <w:rPr>
          <w:color w:val="231F20"/>
          <w:spacing w:val="-6"/>
        </w:rPr>
        <w:t xml:space="preserve">the </w:t>
      </w:r>
      <w:r>
        <w:rPr>
          <w:color w:val="231F20"/>
          <w:spacing w:val="-4"/>
        </w:rPr>
        <w:t>past</w:t>
      </w:r>
      <w:r>
        <w:rPr>
          <w:color w:val="231F20"/>
          <w:spacing w:val="-18"/>
        </w:rPr>
        <w:t xml:space="preserve"> </w:t>
      </w:r>
      <w:r>
        <w:rPr>
          <w:color w:val="231F20"/>
          <w:spacing w:val="-4"/>
        </w:rPr>
        <w:t>12</w:t>
      </w:r>
      <w:r>
        <w:rPr>
          <w:color w:val="231F20"/>
          <w:spacing w:val="-18"/>
        </w:rPr>
        <w:t xml:space="preserve"> </w:t>
      </w:r>
      <w:r>
        <w:rPr>
          <w:color w:val="231F20"/>
          <w:spacing w:val="-4"/>
        </w:rPr>
        <w:t>months</w:t>
      </w:r>
      <w:r>
        <w:rPr>
          <w:color w:val="231F20"/>
          <w:spacing w:val="-18"/>
        </w:rPr>
        <w:t xml:space="preserve"> </w:t>
      </w:r>
      <w:r>
        <w:rPr>
          <w:color w:val="231F20"/>
          <w:spacing w:val="-4"/>
        </w:rPr>
        <w:t>due</w:t>
      </w:r>
      <w:r>
        <w:rPr>
          <w:color w:val="231F20"/>
          <w:spacing w:val="-18"/>
        </w:rPr>
        <w:t xml:space="preserve"> </w:t>
      </w:r>
      <w:r>
        <w:rPr>
          <w:color w:val="231F20"/>
          <w:spacing w:val="-4"/>
        </w:rPr>
        <w:t>to</w:t>
      </w:r>
      <w:r>
        <w:rPr>
          <w:color w:val="231F20"/>
          <w:spacing w:val="-18"/>
        </w:rPr>
        <w:t xml:space="preserve"> </w:t>
      </w:r>
      <w:r>
        <w:rPr>
          <w:color w:val="231F20"/>
          <w:spacing w:val="-4"/>
        </w:rPr>
        <w:t>Brexit-related</w:t>
      </w:r>
      <w:r>
        <w:rPr>
          <w:color w:val="231F20"/>
          <w:spacing w:val="-18"/>
        </w:rPr>
        <w:t xml:space="preserve"> </w:t>
      </w:r>
      <w:r>
        <w:rPr>
          <w:color w:val="231F20"/>
          <w:spacing w:val="-4"/>
        </w:rPr>
        <w:t>uncertainty.</w:t>
      </w:r>
      <w:r>
        <w:rPr>
          <w:color w:val="231F20"/>
          <w:spacing w:val="-18"/>
        </w:rPr>
        <w:t xml:space="preserve"> </w:t>
      </w:r>
      <w:r>
        <w:rPr>
          <w:color w:val="231F20"/>
          <w:spacing w:val="-4"/>
        </w:rPr>
        <w:t>Were</w:t>
      </w:r>
      <w:r>
        <w:rPr>
          <w:color w:val="231F20"/>
          <w:spacing w:val="-18"/>
        </w:rPr>
        <w:t xml:space="preserve"> </w:t>
      </w:r>
      <w:r>
        <w:rPr>
          <w:color w:val="231F20"/>
          <w:spacing w:val="-4"/>
        </w:rPr>
        <w:t>that uncertainty</w:t>
      </w:r>
      <w:r>
        <w:rPr>
          <w:color w:val="231F20"/>
          <w:spacing w:val="-18"/>
        </w:rPr>
        <w:t xml:space="preserve"> </w:t>
      </w:r>
      <w:r>
        <w:rPr>
          <w:color w:val="231F20"/>
          <w:spacing w:val="-4"/>
        </w:rPr>
        <w:t>to</w:t>
      </w:r>
      <w:r>
        <w:rPr>
          <w:color w:val="231F20"/>
          <w:spacing w:val="-18"/>
        </w:rPr>
        <w:t xml:space="preserve"> </w:t>
      </w:r>
      <w:r>
        <w:rPr>
          <w:color w:val="231F20"/>
          <w:spacing w:val="-4"/>
        </w:rPr>
        <w:t>fade</w:t>
      </w:r>
      <w:r>
        <w:rPr>
          <w:color w:val="231F20"/>
          <w:spacing w:val="-18"/>
        </w:rPr>
        <w:t xml:space="preserve"> </w:t>
      </w:r>
      <w:r>
        <w:rPr>
          <w:color w:val="231F20"/>
          <w:spacing w:val="-4"/>
        </w:rPr>
        <w:t>and</w:t>
      </w:r>
      <w:r>
        <w:rPr>
          <w:color w:val="231F20"/>
          <w:spacing w:val="-18"/>
        </w:rPr>
        <w:t xml:space="preserve"> </w:t>
      </w:r>
      <w:r>
        <w:rPr>
          <w:color w:val="231F20"/>
          <w:spacing w:val="-4"/>
        </w:rPr>
        <w:t>lending</w:t>
      </w:r>
      <w:r>
        <w:rPr>
          <w:color w:val="231F20"/>
          <w:spacing w:val="-18"/>
        </w:rPr>
        <w:t xml:space="preserve"> </w:t>
      </w:r>
      <w:r>
        <w:rPr>
          <w:color w:val="231F20"/>
          <w:spacing w:val="-4"/>
        </w:rPr>
        <w:t>conditions</w:t>
      </w:r>
      <w:r>
        <w:rPr>
          <w:color w:val="231F20"/>
          <w:spacing w:val="-18"/>
        </w:rPr>
        <w:t xml:space="preserve"> </w:t>
      </w:r>
      <w:r>
        <w:rPr>
          <w:color w:val="231F20"/>
          <w:spacing w:val="-4"/>
        </w:rPr>
        <w:t xml:space="preserve">remained </w:t>
      </w:r>
      <w:r>
        <w:rPr>
          <w:color w:val="231F20"/>
          <w:w w:val="90"/>
        </w:rPr>
        <w:t xml:space="preserve">accommodative, borrower demand could rebound significantly </w:t>
      </w:r>
      <w:r>
        <w:rPr>
          <w:color w:val="231F20"/>
          <w:spacing w:val="-2"/>
        </w:rPr>
        <w:t>and</w:t>
      </w:r>
      <w:r>
        <w:rPr>
          <w:color w:val="231F20"/>
          <w:spacing w:val="-18"/>
        </w:rPr>
        <w:t xml:space="preserve"> </w:t>
      </w:r>
      <w:r>
        <w:rPr>
          <w:color w:val="231F20"/>
          <w:spacing w:val="-2"/>
        </w:rPr>
        <w:t>by</w:t>
      </w:r>
      <w:r>
        <w:rPr>
          <w:color w:val="231F20"/>
          <w:spacing w:val="-18"/>
        </w:rPr>
        <w:t xml:space="preserve"> </w:t>
      </w:r>
      <w:r>
        <w:rPr>
          <w:color w:val="231F20"/>
          <w:spacing w:val="-2"/>
        </w:rPr>
        <w:t>more</w:t>
      </w:r>
      <w:r>
        <w:rPr>
          <w:color w:val="231F20"/>
          <w:spacing w:val="-18"/>
        </w:rPr>
        <w:t xml:space="preserve"> </w:t>
      </w:r>
      <w:r>
        <w:rPr>
          <w:color w:val="231F20"/>
          <w:spacing w:val="-2"/>
        </w:rPr>
        <w:t>than</w:t>
      </w:r>
      <w:r>
        <w:rPr>
          <w:color w:val="231F20"/>
          <w:spacing w:val="-18"/>
        </w:rPr>
        <w:t xml:space="preserve"> </w:t>
      </w:r>
      <w:r>
        <w:rPr>
          <w:color w:val="231F20"/>
          <w:spacing w:val="-2"/>
        </w:rPr>
        <w:t>economic</w:t>
      </w:r>
      <w:r>
        <w:rPr>
          <w:color w:val="231F20"/>
          <w:spacing w:val="-18"/>
        </w:rPr>
        <w:t xml:space="preserve"> </w:t>
      </w:r>
      <w:r>
        <w:rPr>
          <w:color w:val="231F20"/>
          <w:spacing w:val="-2"/>
        </w:rPr>
        <w:t>growth.</w:t>
      </w:r>
    </w:p>
    <w:p w14:paraId="5CC2F318" w14:textId="77777777" w:rsidR="00492FE9" w:rsidRDefault="00492FE9">
      <w:pPr>
        <w:pStyle w:val="BodyText"/>
        <w:spacing w:before="12"/>
      </w:pPr>
    </w:p>
    <w:p w14:paraId="3DF4C313" w14:textId="77777777" w:rsidR="00492FE9" w:rsidRDefault="005317B0">
      <w:pPr>
        <w:spacing w:before="1" w:line="266" w:lineRule="auto"/>
        <w:ind w:left="227" w:right="224"/>
        <w:rPr>
          <w:rFonts w:ascii="Cambria" w:hAnsi="Cambria"/>
          <w:i/>
          <w:sz w:val="20"/>
        </w:rPr>
      </w:pPr>
      <w:r>
        <w:rPr>
          <w:rFonts w:ascii="Cambria" w:hAnsi="Cambria"/>
          <w:i/>
          <w:color w:val="AB3E97"/>
          <w:w w:val="90"/>
          <w:sz w:val="20"/>
        </w:rPr>
        <w:t>…and debt-servicing burdens remain low, supported by low</w:t>
      </w:r>
      <w:r>
        <w:rPr>
          <w:rFonts w:ascii="Cambria" w:hAnsi="Cambria"/>
          <w:i/>
          <w:color w:val="AB3E97"/>
          <w:sz w:val="20"/>
        </w:rPr>
        <w:t xml:space="preserve"> interest</w:t>
      </w:r>
      <w:r>
        <w:rPr>
          <w:rFonts w:ascii="Cambria" w:hAnsi="Cambria"/>
          <w:i/>
          <w:color w:val="AB3E97"/>
          <w:spacing w:val="-12"/>
          <w:sz w:val="20"/>
        </w:rPr>
        <w:t xml:space="preserve"> </w:t>
      </w:r>
      <w:r>
        <w:rPr>
          <w:rFonts w:ascii="Cambria" w:hAnsi="Cambria"/>
          <w:i/>
          <w:color w:val="AB3E97"/>
          <w:sz w:val="20"/>
        </w:rPr>
        <w:t>rates.</w:t>
      </w:r>
    </w:p>
    <w:p w14:paraId="71EC8432" w14:textId="77777777" w:rsidR="00492FE9" w:rsidRDefault="005317B0">
      <w:pPr>
        <w:pStyle w:val="BodyText"/>
        <w:spacing w:line="259" w:lineRule="auto"/>
        <w:ind w:left="227" w:right="335"/>
      </w:pPr>
      <w:r>
        <w:rPr>
          <w:color w:val="231F20"/>
          <w:w w:val="90"/>
        </w:rPr>
        <w:t>The</w:t>
      </w:r>
      <w:r>
        <w:rPr>
          <w:color w:val="231F20"/>
          <w:spacing w:val="-7"/>
          <w:w w:val="90"/>
        </w:rPr>
        <w:t xml:space="preserve"> </w:t>
      </w:r>
      <w:r>
        <w:rPr>
          <w:color w:val="231F20"/>
          <w:w w:val="90"/>
        </w:rPr>
        <w:t>share</w:t>
      </w:r>
      <w:r>
        <w:rPr>
          <w:color w:val="231F20"/>
          <w:spacing w:val="-7"/>
          <w:w w:val="90"/>
        </w:rPr>
        <w:t xml:space="preserve"> </w:t>
      </w:r>
      <w:r>
        <w:rPr>
          <w:color w:val="231F20"/>
          <w:w w:val="90"/>
        </w:rPr>
        <w:t>of</w:t>
      </w:r>
      <w:r>
        <w:rPr>
          <w:color w:val="231F20"/>
          <w:spacing w:val="-7"/>
          <w:w w:val="90"/>
        </w:rPr>
        <w:t xml:space="preserve"> </w:t>
      </w:r>
      <w:r>
        <w:rPr>
          <w:color w:val="231F20"/>
          <w:w w:val="90"/>
        </w:rPr>
        <w:t>households</w:t>
      </w:r>
      <w:r>
        <w:rPr>
          <w:color w:val="231F20"/>
          <w:spacing w:val="-7"/>
          <w:w w:val="90"/>
        </w:rPr>
        <w:t xml:space="preserve"> </w:t>
      </w:r>
      <w:r>
        <w:rPr>
          <w:color w:val="231F20"/>
          <w:w w:val="90"/>
        </w:rPr>
        <w:t>with</w:t>
      </w:r>
      <w:r>
        <w:rPr>
          <w:color w:val="231F20"/>
          <w:spacing w:val="-7"/>
          <w:w w:val="90"/>
        </w:rPr>
        <w:t xml:space="preserve"> </w:t>
      </w:r>
      <w:r>
        <w:rPr>
          <w:color w:val="231F20"/>
          <w:w w:val="90"/>
        </w:rPr>
        <w:t>a</w:t>
      </w:r>
      <w:r>
        <w:rPr>
          <w:color w:val="231F20"/>
          <w:spacing w:val="-7"/>
          <w:w w:val="90"/>
        </w:rPr>
        <w:t xml:space="preserve"> </w:t>
      </w:r>
      <w:r>
        <w:rPr>
          <w:color w:val="231F20"/>
          <w:w w:val="90"/>
        </w:rPr>
        <w:t>mortgage</w:t>
      </w:r>
      <w:r>
        <w:rPr>
          <w:color w:val="231F20"/>
          <w:spacing w:val="-7"/>
          <w:w w:val="90"/>
        </w:rPr>
        <w:t xml:space="preserve"> </w:t>
      </w:r>
      <w:r>
        <w:rPr>
          <w:color w:val="231F20"/>
          <w:w w:val="90"/>
        </w:rPr>
        <w:t>debt-servicing</w:t>
      </w:r>
      <w:r>
        <w:rPr>
          <w:color w:val="231F20"/>
          <w:spacing w:val="-7"/>
          <w:w w:val="90"/>
        </w:rPr>
        <w:t xml:space="preserve"> </w:t>
      </w:r>
      <w:r>
        <w:rPr>
          <w:color w:val="231F20"/>
          <w:w w:val="90"/>
        </w:rPr>
        <w:t>ratio above</w:t>
      </w:r>
      <w:r>
        <w:rPr>
          <w:color w:val="231F20"/>
          <w:spacing w:val="-8"/>
          <w:w w:val="90"/>
        </w:rPr>
        <w:t xml:space="preserve"> </w:t>
      </w:r>
      <w:r>
        <w:rPr>
          <w:color w:val="231F20"/>
          <w:w w:val="90"/>
        </w:rPr>
        <w:t>40%</w:t>
      </w:r>
      <w:r>
        <w:rPr>
          <w:color w:val="231F20"/>
          <w:spacing w:val="-8"/>
          <w:w w:val="90"/>
        </w:rPr>
        <w:t xml:space="preserve"> </w:t>
      </w:r>
      <w:r>
        <w:rPr>
          <w:color w:val="231F20"/>
          <w:w w:val="90"/>
        </w:rPr>
        <w:t>—</w:t>
      </w:r>
      <w:r>
        <w:rPr>
          <w:color w:val="231F20"/>
          <w:spacing w:val="-8"/>
          <w:w w:val="90"/>
        </w:rPr>
        <w:t xml:space="preserve"> </w:t>
      </w:r>
      <w:r>
        <w:rPr>
          <w:color w:val="231F20"/>
          <w:w w:val="90"/>
        </w:rPr>
        <w:t>a</w:t>
      </w:r>
      <w:r>
        <w:rPr>
          <w:color w:val="231F20"/>
          <w:spacing w:val="-8"/>
          <w:w w:val="90"/>
        </w:rPr>
        <w:t xml:space="preserve"> </w:t>
      </w:r>
      <w:r>
        <w:rPr>
          <w:color w:val="231F20"/>
          <w:w w:val="90"/>
        </w:rPr>
        <w:t>level</w:t>
      </w:r>
      <w:r>
        <w:rPr>
          <w:color w:val="231F20"/>
          <w:spacing w:val="-8"/>
          <w:w w:val="90"/>
        </w:rPr>
        <w:t xml:space="preserve"> </w:t>
      </w:r>
      <w:r>
        <w:rPr>
          <w:color w:val="231F20"/>
          <w:w w:val="90"/>
        </w:rPr>
        <w:t>above</w:t>
      </w:r>
      <w:r>
        <w:rPr>
          <w:color w:val="231F20"/>
          <w:spacing w:val="-8"/>
          <w:w w:val="90"/>
        </w:rPr>
        <w:t xml:space="preserve"> </w:t>
      </w:r>
      <w:r>
        <w:rPr>
          <w:color w:val="231F20"/>
          <w:w w:val="90"/>
        </w:rPr>
        <w:t>which</w:t>
      </w:r>
      <w:r>
        <w:rPr>
          <w:color w:val="231F20"/>
          <w:spacing w:val="-8"/>
          <w:w w:val="90"/>
        </w:rPr>
        <w:t xml:space="preserve"> </w:t>
      </w:r>
      <w:r>
        <w:rPr>
          <w:color w:val="231F20"/>
          <w:w w:val="90"/>
        </w:rPr>
        <w:t>households</w:t>
      </w:r>
      <w:r>
        <w:rPr>
          <w:color w:val="231F20"/>
          <w:spacing w:val="-8"/>
          <w:w w:val="90"/>
        </w:rPr>
        <w:t xml:space="preserve"> </w:t>
      </w:r>
      <w:r>
        <w:rPr>
          <w:color w:val="231F20"/>
          <w:w w:val="90"/>
        </w:rPr>
        <w:t>are</w:t>
      </w:r>
      <w:r>
        <w:rPr>
          <w:color w:val="231F20"/>
          <w:spacing w:val="-8"/>
          <w:w w:val="90"/>
        </w:rPr>
        <w:t xml:space="preserve"> </w:t>
      </w:r>
      <w:r>
        <w:rPr>
          <w:color w:val="231F20"/>
          <w:w w:val="90"/>
        </w:rPr>
        <w:t>more</w:t>
      </w:r>
      <w:r>
        <w:rPr>
          <w:color w:val="231F20"/>
          <w:spacing w:val="-8"/>
          <w:w w:val="90"/>
        </w:rPr>
        <w:t xml:space="preserve"> </w:t>
      </w:r>
      <w:r>
        <w:rPr>
          <w:color w:val="231F20"/>
          <w:w w:val="90"/>
        </w:rPr>
        <w:t xml:space="preserve">likely </w:t>
      </w:r>
      <w:r>
        <w:rPr>
          <w:color w:val="231F20"/>
          <w:spacing w:val="-4"/>
        </w:rPr>
        <w:t>to</w:t>
      </w:r>
      <w:r>
        <w:rPr>
          <w:color w:val="231F20"/>
          <w:spacing w:val="-18"/>
        </w:rPr>
        <w:t xml:space="preserve"> </w:t>
      </w:r>
      <w:r>
        <w:rPr>
          <w:color w:val="231F20"/>
          <w:spacing w:val="-4"/>
        </w:rPr>
        <w:t>experience</w:t>
      </w:r>
      <w:r>
        <w:rPr>
          <w:color w:val="231F20"/>
          <w:spacing w:val="-18"/>
        </w:rPr>
        <w:t xml:space="preserve"> </w:t>
      </w:r>
      <w:r>
        <w:rPr>
          <w:color w:val="231F20"/>
          <w:spacing w:val="-4"/>
        </w:rPr>
        <w:t>payment</w:t>
      </w:r>
      <w:r>
        <w:rPr>
          <w:color w:val="231F20"/>
          <w:spacing w:val="-18"/>
        </w:rPr>
        <w:t xml:space="preserve"> </w:t>
      </w:r>
      <w:r>
        <w:rPr>
          <w:color w:val="231F20"/>
          <w:spacing w:val="-4"/>
        </w:rPr>
        <w:t>difficulties</w:t>
      </w:r>
      <w:r>
        <w:rPr>
          <w:color w:val="231F20"/>
          <w:spacing w:val="-18"/>
        </w:rPr>
        <w:t xml:space="preserve"> </w:t>
      </w:r>
      <w:r>
        <w:rPr>
          <w:color w:val="231F20"/>
          <w:spacing w:val="-4"/>
        </w:rPr>
        <w:t>—</w:t>
      </w:r>
      <w:r>
        <w:rPr>
          <w:color w:val="231F20"/>
          <w:spacing w:val="-18"/>
        </w:rPr>
        <w:t xml:space="preserve"> </w:t>
      </w:r>
      <w:r>
        <w:rPr>
          <w:color w:val="231F20"/>
          <w:spacing w:val="-4"/>
        </w:rPr>
        <w:t>has</w:t>
      </w:r>
      <w:r>
        <w:rPr>
          <w:color w:val="231F20"/>
          <w:spacing w:val="-18"/>
        </w:rPr>
        <w:t xml:space="preserve"> </w:t>
      </w:r>
      <w:r>
        <w:rPr>
          <w:color w:val="231F20"/>
          <w:spacing w:val="-4"/>
        </w:rPr>
        <w:t>remained</w:t>
      </w:r>
      <w:r>
        <w:rPr>
          <w:color w:val="231F20"/>
          <w:spacing w:val="-18"/>
        </w:rPr>
        <w:t xml:space="preserve"> </w:t>
      </w:r>
      <w:r>
        <w:rPr>
          <w:color w:val="231F20"/>
          <w:spacing w:val="-4"/>
        </w:rPr>
        <w:t>low</w:t>
      </w:r>
      <w:r>
        <w:rPr>
          <w:color w:val="231F20"/>
          <w:spacing w:val="-18"/>
        </w:rPr>
        <w:t xml:space="preserve"> </w:t>
      </w:r>
      <w:r>
        <w:rPr>
          <w:color w:val="231F20"/>
          <w:spacing w:val="-4"/>
        </w:rPr>
        <w:t xml:space="preserve">at </w:t>
      </w:r>
      <w:r>
        <w:rPr>
          <w:color w:val="231F20"/>
          <w:w w:val="90"/>
        </w:rPr>
        <w:t>1%–1.4% over the past year and a half, according to the NMG survey (Chart B.2). Mortgage interest rates would have needed to increase by 200–300 basis points for this share to be</w:t>
      </w:r>
      <w:r>
        <w:rPr>
          <w:color w:val="231F20"/>
          <w:spacing w:val="-3"/>
          <w:w w:val="90"/>
        </w:rPr>
        <w:t xml:space="preserve"> </w:t>
      </w:r>
      <w:r>
        <w:rPr>
          <w:color w:val="231F20"/>
          <w:w w:val="90"/>
        </w:rPr>
        <w:t>around</w:t>
      </w:r>
      <w:r>
        <w:rPr>
          <w:color w:val="231F20"/>
          <w:spacing w:val="-3"/>
          <w:w w:val="90"/>
        </w:rPr>
        <w:t xml:space="preserve"> </w:t>
      </w:r>
      <w:r>
        <w:rPr>
          <w:color w:val="231F20"/>
          <w:w w:val="90"/>
        </w:rPr>
        <w:t>its</w:t>
      </w:r>
      <w:r>
        <w:rPr>
          <w:color w:val="231F20"/>
          <w:spacing w:val="-3"/>
          <w:w w:val="90"/>
        </w:rPr>
        <w:t xml:space="preserve"> </w:t>
      </w:r>
      <w:r>
        <w:rPr>
          <w:color w:val="231F20"/>
          <w:w w:val="90"/>
        </w:rPr>
        <w:t>1997–2006</w:t>
      </w:r>
      <w:r>
        <w:rPr>
          <w:color w:val="231F20"/>
          <w:spacing w:val="-3"/>
          <w:w w:val="90"/>
        </w:rPr>
        <w:t xml:space="preserve"> </w:t>
      </w:r>
      <w:r>
        <w:rPr>
          <w:color w:val="231F20"/>
          <w:w w:val="90"/>
        </w:rPr>
        <w:t>average</w:t>
      </w:r>
      <w:r>
        <w:rPr>
          <w:color w:val="231F20"/>
          <w:spacing w:val="-3"/>
          <w:w w:val="90"/>
        </w:rPr>
        <w:t xml:space="preserve"> </w:t>
      </w:r>
      <w:r>
        <w:rPr>
          <w:color w:val="231F20"/>
          <w:w w:val="90"/>
        </w:rPr>
        <w:t>of</w:t>
      </w:r>
      <w:r>
        <w:rPr>
          <w:color w:val="231F20"/>
          <w:spacing w:val="-3"/>
          <w:w w:val="90"/>
        </w:rPr>
        <w:t xml:space="preserve"> </w:t>
      </w:r>
      <w:r>
        <w:rPr>
          <w:color w:val="231F20"/>
          <w:w w:val="90"/>
        </w:rPr>
        <w:t>1.8%.</w:t>
      </w:r>
      <w:r>
        <w:rPr>
          <w:color w:val="231F20"/>
          <w:spacing w:val="-3"/>
          <w:w w:val="90"/>
        </w:rPr>
        <w:t xml:space="preserve"> </w:t>
      </w:r>
      <w:r>
        <w:rPr>
          <w:color w:val="231F20"/>
          <w:w w:val="90"/>
        </w:rPr>
        <w:t>The</w:t>
      </w:r>
      <w:r>
        <w:rPr>
          <w:color w:val="231F20"/>
          <w:spacing w:val="-3"/>
          <w:w w:val="90"/>
        </w:rPr>
        <w:t xml:space="preserve"> </w:t>
      </w:r>
      <w:r>
        <w:rPr>
          <w:color w:val="231F20"/>
          <w:w w:val="90"/>
        </w:rPr>
        <w:t>proportion</w:t>
      </w:r>
      <w:r>
        <w:rPr>
          <w:color w:val="231F20"/>
          <w:spacing w:val="-3"/>
          <w:w w:val="90"/>
        </w:rPr>
        <w:t xml:space="preserve"> </w:t>
      </w:r>
      <w:r>
        <w:rPr>
          <w:color w:val="231F20"/>
          <w:w w:val="90"/>
        </w:rPr>
        <w:t>of</w:t>
      </w:r>
    </w:p>
    <w:p w14:paraId="19985945" w14:textId="77777777" w:rsidR="00492FE9" w:rsidRDefault="005317B0">
      <w:pPr>
        <w:pStyle w:val="BodyText"/>
        <w:spacing w:line="259" w:lineRule="auto"/>
        <w:ind w:left="227" w:right="224"/>
      </w:pPr>
      <w:r>
        <w:rPr>
          <w:color w:val="231F20"/>
          <w:w w:val="90"/>
        </w:rPr>
        <w:t>debt</w:t>
      </w:r>
      <w:r>
        <w:rPr>
          <w:color w:val="231F20"/>
          <w:spacing w:val="-4"/>
          <w:w w:val="90"/>
        </w:rPr>
        <w:t xml:space="preserve"> </w:t>
      </w:r>
      <w:r>
        <w:rPr>
          <w:color w:val="231F20"/>
          <w:w w:val="90"/>
        </w:rPr>
        <w:t>held</w:t>
      </w:r>
      <w:r>
        <w:rPr>
          <w:color w:val="231F20"/>
          <w:spacing w:val="-4"/>
          <w:w w:val="90"/>
        </w:rPr>
        <w:t xml:space="preserve"> </w:t>
      </w:r>
      <w:r>
        <w:rPr>
          <w:color w:val="231F20"/>
          <w:w w:val="90"/>
        </w:rPr>
        <w:t>by</w:t>
      </w:r>
      <w:r>
        <w:rPr>
          <w:color w:val="231F20"/>
          <w:spacing w:val="-4"/>
          <w:w w:val="90"/>
        </w:rPr>
        <w:t xml:space="preserve"> </w:t>
      </w:r>
      <w:r>
        <w:rPr>
          <w:color w:val="231F20"/>
          <w:w w:val="90"/>
        </w:rPr>
        <w:t>listed</w:t>
      </w:r>
      <w:r>
        <w:rPr>
          <w:color w:val="231F20"/>
          <w:spacing w:val="-4"/>
          <w:w w:val="90"/>
        </w:rPr>
        <w:t xml:space="preserve"> </w:t>
      </w:r>
      <w:r>
        <w:rPr>
          <w:color w:val="231F20"/>
          <w:w w:val="90"/>
        </w:rPr>
        <w:t>firms</w:t>
      </w:r>
      <w:r>
        <w:rPr>
          <w:color w:val="231F20"/>
          <w:spacing w:val="-4"/>
          <w:w w:val="90"/>
        </w:rPr>
        <w:t xml:space="preserve"> </w:t>
      </w:r>
      <w:r>
        <w:rPr>
          <w:color w:val="231F20"/>
          <w:w w:val="90"/>
        </w:rPr>
        <w:t>with</w:t>
      </w:r>
      <w:r>
        <w:rPr>
          <w:color w:val="231F20"/>
          <w:spacing w:val="-4"/>
          <w:w w:val="90"/>
        </w:rPr>
        <w:t xml:space="preserve"> </w:t>
      </w:r>
      <w:r>
        <w:rPr>
          <w:color w:val="231F20"/>
          <w:w w:val="90"/>
        </w:rPr>
        <w:t>interest</w:t>
      </w:r>
      <w:r>
        <w:rPr>
          <w:color w:val="231F20"/>
          <w:spacing w:val="-4"/>
          <w:w w:val="90"/>
        </w:rPr>
        <w:t xml:space="preserve"> </w:t>
      </w:r>
      <w:r>
        <w:rPr>
          <w:color w:val="231F20"/>
          <w:w w:val="90"/>
        </w:rPr>
        <w:t>coverage</w:t>
      </w:r>
      <w:r>
        <w:rPr>
          <w:color w:val="231F20"/>
          <w:spacing w:val="-4"/>
          <w:w w:val="90"/>
        </w:rPr>
        <w:t xml:space="preserve"> </w:t>
      </w:r>
      <w:r>
        <w:rPr>
          <w:color w:val="231F20"/>
          <w:w w:val="90"/>
        </w:rPr>
        <w:t>ratios</w:t>
      </w:r>
      <w:r>
        <w:rPr>
          <w:color w:val="231F20"/>
          <w:spacing w:val="-4"/>
          <w:w w:val="90"/>
        </w:rPr>
        <w:t xml:space="preserve"> </w:t>
      </w:r>
      <w:r>
        <w:rPr>
          <w:color w:val="231F20"/>
          <w:w w:val="90"/>
        </w:rPr>
        <w:t>below</w:t>
      </w:r>
      <w:r>
        <w:rPr>
          <w:color w:val="231F20"/>
          <w:spacing w:val="-4"/>
          <w:w w:val="90"/>
        </w:rPr>
        <w:t xml:space="preserve"> </w:t>
      </w:r>
      <w:r>
        <w:rPr>
          <w:color w:val="231F20"/>
          <w:w w:val="90"/>
        </w:rPr>
        <w:t xml:space="preserve">3 </w:t>
      </w:r>
      <w:r>
        <w:rPr>
          <w:color w:val="231F20"/>
          <w:spacing w:val="-4"/>
        </w:rPr>
        <w:t>also</w:t>
      </w:r>
      <w:r>
        <w:rPr>
          <w:color w:val="231F20"/>
          <w:spacing w:val="-17"/>
        </w:rPr>
        <w:t xml:space="preserve"> </w:t>
      </w:r>
      <w:r>
        <w:rPr>
          <w:color w:val="231F20"/>
          <w:spacing w:val="-4"/>
        </w:rPr>
        <w:t>remains</w:t>
      </w:r>
      <w:r>
        <w:rPr>
          <w:color w:val="231F20"/>
          <w:spacing w:val="-17"/>
        </w:rPr>
        <w:t xml:space="preserve"> </w:t>
      </w:r>
      <w:r>
        <w:rPr>
          <w:color w:val="231F20"/>
          <w:spacing w:val="-4"/>
        </w:rPr>
        <w:t>low</w:t>
      </w:r>
      <w:r>
        <w:rPr>
          <w:color w:val="231F20"/>
          <w:spacing w:val="-17"/>
        </w:rPr>
        <w:t xml:space="preserve"> </w:t>
      </w:r>
      <w:r>
        <w:rPr>
          <w:color w:val="231F20"/>
          <w:spacing w:val="-4"/>
        </w:rPr>
        <w:t>by</w:t>
      </w:r>
      <w:r>
        <w:rPr>
          <w:color w:val="231F20"/>
          <w:spacing w:val="-17"/>
        </w:rPr>
        <w:t xml:space="preserve"> </w:t>
      </w:r>
      <w:r>
        <w:rPr>
          <w:color w:val="231F20"/>
          <w:spacing w:val="-4"/>
        </w:rPr>
        <w:t>historical</w:t>
      </w:r>
      <w:r>
        <w:rPr>
          <w:color w:val="231F20"/>
          <w:spacing w:val="-17"/>
        </w:rPr>
        <w:t xml:space="preserve"> </w:t>
      </w:r>
      <w:r>
        <w:rPr>
          <w:color w:val="231F20"/>
          <w:spacing w:val="-4"/>
        </w:rPr>
        <w:t>standards</w:t>
      </w:r>
      <w:r>
        <w:rPr>
          <w:color w:val="231F20"/>
          <w:spacing w:val="-17"/>
        </w:rPr>
        <w:t xml:space="preserve"> </w:t>
      </w:r>
      <w:r>
        <w:rPr>
          <w:color w:val="231F20"/>
          <w:spacing w:val="-4"/>
        </w:rPr>
        <w:t>(Chart</w:t>
      </w:r>
      <w:r>
        <w:rPr>
          <w:color w:val="231F20"/>
          <w:spacing w:val="-18"/>
        </w:rPr>
        <w:t xml:space="preserve"> </w:t>
      </w:r>
      <w:r>
        <w:rPr>
          <w:color w:val="231F20"/>
          <w:spacing w:val="-4"/>
        </w:rPr>
        <w:t>B.3).</w:t>
      </w:r>
    </w:p>
    <w:p w14:paraId="04A55D26" w14:textId="77777777" w:rsidR="00492FE9" w:rsidRDefault="00492FE9">
      <w:pPr>
        <w:pStyle w:val="BodyText"/>
        <w:spacing w:before="11"/>
      </w:pPr>
    </w:p>
    <w:p w14:paraId="56F32D4E" w14:textId="77777777" w:rsidR="00492FE9" w:rsidRDefault="005317B0">
      <w:pPr>
        <w:spacing w:line="266" w:lineRule="auto"/>
        <w:ind w:left="227" w:right="335"/>
        <w:rPr>
          <w:rFonts w:ascii="Cambria" w:hAnsi="Cambria"/>
          <w:i/>
          <w:sz w:val="20"/>
        </w:rPr>
      </w:pPr>
      <w:r>
        <w:rPr>
          <w:rFonts w:ascii="Cambria" w:hAnsi="Cambria"/>
          <w:i/>
          <w:color w:val="AB3E97"/>
          <w:w w:val="90"/>
          <w:sz w:val="20"/>
        </w:rPr>
        <w:t>The UK’s reliance on foreign capital inflows makes it vulnerable</w:t>
      </w:r>
      <w:r>
        <w:rPr>
          <w:rFonts w:ascii="Cambria" w:hAnsi="Cambria"/>
          <w:i/>
          <w:color w:val="AB3E97"/>
          <w:sz w:val="20"/>
        </w:rPr>
        <w:t xml:space="preserve"> </w:t>
      </w:r>
      <w:r>
        <w:rPr>
          <w:rFonts w:ascii="Cambria" w:hAnsi="Cambria"/>
          <w:i/>
          <w:color w:val="AB3E97"/>
          <w:spacing w:val="-2"/>
          <w:sz w:val="20"/>
        </w:rPr>
        <w:t>to</w:t>
      </w:r>
      <w:r>
        <w:rPr>
          <w:rFonts w:ascii="Cambria" w:hAnsi="Cambria"/>
          <w:i/>
          <w:color w:val="AB3E97"/>
          <w:spacing w:val="-10"/>
          <w:sz w:val="20"/>
        </w:rPr>
        <w:t xml:space="preserve"> </w:t>
      </w:r>
      <w:r>
        <w:rPr>
          <w:rFonts w:ascii="Cambria" w:hAnsi="Cambria"/>
          <w:i/>
          <w:color w:val="AB3E97"/>
          <w:spacing w:val="-2"/>
          <w:sz w:val="20"/>
        </w:rPr>
        <w:t>a</w:t>
      </w:r>
      <w:r>
        <w:rPr>
          <w:rFonts w:ascii="Cambria" w:hAnsi="Cambria"/>
          <w:i/>
          <w:color w:val="AB3E97"/>
          <w:spacing w:val="-9"/>
          <w:sz w:val="20"/>
        </w:rPr>
        <w:t xml:space="preserve"> </w:t>
      </w:r>
      <w:r>
        <w:rPr>
          <w:rFonts w:ascii="Cambria" w:hAnsi="Cambria"/>
          <w:i/>
          <w:color w:val="AB3E97"/>
          <w:spacing w:val="-2"/>
          <w:sz w:val="20"/>
        </w:rPr>
        <w:t>reduction</w:t>
      </w:r>
      <w:r>
        <w:rPr>
          <w:rFonts w:ascii="Cambria" w:hAnsi="Cambria"/>
          <w:i/>
          <w:color w:val="AB3E97"/>
          <w:spacing w:val="-9"/>
          <w:sz w:val="20"/>
        </w:rPr>
        <w:t xml:space="preserve"> </w:t>
      </w:r>
      <w:r>
        <w:rPr>
          <w:rFonts w:ascii="Cambria" w:hAnsi="Cambria"/>
          <w:i/>
          <w:color w:val="AB3E97"/>
          <w:spacing w:val="-2"/>
          <w:sz w:val="20"/>
        </w:rPr>
        <w:t>in</w:t>
      </w:r>
      <w:r>
        <w:rPr>
          <w:rFonts w:ascii="Cambria" w:hAnsi="Cambria"/>
          <w:i/>
          <w:color w:val="AB3E97"/>
          <w:spacing w:val="-9"/>
          <w:sz w:val="20"/>
        </w:rPr>
        <w:t xml:space="preserve"> </w:t>
      </w:r>
      <w:r>
        <w:rPr>
          <w:rFonts w:ascii="Cambria" w:hAnsi="Cambria"/>
          <w:i/>
          <w:color w:val="AB3E97"/>
          <w:spacing w:val="-2"/>
          <w:sz w:val="20"/>
        </w:rPr>
        <w:t>investor</w:t>
      </w:r>
      <w:r>
        <w:rPr>
          <w:rFonts w:ascii="Cambria" w:hAnsi="Cambria"/>
          <w:i/>
          <w:color w:val="AB3E97"/>
          <w:spacing w:val="-9"/>
          <w:sz w:val="20"/>
        </w:rPr>
        <w:t xml:space="preserve"> </w:t>
      </w:r>
      <w:r>
        <w:rPr>
          <w:rFonts w:ascii="Cambria" w:hAnsi="Cambria"/>
          <w:i/>
          <w:color w:val="AB3E97"/>
          <w:spacing w:val="-2"/>
          <w:sz w:val="20"/>
        </w:rPr>
        <w:t>appetite</w:t>
      </w:r>
      <w:r>
        <w:rPr>
          <w:rFonts w:ascii="Cambria" w:hAnsi="Cambria"/>
          <w:i/>
          <w:color w:val="AB3E97"/>
          <w:spacing w:val="-9"/>
          <w:sz w:val="20"/>
        </w:rPr>
        <w:t xml:space="preserve"> </w:t>
      </w:r>
      <w:r>
        <w:rPr>
          <w:rFonts w:ascii="Cambria" w:hAnsi="Cambria"/>
          <w:i/>
          <w:color w:val="AB3E97"/>
          <w:spacing w:val="-2"/>
          <w:sz w:val="20"/>
        </w:rPr>
        <w:t>for</w:t>
      </w:r>
      <w:r>
        <w:rPr>
          <w:rFonts w:ascii="Cambria" w:hAnsi="Cambria"/>
          <w:i/>
          <w:color w:val="AB3E97"/>
          <w:spacing w:val="-9"/>
          <w:sz w:val="20"/>
        </w:rPr>
        <w:t xml:space="preserve"> </w:t>
      </w:r>
      <w:r>
        <w:rPr>
          <w:rFonts w:ascii="Cambria" w:hAnsi="Cambria"/>
          <w:i/>
          <w:color w:val="AB3E97"/>
          <w:spacing w:val="-2"/>
          <w:sz w:val="20"/>
        </w:rPr>
        <w:t>UK</w:t>
      </w:r>
      <w:r>
        <w:rPr>
          <w:rFonts w:ascii="Cambria" w:hAnsi="Cambria"/>
          <w:i/>
          <w:color w:val="AB3E97"/>
          <w:spacing w:val="-9"/>
          <w:sz w:val="20"/>
        </w:rPr>
        <w:t xml:space="preserve"> </w:t>
      </w:r>
      <w:r>
        <w:rPr>
          <w:rFonts w:ascii="Cambria" w:hAnsi="Cambria"/>
          <w:i/>
          <w:color w:val="AB3E97"/>
          <w:spacing w:val="-2"/>
          <w:sz w:val="20"/>
        </w:rPr>
        <w:t>assets.</w:t>
      </w:r>
    </w:p>
    <w:p w14:paraId="4A1DF382" w14:textId="77777777" w:rsidR="00492FE9" w:rsidRDefault="005317B0">
      <w:pPr>
        <w:pStyle w:val="BodyText"/>
        <w:spacing w:line="231" w:lineRule="exact"/>
        <w:ind w:left="227"/>
      </w:pPr>
      <w:r>
        <w:rPr>
          <w:color w:val="231F20"/>
          <w:w w:val="90"/>
        </w:rPr>
        <w:t>The</w:t>
      </w:r>
      <w:r>
        <w:rPr>
          <w:color w:val="231F20"/>
          <w:spacing w:val="-5"/>
          <w:w w:val="90"/>
        </w:rPr>
        <w:t xml:space="preserve"> </w:t>
      </w:r>
      <w:r>
        <w:rPr>
          <w:color w:val="231F20"/>
          <w:w w:val="90"/>
        </w:rPr>
        <w:t>UK’s</w:t>
      </w:r>
      <w:r>
        <w:rPr>
          <w:color w:val="231F20"/>
          <w:spacing w:val="-4"/>
          <w:w w:val="90"/>
        </w:rPr>
        <w:t xml:space="preserve"> </w:t>
      </w:r>
      <w:r>
        <w:rPr>
          <w:color w:val="231F20"/>
          <w:w w:val="90"/>
        </w:rPr>
        <w:t>large</w:t>
      </w:r>
      <w:r>
        <w:rPr>
          <w:color w:val="231F20"/>
          <w:spacing w:val="-4"/>
          <w:w w:val="90"/>
        </w:rPr>
        <w:t xml:space="preserve"> </w:t>
      </w:r>
      <w:r>
        <w:rPr>
          <w:color w:val="231F20"/>
          <w:w w:val="90"/>
        </w:rPr>
        <w:t>current</w:t>
      </w:r>
      <w:r>
        <w:rPr>
          <w:color w:val="231F20"/>
          <w:spacing w:val="-4"/>
          <w:w w:val="90"/>
        </w:rPr>
        <w:t xml:space="preserve"> </w:t>
      </w:r>
      <w:r>
        <w:rPr>
          <w:color w:val="231F20"/>
          <w:w w:val="90"/>
        </w:rPr>
        <w:t>account</w:t>
      </w:r>
      <w:r>
        <w:rPr>
          <w:color w:val="231F20"/>
          <w:spacing w:val="-5"/>
          <w:w w:val="90"/>
        </w:rPr>
        <w:t xml:space="preserve"> </w:t>
      </w:r>
      <w:r>
        <w:rPr>
          <w:color w:val="231F20"/>
          <w:w w:val="90"/>
        </w:rPr>
        <w:t>deficit</w:t>
      </w:r>
      <w:r>
        <w:rPr>
          <w:color w:val="231F20"/>
          <w:spacing w:val="-4"/>
          <w:w w:val="90"/>
        </w:rPr>
        <w:t xml:space="preserve"> </w:t>
      </w:r>
      <w:r>
        <w:rPr>
          <w:color w:val="231F20"/>
          <w:w w:val="90"/>
        </w:rPr>
        <w:t>widened</w:t>
      </w:r>
      <w:r>
        <w:rPr>
          <w:color w:val="231F20"/>
          <w:spacing w:val="-4"/>
          <w:w w:val="90"/>
        </w:rPr>
        <w:t xml:space="preserve"> </w:t>
      </w:r>
      <w:r>
        <w:rPr>
          <w:color w:val="231F20"/>
          <w:spacing w:val="-5"/>
          <w:w w:val="90"/>
        </w:rPr>
        <w:t>by</w:t>
      </w:r>
    </w:p>
    <w:p w14:paraId="7A13AAD3" w14:textId="77777777" w:rsidR="00492FE9" w:rsidRDefault="005317B0">
      <w:pPr>
        <w:pStyle w:val="BodyText"/>
        <w:spacing w:before="19" w:line="259" w:lineRule="auto"/>
        <w:ind w:left="227" w:right="224"/>
      </w:pPr>
      <w:r>
        <w:rPr>
          <w:color w:val="231F20"/>
          <w:spacing w:val="-2"/>
          <w:w w:val="90"/>
        </w:rPr>
        <w:t>1.1</w:t>
      </w:r>
      <w:r>
        <w:rPr>
          <w:color w:val="231F20"/>
          <w:spacing w:val="-6"/>
          <w:w w:val="90"/>
        </w:rPr>
        <w:t xml:space="preserve"> </w:t>
      </w:r>
      <w:r>
        <w:rPr>
          <w:color w:val="231F20"/>
          <w:spacing w:val="-2"/>
          <w:w w:val="90"/>
        </w:rPr>
        <w:t>percentage</w:t>
      </w:r>
      <w:r>
        <w:rPr>
          <w:color w:val="231F20"/>
          <w:spacing w:val="-6"/>
          <w:w w:val="90"/>
        </w:rPr>
        <w:t xml:space="preserve"> </w:t>
      </w:r>
      <w:r>
        <w:rPr>
          <w:color w:val="231F20"/>
          <w:spacing w:val="-2"/>
          <w:w w:val="90"/>
        </w:rPr>
        <w:t>points</w:t>
      </w:r>
      <w:r>
        <w:rPr>
          <w:color w:val="231F20"/>
          <w:spacing w:val="-6"/>
          <w:w w:val="90"/>
        </w:rPr>
        <w:t xml:space="preserve"> </w:t>
      </w:r>
      <w:r>
        <w:rPr>
          <w:color w:val="231F20"/>
          <w:spacing w:val="-2"/>
          <w:w w:val="90"/>
        </w:rPr>
        <w:t>to</w:t>
      </w:r>
      <w:r>
        <w:rPr>
          <w:color w:val="231F20"/>
          <w:spacing w:val="-6"/>
          <w:w w:val="90"/>
        </w:rPr>
        <w:t xml:space="preserve"> </w:t>
      </w:r>
      <w:r>
        <w:rPr>
          <w:color w:val="231F20"/>
          <w:spacing w:val="-2"/>
          <w:w w:val="90"/>
        </w:rPr>
        <w:t>5.6%</w:t>
      </w:r>
      <w:r>
        <w:rPr>
          <w:color w:val="231F20"/>
          <w:spacing w:val="-6"/>
          <w:w w:val="90"/>
        </w:rPr>
        <w:t xml:space="preserve"> </w:t>
      </w:r>
      <w:r>
        <w:rPr>
          <w:color w:val="231F20"/>
          <w:spacing w:val="-2"/>
          <w:w w:val="90"/>
        </w:rPr>
        <w:t>in</w:t>
      </w:r>
      <w:r>
        <w:rPr>
          <w:color w:val="231F20"/>
          <w:spacing w:val="-6"/>
          <w:w w:val="90"/>
        </w:rPr>
        <w:t xml:space="preserve"> </w:t>
      </w:r>
      <w:r>
        <w:rPr>
          <w:color w:val="231F20"/>
          <w:spacing w:val="-2"/>
          <w:w w:val="90"/>
        </w:rPr>
        <w:t>2019</w:t>
      </w:r>
      <w:r>
        <w:rPr>
          <w:color w:val="231F20"/>
          <w:spacing w:val="-6"/>
          <w:w w:val="90"/>
        </w:rPr>
        <w:t xml:space="preserve"> </w:t>
      </w:r>
      <w:r>
        <w:rPr>
          <w:color w:val="231F20"/>
          <w:spacing w:val="-2"/>
          <w:w w:val="90"/>
        </w:rPr>
        <w:t>Q1.</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deficit</w:t>
      </w:r>
      <w:r>
        <w:rPr>
          <w:color w:val="231F20"/>
          <w:spacing w:val="-6"/>
          <w:w w:val="90"/>
        </w:rPr>
        <w:t xml:space="preserve"> </w:t>
      </w:r>
      <w:r>
        <w:rPr>
          <w:color w:val="231F20"/>
          <w:spacing w:val="-2"/>
          <w:w w:val="90"/>
        </w:rPr>
        <w:t>has</w:t>
      </w:r>
      <w:r>
        <w:rPr>
          <w:color w:val="231F20"/>
          <w:spacing w:val="-6"/>
          <w:w w:val="90"/>
        </w:rPr>
        <w:t xml:space="preserve"> </w:t>
      </w:r>
      <w:r>
        <w:rPr>
          <w:color w:val="231F20"/>
          <w:spacing w:val="-2"/>
          <w:w w:val="90"/>
        </w:rPr>
        <w:t xml:space="preserve">been </w:t>
      </w:r>
      <w:r>
        <w:rPr>
          <w:color w:val="231F20"/>
          <w:spacing w:val="-4"/>
        </w:rPr>
        <w:t>financed</w:t>
      </w:r>
      <w:r>
        <w:rPr>
          <w:color w:val="231F20"/>
          <w:spacing w:val="-18"/>
        </w:rPr>
        <w:t xml:space="preserve"> </w:t>
      </w:r>
      <w:r>
        <w:rPr>
          <w:color w:val="231F20"/>
          <w:spacing w:val="-4"/>
        </w:rPr>
        <w:t>by</w:t>
      </w:r>
      <w:r>
        <w:rPr>
          <w:color w:val="231F20"/>
          <w:spacing w:val="-18"/>
        </w:rPr>
        <w:t xml:space="preserve"> </w:t>
      </w:r>
      <w:r>
        <w:rPr>
          <w:color w:val="231F20"/>
          <w:spacing w:val="-4"/>
        </w:rPr>
        <w:t>substantial</w:t>
      </w:r>
      <w:r>
        <w:rPr>
          <w:color w:val="231F20"/>
          <w:spacing w:val="-18"/>
        </w:rPr>
        <w:t xml:space="preserve"> </w:t>
      </w:r>
      <w:r>
        <w:rPr>
          <w:color w:val="231F20"/>
          <w:spacing w:val="-4"/>
        </w:rPr>
        <w:t>gross</w:t>
      </w:r>
      <w:r>
        <w:rPr>
          <w:color w:val="231F20"/>
          <w:spacing w:val="-18"/>
        </w:rPr>
        <w:t xml:space="preserve"> </w:t>
      </w:r>
      <w:r>
        <w:rPr>
          <w:color w:val="231F20"/>
          <w:spacing w:val="-4"/>
        </w:rPr>
        <w:t>foreign</w:t>
      </w:r>
      <w:r>
        <w:rPr>
          <w:color w:val="231F20"/>
          <w:spacing w:val="-18"/>
        </w:rPr>
        <w:t xml:space="preserve"> </w:t>
      </w:r>
      <w:r>
        <w:rPr>
          <w:color w:val="231F20"/>
          <w:spacing w:val="-4"/>
        </w:rPr>
        <w:t>capital</w:t>
      </w:r>
      <w:r>
        <w:rPr>
          <w:color w:val="231F20"/>
          <w:spacing w:val="-18"/>
        </w:rPr>
        <w:t xml:space="preserve"> </w:t>
      </w:r>
      <w:r>
        <w:rPr>
          <w:color w:val="231F20"/>
          <w:spacing w:val="-4"/>
        </w:rPr>
        <w:t>inflows</w:t>
      </w:r>
      <w:r>
        <w:rPr>
          <w:color w:val="231F20"/>
          <w:spacing w:val="-18"/>
        </w:rPr>
        <w:t xml:space="preserve"> </w:t>
      </w:r>
      <w:r>
        <w:rPr>
          <w:color w:val="231F20"/>
          <w:spacing w:val="-4"/>
        </w:rPr>
        <w:t>over</w:t>
      </w:r>
    </w:p>
    <w:p w14:paraId="5F8D505E"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851" w:space="478"/>
            <w:col w:w="5449"/>
          </w:cols>
        </w:sectPr>
      </w:pPr>
    </w:p>
    <w:p w14:paraId="4B511FC2" w14:textId="77777777" w:rsidR="00492FE9" w:rsidRDefault="005317B0">
      <w:pPr>
        <w:spacing w:before="110" w:line="259" w:lineRule="auto"/>
        <w:ind w:left="227"/>
        <w:rPr>
          <w:rFonts w:ascii="Trebuchet MS"/>
          <w:sz w:val="18"/>
        </w:rPr>
      </w:pPr>
      <w:r>
        <w:rPr>
          <w:rFonts w:ascii="Trebuchet MS"/>
          <w:b/>
          <w:color w:val="AB3E97"/>
          <w:spacing w:val="-6"/>
          <w:sz w:val="18"/>
        </w:rPr>
        <w:lastRenderedPageBreak/>
        <w:t>Chart</w:t>
      </w:r>
      <w:r>
        <w:rPr>
          <w:rFonts w:ascii="Trebuchet MS"/>
          <w:b/>
          <w:color w:val="AB3E97"/>
          <w:spacing w:val="-14"/>
          <w:sz w:val="18"/>
        </w:rPr>
        <w:t xml:space="preserve"> </w:t>
      </w:r>
      <w:r>
        <w:rPr>
          <w:rFonts w:ascii="Trebuchet MS"/>
          <w:b/>
          <w:color w:val="AB3E97"/>
          <w:spacing w:val="-6"/>
          <w:sz w:val="18"/>
        </w:rPr>
        <w:t>B.3</w:t>
      </w:r>
      <w:r>
        <w:rPr>
          <w:rFonts w:ascii="Trebuchet MS"/>
          <w:b/>
          <w:color w:val="AB3E97"/>
          <w:spacing w:val="-14"/>
          <w:sz w:val="18"/>
        </w:rPr>
        <w:t xml:space="preserve"> </w:t>
      </w:r>
      <w:r>
        <w:rPr>
          <w:rFonts w:ascii="Trebuchet MS"/>
          <w:color w:val="AB3E97"/>
          <w:spacing w:val="-6"/>
          <w:sz w:val="18"/>
        </w:rPr>
        <w:t>The</w:t>
      </w:r>
      <w:r>
        <w:rPr>
          <w:rFonts w:ascii="Trebuchet MS"/>
          <w:color w:val="AB3E97"/>
          <w:spacing w:val="-12"/>
          <w:sz w:val="18"/>
        </w:rPr>
        <w:t xml:space="preserve"> </w:t>
      </w:r>
      <w:r>
        <w:rPr>
          <w:rFonts w:ascii="Trebuchet MS"/>
          <w:color w:val="AB3E97"/>
          <w:spacing w:val="-6"/>
          <w:sz w:val="18"/>
        </w:rPr>
        <w:t>share</w:t>
      </w:r>
      <w:r>
        <w:rPr>
          <w:rFonts w:ascii="Trebuchet MS"/>
          <w:color w:val="AB3E97"/>
          <w:spacing w:val="-16"/>
          <w:sz w:val="18"/>
        </w:rPr>
        <w:t xml:space="preserve"> </w:t>
      </w:r>
      <w:r>
        <w:rPr>
          <w:rFonts w:ascii="Trebuchet MS"/>
          <w:color w:val="AB3E97"/>
          <w:spacing w:val="-6"/>
          <w:sz w:val="18"/>
        </w:rPr>
        <w:t>of</w:t>
      </w:r>
      <w:r>
        <w:rPr>
          <w:rFonts w:ascii="Trebuchet MS"/>
          <w:color w:val="AB3E97"/>
          <w:spacing w:val="-16"/>
          <w:sz w:val="18"/>
        </w:rPr>
        <w:t xml:space="preserve"> </w:t>
      </w:r>
      <w:r>
        <w:rPr>
          <w:rFonts w:ascii="Trebuchet MS"/>
          <w:color w:val="AB3E97"/>
          <w:spacing w:val="-6"/>
          <w:sz w:val="18"/>
        </w:rPr>
        <w:t>debt</w:t>
      </w:r>
      <w:r>
        <w:rPr>
          <w:rFonts w:ascii="Trebuchet MS"/>
          <w:color w:val="AB3E97"/>
          <w:spacing w:val="-16"/>
          <w:sz w:val="18"/>
        </w:rPr>
        <w:t xml:space="preserve"> </w:t>
      </w:r>
      <w:r>
        <w:rPr>
          <w:rFonts w:ascii="Trebuchet MS"/>
          <w:color w:val="AB3E97"/>
          <w:spacing w:val="-6"/>
          <w:sz w:val="18"/>
        </w:rPr>
        <w:t>owed</w:t>
      </w:r>
      <w:r>
        <w:rPr>
          <w:rFonts w:ascii="Trebuchet MS"/>
          <w:color w:val="AB3E97"/>
          <w:spacing w:val="-12"/>
          <w:sz w:val="18"/>
        </w:rPr>
        <w:t xml:space="preserve"> </w:t>
      </w:r>
      <w:r>
        <w:rPr>
          <w:rFonts w:ascii="Trebuchet MS"/>
          <w:color w:val="AB3E97"/>
          <w:spacing w:val="-6"/>
          <w:sz w:val="18"/>
        </w:rPr>
        <w:t>by</w:t>
      </w:r>
      <w:r>
        <w:rPr>
          <w:rFonts w:ascii="Trebuchet MS"/>
          <w:color w:val="AB3E97"/>
          <w:spacing w:val="-17"/>
          <w:sz w:val="18"/>
        </w:rPr>
        <w:t xml:space="preserve"> </w:t>
      </w:r>
      <w:r>
        <w:rPr>
          <w:rFonts w:ascii="Trebuchet MS"/>
          <w:color w:val="AB3E97"/>
          <w:spacing w:val="-6"/>
          <w:sz w:val="18"/>
        </w:rPr>
        <w:t>firms</w:t>
      </w:r>
      <w:r>
        <w:rPr>
          <w:rFonts w:ascii="Trebuchet MS"/>
          <w:color w:val="AB3E97"/>
          <w:spacing w:val="-15"/>
          <w:sz w:val="18"/>
        </w:rPr>
        <w:t xml:space="preserve"> </w:t>
      </w:r>
      <w:r>
        <w:rPr>
          <w:rFonts w:ascii="Trebuchet MS"/>
          <w:color w:val="AB3E97"/>
          <w:spacing w:val="-6"/>
          <w:sz w:val="18"/>
        </w:rPr>
        <w:t>with</w:t>
      </w:r>
      <w:r>
        <w:rPr>
          <w:rFonts w:ascii="Trebuchet MS"/>
          <w:color w:val="AB3E97"/>
          <w:spacing w:val="-12"/>
          <w:sz w:val="18"/>
        </w:rPr>
        <w:t xml:space="preserve"> </w:t>
      </w:r>
      <w:r>
        <w:rPr>
          <w:rFonts w:ascii="Trebuchet MS"/>
          <w:color w:val="AB3E97"/>
          <w:spacing w:val="-6"/>
          <w:sz w:val="18"/>
        </w:rPr>
        <w:t>low</w:t>
      </w:r>
      <w:r>
        <w:rPr>
          <w:rFonts w:ascii="Trebuchet MS"/>
          <w:color w:val="AB3E97"/>
          <w:spacing w:val="-12"/>
          <w:sz w:val="18"/>
        </w:rPr>
        <w:t xml:space="preserve"> </w:t>
      </w:r>
      <w:r>
        <w:rPr>
          <w:rFonts w:ascii="Trebuchet MS"/>
          <w:color w:val="AB3E97"/>
          <w:spacing w:val="-6"/>
          <w:sz w:val="18"/>
        </w:rPr>
        <w:t xml:space="preserve">interest </w:t>
      </w:r>
      <w:r>
        <w:rPr>
          <w:rFonts w:ascii="Trebuchet MS"/>
          <w:color w:val="AB3E97"/>
          <w:sz w:val="18"/>
        </w:rPr>
        <w:t>coverage</w:t>
      </w:r>
      <w:r>
        <w:rPr>
          <w:rFonts w:ascii="Trebuchet MS"/>
          <w:color w:val="AB3E97"/>
          <w:spacing w:val="-14"/>
          <w:sz w:val="18"/>
        </w:rPr>
        <w:t xml:space="preserve"> </w:t>
      </w:r>
      <w:r>
        <w:rPr>
          <w:rFonts w:ascii="Trebuchet MS"/>
          <w:color w:val="AB3E97"/>
          <w:sz w:val="18"/>
        </w:rPr>
        <w:t>ratios</w:t>
      </w:r>
      <w:r>
        <w:rPr>
          <w:rFonts w:ascii="Trebuchet MS"/>
          <w:color w:val="AB3E97"/>
          <w:spacing w:val="-14"/>
          <w:sz w:val="18"/>
        </w:rPr>
        <w:t xml:space="preserve"> </w:t>
      </w:r>
      <w:r>
        <w:rPr>
          <w:rFonts w:ascii="Trebuchet MS"/>
          <w:color w:val="AB3E97"/>
          <w:sz w:val="18"/>
        </w:rPr>
        <w:t>is</w:t>
      </w:r>
      <w:r>
        <w:rPr>
          <w:rFonts w:ascii="Trebuchet MS"/>
          <w:color w:val="AB3E97"/>
          <w:spacing w:val="-13"/>
          <w:sz w:val="18"/>
        </w:rPr>
        <w:t xml:space="preserve"> </w:t>
      </w:r>
      <w:r>
        <w:rPr>
          <w:rFonts w:ascii="Trebuchet MS"/>
          <w:color w:val="AB3E97"/>
          <w:sz w:val="18"/>
        </w:rPr>
        <w:t>low</w:t>
      </w:r>
      <w:r>
        <w:rPr>
          <w:rFonts w:ascii="Trebuchet MS"/>
          <w:color w:val="AB3E97"/>
          <w:spacing w:val="-14"/>
          <w:sz w:val="18"/>
        </w:rPr>
        <w:t xml:space="preserve"> </w:t>
      </w:r>
      <w:r>
        <w:rPr>
          <w:rFonts w:ascii="Trebuchet MS"/>
          <w:color w:val="AB3E97"/>
          <w:sz w:val="18"/>
        </w:rPr>
        <w:t>by</w:t>
      </w:r>
      <w:r>
        <w:rPr>
          <w:rFonts w:ascii="Trebuchet MS"/>
          <w:color w:val="AB3E97"/>
          <w:spacing w:val="-13"/>
          <w:sz w:val="18"/>
        </w:rPr>
        <w:t xml:space="preserve"> </w:t>
      </w:r>
      <w:r>
        <w:rPr>
          <w:rFonts w:ascii="Trebuchet MS"/>
          <w:color w:val="AB3E97"/>
          <w:sz w:val="18"/>
        </w:rPr>
        <w:t>historical</w:t>
      </w:r>
      <w:r>
        <w:rPr>
          <w:rFonts w:ascii="Trebuchet MS"/>
          <w:color w:val="AB3E97"/>
          <w:spacing w:val="-14"/>
          <w:sz w:val="18"/>
        </w:rPr>
        <w:t xml:space="preserve"> </w:t>
      </w:r>
      <w:r>
        <w:rPr>
          <w:rFonts w:ascii="Trebuchet MS"/>
          <w:color w:val="AB3E97"/>
          <w:sz w:val="18"/>
        </w:rPr>
        <w:t>standards</w:t>
      </w:r>
    </w:p>
    <w:p w14:paraId="023C27C0" w14:textId="77777777" w:rsidR="00492FE9" w:rsidRDefault="005317B0">
      <w:pPr>
        <w:spacing w:before="3" w:line="259" w:lineRule="auto"/>
        <w:ind w:left="227"/>
        <w:rPr>
          <w:sz w:val="12"/>
        </w:rPr>
      </w:pPr>
      <w:r>
        <w:rPr>
          <w:rFonts w:ascii="Trebuchet MS"/>
          <w:color w:val="231F20"/>
          <w:w w:val="90"/>
          <w:sz w:val="16"/>
        </w:rPr>
        <w:t>The</w:t>
      </w:r>
      <w:r>
        <w:rPr>
          <w:rFonts w:ascii="Trebuchet MS"/>
          <w:color w:val="231F20"/>
          <w:spacing w:val="-7"/>
          <w:w w:val="90"/>
          <w:sz w:val="16"/>
        </w:rPr>
        <w:t xml:space="preserve"> </w:t>
      </w:r>
      <w:r>
        <w:rPr>
          <w:rFonts w:ascii="Trebuchet MS"/>
          <w:color w:val="231F20"/>
          <w:w w:val="90"/>
          <w:sz w:val="16"/>
        </w:rPr>
        <w:t>share</w:t>
      </w:r>
      <w:r>
        <w:rPr>
          <w:rFonts w:ascii="Trebuchet MS"/>
          <w:color w:val="231F20"/>
          <w:spacing w:val="-7"/>
          <w:w w:val="90"/>
          <w:sz w:val="16"/>
        </w:rPr>
        <w:t xml:space="preserve"> </w:t>
      </w:r>
      <w:r>
        <w:rPr>
          <w:rFonts w:ascii="Trebuchet MS"/>
          <w:color w:val="231F20"/>
          <w:w w:val="90"/>
          <w:sz w:val="16"/>
        </w:rPr>
        <w:t>of</w:t>
      </w:r>
      <w:r>
        <w:rPr>
          <w:rFonts w:ascii="Trebuchet MS"/>
          <w:color w:val="231F20"/>
          <w:spacing w:val="-7"/>
          <w:w w:val="90"/>
          <w:sz w:val="16"/>
        </w:rPr>
        <w:t xml:space="preserve"> </w:t>
      </w:r>
      <w:r>
        <w:rPr>
          <w:rFonts w:ascii="Trebuchet MS"/>
          <w:color w:val="231F20"/>
          <w:w w:val="90"/>
          <w:sz w:val="16"/>
        </w:rPr>
        <w:t>debt</w:t>
      </w:r>
      <w:r>
        <w:rPr>
          <w:rFonts w:ascii="Trebuchet MS"/>
          <w:color w:val="231F20"/>
          <w:spacing w:val="-7"/>
          <w:w w:val="90"/>
          <w:sz w:val="16"/>
        </w:rPr>
        <w:t xml:space="preserve"> </w:t>
      </w:r>
      <w:r>
        <w:rPr>
          <w:rFonts w:ascii="Trebuchet MS"/>
          <w:color w:val="231F20"/>
          <w:w w:val="90"/>
          <w:sz w:val="16"/>
        </w:rPr>
        <w:t>owed</w:t>
      </w:r>
      <w:r>
        <w:rPr>
          <w:rFonts w:ascii="Trebuchet MS"/>
          <w:color w:val="231F20"/>
          <w:spacing w:val="-7"/>
          <w:w w:val="90"/>
          <w:sz w:val="16"/>
        </w:rPr>
        <w:t xml:space="preserve"> </w:t>
      </w:r>
      <w:r>
        <w:rPr>
          <w:rFonts w:ascii="Trebuchet MS"/>
          <w:color w:val="231F20"/>
          <w:w w:val="90"/>
          <w:sz w:val="16"/>
        </w:rPr>
        <w:t>by</w:t>
      </w:r>
      <w:r>
        <w:rPr>
          <w:rFonts w:ascii="Trebuchet MS"/>
          <w:color w:val="231F20"/>
          <w:spacing w:val="-7"/>
          <w:w w:val="90"/>
          <w:sz w:val="16"/>
        </w:rPr>
        <w:t xml:space="preserve"> </w:t>
      </w:r>
      <w:r>
        <w:rPr>
          <w:rFonts w:ascii="Trebuchet MS"/>
          <w:color w:val="231F20"/>
          <w:w w:val="90"/>
          <w:sz w:val="16"/>
        </w:rPr>
        <w:t>corporates</w:t>
      </w:r>
      <w:r>
        <w:rPr>
          <w:rFonts w:ascii="Trebuchet MS"/>
          <w:color w:val="231F20"/>
          <w:spacing w:val="-7"/>
          <w:w w:val="90"/>
          <w:sz w:val="16"/>
        </w:rPr>
        <w:t xml:space="preserve"> </w:t>
      </w:r>
      <w:r>
        <w:rPr>
          <w:rFonts w:ascii="Trebuchet MS"/>
          <w:color w:val="231F20"/>
          <w:w w:val="90"/>
          <w:sz w:val="16"/>
        </w:rPr>
        <w:t>with</w:t>
      </w:r>
      <w:r>
        <w:rPr>
          <w:rFonts w:ascii="Trebuchet MS"/>
          <w:color w:val="231F20"/>
          <w:spacing w:val="-7"/>
          <w:w w:val="90"/>
          <w:sz w:val="16"/>
        </w:rPr>
        <w:t xml:space="preserve"> </w:t>
      </w:r>
      <w:r>
        <w:rPr>
          <w:rFonts w:ascii="Trebuchet MS"/>
          <w:color w:val="231F20"/>
          <w:w w:val="90"/>
          <w:sz w:val="16"/>
        </w:rPr>
        <w:t>interest</w:t>
      </w:r>
      <w:r>
        <w:rPr>
          <w:rFonts w:ascii="Trebuchet MS"/>
          <w:color w:val="231F20"/>
          <w:spacing w:val="-7"/>
          <w:w w:val="90"/>
          <w:sz w:val="16"/>
        </w:rPr>
        <w:t xml:space="preserve"> </w:t>
      </w:r>
      <w:r>
        <w:rPr>
          <w:rFonts w:ascii="Trebuchet MS"/>
          <w:color w:val="231F20"/>
          <w:w w:val="90"/>
          <w:sz w:val="16"/>
        </w:rPr>
        <w:t>coverage</w:t>
      </w:r>
      <w:r>
        <w:rPr>
          <w:rFonts w:ascii="Trebuchet MS"/>
          <w:color w:val="231F20"/>
          <w:spacing w:val="-7"/>
          <w:w w:val="90"/>
          <w:sz w:val="16"/>
        </w:rPr>
        <w:t xml:space="preserve"> </w:t>
      </w:r>
      <w:r>
        <w:rPr>
          <w:rFonts w:ascii="Trebuchet MS"/>
          <w:color w:val="231F20"/>
          <w:w w:val="90"/>
          <w:sz w:val="16"/>
        </w:rPr>
        <w:t>ratios</w:t>
      </w:r>
      <w:r>
        <w:rPr>
          <w:rFonts w:ascii="Trebuchet MS"/>
          <w:color w:val="231F20"/>
          <w:spacing w:val="-7"/>
          <w:w w:val="90"/>
          <w:sz w:val="16"/>
        </w:rPr>
        <w:t xml:space="preserve"> </w:t>
      </w:r>
      <w:r>
        <w:rPr>
          <w:rFonts w:ascii="Trebuchet MS"/>
          <w:color w:val="231F20"/>
          <w:w w:val="90"/>
          <w:sz w:val="16"/>
        </w:rPr>
        <w:t xml:space="preserve">less </w:t>
      </w:r>
      <w:r>
        <w:rPr>
          <w:rFonts w:ascii="Trebuchet MS"/>
          <w:color w:val="231F20"/>
          <w:position w:val="-3"/>
          <w:sz w:val="16"/>
        </w:rPr>
        <w:t>than</w:t>
      </w:r>
      <w:r>
        <w:rPr>
          <w:rFonts w:ascii="Trebuchet MS"/>
          <w:color w:val="231F20"/>
          <w:spacing w:val="-13"/>
          <w:position w:val="-3"/>
          <w:sz w:val="16"/>
        </w:rPr>
        <w:t xml:space="preserve"> </w:t>
      </w:r>
      <w:r>
        <w:rPr>
          <w:rFonts w:ascii="Trebuchet MS"/>
          <w:color w:val="231F20"/>
          <w:position w:val="-3"/>
          <w:sz w:val="16"/>
        </w:rPr>
        <w:t>3</w:t>
      </w:r>
      <w:r>
        <w:rPr>
          <w:color w:val="231F20"/>
          <w:sz w:val="12"/>
        </w:rPr>
        <w:t>(a)(b)</w:t>
      </w:r>
    </w:p>
    <w:p w14:paraId="58CDB529" w14:textId="77777777" w:rsidR="00492FE9" w:rsidRDefault="005317B0">
      <w:pPr>
        <w:spacing w:before="98"/>
        <w:ind w:right="207"/>
        <w:jc w:val="right"/>
        <w:rPr>
          <w:position w:val="-8"/>
          <w:sz w:val="12"/>
        </w:rPr>
      </w:pPr>
      <w:r>
        <w:rPr>
          <w:noProof/>
          <w:position w:val="-8"/>
          <w:sz w:val="12"/>
        </w:rPr>
        <mc:AlternateContent>
          <mc:Choice Requires="wpg">
            <w:drawing>
              <wp:anchor distT="0" distB="0" distL="0" distR="0" simplePos="0" relativeHeight="483340800" behindDoc="1" locked="0" layoutInCell="1" allowOverlap="1" wp14:anchorId="5FA83083" wp14:editId="5259F58B">
                <wp:simplePos x="0" y="0"/>
                <wp:positionH relativeFrom="page">
                  <wp:posOffset>503999</wp:posOffset>
                </wp:positionH>
                <wp:positionV relativeFrom="paragraph">
                  <wp:posOffset>179129</wp:posOffset>
                </wp:positionV>
                <wp:extent cx="2701290" cy="1440180"/>
                <wp:effectExtent l="0" t="0" r="0" b="0"/>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1290" cy="1440180"/>
                          <a:chOff x="0" y="0"/>
                          <a:chExt cx="2701290" cy="1440180"/>
                        </a:xfrm>
                      </wpg:grpSpPr>
                      <wps:wsp>
                        <wps:cNvPr id="199" name="Graphic 199"/>
                        <wps:cNvSpPr/>
                        <wps:spPr>
                          <a:xfrm>
                            <a:off x="4381" y="3175"/>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200" name="Graphic 200"/>
                        <wps:cNvSpPr/>
                        <wps:spPr>
                          <a:xfrm>
                            <a:off x="0" y="175595"/>
                            <a:ext cx="2701290" cy="1264920"/>
                          </a:xfrm>
                          <a:custGeom>
                            <a:avLst/>
                            <a:gdLst/>
                            <a:ahLst/>
                            <a:cxnLst/>
                            <a:rect l="l" t="t" r="r" b="b"/>
                            <a:pathLst>
                              <a:path w="2701290" h="1264920">
                                <a:moveTo>
                                  <a:pt x="2629192" y="0"/>
                                </a:moveTo>
                                <a:lnTo>
                                  <a:pt x="2701201" y="0"/>
                                </a:lnTo>
                              </a:path>
                              <a:path w="2701290" h="1264920">
                                <a:moveTo>
                                  <a:pt x="2629192" y="178943"/>
                                </a:moveTo>
                                <a:lnTo>
                                  <a:pt x="2701201" y="178943"/>
                                </a:lnTo>
                              </a:path>
                              <a:path w="2701290" h="1264920">
                                <a:moveTo>
                                  <a:pt x="2629192" y="358965"/>
                                </a:moveTo>
                                <a:lnTo>
                                  <a:pt x="2701201" y="358965"/>
                                </a:lnTo>
                              </a:path>
                              <a:path w="2701290" h="1264920">
                                <a:moveTo>
                                  <a:pt x="2629192" y="538975"/>
                                </a:moveTo>
                                <a:lnTo>
                                  <a:pt x="2701201" y="538975"/>
                                </a:lnTo>
                              </a:path>
                              <a:path w="2701290" h="1264920">
                                <a:moveTo>
                                  <a:pt x="2629192" y="717918"/>
                                </a:moveTo>
                                <a:lnTo>
                                  <a:pt x="2701201" y="717918"/>
                                </a:lnTo>
                              </a:path>
                              <a:path w="2701290" h="1264920">
                                <a:moveTo>
                                  <a:pt x="2629192" y="897940"/>
                                </a:moveTo>
                                <a:lnTo>
                                  <a:pt x="2701201" y="897940"/>
                                </a:lnTo>
                              </a:path>
                              <a:path w="2701290" h="1264920">
                                <a:moveTo>
                                  <a:pt x="2629192" y="1077950"/>
                                </a:moveTo>
                                <a:lnTo>
                                  <a:pt x="2701201" y="1077950"/>
                                </a:lnTo>
                              </a:path>
                              <a:path w="2701290" h="1264920">
                                <a:moveTo>
                                  <a:pt x="0" y="0"/>
                                </a:moveTo>
                                <a:lnTo>
                                  <a:pt x="71996" y="0"/>
                                </a:lnTo>
                              </a:path>
                              <a:path w="2701290" h="1264920">
                                <a:moveTo>
                                  <a:pt x="0" y="178943"/>
                                </a:moveTo>
                                <a:lnTo>
                                  <a:pt x="71996" y="178943"/>
                                </a:lnTo>
                              </a:path>
                              <a:path w="2701290" h="1264920">
                                <a:moveTo>
                                  <a:pt x="0" y="358965"/>
                                </a:moveTo>
                                <a:lnTo>
                                  <a:pt x="71996" y="358965"/>
                                </a:lnTo>
                              </a:path>
                              <a:path w="2701290" h="1264920">
                                <a:moveTo>
                                  <a:pt x="0" y="538975"/>
                                </a:moveTo>
                                <a:lnTo>
                                  <a:pt x="71996" y="538975"/>
                                </a:lnTo>
                              </a:path>
                              <a:path w="2701290" h="1264920">
                                <a:moveTo>
                                  <a:pt x="0" y="717918"/>
                                </a:moveTo>
                                <a:lnTo>
                                  <a:pt x="71996" y="717918"/>
                                </a:lnTo>
                              </a:path>
                              <a:path w="2701290" h="1264920">
                                <a:moveTo>
                                  <a:pt x="0" y="897940"/>
                                </a:moveTo>
                                <a:lnTo>
                                  <a:pt x="71996" y="897940"/>
                                </a:lnTo>
                              </a:path>
                              <a:path w="2701290" h="1264920">
                                <a:moveTo>
                                  <a:pt x="0" y="1077950"/>
                                </a:moveTo>
                                <a:lnTo>
                                  <a:pt x="71996" y="1077950"/>
                                </a:lnTo>
                              </a:path>
                              <a:path w="2701290" h="1264920">
                                <a:moveTo>
                                  <a:pt x="2456395" y="1192403"/>
                                </a:moveTo>
                                <a:lnTo>
                                  <a:pt x="2456395" y="1264399"/>
                                </a:lnTo>
                              </a:path>
                              <a:path w="2701290" h="1264920">
                                <a:moveTo>
                                  <a:pt x="2194585" y="1192403"/>
                                </a:moveTo>
                                <a:lnTo>
                                  <a:pt x="2194585" y="1264399"/>
                                </a:lnTo>
                              </a:path>
                              <a:path w="2701290" h="1264920">
                                <a:moveTo>
                                  <a:pt x="1933066" y="1192403"/>
                                </a:moveTo>
                                <a:lnTo>
                                  <a:pt x="1933066" y="1264399"/>
                                </a:lnTo>
                              </a:path>
                              <a:path w="2701290" h="1264920">
                                <a:moveTo>
                                  <a:pt x="1671548" y="1192403"/>
                                </a:moveTo>
                                <a:lnTo>
                                  <a:pt x="1671548" y="1264399"/>
                                </a:lnTo>
                              </a:path>
                              <a:path w="2701290" h="1264920">
                                <a:moveTo>
                                  <a:pt x="1410017" y="1192403"/>
                                </a:moveTo>
                                <a:lnTo>
                                  <a:pt x="1410017" y="1264399"/>
                                </a:lnTo>
                              </a:path>
                              <a:path w="2701290" h="1264920">
                                <a:moveTo>
                                  <a:pt x="1148511" y="1192403"/>
                                </a:moveTo>
                                <a:lnTo>
                                  <a:pt x="1148511" y="1264399"/>
                                </a:lnTo>
                              </a:path>
                              <a:path w="2701290" h="1264920">
                                <a:moveTo>
                                  <a:pt x="886993" y="1192403"/>
                                </a:moveTo>
                                <a:lnTo>
                                  <a:pt x="886993" y="1264399"/>
                                </a:lnTo>
                              </a:path>
                              <a:path w="2701290" h="1264920">
                                <a:moveTo>
                                  <a:pt x="625475" y="1192403"/>
                                </a:moveTo>
                                <a:lnTo>
                                  <a:pt x="625475" y="1264399"/>
                                </a:lnTo>
                              </a:path>
                              <a:path w="2701290" h="1264920">
                                <a:moveTo>
                                  <a:pt x="363956" y="1192403"/>
                                </a:moveTo>
                                <a:lnTo>
                                  <a:pt x="363956" y="1264399"/>
                                </a:lnTo>
                              </a:path>
                              <a:path w="2701290" h="1264920">
                                <a:moveTo>
                                  <a:pt x="102768" y="1192403"/>
                                </a:moveTo>
                                <a:lnTo>
                                  <a:pt x="102768" y="1264399"/>
                                </a:lnTo>
                              </a:path>
                            </a:pathLst>
                          </a:custGeom>
                          <a:ln w="6350">
                            <a:solidFill>
                              <a:srgbClr val="231F20"/>
                            </a:solidFill>
                            <a:prstDash val="solid"/>
                          </a:ln>
                        </wps:spPr>
                        <wps:bodyPr wrap="square" lIns="0" tIns="0" rIns="0" bIns="0" rtlCol="0">
                          <a:prstTxWarp prst="textNoShape">
                            <a:avLst/>
                          </a:prstTxWarp>
                          <a:noAutofit/>
                        </wps:bodyPr>
                      </wps:wsp>
                      <wps:wsp>
                        <wps:cNvPr id="201" name="Graphic 201"/>
                        <wps:cNvSpPr/>
                        <wps:spPr>
                          <a:xfrm>
                            <a:off x="102767" y="189233"/>
                            <a:ext cx="2353945" cy="869315"/>
                          </a:xfrm>
                          <a:custGeom>
                            <a:avLst/>
                            <a:gdLst/>
                            <a:ahLst/>
                            <a:cxnLst/>
                            <a:rect l="l" t="t" r="r" b="b"/>
                            <a:pathLst>
                              <a:path w="2353945" h="869315">
                                <a:moveTo>
                                  <a:pt x="0" y="118440"/>
                                </a:moveTo>
                                <a:lnTo>
                                  <a:pt x="130429" y="0"/>
                                </a:lnTo>
                                <a:lnTo>
                                  <a:pt x="261188" y="100330"/>
                                </a:lnTo>
                                <a:lnTo>
                                  <a:pt x="391947" y="289928"/>
                                </a:lnTo>
                                <a:lnTo>
                                  <a:pt x="522706" y="369824"/>
                                </a:lnTo>
                                <a:lnTo>
                                  <a:pt x="653465" y="498703"/>
                                </a:lnTo>
                                <a:lnTo>
                                  <a:pt x="784225" y="612686"/>
                                </a:lnTo>
                                <a:lnTo>
                                  <a:pt x="914984" y="615886"/>
                                </a:lnTo>
                                <a:lnTo>
                                  <a:pt x="1045743" y="530656"/>
                                </a:lnTo>
                                <a:lnTo>
                                  <a:pt x="1176489" y="742632"/>
                                </a:lnTo>
                                <a:lnTo>
                                  <a:pt x="1307249" y="583920"/>
                                </a:lnTo>
                                <a:lnTo>
                                  <a:pt x="1438021" y="770331"/>
                                </a:lnTo>
                                <a:lnTo>
                                  <a:pt x="1568780" y="869289"/>
                                </a:lnTo>
                                <a:lnTo>
                                  <a:pt x="1699539" y="849147"/>
                                </a:lnTo>
                                <a:lnTo>
                                  <a:pt x="1830298" y="832104"/>
                                </a:lnTo>
                                <a:lnTo>
                                  <a:pt x="1961057" y="586054"/>
                                </a:lnTo>
                                <a:lnTo>
                                  <a:pt x="2091817" y="594575"/>
                                </a:lnTo>
                                <a:lnTo>
                                  <a:pt x="2222576" y="767130"/>
                                </a:lnTo>
                                <a:lnTo>
                                  <a:pt x="2353627" y="704278"/>
                                </a:lnTo>
                              </a:path>
                            </a:pathLst>
                          </a:custGeom>
                          <a:ln w="12700">
                            <a:solidFill>
                              <a:srgbClr val="B01C88"/>
                            </a:solidFill>
                            <a:prstDash val="solid"/>
                          </a:ln>
                        </wps:spPr>
                        <wps:bodyPr wrap="square" lIns="0" tIns="0" rIns="0" bIns="0" rtlCol="0">
                          <a:prstTxWarp prst="textNoShape">
                            <a:avLst/>
                          </a:prstTxWarp>
                          <a:noAutofit/>
                        </wps:bodyPr>
                      </wps:wsp>
                    </wpg:wgp>
                  </a:graphicData>
                </a:graphic>
              </wp:anchor>
            </w:drawing>
          </mc:Choice>
          <mc:Fallback>
            <w:pict>
              <v:group w14:anchorId="1414FD3E" id="Group 198" o:spid="_x0000_s1026" style="position:absolute;margin-left:39.7pt;margin-top:14.1pt;width:212.7pt;height:113.4pt;z-index:-19975680;mso-wrap-distance-left:0;mso-wrap-distance-right:0;mso-position-horizontal-relative:page" coordsize="27012,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">
                <v:shape id="Graphic 199" o:spid="_x0000_s1027" style="position:absolute;left:43;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" path="m2693644,l,,,1433639r2693644,l2693644,xe" filled="f" strokecolor="#231f20" strokeweight=".5pt">
                  <v:path arrowok="t"/>
                </v:shape>
                <v:shape id="Graphic 200" o:spid="_x0000_s1028" style="position:absolute;top:1755;width:27012;height:12650;visibility:visible;mso-wrap-style:square;v-text-anchor:top" coordsize="2701290,126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" path="m2629192,r72009,em2629192,178943r72009,em2629192,358965r72009,em2629192,538975r72009,em2629192,717918r72009,em2629192,897940r72009,em2629192,1077950r72009,em,l71996,em,178943r71996,em,358965r71996,em,538975r71996,em,717918r71996,em,897940r71996,em,1077950r71996,em2456395,1192403r,71996em2194585,1192403r,71996em1933066,1192403r,71996em1671548,1192403r,71996em1410017,1192403r,71996em1148511,1192403r,71996em886993,1192403r,71996em625475,1192403r,71996em363956,1192403r,71996em102768,1192403r,71996e" filled="f" strokecolor="#231f20" strokeweight=".5pt">
                  <v:path arrowok="t"/>
                </v:shape>
                <v:shape id="Graphic 201" o:spid="_x0000_s1029" style="position:absolute;left:1027;top:1892;width:23540;height:8693;visibility:visible;mso-wrap-style:square;v-text-anchor:top" coordsize="2353945,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" path="m,118440l130429,,261188,100330,391947,289928r130759,79896l653465,498703,784225,612686r130759,3200l1045743,530656r130746,211976l1307249,583920r130772,186411l1568780,869289r130759,-20142l1830298,832104,1961057,586054r130760,8521l2222576,767130r131051,-62852e" filled="f" strokecolor="#b01c88" strokeweight="1pt">
                  <v:path arrowok="t"/>
                </v:shape>
                <w10:wrap anchorx="page"/>
              </v:group>
            </w:pict>
          </mc:Fallback>
        </mc:AlternateContent>
      </w:r>
      <w:r>
        <w:rPr>
          <w:color w:val="231F20"/>
          <w:spacing w:val="-4"/>
          <w:sz w:val="12"/>
        </w:rPr>
        <w:t>Per</w:t>
      </w:r>
      <w:r>
        <w:rPr>
          <w:color w:val="231F20"/>
          <w:spacing w:val="-11"/>
          <w:sz w:val="12"/>
        </w:rPr>
        <w:t xml:space="preserve"> </w:t>
      </w:r>
      <w:r>
        <w:rPr>
          <w:color w:val="231F20"/>
          <w:spacing w:val="-4"/>
          <w:sz w:val="12"/>
        </w:rPr>
        <w:t>cent</w:t>
      </w:r>
      <w:r>
        <w:rPr>
          <w:color w:val="231F20"/>
          <w:spacing w:val="8"/>
          <w:sz w:val="12"/>
        </w:rPr>
        <w:t xml:space="preserve"> </w:t>
      </w:r>
      <w:r>
        <w:rPr>
          <w:color w:val="231F20"/>
          <w:spacing w:val="-5"/>
          <w:position w:val="-8"/>
          <w:sz w:val="12"/>
        </w:rPr>
        <w:t>80</w:t>
      </w:r>
    </w:p>
    <w:p w14:paraId="66ABB984" w14:textId="77777777" w:rsidR="00492FE9" w:rsidRDefault="005317B0">
      <w:pPr>
        <w:spacing w:before="140"/>
        <w:ind w:right="207"/>
        <w:jc w:val="right"/>
        <w:rPr>
          <w:sz w:val="12"/>
        </w:rPr>
      </w:pPr>
      <w:r>
        <w:rPr>
          <w:color w:val="231F20"/>
          <w:spacing w:val="-5"/>
          <w:sz w:val="12"/>
        </w:rPr>
        <w:t>70</w:t>
      </w:r>
    </w:p>
    <w:p w14:paraId="64F8E2B4" w14:textId="77777777" w:rsidR="00492FE9" w:rsidRDefault="005317B0">
      <w:pPr>
        <w:spacing w:before="139"/>
        <w:ind w:right="207"/>
        <w:jc w:val="right"/>
        <w:rPr>
          <w:sz w:val="12"/>
        </w:rPr>
      </w:pPr>
      <w:r>
        <w:rPr>
          <w:color w:val="231F20"/>
          <w:spacing w:val="-5"/>
          <w:sz w:val="12"/>
        </w:rPr>
        <w:t>60</w:t>
      </w:r>
    </w:p>
    <w:p w14:paraId="3B1E06DB" w14:textId="77777777" w:rsidR="00492FE9" w:rsidRDefault="005317B0">
      <w:pPr>
        <w:spacing w:before="138"/>
        <w:ind w:right="207"/>
        <w:jc w:val="right"/>
        <w:rPr>
          <w:sz w:val="12"/>
        </w:rPr>
      </w:pPr>
      <w:r>
        <w:rPr>
          <w:color w:val="231F20"/>
          <w:spacing w:val="-5"/>
          <w:sz w:val="12"/>
        </w:rPr>
        <w:t>50</w:t>
      </w:r>
    </w:p>
    <w:p w14:paraId="09F9D5E1" w14:textId="77777777" w:rsidR="00492FE9" w:rsidRDefault="005317B0">
      <w:pPr>
        <w:spacing w:before="138"/>
        <w:ind w:right="207"/>
        <w:jc w:val="right"/>
        <w:rPr>
          <w:sz w:val="12"/>
        </w:rPr>
      </w:pPr>
      <w:r>
        <w:rPr>
          <w:color w:val="231F20"/>
          <w:spacing w:val="-5"/>
          <w:sz w:val="12"/>
        </w:rPr>
        <w:t>40</w:t>
      </w:r>
    </w:p>
    <w:p w14:paraId="508ED5CE" w14:textId="77777777" w:rsidR="00492FE9" w:rsidRDefault="005317B0">
      <w:pPr>
        <w:spacing w:before="138"/>
        <w:ind w:right="207"/>
        <w:jc w:val="right"/>
        <w:rPr>
          <w:sz w:val="12"/>
        </w:rPr>
      </w:pPr>
      <w:r>
        <w:rPr>
          <w:color w:val="231F20"/>
          <w:spacing w:val="-5"/>
          <w:sz w:val="12"/>
        </w:rPr>
        <w:t>30</w:t>
      </w:r>
    </w:p>
    <w:p w14:paraId="12AD1B1A" w14:textId="77777777" w:rsidR="00492FE9" w:rsidRDefault="005317B0">
      <w:pPr>
        <w:spacing w:before="138"/>
        <w:ind w:right="207"/>
        <w:jc w:val="right"/>
        <w:rPr>
          <w:sz w:val="12"/>
        </w:rPr>
      </w:pPr>
      <w:r>
        <w:rPr>
          <w:color w:val="231F20"/>
          <w:spacing w:val="-5"/>
          <w:sz w:val="12"/>
        </w:rPr>
        <w:t>20</w:t>
      </w:r>
    </w:p>
    <w:p w14:paraId="15F57111" w14:textId="77777777" w:rsidR="00492FE9" w:rsidRDefault="005317B0">
      <w:pPr>
        <w:spacing w:before="138"/>
        <w:ind w:right="207"/>
        <w:jc w:val="right"/>
        <w:rPr>
          <w:sz w:val="12"/>
        </w:rPr>
      </w:pPr>
      <w:r>
        <w:rPr>
          <w:color w:val="231F20"/>
          <w:spacing w:val="-5"/>
          <w:sz w:val="12"/>
        </w:rPr>
        <w:t>10</w:t>
      </w:r>
    </w:p>
    <w:p w14:paraId="03FF4AA2" w14:textId="77777777" w:rsidR="00492FE9" w:rsidRDefault="005317B0">
      <w:pPr>
        <w:spacing w:before="138" w:line="129" w:lineRule="exact"/>
        <w:ind w:right="207"/>
        <w:jc w:val="right"/>
        <w:rPr>
          <w:sz w:val="12"/>
        </w:rPr>
      </w:pPr>
      <w:r>
        <w:rPr>
          <w:color w:val="231F20"/>
          <w:spacing w:val="-10"/>
          <w:sz w:val="12"/>
        </w:rPr>
        <w:t>0</w:t>
      </w:r>
    </w:p>
    <w:p w14:paraId="73DED7D4" w14:textId="77777777" w:rsidR="00492FE9" w:rsidRDefault="005317B0">
      <w:pPr>
        <w:pStyle w:val="BodyText"/>
        <w:spacing w:line="259" w:lineRule="auto"/>
        <w:ind w:left="227" w:right="224"/>
      </w:pPr>
      <w:r>
        <w:br w:type="column"/>
      </w:r>
      <w:r>
        <w:rPr>
          <w:color w:val="231F20"/>
          <w:w w:val="90"/>
        </w:rPr>
        <w:t>recent</w:t>
      </w:r>
      <w:r>
        <w:rPr>
          <w:color w:val="231F20"/>
          <w:spacing w:val="-2"/>
          <w:w w:val="90"/>
        </w:rPr>
        <w:t xml:space="preserve"> </w:t>
      </w:r>
      <w:r>
        <w:rPr>
          <w:color w:val="231F20"/>
          <w:w w:val="90"/>
        </w:rPr>
        <w:t>years,</w:t>
      </w:r>
      <w:r>
        <w:rPr>
          <w:color w:val="231F20"/>
          <w:spacing w:val="-2"/>
          <w:w w:val="90"/>
        </w:rPr>
        <w:t xml:space="preserve"> </w:t>
      </w:r>
      <w:r>
        <w:rPr>
          <w:color w:val="231F20"/>
          <w:w w:val="90"/>
        </w:rPr>
        <w:t>some</w:t>
      </w:r>
      <w:r>
        <w:rPr>
          <w:color w:val="231F20"/>
          <w:spacing w:val="-2"/>
          <w:w w:val="90"/>
        </w:rPr>
        <w:t xml:space="preserve"> </w:t>
      </w:r>
      <w:r>
        <w:rPr>
          <w:color w:val="231F20"/>
          <w:w w:val="90"/>
        </w:rPr>
        <w:t>of</w:t>
      </w:r>
      <w:r>
        <w:rPr>
          <w:color w:val="231F20"/>
          <w:spacing w:val="-2"/>
          <w:w w:val="90"/>
        </w:rPr>
        <w:t xml:space="preserve"> </w:t>
      </w:r>
      <w:r>
        <w:rPr>
          <w:color w:val="231F20"/>
          <w:w w:val="90"/>
        </w:rPr>
        <w:t>which</w:t>
      </w:r>
      <w:r>
        <w:rPr>
          <w:color w:val="231F20"/>
          <w:spacing w:val="-2"/>
          <w:w w:val="90"/>
        </w:rPr>
        <w:t xml:space="preserve"> </w:t>
      </w:r>
      <w:r>
        <w:rPr>
          <w:color w:val="231F20"/>
          <w:w w:val="90"/>
        </w:rPr>
        <w:t>are</w:t>
      </w:r>
      <w:r>
        <w:rPr>
          <w:color w:val="231F20"/>
          <w:spacing w:val="-2"/>
          <w:w w:val="90"/>
        </w:rPr>
        <w:t xml:space="preserve"> </w:t>
      </w:r>
      <w:r>
        <w:rPr>
          <w:color w:val="231F20"/>
          <w:w w:val="90"/>
        </w:rPr>
        <w:t>particularly</w:t>
      </w:r>
      <w:r>
        <w:rPr>
          <w:color w:val="231F20"/>
          <w:spacing w:val="-2"/>
          <w:w w:val="90"/>
        </w:rPr>
        <w:t xml:space="preserve"> </w:t>
      </w:r>
      <w:r>
        <w:rPr>
          <w:color w:val="231F20"/>
          <w:w w:val="90"/>
        </w:rPr>
        <w:t>volatile</w:t>
      </w:r>
      <w:r>
        <w:rPr>
          <w:color w:val="231F20"/>
          <w:spacing w:val="-2"/>
          <w:w w:val="90"/>
        </w:rPr>
        <w:t xml:space="preserve"> </w:t>
      </w:r>
      <w:r>
        <w:rPr>
          <w:color w:val="231F20"/>
          <w:w w:val="90"/>
        </w:rPr>
        <w:t>and</w:t>
      </w:r>
      <w:r>
        <w:rPr>
          <w:color w:val="231F20"/>
          <w:spacing w:val="-2"/>
          <w:w w:val="90"/>
        </w:rPr>
        <w:t xml:space="preserve"> </w:t>
      </w:r>
      <w:r>
        <w:rPr>
          <w:color w:val="231F20"/>
          <w:w w:val="90"/>
        </w:rPr>
        <w:t>short term</w:t>
      </w:r>
      <w:r>
        <w:rPr>
          <w:color w:val="231F20"/>
          <w:spacing w:val="-8"/>
          <w:w w:val="90"/>
        </w:rPr>
        <w:t xml:space="preserve"> </w:t>
      </w:r>
      <w:r>
        <w:rPr>
          <w:color w:val="231F20"/>
          <w:w w:val="90"/>
        </w:rPr>
        <w:t>in</w:t>
      </w:r>
      <w:r>
        <w:rPr>
          <w:color w:val="231F20"/>
          <w:spacing w:val="-8"/>
          <w:w w:val="90"/>
        </w:rPr>
        <w:t xml:space="preserve"> </w:t>
      </w:r>
      <w:r>
        <w:rPr>
          <w:color w:val="231F20"/>
          <w:w w:val="90"/>
        </w:rPr>
        <w:t>nature.</w:t>
      </w:r>
      <w:r>
        <w:rPr>
          <w:color w:val="231F20"/>
          <w:spacing w:val="-8"/>
          <w:w w:val="90"/>
        </w:rPr>
        <w:t xml:space="preserve"> </w:t>
      </w:r>
      <w:r>
        <w:rPr>
          <w:color w:val="231F20"/>
          <w:w w:val="90"/>
        </w:rPr>
        <w:t>This</w:t>
      </w:r>
      <w:r>
        <w:rPr>
          <w:color w:val="231F20"/>
          <w:spacing w:val="-8"/>
          <w:w w:val="90"/>
        </w:rPr>
        <w:t xml:space="preserve"> </w:t>
      </w:r>
      <w:r>
        <w:rPr>
          <w:color w:val="231F20"/>
          <w:w w:val="90"/>
        </w:rPr>
        <w:t>makes</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vulnerable</w:t>
      </w:r>
      <w:r>
        <w:rPr>
          <w:color w:val="231F20"/>
          <w:spacing w:val="-8"/>
          <w:w w:val="90"/>
        </w:rPr>
        <w:t xml:space="preserve"> </w:t>
      </w:r>
      <w:r>
        <w:rPr>
          <w:color w:val="231F20"/>
          <w:w w:val="90"/>
        </w:rPr>
        <w:t>to</w:t>
      </w:r>
      <w:r>
        <w:rPr>
          <w:color w:val="231F20"/>
          <w:spacing w:val="-8"/>
          <w:w w:val="90"/>
        </w:rPr>
        <w:t xml:space="preserve"> </w:t>
      </w:r>
      <w:r>
        <w:rPr>
          <w:color w:val="231F20"/>
          <w:w w:val="90"/>
        </w:rPr>
        <w:t>a</w:t>
      </w:r>
      <w:r>
        <w:rPr>
          <w:color w:val="231F20"/>
          <w:spacing w:val="-8"/>
          <w:w w:val="90"/>
        </w:rPr>
        <w:t xml:space="preserve"> </w:t>
      </w:r>
      <w:r>
        <w:rPr>
          <w:color w:val="231F20"/>
          <w:w w:val="90"/>
        </w:rPr>
        <w:t>reduction</w:t>
      </w:r>
      <w:r>
        <w:rPr>
          <w:color w:val="231F20"/>
          <w:spacing w:val="-8"/>
          <w:w w:val="90"/>
        </w:rPr>
        <w:t xml:space="preserve"> </w:t>
      </w:r>
      <w:r>
        <w:rPr>
          <w:color w:val="231F20"/>
          <w:w w:val="90"/>
        </w:rPr>
        <w:t xml:space="preserve">in foreign investor appetite for UK assets, which could lead to a </w:t>
      </w:r>
      <w:r>
        <w:rPr>
          <w:color w:val="231F20"/>
          <w:spacing w:val="-4"/>
        </w:rPr>
        <w:t>tightening</w:t>
      </w:r>
      <w:r>
        <w:rPr>
          <w:color w:val="231F20"/>
          <w:spacing w:val="-16"/>
        </w:rPr>
        <w:t xml:space="preserve"> </w:t>
      </w:r>
      <w:r>
        <w:rPr>
          <w:color w:val="231F20"/>
          <w:spacing w:val="-4"/>
        </w:rPr>
        <w:t>in</w:t>
      </w:r>
      <w:r>
        <w:rPr>
          <w:color w:val="231F20"/>
          <w:spacing w:val="-16"/>
        </w:rPr>
        <w:t xml:space="preserve"> </w:t>
      </w:r>
      <w:r>
        <w:rPr>
          <w:color w:val="231F20"/>
          <w:spacing w:val="-4"/>
        </w:rPr>
        <w:t>credit</w:t>
      </w:r>
      <w:r>
        <w:rPr>
          <w:color w:val="231F20"/>
          <w:spacing w:val="-16"/>
        </w:rPr>
        <w:t xml:space="preserve"> </w:t>
      </w:r>
      <w:r>
        <w:rPr>
          <w:color w:val="231F20"/>
          <w:spacing w:val="-4"/>
        </w:rPr>
        <w:t>conditions</w:t>
      </w:r>
      <w:r>
        <w:rPr>
          <w:color w:val="231F20"/>
          <w:spacing w:val="-16"/>
        </w:rPr>
        <w:t xml:space="preserve"> </w:t>
      </w:r>
      <w:r>
        <w:rPr>
          <w:color w:val="231F20"/>
          <w:spacing w:val="-4"/>
        </w:rPr>
        <w:t>for</w:t>
      </w:r>
      <w:r>
        <w:rPr>
          <w:color w:val="231F20"/>
          <w:spacing w:val="-16"/>
        </w:rPr>
        <w:t xml:space="preserve"> </w:t>
      </w:r>
      <w:r>
        <w:rPr>
          <w:color w:val="231F20"/>
          <w:spacing w:val="-4"/>
        </w:rPr>
        <w:t>UK</w:t>
      </w:r>
      <w:r>
        <w:rPr>
          <w:color w:val="231F20"/>
          <w:spacing w:val="-16"/>
        </w:rPr>
        <w:t xml:space="preserve"> </w:t>
      </w:r>
      <w:r>
        <w:rPr>
          <w:color w:val="231F20"/>
          <w:spacing w:val="-4"/>
        </w:rPr>
        <w:t>households</w:t>
      </w:r>
      <w:r>
        <w:rPr>
          <w:color w:val="231F20"/>
          <w:spacing w:val="-16"/>
        </w:rPr>
        <w:t xml:space="preserve"> </w:t>
      </w:r>
      <w:r>
        <w:rPr>
          <w:color w:val="231F20"/>
          <w:spacing w:val="-4"/>
        </w:rPr>
        <w:t xml:space="preserve">and </w:t>
      </w:r>
      <w:r>
        <w:rPr>
          <w:color w:val="231F20"/>
          <w:w w:val="90"/>
        </w:rPr>
        <w:t>businesses (see UK external financing chapter).</w:t>
      </w:r>
    </w:p>
    <w:p w14:paraId="470ADBF2" w14:textId="77777777" w:rsidR="00492FE9" w:rsidRDefault="00492FE9">
      <w:pPr>
        <w:pStyle w:val="BodyText"/>
        <w:spacing w:before="15"/>
      </w:pPr>
    </w:p>
    <w:p w14:paraId="06A4BD8A" w14:textId="77777777" w:rsidR="00492FE9" w:rsidRDefault="005317B0">
      <w:pPr>
        <w:spacing w:line="266" w:lineRule="auto"/>
        <w:ind w:left="227" w:right="335"/>
        <w:rPr>
          <w:rFonts w:ascii="Cambria"/>
          <w:i/>
          <w:sz w:val="20"/>
        </w:rPr>
      </w:pPr>
      <w:r>
        <w:rPr>
          <w:rFonts w:ascii="Cambria"/>
          <w:i/>
          <w:color w:val="AB3E97"/>
          <w:w w:val="90"/>
          <w:sz w:val="20"/>
        </w:rPr>
        <w:t>The FPC continues to judge that domestic vulnerabilities remain</w:t>
      </w:r>
      <w:r>
        <w:rPr>
          <w:rFonts w:ascii="Cambria"/>
          <w:i/>
          <w:color w:val="AB3E97"/>
          <w:sz w:val="20"/>
        </w:rPr>
        <w:t xml:space="preserve"> at</w:t>
      </w:r>
      <w:r>
        <w:rPr>
          <w:rFonts w:ascii="Cambria"/>
          <w:i/>
          <w:color w:val="AB3E97"/>
          <w:spacing w:val="-8"/>
          <w:sz w:val="20"/>
        </w:rPr>
        <w:t xml:space="preserve"> </w:t>
      </w:r>
      <w:r>
        <w:rPr>
          <w:rFonts w:ascii="Cambria"/>
          <w:i/>
          <w:color w:val="AB3E97"/>
          <w:sz w:val="20"/>
        </w:rPr>
        <w:t>a</w:t>
      </w:r>
      <w:r>
        <w:rPr>
          <w:rFonts w:ascii="Cambria"/>
          <w:i/>
          <w:color w:val="AB3E97"/>
          <w:spacing w:val="-8"/>
          <w:sz w:val="20"/>
        </w:rPr>
        <w:t xml:space="preserve"> </w:t>
      </w:r>
      <w:r>
        <w:rPr>
          <w:rFonts w:ascii="Cambria"/>
          <w:i/>
          <w:color w:val="AB3E97"/>
          <w:sz w:val="20"/>
        </w:rPr>
        <w:t>standard</w:t>
      </w:r>
      <w:r>
        <w:rPr>
          <w:rFonts w:ascii="Cambria"/>
          <w:i/>
          <w:color w:val="AB3E97"/>
          <w:spacing w:val="-8"/>
          <w:sz w:val="20"/>
        </w:rPr>
        <w:t xml:space="preserve"> </w:t>
      </w:r>
      <w:r>
        <w:rPr>
          <w:rFonts w:ascii="Cambria"/>
          <w:i/>
          <w:color w:val="AB3E97"/>
          <w:sz w:val="20"/>
        </w:rPr>
        <w:t>level</w:t>
      </w:r>
      <w:r>
        <w:rPr>
          <w:rFonts w:ascii="Cambria"/>
          <w:i/>
          <w:color w:val="AB3E97"/>
          <w:spacing w:val="-8"/>
          <w:sz w:val="20"/>
        </w:rPr>
        <w:t xml:space="preserve"> </w:t>
      </w:r>
      <w:r>
        <w:rPr>
          <w:rFonts w:ascii="Cambria"/>
          <w:i/>
          <w:color w:val="AB3E97"/>
          <w:sz w:val="20"/>
        </w:rPr>
        <w:t>overall.</w:t>
      </w:r>
    </w:p>
    <w:p w14:paraId="79081CD0" w14:textId="77777777" w:rsidR="00492FE9" w:rsidRDefault="005317B0">
      <w:pPr>
        <w:pStyle w:val="BodyText"/>
        <w:spacing w:line="259" w:lineRule="auto"/>
        <w:ind w:left="227" w:right="335"/>
      </w:pPr>
      <w:r>
        <w:rPr>
          <w:color w:val="231F20"/>
          <w:spacing w:val="-4"/>
        </w:rPr>
        <w:t>Despite</w:t>
      </w:r>
      <w:r>
        <w:rPr>
          <w:color w:val="231F20"/>
          <w:spacing w:val="-14"/>
        </w:rPr>
        <w:t xml:space="preserve"> </w:t>
      </w:r>
      <w:r>
        <w:rPr>
          <w:color w:val="231F20"/>
          <w:spacing w:val="-4"/>
        </w:rPr>
        <w:t>accommodative</w:t>
      </w:r>
      <w:r>
        <w:rPr>
          <w:color w:val="231F20"/>
          <w:spacing w:val="-14"/>
        </w:rPr>
        <w:t xml:space="preserve"> </w:t>
      </w:r>
      <w:r>
        <w:rPr>
          <w:color w:val="231F20"/>
          <w:spacing w:val="-4"/>
        </w:rPr>
        <w:t>credit</w:t>
      </w:r>
      <w:r>
        <w:rPr>
          <w:color w:val="231F20"/>
          <w:spacing w:val="-14"/>
        </w:rPr>
        <w:t xml:space="preserve"> </w:t>
      </w:r>
      <w:r>
        <w:rPr>
          <w:color w:val="231F20"/>
          <w:spacing w:val="-4"/>
        </w:rPr>
        <w:t>conditions,</w:t>
      </w:r>
      <w:r>
        <w:rPr>
          <w:color w:val="231F20"/>
          <w:spacing w:val="-14"/>
        </w:rPr>
        <w:t xml:space="preserve"> </w:t>
      </w:r>
      <w:r>
        <w:rPr>
          <w:color w:val="231F20"/>
          <w:spacing w:val="-4"/>
        </w:rPr>
        <w:t>growth</w:t>
      </w:r>
      <w:r>
        <w:rPr>
          <w:color w:val="231F20"/>
          <w:spacing w:val="-14"/>
        </w:rPr>
        <w:t xml:space="preserve"> </w:t>
      </w:r>
      <w:r>
        <w:rPr>
          <w:color w:val="231F20"/>
          <w:spacing w:val="-4"/>
        </w:rPr>
        <w:t>in</w:t>
      </w:r>
      <w:r>
        <w:rPr>
          <w:color w:val="231F20"/>
          <w:spacing w:val="-14"/>
        </w:rPr>
        <w:t xml:space="preserve"> </w:t>
      </w:r>
      <w:r>
        <w:rPr>
          <w:color w:val="231F20"/>
          <w:spacing w:val="-4"/>
        </w:rPr>
        <w:t>total UK</w:t>
      </w:r>
      <w:r>
        <w:rPr>
          <w:color w:val="231F20"/>
          <w:spacing w:val="-18"/>
        </w:rPr>
        <w:t xml:space="preserve"> </w:t>
      </w:r>
      <w:r>
        <w:rPr>
          <w:color w:val="231F20"/>
          <w:spacing w:val="-4"/>
        </w:rPr>
        <w:t>private</w:t>
      </w:r>
      <w:r>
        <w:rPr>
          <w:color w:val="231F20"/>
          <w:spacing w:val="-18"/>
        </w:rPr>
        <w:t xml:space="preserve"> </w:t>
      </w:r>
      <w:r>
        <w:rPr>
          <w:color w:val="231F20"/>
          <w:spacing w:val="-4"/>
        </w:rPr>
        <w:t>non-financial</w:t>
      </w:r>
      <w:r>
        <w:rPr>
          <w:color w:val="231F20"/>
          <w:spacing w:val="-18"/>
        </w:rPr>
        <w:t xml:space="preserve"> </w:t>
      </w:r>
      <w:r>
        <w:rPr>
          <w:color w:val="231F20"/>
          <w:spacing w:val="-4"/>
        </w:rPr>
        <w:t>sector</w:t>
      </w:r>
      <w:r>
        <w:rPr>
          <w:color w:val="231F20"/>
          <w:spacing w:val="-18"/>
        </w:rPr>
        <w:t xml:space="preserve"> </w:t>
      </w:r>
      <w:r>
        <w:rPr>
          <w:color w:val="231F20"/>
          <w:spacing w:val="-4"/>
        </w:rPr>
        <w:t>credit</w:t>
      </w:r>
      <w:r>
        <w:rPr>
          <w:color w:val="231F20"/>
          <w:spacing w:val="-18"/>
        </w:rPr>
        <w:t xml:space="preserve"> </w:t>
      </w:r>
      <w:r>
        <w:rPr>
          <w:color w:val="231F20"/>
          <w:spacing w:val="-4"/>
        </w:rPr>
        <w:t>(excluding</w:t>
      </w:r>
      <w:r>
        <w:rPr>
          <w:color w:val="231F20"/>
          <w:spacing w:val="-18"/>
        </w:rPr>
        <w:t xml:space="preserve"> </w:t>
      </w:r>
      <w:r>
        <w:rPr>
          <w:color w:val="231F20"/>
          <w:spacing w:val="-4"/>
        </w:rPr>
        <w:t xml:space="preserve">student </w:t>
      </w:r>
      <w:r>
        <w:rPr>
          <w:color w:val="231F20"/>
          <w:w w:val="90"/>
        </w:rPr>
        <w:t>loans)</w:t>
      </w:r>
      <w:r>
        <w:rPr>
          <w:color w:val="231F20"/>
          <w:spacing w:val="-12"/>
          <w:w w:val="90"/>
        </w:rPr>
        <w:t xml:space="preserve"> </w:t>
      </w:r>
      <w:r>
        <w:rPr>
          <w:color w:val="231F20"/>
          <w:w w:val="90"/>
        </w:rPr>
        <w:t>has</w:t>
      </w:r>
      <w:r>
        <w:rPr>
          <w:color w:val="231F20"/>
          <w:spacing w:val="-12"/>
          <w:w w:val="90"/>
        </w:rPr>
        <w:t xml:space="preserve"> </w:t>
      </w:r>
      <w:r>
        <w:rPr>
          <w:color w:val="231F20"/>
          <w:w w:val="90"/>
        </w:rPr>
        <w:t>not</w:t>
      </w:r>
      <w:r>
        <w:rPr>
          <w:color w:val="231F20"/>
          <w:spacing w:val="-12"/>
          <w:w w:val="90"/>
        </w:rPr>
        <w:t xml:space="preserve"> </w:t>
      </w:r>
      <w:r>
        <w:rPr>
          <w:color w:val="231F20"/>
          <w:w w:val="90"/>
        </w:rPr>
        <w:t>been</w:t>
      </w:r>
      <w:r>
        <w:rPr>
          <w:color w:val="231F20"/>
          <w:spacing w:val="-11"/>
          <w:w w:val="90"/>
        </w:rPr>
        <w:t xml:space="preserve"> </w:t>
      </w:r>
      <w:r>
        <w:rPr>
          <w:color w:val="231F20"/>
          <w:w w:val="90"/>
        </w:rPr>
        <w:t>rapid.</w:t>
      </w:r>
      <w:r>
        <w:rPr>
          <w:color w:val="231F20"/>
          <w:spacing w:val="-12"/>
          <w:w w:val="90"/>
        </w:rPr>
        <w:t xml:space="preserve"> </w:t>
      </w:r>
      <w:r>
        <w:rPr>
          <w:color w:val="231F20"/>
          <w:w w:val="90"/>
        </w:rPr>
        <w:t>It</w:t>
      </w:r>
      <w:r>
        <w:rPr>
          <w:color w:val="231F20"/>
          <w:spacing w:val="-12"/>
          <w:w w:val="90"/>
        </w:rPr>
        <w:t xml:space="preserve"> </w:t>
      </w:r>
      <w:r>
        <w:rPr>
          <w:color w:val="231F20"/>
          <w:w w:val="90"/>
        </w:rPr>
        <w:t>decreased</w:t>
      </w:r>
      <w:r>
        <w:rPr>
          <w:color w:val="231F20"/>
          <w:spacing w:val="-12"/>
          <w:w w:val="90"/>
        </w:rPr>
        <w:t xml:space="preserve"> </w:t>
      </w:r>
      <w:r>
        <w:rPr>
          <w:color w:val="231F20"/>
          <w:w w:val="90"/>
        </w:rPr>
        <w:t>marginally</w:t>
      </w:r>
      <w:r>
        <w:rPr>
          <w:color w:val="231F20"/>
          <w:spacing w:val="-11"/>
          <w:w w:val="90"/>
        </w:rPr>
        <w:t xml:space="preserve"> </w:t>
      </w:r>
      <w:r>
        <w:rPr>
          <w:color w:val="231F20"/>
          <w:w w:val="90"/>
        </w:rPr>
        <w:t>to</w:t>
      </w:r>
      <w:r>
        <w:rPr>
          <w:color w:val="231F20"/>
          <w:spacing w:val="-12"/>
          <w:w w:val="90"/>
        </w:rPr>
        <w:t xml:space="preserve"> </w:t>
      </w:r>
      <w:r>
        <w:rPr>
          <w:color w:val="231F20"/>
          <w:w w:val="90"/>
        </w:rPr>
        <w:t>3.7%</w:t>
      </w:r>
      <w:r>
        <w:rPr>
          <w:color w:val="231F20"/>
          <w:spacing w:val="-12"/>
          <w:w w:val="90"/>
        </w:rPr>
        <w:t xml:space="preserve"> </w:t>
      </w:r>
      <w:r>
        <w:rPr>
          <w:color w:val="231F20"/>
          <w:w w:val="90"/>
        </w:rPr>
        <w:t>in</w:t>
      </w:r>
    </w:p>
    <w:p w14:paraId="474654EB" w14:textId="77777777" w:rsidR="00492FE9" w:rsidRDefault="005317B0">
      <w:pPr>
        <w:pStyle w:val="BodyText"/>
        <w:spacing w:line="259" w:lineRule="auto"/>
        <w:ind w:left="227" w:right="224"/>
      </w:pPr>
      <w:r>
        <w:rPr>
          <w:color w:val="231F20"/>
          <w:w w:val="90"/>
        </w:rPr>
        <w:t>the</w:t>
      </w:r>
      <w:r>
        <w:rPr>
          <w:color w:val="231F20"/>
          <w:spacing w:val="-2"/>
          <w:w w:val="90"/>
        </w:rPr>
        <w:t xml:space="preserve"> </w:t>
      </w:r>
      <w:r>
        <w:rPr>
          <w:color w:val="231F20"/>
          <w:w w:val="90"/>
        </w:rPr>
        <w:t>year</w:t>
      </w:r>
      <w:r>
        <w:rPr>
          <w:color w:val="231F20"/>
          <w:spacing w:val="-2"/>
          <w:w w:val="90"/>
        </w:rPr>
        <w:t xml:space="preserve"> </w:t>
      </w:r>
      <w:r>
        <w:rPr>
          <w:color w:val="231F20"/>
          <w:w w:val="90"/>
        </w:rPr>
        <w:t>to</w:t>
      </w:r>
      <w:r>
        <w:rPr>
          <w:color w:val="231F20"/>
          <w:spacing w:val="-2"/>
          <w:w w:val="90"/>
        </w:rPr>
        <w:t xml:space="preserve"> </w:t>
      </w:r>
      <w:r>
        <w:rPr>
          <w:color w:val="231F20"/>
          <w:w w:val="90"/>
        </w:rPr>
        <w:t>2019</w:t>
      </w:r>
      <w:r>
        <w:rPr>
          <w:color w:val="231F20"/>
          <w:spacing w:val="-2"/>
          <w:w w:val="90"/>
        </w:rPr>
        <w:t xml:space="preserve"> </w:t>
      </w:r>
      <w:r>
        <w:rPr>
          <w:color w:val="231F20"/>
          <w:w w:val="90"/>
        </w:rPr>
        <w:t>Q1,</w:t>
      </w:r>
      <w:r>
        <w:rPr>
          <w:color w:val="231F20"/>
          <w:spacing w:val="-2"/>
          <w:w w:val="90"/>
        </w:rPr>
        <w:t xml:space="preserve"> </w:t>
      </w:r>
      <w:r>
        <w:rPr>
          <w:color w:val="231F20"/>
          <w:w w:val="90"/>
        </w:rPr>
        <w:t>broadly</w:t>
      </w:r>
      <w:r>
        <w:rPr>
          <w:color w:val="231F20"/>
          <w:spacing w:val="-2"/>
          <w:w w:val="90"/>
        </w:rPr>
        <w:t xml:space="preserve"> </w:t>
      </w:r>
      <w:r>
        <w:rPr>
          <w:color w:val="231F20"/>
          <w:w w:val="90"/>
        </w:rPr>
        <w:t>in</w:t>
      </w:r>
      <w:r>
        <w:rPr>
          <w:color w:val="231F20"/>
          <w:spacing w:val="-2"/>
          <w:w w:val="90"/>
        </w:rPr>
        <w:t xml:space="preserve"> </w:t>
      </w:r>
      <w:r>
        <w:rPr>
          <w:color w:val="231F20"/>
          <w:w w:val="90"/>
        </w:rPr>
        <w:t>line</w:t>
      </w:r>
      <w:r>
        <w:rPr>
          <w:color w:val="231F20"/>
          <w:spacing w:val="-2"/>
          <w:w w:val="90"/>
        </w:rPr>
        <w:t xml:space="preserve"> </w:t>
      </w:r>
      <w:r>
        <w:rPr>
          <w:color w:val="231F20"/>
          <w:w w:val="90"/>
        </w:rPr>
        <w:t>with</w:t>
      </w:r>
      <w:r>
        <w:rPr>
          <w:color w:val="231F20"/>
          <w:spacing w:val="-2"/>
          <w:w w:val="90"/>
        </w:rPr>
        <w:t xml:space="preserve"> </w:t>
      </w:r>
      <w:r>
        <w:rPr>
          <w:color w:val="231F20"/>
          <w:w w:val="90"/>
        </w:rPr>
        <w:t>nominal</w:t>
      </w:r>
      <w:r>
        <w:rPr>
          <w:color w:val="231F20"/>
          <w:spacing w:val="-2"/>
          <w:w w:val="90"/>
        </w:rPr>
        <w:t xml:space="preserve"> </w:t>
      </w:r>
      <w:r>
        <w:rPr>
          <w:color w:val="231F20"/>
          <w:w w:val="90"/>
        </w:rPr>
        <w:t>GDP</w:t>
      </w:r>
      <w:r>
        <w:rPr>
          <w:color w:val="231F20"/>
          <w:spacing w:val="-2"/>
          <w:w w:val="90"/>
        </w:rPr>
        <w:t xml:space="preserve"> </w:t>
      </w:r>
      <w:r>
        <w:rPr>
          <w:color w:val="231F20"/>
          <w:w w:val="90"/>
        </w:rPr>
        <w:t xml:space="preserve">growth </w:t>
      </w:r>
      <w:r>
        <w:rPr>
          <w:color w:val="231F20"/>
          <w:spacing w:val="-2"/>
        </w:rPr>
        <w:t>of</w:t>
      </w:r>
      <w:r>
        <w:rPr>
          <w:color w:val="231F20"/>
          <w:spacing w:val="-18"/>
        </w:rPr>
        <w:t xml:space="preserve"> </w:t>
      </w:r>
      <w:r>
        <w:rPr>
          <w:color w:val="231F20"/>
          <w:spacing w:val="-2"/>
        </w:rPr>
        <w:t>3.5%</w:t>
      </w:r>
      <w:r>
        <w:rPr>
          <w:color w:val="231F20"/>
          <w:spacing w:val="-18"/>
        </w:rPr>
        <w:t xml:space="preserve"> </w:t>
      </w:r>
      <w:r>
        <w:rPr>
          <w:color w:val="231F20"/>
          <w:spacing w:val="-2"/>
        </w:rPr>
        <w:t>over</w:t>
      </w:r>
      <w:r>
        <w:rPr>
          <w:color w:val="231F20"/>
          <w:spacing w:val="-18"/>
        </w:rPr>
        <w:t xml:space="preserve"> </w:t>
      </w:r>
      <w:r>
        <w:rPr>
          <w:color w:val="231F20"/>
          <w:spacing w:val="-2"/>
        </w:rPr>
        <w:t>that</w:t>
      </w:r>
      <w:r>
        <w:rPr>
          <w:color w:val="231F20"/>
          <w:spacing w:val="-18"/>
        </w:rPr>
        <w:t xml:space="preserve"> </w:t>
      </w:r>
      <w:r>
        <w:rPr>
          <w:color w:val="231F20"/>
          <w:spacing w:val="-2"/>
        </w:rPr>
        <w:t>period</w:t>
      </w:r>
      <w:r>
        <w:rPr>
          <w:color w:val="231F20"/>
          <w:spacing w:val="-18"/>
        </w:rPr>
        <w:t xml:space="preserve"> </w:t>
      </w:r>
      <w:r>
        <w:rPr>
          <w:color w:val="231F20"/>
          <w:spacing w:val="-2"/>
        </w:rPr>
        <w:t>(Chart</w:t>
      </w:r>
      <w:r>
        <w:rPr>
          <w:color w:val="231F20"/>
          <w:spacing w:val="-19"/>
        </w:rPr>
        <w:t xml:space="preserve"> </w:t>
      </w:r>
      <w:r>
        <w:rPr>
          <w:color w:val="231F20"/>
          <w:spacing w:val="-2"/>
        </w:rPr>
        <w:t>B.4).</w:t>
      </w:r>
    </w:p>
    <w:p w14:paraId="703490DD" w14:textId="77777777" w:rsidR="00492FE9" w:rsidRDefault="00492FE9">
      <w:pPr>
        <w:pStyle w:val="BodyText"/>
        <w:spacing w:line="259" w:lineRule="auto"/>
        <w:sectPr w:rsidR="00492FE9">
          <w:headerReference w:type="even" r:id="rId26"/>
          <w:headerReference w:type="default" r:id="rId27"/>
          <w:pgSz w:w="11910" w:h="16840"/>
          <w:pgMar w:top="1560" w:right="566" w:bottom="280" w:left="566" w:header="446" w:footer="0" w:gutter="0"/>
          <w:pgNumType w:start="9"/>
          <w:cols w:num="2" w:space="720" w:equalWidth="0">
            <w:col w:w="4884" w:space="445"/>
            <w:col w:w="5449"/>
          </w:cols>
        </w:sectPr>
      </w:pPr>
    </w:p>
    <w:p w14:paraId="2BA651CB" w14:textId="77777777" w:rsidR="00492FE9" w:rsidRDefault="005317B0">
      <w:pPr>
        <w:tabs>
          <w:tab w:val="left" w:pos="744"/>
          <w:tab w:val="left" w:pos="1156"/>
          <w:tab w:val="left" w:pos="1568"/>
          <w:tab w:val="left" w:pos="1980"/>
          <w:tab w:val="left" w:pos="2391"/>
          <w:tab w:val="left" w:pos="2803"/>
          <w:tab w:val="left" w:pos="3215"/>
          <w:tab w:val="left" w:pos="3627"/>
          <w:tab w:val="left" w:pos="4039"/>
        </w:tabs>
        <w:spacing w:line="140" w:lineRule="exact"/>
        <w:ind w:left="272"/>
        <w:rPr>
          <w:sz w:val="12"/>
        </w:rPr>
      </w:pPr>
      <w:r>
        <w:rPr>
          <w:color w:val="231F20"/>
          <w:spacing w:val="-4"/>
          <w:sz w:val="12"/>
        </w:rPr>
        <w:t>2000</w:t>
      </w:r>
      <w:r>
        <w:rPr>
          <w:color w:val="231F20"/>
          <w:sz w:val="12"/>
        </w:rPr>
        <w:tab/>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269C949E" w14:textId="77777777" w:rsidR="00492FE9" w:rsidRDefault="005317B0">
      <w:pPr>
        <w:spacing w:before="135"/>
        <w:ind w:left="227"/>
        <w:rPr>
          <w:sz w:val="11"/>
        </w:rPr>
      </w:pPr>
      <w:r>
        <w:rPr>
          <w:color w:val="231F20"/>
          <w:w w:val="90"/>
          <w:sz w:val="11"/>
        </w:rPr>
        <w:t>Sources:</w:t>
      </w:r>
      <w:r>
        <w:rPr>
          <w:color w:val="231F20"/>
          <w:spacing w:val="-2"/>
          <w:w w:val="90"/>
          <w:sz w:val="11"/>
        </w:rPr>
        <w:t xml:space="preserve"> </w:t>
      </w:r>
      <w:r>
        <w:rPr>
          <w:color w:val="231F20"/>
          <w:w w:val="90"/>
          <w:sz w:val="11"/>
        </w:rPr>
        <w:t>S&amp;P</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IQ</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5FFE29E5" w14:textId="77777777" w:rsidR="00492FE9" w:rsidRDefault="005317B0">
      <w:pPr>
        <w:pStyle w:val="ListParagraph"/>
        <w:numPr>
          <w:ilvl w:val="0"/>
          <w:numId w:val="75"/>
        </w:numPr>
        <w:tabs>
          <w:tab w:val="left" w:pos="397"/>
        </w:tabs>
        <w:spacing w:before="130" w:line="235" w:lineRule="auto"/>
        <w:ind w:right="421"/>
        <w:rPr>
          <w:sz w:val="11"/>
        </w:rPr>
      </w:pPr>
      <w:r>
        <w:rPr>
          <w:color w:val="231F20"/>
          <w:w w:val="90"/>
          <w:sz w:val="11"/>
        </w:rPr>
        <w:t>Interest</w:t>
      </w:r>
      <w:r>
        <w:rPr>
          <w:color w:val="231F20"/>
          <w:spacing w:val="-1"/>
          <w:w w:val="90"/>
          <w:sz w:val="11"/>
        </w:rPr>
        <w:t xml:space="preserve"> </w:t>
      </w:r>
      <w:r>
        <w:rPr>
          <w:color w:val="231F20"/>
          <w:w w:val="90"/>
          <w:sz w:val="11"/>
        </w:rPr>
        <w:t>coverage</w:t>
      </w:r>
      <w:r>
        <w:rPr>
          <w:color w:val="231F20"/>
          <w:spacing w:val="-1"/>
          <w:w w:val="90"/>
          <w:sz w:val="11"/>
        </w:rPr>
        <w:t xml:space="preserve"> </w:t>
      </w:r>
      <w:r>
        <w:rPr>
          <w:color w:val="231F20"/>
          <w:w w:val="90"/>
          <w:sz w:val="11"/>
        </w:rPr>
        <w:t>ratio</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calculated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three-year</w:t>
      </w:r>
      <w:r>
        <w:rPr>
          <w:color w:val="231F20"/>
          <w:spacing w:val="-1"/>
          <w:w w:val="90"/>
          <w:sz w:val="11"/>
        </w:rPr>
        <w:t xml:space="preserve"> </w:t>
      </w:r>
      <w:r>
        <w:rPr>
          <w:color w:val="231F20"/>
          <w:w w:val="90"/>
          <w:sz w:val="11"/>
        </w:rPr>
        <w:t>moving</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earnings</w:t>
      </w:r>
      <w:r>
        <w:rPr>
          <w:color w:val="231F20"/>
          <w:spacing w:val="-1"/>
          <w:w w:val="90"/>
          <w:sz w:val="11"/>
        </w:rPr>
        <w:t xml:space="preserve"> </w:t>
      </w:r>
      <w:r>
        <w:rPr>
          <w:color w:val="231F20"/>
          <w:w w:val="90"/>
          <w:sz w:val="11"/>
        </w:rPr>
        <w:t>before</w:t>
      </w:r>
      <w:r>
        <w:rPr>
          <w:color w:val="231F20"/>
          <w:spacing w:val="-1"/>
          <w:w w:val="90"/>
          <w:sz w:val="11"/>
        </w:rPr>
        <w:t xml:space="preserve"> </w:t>
      </w:r>
      <w:r>
        <w:rPr>
          <w:color w:val="231F20"/>
          <w:w w:val="90"/>
          <w:sz w:val="11"/>
        </w:rPr>
        <w:t>interest</w:t>
      </w:r>
      <w:r>
        <w:rPr>
          <w:color w:val="231F20"/>
          <w:spacing w:val="40"/>
          <w:sz w:val="11"/>
        </w:rPr>
        <w:t xml:space="preserve"> </w:t>
      </w:r>
      <w:r>
        <w:rPr>
          <w:color w:val="231F20"/>
          <w:spacing w:val="-2"/>
          <w:sz w:val="11"/>
        </w:rPr>
        <w:t>and</w:t>
      </w:r>
      <w:r>
        <w:rPr>
          <w:color w:val="231F20"/>
          <w:spacing w:val="-9"/>
          <w:sz w:val="11"/>
        </w:rPr>
        <w:t xml:space="preserve"> </w:t>
      </w:r>
      <w:r>
        <w:rPr>
          <w:color w:val="231F20"/>
          <w:spacing w:val="-2"/>
          <w:sz w:val="11"/>
        </w:rPr>
        <w:t>tax</w:t>
      </w:r>
      <w:r>
        <w:rPr>
          <w:color w:val="231F20"/>
          <w:spacing w:val="-9"/>
          <w:sz w:val="11"/>
        </w:rPr>
        <w:t xml:space="preserve"> </w:t>
      </w:r>
      <w:r>
        <w:rPr>
          <w:color w:val="231F20"/>
          <w:spacing w:val="-2"/>
          <w:sz w:val="11"/>
        </w:rPr>
        <w:t>as</w:t>
      </w:r>
      <w:r>
        <w:rPr>
          <w:color w:val="231F20"/>
          <w:spacing w:val="-9"/>
          <w:sz w:val="11"/>
        </w:rPr>
        <w:t xml:space="preserve"> </w:t>
      </w:r>
      <w:r>
        <w:rPr>
          <w:color w:val="231F20"/>
          <w:spacing w:val="-2"/>
          <w:sz w:val="11"/>
        </w:rPr>
        <w:t>a</w:t>
      </w:r>
      <w:r>
        <w:rPr>
          <w:color w:val="231F20"/>
          <w:spacing w:val="-9"/>
          <w:sz w:val="11"/>
        </w:rPr>
        <w:t xml:space="preserve"> </w:t>
      </w:r>
      <w:r>
        <w:rPr>
          <w:color w:val="231F20"/>
          <w:spacing w:val="-2"/>
          <w:sz w:val="11"/>
        </w:rPr>
        <w:t>share</w:t>
      </w:r>
      <w:r>
        <w:rPr>
          <w:color w:val="231F20"/>
          <w:spacing w:val="-9"/>
          <w:sz w:val="11"/>
        </w:rPr>
        <w:t xml:space="preserve"> </w:t>
      </w:r>
      <w:r>
        <w:rPr>
          <w:color w:val="231F20"/>
          <w:spacing w:val="-2"/>
          <w:sz w:val="11"/>
        </w:rPr>
        <w:t>of</w:t>
      </w:r>
      <w:r>
        <w:rPr>
          <w:color w:val="231F20"/>
          <w:spacing w:val="-9"/>
          <w:sz w:val="11"/>
        </w:rPr>
        <w:t xml:space="preserve"> </w:t>
      </w:r>
      <w:r>
        <w:rPr>
          <w:color w:val="231F20"/>
          <w:spacing w:val="-2"/>
          <w:sz w:val="11"/>
        </w:rPr>
        <w:t>interest</w:t>
      </w:r>
      <w:r>
        <w:rPr>
          <w:color w:val="231F20"/>
          <w:spacing w:val="-9"/>
          <w:sz w:val="11"/>
        </w:rPr>
        <w:t xml:space="preserve"> </w:t>
      </w:r>
      <w:r>
        <w:rPr>
          <w:color w:val="231F20"/>
          <w:spacing w:val="-2"/>
          <w:sz w:val="11"/>
        </w:rPr>
        <w:t>expenses.</w:t>
      </w:r>
    </w:p>
    <w:p w14:paraId="349A0E62" w14:textId="77777777" w:rsidR="00492FE9" w:rsidRDefault="005317B0">
      <w:pPr>
        <w:pStyle w:val="ListParagraph"/>
        <w:numPr>
          <w:ilvl w:val="0"/>
          <w:numId w:val="75"/>
        </w:numPr>
        <w:tabs>
          <w:tab w:val="left" w:pos="395"/>
          <w:tab w:val="left" w:pos="397"/>
        </w:tabs>
        <w:spacing w:line="235" w:lineRule="auto"/>
        <w:ind w:right="381"/>
        <w:rPr>
          <w:sz w:val="11"/>
        </w:rPr>
      </w:pPr>
      <w:r>
        <w:rPr>
          <w:color w:val="231F20"/>
          <w:w w:val="90"/>
          <w:sz w:val="11"/>
        </w:rPr>
        <w:t>The</w:t>
      </w:r>
      <w:r>
        <w:rPr>
          <w:color w:val="231F20"/>
          <w:spacing w:val="-1"/>
          <w:w w:val="90"/>
          <w:sz w:val="11"/>
        </w:rPr>
        <w:t xml:space="preserve"> </w:t>
      </w:r>
      <w:r>
        <w:rPr>
          <w:color w:val="231F20"/>
          <w:w w:val="90"/>
          <w:sz w:val="11"/>
        </w:rPr>
        <w:t>sample</w:t>
      </w:r>
      <w:r>
        <w:rPr>
          <w:color w:val="231F20"/>
          <w:spacing w:val="-1"/>
          <w:w w:val="90"/>
          <w:sz w:val="11"/>
        </w:rPr>
        <w:t xml:space="preserve"> </w:t>
      </w:r>
      <w:r>
        <w:rPr>
          <w:color w:val="231F20"/>
          <w:w w:val="90"/>
          <w:sz w:val="11"/>
        </w:rPr>
        <w:t>includes</w:t>
      </w:r>
      <w:r>
        <w:rPr>
          <w:color w:val="231F20"/>
          <w:spacing w:val="-1"/>
          <w:w w:val="90"/>
          <w:sz w:val="11"/>
        </w:rPr>
        <w:t xml:space="preserve"> </w:t>
      </w:r>
      <w:r>
        <w:rPr>
          <w:color w:val="231F20"/>
          <w:w w:val="90"/>
          <w:sz w:val="11"/>
        </w:rPr>
        <w:t>non-financial</w:t>
      </w:r>
      <w:r>
        <w:rPr>
          <w:color w:val="231F20"/>
          <w:spacing w:val="-1"/>
          <w:w w:val="90"/>
          <w:sz w:val="11"/>
        </w:rPr>
        <w:t xml:space="preserve"> </w:t>
      </w:r>
      <w:r>
        <w:rPr>
          <w:color w:val="231F20"/>
          <w:w w:val="90"/>
          <w:sz w:val="11"/>
        </w:rPr>
        <w:t>corporates,</w:t>
      </w:r>
      <w:r>
        <w:rPr>
          <w:color w:val="231F20"/>
          <w:spacing w:val="-1"/>
          <w:w w:val="90"/>
          <w:sz w:val="11"/>
        </w:rPr>
        <w:t xml:space="preserve"> </w:t>
      </w:r>
      <w:r>
        <w:rPr>
          <w:color w:val="231F20"/>
          <w:w w:val="90"/>
          <w:sz w:val="11"/>
        </w:rPr>
        <w:t>outside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those</w:t>
      </w:r>
      <w:r>
        <w:rPr>
          <w:color w:val="231F20"/>
          <w:spacing w:val="-1"/>
          <w:w w:val="90"/>
          <w:sz w:val="11"/>
        </w:rPr>
        <w:t xml:space="preserve"> </w:t>
      </w:r>
      <w:r>
        <w:rPr>
          <w:color w:val="231F20"/>
          <w:w w:val="90"/>
          <w:sz w:val="11"/>
        </w:rPr>
        <w:t>engaged</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real</w:t>
      </w:r>
      <w:r>
        <w:rPr>
          <w:color w:val="231F20"/>
          <w:spacing w:val="-1"/>
          <w:w w:val="90"/>
          <w:sz w:val="11"/>
        </w:rPr>
        <w:t xml:space="preserve"> </w:t>
      </w:r>
      <w:r>
        <w:rPr>
          <w:color w:val="231F20"/>
          <w:w w:val="90"/>
          <w:sz w:val="11"/>
        </w:rPr>
        <w:t>estate,</w:t>
      </w:r>
      <w:r>
        <w:rPr>
          <w:color w:val="231F20"/>
          <w:spacing w:val="-1"/>
          <w:w w:val="90"/>
          <w:sz w:val="11"/>
        </w:rPr>
        <w:t xml:space="preserve"> </w:t>
      </w:r>
      <w:r>
        <w:rPr>
          <w:color w:val="231F20"/>
          <w:w w:val="90"/>
          <w:sz w:val="11"/>
        </w:rPr>
        <w:t>oil,</w:t>
      </w:r>
      <w:r>
        <w:rPr>
          <w:color w:val="231F20"/>
          <w:spacing w:val="-1"/>
          <w:w w:val="90"/>
          <w:sz w:val="11"/>
        </w:rPr>
        <w:t xml:space="preserve"> </w:t>
      </w:r>
      <w:r>
        <w:rPr>
          <w:color w:val="231F20"/>
          <w:w w:val="90"/>
          <w:sz w:val="11"/>
        </w:rPr>
        <w:t>gas</w:t>
      </w:r>
      <w:r>
        <w:rPr>
          <w:color w:val="231F20"/>
          <w:spacing w:val="-1"/>
          <w:w w:val="90"/>
          <w:sz w:val="11"/>
        </w:rPr>
        <w:t xml:space="preserve"> </w:t>
      </w:r>
      <w:r>
        <w:rPr>
          <w:color w:val="231F20"/>
          <w:w w:val="90"/>
          <w:sz w:val="11"/>
        </w:rPr>
        <w:t>and</w:t>
      </w:r>
      <w:r>
        <w:rPr>
          <w:color w:val="231F20"/>
          <w:spacing w:val="40"/>
          <w:sz w:val="11"/>
        </w:rPr>
        <w:t xml:space="preserve"> </w:t>
      </w:r>
      <w:r>
        <w:rPr>
          <w:color w:val="231F20"/>
          <w:spacing w:val="-2"/>
          <w:sz w:val="11"/>
        </w:rPr>
        <w:t>mining,</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each</w:t>
      </w:r>
      <w:r>
        <w:rPr>
          <w:color w:val="231F20"/>
          <w:spacing w:val="-10"/>
          <w:sz w:val="11"/>
        </w:rPr>
        <w:t xml:space="preserve"> </w:t>
      </w:r>
      <w:r>
        <w:rPr>
          <w:color w:val="231F20"/>
          <w:spacing w:val="-2"/>
          <w:sz w:val="11"/>
        </w:rPr>
        <w:t>year,</w:t>
      </w:r>
      <w:r>
        <w:rPr>
          <w:color w:val="231F20"/>
          <w:spacing w:val="-10"/>
          <w:sz w:val="11"/>
        </w:rPr>
        <w:t xml:space="preserve"> </w:t>
      </w:r>
      <w:r>
        <w:rPr>
          <w:color w:val="231F20"/>
          <w:spacing w:val="-2"/>
          <w:sz w:val="11"/>
        </w:rPr>
        <w:t>includes</w:t>
      </w:r>
      <w:r>
        <w:rPr>
          <w:color w:val="231F20"/>
          <w:spacing w:val="-10"/>
          <w:sz w:val="11"/>
        </w:rPr>
        <w:t xml:space="preserve"> </w:t>
      </w:r>
      <w:r>
        <w:rPr>
          <w:color w:val="231F20"/>
          <w:spacing w:val="-2"/>
          <w:sz w:val="11"/>
        </w:rPr>
        <w:t>only</w:t>
      </w:r>
      <w:r>
        <w:rPr>
          <w:color w:val="231F20"/>
          <w:spacing w:val="-10"/>
          <w:sz w:val="11"/>
        </w:rPr>
        <w:t xml:space="preserve"> </w:t>
      </w:r>
      <w:r>
        <w:rPr>
          <w:color w:val="231F20"/>
          <w:spacing w:val="-2"/>
          <w:sz w:val="11"/>
        </w:rPr>
        <w:t>those</w:t>
      </w:r>
      <w:r>
        <w:rPr>
          <w:color w:val="231F20"/>
          <w:spacing w:val="-10"/>
          <w:sz w:val="11"/>
        </w:rPr>
        <w:t xml:space="preserve"> </w:t>
      </w:r>
      <w:r>
        <w:rPr>
          <w:color w:val="231F20"/>
          <w:spacing w:val="-2"/>
          <w:sz w:val="11"/>
        </w:rPr>
        <w:t>companies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were</w:t>
      </w:r>
      <w:r>
        <w:rPr>
          <w:color w:val="231F20"/>
          <w:spacing w:val="-10"/>
          <w:sz w:val="11"/>
        </w:rPr>
        <w:t xml:space="preserve"> </w:t>
      </w:r>
      <w:r>
        <w:rPr>
          <w:color w:val="231F20"/>
          <w:spacing w:val="-2"/>
          <w:sz w:val="11"/>
        </w:rPr>
        <w:t>listed</w:t>
      </w:r>
      <w:r>
        <w:rPr>
          <w:color w:val="231F20"/>
          <w:spacing w:val="-10"/>
          <w:sz w:val="11"/>
        </w:rPr>
        <w:t xml:space="preserve"> </w:t>
      </w:r>
      <w:r>
        <w:rPr>
          <w:color w:val="231F20"/>
          <w:spacing w:val="-2"/>
          <w:sz w:val="11"/>
        </w:rPr>
        <w:t>at</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point</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time.</w:t>
      </w:r>
    </w:p>
    <w:p w14:paraId="1526976D" w14:textId="77777777" w:rsidR="00492FE9" w:rsidRDefault="005317B0">
      <w:pPr>
        <w:pStyle w:val="BodyText"/>
        <w:spacing w:before="225"/>
      </w:pPr>
      <w:r>
        <w:rPr>
          <w:noProof/>
        </w:rPr>
        <mc:AlternateContent>
          <mc:Choice Requires="wps">
            <w:drawing>
              <wp:anchor distT="0" distB="0" distL="0" distR="0" simplePos="0" relativeHeight="487608320" behindDoc="1" locked="0" layoutInCell="1" allowOverlap="1" wp14:anchorId="602DBB2C" wp14:editId="5572737B">
                <wp:simplePos x="0" y="0"/>
                <wp:positionH relativeFrom="page">
                  <wp:posOffset>503999</wp:posOffset>
                </wp:positionH>
                <wp:positionV relativeFrom="paragraph">
                  <wp:posOffset>311760</wp:posOffset>
                </wp:positionV>
                <wp:extent cx="3096260" cy="1270"/>
                <wp:effectExtent l="0" t="0" r="0" b="0"/>
                <wp:wrapTopAndBottom/>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CDD9AE5" id="Graphic 202" o:spid="_x0000_s1026" style="position:absolute;margin-left:39.7pt;margin-top:24.55pt;width:243.8pt;height:.1pt;z-index:-1570816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" path="m,l3096006,e" filled="f" strokecolor="#ab3e97" strokeweight=".7pt">
                <v:path arrowok="t"/>
                <w10:wrap type="topAndBottom" anchorx="page"/>
              </v:shape>
            </w:pict>
          </mc:Fallback>
        </mc:AlternateContent>
      </w:r>
    </w:p>
    <w:p w14:paraId="048BF190" w14:textId="77777777" w:rsidR="00492FE9" w:rsidRDefault="005317B0">
      <w:pPr>
        <w:spacing w:before="86"/>
        <w:ind w:left="227"/>
        <w:rPr>
          <w:rFonts w:ascii="Trebuchet MS"/>
          <w:sz w:val="18"/>
        </w:rPr>
      </w:pPr>
      <w:r>
        <w:rPr>
          <w:rFonts w:ascii="Trebuchet MS"/>
          <w:b/>
          <w:color w:val="AB3E97"/>
          <w:w w:val="90"/>
          <w:sz w:val="18"/>
        </w:rPr>
        <w:t>Chart</w:t>
      </w:r>
      <w:r>
        <w:rPr>
          <w:rFonts w:ascii="Trebuchet MS"/>
          <w:b/>
          <w:color w:val="AB3E97"/>
          <w:spacing w:val="-1"/>
          <w:sz w:val="18"/>
        </w:rPr>
        <w:t xml:space="preserve"> </w:t>
      </w:r>
      <w:r>
        <w:rPr>
          <w:rFonts w:ascii="Trebuchet MS"/>
          <w:b/>
          <w:color w:val="AB3E97"/>
          <w:w w:val="90"/>
          <w:sz w:val="18"/>
        </w:rPr>
        <w:t>B.4</w:t>
      </w:r>
      <w:r>
        <w:rPr>
          <w:rFonts w:ascii="Trebuchet MS"/>
          <w:b/>
          <w:color w:val="AB3E97"/>
          <w:spacing w:val="-1"/>
          <w:sz w:val="18"/>
        </w:rPr>
        <w:t xml:space="preserve"> </w:t>
      </w:r>
      <w:r>
        <w:rPr>
          <w:rFonts w:ascii="Trebuchet MS"/>
          <w:color w:val="AB3E97"/>
          <w:w w:val="90"/>
          <w:sz w:val="18"/>
        </w:rPr>
        <w:t>Total</w:t>
      </w:r>
      <w:r>
        <w:rPr>
          <w:rFonts w:ascii="Trebuchet MS"/>
          <w:color w:val="AB3E97"/>
          <w:spacing w:val="1"/>
          <w:sz w:val="18"/>
        </w:rPr>
        <w:t xml:space="preserve"> </w:t>
      </w:r>
      <w:r>
        <w:rPr>
          <w:rFonts w:ascii="Trebuchet MS"/>
          <w:color w:val="AB3E97"/>
          <w:w w:val="90"/>
          <w:sz w:val="18"/>
        </w:rPr>
        <w:t>credit</w:t>
      </w:r>
      <w:r>
        <w:rPr>
          <w:rFonts w:ascii="Trebuchet MS"/>
          <w:color w:val="AB3E97"/>
          <w:spacing w:val="2"/>
          <w:sz w:val="18"/>
        </w:rPr>
        <w:t xml:space="preserve"> </w:t>
      </w:r>
      <w:r>
        <w:rPr>
          <w:rFonts w:ascii="Trebuchet MS"/>
          <w:color w:val="AB3E97"/>
          <w:w w:val="90"/>
          <w:sz w:val="18"/>
        </w:rPr>
        <w:t>growth</w:t>
      </w:r>
      <w:r>
        <w:rPr>
          <w:rFonts w:ascii="Trebuchet MS"/>
          <w:color w:val="AB3E97"/>
          <w:spacing w:val="2"/>
          <w:sz w:val="18"/>
        </w:rPr>
        <w:t xml:space="preserve"> </w:t>
      </w:r>
      <w:r>
        <w:rPr>
          <w:rFonts w:ascii="Trebuchet MS"/>
          <w:color w:val="AB3E97"/>
          <w:w w:val="90"/>
          <w:sz w:val="18"/>
        </w:rPr>
        <w:t>has</w:t>
      </w:r>
      <w:r>
        <w:rPr>
          <w:rFonts w:ascii="Trebuchet MS"/>
          <w:color w:val="AB3E97"/>
          <w:spacing w:val="2"/>
          <w:sz w:val="18"/>
        </w:rPr>
        <w:t xml:space="preserve"> </w:t>
      </w:r>
      <w:r>
        <w:rPr>
          <w:rFonts w:ascii="Trebuchet MS"/>
          <w:color w:val="AB3E97"/>
          <w:w w:val="90"/>
          <w:sz w:val="18"/>
        </w:rPr>
        <w:t>not</w:t>
      </w:r>
      <w:r>
        <w:rPr>
          <w:rFonts w:ascii="Trebuchet MS"/>
          <w:color w:val="AB3E97"/>
          <w:spacing w:val="2"/>
          <w:sz w:val="18"/>
        </w:rPr>
        <w:t xml:space="preserve"> </w:t>
      </w:r>
      <w:r>
        <w:rPr>
          <w:rFonts w:ascii="Trebuchet MS"/>
          <w:color w:val="AB3E97"/>
          <w:w w:val="90"/>
          <w:sz w:val="18"/>
        </w:rPr>
        <w:t>been</w:t>
      </w:r>
      <w:r>
        <w:rPr>
          <w:rFonts w:ascii="Trebuchet MS"/>
          <w:color w:val="AB3E97"/>
          <w:spacing w:val="2"/>
          <w:sz w:val="18"/>
        </w:rPr>
        <w:t xml:space="preserve"> </w:t>
      </w:r>
      <w:r>
        <w:rPr>
          <w:rFonts w:ascii="Trebuchet MS"/>
          <w:color w:val="AB3E97"/>
          <w:spacing w:val="-2"/>
          <w:w w:val="90"/>
          <w:sz w:val="18"/>
        </w:rPr>
        <w:t>rapid</w:t>
      </w:r>
    </w:p>
    <w:p w14:paraId="07BEE74D" w14:textId="77777777" w:rsidR="00492FE9" w:rsidRDefault="005317B0">
      <w:pPr>
        <w:spacing w:before="20" w:line="259" w:lineRule="auto"/>
        <w:ind w:left="227"/>
        <w:rPr>
          <w:position w:val="4"/>
          <w:sz w:val="12"/>
        </w:rPr>
      </w:pPr>
      <w:r>
        <w:rPr>
          <w:rFonts w:ascii="Trebuchet MS"/>
          <w:color w:val="231F20"/>
          <w:w w:val="90"/>
          <w:sz w:val="16"/>
        </w:rPr>
        <w:t xml:space="preserve">Nominal GDP and contributions to total private non-financial sector credit </w:t>
      </w:r>
      <w:r>
        <w:rPr>
          <w:rFonts w:ascii="Trebuchet MS"/>
          <w:color w:val="231F20"/>
          <w:spacing w:val="-2"/>
          <w:sz w:val="16"/>
        </w:rPr>
        <w:t>growth</w:t>
      </w:r>
      <w:r>
        <w:rPr>
          <w:color w:val="231F20"/>
          <w:spacing w:val="-2"/>
          <w:position w:val="4"/>
          <w:sz w:val="12"/>
        </w:rPr>
        <w:t>(a)</w:t>
      </w:r>
    </w:p>
    <w:p w14:paraId="41BC1B1D" w14:textId="77777777" w:rsidR="00492FE9" w:rsidRDefault="005317B0">
      <w:pPr>
        <w:pStyle w:val="BodyText"/>
        <w:spacing w:before="71" w:line="259" w:lineRule="auto"/>
        <w:ind w:left="227" w:right="224"/>
      </w:pPr>
      <w:r>
        <w:br w:type="column"/>
      </w:r>
      <w:r>
        <w:rPr>
          <w:color w:val="231F20"/>
          <w:w w:val="90"/>
        </w:rPr>
        <w:t>The</w:t>
      </w:r>
      <w:r>
        <w:rPr>
          <w:color w:val="231F20"/>
          <w:spacing w:val="-1"/>
          <w:w w:val="90"/>
        </w:rPr>
        <w:t xml:space="preserve"> </w:t>
      </w:r>
      <w:r>
        <w:rPr>
          <w:color w:val="231F20"/>
          <w:w w:val="90"/>
        </w:rPr>
        <w:t>stock</w:t>
      </w:r>
      <w:r>
        <w:rPr>
          <w:color w:val="231F20"/>
          <w:spacing w:val="-1"/>
          <w:w w:val="90"/>
        </w:rPr>
        <w:t xml:space="preserve"> </w:t>
      </w:r>
      <w:r>
        <w:rPr>
          <w:color w:val="231F20"/>
          <w:w w:val="90"/>
        </w:rPr>
        <w:t>of</w:t>
      </w:r>
      <w:r>
        <w:rPr>
          <w:color w:val="231F20"/>
          <w:spacing w:val="-1"/>
          <w:w w:val="90"/>
        </w:rPr>
        <w:t xml:space="preserve"> </w:t>
      </w:r>
      <w:r>
        <w:rPr>
          <w:color w:val="231F20"/>
          <w:w w:val="90"/>
        </w:rPr>
        <w:t>total</w:t>
      </w:r>
      <w:r>
        <w:rPr>
          <w:color w:val="231F20"/>
          <w:spacing w:val="-1"/>
          <w:w w:val="90"/>
        </w:rPr>
        <w:t xml:space="preserve"> </w:t>
      </w:r>
      <w:r>
        <w:rPr>
          <w:color w:val="231F20"/>
          <w:w w:val="90"/>
        </w:rPr>
        <w:t>private</w:t>
      </w:r>
      <w:r>
        <w:rPr>
          <w:color w:val="231F20"/>
          <w:spacing w:val="-1"/>
          <w:w w:val="90"/>
        </w:rPr>
        <w:t xml:space="preserve"> </w:t>
      </w:r>
      <w:r>
        <w:rPr>
          <w:color w:val="231F20"/>
          <w:w w:val="90"/>
        </w:rPr>
        <w:t>sector</w:t>
      </w:r>
      <w:r>
        <w:rPr>
          <w:color w:val="231F20"/>
          <w:spacing w:val="-1"/>
          <w:w w:val="90"/>
        </w:rPr>
        <w:t xml:space="preserve"> </w:t>
      </w:r>
      <w:r>
        <w:rPr>
          <w:color w:val="231F20"/>
          <w:w w:val="90"/>
        </w:rPr>
        <w:t>non-financial</w:t>
      </w:r>
      <w:r>
        <w:rPr>
          <w:color w:val="231F20"/>
          <w:spacing w:val="-1"/>
          <w:w w:val="90"/>
        </w:rPr>
        <w:t xml:space="preserve"> </w:t>
      </w:r>
      <w:r>
        <w:rPr>
          <w:color w:val="231F20"/>
          <w:w w:val="90"/>
        </w:rPr>
        <w:t>credit</w:t>
      </w:r>
      <w:r>
        <w:rPr>
          <w:color w:val="231F20"/>
          <w:spacing w:val="-1"/>
          <w:w w:val="90"/>
        </w:rPr>
        <w:t xml:space="preserve"> </w:t>
      </w:r>
      <w:r>
        <w:rPr>
          <w:color w:val="231F20"/>
          <w:w w:val="90"/>
        </w:rPr>
        <w:t>relative</w:t>
      </w:r>
      <w:r>
        <w:rPr>
          <w:color w:val="231F20"/>
          <w:spacing w:val="-1"/>
          <w:w w:val="90"/>
        </w:rPr>
        <w:t xml:space="preserve"> </w:t>
      </w:r>
      <w:r>
        <w:rPr>
          <w:color w:val="231F20"/>
          <w:w w:val="90"/>
        </w:rPr>
        <w:t xml:space="preserve">to </w:t>
      </w:r>
      <w:r>
        <w:rPr>
          <w:color w:val="231F20"/>
          <w:spacing w:val="-4"/>
        </w:rPr>
        <w:t>GDP</w:t>
      </w:r>
      <w:r>
        <w:rPr>
          <w:color w:val="231F20"/>
          <w:spacing w:val="-18"/>
        </w:rPr>
        <w:t xml:space="preserve"> </w:t>
      </w:r>
      <w:r>
        <w:rPr>
          <w:color w:val="231F20"/>
          <w:spacing w:val="-4"/>
        </w:rPr>
        <w:t>has</w:t>
      </w:r>
      <w:r>
        <w:rPr>
          <w:color w:val="231F20"/>
          <w:spacing w:val="-18"/>
        </w:rPr>
        <w:t xml:space="preserve"> </w:t>
      </w:r>
      <w:r>
        <w:rPr>
          <w:color w:val="231F20"/>
          <w:spacing w:val="-4"/>
        </w:rPr>
        <w:t>fallen</w:t>
      </w:r>
      <w:r>
        <w:rPr>
          <w:color w:val="231F20"/>
          <w:spacing w:val="-18"/>
        </w:rPr>
        <w:t xml:space="preserve"> </w:t>
      </w:r>
      <w:r>
        <w:rPr>
          <w:color w:val="231F20"/>
          <w:spacing w:val="-4"/>
        </w:rPr>
        <w:t>by</w:t>
      </w:r>
      <w:r>
        <w:rPr>
          <w:color w:val="231F20"/>
          <w:spacing w:val="-18"/>
        </w:rPr>
        <w:t xml:space="preserve"> </w:t>
      </w:r>
      <w:r>
        <w:rPr>
          <w:color w:val="231F20"/>
          <w:spacing w:val="-4"/>
        </w:rPr>
        <w:t>around</w:t>
      </w:r>
      <w:r>
        <w:rPr>
          <w:color w:val="231F20"/>
          <w:spacing w:val="-18"/>
        </w:rPr>
        <w:t xml:space="preserve"> </w:t>
      </w:r>
      <w:r>
        <w:rPr>
          <w:color w:val="231F20"/>
          <w:spacing w:val="-4"/>
        </w:rPr>
        <w:t>25</w:t>
      </w:r>
      <w:r>
        <w:rPr>
          <w:color w:val="231F20"/>
          <w:spacing w:val="-18"/>
        </w:rPr>
        <w:t xml:space="preserve"> </w:t>
      </w:r>
      <w:r>
        <w:rPr>
          <w:color w:val="231F20"/>
          <w:spacing w:val="-4"/>
        </w:rPr>
        <w:t>percentage</w:t>
      </w:r>
      <w:r>
        <w:rPr>
          <w:color w:val="231F20"/>
          <w:spacing w:val="-18"/>
        </w:rPr>
        <w:t xml:space="preserve"> </w:t>
      </w:r>
      <w:r>
        <w:rPr>
          <w:color w:val="231F20"/>
          <w:spacing w:val="-4"/>
        </w:rPr>
        <w:t>points</w:t>
      </w:r>
      <w:r>
        <w:rPr>
          <w:color w:val="231F20"/>
          <w:spacing w:val="-18"/>
        </w:rPr>
        <w:t xml:space="preserve"> </w:t>
      </w:r>
      <w:r>
        <w:rPr>
          <w:color w:val="231F20"/>
          <w:spacing w:val="-4"/>
        </w:rPr>
        <w:t>since</w:t>
      </w:r>
      <w:r>
        <w:rPr>
          <w:color w:val="231F20"/>
          <w:spacing w:val="-18"/>
        </w:rPr>
        <w:t xml:space="preserve"> </w:t>
      </w:r>
      <w:r>
        <w:rPr>
          <w:color w:val="231F20"/>
          <w:spacing w:val="-4"/>
        </w:rPr>
        <w:t>2008, but</w:t>
      </w:r>
      <w:r>
        <w:rPr>
          <w:color w:val="231F20"/>
          <w:spacing w:val="-18"/>
        </w:rPr>
        <w:t xml:space="preserve"> </w:t>
      </w:r>
      <w:r>
        <w:rPr>
          <w:color w:val="231F20"/>
          <w:spacing w:val="-4"/>
        </w:rPr>
        <w:t>it</w:t>
      </w:r>
      <w:r>
        <w:rPr>
          <w:color w:val="231F20"/>
          <w:spacing w:val="-18"/>
        </w:rPr>
        <w:t xml:space="preserve"> </w:t>
      </w:r>
      <w:r>
        <w:rPr>
          <w:color w:val="231F20"/>
          <w:spacing w:val="-4"/>
        </w:rPr>
        <w:t>remains</w:t>
      </w:r>
      <w:r>
        <w:rPr>
          <w:color w:val="231F20"/>
          <w:spacing w:val="-18"/>
        </w:rPr>
        <w:t xml:space="preserve"> </w:t>
      </w:r>
      <w:r>
        <w:rPr>
          <w:color w:val="231F20"/>
          <w:spacing w:val="-4"/>
        </w:rPr>
        <w:t>elevated</w:t>
      </w:r>
      <w:r>
        <w:rPr>
          <w:color w:val="231F20"/>
          <w:spacing w:val="-18"/>
        </w:rPr>
        <w:t xml:space="preserve"> </w:t>
      </w:r>
      <w:r>
        <w:rPr>
          <w:color w:val="231F20"/>
          <w:spacing w:val="-4"/>
        </w:rPr>
        <w:t>by</w:t>
      </w:r>
      <w:r>
        <w:rPr>
          <w:color w:val="231F20"/>
          <w:spacing w:val="-18"/>
        </w:rPr>
        <w:t xml:space="preserve"> </w:t>
      </w:r>
      <w:r>
        <w:rPr>
          <w:color w:val="231F20"/>
          <w:spacing w:val="-4"/>
        </w:rPr>
        <w:t>historical</w:t>
      </w:r>
      <w:r>
        <w:rPr>
          <w:color w:val="231F20"/>
          <w:spacing w:val="-18"/>
        </w:rPr>
        <w:t xml:space="preserve"> </w:t>
      </w:r>
      <w:r>
        <w:rPr>
          <w:color w:val="231F20"/>
          <w:spacing w:val="-4"/>
        </w:rPr>
        <w:t>standards</w:t>
      </w:r>
      <w:r>
        <w:rPr>
          <w:color w:val="231F20"/>
          <w:spacing w:val="-18"/>
        </w:rPr>
        <w:t xml:space="preserve"> </w:t>
      </w:r>
      <w:r>
        <w:rPr>
          <w:color w:val="231F20"/>
          <w:spacing w:val="-4"/>
        </w:rPr>
        <w:t>(Chart</w:t>
      </w:r>
      <w:r>
        <w:rPr>
          <w:color w:val="231F20"/>
          <w:spacing w:val="-19"/>
        </w:rPr>
        <w:t xml:space="preserve"> </w:t>
      </w:r>
      <w:r>
        <w:rPr>
          <w:color w:val="231F20"/>
          <w:spacing w:val="-4"/>
        </w:rPr>
        <w:t>B.5).</w:t>
      </w:r>
    </w:p>
    <w:p w14:paraId="6868EC78" w14:textId="77777777" w:rsidR="00492FE9" w:rsidRDefault="005317B0">
      <w:pPr>
        <w:pStyle w:val="BodyText"/>
        <w:spacing w:line="259" w:lineRule="auto"/>
        <w:ind w:left="227" w:right="224"/>
      </w:pPr>
      <w:r>
        <w:rPr>
          <w:color w:val="231F20"/>
          <w:spacing w:val="-6"/>
        </w:rPr>
        <w:t>The</w:t>
      </w:r>
      <w:r>
        <w:rPr>
          <w:color w:val="231F20"/>
          <w:spacing w:val="-13"/>
        </w:rPr>
        <w:t xml:space="preserve"> </w:t>
      </w:r>
      <w:r>
        <w:rPr>
          <w:color w:val="231F20"/>
          <w:spacing w:val="-6"/>
        </w:rPr>
        <w:t>UK’s</w:t>
      </w:r>
      <w:r>
        <w:rPr>
          <w:color w:val="231F20"/>
          <w:spacing w:val="-13"/>
        </w:rPr>
        <w:t xml:space="preserve"> </w:t>
      </w:r>
      <w:r>
        <w:rPr>
          <w:color w:val="231F20"/>
          <w:spacing w:val="-6"/>
        </w:rPr>
        <w:t>credit</w:t>
      </w:r>
      <w:r>
        <w:rPr>
          <w:color w:val="231F20"/>
          <w:spacing w:val="-13"/>
        </w:rPr>
        <w:t xml:space="preserve"> </w:t>
      </w:r>
      <w:r>
        <w:rPr>
          <w:color w:val="231F20"/>
          <w:spacing w:val="-6"/>
        </w:rPr>
        <w:t>to</w:t>
      </w:r>
      <w:r>
        <w:rPr>
          <w:color w:val="231F20"/>
          <w:spacing w:val="-13"/>
        </w:rPr>
        <w:t xml:space="preserve"> </w:t>
      </w:r>
      <w:r>
        <w:rPr>
          <w:color w:val="231F20"/>
          <w:spacing w:val="-6"/>
        </w:rPr>
        <w:t>GDP</w:t>
      </w:r>
      <w:r>
        <w:rPr>
          <w:color w:val="231F20"/>
          <w:spacing w:val="-13"/>
        </w:rPr>
        <w:t xml:space="preserve"> </w:t>
      </w:r>
      <w:r>
        <w:rPr>
          <w:color w:val="231F20"/>
          <w:spacing w:val="-6"/>
        </w:rPr>
        <w:t>gap,</w:t>
      </w:r>
      <w:r>
        <w:rPr>
          <w:color w:val="231F20"/>
          <w:spacing w:val="-13"/>
        </w:rPr>
        <w:t xml:space="preserve"> </w:t>
      </w:r>
      <w:r>
        <w:rPr>
          <w:color w:val="231F20"/>
          <w:spacing w:val="-6"/>
        </w:rPr>
        <w:t>which</w:t>
      </w:r>
      <w:r>
        <w:rPr>
          <w:color w:val="231F20"/>
          <w:spacing w:val="-13"/>
        </w:rPr>
        <w:t xml:space="preserve"> </w:t>
      </w:r>
      <w:r>
        <w:rPr>
          <w:color w:val="231F20"/>
          <w:spacing w:val="-6"/>
        </w:rPr>
        <w:t>measures</w:t>
      </w:r>
      <w:r>
        <w:rPr>
          <w:color w:val="231F20"/>
          <w:spacing w:val="-13"/>
        </w:rPr>
        <w:t xml:space="preserve"> </w:t>
      </w:r>
      <w:r>
        <w:rPr>
          <w:color w:val="231F20"/>
          <w:spacing w:val="-6"/>
        </w:rPr>
        <w:t>the</w:t>
      </w:r>
      <w:r>
        <w:rPr>
          <w:color w:val="231F20"/>
          <w:spacing w:val="-13"/>
        </w:rPr>
        <w:t xml:space="preserve"> </w:t>
      </w:r>
      <w:r>
        <w:rPr>
          <w:color w:val="231F20"/>
          <w:spacing w:val="-6"/>
        </w:rPr>
        <w:t xml:space="preserve">difference </w:t>
      </w:r>
      <w:r>
        <w:rPr>
          <w:color w:val="231F20"/>
          <w:spacing w:val="-4"/>
        </w:rPr>
        <w:t>between</w:t>
      </w:r>
      <w:r>
        <w:rPr>
          <w:color w:val="231F20"/>
          <w:spacing w:val="-13"/>
        </w:rPr>
        <w:t xml:space="preserve"> </w:t>
      </w:r>
      <w:r>
        <w:rPr>
          <w:color w:val="231F20"/>
          <w:spacing w:val="-4"/>
        </w:rPr>
        <w:t>the</w:t>
      </w:r>
      <w:r>
        <w:rPr>
          <w:color w:val="231F20"/>
          <w:spacing w:val="-13"/>
        </w:rPr>
        <w:t xml:space="preserve"> </w:t>
      </w:r>
      <w:r>
        <w:rPr>
          <w:color w:val="231F20"/>
          <w:spacing w:val="-4"/>
        </w:rPr>
        <w:t>credit</w:t>
      </w:r>
      <w:r>
        <w:rPr>
          <w:color w:val="231F20"/>
          <w:spacing w:val="-13"/>
        </w:rPr>
        <w:t xml:space="preserve"> </w:t>
      </w:r>
      <w:r>
        <w:rPr>
          <w:color w:val="231F20"/>
          <w:spacing w:val="-4"/>
        </w:rPr>
        <w:t>to</w:t>
      </w:r>
      <w:r>
        <w:rPr>
          <w:color w:val="231F20"/>
          <w:spacing w:val="-13"/>
        </w:rPr>
        <w:t xml:space="preserve"> </w:t>
      </w:r>
      <w:r>
        <w:rPr>
          <w:color w:val="231F20"/>
          <w:spacing w:val="-4"/>
        </w:rPr>
        <w:t>GDP</w:t>
      </w:r>
      <w:r>
        <w:rPr>
          <w:color w:val="231F20"/>
          <w:spacing w:val="-13"/>
        </w:rPr>
        <w:t xml:space="preserve"> </w:t>
      </w:r>
      <w:r>
        <w:rPr>
          <w:color w:val="231F20"/>
          <w:spacing w:val="-4"/>
        </w:rPr>
        <w:t>ratio</w:t>
      </w:r>
      <w:r>
        <w:rPr>
          <w:color w:val="231F20"/>
          <w:spacing w:val="-13"/>
        </w:rPr>
        <w:t xml:space="preserve"> </w:t>
      </w:r>
      <w:r>
        <w:rPr>
          <w:color w:val="231F20"/>
          <w:spacing w:val="-4"/>
        </w:rPr>
        <w:t>and</w:t>
      </w:r>
      <w:r>
        <w:rPr>
          <w:color w:val="231F20"/>
          <w:spacing w:val="-13"/>
        </w:rPr>
        <w:t xml:space="preserve"> </w:t>
      </w:r>
      <w:r>
        <w:rPr>
          <w:color w:val="231F20"/>
          <w:spacing w:val="-4"/>
        </w:rPr>
        <w:t>a</w:t>
      </w:r>
      <w:r>
        <w:rPr>
          <w:color w:val="231F20"/>
          <w:spacing w:val="-13"/>
        </w:rPr>
        <w:t xml:space="preserve"> </w:t>
      </w:r>
      <w:r>
        <w:rPr>
          <w:color w:val="231F20"/>
          <w:spacing w:val="-4"/>
        </w:rPr>
        <w:t>simple</w:t>
      </w:r>
      <w:r>
        <w:rPr>
          <w:color w:val="231F20"/>
          <w:spacing w:val="-13"/>
        </w:rPr>
        <w:t xml:space="preserve"> </w:t>
      </w:r>
      <w:r>
        <w:rPr>
          <w:color w:val="231F20"/>
          <w:spacing w:val="-4"/>
        </w:rPr>
        <w:t xml:space="preserve">statistical </w:t>
      </w:r>
      <w:r>
        <w:rPr>
          <w:color w:val="231F20"/>
          <w:w w:val="90"/>
        </w:rPr>
        <w:t>estimate</w:t>
      </w:r>
      <w:r>
        <w:rPr>
          <w:color w:val="231F20"/>
          <w:spacing w:val="-2"/>
          <w:w w:val="90"/>
        </w:rPr>
        <w:t xml:space="preserve"> </w:t>
      </w:r>
      <w:r>
        <w:rPr>
          <w:color w:val="231F20"/>
          <w:w w:val="90"/>
        </w:rPr>
        <w:t>of</w:t>
      </w:r>
      <w:r>
        <w:rPr>
          <w:color w:val="231F20"/>
          <w:spacing w:val="-2"/>
          <w:w w:val="90"/>
        </w:rPr>
        <w:t xml:space="preserve"> </w:t>
      </w:r>
      <w:r>
        <w:rPr>
          <w:color w:val="231F20"/>
          <w:w w:val="90"/>
        </w:rPr>
        <w:t>its</w:t>
      </w:r>
      <w:r>
        <w:rPr>
          <w:color w:val="231F20"/>
          <w:spacing w:val="-2"/>
          <w:w w:val="90"/>
        </w:rPr>
        <w:t xml:space="preserve"> </w:t>
      </w:r>
      <w:r>
        <w:rPr>
          <w:color w:val="231F20"/>
          <w:w w:val="90"/>
        </w:rPr>
        <w:t>long-term</w:t>
      </w:r>
      <w:r>
        <w:rPr>
          <w:color w:val="231F20"/>
          <w:spacing w:val="-2"/>
          <w:w w:val="90"/>
        </w:rPr>
        <w:t xml:space="preserve"> </w:t>
      </w:r>
      <w:r>
        <w:rPr>
          <w:color w:val="231F20"/>
          <w:w w:val="90"/>
        </w:rPr>
        <w:t>trend,</w:t>
      </w:r>
      <w:r>
        <w:rPr>
          <w:color w:val="231F20"/>
          <w:spacing w:val="-2"/>
          <w:w w:val="90"/>
        </w:rPr>
        <w:t xml:space="preserve"> </w:t>
      </w:r>
      <w:r>
        <w:rPr>
          <w:color w:val="231F20"/>
          <w:w w:val="90"/>
        </w:rPr>
        <w:t>remains</w:t>
      </w:r>
      <w:r>
        <w:rPr>
          <w:color w:val="231F20"/>
          <w:spacing w:val="-2"/>
          <w:w w:val="90"/>
        </w:rPr>
        <w:t xml:space="preserve"> </w:t>
      </w:r>
      <w:r>
        <w:rPr>
          <w:color w:val="231F20"/>
          <w:w w:val="90"/>
        </w:rPr>
        <w:t>significantly</w:t>
      </w:r>
      <w:r>
        <w:rPr>
          <w:color w:val="231F20"/>
          <w:spacing w:val="-2"/>
          <w:w w:val="90"/>
        </w:rPr>
        <w:t xml:space="preserve"> </w:t>
      </w:r>
      <w:r>
        <w:rPr>
          <w:color w:val="231F20"/>
          <w:w w:val="90"/>
        </w:rPr>
        <w:t xml:space="preserve">negative </w:t>
      </w:r>
      <w:r>
        <w:rPr>
          <w:color w:val="231F20"/>
          <w:spacing w:val="-4"/>
        </w:rPr>
        <w:t>at</w:t>
      </w:r>
      <w:r>
        <w:rPr>
          <w:color w:val="231F20"/>
          <w:spacing w:val="-14"/>
        </w:rPr>
        <w:t xml:space="preserve"> </w:t>
      </w:r>
      <w:r>
        <w:rPr>
          <w:color w:val="231F20"/>
          <w:spacing w:val="-4"/>
        </w:rPr>
        <w:t>-11.6</w:t>
      </w:r>
      <w:r>
        <w:rPr>
          <w:color w:val="231F20"/>
          <w:spacing w:val="-14"/>
        </w:rPr>
        <w:t xml:space="preserve"> </w:t>
      </w:r>
      <w:r>
        <w:rPr>
          <w:color w:val="231F20"/>
          <w:spacing w:val="-4"/>
        </w:rPr>
        <w:t>percentage</w:t>
      </w:r>
      <w:r>
        <w:rPr>
          <w:color w:val="231F20"/>
          <w:spacing w:val="-14"/>
        </w:rPr>
        <w:t xml:space="preserve"> </w:t>
      </w:r>
      <w:r>
        <w:rPr>
          <w:color w:val="231F20"/>
          <w:spacing w:val="-4"/>
        </w:rPr>
        <w:t>points.</w:t>
      </w:r>
    </w:p>
    <w:p w14:paraId="1C4495A2" w14:textId="77777777" w:rsidR="00492FE9" w:rsidRDefault="00492FE9">
      <w:pPr>
        <w:pStyle w:val="BodyText"/>
        <w:spacing w:before="14"/>
      </w:pPr>
    </w:p>
    <w:p w14:paraId="0E2D19C2" w14:textId="77777777" w:rsidR="00492FE9" w:rsidRDefault="005317B0">
      <w:pPr>
        <w:pStyle w:val="BodyText"/>
        <w:ind w:left="227"/>
      </w:pPr>
      <w:r>
        <w:rPr>
          <w:color w:val="231F20"/>
          <w:w w:val="90"/>
        </w:rPr>
        <w:t>Taking</w:t>
      </w:r>
      <w:r>
        <w:rPr>
          <w:color w:val="231F20"/>
          <w:spacing w:val="-4"/>
          <w:w w:val="90"/>
        </w:rPr>
        <w:t xml:space="preserve"> </w:t>
      </w:r>
      <w:r>
        <w:rPr>
          <w:color w:val="231F20"/>
          <w:w w:val="90"/>
        </w:rPr>
        <w:t>into</w:t>
      </w:r>
      <w:r>
        <w:rPr>
          <w:color w:val="231F20"/>
          <w:spacing w:val="-4"/>
          <w:w w:val="90"/>
        </w:rPr>
        <w:t xml:space="preserve"> </w:t>
      </w:r>
      <w:r>
        <w:rPr>
          <w:color w:val="231F20"/>
          <w:w w:val="90"/>
        </w:rPr>
        <w:t>account</w:t>
      </w:r>
      <w:r>
        <w:rPr>
          <w:color w:val="231F20"/>
          <w:spacing w:val="-3"/>
          <w:w w:val="90"/>
        </w:rPr>
        <w:t xml:space="preserve"> </w:t>
      </w:r>
      <w:r>
        <w:rPr>
          <w:color w:val="231F20"/>
          <w:w w:val="90"/>
        </w:rPr>
        <w:t>developments</w:t>
      </w:r>
      <w:r>
        <w:rPr>
          <w:color w:val="231F20"/>
          <w:spacing w:val="-4"/>
          <w:w w:val="90"/>
        </w:rPr>
        <w:t xml:space="preserve"> </w:t>
      </w:r>
      <w:r>
        <w:rPr>
          <w:color w:val="231F20"/>
          <w:w w:val="90"/>
        </w:rPr>
        <w:t>across</w:t>
      </w:r>
      <w:r>
        <w:rPr>
          <w:color w:val="231F20"/>
          <w:spacing w:val="-3"/>
          <w:w w:val="90"/>
        </w:rPr>
        <w:t xml:space="preserve"> </w:t>
      </w:r>
      <w:r>
        <w:rPr>
          <w:color w:val="231F20"/>
          <w:w w:val="90"/>
        </w:rPr>
        <w:t>the</w:t>
      </w:r>
      <w:r>
        <w:rPr>
          <w:color w:val="231F20"/>
          <w:spacing w:val="-4"/>
          <w:w w:val="90"/>
        </w:rPr>
        <w:t xml:space="preserve"> </w:t>
      </w:r>
      <w:r>
        <w:rPr>
          <w:color w:val="231F20"/>
          <w:w w:val="90"/>
        </w:rPr>
        <w:t>domestic</w:t>
      </w:r>
      <w:r>
        <w:rPr>
          <w:color w:val="231F20"/>
          <w:spacing w:val="-3"/>
          <w:w w:val="90"/>
        </w:rPr>
        <w:t xml:space="preserve"> </w:t>
      </w:r>
      <w:r>
        <w:rPr>
          <w:color w:val="231F20"/>
          <w:spacing w:val="-2"/>
          <w:w w:val="90"/>
        </w:rPr>
        <w:t>credit</w:t>
      </w:r>
    </w:p>
    <w:p w14:paraId="7341D9E7" w14:textId="77777777" w:rsidR="00492FE9" w:rsidRDefault="00492FE9">
      <w:pPr>
        <w:pStyle w:val="BodyText"/>
        <w:sectPr w:rsidR="00492FE9">
          <w:type w:val="continuous"/>
          <w:pgSz w:w="11910" w:h="16840"/>
          <w:pgMar w:top="660" w:right="566" w:bottom="280" w:left="566" w:header="446" w:footer="0" w:gutter="0"/>
          <w:cols w:num="2" w:space="720" w:equalWidth="0">
            <w:col w:w="5109" w:space="220"/>
            <w:col w:w="5449"/>
          </w:cols>
        </w:sectPr>
      </w:pPr>
    </w:p>
    <w:p w14:paraId="40515620" w14:textId="77777777" w:rsidR="00492FE9" w:rsidRDefault="005317B0">
      <w:pPr>
        <w:spacing w:line="185" w:lineRule="exact"/>
        <w:ind w:left="229"/>
        <w:rPr>
          <w:position w:val="4"/>
          <w:sz w:val="11"/>
        </w:rPr>
      </w:pPr>
      <w:r>
        <w:rPr>
          <w:noProof/>
          <w:position w:val="-3"/>
        </w:rPr>
        <w:drawing>
          <wp:inline distT="0" distB="0" distL="0" distR="0" wp14:anchorId="22C51020" wp14:editId="7D085850">
            <wp:extent cx="90004" cy="90004"/>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28" cstate="print"/>
                    <a:stretch>
                      <a:fillRect/>
                    </a:stretch>
                  </pic:blipFill>
                  <pic:spPr>
                    <a:xfrm>
                      <a:off x="0" y="0"/>
                      <a:ext cx="90004" cy="90004"/>
                    </a:xfrm>
                    <a:prstGeom prst="rect">
                      <a:avLst/>
                    </a:prstGeom>
                  </pic:spPr>
                </pic:pic>
              </a:graphicData>
            </a:graphic>
          </wp:inline>
        </w:drawing>
      </w:r>
      <w:r>
        <w:rPr>
          <w:rFonts w:ascii="Times New Roman"/>
          <w:spacing w:val="-6"/>
          <w:sz w:val="20"/>
        </w:rPr>
        <w:t xml:space="preserve"> </w:t>
      </w:r>
      <w:r>
        <w:rPr>
          <w:color w:val="231F20"/>
          <w:w w:val="90"/>
          <w:sz w:val="12"/>
        </w:rPr>
        <w:t>Other</w:t>
      </w:r>
      <w:r>
        <w:rPr>
          <w:color w:val="231F20"/>
          <w:spacing w:val="-3"/>
          <w:sz w:val="12"/>
        </w:rPr>
        <w:t xml:space="preserve"> </w:t>
      </w:r>
      <w:r>
        <w:rPr>
          <w:color w:val="231F20"/>
          <w:w w:val="90"/>
          <w:sz w:val="12"/>
        </w:rPr>
        <w:t>credit</w:t>
      </w:r>
      <w:r>
        <w:rPr>
          <w:color w:val="231F20"/>
          <w:spacing w:val="-4"/>
          <w:sz w:val="12"/>
        </w:rPr>
        <w:t xml:space="preserve"> </w:t>
      </w:r>
      <w:r>
        <w:rPr>
          <w:color w:val="231F20"/>
          <w:w w:val="90"/>
          <w:sz w:val="12"/>
        </w:rPr>
        <w:t>to</w:t>
      </w:r>
      <w:r>
        <w:rPr>
          <w:color w:val="231F20"/>
          <w:spacing w:val="-3"/>
          <w:sz w:val="12"/>
        </w:rPr>
        <w:t xml:space="preserve"> </w:t>
      </w:r>
      <w:r>
        <w:rPr>
          <w:color w:val="231F20"/>
          <w:w w:val="90"/>
          <w:sz w:val="12"/>
        </w:rPr>
        <w:t>households</w:t>
      </w:r>
      <w:r>
        <w:rPr>
          <w:color w:val="231F20"/>
          <w:w w:val="90"/>
          <w:position w:val="4"/>
          <w:sz w:val="11"/>
        </w:rPr>
        <w:t>(b)</w:t>
      </w:r>
    </w:p>
    <w:p w14:paraId="0B61CFFC" w14:textId="77777777" w:rsidR="00492FE9" w:rsidRDefault="005317B0">
      <w:pPr>
        <w:spacing w:before="42"/>
        <w:ind w:left="406" w:right="250"/>
        <w:rPr>
          <w:sz w:val="12"/>
        </w:rPr>
      </w:pPr>
      <w:r>
        <w:rPr>
          <w:noProof/>
          <w:sz w:val="12"/>
        </w:rPr>
        <mc:AlternateContent>
          <mc:Choice Requires="wps">
            <w:drawing>
              <wp:anchor distT="0" distB="0" distL="0" distR="0" simplePos="0" relativeHeight="15749632" behindDoc="0" locked="0" layoutInCell="1" allowOverlap="1" wp14:anchorId="4430FA36" wp14:editId="25FBBAEB">
                <wp:simplePos x="0" y="0"/>
                <wp:positionH relativeFrom="page">
                  <wp:posOffset>505205</wp:posOffset>
                </wp:positionH>
                <wp:positionV relativeFrom="paragraph">
                  <wp:posOffset>39687</wp:posOffset>
                </wp:positionV>
                <wp:extent cx="90170" cy="9017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7D8FC8"/>
                        </a:solidFill>
                      </wps:spPr>
                      <wps:bodyPr wrap="square" lIns="0" tIns="0" rIns="0" bIns="0" rtlCol="0">
                        <a:prstTxWarp prst="textNoShape">
                          <a:avLst/>
                        </a:prstTxWarp>
                        <a:noAutofit/>
                      </wps:bodyPr>
                    </wps:wsp>
                  </a:graphicData>
                </a:graphic>
              </wp:anchor>
            </w:drawing>
          </mc:Choice>
          <mc:Fallback>
            <w:pict>
              <v:shape w14:anchorId="4748A663" id="Graphic 204" o:spid="_x0000_s1026" style="position:absolute;margin-left:39.8pt;margin-top:3.1pt;width:7.1pt;height:7.1pt;z-index:1574963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" path="m90004,l,,,90004r90004,l90004,xe" fillcolor="#7d8fc8" stroked="f">
                <v:path arrowok="t"/>
                <w10:wrap anchorx="page"/>
              </v:shape>
            </w:pict>
          </mc:Fallback>
        </mc:AlternateContent>
      </w:r>
      <w:r>
        <w:rPr>
          <w:color w:val="231F20"/>
          <w:sz w:val="12"/>
        </w:rPr>
        <w:t>Consumer</w:t>
      </w:r>
      <w:r>
        <w:rPr>
          <w:color w:val="231F20"/>
          <w:spacing w:val="-11"/>
          <w:sz w:val="12"/>
        </w:rPr>
        <w:t xml:space="preserve"> </w:t>
      </w:r>
      <w:r>
        <w:rPr>
          <w:color w:val="231F20"/>
          <w:sz w:val="12"/>
        </w:rPr>
        <w:t>credit</w:t>
      </w:r>
      <w:r>
        <w:rPr>
          <w:color w:val="231F20"/>
          <w:spacing w:val="40"/>
          <w:sz w:val="12"/>
        </w:rPr>
        <w:t xml:space="preserve"> </w:t>
      </w:r>
      <w:r>
        <w:rPr>
          <w:color w:val="231F20"/>
          <w:w w:val="90"/>
          <w:sz w:val="12"/>
        </w:rPr>
        <w:t>(excluding</w:t>
      </w:r>
      <w:r>
        <w:rPr>
          <w:color w:val="231F20"/>
          <w:spacing w:val="-8"/>
          <w:w w:val="90"/>
          <w:sz w:val="12"/>
        </w:rPr>
        <w:t xml:space="preserve"> </w:t>
      </w:r>
      <w:r>
        <w:rPr>
          <w:color w:val="231F20"/>
          <w:w w:val="90"/>
          <w:sz w:val="12"/>
        </w:rPr>
        <w:t>student</w:t>
      </w:r>
      <w:r>
        <w:rPr>
          <w:color w:val="231F20"/>
          <w:spacing w:val="-7"/>
          <w:w w:val="90"/>
          <w:sz w:val="12"/>
        </w:rPr>
        <w:t xml:space="preserve"> </w:t>
      </w:r>
      <w:r>
        <w:rPr>
          <w:color w:val="231F20"/>
          <w:w w:val="90"/>
          <w:sz w:val="12"/>
        </w:rPr>
        <w:t>loans)</w:t>
      </w:r>
    </w:p>
    <w:p w14:paraId="4274BF87" w14:textId="77777777" w:rsidR="00492FE9" w:rsidRDefault="005317B0">
      <w:pPr>
        <w:spacing w:before="24"/>
        <w:ind w:left="406"/>
        <w:rPr>
          <w:sz w:val="12"/>
        </w:rPr>
      </w:pPr>
      <w:r>
        <w:rPr>
          <w:noProof/>
          <w:sz w:val="12"/>
        </w:rPr>
        <mc:AlternateContent>
          <mc:Choice Requires="wps">
            <w:drawing>
              <wp:anchor distT="0" distB="0" distL="0" distR="0" simplePos="0" relativeHeight="15750144" behindDoc="0" locked="0" layoutInCell="1" allowOverlap="1" wp14:anchorId="453E7FEB" wp14:editId="09BE3D35">
                <wp:simplePos x="0" y="0"/>
                <wp:positionH relativeFrom="page">
                  <wp:posOffset>505205</wp:posOffset>
                </wp:positionH>
                <wp:positionV relativeFrom="paragraph">
                  <wp:posOffset>22271</wp:posOffset>
                </wp:positionV>
                <wp:extent cx="90170" cy="90170"/>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0F357227" id="Graphic 205" o:spid="_x0000_s1026" style="position:absolute;margin-left:39.8pt;margin-top:1.75pt;width:7.1pt;height:7.1pt;z-index:1575014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" path="m90004,l,,,90004r90004,l90004,xe" fillcolor="#00568b" stroked="f">
                <v:path arrowok="t"/>
                <w10:wrap anchorx="page"/>
              </v:shape>
            </w:pict>
          </mc:Fallback>
        </mc:AlternateContent>
      </w:r>
      <w:r>
        <w:rPr>
          <w:color w:val="231F20"/>
          <w:w w:val="90"/>
          <w:sz w:val="12"/>
        </w:rPr>
        <w:t>Secured</w:t>
      </w:r>
      <w:r>
        <w:rPr>
          <w:color w:val="231F20"/>
          <w:spacing w:val="-5"/>
          <w:w w:val="90"/>
          <w:sz w:val="12"/>
        </w:rPr>
        <w:t xml:space="preserve"> </w:t>
      </w:r>
      <w:r>
        <w:rPr>
          <w:color w:val="231F20"/>
          <w:w w:val="90"/>
          <w:sz w:val="12"/>
        </w:rPr>
        <w:t>lending</w:t>
      </w:r>
      <w:r>
        <w:rPr>
          <w:color w:val="231F20"/>
          <w:spacing w:val="-5"/>
          <w:w w:val="90"/>
          <w:sz w:val="12"/>
        </w:rPr>
        <w:t xml:space="preserve"> </w:t>
      </w:r>
      <w:r>
        <w:rPr>
          <w:color w:val="231F20"/>
          <w:w w:val="90"/>
          <w:sz w:val="12"/>
        </w:rPr>
        <w:t>to</w:t>
      </w:r>
      <w:r>
        <w:rPr>
          <w:color w:val="231F20"/>
          <w:spacing w:val="-4"/>
          <w:w w:val="90"/>
          <w:sz w:val="12"/>
        </w:rPr>
        <w:t xml:space="preserve"> </w:t>
      </w:r>
      <w:r>
        <w:rPr>
          <w:color w:val="231F20"/>
          <w:spacing w:val="-2"/>
          <w:w w:val="90"/>
          <w:sz w:val="12"/>
        </w:rPr>
        <w:t>households</w:t>
      </w:r>
    </w:p>
    <w:p w14:paraId="13E474BD" w14:textId="77777777" w:rsidR="00492FE9" w:rsidRDefault="005317B0">
      <w:pPr>
        <w:spacing w:before="27" w:line="304" w:lineRule="auto"/>
        <w:ind w:left="93" w:right="552"/>
        <w:rPr>
          <w:sz w:val="12"/>
        </w:rPr>
      </w:pPr>
      <w:r>
        <w:br w:type="column"/>
      </w:r>
      <w:r>
        <w:rPr>
          <w:noProof/>
          <w:position w:val="-3"/>
        </w:rPr>
        <w:drawing>
          <wp:inline distT="0" distB="0" distL="0" distR="0" wp14:anchorId="623EBDC5" wp14:editId="1C030C28">
            <wp:extent cx="89992" cy="89992"/>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9" cstate="print"/>
                    <a:stretch>
                      <a:fillRect/>
                    </a:stretch>
                  </pic:blipFill>
                  <pic:spPr>
                    <a:xfrm>
                      <a:off x="0" y="0"/>
                      <a:ext cx="89992" cy="89992"/>
                    </a:xfrm>
                    <a:prstGeom prst="rect">
                      <a:avLst/>
                    </a:prstGeom>
                  </pic:spPr>
                </pic:pic>
              </a:graphicData>
            </a:graphic>
          </wp:inline>
        </w:drawing>
      </w:r>
      <w:r>
        <w:rPr>
          <w:rFonts w:ascii="Times New Roman"/>
          <w:spacing w:val="-9"/>
          <w:sz w:val="20"/>
        </w:rPr>
        <w:t xml:space="preserve"> </w:t>
      </w:r>
      <w:r>
        <w:rPr>
          <w:color w:val="231F20"/>
          <w:w w:val="90"/>
          <w:sz w:val="12"/>
        </w:rPr>
        <w:t>Bank</w:t>
      </w:r>
      <w:r>
        <w:rPr>
          <w:color w:val="231F20"/>
          <w:spacing w:val="-7"/>
          <w:w w:val="90"/>
          <w:sz w:val="12"/>
        </w:rPr>
        <w:t xml:space="preserve"> </w:t>
      </w:r>
      <w:r>
        <w:rPr>
          <w:color w:val="231F20"/>
          <w:w w:val="90"/>
          <w:sz w:val="12"/>
        </w:rPr>
        <w:t>staff</w:t>
      </w:r>
      <w:r>
        <w:rPr>
          <w:color w:val="231F20"/>
          <w:spacing w:val="-7"/>
          <w:w w:val="90"/>
          <w:sz w:val="12"/>
        </w:rPr>
        <w:t xml:space="preserve"> </w:t>
      </w:r>
      <w:r>
        <w:rPr>
          <w:color w:val="231F20"/>
          <w:w w:val="90"/>
          <w:sz w:val="12"/>
        </w:rPr>
        <w:t>estimate</w:t>
      </w:r>
      <w:r>
        <w:rPr>
          <w:color w:val="231F20"/>
          <w:spacing w:val="-7"/>
          <w:w w:val="90"/>
          <w:sz w:val="12"/>
        </w:rPr>
        <w:t xml:space="preserve"> </w:t>
      </w:r>
      <w:r>
        <w:rPr>
          <w:color w:val="231F20"/>
          <w:w w:val="90"/>
          <w:sz w:val="12"/>
        </w:rPr>
        <w:t>for</w:t>
      </w:r>
      <w:r>
        <w:rPr>
          <w:color w:val="231F20"/>
          <w:spacing w:val="-7"/>
          <w:w w:val="90"/>
          <w:sz w:val="12"/>
        </w:rPr>
        <w:t xml:space="preserve"> </w:t>
      </w:r>
      <w:r>
        <w:rPr>
          <w:color w:val="231F20"/>
          <w:w w:val="90"/>
          <w:sz w:val="12"/>
        </w:rPr>
        <w:t>corporate</w:t>
      </w:r>
      <w:r>
        <w:rPr>
          <w:color w:val="231F20"/>
          <w:spacing w:val="-7"/>
          <w:w w:val="90"/>
          <w:sz w:val="12"/>
        </w:rPr>
        <w:t xml:space="preserve"> </w:t>
      </w:r>
      <w:r>
        <w:rPr>
          <w:color w:val="231F20"/>
          <w:w w:val="90"/>
          <w:sz w:val="12"/>
        </w:rPr>
        <w:t>credit</w:t>
      </w:r>
      <w:r>
        <w:rPr>
          <w:color w:val="231F20"/>
          <w:spacing w:val="40"/>
          <w:sz w:val="12"/>
        </w:rPr>
        <w:t xml:space="preserve"> </w:t>
      </w:r>
      <w:r>
        <w:rPr>
          <w:noProof/>
          <w:color w:val="231F20"/>
          <w:position w:val="2"/>
          <w:sz w:val="12"/>
        </w:rPr>
        <w:drawing>
          <wp:inline distT="0" distB="0" distL="0" distR="0" wp14:anchorId="3BF608FD" wp14:editId="68C39D10">
            <wp:extent cx="89992" cy="1270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30" cstate="print"/>
                    <a:stretch>
                      <a:fillRect/>
                    </a:stretch>
                  </pic:blipFill>
                  <pic:spPr>
                    <a:xfrm>
                      <a:off x="0" y="0"/>
                      <a:ext cx="89992" cy="12700"/>
                    </a:xfrm>
                    <a:prstGeom prst="rect">
                      <a:avLst/>
                    </a:prstGeom>
                  </pic:spPr>
                </pic:pic>
              </a:graphicData>
            </a:graphic>
          </wp:inline>
        </w:drawing>
      </w:r>
      <w:r>
        <w:rPr>
          <w:rFonts w:ascii="Times New Roman"/>
          <w:color w:val="231F20"/>
          <w:spacing w:val="25"/>
          <w:sz w:val="12"/>
        </w:rPr>
        <w:t xml:space="preserve"> </w:t>
      </w:r>
      <w:r>
        <w:rPr>
          <w:color w:val="231F20"/>
          <w:sz w:val="12"/>
        </w:rPr>
        <w:t>Total</w:t>
      </w:r>
      <w:r>
        <w:rPr>
          <w:color w:val="231F20"/>
          <w:spacing w:val="-1"/>
          <w:sz w:val="12"/>
        </w:rPr>
        <w:t xml:space="preserve"> </w:t>
      </w:r>
      <w:r>
        <w:rPr>
          <w:color w:val="231F20"/>
          <w:sz w:val="12"/>
        </w:rPr>
        <w:t>credit</w:t>
      </w:r>
    </w:p>
    <w:p w14:paraId="3E5F3035" w14:textId="77777777" w:rsidR="00492FE9" w:rsidRDefault="005317B0">
      <w:pPr>
        <w:spacing w:line="108" w:lineRule="exact"/>
        <w:ind w:left="275"/>
        <w:rPr>
          <w:sz w:val="12"/>
        </w:rPr>
      </w:pPr>
      <w:r>
        <w:rPr>
          <w:color w:val="231F20"/>
          <w:w w:val="90"/>
          <w:sz w:val="12"/>
        </w:rPr>
        <w:t>(excluding</w:t>
      </w:r>
      <w:r>
        <w:rPr>
          <w:color w:val="231F20"/>
          <w:spacing w:val="-4"/>
          <w:w w:val="90"/>
          <w:sz w:val="12"/>
        </w:rPr>
        <w:t xml:space="preserve"> </w:t>
      </w:r>
      <w:r>
        <w:rPr>
          <w:color w:val="231F20"/>
          <w:w w:val="90"/>
          <w:sz w:val="12"/>
        </w:rPr>
        <w:t>student</w:t>
      </w:r>
      <w:r>
        <w:rPr>
          <w:color w:val="231F20"/>
          <w:spacing w:val="-3"/>
          <w:w w:val="90"/>
          <w:sz w:val="12"/>
        </w:rPr>
        <w:t xml:space="preserve"> </w:t>
      </w:r>
      <w:r>
        <w:rPr>
          <w:color w:val="231F20"/>
          <w:spacing w:val="-2"/>
          <w:w w:val="90"/>
          <w:sz w:val="12"/>
        </w:rPr>
        <w:t>loans)</w:t>
      </w:r>
    </w:p>
    <w:p w14:paraId="64C927E9" w14:textId="77777777" w:rsidR="00492FE9" w:rsidRDefault="005317B0">
      <w:pPr>
        <w:tabs>
          <w:tab w:val="left" w:pos="1633"/>
        </w:tabs>
        <w:spacing w:before="25"/>
        <w:ind w:left="1813" w:right="206" w:hanging="1721"/>
        <w:rPr>
          <w:sz w:val="12"/>
        </w:rPr>
      </w:pPr>
      <w:r>
        <w:rPr>
          <w:noProof/>
          <w:position w:val="2"/>
        </w:rPr>
        <w:drawing>
          <wp:inline distT="0" distB="0" distL="0" distR="0" wp14:anchorId="336D4FC5" wp14:editId="039A140F">
            <wp:extent cx="89992" cy="12700"/>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31" cstate="print"/>
                    <a:stretch>
                      <a:fillRect/>
                    </a:stretch>
                  </pic:blipFill>
                  <pic:spPr>
                    <a:xfrm>
                      <a:off x="0" y="0"/>
                      <a:ext cx="89992" cy="12700"/>
                    </a:xfrm>
                    <a:prstGeom prst="rect">
                      <a:avLst/>
                    </a:prstGeom>
                  </pic:spPr>
                </pic:pic>
              </a:graphicData>
            </a:graphic>
          </wp:inline>
        </w:drawing>
      </w:r>
      <w:r>
        <w:rPr>
          <w:rFonts w:ascii="Times New Roman"/>
          <w:sz w:val="20"/>
        </w:rPr>
        <w:t xml:space="preserve"> </w:t>
      </w:r>
      <w:r>
        <w:rPr>
          <w:color w:val="231F20"/>
          <w:sz w:val="12"/>
        </w:rPr>
        <w:t>Nominal</w:t>
      </w:r>
      <w:r>
        <w:rPr>
          <w:color w:val="231F20"/>
          <w:spacing w:val="-1"/>
          <w:sz w:val="12"/>
        </w:rPr>
        <w:t xml:space="preserve"> </w:t>
      </w:r>
      <w:r>
        <w:rPr>
          <w:color w:val="231F20"/>
          <w:sz w:val="12"/>
        </w:rPr>
        <w:t>GDP</w:t>
      </w:r>
      <w:r>
        <w:rPr>
          <w:color w:val="231F20"/>
          <w:sz w:val="12"/>
        </w:rPr>
        <w:tab/>
      </w:r>
      <w:r>
        <w:rPr>
          <w:color w:val="231F20"/>
          <w:spacing w:val="-2"/>
          <w:w w:val="90"/>
          <w:sz w:val="12"/>
        </w:rPr>
        <w:t>Percentage</w:t>
      </w:r>
      <w:r>
        <w:rPr>
          <w:color w:val="231F20"/>
          <w:spacing w:val="-8"/>
          <w:w w:val="90"/>
          <w:sz w:val="12"/>
        </w:rPr>
        <w:t xml:space="preserve"> </w:t>
      </w:r>
      <w:r>
        <w:rPr>
          <w:color w:val="231F20"/>
          <w:spacing w:val="-2"/>
          <w:w w:val="90"/>
          <w:sz w:val="12"/>
        </w:rPr>
        <w:t>changes</w:t>
      </w:r>
      <w:r>
        <w:rPr>
          <w:color w:val="231F20"/>
          <w:spacing w:val="40"/>
          <w:sz w:val="12"/>
        </w:rPr>
        <w:t xml:space="preserve"> </w:t>
      </w:r>
      <w:r>
        <w:rPr>
          <w:color w:val="231F20"/>
          <w:w w:val="85"/>
          <w:sz w:val="12"/>
        </w:rPr>
        <w:t>on</w:t>
      </w:r>
      <w:r>
        <w:rPr>
          <w:color w:val="231F20"/>
          <w:spacing w:val="-5"/>
          <w:sz w:val="12"/>
        </w:rPr>
        <w:t xml:space="preserve"> </w:t>
      </w:r>
      <w:r>
        <w:rPr>
          <w:color w:val="231F20"/>
          <w:w w:val="85"/>
          <w:sz w:val="12"/>
        </w:rPr>
        <w:t>a</w:t>
      </w:r>
      <w:r>
        <w:rPr>
          <w:color w:val="231F20"/>
          <w:spacing w:val="-4"/>
          <w:sz w:val="12"/>
        </w:rPr>
        <w:t xml:space="preserve"> </w:t>
      </w:r>
      <w:r>
        <w:rPr>
          <w:color w:val="231F20"/>
          <w:w w:val="85"/>
          <w:sz w:val="12"/>
        </w:rPr>
        <w:t>year</w:t>
      </w:r>
      <w:r>
        <w:rPr>
          <w:color w:val="231F20"/>
          <w:spacing w:val="-5"/>
          <w:sz w:val="12"/>
        </w:rPr>
        <w:t xml:space="preserve"> </w:t>
      </w:r>
      <w:r>
        <w:rPr>
          <w:color w:val="231F20"/>
          <w:spacing w:val="-2"/>
          <w:w w:val="85"/>
          <w:sz w:val="12"/>
        </w:rPr>
        <w:t>earlier</w:t>
      </w:r>
    </w:p>
    <w:p w14:paraId="140CFA80" w14:textId="77777777" w:rsidR="00492FE9" w:rsidRDefault="005317B0">
      <w:pPr>
        <w:spacing w:line="99" w:lineRule="exact"/>
        <w:ind w:right="38"/>
        <w:jc w:val="right"/>
        <w:rPr>
          <w:sz w:val="12"/>
        </w:rPr>
      </w:pPr>
      <w:r>
        <w:rPr>
          <w:noProof/>
          <w:sz w:val="12"/>
        </w:rPr>
        <mc:AlternateContent>
          <mc:Choice Requires="wpg">
            <w:drawing>
              <wp:anchor distT="0" distB="0" distL="0" distR="0" simplePos="0" relativeHeight="15750656" behindDoc="0" locked="0" layoutInCell="1" allowOverlap="1" wp14:anchorId="49002E9C" wp14:editId="2708E220">
                <wp:simplePos x="0" y="0"/>
                <wp:positionH relativeFrom="page">
                  <wp:posOffset>503999</wp:posOffset>
                </wp:positionH>
                <wp:positionV relativeFrom="paragraph">
                  <wp:posOffset>27590</wp:posOffset>
                </wp:positionV>
                <wp:extent cx="2701290" cy="1440180"/>
                <wp:effectExtent l="0" t="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1290" cy="1440180"/>
                          <a:chOff x="0" y="0"/>
                          <a:chExt cx="2701290" cy="1440180"/>
                        </a:xfrm>
                      </wpg:grpSpPr>
                      <wps:wsp>
                        <wps:cNvPr id="210" name="Graphic 210"/>
                        <wps:cNvSpPr/>
                        <wps:spPr>
                          <a:xfrm>
                            <a:off x="4381" y="3175"/>
                            <a:ext cx="2693670" cy="1433830"/>
                          </a:xfrm>
                          <a:custGeom>
                            <a:avLst/>
                            <a:gdLst/>
                            <a:ahLst/>
                            <a:cxnLst/>
                            <a:rect l="l" t="t" r="r" b="b"/>
                            <a:pathLst>
                              <a:path w="2693670" h="1433830">
                                <a:moveTo>
                                  <a:pt x="2693644" y="0"/>
                                </a:moveTo>
                                <a:lnTo>
                                  <a:pt x="0" y="0"/>
                                </a:lnTo>
                                <a:lnTo>
                                  <a:pt x="0" y="1433652"/>
                                </a:lnTo>
                                <a:lnTo>
                                  <a:pt x="2693644" y="1433652"/>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211" name="Graphic 211"/>
                        <wps:cNvSpPr/>
                        <wps:spPr>
                          <a:xfrm>
                            <a:off x="101003" y="831163"/>
                            <a:ext cx="2487930" cy="323850"/>
                          </a:xfrm>
                          <a:custGeom>
                            <a:avLst/>
                            <a:gdLst/>
                            <a:ahLst/>
                            <a:cxnLst/>
                            <a:rect l="l" t="t" r="r" b="b"/>
                            <a:pathLst>
                              <a:path w="2487930" h="323850">
                                <a:moveTo>
                                  <a:pt x="8483" y="215887"/>
                                </a:moveTo>
                                <a:lnTo>
                                  <a:pt x="0" y="215887"/>
                                </a:lnTo>
                                <a:lnTo>
                                  <a:pt x="0" y="255701"/>
                                </a:lnTo>
                                <a:lnTo>
                                  <a:pt x="8483" y="255701"/>
                                </a:lnTo>
                                <a:lnTo>
                                  <a:pt x="8483" y="215887"/>
                                </a:lnTo>
                                <a:close/>
                              </a:path>
                              <a:path w="2487930" h="323850">
                                <a:moveTo>
                                  <a:pt x="34467" y="152946"/>
                                </a:moveTo>
                                <a:lnTo>
                                  <a:pt x="25565" y="152946"/>
                                </a:lnTo>
                                <a:lnTo>
                                  <a:pt x="25565" y="215887"/>
                                </a:lnTo>
                                <a:lnTo>
                                  <a:pt x="34467" y="215887"/>
                                </a:lnTo>
                                <a:lnTo>
                                  <a:pt x="34467" y="152946"/>
                                </a:lnTo>
                                <a:close/>
                              </a:path>
                              <a:path w="2487930" h="323850">
                                <a:moveTo>
                                  <a:pt x="60464" y="97193"/>
                                </a:moveTo>
                                <a:lnTo>
                                  <a:pt x="51549" y="97193"/>
                                </a:lnTo>
                                <a:lnTo>
                                  <a:pt x="51549" y="215887"/>
                                </a:lnTo>
                                <a:lnTo>
                                  <a:pt x="60464" y="215887"/>
                                </a:lnTo>
                                <a:lnTo>
                                  <a:pt x="60464" y="97193"/>
                                </a:lnTo>
                                <a:close/>
                              </a:path>
                              <a:path w="2487930" h="323850">
                                <a:moveTo>
                                  <a:pt x="85712" y="39839"/>
                                </a:moveTo>
                                <a:lnTo>
                                  <a:pt x="77533" y="39839"/>
                                </a:lnTo>
                                <a:lnTo>
                                  <a:pt x="77533" y="215887"/>
                                </a:lnTo>
                                <a:lnTo>
                                  <a:pt x="85712" y="215887"/>
                                </a:lnTo>
                                <a:lnTo>
                                  <a:pt x="85712" y="39839"/>
                                </a:lnTo>
                                <a:close/>
                              </a:path>
                              <a:path w="2487930" h="323850">
                                <a:moveTo>
                                  <a:pt x="111696" y="81254"/>
                                </a:moveTo>
                                <a:lnTo>
                                  <a:pt x="103530" y="81254"/>
                                </a:lnTo>
                                <a:lnTo>
                                  <a:pt x="103530" y="215887"/>
                                </a:lnTo>
                                <a:lnTo>
                                  <a:pt x="111696" y="215887"/>
                                </a:lnTo>
                                <a:lnTo>
                                  <a:pt x="111696" y="81254"/>
                                </a:lnTo>
                                <a:close/>
                              </a:path>
                              <a:path w="2487930" h="323850">
                                <a:moveTo>
                                  <a:pt x="163677" y="23101"/>
                                </a:moveTo>
                                <a:lnTo>
                                  <a:pt x="154774" y="23101"/>
                                </a:lnTo>
                                <a:lnTo>
                                  <a:pt x="154774" y="215887"/>
                                </a:lnTo>
                                <a:lnTo>
                                  <a:pt x="163677" y="215887"/>
                                </a:lnTo>
                                <a:lnTo>
                                  <a:pt x="163677" y="23101"/>
                                </a:lnTo>
                                <a:close/>
                              </a:path>
                              <a:path w="2487930" h="323850">
                                <a:moveTo>
                                  <a:pt x="189649" y="23901"/>
                                </a:moveTo>
                                <a:lnTo>
                                  <a:pt x="180746" y="23901"/>
                                </a:lnTo>
                                <a:lnTo>
                                  <a:pt x="180746" y="215887"/>
                                </a:lnTo>
                                <a:lnTo>
                                  <a:pt x="189649" y="215887"/>
                                </a:lnTo>
                                <a:lnTo>
                                  <a:pt x="189649" y="23901"/>
                                </a:lnTo>
                                <a:close/>
                              </a:path>
                              <a:path w="2487930" h="323850">
                                <a:moveTo>
                                  <a:pt x="214922" y="41427"/>
                                </a:moveTo>
                                <a:lnTo>
                                  <a:pt x="206743" y="41427"/>
                                </a:lnTo>
                                <a:lnTo>
                                  <a:pt x="206743" y="215887"/>
                                </a:lnTo>
                                <a:lnTo>
                                  <a:pt x="214922" y="215887"/>
                                </a:lnTo>
                                <a:lnTo>
                                  <a:pt x="214922" y="41427"/>
                                </a:lnTo>
                                <a:close/>
                              </a:path>
                              <a:path w="2487930" h="323850">
                                <a:moveTo>
                                  <a:pt x="240919" y="48602"/>
                                </a:moveTo>
                                <a:lnTo>
                                  <a:pt x="232740" y="48602"/>
                                </a:lnTo>
                                <a:lnTo>
                                  <a:pt x="232740" y="215887"/>
                                </a:lnTo>
                                <a:lnTo>
                                  <a:pt x="240919" y="215887"/>
                                </a:lnTo>
                                <a:lnTo>
                                  <a:pt x="240919" y="48602"/>
                                </a:lnTo>
                                <a:close/>
                              </a:path>
                              <a:path w="2487930" h="323850">
                                <a:moveTo>
                                  <a:pt x="370090" y="6375"/>
                                </a:moveTo>
                                <a:lnTo>
                                  <a:pt x="361200" y="6375"/>
                                </a:lnTo>
                                <a:lnTo>
                                  <a:pt x="361200" y="215887"/>
                                </a:lnTo>
                                <a:lnTo>
                                  <a:pt x="370090" y="215887"/>
                                </a:lnTo>
                                <a:lnTo>
                                  <a:pt x="370090" y="6375"/>
                                </a:lnTo>
                                <a:close/>
                              </a:path>
                              <a:path w="2487930" h="323850">
                                <a:moveTo>
                                  <a:pt x="473316" y="53378"/>
                                </a:moveTo>
                                <a:lnTo>
                                  <a:pt x="465137" y="53378"/>
                                </a:lnTo>
                                <a:lnTo>
                                  <a:pt x="465137" y="215887"/>
                                </a:lnTo>
                                <a:lnTo>
                                  <a:pt x="473316" y="215887"/>
                                </a:lnTo>
                                <a:lnTo>
                                  <a:pt x="473316" y="53378"/>
                                </a:lnTo>
                                <a:close/>
                              </a:path>
                              <a:path w="2487930" h="323850">
                                <a:moveTo>
                                  <a:pt x="499300" y="94805"/>
                                </a:moveTo>
                                <a:lnTo>
                                  <a:pt x="490385" y="94805"/>
                                </a:lnTo>
                                <a:lnTo>
                                  <a:pt x="490385" y="215887"/>
                                </a:lnTo>
                                <a:lnTo>
                                  <a:pt x="499300" y="215887"/>
                                </a:lnTo>
                                <a:lnTo>
                                  <a:pt x="499300" y="94805"/>
                                </a:lnTo>
                                <a:close/>
                              </a:path>
                              <a:path w="2487930" h="323850">
                                <a:moveTo>
                                  <a:pt x="525297" y="97980"/>
                                </a:moveTo>
                                <a:lnTo>
                                  <a:pt x="516382" y="97980"/>
                                </a:lnTo>
                                <a:lnTo>
                                  <a:pt x="516382" y="215887"/>
                                </a:lnTo>
                                <a:lnTo>
                                  <a:pt x="525297" y="215887"/>
                                </a:lnTo>
                                <a:lnTo>
                                  <a:pt x="525297" y="97980"/>
                                </a:lnTo>
                                <a:close/>
                              </a:path>
                              <a:path w="2487930" h="323850">
                                <a:moveTo>
                                  <a:pt x="550545" y="117106"/>
                                </a:moveTo>
                                <a:lnTo>
                                  <a:pt x="542378" y="117106"/>
                                </a:lnTo>
                                <a:lnTo>
                                  <a:pt x="542378" y="215887"/>
                                </a:lnTo>
                                <a:lnTo>
                                  <a:pt x="550545" y="215887"/>
                                </a:lnTo>
                                <a:lnTo>
                                  <a:pt x="550545" y="117106"/>
                                </a:lnTo>
                                <a:close/>
                              </a:path>
                              <a:path w="2487930" h="323850">
                                <a:moveTo>
                                  <a:pt x="576529" y="92430"/>
                                </a:moveTo>
                                <a:lnTo>
                                  <a:pt x="568363" y="92430"/>
                                </a:lnTo>
                                <a:lnTo>
                                  <a:pt x="568363" y="215887"/>
                                </a:lnTo>
                                <a:lnTo>
                                  <a:pt x="576529" y="215887"/>
                                </a:lnTo>
                                <a:lnTo>
                                  <a:pt x="576529" y="92430"/>
                                </a:lnTo>
                                <a:close/>
                              </a:path>
                              <a:path w="2487930" h="323850">
                                <a:moveTo>
                                  <a:pt x="602526" y="47002"/>
                                </a:moveTo>
                                <a:lnTo>
                                  <a:pt x="593610" y="47002"/>
                                </a:lnTo>
                                <a:lnTo>
                                  <a:pt x="593610" y="215887"/>
                                </a:lnTo>
                                <a:lnTo>
                                  <a:pt x="602526" y="215887"/>
                                </a:lnTo>
                                <a:lnTo>
                                  <a:pt x="602526" y="47002"/>
                                </a:lnTo>
                                <a:close/>
                              </a:path>
                              <a:path w="2487930" h="323850">
                                <a:moveTo>
                                  <a:pt x="654494" y="34264"/>
                                </a:moveTo>
                                <a:lnTo>
                                  <a:pt x="645591" y="34264"/>
                                </a:lnTo>
                                <a:lnTo>
                                  <a:pt x="645591" y="215887"/>
                                </a:lnTo>
                                <a:lnTo>
                                  <a:pt x="654494" y="215887"/>
                                </a:lnTo>
                                <a:lnTo>
                                  <a:pt x="654494" y="34264"/>
                                </a:lnTo>
                                <a:close/>
                              </a:path>
                              <a:path w="2487930" h="323850">
                                <a:moveTo>
                                  <a:pt x="679742" y="18326"/>
                                </a:moveTo>
                                <a:lnTo>
                                  <a:pt x="671576" y="18326"/>
                                </a:lnTo>
                                <a:lnTo>
                                  <a:pt x="671576" y="215887"/>
                                </a:lnTo>
                                <a:lnTo>
                                  <a:pt x="679742" y="215887"/>
                                </a:lnTo>
                                <a:lnTo>
                                  <a:pt x="679742" y="18326"/>
                                </a:lnTo>
                                <a:close/>
                              </a:path>
                              <a:path w="2487930" h="323850">
                                <a:moveTo>
                                  <a:pt x="808939" y="74079"/>
                                </a:moveTo>
                                <a:lnTo>
                                  <a:pt x="800773" y="74079"/>
                                </a:lnTo>
                                <a:lnTo>
                                  <a:pt x="800773" y="215887"/>
                                </a:lnTo>
                                <a:lnTo>
                                  <a:pt x="808939" y="215887"/>
                                </a:lnTo>
                                <a:lnTo>
                                  <a:pt x="808939" y="74079"/>
                                </a:lnTo>
                                <a:close/>
                              </a:path>
                              <a:path w="2487930" h="323850">
                                <a:moveTo>
                                  <a:pt x="834936" y="123482"/>
                                </a:moveTo>
                                <a:lnTo>
                                  <a:pt x="826020" y="123482"/>
                                </a:lnTo>
                                <a:lnTo>
                                  <a:pt x="826020" y="215887"/>
                                </a:lnTo>
                                <a:lnTo>
                                  <a:pt x="834936" y="215887"/>
                                </a:lnTo>
                                <a:lnTo>
                                  <a:pt x="834936" y="123482"/>
                                </a:lnTo>
                                <a:close/>
                              </a:path>
                              <a:path w="2487930" h="323850">
                                <a:moveTo>
                                  <a:pt x="860933" y="66916"/>
                                </a:moveTo>
                                <a:lnTo>
                                  <a:pt x="852017" y="66916"/>
                                </a:lnTo>
                                <a:lnTo>
                                  <a:pt x="852017" y="215887"/>
                                </a:lnTo>
                                <a:lnTo>
                                  <a:pt x="860933" y="215887"/>
                                </a:lnTo>
                                <a:lnTo>
                                  <a:pt x="860933" y="66916"/>
                                </a:lnTo>
                                <a:close/>
                              </a:path>
                              <a:path w="2487930" h="323850">
                                <a:moveTo>
                                  <a:pt x="886904" y="148170"/>
                                </a:moveTo>
                                <a:lnTo>
                                  <a:pt x="878001" y="148170"/>
                                </a:lnTo>
                                <a:lnTo>
                                  <a:pt x="878001" y="215887"/>
                                </a:lnTo>
                                <a:lnTo>
                                  <a:pt x="886904" y="215887"/>
                                </a:lnTo>
                                <a:lnTo>
                                  <a:pt x="886904" y="148170"/>
                                </a:lnTo>
                                <a:close/>
                              </a:path>
                              <a:path w="2487930" h="323850">
                                <a:moveTo>
                                  <a:pt x="912164" y="43014"/>
                                </a:moveTo>
                                <a:lnTo>
                                  <a:pt x="903986" y="43014"/>
                                </a:lnTo>
                                <a:lnTo>
                                  <a:pt x="903986" y="215887"/>
                                </a:lnTo>
                                <a:lnTo>
                                  <a:pt x="912164" y="215887"/>
                                </a:lnTo>
                                <a:lnTo>
                                  <a:pt x="912164" y="43014"/>
                                </a:lnTo>
                                <a:close/>
                              </a:path>
                              <a:path w="2487930" h="323850">
                                <a:moveTo>
                                  <a:pt x="938149" y="74079"/>
                                </a:moveTo>
                                <a:lnTo>
                                  <a:pt x="929233" y="74079"/>
                                </a:lnTo>
                                <a:lnTo>
                                  <a:pt x="929233" y="215887"/>
                                </a:lnTo>
                                <a:lnTo>
                                  <a:pt x="938149" y="215887"/>
                                </a:lnTo>
                                <a:lnTo>
                                  <a:pt x="938149" y="74079"/>
                                </a:lnTo>
                                <a:close/>
                              </a:path>
                              <a:path w="2487930" h="323850">
                                <a:moveTo>
                                  <a:pt x="964120" y="115519"/>
                                </a:moveTo>
                                <a:lnTo>
                                  <a:pt x="955230" y="115519"/>
                                </a:lnTo>
                                <a:lnTo>
                                  <a:pt x="955230" y="215887"/>
                                </a:lnTo>
                                <a:lnTo>
                                  <a:pt x="964120" y="215887"/>
                                </a:lnTo>
                                <a:lnTo>
                                  <a:pt x="964120" y="115519"/>
                                </a:lnTo>
                                <a:close/>
                              </a:path>
                              <a:path w="2487930" h="323850">
                                <a:moveTo>
                                  <a:pt x="990117" y="66141"/>
                                </a:moveTo>
                                <a:lnTo>
                                  <a:pt x="981214" y="66141"/>
                                </a:lnTo>
                                <a:lnTo>
                                  <a:pt x="981214" y="215887"/>
                                </a:lnTo>
                                <a:lnTo>
                                  <a:pt x="990117" y="215887"/>
                                </a:lnTo>
                                <a:lnTo>
                                  <a:pt x="990117" y="66141"/>
                                </a:lnTo>
                                <a:close/>
                              </a:path>
                              <a:path w="2487930" h="323850">
                                <a:moveTo>
                                  <a:pt x="1015365" y="58166"/>
                                </a:moveTo>
                                <a:lnTo>
                                  <a:pt x="1007198" y="58166"/>
                                </a:lnTo>
                                <a:lnTo>
                                  <a:pt x="1007198" y="215887"/>
                                </a:lnTo>
                                <a:lnTo>
                                  <a:pt x="1015365" y="215887"/>
                                </a:lnTo>
                                <a:lnTo>
                                  <a:pt x="1015365" y="58166"/>
                                </a:lnTo>
                                <a:close/>
                              </a:path>
                              <a:path w="2487930" h="323850">
                                <a:moveTo>
                                  <a:pt x="1041374" y="5575"/>
                                </a:moveTo>
                                <a:lnTo>
                                  <a:pt x="1033183" y="5575"/>
                                </a:lnTo>
                                <a:lnTo>
                                  <a:pt x="1033183" y="215887"/>
                                </a:lnTo>
                                <a:lnTo>
                                  <a:pt x="1041374" y="215887"/>
                                </a:lnTo>
                                <a:lnTo>
                                  <a:pt x="1041374" y="5575"/>
                                </a:lnTo>
                                <a:close/>
                              </a:path>
                              <a:path w="2487930" h="323850">
                                <a:moveTo>
                                  <a:pt x="1093330" y="0"/>
                                </a:moveTo>
                                <a:lnTo>
                                  <a:pt x="1084414" y="0"/>
                                </a:lnTo>
                                <a:lnTo>
                                  <a:pt x="1084414" y="215887"/>
                                </a:lnTo>
                                <a:lnTo>
                                  <a:pt x="1093330" y="215887"/>
                                </a:lnTo>
                                <a:lnTo>
                                  <a:pt x="1093330" y="0"/>
                                </a:lnTo>
                                <a:close/>
                              </a:path>
                              <a:path w="2487930" h="323850">
                                <a:moveTo>
                                  <a:pt x="1428965" y="41427"/>
                                </a:moveTo>
                                <a:lnTo>
                                  <a:pt x="1420050" y="41427"/>
                                </a:lnTo>
                                <a:lnTo>
                                  <a:pt x="1420050" y="215887"/>
                                </a:lnTo>
                                <a:lnTo>
                                  <a:pt x="1428965" y="215887"/>
                                </a:lnTo>
                                <a:lnTo>
                                  <a:pt x="1428965" y="41427"/>
                                </a:lnTo>
                                <a:close/>
                              </a:path>
                              <a:path w="2487930" h="323850">
                                <a:moveTo>
                                  <a:pt x="1454950" y="111531"/>
                                </a:moveTo>
                                <a:lnTo>
                                  <a:pt x="1446034" y="111531"/>
                                </a:lnTo>
                                <a:lnTo>
                                  <a:pt x="1446034" y="215887"/>
                                </a:lnTo>
                                <a:lnTo>
                                  <a:pt x="1454950" y="215887"/>
                                </a:lnTo>
                                <a:lnTo>
                                  <a:pt x="1454950" y="111531"/>
                                </a:lnTo>
                                <a:close/>
                              </a:path>
                              <a:path w="2487930" h="323850">
                                <a:moveTo>
                                  <a:pt x="1480197" y="188798"/>
                                </a:moveTo>
                                <a:lnTo>
                                  <a:pt x="1472031" y="188798"/>
                                </a:lnTo>
                                <a:lnTo>
                                  <a:pt x="1472031" y="215887"/>
                                </a:lnTo>
                                <a:lnTo>
                                  <a:pt x="1480197" y="215887"/>
                                </a:lnTo>
                                <a:lnTo>
                                  <a:pt x="1480197" y="188798"/>
                                </a:lnTo>
                                <a:close/>
                              </a:path>
                              <a:path w="2487930" h="323850">
                                <a:moveTo>
                                  <a:pt x="1506181" y="215874"/>
                                </a:moveTo>
                                <a:lnTo>
                                  <a:pt x="1498015" y="215874"/>
                                </a:lnTo>
                                <a:lnTo>
                                  <a:pt x="1498015" y="266065"/>
                                </a:lnTo>
                                <a:lnTo>
                                  <a:pt x="1506181" y="266065"/>
                                </a:lnTo>
                                <a:lnTo>
                                  <a:pt x="1506181" y="215874"/>
                                </a:lnTo>
                                <a:close/>
                              </a:path>
                              <a:path w="2487930" h="323850">
                                <a:moveTo>
                                  <a:pt x="1532178" y="215900"/>
                                </a:moveTo>
                                <a:lnTo>
                                  <a:pt x="1523263" y="215900"/>
                                </a:lnTo>
                                <a:lnTo>
                                  <a:pt x="1523263" y="303517"/>
                                </a:lnTo>
                                <a:lnTo>
                                  <a:pt x="1532178" y="303517"/>
                                </a:lnTo>
                                <a:lnTo>
                                  <a:pt x="1532178" y="215900"/>
                                </a:lnTo>
                                <a:close/>
                              </a:path>
                              <a:path w="2487930" h="323850">
                                <a:moveTo>
                                  <a:pt x="1558163" y="215887"/>
                                </a:moveTo>
                                <a:lnTo>
                                  <a:pt x="1549247" y="215887"/>
                                </a:lnTo>
                                <a:lnTo>
                                  <a:pt x="1549247" y="323430"/>
                                </a:lnTo>
                                <a:lnTo>
                                  <a:pt x="1558163" y="323430"/>
                                </a:lnTo>
                                <a:lnTo>
                                  <a:pt x="1558163" y="215887"/>
                                </a:lnTo>
                                <a:close/>
                              </a:path>
                              <a:path w="2487930" h="323850">
                                <a:moveTo>
                                  <a:pt x="1583397" y="215887"/>
                                </a:moveTo>
                                <a:lnTo>
                                  <a:pt x="1575244" y="215887"/>
                                </a:lnTo>
                                <a:lnTo>
                                  <a:pt x="1575244" y="309880"/>
                                </a:lnTo>
                                <a:lnTo>
                                  <a:pt x="1583397" y="309880"/>
                                </a:lnTo>
                                <a:lnTo>
                                  <a:pt x="1583397" y="215887"/>
                                </a:lnTo>
                                <a:close/>
                              </a:path>
                              <a:path w="2487930" h="323850">
                                <a:moveTo>
                                  <a:pt x="1609394" y="215887"/>
                                </a:moveTo>
                                <a:lnTo>
                                  <a:pt x="1601228" y="215887"/>
                                </a:lnTo>
                                <a:lnTo>
                                  <a:pt x="1601228" y="258102"/>
                                </a:lnTo>
                                <a:lnTo>
                                  <a:pt x="1609394" y="258102"/>
                                </a:lnTo>
                                <a:lnTo>
                                  <a:pt x="1609394" y="215887"/>
                                </a:lnTo>
                                <a:close/>
                              </a:path>
                              <a:path w="2487930" h="323850">
                                <a:moveTo>
                                  <a:pt x="1635391" y="215887"/>
                                </a:moveTo>
                                <a:lnTo>
                                  <a:pt x="1626476" y="215887"/>
                                </a:lnTo>
                                <a:lnTo>
                                  <a:pt x="1626476" y="252539"/>
                                </a:lnTo>
                                <a:lnTo>
                                  <a:pt x="1635391" y="252539"/>
                                </a:lnTo>
                                <a:lnTo>
                                  <a:pt x="1635391" y="215887"/>
                                </a:lnTo>
                                <a:close/>
                              </a:path>
                              <a:path w="2487930" h="323850">
                                <a:moveTo>
                                  <a:pt x="1661363" y="215887"/>
                                </a:moveTo>
                                <a:lnTo>
                                  <a:pt x="1652460" y="215887"/>
                                </a:lnTo>
                                <a:lnTo>
                                  <a:pt x="1652460" y="221462"/>
                                </a:lnTo>
                                <a:lnTo>
                                  <a:pt x="1661363" y="221462"/>
                                </a:lnTo>
                                <a:lnTo>
                                  <a:pt x="1661363" y="215887"/>
                                </a:lnTo>
                                <a:close/>
                              </a:path>
                              <a:path w="2487930" h="323850">
                                <a:moveTo>
                                  <a:pt x="1687360" y="198361"/>
                                </a:moveTo>
                                <a:lnTo>
                                  <a:pt x="1678457" y="198361"/>
                                </a:lnTo>
                                <a:lnTo>
                                  <a:pt x="1678457" y="215887"/>
                                </a:lnTo>
                                <a:lnTo>
                                  <a:pt x="1687360" y="215887"/>
                                </a:lnTo>
                                <a:lnTo>
                                  <a:pt x="1687360" y="198361"/>
                                </a:lnTo>
                                <a:close/>
                              </a:path>
                              <a:path w="2487930" h="323850">
                                <a:moveTo>
                                  <a:pt x="1712607" y="212712"/>
                                </a:moveTo>
                                <a:lnTo>
                                  <a:pt x="1704441" y="212712"/>
                                </a:lnTo>
                                <a:lnTo>
                                  <a:pt x="1704441" y="215887"/>
                                </a:lnTo>
                                <a:lnTo>
                                  <a:pt x="1712607" y="215887"/>
                                </a:lnTo>
                                <a:lnTo>
                                  <a:pt x="1712607" y="212712"/>
                                </a:lnTo>
                                <a:close/>
                              </a:path>
                              <a:path w="2487930" h="323850">
                                <a:moveTo>
                                  <a:pt x="1738604" y="180047"/>
                                </a:moveTo>
                                <a:lnTo>
                                  <a:pt x="1729689" y="180047"/>
                                </a:lnTo>
                                <a:lnTo>
                                  <a:pt x="1729689" y="215887"/>
                                </a:lnTo>
                                <a:lnTo>
                                  <a:pt x="1738604" y="215887"/>
                                </a:lnTo>
                                <a:lnTo>
                                  <a:pt x="1738604" y="180047"/>
                                </a:lnTo>
                                <a:close/>
                              </a:path>
                              <a:path w="2487930" h="323850">
                                <a:moveTo>
                                  <a:pt x="1764576" y="208724"/>
                                </a:moveTo>
                                <a:lnTo>
                                  <a:pt x="1755673" y="208724"/>
                                </a:lnTo>
                                <a:lnTo>
                                  <a:pt x="1755673" y="215887"/>
                                </a:lnTo>
                                <a:lnTo>
                                  <a:pt x="1764576" y="215887"/>
                                </a:lnTo>
                                <a:lnTo>
                                  <a:pt x="1764576" y="208724"/>
                                </a:lnTo>
                                <a:close/>
                              </a:path>
                              <a:path w="2487930" h="323850">
                                <a:moveTo>
                                  <a:pt x="1790573" y="194386"/>
                                </a:moveTo>
                                <a:lnTo>
                                  <a:pt x="1781670" y="194386"/>
                                </a:lnTo>
                                <a:lnTo>
                                  <a:pt x="1781670" y="215887"/>
                                </a:lnTo>
                                <a:lnTo>
                                  <a:pt x="1790573" y="215887"/>
                                </a:lnTo>
                                <a:lnTo>
                                  <a:pt x="1790573" y="194386"/>
                                </a:lnTo>
                                <a:close/>
                              </a:path>
                              <a:path w="2487930" h="323850">
                                <a:moveTo>
                                  <a:pt x="1815833" y="167284"/>
                                </a:moveTo>
                                <a:lnTo>
                                  <a:pt x="1807654" y="167284"/>
                                </a:lnTo>
                                <a:lnTo>
                                  <a:pt x="1807654" y="215887"/>
                                </a:lnTo>
                                <a:lnTo>
                                  <a:pt x="1815833" y="215887"/>
                                </a:lnTo>
                                <a:lnTo>
                                  <a:pt x="1815833" y="167284"/>
                                </a:lnTo>
                                <a:close/>
                              </a:path>
                              <a:path w="2487930" h="323850">
                                <a:moveTo>
                                  <a:pt x="1841817" y="187210"/>
                                </a:moveTo>
                                <a:lnTo>
                                  <a:pt x="1833638" y="187210"/>
                                </a:lnTo>
                                <a:lnTo>
                                  <a:pt x="1833638" y="215887"/>
                                </a:lnTo>
                                <a:lnTo>
                                  <a:pt x="1841817" y="215887"/>
                                </a:lnTo>
                                <a:lnTo>
                                  <a:pt x="1841817" y="187210"/>
                                </a:lnTo>
                                <a:close/>
                              </a:path>
                              <a:path w="2487930" h="323850">
                                <a:moveTo>
                                  <a:pt x="1867801" y="157734"/>
                                </a:moveTo>
                                <a:lnTo>
                                  <a:pt x="1858886" y="157734"/>
                                </a:lnTo>
                                <a:lnTo>
                                  <a:pt x="1858886" y="215887"/>
                                </a:lnTo>
                                <a:lnTo>
                                  <a:pt x="1867801" y="215887"/>
                                </a:lnTo>
                                <a:lnTo>
                                  <a:pt x="1867801" y="157734"/>
                                </a:lnTo>
                                <a:close/>
                              </a:path>
                              <a:path w="2487930" h="323850">
                                <a:moveTo>
                                  <a:pt x="1893785" y="175260"/>
                                </a:moveTo>
                                <a:lnTo>
                                  <a:pt x="1884883" y="175260"/>
                                </a:lnTo>
                                <a:lnTo>
                                  <a:pt x="1884883" y="215887"/>
                                </a:lnTo>
                                <a:lnTo>
                                  <a:pt x="1893785" y="215887"/>
                                </a:lnTo>
                                <a:lnTo>
                                  <a:pt x="1893785" y="175260"/>
                                </a:lnTo>
                                <a:close/>
                              </a:path>
                              <a:path w="2487930" h="323850">
                                <a:moveTo>
                                  <a:pt x="1919770" y="193598"/>
                                </a:moveTo>
                                <a:lnTo>
                                  <a:pt x="1910867" y="193598"/>
                                </a:lnTo>
                                <a:lnTo>
                                  <a:pt x="1910867" y="215887"/>
                                </a:lnTo>
                                <a:lnTo>
                                  <a:pt x="1919770" y="215887"/>
                                </a:lnTo>
                                <a:lnTo>
                                  <a:pt x="1919770" y="193598"/>
                                </a:lnTo>
                                <a:close/>
                              </a:path>
                              <a:path w="2487930" h="323850">
                                <a:moveTo>
                                  <a:pt x="1945017" y="189598"/>
                                </a:moveTo>
                                <a:lnTo>
                                  <a:pt x="1936851" y="189598"/>
                                </a:lnTo>
                                <a:lnTo>
                                  <a:pt x="1936851" y="215887"/>
                                </a:lnTo>
                                <a:lnTo>
                                  <a:pt x="1945017" y="215887"/>
                                </a:lnTo>
                                <a:lnTo>
                                  <a:pt x="1945017" y="189598"/>
                                </a:lnTo>
                                <a:close/>
                              </a:path>
                              <a:path w="2487930" h="323850">
                                <a:moveTo>
                                  <a:pt x="1971001" y="215874"/>
                                </a:moveTo>
                                <a:lnTo>
                                  <a:pt x="1962099" y="215874"/>
                                </a:lnTo>
                                <a:lnTo>
                                  <a:pt x="1962099" y="234988"/>
                                </a:lnTo>
                                <a:lnTo>
                                  <a:pt x="1971001" y="234988"/>
                                </a:lnTo>
                                <a:lnTo>
                                  <a:pt x="1971001" y="215874"/>
                                </a:lnTo>
                                <a:close/>
                              </a:path>
                              <a:path w="2487930" h="323850">
                                <a:moveTo>
                                  <a:pt x="1996998" y="215887"/>
                                </a:moveTo>
                                <a:lnTo>
                                  <a:pt x="1988096" y="215887"/>
                                </a:lnTo>
                                <a:lnTo>
                                  <a:pt x="1988096" y="231800"/>
                                </a:lnTo>
                                <a:lnTo>
                                  <a:pt x="1996998" y="231800"/>
                                </a:lnTo>
                                <a:lnTo>
                                  <a:pt x="1996998" y="215887"/>
                                </a:lnTo>
                                <a:close/>
                              </a:path>
                              <a:path w="2487930" h="323850">
                                <a:moveTo>
                                  <a:pt x="2022983" y="189598"/>
                                </a:moveTo>
                                <a:lnTo>
                                  <a:pt x="2014080" y="189598"/>
                                </a:lnTo>
                                <a:lnTo>
                                  <a:pt x="2014080" y="215887"/>
                                </a:lnTo>
                                <a:lnTo>
                                  <a:pt x="2022983" y="215887"/>
                                </a:lnTo>
                                <a:lnTo>
                                  <a:pt x="2022983" y="189598"/>
                                </a:lnTo>
                                <a:close/>
                              </a:path>
                              <a:path w="2487930" h="323850">
                                <a:moveTo>
                                  <a:pt x="2048230" y="165709"/>
                                </a:moveTo>
                                <a:lnTo>
                                  <a:pt x="2040077" y="165709"/>
                                </a:lnTo>
                                <a:lnTo>
                                  <a:pt x="2040077" y="215887"/>
                                </a:lnTo>
                                <a:lnTo>
                                  <a:pt x="2048230" y="215887"/>
                                </a:lnTo>
                                <a:lnTo>
                                  <a:pt x="2048230" y="165709"/>
                                </a:lnTo>
                                <a:close/>
                              </a:path>
                              <a:path w="2487930" h="323850">
                                <a:moveTo>
                                  <a:pt x="2074227" y="110744"/>
                                </a:moveTo>
                                <a:lnTo>
                                  <a:pt x="2066061" y="110744"/>
                                </a:lnTo>
                                <a:lnTo>
                                  <a:pt x="2066061" y="215887"/>
                                </a:lnTo>
                                <a:lnTo>
                                  <a:pt x="2074227" y="215887"/>
                                </a:lnTo>
                                <a:lnTo>
                                  <a:pt x="2074227" y="110744"/>
                                </a:lnTo>
                                <a:close/>
                              </a:path>
                              <a:path w="2487930" h="323850">
                                <a:moveTo>
                                  <a:pt x="2100211" y="109156"/>
                                </a:moveTo>
                                <a:lnTo>
                                  <a:pt x="2091309" y="109156"/>
                                </a:lnTo>
                                <a:lnTo>
                                  <a:pt x="2091309" y="215887"/>
                                </a:lnTo>
                                <a:lnTo>
                                  <a:pt x="2100211" y="215887"/>
                                </a:lnTo>
                                <a:lnTo>
                                  <a:pt x="2100211" y="109156"/>
                                </a:lnTo>
                                <a:close/>
                              </a:path>
                              <a:path w="2487930" h="323850">
                                <a:moveTo>
                                  <a:pt x="2126208" y="138620"/>
                                </a:moveTo>
                                <a:lnTo>
                                  <a:pt x="2117293" y="138620"/>
                                </a:lnTo>
                                <a:lnTo>
                                  <a:pt x="2117293" y="215887"/>
                                </a:lnTo>
                                <a:lnTo>
                                  <a:pt x="2126208" y="215887"/>
                                </a:lnTo>
                                <a:lnTo>
                                  <a:pt x="2126208" y="138620"/>
                                </a:lnTo>
                                <a:close/>
                              </a:path>
                              <a:path w="2487930" h="323850">
                                <a:moveTo>
                                  <a:pt x="2151443" y="150558"/>
                                </a:moveTo>
                                <a:lnTo>
                                  <a:pt x="2143290" y="150558"/>
                                </a:lnTo>
                                <a:lnTo>
                                  <a:pt x="2143290" y="215887"/>
                                </a:lnTo>
                                <a:lnTo>
                                  <a:pt x="2151443" y="215887"/>
                                </a:lnTo>
                                <a:lnTo>
                                  <a:pt x="2151443" y="150558"/>
                                </a:lnTo>
                                <a:close/>
                              </a:path>
                              <a:path w="2487930" h="323850">
                                <a:moveTo>
                                  <a:pt x="2177440" y="140208"/>
                                </a:moveTo>
                                <a:lnTo>
                                  <a:pt x="2169274" y="140208"/>
                                </a:lnTo>
                                <a:lnTo>
                                  <a:pt x="2169274" y="215887"/>
                                </a:lnTo>
                                <a:lnTo>
                                  <a:pt x="2177440" y="215887"/>
                                </a:lnTo>
                                <a:lnTo>
                                  <a:pt x="2177440" y="140208"/>
                                </a:lnTo>
                                <a:close/>
                              </a:path>
                              <a:path w="2487930" h="323850">
                                <a:moveTo>
                                  <a:pt x="2203424" y="124269"/>
                                </a:moveTo>
                                <a:lnTo>
                                  <a:pt x="2194522" y="124269"/>
                                </a:lnTo>
                                <a:lnTo>
                                  <a:pt x="2194522" y="215887"/>
                                </a:lnTo>
                                <a:lnTo>
                                  <a:pt x="2203424" y="215887"/>
                                </a:lnTo>
                                <a:lnTo>
                                  <a:pt x="2203424" y="124269"/>
                                </a:lnTo>
                                <a:close/>
                              </a:path>
                              <a:path w="2487930" h="323850">
                                <a:moveTo>
                                  <a:pt x="2229421" y="107543"/>
                                </a:moveTo>
                                <a:lnTo>
                                  <a:pt x="2220506" y="107543"/>
                                </a:lnTo>
                                <a:lnTo>
                                  <a:pt x="2220506" y="215887"/>
                                </a:lnTo>
                                <a:lnTo>
                                  <a:pt x="2229421" y="215887"/>
                                </a:lnTo>
                                <a:lnTo>
                                  <a:pt x="2229421" y="107543"/>
                                </a:lnTo>
                                <a:close/>
                              </a:path>
                              <a:path w="2487930" h="323850">
                                <a:moveTo>
                                  <a:pt x="2255380" y="82854"/>
                                </a:moveTo>
                                <a:lnTo>
                                  <a:pt x="2246503" y="82854"/>
                                </a:lnTo>
                                <a:lnTo>
                                  <a:pt x="2246503" y="215887"/>
                                </a:lnTo>
                                <a:lnTo>
                                  <a:pt x="2255380" y="215887"/>
                                </a:lnTo>
                                <a:lnTo>
                                  <a:pt x="2255380" y="82854"/>
                                </a:lnTo>
                                <a:close/>
                              </a:path>
                              <a:path w="2487930" h="323850">
                                <a:moveTo>
                                  <a:pt x="2280640" y="86029"/>
                                </a:moveTo>
                                <a:lnTo>
                                  <a:pt x="2272487" y="86029"/>
                                </a:lnTo>
                                <a:lnTo>
                                  <a:pt x="2272487" y="215887"/>
                                </a:lnTo>
                                <a:lnTo>
                                  <a:pt x="2280640" y="215887"/>
                                </a:lnTo>
                                <a:lnTo>
                                  <a:pt x="2280640" y="86029"/>
                                </a:lnTo>
                                <a:close/>
                              </a:path>
                              <a:path w="2487930" h="323850">
                                <a:moveTo>
                                  <a:pt x="2306650" y="55765"/>
                                </a:moveTo>
                                <a:lnTo>
                                  <a:pt x="2298484" y="55765"/>
                                </a:lnTo>
                                <a:lnTo>
                                  <a:pt x="2298484" y="215887"/>
                                </a:lnTo>
                                <a:lnTo>
                                  <a:pt x="2306650" y="215887"/>
                                </a:lnTo>
                                <a:lnTo>
                                  <a:pt x="2306650" y="55765"/>
                                </a:lnTo>
                                <a:close/>
                              </a:path>
                              <a:path w="2487930" h="323850">
                                <a:moveTo>
                                  <a:pt x="2332634" y="54178"/>
                                </a:moveTo>
                                <a:lnTo>
                                  <a:pt x="2323719" y="54178"/>
                                </a:lnTo>
                                <a:lnTo>
                                  <a:pt x="2323719" y="215887"/>
                                </a:lnTo>
                                <a:lnTo>
                                  <a:pt x="2332634" y="215887"/>
                                </a:lnTo>
                                <a:lnTo>
                                  <a:pt x="2332634" y="54178"/>
                                </a:lnTo>
                                <a:close/>
                              </a:path>
                              <a:path w="2487930" h="323850">
                                <a:moveTo>
                                  <a:pt x="2358606" y="67729"/>
                                </a:moveTo>
                                <a:lnTo>
                                  <a:pt x="2349716" y="67729"/>
                                </a:lnTo>
                                <a:lnTo>
                                  <a:pt x="2349716" y="215887"/>
                                </a:lnTo>
                                <a:lnTo>
                                  <a:pt x="2358606" y="215887"/>
                                </a:lnTo>
                                <a:lnTo>
                                  <a:pt x="2358606" y="67729"/>
                                </a:lnTo>
                                <a:close/>
                              </a:path>
                              <a:path w="2487930" h="323850">
                                <a:moveTo>
                                  <a:pt x="2383866" y="66141"/>
                                </a:moveTo>
                                <a:lnTo>
                                  <a:pt x="2375700" y="66141"/>
                                </a:lnTo>
                                <a:lnTo>
                                  <a:pt x="2375700" y="215887"/>
                                </a:lnTo>
                                <a:lnTo>
                                  <a:pt x="2383866" y="215887"/>
                                </a:lnTo>
                                <a:lnTo>
                                  <a:pt x="2383866" y="66141"/>
                                </a:lnTo>
                                <a:close/>
                              </a:path>
                              <a:path w="2487930" h="323850">
                                <a:moveTo>
                                  <a:pt x="2409863" y="70104"/>
                                </a:moveTo>
                                <a:lnTo>
                                  <a:pt x="2401697" y="70104"/>
                                </a:lnTo>
                                <a:lnTo>
                                  <a:pt x="2401697" y="215887"/>
                                </a:lnTo>
                                <a:lnTo>
                                  <a:pt x="2409863" y="215887"/>
                                </a:lnTo>
                                <a:lnTo>
                                  <a:pt x="2409863" y="70104"/>
                                </a:lnTo>
                                <a:close/>
                              </a:path>
                              <a:path w="2487930" h="323850">
                                <a:moveTo>
                                  <a:pt x="2435847" y="81254"/>
                                </a:moveTo>
                                <a:lnTo>
                                  <a:pt x="2426932" y="81254"/>
                                </a:lnTo>
                                <a:lnTo>
                                  <a:pt x="2426932" y="215887"/>
                                </a:lnTo>
                                <a:lnTo>
                                  <a:pt x="2435847" y="215887"/>
                                </a:lnTo>
                                <a:lnTo>
                                  <a:pt x="2435847" y="81254"/>
                                </a:lnTo>
                                <a:close/>
                              </a:path>
                              <a:path w="2487930" h="323850">
                                <a:moveTo>
                                  <a:pt x="2461831" y="80467"/>
                                </a:moveTo>
                                <a:lnTo>
                                  <a:pt x="2452928" y="80467"/>
                                </a:lnTo>
                                <a:lnTo>
                                  <a:pt x="2452928" y="215887"/>
                                </a:lnTo>
                                <a:lnTo>
                                  <a:pt x="2461831" y="215887"/>
                                </a:lnTo>
                                <a:lnTo>
                                  <a:pt x="2461831" y="80467"/>
                                </a:lnTo>
                                <a:close/>
                              </a:path>
                              <a:path w="2487930" h="323850">
                                <a:moveTo>
                                  <a:pt x="2487498" y="86029"/>
                                </a:moveTo>
                                <a:lnTo>
                                  <a:pt x="2478913" y="86029"/>
                                </a:lnTo>
                                <a:lnTo>
                                  <a:pt x="2478913" y="215887"/>
                                </a:lnTo>
                                <a:lnTo>
                                  <a:pt x="2487498" y="215887"/>
                                </a:lnTo>
                                <a:lnTo>
                                  <a:pt x="2487498" y="86029"/>
                                </a:lnTo>
                                <a:close/>
                              </a:path>
                            </a:pathLst>
                          </a:custGeom>
                          <a:solidFill>
                            <a:srgbClr val="FCAF17"/>
                          </a:solidFill>
                        </wps:spPr>
                        <wps:bodyPr wrap="square" lIns="0" tIns="0" rIns="0" bIns="0" rtlCol="0">
                          <a:prstTxWarp prst="textNoShape">
                            <a:avLst/>
                          </a:prstTxWarp>
                          <a:noAutofit/>
                        </wps:bodyPr>
                      </wps:wsp>
                      <wps:wsp>
                        <wps:cNvPr id="212" name="Graphic 212"/>
                        <wps:cNvSpPr/>
                        <wps:spPr>
                          <a:xfrm>
                            <a:off x="229781" y="638377"/>
                            <a:ext cx="1274445" cy="408940"/>
                          </a:xfrm>
                          <a:custGeom>
                            <a:avLst/>
                            <a:gdLst/>
                            <a:ahLst/>
                            <a:cxnLst/>
                            <a:rect l="l" t="t" r="r" b="b"/>
                            <a:pathLst>
                              <a:path w="1274445" h="408940">
                                <a:moveTo>
                                  <a:pt x="8902" y="152958"/>
                                </a:moveTo>
                                <a:lnTo>
                                  <a:pt x="0" y="152958"/>
                                </a:lnTo>
                                <a:lnTo>
                                  <a:pt x="0" y="408673"/>
                                </a:lnTo>
                                <a:lnTo>
                                  <a:pt x="8902" y="408673"/>
                                </a:lnTo>
                                <a:lnTo>
                                  <a:pt x="8902" y="152958"/>
                                </a:lnTo>
                                <a:close/>
                              </a:path>
                              <a:path w="1274445" h="408940">
                                <a:moveTo>
                                  <a:pt x="138099" y="88430"/>
                                </a:moveTo>
                                <a:lnTo>
                                  <a:pt x="129209" y="88430"/>
                                </a:lnTo>
                                <a:lnTo>
                                  <a:pt x="129209" y="408673"/>
                                </a:lnTo>
                                <a:lnTo>
                                  <a:pt x="138099" y="408673"/>
                                </a:lnTo>
                                <a:lnTo>
                                  <a:pt x="138099" y="88430"/>
                                </a:lnTo>
                                <a:close/>
                              </a:path>
                              <a:path w="1274445" h="408940">
                                <a:moveTo>
                                  <a:pt x="164096" y="184035"/>
                                </a:moveTo>
                                <a:lnTo>
                                  <a:pt x="155194" y="184035"/>
                                </a:lnTo>
                                <a:lnTo>
                                  <a:pt x="155194" y="408673"/>
                                </a:lnTo>
                                <a:lnTo>
                                  <a:pt x="164096" y="408673"/>
                                </a:lnTo>
                                <a:lnTo>
                                  <a:pt x="164096" y="184035"/>
                                </a:lnTo>
                                <a:close/>
                              </a:path>
                              <a:path w="1274445" h="408940">
                                <a:moveTo>
                                  <a:pt x="189344" y="132245"/>
                                </a:moveTo>
                                <a:lnTo>
                                  <a:pt x="181178" y="132245"/>
                                </a:lnTo>
                                <a:lnTo>
                                  <a:pt x="181178" y="408673"/>
                                </a:lnTo>
                                <a:lnTo>
                                  <a:pt x="189344" y="408673"/>
                                </a:lnTo>
                                <a:lnTo>
                                  <a:pt x="189344" y="132245"/>
                                </a:lnTo>
                                <a:close/>
                              </a:path>
                              <a:path w="1274445" h="408940">
                                <a:moveTo>
                                  <a:pt x="215353" y="147370"/>
                                </a:moveTo>
                                <a:lnTo>
                                  <a:pt x="207175" y="147370"/>
                                </a:lnTo>
                                <a:lnTo>
                                  <a:pt x="207175" y="408673"/>
                                </a:lnTo>
                                <a:lnTo>
                                  <a:pt x="215353" y="408673"/>
                                </a:lnTo>
                                <a:lnTo>
                                  <a:pt x="215353" y="147370"/>
                                </a:lnTo>
                                <a:close/>
                              </a:path>
                              <a:path w="1274445" h="408940">
                                <a:moveTo>
                                  <a:pt x="267309" y="171272"/>
                                </a:moveTo>
                                <a:lnTo>
                                  <a:pt x="258394" y="171272"/>
                                </a:lnTo>
                                <a:lnTo>
                                  <a:pt x="258394" y="408673"/>
                                </a:lnTo>
                                <a:lnTo>
                                  <a:pt x="267309" y="408673"/>
                                </a:lnTo>
                                <a:lnTo>
                                  <a:pt x="267309" y="171272"/>
                                </a:lnTo>
                                <a:close/>
                              </a:path>
                              <a:path w="1274445" h="408940">
                                <a:moveTo>
                                  <a:pt x="293293" y="148183"/>
                                </a:moveTo>
                                <a:lnTo>
                                  <a:pt x="284391" y="148183"/>
                                </a:lnTo>
                                <a:lnTo>
                                  <a:pt x="284391" y="408673"/>
                                </a:lnTo>
                                <a:lnTo>
                                  <a:pt x="293293" y="408673"/>
                                </a:lnTo>
                                <a:lnTo>
                                  <a:pt x="293293" y="148183"/>
                                </a:lnTo>
                                <a:close/>
                              </a:path>
                              <a:path w="1274445" h="408940">
                                <a:moveTo>
                                  <a:pt x="318554" y="170484"/>
                                </a:moveTo>
                                <a:lnTo>
                                  <a:pt x="310388" y="170484"/>
                                </a:lnTo>
                                <a:lnTo>
                                  <a:pt x="310388" y="408673"/>
                                </a:lnTo>
                                <a:lnTo>
                                  <a:pt x="318554" y="408673"/>
                                </a:lnTo>
                                <a:lnTo>
                                  <a:pt x="318554" y="170484"/>
                                </a:lnTo>
                                <a:close/>
                              </a:path>
                              <a:path w="1274445" h="408940">
                                <a:moveTo>
                                  <a:pt x="499732" y="170484"/>
                                </a:moveTo>
                                <a:lnTo>
                                  <a:pt x="490816" y="170484"/>
                                </a:lnTo>
                                <a:lnTo>
                                  <a:pt x="490816" y="408673"/>
                                </a:lnTo>
                                <a:lnTo>
                                  <a:pt x="499732" y="408673"/>
                                </a:lnTo>
                                <a:lnTo>
                                  <a:pt x="499732" y="170484"/>
                                </a:lnTo>
                                <a:close/>
                              </a:path>
                              <a:path w="1274445" h="408940">
                                <a:moveTo>
                                  <a:pt x="576948" y="131445"/>
                                </a:moveTo>
                                <a:lnTo>
                                  <a:pt x="568794" y="131445"/>
                                </a:lnTo>
                                <a:lnTo>
                                  <a:pt x="568794" y="408673"/>
                                </a:lnTo>
                                <a:lnTo>
                                  <a:pt x="576948" y="408673"/>
                                </a:lnTo>
                                <a:lnTo>
                                  <a:pt x="576948" y="131445"/>
                                </a:lnTo>
                                <a:close/>
                              </a:path>
                              <a:path w="1274445" h="408940">
                                <a:moveTo>
                                  <a:pt x="602945" y="152958"/>
                                </a:moveTo>
                                <a:lnTo>
                                  <a:pt x="594029" y="152958"/>
                                </a:lnTo>
                                <a:lnTo>
                                  <a:pt x="594029" y="408673"/>
                                </a:lnTo>
                                <a:lnTo>
                                  <a:pt x="602945" y="408673"/>
                                </a:lnTo>
                                <a:lnTo>
                                  <a:pt x="602945" y="152958"/>
                                </a:lnTo>
                                <a:close/>
                              </a:path>
                              <a:path w="1274445" h="408940">
                                <a:moveTo>
                                  <a:pt x="628929" y="125882"/>
                                </a:moveTo>
                                <a:lnTo>
                                  <a:pt x="620026" y="125882"/>
                                </a:lnTo>
                                <a:lnTo>
                                  <a:pt x="620026" y="408673"/>
                                </a:lnTo>
                                <a:lnTo>
                                  <a:pt x="628929" y="408673"/>
                                </a:lnTo>
                                <a:lnTo>
                                  <a:pt x="628929" y="125882"/>
                                </a:lnTo>
                                <a:close/>
                              </a:path>
                              <a:path w="1274445" h="408940">
                                <a:moveTo>
                                  <a:pt x="654177" y="67729"/>
                                </a:moveTo>
                                <a:lnTo>
                                  <a:pt x="646010" y="67729"/>
                                </a:lnTo>
                                <a:lnTo>
                                  <a:pt x="646010" y="408673"/>
                                </a:lnTo>
                                <a:lnTo>
                                  <a:pt x="654177" y="408673"/>
                                </a:lnTo>
                                <a:lnTo>
                                  <a:pt x="654177" y="67729"/>
                                </a:lnTo>
                                <a:close/>
                              </a:path>
                              <a:path w="1274445" h="408940">
                                <a:moveTo>
                                  <a:pt x="938555" y="148183"/>
                                </a:moveTo>
                                <a:lnTo>
                                  <a:pt x="929652" y="148183"/>
                                </a:lnTo>
                                <a:lnTo>
                                  <a:pt x="929652" y="408673"/>
                                </a:lnTo>
                                <a:lnTo>
                                  <a:pt x="938555" y="408673"/>
                                </a:lnTo>
                                <a:lnTo>
                                  <a:pt x="938555" y="148183"/>
                                </a:lnTo>
                                <a:close/>
                              </a:path>
                              <a:path w="1274445" h="408940">
                                <a:moveTo>
                                  <a:pt x="964552" y="192786"/>
                                </a:moveTo>
                                <a:lnTo>
                                  <a:pt x="955636" y="192786"/>
                                </a:lnTo>
                                <a:lnTo>
                                  <a:pt x="955636" y="408673"/>
                                </a:lnTo>
                                <a:lnTo>
                                  <a:pt x="964552" y="408673"/>
                                </a:lnTo>
                                <a:lnTo>
                                  <a:pt x="964552" y="192786"/>
                                </a:lnTo>
                                <a:close/>
                              </a:path>
                              <a:path w="1274445" h="408940">
                                <a:moveTo>
                                  <a:pt x="989812" y="188010"/>
                                </a:moveTo>
                                <a:lnTo>
                                  <a:pt x="981633" y="188010"/>
                                </a:lnTo>
                                <a:lnTo>
                                  <a:pt x="981633" y="408673"/>
                                </a:lnTo>
                                <a:lnTo>
                                  <a:pt x="989812" y="408673"/>
                                </a:lnTo>
                                <a:lnTo>
                                  <a:pt x="989812" y="188010"/>
                                </a:lnTo>
                                <a:close/>
                              </a:path>
                              <a:path w="1274445" h="408940">
                                <a:moveTo>
                                  <a:pt x="1015796" y="156146"/>
                                </a:moveTo>
                                <a:lnTo>
                                  <a:pt x="1007630" y="156146"/>
                                </a:lnTo>
                                <a:lnTo>
                                  <a:pt x="1007630" y="408673"/>
                                </a:lnTo>
                                <a:lnTo>
                                  <a:pt x="1015796" y="408673"/>
                                </a:lnTo>
                                <a:lnTo>
                                  <a:pt x="1015796" y="156146"/>
                                </a:lnTo>
                                <a:close/>
                              </a:path>
                              <a:path w="1274445" h="408940">
                                <a:moveTo>
                                  <a:pt x="1041781" y="174485"/>
                                </a:moveTo>
                                <a:lnTo>
                                  <a:pt x="1032878" y="174485"/>
                                </a:lnTo>
                                <a:lnTo>
                                  <a:pt x="1032878" y="408673"/>
                                </a:lnTo>
                                <a:lnTo>
                                  <a:pt x="1041781" y="408673"/>
                                </a:lnTo>
                                <a:lnTo>
                                  <a:pt x="1041781" y="174485"/>
                                </a:lnTo>
                                <a:close/>
                              </a:path>
                              <a:path w="1274445" h="408940">
                                <a:moveTo>
                                  <a:pt x="1067752" y="95605"/>
                                </a:moveTo>
                                <a:lnTo>
                                  <a:pt x="1058862" y="95605"/>
                                </a:lnTo>
                                <a:lnTo>
                                  <a:pt x="1058862" y="408673"/>
                                </a:lnTo>
                                <a:lnTo>
                                  <a:pt x="1067752" y="408673"/>
                                </a:lnTo>
                                <a:lnTo>
                                  <a:pt x="1067752" y="95605"/>
                                </a:lnTo>
                                <a:close/>
                              </a:path>
                              <a:path w="1274445" h="408940">
                                <a:moveTo>
                                  <a:pt x="1093762" y="80454"/>
                                </a:moveTo>
                                <a:lnTo>
                                  <a:pt x="1084846" y="80454"/>
                                </a:lnTo>
                                <a:lnTo>
                                  <a:pt x="1084846" y="408673"/>
                                </a:lnTo>
                                <a:lnTo>
                                  <a:pt x="1093762" y="408673"/>
                                </a:lnTo>
                                <a:lnTo>
                                  <a:pt x="1093762" y="80454"/>
                                </a:lnTo>
                                <a:close/>
                              </a:path>
                              <a:path w="1274445" h="408940">
                                <a:moveTo>
                                  <a:pt x="1119022" y="113919"/>
                                </a:moveTo>
                                <a:lnTo>
                                  <a:pt x="1110843" y="113919"/>
                                </a:lnTo>
                                <a:lnTo>
                                  <a:pt x="1110843" y="408673"/>
                                </a:lnTo>
                                <a:lnTo>
                                  <a:pt x="1119022" y="408673"/>
                                </a:lnTo>
                                <a:lnTo>
                                  <a:pt x="1119022" y="113919"/>
                                </a:lnTo>
                                <a:close/>
                              </a:path>
                              <a:path w="1274445" h="408940">
                                <a:moveTo>
                                  <a:pt x="1144993" y="81254"/>
                                </a:moveTo>
                                <a:lnTo>
                                  <a:pt x="1136827" y="81254"/>
                                </a:lnTo>
                                <a:lnTo>
                                  <a:pt x="1136827" y="408673"/>
                                </a:lnTo>
                                <a:lnTo>
                                  <a:pt x="1144993" y="408673"/>
                                </a:lnTo>
                                <a:lnTo>
                                  <a:pt x="1144993" y="81254"/>
                                </a:lnTo>
                                <a:close/>
                              </a:path>
                              <a:path w="1274445" h="408940">
                                <a:moveTo>
                                  <a:pt x="1170978" y="57378"/>
                                </a:moveTo>
                                <a:lnTo>
                                  <a:pt x="1162075" y="57378"/>
                                </a:lnTo>
                                <a:lnTo>
                                  <a:pt x="1162075" y="408673"/>
                                </a:lnTo>
                                <a:lnTo>
                                  <a:pt x="1170978" y="408673"/>
                                </a:lnTo>
                                <a:lnTo>
                                  <a:pt x="1170978" y="57378"/>
                                </a:lnTo>
                                <a:close/>
                              </a:path>
                              <a:path w="1274445" h="408940">
                                <a:moveTo>
                                  <a:pt x="1196975" y="23101"/>
                                </a:moveTo>
                                <a:lnTo>
                                  <a:pt x="1188059" y="23101"/>
                                </a:lnTo>
                                <a:lnTo>
                                  <a:pt x="1188059" y="408673"/>
                                </a:lnTo>
                                <a:lnTo>
                                  <a:pt x="1196975" y="408673"/>
                                </a:lnTo>
                                <a:lnTo>
                                  <a:pt x="1196975" y="23101"/>
                                </a:lnTo>
                                <a:close/>
                              </a:path>
                              <a:path w="1274445" h="408940">
                                <a:moveTo>
                                  <a:pt x="1222235" y="0"/>
                                </a:moveTo>
                                <a:lnTo>
                                  <a:pt x="1214056" y="0"/>
                                </a:lnTo>
                                <a:lnTo>
                                  <a:pt x="1214056" y="408673"/>
                                </a:lnTo>
                                <a:lnTo>
                                  <a:pt x="1222235" y="408673"/>
                                </a:lnTo>
                                <a:lnTo>
                                  <a:pt x="1222235" y="0"/>
                                </a:lnTo>
                                <a:close/>
                              </a:path>
                              <a:path w="1274445" h="408940">
                                <a:moveTo>
                                  <a:pt x="1248206" y="61341"/>
                                </a:moveTo>
                                <a:lnTo>
                                  <a:pt x="1240040" y="61341"/>
                                </a:lnTo>
                                <a:lnTo>
                                  <a:pt x="1240040" y="408673"/>
                                </a:lnTo>
                                <a:lnTo>
                                  <a:pt x="1248206" y="408673"/>
                                </a:lnTo>
                                <a:lnTo>
                                  <a:pt x="1248206" y="61341"/>
                                </a:lnTo>
                                <a:close/>
                              </a:path>
                              <a:path w="1274445" h="408940">
                                <a:moveTo>
                                  <a:pt x="1274191" y="162521"/>
                                </a:moveTo>
                                <a:lnTo>
                                  <a:pt x="1265288" y="162521"/>
                                </a:lnTo>
                                <a:lnTo>
                                  <a:pt x="1265288" y="408673"/>
                                </a:lnTo>
                                <a:lnTo>
                                  <a:pt x="1274191" y="408673"/>
                                </a:lnTo>
                                <a:lnTo>
                                  <a:pt x="1274191" y="162521"/>
                                </a:lnTo>
                                <a:close/>
                              </a:path>
                            </a:pathLst>
                          </a:custGeom>
                          <a:solidFill>
                            <a:srgbClr val="FCAF17"/>
                          </a:solidFill>
                        </wps:spPr>
                        <wps:bodyPr wrap="square" lIns="0" tIns="0" rIns="0" bIns="0" rtlCol="0">
                          <a:prstTxWarp prst="textNoShape">
                            <a:avLst/>
                          </a:prstTxWarp>
                          <a:noAutofit/>
                        </wps:bodyPr>
                      </wps:wsp>
                      <wps:wsp>
                        <wps:cNvPr id="213" name="Graphic 213"/>
                        <wps:cNvSpPr/>
                        <wps:spPr>
                          <a:xfrm>
                            <a:off x="101003" y="553148"/>
                            <a:ext cx="2487930" cy="531495"/>
                          </a:xfrm>
                          <a:custGeom>
                            <a:avLst/>
                            <a:gdLst/>
                            <a:ahLst/>
                            <a:cxnLst/>
                            <a:rect l="l" t="t" r="r" b="b"/>
                            <a:pathLst>
                              <a:path w="2487930" h="531495">
                                <a:moveTo>
                                  <a:pt x="8483" y="338569"/>
                                </a:moveTo>
                                <a:lnTo>
                                  <a:pt x="0" y="338569"/>
                                </a:lnTo>
                                <a:lnTo>
                                  <a:pt x="0" y="493903"/>
                                </a:lnTo>
                                <a:lnTo>
                                  <a:pt x="8483" y="493903"/>
                                </a:lnTo>
                                <a:lnTo>
                                  <a:pt x="8483" y="338569"/>
                                </a:lnTo>
                                <a:close/>
                              </a:path>
                              <a:path w="2487930" h="531495">
                                <a:moveTo>
                                  <a:pt x="34467" y="283591"/>
                                </a:moveTo>
                                <a:lnTo>
                                  <a:pt x="25565" y="283591"/>
                                </a:lnTo>
                                <a:lnTo>
                                  <a:pt x="25565" y="430961"/>
                                </a:lnTo>
                                <a:lnTo>
                                  <a:pt x="34467" y="430961"/>
                                </a:lnTo>
                                <a:lnTo>
                                  <a:pt x="34467" y="283591"/>
                                </a:lnTo>
                                <a:close/>
                              </a:path>
                              <a:path w="2487930" h="531495">
                                <a:moveTo>
                                  <a:pt x="60464" y="241376"/>
                                </a:moveTo>
                                <a:lnTo>
                                  <a:pt x="51549" y="241376"/>
                                </a:lnTo>
                                <a:lnTo>
                                  <a:pt x="51549" y="375208"/>
                                </a:lnTo>
                                <a:lnTo>
                                  <a:pt x="60464" y="375208"/>
                                </a:lnTo>
                                <a:lnTo>
                                  <a:pt x="60464" y="241376"/>
                                </a:lnTo>
                                <a:close/>
                              </a:path>
                              <a:path w="2487930" h="531495">
                                <a:moveTo>
                                  <a:pt x="85712" y="197548"/>
                                </a:moveTo>
                                <a:lnTo>
                                  <a:pt x="77533" y="197548"/>
                                </a:lnTo>
                                <a:lnTo>
                                  <a:pt x="77533" y="317855"/>
                                </a:lnTo>
                                <a:lnTo>
                                  <a:pt x="85712" y="317855"/>
                                </a:lnTo>
                                <a:lnTo>
                                  <a:pt x="85712" y="197548"/>
                                </a:lnTo>
                                <a:close/>
                              </a:path>
                              <a:path w="2487930" h="531495">
                                <a:moveTo>
                                  <a:pt x="111696" y="244551"/>
                                </a:moveTo>
                                <a:lnTo>
                                  <a:pt x="103530" y="244551"/>
                                </a:lnTo>
                                <a:lnTo>
                                  <a:pt x="103530" y="359257"/>
                                </a:lnTo>
                                <a:lnTo>
                                  <a:pt x="111696" y="359257"/>
                                </a:lnTo>
                                <a:lnTo>
                                  <a:pt x="111696" y="244551"/>
                                </a:lnTo>
                                <a:close/>
                              </a:path>
                              <a:path w="2487930" h="531495">
                                <a:moveTo>
                                  <a:pt x="137680" y="117881"/>
                                </a:moveTo>
                                <a:lnTo>
                                  <a:pt x="128778" y="117881"/>
                                </a:lnTo>
                                <a:lnTo>
                                  <a:pt x="128778" y="238188"/>
                                </a:lnTo>
                                <a:lnTo>
                                  <a:pt x="137680" y="238188"/>
                                </a:lnTo>
                                <a:lnTo>
                                  <a:pt x="137680" y="117881"/>
                                </a:lnTo>
                                <a:close/>
                              </a:path>
                              <a:path w="2487930" h="531495">
                                <a:moveTo>
                                  <a:pt x="163677" y="173647"/>
                                </a:moveTo>
                                <a:lnTo>
                                  <a:pt x="154774" y="173647"/>
                                </a:lnTo>
                                <a:lnTo>
                                  <a:pt x="154774" y="301104"/>
                                </a:lnTo>
                                <a:lnTo>
                                  <a:pt x="163677" y="301104"/>
                                </a:lnTo>
                                <a:lnTo>
                                  <a:pt x="163677" y="173647"/>
                                </a:lnTo>
                                <a:close/>
                              </a:path>
                              <a:path w="2487930" h="531495">
                                <a:moveTo>
                                  <a:pt x="189649" y="158521"/>
                                </a:moveTo>
                                <a:lnTo>
                                  <a:pt x="180746" y="158521"/>
                                </a:lnTo>
                                <a:lnTo>
                                  <a:pt x="180746" y="301904"/>
                                </a:lnTo>
                                <a:lnTo>
                                  <a:pt x="189649" y="301904"/>
                                </a:lnTo>
                                <a:lnTo>
                                  <a:pt x="189649" y="158521"/>
                                </a:lnTo>
                                <a:close/>
                              </a:path>
                              <a:path w="2487930" h="531495">
                                <a:moveTo>
                                  <a:pt x="214922" y="163296"/>
                                </a:moveTo>
                                <a:lnTo>
                                  <a:pt x="206743" y="163296"/>
                                </a:lnTo>
                                <a:lnTo>
                                  <a:pt x="206743" y="319443"/>
                                </a:lnTo>
                                <a:lnTo>
                                  <a:pt x="214922" y="319443"/>
                                </a:lnTo>
                                <a:lnTo>
                                  <a:pt x="214922" y="163296"/>
                                </a:lnTo>
                                <a:close/>
                              </a:path>
                              <a:path w="2487930" h="531495">
                                <a:moveTo>
                                  <a:pt x="240919" y="160909"/>
                                </a:moveTo>
                                <a:lnTo>
                                  <a:pt x="232740" y="160909"/>
                                </a:lnTo>
                                <a:lnTo>
                                  <a:pt x="232740" y="326605"/>
                                </a:lnTo>
                                <a:lnTo>
                                  <a:pt x="240919" y="326605"/>
                                </a:lnTo>
                                <a:lnTo>
                                  <a:pt x="240919" y="160909"/>
                                </a:lnTo>
                                <a:close/>
                              </a:path>
                              <a:path w="2487930" h="531495">
                                <a:moveTo>
                                  <a:pt x="292874" y="97205"/>
                                </a:moveTo>
                                <a:lnTo>
                                  <a:pt x="283972" y="97205"/>
                                </a:lnTo>
                                <a:lnTo>
                                  <a:pt x="283972" y="269265"/>
                                </a:lnTo>
                                <a:lnTo>
                                  <a:pt x="292874" y="269265"/>
                                </a:lnTo>
                                <a:lnTo>
                                  <a:pt x="292874" y="97205"/>
                                </a:lnTo>
                                <a:close/>
                              </a:path>
                              <a:path w="2487930" h="531495">
                                <a:moveTo>
                                  <a:pt x="318122" y="50177"/>
                                </a:moveTo>
                                <a:lnTo>
                                  <a:pt x="309956" y="50177"/>
                                </a:lnTo>
                                <a:lnTo>
                                  <a:pt x="309956" y="217474"/>
                                </a:lnTo>
                                <a:lnTo>
                                  <a:pt x="318122" y="217474"/>
                                </a:lnTo>
                                <a:lnTo>
                                  <a:pt x="318122" y="50177"/>
                                </a:lnTo>
                                <a:close/>
                              </a:path>
                              <a:path w="2487930" h="531495">
                                <a:moveTo>
                                  <a:pt x="344131" y="70904"/>
                                </a:moveTo>
                                <a:lnTo>
                                  <a:pt x="335953" y="70904"/>
                                </a:lnTo>
                                <a:lnTo>
                                  <a:pt x="335953" y="232613"/>
                                </a:lnTo>
                                <a:lnTo>
                                  <a:pt x="344131" y="232613"/>
                                </a:lnTo>
                                <a:lnTo>
                                  <a:pt x="344131" y="70904"/>
                                </a:lnTo>
                                <a:close/>
                              </a:path>
                              <a:path w="2487930" h="531495">
                                <a:moveTo>
                                  <a:pt x="370090" y="119494"/>
                                </a:moveTo>
                                <a:lnTo>
                                  <a:pt x="361200" y="119494"/>
                                </a:lnTo>
                                <a:lnTo>
                                  <a:pt x="361200" y="284391"/>
                                </a:lnTo>
                                <a:lnTo>
                                  <a:pt x="370090" y="284391"/>
                                </a:lnTo>
                                <a:lnTo>
                                  <a:pt x="370090" y="119494"/>
                                </a:lnTo>
                                <a:close/>
                              </a:path>
                              <a:path w="2487930" h="531495">
                                <a:moveTo>
                                  <a:pt x="396087" y="87630"/>
                                </a:moveTo>
                                <a:lnTo>
                                  <a:pt x="387172" y="87630"/>
                                </a:lnTo>
                                <a:lnTo>
                                  <a:pt x="387172" y="256501"/>
                                </a:lnTo>
                                <a:lnTo>
                                  <a:pt x="396087" y="256501"/>
                                </a:lnTo>
                                <a:lnTo>
                                  <a:pt x="396087" y="87630"/>
                                </a:lnTo>
                                <a:close/>
                              </a:path>
                              <a:path w="2487930" h="531495">
                                <a:moveTo>
                                  <a:pt x="422071" y="57340"/>
                                </a:moveTo>
                                <a:lnTo>
                                  <a:pt x="413169" y="57340"/>
                                </a:lnTo>
                                <a:lnTo>
                                  <a:pt x="413169" y="233400"/>
                                </a:lnTo>
                                <a:lnTo>
                                  <a:pt x="422071" y="233400"/>
                                </a:lnTo>
                                <a:lnTo>
                                  <a:pt x="422071" y="57340"/>
                                </a:lnTo>
                                <a:close/>
                              </a:path>
                              <a:path w="2487930" h="531495">
                                <a:moveTo>
                                  <a:pt x="447332" y="64516"/>
                                </a:moveTo>
                                <a:lnTo>
                                  <a:pt x="439166" y="64516"/>
                                </a:lnTo>
                                <a:lnTo>
                                  <a:pt x="439166" y="255701"/>
                                </a:lnTo>
                                <a:lnTo>
                                  <a:pt x="447332" y="255701"/>
                                </a:lnTo>
                                <a:lnTo>
                                  <a:pt x="447332" y="64516"/>
                                </a:lnTo>
                                <a:close/>
                              </a:path>
                              <a:path w="2487930" h="531495">
                                <a:moveTo>
                                  <a:pt x="473316" y="121069"/>
                                </a:moveTo>
                                <a:lnTo>
                                  <a:pt x="465137" y="121069"/>
                                </a:lnTo>
                                <a:lnTo>
                                  <a:pt x="465137" y="331381"/>
                                </a:lnTo>
                                <a:lnTo>
                                  <a:pt x="473316" y="331381"/>
                                </a:lnTo>
                                <a:lnTo>
                                  <a:pt x="473316" y="121069"/>
                                </a:lnTo>
                                <a:close/>
                              </a:path>
                              <a:path w="2487930" h="531495">
                                <a:moveTo>
                                  <a:pt x="499300" y="142582"/>
                                </a:moveTo>
                                <a:lnTo>
                                  <a:pt x="490385" y="142582"/>
                                </a:lnTo>
                                <a:lnTo>
                                  <a:pt x="490385" y="372821"/>
                                </a:lnTo>
                                <a:lnTo>
                                  <a:pt x="499300" y="372821"/>
                                </a:lnTo>
                                <a:lnTo>
                                  <a:pt x="499300" y="142582"/>
                                </a:lnTo>
                                <a:close/>
                              </a:path>
                              <a:path w="2487930" h="531495">
                                <a:moveTo>
                                  <a:pt x="525297" y="135432"/>
                                </a:moveTo>
                                <a:lnTo>
                                  <a:pt x="516382" y="135432"/>
                                </a:lnTo>
                                <a:lnTo>
                                  <a:pt x="516382" y="375996"/>
                                </a:lnTo>
                                <a:lnTo>
                                  <a:pt x="525297" y="375996"/>
                                </a:lnTo>
                                <a:lnTo>
                                  <a:pt x="525297" y="135432"/>
                                </a:lnTo>
                                <a:close/>
                              </a:path>
                              <a:path w="2487930" h="531495">
                                <a:moveTo>
                                  <a:pt x="550545" y="150558"/>
                                </a:moveTo>
                                <a:lnTo>
                                  <a:pt x="542378" y="150558"/>
                                </a:lnTo>
                                <a:lnTo>
                                  <a:pt x="542378" y="395122"/>
                                </a:lnTo>
                                <a:lnTo>
                                  <a:pt x="550545" y="395122"/>
                                </a:lnTo>
                                <a:lnTo>
                                  <a:pt x="550545" y="150558"/>
                                </a:lnTo>
                                <a:close/>
                              </a:path>
                              <a:path w="2487930" h="531495">
                                <a:moveTo>
                                  <a:pt x="576529" y="135420"/>
                                </a:moveTo>
                                <a:lnTo>
                                  <a:pt x="568363" y="135420"/>
                                </a:lnTo>
                                <a:lnTo>
                                  <a:pt x="568363" y="370433"/>
                                </a:lnTo>
                                <a:lnTo>
                                  <a:pt x="576529" y="370433"/>
                                </a:lnTo>
                                <a:lnTo>
                                  <a:pt x="576529" y="135420"/>
                                </a:lnTo>
                                <a:close/>
                              </a:path>
                              <a:path w="2487930" h="531495">
                                <a:moveTo>
                                  <a:pt x="602526" y="95580"/>
                                </a:moveTo>
                                <a:lnTo>
                                  <a:pt x="593610" y="95580"/>
                                </a:lnTo>
                                <a:lnTo>
                                  <a:pt x="593610" y="325005"/>
                                </a:lnTo>
                                <a:lnTo>
                                  <a:pt x="602526" y="325005"/>
                                </a:lnTo>
                                <a:lnTo>
                                  <a:pt x="602526" y="95580"/>
                                </a:lnTo>
                                <a:close/>
                              </a:path>
                              <a:path w="2487930" h="531495">
                                <a:moveTo>
                                  <a:pt x="628510" y="25476"/>
                                </a:moveTo>
                                <a:lnTo>
                                  <a:pt x="619594" y="25476"/>
                                </a:lnTo>
                                <a:lnTo>
                                  <a:pt x="619594" y="255701"/>
                                </a:lnTo>
                                <a:lnTo>
                                  <a:pt x="628510" y="255701"/>
                                </a:lnTo>
                                <a:lnTo>
                                  <a:pt x="628510" y="25476"/>
                                </a:lnTo>
                                <a:close/>
                              </a:path>
                              <a:path w="2487930" h="531495">
                                <a:moveTo>
                                  <a:pt x="654494" y="74091"/>
                                </a:moveTo>
                                <a:lnTo>
                                  <a:pt x="645591" y="74091"/>
                                </a:lnTo>
                                <a:lnTo>
                                  <a:pt x="645591" y="312280"/>
                                </a:lnTo>
                                <a:lnTo>
                                  <a:pt x="654494" y="312280"/>
                                </a:lnTo>
                                <a:lnTo>
                                  <a:pt x="654494" y="74091"/>
                                </a:lnTo>
                                <a:close/>
                              </a:path>
                              <a:path w="2487930" h="531495">
                                <a:moveTo>
                                  <a:pt x="679742" y="35052"/>
                                </a:moveTo>
                                <a:lnTo>
                                  <a:pt x="671576" y="35052"/>
                                </a:lnTo>
                                <a:lnTo>
                                  <a:pt x="671576" y="296341"/>
                                </a:lnTo>
                                <a:lnTo>
                                  <a:pt x="679742" y="296341"/>
                                </a:lnTo>
                                <a:lnTo>
                                  <a:pt x="679742" y="35052"/>
                                </a:lnTo>
                                <a:close/>
                              </a:path>
                              <a:path w="2487930" h="531495">
                                <a:moveTo>
                                  <a:pt x="834936" y="0"/>
                                </a:moveTo>
                                <a:lnTo>
                                  <a:pt x="826020" y="0"/>
                                </a:lnTo>
                                <a:lnTo>
                                  <a:pt x="826020" y="401497"/>
                                </a:lnTo>
                                <a:lnTo>
                                  <a:pt x="834936" y="401497"/>
                                </a:lnTo>
                                <a:lnTo>
                                  <a:pt x="834936" y="0"/>
                                </a:lnTo>
                                <a:close/>
                              </a:path>
                              <a:path w="2487930" h="531495">
                                <a:moveTo>
                                  <a:pt x="886904" y="20713"/>
                                </a:moveTo>
                                <a:lnTo>
                                  <a:pt x="878001" y="20713"/>
                                </a:lnTo>
                                <a:lnTo>
                                  <a:pt x="878001" y="426186"/>
                                </a:lnTo>
                                <a:lnTo>
                                  <a:pt x="886904" y="426186"/>
                                </a:lnTo>
                                <a:lnTo>
                                  <a:pt x="886904" y="20713"/>
                                </a:lnTo>
                                <a:close/>
                              </a:path>
                              <a:path w="2487930" h="531495">
                                <a:moveTo>
                                  <a:pt x="1402969" y="104355"/>
                                </a:moveTo>
                                <a:lnTo>
                                  <a:pt x="1394066" y="104355"/>
                                </a:lnTo>
                                <a:lnTo>
                                  <a:pt x="1394066" y="247738"/>
                                </a:lnTo>
                                <a:lnTo>
                                  <a:pt x="1402969" y="247738"/>
                                </a:lnTo>
                                <a:lnTo>
                                  <a:pt x="1402969" y="104355"/>
                                </a:lnTo>
                                <a:close/>
                              </a:path>
                              <a:path w="2487930" h="531495">
                                <a:moveTo>
                                  <a:pt x="1428965" y="230212"/>
                                </a:moveTo>
                                <a:lnTo>
                                  <a:pt x="1420050" y="230212"/>
                                </a:lnTo>
                                <a:lnTo>
                                  <a:pt x="1420050" y="319443"/>
                                </a:lnTo>
                                <a:lnTo>
                                  <a:pt x="1428965" y="319443"/>
                                </a:lnTo>
                                <a:lnTo>
                                  <a:pt x="1428965" y="230212"/>
                                </a:lnTo>
                                <a:close/>
                              </a:path>
                              <a:path w="2487930" h="531495">
                                <a:moveTo>
                                  <a:pt x="1454950" y="340156"/>
                                </a:moveTo>
                                <a:lnTo>
                                  <a:pt x="1446034" y="340156"/>
                                </a:lnTo>
                                <a:lnTo>
                                  <a:pt x="1446034" y="389547"/>
                                </a:lnTo>
                                <a:lnTo>
                                  <a:pt x="1454950" y="389547"/>
                                </a:lnTo>
                                <a:lnTo>
                                  <a:pt x="1454950" y="340156"/>
                                </a:lnTo>
                                <a:close/>
                              </a:path>
                              <a:path w="2487930" h="531495">
                                <a:moveTo>
                                  <a:pt x="1480197" y="443712"/>
                                </a:moveTo>
                                <a:lnTo>
                                  <a:pt x="1472031" y="443712"/>
                                </a:lnTo>
                                <a:lnTo>
                                  <a:pt x="1472031" y="466813"/>
                                </a:lnTo>
                                <a:lnTo>
                                  <a:pt x="1480197" y="466813"/>
                                </a:lnTo>
                                <a:lnTo>
                                  <a:pt x="1480197" y="443712"/>
                                </a:lnTo>
                                <a:close/>
                              </a:path>
                              <a:path w="2487930" h="531495">
                                <a:moveTo>
                                  <a:pt x="1506181" y="479564"/>
                                </a:moveTo>
                                <a:lnTo>
                                  <a:pt x="1498015" y="479564"/>
                                </a:lnTo>
                                <a:lnTo>
                                  <a:pt x="1498015" y="493903"/>
                                </a:lnTo>
                                <a:lnTo>
                                  <a:pt x="1506181" y="493903"/>
                                </a:lnTo>
                                <a:lnTo>
                                  <a:pt x="1506181" y="479564"/>
                                </a:lnTo>
                                <a:close/>
                              </a:path>
                              <a:path w="2487930" h="531495">
                                <a:moveTo>
                                  <a:pt x="1532178" y="473989"/>
                                </a:moveTo>
                                <a:lnTo>
                                  <a:pt x="1523263" y="473989"/>
                                </a:lnTo>
                                <a:lnTo>
                                  <a:pt x="1523263" y="493903"/>
                                </a:lnTo>
                                <a:lnTo>
                                  <a:pt x="1532178" y="493903"/>
                                </a:lnTo>
                                <a:lnTo>
                                  <a:pt x="1532178" y="473989"/>
                                </a:lnTo>
                                <a:close/>
                              </a:path>
                              <a:path w="2487930" h="531495">
                                <a:moveTo>
                                  <a:pt x="1558163" y="483552"/>
                                </a:moveTo>
                                <a:lnTo>
                                  <a:pt x="1549247" y="483552"/>
                                </a:lnTo>
                                <a:lnTo>
                                  <a:pt x="1549247" y="493903"/>
                                </a:lnTo>
                                <a:lnTo>
                                  <a:pt x="1558163" y="493903"/>
                                </a:lnTo>
                                <a:lnTo>
                                  <a:pt x="1558163" y="483552"/>
                                </a:lnTo>
                                <a:close/>
                              </a:path>
                              <a:path w="2487930" h="531495">
                                <a:moveTo>
                                  <a:pt x="1583397" y="484352"/>
                                </a:moveTo>
                                <a:lnTo>
                                  <a:pt x="1575244" y="484352"/>
                                </a:lnTo>
                                <a:lnTo>
                                  <a:pt x="1575244" y="493903"/>
                                </a:lnTo>
                                <a:lnTo>
                                  <a:pt x="1583397" y="493903"/>
                                </a:lnTo>
                                <a:lnTo>
                                  <a:pt x="1583397" y="484352"/>
                                </a:lnTo>
                                <a:close/>
                              </a:path>
                              <a:path w="2487930" h="531495">
                                <a:moveTo>
                                  <a:pt x="1609394" y="487553"/>
                                </a:moveTo>
                                <a:lnTo>
                                  <a:pt x="1601228" y="487553"/>
                                </a:lnTo>
                                <a:lnTo>
                                  <a:pt x="1601228" y="493903"/>
                                </a:lnTo>
                                <a:lnTo>
                                  <a:pt x="1609394" y="493903"/>
                                </a:lnTo>
                                <a:lnTo>
                                  <a:pt x="1609394" y="487553"/>
                                </a:lnTo>
                                <a:close/>
                              </a:path>
                              <a:path w="2487930" h="531495">
                                <a:moveTo>
                                  <a:pt x="1635391" y="530567"/>
                                </a:moveTo>
                                <a:lnTo>
                                  <a:pt x="1626476" y="530567"/>
                                </a:lnTo>
                                <a:lnTo>
                                  <a:pt x="1626476" y="531355"/>
                                </a:lnTo>
                                <a:lnTo>
                                  <a:pt x="1635391" y="531355"/>
                                </a:lnTo>
                                <a:lnTo>
                                  <a:pt x="1635391" y="530567"/>
                                </a:lnTo>
                                <a:close/>
                              </a:path>
                              <a:path w="2487930" h="531495">
                                <a:moveTo>
                                  <a:pt x="1661363" y="481965"/>
                                </a:moveTo>
                                <a:lnTo>
                                  <a:pt x="1652460" y="481965"/>
                                </a:lnTo>
                                <a:lnTo>
                                  <a:pt x="1652460" y="493903"/>
                                </a:lnTo>
                                <a:lnTo>
                                  <a:pt x="1661363" y="493903"/>
                                </a:lnTo>
                                <a:lnTo>
                                  <a:pt x="1661363" y="481965"/>
                                </a:lnTo>
                                <a:close/>
                              </a:path>
                              <a:path w="2487930" h="531495">
                                <a:moveTo>
                                  <a:pt x="1687360" y="462851"/>
                                </a:moveTo>
                                <a:lnTo>
                                  <a:pt x="1678457" y="462851"/>
                                </a:lnTo>
                                <a:lnTo>
                                  <a:pt x="1678457" y="476389"/>
                                </a:lnTo>
                                <a:lnTo>
                                  <a:pt x="1687360" y="476389"/>
                                </a:lnTo>
                                <a:lnTo>
                                  <a:pt x="1687360" y="462851"/>
                                </a:lnTo>
                                <a:close/>
                              </a:path>
                              <a:path w="2487930" h="531495">
                                <a:moveTo>
                                  <a:pt x="1712607" y="476377"/>
                                </a:moveTo>
                                <a:lnTo>
                                  <a:pt x="1704441" y="476377"/>
                                </a:lnTo>
                                <a:lnTo>
                                  <a:pt x="1704441" y="490702"/>
                                </a:lnTo>
                                <a:lnTo>
                                  <a:pt x="1712607" y="490702"/>
                                </a:lnTo>
                                <a:lnTo>
                                  <a:pt x="1712607" y="476377"/>
                                </a:lnTo>
                                <a:close/>
                              </a:path>
                              <a:path w="2487930" h="531495">
                                <a:moveTo>
                                  <a:pt x="1738604" y="437337"/>
                                </a:moveTo>
                                <a:lnTo>
                                  <a:pt x="1729689" y="437337"/>
                                </a:lnTo>
                                <a:lnTo>
                                  <a:pt x="1729689" y="458050"/>
                                </a:lnTo>
                                <a:lnTo>
                                  <a:pt x="1738604" y="458050"/>
                                </a:lnTo>
                                <a:lnTo>
                                  <a:pt x="1738604" y="437337"/>
                                </a:lnTo>
                                <a:close/>
                              </a:path>
                              <a:path w="2487930" h="531495">
                                <a:moveTo>
                                  <a:pt x="1764576" y="458063"/>
                                </a:moveTo>
                                <a:lnTo>
                                  <a:pt x="1755673" y="458063"/>
                                </a:lnTo>
                                <a:lnTo>
                                  <a:pt x="1755673" y="486727"/>
                                </a:lnTo>
                                <a:lnTo>
                                  <a:pt x="1764576" y="486727"/>
                                </a:lnTo>
                                <a:lnTo>
                                  <a:pt x="1764576" y="458063"/>
                                </a:lnTo>
                                <a:close/>
                              </a:path>
                              <a:path w="2487930" h="531495">
                                <a:moveTo>
                                  <a:pt x="1790573" y="440537"/>
                                </a:moveTo>
                                <a:lnTo>
                                  <a:pt x="1781670" y="440537"/>
                                </a:lnTo>
                                <a:lnTo>
                                  <a:pt x="1781670" y="472401"/>
                                </a:lnTo>
                                <a:lnTo>
                                  <a:pt x="1790573" y="472401"/>
                                </a:lnTo>
                                <a:lnTo>
                                  <a:pt x="1790573" y="440537"/>
                                </a:lnTo>
                                <a:close/>
                              </a:path>
                              <a:path w="2487930" h="531495">
                                <a:moveTo>
                                  <a:pt x="1815833" y="412661"/>
                                </a:moveTo>
                                <a:lnTo>
                                  <a:pt x="1807654" y="412661"/>
                                </a:lnTo>
                                <a:lnTo>
                                  <a:pt x="1807654" y="445312"/>
                                </a:lnTo>
                                <a:lnTo>
                                  <a:pt x="1815833" y="445312"/>
                                </a:lnTo>
                                <a:lnTo>
                                  <a:pt x="1815833" y="412661"/>
                                </a:lnTo>
                                <a:close/>
                              </a:path>
                              <a:path w="2487930" h="531495">
                                <a:moveTo>
                                  <a:pt x="1841817" y="434936"/>
                                </a:moveTo>
                                <a:lnTo>
                                  <a:pt x="1833638" y="434936"/>
                                </a:lnTo>
                                <a:lnTo>
                                  <a:pt x="1833638" y="465213"/>
                                </a:lnTo>
                                <a:lnTo>
                                  <a:pt x="1841817" y="465213"/>
                                </a:lnTo>
                                <a:lnTo>
                                  <a:pt x="1841817" y="434936"/>
                                </a:lnTo>
                                <a:close/>
                              </a:path>
                              <a:path w="2487930" h="531495">
                                <a:moveTo>
                                  <a:pt x="1867801" y="414248"/>
                                </a:moveTo>
                                <a:lnTo>
                                  <a:pt x="1858886" y="414248"/>
                                </a:lnTo>
                                <a:lnTo>
                                  <a:pt x="1858886" y="435737"/>
                                </a:lnTo>
                                <a:lnTo>
                                  <a:pt x="1867801" y="435737"/>
                                </a:lnTo>
                                <a:lnTo>
                                  <a:pt x="1867801" y="414248"/>
                                </a:lnTo>
                                <a:close/>
                              </a:path>
                              <a:path w="2487930" h="531495">
                                <a:moveTo>
                                  <a:pt x="1893785" y="430949"/>
                                </a:moveTo>
                                <a:lnTo>
                                  <a:pt x="1884883" y="430949"/>
                                </a:lnTo>
                                <a:lnTo>
                                  <a:pt x="1884883" y="453275"/>
                                </a:lnTo>
                                <a:lnTo>
                                  <a:pt x="1893785" y="453275"/>
                                </a:lnTo>
                                <a:lnTo>
                                  <a:pt x="1893785" y="430949"/>
                                </a:lnTo>
                                <a:close/>
                              </a:path>
                              <a:path w="2487930" h="531495">
                                <a:moveTo>
                                  <a:pt x="1919770" y="446112"/>
                                </a:moveTo>
                                <a:lnTo>
                                  <a:pt x="1910867" y="446112"/>
                                </a:lnTo>
                                <a:lnTo>
                                  <a:pt x="1910867" y="471601"/>
                                </a:lnTo>
                                <a:lnTo>
                                  <a:pt x="1919770" y="471601"/>
                                </a:lnTo>
                                <a:lnTo>
                                  <a:pt x="1919770" y="446112"/>
                                </a:lnTo>
                                <a:close/>
                              </a:path>
                              <a:path w="2487930" h="531495">
                                <a:moveTo>
                                  <a:pt x="1945017" y="435749"/>
                                </a:moveTo>
                                <a:lnTo>
                                  <a:pt x="1936851" y="435749"/>
                                </a:lnTo>
                                <a:lnTo>
                                  <a:pt x="1936851" y="467614"/>
                                </a:lnTo>
                                <a:lnTo>
                                  <a:pt x="1945017" y="467614"/>
                                </a:lnTo>
                                <a:lnTo>
                                  <a:pt x="1945017" y="435749"/>
                                </a:lnTo>
                                <a:close/>
                              </a:path>
                              <a:path w="2487930" h="531495">
                                <a:moveTo>
                                  <a:pt x="1971001" y="452475"/>
                                </a:moveTo>
                                <a:lnTo>
                                  <a:pt x="1962099" y="452475"/>
                                </a:lnTo>
                                <a:lnTo>
                                  <a:pt x="1962099" y="493903"/>
                                </a:lnTo>
                                <a:lnTo>
                                  <a:pt x="1971001" y="493903"/>
                                </a:lnTo>
                                <a:lnTo>
                                  <a:pt x="1971001" y="452475"/>
                                </a:lnTo>
                                <a:close/>
                              </a:path>
                              <a:path w="2487930" h="531495">
                                <a:moveTo>
                                  <a:pt x="1996998" y="441325"/>
                                </a:moveTo>
                                <a:lnTo>
                                  <a:pt x="1988096" y="441325"/>
                                </a:lnTo>
                                <a:lnTo>
                                  <a:pt x="1988096" y="493903"/>
                                </a:lnTo>
                                <a:lnTo>
                                  <a:pt x="1996998" y="493903"/>
                                </a:lnTo>
                                <a:lnTo>
                                  <a:pt x="1996998" y="441325"/>
                                </a:lnTo>
                                <a:close/>
                              </a:path>
                              <a:path w="2487930" h="531495">
                                <a:moveTo>
                                  <a:pt x="2022983" y="410260"/>
                                </a:moveTo>
                                <a:lnTo>
                                  <a:pt x="2014080" y="410260"/>
                                </a:lnTo>
                                <a:lnTo>
                                  <a:pt x="2014080" y="467614"/>
                                </a:lnTo>
                                <a:lnTo>
                                  <a:pt x="2022983" y="467614"/>
                                </a:lnTo>
                                <a:lnTo>
                                  <a:pt x="2022983" y="410260"/>
                                </a:lnTo>
                                <a:close/>
                              </a:path>
                              <a:path w="2487930" h="531495">
                                <a:moveTo>
                                  <a:pt x="2048230" y="391134"/>
                                </a:moveTo>
                                <a:lnTo>
                                  <a:pt x="2040077" y="391134"/>
                                </a:lnTo>
                                <a:lnTo>
                                  <a:pt x="2040077" y="443712"/>
                                </a:lnTo>
                                <a:lnTo>
                                  <a:pt x="2048230" y="443712"/>
                                </a:lnTo>
                                <a:lnTo>
                                  <a:pt x="2048230" y="391134"/>
                                </a:lnTo>
                                <a:close/>
                              </a:path>
                              <a:path w="2487930" h="531495">
                                <a:moveTo>
                                  <a:pt x="2074227" y="339369"/>
                                </a:moveTo>
                                <a:lnTo>
                                  <a:pt x="2066061" y="339369"/>
                                </a:lnTo>
                                <a:lnTo>
                                  <a:pt x="2066061" y="388747"/>
                                </a:lnTo>
                                <a:lnTo>
                                  <a:pt x="2074227" y="388747"/>
                                </a:lnTo>
                                <a:lnTo>
                                  <a:pt x="2074227" y="339369"/>
                                </a:lnTo>
                                <a:close/>
                              </a:path>
                              <a:path w="2487930" h="531495">
                                <a:moveTo>
                                  <a:pt x="2100211" y="334568"/>
                                </a:moveTo>
                                <a:lnTo>
                                  <a:pt x="2091309" y="334568"/>
                                </a:lnTo>
                                <a:lnTo>
                                  <a:pt x="2091309" y="387146"/>
                                </a:lnTo>
                                <a:lnTo>
                                  <a:pt x="2100211" y="387146"/>
                                </a:lnTo>
                                <a:lnTo>
                                  <a:pt x="2100211" y="334568"/>
                                </a:lnTo>
                                <a:close/>
                              </a:path>
                              <a:path w="2487930" h="531495">
                                <a:moveTo>
                                  <a:pt x="2126208" y="350507"/>
                                </a:moveTo>
                                <a:lnTo>
                                  <a:pt x="2117293" y="350507"/>
                                </a:lnTo>
                                <a:lnTo>
                                  <a:pt x="2117293" y="416623"/>
                                </a:lnTo>
                                <a:lnTo>
                                  <a:pt x="2126208" y="416623"/>
                                </a:lnTo>
                                <a:lnTo>
                                  <a:pt x="2126208" y="350507"/>
                                </a:lnTo>
                                <a:close/>
                              </a:path>
                              <a:path w="2487930" h="531495">
                                <a:moveTo>
                                  <a:pt x="2151443" y="361657"/>
                                </a:moveTo>
                                <a:lnTo>
                                  <a:pt x="2143290" y="361657"/>
                                </a:lnTo>
                                <a:lnTo>
                                  <a:pt x="2143290" y="428586"/>
                                </a:lnTo>
                                <a:lnTo>
                                  <a:pt x="2151443" y="428586"/>
                                </a:lnTo>
                                <a:lnTo>
                                  <a:pt x="2151443" y="361657"/>
                                </a:lnTo>
                                <a:close/>
                              </a:path>
                              <a:path w="2487930" h="531495">
                                <a:moveTo>
                                  <a:pt x="2177440" y="325805"/>
                                </a:moveTo>
                                <a:lnTo>
                                  <a:pt x="2169274" y="325805"/>
                                </a:lnTo>
                                <a:lnTo>
                                  <a:pt x="2169274" y="418223"/>
                                </a:lnTo>
                                <a:lnTo>
                                  <a:pt x="2177440" y="418223"/>
                                </a:lnTo>
                                <a:lnTo>
                                  <a:pt x="2177440" y="325805"/>
                                </a:lnTo>
                                <a:close/>
                              </a:path>
                              <a:path w="2487930" h="531495">
                                <a:moveTo>
                                  <a:pt x="2203424" y="313080"/>
                                </a:moveTo>
                                <a:lnTo>
                                  <a:pt x="2194522" y="313080"/>
                                </a:lnTo>
                                <a:lnTo>
                                  <a:pt x="2194522" y="402285"/>
                                </a:lnTo>
                                <a:lnTo>
                                  <a:pt x="2203424" y="402285"/>
                                </a:lnTo>
                                <a:lnTo>
                                  <a:pt x="2203424" y="313080"/>
                                </a:lnTo>
                                <a:close/>
                              </a:path>
                              <a:path w="2487930" h="531495">
                                <a:moveTo>
                                  <a:pt x="2229421" y="299516"/>
                                </a:moveTo>
                                <a:lnTo>
                                  <a:pt x="2220506" y="299516"/>
                                </a:lnTo>
                                <a:lnTo>
                                  <a:pt x="2220506" y="385559"/>
                                </a:lnTo>
                                <a:lnTo>
                                  <a:pt x="2229421" y="385559"/>
                                </a:lnTo>
                                <a:lnTo>
                                  <a:pt x="2229421" y="299516"/>
                                </a:lnTo>
                                <a:close/>
                              </a:path>
                              <a:path w="2487930" h="531495">
                                <a:moveTo>
                                  <a:pt x="2255380" y="260489"/>
                                </a:moveTo>
                                <a:lnTo>
                                  <a:pt x="2246503" y="260489"/>
                                </a:lnTo>
                                <a:lnTo>
                                  <a:pt x="2246503" y="360857"/>
                                </a:lnTo>
                                <a:lnTo>
                                  <a:pt x="2255380" y="360857"/>
                                </a:lnTo>
                                <a:lnTo>
                                  <a:pt x="2255380" y="260489"/>
                                </a:lnTo>
                                <a:close/>
                              </a:path>
                              <a:path w="2487930" h="531495">
                                <a:moveTo>
                                  <a:pt x="2280640" y="272440"/>
                                </a:moveTo>
                                <a:lnTo>
                                  <a:pt x="2272487" y="272440"/>
                                </a:lnTo>
                                <a:lnTo>
                                  <a:pt x="2272487" y="364058"/>
                                </a:lnTo>
                                <a:lnTo>
                                  <a:pt x="2280640" y="364058"/>
                                </a:lnTo>
                                <a:lnTo>
                                  <a:pt x="2280640" y="272440"/>
                                </a:lnTo>
                                <a:close/>
                              </a:path>
                              <a:path w="2487930" h="531495">
                                <a:moveTo>
                                  <a:pt x="2306650" y="229412"/>
                                </a:moveTo>
                                <a:lnTo>
                                  <a:pt x="2298484" y="229412"/>
                                </a:lnTo>
                                <a:lnTo>
                                  <a:pt x="2298484" y="333768"/>
                                </a:lnTo>
                                <a:lnTo>
                                  <a:pt x="2306650" y="333768"/>
                                </a:lnTo>
                                <a:lnTo>
                                  <a:pt x="2306650" y="229412"/>
                                </a:lnTo>
                                <a:close/>
                              </a:path>
                              <a:path w="2487930" h="531495">
                                <a:moveTo>
                                  <a:pt x="2332634" y="223037"/>
                                </a:moveTo>
                                <a:lnTo>
                                  <a:pt x="2323719" y="223037"/>
                                </a:lnTo>
                                <a:lnTo>
                                  <a:pt x="2323719" y="332181"/>
                                </a:lnTo>
                                <a:lnTo>
                                  <a:pt x="2332634" y="332181"/>
                                </a:lnTo>
                                <a:lnTo>
                                  <a:pt x="2332634" y="223037"/>
                                </a:lnTo>
                                <a:close/>
                              </a:path>
                              <a:path w="2487930" h="531495">
                                <a:moveTo>
                                  <a:pt x="2358606" y="231813"/>
                                </a:moveTo>
                                <a:lnTo>
                                  <a:pt x="2349716" y="231813"/>
                                </a:lnTo>
                                <a:lnTo>
                                  <a:pt x="2349716" y="345732"/>
                                </a:lnTo>
                                <a:lnTo>
                                  <a:pt x="2358606" y="345732"/>
                                </a:lnTo>
                                <a:lnTo>
                                  <a:pt x="2358606" y="231813"/>
                                </a:lnTo>
                                <a:close/>
                              </a:path>
                              <a:path w="2487930" h="531495">
                                <a:moveTo>
                                  <a:pt x="2383866" y="236601"/>
                                </a:moveTo>
                                <a:lnTo>
                                  <a:pt x="2375700" y="236601"/>
                                </a:lnTo>
                                <a:lnTo>
                                  <a:pt x="2375700" y="344144"/>
                                </a:lnTo>
                                <a:lnTo>
                                  <a:pt x="2383866" y="344144"/>
                                </a:lnTo>
                                <a:lnTo>
                                  <a:pt x="2383866" y="236601"/>
                                </a:lnTo>
                                <a:close/>
                              </a:path>
                              <a:path w="2487930" h="531495">
                                <a:moveTo>
                                  <a:pt x="2409863" y="251714"/>
                                </a:moveTo>
                                <a:lnTo>
                                  <a:pt x="2401697" y="251714"/>
                                </a:lnTo>
                                <a:lnTo>
                                  <a:pt x="2401697" y="348119"/>
                                </a:lnTo>
                                <a:lnTo>
                                  <a:pt x="2409863" y="348119"/>
                                </a:lnTo>
                                <a:lnTo>
                                  <a:pt x="2409863" y="251714"/>
                                </a:lnTo>
                                <a:close/>
                              </a:path>
                              <a:path w="2487930" h="531495">
                                <a:moveTo>
                                  <a:pt x="2435847" y="268452"/>
                                </a:moveTo>
                                <a:lnTo>
                                  <a:pt x="2426932" y="268452"/>
                                </a:lnTo>
                                <a:lnTo>
                                  <a:pt x="2426932" y="359257"/>
                                </a:lnTo>
                                <a:lnTo>
                                  <a:pt x="2435847" y="359257"/>
                                </a:lnTo>
                                <a:lnTo>
                                  <a:pt x="2435847" y="268452"/>
                                </a:lnTo>
                                <a:close/>
                              </a:path>
                              <a:path w="2487930" h="531495">
                                <a:moveTo>
                                  <a:pt x="2461831" y="269265"/>
                                </a:moveTo>
                                <a:lnTo>
                                  <a:pt x="2452928" y="269265"/>
                                </a:lnTo>
                                <a:lnTo>
                                  <a:pt x="2452928" y="358470"/>
                                </a:lnTo>
                                <a:lnTo>
                                  <a:pt x="2461831" y="358470"/>
                                </a:lnTo>
                                <a:lnTo>
                                  <a:pt x="2461831" y="269265"/>
                                </a:lnTo>
                                <a:close/>
                              </a:path>
                              <a:path w="2487930" h="531495">
                                <a:moveTo>
                                  <a:pt x="2487498" y="286004"/>
                                </a:moveTo>
                                <a:lnTo>
                                  <a:pt x="2478913" y="286004"/>
                                </a:lnTo>
                                <a:lnTo>
                                  <a:pt x="2478913" y="364058"/>
                                </a:lnTo>
                                <a:lnTo>
                                  <a:pt x="2487498" y="364058"/>
                                </a:lnTo>
                                <a:lnTo>
                                  <a:pt x="2487498" y="286004"/>
                                </a:lnTo>
                                <a:close/>
                              </a:path>
                            </a:pathLst>
                          </a:custGeom>
                          <a:solidFill>
                            <a:srgbClr val="00568B"/>
                          </a:solidFill>
                        </wps:spPr>
                        <wps:bodyPr wrap="square" lIns="0" tIns="0" rIns="0" bIns="0" rtlCol="0">
                          <a:prstTxWarp prst="textNoShape">
                            <a:avLst/>
                          </a:prstTxWarp>
                          <a:noAutofit/>
                        </wps:bodyPr>
                      </wps:wsp>
                      <wps:wsp>
                        <wps:cNvPr id="214" name="Graphic 214"/>
                        <wps:cNvSpPr/>
                        <wps:spPr>
                          <a:xfrm>
                            <a:off x="358990" y="348398"/>
                            <a:ext cx="1119505" cy="606425"/>
                          </a:xfrm>
                          <a:custGeom>
                            <a:avLst/>
                            <a:gdLst/>
                            <a:ahLst/>
                            <a:cxnLst/>
                            <a:rect l="l" t="t" r="r" b="b"/>
                            <a:pathLst>
                              <a:path w="1119505" h="606425">
                                <a:moveTo>
                                  <a:pt x="8890" y="203136"/>
                                </a:moveTo>
                                <a:lnTo>
                                  <a:pt x="0" y="203136"/>
                                </a:lnTo>
                                <a:lnTo>
                                  <a:pt x="0" y="378396"/>
                                </a:lnTo>
                                <a:lnTo>
                                  <a:pt x="8890" y="378396"/>
                                </a:lnTo>
                                <a:lnTo>
                                  <a:pt x="8890" y="203136"/>
                                </a:lnTo>
                                <a:close/>
                              </a:path>
                              <a:path w="1119505" h="606425">
                                <a:moveTo>
                                  <a:pt x="447738" y="142595"/>
                                </a:moveTo>
                                <a:lnTo>
                                  <a:pt x="439585" y="142595"/>
                                </a:lnTo>
                                <a:lnTo>
                                  <a:pt x="439585" y="421424"/>
                                </a:lnTo>
                                <a:lnTo>
                                  <a:pt x="447738" y="421424"/>
                                </a:lnTo>
                                <a:lnTo>
                                  <a:pt x="447738" y="142595"/>
                                </a:lnTo>
                                <a:close/>
                              </a:path>
                              <a:path w="1119505" h="606425">
                                <a:moveTo>
                                  <a:pt x="473735" y="150558"/>
                                </a:moveTo>
                                <a:lnTo>
                                  <a:pt x="464820" y="150558"/>
                                </a:lnTo>
                                <a:lnTo>
                                  <a:pt x="464820" y="442937"/>
                                </a:lnTo>
                                <a:lnTo>
                                  <a:pt x="473735" y="442937"/>
                                </a:lnTo>
                                <a:lnTo>
                                  <a:pt x="473735" y="150558"/>
                                </a:lnTo>
                                <a:close/>
                              </a:path>
                              <a:path w="1119505" h="606425">
                                <a:moveTo>
                                  <a:pt x="499719" y="99593"/>
                                </a:moveTo>
                                <a:lnTo>
                                  <a:pt x="490816" y="99593"/>
                                </a:lnTo>
                                <a:lnTo>
                                  <a:pt x="490816" y="415848"/>
                                </a:lnTo>
                                <a:lnTo>
                                  <a:pt x="499719" y="415848"/>
                                </a:lnTo>
                                <a:lnTo>
                                  <a:pt x="499719" y="99593"/>
                                </a:lnTo>
                                <a:close/>
                              </a:path>
                              <a:path w="1119505" h="606425">
                                <a:moveTo>
                                  <a:pt x="524967" y="0"/>
                                </a:moveTo>
                                <a:lnTo>
                                  <a:pt x="516801" y="0"/>
                                </a:lnTo>
                                <a:lnTo>
                                  <a:pt x="516801" y="357682"/>
                                </a:lnTo>
                                <a:lnTo>
                                  <a:pt x="524967" y="357682"/>
                                </a:lnTo>
                                <a:lnTo>
                                  <a:pt x="524967" y="0"/>
                                </a:lnTo>
                                <a:close/>
                              </a:path>
                              <a:path w="1119505" h="606425">
                                <a:moveTo>
                                  <a:pt x="550951" y="168097"/>
                                </a:moveTo>
                                <a:lnTo>
                                  <a:pt x="542785" y="168097"/>
                                </a:lnTo>
                                <a:lnTo>
                                  <a:pt x="542785" y="556844"/>
                                </a:lnTo>
                                <a:lnTo>
                                  <a:pt x="550951" y="556844"/>
                                </a:lnTo>
                                <a:lnTo>
                                  <a:pt x="550951" y="168097"/>
                                </a:lnTo>
                                <a:close/>
                              </a:path>
                              <a:path w="1119505" h="606425">
                                <a:moveTo>
                                  <a:pt x="576948" y="204749"/>
                                </a:moveTo>
                                <a:lnTo>
                                  <a:pt x="568032" y="204749"/>
                                </a:lnTo>
                                <a:lnTo>
                                  <a:pt x="568032" y="606247"/>
                                </a:lnTo>
                                <a:lnTo>
                                  <a:pt x="576948" y="606247"/>
                                </a:lnTo>
                                <a:lnTo>
                                  <a:pt x="576948" y="204749"/>
                                </a:lnTo>
                                <a:close/>
                              </a:path>
                              <a:path w="1119505" h="606425">
                                <a:moveTo>
                                  <a:pt x="602945" y="140208"/>
                                </a:moveTo>
                                <a:lnTo>
                                  <a:pt x="594029" y="140208"/>
                                </a:lnTo>
                                <a:lnTo>
                                  <a:pt x="594029" y="549681"/>
                                </a:lnTo>
                                <a:lnTo>
                                  <a:pt x="602945" y="549681"/>
                                </a:lnTo>
                                <a:lnTo>
                                  <a:pt x="602945" y="140208"/>
                                </a:lnTo>
                                <a:close/>
                              </a:path>
                              <a:path w="1119505" h="606425">
                                <a:moveTo>
                                  <a:pt x="654177" y="90830"/>
                                </a:moveTo>
                                <a:lnTo>
                                  <a:pt x="645998" y="90830"/>
                                </a:lnTo>
                                <a:lnTo>
                                  <a:pt x="645998" y="525792"/>
                                </a:lnTo>
                                <a:lnTo>
                                  <a:pt x="654177" y="525792"/>
                                </a:lnTo>
                                <a:lnTo>
                                  <a:pt x="654177" y="90830"/>
                                </a:lnTo>
                                <a:close/>
                              </a:path>
                              <a:path w="1119505" h="606425">
                                <a:moveTo>
                                  <a:pt x="680161" y="116306"/>
                                </a:moveTo>
                                <a:lnTo>
                                  <a:pt x="671245" y="116306"/>
                                </a:lnTo>
                                <a:lnTo>
                                  <a:pt x="671245" y="556844"/>
                                </a:lnTo>
                                <a:lnTo>
                                  <a:pt x="680161" y="556844"/>
                                </a:lnTo>
                                <a:lnTo>
                                  <a:pt x="680161" y="116306"/>
                                </a:lnTo>
                                <a:close/>
                              </a:path>
                              <a:path w="1119505" h="606425">
                                <a:moveTo>
                                  <a:pt x="706132" y="156146"/>
                                </a:moveTo>
                                <a:lnTo>
                                  <a:pt x="697242" y="156146"/>
                                </a:lnTo>
                                <a:lnTo>
                                  <a:pt x="697242" y="598284"/>
                                </a:lnTo>
                                <a:lnTo>
                                  <a:pt x="706132" y="598284"/>
                                </a:lnTo>
                                <a:lnTo>
                                  <a:pt x="706132" y="156146"/>
                                </a:lnTo>
                                <a:close/>
                              </a:path>
                              <a:path w="1119505" h="606425">
                                <a:moveTo>
                                  <a:pt x="732129" y="121894"/>
                                </a:moveTo>
                                <a:lnTo>
                                  <a:pt x="723226" y="121894"/>
                                </a:lnTo>
                                <a:lnTo>
                                  <a:pt x="723226" y="548894"/>
                                </a:lnTo>
                                <a:lnTo>
                                  <a:pt x="732129" y="548894"/>
                                </a:lnTo>
                                <a:lnTo>
                                  <a:pt x="732129" y="121894"/>
                                </a:lnTo>
                                <a:close/>
                              </a:path>
                              <a:path w="1119505" h="606425">
                                <a:moveTo>
                                  <a:pt x="757377" y="150545"/>
                                </a:moveTo>
                                <a:lnTo>
                                  <a:pt x="749211" y="150545"/>
                                </a:lnTo>
                                <a:lnTo>
                                  <a:pt x="749211" y="540918"/>
                                </a:lnTo>
                                <a:lnTo>
                                  <a:pt x="757377" y="540918"/>
                                </a:lnTo>
                                <a:lnTo>
                                  <a:pt x="757377" y="150545"/>
                                </a:lnTo>
                                <a:close/>
                              </a:path>
                              <a:path w="1119505" h="606425">
                                <a:moveTo>
                                  <a:pt x="783386" y="138633"/>
                                </a:moveTo>
                                <a:lnTo>
                                  <a:pt x="775195" y="138633"/>
                                </a:lnTo>
                                <a:lnTo>
                                  <a:pt x="775195" y="488340"/>
                                </a:lnTo>
                                <a:lnTo>
                                  <a:pt x="783386" y="488340"/>
                                </a:lnTo>
                                <a:lnTo>
                                  <a:pt x="783386" y="138633"/>
                                </a:lnTo>
                                <a:close/>
                              </a:path>
                              <a:path w="1119505" h="606425">
                                <a:moveTo>
                                  <a:pt x="809345" y="109143"/>
                                </a:moveTo>
                                <a:lnTo>
                                  <a:pt x="800442" y="109143"/>
                                </a:lnTo>
                                <a:lnTo>
                                  <a:pt x="800442" y="438150"/>
                                </a:lnTo>
                                <a:lnTo>
                                  <a:pt x="809345" y="438150"/>
                                </a:lnTo>
                                <a:lnTo>
                                  <a:pt x="809345" y="109143"/>
                                </a:lnTo>
                                <a:close/>
                              </a:path>
                              <a:path w="1119505" h="606425">
                                <a:moveTo>
                                  <a:pt x="835342" y="175272"/>
                                </a:moveTo>
                                <a:lnTo>
                                  <a:pt x="826427" y="175272"/>
                                </a:lnTo>
                                <a:lnTo>
                                  <a:pt x="826427" y="482752"/>
                                </a:lnTo>
                                <a:lnTo>
                                  <a:pt x="835342" y="482752"/>
                                </a:lnTo>
                                <a:lnTo>
                                  <a:pt x="835342" y="175272"/>
                                </a:lnTo>
                                <a:close/>
                              </a:path>
                              <a:path w="1119505" h="606425">
                                <a:moveTo>
                                  <a:pt x="860602" y="169684"/>
                                </a:moveTo>
                                <a:lnTo>
                                  <a:pt x="852424" y="169684"/>
                                </a:lnTo>
                                <a:lnTo>
                                  <a:pt x="852424" y="477977"/>
                                </a:lnTo>
                                <a:lnTo>
                                  <a:pt x="860602" y="477977"/>
                                </a:lnTo>
                                <a:lnTo>
                                  <a:pt x="860602" y="169684"/>
                                </a:lnTo>
                                <a:close/>
                              </a:path>
                              <a:path w="1119505" h="606425">
                                <a:moveTo>
                                  <a:pt x="886587" y="125082"/>
                                </a:moveTo>
                                <a:lnTo>
                                  <a:pt x="878420" y="125082"/>
                                </a:lnTo>
                                <a:lnTo>
                                  <a:pt x="878420" y="446125"/>
                                </a:lnTo>
                                <a:lnTo>
                                  <a:pt x="886587" y="446125"/>
                                </a:lnTo>
                                <a:lnTo>
                                  <a:pt x="886587" y="125082"/>
                                </a:lnTo>
                                <a:close/>
                              </a:path>
                              <a:path w="1119505" h="606425">
                                <a:moveTo>
                                  <a:pt x="912571" y="144208"/>
                                </a:moveTo>
                                <a:lnTo>
                                  <a:pt x="903668" y="144208"/>
                                </a:lnTo>
                                <a:lnTo>
                                  <a:pt x="903668" y="464451"/>
                                </a:lnTo>
                                <a:lnTo>
                                  <a:pt x="912571" y="464451"/>
                                </a:lnTo>
                                <a:lnTo>
                                  <a:pt x="912571" y="144208"/>
                                </a:lnTo>
                                <a:close/>
                              </a:path>
                              <a:path w="1119505" h="606425">
                                <a:moveTo>
                                  <a:pt x="938542" y="46215"/>
                                </a:moveTo>
                                <a:lnTo>
                                  <a:pt x="929652" y="46215"/>
                                </a:lnTo>
                                <a:lnTo>
                                  <a:pt x="929652" y="385584"/>
                                </a:lnTo>
                                <a:lnTo>
                                  <a:pt x="938542" y="385584"/>
                                </a:lnTo>
                                <a:lnTo>
                                  <a:pt x="938542" y="46215"/>
                                </a:lnTo>
                                <a:close/>
                              </a:path>
                              <a:path w="1119505" h="606425">
                                <a:moveTo>
                                  <a:pt x="964552" y="19926"/>
                                </a:moveTo>
                                <a:lnTo>
                                  <a:pt x="955636" y="19926"/>
                                </a:lnTo>
                                <a:lnTo>
                                  <a:pt x="955636" y="370446"/>
                                </a:lnTo>
                                <a:lnTo>
                                  <a:pt x="964552" y="370446"/>
                                </a:lnTo>
                                <a:lnTo>
                                  <a:pt x="964552" y="19926"/>
                                </a:lnTo>
                                <a:close/>
                              </a:path>
                              <a:path w="1119505" h="606425">
                                <a:moveTo>
                                  <a:pt x="989812" y="55778"/>
                                </a:moveTo>
                                <a:lnTo>
                                  <a:pt x="981633" y="55778"/>
                                </a:lnTo>
                                <a:lnTo>
                                  <a:pt x="981633" y="403885"/>
                                </a:lnTo>
                                <a:lnTo>
                                  <a:pt x="989812" y="403885"/>
                                </a:lnTo>
                                <a:lnTo>
                                  <a:pt x="989812" y="55778"/>
                                </a:lnTo>
                                <a:close/>
                              </a:path>
                              <a:path w="1119505" h="606425">
                                <a:moveTo>
                                  <a:pt x="1015784" y="31064"/>
                                </a:moveTo>
                                <a:lnTo>
                                  <a:pt x="1007618" y="31064"/>
                                </a:lnTo>
                                <a:lnTo>
                                  <a:pt x="1007618" y="371233"/>
                                </a:lnTo>
                                <a:lnTo>
                                  <a:pt x="1015784" y="371233"/>
                                </a:lnTo>
                                <a:lnTo>
                                  <a:pt x="1015784" y="31064"/>
                                </a:lnTo>
                                <a:close/>
                              </a:path>
                              <a:path w="1119505" h="606425">
                                <a:moveTo>
                                  <a:pt x="1041768" y="11950"/>
                                </a:moveTo>
                                <a:lnTo>
                                  <a:pt x="1032865" y="11950"/>
                                </a:lnTo>
                                <a:lnTo>
                                  <a:pt x="1032865" y="347332"/>
                                </a:lnTo>
                                <a:lnTo>
                                  <a:pt x="1041768" y="347332"/>
                                </a:lnTo>
                                <a:lnTo>
                                  <a:pt x="1041768" y="11950"/>
                                </a:lnTo>
                                <a:close/>
                              </a:path>
                              <a:path w="1119505" h="606425">
                                <a:moveTo>
                                  <a:pt x="1067765" y="7975"/>
                                </a:moveTo>
                                <a:lnTo>
                                  <a:pt x="1058849" y="7975"/>
                                </a:lnTo>
                                <a:lnTo>
                                  <a:pt x="1058849" y="313080"/>
                                </a:lnTo>
                                <a:lnTo>
                                  <a:pt x="1067765" y="313080"/>
                                </a:lnTo>
                                <a:lnTo>
                                  <a:pt x="1067765" y="7975"/>
                                </a:lnTo>
                                <a:close/>
                              </a:path>
                              <a:path w="1119505" h="606425">
                                <a:moveTo>
                                  <a:pt x="1093025" y="16725"/>
                                </a:moveTo>
                                <a:lnTo>
                                  <a:pt x="1084846" y="16725"/>
                                </a:lnTo>
                                <a:lnTo>
                                  <a:pt x="1084846" y="289979"/>
                                </a:lnTo>
                                <a:lnTo>
                                  <a:pt x="1093025" y="289979"/>
                                </a:lnTo>
                                <a:lnTo>
                                  <a:pt x="1093025" y="16725"/>
                                </a:lnTo>
                                <a:close/>
                              </a:path>
                              <a:path w="1119505" h="606425">
                                <a:moveTo>
                                  <a:pt x="1118997" y="129870"/>
                                </a:moveTo>
                                <a:lnTo>
                                  <a:pt x="1110830" y="129870"/>
                                </a:lnTo>
                                <a:lnTo>
                                  <a:pt x="1110830" y="351320"/>
                                </a:lnTo>
                                <a:lnTo>
                                  <a:pt x="1118997" y="351320"/>
                                </a:lnTo>
                                <a:lnTo>
                                  <a:pt x="1118997" y="129870"/>
                                </a:lnTo>
                                <a:close/>
                              </a:path>
                            </a:pathLst>
                          </a:custGeom>
                          <a:solidFill>
                            <a:srgbClr val="00568B"/>
                          </a:solidFill>
                        </wps:spPr>
                        <wps:bodyPr wrap="square" lIns="0" tIns="0" rIns="0" bIns="0" rtlCol="0">
                          <a:prstTxWarp prst="textNoShape">
                            <a:avLst/>
                          </a:prstTxWarp>
                          <a:noAutofit/>
                        </wps:bodyPr>
                      </wps:wsp>
                      <wps:wsp>
                        <wps:cNvPr id="215" name="Graphic 215"/>
                        <wps:cNvSpPr/>
                        <wps:spPr>
                          <a:xfrm>
                            <a:off x="1599018" y="1052626"/>
                            <a:ext cx="163830" cy="111125"/>
                          </a:xfrm>
                          <a:custGeom>
                            <a:avLst/>
                            <a:gdLst/>
                            <a:ahLst/>
                            <a:cxnLst/>
                            <a:rect l="l" t="t" r="r" b="b"/>
                            <a:pathLst>
                              <a:path w="163830" h="111125">
                                <a:moveTo>
                                  <a:pt x="8166" y="44615"/>
                                </a:moveTo>
                                <a:lnTo>
                                  <a:pt x="0" y="44615"/>
                                </a:lnTo>
                                <a:lnTo>
                                  <a:pt x="0" y="47802"/>
                                </a:lnTo>
                                <a:lnTo>
                                  <a:pt x="8166" y="47802"/>
                                </a:lnTo>
                                <a:lnTo>
                                  <a:pt x="8166" y="44615"/>
                                </a:lnTo>
                                <a:close/>
                              </a:path>
                              <a:path w="163830" h="111125">
                                <a:moveTo>
                                  <a:pt x="34163" y="82054"/>
                                </a:moveTo>
                                <a:lnTo>
                                  <a:pt x="25247" y="82054"/>
                                </a:lnTo>
                                <a:lnTo>
                                  <a:pt x="25247" y="87617"/>
                                </a:lnTo>
                                <a:lnTo>
                                  <a:pt x="34163" y="87617"/>
                                </a:lnTo>
                                <a:lnTo>
                                  <a:pt x="34163" y="82054"/>
                                </a:lnTo>
                                <a:close/>
                              </a:path>
                              <a:path w="163830" h="111125">
                                <a:moveTo>
                                  <a:pt x="60147" y="101981"/>
                                </a:moveTo>
                                <a:lnTo>
                                  <a:pt x="51231" y="101981"/>
                                </a:lnTo>
                                <a:lnTo>
                                  <a:pt x="51231" y="110744"/>
                                </a:lnTo>
                                <a:lnTo>
                                  <a:pt x="60147" y="110744"/>
                                </a:lnTo>
                                <a:lnTo>
                                  <a:pt x="60147" y="101981"/>
                                </a:lnTo>
                                <a:close/>
                              </a:path>
                              <a:path w="163830" h="111125">
                                <a:moveTo>
                                  <a:pt x="85382" y="88430"/>
                                </a:moveTo>
                                <a:lnTo>
                                  <a:pt x="77228" y="88430"/>
                                </a:lnTo>
                                <a:lnTo>
                                  <a:pt x="77228" y="99580"/>
                                </a:lnTo>
                                <a:lnTo>
                                  <a:pt x="85382" y="99580"/>
                                </a:lnTo>
                                <a:lnTo>
                                  <a:pt x="85382" y="88430"/>
                                </a:lnTo>
                                <a:close/>
                              </a:path>
                              <a:path w="163830" h="111125">
                                <a:moveTo>
                                  <a:pt x="111379" y="36639"/>
                                </a:moveTo>
                                <a:lnTo>
                                  <a:pt x="103212" y="36639"/>
                                </a:lnTo>
                                <a:lnTo>
                                  <a:pt x="103212" y="44602"/>
                                </a:lnTo>
                                <a:lnTo>
                                  <a:pt x="111379" y="44602"/>
                                </a:lnTo>
                                <a:lnTo>
                                  <a:pt x="111379" y="36639"/>
                                </a:lnTo>
                                <a:close/>
                              </a:path>
                              <a:path w="163830" h="111125">
                                <a:moveTo>
                                  <a:pt x="137375" y="31076"/>
                                </a:moveTo>
                                <a:lnTo>
                                  <a:pt x="128460" y="31076"/>
                                </a:lnTo>
                                <a:lnTo>
                                  <a:pt x="128460" y="37426"/>
                                </a:lnTo>
                                <a:lnTo>
                                  <a:pt x="137375" y="37426"/>
                                </a:lnTo>
                                <a:lnTo>
                                  <a:pt x="137375" y="31076"/>
                                </a:lnTo>
                                <a:close/>
                              </a:path>
                              <a:path w="163830" h="111125">
                                <a:moveTo>
                                  <a:pt x="163347" y="0"/>
                                </a:moveTo>
                                <a:lnTo>
                                  <a:pt x="154444" y="0"/>
                                </a:lnTo>
                                <a:lnTo>
                                  <a:pt x="154444" y="6375"/>
                                </a:lnTo>
                                <a:lnTo>
                                  <a:pt x="163347" y="6375"/>
                                </a:lnTo>
                                <a:lnTo>
                                  <a:pt x="163347" y="0"/>
                                </a:lnTo>
                                <a:close/>
                              </a:path>
                            </a:pathLst>
                          </a:custGeom>
                          <a:solidFill>
                            <a:srgbClr val="7D8FC8"/>
                          </a:solidFill>
                        </wps:spPr>
                        <wps:bodyPr wrap="square" lIns="0" tIns="0" rIns="0" bIns="0" rtlCol="0">
                          <a:prstTxWarp prst="textNoShape">
                            <a:avLst/>
                          </a:prstTxWarp>
                          <a:noAutofit/>
                        </wps:bodyPr>
                      </wps:wsp>
                      <wps:wsp>
                        <wps:cNvPr id="216" name="Graphic 216"/>
                        <wps:cNvSpPr/>
                        <wps:spPr>
                          <a:xfrm>
                            <a:off x="1779460" y="1049045"/>
                            <a:ext cx="112395" cy="1270"/>
                          </a:xfrm>
                          <a:custGeom>
                            <a:avLst/>
                            <a:gdLst/>
                            <a:ahLst/>
                            <a:cxnLst/>
                            <a:rect l="l" t="t" r="r" b="b"/>
                            <a:pathLst>
                              <a:path w="112395">
                                <a:moveTo>
                                  <a:pt x="0" y="0"/>
                                </a:moveTo>
                                <a:lnTo>
                                  <a:pt x="112115" y="0"/>
                                </a:lnTo>
                              </a:path>
                            </a:pathLst>
                          </a:custGeom>
                          <a:ln w="3987">
                            <a:solidFill>
                              <a:srgbClr val="7D8FC8"/>
                            </a:solidFill>
                            <a:prstDash val="dot"/>
                          </a:ln>
                        </wps:spPr>
                        <wps:bodyPr wrap="square" lIns="0" tIns="0" rIns="0" bIns="0" rtlCol="0">
                          <a:prstTxWarp prst="textNoShape">
                            <a:avLst/>
                          </a:prstTxWarp>
                          <a:noAutofit/>
                        </wps:bodyPr>
                      </wps:wsp>
                      <wps:wsp>
                        <wps:cNvPr id="217" name="Graphic 217"/>
                        <wps:cNvSpPr/>
                        <wps:spPr>
                          <a:xfrm>
                            <a:off x="101003" y="396201"/>
                            <a:ext cx="2487930" cy="609600"/>
                          </a:xfrm>
                          <a:custGeom>
                            <a:avLst/>
                            <a:gdLst/>
                            <a:ahLst/>
                            <a:cxnLst/>
                            <a:rect l="l" t="t" r="r" b="b"/>
                            <a:pathLst>
                              <a:path w="2487930" h="609600">
                                <a:moveTo>
                                  <a:pt x="8483" y="439724"/>
                                </a:moveTo>
                                <a:lnTo>
                                  <a:pt x="0" y="439724"/>
                                </a:lnTo>
                                <a:lnTo>
                                  <a:pt x="0" y="495503"/>
                                </a:lnTo>
                                <a:lnTo>
                                  <a:pt x="8483" y="495503"/>
                                </a:lnTo>
                                <a:lnTo>
                                  <a:pt x="8483" y="439724"/>
                                </a:lnTo>
                                <a:close/>
                              </a:path>
                              <a:path w="2487930" h="609600">
                                <a:moveTo>
                                  <a:pt x="34467" y="383184"/>
                                </a:moveTo>
                                <a:lnTo>
                                  <a:pt x="25565" y="383184"/>
                                </a:lnTo>
                                <a:lnTo>
                                  <a:pt x="25565" y="440537"/>
                                </a:lnTo>
                                <a:lnTo>
                                  <a:pt x="34467" y="440537"/>
                                </a:lnTo>
                                <a:lnTo>
                                  <a:pt x="34467" y="383184"/>
                                </a:lnTo>
                                <a:close/>
                              </a:path>
                              <a:path w="2487930" h="609600">
                                <a:moveTo>
                                  <a:pt x="60464" y="335394"/>
                                </a:moveTo>
                                <a:lnTo>
                                  <a:pt x="51549" y="335394"/>
                                </a:lnTo>
                                <a:lnTo>
                                  <a:pt x="51549" y="398322"/>
                                </a:lnTo>
                                <a:lnTo>
                                  <a:pt x="60464" y="398322"/>
                                </a:lnTo>
                                <a:lnTo>
                                  <a:pt x="60464" y="335394"/>
                                </a:lnTo>
                                <a:close/>
                              </a:path>
                              <a:path w="2487930" h="609600">
                                <a:moveTo>
                                  <a:pt x="85712" y="285978"/>
                                </a:moveTo>
                                <a:lnTo>
                                  <a:pt x="77533" y="285978"/>
                                </a:lnTo>
                                <a:lnTo>
                                  <a:pt x="77533" y="354495"/>
                                </a:lnTo>
                                <a:lnTo>
                                  <a:pt x="85712" y="354495"/>
                                </a:lnTo>
                                <a:lnTo>
                                  <a:pt x="85712" y="285978"/>
                                </a:lnTo>
                                <a:close/>
                              </a:path>
                              <a:path w="2487930" h="609600">
                                <a:moveTo>
                                  <a:pt x="111696" y="332994"/>
                                </a:moveTo>
                                <a:lnTo>
                                  <a:pt x="103530" y="332994"/>
                                </a:lnTo>
                                <a:lnTo>
                                  <a:pt x="103530" y="401497"/>
                                </a:lnTo>
                                <a:lnTo>
                                  <a:pt x="111696" y="401497"/>
                                </a:lnTo>
                                <a:lnTo>
                                  <a:pt x="111696" y="332994"/>
                                </a:lnTo>
                                <a:close/>
                              </a:path>
                              <a:path w="2487930" h="609600">
                                <a:moveTo>
                                  <a:pt x="137680" y="199948"/>
                                </a:moveTo>
                                <a:lnTo>
                                  <a:pt x="128778" y="199948"/>
                                </a:lnTo>
                                <a:lnTo>
                                  <a:pt x="128778" y="274840"/>
                                </a:lnTo>
                                <a:lnTo>
                                  <a:pt x="137680" y="274840"/>
                                </a:lnTo>
                                <a:lnTo>
                                  <a:pt x="137680" y="199948"/>
                                </a:lnTo>
                                <a:close/>
                              </a:path>
                              <a:path w="2487930" h="609600">
                                <a:moveTo>
                                  <a:pt x="163677" y="245364"/>
                                </a:moveTo>
                                <a:lnTo>
                                  <a:pt x="154774" y="245364"/>
                                </a:lnTo>
                                <a:lnTo>
                                  <a:pt x="154774" y="330593"/>
                                </a:lnTo>
                                <a:lnTo>
                                  <a:pt x="163677" y="330593"/>
                                </a:lnTo>
                                <a:lnTo>
                                  <a:pt x="163677" y="245364"/>
                                </a:lnTo>
                                <a:close/>
                              </a:path>
                              <a:path w="2487930" h="609600">
                                <a:moveTo>
                                  <a:pt x="189649" y="227850"/>
                                </a:moveTo>
                                <a:lnTo>
                                  <a:pt x="180746" y="227850"/>
                                </a:lnTo>
                                <a:lnTo>
                                  <a:pt x="180746" y="315468"/>
                                </a:lnTo>
                                <a:lnTo>
                                  <a:pt x="189649" y="315468"/>
                                </a:lnTo>
                                <a:lnTo>
                                  <a:pt x="189649" y="227850"/>
                                </a:lnTo>
                                <a:close/>
                              </a:path>
                              <a:path w="2487930" h="609600">
                                <a:moveTo>
                                  <a:pt x="214922" y="228638"/>
                                </a:moveTo>
                                <a:lnTo>
                                  <a:pt x="206743" y="228638"/>
                                </a:lnTo>
                                <a:lnTo>
                                  <a:pt x="206743" y="320243"/>
                                </a:lnTo>
                                <a:lnTo>
                                  <a:pt x="214922" y="320243"/>
                                </a:lnTo>
                                <a:lnTo>
                                  <a:pt x="214922" y="228638"/>
                                </a:lnTo>
                                <a:close/>
                              </a:path>
                              <a:path w="2487930" h="609600">
                                <a:moveTo>
                                  <a:pt x="240919" y="222262"/>
                                </a:moveTo>
                                <a:lnTo>
                                  <a:pt x="232740" y="222262"/>
                                </a:lnTo>
                                <a:lnTo>
                                  <a:pt x="232740" y="317855"/>
                                </a:lnTo>
                                <a:lnTo>
                                  <a:pt x="240919" y="317855"/>
                                </a:lnTo>
                                <a:lnTo>
                                  <a:pt x="240919" y="222262"/>
                                </a:lnTo>
                                <a:close/>
                              </a:path>
                              <a:path w="2487930" h="609600">
                                <a:moveTo>
                                  <a:pt x="266877" y="69316"/>
                                </a:moveTo>
                                <a:lnTo>
                                  <a:pt x="257987" y="69316"/>
                                </a:lnTo>
                                <a:lnTo>
                                  <a:pt x="257987" y="155346"/>
                                </a:lnTo>
                                <a:lnTo>
                                  <a:pt x="266877" y="155346"/>
                                </a:lnTo>
                                <a:lnTo>
                                  <a:pt x="266877" y="69316"/>
                                </a:lnTo>
                                <a:close/>
                              </a:path>
                              <a:path w="2487930" h="609600">
                                <a:moveTo>
                                  <a:pt x="292874" y="164109"/>
                                </a:moveTo>
                                <a:lnTo>
                                  <a:pt x="283972" y="164109"/>
                                </a:lnTo>
                                <a:lnTo>
                                  <a:pt x="283972" y="254127"/>
                                </a:lnTo>
                                <a:lnTo>
                                  <a:pt x="292874" y="254127"/>
                                </a:lnTo>
                                <a:lnTo>
                                  <a:pt x="292874" y="164109"/>
                                </a:lnTo>
                                <a:close/>
                              </a:path>
                              <a:path w="2487930" h="609600">
                                <a:moveTo>
                                  <a:pt x="318122" y="109943"/>
                                </a:moveTo>
                                <a:lnTo>
                                  <a:pt x="309956" y="109943"/>
                                </a:lnTo>
                                <a:lnTo>
                                  <a:pt x="309956" y="207124"/>
                                </a:lnTo>
                                <a:lnTo>
                                  <a:pt x="318122" y="207124"/>
                                </a:lnTo>
                                <a:lnTo>
                                  <a:pt x="318122" y="109943"/>
                                </a:lnTo>
                                <a:close/>
                              </a:path>
                              <a:path w="2487930" h="609600">
                                <a:moveTo>
                                  <a:pt x="344131" y="132232"/>
                                </a:moveTo>
                                <a:lnTo>
                                  <a:pt x="335953" y="132232"/>
                                </a:lnTo>
                                <a:lnTo>
                                  <a:pt x="335953" y="227825"/>
                                </a:lnTo>
                                <a:lnTo>
                                  <a:pt x="344131" y="227825"/>
                                </a:lnTo>
                                <a:lnTo>
                                  <a:pt x="344131" y="132232"/>
                                </a:lnTo>
                                <a:close/>
                              </a:path>
                              <a:path w="2487930" h="609600">
                                <a:moveTo>
                                  <a:pt x="370090" y="172859"/>
                                </a:moveTo>
                                <a:lnTo>
                                  <a:pt x="361200" y="172859"/>
                                </a:lnTo>
                                <a:lnTo>
                                  <a:pt x="361200" y="276428"/>
                                </a:lnTo>
                                <a:lnTo>
                                  <a:pt x="370090" y="276428"/>
                                </a:lnTo>
                                <a:lnTo>
                                  <a:pt x="370090" y="172859"/>
                                </a:lnTo>
                                <a:close/>
                              </a:path>
                              <a:path w="2487930" h="609600">
                                <a:moveTo>
                                  <a:pt x="396087" y="144195"/>
                                </a:moveTo>
                                <a:lnTo>
                                  <a:pt x="387172" y="144195"/>
                                </a:lnTo>
                                <a:lnTo>
                                  <a:pt x="387172" y="244563"/>
                                </a:lnTo>
                                <a:lnTo>
                                  <a:pt x="396087" y="244563"/>
                                </a:lnTo>
                                <a:lnTo>
                                  <a:pt x="396087" y="144195"/>
                                </a:lnTo>
                                <a:close/>
                              </a:path>
                              <a:path w="2487930" h="609600">
                                <a:moveTo>
                                  <a:pt x="422071" y="117106"/>
                                </a:moveTo>
                                <a:lnTo>
                                  <a:pt x="413169" y="117106"/>
                                </a:lnTo>
                                <a:lnTo>
                                  <a:pt x="413169" y="214299"/>
                                </a:lnTo>
                                <a:lnTo>
                                  <a:pt x="422071" y="214299"/>
                                </a:lnTo>
                                <a:lnTo>
                                  <a:pt x="422071" y="117106"/>
                                </a:lnTo>
                                <a:close/>
                              </a:path>
                              <a:path w="2487930" h="609600">
                                <a:moveTo>
                                  <a:pt x="447332" y="125082"/>
                                </a:moveTo>
                                <a:lnTo>
                                  <a:pt x="439166" y="125082"/>
                                </a:lnTo>
                                <a:lnTo>
                                  <a:pt x="439166" y="221462"/>
                                </a:lnTo>
                                <a:lnTo>
                                  <a:pt x="447332" y="221462"/>
                                </a:lnTo>
                                <a:lnTo>
                                  <a:pt x="447332" y="125082"/>
                                </a:lnTo>
                                <a:close/>
                              </a:path>
                              <a:path w="2487930" h="609600">
                                <a:moveTo>
                                  <a:pt x="473316" y="185610"/>
                                </a:moveTo>
                                <a:lnTo>
                                  <a:pt x="465137" y="185610"/>
                                </a:lnTo>
                                <a:lnTo>
                                  <a:pt x="465137" y="278015"/>
                                </a:lnTo>
                                <a:lnTo>
                                  <a:pt x="473316" y="278015"/>
                                </a:lnTo>
                                <a:lnTo>
                                  <a:pt x="473316" y="185610"/>
                                </a:lnTo>
                                <a:close/>
                              </a:path>
                              <a:path w="2487930" h="609600">
                                <a:moveTo>
                                  <a:pt x="499300" y="203923"/>
                                </a:moveTo>
                                <a:lnTo>
                                  <a:pt x="490385" y="203923"/>
                                </a:lnTo>
                                <a:lnTo>
                                  <a:pt x="490385" y="299529"/>
                                </a:lnTo>
                                <a:lnTo>
                                  <a:pt x="499300" y="299529"/>
                                </a:lnTo>
                                <a:lnTo>
                                  <a:pt x="499300" y="203923"/>
                                </a:lnTo>
                                <a:close/>
                              </a:path>
                              <a:path w="2487930" h="609600">
                                <a:moveTo>
                                  <a:pt x="525297" y="197561"/>
                                </a:moveTo>
                                <a:lnTo>
                                  <a:pt x="516382" y="197561"/>
                                </a:lnTo>
                                <a:lnTo>
                                  <a:pt x="516382" y="292366"/>
                                </a:lnTo>
                                <a:lnTo>
                                  <a:pt x="525297" y="292366"/>
                                </a:lnTo>
                                <a:lnTo>
                                  <a:pt x="525297" y="197561"/>
                                </a:lnTo>
                                <a:close/>
                              </a:path>
                              <a:path w="2487930" h="609600">
                                <a:moveTo>
                                  <a:pt x="550545" y="215087"/>
                                </a:moveTo>
                                <a:lnTo>
                                  <a:pt x="542378" y="215087"/>
                                </a:lnTo>
                                <a:lnTo>
                                  <a:pt x="542378" y="307492"/>
                                </a:lnTo>
                                <a:lnTo>
                                  <a:pt x="550545" y="307492"/>
                                </a:lnTo>
                                <a:lnTo>
                                  <a:pt x="550545" y="215087"/>
                                </a:lnTo>
                                <a:close/>
                              </a:path>
                              <a:path w="2487930" h="609600">
                                <a:moveTo>
                                  <a:pt x="576529" y="206336"/>
                                </a:moveTo>
                                <a:lnTo>
                                  <a:pt x="568363" y="206336"/>
                                </a:lnTo>
                                <a:lnTo>
                                  <a:pt x="568363" y="292366"/>
                                </a:lnTo>
                                <a:lnTo>
                                  <a:pt x="576529" y="292366"/>
                                </a:lnTo>
                                <a:lnTo>
                                  <a:pt x="576529" y="206336"/>
                                </a:lnTo>
                                <a:close/>
                              </a:path>
                              <a:path w="2487930" h="609600">
                                <a:moveTo>
                                  <a:pt x="602526" y="168884"/>
                                </a:moveTo>
                                <a:lnTo>
                                  <a:pt x="593610" y="168884"/>
                                </a:lnTo>
                                <a:lnTo>
                                  <a:pt x="593610" y="252526"/>
                                </a:lnTo>
                                <a:lnTo>
                                  <a:pt x="602526" y="252526"/>
                                </a:lnTo>
                                <a:lnTo>
                                  <a:pt x="602526" y="168884"/>
                                </a:lnTo>
                                <a:close/>
                              </a:path>
                              <a:path w="2487930" h="609600">
                                <a:moveTo>
                                  <a:pt x="628510" y="105956"/>
                                </a:moveTo>
                                <a:lnTo>
                                  <a:pt x="619594" y="105956"/>
                                </a:lnTo>
                                <a:lnTo>
                                  <a:pt x="619594" y="182435"/>
                                </a:lnTo>
                                <a:lnTo>
                                  <a:pt x="628510" y="182435"/>
                                </a:lnTo>
                                <a:lnTo>
                                  <a:pt x="628510" y="105956"/>
                                </a:lnTo>
                                <a:close/>
                              </a:path>
                              <a:path w="2487930" h="609600">
                                <a:moveTo>
                                  <a:pt x="654494" y="149771"/>
                                </a:moveTo>
                                <a:lnTo>
                                  <a:pt x="645591" y="149771"/>
                                </a:lnTo>
                                <a:lnTo>
                                  <a:pt x="645591" y="231025"/>
                                </a:lnTo>
                                <a:lnTo>
                                  <a:pt x="654494" y="231025"/>
                                </a:lnTo>
                                <a:lnTo>
                                  <a:pt x="654494" y="149771"/>
                                </a:lnTo>
                                <a:close/>
                              </a:path>
                              <a:path w="2487930" h="609600">
                                <a:moveTo>
                                  <a:pt x="679742" y="105956"/>
                                </a:moveTo>
                                <a:lnTo>
                                  <a:pt x="671576" y="105956"/>
                                </a:lnTo>
                                <a:lnTo>
                                  <a:pt x="671576" y="191985"/>
                                </a:lnTo>
                                <a:lnTo>
                                  <a:pt x="679742" y="191985"/>
                                </a:lnTo>
                                <a:lnTo>
                                  <a:pt x="679742" y="105956"/>
                                </a:lnTo>
                                <a:close/>
                              </a:path>
                              <a:path w="2487930" h="609600">
                                <a:moveTo>
                                  <a:pt x="705726" y="0"/>
                                </a:moveTo>
                                <a:lnTo>
                                  <a:pt x="697572" y="0"/>
                                </a:lnTo>
                                <a:lnTo>
                                  <a:pt x="697572" y="94792"/>
                                </a:lnTo>
                                <a:lnTo>
                                  <a:pt x="705726" y="94792"/>
                                </a:lnTo>
                                <a:lnTo>
                                  <a:pt x="705726" y="0"/>
                                </a:lnTo>
                                <a:close/>
                              </a:path>
                              <a:path w="2487930" h="609600">
                                <a:moveTo>
                                  <a:pt x="731723" y="2400"/>
                                </a:moveTo>
                                <a:lnTo>
                                  <a:pt x="722807" y="2400"/>
                                </a:lnTo>
                                <a:lnTo>
                                  <a:pt x="722807" y="102768"/>
                                </a:lnTo>
                                <a:lnTo>
                                  <a:pt x="731723" y="102768"/>
                                </a:lnTo>
                                <a:lnTo>
                                  <a:pt x="731723" y="2400"/>
                                </a:lnTo>
                                <a:close/>
                              </a:path>
                              <a:path w="2487930" h="609600">
                                <a:moveTo>
                                  <a:pt x="808939" y="18313"/>
                                </a:moveTo>
                                <a:lnTo>
                                  <a:pt x="800773" y="18313"/>
                                </a:lnTo>
                                <a:lnTo>
                                  <a:pt x="800773" y="120294"/>
                                </a:lnTo>
                                <a:lnTo>
                                  <a:pt x="808939" y="120294"/>
                                </a:lnTo>
                                <a:lnTo>
                                  <a:pt x="808939" y="18313"/>
                                </a:lnTo>
                                <a:close/>
                              </a:path>
                              <a:path w="2487930" h="609600">
                                <a:moveTo>
                                  <a:pt x="834936" y="59740"/>
                                </a:moveTo>
                                <a:lnTo>
                                  <a:pt x="826020" y="59740"/>
                                </a:lnTo>
                                <a:lnTo>
                                  <a:pt x="826020" y="156946"/>
                                </a:lnTo>
                                <a:lnTo>
                                  <a:pt x="834936" y="156946"/>
                                </a:lnTo>
                                <a:lnTo>
                                  <a:pt x="834936" y="59740"/>
                                </a:lnTo>
                                <a:close/>
                              </a:path>
                              <a:path w="2487930" h="609600">
                                <a:moveTo>
                                  <a:pt x="886904" y="86029"/>
                                </a:moveTo>
                                <a:lnTo>
                                  <a:pt x="878001" y="86029"/>
                                </a:lnTo>
                                <a:lnTo>
                                  <a:pt x="878001" y="177647"/>
                                </a:lnTo>
                                <a:lnTo>
                                  <a:pt x="886904" y="177647"/>
                                </a:lnTo>
                                <a:lnTo>
                                  <a:pt x="886904" y="86029"/>
                                </a:lnTo>
                                <a:close/>
                              </a:path>
                              <a:path w="2487930" h="609600">
                                <a:moveTo>
                                  <a:pt x="964120" y="19939"/>
                                </a:moveTo>
                                <a:lnTo>
                                  <a:pt x="955230" y="19939"/>
                                </a:lnTo>
                                <a:lnTo>
                                  <a:pt x="955230" y="108343"/>
                                </a:lnTo>
                                <a:lnTo>
                                  <a:pt x="964120" y="108343"/>
                                </a:lnTo>
                                <a:lnTo>
                                  <a:pt x="964120" y="19939"/>
                                </a:lnTo>
                                <a:close/>
                              </a:path>
                              <a:path w="2487930" h="609600">
                                <a:moveTo>
                                  <a:pt x="1015365" y="13550"/>
                                </a:moveTo>
                                <a:lnTo>
                                  <a:pt x="1007198" y="13550"/>
                                </a:lnTo>
                                <a:lnTo>
                                  <a:pt x="1007198" y="102768"/>
                                </a:lnTo>
                                <a:lnTo>
                                  <a:pt x="1015365" y="102768"/>
                                </a:lnTo>
                                <a:lnTo>
                                  <a:pt x="1015365" y="13550"/>
                                </a:lnTo>
                                <a:close/>
                              </a:path>
                              <a:path w="2487930" h="609600">
                                <a:moveTo>
                                  <a:pt x="1041374" y="3200"/>
                                </a:moveTo>
                                <a:lnTo>
                                  <a:pt x="1033183" y="3200"/>
                                </a:lnTo>
                                <a:lnTo>
                                  <a:pt x="1033183" y="90817"/>
                                </a:lnTo>
                                <a:lnTo>
                                  <a:pt x="1041374" y="90817"/>
                                </a:lnTo>
                                <a:lnTo>
                                  <a:pt x="1041374" y="3200"/>
                                </a:lnTo>
                                <a:close/>
                              </a:path>
                              <a:path w="2487930" h="609600">
                                <a:moveTo>
                                  <a:pt x="1093330" y="56565"/>
                                </a:moveTo>
                                <a:lnTo>
                                  <a:pt x="1084414" y="56565"/>
                                </a:lnTo>
                                <a:lnTo>
                                  <a:pt x="1084414" y="127469"/>
                                </a:lnTo>
                                <a:lnTo>
                                  <a:pt x="1093330" y="127469"/>
                                </a:lnTo>
                                <a:lnTo>
                                  <a:pt x="1093330" y="56565"/>
                                </a:lnTo>
                                <a:close/>
                              </a:path>
                              <a:path w="2487930" h="609600">
                                <a:moveTo>
                                  <a:pt x="1118590" y="59740"/>
                                </a:moveTo>
                                <a:lnTo>
                                  <a:pt x="1110411" y="59740"/>
                                </a:lnTo>
                                <a:lnTo>
                                  <a:pt x="1110411" y="121881"/>
                                </a:lnTo>
                                <a:lnTo>
                                  <a:pt x="1118590" y="121881"/>
                                </a:lnTo>
                                <a:lnTo>
                                  <a:pt x="1118590" y="59740"/>
                                </a:lnTo>
                                <a:close/>
                              </a:path>
                              <a:path w="2487930" h="609600">
                                <a:moveTo>
                                  <a:pt x="1144574" y="27089"/>
                                </a:moveTo>
                                <a:lnTo>
                                  <a:pt x="1136408" y="27089"/>
                                </a:lnTo>
                                <a:lnTo>
                                  <a:pt x="1136408" y="77279"/>
                                </a:lnTo>
                                <a:lnTo>
                                  <a:pt x="1144574" y="77279"/>
                                </a:lnTo>
                                <a:lnTo>
                                  <a:pt x="1144574" y="27089"/>
                                </a:lnTo>
                                <a:close/>
                              </a:path>
                              <a:path w="2487930" h="609600">
                                <a:moveTo>
                                  <a:pt x="1170559" y="54165"/>
                                </a:moveTo>
                                <a:lnTo>
                                  <a:pt x="1161656" y="54165"/>
                                </a:lnTo>
                                <a:lnTo>
                                  <a:pt x="1161656" y="96393"/>
                                </a:lnTo>
                                <a:lnTo>
                                  <a:pt x="1170559" y="96393"/>
                                </a:lnTo>
                                <a:lnTo>
                                  <a:pt x="1170559" y="54165"/>
                                </a:lnTo>
                                <a:close/>
                              </a:path>
                              <a:path w="2487930" h="609600">
                                <a:moveTo>
                                  <a:pt x="1376984" y="50990"/>
                                </a:moveTo>
                                <a:lnTo>
                                  <a:pt x="1368818" y="50990"/>
                                </a:lnTo>
                                <a:lnTo>
                                  <a:pt x="1368818" y="82054"/>
                                </a:lnTo>
                                <a:lnTo>
                                  <a:pt x="1376984" y="82054"/>
                                </a:lnTo>
                                <a:lnTo>
                                  <a:pt x="1376984" y="50990"/>
                                </a:lnTo>
                                <a:close/>
                              </a:path>
                              <a:path w="2487930" h="609600">
                                <a:moveTo>
                                  <a:pt x="1402969" y="235013"/>
                                </a:moveTo>
                                <a:lnTo>
                                  <a:pt x="1394066" y="235013"/>
                                </a:lnTo>
                                <a:lnTo>
                                  <a:pt x="1394066" y="261302"/>
                                </a:lnTo>
                                <a:lnTo>
                                  <a:pt x="1402969" y="261302"/>
                                </a:lnTo>
                                <a:lnTo>
                                  <a:pt x="1402969" y="235013"/>
                                </a:lnTo>
                                <a:close/>
                              </a:path>
                              <a:path w="2487930" h="609600">
                                <a:moveTo>
                                  <a:pt x="1428965" y="368033"/>
                                </a:moveTo>
                                <a:lnTo>
                                  <a:pt x="1420050" y="368033"/>
                                </a:lnTo>
                                <a:lnTo>
                                  <a:pt x="1420050" y="387159"/>
                                </a:lnTo>
                                <a:lnTo>
                                  <a:pt x="1428965" y="387159"/>
                                </a:lnTo>
                                <a:lnTo>
                                  <a:pt x="1428965" y="368033"/>
                                </a:lnTo>
                                <a:close/>
                              </a:path>
                              <a:path w="2487930" h="609600">
                                <a:moveTo>
                                  <a:pt x="1454950" y="483577"/>
                                </a:moveTo>
                                <a:lnTo>
                                  <a:pt x="1446034" y="483577"/>
                                </a:lnTo>
                                <a:lnTo>
                                  <a:pt x="1446034" y="497103"/>
                                </a:lnTo>
                                <a:lnTo>
                                  <a:pt x="1454950" y="497103"/>
                                </a:lnTo>
                                <a:lnTo>
                                  <a:pt x="1454950" y="483577"/>
                                </a:lnTo>
                                <a:close/>
                              </a:path>
                              <a:path w="2487930" h="609600">
                                <a:moveTo>
                                  <a:pt x="1480197" y="594283"/>
                                </a:moveTo>
                                <a:lnTo>
                                  <a:pt x="1472031" y="594283"/>
                                </a:lnTo>
                                <a:lnTo>
                                  <a:pt x="1472031" y="600659"/>
                                </a:lnTo>
                                <a:lnTo>
                                  <a:pt x="1480197" y="600659"/>
                                </a:lnTo>
                                <a:lnTo>
                                  <a:pt x="1480197" y="594283"/>
                                </a:lnTo>
                                <a:close/>
                              </a:path>
                              <a:path w="2487930" h="609600">
                                <a:moveTo>
                                  <a:pt x="1815833" y="568782"/>
                                </a:moveTo>
                                <a:lnTo>
                                  <a:pt x="1807654" y="568782"/>
                                </a:lnTo>
                                <a:lnTo>
                                  <a:pt x="1807654" y="569582"/>
                                </a:lnTo>
                                <a:lnTo>
                                  <a:pt x="1815833" y="569582"/>
                                </a:lnTo>
                                <a:lnTo>
                                  <a:pt x="1815833" y="568782"/>
                                </a:lnTo>
                                <a:close/>
                              </a:path>
                              <a:path w="2487930" h="609600">
                                <a:moveTo>
                                  <a:pt x="1841817" y="586308"/>
                                </a:moveTo>
                                <a:lnTo>
                                  <a:pt x="1833638" y="586308"/>
                                </a:lnTo>
                                <a:lnTo>
                                  <a:pt x="1833638" y="591883"/>
                                </a:lnTo>
                                <a:lnTo>
                                  <a:pt x="1841817" y="591883"/>
                                </a:lnTo>
                                <a:lnTo>
                                  <a:pt x="1841817" y="586308"/>
                                </a:lnTo>
                                <a:close/>
                              </a:path>
                              <a:path w="2487930" h="609600">
                                <a:moveTo>
                                  <a:pt x="1867801" y="561619"/>
                                </a:moveTo>
                                <a:lnTo>
                                  <a:pt x="1858886" y="561619"/>
                                </a:lnTo>
                                <a:lnTo>
                                  <a:pt x="1858886" y="571182"/>
                                </a:lnTo>
                                <a:lnTo>
                                  <a:pt x="1867801" y="571182"/>
                                </a:lnTo>
                                <a:lnTo>
                                  <a:pt x="1867801" y="561619"/>
                                </a:lnTo>
                                <a:close/>
                              </a:path>
                              <a:path w="2487930" h="609600">
                                <a:moveTo>
                                  <a:pt x="1893785" y="575170"/>
                                </a:moveTo>
                                <a:lnTo>
                                  <a:pt x="1884883" y="575170"/>
                                </a:lnTo>
                                <a:lnTo>
                                  <a:pt x="1884883" y="587908"/>
                                </a:lnTo>
                                <a:lnTo>
                                  <a:pt x="1893785" y="587908"/>
                                </a:lnTo>
                                <a:lnTo>
                                  <a:pt x="1893785" y="575170"/>
                                </a:lnTo>
                                <a:close/>
                              </a:path>
                              <a:path w="2487930" h="609600">
                                <a:moveTo>
                                  <a:pt x="1919770" y="583933"/>
                                </a:moveTo>
                                <a:lnTo>
                                  <a:pt x="1910867" y="583933"/>
                                </a:lnTo>
                                <a:lnTo>
                                  <a:pt x="1910867" y="603059"/>
                                </a:lnTo>
                                <a:lnTo>
                                  <a:pt x="1919770" y="603059"/>
                                </a:lnTo>
                                <a:lnTo>
                                  <a:pt x="1919770" y="583933"/>
                                </a:lnTo>
                                <a:close/>
                              </a:path>
                              <a:path w="2487930" h="609600">
                                <a:moveTo>
                                  <a:pt x="1945017" y="572782"/>
                                </a:moveTo>
                                <a:lnTo>
                                  <a:pt x="1936851" y="572782"/>
                                </a:lnTo>
                                <a:lnTo>
                                  <a:pt x="1936851" y="592683"/>
                                </a:lnTo>
                                <a:lnTo>
                                  <a:pt x="1945017" y="592683"/>
                                </a:lnTo>
                                <a:lnTo>
                                  <a:pt x="1945017" y="572782"/>
                                </a:lnTo>
                                <a:close/>
                              </a:path>
                              <a:path w="2487930" h="609600">
                                <a:moveTo>
                                  <a:pt x="1971001" y="587108"/>
                                </a:moveTo>
                                <a:lnTo>
                                  <a:pt x="1962099" y="587108"/>
                                </a:lnTo>
                                <a:lnTo>
                                  <a:pt x="1962099" y="609434"/>
                                </a:lnTo>
                                <a:lnTo>
                                  <a:pt x="1971001" y="609434"/>
                                </a:lnTo>
                                <a:lnTo>
                                  <a:pt x="1971001" y="587108"/>
                                </a:lnTo>
                                <a:close/>
                              </a:path>
                              <a:path w="2487930" h="609600">
                                <a:moveTo>
                                  <a:pt x="1996998" y="574370"/>
                                </a:moveTo>
                                <a:lnTo>
                                  <a:pt x="1988096" y="574370"/>
                                </a:lnTo>
                                <a:lnTo>
                                  <a:pt x="1988096" y="598258"/>
                                </a:lnTo>
                                <a:lnTo>
                                  <a:pt x="1996998" y="598258"/>
                                </a:lnTo>
                                <a:lnTo>
                                  <a:pt x="1996998" y="574370"/>
                                </a:lnTo>
                                <a:close/>
                              </a:path>
                              <a:path w="2487930" h="609600">
                                <a:moveTo>
                                  <a:pt x="2022983" y="542493"/>
                                </a:moveTo>
                                <a:lnTo>
                                  <a:pt x="2014080" y="542493"/>
                                </a:lnTo>
                                <a:lnTo>
                                  <a:pt x="2014080" y="567194"/>
                                </a:lnTo>
                                <a:lnTo>
                                  <a:pt x="2022983" y="567194"/>
                                </a:lnTo>
                                <a:lnTo>
                                  <a:pt x="2022983" y="542493"/>
                                </a:lnTo>
                                <a:close/>
                              </a:path>
                              <a:path w="2487930" h="609600">
                                <a:moveTo>
                                  <a:pt x="2048230" y="520992"/>
                                </a:moveTo>
                                <a:lnTo>
                                  <a:pt x="2040077" y="520992"/>
                                </a:lnTo>
                                <a:lnTo>
                                  <a:pt x="2040077" y="548093"/>
                                </a:lnTo>
                                <a:lnTo>
                                  <a:pt x="2048230" y="548093"/>
                                </a:lnTo>
                                <a:lnTo>
                                  <a:pt x="2048230" y="520992"/>
                                </a:lnTo>
                                <a:close/>
                              </a:path>
                              <a:path w="2487930" h="609600">
                                <a:moveTo>
                                  <a:pt x="2074227" y="466826"/>
                                </a:moveTo>
                                <a:lnTo>
                                  <a:pt x="2066061" y="466826"/>
                                </a:lnTo>
                                <a:lnTo>
                                  <a:pt x="2066061" y="496316"/>
                                </a:lnTo>
                                <a:lnTo>
                                  <a:pt x="2074227" y="496316"/>
                                </a:lnTo>
                                <a:lnTo>
                                  <a:pt x="2074227" y="466826"/>
                                </a:lnTo>
                                <a:close/>
                              </a:path>
                              <a:path w="2487930" h="609600">
                                <a:moveTo>
                                  <a:pt x="2100211" y="459651"/>
                                </a:moveTo>
                                <a:lnTo>
                                  <a:pt x="2091309" y="459651"/>
                                </a:lnTo>
                                <a:lnTo>
                                  <a:pt x="2091309" y="491515"/>
                                </a:lnTo>
                                <a:lnTo>
                                  <a:pt x="2100211" y="491515"/>
                                </a:lnTo>
                                <a:lnTo>
                                  <a:pt x="2100211" y="459651"/>
                                </a:lnTo>
                                <a:close/>
                              </a:path>
                              <a:path w="2487930" h="609600">
                                <a:moveTo>
                                  <a:pt x="2126208" y="473202"/>
                                </a:moveTo>
                                <a:lnTo>
                                  <a:pt x="2117293" y="473202"/>
                                </a:lnTo>
                                <a:lnTo>
                                  <a:pt x="2117293" y="507441"/>
                                </a:lnTo>
                                <a:lnTo>
                                  <a:pt x="2126208" y="507441"/>
                                </a:lnTo>
                                <a:lnTo>
                                  <a:pt x="2126208" y="473202"/>
                                </a:lnTo>
                                <a:close/>
                              </a:path>
                              <a:path w="2487930" h="609600">
                                <a:moveTo>
                                  <a:pt x="2151443" y="481164"/>
                                </a:moveTo>
                                <a:lnTo>
                                  <a:pt x="2143290" y="481164"/>
                                </a:lnTo>
                                <a:lnTo>
                                  <a:pt x="2143290" y="518604"/>
                                </a:lnTo>
                                <a:lnTo>
                                  <a:pt x="2151443" y="518604"/>
                                </a:lnTo>
                                <a:lnTo>
                                  <a:pt x="2151443" y="481164"/>
                                </a:lnTo>
                                <a:close/>
                              </a:path>
                              <a:path w="2487930" h="609600">
                                <a:moveTo>
                                  <a:pt x="2177440" y="440537"/>
                                </a:moveTo>
                                <a:lnTo>
                                  <a:pt x="2169274" y="440537"/>
                                </a:lnTo>
                                <a:lnTo>
                                  <a:pt x="2169274" y="482752"/>
                                </a:lnTo>
                                <a:lnTo>
                                  <a:pt x="2177440" y="482752"/>
                                </a:lnTo>
                                <a:lnTo>
                                  <a:pt x="2177440" y="440537"/>
                                </a:lnTo>
                                <a:close/>
                              </a:path>
                              <a:path w="2487930" h="609600">
                                <a:moveTo>
                                  <a:pt x="2203424" y="425411"/>
                                </a:moveTo>
                                <a:lnTo>
                                  <a:pt x="2194522" y="425411"/>
                                </a:lnTo>
                                <a:lnTo>
                                  <a:pt x="2194522" y="470014"/>
                                </a:lnTo>
                                <a:lnTo>
                                  <a:pt x="2203424" y="470014"/>
                                </a:lnTo>
                                <a:lnTo>
                                  <a:pt x="2203424" y="425411"/>
                                </a:lnTo>
                                <a:close/>
                              </a:path>
                              <a:path w="2487930" h="609600">
                                <a:moveTo>
                                  <a:pt x="2229421" y="411073"/>
                                </a:moveTo>
                                <a:lnTo>
                                  <a:pt x="2220506" y="411073"/>
                                </a:lnTo>
                                <a:lnTo>
                                  <a:pt x="2220506" y="456463"/>
                                </a:lnTo>
                                <a:lnTo>
                                  <a:pt x="2229421" y="456463"/>
                                </a:lnTo>
                                <a:lnTo>
                                  <a:pt x="2229421" y="411073"/>
                                </a:lnTo>
                                <a:close/>
                              </a:path>
                              <a:path w="2487930" h="609600">
                                <a:moveTo>
                                  <a:pt x="2255380" y="371221"/>
                                </a:moveTo>
                                <a:lnTo>
                                  <a:pt x="2246503" y="371221"/>
                                </a:lnTo>
                                <a:lnTo>
                                  <a:pt x="2246503" y="417436"/>
                                </a:lnTo>
                                <a:lnTo>
                                  <a:pt x="2255380" y="417436"/>
                                </a:lnTo>
                                <a:lnTo>
                                  <a:pt x="2255380" y="371221"/>
                                </a:lnTo>
                                <a:close/>
                              </a:path>
                              <a:path w="2487930" h="609600">
                                <a:moveTo>
                                  <a:pt x="2280640" y="383971"/>
                                </a:moveTo>
                                <a:lnTo>
                                  <a:pt x="2272487" y="383971"/>
                                </a:lnTo>
                                <a:lnTo>
                                  <a:pt x="2272487" y="429374"/>
                                </a:lnTo>
                                <a:lnTo>
                                  <a:pt x="2280640" y="429374"/>
                                </a:lnTo>
                                <a:lnTo>
                                  <a:pt x="2280640" y="383971"/>
                                </a:lnTo>
                                <a:close/>
                              </a:path>
                              <a:path w="2487930" h="609600">
                                <a:moveTo>
                                  <a:pt x="2306650" y="341757"/>
                                </a:moveTo>
                                <a:lnTo>
                                  <a:pt x="2298484" y="341757"/>
                                </a:lnTo>
                                <a:lnTo>
                                  <a:pt x="2298484" y="386359"/>
                                </a:lnTo>
                                <a:lnTo>
                                  <a:pt x="2306650" y="386359"/>
                                </a:lnTo>
                                <a:lnTo>
                                  <a:pt x="2306650" y="341757"/>
                                </a:lnTo>
                                <a:close/>
                              </a:path>
                              <a:path w="2487930" h="609600">
                                <a:moveTo>
                                  <a:pt x="2332634" y="335381"/>
                                </a:moveTo>
                                <a:lnTo>
                                  <a:pt x="2323719" y="335381"/>
                                </a:lnTo>
                                <a:lnTo>
                                  <a:pt x="2323719" y="379984"/>
                                </a:lnTo>
                                <a:lnTo>
                                  <a:pt x="2332634" y="379984"/>
                                </a:lnTo>
                                <a:lnTo>
                                  <a:pt x="2332634" y="335381"/>
                                </a:lnTo>
                                <a:close/>
                              </a:path>
                              <a:path w="2487930" h="609600">
                                <a:moveTo>
                                  <a:pt x="2358606" y="345744"/>
                                </a:moveTo>
                                <a:lnTo>
                                  <a:pt x="2349716" y="345744"/>
                                </a:lnTo>
                                <a:lnTo>
                                  <a:pt x="2349716" y="388759"/>
                                </a:lnTo>
                                <a:lnTo>
                                  <a:pt x="2358606" y="388759"/>
                                </a:lnTo>
                                <a:lnTo>
                                  <a:pt x="2358606" y="345744"/>
                                </a:lnTo>
                                <a:close/>
                              </a:path>
                              <a:path w="2487930" h="609600">
                                <a:moveTo>
                                  <a:pt x="2383866" y="354507"/>
                                </a:moveTo>
                                <a:lnTo>
                                  <a:pt x="2375700" y="354507"/>
                                </a:lnTo>
                                <a:lnTo>
                                  <a:pt x="2375700" y="393547"/>
                                </a:lnTo>
                                <a:lnTo>
                                  <a:pt x="2383866" y="393547"/>
                                </a:lnTo>
                                <a:lnTo>
                                  <a:pt x="2383866" y="354507"/>
                                </a:lnTo>
                                <a:close/>
                              </a:path>
                              <a:path w="2487930" h="609600">
                                <a:moveTo>
                                  <a:pt x="2409863" y="368833"/>
                                </a:moveTo>
                                <a:lnTo>
                                  <a:pt x="2401697" y="368833"/>
                                </a:lnTo>
                                <a:lnTo>
                                  <a:pt x="2401697" y="408673"/>
                                </a:lnTo>
                                <a:lnTo>
                                  <a:pt x="2409863" y="408673"/>
                                </a:lnTo>
                                <a:lnTo>
                                  <a:pt x="2409863" y="368833"/>
                                </a:lnTo>
                                <a:close/>
                              </a:path>
                              <a:path w="2487930" h="609600">
                                <a:moveTo>
                                  <a:pt x="2435847" y="388759"/>
                                </a:moveTo>
                                <a:lnTo>
                                  <a:pt x="2426932" y="388759"/>
                                </a:lnTo>
                                <a:lnTo>
                                  <a:pt x="2426932" y="425411"/>
                                </a:lnTo>
                                <a:lnTo>
                                  <a:pt x="2435847" y="425411"/>
                                </a:lnTo>
                                <a:lnTo>
                                  <a:pt x="2435847" y="388759"/>
                                </a:lnTo>
                                <a:close/>
                              </a:path>
                              <a:path w="2487930" h="609600">
                                <a:moveTo>
                                  <a:pt x="2461831" y="395135"/>
                                </a:moveTo>
                                <a:lnTo>
                                  <a:pt x="2452928" y="395135"/>
                                </a:lnTo>
                                <a:lnTo>
                                  <a:pt x="2452928" y="426212"/>
                                </a:lnTo>
                                <a:lnTo>
                                  <a:pt x="2461831" y="426212"/>
                                </a:lnTo>
                                <a:lnTo>
                                  <a:pt x="2461831" y="395135"/>
                                </a:lnTo>
                                <a:close/>
                              </a:path>
                              <a:path w="2487930" h="609600">
                                <a:moveTo>
                                  <a:pt x="2487498" y="413448"/>
                                </a:moveTo>
                                <a:lnTo>
                                  <a:pt x="2478913" y="413448"/>
                                </a:lnTo>
                                <a:lnTo>
                                  <a:pt x="2478913" y="442937"/>
                                </a:lnTo>
                                <a:lnTo>
                                  <a:pt x="2487498" y="442937"/>
                                </a:lnTo>
                                <a:lnTo>
                                  <a:pt x="2487498" y="413448"/>
                                </a:lnTo>
                                <a:close/>
                              </a:path>
                            </a:pathLst>
                          </a:custGeom>
                          <a:solidFill>
                            <a:srgbClr val="7D8FC8"/>
                          </a:solidFill>
                        </wps:spPr>
                        <wps:bodyPr wrap="square" lIns="0" tIns="0" rIns="0" bIns="0" rtlCol="0">
                          <a:prstTxWarp prst="textNoShape">
                            <a:avLst/>
                          </a:prstTxWarp>
                          <a:noAutofit/>
                        </wps:bodyPr>
                      </wps:wsp>
                      <wps:wsp>
                        <wps:cNvPr id="218" name="Graphic 218"/>
                        <wps:cNvSpPr/>
                        <wps:spPr>
                          <a:xfrm>
                            <a:off x="798576" y="241668"/>
                            <a:ext cx="654050" cy="249554"/>
                          </a:xfrm>
                          <a:custGeom>
                            <a:avLst/>
                            <a:gdLst/>
                            <a:ahLst/>
                            <a:cxnLst/>
                            <a:rect l="l" t="t" r="r" b="b"/>
                            <a:pathLst>
                              <a:path w="654050" h="249554">
                                <a:moveTo>
                                  <a:pt x="8153" y="154533"/>
                                </a:moveTo>
                                <a:lnTo>
                                  <a:pt x="0" y="154533"/>
                                </a:lnTo>
                                <a:lnTo>
                                  <a:pt x="0" y="249326"/>
                                </a:lnTo>
                                <a:lnTo>
                                  <a:pt x="8153" y="249326"/>
                                </a:lnTo>
                                <a:lnTo>
                                  <a:pt x="8153" y="154533"/>
                                </a:lnTo>
                                <a:close/>
                              </a:path>
                              <a:path w="654050" h="249554">
                                <a:moveTo>
                                  <a:pt x="60134" y="107530"/>
                                </a:moveTo>
                                <a:lnTo>
                                  <a:pt x="51231" y="107530"/>
                                </a:lnTo>
                                <a:lnTo>
                                  <a:pt x="51231" y="206324"/>
                                </a:lnTo>
                                <a:lnTo>
                                  <a:pt x="60134" y="206324"/>
                                </a:lnTo>
                                <a:lnTo>
                                  <a:pt x="60134" y="107530"/>
                                </a:lnTo>
                                <a:close/>
                              </a:path>
                              <a:path w="654050" h="249554">
                                <a:moveTo>
                                  <a:pt x="85382" y="0"/>
                                </a:moveTo>
                                <a:lnTo>
                                  <a:pt x="77216" y="0"/>
                                </a:lnTo>
                                <a:lnTo>
                                  <a:pt x="77216" y="106743"/>
                                </a:lnTo>
                                <a:lnTo>
                                  <a:pt x="85382" y="106743"/>
                                </a:lnTo>
                                <a:lnTo>
                                  <a:pt x="85382" y="0"/>
                                </a:lnTo>
                                <a:close/>
                              </a:path>
                              <a:path w="654050" h="249554">
                                <a:moveTo>
                                  <a:pt x="163360" y="148158"/>
                                </a:moveTo>
                                <a:lnTo>
                                  <a:pt x="154444" y="148158"/>
                                </a:lnTo>
                                <a:lnTo>
                                  <a:pt x="154444" y="246938"/>
                                </a:lnTo>
                                <a:lnTo>
                                  <a:pt x="163360" y="246938"/>
                                </a:lnTo>
                                <a:lnTo>
                                  <a:pt x="163360" y="148158"/>
                                </a:lnTo>
                                <a:close/>
                              </a:path>
                              <a:path w="654050" h="249554">
                                <a:moveTo>
                                  <a:pt x="214591" y="110731"/>
                                </a:moveTo>
                                <a:lnTo>
                                  <a:pt x="206413" y="110731"/>
                                </a:lnTo>
                                <a:lnTo>
                                  <a:pt x="206413" y="197548"/>
                                </a:lnTo>
                                <a:lnTo>
                                  <a:pt x="214591" y="197548"/>
                                </a:lnTo>
                                <a:lnTo>
                                  <a:pt x="214591" y="110731"/>
                                </a:lnTo>
                                <a:close/>
                              </a:path>
                              <a:path w="654050" h="249554">
                                <a:moveTo>
                                  <a:pt x="240576" y="133045"/>
                                </a:moveTo>
                                <a:lnTo>
                                  <a:pt x="231660" y="133045"/>
                                </a:lnTo>
                                <a:lnTo>
                                  <a:pt x="231660" y="223037"/>
                                </a:lnTo>
                                <a:lnTo>
                                  <a:pt x="240576" y="223037"/>
                                </a:lnTo>
                                <a:lnTo>
                                  <a:pt x="240576" y="133045"/>
                                </a:lnTo>
                                <a:close/>
                              </a:path>
                              <a:path w="654050" h="249554">
                                <a:moveTo>
                                  <a:pt x="292544" y="140220"/>
                                </a:moveTo>
                                <a:lnTo>
                                  <a:pt x="283641" y="140220"/>
                                </a:lnTo>
                                <a:lnTo>
                                  <a:pt x="283641" y="228625"/>
                                </a:lnTo>
                                <a:lnTo>
                                  <a:pt x="292544" y="228625"/>
                                </a:lnTo>
                                <a:lnTo>
                                  <a:pt x="292544" y="140220"/>
                                </a:lnTo>
                                <a:close/>
                              </a:path>
                              <a:path w="654050" h="249554">
                                <a:moveTo>
                                  <a:pt x="369760" y="134620"/>
                                </a:moveTo>
                                <a:lnTo>
                                  <a:pt x="360857" y="134620"/>
                                </a:lnTo>
                                <a:lnTo>
                                  <a:pt x="360857" y="215874"/>
                                </a:lnTo>
                                <a:lnTo>
                                  <a:pt x="369760" y="215874"/>
                                </a:lnTo>
                                <a:lnTo>
                                  <a:pt x="369760" y="134620"/>
                                </a:lnTo>
                                <a:close/>
                              </a:path>
                              <a:path w="654050" h="249554">
                                <a:moveTo>
                                  <a:pt x="498957" y="116293"/>
                                </a:moveTo>
                                <a:lnTo>
                                  <a:pt x="490067" y="116293"/>
                                </a:lnTo>
                                <a:lnTo>
                                  <a:pt x="490067" y="152946"/>
                                </a:lnTo>
                                <a:lnTo>
                                  <a:pt x="498957" y="152946"/>
                                </a:lnTo>
                                <a:lnTo>
                                  <a:pt x="498957" y="116293"/>
                                </a:lnTo>
                                <a:close/>
                              </a:path>
                              <a:path w="654050" h="249554">
                                <a:moveTo>
                                  <a:pt x="524967" y="92405"/>
                                </a:moveTo>
                                <a:lnTo>
                                  <a:pt x="516051" y="92405"/>
                                </a:lnTo>
                                <a:lnTo>
                                  <a:pt x="516051" y="126657"/>
                                </a:lnTo>
                                <a:lnTo>
                                  <a:pt x="524967" y="126657"/>
                                </a:lnTo>
                                <a:lnTo>
                                  <a:pt x="524967" y="92405"/>
                                </a:lnTo>
                                <a:close/>
                              </a:path>
                              <a:path w="654050" h="249554">
                                <a:moveTo>
                                  <a:pt x="550227" y="133819"/>
                                </a:moveTo>
                                <a:lnTo>
                                  <a:pt x="542048" y="133819"/>
                                </a:lnTo>
                                <a:lnTo>
                                  <a:pt x="542048" y="162496"/>
                                </a:lnTo>
                                <a:lnTo>
                                  <a:pt x="550227" y="162496"/>
                                </a:lnTo>
                                <a:lnTo>
                                  <a:pt x="550227" y="133819"/>
                                </a:lnTo>
                                <a:close/>
                              </a:path>
                              <a:path w="654050" h="249554">
                                <a:moveTo>
                                  <a:pt x="576199" y="111518"/>
                                </a:moveTo>
                                <a:lnTo>
                                  <a:pt x="568032" y="111518"/>
                                </a:lnTo>
                                <a:lnTo>
                                  <a:pt x="568032" y="137807"/>
                                </a:lnTo>
                                <a:lnTo>
                                  <a:pt x="576199" y="137807"/>
                                </a:lnTo>
                                <a:lnTo>
                                  <a:pt x="576199" y="111518"/>
                                </a:lnTo>
                                <a:close/>
                              </a:path>
                              <a:path w="654050" h="249554">
                                <a:moveTo>
                                  <a:pt x="602183" y="90805"/>
                                </a:moveTo>
                                <a:lnTo>
                                  <a:pt x="593280" y="90805"/>
                                </a:lnTo>
                                <a:lnTo>
                                  <a:pt x="593280" y="118681"/>
                                </a:lnTo>
                                <a:lnTo>
                                  <a:pt x="602183" y="118681"/>
                                </a:lnTo>
                                <a:lnTo>
                                  <a:pt x="602183" y="90805"/>
                                </a:lnTo>
                                <a:close/>
                              </a:path>
                              <a:path w="654050" h="249554">
                                <a:moveTo>
                                  <a:pt x="628180" y="86029"/>
                                </a:moveTo>
                                <a:lnTo>
                                  <a:pt x="619264" y="86029"/>
                                </a:lnTo>
                                <a:lnTo>
                                  <a:pt x="619264" y="114706"/>
                                </a:lnTo>
                                <a:lnTo>
                                  <a:pt x="628180" y="114706"/>
                                </a:lnTo>
                                <a:lnTo>
                                  <a:pt x="628180" y="86029"/>
                                </a:lnTo>
                                <a:close/>
                              </a:path>
                              <a:path w="654050" h="249554">
                                <a:moveTo>
                                  <a:pt x="653440" y="91617"/>
                                </a:moveTo>
                                <a:lnTo>
                                  <a:pt x="645261" y="91617"/>
                                </a:lnTo>
                                <a:lnTo>
                                  <a:pt x="645261" y="123469"/>
                                </a:lnTo>
                                <a:lnTo>
                                  <a:pt x="653440" y="123469"/>
                                </a:lnTo>
                                <a:lnTo>
                                  <a:pt x="653440" y="91617"/>
                                </a:lnTo>
                                <a:close/>
                              </a:path>
                            </a:pathLst>
                          </a:custGeom>
                          <a:solidFill>
                            <a:srgbClr val="7D8FC8"/>
                          </a:solidFill>
                        </wps:spPr>
                        <wps:bodyPr wrap="square" lIns="0" tIns="0" rIns="0" bIns="0" rtlCol="0">
                          <a:prstTxWarp prst="textNoShape">
                            <a:avLst/>
                          </a:prstTxWarp>
                          <a:noAutofit/>
                        </wps:bodyPr>
                      </wps:wsp>
                      <wps:wsp>
                        <wps:cNvPr id="219" name="Graphic 219"/>
                        <wps:cNvSpPr/>
                        <wps:spPr>
                          <a:xfrm>
                            <a:off x="101003" y="466318"/>
                            <a:ext cx="2487930" cy="709930"/>
                          </a:xfrm>
                          <a:custGeom>
                            <a:avLst/>
                            <a:gdLst/>
                            <a:ahLst/>
                            <a:cxnLst/>
                            <a:rect l="l" t="t" r="r" b="b"/>
                            <a:pathLst>
                              <a:path w="2487930" h="709930">
                                <a:moveTo>
                                  <a:pt x="8483" y="620547"/>
                                </a:moveTo>
                                <a:lnTo>
                                  <a:pt x="0" y="620547"/>
                                </a:lnTo>
                                <a:lnTo>
                                  <a:pt x="0" y="626135"/>
                                </a:lnTo>
                                <a:lnTo>
                                  <a:pt x="8483" y="626135"/>
                                </a:lnTo>
                                <a:lnTo>
                                  <a:pt x="8483" y="620547"/>
                                </a:lnTo>
                                <a:close/>
                              </a:path>
                              <a:path w="2487930" h="709930">
                                <a:moveTo>
                                  <a:pt x="34467" y="297116"/>
                                </a:moveTo>
                                <a:lnTo>
                                  <a:pt x="25565" y="297116"/>
                                </a:lnTo>
                                <a:lnTo>
                                  <a:pt x="25565" y="313055"/>
                                </a:lnTo>
                                <a:lnTo>
                                  <a:pt x="34467" y="313055"/>
                                </a:lnTo>
                                <a:lnTo>
                                  <a:pt x="34467" y="297116"/>
                                </a:lnTo>
                                <a:close/>
                              </a:path>
                              <a:path w="2487930" h="709930">
                                <a:moveTo>
                                  <a:pt x="60464" y="237375"/>
                                </a:moveTo>
                                <a:lnTo>
                                  <a:pt x="51549" y="237375"/>
                                </a:lnTo>
                                <a:lnTo>
                                  <a:pt x="51549" y="265264"/>
                                </a:lnTo>
                                <a:lnTo>
                                  <a:pt x="60464" y="265264"/>
                                </a:lnTo>
                                <a:lnTo>
                                  <a:pt x="60464" y="237375"/>
                                </a:lnTo>
                                <a:close/>
                              </a:path>
                              <a:path w="2487930" h="709930">
                                <a:moveTo>
                                  <a:pt x="85712" y="180835"/>
                                </a:moveTo>
                                <a:lnTo>
                                  <a:pt x="77533" y="180835"/>
                                </a:lnTo>
                                <a:lnTo>
                                  <a:pt x="77533" y="215874"/>
                                </a:lnTo>
                                <a:lnTo>
                                  <a:pt x="85712" y="215874"/>
                                </a:lnTo>
                                <a:lnTo>
                                  <a:pt x="85712" y="180835"/>
                                </a:lnTo>
                                <a:close/>
                              </a:path>
                              <a:path w="2487930" h="709930">
                                <a:moveTo>
                                  <a:pt x="111696" y="246138"/>
                                </a:moveTo>
                                <a:lnTo>
                                  <a:pt x="103530" y="246138"/>
                                </a:lnTo>
                                <a:lnTo>
                                  <a:pt x="103530" y="262877"/>
                                </a:lnTo>
                                <a:lnTo>
                                  <a:pt x="111696" y="262877"/>
                                </a:lnTo>
                                <a:lnTo>
                                  <a:pt x="111696" y="246138"/>
                                </a:lnTo>
                                <a:close/>
                              </a:path>
                              <a:path w="2487930" h="709930">
                                <a:moveTo>
                                  <a:pt x="137680" y="113906"/>
                                </a:moveTo>
                                <a:lnTo>
                                  <a:pt x="128778" y="113906"/>
                                </a:lnTo>
                                <a:lnTo>
                                  <a:pt x="128778" y="129832"/>
                                </a:lnTo>
                                <a:lnTo>
                                  <a:pt x="137680" y="129832"/>
                                </a:lnTo>
                                <a:lnTo>
                                  <a:pt x="137680" y="113906"/>
                                </a:lnTo>
                                <a:close/>
                              </a:path>
                              <a:path w="2487930" h="709930">
                                <a:moveTo>
                                  <a:pt x="163677" y="150545"/>
                                </a:moveTo>
                                <a:lnTo>
                                  <a:pt x="154774" y="150545"/>
                                </a:lnTo>
                                <a:lnTo>
                                  <a:pt x="154774" y="175247"/>
                                </a:lnTo>
                                <a:lnTo>
                                  <a:pt x="163677" y="175247"/>
                                </a:lnTo>
                                <a:lnTo>
                                  <a:pt x="163677" y="150545"/>
                                </a:lnTo>
                                <a:close/>
                              </a:path>
                              <a:path w="2487930" h="709930">
                                <a:moveTo>
                                  <a:pt x="189649" y="580732"/>
                                </a:moveTo>
                                <a:lnTo>
                                  <a:pt x="180746" y="580732"/>
                                </a:lnTo>
                                <a:lnTo>
                                  <a:pt x="180746" y="581533"/>
                                </a:lnTo>
                                <a:lnTo>
                                  <a:pt x="189649" y="581533"/>
                                </a:lnTo>
                                <a:lnTo>
                                  <a:pt x="189649" y="580732"/>
                                </a:lnTo>
                                <a:close/>
                              </a:path>
                              <a:path w="2487930" h="709930">
                                <a:moveTo>
                                  <a:pt x="214922" y="138595"/>
                                </a:moveTo>
                                <a:lnTo>
                                  <a:pt x="206743" y="138595"/>
                                </a:lnTo>
                                <a:lnTo>
                                  <a:pt x="206743" y="158521"/>
                                </a:lnTo>
                                <a:lnTo>
                                  <a:pt x="214922" y="158521"/>
                                </a:lnTo>
                                <a:lnTo>
                                  <a:pt x="214922" y="138595"/>
                                </a:lnTo>
                                <a:close/>
                              </a:path>
                              <a:path w="2487930" h="709930">
                                <a:moveTo>
                                  <a:pt x="240919" y="136994"/>
                                </a:moveTo>
                                <a:lnTo>
                                  <a:pt x="232740" y="136994"/>
                                </a:lnTo>
                                <a:lnTo>
                                  <a:pt x="232740" y="152146"/>
                                </a:lnTo>
                                <a:lnTo>
                                  <a:pt x="240919" y="152146"/>
                                </a:lnTo>
                                <a:lnTo>
                                  <a:pt x="240919" y="136994"/>
                                </a:lnTo>
                                <a:close/>
                              </a:path>
                              <a:path w="2487930" h="709930">
                                <a:moveTo>
                                  <a:pt x="292874" y="77254"/>
                                </a:moveTo>
                                <a:lnTo>
                                  <a:pt x="283972" y="77254"/>
                                </a:lnTo>
                                <a:lnTo>
                                  <a:pt x="283972" y="93992"/>
                                </a:lnTo>
                                <a:lnTo>
                                  <a:pt x="292874" y="93992"/>
                                </a:lnTo>
                                <a:lnTo>
                                  <a:pt x="292874" y="77254"/>
                                </a:lnTo>
                                <a:close/>
                              </a:path>
                              <a:path w="2487930" h="709930">
                                <a:moveTo>
                                  <a:pt x="318122" y="32651"/>
                                </a:moveTo>
                                <a:lnTo>
                                  <a:pt x="309956" y="32651"/>
                                </a:lnTo>
                                <a:lnTo>
                                  <a:pt x="309956" y="39827"/>
                                </a:lnTo>
                                <a:lnTo>
                                  <a:pt x="318122" y="39827"/>
                                </a:lnTo>
                                <a:lnTo>
                                  <a:pt x="318122" y="32651"/>
                                </a:lnTo>
                                <a:close/>
                              </a:path>
                              <a:path w="2487930" h="709930">
                                <a:moveTo>
                                  <a:pt x="344131" y="50190"/>
                                </a:moveTo>
                                <a:lnTo>
                                  <a:pt x="335953" y="50190"/>
                                </a:lnTo>
                                <a:lnTo>
                                  <a:pt x="335953" y="62128"/>
                                </a:lnTo>
                                <a:lnTo>
                                  <a:pt x="344131" y="62128"/>
                                </a:lnTo>
                                <a:lnTo>
                                  <a:pt x="344131" y="50190"/>
                                </a:lnTo>
                                <a:close/>
                              </a:path>
                              <a:path w="2487930" h="709930">
                                <a:moveTo>
                                  <a:pt x="370090" y="88404"/>
                                </a:moveTo>
                                <a:lnTo>
                                  <a:pt x="361200" y="88404"/>
                                </a:lnTo>
                                <a:lnTo>
                                  <a:pt x="361200" y="102743"/>
                                </a:lnTo>
                                <a:lnTo>
                                  <a:pt x="370090" y="102743"/>
                                </a:lnTo>
                                <a:lnTo>
                                  <a:pt x="370090" y="88404"/>
                                </a:lnTo>
                                <a:close/>
                              </a:path>
                              <a:path w="2487930" h="709930">
                                <a:moveTo>
                                  <a:pt x="396087" y="48577"/>
                                </a:moveTo>
                                <a:lnTo>
                                  <a:pt x="387172" y="48577"/>
                                </a:lnTo>
                                <a:lnTo>
                                  <a:pt x="387172" y="74079"/>
                                </a:lnTo>
                                <a:lnTo>
                                  <a:pt x="396087" y="74079"/>
                                </a:lnTo>
                                <a:lnTo>
                                  <a:pt x="396087" y="48577"/>
                                </a:lnTo>
                                <a:close/>
                              </a:path>
                              <a:path w="2487930" h="709930">
                                <a:moveTo>
                                  <a:pt x="422071" y="6362"/>
                                </a:moveTo>
                                <a:lnTo>
                                  <a:pt x="413169" y="6362"/>
                                </a:lnTo>
                                <a:lnTo>
                                  <a:pt x="413169" y="46990"/>
                                </a:lnTo>
                                <a:lnTo>
                                  <a:pt x="422071" y="46990"/>
                                </a:lnTo>
                                <a:lnTo>
                                  <a:pt x="422071" y="6362"/>
                                </a:lnTo>
                                <a:close/>
                              </a:path>
                              <a:path w="2487930" h="709930">
                                <a:moveTo>
                                  <a:pt x="447332" y="36626"/>
                                </a:moveTo>
                                <a:lnTo>
                                  <a:pt x="439166" y="36626"/>
                                </a:lnTo>
                                <a:lnTo>
                                  <a:pt x="439166" y="54952"/>
                                </a:lnTo>
                                <a:lnTo>
                                  <a:pt x="447332" y="54952"/>
                                </a:lnTo>
                                <a:lnTo>
                                  <a:pt x="447332" y="36626"/>
                                </a:lnTo>
                                <a:close/>
                              </a:path>
                              <a:path w="2487930" h="709930">
                                <a:moveTo>
                                  <a:pt x="473316" y="103568"/>
                                </a:moveTo>
                                <a:lnTo>
                                  <a:pt x="465137" y="103568"/>
                                </a:lnTo>
                                <a:lnTo>
                                  <a:pt x="465137" y="115506"/>
                                </a:lnTo>
                                <a:lnTo>
                                  <a:pt x="473316" y="115506"/>
                                </a:lnTo>
                                <a:lnTo>
                                  <a:pt x="473316" y="103568"/>
                                </a:lnTo>
                                <a:close/>
                              </a:path>
                              <a:path w="2487930" h="709930">
                                <a:moveTo>
                                  <a:pt x="499300" y="126657"/>
                                </a:moveTo>
                                <a:lnTo>
                                  <a:pt x="490385" y="126657"/>
                                </a:lnTo>
                                <a:lnTo>
                                  <a:pt x="490385" y="133819"/>
                                </a:lnTo>
                                <a:lnTo>
                                  <a:pt x="499300" y="133819"/>
                                </a:lnTo>
                                <a:lnTo>
                                  <a:pt x="499300" y="126657"/>
                                </a:lnTo>
                                <a:close/>
                              </a:path>
                              <a:path w="2487930" h="709930">
                                <a:moveTo>
                                  <a:pt x="525297" y="580745"/>
                                </a:moveTo>
                                <a:lnTo>
                                  <a:pt x="516382" y="580745"/>
                                </a:lnTo>
                                <a:lnTo>
                                  <a:pt x="516382" y="584720"/>
                                </a:lnTo>
                                <a:lnTo>
                                  <a:pt x="525297" y="584720"/>
                                </a:lnTo>
                                <a:lnTo>
                                  <a:pt x="525297" y="580745"/>
                                </a:lnTo>
                                <a:close/>
                              </a:path>
                              <a:path w="2487930" h="709930">
                                <a:moveTo>
                                  <a:pt x="550545" y="141008"/>
                                </a:moveTo>
                                <a:lnTo>
                                  <a:pt x="542378" y="141008"/>
                                </a:lnTo>
                                <a:lnTo>
                                  <a:pt x="542378" y="144983"/>
                                </a:lnTo>
                                <a:lnTo>
                                  <a:pt x="550545" y="144983"/>
                                </a:lnTo>
                                <a:lnTo>
                                  <a:pt x="550545" y="141008"/>
                                </a:lnTo>
                                <a:close/>
                              </a:path>
                              <a:path w="2487930" h="709930">
                                <a:moveTo>
                                  <a:pt x="576529" y="580745"/>
                                </a:moveTo>
                                <a:lnTo>
                                  <a:pt x="568363" y="580745"/>
                                </a:lnTo>
                                <a:lnTo>
                                  <a:pt x="568363" y="582333"/>
                                </a:lnTo>
                                <a:lnTo>
                                  <a:pt x="576529" y="582333"/>
                                </a:lnTo>
                                <a:lnTo>
                                  <a:pt x="576529" y="580745"/>
                                </a:lnTo>
                                <a:close/>
                              </a:path>
                              <a:path w="2487930" h="709930">
                                <a:moveTo>
                                  <a:pt x="602526" y="580732"/>
                                </a:moveTo>
                                <a:lnTo>
                                  <a:pt x="593610" y="580732"/>
                                </a:lnTo>
                                <a:lnTo>
                                  <a:pt x="593610" y="591096"/>
                                </a:lnTo>
                                <a:lnTo>
                                  <a:pt x="602526" y="591096"/>
                                </a:lnTo>
                                <a:lnTo>
                                  <a:pt x="602526" y="580732"/>
                                </a:lnTo>
                                <a:close/>
                              </a:path>
                              <a:path w="2487930" h="709930">
                                <a:moveTo>
                                  <a:pt x="628510" y="22301"/>
                                </a:moveTo>
                                <a:lnTo>
                                  <a:pt x="619594" y="22301"/>
                                </a:lnTo>
                                <a:lnTo>
                                  <a:pt x="619594" y="35839"/>
                                </a:lnTo>
                                <a:lnTo>
                                  <a:pt x="628510" y="35839"/>
                                </a:lnTo>
                                <a:lnTo>
                                  <a:pt x="628510" y="22301"/>
                                </a:lnTo>
                                <a:close/>
                              </a:path>
                              <a:path w="2487930" h="709930">
                                <a:moveTo>
                                  <a:pt x="654494" y="61315"/>
                                </a:moveTo>
                                <a:lnTo>
                                  <a:pt x="645591" y="61315"/>
                                </a:lnTo>
                                <a:lnTo>
                                  <a:pt x="645591" y="79641"/>
                                </a:lnTo>
                                <a:lnTo>
                                  <a:pt x="654494" y="79641"/>
                                </a:lnTo>
                                <a:lnTo>
                                  <a:pt x="654494" y="61315"/>
                                </a:lnTo>
                                <a:close/>
                              </a:path>
                              <a:path w="2487930" h="709930">
                                <a:moveTo>
                                  <a:pt x="679742" y="0"/>
                                </a:moveTo>
                                <a:lnTo>
                                  <a:pt x="671576" y="0"/>
                                </a:lnTo>
                                <a:lnTo>
                                  <a:pt x="671576" y="35839"/>
                                </a:lnTo>
                                <a:lnTo>
                                  <a:pt x="679742" y="35839"/>
                                </a:lnTo>
                                <a:lnTo>
                                  <a:pt x="679742" y="0"/>
                                </a:lnTo>
                                <a:close/>
                              </a:path>
                              <a:path w="2487930" h="709930">
                                <a:moveTo>
                                  <a:pt x="1351013" y="580732"/>
                                </a:moveTo>
                                <a:lnTo>
                                  <a:pt x="1342834" y="580732"/>
                                </a:lnTo>
                                <a:lnTo>
                                  <a:pt x="1342834" y="591883"/>
                                </a:lnTo>
                                <a:lnTo>
                                  <a:pt x="1351013" y="591883"/>
                                </a:lnTo>
                                <a:lnTo>
                                  <a:pt x="1351013" y="580732"/>
                                </a:lnTo>
                                <a:close/>
                              </a:path>
                              <a:path w="2487930" h="709930">
                                <a:moveTo>
                                  <a:pt x="1376984" y="580720"/>
                                </a:moveTo>
                                <a:lnTo>
                                  <a:pt x="1368818" y="580720"/>
                                </a:lnTo>
                                <a:lnTo>
                                  <a:pt x="1368818" y="599833"/>
                                </a:lnTo>
                                <a:lnTo>
                                  <a:pt x="1376984" y="599833"/>
                                </a:lnTo>
                                <a:lnTo>
                                  <a:pt x="1376984" y="580720"/>
                                </a:lnTo>
                                <a:close/>
                              </a:path>
                              <a:path w="2487930" h="709930">
                                <a:moveTo>
                                  <a:pt x="1402969" y="580732"/>
                                </a:moveTo>
                                <a:lnTo>
                                  <a:pt x="1394066" y="580732"/>
                                </a:lnTo>
                                <a:lnTo>
                                  <a:pt x="1394066" y="608609"/>
                                </a:lnTo>
                                <a:lnTo>
                                  <a:pt x="1402969" y="608609"/>
                                </a:lnTo>
                                <a:lnTo>
                                  <a:pt x="1402969" y="580732"/>
                                </a:lnTo>
                                <a:close/>
                              </a:path>
                              <a:path w="2487930" h="709930">
                                <a:moveTo>
                                  <a:pt x="1428965" y="580720"/>
                                </a:moveTo>
                                <a:lnTo>
                                  <a:pt x="1420050" y="580720"/>
                                </a:lnTo>
                                <a:lnTo>
                                  <a:pt x="1420050" y="599833"/>
                                </a:lnTo>
                                <a:lnTo>
                                  <a:pt x="1428965" y="599833"/>
                                </a:lnTo>
                                <a:lnTo>
                                  <a:pt x="1428965" y="580720"/>
                                </a:lnTo>
                                <a:close/>
                              </a:path>
                              <a:path w="2487930" h="709930">
                                <a:moveTo>
                                  <a:pt x="1454950" y="580745"/>
                                </a:moveTo>
                                <a:lnTo>
                                  <a:pt x="1446034" y="580745"/>
                                </a:lnTo>
                                <a:lnTo>
                                  <a:pt x="1446034" y="615784"/>
                                </a:lnTo>
                                <a:lnTo>
                                  <a:pt x="1454950" y="615784"/>
                                </a:lnTo>
                                <a:lnTo>
                                  <a:pt x="1454950" y="580745"/>
                                </a:lnTo>
                                <a:close/>
                              </a:path>
                              <a:path w="2487930" h="709930">
                                <a:moveTo>
                                  <a:pt x="1480197" y="580732"/>
                                </a:moveTo>
                                <a:lnTo>
                                  <a:pt x="1472031" y="580732"/>
                                </a:lnTo>
                                <a:lnTo>
                                  <a:pt x="1472031" y="632510"/>
                                </a:lnTo>
                                <a:lnTo>
                                  <a:pt x="1480197" y="632510"/>
                                </a:lnTo>
                                <a:lnTo>
                                  <a:pt x="1480197" y="580732"/>
                                </a:lnTo>
                                <a:close/>
                              </a:path>
                              <a:path w="2487930" h="709930">
                                <a:moveTo>
                                  <a:pt x="1506181" y="634098"/>
                                </a:moveTo>
                                <a:lnTo>
                                  <a:pt x="1498015" y="634098"/>
                                </a:lnTo>
                                <a:lnTo>
                                  <a:pt x="1498015" y="680300"/>
                                </a:lnTo>
                                <a:lnTo>
                                  <a:pt x="1506181" y="680300"/>
                                </a:lnTo>
                                <a:lnTo>
                                  <a:pt x="1506181" y="634098"/>
                                </a:lnTo>
                                <a:close/>
                              </a:path>
                              <a:path w="2487930" h="709930">
                                <a:moveTo>
                                  <a:pt x="1532178" y="673938"/>
                                </a:moveTo>
                                <a:lnTo>
                                  <a:pt x="1523263" y="673938"/>
                                </a:lnTo>
                                <a:lnTo>
                                  <a:pt x="1523263" y="701014"/>
                                </a:lnTo>
                                <a:lnTo>
                                  <a:pt x="1532178" y="701014"/>
                                </a:lnTo>
                                <a:lnTo>
                                  <a:pt x="1532178" y="673938"/>
                                </a:lnTo>
                                <a:close/>
                              </a:path>
                              <a:path w="2487930" h="709930">
                                <a:moveTo>
                                  <a:pt x="1558163" y="697026"/>
                                </a:moveTo>
                                <a:lnTo>
                                  <a:pt x="1549247" y="697026"/>
                                </a:lnTo>
                                <a:lnTo>
                                  <a:pt x="1549247" y="709777"/>
                                </a:lnTo>
                                <a:lnTo>
                                  <a:pt x="1558163" y="709777"/>
                                </a:lnTo>
                                <a:lnTo>
                                  <a:pt x="1558163" y="697026"/>
                                </a:lnTo>
                                <a:close/>
                              </a:path>
                              <a:path w="2487930" h="709930">
                                <a:moveTo>
                                  <a:pt x="1583397" y="685888"/>
                                </a:moveTo>
                                <a:lnTo>
                                  <a:pt x="1575244" y="685888"/>
                                </a:lnTo>
                                <a:lnTo>
                                  <a:pt x="1575244" y="699414"/>
                                </a:lnTo>
                                <a:lnTo>
                                  <a:pt x="1583397" y="699414"/>
                                </a:lnTo>
                                <a:lnTo>
                                  <a:pt x="1583397" y="685888"/>
                                </a:lnTo>
                                <a:close/>
                              </a:path>
                              <a:path w="2487930" h="709930">
                                <a:moveTo>
                                  <a:pt x="1609394" y="630923"/>
                                </a:moveTo>
                                <a:lnTo>
                                  <a:pt x="1601228" y="630923"/>
                                </a:lnTo>
                                <a:lnTo>
                                  <a:pt x="1601228" y="641286"/>
                                </a:lnTo>
                                <a:lnTo>
                                  <a:pt x="1609394" y="641286"/>
                                </a:lnTo>
                                <a:lnTo>
                                  <a:pt x="1609394" y="630923"/>
                                </a:lnTo>
                                <a:close/>
                              </a:path>
                              <a:path w="2487930" h="709930">
                                <a:moveTo>
                                  <a:pt x="1635391" y="623747"/>
                                </a:moveTo>
                                <a:lnTo>
                                  <a:pt x="1626476" y="623747"/>
                                </a:lnTo>
                                <a:lnTo>
                                  <a:pt x="1626476" y="639686"/>
                                </a:lnTo>
                                <a:lnTo>
                                  <a:pt x="1635391" y="639686"/>
                                </a:lnTo>
                                <a:lnTo>
                                  <a:pt x="1635391" y="623747"/>
                                </a:lnTo>
                                <a:close/>
                              </a:path>
                              <a:path w="2487930" h="709930">
                                <a:moveTo>
                                  <a:pt x="1661363" y="592683"/>
                                </a:moveTo>
                                <a:lnTo>
                                  <a:pt x="1652460" y="592683"/>
                                </a:lnTo>
                                <a:lnTo>
                                  <a:pt x="1652460" y="609409"/>
                                </a:lnTo>
                                <a:lnTo>
                                  <a:pt x="1661363" y="609409"/>
                                </a:lnTo>
                                <a:lnTo>
                                  <a:pt x="1661363" y="592683"/>
                                </a:lnTo>
                                <a:close/>
                              </a:path>
                              <a:path w="2487930" h="709930">
                                <a:moveTo>
                                  <a:pt x="1687360" y="544893"/>
                                </a:moveTo>
                                <a:lnTo>
                                  <a:pt x="1678457" y="544893"/>
                                </a:lnTo>
                                <a:lnTo>
                                  <a:pt x="1678457" y="549656"/>
                                </a:lnTo>
                                <a:lnTo>
                                  <a:pt x="1687360" y="549656"/>
                                </a:lnTo>
                                <a:lnTo>
                                  <a:pt x="1687360" y="544893"/>
                                </a:lnTo>
                                <a:close/>
                              </a:path>
                              <a:path w="2487930" h="709930">
                                <a:moveTo>
                                  <a:pt x="1712607" y="552856"/>
                                </a:moveTo>
                                <a:lnTo>
                                  <a:pt x="1704441" y="552856"/>
                                </a:lnTo>
                                <a:lnTo>
                                  <a:pt x="1704441" y="563219"/>
                                </a:lnTo>
                                <a:lnTo>
                                  <a:pt x="1712607" y="563219"/>
                                </a:lnTo>
                                <a:lnTo>
                                  <a:pt x="1712607" y="552856"/>
                                </a:lnTo>
                                <a:close/>
                              </a:path>
                              <a:path w="2487930" h="709930">
                                <a:moveTo>
                                  <a:pt x="1738604" y="513016"/>
                                </a:moveTo>
                                <a:lnTo>
                                  <a:pt x="1729689" y="513016"/>
                                </a:lnTo>
                                <a:lnTo>
                                  <a:pt x="1729689" y="524167"/>
                                </a:lnTo>
                                <a:lnTo>
                                  <a:pt x="1738604" y="524167"/>
                                </a:lnTo>
                                <a:lnTo>
                                  <a:pt x="1738604" y="513016"/>
                                </a:lnTo>
                                <a:close/>
                              </a:path>
                              <a:path w="2487930" h="709930">
                                <a:moveTo>
                                  <a:pt x="1764576" y="544068"/>
                                </a:moveTo>
                                <a:lnTo>
                                  <a:pt x="1755673" y="544068"/>
                                </a:lnTo>
                                <a:lnTo>
                                  <a:pt x="1755673" y="544880"/>
                                </a:lnTo>
                                <a:lnTo>
                                  <a:pt x="1764576" y="544880"/>
                                </a:lnTo>
                                <a:lnTo>
                                  <a:pt x="1764576" y="544068"/>
                                </a:lnTo>
                                <a:close/>
                              </a:path>
                              <a:path w="2487930" h="709930">
                                <a:moveTo>
                                  <a:pt x="1790573" y="525767"/>
                                </a:moveTo>
                                <a:lnTo>
                                  <a:pt x="1781670" y="525767"/>
                                </a:lnTo>
                                <a:lnTo>
                                  <a:pt x="1781670" y="527354"/>
                                </a:lnTo>
                                <a:lnTo>
                                  <a:pt x="1790573" y="527354"/>
                                </a:lnTo>
                                <a:lnTo>
                                  <a:pt x="1790573" y="525767"/>
                                </a:lnTo>
                                <a:close/>
                              </a:path>
                              <a:path w="2487930" h="709930">
                                <a:moveTo>
                                  <a:pt x="1815833" y="490702"/>
                                </a:moveTo>
                                <a:lnTo>
                                  <a:pt x="1807654" y="490702"/>
                                </a:lnTo>
                                <a:lnTo>
                                  <a:pt x="1807654" y="498678"/>
                                </a:lnTo>
                                <a:lnTo>
                                  <a:pt x="1815833" y="498678"/>
                                </a:lnTo>
                                <a:lnTo>
                                  <a:pt x="1815833" y="490702"/>
                                </a:lnTo>
                                <a:close/>
                              </a:path>
                              <a:path w="2487930" h="709930">
                                <a:moveTo>
                                  <a:pt x="1841817" y="505053"/>
                                </a:moveTo>
                                <a:lnTo>
                                  <a:pt x="1833638" y="505053"/>
                                </a:lnTo>
                                <a:lnTo>
                                  <a:pt x="1833638" y="516191"/>
                                </a:lnTo>
                                <a:lnTo>
                                  <a:pt x="1841817" y="516191"/>
                                </a:lnTo>
                                <a:lnTo>
                                  <a:pt x="1841817" y="505053"/>
                                </a:lnTo>
                                <a:close/>
                              </a:path>
                              <a:path w="2487930" h="709930">
                                <a:moveTo>
                                  <a:pt x="1867801" y="468401"/>
                                </a:moveTo>
                                <a:lnTo>
                                  <a:pt x="1858886" y="468401"/>
                                </a:lnTo>
                                <a:lnTo>
                                  <a:pt x="1858886" y="491502"/>
                                </a:lnTo>
                                <a:lnTo>
                                  <a:pt x="1867801" y="491502"/>
                                </a:lnTo>
                                <a:lnTo>
                                  <a:pt x="1867801" y="468401"/>
                                </a:lnTo>
                                <a:close/>
                              </a:path>
                              <a:path w="2487930" h="709930">
                                <a:moveTo>
                                  <a:pt x="1893785" y="499478"/>
                                </a:moveTo>
                                <a:lnTo>
                                  <a:pt x="1884883" y="499478"/>
                                </a:lnTo>
                                <a:lnTo>
                                  <a:pt x="1884883" y="505053"/>
                                </a:lnTo>
                                <a:lnTo>
                                  <a:pt x="1893785" y="505053"/>
                                </a:lnTo>
                                <a:lnTo>
                                  <a:pt x="1893785" y="499478"/>
                                </a:lnTo>
                                <a:close/>
                              </a:path>
                              <a:path w="2487930" h="709930">
                                <a:moveTo>
                                  <a:pt x="1919770" y="580732"/>
                                </a:moveTo>
                                <a:lnTo>
                                  <a:pt x="1910867" y="580732"/>
                                </a:lnTo>
                                <a:lnTo>
                                  <a:pt x="1910867" y="581533"/>
                                </a:lnTo>
                                <a:lnTo>
                                  <a:pt x="1919770" y="581533"/>
                                </a:lnTo>
                                <a:lnTo>
                                  <a:pt x="1919770" y="580732"/>
                                </a:lnTo>
                                <a:close/>
                              </a:path>
                              <a:path w="2487930" h="709930">
                                <a:moveTo>
                                  <a:pt x="1945017" y="580732"/>
                                </a:moveTo>
                                <a:lnTo>
                                  <a:pt x="1936851" y="580732"/>
                                </a:lnTo>
                                <a:lnTo>
                                  <a:pt x="1936851" y="590296"/>
                                </a:lnTo>
                                <a:lnTo>
                                  <a:pt x="1945017" y="590296"/>
                                </a:lnTo>
                                <a:lnTo>
                                  <a:pt x="1945017" y="580732"/>
                                </a:lnTo>
                                <a:close/>
                              </a:path>
                              <a:path w="2487930" h="709930">
                                <a:moveTo>
                                  <a:pt x="1971001" y="599846"/>
                                </a:moveTo>
                                <a:lnTo>
                                  <a:pt x="1962099" y="599846"/>
                                </a:lnTo>
                                <a:lnTo>
                                  <a:pt x="1962099" y="620547"/>
                                </a:lnTo>
                                <a:lnTo>
                                  <a:pt x="1971001" y="620547"/>
                                </a:lnTo>
                                <a:lnTo>
                                  <a:pt x="1971001" y="599846"/>
                                </a:lnTo>
                                <a:close/>
                              </a:path>
                              <a:path w="2487930" h="709930">
                                <a:moveTo>
                                  <a:pt x="1996998" y="596671"/>
                                </a:moveTo>
                                <a:lnTo>
                                  <a:pt x="1988096" y="596671"/>
                                </a:lnTo>
                                <a:lnTo>
                                  <a:pt x="1988096" y="612597"/>
                                </a:lnTo>
                                <a:lnTo>
                                  <a:pt x="1996998" y="612597"/>
                                </a:lnTo>
                                <a:lnTo>
                                  <a:pt x="1996998" y="596671"/>
                                </a:lnTo>
                                <a:close/>
                              </a:path>
                              <a:path w="2487930" h="709930">
                                <a:moveTo>
                                  <a:pt x="2022983" y="580720"/>
                                </a:moveTo>
                                <a:lnTo>
                                  <a:pt x="2014080" y="580720"/>
                                </a:lnTo>
                                <a:lnTo>
                                  <a:pt x="2014080" y="598246"/>
                                </a:lnTo>
                                <a:lnTo>
                                  <a:pt x="2022983" y="598246"/>
                                </a:lnTo>
                                <a:lnTo>
                                  <a:pt x="2022983" y="580720"/>
                                </a:lnTo>
                                <a:close/>
                              </a:path>
                              <a:path w="2487930" h="709930">
                                <a:moveTo>
                                  <a:pt x="2048230" y="580732"/>
                                </a:moveTo>
                                <a:lnTo>
                                  <a:pt x="2040077" y="580732"/>
                                </a:lnTo>
                                <a:lnTo>
                                  <a:pt x="2040077" y="586308"/>
                                </a:lnTo>
                                <a:lnTo>
                                  <a:pt x="2048230" y="586308"/>
                                </a:lnTo>
                                <a:lnTo>
                                  <a:pt x="2048230" y="580732"/>
                                </a:lnTo>
                                <a:close/>
                              </a:path>
                              <a:path w="2487930" h="709930">
                                <a:moveTo>
                                  <a:pt x="2074227" y="375996"/>
                                </a:moveTo>
                                <a:lnTo>
                                  <a:pt x="2066061" y="375996"/>
                                </a:lnTo>
                                <a:lnTo>
                                  <a:pt x="2066061" y="396697"/>
                                </a:lnTo>
                                <a:lnTo>
                                  <a:pt x="2074227" y="396697"/>
                                </a:lnTo>
                                <a:lnTo>
                                  <a:pt x="2074227" y="375996"/>
                                </a:lnTo>
                                <a:close/>
                              </a:path>
                              <a:path w="2487930" h="709930">
                                <a:moveTo>
                                  <a:pt x="2100211" y="361645"/>
                                </a:moveTo>
                                <a:lnTo>
                                  <a:pt x="2091309" y="361645"/>
                                </a:lnTo>
                                <a:lnTo>
                                  <a:pt x="2091309" y="389534"/>
                                </a:lnTo>
                                <a:lnTo>
                                  <a:pt x="2100211" y="389534"/>
                                </a:lnTo>
                                <a:lnTo>
                                  <a:pt x="2100211" y="361645"/>
                                </a:lnTo>
                                <a:close/>
                              </a:path>
                              <a:path w="2487930" h="709930">
                                <a:moveTo>
                                  <a:pt x="2126208" y="379996"/>
                                </a:moveTo>
                                <a:lnTo>
                                  <a:pt x="2117293" y="379996"/>
                                </a:lnTo>
                                <a:lnTo>
                                  <a:pt x="2117293" y="403085"/>
                                </a:lnTo>
                                <a:lnTo>
                                  <a:pt x="2126208" y="403085"/>
                                </a:lnTo>
                                <a:lnTo>
                                  <a:pt x="2126208" y="379996"/>
                                </a:lnTo>
                                <a:close/>
                              </a:path>
                              <a:path w="2487930" h="709930">
                                <a:moveTo>
                                  <a:pt x="2151443" y="383171"/>
                                </a:moveTo>
                                <a:lnTo>
                                  <a:pt x="2143290" y="383171"/>
                                </a:lnTo>
                                <a:lnTo>
                                  <a:pt x="2143290" y="411060"/>
                                </a:lnTo>
                                <a:lnTo>
                                  <a:pt x="2151443" y="411060"/>
                                </a:lnTo>
                                <a:lnTo>
                                  <a:pt x="2151443" y="383171"/>
                                </a:lnTo>
                                <a:close/>
                              </a:path>
                              <a:path w="2487930" h="709930">
                                <a:moveTo>
                                  <a:pt x="2177440" y="357670"/>
                                </a:moveTo>
                                <a:lnTo>
                                  <a:pt x="2169274" y="357670"/>
                                </a:lnTo>
                                <a:lnTo>
                                  <a:pt x="2169274" y="370420"/>
                                </a:lnTo>
                                <a:lnTo>
                                  <a:pt x="2177440" y="370420"/>
                                </a:lnTo>
                                <a:lnTo>
                                  <a:pt x="2177440" y="357670"/>
                                </a:lnTo>
                                <a:close/>
                              </a:path>
                              <a:path w="2487930" h="709930">
                                <a:moveTo>
                                  <a:pt x="2203424" y="342544"/>
                                </a:moveTo>
                                <a:lnTo>
                                  <a:pt x="2194522" y="342544"/>
                                </a:lnTo>
                                <a:lnTo>
                                  <a:pt x="2194522" y="355295"/>
                                </a:lnTo>
                                <a:lnTo>
                                  <a:pt x="2203424" y="355295"/>
                                </a:lnTo>
                                <a:lnTo>
                                  <a:pt x="2203424" y="342544"/>
                                </a:lnTo>
                                <a:close/>
                              </a:path>
                              <a:path w="2487930" h="709930">
                                <a:moveTo>
                                  <a:pt x="2229421" y="321017"/>
                                </a:moveTo>
                                <a:lnTo>
                                  <a:pt x="2220506" y="321017"/>
                                </a:lnTo>
                                <a:lnTo>
                                  <a:pt x="2220506" y="340944"/>
                                </a:lnTo>
                                <a:lnTo>
                                  <a:pt x="2229421" y="340944"/>
                                </a:lnTo>
                                <a:lnTo>
                                  <a:pt x="2229421" y="321017"/>
                                </a:lnTo>
                                <a:close/>
                              </a:path>
                              <a:path w="2487930" h="709930">
                                <a:moveTo>
                                  <a:pt x="2255380" y="293141"/>
                                </a:moveTo>
                                <a:lnTo>
                                  <a:pt x="2246503" y="293141"/>
                                </a:lnTo>
                                <a:lnTo>
                                  <a:pt x="2246503" y="301117"/>
                                </a:lnTo>
                                <a:lnTo>
                                  <a:pt x="2255380" y="301117"/>
                                </a:lnTo>
                                <a:lnTo>
                                  <a:pt x="2255380" y="293141"/>
                                </a:lnTo>
                                <a:close/>
                              </a:path>
                              <a:path w="2487930" h="709930">
                                <a:moveTo>
                                  <a:pt x="2280640" y="304304"/>
                                </a:moveTo>
                                <a:lnTo>
                                  <a:pt x="2272487" y="304304"/>
                                </a:lnTo>
                                <a:lnTo>
                                  <a:pt x="2272487" y="313855"/>
                                </a:lnTo>
                                <a:lnTo>
                                  <a:pt x="2280640" y="313855"/>
                                </a:lnTo>
                                <a:lnTo>
                                  <a:pt x="2280640" y="304304"/>
                                </a:lnTo>
                                <a:close/>
                              </a:path>
                              <a:path w="2487930" h="709930">
                                <a:moveTo>
                                  <a:pt x="2306650" y="261302"/>
                                </a:moveTo>
                                <a:lnTo>
                                  <a:pt x="2298484" y="261302"/>
                                </a:lnTo>
                                <a:lnTo>
                                  <a:pt x="2298484" y="271653"/>
                                </a:lnTo>
                                <a:lnTo>
                                  <a:pt x="2306650" y="271653"/>
                                </a:lnTo>
                                <a:lnTo>
                                  <a:pt x="2306650" y="261302"/>
                                </a:lnTo>
                                <a:close/>
                              </a:path>
                              <a:path w="2487930" h="709930">
                                <a:moveTo>
                                  <a:pt x="2332634" y="254901"/>
                                </a:moveTo>
                                <a:lnTo>
                                  <a:pt x="2323719" y="254901"/>
                                </a:lnTo>
                                <a:lnTo>
                                  <a:pt x="2323719" y="265264"/>
                                </a:lnTo>
                                <a:lnTo>
                                  <a:pt x="2332634" y="265264"/>
                                </a:lnTo>
                                <a:lnTo>
                                  <a:pt x="2332634" y="254901"/>
                                </a:lnTo>
                                <a:close/>
                              </a:path>
                              <a:path w="2487930" h="709930">
                                <a:moveTo>
                                  <a:pt x="2358606" y="266865"/>
                                </a:moveTo>
                                <a:lnTo>
                                  <a:pt x="2349716" y="266865"/>
                                </a:lnTo>
                                <a:lnTo>
                                  <a:pt x="2349716" y="275628"/>
                                </a:lnTo>
                                <a:lnTo>
                                  <a:pt x="2358606" y="275628"/>
                                </a:lnTo>
                                <a:lnTo>
                                  <a:pt x="2358606" y="266865"/>
                                </a:lnTo>
                                <a:close/>
                              </a:path>
                              <a:path w="2487930" h="709930">
                                <a:moveTo>
                                  <a:pt x="2383866" y="279615"/>
                                </a:moveTo>
                                <a:lnTo>
                                  <a:pt x="2375700" y="279615"/>
                                </a:lnTo>
                                <a:lnTo>
                                  <a:pt x="2375700" y="284378"/>
                                </a:lnTo>
                                <a:lnTo>
                                  <a:pt x="2383866" y="284378"/>
                                </a:lnTo>
                                <a:lnTo>
                                  <a:pt x="2383866" y="279615"/>
                                </a:lnTo>
                                <a:close/>
                              </a:path>
                              <a:path w="2487930" h="709930">
                                <a:moveTo>
                                  <a:pt x="2409863" y="290766"/>
                                </a:moveTo>
                                <a:lnTo>
                                  <a:pt x="2401697" y="290766"/>
                                </a:lnTo>
                                <a:lnTo>
                                  <a:pt x="2401697" y="298729"/>
                                </a:lnTo>
                                <a:lnTo>
                                  <a:pt x="2409863" y="298729"/>
                                </a:lnTo>
                                <a:lnTo>
                                  <a:pt x="2409863" y="290766"/>
                                </a:lnTo>
                                <a:close/>
                              </a:path>
                              <a:path w="2487930" h="709930">
                                <a:moveTo>
                                  <a:pt x="2435847" y="311480"/>
                                </a:moveTo>
                                <a:lnTo>
                                  <a:pt x="2426932" y="311480"/>
                                </a:lnTo>
                                <a:lnTo>
                                  <a:pt x="2426932" y="318643"/>
                                </a:lnTo>
                                <a:lnTo>
                                  <a:pt x="2435847" y="318643"/>
                                </a:lnTo>
                                <a:lnTo>
                                  <a:pt x="2435847" y="311480"/>
                                </a:lnTo>
                                <a:close/>
                              </a:path>
                              <a:path w="2487930" h="709930">
                                <a:moveTo>
                                  <a:pt x="2461831" y="318643"/>
                                </a:moveTo>
                                <a:lnTo>
                                  <a:pt x="2452928" y="318643"/>
                                </a:lnTo>
                                <a:lnTo>
                                  <a:pt x="2452928" y="325018"/>
                                </a:lnTo>
                                <a:lnTo>
                                  <a:pt x="2461831" y="325018"/>
                                </a:lnTo>
                                <a:lnTo>
                                  <a:pt x="2461831" y="318643"/>
                                </a:lnTo>
                                <a:close/>
                              </a:path>
                              <a:path w="2487930" h="709930">
                                <a:moveTo>
                                  <a:pt x="2487498" y="340956"/>
                                </a:moveTo>
                                <a:lnTo>
                                  <a:pt x="2478913" y="340956"/>
                                </a:lnTo>
                                <a:lnTo>
                                  <a:pt x="2478913" y="343331"/>
                                </a:lnTo>
                                <a:lnTo>
                                  <a:pt x="2487498" y="343331"/>
                                </a:lnTo>
                                <a:lnTo>
                                  <a:pt x="2487498" y="340956"/>
                                </a:lnTo>
                                <a:close/>
                              </a:path>
                            </a:pathLst>
                          </a:custGeom>
                          <a:solidFill>
                            <a:srgbClr val="74C043"/>
                          </a:solidFill>
                        </wps:spPr>
                        <wps:bodyPr wrap="square" lIns="0" tIns="0" rIns="0" bIns="0" rtlCol="0">
                          <a:prstTxWarp prst="textNoShape">
                            <a:avLst/>
                          </a:prstTxWarp>
                          <a:noAutofit/>
                        </wps:bodyPr>
                      </wps:wsp>
                      <wps:wsp>
                        <wps:cNvPr id="220" name="Graphic 220"/>
                        <wps:cNvSpPr/>
                        <wps:spPr>
                          <a:xfrm>
                            <a:off x="358990" y="146062"/>
                            <a:ext cx="1068070" cy="356235"/>
                          </a:xfrm>
                          <a:custGeom>
                            <a:avLst/>
                            <a:gdLst/>
                            <a:ahLst/>
                            <a:cxnLst/>
                            <a:rect l="l" t="t" r="r" b="b"/>
                            <a:pathLst>
                              <a:path w="1068070" h="356235">
                                <a:moveTo>
                                  <a:pt x="8890" y="313093"/>
                                </a:moveTo>
                                <a:lnTo>
                                  <a:pt x="0" y="313093"/>
                                </a:lnTo>
                                <a:lnTo>
                                  <a:pt x="0" y="319443"/>
                                </a:lnTo>
                                <a:lnTo>
                                  <a:pt x="8890" y="319443"/>
                                </a:lnTo>
                                <a:lnTo>
                                  <a:pt x="8890" y="313093"/>
                                </a:lnTo>
                                <a:close/>
                              </a:path>
                              <a:path w="1068070" h="356235">
                                <a:moveTo>
                                  <a:pt x="421754" y="320255"/>
                                </a:moveTo>
                                <a:lnTo>
                                  <a:pt x="413588" y="320255"/>
                                </a:lnTo>
                                <a:lnTo>
                                  <a:pt x="413588" y="356095"/>
                                </a:lnTo>
                                <a:lnTo>
                                  <a:pt x="421754" y="356095"/>
                                </a:lnTo>
                                <a:lnTo>
                                  <a:pt x="421754" y="320255"/>
                                </a:lnTo>
                                <a:close/>
                              </a:path>
                              <a:path w="1068070" h="356235">
                                <a:moveTo>
                                  <a:pt x="447738" y="183222"/>
                                </a:moveTo>
                                <a:lnTo>
                                  <a:pt x="439585" y="183222"/>
                                </a:lnTo>
                                <a:lnTo>
                                  <a:pt x="439585" y="250139"/>
                                </a:lnTo>
                                <a:lnTo>
                                  <a:pt x="447738" y="250139"/>
                                </a:lnTo>
                                <a:lnTo>
                                  <a:pt x="447738" y="183222"/>
                                </a:lnTo>
                                <a:close/>
                              </a:path>
                              <a:path w="1068070" h="356235">
                                <a:moveTo>
                                  <a:pt x="473735" y="173672"/>
                                </a:moveTo>
                                <a:lnTo>
                                  <a:pt x="464820" y="173672"/>
                                </a:lnTo>
                                <a:lnTo>
                                  <a:pt x="464820" y="252539"/>
                                </a:lnTo>
                                <a:lnTo>
                                  <a:pt x="473735" y="252539"/>
                                </a:lnTo>
                                <a:lnTo>
                                  <a:pt x="473735" y="173672"/>
                                </a:lnTo>
                                <a:close/>
                              </a:path>
                              <a:path w="1068070" h="356235">
                                <a:moveTo>
                                  <a:pt x="499719" y="113131"/>
                                </a:moveTo>
                                <a:lnTo>
                                  <a:pt x="490816" y="113131"/>
                                </a:lnTo>
                                <a:lnTo>
                                  <a:pt x="490816" y="203136"/>
                                </a:lnTo>
                                <a:lnTo>
                                  <a:pt x="499719" y="203136"/>
                                </a:lnTo>
                                <a:lnTo>
                                  <a:pt x="499719" y="113131"/>
                                </a:lnTo>
                                <a:close/>
                              </a:path>
                              <a:path w="1068070" h="356235">
                                <a:moveTo>
                                  <a:pt x="524967" y="0"/>
                                </a:moveTo>
                                <a:lnTo>
                                  <a:pt x="516801" y="0"/>
                                </a:lnTo>
                                <a:lnTo>
                                  <a:pt x="516801" y="95592"/>
                                </a:lnTo>
                                <a:lnTo>
                                  <a:pt x="524967" y="95592"/>
                                </a:lnTo>
                                <a:lnTo>
                                  <a:pt x="524967" y="0"/>
                                </a:lnTo>
                                <a:close/>
                              </a:path>
                              <a:path w="1068070" h="356235">
                                <a:moveTo>
                                  <a:pt x="550951" y="209511"/>
                                </a:moveTo>
                                <a:lnTo>
                                  <a:pt x="542785" y="209511"/>
                                </a:lnTo>
                                <a:lnTo>
                                  <a:pt x="542785" y="268452"/>
                                </a:lnTo>
                                <a:lnTo>
                                  <a:pt x="550951" y="268452"/>
                                </a:lnTo>
                                <a:lnTo>
                                  <a:pt x="550951" y="209511"/>
                                </a:lnTo>
                                <a:close/>
                              </a:path>
                              <a:path w="1068070" h="356235">
                                <a:moveTo>
                                  <a:pt x="576948" y="274866"/>
                                </a:moveTo>
                                <a:lnTo>
                                  <a:pt x="568032" y="274866"/>
                                </a:lnTo>
                                <a:lnTo>
                                  <a:pt x="568032" y="309880"/>
                                </a:lnTo>
                                <a:lnTo>
                                  <a:pt x="576948" y="309880"/>
                                </a:lnTo>
                                <a:lnTo>
                                  <a:pt x="576948" y="274866"/>
                                </a:lnTo>
                                <a:close/>
                              </a:path>
                              <a:path w="1068070" h="356235">
                                <a:moveTo>
                                  <a:pt x="602945" y="203923"/>
                                </a:moveTo>
                                <a:lnTo>
                                  <a:pt x="594029" y="203923"/>
                                </a:lnTo>
                                <a:lnTo>
                                  <a:pt x="594029" y="243763"/>
                                </a:lnTo>
                                <a:lnTo>
                                  <a:pt x="602945" y="243763"/>
                                </a:lnTo>
                                <a:lnTo>
                                  <a:pt x="602945" y="203923"/>
                                </a:lnTo>
                                <a:close/>
                              </a:path>
                              <a:path w="1068070" h="356235">
                                <a:moveTo>
                                  <a:pt x="628916" y="294754"/>
                                </a:moveTo>
                                <a:lnTo>
                                  <a:pt x="620014" y="294754"/>
                                </a:lnTo>
                                <a:lnTo>
                                  <a:pt x="620014" y="336181"/>
                                </a:lnTo>
                                <a:lnTo>
                                  <a:pt x="628916" y="336181"/>
                                </a:lnTo>
                                <a:lnTo>
                                  <a:pt x="628916" y="294754"/>
                                </a:lnTo>
                                <a:close/>
                              </a:path>
                              <a:path w="1068070" h="356235">
                                <a:moveTo>
                                  <a:pt x="654177" y="117906"/>
                                </a:moveTo>
                                <a:lnTo>
                                  <a:pt x="645998" y="117906"/>
                                </a:lnTo>
                                <a:lnTo>
                                  <a:pt x="645998" y="206324"/>
                                </a:lnTo>
                                <a:lnTo>
                                  <a:pt x="654177" y="206324"/>
                                </a:lnTo>
                                <a:lnTo>
                                  <a:pt x="654177" y="117906"/>
                                </a:lnTo>
                                <a:close/>
                              </a:path>
                              <a:path w="1068070" h="356235">
                                <a:moveTo>
                                  <a:pt x="680161" y="144983"/>
                                </a:moveTo>
                                <a:lnTo>
                                  <a:pt x="671245" y="144983"/>
                                </a:lnTo>
                                <a:lnTo>
                                  <a:pt x="671245" y="228638"/>
                                </a:lnTo>
                                <a:lnTo>
                                  <a:pt x="680161" y="228638"/>
                                </a:lnTo>
                                <a:lnTo>
                                  <a:pt x="680161" y="144983"/>
                                </a:lnTo>
                                <a:close/>
                              </a:path>
                              <a:path w="1068070" h="356235">
                                <a:moveTo>
                                  <a:pt x="706132" y="206336"/>
                                </a:moveTo>
                                <a:lnTo>
                                  <a:pt x="697242" y="206336"/>
                                </a:lnTo>
                                <a:lnTo>
                                  <a:pt x="697242" y="270052"/>
                                </a:lnTo>
                                <a:lnTo>
                                  <a:pt x="706132" y="270052"/>
                                </a:lnTo>
                                <a:lnTo>
                                  <a:pt x="706132" y="206336"/>
                                </a:lnTo>
                                <a:close/>
                              </a:path>
                              <a:path w="1068070" h="356235">
                                <a:moveTo>
                                  <a:pt x="732129" y="190385"/>
                                </a:moveTo>
                                <a:lnTo>
                                  <a:pt x="723226" y="190385"/>
                                </a:lnTo>
                                <a:lnTo>
                                  <a:pt x="723226" y="235800"/>
                                </a:lnTo>
                                <a:lnTo>
                                  <a:pt x="732129" y="235800"/>
                                </a:lnTo>
                                <a:lnTo>
                                  <a:pt x="732129" y="190385"/>
                                </a:lnTo>
                                <a:close/>
                              </a:path>
                              <a:path w="1068070" h="356235">
                                <a:moveTo>
                                  <a:pt x="757377" y="241376"/>
                                </a:moveTo>
                                <a:lnTo>
                                  <a:pt x="749211" y="241376"/>
                                </a:lnTo>
                                <a:lnTo>
                                  <a:pt x="749211" y="263677"/>
                                </a:lnTo>
                                <a:lnTo>
                                  <a:pt x="757377" y="263677"/>
                                </a:lnTo>
                                <a:lnTo>
                                  <a:pt x="757377" y="241376"/>
                                </a:lnTo>
                                <a:close/>
                              </a:path>
                              <a:path w="1068070" h="356235">
                                <a:moveTo>
                                  <a:pt x="783386" y="232613"/>
                                </a:moveTo>
                                <a:lnTo>
                                  <a:pt x="775195" y="232613"/>
                                </a:lnTo>
                                <a:lnTo>
                                  <a:pt x="775195" y="253326"/>
                                </a:lnTo>
                                <a:lnTo>
                                  <a:pt x="783386" y="253326"/>
                                </a:lnTo>
                                <a:lnTo>
                                  <a:pt x="783386" y="232613"/>
                                </a:lnTo>
                                <a:close/>
                              </a:path>
                              <a:path w="1068070" h="356235">
                                <a:moveTo>
                                  <a:pt x="809345" y="207924"/>
                                </a:moveTo>
                                <a:lnTo>
                                  <a:pt x="800442" y="207924"/>
                                </a:lnTo>
                                <a:lnTo>
                                  <a:pt x="800442" y="230225"/>
                                </a:lnTo>
                                <a:lnTo>
                                  <a:pt x="809345" y="230225"/>
                                </a:lnTo>
                                <a:lnTo>
                                  <a:pt x="809345" y="207924"/>
                                </a:lnTo>
                                <a:close/>
                              </a:path>
                              <a:path w="1068070" h="356235">
                                <a:moveTo>
                                  <a:pt x="835342" y="291566"/>
                                </a:moveTo>
                                <a:lnTo>
                                  <a:pt x="826427" y="291566"/>
                                </a:lnTo>
                                <a:lnTo>
                                  <a:pt x="826427" y="306705"/>
                                </a:lnTo>
                                <a:lnTo>
                                  <a:pt x="835342" y="306705"/>
                                </a:lnTo>
                                <a:lnTo>
                                  <a:pt x="835342" y="291566"/>
                                </a:lnTo>
                                <a:close/>
                              </a:path>
                              <a:path w="1068070" h="356235">
                                <a:moveTo>
                                  <a:pt x="860602" y="307505"/>
                                </a:moveTo>
                                <a:lnTo>
                                  <a:pt x="852424" y="307505"/>
                                </a:lnTo>
                                <a:lnTo>
                                  <a:pt x="852424" y="309880"/>
                                </a:lnTo>
                                <a:lnTo>
                                  <a:pt x="860602" y="309880"/>
                                </a:lnTo>
                                <a:lnTo>
                                  <a:pt x="860602" y="307505"/>
                                </a:lnTo>
                                <a:close/>
                              </a:path>
                              <a:path w="1068070" h="356235">
                                <a:moveTo>
                                  <a:pt x="886587" y="258902"/>
                                </a:moveTo>
                                <a:lnTo>
                                  <a:pt x="878420" y="258902"/>
                                </a:lnTo>
                                <a:lnTo>
                                  <a:pt x="878420" y="277228"/>
                                </a:lnTo>
                                <a:lnTo>
                                  <a:pt x="886587" y="277228"/>
                                </a:lnTo>
                                <a:lnTo>
                                  <a:pt x="886587" y="258902"/>
                                </a:lnTo>
                                <a:close/>
                              </a:path>
                              <a:path w="1068070" h="356235">
                                <a:moveTo>
                                  <a:pt x="912571" y="254127"/>
                                </a:moveTo>
                                <a:lnTo>
                                  <a:pt x="903668" y="254127"/>
                                </a:lnTo>
                                <a:lnTo>
                                  <a:pt x="903668" y="304317"/>
                                </a:lnTo>
                                <a:lnTo>
                                  <a:pt x="912571" y="304317"/>
                                </a:lnTo>
                                <a:lnTo>
                                  <a:pt x="912571" y="254127"/>
                                </a:lnTo>
                                <a:close/>
                              </a:path>
                              <a:path w="1068070" h="356235">
                                <a:moveTo>
                                  <a:pt x="938542" y="108343"/>
                                </a:moveTo>
                                <a:lnTo>
                                  <a:pt x="929652" y="108343"/>
                                </a:lnTo>
                                <a:lnTo>
                                  <a:pt x="929652" y="211899"/>
                                </a:lnTo>
                                <a:lnTo>
                                  <a:pt x="938542" y="211899"/>
                                </a:lnTo>
                                <a:lnTo>
                                  <a:pt x="938542" y="108343"/>
                                </a:lnTo>
                                <a:close/>
                              </a:path>
                              <a:path w="1068070" h="356235">
                                <a:moveTo>
                                  <a:pt x="964552" y="40627"/>
                                </a:moveTo>
                                <a:lnTo>
                                  <a:pt x="955636" y="40627"/>
                                </a:lnTo>
                                <a:lnTo>
                                  <a:pt x="955636" y="187998"/>
                                </a:lnTo>
                                <a:lnTo>
                                  <a:pt x="964552" y="187998"/>
                                </a:lnTo>
                                <a:lnTo>
                                  <a:pt x="964552" y="40627"/>
                                </a:lnTo>
                                <a:close/>
                              </a:path>
                              <a:path w="1068070" h="356235">
                                <a:moveTo>
                                  <a:pt x="989812" y="81254"/>
                                </a:moveTo>
                                <a:lnTo>
                                  <a:pt x="981633" y="81254"/>
                                </a:lnTo>
                                <a:lnTo>
                                  <a:pt x="981633" y="229425"/>
                                </a:lnTo>
                                <a:lnTo>
                                  <a:pt x="989812" y="229425"/>
                                </a:lnTo>
                                <a:lnTo>
                                  <a:pt x="989812" y="81254"/>
                                </a:lnTo>
                                <a:close/>
                              </a:path>
                              <a:path w="1068070" h="356235">
                                <a:moveTo>
                                  <a:pt x="1015784" y="84442"/>
                                </a:moveTo>
                                <a:lnTo>
                                  <a:pt x="1007618" y="84442"/>
                                </a:lnTo>
                                <a:lnTo>
                                  <a:pt x="1007618" y="207124"/>
                                </a:lnTo>
                                <a:lnTo>
                                  <a:pt x="1015784" y="207124"/>
                                </a:lnTo>
                                <a:lnTo>
                                  <a:pt x="1015784" y="84442"/>
                                </a:lnTo>
                                <a:close/>
                              </a:path>
                              <a:path w="1068070" h="356235">
                                <a:moveTo>
                                  <a:pt x="1041768" y="120294"/>
                                </a:moveTo>
                                <a:lnTo>
                                  <a:pt x="1032865" y="120294"/>
                                </a:lnTo>
                                <a:lnTo>
                                  <a:pt x="1032865" y="186410"/>
                                </a:lnTo>
                                <a:lnTo>
                                  <a:pt x="1041768" y="186410"/>
                                </a:lnTo>
                                <a:lnTo>
                                  <a:pt x="1041768" y="120294"/>
                                </a:lnTo>
                                <a:close/>
                              </a:path>
                              <a:path w="1068070" h="356235">
                                <a:moveTo>
                                  <a:pt x="1067765" y="176047"/>
                                </a:moveTo>
                                <a:lnTo>
                                  <a:pt x="1058849" y="176047"/>
                                </a:lnTo>
                                <a:lnTo>
                                  <a:pt x="1058849" y="181635"/>
                                </a:lnTo>
                                <a:lnTo>
                                  <a:pt x="1067765" y="181635"/>
                                </a:lnTo>
                                <a:lnTo>
                                  <a:pt x="1067765" y="176047"/>
                                </a:lnTo>
                                <a:close/>
                              </a:path>
                            </a:pathLst>
                          </a:custGeom>
                          <a:solidFill>
                            <a:srgbClr val="74C043"/>
                          </a:solidFill>
                        </wps:spPr>
                        <wps:bodyPr wrap="square" lIns="0" tIns="0" rIns="0" bIns="0" rtlCol="0">
                          <a:prstTxWarp prst="textNoShape">
                            <a:avLst/>
                          </a:prstTxWarp>
                          <a:noAutofit/>
                        </wps:bodyPr>
                      </wps:wsp>
                      <wps:wsp>
                        <wps:cNvPr id="221" name="Graphic 221"/>
                        <wps:cNvSpPr/>
                        <wps:spPr>
                          <a:xfrm>
                            <a:off x="0" y="127276"/>
                            <a:ext cx="2701290" cy="1313180"/>
                          </a:xfrm>
                          <a:custGeom>
                            <a:avLst/>
                            <a:gdLst/>
                            <a:ahLst/>
                            <a:cxnLst/>
                            <a:rect l="l" t="t" r="r" b="b"/>
                            <a:pathLst>
                              <a:path w="2701290" h="1313180">
                                <a:moveTo>
                                  <a:pt x="2629192" y="1257"/>
                                </a:moveTo>
                                <a:lnTo>
                                  <a:pt x="2701201" y="1257"/>
                                </a:lnTo>
                              </a:path>
                              <a:path w="2701290" h="1313180">
                                <a:moveTo>
                                  <a:pt x="2629192" y="132702"/>
                                </a:moveTo>
                                <a:lnTo>
                                  <a:pt x="2701201" y="132702"/>
                                </a:lnTo>
                              </a:path>
                              <a:path w="2701290" h="1313180">
                                <a:moveTo>
                                  <a:pt x="2629192" y="264147"/>
                                </a:moveTo>
                                <a:lnTo>
                                  <a:pt x="2701201" y="264147"/>
                                </a:lnTo>
                              </a:path>
                              <a:path w="2701290" h="1313180">
                                <a:moveTo>
                                  <a:pt x="2629192" y="394792"/>
                                </a:moveTo>
                                <a:lnTo>
                                  <a:pt x="2701201" y="394792"/>
                                </a:lnTo>
                              </a:path>
                              <a:path w="2701290" h="1313180">
                                <a:moveTo>
                                  <a:pt x="2629192" y="526237"/>
                                </a:moveTo>
                                <a:lnTo>
                                  <a:pt x="2701201" y="526237"/>
                                </a:lnTo>
                              </a:path>
                              <a:path w="2701290" h="1313180">
                                <a:moveTo>
                                  <a:pt x="2629192" y="656882"/>
                                </a:moveTo>
                                <a:lnTo>
                                  <a:pt x="2701201" y="656882"/>
                                </a:lnTo>
                              </a:path>
                              <a:path w="2701290" h="1313180">
                                <a:moveTo>
                                  <a:pt x="2629192" y="788327"/>
                                </a:moveTo>
                                <a:lnTo>
                                  <a:pt x="2701201" y="788327"/>
                                </a:lnTo>
                              </a:path>
                              <a:path w="2701290" h="1313180">
                                <a:moveTo>
                                  <a:pt x="2629192" y="918514"/>
                                </a:moveTo>
                                <a:lnTo>
                                  <a:pt x="2701201" y="918514"/>
                                </a:lnTo>
                              </a:path>
                              <a:path w="2701290" h="1313180">
                                <a:moveTo>
                                  <a:pt x="2629192" y="1050429"/>
                                </a:moveTo>
                                <a:lnTo>
                                  <a:pt x="2701201" y="1050429"/>
                                </a:lnTo>
                              </a:path>
                              <a:path w="2701290" h="1313180">
                                <a:moveTo>
                                  <a:pt x="2629192" y="1181861"/>
                                </a:moveTo>
                                <a:lnTo>
                                  <a:pt x="2701201" y="1181861"/>
                                </a:lnTo>
                              </a:path>
                              <a:path w="2701290" h="1313180">
                                <a:moveTo>
                                  <a:pt x="0" y="0"/>
                                </a:moveTo>
                                <a:lnTo>
                                  <a:pt x="71996" y="0"/>
                                </a:lnTo>
                              </a:path>
                              <a:path w="2701290" h="1313180">
                                <a:moveTo>
                                  <a:pt x="0" y="131444"/>
                                </a:moveTo>
                                <a:lnTo>
                                  <a:pt x="71996" y="131444"/>
                                </a:lnTo>
                              </a:path>
                              <a:path w="2701290" h="1313180">
                                <a:moveTo>
                                  <a:pt x="0" y="262889"/>
                                </a:moveTo>
                                <a:lnTo>
                                  <a:pt x="71996" y="262889"/>
                                </a:lnTo>
                              </a:path>
                              <a:path w="2701290" h="1313180">
                                <a:moveTo>
                                  <a:pt x="0" y="393547"/>
                                </a:moveTo>
                                <a:lnTo>
                                  <a:pt x="71996" y="393547"/>
                                </a:lnTo>
                              </a:path>
                              <a:path w="2701290" h="1313180">
                                <a:moveTo>
                                  <a:pt x="0" y="524979"/>
                                </a:moveTo>
                                <a:lnTo>
                                  <a:pt x="71996" y="524979"/>
                                </a:lnTo>
                              </a:path>
                              <a:path w="2701290" h="1313180">
                                <a:moveTo>
                                  <a:pt x="0" y="655637"/>
                                </a:moveTo>
                                <a:lnTo>
                                  <a:pt x="71996" y="655637"/>
                                </a:lnTo>
                              </a:path>
                              <a:path w="2701290" h="1313180">
                                <a:moveTo>
                                  <a:pt x="0" y="787082"/>
                                </a:moveTo>
                                <a:lnTo>
                                  <a:pt x="71996" y="787082"/>
                                </a:lnTo>
                              </a:path>
                              <a:path w="2701290" h="1313180">
                                <a:moveTo>
                                  <a:pt x="0" y="918514"/>
                                </a:moveTo>
                                <a:lnTo>
                                  <a:pt x="71996" y="918514"/>
                                </a:lnTo>
                              </a:path>
                              <a:path w="2701290" h="1313180">
                                <a:moveTo>
                                  <a:pt x="0" y="1049172"/>
                                </a:moveTo>
                                <a:lnTo>
                                  <a:pt x="71996" y="1049172"/>
                                </a:lnTo>
                              </a:path>
                              <a:path w="2701290" h="1313180">
                                <a:moveTo>
                                  <a:pt x="0" y="1180617"/>
                                </a:moveTo>
                                <a:lnTo>
                                  <a:pt x="71996" y="1180617"/>
                                </a:lnTo>
                              </a:path>
                              <a:path w="2701290" h="1313180">
                                <a:moveTo>
                                  <a:pt x="2579890" y="1240726"/>
                                </a:moveTo>
                                <a:lnTo>
                                  <a:pt x="2579890" y="1312722"/>
                                </a:lnTo>
                              </a:path>
                              <a:path w="2701290" h="1313180">
                                <a:moveTo>
                                  <a:pt x="2373490" y="1240726"/>
                                </a:moveTo>
                                <a:lnTo>
                                  <a:pt x="2373490" y="1312722"/>
                                </a:lnTo>
                              </a:path>
                              <a:path w="2701290" h="1313180">
                                <a:moveTo>
                                  <a:pt x="2167064" y="1240726"/>
                                </a:moveTo>
                                <a:lnTo>
                                  <a:pt x="2167064" y="1312722"/>
                                </a:lnTo>
                              </a:path>
                              <a:path w="2701290" h="1313180">
                                <a:moveTo>
                                  <a:pt x="1959889" y="1240726"/>
                                </a:moveTo>
                                <a:lnTo>
                                  <a:pt x="1959889" y="1312722"/>
                                </a:lnTo>
                              </a:path>
                              <a:path w="2701290" h="1313180">
                                <a:moveTo>
                                  <a:pt x="1753463" y="1240726"/>
                                </a:moveTo>
                                <a:lnTo>
                                  <a:pt x="1753463" y="1312722"/>
                                </a:lnTo>
                              </a:path>
                              <a:path w="2701290" h="1313180">
                                <a:moveTo>
                                  <a:pt x="1547037" y="1240726"/>
                                </a:moveTo>
                                <a:lnTo>
                                  <a:pt x="1547037" y="1312722"/>
                                </a:lnTo>
                              </a:path>
                              <a:path w="2701290" h="1313180">
                                <a:moveTo>
                                  <a:pt x="1340624" y="1240726"/>
                                </a:moveTo>
                                <a:lnTo>
                                  <a:pt x="1340624" y="1312722"/>
                                </a:lnTo>
                              </a:path>
                              <a:path w="2701290" h="1313180">
                                <a:moveTo>
                                  <a:pt x="1134198" y="1240726"/>
                                </a:moveTo>
                                <a:lnTo>
                                  <a:pt x="1134198" y="1312722"/>
                                </a:lnTo>
                              </a:path>
                              <a:path w="2701290" h="1313180">
                                <a:moveTo>
                                  <a:pt x="927023" y="1240726"/>
                                </a:moveTo>
                                <a:lnTo>
                                  <a:pt x="927023" y="1312722"/>
                                </a:lnTo>
                              </a:path>
                              <a:path w="2701290" h="1313180">
                                <a:moveTo>
                                  <a:pt x="720598" y="1240726"/>
                                </a:moveTo>
                                <a:lnTo>
                                  <a:pt x="720598" y="1312722"/>
                                </a:lnTo>
                              </a:path>
                              <a:path w="2701290" h="1313180">
                                <a:moveTo>
                                  <a:pt x="514172" y="1240726"/>
                                </a:moveTo>
                                <a:lnTo>
                                  <a:pt x="514172" y="1312722"/>
                                </a:lnTo>
                              </a:path>
                              <a:path w="2701290" h="1313180">
                                <a:moveTo>
                                  <a:pt x="307746" y="1240726"/>
                                </a:moveTo>
                                <a:lnTo>
                                  <a:pt x="307746" y="1312722"/>
                                </a:lnTo>
                              </a:path>
                              <a:path w="2701290" h="1313180">
                                <a:moveTo>
                                  <a:pt x="101015" y="1240726"/>
                                </a:moveTo>
                                <a:lnTo>
                                  <a:pt x="101015" y="1312722"/>
                                </a:lnTo>
                              </a:path>
                            </a:pathLst>
                          </a:custGeom>
                          <a:ln w="6350">
                            <a:solidFill>
                              <a:srgbClr val="231F20"/>
                            </a:solidFill>
                            <a:prstDash val="solid"/>
                          </a:ln>
                        </wps:spPr>
                        <wps:bodyPr wrap="square" lIns="0" tIns="0" rIns="0" bIns="0" rtlCol="0">
                          <a:prstTxWarp prst="textNoShape">
                            <a:avLst/>
                          </a:prstTxWarp>
                          <a:noAutofit/>
                        </wps:bodyPr>
                      </wps:wsp>
                      <wps:wsp>
                        <wps:cNvPr id="222" name="Graphic 222"/>
                        <wps:cNvSpPr/>
                        <wps:spPr>
                          <a:xfrm>
                            <a:off x="105314" y="146080"/>
                            <a:ext cx="2479040" cy="1019810"/>
                          </a:xfrm>
                          <a:custGeom>
                            <a:avLst/>
                            <a:gdLst/>
                            <a:ahLst/>
                            <a:cxnLst/>
                            <a:rect l="l" t="t" r="r" b="b"/>
                            <a:pathLst>
                              <a:path w="2479040" h="1019810">
                                <a:moveTo>
                                  <a:pt x="0" y="735266"/>
                                </a:moveTo>
                                <a:lnTo>
                                  <a:pt x="25704" y="617372"/>
                                </a:lnTo>
                                <a:lnTo>
                                  <a:pt x="51701" y="557618"/>
                                </a:lnTo>
                                <a:lnTo>
                                  <a:pt x="77685" y="501065"/>
                                </a:lnTo>
                                <a:lnTo>
                                  <a:pt x="102933" y="566381"/>
                                </a:lnTo>
                                <a:lnTo>
                                  <a:pt x="128917" y="434149"/>
                                </a:lnTo>
                                <a:lnTo>
                                  <a:pt x="154914" y="470788"/>
                                </a:lnTo>
                                <a:lnTo>
                                  <a:pt x="180898" y="477951"/>
                                </a:lnTo>
                                <a:lnTo>
                                  <a:pt x="206895" y="458838"/>
                                </a:lnTo>
                                <a:lnTo>
                                  <a:pt x="232130" y="457238"/>
                                </a:lnTo>
                                <a:lnTo>
                                  <a:pt x="258127" y="313054"/>
                                </a:lnTo>
                                <a:lnTo>
                                  <a:pt x="284111" y="397497"/>
                                </a:lnTo>
                                <a:lnTo>
                                  <a:pt x="310108" y="352894"/>
                                </a:lnTo>
                                <a:lnTo>
                                  <a:pt x="335343" y="370420"/>
                                </a:lnTo>
                                <a:lnTo>
                                  <a:pt x="361340" y="408647"/>
                                </a:lnTo>
                                <a:lnTo>
                                  <a:pt x="387324" y="368820"/>
                                </a:lnTo>
                                <a:lnTo>
                                  <a:pt x="413308" y="326593"/>
                                </a:lnTo>
                                <a:lnTo>
                                  <a:pt x="439305" y="356869"/>
                                </a:lnTo>
                                <a:lnTo>
                                  <a:pt x="464553" y="423786"/>
                                </a:lnTo>
                                <a:lnTo>
                                  <a:pt x="490537" y="446887"/>
                                </a:lnTo>
                                <a:lnTo>
                                  <a:pt x="516521" y="452475"/>
                                </a:lnTo>
                                <a:lnTo>
                                  <a:pt x="542518" y="461238"/>
                                </a:lnTo>
                                <a:lnTo>
                                  <a:pt x="567766" y="458838"/>
                                </a:lnTo>
                                <a:lnTo>
                                  <a:pt x="593750" y="429361"/>
                                </a:lnTo>
                                <a:lnTo>
                                  <a:pt x="619734" y="342531"/>
                                </a:lnTo>
                                <a:lnTo>
                                  <a:pt x="645731" y="381571"/>
                                </a:lnTo>
                                <a:lnTo>
                                  <a:pt x="671715" y="320230"/>
                                </a:lnTo>
                                <a:lnTo>
                                  <a:pt x="696963" y="183210"/>
                                </a:lnTo>
                                <a:lnTo>
                                  <a:pt x="722947" y="173647"/>
                                </a:lnTo>
                                <a:lnTo>
                                  <a:pt x="748944" y="113106"/>
                                </a:lnTo>
                                <a:lnTo>
                                  <a:pt x="774928" y="0"/>
                                </a:lnTo>
                                <a:lnTo>
                                  <a:pt x="800176" y="209499"/>
                                </a:lnTo>
                                <a:lnTo>
                                  <a:pt x="826160" y="274815"/>
                                </a:lnTo>
                                <a:lnTo>
                                  <a:pt x="852157" y="203923"/>
                                </a:lnTo>
                                <a:lnTo>
                                  <a:pt x="878141" y="294741"/>
                                </a:lnTo>
                                <a:lnTo>
                                  <a:pt x="903389" y="117881"/>
                                </a:lnTo>
                                <a:lnTo>
                                  <a:pt x="929373" y="144970"/>
                                </a:lnTo>
                                <a:lnTo>
                                  <a:pt x="955370" y="206311"/>
                                </a:lnTo>
                                <a:lnTo>
                                  <a:pt x="981354" y="190372"/>
                                </a:lnTo>
                                <a:lnTo>
                                  <a:pt x="1007338" y="241363"/>
                                </a:lnTo>
                                <a:lnTo>
                                  <a:pt x="1032586" y="232600"/>
                                </a:lnTo>
                                <a:lnTo>
                                  <a:pt x="1058583" y="207898"/>
                                </a:lnTo>
                                <a:lnTo>
                                  <a:pt x="1084567" y="291553"/>
                                </a:lnTo>
                                <a:lnTo>
                                  <a:pt x="1110551" y="307479"/>
                                </a:lnTo>
                                <a:lnTo>
                                  <a:pt x="1135799" y="258889"/>
                                </a:lnTo>
                                <a:lnTo>
                                  <a:pt x="1161796" y="254101"/>
                                </a:lnTo>
                                <a:lnTo>
                                  <a:pt x="1187780" y="108318"/>
                                </a:lnTo>
                                <a:lnTo>
                                  <a:pt x="1213777" y="40614"/>
                                </a:lnTo>
                                <a:lnTo>
                                  <a:pt x="1239761" y="81241"/>
                                </a:lnTo>
                                <a:lnTo>
                                  <a:pt x="1265008" y="84429"/>
                                </a:lnTo>
                                <a:lnTo>
                                  <a:pt x="1290980" y="120268"/>
                                </a:lnTo>
                                <a:lnTo>
                                  <a:pt x="1316990" y="176034"/>
                                </a:lnTo>
                                <a:lnTo>
                                  <a:pt x="1342974" y="198348"/>
                                </a:lnTo>
                                <a:lnTo>
                                  <a:pt x="1368221" y="320230"/>
                                </a:lnTo>
                                <a:lnTo>
                                  <a:pt x="1394206" y="513803"/>
                                </a:lnTo>
                                <a:lnTo>
                                  <a:pt x="1420202" y="638086"/>
                                </a:lnTo>
                                <a:lnTo>
                                  <a:pt x="1446187" y="769518"/>
                                </a:lnTo>
                                <a:lnTo>
                                  <a:pt x="1472171" y="896988"/>
                                </a:lnTo>
                                <a:lnTo>
                                  <a:pt x="1497418" y="986205"/>
                                </a:lnTo>
                                <a:lnTo>
                                  <a:pt x="1523415" y="1001344"/>
                                </a:lnTo>
                                <a:lnTo>
                                  <a:pt x="1549400" y="1019809"/>
                                </a:lnTo>
                                <a:lnTo>
                                  <a:pt x="1575384" y="1010907"/>
                                </a:lnTo>
                                <a:lnTo>
                                  <a:pt x="1600631" y="955141"/>
                                </a:lnTo>
                                <a:lnTo>
                                  <a:pt x="1626628" y="959916"/>
                                </a:lnTo>
                                <a:lnTo>
                                  <a:pt x="1652612" y="917701"/>
                                </a:lnTo>
                                <a:lnTo>
                                  <a:pt x="1678597" y="868311"/>
                                </a:lnTo>
                                <a:lnTo>
                                  <a:pt x="1704581" y="873886"/>
                                </a:lnTo>
                                <a:lnTo>
                                  <a:pt x="1729841" y="837234"/>
                                </a:lnTo>
                                <a:lnTo>
                                  <a:pt x="1755825" y="867511"/>
                                </a:lnTo>
                                <a:lnTo>
                                  <a:pt x="1781822" y="847597"/>
                                </a:lnTo>
                                <a:lnTo>
                                  <a:pt x="1807806" y="810945"/>
                                </a:lnTo>
                                <a:lnTo>
                                  <a:pt x="1833054" y="825284"/>
                                </a:lnTo>
                                <a:lnTo>
                                  <a:pt x="1859038" y="788644"/>
                                </a:lnTo>
                                <a:lnTo>
                                  <a:pt x="1885035" y="819721"/>
                                </a:lnTo>
                                <a:lnTo>
                                  <a:pt x="1911019" y="834847"/>
                                </a:lnTo>
                                <a:lnTo>
                                  <a:pt x="1936267" y="832459"/>
                                </a:lnTo>
                                <a:lnTo>
                                  <a:pt x="1962251" y="877074"/>
                                </a:lnTo>
                                <a:lnTo>
                                  <a:pt x="1988248" y="857148"/>
                                </a:lnTo>
                                <a:lnTo>
                                  <a:pt x="2014232" y="810158"/>
                                </a:lnTo>
                                <a:lnTo>
                                  <a:pt x="2040216" y="777493"/>
                                </a:lnTo>
                                <a:lnTo>
                                  <a:pt x="2065464" y="696239"/>
                                </a:lnTo>
                                <a:lnTo>
                                  <a:pt x="2091461" y="681888"/>
                                </a:lnTo>
                                <a:lnTo>
                                  <a:pt x="2117445" y="700214"/>
                                </a:lnTo>
                                <a:lnTo>
                                  <a:pt x="2143417" y="703402"/>
                                </a:lnTo>
                                <a:lnTo>
                                  <a:pt x="2168677" y="677913"/>
                                </a:lnTo>
                                <a:lnTo>
                                  <a:pt x="2194674" y="662774"/>
                                </a:lnTo>
                                <a:lnTo>
                                  <a:pt x="2220645" y="641273"/>
                                </a:lnTo>
                                <a:lnTo>
                                  <a:pt x="2246642" y="613384"/>
                                </a:lnTo>
                                <a:lnTo>
                                  <a:pt x="2272626" y="624535"/>
                                </a:lnTo>
                                <a:lnTo>
                                  <a:pt x="2297887" y="581520"/>
                                </a:lnTo>
                                <a:lnTo>
                                  <a:pt x="2323846" y="575144"/>
                                </a:lnTo>
                                <a:lnTo>
                                  <a:pt x="2349855" y="587095"/>
                                </a:lnTo>
                                <a:lnTo>
                                  <a:pt x="2375839" y="599846"/>
                                </a:lnTo>
                                <a:lnTo>
                                  <a:pt x="2401087" y="610996"/>
                                </a:lnTo>
                                <a:lnTo>
                                  <a:pt x="2427058" y="631710"/>
                                </a:lnTo>
                                <a:lnTo>
                                  <a:pt x="2453068" y="638873"/>
                                </a:lnTo>
                                <a:lnTo>
                                  <a:pt x="2478874" y="661187"/>
                                </a:lnTo>
                              </a:path>
                            </a:pathLst>
                          </a:custGeom>
                          <a:ln w="12700">
                            <a:solidFill>
                              <a:srgbClr val="231F20"/>
                            </a:solidFill>
                            <a:prstDash val="solid"/>
                          </a:ln>
                        </wps:spPr>
                        <wps:bodyPr wrap="square" lIns="0" tIns="0" rIns="0" bIns="0" rtlCol="0">
                          <a:prstTxWarp prst="textNoShape">
                            <a:avLst/>
                          </a:prstTxWarp>
                          <a:noAutofit/>
                        </wps:bodyPr>
                      </wps:wsp>
                      <wps:wsp>
                        <wps:cNvPr id="223" name="Graphic 223"/>
                        <wps:cNvSpPr/>
                        <wps:spPr>
                          <a:xfrm>
                            <a:off x="105314" y="556442"/>
                            <a:ext cx="2479040" cy="756285"/>
                          </a:xfrm>
                          <a:custGeom>
                            <a:avLst/>
                            <a:gdLst/>
                            <a:ahLst/>
                            <a:cxnLst/>
                            <a:rect l="l" t="t" r="r" b="b"/>
                            <a:pathLst>
                              <a:path w="2479040" h="756285">
                                <a:moveTo>
                                  <a:pt x="0" y="192671"/>
                                </a:moveTo>
                                <a:lnTo>
                                  <a:pt x="25704" y="167970"/>
                                </a:lnTo>
                                <a:lnTo>
                                  <a:pt x="51701" y="119379"/>
                                </a:lnTo>
                                <a:lnTo>
                                  <a:pt x="77685" y="177533"/>
                                </a:lnTo>
                                <a:lnTo>
                                  <a:pt x="102933" y="71577"/>
                                </a:lnTo>
                                <a:lnTo>
                                  <a:pt x="128917" y="11836"/>
                                </a:lnTo>
                                <a:lnTo>
                                  <a:pt x="154914" y="48475"/>
                                </a:lnTo>
                                <a:lnTo>
                                  <a:pt x="180898" y="66001"/>
                                </a:lnTo>
                                <a:lnTo>
                                  <a:pt x="206895" y="128142"/>
                                </a:lnTo>
                                <a:lnTo>
                                  <a:pt x="232130" y="197446"/>
                                </a:lnTo>
                                <a:lnTo>
                                  <a:pt x="258127" y="95478"/>
                                </a:lnTo>
                                <a:lnTo>
                                  <a:pt x="284111" y="218160"/>
                                </a:lnTo>
                                <a:lnTo>
                                  <a:pt x="310108" y="191871"/>
                                </a:lnTo>
                                <a:lnTo>
                                  <a:pt x="335343" y="199834"/>
                                </a:lnTo>
                                <a:lnTo>
                                  <a:pt x="361340" y="323316"/>
                                </a:lnTo>
                                <a:lnTo>
                                  <a:pt x="387324" y="76352"/>
                                </a:lnTo>
                                <a:lnTo>
                                  <a:pt x="413308" y="132118"/>
                                </a:lnTo>
                                <a:lnTo>
                                  <a:pt x="439305" y="243649"/>
                                </a:lnTo>
                                <a:lnTo>
                                  <a:pt x="464553" y="222135"/>
                                </a:lnTo>
                                <a:lnTo>
                                  <a:pt x="490537" y="303402"/>
                                </a:lnTo>
                                <a:lnTo>
                                  <a:pt x="516521" y="187883"/>
                                </a:lnTo>
                                <a:lnTo>
                                  <a:pt x="542518" y="48475"/>
                                </a:lnTo>
                                <a:lnTo>
                                  <a:pt x="567766" y="80340"/>
                                </a:lnTo>
                                <a:lnTo>
                                  <a:pt x="593750" y="163982"/>
                                </a:lnTo>
                                <a:lnTo>
                                  <a:pt x="619734" y="261975"/>
                                </a:lnTo>
                                <a:lnTo>
                                  <a:pt x="645731" y="233298"/>
                                </a:lnTo>
                                <a:lnTo>
                                  <a:pt x="671715" y="267550"/>
                                </a:lnTo>
                                <a:lnTo>
                                  <a:pt x="696963" y="233298"/>
                                </a:lnTo>
                                <a:lnTo>
                                  <a:pt x="722947" y="207797"/>
                                </a:lnTo>
                                <a:lnTo>
                                  <a:pt x="748944" y="244449"/>
                                </a:lnTo>
                                <a:lnTo>
                                  <a:pt x="774928" y="163982"/>
                                </a:lnTo>
                                <a:lnTo>
                                  <a:pt x="800176" y="104241"/>
                                </a:lnTo>
                                <a:lnTo>
                                  <a:pt x="826160" y="90703"/>
                                </a:lnTo>
                                <a:lnTo>
                                  <a:pt x="852157" y="116192"/>
                                </a:lnTo>
                                <a:lnTo>
                                  <a:pt x="878141" y="115392"/>
                                </a:lnTo>
                                <a:lnTo>
                                  <a:pt x="903389" y="110616"/>
                                </a:lnTo>
                                <a:lnTo>
                                  <a:pt x="929373" y="156019"/>
                                </a:lnTo>
                                <a:lnTo>
                                  <a:pt x="955370" y="101853"/>
                                </a:lnTo>
                                <a:lnTo>
                                  <a:pt x="981354" y="179120"/>
                                </a:lnTo>
                                <a:lnTo>
                                  <a:pt x="1007338" y="242849"/>
                                </a:lnTo>
                                <a:lnTo>
                                  <a:pt x="1032586" y="203022"/>
                                </a:lnTo>
                                <a:lnTo>
                                  <a:pt x="1058583" y="141681"/>
                                </a:lnTo>
                                <a:lnTo>
                                  <a:pt x="1084567" y="102654"/>
                                </a:lnTo>
                                <a:lnTo>
                                  <a:pt x="1110551" y="0"/>
                                </a:lnTo>
                                <a:lnTo>
                                  <a:pt x="1135799" y="24574"/>
                                </a:lnTo>
                                <a:lnTo>
                                  <a:pt x="1161796" y="132118"/>
                                </a:lnTo>
                                <a:lnTo>
                                  <a:pt x="1187780" y="122554"/>
                                </a:lnTo>
                                <a:lnTo>
                                  <a:pt x="1213777" y="218947"/>
                                </a:lnTo>
                                <a:lnTo>
                                  <a:pt x="1239761" y="182308"/>
                                </a:lnTo>
                                <a:lnTo>
                                  <a:pt x="1265008" y="182308"/>
                                </a:lnTo>
                                <a:lnTo>
                                  <a:pt x="1290980" y="134505"/>
                                </a:lnTo>
                                <a:lnTo>
                                  <a:pt x="1316990" y="112204"/>
                                </a:lnTo>
                                <a:lnTo>
                                  <a:pt x="1342974" y="122554"/>
                                </a:lnTo>
                                <a:lnTo>
                                  <a:pt x="1368221" y="224535"/>
                                </a:lnTo>
                                <a:lnTo>
                                  <a:pt x="1394206" y="387045"/>
                                </a:lnTo>
                                <a:lnTo>
                                  <a:pt x="1420202" y="563892"/>
                                </a:lnTo>
                                <a:lnTo>
                                  <a:pt x="1446187" y="755980"/>
                                </a:lnTo>
                                <a:lnTo>
                                  <a:pt x="1472171" y="731977"/>
                                </a:lnTo>
                                <a:lnTo>
                                  <a:pt x="1497418" y="642759"/>
                                </a:lnTo>
                                <a:lnTo>
                                  <a:pt x="1523415" y="534428"/>
                                </a:lnTo>
                                <a:lnTo>
                                  <a:pt x="1549400" y="348805"/>
                                </a:lnTo>
                                <a:lnTo>
                                  <a:pt x="1575384" y="236486"/>
                                </a:lnTo>
                                <a:lnTo>
                                  <a:pt x="1600631" y="278701"/>
                                </a:lnTo>
                                <a:lnTo>
                                  <a:pt x="1626628" y="239674"/>
                                </a:lnTo>
                                <a:lnTo>
                                  <a:pt x="1652612" y="155219"/>
                                </a:lnTo>
                                <a:lnTo>
                                  <a:pt x="1678597" y="300215"/>
                                </a:lnTo>
                                <a:lnTo>
                                  <a:pt x="1704581" y="286664"/>
                                </a:lnTo>
                                <a:lnTo>
                                  <a:pt x="1729841" y="274713"/>
                                </a:lnTo>
                                <a:lnTo>
                                  <a:pt x="1755825" y="388632"/>
                                </a:lnTo>
                                <a:lnTo>
                                  <a:pt x="1781822" y="340842"/>
                                </a:lnTo>
                                <a:lnTo>
                                  <a:pt x="1807806" y="195059"/>
                                </a:lnTo>
                                <a:lnTo>
                                  <a:pt x="1833054" y="241261"/>
                                </a:lnTo>
                                <a:lnTo>
                                  <a:pt x="1859038" y="246837"/>
                                </a:lnTo>
                                <a:lnTo>
                                  <a:pt x="1885035" y="204609"/>
                                </a:lnTo>
                                <a:lnTo>
                                  <a:pt x="1911019" y="251612"/>
                                </a:lnTo>
                                <a:lnTo>
                                  <a:pt x="1936267" y="221348"/>
                                </a:lnTo>
                                <a:lnTo>
                                  <a:pt x="1962251" y="173545"/>
                                </a:lnTo>
                                <a:lnTo>
                                  <a:pt x="1988248" y="124155"/>
                                </a:lnTo>
                                <a:lnTo>
                                  <a:pt x="2014232" y="189483"/>
                                </a:lnTo>
                                <a:lnTo>
                                  <a:pt x="2040216" y="237274"/>
                                </a:lnTo>
                                <a:lnTo>
                                  <a:pt x="2065464" y="296227"/>
                                </a:lnTo>
                                <a:lnTo>
                                  <a:pt x="2091461" y="283476"/>
                                </a:lnTo>
                                <a:lnTo>
                                  <a:pt x="2117445" y="337654"/>
                                </a:lnTo>
                                <a:lnTo>
                                  <a:pt x="2143417" y="309765"/>
                                </a:lnTo>
                                <a:lnTo>
                                  <a:pt x="2168677" y="237274"/>
                                </a:lnTo>
                                <a:lnTo>
                                  <a:pt x="2194674" y="293839"/>
                                </a:lnTo>
                                <a:lnTo>
                                  <a:pt x="2220645" y="239674"/>
                                </a:lnTo>
                                <a:lnTo>
                                  <a:pt x="2246642" y="171957"/>
                                </a:lnTo>
                                <a:lnTo>
                                  <a:pt x="2272626" y="197446"/>
                                </a:lnTo>
                                <a:lnTo>
                                  <a:pt x="2297887" y="230898"/>
                                </a:lnTo>
                                <a:lnTo>
                                  <a:pt x="2323846" y="217360"/>
                                </a:lnTo>
                                <a:lnTo>
                                  <a:pt x="2349855" y="248437"/>
                                </a:lnTo>
                                <a:lnTo>
                                  <a:pt x="2375839" y="285076"/>
                                </a:lnTo>
                                <a:lnTo>
                                  <a:pt x="2401087" y="264363"/>
                                </a:lnTo>
                                <a:lnTo>
                                  <a:pt x="2427058" y="258787"/>
                                </a:lnTo>
                                <a:lnTo>
                                  <a:pt x="2453068" y="281889"/>
                                </a:lnTo>
                                <a:lnTo>
                                  <a:pt x="2478874" y="262775"/>
                                </a:lnTo>
                              </a:path>
                            </a:pathLst>
                          </a:custGeom>
                          <a:ln w="12700">
                            <a:solidFill>
                              <a:srgbClr val="D63647"/>
                            </a:solidFill>
                            <a:prstDash val="solid"/>
                          </a:ln>
                        </wps:spPr>
                        <wps:bodyPr wrap="square" lIns="0" tIns="0" rIns="0" bIns="0" rtlCol="0">
                          <a:prstTxWarp prst="textNoShape">
                            <a:avLst/>
                          </a:prstTxWarp>
                          <a:noAutofit/>
                        </wps:bodyPr>
                      </wps:wsp>
                      <wps:wsp>
                        <wps:cNvPr id="224" name="Graphic 224"/>
                        <wps:cNvSpPr/>
                        <wps:spPr>
                          <a:xfrm>
                            <a:off x="101005" y="1045786"/>
                            <a:ext cx="2489835" cy="1270"/>
                          </a:xfrm>
                          <a:custGeom>
                            <a:avLst/>
                            <a:gdLst/>
                            <a:ahLst/>
                            <a:cxnLst/>
                            <a:rect l="l" t="t" r="r" b="b"/>
                            <a:pathLst>
                              <a:path w="2489835" h="1270">
                                <a:moveTo>
                                  <a:pt x="0" y="1270"/>
                                </a:moveTo>
                                <a:lnTo>
                                  <a:pt x="2489784"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8DFC7C1" id="Group 209" o:spid="_x0000_s1026" style="position:absolute;margin-left:39.7pt;margin-top:2.15pt;width:212.7pt;height:113.4pt;z-index:15750656;mso-wrap-distance-left:0;mso-wrap-distance-right:0;mso-position-horizontal-relative:page" coordsize="27012,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">
                <v:shape id="Graphic 210" o:spid="_x0000_s1027" style="position:absolute;left:43;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" path="m2693644,l,,,1433652r2693644,l2693644,xe" filled="f" strokecolor="#231f20" strokeweight=".5pt">
                  <v:path arrowok="t"/>
                </v:shape>
                <v:shape id="Graphic 211" o:spid="_x0000_s1028" style="position:absolute;left:1010;top:8311;width:24879;height:3239;visibility:visible;mso-wrap-style:square;v-text-anchor:top" coordsize="248793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" path="m8483,215887r-8483,l,255701r8483,l8483,215887xem34467,152946r-8902,l25565,215887r8902,l34467,152946xem60464,97193r-8915,l51549,215887r8915,l60464,97193xem85712,39839r-8179,l77533,215887r8179,l85712,39839xem111696,81254r-8166,l103530,215887r8166,l111696,81254xem163677,23101r-8903,l154774,215887r8903,l163677,23101xem189649,23901r-8903,l180746,215887r8903,l189649,23901xem214922,41427r-8179,l206743,215887r8179,l214922,41427xem240919,48602r-8179,l232740,215887r8179,l240919,48602xem370090,6375r-8890,l361200,215887r8890,l370090,6375xem473316,53378r-8179,l465137,215887r8179,l473316,53378xem499300,94805r-8915,l490385,215887r8915,l499300,94805xem525297,97980r-8915,l516382,215887r8915,l525297,97980xem550545,117106r-8167,l542378,215887r8167,l550545,117106xem576529,92430r-8166,l568363,215887r8166,l576529,92430xem602526,47002r-8916,l593610,215887r8916,l602526,47002xem654494,34264r-8903,l645591,215887r8903,l654494,34264xem679742,18326r-8166,l671576,215887r8166,l679742,18326xem808939,74079r-8166,l800773,215887r8166,l808939,74079xem834936,123482r-8916,l826020,215887r8916,l834936,123482xem860933,66916r-8916,l852017,215887r8916,l860933,66916xem886904,148170r-8903,l878001,215887r8903,l886904,148170xem912164,43014r-8178,l903986,215887r8178,l912164,43014xem938149,74079r-8916,l929233,215887r8916,l938149,74079xem964120,115519r-8890,l955230,215887r8890,l964120,115519xem990117,66141r-8903,l981214,215887r8903,l990117,66141xem1015365,58166r-8167,l1007198,215887r8167,l1015365,58166xem1041374,5575r-8191,l1033183,215887r8191,l1041374,5575xem1093330,r-8916,l1084414,215887r8916,l1093330,xem1428965,41427r-8915,l1420050,215887r8915,l1428965,41427xem1454950,111531r-8916,l1446034,215887r8916,l1454950,111531xem1480197,188798r-8166,l1472031,215887r8166,l1480197,188798xem1506181,215874r-8166,l1498015,266065r8166,l1506181,215874xem1532178,215900r-8915,l1523263,303517r8915,l1532178,215900xem1558163,215887r-8916,l1549247,323430r8916,l1558163,215887xem1583397,215887r-8153,l1575244,309880r8153,l1583397,215887xem1609394,215887r-8166,l1601228,258102r8166,l1609394,215887xem1635391,215887r-8915,l1626476,252539r8915,l1635391,215887xem1661363,215887r-8903,l1652460,221462r8903,l1661363,215887xem1687360,198361r-8903,l1678457,215887r8903,l1687360,198361xem1712607,212712r-8166,l1704441,215887r8166,l1712607,212712xem1738604,180047r-8915,l1729689,215887r8915,l1738604,180047xem1764576,208724r-8903,l1755673,215887r8903,l1764576,208724xem1790573,194386r-8903,l1781670,215887r8903,l1790573,194386xem1815833,167284r-8179,l1807654,215887r8179,l1815833,167284xem1841817,187210r-8179,l1833638,215887r8179,l1841817,187210xem1867801,157734r-8915,l1858886,215887r8915,l1867801,157734xem1893785,175260r-8902,l1884883,215887r8902,l1893785,175260xem1919770,193598r-8903,l1910867,215887r8903,l1919770,193598xem1945017,189598r-8166,l1936851,215887r8166,l1945017,189598xem1971001,215874r-8902,l1962099,234988r8902,l1971001,215874xem1996998,215887r-8902,l1988096,231800r8902,l1996998,215887xem2022983,189598r-8903,l2014080,215887r8903,l2022983,189598xem2048230,165709r-8153,l2040077,215887r8153,l2048230,165709xem2074227,110744r-8166,l2066061,215887r8166,l2074227,110744xem2100211,109156r-8902,l2091309,215887r8902,l2100211,109156xem2126208,138620r-8915,l2117293,215887r8915,l2126208,138620xem2151443,150558r-8153,l2143290,215887r8153,l2151443,150558xem2177440,140208r-8166,l2169274,215887r8166,l2177440,140208xem2203424,124269r-8902,l2194522,215887r8902,l2203424,124269xem2229421,107543r-8915,l2220506,215887r8915,l2229421,107543xem2255380,82854r-8877,l2246503,215887r8877,l2255380,82854xem2280640,86029r-8153,l2272487,215887r8153,l2280640,86029xem2306650,55765r-8166,l2298484,215887r8166,l2306650,55765xem2332634,54178r-8915,l2323719,215887r8915,l2332634,54178xem2358606,67729r-8890,l2349716,215887r8890,l2358606,67729xem2383866,66141r-8166,l2375700,215887r8166,l2383866,66141xem2409863,70104r-8166,l2401697,215887r8166,l2409863,70104xem2435847,81254r-8915,l2426932,215887r8915,l2435847,81254xem2461831,80467r-8903,l2452928,215887r8903,l2461831,80467xem2487498,86029r-8585,l2478913,215887r8585,l2487498,86029xe" fillcolor="#fcaf17" stroked="f">
                  <v:path arrowok="t"/>
                </v:shape>
                <v:shape id="Graphic 212" o:spid="_x0000_s1029" style="position:absolute;left:2297;top:6383;width:12745;height:4090;visibility:visible;mso-wrap-style:square;v-text-anchor:top" coordsize="127444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" path="m8902,152958r-8902,l,408673r8902,l8902,152958xem138099,88430r-8890,l129209,408673r8890,l138099,88430xem164096,184035r-8902,l155194,408673r8902,l164096,184035xem189344,132245r-8166,l181178,408673r8166,l189344,132245xem215353,147370r-8178,l207175,408673r8178,l215353,147370xem267309,171272r-8915,l258394,408673r8915,l267309,171272xem293293,148183r-8902,l284391,408673r8902,l293293,148183xem318554,170484r-8166,l310388,408673r8166,l318554,170484xem499732,170484r-8916,l490816,408673r8916,l499732,170484xem576948,131445r-8154,l568794,408673r8154,l576948,131445xem602945,152958r-8916,l594029,408673r8916,l602945,152958xem628929,125882r-8903,l620026,408673r8903,l628929,125882xem654177,67729r-8167,l646010,408673r8167,l654177,67729xem938555,148183r-8903,l929652,408673r8903,l938555,148183xem964552,192786r-8916,l955636,408673r8916,l964552,192786xem989812,188010r-8179,l981633,408673r8179,l989812,188010xem1015796,156146r-8166,l1007630,408673r8166,l1015796,156146xem1041781,174485r-8903,l1032878,408673r8903,l1041781,174485xem1067752,95605r-8890,l1058862,408673r8890,l1067752,95605xem1093762,80454r-8916,l1084846,408673r8916,l1093762,80454xem1119022,113919r-8179,l1110843,408673r8179,l1119022,113919xem1144993,81254r-8166,l1136827,408673r8166,l1144993,81254xem1170978,57378r-8903,l1162075,408673r8903,l1170978,57378xem1196975,23101r-8916,l1188059,408673r8916,l1196975,23101xem1222235,r-8179,l1214056,408673r8179,l1222235,xem1248206,61341r-8166,l1240040,408673r8166,l1248206,61341xem1274191,162521r-8903,l1265288,408673r8903,l1274191,162521xe" fillcolor="#fcaf17" stroked="f">
                  <v:path arrowok="t"/>
                </v:shape>
                <v:shape id="Graphic 213" o:spid="_x0000_s1030" style="position:absolute;left:1010;top:5531;width:24879;height:5315;visibility:visible;mso-wrap-style:square;v-text-anchor:top" coordsize="2487930,53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" path="m8483,338569r-8483,l,493903r8483,l8483,338569xem34467,283591r-8902,l25565,430961r8902,l34467,283591xem60464,241376r-8915,l51549,375208r8915,l60464,241376xem85712,197548r-8179,l77533,317855r8179,l85712,197548xem111696,244551r-8166,l103530,359257r8166,l111696,244551xem137680,117881r-8902,l128778,238188r8902,l137680,117881xem163677,173647r-8903,l154774,301104r8903,l163677,173647xem189649,158521r-8903,l180746,301904r8903,l189649,158521xem214922,163296r-8179,l206743,319443r8179,l214922,163296xem240919,160909r-8179,l232740,326605r8179,l240919,160909xem292874,97205r-8902,l283972,269265r8902,l292874,97205xem318122,50177r-8166,l309956,217474r8166,l318122,50177xem344131,70904r-8178,l335953,232613r8178,l344131,70904xem370090,119494r-8890,l361200,284391r8890,l370090,119494xem396087,87630r-8915,l387172,256501r8915,l396087,87630xem422071,57340r-8902,l413169,233400r8902,l422071,57340xem447332,64516r-8166,l439166,255701r8166,l447332,64516xem473316,121069r-8179,l465137,331381r8179,l473316,121069xem499300,142582r-8915,l490385,372821r8915,l499300,142582xem525297,135432r-8915,l516382,375996r8915,l525297,135432xem550545,150558r-8167,l542378,395122r8167,l550545,150558xem576529,135420r-8166,l568363,370433r8166,l576529,135420xem602526,95580r-8916,l593610,325005r8916,l602526,95580xem628510,25476r-8916,l619594,255701r8916,l628510,25476xem654494,74091r-8903,l645591,312280r8903,l654494,74091xem679742,35052r-8166,l671576,296341r8166,l679742,35052xem834936,r-8916,l826020,401497r8916,l834936,xem886904,20713r-8903,l878001,426186r8903,l886904,20713xem1402969,104355r-8903,l1394066,247738r8903,l1402969,104355xem1428965,230212r-8915,l1420050,319443r8915,l1428965,230212xem1454950,340156r-8916,l1446034,389547r8916,l1454950,340156xem1480197,443712r-8166,l1472031,466813r8166,l1480197,443712xem1506181,479564r-8166,l1498015,493903r8166,l1506181,479564xem1532178,473989r-8915,l1523263,493903r8915,l1532178,473989xem1558163,483552r-8916,l1549247,493903r8916,l1558163,483552xem1583397,484352r-8153,l1575244,493903r8153,l1583397,484352xem1609394,487553r-8166,l1601228,493903r8166,l1609394,487553xem1635391,530567r-8915,l1626476,531355r8915,l1635391,530567xem1661363,481965r-8903,l1652460,493903r8903,l1661363,481965xem1687360,462851r-8903,l1678457,476389r8903,l1687360,462851xem1712607,476377r-8166,l1704441,490702r8166,l1712607,476377xem1738604,437337r-8915,l1729689,458050r8915,l1738604,437337xem1764576,458063r-8903,l1755673,486727r8903,l1764576,458063xem1790573,440537r-8903,l1781670,472401r8903,l1790573,440537xem1815833,412661r-8179,l1807654,445312r8179,l1815833,412661xem1841817,434936r-8179,l1833638,465213r8179,l1841817,434936xem1867801,414248r-8915,l1858886,435737r8915,l1867801,414248xem1893785,430949r-8902,l1884883,453275r8902,l1893785,430949xem1919770,446112r-8903,l1910867,471601r8903,l1919770,446112xem1945017,435749r-8166,l1936851,467614r8166,l1945017,435749xem1971001,452475r-8902,l1962099,493903r8902,l1971001,452475xem1996998,441325r-8902,l1988096,493903r8902,l1996998,441325xem2022983,410260r-8903,l2014080,467614r8903,l2022983,410260xem2048230,391134r-8153,l2040077,443712r8153,l2048230,391134xem2074227,339369r-8166,l2066061,388747r8166,l2074227,339369xem2100211,334568r-8902,l2091309,387146r8902,l2100211,334568xem2126208,350507r-8915,l2117293,416623r8915,l2126208,350507xem2151443,361657r-8153,l2143290,428586r8153,l2151443,361657xem2177440,325805r-8166,l2169274,418223r8166,l2177440,325805xem2203424,313080r-8902,l2194522,402285r8902,l2203424,313080xem2229421,299516r-8915,l2220506,385559r8915,l2229421,299516xem2255380,260489r-8877,l2246503,360857r8877,l2255380,260489xem2280640,272440r-8153,l2272487,364058r8153,l2280640,272440xem2306650,229412r-8166,l2298484,333768r8166,l2306650,229412xem2332634,223037r-8915,l2323719,332181r8915,l2332634,223037xem2358606,231813r-8890,l2349716,345732r8890,l2358606,231813xem2383866,236601r-8166,l2375700,344144r8166,l2383866,236601xem2409863,251714r-8166,l2401697,348119r8166,l2409863,251714xem2435847,268452r-8915,l2426932,359257r8915,l2435847,268452xem2461831,269265r-8903,l2452928,358470r8903,l2461831,269265xem2487498,286004r-8585,l2478913,364058r8585,l2487498,286004xe" fillcolor="#00568b" stroked="f">
                  <v:path arrowok="t"/>
                </v:shape>
                <v:shape id="Graphic 214" o:spid="_x0000_s1031" style="position:absolute;left:3589;top:3483;width:11195;height:6065;visibility:visible;mso-wrap-style:square;v-text-anchor:top" coordsize="111950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" path="m8890,203136r-8890,l,378396r8890,l8890,203136xem447738,142595r-8153,l439585,421424r8153,l447738,142595xem473735,150558r-8915,l464820,442937r8915,l473735,150558xem499719,99593r-8903,l490816,415848r8903,l499719,99593xem524967,r-8166,l516801,357682r8166,l524967,xem550951,168097r-8166,l542785,556844r8166,l550951,168097xem576948,204749r-8916,l568032,606247r8916,l576948,204749xem602945,140208r-8916,l594029,549681r8916,l602945,140208xem654177,90830r-8179,l645998,525792r8179,l654177,90830xem680161,116306r-8916,l671245,556844r8916,l680161,116306xem706132,156146r-8890,l697242,598284r8890,l706132,156146xem732129,121894r-8903,l723226,548894r8903,l732129,121894xem757377,150545r-8166,l749211,540918r8166,l757377,150545xem783386,138633r-8191,l775195,488340r8191,l783386,138633xem809345,109143r-8903,l800442,438150r8903,l809345,109143xem835342,175272r-8915,l826427,482752r8915,l835342,175272xem860602,169684r-8178,l852424,477977r8178,l860602,169684xem886587,125082r-8167,l878420,446125r8167,l886587,125082xem912571,144208r-8903,l903668,464451r8903,l912571,144208xem938542,46215r-8890,l929652,385584r8890,l938542,46215xem964552,19926r-8916,l955636,370446r8916,l964552,19926xem989812,55778r-8179,l981633,403885r8179,l989812,55778xem1015784,31064r-8166,l1007618,371233r8166,l1015784,31064xem1041768,11950r-8903,l1032865,347332r8903,l1041768,11950xem1067765,7975r-8916,l1058849,313080r8916,l1067765,7975xem1093025,16725r-8179,l1084846,289979r8179,l1093025,16725xem1118997,129870r-8167,l1110830,351320r8167,l1118997,129870xe" fillcolor="#00568b" stroked="f">
                  <v:path arrowok="t"/>
                </v:shape>
                <v:shape id="Graphic 215" o:spid="_x0000_s1032" style="position:absolute;left:15990;top:10526;width:1638;height:1111;visibility:visible;mso-wrap-style:square;v-text-anchor:top" coordsize="163830,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" path="m8166,44615l,44615r,3187l8166,47802r,-3187xem34163,82054r-8916,l25247,87617r8916,l34163,82054xem60147,101981r-8916,l51231,110744r8916,l60147,101981xem85382,88430r-8154,l77228,99580r8154,l85382,88430xem111379,36639r-8167,l103212,44602r8167,l111379,36639xem137375,31076r-8915,l128460,37426r8915,l137375,31076xem163347,r-8903,l154444,6375r8903,l163347,xe" fillcolor="#7d8fc8" stroked="f">
                  <v:path arrowok="t"/>
                </v:shape>
                <v:shape id="Graphic 216" o:spid="_x0000_s1033" style="position:absolute;left:17794;top:10490;width:1124;height:13;visibility:visible;mso-wrap-style:square;v-text-anchor:top" coordsize="112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" path="m,l112115,e" filled="f" strokecolor="#7d8fc8" strokeweight=".11075mm">
                  <v:stroke dashstyle="dot"/>
                  <v:path arrowok="t"/>
                </v:shape>
                <v:shape id="Graphic 217" o:spid="_x0000_s1034" style="position:absolute;left:1010;top:3962;width:24879;height:6096;visibility:visible;mso-wrap-style:square;v-text-anchor:top" coordsize="248793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" path="m8483,439724r-8483,l,495503r8483,l8483,439724xem34467,383184r-8902,l25565,440537r8902,l34467,383184xem60464,335394r-8915,l51549,398322r8915,l60464,335394xem85712,285978r-8179,l77533,354495r8179,l85712,285978xem111696,332994r-8166,l103530,401497r8166,l111696,332994xem137680,199948r-8902,l128778,274840r8902,l137680,199948xem163677,245364r-8903,l154774,330593r8903,l163677,245364xem189649,227850r-8903,l180746,315468r8903,l189649,227850xem214922,228638r-8179,l206743,320243r8179,l214922,228638xem240919,222262r-8179,l232740,317855r8179,l240919,222262xem266877,69316r-8890,l257987,155346r8890,l266877,69316xem292874,164109r-8902,l283972,254127r8902,l292874,164109xem318122,109943r-8166,l309956,207124r8166,l318122,109943xem344131,132232r-8178,l335953,227825r8178,l344131,132232xem370090,172859r-8890,l361200,276428r8890,l370090,172859xem396087,144195r-8915,l387172,244563r8915,l396087,144195xem422071,117106r-8902,l413169,214299r8902,l422071,117106xem447332,125082r-8166,l439166,221462r8166,l447332,125082xem473316,185610r-8179,l465137,278015r8179,l473316,185610xem499300,203923r-8915,l490385,299529r8915,l499300,203923xem525297,197561r-8915,l516382,292366r8915,l525297,197561xem550545,215087r-8167,l542378,307492r8167,l550545,215087xem576529,206336r-8166,l568363,292366r8166,l576529,206336xem602526,168884r-8916,l593610,252526r8916,l602526,168884xem628510,105956r-8916,l619594,182435r8916,l628510,105956xem654494,149771r-8903,l645591,231025r8903,l654494,149771xem679742,105956r-8166,l671576,191985r8166,l679742,105956xem705726,r-8154,l697572,94792r8154,l705726,xem731723,2400r-8916,l722807,102768r8916,l731723,2400xem808939,18313r-8166,l800773,120294r8166,l808939,18313xem834936,59740r-8916,l826020,156946r8916,l834936,59740xem886904,86029r-8903,l878001,177647r8903,l886904,86029xem964120,19939r-8890,l955230,108343r8890,l964120,19939xem1015365,13550r-8167,l1007198,102768r8167,l1015365,13550xem1041374,3200r-8191,l1033183,90817r8191,l1041374,3200xem1093330,56565r-8916,l1084414,127469r8916,l1093330,56565xem1118590,59740r-8179,l1110411,121881r8179,l1118590,59740xem1144574,27089r-8166,l1136408,77279r8166,l1144574,27089xem1170559,54165r-8903,l1161656,96393r8903,l1170559,54165xem1376984,50990r-8166,l1368818,82054r8166,l1376984,50990xem1402969,235013r-8903,l1394066,261302r8903,l1402969,235013xem1428965,368033r-8915,l1420050,387159r8915,l1428965,368033xem1454950,483577r-8916,l1446034,497103r8916,l1454950,483577xem1480197,594283r-8166,l1472031,600659r8166,l1480197,594283xem1815833,568782r-8179,l1807654,569582r8179,l1815833,568782xem1841817,586308r-8179,l1833638,591883r8179,l1841817,586308xem1867801,561619r-8915,l1858886,571182r8915,l1867801,561619xem1893785,575170r-8902,l1884883,587908r8902,l1893785,575170xem1919770,583933r-8903,l1910867,603059r8903,l1919770,583933xem1945017,572782r-8166,l1936851,592683r8166,l1945017,572782xem1971001,587108r-8902,l1962099,609434r8902,l1971001,587108xem1996998,574370r-8902,l1988096,598258r8902,l1996998,574370xem2022983,542493r-8903,l2014080,567194r8903,l2022983,542493xem2048230,520992r-8153,l2040077,548093r8153,l2048230,520992xem2074227,466826r-8166,l2066061,496316r8166,l2074227,466826xem2100211,459651r-8902,l2091309,491515r8902,l2100211,459651xem2126208,473202r-8915,l2117293,507441r8915,l2126208,473202xem2151443,481164r-8153,l2143290,518604r8153,l2151443,481164xem2177440,440537r-8166,l2169274,482752r8166,l2177440,440537xem2203424,425411r-8902,l2194522,470014r8902,l2203424,425411xem2229421,411073r-8915,l2220506,456463r8915,l2229421,411073xem2255380,371221r-8877,l2246503,417436r8877,l2255380,371221xem2280640,383971r-8153,l2272487,429374r8153,l2280640,383971xem2306650,341757r-8166,l2298484,386359r8166,l2306650,341757xem2332634,335381r-8915,l2323719,379984r8915,l2332634,335381xem2358606,345744r-8890,l2349716,388759r8890,l2358606,345744xem2383866,354507r-8166,l2375700,393547r8166,l2383866,354507xem2409863,368833r-8166,l2401697,408673r8166,l2409863,368833xem2435847,388759r-8915,l2426932,425411r8915,l2435847,388759xem2461831,395135r-8903,l2452928,426212r8903,l2461831,395135xem2487498,413448r-8585,l2478913,442937r8585,l2487498,413448xe" fillcolor="#7d8fc8" stroked="f">
                  <v:path arrowok="t"/>
                </v:shape>
                <v:shape id="Graphic 218" o:spid="_x0000_s1035" style="position:absolute;left:7985;top:2416;width:6541;height:2496;visibility:visible;mso-wrap-style:square;v-text-anchor:top" coordsize="654050,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" path="m8153,154533r-8153,l,249326r8153,l8153,154533xem60134,107530r-8903,l51231,206324r8903,l60134,107530xem85382,l77216,r,106743l85382,106743,85382,xem163360,148158r-8916,l154444,246938r8916,l163360,148158xem214591,110731r-8178,l206413,197548r8178,l214591,110731xem240576,133045r-8916,l231660,223037r8916,l240576,133045xem292544,140220r-8903,l283641,228625r8903,l292544,140220xem369760,134620r-8903,l360857,215874r8903,l369760,134620xem498957,116293r-8890,l490067,152946r8890,l498957,116293xem524967,92405r-8916,l516051,126657r8916,l524967,92405xem550227,133819r-8179,l542048,162496r8179,l550227,133819xem576199,111518r-8167,l568032,137807r8167,l576199,111518xem602183,90805r-8903,l593280,118681r8903,l602183,90805xem628180,86029r-8916,l619264,114706r8916,l628180,86029xem653440,91617r-8179,l645261,123469r8179,l653440,91617xe" fillcolor="#7d8fc8" stroked="f">
                  <v:path arrowok="t"/>
                </v:shape>
                <v:shape id="Graphic 219" o:spid="_x0000_s1036" style="position:absolute;left:1010;top:4663;width:24879;height:7099;visibility:visible;mso-wrap-style:square;v-text-anchor:top" coordsize="2487930,70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" path="m8483,620547r-8483,l,626135r8483,l8483,620547xem34467,297116r-8902,l25565,313055r8902,l34467,297116xem60464,237375r-8915,l51549,265264r8915,l60464,237375xem85712,180835r-8179,l77533,215874r8179,l85712,180835xem111696,246138r-8166,l103530,262877r8166,l111696,246138xem137680,113906r-8902,l128778,129832r8902,l137680,113906xem163677,150545r-8903,l154774,175247r8903,l163677,150545xem189649,580732r-8903,l180746,581533r8903,l189649,580732xem214922,138595r-8179,l206743,158521r8179,l214922,138595xem240919,136994r-8179,l232740,152146r8179,l240919,136994xem292874,77254r-8902,l283972,93992r8902,l292874,77254xem318122,32651r-8166,l309956,39827r8166,l318122,32651xem344131,50190r-8178,l335953,62128r8178,l344131,50190xem370090,88404r-8890,l361200,102743r8890,l370090,88404xem396087,48577r-8915,l387172,74079r8915,l396087,48577xem422071,6362r-8902,l413169,46990r8902,l422071,6362xem447332,36626r-8166,l439166,54952r8166,l447332,36626xem473316,103568r-8179,l465137,115506r8179,l473316,103568xem499300,126657r-8915,l490385,133819r8915,l499300,126657xem525297,580745r-8915,l516382,584720r8915,l525297,580745xem550545,141008r-8167,l542378,144983r8167,l550545,141008xem576529,580745r-8166,l568363,582333r8166,l576529,580745xem602526,580732r-8916,l593610,591096r8916,l602526,580732xem628510,22301r-8916,l619594,35839r8916,l628510,22301xem654494,61315r-8903,l645591,79641r8903,l654494,61315xem679742,r-8166,l671576,35839r8166,l679742,xem1351013,580732r-8179,l1342834,591883r8179,l1351013,580732xem1376984,580720r-8166,l1368818,599833r8166,l1376984,580720xem1402969,580732r-8903,l1394066,608609r8903,l1402969,580732xem1428965,580720r-8915,l1420050,599833r8915,l1428965,580720xem1454950,580745r-8916,l1446034,615784r8916,l1454950,580745xem1480197,580732r-8166,l1472031,632510r8166,l1480197,580732xem1506181,634098r-8166,l1498015,680300r8166,l1506181,634098xem1532178,673938r-8915,l1523263,701014r8915,l1532178,673938xem1558163,697026r-8916,l1549247,709777r8916,l1558163,697026xem1583397,685888r-8153,l1575244,699414r8153,l1583397,685888xem1609394,630923r-8166,l1601228,641286r8166,l1609394,630923xem1635391,623747r-8915,l1626476,639686r8915,l1635391,623747xem1661363,592683r-8903,l1652460,609409r8903,l1661363,592683xem1687360,544893r-8903,l1678457,549656r8903,l1687360,544893xem1712607,552856r-8166,l1704441,563219r8166,l1712607,552856xem1738604,513016r-8915,l1729689,524167r8915,l1738604,513016xem1764576,544068r-8903,l1755673,544880r8903,l1764576,544068xem1790573,525767r-8903,l1781670,527354r8903,l1790573,525767xem1815833,490702r-8179,l1807654,498678r8179,l1815833,490702xem1841817,505053r-8179,l1833638,516191r8179,l1841817,505053xem1867801,468401r-8915,l1858886,491502r8915,l1867801,468401xem1893785,499478r-8902,l1884883,505053r8902,l1893785,499478xem1919770,580732r-8903,l1910867,581533r8903,l1919770,580732xem1945017,580732r-8166,l1936851,590296r8166,l1945017,580732xem1971001,599846r-8902,l1962099,620547r8902,l1971001,599846xem1996998,596671r-8902,l1988096,612597r8902,l1996998,596671xem2022983,580720r-8903,l2014080,598246r8903,l2022983,580720xem2048230,580732r-8153,l2040077,586308r8153,l2048230,580732xem2074227,375996r-8166,l2066061,396697r8166,l2074227,375996xem2100211,361645r-8902,l2091309,389534r8902,l2100211,361645xem2126208,379996r-8915,l2117293,403085r8915,l2126208,379996xem2151443,383171r-8153,l2143290,411060r8153,l2151443,383171xem2177440,357670r-8166,l2169274,370420r8166,l2177440,357670xem2203424,342544r-8902,l2194522,355295r8902,l2203424,342544xem2229421,321017r-8915,l2220506,340944r8915,l2229421,321017xem2255380,293141r-8877,l2246503,301117r8877,l2255380,293141xem2280640,304304r-8153,l2272487,313855r8153,l2280640,304304xem2306650,261302r-8166,l2298484,271653r8166,l2306650,261302xem2332634,254901r-8915,l2323719,265264r8915,l2332634,254901xem2358606,266865r-8890,l2349716,275628r8890,l2358606,266865xem2383866,279615r-8166,l2375700,284378r8166,l2383866,279615xem2409863,290766r-8166,l2401697,298729r8166,l2409863,290766xem2435847,311480r-8915,l2426932,318643r8915,l2435847,311480xem2461831,318643r-8903,l2452928,325018r8903,l2461831,318643xem2487498,340956r-8585,l2478913,343331r8585,l2487498,340956xe" fillcolor="#74c043" stroked="f">
                  <v:path arrowok="t"/>
                </v:shape>
                <v:shape id="Graphic 220" o:spid="_x0000_s1037" style="position:absolute;left:3589;top:1460;width:10681;height:3562;visibility:visible;mso-wrap-style:square;v-text-anchor:top" coordsize="1068070,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" path="m8890,313093r-8890,l,319443r8890,l8890,313093xem421754,320255r-8166,l413588,356095r8166,l421754,320255xem447738,183222r-8153,l439585,250139r8153,l447738,183222xem473735,173672r-8915,l464820,252539r8915,l473735,173672xem499719,113131r-8903,l490816,203136r8903,l499719,113131xem524967,r-8166,l516801,95592r8166,l524967,xem550951,209511r-8166,l542785,268452r8166,l550951,209511xem576948,274866r-8916,l568032,309880r8916,l576948,274866xem602945,203923r-8916,l594029,243763r8916,l602945,203923xem628916,294754r-8902,l620014,336181r8902,l628916,294754xem654177,117906r-8179,l645998,206324r8179,l654177,117906xem680161,144983r-8916,l671245,228638r8916,l680161,144983xem706132,206336r-8890,l697242,270052r8890,l706132,206336xem732129,190385r-8903,l723226,235800r8903,l732129,190385xem757377,241376r-8166,l749211,263677r8166,l757377,241376xem783386,232613r-8191,l775195,253326r8191,l783386,232613xem809345,207924r-8903,l800442,230225r8903,l809345,207924xem835342,291566r-8915,l826427,306705r8915,l835342,291566xem860602,307505r-8178,l852424,309880r8178,l860602,307505xem886587,258902r-8167,l878420,277228r8167,l886587,258902xem912571,254127r-8903,l903668,304317r8903,l912571,254127xem938542,108343r-8890,l929652,211899r8890,l938542,108343xem964552,40627r-8916,l955636,187998r8916,l964552,40627xem989812,81254r-8179,l981633,229425r8179,l989812,81254xem1015784,84442r-8166,l1007618,207124r8166,l1015784,84442xem1041768,120294r-8903,l1032865,186410r8903,l1041768,120294xem1067765,176047r-8916,l1058849,181635r8916,l1067765,176047xe" fillcolor="#74c043" stroked="f">
                  <v:path arrowok="t"/>
                </v:shape>
                <v:shape id="Graphic 221" o:spid="_x0000_s1038" style="position:absolute;top:1272;width:27012;height:13132;visibility:visible;mso-wrap-style:square;v-text-anchor:top" coordsize="2701290,13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" path="m2629192,1257r72009,em2629192,132702r72009,em2629192,264147r72009,em2629192,394792r72009,em2629192,526237r72009,em2629192,656882r72009,em2629192,788327r72009,em2629192,918514r72009,em2629192,1050429r72009,em2629192,1181861r72009,em,l71996,em,131444r71996,em,262889r71996,em,393547r71996,em,524979r71996,em,655637r71996,em,787082r71996,em,918514r71996,em,1049172r71996,em,1180617r71996,em2579890,1240726r,71996em2373490,1240726r,71996em2167064,1240726r,71996em1959889,1240726r,71996em1753463,1240726r,71996em1547037,1240726r,71996em1340624,1240726r,71996em1134198,1240726r,71996em927023,1240726r,71996em720598,1240726r,71996em514172,1240726r,71996em307746,1240726r,71996em101015,1240726r,71996e" filled="f" strokecolor="#231f20" strokeweight=".5pt">
                  <v:path arrowok="t"/>
                </v:shape>
                <v:shape id="Graphic 222" o:spid="_x0000_s1039" style="position:absolute;left:1053;top:1460;width:24790;height:10198;visibility:visible;mso-wrap-style:square;v-text-anchor:top" coordsize="247904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" path="m,735266l25704,617372,51701,557618,77685,501065r25248,65316l128917,434149r25997,36639l180898,477951r25997,-19113l232130,457238,258127,313054r25984,84443l310108,352894r25235,17526l361340,408647r25984,-39827l413308,326593r25997,30276l464553,423786r25984,23101l516521,452475r25997,8763l567766,458838r25984,-29477l619734,342531r25997,39040l671715,320230,696963,183210r25984,-9563l748944,113106,774928,r25248,209499l826160,274815r25997,-70892l878141,294741,903389,117881r25984,27089l955370,206311r25984,-15939l1007338,241363r25248,-8763l1058583,207898r25984,83655l1110551,307479r25248,-48590l1161796,254101r25984,-145783l1213777,40614r25984,40627l1265008,84429r25972,35839l1316990,176034r25984,22314l1368221,320230r25985,193573l1420202,638086r25985,131432l1472171,896988r25247,89217l1523415,1001344r25985,18465l1575384,1010907r25247,-55766l1626628,959916r25984,-42215l1678597,868311r25984,5575l1729841,837234r25984,30277l1781822,847597r25984,-36652l1833054,825284r25984,-36640l1885035,819721r25984,15126l1936267,832459r25984,44615l1988248,857148r25984,-46990l2040216,777493r25248,-81254l2091461,681888r25984,18326l2143417,703402r25260,-25489l2194674,662774r25971,-21501l2246642,613384r25984,11151l2297887,581520r25959,-6376l2349855,587095r25984,12751l2401087,610996r25971,20714l2453068,638873r25806,22314e" filled="f" strokecolor="#231f20" strokeweight="1pt">
                  <v:path arrowok="t"/>
                </v:shape>
                <v:shape id="Graphic 223" o:spid="_x0000_s1040" style="position:absolute;left:1053;top:5564;width:24790;height:7563;visibility:visible;mso-wrap-style:square;v-text-anchor:top" coordsize="247904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" path="m,192671l25704,167970,51701,119379r25984,58154l102933,71577,128917,11836r25997,36639l180898,66001r25997,62141l232130,197446,258127,95478r25984,122682l310108,191871r25235,7963l361340,323316,387324,76352r25984,55766l439305,243649r25248,-21514l490537,303402,516521,187883,542518,48475r25248,31865l593750,163982r25984,97993l645731,233298r25984,34252l696963,233298r25984,-25501l748944,244449r25984,-80467l800176,104241,826160,90703r25997,25489l878141,115392r25248,-4776l929373,156019r25997,-54166l981354,179120r25984,63729l1032586,203022r25997,-61341l1084567,102654,1110551,r25248,24574l1161796,132118r25984,-9564l1213777,218947r25984,-36639l1265008,182308r25972,-47803l1316990,112204r25984,10350l1368221,224535r25985,162510l1420202,563892r25985,192088l1472171,731977r25247,-89218l1523415,534428r25985,-185623l1575384,236486r25247,42215l1626628,239674r25984,-84455l1678597,300215r25984,-13551l1729841,274713r25984,113919l1781822,340842r25984,-145783l1833054,241261r25984,5576l1885035,204609r25984,47003l1936267,221348r25984,-47803l1988248,124155r25984,65328l2040216,237274r25248,58953l2091461,283476r25984,54178l2143417,309765r25260,-72491l2194674,293839r25971,-54165l2246642,171957r25984,25489l2297887,230898r25959,-13538l2349855,248437r25984,36639l2401087,264363r25971,-5576l2453068,281889r25806,-19114e" filled="f" strokecolor="#d63647" strokeweight="1pt">
                  <v:path arrowok="t"/>
                </v:shape>
                <v:shape id="Graphic 224" o:spid="_x0000_s1041" style="position:absolute;left:1010;top:10457;width:24898;height:13;visibility:visible;mso-wrap-style:square;v-text-anchor:top" coordsize="2489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" path="m,1270l2489784,e" filled="f" strokecolor="#231f20" strokeweight=".5pt">
                  <v:path arrowok="t"/>
                </v:shape>
                <w10:wrap anchorx="page"/>
              </v:group>
            </w:pict>
          </mc:Fallback>
        </mc:AlternateContent>
      </w:r>
      <w:r>
        <w:rPr>
          <w:color w:val="231F20"/>
          <w:spacing w:val="-5"/>
          <w:w w:val="95"/>
          <w:sz w:val="12"/>
        </w:rPr>
        <w:t>16</w:t>
      </w:r>
    </w:p>
    <w:p w14:paraId="50F2C6B5" w14:textId="77777777" w:rsidR="00492FE9" w:rsidRDefault="005317B0">
      <w:pPr>
        <w:spacing w:before="62"/>
        <w:ind w:right="38"/>
        <w:jc w:val="right"/>
        <w:rPr>
          <w:sz w:val="12"/>
        </w:rPr>
      </w:pPr>
      <w:r>
        <w:rPr>
          <w:color w:val="231F20"/>
          <w:spacing w:val="-5"/>
          <w:w w:val="95"/>
          <w:sz w:val="12"/>
        </w:rPr>
        <w:t>14</w:t>
      </w:r>
    </w:p>
    <w:p w14:paraId="0CBDEF2A" w14:textId="77777777" w:rsidR="00492FE9" w:rsidRDefault="005317B0">
      <w:pPr>
        <w:spacing w:before="61"/>
        <w:ind w:right="38"/>
        <w:jc w:val="right"/>
        <w:rPr>
          <w:sz w:val="12"/>
        </w:rPr>
      </w:pPr>
      <w:r>
        <w:rPr>
          <w:color w:val="231F20"/>
          <w:spacing w:val="-5"/>
          <w:w w:val="95"/>
          <w:sz w:val="12"/>
        </w:rPr>
        <w:t>12</w:t>
      </w:r>
    </w:p>
    <w:p w14:paraId="6D8CD6D4" w14:textId="77777777" w:rsidR="00492FE9" w:rsidRDefault="005317B0">
      <w:pPr>
        <w:spacing w:before="62"/>
        <w:ind w:right="38"/>
        <w:jc w:val="right"/>
        <w:rPr>
          <w:sz w:val="12"/>
        </w:rPr>
      </w:pPr>
      <w:r>
        <w:rPr>
          <w:color w:val="231F20"/>
          <w:spacing w:val="-5"/>
          <w:sz w:val="12"/>
        </w:rPr>
        <w:t>10</w:t>
      </w:r>
    </w:p>
    <w:p w14:paraId="4F1A622D" w14:textId="77777777" w:rsidR="00492FE9" w:rsidRDefault="005317B0">
      <w:pPr>
        <w:spacing w:before="62"/>
        <w:ind w:right="38"/>
        <w:jc w:val="right"/>
        <w:rPr>
          <w:sz w:val="12"/>
        </w:rPr>
      </w:pPr>
      <w:r>
        <w:rPr>
          <w:color w:val="231F20"/>
          <w:spacing w:val="-10"/>
          <w:sz w:val="12"/>
        </w:rPr>
        <w:t>8</w:t>
      </w:r>
    </w:p>
    <w:p w14:paraId="42352633" w14:textId="77777777" w:rsidR="00492FE9" w:rsidRDefault="005317B0">
      <w:pPr>
        <w:spacing w:before="61"/>
        <w:ind w:right="38"/>
        <w:jc w:val="right"/>
        <w:rPr>
          <w:sz w:val="12"/>
        </w:rPr>
      </w:pPr>
      <w:r>
        <w:rPr>
          <w:color w:val="231F20"/>
          <w:spacing w:val="-10"/>
          <w:sz w:val="12"/>
        </w:rPr>
        <w:t>6</w:t>
      </w:r>
    </w:p>
    <w:p w14:paraId="0C0741CE" w14:textId="77777777" w:rsidR="00492FE9" w:rsidRDefault="005317B0">
      <w:pPr>
        <w:spacing w:before="62"/>
        <w:ind w:right="38"/>
        <w:jc w:val="right"/>
        <w:rPr>
          <w:sz w:val="12"/>
        </w:rPr>
      </w:pPr>
      <w:r>
        <w:rPr>
          <w:color w:val="231F20"/>
          <w:spacing w:val="-10"/>
          <w:sz w:val="12"/>
        </w:rPr>
        <w:t>4</w:t>
      </w:r>
    </w:p>
    <w:p w14:paraId="0D74360F" w14:textId="77777777" w:rsidR="00492FE9" w:rsidRDefault="005317B0">
      <w:pPr>
        <w:spacing w:before="62" w:line="110" w:lineRule="exact"/>
        <w:ind w:right="38"/>
        <w:jc w:val="right"/>
        <w:rPr>
          <w:sz w:val="12"/>
        </w:rPr>
      </w:pPr>
      <w:r>
        <w:rPr>
          <w:color w:val="231F20"/>
          <w:spacing w:val="-10"/>
          <w:sz w:val="12"/>
        </w:rPr>
        <w:t>2</w:t>
      </w:r>
    </w:p>
    <w:p w14:paraId="3E4A9618" w14:textId="77777777" w:rsidR="00492FE9" w:rsidRDefault="005317B0">
      <w:pPr>
        <w:spacing w:line="127" w:lineRule="exact"/>
        <w:ind w:left="2604"/>
        <w:rPr>
          <w:sz w:val="16"/>
        </w:rPr>
      </w:pPr>
      <w:r>
        <w:rPr>
          <w:color w:val="231F20"/>
          <w:spacing w:val="-10"/>
          <w:w w:val="80"/>
          <w:sz w:val="16"/>
        </w:rPr>
        <w:t>+</w:t>
      </w:r>
    </w:p>
    <w:p w14:paraId="4E6CFCD8" w14:textId="77777777" w:rsidR="00492FE9" w:rsidRDefault="005317B0">
      <w:pPr>
        <w:spacing w:line="79" w:lineRule="exact"/>
        <w:ind w:right="38"/>
        <w:jc w:val="right"/>
        <w:rPr>
          <w:sz w:val="12"/>
        </w:rPr>
      </w:pPr>
      <w:r>
        <w:rPr>
          <w:color w:val="231F20"/>
          <w:spacing w:val="-10"/>
          <w:sz w:val="12"/>
        </w:rPr>
        <w:t>0</w:t>
      </w:r>
    </w:p>
    <w:p w14:paraId="462CDA69" w14:textId="77777777" w:rsidR="00492FE9" w:rsidRDefault="005317B0">
      <w:pPr>
        <w:spacing w:line="127" w:lineRule="exact"/>
        <w:ind w:left="2616"/>
        <w:rPr>
          <w:sz w:val="16"/>
        </w:rPr>
      </w:pPr>
      <w:r>
        <w:rPr>
          <w:color w:val="231F20"/>
          <w:spacing w:val="-10"/>
          <w:w w:val="90"/>
          <w:sz w:val="16"/>
        </w:rPr>
        <w:t>–</w:t>
      </w:r>
    </w:p>
    <w:p w14:paraId="41C3D638" w14:textId="77777777" w:rsidR="00492FE9" w:rsidRDefault="005317B0">
      <w:pPr>
        <w:spacing w:line="114" w:lineRule="exact"/>
        <w:ind w:right="38"/>
        <w:jc w:val="right"/>
        <w:rPr>
          <w:sz w:val="12"/>
        </w:rPr>
      </w:pPr>
      <w:r>
        <w:rPr>
          <w:color w:val="231F20"/>
          <w:spacing w:val="-10"/>
          <w:sz w:val="12"/>
        </w:rPr>
        <w:t>2</w:t>
      </w:r>
    </w:p>
    <w:p w14:paraId="10FE07A6" w14:textId="77777777" w:rsidR="00492FE9" w:rsidRDefault="005317B0">
      <w:pPr>
        <w:spacing w:before="61"/>
        <w:ind w:right="38"/>
        <w:jc w:val="right"/>
        <w:rPr>
          <w:sz w:val="12"/>
        </w:rPr>
      </w:pPr>
      <w:r>
        <w:rPr>
          <w:color w:val="231F20"/>
          <w:spacing w:val="-10"/>
          <w:sz w:val="12"/>
        </w:rPr>
        <w:t>4</w:t>
      </w:r>
    </w:p>
    <w:p w14:paraId="7C7834F5" w14:textId="77777777" w:rsidR="00492FE9" w:rsidRDefault="005317B0">
      <w:pPr>
        <w:spacing w:before="62" w:line="92" w:lineRule="exact"/>
        <w:ind w:right="38"/>
        <w:jc w:val="right"/>
        <w:rPr>
          <w:sz w:val="12"/>
        </w:rPr>
      </w:pPr>
      <w:r>
        <w:rPr>
          <w:color w:val="231F20"/>
          <w:spacing w:val="-10"/>
          <w:sz w:val="12"/>
        </w:rPr>
        <w:t>6</w:t>
      </w:r>
    </w:p>
    <w:p w14:paraId="2A948A0D" w14:textId="77777777" w:rsidR="00492FE9" w:rsidRDefault="005317B0">
      <w:pPr>
        <w:pStyle w:val="BodyText"/>
        <w:spacing w:before="19" w:line="259" w:lineRule="auto"/>
        <w:ind w:left="406" w:right="272"/>
      </w:pPr>
      <w:r>
        <w:br w:type="column"/>
      </w:r>
      <w:r>
        <w:rPr>
          <w:color w:val="231F20"/>
          <w:w w:val="90"/>
        </w:rPr>
        <w:t>environment, the FPC continues to judge that, apart from those</w:t>
      </w:r>
      <w:r>
        <w:rPr>
          <w:color w:val="231F20"/>
          <w:spacing w:val="-1"/>
          <w:w w:val="90"/>
        </w:rPr>
        <w:t xml:space="preserve"> </w:t>
      </w:r>
      <w:r>
        <w:rPr>
          <w:color w:val="231F20"/>
          <w:w w:val="90"/>
        </w:rPr>
        <w:t>related</w:t>
      </w:r>
      <w:r>
        <w:rPr>
          <w:color w:val="231F20"/>
          <w:spacing w:val="-1"/>
          <w:w w:val="90"/>
        </w:rPr>
        <w:t xml:space="preserve"> </w:t>
      </w:r>
      <w:r>
        <w:rPr>
          <w:color w:val="231F20"/>
          <w:w w:val="90"/>
        </w:rPr>
        <w:t>to</w:t>
      </w:r>
      <w:r>
        <w:rPr>
          <w:color w:val="231F20"/>
          <w:spacing w:val="-1"/>
          <w:w w:val="90"/>
        </w:rPr>
        <w:t xml:space="preserve"> </w:t>
      </w:r>
      <w:r>
        <w:rPr>
          <w:color w:val="231F20"/>
          <w:w w:val="90"/>
        </w:rPr>
        <w:t>Brexit,</w:t>
      </w:r>
      <w:r>
        <w:rPr>
          <w:color w:val="231F20"/>
          <w:spacing w:val="-1"/>
          <w:w w:val="90"/>
        </w:rPr>
        <w:t xml:space="preserve"> </w:t>
      </w:r>
      <w:r>
        <w:rPr>
          <w:color w:val="231F20"/>
          <w:w w:val="90"/>
        </w:rPr>
        <w:t>underlying</w:t>
      </w:r>
      <w:r>
        <w:rPr>
          <w:color w:val="231F20"/>
          <w:spacing w:val="-1"/>
          <w:w w:val="90"/>
        </w:rPr>
        <w:t xml:space="preserve"> </w:t>
      </w:r>
      <w:r>
        <w:rPr>
          <w:color w:val="231F20"/>
          <w:w w:val="90"/>
        </w:rPr>
        <w:t>domestic</w:t>
      </w:r>
      <w:r>
        <w:rPr>
          <w:color w:val="231F20"/>
          <w:spacing w:val="-1"/>
          <w:w w:val="90"/>
        </w:rPr>
        <w:t xml:space="preserve"> </w:t>
      </w:r>
      <w:r>
        <w:rPr>
          <w:color w:val="231F20"/>
          <w:w w:val="90"/>
        </w:rPr>
        <w:t xml:space="preserve">vulnerabilities </w:t>
      </w:r>
      <w:r>
        <w:rPr>
          <w:color w:val="231F20"/>
          <w:spacing w:val="-2"/>
        </w:rPr>
        <w:t>remain</w:t>
      </w:r>
      <w:r>
        <w:rPr>
          <w:color w:val="231F20"/>
          <w:spacing w:val="-18"/>
        </w:rPr>
        <w:t xml:space="preserve"> </w:t>
      </w:r>
      <w:r>
        <w:rPr>
          <w:color w:val="231F20"/>
          <w:spacing w:val="-2"/>
        </w:rPr>
        <w:t>at</w:t>
      </w:r>
      <w:r>
        <w:rPr>
          <w:color w:val="231F20"/>
          <w:spacing w:val="-18"/>
        </w:rPr>
        <w:t xml:space="preserve"> </w:t>
      </w:r>
      <w:r>
        <w:rPr>
          <w:color w:val="231F20"/>
          <w:spacing w:val="-2"/>
        </w:rPr>
        <w:t>a</w:t>
      </w:r>
      <w:r>
        <w:rPr>
          <w:color w:val="231F20"/>
          <w:spacing w:val="-18"/>
        </w:rPr>
        <w:t xml:space="preserve"> </w:t>
      </w:r>
      <w:r>
        <w:rPr>
          <w:color w:val="231F20"/>
          <w:spacing w:val="-2"/>
        </w:rPr>
        <w:t>standard</w:t>
      </w:r>
      <w:r>
        <w:rPr>
          <w:color w:val="231F20"/>
          <w:spacing w:val="-18"/>
        </w:rPr>
        <w:t xml:space="preserve"> </w:t>
      </w:r>
      <w:r>
        <w:rPr>
          <w:color w:val="231F20"/>
          <w:spacing w:val="-2"/>
        </w:rPr>
        <w:t>level</w:t>
      </w:r>
      <w:r>
        <w:rPr>
          <w:color w:val="231F20"/>
          <w:spacing w:val="-18"/>
        </w:rPr>
        <w:t xml:space="preserve"> </w:t>
      </w:r>
      <w:r>
        <w:rPr>
          <w:color w:val="231F20"/>
          <w:spacing w:val="-2"/>
        </w:rPr>
        <w:t>overall.</w:t>
      </w:r>
    </w:p>
    <w:p w14:paraId="1F80CFB2" w14:textId="77777777" w:rsidR="00492FE9" w:rsidRDefault="00492FE9">
      <w:pPr>
        <w:pStyle w:val="BodyText"/>
        <w:spacing w:before="26"/>
      </w:pPr>
    </w:p>
    <w:p w14:paraId="2BAC9145" w14:textId="77777777" w:rsidR="00492FE9" w:rsidRDefault="005317B0">
      <w:pPr>
        <w:spacing w:line="266" w:lineRule="auto"/>
        <w:ind w:left="406" w:right="272"/>
        <w:rPr>
          <w:rFonts w:ascii="Cambria" w:hAnsi="Cambria"/>
          <w:i/>
          <w:sz w:val="20"/>
        </w:rPr>
      </w:pPr>
      <w:r>
        <w:rPr>
          <w:rFonts w:ascii="Cambria" w:hAnsi="Cambria"/>
          <w:i/>
          <w:color w:val="AB3E97"/>
          <w:w w:val="90"/>
          <w:sz w:val="20"/>
        </w:rPr>
        <w:t>The perceived likelihood of a no-deal Brexit has increased since</w:t>
      </w:r>
      <w:r>
        <w:rPr>
          <w:rFonts w:ascii="Cambria" w:hAnsi="Cambria"/>
          <w:i/>
          <w:color w:val="AB3E97"/>
          <w:sz w:val="20"/>
        </w:rPr>
        <w:t xml:space="preserve"> the start of the year…</w:t>
      </w:r>
    </w:p>
    <w:p w14:paraId="164DC0FC" w14:textId="77777777" w:rsidR="00492FE9" w:rsidRDefault="005317B0">
      <w:pPr>
        <w:pStyle w:val="BodyText"/>
        <w:spacing w:line="259" w:lineRule="auto"/>
        <w:ind w:left="406" w:right="272"/>
      </w:pPr>
      <w:r>
        <w:rPr>
          <w:color w:val="231F20"/>
          <w:w w:val="90"/>
        </w:rPr>
        <w:t>Increased</w:t>
      </w:r>
      <w:r>
        <w:rPr>
          <w:color w:val="231F20"/>
          <w:spacing w:val="-7"/>
          <w:w w:val="90"/>
        </w:rPr>
        <w:t xml:space="preserve"> </w:t>
      </w:r>
      <w:r>
        <w:rPr>
          <w:color w:val="231F20"/>
          <w:w w:val="90"/>
        </w:rPr>
        <w:t>Brexit</w:t>
      </w:r>
      <w:r>
        <w:rPr>
          <w:color w:val="231F20"/>
          <w:spacing w:val="-7"/>
          <w:w w:val="90"/>
        </w:rPr>
        <w:t xml:space="preserve"> </w:t>
      </w:r>
      <w:r>
        <w:rPr>
          <w:color w:val="231F20"/>
          <w:w w:val="90"/>
        </w:rPr>
        <w:t>uncertainties</w:t>
      </w:r>
      <w:r>
        <w:rPr>
          <w:color w:val="231F20"/>
          <w:spacing w:val="-7"/>
          <w:w w:val="90"/>
        </w:rPr>
        <w:t xml:space="preserve"> </w:t>
      </w:r>
      <w:r>
        <w:rPr>
          <w:color w:val="231F20"/>
          <w:w w:val="90"/>
        </w:rPr>
        <w:t>have</w:t>
      </w:r>
      <w:r>
        <w:rPr>
          <w:color w:val="231F20"/>
          <w:spacing w:val="-7"/>
          <w:w w:val="90"/>
        </w:rPr>
        <w:t xml:space="preserve"> </w:t>
      </w:r>
      <w:r>
        <w:rPr>
          <w:color w:val="231F20"/>
          <w:w w:val="90"/>
        </w:rPr>
        <w:t>put</w:t>
      </w:r>
      <w:r>
        <w:rPr>
          <w:color w:val="231F20"/>
          <w:spacing w:val="-7"/>
          <w:w w:val="90"/>
        </w:rPr>
        <w:t xml:space="preserve"> </w:t>
      </w:r>
      <w:r>
        <w:rPr>
          <w:color w:val="231F20"/>
          <w:w w:val="90"/>
        </w:rPr>
        <w:t>additional</w:t>
      </w:r>
      <w:r>
        <w:rPr>
          <w:color w:val="231F20"/>
          <w:spacing w:val="-7"/>
          <w:w w:val="90"/>
        </w:rPr>
        <w:t xml:space="preserve"> </w:t>
      </w:r>
      <w:r>
        <w:rPr>
          <w:color w:val="231F20"/>
          <w:w w:val="90"/>
        </w:rPr>
        <w:t xml:space="preserve">downward </w:t>
      </w:r>
      <w:r>
        <w:rPr>
          <w:color w:val="231F20"/>
          <w:spacing w:val="-6"/>
        </w:rPr>
        <w:t>pressure</w:t>
      </w:r>
      <w:r>
        <w:rPr>
          <w:color w:val="231F20"/>
          <w:spacing w:val="-12"/>
        </w:rPr>
        <w:t xml:space="preserve"> </w:t>
      </w:r>
      <w:r>
        <w:rPr>
          <w:color w:val="231F20"/>
          <w:spacing w:val="-6"/>
        </w:rPr>
        <w:t>on</w:t>
      </w:r>
      <w:r>
        <w:rPr>
          <w:color w:val="231F20"/>
          <w:spacing w:val="-12"/>
        </w:rPr>
        <w:t xml:space="preserve"> </w:t>
      </w:r>
      <w:r>
        <w:rPr>
          <w:color w:val="231F20"/>
          <w:spacing w:val="-6"/>
        </w:rPr>
        <w:t>UK</w:t>
      </w:r>
      <w:r>
        <w:rPr>
          <w:color w:val="231F20"/>
          <w:spacing w:val="-12"/>
        </w:rPr>
        <w:t xml:space="preserve"> </w:t>
      </w:r>
      <w:r>
        <w:rPr>
          <w:color w:val="231F20"/>
          <w:spacing w:val="-6"/>
        </w:rPr>
        <w:t>forward</w:t>
      </w:r>
      <w:r>
        <w:rPr>
          <w:color w:val="231F20"/>
          <w:spacing w:val="-12"/>
        </w:rPr>
        <w:t xml:space="preserve"> </w:t>
      </w:r>
      <w:r>
        <w:rPr>
          <w:color w:val="231F20"/>
          <w:spacing w:val="-6"/>
        </w:rPr>
        <w:t>interest</w:t>
      </w:r>
      <w:r>
        <w:rPr>
          <w:color w:val="231F20"/>
          <w:spacing w:val="-12"/>
        </w:rPr>
        <w:t xml:space="preserve"> </w:t>
      </w:r>
      <w:r>
        <w:rPr>
          <w:color w:val="231F20"/>
          <w:spacing w:val="-6"/>
        </w:rPr>
        <w:t>rates</w:t>
      </w:r>
      <w:r>
        <w:rPr>
          <w:color w:val="231F20"/>
          <w:spacing w:val="-12"/>
        </w:rPr>
        <w:t xml:space="preserve"> </w:t>
      </w:r>
      <w:r>
        <w:rPr>
          <w:color w:val="231F20"/>
          <w:spacing w:val="-6"/>
        </w:rPr>
        <w:t>and</w:t>
      </w:r>
      <w:r>
        <w:rPr>
          <w:color w:val="231F20"/>
          <w:spacing w:val="-12"/>
        </w:rPr>
        <w:t xml:space="preserve"> </w:t>
      </w:r>
      <w:r>
        <w:rPr>
          <w:color w:val="231F20"/>
          <w:spacing w:val="-6"/>
        </w:rPr>
        <w:t>led</w:t>
      </w:r>
      <w:r>
        <w:rPr>
          <w:color w:val="231F20"/>
          <w:spacing w:val="-12"/>
        </w:rPr>
        <w:t xml:space="preserve"> </w:t>
      </w:r>
      <w:r>
        <w:rPr>
          <w:color w:val="231F20"/>
          <w:spacing w:val="-6"/>
        </w:rPr>
        <w:t>to</w:t>
      </w:r>
      <w:r>
        <w:rPr>
          <w:color w:val="231F20"/>
          <w:spacing w:val="-12"/>
        </w:rPr>
        <w:t xml:space="preserve"> </w:t>
      </w:r>
      <w:r>
        <w:rPr>
          <w:color w:val="231F20"/>
          <w:spacing w:val="-6"/>
        </w:rPr>
        <w:t>a</w:t>
      </w:r>
      <w:r>
        <w:rPr>
          <w:color w:val="231F20"/>
          <w:spacing w:val="-12"/>
        </w:rPr>
        <w:t xml:space="preserve"> </w:t>
      </w:r>
      <w:r>
        <w:rPr>
          <w:color w:val="231F20"/>
          <w:spacing w:val="-6"/>
        </w:rPr>
        <w:t>decline</w:t>
      </w:r>
    </w:p>
    <w:p w14:paraId="3FF150E0" w14:textId="77777777" w:rsidR="00492FE9" w:rsidRDefault="005317B0">
      <w:pPr>
        <w:pStyle w:val="BodyText"/>
        <w:spacing w:line="259" w:lineRule="auto"/>
        <w:ind w:left="406" w:right="895"/>
      </w:pP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sterling</w:t>
      </w:r>
      <w:r>
        <w:rPr>
          <w:color w:val="231F20"/>
          <w:spacing w:val="-10"/>
          <w:w w:val="90"/>
        </w:rPr>
        <w:t xml:space="preserve"> </w:t>
      </w:r>
      <w:r>
        <w:rPr>
          <w:color w:val="231F20"/>
          <w:w w:val="90"/>
        </w:rPr>
        <w:t>exchange</w:t>
      </w:r>
      <w:r>
        <w:rPr>
          <w:color w:val="231F20"/>
          <w:spacing w:val="-10"/>
          <w:w w:val="90"/>
        </w:rPr>
        <w:t xml:space="preserve"> </w:t>
      </w:r>
      <w:r>
        <w:rPr>
          <w:color w:val="231F20"/>
          <w:w w:val="90"/>
        </w:rPr>
        <w:t>rate</w:t>
      </w:r>
      <w:r>
        <w:rPr>
          <w:color w:val="231F20"/>
          <w:spacing w:val="-10"/>
          <w:w w:val="90"/>
        </w:rPr>
        <w:t xml:space="preserve"> </w:t>
      </w:r>
      <w:r>
        <w:rPr>
          <w:color w:val="231F20"/>
          <w:w w:val="90"/>
        </w:rPr>
        <w:t>and</w:t>
      </w:r>
      <w:r>
        <w:rPr>
          <w:color w:val="231F20"/>
          <w:spacing w:val="-10"/>
          <w:w w:val="90"/>
        </w:rPr>
        <w:t xml:space="preserve"> </w:t>
      </w:r>
      <w:r>
        <w:rPr>
          <w:color w:val="231F20"/>
          <w:w w:val="90"/>
        </w:rPr>
        <w:t>underperformance</w:t>
      </w:r>
      <w:r>
        <w:rPr>
          <w:color w:val="231F20"/>
          <w:spacing w:val="-10"/>
          <w:w w:val="90"/>
        </w:rPr>
        <w:t xml:space="preserve"> </w:t>
      </w:r>
      <w:r>
        <w:rPr>
          <w:color w:val="231F20"/>
          <w:w w:val="90"/>
        </w:rPr>
        <w:t xml:space="preserve">of </w:t>
      </w:r>
      <w:r>
        <w:rPr>
          <w:color w:val="231F20"/>
          <w:spacing w:val="-6"/>
        </w:rPr>
        <w:t>UK-focused</w:t>
      </w:r>
      <w:r>
        <w:rPr>
          <w:color w:val="231F20"/>
          <w:spacing w:val="-8"/>
        </w:rPr>
        <w:t xml:space="preserve"> </w:t>
      </w:r>
      <w:r>
        <w:rPr>
          <w:color w:val="231F20"/>
          <w:spacing w:val="-6"/>
        </w:rPr>
        <w:t>equities.</w:t>
      </w:r>
      <w:r>
        <w:rPr>
          <w:color w:val="231F20"/>
          <w:spacing w:val="-8"/>
        </w:rPr>
        <w:t xml:space="preserve"> </w:t>
      </w:r>
      <w:r>
        <w:rPr>
          <w:color w:val="231F20"/>
          <w:spacing w:val="-6"/>
        </w:rPr>
        <w:t>In</w:t>
      </w:r>
      <w:r>
        <w:rPr>
          <w:color w:val="231F20"/>
          <w:spacing w:val="-8"/>
        </w:rPr>
        <w:t xml:space="preserve"> </w:t>
      </w:r>
      <w:r>
        <w:rPr>
          <w:color w:val="231F20"/>
          <w:spacing w:val="-6"/>
        </w:rPr>
        <w:t>markets</w:t>
      </w:r>
      <w:r>
        <w:rPr>
          <w:color w:val="231F20"/>
          <w:spacing w:val="-8"/>
        </w:rPr>
        <w:t xml:space="preserve"> </w:t>
      </w:r>
      <w:r>
        <w:rPr>
          <w:color w:val="231F20"/>
          <w:spacing w:val="-6"/>
        </w:rPr>
        <w:t>that</w:t>
      </w:r>
      <w:r>
        <w:rPr>
          <w:color w:val="231F20"/>
          <w:spacing w:val="-8"/>
        </w:rPr>
        <w:t xml:space="preserve"> </w:t>
      </w:r>
      <w:r>
        <w:rPr>
          <w:color w:val="231F20"/>
          <w:spacing w:val="-6"/>
        </w:rPr>
        <w:t>are</w:t>
      </w:r>
      <w:r>
        <w:rPr>
          <w:color w:val="231F20"/>
          <w:spacing w:val="-8"/>
        </w:rPr>
        <w:t xml:space="preserve"> </w:t>
      </w:r>
      <w:r>
        <w:rPr>
          <w:color w:val="231F20"/>
          <w:spacing w:val="-6"/>
        </w:rPr>
        <w:t>particularly</w:t>
      </w:r>
    </w:p>
    <w:p w14:paraId="27B8663C" w14:textId="77777777" w:rsidR="00492FE9" w:rsidRDefault="005317B0">
      <w:pPr>
        <w:pStyle w:val="BodyText"/>
        <w:spacing w:line="259" w:lineRule="auto"/>
        <w:ind w:left="406" w:right="272"/>
      </w:pPr>
      <w:r>
        <w:rPr>
          <w:color w:val="231F20"/>
          <w:spacing w:val="-6"/>
        </w:rPr>
        <w:t>dependent</w:t>
      </w:r>
      <w:r>
        <w:rPr>
          <w:color w:val="231F20"/>
          <w:spacing w:val="-9"/>
        </w:rPr>
        <w:t xml:space="preserve"> </w:t>
      </w:r>
      <w:r>
        <w:rPr>
          <w:color w:val="231F20"/>
          <w:spacing w:val="-6"/>
        </w:rPr>
        <w:t>on</w:t>
      </w:r>
      <w:r>
        <w:rPr>
          <w:color w:val="231F20"/>
          <w:spacing w:val="-9"/>
        </w:rPr>
        <w:t xml:space="preserve"> </w:t>
      </w:r>
      <w:r>
        <w:rPr>
          <w:color w:val="231F20"/>
          <w:spacing w:val="-6"/>
        </w:rPr>
        <w:t>foreign</w:t>
      </w:r>
      <w:r>
        <w:rPr>
          <w:color w:val="231F20"/>
          <w:spacing w:val="-9"/>
        </w:rPr>
        <w:t xml:space="preserve"> </w:t>
      </w:r>
      <w:r>
        <w:rPr>
          <w:color w:val="231F20"/>
          <w:spacing w:val="-6"/>
        </w:rPr>
        <w:t>investors</w:t>
      </w:r>
      <w:r>
        <w:rPr>
          <w:color w:val="231F20"/>
          <w:spacing w:val="-9"/>
        </w:rPr>
        <w:t xml:space="preserve"> </w:t>
      </w:r>
      <w:r>
        <w:rPr>
          <w:color w:val="231F20"/>
          <w:spacing w:val="-6"/>
        </w:rPr>
        <w:t>—</w:t>
      </w:r>
      <w:r>
        <w:rPr>
          <w:color w:val="231F20"/>
          <w:spacing w:val="-9"/>
        </w:rPr>
        <w:t xml:space="preserve"> </w:t>
      </w:r>
      <w:r>
        <w:rPr>
          <w:color w:val="231F20"/>
          <w:spacing w:val="-6"/>
        </w:rPr>
        <w:t>notably</w:t>
      </w:r>
      <w:r>
        <w:rPr>
          <w:color w:val="231F20"/>
          <w:spacing w:val="-9"/>
        </w:rPr>
        <w:t xml:space="preserve"> </w:t>
      </w:r>
      <w:r>
        <w:rPr>
          <w:color w:val="231F20"/>
          <w:spacing w:val="-6"/>
        </w:rPr>
        <w:t>commercial</w:t>
      </w:r>
      <w:r>
        <w:rPr>
          <w:color w:val="231F20"/>
          <w:spacing w:val="-9"/>
        </w:rPr>
        <w:t xml:space="preserve"> </w:t>
      </w:r>
      <w:r>
        <w:rPr>
          <w:color w:val="231F20"/>
          <w:spacing w:val="-6"/>
        </w:rPr>
        <w:t xml:space="preserve">real </w:t>
      </w:r>
      <w:r>
        <w:rPr>
          <w:color w:val="231F20"/>
          <w:w w:val="90"/>
        </w:rPr>
        <w:t>estate</w:t>
      </w:r>
      <w:r>
        <w:rPr>
          <w:color w:val="231F20"/>
          <w:spacing w:val="-9"/>
          <w:w w:val="90"/>
        </w:rPr>
        <w:t xml:space="preserve"> </w:t>
      </w:r>
      <w:r>
        <w:rPr>
          <w:color w:val="231F20"/>
          <w:w w:val="90"/>
        </w:rPr>
        <w:t>(CRE)</w:t>
      </w:r>
      <w:r>
        <w:rPr>
          <w:color w:val="231F20"/>
          <w:spacing w:val="-9"/>
          <w:w w:val="90"/>
        </w:rPr>
        <w:t xml:space="preserve"> </w:t>
      </w:r>
      <w:r>
        <w:rPr>
          <w:color w:val="231F20"/>
          <w:w w:val="90"/>
        </w:rPr>
        <w:t>and</w:t>
      </w:r>
      <w:r>
        <w:rPr>
          <w:color w:val="231F20"/>
          <w:spacing w:val="-9"/>
          <w:w w:val="90"/>
        </w:rPr>
        <w:t xml:space="preserve"> </w:t>
      </w:r>
      <w:r>
        <w:rPr>
          <w:color w:val="231F20"/>
          <w:w w:val="90"/>
        </w:rPr>
        <w:t>leveraged</w:t>
      </w:r>
      <w:r>
        <w:rPr>
          <w:color w:val="231F20"/>
          <w:spacing w:val="-9"/>
          <w:w w:val="90"/>
        </w:rPr>
        <w:t xml:space="preserve"> </w:t>
      </w:r>
      <w:r>
        <w:rPr>
          <w:color w:val="231F20"/>
          <w:w w:val="90"/>
        </w:rPr>
        <w:t>lending</w:t>
      </w:r>
      <w:r>
        <w:rPr>
          <w:color w:val="231F20"/>
          <w:spacing w:val="-9"/>
          <w:w w:val="90"/>
        </w:rPr>
        <w:t xml:space="preserve"> </w:t>
      </w:r>
      <w:r>
        <w:rPr>
          <w:color w:val="231F20"/>
          <w:w w:val="90"/>
        </w:rPr>
        <w:t>—</w:t>
      </w:r>
      <w:r>
        <w:rPr>
          <w:color w:val="231F20"/>
          <w:spacing w:val="-9"/>
          <w:w w:val="90"/>
        </w:rPr>
        <w:t xml:space="preserve"> </w:t>
      </w:r>
      <w:r>
        <w:rPr>
          <w:color w:val="231F20"/>
          <w:w w:val="90"/>
        </w:rPr>
        <w:t>investment</w:t>
      </w:r>
      <w:r>
        <w:rPr>
          <w:color w:val="231F20"/>
          <w:spacing w:val="-9"/>
          <w:w w:val="90"/>
        </w:rPr>
        <w:t xml:space="preserve"> </w:t>
      </w:r>
      <w:r>
        <w:rPr>
          <w:color w:val="231F20"/>
          <w:w w:val="90"/>
        </w:rPr>
        <w:t>into</w:t>
      </w:r>
      <w:r>
        <w:rPr>
          <w:color w:val="231F20"/>
          <w:spacing w:val="-9"/>
          <w:w w:val="90"/>
        </w:rPr>
        <w:t xml:space="preserve"> </w:t>
      </w:r>
      <w:r>
        <w:rPr>
          <w:color w:val="231F20"/>
          <w:w w:val="90"/>
        </w:rPr>
        <w:t>the</w:t>
      </w:r>
      <w:r>
        <w:rPr>
          <w:color w:val="231F20"/>
          <w:spacing w:val="-9"/>
          <w:w w:val="90"/>
        </w:rPr>
        <w:t xml:space="preserve"> </w:t>
      </w:r>
      <w:r>
        <w:rPr>
          <w:color w:val="231F20"/>
          <w:w w:val="90"/>
        </w:rPr>
        <w:t>UK</w:t>
      </w:r>
    </w:p>
    <w:p w14:paraId="6836E2DD" w14:textId="77777777" w:rsidR="00492FE9" w:rsidRDefault="00492FE9">
      <w:pPr>
        <w:pStyle w:val="BodyText"/>
        <w:spacing w:line="259" w:lineRule="auto"/>
        <w:sectPr w:rsidR="00492FE9">
          <w:type w:val="continuous"/>
          <w:pgSz w:w="11910" w:h="16840"/>
          <w:pgMar w:top="660" w:right="566" w:bottom="280" w:left="566" w:header="446" w:footer="0" w:gutter="0"/>
          <w:cols w:num="3" w:space="720" w:equalWidth="0">
            <w:col w:w="1867" w:space="40"/>
            <w:col w:w="2786" w:space="457"/>
            <w:col w:w="5628"/>
          </w:cols>
        </w:sectPr>
      </w:pPr>
    </w:p>
    <w:p w14:paraId="1CAA14AD" w14:textId="77777777" w:rsidR="00492FE9" w:rsidRDefault="005317B0">
      <w:pPr>
        <w:tabs>
          <w:tab w:val="left" w:pos="1015"/>
          <w:tab w:val="left" w:pos="2642"/>
          <w:tab w:val="left" w:pos="3292"/>
          <w:tab w:val="left" w:pos="3618"/>
          <w:tab w:val="left" w:pos="3943"/>
          <w:tab w:val="left" w:pos="4268"/>
        </w:tabs>
        <w:spacing w:before="5"/>
        <w:ind w:left="365"/>
        <w:rPr>
          <w:sz w:val="12"/>
        </w:rPr>
      </w:pPr>
      <w:r>
        <w:rPr>
          <w:color w:val="231F20"/>
          <w:w w:val="95"/>
          <w:sz w:val="12"/>
        </w:rPr>
        <w:t>1995</w:t>
      </w:r>
      <w:r>
        <w:rPr>
          <w:color w:val="231F20"/>
          <w:spacing w:val="36"/>
          <w:sz w:val="12"/>
        </w:rPr>
        <w:t xml:space="preserve"> </w:t>
      </w:r>
      <w:r>
        <w:rPr>
          <w:color w:val="231F20"/>
          <w:spacing w:val="-5"/>
          <w:w w:val="95"/>
          <w:sz w:val="12"/>
        </w:rPr>
        <w:t>97</w:t>
      </w:r>
      <w:r>
        <w:rPr>
          <w:color w:val="231F20"/>
          <w:sz w:val="12"/>
        </w:rPr>
        <w:tab/>
      </w:r>
      <w:r>
        <w:rPr>
          <w:color w:val="231F20"/>
          <w:w w:val="95"/>
          <w:sz w:val="12"/>
        </w:rPr>
        <w:t>99</w:t>
      </w:r>
      <w:r>
        <w:rPr>
          <w:color w:val="231F20"/>
          <w:spacing w:val="61"/>
          <w:sz w:val="12"/>
        </w:rPr>
        <w:t xml:space="preserve">  </w:t>
      </w:r>
      <w:r>
        <w:rPr>
          <w:color w:val="231F20"/>
          <w:w w:val="95"/>
          <w:sz w:val="12"/>
        </w:rPr>
        <w:t>2001</w:t>
      </w:r>
      <w:r>
        <w:rPr>
          <w:color w:val="231F20"/>
          <w:spacing w:val="45"/>
          <w:sz w:val="12"/>
        </w:rPr>
        <w:t xml:space="preserve"> </w:t>
      </w:r>
      <w:r>
        <w:rPr>
          <w:color w:val="231F20"/>
          <w:w w:val="95"/>
          <w:sz w:val="12"/>
        </w:rPr>
        <w:t>03</w:t>
      </w:r>
      <w:r>
        <w:rPr>
          <w:color w:val="231F20"/>
          <w:spacing w:val="60"/>
          <w:sz w:val="12"/>
        </w:rPr>
        <w:t xml:space="preserve">  </w:t>
      </w:r>
      <w:r>
        <w:rPr>
          <w:color w:val="231F20"/>
          <w:w w:val="95"/>
          <w:sz w:val="12"/>
        </w:rPr>
        <w:t>05</w:t>
      </w:r>
      <w:r>
        <w:rPr>
          <w:color w:val="231F20"/>
          <w:spacing w:val="61"/>
          <w:sz w:val="12"/>
        </w:rPr>
        <w:t xml:space="preserve">  </w:t>
      </w:r>
      <w:r>
        <w:rPr>
          <w:color w:val="231F20"/>
          <w:spacing w:val="-5"/>
          <w:w w:val="95"/>
          <w:sz w:val="12"/>
        </w:rPr>
        <w:t>07</w:t>
      </w:r>
      <w:r>
        <w:rPr>
          <w:color w:val="231F20"/>
          <w:sz w:val="12"/>
        </w:rPr>
        <w:tab/>
      </w:r>
      <w:r>
        <w:rPr>
          <w:color w:val="231F20"/>
          <w:w w:val="95"/>
          <w:sz w:val="12"/>
        </w:rPr>
        <w:t>09</w:t>
      </w:r>
      <w:r>
        <w:rPr>
          <w:color w:val="231F20"/>
          <w:spacing w:val="62"/>
          <w:sz w:val="12"/>
        </w:rPr>
        <w:t xml:space="preserve">  </w:t>
      </w:r>
      <w:r>
        <w:rPr>
          <w:color w:val="231F20"/>
          <w:spacing w:val="-5"/>
          <w:w w:val="95"/>
          <w:sz w:val="12"/>
        </w:rPr>
        <w:t>11</w:t>
      </w:r>
      <w:r>
        <w:rPr>
          <w:color w:val="231F20"/>
          <w:sz w:val="12"/>
        </w:rPr>
        <w:tab/>
      </w:r>
      <w:r>
        <w:rPr>
          <w:color w:val="231F20"/>
          <w:spacing w:val="-5"/>
          <w:w w:val="95"/>
          <w:sz w:val="12"/>
        </w:rPr>
        <w:t>13</w:t>
      </w:r>
      <w:r>
        <w:rPr>
          <w:color w:val="231F20"/>
          <w:sz w:val="12"/>
        </w:rPr>
        <w:tab/>
      </w:r>
      <w:r>
        <w:rPr>
          <w:color w:val="231F20"/>
          <w:spacing w:val="-5"/>
          <w:w w:val="95"/>
          <w:sz w:val="12"/>
        </w:rPr>
        <w:t>15</w:t>
      </w:r>
      <w:r>
        <w:rPr>
          <w:color w:val="231F20"/>
          <w:sz w:val="12"/>
        </w:rPr>
        <w:tab/>
      </w:r>
      <w:r>
        <w:rPr>
          <w:color w:val="231F20"/>
          <w:spacing w:val="-5"/>
          <w:w w:val="95"/>
          <w:sz w:val="12"/>
        </w:rPr>
        <w:t>17</w:t>
      </w:r>
      <w:r>
        <w:rPr>
          <w:color w:val="231F20"/>
          <w:sz w:val="12"/>
        </w:rPr>
        <w:tab/>
      </w:r>
      <w:r>
        <w:rPr>
          <w:color w:val="231F20"/>
          <w:spacing w:val="-5"/>
          <w:w w:val="95"/>
          <w:sz w:val="12"/>
        </w:rPr>
        <w:t>19</w:t>
      </w:r>
    </w:p>
    <w:p w14:paraId="43E7E2E6" w14:textId="77777777" w:rsidR="00492FE9" w:rsidRDefault="00492FE9">
      <w:pPr>
        <w:pStyle w:val="BodyText"/>
        <w:spacing w:before="15"/>
        <w:rPr>
          <w:sz w:val="12"/>
        </w:rPr>
      </w:pPr>
    </w:p>
    <w:p w14:paraId="31F87848" w14:textId="77777777" w:rsidR="00492FE9" w:rsidRDefault="005317B0">
      <w:pPr>
        <w:spacing w:before="1" w:line="235" w:lineRule="auto"/>
        <w:ind w:left="227"/>
        <w:rPr>
          <w:sz w:val="11"/>
        </w:rPr>
      </w:pPr>
      <w:r>
        <w:rPr>
          <w:color w:val="231F20"/>
          <w:w w:val="90"/>
          <w:sz w:val="11"/>
        </w:rPr>
        <w:t>Sources:</w:t>
      </w:r>
      <w:r>
        <w:rPr>
          <w:color w:val="231F20"/>
          <w:spacing w:val="-3"/>
          <w:w w:val="90"/>
          <w:sz w:val="11"/>
        </w:rPr>
        <w:t xml:space="preserve"> </w:t>
      </w:r>
      <w:r>
        <w:rPr>
          <w:color w:val="231F20"/>
          <w:w w:val="90"/>
          <w:sz w:val="11"/>
        </w:rPr>
        <w:t>Association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British</w:t>
      </w:r>
      <w:r>
        <w:rPr>
          <w:color w:val="231F20"/>
          <w:spacing w:val="-3"/>
          <w:w w:val="90"/>
          <w:sz w:val="11"/>
        </w:rPr>
        <w:t xml:space="preserve"> </w:t>
      </w:r>
      <w:r>
        <w:rPr>
          <w:color w:val="231F20"/>
          <w:w w:val="90"/>
          <w:sz w:val="11"/>
        </w:rPr>
        <w:t>Insurers,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Cass</w:t>
      </w:r>
      <w:r>
        <w:rPr>
          <w:color w:val="231F20"/>
          <w:spacing w:val="-3"/>
          <w:w w:val="90"/>
          <w:sz w:val="11"/>
        </w:rPr>
        <w:t xml:space="preserve"> </w:t>
      </w:r>
      <w:r>
        <w:rPr>
          <w:color w:val="231F20"/>
          <w:w w:val="90"/>
          <w:sz w:val="11"/>
        </w:rPr>
        <w:t>Commercial</w:t>
      </w:r>
      <w:r>
        <w:rPr>
          <w:color w:val="231F20"/>
          <w:spacing w:val="-3"/>
          <w:w w:val="90"/>
          <w:sz w:val="11"/>
        </w:rPr>
        <w:t xml:space="preserve"> </w:t>
      </w:r>
      <w:r>
        <w:rPr>
          <w:color w:val="231F20"/>
          <w:w w:val="90"/>
          <w:sz w:val="11"/>
        </w:rPr>
        <w:t>Real</w:t>
      </w:r>
      <w:r>
        <w:rPr>
          <w:color w:val="231F20"/>
          <w:spacing w:val="-3"/>
          <w:w w:val="90"/>
          <w:sz w:val="11"/>
        </w:rPr>
        <w:t xml:space="preserve"> </w:t>
      </w:r>
      <w:r>
        <w:rPr>
          <w:color w:val="231F20"/>
          <w:w w:val="90"/>
          <w:sz w:val="11"/>
        </w:rPr>
        <w:t>Estate</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survey,</w:t>
      </w:r>
      <w:r>
        <w:rPr>
          <w:color w:val="231F20"/>
          <w:spacing w:val="40"/>
          <w:sz w:val="11"/>
        </w:rPr>
        <w:t xml:space="preserve"> </w:t>
      </w:r>
      <w:r>
        <w:rPr>
          <w:color w:val="231F20"/>
          <w:spacing w:val="-2"/>
          <w:sz w:val="11"/>
        </w:rPr>
        <w:t>Deloitte,</w:t>
      </w:r>
      <w:r>
        <w:rPr>
          <w:color w:val="231F20"/>
          <w:spacing w:val="-10"/>
          <w:sz w:val="11"/>
        </w:rPr>
        <w:t xml:space="preserve"> </w:t>
      </w:r>
      <w:r>
        <w:rPr>
          <w:color w:val="231F20"/>
          <w:spacing w:val="-2"/>
          <w:sz w:val="11"/>
        </w:rPr>
        <w:t>Eikon</w:t>
      </w:r>
      <w:r>
        <w:rPr>
          <w:color w:val="231F20"/>
          <w:spacing w:val="-10"/>
          <w:sz w:val="11"/>
        </w:rPr>
        <w:t xml:space="preserve"> </w:t>
      </w:r>
      <w:r>
        <w:rPr>
          <w:color w:val="231F20"/>
          <w:spacing w:val="-2"/>
          <w:sz w:val="11"/>
        </w:rPr>
        <w:t>from</w:t>
      </w:r>
      <w:r>
        <w:rPr>
          <w:color w:val="231F20"/>
          <w:spacing w:val="-10"/>
          <w:sz w:val="11"/>
        </w:rPr>
        <w:t xml:space="preserve"> </w:t>
      </w:r>
      <w:r>
        <w:rPr>
          <w:color w:val="231F20"/>
          <w:spacing w:val="-2"/>
          <w:sz w:val="11"/>
        </w:rPr>
        <w:t>Refinitiv,</w:t>
      </w:r>
      <w:r>
        <w:rPr>
          <w:color w:val="231F20"/>
          <w:spacing w:val="-10"/>
          <w:sz w:val="11"/>
        </w:rPr>
        <w:t xml:space="preserve"> </w:t>
      </w:r>
      <w:r>
        <w:rPr>
          <w:color w:val="231F20"/>
          <w:spacing w:val="-2"/>
          <w:sz w:val="11"/>
        </w:rPr>
        <w:t>LCD,</w:t>
      </w:r>
      <w:r>
        <w:rPr>
          <w:color w:val="231F20"/>
          <w:spacing w:val="-10"/>
          <w:sz w:val="11"/>
        </w:rPr>
        <w:t xml:space="preserve"> </w:t>
      </w:r>
      <w:r>
        <w:rPr>
          <w:color w:val="231F20"/>
          <w:spacing w:val="-2"/>
          <w:sz w:val="11"/>
        </w:rPr>
        <w:t>an</w:t>
      </w:r>
      <w:r>
        <w:rPr>
          <w:color w:val="231F20"/>
          <w:spacing w:val="-10"/>
          <w:sz w:val="11"/>
        </w:rPr>
        <w:t xml:space="preserve"> </w:t>
      </w:r>
      <w:r>
        <w:rPr>
          <w:color w:val="231F20"/>
          <w:spacing w:val="-2"/>
          <w:sz w:val="11"/>
        </w:rPr>
        <w:t>offering</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S&amp;P</w:t>
      </w:r>
      <w:r>
        <w:rPr>
          <w:color w:val="231F20"/>
          <w:spacing w:val="-10"/>
          <w:sz w:val="11"/>
        </w:rPr>
        <w:t xml:space="preserve"> </w:t>
      </w:r>
      <w:r>
        <w:rPr>
          <w:color w:val="231F20"/>
          <w:spacing w:val="-2"/>
          <w:sz w:val="11"/>
        </w:rPr>
        <w:t>Global</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Intelligence,</w:t>
      </w:r>
      <w:r>
        <w:rPr>
          <w:color w:val="231F20"/>
          <w:spacing w:val="-10"/>
          <w:sz w:val="11"/>
        </w:rPr>
        <w:t xml:space="preserve"> </w:t>
      </w:r>
      <w:r>
        <w:rPr>
          <w:color w:val="231F20"/>
          <w:spacing w:val="-2"/>
          <w:sz w:val="11"/>
        </w:rPr>
        <w:t>London</w:t>
      </w:r>
      <w:r>
        <w:rPr>
          <w:color w:val="231F20"/>
          <w:spacing w:val="-10"/>
          <w:sz w:val="11"/>
        </w:rPr>
        <w:t xml:space="preserve"> </w:t>
      </w:r>
      <w:r>
        <w:rPr>
          <w:color w:val="231F20"/>
          <w:spacing w:val="-2"/>
          <w:sz w:val="11"/>
        </w:rPr>
        <w:t>Stock</w:t>
      </w:r>
      <w:r>
        <w:rPr>
          <w:color w:val="231F20"/>
          <w:spacing w:val="40"/>
          <w:sz w:val="11"/>
        </w:rPr>
        <w:t xml:space="preserve"> </w:t>
      </w:r>
      <w:r>
        <w:rPr>
          <w:color w:val="231F20"/>
          <w:spacing w:val="-2"/>
          <w:sz w:val="11"/>
        </w:rPr>
        <w:t>Exchange,</w:t>
      </w:r>
      <w:r>
        <w:rPr>
          <w:color w:val="231F20"/>
          <w:spacing w:val="-8"/>
          <w:sz w:val="11"/>
        </w:rPr>
        <w:t xml:space="preserve"> </w:t>
      </w:r>
      <w:r>
        <w:rPr>
          <w:color w:val="231F20"/>
          <w:spacing w:val="-2"/>
          <w:sz w:val="11"/>
        </w:rPr>
        <w:t>ONS,</w:t>
      </w:r>
      <w:r>
        <w:rPr>
          <w:color w:val="231F20"/>
          <w:spacing w:val="-8"/>
          <w:sz w:val="11"/>
        </w:rPr>
        <w:t xml:space="preserve"> </w:t>
      </w:r>
      <w:proofErr w:type="spellStart"/>
      <w:r>
        <w:rPr>
          <w:color w:val="231F20"/>
          <w:spacing w:val="-2"/>
          <w:sz w:val="11"/>
        </w:rPr>
        <w:t>Preqin</w:t>
      </w:r>
      <w:proofErr w:type="spellEnd"/>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242B3D1F" w14:textId="77777777" w:rsidR="00492FE9" w:rsidRDefault="005317B0">
      <w:pPr>
        <w:pStyle w:val="ListParagraph"/>
        <w:numPr>
          <w:ilvl w:val="0"/>
          <w:numId w:val="74"/>
        </w:numPr>
        <w:tabs>
          <w:tab w:val="left" w:pos="397"/>
        </w:tabs>
        <w:spacing w:before="129" w:line="235" w:lineRule="auto"/>
        <w:ind w:right="117"/>
        <w:rPr>
          <w:sz w:val="11"/>
        </w:rPr>
      </w:pPr>
      <w:r>
        <w:rPr>
          <w:color w:val="231F20"/>
          <w:w w:val="90"/>
          <w:sz w:val="11"/>
        </w:rPr>
        <w:t>Credit is defined as debt claims on the UK private non-financial sector. This includes all liabilities</w:t>
      </w:r>
      <w:r>
        <w:rPr>
          <w:color w:val="231F20"/>
          <w:spacing w:val="40"/>
          <w:sz w:val="11"/>
        </w:rPr>
        <w:t xml:space="preserve"> </w:t>
      </w:r>
      <w:r>
        <w:rPr>
          <w:color w:val="231F20"/>
          <w:spacing w:val="-2"/>
          <w:sz w:val="11"/>
        </w:rPr>
        <w:t>of</w:t>
      </w:r>
      <w:r>
        <w:rPr>
          <w:color w:val="231F20"/>
          <w:spacing w:val="-10"/>
          <w:sz w:val="11"/>
        </w:rPr>
        <w:t xml:space="preserve"> </w:t>
      </w:r>
      <w:r>
        <w:rPr>
          <w:color w:val="231F20"/>
          <w:spacing w:val="-2"/>
          <w:sz w:val="11"/>
        </w:rPr>
        <w:t>households</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non-profit</w:t>
      </w:r>
      <w:r>
        <w:rPr>
          <w:color w:val="231F20"/>
          <w:spacing w:val="-10"/>
          <w:sz w:val="11"/>
        </w:rPr>
        <w:t xml:space="preserve"> </w:t>
      </w:r>
      <w:r>
        <w:rPr>
          <w:color w:val="231F20"/>
          <w:spacing w:val="-2"/>
          <w:sz w:val="11"/>
        </w:rPr>
        <w:t>institutions</w:t>
      </w:r>
      <w:r>
        <w:rPr>
          <w:color w:val="231F20"/>
          <w:spacing w:val="-10"/>
          <w:sz w:val="11"/>
        </w:rPr>
        <w:t xml:space="preserve"> </w:t>
      </w:r>
      <w:r>
        <w:rPr>
          <w:color w:val="231F20"/>
          <w:spacing w:val="-2"/>
          <w:sz w:val="11"/>
        </w:rPr>
        <w:t>serving</w:t>
      </w:r>
      <w:r>
        <w:rPr>
          <w:color w:val="231F20"/>
          <w:spacing w:val="-10"/>
          <w:sz w:val="11"/>
        </w:rPr>
        <w:t xml:space="preserve"> </w:t>
      </w:r>
      <w:r>
        <w:rPr>
          <w:color w:val="231F20"/>
          <w:spacing w:val="-2"/>
          <w:sz w:val="11"/>
        </w:rPr>
        <w:t>households</w:t>
      </w:r>
      <w:r>
        <w:rPr>
          <w:color w:val="231F20"/>
          <w:spacing w:val="-10"/>
          <w:sz w:val="11"/>
        </w:rPr>
        <w:t xml:space="preserve"> </w:t>
      </w:r>
      <w:r>
        <w:rPr>
          <w:color w:val="231F20"/>
          <w:spacing w:val="-2"/>
          <w:sz w:val="11"/>
        </w:rPr>
        <w:t>(NPISH),</w:t>
      </w:r>
      <w:r>
        <w:rPr>
          <w:color w:val="231F20"/>
          <w:spacing w:val="-10"/>
          <w:sz w:val="11"/>
        </w:rPr>
        <w:t xml:space="preserve"> </w:t>
      </w:r>
      <w:r>
        <w:rPr>
          <w:color w:val="231F20"/>
          <w:spacing w:val="-2"/>
          <w:sz w:val="11"/>
        </w:rPr>
        <w:t>except</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unfunded</w:t>
      </w:r>
      <w:r>
        <w:rPr>
          <w:color w:val="231F20"/>
          <w:spacing w:val="40"/>
          <w:sz w:val="11"/>
        </w:rPr>
        <w:t xml:space="preserve"> </w:t>
      </w:r>
      <w:r>
        <w:rPr>
          <w:color w:val="231F20"/>
          <w:spacing w:val="-2"/>
          <w:sz w:val="11"/>
        </w:rPr>
        <w:t>pension</w:t>
      </w:r>
      <w:r>
        <w:rPr>
          <w:color w:val="231F20"/>
          <w:spacing w:val="-10"/>
          <w:sz w:val="11"/>
        </w:rPr>
        <w:t xml:space="preserve"> </w:t>
      </w:r>
      <w:r>
        <w:rPr>
          <w:color w:val="231F20"/>
          <w:spacing w:val="-2"/>
          <w:sz w:val="11"/>
        </w:rPr>
        <w:t>liabilities</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financial</w:t>
      </w:r>
      <w:r>
        <w:rPr>
          <w:color w:val="231F20"/>
          <w:spacing w:val="-10"/>
          <w:sz w:val="11"/>
        </w:rPr>
        <w:t xml:space="preserve"> </w:t>
      </w:r>
      <w:r>
        <w:rPr>
          <w:color w:val="231F20"/>
          <w:spacing w:val="-2"/>
          <w:sz w:val="11"/>
        </w:rPr>
        <w:t>derivatives</w:t>
      </w:r>
      <w:r>
        <w:rPr>
          <w:color w:val="231F20"/>
          <w:spacing w:val="-10"/>
          <w:sz w:val="11"/>
        </w:rPr>
        <w:t xml:space="preserve"> </w:t>
      </w:r>
      <w:r>
        <w:rPr>
          <w:color w:val="231F20"/>
          <w:spacing w:val="-2"/>
          <w:sz w:val="11"/>
        </w:rPr>
        <w:t>associated</w:t>
      </w:r>
      <w:r>
        <w:rPr>
          <w:color w:val="231F20"/>
          <w:spacing w:val="-10"/>
          <w:sz w:val="11"/>
        </w:rPr>
        <w:t xml:space="preserve"> </w:t>
      </w:r>
      <w:r>
        <w:rPr>
          <w:color w:val="231F20"/>
          <w:spacing w:val="-2"/>
          <w:sz w:val="11"/>
        </w:rPr>
        <w:t>with</w:t>
      </w:r>
      <w:r>
        <w:rPr>
          <w:color w:val="231F20"/>
          <w:spacing w:val="-10"/>
          <w:sz w:val="11"/>
        </w:rPr>
        <w:t xml:space="preserve"> </w:t>
      </w:r>
      <w:r>
        <w:rPr>
          <w:color w:val="231F20"/>
          <w:spacing w:val="-2"/>
          <w:sz w:val="11"/>
        </w:rPr>
        <w:t>NPISH.</w:t>
      </w:r>
      <w:r>
        <w:rPr>
          <w:color w:val="231F20"/>
          <w:spacing w:val="-10"/>
          <w:sz w:val="11"/>
        </w:rPr>
        <w:t xml:space="preserve"> </w:t>
      </w:r>
      <w:r>
        <w:rPr>
          <w:color w:val="231F20"/>
          <w:spacing w:val="-2"/>
          <w:sz w:val="11"/>
        </w:rPr>
        <w:t>Also</w:t>
      </w:r>
      <w:r>
        <w:rPr>
          <w:color w:val="231F20"/>
          <w:spacing w:val="-10"/>
          <w:sz w:val="11"/>
        </w:rPr>
        <w:t xml:space="preserve"> </w:t>
      </w:r>
      <w:r>
        <w:rPr>
          <w:color w:val="231F20"/>
          <w:spacing w:val="-2"/>
          <w:sz w:val="11"/>
        </w:rPr>
        <w:t>contains</w:t>
      </w:r>
      <w:r>
        <w:rPr>
          <w:color w:val="231F20"/>
          <w:spacing w:val="-10"/>
          <w:sz w:val="11"/>
        </w:rPr>
        <w:t xml:space="preserve"> </w:t>
      </w:r>
      <w:r>
        <w:rPr>
          <w:color w:val="231F20"/>
          <w:spacing w:val="-2"/>
          <w:sz w:val="11"/>
        </w:rPr>
        <w:t>private</w:t>
      </w:r>
    </w:p>
    <w:p w14:paraId="29D4955F" w14:textId="77777777" w:rsidR="00492FE9" w:rsidRDefault="005317B0">
      <w:pPr>
        <w:spacing w:line="235" w:lineRule="auto"/>
        <w:ind w:left="397"/>
        <w:rPr>
          <w:sz w:val="11"/>
        </w:rPr>
      </w:pPr>
      <w:r>
        <w:rPr>
          <w:color w:val="231F20"/>
          <w:w w:val="90"/>
          <w:sz w:val="11"/>
        </w:rPr>
        <w:t>non-financial corporations’ loans and debt securities, excluding direct investment loans and loans</w:t>
      </w:r>
      <w:r>
        <w:rPr>
          <w:color w:val="231F20"/>
          <w:spacing w:val="40"/>
          <w:sz w:val="11"/>
        </w:rPr>
        <w:t xml:space="preserve"> </w:t>
      </w:r>
      <w:r>
        <w:rPr>
          <w:color w:val="231F20"/>
          <w:spacing w:val="-4"/>
          <w:sz w:val="11"/>
        </w:rPr>
        <w:t>secured on dwellings. Data are all currency and are not seasonally adjusted.</w:t>
      </w:r>
    </w:p>
    <w:p w14:paraId="5B731F73" w14:textId="77777777" w:rsidR="00492FE9" w:rsidRDefault="005317B0">
      <w:pPr>
        <w:pStyle w:val="ListParagraph"/>
        <w:numPr>
          <w:ilvl w:val="0"/>
          <w:numId w:val="74"/>
        </w:numPr>
        <w:tabs>
          <w:tab w:val="left" w:pos="395"/>
          <w:tab w:val="left" w:pos="397"/>
        </w:tabs>
        <w:spacing w:line="235" w:lineRule="auto"/>
        <w:ind w:right="192"/>
        <w:rPr>
          <w:sz w:val="11"/>
        </w:rPr>
      </w:pPr>
      <w:r>
        <w:rPr>
          <w:color w:val="231F20"/>
          <w:w w:val="90"/>
          <w:sz w:val="11"/>
        </w:rPr>
        <w:t>Calculated as the residual of total credit to households and NPISH, less secured and unsecured</w:t>
      </w:r>
      <w:r>
        <w:rPr>
          <w:color w:val="231F20"/>
          <w:spacing w:val="40"/>
          <w:sz w:val="11"/>
        </w:rPr>
        <w:t xml:space="preserve"> </w:t>
      </w:r>
      <w:r>
        <w:rPr>
          <w:color w:val="231F20"/>
          <w:spacing w:val="-4"/>
          <w:sz w:val="11"/>
        </w:rPr>
        <w:t>loans to individuals. The residual comprises of MFI loans to unincorporated businesses (for</w:t>
      </w:r>
      <w:r>
        <w:rPr>
          <w:color w:val="231F20"/>
          <w:spacing w:val="40"/>
          <w:sz w:val="11"/>
        </w:rPr>
        <w:t xml:space="preserve"> </w:t>
      </w:r>
      <w:r>
        <w:rPr>
          <w:color w:val="231F20"/>
          <w:spacing w:val="-2"/>
          <w:sz w:val="11"/>
        </w:rPr>
        <w:t>example</w:t>
      </w:r>
      <w:r>
        <w:rPr>
          <w:color w:val="231F20"/>
          <w:spacing w:val="-10"/>
          <w:sz w:val="11"/>
        </w:rPr>
        <w:t xml:space="preserve"> </w:t>
      </w:r>
      <w:r>
        <w:rPr>
          <w:color w:val="231F20"/>
          <w:spacing w:val="-2"/>
          <w:sz w:val="11"/>
        </w:rPr>
        <w:t>sole</w:t>
      </w:r>
      <w:r>
        <w:rPr>
          <w:color w:val="231F20"/>
          <w:spacing w:val="-10"/>
          <w:sz w:val="11"/>
        </w:rPr>
        <w:t xml:space="preserve"> </w:t>
      </w:r>
      <w:r>
        <w:rPr>
          <w:color w:val="231F20"/>
          <w:spacing w:val="-2"/>
          <w:sz w:val="11"/>
        </w:rPr>
        <w:t>traders),</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NPISH</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household</w:t>
      </w:r>
      <w:r>
        <w:rPr>
          <w:color w:val="231F20"/>
          <w:spacing w:val="-10"/>
          <w:sz w:val="11"/>
        </w:rPr>
        <w:t xml:space="preserve"> </w:t>
      </w:r>
      <w:r>
        <w:rPr>
          <w:color w:val="231F20"/>
          <w:spacing w:val="-2"/>
          <w:sz w:val="11"/>
        </w:rPr>
        <w:t>bills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are</w:t>
      </w:r>
      <w:r>
        <w:rPr>
          <w:color w:val="231F20"/>
          <w:spacing w:val="-10"/>
          <w:sz w:val="11"/>
        </w:rPr>
        <w:t xml:space="preserve"> </w:t>
      </w:r>
      <w:r>
        <w:rPr>
          <w:color w:val="231F20"/>
          <w:spacing w:val="-2"/>
          <w:sz w:val="11"/>
        </w:rPr>
        <w:t>due</w:t>
      </w:r>
      <w:r>
        <w:rPr>
          <w:color w:val="231F20"/>
          <w:spacing w:val="-10"/>
          <w:sz w:val="11"/>
        </w:rPr>
        <w:t xml:space="preserve"> </w:t>
      </w:r>
      <w:r>
        <w:rPr>
          <w:color w:val="231F20"/>
          <w:spacing w:val="-2"/>
          <w:sz w:val="11"/>
        </w:rPr>
        <w:t>but</w:t>
      </w:r>
      <w:r>
        <w:rPr>
          <w:color w:val="231F20"/>
          <w:spacing w:val="-10"/>
          <w:sz w:val="11"/>
        </w:rPr>
        <w:t xml:space="preserve"> </w:t>
      </w:r>
      <w:r>
        <w:rPr>
          <w:color w:val="231F20"/>
          <w:spacing w:val="-2"/>
          <w:sz w:val="11"/>
        </w:rPr>
        <w:t>not</w:t>
      </w:r>
      <w:r>
        <w:rPr>
          <w:color w:val="231F20"/>
          <w:spacing w:val="-10"/>
          <w:sz w:val="11"/>
        </w:rPr>
        <w:t xml:space="preserve"> </w:t>
      </w:r>
      <w:r>
        <w:rPr>
          <w:color w:val="231F20"/>
          <w:spacing w:val="-2"/>
          <w:sz w:val="11"/>
        </w:rPr>
        <w:t>yet</w:t>
      </w:r>
      <w:r>
        <w:rPr>
          <w:color w:val="231F20"/>
          <w:spacing w:val="-10"/>
          <w:sz w:val="11"/>
        </w:rPr>
        <w:t xml:space="preserve"> </w:t>
      </w:r>
      <w:r>
        <w:rPr>
          <w:color w:val="231F20"/>
          <w:spacing w:val="-2"/>
          <w:sz w:val="11"/>
        </w:rPr>
        <w:t>paid.</w:t>
      </w:r>
    </w:p>
    <w:p w14:paraId="6A8A529F" w14:textId="77777777" w:rsidR="00492FE9" w:rsidRDefault="005317B0">
      <w:pPr>
        <w:pStyle w:val="BodyText"/>
        <w:spacing w:line="227" w:lineRule="exact"/>
        <w:ind w:left="227"/>
      </w:pPr>
      <w:r>
        <w:br w:type="column"/>
      </w:r>
      <w:r>
        <w:rPr>
          <w:color w:val="231F20"/>
          <w:w w:val="90"/>
        </w:rPr>
        <w:t>was</w:t>
      </w:r>
      <w:r>
        <w:rPr>
          <w:color w:val="231F20"/>
          <w:spacing w:val="-11"/>
          <w:w w:val="90"/>
        </w:rPr>
        <w:t xml:space="preserve"> </w:t>
      </w:r>
      <w:r>
        <w:rPr>
          <w:color w:val="231F20"/>
          <w:w w:val="90"/>
        </w:rPr>
        <w:t>much</w:t>
      </w:r>
      <w:r>
        <w:rPr>
          <w:color w:val="231F20"/>
          <w:spacing w:val="-10"/>
          <w:w w:val="90"/>
        </w:rPr>
        <w:t xml:space="preserve"> </w:t>
      </w:r>
      <w:r>
        <w:rPr>
          <w:color w:val="231F20"/>
          <w:w w:val="90"/>
        </w:rPr>
        <w:t>weaker</w:t>
      </w:r>
      <w:r>
        <w:rPr>
          <w:color w:val="231F20"/>
          <w:spacing w:val="-10"/>
          <w:w w:val="90"/>
        </w:rPr>
        <w:t xml:space="preserve"> </w:t>
      </w:r>
      <w:r>
        <w:rPr>
          <w:color w:val="231F20"/>
          <w:w w:val="90"/>
        </w:rPr>
        <w:t>in</w:t>
      </w:r>
      <w:r>
        <w:rPr>
          <w:color w:val="231F20"/>
          <w:spacing w:val="-10"/>
          <w:w w:val="90"/>
        </w:rPr>
        <w:t xml:space="preserve"> </w:t>
      </w:r>
      <w:r>
        <w:rPr>
          <w:color w:val="231F20"/>
          <w:w w:val="90"/>
        </w:rPr>
        <w:t>2019</w:t>
      </w:r>
      <w:r>
        <w:rPr>
          <w:color w:val="231F20"/>
          <w:spacing w:val="-10"/>
          <w:w w:val="90"/>
        </w:rPr>
        <w:t xml:space="preserve"> </w:t>
      </w:r>
      <w:r>
        <w:rPr>
          <w:color w:val="231F20"/>
          <w:w w:val="90"/>
        </w:rPr>
        <w:t>Q1</w:t>
      </w:r>
      <w:r>
        <w:rPr>
          <w:color w:val="231F20"/>
          <w:spacing w:val="-10"/>
          <w:w w:val="90"/>
        </w:rPr>
        <w:t xml:space="preserve"> </w:t>
      </w:r>
      <w:r>
        <w:rPr>
          <w:color w:val="231F20"/>
          <w:w w:val="90"/>
        </w:rPr>
        <w:t>than</w:t>
      </w:r>
      <w:r>
        <w:rPr>
          <w:color w:val="231F20"/>
          <w:spacing w:val="-11"/>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years.</w:t>
      </w:r>
      <w:r>
        <w:rPr>
          <w:color w:val="231F20"/>
          <w:spacing w:val="-10"/>
          <w:w w:val="90"/>
        </w:rPr>
        <w:t xml:space="preserve"> </w:t>
      </w:r>
      <w:r>
        <w:rPr>
          <w:color w:val="231F20"/>
          <w:w w:val="90"/>
        </w:rPr>
        <w:t>Gross</w:t>
      </w:r>
      <w:r>
        <w:rPr>
          <w:color w:val="231F20"/>
          <w:spacing w:val="-10"/>
          <w:w w:val="90"/>
        </w:rPr>
        <w:t xml:space="preserve"> </w:t>
      </w:r>
      <w:r>
        <w:rPr>
          <w:color w:val="231F20"/>
          <w:spacing w:val="-4"/>
          <w:w w:val="90"/>
        </w:rPr>
        <w:t>flows</w:t>
      </w:r>
    </w:p>
    <w:p w14:paraId="5790816A" w14:textId="77777777" w:rsidR="00492FE9" w:rsidRDefault="005317B0">
      <w:pPr>
        <w:pStyle w:val="BodyText"/>
        <w:spacing w:before="18" w:line="259" w:lineRule="auto"/>
        <w:ind w:left="227" w:right="224"/>
      </w:pPr>
      <w:r>
        <w:rPr>
          <w:color w:val="231F20"/>
          <w:w w:val="90"/>
        </w:rPr>
        <w:t>were</w:t>
      </w:r>
      <w:r>
        <w:rPr>
          <w:color w:val="231F20"/>
          <w:spacing w:val="-9"/>
          <w:w w:val="90"/>
        </w:rPr>
        <w:t xml:space="preserve"> </w:t>
      </w:r>
      <w:r>
        <w:rPr>
          <w:color w:val="231F20"/>
          <w:w w:val="90"/>
        </w:rPr>
        <w:t>38%</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average</w:t>
      </w:r>
      <w:r>
        <w:rPr>
          <w:color w:val="231F20"/>
          <w:spacing w:val="-9"/>
          <w:w w:val="90"/>
        </w:rPr>
        <w:t xml:space="preserve"> </w:t>
      </w:r>
      <w:r>
        <w:rPr>
          <w:color w:val="231F20"/>
          <w:w w:val="90"/>
        </w:rPr>
        <w:t>quarterly</w:t>
      </w:r>
      <w:r>
        <w:rPr>
          <w:color w:val="231F20"/>
          <w:spacing w:val="-9"/>
          <w:w w:val="90"/>
        </w:rPr>
        <w:t xml:space="preserve"> </w:t>
      </w:r>
      <w:r>
        <w:rPr>
          <w:color w:val="231F20"/>
          <w:w w:val="90"/>
        </w:rPr>
        <w:t>flows</w:t>
      </w:r>
      <w:r>
        <w:rPr>
          <w:color w:val="231F20"/>
          <w:spacing w:val="-9"/>
          <w:w w:val="90"/>
        </w:rPr>
        <w:t xml:space="preserve"> </w:t>
      </w:r>
      <w:r>
        <w:rPr>
          <w:color w:val="231F20"/>
          <w:w w:val="90"/>
        </w:rPr>
        <w:t>in</w:t>
      </w:r>
      <w:r>
        <w:rPr>
          <w:color w:val="231F20"/>
          <w:spacing w:val="-9"/>
          <w:w w:val="90"/>
        </w:rPr>
        <w:t xml:space="preserve"> </w:t>
      </w:r>
      <w:r>
        <w:rPr>
          <w:color w:val="231F20"/>
          <w:w w:val="90"/>
        </w:rPr>
        <w:t>2018</w:t>
      </w:r>
      <w:r>
        <w:rPr>
          <w:color w:val="231F20"/>
          <w:spacing w:val="-9"/>
          <w:w w:val="90"/>
        </w:rPr>
        <w:t xml:space="preserve"> </w:t>
      </w:r>
      <w:r>
        <w:rPr>
          <w:color w:val="231F20"/>
          <w:w w:val="90"/>
        </w:rPr>
        <w:t>for</w:t>
      </w:r>
      <w:r>
        <w:rPr>
          <w:color w:val="231F20"/>
          <w:spacing w:val="-9"/>
          <w:w w:val="90"/>
        </w:rPr>
        <w:t xml:space="preserve"> </w:t>
      </w:r>
      <w:r>
        <w:rPr>
          <w:color w:val="231F20"/>
          <w:w w:val="90"/>
        </w:rPr>
        <w:t>CRE</w:t>
      </w:r>
      <w:r>
        <w:rPr>
          <w:color w:val="231F20"/>
          <w:spacing w:val="-9"/>
          <w:w w:val="90"/>
        </w:rPr>
        <w:t xml:space="preserve"> </w:t>
      </w:r>
      <w:r>
        <w:rPr>
          <w:color w:val="231F20"/>
          <w:w w:val="90"/>
        </w:rPr>
        <w:t xml:space="preserve">and </w:t>
      </w:r>
      <w:r>
        <w:rPr>
          <w:color w:val="231F20"/>
          <w:spacing w:val="-6"/>
        </w:rPr>
        <w:t>14%</w:t>
      </w:r>
      <w:r>
        <w:rPr>
          <w:color w:val="231F20"/>
          <w:spacing w:val="-15"/>
        </w:rPr>
        <w:t xml:space="preserve"> </w:t>
      </w:r>
      <w:r>
        <w:rPr>
          <w:color w:val="231F20"/>
          <w:spacing w:val="-6"/>
        </w:rPr>
        <w:t>for</w:t>
      </w:r>
      <w:r>
        <w:rPr>
          <w:color w:val="231F20"/>
          <w:spacing w:val="-15"/>
        </w:rPr>
        <w:t xml:space="preserve"> </w:t>
      </w:r>
      <w:r>
        <w:rPr>
          <w:color w:val="231F20"/>
          <w:spacing w:val="-6"/>
        </w:rPr>
        <w:t>leveraged</w:t>
      </w:r>
      <w:r>
        <w:rPr>
          <w:color w:val="231F20"/>
          <w:spacing w:val="-15"/>
        </w:rPr>
        <w:t xml:space="preserve"> </w:t>
      </w:r>
      <w:r>
        <w:rPr>
          <w:color w:val="231F20"/>
          <w:spacing w:val="-6"/>
        </w:rPr>
        <w:t>loans</w:t>
      </w:r>
      <w:r>
        <w:rPr>
          <w:color w:val="231F20"/>
          <w:spacing w:val="-15"/>
        </w:rPr>
        <w:t xml:space="preserve"> </w:t>
      </w:r>
      <w:r>
        <w:rPr>
          <w:color w:val="231F20"/>
          <w:spacing w:val="-6"/>
        </w:rPr>
        <w:t>(Chart</w:t>
      </w:r>
      <w:r>
        <w:rPr>
          <w:color w:val="231F20"/>
          <w:spacing w:val="-16"/>
        </w:rPr>
        <w:t xml:space="preserve"> </w:t>
      </w:r>
      <w:r>
        <w:rPr>
          <w:color w:val="231F20"/>
          <w:spacing w:val="-6"/>
        </w:rPr>
        <w:t>B.6).</w:t>
      </w:r>
      <w:r>
        <w:rPr>
          <w:color w:val="231F20"/>
          <w:spacing w:val="-15"/>
        </w:rPr>
        <w:t xml:space="preserve"> </w:t>
      </w:r>
      <w:r>
        <w:rPr>
          <w:color w:val="231F20"/>
          <w:spacing w:val="-6"/>
        </w:rPr>
        <w:t>The</w:t>
      </w:r>
      <w:r>
        <w:rPr>
          <w:color w:val="231F20"/>
          <w:spacing w:val="-15"/>
        </w:rPr>
        <w:t xml:space="preserve"> </w:t>
      </w:r>
      <w:r>
        <w:rPr>
          <w:color w:val="231F20"/>
          <w:spacing w:val="-6"/>
        </w:rPr>
        <w:t>drop</w:t>
      </w:r>
      <w:r>
        <w:rPr>
          <w:color w:val="231F20"/>
          <w:spacing w:val="-15"/>
        </w:rPr>
        <w:t xml:space="preserve"> </w:t>
      </w:r>
      <w:r>
        <w:rPr>
          <w:color w:val="231F20"/>
          <w:spacing w:val="-6"/>
        </w:rPr>
        <w:t>in</w:t>
      </w:r>
      <w:r>
        <w:rPr>
          <w:color w:val="231F20"/>
          <w:spacing w:val="-15"/>
        </w:rPr>
        <w:t xml:space="preserve"> </w:t>
      </w:r>
      <w:r>
        <w:rPr>
          <w:color w:val="231F20"/>
          <w:spacing w:val="-6"/>
        </w:rPr>
        <w:t>foreign investment</w:t>
      </w:r>
      <w:r>
        <w:rPr>
          <w:color w:val="231F20"/>
          <w:spacing w:val="-16"/>
        </w:rPr>
        <w:t xml:space="preserve"> </w:t>
      </w:r>
      <w:r>
        <w:rPr>
          <w:color w:val="231F20"/>
          <w:spacing w:val="-6"/>
        </w:rPr>
        <w:t>in</w:t>
      </w:r>
      <w:r>
        <w:rPr>
          <w:color w:val="231F20"/>
          <w:spacing w:val="-16"/>
        </w:rPr>
        <w:t xml:space="preserve"> </w:t>
      </w:r>
      <w:r>
        <w:rPr>
          <w:color w:val="231F20"/>
          <w:spacing w:val="-6"/>
        </w:rPr>
        <w:t>CRE</w:t>
      </w:r>
      <w:r>
        <w:rPr>
          <w:color w:val="231F20"/>
          <w:spacing w:val="-16"/>
        </w:rPr>
        <w:t xml:space="preserve"> </w:t>
      </w:r>
      <w:r>
        <w:rPr>
          <w:color w:val="231F20"/>
          <w:spacing w:val="-6"/>
        </w:rPr>
        <w:t>was</w:t>
      </w:r>
      <w:r>
        <w:rPr>
          <w:color w:val="231F20"/>
          <w:spacing w:val="-16"/>
        </w:rPr>
        <w:t xml:space="preserve"> </w:t>
      </w:r>
      <w:r>
        <w:rPr>
          <w:color w:val="231F20"/>
          <w:spacing w:val="-6"/>
        </w:rPr>
        <w:t>accompanied</w:t>
      </w:r>
      <w:r>
        <w:rPr>
          <w:color w:val="231F20"/>
          <w:spacing w:val="-16"/>
        </w:rPr>
        <w:t xml:space="preserve"> </w:t>
      </w:r>
      <w:r>
        <w:rPr>
          <w:color w:val="231F20"/>
          <w:spacing w:val="-6"/>
        </w:rPr>
        <w:t>by</w:t>
      </w:r>
      <w:r>
        <w:rPr>
          <w:color w:val="231F20"/>
          <w:spacing w:val="-16"/>
        </w:rPr>
        <w:t xml:space="preserve"> </w:t>
      </w:r>
      <w:r>
        <w:rPr>
          <w:color w:val="231F20"/>
          <w:spacing w:val="-6"/>
        </w:rPr>
        <w:t>a</w:t>
      </w:r>
      <w:r>
        <w:rPr>
          <w:color w:val="231F20"/>
          <w:spacing w:val="-16"/>
        </w:rPr>
        <w:t xml:space="preserve"> </w:t>
      </w:r>
      <w:r>
        <w:rPr>
          <w:color w:val="231F20"/>
          <w:spacing w:val="-6"/>
        </w:rPr>
        <w:t>0.7%</w:t>
      </w:r>
      <w:r>
        <w:rPr>
          <w:color w:val="231F20"/>
          <w:spacing w:val="-16"/>
        </w:rPr>
        <w:t xml:space="preserve"> </w:t>
      </w:r>
      <w:r>
        <w:rPr>
          <w:color w:val="231F20"/>
          <w:spacing w:val="-6"/>
        </w:rPr>
        <w:t>fall</w:t>
      </w:r>
      <w:r>
        <w:rPr>
          <w:color w:val="231F20"/>
          <w:spacing w:val="-16"/>
        </w:rPr>
        <w:t xml:space="preserve"> </w:t>
      </w:r>
      <w:r>
        <w:rPr>
          <w:color w:val="231F20"/>
          <w:spacing w:val="-6"/>
        </w:rPr>
        <w:t>in</w:t>
      </w:r>
      <w:r>
        <w:rPr>
          <w:color w:val="231F20"/>
          <w:spacing w:val="-16"/>
        </w:rPr>
        <w:t xml:space="preserve"> </w:t>
      </w:r>
      <w:r>
        <w:rPr>
          <w:color w:val="231F20"/>
          <w:spacing w:val="-6"/>
        </w:rPr>
        <w:t xml:space="preserve">CRE </w:t>
      </w:r>
      <w:r>
        <w:rPr>
          <w:color w:val="231F20"/>
        </w:rPr>
        <w:t>prices</w:t>
      </w:r>
      <w:r>
        <w:rPr>
          <w:color w:val="231F20"/>
          <w:spacing w:val="-6"/>
        </w:rPr>
        <w:t xml:space="preserve"> </w:t>
      </w:r>
      <w:r>
        <w:rPr>
          <w:color w:val="231F20"/>
        </w:rPr>
        <w:t>(Chart</w:t>
      </w:r>
      <w:r>
        <w:rPr>
          <w:color w:val="231F20"/>
          <w:spacing w:val="-8"/>
        </w:rPr>
        <w:t xml:space="preserve"> </w:t>
      </w:r>
      <w:r>
        <w:rPr>
          <w:color w:val="231F20"/>
        </w:rPr>
        <w:t>B.7).</w:t>
      </w:r>
    </w:p>
    <w:p w14:paraId="5DC1AFAD" w14:textId="77777777" w:rsidR="00492FE9" w:rsidRDefault="00492FE9">
      <w:pPr>
        <w:pStyle w:val="BodyText"/>
        <w:spacing w:before="16"/>
      </w:pPr>
    </w:p>
    <w:p w14:paraId="6A7D5676" w14:textId="77777777" w:rsidR="00492FE9" w:rsidRDefault="005317B0">
      <w:pPr>
        <w:pStyle w:val="BodyText"/>
        <w:spacing w:line="259" w:lineRule="auto"/>
        <w:ind w:left="227" w:right="335"/>
      </w:pPr>
      <w:r>
        <w:rPr>
          <w:color w:val="231F20"/>
          <w:w w:val="90"/>
        </w:rPr>
        <w:t>Actions</w:t>
      </w:r>
      <w:r>
        <w:rPr>
          <w:color w:val="231F20"/>
          <w:spacing w:val="-1"/>
          <w:w w:val="90"/>
        </w:rPr>
        <w:t xml:space="preserve"> </w:t>
      </w:r>
      <w:r>
        <w:rPr>
          <w:color w:val="231F20"/>
          <w:w w:val="90"/>
        </w:rPr>
        <w:t>by</w:t>
      </w:r>
      <w:r>
        <w:rPr>
          <w:color w:val="231F20"/>
          <w:spacing w:val="-1"/>
          <w:w w:val="90"/>
        </w:rPr>
        <w:t xml:space="preserve"> </w:t>
      </w:r>
      <w:r>
        <w:rPr>
          <w:color w:val="231F20"/>
          <w:w w:val="90"/>
        </w:rPr>
        <w:t>businesses</w:t>
      </w:r>
      <w:r>
        <w:rPr>
          <w:color w:val="231F20"/>
          <w:spacing w:val="-1"/>
          <w:w w:val="90"/>
        </w:rPr>
        <w:t xml:space="preserve"> </w:t>
      </w:r>
      <w:r>
        <w:rPr>
          <w:color w:val="231F20"/>
          <w:w w:val="90"/>
        </w:rPr>
        <w:t>and</w:t>
      </w:r>
      <w:r>
        <w:rPr>
          <w:color w:val="231F20"/>
          <w:spacing w:val="-1"/>
          <w:w w:val="90"/>
        </w:rPr>
        <w:t xml:space="preserve"> </w:t>
      </w:r>
      <w:r>
        <w:rPr>
          <w:color w:val="231F20"/>
          <w:w w:val="90"/>
        </w:rPr>
        <w:t>authorities</w:t>
      </w:r>
      <w:r>
        <w:rPr>
          <w:color w:val="231F20"/>
          <w:spacing w:val="-1"/>
          <w:w w:val="90"/>
        </w:rPr>
        <w:t xml:space="preserve"> </w:t>
      </w:r>
      <w:r>
        <w:rPr>
          <w:color w:val="231F20"/>
          <w:w w:val="90"/>
        </w:rPr>
        <w:t>since</w:t>
      </w:r>
      <w:r>
        <w:rPr>
          <w:color w:val="231F20"/>
          <w:spacing w:val="-1"/>
          <w:w w:val="90"/>
        </w:rPr>
        <w:t xml:space="preserve"> </w:t>
      </w:r>
      <w:r>
        <w:rPr>
          <w:color w:val="231F20"/>
          <w:w w:val="90"/>
        </w:rPr>
        <w:t>November</w:t>
      </w:r>
      <w:r>
        <w:rPr>
          <w:color w:val="231F20"/>
          <w:spacing w:val="-1"/>
          <w:w w:val="90"/>
        </w:rPr>
        <w:t xml:space="preserve"> </w:t>
      </w:r>
      <w:r>
        <w:rPr>
          <w:color w:val="231F20"/>
          <w:w w:val="90"/>
        </w:rPr>
        <w:t xml:space="preserve">have </w:t>
      </w:r>
      <w:r>
        <w:rPr>
          <w:color w:val="231F20"/>
          <w:spacing w:val="-6"/>
        </w:rPr>
        <w:t>resulted</w:t>
      </w:r>
      <w:r>
        <w:rPr>
          <w:color w:val="231F20"/>
          <w:spacing w:val="-12"/>
        </w:rPr>
        <w:t xml:space="preserve"> </w:t>
      </w:r>
      <w:r>
        <w:rPr>
          <w:color w:val="231F20"/>
          <w:spacing w:val="-6"/>
        </w:rPr>
        <w:t>in</w:t>
      </w:r>
      <w:r>
        <w:rPr>
          <w:color w:val="231F20"/>
          <w:spacing w:val="-12"/>
        </w:rPr>
        <w:t xml:space="preserve"> </w:t>
      </w:r>
      <w:r>
        <w:rPr>
          <w:color w:val="231F20"/>
          <w:spacing w:val="-6"/>
        </w:rPr>
        <w:t>some</w:t>
      </w:r>
      <w:r>
        <w:rPr>
          <w:color w:val="231F20"/>
          <w:spacing w:val="-12"/>
        </w:rPr>
        <w:t xml:space="preserve"> </w:t>
      </w:r>
      <w:r>
        <w:rPr>
          <w:color w:val="231F20"/>
          <w:spacing w:val="-6"/>
        </w:rPr>
        <w:t>improvement</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preparedness</w:t>
      </w:r>
      <w:r>
        <w:rPr>
          <w:color w:val="231F20"/>
          <w:spacing w:val="-12"/>
        </w:rPr>
        <w:t xml:space="preserve"> </w:t>
      </w:r>
      <w:r>
        <w:rPr>
          <w:color w:val="231F20"/>
          <w:spacing w:val="-6"/>
        </w:rPr>
        <w:t>of</w:t>
      </w:r>
      <w:r>
        <w:rPr>
          <w:color w:val="231F20"/>
          <w:spacing w:val="-12"/>
        </w:rPr>
        <w:t xml:space="preserve"> </w:t>
      </w:r>
      <w:r>
        <w:rPr>
          <w:color w:val="231F20"/>
          <w:spacing w:val="-6"/>
        </w:rPr>
        <w:t xml:space="preserve">the </w:t>
      </w:r>
      <w:r>
        <w:rPr>
          <w:color w:val="231F20"/>
          <w:w w:val="90"/>
        </w:rPr>
        <w:t>UK</w:t>
      </w:r>
      <w:r>
        <w:rPr>
          <w:color w:val="231F20"/>
          <w:spacing w:val="-5"/>
          <w:w w:val="90"/>
        </w:rPr>
        <w:t xml:space="preserve"> </w:t>
      </w:r>
      <w:r>
        <w:rPr>
          <w:color w:val="231F20"/>
          <w:w w:val="90"/>
        </w:rPr>
        <w:t>economy</w:t>
      </w:r>
      <w:r>
        <w:rPr>
          <w:color w:val="231F20"/>
          <w:spacing w:val="-5"/>
          <w:w w:val="90"/>
        </w:rPr>
        <w:t xml:space="preserve"> </w:t>
      </w:r>
      <w:r>
        <w:rPr>
          <w:color w:val="231F20"/>
          <w:w w:val="90"/>
        </w:rPr>
        <w:t>for</w:t>
      </w:r>
      <w:r>
        <w:rPr>
          <w:color w:val="231F20"/>
          <w:spacing w:val="-5"/>
          <w:w w:val="90"/>
        </w:rPr>
        <w:t xml:space="preserve"> </w:t>
      </w:r>
      <w:r>
        <w:rPr>
          <w:color w:val="231F20"/>
          <w:w w:val="90"/>
        </w:rPr>
        <w:t>a</w:t>
      </w:r>
      <w:r>
        <w:rPr>
          <w:color w:val="231F20"/>
          <w:spacing w:val="-5"/>
          <w:w w:val="90"/>
        </w:rPr>
        <w:t xml:space="preserve"> </w:t>
      </w:r>
      <w:r>
        <w:rPr>
          <w:color w:val="231F20"/>
          <w:w w:val="90"/>
        </w:rPr>
        <w:t>no-deal</w:t>
      </w:r>
      <w:r>
        <w:rPr>
          <w:color w:val="231F20"/>
          <w:spacing w:val="-5"/>
          <w:w w:val="90"/>
        </w:rPr>
        <w:t xml:space="preserve"> </w:t>
      </w:r>
      <w:r>
        <w:rPr>
          <w:color w:val="231F20"/>
          <w:w w:val="90"/>
        </w:rPr>
        <w:t>Brexit.</w:t>
      </w:r>
      <w:r>
        <w:rPr>
          <w:color w:val="231F20"/>
          <w:spacing w:val="-5"/>
          <w:w w:val="90"/>
        </w:rPr>
        <w:t xml:space="preserve"> </w:t>
      </w:r>
      <w:r>
        <w:rPr>
          <w:color w:val="231F20"/>
          <w:w w:val="90"/>
        </w:rPr>
        <w:t>However,</w:t>
      </w:r>
      <w:r>
        <w:rPr>
          <w:color w:val="231F20"/>
          <w:spacing w:val="-5"/>
          <w:w w:val="90"/>
        </w:rPr>
        <w:t xml:space="preserve"> </w:t>
      </w:r>
      <w:r>
        <w:rPr>
          <w:color w:val="231F20"/>
          <w:w w:val="90"/>
        </w:rPr>
        <w:t>material</w:t>
      </w:r>
      <w:r>
        <w:rPr>
          <w:color w:val="231F20"/>
          <w:spacing w:val="-5"/>
          <w:w w:val="90"/>
        </w:rPr>
        <w:t xml:space="preserve"> </w:t>
      </w:r>
      <w:r>
        <w:rPr>
          <w:color w:val="231F20"/>
          <w:w w:val="90"/>
        </w:rPr>
        <w:t>risks</w:t>
      </w:r>
      <w:r>
        <w:rPr>
          <w:color w:val="231F20"/>
          <w:spacing w:val="-5"/>
          <w:w w:val="90"/>
        </w:rPr>
        <w:t xml:space="preserve"> </w:t>
      </w:r>
      <w:r>
        <w:rPr>
          <w:color w:val="231F20"/>
          <w:w w:val="90"/>
        </w:rPr>
        <w:t xml:space="preserve">of </w:t>
      </w:r>
      <w:r>
        <w:rPr>
          <w:color w:val="231F20"/>
          <w:spacing w:val="-2"/>
        </w:rPr>
        <w:t>economic</w:t>
      </w:r>
      <w:r>
        <w:rPr>
          <w:color w:val="231F20"/>
          <w:spacing w:val="-10"/>
        </w:rPr>
        <w:t xml:space="preserve"> </w:t>
      </w:r>
      <w:r>
        <w:rPr>
          <w:color w:val="231F20"/>
          <w:spacing w:val="-2"/>
        </w:rPr>
        <w:t>disruption</w:t>
      </w:r>
      <w:r>
        <w:rPr>
          <w:color w:val="231F20"/>
          <w:spacing w:val="-10"/>
        </w:rPr>
        <w:t xml:space="preserve"> </w:t>
      </w:r>
      <w:r>
        <w:rPr>
          <w:color w:val="231F20"/>
          <w:spacing w:val="-2"/>
        </w:rPr>
        <w:t>remain.</w:t>
      </w:r>
    </w:p>
    <w:p w14:paraId="656AEC2B" w14:textId="77777777" w:rsidR="00492FE9" w:rsidRDefault="00492FE9">
      <w:pPr>
        <w:pStyle w:val="BodyText"/>
        <w:spacing w:before="26"/>
      </w:pPr>
    </w:p>
    <w:p w14:paraId="51F31EC3" w14:textId="77777777" w:rsidR="00492FE9" w:rsidRDefault="005317B0">
      <w:pPr>
        <w:ind w:left="227"/>
        <w:rPr>
          <w:rFonts w:ascii="Cambria" w:hAnsi="Cambria"/>
          <w:i/>
          <w:sz w:val="20"/>
        </w:rPr>
      </w:pPr>
      <w:r>
        <w:rPr>
          <w:rFonts w:ascii="Cambria" w:hAnsi="Cambria"/>
          <w:i/>
          <w:color w:val="AB3E97"/>
          <w:spacing w:val="-6"/>
          <w:sz w:val="20"/>
        </w:rPr>
        <w:t>…but the</w:t>
      </w:r>
      <w:r>
        <w:rPr>
          <w:rFonts w:ascii="Cambria" w:hAnsi="Cambria"/>
          <w:i/>
          <w:color w:val="AB3E97"/>
          <w:spacing w:val="-5"/>
          <w:sz w:val="20"/>
        </w:rPr>
        <w:t xml:space="preserve"> </w:t>
      </w:r>
      <w:r>
        <w:rPr>
          <w:rFonts w:ascii="Cambria" w:hAnsi="Cambria"/>
          <w:i/>
          <w:color w:val="AB3E97"/>
          <w:spacing w:val="-6"/>
          <w:sz w:val="20"/>
        </w:rPr>
        <w:t>FPC judged</w:t>
      </w:r>
      <w:r>
        <w:rPr>
          <w:rFonts w:ascii="Cambria" w:hAnsi="Cambria"/>
          <w:i/>
          <w:color w:val="AB3E97"/>
          <w:spacing w:val="-5"/>
          <w:sz w:val="20"/>
        </w:rPr>
        <w:t xml:space="preserve"> </w:t>
      </w:r>
      <w:r>
        <w:rPr>
          <w:rFonts w:ascii="Cambria" w:hAnsi="Cambria"/>
          <w:i/>
          <w:color w:val="AB3E97"/>
          <w:spacing w:val="-6"/>
          <w:sz w:val="20"/>
        </w:rPr>
        <w:t>the UK</w:t>
      </w:r>
      <w:r>
        <w:rPr>
          <w:rFonts w:ascii="Cambria" w:hAnsi="Cambria"/>
          <w:i/>
          <w:color w:val="AB3E97"/>
          <w:spacing w:val="-5"/>
          <w:sz w:val="20"/>
        </w:rPr>
        <w:t xml:space="preserve"> </w:t>
      </w:r>
      <w:r>
        <w:rPr>
          <w:rFonts w:ascii="Cambria" w:hAnsi="Cambria"/>
          <w:i/>
          <w:color w:val="AB3E97"/>
          <w:spacing w:val="-6"/>
          <w:sz w:val="20"/>
        </w:rPr>
        <w:t>economic</w:t>
      </w:r>
      <w:r>
        <w:rPr>
          <w:rFonts w:ascii="Cambria" w:hAnsi="Cambria"/>
          <w:i/>
          <w:color w:val="AB3E97"/>
          <w:spacing w:val="-5"/>
          <w:sz w:val="20"/>
        </w:rPr>
        <w:t xml:space="preserve"> </w:t>
      </w:r>
      <w:r>
        <w:rPr>
          <w:rFonts w:ascii="Cambria" w:hAnsi="Cambria"/>
          <w:i/>
          <w:color w:val="AB3E97"/>
          <w:spacing w:val="-6"/>
          <w:sz w:val="20"/>
        </w:rPr>
        <w:t>scenario in</w:t>
      </w:r>
      <w:r>
        <w:rPr>
          <w:rFonts w:ascii="Cambria" w:hAnsi="Cambria"/>
          <w:i/>
          <w:color w:val="AB3E97"/>
          <w:spacing w:val="-5"/>
          <w:sz w:val="20"/>
        </w:rPr>
        <w:t xml:space="preserve"> </w:t>
      </w:r>
      <w:r>
        <w:rPr>
          <w:rFonts w:ascii="Cambria" w:hAnsi="Cambria"/>
          <w:i/>
          <w:color w:val="AB3E97"/>
          <w:spacing w:val="-6"/>
          <w:sz w:val="20"/>
        </w:rPr>
        <w:t>the</w:t>
      </w:r>
    </w:p>
    <w:p w14:paraId="76F00351" w14:textId="77777777" w:rsidR="00492FE9" w:rsidRDefault="005317B0">
      <w:pPr>
        <w:spacing w:before="25" w:line="266" w:lineRule="auto"/>
        <w:ind w:left="227" w:right="224"/>
        <w:rPr>
          <w:rFonts w:ascii="Cambria"/>
          <w:i/>
          <w:sz w:val="20"/>
        </w:rPr>
      </w:pPr>
      <w:r>
        <w:rPr>
          <w:rFonts w:ascii="Cambria"/>
          <w:i/>
          <w:color w:val="AB3E97"/>
          <w:w w:val="90"/>
          <w:sz w:val="20"/>
        </w:rPr>
        <w:t>2018 stress test was sufficiently severe to encompass the wide</w:t>
      </w:r>
      <w:r>
        <w:rPr>
          <w:rFonts w:ascii="Cambria"/>
          <w:i/>
          <w:color w:val="AB3E97"/>
          <w:sz w:val="20"/>
        </w:rPr>
        <w:t xml:space="preserve"> </w:t>
      </w:r>
      <w:r>
        <w:rPr>
          <w:rFonts w:ascii="Cambria"/>
          <w:i/>
          <w:color w:val="AB3E97"/>
          <w:spacing w:val="-2"/>
          <w:sz w:val="20"/>
        </w:rPr>
        <w:t>range</w:t>
      </w:r>
      <w:r>
        <w:rPr>
          <w:rFonts w:ascii="Cambria"/>
          <w:i/>
          <w:color w:val="AB3E97"/>
          <w:spacing w:val="-10"/>
          <w:sz w:val="20"/>
        </w:rPr>
        <w:t xml:space="preserve"> </w:t>
      </w:r>
      <w:r>
        <w:rPr>
          <w:rFonts w:ascii="Cambria"/>
          <w:i/>
          <w:color w:val="AB3E97"/>
          <w:spacing w:val="-2"/>
          <w:sz w:val="20"/>
        </w:rPr>
        <w:t>of</w:t>
      </w:r>
      <w:r>
        <w:rPr>
          <w:rFonts w:ascii="Cambria"/>
          <w:i/>
          <w:color w:val="AB3E97"/>
          <w:spacing w:val="-9"/>
          <w:sz w:val="20"/>
        </w:rPr>
        <w:t xml:space="preserve"> </w:t>
      </w:r>
      <w:r>
        <w:rPr>
          <w:rFonts w:ascii="Cambria"/>
          <w:i/>
          <w:color w:val="AB3E97"/>
          <w:spacing w:val="-2"/>
          <w:sz w:val="20"/>
        </w:rPr>
        <w:t>UK</w:t>
      </w:r>
      <w:r>
        <w:rPr>
          <w:rFonts w:ascii="Cambria"/>
          <w:i/>
          <w:color w:val="AB3E97"/>
          <w:spacing w:val="-9"/>
          <w:sz w:val="20"/>
        </w:rPr>
        <w:t xml:space="preserve"> </w:t>
      </w:r>
      <w:r>
        <w:rPr>
          <w:rFonts w:ascii="Cambria"/>
          <w:i/>
          <w:color w:val="AB3E97"/>
          <w:spacing w:val="-2"/>
          <w:sz w:val="20"/>
        </w:rPr>
        <w:t>economic</w:t>
      </w:r>
      <w:r>
        <w:rPr>
          <w:rFonts w:ascii="Cambria"/>
          <w:i/>
          <w:color w:val="AB3E97"/>
          <w:spacing w:val="-9"/>
          <w:sz w:val="20"/>
        </w:rPr>
        <w:t xml:space="preserve"> </w:t>
      </w:r>
      <w:r>
        <w:rPr>
          <w:rFonts w:ascii="Cambria"/>
          <w:i/>
          <w:color w:val="AB3E97"/>
          <w:spacing w:val="-2"/>
          <w:sz w:val="20"/>
        </w:rPr>
        <w:t>and</w:t>
      </w:r>
      <w:r>
        <w:rPr>
          <w:rFonts w:ascii="Cambria"/>
          <w:i/>
          <w:color w:val="AB3E97"/>
          <w:spacing w:val="-9"/>
          <w:sz w:val="20"/>
        </w:rPr>
        <w:t xml:space="preserve"> </w:t>
      </w:r>
      <w:r>
        <w:rPr>
          <w:rFonts w:ascii="Cambria"/>
          <w:i/>
          <w:color w:val="AB3E97"/>
          <w:spacing w:val="-2"/>
          <w:sz w:val="20"/>
        </w:rPr>
        <w:t>financial</w:t>
      </w:r>
      <w:r>
        <w:rPr>
          <w:rFonts w:ascii="Cambria"/>
          <w:i/>
          <w:color w:val="AB3E97"/>
          <w:spacing w:val="-9"/>
          <w:sz w:val="20"/>
        </w:rPr>
        <w:t xml:space="preserve"> </w:t>
      </w:r>
      <w:r>
        <w:rPr>
          <w:rFonts w:ascii="Cambria"/>
          <w:i/>
          <w:color w:val="AB3E97"/>
          <w:spacing w:val="-2"/>
          <w:sz w:val="20"/>
        </w:rPr>
        <w:t>shocks</w:t>
      </w:r>
      <w:r>
        <w:rPr>
          <w:rFonts w:ascii="Cambria"/>
          <w:i/>
          <w:color w:val="AB3E97"/>
          <w:spacing w:val="-9"/>
          <w:sz w:val="20"/>
        </w:rPr>
        <w:t xml:space="preserve"> </w:t>
      </w:r>
      <w:r>
        <w:rPr>
          <w:rFonts w:ascii="Cambria"/>
          <w:i/>
          <w:color w:val="AB3E97"/>
          <w:spacing w:val="-2"/>
          <w:sz w:val="20"/>
        </w:rPr>
        <w:t>that</w:t>
      </w:r>
      <w:r>
        <w:rPr>
          <w:rFonts w:ascii="Cambria"/>
          <w:i/>
          <w:color w:val="AB3E97"/>
          <w:spacing w:val="-9"/>
          <w:sz w:val="20"/>
        </w:rPr>
        <w:t xml:space="preserve"> </w:t>
      </w:r>
      <w:r>
        <w:rPr>
          <w:rFonts w:ascii="Cambria"/>
          <w:i/>
          <w:color w:val="AB3E97"/>
          <w:spacing w:val="-2"/>
          <w:sz w:val="20"/>
        </w:rPr>
        <w:t>could</w:t>
      </w:r>
      <w:r>
        <w:rPr>
          <w:rFonts w:ascii="Cambria"/>
          <w:i/>
          <w:color w:val="AB3E97"/>
          <w:spacing w:val="-9"/>
          <w:sz w:val="20"/>
        </w:rPr>
        <w:t xml:space="preserve"> </w:t>
      </w:r>
      <w:r>
        <w:rPr>
          <w:rFonts w:ascii="Cambria"/>
          <w:i/>
          <w:color w:val="AB3E97"/>
          <w:spacing w:val="-2"/>
          <w:sz w:val="20"/>
        </w:rPr>
        <w:t xml:space="preserve">be </w:t>
      </w:r>
      <w:r>
        <w:rPr>
          <w:rFonts w:ascii="Cambria"/>
          <w:i/>
          <w:color w:val="AB3E97"/>
          <w:sz w:val="20"/>
        </w:rPr>
        <w:t>associated with Brexit.</w:t>
      </w:r>
    </w:p>
    <w:p w14:paraId="70BC2A84" w14:textId="77777777" w:rsidR="00492FE9" w:rsidRDefault="005317B0">
      <w:pPr>
        <w:pStyle w:val="BodyText"/>
        <w:spacing w:line="259" w:lineRule="auto"/>
        <w:ind w:left="227" w:right="224"/>
      </w:pPr>
      <w:r>
        <w:rPr>
          <w:color w:val="231F20"/>
          <w:spacing w:val="-4"/>
        </w:rPr>
        <w:t>Reflecting</w:t>
      </w:r>
      <w:r>
        <w:rPr>
          <w:color w:val="231F20"/>
          <w:spacing w:val="-18"/>
        </w:rPr>
        <w:t xml:space="preserve"> </w:t>
      </w:r>
      <w:r>
        <w:rPr>
          <w:color w:val="231F20"/>
          <w:spacing w:val="-4"/>
        </w:rPr>
        <w:t>this,</w:t>
      </w:r>
      <w:r>
        <w:rPr>
          <w:color w:val="231F20"/>
          <w:spacing w:val="-18"/>
        </w:rPr>
        <w:t xml:space="preserve"> </w:t>
      </w:r>
      <w:r>
        <w:rPr>
          <w:color w:val="231F20"/>
          <w:spacing w:val="-4"/>
        </w:rPr>
        <w:t>and</w:t>
      </w:r>
      <w:r>
        <w:rPr>
          <w:color w:val="231F20"/>
          <w:spacing w:val="-18"/>
        </w:rPr>
        <w:t xml:space="preserve"> </w:t>
      </w:r>
      <w:r>
        <w:rPr>
          <w:color w:val="231F20"/>
          <w:spacing w:val="-4"/>
        </w:rPr>
        <w:t>given</w:t>
      </w:r>
      <w:r>
        <w:rPr>
          <w:color w:val="231F20"/>
          <w:spacing w:val="-18"/>
        </w:rPr>
        <w:t xml:space="preserve"> </w:t>
      </w:r>
      <w:r>
        <w:rPr>
          <w:color w:val="231F20"/>
          <w:spacing w:val="-4"/>
        </w:rPr>
        <w:t>the</w:t>
      </w:r>
      <w:r>
        <w:rPr>
          <w:color w:val="231F20"/>
          <w:spacing w:val="-18"/>
        </w:rPr>
        <w:t xml:space="preserve"> </w:t>
      </w:r>
      <w:r>
        <w:rPr>
          <w:color w:val="231F20"/>
          <w:spacing w:val="-4"/>
        </w:rPr>
        <w:t>underlying</w:t>
      </w:r>
      <w:r>
        <w:rPr>
          <w:color w:val="231F20"/>
          <w:spacing w:val="-18"/>
        </w:rPr>
        <w:t xml:space="preserve"> </w:t>
      </w:r>
      <w:r>
        <w:rPr>
          <w:color w:val="231F20"/>
          <w:spacing w:val="-4"/>
        </w:rPr>
        <w:t xml:space="preserve">vulnerabilities </w:t>
      </w:r>
      <w:r>
        <w:rPr>
          <w:color w:val="231F20"/>
          <w:w w:val="90"/>
        </w:rPr>
        <w:t xml:space="preserve">(excluding Brexit) that can amplify economic shocks have not </w:t>
      </w:r>
      <w:r>
        <w:rPr>
          <w:color w:val="231F20"/>
          <w:spacing w:val="-4"/>
        </w:rPr>
        <w:t>changed</w:t>
      </w:r>
      <w:r>
        <w:rPr>
          <w:color w:val="231F20"/>
          <w:spacing w:val="-18"/>
        </w:rPr>
        <w:t xml:space="preserve"> </w:t>
      </w:r>
      <w:r>
        <w:rPr>
          <w:color w:val="231F20"/>
          <w:spacing w:val="-4"/>
        </w:rPr>
        <w:t>materially</w:t>
      </w:r>
      <w:r>
        <w:rPr>
          <w:color w:val="231F20"/>
          <w:spacing w:val="-18"/>
        </w:rPr>
        <w:t xml:space="preserve"> </w:t>
      </w:r>
      <w:r>
        <w:rPr>
          <w:color w:val="231F20"/>
          <w:spacing w:val="-4"/>
        </w:rPr>
        <w:t>since</w:t>
      </w:r>
      <w:r>
        <w:rPr>
          <w:color w:val="231F20"/>
          <w:spacing w:val="-18"/>
        </w:rPr>
        <w:t xml:space="preserve"> </w:t>
      </w:r>
      <w:r>
        <w:rPr>
          <w:color w:val="231F20"/>
          <w:spacing w:val="-4"/>
        </w:rPr>
        <w:t>November,</w:t>
      </w:r>
      <w:r>
        <w:rPr>
          <w:color w:val="231F20"/>
          <w:spacing w:val="-18"/>
        </w:rPr>
        <w:t xml:space="preserve"> </w:t>
      </w: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continues</w:t>
      </w:r>
      <w:r>
        <w:rPr>
          <w:color w:val="231F20"/>
          <w:spacing w:val="-18"/>
        </w:rPr>
        <w:t xml:space="preserve"> </w:t>
      </w:r>
      <w:r>
        <w:rPr>
          <w:color w:val="231F20"/>
          <w:spacing w:val="-4"/>
        </w:rPr>
        <w:t xml:space="preserve">to </w:t>
      </w:r>
      <w:r>
        <w:rPr>
          <w:color w:val="231F20"/>
          <w:w w:val="90"/>
        </w:rPr>
        <w:t>judge</w:t>
      </w:r>
      <w:r>
        <w:rPr>
          <w:color w:val="231F20"/>
          <w:spacing w:val="-4"/>
          <w:w w:val="90"/>
        </w:rPr>
        <w:t xml:space="preserve"> </w:t>
      </w:r>
      <w:r>
        <w:rPr>
          <w:color w:val="231F20"/>
          <w:w w:val="90"/>
        </w:rPr>
        <w:t>that</w:t>
      </w:r>
      <w:r>
        <w:rPr>
          <w:color w:val="231F20"/>
          <w:spacing w:val="-4"/>
          <w:w w:val="90"/>
        </w:rPr>
        <w:t xml:space="preserve"> </w:t>
      </w:r>
      <w:r>
        <w:rPr>
          <w:color w:val="231F20"/>
          <w:w w:val="90"/>
        </w:rPr>
        <w:t>the</w:t>
      </w:r>
      <w:r>
        <w:rPr>
          <w:color w:val="231F20"/>
          <w:spacing w:val="-4"/>
          <w:w w:val="90"/>
        </w:rPr>
        <w:t xml:space="preserve"> </w:t>
      </w:r>
      <w:r>
        <w:rPr>
          <w:color w:val="231F20"/>
          <w:w w:val="90"/>
        </w:rPr>
        <w:t>UK</w:t>
      </w:r>
      <w:r>
        <w:rPr>
          <w:color w:val="231F20"/>
          <w:spacing w:val="-4"/>
          <w:w w:val="90"/>
        </w:rPr>
        <w:t xml:space="preserve"> </w:t>
      </w:r>
      <w:r>
        <w:rPr>
          <w:color w:val="231F20"/>
          <w:w w:val="90"/>
        </w:rPr>
        <w:t>economic</w:t>
      </w:r>
      <w:r>
        <w:rPr>
          <w:color w:val="231F20"/>
          <w:spacing w:val="-4"/>
          <w:w w:val="90"/>
        </w:rPr>
        <w:t xml:space="preserve"> </w:t>
      </w:r>
      <w:r>
        <w:rPr>
          <w:color w:val="231F20"/>
          <w:w w:val="90"/>
        </w:rPr>
        <w:t>scenario</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2018</w:t>
      </w:r>
      <w:r>
        <w:rPr>
          <w:color w:val="231F20"/>
          <w:spacing w:val="-4"/>
          <w:w w:val="90"/>
        </w:rPr>
        <w:t xml:space="preserve"> </w:t>
      </w:r>
      <w:r>
        <w:rPr>
          <w:color w:val="231F20"/>
          <w:w w:val="90"/>
        </w:rPr>
        <w:t>stress</w:t>
      </w:r>
      <w:r>
        <w:rPr>
          <w:color w:val="231F20"/>
          <w:spacing w:val="-4"/>
          <w:w w:val="90"/>
        </w:rPr>
        <w:t xml:space="preserve"> </w:t>
      </w:r>
      <w:r>
        <w:rPr>
          <w:color w:val="231F20"/>
          <w:w w:val="90"/>
        </w:rPr>
        <w:t>test</w:t>
      </w:r>
      <w:r>
        <w:rPr>
          <w:color w:val="231F20"/>
          <w:spacing w:val="-4"/>
          <w:w w:val="90"/>
        </w:rPr>
        <w:t xml:space="preserve"> </w:t>
      </w:r>
      <w:r>
        <w:rPr>
          <w:color w:val="231F20"/>
          <w:w w:val="90"/>
        </w:rPr>
        <w:t>of major</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7"/>
          <w:w w:val="90"/>
        </w:rPr>
        <w:t xml:space="preserve"> </w:t>
      </w:r>
      <w:r>
        <w:rPr>
          <w:color w:val="231F20"/>
          <w:w w:val="90"/>
        </w:rPr>
        <w:t>was</w:t>
      </w:r>
      <w:r>
        <w:rPr>
          <w:color w:val="231F20"/>
          <w:spacing w:val="-8"/>
          <w:w w:val="90"/>
        </w:rPr>
        <w:t xml:space="preserve"> </w:t>
      </w:r>
      <w:r>
        <w:rPr>
          <w:color w:val="231F20"/>
          <w:w w:val="90"/>
        </w:rPr>
        <w:t>sufficiently</w:t>
      </w:r>
      <w:r>
        <w:rPr>
          <w:color w:val="231F20"/>
          <w:spacing w:val="-8"/>
          <w:w w:val="90"/>
        </w:rPr>
        <w:t xml:space="preserve"> </w:t>
      </w:r>
      <w:r>
        <w:rPr>
          <w:color w:val="231F20"/>
          <w:w w:val="90"/>
        </w:rPr>
        <w:t>severe</w:t>
      </w:r>
      <w:r>
        <w:rPr>
          <w:color w:val="231F20"/>
          <w:spacing w:val="-7"/>
          <w:w w:val="90"/>
        </w:rPr>
        <w:t xml:space="preserve"> </w:t>
      </w:r>
      <w:r>
        <w:rPr>
          <w:color w:val="231F20"/>
          <w:w w:val="90"/>
        </w:rPr>
        <w:t>to</w:t>
      </w:r>
      <w:r>
        <w:rPr>
          <w:color w:val="231F20"/>
          <w:spacing w:val="-8"/>
          <w:w w:val="90"/>
        </w:rPr>
        <w:t xml:space="preserve"> </w:t>
      </w:r>
      <w:r>
        <w:rPr>
          <w:color w:val="231F20"/>
          <w:w w:val="90"/>
        </w:rPr>
        <w:t>encompass</w:t>
      </w:r>
      <w:r>
        <w:rPr>
          <w:color w:val="231F20"/>
          <w:spacing w:val="-7"/>
          <w:w w:val="90"/>
        </w:rPr>
        <w:t xml:space="preserve"> </w:t>
      </w:r>
      <w:r>
        <w:rPr>
          <w:color w:val="231F20"/>
          <w:w w:val="90"/>
        </w:rPr>
        <w:t>the</w:t>
      </w:r>
      <w:r>
        <w:rPr>
          <w:color w:val="231F20"/>
          <w:spacing w:val="-8"/>
          <w:w w:val="90"/>
        </w:rPr>
        <w:t xml:space="preserve"> </w:t>
      </w:r>
      <w:r>
        <w:rPr>
          <w:color w:val="231F20"/>
          <w:spacing w:val="-4"/>
          <w:w w:val="90"/>
        </w:rPr>
        <w:t>wide</w:t>
      </w:r>
    </w:p>
    <w:p w14:paraId="7DB7FFF6" w14:textId="77777777" w:rsidR="00492FE9" w:rsidRDefault="00492FE9">
      <w:pPr>
        <w:pStyle w:val="BodyText"/>
        <w:spacing w:line="259" w:lineRule="auto"/>
        <w:sectPr w:rsidR="00492FE9">
          <w:type w:val="continuous"/>
          <w:pgSz w:w="11910" w:h="16840"/>
          <w:pgMar w:top="660" w:right="566" w:bottom="280" w:left="566" w:header="446" w:footer="0" w:gutter="0"/>
          <w:cols w:num="2" w:space="720" w:equalWidth="0">
            <w:col w:w="4791" w:space="538"/>
            <w:col w:w="5449"/>
          </w:cols>
        </w:sectPr>
      </w:pPr>
    </w:p>
    <w:p w14:paraId="16E383DF" w14:textId="77777777" w:rsidR="00492FE9" w:rsidRDefault="00492FE9">
      <w:pPr>
        <w:pStyle w:val="BodyText"/>
      </w:pPr>
    </w:p>
    <w:p w14:paraId="3146AD19" w14:textId="77777777" w:rsidR="00492FE9" w:rsidRDefault="00492FE9">
      <w:pPr>
        <w:pStyle w:val="BodyText"/>
      </w:pPr>
    </w:p>
    <w:p w14:paraId="7F6B5C90" w14:textId="77777777" w:rsidR="00492FE9" w:rsidRDefault="00492FE9">
      <w:pPr>
        <w:pStyle w:val="BodyText"/>
        <w:spacing w:before="128"/>
      </w:pPr>
    </w:p>
    <w:p w14:paraId="54CB0143" w14:textId="77777777" w:rsidR="00492FE9" w:rsidRDefault="00492FE9">
      <w:pPr>
        <w:pStyle w:val="BodyText"/>
        <w:sectPr w:rsidR="00492FE9">
          <w:pgSz w:w="11910" w:h="16840"/>
          <w:pgMar w:top="620" w:right="566" w:bottom="280" w:left="566" w:header="425" w:footer="0" w:gutter="0"/>
          <w:cols w:space="720"/>
        </w:sectPr>
      </w:pPr>
    </w:p>
    <w:p w14:paraId="0AFC5869" w14:textId="77777777" w:rsidR="00492FE9" w:rsidRDefault="00492FE9">
      <w:pPr>
        <w:pStyle w:val="BodyText"/>
        <w:spacing w:before="9"/>
        <w:rPr>
          <w:sz w:val="9"/>
        </w:rPr>
      </w:pPr>
    </w:p>
    <w:p w14:paraId="0DD86B4C" w14:textId="77777777" w:rsidR="00492FE9" w:rsidRDefault="005317B0">
      <w:pPr>
        <w:pStyle w:val="BodyText"/>
        <w:spacing w:line="20" w:lineRule="exact"/>
        <w:ind w:left="227" w:right="-58"/>
        <w:rPr>
          <w:sz w:val="2"/>
        </w:rPr>
      </w:pPr>
      <w:r>
        <w:rPr>
          <w:noProof/>
          <w:sz w:val="2"/>
        </w:rPr>
        <mc:AlternateContent>
          <mc:Choice Requires="wpg">
            <w:drawing>
              <wp:inline distT="0" distB="0" distL="0" distR="0" wp14:anchorId="1AD7BC18" wp14:editId="6157AFB8">
                <wp:extent cx="3096260" cy="8890"/>
                <wp:effectExtent l="9525" t="0" r="0" b="635"/>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226" name="Graphic 226"/>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3D438ABE" id="Group 225"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KIYFNxvAgAAlAUAAA4AAAAAAAAAAAAAAAAA&#10;LgIAAGRycy9lMm9Eb2MueG1sUEsBAi0AFAAGAAgAAAAhANJUCYXbAAAAAwEAAA8AAAAAAAAAAAAA&#10;AAAAyQQAAGRycy9kb3ducmV2LnhtbFBLBQYAAAAABAAEAPMAAADRBQAAAAA=&#10;">
                <v:shape id="Graphic 226"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" path="m,l3096006,e" filled="f" strokecolor="#ab3e97" strokeweight=".7pt">
                  <v:path arrowok="t"/>
                </v:shape>
                <w10:anchorlock/>
              </v:group>
            </w:pict>
          </mc:Fallback>
        </mc:AlternateContent>
      </w:r>
    </w:p>
    <w:p w14:paraId="4298EA19" w14:textId="77777777" w:rsidR="00492FE9" w:rsidRDefault="005317B0">
      <w:pPr>
        <w:spacing w:before="73" w:line="259" w:lineRule="auto"/>
        <w:ind w:left="227"/>
        <w:rPr>
          <w:rFonts w:ascii="Trebuchet MS"/>
          <w:sz w:val="18"/>
        </w:rPr>
      </w:pPr>
      <w:r>
        <w:rPr>
          <w:rFonts w:ascii="Trebuchet MS"/>
          <w:b/>
          <w:color w:val="AB3E97"/>
          <w:spacing w:val="-6"/>
          <w:sz w:val="18"/>
        </w:rPr>
        <w:t>Chart</w:t>
      </w:r>
      <w:r>
        <w:rPr>
          <w:rFonts w:ascii="Trebuchet MS"/>
          <w:b/>
          <w:color w:val="AB3E97"/>
          <w:spacing w:val="-11"/>
          <w:sz w:val="18"/>
        </w:rPr>
        <w:t xml:space="preserve"> </w:t>
      </w:r>
      <w:r>
        <w:rPr>
          <w:rFonts w:ascii="Trebuchet MS"/>
          <w:b/>
          <w:color w:val="AB3E97"/>
          <w:spacing w:val="-6"/>
          <w:sz w:val="18"/>
        </w:rPr>
        <w:t>B.5</w:t>
      </w:r>
      <w:r>
        <w:rPr>
          <w:rFonts w:ascii="Trebuchet MS"/>
          <w:b/>
          <w:color w:val="AB3E97"/>
          <w:spacing w:val="-11"/>
          <w:sz w:val="18"/>
        </w:rPr>
        <w:t xml:space="preserve"> </w:t>
      </w:r>
      <w:r>
        <w:rPr>
          <w:rFonts w:ascii="Trebuchet MS"/>
          <w:color w:val="AB3E97"/>
          <w:spacing w:val="-6"/>
          <w:sz w:val="18"/>
        </w:rPr>
        <w:t>UK</w:t>
      </w:r>
      <w:r>
        <w:rPr>
          <w:rFonts w:ascii="Trebuchet MS"/>
          <w:color w:val="AB3E97"/>
          <w:spacing w:val="-9"/>
          <w:sz w:val="18"/>
        </w:rPr>
        <w:t xml:space="preserve"> </w:t>
      </w:r>
      <w:r>
        <w:rPr>
          <w:rFonts w:ascii="Trebuchet MS"/>
          <w:color w:val="AB3E97"/>
          <w:spacing w:val="-6"/>
          <w:sz w:val="18"/>
        </w:rPr>
        <w:t>private</w:t>
      </w:r>
      <w:r>
        <w:rPr>
          <w:rFonts w:ascii="Trebuchet MS"/>
          <w:color w:val="AB3E97"/>
          <w:spacing w:val="-9"/>
          <w:sz w:val="18"/>
        </w:rPr>
        <w:t xml:space="preserve"> </w:t>
      </w:r>
      <w:r>
        <w:rPr>
          <w:rFonts w:ascii="Trebuchet MS"/>
          <w:color w:val="AB3E97"/>
          <w:spacing w:val="-6"/>
          <w:sz w:val="18"/>
        </w:rPr>
        <w:t>non-financial</w:t>
      </w:r>
      <w:r>
        <w:rPr>
          <w:rFonts w:ascii="Trebuchet MS"/>
          <w:color w:val="AB3E97"/>
          <w:spacing w:val="-13"/>
          <w:sz w:val="18"/>
        </w:rPr>
        <w:t xml:space="preserve"> </w:t>
      </w:r>
      <w:r>
        <w:rPr>
          <w:rFonts w:ascii="Trebuchet MS"/>
          <w:color w:val="AB3E97"/>
          <w:spacing w:val="-6"/>
          <w:sz w:val="18"/>
        </w:rPr>
        <w:t>debt</w:t>
      </w:r>
      <w:r>
        <w:rPr>
          <w:rFonts w:ascii="Trebuchet MS"/>
          <w:color w:val="AB3E97"/>
          <w:spacing w:val="-9"/>
          <w:sz w:val="18"/>
        </w:rPr>
        <w:t xml:space="preserve"> </w:t>
      </w:r>
      <w:r>
        <w:rPr>
          <w:rFonts w:ascii="Trebuchet MS"/>
          <w:color w:val="AB3E97"/>
          <w:spacing w:val="-6"/>
          <w:sz w:val="18"/>
        </w:rPr>
        <w:t>relative</w:t>
      </w:r>
      <w:r>
        <w:rPr>
          <w:rFonts w:ascii="Trebuchet MS"/>
          <w:color w:val="AB3E97"/>
          <w:spacing w:val="-13"/>
          <w:sz w:val="18"/>
        </w:rPr>
        <w:t xml:space="preserve"> </w:t>
      </w:r>
      <w:r>
        <w:rPr>
          <w:rFonts w:ascii="Trebuchet MS"/>
          <w:color w:val="AB3E97"/>
          <w:spacing w:val="-6"/>
          <w:sz w:val="18"/>
        </w:rPr>
        <w:t>to</w:t>
      </w:r>
      <w:r>
        <w:rPr>
          <w:rFonts w:ascii="Trebuchet MS"/>
          <w:color w:val="AB3E97"/>
          <w:spacing w:val="-15"/>
          <w:sz w:val="18"/>
        </w:rPr>
        <w:t xml:space="preserve"> </w:t>
      </w:r>
      <w:r>
        <w:rPr>
          <w:rFonts w:ascii="Trebuchet MS"/>
          <w:color w:val="AB3E97"/>
          <w:spacing w:val="-6"/>
          <w:sz w:val="18"/>
        </w:rPr>
        <w:t>GDP</w:t>
      </w:r>
      <w:r>
        <w:rPr>
          <w:rFonts w:ascii="Trebuchet MS"/>
          <w:color w:val="AB3E97"/>
          <w:spacing w:val="-9"/>
          <w:sz w:val="18"/>
        </w:rPr>
        <w:t xml:space="preserve"> </w:t>
      </w:r>
      <w:r>
        <w:rPr>
          <w:rFonts w:ascii="Trebuchet MS"/>
          <w:color w:val="AB3E97"/>
          <w:spacing w:val="-6"/>
          <w:sz w:val="18"/>
        </w:rPr>
        <w:t>is</w:t>
      </w:r>
      <w:r>
        <w:rPr>
          <w:rFonts w:ascii="Trebuchet MS"/>
          <w:color w:val="AB3E97"/>
          <w:spacing w:val="-9"/>
          <w:sz w:val="18"/>
        </w:rPr>
        <w:t xml:space="preserve"> </w:t>
      </w:r>
      <w:r>
        <w:rPr>
          <w:rFonts w:ascii="Trebuchet MS"/>
          <w:color w:val="AB3E97"/>
          <w:spacing w:val="-6"/>
          <w:sz w:val="18"/>
        </w:rPr>
        <w:t xml:space="preserve">below </w:t>
      </w:r>
      <w:r>
        <w:rPr>
          <w:rFonts w:ascii="Trebuchet MS"/>
          <w:color w:val="AB3E97"/>
          <w:sz w:val="18"/>
        </w:rPr>
        <w:t>its 2008 peak but remains high</w:t>
      </w:r>
    </w:p>
    <w:p w14:paraId="7F59905A" w14:textId="77777777" w:rsidR="00492FE9" w:rsidRDefault="005317B0">
      <w:pPr>
        <w:spacing w:line="188" w:lineRule="exact"/>
        <w:ind w:left="227"/>
        <w:rPr>
          <w:position w:val="4"/>
          <w:sz w:val="12"/>
        </w:rPr>
      </w:pPr>
      <w:r>
        <w:rPr>
          <w:rFonts w:ascii="Trebuchet MS"/>
          <w:color w:val="231F20"/>
          <w:w w:val="85"/>
          <w:sz w:val="16"/>
        </w:rPr>
        <w:t>Private</w:t>
      </w:r>
      <w:r>
        <w:rPr>
          <w:rFonts w:ascii="Trebuchet MS"/>
          <w:color w:val="231F20"/>
          <w:spacing w:val="11"/>
          <w:sz w:val="16"/>
        </w:rPr>
        <w:t xml:space="preserve"> </w:t>
      </w:r>
      <w:r>
        <w:rPr>
          <w:rFonts w:ascii="Trebuchet MS"/>
          <w:color w:val="231F20"/>
          <w:w w:val="85"/>
          <w:sz w:val="16"/>
        </w:rPr>
        <w:t>non-financial</w:t>
      </w:r>
      <w:r>
        <w:rPr>
          <w:rFonts w:ascii="Trebuchet MS"/>
          <w:color w:val="231F20"/>
          <w:spacing w:val="11"/>
          <w:sz w:val="16"/>
        </w:rPr>
        <w:t xml:space="preserve"> </w:t>
      </w:r>
      <w:r>
        <w:rPr>
          <w:rFonts w:ascii="Trebuchet MS"/>
          <w:color w:val="231F20"/>
          <w:w w:val="85"/>
          <w:sz w:val="16"/>
        </w:rPr>
        <w:t>sector</w:t>
      </w:r>
      <w:r>
        <w:rPr>
          <w:rFonts w:ascii="Trebuchet MS"/>
          <w:color w:val="231F20"/>
          <w:spacing w:val="11"/>
          <w:sz w:val="16"/>
        </w:rPr>
        <w:t xml:space="preserve"> </w:t>
      </w:r>
      <w:r>
        <w:rPr>
          <w:rFonts w:ascii="Trebuchet MS"/>
          <w:color w:val="231F20"/>
          <w:w w:val="85"/>
          <w:sz w:val="16"/>
        </w:rPr>
        <w:t>credit</w:t>
      </w:r>
      <w:r>
        <w:rPr>
          <w:rFonts w:ascii="Trebuchet MS"/>
          <w:color w:val="231F20"/>
          <w:spacing w:val="11"/>
          <w:sz w:val="16"/>
        </w:rPr>
        <w:t xml:space="preserve"> </w:t>
      </w:r>
      <w:r>
        <w:rPr>
          <w:rFonts w:ascii="Trebuchet MS"/>
          <w:color w:val="231F20"/>
          <w:w w:val="85"/>
          <w:sz w:val="16"/>
        </w:rPr>
        <w:t>to</w:t>
      </w:r>
      <w:r>
        <w:rPr>
          <w:rFonts w:ascii="Trebuchet MS"/>
          <w:color w:val="231F20"/>
          <w:spacing w:val="11"/>
          <w:sz w:val="16"/>
        </w:rPr>
        <w:t xml:space="preserve"> </w:t>
      </w:r>
      <w:r>
        <w:rPr>
          <w:rFonts w:ascii="Trebuchet MS"/>
          <w:color w:val="231F20"/>
          <w:spacing w:val="-2"/>
          <w:w w:val="85"/>
          <w:sz w:val="16"/>
        </w:rPr>
        <w:t>GDP</w:t>
      </w:r>
      <w:r>
        <w:rPr>
          <w:color w:val="231F20"/>
          <w:spacing w:val="-2"/>
          <w:w w:val="85"/>
          <w:position w:val="4"/>
          <w:sz w:val="12"/>
        </w:rPr>
        <w:t>(a)</w:t>
      </w:r>
    </w:p>
    <w:p w14:paraId="2A03D3A5" w14:textId="77777777" w:rsidR="00492FE9" w:rsidRDefault="005317B0">
      <w:pPr>
        <w:pStyle w:val="BodyText"/>
        <w:spacing w:before="90" w:line="259" w:lineRule="auto"/>
        <w:ind w:left="227" w:right="224"/>
      </w:pPr>
      <w:r>
        <w:br w:type="column"/>
      </w:r>
      <w:r>
        <w:rPr>
          <w:color w:val="231F20"/>
          <w:spacing w:val="-4"/>
        </w:rPr>
        <w:t>range</w:t>
      </w:r>
      <w:r>
        <w:rPr>
          <w:color w:val="231F20"/>
          <w:spacing w:val="-18"/>
        </w:rPr>
        <w:t xml:space="preserve"> </w:t>
      </w:r>
      <w:r>
        <w:rPr>
          <w:color w:val="231F20"/>
          <w:spacing w:val="-4"/>
        </w:rPr>
        <w:t>of</w:t>
      </w:r>
      <w:r>
        <w:rPr>
          <w:color w:val="231F20"/>
          <w:spacing w:val="-18"/>
        </w:rPr>
        <w:t xml:space="preserve"> </w:t>
      </w:r>
      <w:r>
        <w:rPr>
          <w:color w:val="231F20"/>
          <w:spacing w:val="-4"/>
        </w:rPr>
        <w:t>UK</w:t>
      </w:r>
      <w:r>
        <w:rPr>
          <w:color w:val="231F20"/>
          <w:spacing w:val="-18"/>
        </w:rPr>
        <w:t xml:space="preserve"> </w:t>
      </w:r>
      <w:r>
        <w:rPr>
          <w:color w:val="231F20"/>
          <w:spacing w:val="-4"/>
        </w:rPr>
        <w:t>economic</w:t>
      </w:r>
      <w:r>
        <w:rPr>
          <w:color w:val="231F20"/>
          <w:spacing w:val="-18"/>
        </w:rPr>
        <w:t xml:space="preserve"> </w:t>
      </w:r>
      <w:r>
        <w:rPr>
          <w:color w:val="231F20"/>
          <w:spacing w:val="-4"/>
        </w:rPr>
        <w:t>and</w:t>
      </w:r>
      <w:r>
        <w:rPr>
          <w:color w:val="231F20"/>
          <w:spacing w:val="-18"/>
        </w:rPr>
        <w:t xml:space="preserve"> </w:t>
      </w:r>
      <w:r>
        <w:rPr>
          <w:color w:val="231F20"/>
          <w:spacing w:val="-4"/>
        </w:rPr>
        <w:t>financial</w:t>
      </w:r>
      <w:r>
        <w:rPr>
          <w:color w:val="231F20"/>
          <w:spacing w:val="-18"/>
        </w:rPr>
        <w:t xml:space="preserve"> </w:t>
      </w:r>
      <w:r>
        <w:rPr>
          <w:color w:val="231F20"/>
          <w:spacing w:val="-4"/>
        </w:rPr>
        <w:t>shocks</w:t>
      </w:r>
      <w:r>
        <w:rPr>
          <w:color w:val="231F20"/>
          <w:spacing w:val="-18"/>
        </w:rPr>
        <w:t xml:space="preserve"> </w:t>
      </w:r>
      <w:r>
        <w:rPr>
          <w:color w:val="231F20"/>
          <w:spacing w:val="-4"/>
        </w:rPr>
        <w:t>that</w:t>
      </w:r>
      <w:r>
        <w:rPr>
          <w:color w:val="231F20"/>
          <w:spacing w:val="-18"/>
        </w:rPr>
        <w:t xml:space="preserve"> </w:t>
      </w:r>
      <w:r>
        <w:rPr>
          <w:color w:val="231F20"/>
          <w:spacing w:val="-4"/>
        </w:rPr>
        <w:t>could</w:t>
      </w:r>
      <w:r>
        <w:rPr>
          <w:color w:val="231F20"/>
          <w:spacing w:val="-18"/>
        </w:rPr>
        <w:t xml:space="preserve"> </w:t>
      </w:r>
      <w:r>
        <w:rPr>
          <w:color w:val="231F20"/>
          <w:spacing w:val="-4"/>
        </w:rPr>
        <w:t xml:space="preserve">be </w:t>
      </w:r>
      <w:r>
        <w:rPr>
          <w:color w:val="231F20"/>
          <w:w w:val="90"/>
        </w:rPr>
        <w:t>associated with Brexit. Because major UK banks were resilient to</w:t>
      </w:r>
      <w:r>
        <w:rPr>
          <w:color w:val="231F20"/>
          <w:spacing w:val="-6"/>
          <w:w w:val="90"/>
        </w:rPr>
        <w:t xml:space="preserve"> </w:t>
      </w:r>
      <w:r>
        <w:rPr>
          <w:color w:val="231F20"/>
          <w:w w:val="90"/>
        </w:rPr>
        <w:t>the</w:t>
      </w:r>
      <w:r>
        <w:rPr>
          <w:color w:val="231F20"/>
          <w:spacing w:val="-6"/>
          <w:w w:val="90"/>
        </w:rPr>
        <w:t xml:space="preserve"> </w:t>
      </w:r>
      <w:r>
        <w:rPr>
          <w:color w:val="231F20"/>
          <w:w w:val="90"/>
        </w:rPr>
        <w:t>tougher</w:t>
      </w:r>
      <w:r>
        <w:rPr>
          <w:color w:val="231F20"/>
          <w:spacing w:val="-6"/>
          <w:w w:val="90"/>
        </w:rPr>
        <w:t xml:space="preserve"> </w:t>
      </w:r>
      <w:r>
        <w:rPr>
          <w:color w:val="231F20"/>
          <w:w w:val="90"/>
        </w:rPr>
        <w:t>2018</w:t>
      </w:r>
      <w:r>
        <w:rPr>
          <w:color w:val="231F20"/>
          <w:spacing w:val="-6"/>
          <w:w w:val="90"/>
        </w:rPr>
        <w:t xml:space="preserve"> </w:t>
      </w:r>
      <w:r>
        <w:rPr>
          <w:color w:val="231F20"/>
          <w:w w:val="90"/>
        </w:rPr>
        <w:t>stress</w:t>
      </w:r>
      <w:r>
        <w:rPr>
          <w:color w:val="231F20"/>
          <w:spacing w:val="-6"/>
          <w:w w:val="90"/>
        </w:rPr>
        <w:t xml:space="preserve"> </w:t>
      </w:r>
      <w:r>
        <w:rPr>
          <w:color w:val="231F20"/>
          <w:w w:val="90"/>
        </w:rPr>
        <w:t>test,</w:t>
      </w:r>
      <w:r>
        <w:rPr>
          <w:color w:val="231F20"/>
          <w:spacing w:val="-6"/>
          <w:w w:val="90"/>
        </w:rPr>
        <w:t xml:space="preserve"> </w:t>
      </w:r>
      <w:r>
        <w:rPr>
          <w:color w:val="231F20"/>
          <w:w w:val="90"/>
        </w:rPr>
        <w:t>they</w:t>
      </w:r>
      <w:r>
        <w:rPr>
          <w:color w:val="231F20"/>
          <w:spacing w:val="-6"/>
          <w:w w:val="90"/>
        </w:rPr>
        <w:t xml:space="preserve"> </w:t>
      </w:r>
      <w:r>
        <w:rPr>
          <w:color w:val="231F20"/>
          <w:w w:val="90"/>
        </w:rPr>
        <w:t>would</w:t>
      </w:r>
      <w:r>
        <w:rPr>
          <w:color w:val="231F20"/>
          <w:spacing w:val="-6"/>
          <w:w w:val="90"/>
        </w:rPr>
        <w:t xml:space="preserve"> </w:t>
      </w:r>
      <w:r>
        <w:rPr>
          <w:color w:val="231F20"/>
          <w:w w:val="90"/>
        </w:rPr>
        <w:t>also</w:t>
      </w:r>
      <w:r>
        <w:rPr>
          <w:color w:val="231F20"/>
          <w:spacing w:val="-6"/>
          <w:w w:val="90"/>
        </w:rPr>
        <w:t xml:space="preserve"> </w:t>
      </w:r>
      <w:r>
        <w:rPr>
          <w:color w:val="231F20"/>
          <w:w w:val="90"/>
        </w:rPr>
        <w:t>be</w:t>
      </w:r>
      <w:r>
        <w:rPr>
          <w:color w:val="231F20"/>
          <w:spacing w:val="-6"/>
          <w:w w:val="90"/>
        </w:rPr>
        <w:t xml:space="preserve"> </w:t>
      </w:r>
      <w:r>
        <w:rPr>
          <w:color w:val="231F20"/>
          <w:w w:val="90"/>
        </w:rPr>
        <w:t>resilient</w:t>
      </w:r>
      <w:r>
        <w:rPr>
          <w:color w:val="231F20"/>
          <w:spacing w:val="-6"/>
          <w:w w:val="90"/>
        </w:rPr>
        <w:t xml:space="preserve"> </w:t>
      </w:r>
      <w:r>
        <w:rPr>
          <w:color w:val="231F20"/>
          <w:w w:val="90"/>
        </w:rPr>
        <w:t>to,</w:t>
      </w:r>
    </w:p>
    <w:p w14:paraId="6FDB19A9"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111" w:space="218"/>
            <w:col w:w="5449"/>
          </w:cols>
        </w:sectPr>
      </w:pPr>
    </w:p>
    <w:p w14:paraId="4374557E" w14:textId="77777777" w:rsidR="00492FE9" w:rsidRDefault="005317B0">
      <w:pPr>
        <w:spacing w:before="102"/>
        <w:ind w:left="227"/>
        <w:rPr>
          <w:position w:val="4"/>
          <w:sz w:val="11"/>
        </w:rPr>
      </w:pPr>
      <w:r>
        <w:rPr>
          <w:noProof/>
          <w:position w:val="-4"/>
        </w:rPr>
        <w:drawing>
          <wp:inline distT="0" distB="0" distL="0" distR="0" wp14:anchorId="7BFD1F39" wp14:editId="38A3D7CD">
            <wp:extent cx="90004" cy="90004"/>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28" cstate="print"/>
                    <a:stretch>
                      <a:fillRect/>
                    </a:stretch>
                  </pic:blipFill>
                  <pic:spPr>
                    <a:xfrm>
                      <a:off x="0" y="0"/>
                      <a:ext cx="90004" cy="90004"/>
                    </a:xfrm>
                    <a:prstGeom prst="rect">
                      <a:avLst/>
                    </a:prstGeom>
                  </pic:spPr>
                </pic:pic>
              </a:graphicData>
            </a:graphic>
          </wp:inline>
        </w:drawing>
      </w:r>
      <w:r>
        <w:rPr>
          <w:rFonts w:ascii="Times New Roman"/>
          <w:spacing w:val="-8"/>
          <w:sz w:val="20"/>
        </w:rPr>
        <w:t xml:space="preserve"> </w:t>
      </w:r>
      <w:r>
        <w:rPr>
          <w:color w:val="231F20"/>
          <w:w w:val="90"/>
          <w:sz w:val="12"/>
        </w:rPr>
        <w:t>Student</w:t>
      </w:r>
      <w:r>
        <w:rPr>
          <w:color w:val="231F20"/>
          <w:spacing w:val="-4"/>
          <w:w w:val="90"/>
          <w:sz w:val="12"/>
        </w:rPr>
        <w:t xml:space="preserve"> </w:t>
      </w:r>
      <w:r>
        <w:rPr>
          <w:color w:val="231F20"/>
          <w:sz w:val="12"/>
        </w:rPr>
        <w:t>loans</w:t>
      </w:r>
      <w:r>
        <w:rPr>
          <w:color w:val="231F20"/>
          <w:position w:val="4"/>
          <w:sz w:val="11"/>
        </w:rPr>
        <w:t>(b)</w:t>
      </w:r>
    </w:p>
    <w:p w14:paraId="6100883B" w14:textId="77777777" w:rsidR="00492FE9" w:rsidRDefault="005317B0">
      <w:pPr>
        <w:spacing w:before="45" w:line="196" w:lineRule="auto"/>
        <w:ind w:left="407"/>
        <w:rPr>
          <w:position w:val="4"/>
          <w:sz w:val="11"/>
        </w:rPr>
      </w:pPr>
      <w:r>
        <w:rPr>
          <w:noProof/>
          <w:position w:val="4"/>
          <w:sz w:val="11"/>
        </w:rPr>
        <mc:AlternateContent>
          <mc:Choice Requires="wps">
            <w:drawing>
              <wp:anchor distT="0" distB="0" distL="0" distR="0" simplePos="0" relativeHeight="15752192" behindDoc="0" locked="0" layoutInCell="1" allowOverlap="1" wp14:anchorId="009AA453" wp14:editId="479EB741">
                <wp:simplePos x="0" y="0"/>
                <wp:positionH relativeFrom="page">
                  <wp:posOffset>503999</wp:posOffset>
                </wp:positionH>
                <wp:positionV relativeFrom="paragraph">
                  <wp:posOffset>27706</wp:posOffset>
                </wp:positionV>
                <wp:extent cx="90170" cy="9017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3BCB92A7" id="Graphic 228" o:spid="_x0000_s1026" style="position:absolute;margin-left:39.7pt;margin-top:2.2pt;width:7.1pt;height:7.1pt;z-index:1575219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" path="m90004,l,,,89992r90004,l90004,xe" fillcolor="#fcaf17" stroked="f">
                <v:path arrowok="t"/>
                <w10:wrap anchorx="page"/>
              </v:shape>
            </w:pict>
          </mc:Fallback>
        </mc:AlternateContent>
      </w:r>
      <w:r>
        <w:rPr>
          <w:color w:val="231F20"/>
          <w:w w:val="90"/>
          <w:sz w:val="12"/>
        </w:rPr>
        <w:t>Bank</w:t>
      </w:r>
      <w:r>
        <w:rPr>
          <w:color w:val="231F20"/>
          <w:spacing w:val="-8"/>
          <w:w w:val="90"/>
          <w:sz w:val="12"/>
        </w:rPr>
        <w:t xml:space="preserve"> </w:t>
      </w:r>
      <w:r>
        <w:rPr>
          <w:color w:val="231F20"/>
          <w:w w:val="90"/>
          <w:sz w:val="12"/>
        </w:rPr>
        <w:t>staff</w:t>
      </w:r>
      <w:r>
        <w:rPr>
          <w:color w:val="231F20"/>
          <w:spacing w:val="-7"/>
          <w:w w:val="90"/>
          <w:sz w:val="12"/>
        </w:rPr>
        <w:t xml:space="preserve"> </w:t>
      </w:r>
      <w:r>
        <w:rPr>
          <w:color w:val="231F20"/>
          <w:w w:val="90"/>
          <w:sz w:val="12"/>
        </w:rPr>
        <w:t>estimate</w:t>
      </w:r>
      <w:r>
        <w:rPr>
          <w:color w:val="231F20"/>
          <w:spacing w:val="-7"/>
          <w:w w:val="90"/>
          <w:sz w:val="12"/>
        </w:rPr>
        <w:t xml:space="preserve"> </w:t>
      </w:r>
      <w:r>
        <w:rPr>
          <w:color w:val="231F20"/>
          <w:w w:val="90"/>
          <w:sz w:val="12"/>
        </w:rPr>
        <w:t>for</w:t>
      </w:r>
      <w:r>
        <w:rPr>
          <w:color w:val="231F20"/>
          <w:spacing w:val="40"/>
          <w:sz w:val="12"/>
        </w:rPr>
        <w:t xml:space="preserve"> </w:t>
      </w:r>
      <w:r>
        <w:rPr>
          <w:color w:val="231F20"/>
          <w:sz w:val="12"/>
        </w:rPr>
        <w:t>corporate</w:t>
      </w:r>
      <w:r>
        <w:rPr>
          <w:color w:val="231F20"/>
          <w:spacing w:val="-11"/>
          <w:sz w:val="12"/>
        </w:rPr>
        <w:t xml:space="preserve"> </w:t>
      </w:r>
      <w:r>
        <w:rPr>
          <w:color w:val="231F20"/>
          <w:sz w:val="12"/>
        </w:rPr>
        <w:t>credit</w:t>
      </w:r>
      <w:r>
        <w:rPr>
          <w:color w:val="231F20"/>
          <w:position w:val="4"/>
          <w:sz w:val="11"/>
        </w:rPr>
        <w:t>(c)</w:t>
      </w:r>
    </w:p>
    <w:p w14:paraId="6C7727E2" w14:textId="77777777" w:rsidR="00492FE9" w:rsidRDefault="005317B0">
      <w:pPr>
        <w:spacing w:before="18" w:line="228" w:lineRule="auto"/>
        <w:ind w:left="407" w:hanging="180"/>
        <w:rPr>
          <w:position w:val="4"/>
          <w:sz w:val="11"/>
        </w:rPr>
      </w:pPr>
      <w:r>
        <w:rPr>
          <w:noProof/>
          <w:position w:val="4"/>
          <w:sz w:val="11"/>
        </w:rPr>
        <mc:AlternateContent>
          <mc:Choice Requires="wps">
            <w:drawing>
              <wp:anchor distT="0" distB="0" distL="0" distR="0" simplePos="0" relativeHeight="15752704" behindDoc="0" locked="0" layoutInCell="1" allowOverlap="1" wp14:anchorId="2EE90DCF" wp14:editId="3DC3914C">
                <wp:simplePos x="0" y="0"/>
                <wp:positionH relativeFrom="page">
                  <wp:posOffset>503999</wp:posOffset>
                </wp:positionH>
                <wp:positionV relativeFrom="paragraph">
                  <wp:posOffset>216848</wp:posOffset>
                </wp:positionV>
                <wp:extent cx="90170" cy="9017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639D3928" id="Graphic 229" o:spid="_x0000_s1026" style="position:absolute;margin-left:39.7pt;margin-top:17.05pt;width:7.1pt;height:7.1pt;z-index:1575270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" path="m90004,l,,,89992r90004,l90004,xe" fillcolor="#00568b" stroked="f">
                <v:path arrowok="t"/>
                <w10:wrap anchorx="page"/>
              </v:shape>
            </w:pict>
          </mc:Fallback>
        </mc:AlternateContent>
      </w:r>
      <w:r>
        <w:rPr>
          <w:noProof/>
          <w:position w:val="-4"/>
        </w:rPr>
        <w:drawing>
          <wp:inline distT="0" distB="0" distL="0" distR="0" wp14:anchorId="12A9D4F2" wp14:editId="185B1492">
            <wp:extent cx="90004" cy="90004"/>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Unsecured</w:t>
      </w:r>
      <w:r>
        <w:rPr>
          <w:color w:val="231F20"/>
          <w:spacing w:val="-7"/>
          <w:w w:val="90"/>
          <w:sz w:val="12"/>
        </w:rPr>
        <w:t xml:space="preserve"> </w:t>
      </w:r>
      <w:r>
        <w:rPr>
          <w:color w:val="231F20"/>
          <w:w w:val="90"/>
          <w:sz w:val="12"/>
        </w:rPr>
        <w:t>credit</w:t>
      </w:r>
      <w:r>
        <w:rPr>
          <w:color w:val="231F20"/>
          <w:spacing w:val="-7"/>
          <w:w w:val="90"/>
          <w:sz w:val="12"/>
        </w:rPr>
        <w:t xml:space="preserve"> </w:t>
      </w:r>
      <w:r>
        <w:rPr>
          <w:color w:val="231F20"/>
          <w:w w:val="90"/>
          <w:sz w:val="12"/>
        </w:rPr>
        <w:t>to</w:t>
      </w:r>
      <w:r>
        <w:rPr>
          <w:color w:val="231F20"/>
          <w:spacing w:val="-8"/>
          <w:w w:val="90"/>
          <w:sz w:val="12"/>
        </w:rPr>
        <w:t xml:space="preserve"> </w:t>
      </w:r>
      <w:r>
        <w:rPr>
          <w:color w:val="231F20"/>
          <w:w w:val="90"/>
          <w:sz w:val="12"/>
        </w:rPr>
        <w:t>households</w:t>
      </w:r>
      <w:r>
        <w:rPr>
          <w:color w:val="231F20"/>
          <w:spacing w:val="40"/>
          <w:sz w:val="12"/>
        </w:rPr>
        <w:t xml:space="preserve"> </w:t>
      </w:r>
      <w:r>
        <w:rPr>
          <w:color w:val="231F20"/>
          <w:sz w:val="12"/>
        </w:rPr>
        <w:t>(excluding</w:t>
      </w:r>
      <w:r>
        <w:rPr>
          <w:color w:val="231F20"/>
          <w:spacing w:val="-5"/>
          <w:sz w:val="12"/>
        </w:rPr>
        <w:t xml:space="preserve"> </w:t>
      </w:r>
      <w:r>
        <w:rPr>
          <w:color w:val="231F20"/>
          <w:sz w:val="12"/>
        </w:rPr>
        <w:t>student</w:t>
      </w:r>
      <w:r>
        <w:rPr>
          <w:color w:val="231F20"/>
          <w:spacing w:val="-5"/>
          <w:sz w:val="12"/>
        </w:rPr>
        <w:t xml:space="preserve"> </w:t>
      </w:r>
      <w:r>
        <w:rPr>
          <w:color w:val="231F20"/>
          <w:sz w:val="12"/>
        </w:rPr>
        <w:t>loans)</w:t>
      </w:r>
      <w:r>
        <w:rPr>
          <w:color w:val="231F20"/>
          <w:spacing w:val="40"/>
          <w:sz w:val="12"/>
        </w:rPr>
        <w:t xml:space="preserve"> </w:t>
      </w:r>
      <w:r>
        <w:rPr>
          <w:color w:val="231F20"/>
          <w:w w:val="90"/>
          <w:sz w:val="12"/>
        </w:rPr>
        <w:t>Secured</w:t>
      </w:r>
      <w:r>
        <w:rPr>
          <w:color w:val="231F20"/>
          <w:spacing w:val="-8"/>
          <w:w w:val="90"/>
          <w:sz w:val="12"/>
        </w:rPr>
        <w:t xml:space="preserve"> </w:t>
      </w:r>
      <w:r>
        <w:rPr>
          <w:color w:val="231F20"/>
          <w:w w:val="90"/>
          <w:sz w:val="12"/>
        </w:rPr>
        <w:t>credit</w:t>
      </w:r>
      <w:r>
        <w:rPr>
          <w:color w:val="231F20"/>
          <w:spacing w:val="-7"/>
          <w:w w:val="90"/>
          <w:sz w:val="12"/>
        </w:rPr>
        <w:t xml:space="preserve"> </w:t>
      </w:r>
      <w:r>
        <w:rPr>
          <w:color w:val="231F20"/>
          <w:w w:val="90"/>
          <w:sz w:val="12"/>
        </w:rPr>
        <w:t>to</w:t>
      </w:r>
      <w:r>
        <w:rPr>
          <w:color w:val="231F20"/>
          <w:spacing w:val="-7"/>
          <w:w w:val="90"/>
          <w:sz w:val="12"/>
        </w:rPr>
        <w:t xml:space="preserve"> </w:t>
      </w:r>
      <w:r>
        <w:rPr>
          <w:color w:val="231F20"/>
          <w:w w:val="90"/>
          <w:sz w:val="12"/>
        </w:rPr>
        <w:t>households</w:t>
      </w:r>
      <w:r>
        <w:rPr>
          <w:color w:val="231F20"/>
          <w:w w:val="90"/>
          <w:position w:val="4"/>
          <w:sz w:val="11"/>
        </w:rPr>
        <w:t>(b)</w:t>
      </w:r>
    </w:p>
    <w:p w14:paraId="3241EAE2" w14:textId="77777777" w:rsidR="00492FE9" w:rsidRDefault="005317B0">
      <w:pPr>
        <w:spacing w:before="132"/>
        <w:ind w:left="203"/>
        <w:rPr>
          <w:sz w:val="12"/>
        </w:rPr>
      </w:pPr>
      <w:r>
        <w:br w:type="column"/>
      </w:r>
      <w:r>
        <w:rPr>
          <w:color w:val="231F20"/>
          <w:w w:val="90"/>
          <w:sz w:val="12"/>
        </w:rPr>
        <w:t>Total</w:t>
      </w:r>
      <w:r>
        <w:rPr>
          <w:color w:val="231F20"/>
          <w:spacing w:val="-1"/>
          <w:sz w:val="12"/>
        </w:rPr>
        <w:t xml:space="preserve"> </w:t>
      </w:r>
      <w:r>
        <w:rPr>
          <w:color w:val="231F20"/>
          <w:w w:val="90"/>
          <w:sz w:val="12"/>
        </w:rPr>
        <w:t>non-financial</w:t>
      </w:r>
      <w:r>
        <w:rPr>
          <w:color w:val="231F20"/>
          <w:sz w:val="12"/>
        </w:rPr>
        <w:t xml:space="preserve"> </w:t>
      </w:r>
      <w:r>
        <w:rPr>
          <w:color w:val="231F20"/>
          <w:spacing w:val="-2"/>
          <w:w w:val="90"/>
          <w:sz w:val="12"/>
        </w:rPr>
        <w:t>sector</w:t>
      </w:r>
    </w:p>
    <w:p w14:paraId="25DCBB97" w14:textId="77777777" w:rsidR="00492FE9" w:rsidRDefault="005317B0">
      <w:pPr>
        <w:spacing w:before="44"/>
        <w:ind w:left="203"/>
        <w:rPr>
          <w:sz w:val="12"/>
        </w:rPr>
      </w:pPr>
      <w:r>
        <w:rPr>
          <w:noProof/>
          <w:sz w:val="12"/>
        </w:rPr>
        <mc:AlternateContent>
          <mc:Choice Requires="wps">
            <w:drawing>
              <wp:anchor distT="0" distB="0" distL="0" distR="0" simplePos="0" relativeHeight="15753216" behindDoc="0" locked="0" layoutInCell="1" allowOverlap="1" wp14:anchorId="7930D18B" wp14:editId="60E3BDA7">
                <wp:simplePos x="0" y="0"/>
                <wp:positionH relativeFrom="page">
                  <wp:posOffset>1590093</wp:posOffset>
                </wp:positionH>
                <wp:positionV relativeFrom="paragraph">
                  <wp:posOffset>-31683</wp:posOffset>
                </wp:positionV>
                <wp:extent cx="90170" cy="127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5A94D7C" id="Graphic 231" o:spid="_x0000_s1026" style="position:absolute;margin-left:125.2pt;margin-top:-2.5pt;width:7.1pt;height:.1pt;z-index:15753216;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" path="m,l89992,e" filled="f" strokecolor="#231f20" strokeweight="1pt">
                <v:path arrowok="t"/>
                <w10:wrap anchorx="page"/>
              </v:shape>
            </w:pict>
          </mc:Fallback>
        </mc:AlternateContent>
      </w:r>
      <w:r>
        <w:rPr>
          <w:noProof/>
          <w:sz w:val="12"/>
        </w:rPr>
        <mc:AlternateContent>
          <mc:Choice Requires="wps">
            <w:drawing>
              <wp:anchor distT="0" distB="0" distL="0" distR="0" simplePos="0" relativeHeight="15753728" behindDoc="0" locked="0" layoutInCell="1" allowOverlap="1" wp14:anchorId="1BEF88C3" wp14:editId="4F5E5331">
                <wp:simplePos x="0" y="0"/>
                <wp:positionH relativeFrom="page">
                  <wp:posOffset>1590093</wp:posOffset>
                </wp:positionH>
                <wp:positionV relativeFrom="paragraph">
                  <wp:posOffset>83010</wp:posOffset>
                </wp:positionV>
                <wp:extent cx="90170" cy="1270"/>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32397" y="0"/>
                              </a:lnTo>
                            </a:path>
                            <a:path w="90170">
                              <a:moveTo>
                                <a:pt x="57594" y="0"/>
                              </a:moveTo>
                              <a:lnTo>
                                <a:pt x="89992" y="0"/>
                              </a:lnTo>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4B8889B" id="Graphic 232" o:spid="_x0000_s1026" style="position:absolute;margin-left:125.2pt;margin-top:6.55pt;width:7.1pt;height:.1pt;z-index:15753728;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" path="m,l32397,em57594,l89992,e" filled="f" strokecolor="#231f20" strokeweight="1pt">
                <v:path arrowok="t"/>
                <w10:wrap anchorx="page"/>
              </v:shape>
            </w:pict>
          </mc:Fallback>
        </mc:AlternateContent>
      </w:r>
      <w:r>
        <w:rPr>
          <w:color w:val="231F20"/>
          <w:w w:val="90"/>
          <w:sz w:val="12"/>
        </w:rPr>
        <w:t>Total</w:t>
      </w:r>
      <w:r>
        <w:rPr>
          <w:color w:val="231F20"/>
          <w:spacing w:val="-8"/>
          <w:w w:val="90"/>
          <w:sz w:val="12"/>
        </w:rPr>
        <w:t xml:space="preserve"> </w:t>
      </w:r>
      <w:r>
        <w:rPr>
          <w:color w:val="231F20"/>
          <w:w w:val="90"/>
          <w:sz w:val="12"/>
        </w:rPr>
        <w:t>non-financial</w:t>
      </w:r>
      <w:r>
        <w:rPr>
          <w:color w:val="231F20"/>
          <w:spacing w:val="-7"/>
          <w:w w:val="90"/>
          <w:sz w:val="12"/>
        </w:rPr>
        <w:t xml:space="preserve"> </w:t>
      </w:r>
      <w:r>
        <w:rPr>
          <w:color w:val="231F20"/>
          <w:w w:val="90"/>
          <w:sz w:val="12"/>
        </w:rPr>
        <w:t>sector</w:t>
      </w:r>
      <w:r>
        <w:rPr>
          <w:color w:val="231F20"/>
          <w:spacing w:val="40"/>
          <w:sz w:val="12"/>
        </w:rPr>
        <w:t xml:space="preserve"> </w:t>
      </w:r>
      <w:r>
        <w:rPr>
          <w:color w:val="231F20"/>
          <w:w w:val="90"/>
          <w:sz w:val="12"/>
        </w:rPr>
        <w:t>(excluding</w:t>
      </w:r>
      <w:r>
        <w:rPr>
          <w:color w:val="231F20"/>
          <w:spacing w:val="-4"/>
          <w:w w:val="90"/>
          <w:sz w:val="12"/>
        </w:rPr>
        <w:t xml:space="preserve"> </w:t>
      </w:r>
      <w:r>
        <w:rPr>
          <w:color w:val="231F20"/>
          <w:w w:val="90"/>
          <w:sz w:val="12"/>
        </w:rPr>
        <w:t>student</w:t>
      </w:r>
      <w:r>
        <w:rPr>
          <w:color w:val="231F20"/>
          <w:spacing w:val="-3"/>
          <w:w w:val="90"/>
          <w:sz w:val="12"/>
        </w:rPr>
        <w:t xml:space="preserve"> </w:t>
      </w:r>
      <w:r>
        <w:rPr>
          <w:color w:val="231F20"/>
          <w:spacing w:val="-2"/>
          <w:w w:val="90"/>
          <w:sz w:val="12"/>
        </w:rPr>
        <w:t>loans)</w:t>
      </w:r>
    </w:p>
    <w:p w14:paraId="20156161" w14:textId="77777777" w:rsidR="00492FE9" w:rsidRDefault="005317B0">
      <w:pPr>
        <w:rPr>
          <w:sz w:val="12"/>
        </w:rPr>
      </w:pPr>
      <w:r>
        <w:br w:type="column"/>
      </w:r>
    </w:p>
    <w:p w14:paraId="6F4591B0" w14:textId="77777777" w:rsidR="00492FE9" w:rsidRDefault="00492FE9">
      <w:pPr>
        <w:pStyle w:val="BodyText"/>
        <w:rPr>
          <w:sz w:val="12"/>
        </w:rPr>
      </w:pPr>
    </w:p>
    <w:p w14:paraId="5AF309C4" w14:textId="77777777" w:rsidR="00492FE9" w:rsidRDefault="00492FE9">
      <w:pPr>
        <w:pStyle w:val="BodyText"/>
        <w:rPr>
          <w:sz w:val="12"/>
        </w:rPr>
      </w:pPr>
    </w:p>
    <w:p w14:paraId="38CA95B8" w14:textId="77777777" w:rsidR="00492FE9" w:rsidRDefault="00492FE9">
      <w:pPr>
        <w:pStyle w:val="BodyText"/>
        <w:rPr>
          <w:sz w:val="12"/>
        </w:rPr>
      </w:pPr>
    </w:p>
    <w:p w14:paraId="4EDE94CD" w14:textId="77777777" w:rsidR="00492FE9" w:rsidRDefault="00492FE9">
      <w:pPr>
        <w:pStyle w:val="BodyText"/>
        <w:rPr>
          <w:sz w:val="12"/>
        </w:rPr>
      </w:pPr>
    </w:p>
    <w:p w14:paraId="4BFF57F6" w14:textId="77777777" w:rsidR="00492FE9" w:rsidRDefault="00492FE9">
      <w:pPr>
        <w:pStyle w:val="BodyText"/>
        <w:rPr>
          <w:sz w:val="12"/>
        </w:rPr>
      </w:pPr>
    </w:p>
    <w:p w14:paraId="1DDE49E4" w14:textId="77777777" w:rsidR="00492FE9" w:rsidRDefault="00492FE9">
      <w:pPr>
        <w:pStyle w:val="BodyText"/>
        <w:spacing w:before="35"/>
        <w:rPr>
          <w:sz w:val="12"/>
        </w:rPr>
      </w:pPr>
    </w:p>
    <w:p w14:paraId="73C57B47" w14:textId="77777777" w:rsidR="00492FE9" w:rsidRDefault="005317B0">
      <w:pPr>
        <w:spacing w:line="129" w:lineRule="exact"/>
        <w:ind w:left="292"/>
        <w:rPr>
          <w:sz w:val="12"/>
        </w:rPr>
      </w:pPr>
      <w:r>
        <w:rPr>
          <w:color w:val="231F20"/>
          <w:w w:val="90"/>
          <w:sz w:val="12"/>
        </w:rPr>
        <w:t>Per</w:t>
      </w:r>
      <w:r>
        <w:rPr>
          <w:color w:val="231F20"/>
          <w:spacing w:val="-5"/>
          <w:w w:val="90"/>
          <w:sz w:val="12"/>
        </w:rPr>
        <w:t xml:space="preserve"> </w:t>
      </w:r>
      <w:r>
        <w:rPr>
          <w:color w:val="231F20"/>
          <w:w w:val="90"/>
          <w:sz w:val="12"/>
        </w:rPr>
        <w:t>cent</w:t>
      </w:r>
      <w:r>
        <w:rPr>
          <w:color w:val="231F20"/>
          <w:spacing w:val="-5"/>
          <w:w w:val="90"/>
          <w:sz w:val="12"/>
        </w:rPr>
        <w:t xml:space="preserve"> </w:t>
      </w:r>
      <w:r>
        <w:rPr>
          <w:color w:val="231F20"/>
          <w:w w:val="90"/>
          <w:sz w:val="12"/>
        </w:rPr>
        <w:t>of</w:t>
      </w:r>
      <w:r>
        <w:rPr>
          <w:color w:val="231F20"/>
          <w:spacing w:val="-5"/>
          <w:w w:val="90"/>
          <w:sz w:val="12"/>
        </w:rPr>
        <w:t xml:space="preserve"> GDP</w:t>
      </w:r>
    </w:p>
    <w:p w14:paraId="7A174F9F" w14:textId="77777777" w:rsidR="00492FE9" w:rsidRDefault="005317B0">
      <w:pPr>
        <w:spacing w:line="129" w:lineRule="exact"/>
        <w:ind w:right="38"/>
        <w:jc w:val="right"/>
        <w:rPr>
          <w:sz w:val="12"/>
        </w:rPr>
      </w:pPr>
      <w:r>
        <w:rPr>
          <w:noProof/>
          <w:sz w:val="12"/>
        </w:rPr>
        <mc:AlternateContent>
          <mc:Choice Requires="wpg">
            <w:drawing>
              <wp:anchor distT="0" distB="0" distL="0" distR="0" simplePos="0" relativeHeight="15754240" behindDoc="0" locked="0" layoutInCell="1" allowOverlap="1" wp14:anchorId="70AA5B09" wp14:editId="5273591C">
                <wp:simplePos x="0" y="0"/>
                <wp:positionH relativeFrom="page">
                  <wp:posOffset>503999</wp:posOffset>
                </wp:positionH>
                <wp:positionV relativeFrom="paragraph">
                  <wp:posOffset>43796</wp:posOffset>
                </wp:positionV>
                <wp:extent cx="2700020" cy="1440180"/>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234" name="Graphic 234"/>
                        <wps:cNvSpPr/>
                        <wps:spPr>
                          <a:xfrm>
                            <a:off x="114194" y="812833"/>
                            <a:ext cx="2469515" cy="619125"/>
                          </a:xfrm>
                          <a:custGeom>
                            <a:avLst/>
                            <a:gdLst/>
                            <a:ahLst/>
                            <a:cxnLst/>
                            <a:rect l="l" t="t" r="r" b="b"/>
                            <a:pathLst>
                              <a:path w="2469515" h="619125">
                                <a:moveTo>
                                  <a:pt x="1381734" y="0"/>
                                </a:moveTo>
                                <a:lnTo>
                                  <a:pt x="1352486" y="2476"/>
                                </a:lnTo>
                                <a:lnTo>
                                  <a:pt x="1322539" y="7950"/>
                                </a:lnTo>
                                <a:lnTo>
                                  <a:pt x="1293291" y="14185"/>
                                </a:lnTo>
                                <a:lnTo>
                                  <a:pt x="1264031" y="19646"/>
                                </a:lnTo>
                                <a:lnTo>
                                  <a:pt x="1234782" y="22758"/>
                                </a:lnTo>
                                <a:lnTo>
                                  <a:pt x="1205534" y="25107"/>
                                </a:lnTo>
                                <a:lnTo>
                                  <a:pt x="1146340" y="25107"/>
                                </a:lnTo>
                                <a:lnTo>
                                  <a:pt x="1117079" y="27444"/>
                                </a:lnTo>
                                <a:lnTo>
                                  <a:pt x="1087831" y="35242"/>
                                </a:lnTo>
                                <a:lnTo>
                                  <a:pt x="1058570" y="43815"/>
                                </a:lnTo>
                                <a:lnTo>
                                  <a:pt x="1028636" y="49288"/>
                                </a:lnTo>
                                <a:lnTo>
                                  <a:pt x="970127" y="69557"/>
                                </a:lnTo>
                                <a:lnTo>
                                  <a:pt x="940879" y="77355"/>
                                </a:lnTo>
                                <a:lnTo>
                                  <a:pt x="911618" y="79705"/>
                                </a:lnTo>
                                <a:lnTo>
                                  <a:pt x="881684" y="83591"/>
                                </a:lnTo>
                                <a:lnTo>
                                  <a:pt x="852424" y="89839"/>
                                </a:lnTo>
                                <a:lnTo>
                                  <a:pt x="823175" y="97637"/>
                                </a:lnTo>
                                <a:lnTo>
                                  <a:pt x="793915" y="99974"/>
                                </a:lnTo>
                                <a:lnTo>
                                  <a:pt x="764667" y="109334"/>
                                </a:lnTo>
                                <a:lnTo>
                                  <a:pt x="734733" y="120256"/>
                                </a:lnTo>
                                <a:lnTo>
                                  <a:pt x="676224" y="138976"/>
                                </a:lnTo>
                                <a:lnTo>
                                  <a:pt x="646963" y="149885"/>
                                </a:lnTo>
                                <a:lnTo>
                                  <a:pt x="617029" y="161594"/>
                                </a:lnTo>
                                <a:lnTo>
                                  <a:pt x="587781" y="170167"/>
                                </a:lnTo>
                                <a:lnTo>
                                  <a:pt x="558520" y="179527"/>
                                </a:lnTo>
                                <a:lnTo>
                                  <a:pt x="529272" y="188112"/>
                                </a:lnTo>
                                <a:lnTo>
                                  <a:pt x="500011" y="198247"/>
                                </a:lnTo>
                                <a:lnTo>
                                  <a:pt x="470077" y="207606"/>
                                </a:lnTo>
                                <a:lnTo>
                                  <a:pt x="440817" y="213067"/>
                                </a:lnTo>
                                <a:lnTo>
                                  <a:pt x="411568" y="219303"/>
                                </a:lnTo>
                                <a:lnTo>
                                  <a:pt x="382308" y="227101"/>
                                </a:lnTo>
                                <a:lnTo>
                                  <a:pt x="353060" y="232562"/>
                                </a:lnTo>
                                <a:lnTo>
                                  <a:pt x="323126" y="236461"/>
                                </a:lnTo>
                                <a:lnTo>
                                  <a:pt x="206095" y="245821"/>
                                </a:lnTo>
                                <a:lnTo>
                                  <a:pt x="176174" y="250494"/>
                                </a:lnTo>
                                <a:lnTo>
                                  <a:pt x="146913" y="255955"/>
                                </a:lnTo>
                                <a:lnTo>
                                  <a:pt x="117665" y="259867"/>
                                </a:lnTo>
                                <a:lnTo>
                                  <a:pt x="88404" y="258305"/>
                                </a:lnTo>
                                <a:lnTo>
                                  <a:pt x="58470" y="258305"/>
                                </a:lnTo>
                                <a:lnTo>
                                  <a:pt x="29209" y="262204"/>
                                </a:lnTo>
                                <a:lnTo>
                                  <a:pt x="0" y="263753"/>
                                </a:lnTo>
                                <a:lnTo>
                                  <a:pt x="0" y="619023"/>
                                </a:lnTo>
                                <a:lnTo>
                                  <a:pt x="2469375" y="619023"/>
                                </a:lnTo>
                                <a:lnTo>
                                  <a:pt x="2469375" y="94513"/>
                                </a:lnTo>
                                <a:lnTo>
                                  <a:pt x="2439670" y="91389"/>
                                </a:lnTo>
                                <a:lnTo>
                                  <a:pt x="2410409" y="92964"/>
                                </a:lnTo>
                                <a:lnTo>
                                  <a:pt x="2381148" y="92964"/>
                                </a:lnTo>
                                <a:lnTo>
                                  <a:pt x="2351900" y="90614"/>
                                </a:lnTo>
                                <a:lnTo>
                                  <a:pt x="2322639" y="89052"/>
                                </a:lnTo>
                                <a:lnTo>
                                  <a:pt x="2292718" y="88277"/>
                                </a:lnTo>
                                <a:lnTo>
                                  <a:pt x="2263457" y="83591"/>
                                </a:lnTo>
                                <a:lnTo>
                                  <a:pt x="2234196" y="83591"/>
                                </a:lnTo>
                                <a:lnTo>
                                  <a:pt x="2204935" y="81254"/>
                                </a:lnTo>
                                <a:lnTo>
                                  <a:pt x="2175700" y="77355"/>
                                </a:lnTo>
                                <a:lnTo>
                                  <a:pt x="2145766" y="77355"/>
                                </a:lnTo>
                                <a:lnTo>
                                  <a:pt x="2116518" y="78143"/>
                                </a:lnTo>
                                <a:lnTo>
                                  <a:pt x="2087257" y="77355"/>
                                </a:lnTo>
                                <a:lnTo>
                                  <a:pt x="2057996" y="75793"/>
                                </a:lnTo>
                                <a:lnTo>
                                  <a:pt x="2028748" y="77355"/>
                                </a:lnTo>
                                <a:lnTo>
                                  <a:pt x="1969554" y="74231"/>
                                </a:lnTo>
                                <a:lnTo>
                                  <a:pt x="1911045" y="67995"/>
                                </a:lnTo>
                                <a:lnTo>
                                  <a:pt x="1881111" y="62534"/>
                                </a:lnTo>
                                <a:lnTo>
                                  <a:pt x="1851863" y="57861"/>
                                </a:lnTo>
                                <a:lnTo>
                                  <a:pt x="1793341" y="51625"/>
                                </a:lnTo>
                                <a:lnTo>
                                  <a:pt x="1764093" y="46939"/>
                                </a:lnTo>
                                <a:lnTo>
                                  <a:pt x="1734159" y="41478"/>
                                </a:lnTo>
                                <a:lnTo>
                                  <a:pt x="1704898" y="36804"/>
                                </a:lnTo>
                                <a:lnTo>
                                  <a:pt x="1675650" y="33680"/>
                                </a:lnTo>
                                <a:lnTo>
                                  <a:pt x="1646389" y="35242"/>
                                </a:lnTo>
                                <a:lnTo>
                                  <a:pt x="1617141" y="35242"/>
                                </a:lnTo>
                                <a:lnTo>
                                  <a:pt x="1587207" y="31343"/>
                                </a:lnTo>
                                <a:lnTo>
                                  <a:pt x="1557947" y="28219"/>
                                </a:lnTo>
                                <a:lnTo>
                                  <a:pt x="1528686" y="24320"/>
                                </a:lnTo>
                                <a:lnTo>
                                  <a:pt x="1499438" y="16522"/>
                                </a:lnTo>
                                <a:lnTo>
                                  <a:pt x="1470177" y="11849"/>
                                </a:lnTo>
                                <a:lnTo>
                                  <a:pt x="1440243" y="8724"/>
                                </a:lnTo>
                                <a:lnTo>
                                  <a:pt x="1410995" y="2476"/>
                                </a:lnTo>
                                <a:lnTo>
                                  <a:pt x="1381734" y="0"/>
                                </a:lnTo>
                                <a:close/>
                              </a:path>
                            </a:pathLst>
                          </a:custGeom>
                          <a:solidFill>
                            <a:srgbClr val="00568B"/>
                          </a:solidFill>
                        </wps:spPr>
                        <wps:bodyPr wrap="square" lIns="0" tIns="0" rIns="0" bIns="0" rtlCol="0">
                          <a:prstTxWarp prst="textNoShape">
                            <a:avLst/>
                          </a:prstTxWarp>
                          <a:noAutofit/>
                        </wps:bodyPr>
                      </wps:wsp>
                      <wps:wsp>
                        <wps:cNvPr id="235" name="Graphic 235"/>
                        <wps:cNvSpPr/>
                        <wps:spPr>
                          <a:xfrm>
                            <a:off x="114194" y="633053"/>
                            <a:ext cx="2469515" cy="443230"/>
                          </a:xfrm>
                          <a:custGeom>
                            <a:avLst/>
                            <a:gdLst/>
                            <a:ahLst/>
                            <a:cxnLst/>
                            <a:rect l="l" t="t" r="r" b="b"/>
                            <a:pathLst>
                              <a:path w="2469515" h="443230">
                                <a:moveTo>
                                  <a:pt x="1410995" y="0"/>
                                </a:moveTo>
                                <a:lnTo>
                                  <a:pt x="1381734" y="1320"/>
                                </a:lnTo>
                                <a:lnTo>
                                  <a:pt x="1352486" y="3657"/>
                                </a:lnTo>
                                <a:lnTo>
                                  <a:pt x="1322539" y="5219"/>
                                </a:lnTo>
                                <a:lnTo>
                                  <a:pt x="1293291" y="9118"/>
                                </a:lnTo>
                                <a:lnTo>
                                  <a:pt x="1264031" y="14579"/>
                                </a:lnTo>
                                <a:lnTo>
                                  <a:pt x="1234782" y="14579"/>
                                </a:lnTo>
                                <a:lnTo>
                                  <a:pt x="1205534" y="13017"/>
                                </a:lnTo>
                                <a:lnTo>
                                  <a:pt x="1146340" y="8343"/>
                                </a:lnTo>
                                <a:lnTo>
                                  <a:pt x="1117079" y="5219"/>
                                </a:lnTo>
                                <a:lnTo>
                                  <a:pt x="1087831" y="11455"/>
                                </a:lnTo>
                                <a:lnTo>
                                  <a:pt x="1058570" y="20040"/>
                                </a:lnTo>
                                <a:lnTo>
                                  <a:pt x="1028636" y="27063"/>
                                </a:lnTo>
                                <a:lnTo>
                                  <a:pt x="999388" y="41097"/>
                                </a:lnTo>
                                <a:lnTo>
                                  <a:pt x="970127" y="57480"/>
                                </a:lnTo>
                                <a:lnTo>
                                  <a:pt x="940879" y="69951"/>
                                </a:lnTo>
                                <a:lnTo>
                                  <a:pt x="911618" y="71513"/>
                                </a:lnTo>
                                <a:lnTo>
                                  <a:pt x="881684" y="72288"/>
                                </a:lnTo>
                                <a:lnTo>
                                  <a:pt x="852424" y="76187"/>
                                </a:lnTo>
                                <a:lnTo>
                                  <a:pt x="823175" y="83997"/>
                                </a:lnTo>
                                <a:lnTo>
                                  <a:pt x="793915" y="87109"/>
                                </a:lnTo>
                                <a:lnTo>
                                  <a:pt x="764667" y="98818"/>
                                </a:lnTo>
                                <a:lnTo>
                                  <a:pt x="734733" y="110515"/>
                                </a:lnTo>
                                <a:lnTo>
                                  <a:pt x="676224" y="130784"/>
                                </a:lnTo>
                                <a:lnTo>
                                  <a:pt x="646963" y="144830"/>
                                </a:lnTo>
                                <a:lnTo>
                                  <a:pt x="617029" y="158864"/>
                                </a:lnTo>
                                <a:lnTo>
                                  <a:pt x="587781" y="170573"/>
                                </a:lnTo>
                                <a:lnTo>
                                  <a:pt x="558520" y="174459"/>
                                </a:lnTo>
                                <a:lnTo>
                                  <a:pt x="529272" y="182257"/>
                                </a:lnTo>
                                <a:lnTo>
                                  <a:pt x="500011" y="197078"/>
                                </a:lnTo>
                                <a:lnTo>
                                  <a:pt x="470077" y="208775"/>
                                </a:lnTo>
                                <a:lnTo>
                                  <a:pt x="440817" y="218922"/>
                                </a:lnTo>
                                <a:lnTo>
                                  <a:pt x="382308" y="240753"/>
                                </a:lnTo>
                                <a:lnTo>
                                  <a:pt x="353060" y="248564"/>
                                </a:lnTo>
                                <a:lnTo>
                                  <a:pt x="323126" y="255574"/>
                                </a:lnTo>
                                <a:lnTo>
                                  <a:pt x="235356" y="262597"/>
                                </a:lnTo>
                                <a:lnTo>
                                  <a:pt x="206095" y="265722"/>
                                </a:lnTo>
                                <a:lnTo>
                                  <a:pt x="176174" y="273519"/>
                                </a:lnTo>
                                <a:lnTo>
                                  <a:pt x="146913" y="279755"/>
                                </a:lnTo>
                                <a:lnTo>
                                  <a:pt x="117665" y="283654"/>
                                </a:lnTo>
                                <a:lnTo>
                                  <a:pt x="88404" y="283654"/>
                                </a:lnTo>
                                <a:lnTo>
                                  <a:pt x="58470" y="284429"/>
                                </a:lnTo>
                                <a:lnTo>
                                  <a:pt x="29209" y="290677"/>
                                </a:lnTo>
                                <a:lnTo>
                                  <a:pt x="0" y="293789"/>
                                </a:lnTo>
                                <a:lnTo>
                                  <a:pt x="0" y="443230"/>
                                </a:lnTo>
                                <a:lnTo>
                                  <a:pt x="29209" y="441985"/>
                                </a:lnTo>
                                <a:lnTo>
                                  <a:pt x="58470" y="438086"/>
                                </a:lnTo>
                                <a:lnTo>
                                  <a:pt x="88404" y="438086"/>
                                </a:lnTo>
                                <a:lnTo>
                                  <a:pt x="117665" y="439648"/>
                                </a:lnTo>
                                <a:lnTo>
                                  <a:pt x="146913" y="435737"/>
                                </a:lnTo>
                                <a:lnTo>
                                  <a:pt x="176174" y="430276"/>
                                </a:lnTo>
                                <a:lnTo>
                                  <a:pt x="206095" y="425602"/>
                                </a:lnTo>
                                <a:lnTo>
                                  <a:pt x="323126" y="416242"/>
                                </a:lnTo>
                                <a:lnTo>
                                  <a:pt x="353060" y="412343"/>
                                </a:lnTo>
                                <a:lnTo>
                                  <a:pt x="382308" y="406882"/>
                                </a:lnTo>
                                <a:lnTo>
                                  <a:pt x="411568" y="399084"/>
                                </a:lnTo>
                                <a:lnTo>
                                  <a:pt x="440817" y="392849"/>
                                </a:lnTo>
                                <a:lnTo>
                                  <a:pt x="470077" y="387388"/>
                                </a:lnTo>
                                <a:lnTo>
                                  <a:pt x="500011" y="378028"/>
                                </a:lnTo>
                                <a:lnTo>
                                  <a:pt x="529272" y="367893"/>
                                </a:lnTo>
                                <a:lnTo>
                                  <a:pt x="558520" y="359308"/>
                                </a:lnTo>
                                <a:lnTo>
                                  <a:pt x="587781" y="349948"/>
                                </a:lnTo>
                                <a:lnTo>
                                  <a:pt x="617029" y="341363"/>
                                </a:lnTo>
                                <a:lnTo>
                                  <a:pt x="646963" y="329666"/>
                                </a:lnTo>
                                <a:lnTo>
                                  <a:pt x="676224" y="318757"/>
                                </a:lnTo>
                                <a:lnTo>
                                  <a:pt x="734733" y="300037"/>
                                </a:lnTo>
                                <a:lnTo>
                                  <a:pt x="764667" y="289115"/>
                                </a:lnTo>
                                <a:lnTo>
                                  <a:pt x="793915" y="279755"/>
                                </a:lnTo>
                                <a:lnTo>
                                  <a:pt x="823175" y="277418"/>
                                </a:lnTo>
                                <a:lnTo>
                                  <a:pt x="852424" y="269621"/>
                                </a:lnTo>
                                <a:lnTo>
                                  <a:pt x="881684" y="263372"/>
                                </a:lnTo>
                                <a:lnTo>
                                  <a:pt x="911618" y="259486"/>
                                </a:lnTo>
                                <a:lnTo>
                                  <a:pt x="940879" y="257136"/>
                                </a:lnTo>
                                <a:lnTo>
                                  <a:pt x="970127" y="249339"/>
                                </a:lnTo>
                                <a:lnTo>
                                  <a:pt x="1028636" y="229057"/>
                                </a:lnTo>
                                <a:lnTo>
                                  <a:pt x="1058570" y="223596"/>
                                </a:lnTo>
                                <a:lnTo>
                                  <a:pt x="1087831" y="215023"/>
                                </a:lnTo>
                                <a:lnTo>
                                  <a:pt x="1117079" y="207225"/>
                                </a:lnTo>
                                <a:lnTo>
                                  <a:pt x="1146340" y="204889"/>
                                </a:lnTo>
                                <a:lnTo>
                                  <a:pt x="1205534" y="204889"/>
                                </a:lnTo>
                                <a:lnTo>
                                  <a:pt x="1234782" y="202539"/>
                                </a:lnTo>
                                <a:lnTo>
                                  <a:pt x="1264031" y="199428"/>
                                </a:lnTo>
                                <a:lnTo>
                                  <a:pt x="1293291" y="193967"/>
                                </a:lnTo>
                                <a:lnTo>
                                  <a:pt x="1322539" y="187731"/>
                                </a:lnTo>
                                <a:lnTo>
                                  <a:pt x="1352486" y="182257"/>
                                </a:lnTo>
                                <a:lnTo>
                                  <a:pt x="1381734" y="179920"/>
                                </a:lnTo>
                                <a:lnTo>
                                  <a:pt x="1410995" y="182257"/>
                                </a:lnTo>
                                <a:lnTo>
                                  <a:pt x="1440243" y="188506"/>
                                </a:lnTo>
                                <a:lnTo>
                                  <a:pt x="1470177" y="191617"/>
                                </a:lnTo>
                                <a:lnTo>
                                  <a:pt x="1499438" y="196303"/>
                                </a:lnTo>
                                <a:lnTo>
                                  <a:pt x="1528686" y="204101"/>
                                </a:lnTo>
                                <a:lnTo>
                                  <a:pt x="1557947" y="208000"/>
                                </a:lnTo>
                                <a:lnTo>
                                  <a:pt x="1587207" y="211124"/>
                                </a:lnTo>
                                <a:lnTo>
                                  <a:pt x="1617141" y="215023"/>
                                </a:lnTo>
                                <a:lnTo>
                                  <a:pt x="1646389" y="215023"/>
                                </a:lnTo>
                                <a:lnTo>
                                  <a:pt x="1675650" y="213461"/>
                                </a:lnTo>
                                <a:lnTo>
                                  <a:pt x="1704898" y="216585"/>
                                </a:lnTo>
                                <a:lnTo>
                                  <a:pt x="1734159" y="221259"/>
                                </a:lnTo>
                                <a:lnTo>
                                  <a:pt x="1764093" y="226720"/>
                                </a:lnTo>
                                <a:lnTo>
                                  <a:pt x="1793341" y="231406"/>
                                </a:lnTo>
                                <a:lnTo>
                                  <a:pt x="1851863" y="237642"/>
                                </a:lnTo>
                                <a:lnTo>
                                  <a:pt x="1881111" y="242316"/>
                                </a:lnTo>
                                <a:lnTo>
                                  <a:pt x="1911045" y="247777"/>
                                </a:lnTo>
                                <a:lnTo>
                                  <a:pt x="1969554" y="254012"/>
                                </a:lnTo>
                                <a:lnTo>
                                  <a:pt x="2028748" y="257136"/>
                                </a:lnTo>
                                <a:lnTo>
                                  <a:pt x="2057996" y="255574"/>
                                </a:lnTo>
                                <a:lnTo>
                                  <a:pt x="2087257" y="257136"/>
                                </a:lnTo>
                                <a:lnTo>
                                  <a:pt x="2116518" y="257924"/>
                                </a:lnTo>
                                <a:lnTo>
                                  <a:pt x="2145766" y="257136"/>
                                </a:lnTo>
                                <a:lnTo>
                                  <a:pt x="2175700" y="257136"/>
                                </a:lnTo>
                                <a:lnTo>
                                  <a:pt x="2204935" y="261035"/>
                                </a:lnTo>
                                <a:lnTo>
                                  <a:pt x="2234196" y="263372"/>
                                </a:lnTo>
                                <a:lnTo>
                                  <a:pt x="2263457" y="263372"/>
                                </a:lnTo>
                                <a:lnTo>
                                  <a:pt x="2292718" y="268058"/>
                                </a:lnTo>
                                <a:lnTo>
                                  <a:pt x="2322639" y="268833"/>
                                </a:lnTo>
                                <a:lnTo>
                                  <a:pt x="2351900" y="270395"/>
                                </a:lnTo>
                                <a:lnTo>
                                  <a:pt x="2381148" y="272745"/>
                                </a:lnTo>
                                <a:lnTo>
                                  <a:pt x="2410409" y="272745"/>
                                </a:lnTo>
                                <a:lnTo>
                                  <a:pt x="2439670" y="271170"/>
                                </a:lnTo>
                                <a:lnTo>
                                  <a:pt x="2469375" y="274294"/>
                                </a:lnTo>
                                <a:lnTo>
                                  <a:pt x="2469375" y="121424"/>
                                </a:lnTo>
                                <a:lnTo>
                                  <a:pt x="2439670" y="116751"/>
                                </a:lnTo>
                                <a:lnTo>
                                  <a:pt x="2381148" y="118313"/>
                                </a:lnTo>
                                <a:lnTo>
                                  <a:pt x="2351900" y="119862"/>
                                </a:lnTo>
                                <a:lnTo>
                                  <a:pt x="2322639" y="119087"/>
                                </a:lnTo>
                                <a:lnTo>
                                  <a:pt x="2292718" y="117525"/>
                                </a:lnTo>
                                <a:lnTo>
                                  <a:pt x="2263457" y="112852"/>
                                </a:lnTo>
                                <a:lnTo>
                                  <a:pt x="2204935" y="112852"/>
                                </a:lnTo>
                                <a:lnTo>
                                  <a:pt x="2175700" y="109728"/>
                                </a:lnTo>
                                <a:lnTo>
                                  <a:pt x="2116518" y="112852"/>
                                </a:lnTo>
                                <a:lnTo>
                                  <a:pt x="2087257" y="113626"/>
                                </a:lnTo>
                                <a:lnTo>
                                  <a:pt x="2057996" y="113626"/>
                                </a:lnTo>
                                <a:lnTo>
                                  <a:pt x="2028748" y="116751"/>
                                </a:lnTo>
                                <a:lnTo>
                                  <a:pt x="1998814" y="115189"/>
                                </a:lnTo>
                                <a:lnTo>
                                  <a:pt x="1969554" y="116751"/>
                                </a:lnTo>
                                <a:lnTo>
                                  <a:pt x="1940306" y="115189"/>
                                </a:lnTo>
                                <a:lnTo>
                                  <a:pt x="1911045" y="111290"/>
                                </a:lnTo>
                                <a:lnTo>
                                  <a:pt x="1881111" y="102717"/>
                                </a:lnTo>
                                <a:lnTo>
                                  <a:pt x="1851863" y="95694"/>
                                </a:lnTo>
                                <a:lnTo>
                                  <a:pt x="1822602" y="90233"/>
                                </a:lnTo>
                                <a:lnTo>
                                  <a:pt x="1793341" y="87109"/>
                                </a:lnTo>
                                <a:lnTo>
                                  <a:pt x="1764093" y="78536"/>
                                </a:lnTo>
                                <a:lnTo>
                                  <a:pt x="1734159" y="72288"/>
                                </a:lnTo>
                                <a:lnTo>
                                  <a:pt x="1675650" y="62928"/>
                                </a:lnTo>
                                <a:lnTo>
                                  <a:pt x="1646389" y="62928"/>
                                </a:lnTo>
                                <a:lnTo>
                                  <a:pt x="1617141" y="59817"/>
                                </a:lnTo>
                                <a:lnTo>
                                  <a:pt x="1587207" y="54356"/>
                                </a:lnTo>
                                <a:lnTo>
                                  <a:pt x="1528686" y="41871"/>
                                </a:lnTo>
                                <a:lnTo>
                                  <a:pt x="1499438" y="29400"/>
                                </a:lnTo>
                                <a:lnTo>
                                  <a:pt x="1470177" y="19265"/>
                                </a:lnTo>
                                <a:lnTo>
                                  <a:pt x="1440243" y="13017"/>
                                </a:lnTo>
                                <a:lnTo>
                                  <a:pt x="1410995" y="0"/>
                                </a:lnTo>
                                <a:close/>
                              </a:path>
                            </a:pathLst>
                          </a:custGeom>
                          <a:solidFill>
                            <a:srgbClr val="B01C88"/>
                          </a:solidFill>
                        </wps:spPr>
                        <wps:bodyPr wrap="square" lIns="0" tIns="0" rIns="0" bIns="0" rtlCol="0">
                          <a:prstTxWarp prst="textNoShape">
                            <a:avLst/>
                          </a:prstTxWarp>
                          <a:noAutofit/>
                        </wps:bodyPr>
                      </wps:wsp>
                      <wps:wsp>
                        <wps:cNvPr id="236" name="Graphic 236"/>
                        <wps:cNvSpPr/>
                        <wps:spPr>
                          <a:xfrm>
                            <a:off x="114194" y="89938"/>
                            <a:ext cx="2469515" cy="837565"/>
                          </a:xfrm>
                          <a:custGeom>
                            <a:avLst/>
                            <a:gdLst/>
                            <a:ahLst/>
                            <a:cxnLst/>
                            <a:rect l="l" t="t" r="r" b="b"/>
                            <a:pathLst>
                              <a:path w="2469515" h="837565">
                                <a:moveTo>
                                  <a:pt x="1293291" y="0"/>
                                </a:moveTo>
                                <a:lnTo>
                                  <a:pt x="1264031" y="12522"/>
                                </a:lnTo>
                                <a:lnTo>
                                  <a:pt x="1234782" y="39827"/>
                                </a:lnTo>
                                <a:lnTo>
                                  <a:pt x="1205534" y="47625"/>
                                </a:lnTo>
                                <a:lnTo>
                                  <a:pt x="1175600" y="47625"/>
                                </a:lnTo>
                                <a:lnTo>
                                  <a:pt x="1146340" y="56984"/>
                                </a:lnTo>
                                <a:lnTo>
                                  <a:pt x="1117079" y="65570"/>
                                </a:lnTo>
                                <a:lnTo>
                                  <a:pt x="1087831" y="89738"/>
                                </a:lnTo>
                                <a:lnTo>
                                  <a:pt x="1058570" y="109232"/>
                                </a:lnTo>
                                <a:lnTo>
                                  <a:pt x="1028636" y="122491"/>
                                </a:lnTo>
                                <a:lnTo>
                                  <a:pt x="999388" y="138099"/>
                                </a:lnTo>
                                <a:lnTo>
                                  <a:pt x="970127" y="165392"/>
                                </a:lnTo>
                                <a:lnTo>
                                  <a:pt x="940879" y="185674"/>
                                </a:lnTo>
                                <a:lnTo>
                                  <a:pt x="911618" y="197370"/>
                                </a:lnTo>
                                <a:lnTo>
                                  <a:pt x="881684" y="197370"/>
                                </a:lnTo>
                                <a:lnTo>
                                  <a:pt x="852424" y="202057"/>
                                </a:lnTo>
                                <a:lnTo>
                                  <a:pt x="823175" y="220764"/>
                                </a:lnTo>
                                <a:lnTo>
                                  <a:pt x="793915" y="230911"/>
                                </a:lnTo>
                                <a:lnTo>
                                  <a:pt x="764667" y="240271"/>
                                </a:lnTo>
                                <a:lnTo>
                                  <a:pt x="734733" y="257416"/>
                                </a:lnTo>
                                <a:lnTo>
                                  <a:pt x="705472" y="265226"/>
                                </a:lnTo>
                                <a:lnTo>
                                  <a:pt x="676224" y="269900"/>
                                </a:lnTo>
                                <a:lnTo>
                                  <a:pt x="646963" y="277710"/>
                                </a:lnTo>
                                <a:lnTo>
                                  <a:pt x="617029" y="289394"/>
                                </a:lnTo>
                                <a:lnTo>
                                  <a:pt x="587781" y="310464"/>
                                </a:lnTo>
                                <a:lnTo>
                                  <a:pt x="558520" y="317474"/>
                                </a:lnTo>
                                <a:lnTo>
                                  <a:pt x="529272" y="304215"/>
                                </a:lnTo>
                                <a:lnTo>
                                  <a:pt x="500011" y="329958"/>
                                </a:lnTo>
                                <a:lnTo>
                                  <a:pt x="470077" y="348678"/>
                                </a:lnTo>
                                <a:lnTo>
                                  <a:pt x="440817" y="372859"/>
                                </a:lnTo>
                                <a:lnTo>
                                  <a:pt x="411568" y="391566"/>
                                </a:lnTo>
                                <a:lnTo>
                                  <a:pt x="382308" y="408724"/>
                                </a:lnTo>
                                <a:lnTo>
                                  <a:pt x="353060" y="418871"/>
                                </a:lnTo>
                                <a:lnTo>
                                  <a:pt x="323126" y="445389"/>
                                </a:lnTo>
                                <a:lnTo>
                                  <a:pt x="293865" y="450062"/>
                                </a:lnTo>
                                <a:lnTo>
                                  <a:pt x="264604" y="453961"/>
                                </a:lnTo>
                                <a:lnTo>
                                  <a:pt x="235356" y="462546"/>
                                </a:lnTo>
                                <a:lnTo>
                                  <a:pt x="206095" y="471906"/>
                                </a:lnTo>
                                <a:lnTo>
                                  <a:pt x="146913" y="487502"/>
                                </a:lnTo>
                                <a:lnTo>
                                  <a:pt x="117665" y="501535"/>
                                </a:lnTo>
                                <a:lnTo>
                                  <a:pt x="88404" y="511683"/>
                                </a:lnTo>
                                <a:lnTo>
                                  <a:pt x="58470" y="508558"/>
                                </a:lnTo>
                                <a:lnTo>
                                  <a:pt x="29209" y="526503"/>
                                </a:lnTo>
                                <a:lnTo>
                                  <a:pt x="0" y="537413"/>
                                </a:lnTo>
                                <a:lnTo>
                                  <a:pt x="0" y="837107"/>
                                </a:lnTo>
                                <a:lnTo>
                                  <a:pt x="29209" y="833793"/>
                                </a:lnTo>
                                <a:lnTo>
                                  <a:pt x="58470" y="827544"/>
                                </a:lnTo>
                                <a:lnTo>
                                  <a:pt x="88404" y="826770"/>
                                </a:lnTo>
                                <a:lnTo>
                                  <a:pt x="117665" y="826770"/>
                                </a:lnTo>
                                <a:lnTo>
                                  <a:pt x="146913" y="822871"/>
                                </a:lnTo>
                                <a:lnTo>
                                  <a:pt x="176174" y="816635"/>
                                </a:lnTo>
                                <a:lnTo>
                                  <a:pt x="206095" y="808837"/>
                                </a:lnTo>
                                <a:lnTo>
                                  <a:pt x="235356" y="805713"/>
                                </a:lnTo>
                                <a:lnTo>
                                  <a:pt x="323126" y="798690"/>
                                </a:lnTo>
                                <a:lnTo>
                                  <a:pt x="353060" y="791679"/>
                                </a:lnTo>
                                <a:lnTo>
                                  <a:pt x="382308" y="783869"/>
                                </a:lnTo>
                                <a:lnTo>
                                  <a:pt x="440817" y="762038"/>
                                </a:lnTo>
                                <a:lnTo>
                                  <a:pt x="470077" y="751890"/>
                                </a:lnTo>
                                <a:lnTo>
                                  <a:pt x="500011" y="740194"/>
                                </a:lnTo>
                                <a:lnTo>
                                  <a:pt x="529272" y="725373"/>
                                </a:lnTo>
                                <a:lnTo>
                                  <a:pt x="558520" y="717588"/>
                                </a:lnTo>
                                <a:lnTo>
                                  <a:pt x="587781" y="713689"/>
                                </a:lnTo>
                                <a:lnTo>
                                  <a:pt x="617029" y="701979"/>
                                </a:lnTo>
                                <a:lnTo>
                                  <a:pt x="646963" y="687946"/>
                                </a:lnTo>
                                <a:lnTo>
                                  <a:pt x="676224" y="673900"/>
                                </a:lnTo>
                                <a:lnTo>
                                  <a:pt x="734733" y="653630"/>
                                </a:lnTo>
                                <a:lnTo>
                                  <a:pt x="764667" y="641934"/>
                                </a:lnTo>
                                <a:lnTo>
                                  <a:pt x="793915" y="630224"/>
                                </a:lnTo>
                                <a:lnTo>
                                  <a:pt x="823175" y="627113"/>
                                </a:lnTo>
                                <a:lnTo>
                                  <a:pt x="852424" y="619302"/>
                                </a:lnTo>
                                <a:lnTo>
                                  <a:pt x="881684" y="615403"/>
                                </a:lnTo>
                                <a:lnTo>
                                  <a:pt x="911618" y="614629"/>
                                </a:lnTo>
                                <a:lnTo>
                                  <a:pt x="940879" y="613067"/>
                                </a:lnTo>
                                <a:lnTo>
                                  <a:pt x="970127" y="600595"/>
                                </a:lnTo>
                                <a:lnTo>
                                  <a:pt x="999388" y="584212"/>
                                </a:lnTo>
                                <a:lnTo>
                                  <a:pt x="1028636" y="570179"/>
                                </a:lnTo>
                                <a:lnTo>
                                  <a:pt x="1058570" y="563156"/>
                                </a:lnTo>
                                <a:lnTo>
                                  <a:pt x="1087831" y="554570"/>
                                </a:lnTo>
                                <a:lnTo>
                                  <a:pt x="1117079" y="548335"/>
                                </a:lnTo>
                                <a:lnTo>
                                  <a:pt x="1146340" y="551459"/>
                                </a:lnTo>
                                <a:lnTo>
                                  <a:pt x="1205534" y="556133"/>
                                </a:lnTo>
                                <a:lnTo>
                                  <a:pt x="1234782" y="557695"/>
                                </a:lnTo>
                                <a:lnTo>
                                  <a:pt x="1264031" y="557695"/>
                                </a:lnTo>
                                <a:lnTo>
                                  <a:pt x="1293291" y="552234"/>
                                </a:lnTo>
                                <a:lnTo>
                                  <a:pt x="1322539" y="548335"/>
                                </a:lnTo>
                                <a:lnTo>
                                  <a:pt x="1352486" y="546773"/>
                                </a:lnTo>
                                <a:lnTo>
                                  <a:pt x="1381734" y="544436"/>
                                </a:lnTo>
                                <a:lnTo>
                                  <a:pt x="1410995" y="542874"/>
                                </a:lnTo>
                                <a:lnTo>
                                  <a:pt x="1440243" y="556133"/>
                                </a:lnTo>
                                <a:lnTo>
                                  <a:pt x="1470177" y="562381"/>
                                </a:lnTo>
                                <a:lnTo>
                                  <a:pt x="1499438" y="572516"/>
                                </a:lnTo>
                                <a:lnTo>
                                  <a:pt x="1528686" y="584987"/>
                                </a:lnTo>
                                <a:lnTo>
                                  <a:pt x="1587207" y="597471"/>
                                </a:lnTo>
                                <a:lnTo>
                                  <a:pt x="1617141" y="602932"/>
                                </a:lnTo>
                                <a:lnTo>
                                  <a:pt x="1646389" y="606044"/>
                                </a:lnTo>
                                <a:lnTo>
                                  <a:pt x="1675650" y="606044"/>
                                </a:lnTo>
                                <a:lnTo>
                                  <a:pt x="1734159" y="615403"/>
                                </a:lnTo>
                                <a:lnTo>
                                  <a:pt x="1764093" y="621652"/>
                                </a:lnTo>
                                <a:lnTo>
                                  <a:pt x="1793341" y="630224"/>
                                </a:lnTo>
                                <a:lnTo>
                                  <a:pt x="1822602" y="633349"/>
                                </a:lnTo>
                                <a:lnTo>
                                  <a:pt x="1851863" y="638810"/>
                                </a:lnTo>
                                <a:lnTo>
                                  <a:pt x="1881111" y="645833"/>
                                </a:lnTo>
                                <a:lnTo>
                                  <a:pt x="1911045" y="654405"/>
                                </a:lnTo>
                                <a:lnTo>
                                  <a:pt x="1940306" y="658304"/>
                                </a:lnTo>
                                <a:lnTo>
                                  <a:pt x="1969554" y="659866"/>
                                </a:lnTo>
                                <a:lnTo>
                                  <a:pt x="1998814" y="658304"/>
                                </a:lnTo>
                                <a:lnTo>
                                  <a:pt x="2028748" y="659866"/>
                                </a:lnTo>
                                <a:lnTo>
                                  <a:pt x="2057996" y="656742"/>
                                </a:lnTo>
                                <a:lnTo>
                                  <a:pt x="2087257" y="656742"/>
                                </a:lnTo>
                                <a:lnTo>
                                  <a:pt x="2116518" y="655967"/>
                                </a:lnTo>
                                <a:lnTo>
                                  <a:pt x="2175700" y="652843"/>
                                </a:lnTo>
                                <a:lnTo>
                                  <a:pt x="2204935" y="655967"/>
                                </a:lnTo>
                                <a:lnTo>
                                  <a:pt x="2263457" y="655967"/>
                                </a:lnTo>
                                <a:lnTo>
                                  <a:pt x="2292718" y="660641"/>
                                </a:lnTo>
                                <a:lnTo>
                                  <a:pt x="2322639" y="662203"/>
                                </a:lnTo>
                                <a:lnTo>
                                  <a:pt x="2351900" y="662978"/>
                                </a:lnTo>
                                <a:lnTo>
                                  <a:pt x="2381148" y="661428"/>
                                </a:lnTo>
                                <a:lnTo>
                                  <a:pt x="2439670" y="659866"/>
                                </a:lnTo>
                                <a:lnTo>
                                  <a:pt x="2469375" y="664540"/>
                                </a:lnTo>
                                <a:lnTo>
                                  <a:pt x="2469375" y="194246"/>
                                </a:lnTo>
                                <a:lnTo>
                                  <a:pt x="2439670" y="188010"/>
                                </a:lnTo>
                                <a:lnTo>
                                  <a:pt x="2410409" y="187236"/>
                                </a:lnTo>
                                <a:lnTo>
                                  <a:pt x="2381148" y="188010"/>
                                </a:lnTo>
                                <a:lnTo>
                                  <a:pt x="2351900" y="200494"/>
                                </a:lnTo>
                                <a:lnTo>
                                  <a:pt x="2322639" y="202057"/>
                                </a:lnTo>
                                <a:lnTo>
                                  <a:pt x="2292718" y="209842"/>
                                </a:lnTo>
                                <a:lnTo>
                                  <a:pt x="2263457" y="206730"/>
                                </a:lnTo>
                                <a:lnTo>
                                  <a:pt x="2234196" y="211404"/>
                                </a:lnTo>
                                <a:lnTo>
                                  <a:pt x="2204935" y="217652"/>
                                </a:lnTo>
                                <a:lnTo>
                                  <a:pt x="2175700" y="212966"/>
                                </a:lnTo>
                                <a:lnTo>
                                  <a:pt x="2145766" y="220764"/>
                                </a:lnTo>
                                <a:lnTo>
                                  <a:pt x="2116518" y="223888"/>
                                </a:lnTo>
                                <a:lnTo>
                                  <a:pt x="2087257" y="230911"/>
                                </a:lnTo>
                                <a:lnTo>
                                  <a:pt x="2057996" y="230911"/>
                                </a:lnTo>
                                <a:lnTo>
                                  <a:pt x="2028748" y="234810"/>
                                </a:lnTo>
                                <a:lnTo>
                                  <a:pt x="1998814" y="223888"/>
                                </a:lnTo>
                                <a:lnTo>
                                  <a:pt x="1969554" y="230911"/>
                                </a:lnTo>
                                <a:lnTo>
                                  <a:pt x="1940306" y="226225"/>
                                </a:lnTo>
                                <a:lnTo>
                                  <a:pt x="1911045" y="222326"/>
                                </a:lnTo>
                                <a:lnTo>
                                  <a:pt x="1881111" y="206730"/>
                                </a:lnTo>
                                <a:lnTo>
                                  <a:pt x="1851863" y="188798"/>
                                </a:lnTo>
                                <a:lnTo>
                                  <a:pt x="1822602" y="177876"/>
                                </a:lnTo>
                                <a:lnTo>
                                  <a:pt x="1793341" y="165392"/>
                                </a:lnTo>
                                <a:lnTo>
                                  <a:pt x="1764093" y="151358"/>
                                </a:lnTo>
                                <a:lnTo>
                                  <a:pt x="1734159" y="149796"/>
                                </a:lnTo>
                                <a:lnTo>
                                  <a:pt x="1704898" y="134200"/>
                                </a:lnTo>
                                <a:lnTo>
                                  <a:pt x="1675650" y="124841"/>
                                </a:lnTo>
                                <a:lnTo>
                                  <a:pt x="1646389" y="131851"/>
                                </a:lnTo>
                                <a:lnTo>
                                  <a:pt x="1617141" y="124053"/>
                                </a:lnTo>
                                <a:lnTo>
                                  <a:pt x="1587207" y="112356"/>
                                </a:lnTo>
                                <a:lnTo>
                                  <a:pt x="1557947" y="99885"/>
                                </a:lnTo>
                                <a:lnTo>
                                  <a:pt x="1528686" y="90512"/>
                                </a:lnTo>
                                <a:lnTo>
                                  <a:pt x="1499438" y="74142"/>
                                </a:lnTo>
                                <a:lnTo>
                                  <a:pt x="1470177" y="43726"/>
                                </a:lnTo>
                                <a:lnTo>
                                  <a:pt x="1440243" y="33578"/>
                                </a:lnTo>
                                <a:lnTo>
                                  <a:pt x="1410995" y="10185"/>
                                </a:lnTo>
                                <a:lnTo>
                                  <a:pt x="1381734" y="14084"/>
                                </a:lnTo>
                                <a:lnTo>
                                  <a:pt x="1352486" y="10185"/>
                                </a:lnTo>
                                <a:lnTo>
                                  <a:pt x="1322539" y="8623"/>
                                </a:lnTo>
                                <a:lnTo>
                                  <a:pt x="1293291" y="0"/>
                                </a:lnTo>
                                <a:close/>
                              </a:path>
                            </a:pathLst>
                          </a:custGeom>
                          <a:solidFill>
                            <a:srgbClr val="FCAF17"/>
                          </a:solidFill>
                        </wps:spPr>
                        <wps:bodyPr wrap="square" lIns="0" tIns="0" rIns="0" bIns="0" rtlCol="0">
                          <a:prstTxWarp prst="textNoShape">
                            <a:avLst/>
                          </a:prstTxWarp>
                          <a:noAutofit/>
                        </wps:bodyPr>
                      </wps:wsp>
                      <wps:wsp>
                        <wps:cNvPr id="237" name="Graphic 237"/>
                        <wps:cNvSpPr/>
                        <wps:spPr>
                          <a:xfrm>
                            <a:off x="114194" y="73759"/>
                            <a:ext cx="2469515" cy="554355"/>
                          </a:xfrm>
                          <a:custGeom>
                            <a:avLst/>
                            <a:gdLst/>
                            <a:ahLst/>
                            <a:cxnLst/>
                            <a:rect l="l" t="t" r="r" b="b"/>
                            <a:pathLst>
                              <a:path w="2469515" h="554355">
                                <a:moveTo>
                                  <a:pt x="1293291" y="0"/>
                                </a:moveTo>
                                <a:lnTo>
                                  <a:pt x="1264031" y="13893"/>
                                </a:lnTo>
                                <a:lnTo>
                                  <a:pt x="1234782" y="41186"/>
                                </a:lnTo>
                                <a:lnTo>
                                  <a:pt x="1205534" y="48983"/>
                                </a:lnTo>
                                <a:lnTo>
                                  <a:pt x="1175600" y="49758"/>
                                </a:lnTo>
                                <a:lnTo>
                                  <a:pt x="1146340" y="59905"/>
                                </a:lnTo>
                                <a:lnTo>
                                  <a:pt x="1117079" y="68491"/>
                                </a:lnTo>
                                <a:lnTo>
                                  <a:pt x="1087831" y="93433"/>
                                </a:lnTo>
                                <a:lnTo>
                                  <a:pt x="1058570" y="112941"/>
                                </a:lnTo>
                                <a:lnTo>
                                  <a:pt x="1028636" y="126974"/>
                                </a:lnTo>
                                <a:lnTo>
                                  <a:pt x="999388" y="142582"/>
                                </a:lnTo>
                                <a:lnTo>
                                  <a:pt x="970127" y="169875"/>
                                </a:lnTo>
                                <a:lnTo>
                                  <a:pt x="940879" y="190157"/>
                                </a:lnTo>
                                <a:lnTo>
                                  <a:pt x="911618" y="202628"/>
                                </a:lnTo>
                                <a:lnTo>
                                  <a:pt x="881684" y="202628"/>
                                </a:lnTo>
                                <a:lnTo>
                                  <a:pt x="852424" y="208089"/>
                                </a:lnTo>
                                <a:lnTo>
                                  <a:pt x="823175" y="226809"/>
                                </a:lnTo>
                                <a:lnTo>
                                  <a:pt x="764667" y="247091"/>
                                </a:lnTo>
                                <a:lnTo>
                                  <a:pt x="734733" y="264248"/>
                                </a:lnTo>
                                <a:lnTo>
                                  <a:pt x="705472" y="272046"/>
                                </a:lnTo>
                                <a:lnTo>
                                  <a:pt x="676224" y="277495"/>
                                </a:lnTo>
                                <a:lnTo>
                                  <a:pt x="646963" y="285305"/>
                                </a:lnTo>
                                <a:lnTo>
                                  <a:pt x="617029" y="297002"/>
                                </a:lnTo>
                                <a:lnTo>
                                  <a:pt x="587781" y="318058"/>
                                </a:lnTo>
                                <a:lnTo>
                                  <a:pt x="558520" y="325856"/>
                                </a:lnTo>
                                <a:lnTo>
                                  <a:pt x="529272" y="312597"/>
                                </a:lnTo>
                                <a:lnTo>
                                  <a:pt x="500011" y="339115"/>
                                </a:lnTo>
                                <a:lnTo>
                                  <a:pt x="470077" y="357835"/>
                                </a:lnTo>
                                <a:lnTo>
                                  <a:pt x="440817" y="382016"/>
                                </a:lnTo>
                                <a:lnTo>
                                  <a:pt x="411568" y="401510"/>
                                </a:lnTo>
                                <a:lnTo>
                                  <a:pt x="382308" y="418668"/>
                                </a:lnTo>
                                <a:lnTo>
                                  <a:pt x="353060" y="429590"/>
                                </a:lnTo>
                                <a:lnTo>
                                  <a:pt x="323126" y="456107"/>
                                </a:lnTo>
                                <a:lnTo>
                                  <a:pt x="264604" y="465467"/>
                                </a:lnTo>
                                <a:lnTo>
                                  <a:pt x="235356" y="474052"/>
                                </a:lnTo>
                                <a:lnTo>
                                  <a:pt x="206095" y="484187"/>
                                </a:lnTo>
                                <a:lnTo>
                                  <a:pt x="146913" y="499783"/>
                                </a:lnTo>
                                <a:lnTo>
                                  <a:pt x="117665" y="513816"/>
                                </a:lnTo>
                                <a:lnTo>
                                  <a:pt x="88404" y="523963"/>
                                </a:lnTo>
                                <a:lnTo>
                                  <a:pt x="58470" y="520839"/>
                                </a:lnTo>
                                <a:lnTo>
                                  <a:pt x="29209" y="539559"/>
                                </a:lnTo>
                                <a:lnTo>
                                  <a:pt x="0" y="550481"/>
                                </a:lnTo>
                                <a:lnTo>
                                  <a:pt x="0" y="553808"/>
                                </a:lnTo>
                                <a:lnTo>
                                  <a:pt x="29209" y="542671"/>
                                </a:lnTo>
                                <a:lnTo>
                                  <a:pt x="58470" y="524738"/>
                                </a:lnTo>
                                <a:lnTo>
                                  <a:pt x="88404" y="527862"/>
                                </a:lnTo>
                                <a:lnTo>
                                  <a:pt x="117665" y="517715"/>
                                </a:lnTo>
                                <a:lnTo>
                                  <a:pt x="146913" y="503682"/>
                                </a:lnTo>
                                <a:lnTo>
                                  <a:pt x="206095" y="488086"/>
                                </a:lnTo>
                                <a:lnTo>
                                  <a:pt x="235356" y="478726"/>
                                </a:lnTo>
                                <a:lnTo>
                                  <a:pt x="264604" y="470141"/>
                                </a:lnTo>
                                <a:lnTo>
                                  <a:pt x="293865" y="466242"/>
                                </a:lnTo>
                                <a:lnTo>
                                  <a:pt x="323126" y="461568"/>
                                </a:lnTo>
                                <a:lnTo>
                                  <a:pt x="353060" y="435051"/>
                                </a:lnTo>
                                <a:lnTo>
                                  <a:pt x="382308" y="424903"/>
                                </a:lnTo>
                                <a:lnTo>
                                  <a:pt x="411568" y="407746"/>
                                </a:lnTo>
                                <a:lnTo>
                                  <a:pt x="440817" y="389039"/>
                                </a:lnTo>
                                <a:lnTo>
                                  <a:pt x="470077" y="364858"/>
                                </a:lnTo>
                                <a:lnTo>
                                  <a:pt x="500011" y="346138"/>
                                </a:lnTo>
                                <a:lnTo>
                                  <a:pt x="529272" y="320395"/>
                                </a:lnTo>
                                <a:lnTo>
                                  <a:pt x="558520" y="333654"/>
                                </a:lnTo>
                                <a:lnTo>
                                  <a:pt x="587781" y="326644"/>
                                </a:lnTo>
                                <a:lnTo>
                                  <a:pt x="617029" y="305574"/>
                                </a:lnTo>
                                <a:lnTo>
                                  <a:pt x="646963" y="293878"/>
                                </a:lnTo>
                                <a:lnTo>
                                  <a:pt x="676224" y="286080"/>
                                </a:lnTo>
                                <a:lnTo>
                                  <a:pt x="705472" y="281406"/>
                                </a:lnTo>
                                <a:lnTo>
                                  <a:pt x="734733" y="273596"/>
                                </a:lnTo>
                                <a:lnTo>
                                  <a:pt x="764667" y="256438"/>
                                </a:lnTo>
                                <a:lnTo>
                                  <a:pt x="793915" y="247091"/>
                                </a:lnTo>
                                <a:lnTo>
                                  <a:pt x="823175" y="236943"/>
                                </a:lnTo>
                                <a:lnTo>
                                  <a:pt x="852424" y="218236"/>
                                </a:lnTo>
                                <a:lnTo>
                                  <a:pt x="881684" y="213550"/>
                                </a:lnTo>
                                <a:lnTo>
                                  <a:pt x="911618" y="213550"/>
                                </a:lnTo>
                                <a:lnTo>
                                  <a:pt x="940879" y="201853"/>
                                </a:lnTo>
                                <a:lnTo>
                                  <a:pt x="970127" y="181571"/>
                                </a:lnTo>
                                <a:lnTo>
                                  <a:pt x="999388" y="154266"/>
                                </a:lnTo>
                                <a:lnTo>
                                  <a:pt x="1028636" y="138671"/>
                                </a:lnTo>
                                <a:lnTo>
                                  <a:pt x="1058570" y="125412"/>
                                </a:lnTo>
                                <a:lnTo>
                                  <a:pt x="1087831" y="105918"/>
                                </a:lnTo>
                                <a:lnTo>
                                  <a:pt x="1117079" y="81749"/>
                                </a:lnTo>
                                <a:lnTo>
                                  <a:pt x="1146340" y="73164"/>
                                </a:lnTo>
                                <a:lnTo>
                                  <a:pt x="1175600" y="63804"/>
                                </a:lnTo>
                                <a:lnTo>
                                  <a:pt x="1205534" y="63804"/>
                                </a:lnTo>
                                <a:lnTo>
                                  <a:pt x="1234782" y="56007"/>
                                </a:lnTo>
                                <a:lnTo>
                                  <a:pt x="1264031" y="28702"/>
                                </a:lnTo>
                                <a:lnTo>
                                  <a:pt x="1293291" y="16230"/>
                                </a:lnTo>
                                <a:lnTo>
                                  <a:pt x="1322539" y="24803"/>
                                </a:lnTo>
                                <a:lnTo>
                                  <a:pt x="1352486" y="26365"/>
                                </a:lnTo>
                                <a:lnTo>
                                  <a:pt x="1381734" y="30264"/>
                                </a:lnTo>
                                <a:lnTo>
                                  <a:pt x="1410995" y="26365"/>
                                </a:lnTo>
                                <a:lnTo>
                                  <a:pt x="1440243" y="49758"/>
                                </a:lnTo>
                                <a:lnTo>
                                  <a:pt x="1470177" y="59905"/>
                                </a:lnTo>
                                <a:lnTo>
                                  <a:pt x="1499438" y="90322"/>
                                </a:lnTo>
                                <a:lnTo>
                                  <a:pt x="1528686" y="106692"/>
                                </a:lnTo>
                                <a:lnTo>
                                  <a:pt x="1557947" y="116065"/>
                                </a:lnTo>
                                <a:lnTo>
                                  <a:pt x="1587207" y="128536"/>
                                </a:lnTo>
                                <a:lnTo>
                                  <a:pt x="1617141" y="140233"/>
                                </a:lnTo>
                                <a:lnTo>
                                  <a:pt x="1646389" y="148031"/>
                                </a:lnTo>
                                <a:lnTo>
                                  <a:pt x="1675650" y="141020"/>
                                </a:lnTo>
                                <a:lnTo>
                                  <a:pt x="1704898" y="150368"/>
                                </a:lnTo>
                                <a:lnTo>
                                  <a:pt x="1734159" y="165976"/>
                                </a:lnTo>
                                <a:lnTo>
                                  <a:pt x="1764093" y="167525"/>
                                </a:lnTo>
                                <a:lnTo>
                                  <a:pt x="1793341" y="181571"/>
                                </a:lnTo>
                                <a:lnTo>
                                  <a:pt x="1822602" y="194056"/>
                                </a:lnTo>
                                <a:lnTo>
                                  <a:pt x="1851863" y="204978"/>
                                </a:lnTo>
                                <a:lnTo>
                                  <a:pt x="1881111" y="222910"/>
                                </a:lnTo>
                                <a:lnTo>
                                  <a:pt x="1911045" y="238506"/>
                                </a:lnTo>
                                <a:lnTo>
                                  <a:pt x="1940306" y="242404"/>
                                </a:lnTo>
                                <a:lnTo>
                                  <a:pt x="1969554" y="247091"/>
                                </a:lnTo>
                                <a:lnTo>
                                  <a:pt x="1998814" y="240068"/>
                                </a:lnTo>
                                <a:lnTo>
                                  <a:pt x="2028748" y="250990"/>
                                </a:lnTo>
                                <a:lnTo>
                                  <a:pt x="2057996" y="247091"/>
                                </a:lnTo>
                                <a:lnTo>
                                  <a:pt x="2087257" y="247091"/>
                                </a:lnTo>
                                <a:lnTo>
                                  <a:pt x="2116518" y="240068"/>
                                </a:lnTo>
                                <a:lnTo>
                                  <a:pt x="2145766" y="236943"/>
                                </a:lnTo>
                                <a:lnTo>
                                  <a:pt x="2175700" y="229146"/>
                                </a:lnTo>
                                <a:lnTo>
                                  <a:pt x="2204935" y="233832"/>
                                </a:lnTo>
                                <a:lnTo>
                                  <a:pt x="2234196" y="227584"/>
                                </a:lnTo>
                                <a:lnTo>
                                  <a:pt x="2263457" y="222910"/>
                                </a:lnTo>
                                <a:lnTo>
                                  <a:pt x="2292718" y="226021"/>
                                </a:lnTo>
                                <a:lnTo>
                                  <a:pt x="2322639" y="218236"/>
                                </a:lnTo>
                                <a:lnTo>
                                  <a:pt x="2351900" y="216674"/>
                                </a:lnTo>
                                <a:lnTo>
                                  <a:pt x="2381148" y="204190"/>
                                </a:lnTo>
                                <a:lnTo>
                                  <a:pt x="2410409" y="203415"/>
                                </a:lnTo>
                                <a:lnTo>
                                  <a:pt x="2439670" y="204190"/>
                                </a:lnTo>
                                <a:lnTo>
                                  <a:pt x="2469375" y="210426"/>
                                </a:lnTo>
                                <a:lnTo>
                                  <a:pt x="2469375" y="158953"/>
                                </a:lnTo>
                                <a:lnTo>
                                  <a:pt x="2439670" y="155054"/>
                                </a:lnTo>
                                <a:lnTo>
                                  <a:pt x="2410409" y="155054"/>
                                </a:lnTo>
                                <a:lnTo>
                                  <a:pt x="2381148" y="156616"/>
                                </a:lnTo>
                                <a:lnTo>
                                  <a:pt x="2351900" y="171437"/>
                                </a:lnTo>
                                <a:lnTo>
                                  <a:pt x="2322639" y="174548"/>
                                </a:lnTo>
                                <a:lnTo>
                                  <a:pt x="2292718" y="183134"/>
                                </a:lnTo>
                                <a:lnTo>
                                  <a:pt x="2263457" y="180797"/>
                                </a:lnTo>
                                <a:lnTo>
                                  <a:pt x="2234196" y="187032"/>
                                </a:lnTo>
                                <a:lnTo>
                                  <a:pt x="2204935" y="194830"/>
                                </a:lnTo>
                                <a:lnTo>
                                  <a:pt x="2175700" y="190931"/>
                                </a:lnTo>
                                <a:lnTo>
                                  <a:pt x="2145766" y="198729"/>
                                </a:lnTo>
                                <a:lnTo>
                                  <a:pt x="2116518" y="203415"/>
                                </a:lnTo>
                                <a:lnTo>
                                  <a:pt x="2087257" y="211988"/>
                                </a:lnTo>
                                <a:lnTo>
                                  <a:pt x="2057996" y="212763"/>
                                </a:lnTo>
                                <a:lnTo>
                                  <a:pt x="2028748" y="217449"/>
                                </a:lnTo>
                                <a:lnTo>
                                  <a:pt x="1998814" y="208864"/>
                                </a:lnTo>
                                <a:lnTo>
                                  <a:pt x="1969554" y="216674"/>
                                </a:lnTo>
                                <a:lnTo>
                                  <a:pt x="1940306" y="211988"/>
                                </a:lnTo>
                                <a:lnTo>
                                  <a:pt x="1911045" y="208864"/>
                                </a:lnTo>
                                <a:lnTo>
                                  <a:pt x="1881111" y="194830"/>
                                </a:lnTo>
                                <a:lnTo>
                                  <a:pt x="1851863" y="178447"/>
                                </a:lnTo>
                                <a:lnTo>
                                  <a:pt x="1822602" y="167525"/>
                                </a:lnTo>
                                <a:lnTo>
                                  <a:pt x="1793341" y="155054"/>
                                </a:lnTo>
                                <a:lnTo>
                                  <a:pt x="1764093" y="141795"/>
                                </a:lnTo>
                                <a:lnTo>
                                  <a:pt x="1734159" y="141020"/>
                                </a:lnTo>
                                <a:lnTo>
                                  <a:pt x="1704898" y="126974"/>
                                </a:lnTo>
                                <a:lnTo>
                                  <a:pt x="1675650" y="116840"/>
                                </a:lnTo>
                                <a:lnTo>
                                  <a:pt x="1646389" y="125412"/>
                                </a:lnTo>
                                <a:lnTo>
                                  <a:pt x="1617141" y="118402"/>
                                </a:lnTo>
                                <a:lnTo>
                                  <a:pt x="1557947" y="94996"/>
                                </a:lnTo>
                                <a:lnTo>
                                  <a:pt x="1528686" y="86423"/>
                                </a:lnTo>
                                <a:lnTo>
                                  <a:pt x="1499438" y="70827"/>
                                </a:lnTo>
                                <a:lnTo>
                                  <a:pt x="1470177" y="40411"/>
                                </a:lnTo>
                                <a:lnTo>
                                  <a:pt x="1440243" y="30264"/>
                                </a:lnTo>
                                <a:lnTo>
                                  <a:pt x="1410995" y="7645"/>
                                </a:lnTo>
                                <a:lnTo>
                                  <a:pt x="1381734" y="12331"/>
                                </a:lnTo>
                                <a:lnTo>
                                  <a:pt x="1352486" y="8432"/>
                                </a:lnTo>
                                <a:lnTo>
                                  <a:pt x="1322539" y="7645"/>
                                </a:lnTo>
                                <a:lnTo>
                                  <a:pt x="1293291" y="0"/>
                                </a:lnTo>
                                <a:close/>
                              </a:path>
                            </a:pathLst>
                          </a:custGeom>
                          <a:solidFill>
                            <a:srgbClr val="74C043"/>
                          </a:solidFill>
                        </wps:spPr>
                        <wps:bodyPr wrap="square" lIns="0" tIns="0" rIns="0" bIns="0" rtlCol="0">
                          <a:prstTxWarp prst="textNoShape">
                            <a:avLst/>
                          </a:prstTxWarp>
                          <a:noAutofit/>
                        </wps:bodyPr>
                      </wps:wsp>
                      <wps:wsp>
                        <wps:cNvPr id="238" name="Graphic 238"/>
                        <wps:cNvSpPr/>
                        <wps:spPr>
                          <a:xfrm>
                            <a:off x="1" y="154721"/>
                            <a:ext cx="2700020" cy="1285875"/>
                          </a:xfrm>
                          <a:custGeom>
                            <a:avLst/>
                            <a:gdLst/>
                            <a:ahLst/>
                            <a:cxnLst/>
                            <a:rect l="l" t="t" r="r" b="b"/>
                            <a:pathLst>
                              <a:path w="2700020" h="1285875">
                                <a:moveTo>
                                  <a:pt x="2627985" y="0"/>
                                </a:moveTo>
                                <a:lnTo>
                                  <a:pt x="2699994" y="0"/>
                                </a:lnTo>
                              </a:path>
                              <a:path w="2700020" h="1285875">
                                <a:moveTo>
                                  <a:pt x="2627985" y="159105"/>
                                </a:moveTo>
                                <a:lnTo>
                                  <a:pt x="2699994" y="159105"/>
                                </a:lnTo>
                              </a:path>
                              <a:path w="2700020" h="1285875">
                                <a:moveTo>
                                  <a:pt x="2627985" y="318985"/>
                                </a:moveTo>
                                <a:lnTo>
                                  <a:pt x="2699994" y="318985"/>
                                </a:lnTo>
                              </a:path>
                              <a:path w="2700020" h="1285875">
                                <a:moveTo>
                                  <a:pt x="2627985" y="478866"/>
                                </a:moveTo>
                                <a:lnTo>
                                  <a:pt x="2699994" y="478866"/>
                                </a:lnTo>
                              </a:path>
                              <a:path w="2700020" h="1285875">
                                <a:moveTo>
                                  <a:pt x="2627985" y="638759"/>
                                </a:moveTo>
                                <a:lnTo>
                                  <a:pt x="2699994" y="638759"/>
                                </a:lnTo>
                              </a:path>
                              <a:path w="2700020" h="1285875">
                                <a:moveTo>
                                  <a:pt x="2627985" y="797864"/>
                                </a:moveTo>
                                <a:lnTo>
                                  <a:pt x="2699994" y="797864"/>
                                </a:lnTo>
                              </a:path>
                              <a:path w="2700020" h="1285875">
                                <a:moveTo>
                                  <a:pt x="2627985" y="957745"/>
                                </a:moveTo>
                                <a:lnTo>
                                  <a:pt x="2699994" y="957745"/>
                                </a:lnTo>
                              </a:path>
                              <a:path w="2700020" h="1285875">
                                <a:moveTo>
                                  <a:pt x="2627985" y="1117625"/>
                                </a:moveTo>
                                <a:lnTo>
                                  <a:pt x="2699994" y="1117625"/>
                                </a:lnTo>
                              </a:path>
                              <a:path w="2700020" h="1285875">
                                <a:moveTo>
                                  <a:pt x="0" y="0"/>
                                </a:moveTo>
                                <a:lnTo>
                                  <a:pt x="71996" y="0"/>
                                </a:lnTo>
                              </a:path>
                              <a:path w="2700020" h="1285875">
                                <a:moveTo>
                                  <a:pt x="0" y="159105"/>
                                </a:moveTo>
                                <a:lnTo>
                                  <a:pt x="71996" y="159105"/>
                                </a:lnTo>
                              </a:path>
                              <a:path w="2700020" h="1285875">
                                <a:moveTo>
                                  <a:pt x="0" y="318985"/>
                                </a:moveTo>
                                <a:lnTo>
                                  <a:pt x="71996" y="318985"/>
                                </a:lnTo>
                              </a:path>
                              <a:path w="2700020" h="1285875">
                                <a:moveTo>
                                  <a:pt x="0" y="478866"/>
                                </a:moveTo>
                                <a:lnTo>
                                  <a:pt x="71996" y="478866"/>
                                </a:lnTo>
                              </a:path>
                              <a:path w="2700020" h="1285875">
                                <a:moveTo>
                                  <a:pt x="0" y="638759"/>
                                </a:moveTo>
                                <a:lnTo>
                                  <a:pt x="71996" y="638759"/>
                                </a:lnTo>
                              </a:path>
                              <a:path w="2700020" h="1285875">
                                <a:moveTo>
                                  <a:pt x="0" y="797864"/>
                                </a:moveTo>
                                <a:lnTo>
                                  <a:pt x="71996" y="797864"/>
                                </a:lnTo>
                              </a:path>
                              <a:path w="2700020" h="1285875">
                                <a:moveTo>
                                  <a:pt x="0" y="957745"/>
                                </a:moveTo>
                                <a:lnTo>
                                  <a:pt x="71996" y="957745"/>
                                </a:lnTo>
                              </a:path>
                              <a:path w="2700020" h="1285875">
                                <a:moveTo>
                                  <a:pt x="0" y="1117625"/>
                                </a:moveTo>
                                <a:lnTo>
                                  <a:pt x="71996" y="1117625"/>
                                </a:lnTo>
                              </a:path>
                              <a:path w="2700020" h="1285875">
                                <a:moveTo>
                                  <a:pt x="2461069" y="1213281"/>
                                </a:moveTo>
                                <a:lnTo>
                                  <a:pt x="2461069" y="1285265"/>
                                </a:lnTo>
                              </a:path>
                              <a:path w="2700020" h="1285875">
                                <a:moveTo>
                                  <a:pt x="2225941" y="1213281"/>
                                </a:moveTo>
                                <a:lnTo>
                                  <a:pt x="2225941" y="1285265"/>
                                </a:lnTo>
                              </a:path>
                              <a:path w="2700020" h="1285875">
                                <a:moveTo>
                                  <a:pt x="1990534" y="1213281"/>
                                </a:moveTo>
                                <a:lnTo>
                                  <a:pt x="1990534" y="1285265"/>
                                </a:lnTo>
                              </a:path>
                              <a:path w="2700020" h="1285875">
                                <a:moveTo>
                                  <a:pt x="1755813" y="1213281"/>
                                </a:moveTo>
                                <a:lnTo>
                                  <a:pt x="1755813" y="1285265"/>
                                </a:lnTo>
                              </a:path>
                              <a:path w="2700020" h="1285875">
                                <a:moveTo>
                                  <a:pt x="1520418" y="1213281"/>
                                </a:moveTo>
                                <a:lnTo>
                                  <a:pt x="1520418" y="1285265"/>
                                </a:lnTo>
                              </a:path>
                              <a:path w="2700020" h="1285875">
                                <a:moveTo>
                                  <a:pt x="1285024" y="1213281"/>
                                </a:moveTo>
                                <a:lnTo>
                                  <a:pt x="1285024" y="1285265"/>
                                </a:lnTo>
                              </a:path>
                              <a:path w="2700020" h="1285875">
                                <a:moveTo>
                                  <a:pt x="1050302" y="1213281"/>
                                </a:moveTo>
                                <a:lnTo>
                                  <a:pt x="1050302" y="1285265"/>
                                </a:lnTo>
                              </a:path>
                              <a:path w="2700020" h="1285875">
                                <a:moveTo>
                                  <a:pt x="814908" y="1213281"/>
                                </a:moveTo>
                                <a:lnTo>
                                  <a:pt x="814908" y="1285265"/>
                                </a:lnTo>
                              </a:path>
                              <a:path w="2700020" h="1285875">
                                <a:moveTo>
                                  <a:pt x="579513" y="1213281"/>
                                </a:moveTo>
                                <a:lnTo>
                                  <a:pt x="579513" y="1285265"/>
                                </a:lnTo>
                              </a:path>
                              <a:path w="2700020" h="1285875">
                                <a:moveTo>
                                  <a:pt x="344792" y="1213281"/>
                                </a:moveTo>
                                <a:lnTo>
                                  <a:pt x="344792" y="1285265"/>
                                </a:lnTo>
                              </a:path>
                              <a:path w="2700020" h="1285875">
                                <a:moveTo>
                                  <a:pt x="109296" y="1213281"/>
                                </a:moveTo>
                                <a:lnTo>
                                  <a:pt x="109296" y="1285265"/>
                                </a:lnTo>
                              </a:path>
                            </a:pathLst>
                          </a:custGeom>
                          <a:ln w="6350">
                            <a:solidFill>
                              <a:srgbClr val="231F20"/>
                            </a:solidFill>
                            <a:prstDash val="solid"/>
                          </a:ln>
                        </wps:spPr>
                        <wps:bodyPr wrap="square" lIns="0" tIns="0" rIns="0" bIns="0" rtlCol="0">
                          <a:prstTxWarp prst="textNoShape">
                            <a:avLst/>
                          </a:prstTxWarp>
                          <a:noAutofit/>
                        </wps:bodyPr>
                      </wps:wsp>
                      <wps:wsp>
                        <wps:cNvPr id="239" name="Graphic 239"/>
                        <wps:cNvSpPr/>
                        <wps:spPr>
                          <a:xfrm>
                            <a:off x="114194" y="73759"/>
                            <a:ext cx="2469515" cy="551180"/>
                          </a:xfrm>
                          <a:custGeom>
                            <a:avLst/>
                            <a:gdLst/>
                            <a:ahLst/>
                            <a:cxnLst/>
                            <a:rect l="l" t="t" r="r" b="b"/>
                            <a:pathLst>
                              <a:path w="2469515" h="551180">
                                <a:moveTo>
                                  <a:pt x="0" y="550837"/>
                                </a:moveTo>
                                <a:lnTo>
                                  <a:pt x="29209" y="539559"/>
                                </a:lnTo>
                                <a:lnTo>
                                  <a:pt x="58470" y="520839"/>
                                </a:lnTo>
                                <a:lnTo>
                                  <a:pt x="88404" y="523963"/>
                                </a:lnTo>
                                <a:lnTo>
                                  <a:pt x="117665" y="513816"/>
                                </a:lnTo>
                                <a:lnTo>
                                  <a:pt x="146913" y="499783"/>
                                </a:lnTo>
                                <a:lnTo>
                                  <a:pt x="176174" y="491985"/>
                                </a:lnTo>
                                <a:lnTo>
                                  <a:pt x="206095" y="484174"/>
                                </a:lnTo>
                                <a:lnTo>
                                  <a:pt x="235356" y="474040"/>
                                </a:lnTo>
                                <a:lnTo>
                                  <a:pt x="264604" y="465467"/>
                                </a:lnTo>
                                <a:lnTo>
                                  <a:pt x="293865" y="460781"/>
                                </a:lnTo>
                                <a:lnTo>
                                  <a:pt x="323126" y="456107"/>
                                </a:lnTo>
                                <a:lnTo>
                                  <a:pt x="353060" y="429590"/>
                                </a:lnTo>
                                <a:lnTo>
                                  <a:pt x="382308" y="418668"/>
                                </a:lnTo>
                                <a:lnTo>
                                  <a:pt x="411568" y="401510"/>
                                </a:lnTo>
                                <a:lnTo>
                                  <a:pt x="440817" y="382003"/>
                                </a:lnTo>
                                <a:lnTo>
                                  <a:pt x="470077" y="357835"/>
                                </a:lnTo>
                                <a:lnTo>
                                  <a:pt x="500011" y="339115"/>
                                </a:lnTo>
                                <a:lnTo>
                                  <a:pt x="529272" y="312597"/>
                                </a:lnTo>
                                <a:lnTo>
                                  <a:pt x="558520" y="325856"/>
                                </a:lnTo>
                                <a:lnTo>
                                  <a:pt x="587781" y="318058"/>
                                </a:lnTo>
                                <a:lnTo>
                                  <a:pt x="617029" y="297002"/>
                                </a:lnTo>
                                <a:lnTo>
                                  <a:pt x="646963" y="285305"/>
                                </a:lnTo>
                                <a:lnTo>
                                  <a:pt x="676224" y="277495"/>
                                </a:lnTo>
                                <a:lnTo>
                                  <a:pt x="705472" y="272046"/>
                                </a:lnTo>
                                <a:lnTo>
                                  <a:pt x="734733" y="264248"/>
                                </a:lnTo>
                                <a:lnTo>
                                  <a:pt x="764667" y="247091"/>
                                </a:lnTo>
                                <a:lnTo>
                                  <a:pt x="793915" y="236943"/>
                                </a:lnTo>
                                <a:lnTo>
                                  <a:pt x="823175" y="226809"/>
                                </a:lnTo>
                                <a:lnTo>
                                  <a:pt x="852424" y="208089"/>
                                </a:lnTo>
                                <a:lnTo>
                                  <a:pt x="881684" y="202628"/>
                                </a:lnTo>
                                <a:lnTo>
                                  <a:pt x="911618" y="202628"/>
                                </a:lnTo>
                                <a:lnTo>
                                  <a:pt x="940879" y="190157"/>
                                </a:lnTo>
                                <a:lnTo>
                                  <a:pt x="970127" y="169875"/>
                                </a:lnTo>
                                <a:lnTo>
                                  <a:pt x="999388" y="142582"/>
                                </a:lnTo>
                                <a:lnTo>
                                  <a:pt x="1028636" y="126974"/>
                                </a:lnTo>
                                <a:lnTo>
                                  <a:pt x="1058570" y="112941"/>
                                </a:lnTo>
                                <a:lnTo>
                                  <a:pt x="1087831" y="93433"/>
                                </a:lnTo>
                                <a:lnTo>
                                  <a:pt x="1117079" y="68478"/>
                                </a:lnTo>
                                <a:lnTo>
                                  <a:pt x="1146340" y="59905"/>
                                </a:lnTo>
                                <a:lnTo>
                                  <a:pt x="1175600" y="49758"/>
                                </a:lnTo>
                                <a:lnTo>
                                  <a:pt x="1205534" y="48983"/>
                                </a:lnTo>
                                <a:lnTo>
                                  <a:pt x="1234782" y="41186"/>
                                </a:lnTo>
                                <a:lnTo>
                                  <a:pt x="1264031" y="13881"/>
                                </a:lnTo>
                                <a:lnTo>
                                  <a:pt x="1293291" y="0"/>
                                </a:lnTo>
                                <a:lnTo>
                                  <a:pt x="1322539" y="7645"/>
                                </a:lnTo>
                                <a:lnTo>
                                  <a:pt x="1352486" y="8432"/>
                                </a:lnTo>
                                <a:lnTo>
                                  <a:pt x="1381734" y="12331"/>
                                </a:lnTo>
                                <a:lnTo>
                                  <a:pt x="1410995" y="7645"/>
                                </a:lnTo>
                                <a:lnTo>
                                  <a:pt x="1440243" y="30264"/>
                                </a:lnTo>
                                <a:lnTo>
                                  <a:pt x="1470177" y="40411"/>
                                </a:lnTo>
                                <a:lnTo>
                                  <a:pt x="1499438" y="70827"/>
                                </a:lnTo>
                                <a:lnTo>
                                  <a:pt x="1528686" y="86423"/>
                                </a:lnTo>
                                <a:lnTo>
                                  <a:pt x="1557947" y="94996"/>
                                </a:lnTo>
                                <a:lnTo>
                                  <a:pt x="1587207" y="106692"/>
                                </a:lnTo>
                                <a:lnTo>
                                  <a:pt x="1617141" y="118402"/>
                                </a:lnTo>
                                <a:lnTo>
                                  <a:pt x="1646389" y="125412"/>
                                </a:lnTo>
                                <a:lnTo>
                                  <a:pt x="1675650" y="116840"/>
                                </a:lnTo>
                                <a:lnTo>
                                  <a:pt x="1704898" y="126974"/>
                                </a:lnTo>
                                <a:lnTo>
                                  <a:pt x="1734159" y="141020"/>
                                </a:lnTo>
                                <a:lnTo>
                                  <a:pt x="1764093" y="141795"/>
                                </a:lnTo>
                                <a:lnTo>
                                  <a:pt x="1793341" y="155054"/>
                                </a:lnTo>
                                <a:lnTo>
                                  <a:pt x="1822602" y="167525"/>
                                </a:lnTo>
                                <a:lnTo>
                                  <a:pt x="1851863" y="178447"/>
                                </a:lnTo>
                                <a:lnTo>
                                  <a:pt x="1881111" y="194830"/>
                                </a:lnTo>
                                <a:lnTo>
                                  <a:pt x="1911045" y="208864"/>
                                </a:lnTo>
                                <a:lnTo>
                                  <a:pt x="1940306" y="211988"/>
                                </a:lnTo>
                                <a:lnTo>
                                  <a:pt x="1969554" y="216674"/>
                                </a:lnTo>
                                <a:lnTo>
                                  <a:pt x="1998814" y="208864"/>
                                </a:lnTo>
                                <a:lnTo>
                                  <a:pt x="2028748" y="217449"/>
                                </a:lnTo>
                                <a:lnTo>
                                  <a:pt x="2057996" y="212763"/>
                                </a:lnTo>
                                <a:lnTo>
                                  <a:pt x="2087257" y="211988"/>
                                </a:lnTo>
                                <a:lnTo>
                                  <a:pt x="2116518" y="203415"/>
                                </a:lnTo>
                                <a:lnTo>
                                  <a:pt x="2145766" y="198729"/>
                                </a:lnTo>
                                <a:lnTo>
                                  <a:pt x="2175700" y="190931"/>
                                </a:lnTo>
                                <a:lnTo>
                                  <a:pt x="2204935" y="194830"/>
                                </a:lnTo>
                                <a:lnTo>
                                  <a:pt x="2234196" y="187032"/>
                                </a:lnTo>
                                <a:lnTo>
                                  <a:pt x="2263457" y="180784"/>
                                </a:lnTo>
                                <a:lnTo>
                                  <a:pt x="2292718" y="183134"/>
                                </a:lnTo>
                                <a:lnTo>
                                  <a:pt x="2322639" y="174548"/>
                                </a:lnTo>
                                <a:lnTo>
                                  <a:pt x="2351900" y="171437"/>
                                </a:lnTo>
                                <a:lnTo>
                                  <a:pt x="2381148" y="156616"/>
                                </a:lnTo>
                                <a:lnTo>
                                  <a:pt x="2410409" y="155054"/>
                                </a:lnTo>
                                <a:lnTo>
                                  <a:pt x="2439670" y="155054"/>
                                </a:lnTo>
                                <a:lnTo>
                                  <a:pt x="2469375" y="158953"/>
                                </a:lnTo>
                              </a:path>
                            </a:pathLst>
                          </a:custGeom>
                          <a:ln w="12700">
                            <a:solidFill>
                              <a:srgbClr val="231F20"/>
                            </a:solidFill>
                            <a:prstDash val="solid"/>
                          </a:ln>
                        </wps:spPr>
                        <wps:bodyPr wrap="square" lIns="0" tIns="0" rIns="0" bIns="0" rtlCol="0">
                          <a:prstTxWarp prst="textNoShape">
                            <a:avLst/>
                          </a:prstTxWarp>
                          <a:noAutofit/>
                        </wps:bodyPr>
                      </wps:wsp>
                      <wps:wsp>
                        <wps:cNvPr id="240" name="Graphic 240"/>
                        <wps:cNvSpPr/>
                        <wps:spPr>
                          <a:xfrm>
                            <a:off x="114194" y="89938"/>
                            <a:ext cx="2469515" cy="537845"/>
                          </a:xfrm>
                          <a:custGeom>
                            <a:avLst/>
                            <a:gdLst/>
                            <a:ahLst/>
                            <a:cxnLst/>
                            <a:rect l="l" t="t" r="r" b="b"/>
                            <a:pathLst>
                              <a:path w="2469515" h="537845">
                                <a:moveTo>
                                  <a:pt x="0" y="537629"/>
                                </a:moveTo>
                                <a:lnTo>
                                  <a:pt x="29209" y="526503"/>
                                </a:lnTo>
                                <a:lnTo>
                                  <a:pt x="58470" y="508558"/>
                                </a:lnTo>
                                <a:lnTo>
                                  <a:pt x="88404" y="511682"/>
                                </a:lnTo>
                                <a:lnTo>
                                  <a:pt x="117665" y="501535"/>
                                </a:lnTo>
                                <a:lnTo>
                                  <a:pt x="146913" y="487502"/>
                                </a:lnTo>
                                <a:lnTo>
                                  <a:pt x="176174" y="479704"/>
                                </a:lnTo>
                                <a:lnTo>
                                  <a:pt x="206095" y="471906"/>
                                </a:lnTo>
                                <a:lnTo>
                                  <a:pt x="235356" y="462546"/>
                                </a:lnTo>
                                <a:lnTo>
                                  <a:pt x="264604" y="453961"/>
                                </a:lnTo>
                                <a:lnTo>
                                  <a:pt x="293865" y="450062"/>
                                </a:lnTo>
                                <a:lnTo>
                                  <a:pt x="323126" y="445388"/>
                                </a:lnTo>
                                <a:lnTo>
                                  <a:pt x="353060" y="418871"/>
                                </a:lnTo>
                                <a:lnTo>
                                  <a:pt x="382308" y="408724"/>
                                </a:lnTo>
                                <a:lnTo>
                                  <a:pt x="411568" y="391566"/>
                                </a:lnTo>
                                <a:lnTo>
                                  <a:pt x="440817" y="372859"/>
                                </a:lnTo>
                                <a:lnTo>
                                  <a:pt x="470077" y="348678"/>
                                </a:lnTo>
                                <a:lnTo>
                                  <a:pt x="500011" y="329958"/>
                                </a:lnTo>
                                <a:lnTo>
                                  <a:pt x="529272" y="304215"/>
                                </a:lnTo>
                                <a:lnTo>
                                  <a:pt x="558520" y="317474"/>
                                </a:lnTo>
                                <a:lnTo>
                                  <a:pt x="587781" y="310464"/>
                                </a:lnTo>
                                <a:lnTo>
                                  <a:pt x="617029" y="289394"/>
                                </a:lnTo>
                                <a:lnTo>
                                  <a:pt x="646963" y="277710"/>
                                </a:lnTo>
                                <a:lnTo>
                                  <a:pt x="676224" y="269900"/>
                                </a:lnTo>
                                <a:lnTo>
                                  <a:pt x="705472" y="265226"/>
                                </a:lnTo>
                                <a:lnTo>
                                  <a:pt x="734733" y="257428"/>
                                </a:lnTo>
                                <a:lnTo>
                                  <a:pt x="764667" y="240271"/>
                                </a:lnTo>
                                <a:lnTo>
                                  <a:pt x="793915" y="230911"/>
                                </a:lnTo>
                                <a:lnTo>
                                  <a:pt x="823175" y="220764"/>
                                </a:lnTo>
                                <a:lnTo>
                                  <a:pt x="852424" y="202056"/>
                                </a:lnTo>
                                <a:lnTo>
                                  <a:pt x="881684" y="197370"/>
                                </a:lnTo>
                                <a:lnTo>
                                  <a:pt x="911618" y="197370"/>
                                </a:lnTo>
                                <a:lnTo>
                                  <a:pt x="940879" y="185673"/>
                                </a:lnTo>
                                <a:lnTo>
                                  <a:pt x="970127" y="165392"/>
                                </a:lnTo>
                                <a:lnTo>
                                  <a:pt x="999388" y="138099"/>
                                </a:lnTo>
                                <a:lnTo>
                                  <a:pt x="1028636" y="122491"/>
                                </a:lnTo>
                                <a:lnTo>
                                  <a:pt x="1058570" y="109232"/>
                                </a:lnTo>
                                <a:lnTo>
                                  <a:pt x="1087831" y="89738"/>
                                </a:lnTo>
                                <a:lnTo>
                                  <a:pt x="1117079" y="65570"/>
                                </a:lnTo>
                                <a:lnTo>
                                  <a:pt x="1146340" y="56984"/>
                                </a:lnTo>
                                <a:lnTo>
                                  <a:pt x="1175600" y="47624"/>
                                </a:lnTo>
                                <a:lnTo>
                                  <a:pt x="1205534" y="47624"/>
                                </a:lnTo>
                                <a:lnTo>
                                  <a:pt x="1234782" y="39827"/>
                                </a:lnTo>
                                <a:lnTo>
                                  <a:pt x="1264031" y="12534"/>
                                </a:lnTo>
                                <a:lnTo>
                                  <a:pt x="1293291" y="0"/>
                                </a:lnTo>
                                <a:lnTo>
                                  <a:pt x="1322539" y="8635"/>
                                </a:lnTo>
                                <a:lnTo>
                                  <a:pt x="1352486" y="10185"/>
                                </a:lnTo>
                                <a:lnTo>
                                  <a:pt x="1381734" y="14084"/>
                                </a:lnTo>
                                <a:lnTo>
                                  <a:pt x="1410995" y="10185"/>
                                </a:lnTo>
                                <a:lnTo>
                                  <a:pt x="1440243" y="33578"/>
                                </a:lnTo>
                                <a:lnTo>
                                  <a:pt x="1470177" y="43726"/>
                                </a:lnTo>
                                <a:lnTo>
                                  <a:pt x="1499438" y="74142"/>
                                </a:lnTo>
                                <a:lnTo>
                                  <a:pt x="1528686" y="90525"/>
                                </a:lnTo>
                                <a:lnTo>
                                  <a:pt x="1557947" y="99885"/>
                                </a:lnTo>
                                <a:lnTo>
                                  <a:pt x="1587207" y="112356"/>
                                </a:lnTo>
                                <a:lnTo>
                                  <a:pt x="1617141" y="124053"/>
                                </a:lnTo>
                                <a:lnTo>
                                  <a:pt x="1646389" y="131864"/>
                                </a:lnTo>
                                <a:lnTo>
                                  <a:pt x="1675650" y="124840"/>
                                </a:lnTo>
                                <a:lnTo>
                                  <a:pt x="1704898" y="134200"/>
                                </a:lnTo>
                                <a:lnTo>
                                  <a:pt x="1734159" y="149796"/>
                                </a:lnTo>
                                <a:lnTo>
                                  <a:pt x="1764093" y="151358"/>
                                </a:lnTo>
                                <a:lnTo>
                                  <a:pt x="1793341" y="165392"/>
                                </a:lnTo>
                                <a:lnTo>
                                  <a:pt x="1822602" y="177876"/>
                                </a:lnTo>
                                <a:lnTo>
                                  <a:pt x="1851863" y="188798"/>
                                </a:lnTo>
                                <a:lnTo>
                                  <a:pt x="1881111" y="206730"/>
                                </a:lnTo>
                                <a:lnTo>
                                  <a:pt x="1911045" y="222326"/>
                                </a:lnTo>
                                <a:lnTo>
                                  <a:pt x="1940306" y="226225"/>
                                </a:lnTo>
                                <a:lnTo>
                                  <a:pt x="1969554" y="230911"/>
                                </a:lnTo>
                                <a:lnTo>
                                  <a:pt x="1998814" y="223888"/>
                                </a:lnTo>
                                <a:lnTo>
                                  <a:pt x="2028748" y="234810"/>
                                </a:lnTo>
                                <a:lnTo>
                                  <a:pt x="2057996" y="230911"/>
                                </a:lnTo>
                                <a:lnTo>
                                  <a:pt x="2087257" y="230911"/>
                                </a:lnTo>
                                <a:lnTo>
                                  <a:pt x="2116518" y="223888"/>
                                </a:lnTo>
                                <a:lnTo>
                                  <a:pt x="2145766" y="220764"/>
                                </a:lnTo>
                                <a:lnTo>
                                  <a:pt x="2175700" y="212966"/>
                                </a:lnTo>
                                <a:lnTo>
                                  <a:pt x="2204935" y="217652"/>
                                </a:lnTo>
                                <a:lnTo>
                                  <a:pt x="2234196" y="211404"/>
                                </a:lnTo>
                                <a:lnTo>
                                  <a:pt x="2263457" y="206730"/>
                                </a:lnTo>
                                <a:lnTo>
                                  <a:pt x="2292718" y="209854"/>
                                </a:lnTo>
                                <a:lnTo>
                                  <a:pt x="2322639" y="202056"/>
                                </a:lnTo>
                                <a:lnTo>
                                  <a:pt x="2351900" y="200482"/>
                                </a:lnTo>
                                <a:lnTo>
                                  <a:pt x="2381148" y="188010"/>
                                </a:lnTo>
                                <a:lnTo>
                                  <a:pt x="2410409" y="187236"/>
                                </a:lnTo>
                                <a:lnTo>
                                  <a:pt x="2439670" y="188010"/>
                                </a:lnTo>
                                <a:lnTo>
                                  <a:pt x="2469375" y="194246"/>
                                </a:lnTo>
                              </a:path>
                            </a:pathLst>
                          </a:custGeom>
                          <a:ln w="12700">
                            <a:solidFill>
                              <a:srgbClr val="231F20"/>
                            </a:solidFill>
                            <a:prstDash val="dash"/>
                          </a:ln>
                        </wps:spPr>
                        <wps:bodyPr wrap="square" lIns="0" tIns="0" rIns="0" bIns="0" rtlCol="0">
                          <a:prstTxWarp prst="textNoShape">
                            <a:avLst/>
                          </a:prstTxWarp>
                          <a:noAutofit/>
                        </wps:bodyPr>
                      </wps:wsp>
                      <wps:wsp>
                        <wps:cNvPr id="241" name="Graphic 241"/>
                        <wps:cNvSpPr/>
                        <wps:spPr>
                          <a:xfrm>
                            <a:off x="3175" y="3175"/>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CDC9B1A" id="Group 233" o:spid="_x0000_s1026" style="position:absolute;margin-left:39.7pt;margin-top:3.45pt;width:212.6pt;height:113.4pt;z-index:15754240;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">
                <v:shape id="Graphic 234" o:spid="_x0000_s1027" style="position:absolute;left:1141;top:8128;width:24696;height:6191;visibility:visible;mso-wrap-style:square;v-text-anchor:top" coordsize="246951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" path="m1381734,r-29248,2476l1322539,7950r-29248,6235l1264031,19646r-29249,3112l1205534,25107r-59194,l1117079,27444r-29248,7798l1058570,43815r-29934,5473l970127,69557r-29248,7798l911618,79705r-29934,3886l852424,89839r-29249,7798l793915,99974r-29248,9360l734733,120256r-58509,18720l646963,149885r-29934,11709l587781,170167r-29261,9360l529272,188112r-29261,10135l470077,207606r-29260,5461l411568,219303r-29260,7798l353060,232562r-29934,3899l206095,245821r-29921,4673l146913,255955r-29248,3912l88404,258305r-29934,l29209,262204,,263753,,619023r2469375,l2469375,94513r-29705,-3124l2410409,92964r-29261,l2351900,90614r-29261,-1562l2292718,88277r-29261,-4686l2234196,83591r-29261,-2337l2175700,77355r-29934,l2116518,78143r-29261,-788l2057996,75793r-29248,1562l1969554,74231r-58509,-6236l1881111,62534r-29248,-4673l1793341,51625r-29248,-4686l1734159,41478r-29261,-4674l1675650,33680r-29261,1562l1617141,35242r-29934,-3899l1557947,28219r-29261,-3899l1499438,16522r-29261,-4673l1440243,8724,1410995,2476,1381734,xe" fillcolor="#00568b" stroked="f">
                  <v:path arrowok="t"/>
                </v:shape>
                <v:shape id="Graphic 235" o:spid="_x0000_s1028" style="position:absolute;left:1141;top:6330;width:24696;height:4432;visibility:visible;mso-wrap-style:square;v-text-anchor:top" coordsize="24695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" path="m1410995,r-29261,1320l1352486,3657r-29947,1562l1293291,9118r-29260,5461l1234782,14579r-29248,-1562l1146340,8343,1117079,5219r-29248,6236l1058570,20040r-29934,7023l999388,41097,970127,57480,940879,69951r-29261,1562l881684,72288r-29260,3899l823175,83997r-29260,3112l764667,98818r-29934,11697l676224,130784r-29261,14046l617029,158864r-29248,11709l558520,174459r-29248,7798l500011,197078r-29934,11697l440817,218922r-58509,21831l353060,248564r-29934,7010l235356,262597r-29261,3125l176174,273519r-29261,6236l117665,283654r-29261,l58470,284429r-29261,6248l,293789,,443230r29209,-1245l58470,438086r29934,l117665,439648r29248,-3911l176174,430276r29921,-4674l323126,416242r29934,-3899l382308,406882r29260,-7798l440817,392849r29260,-5461l500011,378028r29261,-10135l558520,359308r29261,-9360l617029,341363r29934,-11697l676224,318757r58509,-18720l764667,289115r29248,-9360l823175,277418r29249,-7797l881684,263372r29934,-3886l940879,257136r29248,-7797l1028636,229057r29934,-5461l1087831,215023r29248,-7798l1146340,204889r59194,l1234782,202539r29249,-3111l1293291,193967r29248,-6236l1352486,182257r29248,-2337l1410995,182257r29248,6249l1470177,191617r29261,4686l1528686,204101r29261,3899l1587207,211124r29934,3899l1646389,215023r29261,-1562l1704898,216585r29261,4674l1764093,226720r29248,4686l1851863,237642r29248,4674l1911045,247777r58509,6235l2028748,257136r29248,-1562l2087257,257136r29261,788l2145766,257136r29934,l2204935,261035r29261,2337l2263457,263372r29261,4686l2322639,268833r29261,1562l2381148,272745r29261,l2439670,271170r29705,3124l2469375,121424r-29705,-4673l2381148,118313r-29248,1549l2322639,119087r-29921,-1562l2263457,112852r-58522,l2175700,109728r-59182,3124l2087257,113626r-29261,l2028748,116751r-29934,-1562l1969554,116751r-29248,-1562l1911045,111290r-29934,-8573l1851863,95694r-29261,-5461l1793341,87109r-29248,-8573l1734159,72288r-58509,-9360l1646389,62928r-29248,-3111l1587207,54356,1528686,41871,1499438,29400,1470177,19265r-29934,-6248l1410995,xe" fillcolor="#b01c88" stroked="f">
                  <v:path arrowok="t"/>
                </v:shape>
                <v:shape id="Graphic 236" o:spid="_x0000_s1029" style="position:absolute;left:1141;top:899;width:24696;height:8376;visibility:visible;mso-wrap-style:square;v-text-anchor:top" coordsize="2469515,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" path="m1293291,r-29260,12522l1234782,39827r-29248,7798l1175600,47625r-29260,9359l1117079,65570r-29248,24168l1058570,109232r-29934,13259l999388,138099r-29261,27293l940879,185674r-29261,11696l881684,197370r-29260,4687l823175,220764r-29260,10147l764667,240271r-29934,17145l705472,265226r-29248,4674l646963,277710r-29934,11684l587781,310464r-29261,7010l529272,304215r-29261,25743l470077,348678r-29260,24181l411568,391566r-29260,17158l353060,418871r-29934,26518l293865,450062r-29261,3899l235356,462546r-29261,9360l146913,487502r-29248,14033l88404,511683,58470,508558,29209,526503,,537413,,837107r29209,-3314l58470,827544r29934,-774l117665,826770r29248,-3899l176174,816635r29921,-7798l235356,805713r87770,-7023l353060,791679r29248,-7810l440817,762038r29260,-10148l500011,740194r29261,-14821l558520,717588r29261,-3899l617029,701979r29934,-14033l676224,673900r58509,-20270l764667,641934r29248,-11710l823175,627113r29249,-7811l881684,615403r29934,-774l940879,613067r29248,-12472l999388,584212r29248,-14033l1058570,563156r29261,-8586l1117079,548335r29261,3124l1205534,556133r29248,1562l1264031,557695r29260,-5461l1322539,548335r29947,-1562l1381734,544436r29261,-1562l1440243,556133r29934,6248l1499438,572516r29248,12471l1587207,597471r29934,5461l1646389,606044r29261,l1734159,615403r29934,6249l1793341,630224r29261,3125l1851863,638810r29248,7023l1911045,654405r29261,3899l1969554,659866r29260,-1562l2028748,659866r29248,-3124l2087257,656742r29261,-775l2175700,652843r29235,3124l2263457,655967r29261,4674l2322639,662203r29261,775l2381148,661428r58522,-1562l2469375,664540r,-470294l2439670,188010r-29261,-774l2381148,188010r-29248,12484l2322639,202057r-29921,7785l2263457,206730r-29261,4674l2204935,217652r-29235,-4686l2145766,220764r-29248,3124l2087257,230911r-29261,l2028748,234810r-29934,-10922l1969554,230911r-29248,-4686l1911045,222326r-29934,-15596l1851863,188798r-29261,-10922l1793341,165392r-29248,-14034l1734159,149796r-29261,-15596l1675650,124841r-29261,7010l1617141,124053r-29934,-11697l1557947,99885r-29261,-9373l1499438,74142,1470177,43726,1440243,33578,1410995,10185r-29261,3899l1352486,10185,1322539,8623,1293291,xe" fillcolor="#fcaf17" stroked="f">
                  <v:path arrowok="t"/>
                </v:shape>
                <v:shape id="Graphic 237" o:spid="_x0000_s1030" style="position:absolute;left:1141;top:737;width:24696;height:5544;visibility:visible;mso-wrap-style:square;v-text-anchor:top" coordsize="2469515,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" path="m1293291,r-29260,13893l1234782,41186r-29248,7797l1175600,49758r-29260,10147l1117079,68491r-29248,24942l1058570,112941r-29934,14033l999388,142582r-29261,27293l940879,190157r-29261,12471l881684,202628r-29260,5461l823175,226809r-58508,20282l734733,264248r-29261,7798l676224,277495r-29261,7810l617029,297002r-29248,21056l558520,325856,529272,312597r-29261,26518l470077,357835r-29260,24181l411568,401510r-29260,17158l353060,429590r-29934,26517l264604,465467r-29248,8585l206095,484187r-59182,15596l117665,513816,88404,523963,58470,520839,29209,539559,,550481r,3327l29209,542671,58470,524738r29934,3124l117665,517715r29248,-14033l206095,488086r29261,-9360l264604,470141r29261,-3899l323126,461568r29934,-26517l382308,424903r29260,-17157l440817,389039r29260,-24181l500011,346138r29261,-25743l558520,333654r29261,-7010l617029,305574r29934,-11696l676224,286080r29248,-4674l734733,273596r29934,-17158l793915,247091r29260,-10148l852424,218236r29260,-4686l911618,213550r29261,-11697l970127,181571r29261,-27305l1028636,138671r29934,-13259l1087831,105918r29248,-24169l1146340,73164r29260,-9360l1205534,63804r29248,-7797l1264031,28702r29260,-12472l1322539,24803r29947,1562l1381734,30264r29261,-3899l1440243,49758r29934,10147l1499438,90322r29248,16370l1557947,116065r29260,12471l1617141,140233r29248,7798l1675650,141020r29248,9348l1734159,165976r29934,1549l1793341,181571r29261,12485l1851863,204978r29248,17932l1911045,238506r29261,3898l1969554,247091r29260,-7023l2028748,250990r29248,-3899l2087257,247091r29261,-7023l2145766,236943r29934,-7797l2204935,233832r29261,-6248l2263457,222910r29261,3111l2322639,218236r29261,-1562l2381148,204190r29261,-775l2439670,204190r29705,6236l2469375,158953r-29705,-3899l2410409,155054r-29261,1562l2351900,171437r-29261,3111l2292718,183134r-29261,-2337l2234196,187032r-29261,7798l2175700,190931r-29934,7798l2116518,203415r-29261,8573l2057996,212763r-29248,4686l1998814,208864r-29260,7810l1940306,211988r-29261,-3124l1881111,194830r-29248,-16383l1822602,167525r-29261,-12471l1764093,141795r-29934,-775l1704898,126974r-29248,-10134l1646389,125412r-29248,-7010l1557947,94996r-29261,-8573l1499438,70827,1470177,40411,1440243,30264,1410995,7645r-29261,4686l1352486,8432r-29947,-787l1293291,xe" fillcolor="#74c043" stroked="f">
                  <v:path arrowok="t"/>
                </v:shape>
                <v:shape id="Graphic 238" o:spid="_x0000_s1031" style="position:absolute;top:1547;width:27000;height:12858;visibility:visible;mso-wrap-style:square;v-text-anchor:top" coordsize="270002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" path="m2627985,r72009,em2627985,159105r72009,em2627985,318985r72009,em2627985,478866r72009,em2627985,638759r72009,em2627985,797864r72009,em2627985,957745r72009,em2627985,1117625r72009,em,l71996,em,159105r71996,em,318985r71996,em,478866r71996,em,638759r71996,em,797864r71996,em,957745r71996,em,1117625r71996,em2461069,1213281r,71984em2225941,1213281r,71984em1990534,1213281r,71984em1755813,1213281r,71984em1520418,1213281r,71984em1285024,1213281r,71984em1050302,1213281r,71984em814908,1213281r,71984em579513,1213281r,71984em344792,1213281r,71984em109296,1213281r,71984e" filled="f" strokecolor="#231f20" strokeweight=".5pt">
                  <v:path arrowok="t"/>
                </v:shape>
                <v:shape id="Graphic 239" o:spid="_x0000_s1032" style="position:absolute;left:1141;top:737;width:24696;height:5512;visibility:visible;mso-wrap-style:square;v-text-anchor:top" coordsize="2469515,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" path="m,550837l29209,539559,58470,520839r29934,3124l117665,513816r29248,-14033l176174,491985r29921,-7811l235356,474040r29248,-8573l293865,460781r29261,-4674l353060,429590r29248,-10922l411568,401510r29249,-19507l470077,357835r29934,-18720l529272,312597r29248,13259l587781,318058r29248,-21056l646963,285305r29261,-7810l705472,272046r29261,-7798l764667,247091r29248,-10148l823175,226809r29249,-18720l881684,202628r29934,l940879,190157r29248,-20282l999388,142582r29248,-15608l1058570,112941r29261,-19508l1117079,68478r29261,-8573l1175600,49758r29934,-775l1234782,41186r29249,-27305l1293291,r29248,7645l1352486,8432r29248,3899l1410995,7645r29248,22619l1470177,40411r29261,30416l1528686,86423r29261,8573l1587207,106692r29934,11710l1646389,125412r29261,-8572l1704898,126974r29261,14046l1764093,141795r29248,13259l1822602,167525r29261,10922l1881111,194830r29934,14034l1940306,211988r29248,4686l1998814,208864r29934,8585l2057996,212763r29261,-775l2116518,203415r29248,-4686l2175700,190931r29235,3899l2234196,187032r29261,-6248l2292718,183134r29921,-8586l2351900,171437r29248,-14821l2410409,155054r29261,l2469375,158953e" filled="f" strokecolor="#231f20" strokeweight="1pt">
                  <v:path arrowok="t"/>
                </v:shape>
                <v:shape id="Graphic 240" o:spid="_x0000_s1033" style="position:absolute;left:1141;top:899;width:24696;height:5378;visibility:visible;mso-wrap-style:square;v-text-anchor:top" coordsize="246951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" path="m,537629l29209,526503,58470,508558r29934,3124l117665,501535r29248,-14033l176174,479704r29921,-7798l235356,462546r29248,-8585l293865,450062r29261,-4674l353060,418871r29248,-10147l411568,391566r29249,-18707l470077,348678r29934,-18720l529272,304215r29248,13259l587781,310464r29248,-21070l646963,277710r29261,-7810l705472,265226r29261,-7798l764667,240271r29248,-9360l823175,220764r29249,-18708l881684,197370r29934,l940879,185673r29248,-20281l999388,138099r29248,-15608l1058570,109232r29261,-19494l1117079,65570r29261,-8586l1175600,47624r29934,l1234782,39827r29249,-27293l1293291,r29248,8635l1352486,10185r29248,3899l1410995,10185r29248,23393l1470177,43726r29261,30416l1528686,90525r29261,9360l1587207,112356r29934,11697l1646389,131864r29261,-7024l1704898,134200r29261,15596l1764093,151358r29248,14034l1822602,177876r29261,10922l1881111,206730r29934,15596l1940306,226225r29248,4686l1998814,223888r29934,10922l2057996,230911r29261,l2116518,223888r29248,-3124l2175700,212966r29235,4686l2234196,211404r29261,-4674l2292718,209854r29921,-7798l2351900,200482r29248,-12472l2410409,187236r29261,774l2469375,194246e" filled="f" strokecolor="#231f20" strokeweight="1pt">
                  <v:stroke dashstyle="dash"/>
                  <v:path arrowok="t"/>
                </v:shape>
                <v:shape id="Graphic 241" o:spid="_x0000_s1034"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" path="m2693644,l,,,1433639r2693644,l2693644,xe" filled="f" strokecolor="#231f20" strokeweight=".5pt">
                  <v:path arrowok="t"/>
                </v:shape>
                <w10:wrap anchorx="page"/>
              </v:group>
            </w:pict>
          </mc:Fallback>
        </mc:AlternateContent>
      </w:r>
      <w:r>
        <w:rPr>
          <w:color w:val="231F20"/>
          <w:spacing w:val="-5"/>
          <w:sz w:val="12"/>
        </w:rPr>
        <w:t>180</w:t>
      </w:r>
    </w:p>
    <w:p w14:paraId="6B567847" w14:textId="77777777" w:rsidR="00492FE9" w:rsidRDefault="005317B0">
      <w:pPr>
        <w:spacing w:before="104"/>
        <w:ind w:right="38"/>
        <w:jc w:val="right"/>
        <w:rPr>
          <w:sz w:val="12"/>
        </w:rPr>
      </w:pPr>
      <w:r>
        <w:rPr>
          <w:color w:val="231F20"/>
          <w:spacing w:val="-5"/>
          <w:sz w:val="12"/>
        </w:rPr>
        <w:t>160</w:t>
      </w:r>
    </w:p>
    <w:p w14:paraId="6F511CD3" w14:textId="77777777" w:rsidR="00492FE9" w:rsidRDefault="005317B0">
      <w:pPr>
        <w:spacing w:before="109"/>
        <w:ind w:right="38"/>
        <w:jc w:val="right"/>
        <w:rPr>
          <w:sz w:val="12"/>
        </w:rPr>
      </w:pPr>
      <w:r>
        <w:rPr>
          <w:color w:val="231F20"/>
          <w:spacing w:val="-5"/>
          <w:sz w:val="12"/>
        </w:rPr>
        <w:t>140</w:t>
      </w:r>
    </w:p>
    <w:p w14:paraId="15CBAD30" w14:textId="77777777" w:rsidR="00492FE9" w:rsidRDefault="005317B0">
      <w:pPr>
        <w:spacing w:before="93"/>
        <w:ind w:right="38"/>
        <w:jc w:val="right"/>
        <w:rPr>
          <w:sz w:val="12"/>
        </w:rPr>
      </w:pPr>
      <w:r>
        <w:rPr>
          <w:color w:val="231F20"/>
          <w:spacing w:val="-5"/>
          <w:sz w:val="12"/>
        </w:rPr>
        <w:t>120</w:t>
      </w:r>
    </w:p>
    <w:p w14:paraId="41BFB885" w14:textId="77777777" w:rsidR="00492FE9" w:rsidRDefault="005317B0">
      <w:pPr>
        <w:spacing w:before="117"/>
        <w:ind w:right="38"/>
        <w:jc w:val="right"/>
        <w:rPr>
          <w:sz w:val="12"/>
        </w:rPr>
      </w:pPr>
      <w:r>
        <w:rPr>
          <w:color w:val="231F20"/>
          <w:spacing w:val="-5"/>
          <w:sz w:val="12"/>
        </w:rPr>
        <w:t>100</w:t>
      </w:r>
    </w:p>
    <w:p w14:paraId="731694FD" w14:textId="77777777" w:rsidR="00492FE9" w:rsidRDefault="005317B0">
      <w:pPr>
        <w:spacing w:before="107"/>
        <w:ind w:right="38"/>
        <w:jc w:val="right"/>
        <w:rPr>
          <w:sz w:val="12"/>
        </w:rPr>
      </w:pPr>
      <w:r>
        <w:rPr>
          <w:color w:val="231F20"/>
          <w:spacing w:val="-5"/>
          <w:sz w:val="12"/>
        </w:rPr>
        <w:t>80</w:t>
      </w:r>
    </w:p>
    <w:p w14:paraId="445EA379" w14:textId="77777777" w:rsidR="00492FE9" w:rsidRDefault="005317B0">
      <w:pPr>
        <w:spacing w:before="106"/>
        <w:ind w:right="38"/>
        <w:jc w:val="right"/>
        <w:rPr>
          <w:sz w:val="12"/>
        </w:rPr>
      </w:pPr>
      <w:r>
        <w:rPr>
          <w:color w:val="231F20"/>
          <w:spacing w:val="-5"/>
          <w:sz w:val="12"/>
        </w:rPr>
        <w:t>60</w:t>
      </w:r>
    </w:p>
    <w:p w14:paraId="7DB232A5" w14:textId="77777777" w:rsidR="00492FE9" w:rsidRDefault="005317B0">
      <w:pPr>
        <w:spacing w:before="102"/>
        <w:ind w:right="38"/>
        <w:jc w:val="right"/>
        <w:rPr>
          <w:sz w:val="12"/>
        </w:rPr>
      </w:pPr>
      <w:r>
        <w:rPr>
          <w:color w:val="231F20"/>
          <w:spacing w:val="-5"/>
          <w:sz w:val="12"/>
        </w:rPr>
        <w:t>40</w:t>
      </w:r>
    </w:p>
    <w:p w14:paraId="384DCE0A" w14:textId="77777777" w:rsidR="00492FE9" w:rsidRDefault="005317B0">
      <w:pPr>
        <w:spacing w:before="107"/>
        <w:ind w:right="38"/>
        <w:jc w:val="right"/>
        <w:rPr>
          <w:sz w:val="12"/>
        </w:rPr>
      </w:pPr>
      <w:r>
        <w:rPr>
          <w:color w:val="231F20"/>
          <w:spacing w:val="-5"/>
          <w:sz w:val="12"/>
        </w:rPr>
        <w:t>20</w:t>
      </w:r>
    </w:p>
    <w:p w14:paraId="1BE63744" w14:textId="77777777" w:rsidR="00492FE9" w:rsidRDefault="005317B0">
      <w:pPr>
        <w:pStyle w:val="BodyText"/>
        <w:spacing w:line="259" w:lineRule="auto"/>
        <w:ind w:left="407" w:right="642"/>
      </w:pPr>
      <w:r>
        <w:br w:type="column"/>
      </w:r>
      <w:r>
        <w:rPr>
          <w:color w:val="231F20"/>
          <w:w w:val="90"/>
        </w:rPr>
        <w:t>rather</w:t>
      </w:r>
      <w:r>
        <w:rPr>
          <w:color w:val="231F20"/>
          <w:spacing w:val="-9"/>
          <w:w w:val="90"/>
        </w:rPr>
        <w:t xml:space="preserve"> </w:t>
      </w:r>
      <w:r>
        <w:rPr>
          <w:color w:val="231F20"/>
          <w:w w:val="90"/>
        </w:rPr>
        <w:t>than</w:t>
      </w:r>
      <w:r>
        <w:rPr>
          <w:color w:val="231F20"/>
          <w:spacing w:val="-9"/>
          <w:w w:val="90"/>
        </w:rPr>
        <w:t xml:space="preserve"> </w:t>
      </w:r>
      <w:r>
        <w:rPr>
          <w:color w:val="231F20"/>
          <w:w w:val="90"/>
        </w:rPr>
        <w:t>amplify,</w:t>
      </w:r>
      <w:r>
        <w:rPr>
          <w:color w:val="231F20"/>
          <w:spacing w:val="-9"/>
          <w:w w:val="90"/>
        </w:rPr>
        <w:t xml:space="preserve"> </w:t>
      </w:r>
      <w:r>
        <w:rPr>
          <w:color w:val="231F20"/>
          <w:w w:val="90"/>
        </w:rPr>
        <w:t>these</w:t>
      </w:r>
      <w:r>
        <w:rPr>
          <w:color w:val="231F20"/>
          <w:spacing w:val="-9"/>
          <w:w w:val="90"/>
        </w:rPr>
        <w:t xml:space="preserve"> </w:t>
      </w:r>
      <w:r>
        <w:rPr>
          <w:color w:val="231F20"/>
          <w:w w:val="90"/>
        </w:rPr>
        <w:t>shocks</w:t>
      </w:r>
      <w:r>
        <w:rPr>
          <w:color w:val="231F20"/>
          <w:spacing w:val="-9"/>
          <w:w w:val="90"/>
        </w:rPr>
        <w:t xml:space="preserve"> </w:t>
      </w:r>
      <w:r>
        <w:rPr>
          <w:color w:val="231F20"/>
          <w:w w:val="90"/>
        </w:rPr>
        <w:t>and</w:t>
      </w:r>
      <w:r>
        <w:rPr>
          <w:color w:val="231F20"/>
          <w:spacing w:val="-9"/>
          <w:w w:val="90"/>
        </w:rPr>
        <w:t xml:space="preserve"> </w:t>
      </w:r>
      <w:r>
        <w:rPr>
          <w:color w:val="231F20"/>
          <w:w w:val="90"/>
        </w:rPr>
        <w:t>continue</w:t>
      </w:r>
      <w:r>
        <w:rPr>
          <w:color w:val="231F20"/>
          <w:spacing w:val="-9"/>
          <w:w w:val="90"/>
        </w:rPr>
        <w:t xml:space="preserve"> </w:t>
      </w:r>
      <w:r>
        <w:rPr>
          <w:color w:val="231F20"/>
          <w:w w:val="90"/>
        </w:rPr>
        <w:t>to</w:t>
      </w:r>
      <w:r>
        <w:rPr>
          <w:color w:val="231F20"/>
          <w:spacing w:val="-9"/>
          <w:w w:val="90"/>
        </w:rPr>
        <w:t xml:space="preserve"> </w:t>
      </w:r>
      <w:r>
        <w:rPr>
          <w:color w:val="231F20"/>
          <w:w w:val="90"/>
        </w:rPr>
        <w:t xml:space="preserve">serve </w:t>
      </w:r>
      <w:r>
        <w:rPr>
          <w:color w:val="231F20"/>
          <w:spacing w:val="-4"/>
        </w:rPr>
        <w:t>UK</w:t>
      </w:r>
      <w:r>
        <w:rPr>
          <w:color w:val="231F20"/>
          <w:spacing w:val="-17"/>
        </w:rPr>
        <w:t xml:space="preserve"> </w:t>
      </w:r>
      <w:r>
        <w:rPr>
          <w:color w:val="231F20"/>
          <w:spacing w:val="-4"/>
        </w:rPr>
        <w:t>households</w:t>
      </w:r>
      <w:r>
        <w:rPr>
          <w:color w:val="231F20"/>
          <w:spacing w:val="-17"/>
        </w:rPr>
        <w:t xml:space="preserve"> </w:t>
      </w:r>
      <w:r>
        <w:rPr>
          <w:color w:val="231F20"/>
          <w:spacing w:val="-4"/>
        </w:rPr>
        <w:t>and</w:t>
      </w:r>
      <w:r>
        <w:rPr>
          <w:color w:val="231F20"/>
          <w:spacing w:val="-17"/>
        </w:rPr>
        <w:t xml:space="preserve"> </w:t>
      </w:r>
      <w:r>
        <w:rPr>
          <w:color w:val="231F20"/>
          <w:spacing w:val="-4"/>
        </w:rPr>
        <w:t>businesses.</w:t>
      </w:r>
    </w:p>
    <w:p w14:paraId="69E2F92D" w14:textId="77777777" w:rsidR="00492FE9" w:rsidRDefault="00492FE9">
      <w:pPr>
        <w:pStyle w:val="BodyText"/>
        <w:spacing w:before="25"/>
      </w:pPr>
    </w:p>
    <w:p w14:paraId="437E2C82" w14:textId="77777777" w:rsidR="00492FE9" w:rsidRDefault="005317B0">
      <w:pPr>
        <w:ind w:left="407"/>
        <w:rPr>
          <w:rFonts w:ascii="Cambria"/>
          <w:i/>
          <w:sz w:val="20"/>
        </w:rPr>
      </w:pPr>
      <w:r>
        <w:rPr>
          <w:rFonts w:ascii="Cambria"/>
          <w:i/>
          <w:color w:val="AB3E97"/>
          <w:w w:val="90"/>
          <w:sz w:val="20"/>
        </w:rPr>
        <w:t>Risks</w:t>
      </w:r>
      <w:r>
        <w:rPr>
          <w:rFonts w:ascii="Cambria"/>
          <w:i/>
          <w:color w:val="AB3E97"/>
          <w:spacing w:val="-4"/>
          <w:sz w:val="20"/>
        </w:rPr>
        <w:t xml:space="preserve"> </w:t>
      </w:r>
      <w:r>
        <w:rPr>
          <w:rFonts w:ascii="Cambria"/>
          <w:i/>
          <w:color w:val="AB3E97"/>
          <w:w w:val="90"/>
          <w:sz w:val="20"/>
        </w:rPr>
        <w:t>from</w:t>
      </w:r>
      <w:r>
        <w:rPr>
          <w:rFonts w:ascii="Cambria"/>
          <w:i/>
          <w:color w:val="AB3E97"/>
          <w:spacing w:val="-3"/>
          <w:sz w:val="20"/>
        </w:rPr>
        <w:t xml:space="preserve"> </w:t>
      </w:r>
      <w:r>
        <w:rPr>
          <w:rFonts w:ascii="Cambria"/>
          <w:i/>
          <w:color w:val="AB3E97"/>
          <w:w w:val="90"/>
          <w:sz w:val="20"/>
        </w:rPr>
        <w:t>global</w:t>
      </w:r>
      <w:r>
        <w:rPr>
          <w:rFonts w:ascii="Cambria"/>
          <w:i/>
          <w:color w:val="AB3E97"/>
          <w:spacing w:val="-3"/>
          <w:sz w:val="20"/>
        </w:rPr>
        <w:t xml:space="preserve"> </w:t>
      </w:r>
      <w:r>
        <w:rPr>
          <w:rFonts w:ascii="Cambria"/>
          <w:i/>
          <w:color w:val="AB3E97"/>
          <w:w w:val="90"/>
          <w:sz w:val="20"/>
        </w:rPr>
        <w:t>debt</w:t>
      </w:r>
      <w:r>
        <w:rPr>
          <w:rFonts w:ascii="Cambria"/>
          <w:i/>
          <w:color w:val="AB3E97"/>
          <w:spacing w:val="-3"/>
          <w:sz w:val="20"/>
        </w:rPr>
        <w:t xml:space="preserve"> </w:t>
      </w:r>
      <w:r>
        <w:rPr>
          <w:rFonts w:ascii="Cambria"/>
          <w:i/>
          <w:color w:val="AB3E97"/>
          <w:w w:val="90"/>
          <w:sz w:val="20"/>
        </w:rPr>
        <w:t>vulnerabilities</w:t>
      </w:r>
      <w:r>
        <w:rPr>
          <w:rFonts w:ascii="Cambria"/>
          <w:i/>
          <w:color w:val="AB3E97"/>
          <w:spacing w:val="-4"/>
          <w:sz w:val="20"/>
        </w:rPr>
        <w:t xml:space="preserve"> </w:t>
      </w:r>
      <w:r>
        <w:rPr>
          <w:rFonts w:ascii="Cambria"/>
          <w:i/>
          <w:color w:val="AB3E97"/>
          <w:w w:val="90"/>
          <w:sz w:val="20"/>
        </w:rPr>
        <w:t>remain</w:t>
      </w:r>
      <w:r>
        <w:rPr>
          <w:rFonts w:ascii="Cambria"/>
          <w:i/>
          <w:color w:val="AB3E97"/>
          <w:spacing w:val="-3"/>
          <w:sz w:val="20"/>
        </w:rPr>
        <w:t xml:space="preserve"> </w:t>
      </w:r>
      <w:r>
        <w:rPr>
          <w:rFonts w:ascii="Cambria"/>
          <w:i/>
          <w:color w:val="AB3E97"/>
          <w:spacing w:val="-2"/>
          <w:w w:val="90"/>
          <w:sz w:val="20"/>
        </w:rPr>
        <w:t>material.</w:t>
      </w:r>
    </w:p>
    <w:p w14:paraId="5A7E460D" w14:textId="77777777" w:rsidR="00492FE9" w:rsidRDefault="005317B0">
      <w:pPr>
        <w:pStyle w:val="BodyText"/>
        <w:spacing w:before="16" w:line="259" w:lineRule="auto"/>
        <w:ind w:left="407" w:right="56"/>
      </w:pPr>
      <w:r>
        <w:rPr>
          <w:color w:val="231F20"/>
          <w:w w:val="90"/>
        </w:rPr>
        <w:t xml:space="preserve">Credit growth in China continues to outpace nominal income </w:t>
      </w:r>
      <w:r>
        <w:rPr>
          <w:color w:val="231F20"/>
          <w:spacing w:val="-6"/>
        </w:rPr>
        <w:t>growth</w:t>
      </w:r>
      <w:r>
        <w:rPr>
          <w:color w:val="231F20"/>
          <w:spacing w:val="-10"/>
        </w:rPr>
        <w:t xml:space="preserve"> </w:t>
      </w:r>
      <w:r>
        <w:rPr>
          <w:color w:val="231F20"/>
          <w:spacing w:val="-6"/>
        </w:rPr>
        <w:t>and</w:t>
      </w:r>
      <w:r>
        <w:rPr>
          <w:color w:val="231F20"/>
          <w:spacing w:val="-10"/>
        </w:rPr>
        <w:t xml:space="preserve"> </w:t>
      </w:r>
      <w:r>
        <w:rPr>
          <w:color w:val="231F20"/>
          <w:spacing w:val="-6"/>
        </w:rPr>
        <w:t>Chinese</w:t>
      </w:r>
      <w:r>
        <w:rPr>
          <w:color w:val="231F20"/>
          <w:spacing w:val="-10"/>
        </w:rPr>
        <w:t xml:space="preserve"> </w:t>
      </w:r>
      <w:r>
        <w:rPr>
          <w:color w:val="231F20"/>
          <w:spacing w:val="-6"/>
        </w:rPr>
        <w:t>private</w:t>
      </w:r>
      <w:r>
        <w:rPr>
          <w:color w:val="231F20"/>
          <w:spacing w:val="-10"/>
        </w:rPr>
        <w:t xml:space="preserve"> </w:t>
      </w:r>
      <w:r>
        <w:rPr>
          <w:color w:val="231F20"/>
          <w:spacing w:val="-6"/>
        </w:rPr>
        <w:t>non-financial</w:t>
      </w:r>
      <w:r>
        <w:rPr>
          <w:color w:val="231F20"/>
          <w:spacing w:val="-10"/>
        </w:rPr>
        <w:t xml:space="preserve"> </w:t>
      </w:r>
      <w:r>
        <w:rPr>
          <w:color w:val="231F20"/>
          <w:spacing w:val="-6"/>
        </w:rPr>
        <w:t>sector</w:t>
      </w:r>
      <w:r>
        <w:rPr>
          <w:color w:val="231F20"/>
          <w:spacing w:val="-10"/>
        </w:rPr>
        <w:t xml:space="preserve"> </w:t>
      </w:r>
      <w:r>
        <w:rPr>
          <w:color w:val="231F20"/>
          <w:spacing w:val="-6"/>
        </w:rPr>
        <w:t>debt</w:t>
      </w:r>
      <w:r>
        <w:rPr>
          <w:color w:val="231F20"/>
          <w:spacing w:val="-10"/>
        </w:rPr>
        <w:t xml:space="preserve"> </w:t>
      </w:r>
      <w:r>
        <w:rPr>
          <w:color w:val="231F20"/>
          <w:spacing w:val="-6"/>
        </w:rPr>
        <w:t>as</w:t>
      </w:r>
      <w:r>
        <w:rPr>
          <w:color w:val="231F20"/>
          <w:spacing w:val="-10"/>
        </w:rPr>
        <w:t xml:space="preserve"> </w:t>
      </w:r>
      <w:r>
        <w:rPr>
          <w:color w:val="231F20"/>
          <w:spacing w:val="-6"/>
        </w:rPr>
        <w:t xml:space="preserve">a </w:t>
      </w:r>
      <w:r>
        <w:rPr>
          <w:color w:val="231F20"/>
          <w:spacing w:val="-4"/>
        </w:rPr>
        <w:t>share</w:t>
      </w:r>
      <w:r>
        <w:rPr>
          <w:color w:val="231F20"/>
          <w:spacing w:val="-18"/>
        </w:rPr>
        <w:t xml:space="preserve"> </w:t>
      </w:r>
      <w:r>
        <w:rPr>
          <w:color w:val="231F20"/>
          <w:spacing w:val="-4"/>
        </w:rPr>
        <w:t>of</w:t>
      </w:r>
      <w:r>
        <w:rPr>
          <w:color w:val="231F20"/>
          <w:spacing w:val="-18"/>
        </w:rPr>
        <w:t xml:space="preserve"> </w:t>
      </w:r>
      <w:r>
        <w:rPr>
          <w:color w:val="231F20"/>
          <w:spacing w:val="-4"/>
        </w:rPr>
        <w:t>GDP</w:t>
      </w:r>
      <w:r>
        <w:rPr>
          <w:color w:val="231F20"/>
          <w:spacing w:val="-18"/>
        </w:rPr>
        <w:t xml:space="preserve"> </w:t>
      </w:r>
      <w:r>
        <w:rPr>
          <w:color w:val="231F20"/>
          <w:spacing w:val="-4"/>
        </w:rPr>
        <w:t>has</w:t>
      </w:r>
      <w:r>
        <w:rPr>
          <w:color w:val="231F20"/>
          <w:spacing w:val="-18"/>
        </w:rPr>
        <w:t xml:space="preserve"> </w:t>
      </w:r>
      <w:r>
        <w:rPr>
          <w:color w:val="231F20"/>
          <w:spacing w:val="-4"/>
        </w:rPr>
        <w:t>reached</w:t>
      </w:r>
      <w:r>
        <w:rPr>
          <w:color w:val="231F20"/>
          <w:spacing w:val="-18"/>
        </w:rPr>
        <w:t xml:space="preserve"> </w:t>
      </w:r>
      <w:r>
        <w:rPr>
          <w:color w:val="231F20"/>
          <w:spacing w:val="-4"/>
        </w:rPr>
        <w:t>204%</w:t>
      </w:r>
      <w:r>
        <w:rPr>
          <w:color w:val="231F20"/>
          <w:spacing w:val="-18"/>
        </w:rPr>
        <w:t xml:space="preserve"> </w:t>
      </w:r>
      <w:r>
        <w:rPr>
          <w:color w:val="231F20"/>
          <w:spacing w:val="-4"/>
        </w:rPr>
        <w:t>in</w:t>
      </w:r>
      <w:r>
        <w:rPr>
          <w:color w:val="231F20"/>
          <w:spacing w:val="-18"/>
        </w:rPr>
        <w:t xml:space="preserve"> </w:t>
      </w:r>
      <w:r>
        <w:rPr>
          <w:color w:val="231F20"/>
          <w:spacing w:val="-4"/>
        </w:rPr>
        <w:t>2018</w:t>
      </w:r>
      <w:r>
        <w:rPr>
          <w:color w:val="231F20"/>
          <w:spacing w:val="-18"/>
        </w:rPr>
        <w:t xml:space="preserve"> </w:t>
      </w:r>
      <w:r>
        <w:rPr>
          <w:color w:val="231F20"/>
          <w:spacing w:val="-4"/>
        </w:rPr>
        <w:t>Q4.</w:t>
      </w:r>
      <w:r>
        <w:rPr>
          <w:color w:val="231F20"/>
          <w:spacing w:val="-18"/>
        </w:rPr>
        <w:t xml:space="preserve"> </w:t>
      </w:r>
      <w:r>
        <w:rPr>
          <w:color w:val="231F20"/>
          <w:spacing w:val="-4"/>
        </w:rPr>
        <w:t>Chinese authorities</w:t>
      </w:r>
      <w:r>
        <w:rPr>
          <w:color w:val="231F20"/>
          <w:spacing w:val="-18"/>
        </w:rPr>
        <w:t xml:space="preserve"> </w:t>
      </w:r>
      <w:r>
        <w:rPr>
          <w:color w:val="231F20"/>
          <w:spacing w:val="-4"/>
        </w:rPr>
        <w:t>have</w:t>
      </w:r>
      <w:r>
        <w:rPr>
          <w:color w:val="231F20"/>
          <w:spacing w:val="-18"/>
        </w:rPr>
        <w:t xml:space="preserve"> </w:t>
      </w:r>
      <w:r>
        <w:rPr>
          <w:color w:val="231F20"/>
          <w:spacing w:val="-4"/>
        </w:rPr>
        <w:t>introduced</w:t>
      </w:r>
      <w:r>
        <w:rPr>
          <w:color w:val="231F20"/>
          <w:spacing w:val="-18"/>
        </w:rPr>
        <w:t xml:space="preserve"> </w:t>
      </w:r>
      <w:r>
        <w:rPr>
          <w:color w:val="231F20"/>
          <w:spacing w:val="-4"/>
        </w:rPr>
        <w:t>a</w:t>
      </w:r>
      <w:r>
        <w:rPr>
          <w:color w:val="231F20"/>
          <w:spacing w:val="-18"/>
        </w:rPr>
        <w:t xml:space="preserve"> </w:t>
      </w:r>
      <w:r>
        <w:rPr>
          <w:color w:val="231F20"/>
          <w:spacing w:val="-4"/>
        </w:rPr>
        <w:t>number</w:t>
      </w:r>
      <w:r>
        <w:rPr>
          <w:color w:val="231F20"/>
          <w:spacing w:val="-18"/>
        </w:rPr>
        <w:t xml:space="preserve"> </w:t>
      </w:r>
      <w:r>
        <w:rPr>
          <w:color w:val="231F20"/>
          <w:spacing w:val="-4"/>
        </w:rPr>
        <w:t>of</w:t>
      </w:r>
      <w:r>
        <w:rPr>
          <w:color w:val="231F20"/>
          <w:spacing w:val="-18"/>
        </w:rPr>
        <w:t xml:space="preserve"> </w:t>
      </w:r>
      <w:r>
        <w:rPr>
          <w:color w:val="231F20"/>
          <w:spacing w:val="-4"/>
        </w:rPr>
        <w:t>policies</w:t>
      </w:r>
      <w:r>
        <w:rPr>
          <w:color w:val="231F20"/>
          <w:spacing w:val="-18"/>
        </w:rPr>
        <w:t xml:space="preserve"> </w:t>
      </w:r>
      <w:r>
        <w:rPr>
          <w:color w:val="231F20"/>
          <w:spacing w:val="-4"/>
        </w:rPr>
        <w:t>in</w:t>
      </w:r>
      <w:r>
        <w:rPr>
          <w:color w:val="231F20"/>
          <w:spacing w:val="-18"/>
        </w:rPr>
        <w:t xml:space="preserve"> </w:t>
      </w:r>
      <w:r>
        <w:rPr>
          <w:color w:val="231F20"/>
          <w:spacing w:val="-4"/>
        </w:rPr>
        <w:t>recent years</w:t>
      </w:r>
      <w:r>
        <w:rPr>
          <w:color w:val="231F20"/>
          <w:spacing w:val="-18"/>
        </w:rPr>
        <w:t xml:space="preserve"> </w:t>
      </w:r>
      <w:r>
        <w:rPr>
          <w:color w:val="231F20"/>
          <w:spacing w:val="-4"/>
        </w:rPr>
        <w:t>to</w:t>
      </w:r>
      <w:r>
        <w:rPr>
          <w:color w:val="231F20"/>
          <w:spacing w:val="-18"/>
        </w:rPr>
        <w:t xml:space="preserve"> </w:t>
      </w:r>
      <w:r>
        <w:rPr>
          <w:color w:val="231F20"/>
          <w:spacing w:val="-4"/>
        </w:rPr>
        <w:t>improve</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regulation</w:t>
      </w:r>
      <w:r>
        <w:rPr>
          <w:color w:val="231F20"/>
          <w:spacing w:val="-18"/>
        </w:rPr>
        <w:t xml:space="preserve"> </w:t>
      </w:r>
      <w:r>
        <w:rPr>
          <w:color w:val="231F20"/>
          <w:spacing w:val="-4"/>
        </w:rPr>
        <w:t>and</w:t>
      </w:r>
      <w:r>
        <w:rPr>
          <w:color w:val="231F20"/>
          <w:spacing w:val="-18"/>
        </w:rPr>
        <w:t xml:space="preserve"> </w:t>
      </w:r>
      <w:r>
        <w:rPr>
          <w:color w:val="231F20"/>
          <w:spacing w:val="-4"/>
        </w:rPr>
        <w:t>restrain</w:t>
      </w:r>
      <w:r>
        <w:rPr>
          <w:color w:val="231F20"/>
          <w:spacing w:val="-18"/>
        </w:rPr>
        <w:t xml:space="preserve"> </w:t>
      </w:r>
      <w:r>
        <w:rPr>
          <w:color w:val="231F20"/>
          <w:spacing w:val="-4"/>
        </w:rPr>
        <w:t>the growth</w:t>
      </w:r>
      <w:r>
        <w:rPr>
          <w:color w:val="231F20"/>
          <w:spacing w:val="-17"/>
        </w:rPr>
        <w:t xml:space="preserve"> </w:t>
      </w:r>
      <w:r>
        <w:rPr>
          <w:color w:val="231F20"/>
          <w:spacing w:val="-4"/>
        </w:rPr>
        <w:t>of</w:t>
      </w:r>
      <w:r>
        <w:rPr>
          <w:color w:val="231F20"/>
          <w:spacing w:val="-17"/>
        </w:rPr>
        <w:t xml:space="preserve"> </w:t>
      </w:r>
      <w:r>
        <w:rPr>
          <w:color w:val="231F20"/>
          <w:spacing w:val="-4"/>
        </w:rPr>
        <w:t>shadow</w:t>
      </w:r>
      <w:r>
        <w:rPr>
          <w:color w:val="231F20"/>
          <w:spacing w:val="-17"/>
        </w:rPr>
        <w:t xml:space="preserve"> </w:t>
      </w:r>
      <w:r>
        <w:rPr>
          <w:color w:val="231F20"/>
          <w:spacing w:val="-4"/>
        </w:rPr>
        <w:t>financing.</w:t>
      </w:r>
      <w:r>
        <w:rPr>
          <w:color w:val="231F20"/>
          <w:spacing w:val="-17"/>
        </w:rPr>
        <w:t xml:space="preserve"> </w:t>
      </w:r>
      <w:r>
        <w:rPr>
          <w:color w:val="231F20"/>
          <w:spacing w:val="-4"/>
        </w:rPr>
        <w:t>While</w:t>
      </w:r>
      <w:r>
        <w:rPr>
          <w:color w:val="231F20"/>
          <w:spacing w:val="-17"/>
        </w:rPr>
        <w:t xml:space="preserve"> </w:t>
      </w:r>
      <w:r>
        <w:rPr>
          <w:color w:val="231F20"/>
          <w:spacing w:val="-4"/>
        </w:rPr>
        <w:t>nominal</w:t>
      </w:r>
      <w:r>
        <w:rPr>
          <w:color w:val="231F20"/>
          <w:spacing w:val="-17"/>
        </w:rPr>
        <w:t xml:space="preserve"> </w:t>
      </w:r>
      <w:r>
        <w:rPr>
          <w:color w:val="231F20"/>
          <w:spacing w:val="-4"/>
        </w:rPr>
        <w:t>GDP</w:t>
      </w:r>
      <w:r>
        <w:rPr>
          <w:color w:val="231F20"/>
          <w:spacing w:val="-17"/>
        </w:rPr>
        <w:t xml:space="preserve"> </w:t>
      </w:r>
      <w:r>
        <w:rPr>
          <w:color w:val="231F20"/>
          <w:spacing w:val="-4"/>
        </w:rPr>
        <w:t xml:space="preserve">growth </w:t>
      </w:r>
      <w:r>
        <w:rPr>
          <w:color w:val="231F20"/>
          <w:w w:val="90"/>
        </w:rPr>
        <w:t>continued</w:t>
      </w:r>
      <w:r>
        <w:rPr>
          <w:color w:val="231F20"/>
          <w:spacing w:val="-5"/>
          <w:w w:val="90"/>
        </w:rPr>
        <w:t xml:space="preserve"> </w:t>
      </w:r>
      <w:r>
        <w:rPr>
          <w:color w:val="231F20"/>
          <w:w w:val="90"/>
        </w:rPr>
        <w:t>to</w:t>
      </w:r>
      <w:r>
        <w:rPr>
          <w:color w:val="231F20"/>
          <w:spacing w:val="-5"/>
          <w:w w:val="90"/>
        </w:rPr>
        <w:t xml:space="preserve"> </w:t>
      </w:r>
      <w:r>
        <w:rPr>
          <w:color w:val="231F20"/>
          <w:w w:val="90"/>
        </w:rPr>
        <w:t>slow</w:t>
      </w:r>
      <w:r>
        <w:rPr>
          <w:color w:val="231F20"/>
          <w:spacing w:val="-5"/>
          <w:w w:val="90"/>
        </w:rPr>
        <w:t xml:space="preserve"> </w:t>
      </w:r>
      <w:r>
        <w:rPr>
          <w:color w:val="231F20"/>
          <w:w w:val="90"/>
        </w:rPr>
        <w:t>in</w:t>
      </w:r>
      <w:r>
        <w:rPr>
          <w:color w:val="231F20"/>
          <w:spacing w:val="-5"/>
          <w:w w:val="90"/>
        </w:rPr>
        <w:t xml:space="preserve"> </w:t>
      </w:r>
      <w:r>
        <w:rPr>
          <w:color w:val="231F20"/>
          <w:w w:val="90"/>
        </w:rPr>
        <w:t>2019</w:t>
      </w:r>
      <w:r>
        <w:rPr>
          <w:color w:val="231F20"/>
          <w:spacing w:val="-5"/>
          <w:w w:val="90"/>
        </w:rPr>
        <w:t xml:space="preserve"> </w:t>
      </w:r>
      <w:r>
        <w:rPr>
          <w:color w:val="231F20"/>
          <w:w w:val="90"/>
        </w:rPr>
        <w:t>Q1,</w:t>
      </w:r>
      <w:r>
        <w:rPr>
          <w:color w:val="231F20"/>
          <w:spacing w:val="-5"/>
          <w:w w:val="90"/>
        </w:rPr>
        <w:t xml:space="preserve"> </w:t>
      </w:r>
      <w:r>
        <w:rPr>
          <w:color w:val="231F20"/>
          <w:w w:val="90"/>
        </w:rPr>
        <w:t>additional</w:t>
      </w:r>
      <w:r>
        <w:rPr>
          <w:color w:val="231F20"/>
          <w:spacing w:val="-5"/>
          <w:w w:val="90"/>
        </w:rPr>
        <w:t xml:space="preserve"> </w:t>
      </w:r>
      <w:r>
        <w:rPr>
          <w:color w:val="231F20"/>
          <w:w w:val="90"/>
        </w:rPr>
        <w:t>measures</w:t>
      </w:r>
      <w:r>
        <w:rPr>
          <w:color w:val="231F20"/>
          <w:spacing w:val="-5"/>
          <w:w w:val="90"/>
        </w:rPr>
        <w:t xml:space="preserve"> </w:t>
      </w:r>
      <w:r>
        <w:rPr>
          <w:color w:val="231F20"/>
          <w:w w:val="90"/>
        </w:rPr>
        <w:t>to</w:t>
      </w:r>
      <w:r>
        <w:rPr>
          <w:color w:val="231F20"/>
          <w:spacing w:val="-5"/>
          <w:w w:val="90"/>
        </w:rPr>
        <w:t xml:space="preserve"> </w:t>
      </w:r>
      <w:r>
        <w:rPr>
          <w:color w:val="231F20"/>
          <w:w w:val="90"/>
        </w:rPr>
        <w:t>increase bank</w:t>
      </w:r>
      <w:r>
        <w:rPr>
          <w:color w:val="231F20"/>
          <w:spacing w:val="-6"/>
          <w:w w:val="90"/>
        </w:rPr>
        <w:t xml:space="preserve"> </w:t>
      </w:r>
      <w:r>
        <w:rPr>
          <w:color w:val="231F20"/>
          <w:w w:val="90"/>
        </w:rPr>
        <w:t>lending</w:t>
      </w:r>
      <w:r>
        <w:rPr>
          <w:color w:val="231F20"/>
          <w:spacing w:val="-6"/>
          <w:w w:val="90"/>
        </w:rPr>
        <w:t xml:space="preserve"> </w:t>
      </w:r>
      <w:r>
        <w:rPr>
          <w:color w:val="231F20"/>
          <w:w w:val="90"/>
        </w:rPr>
        <w:t>—</w:t>
      </w:r>
      <w:r>
        <w:rPr>
          <w:color w:val="231F20"/>
          <w:spacing w:val="-6"/>
          <w:w w:val="90"/>
        </w:rPr>
        <w:t xml:space="preserve"> </w:t>
      </w:r>
      <w:r>
        <w:rPr>
          <w:color w:val="231F20"/>
          <w:w w:val="90"/>
        </w:rPr>
        <w:t>both</w:t>
      </w:r>
      <w:r>
        <w:rPr>
          <w:color w:val="231F20"/>
          <w:spacing w:val="-6"/>
          <w:w w:val="90"/>
        </w:rPr>
        <w:t xml:space="preserve"> </w:t>
      </w:r>
      <w:r>
        <w:rPr>
          <w:color w:val="231F20"/>
          <w:w w:val="90"/>
        </w:rPr>
        <w:t>to</w:t>
      </w:r>
      <w:r>
        <w:rPr>
          <w:color w:val="231F20"/>
          <w:spacing w:val="-6"/>
          <w:w w:val="90"/>
        </w:rPr>
        <w:t xml:space="preserve"> </w:t>
      </w:r>
      <w:r>
        <w:rPr>
          <w:color w:val="231F20"/>
          <w:w w:val="90"/>
        </w:rPr>
        <w:t>offset</w:t>
      </w:r>
      <w:r>
        <w:rPr>
          <w:color w:val="231F20"/>
          <w:spacing w:val="-6"/>
          <w:w w:val="90"/>
        </w:rPr>
        <w:t xml:space="preserve"> </w:t>
      </w:r>
      <w:r>
        <w:rPr>
          <w:color w:val="231F20"/>
          <w:w w:val="90"/>
        </w:rPr>
        <w:t>trade</w:t>
      </w:r>
      <w:r>
        <w:rPr>
          <w:color w:val="231F20"/>
          <w:spacing w:val="-6"/>
          <w:w w:val="90"/>
        </w:rPr>
        <w:t xml:space="preserve"> </w:t>
      </w:r>
      <w:r>
        <w:rPr>
          <w:color w:val="231F20"/>
          <w:w w:val="90"/>
        </w:rPr>
        <w:t>headwinds</w:t>
      </w:r>
      <w:r>
        <w:rPr>
          <w:color w:val="231F20"/>
          <w:spacing w:val="-6"/>
          <w:w w:val="90"/>
        </w:rPr>
        <w:t xml:space="preserve"> </w:t>
      </w:r>
      <w:r>
        <w:rPr>
          <w:color w:val="231F20"/>
          <w:w w:val="90"/>
        </w:rPr>
        <w:t>and</w:t>
      </w:r>
      <w:r>
        <w:rPr>
          <w:color w:val="231F20"/>
          <w:spacing w:val="-6"/>
          <w:w w:val="90"/>
        </w:rPr>
        <w:t xml:space="preserve"> </w:t>
      </w:r>
      <w:r>
        <w:rPr>
          <w:color w:val="231F20"/>
          <w:w w:val="90"/>
        </w:rPr>
        <w:t>to</w:t>
      </w:r>
      <w:r>
        <w:rPr>
          <w:color w:val="231F20"/>
          <w:spacing w:val="-6"/>
          <w:w w:val="90"/>
        </w:rPr>
        <w:t xml:space="preserve"> </w:t>
      </w:r>
      <w:r>
        <w:rPr>
          <w:color w:val="231F20"/>
          <w:w w:val="90"/>
        </w:rPr>
        <w:t xml:space="preserve">support </w:t>
      </w:r>
      <w:r>
        <w:rPr>
          <w:color w:val="231F20"/>
          <w:spacing w:val="-4"/>
        </w:rPr>
        <w:t>credit</w:t>
      </w:r>
      <w:r>
        <w:rPr>
          <w:color w:val="231F20"/>
          <w:spacing w:val="-18"/>
        </w:rPr>
        <w:t xml:space="preserve"> </w:t>
      </w:r>
      <w:r>
        <w:rPr>
          <w:color w:val="231F20"/>
          <w:spacing w:val="-4"/>
        </w:rPr>
        <w:t>availability</w:t>
      </w:r>
      <w:r>
        <w:rPr>
          <w:color w:val="231F20"/>
          <w:spacing w:val="-18"/>
        </w:rPr>
        <w:t xml:space="preserve"> </w:t>
      </w:r>
      <w:r>
        <w:rPr>
          <w:color w:val="231F20"/>
          <w:spacing w:val="-4"/>
        </w:rPr>
        <w:t>to</w:t>
      </w:r>
      <w:r>
        <w:rPr>
          <w:color w:val="231F20"/>
          <w:spacing w:val="-18"/>
        </w:rPr>
        <w:t xml:space="preserve"> </w:t>
      </w:r>
      <w:r>
        <w:rPr>
          <w:color w:val="231F20"/>
          <w:spacing w:val="-4"/>
        </w:rPr>
        <w:t>small</w:t>
      </w:r>
      <w:r>
        <w:rPr>
          <w:color w:val="231F20"/>
          <w:spacing w:val="-18"/>
        </w:rPr>
        <w:t xml:space="preserve"> </w:t>
      </w:r>
      <w:r>
        <w:rPr>
          <w:color w:val="231F20"/>
          <w:spacing w:val="-4"/>
        </w:rPr>
        <w:t>and</w:t>
      </w:r>
      <w:r>
        <w:rPr>
          <w:color w:val="231F20"/>
          <w:spacing w:val="-18"/>
        </w:rPr>
        <w:t xml:space="preserve"> </w:t>
      </w:r>
      <w:r>
        <w:rPr>
          <w:color w:val="231F20"/>
          <w:spacing w:val="-4"/>
        </w:rPr>
        <w:t>medium-sized</w:t>
      </w:r>
      <w:r>
        <w:rPr>
          <w:color w:val="231F20"/>
          <w:spacing w:val="-18"/>
        </w:rPr>
        <w:t xml:space="preserve"> </w:t>
      </w:r>
      <w:r>
        <w:rPr>
          <w:color w:val="231F20"/>
          <w:spacing w:val="-4"/>
        </w:rPr>
        <w:t>enterprises</w:t>
      </w:r>
      <w:r>
        <w:rPr>
          <w:color w:val="231F20"/>
          <w:spacing w:val="-18"/>
        </w:rPr>
        <w:t xml:space="preserve"> </w:t>
      </w:r>
      <w:r>
        <w:rPr>
          <w:color w:val="231F20"/>
          <w:spacing w:val="-4"/>
        </w:rPr>
        <w:t>—</w:t>
      </w:r>
    </w:p>
    <w:p w14:paraId="39523DDC" w14:textId="77777777" w:rsidR="00492FE9" w:rsidRDefault="00492FE9">
      <w:pPr>
        <w:pStyle w:val="BodyText"/>
        <w:spacing w:line="259" w:lineRule="auto"/>
        <w:sectPr w:rsidR="00492FE9">
          <w:type w:val="continuous"/>
          <w:pgSz w:w="11910" w:h="16840"/>
          <w:pgMar w:top="660" w:right="566" w:bottom="280" w:left="566" w:header="425" w:footer="0" w:gutter="0"/>
          <w:cols w:num="4" w:space="720" w:equalWidth="0">
            <w:col w:w="1918" w:space="40"/>
            <w:col w:w="1428" w:space="39"/>
            <w:col w:w="1304" w:space="420"/>
            <w:col w:w="5629"/>
          </w:cols>
        </w:sectPr>
      </w:pPr>
    </w:p>
    <w:p w14:paraId="231BF24C" w14:textId="77777777" w:rsidR="00492FE9" w:rsidRDefault="005317B0">
      <w:pPr>
        <w:spacing w:before="49" w:line="121" w:lineRule="exact"/>
        <w:ind w:left="4621"/>
        <w:rPr>
          <w:sz w:val="12"/>
        </w:rPr>
      </w:pPr>
      <w:r>
        <w:rPr>
          <w:color w:val="231F20"/>
          <w:spacing w:val="-10"/>
          <w:sz w:val="12"/>
        </w:rPr>
        <w:t>0</w:t>
      </w:r>
    </w:p>
    <w:p w14:paraId="022B0B21" w14:textId="77777777" w:rsidR="00492FE9" w:rsidRDefault="005317B0">
      <w:pPr>
        <w:tabs>
          <w:tab w:val="left" w:pos="1488"/>
          <w:tab w:val="left" w:pos="1859"/>
          <w:tab w:val="left" w:pos="2229"/>
          <w:tab w:val="left" w:pos="2600"/>
          <w:tab w:val="left" w:pos="2970"/>
          <w:tab w:val="left" w:pos="3341"/>
          <w:tab w:val="left" w:pos="3711"/>
          <w:tab w:val="left" w:pos="4081"/>
        </w:tabs>
        <w:spacing w:line="121" w:lineRule="exact"/>
        <w:ind w:left="377"/>
        <w:rPr>
          <w:sz w:val="12"/>
        </w:rPr>
      </w:pPr>
      <w:r>
        <w:rPr>
          <w:color w:val="231F20"/>
          <w:sz w:val="12"/>
        </w:rPr>
        <w:t>1998</w:t>
      </w:r>
      <w:r>
        <w:rPr>
          <w:color w:val="231F20"/>
          <w:spacing w:val="76"/>
          <w:sz w:val="12"/>
        </w:rPr>
        <w:t xml:space="preserve"> </w:t>
      </w:r>
      <w:r>
        <w:rPr>
          <w:color w:val="231F20"/>
          <w:sz w:val="12"/>
        </w:rPr>
        <w:t>2000</w:t>
      </w:r>
      <w:r>
        <w:rPr>
          <w:color w:val="231F20"/>
          <w:spacing w:val="61"/>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4856A956" w14:textId="77777777" w:rsidR="00492FE9" w:rsidRDefault="005317B0">
      <w:pPr>
        <w:spacing w:before="125" w:line="235" w:lineRule="auto"/>
        <w:ind w:left="227"/>
        <w:rPr>
          <w:sz w:val="11"/>
        </w:rPr>
      </w:pPr>
      <w:r>
        <w:rPr>
          <w:color w:val="231F20"/>
          <w:w w:val="90"/>
          <w:sz w:val="11"/>
        </w:rPr>
        <w:t>Sources:</w:t>
      </w:r>
      <w:r>
        <w:rPr>
          <w:color w:val="231F20"/>
          <w:spacing w:val="-3"/>
          <w:w w:val="90"/>
          <w:sz w:val="11"/>
        </w:rPr>
        <w:t xml:space="preserve"> </w:t>
      </w:r>
      <w:r>
        <w:rPr>
          <w:color w:val="231F20"/>
          <w:w w:val="90"/>
          <w:sz w:val="11"/>
        </w:rPr>
        <w:t>Association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British</w:t>
      </w:r>
      <w:r>
        <w:rPr>
          <w:color w:val="231F20"/>
          <w:spacing w:val="-3"/>
          <w:w w:val="90"/>
          <w:sz w:val="11"/>
        </w:rPr>
        <w:t xml:space="preserve"> </w:t>
      </w:r>
      <w:r>
        <w:rPr>
          <w:color w:val="231F20"/>
          <w:w w:val="90"/>
          <w:sz w:val="11"/>
        </w:rPr>
        <w:t>Insurers,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Cass</w:t>
      </w:r>
      <w:r>
        <w:rPr>
          <w:color w:val="231F20"/>
          <w:spacing w:val="-3"/>
          <w:w w:val="90"/>
          <w:sz w:val="11"/>
        </w:rPr>
        <w:t xml:space="preserve"> </w:t>
      </w:r>
      <w:r>
        <w:rPr>
          <w:color w:val="231F20"/>
          <w:w w:val="90"/>
          <w:sz w:val="11"/>
        </w:rPr>
        <w:t>Commercial</w:t>
      </w:r>
      <w:r>
        <w:rPr>
          <w:color w:val="231F20"/>
          <w:spacing w:val="-3"/>
          <w:w w:val="90"/>
          <w:sz w:val="11"/>
        </w:rPr>
        <w:t xml:space="preserve"> </w:t>
      </w:r>
      <w:r>
        <w:rPr>
          <w:color w:val="231F20"/>
          <w:w w:val="90"/>
          <w:sz w:val="11"/>
        </w:rPr>
        <w:t>Real</w:t>
      </w:r>
      <w:r>
        <w:rPr>
          <w:color w:val="231F20"/>
          <w:spacing w:val="-3"/>
          <w:w w:val="90"/>
          <w:sz w:val="11"/>
        </w:rPr>
        <w:t xml:space="preserve"> </w:t>
      </w:r>
      <w:r>
        <w:rPr>
          <w:color w:val="231F20"/>
          <w:w w:val="90"/>
          <w:sz w:val="11"/>
        </w:rPr>
        <w:t>Estate</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survey,</w:t>
      </w:r>
      <w:r>
        <w:rPr>
          <w:color w:val="231F20"/>
          <w:spacing w:val="40"/>
          <w:sz w:val="11"/>
        </w:rPr>
        <w:t xml:space="preserve"> </w:t>
      </w:r>
      <w:r>
        <w:rPr>
          <w:color w:val="231F20"/>
          <w:spacing w:val="-2"/>
          <w:sz w:val="11"/>
        </w:rPr>
        <w:t>Deloitte,</w:t>
      </w:r>
      <w:r>
        <w:rPr>
          <w:color w:val="231F20"/>
          <w:spacing w:val="-10"/>
          <w:sz w:val="11"/>
        </w:rPr>
        <w:t xml:space="preserve"> </w:t>
      </w:r>
      <w:r>
        <w:rPr>
          <w:color w:val="231F20"/>
          <w:spacing w:val="-2"/>
          <w:sz w:val="11"/>
        </w:rPr>
        <w:t>Eikon</w:t>
      </w:r>
      <w:r>
        <w:rPr>
          <w:color w:val="231F20"/>
          <w:spacing w:val="-10"/>
          <w:sz w:val="11"/>
        </w:rPr>
        <w:t xml:space="preserve"> </w:t>
      </w:r>
      <w:r>
        <w:rPr>
          <w:color w:val="231F20"/>
          <w:spacing w:val="-2"/>
          <w:sz w:val="11"/>
        </w:rPr>
        <w:t>from</w:t>
      </w:r>
      <w:r>
        <w:rPr>
          <w:color w:val="231F20"/>
          <w:spacing w:val="-10"/>
          <w:sz w:val="11"/>
        </w:rPr>
        <w:t xml:space="preserve"> </w:t>
      </w:r>
      <w:r>
        <w:rPr>
          <w:color w:val="231F20"/>
          <w:spacing w:val="-2"/>
          <w:sz w:val="11"/>
        </w:rPr>
        <w:t>Refinitiv,</w:t>
      </w:r>
      <w:r>
        <w:rPr>
          <w:color w:val="231F20"/>
          <w:spacing w:val="-10"/>
          <w:sz w:val="11"/>
        </w:rPr>
        <w:t xml:space="preserve"> </w:t>
      </w:r>
      <w:r>
        <w:rPr>
          <w:color w:val="231F20"/>
          <w:spacing w:val="-2"/>
          <w:sz w:val="11"/>
        </w:rPr>
        <w:t>LCD,</w:t>
      </w:r>
      <w:r>
        <w:rPr>
          <w:color w:val="231F20"/>
          <w:spacing w:val="-10"/>
          <w:sz w:val="11"/>
        </w:rPr>
        <w:t xml:space="preserve"> </w:t>
      </w:r>
      <w:r>
        <w:rPr>
          <w:color w:val="231F20"/>
          <w:spacing w:val="-2"/>
          <w:sz w:val="11"/>
        </w:rPr>
        <w:t>an</w:t>
      </w:r>
      <w:r>
        <w:rPr>
          <w:color w:val="231F20"/>
          <w:spacing w:val="-10"/>
          <w:sz w:val="11"/>
        </w:rPr>
        <w:t xml:space="preserve"> </w:t>
      </w:r>
      <w:r>
        <w:rPr>
          <w:color w:val="231F20"/>
          <w:spacing w:val="-2"/>
          <w:sz w:val="11"/>
        </w:rPr>
        <w:t>offering</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S&amp;P</w:t>
      </w:r>
      <w:r>
        <w:rPr>
          <w:color w:val="231F20"/>
          <w:spacing w:val="-10"/>
          <w:sz w:val="11"/>
        </w:rPr>
        <w:t xml:space="preserve"> </w:t>
      </w:r>
      <w:r>
        <w:rPr>
          <w:color w:val="231F20"/>
          <w:spacing w:val="-2"/>
          <w:sz w:val="11"/>
        </w:rPr>
        <w:t>Global</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Intelligence,</w:t>
      </w:r>
      <w:r>
        <w:rPr>
          <w:color w:val="231F20"/>
          <w:spacing w:val="-10"/>
          <w:sz w:val="11"/>
        </w:rPr>
        <w:t xml:space="preserve"> </w:t>
      </w:r>
      <w:r>
        <w:rPr>
          <w:color w:val="231F20"/>
          <w:spacing w:val="-2"/>
          <w:sz w:val="11"/>
        </w:rPr>
        <w:t>London</w:t>
      </w:r>
      <w:r>
        <w:rPr>
          <w:color w:val="231F20"/>
          <w:spacing w:val="-10"/>
          <w:sz w:val="11"/>
        </w:rPr>
        <w:t xml:space="preserve"> </w:t>
      </w:r>
      <w:r>
        <w:rPr>
          <w:color w:val="231F20"/>
          <w:spacing w:val="-2"/>
          <w:sz w:val="11"/>
        </w:rPr>
        <w:t>Stock</w:t>
      </w:r>
      <w:r>
        <w:rPr>
          <w:color w:val="231F20"/>
          <w:spacing w:val="40"/>
          <w:sz w:val="11"/>
        </w:rPr>
        <w:t xml:space="preserve"> </w:t>
      </w:r>
      <w:r>
        <w:rPr>
          <w:color w:val="231F20"/>
          <w:spacing w:val="-2"/>
          <w:sz w:val="11"/>
        </w:rPr>
        <w:t>Exchange,</w:t>
      </w:r>
      <w:r>
        <w:rPr>
          <w:color w:val="231F20"/>
          <w:spacing w:val="-8"/>
          <w:sz w:val="11"/>
        </w:rPr>
        <w:t xml:space="preserve"> </w:t>
      </w:r>
      <w:r>
        <w:rPr>
          <w:color w:val="231F20"/>
          <w:spacing w:val="-2"/>
          <w:sz w:val="11"/>
        </w:rPr>
        <w:t>ONS,</w:t>
      </w:r>
      <w:r>
        <w:rPr>
          <w:color w:val="231F20"/>
          <w:spacing w:val="-8"/>
          <w:sz w:val="11"/>
        </w:rPr>
        <w:t xml:space="preserve"> </w:t>
      </w:r>
      <w:proofErr w:type="spellStart"/>
      <w:r>
        <w:rPr>
          <w:color w:val="231F20"/>
          <w:spacing w:val="-2"/>
          <w:sz w:val="11"/>
        </w:rPr>
        <w:t>Preqin</w:t>
      </w:r>
      <w:proofErr w:type="spellEnd"/>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3FAB1280" w14:textId="77777777" w:rsidR="00492FE9" w:rsidRDefault="005317B0">
      <w:pPr>
        <w:pStyle w:val="ListParagraph"/>
        <w:numPr>
          <w:ilvl w:val="0"/>
          <w:numId w:val="73"/>
        </w:numPr>
        <w:tabs>
          <w:tab w:val="left" w:pos="397"/>
        </w:tabs>
        <w:spacing w:before="127" w:line="131" w:lineRule="exact"/>
        <w:ind w:hanging="170"/>
        <w:rPr>
          <w:sz w:val="11"/>
        </w:rPr>
      </w:pPr>
      <w:r>
        <w:rPr>
          <w:color w:val="231F20"/>
          <w:w w:val="90"/>
          <w:sz w:val="11"/>
        </w:rPr>
        <w:t>Data</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all</w:t>
      </w:r>
      <w:r>
        <w:rPr>
          <w:color w:val="231F20"/>
          <w:spacing w:val="-1"/>
          <w:w w:val="90"/>
          <w:sz w:val="11"/>
        </w:rPr>
        <w:t xml:space="preserve"> </w:t>
      </w:r>
      <w:r>
        <w:rPr>
          <w:color w:val="231F20"/>
          <w:w w:val="90"/>
          <w:sz w:val="11"/>
        </w:rPr>
        <w:t>currency</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seasonally</w:t>
      </w:r>
      <w:r>
        <w:rPr>
          <w:color w:val="231F20"/>
          <w:spacing w:val="-1"/>
          <w:w w:val="90"/>
          <w:sz w:val="11"/>
        </w:rPr>
        <w:t xml:space="preserve"> </w:t>
      </w:r>
      <w:r>
        <w:rPr>
          <w:color w:val="231F20"/>
          <w:spacing w:val="-2"/>
          <w:w w:val="90"/>
          <w:sz w:val="11"/>
        </w:rPr>
        <w:t>adjusted.</w:t>
      </w:r>
    </w:p>
    <w:p w14:paraId="20F18335" w14:textId="77777777" w:rsidR="00492FE9" w:rsidRDefault="005317B0">
      <w:pPr>
        <w:pStyle w:val="ListParagraph"/>
        <w:numPr>
          <w:ilvl w:val="0"/>
          <w:numId w:val="73"/>
        </w:numPr>
        <w:tabs>
          <w:tab w:val="left" w:pos="395"/>
          <w:tab w:val="left" w:pos="397"/>
        </w:tabs>
        <w:spacing w:before="1" w:line="235" w:lineRule="auto"/>
        <w:ind w:right="378"/>
        <w:rPr>
          <w:sz w:val="11"/>
        </w:rPr>
      </w:pPr>
      <w:r>
        <w:rPr>
          <w:color w:val="231F20"/>
          <w:w w:val="90"/>
          <w:sz w:val="11"/>
        </w:rPr>
        <w:t>Includes all liabilities of households and NPISH, except for unfunded pension liabilities and</w:t>
      </w:r>
      <w:r>
        <w:rPr>
          <w:color w:val="231F20"/>
          <w:spacing w:val="40"/>
          <w:sz w:val="11"/>
        </w:rPr>
        <w:t xml:space="preserve"> </w:t>
      </w:r>
      <w:r>
        <w:rPr>
          <w:color w:val="231F20"/>
          <w:spacing w:val="-2"/>
          <w:sz w:val="11"/>
        </w:rPr>
        <w:t>financial derivatives associated with NPISH.</w:t>
      </w:r>
    </w:p>
    <w:p w14:paraId="6C433F66" w14:textId="77777777" w:rsidR="00492FE9" w:rsidRDefault="005317B0">
      <w:pPr>
        <w:pStyle w:val="ListParagraph"/>
        <w:numPr>
          <w:ilvl w:val="0"/>
          <w:numId w:val="73"/>
        </w:numPr>
        <w:tabs>
          <w:tab w:val="left" w:pos="395"/>
          <w:tab w:val="left" w:pos="397"/>
        </w:tabs>
        <w:spacing w:line="235" w:lineRule="auto"/>
        <w:ind w:right="56"/>
        <w:rPr>
          <w:sz w:val="11"/>
        </w:rPr>
      </w:pPr>
      <w:r>
        <w:rPr>
          <w:color w:val="231F20"/>
          <w:w w:val="90"/>
          <w:sz w:val="11"/>
        </w:rPr>
        <w:t>Includes private non-financial corporations’ loans and debt securities, excluding direct investment</w:t>
      </w:r>
      <w:r>
        <w:rPr>
          <w:color w:val="231F20"/>
          <w:spacing w:val="40"/>
          <w:sz w:val="11"/>
        </w:rPr>
        <w:t xml:space="preserve"> </w:t>
      </w:r>
      <w:r>
        <w:rPr>
          <w:color w:val="231F20"/>
          <w:spacing w:val="-2"/>
          <w:sz w:val="11"/>
        </w:rPr>
        <w:t>loans</w:t>
      </w:r>
      <w:r>
        <w:rPr>
          <w:color w:val="231F20"/>
          <w:spacing w:val="-5"/>
          <w:sz w:val="11"/>
        </w:rPr>
        <w:t xml:space="preserve"> </w:t>
      </w:r>
      <w:r>
        <w:rPr>
          <w:color w:val="231F20"/>
          <w:spacing w:val="-2"/>
          <w:sz w:val="11"/>
        </w:rPr>
        <w:t>and</w:t>
      </w:r>
      <w:r>
        <w:rPr>
          <w:color w:val="231F20"/>
          <w:spacing w:val="-5"/>
          <w:sz w:val="11"/>
        </w:rPr>
        <w:t xml:space="preserve"> </w:t>
      </w:r>
      <w:r>
        <w:rPr>
          <w:color w:val="231F20"/>
          <w:spacing w:val="-2"/>
          <w:sz w:val="11"/>
        </w:rPr>
        <w:t>loans</w:t>
      </w:r>
      <w:r>
        <w:rPr>
          <w:color w:val="231F20"/>
          <w:spacing w:val="-5"/>
          <w:sz w:val="11"/>
        </w:rPr>
        <w:t xml:space="preserve"> </w:t>
      </w:r>
      <w:r>
        <w:rPr>
          <w:color w:val="231F20"/>
          <w:spacing w:val="-2"/>
          <w:sz w:val="11"/>
        </w:rPr>
        <w:t>secured</w:t>
      </w:r>
      <w:r>
        <w:rPr>
          <w:color w:val="231F20"/>
          <w:spacing w:val="-5"/>
          <w:sz w:val="11"/>
        </w:rPr>
        <w:t xml:space="preserve"> </w:t>
      </w:r>
      <w:r>
        <w:rPr>
          <w:color w:val="231F20"/>
          <w:spacing w:val="-2"/>
          <w:sz w:val="11"/>
        </w:rPr>
        <w:t>on</w:t>
      </w:r>
      <w:r>
        <w:rPr>
          <w:color w:val="231F20"/>
          <w:spacing w:val="-5"/>
          <w:sz w:val="11"/>
        </w:rPr>
        <w:t xml:space="preserve"> </w:t>
      </w:r>
      <w:r>
        <w:rPr>
          <w:color w:val="231F20"/>
          <w:spacing w:val="-2"/>
          <w:sz w:val="11"/>
        </w:rPr>
        <w:t>dwellings.</w:t>
      </w:r>
    </w:p>
    <w:p w14:paraId="6AE42044" w14:textId="77777777" w:rsidR="00492FE9" w:rsidRDefault="00492FE9">
      <w:pPr>
        <w:pStyle w:val="BodyText"/>
        <w:rPr>
          <w:sz w:val="11"/>
        </w:rPr>
      </w:pPr>
    </w:p>
    <w:p w14:paraId="4CB6C66A" w14:textId="77777777" w:rsidR="00492FE9" w:rsidRDefault="00492FE9">
      <w:pPr>
        <w:pStyle w:val="BodyText"/>
        <w:rPr>
          <w:sz w:val="11"/>
        </w:rPr>
      </w:pPr>
    </w:p>
    <w:p w14:paraId="1AE6B823" w14:textId="77777777" w:rsidR="00492FE9" w:rsidRDefault="00492FE9">
      <w:pPr>
        <w:pStyle w:val="BodyText"/>
        <w:rPr>
          <w:sz w:val="11"/>
        </w:rPr>
      </w:pPr>
    </w:p>
    <w:p w14:paraId="2032D236" w14:textId="77777777" w:rsidR="00492FE9" w:rsidRDefault="00492FE9">
      <w:pPr>
        <w:pStyle w:val="BodyText"/>
        <w:spacing w:before="86"/>
        <w:rPr>
          <w:sz w:val="11"/>
        </w:rPr>
      </w:pPr>
    </w:p>
    <w:p w14:paraId="58B71DA2" w14:textId="77777777" w:rsidR="00492FE9" w:rsidRDefault="005317B0">
      <w:pPr>
        <w:spacing w:before="1" w:line="259" w:lineRule="auto"/>
        <w:ind w:left="227" w:right="240"/>
        <w:rPr>
          <w:rFonts w:ascii="Trebuchet MS"/>
          <w:sz w:val="18"/>
        </w:rPr>
      </w:pPr>
      <w:r>
        <w:rPr>
          <w:rFonts w:ascii="Trebuchet MS"/>
          <w:noProof/>
          <w:sz w:val="18"/>
        </w:rPr>
        <mc:AlternateContent>
          <mc:Choice Requires="wps">
            <w:drawing>
              <wp:anchor distT="0" distB="0" distL="0" distR="0" simplePos="0" relativeHeight="15755776" behindDoc="0" locked="0" layoutInCell="1" allowOverlap="1" wp14:anchorId="2E2E764B" wp14:editId="477CDD08">
                <wp:simplePos x="0" y="0"/>
                <wp:positionH relativeFrom="page">
                  <wp:posOffset>503999</wp:posOffset>
                </wp:positionH>
                <wp:positionV relativeFrom="paragraph">
                  <wp:posOffset>-58510</wp:posOffset>
                </wp:positionV>
                <wp:extent cx="3096260" cy="127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1ED975BC" id="Graphic 242" o:spid="_x0000_s1026" style="position:absolute;margin-left:39.7pt;margin-top:-4.6pt;width:243.8pt;height:.1pt;z-index:15755776;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0"/>
          <w:sz w:val="18"/>
        </w:rPr>
        <w:t xml:space="preserve"> </w:t>
      </w:r>
      <w:r>
        <w:rPr>
          <w:rFonts w:ascii="Trebuchet MS"/>
          <w:b/>
          <w:color w:val="AB3E97"/>
          <w:spacing w:val="-6"/>
          <w:sz w:val="18"/>
        </w:rPr>
        <w:t>B.6</w:t>
      </w:r>
      <w:r>
        <w:rPr>
          <w:rFonts w:ascii="Trebuchet MS"/>
          <w:b/>
          <w:color w:val="AB3E97"/>
          <w:spacing w:val="-10"/>
          <w:sz w:val="18"/>
        </w:rPr>
        <w:t xml:space="preserve"> </w:t>
      </w:r>
      <w:r>
        <w:rPr>
          <w:rFonts w:ascii="Trebuchet MS"/>
          <w:color w:val="AB3E97"/>
          <w:spacing w:val="-6"/>
          <w:sz w:val="18"/>
        </w:rPr>
        <w:t>Investment</w:t>
      </w:r>
      <w:r>
        <w:rPr>
          <w:rFonts w:ascii="Trebuchet MS"/>
          <w:color w:val="AB3E97"/>
          <w:spacing w:val="-8"/>
          <w:sz w:val="18"/>
        </w:rPr>
        <w:t xml:space="preserve"> </w:t>
      </w:r>
      <w:r>
        <w:rPr>
          <w:rFonts w:ascii="Trebuchet MS"/>
          <w:color w:val="AB3E97"/>
          <w:spacing w:val="-6"/>
          <w:sz w:val="18"/>
        </w:rPr>
        <w:t>into</w:t>
      </w:r>
      <w:r>
        <w:rPr>
          <w:rFonts w:ascii="Trebuchet MS"/>
          <w:color w:val="AB3E97"/>
          <w:spacing w:val="-12"/>
          <w:sz w:val="18"/>
        </w:rPr>
        <w:t xml:space="preserve"> </w:t>
      </w:r>
      <w:r>
        <w:rPr>
          <w:rFonts w:ascii="Trebuchet MS"/>
          <w:color w:val="AB3E97"/>
          <w:spacing w:val="-6"/>
          <w:sz w:val="18"/>
        </w:rPr>
        <w:t>the</w:t>
      </w:r>
      <w:r>
        <w:rPr>
          <w:rFonts w:ascii="Trebuchet MS"/>
          <w:color w:val="AB3E97"/>
          <w:spacing w:val="-13"/>
          <w:sz w:val="18"/>
        </w:rPr>
        <w:t xml:space="preserve"> </w:t>
      </w:r>
      <w:r>
        <w:rPr>
          <w:rFonts w:ascii="Trebuchet MS"/>
          <w:color w:val="AB3E97"/>
          <w:spacing w:val="-6"/>
          <w:sz w:val="18"/>
        </w:rPr>
        <w:t>UK</w:t>
      </w:r>
      <w:r>
        <w:rPr>
          <w:rFonts w:ascii="Trebuchet MS"/>
          <w:color w:val="AB3E97"/>
          <w:spacing w:val="-8"/>
          <w:sz w:val="18"/>
        </w:rPr>
        <w:t xml:space="preserve"> </w:t>
      </w:r>
      <w:r>
        <w:rPr>
          <w:rFonts w:ascii="Trebuchet MS"/>
          <w:color w:val="AB3E97"/>
          <w:spacing w:val="-6"/>
          <w:sz w:val="18"/>
        </w:rPr>
        <w:t>leveraged</w:t>
      </w:r>
      <w:r>
        <w:rPr>
          <w:rFonts w:ascii="Trebuchet MS"/>
          <w:color w:val="AB3E97"/>
          <w:spacing w:val="-8"/>
          <w:sz w:val="18"/>
        </w:rPr>
        <w:t xml:space="preserve"> </w:t>
      </w:r>
      <w:r>
        <w:rPr>
          <w:rFonts w:ascii="Trebuchet MS"/>
          <w:color w:val="AB3E97"/>
          <w:spacing w:val="-6"/>
          <w:sz w:val="18"/>
        </w:rPr>
        <w:t>loans</w:t>
      </w:r>
      <w:r>
        <w:rPr>
          <w:rFonts w:ascii="Trebuchet MS"/>
          <w:color w:val="AB3E97"/>
          <w:spacing w:val="-8"/>
          <w:sz w:val="18"/>
        </w:rPr>
        <w:t xml:space="preserve"> </w:t>
      </w:r>
      <w:r>
        <w:rPr>
          <w:rFonts w:ascii="Trebuchet MS"/>
          <w:color w:val="AB3E97"/>
          <w:spacing w:val="-6"/>
          <w:sz w:val="18"/>
        </w:rPr>
        <w:t xml:space="preserve">and </w:t>
      </w:r>
      <w:r>
        <w:rPr>
          <w:rFonts w:ascii="Trebuchet MS"/>
          <w:color w:val="AB3E97"/>
          <w:sz w:val="18"/>
        </w:rPr>
        <w:t>CRE markets has slowed sharply</w:t>
      </w:r>
    </w:p>
    <w:p w14:paraId="03F8BCA7" w14:textId="77777777" w:rsidR="00492FE9" w:rsidRDefault="005317B0">
      <w:pPr>
        <w:spacing w:before="2" w:line="271" w:lineRule="auto"/>
        <w:ind w:left="227" w:right="240"/>
        <w:rPr>
          <w:rFonts w:ascii="Trebuchet MS"/>
          <w:sz w:val="16"/>
        </w:rPr>
      </w:pPr>
      <w:r>
        <w:rPr>
          <w:rFonts w:ascii="Trebuchet MS"/>
          <w:color w:val="231F20"/>
          <w:w w:val="90"/>
          <w:sz w:val="16"/>
        </w:rPr>
        <w:t xml:space="preserve">Quarterly gross flow of UK CRE overseas investor transactions and </w:t>
      </w:r>
      <w:r>
        <w:rPr>
          <w:rFonts w:ascii="Trebuchet MS"/>
          <w:color w:val="231F20"/>
          <w:spacing w:val="-2"/>
          <w:sz w:val="16"/>
        </w:rPr>
        <w:t>UK</w:t>
      </w:r>
      <w:r>
        <w:rPr>
          <w:rFonts w:ascii="Trebuchet MS"/>
          <w:color w:val="231F20"/>
          <w:spacing w:val="-12"/>
          <w:sz w:val="16"/>
        </w:rPr>
        <w:t xml:space="preserve"> </w:t>
      </w:r>
      <w:r>
        <w:rPr>
          <w:rFonts w:ascii="Trebuchet MS"/>
          <w:color w:val="231F20"/>
          <w:spacing w:val="-2"/>
          <w:sz w:val="16"/>
        </w:rPr>
        <w:t>leveraged</w:t>
      </w:r>
      <w:r>
        <w:rPr>
          <w:rFonts w:ascii="Trebuchet MS"/>
          <w:color w:val="231F20"/>
          <w:spacing w:val="-12"/>
          <w:sz w:val="16"/>
        </w:rPr>
        <w:t xml:space="preserve"> </w:t>
      </w:r>
      <w:r>
        <w:rPr>
          <w:rFonts w:ascii="Trebuchet MS"/>
          <w:color w:val="231F20"/>
          <w:spacing w:val="-2"/>
          <w:sz w:val="16"/>
        </w:rPr>
        <w:t>loans</w:t>
      </w:r>
      <w:r>
        <w:rPr>
          <w:rFonts w:ascii="Trebuchet MS"/>
          <w:color w:val="231F20"/>
          <w:spacing w:val="-12"/>
          <w:sz w:val="16"/>
        </w:rPr>
        <w:t xml:space="preserve"> </w:t>
      </w:r>
      <w:r>
        <w:rPr>
          <w:rFonts w:ascii="Trebuchet MS"/>
          <w:color w:val="231F20"/>
          <w:spacing w:val="-2"/>
          <w:sz w:val="16"/>
        </w:rPr>
        <w:t>syndicated</w:t>
      </w:r>
      <w:r>
        <w:rPr>
          <w:rFonts w:ascii="Trebuchet MS"/>
          <w:color w:val="231F20"/>
          <w:spacing w:val="-12"/>
          <w:sz w:val="16"/>
        </w:rPr>
        <w:t xml:space="preserve"> </w:t>
      </w:r>
      <w:r>
        <w:rPr>
          <w:rFonts w:ascii="Trebuchet MS"/>
          <w:color w:val="231F20"/>
          <w:spacing w:val="-2"/>
          <w:sz w:val="16"/>
        </w:rPr>
        <w:t>abroad</w:t>
      </w:r>
    </w:p>
    <w:p w14:paraId="7869FC40" w14:textId="77777777" w:rsidR="00492FE9" w:rsidRDefault="005317B0">
      <w:pPr>
        <w:spacing w:before="106"/>
        <w:ind w:left="72" w:right="3587"/>
        <w:jc w:val="center"/>
        <w:rPr>
          <w:sz w:val="12"/>
        </w:rPr>
      </w:pPr>
      <w:r>
        <w:rPr>
          <w:noProof/>
          <w:position w:val="-2"/>
        </w:rPr>
        <w:drawing>
          <wp:inline distT="0" distB="0" distL="0" distR="0" wp14:anchorId="1C38682E" wp14:editId="3B01723F">
            <wp:extent cx="89992" cy="89992"/>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33" cstate="print"/>
                    <a:stretch>
                      <a:fillRect/>
                    </a:stretch>
                  </pic:blipFill>
                  <pic:spPr>
                    <a:xfrm>
                      <a:off x="0" y="0"/>
                      <a:ext cx="89992" cy="89992"/>
                    </a:xfrm>
                    <a:prstGeom prst="rect">
                      <a:avLst/>
                    </a:prstGeom>
                  </pic:spPr>
                </pic:pic>
              </a:graphicData>
            </a:graphic>
          </wp:inline>
        </w:drawing>
      </w:r>
      <w:r>
        <w:rPr>
          <w:rFonts w:ascii="Times New Roman"/>
          <w:spacing w:val="-16"/>
          <w:sz w:val="20"/>
        </w:rPr>
        <w:t xml:space="preserve"> </w:t>
      </w:r>
      <w:r>
        <w:rPr>
          <w:color w:val="231F20"/>
          <w:w w:val="85"/>
          <w:sz w:val="12"/>
        </w:rPr>
        <w:t>Average</w:t>
      </w:r>
      <w:r>
        <w:rPr>
          <w:color w:val="231F20"/>
          <w:spacing w:val="-2"/>
          <w:sz w:val="12"/>
        </w:rPr>
        <w:t xml:space="preserve"> </w:t>
      </w:r>
      <w:r>
        <w:rPr>
          <w:color w:val="231F20"/>
          <w:sz w:val="12"/>
        </w:rPr>
        <w:t>2017</w:t>
      </w:r>
    </w:p>
    <w:p w14:paraId="14FF1C30" w14:textId="77777777" w:rsidR="00492FE9" w:rsidRDefault="005317B0">
      <w:pPr>
        <w:spacing w:before="36"/>
        <w:ind w:left="81" w:right="3587"/>
        <w:jc w:val="center"/>
        <w:rPr>
          <w:sz w:val="12"/>
        </w:rPr>
      </w:pPr>
      <w:r>
        <w:rPr>
          <w:noProof/>
          <w:position w:val="-2"/>
        </w:rPr>
        <w:drawing>
          <wp:inline distT="0" distB="0" distL="0" distR="0" wp14:anchorId="4188A3F1" wp14:editId="32063236">
            <wp:extent cx="89992" cy="90004"/>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32" cstate="print"/>
                    <a:stretch>
                      <a:fillRect/>
                    </a:stretch>
                  </pic:blipFill>
                  <pic:spPr>
                    <a:xfrm>
                      <a:off x="0" y="0"/>
                      <a:ext cx="89992" cy="90004"/>
                    </a:xfrm>
                    <a:prstGeom prst="rect">
                      <a:avLst/>
                    </a:prstGeom>
                  </pic:spPr>
                </pic:pic>
              </a:graphicData>
            </a:graphic>
          </wp:inline>
        </w:drawing>
      </w:r>
      <w:r>
        <w:rPr>
          <w:rFonts w:ascii="Times New Roman"/>
          <w:spacing w:val="-16"/>
          <w:sz w:val="20"/>
        </w:rPr>
        <w:t xml:space="preserve"> </w:t>
      </w:r>
      <w:r>
        <w:rPr>
          <w:color w:val="231F20"/>
          <w:w w:val="85"/>
          <w:sz w:val="12"/>
        </w:rPr>
        <w:t>Average</w:t>
      </w:r>
      <w:r>
        <w:rPr>
          <w:color w:val="231F20"/>
          <w:spacing w:val="-2"/>
          <w:sz w:val="12"/>
        </w:rPr>
        <w:t xml:space="preserve"> </w:t>
      </w:r>
      <w:r>
        <w:rPr>
          <w:color w:val="231F20"/>
          <w:sz w:val="12"/>
        </w:rPr>
        <w:t>2018</w:t>
      </w:r>
    </w:p>
    <w:p w14:paraId="19E91782" w14:textId="77777777" w:rsidR="00492FE9" w:rsidRDefault="005317B0">
      <w:pPr>
        <w:spacing w:before="34" w:line="95" w:lineRule="exact"/>
        <w:ind w:right="3587"/>
        <w:jc w:val="center"/>
        <w:rPr>
          <w:sz w:val="12"/>
        </w:rPr>
      </w:pPr>
      <w:r>
        <w:rPr>
          <w:noProof/>
          <w:sz w:val="12"/>
        </w:rPr>
        <mc:AlternateContent>
          <mc:Choice Requires="wps">
            <w:drawing>
              <wp:anchor distT="0" distB="0" distL="0" distR="0" simplePos="0" relativeHeight="15754752" behindDoc="0" locked="0" layoutInCell="1" allowOverlap="1" wp14:anchorId="32C11D68" wp14:editId="3591E5D0">
                <wp:simplePos x="0" y="0"/>
                <wp:positionH relativeFrom="page">
                  <wp:posOffset>505205</wp:posOffset>
                </wp:positionH>
                <wp:positionV relativeFrom="paragraph">
                  <wp:posOffset>27182</wp:posOffset>
                </wp:positionV>
                <wp:extent cx="90170" cy="90170"/>
                <wp:effectExtent l="0" t="0" r="0" b="0"/>
                <wp:wrapNone/>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90004"/>
                              </a:lnTo>
                              <a:lnTo>
                                <a:pt x="89992" y="90004"/>
                              </a:lnTo>
                              <a:lnTo>
                                <a:pt x="89992"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3F812C2B" id="Graphic 245" o:spid="_x0000_s1026" style="position:absolute;margin-left:39.8pt;margin-top:2.15pt;width:7.1pt;height:7.1pt;z-index:157547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" path="m89992,l,,,90004r89992,l89992,xe" fillcolor="#fcaf17" stroked="f">
                <v:path arrowok="t"/>
                <w10:wrap anchorx="page"/>
              </v:shape>
            </w:pict>
          </mc:Fallback>
        </mc:AlternateContent>
      </w:r>
      <w:r>
        <w:rPr>
          <w:color w:val="231F20"/>
          <w:w w:val="90"/>
          <w:sz w:val="12"/>
        </w:rPr>
        <w:t>2019</w:t>
      </w:r>
      <w:r>
        <w:rPr>
          <w:color w:val="231F20"/>
          <w:spacing w:val="-5"/>
          <w:w w:val="90"/>
          <w:sz w:val="12"/>
        </w:rPr>
        <w:t xml:space="preserve"> </w:t>
      </w:r>
      <w:r>
        <w:rPr>
          <w:color w:val="231F20"/>
          <w:spacing w:val="-5"/>
          <w:sz w:val="12"/>
        </w:rPr>
        <w:t>Q1</w:t>
      </w:r>
    </w:p>
    <w:p w14:paraId="1E37A74D" w14:textId="77777777" w:rsidR="00492FE9" w:rsidRDefault="005317B0">
      <w:pPr>
        <w:pStyle w:val="BodyText"/>
        <w:spacing w:line="259" w:lineRule="auto"/>
        <w:ind w:left="227" w:right="224"/>
      </w:pPr>
      <w:r>
        <w:br w:type="column"/>
      </w:r>
      <w:r>
        <w:rPr>
          <w:color w:val="231F20"/>
          <w:w w:val="90"/>
        </w:rPr>
        <w:t>have</w:t>
      </w:r>
      <w:r>
        <w:rPr>
          <w:color w:val="231F20"/>
          <w:spacing w:val="-6"/>
          <w:w w:val="90"/>
        </w:rPr>
        <w:t xml:space="preserve"> </w:t>
      </w:r>
      <w:r>
        <w:rPr>
          <w:color w:val="231F20"/>
          <w:w w:val="90"/>
        </w:rPr>
        <w:t>resulted</w:t>
      </w:r>
      <w:r>
        <w:rPr>
          <w:color w:val="231F20"/>
          <w:spacing w:val="-6"/>
          <w:w w:val="90"/>
        </w:rPr>
        <w:t xml:space="preserve"> </w:t>
      </w:r>
      <w:r>
        <w:rPr>
          <w:color w:val="231F20"/>
          <w:w w:val="90"/>
        </w:rPr>
        <w:t>in</w:t>
      </w:r>
      <w:r>
        <w:rPr>
          <w:color w:val="231F20"/>
          <w:spacing w:val="-6"/>
          <w:w w:val="90"/>
        </w:rPr>
        <w:t xml:space="preserve"> </w:t>
      </w:r>
      <w:r>
        <w:rPr>
          <w:color w:val="231F20"/>
          <w:w w:val="90"/>
        </w:rPr>
        <w:t>a</w:t>
      </w:r>
      <w:r>
        <w:rPr>
          <w:color w:val="231F20"/>
          <w:spacing w:val="-6"/>
          <w:w w:val="90"/>
        </w:rPr>
        <w:t xml:space="preserve"> </w:t>
      </w:r>
      <w:r>
        <w:rPr>
          <w:color w:val="231F20"/>
          <w:w w:val="90"/>
        </w:rPr>
        <w:t>slight</w:t>
      </w:r>
      <w:r>
        <w:rPr>
          <w:color w:val="231F20"/>
          <w:spacing w:val="-6"/>
          <w:w w:val="90"/>
        </w:rPr>
        <w:t xml:space="preserve"> </w:t>
      </w:r>
      <w:r>
        <w:rPr>
          <w:color w:val="231F20"/>
          <w:w w:val="90"/>
        </w:rPr>
        <w:t>pickup</w:t>
      </w:r>
      <w:r>
        <w:rPr>
          <w:color w:val="231F20"/>
          <w:spacing w:val="-6"/>
          <w:w w:val="90"/>
        </w:rPr>
        <w:t xml:space="preserve"> </w:t>
      </w:r>
      <w:r>
        <w:rPr>
          <w:color w:val="231F20"/>
          <w:w w:val="90"/>
        </w:rPr>
        <w:t>in</w:t>
      </w:r>
      <w:r>
        <w:rPr>
          <w:color w:val="231F20"/>
          <w:spacing w:val="-6"/>
          <w:w w:val="90"/>
        </w:rPr>
        <w:t xml:space="preserve"> </w:t>
      </w:r>
      <w:r>
        <w:rPr>
          <w:color w:val="231F20"/>
          <w:w w:val="90"/>
        </w:rPr>
        <w:t>total</w:t>
      </w:r>
      <w:r>
        <w:rPr>
          <w:color w:val="231F20"/>
          <w:spacing w:val="-6"/>
          <w:w w:val="90"/>
        </w:rPr>
        <w:t xml:space="preserve"> </w:t>
      </w:r>
      <w:r>
        <w:rPr>
          <w:color w:val="231F20"/>
          <w:w w:val="90"/>
        </w:rPr>
        <w:t>social</w:t>
      </w:r>
      <w:r>
        <w:rPr>
          <w:color w:val="231F20"/>
          <w:spacing w:val="-6"/>
          <w:w w:val="90"/>
        </w:rPr>
        <w:t xml:space="preserve"> </w:t>
      </w:r>
      <w:r>
        <w:rPr>
          <w:color w:val="231F20"/>
          <w:w w:val="90"/>
        </w:rPr>
        <w:t>financing</w:t>
      </w:r>
      <w:r>
        <w:rPr>
          <w:color w:val="231F20"/>
          <w:spacing w:val="-6"/>
          <w:w w:val="90"/>
        </w:rPr>
        <w:t xml:space="preserve"> </w:t>
      </w:r>
      <w:r>
        <w:rPr>
          <w:color w:val="231F20"/>
          <w:w w:val="90"/>
        </w:rPr>
        <w:t xml:space="preserve">growth.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result,</w:t>
      </w:r>
      <w:r>
        <w:rPr>
          <w:color w:val="231F20"/>
          <w:spacing w:val="-18"/>
        </w:rPr>
        <w:t xml:space="preserve"> </w:t>
      </w:r>
      <w:r>
        <w:rPr>
          <w:color w:val="231F20"/>
          <w:spacing w:val="-4"/>
        </w:rPr>
        <w:t>financial</w:t>
      </w:r>
      <w:r>
        <w:rPr>
          <w:color w:val="231F20"/>
          <w:spacing w:val="-18"/>
        </w:rPr>
        <w:t xml:space="preserve"> </w:t>
      </w:r>
      <w:r>
        <w:rPr>
          <w:color w:val="231F20"/>
          <w:spacing w:val="-4"/>
        </w:rPr>
        <w:t>vulnerabilities</w:t>
      </w:r>
      <w:r>
        <w:rPr>
          <w:color w:val="231F20"/>
          <w:spacing w:val="-18"/>
        </w:rPr>
        <w:t xml:space="preserve"> </w:t>
      </w:r>
      <w:r>
        <w:rPr>
          <w:color w:val="231F20"/>
          <w:spacing w:val="-4"/>
        </w:rPr>
        <w:t>remain</w:t>
      </w:r>
      <w:r>
        <w:rPr>
          <w:color w:val="231F20"/>
          <w:spacing w:val="-18"/>
        </w:rPr>
        <w:t xml:space="preserve"> </w:t>
      </w:r>
      <w:r>
        <w:rPr>
          <w:color w:val="231F20"/>
          <w:spacing w:val="-4"/>
        </w:rPr>
        <w:t>elevated.</w:t>
      </w:r>
      <w:r>
        <w:rPr>
          <w:color w:val="231F20"/>
          <w:spacing w:val="-18"/>
        </w:rPr>
        <w:t xml:space="preserve"> </w:t>
      </w:r>
      <w:r>
        <w:rPr>
          <w:color w:val="231F20"/>
          <w:spacing w:val="-4"/>
        </w:rPr>
        <w:t>A sustained</w:t>
      </w:r>
      <w:r>
        <w:rPr>
          <w:color w:val="231F20"/>
          <w:spacing w:val="-16"/>
        </w:rPr>
        <w:t xml:space="preserve"> </w:t>
      </w:r>
      <w:r>
        <w:rPr>
          <w:color w:val="231F20"/>
          <w:spacing w:val="-4"/>
        </w:rPr>
        <w:t>pickup</w:t>
      </w:r>
      <w:r>
        <w:rPr>
          <w:color w:val="231F20"/>
          <w:spacing w:val="-16"/>
        </w:rPr>
        <w:t xml:space="preserve"> </w:t>
      </w:r>
      <w:r>
        <w:rPr>
          <w:color w:val="231F20"/>
          <w:spacing w:val="-4"/>
        </w:rPr>
        <w:t>in</w:t>
      </w:r>
      <w:r>
        <w:rPr>
          <w:color w:val="231F20"/>
          <w:spacing w:val="-16"/>
        </w:rPr>
        <w:t xml:space="preserve"> </w:t>
      </w:r>
      <w:r>
        <w:rPr>
          <w:color w:val="231F20"/>
          <w:spacing w:val="-4"/>
        </w:rPr>
        <w:t>credit</w:t>
      </w:r>
      <w:r>
        <w:rPr>
          <w:color w:val="231F20"/>
          <w:spacing w:val="-16"/>
        </w:rPr>
        <w:t xml:space="preserve"> </w:t>
      </w:r>
      <w:r>
        <w:rPr>
          <w:color w:val="231F20"/>
          <w:spacing w:val="-4"/>
        </w:rPr>
        <w:t>relative</w:t>
      </w:r>
      <w:r>
        <w:rPr>
          <w:color w:val="231F20"/>
          <w:spacing w:val="-16"/>
        </w:rPr>
        <w:t xml:space="preserve"> </w:t>
      </w:r>
      <w:r>
        <w:rPr>
          <w:color w:val="231F20"/>
          <w:spacing w:val="-4"/>
        </w:rPr>
        <w:t>to</w:t>
      </w:r>
      <w:r>
        <w:rPr>
          <w:color w:val="231F20"/>
          <w:spacing w:val="-16"/>
        </w:rPr>
        <w:t xml:space="preserve"> </w:t>
      </w:r>
      <w:r>
        <w:rPr>
          <w:color w:val="231F20"/>
          <w:spacing w:val="-4"/>
        </w:rPr>
        <w:t>nominal</w:t>
      </w:r>
      <w:r>
        <w:rPr>
          <w:color w:val="231F20"/>
          <w:spacing w:val="-16"/>
        </w:rPr>
        <w:t xml:space="preserve"> </w:t>
      </w:r>
      <w:r>
        <w:rPr>
          <w:color w:val="231F20"/>
          <w:spacing w:val="-4"/>
        </w:rPr>
        <w:t>GDP</w:t>
      </w:r>
      <w:r>
        <w:rPr>
          <w:color w:val="231F20"/>
          <w:spacing w:val="-16"/>
        </w:rPr>
        <w:t xml:space="preserve"> </w:t>
      </w:r>
      <w:r>
        <w:rPr>
          <w:color w:val="231F20"/>
          <w:spacing w:val="-4"/>
        </w:rPr>
        <w:t>in</w:t>
      </w:r>
      <w:r>
        <w:rPr>
          <w:color w:val="231F20"/>
          <w:spacing w:val="-16"/>
        </w:rPr>
        <w:t xml:space="preserve"> </w:t>
      </w:r>
      <w:r>
        <w:rPr>
          <w:color w:val="231F20"/>
          <w:spacing w:val="-4"/>
        </w:rPr>
        <w:t>China could</w:t>
      </w:r>
      <w:r>
        <w:rPr>
          <w:color w:val="231F20"/>
          <w:spacing w:val="-18"/>
        </w:rPr>
        <w:t xml:space="preserve"> </w:t>
      </w:r>
      <w:r>
        <w:rPr>
          <w:color w:val="231F20"/>
          <w:spacing w:val="-4"/>
        </w:rPr>
        <w:t>lead</w:t>
      </w:r>
      <w:r>
        <w:rPr>
          <w:color w:val="231F20"/>
          <w:spacing w:val="-18"/>
        </w:rPr>
        <w:t xml:space="preserve"> </w:t>
      </w:r>
      <w:r>
        <w:rPr>
          <w:color w:val="231F20"/>
          <w:spacing w:val="-4"/>
        </w:rPr>
        <w:t>to</w:t>
      </w:r>
      <w:r>
        <w:rPr>
          <w:color w:val="231F20"/>
          <w:spacing w:val="-18"/>
        </w:rPr>
        <w:t xml:space="preserve"> </w:t>
      </w:r>
      <w:r>
        <w:rPr>
          <w:color w:val="231F20"/>
          <w:spacing w:val="-4"/>
        </w:rPr>
        <w:t>renewed</w:t>
      </w:r>
      <w:r>
        <w:rPr>
          <w:color w:val="231F20"/>
          <w:spacing w:val="-18"/>
        </w:rPr>
        <w:t xml:space="preserve"> </w:t>
      </w:r>
      <w:r>
        <w:rPr>
          <w:color w:val="231F20"/>
          <w:spacing w:val="-4"/>
        </w:rPr>
        <w:t>concerns</w:t>
      </w:r>
      <w:r>
        <w:rPr>
          <w:color w:val="231F20"/>
          <w:spacing w:val="-18"/>
        </w:rPr>
        <w:t xml:space="preserve"> </w:t>
      </w:r>
      <w:r>
        <w:rPr>
          <w:color w:val="231F20"/>
          <w:spacing w:val="-4"/>
        </w:rPr>
        <w:t>around</w:t>
      </w:r>
      <w:r>
        <w:rPr>
          <w:color w:val="231F20"/>
          <w:spacing w:val="-18"/>
        </w:rPr>
        <w:t xml:space="preserve"> </w:t>
      </w:r>
      <w:r>
        <w:rPr>
          <w:color w:val="231F20"/>
          <w:spacing w:val="-4"/>
        </w:rPr>
        <w:t>the</w:t>
      </w:r>
      <w:r>
        <w:rPr>
          <w:color w:val="231F20"/>
          <w:spacing w:val="-18"/>
        </w:rPr>
        <w:t xml:space="preserve"> </w:t>
      </w:r>
      <w:r>
        <w:rPr>
          <w:color w:val="231F20"/>
          <w:spacing w:val="-4"/>
        </w:rPr>
        <w:t>sustainability</w:t>
      </w:r>
      <w:r>
        <w:rPr>
          <w:color w:val="231F20"/>
          <w:spacing w:val="-18"/>
        </w:rPr>
        <w:t xml:space="preserve"> </w:t>
      </w:r>
      <w:r>
        <w:rPr>
          <w:color w:val="231F20"/>
          <w:spacing w:val="-4"/>
        </w:rPr>
        <w:t>of China’s</w:t>
      </w:r>
      <w:r>
        <w:rPr>
          <w:color w:val="231F20"/>
          <w:spacing w:val="-11"/>
        </w:rPr>
        <w:t xml:space="preserve"> </w:t>
      </w:r>
      <w:r>
        <w:rPr>
          <w:color w:val="231F20"/>
          <w:spacing w:val="-4"/>
        </w:rPr>
        <w:t>already</w:t>
      </w:r>
      <w:r>
        <w:rPr>
          <w:color w:val="231F20"/>
          <w:spacing w:val="-11"/>
        </w:rPr>
        <w:t xml:space="preserve"> </w:t>
      </w:r>
      <w:r>
        <w:rPr>
          <w:color w:val="231F20"/>
          <w:spacing w:val="-4"/>
        </w:rPr>
        <w:t>elevated</w:t>
      </w:r>
      <w:r>
        <w:rPr>
          <w:color w:val="231F20"/>
          <w:spacing w:val="-11"/>
        </w:rPr>
        <w:t xml:space="preserve"> </w:t>
      </w:r>
      <w:r>
        <w:rPr>
          <w:color w:val="231F20"/>
          <w:spacing w:val="-4"/>
        </w:rPr>
        <w:t>debt</w:t>
      </w:r>
      <w:r>
        <w:rPr>
          <w:color w:val="231F20"/>
          <w:spacing w:val="-11"/>
        </w:rPr>
        <w:t xml:space="preserve"> </w:t>
      </w:r>
      <w:r>
        <w:rPr>
          <w:color w:val="231F20"/>
          <w:spacing w:val="-4"/>
        </w:rPr>
        <w:t>levels.</w:t>
      </w:r>
    </w:p>
    <w:p w14:paraId="5819FCFA" w14:textId="77777777" w:rsidR="00492FE9" w:rsidRDefault="00492FE9">
      <w:pPr>
        <w:pStyle w:val="BodyText"/>
        <w:spacing w:before="8"/>
      </w:pPr>
    </w:p>
    <w:p w14:paraId="780AF203" w14:textId="77777777" w:rsidR="00492FE9" w:rsidRDefault="005317B0">
      <w:pPr>
        <w:pStyle w:val="BodyText"/>
        <w:spacing w:line="259" w:lineRule="auto"/>
        <w:ind w:left="227" w:right="224"/>
      </w:pPr>
      <w:r>
        <w:rPr>
          <w:color w:val="231F20"/>
          <w:w w:val="90"/>
        </w:rPr>
        <w:t xml:space="preserve">Some emerging market economies (EMEs) with large current account deficits or high levels of debt denominated in foreign </w:t>
      </w:r>
      <w:r>
        <w:rPr>
          <w:color w:val="231F20"/>
          <w:spacing w:val="-6"/>
        </w:rPr>
        <w:t>currencies</w:t>
      </w:r>
      <w:r>
        <w:rPr>
          <w:color w:val="231F20"/>
          <w:spacing w:val="-9"/>
        </w:rPr>
        <w:t xml:space="preserve"> </w:t>
      </w:r>
      <w:r>
        <w:rPr>
          <w:color w:val="231F20"/>
          <w:spacing w:val="-6"/>
        </w:rPr>
        <w:t>remain</w:t>
      </w:r>
      <w:r>
        <w:rPr>
          <w:color w:val="231F20"/>
          <w:spacing w:val="-9"/>
        </w:rPr>
        <w:t xml:space="preserve"> </w:t>
      </w:r>
      <w:r>
        <w:rPr>
          <w:color w:val="231F20"/>
          <w:spacing w:val="-6"/>
        </w:rPr>
        <w:t>vulnerable</w:t>
      </w:r>
      <w:r>
        <w:rPr>
          <w:color w:val="231F20"/>
          <w:spacing w:val="-9"/>
        </w:rPr>
        <w:t xml:space="preserve"> </w:t>
      </w:r>
      <w:r>
        <w:rPr>
          <w:color w:val="231F20"/>
          <w:spacing w:val="-6"/>
        </w:rPr>
        <w:t>to</w:t>
      </w:r>
      <w:r>
        <w:rPr>
          <w:color w:val="231F20"/>
          <w:spacing w:val="-9"/>
        </w:rPr>
        <w:t xml:space="preserve"> </w:t>
      </w:r>
      <w:r>
        <w:rPr>
          <w:color w:val="231F20"/>
          <w:spacing w:val="-6"/>
        </w:rPr>
        <w:t>renewed</w:t>
      </w:r>
      <w:r>
        <w:rPr>
          <w:color w:val="231F20"/>
          <w:spacing w:val="-9"/>
        </w:rPr>
        <w:t xml:space="preserve"> </w:t>
      </w:r>
      <w:r>
        <w:rPr>
          <w:color w:val="231F20"/>
          <w:spacing w:val="-6"/>
        </w:rPr>
        <w:t>capital</w:t>
      </w:r>
      <w:r>
        <w:rPr>
          <w:color w:val="231F20"/>
          <w:spacing w:val="-9"/>
        </w:rPr>
        <w:t xml:space="preserve"> </w:t>
      </w:r>
      <w:r>
        <w:rPr>
          <w:color w:val="231F20"/>
          <w:spacing w:val="-6"/>
        </w:rPr>
        <w:t>outflows.</w:t>
      </w:r>
      <w:r>
        <w:rPr>
          <w:color w:val="231F20"/>
          <w:spacing w:val="-9"/>
        </w:rPr>
        <w:t xml:space="preserve"> </w:t>
      </w:r>
      <w:r>
        <w:rPr>
          <w:color w:val="231F20"/>
          <w:spacing w:val="-6"/>
        </w:rPr>
        <w:t xml:space="preserve">A </w:t>
      </w:r>
      <w:r>
        <w:rPr>
          <w:color w:val="231F20"/>
          <w:w w:val="90"/>
        </w:rPr>
        <w:t>substantial</w:t>
      </w:r>
      <w:r>
        <w:rPr>
          <w:color w:val="231F20"/>
          <w:spacing w:val="-5"/>
          <w:w w:val="90"/>
        </w:rPr>
        <w:t xml:space="preserve"> </w:t>
      </w:r>
      <w:r>
        <w:rPr>
          <w:color w:val="231F20"/>
          <w:w w:val="90"/>
        </w:rPr>
        <w:t>shock</w:t>
      </w:r>
      <w:r>
        <w:rPr>
          <w:color w:val="231F20"/>
          <w:spacing w:val="-5"/>
          <w:w w:val="90"/>
        </w:rPr>
        <w:t xml:space="preserve"> </w:t>
      </w:r>
      <w:r>
        <w:rPr>
          <w:color w:val="231F20"/>
          <w:w w:val="90"/>
        </w:rPr>
        <w:t>to</w:t>
      </w:r>
      <w:r>
        <w:rPr>
          <w:color w:val="231F20"/>
          <w:spacing w:val="-5"/>
          <w:w w:val="90"/>
        </w:rPr>
        <w:t xml:space="preserve"> </w:t>
      </w:r>
      <w:r>
        <w:rPr>
          <w:color w:val="231F20"/>
          <w:w w:val="90"/>
        </w:rPr>
        <w:t>these</w:t>
      </w:r>
      <w:r>
        <w:rPr>
          <w:color w:val="231F20"/>
          <w:spacing w:val="-5"/>
          <w:w w:val="90"/>
        </w:rPr>
        <w:t xml:space="preserve"> </w:t>
      </w:r>
      <w:r>
        <w:rPr>
          <w:color w:val="231F20"/>
          <w:w w:val="90"/>
        </w:rPr>
        <w:t>economies</w:t>
      </w:r>
      <w:r>
        <w:rPr>
          <w:color w:val="231F20"/>
          <w:spacing w:val="-5"/>
          <w:w w:val="90"/>
        </w:rPr>
        <w:t xml:space="preserve"> </w:t>
      </w:r>
      <w:r>
        <w:rPr>
          <w:color w:val="231F20"/>
          <w:w w:val="90"/>
        </w:rPr>
        <w:t>could</w:t>
      </w:r>
      <w:r>
        <w:rPr>
          <w:color w:val="231F20"/>
          <w:spacing w:val="-5"/>
          <w:w w:val="90"/>
        </w:rPr>
        <w:t xml:space="preserve"> </w:t>
      </w:r>
      <w:r>
        <w:rPr>
          <w:color w:val="231F20"/>
          <w:w w:val="90"/>
        </w:rPr>
        <w:t>act</w:t>
      </w:r>
      <w:r>
        <w:rPr>
          <w:color w:val="231F20"/>
          <w:spacing w:val="-5"/>
          <w:w w:val="90"/>
        </w:rPr>
        <w:t xml:space="preserve"> </w:t>
      </w:r>
      <w:r>
        <w:rPr>
          <w:color w:val="231F20"/>
          <w:w w:val="90"/>
        </w:rPr>
        <w:t>as</w:t>
      </w:r>
      <w:r>
        <w:rPr>
          <w:color w:val="231F20"/>
          <w:spacing w:val="-5"/>
          <w:w w:val="90"/>
        </w:rPr>
        <w:t xml:space="preserve"> </w:t>
      </w:r>
      <w:r>
        <w:rPr>
          <w:color w:val="231F20"/>
          <w:w w:val="90"/>
        </w:rPr>
        <w:t>an</w:t>
      </w:r>
      <w:r>
        <w:rPr>
          <w:color w:val="231F20"/>
          <w:spacing w:val="-5"/>
          <w:w w:val="90"/>
        </w:rPr>
        <w:t xml:space="preserve"> </w:t>
      </w:r>
      <w:r>
        <w:rPr>
          <w:color w:val="231F20"/>
          <w:w w:val="90"/>
        </w:rPr>
        <w:t xml:space="preserve">amplifier </w:t>
      </w:r>
      <w:r>
        <w:rPr>
          <w:color w:val="231F20"/>
          <w:spacing w:val="-4"/>
        </w:rPr>
        <w:t>to</w:t>
      </w:r>
      <w:r>
        <w:rPr>
          <w:color w:val="231F20"/>
          <w:spacing w:val="-18"/>
        </w:rPr>
        <w:t xml:space="preserve"> </w:t>
      </w:r>
      <w:r>
        <w:rPr>
          <w:color w:val="231F20"/>
          <w:spacing w:val="-4"/>
        </w:rPr>
        <w:t>a</w:t>
      </w:r>
      <w:r>
        <w:rPr>
          <w:color w:val="231F20"/>
          <w:spacing w:val="-18"/>
        </w:rPr>
        <w:t xml:space="preserve"> </w:t>
      </w:r>
      <w:proofErr w:type="spellStart"/>
      <w:r>
        <w:rPr>
          <w:color w:val="231F20"/>
          <w:spacing w:val="-4"/>
        </w:rPr>
        <w:t>crystallisation</w:t>
      </w:r>
      <w:proofErr w:type="spellEnd"/>
      <w:r>
        <w:rPr>
          <w:color w:val="231F20"/>
          <w:spacing w:val="-18"/>
        </w:rPr>
        <w:t xml:space="preserve"> </w:t>
      </w:r>
      <w:r>
        <w:rPr>
          <w:color w:val="231F20"/>
          <w:spacing w:val="-4"/>
        </w:rPr>
        <w:t>of</w:t>
      </w:r>
      <w:r>
        <w:rPr>
          <w:color w:val="231F20"/>
          <w:spacing w:val="-18"/>
        </w:rPr>
        <w:t xml:space="preserve"> </w:t>
      </w:r>
      <w:r>
        <w:rPr>
          <w:color w:val="231F20"/>
          <w:spacing w:val="-4"/>
        </w:rPr>
        <w:t>vulnerabilities</w:t>
      </w:r>
      <w:r>
        <w:rPr>
          <w:color w:val="231F20"/>
          <w:spacing w:val="-18"/>
        </w:rPr>
        <w:t xml:space="preserve"> </w:t>
      </w:r>
      <w:r>
        <w:rPr>
          <w:color w:val="231F20"/>
          <w:spacing w:val="-4"/>
        </w:rPr>
        <w:t>in</w:t>
      </w:r>
      <w:r>
        <w:rPr>
          <w:color w:val="231F20"/>
          <w:spacing w:val="-18"/>
        </w:rPr>
        <w:t xml:space="preserve"> </w:t>
      </w:r>
      <w:r>
        <w:rPr>
          <w:color w:val="231F20"/>
          <w:spacing w:val="-4"/>
        </w:rPr>
        <w:t>China,</w:t>
      </w:r>
      <w:r>
        <w:rPr>
          <w:color w:val="231F20"/>
          <w:spacing w:val="-18"/>
        </w:rPr>
        <w:t xml:space="preserve"> </w:t>
      </w:r>
      <w:r>
        <w:rPr>
          <w:color w:val="231F20"/>
          <w:spacing w:val="-4"/>
        </w:rPr>
        <w:t>exacerbating spillovers</w:t>
      </w:r>
      <w:r>
        <w:rPr>
          <w:color w:val="231F20"/>
          <w:spacing w:val="-17"/>
        </w:rPr>
        <w:t xml:space="preserve"> </w:t>
      </w:r>
      <w:r>
        <w:rPr>
          <w:color w:val="231F20"/>
          <w:spacing w:val="-4"/>
        </w:rPr>
        <w:t>to</w:t>
      </w:r>
      <w:r>
        <w:rPr>
          <w:color w:val="231F20"/>
          <w:spacing w:val="-17"/>
        </w:rPr>
        <w:t xml:space="preserve"> </w:t>
      </w:r>
      <w:r>
        <w:rPr>
          <w:color w:val="231F20"/>
          <w:spacing w:val="-4"/>
        </w:rPr>
        <w:t>global</w:t>
      </w:r>
      <w:r>
        <w:rPr>
          <w:color w:val="231F20"/>
          <w:spacing w:val="-17"/>
        </w:rPr>
        <w:t xml:space="preserve"> </w:t>
      </w:r>
      <w:r>
        <w:rPr>
          <w:color w:val="231F20"/>
          <w:spacing w:val="-4"/>
        </w:rPr>
        <w:t>growth</w:t>
      </w:r>
      <w:r>
        <w:rPr>
          <w:color w:val="231F20"/>
          <w:spacing w:val="-17"/>
        </w:rPr>
        <w:t xml:space="preserve"> </w:t>
      </w:r>
      <w:r>
        <w:rPr>
          <w:color w:val="231F20"/>
          <w:spacing w:val="-4"/>
        </w:rPr>
        <w:t>and</w:t>
      </w:r>
      <w:r>
        <w:rPr>
          <w:color w:val="231F20"/>
          <w:spacing w:val="-17"/>
        </w:rPr>
        <w:t xml:space="preserve"> </w:t>
      </w:r>
      <w:r>
        <w:rPr>
          <w:color w:val="231F20"/>
          <w:spacing w:val="-4"/>
        </w:rPr>
        <w:t>asset</w:t>
      </w:r>
      <w:r>
        <w:rPr>
          <w:color w:val="231F20"/>
          <w:spacing w:val="-17"/>
        </w:rPr>
        <w:t xml:space="preserve"> </w:t>
      </w:r>
      <w:r>
        <w:rPr>
          <w:color w:val="231F20"/>
          <w:spacing w:val="-4"/>
        </w:rPr>
        <w:t>prices.</w:t>
      </w:r>
    </w:p>
    <w:p w14:paraId="56F34C35" w14:textId="77777777" w:rsidR="00492FE9" w:rsidRDefault="00492FE9">
      <w:pPr>
        <w:pStyle w:val="BodyText"/>
        <w:spacing w:before="14"/>
      </w:pPr>
    </w:p>
    <w:p w14:paraId="4EBF757B" w14:textId="77777777" w:rsidR="00492FE9" w:rsidRDefault="005317B0">
      <w:pPr>
        <w:pStyle w:val="BodyText"/>
        <w:spacing w:before="1"/>
        <w:ind w:left="227"/>
      </w:pPr>
      <w:r>
        <w:rPr>
          <w:color w:val="231F20"/>
          <w:w w:val="90"/>
        </w:rPr>
        <w:t>Italy’s</w:t>
      </w:r>
      <w:r>
        <w:rPr>
          <w:color w:val="231F20"/>
          <w:spacing w:val="-9"/>
          <w:w w:val="90"/>
        </w:rPr>
        <w:t xml:space="preserve"> </w:t>
      </w:r>
      <w:r>
        <w:rPr>
          <w:color w:val="231F20"/>
          <w:w w:val="90"/>
        </w:rPr>
        <w:t>public</w:t>
      </w:r>
      <w:r>
        <w:rPr>
          <w:color w:val="231F20"/>
          <w:spacing w:val="-9"/>
          <w:w w:val="90"/>
        </w:rPr>
        <w:t xml:space="preserve"> </w:t>
      </w:r>
      <w:r>
        <w:rPr>
          <w:color w:val="231F20"/>
          <w:w w:val="90"/>
        </w:rPr>
        <w:t>sector</w:t>
      </w:r>
      <w:r>
        <w:rPr>
          <w:color w:val="231F20"/>
          <w:spacing w:val="-9"/>
          <w:w w:val="90"/>
        </w:rPr>
        <w:t xml:space="preserve"> </w:t>
      </w:r>
      <w:r>
        <w:rPr>
          <w:color w:val="231F20"/>
          <w:w w:val="90"/>
        </w:rPr>
        <w:t>debt,</w:t>
      </w:r>
      <w:r>
        <w:rPr>
          <w:color w:val="231F20"/>
          <w:spacing w:val="-9"/>
          <w:w w:val="90"/>
        </w:rPr>
        <w:t xml:space="preserve"> </w:t>
      </w:r>
      <w:r>
        <w:rPr>
          <w:color w:val="231F20"/>
          <w:w w:val="90"/>
        </w:rPr>
        <w:t>at</w:t>
      </w:r>
      <w:r>
        <w:rPr>
          <w:color w:val="231F20"/>
          <w:spacing w:val="-9"/>
          <w:w w:val="90"/>
        </w:rPr>
        <w:t xml:space="preserve"> </w:t>
      </w:r>
      <w:r>
        <w:rPr>
          <w:color w:val="231F20"/>
          <w:w w:val="90"/>
        </w:rPr>
        <w:t>over</w:t>
      </w:r>
      <w:r>
        <w:rPr>
          <w:color w:val="231F20"/>
          <w:spacing w:val="-9"/>
          <w:w w:val="90"/>
        </w:rPr>
        <w:t xml:space="preserve"> </w:t>
      </w:r>
      <w:r>
        <w:rPr>
          <w:color w:val="231F20"/>
          <w:w w:val="90"/>
        </w:rPr>
        <w:t>130%</w:t>
      </w:r>
      <w:r>
        <w:rPr>
          <w:color w:val="231F20"/>
          <w:spacing w:val="-9"/>
          <w:w w:val="90"/>
        </w:rPr>
        <w:t xml:space="preserve"> </w:t>
      </w:r>
      <w:r>
        <w:rPr>
          <w:color w:val="231F20"/>
          <w:w w:val="90"/>
        </w:rPr>
        <w:t>of</w:t>
      </w:r>
      <w:r>
        <w:rPr>
          <w:color w:val="231F20"/>
          <w:spacing w:val="-9"/>
          <w:w w:val="90"/>
        </w:rPr>
        <w:t xml:space="preserve"> </w:t>
      </w:r>
      <w:r>
        <w:rPr>
          <w:color w:val="231F20"/>
          <w:w w:val="90"/>
        </w:rPr>
        <w:t>GDP,</w:t>
      </w:r>
      <w:r>
        <w:rPr>
          <w:color w:val="231F20"/>
          <w:spacing w:val="-9"/>
          <w:w w:val="90"/>
        </w:rPr>
        <w:t xml:space="preserve"> </w:t>
      </w:r>
      <w:r>
        <w:rPr>
          <w:color w:val="231F20"/>
          <w:w w:val="90"/>
        </w:rPr>
        <w:t>is</w:t>
      </w:r>
      <w:r>
        <w:rPr>
          <w:color w:val="231F20"/>
          <w:spacing w:val="-9"/>
          <w:w w:val="90"/>
        </w:rPr>
        <w:t xml:space="preserve"> </w:t>
      </w:r>
      <w:r>
        <w:rPr>
          <w:color w:val="231F20"/>
          <w:w w:val="90"/>
        </w:rPr>
        <w:t>the</w:t>
      </w:r>
      <w:r>
        <w:rPr>
          <w:color w:val="231F20"/>
          <w:spacing w:val="-9"/>
          <w:w w:val="90"/>
        </w:rPr>
        <w:t xml:space="preserve"> </w:t>
      </w:r>
      <w:r>
        <w:rPr>
          <w:color w:val="231F20"/>
          <w:spacing w:val="-2"/>
          <w:w w:val="90"/>
        </w:rPr>
        <w:t>second</w:t>
      </w:r>
    </w:p>
    <w:p w14:paraId="220ABC90" w14:textId="77777777" w:rsidR="00492FE9" w:rsidRDefault="00492FE9">
      <w:pPr>
        <w:pStyle w:val="BodyText"/>
        <w:sectPr w:rsidR="00492FE9">
          <w:type w:val="continuous"/>
          <w:pgSz w:w="11910" w:h="16840"/>
          <w:pgMar w:top="660" w:right="566" w:bottom="280" w:left="566" w:header="425" w:footer="0" w:gutter="0"/>
          <w:cols w:num="2" w:space="720" w:equalWidth="0">
            <w:col w:w="4791" w:space="538"/>
            <w:col w:w="5449"/>
          </w:cols>
        </w:sectPr>
      </w:pPr>
    </w:p>
    <w:p w14:paraId="10F0A1BA" w14:textId="77777777" w:rsidR="00492FE9" w:rsidRDefault="00492FE9">
      <w:pPr>
        <w:pStyle w:val="BodyText"/>
        <w:rPr>
          <w:sz w:val="12"/>
        </w:rPr>
      </w:pPr>
    </w:p>
    <w:p w14:paraId="7A7925FF" w14:textId="77777777" w:rsidR="00492FE9" w:rsidRDefault="00492FE9">
      <w:pPr>
        <w:pStyle w:val="BodyText"/>
        <w:rPr>
          <w:sz w:val="12"/>
        </w:rPr>
      </w:pPr>
    </w:p>
    <w:p w14:paraId="14B3A824" w14:textId="77777777" w:rsidR="00492FE9" w:rsidRDefault="00492FE9">
      <w:pPr>
        <w:pStyle w:val="BodyText"/>
        <w:rPr>
          <w:sz w:val="12"/>
        </w:rPr>
      </w:pPr>
    </w:p>
    <w:p w14:paraId="4B463456" w14:textId="77777777" w:rsidR="00492FE9" w:rsidRDefault="00492FE9">
      <w:pPr>
        <w:pStyle w:val="BodyText"/>
        <w:rPr>
          <w:sz w:val="12"/>
        </w:rPr>
      </w:pPr>
    </w:p>
    <w:p w14:paraId="5F52971D" w14:textId="77777777" w:rsidR="00492FE9" w:rsidRDefault="00492FE9">
      <w:pPr>
        <w:pStyle w:val="BodyText"/>
        <w:rPr>
          <w:sz w:val="12"/>
        </w:rPr>
      </w:pPr>
    </w:p>
    <w:p w14:paraId="7E7C257F" w14:textId="77777777" w:rsidR="00492FE9" w:rsidRDefault="00492FE9">
      <w:pPr>
        <w:pStyle w:val="BodyText"/>
        <w:rPr>
          <w:sz w:val="12"/>
        </w:rPr>
      </w:pPr>
    </w:p>
    <w:p w14:paraId="7BB783E7" w14:textId="77777777" w:rsidR="00492FE9" w:rsidRDefault="00492FE9">
      <w:pPr>
        <w:pStyle w:val="BodyText"/>
        <w:rPr>
          <w:sz w:val="12"/>
        </w:rPr>
      </w:pPr>
    </w:p>
    <w:p w14:paraId="4A4C1E0B" w14:textId="77777777" w:rsidR="00492FE9" w:rsidRDefault="00492FE9">
      <w:pPr>
        <w:pStyle w:val="BodyText"/>
        <w:rPr>
          <w:sz w:val="12"/>
        </w:rPr>
      </w:pPr>
    </w:p>
    <w:p w14:paraId="65295FD7" w14:textId="77777777" w:rsidR="00492FE9" w:rsidRDefault="00492FE9">
      <w:pPr>
        <w:pStyle w:val="BodyText"/>
        <w:rPr>
          <w:sz w:val="12"/>
        </w:rPr>
      </w:pPr>
    </w:p>
    <w:p w14:paraId="7F4E9EC2" w14:textId="77777777" w:rsidR="00492FE9" w:rsidRDefault="00492FE9">
      <w:pPr>
        <w:pStyle w:val="BodyText"/>
        <w:rPr>
          <w:sz w:val="12"/>
        </w:rPr>
      </w:pPr>
    </w:p>
    <w:p w14:paraId="062D68A6" w14:textId="77777777" w:rsidR="00492FE9" w:rsidRDefault="00492FE9">
      <w:pPr>
        <w:pStyle w:val="BodyText"/>
        <w:rPr>
          <w:sz w:val="12"/>
        </w:rPr>
      </w:pPr>
    </w:p>
    <w:p w14:paraId="171458A3" w14:textId="77777777" w:rsidR="00492FE9" w:rsidRDefault="00492FE9">
      <w:pPr>
        <w:pStyle w:val="BodyText"/>
        <w:rPr>
          <w:sz w:val="12"/>
        </w:rPr>
      </w:pPr>
    </w:p>
    <w:p w14:paraId="02991EC4" w14:textId="77777777" w:rsidR="00492FE9" w:rsidRDefault="00492FE9">
      <w:pPr>
        <w:pStyle w:val="BodyText"/>
        <w:rPr>
          <w:sz w:val="12"/>
        </w:rPr>
      </w:pPr>
    </w:p>
    <w:p w14:paraId="473DE57F" w14:textId="77777777" w:rsidR="00492FE9" w:rsidRDefault="00492FE9">
      <w:pPr>
        <w:pStyle w:val="BodyText"/>
        <w:rPr>
          <w:sz w:val="12"/>
        </w:rPr>
      </w:pPr>
    </w:p>
    <w:p w14:paraId="2C9A1DFE" w14:textId="77777777" w:rsidR="00492FE9" w:rsidRDefault="00492FE9">
      <w:pPr>
        <w:pStyle w:val="BodyText"/>
        <w:rPr>
          <w:sz w:val="12"/>
        </w:rPr>
      </w:pPr>
    </w:p>
    <w:p w14:paraId="2F7D767C" w14:textId="77777777" w:rsidR="00492FE9" w:rsidRDefault="00492FE9">
      <w:pPr>
        <w:pStyle w:val="BodyText"/>
        <w:rPr>
          <w:sz w:val="12"/>
        </w:rPr>
      </w:pPr>
    </w:p>
    <w:p w14:paraId="7B374B62" w14:textId="77777777" w:rsidR="00492FE9" w:rsidRDefault="00492FE9">
      <w:pPr>
        <w:pStyle w:val="BodyText"/>
        <w:spacing w:before="4"/>
        <w:rPr>
          <w:sz w:val="12"/>
        </w:rPr>
      </w:pPr>
    </w:p>
    <w:p w14:paraId="1353F4BA" w14:textId="77777777" w:rsidR="00492FE9" w:rsidRDefault="005317B0">
      <w:pPr>
        <w:tabs>
          <w:tab w:val="left" w:pos="2836"/>
        </w:tabs>
        <w:ind w:left="1285"/>
        <w:rPr>
          <w:position w:val="4"/>
          <w:sz w:val="11"/>
        </w:rPr>
      </w:pPr>
      <w:r>
        <w:rPr>
          <w:color w:val="231F20"/>
          <w:spacing w:val="-5"/>
          <w:sz w:val="12"/>
        </w:rPr>
        <w:t>CRE</w:t>
      </w:r>
      <w:r>
        <w:rPr>
          <w:color w:val="231F20"/>
          <w:sz w:val="12"/>
        </w:rPr>
        <w:tab/>
      </w:r>
      <w:r>
        <w:rPr>
          <w:color w:val="231F20"/>
          <w:w w:val="85"/>
          <w:sz w:val="12"/>
        </w:rPr>
        <w:t>Leveraged</w:t>
      </w:r>
      <w:r>
        <w:rPr>
          <w:color w:val="231F20"/>
          <w:spacing w:val="5"/>
          <w:sz w:val="12"/>
        </w:rPr>
        <w:t xml:space="preserve"> </w:t>
      </w:r>
      <w:r>
        <w:rPr>
          <w:color w:val="231F20"/>
          <w:spacing w:val="-2"/>
          <w:w w:val="90"/>
          <w:sz w:val="12"/>
        </w:rPr>
        <w:t>loans</w:t>
      </w:r>
      <w:r>
        <w:rPr>
          <w:color w:val="231F20"/>
          <w:spacing w:val="-2"/>
          <w:w w:val="90"/>
          <w:position w:val="4"/>
          <w:sz w:val="11"/>
        </w:rPr>
        <w:t>(a)(b)</w:t>
      </w:r>
    </w:p>
    <w:p w14:paraId="16E03C72" w14:textId="77777777" w:rsidR="00492FE9" w:rsidRDefault="005317B0">
      <w:pPr>
        <w:spacing w:before="6"/>
        <w:ind w:left="168"/>
        <w:rPr>
          <w:position w:val="-8"/>
          <w:sz w:val="12"/>
        </w:rPr>
      </w:pPr>
      <w:r>
        <w:br w:type="column"/>
      </w:r>
      <w:r>
        <w:rPr>
          <w:color w:val="231F20"/>
          <w:w w:val="90"/>
          <w:sz w:val="12"/>
        </w:rPr>
        <w:t>£</w:t>
      </w:r>
      <w:r>
        <w:rPr>
          <w:color w:val="231F20"/>
          <w:spacing w:val="-1"/>
          <w:sz w:val="12"/>
        </w:rPr>
        <w:t xml:space="preserve"> </w:t>
      </w:r>
      <w:r>
        <w:rPr>
          <w:color w:val="231F20"/>
          <w:w w:val="90"/>
          <w:sz w:val="12"/>
        </w:rPr>
        <w:t>billions</w:t>
      </w:r>
      <w:r>
        <w:rPr>
          <w:color w:val="231F20"/>
          <w:spacing w:val="-8"/>
          <w:w w:val="90"/>
          <w:sz w:val="12"/>
        </w:rPr>
        <w:t xml:space="preserve"> </w:t>
      </w:r>
      <w:r>
        <w:rPr>
          <w:color w:val="231F20"/>
          <w:spacing w:val="-7"/>
          <w:w w:val="90"/>
          <w:position w:val="-8"/>
          <w:sz w:val="12"/>
        </w:rPr>
        <w:t>10</w:t>
      </w:r>
    </w:p>
    <w:p w14:paraId="337B8FB9" w14:textId="77777777" w:rsidR="00492FE9" w:rsidRDefault="005317B0">
      <w:pPr>
        <w:spacing w:before="88"/>
        <w:jc w:val="right"/>
        <w:rPr>
          <w:sz w:val="12"/>
        </w:rPr>
      </w:pPr>
      <w:r>
        <w:rPr>
          <w:noProof/>
          <w:sz w:val="12"/>
        </w:rPr>
        <mc:AlternateContent>
          <mc:Choice Requires="wpg">
            <w:drawing>
              <wp:anchor distT="0" distB="0" distL="0" distR="0" simplePos="0" relativeHeight="483344896" behindDoc="1" locked="0" layoutInCell="1" allowOverlap="1" wp14:anchorId="392A3DE5" wp14:editId="24955229">
                <wp:simplePos x="0" y="0"/>
                <wp:positionH relativeFrom="page">
                  <wp:posOffset>503999</wp:posOffset>
                </wp:positionH>
                <wp:positionV relativeFrom="paragraph">
                  <wp:posOffset>-28512</wp:posOffset>
                </wp:positionV>
                <wp:extent cx="2701290" cy="1440180"/>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1290" cy="1440180"/>
                          <a:chOff x="0" y="0"/>
                          <a:chExt cx="2701290" cy="1440180"/>
                        </a:xfrm>
                      </wpg:grpSpPr>
                      <wps:wsp>
                        <wps:cNvPr id="247" name="Graphic 247"/>
                        <wps:cNvSpPr/>
                        <wps:spPr>
                          <a:xfrm>
                            <a:off x="348437" y="243090"/>
                            <a:ext cx="1462405" cy="1196975"/>
                          </a:xfrm>
                          <a:custGeom>
                            <a:avLst/>
                            <a:gdLst/>
                            <a:ahLst/>
                            <a:cxnLst/>
                            <a:rect l="l" t="t" r="r" b="b"/>
                            <a:pathLst>
                              <a:path w="1462405" h="1196975">
                                <a:moveTo>
                                  <a:pt x="217119" y="22212"/>
                                </a:moveTo>
                                <a:lnTo>
                                  <a:pt x="0" y="22212"/>
                                </a:lnTo>
                                <a:lnTo>
                                  <a:pt x="0" y="1196898"/>
                                </a:lnTo>
                                <a:lnTo>
                                  <a:pt x="217119" y="1196898"/>
                                </a:lnTo>
                                <a:lnTo>
                                  <a:pt x="217119" y="22212"/>
                                </a:lnTo>
                                <a:close/>
                              </a:path>
                              <a:path w="1462405" h="1196975">
                                <a:moveTo>
                                  <a:pt x="1462151" y="0"/>
                                </a:moveTo>
                                <a:lnTo>
                                  <a:pt x="1245019" y="0"/>
                                </a:lnTo>
                                <a:lnTo>
                                  <a:pt x="1245019" y="1196911"/>
                                </a:lnTo>
                                <a:lnTo>
                                  <a:pt x="1462151" y="1196911"/>
                                </a:lnTo>
                                <a:lnTo>
                                  <a:pt x="1462151" y="0"/>
                                </a:lnTo>
                                <a:close/>
                              </a:path>
                            </a:pathLst>
                          </a:custGeom>
                          <a:solidFill>
                            <a:srgbClr val="00568B"/>
                          </a:solidFill>
                        </wps:spPr>
                        <wps:bodyPr wrap="square" lIns="0" tIns="0" rIns="0" bIns="0" rtlCol="0">
                          <a:prstTxWarp prst="textNoShape">
                            <a:avLst/>
                          </a:prstTxWarp>
                          <a:noAutofit/>
                        </wps:bodyPr>
                      </wps:wsp>
                      <wps:wsp>
                        <wps:cNvPr id="248" name="Graphic 248"/>
                        <wps:cNvSpPr/>
                        <wps:spPr>
                          <a:xfrm>
                            <a:off x="624395" y="200380"/>
                            <a:ext cx="1462405" cy="1240155"/>
                          </a:xfrm>
                          <a:custGeom>
                            <a:avLst/>
                            <a:gdLst/>
                            <a:ahLst/>
                            <a:cxnLst/>
                            <a:rect l="l" t="t" r="r" b="b"/>
                            <a:pathLst>
                              <a:path w="1462405" h="1240155">
                                <a:moveTo>
                                  <a:pt x="217131" y="0"/>
                                </a:moveTo>
                                <a:lnTo>
                                  <a:pt x="0" y="0"/>
                                </a:lnTo>
                                <a:lnTo>
                                  <a:pt x="0" y="1239621"/>
                                </a:lnTo>
                                <a:lnTo>
                                  <a:pt x="217131" y="1239621"/>
                                </a:lnTo>
                                <a:lnTo>
                                  <a:pt x="217131" y="0"/>
                                </a:lnTo>
                                <a:close/>
                              </a:path>
                              <a:path w="1462405" h="1240155">
                                <a:moveTo>
                                  <a:pt x="1462151" y="159753"/>
                                </a:moveTo>
                                <a:lnTo>
                                  <a:pt x="1245019" y="159753"/>
                                </a:lnTo>
                                <a:lnTo>
                                  <a:pt x="1245019" y="1239621"/>
                                </a:lnTo>
                                <a:lnTo>
                                  <a:pt x="1462151" y="1239621"/>
                                </a:lnTo>
                                <a:lnTo>
                                  <a:pt x="1462151" y="159753"/>
                                </a:lnTo>
                                <a:close/>
                              </a:path>
                            </a:pathLst>
                          </a:custGeom>
                          <a:solidFill>
                            <a:srgbClr val="B01C88"/>
                          </a:solidFill>
                        </wps:spPr>
                        <wps:bodyPr wrap="square" lIns="0" tIns="0" rIns="0" bIns="0" rtlCol="0">
                          <a:prstTxWarp prst="textNoShape">
                            <a:avLst/>
                          </a:prstTxWarp>
                          <a:noAutofit/>
                        </wps:bodyPr>
                      </wps:wsp>
                      <wps:wsp>
                        <wps:cNvPr id="249" name="Graphic 249"/>
                        <wps:cNvSpPr/>
                        <wps:spPr>
                          <a:xfrm>
                            <a:off x="900087" y="968057"/>
                            <a:ext cx="1462405" cy="472440"/>
                          </a:xfrm>
                          <a:custGeom>
                            <a:avLst/>
                            <a:gdLst/>
                            <a:ahLst/>
                            <a:cxnLst/>
                            <a:rect l="l" t="t" r="r" b="b"/>
                            <a:pathLst>
                              <a:path w="1462405" h="472440">
                                <a:moveTo>
                                  <a:pt x="217271" y="0"/>
                                </a:moveTo>
                                <a:lnTo>
                                  <a:pt x="0" y="0"/>
                                </a:lnTo>
                                <a:lnTo>
                                  <a:pt x="0" y="471932"/>
                                </a:lnTo>
                                <a:lnTo>
                                  <a:pt x="217271" y="471932"/>
                                </a:lnTo>
                                <a:lnTo>
                                  <a:pt x="217271" y="0"/>
                                </a:lnTo>
                                <a:close/>
                              </a:path>
                              <a:path w="1462405" h="472440">
                                <a:moveTo>
                                  <a:pt x="1462405" y="318147"/>
                                </a:moveTo>
                                <a:lnTo>
                                  <a:pt x="1245285" y="318147"/>
                                </a:lnTo>
                                <a:lnTo>
                                  <a:pt x="1245285" y="471932"/>
                                </a:lnTo>
                                <a:lnTo>
                                  <a:pt x="1462405" y="471932"/>
                                </a:lnTo>
                                <a:lnTo>
                                  <a:pt x="1462405" y="318147"/>
                                </a:lnTo>
                                <a:close/>
                              </a:path>
                            </a:pathLst>
                          </a:custGeom>
                          <a:solidFill>
                            <a:srgbClr val="FCAF17"/>
                          </a:solidFill>
                        </wps:spPr>
                        <wps:bodyPr wrap="square" lIns="0" tIns="0" rIns="0" bIns="0" rtlCol="0">
                          <a:prstTxWarp prst="textNoShape">
                            <a:avLst/>
                          </a:prstTxWarp>
                          <a:noAutofit/>
                        </wps:bodyPr>
                      </wps:wsp>
                      <wps:wsp>
                        <wps:cNvPr id="250" name="Graphic 250"/>
                        <wps:cNvSpPr/>
                        <wps:spPr>
                          <a:xfrm>
                            <a:off x="0" y="138212"/>
                            <a:ext cx="2701290" cy="1302385"/>
                          </a:xfrm>
                          <a:custGeom>
                            <a:avLst/>
                            <a:gdLst/>
                            <a:ahLst/>
                            <a:cxnLst/>
                            <a:rect l="l" t="t" r="r" b="b"/>
                            <a:pathLst>
                              <a:path w="2701290" h="1302385">
                                <a:moveTo>
                                  <a:pt x="2629192" y="0"/>
                                </a:moveTo>
                                <a:lnTo>
                                  <a:pt x="2701201" y="0"/>
                                </a:lnTo>
                              </a:path>
                              <a:path w="2701290" h="1302385">
                                <a:moveTo>
                                  <a:pt x="2629192" y="145237"/>
                                </a:moveTo>
                                <a:lnTo>
                                  <a:pt x="2701201" y="145237"/>
                                </a:lnTo>
                              </a:path>
                              <a:path w="2701290" h="1302385">
                                <a:moveTo>
                                  <a:pt x="2629192" y="289610"/>
                                </a:moveTo>
                                <a:lnTo>
                                  <a:pt x="2701201" y="289610"/>
                                </a:lnTo>
                              </a:path>
                              <a:path w="2701290" h="1302385">
                                <a:moveTo>
                                  <a:pt x="2629192" y="434848"/>
                                </a:moveTo>
                                <a:lnTo>
                                  <a:pt x="2701201" y="434848"/>
                                </a:lnTo>
                              </a:path>
                              <a:path w="2701290" h="1302385">
                                <a:moveTo>
                                  <a:pt x="2629192" y="580085"/>
                                </a:moveTo>
                                <a:lnTo>
                                  <a:pt x="2701201" y="580085"/>
                                </a:lnTo>
                              </a:path>
                              <a:path w="2701290" h="1302385">
                                <a:moveTo>
                                  <a:pt x="2629192" y="725322"/>
                                </a:moveTo>
                                <a:lnTo>
                                  <a:pt x="2701201" y="725322"/>
                                </a:lnTo>
                              </a:path>
                              <a:path w="2701290" h="1302385">
                                <a:moveTo>
                                  <a:pt x="2629192" y="870546"/>
                                </a:moveTo>
                                <a:lnTo>
                                  <a:pt x="2701201" y="870546"/>
                                </a:lnTo>
                              </a:path>
                              <a:path w="2701290" h="1302385">
                                <a:moveTo>
                                  <a:pt x="2629192" y="1014920"/>
                                </a:moveTo>
                                <a:lnTo>
                                  <a:pt x="2701201" y="1014920"/>
                                </a:lnTo>
                              </a:path>
                              <a:path w="2701290" h="1302385">
                                <a:moveTo>
                                  <a:pt x="2629192" y="1160170"/>
                                </a:moveTo>
                                <a:lnTo>
                                  <a:pt x="2701201" y="1160170"/>
                                </a:lnTo>
                              </a:path>
                              <a:path w="2701290" h="1302385">
                                <a:moveTo>
                                  <a:pt x="0" y="0"/>
                                </a:moveTo>
                                <a:lnTo>
                                  <a:pt x="71996" y="0"/>
                                </a:lnTo>
                              </a:path>
                              <a:path w="2701290" h="1302385">
                                <a:moveTo>
                                  <a:pt x="0" y="145237"/>
                                </a:moveTo>
                                <a:lnTo>
                                  <a:pt x="71996" y="145237"/>
                                </a:lnTo>
                              </a:path>
                              <a:path w="2701290" h="1302385">
                                <a:moveTo>
                                  <a:pt x="0" y="289610"/>
                                </a:moveTo>
                                <a:lnTo>
                                  <a:pt x="71996" y="289610"/>
                                </a:lnTo>
                              </a:path>
                              <a:path w="2701290" h="1302385">
                                <a:moveTo>
                                  <a:pt x="0" y="434848"/>
                                </a:moveTo>
                                <a:lnTo>
                                  <a:pt x="71996" y="434848"/>
                                </a:lnTo>
                              </a:path>
                              <a:path w="2701290" h="1302385">
                                <a:moveTo>
                                  <a:pt x="0" y="580085"/>
                                </a:moveTo>
                                <a:lnTo>
                                  <a:pt x="71996" y="580085"/>
                                </a:lnTo>
                              </a:path>
                              <a:path w="2701290" h="1302385">
                                <a:moveTo>
                                  <a:pt x="0" y="725322"/>
                                </a:moveTo>
                                <a:lnTo>
                                  <a:pt x="71996" y="725322"/>
                                </a:lnTo>
                              </a:path>
                              <a:path w="2701290" h="1302385">
                                <a:moveTo>
                                  <a:pt x="0" y="870546"/>
                                </a:moveTo>
                                <a:lnTo>
                                  <a:pt x="71996" y="870546"/>
                                </a:lnTo>
                              </a:path>
                              <a:path w="2701290" h="1302385">
                                <a:moveTo>
                                  <a:pt x="0" y="1014920"/>
                                </a:moveTo>
                                <a:lnTo>
                                  <a:pt x="71996" y="1014920"/>
                                </a:lnTo>
                              </a:path>
                              <a:path w="2701290" h="1302385">
                                <a:moveTo>
                                  <a:pt x="0" y="1160170"/>
                                </a:moveTo>
                                <a:lnTo>
                                  <a:pt x="71996" y="1160170"/>
                                </a:lnTo>
                              </a:path>
                              <a:path w="2701290" h="1302385">
                                <a:moveTo>
                                  <a:pt x="2600223" y="1229779"/>
                                </a:moveTo>
                                <a:lnTo>
                                  <a:pt x="2600223" y="1301775"/>
                                </a:lnTo>
                              </a:path>
                              <a:path w="2701290" h="1302385">
                                <a:moveTo>
                                  <a:pt x="1355242" y="1229779"/>
                                </a:moveTo>
                                <a:lnTo>
                                  <a:pt x="1355242" y="1301775"/>
                                </a:lnTo>
                              </a:path>
                              <a:path w="2701290" h="1302385">
                                <a:moveTo>
                                  <a:pt x="110274" y="1229779"/>
                                </a:moveTo>
                                <a:lnTo>
                                  <a:pt x="110274" y="1301775"/>
                                </a:lnTo>
                              </a:path>
                            </a:pathLst>
                          </a:custGeom>
                          <a:ln w="6350">
                            <a:solidFill>
                              <a:srgbClr val="231F20"/>
                            </a:solidFill>
                            <a:prstDash val="solid"/>
                          </a:ln>
                        </wps:spPr>
                        <wps:bodyPr wrap="square" lIns="0" tIns="0" rIns="0" bIns="0" rtlCol="0">
                          <a:prstTxWarp prst="textNoShape">
                            <a:avLst/>
                          </a:prstTxWarp>
                          <a:noAutofit/>
                        </wps:bodyPr>
                      </wps:wsp>
                      <wps:wsp>
                        <wps:cNvPr id="251" name="Graphic 251"/>
                        <wps:cNvSpPr/>
                        <wps:spPr>
                          <a:xfrm>
                            <a:off x="4381" y="3175"/>
                            <a:ext cx="2693670" cy="1433830"/>
                          </a:xfrm>
                          <a:custGeom>
                            <a:avLst/>
                            <a:gdLst/>
                            <a:ahLst/>
                            <a:cxnLst/>
                            <a:rect l="l" t="t" r="r" b="b"/>
                            <a:pathLst>
                              <a:path w="2693670" h="1433830">
                                <a:moveTo>
                                  <a:pt x="2693644" y="0"/>
                                </a:moveTo>
                                <a:lnTo>
                                  <a:pt x="0" y="0"/>
                                </a:lnTo>
                                <a:lnTo>
                                  <a:pt x="0" y="1433652"/>
                                </a:lnTo>
                                <a:lnTo>
                                  <a:pt x="2693644" y="1433652"/>
                                </a:lnTo>
                                <a:lnTo>
                                  <a:pt x="2693644"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E820BFB" id="Group 246" o:spid="_x0000_s1026" style="position:absolute;margin-left:39.7pt;margin-top:-2.25pt;width:212.7pt;height:113.4pt;z-index:-19971584;mso-wrap-distance-left:0;mso-wrap-distance-right:0;mso-position-horizontal-relative:page" coordsize="27012,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">
                <v:shape id="Graphic 247" o:spid="_x0000_s1027" style="position:absolute;left:3484;top:2430;width:14624;height:11970;visibility:visible;mso-wrap-style:square;v-text-anchor:top" coordsize="1462405,119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" path="m217119,22212l,22212,,1196898r217119,l217119,22212xem1462151,l1245019,r,1196911l1462151,1196911,1462151,xe" fillcolor="#00568b" stroked="f">
                  <v:path arrowok="t"/>
                </v:shape>
                <v:shape id="Graphic 248" o:spid="_x0000_s1028" style="position:absolute;left:6243;top:2003;width:14625;height:12402;visibility:visible;mso-wrap-style:square;v-text-anchor:top" coordsize="1462405,124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" path="m217131,l,,,1239621r217131,l217131,xem1462151,159753r-217132,l1245019,1239621r217132,l1462151,159753xe" fillcolor="#b01c88" stroked="f">
                  <v:path arrowok="t"/>
                </v:shape>
                <v:shape id="Graphic 249" o:spid="_x0000_s1029" style="position:absolute;left:9000;top:9680;width:14624;height:4724;visibility:visible;mso-wrap-style:square;v-text-anchor:top" coordsize="146240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" path="m217271,l,,,471932r217271,l217271,xem1462405,318147r-217120,l1245285,471932r217120,l1462405,318147xe" fillcolor="#fcaf17" stroked="f">
                  <v:path arrowok="t"/>
                </v:shape>
                <v:shape id="Graphic 250" o:spid="_x0000_s1030" style="position:absolute;top:1382;width:27012;height:13023;visibility:visible;mso-wrap-style:square;v-text-anchor:top" coordsize="2701290,130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" path="m2629192,r72009,em2629192,145237r72009,em2629192,289610r72009,em2629192,434848r72009,em2629192,580085r72009,em2629192,725322r72009,em2629192,870546r72009,em2629192,1014920r72009,em2629192,1160170r72009,em,l71996,em,145237r71996,em,289610r71996,em,434848r71996,em,580085r71996,em,725322r71996,em,870546r71996,em,1014920r71996,em,1160170r71996,em2600223,1229779r,71996em1355242,1229779r,71996em110274,1229779r,71996e" filled="f" strokecolor="#231f20" strokeweight=".5pt">
                  <v:path arrowok="t"/>
                </v:shape>
                <v:shape id="Graphic 251" o:spid="_x0000_s1031" style="position:absolute;left:43;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" path="m2693644,l,,,1433652r2693644,l2693644,xe" filled="f" strokecolor="#231f20" strokeweight=".5pt">
                  <v:path arrowok="t"/>
                </v:shape>
                <w10:wrap anchorx="page"/>
              </v:group>
            </w:pict>
          </mc:Fallback>
        </mc:AlternateContent>
      </w:r>
      <w:r>
        <w:rPr>
          <w:color w:val="231F20"/>
          <w:spacing w:val="-10"/>
          <w:sz w:val="12"/>
        </w:rPr>
        <w:t>9</w:t>
      </w:r>
    </w:p>
    <w:p w14:paraId="2645696D" w14:textId="77777777" w:rsidR="00492FE9" w:rsidRDefault="005317B0">
      <w:pPr>
        <w:spacing w:before="83"/>
        <w:jc w:val="right"/>
        <w:rPr>
          <w:sz w:val="12"/>
        </w:rPr>
      </w:pPr>
      <w:r>
        <w:rPr>
          <w:color w:val="231F20"/>
          <w:spacing w:val="-10"/>
          <w:sz w:val="12"/>
        </w:rPr>
        <w:t>8</w:t>
      </w:r>
    </w:p>
    <w:p w14:paraId="4FEA3D6F" w14:textId="77777777" w:rsidR="00492FE9" w:rsidRDefault="005317B0">
      <w:pPr>
        <w:spacing w:before="84"/>
        <w:jc w:val="right"/>
        <w:rPr>
          <w:sz w:val="12"/>
        </w:rPr>
      </w:pPr>
      <w:r>
        <w:rPr>
          <w:color w:val="231F20"/>
          <w:spacing w:val="-10"/>
          <w:w w:val="95"/>
          <w:sz w:val="12"/>
        </w:rPr>
        <w:t>7</w:t>
      </w:r>
    </w:p>
    <w:p w14:paraId="6843A60F" w14:textId="77777777" w:rsidR="00492FE9" w:rsidRDefault="005317B0">
      <w:pPr>
        <w:spacing w:before="83"/>
        <w:jc w:val="right"/>
        <w:rPr>
          <w:sz w:val="12"/>
        </w:rPr>
      </w:pPr>
      <w:r>
        <w:rPr>
          <w:color w:val="231F20"/>
          <w:spacing w:val="-10"/>
          <w:sz w:val="12"/>
        </w:rPr>
        <w:t>6</w:t>
      </w:r>
    </w:p>
    <w:p w14:paraId="06468C62" w14:textId="77777777" w:rsidR="00492FE9" w:rsidRDefault="005317B0">
      <w:pPr>
        <w:spacing w:before="84"/>
        <w:jc w:val="right"/>
        <w:rPr>
          <w:sz w:val="12"/>
        </w:rPr>
      </w:pPr>
      <w:r>
        <w:rPr>
          <w:color w:val="231F20"/>
          <w:spacing w:val="-10"/>
          <w:sz w:val="12"/>
        </w:rPr>
        <w:t>5</w:t>
      </w:r>
    </w:p>
    <w:p w14:paraId="5B843389" w14:textId="77777777" w:rsidR="00492FE9" w:rsidRDefault="005317B0">
      <w:pPr>
        <w:spacing w:before="84"/>
        <w:jc w:val="right"/>
        <w:rPr>
          <w:sz w:val="12"/>
        </w:rPr>
      </w:pPr>
      <w:r>
        <w:rPr>
          <w:color w:val="231F20"/>
          <w:spacing w:val="-10"/>
          <w:sz w:val="12"/>
        </w:rPr>
        <w:t>4</w:t>
      </w:r>
    </w:p>
    <w:p w14:paraId="79BA07DA" w14:textId="77777777" w:rsidR="00492FE9" w:rsidRDefault="005317B0">
      <w:pPr>
        <w:spacing w:before="83"/>
        <w:jc w:val="right"/>
        <w:rPr>
          <w:sz w:val="12"/>
        </w:rPr>
      </w:pPr>
      <w:r>
        <w:rPr>
          <w:color w:val="231F20"/>
          <w:spacing w:val="-10"/>
          <w:sz w:val="12"/>
        </w:rPr>
        <w:t>3</w:t>
      </w:r>
    </w:p>
    <w:p w14:paraId="70CC246A" w14:textId="77777777" w:rsidR="00492FE9" w:rsidRDefault="005317B0">
      <w:pPr>
        <w:spacing w:before="84"/>
        <w:jc w:val="right"/>
        <w:rPr>
          <w:sz w:val="12"/>
        </w:rPr>
      </w:pPr>
      <w:r>
        <w:rPr>
          <w:color w:val="231F20"/>
          <w:spacing w:val="-10"/>
          <w:sz w:val="12"/>
        </w:rPr>
        <w:t>2</w:t>
      </w:r>
    </w:p>
    <w:p w14:paraId="629DD7D6" w14:textId="77777777" w:rsidR="00492FE9" w:rsidRDefault="005317B0">
      <w:pPr>
        <w:spacing w:before="84"/>
        <w:jc w:val="right"/>
        <w:rPr>
          <w:sz w:val="12"/>
        </w:rPr>
      </w:pPr>
      <w:r>
        <w:rPr>
          <w:color w:val="231F20"/>
          <w:spacing w:val="-10"/>
          <w:w w:val="85"/>
          <w:sz w:val="12"/>
        </w:rPr>
        <w:t>1</w:t>
      </w:r>
    </w:p>
    <w:p w14:paraId="5C6E2B25" w14:textId="77777777" w:rsidR="00492FE9" w:rsidRDefault="005317B0">
      <w:pPr>
        <w:spacing w:before="83"/>
        <w:jc w:val="right"/>
        <w:rPr>
          <w:sz w:val="12"/>
        </w:rPr>
      </w:pPr>
      <w:r>
        <w:rPr>
          <w:color w:val="231F20"/>
          <w:spacing w:val="-10"/>
          <w:sz w:val="12"/>
        </w:rPr>
        <w:t>0</w:t>
      </w:r>
    </w:p>
    <w:p w14:paraId="097A14B2" w14:textId="77777777" w:rsidR="00492FE9" w:rsidRDefault="005317B0">
      <w:pPr>
        <w:pStyle w:val="BodyText"/>
        <w:spacing w:line="259" w:lineRule="auto"/>
        <w:ind w:left="897" w:right="237"/>
      </w:pPr>
      <w:r>
        <w:br w:type="column"/>
      </w:r>
      <w:r>
        <w:rPr>
          <w:color w:val="231F20"/>
          <w:w w:val="90"/>
        </w:rPr>
        <w:t>highest in the euro area (after Greece). The European Commission and International Monetary Fund forecast that it will</w:t>
      </w:r>
      <w:r>
        <w:rPr>
          <w:color w:val="231F20"/>
          <w:spacing w:val="-11"/>
          <w:w w:val="90"/>
        </w:rPr>
        <w:t xml:space="preserve"> </w:t>
      </w:r>
      <w:r>
        <w:rPr>
          <w:color w:val="231F20"/>
          <w:w w:val="90"/>
        </w:rPr>
        <w:t>increase</w:t>
      </w:r>
      <w:r>
        <w:rPr>
          <w:color w:val="231F20"/>
          <w:spacing w:val="-11"/>
          <w:w w:val="90"/>
        </w:rPr>
        <w:t xml:space="preserve"> </w:t>
      </w:r>
      <w:r>
        <w:rPr>
          <w:color w:val="231F20"/>
          <w:w w:val="90"/>
        </w:rPr>
        <w:t>further</w:t>
      </w:r>
      <w:r>
        <w:rPr>
          <w:color w:val="231F20"/>
          <w:spacing w:val="-11"/>
          <w:w w:val="90"/>
        </w:rPr>
        <w:t xml:space="preserve"> </w:t>
      </w:r>
      <w:r>
        <w:rPr>
          <w:color w:val="231F20"/>
          <w:w w:val="90"/>
        </w:rPr>
        <w:t>over</w:t>
      </w:r>
      <w:r>
        <w:rPr>
          <w:color w:val="231F20"/>
          <w:spacing w:val="-11"/>
          <w:w w:val="90"/>
        </w:rPr>
        <w:t xml:space="preserve"> </w:t>
      </w:r>
      <w:r>
        <w:rPr>
          <w:color w:val="231F20"/>
          <w:w w:val="90"/>
        </w:rPr>
        <w:t>the</w:t>
      </w:r>
      <w:r>
        <w:rPr>
          <w:color w:val="231F20"/>
          <w:spacing w:val="-11"/>
          <w:w w:val="90"/>
        </w:rPr>
        <w:t xml:space="preserve"> </w:t>
      </w:r>
      <w:r>
        <w:rPr>
          <w:color w:val="231F20"/>
          <w:w w:val="90"/>
        </w:rPr>
        <w:t>next</w:t>
      </w:r>
      <w:r>
        <w:rPr>
          <w:color w:val="231F20"/>
          <w:spacing w:val="-11"/>
          <w:w w:val="90"/>
        </w:rPr>
        <w:t xml:space="preserve"> </w:t>
      </w:r>
      <w:r>
        <w:rPr>
          <w:color w:val="231F20"/>
          <w:w w:val="90"/>
        </w:rPr>
        <w:t>five</w:t>
      </w:r>
      <w:r>
        <w:rPr>
          <w:color w:val="231F20"/>
          <w:spacing w:val="-11"/>
          <w:w w:val="90"/>
        </w:rPr>
        <w:t xml:space="preserve"> </w:t>
      </w:r>
      <w:r>
        <w:rPr>
          <w:color w:val="231F20"/>
          <w:w w:val="90"/>
        </w:rPr>
        <w:t>years.</w:t>
      </w:r>
      <w:r>
        <w:rPr>
          <w:color w:val="231F20"/>
          <w:spacing w:val="-11"/>
          <w:w w:val="90"/>
        </w:rPr>
        <w:t xml:space="preserve"> </w:t>
      </w:r>
      <w:r>
        <w:rPr>
          <w:color w:val="231F20"/>
          <w:w w:val="90"/>
        </w:rPr>
        <w:t>The</w:t>
      </w:r>
      <w:r>
        <w:rPr>
          <w:color w:val="231F20"/>
          <w:spacing w:val="-11"/>
          <w:w w:val="90"/>
        </w:rPr>
        <w:t xml:space="preserve"> </w:t>
      </w:r>
      <w:r>
        <w:rPr>
          <w:color w:val="231F20"/>
          <w:w w:val="90"/>
        </w:rPr>
        <w:t>resulting</w:t>
      </w:r>
      <w:r>
        <w:rPr>
          <w:color w:val="231F20"/>
          <w:spacing w:val="-11"/>
          <w:w w:val="90"/>
        </w:rPr>
        <w:t xml:space="preserve"> </w:t>
      </w:r>
      <w:r>
        <w:rPr>
          <w:color w:val="231F20"/>
          <w:w w:val="90"/>
        </w:rPr>
        <w:t xml:space="preserve">high </w:t>
      </w:r>
      <w:r>
        <w:rPr>
          <w:color w:val="231F20"/>
          <w:spacing w:val="-6"/>
        </w:rPr>
        <w:t>financing</w:t>
      </w:r>
      <w:r>
        <w:rPr>
          <w:color w:val="231F20"/>
          <w:spacing w:val="-8"/>
        </w:rPr>
        <w:t xml:space="preserve"> </w:t>
      </w:r>
      <w:r>
        <w:rPr>
          <w:color w:val="231F20"/>
          <w:spacing w:val="-6"/>
        </w:rPr>
        <w:t>needs</w:t>
      </w:r>
      <w:r>
        <w:rPr>
          <w:color w:val="231F20"/>
          <w:spacing w:val="-8"/>
        </w:rPr>
        <w:t xml:space="preserve"> </w:t>
      </w:r>
      <w:r>
        <w:rPr>
          <w:color w:val="231F20"/>
          <w:spacing w:val="-6"/>
        </w:rPr>
        <w:t>leave</w:t>
      </w:r>
      <w:r>
        <w:rPr>
          <w:color w:val="231F20"/>
          <w:spacing w:val="-8"/>
        </w:rPr>
        <w:t xml:space="preserve"> </w:t>
      </w:r>
      <w:r>
        <w:rPr>
          <w:color w:val="231F20"/>
          <w:spacing w:val="-6"/>
        </w:rPr>
        <w:t>Italian</w:t>
      </w:r>
      <w:r>
        <w:rPr>
          <w:color w:val="231F20"/>
          <w:spacing w:val="-8"/>
        </w:rPr>
        <w:t xml:space="preserve"> </w:t>
      </w:r>
      <w:r>
        <w:rPr>
          <w:color w:val="231F20"/>
          <w:spacing w:val="-6"/>
        </w:rPr>
        <w:t>public</w:t>
      </w:r>
      <w:r>
        <w:rPr>
          <w:color w:val="231F20"/>
          <w:spacing w:val="-8"/>
        </w:rPr>
        <w:t xml:space="preserve"> </w:t>
      </w:r>
      <w:r>
        <w:rPr>
          <w:color w:val="231F20"/>
          <w:spacing w:val="-6"/>
        </w:rPr>
        <w:t>finances</w:t>
      </w:r>
      <w:r>
        <w:rPr>
          <w:color w:val="231F20"/>
          <w:spacing w:val="-8"/>
        </w:rPr>
        <w:t xml:space="preserve"> </w:t>
      </w:r>
      <w:r>
        <w:rPr>
          <w:color w:val="231F20"/>
          <w:spacing w:val="-6"/>
        </w:rPr>
        <w:t xml:space="preserve">particularly </w:t>
      </w:r>
      <w:r>
        <w:rPr>
          <w:color w:val="231F20"/>
          <w:spacing w:val="-4"/>
        </w:rPr>
        <w:t>vulnerable</w:t>
      </w:r>
      <w:r>
        <w:rPr>
          <w:color w:val="231F20"/>
          <w:spacing w:val="-18"/>
        </w:rPr>
        <w:t xml:space="preserve"> </w:t>
      </w:r>
      <w:r>
        <w:rPr>
          <w:color w:val="231F20"/>
          <w:spacing w:val="-4"/>
        </w:rPr>
        <w:t>to</w:t>
      </w:r>
      <w:r>
        <w:rPr>
          <w:color w:val="231F20"/>
          <w:spacing w:val="-18"/>
        </w:rPr>
        <w:t xml:space="preserve"> </w:t>
      </w:r>
      <w:r>
        <w:rPr>
          <w:color w:val="231F20"/>
          <w:spacing w:val="-4"/>
        </w:rPr>
        <w:t>weaker</w:t>
      </w:r>
      <w:r>
        <w:rPr>
          <w:color w:val="231F20"/>
          <w:spacing w:val="-18"/>
        </w:rPr>
        <w:t xml:space="preserve"> </w:t>
      </w:r>
      <w:r>
        <w:rPr>
          <w:color w:val="231F20"/>
          <w:spacing w:val="-4"/>
        </w:rPr>
        <w:t>economic</w:t>
      </w:r>
      <w:r>
        <w:rPr>
          <w:color w:val="231F20"/>
          <w:spacing w:val="-18"/>
        </w:rPr>
        <w:t xml:space="preserve"> </w:t>
      </w:r>
      <w:r>
        <w:rPr>
          <w:color w:val="231F20"/>
          <w:spacing w:val="-4"/>
        </w:rPr>
        <w:t>growth</w:t>
      </w:r>
      <w:r>
        <w:rPr>
          <w:color w:val="231F20"/>
          <w:spacing w:val="-18"/>
        </w:rPr>
        <w:t xml:space="preserve"> </w:t>
      </w:r>
      <w:r>
        <w:rPr>
          <w:color w:val="231F20"/>
          <w:spacing w:val="-4"/>
        </w:rPr>
        <w:t>prospects</w:t>
      </w:r>
      <w:r>
        <w:rPr>
          <w:color w:val="231F20"/>
          <w:spacing w:val="-18"/>
        </w:rPr>
        <w:t xml:space="preserve"> </w:t>
      </w:r>
      <w:r>
        <w:rPr>
          <w:color w:val="231F20"/>
          <w:spacing w:val="-4"/>
        </w:rPr>
        <w:t>or</w:t>
      </w:r>
      <w:r>
        <w:rPr>
          <w:color w:val="231F20"/>
          <w:spacing w:val="-18"/>
        </w:rPr>
        <w:t xml:space="preserve"> </w:t>
      </w:r>
      <w:r>
        <w:rPr>
          <w:color w:val="231F20"/>
          <w:spacing w:val="-4"/>
        </w:rPr>
        <w:t xml:space="preserve">a </w:t>
      </w:r>
      <w:r>
        <w:rPr>
          <w:color w:val="231F20"/>
          <w:spacing w:val="-6"/>
        </w:rPr>
        <w:t>deterioration</w:t>
      </w:r>
      <w:r>
        <w:rPr>
          <w:color w:val="231F20"/>
          <w:spacing w:val="-10"/>
        </w:rPr>
        <w:t xml:space="preserve"> </w:t>
      </w:r>
      <w:r>
        <w:rPr>
          <w:color w:val="231F20"/>
          <w:spacing w:val="-6"/>
        </w:rPr>
        <w:t>in</w:t>
      </w:r>
      <w:r>
        <w:rPr>
          <w:color w:val="231F20"/>
          <w:spacing w:val="-10"/>
        </w:rPr>
        <w:t xml:space="preserve"> </w:t>
      </w:r>
      <w:r>
        <w:rPr>
          <w:color w:val="231F20"/>
          <w:spacing w:val="-6"/>
        </w:rPr>
        <w:t>market</w:t>
      </w:r>
      <w:r>
        <w:rPr>
          <w:color w:val="231F20"/>
          <w:spacing w:val="-10"/>
        </w:rPr>
        <w:t xml:space="preserve"> </w:t>
      </w:r>
      <w:r>
        <w:rPr>
          <w:color w:val="231F20"/>
          <w:spacing w:val="-6"/>
        </w:rPr>
        <w:t>conditions.</w:t>
      </w:r>
      <w:r>
        <w:rPr>
          <w:color w:val="231F20"/>
          <w:spacing w:val="-10"/>
        </w:rPr>
        <w:t xml:space="preserve"> </w:t>
      </w:r>
      <w:r>
        <w:rPr>
          <w:color w:val="231F20"/>
          <w:spacing w:val="-6"/>
        </w:rPr>
        <w:t>About</w:t>
      </w:r>
      <w:r>
        <w:rPr>
          <w:color w:val="231F20"/>
          <w:spacing w:val="-10"/>
        </w:rPr>
        <w:t xml:space="preserve"> </w:t>
      </w:r>
      <w:r>
        <w:rPr>
          <w:color w:val="231F20"/>
          <w:spacing w:val="-6"/>
        </w:rPr>
        <w:t>a</w:t>
      </w:r>
      <w:r>
        <w:rPr>
          <w:color w:val="231F20"/>
          <w:spacing w:val="-10"/>
        </w:rPr>
        <w:t xml:space="preserve"> </w:t>
      </w:r>
      <w:r>
        <w:rPr>
          <w:color w:val="231F20"/>
          <w:spacing w:val="-6"/>
        </w:rPr>
        <w:t>quarter</w:t>
      </w:r>
      <w:r>
        <w:rPr>
          <w:color w:val="231F20"/>
          <w:spacing w:val="-10"/>
        </w:rPr>
        <w:t xml:space="preserve"> </w:t>
      </w:r>
      <w:r>
        <w:rPr>
          <w:color w:val="231F20"/>
          <w:spacing w:val="-6"/>
        </w:rPr>
        <w:t>of</w:t>
      </w:r>
      <w:r>
        <w:rPr>
          <w:color w:val="231F20"/>
          <w:spacing w:val="-10"/>
        </w:rPr>
        <w:t xml:space="preserve"> </w:t>
      </w:r>
      <w:r>
        <w:rPr>
          <w:color w:val="231F20"/>
          <w:spacing w:val="-6"/>
        </w:rPr>
        <w:t>Italian government</w:t>
      </w:r>
      <w:r>
        <w:rPr>
          <w:color w:val="231F20"/>
          <w:spacing w:val="-13"/>
        </w:rPr>
        <w:t xml:space="preserve"> </w:t>
      </w:r>
      <w:r>
        <w:rPr>
          <w:color w:val="231F20"/>
          <w:spacing w:val="-6"/>
        </w:rPr>
        <w:t>debt</w:t>
      </w:r>
      <w:r>
        <w:rPr>
          <w:color w:val="231F20"/>
          <w:spacing w:val="-13"/>
        </w:rPr>
        <w:t xml:space="preserve"> </w:t>
      </w:r>
      <w:r>
        <w:rPr>
          <w:color w:val="231F20"/>
          <w:spacing w:val="-6"/>
        </w:rPr>
        <w:t>is</w:t>
      </w:r>
      <w:r>
        <w:rPr>
          <w:color w:val="231F20"/>
          <w:spacing w:val="-13"/>
        </w:rPr>
        <w:t xml:space="preserve"> </w:t>
      </w:r>
      <w:r>
        <w:rPr>
          <w:color w:val="231F20"/>
          <w:spacing w:val="-6"/>
        </w:rPr>
        <w:t>held</w:t>
      </w:r>
      <w:r>
        <w:rPr>
          <w:color w:val="231F20"/>
          <w:spacing w:val="-13"/>
        </w:rPr>
        <w:t xml:space="preserve"> </w:t>
      </w:r>
      <w:r>
        <w:rPr>
          <w:color w:val="231F20"/>
          <w:spacing w:val="-6"/>
        </w:rPr>
        <w:t>by</w:t>
      </w:r>
      <w:r>
        <w:rPr>
          <w:color w:val="231F20"/>
          <w:spacing w:val="-13"/>
        </w:rPr>
        <w:t xml:space="preserve"> </w:t>
      </w:r>
      <w:r>
        <w:rPr>
          <w:color w:val="231F20"/>
          <w:spacing w:val="-6"/>
        </w:rPr>
        <w:t>Italian</w:t>
      </w:r>
      <w:r>
        <w:rPr>
          <w:color w:val="231F20"/>
          <w:spacing w:val="-13"/>
        </w:rPr>
        <w:t xml:space="preserve"> </w:t>
      </w:r>
      <w:r>
        <w:rPr>
          <w:color w:val="231F20"/>
          <w:spacing w:val="-6"/>
        </w:rPr>
        <w:t>banks</w:t>
      </w:r>
      <w:r>
        <w:rPr>
          <w:color w:val="231F20"/>
          <w:spacing w:val="-13"/>
        </w:rPr>
        <w:t xml:space="preserve"> </w:t>
      </w:r>
      <w:r>
        <w:rPr>
          <w:color w:val="231F20"/>
          <w:spacing w:val="-6"/>
        </w:rPr>
        <w:t>(excluding</w:t>
      </w:r>
      <w:r>
        <w:rPr>
          <w:color w:val="231F20"/>
          <w:spacing w:val="-13"/>
        </w:rPr>
        <w:t xml:space="preserve"> </w:t>
      </w:r>
      <w:r>
        <w:rPr>
          <w:color w:val="231F20"/>
          <w:spacing w:val="-6"/>
        </w:rPr>
        <w:t xml:space="preserve">their </w:t>
      </w:r>
      <w:r>
        <w:rPr>
          <w:color w:val="231F20"/>
          <w:spacing w:val="-4"/>
        </w:rPr>
        <w:t>insurance</w:t>
      </w:r>
      <w:r>
        <w:rPr>
          <w:color w:val="231F20"/>
          <w:spacing w:val="-18"/>
        </w:rPr>
        <w:t xml:space="preserve"> </w:t>
      </w:r>
      <w:r>
        <w:rPr>
          <w:color w:val="231F20"/>
          <w:spacing w:val="-4"/>
        </w:rPr>
        <w:t>arms),</w:t>
      </w:r>
      <w:r>
        <w:rPr>
          <w:color w:val="231F20"/>
          <w:spacing w:val="-18"/>
        </w:rPr>
        <w:t xml:space="preserve"> </w:t>
      </w:r>
      <w:r>
        <w:rPr>
          <w:color w:val="231F20"/>
          <w:spacing w:val="-4"/>
        </w:rPr>
        <w:t>highlighting</w:t>
      </w:r>
      <w:r>
        <w:rPr>
          <w:color w:val="231F20"/>
          <w:spacing w:val="-18"/>
        </w:rPr>
        <w:t xml:space="preserve"> </w:t>
      </w:r>
      <w:r>
        <w:rPr>
          <w:color w:val="231F20"/>
          <w:spacing w:val="-4"/>
        </w:rPr>
        <w:t>the</w:t>
      </w:r>
      <w:r>
        <w:rPr>
          <w:color w:val="231F20"/>
          <w:spacing w:val="-18"/>
        </w:rPr>
        <w:t xml:space="preserve"> </w:t>
      </w:r>
      <w:r>
        <w:rPr>
          <w:color w:val="231F20"/>
          <w:spacing w:val="-4"/>
        </w:rPr>
        <w:t>continuing</w:t>
      </w:r>
      <w:r>
        <w:rPr>
          <w:color w:val="231F20"/>
          <w:spacing w:val="-18"/>
        </w:rPr>
        <w:t xml:space="preserve"> </w:t>
      </w:r>
      <w:r>
        <w:rPr>
          <w:color w:val="231F20"/>
          <w:spacing w:val="-4"/>
        </w:rPr>
        <w:t xml:space="preserve">potential </w:t>
      </w:r>
      <w:r>
        <w:rPr>
          <w:color w:val="231F20"/>
          <w:w w:val="90"/>
        </w:rPr>
        <w:t xml:space="preserve">interlinkages between sovereign risk and bank risk in the </w:t>
      </w:r>
      <w:r>
        <w:rPr>
          <w:color w:val="231F20"/>
        </w:rPr>
        <w:t>financial</w:t>
      </w:r>
      <w:r>
        <w:rPr>
          <w:color w:val="231F20"/>
          <w:spacing w:val="-14"/>
        </w:rPr>
        <w:t xml:space="preserve"> </w:t>
      </w:r>
      <w:r>
        <w:rPr>
          <w:color w:val="231F20"/>
        </w:rPr>
        <w:t>system.</w:t>
      </w:r>
    </w:p>
    <w:p w14:paraId="2B789382" w14:textId="77777777" w:rsidR="00492FE9" w:rsidRDefault="00492FE9">
      <w:pPr>
        <w:pStyle w:val="BodyText"/>
        <w:spacing w:line="259" w:lineRule="auto"/>
        <w:sectPr w:rsidR="00492FE9">
          <w:type w:val="continuous"/>
          <w:pgSz w:w="11910" w:h="16840"/>
          <w:pgMar w:top="660" w:right="566" w:bottom="280" w:left="566" w:header="425" w:footer="0" w:gutter="0"/>
          <w:cols w:num="3" w:space="720" w:equalWidth="0">
            <w:col w:w="3848" w:space="40"/>
            <w:col w:w="733" w:space="39"/>
            <w:col w:w="6118"/>
          </w:cols>
        </w:sectPr>
      </w:pPr>
    </w:p>
    <w:p w14:paraId="4BBFA776" w14:textId="77777777" w:rsidR="00492FE9" w:rsidRDefault="00492FE9">
      <w:pPr>
        <w:pStyle w:val="BodyText"/>
        <w:spacing w:before="25"/>
        <w:rPr>
          <w:sz w:val="11"/>
        </w:rPr>
      </w:pPr>
    </w:p>
    <w:p w14:paraId="12882D6A" w14:textId="77777777" w:rsidR="00492FE9" w:rsidRDefault="005317B0">
      <w:pPr>
        <w:spacing w:line="235" w:lineRule="auto"/>
        <w:ind w:left="227" w:right="38"/>
        <w:rPr>
          <w:sz w:val="11"/>
        </w:rPr>
      </w:pPr>
      <w:r>
        <w:rPr>
          <w:color w:val="231F20"/>
          <w:w w:val="90"/>
          <w:sz w:val="11"/>
        </w:rPr>
        <w:t>Sources: LCD, an offering of S&amp;P Global Market Intelligence, Property Market Analysis LLP 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0D43034B" w14:textId="77777777" w:rsidR="00492FE9" w:rsidRDefault="005317B0">
      <w:pPr>
        <w:pStyle w:val="ListParagraph"/>
        <w:numPr>
          <w:ilvl w:val="0"/>
          <w:numId w:val="72"/>
        </w:numPr>
        <w:tabs>
          <w:tab w:val="left" w:pos="397"/>
        </w:tabs>
        <w:spacing w:before="127" w:line="131" w:lineRule="exact"/>
        <w:ind w:hanging="170"/>
        <w:rPr>
          <w:sz w:val="11"/>
        </w:rPr>
      </w:pPr>
      <w:r>
        <w:rPr>
          <w:color w:val="231F20"/>
          <w:w w:val="90"/>
          <w:sz w:val="11"/>
        </w:rPr>
        <w:t>Based</w:t>
      </w:r>
      <w:r>
        <w:rPr>
          <w:color w:val="231F20"/>
          <w:spacing w:val="-1"/>
          <w:sz w:val="11"/>
        </w:rPr>
        <w:t xml:space="preserve"> </w:t>
      </w:r>
      <w:r>
        <w:rPr>
          <w:color w:val="231F20"/>
          <w:w w:val="90"/>
          <w:sz w:val="11"/>
        </w:rPr>
        <w:t>on</w:t>
      </w:r>
      <w:r>
        <w:rPr>
          <w:color w:val="231F20"/>
          <w:sz w:val="11"/>
        </w:rPr>
        <w:t xml:space="preserve"> </w:t>
      </w:r>
      <w:r>
        <w:rPr>
          <w:color w:val="231F20"/>
          <w:w w:val="90"/>
          <w:sz w:val="11"/>
        </w:rPr>
        <w:t>public</w:t>
      </w:r>
      <w:r>
        <w:rPr>
          <w:color w:val="231F20"/>
          <w:spacing w:val="-1"/>
          <w:sz w:val="11"/>
        </w:rPr>
        <w:t xml:space="preserve"> </w:t>
      </w:r>
      <w:r>
        <w:rPr>
          <w:color w:val="231F20"/>
          <w:w w:val="90"/>
          <w:sz w:val="11"/>
        </w:rPr>
        <w:t>syndication</w:t>
      </w:r>
      <w:r>
        <w:rPr>
          <w:color w:val="231F20"/>
          <w:sz w:val="11"/>
        </w:rPr>
        <w:t xml:space="preserve"> </w:t>
      </w:r>
      <w:r>
        <w:rPr>
          <w:color w:val="231F20"/>
          <w:w w:val="90"/>
          <w:sz w:val="11"/>
        </w:rPr>
        <w:t>transactions,</w:t>
      </w:r>
      <w:r>
        <w:rPr>
          <w:color w:val="231F20"/>
          <w:sz w:val="11"/>
        </w:rPr>
        <w:t xml:space="preserve"> </w:t>
      </w:r>
      <w:r>
        <w:rPr>
          <w:color w:val="231F20"/>
          <w:w w:val="90"/>
          <w:sz w:val="11"/>
        </w:rPr>
        <w:t>and</w:t>
      </w:r>
      <w:r>
        <w:rPr>
          <w:color w:val="231F20"/>
          <w:spacing w:val="-1"/>
          <w:sz w:val="11"/>
        </w:rPr>
        <w:t xml:space="preserve"> </w:t>
      </w:r>
      <w:r>
        <w:rPr>
          <w:color w:val="231F20"/>
          <w:w w:val="90"/>
          <w:sz w:val="11"/>
        </w:rPr>
        <w:t>excluding</w:t>
      </w:r>
      <w:r>
        <w:rPr>
          <w:color w:val="231F20"/>
          <w:sz w:val="11"/>
        </w:rPr>
        <w:t xml:space="preserve"> </w:t>
      </w:r>
      <w:r>
        <w:rPr>
          <w:color w:val="231F20"/>
          <w:w w:val="90"/>
          <w:sz w:val="11"/>
        </w:rPr>
        <w:t>private</w:t>
      </w:r>
      <w:r>
        <w:rPr>
          <w:color w:val="231F20"/>
          <w:sz w:val="11"/>
        </w:rPr>
        <w:t xml:space="preserve"> </w:t>
      </w:r>
      <w:r>
        <w:rPr>
          <w:color w:val="231F20"/>
          <w:w w:val="90"/>
          <w:sz w:val="11"/>
        </w:rPr>
        <w:t>bilateral</w:t>
      </w:r>
      <w:r>
        <w:rPr>
          <w:color w:val="231F20"/>
          <w:spacing w:val="-1"/>
          <w:sz w:val="11"/>
        </w:rPr>
        <w:t xml:space="preserve"> </w:t>
      </w:r>
      <w:r>
        <w:rPr>
          <w:color w:val="231F20"/>
          <w:spacing w:val="-2"/>
          <w:w w:val="90"/>
          <w:sz w:val="11"/>
        </w:rPr>
        <w:t>deals.</w:t>
      </w:r>
    </w:p>
    <w:p w14:paraId="5EE2082B" w14:textId="77777777" w:rsidR="00492FE9" w:rsidRDefault="005317B0">
      <w:pPr>
        <w:pStyle w:val="ListParagraph"/>
        <w:numPr>
          <w:ilvl w:val="0"/>
          <w:numId w:val="72"/>
        </w:numPr>
        <w:tabs>
          <w:tab w:val="left" w:pos="395"/>
          <w:tab w:val="left" w:pos="397"/>
        </w:tabs>
        <w:spacing w:before="1" w:line="235" w:lineRule="auto"/>
        <w:ind w:right="193"/>
        <w:rPr>
          <w:sz w:val="11"/>
        </w:rPr>
      </w:pPr>
      <w:r>
        <w:rPr>
          <w:color w:val="231F20"/>
          <w:w w:val="90"/>
          <w:sz w:val="11"/>
        </w:rPr>
        <w:t>Includes</w:t>
      </w:r>
      <w:r>
        <w:rPr>
          <w:color w:val="231F20"/>
          <w:spacing w:val="-1"/>
          <w:w w:val="90"/>
          <w:sz w:val="11"/>
        </w:rPr>
        <w:t xml:space="preserve"> </w:t>
      </w:r>
      <w:r>
        <w:rPr>
          <w:color w:val="231F20"/>
          <w:w w:val="90"/>
          <w:sz w:val="11"/>
        </w:rPr>
        <w:t>loans</w:t>
      </w:r>
      <w:r>
        <w:rPr>
          <w:color w:val="231F20"/>
          <w:spacing w:val="-1"/>
          <w:w w:val="90"/>
          <w:sz w:val="11"/>
        </w:rPr>
        <w:t xml:space="preserve"> </w:t>
      </w:r>
      <w:r>
        <w:rPr>
          <w:color w:val="231F20"/>
          <w:w w:val="90"/>
          <w:sz w:val="11"/>
        </w:rPr>
        <w:t>issued</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refinancing</w:t>
      </w:r>
      <w:r>
        <w:rPr>
          <w:color w:val="231F20"/>
          <w:spacing w:val="-1"/>
          <w:w w:val="90"/>
          <w:sz w:val="11"/>
        </w:rPr>
        <w:t xml:space="preserve"> </w:t>
      </w:r>
      <w:r>
        <w:rPr>
          <w:color w:val="231F20"/>
          <w:w w:val="90"/>
          <w:sz w:val="11"/>
        </w:rPr>
        <w:t>purposes,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does</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account</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repayments</w:t>
      </w:r>
      <w:r>
        <w:rPr>
          <w:color w:val="231F20"/>
          <w:spacing w:val="-1"/>
          <w:w w:val="90"/>
          <w:sz w:val="11"/>
        </w:rPr>
        <w:t xml:space="preserve"> </w:t>
      </w:r>
      <w:r>
        <w:rPr>
          <w:color w:val="231F20"/>
          <w:w w:val="90"/>
          <w:sz w:val="11"/>
        </w:rPr>
        <w:t>of</w:t>
      </w:r>
      <w:r>
        <w:rPr>
          <w:color w:val="231F20"/>
          <w:spacing w:val="40"/>
          <w:sz w:val="11"/>
        </w:rPr>
        <w:t xml:space="preserve"> </w:t>
      </w:r>
      <w:r>
        <w:rPr>
          <w:color w:val="231F20"/>
          <w:sz w:val="11"/>
        </w:rPr>
        <w:t>outstanding</w:t>
      </w:r>
      <w:r>
        <w:rPr>
          <w:color w:val="231F20"/>
          <w:spacing w:val="-10"/>
          <w:sz w:val="11"/>
        </w:rPr>
        <w:t xml:space="preserve"> </w:t>
      </w:r>
      <w:r>
        <w:rPr>
          <w:color w:val="231F20"/>
          <w:sz w:val="11"/>
        </w:rPr>
        <w:t>loans.</w:t>
      </w:r>
    </w:p>
    <w:p w14:paraId="2060551B" w14:textId="77777777" w:rsidR="00492FE9" w:rsidRDefault="005317B0">
      <w:pPr>
        <w:pStyle w:val="BodyText"/>
        <w:spacing w:before="209" w:line="259" w:lineRule="auto"/>
        <w:ind w:left="227" w:right="372"/>
      </w:pPr>
      <w:r>
        <w:br w:type="column"/>
      </w:r>
      <w:r>
        <w:rPr>
          <w:color w:val="231F20"/>
          <w:w w:val="90"/>
        </w:rPr>
        <w:t>US</w:t>
      </w:r>
      <w:r>
        <w:rPr>
          <w:color w:val="231F20"/>
          <w:spacing w:val="-9"/>
          <w:w w:val="90"/>
        </w:rPr>
        <w:t xml:space="preserve"> </w:t>
      </w:r>
      <w:r>
        <w:rPr>
          <w:color w:val="231F20"/>
          <w:w w:val="90"/>
        </w:rPr>
        <w:t>corporate</w:t>
      </w:r>
      <w:r>
        <w:rPr>
          <w:color w:val="231F20"/>
          <w:spacing w:val="-9"/>
          <w:w w:val="90"/>
        </w:rPr>
        <w:t xml:space="preserve"> </w:t>
      </w:r>
      <w:r>
        <w:rPr>
          <w:color w:val="231F20"/>
          <w:w w:val="90"/>
        </w:rPr>
        <w:t>debt</w:t>
      </w:r>
      <w:r>
        <w:rPr>
          <w:color w:val="231F20"/>
          <w:spacing w:val="-9"/>
          <w:w w:val="90"/>
        </w:rPr>
        <w:t xml:space="preserve"> </w:t>
      </w:r>
      <w:r>
        <w:rPr>
          <w:color w:val="231F20"/>
          <w:w w:val="90"/>
        </w:rPr>
        <w:t>is</w:t>
      </w:r>
      <w:r>
        <w:rPr>
          <w:color w:val="231F20"/>
          <w:spacing w:val="-9"/>
          <w:w w:val="90"/>
        </w:rPr>
        <w:t xml:space="preserve"> </w:t>
      </w:r>
      <w:r>
        <w:rPr>
          <w:color w:val="231F20"/>
          <w:w w:val="90"/>
        </w:rPr>
        <w:t>above</w:t>
      </w:r>
      <w:r>
        <w:rPr>
          <w:color w:val="231F20"/>
          <w:spacing w:val="-9"/>
          <w:w w:val="90"/>
        </w:rPr>
        <w:t xml:space="preserve"> </w:t>
      </w:r>
      <w:r>
        <w:rPr>
          <w:color w:val="231F20"/>
          <w:w w:val="90"/>
        </w:rPr>
        <w:t>pre-crisis</w:t>
      </w:r>
      <w:r>
        <w:rPr>
          <w:color w:val="231F20"/>
          <w:spacing w:val="-9"/>
          <w:w w:val="90"/>
        </w:rPr>
        <w:t xml:space="preserve"> </w:t>
      </w:r>
      <w:r>
        <w:rPr>
          <w:color w:val="231F20"/>
          <w:w w:val="90"/>
        </w:rPr>
        <w:t>levels</w:t>
      </w:r>
      <w:r>
        <w:rPr>
          <w:color w:val="231F20"/>
          <w:spacing w:val="-9"/>
          <w:w w:val="90"/>
        </w:rPr>
        <w:t xml:space="preserve"> </w:t>
      </w:r>
      <w:r>
        <w:rPr>
          <w:color w:val="231F20"/>
          <w:w w:val="90"/>
        </w:rPr>
        <w:t>as</w:t>
      </w:r>
      <w:r>
        <w:rPr>
          <w:color w:val="231F20"/>
          <w:spacing w:val="-9"/>
          <w:w w:val="90"/>
        </w:rPr>
        <w:t xml:space="preserve"> </w:t>
      </w:r>
      <w:r>
        <w:rPr>
          <w:color w:val="231F20"/>
          <w:w w:val="90"/>
        </w:rPr>
        <w:t>a</w:t>
      </w:r>
      <w:r>
        <w:rPr>
          <w:color w:val="231F20"/>
          <w:spacing w:val="-9"/>
          <w:w w:val="90"/>
        </w:rPr>
        <w:t xml:space="preserve"> </w:t>
      </w:r>
      <w:r>
        <w:rPr>
          <w:color w:val="231F20"/>
          <w:w w:val="90"/>
        </w:rPr>
        <w:t>share</w:t>
      </w:r>
      <w:r>
        <w:rPr>
          <w:color w:val="231F20"/>
          <w:spacing w:val="-9"/>
          <w:w w:val="90"/>
        </w:rPr>
        <w:t xml:space="preserve"> </w:t>
      </w:r>
      <w:r>
        <w:rPr>
          <w:color w:val="231F20"/>
          <w:w w:val="90"/>
        </w:rPr>
        <w:t>of</w:t>
      </w:r>
      <w:r>
        <w:rPr>
          <w:color w:val="231F20"/>
          <w:spacing w:val="-9"/>
          <w:w w:val="90"/>
        </w:rPr>
        <w:t xml:space="preserve"> </w:t>
      </w:r>
      <w:r>
        <w:rPr>
          <w:color w:val="231F20"/>
          <w:w w:val="90"/>
        </w:rPr>
        <w:t>GDP and,</w:t>
      </w:r>
      <w:r>
        <w:rPr>
          <w:color w:val="231F20"/>
          <w:spacing w:val="-2"/>
          <w:w w:val="90"/>
        </w:rPr>
        <w:t xml:space="preserve"> </w:t>
      </w:r>
      <w:r>
        <w:rPr>
          <w:color w:val="231F20"/>
          <w:w w:val="90"/>
        </w:rPr>
        <w:t>in</w:t>
      </w:r>
      <w:r>
        <w:rPr>
          <w:color w:val="231F20"/>
          <w:spacing w:val="-2"/>
          <w:w w:val="90"/>
        </w:rPr>
        <w:t xml:space="preserve"> </w:t>
      </w:r>
      <w:r>
        <w:rPr>
          <w:color w:val="231F20"/>
          <w:w w:val="90"/>
        </w:rPr>
        <w:t>part</w:t>
      </w:r>
      <w:r>
        <w:rPr>
          <w:color w:val="231F20"/>
          <w:spacing w:val="-2"/>
          <w:w w:val="90"/>
        </w:rPr>
        <w:t xml:space="preserve"> </w:t>
      </w:r>
      <w:r>
        <w:rPr>
          <w:color w:val="231F20"/>
          <w:w w:val="90"/>
        </w:rPr>
        <w:t>reflecting</w:t>
      </w:r>
      <w:r>
        <w:rPr>
          <w:color w:val="231F20"/>
          <w:spacing w:val="-2"/>
          <w:w w:val="90"/>
        </w:rPr>
        <w:t xml:space="preserve"> </w:t>
      </w:r>
      <w:r>
        <w:rPr>
          <w:color w:val="231F20"/>
          <w:w w:val="90"/>
        </w:rPr>
        <w:t>rapid</w:t>
      </w:r>
      <w:r>
        <w:rPr>
          <w:color w:val="231F20"/>
          <w:spacing w:val="-2"/>
          <w:w w:val="90"/>
        </w:rPr>
        <w:t xml:space="preserve"> </w:t>
      </w:r>
      <w:r>
        <w:rPr>
          <w:color w:val="231F20"/>
          <w:w w:val="90"/>
        </w:rPr>
        <w:t>growth</w:t>
      </w:r>
      <w:r>
        <w:rPr>
          <w:color w:val="231F20"/>
          <w:spacing w:val="-2"/>
          <w:w w:val="90"/>
        </w:rPr>
        <w:t xml:space="preserve"> </w:t>
      </w:r>
      <w:r>
        <w:rPr>
          <w:color w:val="231F20"/>
          <w:w w:val="90"/>
        </w:rPr>
        <w:t>of</w:t>
      </w:r>
      <w:r>
        <w:rPr>
          <w:color w:val="231F20"/>
          <w:spacing w:val="-2"/>
          <w:w w:val="90"/>
        </w:rPr>
        <w:t xml:space="preserve"> </w:t>
      </w:r>
      <w:r>
        <w:rPr>
          <w:color w:val="231F20"/>
          <w:w w:val="90"/>
        </w:rPr>
        <w:t>leveraged</w:t>
      </w:r>
      <w:r>
        <w:rPr>
          <w:color w:val="231F20"/>
          <w:spacing w:val="-2"/>
          <w:w w:val="90"/>
        </w:rPr>
        <w:t xml:space="preserve"> </w:t>
      </w:r>
      <w:r>
        <w:rPr>
          <w:color w:val="231F20"/>
          <w:w w:val="90"/>
        </w:rPr>
        <w:t>lending,</w:t>
      </w:r>
      <w:r>
        <w:rPr>
          <w:color w:val="231F20"/>
          <w:spacing w:val="-2"/>
          <w:w w:val="90"/>
        </w:rPr>
        <w:t xml:space="preserve"> </w:t>
      </w:r>
      <w:r>
        <w:rPr>
          <w:color w:val="231F20"/>
          <w:w w:val="90"/>
        </w:rPr>
        <w:t xml:space="preserve">the </w:t>
      </w:r>
      <w:r>
        <w:rPr>
          <w:color w:val="231F20"/>
          <w:spacing w:val="-6"/>
        </w:rPr>
        <w:t>share</w:t>
      </w:r>
      <w:r>
        <w:rPr>
          <w:color w:val="231F20"/>
          <w:spacing w:val="-16"/>
        </w:rPr>
        <w:t xml:space="preserve"> </w:t>
      </w:r>
      <w:r>
        <w:rPr>
          <w:color w:val="231F20"/>
          <w:spacing w:val="-6"/>
        </w:rPr>
        <w:t>of</w:t>
      </w:r>
      <w:r>
        <w:rPr>
          <w:color w:val="231F20"/>
          <w:spacing w:val="-16"/>
        </w:rPr>
        <w:t xml:space="preserve"> </w:t>
      </w:r>
      <w:r>
        <w:rPr>
          <w:color w:val="231F20"/>
          <w:spacing w:val="-6"/>
        </w:rPr>
        <w:t>debt</w:t>
      </w:r>
      <w:r>
        <w:rPr>
          <w:color w:val="231F20"/>
          <w:spacing w:val="-16"/>
        </w:rPr>
        <w:t xml:space="preserve"> </w:t>
      </w:r>
      <w:r>
        <w:rPr>
          <w:color w:val="231F20"/>
          <w:spacing w:val="-6"/>
        </w:rPr>
        <w:t>owed</w:t>
      </w:r>
      <w:r>
        <w:rPr>
          <w:color w:val="231F20"/>
          <w:spacing w:val="-16"/>
        </w:rPr>
        <w:t xml:space="preserve"> </w:t>
      </w:r>
      <w:r>
        <w:rPr>
          <w:color w:val="231F20"/>
          <w:spacing w:val="-6"/>
        </w:rPr>
        <w:t>by</w:t>
      </w:r>
      <w:r>
        <w:rPr>
          <w:color w:val="231F20"/>
          <w:spacing w:val="-16"/>
        </w:rPr>
        <w:t xml:space="preserve"> </w:t>
      </w:r>
      <w:r>
        <w:rPr>
          <w:color w:val="231F20"/>
          <w:spacing w:val="-6"/>
        </w:rPr>
        <w:t>highly</w:t>
      </w:r>
      <w:r>
        <w:rPr>
          <w:color w:val="231F20"/>
          <w:spacing w:val="-16"/>
        </w:rPr>
        <w:t xml:space="preserve"> </w:t>
      </w:r>
      <w:r>
        <w:rPr>
          <w:color w:val="231F20"/>
          <w:spacing w:val="-6"/>
        </w:rPr>
        <w:t>leveraged</w:t>
      </w:r>
      <w:r>
        <w:rPr>
          <w:color w:val="231F20"/>
          <w:spacing w:val="-16"/>
        </w:rPr>
        <w:t xml:space="preserve"> </w:t>
      </w:r>
      <w:r>
        <w:rPr>
          <w:color w:val="231F20"/>
          <w:spacing w:val="-6"/>
        </w:rPr>
        <w:t>US</w:t>
      </w:r>
      <w:r>
        <w:rPr>
          <w:color w:val="231F20"/>
          <w:spacing w:val="-16"/>
        </w:rPr>
        <w:t xml:space="preserve"> </w:t>
      </w:r>
      <w:r>
        <w:rPr>
          <w:color w:val="231F20"/>
          <w:spacing w:val="-6"/>
        </w:rPr>
        <w:t>companies</w:t>
      </w:r>
      <w:r>
        <w:rPr>
          <w:color w:val="231F20"/>
          <w:spacing w:val="-16"/>
        </w:rPr>
        <w:t xml:space="preserve"> </w:t>
      </w:r>
      <w:r>
        <w:rPr>
          <w:color w:val="231F20"/>
          <w:spacing w:val="-6"/>
        </w:rPr>
        <w:t xml:space="preserve">has </w:t>
      </w:r>
      <w:r>
        <w:rPr>
          <w:color w:val="231F20"/>
          <w:w w:val="90"/>
        </w:rPr>
        <w:t xml:space="preserve">reached pre-crisis levels of above 40%. There are particular </w:t>
      </w:r>
      <w:r>
        <w:rPr>
          <w:color w:val="231F20"/>
          <w:spacing w:val="-6"/>
        </w:rPr>
        <w:t>risks</w:t>
      </w:r>
      <w:r>
        <w:rPr>
          <w:color w:val="231F20"/>
          <w:spacing w:val="-13"/>
        </w:rPr>
        <w:t xml:space="preserve"> </w:t>
      </w:r>
      <w:r>
        <w:rPr>
          <w:color w:val="231F20"/>
          <w:spacing w:val="-6"/>
        </w:rPr>
        <w:t>associated</w:t>
      </w:r>
      <w:r>
        <w:rPr>
          <w:color w:val="231F20"/>
          <w:spacing w:val="-13"/>
        </w:rPr>
        <w:t xml:space="preserve"> </w:t>
      </w:r>
      <w:r>
        <w:rPr>
          <w:color w:val="231F20"/>
          <w:spacing w:val="-6"/>
        </w:rPr>
        <w:t>with</w:t>
      </w:r>
      <w:r>
        <w:rPr>
          <w:color w:val="231F20"/>
          <w:spacing w:val="-13"/>
        </w:rPr>
        <w:t xml:space="preserve"> </w:t>
      </w:r>
      <w:r>
        <w:rPr>
          <w:color w:val="231F20"/>
          <w:spacing w:val="-6"/>
        </w:rPr>
        <w:t>leveraged</w:t>
      </w:r>
      <w:r>
        <w:rPr>
          <w:color w:val="231F20"/>
          <w:spacing w:val="-13"/>
        </w:rPr>
        <w:t xml:space="preserve"> </w:t>
      </w:r>
      <w:r>
        <w:rPr>
          <w:color w:val="231F20"/>
          <w:spacing w:val="-6"/>
        </w:rPr>
        <w:t>loans.</w:t>
      </w:r>
      <w:r>
        <w:rPr>
          <w:color w:val="231F20"/>
          <w:spacing w:val="-13"/>
        </w:rPr>
        <w:t xml:space="preserve"> </w:t>
      </w:r>
      <w:r>
        <w:rPr>
          <w:color w:val="231F20"/>
          <w:spacing w:val="-6"/>
        </w:rPr>
        <w:t>Weaker</w:t>
      </w:r>
      <w:r>
        <w:rPr>
          <w:color w:val="231F20"/>
          <w:spacing w:val="-13"/>
        </w:rPr>
        <w:t xml:space="preserve"> </w:t>
      </w:r>
      <w:r>
        <w:rPr>
          <w:color w:val="231F20"/>
          <w:spacing w:val="-6"/>
        </w:rPr>
        <w:t xml:space="preserve">investor </w:t>
      </w:r>
      <w:r>
        <w:rPr>
          <w:color w:val="231F20"/>
          <w:w w:val="90"/>
        </w:rPr>
        <w:t xml:space="preserve">protection in leveraged lending, as well as the deterioration in the credit quality of the borrowers, could further increase </w:t>
      </w:r>
      <w:r>
        <w:rPr>
          <w:color w:val="231F20"/>
          <w:spacing w:val="-6"/>
        </w:rPr>
        <w:t>potential</w:t>
      </w:r>
      <w:r>
        <w:rPr>
          <w:color w:val="231F20"/>
          <w:spacing w:val="-13"/>
        </w:rPr>
        <w:t xml:space="preserve"> </w:t>
      </w:r>
      <w:r>
        <w:rPr>
          <w:color w:val="231F20"/>
          <w:spacing w:val="-6"/>
        </w:rPr>
        <w:t>losses</w:t>
      </w:r>
      <w:r>
        <w:rPr>
          <w:color w:val="231F20"/>
          <w:spacing w:val="-13"/>
        </w:rPr>
        <w:t xml:space="preserve"> </w:t>
      </w:r>
      <w:r>
        <w:rPr>
          <w:color w:val="231F20"/>
          <w:spacing w:val="-6"/>
        </w:rPr>
        <w:t>in</w:t>
      </w:r>
      <w:r>
        <w:rPr>
          <w:color w:val="231F20"/>
          <w:spacing w:val="-13"/>
        </w:rPr>
        <w:t xml:space="preserve"> </w:t>
      </w:r>
      <w:r>
        <w:rPr>
          <w:color w:val="231F20"/>
          <w:spacing w:val="-6"/>
        </w:rPr>
        <w:t>a</w:t>
      </w:r>
      <w:r>
        <w:rPr>
          <w:color w:val="231F20"/>
          <w:spacing w:val="-13"/>
        </w:rPr>
        <w:t xml:space="preserve"> </w:t>
      </w:r>
      <w:r>
        <w:rPr>
          <w:color w:val="231F20"/>
          <w:spacing w:val="-6"/>
        </w:rPr>
        <w:t>future</w:t>
      </w:r>
      <w:r>
        <w:rPr>
          <w:color w:val="231F20"/>
          <w:spacing w:val="-13"/>
        </w:rPr>
        <w:t xml:space="preserve"> </w:t>
      </w:r>
      <w:r>
        <w:rPr>
          <w:color w:val="231F20"/>
          <w:spacing w:val="-6"/>
        </w:rPr>
        <w:t>stress.</w:t>
      </w:r>
      <w:r>
        <w:rPr>
          <w:color w:val="231F20"/>
          <w:spacing w:val="-13"/>
        </w:rPr>
        <w:t xml:space="preserve"> </w:t>
      </w:r>
      <w:r>
        <w:rPr>
          <w:color w:val="231F20"/>
          <w:spacing w:val="-6"/>
        </w:rPr>
        <w:t>However,</w:t>
      </w:r>
      <w:r>
        <w:rPr>
          <w:color w:val="231F20"/>
          <w:spacing w:val="-13"/>
        </w:rPr>
        <w:t xml:space="preserve"> </w:t>
      </w:r>
      <w:r>
        <w:rPr>
          <w:color w:val="231F20"/>
          <w:spacing w:val="-6"/>
        </w:rPr>
        <w:t>global</w:t>
      </w:r>
      <w:r>
        <w:rPr>
          <w:color w:val="231F20"/>
          <w:spacing w:val="-13"/>
        </w:rPr>
        <w:t xml:space="preserve"> </w:t>
      </w:r>
      <w:r>
        <w:rPr>
          <w:color w:val="231F20"/>
          <w:spacing w:val="-6"/>
        </w:rPr>
        <w:t>gross issuance</w:t>
      </w:r>
      <w:r>
        <w:rPr>
          <w:color w:val="231F20"/>
          <w:spacing w:val="-13"/>
        </w:rPr>
        <w:t xml:space="preserve"> </w:t>
      </w:r>
      <w:r>
        <w:rPr>
          <w:color w:val="231F20"/>
          <w:spacing w:val="-6"/>
        </w:rPr>
        <w:t>of</w:t>
      </w:r>
      <w:r>
        <w:rPr>
          <w:color w:val="231F20"/>
          <w:spacing w:val="-13"/>
        </w:rPr>
        <w:t xml:space="preserve"> </w:t>
      </w:r>
      <w:r>
        <w:rPr>
          <w:color w:val="231F20"/>
          <w:spacing w:val="-6"/>
        </w:rPr>
        <w:t>leveraged</w:t>
      </w:r>
      <w:r>
        <w:rPr>
          <w:color w:val="231F20"/>
          <w:spacing w:val="-13"/>
        </w:rPr>
        <w:t xml:space="preserve"> </w:t>
      </w:r>
      <w:r>
        <w:rPr>
          <w:color w:val="231F20"/>
          <w:spacing w:val="-6"/>
        </w:rPr>
        <w:t>loans</w:t>
      </w:r>
      <w:r>
        <w:rPr>
          <w:color w:val="231F20"/>
          <w:spacing w:val="-13"/>
        </w:rPr>
        <w:t xml:space="preserve"> </w:t>
      </w:r>
      <w:r>
        <w:rPr>
          <w:color w:val="231F20"/>
          <w:spacing w:val="-6"/>
        </w:rPr>
        <w:t>has</w:t>
      </w:r>
      <w:r>
        <w:rPr>
          <w:color w:val="231F20"/>
          <w:spacing w:val="-13"/>
        </w:rPr>
        <w:t xml:space="preserve"> </w:t>
      </w:r>
      <w:r>
        <w:rPr>
          <w:color w:val="231F20"/>
          <w:spacing w:val="-6"/>
        </w:rPr>
        <w:t>slowed</w:t>
      </w:r>
      <w:r>
        <w:rPr>
          <w:color w:val="231F20"/>
          <w:spacing w:val="-13"/>
        </w:rPr>
        <w:t xml:space="preserve"> </w:t>
      </w:r>
      <w:r>
        <w:rPr>
          <w:color w:val="231F20"/>
          <w:spacing w:val="-6"/>
        </w:rPr>
        <w:t>since</w:t>
      </w:r>
      <w:r>
        <w:rPr>
          <w:color w:val="231F20"/>
          <w:spacing w:val="-13"/>
        </w:rPr>
        <w:t xml:space="preserve"> </w:t>
      </w:r>
      <w:r>
        <w:rPr>
          <w:color w:val="231F20"/>
          <w:spacing w:val="-6"/>
        </w:rPr>
        <w:t>the</w:t>
      </w:r>
    </w:p>
    <w:p w14:paraId="2AADAD79" w14:textId="77777777" w:rsidR="00492FE9" w:rsidRDefault="005317B0">
      <w:pPr>
        <w:pStyle w:val="BodyText"/>
        <w:spacing w:line="238" w:lineRule="exact"/>
        <w:ind w:left="227"/>
      </w:pPr>
      <w:r>
        <w:rPr>
          <w:color w:val="231F20"/>
          <w:w w:val="90"/>
        </w:rPr>
        <w:t>November</w:t>
      </w:r>
      <w:r>
        <w:rPr>
          <w:color w:val="231F20"/>
          <w:spacing w:val="-11"/>
          <w:w w:val="90"/>
        </w:rPr>
        <w:t xml:space="preserve"> </w:t>
      </w:r>
      <w:r>
        <w:rPr>
          <w:rFonts w:ascii="Cambria"/>
          <w:i/>
          <w:color w:val="231F20"/>
          <w:w w:val="90"/>
        </w:rPr>
        <w:t>Report</w:t>
      </w:r>
      <w:r>
        <w:rPr>
          <w:rFonts w:ascii="Cambria"/>
          <w:i/>
          <w:color w:val="231F20"/>
          <w:spacing w:val="-2"/>
          <w:w w:val="90"/>
        </w:rPr>
        <w:t xml:space="preserve"> </w:t>
      </w:r>
      <w:r>
        <w:rPr>
          <w:color w:val="231F20"/>
          <w:w w:val="90"/>
        </w:rPr>
        <w:t>(see</w:t>
      </w:r>
      <w:r>
        <w:rPr>
          <w:color w:val="231F20"/>
          <w:spacing w:val="-10"/>
          <w:w w:val="90"/>
        </w:rPr>
        <w:t xml:space="preserve"> </w:t>
      </w:r>
      <w:r>
        <w:rPr>
          <w:color w:val="231F20"/>
          <w:w w:val="90"/>
        </w:rPr>
        <w:t>Leveraged</w:t>
      </w:r>
      <w:r>
        <w:rPr>
          <w:color w:val="231F20"/>
          <w:spacing w:val="-10"/>
          <w:w w:val="90"/>
        </w:rPr>
        <w:t xml:space="preserve"> </w:t>
      </w:r>
      <w:r>
        <w:rPr>
          <w:color w:val="231F20"/>
          <w:w w:val="90"/>
        </w:rPr>
        <w:t>lending</w:t>
      </w:r>
      <w:r>
        <w:rPr>
          <w:color w:val="231F20"/>
          <w:spacing w:val="-10"/>
          <w:w w:val="90"/>
        </w:rPr>
        <w:t xml:space="preserve"> </w:t>
      </w:r>
      <w:r>
        <w:rPr>
          <w:color w:val="231F20"/>
          <w:spacing w:val="-2"/>
          <w:w w:val="90"/>
        </w:rPr>
        <w:t>chapter).</w:t>
      </w:r>
    </w:p>
    <w:p w14:paraId="63E4CB6E" w14:textId="77777777" w:rsidR="00492FE9" w:rsidRDefault="00492FE9">
      <w:pPr>
        <w:pStyle w:val="BodyText"/>
        <w:spacing w:before="34"/>
      </w:pPr>
    </w:p>
    <w:p w14:paraId="5B5D17F2" w14:textId="77777777" w:rsidR="00492FE9" w:rsidRDefault="005317B0">
      <w:pPr>
        <w:pStyle w:val="BodyText"/>
        <w:spacing w:line="259" w:lineRule="auto"/>
        <w:ind w:left="227" w:right="529"/>
      </w:pPr>
      <w:r>
        <w:rPr>
          <w:color w:val="231F20"/>
          <w:w w:val="90"/>
        </w:rPr>
        <w:t>In</w:t>
      </w:r>
      <w:r>
        <w:rPr>
          <w:color w:val="231F20"/>
          <w:spacing w:val="-14"/>
          <w:w w:val="90"/>
        </w:rPr>
        <w:t xml:space="preserve"> </w:t>
      </w:r>
      <w:r>
        <w:rPr>
          <w:color w:val="231F20"/>
          <w:w w:val="90"/>
        </w:rPr>
        <w:t>global</w:t>
      </w:r>
      <w:r>
        <w:rPr>
          <w:color w:val="231F20"/>
          <w:spacing w:val="-12"/>
          <w:w w:val="90"/>
        </w:rPr>
        <w:t xml:space="preserve"> </w:t>
      </w:r>
      <w:r>
        <w:rPr>
          <w:color w:val="231F20"/>
          <w:w w:val="90"/>
        </w:rPr>
        <w:t>financial</w:t>
      </w:r>
      <w:r>
        <w:rPr>
          <w:color w:val="231F20"/>
          <w:spacing w:val="-12"/>
          <w:w w:val="90"/>
        </w:rPr>
        <w:t xml:space="preserve"> </w:t>
      </w:r>
      <w:r>
        <w:rPr>
          <w:color w:val="231F20"/>
          <w:w w:val="90"/>
        </w:rPr>
        <w:t>markets,</w:t>
      </w:r>
      <w:r>
        <w:rPr>
          <w:color w:val="231F20"/>
          <w:spacing w:val="-11"/>
          <w:w w:val="90"/>
        </w:rPr>
        <w:t xml:space="preserve"> </w:t>
      </w:r>
      <w:r>
        <w:rPr>
          <w:color w:val="231F20"/>
          <w:w w:val="90"/>
        </w:rPr>
        <w:t>risk-free</w:t>
      </w:r>
      <w:r>
        <w:rPr>
          <w:color w:val="231F20"/>
          <w:spacing w:val="-12"/>
          <w:w w:val="90"/>
        </w:rPr>
        <w:t xml:space="preserve"> </w:t>
      </w:r>
      <w:r>
        <w:rPr>
          <w:color w:val="231F20"/>
          <w:w w:val="90"/>
        </w:rPr>
        <w:t>rates</w:t>
      </w:r>
      <w:r>
        <w:rPr>
          <w:color w:val="231F20"/>
          <w:spacing w:val="-12"/>
          <w:w w:val="90"/>
        </w:rPr>
        <w:t xml:space="preserve"> </w:t>
      </w:r>
      <w:r>
        <w:rPr>
          <w:color w:val="231F20"/>
          <w:w w:val="90"/>
        </w:rPr>
        <w:t>have</w:t>
      </w:r>
      <w:r>
        <w:rPr>
          <w:color w:val="231F20"/>
          <w:spacing w:val="-12"/>
          <w:w w:val="90"/>
        </w:rPr>
        <w:t xml:space="preserve"> </w:t>
      </w:r>
      <w:r>
        <w:rPr>
          <w:color w:val="231F20"/>
          <w:w w:val="90"/>
        </w:rPr>
        <w:t>fallen</w:t>
      </w:r>
      <w:r>
        <w:rPr>
          <w:color w:val="231F20"/>
          <w:spacing w:val="-11"/>
          <w:w w:val="90"/>
        </w:rPr>
        <w:t xml:space="preserve"> </w:t>
      </w:r>
      <w:r>
        <w:rPr>
          <w:color w:val="231F20"/>
          <w:w w:val="90"/>
        </w:rPr>
        <w:t xml:space="preserve">and </w:t>
      </w:r>
      <w:r>
        <w:rPr>
          <w:color w:val="231F20"/>
          <w:spacing w:val="-4"/>
        </w:rPr>
        <w:t>are</w:t>
      </w:r>
      <w:r>
        <w:rPr>
          <w:color w:val="231F20"/>
          <w:spacing w:val="-16"/>
        </w:rPr>
        <w:t xml:space="preserve"> </w:t>
      </w:r>
      <w:r>
        <w:rPr>
          <w:color w:val="231F20"/>
          <w:spacing w:val="-4"/>
        </w:rPr>
        <w:t>consistent</w:t>
      </w:r>
      <w:r>
        <w:rPr>
          <w:color w:val="231F20"/>
          <w:spacing w:val="-16"/>
        </w:rPr>
        <w:t xml:space="preserve"> </w:t>
      </w:r>
      <w:r>
        <w:rPr>
          <w:color w:val="231F20"/>
          <w:spacing w:val="-4"/>
        </w:rPr>
        <w:t>with</w:t>
      </w:r>
      <w:r>
        <w:rPr>
          <w:color w:val="231F20"/>
          <w:spacing w:val="-16"/>
        </w:rPr>
        <w:t xml:space="preserve"> </w:t>
      </w:r>
      <w:r>
        <w:rPr>
          <w:color w:val="231F20"/>
          <w:spacing w:val="-4"/>
        </w:rPr>
        <w:t>more</w:t>
      </w:r>
      <w:r>
        <w:rPr>
          <w:color w:val="231F20"/>
          <w:spacing w:val="-16"/>
        </w:rPr>
        <w:t xml:space="preserve"> </w:t>
      </w:r>
      <w:r>
        <w:rPr>
          <w:color w:val="231F20"/>
          <w:spacing w:val="-4"/>
        </w:rPr>
        <w:t>pessimistic</w:t>
      </w:r>
      <w:r>
        <w:rPr>
          <w:color w:val="231F20"/>
          <w:spacing w:val="-16"/>
        </w:rPr>
        <w:t xml:space="preserve"> </w:t>
      </w:r>
      <w:r>
        <w:rPr>
          <w:color w:val="231F20"/>
          <w:spacing w:val="-4"/>
        </w:rPr>
        <w:t>expectations</w:t>
      </w:r>
      <w:r>
        <w:rPr>
          <w:color w:val="231F20"/>
          <w:spacing w:val="-16"/>
        </w:rPr>
        <w:t xml:space="preserve"> </w:t>
      </w:r>
      <w:r>
        <w:rPr>
          <w:color w:val="231F20"/>
          <w:spacing w:val="-4"/>
        </w:rPr>
        <w:t>of economic</w:t>
      </w:r>
      <w:r>
        <w:rPr>
          <w:color w:val="231F20"/>
          <w:spacing w:val="-18"/>
        </w:rPr>
        <w:t xml:space="preserve"> </w:t>
      </w:r>
      <w:r>
        <w:rPr>
          <w:color w:val="231F20"/>
          <w:spacing w:val="-4"/>
        </w:rPr>
        <w:t>growth.</w:t>
      </w:r>
      <w:r>
        <w:rPr>
          <w:color w:val="231F20"/>
          <w:spacing w:val="-18"/>
        </w:rPr>
        <w:t xml:space="preserve"> </w:t>
      </w:r>
      <w:r>
        <w:rPr>
          <w:color w:val="231F20"/>
          <w:spacing w:val="-4"/>
        </w:rPr>
        <w:t>For</w:t>
      </w:r>
      <w:r>
        <w:rPr>
          <w:color w:val="231F20"/>
          <w:spacing w:val="-18"/>
        </w:rPr>
        <w:t xml:space="preserve"> </w:t>
      </w:r>
      <w:r>
        <w:rPr>
          <w:color w:val="231F20"/>
          <w:spacing w:val="-4"/>
        </w:rPr>
        <w:t>example,</w:t>
      </w:r>
      <w:r>
        <w:rPr>
          <w:color w:val="231F20"/>
          <w:spacing w:val="-18"/>
        </w:rPr>
        <w:t xml:space="preserve"> </w:t>
      </w:r>
      <w:r>
        <w:rPr>
          <w:color w:val="231F20"/>
          <w:spacing w:val="-4"/>
        </w:rPr>
        <w:t>US(13</w:t>
      </w:r>
      <w:r>
        <w:rPr>
          <w:color w:val="231F20"/>
          <w:spacing w:val="-18"/>
        </w:rPr>
        <w:t xml:space="preserve"> </w:t>
      </w:r>
      <w:r>
        <w:rPr>
          <w:color w:val="231F20"/>
          <w:spacing w:val="-4"/>
        </w:rPr>
        <w:t>trillion</w:t>
      </w:r>
      <w:r>
        <w:rPr>
          <w:color w:val="231F20"/>
          <w:spacing w:val="-18"/>
        </w:rPr>
        <w:t xml:space="preserve"> </w:t>
      </w:r>
      <w:r>
        <w:rPr>
          <w:color w:val="231F20"/>
          <w:spacing w:val="-4"/>
        </w:rPr>
        <w:t>of</w:t>
      </w:r>
      <w:r>
        <w:rPr>
          <w:color w:val="231F20"/>
          <w:spacing w:val="-18"/>
        </w:rPr>
        <w:t xml:space="preserve"> </w:t>
      </w:r>
      <w:r>
        <w:rPr>
          <w:color w:val="231F20"/>
          <w:spacing w:val="-4"/>
        </w:rPr>
        <w:t>global</w:t>
      </w:r>
    </w:p>
    <w:p w14:paraId="1D6C88B7"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450" w:space="879"/>
            <w:col w:w="5449"/>
          </w:cols>
        </w:sectPr>
      </w:pPr>
    </w:p>
    <w:p w14:paraId="67C59A3D" w14:textId="77777777" w:rsidR="00492FE9" w:rsidRDefault="005317B0">
      <w:pPr>
        <w:spacing w:before="110" w:line="259" w:lineRule="auto"/>
        <w:ind w:left="227"/>
        <w:rPr>
          <w:rFonts w:ascii="Trebuchet MS"/>
          <w:sz w:val="18"/>
        </w:rPr>
      </w:pPr>
      <w:r>
        <w:rPr>
          <w:rFonts w:ascii="Trebuchet MS"/>
          <w:b/>
          <w:color w:val="AB3E97"/>
          <w:w w:val="90"/>
          <w:sz w:val="18"/>
        </w:rPr>
        <w:lastRenderedPageBreak/>
        <w:t xml:space="preserve">Chart B.7 </w:t>
      </w:r>
      <w:r>
        <w:rPr>
          <w:rFonts w:ascii="Trebuchet MS"/>
          <w:color w:val="AB3E97"/>
          <w:w w:val="90"/>
          <w:sz w:val="18"/>
        </w:rPr>
        <w:t xml:space="preserve">Commercial real estate (CRE) price growth has been </w:t>
      </w:r>
      <w:r>
        <w:rPr>
          <w:rFonts w:ascii="Trebuchet MS"/>
          <w:color w:val="AB3E97"/>
          <w:sz w:val="18"/>
        </w:rPr>
        <w:t>slowing</w:t>
      </w:r>
      <w:r>
        <w:rPr>
          <w:rFonts w:ascii="Trebuchet MS"/>
          <w:color w:val="AB3E97"/>
          <w:spacing w:val="-12"/>
          <w:sz w:val="18"/>
        </w:rPr>
        <w:t xml:space="preserve"> </w:t>
      </w:r>
      <w:r>
        <w:rPr>
          <w:rFonts w:ascii="Trebuchet MS"/>
          <w:color w:val="AB3E97"/>
          <w:sz w:val="18"/>
        </w:rPr>
        <w:t>recently</w:t>
      </w:r>
    </w:p>
    <w:p w14:paraId="22BAF41F" w14:textId="77777777" w:rsidR="00492FE9" w:rsidRDefault="005317B0">
      <w:pPr>
        <w:spacing w:before="3"/>
        <w:ind w:left="227"/>
        <w:rPr>
          <w:rFonts w:ascii="Trebuchet MS"/>
          <w:sz w:val="16"/>
        </w:rPr>
      </w:pPr>
      <w:r>
        <w:rPr>
          <w:rFonts w:ascii="Trebuchet MS"/>
          <w:color w:val="231F20"/>
          <w:w w:val="90"/>
          <w:sz w:val="16"/>
        </w:rPr>
        <w:t>CRE</w:t>
      </w:r>
      <w:r>
        <w:rPr>
          <w:rFonts w:ascii="Trebuchet MS"/>
          <w:color w:val="231F20"/>
          <w:spacing w:val="-6"/>
          <w:w w:val="90"/>
          <w:sz w:val="16"/>
        </w:rPr>
        <w:t xml:space="preserve"> </w:t>
      </w:r>
      <w:r>
        <w:rPr>
          <w:rFonts w:ascii="Trebuchet MS"/>
          <w:color w:val="231F20"/>
          <w:w w:val="90"/>
          <w:sz w:val="16"/>
        </w:rPr>
        <w:t>quarterly</w:t>
      </w:r>
      <w:r>
        <w:rPr>
          <w:rFonts w:ascii="Trebuchet MS"/>
          <w:color w:val="231F20"/>
          <w:spacing w:val="-6"/>
          <w:w w:val="90"/>
          <w:sz w:val="16"/>
        </w:rPr>
        <w:t xml:space="preserve"> </w:t>
      </w:r>
      <w:r>
        <w:rPr>
          <w:rFonts w:ascii="Trebuchet MS"/>
          <w:color w:val="231F20"/>
          <w:w w:val="90"/>
          <w:sz w:val="16"/>
        </w:rPr>
        <w:t>property</w:t>
      </w:r>
      <w:r>
        <w:rPr>
          <w:rFonts w:ascii="Trebuchet MS"/>
          <w:color w:val="231F20"/>
          <w:spacing w:val="-6"/>
          <w:w w:val="90"/>
          <w:sz w:val="16"/>
        </w:rPr>
        <w:t xml:space="preserve"> </w:t>
      </w:r>
      <w:r>
        <w:rPr>
          <w:rFonts w:ascii="Trebuchet MS"/>
          <w:color w:val="231F20"/>
          <w:w w:val="90"/>
          <w:sz w:val="16"/>
        </w:rPr>
        <w:t>price</w:t>
      </w:r>
      <w:r>
        <w:rPr>
          <w:rFonts w:ascii="Trebuchet MS"/>
          <w:color w:val="231F20"/>
          <w:spacing w:val="-6"/>
          <w:w w:val="90"/>
          <w:sz w:val="16"/>
        </w:rPr>
        <w:t xml:space="preserve"> </w:t>
      </w:r>
      <w:r>
        <w:rPr>
          <w:rFonts w:ascii="Trebuchet MS"/>
          <w:color w:val="231F20"/>
          <w:spacing w:val="-2"/>
          <w:w w:val="90"/>
          <w:sz w:val="16"/>
        </w:rPr>
        <w:t>growth</w:t>
      </w:r>
    </w:p>
    <w:p w14:paraId="79341A8E" w14:textId="77777777" w:rsidR="00492FE9" w:rsidRDefault="005317B0">
      <w:pPr>
        <w:spacing w:before="114" w:line="137" w:lineRule="exact"/>
        <w:ind w:left="4104"/>
        <w:rPr>
          <w:sz w:val="12"/>
        </w:rPr>
      </w:pPr>
      <w:r>
        <w:rPr>
          <w:color w:val="231F20"/>
          <w:w w:val="85"/>
          <w:sz w:val="12"/>
        </w:rPr>
        <w:t>Per</w:t>
      </w:r>
      <w:r>
        <w:rPr>
          <w:color w:val="231F20"/>
          <w:spacing w:val="-3"/>
          <w:w w:val="95"/>
          <w:sz w:val="12"/>
        </w:rPr>
        <w:t xml:space="preserve"> </w:t>
      </w:r>
      <w:r>
        <w:rPr>
          <w:color w:val="231F20"/>
          <w:spacing w:val="-4"/>
          <w:w w:val="95"/>
          <w:sz w:val="12"/>
        </w:rPr>
        <w:t>cent</w:t>
      </w:r>
    </w:p>
    <w:p w14:paraId="5EEBBCDC" w14:textId="77777777" w:rsidR="00492FE9" w:rsidRDefault="005317B0">
      <w:pPr>
        <w:spacing w:line="137" w:lineRule="exact"/>
        <w:ind w:left="4543"/>
        <w:rPr>
          <w:sz w:val="12"/>
        </w:rPr>
      </w:pPr>
      <w:r>
        <w:rPr>
          <w:noProof/>
          <w:sz w:val="12"/>
        </w:rPr>
        <mc:AlternateContent>
          <mc:Choice Requires="wpg">
            <w:drawing>
              <wp:anchor distT="0" distB="0" distL="0" distR="0" simplePos="0" relativeHeight="15757312" behindDoc="0" locked="0" layoutInCell="1" allowOverlap="1" wp14:anchorId="0F7DABD1" wp14:editId="633517E3">
                <wp:simplePos x="0" y="0"/>
                <wp:positionH relativeFrom="page">
                  <wp:posOffset>503999</wp:posOffset>
                </wp:positionH>
                <wp:positionV relativeFrom="paragraph">
                  <wp:posOffset>35708</wp:posOffset>
                </wp:positionV>
                <wp:extent cx="2701290" cy="1440180"/>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1290" cy="1440180"/>
                          <a:chOff x="0" y="0"/>
                          <a:chExt cx="2701290" cy="1440180"/>
                        </a:xfrm>
                      </wpg:grpSpPr>
                      <wps:wsp>
                        <wps:cNvPr id="253" name="Graphic 253"/>
                        <wps:cNvSpPr/>
                        <wps:spPr>
                          <a:xfrm>
                            <a:off x="4381" y="3175"/>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254" name="Graphic 254"/>
                        <wps:cNvSpPr/>
                        <wps:spPr>
                          <a:xfrm>
                            <a:off x="0" y="213602"/>
                            <a:ext cx="2701290" cy="1027430"/>
                          </a:xfrm>
                          <a:custGeom>
                            <a:avLst/>
                            <a:gdLst/>
                            <a:ahLst/>
                            <a:cxnLst/>
                            <a:rect l="l" t="t" r="r" b="b"/>
                            <a:pathLst>
                              <a:path w="2701290" h="1027430">
                                <a:moveTo>
                                  <a:pt x="2629192" y="0"/>
                                </a:moveTo>
                                <a:lnTo>
                                  <a:pt x="2701201" y="0"/>
                                </a:lnTo>
                              </a:path>
                              <a:path w="2701290" h="1027430">
                                <a:moveTo>
                                  <a:pt x="2629192" y="205016"/>
                                </a:moveTo>
                                <a:lnTo>
                                  <a:pt x="2701201" y="205016"/>
                                </a:lnTo>
                              </a:path>
                              <a:path w="2701290" h="1027430">
                                <a:moveTo>
                                  <a:pt x="2629192" y="411060"/>
                                </a:moveTo>
                                <a:lnTo>
                                  <a:pt x="2701201" y="411060"/>
                                </a:lnTo>
                              </a:path>
                              <a:path w="2701290" h="1027430">
                                <a:moveTo>
                                  <a:pt x="2629192" y="616064"/>
                                </a:moveTo>
                                <a:lnTo>
                                  <a:pt x="2701201" y="616064"/>
                                </a:lnTo>
                              </a:path>
                              <a:path w="2701290" h="1027430">
                                <a:moveTo>
                                  <a:pt x="2629192" y="821080"/>
                                </a:moveTo>
                                <a:lnTo>
                                  <a:pt x="2701201" y="821080"/>
                                </a:lnTo>
                              </a:path>
                              <a:path w="2701290" h="1027430">
                                <a:moveTo>
                                  <a:pt x="2629192" y="1027137"/>
                                </a:moveTo>
                                <a:lnTo>
                                  <a:pt x="2701201" y="1027137"/>
                                </a:lnTo>
                              </a:path>
                              <a:path w="2701290" h="1027430">
                                <a:moveTo>
                                  <a:pt x="0" y="0"/>
                                </a:moveTo>
                                <a:lnTo>
                                  <a:pt x="71996" y="0"/>
                                </a:lnTo>
                              </a:path>
                              <a:path w="2701290" h="1027430">
                                <a:moveTo>
                                  <a:pt x="0" y="205016"/>
                                </a:moveTo>
                                <a:lnTo>
                                  <a:pt x="71996" y="205016"/>
                                </a:lnTo>
                              </a:path>
                              <a:path w="2701290" h="1027430">
                                <a:moveTo>
                                  <a:pt x="0" y="411060"/>
                                </a:moveTo>
                                <a:lnTo>
                                  <a:pt x="71996" y="411060"/>
                                </a:lnTo>
                              </a:path>
                              <a:path w="2701290" h="1027430">
                                <a:moveTo>
                                  <a:pt x="0" y="616064"/>
                                </a:moveTo>
                                <a:lnTo>
                                  <a:pt x="71996" y="616064"/>
                                </a:lnTo>
                              </a:path>
                              <a:path w="2701290" h="1027430">
                                <a:moveTo>
                                  <a:pt x="0" y="821080"/>
                                </a:moveTo>
                                <a:lnTo>
                                  <a:pt x="71996" y="821080"/>
                                </a:lnTo>
                              </a:path>
                              <a:path w="2701290" h="1027430">
                                <a:moveTo>
                                  <a:pt x="0" y="1027137"/>
                                </a:moveTo>
                                <a:lnTo>
                                  <a:pt x="71996" y="1027137"/>
                                </a:lnTo>
                              </a:path>
                            </a:pathLst>
                          </a:custGeom>
                          <a:ln w="6350">
                            <a:solidFill>
                              <a:srgbClr val="231F20"/>
                            </a:solidFill>
                            <a:prstDash val="solid"/>
                          </a:ln>
                        </wps:spPr>
                        <wps:bodyPr wrap="square" lIns="0" tIns="0" rIns="0" bIns="0" rtlCol="0">
                          <a:prstTxWarp prst="textNoShape">
                            <a:avLst/>
                          </a:prstTxWarp>
                          <a:noAutofit/>
                        </wps:bodyPr>
                      </wps:wsp>
                      <wps:wsp>
                        <wps:cNvPr id="255" name="Graphic 255"/>
                        <wps:cNvSpPr/>
                        <wps:spPr>
                          <a:xfrm>
                            <a:off x="2428824"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56" name="Graphic 256"/>
                        <wps:cNvSpPr/>
                        <wps:spPr>
                          <a:xfrm>
                            <a:off x="2428825"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57" name="Graphic 257"/>
                        <wps:cNvSpPr/>
                        <wps:spPr>
                          <a:xfrm>
                            <a:off x="1964171"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58" name="Graphic 258"/>
                        <wps:cNvSpPr/>
                        <wps:spPr>
                          <a:xfrm>
                            <a:off x="1964169"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59" name="Graphic 259"/>
                        <wps:cNvSpPr/>
                        <wps:spPr>
                          <a:xfrm>
                            <a:off x="1499496"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60" name="Graphic 260"/>
                        <wps:cNvSpPr/>
                        <wps:spPr>
                          <a:xfrm>
                            <a:off x="1499501"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61" name="Graphic 261"/>
                        <wps:cNvSpPr/>
                        <wps:spPr>
                          <a:xfrm>
                            <a:off x="1034844"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62" name="Graphic 262"/>
                        <wps:cNvSpPr/>
                        <wps:spPr>
                          <a:xfrm>
                            <a:off x="1034845"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63" name="Graphic 263"/>
                        <wps:cNvSpPr/>
                        <wps:spPr>
                          <a:xfrm>
                            <a:off x="570180"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64" name="Graphic 264"/>
                        <wps:cNvSpPr/>
                        <wps:spPr>
                          <a:xfrm>
                            <a:off x="570180"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65" name="Graphic 265"/>
                        <wps:cNvSpPr/>
                        <wps:spPr>
                          <a:xfrm>
                            <a:off x="105516" y="1368004"/>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266" name="Graphic 266"/>
                        <wps:cNvSpPr/>
                        <wps:spPr>
                          <a:xfrm>
                            <a:off x="105520" y="1368002"/>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267" name="Graphic 267"/>
                        <wps:cNvSpPr/>
                        <wps:spPr>
                          <a:xfrm>
                            <a:off x="105520" y="829758"/>
                            <a:ext cx="2485390" cy="1270"/>
                          </a:xfrm>
                          <a:custGeom>
                            <a:avLst/>
                            <a:gdLst/>
                            <a:ahLst/>
                            <a:cxnLst/>
                            <a:rect l="l" t="t" r="r" b="b"/>
                            <a:pathLst>
                              <a:path w="2485390">
                                <a:moveTo>
                                  <a:pt x="0" y="0"/>
                                </a:moveTo>
                                <a:lnTo>
                                  <a:pt x="0" y="0"/>
                                </a:lnTo>
                                <a:lnTo>
                                  <a:pt x="2445321" y="0"/>
                                </a:lnTo>
                                <a:lnTo>
                                  <a:pt x="2485263" y="0"/>
                                </a:lnTo>
                              </a:path>
                            </a:pathLst>
                          </a:custGeom>
                          <a:ln w="6350">
                            <a:solidFill>
                              <a:srgbClr val="231F20"/>
                            </a:solidFill>
                            <a:prstDash val="solid"/>
                          </a:ln>
                        </wps:spPr>
                        <wps:bodyPr wrap="square" lIns="0" tIns="0" rIns="0" bIns="0" rtlCol="0">
                          <a:prstTxWarp prst="textNoShape">
                            <a:avLst/>
                          </a:prstTxWarp>
                          <a:noAutofit/>
                        </wps:bodyPr>
                      </wps:wsp>
                      <wps:wsp>
                        <wps:cNvPr id="268" name="Graphic 268"/>
                        <wps:cNvSpPr/>
                        <wps:spPr>
                          <a:xfrm>
                            <a:off x="202321" y="123866"/>
                            <a:ext cx="2323465" cy="1201420"/>
                          </a:xfrm>
                          <a:custGeom>
                            <a:avLst/>
                            <a:gdLst/>
                            <a:ahLst/>
                            <a:cxnLst/>
                            <a:rect l="l" t="t" r="r" b="b"/>
                            <a:pathLst>
                              <a:path w="2323465" h="1201420">
                                <a:moveTo>
                                  <a:pt x="0" y="246087"/>
                                </a:moveTo>
                                <a:lnTo>
                                  <a:pt x="115912" y="0"/>
                                </a:lnTo>
                                <a:lnTo>
                                  <a:pt x="232219" y="66967"/>
                                </a:lnTo>
                                <a:lnTo>
                                  <a:pt x="348526" y="135293"/>
                                </a:lnTo>
                                <a:lnTo>
                                  <a:pt x="464832" y="369303"/>
                                </a:lnTo>
                                <a:lnTo>
                                  <a:pt x="581126" y="251269"/>
                                </a:lnTo>
                                <a:lnTo>
                                  <a:pt x="697420" y="297853"/>
                                </a:lnTo>
                                <a:lnTo>
                                  <a:pt x="812622" y="352729"/>
                                </a:lnTo>
                                <a:lnTo>
                                  <a:pt x="928916" y="732726"/>
                                </a:lnTo>
                                <a:lnTo>
                                  <a:pt x="1045222" y="657148"/>
                                </a:lnTo>
                                <a:lnTo>
                                  <a:pt x="1161516" y="1201331"/>
                                </a:lnTo>
                                <a:lnTo>
                                  <a:pt x="1277823" y="508038"/>
                                </a:lnTo>
                                <a:lnTo>
                                  <a:pt x="1394117" y="515289"/>
                                </a:lnTo>
                                <a:lnTo>
                                  <a:pt x="1510423" y="469734"/>
                                </a:lnTo>
                                <a:lnTo>
                                  <a:pt x="1626730" y="443852"/>
                                </a:lnTo>
                                <a:lnTo>
                                  <a:pt x="1741919" y="338239"/>
                                </a:lnTo>
                                <a:lnTo>
                                  <a:pt x="1858213" y="544283"/>
                                </a:lnTo>
                                <a:lnTo>
                                  <a:pt x="1974519" y="577418"/>
                                </a:lnTo>
                                <a:lnTo>
                                  <a:pt x="2090826" y="641603"/>
                                </a:lnTo>
                                <a:lnTo>
                                  <a:pt x="2207120" y="767930"/>
                                </a:lnTo>
                                <a:lnTo>
                                  <a:pt x="2323236" y="859053"/>
                                </a:lnTo>
                              </a:path>
                            </a:pathLst>
                          </a:custGeom>
                          <a:ln w="12700">
                            <a:solidFill>
                              <a:srgbClr val="B01C88"/>
                            </a:solidFill>
                            <a:prstDash val="solid"/>
                          </a:ln>
                        </wps:spPr>
                        <wps:bodyPr wrap="square" lIns="0" tIns="0" rIns="0" bIns="0" rtlCol="0">
                          <a:prstTxWarp prst="textNoShape">
                            <a:avLst/>
                          </a:prstTxWarp>
                          <a:noAutofit/>
                        </wps:bodyPr>
                      </wps:wsp>
                      <wps:wsp>
                        <wps:cNvPr id="269" name="Textbox 269"/>
                        <wps:cNvSpPr txBox="1"/>
                        <wps:spPr>
                          <a:xfrm>
                            <a:off x="872489" y="288056"/>
                            <a:ext cx="611505" cy="111760"/>
                          </a:xfrm>
                          <a:prstGeom prst="rect">
                            <a:avLst/>
                          </a:prstGeom>
                        </wps:spPr>
                        <wps:txbx>
                          <w:txbxContent>
                            <w:p w14:paraId="6DCFBBDE" w14:textId="77777777" w:rsidR="00492FE9" w:rsidRDefault="005317B0">
                              <w:pPr>
                                <w:spacing w:line="172" w:lineRule="exact"/>
                                <w:rPr>
                                  <w:position w:val="4"/>
                                  <w:sz w:val="11"/>
                                </w:rPr>
                              </w:pPr>
                              <w:r>
                                <w:rPr>
                                  <w:color w:val="231F20"/>
                                  <w:w w:val="85"/>
                                  <w:sz w:val="12"/>
                                </w:rPr>
                                <w:t>CRE</w:t>
                              </w:r>
                              <w:r>
                                <w:rPr>
                                  <w:color w:val="231F20"/>
                                  <w:spacing w:val="-1"/>
                                  <w:sz w:val="12"/>
                                </w:rPr>
                                <w:t xml:space="preserve"> </w:t>
                              </w:r>
                              <w:r>
                                <w:rPr>
                                  <w:color w:val="231F20"/>
                                  <w:w w:val="85"/>
                                  <w:sz w:val="12"/>
                                </w:rPr>
                                <w:t>price</w:t>
                              </w:r>
                              <w:r>
                                <w:rPr>
                                  <w:color w:val="231F20"/>
                                  <w:sz w:val="12"/>
                                </w:rPr>
                                <w:t xml:space="preserve"> </w:t>
                              </w:r>
                              <w:r>
                                <w:rPr>
                                  <w:color w:val="231F20"/>
                                  <w:spacing w:val="-2"/>
                                  <w:w w:val="85"/>
                                  <w:sz w:val="12"/>
                                </w:rPr>
                                <w:t>growth</w:t>
                              </w:r>
                              <w:r>
                                <w:rPr>
                                  <w:color w:val="231F20"/>
                                  <w:spacing w:val="-2"/>
                                  <w:w w:val="85"/>
                                  <w:position w:val="4"/>
                                  <w:sz w:val="11"/>
                                </w:rPr>
                                <w:t>(a)</w:t>
                              </w:r>
                            </w:p>
                          </w:txbxContent>
                        </wps:txbx>
                        <wps:bodyPr wrap="square" lIns="0" tIns="0" rIns="0" bIns="0" rtlCol="0">
                          <a:noAutofit/>
                        </wps:bodyPr>
                      </wps:wsp>
                    </wpg:wgp>
                  </a:graphicData>
                </a:graphic>
              </wp:anchor>
            </w:drawing>
          </mc:Choice>
          <mc:Fallback>
            <w:pict>
              <v:group w14:anchorId="0F7DABD1" id="Group 252" o:spid="_x0000_s1060" style="position:absolute;left:0;text-align:left;margin-left:39.7pt;margin-top:2.8pt;width:212.7pt;height:113.4pt;z-index:15757312;mso-wrap-distance-left:0;mso-wrap-distance-right:0;mso-position-horizontal-relative:page" coordsize="27012,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">
                <v:shape id="Graphic 253" o:spid="_x0000_s1061" style="position:absolute;left:43;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" path="m2693644,l,,,1433639r2693644,l2693644,xe" filled="f" strokecolor="#231f20" strokeweight=".5pt">
                  <v:path arrowok="t"/>
                </v:shape>
                <v:shape id="Graphic 254" o:spid="_x0000_s1062" style="position:absolute;top:2136;width:27012;height:10274;visibility:visible;mso-wrap-style:square;v-text-anchor:top" coordsize="2701290,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" path="m2629192,r72009,em2629192,205016r72009,em2629192,411060r72009,em2629192,616064r72009,em2629192,821080r72009,em2629192,1027137r72009,em,l71996,em,205016r71996,em,411060r71996,em,616064r71996,em,821080r71996,em,1027137r71996,e" filled="f" strokecolor="#231f20" strokeweight=".5pt">
                  <v:path arrowok="t"/>
                </v:shape>
                <v:shape id="Graphic 255" o:spid="_x0000_s1063" style="position:absolute;left:24288;top:13680;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" path="m,l,71996e" fillcolor="#231f20" stroked="f">
                  <v:path arrowok="t"/>
                </v:shape>
                <v:shape id="Graphic 256" o:spid="_x0000_s1064" style="position:absolute;left:24288;top:13680;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" path="m,l,71996e" filled="f" strokecolor="#231f20" strokeweight=".5pt">
                  <v:path arrowok="t"/>
                </v:shape>
                <v:shape id="Graphic 257" o:spid="_x0000_s1065" style="position:absolute;left:19641;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" path="m,l,71996e" fillcolor="#231f20" stroked="f">
                  <v:path arrowok="t"/>
                </v:shape>
                <v:shape id="Graphic 258" o:spid="_x0000_s1066" style="position:absolute;left:19641;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" path="m,l,71996e" filled="f" strokecolor="#231f20" strokeweight=".5pt">
                  <v:path arrowok="t"/>
                </v:shape>
                <v:shape id="Graphic 259" o:spid="_x0000_s1067" style="position:absolute;left:14994;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" path="m,l,71996e" fillcolor="#231f20" stroked="f">
                  <v:path arrowok="t"/>
                </v:shape>
                <v:shape id="Graphic 260" o:spid="_x0000_s1068" style="position:absolute;left:14995;top:13680;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" path="m,l,71996e" filled="f" strokecolor="#231f20" strokeweight=".5pt">
                  <v:path arrowok="t"/>
                </v:shape>
                <v:shape id="Graphic 261" o:spid="_x0000_s1069" style="position:absolute;left:10348;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" path="m,l,71996e" fillcolor="#231f20" stroked="f">
                  <v:path arrowok="t"/>
                </v:shape>
                <v:shape id="Graphic 262" o:spid="_x0000_s1070" style="position:absolute;left:10348;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" path="m,l,71996e" filled="f" strokecolor="#231f20" strokeweight=".5pt">
                  <v:path arrowok="t"/>
                </v:shape>
                <v:shape id="Graphic 263" o:spid="_x0000_s1071" style="position:absolute;left:5701;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" path="m,l,71996e" fillcolor="#231f20" stroked="f">
                  <v:path arrowok="t"/>
                </v:shape>
                <v:shape id="Graphic 264" o:spid="_x0000_s1072" style="position:absolute;left:5701;top:13680;width:13;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" path="m,l,71996e" filled="f" strokecolor="#231f20" strokeweight=".5pt">
                  <v:path arrowok="t"/>
                </v:shape>
                <v:shape id="Graphic 265" o:spid="_x0000_s1073" style="position:absolute;left:1055;top:13680;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" path="m,l,71996e" fillcolor="#231f20" stroked="f">
                  <v:path arrowok="t"/>
                </v:shape>
                <v:shape id="Graphic 266" o:spid="_x0000_s1074" style="position:absolute;left:1055;top:13680;width:12;height:723;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" path="m,l,71996e" filled="f" strokecolor="#231f20" strokeweight=".5pt">
                  <v:path arrowok="t"/>
                </v:shape>
                <v:shape id="Graphic 267" o:spid="_x0000_s1075" style="position:absolute;left:1055;top:8297;width:24854;height:13;visibility:visible;mso-wrap-style:square;v-text-anchor:top" coordsize="2485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" path="m,l,,2445321,r39942,e" filled="f" strokecolor="#231f20" strokeweight=".5pt">
                  <v:path arrowok="t"/>
                </v:shape>
                <v:shape id="Graphic 268" o:spid="_x0000_s1076" style="position:absolute;left:2023;top:1238;width:23234;height:12014;visibility:visible;mso-wrap-style:square;v-text-anchor:top" coordsize="2323465,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" path="m,246087l115912,,232219,66967r116307,68326l464832,369303,581126,251269r116294,46584l812622,352729,928916,732726r116306,-75578l1161516,1201331,1277823,508038r116294,7251l1510423,469734r116307,-25882l1741919,338239r116294,206044l1974519,577418r116307,64185l2207120,767930r116116,91123e" filled="f" strokecolor="#b01c88" strokeweight="1pt">
                  <v:path arrowok="t"/>
                </v:shape>
                <v:shape id="Textbox 269" o:spid="_x0000_s1077" type="#_x0000_t202" style="position:absolute;left:8724;top:2880;width:6115;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6DCFBBDE" w14:textId="77777777" w:rsidR="00492FE9" w:rsidRDefault="005317B0">
                        <w:pPr>
                          <w:spacing w:line="172" w:lineRule="exact"/>
                          <w:rPr>
                            <w:position w:val="4"/>
                            <w:sz w:val="11"/>
                          </w:rPr>
                        </w:pPr>
                        <w:r>
                          <w:rPr>
                            <w:color w:val="231F20"/>
                            <w:w w:val="85"/>
                            <w:sz w:val="12"/>
                          </w:rPr>
                          <w:t>CRE</w:t>
                        </w:r>
                        <w:r>
                          <w:rPr>
                            <w:color w:val="231F20"/>
                            <w:spacing w:val="-1"/>
                            <w:sz w:val="12"/>
                          </w:rPr>
                          <w:t xml:space="preserve"> </w:t>
                        </w:r>
                        <w:r>
                          <w:rPr>
                            <w:color w:val="231F20"/>
                            <w:w w:val="85"/>
                            <w:sz w:val="12"/>
                          </w:rPr>
                          <w:t>price</w:t>
                        </w:r>
                        <w:r>
                          <w:rPr>
                            <w:color w:val="231F20"/>
                            <w:sz w:val="12"/>
                          </w:rPr>
                          <w:t xml:space="preserve"> </w:t>
                        </w:r>
                        <w:r>
                          <w:rPr>
                            <w:color w:val="231F20"/>
                            <w:spacing w:val="-2"/>
                            <w:w w:val="85"/>
                            <w:sz w:val="12"/>
                          </w:rPr>
                          <w:t>growth</w:t>
                        </w:r>
                        <w:r>
                          <w:rPr>
                            <w:color w:val="231F20"/>
                            <w:spacing w:val="-2"/>
                            <w:w w:val="85"/>
                            <w:position w:val="4"/>
                            <w:sz w:val="11"/>
                          </w:rPr>
                          <w:t>(a)</w:t>
                        </w:r>
                      </w:p>
                    </w:txbxContent>
                  </v:textbox>
                </v:shape>
                <w10:wrap anchorx="page"/>
              </v:group>
            </w:pict>
          </mc:Fallback>
        </mc:AlternateContent>
      </w:r>
      <w:r>
        <w:rPr>
          <w:color w:val="231F20"/>
          <w:spacing w:val="-10"/>
          <w:sz w:val="12"/>
        </w:rPr>
        <w:t>4</w:t>
      </w:r>
    </w:p>
    <w:p w14:paraId="14B926C1" w14:textId="77777777" w:rsidR="00492FE9" w:rsidRDefault="00492FE9">
      <w:pPr>
        <w:pStyle w:val="BodyText"/>
        <w:spacing w:before="33"/>
        <w:rPr>
          <w:sz w:val="12"/>
        </w:rPr>
      </w:pPr>
    </w:p>
    <w:p w14:paraId="1E1083FF" w14:textId="77777777" w:rsidR="00492FE9" w:rsidRDefault="005317B0">
      <w:pPr>
        <w:ind w:right="522"/>
        <w:jc w:val="right"/>
        <w:rPr>
          <w:sz w:val="12"/>
        </w:rPr>
      </w:pPr>
      <w:r>
        <w:rPr>
          <w:color w:val="231F20"/>
          <w:spacing w:val="-10"/>
          <w:sz w:val="12"/>
        </w:rPr>
        <w:t>3</w:t>
      </w:r>
    </w:p>
    <w:p w14:paraId="7AA484DB" w14:textId="77777777" w:rsidR="00492FE9" w:rsidRDefault="00492FE9">
      <w:pPr>
        <w:pStyle w:val="BodyText"/>
        <w:spacing w:before="34"/>
        <w:rPr>
          <w:sz w:val="12"/>
        </w:rPr>
      </w:pPr>
    </w:p>
    <w:p w14:paraId="1489C0BE" w14:textId="77777777" w:rsidR="00492FE9" w:rsidRDefault="005317B0">
      <w:pPr>
        <w:ind w:right="522"/>
        <w:jc w:val="right"/>
        <w:rPr>
          <w:sz w:val="12"/>
        </w:rPr>
      </w:pPr>
      <w:r>
        <w:rPr>
          <w:color w:val="231F20"/>
          <w:spacing w:val="-10"/>
          <w:sz w:val="12"/>
        </w:rPr>
        <w:t>2</w:t>
      </w:r>
    </w:p>
    <w:p w14:paraId="03B4042E" w14:textId="77777777" w:rsidR="00492FE9" w:rsidRDefault="00492FE9">
      <w:pPr>
        <w:pStyle w:val="BodyText"/>
        <w:spacing w:before="34"/>
        <w:rPr>
          <w:sz w:val="12"/>
        </w:rPr>
      </w:pPr>
    </w:p>
    <w:p w14:paraId="2C11134E" w14:textId="77777777" w:rsidR="00492FE9" w:rsidRDefault="005317B0">
      <w:pPr>
        <w:spacing w:line="139" w:lineRule="exact"/>
        <w:ind w:left="4559"/>
        <w:rPr>
          <w:sz w:val="12"/>
        </w:rPr>
      </w:pPr>
      <w:r>
        <w:rPr>
          <w:color w:val="231F20"/>
          <w:spacing w:val="-10"/>
          <w:w w:val="85"/>
          <w:sz w:val="12"/>
        </w:rPr>
        <w:t>1</w:t>
      </w:r>
    </w:p>
    <w:p w14:paraId="261E72D3" w14:textId="77777777" w:rsidR="00492FE9" w:rsidRDefault="005317B0">
      <w:pPr>
        <w:spacing w:line="186" w:lineRule="exact"/>
        <w:ind w:right="531"/>
        <w:jc w:val="right"/>
        <w:rPr>
          <w:sz w:val="16"/>
        </w:rPr>
      </w:pPr>
      <w:r>
        <w:rPr>
          <w:color w:val="231F20"/>
          <w:spacing w:val="-10"/>
          <w:w w:val="80"/>
          <w:sz w:val="16"/>
        </w:rPr>
        <w:t>+</w:t>
      </w:r>
    </w:p>
    <w:p w14:paraId="7927DA2C" w14:textId="77777777" w:rsidR="00492FE9" w:rsidRDefault="005317B0">
      <w:pPr>
        <w:spacing w:line="138" w:lineRule="exact"/>
        <w:ind w:left="4542"/>
        <w:rPr>
          <w:sz w:val="12"/>
        </w:rPr>
      </w:pPr>
      <w:r>
        <w:rPr>
          <w:color w:val="231F20"/>
          <w:spacing w:val="-10"/>
          <w:sz w:val="12"/>
        </w:rPr>
        <w:t>0</w:t>
      </w:r>
    </w:p>
    <w:p w14:paraId="08E9BBCE" w14:textId="77777777" w:rsidR="00492FE9" w:rsidRDefault="005317B0">
      <w:pPr>
        <w:spacing w:line="186" w:lineRule="exact"/>
        <w:ind w:right="531"/>
        <w:jc w:val="right"/>
        <w:rPr>
          <w:sz w:val="16"/>
        </w:rPr>
      </w:pPr>
      <w:r>
        <w:rPr>
          <w:color w:val="231F20"/>
          <w:spacing w:val="-10"/>
          <w:w w:val="90"/>
          <w:sz w:val="16"/>
        </w:rPr>
        <w:t>–</w:t>
      </w:r>
    </w:p>
    <w:p w14:paraId="09D67E05" w14:textId="77777777" w:rsidR="00492FE9" w:rsidRDefault="005317B0">
      <w:pPr>
        <w:spacing w:line="143" w:lineRule="exact"/>
        <w:ind w:left="4559"/>
        <w:rPr>
          <w:sz w:val="12"/>
        </w:rPr>
      </w:pPr>
      <w:r>
        <w:rPr>
          <w:color w:val="231F20"/>
          <w:spacing w:val="-10"/>
          <w:w w:val="85"/>
          <w:sz w:val="12"/>
        </w:rPr>
        <w:t>1</w:t>
      </w:r>
    </w:p>
    <w:p w14:paraId="04AD316E" w14:textId="77777777" w:rsidR="00492FE9" w:rsidRDefault="00492FE9">
      <w:pPr>
        <w:pStyle w:val="BodyText"/>
        <w:spacing w:before="34"/>
        <w:rPr>
          <w:sz w:val="12"/>
        </w:rPr>
      </w:pPr>
    </w:p>
    <w:p w14:paraId="034DF180" w14:textId="77777777" w:rsidR="00492FE9" w:rsidRDefault="005317B0">
      <w:pPr>
        <w:ind w:right="522"/>
        <w:jc w:val="right"/>
        <w:rPr>
          <w:sz w:val="12"/>
        </w:rPr>
      </w:pPr>
      <w:r>
        <w:rPr>
          <w:color w:val="231F20"/>
          <w:spacing w:val="-10"/>
          <w:sz w:val="12"/>
        </w:rPr>
        <w:t>2</w:t>
      </w:r>
    </w:p>
    <w:p w14:paraId="6036793D" w14:textId="77777777" w:rsidR="00492FE9" w:rsidRDefault="00492FE9">
      <w:pPr>
        <w:pStyle w:val="BodyText"/>
        <w:spacing w:before="33"/>
        <w:rPr>
          <w:sz w:val="12"/>
        </w:rPr>
      </w:pPr>
    </w:p>
    <w:p w14:paraId="24D60CC7" w14:textId="77777777" w:rsidR="00492FE9" w:rsidRDefault="005317B0">
      <w:pPr>
        <w:spacing w:before="1" w:line="123" w:lineRule="exact"/>
        <w:ind w:left="4545"/>
        <w:rPr>
          <w:sz w:val="12"/>
        </w:rPr>
      </w:pPr>
      <w:r>
        <w:rPr>
          <w:color w:val="231F20"/>
          <w:spacing w:val="-10"/>
          <w:sz w:val="12"/>
        </w:rPr>
        <w:t>3</w:t>
      </w:r>
    </w:p>
    <w:p w14:paraId="42B50330" w14:textId="77777777" w:rsidR="00492FE9" w:rsidRDefault="005317B0">
      <w:pPr>
        <w:tabs>
          <w:tab w:val="left" w:pos="1436"/>
          <w:tab w:val="left" w:pos="2166"/>
          <w:tab w:val="left" w:pos="2902"/>
          <w:tab w:val="left" w:pos="3629"/>
          <w:tab w:val="left" w:pos="4103"/>
        </w:tabs>
        <w:spacing w:line="123" w:lineRule="exact"/>
        <w:ind w:left="638"/>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5"/>
          <w:sz w:val="12"/>
        </w:rPr>
        <w:t>18</w:t>
      </w:r>
      <w:r>
        <w:rPr>
          <w:color w:val="231F20"/>
          <w:sz w:val="12"/>
        </w:rPr>
        <w:tab/>
      </w:r>
      <w:r>
        <w:rPr>
          <w:color w:val="231F20"/>
          <w:spacing w:val="-5"/>
          <w:sz w:val="12"/>
        </w:rPr>
        <w:t>19</w:t>
      </w:r>
    </w:p>
    <w:p w14:paraId="35481A8F" w14:textId="77777777" w:rsidR="00492FE9" w:rsidRDefault="005317B0">
      <w:pPr>
        <w:spacing w:before="133"/>
        <w:ind w:left="227"/>
        <w:rPr>
          <w:sz w:val="11"/>
        </w:rPr>
      </w:pPr>
      <w:r>
        <w:rPr>
          <w:color w:val="231F20"/>
          <w:w w:val="85"/>
          <w:sz w:val="11"/>
        </w:rPr>
        <w:t>Sources:</w:t>
      </w:r>
      <w:r>
        <w:rPr>
          <w:color w:val="231F20"/>
          <w:sz w:val="11"/>
        </w:rPr>
        <w:t xml:space="preserve"> </w:t>
      </w:r>
      <w:r>
        <w:rPr>
          <w:color w:val="231F20"/>
          <w:w w:val="85"/>
          <w:sz w:val="11"/>
        </w:rPr>
        <w:t>MSCI</w:t>
      </w:r>
      <w:r>
        <w:rPr>
          <w:color w:val="231F20"/>
          <w:spacing w:val="1"/>
          <w:sz w:val="11"/>
        </w:rPr>
        <w:t xml:space="preserve"> </w:t>
      </w:r>
      <w:r>
        <w:rPr>
          <w:color w:val="231F20"/>
          <w:w w:val="85"/>
          <w:sz w:val="11"/>
        </w:rPr>
        <w:t>Inc.</w:t>
      </w:r>
      <w:r>
        <w:rPr>
          <w:color w:val="231F20"/>
          <w:spacing w:val="1"/>
          <w:sz w:val="11"/>
        </w:rPr>
        <w:t xml:space="preserve"> </w:t>
      </w:r>
      <w:r>
        <w:rPr>
          <w:color w:val="231F20"/>
          <w:w w:val="85"/>
          <w:sz w:val="11"/>
        </w:rPr>
        <w:t>and</w:t>
      </w:r>
      <w:r>
        <w:rPr>
          <w:color w:val="231F20"/>
          <w:spacing w:val="1"/>
          <w:sz w:val="11"/>
        </w:rPr>
        <w:t xml:space="preserve"> </w:t>
      </w:r>
      <w:r>
        <w:rPr>
          <w:color w:val="231F20"/>
          <w:w w:val="85"/>
          <w:sz w:val="11"/>
        </w:rPr>
        <w:t>Bank</w:t>
      </w:r>
      <w:r>
        <w:rPr>
          <w:color w:val="231F20"/>
          <w:spacing w:val="1"/>
          <w:sz w:val="11"/>
        </w:rPr>
        <w:t xml:space="preserve"> </w:t>
      </w:r>
      <w:r>
        <w:rPr>
          <w:color w:val="231F20"/>
          <w:spacing w:val="-2"/>
          <w:w w:val="85"/>
          <w:sz w:val="11"/>
        </w:rPr>
        <w:t>calculations.</w:t>
      </w:r>
    </w:p>
    <w:p w14:paraId="2A2FBCC9" w14:textId="77777777" w:rsidR="00492FE9" w:rsidRDefault="005317B0">
      <w:pPr>
        <w:pStyle w:val="ListParagraph"/>
        <w:numPr>
          <w:ilvl w:val="0"/>
          <w:numId w:val="71"/>
        </w:numPr>
        <w:tabs>
          <w:tab w:val="left" w:pos="397"/>
        </w:tabs>
        <w:spacing w:before="129" w:line="235" w:lineRule="auto"/>
        <w:ind w:right="725"/>
        <w:rPr>
          <w:sz w:val="11"/>
        </w:rPr>
      </w:pPr>
      <w:r>
        <w:rPr>
          <w:color w:val="231F20"/>
          <w:w w:val="90"/>
          <w:sz w:val="11"/>
        </w:rPr>
        <w:t>CRE</w:t>
      </w:r>
      <w:r>
        <w:rPr>
          <w:color w:val="231F20"/>
          <w:spacing w:val="-3"/>
          <w:w w:val="90"/>
          <w:sz w:val="11"/>
        </w:rPr>
        <w:t xml:space="preserve"> </w:t>
      </w:r>
      <w:r>
        <w:rPr>
          <w:color w:val="231F20"/>
          <w:w w:val="90"/>
          <w:sz w:val="11"/>
        </w:rPr>
        <w:t>prices</w:t>
      </w:r>
      <w:r>
        <w:rPr>
          <w:color w:val="231F20"/>
          <w:spacing w:val="-3"/>
          <w:w w:val="90"/>
          <w:sz w:val="11"/>
        </w:rPr>
        <w:t xml:space="preserve"> </w:t>
      </w:r>
      <w:r>
        <w:rPr>
          <w:color w:val="231F20"/>
          <w:w w:val="90"/>
          <w:sz w:val="11"/>
        </w:rPr>
        <w:t>takes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quarterly</w:t>
      </w:r>
      <w:r>
        <w:rPr>
          <w:color w:val="231F20"/>
          <w:spacing w:val="-3"/>
          <w:w w:val="90"/>
          <w:sz w:val="11"/>
        </w:rPr>
        <w:t xml:space="preserve"> </w:t>
      </w:r>
      <w:r>
        <w:rPr>
          <w:color w:val="231F20"/>
          <w:w w:val="90"/>
          <w:sz w:val="11"/>
        </w:rPr>
        <w:t>index</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MSCI</w:t>
      </w:r>
      <w:r>
        <w:rPr>
          <w:color w:val="231F20"/>
          <w:spacing w:val="-3"/>
          <w:w w:val="90"/>
          <w:sz w:val="11"/>
        </w:rPr>
        <w:t xml:space="preserve"> </w:t>
      </w:r>
      <w:r>
        <w:rPr>
          <w:color w:val="231F20"/>
          <w:w w:val="90"/>
          <w:sz w:val="11"/>
        </w:rPr>
        <w:t>Inc.</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growth</w:t>
      </w:r>
      <w:r>
        <w:rPr>
          <w:color w:val="231F20"/>
          <w:spacing w:val="-3"/>
          <w:w w:val="90"/>
          <w:sz w:val="11"/>
        </w:rPr>
        <w:t xml:space="preserve"> </w:t>
      </w:r>
      <w:r>
        <w:rPr>
          <w:color w:val="231F20"/>
          <w:w w:val="90"/>
          <w:sz w:val="11"/>
        </w:rPr>
        <w:t>rate</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calculated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the</w:t>
      </w:r>
      <w:r>
        <w:rPr>
          <w:color w:val="231F20"/>
          <w:spacing w:val="40"/>
          <w:sz w:val="11"/>
        </w:rPr>
        <w:t xml:space="preserve"> </w:t>
      </w:r>
      <w:r>
        <w:rPr>
          <w:color w:val="231F20"/>
          <w:spacing w:val="-2"/>
          <w:sz w:val="11"/>
        </w:rPr>
        <w:t>quarter-on-quarter</w:t>
      </w:r>
      <w:r>
        <w:rPr>
          <w:color w:val="231F20"/>
          <w:spacing w:val="-6"/>
          <w:sz w:val="11"/>
        </w:rPr>
        <w:t xml:space="preserve"> </w:t>
      </w:r>
      <w:r>
        <w:rPr>
          <w:color w:val="231F20"/>
          <w:spacing w:val="-2"/>
          <w:sz w:val="11"/>
        </w:rPr>
        <w:t>percentage</w:t>
      </w:r>
      <w:r>
        <w:rPr>
          <w:color w:val="231F20"/>
          <w:spacing w:val="-6"/>
          <w:sz w:val="11"/>
        </w:rPr>
        <w:t xml:space="preserve"> </w:t>
      </w:r>
      <w:r>
        <w:rPr>
          <w:color w:val="231F20"/>
          <w:spacing w:val="-2"/>
          <w:sz w:val="11"/>
        </w:rPr>
        <w:t>change.</w:t>
      </w:r>
    </w:p>
    <w:p w14:paraId="046A46E3" w14:textId="77777777" w:rsidR="00492FE9" w:rsidRDefault="005317B0">
      <w:pPr>
        <w:pStyle w:val="BodyText"/>
        <w:spacing w:before="2"/>
        <w:rPr>
          <w:sz w:val="14"/>
        </w:rPr>
      </w:pPr>
      <w:r>
        <w:rPr>
          <w:noProof/>
          <w:sz w:val="14"/>
        </w:rPr>
        <mc:AlternateContent>
          <mc:Choice Requires="wps">
            <w:drawing>
              <wp:anchor distT="0" distB="0" distL="0" distR="0" simplePos="0" relativeHeight="487615488" behindDoc="1" locked="0" layoutInCell="1" allowOverlap="1" wp14:anchorId="06E24AB1" wp14:editId="32581901">
                <wp:simplePos x="0" y="0"/>
                <wp:positionH relativeFrom="page">
                  <wp:posOffset>503999</wp:posOffset>
                </wp:positionH>
                <wp:positionV relativeFrom="paragraph">
                  <wp:posOffset>124098</wp:posOffset>
                </wp:positionV>
                <wp:extent cx="3096260" cy="1270"/>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D08B62A" id="Graphic 270" o:spid="_x0000_s1026" style="position:absolute;margin-left:39.7pt;margin-top:9.75pt;width:243.8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" path="m,l3096006,e" filled="f" strokecolor="#ab3e97" strokeweight=".7pt">
                <v:path arrowok="t"/>
                <w10:wrap type="topAndBottom" anchorx="page"/>
              </v:shape>
            </w:pict>
          </mc:Fallback>
        </mc:AlternateContent>
      </w:r>
    </w:p>
    <w:p w14:paraId="7C2E1A19" w14:textId="77777777" w:rsidR="00492FE9" w:rsidRDefault="005317B0">
      <w:pPr>
        <w:spacing w:before="86" w:line="259" w:lineRule="auto"/>
        <w:ind w:left="227" w:right="98"/>
        <w:rPr>
          <w:rFonts w:ascii="Trebuchet MS"/>
          <w:sz w:val="18"/>
        </w:rPr>
      </w:pPr>
      <w:r>
        <w:rPr>
          <w:rFonts w:ascii="Trebuchet MS"/>
          <w:b/>
          <w:color w:val="AB3E97"/>
          <w:spacing w:val="-6"/>
          <w:sz w:val="18"/>
        </w:rPr>
        <w:t>Chart</w:t>
      </w:r>
      <w:r>
        <w:rPr>
          <w:rFonts w:ascii="Trebuchet MS"/>
          <w:b/>
          <w:color w:val="AB3E97"/>
          <w:spacing w:val="-17"/>
          <w:sz w:val="18"/>
        </w:rPr>
        <w:t xml:space="preserve"> </w:t>
      </w:r>
      <w:r>
        <w:rPr>
          <w:rFonts w:ascii="Trebuchet MS"/>
          <w:b/>
          <w:color w:val="AB3E97"/>
          <w:spacing w:val="-6"/>
          <w:sz w:val="18"/>
        </w:rPr>
        <w:t>B.8</w:t>
      </w:r>
      <w:r>
        <w:rPr>
          <w:rFonts w:ascii="Trebuchet MS"/>
          <w:b/>
          <w:color w:val="AB3E97"/>
          <w:spacing w:val="-15"/>
          <w:sz w:val="18"/>
        </w:rPr>
        <w:t xml:space="preserve"> </w:t>
      </w:r>
      <w:r>
        <w:rPr>
          <w:rFonts w:ascii="Trebuchet MS"/>
          <w:color w:val="AB3E97"/>
          <w:spacing w:val="-6"/>
          <w:sz w:val="18"/>
        </w:rPr>
        <w:t>Term</w:t>
      </w:r>
      <w:r>
        <w:rPr>
          <w:rFonts w:ascii="Trebuchet MS"/>
          <w:color w:val="AB3E97"/>
          <w:spacing w:val="-13"/>
          <w:sz w:val="18"/>
        </w:rPr>
        <w:t xml:space="preserve"> </w:t>
      </w:r>
      <w:r>
        <w:rPr>
          <w:rFonts w:ascii="Trebuchet MS"/>
          <w:color w:val="AB3E97"/>
          <w:spacing w:val="-6"/>
          <w:sz w:val="18"/>
        </w:rPr>
        <w:t>premia</w:t>
      </w:r>
      <w:r>
        <w:rPr>
          <w:rFonts w:ascii="Trebuchet MS"/>
          <w:color w:val="AB3E97"/>
          <w:spacing w:val="-13"/>
          <w:sz w:val="18"/>
        </w:rPr>
        <w:t xml:space="preserve"> </w:t>
      </w:r>
      <w:r>
        <w:rPr>
          <w:rFonts w:ascii="Trebuchet MS"/>
          <w:color w:val="AB3E97"/>
          <w:spacing w:val="-6"/>
          <w:sz w:val="18"/>
        </w:rPr>
        <w:t>in</w:t>
      </w:r>
      <w:r>
        <w:rPr>
          <w:rFonts w:ascii="Trebuchet MS"/>
          <w:color w:val="AB3E97"/>
          <w:spacing w:val="-13"/>
          <w:sz w:val="18"/>
        </w:rPr>
        <w:t xml:space="preserve"> </w:t>
      </w:r>
      <w:r>
        <w:rPr>
          <w:rFonts w:ascii="Trebuchet MS"/>
          <w:color w:val="AB3E97"/>
          <w:spacing w:val="-6"/>
          <w:sz w:val="18"/>
        </w:rPr>
        <w:t>government</w:t>
      </w:r>
      <w:r>
        <w:rPr>
          <w:rFonts w:ascii="Trebuchet MS"/>
          <w:color w:val="AB3E97"/>
          <w:spacing w:val="-13"/>
          <w:sz w:val="18"/>
        </w:rPr>
        <w:t xml:space="preserve"> </w:t>
      </w:r>
      <w:r>
        <w:rPr>
          <w:rFonts w:ascii="Trebuchet MS"/>
          <w:color w:val="AB3E97"/>
          <w:spacing w:val="-6"/>
          <w:sz w:val="18"/>
        </w:rPr>
        <w:t>bond</w:t>
      </w:r>
      <w:r>
        <w:rPr>
          <w:rFonts w:ascii="Trebuchet MS"/>
          <w:color w:val="AB3E97"/>
          <w:spacing w:val="-13"/>
          <w:sz w:val="18"/>
        </w:rPr>
        <w:t xml:space="preserve"> </w:t>
      </w:r>
      <w:r>
        <w:rPr>
          <w:rFonts w:ascii="Trebuchet MS"/>
          <w:color w:val="AB3E97"/>
          <w:spacing w:val="-6"/>
          <w:sz w:val="18"/>
        </w:rPr>
        <w:t>markets</w:t>
      </w:r>
      <w:r>
        <w:rPr>
          <w:rFonts w:ascii="Trebuchet MS"/>
          <w:color w:val="AB3E97"/>
          <w:spacing w:val="-13"/>
          <w:sz w:val="18"/>
        </w:rPr>
        <w:t xml:space="preserve"> </w:t>
      </w:r>
      <w:r>
        <w:rPr>
          <w:rFonts w:ascii="Trebuchet MS"/>
          <w:color w:val="AB3E97"/>
          <w:spacing w:val="-6"/>
          <w:sz w:val="18"/>
        </w:rPr>
        <w:t>are</w:t>
      </w:r>
      <w:r>
        <w:rPr>
          <w:rFonts w:ascii="Trebuchet MS"/>
          <w:color w:val="AB3E97"/>
          <w:spacing w:val="-18"/>
          <w:sz w:val="18"/>
        </w:rPr>
        <w:t xml:space="preserve"> </w:t>
      </w:r>
      <w:r>
        <w:rPr>
          <w:rFonts w:ascii="Trebuchet MS"/>
          <w:color w:val="AB3E97"/>
          <w:spacing w:val="-6"/>
          <w:sz w:val="18"/>
        </w:rPr>
        <w:t xml:space="preserve">very </w:t>
      </w:r>
      <w:r>
        <w:rPr>
          <w:rFonts w:ascii="Trebuchet MS"/>
          <w:color w:val="AB3E97"/>
          <w:spacing w:val="-4"/>
          <w:sz w:val="18"/>
        </w:rPr>
        <w:t>low</w:t>
      </w:r>
    </w:p>
    <w:p w14:paraId="0FAC34A9" w14:textId="77777777" w:rsidR="00492FE9" w:rsidRDefault="005317B0">
      <w:pPr>
        <w:spacing w:before="2"/>
        <w:ind w:left="227"/>
        <w:rPr>
          <w:rFonts w:ascii="Trebuchet MS"/>
          <w:sz w:val="16"/>
        </w:rPr>
      </w:pPr>
      <w:r>
        <w:rPr>
          <w:rFonts w:ascii="Trebuchet MS"/>
          <w:color w:val="231F20"/>
          <w:w w:val="90"/>
          <w:sz w:val="16"/>
        </w:rPr>
        <w:t>Estimates</w:t>
      </w:r>
      <w:r>
        <w:rPr>
          <w:rFonts w:ascii="Trebuchet MS"/>
          <w:color w:val="231F20"/>
          <w:spacing w:val="-3"/>
          <w:w w:val="90"/>
          <w:sz w:val="16"/>
        </w:rPr>
        <w:t xml:space="preserve"> </w:t>
      </w:r>
      <w:r>
        <w:rPr>
          <w:rFonts w:ascii="Trebuchet MS"/>
          <w:color w:val="231F20"/>
          <w:w w:val="90"/>
          <w:sz w:val="16"/>
        </w:rPr>
        <w:t>of</w:t>
      </w:r>
      <w:r>
        <w:rPr>
          <w:rFonts w:ascii="Trebuchet MS"/>
          <w:color w:val="231F20"/>
          <w:spacing w:val="-2"/>
          <w:w w:val="90"/>
          <w:sz w:val="16"/>
        </w:rPr>
        <w:t xml:space="preserve"> </w:t>
      </w:r>
      <w:r>
        <w:rPr>
          <w:rFonts w:ascii="Trebuchet MS"/>
          <w:color w:val="231F20"/>
          <w:w w:val="90"/>
          <w:sz w:val="16"/>
        </w:rPr>
        <w:t>term</w:t>
      </w:r>
      <w:r>
        <w:rPr>
          <w:rFonts w:ascii="Trebuchet MS"/>
          <w:color w:val="231F20"/>
          <w:spacing w:val="-2"/>
          <w:w w:val="90"/>
          <w:sz w:val="16"/>
        </w:rPr>
        <w:t xml:space="preserve"> </w:t>
      </w:r>
      <w:r>
        <w:rPr>
          <w:rFonts w:ascii="Trebuchet MS"/>
          <w:color w:val="231F20"/>
          <w:w w:val="90"/>
          <w:sz w:val="16"/>
        </w:rPr>
        <w:t>premia</w:t>
      </w:r>
      <w:r>
        <w:rPr>
          <w:rFonts w:ascii="Trebuchet MS"/>
          <w:color w:val="231F20"/>
          <w:spacing w:val="-2"/>
          <w:w w:val="90"/>
          <w:sz w:val="16"/>
        </w:rPr>
        <w:t xml:space="preserve"> </w:t>
      </w:r>
      <w:r>
        <w:rPr>
          <w:rFonts w:ascii="Trebuchet MS"/>
          <w:color w:val="231F20"/>
          <w:w w:val="90"/>
          <w:sz w:val="16"/>
        </w:rPr>
        <w:t>in</w:t>
      </w:r>
      <w:r>
        <w:rPr>
          <w:rFonts w:ascii="Trebuchet MS"/>
          <w:color w:val="231F20"/>
          <w:spacing w:val="-2"/>
          <w:w w:val="90"/>
          <w:sz w:val="16"/>
        </w:rPr>
        <w:t xml:space="preserve"> </w:t>
      </w:r>
      <w:r>
        <w:rPr>
          <w:rFonts w:ascii="Trebuchet MS"/>
          <w:color w:val="231F20"/>
          <w:w w:val="90"/>
          <w:sz w:val="16"/>
        </w:rPr>
        <w:t>ten-year</w:t>
      </w:r>
      <w:r>
        <w:rPr>
          <w:rFonts w:ascii="Trebuchet MS"/>
          <w:color w:val="231F20"/>
          <w:spacing w:val="-2"/>
          <w:w w:val="90"/>
          <w:sz w:val="16"/>
        </w:rPr>
        <w:t xml:space="preserve"> </w:t>
      </w:r>
      <w:r>
        <w:rPr>
          <w:rFonts w:ascii="Trebuchet MS"/>
          <w:color w:val="231F20"/>
          <w:w w:val="90"/>
          <w:sz w:val="16"/>
        </w:rPr>
        <w:t>government</w:t>
      </w:r>
      <w:r>
        <w:rPr>
          <w:rFonts w:ascii="Trebuchet MS"/>
          <w:color w:val="231F20"/>
          <w:spacing w:val="-2"/>
          <w:w w:val="90"/>
          <w:sz w:val="16"/>
        </w:rPr>
        <w:t xml:space="preserve"> </w:t>
      </w:r>
      <w:r>
        <w:rPr>
          <w:rFonts w:ascii="Trebuchet MS"/>
          <w:color w:val="231F20"/>
          <w:w w:val="90"/>
          <w:sz w:val="16"/>
        </w:rPr>
        <w:t>bond</w:t>
      </w:r>
      <w:r>
        <w:rPr>
          <w:rFonts w:ascii="Trebuchet MS"/>
          <w:color w:val="231F20"/>
          <w:spacing w:val="-2"/>
          <w:w w:val="90"/>
          <w:sz w:val="16"/>
        </w:rPr>
        <w:t xml:space="preserve"> yields</w:t>
      </w:r>
    </w:p>
    <w:p w14:paraId="5C6CE95F" w14:textId="77777777" w:rsidR="00492FE9" w:rsidRDefault="005317B0">
      <w:pPr>
        <w:spacing w:before="114"/>
        <w:ind w:right="534"/>
        <w:jc w:val="right"/>
        <w:rPr>
          <w:position w:val="-8"/>
          <w:sz w:val="12"/>
        </w:rPr>
      </w:pPr>
      <w:r>
        <w:rPr>
          <w:noProof/>
          <w:position w:val="-8"/>
          <w:sz w:val="12"/>
        </w:rPr>
        <mc:AlternateContent>
          <mc:Choice Requires="wpg">
            <w:drawing>
              <wp:anchor distT="0" distB="0" distL="0" distR="0" simplePos="0" relativeHeight="483347456" behindDoc="1" locked="0" layoutInCell="1" allowOverlap="1" wp14:anchorId="78C417BF" wp14:editId="15CFF92B">
                <wp:simplePos x="0" y="0"/>
                <wp:positionH relativeFrom="page">
                  <wp:posOffset>503999</wp:posOffset>
                </wp:positionH>
                <wp:positionV relativeFrom="paragraph">
                  <wp:posOffset>189176</wp:posOffset>
                </wp:positionV>
                <wp:extent cx="2700020" cy="1440180"/>
                <wp:effectExtent l="0" t="0" r="0" b="0"/>
                <wp:wrapNone/>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272" name="Graphic 272"/>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273" name="Graphic 273"/>
                        <wps:cNvSpPr/>
                        <wps:spPr>
                          <a:xfrm>
                            <a:off x="102301" y="953846"/>
                            <a:ext cx="2487295" cy="1270"/>
                          </a:xfrm>
                          <a:custGeom>
                            <a:avLst/>
                            <a:gdLst/>
                            <a:ahLst/>
                            <a:cxnLst/>
                            <a:rect l="l" t="t" r="r" b="b"/>
                            <a:pathLst>
                              <a:path w="2487295">
                                <a:moveTo>
                                  <a:pt x="0" y="0"/>
                                </a:moveTo>
                                <a:lnTo>
                                  <a:pt x="2487282" y="0"/>
                                </a:lnTo>
                              </a:path>
                            </a:pathLst>
                          </a:custGeom>
                          <a:ln w="6350">
                            <a:solidFill>
                              <a:srgbClr val="231F20"/>
                            </a:solidFill>
                            <a:prstDash val="solid"/>
                          </a:ln>
                        </wps:spPr>
                        <wps:bodyPr wrap="square" lIns="0" tIns="0" rIns="0" bIns="0" rtlCol="0">
                          <a:prstTxWarp prst="textNoShape">
                            <a:avLst/>
                          </a:prstTxWarp>
                          <a:noAutofit/>
                        </wps:bodyPr>
                      </wps:wsp>
                      <wps:wsp>
                        <wps:cNvPr id="274" name="Graphic 274"/>
                        <wps:cNvSpPr/>
                        <wps:spPr>
                          <a:xfrm>
                            <a:off x="102298" y="236131"/>
                            <a:ext cx="2597785" cy="1203960"/>
                          </a:xfrm>
                          <a:custGeom>
                            <a:avLst/>
                            <a:gdLst/>
                            <a:ahLst/>
                            <a:cxnLst/>
                            <a:rect l="l" t="t" r="r" b="b"/>
                            <a:pathLst>
                              <a:path w="2597785" h="1203960">
                                <a:moveTo>
                                  <a:pt x="2525699" y="717715"/>
                                </a:moveTo>
                                <a:lnTo>
                                  <a:pt x="2597708" y="717715"/>
                                </a:lnTo>
                              </a:path>
                              <a:path w="2597785" h="1203960">
                                <a:moveTo>
                                  <a:pt x="2525699" y="0"/>
                                </a:moveTo>
                                <a:lnTo>
                                  <a:pt x="2597708" y="0"/>
                                </a:lnTo>
                              </a:path>
                              <a:path w="2597785" h="1203960">
                                <a:moveTo>
                                  <a:pt x="2525699" y="239623"/>
                                </a:moveTo>
                                <a:lnTo>
                                  <a:pt x="2597708" y="239623"/>
                                </a:lnTo>
                              </a:path>
                              <a:path w="2597785" h="1203960">
                                <a:moveTo>
                                  <a:pt x="2525699" y="479247"/>
                                </a:moveTo>
                                <a:lnTo>
                                  <a:pt x="2597708" y="479247"/>
                                </a:lnTo>
                              </a:path>
                              <a:path w="2597785" h="1203960">
                                <a:moveTo>
                                  <a:pt x="2416467" y="1131874"/>
                                </a:moveTo>
                                <a:lnTo>
                                  <a:pt x="2416467" y="1203871"/>
                                </a:lnTo>
                              </a:path>
                              <a:path w="2597785" h="1203960">
                                <a:moveTo>
                                  <a:pt x="2289276" y="1131874"/>
                                </a:moveTo>
                                <a:lnTo>
                                  <a:pt x="2289276" y="1203871"/>
                                </a:lnTo>
                              </a:path>
                              <a:path w="2597785" h="1203960">
                                <a:moveTo>
                                  <a:pt x="2162073" y="1131874"/>
                                </a:moveTo>
                                <a:lnTo>
                                  <a:pt x="2162073" y="1203871"/>
                                </a:lnTo>
                              </a:path>
                              <a:path w="2597785" h="1203960">
                                <a:moveTo>
                                  <a:pt x="2034870" y="1131874"/>
                                </a:moveTo>
                                <a:lnTo>
                                  <a:pt x="2034870" y="1203871"/>
                                </a:lnTo>
                              </a:path>
                              <a:path w="2597785" h="1203960">
                                <a:moveTo>
                                  <a:pt x="1907679" y="1131874"/>
                                </a:moveTo>
                                <a:lnTo>
                                  <a:pt x="1907679" y="1203871"/>
                                </a:lnTo>
                              </a:path>
                              <a:path w="2597785" h="1203960">
                                <a:moveTo>
                                  <a:pt x="1780476" y="1131874"/>
                                </a:moveTo>
                                <a:lnTo>
                                  <a:pt x="1780476" y="1203871"/>
                                </a:lnTo>
                              </a:path>
                              <a:path w="2597785" h="1203960">
                                <a:moveTo>
                                  <a:pt x="1653286" y="1131874"/>
                                </a:moveTo>
                                <a:lnTo>
                                  <a:pt x="1653286" y="1203871"/>
                                </a:lnTo>
                              </a:path>
                              <a:path w="2597785" h="1203960">
                                <a:moveTo>
                                  <a:pt x="1526082" y="1131874"/>
                                </a:moveTo>
                                <a:lnTo>
                                  <a:pt x="1526082" y="1203871"/>
                                </a:lnTo>
                              </a:path>
                              <a:path w="2597785" h="1203960">
                                <a:moveTo>
                                  <a:pt x="1398892" y="1131874"/>
                                </a:moveTo>
                                <a:lnTo>
                                  <a:pt x="1398892" y="1203871"/>
                                </a:lnTo>
                              </a:path>
                              <a:path w="2597785" h="1203960">
                                <a:moveTo>
                                  <a:pt x="1271689" y="1131874"/>
                                </a:moveTo>
                                <a:lnTo>
                                  <a:pt x="1271689" y="1203871"/>
                                </a:lnTo>
                              </a:path>
                              <a:path w="2597785" h="1203960">
                                <a:moveTo>
                                  <a:pt x="1144485" y="1131874"/>
                                </a:moveTo>
                                <a:lnTo>
                                  <a:pt x="1144485" y="1203871"/>
                                </a:lnTo>
                              </a:path>
                              <a:path w="2597785" h="1203960">
                                <a:moveTo>
                                  <a:pt x="1017295" y="1131874"/>
                                </a:moveTo>
                                <a:lnTo>
                                  <a:pt x="1017295" y="1203871"/>
                                </a:lnTo>
                              </a:path>
                              <a:path w="2597785" h="1203960">
                                <a:moveTo>
                                  <a:pt x="890092" y="1131874"/>
                                </a:moveTo>
                                <a:lnTo>
                                  <a:pt x="890092" y="1203871"/>
                                </a:lnTo>
                              </a:path>
                              <a:path w="2597785" h="1203960">
                                <a:moveTo>
                                  <a:pt x="762901" y="1131874"/>
                                </a:moveTo>
                                <a:lnTo>
                                  <a:pt x="762901" y="1203871"/>
                                </a:lnTo>
                              </a:path>
                              <a:path w="2597785" h="1203960">
                                <a:moveTo>
                                  <a:pt x="635698" y="1131874"/>
                                </a:moveTo>
                                <a:lnTo>
                                  <a:pt x="635698" y="1203871"/>
                                </a:lnTo>
                              </a:path>
                              <a:path w="2597785" h="1203960">
                                <a:moveTo>
                                  <a:pt x="508507" y="1131874"/>
                                </a:moveTo>
                                <a:lnTo>
                                  <a:pt x="508507" y="1203871"/>
                                </a:lnTo>
                              </a:path>
                              <a:path w="2597785" h="1203960">
                                <a:moveTo>
                                  <a:pt x="381304" y="1131874"/>
                                </a:moveTo>
                                <a:lnTo>
                                  <a:pt x="381304" y="1203871"/>
                                </a:lnTo>
                              </a:path>
                              <a:path w="2597785" h="1203960">
                                <a:moveTo>
                                  <a:pt x="254114" y="1131874"/>
                                </a:moveTo>
                                <a:lnTo>
                                  <a:pt x="254114" y="1203871"/>
                                </a:lnTo>
                              </a:path>
                              <a:path w="2597785" h="1203960">
                                <a:moveTo>
                                  <a:pt x="126911" y="1131874"/>
                                </a:moveTo>
                                <a:lnTo>
                                  <a:pt x="126911" y="1203871"/>
                                </a:lnTo>
                              </a:path>
                              <a:path w="2597785" h="1203960">
                                <a:moveTo>
                                  <a:pt x="0" y="1131874"/>
                                </a:moveTo>
                                <a:lnTo>
                                  <a:pt x="0" y="1203871"/>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75" name="Image 275"/>
                          <pic:cNvPicPr/>
                        </pic:nvPicPr>
                        <pic:blipFill>
                          <a:blip r:embed="rId34" cstate="print"/>
                          <a:stretch>
                            <a:fillRect/>
                          </a:stretch>
                        </pic:blipFill>
                        <pic:spPr>
                          <a:xfrm>
                            <a:off x="0" y="119710"/>
                            <a:ext cx="2700007" cy="1076934"/>
                          </a:xfrm>
                          <a:prstGeom prst="rect">
                            <a:avLst/>
                          </a:prstGeom>
                        </pic:spPr>
                      </pic:pic>
                      <wps:wsp>
                        <wps:cNvPr id="276" name="Textbox 276"/>
                        <wps:cNvSpPr txBox="1"/>
                        <wps:spPr>
                          <a:xfrm>
                            <a:off x="1038466" y="23009"/>
                            <a:ext cx="425450" cy="91440"/>
                          </a:xfrm>
                          <a:prstGeom prst="rect">
                            <a:avLst/>
                          </a:prstGeom>
                        </wps:spPr>
                        <wps:txbx>
                          <w:txbxContent>
                            <w:p w14:paraId="7259EE15"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wps:txbx>
                        <wps:bodyPr wrap="square" lIns="0" tIns="0" rIns="0" bIns="0" rtlCol="0">
                          <a:noAutofit/>
                        </wps:bodyPr>
                      </wps:wsp>
                      <wps:wsp>
                        <wps:cNvPr id="277" name="Textbox 277"/>
                        <wps:cNvSpPr txBox="1"/>
                        <wps:spPr>
                          <a:xfrm>
                            <a:off x="119164" y="1026822"/>
                            <a:ext cx="585470" cy="111760"/>
                          </a:xfrm>
                          <a:prstGeom prst="rect">
                            <a:avLst/>
                          </a:prstGeom>
                        </wps:spPr>
                        <wps:txbx>
                          <w:txbxContent>
                            <w:p w14:paraId="11D4CEFE" w14:textId="77777777" w:rsidR="00492FE9" w:rsidRDefault="005317B0">
                              <w:pPr>
                                <w:spacing w:line="171" w:lineRule="exact"/>
                                <w:rPr>
                                  <w:position w:val="4"/>
                                  <w:sz w:val="11"/>
                                </w:rPr>
                              </w:pPr>
                              <w:r>
                                <w:rPr>
                                  <w:color w:val="231F20"/>
                                  <w:w w:val="90"/>
                                  <w:sz w:val="12"/>
                                </w:rPr>
                                <w:t>United</w:t>
                              </w:r>
                              <w:r>
                                <w:rPr>
                                  <w:color w:val="231F20"/>
                                  <w:spacing w:val="2"/>
                                  <w:sz w:val="12"/>
                                </w:rPr>
                                <w:t xml:space="preserve"> </w:t>
                              </w:r>
                              <w:r>
                                <w:rPr>
                                  <w:color w:val="231F20"/>
                                  <w:spacing w:val="-2"/>
                                  <w:w w:val="90"/>
                                  <w:sz w:val="12"/>
                                </w:rPr>
                                <w:t>Kingdom</w:t>
                              </w:r>
                              <w:r>
                                <w:rPr>
                                  <w:color w:val="231F20"/>
                                  <w:spacing w:val="-2"/>
                                  <w:w w:val="90"/>
                                  <w:position w:val="4"/>
                                  <w:sz w:val="11"/>
                                </w:rPr>
                                <w:t>(a)</w:t>
                              </w:r>
                            </w:p>
                          </w:txbxContent>
                        </wps:txbx>
                        <wps:bodyPr wrap="square" lIns="0" tIns="0" rIns="0" bIns="0" rtlCol="0">
                          <a:noAutofit/>
                        </wps:bodyPr>
                      </wps:wsp>
                      <wps:wsp>
                        <wps:cNvPr id="278" name="Textbox 278"/>
                        <wps:cNvSpPr txBox="1"/>
                        <wps:spPr>
                          <a:xfrm>
                            <a:off x="1786902" y="1118073"/>
                            <a:ext cx="374015" cy="111760"/>
                          </a:xfrm>
                          <a:prstGeom prst="rect">
                            <a:avLst/>
                          </a:prstGeom>
                        </wps:spPr>
                        <wps:txbx>
                          <w:txbxContent>
                            <w:p w14:paraId="55281BDE" w14:textId="77777777" w:rsidR="00492FE9" w:rsidRDefault="005317B0">
                              <w:pPr>
                                <w:spacing w:line="172" w:lineRule="exact"/>
                                <w:rPr>
                                  <w:position w:val="4"/>
                                  <w:sz w:val="11"/>
                                </w:rPr>
                              </w:pPr>
                              <w:r>
                                <w:rPr>
                                  <w:color w:val="231F20"/>
                                  <w:spacing w:val="-2"/>
                                  <w:w w:val="90"/>
                                  <w:sz w:val="12"/>
                                </w:rPr>
                                <w:t>Germany</w:t>
                              </w:r>
                              <w:r>
                                <w:rPr>
                                  <w:color w:val="231F20"/>
                                  <w:spacing w:val="-2"/>
                                  <w:w w:val="90"/>
                                  <w:position w:val="4"/>
                                  <w:sz w:val="11"/>
                                </w:rPr>
                                <w:t>(b)</w:t>
                              </w:r>
                            </w:p>
                          </w:txbxContent>
                        </wps:txbx>
                        <wps:bodyPr wrap="square" lIns="0" tIns="0" rIns="0" bIns="0" rtlCol="0">
                          <a:noAutofit/>
                        </wps:bodyPr>
                      </wps:wsp>
                    </wpg:wgp>
                  </a:graphicData>
                </a:graphic>
              </wp:anchor>
            </w:drawing>
          </mc:Choice>
          <mc:Fallback>
            <w:pict>
              <v:group w14:anchorId="78C417BF" id="Group 271" o:spid="_x0000_s1078" style="position:absolute;left:0;text-align:left;margin-left:39.7pt;margin-top:14.9pt;width:212.6pt;height:113.4pt;z-index:-19969024;mso-wrap-distance-left:0;mso-wrap-distance-right:0;mso-position-horizontal-relative:page" coordsize="27000,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">
                <v:shape id="Graphic 272" o:spid="_x0000_s1079"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" path="m2693657,l,,,1433652r2693657,l2693657,xe" filled="f" strokecolor="#231f20" strokeweight=".5pt">
                  <v:path arrowok="t"/>
                </v:shape>
                <v:shape id="Graphic 273" o:spid="_x0000_s1080" style="position:absolute;left:1023;top:9538;width:24872;height:13;visibility:visible;mso-wrap-style:square;v-text-anchor:top" coordsize="2487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" path="m,l2487282,e" filled="f" strokecolor="#231f20" strokeweight=".5pt">
                  <v:path arrowok="t"/>
                </v:shape>
                <v:shape id="Graphic 274" o:spid="_x0000_s1081" style="position:absolute;left:1022;top:2361;width:25978;height:12039;visibility:visible;mso-wrap-style:square;v-text-anchor:top" coordsize="2597785,1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" path="m2525699,717715r72009,em2525699,r72009,em2525699,239623r72009,em2525699,479247r72009,em2416467,1131874r,71997em2289276,1131874r,71997em2162073,1131874r,71997em2034870,1131874r,71997em1907679,1131874r,71997em1780476,1131874r,71997em1653286,1131874r,71997em1526082,1131874r,71997em1398892,1131874r,71997em1271689,1131874r,71997em1144485,1131874r,71997em1017295,1131874r,71997em890092,1131874r,71997em762901,1131874r,71997em635698,1131874r,71997em508507,1131874r,71997em381304,1131874r,71997em254114,1131874r,71997em126911,1131874r,71997em,1131874r,71997e" filled="f" strokecolor="#231f20" strokeweight=".5pt">
                  <v:path arrowok="t"/>
                </v:shape>
                <v:shape id="Image 275" o:spid="_x0000_s1082" type="#_x0000_t75" style="position:absolute;top:1197;width:27000;height:1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">
                  <v:imagedata r:id="rId35" o:title=""/>
                </v:shape>
                <v:shape id="Textbox 276" o:spid="_x0000_s1083" type="#_x0000_t202" style="position:absolute;left:10384;top:230;width:42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7259EE15"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v:textbox>
                </v:shape>
                <v:shape id="Textbox 277" o:spid="_x0000_s1084" type="#_x0000_t202" style="position:absolute;left:1191;top:10268;width:5855;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14:paraId="11D4CEFE" w14:textId="77777777" w:rsidR="00492FE9" w:rsidRDefault="005317B0">
                        <w:pPr>
                          <w:spacing w:line="171" w:lineRule="exact"/>
                          <w:rPr>
                            <w:position w:val="4"/>
                            <w:sz w:val="11"/>
                          </w:rPr>
                        </w:pPr>
                        <w:r>
                          <w:rPr>
                            <w:color w:val="231F20"/>
                            <w:w w:val="90"/>
                            <w:sz w:val="12"/>
                          </w:rPr>
                          <w:t>United</w:t>
                        </w:r>
                        <w:r>
                          <w:rPr>
                            <w:color w:val="231F20"/>
                            <w:spacing w:val="2"/>
                            <w:sz w:val="12"/>
                          </w:rPr>
                          <w:t xml:space="preserve"> </w:t>
                        </w:r>
                        <w:r>
                          <w:rPr>
                            <w:color w:val="231F20"/>
                            <w:spacing w:val="-2"/>
                            <w:w w:val="90"/>
                            <w:sz w:val="12"/>
                          </w:rPr>
                          <w:t>Kingdom</w:t>
                        </w:r>
                        <w:r>
                          <w:rPr>
                            <w:color w:val="231F20"/>
                            <w:spacing w:val="-2"/>
                            <w:w w:val="90"/>
                            <w:position w:val="4"/>
                            <w:sz w:val="11"/>
                          </w:rPr>
                          <w:t>(a)</w:t>
                        </w:r>
                      </w:p>
                    </w:txbxContent>
                  </v:textbox>
                </v:shape>
                <v:shape id="Textbox 278" o:spid="_x0000_s1085" type="#_x0000_t202" style="position:absolute;left:17869;top:11180;width:374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55281BDE" w14:textId="77777777" w:rsidR="00492FE9" w:rsidRDefault="005317B0">
                        <w:pPr>
                          <w:spacing w:line="172" w:lineRule="exact"/>
                          <w:rPr>
                            <w:position w:val="4"/>
                            <w:sz w:val="11"/>
                          </w:rPr>
                        </w:pPr>
                        <w:r>
                          <w:rPr>
                            <w:color w:val="231F20"/>
                            <w:spacing w:val="-2"/>
                            <w:w w:val="90"/>
                            <w:sz w:val="12"/>
                          </w:rPr>
                          <w:t>Germany</w:t>
                        </w:r>
                        <w:r>
                          <w:rPr>
                            <w:color w:val="231F20"/>
                            <w:spacing w:val="-2"/>
                            <w:w w:val="90"/>
                            <w:position w:val="4"/>
                            <w:sz w:val="11"/>
                          </w:rPr>
                          <w:t>(b)</w:t>
                        </w:r>
                      </w:p>
                    </w:txbxContent>
                  </v:textbox>
                </v:shape>
                <w10:wrap anchorx="page"/>
              </v:group>
            </w:pict>
          </mc:Fallback>
        </mc:AlternateContent>
      </w:r>
      <w:r>
        <w:rPr>
          <w:color w:val="231F20"/>
          <w:spacing w:val="-4"/>
          <w:sz w:val="12"/>
        </w:rPr>
        <w:t>Per</w:t>
      </w:r>
      <w:r>
        <w:rPr>
          <w:color w:val="231F20"/>
          <w:spacing w:val="-11"/>
          <w:sz w:val="12"/>
        </w:rPr>
        <w:t xml:space="preserve"> </w:t>
      </w:r>
      <w:r>
        <w:rPr>
          <w:color w:val="231F20"/>
          <w:spacing w:val="-4"/>
          <w:sz w:val="12"/>
        </w:rPr>
        <w:t>cent</w:t>
      </w:r>
      <w:r>
        <w:rPr>
          <w:color w:val="231F20"/>
          <w:spacing w:val="15"/>
          <w:sz w:val="12"/>
        </w:rPr>
        <w:t xml:space="preserve"> </w:t>
      </w:r>
      <w:r>
        <w:rPr>
          <w:color w:val="231F20"/>
          <w:spacing w:val="-10"/>
          <w:position w:val="-8"/>
          <w:sz w:val="12"/>
        </w:rPr>
        <w:t>4</w:t>
      </w:r>
    </w:p>
    <w:p w14:paraId="5941C145" w14:textId="77777777" w:rsidR="00492FE9" w:rsidRDefault="00492FE9">
      <w:pPr>
        <w:pStyle w:val="BodyText"/>
        <w:spacing w:before="83"/>
        <w:rPr>
          <w:sz w:val="12"/>
        </w:rPr>
      </w:pPr>
    </w:p>
    <w:p w14:paraId="4AA05326" w14:textId="77777777" w:rsidR="00492FE9" w:rsidRDefault="005317B0">
      <w:pPr>
        <w:ind w:right="534"/>
        <w:jc w:val="right"/>
        <w:rPr>
          <w:sz w:val="12"/>
        </w:rPr>
      </w:pPr>
      <w:r>
        <w:rPr>
          <w:color w:val="231F20"/>
          <w:spacing w:val="-10"/>
          <w:sz w:val="12"/>
        </w:rPr>
        <w:t>3</w:t>
      </w:r>
    </w:p>
    <w:p w14:paraId="03A2C5E7" w14:textId="77777777" w:rsidR="00492FE9" w:rsidRDefault="00492FE9">
      <w:pPr>
        <w:pStyle w:val="BodyText"/>
        <w:spacing w:before="87"/>
        <w:rPr>
          <w:sz w:val="12"/>
        </w:rPr>
      </w:pPr>
    </w:p>
    <w:p w14:paraId="168EF461" w14:textId="77777777" w:rsidR="00492FE9" w:rsidRDefault="005317B0">
      <w:pPr>
        <w:spacing w:before="1"/>
        <w:ind w:right="534"/>
        <w:jc w:val="right"/>
        <w:rPr>
          <w:sz w:val="12"/>
        </w:rPr>
      </w:pPr>
      <w:r>
        <w:rPr>
          <w:color w:val="231F20"/>
          <w:spacing w:val="-10"/>
          <w:sz w:val="12"/>
        </w:rPr>
        <w:t>2</w:t>
      </w:r>
    </w:p>
    <w:p w14:paraId="0541EF54" w14:textId="77777777" w:rsidR="00492FE9" w:rsidRDefault="00492FE9">
      <w:pPr>
        <w:pStyle w:val="BodyText"/>
        <w:spacing w:before="87"/>
        <w:rPr>
          <w:sz w:val="12"/>
        </w:rPr>
      </w:pPr>
    </w:p>
    <w:p w14:paraId="4D8724EF" w14:textId="77777777" w:rsidR="00492FE9" w:rsidRDefault="005317B0">
      <w:pPr>
        <w:ind w:right="534"/>
        <w:jc w:val="right"/>
        <w:rPr>
          <w:sz w:val="12"/>
        </w:rPr>
      </w:pPr>
      <w:r>
        <w:rPr>
          <w:color w:val="231F20"/>
          <w:spacing w:val="-10"/>
          <w:w w:val="85"/>
          <w:sz w:val="12"/>
        </w:rPr>
        <w:t>1</w:t>
      </w:r>
    </w:p>
    <w:p w14:paraId="54A0C03C" w14:textId="77777777" w:rsidR="00492FE9" w:rsidRDefault="005317B0">
      <w:pPr>
        <w:spacing w:before="15"/>
        <w:ind w:right="542"/>
        <w:jc w:val="right"/>
        <w:rPr>
          <w:sz w:val="16"/>
        </w:rPr>
      </w:pPr>
      <w:r>
        <w:rPr>
          <w:color w:val="231F20"/>
          <w:spacing w:val="-10"/>
          <w:w w:val="80"/>
          <w:sz w:val="16"/>
        </w:rPr>
        <w:t>+</w:t>
      </w:r>
    </w:p>
    <w:p w14:paraId="35FBAEB7" w14:textId="77777777" w:rsidR="00492FE9" w:rsidRDefault="005317B0">
      <w:pPr>
        <w:spacing w:before="24"/>
        <w:ind w:right="534"/>
        <w:jc w:val="right"/>
        <w:rPr>
          <w:sz w:val="12"/>
        </w:rPr>
      </w:pPr>
      <w:r>
        <w:rPr>
          <w:color w:val="231F20"/>
          <w:spacing w:val="-10"/>
          <w:sz w:val="12"/>
        </w:rPr>
        <w:t>0</w:t>
      </w:r>
    </w:p>
    <w:p w14:paraId="136A720F" w14:textId="77777777" w:rsidR="00492FE9" w:rsidRDefault="005317B0">
      <w:pPr>
        <w:spacing w:before="15"/>
        <w:ind w:right="542"/>
        <w:jc w:val="right"/>
        <w:rPr>
          <w:sz w:val="16"/>
        </w:rPr>
      </w:pPr>
      <w:r>
        <w:rPr>
          <w:color w:val="231F20"/>
          <w:spacing w:val="-10"/>
          <w:w w:val="90"/>
          <w:sz w:val="16"/>
        </w:rPr>
        <w:t>–</w:t>
      </w:r>
    </w:p>
    <w:p w14:paraId="75A6592D" w14:textId="77777777" w:rsidR="00492FE9" w:rsidRDefault="005317B0">
      <w:pPr>
        <w:spacing w:before="24"/>
        <w:ind w:right="534"/>
        <w:jc w:val="right"/>
        <w:rPr>
          <w:sz w:val="12"/>
        </w:rPr>
      </w:pPr>
      <w:r>
        <w:rPr>
          <w:color w:val="231F20"/>
          <w:spacing w:val="-10"/>
          <w:w w:val="85"/>
          <w:sz w:val="12"/>
        </w:rPr>
        <w:t>1</w:t>
      </w:r>
    </w:p>
    <w:p w14:paraId="09B8083D" w14:textId="77777777" w:rsidR="00492FE9" w:rsidRDefault="00492FE9">
      <w:pPr>
        <w:pStyle w:val="BodyText"/>
        <w:spacing w:before="87"/>
        <w:rPr>
          <w:sz w:val="12"/>
        </w:rPr>
      </w:pPr>
    </w:p>
    <w:p w14:paraId="7420CD6B" w14:textId="77777777" w:rsidR="00492FE9" w:rsidRDefault="005317B0">
      <w:pPr>
        <w:spacing w:line="131" w:lineRule="exact"/>
        <w:ind w:left="4536"/>
        <w:rPr>
          <w:sz w:val="12"/>
        </w:rPr>
      </w:pPr>
      <w:r>
        <w:rPr>
          <w:color w:val="231F20"/>
          <w:spacing w:val="-10"/>
          <w:sz w:val="12"/>
        </w:rPr>
        <w:t>2</w:t>
      </w:r>
    </w:p>
    <w:p w14:paraId="29758A18" w14:textId="77777777" w:rsidR="00492FE9" w:rsidRDefault="005317B0">
      <w:pPr>
        <w:spacing w:line="131" w:lineRule="exact"/>
        <w:ind w:left="351"/>
        <w:rPr>
          <w:sz w:val="12"/>
        </w:rPr>
      </w:pPr>
      <w:r>
        <w:rPr>
          <w:color w:val="231F20"/>
          <w:sz w:val="12"/>
        </w:rPr>
        <w:t>2000</w:t>
      </w:r>
      <w:r>
        <w:rPr>
          <w:color w:val="231F20"/>
          <w:spacing w:val="-18"/>
          <w:sz w:val="12"/>
        </w:rPr>
        <w:t xml:space="preserve"> </w:t>
      </w:r>
      <w:r>
        <w:rPr>
          <w:color w:val="231F20"/>
          <w:sz w:val="12"/>
        </w:rPr>
        <w:t>01</w:t>
      </w:r>
      <w:r>
        <w:rPr>
          <w:color w:val="231F20"/>
          <w:spacing w:val="24"/>
          <w:sz w:val="12"/>
        </w:rPr>
        <w:t xml:space="preserve"> </w:t>
      </w:r>
      <w:r>
        <w:rPr>
          <w:color w:val="231F20"/>
          <w:sz w:val="12"/>
        </w:rPr>
        <w:t>02</w:t>
      </w:r>
      <w:r>
        <w:rPr>
          <w:color w:val="231F20"/>
          <w:spacing w:val="22"/>
          <w:sz w:val="12"/>
        </w:rPr>
        <w:t xml:space="preserve"> </w:t>
      </w:r>
      <w:r>
        <w:rPr>
          <w:color w:val="231F20"/>
          <w:sz w:val="12"/>
        </w:rPr>
        <w:t>03</w:t>
      </w:r>
      <w:r>
        <w:rPr>
          <w:color w:val="231F20"/>
          <w:spacing w:val="20"/>
          <w:sz w:val="12"/>
        </w:rPr>
        <w:t xml:space="preserve"> </w:t>
      </w:r>
      <w:r>
        <w:rPr>
          <w:color w:val="231F20"/>
          <w:sz w:val="12"/>
        </w:rPr>
        <w:t>04</w:t>
      </w:r>
      <w:r>
        <w:rPr>
          <w:color w:val="231F20"/>
          <w:spacing w:val="20"/>
          <w:sz w:val="12"/>
        </w:rPr>
        <w:t xml:space="preserve"> </w:t>
      </w:r>
      <w:r>
        <w:rPr>
          <w:color w:val="231F20"/>
          <w:sz w:val="12"/>
        </w:rPr>
        <w:t>05</w:t>
      </w:r>
      <w:r>
        <w:rPr>
          <w:color w:val="231F20"/>
          <w:spacing w:val="21"/>
          <w:sz w:val="12"/>
        </w:rPr>
        <w:t xml:space="preserve"> </w:t>
      </w:r>
      <w:r>
        <w:rPr>
          <w:color w:val="231F20"/>
          <w:sz w:val="12"/>
        </w:rPr>
        <w:t>06</w:t>
      </w:r>
      <w:r>
        <w:rPr>
          <w:color w:val="231F20"/>
          <w:spacing w:val="23"/>
          <w:sz w:val="12"/>
        </w:rPr>
        <w:t xml:space="preserve"> </w:t>
      </w:r>
      <w:r>
        <w:rPr>
          <w:color w:val="231F20"/>
          <w:sz w:val="12"/>
        </w:rPr>
        <w:t>07</w:t>
      </w:r>
      <w:r>
        <w:rPr>
          <w:color w:val="231F20"/>
          <w:spacing w:val="23"/>
          <w:sz w:val="12"/>
        </w:rPr>
        <w:t xml:space="preserve"> </w:t>
      </w:r>
      <w:r>
        <w:rPr>
          <w:color w:val="231F20"/>
          <w:sz w:val="12"/>
        </w:rPr>
        <w:t>08</w:t>
      </w:r>
      <w:r>
        <w:rPr>
          <w:color w:val="231F20"/>
          <w:spacing w:val="20"/>
          <w:sz w:val="12"/>
        </w:rPr>
        <w:t xml:space="preserve"> </w:t>
      </w:r>
      <w:r>
        <w:rPr>
          <w:color w:val="231F20"/>
          <w:sz w:val="12"/>
        </w:rPr>
        <w:t>09</w:t>
      </w:r>
      <w:r>
        <w:rPr>
          <w:color w:val="231F20"/>
          <w:spacing w:val="26"/>
          <w:sz w:val="12"/>
        </w:rPr>
        <w:t xml:space="preserve"> </w:t>
      </w:r>
      <w:r>
        <w:rPr>
          <w:color w:val="231F20"/>
          <w:sz w:val="12"/>
        </w:rPr>
        <w:t>10</w:t>
      </w:r>
      <w:r>
        <w:rPr>
          <w:color w:val="231F20"/>
          <w:spacing w:val="40"/>
          <w:sz w:val="12"/>
        </w:rPr>
        <w:t xml:space="preserve"> </w:t>
      </w:r>
      <w:r>
        <w:rPr>
          <w:color w:val="231F20"/>
          <w:sz w:val="12"/>
        </w:rPr>
        <w:t>11</w:t>
      </w:r>
      <w:r>
        <w:rPr>
          <w:color w:val="231F20"/>
          <w:spacing w:val="42"/>
          <w:sz w:val="12"/>
        </w:rPr>
        <w:t xml:space="preserve"> </w:t>
      </w:r>
      <w:r>
        <w:rPr>
          <w:color w:val="231F20"/>
          <w:sz w:val="12"/>
        </w:rPr>
        <w:t>12</w:t>
      </w:r>
      <w:r>
        <w:rPr>
          <w:color w:val="231F20"/>
          <w:spacing w:val="36"/>
          <w:sz w:val="12"/>
        </w:rPr>
        <w:t xml:space="preserve"> </w:t>
      </w:r>
      <w:r>
        <w:rPr>
          <w:color w:val="231F20"/>
          <w:sz w:val="12"/>
        </w:rPr>
        <w:t>13</w:t>
      </w:r>
      <w:r>
        <w:rPr>
          <w:color w:val="231F20"/>
          <w:spacing w:val="34"/>
          <w:sz w:val="12"/>
        </w:rPr>
        <w:t xml:space="preserve"> </w:t>
      </w:r>
      <w:r>
        <w:rPr>
          <w:color w:val="231F20"/>
          <w:sz w:val="12"/>
        </w:rPr>
        <w:t>14</w:t>
      </w:r>
      <w:r>
        <w:rPr>
          <w:color w:val="231F20"/>
          <w:spacing w:val="34"/>
          <w:sz w:val="12"/>
        </w:rPr>
        <w:t xml:space="preserve"> </w:t>
      </w:r>
      <w:r>
        <w:rPr>
          <w:color w:val="231F20"/>
          <w:sz w:val="12"/>
        </w:rPr>
        <w:t>15</w:t>
      </w:r>
      <w:r>
        <w:rPr>
          <w:color w:val="231F20"/>
          <w:spacing w:val="36"/>
          <w:sz w:val="12"/>
        </w:rPr>
        <w:t xml:space="preserve"> </w:t>
      </w:r>
      <w:r>
        <w:rPr>
          <w:color w:val="231F20"/>
          <w:sz w:val="12"/>
        </w:rPr>
        <w:t>16</w:t>
      </w:r>
      <w:r>
        <w:rPr>
          <w:color w:val="231F20"/>
          <w:spacing w:val="37"/>
          <w:sz w:val="12"/>
        </w:rPr>
        <w:t xml:space="preserve"> </w:t>
      </w:r>
      <w:r>
        <w:rPr>
          <w:color w:val="231F20"/>
          <w:sz w:val="12"/>
        </w:rPr>
        <w:t>17</w:t>
      </w:r>
      <w:r>
        <w:rPr>
          <w:color w:val="231F20"/>
          <w:spacing w:val="37"/>
          <w:sz w:val="12"/>
        </w:rPr>
        <w:t xml:space="preserve"> </w:t>
      </w:r>
      <w:r>
        <w:rPr>
          <w:color w:val="231F20"/>
          <w:sz w:val="12"/>
        </w:rPr>
        <w:t xml:space="preserve">18 </w:t>
      </w:r>
      <w:r>
        <w:rPr>
          <w:color w:val="231F20"/>
          <w:spacing w:val="-5"/>
          <w:sz w:val="12"/>
        </w:rPr>
        <w:t>19</w:t>
      </w:r>
    </w:p>
    <w:p w14:paraId="1D3F76E3" w14:textId="77777777" w:rsidR="00492FE9" w:rsidRDefault="00492FE9">
      <w:pPr>
        <w:pStyle w:val="BodyText"/>
        <w:spacing w:before="12"/>
        <w:rPr>
          <w:sz w:val="12"/>
        </w:rPr>
      </w:pPr>
    </w:p>
    <w:p w14:paraId="26C0B6D6" w14:textId="77777777" w:rsidR="00492FE9" w:rsidRDefault="005317B0">
      <w:pPr>
        <w:spacing w:before="1" w:line="235" w:lineRule="auto"/>
        <w:ind w:left="227" w:right="442"/>
        <w:rPr>
          <w:sz w:val="11"/>
        </w:rPr>
      </w:pPr>
      <w:r>
        <w:rPr>
          <w:color w:val="231F20"/>
          <w:w w:val="90"/>
          <w:sz w:val="11"/>
        </w:rPr>
        <w:t>Sources:</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L.P.,</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pacing w:val="-5"/>
          <w:w w:val="90"/>
          <w:sz w:val="11"/>
        </w:rPr>
        <w:t xml:space="preserve"> </w:t>
      </w:r>
      <w:r>
        <w:rPr>
          <w:color w:val="231F20"/>
          <w:w w:val="90"/>
          <w:sz w:val="11"/>
        </w:rPr>
        <w:t>HM</w:t>
      </w:r>
      <w:r>
        <w:rPr>
          <w:color w:val="231F20"/>
          <w:spacing w:val="-5"/>
          <w:w w:val="90"/>
          <w:sz w:val="11"/>
        </w:rPr>
        <w:t xml:space="preserve"> </w:t>
      </w:r>
      <w:r>
        <w:rPr>
          <w:color w:val="231F20"/>
          <w:w w:val="90"/>
          <w:sz w:val="11"/>
        </w:rPr>
        <w:t>Treasury,</w:t>
      </w:r>
      <w:r>
        <w:rPr>
          <w:color w:val="231F20"/>
          <w:spacing w:val="-5"/>
          <w:w w:val="90"/>
          <w:sz w:val="11"/>
        </w:rPr>
        <w:t xml:space="preserve"> </w:t>
      </w:r>
      <w:r>
        <w:rPr>
          <w:color w:val="231F20"/>
          <w:w w:val="90"/>
          <w:sz w:val="11"/>
        </w:rPr>
        <w:t>Tradeweb</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4A32F773" w14:textId="77777777" w:rsidR="00492FE9" w:rsidRDefault="005317B0">
      <w:pPr>
        <w:pStyle w:val="ListParagraph"/>
        <w:numPr>
          <w:ilvl w:val="0"/>
          <w:numId w:val="70"/>
        </w:numPr>
        <w:tabs>
          <w:tab w:val="left" w:pos="397"/>
        </w:tabs>
        <w:spacing w:before="129" w:line="235" w:lineRule="auto"/>
        <w:ind w:right="393"/>
        <w:rPr>
          <w:sz w:val="11"/>
        </w:rPr>
      </w:pPr>
      <w:r>
        <w:rPr>
          <w:color w:val="231F20"/>
          <w:spacing w:val="-4"/>
          <w:sz w:val="11"/>
        </w:rPr>
        <w:t>Daily term premium estimate is an average from four model outputs: benchmark and survey</w:t>
      </w:r>
      <w:r>
        <w:rPr>
          <w:color w:val="231F20"/>
          <w:spacing w:val="40"/>
          <w:sz w:val="11"/>
        </w:rPr>
        <w:t xml:space="preserve"> </w:t>
      </w:r>
      <w:r>
        <w:rPr>
          <w:color w:val="231F20"/>
          <w:spacing w:val="-4"/>
          <w:sz w:val="11"/>
        </w:rPr>
        <w:t>models from Malik, S and Meldrum, A (2016), ‘</w:t>
      </w:r>
      <w:hyperlink r:id="rId36">
        <w:r>
          <w:rPr>
            <w:color w:val="231F20"/>
            <w:spacing w:val="-4"/>
            <w:sz w:val="11"/>
            <w:u w:val="single" w:color="231F20"/>
          </w:rPr>
          <w:t xml:space="preserve">Evaluating the robustness of UK term structure </w:t>
        </w:r>
      </w:hyperlink>
      <w:r>
        <w:rPr>
          <w:color w:val="231F20"/>
          <w:spacing w:val="40"/>
          <w:sz w:val="11"/>
        </w:rPr>
        <w:t xml:space="preserve"> </w:t>
      </w:r>
      <w:hyperlink r:id="rId37">
        <w:r>
          <w:rPr>
            <w:color w:val="231F20"/>
            <w:w w:val="90"/>
            <w:sz w:val="11"/>
            <w:u w:val="single" w:color="231F20"/>
          </w:rPr>
          <w:t>decompositions using linear regression methods</w:t>
        </w:r>
      </w:hyperlink>
      <w:r>
        <w:rPr>
          <w:color w:val="231F20"/>
          <w:w w:val="90"/>
          <w:sz w:val="11"/>
        </w:rPr>
        <w:t xml:space="preserve">’, </w:t>
      </w:r>
      <w:r>
        <w:rPr>
          <w:rFonts w:ascii="Cambria" w:hAnsi="Cambria"/>
          <w:i/>
          <w:color w:val="231F20"/>
          <w:w w:val="90"/>
          <w:sz w:val="11"/>
        </w:rPr>
        <w:t>Journal of Banking &amp; Finance</w:t>
      </w:r>
      <w:r>
        <w:rPr>
          <w:color w:val="231F20"/>
          <w:w w:val="90"/>
          <w:sz w:val="11"/>
        </w:rPr>
        <w:t>; Guimarães, R and</w:t>
      </w:r>
      <w:r>
        <w:rPr>
          <w:color w:val="231F20"/>
          <w:spacing w:val="40"/>
          <w:sz w:val="11"/>
        </w:rPr>
        <w:t xml:space="preserve"> </w:t>
      </w:r>
      <w:proofErr w:type="spellStart"/>
      <w:r>
        <w:rPr>
          <w:color w:val="231F20"/>
          <w:spacing w:val="-2"/>
          <w:sz w:val="11"/>
        </w:rPr>
        <w:t>Vlieghe</w:t>
      </w:r>
      <w:proofErr w:type="spellEnd"/>
      <w:r>
        <w:rPr>
          <w:color w:val="231F20"/>
          <w:spacing w:val="-2"/>
          <w:sz w:val="11"/>
        </w:rPr>
        <w:t>,</w:t>
      </w:r>
      <w:r>
        <w:rPr>
          <w:color w:val="231F20"/>
          <w:spacing w:val="-10"/>
          <w:sz w:val="11"/>
        </w:rPr>
        <w:t xml:space="preserve"> </w:t>
      </w:r>
      <w:r>
        <w:rPr>
          <w:color w:val="231F20"/>
          <w:spacing w:val="-2"/>
          <w:sz w:val="11"/>
        </w:rPr>
        <w:t>G</w:t>
      </w:r>
      <w:r>
        <w:rPr>
          <w:color w:val="231F20"/>
          <w:spacing w:val="-10"/>
          <w:sz w:val="11"/>
        </w:rPr>
        <w:t xml:space="preserve"> </w:t>
      </w:r>
      <w:r>
        <w:rPr>
          <w:color w:val="231F20"/>
          <w:spacing w:val="-2"/>
          <w:sz w:val="11"/>
        </w:rPr>
        <w:t>(2016),</w:t>
      </w:r>
      <w:r>
        <w:rPr>
          <w:color w:val="231F20"/>
          <w:spacing w:val="-10"/>
          <w:sz w:val="11"/>
        </w:rPr>
        <w:t xml:space="preserve"> </w:t>
      </w:r>
      <w:r>
        <w:rPr>
          <w:color w:val="231F20"/>
          <w:spacing w:val="-2"/>
          <w:sz w:val="11"/>
        </w:rPr>
        <w:t>‘Monetary</w:t>
      </w:r>
      <w:r>
        <w:rPr>
          <w:color w:val="231F20"/>
          <w:spacing w:val="-10"/>
          <w:sz w:val="11"/>
        </w:rPr>
        <w:t xml:space="preserve"> </w:t>
      </w:r>
      <w:r>
        <w:rPr>
          <w:color w:val="231F20"/>
          <w:spacing w:val="-2"/>
          <w:sz w:val="11"/>
        </w:rPr>
        <w:t>policy</w:t>
      </w:r>
      <w:r>
        <w:rPr>
          <w:color w:val="231F20"/>
          <w:spacing w:val="-10"/>
          <w:sz w:val="11"/>
        </w:rPr>
        <w:t xml:space="preserve"> </w:t>
      </w:r>
      <w:r>
        <w:rPr>
          <w:color w:val="231F20"/>
          <w:spacing w:val="-2"/>
          <w:sz w:val="11"/>
        </w:rPr>
        <w:t>expectations</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long</w:t>
      </w:r>
      <w:r>
        <w:rPr>
          <w:color w:val="231F20"/>
          <w:spacing w:val="-10"/>
          <w:sz w:val="11"/>
        </w:rPr>
        <w:t xml:space="preserve"> </w:t>
      </w:r>
      <w:r>
        <w:rPr>
          <w:color w:val="231F20"/>
          <w:spacing w:val="-2"/>
          <w:sz w:val="11"/>
        </w:rPr>
        <w:t>term</w:t>
      </w:r>
      <w:r>
        <w:rPr>
          <w:color w:val="231F20"/>
          <w:spacing w:val="-10"/>
          <w:sz w:val="11"/>
        </w:rPr>
        <w:t xml:space="preserve"> </w:t>
      </w:r>
      <w:r>
        <w:rPr>
          <w:color w:val="231F20"/>
          <w:spacing w:val="-2"/>
          <w:sz w:val="11"/>
        </w:rPr>
        <w:t>interest</w:t>
      </w:r>
      <w:r>
        <w:rPr>
          <w:color w:val="231F20"/>
          <w:spacing w:val="-10"/>
          <w:sz w:val="11"/>
        </w:rPr>
        <w:t xml:space="preserve"> </w:t>
      </w:r>
      <w:r>
        <w:rPr>
          <w:color w:val="231F20"/>
          <w:spacing w:val="-2"/>
          <w:sz w:val="11"/>
        </w:rPr>
        <w:t>rates’,</w:t>
      </w:r>
      <w:r>
        <w:rPr>
          <w:color w:val="231F20"/>
          <w:spacing w:val="-10"/>
          <w:sz w:val="11"/>
        </w:rPr>
        <w:t xml:space="preserve"> </w:t>
      </w:r>
      <w:r>
        <w:rPr>
          <w:color w:val="231F20"/>
          <w:spacing w:val="-2"/>
          <w:sz w:val="11"/>
        </w:rPr>
        <w:t>unpublished</w:t>
      </w:r>
      <w:r>
        <w:rPr>
          <w:color w:val="231F20"/>
          <w:spacing w:val="40"/>
          <w:sz w:val="11"/>
        </w:rPr>
        <w:t xml:space="preserve"> </w:t>
      </w:r>
      <w:r>
        <w:rPr>
          <w:color w:val="231F20"/>
          <w:w w:val="90"/>
          <w:sz w:val="11"/>
        </w:rPr>
        <w:t>working paper; and Andreasen, M and Meldrum, A (2015), ‘</w:t>
      </w:r>
      <w:hyperlink r:id="rId38">
        <w:r>
          <w:rPr>
            <w:color w:val="231F20"/>
            <w:w w:val="90"/>
            <w:sz w:val="11"/>
            <w:u w:val="single" w:color="231F20"/>
          </w:rPr>
          <w:t xml:space="preserve">Market beliefs about the UK monetary </w:t>
        </w:r>
      </w:hyperlink>
      <w:r>
        <w:rPr>
          <w:color w:val="231F20"/>
          <w:spacing w:val="40"/>
          <w:sz w:val="11"/>
        </w:rPr>
        <w:t xml:space="preserve"> </w:t>
      </w:r>
      <w:hyperlink r:id="rId39">
        <w:r>
          <w:rPr>
            <w:color w:val="231F20"/>
            <w:spacing w:val="-2"/>
            <w:sz w:val="11"/>
            <w:u w:val="single" w:color="231F20"/>
          </w:rPr>
          <w:t>policy</w:t>
        </w:r>
        <w:r>
          <w:rPr>
            <w:color w:val="231F20"/>
            <w:spacing w:val="-10"/>
            <w:sz w:val="11"/>
            <w:u w:val="single" w:color="231F20"/>
          </w:rPr>
          <w:t xml:space="preserve"> </w:t>
        </w:r>
        <w:r>
          <w:rPr>
            <w:color w:val="231F20"/>
            <w:spacing w:val="-2"/>
            <w:sz w:val="11"/>
            <w:u w:val="single" w:color="231F20"/>
          </w:rPr>
          <w:t>lift-off</w:t>
        </w:r>
        <w:r>
          <w:rPr>
            <w:color w:val="231F20"/>
            <w:spacing w:val="-10"/>
            <w:sz w:val="11"/>
            <w:u w:val="single" w:color="231F20"/>
          </w:rPr>
          <w:t xml:space="preserve"> </w:t>
        </w:r>
        <w:r>
          <w:rPr>
            <w:color w:val="231F20"/>
            <w:spacing w:val="-2"/>
            <w:sz w:val="11"/>
            <w:u w:val="single" w:color="231F20"/>
          </w:rPr>
          <w:t>horizon:</w:t>
        </w:r>
        <w:r>
          <w:rPr>
            <w:color w:val="231F20"/>
            <w:spacing w:val="-10"/>
            <w:sz w:val="11"/>
            <w:u w:val="single" w:color="231F20"/>
          </w:rPr>
          <w:t xml:space="preserve"> </w:t>
        </w:r>
        <w:r>
          <w:rPr>
            <w:color w:val="231F20"/>
            <w:spacing w:val="-2"/>
            <w:sz w:val="11"/>
            <w:u w:val="single" w:color="231F20"/>
          </w:rPr>
          <w:t>a</w:t>
        </w:r>
        <w:r>
          <w:rPr>
            <w:color w:val="231F20"/>
            <w:spacing w:val="-10"/>
            <w:sz w:val="11"/>
            <w:u w:val="single" w:color="231F20"/>
          </w:rPr>
          <w:t xml:space="preserve"> </w:t>
        </w:r>
        <w:r>
          <w:rPr>
            <w:color w:val="231F20"/>
            <w:spacing w:val="-2"/>
            <w:sz w:val="11"/>
            <w:u w:val="single" w:color="231F20"/>
          </w:rPr>
          <w:t>no-arbitrage</w:t>
        </w:r>
        <w:r>
          <w:rPr>
            <w:color w:val="231F20"/>
            <w:spacing w:val="-10"/>
            <w:sz w:val="11"/>
            <w:u w:val="single" w:color="231F20"/>
          </w:rPr>
          <w:t xml:space="preserve"> </w:t>
        </w:r>
        <w:r>
          <w:rPr>
            <w:color w:val="231F20"/>
            <w:spacing w:val="-2"/>
            <w:sz w:val="11"/>
            <w:u w:val="single" w:color="231F20"/>
          </w:rPr>
          <w:t>shadow</w:t>
        </w:r>
        <w:r>
          <w:rPr>
            <w:color w:val="231F20"/>
            <w:spacing w:val="-10"/>
            <w:sz w:val="11"/>
            <w:u w:val="single" w:color="231F20"/>
          </w:rPr>
          <w:t xml:space="preserve"> </w:t>
        </w:r>
        <w:r>
          <w:rPr>
            <w:color w:val="231F20"/>
            <w:spacing w:val="-2"/>
            <w:sz w:val="11"/>
            <w:u w:val="single" w:color="231F20"/>
          </w:rPr>
          <w:t>rate</w:t>
        </w:r>
        <w:r>
          <w:rPr>
            <w:color w:val="231F20"/>
            <w:spacing w:val="-10"/>
            <w:sz w:val="11"/>
            <w:u w:val="single" w:color="231F20"/>
          </w:rPr>
          <w:t xml:space="preserve"> </w:t>
        </w:r>
        <w:r>
          <w:rPr>
            <w:color w:val="231F20"/>
            <w:spacing w:val="-2"/>
            <w:sz w:val="11"/>
            <w:u w:val="single" w:color="231F20"/>
          </w:rPr>
          <w:t>term</w:t>
        </w:r>
        <w:r>
          <w:rPr>
            <w:color w:val="231F20"/>
            <w:spacing w:val="-10"/>
            <w:sz w:val="11"/>
            <w:u w:val="single" w:color="231F20"/>
          </w:rPr>
          <w:t xml:space="preserve"> </w:t>
        </w:r>
        <w:r>
          <w:rPr>
            <w:color w:val="231F20"/>
            <w:spacing w:val="-2"/>
            <w:sz w:val="11"/>
            <w:u w:val="single" w:color="231F20"/>
          </w:rPr>
          <w:t>structure</w:t>
        </w:r>
        <w:r>
          <w:rPr>
            <w:color w:val="231F20"/>
            <w:spacing w:val="-10"/>
            <w:sz w:val="11"/>
            <w:u w:val="single" w:color="231F20"/>
          </w:rPr>
          <w:t xml:space="preserve"> </w:t>
        </w:r>
        <w:r>
          <w:rPr>
            <w:color w:val="231F20"/>
            <w:spacing w:val="-2"/>
            <w:sz w:val="11"/>
            <w:u w:val="single" w:color="231F20"/>
          </w:rPr>
          <w:t>model</w:t>
        </w:r>
        <w:r>
          <w:rPr>
            <w:color w:val="231F20"/>
            <w:spacing w:val="-10"/>
            <w:sz w:val="11"/>
            <w:u w:val="single" w:color="231F20"/>
          </w:rPr>
          <w:t xml:space="preserve"> </w:t>
        </w:r>
        <w:r>
          <w:rPr>
            <w:color w:val="231F20"/>
            <w:spacing w:val="-2"/>
            <w:sz w:val="11"/>
            <w:u w:val="single" w:color="231F20"/>
          </w:rPr>
          <w:t>approach</w:t>
        </w:r>
      </w:hyperlink>
      <w:r>
        <w:rPr>
          <w:color w:val="231F20"/>
          <w:spacing w:val="-2"/>
          <w:sz w:val="11"/>
        </w:rPr>
        <w:t>’,</w:t>
      </w:r>
      <w:r>
        <w:rPr>
          <w:color w:val="231F20"/>
          <w:spacing w:val="-10"/>
          <w:sz w:val="11"/>
        </w:rPr>
        <w:t xml:space="preserve"> </w:t>
      </w:r>
      <w:r>
        <w:rPr>
          <w:rFonts w:ascii="Cambria" w:hAnsi="Cambria"/>
          <w:i/>
          <w:color w:val="231F20"/>
          <w:spacing w:val="-2"/>
          <w:sz w:val="11"/>
        </w:rPr>
        <w:t>Bank</w:t>
      </w:r>
      <w:r>
        <w:rPr>
          <w:rFonts w:ascii="Cambria" w:hAnsi="Cambria"/>
          <w:i/>
          <w:color w:val="231F20"/>
          <w:spacing w:val="-4"/>
          <w:sz w:val="11"/>
        </w:rPr>
        <w:t xml:space="preserve"> </w:t>
      </w:r>
      <w:r>
        <w:rPr>
          <w:rFonts w:ascii="Cambria" w:hAnsi="Cambria"/>
          <w:i/>
          <w:color w:val="231F20"/>
          <w:spacing w:val="-2"/>
          <w:sz w:val="11"/>
        </w:rPr>
        <w:t>of</w:t>
      </w:r>
      <w:r>
        <w:rPr>
          <w:rFonts w:ascii="Cambria" w:hAnsi="Cambria"/>
          <w:i/>
          <w:color w:val="231F20"/>
          <w:spacing w:val="40"/>
          <w:sz w:val="11"/>
        </w:rPr>
        <w:t xml:space="preserve"> </w:t>
      </w:r>
      <w:r>
        <w:rPr>
          <w:rFonts w:ascii="Cambria" w:hAnsi="Cambria"/>
          <w:i/>
          <w:color w:val="231F20"/>
          <w:sz w:val="11"/>
        </w:rPr>
        <w:t>England</w:t>
      </w:r>
      <w:r>
        <w:rPr>
          <w:rFonts w:ascii="Cambria" w:hAnsi="Cambria"/>
          <w:i/>
          <w:color w:val="231F20"/>
          <w:spacing w:val="-6"/>
          <w:sz w:val="11"/>
        </w:rPr>
        <w:t xml:space="preserve"> </w:t>
      </w:r>
      <w:r>
        <w:rPr>
          <w:rFonts w:ascii="Cambria" w:hAnsi="Cambria"/>
          <w:i/>
          <w:color w:val="231F20"/>
          <w:sz w:val="11"/>
        </w:rPr>
        <w:t>Staff</w:t>
      </w:r>
      <w:r>
        <w:rPr>
          <w:rFonts w:ascii="Cambria" w:hAnsi="Cambria"/>
          <w:i/>
          <w:color w:val="231F20"/>
          <w:spacing w:val="-6"/>
          <w:sz w:val="11"/>
        </w:rPr>
        <w:t xml:space="preserve"> </w:t>
      </w:r>
      <w:r>
        <w:rPr>
          <w:rFonts w:ascii="Cambria" w:hAnsi="Cambria"/>
          <w:i/>
          <w:color w:val="231F20"/>
          <w:sz w:val="11"/>
        </w:rPr>
        <w:t>Working</w:t>
      </w:r>
      <w:r>
        <w:rPr>
          <w:rFonts w:ascii="Cambria" w:hAnsi="Cambria"/>
          <w:i/>
          <w:color w:val="231F20"/>
          <w:spacing w:val="-6"/>
          <w:sz w:val="11"/>
        </w:rPr>
        <w:t xml:space="preserve"> </w:t>
      </w:r>
      <w:r>
        <w:rPr>
          <w:rFonts w:ascii="Cambria" w:hAnsi="Cambria"/>
          <w:i/>
          <w:color w:val="231F20"/>
          <w:sz w:val="11"/>
        </w:rPr>
        <w:t>Paper</w:t>
      </w:r>
      <w:r>
        <w:rPr>
          <w:rFonts w:ascii="Cambria" w:hAnsi="Cambria"/>
          <w:i/>
          <w:color w:val="231F20"/>
          <w:spacing w:val="-6"/>
          <w:sz w:val="11"/>
        </w:rPr>
        <w:t xml:space="preserve"> </w:t>
      </w:r>
      <w:r>
        <w:rPr>
          <w:rFonts w:ascii="Cambria" w:hAnsi="Cambria"/>
          <w:i/>
          <w:color w:val="231F20"/>
          <w:sz w:val="11"/>
        </w:rPr>
        <w:t>No.</w:t>
      </w:r>
      <w:r>
        <w:rPr>
          <w:rFonts w:ascii="Cambria" w:hAnsi="Cambria"/>
          <w:i/>
          <w:color w:val="231F20"/>
          <w:spacing w:val="-6"/>
          <w:sz w:val="11"/>
        </w:rPr>
        <w:t xml:space="preserve"> </w:t>
      </w:r>
      <w:r>
        <w:rPr>
          <w:rFonts w:ascii="Cambria" w:hAnsi="Cambria"/>
          <w:i/>
          <w:color w:val="231F20"/>
          <w:sz w:val="11"/>
        </w:rPr>
        <w:t>541</w:t>
      </w:r>
      <w:r>
        <w:rPr>
          <w:color w:val="231F20"/>
          <w:sz w:val="11"/>
        </w:rPr>
        <w:t>.</w:t>
      </w:r>
    </w:p>
    <w:p w14:paraId="204BCA1A" w14:textId="77777777" w:rsidR="00492FE9" w:rsidRDefault="005317B0">
      <w:pPr>
        <w:pStyle w:val="ListParagraph"/>
        <w:numPr>
          <w:ilvl w:val="0"/>
          <w:numId w:val="70"/>
        </w:numPr>
        <w:tabs>
          <w:tab w:val="left" w:pos="396"/>
        </w:tabs>
        <w:spacing w:line="126" w:lineRule="exact"/>
        <w:ind w:left="396" w:hanging="169"/>
        <w:rPr>
          <w:sz w:val="11"/>
        </w:rPr>
      </w:pPr>
      <w:r>
        <w:rPr>
          <w:color w:val="231F20"/>
          <w:w w:val="90"/>
          <w:sz w:val="11"/>
        </w:rPr>
        <w:t>Based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model</w:t>
      </w:r>
      <w:r>
        <w:rPr>
          <w:color w:val="231F20"/>
          <w:spacing w:val="-1"/>
          <w:w w:val="90"/>
          <w:sz w:val="11"/>
        </w:rPr>
        <w:t xml:space="preserve"> </w:t>
      </w:r>
      <w:r>
        <w:rPr>
          <w:color w:val="231F20"/>
          <w:w w:val="90"/>
          <w:sz w:val="11"/>
        </w:rPr>
        <w:t>described</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Malik,</w:t>
      </w:r>
      <w:r>
        <w:rPr>
          <w:color w:val="231F20"/>
          <w:spacing w:val="-1"/>
          <w:w w:val="90"/>
          <w:sz w:val="11"/>
        </w:rPr>
        <w:t xml:space="preserve"> </w:t>
      </w:r>
      <w:r>
        <w:rPr>
          <w:color w:val="231F20"/>
          <w:w w:val="90"/>
          <w:sz w:val="11"/>
        </w:rPr>
        <w:t>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Meldrum,</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(2016),</w:t>
      </w:r>
      <w:r>
        <w:rPr>
          <w:color w:val="231F20"/>
          <w:spacing w:val="-4"/>
          <w:sz w:val="11"/>
        </w:rPr>
        <w:t xml:space="preserve"> </w:t>
      </w:r>
      <w:r>
        <w:rPr>
          <w:rFonts w:ascii="Cambria"/>
          <w:i/>
          <w:color w:val="231F20"/>
          <w:w w:val="90"/>
          <w:sz w:val="11"/>
        </w:rPr>
        <w:t>op</w:t>
      </w:r>
      <w:r>
        <w:rPr>
          <w:rFonts w:ascii="Cambria"/>
          <w:i/>
          <w:color w:val="231F20"/>
          <w:spacing w:val="1"/>
          <w:sz w:val="11"/>
        </w:rPr>
        <w:t xml:space="preserve"> </w:t>
      </w:r>
      <w:r>
        <w:rPr>
          <w:rFonts w:ascii="Cambria"/>
          <w:i/>
          <w:color w:val="231F20"/>
          <w:spacing w:val="-4"/>
          <w:w w:val="90"/>
          <w:sz w:val="11"/>
        </w:rPr>
        <w:t>cit</w:t>
      </w:r>
      <w:r>
        <w:rPr>
          <w:color w:val="231F20"/>
          <w:spacing w:val="-4"/>
          <w:w w:val="90"/>
          <w:sz w:val="11"/>
        </w:rPr>
        <w:t>.</w:t>
      </w:r>
    </w:p>
    <w:p w14:paraId="1694FA53" w14:textId="77777777" w:rsidR="00492FE9" w:rsidRDefault="005317B0">
      <w:pPr>
        <w:pStyle w:val="BodyText"/>
        <w:spacing w:before="6"/>
        <w:rPr>
          <w:sz w:val="14"/>
        </w:rPr>
      </w:pPr>
      <w:r>
        <w:rPr>
          <w:noProof/>
          <w:sz w:val="14"/>
        </w:rPr>
        <mc:AlternateContent>
          <mc:Choice Requires="wps">
            <w:drawing>
              <wp:anchor distT="0" distB="0" distL="0" distR="0" simplePos="0" relativeHeight="487616000" behindDoc="1" locked="0" layoutInCell="1" allowOverlap="1" wp14:anchorId="6696A6FC" wp14:editId="3C90EC83">
                <wp:simplePos x="0" y="0"/>
                <wp:positionH relativeFrom="page">
                  <wp:posOffset>503999</wp:posOffset>
                </wp:positionH>
                <wp:positionV relativeFrom="paragraph">
                  <wp:posOffset>126932</wp:posOffset>
                </wp:positionV>
                <wp:extent cx="3096260" cy="1270"/>
                <wp:effectExtent l="0" t="0" r="0" b="0"/>
                <wp:wrapTopAndBottom/>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10D069E" id="Graphic 279" o:spid="_x0000_s1026" style="position:absolute;margin-left:39.7pt;margin-top:10pt;width:243.8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" path="m,l3096006,e" filled="f" strokecolor="#ab3e97" strokeweight=".7pt">
                <v:path arrowok="t"/>
                <w10:wrap type="topAndBottom" anchorx="page"/>
              </v:shape>
            </w:pict>
          </mc:Fallback>
        </mc:AlternateContent>
      </w:r>
    </w:p>
    <w:p w14:paraId="6C540270" w14:textId="77777777" w:rsidR="00492FE9" w:rsidRDefault="005317B0">
      <w:pPr>
        <w:spacing w:before="86" w:line="259" w:lineRule="auto"/>
        <w:ind w:left="227" w:right="33"/>
        <w:rPr>
          <w:rFonts w:ascii="Trebuchet MS"/>
          <w:sz w:val="18"/>
        </w:rPr>
      </w:pPr>
      <w:r>
        <w:rPr>
          <w:rFonts w:ascii="Trebuchet MS"/>
          <w:b/>
          <w:color w:val="AB3E97"/>
          <w:spacing w:val="-2"/>
          <w:sz w:val="18"/>
        </w:rPr>
        <w:t>Chart</w:t>
      </w:r>
      <w:r>
        <w:rPr>
          <w:rFonts w:ascii="Trebuchet MS"/>
          <w:b/>
          <w:color w:val="AB3E97"/>
          <w:spacing w:val="-15"/>
          <w:sz w:val="18"/>
        </w:rPr>
        <w:t xml:space="preserve"> </w:t>
      </w:r>
      <w:r>
        <w:rPr>
          <w:rFonts w:ascii="Trebuchet MS"/>
          <w:b/>
          <w:color w:val="AB3E97"/>
          <w:spacing w:val="-2"/>
          <w:sz w:val="18"/>
        </w:rPr>
        <w:t>B.9</w:t>
      </w:r>
      <w:r>
        <w:rPr>
          <w:rFonts w:ascii="Trebuchet MS"/>
          <w:b/>
          <w:color w:val="AB3E97"/>
          <w:spacing w:val="-15"/>
          <w:sz w:val="18"/>
        </w:rPr>
        <w:t xml:space="preserve"> </w:t>
      </w:r>
      <w:r>
        <w:rPr>
          <w:rFonts w:ascii="Trebuchet MS"/>
          <w:color w:val="AB3E97"/>
          <w:spacing w:val="-2"/>
          <w:sz w:val="18"/>
        </w:rPr>
        <w:t>Trade</w:t>
      </w:r>
      <w:r>
        <w:rPr>
          <w:rFonts w:ascii="Trebuchet MS"/>
          <w:color w:val="AB3E97"/>
          <w:spacing w:val="-17"/>
          <w:sz w:val="18"/>
        </w:rPr>
        <w:t xml:space="preserve"> </w:t>
      </w:r>
      <w:r>
        <w:rPr>
          <w:rFonts w:ascii="Trebuchet MS"/>
          <w:color w:val="AB3E97"/>
          <w:spacing w:val="-2"/>
          <w:sz w:val="18"/>
        </w:rPr>
        <w:t>tensions</w:t>
      </w:r>
      <w:r>
        <w:rPr>
          <w:rFonts w:ascii="Trebuchet MS"/>
          <w:color w:val="AB3E97"/>
          <w:spacing w:val="-13"/>
          <w:sz w:val="18"/>
        </w:rPr>
        <w:t xml:space="preserve"> </w:t>
      </w:r>
      <w:r>
        <w:rPr>
          <w:rFonts w:ascii="Trebuchet MS"/>
          <w:color w:val="AB3E97"/>
          <w:spacing w:val="-2"/>
          <w:sz w:val="18"/>
        </w:rPr>
        <w:t>could</w:t>
      </w:r>
      <w:r>
        <w:rPr>
          <w:rFonts w:ascii="Trebuchet MS"/>
          <w:color w:val="AB3E97"/>
          <w:spacing w:val="-13"/>
          <w:sz w:val="18"/>
        </w:rPr>
        <w:t xml:space="preserve"> </w:t>
      </w:r>
      <w:r>
        <w:rPr>
          <w:rFonts w:ascii="Trebuchet MS"/>
          <w:color w:val="AB3E97"/>
          <w:spacing w:val="-2"/>
          <w:sz w:val="18"/>
        </w:rPr>
        <w:t>materially</w:t>
      </w:r>
      <w:r>
        <w:rPr>
          <w:rFonts w:ascii="Trebuchet MS"/>
          <w:color w:val="AB3E97"/>
          <w:spacing w:val="-13"/>
          <w:sz w:val="18"/>
        </w:rPr>
        <w:t xml:space="preserve"> </w:t>
      </w:r>
      <w:r>
        <w:rPr>
          <w:rFonts w:ascii="Trebuchet MS"/>
          <w:color w:val="AB3E97"/>
          <w:spacing w:val="-2"/>
          <w:sz w:val="18"/>
        </w:rPr>
        <w:t>slow</w:t>
      </w:r>
      <w:r>
        <w:rPr>
          <w:rFonts w:ascii="Trebuchet MS"/>
          <w:color w:val="AB3E97"/>
          <w:spacing w:val="-13"/>
          <w:sz w:val="18"/>
        </w:rPr>
        <w:t xml:space="preserve"> </w:t>
      </w:r>
      <w:r>
        <w:rPr>
          <w:rFonts w:ascii="Trebuchet MS"/>
          <w:color w:val="AB3E97"/>
          <w:spacing w:val="-2"/>
          <w:sz w:val="18"/>
        </w:rPr>
        <w:t>global</w:t>
      </w:r>
      <w:r>
        <w:rPr>
          <w:rFonts w:ascii="Trebuchet MS"/>
          <w:color w:val="AB3E97"/>
          <w:spacing w:val="-13"/>
          <w:sz w:val="18"/>
        </w:rPr>
        <w:t xml:space="preserve"> </w:t>
      </w:r>
      <w:r>
        <w:rPr>
          <w:rFonts w:ascii="Trebuchet MS"/>
          <w:color w:val="AB3E97"/>
          <w:spacing w:val="-2"/>
          <w:sz w:val="18"/>
        </w:rPr>
        <w:t xml:space="preserve">growth, </w:t>
      </w:r>
      <w:r>
        <w:rPr>
          <w:rFonts w:ascii="Trebuchet MS"/>
          <w:color w:val="AB3E97"/>
          <w:spacing w:val="-4"/>
          <w:sz w:val="18"/>
        </w:rPr>
        <w:t>but</w:t>
      </w:r>
      <w:r>
        <w:rPr>
          <w:rFonts w:ascii="Trebuchet MS"/>
          <w:color w:val="AB3E97"/>
          <w:spacing w:val="-18"/>
          <w:sz w:val="18"/>
        </w:rPr>
        <w:t xml:space="preserve"> </w:t>
      </w:r>
      <w:r>
        <w:rPr>
          <w:rFonts w:ascii="Trebuchet MS"/>
          <w:color w:val="AB3E97"/>
          <w:spacing w:val="-4"/>
          <w:sz w:val="18"/>
        </w:rPr>
        <w:t>UK</w:t>
      </w:r>
      <w:r>
        <w:rPr>
          <w:rFonts w:ascii="Trebuchet MS"/>
          <w:color w:val="AB3E97"/>
          <w:spacing w:val="-13"/>
          <w:sz w:val="18"/>
        </w:rPr>
        <w:t xml:space="preserve"> </w:t>
      </w:r>
      <w:r>
        <w:rPr>
          <w:rFonts w:ascii="Trebuchet MS"/>
          <w:color w:val="AB3E97"/>
          <w:spacing w:val="-4"/>
          <w:sz w:val="18"/>
        </w:rPr>
        <w:t>banks</w:t>
      </w:r>
      <w:r>
        <w:rPr>
          <w:rFonts w:ascii="Trebuchet MS"/>
          <w:color w:val="AB3E97"/>
          <w:spacing w:val="-13"/>
          <w:sz w:val="18"/>
        </w:rPr>
        <w:t xml:space="preserve"> </w:t>
      </w:r>
      <w:r>
        <w:rPr>
          <w:rFonts w:ascii="Trebuchet MS"/>
          <w:color w:val="AB3E97"/>
          <w:spacing w:val="-4"/>
          <w:sz w:val="18"/>
        </w:rPr>
        <w:t>have</w:t>
      </w:r>
      <w:r>
        <w:rPr>
          <w:rFonts w:ascii="Trebuchet MS"/>
          <w:color w:val="AB3E97"/>
          <w:spacing w:val="-13"/>
          <w:sz w:val="18"/>
        </w:rPr>
        <w:t xml:space="preserve"> </w:t>
      </w:r>
      <w:r>
        <w:rPr>
          <w:rFonts w:ascii="Trebuchet MS"/>
          <w:color w:val="AB3E97"/>
          <w:spacing w:val="-4"/>
          <w:sz w:val="18"/>
        </w:rPr>
        <w:t>shown</w:t>
      </w:r>
      <w:r>
        <w:rPr>
          <w:rFonts w:ascii="Trebuchet MS"/>
          <w:color w:val="AB3E97"/>
          <w:spacing w:val="-17"/>
          <w:sz w:val="18"/>
        </w:rPr>
        <w:t xml:space="preserve"> </w:t>
      </w:r>
      <w:r>
        <w:rPr>
          <w:rFonts w:ascii="Trebuchet MS"/>
          <w:color w:val="AB3E97"/>
          <w:spacing w:val="-4"/>
          <w:sz w:val="18"/>
        </w:rPr>
        <w:t>they</w:t>
      </w:r>
      <w:r>
        <w:rPr>
          <w:rFonts w:ascii="Trebuchet MS"/>
          <w:color w:val="AB3E97"/>
          <w:spacing w:val="-13"/>
          <w:sz w:val="18"/>
        </w:rPr>
        <w:t xml:space="preserve"> </w:t>
      </w:r>
      <w:r>
        <w:rPr>
          <w:rFonts w:ascii="Trebuchet MS"/>
          <w:color w:val="AB3E97"/>
          <w:spacing w:val="-4"/>
          <w:sz w:val="18"/>
        </w:rPr>
        <w:t>could</w:t>
      </w:r>
      <w:r>
        <w:rPr>
          <w:rFonts w:ascii="Trebuchet MS"/>
          <w:color w:val="AB3E97"/>
          <w:spacing w:val="-13"/>
          <w:sz w:val="18"/>
        </w:rPr>
        <w:t xml:space="preserve"> </w:t>
      </w:r>
      <w:r>
        <w:rPr>
          <w:rFonts w:ascii="Trebuchet MS"/>
          <w:color w:val="AB3E97"/>
          <w:spacing w:val="-4"/>
          <w:sz w:val="18"/>
        </w:rPr>
        <w:t>lend</w:t>
      </w:r>
      <w:r>
        <w:rPr>
          <w:rFonts w:ascii="Trebuchet MS"/>
          <w:color w:val="AB3E97"/>
          <w:spacing w:val="-17"/>
          <w:sz w:val="18"/>
        </w:rPr>
        <w:t xml:space="preserve"> </w:t>
      </w:r>
      <w:r>
        <w:rPr>
          <w:rFonts w:ascii="Trebuchet MS"/>
          <w:color w:val="AB3E97"/>
          <w:spacing w:val="-4"/>
          <w:sz w:val="18"/>
        </w:rPr>
        <w:t>through</w:t>
      </w:r>
      <w:r>
        <w:rPr>
          <w:rFonts w:ascii="Trebuchet MS"/>
          <w:color w:val="AB3E97"/>
          <w:spacing w:val="-13"/>
          <w:sz w:val="18"/>
        </w:rPr>
        <w:t xml:space="preserve"> </w:t>
      </w:r>
      <w:r>
        <w:rPr>
          <w:rFonts w:ascii="Trebuchet MS"/>
          <w:color w:val="AB3E97"/>
          <w:spacing w:val="-4"/>
          <w:sz w:val="18"/>
        </w:rPr>
        <w:t>a</w:t>
      </w:r>
      <w:r>
        <w:rPr>
          <w:rFonts w:ascii="Trebuchet MS"/>
          <w:color w:val="AB3E97"/>
          <w:spacing w:val="-13"/>
          <w:sz w:val="18"/>
        </w:rPr>
        <w:t xml:space="preserve"> </w:t>
      </w:r>
      <w:r>
        <w:rPr>
          <w:rFonts w:ascii="Trebuchet MS"/>
          <w:color w:val="AB3E97"/>
          <w:spacing w:val="-4"/>
          <w:sz w:val="18"/>
        </w:rPr>
        <w:t xml:space="preserve">significantly </w:t>
      </w:r>
      <w:r>
        <w:rPr>
          <w:rFonts w:ascii="Trebuchet MS"/>
          <w:color w:val="AB3E97"/>
          <w:sz w:val="18"/>
        </w:rPr>
        <w:t>more severe stress</w:t>
      </w:r>
    </w:p>
    <w:p w14:paraId="6DEE7D0B" w14:textId="77777777" w:rsidR="00492FE9" w:rsidRDefault="005317B0">
      <w:pPr>
        <w:spacing w:before="1"/>
        <w:ind w:left="227"/>
        <w:rPr>
          <w:rFonts w:ascii="Trebuchet MS"/>
          <w:sz w:val="16"/>
        </w:rPr>
      </w:pPr>
      <w:r>
        <w:rPr>
          <w:rFonts w:ascii="Trebuchet MS"/>
          <w:color w:val="231F20"/>
          <w:w w:val="90"/>
          <w:sz w:val="16"/>
        </w:rPr>
        <w:t>PPP-weighted</w:t>
      </w:r>
      <w:r>
        <w:rPr>
          <w:rFonts w:ascii="Trebuchet MS"/>
          <w:color w:val="231F20"/>
          <w:spacing w:val="-3"/>
          <w:sz w:val="16"/>
        </w:rPr>
        <w:t xml:space="preserve"> </w:t>
      </w:r>
      <w:r>
        <w:rPr>
          <w:rFonts w:ascii="Trebuchet MS"/>
          <w:color w:val="231F20"/>
          <w:w w:val="90"/>
          <w:sz w:val="16"/>
        </w:rPr>
        <w:t>world</w:t>
      </w:r>
      <w:r>
        <w:rPr>
          <w:rFonts w:ascii="Trebuchet MS"/>
          <w:color w:val="231F20"/>
          <w:spacing w:val="-2"/>
          <w:sz w:val="16"/>
        </w:rPr>
        <w:t xml:space="preserve"> </w:t>
      </w:r>
      <w:r>
        <w:rPr>
          <w:rFonts w:ascii="Trebuchet MS"/>
          <w:color w:val="231F20"/>
          <w:w w:val="90"/>
          <w:sz w:val="16"/>
        </w:rPr>
        <w:t>real</w:t>
      </w:r>
      <w:r>
        <w:rPr>
          <w:rFonts w:ascii="Trebuchet MS"/>
          <w:color w:val="231F20"/>
          <w:spacing w:val="-2"/>
          <w:sz w:val="16"/>
        </w:rPr>
        <w:t xml:space="preserve"> </w:t>
      </w:r>
      <w:r>
        <w:rPr>
          <w:rFonts w:ascii="Trebuchet MS"/>
          <w:color w:val="231F20"/>
          <w:w w:val="90"/>
          <w:sz w:val="16"/>
        </w:rPr>
        <w:t>GDP</w:t>
      </w:r>
      <w:r>
        <w:rPr>
          <w:rFonts w:ascii="Trebuchet MS"/>
          <w:color w:val="231F20"/>
          <w:spacing w:val="-3"/>
          <w:sz w:val="16"/>
        </w:rPr>
        <w:t xml:space="preserve"> </w:t>
      </w:r>
      <w:r>
        <w:rPr>
          <w:rFonts w:ascii="Trebuchet MS"/>
          <w:color w:val="231F20"/>
          <w:w w:val="90"/>
          <w:sz w:val="16"/>
        </w:rPr>
        <w:t>annual</w:t>
      </w:r>
      <w:r>
        <w:rPr>
          <w:rFonts w:ascii="Trebuchet MS"/>
          <w:color w:val="231F20"/>
          <w:spacing w:val="-2"/>
          <w:sz w:val="16"/>
        </w:rPr>
        <w:t xml:space="preserve"> </w:t>
      </w:r>
      <w:r>
        <w:rPr>
          <w:rFonts w:ascii="Trebuchet MS"/>
          <w:color w:val="231F20"/>
          <w:spacing w:val="-2"/>
          <w:w w:val="90"/>
          <w:sz w:val="16"/>
        </w:rPr>
        <w:t>growth</w:t>
      </w:r>
    </w:p>
    <w:p w14:paraId="714000A9" w14:textId="77777777" w:rsidR="00492FE9" w:rsidRDefault="005317B0">
      <w:pPr>
        <w:spacing w:before="114" w:line="122" w:lineRule="exact"/>
        <w:ind w:left="4088"/>
        <w:rPr>
          <w:sz w:val="12"/>
        </w:rPr>
      </w:pPr>
      <w:r>
        <w:rPr>
          <w:color w:val="231F20"/>
          <w:w w:val="85"/>
          <w:sz w:val="12"/>
        </w:rPr>
        <w:t>Per</w:t>
      </w:r>
      <w:r>
        <w:rPr>
          <w:color w:val="231F20"/>
          <w:spacing w:val="-3"/>
          <w:w w:val="95"/>
          <w:sz w:val="12"/>
        </w:rPr>
        <w:t xml:space="preserve"> </w:t>
      </w:r>
      <w:r>
        <w:rPr>
          <w:color w:val="231F20"/>
          <w:spacing w:val="-4"/>
          <w:w w:val="95"/>
          <w:sz w:val="12"/>
        </w:rPr>
        <w:t>cent</w:t>
      </w:r>
    </w:p>
    <w:p w14:paraId="3F66425D" w14:textId="77777777" w:rsidR="00492FE9" w:rsidRDefault="005317B0">
      <w:pPr>
        <w:spacing w:line="122" w:lineRule="exact"/>
        <w:ind w:left="4525"/>
        <w:rPr>
          <w:sz w:val="12"/>
        </w:rPr>
      </w:pPr>
      <w:r>
        <w:rPr>
          <w:noProof/>
          <w:sz w:val="12"/>
        </w:rPr>
        <mc:AlternateContent>
          <mc:Choice Requires="wpg">
            <w:drawing>
              <wp:anchor distT="0" distB="0" distL="0" distR="0" simplePos="0" relativeHeight="15758336" behindDoc="0" locked="0" layoutInCell="1" allowOverlap="1" wp14:anchorId="1ECE24B3" wp14:editId="6562A8F6">
                <wp:simplePos x="0" y="0"/>
                <wp:positionH relativeFrom="page">
                  <wp:posOffset>503995</wp:posOffset>
                </wp:positionH>
                <wp:positionV relativeFrom="paragraph">
                  <wp:posOffset>34088</wp:posOffset>
                </wp:positionV>
                <wp:extent cx="2701290" cy="1446530"/>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1290" cy="1446530"/>
                          <a:chOff x="0" y="0"/>
                          <a:chExt cx="2701290" cy="1446530"/>
                        </a:xfrm>
                      </wpg:grpSpPr>
                      <wps:wsp>
                        <wps:cNvPr id="281" name="Graphic 281"/>
                        <wps:cNvSpPr/>
                        <wps:spPr>
                          <a:xfrm>
                            <a:off x="4385" y="6351"/>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282" name="Graphic 282"/>
                        <wps:cNvSpPr/>
                        <wps:spPr>
                          <a:xfrm>
                            <a:off x="918340" y="450571"/>
                            <a:ext cx="248920" cy="374650"/>
                          </a:xfrm>
                          <a:custGeom>
                            <a:avLst/>
                            <a:gdLst/>
                            <a:ahLst/>
                            <a:cxnLst/>
                            <a:rect l="l" t="t" r="r" b="b"/>
                            <a:pathLst>
                              <a:path w="248920" h="374650">
                                <a:moveTo>
                                  <a:pt x="248704" y="0"/>
                                </a:moveTo>
                                <a:lnTo>
                                  <a:pt x="0" y="0"/>
                                </a:lnTo>
                                <a:lnTo>
                                  <a:pt x="0" y="374396"/>
                                </a:lnTo>
                                <a:lnTo>
                                  <a:pt x="248704" y="374396"/>
                                </a:lnTo>
                                <a:lnTo>
                                  <a:pt x="248704" y="0"/>
                                </a:lnTo>
                                <a:close/>
                              </a:path>
                            </a:pathLst>
                          </a:custGeom>
                          <a:solidFill>
                            <a:srgbClr val="00568B"/>
                          </a:solidFill>
                        </wps:spPr>
                        <wps:bodyPr wrap="square" lIns="0" tIns="0" rIns="0" bIns="0" rtlCol="0">
                          <a:prstTxWarp prst="textNoShape">
                            <a:avLst/>
                          </a:prstTxWarp>
                          <a:noAutofit/>
                        </wps:bodyPr>
                      </wps:wsp>
                      <wps:wsp>
                        <wps:cNvPr id="283" name="Graphic 283"/>
                        <wps:cNvSpPr/>
                        <wps:spPr>
                          <a:xfrm>
                            <a:off x="1540107" y="824967"/>
                            <a:ext cx="248920" cy="231140"/>
                          </a:xfrm>
                          <a:custGeom>
                            <a:avLst/>
                            <a:gdLst/>
                            <a:ahLst/>
                            <a:cxnLst/>
                            <a:rect l="l" t="t" r="r" b="b"/>
                            <a:pathLst>
                              <a:path w="248920" h="231140">
                                <a:moveTo>
                                  <a:pt x="248691" y="0"/>
                                </a:moveTo>
                                <a:lnTo>
                                  <a:pt x="0" y="0"/>
                                </a:lnTo>
                                <a:lnTo>
                                  <a:pt x="0" y="231051"/>
                                </a:lnTo>
                                <a:lnTo>
                                  <a:pt x="248691" y="231051"/>
                                </a:lnTo>
                                <a:lnTo>
                                  <a:pt x="248691" y="0"/>
                                </a:lnTo>
                                <a:close/>
                              </a:path>
                            </a:pathLst>
                          </a:custGeom>
                          <a:solidFill>
                            <a:srgbClr val="B01C88"/>
                          </a:solidFill>
                        </wps:spPr>
                        <wps:bodyPr wrap="square" lIns="0" tIns="0" rIns="0" bIns="0" rtlCol="0">
                          <a:prstTxWarp prst="textNoShape">
                            <a:avLst/>
                          </a:prstTxWarp>
                          <a:noAutofit/>
                        </wps:bodyPr>
                      </wps:wsp>
                      <wps:wsp>
                        <wps:cNvPr id="284" name="Graphic 284"/>
                        <wps:cNvSpPr/>
                        <wps:spPr>
                          <a:xfrm>
                            <a:off x="2161861" y="824967"/>
                            <a:ext cx="248920" cy="490855"/>
                          </a:xfrm>
                          <a:custGeom>
                            <a:avLst/>
                            <a:gdLst/>
                            <a:ahLst/>
                            <a:cxnLst/>
                            <a:rect l="l" t="t" r="r" b="b"/>
                            <a:pathLst>
                              <a:path w="248920" h="490855">
                                <a:moveTo>
                                  <a:pt x="248704" y="0"/>
                                </a:moveTo>
                                <a:lnTo>
                                  <a:pt x="0" y="0"/>
                                </a:lnTo>
                                <a:lnTo>
                                  <a:pt x="0" y="490702"/>
                                </a:lnTo>
                                <a:lnTo>
                                  <a:pt x="248704" y="490702"/>
                                </a:lnTo>
                                <a:lnTo>
                                  <a:pt x="248704" y="0"/>
                                </a:lnTo>
                                <a:close/>
                              </a:path>
                            </a:pathLst>
                          </a:custGeom>
                          <a:solidFill>
                            <a:srgbClr val="FCAF17"/>
                          </a:solidFill>
                        </wps:spPr>
                        <wps:bodyPr wrap="square" lIns="0" tIns="0" rIns="0" bIns="0" rtlCol="0">
                          <a:prstTxWarp prst="textNoShape">
                            <a:avLst/>
                          </a:prstTxWarp>
                          <a:noAutofit/>
                        </wps:bodyPr>
                      </wps:wsp>
                      <wps:wsp>
                        <wps:cNvPr id="285" name="Graphic 285"/>
                        <wps:cNvSpPr/>
                        <wps:spPr>
                          <a:xfrm>
                            <a:off x="296663" y="108967"/>
                            <a:ext cx="248920" cy="716280"/>
                          </a:xfrm>
                          <a:custGeom>
                            <a:avLst/>
                            <a:gdLst/>
                            <a:ahLst/>
                            <a:cxnLst/>
                            <a:rect l="l" t="t" r="r" b="b"/>
                            <a:pathLst>
                              <a:path w="248920" h="716280">
                                <a:moveTo>
                                  <a:pt x="248297" y="0"/>
                                </a:moveTo>
                                <a:lnTo>
                                  <a:pt x="0" y="0"/>
                                </a:lnTo>
                                <a:lnTo>
                                  <a:pt x="0" y="716152"/>
                                </a:lnTo>
                                <a:lnTo>
                                  <a:pt x="248297" y="716152"/>
                                </a:lnTo>
                                <a:lnTo>
                                  <a:pt x="248297" y="0"/>
                                </a:lnTo>
                                <a:close/>
                              </a:path>
                            </a:pathLst>
                          </a:custGeom>
                          <a:solidFill>
                            <a:srgbClr val="939598"/>
                          </a:solidFill>
                        </wps:spPr>
                        <wps:bodyPr wrap="square" lIns="0" tIns="0" rIns="0" bIns="0" rtlCol="0">
                          <a:prstTxWarp prst="textNoShape">
                            <a:avLst/>
                          </a:prstTxWarp>
                          <a:noAutofit/>
                        </wps:bodyPr>
                      </wps:wsp>
                      <wps:wsp>
                        <wps:cNvPr id="286" name="Graphic 286"/>
                        <wps:cNvSpPr/>
                        <wps:spPr>
                          <a:xfrm>
                            <a:off x="110069" y="824972"/>
                            <a:ext cx="2484120" cy="1270"/>
                          </a:xfrm>
                          <a:custGeom>
                            <a:avLst/>
                            <a:gdLst/>
                            <a:ahLst/>
                            <a:cxnLst/>
                            <a:rect l="l" t="t" r="r" b="b"/>
                            <a:pathLst>
                              <a:path w="2484120">
                                <a:moveTo>
                                  <a:pt x="0" y="0"/>
                                </a:moveTo>
                                <a:lnTo>
                                  <a:pt x="2483993" y="0"/>
                                </a:lnTo>
                              </a:path>
                            </a:pathLst>
                          </a:custGeom>
                          <a:ln w="6350">
                            <a:solidFill>
                              <a:srgbClr val="231F20"/>
                            </a:solidFill>
                            <a:prstDash val="solid"/>
                          </a:ln>
                        </wps:spPr>
                        <wps:bodyPr wrap="square" lIns="0" tIns="0" rIns="0" bIns="0" rtlCol="0">
                          <a:prstTxWarp prst="textNoShape">
                            <a:avLst/>
                          </a:prstTxWarp>
                          <a:noAutofit/>
                        </wps:bodyPr>
                      </wps:wsp>
                      <wps:wsp>
                        <wps:cNvPr id="287" name="Graphic 287"/>
                        <wps:cNvSpPr/>
                        <wps:spPr>
                          <a:xfrm>
                            <a:off x="724757" y="3175"/>
                            <a:ext cx="8890" cy="1440180"/>
                          </a:xfrm>
                          <a:custGeom>
                            <a:avLst/>
                            <a:gdLst/>
                            <a:ahLst/>
                            <a:cxnLst/>
                            <a:rect l="l" t="t" r="r" b="b"/>
                            <a:pathLst>
                              <a:path w="8890" h="1440180">
                                <a:moveTo>
                                  <a:pt x="8623" y="0"/>
                                </a:moveTo>
                                <a:lnTo>
                                  <a:pt x="0" y="1440002"/>
                                </a:lnTo>
                              </a:path>
                            </a:pathLst>
                          </a:custGeom>
                          <a:ln w="6349">
                            <a:solidFill>
                              <a:srgbClr val="231F20"/>
                            </a:solidFill>
                            <a:prstDash val="dash"/>
                          </a:ln>
                        </wps:spPr>
                        <wps:bodyPr wrap="square" lIns="0" tIns="0" rIns="0" bIns="0" rtlCol="0">
                          <a:prstTxWarp prst="textNoShape">
                            <a:avLst/>
                          </a:prstTxWarp>
                          <a:noAutofit/>
                        </wps:bodyPr>
                      </wps:wsp>
                      <wps:wsp>
                        <wps:cNvPr id="288" name="Graphic 288"/>
                        <wps:cNvSpPr/>
                        <wps:spPr>
                          <a:xfrm>
                            <a:off x="0" y="206509"/>
                            <a:ext cx="2701290" cy="1236980"/>
                          </a:xfrm>
                          <a:custGeom>
                            <a:avLst/>
                            <a:gdLst/>
                            <a:ahLst/>
                            <a:cxnLst/>
                            <a:rect l="l" t="t" r="r" b="b"/>
                            <a:pathLst>
                              <a:path w="2701290" h="1236980">
                                <a:moveTo>
                                  <a:pt x="110261" y="1164666"/>
                                </a:moveTo>
                                <a:lnTo>
                                  <a:pt x="110261" y="1236662"/>
                                </a:lnTo>
                              </a:path>
                              <a:path w="2701290" h="1236980">
                                <a:moveTo>
                                  <a:pt x="2585491" y="1164666"/>
                                </a:moveTo>
                                <a:lnTo>
                                  <a:pt x="2585491" y="1236662"/>
                                </a:lnTo>
                              </a:path>
                              <a:path w="2701290" h="1236980">
                                <a:moveTo>
                                  <a:pt x="1966683" y="1164666"/>
                                </a:moveTo>
                                <a:lnTo>
                                  <a:pt x="1966683" y="1236662"/>
                                </a:lnTo>
                              </a:path>
                              <a:path w="2701290" h="1236980">
                                <a:moveTo>
                                  <a:pt x="1347876" y="1164666"/>
                                </a:moveTo>
                                <a:lnTo>
                                  <a:pt x="1347876" y="1236662"/>
                                </a:lnTo>
                              </a:path>
                              <a:path w="2701290" h="1236980">
                                <a:moveTo>
                                  <a:pt x="2629192" y="1029614"/>
                                </a:moveTo>
                                <a:lnTo>
                                  <a:pt x="2701201" y="1029614"/>
                                </a:lnTo>
                              </a:path>
                              <a:path w="2701290" h="1236980">
                                <a:moveTo>
                                  <a:pt x="2629192" y="823696"/>
                                </a:moveTo>
                                <a:lnTo>
                                  <a:pt x="2701201" y="823696"/>
                                </a:lnTo>
                              </a:path>
                              <a:path w="2701290" h="1236980">
                                <a:moveTo>
                                  <a:pt x="2629192" y="411848"/>
                                </a:moveTo>
                                <a:lnTo>
                                  <a:pt x="2701201" y="411848"/>
                                </a:lnTo>
                              </a:path>
                              <a:path w="2701290" h="1236980">
                                <a:moveTo>
                                  <a:pt x="2629192" y="617778"/>
                                </a:moveTo>
                                <a:lnTo>
                                  <a:pt x="2701201" y="617778"/>
                                </a:lnTo>
                              </a:path>
                              <a:path w="2701290" h="1236980">
                                <a:moveTo>
                                  <a:pt x="2629192" y="0"/>
                                </a:moveTo>
                                <a:lnTo>
                                  <a:pt x="2701201" y="0"/>
                                </a:lnTo>
                              </a:path>
                              <a:path w="2701290" h="1236980">
                                <a:moveTo>
                                  <a:pt x="2629192" y="205930"/>
                                </a:moveTo>
                                <a:lnTo>
                                  <a:pt x="2701201" y="205930"/>
                                </a:lnTo>
                              </a:path>
                              <a:path w="2701290" h="1236980">
                                <a:moveTo>
                                  <a:pt x="0" y="1029614"/>
                                </a:moveTo>
                                <a:lnTo>
                                  <a:pt x="72009" y="1029614"/>
                                </a:lnTo>
                              </a:path>
                              <a:path w="2701290" h="1236980">
                                <a:moveTo>
                                  <a:pt x="0" y="823696"/>
                                </a:moveTo>
                                <a:lnTo>
                                  <a:pt x="72009" y="823696"/>
                                </a:lnTo>
                              </a:path>
                              <a:path w="2701290" h="1236980">
                                <a:moveTo>
                                  <a:pt x="0" y="411848"/>
                                </a:moveTo>
                                <a:lnTo>
                                  <a:pt x="72009" y="411848"/>
                                </a:lnTo>
                              </a:path>
                              <a:path w="2701290" h="1236980">
                                <a:moveTo>
                                  <a:pt x="0" y="617778"/>
                                </a:moveTo>
                                <a:lnTo>
                                  <a:pt x="72009" y="617778"/>
                                </a:lnTo>
                              </a:path>
                              <a:path w="2701290" h="1236980">
                                <a:moveTo>
                                  <a:pt x="0" y="0"/>
                                </a:moveTo>
                                <a:lnTo>
                                  <a:pt x="72009" y="0"/>
                                </a:lnTo>
                              </a:path>
                              <a:path w="2701290" h="1236980">
                                <a:moveTo>
                                  <a:pt x="0" y="205930"/>
                                </a:moveTo>
                                <a:lnTo>
                                  <a:pt x="72009" y="205930"/>
                                </a:lnTo>
                              </a:path>
                            </a:pathLst>
                          </a:custGeom>
                          <a:ln w="6350">
                            <a:solidFill>
                              <a:srgbClr val="231F20"/>
                            </a:solidFill>
                            <a:prstDash val="solid"/>
                          </a:ln>
                        </wps:spPr>
                        <wps:bodyPr wrap="square" lIns="0" tIns="0" rIns="0" bIns="0" rtlCol="0">
                          <a:prstTxWarp prst="textNoShape">
                            <a:avLst/>
                          </a:prstTxWarp>
                          <a:noAutofit/>
                        </wps:bodyPr>
                      </wps:wsp>
                      <wps:wsp>
                        <wps:cNvPr id="289" name="Textbox 289"/>
                        <wps:cNvSpPr txBox="1"/>
                        <wps:spPr>
                          <a:xfrm>
                            <a:off x="201463" y="1151351"/>
                            <a:ext cx="521334" cy="182880"/>
                          </a:xfrm>
                          <a:prstGeom prst="rect">
                            <a:avLst/>
                          </a:prstGeom>
                        </wps:spPr>
                        <wps:txbx>
                          <w:txbxContent>
                            <w:p w14:paraId="721F564D" w14:textId="77777777" w:rsidR="00492FE9" w:rsidRDefault="005317B0">
                              <w:pPr>
                                <w:spacing w:line="237" w:lineRule="auto"/>
                                <w:ind w:left="119" w:right="18" w:hanging="120"/>
                                <w:rPr>
                                  <w:sz w:val="12"/>
                                </w:rPr>
                              </w:pPr>
                              <w:r>
                                <w:rPr>
                                  <w:color w:val="231F20"/>
                                  <w:spacing w:val="-2"/>
                                  <w:w w:val="90"/>
                                  <w:sz w:val="12"/>
                                </w:rPr>
                                <w:t>Forecast</w:t>
                              </w:r>
                              <w:r>
                                <w:rPr>
                                  <w:color w:val="231F20"/>
                                  <w:spacing w:val="-8"/>
                                  <w:w w:val="90"/>
                                  <w:sz w:val="12"/>
                                </w:rPr>
                                <w:t xml:space="preserve"> </w:t>
                              </w:r>
                              <w:r>
                                <w:rPr>
                                  <w:color w:val="231F20"/>
                                  <w:spacing w:val="-2"/>
                                  <w:w w:val="90"/>
                                  <w:sz w:val="12"/>
                                </w:rPr>
                                <w:t>average</w:t>
                              </w:r>
                              <w:r>
                                <w:rPr>
                                  <w:color w:val="231F20"/>
                                  <w:spacing w:val="40"/>
                                  <w:sz w:val="12"/>
                                </w:rPr>
                                <w:t xml:space="preserve"> </w:t>
                              </w:r>
                              <w:r>
                                <w:rPr>
                                  <w:color w:val="231F20"/>
                                  <w:sz w:val="12"/>
                                </w:rPr>
                                <w:t>growth</w:t>
                              </w:r>
                              <w:r>
                                <w:rPr>
                                  <w:color w:val="231F20"/>
                                  <w:spacing w:val="-11"/>
                                  <w:sz w:val="12"/>
                                </w:rPr>
                                <w:t xml:space="preserve"> </w:t>
                              </w:r>
                              <w:r>
                                <w:rPr>
                                  <w:color w:val="231F20"/>
                                  <w:sz w:val="12"/>
                                </w:rPr>
                                <w:t>rate</w:t>
                              </w:r>
                            </w:p>
                          </w:txbxContent>
                        </wps:txbx>
                        <wps:bodyPr wrap="square" lIns="0" tIns="0" rIns="0" bIns="0" rtlCol="0">
                          <a:noAutofit/>
                        </wps:bodyPr>
                      </wps:wsp>
                      <wps:wsp>
                        <wps:cNvPr id="290" name="Textbox 290"/>
                        <wps:cNvSpPr txBox="1"/>
                        <wps:spPr>
                          <a:xfrm>
                            <a:off x="1468086" y="1242753"/>
                            <a:ext cx="697865" cy="91440"/>
                          </a:xfrm>
                          <a:prstGeom prst="rect">
                            <a:avLst/>
                          </a:prstGeom>
                        </wps:spPr>
                        <wps:txbx>
                          <w:txbxContent>
                            <w:p w14:paraId="7DE5BFDA" w14:textId="77777777" w:rsidR="00492FE9" w:rsidRDefault="005317B0">
                              <w:pPr>
                                <w:spacing w:line="139" w:lineRule="exact"/>
                                <w:rPr>
                                  <w:sz w:val="12"/>
                                </w:rPr>
                              </w:pPr>
                              <w:r>
                                <w:rPr>
                                  <w:color w:val="231F20"/>
                                  <w:w w:val="90"/>
                                  <w:sz w:val="12"/>
                                </w:rPr>
                                <w:t>Low-point</w:t>
                              </w:r>
                              <w:r>
                                <w:rPr>
                                  <w:color w:val="231F20"/>
                                  <w:sz w:val="12"/>
                                </w:rPr>
                                <w:t xml:space="preserve"> </w:t>
                              </w:r>
                              <w:r>
                                <w:rPr>
                                  <w:color w:val="231F20"/>
                                  <w:w w:val="90"/>
                                  <w:sz w:val="12"/>
                                </w:rPr>
                                <w:t>growth</w:t>
                              </w:r>
                              <w:r>
                                <w:rPr>
                                  <w:color w:val="231F20"/>
                                  <w:spacing w:val="1"/>
                                  <w:sz w:val="12"/>
                                </w:rPr>
                                <w:t xml:space="preserve"> </w:t>
                              </w:r>
                              <w:r>
                                <w:rPr>
                                  <w:color w:val="231F20"/>
                                  <w:spacing w:val="-4"/>
                                  <w:w w:val="90"/>
                                  <w:sz w:val="12"/>
                                </w:rPr>
                                <w:t>rate</w:t>
                              </w:r>
                            </w:p>
                          </w:txbxContent>
                        </wps:txbx>
                        <wps:bodyPr wrap="square" lIns="0" tIns="0" rIns="0" bIns="0" rtlCol="0">
                          <a:noAutofit/>
                        </wps:bodyPr>
                      </wps:wsp>
                    </wpg:wgp>
                  </a:graphicData>
                </a:graphic>
              </wp:anchor>
            </w:drawing>
          </mc:Choice>
          <mc:Fallback>
            <w:pict>
              <v:group w14:anchorId="1ECE24B3" id="Group 280" o:spid="_x0000_s1086" style="position:absolute;left:0;text-align:left;margin-left:39.7pt;margin-top:2.7pt;width:212.7pt;height:113.9pt;z-index:15758336;mso-wrap-distance-left:0;mso-wrap-distance-right:0;mso-position-horizontal-relative:page" coordsize="27012,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">
                <v:shape id="Graphic 281" o:spid="_x0000_s1087" style="position:absolute;left:43;top:63;width:26937;height:14338;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" path="m2693644,l,,,1433639r2693644,l2693644,xe" filled="f" strokecolor="#231f20" strokeweight=".5pt">
                  <v:path arrowok="t"/>
                </v:shape>
                <v:shape id="Graphic 282" o:spid="_x0000_s1088" style="position:absolute;left:9183;top:4505;width:2489;height:3747;visibility:visible;mso-wrap-style:square;v-text-anchor:top" coordsize="24892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" path="m248704,l,,,374396r248704,l248704,xe" fillcolor="#00568b" stroked="f">
                  <v:path arrowok="t"/>
                </v:shape>
                <v:shape id="Graphic 283" o:spid="_x0000_s1089" style="position:absolute;left:15401;top:8249;width:2489;height:2312;visibility:visible;mso-wrap-style:square;v-text-anchor:top" coordsize="24892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" path="m248691,l,,,231051r248691,l248691,xe" fillcolor="#b01c88" stroked="f">
                  <v:path arrowok="t"/>
                </v:shape>
                <v:shape id="Graphic 284" o:spid="_x0000_s1090" style="position:absolute;left:21618;top:8249;width:2489;height:4909;visibility:visible;mso-wrap-style:square;v-text-anchor:top" coordsize="248920,49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" path="m248704,l,,,490702r248704,l248704,xe" fillcolor="#fcaf17" stroked="f">
                  <v:path arrowok="t"/>
                </v:shape>
                <v:shape id="Graphic 285" o:spid="_x0000_s1091" style="position:absolute;left:2966;top:1089;width:2489;height:7163;visibility:visible;mso-wrap-style:square;v-text-anchor:top" coordsize="24892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" path="m248297,l,,,716152r248297,l248297,xe" fillcolor="#939598" stroked="f">
                  <v:path arrowok="t"/>
                </v:shape>
                <v:shape id="Graphic 286" o:spid="_x0000_s1092" style="position:absolute;left:1100;top:8249;width:24841;height:13;visibility:visible;mso-wrap-style:square;v-text-anchor:top" coordsize="248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" path="m,l2483993,e" filled="f" strokecolor="#231f20" strokeweight=".5pt">
                  <v:path arrowok="t"/>
                </v:shape>
                <v:shape id="Graphic 287" o:spid="_x0000_s1093" style="position:absolute;left:7247;top:31;width:89;height:14402;visibility:visible;mso-wrap-style:square;v-text-anchor:top" coordsize="889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" path="m8623,l,1440002e" filled="f" strokecolor="#231f20" strokeweight=".17636mm">
                  <v:stroke dashstyle="dash"/>
                  <v:path arrowok="t"/>
                </v:shape>
                <v:shape id="Graphic 288" o:spid="_x0000_s1094" style="position:absolute;top:2065;width:27012;height:12369;visibility:visible;mso-wrap-style:square;v-text-anchor:top" coordsize="2701290,12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" path="m110261,1164666r,71996em2585491,1164666r,71996em1966683,1164666r,71996em1347876,1164666r,71996em2629192,1029614r72009,em2629192,823696r72009,em2629192,411848r72009,em2629192,617778r72009,em2629192,r72009,em2629192,205930r72009,em,1029614r72009,em,823696r72009,em,411848r72009,em,617778r72009,em,l72009,em,205930r72009,e" filled="f" strokecolor="#231f20" strokeweight=".5pt">
                  <v:path arrowok="t"/>
                </v:shape>
                <v:shape id="Textbox 289" o:spid="_x0000_s1095" type="#_x0000_t202" style="position:absolute;left:2014;top:11513;width:521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721F564D" w14:textId="77777777" w:rsidR="00492FE9" w:rsidRDefault="005317B0">
                        <w:pPr>
                          <w:spacing w:line="237" w:lineRule="auto"/>
                          <w:ind w:left="119" w:right="18" w:hanging="120"/>
                          <w:rPr>
                            <w:sz w:val="12"/>
                          </w:rPr>
                        </w:pPr>
                        <w:r>
                          <w:rPr>
                            <w:color w:val="231F20"/>
                            <w:spacing w:val="-2"/>
                            <w:w w:val="90"/>
                            <w:sz w:val="12"/>
                          </w:rPr>
                          <w:t>Forecast</w:t>
                        </w:r>
                        <w:r>
                          <w:rPr>
                            <w:color w:val="231F20"/>
                            <w:spacing w:val="-8"/>
                            <w:w w:val="90"/>
                            <w:sz w:val="12"/>
                          </w:rPr>
                          <w:t xml:space="preserve"> </w:t>
                        </w:r>
                        <w:r>
                          <w:rPr>
                            <w:color w:val="231F20"/>
                            <w:spacing w:val="-2"/>
                            <w:w w:val="90"/>
                            <w:sz w:val="12"/>
                          </w:rPr>
                          <w:t>average</w:t>
                        </w:r>
                        <w:r>
                          <w:rPr>
                            <w:color w:val="231F20"/>
                            <w:spacing w:val="40"/>
                            <w:sz w:val="12"/>
                          </w:rPr>
                          <w:t xml:space="preserve"> </w:t>
                        </w:r>
                        <w:r>
                          <w:rPr>
                            <w:color w:val="231F20"/>
                            <w:sz w:val="12"/>
                          </w:rPr>
                          <w:t>growth</w:t>
                        </w:r>
                        <w:r>
                          <w:rPr>
                            <w:color w:val="231F20"/>
                            <w:spacing w:val="-11"/>
                            <w:sz w:val="12"/>
                          </w:rPr>
                          <w:t xml:space="preserve"> </w:t>
                        </w:r>
                        <w:r>
                          <w:rPr>
                            <w:color w:val="231F20"/>
                            <w:sz w:val="12"/>
                          </w:rPr>
                          <w:t>rate</w:t>
                        </w:r>
                      </w:p>
                    </w:txbxContent>
                  </v:textbox>
                </v:shape>
                <v:shape id="Textbox 290" o:spid="_x0000_s1096" type="#_x0000_t202" style="position:absolute;left:14680;top:12427;width:697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7DE5BFDA" w14:textId="77777777" w:rsidR="00492FE9" w:rsidRDefault="005317B0">
                        <w:pPr>
                          <w:spacing w:line="139" w:lineRule="exact"/>
                          <w:rPr>
                            <w:sz w:val="12"/>
                          </w:rPr>
                        </w:pPr>
                        <w:r>
                          <w:rPr>
                            <w:color w:val="231F20"/>
                            <w:w w:val="90"/>
                            <w:sz w:val="12"/>
                          </w:rPr>
                          <w:t>Low-point</w:t>
                        </w:r>
                        <w:r>
                          <w:rPr>
                            <w:color w:val="231F20"/>
                            <w:sz w:val="12"/>
                          </w:rPr>
                          <w:t xml:space="preserve"> </w:t>
                        </w:r>
                        <w:r>
                          <w:rPr>
                            <w:color w:val="231F20"/>
                            <w:w w:val="90"/>
                            <w:sz w:val="12"/>
                          </w:rPr>
                          <w:t>growth</w:t>
                        </w:r>
                        <w:r>
                          <w:rPr>
                            <w:color w:val="231F20"/>
                            <w:spacing w:val="1"/>
                            <w:sz w:val="12"/>
                          </w:rPr>
                          <w:t xml:space="preserve"> </w:t>
                        </w:r>
                        <w:r>
                          <w:rPr>
                            <w:color w:val="231F20"/>
                            <w:spacing w:val="-4"/>
                            <w:w w:val="90"/>
                            <w:sz w:val="12"/>
                          </w:rPr>
                          <w:t>rate</w:t>
                        </w:r>
                      </w:p>
                    </w:txbxContent>
                  </v:textbox>
                </v:shape>
                <w10:wrap anchorx="page"/>
              </v:group>
            </w:pict>
          </mc:Fallback>
        </mc:AlternateContent>
      </w:r>
      <w:r>
        <w:rPr>
          <w:color w:val="231F20"/>
          <w:spacing w:val="-10"/>
          <w:sz w:val="12"/>
        </w:rPr>
        <w:t>4</w:t>
      </w:r>
    </w:p>
    <w:p w14:paraId="510CC413" w14:textId="77777777" w:rsidR="00492FE9" w:rsidRDefault="00492FE9">
      <w:pPr>
        <w:pStyle w:val="BodyText"/>
        <w:spacing w:before="33"/>
        <w:rPr>
          <w:sz w:val="12"/>
        </w:rPr>
      </w:pPr>
    </w:p>
    <w:p w14:paraId="71CAE205" w14:textId="77777777" w:rsidR="00492FE9" w:rsidRDefault="005317B0">
      <w:pPr>
        <w:ind w:right="540"/>
        <w:jc w:val="right"/>
        <w:rPr>
          <w:sz w:val="12"/>
        </w:rPr>
      </w:pPr>
      <w:r>
        <w:rPr>
          <w:color w:val="231F20"/>
          <w:spacing w:val="-10"/>
          <w:sz w:val="12"/>
        </w:rPr>
        <w:t>3</w:t>
      </w:r>
    </w:p>
    <w:p w14:paraId="0F4DC0D9" w14:textId="77777777" w:rsidR="00492FE9" w:rsidRDefault="00492FE9">
      <w:pPr>
        <w:pStyle w:val="BodyText"/>
        <w:spacing w:before="32"/>
        <w:rPr>
          <w:sz w:val="12"/>
        </w:rPr>
      </w:pPr>
    </w:p>
    <w:p w14:paraId="34EBEF05" w14:textId="77777777" w:rsidR="00492FE9" w:rsidRDefault="005317B0">
      <w:pPr>
        <w:ind w:right="540"/>
        <w:jc w:val="right"/>
        <w:rPr>
          <w:sz w:val="12"/>
        </w:rPr>
      </w:pPr>
      <w:r>
        <w:rPr>
          <w:color w:val="231F20"/>
          <w:spacing w:val="-10"/>
          <w:sz w:val="12"/>
        </w:rPr>
        <w:t>2</w:t>
      </w:r>
    </w:p>
    <w:p w14:paraId="5A3D5068" w14:textId="77777777" w:rsidR="00492FE9" w:rsidRDefault="00492FE9">
      <w:pPr>
        <w:pStyle w:val="BodyText"/>
        <w:spacing w:before="32"/>
        <w:rPr>
          <w:sz w:val="12"/>
        </w:rPr>
      </w:pPr>
    </w:p>
    <w:p w14:paraId="7D428B75" w14:textId="77777777" w:rsidR="00492FE9" w:rsidRDefault="005317B0">
      <w:pPr>
        <w:spacing w:line="139" w:lineRule="exact"/>
        <w:ind w:left="4541"/>
        <w:rPr>
          <w:sz w:val="12"/>
        </w:rPr>
      </w:pPr>
      <w:r>
        <w:rPr>
          <w:color w:val="231F20"/>
          <w:spacing w:val="-10"/>
          <w:w w:val="85"/>
          <w:sz w:val="12"/>
        </w:rPr>
        <w:t>1</w:t>
      </w:r>
    </w:p>
    <w:p w14:paraId="7CECF3FF" w14:textId="77777777" w:rsidR="00492FE9" w:rsidRDefault="005317B0">
      <w:pPr>
        <w:spacing w:line="185" w:lineRule="exact"/>
        <w:ind w:right="552"/>
        <w:jc w:val="right"/>
        <w:rPr>
          <w:sz w:val="16"/>
        </w:rPr>
      </w:pPr>
      <w:r>
        <w:rPr>
          <w:color w:val="231F20"/>
          <w:spacing w:val="-10"/>
          <w:w w:val="80"/>
          <w:sz w:val="16"/>
        </w:rPr>
        <w:t>+</w:t>
      </w:r>
    </w:p>
    <w:p w14:paraId="29597E71" w14:textId="77777777" w:rsidR="00492FE9" w:rsidRDefault="005317B0">
      <w:pPr>
        <w:spacing w:line="137" w:lineRule="exact"/>
        <w:ind w:left="4524"/>
        <w:rPr>
          <w:sz w:val="12"/>
        </w:rPr>
      </w:pPr>
      <w:r>
        <w:rPr>
          <w:color w:val="231F20"/>
          <w:spacing w:val="-10"/>
          <w:sz w:val="12"/>
        </w:rPr>
        <w:t>0</w:t>
      </w:r>
    </w:p>
    <w:p w14:paraId="695471D1" w14:textId="77777777" w:rsidR="00492FE9" w:rsidRDefault="005317B0">
      <w:pPr>
        <w:spacing w:line="185" w:lineRule="exact"/>
        <w:ind w:right="552"/>
        <w:jc w:val="right"/>
        <w:rPr>
          <w:sz w:val="16"/>
        </w:rPr>
      </w:pPr>
      <w:r>
        <w:rPr>
          <w:color w:val="231F20"/>
          <w:spacing w:val="-10"/>
          <w:w w:val="90"/>
          <w:sz w:val="16"/>
        </w:rPr>
        <w:t>–</w:t>
      </w:r>
    </w:p>
    <w:p w14:paraId="679F44AD" w14:textId="77777777" w:rsidR="00492FE9" w:rsidRDefault="005317B0">
      <w:pPr>
        <w:spacing w:line="143" w:lineRule="exact"/>
        <w:ind w:left="4541"/>
        <w:rPr>
          <w:sz w:val="12"/>
        </w:rPr>
      </w:pPr>
      <w:r>
        <w:rPr>
          <w:color w:val="231F20"/>
          <w:spacing w:val="-10"/>
          <w:w w:val="85"/>
          <w:sz w:val="12"/>
        </w:rPr>
        <w:t>1</w:t>
      </w:r>
    </w:p>
    <w:p w14:paraId="641A944F" w14:textId="77777777" w:rsidR="00492FE9" w:rsidRDefault="00492FE9">
      <w:pPr>
        <w:pStyle w:val="BodyText"/>
        <w:spacing w:before="33"/>
        <w:rPr>
          <w:sz w:val="12"/>
        </w:rPr>
      </w:pPr>
    </w:p>
    <w:p w14:paraId="6AB89761" w14:textId="77777777" w:rsidR="00492FE9" w:rsidRDefault="005317B0">
      <w:pPr>
        <w:ind w:right="540"/>
        <w:jc w:val="right"/>
        <w:rPr>
          <w:sz w:val="12"/>
        </w:rPr>
      </w:pPr>
      <w:r>
        <w:rPr>
          <w:color w:val="231F20"/>
          <w:spacing w:val="-10"/>
          <w:sz w:val="12"/>
        </w:rPr>
        <w:t>2</w:t>
      </w:r>
    </w:p>
    <w:p w14:paraId="469447AB" w14:textId="77777777" w:rsidR="00492FE9" w:rsidRDefault="005317B0">
      <w:pPr>
        <w:pStyle w:val="BodyText"/>
        <w:spacing w:line="259" w:lineRule="auto"/>
        <w:ind w:left="227" w:right="335"/>
      </w:pPr>
      <w:r>
        <w:br w:type="column"/>
      </w:r>
      <w:r>
        <w:rPr>
          <w:color w:val="231F20"/>
          <w:w w:val="90"/>
        </w:rPr>
        <w:t xml:space="preserve">investment-grade debt are now trading at negative yields. In </w:t>
      </w:r>
      <w:r>
        <w:rPr>
          <w:color w:val="231F20"/>
          <w:spacing w:val="-6"/>
        </w:rPr>
        <w:t>contrast,</w:t>
      </w:r>
      <w:r>
        <w:rPr>
          <w:color w:val="231F20"/>
          <w:spacing w:val="-11"/>
        </w:rPr>
        <w:t xml:space="preserve"> </w:t>
      </w:r>
      <w:r>
        <w:rPr>
          <w:color w:val="231F20"/>
          <w:spacing w:val="-6"/>
        </w:rPr>
        <w:t>some</w:t>
      </w:r>
      <w:r>
        <w:rPr>
          <w:color w:val="231F20"/>
          <w:spacing w:val="-11"/>
        </w:rPr>
        <w:t xml:space="preserve"> </w:t>
      </w:r>
      <w:r>
        <w:rPr>
          <w:color w:val="231F20"/>
          <w:spacing w:val="-6"/>
        </w:rPr>
        <w:t>measures</w:t>
      </w:r>
      <w:r>
        <w:rPr>
          <w:color w:val="231F20"/>
          <w:spacing w:val="-11"/>
        </w:rPr>
        <w:t xml:space="preserve"> </w:t>
      </w:r>
      <w:r>
        <w:rPr>
          <w:color w:val="231F20"/>
          <w:spacing w:val="-6"/>
        </w:rPr>
        <w:t>of</w:t>
      </w:r>
      <w:r>
        <w:rPr>
          <w:color w:val="231F20"/>
          <w:spacing w:val="-11"/>
        </w:rPr>
        <w:t xml:space="preserve"> </w:t>
      </w:r>
      <w:r>
        <w:rPr>
          <w:color w:val="231F20"/>
          <w:spacing w:val="-6"/>
        </w:rPr>
        <w:t>the</w:t>
      </w:r>
      <w:r>
        <w:rPr>
          <w:color w:val="231F20"/>
          <w:spacing w:val="-11"/>
        </w:rPr>
        <w:t xml:space="preserve"> </w:t>
      </w:r>
      <w:r>
        <w:rPr>
          <w:color w:val="231F20"/>
          <w:spacing w:val="-6"/>
        </w:rPr>
        <w:t>compensation</w:t>
      </w:r>
      <w:r>
        <w:rPr>
          <w:color w:val="231F20"/>
          <w:spacing w:val="-11"/>
        </w:rPr>
        <w:t xml:space="preserve"> </w:t>
      </w:r>
      <w:r>
        <w:rPr>
          <w:color w:val="231F20"/>
          <w:spacing w:val="-6"/>
        </w:rPr>
        <w:t>for</w:t>
      </w:r>
      <w:r>
        <w:rPr>
          <w:color w:val="231F20"/>
          <w:spacing w:val="-11"/>
        </w:rPr>
        <w:t xml:space="preserve"> </w:t>
      </w:r>
      <w:r>
        <w:rPr>
          <w:color w:val="231F20"/>
          <w:spacing w:val="-6"/>
        </w:rPr>
        <w:t>risk</w:t>
      </w:r>
      <w:r>
        <w:rPr>
          <w:color w:val="231F20"/>
          <w:spacing w:val="-11"/>
        </w:rPr>
        <w:t xml:space="preserve"> </w:t>
      </w:r>
      <w:r>
        <w:rPr>
          <w:color w:val="231F20"/>
          <w:spacing w:val="-6"/>
        </w:rPr>
        <w:t xml:space="preserve">in </w:t>
      </w:r>
      <w:r>
        <w:rPr>
          <w:color w:val="231F20"/>
          <w:w w:val="90"/>
        </w:rPr>
        <w:t>fixed-income markets appear to factor in a relatively benign economic</w:t>
      </w:r>
      <w:r>
        <w:rPr>
          <w:color w:val="231F20"/>
          <w:spacing w:val="-2"/>
          <w:w w:val="90"/>
        </w:rPr>
        <w:t xml:space="preserve"> </w:t>
      </w:r>
      <w:r>
        <w:rPr>
          <w:color w:val="231F20"/>
          <w:w w:val="90"/>
        </w:rPr>
        <w:t>outlook</w:t>
      </w:r>
      <w:r>
        <w:rPr>
          <w:color w:val="231F20"/>
          <w:spacing w:val="-2"/>
          <w:w w:val="90"/>
        </w:rPr>
        <w:t xml:space="preserve"> </w:t>
      </w:r>
      <w:r>
        <w:rPr>
          <w:color w:val="231F20"/>
          <w:w w:val="90"/>
        </w:rPr>
        <w:t>for</w:t>
      </w:r>
      <w:r>
        <w:rPr>
          <w:color w:val="231F20"/>
          <w:spacing w:val="-2"/>
          <w:w w:val="90"/>
        </w:rPr>
        <w:t xml:space="preserve"> </w:t>
      </w:r>
      <w:r>
        <w:rPr>
          <w:color w:val="231F20"/>
          <w:w w:val="90"/>
        </w:rPr>
        <w:t>inflation</w:t>
      </w:r>
      <w:r>
        <w:rPr>
          <w:color w:val="231F20"/>
          <w:spacing w:val="-2"/>
          <w:w w:val="90"/>
        </w:rPr>
        <w:t xml:space="preserve"> </w:t>
      </w:r>
      <w:r>
        <w:rPr>
          <w:color w:val="231F20"/>
          <w:w w:val="90"/>
        </w:rPr>
        <w:t>and</w:t>
      </w:r>
      <w:r>
        <w:rPr>
          <w:color w:val="231F20"/>
          <w:spacing w:val="-2"/>
          <w:w w:val="90"/>
        </w:rPr>
        <w:t xml:space="preserve"> </w:t>
      </w:r>
      <w:r>
        <w:rPr>
          <w:color w:val="231F20"/>
          <w:w w:val="90"/>
        </w:rPr>
        <w:t>global</w:t>
      </w:r>
      <w:r>
        <w:rPr>
          <w:color w:val="231F20"/>
          <w:spacing w:val="-2"/>
          <w:w w:val="90"/>
        </w:rPr>
        <w:t xml:space="preserve"> </w:t>
      </w:r>
      <w:r>
        <w:rPr>
          <w:color w:val="231F20"/>
          <w:w w:val="90"/>
        </w:rPr>
        <w:t>growth,</w:t>
      </w:r>
      <w:r>
        <w:rPr>
          <w:color w:val="231F20"/>
          <w:spacing w:val="-2"/>
          <w:w w:val="90"/>
        </w:rPr>
        <w:t xml:space="preserve"> </w:t>
      </w:r>
      <w:r>
        <w:rPr>
          <w:color w:val="231F20"/>
          <w:w w:val="90"/>
        </w:rPr>
        <w:t>and</w:t>
      </w:r>
      <w:r>
        <w:rPr>
          <w:color w:val="231F20"/>
          <w:spacing w:val="-2"/>
          <w:w w:val="90"/>
        </w:rPr>
        <w:t xml:space="preserve"> </w:t>
      </w:r>
      <w:r>
        <w:rPr>
          <w:color w:val="231F20"/>
          <w:w w:val="90"/>
        </w:rPr>
        <w:t>appear inconsistent with the degree of economic policy uncertainty. For</w:t>
      </w:r>
      <w:r>
        <w:rPr>
          <w:color w:val="231F20"/>
          <w:spacing w:val="-3"/>
          <w:w w:val="90"/>
        </w:rPr>
        <w:t xml:space="preserve"> </w:t>
      </w:r>
      <w:r>
        <w:rPr>
          <w:color w:val="231F20"/>
          <w:w w:val="90"/>
        </w:rPr>
        <w:t>example,</w:t>
      </w:r>
      <w:r>
        <w:rPr>
          <w:color w:val="231F20"/>
          <w:spacing w:val="-3"/>
          <w:w w:val="90"/>
        </w:rPr>
        <w:t xml:space="preserve"> </w:t>
      </w:r>
      <w:r>
        <w:rPr>
          <w:color w:val="231F20"/>
          <w:w w:val="90"/>
        </w:rPr>
        <w:t>corporate</w:t>
      </w:r>
      <w:r>
        <w:rPr>
          <w:color w:val="231F20"/>
          <w:spacing w:val="-3"/>
          <w:w w:val="90"/>
        </w:rPr>
        <w:t xml:space="preserve"> </w:t>
      </w:r>
      <w:r>
        <w:rPr>
          <w:color w:val="231F20"/>
          <w:w w:val="90"/>
        </w:rPr>
        <w:t>bond</w:t>
      </w:r>
      <w:r>
        <w:rPr>
          <w:color w:val="231F20"/>
          <w:spacing w:val="-3"/>
          <w:w w:val="90"/>
        </w:rPr>
        <w:t xml:space="preserve"> </w:t>
      </w:r>
      <w:r>
        <w:rPr>
          <w:color w:val="231F20"/>
          <w:w w:val="90"/>
        </w:rPr>
        <w:t>spreads</w:t>
      </w:r>
      <w:r>
        <w:rPr>
          <w:color w:val="231F20"/>
          <w:spacing w:val="-3"/>
          <w:w w:val="90"/>
        </w:rPr>
        <w:t xml:space="preserve"> </w:t>
      </w:r>
      <w:r>
        <w:rPr>
          <w:color w:val="231F20"/>
          <w:w w:val="90"/>
        </w:rPr>
        <w:t>have</w:t>
      </w:r>
      <w:r>
        <w:rPr>
          <w:color w:val="231F20"/>
          <w:spacing w:val="-3"/>
          <w:w w:val="90"/>
        </w:rPr>
        <w:t xml:space="preserve"> </w:t>
      </w:r>
      <w:r>
        <w:rPr>
          <w:color w:val="231F20"/>
          <w:w w:val="90"/>
        </w:rPr>
        <w:t>compressed</w:t>
      </w:r>
      <w:r>
        <w:rPr>
          <w:color w:val="231F20"/>
          <w:spacing w:val="-3"/>
          <w:w w:val="90"/>
        </w:rPr>
        <w:t xml:space="preserve"> </w:t>
      </w:r>
      <w:r>
        <w:rPr>
          <w:color w:val="231F20"/>
          <w:w w:val="90"/>
        </w:rPr>
        <w:t xml:space="preserve">since </w:t>
      </w:r>
      <w:r>
        <w:rPr>
          <w:color w:val="231F20"/>
          <w:spacing w:val="-4"/>
        </w:rPr>
        <w:t>the</w:t>
      </w:r>
      <w:r>
        <w:rPr>
          <w:color w:val="231F20"/>
          <w:spacing w:val="-18"/>
        </w:rPr>
        <w:t xml:space="preserve"> </w:t>
      </w:r>
      <w:r>
        <w:rPr>
          <w:color w:val="231F20"/>
          <w:spacing w:val="-4"/>
        </w:rPr>
        <w:t>beginning</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year</w:t>
      </w:r>
      <w:r>
        <w:rPr>
          <w:color w:val="231F20"/>
          <w:spacing w:val="-18"/>
        </w:rPr>
        <w:t xml:space="preserve"> </w:t>
      </w:r>
      <w:r>
        <w:rPr>
          <w:color w:val="231F20"/>
          <w:spacing w:val="-4"/>
        </w:rPr>
        <w:t>and</w:t>
      </w:r>
      <w:r>
        <w:rPr>
          <w:color w:val="231F20"/>
          <w:spacing w:val="-18"/>
        </w:rPr>
        <w:t xml:space="preserve"> </w:t>
      </w:r>
      <w:r>
        <w:rPr>
          <w:color w:val="231F20"/>
          <w:spacing w:val="-4"/>
        </w:rPr>
        <w:t>estimates</w:t>
      </w:r>
      <w:r>
        <w:rPr>
          <w:color w:val="231F20"/>
          <w:spacing w:val="-18"/>
        </w:rPr>
        <w:t xml:space="preserve"> </w:t>
      </w:r>
      <w:r>
        <w:rPr>
          <w:color w:val="231F20"/>
          <w:spacing w:val="-4"/>
        </w:rPr>
        <w:t>of</w:t>
      </w:r>
      <w:r>
        <w:rPr>
          <w:color w:val="231F20"/>
          <w:spacing w:val="-18"/>
        </w:rPr>
        <w:t xml:space="preserve"> </w:t>
      </w:r>
      <w:r>
        <w:rPr>
          <w:color w:val="231F20"/>
          <w:spacing w:val="-4"/>
        </w:rPr>
        <w:t>term</w:t>
      </w:r>
      <w:r>
        <w:rPr>
          <w:color w:val="231F20"/>
          <w:spacing w:val="-18"/>
        </w:rPr>
        <w:t xml:space="preserve"> </w:t>
      </w:r>
      <w:r>
        <w:rPr>
          <w:color w:val="231F20"/>
          <w:spacing w:val="-4"/>
        </w:rPr>
        <w:t>premia</w:t>
      </w:r>
      <w:r>
        <w:rPr>
          <w:color w:val="231F20"/>
          <w:spacing w:val="-18"/>
        </w:rPr>
        <w:t xml:space="preserve"> </w:t>
      </w:r>
      <w:r>
        <w:rPr>
          <w:color w:val="231F20"/>
          <w:spacing w:val="-4"/>
        </w:rPr>
        <w:t xml:space="preserve">on </w:t>
      </w:r>
      <w:r>
        <w:rPr>
          <w:color w:val="231F20"/>
          <w:w w:val="90"/>
        </w:rPr>
        <w:t>government</w:t>
      </w:r>
      <w:r>
        <w:rPr>
          <w:color w:val="231F20"/>
          <w:spacing w:val="-3"/>
          <w:w w:val="90"/>
        </w:rPr>
        <w:t xml:space="preserve"> </w:t>
      </w:r>
      <w:r>
        <w:rPr>
          <w:color w:val="231F20"/>
          <w:w w:val="90"/>
        </w:rPr>
        <w:t>bond</w:t>
      </w:r>
      <w:r>
        <w:rPr>
          <w:color w:val="231F20"/>
          <w:spacing w:val="-3"/>
          <w:w w:val="90"/>
        </w:rPr>
        <w:t xml:space="preserve"> </w:t>
      </w:r>
      <w:r>
        <w:rPr>
          <w:color w:val="231F20"/>
          <w:w w:val="90"/>
        </w:rPr>
        <w:t>markets</w:t>
      </w:r>
      <w:r>
        <w:rPr>
          <w:color w:val="231F20"/>
          <w:spacing w:val="-3"/>
          <w:w w:val="90"/>
        </w:rPr>
        <w:t xml:space="preserve"> </w:t>
      </w:r>
      <w:r>
        <w:rPr>
          <w:color w:val="231F20"/>
          <w:w w:val="90"/>
        </w:rPr>
        <w:t>are</w:t>
      </w:r>
      <w:r>
        <w:rPr>
          <w:color w:val="231F20"/>
          <w:spacing w:val="-3"/>
          <w:w w:val="90"/>
        </w:rPr>
        <w:t xml:space="preserve"> </w:t>
      </w:r>
      <w:r>
        <w:rPr>
          <w:color w:val="231F20"/>
          <w:w w:val="90"/>
        </w:rPr>
        <w:t>near</w:t>
      </w:r>
      <w:r>
        <w:rPr>
          <w:color w:val="231F20"/>
          <w:spacing w:val="-3"/>
          <w:w w:val="90"/>
        </w:rPr>
        <w:t xml:space="preserve"> </w:t>
      </w:r>
      <w:r>
        <w:rPr>
          <w:color w:val="231F20"/>
          <w:w w:val="90"/>
        </w:rPr>
        <w:t>all-time</w:t>
      </w:r>
      <w:r>
        <w:rPr>
          <w:color w:val="231F20"/>
          <w:spacing w:val="-3"/>
          <w:w w:val="90"/>
        </w:rPr>
        <w:t xml:space="preserve"> </w:t>
      </w:r>
      <w:r>
        <w:rPr>
          <w:color w:val="231F20"/>
          <w:w w:val="90"/>
        </w:rPr>
        <w:t>lows</w:t>
      </w:r>
      <w:r>
        <w:rPr>
          <w:color w:val="231F20"/>
          <w:spacing w:val="-3"/>
          <w:w w:val="90"/>
        </w:rPr>
        <w:t xml:space="preserve"> </w:t>
      </w:r>
      <w:r>
        <w:rPr>
          <w:color w:val="231F20"/>
          <w:w w:val="90"/>
        </w:rPr>
        <w:t>(Chart</w:t>
      </w:r>
      <w:r>
        <w:rPr>
          <w:color w:val="231F20"/>
          <w:spacing w:val="-4"/>
          <w:w w:val="90"/>
        </w:rPr>
        <w:t xml:space="preserve"> </w:t>
      </w:r>
      <w:r>
        <w:rPr>
          <w:color w:val="231F20"/>
          <w:w w:val="90"/>
        </w:rPr>
        <w:t xml:space="preserve">B.8). A sharp downward adjustment in asset prices can affect the financial system and amplify economic shocks by decreasing </w:t>
      </w:r>
      <w:r>
        <w:rPr>
          <w:color w:val="231F20"/>
          <w:spacing w:val="-4"/>
        </w:rPr>
        <w:t>the</w:t>
      </w:r>
      <w:r>
        <w:rPr>
          <w:color w:val="231F20"/>
          <w:spacing w:val="-18"/>
        </w:rPr>
        <w:t xml:space="preserve"> </w:t>
      </w:r>
      <w:r>
        <w:rPr>
          <w:color w:val="231F20"/>
          <w:spacing w:val="-4"/>
        </w:rPr>
        <w:t>value</w:t>
      </w:r>
      <w:r>
        <w:rPr>
          <w:color w:val="231F20"/>
          <w:spacing w:val="-18"/>
        </w:rPr>
        <w:t xml:space="preserve"> </w:t>
      </w:r>
      <w:r>
        <w:rPr>
          <w:color w:val="231F20"/>
          <w:spacing w:val="-4"/>
        </w:rPr>
        <w:t>of</w:t>
      </w:r>
      <w:r>
        <w:rPr>
          <w:color w:val="231F20"/>
          <w:spacing w:val="-18"/>
        </w:rPr>
        <w:t xml:space="preserve"> </w:t>
      </w:r>
      <w:r>
        <w:rPr>
          <w:color w:val="231F20"/>
          <w:spacing w:val="-4"/>
        </w:rPr>
        <w:t>collateral</w:t>
      </w:r>
      <w:r>
        <w:rPr>
          <w:color w:val="231F20"/>
          <w:spacing w:val="-18"/>
        </w:rPr>
        <w:t xml:space="preserve"> </w:t>
      </w:r>
      <w:r>
        <w:rPr>
          <w:color w:val="231F20"/>
          <w:spacing w:val="-4"/>
        </w:rPr>
        <w:t>and</w:t>
      </w:r>
      <w:r>
        <w:rPr>
          <w:color w:val="231F20"/>
          <w:spacing w:val="-18"/>
        </w:rPr>
        <w:t xml:space="preserve"> </w:t>
      </w:r>
      <w:r>
        <w:rPr>
          <w:color w:val="231F20"/>
          <w:spacing w:val="-4"/>
        </w:rPr>
        <w:t>increasing</w:t>
      </w:r>
      <w:r>
        <w:rPr>
          <w:color w:val="231F20"/>
          <w:spacing w:val="-18"/>
        </w:rPr>
        <w:t xml:space="preserve"> </w:t>
      </w:r>
      <w:r>
        <w:rPr>
          <w:color w:val="231F20"/>
          <w:spacing w:val="-4"/>
        </w:rPr>
        <w:t>the</w:t>
      </w:r>
      <w:r>
        <w:rPr>
          <w:color w:val="231F20"/>
          <w:spacing w:val="-18"/>
        </w:rPr>
        <w:t xml:space="preserve"> </w:t>
      </w:r>
      <w:r>
        <w:rPr>
          <w:color w:val="231F20"/>
          <w:spacing w:val="-4"/>
        </w:rPr>
        <w:t>cost</w:t>
      </w:r>
      <w:r>
        <w:rPr>
          <w:color w:val="231F20"/>
          <w:spacing w:val="-18"/>
        </w:rPr>
        <w:t xml:space="preserve"> </w:t>
      </w:r>
      <w:r>
        <w:rPr>
          <w:color w:val="231F20"/>
          <w:spacing w:val="-4"/>
        </w:rPr>
        <w:t>of</w:t>
      </w:r>
      <w:r>
        <w:rPr>
          <w:color w:val="231F20"/>
          <w:spacing w:val="-18"/>
        </w:rPr>
        <w:t xml:space="preserve"> </w:t>
      </w:r>
      <w:r>
        <w:rPr>
          <w:color w:val="231F20"/>
          <w:spacing w:val="-4"/>
        </w:rPr>
        <w:t>bond</w:t>
      </w:r>
      <w:r>
        <w:rPr>
          <w:color w:val="231F20"/>
          <w:spacing w:val="-18"/>
        </w:rPr>
        <w:t xml:space="preserve"> </w:t>
      </w:r>
      <w:r>
        <w:rPr>
          <w:color w:val="231F20"/>
          <w:spacing w:val="-4"/>
        </w:rPr>
        <w:t xml:space="preserve">or </w:t>
      </w:r>
      <w:r>
        <w:rPr>
          <w:color w:val="231F20"/>
          <w:w w:val="90"/>
        </w:rPr>
        <w:t>equity</w:t>
      </w:r>
      <w:r>
        <w:rPr>
          <w:color w:val="231F20"/>
          <w:spacing w:val="-9"/>
          <w:w w:val="90"/>
        </w:rPr>
        <w:t xml:space="preserve"> </w:t>
      </w:r>
      <w:r>
        <w:rPr>
          <w:color w:val="231F20"/>
          <w:w w:val="90"/>
        </w:rPr>
        <w:t>issuance,</w:t>
      </w:r>
      <w:r>
        <w:rPr>
          <w:color w:val="231F20"/>
          <w:spacing w:val="-9"/>
          <w:w w:val="90"/>
        </w:rPr>
        <w:t xml:space="preserve"> </w:t>
      </w:r>
      <w:r>
        <w:rPr>
          <w:color w:val="231F20"/>
          <w:w w:val="90"/>
        </w:rPr>
        <w:t>as</w:t>
      </w:r>
      <w:r>
        <w:rPr>
          <w:color w:val="231F20"/>
          <w:spacing w:val="-9"/>
          <w:w w:val="90"/>
        </w:rPr>
        <w:t xml:space="preserve"> </w:t>
      </w:r>
      <w:r>
        <w:rPr>
          <w:color w:val="231F20"/>
          <w:w w:val="90"/>
        </w:rPr>
        <w:t>well</w:t>
      </w:r>
      <w:r>
        <w:rPr>
          <w:color w:val="231F20"/>
          <w:spacing w:val="-9"/>
          <w:w w:val="90"/>
        </w:rPr>
        <w:t xml:space="preserve"> </w:t>
      </w:r>
      <w:r>
        <w:rPr>
          <w:color w:val="231F20"/>
          <w:w w:val="90"/>
        </w:rPr>
        <w:t>as</w:t>
      </w:r>
      <w:r>
        <w:rPr>
          <w:color w:val="231F20"/>
          <w:spacing w:val="-9"/>
          <w:w w:val="90"/>
        </w:rPr>
        <w:t xml:space="preserve"> </w:t>
      </w:r>
      <w:r>
        <w:rPr>
          <w:color w:val="231F20"/>
          <w:w w:val="90"/>
        </w:rPr>
        <w:t>generating</w:t>
      </w:r>
      <w:r>
        <w:rPr>
          <w:color w:val="231F20"/>
          <w:spacing w:val="-9"/>
          <w:w w:val="90"/>
        </w:rPr>
        <w:t xml:space="preserve"> </w:t>
      </w:r>
      <w:r>
        <w:rPr>
          <w:color w:val="231F20"/>
          <w:w w:val="90"/>
        </w:rPr>
        <w:t>losses</w:t>
      </w:r>
      <w:r>
        <w:rPr>
          <w:color w:val="231F20"/>
          <w:spacing w:val="-9"/>
          <w:w w:val="90"/>
        </w:rPr>
        <w:t xml:space="preserve"> </w:t>
      </w:r>
      <w:r>
        <w:rPr>
          <w:color w:val="231F20"/>
          <w:w w:val="90"/>
        </w:rPr>
        <w:t>on</w:t>
      </w:r>
      <w:r>
        <w:rPr>
          <w:color w:val="231F20"/>
          <w:spacing w:val="-9"/>
          <w:w w:val="90"/>
        </w:rPr>
        <w:t xml:space="preserve"> </w:t>
      </w:r>
      <w:r>
        <w:rPr>
          <w:color w:val="231F20"/>
          <w:w w:val="90"/>
        </w:rPr>
        <w:t>assets</w:t>
      </w:r>
      <w:r>
        <w:rPr>
          <w:color w:val="231F20"/>
          <w:spacing w:val="-9"/>
          <w:w w:val="90"/>
        </w:rPr>
        <w:t xml:space="preserve"> </w:t>
      </w:r>
      <w:r>
        <w:rPr>
          <w:color w:val="231F20"/>
          <w:w w:val="90"/>
        </w:rPr>
        <w:t>held</w:t>
      </w:r>
      <w:r>
        <w:rPr>
          <w:color w:val="231F20"/>
          <w:spacing w:val="-9"/>
          <w:w w:val="90"/>
        </w:rPr>
        <w:t xml:space="preserve"> </w:t>
      </w:r>
      <w:r>
        <w:rPr>
          <w:color w:val="231F20"/>
          <w:w w:val="90"/>
        </w:rPr>
        <w:t xml:space="preserve">in </w:t>
      </w:r>
      <w:r>
        <w:rPr>
          <w:color w:val="231F20"/>
        </w:rPr>
        <w:t>trading</w:t>
      </w:r>
      <w:r>
        <w:rPr>
          <w:color w:val="231F20"/>
          <w:spacing w:val="-14"/>
        </w:rPr>
        <w:t xml:space="preserve"> </w:t>
      </w:r>
      <w:r>
        <w:rPr>
          <w:color w:val="231F20"/>
        </w:rPr>
        <w:t>portfolios.</w:t>
      </w:r>
    </w:p>
    <w:p w14:paraId="418E4662" w14:textId="77777777" w:rsidR="00492FE9" w:rsidRDefault="00492FE9">
      <w:pPr>
        <w:pStyle w:val="BodyText"/>
        <w:spacing w:before="9"/>
      </w:pPr>
    </w:p>
    <w:p w14:paraId="0A2F0096" w14:textId="77777777" w:rsidR="00492FE9" w:rsidRDefault="005317B0">
      <w:pPr>
        <w:spacing w:before="1" w:line="266" w:lineRule="auto"/>
        <w:ind w:left="227" w:right="224"/>
        <w:rPr>
          <w:rFonts w:ascii="Cambria" w:hAnsi="Cambria"/>
          <w:i/>
          <w:sz w:val="20"/>
        </w:rPr>
      </w:pPr>
      <w:r>
        <w:rPr>
          <w:rFonts w:ascii="Cambria" w:hAnsi="Cambria"/>
          <w:i/>
          <w:color w:val="AB3E97"/>
          <w:w w:val="90"/>
          <w:sz w:val="20"/>
        </w:rPr>
        <w:t>The risks to the global outlook have increased during the first half</w:t>
      </w:r>
      <w:r>
        <w:rPr>
          <w:rFonts w:ascii="Cambria" w:hAnsi="Cambria"/>
          <w:i/>
          <w:color w:val="AB3E97"/>
          <w:sz w:val="20"/>
        </w:rPr>
        <w:t xml:space="preserve"> of the year…</w:t>
      </w:r>
    </w:p>
    <w:p w14:paraId="48362BF2" w14:textId="77777777" w:rsidR="00492FE9" w:rsidRDefault="005317B0">
      <w:pPr>
        <w:pStyle w:val="BodyText"/>
        <w:spacing w:line="259" w:lineRule="auto"/>
        <w:ind w:left="227" w:right="224"/>
      </w:pPr>
      <w:r>
        <w:rPr>
          <w:color w:val="231F20"/>
          <w:w w:val="90"/>
        </w:rPr>
        <w:t>Rising trade tensions have resulted in declining business confidence</w:t>
      </w:r>
      <w:r>
        <w:rPr>
          <w:color w:val="231F20"/>
          <w:spacing w:val="-4"/>
          <w:w w:val="90"/>
        </w:rPr>
        <w:t xml:space="preserve"> </w:t>
      </w:r>
      <w:r>
        <w:rPr>
          <w:color w:val="231F20"/>
          <w:w w:val="90"/>
        </w:rPr>
        <w:t>and</w:t>
      </w:r>
      <w:r>
        <w:rPr>
          <w:color w:val="231F20"/>
          <w:spacing w:val="-4"/>
          <w:w w:val="90"/>
        </w:rPr>
        <w:t xml:space="preserve"> </w:t>
      </w:r>
      <w:r>
        <w:rPr>
          <w:color w:val="231F20"/>
          <w:w w:val="90"/>
        </w:rPr>
        <w:t>pose</w:t>
      </w:r>
      <w:r>
        <w:rPr>
          <w:color w:val="231F20"/>
          <w:spacing w:val="-4"/>
          <w:w w:val="90"/>
        </w:rPr>
        <w:t xml:space="preserve"> </w:t>
      </w:r>
      <w:r>
        <w:rPr>
          <w:color w:val="231F20"/>
          <w:w w:val="90"/>
        </w:rPr>
        <w:t>material</w:t>
      </w:r>
      <w:r>
        <w:rPr>
          <w:color w:val="231F20"/>
          <w:spacing w:val="-4"/>
          <w:w w:val="90"/>
        </w:rPr>
        <w:t xml:space="preserve"> </w:t>
      </w:r>
      <w:r>
        <w:rPr>
          <w:color w:val="231F20"/>
          <w:w w:val="90"/>
        </w:rPr>
        <w:t>downside</w:t>
      </w:r>
      <w:r>
        <w:rPr>
          <w:color w:val="231F20"/>
          <w:spacing w:val="-4"/>
          <w:w w:val="90"/>
        </w:rPr>
        <w:t xml:space="preserve"> </w:t>
      </w:r>
      <w:r>
        <w:rPr>
          <w:color w:val="231F20"/>
          <w:w w:val="90"/>
        </w:rPr>
        <w:t>risks</w:t>
      </w:r>
      <w:r>
        <w:rPr>
          <w:color w:val="231F20"/>
          <w:spacing w:val="-4"/>
          <w:w w:val="90"/>
        </w:rPr>
        <w:t xml:space="preserve"> </w:t>
      </w:r>
      <w:r>
        <w:rPr>
          <w:color w:val="231F20"/>
          <w:w w:val="90"/>
        </w:rPr>
        <w:t>to</w:t>
      </w:r>
      <w:r>
        <w:rPr>
          <w:color w:val="231F20"/>
          <w:spacing w:val="-4"/>
          <w:w w:val="90"/>
        </w:rPr>
        <w:t xml:space="preserve"> </w:t>
      </w:r>
      <w:r>
        <w:rPr>
          <w:color w:val="231F20"/>
          <w:w w:val="90"/>
        </w:rPr>
        <w:t>global</w:t>
      </w:r>
      <w:r>
        <w:rPr>
          <w:color w:val="231F20"/>
          <w:spacing w:val="-4"/>
          <w:w w:val="90"/>
        </w:rPr>
        <w:t xml:space="preserve"> </w:t>
      </w:r>
      <w:r>
        <w:rPr>
          <w:color w:val="231F20"/>
          <w:w w:val="90"/>
        </w:rPr>
        <w:t>output growth.</w:t>
      </w:r>
      <w:r>
        <w:rPr>
          <w:color w:val="231F20"/>
          <w:spacing w:val="-7"/>
          <w:w w:val="90"/>
        </w:rPr>
        <w:t xml:space="preserve"> </w:t>
      </w:r>
      <w:r>
        <w:rPr>
          <w:color w:val="231F20"/>
          <w:w w:val="90"/>
        </w:rPr>
        <w:t>The</w:t>
      </w:r>
      <w:r>
        <w:rPr>
          <w:color w:val="231F20"/>
          <w:spacing w:val="-7"/>
          <w:w w:val="90"/>
        </w:rPr>
        <w:t xml:space="preserve"> </w:t>
      </w:r>
      <w:r>
        <w:rPr>
          <w:color w:val="231F20"/>
          <w:w w:val="90"/>
        </w:rPr>
        <w:t>impact</w:t>
      </w:r>
      <w:r>
        <w:rPr>
          <w:color w:val="231F20"/>
          <w:spacing w:val="-7"/>
          <w:w w:val="90"/>
        </w:rPr>
        <w:t xml:space="preserve"> </w:t>
      </w:r>
      <w:r>
        <w:rPr>
          <w:color w:val="231F20"/>
          <w:w w:val="90"/>
        </w:rPr>
        <w:t>of</w:t>
      </w:r>
      <w:r>
        <w:rPr>
          <w:color w:val="231F20"/>
          <w:spacing w:val="-7"/>
          <w:w w:val="90"/>
        </w:rPr>
        <w:t xml:space="preserve"> </w:t>
      </w:r>
      <w:r>
        <w:rPr>
          <w:color w:val="231F20"/>
          <w:w w:val="90"/>
        </w:rPr>
        <w:t>these</w:t>
      </w:r>
      <w:r>
        <w:rPr>
          <w:color w:val="231F20"/>
          <w:spacing w:val="-7"/>
          <w:w w:val="90"/>
        </w:rPr>
        <w:t xml:space="preserve"> </w:t>
      </w:r>
      <w:r>
        <w:rPr>
          <w:color w:val="231F20"/>
          <w:w w:val="90"/>
        </w:rPr>
        <w:t>risks,</w:t>
      </w:r>
      <w:r>
        <w:rPr>
          <w:color w:val="231F20"/>
          <w:spacing w:val="-7"/>
          <w:w w:val="90"/>
        </w:rPr>
        <w:t xml:space="preserve"> </w:t>
      </w:r>
      <w:r>
        <w:rPr>
          <w:color w:val="231F20"/>
          <w:w w:val="90"/>
        </w:rPr>
        <w:t>in</w:t>
      </w:r>
      <w:r>
        <w:rPr>
          <w:color w:val="231F20"/>
          <w:spacing w:val="-7"/>
          <w:w w:val="90"/>
        </w:rPr>
        <w:t xml:space="preserve"> </w:t>
      </w:r>
      <w:r>
        <w:rPr>
          <w:color w:val="231F20"/>
          <w:w w:val="90"/>
        </w:rPr>
        <w:t>turn,</w:t>
      </w:r>
      <w:r>
        <w:rPr>
          <w:color w:val="231F20"/>
          <w:spacing w:val="-7"/>
          <w:w w:val="90"/>
        </w:rPr>
        <w:t xml:space="preserve"> </w:t>
      </w:r>
      <w:r>
        <w:rPr>
          <w:color w:val="231F20"/>
          <w:w w:val="90"/>
        </w:rPr>
        <w:t>would</w:t>
      </w:r>
      <w:r>
        <w:rPr>
          <w:color w:val="231F20"/>
          <w:spacing w:val="-7"/>
          <w:w w:val="90"/>
        </w:rPr>
        <w:t xml:space="preserve"> </w:t>
      </w:r>
      <w:r>
        <w:rPr>
          <w:color w:val="231F20"/>
          <w:w w:val="90"/>
        </w:rPr>
        <w:t>be</w:t>
      </w:r>
      <w:r>
        <w:rPr>
          <w:color w:val="231F20"/>
          <w:spacing w:val="-7"/>
          <w:w w:val="90"/>
        </w:rPr>
        <w:t xml:space="preserve"> </w:t>
      </w:r>
      <w:r>
        <w:rPr>
          <w:color w:val="231F20"/>
          <w:w w:val="90"/>
        </w:rPr>
        <w:t xml:space="preserve">amplified </w:t>
      </w:r>
      <w:r>
        <w:rPr>
          <w:color w:val="231F20"/>
          <w:spacing w:val="-4"/>
        </w:rPr>
        <w:t>by</w:t>
      </w:r>
      <w:r>
        <w:rPr>
          <w:color w:val="231F20"/>
          <w:spacing w:val="-18"/>
        </w:rPr>
        <w:t xml:space="preserve"> </w:t>
      </w:r>
      <w:r>
        <w:rPr>
          <w:color w:val="231F20"/>
          <w:spacing w:val="-4"/>
        </w:rPr>
        <w:t>continued</w:t>
      </w:r>
      <w:r>
        <w:rPr>
          <w:color w:val="231F20"/>
          <w:spacing w:val="-18"/>
        </w:rPr>
        <w:t xml:space="preserve"> </w:t>
      </w:r>
      <w:r>
        <w:rPr>
          <w:color w:val="231F20"/>
          <w:spacing w:val="-4"/>
        </w:rPr>
        <w:t>material</w:t>
      </w:r>
      <w:r>
        <w:rPr>
          <w:color w:val="231F20"/>
          <w:spacing w:val="-18"/>
        </w:rPr>
        <w:t xml:space="preserve"> </w:t>
      </w:r>
      <w:r>
        <w:rPr>
          <w:color w:val="231F20"/>
          <w:spacing w:val="-4"/>
        </w:rPr>
        <w:t>underlying</w:t>
      </w:r>
      <w:r>
        <w:rPr>
          <w:color w:val="231F20"/>
          <w:spacing w:val="-18"/>
        </w:rPr>
        <w:t xml:space="preserve"> </w:t>
      </w:r>
      <w:r>
        <w:rPr>
          <w:color w:val="231F20"/>
          <w:spacing w:val="-4"/>
        </w:rPr>
        <w:t>global</w:t>
      </w:r>
      <w:r>
        <w:rPr>
          <w:color w:val="231F20"/>
          <w:spacing w:val="-18"/>
        </w:rPr>
        <w:t xml:space="preserve"> </w:t>
      </w:r>
      <w:r>
        <w:rPr>
          <w:color w:val="231F20"/>
          <w:spacing w:val="-4"/>
        </w:rPr>
        <w:t>vulnerabilities.</w:t>
      </w:r>
    </w:p>
    <w:p w14:paraId="6140B841" w14:textId="77777777" w:rsidR="00492FE9" w:rsidRDefault="00492FE9">
      <w:pPr>
        <w:pStyle w:val="BodyText"/>
        <w:spacing w:before="4"/>
      </w:pPr>
    </w:p>
    <w:p w14:paraId="0AE9918C" w14:textId="77777777" w:rsidR="00492FE9" w:rsidRDefault="005317B0">
      <w:pPr>
        <w:pStyle w:val="BodyText"/>
        <w:spacing w:before="1" w:line="259" w:lineRule="auto"/>
        <w:ind w:left="227" w:right="266"/>
        <w:jc w:val="both"/>
      </w:pP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judges</w:t>
      </w:r>
      <w:r>
        <w:rPr>
          <w:color w:val="231F20"/>
          <w:spacing w:val="-9"/>
          <w:w w:val="90"/>
        </w:rPr>
        <w:t xml:space="preserve"> </w:t>
      </w:r>
      <w:r>
        <w:rPr>
          <w:color w:val="231F20"/>
          <w:w w:val="90"/>
        </w:rPr>
        <w:t>that</w:t>
      </w:r>
      <w:r>
        <w:rPr>
          <w:color w:val="231F20"/>
          <w:spacing w:val="-9"/>
          <w:w w:val="90"/>
        </w:rPr>
        <w:t xml:space="preserve"> </w:t>
      </w:r>
      <w:r>
        <w:rPr>
          <w:color w:val="231F20"/>
          <w:w w:val="90"/>
        </w:rPr>
        <w:t>the</w:t>
      </w:r>
      <w:r>
        <w:rPr>
          <w:color w:val="231F20"/>
          <w:spacing w:val="-9"/>
          <w:w w:val="90"/>
        </w:rPr>
        <w:t xml:space="preserve"> </w:t>
      </w:r>
      <w:r>
        <w:rPr>
          <w:color w:val="231F20"/>
          <w:w w:val="90"/>
        </w:rPr>
        <w:t>likelihood</w:t>
      </w:r>
      <w:r>
        <w:rPr>
          <w:color w:val="231F20"/>
          <w:spacing w:val="-9"/>
          <w:w w:val="90"/>
        </w:rPr>
        <w:t xml:space="preserve"> </w:t>
      </w:r>
      <w:r>
        <w:rPr>
          <w:color w:val="231F20"/>
          <w:w w:val="90"/>
        </w:rPr>
        <w:t>of</w:t>
      </w:r>
      <w:r>
        <w:rPr>
          <w:color w:val="231F20"/>
          <w:spacing w:val="-9"/>
          <w:w w:val="90"/>
        </w:rPr>
        <w:t xml:space="preserve"> </w:t>
      </w:r>
      <w:r>
        <w:rPr>
          <w:color w:val="231F20"/>
          <w:w w:val="90"/>
        </w:rPr>
        <w:t>a</w:t>
      </w:r>
      <w:r>
        <w:rPr>
          <w:color w:val="231F20"/>
          <w:spacing w:val="-9"/>
          <w:w w:val="90"/>
        </w:rPr>
        <w:t xml:space="preserve"> </w:t>
      </w:r>
      <w:r>
        <w:rPr>
          <w:color w:val="231F20"/>
          <w:w w:val="90"/>
        </w:rPr>
        <w:t>highly</w:t>
      </w:r>
      <w:r>
        <w:rPr>
          <w:color w:val="231F20"/>
          <w:spacing w:val="-9"/>
          <w:w w:val="90"/>
        </w:rPr>
        <w:t xml:space="preserve"> </w:t>
      </w:r>
      <w:r>
        <w:rPr>
          <w:color w:val="231F20"/>
          <w:w w:val="90"/>
        </w:rPr>
        <w:t>adverse</w:t>
      </w:r>
      <w:r>
        <w:rPr>
          <w:color w:val="231F20"/>
          <w:spacing w:val="-9"/>
          <w:w w:val="90"/>
        </w:rPr>
        <w:t xml:space="preserve"> </w:t>
      </w:r>
      <w:r>
        <w:rPr>
          <w:color w:val="231F20"/>
          <w:w w:val="90"/>
        </w:rPr>
        <w:t>scenario in</w:t>
      </w:r>
      <w:r>
        <w:rPr>
          <w:color w:val="231F20"/>
          <w:spacing w:val="-4"/>
          <w:w w:val="90"/>
        </w:rPr>
        <w:t xml:space="preserve"> </w:t>
      </w:r>
      <w:r>
        <w:rPr>
          <w:color w:val="231F20"/>
          <w:w w:val="90"/>
        </w:rPr>
        <w:t>which</w:t>
      </w:r>
      <w:r>
        <w:rPr>
          <w:color w:val="231F20"/>
          <w:spacing w:val="-4"/>
          <w:w w:val="90"/>
        </w:rPr>
        <w:t xml:space="preserve"> </w:t>
      </w:r>
      <w:r>
        <w:rPr>
          <w:color w:val="231F20"/>
          <w:w w:val="90"/>
        </w:rPr>
        <w:t>trade</w:t>
      </w:r>
      <w:r>
        <w:rPr>
          <w:color w:val="231F20"/>
          <w:spacing w:val="-4"/>
          <w:w w:val="90"/>
        </w:rPr>
        <w:t xml:space="preserve"> </w:t>
      </w:r>
      <w:r>
        <w:rPr>
          <w:color w:val="231F20"/>
          <w:w w:val="90"/>
        </w:rPr>
        <w:t>tensions</w:t>
      </w:r>
      <w:r>
        <w:rPr>
          <w:color w:val="231F20"/>
          <w:spacing w:val="-4"/>
          <w:w w:val="90"/>
        </w:rPr>
        <w:t xml:space="preserve"> </w:t>
      </w:r>
      <w:r>
        <w:rPr>
          <w:color w:val="231F20"/>
          <w:w w:val="90"/>
        </w:rPr>
        <w:t>become</w:t>
      </w:r>
      <w:r>
        <w:rPr>
          <w:color w:val="231F20"/>
          <w:spacing w:val="-4"/>
          <w:w w:val="90"/>
        </w:rPr>
        <w:t xml:space="preserve"> </w:t>
      </w:r>
      <w:r>
        <w:rPr>
          <w:color w:val="231F20"/>
          <w:w w:val="90"/>
        </w:rPr>
        <w:t>far</w:t>
      </w:r>
      <w:r>
        <w:rPr>
          <w:color w:val="231F20"/>
          <w:spacing w:val="-4"/>
          <w:w w:val="90"/>
        </w:rPr>
        <w:t xml:space="preserve"> </w:t>
      </w:r>
      <w:r>
        <w:rPr>
          <w:color w:val="231F20"/>
          <w:w w:val="90"/>
        </w:rPr>
        <w:t>more</w:t>
      </w:r>
      <w:r>
        <w:rPr>
          <w:color w:val="231F20"/>
          <w:spacing w:val="-4"/>
          <w:w w:val="90"/>
        </w:rPr>
        <w:t xml:space="preserve"> </w:t>
      </w:r>
      <w:r>
        <w:rPr>
          <w:color w:val="231F20"/>
          <w:w w:val="90"/>
        </w:rPr>
        <w:t>pervasive,</w:t>
      </w:r>
      <w:r>
        <w:rPr>
          <w:color w:val="231F20"/>
          <w:spacing w:val="-4"/>
          <w:w w:val="90"/>
        </w:rPr>
        <w:t xml:space="preserve"> </w:t>
      </w:r>
      <w:r>
        <w:rPr>
          <w:color w:val="231F20"/>
          <w:w w:val="90"/>
        </w:rPr>
        <w:t xml:space="preserve">persistent </w:t>
      </w:r>
      <w:r>
        <w:rPr>
          <w:color w:val="231F20"/>
          <w:spacing w:val="-6"/>
        </w:rPr>
        <w:t>and</w:t>
      </w:r>
      <w:r>
        <w:rPr>
          <w:color w:val="231F20"/>
          <w:spacing w:val="-15"/>
        </w:rPr>
        <w:t xml:space="preserve"> </w:t>
      </w:r>
      <w:r>
        <w:rPr>
          <w:color w:val="231F20"/>
          <w:spacing w:val="-6"/>
        </w:rPr>
        <w:t>damaging</w:t>
      </w:r>
      <w:r>
        <w:rPr>
          <w:color w:val="231F20"/>
          <w:spacing w:val="-15"/>
        </w:rPr>
        <w:t xml:space="preserve"> </w:t>
      </w:r>
      <w:r>
        <w:rPr>
          <w:color w:val="231F20"/>
          <w:spacing w:val="-6"/>
        </w:rPr>
        <w:t>than</w:t>
      </w:r>
      <w:r>
        <w:rPr>
          <w:color w:val="231F20"/>
          <w:spacing w:val="-15"/>
        </w:rPr>
        <w:t xml:space="preserve"> </w:t>
      </w:r>
      <w:r>
        <w:rPr>
          <w:color w:val="231F20"/>
          <w:spacing w:val="-6"/>
        </w:rPr>
        <w:t>previously</w:t>
      </w:r>
      <w:r>
        <w:rPr>
          <w:color w:val="231F20"/>
          <w:spacing w:val="-15"/>
        </w:rPr>
        <w:t xml:space="preserve"> </w:t>
      </w:r>
      <w:r>
        <w:rPr>
          <w:color w:val="231F20"/>
          <w:spacing w:val="-6"/>
        </w:rPr>
        <w:t>expected</w:t>
      </w:r>
      <w:r>
        <w:rPr>
          <w:color w:val="231F20"/>
          <w:spacing w:val="-15"/>
        </w:rPr>
        <w:t xml:space="preserve"> </w:t>
      </w:r>
      <w:r>
        <w:rPr>
          <w:color w:val="231F20"/>
          <w:spacing w:val="-6"/>
        </w:rPr>
        <w:t>has</w:t>
      </w:r>
      <w:r>
        <w:rPr>
          <w:color w:val="231F20"/>
          <w:spacing w:val="-15"/>
        </w:rPr>
        <w:t xml:space="preserve"> </w:t>
      </w:r>
      <w:r>
        <w:rPr>
          <w:color w:val="231F20"/>
          <w:spacing w:val="-6"/>
        </w:rPr>
        <w:t>risen.</w:t>
      </w:r>
    </w:p>
    <w:p w14:paraId="3D816BF8" w14:textId="77777777" w:rsidR="00492FE9" w:rsidRDefault="00492FE9">
      <w:pPr>
        <w:pStyle w:val="BodyText"/>
        <w:spacing w:before="26"/>
      </w:pPr>
    </w:p>
    <w:p w14:paraId="2917E735" w14:textId="77777777" w:rsidR="00492FE9" w:rsidRDefault="005317B0">
      <w:pPr>
        <w:spacing w:line="266" w:lineRule="auto"/>
        <w:ind w:left="227" w:right="529"/>
        <w:rPr>
          <w:rFonts w:ascii="Cambria" w:hAnsi="Cambria"/>
          <w:i/>
          <w:sz w:val="20"/>
        </w:rPr>
      </w:pPr>
      <w:r>
        <w:rPr>
          <w:rFonts w:ascii="Cambria" w:hAnsi="Cambria"/>
          <w:i/>
          <w:color w:val="AB3E97"/>
          <w:w w:val="90"/>
          <w:sz w:val="20"/>
        </w:rPr>
        <w:t>…but the core of the UK banking system remains resilient to</w:t>
      </w:r>
      <w:r>
        <w:rPr>
          <w:rFonts w:ascii="Cambria" w:hAnsi="Cambria"/>
          <w:i/>
          <w:color w:val="AB3E97"/>
          <w:sz w:val="20"/>
        </w:rPr>
        <w:t xml:space="preserve"> these</w:t>
      </w:r>
      <w:r>
        <w:rPr>
          <w:rFonts w:ascii="Cambria" w:hAnsi="Cambria"/>
          <w:i/>
          <w:color w:val="AB3E97"/>
          <w:spacing w:val="-12"/>
          <w:sz w:val="20"/>
        </w:rPr>
        <w:t xml:space="preserve"> </w:t>
      </w:r>
      <w:r>
        <w:rPr>
          <w:rFonts w:ascii="Cambria" w:hAnsi="Cambria"/>
          <w:i/>
          <w:color w:val="AB3E97"/>
          <w:sz w:val="20"/>
        </w:rPr>
        <w:t>risks.</w:t>
      </w:r>
    </w:p>
    <w:p w14:paraId="150D9521" w14:textId="77777777" w:rsidR="00492FE9" w:rsidRDefault="005317B0">
      <w:pPr>
        <w:pStyle w:val="BodyText"/>
        <w:spacing w:line="259" w:lineRule="auto"/>
        <w:ind w:left="227" w:right="275"/>
      </w:pPr>
      <w:r>
        <w:rPr>
          <w:color w:val="231F20"/>
          <w:spacing w:val="-6"/>
        </w:rPr>
        <w:t>Major</w:t>
      </w:r>
      <w:r>
        <w:rPr>
          <w:color w:val="231F20"/>
          <w:spacing w:val="-16"/>
        </w:rPr>
        <w:t xml:space="preserve"> </w:t>
      </w:r>
      <w:r>
        <w:rPr>
          <w:color w:val="231F20"/>
          <w:spacing w:val="-6"/>
        </w:rPr>
        <w:t>UK</w:t>
      </w:r>
      <w:r>
        <w:rPr>
          <w:color w:val="231F20"/>
          <w:spacing w:val="-16"/>
        </w:rPr>
        <w:t xml:space="preserve"> </w:t>
      </w:r>
      <w:r>
        <w:rPr>
          <w:color w:val="231F20"/>
          <w:spacing w:val="-6"/>
        </w:rPr>
        <w:t>banks</w:t>
      </w:r>
      <w:r>
        <w:rPr>
          <w:color w:val="231F20"/>
          <w:spacing w:val="-16"/>
        </w:rPr>
        <w:t xml:space="preserve"> </w:t>
      </w:r>
      <w:r>
        <w:rPr>
          <w:color w:val="231F20"/>
          <w:spacing w:val="-6"/>
        </w:rPr>
        <w:t>were</w:t>
      </w:r>
      <w:r>
        <w:rPr>
          <w:color w:val="231F20"/>
          <w:spacing w:val="-16"/>
        </w:rPr>
        <w:t xml:space="preserve"> </w:t>
      </w:r>
      <w:r>
        <w:rPr>
          <w:color w:val="231F20"/>
          <w:spacing w:val="-6"/>
        </w:rPr>
        <w:t>subjected</w:t>
      </w:r>
      <w:r>
        <w:rPr>
          <w:color w:val="231F20"/>
          <w:spacing w:val="-16"/>
        </w:rPr>
        <w:t xml:space="preserve"> </w:t>
      </w:r>
      <w:r>
        <w:rPr>
          <w:color w:val="231F20"/>
          <w:spacing w:val="-6"/>
        </w:rPr>
        <w:t>to</w:t>
      </w:r>
      <w:r>
        <w:rPr>
          <w:color w:val="231F20"/>
          <w:spacing w:val="-16"/>
        </w:rPr>
        <w:t xml:space="preserve"> </w:t>
      </w:r>
      <w:r>
        <w:rPr>
          <w:color w:val="231F20"/>
          <w:spacing w:val="-6"/>
        </w:rPr>
        <w:t>a</w:t>
      </w:r>
      <w:r>
        <w:rPr>
          <w:color w:val="231F20"/>
          <w:spacing w:val="-16"/>
        </w:rPr>
        <w:t xml:space="preserve"> </w:t>
      </w:r>
      <w:r>
        <w:rPr>
          <w:color w:val="231F20"/>
          <w:spacing w:val="-6"/>
        </w:rPr>
        <w:t>severe</w:t>
      </w:r>
      <w:r>
        <w:rPr>
          <w:color w:val="231F20"/>
          <w:spacing w:val="-16"/>
        </w:rPr>
        <w:t xml:space="preserve"> </w:t>
      </w:r>
      <w:r>
        <w:rPr>
          <w:color w:val="231F20"/>
          <w:spacing w:val="-6"/>
        </w:rPr>
        <w:t>scenario</w:t>
      </w:r>
      <w:r>
        <w:rPr>
          <w:color w:val="231F20"/>
          <w:spacing w:val="-16"/>
        </w:rPr>
        <w:t xml:space="preserve"> </w:t>
      </w:r>
      <w:r>
        <w:rPr>
          <w:color w:val="231F20"/>
          <w:spacing w:val="-6"/>
        </w:rPr>
        <w:t>for</w:t>
      </w:r>
      <w:r>
        <w:rPr>
          <w:color w:val="231F20"/>
          <w:spacing w:val="-16"/>
        </w:rPr>
        <w:t xml:space="preserve"> </w:t>
      </w:r>
      <w:r>
        <w:rPr>
          <w:color w:val="231F20"/>
          <w:spacing w:val="-6"/>
        </w:rPr>
        <w:t xml:space="preserve">the </w:t>
      </w:r>
      <w:r>
        <w:rPr>
          <w:color w:val="231F20"/>
          <w:spacing w:val="-4"/>
        </w:rPr>
        <w:t>global</w:t>
      </w:r>
      <w:r>
        <w:rPr>
          <w:color w:val="231F20"/>
          <w:spacing w:val="-16"/>
        </w:rPr>
        <w:t xml:space="preserve"> </w:t>
      </w:r>
      <w:r>
        <w:rPr>
          <w:color w:val="231F20"/>
          <w:spacing w:val="-4"/>
        </w:rPr>
        <w:t>economy</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2018</w:t>
      </w:r>
      <w:r>
        <w:rPr>
          <w:color w:val="231F20"/>
          <w:spacing w:val="-16"/>
        </w:rPr>
        <w:t xml:space="preserve"> </w:t>
      </w:r>
      <w:r>
        <w:rPr>
          <w:color w:val="231F20"/>
          <w:spacing w:val="-4"/>
        </w:rPr>
        <w:t>stress</w:t>
      </w:r>
      <w:r>
        <w:rPr>
          <w:color w:val="231F20"/>
          <w:spacing w:val="-16"/>
        </w:rPr>
        <w:t xml:space="preserve"> </w:t>
      </w:r>
      <w:r>
        <w:rPr>
          <w:color w:val="231F20"/>
          <w:spacing w:val="-4"/>
        </w:rPr>
        <w:t>test</w:t>
      </w:r>
      <w:r>
        <w:rPr>
          <w:color w:val="231F20"/>
          <w:spacing w:val="-16"/>
        </w:rPr>
        <w:t xml:space="preserve"> </w:t>
      </w:r>
      <w:r>
        <w:rPr>
          <w:color w:val="231F20"/>
          <w:spacing w:val="-4"/>
        </w:rPr>
        <w:t>that</w:t>
      </w:r>
      <w:r>
        <w:rPr>
          <w:color w:val="231F20"/>
          <w:spacing w:val="-16"/>
        </w:rPr>
        <w:t xml:space="preserve"> </w:t>
      </w:r>
      <w:r>
        <w:rPr>
          <w:color w:val="231F20"/>
          <w:spacing w:val="-4"/>
        </w:rPr>
        <w:t xml:space="preserve">reflected </w:t>
      </w:r>
      <w:r>
        <w:rPr>
          <w:color w:val="231F20"/>
          <w:w w:val="90"/>
        </w:rPr>
        <w:t>underlying</w:t>
      </w:r>
      <w:r>
        <w:rPr>
          <w:color w:val="231F20"/>
          <w:spacing w:val="-3"/>
          <w:w w:val="90"/>
        </w:rPr>
        <w:t xml:space="preserve"> </w:t>
      </w:r>
      <w:r>
        <w:rPr>
          <w:color w:val="231F20"/>
          <w:w w:val="90"/>
        </w:rPr>
        <w:t>vulnerabilities.</w:t>
      </w:r>
      <w:r>
        <w:rPr>
          <w:color w:val="231F20"/>
          <w:spacing w:val="-3"/>
          <w:w w:val="90"/>
        </w:rPr>
        <w:t xml:space="preserve"> </w:t>
      </w:r>
      <w:r>
        <w:rPr>
          <w:color w:val="231F20"/>
          <w:w w:val="90"/>
        </w:rPr>
        <w:t>That</w:t>
      </w:r>
      <w:r>
        <w:rPr>
          <w:color w:val="231F20"/>
          <w:spacing w:val="-3"/>
          <w:w w:val="90"/>
        </w:rPr>
        <w:t xml:space="preserve"> </w:t>
      </w:r>
      <w:r>
        <w:rPr>
          <w:color w:val="231F20"/>
          <w:w w:val="90"/>
        </w:rPr>
        <w:t>scenario</w:t>
      </w:r>
      <w:r>
        <w:rPr>
          <w:color w:val="231F20"/>
          <w:spacing w:val="-3"/>
          <w:w w:val="90"/>
        </w:rPr>
        <w:t xml:space="preserve"> </w:t>
      </w:r>
      <w:r>
        <w:rPr>
          <w:color w:val="231F20"/>
          <w:w w:val="90"/>
        </w:rPr>
        <w:t>included</w:t>
      </w:r>
      <w:r>
        <w:rPr>
          <w:color w:val="231F20"/>
          <w:spacing w:val="-3"/>
          <w:w w:val="90"/>
        </w:rPr>
        <w:t xml:space="preserve"> </w:t>
      </w:r>
      <w:r>
        <w:rPr>
          <w:color w:val="231F20"/>
          <w:w w:val="90"/>
        </w:rPr>
        <w:t>outright</w:t>
      </w:r>
      <w:r>
        <w:rPr>
          <w:color w:val="231F20"/>
          <w:spacing w:val="-3"/>
          <w:w w:val="90"/>
        </w:rPr>
        <w:t xml:space="preserve"> </w:t>
      </w:r>
      <w:r>
        <w:rPr>
          <w:color w:val="231F20"/>
          <w:w w:val="90"/>
        </w:rPr>
        <w:t xml:space="preserve">falls </w:t>
      </w:r>
      <w:r>
        <w:rPr>
          <w:color w:val="231F20"/>
          <w:spacing w:val="-4"/>
        </w:rPr>
        <w:t>in</w:t>
      </w:r>
      <w:r>
        <w:rPr>
          <w:color w:val="231F20"/>
          <w:spacing w:val="-18"/>
        </w:rPr>
        <w:t xml:space="preserve"> </w:t>
      </w:r>
      <w:r>
        <w:rPr>
          <w:color w:val="231F20"/>
          <w:spacing w:val="-4"/>
        </w:rPr>
        <w:t>PPP-weighted</w:t>
      </w:r>
      <w:r>
        <w:rPr>
          <w:color w:val="231F20"/>
          <w:spacing w:val="-18"/>
        </w:rPr>
        <w:t xml:space="preserve"> </w:t>
      </w:r>
      <w:r>
        <w:rPr>
          <w:color w:val="231F20"/>
          <w:spacing w:val="-4"/>
        </w:rPr>
        <w:t>world</w:t>
      </w:r>
      <w:r>
        <w:rPr>
          <w:color w:val="231F20"/>
          <w:spacing w:val="-18"/>
        </w:rPr>
        <w:t xml:space="preserve"> </w:t>
      </w:r>
      <w:r>
        <w:rPr>
          <w:color w:val="231F20"/>
          <w:spacing w:val="-4"/>
        </w:rPr>
        <w:t>GDP</w:t>
      </w:r>
      <w:r>
        <w:rPr>
          <w:color w:val="231F20"/>
          <w:spacing w:val="-18"/>
        </w:rPr>
        <w:t xml:space="preserve"> </w:t>
      </w:r>
      <w:r>
        <w:rPr>
          <w:color w:val="231F20"/>
          <w:spacing w:val="-4"/>
        </w:rPr>
        <w:t>of</w:t>
      </w:r>
      <w:r>
        <w:rPr>
          <w:color w:val="231F20"/>
          <w:spacing w:val="-18"/>
        </w:rPr>
        <w:t xml:space="preserve"> </w:t>
      </w:r>
      <w:r>
        <w:rPr>
          <w:color w:val="231F20"/>
          <w:spacing w:val="-4"/>
        </w:rPr>
        <w:t>2.4%</w:t>
      </w:r>
      <w:r>
        <w:rPr>
          <w:color w:val="231F20"/>
          <w:spacing w:val="-18"/>
        </w:rPr>
        <w:t xml:space="preserve"> </w:t>
      </w:r>
      <w:r>
        <w:rPr>
          <w:color w:val="231F20"/>
          <w:spacing w:val="-4"/>
        </w:rPr>
        <w:t>and</w:t>
      </w:r>
      <w:r>
        <w:rPr>
          <w:color w:val="231F20"/>
          <w:spacing w:val="-18"/>
        </w:rPr>
        <w:t xml:space="preserve"> </w:t>
      </w:r>
      <w:r>
        <w:rPr>
          <w:color w:val="231F20"/>
          <w:spacing w:val="-4"/>
        </w:rPr>
        <w:t>in</w:t>
      </w:r>
      <w:r>
        <w:rPr>
          <w:color w:val="231F20"/>
          <w:spacing w:val="-18"/>
        </w:rPr>
        <w:t xml:space="preserve"> </w:t>
      </w:r>
      <w:r>
        <w:rPr>
          <w:color w:val="231F20"/>
          <w:spacing w:val="-4"/>
        </w:rPr>
        <w:t>Chinese</w:t>
      </w:r>
      <w:r>
        <w:rPr>
          <w:color w:val="231F20"/>
          <w:spacing w:val="-18"/>
        </w:rPr>
        <w:t xml:space="preserve"> </w:t>
      </w:r>
      <w:r>
        <w:rPr>
          <w:color w:val="231F20"/>
          <w:spacing w:val="-4"/>
        </w:rPr>
        <w:t>GDP</w:t>
      </w:r>
      <w:r>
        <w:rPr>
          <w:color w:val="231F20"/>
          <w:spacing w:val="-18"/>
        </w:rPr>
        <w:t xml:space="preserve"> </w:t>
      </w:r>
      <w:r>
        <w:rPr>
          <w:color w:val="231F20"/>
          <w:spacing w:val="-4"/>
        </w:rPr>
        <w:t xml:space="preserve">of </w:t>
      </w:r>
      <w:r>
        <w:rPr>
          <w:color w:val="231F20"/>
          <w:w w:val="90"/>
        </w:rPr>
        <w:t xml:space="preserve">1.2% during the first year of the stress scenario. Banks were </w:t>
      </w:r>
      <w:r>
        <w:rPr>
          <w:color w:val="231F20"/>
          <w:spacing w:val="-6"/>
        </w:rPr>
        <w:t>assumed</w:t>
      </w:r>
      <w:r>
        <w:rPr>
          <w:color w:val="231F20"/>
          <w:spacing w:val="-16"/>
        </w:rPr>
        <w:t xml:space="preserve"> </w:t>
      </w:r>
      <w:r>
        <w:rPr>
          <w:color w:val="231F20"/>
          <w:spacing w:val="-6"/>
        </w:rPr>
        <w:t>to</w:t>
      </w:r>
      <w:r>
        <w:rPr>
          <w:color w:val="231F20"/>
          <w:spacing w:val="-16"/>
        </w:rPr>
        <w:t xml:space="preserve"> </w:t>
      </w:r>
      <w:r>
        <w:rPr>
          <w:color w:val="231F20"/>
          <w:spacing w:val="-6"/>
        </w:rPr>
        <w:t>lose</w:t>
      </w:r>
      <w:r>
        <w:rPr>
          <w:color w:val="231F20"/>
          <w:spacing w:val="-16"/>
        </w:rPr>
        <w:t xml:space="preserve"> </w:t>
      </w:r>
      <w:r>
        <w:rPr>
          <w:color w:val="231F20"/>
          <w:spacing w:val="-6"/>
        </w:rPr>
        <w:t>more</w:t>
      </w:r>
      <w:r>
        <w:rPr>
          <w:color w:val="231F20"/>
          <w:spacing w:val="-16"/>
        </w:rPr>
        <w:t xml:space="preserve"> </w:t>
      </w:r>
      <w:r>
        <w:rPr>
          <w:color w:val="231F20"/>
          <w:spacing w:val="-6"/>
        </w:rPr>
        <w:t>than</w:t>
      </w:r>
      <w:r>
        <w:rPr>
          <w:color w:val="231F20"/>
          <w:spacing w:val="-16"/>
        </w:rPr>
        <w:t xml:space="preserve"> </w:t>
      </w:r>
      <w:r>
        <w:rPr>
          <w:color w:val="231F20"/>
          <w:spacing w:val="-6"/>
        </w:rPr>
        <w:t>10%</w:t>
      </w:r>
      <w:r>
        <w:rPr>
          <w:color w:val="231F20"/>
          <w:spacing w:val="-16"/>
        </w:rPr>
        <w:t xml:space="preserve"> </w:t>
      </w:r>
      <w:r>
        <w:rPr>
          <w:color w:val="231F20"/>
          <w:spacing w:val="-6"/>
        </w:rPr>
        <w:t>of</w:t>
      </w:r>
      <w:r>
        <w:rPr>
          <w:color w:val="231F20"/>
          <w:spacing w:val="-16"/>
        </w:rPr>
        <w:t xml:space="preserve"> </w:t>
      </w:r>
      <w:r>
        <w:rPr>
          <w:color w:val="231F20"/>
          <w:spacing w:val="-6"/>
        </w:rPr>
        <w:t>their</w:t>
      </w:r>
      <w:r>
        <w:rPr>
          <w:color w:val="231F20"/>
          <w:spacing w:val="-16"/>
        </w:rPr>
        <w:t xml:space="preserve"> </w:t>
      </w:r>
      <w:r>
        <w:rPr>
          <w:color w:val="231F20"/>
          <w:spacing w:val="-6"/>
        </w:rPr>
        <w:t>exposures</w:t>
      </w:r>
      <w:r>
        <w:rPr>
          <w:color w:val="231F20"/>
          <w:spacing w:val="-16"/>
        </w:rPr>
        <w:t xml:space="preserve"> </w:t>
      </w:r>
      <w:r>
        <w:rPr>
          <w:color w:val="231F20"/>
          <w:spacing w:val="-6"/>
        </w:rPr>
        <w:t>to</w:t>
      </w:r>
      <w:r>
        <w:rPr>
          <w:color w:val="231F20"/>
          <w:spacing w:val="-16"/>
        </w:rPr>
        <w:t xml:space="preserve"> </w:t>
      </w:r>
      <w:r>
        <w:rPr>
          <w:color w:val="231F20"/>
          <w:spacing w:val="-6"/>
        </w:rPr>
        <w:t xml:space="preserve">large </w:t>
      </w:r>
      <w:r>
        <w:rPr>
          <w:color w:val="231F20"/>
          <w:w w:val="90"/>
        </w:rPr>
        <w:t>non-investment</w:t>
      </w:r>
      <w:r>
        <w:rPr>
          <w:color w:val="231F20"/>
          <w:spacing w:val="-1"/>
          <w:w w:val="90"/>
        </w:rPr>
        <w:t xml:space="preserve"> </w:t>
      </w:r>
      <w:r>
        <w:rPr>
          <w:color w:val="231F20"/>
          <w:w w:val="90"/>
        </w:rPr>
        <w:t>grade</w:t>
      </w:r>
      <w:r>
        <w:rPr>
          <w:color w:val="231F20"/>
          <w:spacing w:val="-1"/>
          <w:w w:val="90"/>
        </w:rPr>
        <w:t xml:space="preserve"> </w:t>
      </w:r>
      <w:r>
        <w:rPr>
          <w:color w:val="231F20"/>
          <w:w w:val="90"/>
        </w:rPr>
        <w:t>US</w:t>
      </w:r>
      <w:r>
        <w:rPr>
          <w:color w:val="231F20"/>
          <w:spacing w:val="-1"/>
          <w:w w:val="90"/>
        </w:rPr>
        <w:t xml:space="preserve"> </w:t>
      </w:r>
      <w:r>
        <w:rPr>
          <w:color w:val="231F20"/>
          <w:w w:val="90"/>
        </w:rPr>
        <w:t>and</w:t>
      </w:r>
      <w:r>
        <w:rPr>
          <w:color w:val="231F20"/>
          <w:spacing w:val="-1"/>
          <w:w w:val="90"/>
        </w:rPr>
        <w:t xml:space="preserve"> </w:t>
      </w:r>
      <w:r>
        <w:rPr>
          <w:color w:val="231F20"/>
          <w:w w:val="90"/>
        </w:rPr>
        <w:t>UK</w:t>
      </w:r>
      <w:r>
        <w:rPr>
          <w:color w:val="231F20"/>
          <w:spacing w:val="-1"/>
          <w:w w:val="90"/>
        </w:rPr>
        <w:t xml:space="preserve"> </w:t>
      </w:r>
      <w:r>
        <w:rPr>
          <w:color w:val="231F20"/>
          <w:w w:val="90"/>
        </w:rPr>
        <w:t>companies.</w:t>
      </w:r>
      <w:r>
        <w:rPr>
          <w:color w:val="231F20"/>
          <w:spacing w:val="-1"/>
          <w:w w:val="90"/>
        </w:rPr>
        <w:t xml:space="preserve"> </w:t>
      </w:r>
      <w:r>
        <w:rPr>
          <w:color w:val="231F20"/>
          <w:w w:val="90"/>
        </w:rPr>
        <w:t>Major</w:t>
      </w:r>
      <w:r>
        <w:rPr>
          <w:color w:val="231F20"/>
          <w:spacing w:val="-1"/>
          <w:w w:val="90"/>
        </w:rPr>
        <w:t xml:space="preserve"> </w:t>
      </w:r>
      <w:r>
        <w:rPr>
          <w:color w:val="231F20"/>
          <w:w w:val="90"/>
        </w:rPr>
        <w:t>UK</w:t>
      </w:r>
      <w:r>
        <w:rPr>
          <w:color w:val="231F20"/>
          <w:spacing w:val="-1"/>
          <w:w w:val="90"/>
        </w:rPr>
        <w:t xml:space="preserve"> </w:t>
      </w:r>
      <w:r>
        <w:rPr>
          <w:color w:val="231F20"/>
          <w:w w:val="90"/>
        </w:rPr>
        <w:t xml:space="preserve">banks </w:t>
      </w:r>
      <w:r>
        <w:rPr>
          <w:color w:val="231F20"/>
          <w:spacing w:val="-4"/>
        </w:rPr>
        <w:t>showed</w:t>
      </w:r>
      <w:r>
        <w:rPr>
          <w:color w:val="231F20"/>
          <w:spacing w:val="-15"/>
        </w:rPr>
        <w:t xml:space="preserve"> </w:t>
      </w:r>
      <w:r>
        <w:rPr>
          <w:color w:val="231F20"/>
          <w:spacing w:val="-4"/>
        </w:rPr>
        <w:t>they</w:t>
      </w:r>
      <w:r>
        <w:rPr>
          <w:color w:val="231F20"/>
          <w:spacing w:val="-15"/>
        </w:rPr>
        <w:t xml:space="preserve"> </w:t>
      </w:r>
      <w:r>
        <w:rPr>
          <w:color w:val="231F20"/>
          <w:spacing w:val="-4"/>
        </w:rPr>
        <w:t>were</w:t>
      </w:r>
      <w:r>
        <w:rPr>
          <w:color w:val="231F20"/>
          <w:spacing w:val="-15"/>
        </w:rPr>
        <w:t xml:space="preserve"> </w:t>
      </w:r>
      <w:r>
        <w:rPr>
          <w:color w:val="231F20"/>
          <w:spacing w:val="-4"/>
        </w:rPr>
        <w:t>resilient</w:t>
      </w:r>
      <w:r>
        <w:rPr>
          <w:color w:val="231F20"/>
          <w:spacing w:val="-15"/>
        </w:rPr>
        <w:t xml:space="preserve"> </w:t>
      </w:r>
      <w:r>
        <w:rPr>
          <w:color w:val="231F20"/>
          <w:spacing w:val="-4"/>
        </w:rPr>
        <w:t>to</w:t>
      </w:r>
      <w:r>
        <w:rPr>
          <w:color w:val="231F20"/>
          <w:spacing w:val="-15"/>
        </w:rPr>
        <w:t xml:space="preserve"> </w:t>
      </w:r>
      <w:r>
        <w:rPr>
          <w:color w:val="231F20"/>
          <w:spacing w:val="-4"/>
        </w:rPr>
        <w:t>that</w:t>
      </w:r>
      <w:r>
        <w:rPr>
          <w:color w:val="231F20"/>
          <w:spacing w:val="-15"/>
        </w:rPr>
        <w:t xml:space="preserve"> </w:t>
      </w:r>
      <w:r>
        <w:rPr>
          <w:color w:val="231F20"/>
          <w:spacing w:val="-4"/>
        </w:rPr>
        <w:t>scenario.</w:t>
      </w:r>
    </w:p>
    <w:p w14:paraId="451EC14B" w14:textId="77777777" w:rsidR="00492FE9" w:rsidRDefault="00492FE9">
      <w:pPr>
        <w:pStyle w:val="BodyText"/>
        <w:spacing w:before="2"/>
      </w:pPr>
    </w:p>
    <w:p w14:paraId="47EA3DD3" w14:textId="77777777" w:rsidR="00492FE9" w:rsidRDefault="005317B0">
      <w:pPr>
        <w:pStyle w:val="BodyText"/>
        <w:spacing w:line="259" w:lineRule="auto"/>
        <w:ind w:left="227" w:right="224"/>
      </w:pP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judges</w:t>
      </w:r>
      <w:r>
        <w:rPr>
          <w:color w:val="231F20"/>
          <w:spacing w:val="-15"/>
        </w:rPr>
        <w:t xml:space="preserve"> </w:t>
      </w:r>
      <w:r>
        <w:rPr>
          <w:color w:val="231F20"/>
          <w:spacing w:val="-6"/>
        </w:rPr>
        <w:t>that</w:t>
      </w:r>
      <w:r>
        <w:rPr>
          <w:color w:val="231F20"/>
          <w:spacing w:val="-15"/>
        </w:rPr>
        <w:t xml:space="preserve"> </w:t>
      </w:r>
      <w:r>
        <w:rPr>
          <w:color w:val="231F20"/>
          <w:spacing w:val="-6"/>
        </w:rPr>
        <w:t>this</w:t>
      </w:r>
      <w:r>
        <w:rPr>
          <w:color w:val="231F20"/>
          <w:spacing w:val="-15"/>
        </w:rPr>
        <w:t xml:space="preserve"> </w:t>
      </w:r>
      <w:r>
        <w:rPr>
          <w:color w:val="231F20"/>
          <w:spacing w:val="-6"/>
        </w:rPr>
        <w:t>test</w:t>
      </w:r>
      <w:r>
        <w:rPr>
          <w:color w:val="231F20"/>
          <w:spacing w:val="-15"/>
        </w:rPr>
        <w:t xml:space="preserve"> </w:t>
      </w:r>
      <w:r>
        <w:rPr>
          <w:color w:val="231F20"/>
          <w:spacing w:val="-6"/>
        </w:rPr>
        <w:t>on</w:t>
      </w:r>
      <w:r>
        <w:rPr>
          <w:color w:val="231F20"/>
          <w:spacing w:val="-15"/>
        </w:rPr>
        <w:t xml:space="preserve"> </w:t>
      </w:r>
      <w:r>
        <w:rPr>
          <w:color w:val="231F20"/>
          <w:spacing w:val="-6"/>
        </w:rPr>
        <w:t>global</w:t>
      </w:r>
      <w:r>
        <w:rPr>
          <w:color w:val="231F20"/>
          <w:spacing w:val="-15"/>
        </w:rPr>
        <w:t xml:space="preserve"> </w:t>
      </w:r>
      <w:r>
        <w:rPr>
          <w:color w:val="231F20"/>
          <w:spacing w:val="-6"/>
        </w:rPr>
        <w:t>exposures</w:t>
      </w:r>
      <w:r>
        <w:rPr>
          <w:color w:val="231F20"/>
          <w:spacing w:val="-15"/>
        </w:rPr>
        <w:t xml:space="preserve"> </w:t>
      </w:r>
      <w:r>
        <w:rPr>
          <w:color w:val="231F20"/>
          <w:spacing w:val="-6"/>
        </w:rPr>
        <w:t>was</w:t>
      </w:r>
      <w:r>
        <w:rPr>
          <w:color w:val="231F20"/>
          <w:spacing w:val="-15"/>
        </w:rPr>
        <w:t xml:space="preserve"> </w:t>
      </w:r>
      <w:r>
        <w:rPr>
          <w:color w:val="231F20"/>
          <w:spacing w:val="-6"/>
        </w:rPr>
        <w:t>of</w:t>
      </w:r>
      <w:r>
        <w:rPr>
          <w:color w:val="231F20"/>
          <w:spacing w:val="-15"/>
        </w:rPr>
        <w:t xml:space="preserve"> </w:t>
      </w:r>
      <w:r>
        <w:rPr>
          <w:color w:val="231F20"/>
          <w:spacing w:val="-6"/>
        </w:rPr>
        <w:t>a severity</w:t>
      </w:r>
      <w:r>
        <w:rPr>
          <w:color w:val="231F20"/>
          <w:spacing w:val="-11"/>
        </w:rPr>
        <w:t xml:space="preserve"> </w:t>
      </w:r>
      <w:r>
        <w:rPr>
          <w:color w:val="231F20"/>
          <w:spacing w:val="-6"/>
        </w:rPr>
        <w:t>that</w:t>
      </w:r>
      <w:r>
        <w:rPr>
          <w:color w:val="231F20"/>
          <w:spacing w:val="-11"/>
        </w:rPr>
        <w:t xml:space="preserve"> </w:t>
      </w:r>
      <w:r>
        <w:rPr>
          <w:color w:val="231F20"/>
          <w:spacing w:val="-6"/>
        </w:rPr>
        <w:t>encompassed</w:t>
      </w:r>
      <w:r>
        <w:rPr>
          <w:color w:val="231F20"/>
          <w:spacing w:val="-11"/>
        </w:rPr>
        <w:t xml:space="preserve"> </w:t>
      </w:r>
      <w:r>
        <w:rPr>
          <w:color w:val="231F20"/>
          <w:spacing w:val="-6"/>
        </w:rPr>
        <w:t>a</w:t>
      </w:r>
      <w:r>
        <w:rPr>
          <w:color w:val="231F20"/>
          <w:spacing w:val="-11"/>
        </w:rPr>
        <w:t xml:space="preserve"> </w:t>
      </w:r>
      <w:r>
        <w:rPr>
          <w:color w:val="231F20"/>
          <w:spacing w:val="-6"/>
        </w:rPr>
        <w:t>worst-case</w:t>
      </w:r>
      <w:r>
        <w:rPr>
          <w:color w:val="231F20"/>
          <w:spacing w:val="-11"/>
        </w:rPr>
        <w:t xml:space="preserve"> </w:t>
      </w:r>
      <w:r>
        <w:rPr>
          <w:color w:val="231F20"/>
          <w:spacing w:val="-6"/>
        </w:rPr>
        <w:t>scenario</w:t>
      </w:r>
      <w:r>
        <w:rPr>
          <w:color w:val="231F20"/>
          <w:spacing w:val="-11"/>
        </w:rPr>
        <w:t xml:space="preserve"> </w:t>
      </w:r>
      <w:r>
        <w:rPr>
          <w:color w:val="231F20"/>
          <w:spacing w:val="-6"/>
        </w:rPr>
        <w:t>for</w:t>
      </w:r>
      <w:r>
        <w:rPr>
          <w:color w:val="231F20"/>
          <w:spacing w:val="-11"/>
        </w:rPr>
        <w:t xml:space="preserve"> </w:t>
      </w:r>
      <w:r>
        <w:rPr>
          <w:color w:val="231F20"/>
          <w:spacing w:val="-6"/>
        </w:rPr>
        <w:t xml:space="preserve">global </w:t>
      </w:r>
      <w:r>
        <w:rPr>
          <w:color w:val="231F20"/>
          <w:spacing w:val="-4"/>
        </w:rPr>
        <w:t>trade</w:t>
      </w:r>
      <w:r>
        <w:rPr>
          <w:color w:val="231F20"/>
          <w:spacing w:val="-18"/>
        </w:rPr>
        <w:t xml:space="preserve"> </w:t>
      </w:r>
      <w:r>
        <w:rPr>
          <w:color w:val="231F20"/>
          <w:spacing w:val="-4"/>
        </w:rPr>
        <w:t>tensions.</w:t>
      </w:r>
      <w:r>
        <w:rPr>
          <w:color w:val="231F20"/>
          <w:spacing w:val="-18"/>
        </w:rPr>
        <w:t xml:space="preserve"> </w:t>
      </w:r>
      <w:r>
        <w:rPr>
          <w:color w:val="231F20"/>
          <w:spacing w:val="-4"/>
        </w:rPr>
        <w:t>The</w:t>
      </w:r>
      <w:r>
        <w:rPr>
          <w:color w:val="231F20"/>
          <w:spacing w:val="-18"/>
        </w:rPr>
        <w:t xml:space="preserve"> </w:t>
      </w:r>
      <w:r>
        <w:rPr>
          <w:color w:val="231F20"/>
          <w:spacing w:val="-4"/>
        </w:rPr>
        <w:t>imposition</w:t>
      </w:r>
      <w:r>
        <w:rPr>
          <w:color w:val="231F20"/>
          <w:spacing w:val="-18"/>
        </w:rPr>
        <w:t xml:space="preserve"> </w:t>
      </w:r>
      <w:r>
        <w:rPr>
          <w:color w:val="231F20"/>
          <w:spacing w:val="-4"/>
        </w:rPr>
        <w:t>of</w:t>
      </w:r>
      <w:r>
        <w:rPr>
          <w:color w:val="231F20"/>
          <w:spacing w:val="-18"/>
        </w:rPr>
        <w:t xml:space="preserve"> </w:t>
      </w:r>
      <w:r>
        <w:rPr>
          <w:color w:val="231F20"/>
          <w:spacing w:val="-4"/>
        </w:rPr>
        <w:t>all</w:t>
      </w:r>
      <w:r>
        <w:rPr>
          <w:color w:val="231F20"/>
          <w:spacing w:val="-18"/>
        </w:rPr>
        <w:t xml:space="preserve"> </w:t>
      </w:r>
      <w:r>
        <w:rPr>
          <w:color w:val="231F20"/>
          <w:spacing w:val="-4"/>
        </w:rPr>
        <w:t>implemented</w:t>
      </w:r>
      <w:r>
        <w:rPr>
          <w:color w:val="231F20"/>
          <w:spacing w:val="-18"/>
        </w:rPr>
        <w:t xml:space="preserve"> </w:t>
      </w:r>
      <w:r>
        <w:rPr>
          <w:color w:val="231F20"/>
          <w:spacing w:val="-4"/>
        </w:rPr>
        <w:t xml:space="preserve">and </w:t>
      </w:r>
      <w:r>
        <w:rPr>
          <w:color w:val="231F20"/>
          <w:spacing w:val="-6"/>
        </w:rPr>
        <w:t>contemplated</w:t>
      </w:r>
      <w:r>
        <w:rPr>
          <w:color w:val="231F20"/>
          <w:spacing w:val="-9"/>
        </w:rPr>
        <w:t xml:space="preserve"> </w:t>
      </w:r>
      <w:r>
        <w:rPr>
          <w:color w:val="231F20"/>
          <w:spacing w:val="-6"/>
        </w:rPr>
        <w:t>tariff</w:t>
      </w:r>
      <w:r>
        <w:rPr>
          <w:color w:val="231F20"/>
          <w:spacing w:val="-9"/>
        </w:rPr>
        <w:t xml:space="preserve"> </w:t>
      </w:r>
      <w:r>
        <w:rPr>
          <w:color w:val="231F20"/>
          <w:spacing w:val="-6"/>
        </w:rPr>
        <w:t>measures,</w:t>
      </w:r>
      <w:r>
        <w:rPr>
          <w:color w:val="231F20"/>
          <w:spacing w:val="-9"/>
        </w:rPr>
        <w:t xml:space="preserve"> </w:t>
      </w:r>
      <w:r>
        <w:rPr>
          <w:color w:val="231F20"/>
          <w:spacing w:val="-6"/>
        </w:rPr>
        <w:t>combined</w:t>
      </w:r>
      <w:r>
        <w:rPr>
          <w:color w:val="231F20"/>
          <w:spacing w:val="-9"/>
        </w:rPr>
        <w:t xml:space="preserve"> </w:t>
      </w:r>
      <w:r>
        <w:rPr>
          <w:color w:val="231F20"/>
          <w:spacing w:val="-6"/>
        </w:rPr>
        <w:t>with</w:t>
      </w:r>
      <w:r>
        <w:rPr>
          <w:color w:val="231F20"/>
          <w:spacing w:val="-9"/>
        </w:rPr>
        <w:t xml:space="preserve"> </w:t>
      </w:r>
      <w:r>
        <w:rPr>
          <w:color w:val="231F20"/>
          <w:spacing w:val="-6"/>
        </w:rPr>
        <w:t>a</w:t>
      </w:r>
      <w:r>
        <w:rPr>
          <w:color w:val="231F20"/>
          <w:spacing w:val="-9"/>
        </w:rPr>
        <w:t xml:space="preserve"> </w:t>
      </w:r>
      <w:r>
        <w:rPr>
          <w:color w:val="231F20"/>
          <w:spacing w:val="-6"/>
        </w:rPr>
        <w:t>severe business</w:t>
      </w:r>
      <w:r>
        <w:rPr>
          <w:color w:val="231F20"/>
          <w:spacing w:val="-15"/>
        </w:rPr>
        <w:t xml:space="preserve"> </w:t>
      </w:r>
      <w:r>
        <w:rPr>
          <w:color w:val="231F20"/>
          <w:spacing w:val="-6"/>
        </w:rPr>
        <w:t>confidence</w:t>
      </w:r>
      <w:r>
        <w:rPr>
          <w:color w:val="231F20"/>
          <w:spacing w:val="-15"/>
        </w:rPr>
        <w:t xml:space="preserve"> </w:t>
      </w:r>
      <w:r>
        <w:rPr>
          <w:color w:val="231F20"/>
          <w:spacing w:val="-6"/>
        </w:rPr>
        <w:t>shock</w:t>
      </w:r>
      <w:r>
        <w:rPr>
          <w:color w:val="231F20"/>
          <w:spacing w:val="-15"/>
        </w:rPr>
        <w:t xml:space="preserve"> </w:t>
      </w:r>
      <w:r>
        <w:rPr>
          <w:color w:val="231F20"/>
          <w:spacing w:val="-6"/>
        </w:rPr>
        <w:t>and</w:t>
      </w:r>
      <w:r>
        <w:rPr>
          <w:color w:val="231F20"/>
          <w:spacing w:val="-15"/>
        </w:rPr>
        <w:t xml:space="preserve"> </w:t>
      </w:r>
      <w:r>
        <w:rPr>
          <w:color w:val="231F20"/>
          <w:spacing w:val="-6"/>
        </w:rPr>
        <w:t>a</w:t>
      </w:r>
      <w:r>
        <w:rPr>
          <w:color w:val="231F20"/>
          <w:spacing w:val="-15"/>
        </w:rPr>
        <w:t xml:space="preserve"> </w:t>
      </w:r>
      <w:r>
        <w:rPr>
          <w:color w:val="231F20"/>
          <w:spacing w:val="-6"/>
        </w:rPr>
        <w:t>sharp</w:t>
      </w:r>
      <w:r>
        <w:rPr>
          <w:color w:val="231F20"/>
          <w:spacing w:val="-15"/>
        </w:rPr>
        <w:t xml:space="preserve"> </w:t>
      </w:r>
      <w:r>
        <w:rPr>
          <w:color w:val="231F20"/>
          <w:spacing w:val="-6"/>
        </w:rPr>
        <w:t>tightening</w:t>
      </w:r>
      <w:r>
        <w:rPr>
          <w:color w:val="231F20"/>
          <w:spacing w:val="-15"/>
        </w:rPr>
        <w:t xml:space="preserve"> </w:t>
      </w:r>
      <w:r>
        <w:rPr>
          <w:color w:val="231F20"/>
          <w:spacing w:val="-6"/>
        </w:rPr>
        <w:t>in</w:t>
      </w:r>
      <w:r>
        <w:rPr>
          <w:color w:val="231F20"/>
          <w:spacing w:val="-15"/>
        </w:rPr>
        <w:t xml:space="preserve"> </w:t>
      </w:r>
      <w:r>
        <w:rPr>
          <w:color w:val="231F20"/>
          <w:spacing w:val="-6"/>
        </w:rPr>
        <w:t xml:space="preserve">global </w:t>
      </w:r>
      <w:r>
        <w:rPr>
          <w:color w:val="231F20"/>
          <w:w w:val="90"/>
        </w:rPr>
        <w:t xml:space="preserve">financial conditions, could slow global GDP growth materially, </w:t>
      </w:r>
      <w:r>
        <w:rPr>
          <w:color w:val="231F20"/>
          <w:spacing w:val="-4"/>
        </w:rPr>
        <w:t>potentially</w:t>
      </w:r>
      <w:r>
        <w:rPr>
          <w:color w:val="231F20"/>
          <w:spacing w:val="-16"/>
        </w:rPr>
        <w:t xml:space="preserve"> </w:t>
      </w:r>
      <w:r>
        <w:rPr>
          <w:color w:val="231F20"/>
          <w:spacing w:val="-4"/>
        </w:rPr>
        <w:t>detracting</w:t>
      </w:r>
      <w:r>
        <w:rPr>
          <w:color w:val="231F20"/>
          <w:spacing w:val="-16"/>
        </w:rPr>
        <w:t xml:space="preserve"> </w:t>
      </w:r>
      <w:r>
        <w:rPr>
          <w:color w:val="231F20"/>
          <w:spacing w:val="-4"/>
        </w:rPr>
        <w:t>over</w:t>
      </w:r>
      <w:r>
        <w:rPr>
          <w:color w:val="231F20"/>
          <w:spacing w:val="-16"/>
        </w:rPr>
        <w:t xml:space="preserve"> </w:t>
      </w:r>
      <w:r>
        <w:rPr>
          <w:color w:val="231F20"/>
          <w:spacing w:val="-4"/>
        </w:rPr>
        <w:t>2</w:t>
      </w:r>
      <w:r>
        <w:rPr>
          <w:color w:val="231F20"/>
          <w:spacing w:val="-16"/>
        </w:rPr>
        <w:t xml:space="preserve"> </w:t>
      </w:r>
      <w:r>
        <w:rPr>
          <w:color w:val="231F20"/>
          <w:spacing w:val="-4"/>
        </w:rPr>
        <w:t>percentage</w:t>
      </w:r>
      <w:r>
        <w:rPr>
          <w:color w:val="231F20"/>
          <w:spacing w:val="-16"/>
        </w:rPr>
        <w:t xml:space="preserve"> </w:t>
      </w:r>
      <w:r>
        <w:rPr>
          <w:color w:val="231F20"/>
          <w:spacing w:val="-4"/>
        </w:rPr>
        <w:t>points</w:t>
      </w:r>
      <w:r>
        <w:rPr>
          <w:color w:val="231F20"/>
          <w:spacing w:val="-16"/>
        </w:rPr>
        <w:t xml:space="preserve"> </w:t>
      </w:r>
      <w:r>
        <w:rPr>
          <w:color w:val="231F20"/>
          <w:spacing w:val="-4"/>
        </w:rPr>
        <w:t xml:space="preserve">from </w:t>
      </w:r>
      <w:r>
        <w:rPr>
          <w:color w:val="231F20"/>
          <w:w w:val="90"/>
        </w:rPr>
        <w:t>cumulative</w:t>
      </w:r>
      <w:r>
        <w:rPr>
          <w:color w:val="231F20"/>
          <w:spacing w:val="-7"/>
          <w:w w:val="90"/>
        </w:rPr>
        <w:t xml:space="preserve"> </w:t>
      </w:r>
      <w:r>
        <w:rPr>
          <w:color w:val="231F20"/>
          <w:w w:val="90"/>
        </w:rPr>
        <w:t>growth</w:t>
      </w:r>
      <w:r>
        <w:rPr>
          <w:color w:val="231F20"/>
          <w:spacing w:val="-7"/>
          <w:w w:val="90"/>
        </w:rPr>
        <w:t xml:space="preserve"> </w:t>
      </w:r>
      <w:r>
        <w:rPr>
          <w:color w:val="231F20"/>
          <w:w w:val="90"/>
        </w:rPr>
        <w:t>over</w:t>
      </w:r>
      <w:r>
        <w:rPr>
          <w:color w:val="231F20"/>
          <w:spacing w:val="-7"/>
          <w:w w:val="90"/>
        </w:rPr>
        <w:t xml:space="preserve"> </w:t>
      </w:r>
      <w:r>
        <w:rPr>
          <w:color w:val="231F20"/>
          <w:w w:val="90"/>
        </w:rPr>
        <w:t>a</w:t>
      </w:r>
      <w:r>
        <w:rPr>
          <w:color w:val="231F20"/>
          <w:spacing w:val="-7"/>
          <w:w w:val="90"/>
        </w:rPr>
        <w:t xml:space="preserve"> </w:t>
      </w:r>
      <w:r>
        <w:rPr>
          <w:color w:val="231F20"/>
          <w:w w:val="90"/>
        </w:rPr>
        <w:t>three-year</w:t>
      </w:r>
      <w:r>
        <w:rPr>
          <w:color w:val="231F20"/>
          <w:spacing w:val="-7"/>
          <w:w w:val="90"/>
        </w:rPr>
        <w:t xml:space="preserve"> </w:t>
      </w:r>
      <w:r>
        <w:rPr>
          <w:color w:val="231F20"/>
          <w:w w:val="90"/>
        </w:rPr>
        <w:t>period.</w:t>
      </w:r>
      <w:r>
        <w:rPr>
          <w:color w:val="231F20"/>
          <w:spacing w:val="-7"/>
          <w:w w:val="90"/>
        </w:rPr>
        <w:t xml:space="preserve"> </w:t>
      </w:r>
      <w:r>
        <w:rPr>
          <w:color w:val="231F20"/>
          <w:w w:val="90"/>
        </w:rPr>
        <w:t>Even</w:t>
      </w:r>
      <w:r>
        <w:rPr>
          <w:color w:val="231F20"/>
          <w:spacing w:val="-7"/>
          <w:w w:val="90"/>
        </w:rPr>
        <w:t xml:space="preserve"> </w:t>
      </w:r>
      <w:r>
        <w:rPr>
          <w:color w:val="231F20"/>
          <w:w w:val="90"/>
        </w:rPr>
        <w:t>an</w:t>
      </w:r>
      <w:r>
        <w:rPr>
          <w:color w:val="231F20"/>
          <w:spacing w:val="-7"/>
          <w:w w:val="90"/>
        </w:rPr>
        <w:t xml:space="preserve"> </w:t>
      </w:r>
      <w:r>
        <w:rPr>
          <w:color w:val="231F20"/>
          <w:w w:val="90"/>
        </w:rPr>
        <w:t>impact</w:t>
      </w:r>
      <w:r>
        <w:rPr>
          <w:color w:val="231F20"/>
          <w:spacing w:val="-7"/>
          <w:w w:val="90"/>
        </w:rPr>
        <w:t xml:space="preserve"> </w:t>
      </w:r>
      <w:r>
        <w:rPr>
          <w:color w:val="231F20"/>
          <w:w w:val="90"/>
        </w:rPr>
        <w:t xml:space="preserve">of </w:t>
      </w:r>
      <w:r>
        <w:rPr>
          <w:color w:val="231F20"/>
          <w:spacing w:val="-6"/>
        </w:rPr>
        <w:t>this</w:t>
      </w:r>
      <w:r>
        <w:rPr>
          <w:color w:val="231F20"/>
          <w:spacing w:val="-11"/>
        </w:rPr>
        <w:t xml:space="preserve"> </w:t>
      </w:r>
      <w:r>
        <w:rPr>
          <w:color w:val="231F20"/>
          <w:spacing w:val="-6"/>
        </w:rPr>
        <w:t>magnitude</w:t>
      </w:r>
      <w:r>
        <w:rPr>
          <w:color w:val="231F20"/>
          <w:spacing w:val="-11"/>
        </w:rPr>
        <w:t xml:space="preserve"> </w:t>
      </w:r>
      <w:r>
        <w:rPr>
          <w:color w:val="231F20"/>
          <w:spacing w:val="-6"/>
        </w:rPr>
        <w:t>however,</w:t>
      </w:r>
      <w:r>
        <w:rPr>
          <w:color w:val="231F20"/>
          <w:spacing w:val="-11"/>
        </w:rPr>
        <w:t xml:space="preserve"> </w:t>
      </w:r>
      <w:r>
        <w:rPr>
          <w:color w:val="231F20"/>
          <w:spacing w:val="-6"/>
        </w:rPr>
        <w:t>would</w:t>
      </w:r>
      <w:r>
        <w:rPr>
          <w:color w:val="231F20"/>
          <w:spacing w:val="-11"/>
        </w:rPr>
        <w:t xml:space="preserve"> </w:t>
      </w:r>
      <w:r>
        <w:rPr>
          <w:color w:val="231F20"/>
          <w:spacing w:val="-6"/>
        </w:rPr>
        <w:t>be</w:t>
      </w:r>
      <w:r>
        <w:rPr>
          <w:color w:val="231F20"/>
          <w:spacing w:val="-11"/>
        </w:rPr>
        <w:t xml:space="preserve"> </w:t>
      </w:r>
      <w:r>
        <w:rPr>
          <w:color w:val="231F20"/>
          <w:spacing w:val="-6"/>
        </w:rPr>
        <w:t>insufficient</w:t>
      </w:r>
      <w:r>
        <w:rPr>
          <w:color w:val="231F20"/>
          <w:spacing w:val="-11"/>
        </w:rPr>
        <w:t xml:space="preserve"> </w:t>
      </w:r>
      <w:r>
        <w:rPr>
          <w:color w:val="231F20"/>
          <w:spacing w:val="-6"/>
        </w:rPr>
        <w:t>to</w:t>
      </w:r>
      <w:r>
        <w:rPr>
          <w:color w:val="231F20"/>
          <w:spacing w:val="-11"/>
        </w:rPr>
        <w:t xml:space="preserve"> </w:t>
      </w:r>
      <w:r>
        <w:rPr>
          <w:color w:val="231F20"/>
          <w:spacing w:val="-6"/>
        </w:rPr>
        <w:t>cause</w:t>
      </w:r>
      <w:r>
        <w:rPr>
          <w:color w:val="231F20"/>
          <w:spacing w:val="-11"/>
        </w:rPr>
        <w:t xml:space="preserve"> </w:t>
      </w:r>
      <w:r>
        <w:rPr>
          <w:color w:val="231F20"/>
          <w:spacing w:val="-6"/>
        </w:rPr>
        <w:t xml:space="preserve">an </w:t>
      </w:r>
      <w:r>
        <w:rPr>
          <w:color w:val="231F20"/>
          <w:spacing w:val="-4"/>
        </w:rPr>
        <w:t>outright</w:t>
      </w:r>
      <w:r>
        <w:rPr>
          <w:color w:val="231F20"/>
          <w:spacing w:val="-16"/>
        </w:rPr>
        <w:t xml:space="preserve"> </w:t>
      </w:r>
      <w:r>
        <w:rPr>
          <w:color w:val="231F20"/>
          <w:spacing w:val="-4"/>
        </w:rPr>
        <w:t>fall</w:t>
      </w:r>
      <w:r>
        <w:rPr>
          <w:color w:val="231F20"/>
          <w:spacing w:val="-16"/>
        </w:rPr>
        <w:t xml:space="preserve"> </w:t>
      </w:r>
      <w:r>
        <w:rPr>
          <w:color w:val="231F20"/>
          <w:spacing w:val="-4"/>
        </w:rPr>
        <w:t>in</w:t>
      </w:r>
      <w:r>
        <w:rPr>
          <w:color w:val="231F20"/>
          <w:spacing w:val="-16"/>
        </w:rPr>
        <w:t xml:space="preserve"> </w:t>
      </w:r>
      <w:r>
        <w:rPr>
          <w:color w:val="231F20"/>
          <w:spacing w:val="-4"/>
        </w:rPr>
        <w:t>global</w:t>
      </w:r>
      <w:r>
        <w:rPr>
          <w:color w:val="231F20"/>
          <w:spacing w:val="-16"/>
        </w:rPr>
        <w:t xml:space="preserve"> </w:t>
      </w:r>
      <w:r>
        <w:rPr>
          <w:color w:val="231F20"/>
          <w:spacing w:val="-4"/>
        </w:rPr>
        <w:t>output,</w:t>
      </w:r>
      <w:r>
        <w:rPr>
          <w:color w:val="231F20"/>
          <w:spacing w:val="-16"/>
        </w:rPr>
        <w:t xml:space="preserve"> </w:t>
      </w:r>
      <w:r>
        <w:rPr>
          <w:color w:val="231F20"/>
          <w:spacing w:val="-4"/>
        </w:rPr>
        <w:t>which</w:t>
      </w:r>
      <w:r>
        <w:rPr>
          <w:color w:val="231F20"/>
          <w:spacing w:val="-16"/>
        </w:rPr>
        <w:t xml:space="preserve"> </w:t>
      </w:r>
      <w:r>
        <w:rPr>
          <w:color w:val="231F20"/>
          <w:spacing w:val="-4"/>
        </w:rPr>
        <w:t>is</w:t>
      </w:r>
      <w:r>
        <w:rPr>
          <w:color w:val="231F20"/>
          <w:spacing w:val="-16"/>
        </w:rPr>
        <w:t xml:space="preserve"> </w:t>
      </w:r>
      <w:r>
        <w:rPr>
          <w:color w:val="231F20"/>
          <w:spacing w:val="-4"/>
        </w:rPr>
        <w:t>expected</w:t>
      </w:r>
      <w:r>
        <w:rPr>
          <w:color w:val="231F20"/>
          <w:spacing w:val="-16"/>
        </w:rPr>
        <w:t xml:space="preserve"> </w:t>
      </w:r>
      <w:r>
        <w:rPr>
          <w:color w:val="231F20"/>
          <w:spacing w:val="-4"/>
        </w:rPr>
        <w:t>to</w:t>
      </w:r>
      <w:r>
        <w:rPr>
          <w:color w:val="231F20"/>
          <w:spacing w:val="-16"/>
        </w:rPr>
        <w:t xml:space="preserve"> </w:t>
      </w:r>
      <w:r>
        <w:rPr>
          <w:color w:val="231F20"/>
          <w:spacing w:val="-4"/>
        </w:rPr>
        <w:t>grow</w:t>
      </w:r>
      <w:r>
        <w:rPr>
          <w:color w:val="231F20"/>
          <w:spacing w:val="-16"/>
        </w:rPr>
        <w:t xml:space="preserve"> </w:t>
      </w:r>
      <w:r>
        <w:rPr>
          <w:color w:val="231F20"/>
          <w:spacing w:val="-4"/>
        </w:rPr>
        <w:t xml:space="preserve">at </w:t>
      </w:r>
      <w:r>
        <w:rPr>
          <w:color w:val="231F20"/>
          <w:spacing w:val="-6"/>
        </w:rPr>
        <w:t>around</w:t>
      </w:r>
      <w:r>
        <w:rPr>
          <w:color w:val="231F20"/>
          <w:spacing w:val="-16"/>
        </w:rPr>
        <w:t xml:space="preserve"> </w:t>
      </w:r>
      <w:r>
        <w:rPr>
          <w:color w:val="231F20"/>
          <w:spacing w:val="-6"/>
        </w:rPr>
        <w:t>3½%</w:t>
      </w:r>
      <w:r>
        <w:rPr>
          <w:color w:val="231F20"/>
          <w:spacing w:val="-16"/>
        </w:rPr>
        <w:t xml:space="preserve"> </w:t>
      </w:r>
      <w:r>
        <w:rPr>
          <w:color w:val="231F20"/>
          <w:spacing w:val="-6"/>
        </w:rPr>
        <w:t>per</w:t>
      </w:r>
      <w:r>
        <w:rPr>
          <w:color w:val="231F20"/>
          <w:spacing w:val="-16"/>
        </w:rPr>
        <w:t xml:space="preserve"> </w:t>
      </w:r>
      <w:r>
        <w:rPr>
          <w:color w:val="231F20"/>
          <w:spacing w:val="-6"/>
        </w:rPr>
        <w:t>year</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coming</w:t>
      </w:r>
      <w:r>
        <w:rPr>
          <w:color w:val="231F20"/>
          <w:spacing w:val="-16"/>
        </w:rPr>
        <w:t xml:space="preserve"> </w:t>
      </w:r>
      <w:r>
        <w:rPr>
          <w:color w:val="231F20"/>
          <w:spacing w:val="-6"/>
        </w:rPr>
        <w:t>years</w:t>
      </w:r>
      <w:r>
        <w:rPr>
          <w:color w:val="231F20"/>
          <w:spacing w:val="-16"/>
        </w:rPr>
        <w:t xml:space="preserve"> </w:t>
      </w:r>
      <w:r>
        <w:rPr>
          <w:color w:val="231F20"/>
          <w:spacing w:val="-6"/>
        </w:rPr>
        <w:t>(Chart</w:t>
      </w:r>
      <w:r>
        <w:rPr>
          <w:color w:val="231F20"/>
          <w:spacing w:val="-17"/>
        </w:rPr>
        <w:t xml:space="preserve"> </w:t>
      </w:r>
      <w:r>
        <w:rPr>
          <w:color w:val="231F20"/>
          <w:spacing w:val="-6"/>
        </w:rPr>
        <w:t>B.9).</w:t>
      </w:r>
    </w:p>
    <w:p w14:paraId="0052B0DB" w14:textId="77777777" w:rsidR="00492FE9" w:rsidRDefault="00492FE9">
      <w:pPr>
        <w:pStyle w:val="BodyText"/>
        <w:spacing w:before="11"/>
      </w:pPr>
    </w:p>
    <w:p w14:paraId="7F5775EE" w14:textId="77777777" w:rsidR="00492FE9" w:rsidRDefault="005317B0">
      <w:pPr>
        <w:pStyle w:val="BodyText"/>
        <w:spacing w:line="259" w:lineRule="auto"/>
        <w:ind w:left="227" w:right="335"/>
      </w:pPr>
      <w:r>
        <w:rPr>
          <w:color w:val="231F20"/>
          <w:w w:val="90"/>
        </w:rPr>
        <w:t>Even</w:t>
      </w:r>
      <w:r>
        <w:rPr>
          <w:color w:val="231F20"/>
          <w:spacing w:val="-1"/>
          <w:w w:val="90"/>
        </w:rPr>
        <w:t xml:space="preserve"> </w:t>
      </w:r>
      <w:r>
        <w:rPr>
          <w:color w:val="231F20"/>
          <w:w w:val="90"/>
        </w:rPr>
        <w:t>if</w:t>
      </w:r>
      <w:r>
        <w:rPr>
          <w:color w:val="231F20"/>
          <w:spacing w:val="-1"/>
          <w:w w:val="90"/>
        </w:rPr>
        <w:t xml:space="preserve"> </w:t>
      </w:r>
      <w:r>
        <w:rPr>
          <w:color w:val="231F20"/>
          <w:w w:val="90"/>
        </w:rPr>
        <w:t>a</w:t>
      </w:r>
      <w:r>
        <w:rPr>
          <w:color w:val="231F20"/>
          <w:spacing w:val="-1"/>
          <w:w w:val="90"/>
        </w:rPr>
        <w:t xml:space="preserve"> </w:t>
      </w:r>
      <w:r>
        <w:rPr>
          <w:color w:val="231F20"/>
          <w:w w:val="90"/>
        </w:rPr>
        <w:t>protectionist-driven</w:t>
      </w:r>
      <w:r>
        <w:rPr>
          <w:color w:val="231F20"/>
          <w:spacing w:val="-1"/>
          <w:w w:val="90"/>
        </w:rPr>
        <w:t xml:space="preserve"> </w:t>
      </w:r>
      <w:r>
        <w:rPr>
          <w:color w:val="231F20"/>
          <w:w w:val="90"/>
        </w:rPr>
        <w:t>global</w:t>
      </w:r>
      <w:r>
        <w:rPr>
          <w:color w:val="231F20"/>
          <w:spacing w:val="-1"/>
          <w:w w:val="90"/>
        </w:rPr>
        <w:t xml:space="preserve"> </w:t>
      </w:r>
      <w:r>
        <w:rPr>
          <w:color w:val="231F20"/>
          <w:w w:val="90"/>
        </w:rPr>
        <w:t>slowdown</w:t>
      </w:r>
      <w:r>
        <w:rPr>
          <w:color w:val="231F20"/>
          <w:spacing w:val="-1"/>
          <w:w w:val="90"/>
        </w:rPr>
        <w:t xml:space="preserve"> </w:t>
      </w:r>
      <w:r>
        <w:rPr>
          <w:color w:val="231F20"/>
          <w:w w:val="90"/>
        </w:rPr>
        <w:t>were</w:t>
      </w:r>
      <w:r>
        <w:rPr>
          <w:color w:val="231F20"/>
          <w:spacing w:val="-1"/>
          <w:w w:val="90"/>
        </w:rPr>
        <w:t xml:space="preserve"> </w:t>
      </w:r>
      <w:r>
        <w:rPr>
          <w:color w:val="231F20"/>
          <w:w w:val="90"/>
        </w:rPr>
        <w:t>to</w:t>
      </w:r>
      <w:r>
        <w:rPr>
          <w:color w:val="231F20"/>
          <w:spacing w:val="-1"/>
          <w:w w:val="90"/>
        </w:rPr>
        <w:t xml:space="preserve"> </w:t>
      </w:r>
      <w:r>
        <w:rPr>
          <w:color w:val="231F20"/>
          <w:w w:val="90"/>
        </w:rPr>
        <w:t>spill over</w:t>
      </w:r>
      <w:r>
        <w:rPr>
          <w:color w:val="231F20"/>
          <w:spacing w:val="-8"/>
          <w:w w:val="90"/>
        </w:rPr>
        <w:t xml:space="preserve"> </w:t>
      </w:r>
      <w:r>
        <w:rPr>
          <w:color w:val="231F20"/>
          <w:w w:val="90"/>
        </w:rPr>
        <w:t>to</w:t>
      </w:r>
      <w:r>
        <w:rPr>
          <w:color w:val="231F20"/>
          <w:spacing w:val="-6"/>
          <w:w w:val="90"/>
        </w:rPr>
        <w:t xml:space="preserve"> </w:t>
      </w:r>
      <w:r>
        <w:rPr>
          <w:color w:val="231F20"/>
          <w:w w:val="90"/>
        </w:rPr>
        <w:t>the</w:t>
      </w:r>
      <w:r>
        <w:rPr>
          <w:color w:val="231F20"/>
          <w:spacing w:val="-5"/>
          <w:w w:val="90"/>
        </w:rPr>
        <w:t xml:space="preserve"> </w:t>
      </w:r>
      <w:r>
        <w:rPr>
          <w:color w:val="231F20"/>
          <w:w w:val="90"/>
        </w:rPr>
        <w:t>UK</w:t>
      </w:r>
      <w:r>
        <w:rPr>
          <w:color w:val="231F20"/>
          <w:spacing w:val="-6"/>
          <w:w w:val="90"/>
        </w:rPr>
        <w:t xml:space="preserve"> </w:t>
      </w:r>
      <w:r>
        <w:rPr>
          <w:color w:val="231F20"/>
          <w:w w:val="90"/>
        </w:rPr>
        <w:t>at</w:t>
      </w:r>
      <w:r>
        <w:rPr>
          <w:color w:val="231F20"/>
          <w:spacing w:val="-5"/>
          <w:w w:val="90"/>
        </w:rPr>
        <w:t xml:space="preserve"> </w:t>
      </w:r>
      <w:r>
        <w:rPr>
          <w:color w:val="231F20"/>
          <w:w w:val="90"/>
        </w:rPr>
        <w:t>the</w:t>
      </w:r>
      <w:r>
        <w:rPr>
          <w:color w:val="231F20"/>
          <w:spacing w:val="-6"/>
          <w:w w:val="90"/>
        </w:rPr>
        <w:t xml:space="preserve"> </w:t>
      </w:r>
      <w:r>
        <w:rPr>
          <w:color w:val="231F20"/>
          <w:w w:val="90"/>
        </w:rPr>
        <w:t>same</w:t>
      </w:r>
      <w:r>
        <w:rPr>
          <w:color w:val="231F20"/>
          <w:spacing w:val="-5"/>
          <w:w w:val="90"/>
        </w:rPr>
        <w:t xml:space="preserve"> </w:t>
      </w:r>
      <w:r>
        <w:rPr>
          <w:color w:val="231F20"/>
          <w:w w:val="90"/>
        </w:rPr>
        <w:t>time</w:t>
      </w:r>
      <w:r>
        <w:rPr>
          <w:color w:val="231F20"/>
          <w:spacing w:val="-6"/>
          <w:w w:val="90"/>
        </w:rPr>
        <w:t xml:space="preserve"> </w:t>
      </w:r>
      <w:r>
        <w:rPr>
          <w:color w:val="231F20"/>
          <w:w w:val="90"/>
        </w:rPr>
        <w:t>as</w:t>
      </w:r>
      <w:r>
        <w:rPr>
          <w:color w:val="231F20"/>
          <w:spacing w:val="-5"/>
          <w:w w:val="90"/>
        </w:rPr>
        <w:t xml:space="preserve"> </w:t>
      </w:r>
      <w:r>
        <w:rPr>
          <w:color w:val="231F20"/>
          <w:w w:val="90"/>
        </w:rPr>
        <w:t>a</w:t>
      </w:r>
      <w:r>
        <w:rPr>
          <w:color w:val="231F20"/>
          <w:spacing w:val="-6"/>
          <w:w w:val="90"/>
        </w:rPr>
        <w:t xml:space="preserve"> </w:t>
      </w:r>
      <w:r>
        <w:rPr>
          <w:color w:val="231F20"/>
          <w:w w:val="90"/>
        </w:rPr>
        <w:t>worst-case</w:t>
      </w:r>
      <w:r>
        <w:rPr>
          <w:color w:val="231F20"/>
          <w:spacing w:val="-5"/>
          <w:w w:val="90"/>
        </w:rPr>
        <w:t xml:space="preserve"> </w:t>
      </w:r>
      <w:r>
        <w:rPr>
          <w:color w:val="231F20"/>
          <w:spacing w:val="-2"/>
          <w:w w:val="90"/>
        </w:rPr>
        <w:t>disorderly</w:t>
      </w:r>
    </w:p>
    <w:p w14:paraId="59542A64" w14:textId="77777777" w:rsidR="00492FE9" w:rsidRDefault="00492FE9">
      <w:pPr>
        <w:pStyle w:val="BodyText"/>
        <w:spacing w:line="259" w:lineRule="auto"/>
        <w:sectPr w:rsidR="00492FE9">
          <w:pgSz w:w="11910" w:h="16840"/>
          <w:pgMar w:top="1560" w:right="566" w:bottom="280" w:left="566" w:header="446" w:footer="0" w:gutter="0"/>
          <w:cols w:num="2" w:space="720" w:equalWidth="0">
            <w:col w:w="5134" w:space="195"/>
            <w:col w:w="5449"/>
          </w:cols>
        </w:sectPr>
      </w:pPr>
    </w:p>
    <w:p w14:paraId="0CEB1B05" w14:textId="77777777" w:rsidR="00492FE9" w:rsidRDefault="00492FE9">
      <w:pPr>
        <w:pStyle w:val="BodyText"/>
        <w:spacing w:before="24"/>
        <w:rPr>
          <w:sz w:val="12"/>
        </w:rPr>
      </w:pPr>
    </w:p>
    <w:p w14:paraId="32783661" w14:textId="77777777" w:rsidR="00492FE9" w:rsidRDefault="005317B0">
      <w:pPr>
        <w:tabs>
          <w:tab w:val="left" w:pos="1462"/>
        </w:tabs>
        <w:spacing w:line="196" w:lineRule="auto"/>
        <w:ind w:left="1604" w:hanging="913"/>
        <w:rPr>
          <w:position w:val="4"/>
          <w:sz w:val="11"/>
        </w:rPr>
      </w:pPr>
      <w:r>
        <w:rPr>
          <w:color w:val="231F20"/>
          <w:spacing w:val="-2"/>
          <w:sz w:val="12"/>
        </w:rPr>
        <w:t>Baseline</w:t>
      </w:r>
      <w:r>
        <w:rPr>
          <w:color w:val="231F20"/>
          <w:sz w:val="12"/>
        </w:rPr>
        <w:tab/>
      </w:r>
      <w:r>
        <w:rPr>
          <w:color w:val="231F20"/>
          <w:spacing w:val="-2"/>
          <w:w w:val="90"/>
          <w:sz w:val="12"/>
        </w:rPr>
        <w:t>Severe</w:t>
      </w:r>
      <w:r>
        <w:rPr>
          <w:color w:val="231F20"/>
          <w:spacing w:val="-8"/>
          <w:w w:val="90"/>
          <w:sz w:val="12"/>
        </w:rPr>
        <w:t xml:space="preserve"> </w:t>
      </w:r>
      <w:r>
        <w:rPr>
          <w:color w:val="231F20"/>
          <w:spacing w:val="-2"/>
          <w:w w:val="90"/>
          <w:sz w:val="12"/>
        </w:rPr>
        <w:t>trade</w:t>
      </w:r>
      <w:r>
        <w:rPr>
          <w:color w:val="231F20"/>
          <w:spacing w:val="-7"/>
          <w:w w:val="90"/>
          <w:sz w:val="12"/>
        </w:rPr>
        <w:t xml:space="preserve"> </w:t>
      </w:r>
      <w:r>
        <w:rPr>
          <w:color w:val="231F20"/>
          <w:spacing w:val="-2"/>
          <w:w w:val="90"/>
          <w:sz w:val="12"/>
        </w:rPr>
        <w:t>war</w:t>
      </w:r>
      <w:r>
        <w:rPr>
          <w:color w:val="231F20"/>
          <w:spacing w:val="40"/>
          <w:sz w:val="12"/>
        </w:rPr>
        <w:t xml:space="preserve"> </w:t>
      </w:r>
      <w:r>
        <w:rPr>
          <w:color w:val="231F20"/>
          <w:spacing w:val="-2"/>
          <w:sz w:val="12"/>
        </w:rPr>
        <w:t>scenario</w:t>
      </w:r>
      <w:r>
        <w:rPr>
          <w:color w:val="231F20"/>
          <w:spacing w:val="-2"/>
          <w:position w:val="4"/>
          <w:sz w:val="11"/>
        </w:rPr>
        <w:t>(a)</w:t>
      </w:r>
    </w:p>
    <w:p w14:paraId="48CAFD7B" w14:textId="77777777" w:rsidR="00492FE9" w:rsidRDefault="005317B0">
      <w:pPr>
        <w:spacing w:before="3"/>
        <w:rPr>
          <w:sz w:val="12"/>
        </w:rPr>
      </w:pPr>
      <w:r>
        <w:br w:type="column"/>
      </w:r>
    </w:p>
    <w:p w14:paraId="2E6B3426" w14:textId="77777777" w:rsidR="00492FE9" w:rsidRDefault="005317B0">
      <w:pPr>
        <w:ind w:left="417" w:hanging="256"/>
        <w:rPr>
          <w:sz w:val="12"/>
        </w:rPr>
      </w:pPr>
      <w:r>
        <w:rPr>
          <w:color w:val="231F20"/>
          <w:spacing w:val="-4"/>
          <w:sz w:val="12"/>
        </w:rPr>
        <w:t>Global</w:t>
      </w:r>
      <w:r>
        <w:rPr>
          <w:color w:val="231F20"/>
          <w:spacing w:val="-11"/>
          <w:sz w:val="12"/>
        </w:rPr>
        <w:t xml:space="preserve"> </w:t>
      </w:r>
      <w:r>
        <w:rPr>
          <w:color w:val="231F20"/>
          <w:spacing w:val="-4"/>
          <w:sz w:val="12"/>
        </w:rPr>
        <w:t>financial</w:t>
      </w:r>
      <w:r>
        <w:rPr>
          <w:color w:val="231F20"/>
          <w:spacing w:val="40"/>
          <w:sz w:val="12"/>
        </w:rPr>
        <w:t xml:space="preserve"> </w:t>
      </w:r>
      <w:r>
        <w:rPr>
          <w:color w:val="231F20"/>
          <w:spacing w:val="-2"/>
          <w:sz w:val="12"/>
        </w:rPr>
        <w:t>crisis</w:t>
      </w:r>
    </w:p>
    <w:p w14:paraId="61BC4ED3" w14:textId="77777777" w:rsidR="00492FE9" w:rsidRDefault="005317B0">
      <w:pPr>
        <w:spacing w:before="33" w:line="130" w:lineRule="exact"/>
        <w:ind w:left="1237"/>
        <w:jc w:val="center"/>
        <w:rPr>
          <w:sz w:val="12"/>
        </w:rPr>
      </w:pPr>
      <w:r>
        <w:br w:type="column"/>
      </w:r>
      <w:r>
        <w:rPr>
          <w:color w:val="231F20"/>
          <w:spacing w:val="-10"/>
          <w:sz w:val="12"/>
        </w:rPr>
        <w:t>3</w:t>
      </w:r>
    </w:p>
    <w:p w14:paraId="1028D743" w14:textId="77777777" w:rsidR="00492FE9" w:rsidRDefault="005317B0">
      <w:pPr>
        <w:spacing w:line="129" w:lineRule="exact"/>
        <w:ind w:right="281"/>
        <w:jc w:val="center"/>
        <w:rPr>
          <w:sz w:val="12"/>
        </w:rPr>
      </w:pPr>
      <w:r>
        <w:rPr>
          <w:color w:val="231F20"/>
          <w:w w:val="85"/>
          <w:sz w:val="12"/>
        </w:rPr>
        <w:t>2018</w:t>
      </w:r>
      <w:r>
        <w:rPr>
          <w:color w:val="231F20"/>
          <w:spacing w:val="2"/>
          <w:sz w:val="12"/>
        </w:rPr>
        <w:t xml:space="preserve"> </w:t>
      </w:r>
      <w:r>
        <w:rPr>
          <w:color w:val="231F20"/>
          <w:w w:val="85"/>
          <w:sz w:val="12"/>
        </w:rPr>
        <w:t>stress</w:t>
      </w:r>
      <w:r>
        <w:rPr>
          <w:color w:val="231F20"/>
          <w:spacing w:val="3"/>
          <w:sz w:val="12"/>
        </w:rPr>
        <w:t xml:space="preserve"> </w:t>
      </w:r>
      <w:r>
        <w:rPr>
          <w:color w:val="231F20"/>
          <w:spacing w:val="-4"/>
          <w:w w:val="85"/>
          <w:sz w:val="12"/>
        </w:rPr>
        <w:t>test</w:t>
      </w:r>
    </w:p>
    <w:p w14:paraId="09D6DA51" w14:textId="77777777" w:rsidR="00492FE9" w:rsidRDefault="005317B0">
      <w:pPr>
        <w:spacing w:line="144" w:lineRule="exact"/>
        <w:ind w:right="254"/>
        <w:jc w:val="center"/>
        <w:rPr>
          <w:sz w:val="12"/>
        </w:rPr>
      </w:pPr>
      <w:r>
        <w:rPr>
          <w:color w:val="231F20"/>
          <w:w w:val="90"/>
          <w:sz w:val="12"/>
        </w:rPr>
        <w:t>of</w:t>
      </w:r>
      <w:r>
        <w:rPr>
          <w:color w:val="231F20"/>
          <w:spacing w:val="-2"/>
          <w:w w:val="90"/>
          <w:sz w:val="12"/>
        </w:rPr>
        <w:t xml:space="preserve"> </w:t>
      </w:r>
      <w:r>
        <w:rPr>
          <w:color w:val="231F20"/>
          <w:w w:val="90"/>
          <w:sz w:val="12"/>
        </w:rPr>
        <w:t>UK</w:t>
      </w:r>
      <w:r>
        <w:rPr>
          <w:color w:val="231F20"/>
          <w:spacing w:val="-1"/>
          <w:w w:val="90"/>
          <w:sz w:val="12"/>
        </w:rPr>
        <w:t xml:space="preserve"> </w:t>
      </w:r>
      <w:r>
        <w:rPr>
          <w:color w:val="231F20"/>
          <w:spacing w:val="-4"/>
          <w:w w:val="90"/>
          <w:sz w:val="12"/>
        </w:rPr>
        <w:t>banks</w:t>
      </w:r>
    </w:p>
    <w:p w14:paraId="12821904" w14:textId="77777777" w:rsidR="00492FE9" w:rsidRDefault="005317B0">
      <w:pPr>
        <w:pStyle w:val="BodyText"/>
        <w:spacing w:line="259" w:lineRule="auto"/>
        <w:ind w:left="692" w:right="307"/>
      </w:pPr>
      <w:r>
        <w:br w:type="column"/>
      </w:r>
      <w:r>
        <w:rPr>
          <w:color w:val="231F20"/>
          <w:w w:val="90"/>
        </w:rPr>
        <w:t>Brexit,</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judges</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core</w:t>
      </w:r>
      <w:r>
        <w:rPr>
          <w:color w:val="231F20"/>
          <w:spacing w:val="-7"/>
          <w:w w:val="90"/>
        </w:rPr>
        <w:t xml:space="preserve"> </w:t>
      </w:r>
      <w:r>
        <w:rPr>
          <w:color w:val="231F20"/>
          <w:w w:val="90"/>
        </w:rPr>
        <w:t>UK</w:t>
      </w:r>
      <w:r>
        <w:rPr>
          <w:color w:val="231F20"/>
          <w:spacing w:val="-7"/>
          <w:w w:val="90"/>
        </w:rPr>
        <w:t xml:space="preserve"> </w:t>
      </w:r>
      <w:r>
        <w:rPr>
          <w:color w:val="231F20"/>
          <w:w w:val="90"/>
        </w:rPr>
        <w:t>banking</w:t>
      </w:r>
      <w:r>
        <w:rPr>
          <w:color w:val="231F20"/>
          <w:spacing w:val="-7"/>
          <w:w w:val="90"/>
        </w:rPr>
        <w:t xml:space="preserve"> </w:t>
      </w:r>
      <w:r>
        <w:rPr>
          <w:color w:val="231F20"/>
          <w:w w:val="90"/>
        </w:rPr>
        <w:t>system</w:t>
      </w:r>
      <w:r>
        <w:rPr>
          <w:color w:val="231F20"/>
          <w:spacing w:val="-7"/>
          <w:w w:val="90"/>
        </w:rPr>
        <w:t xml:space="preserve"> </w:t>
      </w:r>
      <w:r>
        <w:rPr>
          <w:color w:val="231F20"/>
          <w:w w:val="90"/>
        </w:rPr>
        <w:t>would be</w:t>
      </w:r>
      <w:r>
        <w:rPr>
          <w:color w:val="231F20"/>
          <w:spacing w:val="-9"/>
          <w:w w:val="90"/>
        </w:rPr>
        <w:t xml:space="preserve"> </w:t>
      </w:r>
      <w:r>
        <w:rPr>
          <w:color w:val="231F20"/>
          <w:w w:val="90"/>
        </w:rPr>
        <w:t>strong</w:t>
      </w:r>
      <w:r>
        <w:rPr>
          <w:color w:val="231F20"/>
          <w:spacing w:val="-9"/>
          <w:w w:val="90"/>
        </w:rPr>
        <w:t xml:space="preserve"> </w:t>
      </w:r>
      <w:r>
        <w:rPr>
          <w:color w:val="231F20"/>
          <w:w w:val="90"/>
        </w:rPr>
        <w:t>enough</w:t>
      </w:r>
      <w:r>
        <w:rPr>
          <w:color w:val="231F20"/>
          <w:spacing w:val="-8"/>
          <w:w w:val="90"/>
        </w:rPr>
        <w:t xml:space="preserve"> </w:t>
      </w:r>
      <w:r>
        <w:rPr>
          <w:color w:val="231F20"/>
          <w:w w:val="90"/>
        </w:rPr>
        <w:t>to</w:t>
      </w:r>
      <w:r>
        <w:rPr>
          <w:color w:val="231F20"/>
          <w:spacing w:val="-9"/>
          <w:w w:val="90"/>
        </w:rPr>
        <w:t xml:space="preserve"> </w:t>
      </w:r>
      <w:r>
        <w:rPr>
          <w:color w:val="231F20"/>
          <w:w w:val="90"/>
        </w:rPr>
        <w:t>absorb,</w:t>
      </w:r>
      <w:r>
        <w:rPr>
          <w:color w:val="231F20"/>
          <w:spacing w:val="-8"/>
          <w:w w:val="90"/>
        </w:rPr>
        <w:t xml:space="preserve"> </w:t>
      </w:r>
      <w:r>
        <w:rPr>
          <w:color w:val="231F20"/>
          <w:w w:val="90"/>
        </w:rPr>
        <w:t>rather</w:t>
      </w:r>
      <w:r>
        <w:rPr>
          <w:color w:val="231F20"/>
          <w:spacing w:val="-9"/>
          <w:w w:val="90"/>
        </w:rPr>
        <w:t xml:space="preserve"> </w:t>
      </w:r>
      <w:r>
        <w:rPr>
          <w:color w:val="231F20"/>
          <w:w w:val="90"/>
        </w:rPr>
        <w:t>than</w:t>
      </w:r>
      <w:r>
        <w:rPr>
          <w:color w:val="231F20"/>
          <w:spacing w:val="-8"/>
          <w:w w:val="90"/>
        </w:rPr>
        <w:t xml:space="preserve"> </w:t>
      </w:r>
      <w:r>
        <w:rPr>
          <w:color w:val="231F20"/>
          <w:w w:val="90"/>
        </w:rPr>
        <w:t>amplify,</w:t>
      </w:r>
      <w:r>
        <w:rPr>
          <w:color w:val="231F20"/>
          <w:spacing w:val="-9"/>
          <w:w w:val="90"/>
        </w:rPr>
        <w:t xml:space="preserve"> </w:t>
      </w:r>
      <w:r>
        <w:rPr>
          <w:color w:val="231F20"/>
          <w:w w:val="90"/>
        </w:rPr>
        <w:t>the</w:t>
      </w:r>
      <w:r>
        <w:rPr>
          <w:color w:val="231F20"/>
          <w:spacing w:val="-8"/>
          <w:w w:val="90"/>
        </w:rPr>
        <w:t xml:space="preserve"> </w:t>
      </w:r>
      <w:r>
        <w:rPr>
          <w:color w:val="231F20"/>
          <w:spacing w:val="-2"/>
          <w:w w:val="90"/>
        </w:rPr>
        <w:t>resulting</w:t>
      </w:r>
    </w:p>
    <w:p w14:paraId="24065BC9" w14:textId="77777777" w:rsidR="00492FE9" w:rsidRDefault="00492FE9">
      <w:pPr>
        <w:pStyle w:val="BodyText"/>
        <w:spacing w:line="259" w:lineRule="auto"/>
        <w:sectPr w:rsidR="00492FE9">
          <w:type w:val="continuous"/>
          <w:pgSz w:w="11910" w:h="16840"/>
          <w:pgMar w:top="660" w:right="566" w:bottom="280" w:left="566" w:header="446" w:footer="0" w:gutter="0"/>
          <w:cols w:num="4" w:space="720" w:equalWidth="0">
            <w:col w:w="2264" w:space="40"/>
            <w:col w:w="908" w:space="39"/>
            <w:col w:w="1381" w:space="233"/>
            <w:col w:w="5913"/>
          </w:cols>
        </w:sectPr>
      </w:pPr>
    </w:p>
    <w:p w14:paraId="22FC03BD" w14:textId="77777777" w:rsidR="00492FE9" w:rsidRDefault="005317B0">
      <w:pPr>
        <w:spacing w:before="94"/>
        <w:ind w:left="227"/>
        <w:rPr>
          <w:sz w:val="11"/>
        </w:rPr>
      </w:pPr>
      <w:r>
        <w:rPr>
          <w:color w:val="231F20"/>
          <w:w w:val="90"/>
          <w:sz w:val="11"/>
        </w:rPr>
        <w:t>Sources:</w:t>
      </w:r>
      <w:r>
        <w:rPr>
          <w:color w:val="231F20"/>
          <w:spacing w:val="-3"/>
          <w:sz w:val="11"/>
        </w:rPr>
        <w:t xml:space="preserve"> </w:t>
      </w:r>
      <w:r>
        <w:rPr>
          <w:color w:val="231F20"/>
          <w:w w:val="90"/>
          <w:sz w:val="11"/>
        </w:rPr>
        <w:t>IMF</w:t>
      </w:r>
      <w:r>
        <w:rPr>
          <w:color w:val="231F20"/>
          <w:spacing w:val="-2"/>
          <w:sz w:val="11"/>
        </w:rPr>
        <w:t xml:space="preserve"> </w:t>
      </w:r>
      <w:r>
        <w:rPr>
          <w:rFonts w:ascii="Cambria"/>
          <w:i/>
          <w:color w:val="231F20"/>
          <w:w w:val="90"/>
          <w:sz w:val="11"/>
        </w:rPr>
        <w:t>World</w:t>
      </w:r>
      <w:r>
        <w:rPr>
          <w:rFonts w:ascii="Cambria"/>
          <w:i/>
          <w:color w:val="231F20"/>
          <w:spacing w:val="2"/>
          <w:sz w:val="11"/>
        </w:rPr>
        <w:t xml:space="preserve"> </w:t>
      </w:r>
      <w:r>
        <w:rPr>
          <w:rFonts w:ascii="Cambria"/>
          <w:i/>
          <w:color w:val="231F20"/>
          <w:w w:val="90"/>
          <w:sz w:val="11"/>
        </w:rPr>
        <w:t>Economic</w:t>
      </w:r>
      <w:r>
        <w:rPr>
          <w:rFonts w:ascii="Cambria"/>
          <w:i/>
          <w:color w:val="231F20"/>
          <w:spacing w:val="3"/>
          <w:sz w:val="11"/>
        </w:rPr>
        <w:t xml:space="preserve"> </w:t>
      </w:r>
      <w:r>
        <w:rPr>
          <w:rFonts w:ascii="Cambria"/>
          <w:i/>
          <w:color w:val="231F20"/>
          <w:w w:val="90"/>
          <w:sz w:val="11"/>
        </w:rPr>
        <w:t>Outlook</w:t>
      </w:r>
      <w:r>
        <w:rPr>
          <w:rFonts w:ascii="Cambria"/>
          <w:i/>
          <w:color w:val="231F20"/>
          <w:spacing w:val="9"/>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39283BB5" w14:textId="77777777" w:rsidR="00492FE9" w:rsidRDefault="005317B0">
      <w:pPr>
        <w:pStyle w:val="ListParagraph"/>
        <w:numPr>
          <w:ilvl w:val="0"/>
          <w:numId w:val="69"/>
        </w:numPr>
        <w:tabs>
          <w:tab w:val="left" w:pos="397"/>
        </w:tabs>
        <w:spacing w:before="128" w:line="235" w:lineRule="auto"/>
        <w:ind w:right="38"/>
        <w:rPr>
          <w:sz w:val="11"/>
        </w:rPr>
      </w:pPr>
      <w:r>
        <w:rPr>
          <w:color w:val="231F20"/>
          <w:spacing w:val="-4"/>
          <w:sz w:val="11"/>
        </w:rPr>
        <w:t>This includes the estimated impact of all implemented and contemplated tariff measures,</w:t>
      </w:r>
      <w:r>
        <w:rPr>
          <w:color w:val="231F20"/>
          <w:spacing w:val="40"/>
          <w:sz w:val="11"/>
        </w:rPr>
        <w:t xml:space="preserve"> </w:t>
      </w:r>
      <w:r>
        <w:rPr>
          <w:color w:val="231F20"/>
          <w:w w:val="90"/>
          <w:sz w:val="11"/>
        </w:rPr>
        <w:t>combined with a severe business confidence shock and a sharp tightening in global financial</w:t>
      </w:r>
      <w:r>
        <w:rPr>
          <w:color w:val="231F20"/>
          <w:spacing w:val="40"/>
          <w:sz w:val="11"/>
        </w:rPr>
        <w:t xml:space="preserve"> </w:t>
      </w:r>
      <w:r>
        <w:rPr>
          <w:color w:val="231F20"/>
          <w:spacing w:val="-2"/>
          <w:sz w:val="11"/>
        </w:rPr>
        <w:t>conditions.</w:t>
      </w:r>
    </w:p>
    <w:p w14:paraId="5787649F" w14:textId="77777777" w:rsidR="00492FE9" w:rsidRDefault="005317B0">
      <w:pPr>
        <w:pStyle w:val="BodyText"/>
        <w:spacing w:line="239" w:lineRule="exact"/>
        <w:ind w:left="227"/>
      </w:pPr>
      <w:r>
        <w:br w:type="column"/>
      </w:r>
      <w:r>
        <w:rPr>
          <w:color w:val="231F20"/>
          <w:w w:val="90"/>
        </w:rPr>
        <w:t>economic</w:t>
      </w:r>
      <w:r>
        <w:rPr>
          <w:color w:val="231F20"/>
          <w:spacing w:val="6"/>
        </w:rPr>
        <w:t xml:space="preserve"> </w:t>
      </w:r>
      <w:r>
        <w:rPr>
          <w:color w:val="231F20"/>
          <w:spacing w:val="-2"/>
        </w:rPr>
        <w:t>shocks.</w:t>
      </w:r>
    </w:p>
    <w:p w14:paraId="002C07C0" w14:textId="77777777" w:rsidR="00492FE9" w:rsidRDefault="00492FE9">
      <w:pPr>
        <w:pStyle w:val="BodyText"/>
        <w:spacing w:line="239" w:lineRule="exact"/>
        <w:sectPr w:rsidR="00492FE9">
          <w:type w:val="continuous"/>
          <w:pgSz w:w="11910" w:h="16840"/>
          <w:pgMar w:top="660" w:right="566" w:bottom="280" w:left="566" w:header="446" w:footer="0" w:gutter="0"/>
          <w:cols w:num="2" w:space="720" w:equalWidth="0">
            <w:col w:w="4503" w:space="826"/>
            <w:col w:w="5449"/>
          </w:cols>
        </w:sectPr>
      </w:pPr>
    </w:p>
    <w:p w14:paraId="3431F803" w14:textId="77777777" w:rsidR="00492FE9" w:rsidRDefault="00492FE9">
      <w:pPr>
        <w:pStyle w:val="BodyText"/>
      </w:pPr>
    </w:p>
    <w:p w14:paraId="7C046BD2" w14:textId="77777777" w:rsidR="00492FE9" w:rsidRDefault="00492FE9">
      <w:pPr>
        <w:pStyle w:val="BodyText"/>
      </w:pPr>
    </w:p>
    <w:p w14:paraId="50A9529F" w14:textId="77777777" w:rsidR="00492FE9" w:rsidRDefault="00492FE9">
      <w:pPr>
        <w:pStyle w:val="BodyText"/>
        <w:spacing w:before="218"/>
      </w:pPr>
    </w:p>
    <w:p w14:paraId="0AD37701" w14:textId="77777777" w:rsidR="00492FE9" w:rsidRDefault="005317B0">
      <w:pPr>
        <w:pStyle w:val="BodyText"/>
        <w:ind w:left="5556"/>
      </w:pPr>
      <w:r>
        <w:rPr>
          <w:color w:val="231F20"/>
          <w:w w:val="90"/>
        </w:rPr>
        <w:t>The</w:t>
      </w:r>
      <w:r>
        <w:rPr>
          <w:color w:val="231F20"/>
          <w:spacing w:val="-11"/>
          <w:w w:val="90"/>
        </w:rPr>
        <w:t xml:space="preserve"> </w:t>
      </w:r>
      <w:r>
        <w:rPr>
          <w:color w:val="231F20"/>
          <w:w w:val="90"/>
        </w:rPr>
        <w:t>FPC</w:t>
      </w:r>
      <w:r>
        <w:rPr>
          <w:color w:val="231F20"/>
          <w:spacing w:val="-10"/>
          <w:w w:val="90"/>
        </w:rPr>
        <w:t xml:space="preserve"> </w:t>
      </w:r>
      <w:r>
        <w:rPr>
          <w:color w:val="231F20"/>
          <w:w w:val="90"/>
        </w:rPr>
        <w:t>has</w:t>
      </w:r>
      <w:r>
        <w:rPr>
          <w:color w:val="231F20"/>
          <w:spacing w:val="-10"/>
          <w:w w:val="90"/>
        </w:rPr>
        <w:t xml:space="preserve"> </w:t>
      </w:r>
      <w:r>
        <w:rPr>
          <w:color w:val="231F20"/>
          <w:w w:val="90"/>
        </w:rPr>
        <w:t>included</w:t>
      </w:r>
      <w:r>
        <w:rPr>
          <w:color w:val="231F20"/>
          <w:spacing w:val="-10"/>
          <w:w w:val="90"/>
        </w:rPr>
        <w:t xml:space="preserve"> </w:t>
      </w:r>
      <w:r>
        <w:rPr>
          <w:color w:val="231F20"/>
          <w:w w:val="90"/>
        </w:rPr>
        <w:t>a</w:t>
      </w:r>
      <w:r>
        <w:rPr>
          <w:color w:val="231F20"/>
          <w:spacing w:val="-10"/>
          <w:w w:val="90"/>
        </w:rPr>
        <w:t xml:space="preserve"> </w:t>
      </w:r>
      <w:r>
        <w:rPr>
          <w:color w:val="231F20"/>
          <w:w w:val="90"/>
        </w:rPr>
        <w:t>severe</w:t>
      </w:r>
      <w:r>
        <w:rPr>
          <w:color w:val="231F20"/>
          <w:spacing w:val="-10"/>
          <w:w w:val="90"/>
        </w:rPr>
        <w:t xml:space="preserve"> </w:t>
      </w:r>
      <w:r>
        <w:rPr>
          <w:color w:val="231F20"/>
          <w:w w:val="90"/>
        </w:rPr>
        <w:t>global</w:t>
      </w:r>
      <w:r>
        <w:rPr>
          <w:color w:val="231F20"/>
          <w:spacing w:val="-10"/>
          <w:w w:val="90"/>
        </w:rPr>
        <w:t xml:space="preserve"> </w:t>
      </w:r>
      <w:r>
        <w:rPr>
          <w:color w:val="231F20"/>
          <w:w w:val="90"/>
        </w:rPr>
        <w:t>downturn</w:t>
      </w:r>
      <w:r>
        <w:rPr>
          <w:color w:val="231F20"/>
          <w:spacing w:val="-10"/>
          <w:w w:val="90"/>
        </w:rPr>
        <w:t xml:space="preserve"> </w:t>
      </w:r>
      <w:r>
        <w:rPr>
          <w:color w:val="231F20"/>
          <w:w w:val="90"/>
        </w:rPr>
        <w:t>in</w:t>
      </w:r>
      <w:r>
        <w:rPr>
          <w:color w:val="231F20"/>
          <w:spacing w:val="-10"/>
          <w:w w:val="90"/>
        </w:rPr>
        <w:t xml:space="preserve"> </w:t>
      </w:r>
      <w:r>
        <w:rPr>
          <w:color w:val="231F20"/>
          <w:spacing w:val="-5"/>
          <w:w w:val="90"/>
        </w:rPr>
        <w:t>its</w:t>
      </w:r>
    </w:p>
    <w:p w14:paraId="6D8921A6" w14:textId="77777777" w:rsidR="00492FE9" w:rsidRDefault="005317B0">
      <w:pPr>
        <w:pStyle w:val="BodyText"/>
        <w:spacing w:before="19" w:line="259" w:lineRule="auto"/>
        <w:ind w:left="5556" w:right="257"/>
      </w:pPr>
      <w:r>
        <w:rPr>
          <w:color w:val="231F20"/>
          <w:w w:val="90"/>
        </w:rPr>
        <w:t>2019</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that</w:t>
      </w:r>
      <w:r>
        <w:rPr>
          <w:color w:val="231F20"/>
          <w:spacing w:val="-10"/>
          <w:w w:val="90"/>
        </w:rPr>
        <w:t xml:space="preserve"> </w:t>
      </w:r>
      <w:r>
        <w:rPr>
          <w:color w:val="231F20"/>
          <w:w w:val="90"/>
        </w:rPr>
        <w:t>is,</w:t>
      </w:r>
      <w:r>
        <w:rPr>
          <w:color w:val="231F20"/>
          <w:spacing w:val="-10"/>
          <w:w w:val="90"/>
        </w:rPr>
        <w:t xml:space="preserve"> </w:t>
      </w:r>
      <w:r>
        <w:rPr>
          <w:color w:val="231F20"/>
          <w:w w:val="90"/>
        </w:rPr>
        <w:t>overall,</w:t>
      </w:r>
      <w:r>
        <w:rPr>
          <w:color w:val="231F20"/>
          <w:spacing w:val="-10"/>
          <w:w w:val="90"/>
        </w:rPr>
        <w:t xml:space="preserve"> </w:t>
      </w:r>
      <w:r>
        <w:rPr>
          <w:color w:val="231F20"/>
          <w:w w:val="90"/>
        </w:rPr>
        <w:t>very</w:t>
      </w:r>
      <w:r>
        <w:rPr>
          <w:color w:val="231F20"/>
          <w:spacing w:val="-10"/>
          <w:w w:val="90"/>
        </w:rPr>
        <w:t xml:space="preserve"> </w:t>
      </w:r>
      <w:r>
        <w:rPr>
          <w:color w:val="231F20"/>
          <w:w w:val="90"/>
        </w:rPr>
        <w:t>slightly</w:t>
      </w:r>
      <w:r>
        <w:rPr>
          <w:color w:val="231F20"/>
          <w:spacing w:val="-10"/>
          <w:w w:val="90"/>
        </w:rPr>
        <w:t xml:space="preserve"> </w:t>
      </w:r>
      <w:r>
        <w:rPr>
          <w:color w:val="231F20"/>
          <w:w w:val="90"/>
        </w:rPr>
        <w:t>more</w:t>
      </w:r>
      <w:r>
        <w:rPr>
          <w:color w:val="231F20"/>
          <w:spacing w:val="-10"/>
          <w:w w:val="90"/>
        </w:rPr>
        <w:t xml:space="preserve"> </w:t>
      </w:r>
      <w:r>
        <w:rPr>
          <w:color w:val="231F20"/>
          <w:w w:val="90"/>
        </w:rPr>
        <w:t>severe</w:t>
      </w:r>
      <w:r>
        <w:rPr>
          <w:color w:val="231F20"/>
          <w:spacing w:val="-10"/>
          <w:w w:val="90"/>
        </w:rPr>
        <w:t xml:space="preserve"> </w:t>
      </w:r>
      <w:r>
        <w:rPr>
          <w:color w:val="231F20"/>
          <w:w w:val="90"/>
        </w:rPr>
        <w:t xml:space="preserve">than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2018</w:t>
      </w:r>
      <w:r>
        <w:rPr>
          <w:color w:val="231F20"/>
          <w:spacing w:val="-18"/>
        </w:rPr>
        <w:t xml:space="preserve"> </w:t>
      </w:r>
      <w:r>
        <w:rPr>
          <w:color w:val="231F20"/>
          <w:spacing w:val="-4"/>
        </w:rPr>
        <w:t>test</w:t>
      </w:r>
      <w:r>
        <w:rPr>
          <w:color w:val="231F20"/>
          <w:spacing w:val="-18"/>
        </w:rPr>
        <w:t xml:space="preserve"> </w:t>
      </w:r>
      <w:r>
        <w:rPr>
          <w:color w:val="231F20"/>
          <w:spacing w:val="-4"/>
        </w:rPr>
        <w:t>(see</w:t>
      </w:r>
      <w:r>
        <w:rPr>
          <w:color w:val="231F20"/>
          <w:spacing w:val="-18"/>
        </w:rPr>
        <w:t xml:space="preserve"> </w:t>
      </w:r>
      <w:r>
        <w:rPr>
          <w:color w:val="231F20"/>
          <w:spacing w:val="-4"/>
        </w:rPr>
        <w:t>Global</w:t>
      </w:r>
      <w:r>
        <w:rPr>
          <w:color w:val="231F20"/>
          <w:spacing w:val="-18"/>
        </w:rPr>
        <w:t xml:space="preserve"> </w:t>
      </w:r>
      <w:r>
        <w:rPr>
          <w:color w:val="231F20"/>
          <w:spacing w:val="-4"/>
        </w:rPr>
        <w:t>debt</w:t>
      </w:r>
      <w:r>
        <w:rPr>
          <w:color w:val="231F20"/>
          <w:spacing w:val="-18"/>
        </w:rPr>
        <w:t xml:space="preserve"> </w:t>
      </w:r>
      <w:r>
        <w:rPr>
          <w:color w:val="231F20"/>
          <w:spacing w:val="-4"/>
        </w:rPr>
        <w:t>vulnerabilities</w:t>
      </w:r>
      <w:r>
        <w:rPr>
          <w:color w:val="231F20"/>
          <w:spacing w:val="-18"/>
        </w:rPr>
        <w:t xml:space="preserve"> </w:t>
      </w:r>
      <w:r>
        <w:rPr>
          <w:color w:val="231F20"/>
          <w:spacing w:val="-4"/>
        </w:rPr>
        <w:t>chapter).</w:t>
      </w:r>
    </w:p>
    <w:p w14:paraId="40DCD7AA" w14:textId="77777777" w:rsidR="00492FE9" w:rsidRDefault="00492FE9">
      <w:pPr>
        <w:pStyle w:val="BodyText"/>
        <w:spacing w:before="1"/>
      </w:pPr>
    </w:p>
    <w:p w14:paraId="734A600F" w14:textId="77777777" w:rsidR="00492FE9" w:rsidRDefault="005317B0">
      <w:pPr>
        <w:pStyle w:val="Heading5"/>
        <w:spacing w:line="235" w:lineRule="auto"/>
        <w:ind w:left="5556" w:right="671"/>
      </w:pPr>
      <w:r>
        <w:rPr>
          <w:color w:val="AB3E97"/>
          <w:spacing w:val="-6"/>
        </w:rPr>
        <w:t>The</w:t>
      </w:r>
      <w:r>
        <w:rPr>
          <w:color w:val="AB3E97"/>
          <w:spacing w:val="-14"/>
        </w:rPr>
        <w:t xml:space="preserve"> </w:t>
      </w:r>
      <w:r>
        <w:rPr>
          <w:color w:val="AB3E97"/>
          <w:spacing w:val="-6"/>
        </w:rPr>
        <w:t>sensitivity</w:t>
      </w:r>
      <w:r>
        <w:rPr>
          <w:color w:val="AB3E97"/>
          <w:spacing w:val="-14"/>
        </w:rPr>
        <w:t xml:space="preserve"> </w:t>
      </w:r>
      <w:r>
        <w:rPr>
          <w:color w:val="AB3E97"/>
          <w:spacing w:val="-6"/>
        </w:rPr>
        <w:t>and</w:t>
      </w:r>
      <w:r>
        <w:rPr>
          <w:color w:val="AB3E97"/>
          <w:spacing w:val="-14"/>
        </w:rPr>
        <w:t xml:space="preserve"> </w:t>
      </w:r>
      <w:r>
        <w:rPr>
          <w:color w:val="AB3E97"/>
          <w:spacing w:val="-6"/>
        </w:rPr>
        <w:t>resilience</w:t>
      </w:r>
      <w:r>
        <w:rPr>
          <w:color w:val="AB3E97"/>
          <w:spacing w:val="-14"/>
        </w:rPr>
        <w:t xml:space="preserve"> </w:t>
      </w:r>
      <w:r>
        <w:rPr>
          <w:color w:val="AB3E97"/>
          <w:spacing w:val="-6"/>
        </w:rPr>
        <w:t>of</w:t>
      </w:r>
      <w:r>
        <w:rPr>
          <w:color w:val="AB3E97"/>
          <w:spacing w:val="-14"/>
        </w:rPr>
        <w:t xml:space="preserve"> </w:t>
      </w:r>
      <w:r>
        <w:rPr>
          <w:color w:val="AB3E97"/>
          <w:spacing w:val="-6"/>
        </w:rPr>
        <w:t>the</w:t>
      </w:r>
      <w:r>
        <w:rPr>
          <w:color w:val="AB3E97"/>
          <w:spacing w:val="-14"/>
        </w:rPr>
        <w:t xml:space="preserve"> </w:t>
      </w:r>
      <w:r>
        <w:rPr>
          <w:color w:val="AB3E97"/>
          <w:spacing w:val="-6"/>
        </w:rPr>
        <w:t>core</w:t>
      </w:r>
      <w:r>
        <w:rPr>
          <w:color w:val="AB3E97"/>
          <w:spacing w:val="-14"/>
        </w:rPr>
        <w:t xml:space="preserve"> </w:t>
      </w:r>
      <w:r>
        <w:rPr>
          <w:color w:val="AB3E97"/>
          <w:spacing w:val="-6"/>
        </w:rPr>
        <w:t xml:space="preserve">banking </w:t>
      </w:r>
      <w:r>
        <w:rPr>
          <w:color w:val="AB3E97"/>
        </w:rPr>
        <w:t>system to economic shocks</w:t>
      </w:r>
    </w:p>
    <w:p w14:paraId="07540E59" w14:textId="77777777" w:rsidR="00492FE9" w:rsidRDefault="005317B0">
      <w:pPr>
        <w:spacing w:before="26" w:line="261" w:lineRule="auto"/>
        <w:ind w:left="5556" w:right="608"/>
        <w:jc w:val="both"/>
        <w:rPr>
          <w:sz w:val="20"/>
        </w:rPr>
      </w:pPr>
      <w:r>
        <w:rPr>
          <w:rFonts w:ascii="Cambria"/>
          <w:i/>
          <w:color w:val="AB3E97"/>
          <w:w w:val="90"/>
          <w:sz w:val="20"/>
        </w:rPr>
        <w:t>The UK banking system remains well-</w:t>
      </w:r>
      <w:proofErr w:type="spellStart"/>
      <w:r>
        <w:rPr>
          <w:rFonts w:ascii="Cambria"/>
          <w:i/>
          <w:color w:val="AB3E97"/>
          <w:w w:val="90"/>
          <w:sz w:val="20"/>
        </w:rPr>
        <w:t>capitalised</w:t>
      </w:r>
      <w:proofErr w:type="spellEnd"/>
      <w:r>
        <w:rPr>
          <w:rFonts w:ascii="Cambria"/>
          <w:i/>
          <w:color w:val="AB3E97"/>
          <w:w w:val="90"/>
          <w:sz w:val="20"/>
        </w:rPr>
        <w:t xml:space="preserve"> and able to</w:t>
      </w:r>
      <w:r>
        <w:rPr>
          <w:rFonts w:ascii="Cambria"/>
          <w:i/>
          <w:color w:val="AB3E97"/>
          <w:sz w:val="20"/>
        </w:rPr>
        <w:t xml:space="preserve"> </w:t>
      </w:r>
      <w:r>
        <w:rPr>
          <w:rFonts w:ascii="Cambria"/>
          <w:i/>
          <w:color w:val="AB3E97"/>
          <w:w w:val="90"/>
          <w:sz w:val="20"/>
        </w:rPr>
        <w:t>support the real economy in a severe macroeconomic stress.</w:t>
      </w:r>
      <w:r>
        <w:rPr>
          <w:rFonts w:ascii="Cambria"/>
          <w:i/>
          <w:color w:val="AB3E97"/>
          <w:sz w:val="20"/>
        </w:rPr>
        <w:t xml:space="preserve"> </w:t>
      </w:r>
      <w:r>
        <w:rPr>
          <w:color w:val="231F20"/>
          <w:spacing w:val="-4"/>
          <w:sz w:val="20"/>
        </w:rPr>
        <w:t>The</w:t>
      </w:r>
      <w:r>
        <w:rPr>
          <w:color w:val="231F20"/>
          <w:spacing w:val="-18"/>
          <w:sz w:val="20"/>
        </w:rPr>
        <w:t xml:space="preserve"> </w:t>
      </w:r>
      <w:r>
        <w:rPr>
          <w:color w:val="231F20"/>
          <w:spacing w:val="-4"/>
          <w:sz w:val="20"/>
        </w:rPr>
        <w:t>2018</w:t>
      </w:r>
      <w:r>
        <w:rPr>
          <w:color w:val="231F20"/>
          <w:spacing w:val="-18"/>
          <w:sz w:val="20"/>
        </w:rPr>
        <w:t xml:space="preserve"> </w:t>
      </w:r>
      <w:r>
        <w:rPr>
          <w:color w:val="231F20"/>
          <w:spacing w:val="-4"/>
          <w:sz w:val="20"/>
        </w:rPr>
        <w:t>stress</w:t>
      </w:r>
      <w:r>
        <w:rPr>
          <w:color w:val="231F20"/>
          <w:spacing w:val="-18"/>
          <w:sz w:val="20"/>
        </w:rPr>
        <w:t xml:space="preserve"> </w:t>
      </w:r>
      <w:r>
        <w:rPr>
          <w:color w:val="231F20"/>
          <w:spacing w:val="-4"/>
          <w:sz w:val="20"/>
        </w:rPr>
        <w:t>test</w:t>
      </w:r>
      <w:r>
        <w:rPr>
          <w:color w:val="231F20"/>
          <w:spacing w:val="-18"/>
          <w:sz w:val="20"/>
        </w:rPr>
        <w:t xml:space="preserve"> </w:t>
      </w:r>
      <w:r>
        <w:rPr>
          <w:color w:val="231F20"/>
          <w:spacing w:val="-4"/>
          <w:sz w:val="20"/>
        </w:rPr>
        <w:t>demonstrated</w:t>
      </w:r>
      <w:r>
        <w:rPr>
          <w:color w:val="231F20"/>
          <w:spacing w:val="-18"/>
          <w:sz w:val="20"/>
        </w:rPr>
        <w:t xml:space="preserve"> </w:t>
      </w:r>
      <w:r>
        <w:rPr>
          <w:color w:val="231F20"/>
          <w:spacing w:val="-4"/>
          <w:sz w:val="20"/>
        </w:rPr>
        <w:t>that</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core</w:t>
      </w:r>
      <w:r>
        <w:rPr>
          <w:color w:val="231F20"/>
          <w:spacing w:val="-18"/>
          <w:sz w:val="20"/>
        </w:rPr>
        <w:t xml:space="preserve"> </w:t>
      </w:r>
      <w:r>
        <w:rPr>
          <w:color w:val="231F20"/>
          <w:spacing w:val="-4"/>
          <w:sz w:val="20"/>
        </w:rPr>
        <w:t>of</w:t>
      </w:r>
      <w:r>
        <w:rPr>
          <w:color w:val="231F20"/>
          <w:spacing w:val="-18"/>
          <w:sz w:val="20"/>
        </w:rPr>
        <w:t xml:space="preserve"> </w:t>
      </w:r>
      <w:r>
        <w:rPr>
          <w:color w:val="231F20"/>
          <w:spacing w:val="-4"/>
          <w:sz w:val="20"/>
        </w:rPr>
        <w:t>the</w:t>
      </w:r>
    </w:p>
    <w:p w14:paraId="3EB71937" w14:textId="77777777" w:rsidR="00492FE9" w:rsidRDefault="005317B0">
      <w:pPr>
        <w:pStyle w:val="BodyText"/>
        <w:spacing w:line="259" w:lineRule="auto"/>
        <w:ind w:left="5556" w:right="225"/>
      </w:pPr>
      <w:r>
        <w:rPr>
          <w:color w:val="231F20"/>
          <w:w w:val="90"/>
        </w:rPr>
        <w:t>UK</w:t>
      </w:r>
      <w:r>
        <w:rPr>
          <w:color w:val="231F20"/>
          <w:spacing w:val="-7"/>
          <w:w w:val="90"/>
        </w:rPr>
        <w:t xml:space="preserve"> </w:t>
      </w:r>
      <w:r>
        <w:rPr>
          <w:color w:val="231F20"/>
          <w:w w:val="90"/>
        </w:rPr>
        <w:t>banking</w:t>
      </w:r>
      <w:r>
        <w:rPr>
          <w:color w:val="231F20"/>
          <w:spacing w:val="-7"/>
          <w:w w:val="90"/>
        </w:rPr>
        <w:t xml:space="preserve"> </w:t>
      </w:r>
      <w:r>
        <w:rPr>
          <w:color w:val="231F20"/>
          <w:w w:val="90"/>
        </w:rPr>
        <w:t>system</w:t>
      </w:r>
      <w:r>
        <w:rPr>
          <w:color w:val="231F20"/>
          <w:spacing w:val="-7"/>
          <w:w w:val="90"/>
        </w:rPr>
        <w:t xml:space="preserve"> </w:t>
      </w:r>
      <w:r>
        <w:rPr>
          <w:color w:val="231F20"/>
          <w:w w:val="90"/>
        </w:rPr>
        <w:t>is</w:t>
      </w:r>
      <w:r>
        <w:rPr>
          <w:color w:val="231F20"/>
          <w:spacing w:val="-7"/>
          <w:w w:val="90"/>
        </w:rPr>
        <w:t xml:space="preserve"> </w:t>
      </w:r>
      <w:r>
        <w:rPr>
          <w:color w:val="231F20"/>
          <w:w w:val="90"/>
        </w:rPr>
        <w:t>resilient</w:t>
      </w:r>
      <w:r>
        <w:rPr>
          <w:color w:val="231F20"/>
          <w:spacing w:val="-7"/>
          <w:w w:val="90"/>
        </w:rPr>
        <w:t xml:space="preserve"> </w:t>
      </w:r>
      <w:r>
        <w:rPr>
          <w:color w:val="231F20"/>
          <w:w w:val="90"/>
        </w:rPr>
        <w:t>to</w:t>
      </w:r>
      <w:r>
        <w:rPr>
          <w:color w:val="231F20"/>
          <w:spacing w:val="-7"/>
          <w:w w:val="90"/>
        </w:rPr>
        <w:t xml:space="preserve"> </w:t>
      </w:r>
      <w:r>
        <w:rPr>
          <w:color w:val="231F20"/>
          <w:w w:val="90"/>
        </w:rPr>
        <w:t>deep</w:t>
      </w:r>
      <w:r>
        <w:rPr>
          <w:color w:val="231F20"/>
          <w:spacing w:val="-7"/>
          <w:w w:val="90"/>
        </w:rPr>
        <w:t xml:space="preserve"> </w:t>
      </w:r>
      <w:r>
        <w:rPr>
          <w:color w:val="231F20"/>
          <w:w w:val="90"/>
        </w:rPr>
        <w:t>simultaneous</w:t>
      </w:r>
      <w:r>
        <w:rPr>
          <w:color w:val="231F20"/>
          <w:spacing w:val="-7"/>
          <w:w w:val="90"/>
        </w:rPr>
        <w:t xml:space="preserve"> </w:t>
      </w:r>
      <w:r>
        <w:rPr>
          <w:color w:val="231F20"/>
          <w:w w:val="90"/>
        </w:rPr>
        <w:t xml:space="preserve">recessions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UK</w:t>
      </w:r>
      <w:r>
        <w:rPr>
          <w:color w:val="231F20"/>
          <w:spacing w:val="-12"/>
        </w:rPr>
        <w:t xml:space="preserve"> </w:t>
      </w:r>
      <w:r>
        <w:rPr>
          <w:color w:val="231F20"/>
          <w:spacing w:val="-6"/>
        </w:rPr>
        <w:t>and</w:t>
      </w:r>
      <w:r>
        <w:rPr>
          <w:color w:val="231F20"/>
          <w:spacing w:val="-12"/>
        </w:rPr>
        <w:t xml:space="preserve"> </w:t>
      </w:r>
      <w:r>
        <w:rPr>
          <w:color w:val="231F20"/>
          <w:spacing w:val="-6"/>
        </w:rPr>
        <w:t>global</w:t>
      </w:r>
      <w:r>
        <w:rPr>
          <w:color w:val="231F20"/>
          <w:spacing w:val="-12"/>
        </w:rPr>
        <w:t xml:space="preserve"> </w:t>
      </w:r>
      <w:r>
        <w:rPr>
          <w:color w:val="231F20"/>
          <w:spacing w:val="-6"/>
        </w:rPr>
        <w:t>economies</w:t>
      </w:r>
      <w:r>
        <w:rPr>
          <w:color w:val="231F20"/>
          <w:spacing w:val="-12"/>
        </w:rPr>
        <w:t xml:space="preserve"> </w:t>
      </w:r>
      <w:r>
        <w:rPr>
          <w:color w:val="231F20"/>
          <w:spacing w:val="-6"/>
        </w:rPr>
        <w:t>that</w:t>
      </w:r>
      <w:r>
        <w:rPr>
          <w:color w:val="231F20"/>
          <w:spacing w:val="-12"/>
        </w:rPr>
        <w:t xml:space="preserve"> </w:t>
      </w:r>
      <w:r>
        <w:rPr>
          <w:color w:val="231F20"/>
          <w:spacing w:val="-6"/>
        </w:rPr>
        <w:t>are</w:t>
      </w:r>
      <w:r>
        <w:rPr>
          <w:color w:val="231F20"/>
          <w:spacing w:val="-12"/>
        </w:rPr>
        <w:t xml:space="preserve"> </w:t>
      </w:r>
      <w:r>
        <w:rPr>
          <w:color w:val="231F20"/>
          <w:spacing w:val="-6"/>
        </w:rPr>
        <w:t>more</w:t>
      </w:r>
      <w:r>
        <w:rPr>
          <w:color w:val="231F20"/>
          <w:spacing w:val="-12"/>
        </w:rPr>
        <w:t xml:space="preserve"> </w:t>
      </w:r>
      <w:r>
        <w:rPr>
          <w:color w:val="231F20"/>
          <w:spacing w:val="-6"/>
        </w:rPr>
        <w:t>severe</w:t>
      </w:r>
      <w:r>
        <w:rPr>
          <w:color w:val="231F20"/>
          <w:spacing w:val="-12"/>
        </w:rPr>
        <w:t xml:space="preserve"> </w:t>
      </w:r>
      <w:r>
        <w:rPr>
          <w:color w:val="231F20"/>
          <w:spacing w:val="-6"/>
        </w:rPr>
        <w:t xml:space="preserve">overall </w:t>
      </w:r>
      <w:r>
        <w:rPr>
          <w:color w:val="231F20"/>
          <w:spacing w:val="-2"/>
        </w:rPr>
        <w:t>than</w:t>
      </w:r>
      <w:r>
        <w:rPr>
          <w:color w:val="231F20"/>
          <w:spacing w:val="-15"/>
        </w:rPr>
        <w:t xml:space="preserve"> </w:t>
      </w:r>
      <w:r>
        <w:rPr>
          <w:color w:val="231F20"/>
          <w:spacing w:val="-2"/>
        </w:rPr>
        <w:t>the</w:t>
      </w:r>
      <w:r>
        <w:rPr>
          <w:color w:val="231F20"/>
          <w:spacing w:val="-15"/>
        </w:rPr>
        <w:t xml:space="preserve"> </w:t>
      </w:r>
      <w:r>
        <w:rPr>
          <w:color w:val="231F20"/>
          <w:spacing w:val="-2"/>
        </w:rPr>
        <w:t>global</w:t>
      </w:r>
      <w:r>
        <w:rPr>
          <w:color w:val="231F20"/>
          <w:spacing w:val="-15"/>
        </w:rPr>
        <w:t xml:space="preserve"> </w:t>
      </w:r>
      <w:r>
        <w:rPr>
          <w:color w:val="231F20"/>
          <w:spacing w:val="-2"/>
        </w:rPr>
        <w:t>financial</w:t>
      </w:r>
      <w:r>
        <w:rPr>
          <w:color w:val="231F20"/>
          <w:spacing w:val="-15"/>
        </w:rPr>
        <w:t xml:space="preserve"> </w:t>
      </w:r>
      <w:r>
        <w:rPr>
          <w:color w:val="231F20"/>
          <w:spacing w:val="-2"/>
        </w:rPr>
        <w:t>crisis.</w:t>
      </w:r>
    </w:p>
    <w:p w14:paraId="114F2541" w14:textId="77777777" w:rsidR="00492FE9" w:rsidRDefault="00492FE9">
      <w:pPr>
        <w:pStyle w:val="BodyText"/>
        <w:spacing w:before="5"/>
        <w:rPr>
          <w:sz w:val="13"/>
        </w:rPr>
      </w:pPr>
    </w:p>
    <w:p w14:paraId="2454F306" w14:textId="77777777" w:rsidR="00492FE9" w:rsidRDefault="00492FE9">
      <w:pPr>
        <w:pStyle w:val="BodyText"/>
        <w:rPr>
          <w:sz w:val="13"/>
        </w:rPr>
        <w:sectPr w:rsidR="00492FE9">
          <w:pgSz w:w="11910" w:h="16840"/>
          <w:pgMar w:top="620" w:right="566" w:bottom="280" w:left="566" w:header="425" w:footer="0" w:gutter="0"/>
          <w:cols w:space="720"/>
        </w:sectPr>
      </w:pPr>
    </w:p>
    <w:p w14:paraId="69FC00CC" w14:textId="77777777" w:rsidR="00492FE9" w:rsidRDefault="00492FE9">
      <w:pPr>
        <w:pStyle w:val="BodyText"/>
        <w:rPr>
          <w:sz w:val="18"/>
        </w:rPr>
      </w:pPr>
    </w:p>
    <w:p w14:paraId="03B7873A" w14:textId="77777777" w:rsidR="00492FE9" w:rsidRDefault="00492FE9">
      <w:pPr>
        <w:pStyle w:val="BodyText"/>
        <w:spacing w:before="39"/>
        <w:rPr>
          <w:sz w:val="18"/>
        </w:rPr>
      </w:pPr>
    </w:p>
    <w:p w14:paraId="32CB6BE0"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61408" behindDoc="0" locked="0" layoutInCell="1" allowOverlap="1" wp14:anchorId="14F8DF94" wp14:editId="2AA5EE0F">
                <wp:simplePos x="0" y="0"/>
                <wp:positionH relativeFrom="page">
                  <wp:posOffset>503999</wp:posOffset>
                </wp:positionH>
                <wp:positionV relativeFrom="paragraph">
                  <wp:posOffset>-58702</wp:posOffset>
                </wp:positionV>
                <wp:extent cx="3096260" cy="1270"/>
                <wp:effectExtent l="0" t="0" r="0" b="0"/>
                <wp:wrapNone/>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560701E5" id="Graphic 291" o:spid="_x0000_s1026" style="position:absolute;margin-left:39.7pt;margin-top:-4.6pt;width:243.8pt;height:.1pt;z-index:1576140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3"/>
          <w:sz w:val="18"/>
        </w:rPr>
        <w:t xml:space="preserve"> </w:t>
      </w:r>
      <w:r>
        <w:rPr>
          <w:rFonts w:ascii="Trebuchet MS"/>
          <w:b/>
          <w:color w:val="AB3E97"/>
          <w:spacing w:val="-6"/>
          <w:sz w:val="18"/>
        </w:rPr>
        <w:t>B.10</w:t>
      </w:r>
      <w:r>
        <w:rPr>
          <w:rFonts w:ascii="Trebuchet MS"/>
          <w:b/>
          <w:color w:val="AB3E97"/>
          <w:spacing w:val="-13"/>
          <w:sz w:val="18"/>
        </w:rPr>
        <w:t xml:space="preserve"> </w:t>
      </w:r>
      <w:r>
        <w:rPr>
          <w:rFonts w:ascii="Trebuchet MS"/>
          <w:color w:val="AB3E97"/>
          <w:spacing w:val="-6"/>
          <w:sz w:val="18"/>
        </w:rPr>
        <w:t>The</w:t>
      </w:r>
      <w:r>
        <w:rPr>
          <w:rFonts w:ascii="Trebuchet MS"/>
          <w:color w:val="AB3E97"/>
          <w:spacing w:val="-11"/>
          <w:sz w:val="18"/>
        </w:rPr>
        <w:t xml:space="preserve"> </w:t>
      </w:r>
      <w:r>
        <w:rPr>
          <w:rFonts w:ascii="Trebuchet MS"/>
          <w:color w:val="AB3E97"/>
          <w:spacing w:val="-6"/>
          <w:sz w:val="18"/>
        </w:rPr>
        <w:t>share</w:t>
      </w:r>
      <w:r>
        <w:rPr>
          <w:rFonts w:ascii="Trebuchet MS"/>
          <w:color w:val="AB3E97"/>
          <w:spacing w:val="-15"/>
          <w:sz w:val="18"/>
        </w:rPr>
        <w:t xml:space="preserve"> </w:t>
      </w:r>
      <w:r>
        <w:rPr>
          <w:rFonts w:ascii="Trebuchet MS"/>
          <w:color w:val="AB3E97"/>
          <w:spacing w:val="-6"/>
          <w:sz w:val="18"/>
        </w:rPr>
        <w:t>of</w:t>
      </w:r>
      <w:r>
        <w:rPr>
          <w:rFonts w:ascii="Trebuchet MS"/>
          <w:color w:val="AB3E97"/>
          <w:spacing w:val="-15"/>
          <w:sz w:val="18"/>
        </w:rPr>
        <w:t xml:space="preserve"> </w:t>
      </w:r>
      <w:r>
        <w:rPr>
          <w:rFonts w:ascii="Trebuchet MS"/>
          <w:color w:val="AB3E97"/>
          <w:spacing w:val="-6"/>
          <w:sz w:val="18"/>
        </w:rPr>
        <w:t>the</w:t>
      </w:r>
      <w:r>
        <w:rPr>
          <w:rFonts w:ascii="Trebuchet MS"/>
          <w:color w:val="AB3E97"/>
          <w:spacing w:val="-11"/>
          <w:sz w:val="18"/>
        </w:rPr>
        <w:t xml:space="preserve"> </w:t>
      </w:r>
      <w:r>
        <w:rPr>
          <w:rFonts w:ascii="Trebuchet MS"/>
          <w:color w:val="AB3E97"/>
          <w:spacing w:val="-6"/>
          <w:sz w:val="18"/>
        </w:rPr>
        <w:t>stock</w:t>
      </w:r>
      <w:r>
        <w:rPr>
          <w:rFonts w:ascii="Trebuchet MS"/>
          <w:color w:val="AB3E97"/>
          <w:spacing w:val="-15"/>
          <w:sz w:val="18"/>
        </w:rPr>
        <w:t xml:space="preserve"> </w:t>
      </w:r>
      <w:r>
        <w:rPr>
          <w:rFonts w:ascii="Trebuchet MS"/>
          <w:color w:val="AB3E97"/>
          <w:spacing w:val="-6"/>
          <w:sz w:val="18"/>
        </w:rPr>
        <w:t>of</w:t>
      </w:r>
      <w:r>
        <w:rPr>
          <w:rFonts w:ascii="Trebuchet MS"/>
          <w:color w:val="AB3E97"/>
          <w:spacing w:val="-16"/>
          <w:sz w:val="18"/>
        </w:rPr>
        <w:t xml:space="preserve"> </w:t>
      </w:r>
      <w:r>
        <w:rPr>
          <w:rFonts w:ascii="Trebuchet MS"/>
          <w:color w:val="AB3E97"/>
          <w:spacing w:val="-6"/>
          <w:sz w:val="18"/>
        </w:rPr>
        <w:t>UK</w:t>
      </w:r>
      <w:r>
        <w:rPr>
          <w:rFonts w:ascii="Trebuchet MS"/>
          <w:color w:val="AB3E97"/>
          <w:spacing w:val="-11"/>
          <w:sz w:val="18"/>
        </w:rPr>
        <w:t xml:space="preserve"> </w:t>
      </w:r>
      <w:r>
        <w:rPr>
          <w:rFonts w:ascii="Trebuchet MS"/>
          <w:color w:val="AB3E97"/>
          <w:spacing w:val="-6"/>
          <w:sz w:val="18"/>
        </w:rPr>
        <w:t>mortgages</w:t>
      </w:r>
      <w:r>
        <w:rPr>
          <w:rFonts w:ascii="Trebuchet MS"/>
          <w:color w:val="AB3E97"/>
          <w:spacing w:val="-14"/>
          <w:sz w:val="18"/>
        </w:rPr>
        <w:t xml:space="preserve"> </w:t>
      </w:r>
      <w:r>
        <w:rPr>
          <w:rFonts w:ascii="Trebuchet MS"/>
          <w:color w:val="AB3E97"/>
          <w:spacing w:val="-6"/>
          <w:sz w:val="18"/>
        </w:rPr>
        <w:t>with</w:t>
      </w:r>
      <w:r>
        <w:rPr>
          <w:rFonts w:ascii="Trebuchet MS"/>
          <w:color w:val="AB3E97"/>
          <w:spacing w:val="-11"/>
          <w:sz w:val="18"/>
        </w:rPr>
        <w:t xml:space="preserve"> </w:t>
      </w:r>
      <w:r>
        <w:rPr>
          <w:rFonts w:ascii="Trebuchet MS"/>
          <w:color w:val="AB3E97"/>
          <w:spacing w:val="-6"/>
          <w:sz w:val="18"/>
        </w:rPr>
        <w:t xml:space="preserve">high </w:t>
      </w:r>
      <w:r>
        <w:rPr>
          <w:rFonts w:ascii="Trebuchet MS"/>
          <w:color w:val="AB3E97"/>
          <w:sz w:val="18"/>
        </w:rPr>
        <w:t>LTV</w:t>
      </w:r>
      <w:r>
        <w:rPr>
          <w:rFonts w:ascii="Trebuchet MS"/>
          <w:color w:val="AB3E97"/>
          <w:spacing w:val="-10"/>
          <w:sz w:val="18"/>
        </w:rPr>
        <w:t xml:space="preserve"> </w:t>
      </w:r>
      <w:r>
        <w:rPr>
          <w:rFonts w:ascii="Trebuchet MS"/>
          <w:color w:val="AB3E97"/>
          <w:sz w:val="18"/>
        </w:rPr>
        <w:t>ratios</w:t>
      </w:r>
      <w:r>
        <w:rPr>
          <w:rFonts w:ascii="Trebuchet MS"/>
          <w:color w:val="AB3E97"/>
          <w:spacing w:val="-10"/>
          <w:sz w:val="18"/>
        </w:rPr>
        <w:t xml:space="preserve"> </w:t>
      </w:r>
      <w:r>
        <w:rPr>
          <w:rFonts w:ascii="Trebuchet MS"/>
          <w:color w:val="AB3E97"/>
          <w:sz w:val="18"/>
        </w:rPr>
        <w:t>has</w:t>
      </w:r>
      <w:r>
        <w:rPr>
          <w:rFonts w:ascii="Trebuchet MS"/>
          <w:color w:val="AB3E97"/>
          <w:spacing w:val="-10"/>
          <w:sz w:val="18"/>
        </w:rPr>
        <w:t xml:space="preserve"> </w:t>
      </w:r>
      <w:r>
        <w:rPr>
          <w:rFonts w:ascii="Trebuchet MS"/>
          <w:color w:val="AB3E97"/>
          <w:sz w:val="18"/>
        </w:rPr>
        <w:t>been</w:t>
      </w:r>
      <w:r>
        <w:rPr>
          <w:rFonts w:ascii="Trebuchet MS"/>
          <w:color w:val="AB3E97"/>
          <w:spacing w:val="-10"/>
          <w:sz w:val="18"/>
        </w:rPr>
        <w:t xml:space="preserve"> </w:t>
      </w:r>
      <w:r>
        <w:rPr>
          <w:rFonts w:ascii="Trebuchet MS"/>
          <w:color w:val="AB3E97"/>
          <w:sz w:val="18"/>
        </w:rPr>
        <w:t>broadly</w:t>
      </w:r>
      <w:r>
        <w:rPr>
          <w:rFonts w:ascii="Trebuchet MS"/>
          <w:color w:val="AB3E97"/>
          <w:spacing w:val="-15"/>
          <w:sz w:val="18"/>
        </w:rPr>
        <w:t xml:space="preserve"> </w:t>
      </w:r>
      <w:r>
        <w:rPr>
          <w:rFonts w:ascii="Trebuchet MS"/>
          <w:color w:val="AB3E97"/>
          <w:sz w:val="18"/>
        </w:rPr>
        <w:t>flat</w:t>
      </w:r>
    </w:p>
    <w:p w14:paraId="40F645DE" w14:textId="77777777" w:rsidR="00492FE9" w:rsidRDefault="005317B0">
      <w:pPr>
        <w:spacing w:line="188" w:lineRule="exact"/>
        <w:ind w:left="227"/>
        <w:rPr>
          <w:position w:val="4"/>
          <w:sz w:val="12"/>
        </w:rPr>
      </w:pPr>
      <w:r>
        <w:rPr>
          <w:rFonts w:ascii="Trebuchet MS"/>
          <w:color w:val="231F20"/>
          <w:w w:val="90"/>
          <w:sz w:val="16"/>
        </w:rPr>
        <w:t>Share</w:t>
      </w:r>
      <w:r>
        <w:rPr>
          <w:rFonts w:ascii="Trebuchet MS"/>
          <w:color w:val="231F20"/>
          <w:spacing w:val="-2"/>
          <w:w w:val="90"/>
          <w:sz w:val="16"/>
        </w:rPr>
        <w:t xml:space="preserve"> </w:t>
      </w:r>
      <w:r>
        <w:rPr>
          <w:rFonts w:ascii="Trebuchet MS"/>
          <w:color w:val="231F20"/>
          <w:w w:val="90"/>
          <w:sz w:val="16"/>
        </w:rPr>
        <w:t>of</w:t>
      </w:r>
      <w:r>
        <w:rPr>
          <w:rFonts w:ascii="Trebuchet MS"/>
          <w:color w:val="231F20"/>
          <w:spacing w:val="-2"/>
          <w:w w:val="90"/>
          <w:sz w:val="16"/>
        </w:rPr>
        <w:t xml:space="preserve"> </w:t>
      </w:r>
      <w:r>
        <w:rPr>
          <w:rFonts w:ascii="Trebuchet MS"/>
          <w:color w:val="231F20"/>
          <w:w w:val="90"/>
          <w:sz w:val="16"/>
        </w:rPr>
        <w:t>the</w:t>
      </w:r>
      <w:r>
        <w:rPr>
          <w:rFonts w:ascii="Trebuchet MS"/>
          <w:color w:val="231F20"/>
          <w:spacing w:val="-2"/>
          <w:w w:val="90"/>
          <w:sz w:val="16"/>
        </w:rPr>
        <w:t xml:space="preserve"> </w:t>
      </w:r>
      <w:r>
        <w:rPr>
          <w:rFonts w:ascii="Trebuchet MS"/>
          <w:color w:val="231F20"/>
          <w:w w:val="90"/>
          <w:sz w:val="16"/>
        </w:rPr>
        <w:t>stock</w:t>
      </w:r>
      <w:r>
        <w:rPr>
          <w:rFonts w:ascii="Trebuchet MS"/>
          <w:color w:val="231F20"/>
          <w:spacing w:val="-2"/>
          <w:w w:val="90"/>
          <w:sz w:val="16"/>
        </w:rPr>
        <w:t xml:space="preserve"> </w:t>
      </w:r>
      <w:r>
        <w:rPr>
          <w:rFonts w:ascii="Trebuchet MS"/>
          <w:color w:val="231F20"/>
          <w:w w:val="90"/>
          <w:sz w:val="16"/>
        </w:rPr>
        <w:t>of</w:t>
      </w:r>
      <w:r>
        <w:rPr>
          <w:rFonts w:ascii="Trebuchet MS"/>
          <w:color w:val="231F20"/>
          <w:spacing w:val="-2"/>
          <w:w w:val="90"/>
          <w:sz w:val="16"/>
        </w:rPr>
        <w:t xml:space="preserve"> </w:t>
      </w:r>
      <w:r>
        <w:rPr>
          <w:rFonts w:ascii="Trebuchet MS"/>
          <w:color w:val="231F20"/>
          <w:w w:val="90"/>
          <w:sz w:val="16"/>
        </w:rPr>
        <w:t>mortgage</w:t>
      </w:r>
      <w:r>
        <w:rPr>
          <w:rFonts w:ascii="Trebuchet MS"/>
          <w:color w:val="231F20"/>
          <w:spacing w:val="-2"/>
          <w:w w:val="90"/>
          <w:sz w:val="16"/>
        </w:rPr>
        <w:t xml:space="preserve"> </w:t>
      </w:r>
      <w:r>
        <w:rPr>
          <w:rFonts w:ascii="Trebuchet MS"/>
          <w:color w:val="231F20"/>
          <w:w w:val="90"/>
          <w:sz w:val="16"/>
        </w:rPr>
        <w:t>debt</w:t>
      </w:r>
      <w:r>
        <w:rPr>
          <w:rFonts w:ascii="Trebuchet MS"/>
          <w:color w:val="231F20"/>
          <w:spacing w:val="-2"/>
          <w:w w:val="90"/>
          <w:sz w:val="16"/>
        </w:rPr>
        <w:t xml:space="preserve"> </w:t>
      </w:r>
      <w:r>
        <w:rPr>
          <w:rFonts w:ascii="Trebuchet MS"/>
          <w:color w:val="231F20"/>
          <w:w w:val="90"/>
          <w:sz w:val="16"/>
        </w:rPr>
        <w:t>by</w:t>
      </w:r>
      <w:r>
        <w:rPr>
          <w:rFonts w:ascii="Trebuchet MS"/>
          <w:color w:val="231F20"/>
          <w:spacing w:val="-2"/>
          <w:w w:val="90"/>
          <w:sz w:val="16"/>
        </w:rPr>
        <w:t xml:space="preserve"> </w:t>
      </w:r>
      <w:r>
        <w:rPr>
          <w:rFonts w:ascii="Trebuchet MS"/>
          <w:color w:val="231F20"/>
          <w:w w:val="90"/>
          <w:sz w:val="16"/>
        </w:rPr>
        <w:t>LTV</w:t>
      </w:r>
      <w:r>
        <w:rPr>
          <w:rFonts w:ascii="Trebuchet MS"/>
          <w:color w:val="231F20"/>
          <w:spacing w:val="-2"/>
          <w:w w:val="90"/>
          <w:sz w:val="16"/>
        </w:rPr>
        <w:t xml:space="preserve"> buckets</w:t>
      </w:r>
      <w:r>
        <w:rPr>
          <w:color w:val="231F20"/>
          <w:spacing w:val="-2"/>
          <w:w w:val="90"/>
          <w:position w:val="4"/>
          <w:sz w:val="12"/>
        </w:rPr>
        <w:t>(a)(b)(c)</w:t>
      </w:r>
    </w:p>
    <w:p w14:paraId="42E33927" w14:textId="77777777" w:rsidR="00492FE9" w:rsidRDefault="005317B0">
      <w:pPr>
        <w:spacing w:before="115"/>
        <w:ind w:left="389"/>
        <w:rPr>
          <w:sz w:val="12"/>
        </w:rPr>
      </w:pPr>
      <w:r>
        <w:rPr>
          <w:noProof/>
          <w:sz w:val="12"/>
        </w:rPr>
        <mc:AlternateContent>
          <mc:Choice Requires="wps">
            <w:drawing>
              <wp:anchor distT="0" distB="0" distL="0" distR="0" simplePos="0" relativeHeight="15759872" behindDoc="0" locked="0" layoutInCell="1" allowOverlap="1" wp14:anchorId="3AAA7F41" wp14:editId="39E0B73B">
                <wp:simplePos x="0" y="0"/>
                <wp:positionH relativeFrom="page">
                  <wp:posOffset>503999</wp:posOffset>
                </wp:positionH>
                <wp:positionV relativeFrom="paragraph">
                  <wp:posOffset>85843</wp:posOffset>
                </wp:positionV>
                <wp:extent cx="90170" cy="90170"/>
                <wp:effectExtent l="0" t="0" r="0" b="0"/>
                <wp:wrapNone/>
                <wp:docPr id="29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2342E58F" id="Graphic 292" o:spid="_x0000_s1026" style="position:absolute;margin-left:39.7pt;margin-top:6.75pt;width:7.1pt;height:7.1pt;z-index:1575987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" path="m90004,l,,,90004r90004,l90004,xe" fillcolor="#00568b" stroked="f">
                <v:path arrowok="t"/>
                <w10:wrap anchorx="page"/>
              </v:shape>
            </w:pict>
          </mc:Fallback>
        </mc:AlternateContent>
      </w:r>
      <w:r>
        <w:rPr>
          <w:color w:val="231F20"/>
          <w:w w:val="85"/>
          <w:sz w:val="12"/>
        </w:rPr>
        <w:t>75%</w:t>
      </w:r>
      <w:r>
        <w:rPr>
          <w:color w:val="231F20"/>
          <w:spacing w:val="-6"/>
          <w:w w:val="85"/>
          <w:sz w:val="12"/>
        </w:rPr>
        <w:t xml:space="preserve"> </w:t>
      </w:r>
      <w:r>
        <w:rPr>
          <w:color w:val="231F20"/>
          <w:w w:val="85"/>
          <w:sz w:val="12"/>
        </w:rPr>
        <w:t>≤</w:t>
      </w:r>
      <w:r>
        <w:rPr>
          <w:color w:val="231F20"/>
          <w:spacing w:val="-5"/>
          <w:w w:val="85"/>
          <w:sz w:val="12"/>
        </w:rPr>
        <w:t xml:space="preserve"> </w:t>
      </w:r>
      <w:r>
        <w:rPr>
          <w:color w:val="231F20"/>
          <w:w w:val="85"/>
          <w:sz w:val="12"/>
        </w:rPr>
        <w:t>LTV</w:t>
      </w:r>
      <w:r>
        <w:rPr>
          <w:color w:val="231F20"/>
          <w:spacing w:val="-5"/>
          <w:w w:val="85"/>
          <w:sz w:val="12"/>
        </w:rPr>
        <w:t xml:space="preserve"> </w:t>
      </w:r>
      <w:r>
        <w:rPr>
          <w:color w:val="231F20"/>
          <w:w w:val="85"/>
          <w:sz w:val="12"/>
        </w:rPr>
        <w:t>&lt;</w:t>
      </w:r>
      <w:r>
        <w:rPr>
          <w:color w:val="231F20"/>
          <w:spacing w:val="-5"/>
          <w:w w:val="85"/>
          <w:sz w:val="12"/>
        </w:rPr>
        <w:t xml:space="preserve"> 90%</w:t>
      </w:r>
    </w:p>
    <w:p w14:paraId="22146F67" w14:textId="77777777" w:rsidR="00492FE9" w:rsidRDefault="005317B0">
      <w:pPr>
        <w:pStyle w:val="BodyText"/>
        <w:spacing w:before="91" w:line="256" w:lineRule="auto"/>
        <w:ind w:left="227" w:right="224"/>
      </w:pPr>
      <w:r>
        <w:br w:type="column"/>
      </w:r>
      <w:r>
        <w:rPr>
          <w:color w:val="231F20"/>
          <w:spacing w:val="-4"/>
        </w:rPr>
        <w:t>Major</w:t>
      </w:r>
      <w:r>
        <w:rPr>
          <w:color w:val="231F20"/>
          <w:spacing w:val="-18"/>
        </w:rPr>
        <w:t xml:space="preserve"> </w:t>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capital</w:t>
      </w:r>
      <w:r>
        <w:rPr>
          <w:color w:val="231F20"/>
          <w:spacing w:val="-18"/>
        </w:rPr>
        <w:t xml:space="preserve"> </w:t>
      </w:r>
      <w:r>
        <w:rPr>
          <w:color w:val="231F20"/>
          <w:spacing w:val="-4"/>
        </w:rPr>
        <w:t>positions</w:t>
      </w:r>
      <w:r>
        <w:rPr>
          <w:color w:val="231F20"/>
          <w:spacing w:val="-18"/>
        </w:rPr>
        <w:t xml:space="preserve"> </w:t>
      </w:r>
      <w:r>
        <w:rPr>
          <w:color w:val="231F20"/>
          <w:spacing w:val="-4"/>
        </w:rPr>
        <w:t>have</w:t>
      </w:r>
      <w:r>
        <w:rPr>
          <w:color w:val="231F20"/>
          <w:spacing w:val="-18"/>
        </w:rPr>
        <w:t xml:space="preserve"> </w:t>
      </w:r>
      <w:r>
        <w:rPr>
          <w:color w:val="231F20"/>
          <w:spacing w:val="-4"/>
        </w:rPr>
        <w:t>been</w:t>
      </w:r>
      <w:r>
        <w:rPr>
          <w:color w:val="231F20"/>
          <w:spacing w:val="-18"/>
        </w:rPr>
        <w:t xml:space="preserve"> </w:t>
      </w:r>
      <w:r>
        <w:rPr>
          <w:color w:val="231F20"/>
          <w:spacing w:val="-4"/>
        </w:rPr>
        <w:t>broadly</w:t>
      </w:r>
      <w:r>
        <w:rPr>
          <w:color w:val="231F20"/>
          <w:spacing w:val="-18"/>
        </w:rPr>
        <w:t xml:space="preserve"> </w:t>
      </w:r>
      <w:r>
        <w:rPr>
          <w:color w:val="231F20"/>
          <w:spacing w:val="-4"/>
        </w:rPr>
        <w:t xml:space="preserve">stable </w:t>
      </w:r>
      <w:r>
        <w:rPr>
          <w:color w:val="231F20"/>
          <w:w w:val="90"/>
        </w:rPr>
        <w:t xml:space="preserve">since the November </w:t>
      </w:r>
      <w:r>
        <w:rPr>
          <w:rFonts w:ascii="Cambria" w:hAnsi="Cambria"/>
          <w:i/>
          <w:color w:val="231F20"/>
          <w:w w:val="90"/>
        </w:rPr>
        <w:t>Report</w:t>
      </w:r>
      <w:r>
        <w:rPr>
          <w:color w:val="231F20"/>
          <w:w w:val="90"/>
        </w:rPr>
        <w:t>. The core UK banking system has maintained</w:t>
      </w:r>
      <w:r>
        <w:rPr>
          <w:color w:val="231F20"/>
          <w:spacing w:val="-12"/>
          <w:w w:val="90"/>
        </w:rPr>
        <w:t xml:space="preserve"> </w:t>
      </w:r>
      <w:r>
        <w:rPr>
          <w:color w:val="231F20"/>
          <w:w w:val="90"/>
        </w:rPr>
        <w:t>Tier</w:t>
      </w:r>
      <w:r>
        <w:rPr>
          <w:color w:val="231F20"/>
          <w:spacing w:val="-11"/>
          <w:w w:val="90"/>
        </w:rPr>
        <w:t xml:space="preserve"> </w:t>
      </w:r>
      <w:r>
        <w:rPr>
          <w:color w:val="231F20"/>
          <w:w w:val="90"/>
        </w:rPr>
        <w:t>1</w:t>
      </w:r>
      <w:r>
        <w:rPr>
          <w:color w:val="231F20"/>
          <w:spacing w:val="-12"/>
          <w:w w:val="90"/>
        </w:rPr>
        <w:t xml:space="preserve"> </w:t>
      </w:r>
      <w:r>
        <w:rPr>
          <w:color w:val="231F20"/>
          <w:w w:val="90"/>
        </w:rPr>
        <w:t>capital</w:t>
      </w:r>
      <w:r>
        <w:rPr>
          <w:color w:val="231F20"/>
          <w:spacing w:val="-11"/>
          <w:w w:val="90"/>
        </w:rPr>
        <w:t xml:space="preserve"> </w:t>
      </w:r>
      <w:r>
        <w:rPr>
          <w:color w:val="231F20"/>
          <w:w w:val="90"/>
        </w:rPr>
        <w:t>levels</w:t>
      </w:r>
      <w:r>
        <w:rPr>
          <w:color w:val="231F20"/>
          <w:spacing w:val="-12"/>
          <w:w w:val="90"/>
        </w:rPr>
        <w:t xml:space="preserve"> </w:t>
      </w:r>
      <w:r>
        <w:rPr>
          <w:color w:val="231F20"/>
          <w:w w:val="90"/>
        </w:rPr>
        <w:t>of</w:t>
      </w:r>
      <w:r>
        <w:rPr>
          <w:color w:val="231F20"/>
          <w:spacing w:val="-11"/>
          <w:w w:val="90"/>
        </w:rPr>
        <w:t xml:space="preserve"> </w:t>
      </w:r>
      <w:r>
        <w:rPr>
          <w:color w:val="231F20"/>
          <w:w w:val="90"/>
        </w:rPr>
        <w:t>around</w:t>
      </w:r>
      <w:r>
        <w:rPr>
          <w:color w:val="231F20"/>
          <w:spacing w:val="-12"/>
          <w:w w:val="90"/>
        </w:rPr>
        <w:t xml:space="preserve"> </w:t>
      </w:r>
      <w:r>
        <w:rPr>
          <w:color w:val="231F20"/>
          <w:w w:val="90"/>
        </w:rPr>
        <w:t>17%</w:t>
      </w:r>
      <w:r>
        <w:rPr>
          <w:color w:val="231F20"/>
          <w:spacing w:val="-11"/>
          <w:w w:val="90"/>
        </w:rPr>
        <w:t xml:space="preserve"> </w:t>
      </w:r>
      <w:r>
        <w:rPr>
          <w:color w:val="231F20"/>
          <w:w w:val="90"/>
        </w:rPr>
        <w:t>of</w:t>
      </w:r>
      <w:r>
        <w:rPr>
          <w:color w:val="231F20"/>
          <w:spacing w:val="-12"/>
          <w:w w:val="90"/>
        </w:rPr>
        <w:t xml:space="preserve"> </w:t>
      </w:r>
      <w:r>
        <w:rPr>
          <w:color w:val="231F20"/>
          <w:w w:val="90"/>
        </w:rPr>
        <w:t xml:space="preserve">risk-weighted </w:t>
      </w:r>
      <w:r>
        <w:rPr>
          <w:color w:val="231F20"/>
          <w:spacing w:val="-6"/>
        </w:rPr>
        <w:t>assets</w:t>
      </w:r>
      <w:r>
        <w:rPr>
          <w:color w:val="231F20"/>
          <w:spacing w:val="-15"/>
        </w:rPr>
        <w:t xml:space="preserve"> </w:t>
      </w:r>
      <w:r>
        <w:rPr>
          <w:color w:val="231F20"/>
          <w:spacing w:val="-6"/>
        </w:rPr>
        <w:t>in</w:t>
      </w:r>
      <w:r>
        <w:rPr>
          <w:color w:val="231F20"/>
          <w:spacing w:val="-15"/>
        </w:rPr>
        <w:t xml:space="preserve"> </w:t>
      </w:r>
      <w:r>
        <w:rPr>
          <w:color w:val="231F20"/>
          <w:spacing w:val="-6"/>
        </w:rPr>
        <w:t>2019</w:t>
      </w:r>
      <w:r>
        <w:rPr>
          <w:color w:val="231F20"/>
          <w:spacing w:val="-15"/>
        </w:rPr>
        <w:t xml:space="preserve"> </w:t>
      </w:r>
      <w:r>
        <w:rPr>
          <w:color w:val="231F20"/>
          <w:spacing w:val="-6"/>
        </w:rPr>
        <w:t>Q1,</w:t>
      </w:r>
      <w:r>
        <w:rPr>
          <w:color w:val="231F20"/>
          <w:spacing w:val="-15"/>
        </w:rPr>
        <w:t xml:space="preserve"> </w:t>
      </w:r>
      <w:r>
        <w:rPr>
          <w:color w:val="231F20"/>
          <w:spacing w:val="-6"/>
        </w:rPr>
        <w:t>more</w:t>
      </w:r>
      <w:r>
        <w:rPr>
          <w:color w:val="231F20"/>
          <w:spacing w:val="-15"/>
        </w:rPr>
        <w:t xml:space="preserve"> </w:t>
      </w:r>
      <w:r>
        <w:rPr>
          <w:color w:val="231F20"/>
          <w:spacing w:val="-6"/>
        </w:rPr>
        <w:t>than</w:t>
      </w:r>
      <w:r>
        <w:rPr>
          <w:color w:val="231F20"/>
          <w:spacing w:val="-15"/>
        </w:rPr>
        <w:t xml:space="preserve"> </w:t>
      </w:r>
      <w:r>
        <w:rPr>
          <w:color w:val="231F20"/>
          <w:spacing w:val="-6"/>
        </w:rPr>
        <w:t>three</w:t>
      </w:r>
      <w:r>
        <w:rPr>
          <w:color w:val="231F20"/>
          <w:spacing w:val="-15"/>
        </w:rPr>
        <w:t xml:space="preserve"> </w:t>
      </w:r>
      <w:r>
        <w:rPr>
          <w:color w:val="231F20"/>
          <w:spacing w:val="-6"/>
        </w:rPr>
        <w:t>times</w:t>
      </w:r>
      <w:r>
        <w:rPr>
          <w:color w:val="231F20"/>
          <w:spacing w:val="-15"/>
        </w:rPr>
        <w:t xml:space="preserve"> </w:t>
      </w:r>
      <w:r>
        <w:rPr>
          <w:color w:val="231F20"/>
          <w:spacing w:val="-6"/>
        </w:rPr>
        <w:t>higher</w:t>
      </w:r>
      <w:r>
        <w:rPr>
          <w:color w:val="231F20"/>
          <w:spacing w:val="-15"/>
        </w:rPr>
        <w:t xml:space="preserve"> </w:t>
      </w:r>
      <w:r>
        <w:rPr>
          <w:color w:val="231F20"/>
          <w:spacing w:val="-6"/>
        </w:rPr>
        <w:t>than</w:t>
      </w:r>
      <w:r>
        <w:rPr>
          <w:color w:val="231F20"/>
          <w:spacing w:val="-15"/>
        </w:rPr>
        <w:t xml:space="preserve"> </w:t>
      </w:r>
      <w:r>
        <w:rPr>
          <w:color w:val="231F20"/>
          <w:spacing w:val="-6"/>
        </w:rPr>
        <w:t>before the</w:t>
      </w:r>
      <w:r>
        <w:rPr>
          <w:color w:val="231F20"/>
          <w:spacing w:val="-11"/>
        </w:rPr>
        <w:t xml:space="preserve"> </w:t>
      </w:r>
      <w:r>
        <w:rPr>
          <w:color w:val="231F20"/>
          <w:spacing w:val="-6"/>
        </w:rPr>
        <w:t>global</w:t>
      </w:r>
      <w:r>
        <w:rPr>
          <w:color w:val="231F20"/>
          <w:spacing w:val="-11"/>
        </w:rPr>
        <w:t xml:space="preserve"> </w:t>
      </w:r>
      <w:r>
        <w:rPr>
          <w:color w:val="231F20"/>
          <w:spacing w:val="-6"/>
        </w:rPr>
        <w:t>financial</w:t>
      </w:r>
      <w:r>
        <w:rPr>
          <w:color w:val="231F20"/>
          <w:spacing w:val="-11"/>
        </w:rPr>
        <w:t xml:space="preserve"> </w:t>
      </w:r>
      <w:r>
        <w:rPr>
          <w:color w:val="231F20"/>
          <w:spacing w:val="-6"/>
        </w:rPr>
        <w:t>crisis</w:t>
      </w:r>
      <w:r>
        <w:rPr>
          <w:color w:val="231F20"/>
          <w:spacing w:val="-11"/>
        </w:rPr>
        <w:t xml:space="preserve"> </w:t>
      </w:r>
      <w:r>
        <w:rPr>
          <w:color w:val="231F20"/>
          <w:spacing w:val="-6"/>
        </w:rPr>
        <w:t>(see</w:t>
      </w:r>
      <w:r>
        <w:rPr>
          <w:color w:val="231F20"/>
          <w:spacing w:val="-11"/>
        </w:rPr>
        <w:t xml:space="preserve"> </w:t>
      </w:r>
      <w:r>
        <w:rPr>
          <w:color w:val="231F20"/>
          <w:spacing w:val="-6"/>
        </w:rPr>
        <w:t>Resilience</w:t>
      </w:r>
      <w:r>
        <w:rPr>
          <w:color w:val="231F20"/>
          <w:spacing w:val="-11"/>
        </w:rPr>
        <w:t xml:space="preserve"> </w:t>
      </w:r>
      <w:r>
        <w:rPr>
          <w:color w:val="231F20"/>
          <w:spacing w:val="-6"/>
        </w:rPr>
        <w:t>of</w:t>
      </w:r>
      <w:r>
        <w:rPr>
          <w:color w:val="231F20"/>
          <w:spacing w:val="-11"/>
        </w:rPr>
        <w:t xml:space="preserve"> </w:t>
      </w:r>
      <w:r>
        <w:rPr>
          <w:color w:val="231F20"/>
          <w:spacing w:val="-6"/>
        </w:rPr>
        <w:t>the</w:t>
      </w:r>
      <w:r>
        <w:rPr>
          <w:color w:val="231F20"/>
          <w:spacing w:val="-11"/>
        </w:rPr>
        <w:t xml:space="preserve"> </w:t>
      </w:r>
      <w:r>
        <w:rPr>
          <w:color w:val="231F20"/>
          <w:spacing w:val="-6"/>
        </w:rPr>
        <w:t>UK</w:t>
      </w:r>
      <w:r>
        <w:rPr>
          <w:color w:val="231F20"/>
          <w:spacing w:val="-11"/>
        </w:rPr>
        <w:t xml:space="preserve"> </w:t>
      </w:r>
      <w:r>
        <w:rPr>
          <w:color w:val="231F20"/>
          <w:spacing w:val="-6"/>
        </w:rPr>
        <w:t>banking</w:t>
      </w:r>
    </w:p>
    <w:p w14:paraId="05027AEB" w14:textId="77777777" w:rsidR="00492FE9" w:rsidRDefault="00492FE9">
      <w:pPr>
        <w:pStyle w:val="BodyText"/>
        <w:spacing w:line="256" w:lineRule="auto"/>
        <w:sectPr w:rsidR="00492FE9">
          <w:type w:val="continuous"/>
          <w:pgSz w:w="11910" w:h="16840"/>
          <w:pgMar w:top="660" w:right="566" w:bottom="280" w:left="566" w:header="425" w:footer="0" w:gutter="0"/>
          <w:cols w:num="2" w:space="720" w:equalWidth="0">
            <w:col w:w="4820" w:space="509"/>
            <w:col w:w="5449"/>
          </w:cols>
        </w:sectPr>
      </w:pPr>
    </w:p>
    <w:p w14:paraId="4B323B33" w14:textId="77777777" w:rsidR="00492FE9" w:rsidRDefault="005317B0">
      <w:pPr>
        <w:spacing w:before="29"/>
        <w:ind w:left="389"/>
        <w:rPr>
          <w:sz w:val="12"/>
        </w:rPr>
      </w:pPr>
      <w:r>
        <w:rPr>
          <w:noProof/>
          <w:sz w:val="12"/>
        </w:rPr>
        <mc:AlternateContent>
          <mc:Choice Requires="wps">
            <w:drawing>
              <wp:anchor distT="0" distB="0" distL="0" distR="0" simplePos="0" relativeHeight="15760384" behindDoc="0" locked="0" layoutInCell="1" allowOverlap="1" wp14:anchorId="7CE22B5F" wp14:editId="0BA6CCA8">
                <wp:simplePos x="0" y="0"/>
                <wp:positionH relativeFrom="page">
                  <wp:posOffset>503999</wp:posOffset>
                </wp:positionH>
                <wp:positionV relativeFrom="paragraph">
                  <wp:posOffset>29774</wp:posOffset>
                </wp:positionV>
                <wp:extent cx="90170" cy="90170"/>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471859B3" id="Graphic 293" o:spid="_x0000_s1026" style="position:absolute;margin-left:39.7pt;margin-top:2.35pt;width:7.1pt;height:7.1pt;z-index:157603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" path="m90004,l,,,90004r90004,l90004,xe" fillcolor="#fcaf17" stroked="f">
                <v:path arrowok="t"/>
                <w10:wrap anchorx="page"/>
              </v:shape>
            </w:pict>
          </mc:Fallback>
        </mc:AlternateContent>
      </w:r>
      <w:r>
        <w:rPr>
          <w:color w:val="231F20"/>
          <w:w w:val="80"/>
          <w:sz w:val="12"/>
        </w:rPr>
        <w:t>LTV</w:t>
      </w:r>
      <w:r>
        <w:rPr>
          <w:color w:val="231F20"/>
          <w:spacing w:val="-4"/>
          <w:sz w:val="12"/>
        </w:rPr>
        <w:t xml:space="preserve"> </w:t>
      </w:r>
      <w:r>
        <w:rPr>
          <w:color w:val="231F20"/>
          <w:w w:val="80"/>
          <w:sz w:val="12"/>
        </w:rPr>
        <w:t>≥</w:t>
      </w:r>
      <w:r>
        <w:rPr>
          <w:color w:val="231F20"/>
          <w:spacing w:val="-4"/>
          <w:sz w:val="12"/>
        </w:rPr>
        <w:t xml:space="preserve"> </w:t>
      </w:r>
      <w:r>
        <w:rPr>
          <w:color w:val="231F20"/>
          <w:spacing w:val="-5"/>
          <w:w w:val="80"/>
          <w:sz w:val="12"/>
        </w:rPr>
        <w:t>90%</w:t>
      </w:r>
    </w:p>
    <w:p w14:paraId="6115E559" w14:textId="77777777" w:rsidR="00492FE9" w:rsidRDefault="005317B0">
      <w:pPr>
        <w:spacing w:before="139"/>
        <w:ind w:left="389"/>
        <w:rPr>
          <w:position w:val="-8"/>
          <w:sz w:val="12"/>
        </w:rPr>
      </w:pPr>
      <w:r>
        <w:br w:type="column"/>
      </w:r>
      <w:r>
        <w:rPr>
          <w:color w:val="231F20"/>
          <w:w w:val="90"/>
          <w:sz w:val="12"/>
        </w:rPr>
        <w:t>Per</w:t>
      </w:r>
      <w:r>
        <w:rPr>
          <w:color w:val="231F20"/>
          <w:spacing w:val="-7"/>
          <w:w w:val="90"/>
          <w:sz w:val="12"/>
        </w:rPr>
        <w:t xml:space="preserve"> </w:t>
      </w:r>
      <w:r>
        <w:rPr>
          <w:color w:val="231F20"/>
          <w:w w:val="90"/>
          <w:sz w:val="12"/>
        </w:rPr>
        <w:t>cent</w:t>
      </w:r>
      <w:r>
        <w:rPr>
          <w:color w:val="231F20"/>
          <w:spacing w:val="8"/>
          <w:sz w:val="12"/>
        </w:rPr>
        <w:t xml:space="preserve"> </w:t>
      </w:r>
      <w:r>
        <w:rPr>
          <w:color w:val="231F20"/>
          <w:spacing w:val="-5"/>
          <w:w w:val="90"/>
          <w:position w:val="-8"/>
          <w:sz w:val="12"/>
        </w:rPr>
        <w:t>45</w:t>
      </w:r>
    </w:p>
    <w:p w14:paraId="200C6EA9" w14:textId="77777777" w:rsidR="00492FE9" w:rsidRDefault="005317B0">
      <w:pPr>
        <w:spacing w:before="117"/>
        <w:ind w:right="38"/>
        <w:jc w:val="right"/>
        <w:rPr>
          <w:sz w:val="12"/>
        </w:rPr>
      </w:pPr>
      <w:r>
        <w:rPr>
          <w:noProof/>
          <w:sz w:val="12"/>
        </w:rPr>
        <mc:AlternateContent>
          <mc:Choice Requires="wpg">
            <w:drawing>
              <wp:anchor distT="0" distB="0" distL="0" distR="0" simplePos="0" relativeHeight="483350528" behindDoc="1" locked="0" layoutInCell="1" allowOverlap="1" wp14:anchorId="1906074D" wp14:editId="1752C647">
                <wp:simplePos x="0" y="0"/>
                <wp:positionH relativeFrom="page">
                  <wp:posOffset>503999</wp:posOffset>
                </wp:positionH>
                <wp:positionV relativeFrom="paragraph">
                  <wp:posOffset>-28520</wp:posOffset>
                </wp:positionV>
                <wp:extent cx="2700020" cy="1440180"/>
                <wp:effectExtent l="0" t="0" r="0" b="0"/>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295" name="Graphic 295"/>
                        <wps:cNvSpPr/>
                        <wps:spPr>
                          <a:xfrm>
                            <a:off x="102740" y="807505"/>
                            <a:ext cx="2486025" cy="633095"/>
                          </a:xfrm>
                          <a:custGeom>
                            <a:avLst/>
                            <a:gdLst/>
                            <a:ahLst/>
                            <a:cxnLst/>
                            <a:rect l="l" t="t" r="r" b="b"/>
                            <a:pathLst>
                              <a:path w="2486025" h="633095">
                                <a:moveTo>
                                  <a:pt x="292671" y="0"/>
                                </a:moveTo>
                                <a:lnTo>
                                  <a:pt x="146570" y="20421"/>
                                </a:lnTo>
                                <a:lnTo>
                                  <a:pt x="0" y="20421"/>
                                </a:lnTo>
                                <a:lnTo>
                                  <a:pt x="0" y="632498"/>
                                </a:lnTo>
                                <a:lnTo>
                                  <a:pt x="2485682" y="632498"/>
                                </a:lnTo>
                                <a:lnTo>
                                  <a:pt x="2485682" y="554545"/>
                                </a:lnTo>
                                <a:lnTo>
                                  <a:pt x="2339467" y="541832"/>
                                </a:lnTo>
                                <a:lnTo>
                                  <a:pt x="2193366" y="558012"/>
                                </a:lnTo>
                                <a:lnTo>
                                  <a:pt x="2047252" y="546455"/>
                                </a:lnTo>
                                <a:lnTo>
                                  <a:pt x="1901139" y="548767"/>
                                </a:lnTo>
                                <a:lnTo>
                                  <a:pt x="1755038" y="541832"/>
                                </a:lnTo>
                                <a:lnTo>
                                  <a:pt x="1608924" y="529120"/>
                                </a:lnTo>
                                <a:lnTo>
                                  <a:pt x="1461528" y="484022"/>
                                </a:lnTo>
                                <a:lnTo>
                                  <a:pt x="1315427" y="456285"/>
                                </a:lnTo>
                                <a:lnTo>
                                  <a:pt x="1169314" y="368414"/>
                                </a:lnTo>
                                <a:lnTo>
                                  <a:pt x="1023213" y="300202"/>
                                </a:lnTo>
                                <a:lnTo>
                                  <a:pt x="877100" y="177647"/>
                                </a:lnTo>
                                <a:lnTo>
                                  <a:pt x="730999" y="99034"/>
                                </a:lnTo>
                                <a:lnTo>
                                  <a:pt x="584898" y="92100"/>
                                </a:lnTo>
                                <a:lnTo>
                                  <a:pt x="438784" y="66662"/>
                                </a:lnTo>
                                <a:lnTo>
                                  <a:pt x="292671" y="0"/>
                                </a:lnTo>
                                <a:close/>
                              </a:path>
                            </a:pathLst>
                          </a:custGeom>
                          <a:solidFill>
                            <a:srgbClr val="FCAF17"/>
                          </a:solidFill>
                        </wps:spPr>
                        <wps:bodyPr wrap="square" lIns="0" tIns="0" rIns="0" bIns="0" rtlCol="0">
                          <a:prstTxWarp prst="textNoShape">
                            <a:avLst/>
                          </a:prstTxWarp>
                          <a:noAutofit/>
                        </wps:bodyPr>
                      </wps:wsp>
                      <wps:wsp>
                        <wps:cNvPr id="296" name="Graphic 296"/>
                        <wps:cNvSpPr/>
                        <wps:spPr>
                          <a:xfrm>
                            <a:off x="102740" y="68251"/>
                            <a:ext cx="2486025" cy="1297940"/>
                          </a:xfrm>
                          <a:custGeom>
                            <a:avLst/>
                            <a:gdLst/>
                            <a:ahLst/>
                            <a:cxnLst/>
                            <a:rect l="l" t="t" r="r" b="b"/>
                            <a:pathLst>
                              <a:path w="2486025" h="1297940">
                                <a:moveTo>
                                  <a:pt x="292671" y="0"/>
                                </a:moveTo>
                                <a:lnTo>
                                  <a:pt x="146570" y="28994"/>
                                </a:lnTo>
                                <a:lnTo>
                                  <a:pt x="0" y="59054"/>
                                </a:lnTo>
                                <a:lnTo>
                                  <a:pt x="0" y="759675"/>
                                </a:lnTo>
                                <a:lnTo>
                                  <a:pt x="146570" y="759675"/>
                                </a:lnTo>
                                <a:lnTo>
                                  <a:pt x="292671" y="738860"/>
                                </a:lnTo>
                                <a:lnTo>
                                  <a:pt x="438784" y="805916"/>
                                </a:lnTo>
                                <a:lnTo>
                                  <a:pt x="584898" y="831354"/>
                                </a:lnTo>
                                <a:lnTo>
                                  <a:pt x="730999" y="838288"/>
                                </a:lnTo>
                                <a:lnTo>
                                  <a:pt x="877100" y="916901"/>
                                </a:lnTo>
                                <a:lnTo>
                                  <a:pt x="1023213" y="1039456"/>
                                </a:lnTo>
                                <a:lnTo>
                                  <a:pt x="1169314" y="1107668"/>
                                </a:lnTo>
                                <a:lnTo>
                                  <a:pt x="1315427" y="1195539"/>
                                </a:lnTo>
                                <a:lnTo>
                                  <a:pt x="1461528" y="1223276"/>
                                </a:lnTo>
                                <a:lnTo>
                                  <a:pt x="1608924" y="1268374"/>
                                </a:lnTo>
                                <a:lnTo>
                                  <a:pt x="1755038" y="1281087"/>
                                </a:lnTo>
                                <a:lnTo>
                                  <a:pt x="1901139" y="1288021"/>
                                </a:lnTo>
                                <a:lnTo>
                                  <a:pt x="2047252" y="1285709"/>
                                </a:lnTo>
                                <a:lnTo>
                                  <a:pt x="2193366" y="1297660"/>
                                </a:lnTo>
                                <a:lnTo>
                                  <a:pt x="2339467" y="1281087"/>
                                </a:lnTo>
                                <a:lnTo>
                                  <a:pt x="2485682" y="1293799"/>
                                </a:lnTo>
                                <a:lnTo>
                                  <a:pt x="2485682" y="768921"/>
                                </a:lnTo>
                                <a:lnTo>
                                  <a:pt x="2339467" y="765454"/>
                                </a:lnTo>
                                <a:lnTo>
                                  <a:pt x="2193366" y="824420"/>
                                </a:lnTo>
                                <a:lnTo>
                                  <a:pt x="2047252" y="820953"/>
                                </a:lnTo>
                                <a:lnTo>
                                  <a:pt x="1901139" y="851001"/>
                                </a:lnTo>
                                <a:lnTo>
                                  <a:pt x="1755038" y="854481"/>
                                </a:lnTo>
                                <a:lnTo>
                                  <a:pt x="1608924" y="807072"/>
                                </a:lnTo>
                                <a:lnTo>
                                  <a:pt x="1461528" y="711111"/>
                                </a:lnTo>
                                <a:lnTo>
                                  <a:pt x="1315427" y="670648"/>
                                </a:lnTo>
                                <a:lnTo>
                                  <a:pt x="1169314" y="489140"/>
                                </a:lnTo>
                                <a:lnTo>
                                  <a:pt x="1023213" y="348094"/>
                                </a:lnTo>
                                <a:lnTo>
                                  <a:pt x="877100" y="167728"/>
                                </a:lnTo>
                                <a:lnTo>
                                  <a:pt x="730999" y="62522"/>
                                </a:lnTo>
                                <a:lnTo>
                                  <a:pt x="584898" y="59054"/>
                                </a:lnTo>
                                <a:lnTo>
                                  <a:pt x="438784" y="47497"/>
                                </a:lnTo>
                                <a:lnTo>
                                  <a:pt x="292671" y="0"/>
                                </a:lnTo>
                                <a:close/>
                              </a:path>
                            </a:pathLst>
                          </a:custGeom>
                          <a:solidFill>
                            <a:srgbClr val="00568B"/>
                          </a:solidFill>
                        </wps:spPr>
                        <wps:bodyPr wrap="square" lIns="0" tIns="0" rIns="0" bIns="0" rtlCol="0">
                          <a:prstTxWarp prst="textNoShape">
                            <a:avLst/>
                          </a:prstTxWarp>
                          <a:noAutofit/>
                        </wps:bodyPr>
                      </wps:wsp>
                      <wps:wsp>
                        <wps:cNvPr id="297" name="Graphic 297"/>
                        <wps:cNvSpPr/>
                        <wps:spPr>
                          <a:xfrm>
                            <a:off x="2623337" y="155224"/>
                            <a:ext cx="72390" cy="1128395"/>
                          </a:xfrm>
                          <a:custGeom>
                            <a:avLst/>
                            <a:gdLst/>
                            <a:ahLst/>
                            <a:cxnLst/>
                            <a:rect l="l" t="t" r="r" b="b"/>
                            <a:pathLst>
                              <a:path w="72390" h="1128395">
                                <a:moveTo>
                                  <a:pt x="0" y="0"/>
                                </a:moveTo>
                                <a:lnTo>
                                  <a:pt x="71856" y="0"/>
                                </a:lnTo>
                              </a:path>
                              <a:path w="72390" h="1128395">
                                <a:moveTo>
                                  <a:pt x="0" y="161010"/>
                                </a:moveTo>
                                <a:lnTo>
                                  <a:pt x="71856" y="161010"/>
                                </a:lnTo>
                              </a:path>
                              <a:path w="72390" h="1128395">
                                <a:moveTo>
                                  <a:pt x="0" y="322008"/>
                                </a:moveTo>
                                <a:lnTo>
                                  <a:pt x="71856" y="322008"/>
                                </a:lnTo>
                              </a:path>
                              <a:path w="72390" h="1128395">
                                <a:moveTo>
                                  <a:pt x="0" y="483006"/>
                                </a:moveTo>
                                <a:lnTo>
                                  <a:pt x="71856" y="483006"/>
                                </a:lnTo>
                              </a:path>
                              <a:path w="72390" h="1128395">
                                <a:moveTo>
                                  <a:pt x="0" y="645172"/>
                                </a:moveTo>
                                <a:lnTo>
                                  <a:pt x="71856" y="645172"/>
                                </a:lnTo>
                              </a:path>
                              <a:path w="72390" h="1128395">
                                <a:moveTo>
                                  <a:pt x="0" y="806170"/>
                                </a:moveTo>
                                <a:lnTo>
                                  <a:pt x="71856" y="806170"/>
                                </a:lnTo>
                              </a:path>
                              <a:path w="72390" h="1128395">
                                <a:moveTo>
                                  <a:pt x="0" y="967181"/>
                                </a:moveTo>
                                <a:lnTo>
                                  <a:pt x="71856" y="967181"/>
                                </a:lnTo>
                              </a:path>
                              <a:path w="72390" h="1128395">
                                <a:moveTo>
                                  <a:pt x="0" y="1128179"/>
                                </a:moveTo>
                                <a:lnTo>
                                  <a:pt x="71856" y="1128179"/>
                                </a:lnTo>
                              </a:path>
                            </a:pathLst>
                          </a:custGeom>
                          <a:ln w="6311">
                            <a:solidFill>
                              <a:srgbClr val="231F20"/>
                            </a:solidFill>
                            <a:prstDash val="solid"/>
                          </a:ln>
                        </wps:spPr>
                        <wps:bodyPr wrap="square" lIns="0" tIns="0" rIns="0" bIns="0" rtlCol="0">
                          <a:prstTxWarp prst="textNoShape">
                            <a:avLst/>
                          </a:prstTxWarp>
                          <a:noAutofit/>
                        </wps:bodyPr>
                      </wps:wsp>
                      <wps:wsp>
                        <wps:cNvPr id="298" name="Graphic 298"/>
                        <wps:cNvSpPr/>
                        <wps:spPr>
                          <a:xfrm>
                            <a:off x="0" y="155224"/>
                            <a:ext cx="72390" cy="1128395"/>
                          </a:xfrm>
                          <a:custGeom>
                            <a:avLst/>
                            <a:gdLst/>
                            <a:ahLst/>
                            <a:cxnLst/>
                            <a:rect l="l" t="t" r="r" b="b"/>
                            <a:pathLst>
                              <a:path w="72390" h="1128395">
                                <a:moveTo>
                                  <a:pt x="0" y="0"/>
                                </a:moveTo>
                                <a:lnTo>
                                  <a:pt x="71996" y="0"/>
                                </a:lnTo>
                              </a:path>
                              <a:path w="72390" h="1128395">
                                <a:moveTo>
                                  <a:pt x="0" y="161010"/>
                                </a:moveTo>
                                <a:lnTo>
                                  <a:pt x="71996" y="161010"/>
                                </a:lnTo>
                              </a:path>
                              <a:path w="72390" h="1128395">
                                <a:moveTo>
                                  <a:pt x="0" y="322008"/>
                                </a:moveTo>
                                <a:lnTo>
                                  <a:pt x="71996" y="322008"/>
                                </a:lnTo>
                              </a:path>
                              <a:path w="72390" h="1128395">
                                <a:moveTo>
                                  <a:pt x="0" y="483006"/>
                                </a:moveTo>
                                <a:lnTo>
                                  <a:pt x="71996" y="483006"/>
                                </a:lnTo>
                              </a:path>
                              <a:path w="72390" h="1128395">
                                <a:moveTo>
                                  <a:pt x="0" y="645172"/>
                                </a:moveTo>
                                <a:lnTo>
                                  <a:pt x="71996" y="645172"/>
                                </a:lnTo>
                              </a:path>
                              <a:path w="72390" h="1128395">
                                <a:moveTo>
                                  <a:pt x="0" y="806170"/>
                                </a:moveTo>
                                <a:lnTo>
                                  <a:pt x="71996" y="806170"/>
                                </a:lnTo>
                              </a:path>
                              <a:path w="72390" h="1128395">
                                <a:moveTo>
                                  <a:pt x="0" y="967181"/>
                                </a:moveTo>
                                <a:lnTo>
                                  <a:pt x="71996" y="967181"/>
                                </a:lnTo>
                              </a:path>
                              <a:path w="72390" h="1128395">
                                <a:moveTo>
                                  <a:pt x="0" y="1128179"/>
                                </a:moveTo>
                                <a:lnTo>
                                  <a:pt x="71996" y="1128179"/>
                                </a:lnTo>
                              </a:path>
                            </a:pathLst>
                          </a:custGeom>
                          <a:ln w="6350">
                            <a:solidFill>
                              <a:srgbClr val="231F20"/>
                            </a:solidFill>
                            <a:prstDash val="solid"/>
                          </a:ln>
                        </wps:spPr>
                        <wps:bodyPr wrap="square" lIns="0" tIns="0" rIns="0" bIns="0" rtlCol="0">
                          <a:prstTxWarp prst="textNoShape">
                            <a:avLst/>
                          </a:prstTxWarp>
                          <a:noAutofit/>
                        </wps:bodyPr>
                      </wps:wsp>
                      <wps:wsp>
                        <wps:cNvPr id="299" name="Graphic 299"/>
                        <wps:cNvSpPr/>
                        <wps:spPr>
                          <a:xfrm>
                            <a:off x="2589884"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00" name="Graphic 300"/>
                        <wps:cNvSpPr/>
                        <wps:spPr>
                          <a:xfrm>
                            <a:off x="2442476" y="1368008"/>
                            <a:ext cx="147955" cy="72390"/>
                          </a:xfrm>
                          <a:custGeom>
                            <a:avLst/>
                            <a:gdLst/>
                            <a:ahLst/>
                            <a:cxnLst/>
                            <a:rect l="l" t="t" r="r" b="b"/>
                            <a:pathLst>
                              <a:path w="147955" h="72390">
                                <a:moveTo>
                                  <a:pt x="147408" y="35991"/>
                                </a:moveTo>
                                <a:lnTo>
                                  <a:pt x="147408" y="71996"/>
                                </a:lnTo>
                              </a:path>
                              <a:path w="14795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01" name="Graphic 301"/>
                        <wps:cNvSpPr/>
                        <wps:spPr>
                          <a:xfrm>
                            <a:off x="2296373"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02" name="Graphic 302"/>
                        <wps:cNvSpPr/>
                        <wps:spPr>
                          <a:xfrm>
                            <a:off x="2150122" y="1368008"/>
                            <a:ext cx="146685" cy="72390"/>
                          </a:xfrm>
                          <a:custGeom>
                            <a:avLst/>
                            <a:gdLst/>
                            <a:ahLst/>
                            <a:cxnLst/>
                            <a:rect l="l" t="t" r="r" b="b"/>
                            <a:pathLst>
                              <a:path w="146685" h="72390">
                                <a:moveTo>
                                  <a:pt x="146253" y="35991"/>
                                </a:moveTo>
                                <a:lnTo>
                                  <a:pt x="146253" y="71996"/>
                                </a:lnTo>
                              </a:path>
                              <a:path w="14668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03" name="Graphic 303"/>
                        <wps:cNvSpPr/>
                        <wps:spPr>
                          <a:xfrm>
                            <a:off x="2004165"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04" name="Graphic 304"/>
                        <wps:cNvSpPr/>
                        <wps:spPr>
                          <a:xfrm>
                            <a:off x="1857768" y="1368008"/>
                            <a:ext cx="146685" cy="72390"/>
                          </a:xfrm>
                          <a:custGeom>
                            <a:avLst/>
                            <a:gdLst/>
                            <a:ahLst/>
                            <a:cxnLst/>
                            <a:rect l="l" t="t" r="r" b="b"/>
                            <a:pathLst>
                              <a:path w="146685" h="72390">
                                <a:moveTo>
                                  <a:pt x="146392" y="35991"/>
                                </a:moveTo>
                                <a:lnTo>
                                  <a:pt x="146392" y="71996"/>
                                </a:lnTo>
                              </a:path>
                              <a:path w="14668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05" name="Graphic 305"/>
                        <wps:cNvSpPr/>
                        <wps:spPr>
                          <a:xfrm>
                            <a:off x="1711946"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06" name="Graphic 306"/>
                        <wps:cNvSpPr/>
                        <wps:spPr>
                          <a:xfrm>
                            <a:off x="1565414" y="1368008"/>
                            <a:ext cx="146685" cy="72390"/>
                          </a:xfrm>
                          <a:custGeom>
                            <a:avLst/>
                            <a:gdLst/>
                            <a:ahLst/>
                            <a:cxnLst/>
                            <a:rect l="l" t="t" r="r" b="b"/>
                            <a:pathLst>
                              <a:path w="146685" h="72390">
                                <a:moveTo>
                                  <a:pt x="146532" y="35991"/>
                                </a:moveTo>
                                <a:lnTo>
                                  <a:pt x="146532" y="71996"/>
                                </a:lnTo>
                              </a:path>
                              <a:path w="14668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07" name="Graphic 307"/>
                        <wps:cNvSpPr/>
                        <wps:spPr>
                          <a:xfrm>
                            <a:off x="1419738"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08" name="Graphic 308"/>
                        <wps:cNvSpPr/>
                        <wps:spPr>
                          <a:xfrm>
                            <a:off x="1273047" y="1368008"/>
                            <a:ext cx="146685" cy="72390"/>
                          </a:xfrm>
                          <a:custGeom>
                            <a:avLst/>
                            <a:gdLst/>
                            <a:ahLst/>
                            <a:cxnLst/>
                            <a:rect l="l" t="t" r="r" b="b"/>
                            <a:pathLst>
                              <a:path w="146685" h="72390">
                                <a:moveTo>
                                  <a:pt x="146685" y="35991"/>
                                </a:moveTo>
                                <a:lnTo>
                                  <a:pt x="146685" y="71996"/>
                                </a:lnTo>
                              </a:path>
                              <a:path w="14668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09" name="Graphic 309"/>
                        <wps:cNvSpPr/>
                        <wps:spPr>
                          <a:xfrm>
                            <a:off x="1127518"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10" name="Graphic 310"/>
                        <wps:cNvSpPr/>
                        <wps:spPr>
                          <a:xfrm>
                            <a:off x="980685" y="1368008"/>
                            <a:ext cx="147320" cy="72390"/>
                          </a:xfrm>
                          <a:custGeom>
                            <a:avLst/>
                            <a:gdLst/>
                            <a:ahLst/>
                            <a:cxnLst/>
                            <a:rect l="l" t="t" r="r" b="b"/>
                            <a:pathLst>
                              <a:path w="147320" h="72390">
                                <a:moveTo>
                                  <a:pt x="146837" y="35991"/>
                                </a:moveTo>
                                <a:lnTo>
                                  <a:pt x="146837" y="71996"/>
                                </a:lnTo>
                              </a:path>
                              <a:path w="14732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11" name="Graphic 311"/>
                        <wps:cNvSpPr/>
                        <wps:spPr>
                          <a:xfrm>
                            <a:off x="835299"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12" name="Graphic 312"/>
                        <wps:cNvSpPr/>
                        <wps:spPr>
                          <a:xfrm>
                            <a:off x="688340" y="1368008"/>
                            <a:ext cx="147320" cy="72390"/>
                          </a:xfrm>
                          <a:custGeom>
                            <a:avLst/>
                            <a:gdLst/>
                            <a:ahLst/>
                            <a:cxnLst/>
                            <a:rect l="l" t="t" r="r" b="b"/>
                            <a:pathLst>
                              <a:path w="147320" h="72390">
                                <a:moveTo>
                                  <a:pt x="146964" y="35991"/>
                                </a:moveTo>
                                <a:lnTo>
                                  <a:pt x="146964" y="71996"/>
                                </a:lnTo>
                              </a:path>
                              <a:path w="14732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13" name="Graphic 313"/>
                        <wps:cNvSpPr/>
                        <wps:spPr>
                          <a:xfrm>
                            <a:off x="541799"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14" name="Graphic 314"/>
                        <wps:cNvSpPr/>
                        <wps:spPr>
                          <a:xfrm>
                            <a:off x="395974" y="1368008"/>
                            <a:ext cx="146050" cy="72390"/>
                          </a:xfrm>
                          <a:custGeom>
                            <a:avLst/>
                            <a:gdLst/>
                            <a:ahLst/>
                            <a:cxnLst/>
                            <a:rect l="l" t="t" r="r" b="b"/>
                            <a:pathLst>
                              <a:path w="146050" h="72390">
                                <a:moveTo>
                                  <a:pt x="145821" y="35991"/>
                                </a:moveTo>
                                <a:lnTo>
                                  <a:pt x="145821" y="71996"/>
                                </a:lnTo>
                              </a:path>
                              <a:path w="14605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15" name="Graphic 315"/>
                        <wps:cNvSpPr/>
                        <wps:spPr>
                          <a:xfrm>
                            <a:off x="249580" y="1404004"/>
                            <a:ext cx="1270" cy="36195"/>
                          </a:xfrm>
                          <a:custGeom>
                            <a:avLst/>
                            <a:gdLst/>
                            <a:ahLst/>
                            <a:cxnLst/>
                            <a:rect l="l" t="t" r="r" b="b"/>
                            <a:pathLst>
                              <a:path h="36195">
                                <a:moveTo>
                                  <a:pt x="0" y="0"/>
                                </a:moveTo>
                                <a:lnTo>
                                  <a:pt x="0" y="36004"/>
                                </a:lnTo>
                              </a:path>
                            </a:pathLst>
                          </a:custGeom>
                          <a:solidFill>
                            <a:srgbClr val="231F20"/>
                          </a:solidFill>
                        </wps:spPr>
                        <wps:bodyPr wrap="square" lIns="0" tIns="0" rIns="0" bIns="0" rtlCol="0">
                          <a:prstTxWarp prst="textNoShape">
                            <a:avLst/>
                          </a:prstTxWarp>
                          <a:noAutofit/>
                        </wps:bodyPr>
                      </wps:wsp>
                      <wps:wsp>
                        <wps:cNvPr id="316" name="Graphic 316"/>
                        <wps:cNvSpPr/>
                        <wps:spPr>
                          <a:xfrm>
                            <a:off x="103610" y="1368008"/>
                            <a:ext cx="146050" cy="72390"/>
                          </a:xfrm>
                          <a:custGeom>
                            <a:avLst/>
                            <a:gdLst/>
                            <a:ahLst/>
                            <a:cxnLst/>
                            <a:rect l="l" t="t" r="r" b="b"/>
                            <a:pathLst>
                              <a:path w="146050" h="72390">
                                <a:moveTo>
                                  <a:pt x="145973" y="35991"/>
                                </a:moveTo>
                                <a:lnTo>
                                  <a:pt x="145973" y="71996"/>
                                </a:lnTo>
                              </a:path>
                              <a:path w="14605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17" name="Graphic 317"/>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BFD0541" id="Group 294" o:spid="_x0000_s1026" style="position:absolute;margin-left:39.7pt;margin-top:-2.25pt;width:212.6pt;height:113.4pt;z-index:-19965952;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">
                <v:shape id="Graphic 295" o:spid="_x0000_s1027" style="position:absolute;left:1027;top:8075;width:24860;height:6331;visibility:visible;mso-wrap-style:square;v-text-anchor:top" coordsize="2486025,63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" path="m292671,l146570,20421,,20421,,632498r2485682,l2485682,554545,2339467,541832r-146101,16180l2047252,546455r-146113,2312l1755038,541832,1608924,529120,1461528,484022,1315427,456285,1169314,368414,1023213,300202,877100,177647,730999,99034,584898,92100,438784,66662,292671,xe" fillcolor="#fcaf17" stroked="f">
                  <v:path arrowok="t"/>
                </v:shape>
                <v:shape id="Graphic 296" o:spid="_x0000_s1028" style="position:absolute;left:1027;top:682;width:24860;height:12979;visibility:visible;mso-wrap-style:square;v-text-anchor:top" coordsize="2486025,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" path="m292671,l146570,28994,,59054,,759675r146570,l292671,738860r146113,67056l584898,831354r146101,6934l877100,916901r146113,122555l1169314,1107668r146113,87871l1461528,1223276r147396,45098l1755038,1281087r146101,6934l2047252,1285709r146114,11951l2339467,1281087r146215,12712l2485682,768921r-146215,-3467l2193366,824420r-146114,-3467l1901139,851001r-146101,3480l1608924,807072,1461528,711111,1315427,670648,1169314,489140,1023213,348094,877100,167728,730999,62522,584898,59054,438784,47497,292671,xe" fillcolor="#00568b" stroked="f">
                  <v:path arrowok="t"/>
                </v:shape>
                <v:shape id="Graphic 297" o:spid="_x0000_s1029" style="position:absolute;left:26233;top:1552;width:724;height:11284;visibility:visible;mso-wrap-style:square;v-text-anchor:top" coordsize="7239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" path="m,l71856,em,161010r71856,em,322008r71856,em,483006r71856,em,645172r71856,em,806170r71856,em,967181r71856,em,1128179r71856,e" filled="f" strokecolor="#231f20" strokeweight=".17531mm">
                  <v:path arrowok="t"/>
                </v:shape>
                <v:shape id="Graphic 298" o:spid="_x0000_s1030" style="position:absolute;top:1552;width:723;height:11284;visibility:visible;mso-wrap-style:square;v-text-anchor:top" coordsize="7239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" path="m,l71996,em,161010r71996,em,322008r71996,em,483006r71996,em,645172r71996,em,806170r71996,em,967181r71996,em,1128179r71996,e" filled="f" strokecolor="#231f20" strokeweight=".5pt">
                  <v:path arrowok="t"/>
                </v:shape>
                <v:shape id="Graphic 299" o:spid="_x0000_s1031" style="position:absolute;left:25898;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" path="m,l,36004e" fillcolor="#231f20" stroked="f">
                  <v:path arrowok="t"/>
                </v:shape>
                <v:shape id="Graphic 300" o:spid="_x0000_s1032" style="position:absolute;left:24424;top:13680;width:1480;height:723;visibility:visible;mso-wrap-style:square;v-text-anchor:top" coordsize="14795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" path="m147408,35991r,36005em,l,71996e" filled="f" strokecolor="#231f20" strokeweight=".5pt">
                  <v:path arrowok="t"/>
                </v:shape>
                <v:shape id="Graphic 301" o:spid="_x0000_s1033" style="position:absolute;left:22963;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" path="m,l,36004e" fillcolor="#231f20" stroked="f">
                  <v:path arrowok="t"/>
                </v:shape>
                <v:shape id="Graphic 302" o:spid="_x0000_s1034" style="position:absolute;left:21501;top:13680;width:1467;height:723;visibility:visible;mso-wrap-style:square;v-text-anchor:top" coordsize="1466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" path="m146253,35991r,36005em,l,71996e" filled="f" strokecolor="#231f20" strokeweight=".5pt">
                  <v:path arrowok="t"/>
                </v:shape>
                <v:shape id="Graphic 303" o:spid="_x0000_s1035" style="position:absolute;left:20041;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" path="m,l,36004e" fillcolor="#231f20" stroked="f">
                  <v:path arrowok="t"/>
                </v:shape>
                <v:shape id="Graphic 304" o:spid="_x0000_s1036" style="position:absolute;left:18577;top:13680;width:1467;height:723;visibility:visible;mso-wrap-style:square;v-text-anchor:top" coordsize="1466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" path="m146392,35991r,36005em,l,71996e" filled="f" strokecolor="#231f20" strokeweight=".5pt">
                  <v:path arrowok="t"/>
                </v:shape>
                <v:shape id="Graphic 305" o:spid="_x0000_s1037" style="position:absolute;left:17119;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" path="m,l,36004e" fillcolor="#231f20" stroked="f">
                  <v:path arrowok="t"/>
                </v:shape>
                <v:shape id="Graphic 306" o:spid="_x0000_s1038" style="position:absolute;left:15654;top:13680;width:1466;height:723;visibility:visible;mso-wrap-style:square;v-text-anchor:top" coordsize="1466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" path="m146532,35991r,36005em,l,71996e" filled="f" strokecolor="#231f20" strokeweight=".5pt">
                  <v:path arrowok="t"/>
                </v:shape>
                <v:shape id="Graphic 307" o:spid="_x0000_s1039" style="position:absolute;left:14197;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" path="m,l,36004e" fillcolor="#231f20" stroked="f">
                  <v:path arrowok="t"/>
                </v:shape>
                <v:shape id="Graphic 308" o:spid="_x0000_s1040" style="position:absolute;left:12730;top:13680;width:1467;height:723;visibility:visible;mso-wrap-style:square;v-text-anchor:top" coordsize="1466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" path="m146685,35991r,36005em,l,71996e" filled="f" strokecolor="#231f20" strokeweight=".5pt">
                  <v:path arrowok="t"/>
                </v:shape>
                <v:shape id="Graphic 309" o:spid="_x0000_s1041" style="position:absolute;left:11275;top:14040;width:12;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" path="m,l,36004e" fillcolor="#231f20" stroked="f">
                  <v:path arrowok="t"/>
                </v:shape>
                <v:shape id="Graphic 310" o:spid="_x0000_s1042" style="position:absolute;left:9806;top:13680;width:1474;height:723;visibility:visible;mso-wrap-style:square;v-text-anchor:top" coordsize="1473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" path="m146837,35991r,36005em,l,71996e" filled="f" strokecolor="#231f20" strokeweight=".5pt">
                  <v:path arrowok="t"/>
                </v:shape>
                <v:shape id="Graphic 311" o:spid="_x0000_s1043" style="position:absolute;left:8352;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" path="m,l,36004e" fillcolor="#231f20" stroked="f">
                  <v:path arrowok="t"/>
                </v:shape>
                <v:shape id="Graphic 312" o:spid="_x0000_s1044" style="position:absolute;left:6883;top:13680;width:1473;height:723;visibility:visible;mso-wrap-style:square;v-text-anchor:top" coordsize="1473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" path="m146964,35991r,36005em,l,71996e" filled="f" strokecolor="#231f20" strokeweight=".5pt">
                  <v:path arrowok="t"/>
                </v:shape>
                <v:shape id="Graphic 313" o:spid="_x0000_s1045" style="position:absolute;left:5417;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" path="m,l,36004e" fillcolor="#231f20" stroked="f">
                  <v:path arrowok="t"/>
                </v:shape>
                <v:shape id="Graphic 314" o:spid="_x0000_s1046" style="position:absolute;left:3959;top:13680;width:1461;height:723;visibility:visible;mso-wrap-style:square;v-text-anchor:top" coordsize="1460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" path="m145821,35991r,36005em,l,71996e" filled="f" strokecolor="#231f20" strokeweight=".5pt">
                  <v:path arrowok="t"/>
                </v:shape>
                <v:shape id="Graphic 315" o:spid="_x0000_s1047" style="position:absolute;left:2495;top:14040;width:13;height:361;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" path="m,l,36004e" fillcolor="#231f20" stroked="f">
                  <v:path arrowok="t"/>
                </v:shape>
                <v:shape id="Graphic 316" o:spid="_x0000_s1048" style="position:absolute;left:1036;top:13680;width:1460;height:723;visibility:visible;mso-wrap-style:square;v-text-anchor:top" coordsize="1460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" path="m145973,35991r,36005em,l,71996e" filled="f" strokecolor="#231f20" strokeweight=".5pt">
                  <v:path arrowok="t"/>
                </v:shape>
                <v:shape id="Graphic 317" o:spid="_x0000_s1049"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" path="m2693657,l,,,1433652r2693657,l2693657,xe" filled="f" strokecolor="#231f20" strokeweight=".5pt">
                  <v:path arrowok="t"/>
                </v:shape>
                <w10:wrap anchorx="page"/>
              </v:group>
            </w:pict>
          </mc:Fallback>
        </mc:AlternateContent>
      </w:r>
      <w:r>
        <w:rPr>
          <w:color w:val="231F20"/>
          <w:spacing w:val="-5"/>
          <w:sz w:val="12"/>
        </w:rPr>
        <w:t>40</w:t>
      </w:r>
    </w:p>
    <w:p w14:paraId="17FE0F61" w14:textId="77777777" w:rsidR="00492FE9" w:rsidRDefault="005317B0">
      <w:pPr>
        <w:spacing w:before="113"/>
        <w:ind w:right="38"/>
        <w:jc w:val="right"/>
        <w:rPr>
          <w:sz w:val="12"/>
        </w:rPr>
      </w:pPr>
      <w:r>
        <w:rPr>
          <w:color w:val="231F20"/>
          <w:spacing w:val="-5"/>
          <w:sz w:val="12"/>
        </w:rPr>
        <w:t>35</w:t>
      </w:r>
    </w:p>
    <w:p w14:paraId="08A0C8BE" w14:textId="77777777" w:rsidR="00492FE9" w:rsidRDefault="005317B0">
      <w:pPr>
        <w:spacing w:before="112"/>
        <w:ind w:right="38"/>
        <w:jc w:val="right"/>
        <w:rPr>
          <w:sz w:val="12"/>
        </w:rPr>
      </w:pPr>
      <w:r>
        <w:rPr>
          <w:color w:val="231F20"/>
          <w:spacing w:val="-5"/>
          <w:sz w:val="12"/>
        </w:rPr>
        <w:t>30</w:t>
      </w:r>
    </w:p>
    <w:p w14:paraId="1B41E5F6" w14:textId="77777777" w:rsidR="00492FE9" w:rsidRDefault="005317B0">
      <w:pPr>
        <w:spacing w:before="112"/>
        <w:ind w:right="38"/>
        <w:jc w:val="right"/>
        <w:rPr>
          <w:sz w:val="12"/>
        </w:rPr>
      </w:pPr>
      <w:r>
        <w:rPr>
          <w:color w:val="231F20"/>
          <w:spacing w:val="-5"/>
          <w:sz w:val="12"/>
        </w:rPr>
        <w:t>25</w:t>
      </w:r>
    </w:p>
    <w:p w14:paraId="4A1FC60A" w14:textId="77777777" w:rsidR="00492FE9" w:rsidRDefault="005317B0">
      <w:pPr>
        <w:spacing w:before="112"/>
        <w:ind w:right="38"/>
        <w:jc w:val="right"/>
        <w:rPr>
          <w:sz w:val="12"/>
        </w:rPr>
      </w:pPr>
      <w:r>
        <w:rPr>
          <w:color w:val="231F20"/>
          <w:spacing w:val="-5"/>
          <w:sz w:val="12"/>
        </w:rPr>
        <w:t>20</w:t>
      </w:r>
    </w:p>
    <w:p w14:paraId="3FFD45E6" w14:textId="77777777" w:rsidR="00492FE9" w:rsidRDefault="005317B0">
      <w:pPr>
        <w:spacing w:before="92"/>
        <w:ind w:right="38"/>
        <w:jc w:val="right"/>
        <w:rPr>
          <w:sz w:val="12"/>
        </w:rPr>
      </w:pPr>
      <w:r>
        <w:rPr>
          <w:color w:val="231F20"/>
          <w:spacing w:val="-5"/>
          <w:w w:val="95"/>
          <w:sz w:val="12"/>
        </w:rPr>
        <w:t>15</w:t>
      </w:r>
    </w:p>
    <w:p w14:paraId="726F6158" w14:textId="77777777" w:rsidR="00492FE9" w:rsidRDefault="005317B0">
      <w:pPr>
        <w:spacing w:before="112"/>
        <w:ind w:right="38"/>
        <w:jc w:val="right"/>
        <w:rPr>
          <w:sz w:val="12"/>
        </w:rPr>
      </w:pPr>
      <w:r>
        <w:rPr>
          <w:color w:val="231F20"/>
          <w:spacing w:val="-5"/>
          <w:sz w:val="12"/>
        </w:rPr>
        <w:t>10</w:t>
      </w:r>
    </w:p>
    <w:p w14:paraId="35F6502D" w14:textId="77777777" w:rsidR="00492FE9" w:rsidRDefault="005317B0">
      <w:pPr>
        <w:spacing w:before="112"/>
        <w:ind w:right="38"/>
        <w:jc w:val="right"/>
        <w:rPr>
          <w:sz w:val="12"/>
        </w:rPr>
      </w:pPr>
      <w:r>
        <w:rPr>
          <w:color w:val="231F20"/>
          <w:spacing w:val="-10"/>
          <w:sz w:val="12"/>
        </w:rPr>
        <w:t>5</w:t>
      </w:r>
    </w:p>
    <w:p w14:paraId="456E94B5" w14:textId="77777777" w:rsidR="00492FE9" w:rsidRDefault="005317B0">
      <w:pPr>
        <w:spacing w:before="92" w:line="120" w:lineRule="exact"/>
        <w:ind w:right="38"/>
        <w:jc w:val="right"/>
        <w:rPr>
          <w:sz w:val="12"/>
        </w:rPr>
      </w:pPr>
      <w:r>
        <w:rPr>
          <w:color w:val="231F20"/>
          <w:spacing w:val="-10"/>
          <w:sz w:val="12"/>
        </w:rPr>
        <w:t>0</w:t>
      </w:r>
    </w:p>
    <w:p w14:paraId="3E4BACBC" w14:textId="77777777" w:rsidR="00492FE9" w:rsidRDefault="005317B0">
      <w:pPr>
        <w:pStyle w:val="BodyText"/>
        <w:spacing w:before="6"/>
        <w:ind w:left="389"/>
        <w:jc w:val="both"/>
      </w:pPr>
      <w:r>
        <w:br w:type="column"/>
      </w:r>
      <w:r>
        <w:rPr>
          <w:color w:val="231F20"/>
          <w:w w:val="90"/>
        </w:rPr>
        <w:t>sector</w:t>
      </w:r>
      <w:r>
        <w:rPr>
          <w:color w:val="231F20"/>
          <w:spacing w:val="-7"/>
          <w:w w:val="90"/>
        </w:rPr>
        <w:t xml:space="preserve"> </w:t>
      </w:r>
      <w:r>
        <w:rPr>
          <w:color w:val="231F20"/>
          <w:spacing w:val="-2"/>
        </w:rPr>
        <w:t>chapter).</w:t>
      </w:r>
    </w:p>
    <w:p w14:paraId="782E7EFC" w14:textId="77777777" w:rsidR="00492FE9" w:rsidRDefault="00492FE9">
      <w:pPr>
        <w:pStyle w:val="BodyText"/>
        <w:spacing w:before="37"/>
      </w:pPr>
    </w:p>
    <w:p w14:paraId="2ACA8FD2" w14:textId="77777777" w:rsidR="00492FE9" w:rsidRDefault="005317B0">
      <w:pPr>
        <w:pStyle w:val="BodyText"/>
        <w:spacing w:line="259" w:lineRule="auto"/>
        <w:ind w:left="389" w:right="293"/>
        <w:jc w:val="both"/>
      </w:pPr>
      <w:r>
        <w:rPr>
          <w:color w:val="231F20"/>
          <w:w w:val="90"/>
        </w:rPr>
        <w:t>UK</w:t>
      </w:r>
      <w:r>
        <w:rPr>
          <w:color w:val="231F20"/>
          <w:spacing w:val="-10"/>
          <w:w w:val="90"/>
        </w:rPr>
        <w:t xml:space="preserve"> </w:t>
      </w:r>
      <w:r>
        <w:rPr>
          <w:color w:val="231F20"/>
          <w:w w:val="90"/>
        </w:rPr>
        <w:t>banks’</w:t>
      </w:r>
      <w:r>
        <w:rPr>
          <w:color w:val="231F20"/>
          <w:spacing w:val="-9"/>
          <w:w w:val="90"/>
        </w:rPr>
        <w:t xml:space="preserve"> </w:t>
      </w:r>
      <w:r>
        <w:rPr>
          <w:color w:val="231F20"/>
          <w:w w:val="90"/>
        </w:rPr>
        <w:t>assets</w:t>
      </w:r>
      <w:r>
        <w:rPr>
          <w:color w:val="231F20"/>
          <w:spacing w:val="-10"/>
          <w:w w:val="90"/>
        </w:rPr>
        <w:t xml:space="preserve"> </w:t>
      </w:r>
      <w:r>
        <w:rPr>
          <w:color w:val="231F20"/>
          <w:w w:val="90"/>
        </w:rPr>
        <w:t>do</w:t>
      </w:r>
      <w:r>
        <w:rPr>
          <w:color w:val="231F20"/>
          <w:spacing w:val="-9"/>
          <w:w w:val="90"/>
        </w:rPr>
        <w:t xml:space="preserve"> </w:t>
      </w:r>
      <w:r>
        <w:rPr>
          <w:color w:val="231F20"/>
          <w:w w:val="90"/>
        </w:rPr>
        <w:t>not</w:t>
      </w:r>
      <w:r>
        <w:rPr>
          <w:color w:val="231F20"/>
          <w:spacing w:val="-9"/>
          <w:w w:val="90"/>
        </w:rPr>
        <w:t xml:space="preserve"> </w:t>
      </w:r>
      <w:r>
        <w:rPr>
          <w:color w:val="231F20"/>
          <w:w w:val="90"/>
        </w:rPr>
        <w:t>appear,</w:t>
      </w:r>
      <w:r>
        <w:rPr>
          <w:color w:val="231F20"/>
          <w:spacing w:val="-10"/>
          <w:w w:val="90"/>
        </w:rPr>
        <w:t xml:space="preserve"> </w:t>
      </w:r>
      <w:r>
        <w:rPr>
          <w:color w:val="231F20"/>
          <w:w w:val="90"/>
        </w:rPr>
        <w:t>overall,</w:t>
      </w:r>
      <w:r>
        <w:rPr>
          <w:color w:val="231F20"/>
          <w:spacing w:val="-9"/>
          <w:w w:val="90"/>
        </w:rPr>
        <w:t xml:space="preserve"> </w:t>
      </w:r>
      <w:r>
        <w:rPr>
          <w:color w:val="231F20"/>
          <w:w w:val="90"/>
        </w:rPr>
        <w:t>to</w:t>
      </w:r>
      <w:r>
        <w:rPr>
          <w:color w:val="231F20"/>
          <w:spacing w:val="-9"/>
          <w:w w:val="90"/>
        </w:rPr>
        <w:t xml:space="preserve"> </w:t>
      </w:r>
      <w:r>
        <w:rPr>
          <w:color w:val="231F20"/>
          <w:w w:val="90"/>
        </w:rPr>
        <w:t>have</w:t>
      </w:r>
      <w:r>
        <w:rPr>
          <w:color w:val="231F20"/>
          <w:spacing w:val="-10"/>
          <w:w w:val="90"/>
        </w:rPr>
        <w:t xml:space="preserve"> </w:t>
      </w:r>
      <w:r>
        <w:rPr>
          <w:color w:val="231F20"/>
          <w:w w:val="90"/>
        </w:rPr>
        <w:t>become</w:t>
      </w:r>
      <w:r>
        <w:rPr>
          <w:color w:val="231F20"/>
          <w:spacing w:val="-9"/>
          <w:w w:val="90"/>
        </w:rPr>
        <w:t xml:space="preserve"> </w:t>
      </w:r>
      <w:r>
        <w:rPr>
          <w:color w:val="231F20"/>
          <w:w w:val="90"/>
        </w:rPr>
        <w:t>more risky</w:t>
      </w:r>
      <w:r>
        <w:rPr>
          <w:color w:val="231F20"/>
          <w:spacing w:val="-10"/>
          <w:w w:val="90"/>
        </w:rPr>
        <w:t xml:space="preserve"> </w:t>
      </w:r>
      <w:r>
        <w:rPr>
          <w:color w:val="231F20"/>
          <w:w w:val="90"/>
        </w:rPr>
        <w:t>since</w:t>
      </w:r>
      <w:r>
        <w:rPr>
          <w:color w:val="231F20"/>
          <w:spacing w:val="-9"/>
          <w:w w:val="90"/>
        </w:rPr>
        <w:t xml:space="preserve"> </w:t>
      </w:r>
      <w:r>
        <w:rPr>
          <w:color w:val="231F20"/>
          <w:w w:val="90"/>
        </w:rPr>
        <w:t>the</w:t>
      </w:r>
      <w:r>
        <w:rPr>
          <w:color w:val="231F20"/>
          <w:spacing w:val="-10"/>
          <w:w w:val="90"/>
        </w:rPr>
        <w:t xml:space="preserve"> </w:t>
      </w:r>
      <w:r>
        <w:rPr>
          <w:color w:val="231F20"/>
          <w:w w:val="90"/>
        </w:rPr>
        <w:t>2018</w:t>
      </w:r>
      <w:r>
        <w:rPr>
          <w:color w:val="231F20"/>
          <w:spacing w:val="-9"/>
          <w:w w:val="90"/>
        </w:rPr>
        <w:t xml:space="preserve"> </w:t>
      </w:r>
      <w:r>
        <w:rPr>
          <w:color w:val="231F20"/>
          <w:w w:val="90"/>
        </w:rPr>
        <w:t>stress</w:t>
      </w:r>
      <w:r>
        <w:rPr>
          <w:color w:val="231F20"/>
          <w:spacing w:val="-9"/>
          <w:w w:val="90"/>
        </w:rPr>
        <w:t xml:space="preserve"> </w:t>
      </w:r>
      <w:r>
        <w:rPr>
          <w:color w:val="231F20"/>
          <w:w w:val="90"/>
        </w:rPr>
        <w:t>tests.</w:t>
      </w:r>
      <w:r>
        <w:rPr>
          <w:color w:val="231F20"/>
          <w:spacing w:val="-10"/>
          <w:w w:val="90"/>
        </w:rPr>
        <w:t xml:space="preserve"> </w:t>
      </w:r>
      <w:r>
        <w:rPr>
          <w:color w:val="231F20"/>
          <w:w w:val="90"/>
        </w:rPr>
        <w:t>For</w:t>
      </w:r>
      <w:r>
        <w:rPr>
          <w:color w:val="231F20"/>
          <w:spacing w:val="-9"/>
          <w:w w:val="90"/>
        </w:rPr>
        <w:t xml:space="preserve"> </w:t>
      </w:r>
      <w:r>
        <w:rPr>
          <w:color w:val="231F20"/>
          <w:w w:val="90"/>
        </w:rPr>
        <w:t>example,</w:t>
      </w:r>
      <w:r>
        <w:rPr>
          <w:color w:val="231F20"/>
          <w:spacing w:val="-9"/>
          <w:w w:val="90"/>
        </w:rPr>
        <w:t xml:space="preserve"> </w:t>
      </w:r>
      <w:r>
        <w:rPr>
          <w:color w:val="231F20"/>
          <w:w w:val="90"/>
        </w:rPr>
        <w:t>although</w:t>
      </w:r>
      <w:r>
        <w:rPr>
          <w:color w:val="231F20"/>
          <w:spacing w:val="-10"/>
          <w:w w:val="90"/>
        </w:rPr>
        <w:t xml:space="preserve"> </w:t>
      </w:r>
      <w:r>
        <w:rPr>
          <w:color w:val="231F20"/>
          <w:w w:val="90"/>
        </w:rPr>
        <w:t>lender risk</w:t>
      </w:r>
      <w:r>
        <w:rPr>
          <w:color w:val="231F20"/>
          <w:spacing w:val="-2"/>
          <w:w w:val="90"/>
        </w:rPr>
        <w:t xml:space="preserve"> </w:t>
      </w:r>
      <w:r>
        <w:rPr>
          <w:color w:val="231F20"/>
          <w:w w:val="90"/>
        </w:rPr>
        <w:t>appetite</w:t>
      </w:r>
      <w:r>
        <w:rPr>
          <w:color w:val="231F20"/>
          <w:spacing w:val="-2"/>
          <w:w w:val="90"/>
        </w:rPr>
        <w:t xml:space="preserve"> </w:t>
      </w:r>
      <w:r>
        <w:rPr>
          <w:color w:val="231F20"/>
          <w:w w:val="90"/>
        </w:rPr>
        <w:t>is</w:t>
      </w:r>
      <w:r>
        <w:rPr>
          <w:color w:val="231F20"/>
          <w:spacing w:val="-2"/>
          <w:w w:val="90"/>
        </w:rPr>
        <w:t xml:space="preserve"> </w:t>
      </w:r>
      <w:r>
        <w:rPr>
          <w:color w:val="231F20"/>
          <w:w w:val="90"/>
        </w:rPr>
        <w:t>strong</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mortgage</w:t>
      </w:r>
      <w:r>
        <w:rPr>
          <w:color w:val="231F20"/>
          <w:spacing w:val="-2"/>
          <w:w w:val="90"/>
        </w:rPr>
        <w:t xml:space="preserve"> </w:t>
      </w:r>
      <w:r>
        <w:rPr>
          <w:color w:val="231F20"/>
          <w:w w:val="90"/>
        </w:rPr>
        <w:t>market,</w:t>
      </w:r>
      <w:r>
        <w:rPr>
          <w:color w:val="231F20"/>
          <w:spacing w:val="-2"/>
          <w:w w:val="90"/>
        </w:rPr>
        <w:t xml:space="preserve"> </w:t>
      </w:r>
      <w:r>
        <w:rPr>
          <w:color w:val="231F20"/>
          <w:w w:val="90"/>
        </w:rPr>
        <w:t>the</w:t>
      </w:r>
      <w:r>
        <w:rPr>
          <w:color w:val="231F20"/>
          <w:spacing w:val="-2"/>
          <w:w w:val="90"/>
        </w:rPr>
        <w:t xml:space="preserve"> </w:t>
      </w:r>
      <w:r>
        <w:rPr>
          <w:color w:val="231F20"/>
          <w:w w:val="90"/>
        </w:rPr>
        <w:t>proportion of</w:t>
      </w:r>
      <w:r>
        <w:rPr>
          <w:color w:val="231F20"/>
          <w:spacing w:val="-6"/>
          <w:w w:val="90"/>
        </w:rPr>
        <w:t xml:space="preserve"> </w:t>
      </w:r>
      <w:r>
        <w:rPr>
          <w:color w:val="231F20"/>
          <w:w w:val="90"/>
        </w:rPr>
        <w:t>the</w:t>
      </w:r>
      <w:r>
        <w:rPr>
          <w:color w:val="231F20"/>
          <w:spacing w:val="-5"/>
          <w:w w:val="90"/>
        </w:rPr>
        <w:t xml:space="preserve"> </w:t>
      </w:r>
      <w:r>
        <w:rPr>
          <w:color w:val="231F20"/>
          <w:w w:val="90"/>
        </w:rPr>
        <w:t>stock</w:t>
      </w:r>
      <w:r>
        <w:rPr>
          <w:color w:val="231F20"/>
          <w:spacing w:val="-6"/>
          <w:w w:val="90"/>
        </w:rPr>
        <w:t xml:space="preserve"> </w:t>
      </w:r>
      <w:r>
        <w:rPr>
          <w:color w:val="231F20"/>
          <w:w w:val="90"/>
        </w:rPr>
        <w:t>of</w:t>
      </w:r>
      <w:r>
        <w:rPr>
          <w:color w:val="231F20"/>
          <w:spacing w:val="-5"/>
          <w:w w:val="90"/>
        </w:rPr>
        <w:t xml:space="preserve"> </w:t>
      </w:r>
      <w:r>
        <w:rPr>
          <w:color w:val="231F20"/>
          <w:w w:val="90"/>
        </w:rPr>
        <w:t>mortgages</w:t>
      </w:r>
      <w:r>
        <w:rPr>
          <w:color w:val="231F20"/>
          <w:spacing w:val="-6"/>
          <w:w w:val="90"/>
        </w:rPr>
        <w:t xml:space="preserve"> </w:t>
      </w:r>
      <w:r>
        <w:rPr>
          <w:color w:val="231F20"/>
          <w:w w:val="90"/>
        </w:rPr>
        <w:t>most</w:t>
      </w:r>
      <w:r>
        <w:rPr>
          <w:color w:val="231F20"/>
          <w:spacing w:val="-5"/>
          <w:w w:val="90"/>
        </w:rPr>
        <w:t xml:space="preserve"> </w:t>
      </w:r>
      <w:r>
        <w:rPr>
          <w:color w:val="231F20"/>
          <w:w w:val="90"/>
        </w:rPr>
        <w:t>vulnerable</w:t>
      </w:r>
      <w:r>
        <w:rPr>
          <w:color w:val="231F20"/>
          <w:spacing w:val="-6"/>
          <w:w w:val="90"/>
        </w:rPr>
        <w:t xml:space="preserve"> </w:t>
      </w:r>
      <w:r>
        <w:rPr>
          <w:color w:val="231F20"/>
          <w:w w:val="90"/>
        </w:rPr>
        <w:t>to</w:t>
      </w:r>
      <w:r>
        <w:rPr>
          <w:color w:val="231F20"/>
          <w:spacing w:val="-5"/>
          <w:w w:val="90"/>
        </w:rPr>
        <w:t xml:space="preserve"> </w:t>
      </w:r>
      <w:r>
        <w:rPr>
          <w:color w:val="231F20"/>
          <w:w w:val="90"/>
        </w:rPr>
        <w:t>house</w:t>
      </w:r>
      <w:r>
        <w:rPr>
          <w:color w:val="231F20"/>
          <w:spacing w:val="-6"/>
          <w:w w:val="90"/>
        </w:rPr>
        <w:t xml:space="preserve"> </w:t>
      </w:r>
      <w:r>
        <w:rPr>
          <w:color w:val="231F20"/>
          <w:w w:val="90"/>
        </w:rPr>
        <w:t>price</w:t>
      </w:r>
      <w:r>
        <w:rPr>
          <w:color w:val="231F20"/>
          <w:spacing w:val="-5"/>
          <w:w w:val="90"/>
        </w:rPr>
        <w:t xml:space="preserve"> </w:t>
      </w:r>
      <w:r>
        <w:rPr>
          <w:color w:val="231F20"/>
          <w:spacing w:val="-2"/>
          <w:w w:val="90"/>
        </w:rPr>
        <w:t>falls</w:t>
      </w:r>
    </w:p>
    <w:p w14:paraId="37FC31F2" w14:textId="77777777" w:rsidR="00492FE9" w:rsidRDefault="005317B0">
      <w:pPr>
        <w:pStyle w:val="BodyText"/>
        <w:spacing w:line="259" w:lineRule="auto"/>
        <w:ind w:left="389"/>
      </w:pPr>
      <w:r>
        <w:rPr>
          <w:color w:val="231F20"/>
          <w:spacing w:val="-6"/>
        </w:rPr>
        <w:t>—</w:t>
      </w:r>
      <w:r>
        <w:rPr>
          <w:color w:val="231F20"/>
          <w:spacing w:val="-15"/>
        </w:rPr>
        <w:t xml:space="preserve"> </w:t>
      </w:r>
      <w:r>
        <w:rPr>
          <w:color w:val="231F20"/>
          <w:spacing w:val="-6"/>
        </w:rPr>
        <w:t>those</w:t>
      </w:r>
      <w:r>
        <w:rPr>
          <w:color w:val="231F20"/>
          <w:spacing w:val="-15"/>
        </w:rPr>
        <w:t xml:space="preserve"> </w:t>
      </w:r>
      <w:r>
        <w:rPr>
          <w:color w:val="231F20"/>
          <w:spacing w:val="-6"/>
        </w:rPr>
        <w:t>with</w:t>
      </w:r>
      <w:r>
        <w:rPr>
          <w:color w:val="231F20"/>
          <w:spacing w:val="-15"/>
        </w:rPr>
        <w:t xml:space="preserve"> </w:t>
      </w:r>
      <w:r>
        <w:rPr>
          <w:color w:val="231F20"/>
          <w:spacing w:val="-6"/>
        </w:rPr>
        <w:t>LTVs</w:t>
      </w:r>
      <w:r>
        <w:rPr>
          <w:color w:val="231F20"/>
          <w:spacing w:val="-15"/>
        </w:rPr>
        <w:t xml:space="preserve"> </w:t>
      </w:r>
      <w:r>
        <w:rPr>
          <w:color w:val="231F20"/>
          <w:spacing w:val="-6"/>
        </w:rPr>
        <w:t>at</w:t>
      </w:r>
      <w:r>
        <w:rPr>
          <w:color w:val="231F20"/>
          <w:spacing w:val="-15"/>
        </w:rPr>
        <w:t xml:space="preserve"> </w:t>
      </w:r>
      <w:r>
        <w:rPr>
          <w:color w:val="231F20"/>
          <w:spacing w:val="-6"/>
        </w:rPr>
        <w:t>or</w:t>
      </w:r>
      <w:r>
        <w:rPr>
          <w:color w:val="231F20"/>
          <w:spacing w:val="-15"/>
        </w:rPr>
        <w:t xml:space="preserve"> </w:t>
      </w:r>
      <w:r>
        <w:rPr>
          <w:color w:val="231F20"/>
          <w:spacing w:val="-6"/>
        </w:rPr>
        <w:t>above</w:t>
      </w:r>
      <w:r>
        <w:rPr>
          <w:color w:val="231F20"/>
          <w:spacing w:val="-15"/>
        </w:rPr>
        <w:t xml:space="preserve"> </w:t>
      </w:r>
      <w:r>
        <w:rPr>
          <w:color w:val="231F20"/>
          <w:spacing w:val="-6"/>
        </w:rPr>
        <w:t>75%</w:t>
      </w:r>
      <w:r>
        <w:rPr>
          <w:color w:val="231F20"/>
          <w:spacing w:val="-15"/>
        </w:rPr>
        <w:t xml:space="preserve"> </w:t>
      </w:r>
      <w:r>
        <w:rPr>
          <w:color w:val="231F20"/>
          <w:spacing w:val="-6"/>
        </w:rPr>
        <w:t>and</w:t>
      </w:r>
      <w:r>
        <w:rPr>
          <w:color w:val="231F20"/>
          <w:spacing w:val="-15"/>
        </w:rPr>
        <w:t xml:space="preserve"> </w:t>
      </w:r>
      <w:r>
        <w:rPr>
          <w:color w:val="231F20"/>
          <w:spacing w:val="-6"/>
        </w:rPr>
        <w:t>in</w:t>
      </w:r>
      <w:r>
        <w:rPr>
          <w:color w:val="231F20"/>
          <w:spacing w:val="-15"/>
        </w:rPr>
        <w:t xml:space="preserve"> </w:t>
      </w:r>
      <w:r>
        <w:rPr>
          <w:color w:val="231F20"/>
          <w:spacing w:val="-6"/>
        </w:rPr>
        <w:t>particular,</w:t>
      </w:r>
      <w:r>
        <w:rPr>
          <w:color w:val="231F20"/>
          <w:spacing w:val="-15"/>
        </w:rPr>
        <w:t xml:space="preserve"> </w:t>
      </w:r>
      <w:r>
        <w:rPr>
          <w:color w:val="231F20"/>
          <w:spacing w:val="-6"/>
        </w:rPr>
        <w:t xml:space="preserve">within </w:t>
      </w:r>
      <w:r>
        <w:rPr>
          <w:color w:val="231F20"/>
          <w:w w:val="90"/>
        </w:rPr>
        <w:t>that,</w:t>
      </w:r>
      <w:r>
        <w:rPr>
          <w:color w:val="231F20"/>
          <w:spacing w:val="-8"/>
          <w:w w:val="90"/>
        </w:rPr>
        <w:t xml:space="preserve"> </w:t>
      </w:r>
      <w:r>
        <w:rPr>
          <w:color w:val="231F20"/>
          <w:w w:val="90"/>
        </w:rPr>
        <w:t>those</w:t>
      </w:r>
      <w:r>
        <w:rPr>
          <w:color w:val="231F20"/>
          <w:spacing w:val="-8"/>
          <w:w w:val="90"/>
        </w:rPr>
        <w:t xml:space="preserve"> </w:t>
      </w:r>
      <w:r>
        <w:rPr>
          <w:color w:val="231F20"/>
          <w:w w:val="90"/>
        </w:rPr>
        <w:t>with</w:t>
      </w:r>
      <w:r>
        <w:rPr>
          <w:color w:val="231F20"/>
          <w:spacing w:val="-8"/>
          <w:w w:val="90"/>
        </w:rPr>
        <w:t xml:space="preserve"> </w:t>
      </w:r>
      <w:r>
        <w:rPr>
          <w:color w:val="231F20"/>
          <w:w w:val="90"/>
        </w:rPr>
        <w:t>LTVs</w:t>
      </w:r>
      <w:r>
        <w:rPr>
          <w:color w:val="231F20"/>
          <w:spacing w:val="-8"/>
          <w:w w:val="90"/>
        </w:rPr>
        <w:t xml:space="preserve"> </w:t>
      </w:r>
      <w:r>
        <w:rPr>
          <w:color w:val="231F20"/>
          <w:w w:val="90"/>
        </w:rPr>
        <w:t>at</w:t>
      </w:r>
      <w:r>
        <w:rPr>
          <w:color w:val="231F20"/>
          <w:spacing w:val="-8"/>
          <w:w w:val="90"/>
        </w:rPr>
        <w:t xml:space="preserve"> </w:t>
      </w:r>
      <w:r>
        <w:rPr>
          <w:color w:val="231F20"/>
          <w:w w:val="90"/>
        </w:rPr>
        <w:t>or</w:t>
      </w:r>
      <w:r>
        <w:rPr>
          <w:color w:val="231F20"/>
          <w:spacing w:val="-8"/>
          <w:w w:val="90"/>
        </w:rPr>
        <w:t xml:space="preserve"> </w:t>
      </w:r>
      <w:r>
        <w:rPr>
          <w:color w:val="231F20"/>
          <w:w w:val="90"/>
        </w:rPr>
        <w:t>above</w:t>
      </w:r>
      <w:r>
        <w:rPr>
          <w:color w:val="231F20"/>
          <w:spacing w:val="-8"/>
          <w:w w:val="90"/>
        </w:rPr>
        <w:t xml:space="preserve"> </w:t>
      </w:r>
      <w:r>
        <w:rPr>
          <w:color w:val="231F20"/>
          <w:w w:val="90"/>
        </w:rPr>
        <w:t>90%</w:t>
      </w:r>
      <w:r>
        <w:rPr>
          <w:color w:val="231F20"/>
          <w:spacing w:val="-8"/>
          <w:w w:val="90"/>
        </w:rPr>
        <w:t xml:space="preserve"> </w:t>
      </w:r>
      <w:r>
        <w:rPr>
          <w:color w:val="231F20"/>
          <w:w w:val="90"/>
        </w:rPr>
        <w:t>—</w:t>
      </w:r>
      <w:r>
        <w:rPr>
          <w:color w:val="231F20"/>
          <w:spacing w:val="-8"/>
          <w:w w:val="90"/>
        </w:rPr>
        <w:t xml:space="preserve"> </w:t>
      </w:r>
      <w:r>
        <w:rPr>
          <w:color w:val="231F20"/>
          <w:w w:val="90"/>
        </w:rPr>
        <w:t>has</w:t>
      </w:r>
      <w:r>
        <w:rPr>
          <w:color w:val="231F20"/>
          <w:spacing w:val="-8"/>
          <w:w w:val="90"/>
        </w:rPr>
        <w:t xml:space="preserve"> </w:t>
      </w:r>
      <w:r>
        <w:rPr>
          <w:color w:val="231F20"/>
          <w:w w:val="90"/>
        </w:rPr>
        <w:t>been</w:t>
      </w:r>
      <w:r>
        <w:rPr>
          <w:color w:val="231F20"/>
          <w:spacing w:val="-8"/>
          <w:w w:val="90"/>
        </w:rPr>
        <w:t xml:space="preserve"> </w:t>
      </w:r>
      <w:r>
        <w:rPr>
          <w:color w:val="231F20"/>
          <w:w w:val="90"/>
        </w:rPr>
        <w:t>broadly</w:t>
      </w:r>
      <w:r>
        <w:rPr>
          <w:color w:val="231F20"/>
          <w:spacing w:val="-8"/>
          <w:w w:val="90"/>
        </w:rPr>
        <w:t xml:space="preserve"> </w:t>
      </w:r>
      <w:r>
        <w:rPr>
          <w:color w:val="231F20"/>
          <w:w w:val="90"/>
        </w:rPr>
        <w:t xml:space="preserve">flat </w:t>
      </w:r>
      <w:r>
        <w:rPr>
          <w:color w:val="231F20"/>
          <w:spacing w:val="-4"/>
        </w:rPr>
        <w:t>since</w:t>
      </w:r>
      <w:r>
        <w:rPr>
          <w:color w:val="231F20"/>
          <w:spacing w:val="-18"/>
        </w:rPr>
        <w:t xml:space="preserve"> </w:t>
      </w:r>
      <w:r>
        <w:rPr>
          <w:color w:val="231F20"/>
          <w:spacing w:val="-4"/>
        </w:rPr>
        <w:t>end-2017,</w:t>
      </w:r>
      <w:r>
        <w:rPr>
          <w:color w:val="231F20"/>
          <w:spacing w:val="-18"/>
        </w:rPr>
        <w:t xml:space="preserve"> </w:t>
      </w:r>
      <w:r>
        <w:rPr>
          <w:color w:val="231F20"/>
          <w:spacing w:val="-4"/>
        </w:rPr>
        <w:t>the</w:t>
      </w:r>
      <w:r>
        <w:rPr>
          <w:color w:val="231F20"/>
          <w:spacing w:val="-18"/>
        </w:rPr>
        <w:t xml:space="preserve"> </w:t>
      </w:r>
      <w:r>
        <w:rPr>
          <w:color w:val="231F20"/>
          <w:spacing w:val="-4"/>
        </w:rPr>
        <w:t>balance</w:t>
      </w:r>
      <w:r>
        <w:rPr>
          <w:color w:val="231F20"/>
          <w:spacing w:val="-18"/>
        </w:rPr>
        <w:t xml:space="preserve"> </w:t>
      </w:r>
      <w:r>
        <w:rPr>
          <w:color w:val="231F20"/>
          <w:spacing w:val="-4"/>
        </w:rPr>
        <w:t>sheet</w:t>
      </w:r>
      <w:r>
        <w:rPr>
          <w:color w:val="231F20"/>
          <w:spacing w:val="-18"/>
        </w:rPr>
        <w:t xml:space="preserve"> </w:t>
      </w:r>
      <w:r>
        <w:rPr>
          <w:color w:val="231F20"/>
          <w:spacing w:val="-4"/>
        </w:rPr>
        <w:t>cut-off</w:t>
      </w:r>
      <w:r>
        <w:rPr>
          <w:color w:val="231F20"/>
          <w:spacing w:val="-18"/>
        </w:rPr>
        <w:t xml:space="preserve"> </w:t>
      </w:r>
      <w:r>
        <w:rPr>
          <w:color w:val="231F20"/>
          <w:spacing w:val="-4"/>
        </w:rPr>
        <w:t>date</w:t>
      </w:r>
      <w:r>
        <w:rPr>
          <w:color w:val="231F20"/>
          <w:spacing w:val="-18"/>
        </w:rPr>
        <w:t xml:space="preserve"> </w:t>
      </w:r>
      <w:r>
        <w:rPr>
          <w:color w:val="231F20"/>
          <w:spacing w:val="-4"/>
        </w:rPr>
        <w:t>for</w:t>
      </w:r>
      <w:r>
        <w:rPr>
          <w:color w:val="231F20"/>
          <w:spacing w:val="-18"/>
        </w:rPr>
        <w:t xml:space="preserve"> </w:t>
      </w:r>
      <w:r>
        <w:rPr>
          <w:color w:val="231F20"/>
          <w:spacing w:val="-4"/>
        </w:rPr>
        <w:t>the</w:t>
      </w:r>
    </w:p>
    <w:p w14:paraId="6114F5C4" w14:textId="77777777" w:rsidR="00492FE9" w:rsidRDefault="005317B0">
      <w:pPr>
        <w:pStyle w:val="BodyText"/>
        <w:spacing w:line="239" w:lineRule="exact"/>
        <w:ind w:left="389"/>
      </w:pPr>
      <w:r>
        <w:rPr>
          <w:color w:val="231F20"/>
          <w:w w:val="90"/>
        </w:rPr>
        <w:t>2018</w:t>
      </w:r>
      <w:r>
        <w:rPr>
          <w:color w:val="231F20"/>
          <w:spacing w:val="-2"/>
          <w:w w:val="90"/>
        </w:rPr>
        <w:t xml:space="preserve"> </w:t>
      </w:r>
      <w:r>
        <w:rPr>
          <w:color w:val="231F20"/>
          <w:w w:val="90"/>
        </w:rPr>
        <w:t>stress</w:t>
      </w:r>
      <w:r>
        <w:rPr>
          <w:color w:val="231F20"/>
          <w:spacing w:val="-2"/>
          <w:w w:val="90"/>
        </w:rPr>
        <w:t xml:space="preserve"> </w:t>
      </w:r>
      <w:r>
        <w:rPr>
          <w:color w:val="231F20"/>
          <w:w w:val="90"/>
        </w:rPr>
        <w:t>test</w:t>
      </w:r>
      <w:r>
        <w:rPr>
          <w:color w:val="231F20"/>
          <w:spacing w:val="-2"/>
          <w:w w:val="90"/>
        </w:rPr>
        <w:t xml:space="preserve"> </w:t>
      </w:r>
      <w:r>
        <w:rPr>
          <w:color w:val="231F20"/>
          <w:w w:val="90"/>
        </w:rPr>
        <w:t>(Chart</w:t>
      </w:r>
      <w:r>
        <w:rPr>
          <w:color w:val="231F20"/>
          <w:spacing w:val="-3"/>
          <w:w w:val="90"/>
        </w:rPr>
        <w:t xml:space="preserve"> </w:t>
      </w:r>
      <w:r>
        <w:rPr>
          <w:color w:val="231F20"/>
          <w:spacing w:val="-2"/>
          <w:w w:val="90"/>
        </w:rPr>
        <w:t>B.10).</w:t>
      </w:r>
    </w:p>
    <w:p w14:paraId="7C254CC5" w14:textId="77777777" w:rsidR="00492FE9" w:rsidRDefault="00492FE9">
      <w:pPr>
        <w:pStyle w:val="BodyText"/>
        <w:spacing w:line="239" w:lineRule="exact"/>
        <w:sectPr w:rsidR="00492FE9">
          <w:type w:val="continuous"/>
          <w:pgSz w:w="11910" w:h="16840"/>
          <w:pgMar w:top="660" w:right="566" w:bottom="280" w:left="566" w:header="425" w:footer="0" w:gutter="0"/>
          <w:cols w:num="3" w:space="720" w:equalWidth="0">
            <w:col w:w="959" w:space="2744"/>
            <w:col w:w="990" w:space="474"/>
            <w:col w:w="5611"/>
          </w:cols>
        </w:sectPr>
      </w:pPr>
    </w:p>
    <w:p w14:paraId="3DFF2956" w14:textId="77777777" w:rsidR="00492FE9" w:rsidRDefault="005317B0">
      <w:pPr>
        <w:tabs>
          <w:tab w:val="left" w:pos="1032"/>
          <w:tab w:val="left" w:pos="1486"/>
          <w:tab w:val="left" w:pos="1945"/>
          <w:tab w:val="left" w:pos="2405"/>
          <w:tab w:val="left" w:pos="2867"/>
          <w:tab w:val="left" w:pos="3326"/>
          <w:tab w:val="left" w:pos="3791"/>
          <w:tab w:val="right" w:pos="4256"/>
        </w:tabs>
        <w:spacing w:line="252" w:lineRule="auto"/>
        <w:ind w:left="499" w:right="453" w:hanging="176"/>
        <w:rPr>
          <w:sz w:val="12"/>
        </w:rPr>
      </w:pP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40"/>
          <w:sz w:val="12"/>
        </w:rPr>
        <w:t xml:space="preserve"> </w:t>
      </w:r>
      <w:r>
        <w:rPr>
          <w:color w:val="231F20"/>
          <w:sz w:val="12"/>
        </w:rPr>
        <w:t>H2</w:t>
      </w:r>
      <w:r>
        <w:rPr>
          <w:color w:val="231F20"/>
          <w:spacing w:val="26"/>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z w:val="12"/>
        </w:rPr>
        <w:t>H1</w:t>
      </w:r>
      <w:r>
        <w:rPr>
          <w:color w:val="231F20"/>
          <w:spacing w:val="38"/>
          <w:sz w:val="12"/>
        </w:rPr>
        <w:t xml:space="preserve"> </w:t>
      </w:r>
      <w:r>
        <w:rPr>
          <w:color w:val="231F20"/>
          <w:sz w:val="12"/>
        </w:rPr>
        <w:t>H2</w:t>
      </w:r>
      <w:r>
        <w:rPr>
          <w:color w:val="231F20"/>
          <w:spacing w:val="40"/>
          <w:sz w:val="12"/>
        </w:rPr>
        <w:t xml:space="preserve"> </w:t>
      </w:r>
      <w:r>
        <w:rPr>
          <w:color w:val="231F20"/>
          <w:sz w:val="12"/>
        </w:rPr>
        <w:t>H1</w:t>
      </w:r>
      <w:r>
        <w:rPr>
          <w:color w:val="231F20"/>
          <w:spacing w:val="62"/>
          <w:sz w:val="12"/>
        </w:rPr>
        <w:t xml:space="preserve"> </w:t>
      </w:r>
      <w:r>
        <w:rPr>
          <w:color w:val="231F20"/>
          <w:sz w:val="12"/>
        </w:rPr>
        <w:t>H2</w:t>
      </w:r>
      <w:r>
        <w:rPr>
          <w:color w:val="231F20"/>
          <w:spacing w:val="40"/>
          <w:sz w:val="12"/>
        </w:rPr>
        <w:t xml:space="preserve"> </w:t>
      </w:r>
      <w:r>
        <w:rPr>
          <w:color w:val="231F20"/>
          <w:spacing w:val="-4"/>
          <w:sz w:val="12"/>
        </w:rPr>
        <w:t>2010</w:t>
      </w:r>
      <w:r>
        <w:rPr>
          <w:color w:val="231F20"/>
          <w:sz w:val="12"/>
        </w:rPr>
        <w:tab/>
      </w:r>
      <w:r>
        <w:rPr>
          <w:color w:val="231F20"/>
          <w:spacing w:val="-6"/>
          <w:sz w:val="12"/>
        </w:rPr>
        <w:t>11</w:t>
      </w:r>
      <w:r>
        <w:rPr>
          <w:color w:val="231F20"/>
          <w:sz w:val="12"/>
        </w:rPr>
        <w:tab/>
      </w:r>
      <w:r>
        <w:rPr>
          <w:color w:val="231F20"/>
          <w:spacing w:val="-6"/>
          <w:sz w:val="12"/>
        </w:rPr>
        <w:t>12</w:t>
      </w:r>
      <w:r>
        <w:rPr>
          <w:color w:val="231F20"/>
          <w:sz w:val="12"/>
        </w:rPr>
        <w:tab/>
      </w:r>
      <w:r>
        <w:rPr>
          <w:color w:val="231F20"/>
          <w:spacing w:val="-6"/>
          <w:sz w:val="12"/>
        </w:rPr>
        <w:t>13</w:t>
      </w:r>
      <w:r>
        <w:rPr>
          <w:color w:val="231F20"/>
          <w:sz w:val="12"/>
        </w:rPr>
        <w:tab/>
      </w:r>
      <w:r>
        <w:rPr>
          <w:color w:val="231F20"/>
          <w:spacing w:val="-6"/>
          <w:sz w:val="12"/>
        </w:rPr>
        <w:t>14</w:t>
      </w:r>
      <w:r>
        <w:rPr>
          <w:color w:val="231F20"/>
          <w:sz w:val="12"/>
        </w:rPr>
        <w:tab/>
      </w:r>
      <w:r>
        <w:rPr>
          <w:color w:val="231F20"/>
          <w:spacing w:val="-6"/>
          <w:sz w:val="12"/>
        </w:rPr>
        <w:t>15</w:t>
      </w:r>
      <w:r>
        <w:rPr>
          <w:color w:val="231F20"/>
          <w:sz w:val="12"/>
        </w:rPr>
        <w:tab/>
      </w:r>
      <w:r>
        <w:rPr>
          <w:color w:val="231F20"/>
          <w:spacing w:val="-6"/>
          <w:sz w:val="12"/>
        </w:rPr>
        <w:t>16</w:t>
      </w:r>
      <w:r>
        <w:rPr>
          <w:color w:val="231F20"/>
          <w:sz w:val="12"/>
        </w:rPr>
        <w:tab/>
      </w:r>
      <w:r>
        <w:rPr>
          <w:color w:val="231F20"/>
          <w:spacing w:val="-6"/>
          <w:sz w:val="12"/>
        </w:rPr>
        <w:t>17</w:t>
      </w:r>
      <w:r>
        <w:rPr>
          <w:color w:val="231F20"/>
          <w:sz w:val="12"/>
        </w:rPr>
        <w:tab/>
      </w:r>
      <w:r>
        <w:rPr>
          <w:color w:val="231F20"/>
          <w:spacing w:val="-6"/>
          <w:sz w:val="12"/>
        </w:rPr>
        <w:t>18</w:t>
      </w:r>
    </w:p>
    <w:p w14:paraId="00E1A72E" w14:textId="77777777" w:rsidR="00492FE9" w:rsidRDefault="005317B0">
      <w:pPr>
        <w:spacing w:before="142"/>
        <w:ind w:left="227"/>
        <w:rPr>
          <w:sz w:val="11"/>
        </w:rPr>
      </w:pPr>
      <w:r>
        <w:rPr>
          <w:color w:val="231F20"/>
          <w:w w:val="90"/>
          <w:sz w:val="11"/>
        </w:rPr>
        <w:t>Sources:</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4"/>
          <w:w w:val="90"/>
          <w:sz w:val="11"/>
        </w:rPr>
        <w:t xml:space="preserve"> </w:t>
      </w:r>
      <w:r>
        <w:rPr>
          <w:color w:val="231F20"/>
          <w:w w:val="90"/>
          <w:sz w:val="11"/>
        </w:rPr>
        <w:t>PRA</w:t>
      </w:r>
      <w:r>
        <w:rPr>
          <w:color w:val="231F20"/>
          <w:spacing w:val="-3"/>
          <w:w w:val="90"/>
          <w:sz w:val="11"/>
        </w:rPr>
        <w:t xml:space="preserve"> </w:t>
      </w:r>
      <w:r>
        <w:rPr>
          <w:color w:val="231F20"/>
          <w:w w:val="90"/>
          <w:sz w:val="11"/>
        </w:rPr>
        <w:t>regulatory</w:t>
      </w:r>
      <w:r>
        <w:rPr>
          <w:color w:val="231F20"/>
          <w:spacing w:val="-4"/>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6BD74881" w14:textId="77777777" w:rsidR="00492FE9" w:rsidRDefault="005317B0">
      <w:pPr>
        <w:pStyle w:val="ListParagraph"/>
        <w:numPr>
          <w:ilvl w:val="0"/>
          <w:numId w:val="68"/>
        </w:numPr>
        <w:tabs>
          <w:tab w:val="left" w:pos="397"/>
        </w:tabs>
        <w:spacing w:before="129" w:line="235" w:lineRule="auto"/>
        <w:ind w:right="100"/>
        <w:rPr>
          <w:sz w:val="11"/>
        </w:rPr>
      </w:pPr>
      <w:r>
        <w:rPr>
          <w:color w:val="231F20"/>
          <w:w w:val="90"/>
          <w:sz w:val="11"/>
        </w:rPr>
        <w:t>This series was created by combining different regulatory returns. Definitions of product types will</w:t>
      </w:r>
      <w:r>
        <w:rPr>
          <w:color w:val="231F20"/>
          <w:spacing w:val="40"/>
          <w:sz w:val="11"/>
        </w:rPr>
        <w:t xml:space="preserve"> </w:t>
      </w:r>
      <w:r>
        <w:rPr>
          <w:color w:val="231F20"/>
          <w:spacing w:val="-4"/>
          <w:sz w:val="11"/>
        </w:rPr>
        <w:t>differ slightly between sources. Where possible, data exclude bridging loans, lifetime mortgages</w:t>
      </w:r>
      <w:r>
        <w:rPr>
          <w:color w:val="231F20"/>
          <w:spacing w:val="40"/>
          <w:sz w:val="11"/>
        </w:rPr>
        <w:t xml:space="preserve"> </w:t>
      </w:r>
      <w:r>
        <w:rPr>
          <w:color w:val="231F20"/>
          <w:sz w:val="11"/>
        </w:rPr>
        <w:t>and</w:t>
      </w:r>
      <w:r>
        <w:rPr>
          <w:color w:val="231F20"/>
          <w:spacing w:val="-10"/>
          <w:sz w:val="11"/>
        </w:rPr>
        <w:t xml:space="preserve"> </w:t>
      </w:r>
      <w:r>
        <w:rPr>
          <w:color w:val="231F20"/>
          <w:sz w:val="11"/>
        </w:rPr>
        <w:t>second</w:t>
      </w:r>
      <w:r>
        <w:rPr>
          <w:color w:val="231F20"/>
          <w:spacing w:val="-10"/>
          <w:sz w:val="11"/>
        </w:rPr>
        <w:t xml:space="preserve"> </w:t>
      </w:r>
      <w:r>
        <w:rPr>
          <w:color w:val="231F20"/>
          <w:sz w:val="11"/>
        </w:rPr>
        <w:t>charge</w:t>
      </w:r>
      <w:r>
        <w:rPr>
          <w:color w:val="231F20"/>
          <w:spacing w:val="-10"/>
          <w:sz w:val="11"/>
        </w:rPr>
        <w:t xml:space="preserve"> </w:t>
      </w:r>
      <w:r>
        <w:rPr>
          <w:color w:val="231F20"/>
          <w:sz w:val="11"/>
        </w:rPr>
        <w:t>mortgages.</w:t>
      </w:r>
    </w:p>
    <w:p w14:paraId="3D0570EE" w14:textId="77777777" w:rsidR="00492FE9" w:rsidRDefault="005317B0">
      <w:pPr>
        <w:pStyle w:val="ListParagraph"/>
        <w:numPr>
          <w:ilvl w:val="0"/>
          <w:numId w:val="68"/>
        </w:numPr>
        <w:tabs>
          <w:tab w:val="left" w:pos="395"/>
          <w:tab w:val="left" w:pos="397"/>
        </w:tabs>
        <w:spacing w:line="235" w:lineRule="auto"/>
        <w:ind w:right="155"/>
        <w:rPr>
          <w:sz w:val="11"/>
        </w:rPr>
      </w:pPr>
      <w:r>
        <w:rPr>
          <w:color w:val="231F20"/>
          <w:w w:val="90"/>
          <w:sz w:val="11"/>
        </w:rPr>
        <w:t>Between 2009–13, LTV data are for Barclays, Co-operative Banking Group, HSBC, Lloyds Banking</w:t>
      </w:r>
      <w:r>
        <w:rPr>
          <w:color w:val="231F20"/>
          <w:spacing w:val="40"/>
          <w:sz w:val="11"/>
        </w:rPr>
        <w:t xml:space="preserve"> </w:t>
      </w:r>
      <w:r>
        <w:rPr>
          <w:color w:val="231F20"/>
          <w:w w:val="90"/>
          <w:sz w:val="11"/>
        </w:rPr>
        <w:t>Group, National Australia Group, Nationwide, RBS, Santander UK, some small residual elements</w:t>
      </w:r>
      <w:r>
        <w:rPr>
          <w:color w:val="231F20"/>
          <w:spacing w:val="80"/>
          <w:sz w:val="11"/>
        </w:rPr>
        <w:t xml:space="preserve"> </w:t>
      </w:r>
      <w:r>
        <w:rPr>
          <w:color w:val="231F20"/>
          <w:spacing w:val="-2"/>
          <w:sz w:val="11"/>
        </w:rPr>
        <w:t>of</w:t>
      </w:r>
      <w:r>
        <w:rPr>
          <w:color w:val="231F20"/>
          <w:spacing w:val="-10"/>
          <w:sz w:val="11"/>
        </w:rPr>
        <w:t xml:space="preserve"> </w:t>
      </w:r>
      <w:r>
        <w:rPr>
          <w:color w:val="231F20"/>
          <w:spacing w:val="-2"/>
          <w:sz w:val="11"/>
        </w:rPr>
        <w:t>old</w:t>
      </w:r>
      <w:r>
        <w:rPr>
          <w:color w:val="231F20"/>
          <w:spacing w:val="-10"/>
          <w:sz w:val="11"/>
        </w:rPr>
        <w:t xml:space="preserve"> </w:t>
      </w:r>
      <w:r>
        <w:rPr>
          <w:color w:val="231F20"/>
          <w:spacing w:val="-2"/>
          <w:sz w:val="11"/>
        </w:rPr>
        <w:t>Bradford</w:t>
      </w:r>
      <w:r>
        <w:rPr>
          <w:color w:val="231F20"/>
          <w:spacing w:val="-10"/>
          <w:sz w:val="11"/>
        </w:rPr>
        <w:t xml:space="preserve"> </w:t>
      </w:r>
      <w:r>
        <w:rPr>
          <w:color w:val="231F20"/>
          <w:spacing w:val="-2"/>
          <w:sz w:val="11"/>
        </w:rPr>
        <w:t>&amp;</w:t>
      </w:r>
      <w:r>
        <w:rPr>
          <w:color w:val="231F20"/>
          <w:spacing w:val="-10"/>
          <w:sz w:val="11"/>
        </w:rPr>
        <w:t xml:space="preserve"> </w:t>
      </w:r>
      <w:r>
        <w:rPr>
          <w:color w:val="231F20"/>
          <w:spacing w:val="-2"/>
          <w:sz w:val="11"/>
        </w:rPr>
        <w:t>Bingley</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Northern</w:t>
      </w:r>
      <w:r>
        <w:rPr>
          <w:color w:val="231F20"/>
          <w:spacing w:val="-10"/>
          <w:sz w:val="11"/>
        </w:rPr>
        <w:t xml:space="preserve"> </w:t>
      </w:r>
      <w:r>
        <w:rPr>
          <w:color w:val="231F20"/>
          <w:spacing w:val="-2"/>
          <w:sz w:val="11"/>
        </w:rPr>
        <w:t>Rock</w:t>
      </w:r>
      <w:r>
        <w:rPr>
          <w:color w:val="231F20"/>
          <w:spacing w:val="-10"/>
          <w:sz w:val="11"/>
        </w:rPr>
        <w:t xml:space="preserve"> </w:t>
      </w:r>
      <w:r>
        <w:rPr>
          <w:color w:val="231F20"/>
          <w:spacing w:val="-2"/>
          <w:sz w:val="11"/>
        </w:rPr>
        <w:t>books,</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all</w:t>
      </w:r>
      <w:r>
        <w:rPr>
          <w:color w:val="231F20"/>
          <w:spacing w:val="-10"/>
          <w:sz w:val="11"/>
        </w:rPr>
        <w:t xml:space="preserve"> </w:t>
      </w:r>
      <w:r>
        <w:rPr>
          <w:color w:val="231F20"/>
          <w:spacing w:val="-2"/>
          <w:sz w:val="11"/>
        </w:rPr>
        <w:t>UK</w:t>
      </w:r>
      <w:r>
        <w:rPr>
          <w:color w:val="231F20"/>
          <w:spacing w:val="-10"/>
          <w:sz w:val="11"/>
        </w:rPr>
        <w:t xml:space="preserve"> </w:t>
      </w:r>
      <w:r>
        <w:rPr>
          <w:color w:val="231F20"/>
          <w:spacing w:val="-2"/>
          <w:sz w:val="11"/>
        </w:rPr>
        <w:t>building</w:t>
      </w:r>
      <w:r>
        <w:rPr>
          <w:color w:val="231F20"/>
          <w:spacing w:val="-10"/>
          <w:sz w:val="11"/>
        </w:rPr>
        <w:t xml:space="preserve"> </w:t>
      </w:r>
      <w:r>
        <w:rPr>
          <w:color w:val="231F20"/>
          <w:spacing w:val="-2"/>
          <w:sz w:val="11"/>
        </w:rPr>
        <w:t>societies.</w:t>
      </w:r>
      <w:r>
        <w:rPr>
          <w:color w:val="231F20"/>
          <w:spacing w:val="-10"/>
          <w:sz w:val="11"/>
        </w:rPr>
        <w:t xml:space="preserve"> </w:t>
      </w:r>
      <w:r>
        <w:rPr>
          <w:color w:val="231F20"/>
          <w:spacing w:val="-2"/>
          <w:sz w:val="11"/>
        </w:rPr>
        <w:t>From</w:t>
      </w:r>
      <w:r>
        <w:rPr>
          <w:color w:val="231F20"/>
          <w:spacing w:val="-10"/>
          <w:sz w:val="11"/>
        </w:rPr>
        <w:t xml:space="preserve"> </w:t>
      </w:r>
      <w:r>
        <w:rPr>
          <w:color w:val="231F20"/>
          <w:spacing w:val="-2"/>
          <w:sz w:val="11"/>
        </w:rPr>
        <w:t>2014</w:t>
      </w:r>
      <w:r>
        <w:rPr>
          <w:color w:val="231F20"/>
          <w:spacing w:val="40"/>
          <w:sz w:val="11"/>
        </w:rPr>
        <w:t xml:space="preserve"> </w:t>
      </w:r>
      <w:r>
        <w:rPr>
          <w:color w:val="231F20"/>
          <w:spacing w:val="-2"/>
          <w:sz w:val="11"/>
        </w:rPr>
        <w:t>onwards,</w:t>
      </w:r>
      <w:r>
        <w:rPr>
          <w:color w:val="231F20"/>
          <w:spacing w:val="-10"/>
          <w:sz w:val="11"/>
        </w:rPr>
        <w:t xml:space="preserve"> </w:t>
      </w:r>
      <w:r>
        <w:rPr>
          <w:color w:val="231F20"/>
          <w:spacing w:val="-2"/>
          <w:sz w:val="11"/>
        </w:rPr>
        <w:t>LTV</w:t>
      </w:r>
      <w:r>
        <w:rPr>
          <w:color w:val="231F20"/>
          <w:spacing w:val="-10"/>
          <w:sz w:val="11"/>
        </w:rPr>
        <w:t xml:space="preserve"> </w:t>
      </w:r>
      <w:r>
        <w:rPr>
          <w:color w:val="231F20"/>
          <w:spacing w:val="-2"/>
          <w:sz w:val="11"/>
        </w:rPr>
        <w:t>data</w:t>
      </w:r>
      <w:r>
        <w:rPr>
          <w:color w:val="231F20"/>
          <w:spacing w:val="-10"/>
          <w:sz w:val="11"/>
        </w:rPr>
        <w:t xml:space="preserve"> </w:t>
      </w:r>
      <w:r>
        <w:rPr>
          <w:color w:val="231F20"/>
          <w:spacing w:val="-2"/>
          <w:sz w:val="11"/>
        </w:rPr>
        <w:t>cover</w:t>
      </w:r>
      <w:r>
        <w:rPr>
          <w:color w:val="231F20"/>
          <w:spacing w:val="-10"/>
          <w:sz w:val="11"/>
        </w:rPr>
        <w:t xml:space="preserve"> </w:t>
      </w:r>
      <w:r>
        <w:rPr>
          <w:color w:val="231F20"/>
          <w:spacing w:val="-2"/>
          <w:sz w:val="11"/>
        </w:rPr>
        <w:t>all</w:t>
      </w:r>
      <w:r>
        <w:rPr>
          <w:color w:val="231F20"/>
          <w:spacing w:val="-10"/>
          <w:sz w:val="11"/>
        </w:rPr>
        <w:t xml:space="preserve"> </w:t>
      </w:r>
      <w:r>
        <w:rPr>
          <w:color w:val="231F20"/>
          <w:spacing w:val="-2"/>
          <w:sz w:val="11"/>
        </w:rPr>
        <w:t>UK</w:t>
      </w:r>
      <w:r>
        <w:rPr>
          <w:color w:val="231F20"/>
          <w:spacing w:val="-10"/>
          <w:sz w:val="11"/>
        </w:rPr>
        <w:t xml:space="preserve"> </w:t>
      </w:r>
      <w:r>
        <w:rPr>
          <w:color w:val="231F20"/>
          <w:spacing w:val="-2"/>
          <w:sz w:val="11"/>
        </w:rPr>
        <w:t>banks</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building</w:t>
      </w:r>
      <w:r>
        <w:rPr>
          <w:color w:val="231F20"/>
          <w:spacing w:val="-10"/>
          <w:sz w:val="11"/>
        </w:rPr>
        <w:t xml:space="preserve"> </w:t>
      </w:r>
      <w:r>
        <w:rPr>
          <w:color w:val="231F20"/>
          <w:spacing w:val="-2"/>
          <w:sz w:val="11"/>
        </w:rPr>
        <w:t>societies.</w:t>
      </w:r>
    </w:p>
    <w:p w14:paraId="14CA276A" w14:textId="77777777" w:rsidR="00492FE9" w:rsidRDefault="005317B0">
      <w:pPr>
        <w:pStyle w:val="ListParagraph"/>
        <w:numPr>
          <w:ilvl w:val="0"/>
          <w:numId w:val="68"/>
        </w:numPr>
        <w:tabs>
          <w:tab w:val="left" w:pos="396"/>
        </w:tabs>
        <w:spacing w:line="130" w:lineRule="exact"/>
        <w:ind w:left="396" w:hanging="169"/>
        <w:rPr>
          <w:sz w:val="11"/>
        </w:rPr>
      </w:pPr>
      <w:r>
        <w:rPr>
          <w:color w:val="231F20"/>
          <w:w w:val="90"/>
          <w:sz w:val="11"/>
        </w:rPr>
        <w:t>This</w:t>
      </w:r>
      <w:r>
        <w:rPr>
          <w:color w:val="231F20"/>
          <w:spacing w:val="-4"/>
          <w:w w:val="90"/>
          <w:sz w:val="11"/>
        </w:rPr>
        <w:t xml:space="preserve"> </w:t>
      </w:r>
      <w:r>
        <w:rPr>
          <w:color w:val="231F20"/>
          <w:w w:val="90"/>
          <w:sz w:val="11"/>
        </w:rPr>
        <w:t>series</w:t>
      </w:r>
      <w:r>
        <w:rPr>
          <w:color w:val="231F20"/>
          <w:spacing w:val="-3"/>
          <w:w w:val="90"/>
          <w:sz w:val="11"/>
        </w:rPr>
        <w:t xml:space="preserve"> </w:t>
      </w:r>
      <w:r>
        <w:rPr>
          <w:color w:val="231F20"/>
          <w:w w:val="90"/>
          <w:sz w:val="11"/>
        </w:rPr>
        <w:t>shows</w:t>
      </w:r>
      <w:r>
        <w:rPr>
          <w:color w:val="231F20"/>
          <w:spacing w:val="-3"/>
          <w:w w:val="90"/>
          <w:sz w:val="11"/>
        </w:rPr>
        <w:t xml:space="preserve"> </w:t>
      </w:r>
      <w:r>
        <w:rPr>
          <w:color w:val="231F20"/>
          <w:w w:val="90"/>
          <w:sz w:val="11"/>
        </w:rPr>
        <w:t>current</w:t>
      </w:r>
      <w:r>
        <w:rPr>
          <w:color w:val="231F20"/>
          <w:spacing w:val="-3"/>
          <w:w w:val="90"/>
          <w:sz w:val="11"/>
        </w:rPr>
        <w:t xml:space="preserve"> </w:t>
      </w:r>
      <w:r>
        <w:rPr>
          <w:color w:val="231F20"/>
          <w:spacing w:val="-4"/>
          <w:w w:val="90"/>
          <w:sz w:val="11"/>
        </w:rPr>
        <w:t>LTV.</w:t>
      </w:r>
    </w:p>
    <w:p w14:paraId="2A56D5E4" w14:textId="77777777" w:rsidR="00492FE9" w:rsidRDefault="00492FE9">
      <w:pPr>
        <w:pStyle w:val="BodyText"/>
        <w:rPr>
          <w:sz w:val="11"/>
        </w:rPr>
      </w:pPr>
    </w:p>
    <w:p w14:paraId="60585123" w14:textId="77777777" w:rsidR="00492FE9" w:rsidRDefault="00492FE9">
      <w:pPr>
        <w:pStyle w:val="BodyText"/>
        <w:spacing w:before="40"/>
        <w:rPr>
          <w:sz w:val="11"/>
        </w:rPr>
      </w:pPr>
    </w:p>
    <w:p w14:paraId="372D863B"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59360" behindDoc="0" locked="0" layoutInCell="1" allowOverlap="1" wp14:anchorId="5D8D5933" wp14:editId="12A3D757">
                <wp:simplePos x="0" y="0"/>
                <wp:positionH relativeFrom="page">
                  <wp:posOffset>503999</wp:posOffset>
                </wp:positionH>
                <wp:positionV relativeFrom="paragraph">
                  <wp:posOffset>-58673</wp:posOffset>
                </wp:positionV>
                <wp:extent cx="3096260" cy="127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C5D94E8" id="Graphic 318" o:spid="_x0000_s1026" style="position:absolute;margin-left:39.7pt;margin-top:-4.6pt;width:243.8pt;height:.1pt;z-index:1575936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7"/>
          <w:sz w:val="18"/>
        </w:rPr>
        <w:t xml:space="preserve"> </w:t>
      </w:r>
      <w:r>
        <w:rPr>
          <w:rFonts w:ascii="Trebuchet MS"/>
          <w:b/>
          <w:color w:val="AB3E97"/>
          <w:spacing w:val="-6"/>
          <w:sz w:val="18"/>
        </w:rPr>
        <w:t>B.11</w:t>
      </w:r>
      <w:r>
        <w:rPr>
          <w:rFonts w:ascii="Trebuchet MS"/>
          <w:b/>
          <w:color w:val="AB3E97"/>
          <w:spacing w:val="-15"/>
          <w:sz w:val="18"/>
        </w:rPr>
        <w:t xml:space="preserve"> </w:t>
      </w:r>
      <w:r>
        <w:rPr>
          <w:rFonts w:ascii="Trebuchet MS"/>
          <w:color w:val="AB3E97"/>
          <w:spacing w:val="-6"/>
          <w:sz w:val="18"/>
        </w:rPr>
        <w:t>Quoted</w:t>
      </w:r>
      <w:r>
        <w:rPr>
          <w:rFonts w:ascii="Trebuchet MS"/>
          <w:color w:val="AB3E97"/>
          <w:spacing w:val="-13"/>
          <w:sz w:val="18"/>
        </w:rPr>
        <w:t xml:space="preserve"> </w:t>
      </w:r>
      <w:r>
        <w:rPr>
          <w:rFonts w:ascii="Trebuchet MS"/>
          <w:color w:val="AB3E97"/>
          <w:spacing w:val="-6"/>
          <w:sz w:val="18"/>
        </w:rPr>
        <w:t>spreads</w:t>
      </w:r>
      <w:r>
        <w:rPr>
          <w:rFonts w:ascii="Trebuchet MS"/>
          <w:color w:val="AB3E97"/>
          <w:spacing w:val="-17"/>
          <w:sz w:val="18"/>
        </w:rPr>
        <w:t xml:space="preserve"> </w:t>
      </w:r>
      <w:r>
        <w:rPr>
          <w:rFonts w:ascii="Trebuchet MS"/>
          <w:color w:val="AB3E97"/>
          <w:spacing w:val="-6"/>
          <w:sz w:val="18"/>
        </w:rPr>
        <w:t>on</w:t>
      </w:r>
      <w:r>
        <w:rPr>
          <w:rFonts w:ascii="Trebuchet MS"/>
          <w:color w:val="AB3E97"/>
          <w:spacing w:val="-13"/>
          <w:sz w:val="18"/>
        </w:rPr>
        <w:t xml:space="preserve"> </w:t>
      </w:r>
      <w:r>
        <w:rPr>
          <w:rFonts w:ascii="Trebuchet MS"/>
          <w:color w:val="AB3E97"/>
          <w:spacing w:val="-6"/>
          <w:sz w:val="18"/>
        </w:rPr>
        <w:t>new</w:t>
      </w:r>
      <w:r>
        <w:rPr>
          <w:rFonts w:ascii="Trebuchet MS"/>
          <w:color w:val="AB3E97"/>
          <w:spacing w:val="-13"/>
          <w:sz w:val="18"/>
        </w:rPr>
        <w:t xml:space="preserve"> </w:t>
      </w:r>
      <w:r>
        <w:rPr>
          <w:rFonts w:ascii="Trebuchet MS"/>
          <w:color w:val="AB3E97"/>
          <w:spacing w:val="-6"/>
          <w:sz w:val="18"/>
        </w:rPr>
        <w:t>mortgage</w:t>
      </w:r>
      <w:r>
        <w:rPr>
          <w:rFonts w:ascii="Trebuchet MS"/>
          <w:color w:val="AB3E97"/>
          <w:spacing w:val="-13"/>
          <w:sz w:val="18"/>
        </w:rPr>
        <w:t xml:space="preserve"> </w:t>
      </w:r>
      <w:r>
        <w:rPr>
          <w:rFonts w:ascii="Trebuchet MS"/>
          <w:color w:val="AB3E97"/>
          <w:spacing w:val="-6"/>
          <w:sz w:val="18"/>
        </w:rPr>
        <w:t>lending</w:t>
      </w:r>
      <w:r>
        <w:rPr>
          <w:rFonts w:ascii="Trebuchet MS"/>
          <w:color w:val="AB3E97"/>
          <w:spacing w:val="-13"/>
          <w:sz w:val="18"/>
        </w:rPr>
        <w:t xml:space="preserve"> </w:t>
      </w:r>
      <w:r>
        <w:rPr>
          <w:rFonts w:ascii="Trebuchet MS"/>
          <w:color w:val="AB3E97"/>
          <w:spacing w:val="-6"/>
          <w:sz w:val="18"/>
        </w:rPr>
        <w:t>are</w:t>
      </w:r>
      <w:r>
        <w:rPr>
          <w:rFonts w:ascii="Trebuchet MS"/>
          <w:color w:val="AB3E97"/>
          <w:spacing w:val="-13"/>
          <w:sz w:val="18"/>
        </w:rPr>
        <w:t xml:space="preserve"> </w:t>
      </w:r>
      <w:r>
        <w:rPr>
          <w:rFonts w:ascii="Trebuchet MS"/>
          <w:color w:val="AB3E97"/>
          <w:spacing w:val="-6"/>
          <w:sz w:val="18"/>
        </w:rPr>
        <w:t xml:space="preserve">still </w:t>
      </w:r>
      <w:r>
        <w:rPr>
          <w:rFonts w:ascii="Trebuchet MS"/>
          <w:color w:val="AB3E97"/>
          <w:spacing w:val="-2"/>
          <w:sz w:val="18"/>
        </w:rPr>
        <w:t>compressed</w:t>
      </w:r>
    </w:p>
    <w:p w14:paraId="68834917" w14:textId="77777777" w:rsidR="00492FE9" w:rsidRDefault="005317B0">
      <w:pPr>
        <w:spacing w:before="3" w:line="259" w:lineRule="auto"/>
        <w:ind w:left="227"/>
        <w:rPr>
          <w:position w:val="4"/>
          <w:sz w:val="12"/>
        </w:rPr>
      </w:pPr>
      <w:r>
        <w:rPr>
          <w:rFonts w:ascii="Trebuchet MS"/>
          <w:color w:val="231F20"/>
          <w:w w:val="90"/>
          <w:sz w:val="16"/>
        </w:rPr>
        <w:t xml:space="preserve">Mortgage rates on new owner-occupier two-year fixed-rate mortgages </w:t>
      </w:r>
      <w:r>
        <w:rPr>
          <w:rFonts w:ascii="Trebuchet MS"/>
          <w:color w:val="231F20"/>
          <w:spacing w:val="-2"/>
          <w:sz w:val="16"/>
        </w:rPr>
        <w:t>relative</w:t>
      </w:r>
      <w:r>
        <w:rPr>
          <w:rFonts w:ascii="Trebuchet MS"/>
          <w:color w:val="231F20"/>
          <w:spacing w:val="-13"/>
          <w:sz w:val="16"/>
        </w:rPr>
        <w:t xml:space="preserve"> </w:t>
      </w:r>
      <w:r>
        <w:rPr>
          <w:rFonts w:ascii="Trebuchet MS"/>
          <w:color w:val="231F20"/>
          <w:spacing w:val="-2"/>
          <w:sz w:val="16"/>
        </w:rPr>
        <w:t>to</w:t>
      </w:r>
      <w:r>
        <w:rPr>
          <w:rFonts w:ascii="Trebuchet MS"/>
          <w:color w:val="231F20"/>
          <w:spacing w:val="-13"/>
          <w:sz w:val="16"/>
        </w:rPr>
        <w:t xml:space="preserve"> </w:t>
      </w:r>
      <w:r>
        <w:rPr>
          <w:rFonts w:ascii="Trebuchet MS"/>
          <w:color w:val="231F20"/>
          <w:spacing w:val="-2"/>
          <w:sz w:val="16"/>
        </w:rPr>
        <w:t>risk-free</w:t>
      </w:r>
      <w:r>
        <w:rPr>
          <w:rFonts w:ascii="Trebuchet MS"/>
          <w:color w:val="231F20"/>
          <w:spacing w:val="-13"/>
          <w:sz w:val="16"/>
        </w:rPr>
        <w:t xml:space="preserve"> </w:t>
      </w:r>
      <w:r>
        <w:rPr>
          <w:rFonts w:ascii="Trebuchet MS"/>
          <w:color w:val="231F20"/>
          <w:spacing w:val="-2"/>
          <w:sz w:val="16"/>
        </w:rPr>
        <w:t>rates</w:t>
      </w:r>
      <w:r>
        <w:rPr>
          <w:color w:val="231F20"/>
          <w:spacing w:val="-2"/>
          <w:position w:val="4"/>
          <w:sz w:val="12"/>
        </w:rPr>
        <w:t>(a)(b)</w:t>
      </w:r>
    </w:p>
    <w:p w14:paraId="0F97F863" w14:textId="77777777" w:rsidR="00492FE9" w:rsidRDefault="005317B0">
      <w:pPr>
        <w:spacing w:before="98" w:line="124" w:lineRule="exact"/>
        <w:ind w:left="3613"/>
        <w:rPr>
          <w:sz w:val="12"/>
        </w:rPr>
      </w:pPr>
      <w:r>
        <w:rPr>
          <w:color w:val="231F20"/>
          <w:w w:val="85"/>
          <w:sz w:val="12"/>
        </w:rPr>
        <w:t>Percentage</w:t>
      </w:r>
      <w:r>
        <w:rPr>
          <w:color w:val="231F20"/>
          <w:spacing w:val="12"/>
          <w:sz w:val="12"/>
        </w:rPr>
        <w:t xml:space="preserve"> </w:t>
      </w:r>
      <w:r>
        <w:rPr>
          <w:color w:val="231F20"/>
          <w:spacing w:val="-2"/>
          <w:w w:val="95"/>
          <w:sz w:val="12"/>
        </w:rPr>
        <w:t>points</w:t>
      </w:r>
    </w:p>
    <w:p w14:paraId="54209933" w14:textId="77777777" w:rsidR="00492FE9" w:rsidRDefault="005317B0">
      <w:pPr>
        <w:spacing w:line="124" w:lineRule="exact"/>
        <w:ind w:left="4524"/>
        <w:rPr>
          <w:sz w:val="12"/>
        </w:rPr>
      </w:pPr>
      <w:r>
        <w:rPr>
          <w:noProof/>
          <w:sz w:val="12"/>
        </w:rPr>
        <mc:AlternateContent>
          <mc:Choice Requires="wpg">
            <w:drawing>
              <wp:anchor distT="0" distB="0" distL="0" distR="0" simplePos="0" relativeHeight="15758848" behindDoc="0" locked="0" layoutInCell="1" allowOverlap="1" wp14:anchorId="3288E7F8" wp14:editId="4937D3E2">
                <wp:simplePos x="0" y="0"/>
                <wp:positionH relativeFrom="page">
                  <wp:posOffset>503999</wp:posOffset>
                </wp:positionH>
                <wp:positionV relativeFrom="paragraph">
                  <wp:posOffset>42441</wp:posOffset>
                </wp:positionV>
                <wp:extent cx="2700020" cy="1440180"/>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320" name="Graphic 320"/>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321" name="Graphic 321"/>
                        <wps:cNvSpPr/>
                        <wps:spPr>
                          <a:xfrm>
                            <a:off x="99875" y="1234005"/>
                            <a:ext cx="2489835" cy="1270"/>
                          </a:xfrm>
                          <a:custGeom>
                            <a:avLst/>
                            <a:gdLst/>
                            <a:ahLst/>
                            <a:cxnLst/>
                            <a:rect l="l" t="t" r="r" b="b"/>
                            <a:pathLst>
                              <a:path w="2489835">
                                <a:moveTo>
                                  <a:pt x="0" y="0"/>
                                </a:moveTo>
                                <a:lnTo>
                                  <a:pt x="0" y="0"/>
                                </a:lnTo>
                                <a:lnTo>
                                  <a:pt x="2476741" y="0"/>
                                </a:lnTo>
                                <a:lnTo>
                                  <a:pt x="2489695" y="0"/>
                                </a:lnTo>
                              </a:path>
                            </a:pathLst>
                          </a:custGeom>
                          <a:ln w="6350">
                            <a:solidFill>
                              <a:srgbClr val="231F20"/>
                            </a:solidFill>
                            <a:prstDash val="solid"/>
                          </a:ln>
                        </wps:spPr>
                        <wps:bodyPr wrap="square" lIns="0" tIns="0" rIns="0" bIns="0" rtlCol="0">
                          <a:prstTxWarp prst="textNoShape">
                            <a:avLst/>
                          </a:prstTxWarp>
                          <a:noAutofit/>
                        </wps:bodyPr>
                      </wps:wsp>
                      <wps:wsp>
                        <wps:cNvPr id="322" name="Graphic 322"/>
                        <wps:cNvSpPr/>
                        <wps:spPr>
                          <a:xfrm>
                            <a:off x="380" y="206023"/>
                            <a:ext cx="2700020" cy="1234440"/>
                          </a:xfrm>
                          <a:custGeom>
                            <a:avLst/>
                            <a:gdLst/>
                            <a:ahLst/>
                            <a:cxnLst/>
                            <a:rect l="l" t="t" r="r" b="b"/>
                            <a:pathLst>
                              <a:path w="2700020" h="1234440">
                                <a:moveTo>
                                  <a:pt x="2627617" y="0"/>
                                </a:moveTo>
                                <a:lnTo>
                                  <a:pt x="2699626" y="0"/>
                                </a:lnTo>
                              </a:path>
                              <a:path w="2700020" h="1234440">
                                <a:moveTo>
                                  <a:pt x="2627617" y="205397"/>
                                </a:moveTo>
                                <a:lnTo>
                                  <a:pt x="2699626" y="205397"/>
                                </a:lnTo>
                              </a:path>
                              <a:path w="2700020" h="1234440">
                                <a:moveTo>
                                  <a:pt x="2627617" y="410794"/>
                                </a:moveTo>
                                <a:lnTo>
                                  <a:pt x="2699626" y="410794"/>
                                </a:lnTo>
                              </a:path>
                              <a:path w="2700020" h="1234440">
                                <a:moveTo>
                                  <a:pt x="2627617" y="616991"/>
                                </a:moveTo>
                                <a:lnTo>
                                  <a:pt x="2699626" y="616991"/>
                                </a:lnTo>
                              </a:path>
                              <a:path w="2700020" h="1234440">
                                <a:moveTo>
                                  <a:pt x="2627617" y="822375"/>
                                </a:moveTo>
                                <a:lnTo>
                                  <a:pt x="2699626" y="822375"/>
                                </a:lnTo>
                              </a:path>
                              <a:path w="2700020" h="1234440">
                                <a:moveTo>
                                  <a:pt x="2627617" y="1027772"/>
                                </a:moveTo>
                                <a:lnTo>
                                  <a:pt x="2699626" y="1027772"/>
                                </a:lnTo>
                              </a:path>
                              <a:path w="2700020" h="1234440">
                                <a:moveTo>
                                  <a:pt x="0" y="0"/>
                                </a:moveTo>
                                <a:lnTo>
                                  <a:pt x="71996" y="0"/>
                                </a:lnTo>
                              </a:path>
                              <a:path w="2700020" h="1234440">
                                <a:moveTo>
                                  <a:pt x="0" y="205397"/>
                                </a:moveTo>
                                <a:lnTo>
                                  <a:pt x="71996" y="205397"/>
                                </a:lnTo>
                              </a:path>
                              <a:path w="2700020" h="1234440">
                                <a:moveTo>
                                  <a:pt x="0" y="410794"/>
                                </a:moveTo>
                                <a:lnTo>
                                  <a:pt x="71996" y="410794"/>
                                </a:lnTo>
                              </a:path>
                              <a:path w="2700020" h="1234440">
                                <a:moveTo>
                                  <a:pt x="0" y="616991"/>
                                </a:moveTo>
                                <a:lnTo>
                                  <a:pt x="71996" y="616991"/>
                                </a:lnTo>
                              </a:path>
                              <a:path w="2700020" h="1234440">
                                <a:moveTo>
                                  <a:pt x="0" y="822375"/>
                                </a:moveTo>
                                <a:lnTo>
                                  <a:pt x="71996" y="822375"/>
                                </a:lnTo>
                              </a:path>
                              <a:path w="2700020" h="1234440">
                                <a:moveTo>
                                  <a:pt x="0" y="1027772"/>
                                </a:moveTo>
                                <a:lnTo>
                                  <a:pt x="71996" y="1027772"/>
                                </a:lnTo>
                              </a:path>
                              <a:path w="2700020" h="1234440">
                                <a:moveTo>
                                  <a:pt x="2372766" y="1161973"/>
                                </a:moveTo>
                                <a:lnTo>
                                  <a:pt x="2372766" y="1233970"/>
                                </a:lnTo>
                              </a:path>
                              <a:path w="2700020" h="1234440">
                                <a:moveTo>
                                  <a:pt x="2047506" y="1161973"/>
                                </a:moveTo>
                                <a:lnTo>
                                  <a:pt x="2047506" y="1233970"/>
                                </a:lnTo>
                              </a:path>
                              <a:path w="2700020" h="1234440">
                                <a:moveTo>
                                  <a:pt x="1723339" y="1161973"/>
                                </a:moveTo>
                                <a:lnTo>
                                  <a:pt x="1723339" y="1233970"/>
                                </a:lnTo>
                              </a:path>
                              <a:path w="2700020" h="1234440">
                                <a:moveTo>
                                  <a:pt x="1397965" y="1161973"/>
                                </a:moveTo>
                                <a:lnTo>
                                  <a:pt x="1397965" y="1233970"/>
                                </a:lnTo>
                              </a:path>
                              <a:path w="2700020" h="1234440">
                                <a:moveTo>
                                  <a:pt x="1073797" y="1161973"/>
                                </a:moveTo>
                                <a:lnTo>
                                  <a:pt x="1073797" y="1233970"/>
                                </a:lnTo>
                              </a:path>
                              <a:path w="2700020" h="1234440">
                                <a:moveTo>
                                  <a:pt x="748436" y="1161973"/>
                                </a:moveTo>
                                <a:lnTo>
                                  <a:pt x="748436" y="1233970"/>
                                </a:lnTo>
                              </a:path>
                              <a:path w="2700020" h="1234440">
                                <a:moveTo>
                                  <a:pt x="424268" y="1161973"/>
                                </a:moveTo>
                                <a:lnTo>
                                  <a:pt x="424268" y="1233970"/>
                                </a:lnTo>
                              </a:path>
                              <a:path w="2700020" h="1234440">
                                <a:moveTo>
                                  <a:pt x="99491" y="1161973"/>
                                </a:moveTo>
                                <a:lnTo>
                                  <a:pt x="99491" y="1233970"/>
                                </a:lnTo>
                              </a:path>
                            </a:pathLst>
                          </a:custGeom>
                          <a:ln w="6350">
                            <a:solidFill>
                              <a:srgbClr val="231F20"/>
                            </a:solidFill>
                            <a:prstDash val="solid"/>
                          </a:ln>
                        </wps:spPr>
                        <wps:bodyPr wrap="square" lIns="0" tIns="0" rIns="0" bIns="0" rtlCol="0">
                          <a:prstTxWarp prst="textNoShape">
                            <a:avLst/>
                          </a:prstTxWarp>
                          <a:noAutofit/>
                        </wps:bodyPr>
                      </wps:wsp>
                      <wps:wsp>
                        <wps:cNvPr id="323" name="Graphic 323"/>
                        <wps:cNvSpPr/>
                        <wps:spPr>
                          <a:xfrm>
                            <a:off x="979382" y="73089"/>
                            <a:ext cx="1610360" cy="907415"/>
                          </a:xfrm>
                          <a:custGeom>
                            <a:avLst/>
                            <a:gdLst/>
                            <a:ahLst/>
                            <a:cxnLst/>
                            <a:rect l="l" t="t" r="r" b="b"/>
                            <a:pathLst>
                              <a:path w="1610360" h="907415">
                                <a:moveTo>
                                  <a:pt x="0" y="155308"/>
                                </a:moveTo>
                                <a:lnTo>
                                  <a:pt x="13462" y="163296"/>
                                </a:lnTo>
                                <a:lnTo>
                                  <a:pt x="26619" y="189674"/>
                                </a:lnTo>
                                <a:lnTo>
                                  <a:pt x="40970" y="158508"/>
                                </a:lnTo>
                                <a:lnTo>
                                  <a:pt x="54127" y="129730"/>
                                </a:lnTo>
                                <a:lnTo>
                                  <a:pt x="67284" y="105765"/>
                                </a:lnTo>
                                <a:lnTo>
                                  <a:pt x="81635" y="92176"/>
                                </a:lnTo>
                                <a:lnTo>
                                  <a:pt x="94792" y="100164"/>
                                </a:lnTo>
                                <a:lnTo>
                                  <a:pt x="107962" y="49022"/>
                                </a:lnTo>
                                <a:lnTo>
                                  <a:pt x="122313" y="49809"/>
                                </a:lnTo>
                                <a:lnTo>
                                  <a:pt x="135470" y="44221"/>
                                </a:lnTo>
                                <a:lnTo>
                                  <a:pt x="148628" y="5867"/>
                                </a:lnTo>
                                <a:lnTo>
                                  <a:pt x="162979" y="0"/>
                                </a:lnTo>
                                <a:lnTo>
                                  <a:pt x="176136" y="10655"/>
                                </a:lnTo>
                                <a:lnTo>
                                  <a:pt x="189293" y="28244"/>
                                </a:lnTo>
                                <a:lnTo>
                                  <a:pt x="202450" y="41821"/>
                                </a:lnTo>
                                <a:lnTo>
                                  <a:pt x="229971" y="75387"/>
                                </a:lnTo>
                                <a:lnTo>
                                  <a:pt x="257479" y="141732"/>
                                </a:lnTo>
                                <a:lnTo>
                                  <a:pt x="270637" y="247218"/>
                                </a:lnTo>
                                <a:lnTo>
                                  <a:pt x="283794" y="224840"/>
                                </a:lnTo>
                                <a:lnTo>
                                  <a:pt x="298145" y="207264"/>
                                </a:lnTo>
                                <a:lnTo>
                                  <a:pt x="311302" y="163296"/>
                                </a:lnTo>
                                <a:lnTo>
                                  <a:pt x="324472" y="164896"/>
                                </a:lnTo>
                                <a:lnTo>
                                  <a:pt x="338823" y="149720"/>
                                </a:lnTo>
                                <a:lnTo>
                                  <a:pt x="351980" y="148120"/>
                                </a:lnTo>
                                <a:lnTo>
                                  <a:pt x="365137" y="179285"/>
                                </a:lnTo>
                                <a:lnTo>
                                  <a:pt x="379488" y="193675"/>
                                </a:lnTo>
                                <a:lnTo>
                                  <a:pt x="392645" y="175285"/>
                                </a:lnTo>
                                <a:lnTo>
                                  <a:pt x="405803" y="143319"/>
                                </a:lnTo>
                                <a:lnTo>
                                  <a:pt x="418960" y="131330"/>
                                </a:lnTo>
                                <a:lnTo>
                                  <a:pt x="433323" y="127342"/>
                                </a:lnTo>
                                <a:lnTo>
                                  <a:pt x="446481" y="106565"/>
                                </a:lnTo>
                                <a:lnTo>
                                  <a:pt x="459638" y="96964"/>
                                </a:lnTo>
                                <a:lnTo>
                                  <a:pt x="473989" y="26644"/>
                                </a:lnTo>
                                <a:lnTo>
                                  <a:pt x="487146" y="77787"/>
                                </a:lnTo>
                                <a:lnTo>
                                  <a:pt x="500303" y="33832"/>
                                </a:lnTo>
                                <a:lnTo>
                                  <a:pt x="514667" y="16243"/>
                                </a:lnTo>
                                <a:lnTo>
                                  <a:pt x="527824" y="41021"/>
                                </a:lnTo>
                                <a:lnTo>
                                  <a:pt x="540981" y="84975"/>
                                </a:lnTo>
                                <a:lnTo>
                                  <a:pt x="555332" y="86575"/>
                                </a:lnTo>
                                <a:lnTo>
                                  <a:pt x="568490" y="140131"/>
                                </a:lnTo>
                                <a:lnTo>
                                  <a:pt x="581647" y="262407"/>
                                </a:lnTo>
                                <a:lnTo>
                                  <a:pt x="594804" y="275996"/>
                                </a:lnTo>
                                <a:lnTo>
                                  <a:pt x="609168" y="275996"/>
                                </a:lnTo>
                                <a:lnTo>
                                  <a:pt x="622325" y="276783"/>
                                </a:lnTo>
                                <a:lnTo>
                                  <a:pt x="635482" y="303161"/>
                                </a:lnTo>
                                <a:lnTo>
                                  <a:pt x="649833" y="331139"/>
                                </a:lnTo>
                                <a:lnTo>
                                  <a:pt x="662990" y="317550"/>
                                </a:lnTo>
                                <a:lnTo>
                                  <a:pt x="676148" y="346329"/>
                                </a:lnTo>
                                <a:lnTo>
                                  <a:pt x="690499" y="355904"/>
                                </a:lnTo>
                                <a:lnTo>
                                  <a:pt x="703656" y="379095"/>
                                </a:lnTo>
                                <a:lnTo>
                                  <a:pt x="716826" y="378294"/>
                                </a:lnTo>
                                <a:lnTo>
                                  <a:pt x="731177" y="406260"/>
                                </a:lnTo>
                                <a:lnTo>
                                  <a:pt x="744334" y="428637"/>
                                </a:lnTo>
                                <a:lnTo>
                                  <a:pt x="757491" y="416648"/>
                                </a:lnTo>
                                <a:lnTo>
                                  <a:pt x="771842" y="428637"/>
                                </a:lnTo>
                                <a:lnTo>
                                  <a:pt x="784999" y="420649"/>
                                </a:lnTo>
                                <a:lnTo>
                                  <a:pt x="798156" y="431838"/>
                                </a:lnTo>
                                <a:lnTo>
                                  <a:pt x="811314" y="458216"/>
                                </a:lnTo>
                                <a:lnTo>
                                  <a:pt x="825677" y="482981"/>
                                </a:lnTo>
                                <a:lnTo>
                                  <a:pt x="838835" y="490982"/>
                                </a:lnTo>
                                <a:lnTo>
                                  <a:pt x="851992" y="504558"/>
                                </a:lnTo>
                                <a:lnTo>
                                  <a:pt x="866343" y="526948"/>
                                </a:lnTo>
                                <a:lnTo>
                                  <a:pt x="879500" y="541324"/>
                                </a:lnTo>
                                <a:lnTo>
                                  <a:pt x="892657" y="517347"/>
                                </a:lnTo>
                                <a:lnTo>
                                  <a:pt x="907008" y="531736"/>
                                </a:lnTo>
                                <a:lnTo>
                                  <a:pt x="920165" y="537337"/>
                                </a:lnTo>
                                <a:lnTo>
                                  <a:pt x="933322" y="544525"/>
                                </a:lnTo>
                                <a:lnTo>
                                  <a:pt x="947686" y="579691"/>
                                </a:lnTo>
                                <a:lnTo>
                                  <a:pt x="960843" y="598068"/>
                                </a:lnTo>
                                <a:lnTo>
                                  <a:pt x="974013" y="646023"/>
                                </a:lnTo>
                                <a:lnTo>
                                  <a:pt x="988352" y="676389"/>
                                </a:lnTo>
                                <a:lnTo>
                                  <a:pt x="1001522" y="690778"/>
                                </a:lnTo>
                                <a:lnTo>
                                  <a:pt x="1014679" y="698766"/>
                                </a:lnTo>
                                <a:lnTo>
                                  <a:pt x="1027836" y="713155"/>
                                </a:lnTo>
                                <a:lnTo>
                                  <a:pt x="1042187" y="728345"/>
                                </a:lnTo>
                                <a:lnTo>
                                  <a:pt x="1055344" y="733933"/>
                                </a:lnTo>
                                <a:lnTo>
                                  <a:pt x="1068501" y="709155"/>
                                </a:lnTo>
                                <a:lnTo>
                                  <a:pt x="1082852" y="663600"/>
                                </a:lnTo>
                                <a:lnTo>
                                  <a:pt x="1096010" y="674789"/>
                                </a:lnTo>
                                <a:lnTo>
                                  <a:pt x="1109167" y="708355"/>
                                </a:lnTo>
                                <a:lnTo>
                                  <a:pt x="1123530" y="701967"/>
                                </a:lnTo>
                                <a:lnTo>
                                  <a:pt x="1136688" y="703567"/>
                                </a:lnTo>
                                <a:lnTo>
                                  <a:pt x="1149845" y="671601"/>
                                </a:lnTo>
                                <a:lnTo>
                                  <a:pt x="1164196" y="670801"/>
                                </a:lnTo>
                                <a:lnTo>
                                  <a:pt x="1177353" y="701167"/>
                                </a:lnTo>
                                <a:lnTo>
                                  <a:pt x="1190510" y="716356"/>
                                </a:lnTo>
                                <a:lnTo>
                                  <a:pt x="1204861" y="717956"/>
                                </a:lnTo>
                                <a:lnTo>
                                  <a:pt x="1218018" y="713955"/>
                                </a:lnTo>
                                <a:lnTo>
                                  <a:pt x="1231188" y="725944"/>
                                </a:lnTo>
                                <a:lnTo>
                                  <a:pt x="1244346" y="729945"/>
                                </a:lnTo>
                                <a:lnTo>
                                  <a:pt x="1258709" y="729145"/>
                                </a:lnTo>
                                <a:lnTo>
                                  <a:pt x="1271866" y="730745"/>
                                </a:lnTo>
                                <a:lnTo>
                                  <a:pt x="1285011" y="721944"/>
                                </a:lnTo>
                                <a:lnTo>
                                  <a:pt x="1299375" y="729945"/>
                                </a:lnTo>
                                <a:lnTo>
                                  <a:pt x="1312532" y="775487"/>
                                </a:lnTo>
                                <a:lnTo>
                                  <a:pt x="1325689" y="769899"/>
                                </a:lnTo>
                                <a:lnTo>
                                  <a:pt x="1340040" y="809066"/>
                                </a:lnTo>
                                <a:lnTo>
                                  <a:pt x="1353197" y="825842"/>
                                </a:lnTo>
                                <a:lnTo>
                                  <a:pt x="1366354" y="827443"/>
                                </a:lnTo>
                                <a:lnTo>
                                  <a:pt x="1380705" y="859409"/>
                                </a:lnTo>
                                <a:lnTo>
                                  <a:pt x="1393863" y="882586"/>
                                </a:lnTo>
                                <a:lnTo>
                                  <a:pt x="1407020" y="895375"/>
                                </a:lnTo>
                                <a:lnTo>
                                  <a:pt x="1421384" y="907237"/>
                                </a:lnTo>
                                <a:lnTo>
                                  <a:pt x="1434541" y="868997"/>
                                </a:lnTo>
                                <a:lnTo>
                                  <a:pt x="1447698" y="854608"/>
                                </a:lnTo>
                                <a:lnTo>
                                  <a:pt x="1460855" y="848220"/>
                                </a:lnTo>
                                <a:lnTo>
                                  <a:pt x="1475206" y="875398"/>
                                </a:lnTo>
                                <a:lnTo>
                                  <a:pt x="1488376" y="872197"/>
                                </a:lnTo>
                                <a:lnTo>
                                  <a:pt x="1501533" y="889787"/>
                                </a:lnTo>
                                <a:lnTo>
                                  <a:pt x="1515884" y="903363"/>
                                </a:lnTo>
                                <a:lnTo>
                                  <a:pt x="1529041" y="900963"/>
                                </a:lnTo>
                                <a:lnTo>
                                  <a:pt x="1542199" y="892187"/>
                                </a:lnTo>
                                <a:lnTo>
                                  <a:pt x="1556562" y="894575"/>
                                </a:lnTo>
                                <a:lnTo>
                                  <a:pt x="1569707" y="884186"/>
                                </a:lnTo>
                                <a:lnTo>
                                  <a:pt x="1582864" y="877798"/>
                                </a:lnTo>
                                <a:lnTo>
                                  <a:pt x="1597228" y="880186"/>
                                </a:lnTo>
                                <a:lnTo>
                                  <a:pt x="1610182" y="869797"/>
                                </a:lnTo>
                              </a:path>
                            </a:pathLst>
                          </a:custGeom>
                          <a:ln w="12699">
                            <a:solidFill>
                              <a:srgbClr val="B01C88"/>
                            </a:solidFill>
                            <a:prstDash val="solid"/>
                          </a:ln>
                        </wps:spPr>
                        <wps:bodyPr wrap="square" lIns="0" tIns="0" rIns="0" bIns="0" rtlCol="0">
                          <a:prstTxWarp prst="textNoShape">
                            <a:avLst/>
                          </a:prstTxWarp>
                          <a:noAutofit/>
                        </wps:bodyPr>
                      </wps:wsp>
                      <wps:wsp>
                        <wps:cNvPr id="324" name="Graphic 324"/>
                        <wps:cNvSpPr/>
                        <wps:spPr>
                          <a:xfrm>
                            <a:off x="99875" y="533233"/>
                            <a:ext cx="2489835" cy="689610"/>
                          </a:xfrm>
                          <a:custGeom>
                            <a:avLst/>
                            <a:gdLst/>
                            <a:ahLst/>
                            <a:cxnLst/>
                            <a:rect l="l" t="t" r="r" b="b"/>
                            <a:pathLst>
                              <a:path w="2489835" h="689610">
                                <a:moveTo>
                                  <a:pt x="0" y="564705"/>
                                </a:moveTo>
                                <a:lnTo>
                                  <a:pt x="13754" y="580694"/>
                                </a:lnTo>
                                <a:lnTo>
                                  <a:pt x="26911" y="584682"/>
                                </a:lnTo>
                                <a:lnTo>
                                  <a:pt x="40068" y="586282"/>
                                </a:lnTo>
                                <a:lnTo>
                                  <a:pt x="54432" y="623049"/>
                                </a:lnTo>
                                <a:lnTo>
                                  <a:pt x="67589" y="592670"/>
                                </a:lnTo>
                                <a:lnTo>
                                  <a:pt x="80746" y="571893"/>
                                </a:lnTo>
                                <a:lnTo>
                                  <a:pt x="95097" y="567905"/>
                                </a:lnTo>
                                <a:lnTo>
                                  <a:pt x="108254" y="568693"/>
                                </a:lnTo>
                                <a:lnTo>
                                  <a:pt x="121412" y="539127"/>
                                </a:lnTo>
                                <a:lnTo>
                                  <a:pt x="135763" y="577494"/>
                                </a:lnTo>
                                <a:lnTo>
                                  <a:pt x="148932" y="554316"/>
                                </a:lnTo>
                                <a:lnTo>
                                  <a:pt x="162090" y="569493"/>
                                </a:lnTo>
                                <a:lnTo>
                                  <a:pt x="176441" y="587082"/>
                                </a:lnTo>
                                <a:lnTo>
                                  <a:pt x="189598" y="598271"/>
                                </a:lnTo>
                                <a:lnTo>
                                  <a:pt x="202755" y="569493"/>
                                </a:lnTo>
                                <a:lnTo>
                                  <a:pt x="217106" y="575894"/>
                                </a:lnTo>
                                <a:lnTo>
                                  <a:pt x="230263" y="575894"/>
                                </a:lnTo>
                                <a:lnTo>
                                  <a:pt x="243420" y="593483"/>
                                </a:lnTo>
                                <a:lnTo>
                                  <a:pt x="256590" y="620649"/>
                                </a:lnTo>
                                <a:lnTo>
                                  <a:pt x="270941" y="613460"/>
                                </a:lnTo>
                                <a:lnTo>
                                  <a:pt x="284099" y="627037"/>
                                </a:lnTo>
                                <a:lnTo>
                                  <a:pt x="297256" y="602259"/>
                                </a:lnTo>
                                <a:lnTo>
                                  <a:pt x="311607" y="593483"/>
                                </a:lnTo>
                                <a:lnTo>
                                  <a:pt x="324764" y="606259"/>
                                </a:lnTo>
                                <a:lnTo>
                                  <a:pt x="337921" y="595071"/>
                                </a:lnTo>
                                <a:lnTo>
                                  <a:pt x="352285" y="623836"/>
                                </a:lnTo>
                                <a:lnTo>
                                  <a:pt x="365442" y="635838"/>
                                </a:lnTo>
                                <a:lnTo>
                                  <a:pt x="378599" y="634238"/>
                                </a:lnTo>
                                <a:lnTo>
                                  <a:pt x="392950" y="641426"/>
                                </a:lnTo>
                                <a:lnTo>
                                  <a:pt x="406107" y="639038"/>
                                </a:lnTo>
                                <a:lnTo>
                                  <a:pt x="419265" y="646226"/>
                                </a:lnTo>
                                <a:lnTo>
                                  <a:pt x="432422" y="643026"/>
                                </a:lnTo>
                                <a:lnTo>
                                  <a:pt x="446786" y="683780"/>
                                </a:lnTo>
                                <a:lnTo>
                                  <a:pt x="459943" y="642226"/>
                                </a:lnTo>
                                <a:lnTo>
                                  <a:pt x="473100" y="665403"/>
                                </a:lnTo>
                                <a:lnTo>
                                  <a:pt x="487451" y="689317"/>
                                </a:lnTo>
                                <a:lnTo>
                                  <a:pt x="500608" y="667004"/>
                                </a:lnTo>
                                <a:lnTo>
                                  <a:pt x="513765" y="632637"/>
                                </a:lnTo>
                                <a:lnTo>
                                  <a:pt x="528116" y="655002"/>
                                </a:lnTo>
                                <a:lnTo>
                                  <a:pt x="541286" y="667004"/>
                                </a:lnTo>
                                <a:lnTo>
                                  <a:pt x="554443" y="647026"/>
                                </a:lnTo>
                                <a:lnTo>
                                  <a:pt x="568794" y="621449"/>
                                </a:lnTo>
                                <a:lnTo>
                                  <a:pt x="581952" y="557517"/>
                                </a:lnTo>
                                <a:lnTo>
                                  <a:pt x="595109" y="505561"/>
                                </a:lnTo>
                                <a:lnTo>
                                  <a:pt x="609460" y="477596"/>
                                </a:lnTo>
                                <a:lnTo>
                                  <a:pt x="622617" y="401662"/>
                                </a:lnTo>
                                <a:lnTo>
                                  <a:pt x="635787" y="375285"/>
                                </a:lnTo>
                                <a:lnTo>
                                  <a:pt x="648944" y="343319"/>
                                </a:lnTo>
                                <a:lnTo>
                                  <a:pt x="663295" y="374484"/>
                                </a:lnTo>
                                <a:lnTo>
                                  <a:pt x="676452" y="301764"/>
                                </a:lnTo>
                                <a:lnTo>
                                  <a:pt x="689610" y="304165"/>
                                </a:lnTo>
                                <a:lnTo>
                                  <a:pt x="703961" y="363308"/>
                                </a:lnTo>
                                <a:lnTo>
                                  <a:pt x="717118" y="408863"/>
                                </a:lnTo>
                                <a:lnTo>
                                  <a:pt x="730275" y="405663"/>
                                </a:lnTo>
                                <a:lnTo>
                                  <a:pt x="744639" y="409663"/>
                                </a:lnTo>
                                <a:lnTo>
                                  <a:pt x="757796" y="366496"/>
                                </a:lnTo>
                                <a:lnTo>
                                  <a:pt x="770953" y="225844"/>
                                </a:lnTo>
                                <a:lnTo>
                                  <a:pt x="785304" y="117944"/>
                                </a:lnTo>
                                <a:lnTo>
                                  <a:pt x="798461" y="41224"/>
                                </a:lnTo>
                                <a:lnTo>
                                  <a:pt x="811618" y="60401"/>
                                </a:lnTo>
                                <a:lnTo>
                                  <a:pt x="825982" y="13258"/>
                                </a:lnTo>
                                <a:lnTo>
                                  <a:pt x="839139" y="92379"/>
                                </a:lnTo>
                                <a:lnTo>
                                  <a:pt x="852297" y="118745"/>
                                </a:lnTo>
                                <a:lnTo>
                                  <a:pt x="865454" y="124345"/>
                                </a:lnTo>
                                <a:lnTo>
                                  <a:pt x="879805" y="94767"/>
                                </a:lnTo>
                                <a:lnTo>
                                  <a:pt x="892962" y="107556"/>
                                </a:lnTo>
                                <a:lnTo>
                                  <a:pt x="906119" y="126746"/>
                                </a:lnTo>
                                <a:lnTo>
                                  <a:pt x="920483" y="82778"/>
                                </a:lnTo>
                                <a:lnTo>
                                  <a:pt x="933640" y="111556"/>
                                </a:lnTo>
                                <a:lnTo>
                                  <a:pt x="946797" y="147510"/>
                                </a:lnTo>
                                <a:lnTo>
                                  <a:pt x="961148" y="148310"/>
                                </a:lnTo>
                                <a:lnTo>
                                  <a:pt x="974305" y="166700"/>
                                </a:lnTo>
                                <a:lnTo>
                                  <a:pt x="987463" y="135521"/>
                                </a:lnTo>
                                <a:lnTo>
                                  <a:pt x="1001814" y="125945"/>
                                </a:lnTo>
                                <a:lnTo>
                                  <a:pt x="1014971" y="149910"/>
                                </a:lnTo>
                                <a:lnTo>
                                  <a:pt x="1028141" y="114744"/>
                                </a:lnTo>
                                <a:lnTo>
                                  <a:pt x="1042492" y="125945"/>
                                </a:lnTo>
                                <a:lnTo>
                                  <a:pt x="1055649" y="99568"/>
                                </a:lnTo>
                                <a:lnTo>
                                  <a:pt x="1068806" y="88379"/>
                                </a:lnTo>
                                <a:lnTo>
                                  <a:pt x="1081963" y="73190"/>
                                </a:lnTo>
                                <a:lnTo>
                                  <a:pt x="1096314" y="86779"/>
                                </a:lnTo>
                                <a:lnTo>
                                  <a:pt x="1109472" y="139522"/>
                                </a:lnTo>
                                <a:lnTo>
                                  <a:pt x="1122629" y="173888"/>
                                </a:lnTo>
                                <a:lnTo>
                                  <a:pt x="1136992" y="175488"/>
                                </a:lnTo>
                                <a:lnTo>
                                  <a:pt x="1150150" y="226631"/>
                                </a:lnTo>
                                <a:lnTo>
                                  <a:pt x="1163307" y="206654"/>
                                </a:lnTo>
                                <a:lnTo>
                                  <a:pt x="1177658" y="207454"/>
                                </a:lnTo>
                                <a:lnTo>
                                  <a:pt x="1190815" y="184277"/>
                                </a:lnTo>
                                <a:lnTo>
                                  <a:pt x="1203985" y="184277"/>
                                </a:lnTo>
                                <a:lnTo>
                                  <a:pt x="1218336" y="209854"/>
                                </a:lnTo>
                                <a:lnTo>
                                  <a:pt x="1231493" y="185877"/>
                                </a:lnTo>
                                <a:lnTo>
                                  <a:pt x="1244650" y="185877"/>
                                </a:lnTo>
                                <a:lnTo>
                                  <a:pt x="1259001" y="183476"/>
                                </a:lnTo>
                                <a:lnTo>
                                  <a:pt x="1272159" y="157111"/>
                                </a:lnTo>
                                <a:lnTo>
                                  <a:pt x="1285316" y="125145"/>
                                </a:lnTo>
                                <a:lnTo>
                                  <a:pt x="1298473" y="119545"/>
                                </a:lnTo>
                                <a:lnTo>
                                  <a:pt x="1312837" y="109156"/>
                                </a:lnTo>
                                <a:lnTo>
                                  <a:pt x="1325994" y="106756"/>
                                </a:lnTo>
                                <a:lnTo>
                                  <a:pt x="1339151" y="58801"/>
                                </a:lnTo>
                                <a:lnTo>
                                  <a:pt x="1353502" y="41224"/>
                                </a:lnTo>
                                <a:lnTo>
                                  <a:pt x="1366659" y="4457"/>
                                </a:lnTo>
                                <a:lnTo>
                                  <a:pt x="1379816" y="2057"/>
                                </a:lnTo>
                                <a:lnTo>
                                  <a:pt x="1394180" y="0"/>
                                </a:lnTo>
                                <a:lnTo>
                                  <a:pt x="1407337" y="12458"/>
                                </a:lnTo>
                                <a:lnTo>
                                  <a:pt x="1420495" y="50012"/>
                                </a:lnTo>
                                <a:lnTo>
                                  <a:pt x="1434846" y="64401"/>
                                </a:lnTo>
                                <a:lnTo>
                                  <a:pt x="1448003" y="83578"/>
                                </a:lnTo>
                                <a:lnTo>
                                  <a:pt x="1461160" y="145122"/>
                                </a:lnTo>
                                <a:lnTo>
                                  <a:pt x="1474317" y="171500"/>
                                </a:lnTo>
                                <a:lnTo>
                                  <a:pt x="1488681" y="163499"/>
                                </a:lnTo>
                                <a:lnTo>
                                  <a:pt x="1501838" y="169900"/>
                                </a:lnTo>
                                <a:lnTo>
                                  <a:pt x="1514995" y="221043"/>
                                </a:lnTo>
                                <a:lnTo>
                                  <a:pt x="1529346" y="257810"/>
                                </a:lnTo>
                                <a:lnTo>
                                  <a:pt x="1542503" y="244221"/>
                                </a:lnTo>
                                <a:lnTo>
                                  <a:pt x="1555661" y="268198"/>
                                </a:lnTo>
                                <a:lnTo>
                                  <a:pt x="1570012" y="294563"/>
                                </a:lnTo>
                                <a:lnTo>
                                  <a:pt x="1583169" y="301764"/>
                                </a:lnTo>
                                <a:lnTo>
                                  <a:pt x="1596339" y="307352"/>
                                </a:lnTo>
                                <a:lnTo>
                                  <a:pt x="1610690" y="332930"/>
                                </a:lnTo>
                                <a:lnTo>
                                  <a:pt x="1623847" y="356908"/>
                                </a:lnTo>
                                <a:lnTo>
                                  <a:pt x="1637004" y="352907"/>
                                </a:lnTo>
                                <a:lnTo>
                                  <a:pt x="1651355" y="365709"/>
                                </a:lnTo>
                                <a:lnTo>
                                  <a:pt x="1664512" y="342519"/>
                                </a:lnTo>
                                <a:lnTo>
                                  <a:pt x="1677670" y="352120"/>
                                </a:lnTo>
                                <a:lnTo>
                                  <a:pt x="1690827" y="372097"/>
                                </a:lnTo>
                                <a:lnTo>
                                  <a:pt x="1705190" y="403263"/>
                                </a:lnTo>
                                <a:lnTo>
                                  <a:pt x="1718348" y="384086"/>
                                </a:lnTo>
                                <a:lnTo>
                                  <a:pt x="1731505" y="392074"/>
                                </a:lnTo>
                                <a:lnTo>
                                  <a:pt x="1745856" y="414451"/>
                                </a:lnTo>
                                <a:lnTo>
                                  <a:pt x="1759013" y="408051"/>
                                </a:lnTo>
                                <a:lnTo>
                                  <a:pt x="1772170" y="412851"/>
                                </a:lnTo>
                                <a:lnTo>
                                  <a:pt x="1786521" y="404863"/>
                                </a:lnTo>
                                <a:lnTo>
                                  <a:pt x="1799678" y="432828"/>
                                </a:lnTo>
                                <a:lnTo>
                                  <a:pt x="1812836" y="428040"/>
                                </a:lnTo>
                                <a:lnTo>
                                  <a:pt x="1827199" y="428040"/>
                                </a:lnTo>
                                <a:lnTo>
                                  <a:pt x="1840357" y="456006"/>
                                </a:lnTo>
                                <a:lnTo>
                                  <a:pt x="1853526" y="479983"/>
                                </a:lnTo>
                                <a:lnTo>
                                  <a:pt x="1867865" y="484784"/>
                                </a:lnTo>
                                <a:lnTo>
                                  <a:pt x="1881035" y="460806"/>
                                </a:lnTo>
                                <a:lnTo>
                                  <a:pt x="1894192" y="452018"/>
                                </a:lnTo>
                                <a:lnTo>
                                  <a:pt x="1907349" y="446417"/>
                                </a:lnTo>
                                <a:lnTo>
                                  <a:pt x="1921700" y="449618"/>
                                </a:lnTo>
                                <a:lnTo>
                                  <a:pt x="1934857" y="456806"/>
                                </a:lnTo>
                                <a:lnTo>
                                  <a:pt x="1948014" y="421640"/>
                                </a:lnTo>
                                <a:lnTo>
                                  <a:pt x="1962365" y="378485"/>
                                </a:lnTo>
                                <a:lnTo>
                                  <a:pt x="1975523" y="397675"/>
                                </a:lnTo>
                                <a:lnTo>
                                  <a:pt x="1988680" y="410451"/>
                                </a:lnTo>
                                <a:lnTo>
                                  <a:pt x="2003044" y="398475"/>
                                </a:lnTo>
                                <a:lnTo>
                                  <a:pt x="2016201" y="409663"/>
                                </a:lnTo>
                                <a:lnTo>
                                  <a:pt x="2029358" y="369697"/>
                                </a:lnTo>
                                <a:lnTo>
                                  <a:pt x="2043709" y="371297"/>
                                </a:lnTo>
                                <a:lnTo>
                                  <a:pt x="2056866" y="395274"/>
                                </a:lnTo>
                                <a:lnTo>
                                  <a:pt x="2070023" y="424040"/>
                                </a:lnTo>
                                <a:lnTo>
                                  <a:pt x="2084374" y="459206"/>
                                </a:lnTo>
                                <a:lnTo>
                                  <a:pt x="2097532" y="459206"/>
                                </a:lnTo>
                                <a:lnTo>
                                  <a:pt x="2110701" y="465594"/>
                                </a:lnTo>
                                <a:lnTo>
                                  <a:pt x="2123859" y="465594"/>
                                </a:lnTo>
                                <a:lnTo>
                                  <a:pt x="2138222" y="480783"/>
                                </a:lnTo>
                                <a:lnTo>
                                  <a:pt x="2151380" y="475996"/>
                                </a:lnTo>
                                <a:lnTo>
                                  <a:pt x="2164524" y="452805"/>
                                </a:lnTo>
                                <a:lnTo>
                                  <a:pt x="2178888" y="463207"/>
                                </a:lnTo>
                                <a:lnTo>
                                  <a:pt x="2192045" y="495973"/>
                                </a:lnTo>
                                <a:lnTo>
                                  <a:pt x="2205202" y="478396"/>
                                </a:lnTo>
                                <a:lnTo>
                                  <a:pt x="2219553" y="519150"/>
                                </a:lnTo>
                                <a:lnTo>
                                  <a:pt x="2232710" y="515950"/>
                                </a:lnTo>
                                <a:lnTo>
                                  <a:pt x="2245868" y="504761"/>
                                </a:lnTo>
                                <a:lnTo>
                                  <a:pt x="2260219" y="514350"/>
                                </a:lnTo>
                                <a:lnTo>
                                  <a:pt x="2273376" y="533539"/>
                                </a:lnTo>
                                <a:lnTo>
                                  <a:pt x="2286533" y="567105"/>
                                </a:lnTo>
                                <a:lnTo>
                                  <a:pt x="2300897" y="566305"/>
                                </a:lnTo>
                                <a:lnTo>
                                  <a:pt x="2314054" y="527939"/>
                                </a:lnTo>
                                <a:lnTo>
                                  <a:pt x="2327211" y="499160"/>
                                </a:lnTo>
                                <a:lnTo>
                                  <a:pt x="2340368" y="503161"/>
                                </a:lnTo>
                                <a:lnTo>
                                  <a:pt x="2354719" y="511949"/>
                                </a:lnTo>
                                <a:lnTo>
                                  <a:pt x="2367889" y="520750"/>
                                </a:lnTo>
                                <a:lnTo>
                                  <a:pt x="2381046" y="531939"/>
                                </a:lnTo>
                                <a:lnTo>
                                  <a:pt x="2395397" y="539927"/>
                                </a:lnTo>
                                <a:lnTo>
                                  <a:pt x="2408555" y="535139"/>
                                </a:lnTo>
                                <a:lnTo>
                                  <a:pt x="2421712" y="527939"/>
                                </a:lnTo>
                                <a:lnTo>
                                  <a:pt x="2436075" y="531939"/>
                                </a:lnTo>
                                <a:lnTo>
                                  <a:pt x="2449220" y="525538"/>
                                </a:lnTo>
                                <a:lnTo>
                                  <a:pt x="2462377" y="521550"/>
                                </a:lnTo>
                                <a:lnTo>
                                  <a:pt x="2476741" y="519950"/>
                                </a:lnTo>
                                <a:lnTo>
                                  <a:pt x="2489695" y="516750"/>
                                </a:lnTo>
                              </a:path>
                            </a:pathLst>
                          </a:custGeom>
                          <a:ln w="12700">
                            <a:solidFill>
                              <a:srgbClr val="00568B"/>
                            </a:solidFill>
                            <a:prstDash val="solid"/>
                          </a:ln>
                        </wps:spPr>
                        <wps:bodyPr wrap="square" lIns="0" tIns="0" rIns="0" bIns="0" rtlCol="0">
                          <a:prstTxWarp prst="textNoShape">
                            <a:avLst/>
                          </a:prstTxWarp>
                          <a:noAutofit/>
                        </wps:bodyPr>
                      </wps:wsp>
                      <wps:wsp>
                        <wps:cNvPr id="325" name="Graphic 325"/>
                        <wps:cNvSpPr/>
                        <wps:spPr>
                          <a:xfrm>
                            <a:off x="329945" y="215546"/>
                            <a:ext cx="608965" cy="1062355"/>
                          </a:xfrm>
                          <a:custGeom>
                            <a:avLst/>
                            <a:gdLst/>
                            <a:ahLst/>
                            <a:cxnLst/>
                            <a:rect l="l" t="t" r="r" b="b"/>
                            <a:pathLst>
                              <a:path w="608965" h="1062355">
                                <a:moveTo>
                                  <a:pt x="0" y="820851"/>
                                </a:moveTo>
                                <a:lnTo>
                                  <a:pt x="40868" y="804862"/>
                                </a:lnTo>
                                <a:lnTo>
                                  <a:pt x="81534" y="850417"/>
                                </a:lnTo>
                                <a:lnTo>
                                  <a:pt x="122212" y="864006"/>
                                </a:lnTo>
                                <a:lnTo>
                                  <a:pt x="162877" y="939926"/>
                                </a:lnTo>
                                <a:lnTo>
                                  <a:pt x="202361" y="925550"/>
                                </a:lnTo>
                                <a:lnTo>
                                  <a:pt x="243027" y="935139"/>
                                </a:lnTo>
                                <a:lnTo>
                                  <a:pt x="283692" y="987082"/>
                                </a:lnTo>
                                <a:lnTo>
                                  <a:pt x="324370" y="1061745"/>
                                </a:lnTo>
                                <a:lnTo>
                                  <a:pt x="365036" y="887983"/>
                                </a:lnTo>
                                <a:lnTo>
                                  <a:pt x="405714" y="678586"/>
                                </a:lnTo>
                                <a:lnTo>
                                  <a:pt x="446379" y="586676"/>
                                </a:lnTo>
                                <a:lnTo>
                                  <a:pt x="487057" y="895972"/>
                                </a:lnTo>
                                <a:lnTo>
                                  <a:pt x="527723" y="642632"/>
                                </a:lnTo>
                                <a:lnTo>
                                  <a:pt x="568388" y="51219"/>
                                </a:lnTo>
                                <a:lnTo>
                                  <a:pt x="608863" y="0"/>
                                </a:lnTo>
                              </a:path>
                            </a:pathLst>
                          </a:custGeom>
                          <a:ln w="12699">
                            <a:solidFill>
                              <a:srgbClr val="B01C88"/>
                            </a:solidFill>
                            <a:prstDash val="dash"/>
                          </a:ln>
                        </wps:spPr>
                        <wps:bodyPr wrap="square" lIns="0" tIns="0" rIns="0" bIns="0" rtlCol="0">
                          <a:prstTxWarp prst="textNoShape">
                            <a:avLst/>
                          </a:prstTxWarp>
                          <a:noAutofit/>
                        </wps:bodyPr>
                      </wps:wsp>
                      <wps:wsp>
                        <wps:cNvPr id="326" name="Textbox 326"/>
                        <wps:cNvSpPr txBox="1"/>
                        <wps:spPr>
                          <a:xfrm>
                            <a:off x="1543494" y="65758"/>
                            <a:ext cx="596265" cy="91440"/>
                          </a:xfrm>
                          <a:prstGeom prst="rect">
                            <a:avLst/>
                          </a:prstGeom>
                        </wps:spPr>
                        <wps:txbx>
                          <w:txbxContent>
                            <w:p w14:paraId="3844EA5B" w14:textId="77777777" w:rsidR="00492FE9" w:rsidRDefault="005317B0">
                              <w:pPr>
                                <w:spacing w:line="139" w:lineRule="exact"/>
                                <w:rPr>
                                  <w:sz w:val="12"/>
                                </w:rPr>
                              </w:pPr>
                              <w:r>
                                <w:rPr>
                                  <w:color w:val="231F20"/>
                                  <w:w w:val="90"/>
                                  <w:sz w:val="12"/>
                                </w:rPr>
                                <w:t>Two-year</w:t>
                              </w:r>
                              <w:r>
                                <w:rPr>
                                  <w:color w:val="231F20"/>
                                  <w:spacing w:val="-5"/>
                                  <w:w w:val="90"/>
                                  <w:sz w:val="12"/>
                                </w:rPr>
                                <w:t xml:space="preserve"> </w:t>
                              </w:r>
                              <w:r>
                                <w:rPr>
                                  <w:color w:val="231F20"/>
                                  <w:w w:val="90"/>
                                  <w:sz w:val="12"/>
                                </w:rPr>
                                <w:t>90%</w:t>
                              </w:r>
                              <w:r>
                                <w:rPr>
                                  <w:color w:val="231F20"/>
                                  <w:spacing w:val="-5"/>
                                  <w:w w:val="90"/>
                                  <w:sz w:val="12"/>
                                </w:rPr>
                                <w:t xml:space="preserve"> LTV</w:t>
                              </w:r>
                            </w:p>
                          </w:txbxContent>
                        </wps:txbx>
                        <wps:bodyPr wrap="square" lIns="0" tIns="0" rIns="0" bIns="0" rtlCol="0">
                          <a:noAutofit/>
                        </wps:bodyPr>
                      </wps:wsp>
                      <wps:wsp>
                        <wps:cNvPr id="327" name="Textbox 327"/>
                        <wps:cNvSpPr txBox="1"/>
                        <wps:spPr>
                          <a:xfrm>
                            <a:off x="1344612" y="977262"/>
                            <a:ext cx="588645" cy="91440"/>
                          </a:xfrm>
                          <a:prstGeom prst="rect">
                            <a:avLst/>
                          </a:prstGeom>
                        </wps:spPr>
                        <wps:txbx>
                          <w:txbxContent>
                            <w:p w14:paraId="044B2F4E" w14:textId="77777777" w:rsidR="00492FE9" w:rsidRDefault="005317B0">
                              <w:pPr>
                                <w:spacing w:line="139" w:lineRule="exact"/>
                                <w:rPr>
                                  <w:sz w:val="12"/>
                                </w:rPr>
                              </w:pPr>
                              <w:r>
                                <w:rPr>
                                  <w:color w:val="231F20"/>
                                  <w:w w:val="85"/>
                                  <w:sz w:val="12"/>
                                </w:rPr>
                                <w:t>Two-year</w:t>
                              </w:r>
                              <w:r>
                                <w:rPr>
                                  <w:color w:val="231F20"/>
                                  <w:spacing w:val="3"/>
                                  <w:sz w:val="12"/>
                                </w:rPr>
                                <w:t xml:space="preserve"> </w:t>
                              </w:r>
                              <w:r>
                                <w:rPr>
                                  <w:color w:val="231F20"/>
                                  <w:w w:val="85"/>
                                  <w:sz w:val="12"/>
                                </w:rPr>
                                <w:t>75%</w:t>
                              </w:r>
                              <w:r>
                                <w:rPr>
                                  <w:color w:val="231F20"/>
                                  <w:spacing w:val="4"/>
                                  <w:sz w:val="12"/>
                                </w:rPr>
                                <w:t xml:space="preserve"> </w:t>
                              </w:r>
                              <w:r>
                                <w:rPr>
                                  <w:color w:val="231F20"/>
                                  <w:spacing w:val="-5"/>
                                  <w:w w:val="85"/>
                                  <w:sz w:val="12"/>
                                </w:rPr>
                                <w:t>LTV</w:t>
                              </w:r>
                            </w:p>
                          </w:txbxContent>
                        </wps:txbx>
                        <wps:bodyPr wrap="square" lIns="0" tIns="0" rIns="0" bIns="0" rtlCol="0">
                          <a:noAutofit/>
                        </wps:bodyPr>
                      </wps:wsp>
                    </wpg:wgp>
                  </a:graphicData>
                </a:graphic>
              </wp:anchor>
            </w:drawing>
          </mc:Choice>
          <mc:Fallback>
            <w:pict>
              <v:group w14:anchorId="3288E7F8" id="Group 319" o:spid="_x0000_s1097" style="position:absolute;left:0;text-align:left;margin-left:39.7pt;margin-top:3.35pt;width:212.6pt;height:113.4pt;z-index:15758848;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">
                <v:shape id="Graphic 320" o:spid="_x0000_s1098"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" path="m2693657,l,,,1433652r2693657,l2693657,xe" filled="f" strokecolor="#231f20" strokeweight=".5pt">
                  <v:path arrowok="t"/>
                </v:shape>
                <v:shape id="Graphic 321" o:spid="_x0000_s1099" style="position:absolute;left:998;top:12340;width:24899;height:12;visibility:visible;mso-wrap-style:square;v-text-anchor:top" coordsize="2489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" path="m,l,,2476741,r12954,e" filled="f" strokecolor="#231f20" strokeweight=".5pt">
                  <v:path arrowok="t"/>
                </v:shape>
                <v:shape id="Graphic 322" o:spid="_x0000_s1100" style="position:absolute;left:3;top:2060;width:27001;height:12344;visibility:visible;mso-wrap-style:square;v-text-anchor:top" coordsize="2700020,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" path="m2627617,r72009,em2627617,205397r72009,em2627617,410794r72009,em2627617,616991r72009,em2627617,822375r72009,em2627617,1027772r72009,em,l71996,em,205397r71996,em,410794r71996,em,616991r71996,em,822375r71996,em,1027772r71996,em2372766,1161973r,71997em2047506,1161973r,71997em1723339,1161973r,71997em1397965,1161973r,71997em1073797,1161973r,71997em748436,1161973r,71997em424268,1161973r,71997em99491,1161973r,71997e" filled="f" strokecolor="#231f20" strokeweight=".5pt">
                  <v:path arrowok="t"/>
                </v:shape>
                <v:shape id="Graphic 323" o:spid="_x0000_s1101" style="position:absolute;left:9793;top:730;width:16104;height:9075;visibility:visible;mso-wrap-style:square;v-text-anchor:top" coordsize="1610360,9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" path="m,155308r13462,7988l26619,189674,40970,158508,54127,129730,67284,105765,81635,92176r13157,7988l107962,49022r14351,787l135470,44221,148628,5867,162979,r13157,10655l189293,28244r13157,13577l229971,75387r27508,66345l270637,247218r13157,-22378l298145,207264r13157,-43968l324472,164896r14351,-15176l351980,148120r13157,31165l379488,193675r13157,-18390l405803,143319r13157,-11989l433323,127342r13158,-20777l459638,96964,473989,26644r13157,51143l500303,33832,514667,16243r13157,24778l540981,84975r14351,1600l568490,140131r13157,122276l594804,275996r14364,l622325,276783r13157,26378l649833,331139r13157,-13589l676148,346329r14351,9575l703656,379095r13170,-801l731177,406260r13157,22377l757491,416648r14351,11989l784999,420649r13157,11189l811314,458216r14363,24765l838835,490982r13157,13576l866343,526948r13157,14376l892657,517347r14351,14389l920165,537337r13157,7188l947686,579691r13157,18377l974013,646023r14339,30366l1001522,690778r13157,7988l1027836,713155r14351,15190l1055344,733933r13157,-24778l1082852,663600r13158,11189l1109167,708355r14363,-6388l1136688,703567r13157,-31966l1164196,670801r13157,30366l1190510,716356r14351,1600l1218018,713955r13170,11989l1244346,729945r14363,-800l1271866,730745r13145,-8801l1299375,729945r13157,45542l1325689,769899r14351,39167l1353197,825842r13157,1601l1380705,859409r13158,23177l1407020,895375r14364,11862l1434541,868997r13157,-14389l1460855,848220r14351,27178l1488376,872197r13157,17590l1515884,903363r13157,-2400l1542199,892187r14363,2388l1569707,884186r13157,-6388l1597228,880186r12954,-10389e" filled="f" strokecolor="#b01c88" strokeweight=".35275mm">
                  <v:path arrowok="t"/>
                </v:shape>
                <v:shape id="Graphic 324" o:spid="_x0000_s1102" style="position:absolute;left:998;top:5332;width:24899;height:6896;visibility:visible;mso-wrap-style:square;v-text-anchor:top" coordsize="2489835,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" path="m,564705r13754,15989l26911,584682r13157,1600l54432,623049,67589,592670,80746,571893r14351,-3988l108254,568693r13158,-29566l135763,577494r13169,-23178l162090,569493r14351,17589l189598,598271r13157,-28778l217106,575894r13157,l243420,593483r13170,27166l270941,613460r13158,13577l297256,602259r14351,-8776l324764,606259r13157,-11188l352285,623836r13157,12002l378599,634238r14351,7188l406107,639038r13158,7188l432422,643026r14364,40754l459943,642226r13157,23177l487451,689317r13157,-22313l513765,632637r14351,22365l541286,667004r13157,-19978l568794,621449r13158,-63932l595109,505561r14351,-27965l622617,401662r13170,-26377l648944,343319r14351,31165l676452,301764r13158,2401l703961,363308r13157,45555l730275,405663r14364,4000l757796,366496,770953,225844,785304,117944,798461,41224r13157,19177l825982,13258r13157,79121l852297,118745r13157,5600l879805,94767r13157,12789l906119,126746,920483,82778r13157,28778l946797,147510r14351,800l974305,166700r13158,-31179l1001814,125945r13157,23965l1028141,114744r14351,11201l1055649,99568r13157,-11189l1081963,73190r14351,13589l1109472,139522r13157,34366l1136992,175488r13158,51143l1163307,206654r14351,800l1190815,184277r13170,l1218336,209854r13157,-23977l1244650,185877r14351,-2401l1272159,157111r13157,-31966l1298473,119545r14364,-10389l1325994,106756r13157,-47955l1353502,41224,1366659,4457r13157,-2400l1394180,r13157,12458l1420495,50012r14351,14389l1448003,83578r13157,61544l1474317,171500r14364,-8001l1501838,169900r13157,51143l1529346,257810r13157,-13589l1555661,268198r14351,26365l1583169,301764r13170,5588l1610690,332930r13157,23978l1637004,352907r14351,12802l1664512,342519r13158,9601l1690827,372097r14363,31166l1718348,384086r13157,7988l1745856,414451r13157,-6400l1772170,412851r14351,-7988l1799678,432828r13158,-4788l1827199,428040r13158,27966l1853526,479983r14339,4801l1881035,460806r13157,-8788l1907349,446417r14351,3201l1934857,456806r13157,-35166l1962365,378485r13158,19190l1988680,410451r14364,-11976l2016201,409663r13157,-39966l2043709,371297r13157,23977l2070023,424040r14351,35166l2097532,459206r13169,6388l2123859,465594r14363,15189l2151380,475996r13144,-23191l2178888,463207r13157,32766l2205202,478396r14351,40754l2232710,515950r13158,-11189l2260219,514350r13157,19189l2286533,567105r14364,-800l2314054,527939r13157,-28779l2340368,503161r14351,8788l2367889,520750r13157,11189l2395397,539927r13158,-4788l2421712,527939r14363,4000l2449220,525538r13157,-3988l2476741,519950r12954,-3200e" filled="f" strokecolor="#00568b" strokeweight="1pt">
                  <v:path arrowok="t"/>
                </v:shape>
                <v:shape id="Graphic 325" o:spid="_x0000_s1103" style="position:absolute;left:3299;top:2155;width:6090;height:10624;visibility:visible;mso-wrap-style:square;v-text-anchor:top" coordsize="608965,106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" path="m,820851l40868,804862r40666,45555l122212,864006r40665,75920l202361,925550r40666,9589l283692,987082r40678,74663l365036,887983,405714,678586r40665,-91910l487057,895972,527723,642632,568388,51219,608863,e" filled="f" strokecolor="#b01c88" strokeweight=".35275mm">
                  <v:stroke dashstyle="dash"/>
                  <v:path arrowok="t"/>
                </v:shape>
                <v:shape id="Textbox 326" o:spid="_x0000_s1104" type="#_x0000_t202" style="position:absolute;left:15434;top:657;width:596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3844EA5B" w14:textId="77777777" w:rsidR="00492FE9" w:rsidRDefault="005317B0">
                        <w:pPr>
                          <w:spacing w:line="139" w:lineRule="exact"/>
                          <w:rPr>
                            <w:sz w:val="12"/>
                          </w:rPr>
                        </w:pPr>
                        <w:r>
                          <w:rPr>
                            <w:color w:val="231F20"/>
                            <w:w w:val="90"/>
                            <w:sz w:val="12"/>
                          </w:rPr>
                          <w:t>Two-year</w:t>
                        </w:r>
                        <w:r>
                          <w:rPr>
                            <w:color w:val="231F20"/>
                            <w:spacing w:val="-5"/>
                            <w:w w:val="90"/>
                            <w:sz w:val="12"/>
                          </w:rPr>
                          <w:t xml:space="preserve"> </w:t>
                        </w:r>
                        <w:r>
                          <w:rPr>
                            <w:color w:val="231F20"/>
                            <w:w w:val="90"/>
                            <w:sz w:val="12"/>
                          </w:rPr>
                          <w:t>90%</w:t>
                        </w:r>
                        <w:r>
                          <w:rPr>
                            <w:color w:val="231F20"/>
                            <w:spacing w:val="-5"/>
                            <w:w w:val="90"/>
                            <w:sz w:val="12"/>
                          </w:rPr>
                          <w:t xml:space="preserve"> LTV</w:t>
                        </w:r>
                      </w:p>
                    </w:txbxContent>
                  </v:textbox>
                </v:shape>
                <v:shape id="Textbox 327" o:spid="_x0000_s1105" type="#_x0000_t202" style="position:absolute;left:13446;top:9772;width:588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044B2F4E" w14:textId="77777777" w:rsidR="00492FE9" w:rsidRDefault="005317B0">
                        <w:pPr>
                          <w:spacing w:line="139" w:lineRule="exact"/>
                          <w:rPr>
                            <w:sz w:val="12"/>
                          </w:rPr>
                        </w:pPr>
                        <w:r>
                          <w:rPr>
                            <w:color w:val="231F20"/>
                            <w:w w:val="85"/>
                            <w:sz w:val="12"/>
                          </w:rPr>
                          <w:t>Two-year</w:t>
                        </w:r>
                        <w:r>
                          <w:rPr>
                            <w:color w:val="231F20"/>
                            <w:spacing w:val="3"/>
                            <w:sz w:val="12"/>
                          </w:rPr>
                          <w:t xml:space="preserve"> </w:t>
                        </w:r>
                        <w:r>
                          <w:rPr>
                            <w:color w:val="231F20"/>
                            <w:w w:val="85"/>
                            <w:sz w:val="12"/>
                          </w:rPr>
                          <w:t>75%</w:t>
                        </w:r>
                        <w:r>
                          <w:rPr>
                            <w:color w:val="231F20"/>
                            <w:spacing w:val="4"/>
                            <w:sz w:val="12"/>
                          </w:rPr>
                          <w:t xml:space="preserve"> </w:t>
                        </w:r>
                        <w:r>
                          <w:rPr>
                            <w:color w:val="231F20"/>
                            <w:spacing w:val="-5"/>
                            <w:w w:val="85"/>
                            <w:sz w:val="12"/>
                          </w:rPr>
                          <w:t>LTV</w:t>
                        </w:r>
                      </w:p>
                    </w:txbxContent>
                  </v:textbox>
                </v:shape>
                <w10:wrap anchorx="page"/>
              </v:group>
            </w:pict>
          </mc:Fallback>
        </mc:AlternateContent>
      </w:r>
      <w:r>
        <w:rPr>
          <w:color w:val="231F20"/>
          <w:spacing w:val="-10"/>
          <w:sz w:val="12"/>
        </w:rPr>
        <w:t>6</w:t>
      </w:r>
    </w:p>
    <w:p w14:paraId="01A20BF4" w14:textId="77777777" w:rsidR="00492FE9" w:rsidRDefault="00492FE9">
      <w:pPr>
        <w:pStyle w:val="BodyText"/>
        <w:spacing w:before="34"/>
        <w:rPr>
          <w:sz w:val="12"/>
        </w:rPr>
      </w:pPr>
    </w:p>
    <w:p w14:paraId="40B13BA0" w14:textId="77777777" w:rsidR="00492FE9" w:rsidRDefault="005317B0">
      <w:pPr>
        <w:spacing w:before="1"/>
        <w:ind w:right="263"/>
        <w:jc w:val="right"/>
        <w:rPr>
          <w:sz w:val="12"/>
        </w:rPr>
      </w:pPr>
      <w:r>
        <w:rPr>
          <w:color w:val="231F20"/>
          <w:spacing w:val="-10"/>
          <w:sz w:val="12"/>
        </w:rPr>
        <w:t>5</w:t>
      </w:r>
    </w:p>
    <w:p w14:paraId="6A493480" w14:textId="77777777" w:rsidR="00492FE9" w:rsidRDefault="00492FE9">
      <w:pPr>
        <w:pStyle w:val="BodyText"/>
        <w:spacing w:before="34"/>
        <w:rPr>
          <w:sz w:val="12"/>
        </w:rPr>
      </w:pPr>
    </w:p>
    <w:p w14:paraId="157013D4" w14:textId="77777777" w:rsidR="00492FE9" w:rsidRDefault="005317B0">
      <w:pPr>
        <w:ind w:right="263"/>
        <w:jc w:val="right"/>
        <w:rPr>
          <w:sz w:val="12"/>
        </w:rPr>
      </w:pPr>
      <w:r>
        <w:rPr>
          <w:color w:val="231F20"/>
          <w:spacing w:val="-10"/>
          <w:sz w:val="12"/>
        </w:rPr>
        <w:t>4</w:t>
      </w:r>
    </w:p>
    <w:p w14:paraId="07B57320" w14:textId="77777777" w:rsidR="00492FE9" w:rsidRDefault="00492FE9">
      <w:pPr>
        <w:pStyle w:val="BodyText"/>
        <w:spacing w:before="34"/>
        <w:rPr>
          <w:sz w:val="12"/>
        </w:rPr>
      </w:pPr>
    </w:p>
    <w:p w14:paraId="570E5490" w14:textId="77777777" w:rsidR="00492FE9" w:rsidRDefault="005317B0">
      <w:pPr>
        <w:ind w:right="263"/>
        <w:jc w:val="right"/>
        <w:rPr>
          <w:sz w:val="12"/>
        </w:rPr>
      </w:pPr>
      <w:r>
        <w:rPr>
          <w:color w:val="231F20"/>
          <w:spacing w:val="-10"/>
          <w:sz w:val="12"/>
        </w:rPr>
        <w:t>3</w:t>
      </w:r>
    </w:p>
    <w:p w14:paraId="5BCEEC28" w14:textId="77777777" w:rsidR="00492FE9" w:rsidRDefault="00492FE9">
      <w:pPr>
        <w:pStyle w:val="BodyText"/>
        <w:spacing w:before="34"/>
        <w:rPr>
          <w:sz w:val="12"/>
        </w:rPr>
      </w:pPr>
    </w:p>
    <w:p w14:paraId="2C469E30" w14:textId="77777777" w:rsidR="00492FE9" w:rsidRDefault="005317B0">
      <w:pPr>
        <w:ind w:right="263"/>
        <w:jc w:val="right"/>
        <w:rPr>
          <w:sz w:val="12"/>
        </w:rPr>
      </w:pPr>
      <w:r>
        <w:rPr>
          <w:color w:val="231F20"/>
          <w:spacing w:val="-10"/>
          <w:sz w:val="12"/>
        </w:rPr>
        <w:t>2</w:t>
      </w:r>
    </w:p>
    <w:p w14:paraId="2C2F613E" w14:textId="77777777" w:rsidR="00492FE9" w:rsidRDefault="00492FE9">
      <w:pPr>
        <w:pStyle w:val="BodyText"/>
        <w:spacing w:before="34"/>
        <w:rPr>
          <w:sz w:val="12"/>
        </w:rPr>
      </w:pPr>
    </w:p>
    <w:p w14:paraId="30B25E24" w14:textId="77777777" w:rsidR="00492FE9" w:rsidRDefault="005317B0">
      <w:pPr>
        <w:spacing w:line="139" w:lineRule="exact"/>
        <w:ind w:left="4539"/>
        <w:rPr>
          <w:sz w:val="12"/>
        </w:rPr>
      </w:pPr>
      <w:r>
        <w:rPr>
          <w:color w:val="231F20"/>
          <w:spacing w:val="-10"/>
          <w:w w:val="85"/>
          <w:sz w:val="12"/>
        </w:rPr>
        <w:t>1</w:t>
      </w:r>
    </w:p>
    <w:p w14:paraId="45D26405" w14:textId="77777777" w:rsidR="00492FE9" w:rsidRDefault="005317B0">
      <w:pPr>
        <w:spacing w:line="186" w:lineRule="exact"/>
        <w:ind w:left="4493"/>
        <w:rPr>
          <w:sz w:val="16"/>
        </w:rPr>
      </w:pPr>
      <w:r>
        <w:rPr>
          <w:color w:val="231F20"/>
          <w:spacing w:val="-10"/>
          <w:w w:val="80"/>
          <w:sz w:val="16"/>
        </w:rPr>
        <w:t>+</w:t>
      </w:r>
    </w:p>
    <w:p w14:paraId="3353DE99" w14:textId="77777777" w:rsidR="00492FE9" w:rsidRDefault="005317B0">
      <w:pPr>
        <w:spacing w:line="127" w:lineRule="exact"/>
        <w:ind w:left="4522"/>
        <w:rPr>
          <w:sz w:val="12"/>
        </w:rPr>
      </w:pPr>
      <w:r>
        <w:rPr>
          <w:color w:val="231F20"/>
          <w:spacing w:val="-10"/>
          <w:sz w:val="12"/>
        </w:rPr>
        <w:t>0</w:t>
      </w:r>
    </w:p>
    <w:p w14:paraId="338F51B3" w14:textId="77777777" w:rsidR="00492FE9" w:rsidRDefault="005317B0">
      <w:pPr>
        <w:spacing w:line="177" w:lineRule="exact"/>
        <w:ind w:left="4505"/>
        <w:rPr>
          <w:sz w:val="16"/>
        </w:rPr>
      </w:pPr>
      <w:r>
        <w:rPr>
          <w:color w:val="231F20"/>
          <w:spacing w:val="-10"/>
          <w:w w:val="90"/>
          <w:sz w:val="16"/>
        </w:rPr>
        <w:t>–</w:t>
      </w:r>
    </w:p>
    <w:p w14:paraId="1C3E09C2" w14:textId="77777777" w:rsidR="00492FE9" w:rsidRDefault="005317B0">
      <w:pPr>
        <w:spacing w:before="19" w:line="135" w:lineRule="exact"/>
        <w:ind w:left="4539"/>
        <w:rPr>
          <w:sz w:val="12"/>
        </w:rPr>
      </w:pPr>
      <w:r>
        <w:rPr>
          <w:color w:val="231F20"/>
          <w:spacing w:val="-10"/>
          <w:w w:val="85"/>
          <w:sz w:val="12"/>
        </w:rPr>
        <w:t>1</w:t>
      </w:r>
    </w:p>
    <w:p w14:paraId="13092721" w14:textId="77777777" w:rsidR="00492FE9" w:rsidRDefault="005317B0">
      <w:pPr>
        <w:tabs>
          <w:tab w:val="left" w:pos="889"/>
          <w:tab w:val="left" w:pos="1400"/>
          <w:tab w:val="left" w:pos="1912"/>
          <w:tab w:val="left" w:pos="2424"/>
          <w:tab w:val="left" w:pos="2935"/>
          <w:tab w:val="left" w:pos="3446"/>
          <w:tab w:val="left" w:pos="3958"/>
        </w:tabs>
        <w:spacing w:line="135" w:lineRule="exact"/>
        <w:ind w:left="370"/>
        <w:rPr>
          <w:sz w:val="12"/>
        </w:rPr>
      </w:pPr>
      <w:r>
        <w:rPr>
          <w:color w:val="231F20"/>
          <w:spacing w:val="-4"/>
          <w:sz w:val="12"/>
        </w:rPr>
        <w:t>2004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612ED3AF" w14:textId="77777777" w:rsidR="00492FE9" w:rsidRDefault="005317B0">
      <w:pPr>
        <w:spacing w:before="138"/>
        <w:ind w:left="227"/>
        <w:rPr>
          <w:sz w:val="11"/>
        </w:rPr>
      </w:pPr>
      <w:r>
        <w:rPr>
          <w:color w:val="231F20"/>
          <w:w w:val="90"/>
          <w:sz w:val="11"/>
        </w:rPr>
        <w:t>Sources:</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4"/>
          <w:w w:val="90"/>
          <w:sz w:val="11"/>
        </w:rPr>
        <w:t xml:space="preserve"> </w:t>
      </w:r>
      <w:r>
        <w:rPr>
          <w:color w:val="231F20"/>
          <w:w w:val="90"/>
          <w:sz w:val="11"/>
        </w:rPr>
        <w:t>FCA</w:t>
      </w:r>
      <w:r>
        <w:rPr>
          <w:color w:val="231F20"/>
          <w:spacing w:val="-3"/>
          <w:w w:val="90"/>
          <w:sz w:val="11"/>
        </w:rPr>
        <w:t xml:space="preserve"> </w:t>
      </w:r>
      <w:r>
        <w:rPr>
          <w:color w:val="231F20"/>
          <w:w w:val="90"/>
          <w:sz w:val="11"/>
        </w:rPr>
        <w:t>Product</w:t>
      </w:r>
      <w:r>
        <w:rPr>
          <w:color w:val="231F20"/>
          <w:spacing w:val="-3"/>
          <w:w w:val="90"/>
          <w:sz w:val="11"/>
        </w:rPr>
        <w:t xml:space="preserve"> </w:t>
      </w:r>
      <w:r>
        <w:rPr>
          <w:color w:val="231F20"/>
          <w:w w:val="90"/>
          <w:sz w:val="11"/>
        </w:rPr>
        <w:t>Sales</w:t>
      </w:r>
      <w:r>
        <w:rPr>
          <w:color w:val="231F20"/>
          <w:spacing w:val="-3"/>
          <w:w w:val="90"/>
          <w:sz w:val="11"/>
        </w:rPr>
        <w:t xml:space="preserve"> </w:t>
      </w:r>
      <w:r>
        <w:rPr>
          <w:color w:val="231F20"/>
          <w:w w:val="90"/>
          <w:sz w:val="11"/>
        </w:rPr>
        <w:t>Data</w:t>
      </w:r>
      <w:r>
        <w:rPr>
          <w:color w:val="231F20"/>
          <w:spacing w:val="-4"/>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C7BD157" w14:textId="77777777" w:rsidR="00492FE9" w:rsidRDefault="005317B0">
      <w:pPr>
        <w:pStyle w:val="ListParagraph"/>
        <w:numPr>
          <w:ilvl w:val="0"/>
          <w:numId w:val="67"/>
        </w:numPr>
        <w:tabs>
          <w:tab w:val="left" w:pos="397"/>
        </w:tabs>
        <w:spacing w:before="127" w:line="131" w:lineRule="exact"/>
        <w:ind w:hanging="170"/>
        <w:rPr>
          <w:sz w:val="11"/>
        </w:rPr>
      </w:pPr>
      <w:r>
        <w:rPr>
          <w:color w:val="231F20"/>
          <w:w w:val="90"/>
          <w:sz w:val="11"/>
        </w:rPr>
        <w:t>Spreads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taken</w:t>
      </w:r>
      <w:r>
        <w:rPr>
          <w:color w:val="231F20"/>
          <w:spacing w:val="-2"/>
          <w:w w:val="90"/>
          <w:sz w:val="11"/>
        </w:rPr>
        <w:t xml:space="preserve"> </w:t>
      </w:r>
      <w:r>
        <w:rPr>
          <w:color w:val="231F20"/>
          <w:w w:val="90"/>
          <w:sz w:val="11"/>
        </w:rPr>
        <w:t>relative</w:t>
      </w:r>
      <w:r>
        <w:rPr>
          <w:color w:val="231F20"/>
          <w:spacing w:val="-2"/>
          <w:w w:val="90"/>
          <w:sz w:val="11"/>
        </w:rPr>
        <w:t xml:space="preserve"> </w:t>
      </w:r>
      <w:r>
        <w:rPr>
          <w:color w:val="231F20"/>
          <w:w w:val="90"/>
          <w:sz w:val="11"/>
        </w:rPr>
        <w:t>to</w:t>
      </w:r>
      <w:r>
        <w:rPr>
          <w:color w:val="231F20"/>
          <w:spacing w:val="-1"/>
          <w:w w:val="90"/>
          <w:sz w:val="11"/>
        </w:rPr>
        <w:t xml:space="preserve"> </w:t>
      </w:r>
      <w:r>
        <w:rPr>
          <w:color w:val="231F20"/>
          <w:w w:val="90"/>
          <w:sz w:val="11"/>
        </w:rPr>
        <w:t>the</w:t>
      </w:r>
      <w:r>
        <w:rPr>
          <w:color w:val="231F20"/>
          <w:spacing w:val="-2"/>
          <w:w w:val="90"/>
          <w:sz w:val="11"/>
        </w:rPr>
        <w:t xml:space="preserve"> </w:t>
      </w:r>
      <w:r>
        <w:rPr>
          <w:color w:val="231F20"/>
          <w:w w:val="90"/>
          <w:sz w:val="11"/>
        </w:rPr>
        <w:t>risk-free</w:t>
      </w:r>
      <w:r>
        <w:rPr>
          <w:color w:val="231F20"/>
          <w:spacing w:val="-2"/>
          <w:w w:val="90"/>
          <w:sz w:val="11"/>
        </w:rPr>
        <w:t xml:space="preserve"> </w:t>
      </w:r>
      <w:r>
        <w:rPr>
          <w:color w:val="231F20"/>
          <w:w w:val="90"/>
          <w:sz w:val="11"/>
        </w:rPr>
        <w:t>rate</w:t>
      </w:r>
      <w:r>
        <w:rPr>
          <w:color w:val="231F20"/>
          <w:spacing w:val="-2"/>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2"/>
          <w:w w:val="90"/>
          <w:sz w:val="11"/>
        </w:rPr>
        <w:t xml:space="preserve"> </w:t>
      </w:r>
      <w:r>
        <w:rPr>
          <w:color w:val="231F20"/>
          <w:w w:val="90"/>
          <w:sz w:val="11"/>
        </w:rPr>
        <w:t>same</w:t>
      </w:r>
      <w:r>
        <w:rPr>
          <w:color w:val="231F20"/>
          <w:spacing w:val="-2"/>
          <w:w w:val="90"/>
          <w:sz w:val="11"/>
        </w:rPr>
        <w:t xml:space="preserve"> maturity.</w:t>
      </w:r>
    </w:p>
    <w:p w14:paraId="151ADE9C" w14:textId="77777777" w:rsidR="00492FE9" w:rsidRDefault="005317B0">
      <w:pPr>
        <w:pStyle w:val="ListParagraph"/>
        <w:numPr>
          <w:ilvl w:val="0"/>
          <w:numId w:val="67"/>
        </w:numPr>
        <w:tabs>
          <w:tab w:val="left" w:pos="395"/>
          <w:tab w:val="left" w:pos="397"/>
        </w:tabs>
        <w:spacing w:before="1" w:line="235" w:lineRule="auto"/>
        <w:ind w:right="231"/>
        <w:rPr>
          <w:sz w:val="11"/>
        </w:rPr>
      </w:pPr>
      <w:r>
        <w:rPr>
          <w:color w:val="231F20"/>
          <w:w w:val="90"/>
          <w:sz w:val="11"/>
        </w:rPr>
        <w:t>Dashed</w:t>
      </w:r>
      <w:r>
        <w:rPr>
          <w:color w:val="231F20"/>
          <w:spacing w:val="-1"/>
          <w:w w:val="90"/>
          <w:sz w:val="11"/>
        </w:rPr>
        <w:t xml:space="preserve"> </w:t>
      </w:r>
      <w:r>
        <w:rPr>
          <w:color w:val="231F20"/>
          <w:w w:val="90"/>
          <w:sz w:val="11"/>
        </w:rPr>
        <w:t>line</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an</w:t>
      </w:r>
      <w:r>
        <w:rPr>
          <w:color w:val="231F20"/>
          <w:spacing w:val="-1"/>
          <w:w w:val="90"/>
          <w:sz w:val="11"/>
        </w:rPr>
        <w:t xml:space="preserve"> </w:t>
      </w:r>
      <w:r>
        <w:rPr>
          <w:color w:val="231F20"/>
          <w:w w:val="90"/>
          <w:sz w:val="11"/>
        </w:rPr>
        <w:t>estimate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historical</w:t>
      </w:r>
      <w:r>
        <w:rPr>
          <w:color w:val="231F20"/>
          <w:spacing w:val="-1"/>
          <w:w w:val="90"/>
          <w:sz w:val="11"/>
        </w:rPr>
        <w:t xml:space="preserve"> </w:t>
      </w:r>
      <w:r>
        <w:rPr>
          <w:color w:val="231F20"/>
          <w:w w:val="90"/>
          <w:sz w:val="11"/>
        </w:rPr>
        <w:t>90%</w:t>
      </w:r>
      <w:r>
        <w:rPr>
          <w:color w:val="231F20"/>
          <w:spacing w:val="-1"/>
          <w:w w:val="90"/>
          <w:sz w:val="11"/>
        </w:rPr>
        <w:t xml:space="preserve"> </w:t>
      </w:r>
      <w:r>
        <w:rPr>
          <w:color w:val="231F20"/>
          <w:w w:val="90"/>
          <w:sz w:val="11"/>
        </w:rPr>
        <w:t>LTV</w:t>
      </w:r>
      <w:r>
        <w:rPr>
          <w:color w:val="231F20"/>
          <w:spacing w:val="-1"/>
          <w:w w:val="90"/>
          <w:sz w:val="11"/>
        </w:rPr>
        <w:t xml:space="preserve"> </w:t>
      </w:r>
      <w:r>
        <w:rPr>
          <w:color w:val="231F20"/>
          <w:w w:val="90"/>
          <w:sz w:val="11"/>
        </w:rPr>
        <w:t>spreads,</w:t>
      </w:r>
      <w:r>
        <w:rPr>
          <w:color w:val="231F20"/>
          <w:spacing w:val="-1"/>
          <w:w w:val="90"/>
          <w:sz w:val="11"/>
        </w:rPr>
        <w:t xml:space="preserve"> </w:t>
      </w:r>
      <w:r>
        <w:rPr>
          <w:color w:val="231F20"/>
          <w:w w:val="90"/>
          <w:sz w:val="11"/>
        </w:rPr>
        <w:t>which</w:t>
      </w:r>
      <w:r>
        <w:rPr>
          <w:color w:val="231F20"/>
          <w:spacing w:val="-1"/>
          <w:w w:val="90"/>
          <w:sz w:val="11"/>
        </w:rPr>
        <w:t xml:space="preserve"> </w:t>
      </w:r>
      <w:r>
        <w:rPr>
          <w:color w:val="231F20"/>
          <w:w w:val="90"/>
          <w:sz w:val="11"/>
        </w:rPr>
        <w:t>uses</w:t>
      </w:r>
      <w:r>
        <w:rPr>
          <w:color w:val="231F20"/>
          <w:spacing w:val="-1"/>
          <w:w w:val="90"/>
          <w:sz w:val="11"/>
        </w:rPr>
        <w:t xml:space="preserve"> </w:t>
      </w:r>
      <w:r>
        <w:rPr>
          <w:color w:val="231F20"/>
          <w:w w:val="90"/>
          <w:sz w:val="11"/>
        </w:rPr>
        <w:t>rates</w:t>
      </w:r>
      <w:r>
        <w:rPr>
          <w:color w:val="231F20"/>
          <w:spacing w:val="-1"/>
          <w:w w:val="90"/>
          <w:sz w:val="11"/>
        </w:rPr>
        <w:t xml:space="preserve"> </w:t>
      </w:r>
      <w:r>
        <w:rPr>
          <w:color w:val="231F20"/>
          <w:w w:val="90"/>
          <w:sz w:val="11"/>
        </w:rPr>
        <w:t>reported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new</w:t>
      </w:r>
      <w:r>
        <w:rPr>
          <w:color w:val="231F20"/>
          <w:spacing w:val="40"/>
          <w:sz w:val="11"/>
        </w:rPr>
        <w:t xml:space="preserve"> </w:t>
      </w:r>
      <w:r>
        <w:rPr>
          <w:color w:val="231F20"/>
          <w:spacing w:val="-2"/>
          <w:sz w:val="11"/>
        </w:rPr>
        <w:t>mortgages</w:t>
      </w:r>
      <w:r>
        <w:rPr>
          <w:color w:val="231F20"/>
          <w:spacing w:val="-5"/>
          <w:sz w:val="11"/>
        </w:rPr>
        <w:t xml:space="preserve"> </w:t>
      </w:r>
      <w:r>
        <w:rPr>
          <w:color w:val="231F20"/>
          <w:spacing w:val="-2"/>
          <w:sz w:val="11"/>
        </w:rPr>
        <w:t>in</w:t>
      </w:r>
      <w:r>
        <w:rPr>
          <w:color w:val="231F20"/>
          <w:spacing w:val="-5"/>
          <w:sz w:val="11"/>
        </w:rPr>
        <w:t xml:space="preserve"> </w:t>
      </w:r>
      <w:r>
        <w:rPr>
          <w:color w:val="231F20"/>
          <w:spacing w:val="-2"/>
          <w:sz w:val="11"/>
        </w:rPr>
        <w:t>the</w:t>
      </w:r>
      <w:r>
        <w:rPr>
          <w:color w:val="231F20"/>
          <w:spacing w:val="-5"/>
          <w:sz w:val="11"/>
        </w:rPr>
        <w:t xml:space="preserve"> </w:t>
      </w:r>
      <w:r>
        <w:rPr>
          <w:color w:val="231F20"/>
          <w:spacing w:val="-2"/>
          <w:sz w:val="11"/>
        </w:rPr>
        <w:t>FCA</w:t>
      </w:r>
      <w:r>
        <w:rPr>
          <w:color w:val="231F20"/>
          <w:spacing w:val="-5"/>
          <w:sz w:val="11"/>
        </w:rPr>
        <w:t xml:space="preserve"> </w:t>
      </w:r>
      <w:r>
        <w:rPr>
          <w:color w:val="231F20"/>
          <w:spacing w:val="-2"/>
          <w:sz w:val="11"/>
        </w:rPr>
        <w:t>Product</w:t>
      </w:r>
      <w:r>
        <w:rPr>
          <w:color w:val="231F20"/>
          <w:spacing w:val="-5"/>
          <w:sz w:val="11"/>
        </w:rPr>
        <w:t xml:space="preserve"> </w:t>
      </w:r>
      <w:r>
        <w:rPr>
          <w:color w:val="231F20"/>
          <w:spacing w:val="-2"/>
          <w:sz w:val="11"/>
        </w:rPr>
        <w:t>Sales</w:t>
      </w:r>
      <w:r>
        <w:rPr>
          <w:color w:val="231F20"/>
          <w:spacing w:val="-5"/>
          <w:sz w:val="11"/>
        </w:rPr>
        <w:t xml:space="preserve"> </w:t>
      </w:r>
      <w:r>
        <w:rPr>
          <w:color w:val="231F20"/>
          <w:spacing w:val="-2"/>
          <w:sz w:val="11"/>
        </w:rPr>
        <w:t>Data.</w:t>
      </w:r>
    </w:p>
    <w:p w14:paraId="42DABEA5" w14:textId="77777777" w:rsidR="00492FE9" w:rsidRDefault="005317B0">
      <w:pPr>
        <w:pStyle w:val="BodyText"/>
        <w:spacing w:before="239" w:line="259" w:lineRule="auto"/>
        <w:ind w:left="227" w:right="251"/>
      </w:pPr>
      <w:r>
        <w:br w:type="column"/>
      </w:r>
      <w:r>
        <w:rPr>
          <w:color w:val="231F20"/>
          <w:w w:val="90"/>
        </w:rPr>
        <w:t xml:space="preserve">Loan margins have been broadly stable in recent years. </w:t>
      </w:r>
      <w:r>
        <w:rPr>
          <w:color w:val="231F20"/>
          <w:spacing w:val="-6"/>
        </w:rPr>
        <w:t>However,</w:t>
      </w:r>
      <w:r>
        <w:rPr>
          <w:color w:val="231F20"/>
          <w:spacing w:val="-15"/>
        </w:rPr>
        <w:t xml:space="preserve"> </w:t>
      </w:r>
      <w:r>
        <w:rPr>
          <w:color w:val="231F20"/>
          <w:spacing w:val="-6"/>
        </w:rPr>
        <w:t>loan</w:t>
      </w:r>
      <w:r>
        <w:rPr>
          <w:color w:val="231F20"/>
          <w:spacing w:val="-15"/>
        </w:rPr>
        <w:t xml:space="preserve"> </w:t>
      </w:r>
      <w:r>
        <w:rPr>
          <w:color w:val="231F20"/>
          <w:spacing w:val="-6"/>
        </w:rPr>
        <w:t>margins</w:t>
      </w:r>
      <w:r>
        <w:rPr>
          <w:color w:val="231F20"/>
          <w:spacing w:val="-15"/>
        </w:rPr>
        <w:t xml:space="preserve"> </w:t>
      </w:r>
      <w:r>
        <w:rPr>
          <w:color w:val="231F20"/>
          <w:spacing w:val="-6"/>
        </w:rPr>
        <w:t>of</w:t>
      </w:r>
      <w:r>
        <w:rPr>
          <w:color w:val="231F20"/>
          <w:spacing w:val="-15"/>
        </w:rPr>
        <w:t xml:space="preserve"> </w:t>
      </w:r>
      <w:r>
        <w:rPr>
          <w:color w:val="231F20"/>
          <w:spacing w:val="-6"/>
        </w:rPr>
        <w:t>UK-focused</w:t>
      </w:r>
      <w:r>
        <w:rPr>
          <w:color w:val="231F20"/>
          <w:spacing w:val="-15"/>
        </w:rPr>
        <w:t xml:space="preserve"> </w:t>
      </w:r>
      <w:r>
        <w:rPr>
          <w:color w:val="231F20"/>
          <w:spacing w:val="-6"/>
        </w:rPr>
        <w:t>banks</w:t>
      </w:r>
      <w:r>
        <w:rPr>
          <w:color w:val="231F20"/>
          <w:spacing w:val="-15"/>
        </w:rPr>
        <w:t xml:space="preserve"> </w:t>
      </w:r>
      <w:r>
        <w:rPr>
          <w:color w:val="231F20"/>
          <w:spacing w:val="-6"/>
        </w:rPr>
        <w:t>are</w:t>
      </w:r>
      <w:r>
        <w:rPr>
          <w:color w:val="231F20"/>
          <w:spacing w:val="-15"/>
        </w:rPr>
        <w:t xml:space="preserve"> </w:t>
      </w:r>
      <w:r>
        <w:rPr>
          <w:color w:val="231F20"/>
          <w:spacing w:val="-6"/>
        </w:rPr>
        <w:t xml:space="preserve">under </w:t>
      </w:r>
      <w:r>
        <w:rPr>
          <w:color w:val="231F20"/>
          <w:w w:val="90"/>
        </w:rPr>
        <w:t>pressure</w:t>
      </w:r>
      <w:r>
        <w:rPr>
          <w:color w:val="231F20"/>
          <w:spacing w:val="-5"/>
          <w:w w:val="90"/>
        </w:rPr>
        <w:t xml:space="preserve"> </w:t>
      </w:r>
      <w:r>
        <w:rPr>
          <w:color w:val="231F20"/>
          <w:w w:val="90"/>
        </w:rPr>
        <w:t>due</w:t>
      </w:r>
      <w:r>
        <w:rPr>
          <w:color w:val="231F20"/>
          <w:spacing w:val="-5"/>
          <w:w w:val="90"/>
        </w:rPr>
        <w:t xml:space="preserve"> </w:t>
      </w:r>
      <w:r>
        <w:rPr>
          <w:color w:val="231F20"/>
          <w:w w:val="90"/>
        </w:rPr>
        <w:t>to</w:t>
      </w:r>
      <w:r>
        <w:rPr>
          <w:color w:val="231F20"/>
          <w:spacing w:val="-5"/>
          <w:w w:val="90"/>
        </w:rPr>
        <w:t xml:space="preserve"> </w:t>
      </w:r>
      <w:r>
        <w:rPr>
          <w:color w:val="231F20"/>
          <w:w w:val="90"/>
        </w:rPr>
        <w:t>strong</w:t>
      </w:r>
      <w:r>
        <w:rPr>
          <w:color w:val="231F20"/>
          <w:spacing w:val="-5"/>
          <w:w w:val="90"/>
        </w:rPr>
        <w:t xml:space="preserve"> </w:t>
      </w:r>
      <w:r>
        <w:rPr>
          <w:color w:val="231F20"/>
          <w:w w:val="90"/>
        </w:rPr>
        <w:t>price</w:t>
      </w:r>
      <w:r>
        <w:rPr>
          <w:color w:val="231F20"/>
          <w:spacing w:val="-5"/>
          <w:w w:val="90"/>
        </w:rPr>
        <w:t xml:space="preserve"> </w:t>
      </w:r>
      <w:r>
        <w:rPr>
          <w:color w:val="231F20"/>
          <w:w w:val="90"/>
        </w:rPr>
        <w:t>competition</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UK</w:t>
      </w:r>
      <w:r>
        <w:rPr>
          <w:color w:val="231F20"/>
          <w:spacing w:val="-5"/>
          <w:w w:val="90"/>
        </w:rPr>
        <w:t xml:space="preserve"> </w:t>
      </w:r>
      <w:r>
        <w:rPr>
          <w:color w:val="231F20"/>
          <w:w w:val="90"/>
        </w:rPr>
        <w:t xml:space="preserve">mortgage </w:t>
      </w:r>
      <w:r>
        <w:rPr>
          <w:color w:val="231F20"/>
          <w:spacing w:val="-6"/>
        </w:rPr>
        <w:t>market.</w:t>
      </w:r>
      <w:r>
        <w:rPr>
          <w:color w:val="231F20"/>
          <w:spacing w:val="-13"/>
        </w:rPr>
        <w:t xml:space="preserve"> </w:t>
      </w:r>
      <w:r>
        <w:rPr>
          <w:color w:val="231F20"/>
          <w:spacing w:val="-6"/>
        </w:rPr>
        <w:t>For</w:t>
      </w:r>
      <w:r>
        <w:rPr>
          <w:color w:val="231F20"/>
          <w:spacing w:val="-13"/>
        </w:rPr>
        <w:t xml:space="preserve"> </w:t>
      </w:r>
      <w:r>
        <w:rPr>
          <w:color w:val="231F20"/>
          <w:spacing w:val="-6"/>
        </w:rPr>
        <w:t>example,</w:t>
      </w:r>
      <w:r>
        <w:rPr>
          <w:color w:val="231F20"/>
          <w:spacing w:val="-13"/>
        </w:rPr>
        <w:t xml:space="preserve"> </w:t>
      </w:r>
      <w:r>
        <w:rPr>
          <w:color w:val="231F20"/>
          <w:spacing w:val="-6"/>
        </w:rPr>
        <w:t>the</w:t>
      </w:r>
      <w:r>
        <w:rPr>
          <w:color w:val="231F20"/>
          <w:spacing w:val="-13"/>
        </w:rPr>
        <w:t xml:space="preserve"> </w:t>
      </w:r>
      <w:r>
        <w:rPr>
          <w:color w:val="231F20"/>
          <w:spacing w:val="-6"/>
        </w:rPr>
        <w:t>additional</w:t>
      </w:r>
      <w:r>
        <w:rPr>
          <w:color w:val="231F20"/>
          <w:spacing w:val="-13"/>
        </w:rPr>
        <w:t xml:space="preserve"> </w:t>
      </w:r>
      <w:r>
        <w:rPr>
          <w:color w:val="231F20"/>
          <w:spacing w:val="-6"/>
        </w:rPr>
        <w:t>interest</w:t>
      </w:r>
      <w:r>
        <w:rPr>
          <w:color w:val="231F20"/>
          <w:spacing w:val="-13"/>
        </w:rPr>
        <w:t xml:space="preserve"> </w:t>
      </w:r>
      <w:r>
        <w:rPr>
          <w:color w:val="231F20"/>
          <w:spacing w:val="-6"/>
        </w:rPr>
        <w:t>charged</w:t>
      </w:r>
      <w:r>
        <w:rPr>
          <w:color w:val="231F20"/>
          <w:spacing w:val="-13"/>
        </w:rPr>
        <w:t xml:space="preserve"> </w:t>
      </w:r>
      <w:r>
        <w:rPr>
          <w:color w:val="231F20"/>
          <w:spacing w:val="-6"/>
        </w:rPr>
        <w:t>on</w:t>
      </w:r>
      <w:r>
        <w:rPr>
          <w:color w:val="231F20"/>
          <w:spacing w:val="-13"/>
        </w:rPr>
        <w:t xml:space="preserve"> </w:t>
      </w:r>
      <w:r>
        <w:rPr>
          <w:color w:val="231F20"/>
          <w:spacing w:val="-6"/>
        </w:rPr>
        <w:t xml:space="preserve">a </w:t>
      </w:r>
      <w:r>
        <w:rPr>
          <w:color w:val="231F20"/>
          <w:w w:val="90"/>
        </w:rPr>
        <w:t>90% LTV mortgage compared to a 75% LTV mortgage was</w:t>
      </w:r>
    </w:p>
    <w:p w14:paraId="5CD08DB7" w14:textId="77777777" w:rsidR="00492FE9" w:rsidRDefault="005317B0">
      <w:pPr>
        <w:pStyle w:val="BodyText"/>
        <w:spacing w:line="259" w:lineRule="auto"/>
        <w:ind w:left="227" w:right="251"/>
      </w:pPr>
      <w:r>
        <w:rPr>
          <w:color w:val="231F20"/>
          <w:w w:val="90"/>
        </w:rPr>
        <w:t>52</w:t>
      </w:r>
      <w:r>
        <w:rPr>
          <w:color w:val="231F20"/>
          <w:spacing w:val="-9"/>
          <w:w w:val="90"/>
        </w:rPr>
        <w:t xml:space="preserve"> </w:t>
      </w:r>
      <w:r>
        <w:rPr>
          <w:color w:val="231F20"/>
          <w:w w:val="90"/>
        </w:rPr>
        <w:t>basis</w:t>
      </w:r>
      <w:r>
        <w:rPr>
          <w:color w:val="231F20"/>
          <w:spacing w:val="-9"/>
          <w:w w:val="90"/>
        </w:rPr>
        <w:t xml:space="preserve"> </w:t>
      </w:r>
      <w:r>
        <w:rPr>
          <w:color w:val="231F20"/>
          <w:w w:val="90"/>
        </w:rPr>
        <w:t>points</w:t>
      </w:r>
      <w:r>
        <w:rPr>
          <w:color w:val="231F20"/>
          <w:spacing w:val="-9"/>
          <w:w w:val="90"/>
        </w:rPr>
        <w:t xml:space="preserve"> </w:t>
      </w:r>
      <w:r>
        <w:rPr>
          <w:color w:val="231F20"/>
          <w:w w:val="90"/>
        </w:rPr>
        <w:t>in</w:t>
      </w:r>
      <w:r>
        <w:rPr>
          <w:color w:val="231F20"/>
          <w:spacing w:val="-9"/>
          <w:w w:val="90"/>
        </w:rPr>
        <w:t xml:space="preserve"> </w:t>
      </w:r>
      <w:r>
        <w:rPr>
          <w:color w:val="231F20"/>
          <w:w w:val="90"/>
        </w:rPr>
        <w:t>May</w:t>
      </w:r>
      <w:r>
        <w:rPr>
          <w:color w:val="231F20"/>
          <w:spacing w:val="-9"/>
          <w:w w:val="90"/>
        </w:rPr>
        <w:t xml:space="preserve"> </w:t>
      </w:r>
      <w:r>
        <w:rPr>
          <w:color w:val="231F20"/>
          <w:w w:val="90"/>
        </w:rPr>
        <w:t>2019,</w:t>
      </w:r>
      <w:r>
        <w:rPr>
          <w:color w:val="231F20"/>
          <w:spacing w:val="-9"/>
          <w:w w:val="90"/>
        </w:rPr>
        <w:t xml:space="preserve"> </w:t>
      </w:r>
      <w:r>
        <w:rPr>
          <w:color w:val="231F20"/>
          <w:w w:val="90"/>
        </w:rPr>
        <w:t>compared</w:t>
      </w:r>
      <w:r>
        <w:rPr>
          <w:color w:val="231F20"/>
          <w:spacing w:val="-9"/>
          <w:w w:val="90"/>
        </w:rPr>
        <w:t xml:space="preserve"> </w:t>
      </w:r>
      <w:r>
        <w:rPr>
          <w:color w:val="231F20"/>
          <w:w w:val="90"/>
        </w:rPr>
        <w:t>to</w:t>
      </w:r>
      <w:r>
        <w:rPr>
          <w:color w:val="231F20"/>
          <w:spacing w:val="-9"/>
          <w:w w:val="90"/>
        </w:rPr>
        <w:t xml:space="preserve"> </w:t>
      </w:r>
      <w:r>
        <w:rPr>
          <w:color w:val="231F20"/>
          <w:w w:val="90"/>
        </w:rPr>
        <w:t>a</w:t>
      </w:r>
      <w:r>
        <w:rPr>
          <w:color w:val="231F20"/>
          <w:spacing w:val="-9"/>
          <w:w w:val="90"/>
        </w:rPr>
        <w:t xml:space="preserve"> </w:t>
      </w:r>
      <w:r>
        <w:rPr>
          <w:color w:val="231F20"/>
          <w:w w:val="90"/>
        </w:rPr>
        <w:t>post-crisis</w:t>
      </w:r>
      <w:r>
        <w:rPr>
          <w:color w:val="231F20"/>
          <w:spacing w:val="-9"/>
          <w:w w:val="90"/>
        </w:rPr>
        <w:t xml:space="preserve"> </w:t>
      </w:r>
      <w:r>
        <w:rPr>
          <w:color w:val="231F20"/>
          <w:w w:val="90"/>
        </w:rPr>
        <w:t xml:space="preserve">average </w:t>
      </w:r>
      <w:r>
        <w:rPr>
          <w:color w:val="231F20"/>
          <w:spacing w:val="-6"/>
        </w:rPr>
        <w:t>of</w:t>
      </w:r>
      <w:r>
        <w:rPr>
          <w:color w:val="231F20"/>
          <w:spacing w:val="-14"/>
        </w:rPr>
        <w:t xml:space="preserve"> </w:t>
      </w:r>
      <w:r>
        <w:rPr>
          <w:color w:val="231F20"/>
          <w:spacing w:val="-6"/>
        </w:rPr>
        <w:t>163</w:t>
      </w:r>
      <w:r>
        <w:rPr>
          <w:color w:val="231F20"/>
          <w:spacing w:val="-14"/>
        </w:rPr>
        <w:t xml:space="preserve"> </w:t>
      </w:r>
      <w:r>
        <w:rPr>
          <w:color w:val="231F20"/>
          <w:spacing w:val="-6"/>
        </w:rPr>
        <w:t>basis</w:t>
      </w:r>
      <w:r>
        <w:rPr>
          <w:color w:val="231F20"/>
          <w:spacing w:val="-14"/>
        </w:rPr>
        <w:t xml:space="preserve"> </w:t>
      </w:r>
      <w:r>
        <w:rPr>
          <w:color w:val="231F20"/>
          <w:spacing w:val="-6"/>
        </w:rPr>
        <w:t>points</w:t>
      </w:r>
      <w:r>
        <w:rPr>
          <w:color w:val="231F20"/>
          <w:spacing w:val="-14"/>
        </w:rPr>
        <w:t xml:space="preserve"> </w:t>
      </w:r>
      <w:r>
        <w:rPr>
          <w:color w:val="231F20"/>
          <w:spacing w:val="-6"/>
        </w:rPr>
        <w:t>(Chart</w:t>
      </w:r>
      <w:r>
        <w:rPr>
          <w:color w:val="231F20"/>
          <w:spacing w:val="-16"/>
        </w:rPr>
        <w:t xml:space="preserve"> </w:t>
      </w:r>
      <w:r>
        <w:rPr>
          <w:color w:val="231F20"/>
          <w:spacing w:val="-6"/>
        </w:rPr>
        <w:t>B.11).</w:t>
      </w:r>
      <w:r>
        <w:rPr>
          <w:color w:val="231F20"/>
          <w:spacing w:val="-14"/>
        </w:rPr>
        <w:t xml:space="preserve"> </w:t>
      </w:r>
      <w:r>
        <w:rPr>
          <w:color w:val="231F20"/>
          <w:spacing w:val="-6"/>
        </w:rPr>
        <w:t>Loan</w:t>
      </w:r>
      <w:r>
        <w:rPr>
          <w:color w:val="231F20"/>
          <w:spacing w:val="-14"/>
        </w:rPr>
        <w:t xml:space="preserve"> </w:t>
      </w:r>
      <w:r>
        <w:rPr>
          <w:color w:val="231F20"/>
          <w:spacing w:val="-6"/>
        </w:rPr>
        <w:t>margins</w:t>
      </w:r>
      <w:r>
        <w:rPr>
          <w:color w:val="231F20"/>
          <w:spacing w:val="-14"/>
        </w:rPr>
        <w:t xml:space="preserve"> </w:t>
      </w:r>
      <w:r>
        <w:rPr>
          <w:color w:val="231F20"/>
          <w:spacing w:val="-6"/>
        </w:rPr>
        <w:t>matter</w:t>
      </w:r>
      <w:r>
        <w:rPr>
          <w:color w:val="231F20"/>
          <w:spacing w:val="-14"/>
        </w:rPr>
        <w:t xml:space="preserve"> </w:t>
      </w:r>
      <w:r>
        <w:rPr>
          <w:color w:val="231F20"/>
          <w:spacing w:val="-6"/>
        </w:rPr>
        <w:t>for resilience</w:t>
      </w:r>
      <w:r>
        <w:rPr>
          <w:color w:val="231F20"/>
          <w:spacing w:val="-11"/>
        </w:rPr>
        <w:t xml:space="preserve"> </w:t>
      </w:r>
      <w:r>
        <w:rPr>
          <w:color w:val="231F20"/>
          <w:spacing w:val="-6"/>
        </w:rPr>
        <w:t>because</w:t>
      </w:r>
      <w:r>
        <w:rPr>
          <w:color w:val="231F20"/>
          <w:spacing w:val="-11"/>
        </w:rPr>
        <w:t xml:space="preserve"> </w:t>
      </w:r>
      <w:r>
        <w:rPr>
          <w:color w:val="231F20"/>
          <w:spacing w:val="-6"/>
        </w:rPr>
        <w:t>they</w:t>
      </w:r>
      <w:r>
        <w:rPr>
          <w:color w:val="231F20"/>
          <w:spacing w:val="-11"/>
        </w:rPr>
        <w:t xml:space="preserve"> </w:t>
      </w:r>
      <w:r>
        <w:rPr>
          <w:color w:val="231F20"/>
          <w:spacing w:val="-6"/>
        </w:rPr>
        <w:t>affect</w:t>
      </w:r>
      <w:r>
        <w:rPr>
          <w:color w:val="231F20"/>
          <w:spacing w:val="-11"/>
        </w:rPr>
        <w:t xml:space="preserve"> </w:t>
      </w:r>
      <w:r>
        <w:rPr>
          <w:color w:val="231F20"/>
          <w:spacing w:val="-6"/>
        </w:rPr>
        <w:t>banks’</w:t>
      </w:r>
      <w:r>
        <w:rPr>
          <w:color w:val="231F20"/>
          <w:spacing w:val="-11"/>
        </w:rPr>
        <w:t xml:space="preserve"> </w:t>
      </w:r>
      <w:r>
        <w:rPr>
          <w:color w:val="231F20"/>
          <w:spacing w:val="-6"/>
        </w:rPr>
        <w:t>capacity</w:t>
      </w:r>
      <w:r>
        <w:rPr>
          <w:color w:val="231F20"/>
          <w:spacing w:val="-11"/>
        </w:rPr>
        <w:t xml:space="preserve"> </w:t>
      </w:r>
      <w:r>
        <w:rPr>
          <w:color w:val="231F20"/>
          <w:spacing w:val="-6"/>
        </w:rPr>
        <w:t>to</w:t>
      </w:r>
      <w:r>
        <w:rPr>
          <w:color w:val="231F20"/>
          <w:spacing w:val="-11"/>
        </w:rPr>
        <w:t xml:space="preserve"> </w:t>
      </w:r>
      <w:r>
        <w:rPr>
          <w:color w:val="231F20"/>
          <w:spacing w:val="-6"/>
        </w:rPr>
        <w:t xml:space="preserve">generate </w:t>
      </w:r>
      <w:r>
        <w:rPr>
          <w:color w:val="231F20"/>
          <w:spacing w:val="-4"/>
        </w:rPr>
        <w:t>income</w:t>
      </w:r>
      <w:r>
        <w:rPr>
          <w:color w:val="231F20"/>
          <w:spacing w:val="-18"/>
        </w:rPr>
        <w:t xml:space="preserve"> </w:t>
      </w:r>
      <w:r>
        <w:rPr>
          <w:color w:val="231F20"/>
          <w:spacing w:val="-4"/>
        </w:rPr>
        <w:t>that</w:t>
      </w:r>
      <w:r>
        <w:rPr>
          <w:color w:val="231F20"/>
          <w:spacing w:val="-18"/>
        </w:rPr>
        <w:t xml:space="preserve"> </w:t>
      </w:r>
      <w:r>
        <w:rPr>
          <w:color w:val="231F20"/>
          <w:spacing w:val="-4"/>
        </w:rPr>
        <w:t>can</w:t>
      </w:r>
      <w:r>
        <w:rPr>
          <w:color w:val="231F20"/>
          <w:spacing w:val="-18"/>
        </w:rPr>
        <w:t xml:space="preserve"> </w:t>
      </w:r>
      <w:r>
        <w:rPr>
          <w:color w:val="231F20"/>
          <w:spacing w:val="-4"/>
        </w:rPr>
        <w:t>replenish</w:t>
      </w:r>
      <w:r>
        <w:rPr>
          <w:color w:val="231F20"/>
          <w:spacing w:val="-18"/>
        </w:rPr>
        <w:t xml:space="preserve"> </w:t>
      </w:r>
      <w:r>
        <w:rPr>
          <w:color w:val="231F20"/>
          <w:spacing w:val="-4"/>
        </w:rPr>
        <w:t>capital</w:t>
      </w:r>
      <w:r>
        <w:rPr>
          <w:color w:val="231F20"/>
          <w:spacing w:val="-18"/>
        </w:rPr>
        <w:t xml:space="preserve"> </w:t>
      </w:r>
      <w:r>
        <w:rPr>
          <w:color w:val="231F20"/>
          <w:spacing w:val="-4"/>
        </w:rPr>
        <w:t>when</w:t>
      </w:r>
      <w:r>
        <w:rPr>
          <w:color w:val="231F20"/>
          <w:spacing w:val="-18"/>
        </w:rPr>
        <w:t xml:space="preserve"> </w:t>
      </w:r>
      <w:r>
        <w:rPr>
          <w:color w:val="231F20"/>
          <w:spacing w:val="-4"/>
        </w:rPr>
        <w:t>they</w:t>
      </w:r>
      <w:r>
        <w:rPr>
          <w:color w:val="231F20"/>
          <w:spacing w:val="-18"/>
        </w:rPr>
        <w:t xml:space="preserve"> </w:t>
      </w:r>
      <w:r>
        <w:rPr>
          <w:color w:val="231F20"/>
          <w:spacing w:val="-4"/>
        </w:rPr>
        <w:t>incur</w:t>
      </w:r>
      <w:r>
        <w:rPr>
          <w:color w:val="231F20"/>
          <w:spacing w:val="-18"/>
        </w:rPr>
        <w:t xml:space="preserve"> </w:t>
      </w:r>
      <w:r>
        <w:rPr>
          <w:color w:val="231F20"/>
          <w:spacing w:val="-4"/>
        </w:rPr>
        <w:t>losses.</w:t>
      </w:r>
    </w:p>
    <w:p w14:paraId="47D99426" w14:textId="77777777" w:rsidR="00492FE9" w:rsidRDefault="005317B0">
      <w:pPr>
        <w:pStyle w:val="Heading5"/>
        <w:spacing w:before="234"/>
      </w:pPr>
      <w:r>
        <w:rPr>
          <w:color w:val="AB3E97"/>
          <w:spacing w:val="-4"/>
        </w:rPr>
        <w:t>The</w:t>
      </w:r>
      <w:r>
        <w:rPr>
          <w:color w:val="AB3E97"/>
          <w:spacing w:val="-21"/>
        </w:rPr>
        <w:t xml:space="preserve"> </w:t>
      </w:r>
      <w:r>
        <w:rPr>
          <w:color w:val="AB3E97"/>
          <w:spacing w:val="-4"/>
        </w:rPr>
        <w:t>FPC’s</w:t>
      </w:r>
      <w:r>
        <w:rPr>
          <w:color w:val="AB3E97"/>
          <w:spacing w:val="-20"/>
        </w:rPr>
        <w:t xml:space="preserve"> </w:t>
      </w:r>
      <w:r>
        <w:rPr>
          <w:color w:val="AB3E97"/>
          <w:spacing w:val="-4"/>
        </w:rPr>
        <w:t>2019</w:t>
      </w:r>
      <w:r>
        <w:rPr>
          <w:color w:val="AB3E97"/>
          <w:spacing w:val="-20"/>
        </w:rPr>
        <w:t xml:space="preserve"> </w:t>
      </w:r>
      <w:r>
        <w:rPr>
          <w:color w:val="AB3E97"/>
          <w:spacing w:val="-4"/>
        </w:rPr>
        <w:t>Q2</w:t>
      </w:r>
      <w:r>
        <w:rPr>
          <w:color w:val="AB3E97"/>
          <w:spacing w:val="-21"/>
        </w:rPr>
        <w:t xml:space="preserve"> </w:t>
      </w:r>
      <w:r>
        <w:rPr>
          <w:color w:val="AB3E97"/>
          <w:spacing w:val="-4"/>
        </w:rPr>
        <w:t>UK</w:t>
      </w:r>
      <w:r>
        <w:rPr>
          <w:color w:val="AB3E97"/>
          <w:spacing w:val="-20"/>
        </w:rPr>
        <w:t xml:space="preserve"> </w:t>
      </w:r>
      <w:proofErr w:type="spellStart"/>
      <w:r>
        <w:rPr>
          <w:color w:val="AB3E97"/>
          <w:spacing w:val="-4"/>
        </w:rPr>
        <w:t>CCyB</w:t>
      </w:r>
      <w:proofErr w:type="spellEnd"/>
      <w:r>
        <w:rPr>
          <w:color w:val="AB3E97"/>
          <w:spacing w:val="-20"/>
        </w:rPr>
        <w:t xml:space="preserve"> </w:t>
      </w:r>
      <w:r>
        <w:rPr>
          <w:color w:val="AB3E97"/>
          <w:spacing w:val="-4"/>
        </w:rPr>
        <w:t>rate</w:t>
      </w:r>
      <w:r>
        <w:rPr>
          <w:color w:val="AB3E97"/>
          <w:spacing w:val="-20"/>
        </w:rPr>
        <w:t xml:space="preserve"> </w:t>
      </w:r>
      <w:r>
        <w:rPr>
          <w:color w:val="AB3E97"/>
          <w:spacing w:val="-4"/>
        </w:rPr>
        <w:t>decision</w:t>
      </w:r>
    </w:p>
    <w:p w14:paraId="01155A83" w14:textId="77777777" w:rsidR="00492FE9" w:rsidRDefault="005317B0">
      <w:pPr>
        <w:spacing w:before="24" w:line="266" w:lineRule="auto"/>
        <w:ind w:left="227" w:right="1033"/>
        <w:rPr>
          <w:rFonts w:ascii="Cambria"/>
          <w:i/>
          <w:sz w:val="20"/>
        </w:rPr>
      </w:pPr>
      <w:r>
        <w:rPr>
          <w:rFonts w:ascii="Cambria"/>
          <w:i/>
          <w:color w:val="AB3E97"/>
          <w:w w:val="90"/>
          <w:sz w:val="20"/>
        </w:rPr>
        <w:t>In light of this assessment, the FPC is maintaining the</w:t>
      </w:r>
      <w:r>
        <w:rPr>
          <w:rFonts w:ascii="Cambria"/>
          <w:i/>
          <w:color w:val="AB3E97"/>
          <w:sz w:val="20"/>
        </w:rPr>
        <w:t xml:space="preserve"> </w:t>
      </w:r>
      <w:r>
        <w:rPr>
          <w:rFonts w:ascii="Cambria"/>
          <w:i/>
          <w:color w:val="AB3E97"/>
          <w:spacing w:val="-2"/>
          <w:sz w:val="20"/>
        </w:rPr>
        <w:t>UK</w:t>
      </w:r>
      <w:r>
        <w:rPr>
          <w:rFonts w:ascii="Cambria"/>
          <w:i/>
          <w:color w:val="AB3E97"/>
          <w:spacing w:val="-8"/>
          <w:sz w:val="20"/>
        </w:rPr>
        <w:t xml:space="preserve"> </w:t>
      </w:r>
      <w:r>
        <w:rPr>
          <w:rFonts w:ascii="Cambria"/>
          <w:i/>
          <w:color w:val="AB3E97"/>
          <w:spacing w:val="-2"/>
          <w:sz w:val="20"/>
        </w:rPr>
        <w:t>countercyclical</w:t>
      </w:r>
      <w:r>
        <w:rPr>
          <w:rFonts w:ascii="Cambria"/>
          <w:i/>
          <w:color w:val="AB3E97"/>
          <w:spacing w:val="-8"/>
          <w:sz w:val="20"/>
        </w:rPr>
        <w:t xml:space="preserve"> </w:t>
      </w:r>
      <w:r>
        <w:rPr>
          <w:rFonts w:ascii="Cambria"/>
          <w:i/>
          <w:color w:val="AB3E97"/>
          <w:spacing w:val="-2"/>
          <w:sz w:val="20"/>
        </w:rPr>
        <w:t>capital</w:t>
      </w:r>
      <w:r>
        <w:rPr>
          <w:rFonts w:ascii="Cambria"/>
          <w:i/>
          <w:color w:val="AB3E97"/>
          <w:spacing w:val="-8"/>
          <w:sz w:val="20"/>
        </w:rPr>
        <w:t xml:space="preserve"> </w:t>
      </w:r>
      <w:r>
        <w:rPr>
          <w:rFonts w:ascii="Cambria"/>
          <w:i/>
          <w:color w:val="AB3E97"/>
          <w:spacing w:val="-2"/>
          <w:sz w:val="20"/>
        </w:rPr>
        <w:t>buffer</w:t>
      </w:r>
      <w:r>
        <w:rPr>
          <w:rFonts w:ascii="Cambria"/>
          <w:i/>
          <w:color w:val="AB3E97"/>
          <w:spacing w:val="-8"/>
          <w:sz w:val="20"/>
        </w:rPr>
        <w:t xml:space="preserve"> </w:t>
      </w:r>
      <w:r>
        <w:rPr>
          <w:rFonts w:ascii="Cambria"/>
          <w:i/>
          <w:color w:val="AB3E97"/>
          <w:spacing w:val="-2"/>
          <w:sz w:val="20"/>
        </w:rPr>
        <w:t>rate</w:t>
      </w:r>
      <w:r>
        <w:rPr>
          <w:rFonts w:ascii="Cambria"/>
          <w:i/>
          <w:color w:val="AB3E97"/>
          <w:spacing w:val="-8"/>
          <w:sz w:val="20"/>
        </w:rPr>
        <w:t xml:space="preserve"> </w:t>
      </w:r>
      <w:r>
        <w:rPr>
          <w:rFonts w:ascii="Cambria"/>
          <w:i/>
          <w:color w:val="AB3E97"/>
          <w:spacing w:val="-2"/>
          <w:sz w:val="20"/>
        </w:rPr>
        <w:t>at</w:t>
      </w:r>
      <w:r>
        <w:rPr>
          <w:rFonts w:ascii="Cambria"/>
          <w:i/>
          <w:color w:val="AB3E97"/>
          <w:spacing w:val="-8"/>
          <w:sz w:val="20"/>
        </w:rPr>
        <w:t xml:space="preserve"> </w:t>
      </w:r>
      <w:r>
        <w:rPr>
          <w:rFonts w:ascii="Cambria"/>
          <w:i/>
          <w:color w:val="AB3E97"/>
          <w:spacing w:val="-2"/>
          <w:sz w:val="20"/>
        </w:rPr>
        <w:t>1%.</w:t>
      </w:r>
    </w:p>
    <w:p w14:paraId="2B3E0BDD" w14:textId="77777777" w:rsidR="00492FE9" w:rsidRDefault="005317B0">
      <w:pPr>
        <w:pStyle w:val="BodyText"/>
        <w:spacing w:line="259" w:lineRule="auto"/>
        <w:ind w:left="227" w:right="251"/>
      </w:pPr>
      <w:r>
        <w:rPr>
          <w:color w:val="231F20"/>
          <w:w w:val="90"/>
        </w:rPr>
        <w:t>An</w:t>
      </w:r>
      <w:r>
        <w:rPr>
          <w:color w:val="231F20"/>
          <w:spacing w:val="-3"/>
          <w:w w:val="90"/>
        </w:rPr>
        <w:t xml:space="preserve"> </w:t>
      </w:r>
      <w:r>
        <w:rPr>
          <w:color w:val="231F20"/>
          <w:w w:val="90"/>
        </w:rPr>
        <w:t>important</w:t>
      </w:r>
      <w:r>
        <w:rPr>
          <w:color w:val="231F20"/>
          <w:spacing w:val="-3"/>
          <w:w w:val="90"/>
        </w:rPr>
        <w:t xml:space="preserve"> </w:t>
      </w:r>
      <w:r>
        <w:rPr>
          <w:color w:val="231F20"/>
          <w:w w:val="90"/>
        </w:rPr>
        <w:t>tool</w:t>
      </w:r>
      <w:r>
        <w:rPr>
          <w:color w:val="231F20"/>
          <w:spacing w:val="-3"/>
          <w:w w:val="90"/>
        </w:rPr>
        <w:t xml:space="preserve"> </w:t>
      </w:r>
      <w:r>
        <w:rPr>
          <w:color w:val="231F20"/>
          <w:w w:val="90"/>
        </w:rPr>
        <w:t>that</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uses</w:t>
      </w:r>
      <w:r>
        <w:rPr>
          <w:color w:val="231F20"/>
          <w:spacing w:val="-3"/>
          <w:w w:val="90"/>
        </w:rPr>
        <w:t xml:space="preserve"> </w:t>
      </w:r>
      <w:r>
        <w:rPr>
          <w:color w:val="231F20"/>
          <w:w w:val="90"/>
        </w:rPr>
        <w:t>to</w:t>
      </w:r>
      <w:r>
        <w:rPr>
          <w:color w:val="231F20"/>
          <w:spacing w:val="-3"/>
          <w:w w:val="90"/>
        </w:rPr>
        <w:t xml:space="preserve"> </w:t>
      </w:r>
      <w:r>
        <w:rPr>
          <w:color w:val="231F20"/>
          <w:w w:val="90"/>
        </w:rPr>
        <w:t>ensure</w:t>
      </w:r>
      <w:r>
        <w:rPr>
          <w:color w:val="231F20"/>
          <w:spacing w:val="-3"/>
          <w:w w:val="90"/>
        </w:rPr>
        <w:t xml:space="preserve"> </w:t>
      </w:r>
      <w:r>
        <w:rPr>
          <w:color w:val="231F20"/>
          <w:w w:val="90"/>
        </w:rPr>
        <w:t>the</w:t>
      </w:r>
      <w:r>
        <w:rPr>
          <w:color w:val="231F20"/>
          <w:spacing w:val="-3"/>
          <w:w w:val="90"/>
        </w:rPr>
        <w:t xml:space="preserve"> </w:t>
      </w:r>
      <w:r>
        <w:rPr>
          <w:color w:val="231F20"/>
          <w:w w:val="90"/>
        </w:rPr>
        <w:t>resilience</w:t>
      </w:r>
      <w:r>
        <w:rPr>
          <w:color w:val="231F20"/>
          <w:spacing w:val="-3"/>
          <w:w w:val="90"/>
        </w:rPr>
        <w:t xml:space="preserve"> </w:t>
      </w:r>
      <w:r>
        <w:rPr>
          <w:color w:val="231F20"/>
          <w:w w:val="90"/>
        </w:rPr>
        <w:t xml:space="preserve">of </w:t>
      </w:r>
      <w:r>
        <w:rPr>
          <w:color w:val="231F20"/>
          <w:spacing w:val="-6"/>
        </w:rPr>
        <w:t>the</w:t>
      </w:r>
      <w:r>
        <w:rPr>
          <w:color w:val="231F20"/>
          <w:spacing w:val="-13"/>
        </w:rPr>
        <w:t xml:space="preserve"> </w:t>
      </w:r>
      <w:r>
        <w:rPr>
          <w:color w:val="231F20"/>
          <w:spacing w:val="-6"/>
        </w:rPr>
        <w:t>UK</w:t>
      </w:r>
      <w:r>
        <w:rPr>
          <w:color w:val="231F20"/>
          <w:spacing w:val="-13"/>
        </w:rPr>
        <w:t xml:space="preserve"> </w:t>
      </w:r>
      <w:r>
        <w:rPr>
          <w:color w:val="231F20"/>
          <w:spacing w:val="-6"/>
        </w:rPr>
        <w:t>banking</w:t>
      </w:r>
      <w:r>
        <w:rPr>
          <w:color w:val="231F20"/>
          <w:spacing w:val="-13"/>
        </w:rPr>
        <w:t xml:space="preserve"> </w:t>
      </w:r>
      <w:r>
        <w:rPr>
          <w:color w:val="231F20"/>
          <w:spacing w:val="-6"/>
        </w:rPr>
        <w:t>sector</w:t>
      </w:r>
      <w:r>
        <w:rPr>
          <w:color w:val="231F20"/>
          <w:spacing w:val="-13"/>
        </w:rPr>
        <w:t xml:space="preserve"> </w:t>
      </w:r>
      <w:r>
        <w:rPr>
          <w:color w:val="231F20"/>
          <w:spacing w:val="-6"/>
        </w:rPr>
        <w:t>to</w:t>
      </w:r>
      <w:r>
        <w:rPr>
          <w:color w:val="231F20"/>
          <w:spacing w:val="-13"/>
        </w:rPr>
        <w:t xml:space="preserve"> </w:t>
      </w:r>
      <w:r>
        <w:rPr>
          <w:color w:val="231F20"/>
          <w:spacing w:val="-6"/>
        </w:rPr>
        <w:t>the</w:t>
      </w:r>
      <w:r>
        <w:rPr>
          <w:color w:val="231F20"/>
          <w:spacing w:val="-13"/>
        </w:rPr>
        <w:t xml:space="preserve"> </w:t>
      </w:r>
      <w:r>
        <w:rPr>
          <w:color w:val="231F20"/>
          <w:spacing w:val="-6"/>
        </w:rPr>
        <w:t>wide</w:t>
      </w:r>
      <w:r>
        <w:rPr>
          <w:color w:val="231F20"/>
          <w:spacing w:val="-13"/>
        </w:rPr>
        <w:t xml:space="preserve"> </w:t>
      </w:r>
      <w:r>
        <w:rPr>
          <w:color w:val="231F20"/>
          <w:spacing w:val="-6"/>
        </w:rPr>
        <w:t>range</w:t>
      </w:r>
      <w:r>
        <w:rPr>
          <w:color w:val="231F20"/>
          <w:spacing w:val="-13"/>
        </w:rPr>
        <w:t xml:space="preserve"> </w:t>
      </w:r>
      <w:r>
        <w:rPr>
          <w:color w:val="231F20"/>
          <w:spacing w:val="-6"/>
        </w:rPr>
        <w:t>of</w:t>
      </w:r>
      <w:r>
        <w:rPr>
          <w:color w:val="231F20"/>
          <w:spacing w:val="-13"/>
        </w:rPr>
        <w:t xml:space="preserve"> </w:t>
      </w:r>
      <w:r>
        <w:rPr>
          <w:color w:val="231F20"/>
          <w:spacing w:val="-6"/>
        </w:rPr>
        <w:t>risks</w:t>
      </w:r>
      <w:r>
        <w:rPr>
          <w:color w:val="231F20"/>
          <w:spacing w:val="-13"/>
        </w:rPr>
        <w:t xml:space="preserve"> </w:t>
      </w:r>
      <w:r>
        <w:rPr>
          <w:color w:val="231F20"/>
          <w:spacing w:val="-6"/>
        </w:rPr>
        <w:t>that</w:t>
      </w:r>
      <w:r>
        <w:rPr>
          <w:color w:val="231F20"/>
          <w:spacing w:val="-13"/>
        </w:rPr>
        <w:t xml:space="preserve"> </w:t>
      </w:r>
      <w:r>
        <w:rPr>
          <w:color w:val="231F20"/>
          <w:spacing w:val="-6"/>
        </w:rPr>
        <w:t>it</w:t>
      </w:r>
      <w:r>
        <w:rPr>
          <w:color w:val="231F20"/>
          <w:spacing w:val="-13"/>
        </w:rPr>
        <w:t xml:space="preserve"> </w:t>
      </w:r>
      <w:r>
        <w:rPr>
          <w:color w:val="231F20"/>
          <w:spacing w:val="-6"/>
        </w:rPr>
        <w:t xml:space="preserve">could </w:t>
      </w:r>
      <w:r>
        <w:rPr>
          <w:color w:val="231F20"/>
          <w:w w:val="90"/>
        </w:rPr>
        <w:t>face is the system-wide countercyclical capital buffer (</w:t>
      </w:r>
      <w:proofErr w:type="spellStart"/>
      <w:r>
        <w:rPr>
          <w:color w:val="231F20"/>
          <w:w w:val="90"/>
        </w:rPr>
        <w:t>CCyB</w:t>
      </w:r>
      <w:proofErr w:type="spellEnd"/>
      <w:r>
        <w:rPr>
          <w:color w:val="231F20"/>
          <w:w w:val="90"/>
        </w:rPr>
        <w:t xml:space="preserve">). </w:t>
      </w:r>
      <w:r>
        <w:rPr>
          <w:color w:val="231F20"/>
          <w:spacing w:val="-4"/>
        </w:rPr>
        <w:t>This</w:t>
      </w:r>
      <w:r>
        <w:rPr>
          <w:color w:val="231F20"/>
          <w:spacing w:val="-16"/>
        </w:rPr>
        <w:t xml:space="preserve"> </w:t>
      </w:r>
      <w:r>
        <w:rPr>
          <w:color w:val="231F20"/>
          <w:spacing w:val="-4"/>
        </w:rPr>
        <w:t>buffer</w:t>
      </w:r>
      <w:r>
        <w:rPr>
          <w:color w:val="231F20"/>
          <w:spacing w:val="-16"/>
        </w:rPr>
        <w:t xml:space="preserve"> </w:t>
      </w:r>
      <w:r>
        <w:rPr>
          <w:color w:val="231F20"/>
          <w:spacing w:val="-4"/>
        </w:rPr>
        <w:t>of</w:t>
      </w:r>
      <w:r>
        <w:rPr>
          <w:color w:val="231F20"/>
          <w:spacing w:val="-16"/>
        </w:rPr>
        <w:t xml:space="preserve"> </w:t>
      </w:r>
      <w:r>
        <w:rPr>
          <w:color w:val="231F20"/>
          <w:spacing w:val="-4"/>
        </w:rPr>
        <w:t>capital</w:t>
      </w:r>
      <w:r>
        <w:rPr>
          <w:color w:val="231F20"/>
          <w:spacing w:val="-16"/>
        </w:rPr>
        <w:t xml:space="preserve"> </w:t>
      </w:r>
      <w:r>
        <w:rPr>
          <w:color w:val="231F20"/>
          <w:spacing w:val="-4"/>
        </w:rPr>
        <w:t>is</w:t>
      </w:r>
      <w:r>
        <w:rPr>
          <w:color w:val="231F20"/>
          <w:spacing w:val="-16"/>
        </w:rPr>
        <w:t xml:space="preserve"> </w:t>
      </w:r>
      <w:r>
        <w:rPr>
          <w:color w:val="231F20"/>
          <w:spacing w:val="-4"/>
        </w:rPr>
        <w:t>intended</w:t>
      </w:r>
      <w:r>
        <w:rPr>
          <w:color w:val="231F20"/>
          <w:spacing w:val="-16"/>
        </w:rPr>
        <w:t xml:space="preserve"> </w:t>
      </w:r>
      <w:r>
        <w:rPr>
          <w:color w:val="231F20"/>
          <w:spacing w:val="-4"/>
        </w:rPr>
        <w:t>to</w:t>
      </w:r>
      <w:r>
        <w:rPr>
          <w:color w:val="231F20"/>
          <w:spacing w:val="-16"/>
        </w:rPr>
        <w:t xml:space="preserve"> </w:t>
      </w:r>
      <w:r>
        <w:rPr>
          <w:color w:val="231F20"/>
          <w:spacing w:val="-4"/>
        </w:rPr>
        <w:t>vary</w:t>
      </w:r>
      <w:r>
        <w:rPr>
          <w:color w:val="231F20"/>
          <w:spacing w:val="-16"/>
        </w:rPr>
        <w:t xml:space="preserve"> </w:t>
      </w:r>
      <w:r>
        <w:rPr>
          <w:color w:val="231F20"/>
          <w:spacing w:val="-4"/>
        </w:rPr>
        <w:t>in</w:t>
      </w:r>
      <w:r>
        <w:rPr>
          <w:color w:val="231F20"/>
          <w:spacing w:val="-16"/>
        </w:rPr>
        <w:t xml:space="preserve"> </w:t>
      </w:r>
      <w:r>
        <w:rPr>
          <w:color w:val="231F20"/>
          <w:spacing w:val="-4"/>
        </w:rPr>
        <w:t>line</w:t>
      </w:r>
      <w:r>
        <w:rPr>
          <w:color w:val="231F20"/>
          <w:spacing w:val="-16"/>
        </w:rPr>
        <w:t xml:space="preserve"> </w:t>
      </w:r>
      <w:r>
        <w:rPr>
          <w:color w:val="231F20"/>
          <w:spacing w:val="-4"/>
        </w:rPr>
        <w:t>with</w:t>
      </w:r>
      <w:r>
        <w:rPr>
          <w:color w:val="231F20"/>
          <w:spacing w:val="-16"/>
        </w:rPr>
        <w:t xml:space="preserve"> </w:t>
      </w:r>
      <w:r>
        <w:rPr>
          <w:color w:val="231F20"/>
          <w:spacing w:val="-4"/>
        </w:rPr>
        <w:t xml:space="preserve">the </w:t>
      </w:r>
      <w:r>
        <w:rPr>
          <w:color w:val="231F20"/>
          <w:w w:val="90"/>
        </w:rPr>
        <w:t>prevailing risk environment. For example, when vulnerabilities are judged to be building up, either because banks could face bigger</w:t>
      </w:r>
      <w:r>
        <w:rPr>
          <w:color w:val="231F20"/>
          <w:spacing w:val="-8"/>
          <w:w w:val="90"/>
        </w:rPr>
        <w:t xml:space="preserve"> </w:t>
      </w:r>
      <w:r>
        <w:rPr>
          <w:color w:val="231F20"/>
          <w:w w:val="90"/>
        </w:rPr>
        <w:t>economic</w:t>
      </w:r>
      <w:r>
        <w:rPr>
          <w:color w:val="231F20"/>
          <w:spacing w:val="-8"/>
          <w:w w:val="90"/>
        </w:rPr>
        <w:t xml:space="preserve"> </w:t>
      </w:r>
      <w:r>
        <w:rPr>
          <w:color w:val="231F20"/>
          <w:w w:val="90"/>
        </w:rPr>
        <w:t>shocks,</w:t>
      </w:r>
      <w:r>
        <w:rPr>
          <w:color w:val="231F20"/>
          <w:spacing w:val="-8"/>
          <w:w w:val="90"/>
        </w:rPr>
        <w:t xml:space="preserve"> </w:t>
      </w:r>
      <w:r>
        <w:rPr>
          <w:color w:val="231F20"/>
          <w:w w:val="90"/>
        </w:rPr>
        <w:t>or</w:t>
      </w:r>
      <w:r>
        <w:rPr>
          <w:color w:val="231F20"/>
          <w:spacing w:val="-8"/>
          <w:w w:val="90"/>
        </w:rPr>
        <w:t xml:space="preserve"> </w:t>
      </w:r>
      <w:r>
        <w:rPr>
          <w:color w:val="231F20"/>
          <w:w w:val="90"/>
        </w:rPr>
        <w:t>because</w:t>
      </w:r>
      <w:r>
        <w:rPr>
          <w:color w:val="231F20"/>
          <w:spacing w:val="-8"/>
          <w:w w:val="90"/>
        </w:rPr>
        <w:t xml:space="preserve"> </w:t>
      </w:r>
      <w:r>
        <w:rPr>
          <w:color w:val="231F20"/>
          <w:w w:val="90"/>
        </w:rPr>
        <w:t>they</w:t>
      </w:r>
      <w:r>
        <w:rPr>
          <w:color w:val="231F20"/>
          <w:spacing w:val="-8"/>
          <w:w w:val="90"/>
        </w:rPr>
        <w:t xml:space="preserve"> </w:t>
      </w:r>
      <w:r>
        <w:rPr>
          <w:color w:val="231F20"/>
          <w:w w:val="90"/>
        </w:rPr>
        <w:t>are</w:t>
      </w:r>
      <w:r>
        <w:rPr>
          <w:color w:val="231F20"/>
          <w:spacing w:val="-8"/>
          <w:w w:val="90"/>
        </w:rPr>
        <w:t xml:space="preserve"> </w:t>
      </w:r>
      <w:r>
        <w:rPr>
          <w:color w:val="231F20"/>
          <w:w w:val="90"/>
        </w:rPr>
        <w:t>more</w:t>
      </w:r>
      <w:r>
        <w:rPr>
          <w:color w:val="231F20"/>
          <w:spacing w:val="-8"/>
          <w:w w:val="90"/>
        </w:rPr>
        <w:t xml:space="preserve"> </w:t>
      </w:r>
      <w:r>
        <w:rPr>
          <w:color w:val="231F20"/>
          <w:w w:val="90"/>
        </w:rPr>
        <w:t>sensitive</w:t>
      </w:r>
      <w:r>
        <w:rPr>
          <w:color w:val="231F20"/>
          <w:spacing w:val="-8"/>
          <w:w w:val="90"/>
        </w:rPr>
        <w:t xml:space="preserve"> </w:t>
      </w:r>
      <w:r>
        <w:rPr>
          <w:color w:val="231F20"/>
          <w:w w:val="90"/>
        </w:rPr>
        <w:t>to them,</w:t>
      </w:r>
      <w:r>
        <w:rPr>
          <w:color w:val="231F20"/>
          <w:spacing w:val="-7"/>
          <w:w w:val="90"/>
        </w:rPr>
        <w:t xml:space="preserve"> </w:t>
      </w:r>
      <w:r>
        <w:rPr>
          <w:color w:val="231F20"/>
          <w:w w:val="90"/>
        </w:rPr>
        <w:t>a</w:t>
      </w:r>
      <w:r>
        <w:rPr>
          <w:color w:val="231F20"/>
          <w:spacing w:val="-7"/>
          <w:w w:val="90"/>
        </w:rPr>
        <w:t xml:space="preserve"> </w:t>
      </w:r>
      <w:r>
        <w:rPr>
          <w:color w:val="231F20"/>
          <w:w w:val="90"/>
        </w:rPr>
        <w:t>larger</w:t>
      </w:r>
      <w:r>
        <w:rPr>
          <w:color w:val="231F20"/>
          <w:spacing w:val="-7"/>
          <w:w w:val="90"/>
        </w:rPr>
        <w:t xml:space="preserve"> </w:t>
      </w:r>
      <w:r>
        <w:rPr>
          <w:color w:val="231F20"/>
          <w:w w:val="90"/>
        </w:rPr>
        <w:t>buffer</w:t>
      </w:r>
      <w:r>
        <w:rPr>
          <w:color w:val="231F20"/>
          <w:spacing w:val="-7"/>
          <w:w w:val="90"/>
        </w:rPr>
        <w:t xml:space="preserve"> </w:t>
      </w:r>
      <w:r>
        <w:rPr>
          <w:color w:val="231F20"/>
          <w:w w:val="90"/>
        </w:rPr>
        <w:t>is</w:t>
      </w:r>
      <w:r>
        <w:rPr>
          <w:color w:val="231F20"/>
          <w:spacing w:val="-7"/>
          <w:w w:val="90"/>
        </w:rPr>
        <w:t xml:space="preserve"> </w:t>
      </w:r>
      <w:r>
        <w:rPr>
          <w:color w:val="231F20"/>
          <w:w w:val="90"/>
        </w:rPr>
        <w:t>needed</w:t>
      </w:r>
      <w:r>
        <w:rPr>
          <w:color w:val="231F20"/>
          <w:spacing w:val="-7"/>
          <w:w w:val="90"/>
        </w:rPr>
        <w:t xml:space="preserve"> </w:t>
      </w:r>
      <w:r>
        <w:rPr>
          <w:color w:val="231F20"/>
          <w:w w:val="90"/>
        </w:rPr>
        <w:t>to</w:t>
      </w:r>
      <w:r>
        <w:rPr>
          <w:color w:val="231F20"/>
          <w:spacing w:val="-7"/>
          <w:w w:val="90"/>
        </w:rPr>
        <w:t xml:space="preserve"> </w:t>
      </w:r>
      <w:r>
        <w:rPr>
          <w:color w:val="231F20"/>
          <w:w w:val="90"/>
        </w:rPr>
        <w:t>absorb</w:t>
      </w:r>
      <w:r>
        <w:rPr>
          <w:color w:val="231F20"/>
          <w:spacing w:val="-7"/>
          <w:w w:val="90"/>
        </w:rPr>
        <w:t xml:space="preserve"> </w:t>
      </w:r>
      <w:r>
        <w:rPr>
          <w:color w:val="231F20"/>
          <w:w w:val="90"/>
        </w:rPr>
        <w:t>potential</w:t>
      </w:r>
      <w:r>
        <w:rPr>
          <w:color w:val="231F20"/>
          <w:spacing w:val="-7"/>
          <w:w w:val="90"/>
        </w:rPr>
        <w:t xml:space="preserve"> </w:t>
      </w:r>
      <w:r>
        <w:rPr>
          <w:color w:val="231F20"/>
          <w:w w:val="90"/>
        </w:rPr>
        <w:t>losses.</w:t>
      </w:r>
      <w:r>
        <w:rPr>
          <w:color w:val="231F20"/>
          <w:spacing w:val="-7"/>
          <w:w w:val="90"/>
        </w:rPr>
        <w:t xml:space="preserve"> </w:t>
      </w:r>
      <w:r>
        <w:rPr>
          <w:color w:val="231F20"/>
          <w:w w:val="90"/>
        </w:rPr>
        <w:t>This buffer</w:t>
      </w:r>
      <w:r>
        <w:rPr>
          <w:color w:val="231F20"/>
          <w:spacing w:val="-10"/>
          <w:w w:val="90"/>
        </w:rPr>
        <w:t xml:space="preserve"> </w:t>
      </w:r>
      <w:r>
        <w:rPr>
          <w:color w:val="231F20"/>
          <w:w w:val="90"/>
        </w:rPr>
        <w:t>of</w:t>
      </w:r>
      <w:r>
        <w:rPr>
          <w:color w:val="231F20"/>
          <w:spacing w:val="-10"/>
          <w:w w:val="90"/>
        </w:rPr>
        <w:t xml:space="preserve"> </w:t>
      </w:r>
      <w:r>
        <w:rPr>
          <w:color w:val="231F20"/>
          <w:w w:val="90"/>
        </w:rPr>
        <w:t>capital</w:t>
      </w:r>
      <w:r>
        <w:rPr>
          <w:color w:val="231F20"/>
          <w:spacing w:val="-10"/>
          <w:w w:val="90"/>
        </w:rPr>
        <w:t xml:space="preserve"> </w:t>
      </w:r>
      <w:r>
        <w:rPr>
          <w:color w:val="231F20"/>
          <w:w w:val="90"/>
        </w:rPr>
        <w:t>can</w:t>
      </w:r>
      <w:r>
        <w:rPr>
          <w:color w:val="231F20"/>
          <w:spacing w:val="-10"/>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released</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stress,</w:t>
      </w:r>
      <w:r>
        <w:rPr>
          <w:color w:val="231F20"/>
          <w:spacing w:val="-10"/>
          <w:w w:val="90"/>
        </w:rPr>
        <w:t xml:space="preserve"> </w:t>
      </w:r>
      <w:r>
        <w:rPr>
          <w:color w:val="231F20"/>
          <w:w w:val="90"/>
        </w:rPr>
        <w:t>enhancing</w:t>
      </w:r>
      <w:r>
        <w:rPr>
          <w:color w:val="231F20"/>
          <w:spacing w:val="-10"/>
          <w:w w:val="90"/>
        </w:rPr>
        <w:t xml:space="preserve"> </w:t>
      </w:r>
      <w:r>
        <w:rPr>
          <w:color w:val="231F20"/>
          <w:w w:val="90"/>
        </w:rPr>
        <w:t xml:space="preserve">the </w:t>
      </w:r>
      <w:r>
        <w:rPr>
          <w:color w:val="231F20"/>
          <w:spacing w:val="-4"/>
        </w:rPr>
        <w:t>ability</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banking</w:t>
      </w:r>
      <w:r>
        <w:rPr>
          <w:color w:val="231F20"/>
          <w:spacing w:val="-17"/>
        </w:rPr>
        <w:t xml:space="preserve"> </w:t>
      </w:r>
      <w:r>
        <w:rPr>
          <w:color w:val="231F20"/>
          <w:spacing w:val="-4"/>
        </w:rPr>
        <w:t>system</w:t>
      </w:r>
      <w:r>
        <w:rPr>
          <w:color w:val="231F20"/>
          <w:spacing w:val="-17"/>
        </w:rPr>
        <w:t xml:space="preserve"> </w:t>
      </w:r>
      <w:r>
        <w:rPr>
          <w:color w:val="231F20"/>
          <w:spacing w:val="-4"/>
        </w:rPr>
        <w:t>to</w:t>
      </w:r>
      <w:r>
        <w:rPr>
          <w:color w:val="231F20"/>
          <w:spacing w:val="-17"/>
        </w:rPr>
        <w:t xml:space="preserve"> </w:t>
      </w:r>
      <w:r>
        <w:rPr>
          <w:color w:val="231F20"/>
          <w:spacing w:val="-4"/>
        </w:rPr>
        <w:t>continue</w:t>
      </w:r>
      <w:r>
        <w:rPr>
          <w:color w:val="231F20"/>
          <w:spacing w:val="-17"/>
        </w:rPr>
        <w:t xml:space="preserve"> </w:t>
      </w:r>
      <w:r>
        <w:rPr>
          <w:color w:val="231F20"/>
          <w:spacing w:val="-4"/>
        </w:rPr>
        <w:t>to</w:t>
      </w:r>
      <w:r>
        <w:rPr>
          <w:color w:val="231F20"/>
          <w:spacing w:val="-17"/>
        </w:rPr>
        <w:t xml:space="preserve"> </w:t>
      </w:r>
      <w:r>
        <w:rPr>
          <w:color w:val="231F20"/>
          <w:spacing w:val="-4"/>
        </w:rPr>
        <w:t>support</w:t>
      </w:r>
      <w:r>
        <w:rPr>
          <w:color w:val="231F20"/>
          <w:spacing w:val="-17"/>
        </w:rPr>
        <w:t xml:space="preserve"> </w:t>
      </w:r>
      <w:r>
        <w:rPr>
          <w:color w:val="231F20"/>
          <w:spacing w:val="-4"/>
        </w:rPr>
        <w:t>the</w:t>
      </w:r>
      <w:r>
        <w:rPr>
          <w:color w:val="231F20"/>
          <w:spacing w:val="-17"/>
        </w:rPr>
        <w:t xml:space="preserve"> </w:t>
      </w:r>
      <w:r>
        <w:rPr>
          <w:color w:val="231F20"/>
          <w:spacing w:val="-4"/>
        </w:rPr>
        <w:t xml:space="preserve">real </w:t>
      </w:r>
      <w:r>
        <w:rPr>
          <w:color w:val="231F20"/>
          <w:spacing w:val="-2"/>
        </w:rPr>
        <w:t>economy.</w:t>
      </w:r>
    </w:p>
    <w:p w14:paraId="0659E093"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855" w:space="475"/>
            <w:col w:w="5448"/>
          </w:cols>
        </w:sectPr>
      </w:pPr>
    </w:p>
    <w:p w14:paraId="41092ABA" w14:textId="77777777" w:rsidR="00492FE9" w:rsidRDefault="00492FE9">
      <w:pPr>
        <w:pStyle w:val="BodyText"/>
      </w:pPr>
    </w:p>
    <w:p w14:paraId="17B8F00F" w14:textId="77777777" w:rsidR="00492FE9" w:rsidRDefault="00492FE9">
      <w:pPr>
        <w:pStyle w:val="BodyText"/>
      </w:pPr>
    </w:p>
    <w:p w14:paraId="2CDE4060" w14:textId="77777777" w:rsidR="00492FE9" w:rsidRDefault="00492FE9">
      <w:pPr>
        <w:pStyle w:val="BodyText"/>
        <w:spacing w:before="218"/>
      </w:pPr>
    </w:p>
    <w:p w14:paraId="65585CF1" w14:textId="77777777" w:rsidR="00492FE9" w:rsidRDefault="005317B0">
      <w:pPr>
        <w:pStyle w:val="BodyText"/>
        <w:spacing w:line="259" w:lineRule="auto"/>
        <w:ind w:left="5556" w:right="558"/>
      </w:pPr>
      <w:r>
        <w:rPr>
          <w:color w:val="231F20"/>
          <w:spacing w:val="-6"/>
        </w:rPr>
        <w:t>The</w:t>
      </w:r>
      <w:r>
        <w:rPr>
          <w:color w:val="231F20"/>
          <w:spacing w:val="-12"/>
        </w:rPr>
        <w:t xml:space="preserve"> </w:t>
      </w:r>
      <w:r>
        <w:rPr>
          <w:color w:val="231F20"/>
          <w:spacing w:val="-6"/>
        </w:rPr>
        <w:t>FPC</w:t>
      </w:r>
      <w:r>
        <w:rPr>
          <w:color w:val="231F20"/>
          <w:spacing w:val="-12"/>
        </w:rPr>
        <w:t xml:space="preserve"> </w:t>
      </w:r>
      <w:r>
        <w:rPr>
          <w:color w:val="231F20"/>
          <w:spacing w:val="-6"/>
        </w:rPr>
        <w:t>judges</w:t>
      </w:r>
      <w:r>
        <w:rPr>
          <w:color w:val="231F20"/>
          <w:spacing w:val="-12"/>
        </w:rPr>
        <w:t xml:space="preserve"> </w:t>
      </w:r>
      <w:r>
        <w:rPr>
          <w:color w:val="231F20"/>
          <w:spacing w:val="-6"/>
        </w:rPr>
        <w:t>that</w:t>
      </w:r>
      <w:r>
        <w:rPr>
          <w:color w:val="231F20"/>
          <w:spacing w:val="-12"/>
        </w:rPr>
        <w:t xml:space="preserve"> </w:t>
      </w:r>
      <w:r>
        <w:rPr>
          <w:color w:val="231F20"/>
          <w:spacing w:val="-6"/>
        </w:rPr>
        <w:t>the</w:t>
      </w:r>
      <w:r>
        <w:rPr>
          <w:color w:val="231F20"/>
          <w:spacing w:val="-12"/>
        </w:rPr>
        <w:t xml:space="preserve"> </w:t>
      </w:r>
      <w:r>
        <w:rPr>
          <w:color w:val="231F20"/>
          <w:spacing w:val="-6"/>
        </w:rPr>
        <w:t>underlying</w:t>
      </w:r>
      <w:r>
        <w:rPr>
          <w:color w:val="231F20"/>
          <w:spacing w:val="-12"/>
        </w:rPr>
        <w:t xml:space="preserve"> </w:t>
      </w:r>
      <w:r>
        <w:rPr>
          <w:color w:val="231F20"/>
          <w:spacing w:val="-6"/>
        </w:rPr>
        <w:t>domestic</w:t>
      </w:r>
      <w:r>
        <w:rPr>
          <w:color w:val="231F20"/>
          <w:spacing w:val="-12"/>
        </w:rPr>
        <w:t xml:space="preserve"> </w:t>
      </w:r>
      <w:r>
        <w:rPr>
          <w:color w:val="231F20"/>
          <w:spacing w:val="-6"/>
        </w:rPr>
        <w:t>and</w:t>
      </w:r>
      <w:r>
        <w:rPr>
          <w:color w:val="231F20"/>
          <w:spacing w:val="-12"/>
        </w:rPr>
        <w:t xml:space="preserve"> </w:t>
      </w:r>
      <w:r>
        <w:rPr>
          <w:color w:val="231F20"/>
          <w:spacing w:val="-6"/>
        </w:rPr>
        <w:t xml:space="preserve">global </w:t>
      </w:r>
      <w:r>
        <w:rPr>
          <w:color w:val="231F20"/>
          <w:w w:val="90"/>
        </w:rPr>
        <w:t>vulnerabilities, and the UK banking system’s sensitivity to shocks,</w:t>
      </w:r>
      <w:r>
        <w:rPr>
          <w:color w:val="231F20"/>
          <w:spacing w:val="-11"/>
          <w:w w:val="90"/>
        </w:rPr>
        <w:t xml:space="preserve"> </w:t>
      </w:r>
      <w:r>
        <w:rPr>
          <w:color w:val="231F20"/>
          <w:w w:val="90"/>
        </w:rPr>
        <w:t>are</w:t>
      </w:r>
      <w:r>
        <w:rPr>
          <w:color w:val="231F20"/>
          <w:spacing w:val="-11"/>
          <w:w w:val="90"/>
        </w:rPr>
        <w:t xml:space="preserve"> </w:t>
      </w:r>
      <w:r>
        <w:rPr>
          <w:color w:val="231F20"/>
          <w:w w:val="90"/>
        </w:rPr>
        <w:t>broadly</w:t>
      </w:r>
      <w:r>
        <w:rPr>
          <w:color w:val="231F20"/>
          <w:spacing w:val="-11"/>
          <w:w w:val="90"/>
        </w:rPr>
        <w:t xml:space="preserve"> </w:t>
      </w:r>
      <w:r>
        <w:rPr>
          <w:color w:val="231F20"/>
          <w:w w:val="90"/>
        </w:rPr>
        <w:t>unchanged</w:t>
      </w:r>
      <w:r>
        <w:rPr>
          <w:color w:val="231F20"/>
          <w:spacing w:val="-11"/>
          <w:w w:val="90"/>
        </w:rPr>
        <w:t xml:space="preserve"> </w:t>
      </w:r>
      <w:r>
        <w:rPr>
          <w:color w:val="231F20"/>
          <w:w w:val="90"/>
        </w:rPr>
        <w:t>since</w:t>
      </w:r>
      <w:r>
        <w:rPr>
          <w:color w:val="231F20"/>
          <w:spacing w:val="-11"/>
          <w:w w:val="90"/>
        </w:rPr>
        <w:t xml:space="preserve"> </w:t>
      </w:r>
      <w:r>
        <w:rPr>
          <w:color w:val="231F20"/>
          <w:w w:val="90"/>
        </w:rPr>
        <w:t>its</w:t>
      </w:r>
      <w:r>
        <w:rPr>
          <w:color w:val="231F20"/>
          <w:spacing w:val="-11"/>
          <w:w w:val="90"/>
        </w:rPr>
        <w:t xml:space="preserve"> </w:t>
      </w:r>
      <w:r>
        <w:rPr>
          <w:color w:val="231F20"/>
          <w:w w:val="90"/>
        </w:rPr>
        <w:t>Q1</w:t>
      </w:r>
      <w:r>
        <w:rPr>
          <w:color w:val="231F20"/>
          <w:spacing w:val="-11"/>
          <w:w w:val="90"/>
        </w:rPr>
        <w:t xml:space="preserve"> </w:t>
      </w:r>
      <w:r>
        <w:rPr>
          <w:color w:val="231F20"/>
          <w:w w:val="90"/>
        </w:rPr>
        <w:t>policy</w:t>
      </w:r>
      <w:r>
        <w:rPr>
          <w:color w:val="231F20"/>
          <w:spacing w:val="-11"/>
          <w:w w:val="90"/>
        </w:rPr>
        <w:t xml:space="preserve"> </w:t>
      </w:r>
      <w:r>
        <w:rPr>
          <w:color w:val="231F20"/>
          <w:w w:val="90"/>
        </w:rPr>
        <w:t>meeting. Therefore</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2018</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 xml:space="preserve">remains </w:t>
      </w:r>
      <w:r>
        <w:rPr>
          <w:color w:val="231F20"/>
          <w:spacing w:val="-4"/>
        </w:rPr>
        <w:t>a</w:t>
      </w:r>
      <w:r>
        <w:rPr>
          <w:color w:val="231F20"/>
          <w:spacing w:val="-18"/>
        </w:rPr>
        <w:t xml:space="preserve"> </w:t>
      </w:r>
      <w:r>
        <w:rPr>
          <w:color w:val="231F20"/>
          <w:spacing w:val="-4"/>
        </w:rPr>
        <w:t>comprehensive</w:t>
      </w:r>
      <w:r>
        <w:rPr>
          <w:color w:val="231F20"/>
          <w:spacing w:val="-18"/>
        </w:rPr>
        <w:t xml:space="preserve"> </w:t>
      </w:r>
      <w:r>
        <w:rPr>
          <w:color w:val="231F20"/>
          <w:spacing w:val="-4"/>
        </w:rPr>
        <w:t>test</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resilience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banking</w:t>
      </w:r>
    </w:p>
    <w:p w14:paraId="09F280FD" w14:textId="77777777" w:rsidR="00492FE9" w:rsidRDefault="005317B0">
      <w:pPr>
        <w:pStyle w:val="BodyText"/>
        <w:spacing w:line="259" w:lineRule="auto"/>
        <w:ind w:left="5556" w:right="404"/>
        <w:jc w:val="both"/>
      </w:pPr>
      <w:r>
        <w:rPr>
          <w:color w:val="231F20"/>
          <w:w w:val="90"/>
        </w:rPr>
        <w:t>system</w:t>
      </w:r>
      <w:r>
        <w:rPr>
          <w:color w:val="231F20"/>
          <w:spacing w:val="-10"/>
          <w:w w:val="90"/>
        </w:rPr>
        <w:t xml:space="preserve"> </w:t>
      </w:r>
      <w:r>
        <w:rPr>
          <w:color w:val="231F20"/>
          <w:w w:val="90"/>
        </w:rPr>
        <w:t>and</w:t>
      </w:r>
      <w:r>
        <w:rPr>
          <w:color w:val="231F20"/>
          <w:spacing w:val="-9"/>
          <w:w w:val="90"/>
        </w:rPr>
        <w:t xml:space="preserve"> </w:t>
      </w:r>
      <w:r>
        <w:rPr>
          <w:color w:val="231F20"/>
          <w:w w:val="90"/>
        </w:rPr>
        <w:t>of</w:t>
      </w:r>
      <w:r>
        <w:rPr>
          <w:color w:val="231F20"/>
          <w:spacing w:val="-10"/>
          <w:w w:val="90"/>
        </w:rPr>
        <w:t xml:space="preserve"> </w:t>
      </w:r>
      <w:r>
        <w:rPr>
          <w:color w:val="231F20"/>
          <w:w w:val="90"/>
        </w:rPr>
        <w:t>the</w:t>
      </w:r>
      <w:r>
        <w:rPr>
          <w:color w:val="231F20"/>
          <w:spacing w:val="-9"/>
          <w:w w:val="90"/>
        </w:rPr>
        <w:t xml:space="preserve"> </w:t>
      </w:r>
      <w:r>
        <w:rPr>
          <w:color w:val="231F20"/>
          <w:w w:val="90"/>
        </w:rPr>
        <w:t>adequacy</w:t>
      </w:r>
      <w:r>
        <w:rPr>
          <w:color w:val="231F20"/>
          <w:spacing w:val="-9"/>
          <w:w w:val="90"/>
        </w:rPr>
        <w:t xml:space="preserve"> </w:t>
      </w:r>
      <w:r>
        <w:rPr>
          <w:color w:val="231F20"/>
          <w:w w:val="90"/>
        </w:rPr>
        <w:t>of</w:t>
      </w:r>
      <w:r>
        <w:rPr>
          <w:color w:val="231F20"/>
          <w:spacing w:val="-10"/>
          <w:w w:val="90"/>
        </w:rPr>
        <w:t xml:space="preserve"> </w:t>
      </w:r>
      <w:r>
        <w:rPr>
          <w:color w:val="231F20"/>
          <w:w w:val="90"/>
        </w:rPr>
        <w:t>the</w:t>
      </w:r>
      <w:r>
        <w:rPr>
          <w:color w:val="231F20"/>
          <w:spacing w:val="-9"/>
          <w:w w:val="90"/>
        </w:rPr>
        <w:t xml:space="preserve"> </w:t>
      </w:r>
      <w:r>
        <w:rPr>
          <w:color w:val="231F20"/>
          <w:w w:val="90"/>
        </w:rPr>
        <w:t>1%</w:t>
      </w:r>
      <w:r>
        <w:rPr>
          <w:color w:val="231F20"/>
          <w:spacing w:val="-9"/>
          <w:w w:val="90"/>
        </w:rPr>
        <w:t xml:space="preserve"> </w:t>
      </w:r>
      <w:r>
        <w:rPr>
          <w:color w:val="231F20"/>
          <w:w w:val="90"/>
        </w:rPr>
        <w:t>UK</w:t>
      </w:r>
      <w:r>
        <w:rPr>
          <w:color w:val="231F20"/>
          <w:spacing w:val="-10"/>
          <w:w w:val="90"/>
        </w:rPr>
        <w:t xml:space="preserve"> </w:t>
      </w:r>
      <w:proofErr w:type="spellStart"/>
      <w:r>
        <w:rPr>
          <w:color w:val="231F20"/>
          <w:w w:val="90"/>
        </w:rPr>
        <w:t>CCyB</w:t>
      </w:r>
      <w:proofErr w:type="spellEnd"/>
      <w:r>
        <w:rPr>
          <w:color w:val="231F20"/>
          <w:spacing w:val="-9"/>
          <w:w w:val="90"/>
        </w:rPr>
        <w:t xml:space="preserve"> </w:t>
      </w:r>
      <w:r>
        <w:rPr>
          <w:color w:val="231F20"/>
          <w:w w:val="90"/>
        </w:rPr>
        <w:t>rate.</w:t>
      </w:r>
      <w:r>
        <w:rPr>
          <w:color w:val="231F20"/>
          <w:spacing w:val="-10"/>
          <w:w w:val="90"/>
        </w:rPr>
        <w:t xml:space="preserve"> </w:t>
      </w:r>
      <w:r>
        <w:rPr>
          <w:color w:val="231F20"/>
          <w:w w:val="90"/>
        </w:rPr>
        <w:t>In</w:t>
      </w:r>
      <w:r>
        <w:rPr>
          <w:color w:val="231F20"/>
          <w:spacing w:val="-9"/>
          <w:w w:val="90"/>
        </w:rPr>
        <w:t xml:space="preserve"> </w:t>
      </w:r>
      <w:r>
        <w:rPr>
          <w:color w:val="231F20"/>
          <w:w w:val="90"/>
        </w:rPr>
        <w:t>light of</w:t>
      </w:r>
      <w:r>
        <w:rPr>
          <w:color w:val="231F20"/>
          <w:spacing w:val="-3"/>
          <w:w w:val="90"/>
        </w:rPr>
        <w:t xml:space="preserve"> </w:t>
      </w:r>
      <w:r>
        <w:rPr>
          <w:color w:val="231F20"/>
          <w:w w:val="90"/>
        </w:rPr>
        <w:t>this,</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decided</w:t>
      </w:r>
      <w:r>
        <w:rPr>
          <w:color w:val="231F20"/>
          <w:spacing w:val="-3"/>
          <w:w w:val="90"/>
        </w:rPr>
        <w:t xml:space="preserve"> </w:t>
      </w:r>
      <w:r>
        <w:rPr>
          <w:color w:val="231F20"/>
          <w:w w:val="90"/>
        </w:rPr>
        <w:t>to</w:t>
      </w:r>
      <w:r>
        <w:rPr>
          <w:color w:val="231F20"/>
          <w:spacing w:val="-3"/>
          <w:w w:val="90"/>
        </w:rPr>
        <w:t xml:space="preserve"> </w:t>
      </w:r>
      <w:r>
        <w:rPr>
          <w:color w:val="231F20"/>
          <w:w w:val="90"/>
        </w:rPr>
        <w:t>maintain</w:t>
      </w:r>
      <w:r>
        <w:rPr>
          <w:color w:val="231F20"/>
          <w:spacing w:val="-3"/>
          <w:w w:val="90"/>
        </w:rPr>
        <w:t xml:space="preserve"> </w:t>
      </w:r>
      <w:r>
        <w:rPr>
          <w:color w:val="231F20"/>
          <w:w w:val="90"/>
        </w:rPr>
        <w:t>the</w:t>
      </w:r>
      <w:r>
        <w:rPr>
          <w:color w:val="231F20"/>
          <w:spacing w:val="-3"/>
          <w:w w:val="90"/>
        </w:rPr>
        <w:t xml:space="preserve"> </w:t>
      </w:r>
      <w:r>
        <w:rPr>
          <w:color w:val="231F20"/>
          <w:w w:val="90"/>
        </w:rPr>
        <w:t>UK</w:t>
      </w:r>
      <w:r>
        <w:rPr>
          <w:color w:val="231F20"/>
          <w:spacing w:val="-3"/>
          <w:w w:val="90"/>
        </w:rPr>
        <w:t xml:space="preserve"> </w:t>
      </w:r>
      <w:proofErr w:type="spellStart"/>
      <w:r>
        <w:rPr>
          <w:color w:val="231F20"/>
          <w:w w:val="90"/>
        </w:rPr>
        <w:t>CCyB</w:t>
      </w:r>
      <w:proofErr w:type="spellEnd"/>
      <w:r>
        <w:rPr>
          <w:color w:val="231F20"/>
          <w:spacing w:val="-3"/>
          <w:w w:val="90"/>
        </w:rPr>
        <w:t xml:space="preserve"> </w:t>
      </w:r>
      <w:r>
        <w:rPr>
          <w:color w:val="231F20"/>
          <w:w w:val="90"/>
        </w:rPr>
        <w:t>rate</w:t>
      </w:r>
      <w:r>
        <w:rPr>
          <w:color w:val="231F20"/>
          <w:spacing w:val="-3"/>
          <w:w w:val="90"/>
        </w:rPr>
        <w:t xml:space="preserve"> </w:t>
      </w:r>
      <w:r>
        <w:rPr>
          <w:color w:val="231F20"/>
          <w:w w:val="90"/>
        </w:rPr>
        <w:t>at</w:t>
      </w:r>
      <w:r>
        <w:rPr>
          <w:color w:val="231F20"/>
          <w:spacing w:val="-3"/>
          <w:w w:val="90"/>
        </w:rPr>
        <w:t xml:space="preserve"> </w:t>
      </w:r>
      <w:r>
        <w:rPr>
          <w:color w:val="231F20"/>
          <w:w w:val="90"/>
        </w:rPr>
        <w:t xml:space="preserve">1% </w:t>
      </w:r>
      <w:r>
        <w:rPr>
          <w:color w:val="231F20"/>
          <w:spacing w:val="-4"/>
        </w:rPr>
        <w:t>in</w:t>
      </w:r>
      <w:r>
        <w:rPr>
          <w:color w:val="231F20"/>
          <w:spacing w:val="-17"/>
        </w:rPr>
        <w:t xml:space="preserve"> </w:t>
      </w:r>
      <w:r>
        <w:rPr>
          <w:color w:val="231F20"/>
          <w:spacing w:val="-4"/>
        </w:rPr>
        <w:t>2019</w:t>
      </w:r>
      <w:r>
        <w:rPr>
          <w:color w:val="231F20"/>
          <w:spacing w:val="-17"/>
        </w:rPr>
        <w:t xml:space="preserve"> </w:t>
      </w:r>
      <w:r>
        <w:rPr>
          <w:color w:val="231F20"/>
          <w:spacing w:val="-4"/>
        </w:rPr>
        <w:t>Q2.</w:t>
      </w:r>
      <w:r>
        <w:rPr>
          <w:color w:val="231F20"/>
          <w:spacing w:val="-17"/>
        </w:rPr>
        <w:t xml:space="preserve"> </w:t>
      </w:r>
      <w:r>
        <w:rPr>
          <w:color w:val="231F20"/>
          <w:spacing w:val="-4"/>
        </w:rPr>
        <w:t>The</w:t>
      </w:r>
      <w:r>
        <w:rPr>
          <w:color w:val="231F20"/>
          <w:spacing w:val="-17"/>
        </w:rPr>
        <w:t xml:space="preserve"> </w:t>
      </w:r>
      <w:r>
        <w:rPr>
          <w:color w:val="231F20"/>
          <w:spacing w:val="-4"/>
        </w:rPr>
        <w:t>Committee</w:t>
      </w:r>
      <w:r>
        <w:rPr>
          <w:color w:val="231F20"/>
          <w:spacing w:val="-17"/>
        </w:rPr>
        <w:t xml:space="preserve"> </w:t>
      </w:r>
      <w:r>
        <w:rPr>
          <w:color w:val="231F20"/>
          <w:spacing w:val="-4"/>
        </w:rPr>
        <w:t>stands</w:t>
      </w:r>
      <w:r>
        <w:rPr>
          <w:color w:val="231F20"/>
          <w:spacing w:val="-17"/>
        </w:rPr>
        <w:t xml:space="preserve"> </w:t>
      </w:r>
      <w:r>
        <w:rPr>
          <w:color w:val="231F20"/>
          <w:spacing w:val="-4"/>
        </w:rPr>
        <w:t>ready</w:t>
      </w:r>
      <w:r>
        <w:rPr>
          <w:color w:val="231F20"/>
          <w:spacing w:val="-17"/>
        </w:rPr>
        <w:t xml:space="preserve"> </w:t>
      </w:r>
      <w:r>
        <w:rPr>
          <w:color w:val="231F20"/>
          <w:spacing w:val="-4"/>
        </w:rPr>
        <w:t>to</w:t>
      </w:r>
      <w:r>
        <w:rPr>
          <w:color w:val="231F20"/>
          <w:spacing w:val="-17"/>
        </w:rPr>
        <w:t xml:space="preserve"> </w:t>
      </w:r>
      <w:r>
        <w:rPr>
          <w:color w:val="231F20"/>
          <w:spacing w:val="-4"/>
        </w:rPr>
        <w:t>move</w:t>
      </w:r>
      <w:r>
        <w:rPr>
          <w:color w:val="231F20"/>
          <w:spacing w:val="-17"/>
        </w:rPr>
        <w:t xml:space="preserve"> </w:t>
      </w:r>
      <w:r>
        <w:rPr>
          <w:color w:val="231F20"/>
          <w:spacing w:val="-4"/>
        </w:rPr>
        <w:t>the</w:t>
      </w:r>
    </w:p>
    <w:p w14:paraId="374B31EB" w14:textId="77777777" w:rsidR="00492FE9" w:rsidRDefault="005317B0">
      <w:pPr>
        <w:pStyle w:val="BodyText"/>
        <w:spacing w:line="259" w:lineRule="auto"/>
        <w:ind w:left="5556" w:right="428"/>
        <w:jc w:val="both"/>
      </w:pPr>
      <w:r>
        <w:rPr>
          <w:color w:val="231F20"/>
          <w:w w:val="90"/>
        </w:rPr>
        <w:t>UK</w:t>
      </w:r>
      <w:r>
        <w:rPr>
          <w:color w:val="231F20"/>
          <w:spacing w:val="-1"/>
          <w:w w:val="90"/>
        </w:rPr>
        <w:t xml:space="preserve"> </w:t>
      </w:r>
      <w:proofErr w:type="spellStart"/>
      <w:r>
        <w:rPr>
          <w:color w:val="231F20"/>
          <w:w w:val="90"/>
        </w:rPr>
        <w:t>CCyB</w:t>
      </w:r>
      <w:proofErr w:type="spellEnd"/>
      <w:r>
        <w:rPr>
          <w:color w:val="231F20"/>
          <w:spacing w:val="-1"/>
          <w:w w:val="90"/>
        </w:rPr>
        <w:t xml:space="preserve"> </w:t>
      </w:r>
      <w:r>
        <w:rPr>
          <w:color w:val="231F20"/>
          <w:w w:val="90"/>
        </w:rPr>
        <w:t>rate</w:t>
      </w:r>
      <w:r>
        <w:rPr>
          <w:color w:val="231F20"/>
          <w:spacing w:val="-1"/>
          <w:w w:val="90"/>
        </w:rPr>
        <w:t xml:space="preserve"> </w:t>
      </w:r>
      <w:r>
        <w:rPr>
          <w:color w:val="231F20"/>
          <w:w w:val="90"/>
        </w:rPr>
        <w:t>in</w:t>
      </w:r>
      <w:r>
        <w:rPr>
          <w:color w:val="231F20"/>
          <w:spacing w:val="-1"/>
          <w:w w:val="90"/>
        </w:rPr>
        <w:t xml:space="preserve"> </w:t>
      </w:r>
      <w:r>
        <w:rPr>
          <w:color w:val="231F20"/>
          <w:w w:val="90"/>
        </w:rPr>
        <w:t>either</w:t>
      </w:r>
      <w:r>
        <w:rPr>
          <w:color w:val="231F20"/>
          <w:spacing w:val="-1"/>
          <w:w w:val="90"/>
        </w:rPr>
        <w:t xml:space="preserve"> </w:t>
      </w:r>
      <w:r>
        <w:rPr>
          <w:color w:val="231F20"/>
          <w:w w:val="90"/>
        </w:rPr>
        <w:t>direction</w:t>
      </w:r>
      <w:r>
        <w:rPr>
          <w:color w:val="231F20"/>
          <w:spacing w:val="-1"/>
          <w:w w:val="90"/>
        </w:rPr>
        <w:t xml:space="preserve"> </w:t>
      </w:r>
      <w:r>
        <w:rPr>
          <w:color w:val="231F20"/>
          <w:w w:val="90"/>
        </w:rPr>
        <w:t>as</w:t>
      </w:r>
      <w:r>
        <w:rPr>
          <w:color w:val="231F20"/>
          <w:spacing w:val="-1"/>
          <w:w w:val="90"/>
        </w:rPr>
        <w:t xml:space="preserve"> </w:t>
      </w:r>
      <w:r>
        <w:rPr>
          <w:color w:val="231F20"/>
          <w:w w:val="90"/>
        </w:rPr>
        <w:t>economic</w:t>
      </w:r>
      <w:r>
        <w:rPr>
          <w:color w:val="231F20"/>
          <w:spacing w:val="-1"/>
          <w:w w:val="90"/>
        </w:rPr>
        <w:t xml:space="preserve"> </w:t>
      </w:r>
      <w:r>
        <w:rPr>
          <w:color w:val="231F20"/>
          <w:w w:val="90"/>
        </w:rPr>
        <w:t>conditions</w:t>
      </w:r>
      <w:r>
        <w:rPr>
          <w:color w:val="231F20"/>
          <w:spacing w:val="-1"/>
          <w:w w:val="90"/>
        </w:rPr>
        <w:t xml:space="preserve"> </w:t>
      </w:r>
      <w:r>
        <w:rPr>
          <w:color w:val="231F20"/>
          <w:w w:val="90"/>
        </w:rPr>
        <w:t xml:space="preserve">and </w:t>
      </w:r>
      <w:r>
        <w:rPr>
          <w:color w:val="231F20"/>
          <w:spacing w:val="-2"/>
        </w:rPr>
        <w:t>the</w:t>
      </w:r>
      <w:r>
        <w:rPr>
          <w:color w:val="231F20"/>
          <w:spacing w:val="-18"/>
        </w:rPr>
        <w:t xml:space="preserve"> </w:t>
      </w:r>
      <w:r>
        <w:rPr>
          <w:color w:val="231F20"/>
          <w:spacing w:val="-2"/>
        </w:rPr>
        <w:t>overall</w:t>
      </w:r>
      <w:r>
        <w:rPr>
          <w:color w:val="231F20"/>
          <w:spacing w:val="-18"/>
        </w:rPr>
        <w:t xml:space="preserve"> </w:t>
      </w:r>
      <w:r>
        <w:rPr>
          <w:color w:val="231F20"/>
          <w:spacing w:val="-2"/>
        </w:rPr>
        <w:t>risk</w:t>
      </w:r>
      <w:r>
        <w:rPr>
          <w:color w:val="231F20"/>
          <w:spacing w:val="-18"/>
        </w:rPr>
        <w:t xml:space="preserve"> </w:t>
      </w:r>
      <w:r>
        <w:rPr>
          <w:color w:val="231F20"/>
          <w:spacing w:val="-2"/>
        </w:rPr>
        <w:t>environment</w:t>
      </w:r>
      <w:r>
        <w:rPr>
          <w:color w:val="231F20"/>
          <w:spacing w:val="-18"/>
        </w:rPr>
        <w:t xml:space="preserve"> </w:t>
      </w:r>
      <w:r>
        <w:rPr>
          <w:color w:val="231F20"/>
          <w:spacing w:val="-2"/>
        </w:rPr>
        <w:t>evolve.</w:t>
      </w:r>
    </w:p>
    <w:p w14:paraId="5AC6CD33" w14:textId="77777777" w:rsidR="00492FE9" w:rsidRDefault="00492FE9">
      <w:pPr>
        <w:pStyle w:val="BodyText"/>
        <w:spacing w:before="11"/>
      </w:pPr>
    </w:p>
    <w:p w14:paraId="17BB0CA6" w14:textId="77777777" w:rsidR="00492FE9" w:rsidRDefault="005317B0">
      <w:pPr>
        <w:pStyle w:val="BodyText"/>
        <w:spacing w:before="1" w:line="259" w:lineRule="auto"/>
        <w:ind w:left="5556"/>
      </w:pPr>
      <w:r>
        <w:rPr>
          <w:color w:val="231F20"/>
          <w:spacing w:val="-6"/>
        </w:rPr>
        <w:t>If</w:t>
      </w:r>
      <w:r>
        <w:rPr>
          <w:color w:val="231F20"/>
          <w:spacing w:val="-14"/>
        </w:rPr>
        <w:t xml:space="preserve"> </w:t>
      </w:r>
      <w:r>
        <w:rPr>
          <w:color w:val="231F20"/>
          <w:spacing w:val="-6"/>
        </w:rPr>
        <w:t>a</w:t>
      </w:r>
      <w:r>
        <w:rPr>
          <w:color w:val="231F20"/>
          <w:spacing w:val="-14"/>
        </w:rPr>
        <w:t xml:space="preserve"> </w:t>
      </w:r>
      <w:r>
        <w:rPr>
          <w:color w:val="231F20"/>
          <w:spacing w:val="-6"/>
        </w:rPr>
        <w:t>major</w:t>
      </w:r>
      <w:r>
        <w:rPr>
          <w:color w:val="231F20"/>
          <w:spacing w:val="-14"/>
        </w:rPr>
        <w:t xml:space="preserve"> </w:t>
      </w:r>
      <w:r>
        <w:rPr>
          <w:color w:val="231F20"/>
          <w:spacing w:val="-6"/>
        </w:rPr>
        <w:t>economic</w:t>
      </w:r>
      <w:r>
        <w:rPr>
          <w:color w:val="231F20"/>
          <w:spacing w:val="-14"/>
        </w:rPr>
        <w:t xml:space="preserve"> </w:t>
      </w:r>
      <w:r>
        <w:rPr>
          <w:color w:val="231F20"/>
          <w:spacing w:val="-6"/>
        </w:rPr>
        <w:t>stress</w:t>
      </w:r>
      <w:r>
        <w:rPr>
          <w:color w:val="231F20"/>
          <w:spacing w:val="-14"/>
        </w:rPr>
        <w:t xml:space="preserve"> </w:t>
      </w:r>
      <w:r>
        <w:rPr>
          <w:color w:val="231F20"/>
          <w:spacing w:val="-6"/>
        </w:rPr>
        <w:t>were</w:t>
      </w:r>
      <w:r>
        <w:rPr>
          <w:color w:val="231F20"/>
          <w:spacing w:val="-14"/>
        </w:rPr>
        <w:t xml:space="preserve"> </w:t>
      </w:r>
      <w:r>
        <w:rPr>
          <w:color w:val="231F20"/>
          <w:spacing w:val="-6"/>
        </w:rPr>
        <w:t>to</w:t>
      </w:r>
      <w:r>
        <w:rPr>
          <w:color w:val="231F20"/>
          <w:spacing w:val="-14"/>
        </w:rPr>
        <w:t xml:space="preserve"> </w:t>
      </w:r>
      <w:proofErr w:type="spellStart"/>
      <w:r>
        <w:rPr>
          <w:color w:val="231F20"/>
          <w:spacing w:val="-6"/>
        </w:rPr>
        <w:t>materialise</w:t>
      </w:r>
      <w:proofErr w:type="spellEnd"/>
      <w:r>
        <w:rPr>
          <w:color w:val="231F20"/>
          <w:spacing w:val="-6"/>
        </w:rPr>
        <w:t>,</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 xml:space="preserve">is </w:t>
      </w:r>
      <w:r>
        <w:rPr>
          <w:color w:val="231F20"/>
          <w:w w:val="90"/>
        </w:rPr>
        <w:t xml:space="preserve">prepared to cut the UK </w:t>
      </w:r>
      <w:proofErr w:type="spellStart"/>
      <w:r>
        <w:rPr>
          <w:color w:val="231F20"/>
          <w:w w:val="90"/>
        </w:rPr>
        <w:t>CCyB</w:t>
      </w:r>
      <w:proofErr w:type="spellEnd"/>
      <w:r>
        <w:rPr>
          <w:color w:val="231F20"/>
          <w:w w:val="90"/>
        </w:rPr>
        <w:t xml:space="preserve"> rate, as it did in July 2016. This would</w:t>
      </w:r>
      <w:r>
        <w:rPr>
          <w:color w:val="231F20"/>
          <w:spacing w:val="-9"/>
          <w:w w:val="90"/>
        </w:rPr>
        <w:t xml:space="preserve"> </w:t>
      </w:r>
      <w:r>
        <w:rPr>
          <w:color w:val="231F20"/>
          <w:w w:val="90"/>
        </w:rPr>
        <w:t>enable</w:t>
      </w:r>
      <w:r>
        <w:rPr>
          <w:color w:val="231F20"/>
          <w:spacing w:val="-9"/>
          <w:w w:val="90"/>
        </w:rPr>
        <w:t xml:space="preserve"> </w:t>
      </w:r>
      <w:r>
        <w:rPr>
          <w:color w:val="231F20"/>
          <w:w w:val="90"/>
        </w:rPr>
        <w:t>banks</w:t>
      </w:r>
      <w:r>
        <w:rPr>
          <w:color w:val="231F20"/>
          <w:spacing w:val="-9"/>
          <w:w w:val="90"/>
        </w:rPr>
        <w:t xml:space="preserve"> </w:t>
      </w:r>
      <w:r>
        <w:rPr>
          <w:color w:val="231F20"/>
          <w:w w:val="90"/>
        </w:rPr>
        <w:t>to</w:t>
      </w:r>
      <w:r>
        <w:rPr>
          <w:color w:val="231F20"/>
          <w:spacing w:val="-9"/>
          <w:w w:val="90"/>
        </w:rPr>
        <w:t xml:space="preserve"> </w:t>
      </w:r>
      <w:r>
        <w:rPr>
          <w:color w:val="231F20"/>
          <w:w w:val="90"/>
        </w:rPr>
        <w:t>use</w:t>
      </w:r>
      <w:r>
        <w:rPr>
          <w:color w:val="231F20"/>
          <w:spacing w:val="-9"/>
          <w:w w:val="90"/>
        </w:rPr>
        <w:t xml:space="preserve"> </w:t>
      </w:r>
      <w:r>
        <w:rPr>
          <w:color w:val="231F20"/>
          <w:w w:val="90"/>
        </w:rPr>
        <w:t>the</w:t>
      </w:r>
      <w:r>
        <w:rPr>
          <w:color w:val="231F20"/>
          <w:spacing w:val="-9"/>
          <w:w w:val="90"/>
        </w:rPr>
        <w:t xml:space="preserve"> </w:t>
      </w:r>
      <w:r>
        <w:rPr>
          <w:color w:val="231F20"/>
          <w:w w:val="90"/>
        </w:rPr>
        <w:t>released</w:t>
      </w:r>
      <w:r>
        <w:rPr>
          <w:color w:val="231F20"/>
          <w:spacing w:val="-9"/>
          <w:w w:val="90"/>
        </w:rPr>
        <w:t xml:space="preserve"> </w:t>
      </w:r>
      <w:r>
        <w:rPr>
          <w:color w:val="231F20"/>
          <w:w w:val="90"/>
        </w:rPr>
        <w:t>buffer</w:t>
      </w:r>
      <w:r>
        <w:rPr>
          <w:color w:val="231F20"/>
          <w:spacing w:val="-9"/>
          <w:w w:val="90"/>
        </w:rPr>
        <w:t xml:space="preserve"> </w:t>
      </w:r>
      <w:r>
        <w:rPr>
          <w:color w:val="231F20"/>
          <w:w w:val="90"/>
        </w:rPr>
        <w:t>to</w:t>
      </w:r>
      <w:r>
        <w:rPr>
          <w:color w:val="231F20"/>
          <w:spacing w:val="-9"/>
          <w:w w:val="90"/>
        </w:rPr>
        <w:t xml:space="preserve"> </w:t>
      </w:r>
      <w:r>
        <w:rPr>
          <w:color w:val="231F20"/>
          <w:w w:val="90"/>
        </w:rPr>
        <w:t>absorb</w:t>
      </w:r>
      <w:r>
        <w:rPr>
          <w:color w:val="231F20"/>
          <w:spacing w:val="-9"/>
          <w:w w:val="90"/>
        </w:rPr>
        <w:t xml:space="preserve"> </w:t>
      </w:r>
      <w:r>
        <w:rPr>
          <w:color w:val="231F20"/>
          <w:w w:val="90"/>
        </w:rPr>
        <w:t>up</w:t>
      </w:r>
      <w:r>
        <w:rPr>
          <w:color w:val="231F20"/>
          <w:spacing w:val="-9"/>
          <w:w w:val="90"/>
        </w:rPr>
        <w:t xml:space="preserve"> </w:t>
      </w:r>
      <w:r>
        <w:rPr>
          <w:color w:val="231F20"/>
          <w:w w:val="90"/>
        </w:rPr>
        <w:t>to</w:t>
      </w:r>
    </w:p>
    <w:p w14:paraId="7DE0FE17" w14:textId="77777777" w:rsidR="00492FE9" w:rsidRDefault="005317B0">
      <w:pPr>
        <w:pStyle w:val="BodyText"/>
        <w:spacing w:line="259" w:lineRule="auto"/>
        <w:ind w:left="5556" w:right="671"/>
      </w:pPr>
      <w:r>
        <w:rPr>
          <w:color w:val="231F20"/>
          <w:w w:val="90"/>
        </w:rPr>
        <w:t>£11</w:t>
      </w:r>
      <w:r>
        <w:rPr>
          <w:color w:val="231F20"/>
          <w:spacing w:val="-6"/>
          <w:w w:val="90"/>
        </w:rPr>
        <w:t xml:space="preserve"> </w:t>
      </w:r>
      <w:r>
        <w:rPr>
          <w:color w:val="231F20"/>
          <w:w w:val="90"/>
        </w:rPr>
        <w:t>billion</w:t>
      </w:r>
      <w:r>
        <w:rPr>
          <w:color w:val="231F20"/>
          <w:spacing w:val="-6"/>
          <w:w w:val="90"/>
        </w:rPr>
        <w:t xml:space="preserve"> </w:t>
      </w:r>
      <w:r>
        <w:rPr>
          <w:color w:val="231F20"/>
          <w:w w:val="90"/>
        </w:rPr>
        <w:t>of</w:t>
      </w:r>
      <w:r>
        <w:rPr>
          <w:color w:val="231F20"/>
          <w:spacing w:val="-6"/>
          <w:w w:val="90"/>
        </w:rPr>
        <w:t xml:space="preserve"> </w:t>
      </w:r>
      <w:r>
        <w:rPr>
          <w:color w:val="231F20"/>
          <w:w w:val="90"/>
        </w:rPr>
        <w:t>losses,</w:t>
      </w:r>
      <w:r>
        <w:rPr>
          <w:color w:val="231F20"/>
          <w:spacing w:val="-6"/>
          <w:w w:val="90"/>
        </w:rPr>
        <w:t xml:space="preserve"> </w:t>
      </w:r>
      <w:r>
        <w:rPr>
          <w:color w:val="231F20"/>
          <w:w w:val="90"/>
        </w:rPr>
        <w:t>which</w:t>
      </w:r>
      <w:r>
        <w:rPr>
          <w:color w:val="231F20"/>
          <w:spacing w:val="-6"/>
          <w:w w:val="90"/>
        </w:rPr>
        <w:t xml:space="preserve"> </w:t>
      </w:r>
      <w:r>
        <w:rPr>
          <w:color w:val="231F20"/>
          <w:w w:val="90"/>
        </w:rPr>
        <w:t>might</w:t>
      </w:r>
      <w:r>
        <w:rPr>
          <w:color w:val="231F20"/>
          <w:spacing w:val="-6"/>
          <w:w w:val="90"/>
        </w:rPr>
        <w:t xml:space="preserve"> </w:t>
      </w:r>
      <w:r>
        <w:rPr>
          <w:color w:val="231F20"/>
          <w:w w:val="90"/>
        </w:rPr>
        <w:t>otherwise</w:t>
      </w:r>
      <w:r>
        <w:rPr>
          <w:color w:val="231F20"/>
          <w:spacing w:val="-6"/>
          <w:w w:val="90"/>
        </w:rPr>
        <w:t xml:space="preserve"> </w:t>
      </w:r>
      <w:r>
        <w:rPr>
          <w:color w:val="231F20"/>
          <w:w w:val="90"/>
        </w:rPr>
        <w:t>lead</w:t>
      </w:r>
      <w:r>
        <w:rPr>
          <w:color w:val="231F20"/>
          <w:spacing w:val="-6"/>
          <w:w w:val="90"/>
        </w:rPr>
        <w:t xml:space="preserve"> </w:t>
      </w:r>
      <w:r>
        <w:rPr>
          <w:color w:val="231F20"/>
          <w:w w:val="90"/>
        </w:rPr>
        <w:t>them</w:t>
      </w:r>
      <w:r>
        <w:rPr>
          <w:color w:val="231F20"/>
          <w:spacing w:val="-6"/>
          <w:w w:val="90"/>
        </w:rPr>
        <w:t xml:space="preserve"> </w:t>
      </w:r>
      <w:r>
        <w:rPr>
          <w:color w:val="231F20"/>
          <w:w w:val="90"/>
        </w:rPr>
        <w:t xml:space="preserve">to </w:t>
      </w:r>
      <w:r>
        <w:rPr>
          <w:color w:val="231F20"/>
          <w:spacing w:val="-4"/>
        </w:rPr>
        <w:t>restrict</w:t>
      </w:r>
      <w:r>
        <w:rPr>
          <w:color w:val="231F20"/>
          <w:spacing w:val="-18"/>
        </w:rPr>
        <w:t xml:space="preserve"> </w:t>
      </w:r>
      <w:r>
        <w:rPr>
          <w:color w:val="231F20"/>
          <w:spacing w:val="-4"/>
        </w:rPr>
        <w:t>lending.</w:t>
      </w:r>
      <w:r>
        <w:rPr>
          <w:color w:val="231F20"/>
          <w:spacing w:val="-18"/>
        </w:rPr>
        <w:t xml:space="preserve"> </w:t>
      </w:r>
      <w:r>
        <w:rPr>
          <w:color w:val="231F20"/>
          <w:spacing w:val="-4"/>
        </w:rPr>
        <w:t>Given</w:t>
      </w:r>
      <w:r>
        <w:rPr>
          <w:color w:val="231F20"/>
          <w:spacing w:val="-18"/>
        </w:rPr>
        <w:t xml:space="preserve"> </w:t>
      </w:r>
      <w:r>
        <w:rPr>
          <w:color w:val="231F20"/>
          <w:spacing w:val="-4"/>
        </w:rPr>
        <w:t>losses</w:t>
      </w:r>
      <w:r>
        <w:rPr>
          <w:color w:val="231F20"/>
          <w:spacing w:val="-18"/>
        </w:rPr>
        <w:t xml:space="preserve"> </w:t>
      </w:r>
      <w:r>
        <w:rPr>
          <w:color w:val="231F20"/>
          <w:spacing w:val="-4"/>
        </w:rPr>
        <w:t>of</w:t>
      </w:r>
      <w:r>
        <w:rPr>
          <w:color w:val="231F20"/>
          <w:spacing w:val="-18"/>
        </w:rPr>
        <w:t xml:space="preserve"> </w:t>
      </w:r>
      <w:r>
        <w:rPr>
          <w:color w:val="231F20"/>
          <w:spacing w:val="-4"/>
        </w:rPr>
        <w:t>that</w:t>
      </w:r>
      <w:r>
        <w:rPr>
          <w:color w:val="231F20"/>
          <w:spacing w:val="-18"/>
        </w:rPr>
        <w:t xml:space="preserve"> </w:t>
      </w:r>
      <w:r>
        <w:rPr>
          <w:color w:val="231F20"/>
          <w:spacing w:val="-4"/>
        </w:rPr>
        <w:t>scale,</w:t>
      </w:r>
      <w:r>
        <w:rPr>
          <w:color w:val="231F20"/>
          <w:spacing w:val="-18"/>
        </w:rPr>
        <w:t xml:space="preserve"> </w:t>
      </w:r>
      <w:r>
        <w:rPr>
          <w:color w:val="231F20"/>
          <w:spacing w:val="-4"/>
        </w:rPr>
        <w:t>a</w:t>
      </w:r>
      <w:r>
        <w:rPr>
          <w:color w:val="231F20"/>
          <w:spacing w:val="-18"/>
        </w:rPr>
        <w:t xml:space="preserve"> </w:t>
      </w:r>
      <w:r>
        <w:rPr>
          <w:color w:val="231F20"/>
          <w:spacing w:val="-4"/>
        </w:rPr>
        <w:t>cut</w:t>
      </w:r>
      <w:r>
        <w:rPr>
          <w:color w:val="231F20"/>
          <w:spacing w:val="-18"/>
        </w:rPr>
        <w:t xml:space="preserve"> </w:t>
      </w:r>
      <w:r>
        <w:rPr>
          <w:color w:val="231F20"/>
          <w:spacing w:val="-4"/>
        </w:rPr>
        <w:t>in</w:t>
      </w:r>
      <w:r>
        <w:rPr>
          <w:color w:val="231F20"/>
          <w:spacing w:val="-18"/>
        </w:rPr>
        <w:t xml:space="preserve"> </w:t>
      </w:r>
      <w:r>
        <w:rPr>
          <w:color w:val="231F20"/>
          <w:spacing w:val="-4"/>
        </w:rPr>
        <w:t>the</w:t>
      </w:r>
    </w:p>
    <w:p w14:paraId="3B80A4A1" w14:textId="77777777" w:rsidR="00492FE9" w:rsidRDefault="005317B0">
      <w:pPr>
        <w:pStyle w:val="BodyText"/>
        <w:spacing w:line="259" w:lineRule="auto"/>
        <w:ind w:left="5556" w:right="257"/>
      </w:pPr>
      <w:r>
        <w:rPr>
          <w:color w:val="231F20"/>
          <w:spacing w:val="-6"/>
        </w:rPr>
        <w:t>UK</w:t>
      </w:r>
      <w:r>
        <w:rPr>
          <w:color w:val="231F20"/>
          <w:spacing w:val="-15"/>
        </w:rPr>
        <w:t xml:space="preserve"> </w:t>
      </w:r>
      <w:proofErr w:type="spellStart"/>
      <w:r>
        <w:rPr>
          <w:color w:val="231F20"/>
          <w:spacing w:val="-6"/>
        </w:rPr>
        <w:t>CCyB</w:t>
      </w:r>
      <w:proofErr w:type="spellEnd"/>
      <w:r>
        <w:rPr>
          <w:color w:val="231F20"/>
          <w:spacing w:val="-15"/>
        </w:rPr>
        <w:t xml:space="preserve"> </w:t>
      </w:r>
      <w:r>
        <w:rPr>
          <w:color w:val="231F20"/>
          <w:spacing w:val="-6"/>
        </w:rPr>
        <w:t>rate</w:t>
      </w:r>
      <w:r>
        <w:rPr>
          <w:color w:val="231F20"/>
          <w:spacing w:val="-15"/>
        </w:rPr>
        <w:t xml:space="preserve"> </w:t>
      </w:r>
      <w:r>
        <w:rPr>
          <w:color w:val="231F20"/>
          <w:spacing w:val="-6"/>
        </w:rPr>
        <w:t>to</w:t>
      </w:r>
      <w:r>
        <w:rPr>
          <w:color w:val="231F20"/>
          <w:spacing w:val="-15"/>
        </w:rPr>
        <w:t xml:space="preserve"> </w:t>
      </w:r>
      <w:r>
        <w:rPr>
          <w:color w:val="231F20"/>
          <w:spacing w:val="-6"/>
        </w:rPr>
        <w:t>zero</w:t>
      </w:r>
      <w:r>
        <w:rPr>
          <w:color w:val="231F20"/>
          <w:spacing w:val="-15"/>
        </w:rPr>
        <w:t xml:space="preserve"> </w:t>
      </w:r>
      <w:r>
        <w:rPr>
          <w:color w:val="231F20"/>
          <w:spacing w:val="-6"/>
        </w:rPr>
        <w:t>could</w:t>
      </w:r>
      <w:r>
        <w:rPr>
          <w:color w:val="231F20"/>
          <w:spacing w:val="-15"/>
        </w:rPr>
        <w:t xml:space="preserve"> </w:t>
      </w:r>
      <w:r>
        <w:rPr>
          <w:color w:val="231F20"/>
          <w:spacing w:val="-6"/>
        </w:rPr>
        <w:t>preserve</w:t>
      </w:r>
      <w:r>
        <w:rPr>
          <w:color w:val="231F20"/>
          <w:spacing w:val="-15"/>
        </w:rPr>
        <w:t xml:space="preserve"> </w:t>
      </w:r>
      <w:r>
        <w:rPr>
          <w:color w:val="231F20"/>
          <w:spacing w:val="-6"/>
        </w:rPr>
        <w:t>their</w:t>
      </w:r>
      <w:r>
        <w:rPr>
          <w:color w:val="231F20"/>
          <w:spacing w:val="-15"/>
        </w:rPr>
        <w:t xml:space="preserve"> </w:t>
      </w:r>
      <w:r>
        <w:rPr>
          <w:color w:val="231F20"/>
          <w:spacing w:val="-6"/>
        </w:rPr>
        <w:t>capacity</w:t>
      </w:r>
      <w:r>
        <w:rPr>
          <w:color w:val="231F20"/>
          <w:spacing w:val="-15"/>
        </w:rPr>
        <w:t xml:space="preserve"> </w:t>
      </w:r>
      <w:r>
        <w:rPr>
          <w:color w:val="231F20"/>
          <w:spacing w:val="-6"/>
        </w:rPr>
        <w:t>to</w:t>
      </w:r>
      <w:r>
        <w:rPr>
          <w:color w:val="231F20"/>
          <w:spacing w:val="-15"/>
        </w:rPr>
        <w:t xml:space="preserve"> </w:t>
      </w:r>
      <w:r>
        <w:rPr>
          <w:color w:val="231F20"/>
          <w:spacing w:val="-6"/>
        </w:rPr>
        <w:t>lend</w:t>
      </w:r>
      <w:r>
        <w:rPr>
          <w:color w:val="231F20"/>
          <w:spacing w:val="-15"/>
        </w:rPr>
        <w:t xml:space="preserve"> </w:t>
      </w:r>
      <w:r>
        <w:rPr>
          <w:color w:val="231F20"/>
          <w:spacing w:val="-6"/>
        </w:rPr>
        <w:t>to UK</w:t>
      </w:r>
      <w:r>
        <w:rPr>
          <w:color w:val="231F20"/>
          <w:spacing w:val="-14"/>
        </w:rPr>
        <w:t xml:space="preserve"> </w:t>
      </w:r>
      <w:r>
        <w:rPr>
          <w:color w:val="231F20"/>
          <w:spacing w:val="-6"/>
        </w:rPr>
        <w:t>households</w:t>
      </w:r>
      <w:r>
        <w:rPr>
          <w:color w:val="231F20"/>
          <w:spacing w:val="-14"/>
        </w:rPr>
        <w:t xml:space="preserve"> </w:t>
      </w:r>
      <w:r>
        <w:rPr>
          <w:color w:val="231F20"/>
          <w:spacing w:val="-6"/>
        </w:rPr>
        <w:t>and</w:t>
      </w:r>
      <w:r>
        <w:rPr>
          <w:color w:val="231F20"/>
          <w:spacing w:val="-14"/>
        </w:rPr>
        <w:t xml:space="preserve"> </w:t>
      </w:r>
      <w:r>
        <w:rPr>
          <w:color w:val="231F20"/>
          <w:spacing w:val="-6"/>
        </w:rPr>
        <w:t>businesses</w:t>
      </w:r>
      <w:r>
        <w:rPr>
          <w:color w:val="231F20"/>
          <w:spacing w:val="-14"/>
        </w:rPr>
        <w:t xml:space="preserve"> </w:t>
      </w:r>
      <w:r>
        <w:rPr>
          <w:color w:val="231F20"/>
          <w:spacing w:val="-6"/>
        </w:rPr>
        <w:t>by</w:t>
      </w:r>
      <w:r>
        <w:rPr>
          <w:color w:val="231F20"/>
          <w:spacing w:val="-14"/>
        </w:rPr>
        <w:t xml:space="preserve"> </w:t>
      </w:r>
      <w:r>
        <w:rPr>
          <w:color w:val="231F20"/>
          <w:spacing w:val="-6"/>
        </w:rPr>
        <w:t>around</w:t>
      </w:r>
      <w:r>
        <w:rPr>
          <w:color w:val="231F20"/>
          <w:spacing w:val="-14"/>
        </w:rPr>
        <w:t xml:space="preserve"> </w:t>
      </w:r>
      <w:r>
        <w:rPr>
          <w:color w:val="231F20"/>
          <w:spacing w:val="-6"/>
        </w:rPr>
        <w:t>£250</w:t>
      </w:r>
      <w:r>
        <w:rPr>
          <w:color w:val="231F20"/>
          <w:spacing w:val="-14"/>
        </w:rPr>
        <w:t xml:space="preserve"> </w:t>
      </w:r>
      <w:r>
        <w:rPr>
          <w:color w:val="231F20"/>
          <w:spacing w:val="-6"/>
        </w:rPr>
        <w:t>billion.</w:t>
      </w:r>
      <w:r>
        <w:rPr>
          <w:color w:val="231F20"/>
          <w:spacing w:val="-14"/>
        </w:rPr>
        <w:t xml:space="preserve"> </w:t>
      </w:r>
      <w:r>
        <w:rPr>
          <w:color w:val="231F20"/>
          <w:spacing w:val="-6"/>
        </w:rPr>
        <w:t xml:space="preserve">This </w:t>
      </w:r>
      <w:r>
        <w:rPr>
          <w:color w:val="231F20"/>
          <w:w w:val="90"/>
        </w:rPr>
        <w:t>compares</w:t>
      </w:r>
      <w:r>
        <w:rPr>
          <w:color w:val="231F20"/>
          <w:spacing w:val="-6"/>
          <w:w w:val="90"/>
        </w:rPr>
        <w:t xml:space="preserve"> </w:t>
      </w:r>
      <w:r>
        <w:rPr>
          <w:color w:val="231F20"/>
          <w:w w:val="90"/>
        </w:rPr>
        <w:t>to</w:t>
      </w:r>
      <w:r>
        <w:rPr>
          <w:color w:val="231F20"/>
          <w:spacing w:val="-6"/>
          <w:w w:val="90"/>
        </w:rPr>
        <w:t xml:space="preserve"> </w:t>
      </w:r>
      <w:r>
        <w:rPr>
          <w:color w:val="231F20"/>
          <w:w w:val="90"/>
        </w:rPr>
        <w:t>around</w:t>
      </w:r>
      <w:r>
        <w:rPr>
          <w:color w:val="231F20"/>
          <w:spacing w:val="-6"/>
          <w:w w:val="90"/>
        </w:rPr>
        <w:t xml:space="preserve"> </w:t>
      </w:r>
      <w:r>
        <w:rPr>
          <w:color w:val="231F20"/>
          <w:w w:val="90"/>
        </w:rPr>
        <w:t>£75</w:t>
      </w:r>
      <w:r>
        <w:rPr>
          <w:color w:val="231F20"/>
          <w:spacing w:val="-6"/>
          <w:w w:val="90"/>
        </w:rPr>
        <w:t xml:space="preserve"> </w:t>
      </w:r>
      <w:r>
        <w:rPr>
          <w:color w:val="231F20"/>
          <w:w w:val="90"/>
        </w:rPr>
        <w:t>billion</w:t>
      </w:r>
      <w:r>
        <w:rPr>
          <w:color w:val="231F20"/>
          <w:spacing w:val="-6"/>
          <w:w w:val="90"/>
        </w:rPr>
        <w:t xml:space="preserve"> </w:t>
      </w:r>
      <w:r>
        <w:rPr>
          <w:color w:val="231F20"/>
          <w:w w:val="90"/>
        </w:rPr>
        <w:t>of</w:t>
      </w:r>
      <w:r>
        <w:rPr>
          <w:color w:val="231F20"/>
          <w:spacing w:val="-6"/>
          <w:w w:val="90"/>
        </w:rPr>
        <w:t xml:space="preserve"> </w:t>
      </w:r>
      <w:r>
        <w:rPr>
          <w:color w:val="231F20"/>
          <w:w w:val="90"/>
        </w:rPr>
        <w:t>net</w:t>
      </w:r>
      <w:r>
        <w:rPr>
          <w:color w:val="231F20"/>
          <w:spacing w:val="-6"/>
          <w:w w:val="90"/>
        </w:rPr>
        <w:t xml:space="preserve"> </w:t>
      </w:r>
      <w:r>
        <w:rPr>
          <w:color w:val="231F20"/>
          <w:w w:val="90"/>
        </w:rPr>
        <w:t>lending</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past</w:t>
      </w:r>
      <w:r>
        <w:rPr>
          <w:color w:val="231F20"/>
          <w:spacing w:val="-6"/>
          <w:w w:val="90"/>
        </w:rPr>
        <w:t xml:space="preserve"> </w:t>
      </w:r>
      <w:r>
        <w:rPr>
          <w:color w:val="231F20"/>
          <w:w w:val="90"/>
        </w:rPr>
        <w:t>year.</w:t>
      </w:r>
    </w:p>
    <w:p w14:paraId="51387A19" w14:textId="77777777" w:rsidR="00492FE9" w:rsidRDefault="00492FE9">
      <w:pPr>
        <w:pStyle w:val="BodyText"/>
        <w:spacing w:before="12"/>
      </w:pPr>
    </w:p>
    <w:p w14:paraId="7EB0E11A" w14:textId="77777777" w:rsidR="00492FE9" w:rsidRDefault="005317B0">
      <w:pPr>
        <w:pStyle w:val="BodyText"/>
        <w:spacing w:line="259" w:lineRule="auto"/>
        <w:ind w:left="5556" w:right="426"/>
      </w:pPr>
      <w:r>
        <w:rPr>
          <w:color w:val="231F20"/>
          <w:w w:val="90"/>
        </w:rPr>
        <w:t>In</w:t>
      </w:r>
      <w:r>
        <w:rPr>
          <w:color w:val="231F20"/>
          <w:spacing w:val="-11"/>
          <w:w w:val="90"/>
        </w:rPr>
        <w:t xml:space="preserve"> </w:t>
      </w:r>
      <w:r>
        <w:rPr>
          <w:color w:val="231F20"/>
          <w:w w:val="90"/>
        </w:rPr>
        <w:t>the</w:t>
      </w:r>
      <w:r>
        <w:rPr>
          <w:color w:val="231F20"/>
          <w:spacing w:val="-11"/>
          <w:w w:val="90"/>
        </w:rPr>
        <w:t xml:space="preserve"> </w:t>
      </w:r>
      <w:r>
        <w:rPr>
          <w:color w:val="231F20"/>
          <w:w w:val="90"/>
        </w:rPr>
        <w:t>absence</w:t>
      </w:r>
      <w:r>
        <w:rPr>
          <w:color w:val="231F20"/>
          <w:spacing w:val="-11"/>
          <w:w w:val="90"/>
        </w:rPr>
        <w:t xml:space="preserve"> </w:t>
      </w:r>
      <w:r>
        <w:rPr>
          <w:color w:val="231F20"/>
          <w:w w:val="90"/>
        </w:rPr>
        <w:t>of</w:t>
      </w:r>
      <w:r>
        <w:rPr>
          <w:color w:val="231F20"/>
          <w:spacing w:val="-11"/>
          <w:w w:val="90"/>
        </w:rPr>
        <w:t xml:space="preserve"> </w:t>
      </w:r>
      <w:r>
        <w:rPr>
          <w:color w:val="231F20"/>
          <w:w w:val="90"/>
        </w:rPr>
        <w:t>economic</w:t>
      </w:r>
      <w:r>
        <w:rPr>
          <w:color w:val="231F20"/>
          <w:spacing w:val="-11"/>
          <w:w w:val="90"/>
        </w:rPr>
        <w:t xml:space="preserve"> </w:t>
      </w:r>
      <w:r>
        <w:rPr>
          <w:color w:val="231F20"/>
          <w:w w:val="90"/>
        </w:rPr>
        <w:t>stress,</w:t>
      </w:r>
      <w:r>
        <w:rPr>
          <w:color w:val="231F20"/>
          <w:spacing w:val="-11"/>
          <w:w w:val="90"/>
        </w:rPr>
        <w:t xml:space="preserve"> </w:t>
      </w:r>
      <w:r>
        <w:rPr>
          <w:color w:val="231F20"/>
          <w:w w:val="90"/>
        </w:rPr>
        <w:t>the</w:t>
      </w:r>
      <w:r>
        <w:rPr>
          <w:color w:val="231F20"/>
          <w:spacing w:val="-11"/>
          <w:w w:val="90"/>
        </w:rPr>
        <w:t xml:space="preserve"> </w:t>
      </w:r>
      <w:r>
        <w:rPr>
          <w:color w:val="231F20"/>
          <w:w w:val="90"/>
        </w:rPr>
        <w:t>FPC</w:t>
      </w:r>
      <w:r>
        <w:rPr>
          <w:color w:val="231F20"/>
          <w:spacing w:val="-11"/>
          <w:w w:val="90"/>
        </w:rPr>
        <w:t xml:space="preserve"> </w:t>
      </w:r>
      <w:r>
        <w:rPr>
          <w:color w:val="231F20"/>
          <w:w w:val="90"/>
        </w:rPr>
        <w:t>remains</w:t>
      </w:r>
      <w:r>
        <w:rPr>
          <w:color w:val="231F20"/>
          <w:spacing w:val="-11"/>
          <w:w w:val="90"/>
        </w:rPr>
        <w:t xml:space="preserve"> </w:t>
      </w:r>
      <w:r>
        <w:rPr>
          <w:color w:val="231F20"/>
          <w:w w:val="90"/>
        </w:rPr>
        <w:t xml:space="preserve">vigilant </w:t>
      </w:r>
      <w:r>
        <w:rPr>
          <w:color w:val="231F20"/>
          <w:spacing w:val="-4"/>
        </w:rPr>
        <w:t>to</w:t>
      </w:r>
      <w:r>
        <w:rPr>
          <w:color w:val="231F20"/>
          <w:spacing w:val="-13"/>
        </w:rPr>
        <w:t xml:space="preserve"> </w:t>
      </w:r>
      <w:r>
        <w:rPr>
          <w:color w:val="231F20"/>
          <w:spacing w:val="-4"/>
        </w:rPr>
        <w:t>developments,</w:t>
      </w:r>
      <w:r>
        <w:rPr>
          <w:color w:val="231F20"/>
          <w:spacing w:val="-13"/>
        </w:rPr>
        <w:t xml:space="preserve"> </w:t>
      </w:r>
      <w:r>
        <w:rPr>
          <w:color w:val="231F20"/>
          <w:spacing w:val="-4"/>
        </w:rPr>
        <w:t>particularly</w:t>
      </w:r>
      <w:r>
        <w:rPr>
          <w:color w:val="231F20"/>
          <w:spacing w:val="-13"/>
        </w:rPr>
        <w:t xml:space="preserve"> </w:t>
      </w:r>
      <w:r>
        <w:rPr>
          <w:color w:val="231F20"/>
          <w:spacing w:val="-4"/>
        </w:rPr>
        <w:t>in</w:t>
      </w:r>
      <w:r>
        <w:rPr>
          <w:color w:val="231F20"/>
          <w:spacing w:val="-13"/>
        </w:rPr>
        <w:t xml:space="preserve"> </w:t>
      </w:r>
      <w:r>
        <w:rPr>
          <w:color w:val="231F20"/>
          <w:spacing w:val="-4"/>
        </w:rPr>
        <w:t>the</w:t>
      </w:r>
      <w:r>
        <w:rPr>
          <w:color w:val="231F20"/>
          <w:spacing w:val="-13"/>
        </w:rPr>
        <w:t xml:space="preserve"> </w:t>
      </w:r>
      <w:r>
        <w:rPr>
          <w:color w:val="231F20"/>
          <w:spacing w:val="-4"/>
        </w:rPr>
        <w:t>domestic</w:t>
      </w:r>
      <w:r>
        <w:rPr>
          <w:color w:val="231F20"/>
          <w:spacing w:val="-13"/>
        </w:rPr>
        <w:t xml:space="preserve"> </w:t>
      </w:r>
      <w:r>
        <w:rPr>
          <w:color w:val="231F20"/>
          <w:spacing w:val="-4"/>
        </w:rPr>
        <w:t>credit environment.</w:t>
      </w:r>
      <w:r>
        <w:rPr>
          <w:color w:val="231F20"/>
          <w:spacing w:val="-18"/>
        </w:rPr>
        <w:t xml:space="preserve"> </w:t>
      </w:r>
      <w:r>
        <w:rPr>
          <w:color w:val="231F20"/>
          <w:spacing w:val="-4"/>
        </w:rPr>
        <w:t>Given</w:t>
      </w:r>
      <w:r>
        <w:rPr>
          <w:color w:val="231F20"/>
          <w:spacing w:val="-18"/>
        </w:rPr>
        <w:t xml:space="preserve"> </w:t>
      </w:r>
      <w:r>
        <w:rPr>
          <w:color w:val="231F20"/>
          <w:spacing w:val="-4"/>
        </w:rPr>
        <w:t>current</w:t>
      </w:r>
      <w:r>
        <w:rPr>
          <w:color w:val="231F20"/>
          <w:spacing w:val="-18"/>
        </w:rPr>
        <w:t xml:space="preserve"> </w:t>
      </w:r>
      <w:r>
        <w:rPr>
          <w:color w:val="231F20"/>
          <w:spacing w:val="-4"/>
        </w:rPr>
        <w:t>accommodative</w:t>
      </w:r>
      <w:r>
        <w:rPr>
          <w:color w:val="231F20"/>
          <w:spacing w:val="-18"/>
        </w:rPr>
        <w:t xml:space="preserve"> </w:t>
      </w:r>
      <w:r>
        <w:rPr>
          <w:color w:val="231F20"/>
          <w:spacing w:val="-4"/>
        </w:rPr>
        <w:t>lending</w:t>
      </w:r>
    </w:p>
    <w:p w14:paraId="62B8A259" w14:textId="77777777" w:rsidR="00492FE9" w:rsidRDefault="005317B0">
      <w:pPr>
        <w:pStyle w:val="BodyText"/>
        <w:spacing w:line="259" w:lineRule="auto"/>
        <w:ind w:left="5556" w:right="225"/>
      </w:pPr>
      <w:r>
        <w:rPr>
          <w:color w:val="231F20"/>
          <w:w w:val="90"/>
        </w:rPr>
        <w:t>conditions,</w:t>
      </w:r>
      <w:r>
        <w:rPr>
          <w:color w:val="231F20"/>
          <w:spacing w:val="-2"/>
          <w:w w:val="90"/>
        </w:rPr>
        <w:t xml:space="preserve"> </w:t>
      </w:r>
      <w:r>
        <w:rPr>
          <w:color w:val="231F20"/>
          <w:w w:val="90"/>
        </w:rPr>
        <w:t>credit</w:t>
      </w:r>
      <w:r>
        <w:rPr>
          <w:color w:val="231F20"/>
          <w:spacing w:val="-2"/>
          <w:w w:val="90"/>
        </w:rPr>
        <w:t xml:space="preserve"> </w:t>
      </w:r>
      <w:r>
        <w:rPr>
          <w:color w:val="231F20"/>
          <w:w w:val="90"/>
        </w:rPr>
        <w:t>demand</w:t>
      </w:r>
      <w:r>
        <w:rPr>
          <w:color w:val="231F20"/>
          <w:spacing w:val="-2"/>
          <w:w w:val="90"/>
        </w:rPr>
        <w:t xml:space="preserve"> </w:t>
      </w:r>
      <w:r>
        <w:rPr>
          <w:color w:val="231F20"/>
          <w:w w:val="90"/>
        </w:rPr>
        <w:t>could</w:t>
      </w:r>
      <w:r>
        <w:rPr>
          <w:color w:val="231F20"/>
          <w:spacing w:val="-2"/>
          <w:w w:val="90"/>
        </w:rPr>
        <w:t xml:space="preserve"> </w:t>
      </w:r>
      <w:r>
        <w:rPr>
          <w:color w:val="231F20"/>
          <w:w w:val="90"/>
        </w:rPr>
        <w:t>rebound</w:t>
      </w:r>
      <w:r>
        <w:rPr>
          <w:color w:val="231F20"/>
          <w:spacing w:val="-2"/>
          <w:w w:val="90"/>
        </w:rPr>
        <w:t xml:space="preserve"> </w:t>
      </w:r>
      <w:r>
        <w:rPr>
          <w:color w:val="231F20"/>
          <w:w w:val="90"/>
        </w:rPr>
        <w:t>significantly</w:t>
      </w:r>
      <w:r>
        <w:rPr>
          <w:color w:val="231F20"/>
          <w:spacing w:val="-2"/>
          <w:w w:val="90"/>
        </w:rPr>
        <w:t xml:space="preserve"> </w:t>
      </w:r>
      <w:r>
        <w:rPr>
          <w:color w:val="231F20"/>
          <w:w w:val="90"/>
        </w:rPr>
        <w:t>and</w:t>
      </w:r>
      <w:r>
        <w:rPr>
          <w:color w:val="231F20"/>
          <w:spacing w:val="-2"/>
          <w:w w:val="90"/>
        </w:rPr>
        <w:t xml:space="preserve"> </w:t>
      </w:r>
      <w:r>
        <w:rPr>
          <w:color w:val="231F20"/>
          <w:w w:val="90"/>
        </w:rPr>
        <w:t xml:space="preserve">lead to an increase in the riskiness of banks’ exposures. This could </w:t>
      </w:r>
      <w:r>
        <w:rPr>
          <w:color w:val="231F20"/>
          <w:spacing w:val="-4"/>
        </w:rPr>
        <w:t>require</w:t>
      </w:r>
      <w:r>
        <w:rPr>
          <w:color w:val="231F20"/>
          <w:spacing w:val="-18"/>
        </w:rPr>
        <w:t xml:space="preserve"> </w:t>
      </w:r>
      <w:r>
        <w:rPr>
          <w:color w:val="231F20"/>
          <w:spacing w:val="-4"/>
        </w:rPr>
        <w:t>a</w:t>
      </w:r>
      <w:r>
        <w:rPr>
          <w:color w:val="231F20"/>
          <w:spacing w:val="-18"/>
        </w:rPr>
        <w:t xml:space="preserve"> </w:t>
      </w:r>
      <w:r>
        <w:rPr>
          <w:color w:val="231F20"/>
          <w:spacing w:val="-4"/>
        </w:rPr>
        <w:t>timely</w:t>
      </w:r>
      <w:r>
        <w:rPr>
          <w:color w:val="231F20"/>
          <w:spacing w:val="-18"/>
        </w:rPr>
        <w:t xml:space="preserve"> </w:t>
      </w:r>
      <w:r>
        <w:rPr>
          <w:color w:val="231F20"/>
          <w:spacing w:val="-4"/>
        </w:rPr>
        <w:t>policy</w:t>
      </w:r>
      <w:r>
        <w:rPr>
          <w:color w:val="231F20"/>
          <w:spacing w:val="-18"/>
        </w:rPr>
        <w:t xml:space="preserve"> </w:t>
      </w:r>
      <w:r>
        <w:rPr>
          <w:color w:val="231F20"/>
          <w:spacing w:val="-4"/>
        </w:rPr>
        <w:t>response</w:t>
      </w:r>
      <w:r>
        <w:rPr>
          <w:color w:val="231F20"/>
          <w:spacing w:val="-18"/>
        </w:rPr>
        <w:t xml:space="preserve"> </w:t>
      </w:r>
      <w:r>
        <w:rPr>
          <w:color w:val="231F20"/>
          <w:spacing w:val="-4"/>
        </w:rPr>
        <w:t>to</w:t>
      </w:r>
      <w:r>
        <w:rPr>
          <w:color w:val="231F20"/>
          <w:spacing w:val="-18"/>
        </w:rPr>
        <w:t xml:space="preserve"> </w:t>
      </w:r>
      <w:r>
        <w:rPr>
          <w:color w:val="231F20"/>
          <w:spacing w:val="-4"/>
        </w:rPr>
        <w:t>ensure</w:t>
      </w:r>
      <w:r>
        <w:rPr>
          <w:color w:val="231F20"/>
          <w:spacing w:val="-18"/>
        </w:rPr>
        <w:t xml:space="preserve"> </w:t>
      </w:r>
      <w:r>
        <w:rPr>
          <w:color w:val="231F20"/>
          <w:spacing w:val="-4"/>
        </w:rPr>
        <w:t>resilience.</w:t>
      </w:r>
    </w:p>
    <w:p w14:paraId="60390C91" w14:textId="77777777" w:rsidR="00492FE9" w:rsidRDefault="005317B0">
      <w:pPr>
        <w:pStyle w:val="Heading5"/>
        <w:spacing w:before="236"/>
        <w:ind w:left="5556"/>
      </w:pPr>
      <w:r>
        <w:rPr>
          <w:color w:val="AB3E97"/>
          <w:w w:val="90"/>
        </w:rPr>
        <w:t>The</w:t>
      </w:r>
      <w:r>
        <w:rPr>
          <w:color w:val="AB3E97"/>
          <w:spacing w:val="13"/>
        </w:rPr>
        <w:t xml:space="preserve"> </w:t>
      </w:r>
      <w:r>
        <w:rPr>
          <w:color w:val="AB3E97"/>
          <w:w w:val="90"/>
        </w:rPr>
        <w:t>resilience</w:t>
      </w:r>
      <w:r>
        <w:rPr>
          <w:color w:val="AB3E97"/>
          <w:spacing w:val="13"/>
        </w:rPr>
        <w:t xml:space="preserve"> </w:t>
      </w:r>
      <w:r>
        <w:rPr>
          <w:color w:val="AB3E97"/>
          <w:w w:val="90"/>
        </w:rPr>
        <w:t>of</w:t>
      </w:r>
      <w:r>
        <w:rPr>
          <w:color w:val="AB3E97"/>
          <w:spacing w:val="14"/>
        </w:rPr>
        <w:t xml:space="preserve"> </w:t>
      </w:r>
      <w:r>
        <w:rPr>
          <w:color w:val="AB3E97"/>
          <w:w w:val="90"/>
        </w:rPr>
        <w:t>market-based</w:t>
      </w:r>
      <w:r>
        <w:rPr>
          <w:color w:val="AB3E97"/>
          <w:spacing w:val="13"/>
        </w:rPr>
        <w:t xml:space="preserve"> </w:t>
      </w:r>
      <w:r>
        <w:rPr>
          <w:color w:val="AB3E97"/>
          <w:spacing w:val="-2"/>
          <w:w w:val="90"/>
        </w:rPr>
        <w:t>finance</w:t>
      </w:r>
    </w:p>
    <w:p w14:paraId="07A40786" w14:textId="77777777" w:rsidR="00492FE9" w:rsidRDefault="005317B0">
      <w:pPr>
        <w:pStyle w:val="BodyText"/>
        <w:spacing w:before="15" w:line="259" w:lineRule="auto"/>
        <w:ind w:left="5556" w:right="257"/>
      </w:pPr>
      <w:r>
        <w:rPr>
          <w:color w:val="231F20"/>
          <w:spacing w:val="-6"/>
        </w:rPr>
        <w:t>Market-based</w:t>
      </w:r>
      <w:r>
        <w:rPr>
          <w:color w:val="231F20"/>
          <w:spacing w:val="-13"/>
        </w:rPr>
        <w:t xml:space="preserve"> </w:t>
      </w:r>
      <w:r>
        <w:rPr>
          <w:color w:val="231F20"/>
          <w:spacing w:val="-6"/>
        </w:rPr>
        <w:t>finance</w:t>
      </w:r>
      <w:r>
        <w:rPr>
          <w:color w:val="231F20"/>
          <w:spacing w:val="-13"/>
        </w:rPr>
        <w:t xml:space="preserve"> </w:t>
      </w:r>
      <w:r>
        <w:rPr>
          <w:color w:val="231F20"/>
          <w:spacing w:val="-6"/>
        </w:rPr>
        <w:t>—</w:t>
      </w:r>
      <w:r>
        <w:rPr>
          <w:color w:val="231F20"/>
          <w:spacing w:val="-13"/>
        </w:rPr>
        <w:t xml:space="preserve"> </w:t>
      </w:r>
      <w:r>
        <w:rPr>
          <w:color w:val="231F20"/>
          <w:spacing w:val="-6"/>
        </w:rPr>
        <w:t>finance</w:t>
      </w:r>
      <w:r>
        <w:rPr>
          <w:color w:val="231F20"/>
          <w:spacing w:val="-13"/>
        </w:rPr>
        <w:t xml:space="preserve"> </w:t>
      </w:r>
      <w:r>
        <w:rPr>
          <w:color w:val="231F20"/>
          <w:spacing w:val="-6"/>
        </w:rPr>
        <w:t>raised</w:t>
      </w:r>
      <w:r>
        <w:rPr>
          <w:color w:val="231F20"/>
          <w:spacing w:val="-13"/>
        </w:rPr>
        <w:t xml:space="preserve"> </w:t>
      </w:r>
      <w:r>
        <w:rPr>
          <w:color w:val="231F20"/>
          <w:spacing w:val="-6"/>
        </w:rPr>
        <w:t>via</w:t>
      </w:r>
      <w:r>
        <w:rPr>
          <w:color w:val="231F20"/>
          <w:spacing w:val="-13"/>
        </w:rPr>
        <w:t xml:space="preserve"> </w:t>
      </w:r>
      <w:r>
        <w:rPr>
          <w:color w:val="231F20"/>
          <w:spacing w:val="-6"/>
        </w:rPr>
        <w:t>the</w:t>
      </w:r>
      <w:r>
        <w:rPr>
          <w:color w:val="231F20"/>
          <w:spacing w:val="-13"/>
        </w:rPr>
        <w:t xml:space="preserve"> </w:t>
      </w:r>
      <w:r>
        <w:rPr>
          <w:color w:val="231F20"/>
          <w:spacing w:val="-6"/>
        </w:rPr>
        <w:t>system</w:t>
      </w:r>
      <w:r>
        <w:rPr>
          <w:color w:val="231F20"/>
          <w:spacing w:val="-13"/>
        </w:rPr>
        <w:t xml:space="preserve"> </w:t>
      </w:r>
      <w:r>
        <w:rPr>
          <w:color w:val="231F20"/>
          <w:spacing w:val="-6"/>
        </w:rPr>
        <w:t xml:space="preserve">of </w:t>
      </w:r>
      <w:r>
        <w:rPr>
          <w:color w:val="231F20"/>
          <w:w w:val="90"/>
        </w:rPr>
        <w:t>markets,</w:t>
      </w:r>
      <w:r>
        <w:rPr>
          <w:color w:val="231F20"/>
          <w:spacing w:val="-4"/>
          <w:w w:val="90"/>
        </w:rPr>
        <w:t xml:space="preserve"> </w:t>
      </w:r>
      <w:r>
        <w:rPr>
          <w:color w:val="231F20"/>
          <w:w w:val="90"/>
        </w:rPr>
        <w:t>non-bank</w:t>
      </w:r>
      <w:r>
        <w:rPr>
          <w:color w:val="231F20"/>
          <w:spacing w:val="-4"/>
          <w:w w:val="90"/>
        </w:rPr>
        <w:t xml:space="preserve"> </w:t>
      </w:r>
      <w:r>
        <w:rPr>
          <w:color w:val="231F20"/>
          <w:w w:val="90"/>
        </w:rPr>
        <w:t>financial</w:t>
      </w:r>
      <w:r>
        <w:rPr>
          <w:color w:val="231F20"/>
          <w:spacing w:val="-4"/>
          <w:w w:val="90"/>
        </w:rPr>
        <w:t xml:space="preserve"> </w:t>
      </w:r>
      <w:r>
        <w:rPr>
          <w:color w:val="231F20"/>
          <w:w w:val="90"/>
        </w:rPr>
        <w:t>institutions</w:t>
      </w:r>
      <w:r>
        <w:rPr>
          <w:color w:val="231F20"/>
          <w:spacing w:val="-4"/>
          <w:w w:val="90"/>
        </w:rPr>
        <w:t xml:space="preserve"> </w:t>
      </w:r>
      <w:r>
        <w:rPr>
          <w:color w:val="231F20"/>
          <w:w w:val="90"/>
        </w:rPr>
        <w:t>and</w:t>
      </w:r>
      <w:r>
        <w:rPr>
          <w:color w:val="231F20"/>
          <w:spacing w:val="-4"/>
          <w:w w:val="90"/>
        </w:rPr>
        <w:t xml:space="preserve"> </w:t>
      </w:r>
      <w:r>
        <w:rPr>
          <w:color w:val="231F20"/>
          <w:w w:val="90"/>
        </w:rPr>
        <w:t>infrastructure</w:t>
      </w:r>
      <w:r>
        <w:rPr>
          <w:color w:val="231F20"/>
          <w:spacing w:val="-4"/>
          <w:w w:val="90"/>
        </w:rPr>
        <w:t xml:space="preserve"> </w:t>
      </w:r>
      <w:r>
        <w:rPr>
          <w:color w:val="231F20"/>
          <w:w w:val="90"/>
        </w:rPr>
        <w:t xml:space="preserve">— </w:t>
      </w:r>
      <w:r>
        <w:rPr>
          <w:color w:val="231F20"/>
          <w:spacing w:val="-4"/>
        </w:rPr>
        <w:t>has</w:t>
      </w:r>
      <w:r>
        <w:rPr>
          <w:color w:val="231F20"/>
          <w:spacing w:val="-17"/>
        </w:rPr>
        <w:t xml:space="preserve"> </w:t>
      </w:r>
      <w:r>
        <w:rPr>
          <w:color w:val="231F20"/>
          <w:spacing w:val="-4"/>
        </w:rPr>
        <w:t>become</w:t>
      </w:r>
      <w:r>
        <w:rPr>
          <w:color w:val="231F20"/>
          <w:spacing w:val="-17"/>
        </w:rPr>
        <w:t xml:space="preserve"> </w:t>
      </w:r>
      <w:r>
        <w:rPr>
          <w:color w:val="231F20"/>
          <w:spacing w:val="-4"/>
        </w:rPr>
        <w:t>increasingly</w:t>
      </w:r>
      <w:r>
        <w:rPr>
          <w:color w:val="231F20"/>
          <w:spacing w:val="-17"/>
        </w:rPr>
        <w:t xml:space="preserve"> </w:t>
      </w:r>
      <w:r>
        <w:rPr>
          <w:color w:val="231F20"/>
          <w:spacing w:val="-4"/>
        </w:rPr>
        <w:t>important</w:t>
      </w:r>
      <w:r>
        <w:rPr>
          <w:color w:val="231F20"/>
          <w:spacing w:val="-17"/>
        </w:rPr>
        <w:t xml:space="preserve"> </w:t>
      </w:r>
      <w:r>
        <w:rPr>
          <w:color w:val="231F20"/>
          <w:spacing w:val="-4"/>
        </w:rPr>
        <w:t>to</w:t>
      </w:r>
      <w:r>
        <w:rPr>
          <w:color w:val="231F20"/>
          <w:spacing w:val="-17"/>
        </w:rPr>
        <w:t xml:space="preserve"> </w:t>
      </w:r>
      <w:r>
        <w:rPr>
          <w:color w:val="231F20"/>
          <w:spacing w:val="-4"/>
        </w:rPr>
        <w:t>the</w:t>
      </w:r>
      <w:r>
        <w:rPr>
          <w:color w:val="231F20"/>
          <w:spacing w:val="-17"/>
        </w:rPr>
        <w:t xml:space="preserve"> </w:t>
      </w:r>
      <w:r>
        <w:rPr>
          <w:color w:val="231F20"/>
          <w:spacing w:val="-4"/>
        </w:rPr>
        <w:t>provision</w:t>
      </w:r>
      <w:r>
        <w:rPr>
          <w:color w:val="231F20"/>
          <w:spacing w:val="-17"/>
        </w:rPr>
        <w:t xml:space="preserve"> </w:t>
      </w:r>
      <w:r>
        <w:rPr>
          <w:color w:val="231F20"/>
          <w:spacing w:val="-4"/>
        </w:rPr>
        <w:t xml:space="preserve">of </w:t>
      </w:r>
      <w:r>
        <w:rPr>
          <w:color w:val="231F20"/>
          <w:w w:val="90"/>
        </w:rPr>
        <w:t>financial</w:t>
      </w:r>
      <w:r>
        <w:rPr>
          <w:color w:val="231F20"/>
          <w:spacing w:val="-6"/>
          <w:w w:val="90"/>
        </w:rPr>
        <w:t xml:space="preserve"> </w:t>
      </w:r>
      <w:r>
        <w:rPr>
          <w:color w:val="231F20"/>
          <w:w w:val="90"/>
        </w:rPr>
        <w:t>services</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economy.</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therefore</w:t>
      </w:r>
      <w:r>
        <w:rPr>
          <w:color w:val="231F20"/>
          <w:spacing w:val="-6"/>
          <w:w w:val="90"/>
        </w:rPr>
        <w:t xml:space="preserve"> </w:t>
      </w:r>
      <w:r>
        <w:rPr>
          <w:color w:val="231F20"/>
          <w:w w:val="90"/>
        </w:rPr>
        <w:t xml:space="preserve">also </w:t>
      </w:r>
      <w:r>
        <w:rPr>
          <w:color w:val="231F20"/>
          <w:spacing w:val="-6"/>
        </w:rPr>
        <w:t>assesses</w:t>
      </w:r>
      <w:r>
        <w:rPr>
          <w:color w:val="231F20"/>
          <w:spacing w:val="-15"/>
        </w:rPr>
        <w:t xml:space="preserve"> </w:t>
      </w:r>
      <w:r>
        <w:rPr>
          <w:color w:val="231F20"/>
          <w:spacing w:val="-6"/>
        </w:rPr>
        <w:t>the</w:t>
      </w:r>
      <w:r>
        <w:rPr>
          <w:color w:val="231F20"/>
          <w:spacing w:val="-15"/>
        </w:rPr>
        <w:t xml:space="preserve"> </w:t>
      </w:r>
      <w:r>
        <w:rPr>
          <w:color w:val="231F20"/>
          <w:spacing w:val="-6"/>
        </w:rPr>
        <w:t>resilience</w:t>
      </w:r>
      <w:r>
        <w:rPr>
          <w:color w:val="231F20"/>
          <w:spacing w:val="-15"/>
        </w:rPr>
        <w:t xml:space="preserve"> </w:t>
      </w:r>
      <w:r>
        <w:rPr>
          <w:color w:val="231F20"/>
          <w:spacing w:val="-6"/>
        </w:rPr>
        <w:t>of</w:t>
      </w:r>
      <w:r>
        <w:rPr>
          <w:color w:val="231F20"/>
          <w:spacing w:val="-15"/>
        </w:rPr>
        <w:t xml:space="preserve"> </w:t>
      </w:r>
      <w:r>
        <w:rPr>
          <w:color w:val="231F20"/>
          <w:spacing w:val="-6"/>
        </w:rPr>
        <w:t>market-based</w:t>
      </w:r>
      <w:r>
        <w:rPr>
          <w:color w:val="231F20"/>
          <w:spacing w:val="-15"/>
        </w:rPr>
        <w:t xml:space="preserve"> </w:t>
      </w:r>
      <w:r>
        <w:rPr>
          <w:color w:val="231F20"/>
          <w:spacing w:val="-6"/>
        </w:rPr>
        <w:t>finance</w:t>
      </w:r>
      <w:r>
        <w:rPr>
          <w:color w:val="231F20"/>
          <w:spacing w:val="-15"/>
        </w:rPr>
        <w:t xml:space="preserve"> </w:t>
      </w:r>
      <w:r>
        <w:rPr>
          <w:color w:val="231F20"/>
          <w:spacing w:val="-6"/>
        </w:rPr>
        <w:t xml:space="preserve">and </w:t>
      </w:r>
      <w:r>
        <w:rPr>
          <w:color w:val="231F20"/>
          <w:spacing w:val="-4"/>
        </w:rPr>
        <w:t>developments</w:t>
      </w:r>
      <w:r>
        <w:rPr>
          <w:color w:val="231F20"/>
          <w:spacing w:val="-18"/>
        </w:rPr>
        <w:t xml:space="preserve"> </w:t>
      </w:r>
      <w:r>
        <w:rPr>
          <w:color w:val="231F20"/>
          <w:spacing w:val="-4"/>
        </w:rPr>
        <w:t>in</w:t>
      </w:r>
      <w:r>
        <w:rPr>
          <w:color w:val="231F20"/>
          <w:spacing w:val="-18"/>
        </w:rPr>
        <w:t xml:space="preserve"> </w:t>
      </w:r>
      <w:r>
        <w:rPr>
          <w:color w:val="231F20"/>
          <w:spacing w:val="-4"/>
        </w:rPr>
        <w:t>financial</w:t>
      </w:r>
      <w:r>
        <w:rPr>
          <w:color w:val="231F20"/>
          <w:spacing w:val="-18"/>
        </w:rPr>
        <w:t xml:space="preserve"> </w:t>
      </w:r>
      <w:r>
        <w:rPr>
          <w:color w:val="231F20"/>
          <w:spacing w:val="-4"/>
        </w:rPr>
        <w:t>market</w:t>
      </w:r>
      <w:r>
        <w:rPr>
          <w:color w:val="231F20"/>
          <w:spacing w:val="-18"/>
        </w:rPr>
        <w:t xml:space="preserve"> </w:t>
      </w:r>
      <w:r>
        <w:rPr>
          <w:color w:val="231F20"/>
          <w:spacing w:val="-4"/>
        </w:rPr>
        <w:t>infrastructure.</w:t>
      </w:r>
    </w:p>
    <w:p w14:paraId="3AC141EC" w14:textId="77777777" w:rsidR="00492FE9" w:rsidRDefault="00492FE9">
      <w:pPr>
        <w:pStyle w:val="BodyText"/>
        <w:spacing w:before="14"/>
      </w:pPr>
    </w:p>
    <w:p w14:paraId="230AD4F3" w14:textId="77777777" w:rsidR="00492FE9" w:rsidRDefault="005317B0">
      <w:pPr>
        <w:pStyle w:val="BodyText"/>
        <w:spacing w:line="259" w:lineRule="auto"/>
        <w:ind w:left="5556" w:right="225"/>
      </w:pPr>
      <w:r>
        <w:rPr>
          <w:color w:val="231F20"/>
          <w:spacing w:val="-6"/>
        </w:rPr>
        <w:t>Open-ended</w:t>
      </w:r>
      <w:r>
        <w:rPr>
          <w:color w:val="231F20"/>
          <w:spacing w:val="-10"/>
        </w:rPr>
        <w:t xml:space="preserve"> </w:t>
      </w:r>
      <w:r>
        <w:rPr>
          <w:color w:val="231F20"/>
          <w:spacing w:val="-6"/>
        </w:rPr>
        <w:t>investment</w:t>
      </w:r>
      <w:r>
        <w:rPr>
          <w:color w:val="231F20"/>
          <w:spacing w:val="-10"/>
        </w:rPr>
        <w:t xml:space="preserve"> </w:t>
      </w:r>
      <w:r>
        <w:rPr>
          <w:color w:val="231F20"/>
          <w:spacing w:val="-6"/>
        </w:rPr>
        <w:t>funds</w:t>
      </w:r>
      <w:r>
        <w:rPr>
          <w:color w:val="231F20"/>
          <w:spacing w:val="-10"/>
        </w:rPr>
        <w:t xml:space="preserve"> </w:t>
      </w:r>
      <w:r>
        <w:rPr>
          <w:color w:val="231F20"/>
          <w:spacing w:val="-6"/>
        </w:rPr>
        <w:t>play</w:t>
      </w:r>
      <w:r>
        <w:rPr>
          <w:color w:val="231F20"/>
          <w:spacing w:val="-10"/>
        </w:rPr>
        <w:t xml:space="preserve"> </w:t>
      </w:r>
      <w:r>
        <w:rPr>
          <w:color w:val="231F20"/>
          <w:spacing w:val="-6"/>
        </w:rPr>
        <w:t>an</w:t>
      </w:r>
      <w:r>
        <w:rPr>
          <w:color w:val="231F20"/>
          <w:spacing w:val="-10"/>
        </w:rPr>
        <w:t xml:space="preserve"> </w:t>
      </w:r>
      <w:r>
        <w:rPr>
          <w:color w:val="231F20"/>
          <w:spacing w:val="-6"/>
        </w:rPr>
        <w:t>increasing</w:t>
      </w:r>
      <w:r>
        <w:rPr>
          <w:color w:val="231F20"/>
          <w:spacing w:val="-10"/>
        </w:rPr>
        <w:t xml:space="preserve"> </w:t>
      </w:r>
      <w:r>
        <w:rPr>
          <w:color w:val="231F20"/>
          <w:spacing w:val="-6"/>
        </w:rPr>
        <w:t xml:space="preserve">and </w:t>
      </w:r>
      <w:r>
        <w:rPr>
          <w:color w:val="231F20"/>
          <w:spacing w:val="-4"/>
        </w:rPr>
        <w:t>important</w:t>
      </w:r>
      <w:r>
        <w:rPr>
          <w:color w:val="231F20"/>
          <w:spacing w:val="-18"/>
        </w:rPr>
        <w:t xml:space="preserve"> </w:t>
      </w:r>
      <w:r>
        <w:rPr>
          <w:color w:val="231F20"/>
          <w:spacing w:val="-4"/>
        </w:rPr>
        <w:t>role</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provision</w:t>
      </w:r>
      <w:r>
        <w:rPr>
          <w:color w:val="231F20"/>
          <w:spacing w:val="-18"/>
        </w:rPr>
        <w:t xml:space="preserve"> </w:t>
      </w:r>
      <w:r>
        <w:rPr>
          <w:color w:val="231F20"/>
          <w:spacing w:val="-4"/>
        </w:rPr>
        <w:t>of</w:t>
      </w:r>
      <w:r>
        <w:rPr>
          <w:color w:val="231F20"/>
          <w:spacing w:val="-18"/>
        </w:rPr>
        <w:t xml:space="preserve"> </w:t>
      </w:r>
      <w:r>
        <w:rPr>
          <w:color w:val="231F20"/>
          <w:spacing w:val="-4"/>
        </w:rPr>
        <w:t>finance.</w:t>
      </w:r>
      <w:r>
        <w:rPr>
          <w:color w:val="231F20"/>
          <w:spacing w:val="-18"/>
        </w:rPr>
        <w:t xml:space="preserve"> </w:t>
      </w:r>
      <w:r>
        <w:rPr>
          <w:color w:val="231F20"/>
          <w:spacing w:val="-4"/>
        </w:rPr>
        <w:t>Many</w:t>
      </w:r>
      <w:r>
        <w:rPr>
          <w:color w:val="231F20"/>
          <w:spacing w:val="-18"/>
        </w:rPr>
        <w:t xml:space="preserve"> </w:t>
      </w:r>
      <w:r>
        <w:rPr>
          <w:color w:val="231F20"/>
          <w:spacing w:val="-4"/>
        </w:rPr>
        <w:t>funds</w:t>
      </w:r>
      <w:r>
        <w:rPr>
          <w:color w:val="231F20"/>
          <w:spacing w:val="-18"/>
        </w:rPr>
        <w:t xml:space="preserve"> </w:t>
      </w:r>
      <w:r>
        <w:rPr>
          <w:color w:val="231F20"/>
          <w:spacing w:val="-4"/>
        </w:rPr>
        <w:t>offer daily</w:t>
      </w:r>
      <w:r>
        <w:rPr>
          <w:color w:val="231F20"/>
          <w:spacing w:val="-18"/>
        </w:rPr>
        <w:t xml:space="preserve"> </w:t>
      </w:r>
      <w:r>
        <w:rPr>
          <w:color w:val="231F20"/>
          <w:spacing w:val="-4"/>
        </w:rPr>
        <w:t>redemptions</w:t>
      </w:r>
      <w:r>
        <w:rPr>
          <w:color w:val="231F20"/>
          <w:spacing w:val="-18"/>
        </w:rPr>
        <w:t xml:space="preserve"> </w:t>
      </w:r>
      <w:r>
        <w:rPr>
          <w:color w:val="231F20"/>
          <w:spacing w:val="-4"/>
        </w:rPr>
        <w:t>while</w:t>
      </w:r>
      <w:r>
        <w:rPr>
          <w:color w:val="231F20"/>
          <w:spacing w:val="-18"/>
        </w:rPr>
        <w:t xml:space="preserve"> </w:t>
      </w:r>
      <w:r>
        <w:rPr>
          <w:color w:val="231F20"/>
          <w:spacing w:val="-4"/>
        </w:rPr>
        <w:t>investing</w:t>
      </w:r>
      <w:r>
        <w:rPr>
          <w:color w:val="231F20"/>
          <w:spacing w:val="-18"/>
        </w:rPr>
        <w:t xml:space="preserve"> </w:t>
      </w:r>
      <w:r>
        <w:rPr>
          <w:color w:val="231F20"/>
          <w:spacing w:val="-4"/>
        </w:rPr>
        <w:t>in</w:t>
      </w:r>
      <w:r>
        <w:rPr>
          <w:color w:val="231F20"/>
          <w:spacing w:val="-18"/>
        </w:rPr>
        <w:t xml:space="preserve"> </w:t>
      </w:r>
      <w:r>
        <w:rPr>
          <w:color w:val="231F20"/>
          <w:spacing w:val="-4"/>
        </w:rPr>
        <w:t>assets</w:t>
      </w:r>
      <w:r>
        <w:rPr>
          <w:color w:val="231F20"/>
          <w:spacing w:val="-18"/>
        </w:rPr>
        <w:t xml:space="preserve"> </w:t>
      </w:r>
      <w:r>
        <w:rPr>
          <w:color w:val="231F20"/>
          <w:spacing w:val="-4"/>
        </w:rPr>
        <w:t>that</w:t>
      </w:r>
      <w:r>
        <w:rPr>
          <w:color w:val="231F20"/>
          <w:spacing w:val="-18"/>
        </w:rPr>
        <w:t xml:space="preserve"> </w:t>
      </w:r>
      <w:r>
        <w:rPr>
          <w:color w:val="231F20"/>
          <w:spacing w:val="-4"/>
        </w:rPr>
        <w:t>can</w:t>
      </w:r>
      <w:r>
        <w:rPr>
          <w:color w:val="231F20"/>
          <w:spacing w:val="-18"/>
        </w:rPr>
        <w:t xml:space="preserve"> </w:t>
      </w:r>
      <w:r>
        <w:rPr>
          <w:color w:val="231F20"/>
          <w:spacing w:val="-4"/>
        </w:rPr>
        <w:t xml:space="preserve">take </w:t>
      </w:r>
      <w:r>
        <w:rPr>
          <w:color w:val="231F20"/>
          <w:spacing w:val="-6"/>
        </w:rPr>
        <w:t>weeks</w:t>
      </w:r>
      <w:r>
        <w:rPr>
          <w:color w:val="231F20"/>
          <w:spacing w:val="-14"/>
        </w:rPr>
        <w:t xml:space="preserve"> </w:t>
      </w:r>
      <w:r>
        <w:rPr>
          <w:color w:val="231F20"/>
          <w:spacing w:val="-6"/>
        </w:rPr>
        <w:t>or</w:t>
      </w:r>
      <w:r>
        <w:rPr>
          <w:color w:val="231F20"/>
          <w:spacing w:val="-14"/>
        </w:rPr>
        <w:t xml:space="preserve"> </w:t>
      </w:r>
      <w:r>
        <w:rPr>
          <w:color w:val="231F20"/>
          <w:spacing w:val="-6"/>
        </w:rPr>
        <w:t>months</w:t>
      </w:r>
      <w:r>
        <w:rPr>
          <w:color w:val="231F20"/>
          <w:spacing w:val="-14"/>
        </w:rPr>
        <w:t xml:space="preserve"> </w:t>
      </w:r>
      <w:r>
        <w:rPr>
          <w:color w:val="231F20"/>
          <w:spacing w:val="-6"/>
        </w:rPr>
        <w:t>to</w:t>
      </w:r>
      <w:r>
        <w:rPr>
          <w:color w:val="231F20"/>
          <w:spacing w:val="-14"/>
        </w:rPr>
        <w:t xml:space="preserve"> </w:t>
      </w:r>
      <w:r>
        <w:rPr>
          <w:color w:val="231F20"/>
          <w:spacing w:val="-6"/>
        </w:rPr>
        <w:t>sell</w:t>
      </w:r>
      <w:r>
        <w:rPr>
          <w:color w:val="231F20"/>
          <w:spacing w:val="-14"/>
        </w:rPr>
        <w:t xml:space="preserve"> </w:t>
      </w:r>
      <w:r>
        <w:rPr>
          <w:color w:val="231F20"/>
          <w:spacing w:val="-6"/>
        </w:rPr>
        <w:t>in</w:t>
      </w:r>
      <w:r>
        <w:rPr>
          <w:color w:val="231F20"/>
          <w:spacing w:val="-14"/>
        </w:rPr>
        <w:t xml:space="preserve"> </w:t>
      </w:r>
      <w:r>
        <w:rPr>
          <w:color w:val="231F20"/>
          <w:spacing w:val="-6"/>
        </w:rPr>
        <w:t>an</w:t>
      </w:r>
      <w:r>
        <w:rPr>
          <w:color w:val="231F20"/>
          <w:spacing w:val="-14"/>
        </w:rPr>
        <w:t xml:space="preserve"> </w:t>
      </w:r>
      <w:r>
        <w:rPr>
          <w:color w:val="231F20"/>
          <w:spacing w:val="-6"/>
        </w:rPr>
        <w:t>orderly</w:t>
      </w:r>
      <w:r>
        <w:rPr>
          <w:color w:val="231F20"/>
          <w:spacing w:val="-14"/>
        </w:rPr>
        <w:t xml:space="preserve"> </w:t>
      </w:r>
      <w:r>
        <w:rPr>
          <w:color w:val="231F20"/>
          <w:spacing w:val="-6"/>
        </w:rPr>
        <w:t>way.</w:t>
      </w:r>
      <w:r>
        <w:rPr>
          <w:color w:val="231F20"/>
          <w:spacing w:val="-14"/>
        </w:rPr>
        <w:t xml:space="preserve"> </w:t>
      </w:r>
      <w:r>
        <w:rPr>
          <w:color w:val="231F20"/>
          <w:spacing w:val="-6"/>
        </w:rPr>
        <w:t>This</w:t>
      </w:r>
      <w:r>
        <w:rPr>
          <w:color w:val="231F20"/>
          <w:spacing w:val="-14"/>
        </w:rPr>
        <w:t xml:space="preserve"> </w:t>
      </w:r>
      <w:r>
        <w:rPr>
          <w:color w:val="231F20"/>
          <w:spacing w:val="-6"/>
        </w:rPr>
        <w:t>can</w:t>
      </w:r>
      <w:r>
        <w:rPr>
          <w:color w:val="231F20"/>
          <w:spacing w:val="-14"/>
        </w:rPr>
        <w:t xml:space="preserve"> </w:t>
      </w:r>
      <w:r>
        <w:rPr>
          <w:color w:val="231F20"/>
          <w:spacing w:val="-6"/>
        </w:rPr>
        <w:t>create incentives</w:t>
      </w:r>
      <w:r>
        <w:rPr>
          <w:color w:val="231F20"/>
          <w:spacing w:val="-11"/>
        </w:rPr>
        <w:t xml:space="preserve"> </w:t>
      </w:r>
      <w:r>
        <w:rPr>
          <w:color w:val="231F20"/>
          <w:spacing w:val="-6"/>
        </w:rPr>
        <w:t>for</w:t>
      </w:r>
      <w:r>
        <w:rPr>
          <w:color w:val="231F20"/>
          <w:spacing w:val="-11"/>
        </w:rPr>
        <w:t xml:space="preserve"> </w:t>
      </w:r>
      <w:r>
        <w:rPr>
          <w:color w:val="231F20"/>
          <w:spacing w:val="-6"/>
        </w:rPr>
        <w:t>investors</w:t>
      </w:r>
      <w:r>
        <w:rPr>
          <w:color w:val="231F20"/>
          <w:spacing w:val="-11"/>
        </w:rPr>
        <w:t xml:space="preserve"> </w:t>
      </w:r>
      <w:r>
        <w:rPr>
          <w:color w:val="231F20"/>
          <w:spacing w:val="-6"/>
        </w:rPr>
        <w:t>to</w:t>
      </w:r>
      <w:r>
        <w:rPr>
          <w:color w:val="231F20"/>
          <w:spacing w:val="-11"/>
        </w:rPr>
        <w:t xml:space="preserve"> </w:t>
      </w:r>
      <w:r>
        <w:rPr>
          <w:color w:val="231F20"/>
          <w:spacing w:val="-6"/>
        </w:rPr>
        <w:t>rush</w:t>
      </w:r>
      <w:r>
        <w:rPr>
          <w:color w:val="231F20"/>
          <w:spacing w:val="-11"/>
        </w:rPr>
        <w:t xml:space="preserve"> </w:t>
      </w:r>
      <w:r>
        <w:rPr>
          <w:color w:val="231F20"/>
          <w:spacing w:val="-6"/>
        </w:rPr>
        <w:t>to</w:t>
      </w:r>
      <w:r>
        <w:rPr>
          <w:color w:val="231F20"/>
          <w:spacing w:val="-11"/>
        </w:rPr>
        <w:t xml:space="preserve"> </w:t>
      </w:r>
      <w:r>
        <w:rPr>
          <w:color w:val="231F20"/>
          <w:spacing w:val="-6"/>
        </w:rPr>
        <w:t>redeem</w:t>
      </w:r>
      <w:r>
        <w:rPr>
          <w:color w:val="231F20"/>
          <w:spacing w:val="-11"/>
        </w:rPr>
        <w:t xml:space="preserve"> </w:t>
      </w:r>
      <w:r>
        <w:rPr>
          <w:color w:val="231F20"/>
          <w:spacing w:val="-6"/>
        </w:rPr>
        <w:t>when</w:t>
      </w:r>
      <w:r>
        <w:rPr>
          <w:color w:val="231F20"/>
          <w:spacing w:val="-11"/>
        </w:rPr>
        <w:t xml:space="preserve"> </w:t>
      </w:r>
      <w:r>
        <w:rPr>
          <w:color w:val="231F20"/>
          <w:spacing w:val="-6"/>
        </w:rPr>
        <w:t>they</w:t>
      </w:r>
      <w:r>
        <w:rPr>
          <w:color w:val="231F20"/>
          <w:spacing w:val="-11"/>
        </w:rPr>
        <w:t xml:space="preserve"> </w:t>
      </w:r>
      <w:r>
        <w:rPr>
          <w:color w:val="231F20"/>
          <w:spacing w:val="-6"/>
        </w:rPr>
        <w:t xml:space="preserve">expect </w:t>
      </w:r>
      <w:r>
        <w:rPr>
          <w:color w:val="231F20"/>
          <w:spacing w:val="-4"/>
        </w:rPr>
        <w:t>others</w:t>
      </w:r>
      <w:r>
        <w:rPr>
          <w:color w:val="231F20"/>
          <w:spacing w:val="-18"/>
        </w:rPr>
        <w:t xml:space="preserve"> </w:t>
      </w:r>
      <w:r>
        <w:rPr>
          <w:color w:val="231F20"/>
          <w:spacing w:val="-4"/>
        </w:rPr>
        <w:t>to</w:t>
      </w:r>
      <w:r>
        <w:rPr>
          <w:color w:val="231F20"/>
          <w:spacing w:val="-18"/>
        </w:rPr>
        <w:t xml:space="preserve"> </w:t>
      </w:r>
      <w:r>
        <w:rPr>
          <w:color w:val="231F20"/>
          <w:spacing w:val="-4"/>
        </w:rPr>
        <w:t>do</w:t>
      </w:r>
      <w:r>
        <w:rPr>
          <w:color w:val="231F20"/>
          <w:spacing w:val="-18"/>
        </w:rPr>
        <w:t xml:space="preserve"> </w:t>
      </w:r>
      <w:r>
        <w:rPr>
          <w:color w:val="231F20"/>
          <w:spacing w:val="-4"/>
        </w:rPr>
        <w:t>so.</w:t>
      </w:r>
      <w:r>
        <w:rPr>
          <w:color w:val="231F20"/>
          <w:spacing w:val="-18"/>
        </w:rPr>
        <w:t xml:space="preserve"> </w:t>
      </w:r>
      <w:r>
        <w:rPr>
          <w:color w:val="231F20"/>
          <w:spacing w:val="-4"/>
        </w:rPr>
        <w:t>This</w:t>
      </w:r>
      <w:r>
        <w:rPr>
          <w:color w:val="231F20"/>
          <w:spacing w:val="-18"/>
        </w:rPr>
        <w:t xml:space="preserve"> </w:t>
      </w:r>
      <w:r>
        <w:rPr>
          <w:color w:val="231F20"/>
          <w:spacing w:val="-4"/>
        </w:rPr>
        <w:t>has</w:t>
      </w:r>
      <w:r>
        <w:rPr>
          <w:color w:val="231F20"/>
          <w:spacing w:val="-18"/>
        </w:rPr>
        <w:t xml:space="preserve"> </w:t>
      </w:r>
      <w:r>
        <w:rPr>
          <w:color w:val="231F20"/>
          <w:spacing w:val="-4"/>
        </w:rPr>
        <w:t>the</w:t>
      </w:r>
      <w:r>
        <w:rPr>
          <w:color w:val="231F20"/>
          <w:spacing w:val="-18"/>
        </w:rPr>
        <w:t xml:space="preserve"> </w:t>
      </w:r>
      <w:r>
        <w:rPr>
          <w:color w:val="231F20"/>
          <w:spacing w:val="-4"/>
        </w:rPr>
        <w:t>potential</w:t>
      </w:r>
      <w:r>
        <w:rPr>
          <w:color w:val="231F20"/>
          <w:spacing w:val="-18"/>
        </w:rPr>
        <w:t xml:space="preserve"> </w:t>
      </w:r>
      <w:r>
        <w:rPr>
          <w:color w:val="231F20"/>
          <w:spacing w:val="-4"/>
        </w:rPr>
        <w:t>to</w:t>
      </w:r>
      <w:r>
        <w:rPr>
          <w:color w:val="231F20"/>
          <w:spacing w:val="-18"/>
        </w:rPr>
        <w:t xml:space="preserve"> </w:t>
      </w:r>
      <w:r>
        <w:rPr>
          <w:color w:val="231F20"/>
          <w:spacing w:val="-4"/>
        </w:rPr>
        <w:t>become</w:t>
      </w:r>
      <w:r>
        <w:rPr>
          <w:color w:val="231F20"/>
          <w:spacing w:val="-18"/>
        </w:rPr>
        <w:t xml:space="preserve"> </w:t>
      </w:r>
      <w:r>
        <w:rPr>
          <w:color w:val="231F20"/>
          <w:spacing w:val="-4"/>
        </w:rPr>
        <w:t>a</w:t>
      </w:r>
      <w:r>
        <w:rPr>
          <w:color w:val="231F20"/>
          <w:spacing w:val="-18"/>
        </w:rPr>
        <w:t xml:space="preserve"> </w:t>
      </w:r>
      <w:r>
        <w:rPr>
          <w:color w:val="231F20"/>
          <w:spacing w:val="-4"/>
        </w:rPr>
        <w:t>systemic issue.</w:t>
      </w:r>
      <w:r>
        <w:rPr>
          <w:color w:val="231F20"/>
          <w:spacing w:val="-18"/>
        </w:rPr>
        <w:t xml:space="preserve"> </w:t>
      </w: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continues</w:t>
      </w:r>
      <w:r>
        <w:rPr>
          <w:color w:val="231F20"/>
          <w:spacing w:val="-18"/>
        </w:rPr>
        <w:t xml:space="preserve"> </w:t>
      </w:r>
      <w:r>
        <w:rPr>
          <w:color w:val="231F20"/>
          <w:spacing w:val="-4"/>
        </w:rPr>
        <w:t>to</w:t>
      </w:r>
      <w:r>
        <w:rPr>
          <w:color w:val="231F20"/>
          <w:spacing w:val="-18"/>
        </w:rPr>
        <w:t xml:space="preserve"> </w:t>
      </w:r>
      <w:r>
        <w:rPr>
          <w:color w:val="231F20"/>
          <w:spacing w:val="-4"/>
        </w:rPr>
        <w:t>support</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 xml:space="preserve">Stability </w:t>
      </w:r>
      <w:r>
        <w:rPr>
          <w:color w:val="231F20"/>
          <w:spacing w:val="-6"/>
        </w:rPr>
        <w:t>Board’s</w:t>
      </w:r>
      <w:r>
        <w:rPr>
          <w:color w:val="231F20"/>
          <w:spacing w:val="-9"/>
        </w:rPr>
        <w:t xml:space="preserve"> </w:t>
      </w:r>
      <w:r>
        <w:rPr>
          <w:color w:val="231F20"/>
          <w:spacing w:val="-6"/>
        </w:rPr>
        <w:t>recommendation</w:t>
      </w:r>
      <w:r>
        <w:rPr>
          <w:color w:val="231F20"/>
          <w:spacing w:val="-7"/>
        </w:rPr>
        <w:t xml:space="preserve"> </w:t>
      </w:r>
      <w:r>
        <w:rPr>
          <w:color w:val="231F20"/>
          <w:spacing w:val="-6"/>
        </w:rPr>
        <w:t>that</w:t>
      </w:r>
      <w:r>
        <w:rPr>
          <w:color w:val="231F20"/>
          <w:spacing w:val="-7"/>
        </w:rPr>
        <w:t xml:space="preserve"> </w:t>
      </w:r>
      <w:r>
        <w:rPr>
          <w:color w:val="231F20"/>
          <w:spacing w:val="-6"/>
        </w:rPr>
        <w:t>funds’</w:t>
      </w:r>
      <w:r>
        <w:rPr>
          <w:color w:val="231F20"/>
          <w:spacing w:val="-7"/>
        </w:rPr>
        <w:t xml:space="preserve"> </w:t>
      </w:r>
      <w:r>
        <w:rPr>
          <w:color w:val="231F20"/>
          <w:spacing w:val="-6"/>
        </w:rPr>
        <w:t>assets</w:t>
      </w:r>
      <w:r>
        <w:rPr>
          <w:color w:val="231F20"/>
          <w:spacing w:val="-7"/>
        </w:rPr>
        <w:t xml:space="preserve"> </w:t>
      </w:r>
      <w:r>
        <w:rPr>
          <w:color w:val="231F20"/>
          <w:spacing w:val="-6"/>
        </w:rPr>
        <w:t>and</w:t>
      </w:r>
      <w:r>
        <w:rPr>
          <w:color w:val="231F20"/>
          <w:spacing w:val="-7"/>
        </w:rPr>
        <w:t xml:space="preserve"> </w:t>
      </w:r>
      <w:r>
        <w:rPr>
          <w:color w:val="231F20"/>
          <w:spacing w:val="-6"/>
        </w:rPr>
        <w:t xml:space="preserve">investment </w:t>
      </w:r>
      <w:r>
        <w:rPr>
          <w:color w:val="231F20"/>
          <w:spacing w:val="-4"/>
        </w:rPr>
        <w:t>strategies</w:t>
      </w:r>
      <w:r>
        <w:rPr>
          <w:color w:val="231F20"/>
          <w:spacing w:val="-18"/>
        </w:rPr>
        <w:t xml:space="preserve"> </w:t>
      </w:r>
      <w:r>
        <w:rPr>
          <w:color w:val="231F20"/>
          <w:spacing w:val="-4"/>
        </w:rPr>
        <w:t>should</w:t>
      </w:r>
      <w:r>
        <w:rPr>
          <w:color w:val="231F20"/>
          <w:spacing w:val="-18"/>
        </w:rPr>
        <w:t xml:space="preserve"> </w:t>
      </w:r>
      <w:r>
        <w:rPr>
          <w:color w:val="231F20"/>
          <w:spacing w:val="-4"/>
        </w:rPr>
        <w:t>be</w:t>
      </w:r>
      <w:r>
        <w:rPr>
          <w:color w:val="231F20"/>
          <w:spacing w:val="-18"/>
        </w:rPr>
        <w:t xml:space="preserve"> </w:t>
      </w: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their</w:t>
      </w:r>
      <w:r>
        <w:rPr>
          <w:color w:val="231F20"/>
          <w:spacing w:val="-18"/>
        </w:rPr>
        <w:t xml:space="preserve"> </w:t>
      </w:r>
      <w:r>
        <w:rPr>
          <w:color w:val="231F20"/>
          <w:spacing w:val="-4"/>
        </w:rPr>
        <w:t>redemption</w:t>
      </w:r>
      <w:r>
        <w:rPr>
          <w:color w:val="231F20"/>
          <w:spacing w:val="-18"/>
        </w:rPr>
        <w:t xml:space="preserve"> </w:t>
      </w:r>
      <w:r>
        <w:rPr>
          <w:color w:val="231F20"/>
          <w:spacing w:val="-4"/>
        </w:rPr>
        <w:t xml:space="preserve">terms. </w:t>
      </w:r>
      <w:r>
        <w:rPr>
          <w:color w:val="231F20"/>
          <w:spacing w:val="-6"/>
        </w:rPr>
        <w:t>Domestically,</w:t>
      </w:r>
      <w:r>
        <w:rPr>
          <w:color w:val="231F20"/>
          <w:spacing w:val="-14"/>
        </w:rPr>
        <w:t xml:space="preserve"> </w:t>
      </w:r>
      <w:r>
        <w:rPr>
          <w:color w:val="231F20"/>
          <w:spacing w:val="-6"/>
        </w:rPr>
        <w:t>the</w:t>
      </w:r>
      <w:r>
        <w:rPr>
          <w:color w:val="231F20"/>
          <w:spacing w:val="-14"/>
        </w:rPr>
        <w:t xml:space="preserve"> </w:t>
      </w:r>
      <w:r>
        <w:rPr>
          <w:color w:val="231F20"/>
          <w:spacing w:val="-6"/>
        </w:rPr>
        <w:t>Bank</w:t>
      </w:r>
      <w:r>
        <w:rPr>
          <w:color w:val="231F20"/>
          <w:spacing w:val="-14"/>
        </w:rPr>
        <w:t xml:space="preserve"> </w:t>
      </w:r>
      <w:r>
        <w:rPr>
          <w:color w:val="231F20"/>
          <w:spacing w:val="-6"/>
        </w:rPr>
        <w:t>and</w:t>
      </w:r>
      <w:r>
        <w:rPr>
          <w:color w:val="231F20"/>
          <w:spacing w:val="-14"/>
        </w:rPr>
        <w:t xml:space="preserve"> </w:t>
      </w:r>
      <w:r>
        <w:rPr>
          <w:color w:val="231F20"/>
          <w:spacing w:val="-6"/>
        </w:rPr>
        <w:t>the</w:t>
      </w:r>
      <w:r>
        <w:rPr>
          <w:color w:val="231F20"/>
          <w:spacing w:val="-14"/>
        </w:rPr>
        <w:t xml:space="preserve"> </w:t>
      </w:r>
      <w:r>
        <w:rPr>
          <w:color w:val="231F20"/>
          <w:spacing w:val="-6"/>
        </w:rPr>
        <w:t>FCA</w:t>
      </w:r>
      <w:r>
        <w:rPr>
          <w:color w:val="231F20"/>
          <w:spacing w:val="-14"/>
        </w:rPr>
        <w:t xml:space="preserve"> </w:t>
      </w:r>
      <w:r>
        <w:rPr>
          <w:color w:val="231F20"/>
          <w:spacing w:val="-6"/>
        </w:rPr>
        <w:t>will</w:t>
      </w:r>
      <w:r>
        <w:rPr>
          <w:color w:val="231F20"/>
          <w:spacing w:val="-14"/>
        </w:rPr>
        <w:t xml:space="preserve"> </w:t>
      </w:r>
      <w:r>
        <w:rPr>
          <w:color w:val="231F20"/>
          <w:spacing w:val="-6"/>
        </w:rPr>
        <w:t>together</w:t>
      </w:r>
      <w:r>
        <w:rPr>
          <w:color w:val="231F20"/>
          <w:spacing w:val="-14"/>
        </w:rPr>
        <w:t xml:space="preserve"> </w:t>
      </w:r>
      <w:r>
        <w:rPr>
          <w:color w:val="231F20"/>
          <w:spacing w:val="-6"/>
        </w:rPr>
        <w:t>assess</w:t>
      </w:r>
      <w:r>
        <w:rPr>
          <w:color w:val="231F20"/>
          <w:spacing w:val="-14"/>
        </w:rPr>
        <w:t xml:space="preserve"> </w:t>
      </w:r>
      <w:r>
        <w:rPr>
          <w:color w:val="231F20"/>
          <w:spacing w:val="-6"/>
        </w:rPr>
        <w:t xml:space="preserve">how </w:t>
      </w:r>
      <w:r>
        <w:rPr>
          <w:color w:val="231F20"/>
          <w:spacing w:val="-4"/>
        </w:rPr>
        <w:t>funds’</w:t>
      </w:r>
      <w:r>
        <w:rPr>
          <w:color w:val="231F20"/>
          <w:spacing w:val="-18"/>
        </w:rPr>
        <w:t xml:space="preserve"> </w:t>
      </w:r>
      <w:r>
        <w:rPr>
          <w:color w:val="231F20"/>
          <w:spacing w:val="-4"/>
        </w:rPr>
        <w:t>redemption</w:t>
      </w:r>
      <w:r>
        <w:rPr>
          <w:color w:val="231F20"/>
          <w:spacing w:val="-18"/>
        </w:rPr>
        <w:t xml:space="preserve"> </w:t>
      </w:r>
      <w:r>
        <w:rPr>
          <w:color w:val="231F20"/>
          <w:spacing w:val="-4"/>
        </w:rPr>
        <w:t>terms</w:t>
      </w:r>
      <w:r>
        <w:rPr>
          <w:color w:val="231F20"/>
          <w:spacing w:val="-18"/>
        </w:rPr>
        <w:t xml:space="preserve"> </w:t>
      </w:r>
      <w:r>
        <w:rPr>
          <w:color w:val="231F20"/>
          <w:spacing w:val="-4"/>
        </w:rPr>
        <w:t>might</w:t>
      </w:r>
      <w:r>
        <w:rPr>
          <w:color w:val="231F20"/>
          <w:spacing w:val="-18"/>
        </w:rPr>
        <w:t xml:space="preserve"> </w:t>
      </w:r>
      <w:r>
        <w:rPr>
          <w:color w:val="231F20"/>
          <w:spacing w:val="-4"/>
        </w:rPr>
        <w:t>be</w:t>
      </w:r>
      <w:r>
        <w:rPr>
          <w:color w:val="231F20"/>
          <w:spacing w:val="-18"/>
        </w:rPr>
        <w:t xml:space="preserve"> </w:t>
      </w:r>
      <w:r>
        <w:rPr>
          <w:color w:val="231F20"/>
          <w:spacing w:val="-4"/>
        </w:rPr>
        <w:t>better</w:t>
      </w:r>
      <w:r>
        <w:rPr>
          <w:color w:val="231F20"/>
          <w:spacing w:val="-18"/>
        </w:rPr>
        <w:t xml:space="preserve"> </w:t>
      </w:r>
      <w:r>
        <w:rPr>
          <w:color w:val="231F20"/>
          <w:spacing w:val="-4"/>
        </w:rPr>
        <w:t>aligned</w:t>
      </w:r>
      <w:r>
        <w:rPr>
          <w:color w:val="231F20"/>
          <w:spacing w:val="-18"/>
        </w:rPr>
        <w:t xml:space="preserve"> </w:t>
      </w:r>
      <w:r>
        <w:rPr>
          <w:color w:val="231F20"/>
          <w:spacing w:val="-4"/>
        </w:rPr>
        <w:t>with</w:t>
      </w:r>
      <w:r>
        <w:rPr>
          <w:color w:val="231F20"/>
          <w:spacing w:val="-18"/>
        </w:rPr>
        <w:t xml:space="preserve"> </w:t>
      </w:r>
      <w:r>
        <w:rPr>
          <w:color w:val="231F20"/>
          <w:spacing w:val="-4"/>
        </w:rPr>
        <w:t>the liquidity</w:t>
      </w:r>
      <w:r>
        <w:rPr>
          <w:color w:val="231F20"/>
          <w:spacing w:val="-18"/>
        </w:rPr>
        <w:t xml:space="preserve"> </w:t>
      </w:r>
      <w:r>
        <w:rPr>
          <w:color w:val="231F20"/>
          <w:spacing w:val="-4"/>
        </w:rPr>
        <w:t>of</w:t>
      </w:r>
      <w:r>
        <w:rPr>
          <w:color w:val="231F20"/>
          <w:spacing w:val="-18"/>
        </w:rPr>
        <w:t xml:space="preserve"> </w:t>
      </w:r>
      <w:r>
        <w:rPr>
          <w:color w:val="231F20"/>
          <w:spacing w:val="-4"/>
        </w:rPr>
        <w:t>their</w:t>
      </w:r>
      <w:r>
        <w:rPr>
          <w:color w:val="231F20"/>
          <w:spacing w:val="-18"/>
        </w:rPr>
        <w:t xml:space="preserve"> </w:t>
      </w:r>
      <w:r>
        <w:rPr>
          <w:color w:val="231F20"/>
          <w:spacing w:val="-4"/>
        </w:rPr>
        <w:t>assets</w:t>
      </w:r>
      <w:r>
        <w:rPr>
          <w:color w:val="231F20"/>
          <w:spacing w:val="-18"/>
        </w:rPr>
        <w:t xml:space="preserve"> </w:t>
      </w:r>
      <w:r>
        <w:rPr>
          <w:color w:val="231F20"/>
          <w:spacing w:val="-4"/>
        </w:rPr>
        <w:t>in</w:t>
      </w:r>
      <w:r>
        <w:rPr>
          <w:color w:val="231F20"/>
          <w:spacing w:val="-18"/>
        </w:rPr>
        <w:t xml:space="preserve"> </w:t>
      </w:r>
      <w:r>
        <w:rPr>
          <w:color w:val="231F20"/>
          <w:spacing w:val="-4"/>
        </w:rPr>
        <w:t>order</w:t>
      </w:r>
      <w:r>
        <w:rPr>
          <w:color w:val="231F20"/>
          <w:spacing w:val="-18"/>
        </w:rPr>
        <w:t xml:space="preserve"> </w:t>
      </w:r>
      <w:r>
        <w:rPr>
          <w:color w:val="231F20"/>
          <w:spacing w:val="-4"/>
        </w:rPr>
        <w:t>to</w:t>
      </w:r>
      <w:r>
        <w:rPr>
          <w:color w:val="231F20"/>
          <w:spacing w:val="-18"/>
        </w:rPr>
        <w:t xml:space="preserve"> </w:t>
      </w:r>
      <w:proofErr w:type="spellStart"/>
      <w:r>
        <w:rPr>
          <w:color w:val="231F20"/>
          <w:spacing w:val="-4"/>
        </w:rPr>
        <w:t>minimise</w:t>
      </w:r>
      <w:proofErr w:type="spellEnd"/>
      <w:r>
        <w:rPr>
          <w:color w:val="231F20"/>
          <w:spacing w:val="-18"/>
        </w:rPr>
        <w:t xml:space="preserve"> </w:t>
      </w:r>
      <w:r>
        <w:rPr>
          <w:color w:val="231F20"/>
          <w:spacing w:val="-4"/>
        </w:rPr>
        <w:t>financial</w:t>
      </w:r>
      <w:r>
        <w:rPr>
          <w:color w:val="231F20"/>
          <w:spacing w:val="-18"/>
        </w:rPr>
        <w:t xml:space="preserve"> </w:t>
      </w:r>
      <w:r>
        <w:rPr>
          <w:color w:val="231F20"/>
          <w:spacing w:val="-4"/>
        </w:rPr>
        <w:t>stability risks</w:t>
      </w:r>
      <w:r>
        <w:rPr>
          <w:color w:val="231F20"/>
          <w:spacing w:val="-18"/>
        </w:rPr>
        <w:t xml:space="preserve"> </w:t>
      </w:r>
      <w:r>
        <w:rPr>
          <w:color w:val="231F20"/>
          <w:spacing w:val="-4"/>
        </w:rPr>
        <w:t>without</w:t>
      </w:r>
      <w:r>
        <w:rPr>
          <w:color w:val="231F20"/>
          <w:spacing w:val="-18"/>
        </w:rPr>
        <w:t xml:space="preserve"> </w:t>
      </w:r>
      <w:r>
        <w:rPr>
          <w:color w:val="231F20"/>
          <w:spacing w:val="-4"/>
        </w:rPr>
        <w:t>compromising</w:t>
      </w:r>
      <w:r>
        <w:rPr>
          <w:color w:val="231F20"/>
          <w:spacing w:val="-18"/>
        </w:rPr>
        <w:t xml:space="preserve"> </w:t>
      </w:r>
      <w:r>
        <w:rPr>
          <w:color w:val="231F20"/>
          <w:spacing w:val="-4"/>
        </w:rPr>
        <w:t>the</w:t>
      </w:r>
      <w:r>
        <w:rPr>
          <w:color w:val="231F20"/>
          <w:spacing w:val="-18"/>
        </w:rPr>
        <w:t xml:space="preserve"> </w:t>
      </w:r>
      <w:r>
        <w:rPr>
          <w:color w:val="231F20"/>
          <w:spacing w:val="-4"/>
        </w:rPr>
        <w:t>supply</w:t>
      </w:r>
      <w:r>
        <w:rPr>
          <w:color w:val="231F20"/>
          <w:spacing w:val="-18"/>
        </w:rPr>
        <w:t xml:space="preserve"> </w:t>
      </w:r>
      <w:r>
        <w:rPr>
          <w:color w:val="231F20"/>
          <w:spacing w:val="-4"/>
        </w:rPr>
        <w:t>of</w:t>
      </w:r>
      <w:r>
        <w:rPr>
          <w:color w:val="231F20"/>
          <w:spacing w:val="-18"/>
        </w:rPr>
        <w:t xml:space="preserve"> </w:t>
      </w:r>
      <w:r>
        <w:rPr>
          <w:color w:val="231F20"/>
          <w:spacing w:val="-4"/>
        </w:rPr>
        <w:t>productive</w:t>
      </w:r>
      <w:r>
        <w:rPr>
          <w:color w:val="231F20"/>
          <w:spacing w:val="-18"/>
        </w:rPr>
        <w:t xml:space="preserve"> </w:t>
      </w:r>
      <w:r>
        <w:rPr>
          <w:color w:val="231F20"/>
          <w:spacing w:val="-4"/>
        </w:rPr>
        <w:t xml:space="preserve">finance </w:t>
      </w:r>
      <w:r>
        <w:rPr>
          <w:color w:val="231F20"/>
          <w:w w:val="90"/>
        </w:rPr>
        <w:t>(see</w:t>
      </w:r>
      <w:r>
        <w:rPr>
          <w:color w:val="231F20"/>
          <w:spacing w:val="-9"/>
          <w:w w:val="90"/>
        </w:rPr>
        <w:t xml:space="preserve"> </w:t>
      </w:r>
      <w:r>
        <w:rPr>
          <w:color w:val="231F20"/>
          <w:w w:val="90"/>
        </w:rPr>
        <w:t>the</w:t>
      </w:r>
      <w:r>
        <w:rPr>
          <w:color w:val="231F20"/>
          <w:spacing w:val="-9"/>
          <w:w w:val="90"/>
        </w:rPr>
        <w:t xml:space="preserve"> </w:t>
      </w:r>
      <w:r>
        <w:rPr>
          <w:color w:val="231F20"/>
          <w:w w:val="90"/>
        </w:rPr>
        <w:t>Resilience</w:t>
      </w:r>
      <w:r>
        <w:rPr>
          <w:color w:val="231F20"/>
          <w:spacing w:val="-9"/>
          <w:w w:val="90"/>
        </w:rPr>
        <w:t xml:space="preserve"> </w:t>
      </w:r>
      <w:r>
        <w:rPr>
          <w:color w:val="231F20"/>
          <w:w w:val="90"/>
        </w:rPr>
        <w:t>of</w:t>
      </w:r>
      <w:r>
        <w:rPr>
          <w:color w:val="231F20"/>
          <w:spacing w:val="-9"/>
          <w:w w:val="90"/>
        </w:rPr>
        <w:t xml:space="preserve"> </w:t>
      </w:r>
      <w:r>
        <w:rPr>
          <w:color w:val="231F20"/>
          <w:w w:val="90"/>
        </w:rPr>
        <w:t>market-based</w:t>
      </w:r>
      <w:r>
        <w:rPr>
          <w:color w:val="231F20"/>
          <w:spacing w:val="-9"/>
          <w:w w:val="90"/>
        </w:rPr>
        <w:t xml:space="preserve"> </w:t>
      </w:r>
      <w:r>
        <w:rPr>
          <w:color w:val="231F20"/>
          <w:w w:val="90"/>
        </w:rPr>
        <w:t>finance</w:t>
      </w:r>
      <w:r>
        <w:rPr>
          <w:color w:val="231F20"/>
          <w:spacing w:val="-9"/>
          <w:w w:val="90"/>
        </w:rPr>
        <w:t xml:space="preserve"> </w:t>
      </w:r>
      <w:r>
        <w:rPr>
          <w:color w:val="231F20"/>
          <w:w w:val="90"/>
        </w:rPr>
        <w:t>and</w:t>
      </w:r>
      <w:r>
        <w:rPr>
          <w:color w:val="231F20"/>
          <w:spacing w:val="-9"/>
          <w:w w:val="90"/>
        </w:rPr>
        <w:t xml:space="preserve"> </w:t>
      </w:r>
      <w:r>
        <w:rPr>
          <w:color w:val="231F20"/>
          <w:w w:val="90"/>
        </w:rPr>
        <w:t xml:space="preserve">Developments </w:t>
      </w:r>
      <w:r>
        <w:rPr>
          <w:color w:val="231F20"/>
          <w:spacing w:val="-4"/>
        </w:rPr>
        <w:t>in</w:t>
      </w:r>
      <w:r>
        <w:rPr>
          <w:color w:val="231F20"/>
          <w:spacing w:val="-18"/>
        </w:rPr>
        <w:t xml:space="preserve"> </w:t>
      </w:r>
      <w:r>
        <w:rPr>
          <w:color w:val="231F20"/>
          <w:spacing w:val="-4"/>
        </w:rPr>
        <w:t>financial</w:t>
      </w:r>
      <w:r>
        <w:rPr>
          <w:color w:val="231F20"/>
          <w:spacing w:val="-18"/>
        </w:rPr>
        <w:t xml:space="preserve"> </w:t>
      </w:r>
      <w:r>
        <w:rPr>
          <w:color w:val="231F20"/>
          <w:spacing w:val="-4"/>
        </w:rPr>
        <w:t>market</w:t>
      </w:r>
      <w:r>
        <w:rPr>
          <w:color w:val="231F20"/>
          <w:spacing w:val="-18"/>
        </w:rPr>
        <w:t xml:space="preserve"> </w:t>
      </w:r>
      <w:r>
        <w:rPr>
          <w:color w:val="231F20"/>
          <w:spacing w:val="-4"/>
        </w:rPr>
        <w:t>infrastructure</w:t>
      </w:r>
      <w:r>
        <w:rPr>
          <w:color w:val="231F20"/>
          <w:spacing w:val="-18"/>
        </w:rPr>
        <w:t xml:space="preserve"> </w:t>
      </w:r>
      <w:r>
        <w:rPr>
          <w:color w:val="231F20"/>
          <w:spacing w:val="-4"/>
        </w:rPr>
        <w:t>chapters).</w:t>
      </w:r>
    </w:p>
    <w:p w14:paraId="71983C6D" w14:textId="77777777" w:rsidR="00492FE9" w:rsidRDefault="00492FE9">
      <w:pPr>
        <w:pStyle w:val="BodyText"/>
        <w:spacing w:line="259" w:lineRule="auto"/>
        <w:sectPr w:rsidR="00492FE9">
          <w:headerReference w:type="even" r:id="rId40"/>
          <w:headerReference w:type="default" r:id="rId41"/>
          <w:pgSz w:w="11910" w:h="16840"/>
          <w:pgMar w:top="620" w:right="566" w:bottom="280" w:left="566" w:header="425" w:footer="0" w:gutter="0"/>
          <w:pgNumType w:start="13"/>
          <w:cols w:space="720"/>
        </w:sectPr>
      </w:pPr>
    </w:p>
    <w:p w14:paraId="78530CBE" w14:textId="77777777" w:rsidR="00492FE9" w:rsidRDefault="005317B0">
      <w:pPr>
        <w:pStyle w:val="Heading1"/>
      </w:pPr>
      <w:bookmarkStart w:id="3" w:name="_TOC_250010"/>
      <w:r>
        <w:rPr>
          <w:color w:val="21195C"/>
          <w:w w:val="85"/>
        </w:rPr>
        <w:lastRenderedPageBreak/>
        <w:t>UK</w:t>
      </w:r>
      <w:r>
        <w:rPr>
          <w:color w:val="21195C"/>
          <w:spacing w:val="45"/>
        </w:rPr>
        <w:t xml:space="preserve"> </w:t>
      </w:r>
      <w:r>
        <w:rPr>
          <w:color w:val="21195C"/>
          <w:w w:val="85"/>
        </w:rPr>
        <w:t>household</w:t>
      </w:r>
      <w:r>
        <w:rPr>
          <w:color w:val="21195C"/>
          <w:spacing w:val="46"/>
        </w:rPr>
        <w:t xml:space="preserve"> </w:t>
      </w:r>
      <w:bookmarkEnd w:id="3"/>
      <w:r>
        <w:rPr>
          <w:color w:val="21195C"/>
          <w:spacing w:val="-2"/>
          <w:w w:val="85"/>
        </w:rPr>
        <w:t>indebtedness</w:t>
      </w:r>
    </w:p>
    <w:p w14:paraId="251CCBA3" w14:textId="77777777" w:rsidR="00492FE9" w:rsidRDefault="00492FE9">
      <w:pPr>
        <w:pStyle w:val="BodyText"/>
        <w:rPr>
          <w:rFonts w:ascii="Trebuchet MS"/>
        </w:rPr>
      </w:pPr>
    </w:p>
    <w:p w14:paraId="5CBCF45F" w14:textId="77777777" w:rsidR="00492FE9" w:rsidRDefault="00492FE9">
      <w:pPr>
        <w:pStyle w:val="BodyText"/>
        <w:rPr>
          <w:rFonts w:ascii="Trebuchet MS"/>
        </w:rPr>
      </w:pPr>
    </w:p>
    <w:p w14:paraId="57F7B747"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21120" behindDoc="1" locked="0" layoutInCell="1" allowOverlap="1" wp14:anchorId="7DC8672E" wp14:editId="0C2B4700">
                <wp:simplePos x="0" y="0"/>
                <wp:positionH relativeFrom="page">
                  <wp:posOffset>503999</wp:posOffset>
                </wp:positionH>
                <wp:positionV relativeFrom="paragraph">
                  <wp:posOffset>309519</wp:posOffset>
                </wp:positionV>
                <wp:extent cx="6624320" cy="1270"/>
                <wp:effectExtent l="0" t="0" r="0" b="0"/>
                <wp:wrapTopAndBottom/>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4320" cy="1270"/>
                        </a:xfrm>
                        <a:custGeom>
                          <a:avLst/>
                          <a:gdLst/>
                          <a:ahLst/>
                          <a:cxnLst/>
                          <a:rect l="l" t="t" r="r" b="b"/>
                          <a:pathLst>
                            <a:path w="6624320">
                              <a:moveTo>
                                <a:pt x="0" y="0"/>
                              </a:moveTo>
                              <a:lnTo>
                                <a:pt x="6624002"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3EB686D0" id="Graphic 330" o:spid="_x0000_s1026" style="position:absolute;margin-left:39.7pt;margin-top:24.35pt;width:521.6pt;height:.1pt;z-index:-15695360;visibility:visible;mso-wrap-style:square;mso-wrap-distance-left:0;mso-wrap-distance-top:0;mso-wrap-distance-right:0;mso-wrap-distance-bottom:0;mso-position-horizontal:absolute;mso-position-horizontal-relative:page;mso-position-vertical:absolute;mso-position-vertical-relative:text;v-text-anchor:top" coordsize="6624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" path="m,l6624002,e" filled="f" strokecolor="#21195c" strokeweight=".25pt">
                <v:path arrowok="t"/>
                <w10:wrap type="topAndBottom" anchorx="page"/>
              </v:shape>
            </w:pict>
          </mc:Fallback>
        </mc:AlternateContent>
      </w:r>
    </w:p>
    <w:p w14:paraId="553F05AB" w14:textId="77777777" w:rsidR="00492FE9" w:rsidRDefault="005317B0">
      <w:pPr>
        <w:pStyle w:val="Heading4"/>
        <w:spacing w:before="286" w:line="249" w:lineRule="auto"/>
        <w:ind w:right="97"/>
      </w:pPr>
      <w:r>
        <w:rPr>
          <w:color w:val="AB3E97"/>
          <w:w w:val="90"/>
        </w:rPr>
        <w:t>UK households have a high level of debt relative to their incomes, and competition in the mortgage market continues to encourage accommodative lending conditions. But the proportion of very highly indebted households remains low; muted demand has constrained mortgage credit growth; and the FPC’s mortgage market Recommendations continue to guard against a material deterioration in borrower resilience. Consumer credit lending growth has continued to slow, as lenders have tightened borrowing conditions for cre</w:t>
      </w:r>
      <w:r>
        <w:rPr>
          <w:color w:val="AB3E97"/>
          <w:w w:val="90"/>
        </w:rPr>
        <w:t>dit cards. The 2018 stress test showed that major UK banks can successfully absorb potential losses on household debt in a severe stress scenario.</w:t>
      </w:r>
    </w:p>
    <w:p w14:paraId="6DC95A05" w14:textId="77777777" w:rsidR="00492FE9" w:rsidRDefault="00492FE9">
      <w:pPr>
        <w:pStyle w:val="BodyText"/>
        <w:spacing w:before="58"/>
      </w:pPr>
    </w:p>
    <w:p w14:paraId="608F570B" w14:textId="77777777" w:rsidR="00492FE9" w:rsidRDefault="00492FE9">
      <w:pPr>
        <w:pStyle w:val="BodyText"/>
        <w:sectPr w:rsidR="00492FE9">
          <w:pgSz w:w="11910" w:h="16840"/>
          <w:pgMar w:top="620" w:right="566" w:bottom="280" w:left="566" w:header="425" w:footer="0" w:gutter="0"/>
          <w:cols w:space="720"/>
        </w:sectPr>
      </w:pPr>
    </w:p>
    <w:p w14:paraId="760B2A1E" w14:textId="77777777" w:rsidR="00492FE9" w:rsidRDefault="00492FE9">
      <w:pPr>
        <w:pStyle w:val="BodyText"/>
        <w:spacing w:before="24"/>
        <w:rPr>
          <w:sz w:val="18"/>
        </w:rPr>
      </w:pPr>
    </w:p>
    <w:p w14:paraId="255BBB09"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63968" behindDoc="0" locked="0" layoutInCell="1" allowOverlap="1" wp14:anchorId="734F8511" wp14:editId="4CB0D49C">
                <wp:simplePos x="0" y="0"/>
                <wp:positionH relativeFrom="page">
                  <wp:posOffset>503999</wp:posOffset>
                </wp:positionH>
                <wp:positionV relativeFrom="paragraph">
                  <wp:posOffset>-58727</wp:posOffset>
                </wp:positionV>
                <wp:extent cx="3096260" cy="1270"/>
                <wp:effectExtent l="0" t="0" r="0" b="0"/>
                <wp:wrapNone/>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13B9995C" id="Graphic 331" o:spid="_x0000_s1026" style="position:absolute;margin-left:39.7pt;margin-top:-4.6pt;width:243.8pt;height:.1pt;z-index:1576396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7"/>
          <w:sz w:val="18"/>
        </w:rPr>
        <w:t xml:space="preserve"> </w:t>
      </w:r>
      <w:r>
        <w:rPr>
          <w:rFonts w:ascii="Trebuchet MS"/>
          <w:b/>
          <w:color w:val="AB3E97"/>
          <w:spacing w:val="-6"/>
          <w:sz w:val="18"/>
        </w:rPr>
        <w:t>C.1</w:t>
      </w:r>
      <w:r>
        <w:rPr>
          <w:rFonts w:ascii="Trebuchet MS"/>
          <w:b/>
          <w:color w:val="AB3E97"/>
          <w:spacing w:val="-12"/>
          <w:sz w:val="18"/>
        </w:rPr>
        <w:t xml:space="preserve"> </w:t>
      </w:r>
      <w:r>
        <w:rPr>
          <w:rFonts w:ascii="Trebuchet MS"/>
          <w:color w:val="AB3E97"/>
          <w:spacing w:val="-6"/>
          <w:sz w:val="18"/>
        </w:rPr>
        <w:t>UK</w:t>
      </w:r>
      <w:r>
        <w:rPr>
          <w:rFonts w:ascii="Trebuchet MS"/>
          <w:color w:val="AB3E97"/>
          <w:spacing w:val="-10"/>
          <w:sz w:val="18"/>
        </w:rPr>
        <w:t xml:space="preserve"> </w:t>
      </w:r>
      <w:r>
        <w:rPr>
          <w:rFonts w:ascii="Trebuchet MS"/>
          <w:color w:val="AB3E97"/>
          <w:spacing w:val="-6"/>
          <w:sz w:val="18"/>
        </w:rPr>
        <w:t>household</w:t>
      </w:r>
      <w:r>
        <w:rPr>
          <w:rFonts w:ascii="Trebuchet MS"/>
          <w:color w:val="AB3E97"/>
          <w:spacing w:val="-14"/>
          <w:sz w:val="18"/>
        </w:rPr>
        <w:t xml:space="preserve"> </w:t>
      </w:r>
      <w:r>
        <w:rPr>
          <w:rFonts w:ascii="Trebuchet MS"/>
          <w:color w:val="AB3E97"/>
          <w:spacing w:val="-6"/>
          <w:sz w:val="18"/>
        </w:rPr>
        <w:t>debt</w:t>
      </w:r>
      <w:r>
        <w:rPr>
          <w:rFonts w:ascii="Trebuchet MS"/>
          <w:color w:val="AB3E97"/>
          <w:spacing w:val="-14"/>
          <w:sz w:val="18"/>
        </w:rPr>
        <w:t xml:space="preserve"> </w:t>
      </w:r>
      <w:r>
        <w:rPr>
          <w:rFonts w:ascii="Trebuchet MS"/>
          <w:color w:val="AB3E97"/>
          <w:spacing w:val="-6"/>
          <w:sz w:val="18"/>
        </w:rPr>
        <w:t>to</w:t>
      </w:r>
      <w:r>
        <w:rPr>
          <w:rFonts w:ascii="Trebuchet MS"/>
          <w:color w:val="AB3E97"/>
          <w:spacing w:val="-10"/>
          <w:sz w:val="18"/>
        </w:rPr>
        <w:t xml:space="preserve"> </w:t>
      </w:r>
      <w:r>
        <w:rPr>
          <w:rFonts w:ascii="Trebuchet MS"/>
          <w:color w:val="AB3E97"/>
          <w:spacing w:val="-6"/>
          <w:sz w:val="18"/>
        </w:rPr>
        <w:t>income</w:t>
      </w:r>
      <w:r>
        <w:rPr>
          <w:rFonts w:ascii="Trebuchet MS"/>
          <w:color w:val="AB3E97"/>
          <w:spacing w:val="-10"/>
          <w:sz w:val="18"/>
        </w:rPr>
        <w:t xml:space="preserve"> </w:t>
      </w:r>
      <w:r>
        <w:rPr>
          <w:rFonts w:ascii="Trebuchet MS"/>
          <w:color w:val="AB3E97"/>
          <w:spacing w:val="-6"/>
          <w:sz w:val="18"/>
        </w:rPr>
        <w:t>remains</w:t>
      </w:r>
      <w:r>
        <w:rPr>
          <w:rFonts w:ascii="Trebuchet MS"/>
          <w:color w:val="AB3E97"/>
          <w:spacing w:val="-10"/>
          <w:sz w:val="18"/>
        </w:rPr>
        <w:t xml:space="preserve"> </w:t>
      </w:r>
      <w:r>
        <w:rPr>
          <w:rFonts w:ascii="Trebuchet MS"/>
          <w:color w:val="AB3E97"/>
          <w:spacing w:val="-6"/>
          <w:sz w:val="18"/>
        </w:rPr>
        <w:t>high</w:t>
      </w:r>
      <w:r>
        <w:rPr>
          <w:rFonts w:ascii="Trebuchet MS"/>
          <w:color w:val="AB3E97"/>
          <w:spacing w:val="-10"/>
          <w:sz w:val="18"/>
        </w:rPr>
        <w:t xml:space="preserve"> </w:t>
      </w:r>
      <w:r>
        <w:rPr>
          <w:rFonts w:ascii="Trebuchet MS"/>
          <w:color w:val="AB3E97"/>
          <w:spacing w:val="-6"/>
          <w:sz w:val="18"/>
        </w:rPr>
        <w:t xml:space="preserve">by </w:t>
      </w:r>
      <w:r>
        <w:rPr>
          <w:rFonts w:ascii="Trebuchet MS"/>
          <w:color w:val="AB3E97"/>
          <w:sz w:val="18"/>
        </w:rPr>
        <w:t>historical</w:t>
      </w:r>
      <w:r>
        <w:rPr>
          <w:rFonts w:ascii="Trebuchet MS"/>
          <w:color w:val="AB3E97"/>
          <w:spacing w:val="-12"/>
          <w:sz w:val="18"/>
        </w:rPr>
        <w:t xml:space="preserve"> </w:t>
      </w:r>
      <w:r>
        <w:rPr>
          <w:rFonts w:ascii="Trebuchet MS"/>
          <w:color w:val="AB3E97"/>
          <w:sz w:val="18"/>
        </w:rPr>
        <w:t>standards</w:t>
      </w:r>
    </w:p>
    <w:p w14:paraId="4B22FEBE" w14:textId="77777777" w:rsidR="00492FE9" w:rsidRDefault="005317B0">
      <w:pPr>
        <w:spacing w:line="188" w:lineRule="exact"/>
        <w:ind w:left="227"/>
        <w:rPr>
          <w:position w:val="4"/>
          <w:sz w:val="12"/>
        </w:rPr>
      </w:pPr>
      <w:r>
        <w:rPr>
          <w:rFonts w:ascii="Trebuchet MS"/>
          <w:color w:val="231F20"/>
          <w:w w:val="90"/>
          <w:sz w:val="16"/>
        </w:rPr>
        <w:t>UK</w:t>
      </w:r>
      <w:r>
        <w:rPr>
          <w:rFonts w:ascii="Trebuchet MS"/>
          <w:color w:val="231F20"/>
          <w:spacing w:val="-1"/>
          <w:sz w:val="16"/>
        </w:rPr>
        <w:t xml:space="preserve"> </w:t>
      </w:r>
      <w:r>
        <w:rPr>
          <w:rFonts w:ascii="Trebuchet MS"/>
          <w:color w:val="231F20"/>
          <w:w w:val="90"/>
          <w:sz w:val="16"/>
        </w:rPr>
        <w:t>household</w:t>
      </w:r>
      <w:r>
        <w:rPr>
          <w:rFonts w:ascii="Trebuchet MS"/>
          <w:color w:val="231F20"/>
          <w:sz w:val="16"/>
        </w:rPr>
        <w:t xml:space="preserve"> </w:t>
      </w:r>
      <w:r>
        <w:rPr>
          <w:rFonts w:ascii="Trebuchet MS"/>
          <w:color w:val="231F20"/>
          <w:w w:val="90"/>
          <w:sz w:val="16"/>
        </w:rPr>
        <w:t>debt</w:t>
      </w:r>
      <w:r>
        <w:rPr>
          <w:rFonts w:ascii="Trebuchet MS"/>
          <w:color w:val="231F20"/>
          <w:spacing w:val="-1"/>
          <w:sz w:val="16"/>
        </w:rPr>
        <w:t xml:space="preserve"> </w:t>
      </w:r>
      <w:r>
        <w:rPr>
          <w:rFonts w:ascii="Trebuchet MS"/>
          <w:color w:val="231F20"/>
          <w:w w:val="90"/>
          <w:sz w:val="16"/>
        </w:rPr>
        <w:t>to</w:t>
      </w:r>
      <w:r>
        <w:rPr>
          <w:rFonts w:ascii="Trebuchet MS"/>
          <w:color w:val="231F20"/>
          <w:sz w:val="16"/>
        </w:rPr>
        <w:t xml:space="preserve"> </w:t>
      </w:r>
      <w:r>
        <w:rPr>
          <w:rFonts w:ascii="Trebuchet MS"/>
          <w:color w:val="231F20"/>
          <w:w w:val="90"/>
          <w:sz w:val="16"/>
        </w:rPr>
        <w:t>income</w:t>
      </w:r>
      <w:r>
        <w:rPr>
          <w:rFonts w:ascii="Trebuchet MS"/>
          <w:color w:val="231F20"/>
          <w:spacing w:val="-1"/>
          <w:sz w:val="16"/>
        </w:rPr>
        <w:t xml:space="preserve"> </w:t>
      </w:r>
      <w:r>
        <w:rPr>
          <w:rFonts w:ascii="Trebuchet MS"/>
          <w:color w:val="231F20"/>
          <w:spacing w:val="-2"/>
          <w:w w:val="90"/>
          <w:sz w:val="16"/>
        </w:rPr>
        <w:t>ratio</w:t>
      </w:r>
      <w:r>
        <w:rPr>
          <w:color w:val="231F20"/>
          <w:spacing w:val="-2"/>
          <w:w w:val="90"/>
          <w:position w:val="4"/>
          <w:sz w:val="12"/>
        </w:rPr>
        <w:t>(a)</w:t>
      </w:r>
    </w:p>
    <w:p w14:paraId="18939AE3" w14:textId="77777777" w:rsidR="00492FE9" w:rsidRDefault="005317B0">
      <w:pPr>
        <w:tabs>
          <w:tab w:val="left" w:pos="1174"/>
        </w:tabs>
        <w:spacing w:before="127"/>
        <w:ind w:left="396"/>
        <w:rPr>
          <w:position w:val="3"/>
          <w:sz w:val="10"/>
        </w:rPr>
      </w:pPr>
      <w:r>
        <w:rPr>
          <w:noProof/>
          <w:position w:val="3"/>
          <w:sz w:val="10"/>
        </w:rPr>
        <mc:AlternateContent>
          <mc:Choice Requires="wpg">
            <w:drawing>
              <wp:anchor distT="0" distB="0" distL="0" distR="0" simplePos="0" relativeHeight="15763456" behindDoc="0" locked="0" layoutInCell="1" allowOverlap="1" wp14:anchorId="36D95331" wp14:editId="4A595591">
                <wp:simplePos x="0" y="0"/>
                <wp:positionH relativeFrom="page">
                  <wp:posOffset>506755</wp:posOffset>
                </wp:positionH>
                <wp:positionV relativeFrom="paragraph">
                  <wp:posOffset>85824</wp:posOffset>
                </wp:positionV>
                <wp:extent cx="78105" cy="288290"/>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05" cy="288290"/>
                          <a:chOff x="0" y="0"/>
                          <a:chExt cx="78105" cy="288290"/>
                        </a:xfrm>
                      </wpg:grpSpPr>
                      <wps:wsp>
                        <wps:cNvPr id="333" name="Graphic 333"/>
                        <wps:cNvSpPr/>
                        <wps:spPr>
                          <a:xfrm>
                            <a:off x="0" y="0"/>
                            <a:ext cx="78105" cy="78105"/>
                          </a:xfrm>
                          <a:custGeom>
                            <a:avLst/>
                            <a:gdLst/>
                            <a:ahLst/>
                            <a:cxnLst/>
                            <a:rect l="l" t="t" r="r" b="b"/>
                            <a:pathLst>
                              <a:path w="78105" h="78105">
                                <a:moveTo>
                                  <a:pt x="77825" y="0"/>
                                </a:moveTo>
                                <a:lnTo>
                                  <a:pt x="0" y="0"/>
                                </a:lnTo>
                                <a:lnTo>
                                  <a:pt x="0" y="77838"/>
                                </a:lnTo>
                                <a:lnTo>
                                  <a:pt x="77825" y="77838"/>
                                </a:lnTo>
                                <a:lnTo>
                                  <a:pt x="77825" y="0"/>
                                </a:lnTo>
                                <a:close/>
                              </a:path>
                            </a:pathLst>
                          </a:custGeom>
                          <a:solidFill>
                            <a:srgbClr val="FFE4BA"/>
                          </a:solidFill>
                        </wps:spPr>
                        <wps:bodyPr wrap="square" lIns="0" tIns="0" rIns="0" bIns="0" rtlCol="0">
                          <a:prstTxWarp prst="textNoShape">
                            <a:avLst/>
                          </a:prstTxWarp>
                          <a:noAutofit/>
                        </wps:bodyPr>
                      </wps:wsp>
                      <wps:wsp>
                        <wps:cNvPr id="334" name="Graphic 334"/>
                        <wps:cNvSpPr/>
                        <wps:spPr>
                          <a:xfrm>
                            <a:off x="0" y="105029"/>
                            <a:ext cx="78105" cy="78105"/>
                          </a:xfrm>
                          <a:custGeom>
                            <a:avLst/>
                            <a:gdLst/>
                            <a:ahLst/>
                            <a:cxnLst/>
                            <a:rect l="l" t="t" r="r" b="b"/>
                            <a:pathLst>
                              <a:path w="78105" h="78105">
                                <a:moveTo>
                                  <a:pt x="77825" y="0"/>
                                </a:moveTo>
                                <a:lnTo>
                                  <a:pt x="0" y="0"/>
                                </a:lnTo>
                                <a:lnTo>
                                  <a:pt x="0" y="77838"/>
                                </a:lnTo>
                                <a:lnTo>
                                  <a:pt x="77825" y="77838"/>
                                </a:lnTo>
                                <a:lnTo>
                                  <a:pt x="77825" y="0"/>
                                </a:lnTo>
                                <a:close/>
                              </a:path>
                            </a:pathLst>
                          </a:custGeom>
                          <a:solidFill>
                            <a:srgbClr val="B01C88"/>
                          </a:solidFill>
                        </wps:spPr>
                        <wps:bodyPr wrap="square" lIns="0" tIns="0" rIns="0" bIns="0" rtlCol="0">
                          <a:prstTxWarp prst="textNoShape">
                            <a:avLst/>
                          </a:prstTxWarp>
                          <a:noAutofit/>
                        </wps:bodyPr>
                      </wps:wsp>
                      <wps:wsp>
                        <wps:cNvPr id="335" name="Graphic 335"/>
                        <wps:cNvSpPr/>
                        <wps:spPr>
                          <a:xfrm>
                            <a:off x="0" y="210058"/>
                            <a:ext cx="78105" cy="78105"/>
                          </a:xfrm>
                          <a:custGeom>
                            <a:avLst/>
                            <a:gdLst/>
                            <a:ahLst/>
                            <a:cxnLst/>
                            <a:rect l="l" t="t" r="r" b="b"/>
                            <a:pathLst>
                              <a:path w="78105" h="78105">
                                <a:moveTo>
                                  <a:pt x="77825" y="0"/>
                                </a:moveTo>
                                <a:lnTo>
                                  <a:pt x="0" y="0"/>
                                </a:lnTo>
                                <a:lnTo>
                                  <a:pt x="0" y="77838"/>
                                </a:lnTo>
                                <a:lnTo>
                                  <a:pt x="77825" y="77838"/>
                                </a:lnTo>
                                <a:lnTo>
                                  <a:pt x="77825"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2A348F1A" id="Group 332" o:spid="_x0000_s1026" style="position:absolute;margin-left:39.9pt;margin-top:6.75pt;width:6.15pt;height:22.7pt;z-index:15763456;mso-wrap-distance-left:0;mso-wrap-distance-right:0;mso-position-horizontal-relative:page" coordsize="78105,28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">
                <v:shape id="Graphic 333" o:spid="_x0000_s1027" style="position:absolute;width:78105;height:78105;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" path="m77825,l,,,77838r77825,l77825,xe" fillcolor="#ffe4ba" stroked="f">
                  <v:path arrowok="t"/>
                </v:shape>
                <v:shape id="Graphic 334" o:spid="_x0000_s1028" style="position:absolute;top:105029;width:78105;height:78105;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" path="m77825,l,,,77838r77825,l77825,xe" fillcolor="#b01c88" stroked="f">
                  <v:path arrowok="t"/>
                </v:shape>
                <v:shape id="Graphic 335" o:spid="_x0000_s1029" style="position:absolute;top:210058;width:78105;height:78105;visibility:visible;mso-wrap-style:square;v-text-anchor:top" coordsize="7810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" path="m77825,l,,,77838r77825,l77825,xe" fillcolor="#00568b" stroked="f">
                  <v:path arrowok="t"/>
                </v:shape>
                <w10:wrap anchorx="page"/>
              </v:group>
            </w:pict>
          </mc:Fallback>
        </mc:AlternateContent>
      </w:r>
      <w:r>
        <w:rPr>
          <w:color w:val="231F20"/>
          <w:spacing w:val="-2"/>
          <w:position w:val="2"/>
          <w:sz w:val="10"/>
        </w:rPr>
        <w:t>Student</w:t>
      </w:r>
      <w:r>
        <w:rPr>
          <w:color w:val="231F20"/>
          <w:spacing w:val="-8"/>
          <w:position w:val="2"/>
          <w:sz w:val="10"/>
        </w:rPr>
        <w:t xml:space="preserve"> </w:t>
      </w:r>
      <w:r>
        <w:rPr>
          <w:color w:val="231F20"/>
          <w:spacing w:val="-2"/>
          <w:position w:val="2"/>
          <w:sz w:val="10"/>
        </w:rPr>
        <w:t>loans</w:t>
      </w:r>
      <w:r>
        <w:rPr>
          <w:color w:val="231F20"/>
          <w:position w:val="2"/>
          <w:sz w:val="10"/>
        </w:rPr>
        <w:tab/>
      </w:r>
      <w:r>
        <w:rPr>
          <w:noProof/>
          <w:color w:val="231F20"/>
          <w:sz w:val="10"/>
        </w:rPr>
        <w:drawing>
          <wp:inline distT="0" distB="0" distL="0" distR="0" wp14:anchorId="6034828D" wp14:editId="5981441F">
            <wp:extent cx="77838" cy="77838"/>
            <wp:effectExtent l="0" t="0" r="0" b="0"/>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42" cstate="print"/>
                    <a:stretch>
                      <a:fillRect/>
                    </a:stretch>
                  </pic:blipFill>
                  <pic:spPr>
                    <a:xfrm>
                      <a:off x="0" y="0"/>
                      <a:ext cx="77838" cy="77838"/>
                    </a:xfrm>
                    <a:prstGeom prst="rect">
                      <a:avLst/>
                    </a:prstGeom>
                  </pic:spPr>
                </pic:pic>
              </a:graphicData>
            </a:graphic>
          </wp:inline>
        </w:drawing>
      </w:r>
      <w:r>
        <w:rPr>
          <w:rFonts w:ascii="Times New Roman"/>
          <w:color w:val="231F20"/>
          <w:spacing w:val="28"/>
          <w:position w:val="3"/>
          <w:sz w:val="10"/>
        </w:rPr>
        <w:t xml:space="preserve"> </w:t>
      </w:r>
      <w:r>
        <w:rPr>
          <w:color w:val="231F20"/>
          <w:position w:val="3"/>
          <w:sz w:val="10"/>
        </w:rPr>
        <w:t>Other</w:t>
      </w:r>
    </w:p>
    <w:p w14:paraId="71A9C476" w14:textId="77777777" w:rsidR="00492FE9" w:rsidRDefault="005317B0">
      <w:pPr>
        <w:spacing w:before="101" w:line="259" w:lineRule="auto"/>
        <w:ind w:left="227" w:right="79"/>
        <w:rPr>
          <w:sz w:val="20"/>
        </w:rPr>
      </w:pPr>
      <w:r>
        <w:br w:type="column"/>
      </w:r>
      <w:r>
        <w:rPr>
          <w:rFonts w:ascii="Cambria"/>
          <w:i/>
          <w:color w:val="AB3E97"/>
          <w:spacing w:val="-4"/>
          <w:sz w:val="20"/>
        </w:rPr>
        <w:t>UK households have a high level of debt relative to their incomes,</w:t>
      </w:r>
      <w:r>
        <w:rPr>
          <w:rFonts w:ascii="Cambria"/>
          <w:i/>
          <w:color w:val="AB3E97"/>
          <w:sz w:val="20"/>
        </w:rPr>
        <w:t xml:space="preserve"> </w:t>
      </w:r>
      <w:r>
        <w:rPr>
          <w:rFonts w:ascii="Cambria"/>
          <w:i/>
          <w:color w:val="AB3E97"/>
          <w:w w:val="90"/>
          <w:sz w:val="20"/>
        </w:rPr>
        <w:t>but the proportion of very highly indebted households remains low.</w:t>
      </w:r>
      <w:r>
        <w:rPr>
          <w:rFonts w:ascii="Cambria"/>
          <w:i/>
          <w:color w:val="AB3E97"/>
          <w:sz w:val="20"/>
        </w:rPr>
        <w:t xml:space="preserve"> </w:t>
      </w:r>
      <w:r>
        <w:rPr>
          <w:color w:val="231F20"/>
          <w:w w:val="90"/>
          <w:sz w:val="20"/>
        </w:rPr>
        <w:t>In aggregate, UK household debt (excluding student loans) has remained above 120% of incomes since the financial crisis, high</w:t>
      </w:r>
    </w:p>
    <w:p w14:paraId="18E2E672" w14:textId="77777777" w:rsidR="00492FE9" w:rsidRDefault="00492FE9">
      <w:pPr>
        <w:spacing w:line="259" w:lineRule="auto"/>
        <w:rPr>
          <w:sz w:val="20"/>
        </w:rPr>
        <w:sectPr w:rsidR="00492FE9">
          <w:type w:val="continuous"/>
          <w:pgSz w:w="11910" w:h="16840"/>
          <w:pgMar w:top="660" w:right="566" w:bottom="280" w:left="566" w:header="425" w:footer="0" w:gutter="0"/>
          <w:cols w:num="2" w:space="720" w:equalWidth="0">
            <w:col w:w="4487" w:space="842"/>
            <w:col w:w="5449"/>
          </w:cols>
        </w:sectPr>
      </w:pPr>
    </w:p>
    <w:p w14:paraId="53AF5564" w14:textId="77777777" w:rsidR="00492FE9" w:rsidRDefault="005317B0">
      <w:pPr>
        <w:spacing w:before="43" w:line="328" w:lineRule="auto"/>
        <w:ind w:left="396"/>
        <w:rPr>
          <w:sz w:val="10"/>
        </w:rPr>
      </w:pPr>
      <w:r>
        <w:rPr>
          <w:color w:val="231F20"/>
          <w:spacing w:val="-4"/>
          <w:sz w:val="10"/>
        </w:rPr>
        <w:t>Consumer</w:t>
      </w:r>
      <w:r>
        <w:rPr>
          <w:color w:val="231F20"/>
          <w:spacing w:val="-8"/>
          <w:sz w:val="10"/>
        </w:rPr>
        <w:t xml:space="preserve"> </w:t>
      </w:r>
      <w:r>
        <w:rPr>
          <w:color w:val="231F20"/>
          <w:spacing w:val="-4"/>
          <w:sz w:val="10"/>
        </w:rPr>
        <w:t>credit</w:t>
      </w:r>
      <w:r>
        <w:rPr>
          <w:color w:val="231F20"/>
          <w:spacing w:val="40"/>
          <w:sz w:val="10"/>
        </w:rPr>
        <w:t xml:space="preserve"> </w:t>
      </w:r>
      <w:r>
        <w:rPr>
          <w:color w:val="231F20"/>
          <w:spacing w:val="-2"/>
          <w:sz w:val="10"/>
        </w:rPr>
        <w:t>Mortgages</w:t>
      </w:r>
    </w:p>
    <w:p w14:paraId="086BBD17" w14:textId="77777777" w:rsidR="00492FE9" w:rsidRDefault="005317B0">
      <w:pPr>
        <w:spacing w:before="43"/>
        <w:ind w:left="53"/>
        <w:rPr>
          <w:sz w:val="10"/>
        </w:rPr>
      </w:pPr>
      <w:r>
        <w:br w:type="column"/>
      </w:r>
      <w:r>
        <w:rPr>
          <w:noProof/>
          <w:position w:val="2"/>
        </w:rPr>
        <w:drawing>
          <wp:inline distT="0" distB="0" distL="0" distR="0" wp14:anchorId="4F1F3E7D" wp14:editId="7CAD2A75">
            <wp:extent cx="77838" cy="10985"/>
            <wp:effectExtent l="0" t="0" r="0" b="0"/>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43" cstate="print"/>
                    <a:stretch>
                      <a:fillRect/>
                    </a:stretch>
                  </pic:blipFill>
                  <pic:spPr>
                    <a:xfrm>
                      <a:off x="0" y="0"/>
                      <a:ext cx="77838" cy="10985"/>
                    </a:xfrm>
                    <a:prstGeom prst="rect">
                      <a:avLst/>
                    </a:prstGeom>
                  </pic:spPr>
                </pic:pic>
              </a:graphicData>
            </a:graphic>
          </wp:inline>
        </w:drawing>
      </w:r>
      <w:r>
        <w:rPr>
          <w:rFonts w:ascii="Times New Roman"/>
          <w:spacing w:val="31"/>
          <w:sz w:val="20"/>
        </w:rPr>
        <w:t xml:space="preserve"> </w:t>
      </w:r>
      <w:r>
        <w:rPr>
          <w:color w:val="231F20"/>
          <w:w w:val="90"/>
          <w:sz w:val="10"/>
        </w:rPr>
        <w:t>Aggregate</w:t>
      </w:r>
      <w:r>
        <w:rPr>
          <w:color w:val="231F20"/>
          <w:sz w:val="10"/>
        </w:rPr>
        <w:t xml:space="preserve"> </w:t>
      </w:r>
      <w:r>
        <w:rPr>
          <w:color w:val="231F20"/>
          <w:w w:val="90"/>
          <w:sz w:val="10"/>
        </w:rPr>
        <w:t>household</w:t>
      </w:r>
      <w:r>
        <w:rPr>
          <w:color w:val="231F20"/>
          <w:sz w:val="10"/>
        </w:rPr>
        <w:t xml:space="preserve"> </w:t>
      </w:r>
      <w:r>
        <w:rPr>
          <w:color w:val="231F20"/>
          <w:w w:val="90"/>
          <w:sz w:val="10"/>
        </w:rPr>
        <w:t>debt</w:t>
      </w:r>
      <w:r>
        <w:rPr>
          <w:color w:val="231F20"/>
          <w:sz w:val="10"/>
        </w:rPr>
        <w:t xml:space="preserve"> </w:t>
      </w:r>
      <w:r>
        <w:rPr>
          <w:color w:val="231F20"/>
          <w:w w:val="90"/>
          <w:sz w:val="10"/>
        </w:rPr>
        <w:t>to</w:t>
      </w:r>
    </w:p>
    <w:p w14:paraId="2841D414" w14:textId="77777777" w:rsidR="00492FE9" w:rsidRDefault="005317B0">
      <w:pPr>
        <w:spacing w:before="4"/>
        <w:ind w:left="232"/>
        <w:rPr>
          <w:sz w:val="10"/>
        </w:rPr>
      </w:pPr>
      <w:r>
        <w:rPr>
          <w:color w:val="231F20"/>
          <w:w w:val="90"/>
          <w:sz w:val="10"/>
        </w:rPr>
        <w:t>income</w:t>
      </w:r>
      <w:r>
        <w:rPr>
          <w:color w:val="231F20"/>
          <w:spacing w:val="7"/>
          <w:sz w:val="10"/>
        </w:rPr>
        <w:t xml:space="preserve"> </w:t>
      </w:r>
      <w:r>
        <w:rPr>
          <w:color w:val="231F20"/>
          <w:w w:val="90"/>
          <w:sz w:val="10"/>
        </w:rPr>
        <w:t>ratio</w:t>
      </w:r>
      <w:r>
        <w:rPr>
          <w:color w:val="231F20"/>
          <w:spacing w:val="8"/>
          <w:sz w:val="10"/>
        </w:rPr>
        <w:t xml:space="preserve"> </w:t>
      </w:r>
      <w:r>
        <w:rPr>
          <w:color w:val="231F20"/>
          <w:w w:val="90"/>
          <w:sz w:val="10"/>
        </w:rPr>
        <w:t>(excluding</w:t>
      </w:r>
      <w:r>
        <w:rPr>
          <w:color w:val="231F20"/>
          <w:spacing w:val="8"/>
          <w:sz w:val="10"/>
        </w:rPr>
        <w:t xml:space="preserve"> </w:t>
      </w:r>
      <w:r>
        <w:rPr>
          <w:color w:val="231F20"/>
          <w:w w:val="90"/>
          <w:sz w:val="10"/>
        </w:rPr>
        <w:t>student</w:t>
      </w:r>
      <w:r>
        <w:rPr>
          <w:color w:val="231F20"/>
          <w:spacing w:val="8"/>
          <w:sz w:val="10"/>
        </w:rPr>
        <w:t xml:space="preserve"> </w:t>
      </w:r>
      <w:r>
        <w:rPr>
          <w:color w:val="231F20"/>
          <w:spacing w:val="-2"/>
          <w:w w:val="90"/>
          <w:sz w:val="10"/>
        </w:rPr>
        <w:t>loans)</w:t>
      </w:r>
    </w:p>
    <w:p w14:paraId="0071CA01" w14:textId="77777777" w:rsidR="00492FE9" w:rsidRDefault="005317B0">
      <w:pPr>
        <w:spacing w:before="48"/>
        <w:ind w:left="1557"/>
        <w:rPr>
          <w:sz w:val="10"/>
        </w:rPr>
      </w:pPr>
      <w:r>
        <w:rPr>
          <w:color w:val="231F20"/>
          <w:w w:val="90"/>
          <w:sz w:val="10"/>
        </w:rPr>
        <w:t>Per</w:t>
      </w:r>
      <w:r>
        <w:rPr>
          <w:color w:val="231F20"/>
          <w:spacing w:val="1"/>
          <w:sz w:val="10"/>
        </w:rPr>
        <w:t xml:space="preserve"> </w:t>
      </w:r>
      <w:r>
        <w:rPr>
          <w:color w:val="231F20"/>
          <w:w w:val="90"/>
          <w:sz w:val="10"/>
        </w:rPr>
        <w:t>cent</w:t>
      </w:r>
      <w:r>
        <w:rPr>
          <w:color w:val="231F20"/>
          <w:spacing w:val="2"/>
          <w:sz w:val="10"/>
        </w:rPr>
        <w:t xml:space="preserve"> </w:t>
      </w:r>
      <w:r>
        <w:rPr>
          <w:color w:val="231F20"/>
          <w:w w:val="90"/>
          <w:sz w:val="10"/>
        </w:rPr>
        <w:t>of</w:t>
      </w:r>
      <w:r>
        <w:rPr>
          <w:color w:val="231F20"/>
          <w:spacing w:val="2"/>
          <w:sz w:val="10"/>
        </w:rPr>
        <w:t xml:space="preserve"> </w:t>
      </w:r>
      <w:r>
        <w:rPr>
          <w:color w:val="231F20"/>
          <w:w w:val="90"/>
          <w:sz w:val="10"/>
        </w:rPr>
        <w:t>disposable</w:t>
      </w:r>
      <w:r>
        <w:rPr>
          <w:color w:val="231F20"/>
          <w:spacing w:val="2"/>
          <w:sz w:val="10"/>
        </w:rPr>
        <w:t xml:space="preserve"> </w:t>
      </w:r>
      <w:r>
        <w:rPr>
          <w:color w:val="231F20"/>
          <w:spacing w:val="-2"/>
          <w:w w:val="90"/>
          <w:sz w:val="10"/>
        </w:rPr>
        <w:t>income</w:t>
      </w:r>
    </w:p>
    <w:p w14:paraId="285F2776" w14:textId="77777777" w:rsidR="00492FE9" w:rsidRDefault="005317B0">
      <w:pPr>
        <w:rPr>
          <w:sz w:val="10"/>
        </w:rPr>
      </w:pPr>
      <w:r>
        <w:br w:type="column"/>
      </w:r>
    </w:p>
    <w:p w14:paraId="65799BF4" w14:textId="77777777" w:rsidR="00492FE9" w:rsidRDefault="00492FE9">
      <w:pPr>
        <w:pStyle w:val="BodyText"/>
        <w:rPr>
          <w:sz w:val="10"/>
        </w:rPr>
      </w:pPr>
    </w:p>
    <w:p w14:paraId="0560CCED" w14:textId="77777777" w:rsidR="00492FE9" w:rsidRDefault="00492FE9">
      <w:pPr>
        <w:pStyle w:val="BodyText"/>
        <w:spacing w:before="59"/>
        <w:rPr>
          <w:sz w:val="10"/>
        </w:rPr>
      </w:pPr>
    </w:p>
    <w:p w14:paraId="6DA263D5" w14:textId="77777777" w:rsidR="00492FE9" w:rsidRDefault="005317B0">
      <w:pPr>
        <w:ind w:left="10"/>
        <w:rPr>
          <w:sz w:val="10"/>
        </w:rPr>
      </w:pPr>
      <w:r>
        <w:rPr>
          <w:color w:val="231F20"/>
          <w:spacing w:val="-5"/>
          <w:sz w:val="10"/>
        </w:rPr>
        <w:t>160</w:t>
      </w:r>
    </w:p>
    <w:p w14:paraId="09DCC404" w14:textId="77777777" w:rsidR="00492FE9" w:rsidRDefault="00492FE9">
      <w:pPr>
        <w:pStyle w:val="BodyText"/>
        <w:spacing w:before="4"/>
        <w:rPr>
          <w:sz w:val="10"/>
        </w:rPr>
      </w:pPr>
    </w:p>
    <w:p w14:paraId="755874A3" w14:textId="77777777" w:rsidR="00492FE9" w:rsidRDefault="005317B0">
      <w:pPr>
        <w:spacing w:before="1"/>
        <w:ind w:left="9"/>
        <w:rPr>
          <w:sz w:val="10"/>
        </w:rPr>
      </w:pPr>
      <w:r>
        <w:rPr>
          <w:color w:val="231F20"/>
          <w:spacing w:val="-5"/>
          <w:sz w:val="10"/>
        </w:rPr>
        <w:t>140</w:t>
      </w:r>
    </w:p>
    <w:p w14:paraId="5D7F9157" w14:textId="77777777" w:rsidR="00492FE9" w:rsidRDefault="00492FE9">
      <w:pPr>
        <w:pStyle w:val="BodyText"/>
        <w:spacing w:before="4"/>
        <w:rPr>
          <w:sz w:val="10"/>
        </w:rPr>
      </w:pPr>
    </w:p>
    <w:p w14:paraId="01F7A7D4" w14:textId="77777777" w:rsidR="00492FE9" w:rsidRDefault="005317B0">
      <w:pPr>
        <w:ind w:left="13"/>
        <w:rPr>
          <w:sz w:val="10"/>
        </w:rPr>
      </w:pPr>
      <w:r>
        <w:rPr>
          <w:color w:val="231F20"/>
          <w:spacing w:val="-5"/>
          <w:sz w:val="10"/>
        </w:rPr>
        <w:t>120</w:t>
      </w:r>
    </w:p>
    <w:p w14:paraId="14EE0EBD" w14:textId="77777777" w:rsidR="00492FE9" w:rsidRDefault="00492FE9">
      <w:pPr>
        <w:pStyle w:val="BodyText"/>
        <w:spacing w:before="4"/>
        <w:rPr>
          <w:sz w:val="10"/>
        </w:rPr>
      </w:pPr>
    </w:p>
    <w:p w14:paraId="0BB82E46" w14:textId="77777777" w:rsidR="00492FE9" w:rsidRDefault="005317B0">
      <w:pPr>
        <w:ind w:left="8"/>
        <w:rPr>
          <w:sz w:val="10"/>
        </w:rPr>
      </w:pPr>
      <w:r>
        <w:rPr>
          <w:color w:val="231F20"/>
          <w:spacing w:val="-5"/>
          <w:sz w:val="10"/>
        </w:rPr>
        <w:t>100</w:t>
      </w:r>
    </w:p>
    <w:p w14:paraId="33D3F418" w14:textId="77777777" w:rsidR="00492FE9" w:rsidRDefault="00492FE9">
      <w:pPr>
        <w:pStyle w:val="BodyText"/>
        <w:spacing w:before="5"/>
        <w:rPr>
          <w:sz w:val="10"/>
        </w:rPr>
      </w:pPr>
    </w:p>
    <w:p w14:paraId="65480D31" w14:textId="77777777" w:rsidR="00492FE9" w:rsidRDefault="005317B0">
      <w:pPr>
        <w:ind w:left="51"/>
        <w:rPr>
          <w:sz w:val="10"/>
        </w:rPr>
      </w:pPr>
      <w:r>
        <w:rPr>
          <w:color w:val="231F20"/>
          <w:spacing w:val="-5"/>
          <w:w w:val="105"/>
          <w:sz w:val="10"/>
        </w:rPr>
        <w:t>80</w:t>
      </w:r>
    </w:p>
    <w:p w14:paraId="182EEDCA" w14:textId="77777777" w:rsidR="00492FE9" w:rsidRDefault="00492FE9">
      <w:pPr>
        <w:pStyle w:val="BodyText"/>
        <w:spacing w:before="4"/>
        <w:rPr>
          <w:sz w:val="10"/>
        </w:rPr>
      </w:pPr>
    </w:p>
    <w:p w14:paraId="5B6521D1" w14:textId="77777777" w:rsidR="00492FE9" w:rsidRDefault="005317B0">
      <w:pPr>
        <w:ind w:left="53"/>
        <w:rPr>
          <w:sz w:val="10"/>
        </w:rPr>
      </w:pPr>
      <w:r>
        <w:rPr>
          <w:color w:val="231F20"/>
          <w:spacing w:val="-5"/>
          <w:w w:val="105"/>
          <w:sz w:val="10"/>
        </w:rPr>
        <w:t>60</w:t>
      </w:r>
    </w:p>
    <w:p w14:paraId="51CF3B0C" w14:textId="77777777" w:rsidR="00492FE9" w:rsidRDefault="00492FE9">
      <w:pPr>
        <w:pStyle w:val="BodyText"/>
        <w:spacing w:before="4"/>
        <w:rPr>
          <w:sz w:val="10"/>
        </w:rPr>
      </w:pPr>
    </w:p>
    <w:p w14:paraId="16191953" w14:textId="77777777" w:rsidR="00492FE9" w:rsidRDefault="005317B0">
      <w:pPr>
        <w:ind w:left="52"/>
        <w:rPr>
          <w:sz w:val="10"/>
        </w:rPr>
      </w:pPr>
      <w:r>
        <w:rPr>
          <w:color w:val="231F20"/>
          <w:spacing w:val="-5"/>
          <w:w w:val="105"/>
          <w:sz w:val="10"/>
        </w:rPr>
        <w:t>40</w:t>
      </w:r>
    </w:p>
    <w:p w14:paraId="5BED3016" w14:textId="77777777" w:rsidR="00492FE9" w:rsidRDefault="00492FE9">
      <w:pPr>
        <w:pStyle w:val="BodyText"/>
        <w:spacing w:before="5"/>
        <w:rPr>
          <w:sz w:val="10"/>
        </w:rPr>
      </w:pPr>
    </w:p>
    <w:p w14:paraId="355A98E7" w14:textId="77777777" w:rsidR="00492FE9" w:rsidRDefault="005317B0">
      <w:pPr>
        <w:ind w:left="56"/>
        <w:rPr>
          <w:sz w:val="10"/>
        </w:rPr>
      </w:pPr>
      <w:r>
        <w:rPr>
          <w:color w:val="231F20"/>
          <w:spacing w:val="-5"/>
          <w:sz w:val="10"/>
        </w:rPr>
        <w:t>20</w:t>
      </w:r>
    </w:p>
    <w:p w14:paraId="6FA8B8BF" w14:textId="77777777" w:rsidR="00492FE9" w:rsidRDefault="005317B0">
      <w:pPr>
        <w:pStyle w:val="BodyText"/>
        <w:spacing w:line="259" w:lineRule="auto"/>
        <w:ind w:left="396"/>
      </w:pPr>
      <w:r>
        <w:br w:type="column"/>
      </w:r>
      <w:r>
        <w:rPr>
          <w:color w:val="231F20"/>
          <w:spacing w:val="-4"/>
        </w:rPr>
        <w:t>compared</w:t>
      </w:r>
      <w:r>
        <w:rPr>
          <w:color w:val="231F20"/>
          <w:spacing w:val="-18"/>
        </w:rPr>
        <w:t xml:space="preserve"> </w:t>
      </w:r>
      <w:r>
        <w:rPr>
          <w:color w:val="231F20"/>
          <w:spacing w:val="-4"/>
        </w:rPr>
        <w:t>to</w:t>
      </w:r>
      <w:r>
        <w:rPr>
          <w:color w:val="231F20"/>
          <w:spacing w:val="-18"/>
        </w:rPr>
        <w:t xml:space="preserve"> </w:t>
      </w:r>
      <w:r>
        <w:rPr>
          <w:color w:val="231F20"/>
          <w:spacing w:val="-4"/>
        </w:rPr>
        <w:t>historical</w:t>
      </w:r>
      <w:r>
        <w:rPr>
          <w:color w:val="231F20"/>
          <w:spacing w:val="-18"/>
        </w:rPr>
        <w:t xml:space="preserve"> </w:t>
      </w:r>
      <w:r>
        <w:rPr>
          <w:color w:val="231F20"/>
          <w:spacing w:val="-4"/>
        </w:rPr>
        <w:t>standards</w:t>
      </w:r>
      <w:r>
        <w:rPr>
          <w:color w:val="231F20"/>
          <w:spacing w:val="-18"/>
        </w:rPr>
        <w:t xml:space="preserve"> </w:t>
      </w:r>
      <w:r>
        <w:rPr>
          <w:color w:val="231F20"/>
          <w:spacing w:val="-4"/>
        </w:rPr>
        <w:t>(Chart</w:t>
      </w:r>
      <w:r>
        <w:rPr>
          <w:color w:val="231F20"/>
          <w:spacing w:val="-19"/>
        </w:rPr>
        <w:t xml:space="preserve"> </w:t>
      </w:r>
      <w:r>
        <w:rPr>
          <w:color w:val="231F20"/>
          <w:spacing w:val="-4"/>
        </w:rPr>
        <w:t>C.1).</w:t>
      </w:r>
      <w:r>
        <w:rPr>
          <w:color w:val="231F20"/>
          <w:spacing w:val="-18"/>
        </w:rPr>
        <w:t xml:space="preserve"> </w:t>
      </w:r>
      <w:r>
        <w:rPr>
          <w:color w:val="231F20"/>
          <w:spacing w:val="-4"/>
        </w:rPr>
        <w:t>But</w:t>
      </w:r>
      <w:r>
        <w:rPr>
          <w:color w:val="231F20"/>
          <w:spacing w:val="-18"/>
        </w:rPr>
        <w:t xml:space="preserve"> </w:t>
      </w:r>
      <w:r>
        <w:rPr>
          <w:color w:val="231F20"/>
          <w:spacing w:val="-4"/>
        </w:rPr>
        <w:t>the</w:t>
      </w:r>
      <w:r>
        <w:rPr>
          <w:color w:val="231F20"/>
          <w:spacing w:val="-18"/>
        </w:rPr>
        <w:t xml:space="preserve"> </w:t>
      </w:r>
      <w:r>
        <w:rPr>
          <w:color w:val="231F20"/>
          <w:spacing w:val="-4"/>
        </w:rPr>
        <w:t>low interest</w:t>
      </w:r>
      <w:r>
        <w:rPr>
          <w:color w:val="231F20"/>
          <w:spacing w:val="-18"/>
        </w:rPr>
        <w:t xml:space="preserve"> </w:t>
      </w:r>
      <w:r>
        <w:rPr>
          <w:color w:val="231F20"/>
          <w:spacing w:val="-4"/>
        </w:rPr>
        <w:t>rate</w:t>
      </w:r>
      <w:r>
        <w:rPr>
          <w:color w:val="231F20"/>
          <w:spacing w:val="-18"/>
        </w:rPr>
        <w:t xml:space="preserve"> </w:t>
      </w:r>
      <w:r>
        <w:rPr>
          <w:color w:val="231F20"/>
          <w:spacing w:val="-4"/>
        </w:rPr>
        <w:t>environment,</w:t>
      </w:r>
      <w:r>
        <w:rPr>
          <w:color w:val="231F20"/>
          <w:spacing w:val="-18"/>
        </w:rPr>
        <w:t xml:space="preserve"> </w:t>
      </w:r>
      <w:r>
        <w:rPr>
          <w:color w:val="231F20"/>
          <w:spacing w:val="-4"/>
        </w:rPr>
        <w:t>combined</w:t>
      </w:r>
      <w:r>
        <w:rPr>
          <w:color w:val="231F20"/>
          <w:spacing w:val="-18"/>
        </w:rPr>
        <w:t xml:space="preserve"> </w:t>
      </w:r>
      <w:r>
        <w:rPr>
          <w:color w:val="231F20"/>
          <w:spacing w:val="-4"/>
        </w:rPr>
        <w:t>with</w:t>
      </w:r>
      <w:r>
        <w:rPr>
          <w:color w:val="231F20"/>
          <w:spacing w:val="-18"/>
        </w:rPr>
        <w:t xml:space="preserve"> </w:t>
      </w:r>
      <w:r>
        <w:rPr>
          <w:color w:val="231F20"/>
          <w:spacing w:val="-4"/>
        </w:rPr>
        <w:t>a</w:t>
      </w:r>
      <w:r>
        <w:rPr>
          <w:color w:val="231F20"/>
          <w:spacing w:val="-18"/>
        </w:rPr>
        <w:t xml:space="preserve"> </w:t>
      </w:r>
      <w:r>
        <w:rPr>
          <w:color w:val="231F20"/>
          <w:spacing w:val="-4"/>
        </w:rPr>
        <w:t>lengthening</w:t>
      </w:r>
      <w:r>
        <w:rPr>
          <w:color w:val="231F20"/>
          <w:spacing w:val="-18"/>
        </w:rPr>
        <w:t xml:space="preserve"> </w:t>
      </w:r>
      <w:r>
        <w:rPr>
          <w:color w:val="231F20"/>
          <w:spacing w:val="-4"/>
        </w:rPr>
        <w:t xml:space="preserve">in </w:t>
      </w:r>
      <w:r>
        <w:rPr>
          <w:color w:val="231F20"/>
          <w:w w:val="90"/>
        </w:rPr>
        <w:t>mortgage</w:t>
      </w:r>
      <w:r>
        <w:rPr>
          <w:color w:val="231F20"/>
          <w:spacing w:val="-10"/>
          <w:w w:val="90"/>
        </w:rPr>
        <w:t xml:space="preserve"> </w:t>
      </w:r>
      <w:r>
        <w:rPr>
          <w:color w:val="231F20"/>
          <w:w w:val="90"/>
        </w:rPr>
        <w:t>durations,</w:t>
      </w:r>
      <w:r>
        <w:rPr>
          <w:color w:val="231F20"/>
          <w:spacing w:val="-10"/>
          <w:w w:val="90"/>
        </w:rPr>
        <w:t xml:space="preserve"> </w:t>
      </w:r>
      <w:r>
        <w:rPr>
          <w:color w:val="231F20"/>
          <w:w w:val="90"/>
        </w:rPr>
        <w:t>are</w:t>
      </w:r>
      <w:r>
        <w:rPr>
          <w:color w:val="231F20"/>
          <w:spacing w:val="-10"/>
          <w:w w:val="90"/>
        </w:rPr>
        <w:t xml:space="preserve"> </w:t>
      </w:r>
      <w:r>
        <w:rPr>
          <w:color w:val="231F20"/>
          <w:w w:val="90"/>
        </w:rPr>
        <w:t>supporting</w:t>
      </w:r>
      <w:r>
        <w:rPr>
          <w:color w:val="231F20"/>
          <w:spacing w:val="-10"/>
          <w:w w:val="90"/>
        </w:rPr>
        <w:t xml:space="preserve"> </w:t>
      </w:r>
      <w:r>
        <w:rPr>
          <w:color w:val="231F20"/>
          <w:w w:val="90"/>
        </w:rPr>
        <w:t>sustainable</w:t>
      </w:r>
      <w:r>
        <w:rPr>
          <w:color w:val="231F20"/>
          <w:spacing w:val="-10"/>
          <w:w w:val="90"/>
        </w:rPr>
        <w:t xml:space="preserve"> </w:t>
      </w:r>
      <w:r>
        <w:rPr>
          <w:color w:val="231F20"/>
          <w:w w:val="90"/>
        </w:rPr>
        <w:t>debt-</w:t>
      </w:r>
      <w:r>
        <w:rPr>
          <w:color w:val="231F20"/>
          <w:w w:val="90"/>
        </w:rPr>
        <w:t xml:space="preserve">servicing </w:t>
      </w:r>
      <w:r>
        <w:rPr>
          <w:color w:val="231F20"/>
        </w:rPr>
        <w:t>costs</w:t>
      </w:r>
      <w:r>
        <w:rPr>
          <w:color w:val="231F20"/>
          <w:spacing w:val="-17"/>
        </w:rPr>
        <w:t xml:space="preserve"> </w:t>
      </w:r>
      <w:r>
        <w:rPr>
          <w:color w:val="231F20"/>
        </w:rPr>
        <w:t>for</w:t>
      </w:r>
      <w:r>
        <w:rPr>
          <w:color w:val="231F20"/>
          <w:spacing w:val="-17"/>
        </w:rPr>
        <w:t xml:space="preserve"> </w:t>
      </w:r>
      <w:r>
        <w:rPr>
          <w:color w:val="231F20"/>
        </w:rPr>
        <w:t>households.</w:t>
      </w:r>
    </w:p>
    <w:p w14:paraId="36C467A1" w14:textId="77777777" w:rsidR="00492FE9" w:rsidRDefault="005317B0">
      <w:pPr>
        <w:pStyle w:val="BodyText"/>
        <w:spacing w:before="229" w:line="259" w:lineRule="auto"/>
        <w:ind w:left="396"/>
      </w:pPr>
      <w:r>
        <w:rPr>
          <w:color w:val="231F20"/>
          <w:spacing w:val="-4"/>
        </w:rPr>
        <w:t>The</w:t>
      </w:r>
      <w:r>
        <w:rPr>
          <w:color w:val="231F20"/>
          <w:spacing w:val="-18"/>
        </w:rPr>
        <w:t xml:space="preserve"> </w:t>
      </w:r>
      <w:r>
        <w:rPr>
          <w:color w:val="231F20"/>
          <w:spacing w:val="-4"/>
        </w:rPr>
        <w:t>distribution</w:t>
      </w:r>
      <w:r>
        <w:rPr>
          <w:color w:val="231F20"/>
          <w:spacing w:val="-18"/>
        </w:rPr>
        <w:t xml:space="preserve"> </w:t>
      </w:r>
      <w:r>
        <w:rPr>
          <w:color w:val="231F20"/>
          <w:spacing w:val="-4"/>
        </w:rPr>
        <w:t>of</w:t>
      </w:r>
      <w:r>
        <w:rPr>
          <w:color w:val="231F20"/>
          <w:spacing w:val="-18"/>
        </w:rPr>
        <w:t xml:space="preserve"> </w:t>
      </w:r>
      <w:r>
        <w:rPr>
          <w:color w:val="231F20"/>
          <w:spacing w:val="-4"/>
        </w:rPr>
        <w:t>debt</w:t>
      </w:r>
      <w:r>
        <w:rPr>
          <w:color w:val="231F20"/>
          <w:spacing w:val="-18"/>
        </w:rPr>
        <w:t xml:space="preserve"> </w:t>
      </w:r>
      <w:r>
        <w:rPr>
          <w:color w:val="231F20"/>
          <w:spacing w:val="-4"/>
        </w:rPr>
        <w:t>among</w:t>
      </w:r>
      <w:r>
        <w:rPr>
          <w:color w:val="231F20"/>
          <w:spacing w:val="-18"/>
        </w:rPr>
        <w:t xml:space="preserve"> </w:t>
      </w:r>
      <w:r>
        <w:rPr>
          <w:color w:val="231F20"/>
          <w:spacing w:val="-4"/>
        </w:rPr>
        <w:t>households</w:t>
      </w:r>
      <w:r>
        <w:rPr>
          <w:color w:val="231F20"/>
          <w:spacing w:val="-18"/>
        </w:rPr>
        <w:t xml:space="preserve"> </w:t>
      </w:r>
      <w:r>
        <w:rPr>
          <w:color w:val="231F20"/>
          <w:spacing w:val="-4"/>
        </w:rPr>
        <w:t>is</w:t>
      </w:r>
      <w:r>
        <w:rPr>
          <w:color w:val="231F20"/>
          <w:spacing w:val="-18"/>
        </w:rPr>
        <w:t xml:space="preserve"> </w:t>
      </w:r>
      <w:r>
        <w:rPr>
          <w:color w:val="231F20"/>
          <w:spacing w:val="-4"/>
        </w:rPr>
        <w:t xml:space="preserve">particularly </w:t>
      </w:r>
      <w:r>
        <w:rPr>
          <w:color w:val="231F20"/>
          <w:w w:val="90"/>
        </w:rPr>
        <w:t>important in monitoring risks to the UK financial system and economy.</w:t>
      </w:r>
      <w:r>
        <w:rPr>
          <w:color w:val="231F20"/>
          <w:spacing w:val="-5"/>
          <w:w w:val="90"/>
        </w:rPr>
        <w:t xml:space="preserve"> </w:t>
      </w:r>
      <w:r>
        <w:rPr>
          <w:color w:val="231F20"/>
          <w:w w:val="90"/>
        </w:rPr>
        <w:t>A</w:t>
      </w:r>
      <w:r>
        <w:rPr>
          <w:color w:val="231F20"/>
          <w:spacing w:val="-5"/>
          <w:w w:val="90"/>
        </w:rPr>
        <w:t xml:space="preserve"> </w:t>
      </w:r>
      <w:r>
        <w:rPr>
          <w:color w:val="231F20"/>
          <w:w w:val="90"/>
        </w:rPr>
        <w:t>large</w:t>
      </w:r>
      <w:r>
        <w:rPr>
          <w:color w:val="231F20"/>
          <w:spacing w:val="-5"/>
          <w:w w:val="90"/>
        </w:rPr>
        <w:t xml:space="preserve"> </w:t>
      </w:r>
      <w:r>
        <w:rPr>
          <w:color w:val="231F20"/>
          <w:w w:val="90"/>
        </w:rPr>
        <w:t>number</w:t>
      </w:r>
      <w:r>
        <w:rPr>
          <w:color w:val="231F20"/>
          <w:spacing w:val="-5"/>
          <w:w w:val="90"/>
        </w:rPr>
        <w:t xml:space="preserve"> </w:t>
      </w:r>
      <w:r>
        <w:rPr>
          <w:color w:val="231F20"/>
          <w:w w:val="90"/>
        </w:rPr>
        <w:t>of</w:t>
      </w:r>
      <w:r>
        <w:rPr>
          <w:color w:val="231F20"/>
          <w:spacing w:val="-5"/>
          <w:w w:val="90"/>
        </w:rPr>
        <w:t xml:space="preserve"> </w:t>
      </w:r>
      <w:r>
        <w:rPr>
          <w:color w:val="231F20"/>
          <w:w w:val="90"/>
        </w:rPr>
        <w:t>highly</w:t>
      </w:r>
      <w:r>
        <w:rPr>
          <w:color w:val="231F20"/>
          <w:spacing w:val="-5"/>
          <w:w w:val="90"/>
        </w:rPr>
        <w:t xml:space="preserve"> </w:t>
      </w:r>
      <w:r>
        <w:rPr>
          <w:color w:val="231F20"/>
          <w:w w:val="90"/>
        </w:rPr>
        <w:t>indebted</w:t>
      </w:r>
      <w:r>
        <w:rPr>
          <w:color w:val="231F20"/>
          <w:spacing w:val="-5"/>
          <w:w w:val="90"/>
        </w:rPr>
        <w:t xml:space="preserve"> </w:t>
      </w:r>
      <w:r>
        <w:rPr>
          <w:color w:val="231F20"/>
          <w:w w:val="90"/>
        </w:rPr>
        <w:t>households</w:t>
      </w:r>
      <w:r>
        <w:rPr>
          <w:color w:val="231F20"/>
          <w:spacing w:val="-5"/>
          <w:w w:val="90"/>
        </w:rPr>
        <w:t xml:space="preserve"> </w:t>
      </w:r>
      <w:r>
        <w:rPr>
          <w:color w:val="231F20"/>
          <w:w w:val="90"/>
        </w:rPr>
        <w:t>can increase</w:t>
      </w:r>
      <w:r>
        <w:rPr>
          <w:color w:val="231F20"/>
          <w:spacing w:val="-6"/>
          <w:w w:val="90"/>
        </w:rPr>
        <w:t xml:space="preserve"> </w:t>
      </w:r>
      <w:r>
        <w:rPr>
          <w:color w:val="231F20"/>
          <w:w w:val="90"/>
        </w:rPr>
        <w:t>the</w:t>
      </w:r>
      <w:r>
        <w:rPr>
          <w:color w:val="231F20"/>
          <w:spacing w:val="-6"/>
          <w:w w:val="90"/>
        </w:rPr>
        <w:t xml:space="preserve"> </w:t>
      </w:r>
      <w:r>
        <w:rPr>
          <w:color w:val="231F20"/>
          <w:w w:val="90"/>
        </w:rPr>
        <w:t>likelihood</w:t>
      </w:r>
      <w:r>
        <w:rPr>
          <w:color w:val="231F20"/>
          <w:spacing w:val="-5"/>
          <w:w w:val="90"/>
        </w:rPr>
        <w:t xml:space="preserve"> </w:t>
      </w:r>
      <w:r>
        <w:rPr>
          <w:color w:val="231F20"/>
          <w:w w:val="90"/>
        </w:rPr>
        <w:t>of</w:t>
      </w:r>
      <w:r>
        <w:rPr>
          <w:color w:val="231F20"/>
          <w:spacing w:val="-6"/>
          <w:w w:val="90"/>
        </w:rPr>
        <w:t xml:space="preserve"> </w:t>
      </w:r>
      <w:r>
        <w:rPr>
          <w:color w:val="231F20"/>
          <w:w w:val="90"/>
        </w:rPr>
        <w:t>sharp</w:t>
      </w:r>
      <w:r>
        <w:rPr>
          <w:color w:val="231F20"/>
          <w:spacing w:val="-5"/>
          <w:w w:val="90"/>
        </w:rPr>
        <w:t xml:space="preserve"> </w:t>
      </w:r>
      <w:r>
        <w:rPr>
          <w:color w:val="231F20"/>
          <w:w w:val="90"/>
        </w:rPr>
        <w:t>cuts</w:t>
      </w:r>
      <w:r>
        <w:rPr>
          <w:color w:val="231F20"/>
          <w:spacing w:val="-6"/>
          <w:w w:val="90"/>
        </w:rPr>
        <w:t xml:space="preserve"> </w:t>
      </w:r>
      <w:r>
        <w:rPr>
          <w:color w:val="231F20"/>
          <w:w w:val="90"/>
        </w:rPr>
        <w:t>in</w:t>
      </w:r>
      <w:r>
        <w:rPr>
          <w:color w:val="231F20"/>
          <w:spacing w:val="-5"/>
          <w:w w:val="90"/>
        </w:rPr>
        <w:t xml:space="preserve"> </w:t>
      </w:r>
      <w:r>
        <w:rPr>
          <w:color w:val="231F20"/>
          <w:w w:val="90"/>
        </w:rPr>
        <w:t>consumption</w:t>
      </w:r>
      <w:r>
        <w:rPr>
          <w:color w:val="231F20"/>
          <w:spacing w:val="-6"/>
          <w:w w:val="90"/>
        </w:rPr>
        <w:t xml:space="preserve"> </w:t>
      </w:r>
      <w:r>
        <w:rPr>
          <w:color w:val="231F20"/>
          <w:w w:val="90"/>
        </w:rPr>
        <w:t>during</w:t>
      </w:r>
      <w:r>
        <w:rPr>
          <w:color w:val="231F20"/>
          <w:spacing w:val="-5"/>
          <w:w w:val="90"/>
        </w:rPr>
        <w:t xml:space="preserve"> </w:t>
      </w:r>
      <w:r>
        <w:rPr>
          <w:color w:val="231F20"/>
          <w:spacing w:val="-10"/>
          <w:w w:val="90"/>
        </w:rPr>
        <w:t>a</w:t>
      </w:r>
    </w:p>
    <w:p w14:paraId="27C8693A" w14:textId="77777777" w:rsidR="00492FE9" w:rsidRDefault="00492FE9">
      <w:pPr>
        <w:pStyle w:val="BodyText"/>
        <w:spacing w:line="259" w:lineRule="auto"/>
        <w:sectPr w:rsidR="00492FE9">
          <w:type w:val="continuous"/>
          <w:pgSz w:w="11910" w:h="16840"/>
          <w:pgMar w:top="660" w:right="566" w:bottom="280" w:left="566" w:header="425" w:footer="0" w:gutter="0"/>
          <w:cols w:num="4" w:space="720" w:equalWidth="0">
            <w:col w:w="1082" w:space="40"/>
            <w:col w:w="2789" w:space="39"/>
            <w:col w:w="207" w:space="1003"/>
            <w:col w:w="5618"/>
          </w:cols>
        </w:sectPr>
      </w:pPr>
    </w:p>
    <w:p w14:paraId="4E799276" w14:textId="77777777" w:rsidR="00492FE9" w:rsidRDefault="005317B0">
      <w:pPr>
        <w:spacing w:before="73" w:line="104" w:lineRule="exact"/>
        <w:ind w:left="4058"/>
        <w:rPr>
          <w:sz w:val="10"/>
        </w:rPr>
      </w:pPr>
      <w:r>
        <w:rPr>
          <w:noProof/>
          <w:sz w:val="10"/>
        </w:rPr>
        <mc:AlternateContent>
          <mc:Choice Requires="wpg">
            <w:drawing>
              <wp:anchor distT="0" distB="0" distL="0" distR="0" simplePos="0" relativeHeight="15762944" behindDoc="0" locked="0" layoutInCell="1" allowOverlap="1" wp14:anchorId="1A42BDAC" wp14:editId="0D732A02">
                <wp:simplePos x="0" y="0"/>
                <wp:positionH relativeFrom="page">
                  <wp:posOffset>503999</wp:posOffset>
                </wp:positionH>
                <wp:positionV relativeFrom="paragraph">
                  <wp:posOffset>-1160205</wp:posOffset>
                </wp:positionV>
                <wp:extent cx="2341245" cy="1250950"/>
                <wp:effectExtent l="0" t="0" r="0" b="0"/>
                <wp:wrapNone/>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250950"/>
                          <a:chOff x="0" y="0"/>
                          <a:chExt cx="2341245" cy="1250950"/>
                        </a:xfrm>
                      </wpg:grpSpPr>
                      <wps:wsp>
                        <wps:cNvPr id="339" name="Graphic 339"/>
                        <wps:cNvSpPr/>
                        <wps:spPr>
                          <a:xfrm>
                            <a:off x="106780" y="395077"/>
                            <a:ext cx="2127250" cy="853440"/>
                          </a:xfrm>
                          <a:custGeom>
                            <a:avLst/>
                            <a:gdLst/>
                            <a:ahLst/>
                            <a:cxnLst/>
                            <a:rect l="l" t="t" r="r" b="b"/>
                            <a:pathLst>
                              <a:path w="2127250" h="853440">
                                <a:moveTo>
                                  <a:pt x="1233995" y="0"/>
                                </a:moveTo>
                                <a:lnTo>
                                  <a:pt x="1212900" y="5105"/>
                                </a:lnTo>
                                <a:lnTo>
                                  <a:pt x="1190764" y="8940"/>
                                </a:lnTo>
                                <a:lnTo>
                                  <a:pt x="1169682" y="14681"/>
                                </a:lnTo>
                                <a:lnTo>
                                  <a:pt x="1148588" y="19481"/>
                                </a:lnTo>
                                <a:lnTo>
                                  <a:pt x="1127506" y="30010"/>
                                </a:lnTo>
                                <a:lnTo>
                                  <a:pt x="1106411" y="38633"/>
                                </a:lnTo>
                                <a:lnTo>
                                  <a:pt x="1084275" y="42468"/>
                                </a:lnTo>
                                <a:lnTo>
                                  <a:pt x="1063180" y="55880"/>
                                </a:lnTo>
                                <a:lnTo>
                                  <a:pt x="1042098" y="73126"/>
                                </a:lnTo>
                                <a:lnTo>
                                  <a:pt x="1021003" y="86537"/>
                                </a:lnTo>
                                <a:lnTo>
                                  <a:pt x="999909" y="95161"/>
                                </a:lnTo>
                                <a:lnTo>
                                  <a:pt x="978827" y="104749"/>
                                </a:lnTo>
                                <a:lnTo>
                                  <a:pt x="956691" y="116243"/>
                                </a:lnTo>
                                <a:lnTo>
                                  <a:pt x="935609" y="127736"/>
                                </a:lnTo>
                                <a:lnTo>
                                  <a:pt x="914514" y="132524"/>
                                </a:lnTo>
                                <a:lnTo>
                                  <a:pt x="893432" y="144030"/>
                                </a:lnTo>
                                <a:lnTo>
                                  <a:pt x="872337" y="158394"/>
                                </a:lnTo>
                                <a:lnTo>
                                  <a:pt x="851255" y="173723"/>
                                </a:lnTo>
                                <a:lnTo>
                                  <a:pt x="829106" y="188099"/>
                                </a:lnTo>
                                <a:lnTo>
                                  <a:pt x="808012" y="204381"/>
                                </a:lnTo>
                                <a:lnTo>
                                  <a:pt x="786930" y="223545"/>
                                </a:lnTo>
                                <a:lnTo>
                                  <a:pt x="765848" y="241744"/>
                                </a:lnTo>
                                <a:lnTo>
                                  <a:pt x="723671" y="275272"/>
                                </a:lnTo>
                                <a:lnTo>
                                  <a:pt x="680440" y="301155"/>
                                </a:lnTo>
                                <a:lnTo>
                                  <a:pt x="659345" y="308813"/>
                                </a:lnTo>
                                <a:lnTo>
                                  <a:pt x="638263" y="318389"/>
                                </a:lnTo>
                                <a:lnTo>
                                  <a:pt x="617169" y="327012"/>
                                </a:lnTo>
                                <a:lnTo>
                                  <a:pt x="596087" y="333717"/>
                                </a:lnTo>
                                <a:lnTo>
                                  <a:pt x="552856" y="335635"/>
                                </a:lnTo>
                                <a:lnTo>
                                  <a:pt x="531774" y="337566"/>
                                </a:lnTo>
                                <a:lnTo>
                                  <a:pt x="510679" y="342353"/>
                                </a:lnTo>
                                <a:lnTo>
                                  <a:pt x="489597" y="339471"/>
                                </a:lnTo>
                                <a:lnTo>
                                  <a:pt x="467448" y="342353"/>
                                </a:lnTo>
                                <a:lnTo>
                                  <a:pt x="446366" y="351929"/>
                                </a:lnTo>
                                <a:lnTo>
                                  <a:pt x="425272" y="358635"/>
                                </a:lnTo>
                                <a:lnTo>
                                  <a:pt x="404190" y="363423"/>
                                </a:lnTo>
                                <a:lnTo>
                                  <a:pt x="383095" y="366293"/>
                                </a:lnTo>
                                <a:lnTo>
                                  <a:pt x="362013" y="372046"/>
                                </a:lnTo>
                                <a:lnTo>
                                  <a:pt x="339877" y="375869"/>
                                </a:lnTo>
                                <a:lnTo>
                                  <a:pt x="318782" y="376834"/>
                                </a:lnTo>
                                <a:lnTo>
                                  <a:pt x="297700" y="376834"/>
                                </a:lnTo>
                                <a:lnTo>
                                  <a:pt x="276606" y="374916"/>
                                </a:lnTo>
                                <a:lnTo>
                                  <a:pt x="255524" y="373964"/>
                                </a:lnTo>
                                <a:lnTo>
                                  <a:pt x="234429" y="376834"/>
                                </a:lnTo>
                                <a:lnTo>
                                  <a:pt x="212280" y="377799"/>
                                </a:lnTo>
                                <a:lnTo>
                                  <a:pt x="170103" y="375869"/>
                                </a:lnTo>
                                <a:lnTo>
                                  <a:pt x="149021" y="372046"/>
                                </a:lnTo>
                                <a:lnTo>
                                  <a:pt x="127939" y="366293"/>
                                </a:lnTo>
                                <a:lnTo>
                                  <a:pt x="106845" y="364388"/>
                                </a:lnTo>
                                <a:lnTo>
                                  <a:pt x="63614" y="358635"/>
                                </a:lnTo>
                                <a:lnTo>
                                  <a:pt x="42532" y="362470"/>
                                </a:lnTo>
                                <a:lnTo>
                                  <a:pt x="21437" y="365340"/>
                                </a:lnTo>
                                <a:lnTo>
                                  <a:pt x="0" y="370128"/>
                                </a:lnTo>
                                <a:lnTo>
                                  <a:pt x="0" y="853071"/>
                                </a:lnTo>
                                <a:lnTo>
                                  <a:pt x="2127072" y="853071"/>
                                </a:lnTo>
                                <a:lnTo>
                                  <a:pt x="2127072" y="98996"/>
                                </a:lnTo>
                                <a:lnTo>
                                  <a:pt x="2105990" y="94208"/>
                                </a:lnTo>
                                <a:lnTo>
                                  <a:pt x="2084895" y="95161"/>
                                </a:lnTo>
                                <a:lnTo>
                                  <a:pt x="2062746" y="94208"/>
                                </a:lnTo>
                                <a:lnTo>
                                  <a:pt x="2020570" y="86537"/>
                                </a:lnTo>
                                <a:lnTo>
                                  <a:pt x="1978393" y="84632"/>
                                </a:lnTo>
                                <a:lnTo>
                                  <a:pt x="1957311" y="88455"/>
                                </a:lnTo>
                                <a:lnTo>
                                  <a:pt x="1914080" y="98044"/>
                                </a:lnTo>
                                <a:lnTo>
                                  <a:pt x="1871903" y="105702"/>
                                </a:lnTo>
                                <a:lnTo>
                                  <a:pt x="1850821" y="104749"/>
                                </a:lnTo>
                                <a:lnTo>
                                  <a:pt x="1807591" y="97078"/>
                                </a:lnTo>
                                <a:lnTo>
                                  <a:pt x="1786496" y="95161"/>
                                </a:lnTo>
                                <a:lnTo>
                                  <a:pt x="1765414" y="92290"/>
                                </a:lnTo>
                                <a:lnTo>
                                  <a:pt x="1744319" y="91338"/>
                                </a:lnTo>
                                <a:lnTo>
                                  <a:pt x="1723237" y="91338"/>
                                </a:lnTo>
                                <a:lnTo>
                                  <a:pt x="1702142" y="88455"/>
                                </a:lnTo>
                                <a:lnTo>
                                  <a:pt x="1658924" y="73126"/>
                                </a:lnTo>
                                <a:lnTo>
                                  <a:pt x="1616748" y="63550"/>
                                </a:lnTo>
                                <a:lnTo>
                                  <a:pt x="1552422" y="52057"/>
                                </a:lnTo>
                                <a:lnTo>
                                  <a:pt x="1531327" y="50139"/>
                                </a:lnTo>
                                <a:lnTo>
                                  <a:pt x="1510245" y="44386"/>
                                </a:lnTo>
                                <a:lnTo>
                                  <a:pt x="1489151" y="42468"/>
                                </a:lnTo>
                                <a:lnTo>
                                  <a:pt x="1445933" y="40551"/>
                                </a:lnTo>
                                <a:lnTo>
                                  <a:pt x="1424851" y="38633"/>
                                </a:lnTo>
                                <a:lnTo>
                                  <a:pt x="1382674" y="32893"/>
                                </a:lnTo>
                                <a:lnTo>
                                  <a:pt x="1361579" y="27139"/>
                                </a:lnTo>
                                <a:lnTo>
                                  <a:pt x="1340485" y="18516"/>
                                </a:lnTo>
                                <a:lnTo>
                                  <a:pt x="1318348" y="12776"/>
                                </a:lnTo>
                                <a:lnTo>
                                  <a:pt x="1276172" y="3187"/>
                                </a:lnTo>
                                <a:lnTo>
                                  <a:pt x="1255077" y="1270"/>
                                </a:lnTo>
                                <a:lnTo>
                                  <a:pt x="1233995" y="0"/>
                                </a:lnTo>
                                <a:close/>
                              </a:path>
                            </a:pathLst>
                          </a:custGeom>
                          <a:solidFill>
                            <a:srgbClr val="00568B"/>
                          </a:solidFill>
                        </wps:spPr>
                        <wps:bodyPr wrap="square" lIns="0" tIns="0" rIns="0" bIns="0" rtlCol="0">
                          <a:prstTxWarp prst="textNoShape">
                            <a:avLst/>
                          </a:prstTxWarp>
                          <a:noAutofit/>
                        </wps:bodyPr>
                      </wps:wsp>
                      <wps:wsp>
                        <wps:cNvPr id="340" name="Graphic 340"/>
                        <wps:cNvSpPr/>
                        <wps:spPr>
                          <a:xfrm>
                            <a:off x="106780" y="244974"/>
                            <a:ext cx="2127250" cy="528320"/>
                          </a:xfrm>
                          <a:custGeom>
                            <a:avLst/>
                            <a:gdLst/>
                            <a:ahLst/>
                            <a:cxnLst/>
                            <a:rect l="l" t="t" r="r" b="b"/>
                            <a:pathLst>
                              <a:path w="2127250" h="528320">
                                <a:moveTo>
                                  <a:pt x="1233995" y="0"/>
                                </a:moveTo>
                                <a:lnTo>
                                  <a:pt x="1212900" y="8623"/>
                                </a:lnTo>
                                <a:lnTo>
                                  <a:pt x="1190764" y="11506"/>
                                </a:lnTo>
                                <a:lnTo>
                                  <a:pt x="1169682" y="21082"/>
                                </a:lnTo>
                                <a:lnTo>
                                  <a:pt x="1148588" y="26835"/>
                                </a:lnTo>
                                <a:lnTo>
                                  <a:pt x="1127506" y="36410"/>
                                </a:lnTo>
                                <a:lnTo>
                                  <a:pt x="1106411" y="43116"/>
                                </a:lnTo>
                                <a:lnTo>
                                  <a:pt x="1084275" y="45034"/>
                                </a:lnTo>
                                <a:lnTo>
                                  <a:pt x="1063180" y="55575"/>
                                </a:lnTo>
                                <a:lnTo>
                                  <a:pt x="1042098" y="70904"/>
                                </a:lnTo>
                                <a:lnTo>
                                  <a:pt x="1021003" y="83362"/>
                                </a:lnTo>
                                <a:lnTo>
                                  <a:pt x="999909" y="90055"/>
                                </a:lnTo>
                                <a:lnTo>
                                  <a:pt x="978827" y="98679"/>
                                </a:lnTo>
                                <a:lnTo>
                                  <a:pt x="956691" y="110185"/>
                                </a:lnTo>
                                <a:lnTo>
                                  <a:pt x="935609" y="121678"/>
                                </a:lnTo>
                                <a:lnTo>
                                  <a:pt x="914514" y="128384"/>
                                </a:lnTo>
                                <a:lnTo>
                                  <a:pt x="893432" y="142748"/>
                                </a:lnTo>
                                <a:lnTo>
                                  <a:pt x="872337" y="158089"/>
                                </a:lnTo>
                                <a:lnTo>
                                  <a:pt x="851255" y="175323"/>
                                </a:lnTo>
                                <a:lnTo>
                                  <a:pt x="829106" y="191617"/>
                                </a:lnTo>
                                <a:lnTo>
                                  <a:pt x="808012" y="207911"/>
                                </a:lnTo>
                                <a:lnTo>
                                  <a:pt x="786930" y="228028"/>
                                </a:lnTo>
                                <a:lnTo>
                                  <a:pt x="765848" y="250063"/>
                                </a:lnTo>
                                <a:lnTo>
                                  <a:pt x="744753" y="266344"/>
                                </a:lnTo>
                                <a:lnTo>
                                  <a:pt x="701522" y="303707"/>
                                </a:lnTo>
                                <a:lnTo>
                                  <a:pt x="680440" y="315201"/>
                                </a:lnTo>
                                <a:lnTo>
                                  <a:pt x="659345" y="325742"/>
                                </a:lnTo>
                                <a:lnTo>
                                  <a:pt x="638263" y="338201"/>
                                </a:lnTo>
                                <a:lnTo>
                                  <a:pt x="617169" y="348742"/>
                                </a:lnTo>
                                <a:lnTo>
                                  <a:pt x="596087" y="357365"/>
                                </a:lnTo>
                                <a:lnTo>
                                  <a:pt x="573951" y="359283"/>
                                </a:lnTo>
                                <a:lnTo>
                                  <a:pt x="552856" y="360235"/>
                                </a:lnTo>
                                <a:lnTo>
                                  <a:pt x="531774" y="363105"/>
                                </a:lnTo>
                                <a:lnTo>
                                  <a:pt x="510679" y="367906"/>
                                </a:lnTo>
                                <a:lnTo>
                                  <a:pt x="489597" y="366941"/>
                                </a:lnTo>
                                <a:lnTo>
                                  <a:pt x="467448" y="371741"/>
                                </a:lnTo>
                                <a:lnTo>
                                  <a:pt x="446366" y="384187"/>
                                </a:lnTo>
                                <a:lnTo>
                                  <a:pt x="425272" y="392811"/>
                                </a:lnTo>
                                <a:lnTo>
                                  <a:pt x="404190" y="403352"/>
                                </a:lnTo>
                                <a:lnTo>
                                  <a:pt x="383095" y="408139"/>
                                </a:lnTo>
                                <a:lnTo>
                                  <a:pt x="362013" y="416763"/>
                                </a:lnTo>
                                <a:lnTo>
                                  <a:pt x="339877" y="423468"/>
                                </a:lnTo>
                                <a:lnTo>
                                  <a:pt x="318782" y="428256"/>
                                </a:lnTo>
                                <a:lnTo>
                                  <a:pt x="297700" y="431126"/>
                                </a:lnTo>
                                <a:lnTo>
                                  <a:pt x="276606" y="430174"/>
                                </a:lnTo>
                                <a:lnTo>
                                  <a:pt x="255524" y="431126"/>
                                </a:lnTo>
                                <a:lnTo>
                                  <a:pt x="234429" y="435927"/>
                                </a:lnTo>
                                <a:lnTo>
                                  <a:pt x="212280" y="438797"/>
                                </a:lnTo>
                                <a:lnTo>
                                  <a:pt x="191198" y="440715"/>
                                </a:lnTo>
                                <a:lnTo>
                                  <a:pt x="170103" y="439750"/>
                                </a:lnTo>
                                <a:lnTo>
                                  <a:pt x="149021" y="436880"/>
                                </a:lnTo>
                                <a:lnTo>
                                  <a:pt x="127939" y="433057"/>
                                </a:lnTo>
                                <a:lnTo>
                                  <a:pt x="106845" y="432092"/>
                                </a:lnTo>
                                <a:lnTo>
                                  <a:pt x="84709" y="430174"/>
                                </a:lnTo>
                                <a:lnTo>
                                  <a:pt x="63614" y="432092"/>
                                </a:lnTo>
                                <a:lnTo>
                                  <a:pt x="42532" y="437845"/>
                                </a:lnTo>
                                <a:lnTo>
                                  <a:pt x="21437" y="441667"/>
                                </a:lnTo>
                                <a:lnTo>
                                  <a:pt x="0" y="447421"/>
                                </a:lnTo>
                                <a:lnTo>
                                  <a:pt x="0" y="520230"/>
                                </a:lnTo>
                                <a:lnTo>
                                  <a:pt x="21437" y="515442"/>
                                </a:lnTo>
                                <a:lnTo>
                                  <a:pt x="42532" y="512572"/>
                                </a:lnTo>
                                <a:lnTo>
                                  <a:pt x="63614" y="508749"/>
                                </a:lnTo>
                                <a:lnTo>
                                  <a:pt x="106845" y="514489"/>
                                </a:lnTo>
                                <a:lnTo>
                                  <a:pt x="127939" y="516394"/>
                                </a:lnTo>
                                <a:lnTo>
                                  <a:pt x="149021" y="522160"/>
                                </a:lnTo>
                                <a:lnTo>
                                  <a:pt x="170103" y="525983"/>
                                </a:lnTo>
                                <a:lnTo>
                                  <a:pt x="191198" y="526948"/>
                                </a:lnTo>
                                <a:lnTo>
                                  <a:pt x="212280" y="528294"/>
                                </a:lnTo>
                                <a:lnTo>
                                  <a:pt x="234429" y="526948"/>
                                </a:lnTo>
                                <a:lnTo>
                                  <a:pt x="255524" y="524065"/>
                                </a:lnTo>
                                <a:lnTo>
                                  <a:pt x="276606" y="525018"/>
                                </a:lnTo>
                                <a:lnTo>
                                  <a:pt x="297700" y="526948"/>
                                </a:lnTo>
                                <a:lnTo>
                                  <a:pt x="318782" y="526948"/>
                                </a:lnTo>
                                <a:lnTo>
                                  <a:pt x="339877" y="525983"/>
                                </a:lnTo>
                                <a:lnTo>
                                  <a:pt x="362013" y="522160"/>
                                </a:lnTo>
                                <a:lnTo>
                                  <a:pt x="383095" y="516394"/>
                                </a:lnTo>
                                <a:lnTo>
                                  <a:pt x="404190" y="513537"/>
                                </a:lnTo>
                                <a:lnTo>
                                  <a:pt x="425272" y="508749"/>
                                </a:lnTo>
                                <a:lnTo>
                                  <a:pt x="446366" y="502031"/>
                                </a:lnTo>
                                <a:lnTo>
                                  <a:pt x="467448" y="492455"/>
                                </a:lnTo>
                                <a:lnTo>
                                  <a:pt x="489597" y="489572"/>
                                </a:lnTo>
                                <a:lnTo>
                                  <a:pt x="510679" y="492455"/>
                                </a:lnTo>
                                <a:lnTo>
                                  <a:pt x="531774" y="487667"/>
                                </a:lnTo>
                                <a:lnTo>
                                  <a:pt x="552856" y="485749"/>
                                </a:lnTo>
                                <a:lnTo>
                                  <a:pt x="596087" y="483819"/>
                                </a:lnTo>
                                <a:lnTo>
                                  <a:pt x="617169" y="477126"/>
                                </a:lnTo>
                                <a:lnTo>
                                  <a:pt x="638263" y="468503"/>
                                </a:lnTo>
                                <a:lnTo>
                                  <a:pt x="659345" y="458914"/>
                                </a:lnTo>
                                <a:lnTo>
                                  <a:pt x="680440" y="451256"/>
                                </a:lnTo>
                                <a:lnTo>
                                  <a:pt x="723671" y="425386"/>
                                </a:lnTo>
                                <a:lnTo>
                                  <a:pt x="765848" y="391858"/>
                                </a:lnTo>
                                <a:lnTo>
                                  <a:pt x="808012" y="354482"/>
                                </a:lnTo>
                                <a:lnTo>
                                  <a:pt x="829106" y="338201"/>
                                </a:lnTo>
                                <a:lnTo>
                                  <a:pt x="851255" y="323837"/>
                                </a:lnTo>
                                <a:lnTo>
                                  <a:pt x="872337" y="308508"/>
                                </a:lnTo>
                                <a:lnTo>
                                  <a:pt x="893432" y="294132"/>
                                </a:lnTo>
                                <a:lnTo>
                                  <a:pt x="914514" y="282625"/>
                                </a:lnTo>
                                <a:lnTo>
                                  <a:pt x="935609" y="277837"/>
                                </a:lnTo>
                                <a:lnTo>
                                  <a:pt x="956691" y="266344"/>
                                </a:lnTo>
                                <a:lnTo>
                                  <a:pt x="978827" y="254850"/>
                                </a:lnTo>
                                <a:lnTo>
                                  <a:pt x="999909" y="245275"/>
                                </a:lnTo>
                                <a:lnTo>
                                  <a:pt x="1021003" y="236651"/>
                                </a:lnTo>
                                <a:lnTo>
                                  <a:pt x="1042098" y="223240"/>
                                </a:lnTo>
                                <a:lnTo>
                                  <a:pt x="1063180" y="205981"/>
                                </a:lnTo>
                                <a:lnTo>
                                  <a:pt x="1084275" y="192582"/>
                                </a:lnTo>
                                <a:lnTo>
                                  <a:pt x="1106411" y="188747"/>
                                </a:lnTo>
                                <a:lnTo>
                                  <a:pt x="1127506" y="180124"/>
                                </a:lnTo>
                                <a:lnTo>
                                  <a:pt x="1148588" y="169583"/>
                                </a:lnTo>
                                <a:lnTo>
                                  <a:pt x="1169682" y="164795"/>
                                </a:lnTo>
                                <a:lnTo>
                                  <a:pt x="1190764" y="159042"/>
                                </a:lnTo>
                                <a:lnTo>
                                  <a:pt x="1212900" y="155219"/>
                                </a:lnTo>
                                <a:lnTo>
                                  <a:pt x="1233995" y="150418"/>
                                </a:lnTo>
                                <a:lnTo>
                                  <a:pt x="1255077" y="151384"/>
                                </a:lnTo>
                                <a:lnTo>
                                  <a:pt x="1276172" y="153289"/>
                                </a:lnTo>
                                <a:lnTo>
                                  <a:pt x="1318348" y="162877"/>
                                </a:lnTo>
                                <a:lnTo>
                                  <a:pt x="1340485" y="168630"/>
                                </a:lnTo>
                                <a:lnTo>
                                  <a:pt x="1361579" y="177241"/>
                                </a:lnTo>
                                <a:lnTo>
                                  <a:pt x="1382674" y="182994"/>
                                </a:lnTo>
                                <a:lnTo>
                                  <a:pt x="1424851" y="188747"/>
                                </a:lnTo>
                                <a:lnTo>
                                  <a:pt x="1445933" y="190652"/>
                                </a:lnTo>
                                <a:lnTo>
                                  <a:pt x="1489151" y="192582"/>
                                </a:lnTo>
                                <a:lnTo>
                                  <a:pt x="1510245" y="194487"/>
                                </a:lnTo>
                                <a:lnTo>
                                  <a:pt x="1531327" y="200240"/>
                                </a:lnTo>
                                <a:lnTo>
                                  <a:pt x="1552422" y="202158"/>
                                </a:lnTo>
                                <a:lnTo>
                                  <a:pt x="1616748" y="213652"/>
                                </a:lnTo>
                                <a:lnTo>
                                  <a:pt x="1658924" y="223240"/>
                                </a:lnTo>
                                <a:lnTo>
                                  <a:pt x="1680006" y="229933"/>
                                </a:lnTo>
                                <a:lnTo>
                                  <a:pt x="1702142" y="238556"/>
                                </a:lnTo>
                                <a:lnTo>
                                  <a:pt x="1723237" y="241439"/>
                                </a:lnTo>
                                <a:lnTo>
                                  <a:pt x="1744319" y="241439"/>
                                </a:lnTo>
                                <a:lnTo>
                                  <a:pt x="1765414" y="242392"/>
                                </a:lnTo>
                                <a:lnTo>
                                  <a:pt x="1786496" y="245275"/>
                                </a:lnTo>
                                <a:lnTo>
                                  <a:pt x="1807591" y="247180"/>
                                </a:lnTo>
                                <a:lnTo>
                                  <a:pt x="1850821" y="254850"/>
                                </a:lnTo>
                                <a:lnTo>
                                  <a:pt x="1871903" y="255816"/>
                                </a:lnTo>
                                <a:lnTo>
                                  <a:pt x="1914080" y="248145"/>
                                </a:lnTo>
                                <a:lnTo>
                                  <a:pt x="1957311" y="238556"/>
                                </a:lnTo>
                                <a:lnTo>
                                  <a:pt x="1978393" y="234734"/>
                                </a:lnTo>
                                <a:lnTo>
                                  <a:pt x="2020570" y="236651"/>
                                </a:lnTo>
                                <a:lnTo>
                                  <a:pt x="2062746" y="244309"/>
                                </a:lnTo>
                                <a:lnTo>
                                  <a:pt x="2084895" y="245275"/>
                                </a:lnTo>
                                <a:lnTo>
                                  <a:pt x="2105990" y="244309"/>
                                </a:lnTo>
                                <a:lnTo>
                                  <a:pt x="2127072" y="249097"/>
                                </a:lnTo>
                                <a:lnTo>
                                  <a:pt x="2127072" y="132219"/>
                                </a:lnTo>
                                <a:lnTo>
                                  <a:pt x="2105990" y="127431"/>
                                </a:lnTo>
                                <a:lnTo>
                                  <a:pt x="2084895" y="127431"/>
                                </a:lnTo>
                                <a:lnTo>
                                  <a:pt x="2062746" y="126466"/>
                                </a:lnTo>
                                <a:lnTo>
                                  <a:pt x="2041664" y="123596"/>
                                </a:lnTo>
                                <a:lnTo>
                                  <a:pt x="2020570" y="119761"/>
                                </a:lnTo>
                                <a:lnTo>
                                  <a:pt x="1999488" y="119761"/>
                                </a:lnTo>
                                <a:lnTo>
                                  <a:pt x="1978393" y="120726"/>
                                </a:lnTo>
                                <a:lnTo>
                                  <a:pt x="1957311" y="125514"/>
                                </a:lnTo>
                                <a:lnTo>
                                  <a:pt x="1935162" y="133172"/>
                                </a:lnTo>
                                <a:lnTo>
                                  <a:pt x="1914080" y="139877"/>
                                </a:lnTo>
                                <a:lnTo>
                                  <a:pt x="1871903" y="149466"/>
                                </a:lnTo>
                                <a:lnTo>
                                  <a:pt x="1850821" y="151384"/>
                                </a:lnTo>
                                <a:lnTo>
                                  <a:pt x="1829727" y="147548"/>
                                </a:lnTo>
                                <a:lnTo>
                                  <a:pt x="1807591" y="142748"/>
                                </a:lnTo>
                                <a:lnTo>
                                  <a:pt x="1765414" y="140843"/>
                                </a:lnTo>
                                <a:lnTo>
                                  <a:pt x="1744319" y="140843"/>
                                </a:lnTo>
                                <a:lnTo>
                                  <a:pt x="1723237" y="142748"/>
                                </a:lnTo>
                                <a:lnTo>
                                  <a:pt x="1702142" y="139877"/>
                                </a:lnTo>
                                <a:lnTo>
                                  <a:pt x="1680006" y="131254"/>
                                </a:lnTo>
                                <a:lnTo>
                                  <a:pt x="1658924" y="122631"/>
                                </a:lnTo>
                                <a:lnTo>
                                  <a:pt x="1573517" y="103479"/>
                                </a:lnTo>
                                <a:lnTo>
                                  <a:pt x="1552422" y="97726"/>
                                </a:lnTo>
                                <a:lnTo>
                                  <a:pt x="1531327" y="93891"/>
                                </a:lnTo>
                                <a:lnTo>
                                  <a:pt x="1510245" y="87185"/>
                                </a:lnTo>
                                <a:lnTo>
                                  <a:pt x="1489151" y="81445"/>
                                </a:lnTo>
                                <a:lnTo>
                                  <a:pt x="1445933" y="75692"/>
                                </a:lnTo>
                                <a:lnTo>
                                  <a:pt x="1403756" y="66103"/>
                                </a:lnTo>
                                <a:lnTo>
                                  <a:pt x="1382674" y="60363"/>
                                </a:lnTo>
                                <a:lnTo>
                                  <a:pt x="1361579" y="49822"/>
                                </a:lnTo>
                                <a:lnTo>
                                  <a:pt x="1340485" y="42151"/>
                                </a:lnTo>
                                <a:lnTo>
                                  <a:pt x="1318348" y="33540"/>
                                </a:lnTo>
                                <a:lnTo>
                                  <a:pt x="1297254" y="24917"/>
                                </a:lnTo>
                                <a:lnTo>
                                  <a:pt x="1276172" y="19164"/>
                                </a:lnTo>
                                <a:lnTo>
                                  <a:pt x="1255077" y="5753"/>
                                </a:lnTo>
                                <a:lnTo>
                                  <a:pt x="1233995" y="0"/>
                                </a:lnTo>
                                <a:close/>
                              </a:path>
                            </a:pathLst>
                          </a:custGeom>
                          <a:solidFill>
                            <a:srgbClr val="B01C88"/>
                          </a:solidFill>
                        </wps:spPr>
                        <wps:bodyPr wrap="square" lIns="0" tIns="0" rIns="0" bIns="0" rtlCol="0">
                          <a:prstTxWarp prst="textNoShape">
                            <a:avLst/>
                          </a:prstTxWarp>
                          <a:noAutofit/>
                        </wps:bodyPr>
                      </wps:wsp>
                      <wps:wsp>
                        <wps:cNvPr id="341" name="Graphic 341"/>
                        <wps:cNvSpPr/>
                        <wps:spPr>
                          <a:xfrm>
                            <a:off x="106780" y="126818"/>
                            <a:ext cx="2127250" cy="565785"/>
                          </a:xfrm>
                          <a:custGeom>
                            <a:avLst/>
                            <a:gdLst/>
                            <a:ahLst/>
                            <a:cxnLst/>
                            <a:rect l="l" t="t" r="r" b="b"/>
                            <a:pathLst>
                              <a:path w="2127250" h="565785">
                                <a:moveTo>
                                  <a:pt x="1233995" y="0"/>
                                </a:moveTo>
                                <a:lnTo>
                                  <a:pt x="1212900" y="317"/>
                                </a:lnTo>
                                <a:lnTo>
                                  <a:pt x="1190764" y="1282"/>
                                </a:lnTo>
                                <a:lnTo>
                                  <a:pt x="1169682" y="6070"/>
                                </a:lnTo>
                                <a:lnTo>
                                  <a:pt x="1148588" y="4152"/>
                                </a:lnTo>
                                <a:lnTo>
                                  <a:pt x="1127506" y="10858"/>
                                </a:lnTo>
                                <a:lnTo>
                                  <a:pt x="1106411" y="18516"/>
                                </a:lnTo>
                                <a:lnTo>
                                  <a:pt x="1084275" y="24269"/>
                                </a:lnTo>
                                <a:lnTo>
                                  <a:pt x="1063180" y="41516"/>
                                </a:lnTo>
                                <a:lnTo>
                                  <a:pt x="1042098" y="68338"/>
                                </a:lnTo>
                                <a:lnTo>
                                  <a:pt x="1021003" y="90373"/>
                                </a:lnTo>
                                <a:lnTo>
                                  <a:pt x="999909" y="99961"/>
                                </a:lnTo>
                                <a:lnTo>
                                  <a:pt x="978827" y="106667"/>
                                </a:lnTo>
                                <a:lnTo>
                                  <a:pt x="956691" y="116243"/>
                                </a:lnTo>
                                <a:lnTo>
                                  <a:pt x="935609" y="126784"/>
                                </a:lnTo>
                                <a:lnTo>
                                  <a:pt x="914514" y="133489"/>
                                </a:lnTo>
                                <a:lnTo>
                                  <a:pt x="893432" y="147853"/>
                                </a:lnTo>
                                <a:lnTo>
                                  <a:pt x="872337" y="163182"/>
                                </a:lnTo>
                                <a:lnTo>
                                  <a:pt x="851255" y="180428"/>
                                </a:lnTo>
                                <a:lnTo>
                                  <a:pt x="829106" y="196722"/>
                                </a:lnTo>
                                <a:lnTo>
                                  <a:pt x="808012" y="216839"/>
                                </a:lnTo>
                                <a:lnTo>
                                  <a:pt x="765848" y="264744"/>
                                </a:lnTo>
                                <a:lnTo>
                                  <a:pt x="744753" y="278155"/>
                                </a:lnTo>
                                <a:lnTo>
                                  <a:pt x="723671" y="294449"/>
                                </a:lnTo>
                                <a:lnTo>
                                  <a:pt x="701522" y="316483"/>
                                </a:lnTo>
                                <a:lnTo>
                                  <a:pt x="680440" y="329895"/>
                                </a:lnTo>
                                <a:lnTo>
                                  <a:pt x="659345" y="344271"/>
                                </a:lnTo>
                                <a:lnTo>
                                  <a:pt x="638263" y="360552"/>
                                </a:lnTo>
                                <a:lnTo>
                                  <a:pt x="617169" y="372046"/>
                                </a:lnTo>
                                <a:lnTo>
                                  <a:pt x="596087" y="380669"/>
                                </a:lnTo>
                                <a:lnTo>
                                  <a:pt x="573951" y="385457"/>
                                </a:lnTo>
                                <a:lnTo>
                                  <a:pt x="552856" y="385457"/>
                                </a:lnTo>
                                <a:lnTo>
                                  <a:pt x="531774" y="387375"/>
                                </a:lnTo>
                                <a:lnTo>
                                  <a:pt x="510679" y="392163"/>
                                </a:lnTo>
                                <a:lnTo>
                                  <a:pt x="489597" y="388340"/>
                                </a:lnTo>
                                <a:lnTo>
                                  <a:pt x="467448" y="393128"/>
                                </a:lnTo>
                                <a:lnTo>
                                  <a:pt x="446366" y="405587"/>
                                </a:lnTo>
                                <a:lnTo>
                                  <a:pt x="425272" y="412280"/>
                                </a:lnTo>
                                <a:lnTo>
                                  <a:pt x="404190" y="422821"/>
                                </a:lnTo>
                                <a:lnTo>
                                  <a:pt x="383095" y="427608"/>
                                </a:lnTo>
                                <a:lnTo>
                                  <a:pt x="362013" y="437197"/>
                                </a:lnTo>
                                <a:lnTo>
                                  <a:pt x="339877" y="443903"/>
                                </a:lnTo>
                                <a:lnTo>
                                  <a:pt x="318782" y="446773"/>
                                </a:lnTo>
                                <a:lnTo>
                                  <a:pt x="297700" y="447738"/>
                                </a:lnTo>
                                <a:lnTo>
                                  <a:pt x="255524" y="451561"/>
                                </a:lnTo>
                                <a:lnTo>
                                  <a:pt x="234429" y="455396"/>
                                </a:lnTo>
                                <a:lnTo>
                                  <a:pt x="212280" y="453491"/>
                                </a:lnTo>
                                <a:lnTo>
                                  <a:pt x="191198" y="450608"/>
                                </a:lnTo>
                                <a:lnTo>
                                  <a:pt x="170103" y="449656"/>
                                </a:lnTo>
                                <a:lnTo>
                                  <a:pt x="149021" y="442950"/>
                                </a:lnTo>
                                <a:lnTo>
                                  <a:pt x="127939" y="439115"/>
                                </a:lnTo>
                                <a:lnTo>
                                  <a:pt x="106845" y="437197"/>
                                </a:lnTo>
                                <a:lnTo>
                                  <a:pt x="63614" y="431444"/>
                                </a:lnTo>
                                <a:lnTo>
                                  <a:pt x="42532" y="438149"/>
                                </a:lnTo>
                                <a:lnTo>
                                  <a:pt x="0" y="443903"/>
                                </a:lnTo>
                                <a:lnTo>
                                  <a:pt x="0" y="565657"/>
                                </a:lnTo>
                                <a:lnTo>
                                  <a:pt x="21437" y="559828"/>
                                </a:lnTo>
                                <a:lnTo>
                                  <a:pt x="42532" y="555993"/>
                                </a:lnTo>
                                <a:lnTo>
                                  <a:pt x="63614" y="550252"/>
                                </a:lnTo>
                                <a:lnTo>
                                  <a:pt x="84709" y="548335"/>
                                </a:lnTo>
                                <a:lnTo>
                                  <a:pt x="106845" y="550252"/>
                                </a:lnTo>
                                <a:lnTo>
                                  <a:pt x="127939" y="551205"/>
                                </a:lnTo>
                                <a:lnTo>
                                  <a:pt x="149021" y="555040"/>
                                </a:lnTo>
                                <a:lnTo>
                                  <a:pt x="170103" y="557910"/>
                                </a:lnTo>
                                <a:lnTo>
                                  <a:pt x="191198" y="558876"/>
                                </a:lnTo>
                                <a:lnTo>
                                  <a:pt x="212280" y="556958"/>
                                </a:lnTo>
                                <a:lnTo>
                                  <a:pt x="234429" y="554075"/>
                                </a:lnTo>
                                <a:lnTo>
                                  <a:pt x="255524" y="549287"/>
                                </a:lnTo>
                                <a:lnTo>
                                  <a:pt x="276606" y="548335"/>
                                </a:lnTo>
                                <a:lnTo>
                                  <a:pt x="318782" y="546417"/>
                                </a:lnTo>
                                <a:lnTo>
                                  <a:pt x="362013" y="534923"/>
                                </a:lnTo>
                                <a:lnTo>
                                  <a:pt x="383095" y="526300"/>
                                </a:lnTo>
                                <a:lnTo>
                                  <a:pt x="404190" y="521512"/>
                                </a:lnTo>
                                <a:lnTo>
                                  <a:pt x="425272" y="510971"/>
                                </a:lnTo>
                                <a:lnTo>
                                  <a:pt x="446366" y="502348"/>
                                </a:lnTo>
                                <a:lnTo>
                                  <a:pt x="467448" y="489889"/>
                                </a:lnTo>
                                <a:lnTo>
                                  <a:pt x="489597" y="485101"/>
                                </a:lnTo>
                                <a:lnTo>
                                  <a:pt x="510679" y="486054"/>
                                </a:lnTo>
                                <a:lnTo>
                                  <a:pt x="531774" y="481266"/>
                                </a:lnTo>
                                <a:lnTo>
                                  <a:pt x="552856" y="478396"/>
                                </a:lnTo>
                                <a:lnTo>
                                  <a:pt x="573951" y="477443"/>
                                </a:lnTo>
                                <a:lnTo>
                                  <a:pt x="596087" y="475513"/>
                                </a:lnTo>
                                <a:lnTo>
                                  <a:pt x="617169" y="466890"/>
                                </a:lnTo>
                                <a:lnTo>
                                  <a:pt x="638263" y="456349"/>
                                </a:lnTo>
                                <a:lnTo>
                                  <a:pt x="659345" y="443903"/>
                                </a:lnTo>
                                <a:lnTo>
                                  <a:pt x="680440" y="433362"/>
                                </a:lnTo>
                                <a:lnTo>
                                  <a:pt x="701522" y="421868"/>
                                </a:lnTo>
                                <a:lnTo>
                                  <a:pt x="744753" y="384505"/>
                                </a:lnTo>
                                <a:lnTo>
                                  <a:pt x="765848" y="368211"/>
                                </a:lnTo>
                                <a:lnTo>
                                  <a:pt x="786930" y="346176"/>
                                </a:lnTo>
                                <a:lnTo>
                                  <a:pt x="808012" y="326059"/>
                                </a:lnTo>
                                <a:lnTo>
                                  <a:pt x="829106" y="309778"/>
                                </a:lnTo>
                                <a:lnTo>
                                  <a:pt x="851255" y="293484"/>
                                </a:lnTo>
                                <a:lnTo>
                                  <a:pt x="872337" y="276237"/>
                                </a:lnTo>
                                <a:lnTo>
                                  <a:pt x="893432" y="260908"/>
                                </a:lnTo>
                                <a:lnTo>
                                  <a:pt x="914514" y="246545"/>
                                </a:lnTo>
                                <a:lnTo>
                                  <a:pt x="935609" y="239839"/>
                                </a:lnTo>
                                <a:lnTo>
                                  <a:pt x="956691" y="228345"/>
                                </a:lnTo>
                                <a:lnTo>
                                  <a:pt x="978827" y="216839"/>
                                </a:lnTo>
                                <a:lnTo>
                                  <a:pt x="999909" y="208216"/>
                                </a:lnTo>
                                <a:lnTo>
                                  <a:pt x="1021003" y="201510"/>
                                </a:lnTo>
                                <a:lnTo>
                                  <a:pt x="1042098" y="189064"/>
                                </a:lnTo>
                                <a:lnTo>
                                  <a:pt x="1063180" y="173723"/>
                                </a:lnTo>
                                <a:lnTo>
                                  <a:pt x="1084275" y="163182"/>
                                </a:lnTo>
                                <a:lnTo>
                                  <a:pt x="1106411" y="161277"/>
                                </a:lnTo>
                                <a:lnTo>
                                  <a:pt x="1127506" y="154571"/>
                                </a:lnTo>
                                <a:lnTo>
                                  <a:pt x="1148588" y="144983"/>
                                </a:lnTo>
                                <a:lnTo>
                                  <a:pt x="1169682" y="139230"/>
                                </a:lnTo>
                                <a:lnTo>
                                  <a:pt x="1190764" y="129654"/>
                                </a:lnTo>
                                <a:lnTo>
                                  <a:pt x="1212900" y="126784"/>
                                </a:lnTo>
                                <a:lnTo>
                                  <a:pt x="1233995" y="118160"/>
                                </a:lnTo>
                                <a:lnTo>
                                  <a:pt x="1255077" y="123913"/>
                                </a:lnTo>
                                <a:lnTo>
                                  <a:pt x="1276172" y="137325"/>
                                </a:lnTo>
                                <a:lnTo>
                                  <a:pt x="1297254" y="143065"/>
                                </a:lnTo>
                                <a:lnTo>
                                  <a:pt x="1318348" y="151688"/>
                                </a:lnTo>
                                <a:lnTo>
                                  <a:pt x="1340485" y="160312"/>
                                </a:lnTo>
                                <a:lnTo>
                                  <a:pt x="1361579" y="167982"/>
                                </a:lnTo>
                                <a:lnTo>
                                  <a:pt x="1382674" y="178523"/>
                                </a:lnTo>
                                <a:lnTo>
                                  <a:pt x="1403756" y="184264"/>
                                </a:lnTo>
                                <a:lnTo>
                                  <a:pt x="1445933" y="193852"/>
                                </a:lnTo>
                                <a:lnTo>
                                  <a:pt x="1489151" y="199593"/>
                                </a:lnTo>
                                <a:lnTo>
                                  <a:pt x="1510245" y="205346"/>
                                </a:lnTo>
                                <a:lnTo>
                                  <a:pt x="1531327" y="212051"/>
                                </a:lnTo>
                                <a:lnTo>
                                  <a:pt x="1552422" y="215887"/>
                                </a:lnTo>
                                <a:lnTo>
                                  <a:pt x="1573517" y="221627"/>
                                </a:lnTo>
                                <a:lnTo>
                                  <a:pt x="1595653" y="226415"/>
                                </a:lnTo>
                                <a:lnTo>
                                  <a:pt x="1658924" y="240791"/>
                                </a:lnTo>
                                <a:lnTo>
                                  <a:pt x="1680006" y="249415"/>
                                </a:lnTo>
                                <a:lnTo>
                                  <a:pt x="1702142" y="258038"/>
                                </a:lnTo>
                                <a:lnTo>
                                  <a:pt x="1723237" y="260908"/>
                                </a:lnTo>
                                <a:lnTo>
                                  <a:pt x="1744319" y="258991"/>
                                </a:lnTo>
                                <a:lnTo>
                                  <a:pt x="1765414" y="258991"/>
                                </a:lnTo>
                                <a:lnTo>
                                  <a:pt x="1807591" y="260908"/>
                                </a:lnTo>
                                <a:lnTo>
                                  <a:pt x="1829727" y="265709"/>
                                </a:lnTo>
                                <a:lnTo>
                                  <a:pt x="1850821" y="269532"/>
                                </a:lnTo>
                                <a:lnTo>
                                  <a:pt x="1871903" y="267614"/>
                                </a:lnTo>
                                <a:lnTo>
                                  <a:pt x="1914080" y="258038"/>
                                </a:lnTo>
                                <a:lnTo>
                                  <a:pt x="1935162" y="251332"/>
                                </a:lnTo>
                                <a:lnTo>
                                  <a:pt x="1957311" y="243662"/>
                                </a:lnTo>
                                <a:lnTo>
                                  <a:pt x="1978393" y="238874"/>
                                </a:lnTo>
                                <a:lnTo>
                                  <a:pt x="1999488" y="237921"/>
                                </a:lnTo>
                                <a:lnTo>
                                  <a:pt x="2020570" y="237921"/>
                                </a:lnTo>
                                <a:lnTo>
                                  <a:pt x="2041664" y="241757"/>
                                </a:lnTo>
                                <a:lnTo>
                                  <a:pt x="2062746" y="244627"/>
                                </a:lnTo>
                                <a:lnTo>
                                  <a:pt x="2084895" y="245579"/>
                                </a:lnTo>
                                <a:lnTo>
                                  <a:pt x="2105990" y="245579"/>
                                </a:lnTo>
                                <a:lnTo>
                                  <a:pt x="2127072" y="250367"/>
                                </a:lnTo>
                                <a:lnTo>
                                  <a:pt x="2127072" y="148818"/>
                                </a:lnTo>
                                <a:lnTo>
                                  <a:pt x="2105990" y="142112"/>
                                </a:lnTo>
                                <a:lnTo>
                                  <a:pt x="2084895" y="140195"/>
                                </a:lnTo>
                                <a:lnTo>
                                  <a:pt x="2062746" y="139230"/>
                                </a:lnTo>
                                <a:lnTo>
                                  <a:pt x="2041664" y="143065"/>
                                </a:lnTo>
                                <a:lnTo>
                                  <a:pt x="2020570" y="139230"/>
                                </a:lnTo>
                                <a:lnTo>
                                  <a:pt x="1999488" y="136359"/>
                                </a:lnTo>
                                <a:lnTo>
                                  <a:pt x="1978393" y="136359"/>
                                </a:lnTo>
                                <a:lnTo>
                                  <a:pt x="1957311" y="142112"/>
                                </a:lnTo>
                                <a:lnTo>
                                  <a:pt x="1935162" y="153606"/>
                                </a:lnTo>
                                <a:lnTo>
                                  <a:pt x="1914080" y="160312"/>
                                </a:lnTo>
                                <a:lnTo>
                                  <a:pt x="1892985" y="167982"/>
                                </a:lnTo>
                                <a:lnTo>
                                  <a:pt x="1871903" y="173723"/>
                                </a:lnTo>
                                <a:lnTo>
                                  <a:pt x="1850821" y="175640"/>
                                </a:lnTo>
                                <a:lnTo>
                                  <a:pt x="1829727" y="172770"/>
                                </a:lnTo>
                                <a:lnTo>
                                  <a:pt x="1807591" y="168935"/>
                                </a:lnTo>
                                <a:lnTo>
                                  <a:pt x="1786496" y="167982"/>
                                </a:lnTo>
                                <a:lnTo>
                                  <a:pt x="1765414" y="170853"/>
                                </a:lnTo>
                                <a:lnTo>
                                  <a:pt x="1744319" y="170853"/>
                                </a:lnTo>
                                <a:lnTo>
                                  <a:pt x="1723237" y="169900"/>
                                </a:lnTo>
                                <a:lnTo>
                                  <a:pt x="1702142" y="164147"/>
                                </a:lnTo>
                                <a:lnTo>
                                  <a:pt x="1680006" y="152653"/>
                                </a:lnTo>
                                <a:lnTo>
                                  <a:pt x="1658924" y="141160"/>
                                </a:lnTo>
                                <a:lnTo>
                                  <a:pt x="1637830" y="135407"/>
                                </a:lnTo>
                                <a:lnTo>
                                  <a:pt x="1616748" y="127736"/>
                                </a:lnTo>
                                <a:lnTo>
                                  <a:pt x="1573517" y="120078"/>
                                </a:lnTo>
                                <a:lnTo>
                                  <a:pt x="1552422" y="112407"/>
                                </a:lnTo>
                                <a:lnTo>
                                  <a:pt x="1531327" y="109537"/>
                                </a:lnTo>
                                <a:lnTo>
                                  <a:pt x="1510245" y="98043"/>
                                </a:lnTo>
                                <a:lnTo>
                                  <a:pt x="1468069" y="88468"/>
                                </a:lnTo>
                                <a:lnTo>
                                  <a:pt x="1445933" y="86537"/>
                                </a:lnTo>
                                <a:lnTo>
                                  <a:pt x="1424851" y="81749"/>
                                </a:lnTo>
                                <a:lnTo>
                                  <a:pt x="1403756" y="73126"/>
                                </a:lnTo>
                                <a:lnTo>
                                  <a:pt x="1382674" y="66420"/>
                                </a:lnTo>
                                <a:lnTo>
                                  <a:pt x="1361579" y="51092"/>
                                </a:lnTo>
                                <a:lnTo>
                                  <a:pt x="1340485" y="46304"/>
                                </a:lnTo>
                                <a:lnTo>
                                  <a:pt x="1318348" y="37680"/>
                                </a:lnTo>
                                <a:lnTo>
                                  <a:pt x="1297254" y="22351"/>
                                </a:lnTo>
                                <a:lnTo>
                                  <a:pt x="1276172" y="11810"/>
                                </a:lnTo>
                                <a:lnTo>
                                  <a:pt x="1255077" y="7023"/>
                                </a:lnTo>
                                <a:lnTo>
                                  <a:pt x="1233995" y="0"/>
                                </a:lnTo>
                                <a:close/>
                              </a:path>
                            </a:pathLst>
                          </a:custGeom>
                          <a:solidFill>
                            <a:srgbClr val="74C043"/>
                          </a:solidFill>
                        </wps:spPr>
                        <wps:bodyPr wrap="square" lIns="0" tIns="0" rIns="0" bIns="0" rtlCol="0">
                          <a:prstTxWarp prst="textNoShape">
                            <a:avLst/>
                          </a:prstTxWarp>
                          <a:noAutofit/>
                        </wps:bodyPr>
                      </wps:wsp>
                      <wps:wsp>
                        <wps:cNvPr id="342" name="Graphic 342"/>
                        <wps:cNvSpPr/>
                        <wps:spPr>
                          <a:xfrm>
                            <a:off x="106780" y="105656"/>
                            <a:ext cx="2127250" cy="476884"/>
                          </a:xfrm>
                          <a:custGeom>
                            <a:avLst/>
                            <a:gdLst/>
                            <a:ahLst/>
                            <a:cxnLst/>
                            <a:rect l="l" t="t" r="r" b="b"/>
                            <a:pathLst>
                              <a:path w="2127250" h="476884">
                                <a:moveTo>
                                  <a:pt x="1233995" y="0"/>
                                </a:moveTo>
                                <a:lnTo>
                                  <a:pt x="1212900" y="406"/>
                                </a:lnTo>
                                <a:lnTo>
                                  <a:pt x="1190764" y="2311"/>
                                </a:lnTo>
                                <a:lnTo>
                                  <a:pt x="1169682" y="8064"/>
                                </a:lnTo>
                                <a:lnTo>
                                  <a:pt x="1148588" y="7111"/>
                                </a:lnTo>
                                <a:lnTo>
                                  <a:pt x="1127506" y="13817"/>
                                </a:lnTo>
                                <a:lnTo>
                                  <a:pt x="1106411" y="21475"/>
                                </a:lnTo>
                                <a:lnTo>
                                  <a:pt x="1084275" y="28181"/>
                                </a:lnTo>
                                <a:lnTo>
                                  <a:pt x="1063180" y="46380"/>
                                </a:lnTo>
                                <a:lnTo>
                                  <a:pt x="1042098" y="73215"/>
                                </a:lnTo>
                                <a:lnTo>
                                  <a:pt x="1021003" y="95249"/>
                                </a:lnTo>
                                <a:lnTo>
                                  <a:pt x="999909" y="104825"/>
                                </a:lnTo>
                                <a:lnTo>
                                  <a:pt x="978827" y="112496"/>
                                </a:lnTo>
                                <a:lnTo>
                                  <a:pt x="956691" y="122072"/>
                                </a:lnTo>
                                <a:lnTo>
                                  <a:pt x="935609" y="133565"/>
                                </a:lnTo>
                                <a:lnTo>
                                  <a:pt x="914514" y="140284"/>
                                </a:lnTo>
                                <a:lnTo>
                                  <a:pt x="872337" y="170929"/>
                                </a:lnTo>
                                <a:lnTo>
                                  <a:pt x="851255" y="188188"/>
                                </a:lnTo>
                                <a:lnTo>
                                  <a:pt x="829106" y="204469"/>
                                </a:lnTo>
                                <a:lnTo>
                                  <a:pt x="808012" y="225551"/>
                                </a:lnTo>
                                <a:lnTo>
                                  <a:pt x="786930" y="249504"/>
                                </a:lnTo>
                                <a:lnTo>
                                  <a:pt x="765848" y="274408"/>
                                </a:lnTo>
                                <a:lnTo>
                                  <a:pt x="744753" y="288785"/>
                                </a:lnTo>
                                <a:lnTo>
                                  <a:pt x="723671" y="305066"/>
                                </a:lnTo>
                                <a:lnTo>
                                  <a:pt x="701522" y="328066"/>
                                </a:lnTo>
                                <a:lnTo>
                                  <a:pt x="680440" y="341477"/>
                                </a:lnTo>
                                <a:lnTo>
                                  <a:pt x="659345" y="355841"/>
                                </a:lnTo>
                                <a:lnTo>
                                  <a:pt x="638263" y="373087"/>
                                </a:lnTo>
                                <a:lnTo>
                                  <a:pt x="617169" y="385546"/>
                                </a:lnTo>
                                <a:lnTo>
                                  <a:pt x="596087" y="394169"/>
                                </a:lnTo>
                                <a:lnTo>
                                  <a:pt x="573951" y="398957"/>
                                </a:lnTo>
                                <a:lnTo>
                                  <a:pt x="552856" y="399922"/>
                                </a:lnTo>
                                <a:lnTo>
                                  <a:pt x="531774" y="401827"/>
                                </a:lnTo>
                                <a:lnTo>
                                  <a:pt x="510679" y="407581"/>
                                </a:lnTo>
                                <a:lnTo>
                                  <a:pt x="489597" y="403745"/>
                                </a:lnTo>
                                <a:lnTo>
                                  <a:pt x="467448" y="408546"/>
                                </a:lnTo>
                                <a:lnTo>
                                  <a:pt x="446366" y="420992"/>
                                </a:lnTo>
                                <a:lnTo>
                                  <a:pt x="425272" y="427697"/>
                                </a:lnTo>
                                <a:lnTo>
                                  <a:pt x="404190" y="439191"/>
                                </a:lnTo>
                                <a:lnTo>
                                  <a:pt x="383095" y="443991"/>
                                </a:lnTo>
                                <a:lnTo>
                                  <a:pt x="362013" y="453567"/>
                                </a:lnTo>
                                <a:lnTo>
                                  <a:pt x="339877" y="461238"/>
                                </a:lnTo>
                                <a:lnTo>
                                  <a:pt x="318782" y="464108"/>
                                </a:lnTo>
                                <a:lnTo>
                                  <a:pt x="297700" y="465061"/>
                                </a:lnTo>
                                <a:lnTo>
                                  <a:pt x="276606" y="467944"/>
                                </a:lnTo>
                                <a:lnTo>
                                  <a:pt x="255524" y="468896"/>
                                </a:lnTo>
                                <a:lnTo>
                                  <a:pt x="234429" y="473684"/>
                                </a:lnTo>
                                <a:lnTo>
                                  <a:pt x="212280" y="471779"/>
                                </a:lnTo>
                                <a:lnTo>
                                  <a:pt x="191198" y="468896"/>
                                </a:lnTo>
                                <a:lnTo>
                                  <a:pt x="170103" y="467944"/>
                                </a:lnTo>
                                <a:lnTo>
                                  <a:pt x="149021" y="462191"/>
                                </a:lnTo>
                                <a:lnTo>
                                  <a:pt x="127939" y="458355"/>
                                </a:lnTo>
                                <a:lnTo>
                                  <a:pt x="106845" y="456437"/>
                                </a:lnTo>
                                <a:lnTo>
                                  <a:pt x="84709" y="453567"/>
                                </a:lnTo>
                                <a:lnTo>
                                  <a:pt x="63614" y="451650"/>
                                </a:lnTo>
                                <a:lnTo>
                                  <a:pt x="42532" y="457403"/>
                                </a:lnTo>
                                <a:lnTo>
                                  <a:pt x="21437" y="460273"/>
                                </a:lnTo>
                                <a:lnTo>
                                  <a:pt x="0" y="464108"/>
                                </a:lnTo>
                                <a:lnTo>
                                  <a:pt x="0" y="465061"/>
                                </a:lnTo>
                                <a:lnTo>
                                  <a:pt x="42532" y="459308"/>
                                </a:lnTo>
                                <a:lnTo>
                                  <a:pt x="63614" y="452615"/>
                                </a:lnTo>
                                <a:lnTo>
                                  <a:pt x="106845" y="458355"/>
                                </a:lnTo>
                                <a:lnTo>
                                  <a:pt x="127939" y="460273"/>
                                </a:lnTo>
                                <a:lnTo>
                                  <a:pt x="149021" y="464108"/>
                                </a:lnTo>
                                <a:lnTo>
                                  <a:pt x="170103" y="470814"/>
                                </a:lnTo>
                                <a:lnTo>
                                  <a:pt x="191198" y="471779"/>
                                </a:lnTo>
                                <a:lnTo>
                                  <a:pt x="212280" y="474649"/>
                                </a:lnTo>
                                <a:lnTo>
                                  <a:pt x="234429" y="476478"/>
                                </a:lnTo>
                                <a:lnTo>
                                  <a:pt x="255524" y="472732"/>
                                </a:lnTo>
                                <a:lnTo>
                                  <a:pt x="297700" y="468896"/>
                                </a:lnTo>
                                <a:lnTo>
                                  <a:pt x="318782" y="467944"/>
                                </a:lnTo>
                                <a:lnTo>
                                  <a:pt x="339877" y="465061"/>
                                </a:lnTo>
                                <a:lnTo>
                                  <a:pt x="362013" y="458355"/>
                                </a:lnTo>
                                <a:lnTo>
                                  <a:pt x="383095" y="448779"/>
                                </a:lnTo>
                                <a:lnTo>
                                  <a:pt x="404190" y="443991"/>
                                </a:lnTo>
                                <a:lnTo>
                                  <a:pt x="425272" y="433450"/>
                                </a:lnTo>
                                <a:lnTo>
                                  <a:pt x="446366" y="426745"/>
                                </a:lnTo>
                                <a:lnTo>
                                  <a:pt x="467448" y="414286"/>
                                </a:lnTo>
                                <a:lnTo>
                                  <a:pt x="489597" y="409498"/>
                                </a:lnTo>
                                <a:lnTo>
                                  <a:pt x="510679" y="413334"/>
                                </a:lnTo>
                                <a:lnTo>
                                  <a:pt x="531774" y="408546"/>
                                </a:lnTo>
                                <a:lnTo>
                                  <a:pt x="552856" y="406615"/>
                                </a:lnTo>
                                <a:lnTo>
                                  <a:pt x="573951" y="406615"/>
                                </a:lnTo>
                                <a:lnTo>
                                  <a:pt x="596087" y="401827"/>
                                </a:lnTo>
                                <a:lnTo>
                                  <a:pt x="617169" y="393204"/>
                                </a:lnTo>
                                <a:lnTo>
                                  <a:pt x="638263" y="381711"/>
                                </a:lnTo>
                                <a:lnTo>
                                  <a:pt x="659345" y="365429"/>
                                </a:lnTo>
                                <a:lnTo>
                                  <a:pt x="680440" y="351053"/>
                                </a:lnTo>
                                <a:lnTo>
                                  <a:pt x="701522" y="337642"/>
                                </a:lnTo>
                                <a:lnTo>
                                  <a:pt x="723671" y="315607"/>
                                </a:lnTo>
                                <a:lnTo>
                                  <a:pt x="744753" y="299326"/>
                                </a:lnTo>
                                <a:lnTo>
                                  <a:pt x="765848" y="285902"/>
                                </a:lnTo>
                                <a:lnTo>
                                  <a:pt x="808012" y="237997"/>
                                </a:lnTo>
                                <a:lnTo>
                                  <a:pt x="829106" y="217881"/>
                                </a:lnTo>
                                <a:lnTo>
                                  <a:pt x="851255" y="201599"/>
                                </a:lnTo>
                                <a:lnTo>
                                  <a:pt x="872337" y="184353"/>
                                </a:lnTo>
                                <a:lnTo>
                                  <a:pt x="893432" y="169024"/>
                                </a:lnTo>
                                <a:lnTo>
                                  <a:pt x="914514" y="154647"/>
                                </a:lnTo>
                                <a:lnTo>
                                  <a:pt x="935609" y="147942"/>
                                </a:lnTo>
                                <a:lnTo>
                                  <a:pt x="956691" y="137401"/>
                                </a:lnTo>
                                <a:lnTo>
                                  <a:pt x="978827" y="127825"/>
                                </a:lnTo>
                                <a:lnTo>
                                  <a:pt x="999909" y="121119"/>
                                </a:lnTo>
                                <a:lnTo>
                                  <a:pt x="1021003" y="111544"/>
                                </a:lnTo>
                                <a:lnTo>
                                  <a:pt x="1042098" y="89496"/>
                                </a:lnTo>
                                <a:lnTo>
                                  <a:pt x="1063180" y="62674"/>
                                </a:lnTo>
                                <a:lnTo>
                                  <a:pt x="1084275" y="45427"/>
                                </a:lnTo>
                                <a:lnTo>
                                  <a:pt x="1106411" y="39687"/>
                                </a:lnTo>
                                <a:lnTo>
                                  <a:pt x="1127506" y="32016"/>
                                </a:lnTo>
                                <a:lnTo>
                                  <a:pt x="1148588" y="25311"/>
                                </a:lnTo>
                                <a:lnTo>
                                  <a:pt x="1169682" y="27228"/>
                                </a:lnTo>
                                <a:lnTo>
                                  <a:pt x="1190764" y="22440"/>
                                </a:lnTo>
                                <a:lnTo>
                                  <a:pt x="1212900" y="21475"/>
                                </a:lnTo>
                                <a:lnTo>
                                  <a:pt x="1233995" y="21475"/>
                                </a:lnTo>
                                <a:lnTo>
                                  <a:pt x="1255077" y="28181"/>
                                </a:lnTo>
                                <a:lnTo>
                                  <a:pt x="1276172" y="32981"/>
                                </a:lnTo>
                                <a:lnTo>
                                  <a:pt x="1297254" y="43522"/>
                                </a:lnTo>
                                <a:lnTo>
                                  <a:pt x="1318348" y="58851"/>
                                </a:lnTo>
                                <a:lnTo>
                                  <a:pt x="1340485" y="67475"/>
                                </a:lnTo>
                                <a:lnTo>
                                  <a:pt x="1361579" y="72262"/>
                                </a:lnTo>
                                <a:lnTo>
                                  <a:pt x="1382674" y="87591"/>
                                </a:lnTo>
                                <a:lnTo>
                                  <a:pt x="1403756" y="94284"/>
                                </a:lnTo>
                                <a:lnTo>
                                  <a:pt x="1424851" y="102920"/>
                                </a:lnTo>
                                <a:lnTo>
                                  <a:pt x="1445933" y="107708"/>
                                </a:lnTo>
                                <a:lnTo>
                                  <a:pt x="1468069" y="109626"/>
                                </a:lnTo>
                                <a:lnTo>
                                  <a:pt x="1510245" y="119202"/>
                                </a:lnTo>
                                <a:lnTo>
                                  <a:pt x="1531327" y="130695"/>
                                </a:lnTo>
                                <a:lnTo>
                                  <a:pt x="1552422" y="133565"/>
                                </a:lnTo>
                                <a:lnTo>
                                  <a:pt x="1573517" y="141236"/>
                                </a:lnTo>
                                <a:lnTo>
                                  <a:pt x="1616748" y="148907"/>
                                </a:lnTo>
                                <a:lnTo>
                                  <a:pt x="1637830" y="156565"/>
                                </a:lnTo>
                                <a:lnTo>
                                  <a:pt x="1658924" y="162318"/>
                                </a:lnTo>
                                <a:lnTo>
                                  <a:pt x="1680006" y="173812"/>
                                </a:lnTo>
                                <a:lnTo>
                                  <a:pt x="1702142" y="185305"/>
                                </a:lnTo>
                                <a:lnTo>
                                  <a:pt x="1723237" y="191058"/>
                                </a:lnTo>
                                <a:lnTo>
                                  <a:pt x="1744319" y="192011"/>
                                </a:lnTo>
                                <a:lnTo>
                                  <a:pt x="1765414" y="192011"/>
                                </a:lnTo>
                                <a:lnTo>
                                  <a:pt x="1786496" y="189141"/>
                                </a:lnTo>
                                <a:lnTo>
                                  <a:pt x="1807591" y="190093"/>
                                </a:lnTo>
                                <a:lnTo>
                                  <a:pt x="1829727" y="193928"/>
                                </a:lnTo>
                                <a:lnTo>
                                  <a:pt x="1850821" y="196811"/>
                                </a:lnTo>
                                <a:lnTo>
                                  <a:pt x="1871903" y="194894"/>
                                </a:lnTo>
                                <a:lnTo>
                                  <a:pt x="1892985" y="189141"/>
                                </a:lnTo>
                                <a:lnTo>
                                  <a:pt x="1914080" y="181470"/>
                                </a:lnTo>
                                <a:lnTo>
                                  <a:pt x="1935162" y="174777"/>
                                </a:lnTo>
                                <a:lnTo>
                                  <a:pt x="1957311" y="163271"/>
                                </a:lnTo>
                                <a:lnTo>
                                  <a:pt x="1978393" y="157518"/>
                                </a:lnTo>
                                <a:lnTo>
                                  <a:pt x="1999488" y="157518"/>
                                </a:lnTo>
                                <a:lnTo>
                                  <a:pt x="2020570" y="160400"/>
                                </a:lnTo>
                                <a:lnTo>
                                  <a:pt x="2041664" y="164236"/>
                                </a:lnTo>
                                <a:lnTo>
                                  <a:pt x="2062746" y="160400"/>
                                </a:lnTo>
                                <a:lnTo>
                                  <a:pt x="2084895" y="161353"/>
                                </a:lnTo>
                                <a:lnTo>
                                  <a:pt x="2105990" y="163271"/>
                                </a:lnTo>
                                <a:lnTo>
                                  <a:pt x="2127072" y="169976"/>
                                </a:lnTo>
                                <a:lnTo>
                                  <a:pt x="2127072" y="96215"/>
                                </a:lnTo>
                                <a:lnTo>
                                  <a:pt x="2105990" y="91414"/>
                                </a:lnTo>
                                <a:lnTo>
                                  <a:pt x="2084895" y="91414"/>
                                </a:lnTo>
                                <a:lnTo>
                                  <a:pt x="2062746" y="92379"/>
                                </a:lnTo>
                                <a:lnTo>
                                  <a:pt x="2041664" y="98120"/>
                                </a:lnTo>
                                <a:lnTo>
                                  <a:pt x="2020570" y="96215"/>
                                </a:lnTo>
                                <a:lnTo>
                                  <a:pt x="1999488" y="95249"/>
                                </a:lnTo>
                                <a:lnTo>
                                  <a:pt x="1978393" y="97167"/>
                                </a:lnTo>
                                <a:lnTo>
                                  <a:pt x="1957311" y="105790"/>
                                </a:lnTo>
                                <a:lnTo>
                                  <a:pt x="1935162" y="119202"/>
                                </a:lnTo>
                                <a:lnTo>
                                  <a:pt x="1914080" y="127825"/>
                                </a:lnTo>
                                <a:lnTo>
                                  <a:pt x="1892985" y="137401"/>
                                </a:lnTo>
                                <a:lnTo>
                                  <a:pt x="1871903" y="144119"/>
                                </a:lnTo>
                                <a:lnTo>
                                  <a:pt x="1850821" y="147942"/>
                                </a:lnTo>
                                <a:lnTo>
                                  <a:pt x="1807591" y="144119"/>
                                </a:lnTo>
                                <a:lnTo>
                                  <a:pt x="1786496" y="144119"/>
                                </a:lnTo>
                                <a:lnTo>
                                  <a:pt x="1765414" y="148907"/>
                                </a:lnTo>
                                <a:lnTo>
                                  <a:pt x="1744319" y="150812"/>
                                </a:lnTo>
                                <a:lnTo>
                                  <a:pt x="1723237" y="150812"/>
                                </a:lnTo>
                                <a:lnTo>
                                  <a:pt x="1702142" y="146024"/>
                                </a:lnTo>
                                <a:lnTo>
                                  <a:pt x="1680006" y="136448"/>
                                </a:lnTo>
                                <a:lnTo>
                                  <a:pt x="1658924" y="124955"/>
                                </a:lnTo>
                                <a:lnTo>
                                  <a:pt x="1637830" y="120167"/>
                                </a:lnTo>
                                <a:lnTo>
                                  <a:pt x="1616748" y="113449"/>
                                </a:lnTo>
                                <a:lnTo>
                                  <a:pt x="1573517" y="107708"/>
                                </a:lnTo>
                                <a:lnTo>
                                  <a:pt x="1552422" y="101955"/>
                                </a:lnTo>
                                <a:lnTo>
                                  <a:pt x="1531327" y="99085"/>
                                </a:lnTo>
                                <a:lnTo>
                                  <a:pt x="1510245" y="88544"/>
                                </a:lnTo>
                                <a:lnTo>
                                  <a:pt x="1489151" y="83756"/>
                                </a:lnTo>
                                <a:lnTo>
                                  <a:pt x="1468069" y="80873"/>
                                </a:lnTo>
                                <a:lnTo>
                                  <a:pt x="1445933" y="78968"/>
                                </a:lnTo>
                                <a:lnTo>
                                  <a:pt x="1424851" y="75133"/>
                                </a:lnTo>
                                <a:lnTo>
                                  <a:pt x="1403756" y="67475"/>
                                </a:lnTo>
                                <a:lnTo>
                                  <a:pt x="1382674" y="61721"/>
                                </a:lnTo>
                                <a:lnTo>
                                  <a:pt x="1361579" y="46380"/>
                                </a:lnTo>
                                <a:lnTo>
                                  <a:pt x="1340485" y="42557"/>
                                </a:lnTo>
                                <a:lnTo>
                                  <a:pt x="1318348" y="33934"/>
                                </a:lnTo>
                                <a:lnTo>
                                  <a:pt x="1297254" y="20523"/>
                                </a:lnTo>
                                <a:lnTo>
                                  <a:pt x="1276172" y="9982"/>
                                </a:lnTo>
                                <a:lnTo>
                                  <a:pt x="1255077" y="6146"/>
                                </a:lnTo>
                                <a:lnTo>
                                  <a:pt x="1233995" y="0"/>
                                </a:lnTo>
                                <a:close/>
                              </a:path>
                            </a:pathLst>
                          </a:custGeom>
                          <a:solidFill>
                            <a:srgbClr val="FFE4BA"/>
                          </a:solidFill>
                        </wps:spPr>
                        <wps:bodyPr wrap="square" lIns="0" tIns="0" rIns="0" bIns="0" rtlCol="0">
                          <a:prstTxWarp prst="textNoShape">
                            <a:avLst/>
                          </a:prstTxWarp>
                          <a:noAutofit/>
                        </wps:bodyPr>
                      </wps:wsp>
                      <wps:wsp>
                        <wps:cNvPr id="343" name="Graphic 343"/>
                        <wps:cNvSpPr/>
                        <wps:spPr>
                          <a:xfrm>
                            <a:off x="2745" y="158751"/>
                            <a:ext cx="2335530" cy="934719"/>
                          </a:xfrm>
                          <a:custGeom>
                            <a:avLst/>
                            <a:gdLst/>
                            <a:ahLst/>
                            <a:cxnLst/>
                            <a:rect l="l" t="t" r="r" b="b"/>
                            <a:pathLst>
                              <a:path w="2335530" h="934719">
                                <a:moveTo>
                                  <a:pt x="0" y="0"/>
                                </a:moveTo>
                                <a:lnTo>
                                  <a:pt x="62268" y="0"/>
                                </a:lnTo>
                              </a:path>
                              <a:path w="2335530" h="934719">
                                <a:moveTo>
                                  <a:pt x="0" y="155206"/>
                                </a:moveTo>
                                <a:lnTo>
                                  <a:pt x="62268" y="155206"/>
                                </a:lnTo>
                              </a:path>
                              <a:path w="2335530" h="934719">
                                <a:moveTo>
                                  <a:pt x="0" y="311365"/>
                                </a:moveTo>
                                <a:lnTo>
                                  <a:pt x="62268" y="311365"/>
                                </a:lnTo>
                              </a:path>
                              <a:path w="2335530" h="934719">
                                <a:moveTo>
                                  <a:pt x="0" y="466585"/>
                                </a:moveTo>
                                <a:lnTo>
                                  <a:pt x="62268" y="466585"/>
                                </a:lnTo>
                              </a:path>
                              <a:path w="2335530" h="934719">
                                <a:moveTo>
                                  <a:pt x="0" y="622744"/>
                                </a:moveTo>
                                <a:lnTo>
                                  <a:pt x="62268" y="622744"/>
                                </a:lnTo>
                              </a:path>
                              <a:path w="2335530" h="934719">
                                <a:moveTo>
                                  <a:pt x="0" y="777951"/>
                                </a:moveTo>
                                <a:lnTo>
                                  <a:pt x="62268" y="777951"/>
                                </a:lnTo>
                              </a:path>
                              <a:path w="2335530" h="934719">
                                <a:moveTo>
                                  <a:pt x="0" y="934110"/>
                                </a:moveTo>
                                <a:lnTo>
                                  <a:pt x="62268" y="934110"/>
                                </a:lnTo>
                              </a:path>
                              <a:path w="2335530" h="934719">
                                <a:moveTo>
                                  <a:pt x="2272868" y="0"/>
                                </a:moveTo>
                                <a:lnTo>
                                  <a:pt x="2335149" y="0"/>
                                </a:lnTo>
                              </a:path>
                              <a:path w="2335530" h="934719">
                                <a:moveTo>
                                  <a:pt x="2272868" y="155206"/>
                                </a:moveTo>
                                <a:lnTo>
                                  <a:pt x="2335149" y="155206"/>
                                </a:lnTo>
                              </a:path>
                              <a:path w="2335530" h="934719">
                                <a:moveTo>
                                  <a:pt x="2272868" y="311365"/>
                                </a:moveTo>
                                <a:lnTo>
                                  <a:pt x="2335149" y="311365"/>
                                </a:lnTo>
                              </a:path>
                              <a:path w="2335530" h="934719">
                                <a:moveTo>
                                  <a:pt x="2272868" y="466585"/>
                                </a:moveTo>
                                <a:lnTo>
                                  <a:pt x="2335149" y="466585"/>
                                </a:lnTo>
                              </a:path>
                              <a:path w="2335530" h="934719">
                                <a:moveTo>
                                  <a:pt x="2272868" y="622744"/>
                                </a:moveTo>
                                <a:lnTo>
                                  <a:pt x="2335149" y="622744"/>
                                </a:lnTo>
                              </a:path>
                              <a:path w="2335530" h="934719">
                                <a:moveTo>
                                  <a:pt x="2272868" y="777951"/>
                                </a:moveTo>
                                <a:lnTo>
                                  <a:pt x="2335149" y="777951"/>
                                </a:lnTo>
                              </a:path>
                              <a:path w="2335530" h="934719">
                                <a:moveTo>
                                  <a:pt x="2272868" y="934110"/>
                                </a:moveTo>
                                <a:lnTo>
                                  <a:pt x="2335149" y="934110"/>
                                </a:lnTo>
                              </a:path>
                            </a:pathLst>
                          </a:custGeom>
                          <a:ln w="5486">
                            <a:solidFill>
                              <a:srgbClr val="231F20"/>
                            </a:solidFill>
                            <a:prstDash val="solid"/>
                          </a:ln>
                        </wps:spPr>
                        <wps:bodyPr wrap="square" lIns="0" tIns="0" rIns="0" bIns="0" rtlCol="0">
                          <a:prstTxWarp prst="textNoShape">
                            <a:avLst/>
                          </a:prstTxWarp>
                          <a:noAutofit/>
                        </wps:bodyPr>
                      </wps:wsp>
                      <wps:wsp>
                        <wps:cNvPr id="344" name="Graphic 344"/>
                        <wps:cNvSpPr/>
                        <wps:spPr>
                          <a:xfrm>
                            <a:off x="96156" y="1185886"/>
                            <a:ext cx="2042160" cy="62865"/>
                          </a:xfrm>
                          <a:custGeom>
                            <a:avLst/>
                            <a:gdLst/>
                            <a:ahLst/>
                            <a:cxnLst/>
                            <a:rect l="l" t="t" r="r" b="b"/>
                            <a:pathLst>
                              <a:path w="2042160" h="62865">
                                <a:moveTo>
                                  <a:pt x="2041918" y="0"/>
                                </a:moveTo>
                                <a:lnTo>
                                  <a:pt x="2041918" y="62268"/>
                                </a:lnTo>
                              </a:path>
                              <a:path w="2042160" h="62865">
                                <a:moveTo>
                                  <a:pt x="1871992" y="0"/>
                                </a:moveTo>
                                <a:lnTo>
                                  <a:pt x="1871992" y="62268"/>
                                </a:lnTo>
                              </a:path>
                              <a:path w="2042160" h="62865">
                                <a:moveTo>
                                  <a:pt x="1701177" y="0"/>
                                </a:moveTo>
                                <a:lnTo>
                                  <a:pt x="1701177" y="62268"/>
                                </a:lnTo>
                              </a:path>
                              <a:path w="2042160" h="62865">
                                <a:moveTo>
                                  <a:pt x="1531416" y="0"/>
                                </a:moveTo>
                                <a:lnTo>
                                  <a:pt x="1531416" y="62268"/>
                                </a:lnTo>
                              </a:path>
                              <a:path w="2042160" h="62865">
                                <a:moveTo>
                                  <a:pt x="1361655" y="0"/>
                                </a:moveTo>
                                <a:lnTo>
                                  <a:pt x="1361655" y="62268"/>
                                </a:lnTo>
                              </a:path>
                              <a:path w="2042160" h="62865">
                                <a:moveTo>
                                  <a:pt x="1190853" y="0"/>
                                </a:moveTo>
                                <a:lnTo>
                                  <a:pt x="1190853" y="62268"/>
                                </a:lnTo>
                              </a:path>
                              <a:path w="2042160" h="62865">
                                <a:moveTo>
                                  <a:pt x="1021080" y="0"/>
                                </a:moveTo>
                                <a:lnTo>
                                  <a:pt x="1021080" y="62268"/>
                                </a:lnTo>
                              </a:path>
                              <a:path w="2042160" h="62865">
                                <a:moveTo>
                                  <a:pt x="851331" y="0"/>
                                </a:moveTo>
                                <a:lnTo>
                                  <a:pt x="851331" y="62268"/>
                                </a:lnTo>
                              </a:path>
                              <a:path w="2042160" h="62865">
                                <a:moveTo>
                                  <a:pt x="680516" y="0"/>
                                </a:moveTo>
                                <a:lnTo>
                                  <a:pt x="680516" y="62268"/>
                                </a:lnTo>
                              </a:path>
                              <a:path w="2042160" h="62865">
                                <a:moveTo>
                                  <a:pt x="510768" y="0"/>
                                </a:moveTo>
                                <a:lnTo>
                                  <a:pt x="510768" y="62268"/>
                                </a:lnTo>
                              </a:path>
                              <a:path w="2042160" h="62865">
                                <a:moveTo>
                                  <a:pt x="339953" y="0"/>
                                </a:moveTo>
                                <a:lnTo>
                                  <a:pt x="339953" y="62268"/>
                                </a:lnTo>
                              </a:path>
                              <a:path w="2042160" h="62865">
                                <a:moveTo>
                                  <a:pt x="170192" y="0"/>
                                </a:moveTo>
                                <a:lnTo>
                                  <a:pt x="170192" y="62268"/>
                                </a:lnTo>
                              </a:path>
                              <a:path w="2042160" h="62865">
                                <a:moveTo>
                                  <a:pt x="0" y="0"/>
                                </a:moveTo>
                                <a:lnTo>
                                  <a:pt x="0" y="62268"/>
                                </a:lnTo>
                              </a:path>
                            </a:pathLst>
                          </a:custGeom>
                          <a:ln w="5486">
                            <a:solidFill>
                              <a:srgbClr val="231F20"/>
                            </a:solidFill>
                            <a:prstDash val="solid"/>
                          </a:ln>
                        </wps:spPr>
                        <wps:bodyPr wrap="square" lIns="0" tIns="0" rIns="0" bIns="0" rtlCol="0">
                          <a:prstTxWarp prst="textNoShape">
                            <a:avLst/>
                          </a:prstTxWarp>
                          <a:noAutofit/>
                        </wps:bodyPr>
                      </wps:wsp>
                      <wps:wsp>
                        <wps:cNvPr id="345" name="Graphic 345"/>
                        <wps:cNvSpPr/>
                        <wps:spPr>
                          <a:xfrm>
                            <a:off x="106780" y="126818"/>
                            <a:ext cx="2127250" cy="455930"/>
                          </a:xfrm>
                          <a:custGeom>
                            <a:avLst/>
                            <a:gdLst/>
                            <a:ahLst/>
                            <a:cxnLst/>
                            <a:rect l="l" t="t" r="r" b="b"/>
                            <a:pathLst>
                              <a:path w="2127250" h="455930">
                                <a:moveTo>
                                  <a:pt x="0" y="443903"/>
                                </a:moveTo>
                                <a:lnTo>
                                  <a:pt x="21437" y="441032"/>
                                </a:lnTo>
                                <a:lnTo>
                                  <a:pt x="42532" y="438149"/>
                                </a:lnTo>
                                <a:lnTo>
                                  <a:pt x="63614" y="431444"/>
                                </a:lnTo>
                                <a:lnTo>
                                  <a:pt x="84709" y="434327"/>
                                </a:lnTo>
                                <a:lnTo>
                                  <a:pt x="106845" y="437197"/>
                                </a:lnTo>
                                <a:lnTo>
                                  <a:pt x="127939" y="439115"/>
                                </a:lnTo>
                                <a:lnTo>
                                  <a:pt x="149021" y="442950"/>
                                </a:lnTo>
                                <a:lnTo>
                                  <a:pt x="170103" y="449656"/>
                                </a:lnTo>
                                <a:lnTo>
                                  <a:pt x="191198" y="450608"/>
                                </a:lnTo>
                                <a:lnTo>
                                  <a:pt x="212280" y="453491"/>
                                </a:lnTo>
                                <a:lnTo>
                                  <a:pt x="234429" y="455320"/>
                                </a:lnTo>
                                <a:lnTo>
                                  <a:pt x="255524" y="451561"/>
                                </a:lnTo>
                                <a:lnTo>
                                  <a:pt x="276606" y="449656"/>
                                </a:lnTo>
                                <a:lnTo>
                                  <a:pt x="297700" y="447738"/>
                                </a:lnTo>
                                <a:lnTo>
                                  <a:pt x="318782" y="446773"/>
                                </a:lnTo>
                                <a:lnTo>
                                  <a:pt x="339877" y="443903"/>
                                </a:lnTo>
                                <a:lnTo>
                                  <a:pt x="362013" y="437197"/>
                                </a:lnTo>
                                <a:lnTo>
                                  <a:pt x="383095" y="427608"/>
                                </a:lnTo>
                                <a:lnTo>
                                  <a:pt x="404190" y="422821"/>
                                </a:lnTo>
                                <a:lnTo>
                                  <a:pt x="425272" y="412280"/>
                                </a:lnTo>
                                <a:lnTo>
                                  <a:pt x="446366" y="405587"/>
                                </a:lnTo>
                                <a:lnTo>
                                  <a:pt x="467448" y="393128"/>
                                </a:lnTo>
                                <a:lnTo>
                                  <a:pt x="489597" y="388340"/>
                                </a:lnTo>
                                <a:lnTo>
                                  <a:pt x="510679" y="392163"/>
                                </a:lnTo>
                                <a:lnTo>
                                  <a:pt x="531774" y="387375"/>
                                </a:lnTo>
                                <a:lnTo>
                                  <a:pt x="552856" y="385457"/>
                                </a:lnTo>
                                <a:lnTo>
                                  <a:pt x="573951" y="385457"/>
                                </a:lnTo>
                                <a:lnTo>
                                  <a:pt x="596087" y="380669"/>
                                </a:lnTo>
                                <a:lnTo>
                                  <a:pt x="617169" y="372046"/>
                                </a:lnTo>
                                <a:lnTo>
                                  <a:pt x="638263" y="360552"/>
                                </a:lnTo>
                                <a:lnTo>
                                  <a:pt x="659345" y="344271"/>
                                </a:lnTo>
                                <a:lnTo>
                                  <a:pt x="680440" y="329895"/>
                                </a:lnTo>
                                <a:lnTo>
                                  <a:pt x="701522" y="316483"/>
                                </a:lnTo>
                                <a:lnTo>
                                  <a:pt x="723671" y="294449"/>
                                </a:lnTo>
                                <a:lnTo>
                                  <a:pt x="744753" y="278155"/>
                                </a:lnTo>
                                <a:lnTo>
                                  <a:pt x="765848" y="264744"/>
                                </a:lnTo>
                                <a:lnTo>
                                  <a:pt x="786930" y="240791"/>
                                </a:lnTo>
                                <a:lnTo>
                                  <a:pt x="808012" y="216839"/>
                                </a:lnTo>
                                <a:lnTo>
                                  <a:pt x="829106" y="196722"/>
                                </a:lnTo>
                                <a:lnTo>
                                  <a:pt x="851255" y="180428"/>
                                </a:lnTo>
                                <a:lnTo>
                                  <a:pt x="872337" y="163182"/>
                                </a:lnTo>
                                <a:lnTo>
                                  <a:pt x="893432" y="147853"/>
                                </a:lnTo>
                                <a:lnTo>
                                  <a:pt x="914514" y="133489"/>
                                </a:lnTo>
                                <a:lnTo>
                                  <a:pt x="935609" y="126784"/>
                                </a:lnTo>
                                <a:lnTo>
                                  <a:pt x="956691" y="116243"/>
                                </a:lnTo>
                                <a:lnTo>
                                  <a:pt x="978827" y="106667"/>
                                </a:lnTo>
                                <a:lnTo>
                                  <a:pt x="999909" y="99961"/>
                                </a:lnTo>
                                <a:lnTo>
                                  <a:pt x="1021003" y="90373"/>
                                </a:lnTo>
                                <a:lnTo>
                                  <a:pt x="1042098" y="68338"/>
                                </a:lnTo>
                                <a:lnTo>
                                  <a:pt x="1063180" y="41516"/>
                                </a:lnTo>
                                <a:lnTo>
                                  <a:pt x="1084275" y="24269"/>
                                </a:lnTo>
                                <a:lnTo>
                                  <a:pt x="1106411" y="18516"/>
                                </a:lnTo>
                                <a:lnTo>
                                  <a:pt x="1127506" y="10858"/>
                                </a:lnTo>
                                <a:lnTo>
                                  <a:pt x="1148588" y="4152"/>
                                </a:lnTo>
                                <a:lnTo>
                                  <a:pt x="1169682" y="6070"/>
                                </a:lnTo>
                                <a:lnTo>
                                  <a:pt x="1190764" y="1282"/>
                                </a:lnTo>
                                <a:lnTo>
                                  <a:pt x="1212900" y="317"/>
                                </a:lnTo>
                                <a:lnTo>
                                  <a:pt x="1233995" y="0"/>
                                </a:lnTo>
                                <a:lnTo>
                                  <a:pt x="1255077" y="7023"/>
                                </a:lnTo>
                                <a:lnTo>
                                  <a:pt x="1276172" y="11810"/>
                                </a:lnTo>
                                <a:lnTo>
                                  <a:pt x="1297254" y="22351"/>
                                </a:lnTo>
                                <a:lnTo>
                                  <a:pt x="1318348" y="37680"/>
                                </a:lnTo>
                                <a:lnTo>
                                  <a:pt x="1340485" y="46304"/>
                                </a:lnTo>
                                <a:lnTo>
                                  <a:pt x="1361579" y="51092"/>
                                </a:lnTo>
                                <a:lnTo>
                                  <a:pt x="1382674" y="66420"/>
                                </a:lnTo>
                                <a:lnTo>
                                  <a:pt x="1403756" y="73126"/>
                                </a:lnTo>
                                <a:lnTo>
                                  <a:pt x="1424851" y="81749"/>
                                </a:lnTo>
                                <a:lnTo>
                                  <a:pt x="1445933" y="86537"/>
                                </a:lnTo>
                                <a:lnTo>
                                  <a:pt x="1468069" y="88468"/>
                                </a:lnTo>
                                <a:lnTo>
                                  <a:pt x="1489151" y="93256"/>
                                </a:lnTo>
                                <a:lnTo>
                                  <a:pt x="1510245" y="98043"/>
                                </a:lnTo>
                                <a:lnTo>
                                  <a:pt x="1531327" y="109537"/>
                                </a:lnTo>
                                <a:lnTo>
                                  <a:pt x="1552422" y="112407"/>
                                </a:lnTo>
                                <a:lnTo>
                                  <a:pt x="1573517" y="120078"/>
                                </a:lnTo>
                                <a:lnTo>
                                  <a:pt x="1595653" y="123913"/>
                                </a:lnTo>
                                <a:lnTo>
                                  <a:pt x="1616748" y="127736"/>
                                </a:lnTo>
                                <a:lnTo>
                                  <a:pt x="1637830" y="135407"/>
                                </a:lnTo>
                                <a:lnTo>
                                  <a:pt x="1658924" y="141160"/>
                                </a:lnTo>
                                <a:lnTo>
                                  <a:pt x="1680006" y="152653"/>
                                </a:lnTo>
                                <a:lnTo>
                                  <a:pt x="1702142" y="164147"/>
                                </a:lnTo>
                                <a:lnTo>
                                  <a:pt x="1723237" y="169900"/>
                                </a:lnTo>
                                <a:lnTo>
                                  <a:pt x="1744319" y="170853"/>
                                </a:lnTo>
                                <a:lnTo>
                                  <a:pt x="1765414" y="170853"/>
                                </a:lnTo>
                                <a:lnTo>
                                  <a:pt x="1786496" y="167982"/>
                                </a:lnTo>
                                <a:lnTo>
                                  <a:pt x="1807591" y="168935"/>
                                </a:lnTo>
                                <a:lnTo>
                                  <a:pt x="1829727" y="172770"/>
                                </a:lnTo>
                                <a:lnTo>
                                  <a:pt x="1850821" y="175640"/>
                                </a:lnTo>
                                <a:lnTo>
                                  <a:pt x="1871903" y="173723"/>
                                </a:lnTo>
                                <a:lnTo>
                                  <a:pt x="1892985" y="167982"/>
                                </a:lnTo>
                                <a:lnTo>
                                  <a:pt x="1914080" y="160312"/>
                                </a:lnTo>
                                <a:lnTo>
                                  <a:pt x="1935162" y="153606"/>
                                </a:lnTo>
                                <a:lnTo>
                                  <a:pt x="1957311" y="142112"/>
                                </a:lnTo>
                                <a:lnTo>
                                  <a:pt x="1978393" y="136359"/>
                                </a:lnTo>
                                <a:lnTo>
                                  <a:pt x="1999488" y="136359"/>
                                </a:lnTo>
                                <a:lnTo>
                                  <a:pt x="2020570" y="139230"/>
                                </a:lnTo>
                                <a:lnTo>
                                  <a:pt x="2041664" y="143065"/>
                                </a:lnTo>
                                <a:lnTo>
                                  <a:pt x="2062746" y="139230"/>
                                </a:lnTo>
                                <a:lnTo>
                                  <a:pt x="2084895" y="140195"/>
                                </a:lnTo>
                                <a:lnTo>
                                  <a:pt x="2105990" y="142112"/>
                                </a:lnTo>
                                <a:lnTo>
                                  <a:pt x="2127072" y="148818"/>
                                </a:lnTo>
                              </a:path>
                            </a:pathLst>
                          </a:custGeom>
                          <a:ln w="10985">
                            <a:solidFill>
                              <a:srgbClr val="231F20"/>
                            </a:solidFill>
                            <a:prstDash val="solid"/>
                          </a:ln>
                        </wps:spPr>
                        <wps:bodyPr wrap="square" lIns="0" tIns="0" rIns="0" bIns="0" rtlCol="0">
                          <a:prstTxWarp prst="textNoShape">
                            <a:avLst/>
                          </a:prstTxWarp>
                          <a:noAutofit/>
                        </wps:bodyPr>
                      </wps:wsp>
                      <wps:wsp>
                        <wps:cNvPr id="346" name="Graphic 346"/>
                        <wps:cNvSpPr/>
                        <wps:spPr>
                          <a:xfrm>
                            <a:off x="2743" y="2743"/>
                            <a:ext cx="2335530" cy="1245870"/>
                          </a:xfrm>
                          <a:custGeom>
                            <a:avLst/>
                            <a:gdLst/>
                            <a:ahLst/>
                            <a:cxnLst/>
                            <a:rect l="l" t="t" r="r" b="b"/>
                            <a:pathLst>
                              <a:path w="2335530" h="1245870">
                                <a:moveTo>
                                  <a:pt x="2335149" y="0"/>
                                </a:moveTo>
                                <a:lnTo>
                                  <a:pt x="0" y="0"/>
                                </a:lnTo>
                                <a:lnTo>
                                  <a:pt x="0" y="1245400"/>
                                </a:lnTo>
                                <a:lnTo>
                                  <a:pt x="2335149" y="1245400"/>
                                </a:lnTo>
                                <a:lnTo>
                                  <a:pt x="2335149" y="0"/>
                                </a:lnTo>
                                <a:close/>
                              </a:path>
                            </a:pathLst>
                          </a:custGeom>
                          <a:ln w="54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8508754" id="Group 338" o:spid="_x0000_s1026" style="position:absolute;margin-left:39.7pt;margin-top:-91.35pt;width:184.35pt;height:98.5pt;z-index:15762944;mso-wrap-distance-left:0;mso-wrap-distance-right:0;mso-position-horizontal-relative:page" coordsize="23412,1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">
                <v:shape id="Graphic 339" o:spid="_x0000_s1027" style="position:absolute;left:1067;top:3950;width:21273;height:8535;visibility:visible;mso-wrap-style:square;v-text-anchor:top" coordsize="2127250,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" path="m1233995,r-21095,5105l1190764,8940r-21082,5741l1148588,19481r-21082,10529l1106411,38633r-22136,3835l1063180,55880r-21082,17246l1021003,86537r-21094,8624l978827,104749r-22136,11494l935609,127736r-21095,4788l893432,144030r-21095,14364l851255,173723r-22149,14376l808012,204381r-21082,19164l765848,241744r-42177,33528l680440,301155r-21095,7658l638263,318389r-21094,8623l596087,333717r-43231,1918l531774,337566r-21095,4787l489597,339471r-22149,2882l446366,351929r-21094,6706l404190,363423r-21095,2870l362013,372046r-22136,3823l318782,376834r-21082,l276606,374916r-21082,-952l234429,376834r-22149,965l170103,375869r-21082,-3823l127939,366293r-21094,-1905l63614,358635r-21082,3835l21437,365340,,370128,,853071r2127072,l2127072,98996r-21082,-4788l2084895,95161r-22149,-953l2020570,86537r-42177,-1905l1957311,88455r-43231,9589l1871903,105702r-21082,-953l1807591,97078r-21095,-1917l1765414,92290r-21095,-952l1723237,91338r-21095,-2883l1658924,73126r-42176,-9576l1552422,52057r-21095,-1918l1510245,44386r-21094,-1918l1445933,40551r-21082,-1918l1382674,32893r-21095,-5754l1340485,18516r-22137,-5740l1276172,3187,1255077,1270,1233995,xe" fillcolor="#00568b" stroked="f">
                  <v:path arrowok="t"/>
                </v:shape>
                <v:shape id="Graphic 340" o:spid="_x0000_s1028" style="position:absolute;left:1067;top:2449;width:21273;height:5283;visibility:visible;mso-wrap-style:square;v-text-anchor:top" coordsize="2127250,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" path="m1233995,r-21095,8623l1190764,11506r-21082,9576l1148588,26835r-21082,9575l1106411,43116r-22136,1918l1063180,55575r-21082,15329l1021003,83362r-21094,6693l978827,98679r-22136,11506l935609,121678r-21095,6706l893432,142748r-21095,15341l851255,175323r-22149,16294l808012,207911r-21082,20117l765848,250063r-21095,16281l701522,303707r-21082,11494l659345,325742r-21082,12459l617169,348742r-21082,8623l573951,359283r-21095,952l531774,363105r-21095,4801l489597,366941r-22149,4800l446366,384187r-21094,8624l404190,403352r-21095,4787l362013,416763r-22136,6705l318782,428256r-21082,2870l276606,430174r-21082,952l234429,435927r-22149,2870l191198,440715r-21095,-965l149021,436880r-21082,-3823l106845,432092,84709,430174r-21095,1918l42532,437845r-21095,3822l,447421r,72809l21437,515442r21095,-2870l63614,508749r43231,5740l127939,516394r21082,5766l170103,525983r21095,965l212280,528294r22149,-1346l255524,524065r21082,953l297700,526948r21082,l339877,525983r22136,-3823l383095,516394r21095,-2857l425272,508749r21094,-6718l467448,492455r22149,-2883l510679,492455r21095,-4788l552856,485749r43231,-1930l617169,477126r21094,-8623l659345,458914r21095,-7658l723671,425386r42177,-33528l808012,354482r21094,-16281l851255,323837r21082,-15329l893432,294132r21082,-11507l935609,277837r21082,-11493l978827,254850r21082,-9575l1021003,236651r21095,-13411l1063180,205981r21095,-13399l1106411,188747r21095,-8623l1148588,169583r21094,-4788l1190764,159042r22136,-3823l1233995,150418r21082,966l1276172,153289r42176,9588l1340485,168630r21094,8611l1382674,182994r42177,5753l1445933,190652r43218,1930l1510245,194487r21082,5753l1552422,202158r64326,11494l1658924,223240r21082,6693l1702142,238556r21095,2883l1744319,241439r21095,953l1786496,245275r21095,1905l1850821,254850r21082,966l1914080,248145r43231,-9589l1978393,234734r42177,1917l2062746,244309r22149,966l2105990,244309r21082,4788l2127072,132219r-21082,-4788l2084895,127431r-22149,-965l2041664,123596r-21094,-3835l1999488,119761r-21095,965l1957311,125514r-22149,7658l1914080,139877r-42177,9589l1850821,151384r-21094,-3836l1807591,142748r-42177,-1905l1744319,140843r-21082,1905l1702142,139877r-22136,-8623l1658924,122631r-85407,-19152l1552422,97726r-21095,-3835l1510245,87185r-21094,-5740l1445933,75692r-42177,-9589l1382674,60363,1361579,49822r-21094,-7671l1318348,33540r-21094,-8623l1276172,19164,1255077,5753,1233995,xe" fillcolor="#b01c88" stroked="f">
                  <v:path arrowok="t"/>
                </v:shape>
                <v:shape id="Graphic 341" o:spid="_x0000_s1029" style="position:absolute;left:1067;top:1268;width:21273;height:5658;visibility:visible;mso-wrap-style:square;v-text-anchor:top" coordsize="212725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" path="m1233995,r-21095,317l1190764,1282r-21082,4788l1148588,4152r-21082,6706l1106411,18516r-22136,5753l1063180,41516r-21082,26822l1021003,90373r-21094,9588l978827,106667r-22136,9576l935609,126784r-21095,6705l893432,147853r-21095,15329l851255,180428r-22149,16294l808012,216839r-42164,47905l744753,278155r-21082,16294l701522,316483r-21082,13412l659345,344271r-21082,16281l617169,372046r-21082,8623l573951,385457r-21095,l531774,387375r-21095,4788l489597,388340r-22149,4788l446366,405587r-21094,6693l404190,422821r-21095,4787l362013,437197r-22136,6706l318782,446773r-21082,965l255524,451561r-21095,3835l212280,453491r-21082,-2883l170103,449656r-21082,-6706l127939,439115r-21094,-1918l63614,431444r-21082,6705l,443903,,565657r21437,-5829l42532,555993r21082,-5741l84709,548335r22136,1917l127939,551205r21082,3835l170103,557910r21095,966l212280,556958r22149,-2883l255524,549287r21082,-952l318782,546417r43231,-11494l383095,526300r21095,-4788l425272,510971r21094,-8623l467448,489889r22149,-4788l510679,486054r21095,-4788l552856,478396r21095,-953l596087,475513r21082,-8623l638263,456349r21082,-12446l680440,433362r21082,-11494l744753,384505r21095,-16294l786930,346176r21082,-20117l829106,309778r22149,-16294l872337,276237r21095,-15329l914514,246545r21095,-6706l956691,228345r22136,-11506l999909,208216r21094,-6706l1042098,189064r21082,-15341l1084275,163182r22136,-1905l1127506,154571r21082,-9588l1169682,139230r21082,-9576l1212900,126784r21095,-8624l1255077,123913r21095,13412l1297254,143065r21094,8623l1340485,160312r21094,7670l1382674,178523r21082,5741l1445933,193852r43218,5741l1510245,205346r21082,6705l1552422,215887r21095,5740l1595653,226415r63271,14376l1680006,249415r22136,8623l1723237,260908r21082,-1917l1765414,258991r42177,1917l1829727,265709r21094,3823l1871903,267614r42177,-9576l1935162,251332r22149,-7670l1978393,238874r21095,-953l2020570,237921r21094,3836l2062746,244627r22149,952l2105990,245579r21082,4788l2127072,148818r-21082,-6706l2084895,140195r-22149,-965l2041664,143065r-21094,-3835l1999488,136359r-21095,l1957311,142112r-22149,11494l1914080,160312r-21095,7670l1871903,173723r-21082,1917l1829727,172770r-22136,-3835l1786496,167982r-21082,2871l1744319,170853r-21082,-953l1702142,164147r-22136,-11494l1658924,141160r-21094,-5753l1616748,127736r-43231,-7658l1552422,112407r-21095,-2870l1510245,98043r-42176,-9575l1445933,86537r-21082,-4788l1403756,73126r-21082,-6706l1361579,51092r-21094,-4788l1318348,37680,1297254,22351,1276172,11810,1255077,7023,1233995,xe" fillcolor="#74c043" stroked="f">
                  <v:path arrowok="t"/>
                </v:shape>
                <v:shape id="Graphic 342" o:spid="_x0000_s1030" style="position:absolute;left:1067;top:1056;width:21273;height:4769;visibility:visible;mso-wrap-style:square;v-text-anchor:top" coordsize="2127250,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" path="m1233995,r-21095,406l1190764,2311r-21082,5753l1148588,7111r-21082,6706l1106411,21475r-22136,6706l1063180,46380r-21082,26835l1021003,95249r-21094,9576l978827,112496r-22136,9576l935609,133565r-21095,6719l872337,170929r-21082,17259l829106,204469r-21094,21082l786930,249504r-21082,24904l744753,288785r-21082,16281l701522,328066r-21082,13411l659345,355841r-21082,17246l617169,385546r-21082,8623l573951,398957r-21095,965l531774,401827r-21095,5754l489597,403745r-22149,4801l446366,420992r-21094,6705l404190,439191r-21095,4800l362013,453567r-22136,7671l318782,464108r-21082,953l276606,467944r-21082,952l234429,473684r-22149,-1905l191198,468896r-21095,-952l149021,462191r-21082,-3836l106845,456437,84709,453567,63614,451650r-21082,5753l21437,460273,,464108r,953l42532,459308r21082,-6693l106845,458355r21094,1918l149021,464108r21082,6706l191198,471779r21082,2870l234429,476478r21095,-3746l297700,468896r21082,-952l339877,465061r22136,-6706l383095,448779r21095,-4788l425272,433450r21094,-6705l467448,414286r22149,-4788l510679,413334r21095,-4788l552856,406615r21095,l596087,401827r21082,-8623l638263,381711r21082,-16282l680440,351053r21082,-13411l723671,315607r21082,-16281l765848,285902r42164,-47905l829106,217881r22149,-16282l872337,184353r21095,-15329l914514,154647r21095,-6705l956691,137401r22136,-9576l999909,121119r21094,-9575l1042098,89496r21082,-26822l1084275,45427r22136,-5740l1127506,32016r21082,-6705l1169682,27228r21082,-4788l1212900,21475r21095,l1255077,28181r21095,4800l1297254,43522r21094,15329l1340485,67475r21094,4787l1382674,87591r21082,6693l1424851,102920r21082,4788l1468069,109626r42176,9576l1531327,130695r21095,2870l1573517,141236r43231,7671l1637830,156565r21094,5753l1680006,173812r22136,11493l1723237,191058r21082,953l1765414,192011r21082,-2870l1807591,190093r22136,3835l1850821,196811r21082,-1917l1892985,189141r21095,-7671l1935162,174777r22149,-11506l1978393,157518r21095,l2020570,160400r21094,3836l2062746,160400r22149,953l2105990,163271r21082,6705l2127072,96215r-21082,-4801l2084895,91414r-22149,965l2041664,98120r-21094,-1905l1999488,95249r-21095,1918l1957311,105790r-22149,13412l1914080,127825r-21095,9576l1871903,144119r-21082,3823l1807591,144119r-21095,l1765414,148907r-21095,1905l1723237,150812r-21095,-4788l1680006,136448r-21082,-11493l1637830,120167r-21082,-6718l1573517,107708r-21095,-5753l1531327,99085,1510245,88544r-21094,-4788l1468069,80873r-22136,-1905l1424851,75133r-21095,-7658l1382674,61721,1361579,46380r-21094,-3823l1318348,33934,1297254,20523,1276172,9982,1255077,6146,1233995,xe" fillcolor="#ffe4ba" stroked="f">
                  <v:path arrowok="t"/>
                </v:shape>
                <v:shape id="Graphic 343" o:spid="_x0000_s1031" style="position:absolute;left:27;top:1587;width:23355;height:9347;visibility:visible;mso-wrap-style:square;v-text-anchor:top" coordsize="2335530,93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" path="m,l62268,em,155206r62268,em,311365r62268,em,466585r62268,em,622744r62268,em,777951r62268,em,934110r62268,em2272868,r62281,em2272868,155206r62281,em2272868,311365r62281,em2272868,466585r62281,em2272868,622744r62281,em2272868,777951r62281,em2272868,934110r62281,e" filled="f" strokecolor="#231f20" strokeweight=".15239mm">
                  <v:path arrowok="t"/>
                </v:shape>
                <v:shape id="Graphic 344" o:spid="_x0000_s1032" style="position:absolute;left:961;top:11858;width:20422;height:629;visibility:visible;mso-wrap-style:square;v-text-anchor:top" coordsize="204216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" path="m2041918,r,62268em1871992,r,62268em1701177,r,62268em1531416,r,62268em1361655,r,62268em1190853,r,62268em1021080,r,62268em851331,r,62268em680516,r,62268em510768,r,62268em339953,r,62268em170192,r,62268em,l,62268e" filled="f" strokecolor="#231f20" strokeweight=".15239mm">
                  <v:path arrowok="t"/>
                </v:shape>
                <v:shape id="Graphic 345" o:spid="_x0000_s1033" style="position:absolute;left:1067;top:1268;width:21273;height:4559;visibility:visible;mso-wrap-style:square;v-text-anchor:top" coordsize="212725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" path="m,443903r21437,-2871l42532,438149r21082,-6705l84709,434327r22136,2870l127939,439115r21082,3835l170103,449656r21095,952l212280,453491r22149,1829l255524,451561r21082,-1905l297700,447738r21082,-965l339877,443903r22136,-6706l383095,427608r21095,-4787l425272,412280r21094,-6693l467448,393128r22149,-4788l510679,392163r21095,-4788l552856,385457r21095,l596087,380669r21082,-8623l638263,360552r21082,-16281l680440,329895r21082,-13412l723671,294449r21082,-16294l765848,264744r21082,-23953l808012,216839r21094,-20117l851255,180428r21082,-17246l893432,147853r21082,-14364l935609,126784r21082,-10541l978827,106667r21082,-6706l1021003,90373r21095,-22035l1063180,41516r21095,-17247l1106411,18516r21095,-7658l1148588,4152r21094,1918l1190764,1282r22136,-965l1233995,r21082,7023l1276172,11810r21082,10541l1318348,37680r22137,8624l1361579,51092r21095,15328l1403756,73126r21095,8623l1445933,86537r22136,1931l1489151,93256r21094,4787l1531327,109537r21095,2870l1573517,120078r22136,3835l1616748,127736r21082,7671l1658924,141160r21082,11493l1702142,164147r21095,5753l1744319,170853r21095,l1786496,167982r21095,953l1829727,172770r21094,2870l1871903,173723r21082,-5741l1914080,160312r21082,-6706l1957311,142112r21082,-5753l1999488,136359r21082,2871l2041664,143065r21082,-3835l2084895,140195r21095,1917l2127072,148818e" filled="f" strokecolor="#231f20" strokeweight=".30514mm">
                  <v:path arrowok="t"/>
                </v:shape>
                <v:shape id="Graphic 346" o:spid="_x0000_s1034" style="position:absolute;left:27;top:27;width:23355;height:12459;visibility:visible;mso-wrap-style:square;v-text-anchor:top" coordsize="2335530,1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" path="m2335149,l,,,1245400r2335149,l2335149,xe" filled="f" strokecolor="#231f20" strokeweight=".15239mm">
                  <v:path arrowok="t"/>
                </v:shape>
                <w10:wrap anchorx="page"/>
              </v:group>
            </w:pict>
          </mc:Fallback>
        </mc:AlternateContent>
      </w:r>
      <w:r>
        <w:rPr>
          <w:color w:val="231F20"/>
          <w:spacing w:val="-10"/>
          <w:w w:val="105"/>
          <w:sz w:val="10"/>
        </w:rPr>
        <w:t>0</w:t>
      </w:r>
    </w:p>
    <w:p w14:paraId="28F4A225" w14:textId="77777777" w:rsidR="00492FE9" w:rsidRDefault="005317B0">
      <w:pPr>
        <w:spacing w:line="104" w:lineRule="exact"/>
        <w:ind w:left="379"/>
        <w:rPr>
          <w:sz w:val="10"/>
        </w:rPr>
      </w:pPr>
      <w:r>
        <w:rPr>
          <w:color w:val="231F20"/>
          <w:sz w:val="10"/>
        </w:rPr>
        <w:t>1994</w:t>
      </w:r>
      <w:r>
        <w:rPr>
          <w:color w:val="231F20"/>
          <w:spacing w:val="25"/>
          <w:sz w:val="10"/>
        </w:rPr>
        <w:t xml:space="preserve"> </w:t>
      </w:r>
      <w:r>
        <w:rPr>
          <w:color w:val="231F20"/>
          <w:sz w:val="10"/>
        </w:rPr>
        <w:t>96</w:t>
      </w:r>
      <w:r>
        <w:rPr>
          <w:color w:val="231F20"/>
          <w:spacing w:val="45"/>
          <w:sz w:val="10"/>
        </w:rPr>
        <w:t xml:space="preserve">  </w:t>
      </w:r>
      <w:r>
        <w:rPr>
          <w:color w:val="231F20"/>
          <w:sz w:val="10"/>
        </w:rPr>
        <w:t>98</w:t>
      </w:r>
      <w:r>
        <w:rPr>
          <w:color w:val="231F20"/>
          <w:spacing w:val="44"/>
          <w:sz w:val="10"/>
        </w:rPr>
        <w:t xml:space="preserve">  </w:t>
      </w:r>
      <w:r>
        <w:rPr>
          <w:color w:val="231F20"/>
          <w:sz w:val="10"/>
        </w:rPr>
        <w:t>2000</w:t>
      </w:r>
      <w:r>
        <w:rPr>
          <w:color w:val="231F20"/>
          <w:spacing w:val="13"/>
          <w:sz w:val="10"/>
        </w:rPr>
        <w:t xml:space="preserve"> </w:t>
      </w:r>
      <w:r>
        <w:rPr>
          <w:color w:val="231F20"/>
          <w:sz w:val="10"/>
        </w:rPr>
        <w:t>02</w:t>
      </w:r>
      <w:r>
        <w:rPr>
          <w:color w:val="231F20"/>
          <w:spacing w:val="44"/>
          <w:sz w:val="10"/>
        </w:rPr>
        <w:t xml:space="preserve">  </w:t>
      </w:r>
      <w:r>
        <w:rPr>
          <w:color w:val="231F20"/>
          <w:sz w:val="10"/>
        </w:rPr>
        <w:t>04</w:t>
      </w:r>
      <w:r>
        <w:rPr>
          <w:color w:val="231F20"/>
          <w:spacing w:val="44"/>
          <w:sz w:val="10"/>
        </w:rPr>
        <w:t xml:space="preserve">  </w:t>
      </w:r>
      <w:r>
        <w:rPr>
          <w:color w:val="231F20"/>
          <w:sz w:val="10"/>
        </w:rPr>
        <w:t>06</w:t>
      </w:r>
      <w:r>
        <w:rPr>
          <w:color w:val="231F20"/>
          <w:spacing w:val="44"/>
          <w:sz w:val="10"/>
        </w:rPr>
        <w:t xml:space="preserve">  </w:t>
      </w:r>
      <w:r>
        <w:rPr>
          <w:color w:val="231F20"/>
          <w:sz w:val="10"/>
        </w:rPr>
        <w:t>08</w:t>
      </w:r>
      <w:r>
        <w:rPr>
          <w:color w:val="231F20"/>
          <w:spacing w:val="47"/>
          <w:sz w:val="10"/>
        </w:rPr>
        <w:t xml:space="preserve">  </w:t>
      </w:r>
      <w:r>
        <w:rPr>
          <w:color w:val="231F20"/>
          <w:sz w:val="10"/>
        </w:rPr>
        <w:t>10</w:t>
      </w:r>
      <w:r>
        <w:rPr>
          <w:color w:val="231F20"/>
          <w:spacing w:val="51"/>
          <w:sz w:val="10"/>
        </w:rPr>
        <w:t xml:space="preserve">  </w:t>
      </w:r>
      <w:r>
        <w:rPr>
          <w:color w:val="231F20"/>
          <w:sz w:val="10"/>
        </w:rPr>
        <w:t>12</w:t>
      </w:r>
      <w:r>
        <w:rPr>
          <w:color w:val="231F20"/>
          <w:spacing w:val="52"/>
          <w:sz w:val="10"/>
        </w:rPr>
        <w:t xml:space="preserve">  </w:t>
      </w:r>
      <w:r>
        <w:rPr>
          <w:color w:val="231F20"/>
          <w:sz w:val="10"/>
        </w:rPr>
        <w:t>14</w:t>
      </w:r>
      <w:r>
        <w:rPr>
          <w:color w:val="231F20"/>
          <w:spacing w:val="51"/>
          <w:sz w:val="10"/>
        </w:rPr>
        <w:t xml:space="preserve">  </w:t>
      </w:r>
      <w:r>
        <w:rPr>
          <w:color w:val="231F20"/>
          <w:sz w:val="10"/>
        </w:rPr>
        <w:t>16</w:t>
      </w:r>
      <w:r>
        <w:rPr>
          <w:color w:val="231F20"/>
          <w:spacing w:val="51"/>
          <w:sz w:val="10"/>
        </w:rPr>
        <w:t xml:space="preserve">  </w:t>
      </w:r>
      <w:r>
        <w:rPr>
          <w:color w:val="231F20"/>
          <w:spacing w:val="-5"/>
          <w:sz w:val="10"/>
        </w:rPr>
        <w:t>18</w:t>
      </w:r>
    </w:p>
    <w:p w14:paraId="4BFD20C9" w14:textId="77777777" w:rsidR="00492FE9" w:rsidRDefault="00492FE9">
      <w:pPr>
        <w:pStyle w:val="BodyText"/>
        <w:spacing w:before="20"/>
        <w:rPr>
          <w:sz w:val="10"/>
        </w:rPr>
      </w:pPr>
    </w:p>
    <w:p w14:paraId="48DF9377" w14:textId="77777777" w:rsidR="00492FE9" w:rsidRDefault="005317B0">
      <w:pPr>
        <w:ind w:left="227"/>
        <w:rPr>
          <w:sz w:val="11"/>
        </w:rPr>
      </w:pPr>
      <w:r>
        <w:rPr>
          <w:color w:val="231F20"/>
          <w:w w:val="90"/>
          <w:sz w:val="11"/>
        </w:rPr>
        <w:t>Sources: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ONS</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4290AE8" w14:textId="77777777" w:rsidR="00492FE9" w:rsidRDefault="005317B0">
      <w:pPr>
        <w:pStyle w:val="ListParagraph"/>
        <w:numPr>
          <w:ilvl w:val="0"/>
          <w:numId w:val="66"/>
        </w:numPr>
        <w:tabs>
          <w:tab w:val="left" w:pos="397"/>
        </w:tabs>
        <w:spacing w:before="129" w:line="235" w:lineRule="auto"/>
        <w:ind w:right="214"/>
        <w:rPr>
          <w:sz w:val="11"/>
        </w:rPr>
      </w:pPr>
      <w:r>
        <w:rPr>
          <w:color w:val="231F20"/>
          <w:spacing w:val="-2"/>
          <w:sz w:val="11"/>
        </w:rPr>
        <w:t>All</w:t>
      </w:r>
      <w:r>
        <w:rPr>
          <w:color w:val="231F20"/>
          <w:spacing w:val="-10"/>
          <w:sz w:val="11"/>
        </w:rPr>
        <w:t xml:space="preserve"> </w:t>
      </w:r>
      <w:r>
        <w:rPr>
          <w:color w:val="231F20"/>
          <w:spacing w:val="-2"/>
          <w:sz w:val="11"/>
        </w:rPr>
        <w:t>data</w:t>
      </w:r>
      <w:r>
        <w:rPr>
          <w:color w:val="231F20"/>
          <w:spacing w:val="-10"/>
          <w:sz w:val="11"/>
        </w:rPr>
        <w:t xml:space="preserve"> </w:t>
      </w:r>
      <w:r>
        <w:rPr>
          <w:color w:val="231F20"/>
          <w:spacing w:val="-2"/>
          <w:sz w:val="11"/>
        </w:rPr>
        <w:t>are</w:t>
      </w:r>
      <w:r>
        <w:rPr>
          <w:color w:val="231F20"/>
          <w:spacing w:val="-10"/>
          <w:sz w:val="11"/>
        </w:rPr>
        <w:t xml:space="preserve"> </w:t>
      </w:r>
      <w:r>
        <w:rPr>
          <w:color w:val="231F20"/>
          <w:spacing w:val="-2"/>
          <w:sz w:val="11"/>
        </w:rPr>
        <w:t>seasonally</w:t>
      </w:r>
      <w:r>
        <w:rPr>
          <w:color w:val="231F20"/>
          <w:spacing w:val="-10"/>
          <w:sz w:val="11"/>
        </w:rPr>
        <w:t xml:space="preserve"> </w:t>
      </w:r>
      <w:r>
        <w:rPr>
          <w:color w:val="231F20"/>
          <w:spacing w:val="-2"/>
          <w:sz w:val="11"/>
        </w:rPr>
        <w:t>adjusted</w:t>
      </w:r>
      <w:r>
        <w:rPr>
          <w:color w:val="231F20"/>
          <w:spacing w:val="-10"/>
          <w:sz w:val="11"/>
        </w:rPr>
        <w:t xml:space="preserve"> </w:t>
      </w:r>
      <w:r>
        <w:rPr>
          <w:color w:val="231F20"/>
          <w:spacing w:val="-2"/>
          <w:sz w:val="11"/>
        </w:rPr>
        <w:t>unless</w:t>
      </w:r>
      <w:r>
        <w:rPr>
          <w:color w:val="231F20"/>
          <w:spacing w:val="-10"/>
          <w:sz w:val="11"/>
        </w:rPr>
        <w:t xml:space="preserve"> </w:t>
      </w:r>
      <w:r>
        <w:rPr>
          <w:color w:val="231F20"/>
          <w:spacing w:val="-2"/>
          <w:sz w:val="11"/>
        </w:rPr>
        <w:t>otherwise</w:t>
      </w:r>
      <w:r>
        <w:rPr>
          <w:color w:val="231F20"/>
          <w:spacing w:val="-10"/>
          <w:sz w:val="11"/>
        </w:rPr>
        <w:t xml:space="preserve"> </w:t>
      </w:r>
      <w:r>
        <w:rPr>
          <w:color w:val="231F20"/>
          <w:spacing w:val="-2"/>
          <w:sz w:val="11"/>
        </w:rPr>
        <w:t>stated.</w:t>
      </w:r>
      <w:r>
        <w:rPr>
          <w:color w:val="231F20"/>
          <w:spacing w:val="-10"/>
          <w:sz w:val="11"/>
        </w:rPr>
        <w:t xml:space="preserve"> </w:t>
      </w:r>
      <w:r>
        <w:rPr>
          <w:color w:val="231F20"/>
          <w:spacing w:val="-2"/>
          <w:sz w:val="11"/>
        </w:rPr>
        <w:t>Household</w:t>
      </w:r>
      <w:r>
        <w:rPr>
          <w:color w:val="231F20"/>
          <w:spacing w:val="-10"/>
          <w:sz w:val="11"/>
        </w:rPr>
        <w:t xml:space="preserve"> </w:t>
      </w:r>
      <w:r>
        <w:rPr>
          <w:color w:val="231F20"/>
          <w:spacing w:val="-2"/>
          <w:sz w:val="11"/>
        </w:rPr>
        <w:t>sector</w:t>
      </w:r>
      <w:r>
        <w:rPr>
          <w:color w:val="231F20"/>
          <w:spacing w:val="-10"/>
          <w:sz w:val="11"/>
        </w:rPr>
        <w:t xml:space="preserve"> </w:t>
      </w:r>
      <w:r>
        <w:rPr>
          <w:color w:val="231F20"/>
          <w:spacing w:val="-2"/>
          <w:sz w:val="11"/>
        </w:rPr>
        <w:t>liabilities</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a</w:t>
      </w:r>
      <w:r>
        <w:rPr>
          <w:color w:val="231F20"/>
          <w:spacing w:val="40"/>
          <w:sz w:val="11"/>
        </w:rPr>
        <w:t xml:space="preserve"> </w:t>
      </w:r>
      <w:r>
        <w:rPr>
          <w:color w:val="231F20"/>
          <w:spacing w:val="-4"/>
          <w:sz w:val="11"/>
        </w:rPr>
        <w:t>percentage of four-quarter moving sum of household disposable income. Household disposable</w:t>
      </w:r>
      <w:r>
        <w:rPr>
          <w:color w:val="231F20"/>
          <w:spacing w:val="40"/>
          <w:sz w:val="11"/>
        </w:rPr>
        <w:t xml:space="preserve"> </w:t>
      </w:r>
      <w:r>
        <w:rPr>
          <w:color w:val="231F20"/>
          <w:spacing w:val="-4"/>
          <w:sz w:val="11"/>
        </w:rPr>
        <w:t>income series is adjusted for financial intermediation services indirectly measured (FISIM).</w:t>
      </w:r>
      <w:r>
        <w:rPr>
          <w:color w:val="231F20"/>
          <w:spacing w:val="40"/>
          <w:sz w:val="11"/>
        </w:rPr>
        <w:t xml:space="preserve"> </w:t>
      </w:r>
      <w:r>
        <w:rPr>
          <w:color w:val="231F20"/>
          <w:w w:val="90"/>
          <w:sz w:val="11"/>
        </w:rPr>
        <w:t>Household sector liabilities exclude unfunded pension liabilities and financial derivatives associated</w:t>
      </w:r>
      <w:r>
        <w:rPr>
          <w:color w:val="231F20"/>
          <w:spacing w:val="40"/>
          <w:sz w:val="11"/>
        </w:rPr>
        <w:t xml:space="preserve"> </w:t>
      </w:r>
      <w:r>
        <w:rPr>
          <w:color w:val="231F20"/>
          <w:w w:val="90"/>
          <w:sz w:val="11"/>
        </w:rPr>
        <w:t>with non-profit institutions serving households (NPISH), and are not seasonally adjusted. The stock</w:t>
      </w:r>
      <w:r>
        <w:rPr>
          <w:color w:val="231F20"/>
          <w:spacing w:val="40"/>
          <w:sz w:val="11"/>
        </w:rPr>
        <w:t xml:space="preserve"> </w:t>
      </w:r>
      <w:r>
        <w:rPr>
          <w:color w:val="231F20"/>
          <w:spacing w:val="-2"/>
          <w:sz w:val="11"/>
        </w:rPr>
        <w:t>of</w:t>
      </w:r>
      <w:r>
        <w:rPr>
          <w:color w:val="231F20"/>
          <w:spacing w:val="-10"/>
          <w:sz w:val="11"/>
        </w:rPr>
        <w:t xml:space="preserve"> </w:t>
      </w:r>
      <w:r>
        <w:rPr>
          <w:color w:val="231F20"/>
          <w:spacing w:val="-2"/>
          <w:sz w:val="11"/>
        </w:rPr>
        <w:t>outstanding</w:t>
      </w:r>
      <w:r>
        <w:rPr>
          <w:color w:val="231F20"/>
          <w:spacing w:val="-10"/>
          <w:sz w:val="11"/>
        </w:rPr>
        <w:t xml:space="preserve"> </w:t>
      </w:r>
      <w:r>
        <w:rPr>
          <w:color w:val="231F20"/>
          <w:spacing w:val="-2"/>
          <w:sz w:val="11"/>
        </w:rPr>
        <w:t>income-contingent</w:t>
      </w:r>
      <w:r>
        <w:rPr>
          <w:color w:val="231F20"/>
          <w:spacing w:val="-10"/>
          <w:sz w:val="11"/>
        </w:rPr>
        <w:t xml:space="preserve"> </w:t>
      </w:r>
      <w:r>
        <w:rPr>
          <w:color w:val="231F20"/>
          <w:spacing w:val="-2"/>
          <w:sz w:val="11"/>
        </w:rPr>
        <w:t>student</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has</w:t>
      </w:r>
      <w:r>
        <w:rPr>
          <w:color w:val="231F20"/>
          <w:spacing w:val="-10"/>
          <w:sz w:val="11"/>
        </w:rPr>
        <w:t xml:space="preserve"> </w:t>
      </w:r>
      <w:r>
        <w:rPr>
          <w:color w:val="231F20"/>
          <w:spacing w:val="-2"/>
          <w:sz w:val="11"/>
        </w:rPr>
        <w:t>been</w:t>
      </w:r>
      <w:r>
        <w:rPr>
          <w:color w:val="231F20"/>
          <w:spacing w:val="-10"/>
          <w:sz w:val="11"/>
        </w:rPr>
        <w:t xml:space="preserve"> </w:t>
      </w:r>
      <w:r>
        <w:rPr>
          <w:color w:val="231F20"/>
          <w:spacing w:val="-2"/>
          <w:sz w:val="11"/>
        </w:rPr>
        <w:t>projected</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2017</w:t>
      </w:r>
      <w:r>
        <w:rPr>
          <w:color w:val="231F20"/>
          <w:spacing w:val="-10"/>
          <w:sz w:val="11"/>
        </w:rPr>
        <w:t xml:space="preserve"> </w:t>
      </w:r>
      <w:r>
        <w:rPr>
          <w:color w:val="231F20"/>
          <w:spacing w:val="-2"/>
          <w:sz w:val="11"/>
        </w:rPr>
        <w:t>Q4</w:t>
      </w:r>
      <w:r>
        <w:rPr>
          <w:color w:val="231F20"/>
          <w:spacing w:val="-10"/>
          <w:sz w:val="11"/>
        </w:rPr>
        <w:t xml:space="preserve"> </w:t>
      </w:r>
      <w:r>
        <w:rPr>
          <w:color w:val="231F20"/>
          <w:spacing w:val="-2"/>
          <w:sz w:val="11"/>
        </w:rPr>
        <w:t>using</w:t>
      </w:r>
      <w:r>
        <w:rPr>
          <w:color w:val="231F20"/>
          <w:spacing w:val="-10"/>
          <w:sz w:val="11"/>
        </w:rPr>
        <w:t xml:space="preserve"> </w:t>
      </w:r>
      <w:r>
        <w:rPr>
          <w:color w:val="231F20"/>
          <w:spacing w:val="-2"/>
          <w:sz w:val="11"/>
        </w:rPr>
        <w:t>historical</w:t>
      </w:r>
      <w:r>
        <w:rPr>
          <w:color w:val="231F20"/>
          <w:spacing w:val="40"/>
          <w:sz w:val="11"/>
        </w:rPr>
        <w:t xml:space="preserve"> </w:t>
      </w:r>
      <w:r>
        <w:rPr>
          <w:color w:val="231F20"/>
          <w:spacing w:val="-2"/>
          <w:sz w:val="11"/>
        </w:rPr>
        <w:t>growth</w:t>
      </w:r>
      <w:r>
        <w:rPr>
          <w:color w:val="231F20"/>
          <w:spacing w:val="-10"/>
          <w:sz w:val="11"/>
        </w:rPr>
        <w:t xml:space="preserve"> </w:t>
      </w:r>
      <w:r>
        <w:rPr>
          <w:color w:val="231F20"/>
          <w:spacing w:val="-2"/>
          <w:sz w:val="11"/>
        </w:rPr>
        <w:t>rates.</w:t>
      </w:r>
      <w:r>
        <w:rPr>
          <w:color w:val="231F20"/>
          <w:spacing w:val="-10"/>
          <w:sz w:val="11"/>
        </w:rPr>
        <w:t xml:space="preserve"> </w:t>
      </w:r>
      <w:r>
        <w:rPr>
          <w:color w:val="231F20"/>
          <w:spacing w:val="-2"/>
          <w:sz w:val="11"/>
        </w:rPr>
        <w:t>Other</w:t>
      </w:r>
      <w:r>
        <w:rPr>
          <w:color w:val="231F20"/>
          <w:spacing w:val="-10"/>
          <w:sz w:val="11"/>
        </w:rPr>
        <w:t xml:space="preserve"> </w:t>
      </w:r>
      <w:r>
        <w:rPr>
          <w:color w:val="231F20"/>
          <w:spacing w:val="-2"/>
          <w:sz w:val="11"/>
        </w:rPr>
        <w:t>household</w:t>
      </w:r>
      <w:r>
        <w:rPr>
          <w:color w:val="231F20"/>
          <w:spacing w:val="-10"/>
          <w:sz w:val="11"/>
        </w:rPr>
        <w:t xml:space="preserve"> </w:t>
      </w:r>
      <w:r>
        <w:rPr>
          <w:color w:val="231F20"/>
          <w:spacing w:val="-2"/>
          <w:sz w:val="11"/>
        </w:rPr>
        <w:t>sector</w:t>
      </w:r>
      <w:r>
        <w:rPr>
          <w:color w:val="231F20"/>
          <w:spacing w:val="-10"/>
          <w:sz w:val="11"/>
        </w:rPr>
        <w:t xml:space="preserve"> </w:t>
      </w:r>
      <w:r>
        <w:rPr>
          <w:color w:val="231F20"/>
          <w:spacing w:val="-2"/>
          <w:sz w:val="11"/>
        </w:rPr>
        <w:t>liabilities</w:t>
      </w:r>
      <w:r>
        <w:rPr>
          <w:color w:val="231F20"/>
          <w:spacing w:val="-10"/>
          <w:sz w:val="11"/>
        </w:rPr>
        <w:t xml:space="preserve"> </w:t>
      </w:r>
      <w:r>
        <w:rPr>
          <w:color w:val="231F20"/>
          <w:spacing w:val="-2"/>
          <w:sz w:val="11"/>
        </w:rPr>
        <w:t>include</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unincorporated</w:t>
      </w:r>
      <w:r>
        <w:rPr>
          <w:color w:val="231F20"/>
          <w:spacing w:val="-10"/>
          <w:sz w:val="11"/>
        </w:rPr>
        <w:t xml:space="preserve"> </w:t>
      </w:r>
      <w:r>
        <w:rPr>
          <w:color w:val="231F20"/>
          <w:spacing w:val="-2"/>
          <w:sz w:val="11"/>
        </w:rPr>
        <w:t>businesses</w:t>
      </w:r>
      <w:r>
        <w:rPr>
          <w:color w:val="231F20"/>
          <w:spacing w:val="-10"/>
          <w:sz w:val="11"/>
        </w:rPr>
        <w:t xml:space="preserve"> </w:t>
      </w:r>
      <w:r>
        <w:rPr>
          <w:color w:val="231F20"/>
          <w:spacing w:val="-2"/>
          <w:sz w:val="11"/>
        </w:rPr>
        <w:t>(for</w:t>
      </w:r>
      <w:r>
        <w:rPr>
          <w:color w:val="231F20"/>
          <w:spacing w:val="40"/>
          <w:sz w:val="11"/>
        </w:rPr>
        <w:t xml:space="preserve"> </w:t>
      </w:r>
      <w:r>
        <w:rPr>
          <w:color w:val="231F20"/>
          <w:spacing w:val="-2"/>
          <w:sz w:val="11"/>
        </w:rPr>
        <w:t>example,</w:t>
      </w:r>
      <w:r>
        <w:rPr>
          <w:color w:val="231F20"/>
          <w:spacing w:val="-10"/>
          <w:sz w:val="11"/>
        </w:rPr>
        <w:t xml:space="preserve"> </w:t>
      </w:r>
      <w:r>
        <w:rPr>
          <w:color w:val="231F20"/>
          <w:spacing w:val="-2"/>
          <w:sz w:val="11"/>
        </w:rPr>
        <w:t>sole</w:t>
      </w:r>
      <w:r>
        <w:rPr>
          <w:color w:val="231F20"/>
          <w:spacing w:val="-10"/>
          <w:sz w:val="11"/>
        </w:rPr>
        <w:t xml:space="preserve"> </w:t>
      </w:r>
      <w:r>
        <w:rPr>
          <w:color w:val="231F20"/>
          <w:spacing w:val="-2"/>
          <w:sz w:val="11"/>
        </w:rPr>
        <w:t>traders),</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NPISH,</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household</w:t>
      </w:r>
      <w:r>
        <w:rPr>
          <w:color w:val="231F20"/>
          <w:spacing w:val="-10"/>
          <w:sz w:val="11"/>
        </w:rPr>
        <w:t xml:space="preserve"> </w:t>
      </w:r>
      <w:r>
        <w:rPr>
          <w:color w:val="231F20"/>
          <w:spacing w:val="-2"/>
          <w:sz w:val="11"/>
        </w:rPr>
        <w:t>bills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are</w:t>
      </w:r>
      <w:r>
        <w:rPr>
          <w:color w:val="231F20"/>
          <w:spacing w:val="-10"/>
          <w:sz w:val="11"/>
        </w:rPr>
        <w:t xml:space="preserve"> </w:t>
      </w:r>
      <w:r>
        <w:rPr>
          <w:color w:val="231F20"/>
          <w:spacing w:val="-2"/>
          <w:sz w:val="11"/>
        </w:rPr>
        <w:t>due</w:t>
      </w:r>
      <w:r>
        <w:rPr>
          <w:color w:val="231F20"/>
          <w:spacing w:val="-10"/>
          <w:sz w:val="11"/>
        </w:rPr>
        <w:t xml:space="preserve"> </w:t>
      </w:r>
      <w:r>
        <w:rPr>
          <w:color w:val="231F20"/>
          <w:spacing w:val="-2"/>
          <w:sz w:val="11"/>
        </w:rPr>
        <w:t>but</w:t>
      </w:r>
      <w:r>
        <w:rPr>
          <w:color w:val="231F20"/>
          <w:spacing w:val="-10"/>
          <w:sz w:val="11"/>
        </w:rPr>
        <w:t xml:space="preserve"> </w:t>
      </w:r>
      <w:r>
        <w:rPr>
          <w:color w:val="231F20"/>
          <w:spacing w:val="-2"/>
          <w:sz w:val="11"/>
        </w:rPr>
        <w:t>not</w:t>
      </w:r>
      <w:r>
        <w:rPr>
          <w:color w:val="231F20"/>
          <w:spacing w:val="-10"/>
          <w:sz w:val="11"/>
        </w:rPr>
        <w:t xml:space="preserve"> </w:t>
      </w:r>
      <w:r>
        <w:rPr>
          <w:color w:val="231F20"/>
          <w:spacing w:val="-2"/>
          <w:sz w:val="11"/>
        </w:rPr>
        <w:t>yet</w:t>
      </w:r>
      <w:r>
        <w:rPr>
          <w:color w:val="231F20"/>
          <w:spacing w:val="-10"/>
          <w:sz w:val="11"/>
        </w:rPr>
        <w:t xml:space="preserve"> </w:t>
      </w:r>
      <w:r>
        <w:rPr>
          <w:color w:val="231F20"/>
          <w:spacing w:val="-2"/>
          <w:sz w:val="11"/>
        </w:rPr>
        <w:t>paid.</w:t>
      </w:r>
    </w:p>
    <w:p w14:paraId="7594357A" w14:textId="77777777" w:rsidR="00492FE9" w:rsidRDefault="00492FE9">
      <w:pPr>
        <w:pStyle w:val="BodyText"/>
        <w:spacing w:before="9"/>
        <w:rPr>
          <w:sz w:val="10"/>
        </w:rPr>
      </w:pPr>
    </w:p>
    <w:p w14:paraId="51D4894C" w14:textId="77777777" w:rsidR="00492FE9" w:rsidRDefault="005317B0">
      <w:pPr>
        <w:pStyle w:val="BodyText"/>
        <w:spacing w:line="20" w:lineRule="exact"/>
        <w:ind w:left="227" w:right="-159"/>
        <w:rPr>
          <w:sz w:val="2"/>
        </w:rPr>
      </w:pPr>
      <w:r>
        <w:rPr>
          <w:noProof/>
          <w:sz w:val="2"/>
        </w:rPr>
        <mc:AlternateContent>
          <mc:Choice Requires="wpg">
            <w:drawing>
              <wp:inline distT="0" distB="0" distL="0" distR="0" wp14:anchorId="161F3CE3" wp14:editId="476F7FBF">
                <wp:extent cx="3096260" cy="8890"/>
                <wp:effectExtent l="9525" t="0" r="0" b="635"/>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348" name="Graphic 348"/>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32014E25" id="Group 347"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DDVQydvAgAAlAUAAA4AAAAAAAAAAAAAAAAA&#10;LgIAAGRycy9lMm9Eb2MueG1sUEsBAi0AFAAGAAgAAAAhANJUCYXbAAAAAwEAAA8AAAAAAAAAAAAA&#10;AAAAyQQAAGRycy9kb3ducmV2LnhtbFBLBQYAAAAABAAEAPMAAADRBQAAAAA=&#10;">
                <v:shape id="Graphic 348"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" path="m,l3096006,e" filled="f" strokecolor="#ab3e97" strokeweight=".7pt">
                  <v:path arrowok="t"/>
                </v:shape>
                <w10:anchorlock/>
              </v:group>
            </w:pict>
          </mc:Fallback>
        </mc:AlternateContent>
      </w:r>
    </w:p>
    <w:p w14:paraId="61A40BBD" w14:textId="77777777" w:rsidR="00492FE9" w:rsidRDefault="005317B0">
      <w:pPr>
        <w:spacing w:before="73" w:line="259" w:lineRule="auto"/>
        <w:ind w:left="227" w:right="38"/>
        <w:rPr>
          <w:rFonts w:ascii="Trebuchet MS"/>
          <w:sz w:val="18"/>
        </w:rPr>
      </w:pPr>
      <w:r>
        <w:rPr>
          <w:rFonts w:ascii="Trebuchet MS"/>
          <w:b/>
          <w:color w:val="AB3E97"/>
          <w:spacing w:val="-6"/>
          <w:sz w:val="18"/>
        </w:rPr>
        <w:t>Chart</w:t>
      </w:r>
      <w:r>
        <w:rPr>
          <w:rFonts w:ascii="Trebuchet MS"/>
          <w:b/>
          <w:color w:val="AB3E97"/>
          <w:spacing w:val="-19"/>
          <w:sz w:val="18"/>
        </w:rPr>
        <w:t xml:space="preserve"> </w:t>
      </w:r>
      <w:r>
        <w:rPr>
          <w:rFonts w:ascii="Trebuchet MS"/>
          <w:b/>
          <w:color w:val="AB3E97"/>
          <w:spacing w:val="-6"/>
          <w:sz w:val="18"/>
        </w:rPr>
        <w:t>C.2</w:t>
      </w:r>
      <w:r>
        <w:rPr>
          <w:rFonts w:ascii="Trebuchet MS"/>
          <w:b/>
          <w:color w:val="AB3E97"/>
          <w:spacing w:val="-14"/>
          <w:sz w:val="18"/>
        </w:rPr>
        <w:t xml:space="preserve"> </w:t>
      </w:r>
      <w:r>
        <w:rPr>
          <w:rFonts w:ascii="Trebuchet MS"/>
          <w:color w:val="AB3E97"/>
          <w:spacing w:val="-6"/>
          <w:sz w:val="18"/>
        </w:rPr>
        <w:t>Lenders</w:t>
      </w:r>
      <w:r>
        <w:rPr>
          <w:rFonts w:ascii="Trebuchet MS"/>
          <w:color w:val="AB3E97"/>
          <w:spacing w:val="-12"/>
          <w:sz w:val="18"/>
        </w:rPr>
        <w:t xml:space="preserve"> </w:t>
      </w:r>
      <w:r>
        <w:rPr>
          <w:rFonts w:ascii="Trebuchet MS"/>
          <w:color w:val="AB3E97"/>
          <w:spacing w:val="-6"/>
          <w:sz w:val="18"/>
        </w:rPr>
        <w:t>have</w:t>
      </w:r>
      <w:r>
        <w:rPr>
          <w:rFonts w:ascii="Trebuchet MS"/>
          <w:color w:val="AB3E97"/>
          <w:spacing w:val="-12"/>
          <w:sz w:val="18"/>
        </w:rPr>
        <w:t xml:space="preserve"> </w:t>
      </w:r>
      <w:r>
        <w:rPr>
          <w:rFonts w:ascii="Trebuchet MS"/>
          <w:color w:val="AB3E97"/>
          <w:spacing w:val="-6"/>
          <w:sz w:val="18"/>
        </w:rPr>
        <w:t>been</w:t>
      </w:r>
      <w:r>
        <w:rPr>
          <w:rFonts w:ascii="Trebuchet MS"/>
          <w:color w:val="AB3E97"/>
          <w:spacing w:val="-12"/>
          <w:sz w:val="18"/>
        </w:rPr>
        <w:t xml:space="preserve"> </w:t>
      </w:r>
      <w:r>
        <w:rPr>
          <w:rFonts w:ascii="Trebuchet MS"/>
          <w:color w:val="AB3E97"/>
          <w:spacing w:val="-6"/>
          <w:sz w:val="18"/>
        </w:rPr>
        <w:t>increasing</w:t>
      </w:r>
      <w:r>
        <w:rPr>
          <w:rFonts w:ascii="Trebuchet MS"/>
          <w:color w:val="AB3E97"/>
          <w:spacing w:val="-16"/>
          <w:sz w:val="18"/>
        </w:rPr>
        <w:t xml:space="preserve"> </w:t>
      </w:r>
      <w:r>
        <w:rPr>
          <w:rFonts w:ascii="Trebuchet MS"/>
          <w:color w:val="AB3E97"/>
          <w:spacing w:val="-6"/>
          <w:sz w:val="18"/>
        </w:rPr>
        <w:t>the</w:t>
      </w:r>
      <w:r>
        <w:rPr>
          <w:rFonts w:ascii="Trebuchet MS"/>
          <w:color w:val="AB3E97"/>
          <w:spacing w:val="-12"/>
          <w:sz w:val="18"/>
        </w:rPr>
        <w:t xml:space="preserve"> </w:t>
      </w:r>
      <w:r>
        <w:rPr>
          <w:rFonts w:ascii="Trebuchet MS"/>
          <w:color w:val="AB3E97"/>
          <w:spacing w:val="-6"/>
          <w:sz w:val="18"/>
        </w:rPr>
        <w:t>share</w:t>
      </w:r>
      <w:r>
        <w:rPr>
          <w:rFonts w:ascii="Trebuchet MS"/>
          <w:color w:val="AB3E97"/>
          <w:spacing w:val="-16"/>
          <w:sz w:val="18"/>
        </w:rPr>
        <w:t xml:space="preserve"> </w:t>
      </w:r>
      <w:r>
        <w:rPr>
          <w:rFonts w:ascii="Trebuchet MS"/>
          <w:color w:val="AB3E97"/>
          <w:spacing w:val="-6"/>
          <w:sz w:val="18"/>
        </w:rPr>
        <w:t>of</w:t>
      </w:r>
      <w:r>
        <w:rPr>
          <w:rFonts w:ascii="Trebuchet MS"/>
          <w:color w:val="AB3E97"/>
          <w:spacing w:val="-12"/>
          <w:sz w:val="18"/>
        </w:rPr>
        <w:t xml:space="preserve"> </w:t>
      </w:r>
      <w:r>
        <w:rPr>
          <w:rFonts w:ascii="Trebuchet MS"/>
          <w:color w:val="AB3E97"/>
          <w:spacing w:val="-6"/>
          <w:sz w:val="18"/>
        </w:rPr>
        <w:t xml:space="preserve">mortgages </w:t>
      </w:r>
      <w:r>
        <w:rPr>
          <w:rFonts w:ascii="Trebuchet MS"/>
          <w:color w:val="AB3E97"/>
          <w:sz w:val="18"/>
        </w:rPr>
        <w:t>that</w:t>
      </w:r>
      <w:r>
        <w:rPr>
          <w:rFonts w:ascii="Trebuchet MS"/>
          <w:color w:val="AB3E97"/>
          <w:spacing w:val="-8"/>
          <w:sz w:val="18"/>
        </w:rPr>
        <w:t xml:space="preserve"> </w:t>
      </w:r>
      <w:r>
        <w:rPr>
          <w:rFonts w:ascii="Trebuchet MS"/>
          <w:color w:val="AB3E97"/>
          <w:sz w:val="18"/>
        </w:rPr>
        <w:t>they</w:t>
      </w:r>
      <w:r>
        <w:rPr>
          <w:rFonts w:ascii="Trebuchet MS"/>
          <w:color w:val="AB3E97"/>
          <w:spacing w:val="-3"/>
          <w:sz w:val="18"/>
        </w:rPr>
        <w:t xml:space="preserve"> </w:t>
      </w:r>
      <w:r>
        <w:rPr>
          <w:rFonts w:ascii="Trebuchet MS"/>
          <w:color w:val="AB3E97"/>
          <w:sz w:val="18"/>
        </w:rPr>
        <w:t>lend</w:t>
      </w:r>
      <w:r>
        <w:rPr>
          <w:rFonts w:ascii="Trebuchet MS"/>
          <w:color w:val="AB3E97"/>
          <w:spacing w:val="-3"/>
          <w:sz w:val="18"/>
        </w:rPr>
        <w:t xml:space="preserve"> </w:t>
      </w:r>
      <w:r>
        <w:rPr>
          <w:rFonts w:ascii="Trebuchet MS"/>
          <w:color w:val="AB3E97"/>
          <w:sz w:val="18"/>
        </w:rPr>
        <w:t>at</w:t>
      </w:r>
      <w:r>
        <w:rPr>
          <w:rFonts w:ascii="Trebuchet MS"/>
          <w:color w:val="AB3E97"/>
          <w:spacing w:val="-3"/>
          <w:sz w:val="18"/>
        </w:rPr>
        <w:t xml:space="preserve"> </w:t>
      </w:r>
      <w:r>
        <w:rPr>
          <w:rFonts w:ascii="Trebuchet MS"/>
          <w:color w:val="AB3E97"/>
          <w:sz w:val="18"/>
        </w:rPr>
        <w:t>high</w:t>
      </w:r>
      <w:r>
        <w:rPr>
          <w:rFonts w:ascii="Trebuchet MS"/>
          <w:color w:val="AB3E97"/>
          <w:spacing w:val="-3"/>
          <w:sz w:val="18"/>
        </w:rPr>
        <w:t xml:space="preserve"> </w:t>
      </w:r>
      <w:r>
        <w:rPr>
          <w:rFonts w:ascii="Trebuchet MS"/>
          <w:color w:val="AB3E97"/>
          <w:sz w:val="18"/>
        </w:rPr>
        <w:t>LTVs</w:t>
      </w:r>
    </w:p>
    <w:p w14:paraId="6D633769" w14:textId="77777777" w:rsidR="00492FE9" w:rsidRDefault="005317B0">
      <w:pPr>
        <w:spacing w:line="188" w:lineRule="exact"/>
        <w:ind w:left="227"/>
        <w:rPr>
          <w:position w:val="4"/>
          <w:sz w:val="12"/>
        </w:rPr>
      </w:pPr>
      <w:r>
        <w:rPr>
          <w:rFonts w:ascii="Trebuchet MS"/>
          <w:color w:val="231F20"/>
          <w:w w:val="90"/>
          <w:sz w:val="16"/>
        </w:rPr>
        <w:t>Per</w:t>
      </w:r>
      <w:r>
        <w:rPr>
          <w:rFonts w:ascii="Trebuchet MS"/>
          <w:color w:val="231F20"/>
          <w:spacing w:val="-5"/>
          <w:w w:val="90"/>
          <w:sz w:val="16"/>
        </w:rPr>
        <w:t xml:space="preserve"> </w:t>
      </w:r>
      <w:r>
        <w:rPr>
          <w:rFonts w:ascii="Trebuchet MS"/>
          <w:color w:val="231F20"/>
          <w:w w:val="90"/>
          <w:sz w:val="16"/>
        </w:rPr>
        <w:t>cent</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4"/>
          <w:w w:val="90"/>
          <w:sz w:val="16"/>
        </w:rPr>
        <w:t xml:space="preserve"> </w:t>
      </w:r>
      <w:r>
        <w:rPr>
          <w:rFonts w:ascii="Trebuchet MS"/>
          <w:color w:val="231F20"/>
          <w:w w:val="90"/>
          <w:sz w:val="16"/>
        </w:rPr>
        <w:t>new</w:t>
      </w:r>
      <w:r>
        <w:rPr>
          <w:rFonts w:ascii="Trebuchet MS"/>
          <w:color w:val="231F20"/>
          <w:spacing w:val="-5"/>
          <w:w w:val="90"/>
          <w:sz w:val="16"/>
        </w:rPr>
        <w:t xml:space="preserve"> </w:t>
      </w:r>
      <w:r>
        <w:rPr>
          <w:rFonts w:ascii="Trebuchet MS"/>
          <w:color w:val="231F20"/>
          <w:w w:val="90"/>
          <w:sz w:val="16"/>
        </w:rPr>
        <w:t>mortgages</w:t>
      </w:r>
      <w:r>
        <w:rPr>
          <w:rFonts w:ascii="Trebuchet MS"/>
          <w:color w:val="231F20"/>
          <w:spacing w:val="-4"/>
          <w:w w:val="90"/>
          <w:sz w:val="16"/>
        </w:rPr>
        <w:t xml:space="preserve"> </w:t>
      </w:r>
      <w:r>
        <w:rPr>
          <w:rFonts w:ascii="Trebuchet MS"/>
          <w:color w:val="231F20"/>
          <w:w w:val="90"/>
          <w:sz w:val="16"/>
        </w:rPr>
        <w:t>at</w:t>
      </w:r>
      <w:r>
        <w:rPr>
          <w:rFonts w:ascii="Trebuchet MS"/>
          <w:color w:val="231F20"/>
          <w:spacing w:val="-4"/>
          <w:w w:val="90"/>
          <w:sz w:val="16"/>
        </w:rPr>
        <w:t xml:space="preserve"> </w:t>
      </w:r>
      <w:r>
        <w:rPr>
          <w:rFonts w:ascii="Trebuchet MS"/>
          <w:color w:val="231F20"/>
          <w:w w:val="90"/>
          <w:sz w:val="16"/>
        </w:rPr>
        <w:t>LTV</w:t>
      </w:r>
      <w:r>
        <w:rPr>
          <w:rFonts w:ascii="Trebuchet MS"/>
          <w:color w:val="231F20"/>
          <w:spacing w:val="-5"/>
          <w:w w:val="90"/>
          <w:sz w:val="16"/>
        </w:rPr>
        <w:t xml:space="preserve"> </w:t>
      </w:r>
      <w:r>
        <w:rPr>
          <w:rFonts w:ascii="Trebuchet MS"/>
          <w:color w:val="231F20"/>
          <w:w w:val="90"/>
          <w:sz w:val="16"/>
        </w:rPr>
        <w:t>ratios</w:t>
      </w:r>
      <w:r>
        <w:rPr>
          <w:rFonts w:ascii="Trebuchet MS"/>
          <w:color w:val="231F20"/>
          <w:spacing w:val="-4"/>
          <w:w w:val="90"/>
          <w:sz w:val="16"/>
        </w:rPr>
        <w:t xml:space="preserve"> </w:t>
      </w:r>
      <w:r>
        <w:rPr>
          <w:rFonts w:ascii="Trebuchet MS"/>
          <w:color w:val="231F20"/>
          <w:w w:val="90"/>
          <w:sz w:val="16"/>
        </w:rPr>
        <w:t>at</w:t>
      </w:r>
      <w:r>
        <w:rPr>
          <w:rFonts w:ascii="Trebuchet MS"/>
          <w:color w:val="231F20"/>
          <w:spacing w:val="-4"/>
          <w:w w:val="90"/>
          <w:sz w:val="16"/>
        </w:rPr>
        <w:t xml:space="preserve"> </w:t>
      </w:r>
      <w:r>
        <w:rPr>
          <w:rFonts w:ascii="Trebuchet MS"/>
          <w:color w:val="231F20"/>
          <w:w w:val="90"/>
          <w:sz w:val="16"/>
        </w:rPr>
        <w:t>or</w:t>
      </w:r>
      <w:r>
        <w:rPr>
          <w:rFonts w:ascii="Trebuchet MS"/>
          <w:color w:val="231F20"/>
          <w:spacing w:val="-5"/>
          <w:w w:val="90"/>
          <w:sz w:val="16"/>
        </w:rPr>
        <w:t xml:space="preserve"> </w:t>
      </w:r>
      <w:r>
        <w:rPr>
          <w:rFonts w:ascii="Trebuchet MS"/>
          <w:color w:val="231F20"/>
          <w:w w:val="90"/>
          <w:sz w:val="16"/>
        </w:rPr>
        <w:t>above</w:t>
      </w:r>
      <w:r>
        <w:rPr>
          <w:rFonts w:ascii="Trebuchet MS"/>
          <w:color w:val="231F20"/>
          <w:spacing w:val="-4"/>
          <w:w w:val="90"/>
          <w:sz w:val="16"/>
        </w:rPr>
        <w:t xml:space="preserve"> </w:t>
      </w:r>
      <w:r>
        <w:rPr>
          <w:rFonts w:ascii="Trebuchet MS"/>
          <w:color w:val="231F20"/>
          <w:spacing w:val="-2"/>
          <w:w w:val="90"/>
          <w:sz w:val="16"/>
        </w:rPr>
        <w:t>90%</w:t>
      </w:r>
      <w:r>
        <w:rPr>
          <w:color w:val="231F20"/>
          <w:spacing w:val="-2"/>
          <w:w w:val="90"/>
          <w:position w:val="4"/>
          <w:sz w:val="12"/>
        </w:rPr>
        <w:t>(a)(b)(c)</w:t>
      </w:r>
    </w:p>
    <w:p w14:paraId="1251AA9D" w14:textId="77777777" w:rsidR="00492FE9" w:rsidRDefault="005317B0">
      <w:pPr>
        <w:spacing w:before="119" w:line="113" w:lineRule="exact"/>
        <w:ind w:left="3056"/>
        <w:rPr>
          <w:sz w:val="11"/>
        </w:rPr>
      </w:pPr>
      <w:r>
        <w:rPr>
          <w:color w:val="231F20"/>
          <w:w w:val="90"/>
          <w:sz w:val="11"/>
        </w:rPr>
        <w:t>Per</w:t>
      </w:r>
      <w:r>
        <w:rPr>
          <w:color w:val="231F20"/>
          <w:spacing w:val="-2"/>
          <w:sz w:val="11"/>
        </w:rPr>
        <w:t xml:space="preserve"> </w:t>
      </w:r>
      <w:r>
        <w:rPr>
          <w:color w:val="231F20"/>
          <w:w w:val="90"/>
          <w:sz w:val="11"/>
        </w:rPr>
        <w:t>cent</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new</w:t>
      </w:r>
      <w:r>
        <w:rPr>
          <w:color w:val="231F20"/>
          <w:spacing w:val="-1"/>
          <w:sz w:val="11"/>
        </w:rPr>
        <w:t xml:space="preserve"> </w:t>
      </w:r>
      <w:r>
        <w:rPr>
          <w:color w:val="231F20"/>
          <w:spacing w:val="-2"/>
          <w:w w:val="90"/>
          <w:sz w:val="11"/>
        </w:rPr>
        <w:t>mortgages</w:t>
      </w:r>
    </w:p>
    <w:p w14:paraId="620AF910" w14:textId="77777777" w:rsidR="00492FE9" w:rsidRDefault="005317B0">
      <w:pPr>
        <w:spacing w:line="113" w:lineRule="exact"/>
        <w:ind w:left="4328"/>
        <w:rPr>
          <w:sz w:val="11"/>
        </w:rPr>
      </w:pPr>
      <w:r>
        <w:rPr>
          <w:noProof/>
          <w:sz w:val="11"/>
        </w:rPr>
        <mc:AlternateContent>
          <mc:Choice Requires="wpg">
            <w:drawing>
              <wp:anchor distT="0" distB="0" distL="0" distR="0" simplePos="0" relativeHeight="15764480" behindDoc="0" locked="0" layoutInCell="1" allowOverlap="1" wp14:anchorId="1B848D78" wp14:editId="4733E838">
                <wp:simplePos x="0" y="0"/>
                <wp:positionH relativeFrom="page">
                  <wp:posOffset>504005</wp:posOffset>
                </wp:positionH>
                <wp:positionV relativeFrom="paragraph">
                  <wp:posOffset>33726</wp:posOffset>
                </wp:positionV>
                <wp:extent cx="2569845" cy="1373505"/>
                <wp:effectExtent l="0" t="0" r="0" b="0"/>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9845" cy="1373505"/>
                          <a:chOff x="0" y="0"/>
                          <a:chExt cx="2569845" cy="1373505"/>
                        </a:xfrm>
                      </wpg:grpSpPr>
                      <wps:wsp>
                        <wps:cNvPr id="350" name="Graphic 350"/>
                        <wps:cNvSpPr/>
                        <wps:spPr>
                          <a:xfrm>
                            <a:off x="111601" y="550627"/>
                            <a:ext cx="2346960" cy="819785"/>
                          </a:xfrm>
                          <a:custGeom>
                            <a:avLst/>
                            <a:gdLst/>
                            <a:ahLst/>
                            <a:cxnLst/>
                            <a:rect l="l" t="t" r="r" b="b"/>
                            <a:pathLst>
                              <a:path w="2346960" h="819785">
                                <a:moveTo>
                                  <a:pt x="32321" y="182130"/>
                                </a:moveTo>
                                <a:lnTo>
                                  <a:pt x="0" y="182130"/>
                                </a:lnTo>
                                <a:lnTo>
                                  <a:pt x="0" y="819670"/>
                                </a:lnTo>
                                <a:lnTo>
                                  <a:pt x="32321" y="819670"/>
                                </a:lnTo>
                                <a:lnTo>
                                  <a:pt x="32321" y="182130"/>
                                </a:lnTo>
                                <a:close/>
                              </a:path>
                              <a:path w="2346960" h="819785">
                                <a:moveTo>
                                  <a:pt x="77571" y="110312"/>
                                </a:moveTo>
                                <a:lnTo>
                                  <a:pt x="44437" y="110312"/>
                                </a:lnTo>
                                <a:lnTo>
                                  <a:pt x="44437" y="819670"/>
                                </a:lnTo>
                                <a:lnTo>
                                  <a:pt x="77571" y="819670"/>
                                </a:lnTo>
                                <a:lnTo>
                                  <a:pt x="77571" y="110312"/>
                                </a:lnTo>
                                <a:close/>
                              </a:path>
                              <a:path w="2346960" h="819785">
                                <a:moveTo>
                                  <a:pt x="122008" y="125704"/>
                                </a:moveTo>
                                <a:lnTo>
                                  <a:pt x="88887" y="125704"/>
                                </a:lnTo>
                                <a:lnTo>
                                  <a:pt x="88887" y="819696"/>
                                </a:lnTo>
                                <a:lnTo>
                                  <a:pt x="122008" y="819696"/>
                                </a:lnTo>
                                <a:lnTo>
                                  <a:pt x="122008" y="125704"/>
                                </a:lnTo>
                                <a:close/>
                              </a:path>
                              <a:path w="2346960" h="819785">
                                <a:moveTo>
                                  <a:pt x="166433" y="144513"/>
                                </a:moveTo>
                                <a:lnTo>
                                  <a:pt x="133324" y="144513"/>
                                </a:lnTo>
                                <a:lnTo>
                                  <a:pt x="133324" y="819683"/>
                                </a:lnTo>
                                <a:lnTo>
                                  <a:pt x="166433" y="819683"/>
                                </a:lnTo>
                                <a:lnTo>
                                  <a:pt x="166433" y="144513"/>
                                </a:lnTo>
                                <a:close/>
                              </a:path>
                              <a:path w="2346960" h="819785">
                                <a:moveTo>
                                  <a:pt x="210883" y="156476"/>
                                </a:moveTo>
                                <a:lnTo>
                                  <a:pt x="177761" y="156476"/>
                                </a:lnTo>
                                <a:lnTo>
                                  <a:pt x="177761" y="819683"/>
                                </a:lnTo>
                                <a:lnTo>
                                  <a:pt x="210883" y="819683"/>
                                </a:lnTo>
                                <a:lnTo>
                                  <a:pt x="210883" y="156476"/>
                                </a:lnTo>
                                <a:close/>
                              </a:path>
                              <a:path w="2346960" h="819785">
                                <a:moveTo>
                                  <a:pt x="255320" y="123126"/>
                                </a:moveTo>
                                <a:lnTo>
                                  <a:pt x="222199" y="123126"/>
                                </a:lnTo>
                                <a:lnTo>
                                  <a:pt x="222199" y="819683"/>
                                </a:lnTo>
                                <a:lnTo>
                                  <a:pt x="255320" y="819683"/>
                                </a:lnTo>
                                <a:lnTo>
                                  <a:pt x="255320" y="123126"/>
                                </a:lnTo>
                                <a:close/>
                              </a:path>
                              <a:path w="2346960" h="819785">
                                <a:moveTo>
                                  <a:pt x="299758" y="165887"/>
                                </a:moveTo>
                                <a:lnTo>
                                  <a:pt x="266636" y="165887"/>
                                </a:lnTo>
                                <a:lnTo>
                                  <a:pt x="266636" y="819670"/>
                                </a:lnTo>
                                <a:lnTo>
                                  <a:pt x="299758" y="819670"/>
                                </a:lnTo>
                                <a:lnTo>
                                  <a:pt x="299758" y="165887"/>
                                </a:lnTo>
                                <a:close/>
                              </a:path>
                              <a:path w="2346960" h="819785">
                                <a:moveTo>
                                  <a:pt x="344195" y="212915"/>
                                </a:moveTo>
                                <a:lnTo>
                                  <a:pt x="311073" y="212915"/>
                                </a:lnTo>
                                <a:lnTo>
                                  <a:pt x="311073" y="819683"/>
                                </a:lnTo>
                                <a:lnTo>
                                  <a:pt x="344195" y="819683"/>
                                </a:lnTo>
                                <a:lnTo>
                                  <a:pt x="344195" y="212915"/>
                                </a:lnTo>
                                <a:close/>
                              </a:path>
                              <a:path w="2346960" h="819785">
                                <a:moveTo>
                                  <a:pt x="388632" y="291592"/>
                                </a:moveTo>
                                <a:lnTo>
                                  <a:pt x="355511" y="291592"/>
                                </a:lnTo>
                                <a:lnTo>
                                  <a:pt x="355511" y="819670"/>
                                </a:lnTo>
                                <a:lnTo>
                                  <a:pt x="388632" y="819670"/>
                                </a:lnTo>
                                <a:lnTo>
                                  <a:pt x="388632" y="291592"/>
                                </a:lnTo>
                                <a:close/>
                              </a:path>
                              <a:path w="2346960" h="819785">
                                <a:moveTo>
                                  <a:pt x="433082" y="262509"/>
                                </a:moveTo>
                                <a:lnTo>
                                  <a:pt x="399948" y="262509"/>
                                </a:lnTo>
                                <a:lnTo>
                                  <a:pt x="399948" y="819683"/>
                                </a:lnTo>
                                <a:lnTo>
                                  <a:pt x="433082" y="819683"/>
                                </a:lnTo>
                                <a:lnTo>
                                  <a:pt x="433082" y="262509"/>
                                </a:lnTo>
                                <a:close/>
                              </a:path>
                              <a:path w="2346960" h="819785">
                                <a:moveTo>
                                  <a:pt x="477520" y="297573"/>
                                </a:moveTo>
                                <a:lnTo>
                                  <a:pt x="444398" y="297573"/>
                                </a:lnTo>
                                <a:lnTo>
                                  <a:pt x="444398" y="819670"/>
                                </a:lnTo>
                                <a:lnTo>
                                  <a:pt x="477520" y="819670"/>
                                </a:lnTo>
                                <a:lnTo>
                                  <a:pt x="477520" y="297573"/>
                                </a:lnTo>
                                <a:close/>
                              </a:path>
                              <a:path w="2346960" h="819785">
                                <a:moveTo>
                                  <a:pt x="521957" y="257378"/>
                                </a:moveTo>
                                <a:lnTo>
                                  <a:pt x="488835" y="257378"/>
                                </a:lnTo>
                                <a:lnTo>
                                  <a:pt x="488835" y="819683"/>
                                </a:lnTo>
                                <a:lnTo>
                                  <a:pt x="521957" y="819683"/>
                                </a:lnTo>
                                <a:lnTo>
                                  <a:pt x="521957" y="257378"/>
                                </a:lnTo>
                                <a:close/>
                              </a:path>
                              <a:path w="2346960" h="819785">
                                <a:moveTo>
                                  <a:pt x="566407" y="443788"/>
                                </a:moveTo>
                                <a:lnTo>
                                  <a:pt x="534085" y="443788"/>
                                </a:lnTo>
                                <a:lnTo>
                                  <a:pt x="534085" y="819683"/>
                                </a:lnTo>
                                <a:lnTo>
                                  <a:pt x="566407" y="819683"/>
                                </a:lnTo>
                                <a:lnTo>
                                  <a:pt x="566407" y="443788"/>
                                </a:lnTo>
                                <a:close/>
                              </a:path>
                              <a:path w="2346960" h="819785">
                                <a:moveTo>
                                  <a:pt x="610844" y="495096"/>
                                </a:moveTo>
                                <a:lnTo>
                                  <a:pt x="578523" y="495096"/>
                                </a:lnTo>
                                <a:lnTo>
                                  <a:pt x="578523" y="819670"/>
                                </a:lnTo>
                                <a:lnTo>
                                  <a:pt x="610844" y="819670"/>
                                </a:lnTo>
                                <a:lnTo>
                                  <a:pt x="610844" y="495096"/>
                                </a:lnTo>
                                <a:close/>
                              </a:path>
                              <a:path w="2346960" h="819785">
                                <a:moveTo>
                                  <a:pt x="656094" y="508774"/>
                                </a:moveTo>
                                <a:lnTo>
                                  <a:pt x="622960" y="508774"/>
                                </a:lnTo>
                                <a:lnTo>
                                  <a:pt x="622960" y="819670"/>
                                </a:lnTo>
                                <a:lnTo>
                                  <a:pt x="656094" y="819670"/>
                                </a:lnTo>
                                <a:lnTo>
                                  <a:pt x="656094" y="508774"/>
                                </a:lnTo>
                                <a:close/>
                              </a:path>
                              <a:path w="2346960" h="819785">
                                <a:moveTo>
                                  <a:pt x="700519" y="488251"/>
                                </a:moveTo>
                                <a:lnTo>
                                  <a:pt x="667397" y="488251"/>
                                </a:lnTo>
                                <a:lnTo>
                                  <a:pt x="667397" y="819683"/>
                                </a:lnTo>
                                <a:lnTo>
                                  <a:pt x="700519" y="819683"/>
                                </a:lnTo>
                                <a:lnTo>
                                  <a:pt x="700519" y="488251"/>
                                </a:lnTo>
                                <a:close/>
                              </a:path>
                              <a:path w="2346960" h="819785">
                                <a:moveTo>
                                  <a:pt x="744956" y="477139"/>
                                </a:moveTo>
                                <a:lnTo>
                                  <a:pt x="711835" y="477139"/>
                                </a:lnTo>
                                <a:lnTo>
                                  <a:pt x="711835" y="819683"/>
                                </a:lnTo>
                                <a:lnTo>
                                  <a:pt x="744956" y="819683"/>
                                </a:lnTo>
                                <a:lnTo>
                                  <a:pt x="744956" y="477139"/>
                                </a:lnTo>
                                <a:close/>
                              </a:path>
                              <a:path w="2346960" h="819785">
                                <a:moveTo>
                                  <a:pt x="789393" y="434378"/>
                                </a:moveTo>
                                <a:lnTo>
                                  <a:pt x="756272" y="434378"/>
                                </a:lnTo>
                                <a:lnTo>
                                  <a:pt x="756272" y="819670"/>
                                </a:lnTo>
                                <a:lnTo>
                                  <a:pt x="789393" y="819670"/>
                                </a:lnTo>
                                <a:lnTo>
                                  <a:pt x="789393" y="434378"/>
                                </a:lnTo>
                                <a:close/>
                              </a:path>
                              <a:path w="2346960" h="819785">
                                <a:moveTo>
                                  <a:pt x="833831" y="460032"/>
                                </a:moveTo>
                                <a:lnTo>
                                  <a:pt x="800709" y="460032"/>
                                </a:lnTo>
                                <a:lnTo>
                                  <a:pt x="800709" y="819670"/>
                                </a:lnTo>
                                <a:lnTo>
                                  <a:pt x="833831" y="819670"/>
                                </a:lnTo>
                                <a:lnTo>
                                  <a:pt x="833831" y="460032"/>
                                </a:lnTo>
                                <a:close/>
                              </a:path>
                              <a:path w="2346960" h="819785">
                                <a:moveTo>
                                  <a:pt x="878268" y="481418"/>
                                </a:moveTo>
                                <a:lnTo>
                                  <a:pt x="845146" y="481418"/>
                                </a:lnTo>
                                <a:lnTo>
                                  <a:pt x="845146" y="819670"/>
                                </a:lnTo>
                                <a:lnTo>
                                  <a:pt x="878268" y="819670"/>
                                </a:lnTo>
                                <a:lnTo>
                                  <a:pt x="878268" y="481418"/>
                                </a:lnTo>
                                <a:close/>
                              </a:path>
                              <a:path w="2346960" h="819785">
                                <a:moveTo>
                                  <a:pt x="922718" y="531863"/>
                                </a:moveTo>
                                <a:lnTo>
                                  <a:pt x="889596" y="531863"/>
                                </a:lnTo>
                                <a:lnTo>
                                  <a:pt x="889596" y="819683"/>
                                </a:lnTo>
                                <a:lnTo>
                                  <a:pt x="922718" y="819683"/>
                                </a:lnTo>
                                <a:lnTo>
                                  <a:pt x="922718" y="531863"/>
                                </a:lnTo>
                                <a:close/>
                              </a:path>
                              <a:path w="2346960" h="819785">
                                <a:moveTo>
                                  <a:pt x="967155" y="461746"/>
                                </a:moveTo>
                                <a:lnTo>
                                  <a:pt x="934034" y="461746"/>
                                </a:lnTo>
                                <a:lnTo>
                                  <a:pt x="934034" y="819670"/>
                                </a:lnTo>
                                <a:lnTo>
                                  <a:pt x="967155" y="819670"/>
                                </a:lnTo>
                                <a:lnTo>
                                  <a:pt x="967155" y="461746"/>
                                </a:lnTo>
                                <a:close/>
                              </a:path>
                              <a:path w="2346960" h="819785">
                                <a:moveTo>
                                  <a:pt x="1011605" y="436092"/>
                                </a:moveTo>
                                <a:lnTo>
                                  <a:pt x="978471" y="436092"/>
                                </a:lnTo>
                                <a:lnTo>
                                  <a:pt x="978471" y="819683"/>
                                </a:lnTo>
                                <a:lnTo>
                                  <a:pt x="1011605" y="819683"/>
                                </a:lnTo>
                                <a:lnTo>
                                  <a:pt x="1011605" y="436092"/>
                                </a:lnTo>
                                <a:close/>
                              </a:path>
                              <a:path w="2346960" h="819785">
                                <a:moveTo>
                                  <a:pt x="1056030" y="404456"/>
                                </a:moveTo>
                                <a:lnTo>
                                  <a:pt x="1022908" y="404456"/>
                                </a:lnTo>
                                <a:lnTo>
                                  <a:pt x="1022908" y="819670"/>
                                </a:lnTo>
                                <a:lnTo>
                                  <a:pt x="1056030" y="819670"/>
                                </a:lnTo>
                                <a:lnTo>
                                  <a:pt x="1056030" y="404456"/>
                                </a:lnTo>
                                <a:close/>
                              </a:path>
                              <a:path w="2346960" h="819785">
                                <a:moveTo>
                                  <a:pt x="1100480" y="389064"/>
                                </a:moveTo>
                                <a:lnTo>
                                  <a:pt x="1067346" y="389064"/>
                                </a:lnTo>
                                <a:lnTo>
                                  <a:pt x="1067346" y="819683"/>
                                </a:lnTo>
                                <a:lnTo>
                                  <a:pt x="1100480" y="819683"/>
                                </a:lnTo>
                                <a:lnTo>
                                  <a:pt x="1100480" y="389064"/>
                                </a:lnTo>
                                <a:close/>
                              </a:path>
                              <a:path w="2346960" h="819785">
                                <a:moveTo>
                                  <a:pt x="1144917" y="383082"/>
                                </a:moveTo>
                                <a:lnTo>
                                  <a:pt x="1112596" y="383082"/>
                                </a:lnTo>
                                <a:lnTo>
                                  <a:pt x="1112596" y="819683"/>
                                </a:lnTo>
                                <a:lnTo>
                                  <a:pt x="1144917" y="819683"/>
                                </a:lnTo>
                                <a:lnTo>
                                  <a:pt x="1144917" y="383082"/>
                                </a:lnTo>
                                <a:close/>
                              </a:path>
                              <a:path w="2346960" h="819785">
                                <a:moveTo>
                                  <a:pt x="1189355" y="360845"/>
                                </a:moveTo>
                                <a:lnTo>
                                  <a:pt x="1157033" y="360845"/>
                                </a:lnTo>
                                <a:lnTo>
                                  <a:pt x="1157033" y="819670"/>
                                </a:lnTo>
                                <a:lnTo>
                                  <a:pt x="1189355" y="819670"/>
                                </a:lnTo>
                                <a:lnTo>
                                  <a:pt x="1189355" y="360845"/>
                                </a:lnTo>
                                <a:close/>
                              </a:path>
                              <a:path w="2346960" h="819785">
                                <a:moveTo>
                                  <a:pt x="1234605" y="339471"/>
                                </a:moveTo>
                                <a:lnTo>
                                  <a:pt x="1201470" y="339471"/>
                                </a:lnTo>
                                <a:lnTo>
                                  <a:pt x="1201470" y="819683"/>
                                </a:lnTo>
                                <a:lnTo>
                                  <a:pt x="1234605" y="819683"/>
                                </a:lnTo>
                                <a:lnTo>
                                  <a:pt x="1234605" y="339471"/>
                                </a:lnTo>
                                <a:close/>
                              </a:path>
                              <a:path w="2346960" h="819785">
                                <a:moveTo>
                                  <a:pt x="1279042" y="314667"/>
                                </a:moveTo>
                                <a:lnTo>
                                  <a:pt x="1245920" y="314667"/>
                                </a:lnTo>
                                <a:lnTo>
                                  <a:pt x="1245920" y="819683"/>
                                </a:lnTo>
                                <a:lnTo>
                                  <a:pt x="1279042" y="819683"/>
                                </a:lnTo>
                                <a:lnTo>
                                  <a:pt x="1279042" y="314667"/>
                                </a:lnTo>
                                <a:close/>
                              </a:path>
                              <a:path w="2346960" h="819785">
                                <a:moveTo>
                                  <a:pt x="1323479" y="238569"/>
                                </a:moveTo>
                                <a:lnTo>
                                  <a:pt x="1290358" y="238569"/>
                                </a:lnTo>
                                <a:lnTo>
                                  <a:pt x="1290358" y="819683"/>
                                </a:lnTo>
                                <a:lnTo>
                                  <a:pt x="1323479" y="819683"/>
                                </a:lnTo>
                                <a:lnTo>
                                  <a:pt x="1323479" y="238569"/>
                                </a:lnTo>
                                <a:close/>
                              </a:path>
                              <a:path w="2346960" h="819785">
                                <a:moveTo>
                                  <a:pt x="1367904" y="235153"/>
                                </a:moveTo>
                                <a:lnTo>
                                  <a:pt x="1334782" y="235153"/>
                                </a:lnTo>
                                <a:lnTo>
                                  <a:pt x="1334782" y="819683"/>
                                </a:lnTo>
                                <a:lnTo>
                                  <a:pt x="1367904" y="819683"/>
                                </a:lnTo>
                                <a:lnTo>
                                  <a:pt x="1367904" y="235153"/>
                                </a:lnTo>
                                <a:close/>
                              </a:path>
                              <a:path w="2346960" h="819785">
                                <a:moveTo>
                                  <a:pt x="1412341" y="212915"/>
                                </a:moveTo>
                                <a:lnTo>
                                  <a:pt x="1379220" y="212915"/>
                                </a:lnTo>
                                <a:lnTo>
                                  <a:pt x="1379220" y="819683"/>
                                </a:lnTo>
                                <a:lnTo>
                                  <a:pt x="1412341" y="819683"/>
                                </a:lnTo>
                                <a:lnTo>
                                  <a:pt x="1412341" y="212915"/>
                                </a:lnTo>
                                <a:close/>
                              </a:path>
                              <a:path w="2346960" h="819785">
                                <a:moveTo>
                                  <a:pt x="1456778" y="188976"/>
                                </a:moveTo>
                                <a:lnTo>
                                  <a:pt x="1423657" y="188976"/>
                                </a:lnTo>
                                <a:lnTo>
                                  <a:pt x="1423657" y="819683"/>
                                </a:lnTo>
                                <a:lnTo>
                                  <a:pt x="1456778" y="819683"/>
                                </a:lnTo>
                                <a:lnTo>
                                  <a:pt x="1456778" y="188976"/>
                                </a:lnTo>
                                <a:close/>
                              </a:path>
                              <a:path w="2346960" h="819785">
                                <a:moveTo>
                                  <a:pt x="1501228" y="178714"/>
                                </a:moveTo>
                                <a:lnTo>
                                  <a:pt x="1468107" y="178714"/>
                                </a:lnTo>
                                <a:lnTo>
                                  <a:pt x="1468107" y="819670"/>
                                </a:lnTo>
                                <a:lnTo>
                                  <a:pt x="1501228" y="819670"/>
                                </a:lnTo>
                                <a:lnTo>
                                  <a:pt x="1501228" y="178714"/>
                                </a:lnTo>
                                <a:close/>
                              </a:path>
                              <a:path w="2346960" h="819785">
                                <a:moveTo>
                                  <a:pt x="1545666" y="200088"/>
                                </a:moveTo>
                                <a:lnTo>
                                  <a:pt x="1512544" y="200088"/>
                                </a:lnTo>
                                <a:lnTo>
                                  <a:pt x="1512544" y="819683"/>
                                </a:lnTo>
                                <a:lnTo>
                                  <a:pt x="1545666" y="819683"/>
                                </a:lnTo>
                                <a:lnTo>
                                  <a:pt x="1545666" y="200088"/>
                                </a:lnTo>
                                <a:close/>
                              </a:path>
                              <a:path w="2346960" h="819785">
                                <a:moveTo>
                                  <a:pt x="1590103" y="202653"/>
                                </a:moveTo>
                                <a:lnTo>
                                  <a:pt x="1556981" y="202653"/>
                                </a:lnTo>
                                <a:lnTo>
                                  <a:pt x="1556981" y="819683"/>
                                </a:lnTo>
                                <a:lnTo>
                                  <a:pt x="1590103" y="819683"/>
                                </a:lnTo>
                                <a:lnTo>
                                  <a:pt x="1590103" y="202653"/>
                                </a:lnTo>
                                <a:close/>
                              </a:path>
                              <a:path w="2346960" h="819785">
                                <a:moveTo>
                                  <a:pt x="1634553" y="158191"/>
                                </a:moveTo>
                                <a:lnTo>
                                  <a:pt x="1601431" y="158191"/>
                                </a:lnTo>
                                <a:lnTo>
                                  <a:pt x="1601431" y="819683"/>
                                </a:lnTo>
                                <a:lnTo>
                                  <a:pt x="1634553" y="819683"/>
                                </a:lnTo>
                                <a:lnTo>
                                  <a:pt x="1634553" y="158191"/>
                                </a:lnTo>
                                <a:close/>
                              </a:path>
                              <a:path w="2346960" h="819785">
                                <a:moveTo>
                                  <a:pt x="1678990" y="133388"/>
                                </a:moveTo>
                                <a:lnTo>
                                  <a:pt x="1645869" y="133388"/>
                                </a:lnTo>
                                <a:lnTo>
                                  <a:pt x="1645869" y="819670"/>
                                </a:lnTo>
                                <a:lnTo>
                                  <a:pt x="1678990" y="819670"/>
                                </a:lnTo>
                                <a:lnTo>
                                  <a:pt x="1678990" y="133388"/>
                                </a:lnTo>
                                <a:close/>
                              </a:path>
                              <a:path w="2346960" h="819785">
                                <a:moveTo>
                                  <a:pt x="1723428" y="130822"/>
                                </a:moveTo>
                                <a:lnTo>
                                  <a:pt x="1691106" y="130822"/>
                                </a:lnTo>
                                <a:lnTo>
                                  <a:pt x="1691106" y="819683"/>
                                </a:lnTo>
                                <a:lnTo>
                                  <a:pt x="1723428" y="819683"/>
                                </a:lnTo>
                                <a:lnTo>
                                  <a:pt x="1723428" y="130822"/>
                                </a:lnTo>
                                <a:close/>
                              </a:path>
                              <a:path w="2346960" h="819785">
                                <a:moveTo>
                                  <a:pt x="1767852" y="111163"/>
                                </a:moveTo>
                                <a:lnTo>
                                  <a:pt x="1735543" y="111163"/>
                                </a:lnTo>
                                <a:lnTo>
                                  <a:pt x="1735543" y="819670"/>
                                </a:lnTo>
                                <a:lnTo>
                                  <a:pt x="1767852" y="819670"/>
                                </a:lnTo>
                                <a:lnTo>
                                  <a:pt x="1767852" y="111163"/>
                                </a:lnTo>
                                <a:close/>
                              </a:path>
                              <a:path w="2346960" h="819785">
                                <a:moveTo>
                                  <a:pt x="1813102" y="129971"/>
                                </a:moveTo>
                                <a:lnTo>
                                  <a:pt x="1779981" y="129971"/>
                                </a:lnTo>
                                <a:lnTo>
                                  <a:pt x="1779981" y="819670"/>
                                </a:lnTo>
                                <a:lnTo>
                                  <a:pt x="1813102" y="819670"/>
                                </a:lnTo>
                                <a:lnTo>
                                  <a:pt x="1813102" y="129971"/>
                                </a:lnTo>
                                <a:close/>
                              </a:path>
                              <a:path w="2346960" h="819785">
                                <a:moveTo>
                                  <a:pt x="1857552" y="70116"/>
                                </a:moveTo>
                                <a:lnTo>
                                  <a:pt x="1824431" y="70116"/>
                                </a:lnTo>
                                <a:lnTo>
                                  <a:pt x="1824431" y="819683"/>
                                </a:lnTo>
                                <a:lnTo>
                                  <a:pt x="1857552" y="819683"/>
                                </a:lnTo>
                                <a:lnTo>
                                  <a:pt x="1857552" y="70116"/>
                                </a:lnTo>
                                <a:close/>
                              </a:path>
                              <a:path w="2346960" h="819785">
                                <a:moveTo>
                                  <a:pt x="1901990" y="45326"/>
                                </a:moveTo>
                                <a:lnTo>
                                  <a:pt x="1868868" y="45326"/>
                                </a:lnTo>
                                <a:lnTo>
                                  <a:pt x="1868868" y="819683"/>
                                </a:lnTo>
                                <a:lnTo>
                                  <a:pt x="1901990" y="819683"/>
                                </a:lnTo>
                                <a:lnTo>
                                  <a:pt x="1901990" y="45326"/>
                                </a:lnTo>
                                <a:close/>
                              </a:path>
                              <a:path w="2346960" h="819785">
                                <a:moveTo>
                                  <a:pt x="1946427" y="71831"/>
                                </a:moveTo>
                                <a:lnTo>
                                  <a:pt x="1913305" y="71831"/>
                                </a:lnTo>
                                <a:lnTo>
                                  <a:pt x="1913305" y="819670"/>
                                </a:lnTo>
                                <a:lnTo>
                                  <a:pt x="1946427" y="819670"/>
                                </a:lnTo>
                                <a:lnTo>
                                  <a:pt x="1946427" y="71831"/>
                                </a:lnTo>
                                <a:close/>
                              </a:path>
                              <a:path w="2346960" h="819785">
                                <a:moveTo>
                                  <a:pt x="1990864" y="88925"/>
                                </a:moveTo>
                                <a:lnTo>
                                  <a:pt x="1957743" y="88925"/>
                                </a:lnTo>
                                <a:lnTo>
                                  <a:pt x="1957743" y="819670"/>
                                </a:lnTo>
                                <a:lnTo>
                                  <a:pt x="1990864" y="819670"/>
                                </a:lnTo>
                                <a:lnTo>
                                  <a:pt x="1990864" y="88925"/>
                                </a:lnTo>
                                <a:close/>
                              </a:path>
                              <a:path w="2346960" h="819785">
                                <a:moveTo>
                                  <a:pt x="2035302" y="68402"/>
                                </a:moveTo>
                                <a:lnTo>
                                  <a:pt x="2002180" y="68402"/>
                                </a:lnTo>
                                <a:lnTo>
                                  <a:pt x="2002180" y="819683"/>
                                </a:lnTo>
                                <a:lnTo>
                                  <a:pt x="2035302" y="819683"/>
                                </a:lnTo>
                                <a:lnTo>
                                  <a:pt x="2035302" y="68402"/>
                                </a:lnTo>
                                <a:close/>
                              </a:path>
                              <a:path w="2346960" h="819785">
                                <a:moveTo>
                                  <a:pt x="2079739" y="68402"/>
                                </a:moveTo>
                                <a:lnTo>
                                  <a:pt x="2046617" y="68402"/>
                                </a:lnTo>
                                <a:lnTo>
                                  <a:pt x="2046617" y="819683"/>
                                </a:lnTo>
                                <a:lnTo>
                                  <a:pt x="2079739" y="819683"/>
                                </a:lnTo>
                                <a:lnTo>
                                  <a:pt x="2079739" y="68402"/>
                                </a:lnTo>
                                <a:close/>
                              </a:path>
                              <a:path w="2346960" h="819785">
                                <a:moveTo>
                                  <a:pt x="2124176" y="70980"/>
                                </a:moveTo>
                                <a:lnTo>
                                  <a:pt x="2091055" y="70980"/>
                                </a:lnTo>
                                <a:lnTo>
                                  <a:pt x="2091055" y="819670"/>
                                </a:lnTo>
                                <a:lnTo>
                                  <a:pt x="2124176" y="819670"/>
                                </a:lnTo>
                                <a:lnTo>
                                  <a:pt x="2124176" y="70980"/>
                                </a:lnTo>
                                <a:close/>
                              </a:path>
                              <a:path w="2346960" h="819785">
                                <a:moveTo>
                                  <a:pt x="2168626" y="79527"/>
                                </a:moveTo>
                                <a:lnTo>
                                  <a:pt x="2135505" y="79527"/>
                                </a:lnTo>
                                <a:lnTo>
                                  <a:pt x="2135505" y="819670"/>
                                </a:lnTo>
                                <a:lnTo>
                                  <a:pt x="2168626" y="819670"/>
                                </a:lnTo>
                                <a:lnTo>
                                  <a:pt x="2168626" y="79527"/>
                                </a:lnTo>
                                <a:close/>
                              </a:path>
                              <a:path w="2346960" h="819785">
                                <a:moveTo>
                                  <a:pt x="2213051" y="7696"/>
                                </a:moveTo>
                                <a:lnTo>
                                  <a:pt x="2179929" y="7696"/>
                                </a:lnTo>
                                <a:lnTo>
                                  <a:pt x="2179929" y="819683"/>
                                </a:lnTo>
                                <a:lnTo>
                                  <a:pt x="2213051" y="819683"/>
                                </a:lnTo>
                                <a:lnTo>
                                  <a:pt x="2213051" y="7696"/>
                                </a:lnTo>
                                <a:close/>
                              </a:path>
                              <a:path w="2346960" h="819785">
                                <a:moveTo>
                                  <a:pt x="2257501" y="1714"/>
                                </a:moveTo>
                                <a:lnTo>
                                  <a:pt x="2224379" y="1714"/>
                                </a:lnTo>
                                <a:lnTo>
                                  <a:pt x="2224379" y="819683"/>
                                </a:lnTo>
                                <a:lnTo>
                                  <a:pt x="2257501" y="819683"/>
                                </a:lnTo>
                                <a:lnTo>
                                  <a:pt x="2257501" y="1714"/>
                                </a:lnTo>
                                <a:close/>
                              </a:path>
                              <a:path w="2346960" h="819785">
                                <a:moveTo>
                                  <a:pt x="2301925" y="0"/>
                                </a:moveTo>
                                <a:lnTo>
                                  <a:pt x="2269617" y="0"/>
                                </a:lnTo>
                                <a:lnTo>
                                  <a:pt x="2269617" y="819670"/>
                                </a:lnTo>
                                <a:lnTo>
                                  <a:pt x="2301925" y="819670"/>
                                </a:lnTo>
                                <a:lnTo>
                                  <a:pt x="2301925" y="0"/>
                                </a:lnTo>
                                <a:close/>
                              </a:path>
                              <a:path w="2346960" h="819785">
                                <a:moveTo>
                                  <a:pt x="2346363" y="1714"/>
                                </a:moveTo>
                                <a:lnTo>
                                  <a:pt x="2314054" y="1714"/>
                                </a:lnTo>
                                <a:lnTo>
                                  <a:pt x="2314054" y="819683"/>
                                </a:lnTo>
                                <a:lnTo>
                                  <a:pt x="2346363" y="819683"/>
                                </a:lnTo>
                                <a:lnTo>
                                  <a:pt x="2346363" y="1714"/>
                                </a:lnTo>
                                <a:close/>
                              </a:path>
                            </a:pathLst>
                          </a:custGeom>
                          <a:solidFill>
                            <a:srgbClr val="B01C88"/>
                          </a:solidFill>
                        </wps:spPr>
                        <wps:bodyPr wrap="square" lIns="0" tIns="0" rIns="0" bIns="0" rtlCol="0">
                          <a:prstTxWarp prst="textNoShape">
                            <a:avLst/>
                          </a:prstTxWarp>
                          <a:noAutofit/>
                        </wps:bodyPr>
                      </wps:wsp>
                      <wps:wsp>
                        <wps:cNvPr id="351" name="Graphic 351"/>
                        <wps:cNvSpPr/>
                        <wps:spPr>
                          <a:xfrm>
                            <a:off x="111601" y="125647"/>
                            <a:ext cx="2346960" cy="956944"/>
                          </a:xfrm>
                          <a:custGeom>
                            <a:avLst/>
                            <a:gdLst/>
                            <a:ahLst/>
                            <a:cxnLst/>
                            <a:rect l="l" t="t" r="r" b="b"/>
                            <a:pathLst>
                              <a:path w="2346960" h="956944">
                                <a:moveTo>
                                  <a:pt x="32321" y="118859"/>
                                </a:moveTo>
                                <a:lnTo>
                                  <a:pt x="0" y="118859"/>
                                </a:lnTo>
                                <a:lnTo>
                                  <a:pt x="0" y="607110"/>
                                </a:lnTo>
                                <a:lnTo>
                                  <a:pt x="32321" y="607110"/>
                                </a:lnTo>
                                <a:lnTo>
                                  <a:pt x="32321" y="118859"/>
                                </a:lnTo>
                                <a:close/>
                              </a:path>
                              <a:path w="2346960" h="956944">
                                <a:moveTo>
                                  <a:pt x="77571" y="31648"/>
                                </a:moveTo>
                                <a:lnTo>
                                  <a:pt x="44437" y="31648"/>
                                </a:lnTo>
                                <a:lnTo>
                                  <a:pt x="44437" y="535305"/>
                                </a:lnTo>
                                <a:lnTo>
                                  <a:pt x="77571" y="535305"/>
                                </a:lnTo>
                                <a:lnTo>
                                  <a:pt x="77571" y="31648"/>
                                </a:lnTo>
                                <a:close/>
                              </a:path>
                              <a:path w="2346960" h="956944">
                                <a:moveTo>
                                  <a:pt x="122008" y="32499"/>
                                </a:moveTo>
                                <a:lnTo>
                                  <a:pt x="88887" y="32499"/>
                                </a:lnTo>
                                <a:lnTo>
                                  <a:pt x="88887" y="550684"/>
                                </a:lnTo>
                                <a:lnTo>
                                  <a:pt x="122008" y="550684"/>
                                </a:lnTo>
                                <a:lnTo>
                                  <a:pt x="122008" y="32499"/>
                                </a:lnTo>
                                <a:close/>
                              </a:path>
                              <a:path w="2346960" h="956944">
                                <a:moveTo>
                                  <a:pt x="166433" y="0"/>
                                </a:moveTo>
                                <a:lnTo>
                                  <a:pt x="133324" y="0"/>
                                </a:lnTo>
                                <a:lnTo>
                                  <a:pt x="133324" y="569493"/>
                                </a:lnTo>
                                <a:lnTo>
                                  <a:pt x="166433" y="569493"/>
                                </a:lnTo>
                                <a:lnTo>
                                  <a:pt x="166433" y="0"/>
                                </a:lnTo>
                                <a:close/>
                              </a:path>
                              <a:path w="2346960" h="956944">
                                <a:moveTo>
                                  <a:pt x="210883" y="75247"/>
                                </a:moveTo>
                                <a:lnTo>
                                  <a:pt x="177761" y="75247"/>
                                </a:lnTo>
                                <a:lnTo>
                                  <a:pt x="177761" y="581456"/>
                                </a:lnTo>
                                <a:lnTo>
                                  <a:pt x="210883" y="581456"/>
                                </a:lnTo>
                                <a:lnTo>
                                  <a:pt x="210883" y="75247"/>
                                </a:lnTo>
                                <a:close/>
                              </a:path>
                              <a:path w="2346960" h="956944">
                                <a:moveTo>
                                  <a:pt x="255320" y="41897"/>
                                </a:moveTo>
                                <a:lnTo>
                                  <a:pt x="222199" y="41897"/>
                                </a:lnTo>
                                <a:lnTo>
                                  <a:pt x="222199" y="548106"/>
                                </a:lnTo>
                                <a:lnTo>
                                  <a:pt x="255320" y="548106"/>
                                </a:lnTo>
                                <a:lnTo>
                                  <a:pt x="255320" y="41897"/>
                                </a:lnTo>
                                <a:close/>
                              </a:path>
                              <a:path w="2346960" h="956944">
                                <a:moveTo>
                                  <a:pt x="299758" y="26504"/>
                                </a:moveTo>
                                <a:lnTo>
                                  <a:pt x="266636" y="26504"/>
                                </a:lnTo>
                                <a:lnTo>
                                  <a:pt x="266636" y="590867"/>
                                </a:lnTo>
                                <a:lnTo>
                                  <a:pt x="299758" y="590867"/>
                                </a:lnTo>
                                <a:lnTo>
                                  <a:pt x="299758" y="26504"/>
                                </a:lnTo>
                                <a:close/>
                              </a:path>
                              <a:path w="2346960" h="956944">
                                <a:moveTo>
                                  <a:pt x="344195" y="103466"/>
                                </a:moveTo>
                                <a:lnTo>
                                  <a:pt x="311073" y="103466"/>
                                </a:lnTo>
                                <a:lnTo>
                                  <a:pt x="311073" y="637908"/>
                                </a:lnTo>
                                <a:lnTo>
                                  <a:pt x="344195" y="637908"/>
                                </a:lnTo>
                                <a:lnTo>
                                  <a:pt x="344195" y="103466"/>
                                </a:lnTo>
                                <a:close/>
                              </a:path>
                              <a:path w="2346960" h="956944">
                                <a:moveTo>
                                  <a:pt x="388632" y="297573"/>
                                </a:moveTo>
                                <a:lnTo>
                                  <a:pt x="355511" y="297573"/>
                                </a:lnTo>
                                <a:lnTo>
                                  <a:pt x="355511" y="716559"/>
                                </a:lnTo>
                                <a:lnTo>
                                  <a:pt x="388632" y="716559"/>
                                </a:lnTo>
                                <a:lnTo>
                                  <a:pt x="388632" y="297573"/>
                                </a:lnTo>
                                <a:close/>
                              </a:path>
                              <a:path w="2346960" h="956944">
                                <a:moveTo>
                                  <a:pt x="433082" y="317246"/>
                                </a:moveTo>
                                <a:lnTo>
                                  <a:pt x="399948" y="317246"/>
                                </a:lnTo>
                                <a:lnTo>
                                  <a:pt x="399948" y="687501"/>
                                </a:lnTo>
                                <a:lnTo>
                                  <a:pt x="433082" y="687501"/>
                                </a:lnTo>
                                <a:lnTo>
                                  <a:pt x="433082" y="317246"/>
                                </a:lnTo>
                                <a:close/>
                              </a:path>
                              <a:path w="2346960" h="956944">
                                <a:moveTo>
                                  <a:pt x="477520" y="529297"/>
                                </a:moveTo>
                                <a:lnTo>
                                  <a:pt x="444398" y="529297"/>
                                </a:lnTo>
                                <a:lnTo>
                                  <a:pt x="444398" y="722541"/>
                                </a:lnTo>
                                <a:lnTo>
                                  <a:pt x="477520" y="722541"/>
                                </a:lnTo>
                                <a:lnTo>
                                  <a:pt x="477520" y="529297"/>
                                </a:lnTo>
                                <a:close/>
                              </a:path>
                              <a:path w="2346960" h="956944">
                                <a:moveTo>
                                  <a:pt x="521957" y="560082"/>
                                </a:moveTo>
                                <a:lnTo>
                                  <a:pt x="488835" y="560082"/>
                                </a:lnTo>
                                <a:lnTo>
                                  <a:pt x="488835" y="682358"/>
                                </a:lnTo>
                                <a:lnTo>
                                  <a:pt x="521957" y="682358"/>
                                </a:lnTo>
                                <a:lnTo>
                                  <a:pt x="521957" y="560082"/>
                                </a:lnTo>
                                <a:close/>
                              </a:path>
                              <a:path w="2346960" h="956944">
                                <a:moveTo>
                                  <a:pt x="566407" y="814044"/>
                                </a:moveTo>
                                <a:lnTo>
                                  <a:pt x="534085" y="814044"/>
                                </a:lnTo>
                                <a:lnTo>
                                  <a:pt x="534085" y="868768"/>
                                </a:lnTo>
                                <a:lnTo>
                                  <a:pt x="566407" y="868768"/>
                                </a:lnTo>
                                <a:lnTo>
                                  <a:pt x="566407" y="814044"/>
                                </a:lnTo>
                                <a:close/>
                              </a:path>
                              <a:path w="2346960" h="956944">
                                <a:moveTo>
                                  <a:pt x="610844" y="899553"/>
                                </a:moveTo>
                                <a:lnTo>
                                  <a:pt x="578523" y="899553"/>
                                </a:lnTo>
                                <a:lnTo>
                                  <a:pt x="578523" y="920089"/>
                                </a:lnTo>
                                <a:lnTo>
                                  <a:pt x="610844" y="920089"/>
                                </a:lnTo>
                                <a:lnTo>
                                  <a:pt x="610844" y="899553"/>
                                </a:lnTo>
                                <a:close/>
                              </a:path>
                              <a:path w="2346960" h="956944">
                                <a:moveTo>
                                  <a:pt x="656094" y="912380"/>
                                </a:moveTo>
                                <a:lnTo>
                                  <a:pt x="622960" y="912380"/>
                                </a:lnTo>
                                <a:lnTo>
                                  <a:pt x="622960" y="933754"/>
                                </a:lnTo>
                                <a:lnTo>
                                  <a:pt x="656094" y="933754"/>
                                </a:lnTo>
                                <a:lnTo>
                                  <a:pt x="656094" y="912380"/>
                                </a:lnTo>
                                <a:close/>
                              </a:path>
                              <a:path w="2346960" h="956944">
                                <a:moveTo>
                                  <a:pt x="700519" y="891857"/>
                                </a:moveTo>
                                <a:lnTo>
                                  <a:pt x="667397" y="891857"/>
                                </a:lnTo>
                                <a:lnTo>
                                  <a:pt x="667397" y="913244"/>
                                </a:lnTo>
                                <a:lnTo>
                                  <a:pt x="700519" y="913244"/>
                                </a:lnTo>
                                <a:lnTo>
                                  <a:pt x="700519" y="891857"/>
                                </a:lnTo>
                                <a:close/>
                              </a:path>
                              <a:path w="2346960" h="956944">
                                <a:moveTo>
                                  <a:pt x="744956" y="882459"/>
                                </a:moveTo>
                                <a:lnTo>
                                  <a:pt x="711835" y="882459"/>
                                </a:lnTo>
                                <a:lnTo>
                                  <a:pt x="711835" y="902119"/>
                                </a:lnTo>
                                <a:lnTo>
                                  <a:pt x="744956" y="902119"/>
                                </a:lnTo>
                                <a:lnTo>
                                  <a:pt x="744956" y="882459"/>
                                </a:lnTo>
                                <a:close/>
                              </a:path>
                              <a:path w="2346960" h="956944">
                                <a:moveTo>
                                  <a:pt x="789393" y="837984"/>
                                </a:moveTo>
                                <a:lnTo>
                                  <a:pt x="756272" y="837984"/>
                                </a:lnTo>
                                <a:lnTo>
                                  <a:pt x="756272" y="859358"/>
                                </a:lnTo>
                                <a:lnTo>
                                  <a:pt x="789393" y="859358"/>
                                </a:lnTo>
                                <a:lnTo>
                                  <a:pt x="789393" y="837984"/>
                                </a:lnTo>
                                <a:close/>
                              </a:path>
                              <a:path w="2346960" h="956944">
                                <a:moveTo>
                                  <a:pt x="833831" y="864489"/>
                                </a:moveTo>
                                <a:lnTo>
                                  <a:pt x="800709" y="864489"/>
                                </a:lnTo>
                                <a:lnTo>
                                  <a:pt x="800709" y="885012"/>
                                </a:lnTo>
                                <a:lnTo>
                                  <a:pt x="833831" y="885012"/>
                                </a:lnTo>
                                <a:lnTo>
                                  <a:pt x="833831" y="864489"/>
                                </a:lnTo>
                                <a:close/>
                              </a:path>
                              <a:path w="2346960" h="956944">
                                <a:moveTo>
                                  <a:pt x="878268" y="885875"/>
                                </a:moveTo>
                                <a:lnTo>
                                  <a:pt x="845146" y="885875"/>
                                </a:lnTo>
                                <a:lnTo>
                                  <a:pt x="845146" y="906411"/>
                                </a:lnTo>
                                <a:lnTo>
                                  <a:pt x="878268" y="906411"/>
                                </a:lnTo>
                                <a:lnTo>
                                  <a:pt x="878268" y="885875"/>
                                </a:lnTo>
                                <a:close/>
                              </a:path>
                              <a:path w="2346960" h="956944">
                                <a:moveTo>
                                  <a:pt x="922718" y="939749"/>
                                </a:moveTo>
                                <a:lnTo>
                                  <a:pt x="889596" y="939749"/>
                                </a:lnTo>
                                <a:lnTo>
                                  <a:pt x="889596" y="956843"/>
                                </a:lnTo>
                                <a:lnTo>
                                  <a:pt x="922718" y="956843"/>
                                </a:lnTo>
                                <a:lnTo>
                                  <a:pt x="922718" y="939749"/>
                                </a:lnTo>
                                <a:close/>
                              </a:path>
                              <a:path w="2346960" h="956944">
                                <a:moveTo>
                                  <a:pt x="967155" y="867918"/>
                                </a:moveTo>
                                <a:lnTo>
                                  <a:pt x="934034" y="867918"/>
                                </a:lnTo>
                                <a:lnTo>
                                  <a:pt x="934034" y="886739"/>
                                </a:lnTo>
                                <a:lnTo>
                                  <a:pt x="967155" y="886739"/>
                                </a:lnTo>
                                <a:lnTo>
                                  <a:pt x="967155" y="867918"/>
                                </a:lnTo>
                                <a:close/>
                              </a:path>
                              <a:path w="2346960" h="956944">
                                <a:moveTo>
                                  <a:pt x="1011605" y="838847"/>
                                </a:moveTo>
                                <a:lnTo>
                                  <a:pt x="978471" y="838847"/>
                                </a:lnTo>
                                <a:lnTo>
                                  <a:pt x="978471" y="861098"/>
                                </a:lnTo>
                                <a:lnTo>
                                  <a:pt x="1011605" y="861098"/>
                                </a:lnTo>
                                <a:lnTo>
                                  <a:pt x="1011605" y="838847"/>
                                </a:lnTo>
                                <a:close/>
                              </a:path>
                              <a:path w="2346960" h="956944">
                                <a:moveTo>
                                  <a:pt x="1056030" y="802068"/>
                                </a:moveTo>
                                <a:lnTo>
                                  <a:pt x="1022908" y="802068"/>
                                </a:lnTo>
                                <a:lnTo>
                                  <a:pt x="1022908" y="829424"/>
                                </a:lnTo>
                                <a:lnTo>
                                  <a:pt x="1056030" y="829424"/>
                                </a:lnTo>
                                <a:lnTo>
                                  <a:pt x="1056030" y="802068"/>
                                </a:lnTo>
                                <a:close/>
                              </a:path>
                              <a:path w="2346960" h="956944">
                                <a:moveTo>
                                  <a:pt x="1100480" y="783259"/>
                                </a:moveTo>
                                <a:lnTo>
                                  <a:pt x="1067346" y="783259"/>
                                </a:lnTo>
                                <a:lnTo>
                                  <a:pt x="1067346" y="814044"/>
                                </a:lnTo>
                                <a:lnTo>
                                  <a:pt x="1100480" y="814044"/>
                                </a:lnTo>
                                <a:lnTo>
                                  <a:pt x="1100480" y="783259"/>
                                </a:lnTo>
                                <a:close/>
                              </a:path>
                              <a:path w="2346960" h="956944">
                                <a:moveTo>
                                  <a:pt x="1144917" y="770432"/>
                                </a:moveTo>
                                <a:lnTo>
                                  <a:pt x="1112596" y="770432"/>
                                </a:lnTo>
                                <a:lnTo>
                                  <a:pt x="1112596" y="808062"/>
                                </a:lnTo>
                                <a:lnTo>
                                  <a:pt x="1144917" y="808062"/>
                                </a:lnTo>
                                <a:lnTo>
                                  <a:pt x="1144917" y="770432"/>
                                </a:lnTo>
                                <a:close/>
                              </a:path>
                              <a:path w="2346960" h="956944">
                                <a:moveTo>
                                  <a:pt x="1189355" y="749058"/>
                                </a:moveTo>
                                <a:lnTo>
                                  <a:pt x="1157033" y="749058"/>
                                </a:lnTo>
                                <a:lnTo>
                                  <a:pt x="1157033" y="785825"/>
                                </a:lnTo>
                                <a:lnTo>
                                  <a:pt x="1189355" y="785825"/>
                                </a:lnTo>
                                <a:lnTo>
                                  <a:pt x="1189355" y="749058"/>
                                </a:lnTo>
                                <a:close/>
                              </a:path>
                              <a:path w="2346960" h="956944">
                                <a:moveTo>
                                  <a:pt x="1234605" y="719988"/>
                                </a:moveTo>
                                <a:lnTo>
                                  <a:pt x="1201470" y="719988"/>
                                </a:lnTo>
                                <a:lnTo>
                                  <a:pt x="1201470" y="764451"/>
                                </a:lnTo>
                                <a:lnTo>
                                  <a:pt x="1234605" y="764451"/>
                                </a:lnTo>
                                <a:lnTo>
                                  <a:pt x="1234605" y="719988"/>
                                </a:lnTo>
                                <a:close/>
                              </a:path>
                              <a:path w="2346960" h="956944">
                                <a:moveTo>
                                  <a:pt x="1279042" y="696036"/>
                                </a:moveTo>
                                <a:lnTo>
                                  <a:pt x="1245920" y="696036"/>
                                </a:lnTo>
                                <a:lnTo>
                                  <a:pt x="1245920" y="739648"/>
                                </a:lnTo>
                                <a:lnTo>
                                  <a:pt x="1279042" y="739648"/>
                                </a:lnTo>
                                <a:lnTo>
                                  <a:pt x="1279042" y="696036"/>
                                </a:lnTo>
                                <a:close/>
                              </a:path>
                              <a:path w="2346960" h="956944">
                                <a:moveTo>
                                  <a:pt x="1323479" y="608825"/>
                                </a:moveTo>
                                <a:lnTo>
                                  <a:pt x="1290358" y="608825"/>
                                </a:lnTo>
                                <a:lnTo>
                                  <a:pt x="1290358" y="663549"/>
                                </a:lnTo>
                                <a:lnTo>
                                  <a:pt x="1323479" y="663549"/>
                                </a:lnTo>
                                <a:lnTo>
                                  <a:pt x="1323479" y="608825"/>
                                </a:lnTo>
                                <a:close/>
                              </a:path>
                              <a:path w="2346960" h="956944">
                                <a:moveTo>
                                  <a:pt x="1367904" y="607110"/>
                                </a:moveTo>
                                <a:lnTo>
                                  <a:pt x="1334782" y="607110"/>
                                </a:lnTo>
                                <a:lnTo>
                                  <a:pt x="1334782" y="660120"/>
                                </a:lnTo>
                                <a:lnTo>
                                  <a:pt x="1367904" y="660120"/>
                                </a:lnTo>
                                <a:lnTo>
                                  <a:pt x="1367904" y="607110"/>
                                </a:lnTo>
                                <a:close/>
                              </a:path>
                              <a:path w="2346960" h="956944">
                                <a:moveTo>
                                  <a:pt x="1412341" y="573760"/>
                                </a:moveTo>
                                <a:lnTo>
                                  <a:pt x="1379220" y="573760"/>
                                </a:lnTo>
                                <a:lnTo>
                                  <a:pt x="1379220" y="637895"/>
                                </a:lnTo>
                                <a:lnTo>
                                  <a:pt x="1412341" y="637895"/>
                                </a:lnTo>
                                <a:lnTo>
                                  <a:pt x="1412341" y="573760"/>
                                </a:lnTo>
                                <a:close/>
                              </a:path>
                              <a:path w="2346960" h="956944">
                                <a:moveTo>
                                  <a:pt x="1456778" y="465175"/>
                                </a:moveTo>
                                <a:lnTo>
                                  <a:pt x="1423657" y="465175"/>
                                </a:lnTo>
                                <a:lnTo>
                                  <a:pt x="1423657" y="613956"/>
                                </a:lnTo>
                                <a:lnTo>
                                  <a:pt x="1456778" y="613956"/>
                                </a:lnTo>
                                <a:lnTo>
                                  <a:pt x="1456778" y="465175"/>
                                </a:lnTo>
                                <a:close/>
                              </a:path>
                              <a:path w="2346960" h="956944">
                                <a:moveTo>
                                  <a:pt x="1501228" y="399326"/>
                                </a:moveTo>
                                <a:lnTo>
                                  <a:pt x="1468107" y="399326"/>
                                </a:lnTo>
                                <a:lnTo>
                                  <a:pt x="1468107" y="603694"/>
                                </a:lnTo>
                                <a:lnTo>
                                  <a:pt x="1501228" y="603694"/>
                                </a:lnTo>
                                <a:lnTo>
                                  <a:pt x="1501228" y="399326"/>
                                </a:lnTo>
                                <a:close/>
                              </a:path>
                              <a:path w="2346960" h="956944">
                                <a:moveTo>
                                  <a:pt x="1545666" y="428396"/>
                                </a:moveTo>
                                <a:lnTo>
                                  <a:pt x="1512544" y="428396"/>
                                </a:lnTo>
                                <a:lnTo>
                                  <a:pt x="1512544" y="625068"/>
                                </a:lnTo>
                                <a:lnTo>
                                  <a:pt x="1545666" y="625068"/>
                                </a:lnTo>
                                <a:lnTo>
                                  <a:pt x="1545666" y="428396"/>
                                </a:lnTo>
                                <a:close/>
                              </a:path>
                              <a:path w="2346960" h="956944">
                                <a:moveTo>
                                  <a:pt x="1590103" y="456615"/>
                                </a:moveTo>
                                <a:lnTo>
                                  <a:pt x="1556981" y="456615"/>
                                </a:lnTo>
                                <a:lnTo>
                                  <a:pt x="1556981" y="627634"/>
                                </a:lnTo>
                                <a:lnTo>
                                  <a:pt x="1590103" y="627634"/>
                                </a:lnTo>
                                <a:lnTo>
                                  <a:pt x="1590103" y="456615"/>
                                </a:lnTo>
                                <a:close/>
                              </a:path>
                              <a:path w="2346960" h="956944">
                                <a:moveTo>
                                  <a:pt x="1634553" y="401040"/>
                                </a:moveTo>
                                <a:lnTo>
                                  <a:pt x="1601431" y="401040"/>
                                </a:lnTo>
                                <a:lnTo>
                                  <a:pt x="1601431" y="583171"/>
                                </a:lnTo>
                                <a:lnTo>
                                  <a:pt x="1634553" y="583171"/>
                                </a:lnTo>
                                <a:lnTo>
                                  <a:pt x="1634553" y="401040"/>
                                </a:lnTo>
                                <a:close/>
                              </a:path>
                              <a:path w="2346960" h="956944">
                                <a:moveTo>
                                  <a:pt x="1678990" y="354863"/>
                                </a:moveTo>
                                <a:lnTo>
                                  <a:pt x="1645869" y="354863"/>
                                </a:lnTo>
                                <a:lnTo>
                                  <a:pt x="1645869" y="558368"/>
                                </a:lnTo>
                                <a:lnTo>
                                  <a:pt x="1678990" y="558368"/>
                                </a:lnTo>
                                <a:lnTo>
                                  <a:pt x="1678990" y="354863"/>
                                </a:lnTo>
                                <a:close/>
                              </a:path>
                              <a:path w="2346960" h="956944">
                                <a:moveTo>
                                  <a:pt x="1723428" y="378802"/>
                                </a:moveTo>
                                <a:lnTo>
                                  <a:pt x="1691106" y="378802"/>
                                </a:lnTo>
                                <a:lnTo>
                                  <a:pt x="1691106" y="555802"/>
                                </a:lnTo>
                                <a:lnTo>
                                  <a:pt x="1723428" y="555802"/>
                                </a:lnTo>
                                <a:lnTo>
                                  <a:pt x="1723428" y="378802"/>
                                </a:lnTo>
                                <a:close/>
                              </a:path>
                              <a:path w="2346960" h="956944">
                                <a:moveTo>
                                  <a:pt x="1767852" y="365125"/>
                                </a:moveTo>
                                <a:lnTo>
                                  <a:pt x="1735543" y="365125"/>
                                </a:lnTo>
                                <a:lnTo>
                                  <a:pt x="1735543" y="536143"/>
                                </a:lnTo>
                                <a:lnTo>
                                  <a:pt x="1767852" y="536143"/>
                                </a:lnTo>
                                <a:lnTo>
                                  <a:pt x="1767852" y="365125"/>
                                </a:lnTo>
                                <a:close/>
                              </a:path>
                              <a:path w="2346960" h="956944">
                                <a:moveTo>
                                  <a:pt x="1813102" y="393344"/>
                                </a:moveTo>
                                <a:lnTo>
                                  <a:pt x="1779981" y="393344"/>
                                </a:lnTo>
                                <a:lnTo>
                                  <a:pt x="1779981" y="554951"/>
                                </a:lnTo>
                                <a:lnTo>
                                  <a:pt x="1813102" y="554951"/>
                                </a:lnTo>
                                <a:lnTo>
                                  <a:pt x="1813102" y="393344"/>
                                </a:lnTo>
                                <a:close/>
                              </a:path>
                              <a:path w="2346960" h="956944">
                                <a:moveTo>
                                  <a:pt x="1857552" y="291592"/>
                                </a:moveTo>
                                <a:lnTo>
                                  <a:pt x="1824431" y="291592"/>
                                </a:lnTo>
                                <a:lnTo>
                                  <a:pt x="1824431" y="495096"/>
                                </a:lnTo>
                                <a:lnTo>
                                  <a:pt x="1857552" y="495096"/>
                                </a:lnTo>
                                <a:lnTo>
                                  <a:pt x="1857552" y="291592"/>
                                </a:lnTo>
                                <a:close/>
                              </a:path>
                              <a:path w="2346960" h="956944">
                                <a:moveTo>
                                  <a:pt x="1901990" y="258241"/>
                                </a:moveTo>
                                <a:lnTo>
                                  <a:pt x="1868868" y="258241"/>
                                </a:lnTo>
                                <a:lnTo>
                                  <a:pt x="1868868" y="470306"/>
                                </a:lnTo>
                                <a:lnTo>
                                  <a:pt x="1901990" y="470306"/>
                                </a:lnTo>
                                <a:lnTo>
                                  <a:pt x="1901990" y="258241"/>
                                </a:lnTo>
                                <a:close/>
                              </a:path>
                              <a:path w="2346960" h="956944">
                                <a:moveTo>
                                  <a:pt x="1946427" y="292442"/>
                                </a:moveTo>
                                <a:lnTo>
                                  <a:pt x="1913305" y="292442"/>
                                </a:lnTo>
                                <a:lnTo>
                                  <a:pt x="1913305" y="496811"/>
                                </a:lnTo>
                                <a:lnTo>
                                  <a:pt x="1946427" y="496811"/>
                                </a:lnTo>
                                <a:lnTo>
                                  <a:pt x="1946427" y="292442"/>
                                </a:lnTo>
                                <a:close/>
                              </a:path>
                              <a:path w="2346960" h="956944">
                                <a:moveTo>
                                  <a:pt x="1990864" y="314680"/>
                                </a:moveTo>
                                <a:lnTo>
                                  <a:pt x="1957743" y="314680"/>
                                </a:lnTo>
                                <a:lnTo>
                                  <a:pt x="1957743" y="513918"/>
                                </a:lnTo>
                                <a:lnTo>
                                  <a:pt x="1990864" y="513918"/>
                                </a:lnTo>
                                <a:lnTo>
                                  <a:pt x="1990864" y="314680"/>
                                </a:lnTo>
                                <a:close/>
                              </a:path>
                              <a:path w="2346960" h="956944">
                                <a:moveTo>
                                  <a:pt x="2035302" y="275348"/>
                                </a:moveTo>
                                <a:lnTo>
                                  <a:pt x="2002180" y="275348"/>
                                </a:lnTo>
                                <a:lnTo>
                                  <a:pt x="2002180" y="493407"/>
                                </a:lnTo>
                                <a:lnTo>
                                  <a:pt x="2035302" y="493407"/>
                                </a:lnTo>
                                <a:lnTo>
                                  <a:pt x="2035302" y="275348"/>
                                </a:lnTo>
                                <a:close/>
                              </a:path>
                              <a:path w="2346960" h="956944">
                                <a:moveTo>
                                  <a:pt x="2079739" y="280466"/>
                                </a:moveTo>
                                <a:lnTo>
                                  <a:pt x="2046617" y="280466"/>
                                </a:lnTo>
                                <a:lnTo>
                                  <a:pt x="2046617" y="493382"/>
                                </a:lnTo>
                                <a:lnTo>
                                  <a:pt x="2079739" y="493382"/>
                                </a:lnTo>
                                <a:lnTo>
                                  <a:pt x="2079739" y="280466"/>
                                </a:lnTo>
                                <a:close/>
                              </a:path>
                              <a:path w="2346960" h="956944">
                                <a:moveTo>
                                  <a:pt x="2124176" y="302704"/>
                                </a:moveTo>
                                <a:lnTo>
                                  <a:pt x="2091055" y="302704"/>
                                </a:lnTo>
                                <a:lnTo>
                                  <a:pt x="2091055" y="495973"/>
                                </a:lnTo>
                                <a:lnTo>
                                  <a:pt x="2124176" y="495973"/>
                                </a:lnTo>
                                <a:lnTo>
                                  <a:pt x="2124176" y="302704"/>
                                </a:lnTo>
                                <a:close/>
                              </a:path>
                              <a:path w="2346960" h="956944">
                                <a:moveTo>
                                  <a:pt x="2168626" y="334340"/>
                                </a:moveTo>
                                <a:lnTo>
                                  <a:pt x="2135505" y="334340"/>
                                </a:lnTo>
                                <a:lnTo>
                                  <a:pt x="2135505" y="504507"/>
                                </a:lnTo>
                                <a:lnTo>
                                  <a:pt x="2168626" y="504507"/>
                                </a:lnTo>
                                <a:lnTo>
                                  <a:pt x="2168626" y="334340"/>
                                </a:lnTo>
                                <a:close/>
                              </a:path>
                              <a:path w="2346960" h="956944">
                                <a:moveTo>
                                  <a:pt x="2213051" y="243700"/>
                                </a:moveTo>
                                <a:lnTo>
                                  <a:pt x="2179929" y="243700"/>
                                </a:lnTo>
                                <a:lnTo>
                                  <a:pt x="2179929" y="432676"/>
                                </a:lnTo>
                                <a:lnTo>
                                  <a:pt x="2213051" y="432676"/>
                                </a:lnTo>
                                <a:lnTo>
                                  <a:pt x="2213051" y="243700"/>
                                </a:lnTo>
                                <a:close/>
                              </a:path>
                              <a:path w="2346960" h="956944">
                                <a:moveTo>
                                  <a:pt x="2257501" y="227457"/>
                                </a:moveTo>
                                <a:lnTo>
                                  <a:pt x="2224379" y="227457"/>
                                </a:lnTo>
                                <a:lnTo>
                                  <a:pt x="2224379" y="426694"/>
                                </a:lnTo>
                                <a:lnTo>
                                  <a:pt x="2257501" y="426694"/>
                                </a:lnTo>
                                <a:lnTo>
                                  <a:pt x="2257501" y="227457"/>
                                </a:lnTo>
                                <a:close/>
                              </a:path>
                              <a:path w="2346960" h="956944">
                                <a:moveTo>
                                  <a:pt x="2301925" y="228307"/>
                                </a:moveTo>
                                <a:lnTo>
                                  <a:pt x="2269617" y="228307"/>
                                </a:lnTo>
                                <a:lnTo>
                                  <a:pt x="2269617" y="424980"/>
                                </a:lnTo>
                                <a:lnTo>
                                  <a:pt x="2301925" y="424980"/>
                                </a:lnTo>
                                <a:lnTo>
                                  <a:pt x="2301925" y="228307"/>
                                </a:lnTo>
                                <a:close/>
                              </a:path>
                              <a:path w="2346960" h="956944">
                                <a:moveTo>
                                  <a:pt x="2346363" y="220611"/>
                                </a:moveTo>
                                <a:lnTo>
                                  <a:pt x="2314054" y="220611"/>
                                </a:lnTo>
                                <a:lnTo>
                                  <a:pt x="2314054" y="426681"/>
                                </a:lnTo>
                                <a:lnTo>
                                  <a:pt x="2346363" y="426681"/>
                                </a:lnTo>
                                <a:lnTo>
                                  <a:pt x="2346363" y="220611"/>
                                </a:lnTo>
                                <a:close/>
                              </a:path>
                            </a:pathLst>
                          </a:custGeom>
                          <a:solidFill>
                            <a:srgbClr val="00568B"/>
                          </a:solidFill>
                        </wps:spPr>
                        <wps:bodyPr wrap="square" lIns="0" tIns="0" rIns="0" bIns="0" rtlCol="0">
                          <a:prstTxWarp prst="textNoShape">
                            <a:avLst/>
                          </a:prstTxWarp>
                          <a:noAutofit/>
                        </wps:bodyPr>
                      </wps:wsp>
                      <wps:wsp>
                        <wps:cNvPr id="352" name="Graphic 352"/>
                        <wps:cNvSpPr/>
                        <wps:spPr>
                          <a:xfrm>
                            <a:off x="3007" y="276147"/>
                            <a:ext cx="2564130" cy="821055"/>
                          </a:xfrm>
                          <a:custGeom>
                            <a:avLst/>
                            <a:gdLst/>
                            <a:ahLst/>
                            <a:cxnLst/>
                            <a:rect l="l" t="t" r="r" b="b"/>
                            <a:pathLst>
                              <a:path w="2564130" h="821055">
                                <a:moveTo>
                                  <a:pt x="0" y="0"/>
                                </a:moveTo>
                                <a:lnTo>
                                  <a:pt x="68364" y="0"/>
                                </a:lnTo>
                              </a:path>
                              <a:path w="2564130" h="821055">
                                <a:moveTo>
                                  <a:pt x="0" y="273621"/>
                                </a:moveTo>
                                <a:lnTo>
                                  <a:pt x="68364" y="273621"/>
                                </a:lnTo>
                              </a:path>
                              <a:path w="2564130" h="821055">
                                <a:moveTo>
                                  <a:pt x="0" y="547255"/>
                                </a:moveTo>
                                <a:lnTo>
                                  <a:pt x="68364" y="547255"/>
                                </a:lnTo>
                              </a:path>
                              <a:path w="2564130" h="821055">
                                <a:moveTo>
                                  <a:pt x="0" y="820877"/>
                                </a:moveTo>
                                <a:lnTo>
                                  <a:pt x="68364" y="820877"/>
                                </a:lnTo>
                              </a:path>
                              <a:path w="2564130" h="821055">
                                <a:moveTo>
                                  <a:pt x="2495283" y="0"/>
                                </a:moveTo>
                                <a:lnTo>
                                  <a:pt x="2563647" y="0"/>
                                </a:lnTo>
                              </a:path>
                              <a:path w="2564130" h="821055">
                                <a:moveTo>
                                  <a:pt x="2495283" y="273621"/>
                                </a:moveTo>
                                <a:lnTo>
                                  <a:pt x="2563647" y="273621"/>
                                </a:lnTo>
                              </a:path>
                              <a:path w="2564130" h="821055">
                                <a:moveTo>
                                  <a:pt x="2495283" y="547255"/>
                                </a:moveTo>
                                <a:lnTo>
                                  <a:pt x="2563647" y="547255"/>
                                </a:lnTo>
                              </a:path>
                              <a:path w="2564130" h="821055">
                                <a:moveTo>
                                  <a:pt x="2495283" y="820877"/>
                                </a:moveTo>
                                <a:lnTo>
                                  <a:pt x="2563647" y="820877"/>
                                </a:lnTo>
                              </a:path>
                            </a:pathLst>
                          </a:custGeom>
                          <a:ln w="6032">
                            <a:solidFill>
                              <a:srgbClr val="231F20"/>
                            </a:solidFill>
                            <a:prstDash val="solid"/>
                          </a:ln>
                        </wps:spPr>
                        <wps:bodyPr wrap="square" lIns="0" tIns="0" rIns="0" bIns="0" rtlCol="0">
                          <a:prstTxWarp prst="textNoShape">
                            <a:avLst/>
                          </a:prstTxWarp>
                          <a:noAutofit/>
                        </wps:bodyPr>
                      </wps:wsp>
                      <wps:wsp>
                        <wps:cNvPr id="353" name="Graphic 353"/>
                        <wps:cNvSpPr/>
                        <wps:spPr>
                          <a:xfrm>
                            <a:off x="105552" y="1301939"/>
                            <a:ext cx="2314575" cy="68580"/>
                          </a:xfrm>
                          <a:custGeom>
                            <a:avLst/>
                            <a:gdLst/>
                            <a:ahLst/>
                            <a:cxnLst/>
                            <a:rect l="l" t="t" r="r" b="b"/>
                            <a:pathLst>
                              <a:path w="2314575" h="68580">
                                <a:moveTo>
                                  <a:pt x="2314041" y="0"/>
                                </a:moveTo>
                                <a:lnTo>
                                  <a:pt x="2314041" y="68364"/>
                                </a:lnTo>
                              </a:path>
                              <a:path w="2314575" h="68580">
                                <a:moveTo>
                                  <a:pt x="2135886" y="0"/>
                                </a:moveTo>
                                <a:lnTo>
                                  <a:pt x="2135886" y="68364"/>
                                </a:lnTo>
                              </a:path>
                              <a:path w="2314575" h="68580">
                                <a:moveTo>
                                  <a:pt x="1958149" y="0"/>
                                </a:moveTo>
                                <a:lnTo>
                                  <a:pt x="1958149" y="68364"/>
                                </a:lnTo>
                              </a:path>
                              <a:path w="2314575" h="68580">
                                <a:moveTo>
                                  <a:pt x="1780374" y="0"/>
                                </a:moveTo>
                                <a:lnTo>
                                  <a:pt x="1780374" y="68364"/>
                                </a:lnTo>
                              </a:path>
                              <a:path w="2314575" h="68580">
                                <a:moveTo>
                                  <a:pt x="1601812" y="0"/>
                                </a:moveTo>
                                <a:lnTo>
                                  <a:pt x="1601812" y="68364"/>
                                </a:lnTo>
                              </a:path>
                              <a:path w="2314575" h="68580">
                                <a:moveTo>
                                  <a:pt x="1424063" y="0"/>
                                </a:moveTo>
                                <a:lnTo>
                                  <a:pt x="1424063" y="68364"/>
                                </a:lnTo>
                              </a:path>
                              <a:path w="2314575" h="68580">
                                <a:moveTo>
                                  <a:pt x="1246301" y="0"/>
                                </a:moveTo>
                                <a:lnTo>
                                  <a:pt x="1246301" y="68364"/>
                                </a:lnTo>
                              </a:path>
                              <a:path w="2314575" h="68580">
                                <a:moveTo>
                                  <a:pt x="1067739" y="0"/>
                                </a:moveTo>
                                <a:lnTo>
                                  <a:pt x="1067739" y="68364"/>
                                </a:lnTo>
                              </a:path>
                              <a:path w="2314575" h="68580">
                                <a:moveTo>
                                  <a:pt x="889990" y="0"/>
                                </a:moveTo>
                                <a:lnTo>
                                  <a:pt x="889990" y="68364"/>
                                </a:lnTo>
                              </a:path>
                              <a:path w="2314575" h="68580">
                                <a:moveTo>
                                  <a:pt x="712228" y="0"/>
                                </a:moveTo>
                                <a:lnTo>
                                  <a:pt x="712228" y="68364"/>
                                </a:lnTo>
                              </a:path>
                              <a:path w="2314575" h="68580">
                                <a:moveTo>
                                  <a:pt x="533666" y="0"/>
                                </a:moveTo>
                                <a:lnTo>
                                  <a:pt x="533666" y="68364"/>
                                </a:lnTo>
                              </a:path>
                              <a:path w="2314575" h="68580">
                                <a:moveTo>
                                  <a:pt x="355904" y="0"/>
                                </a:moveTo>
                                <a:lnTo>
                                  <a:pt x="355904" y="68364"/>
                                </a:lnTo>
                              </a:path>
                              <a:path w="2314575" h="68580">
                                <a:moveTo>
                                  <a:pt x="178155" y="0"/>
                                </a:moveTo>
                                <a:lnTo>
                                  <a:pt x="178155" y="68364"/>
                                </a:lnTo>
                              </a:path>
                              <a:path w="2314575" h="68580">
                                <a:moveTo>
                                  <a:pt x="0" y="0"/>
                                </a:moveTo>
                                <a:lnTo>
                                  <a:pt x="0" y="68364"/>
                                </a:lnTo>
                              </a:path>
                            </a:pathLst>
                          </a:custGeom>
                          <a:ln w="6032">
                            <a:solidFill>
                              <a:srgbClr val="231F20"/>
                            </a:solidFill>
                            <a:prstDash val="solid"/>
                          </a:ln>
                        </wps:spPr>
                        <wps:bodyPr wrap="square" lIns="0" tIns="0" rIns="0" bIns="0" rtlCol="0">
                          <a:prstTxWarp prst="textNoShape">
                            <a:avLst/>
                          </a:prstTxWarp>
                          <a:noAutofit/>
                        </wps:bodyPr>
                      </wps:wsp>
                      <wps:wsp>
                        <wps:cNvPr id="354" name="Graphic 354"/>
                        <wps:cNvSpPr/>
                        <wps:spPr>
                          <a:xfrm>
                            <a:off x="618686" y="63392"/>
                            <a:ext cx="85725" cy="85725"/>
                          </a:xfrm>
                          <a:custGeom>
                            <a:avLst/>
                            <a:gdLst/>
                            <a:ahLst/>
                            <a:cxnLst/>
                            <a:rect l="l" t="t" r="r" b="b"/>
                            <a:pathLst>
                              <a:path w="85725" h="85725">
                                <a:moveTo>
                                  <a:pt x="85458" y="0"/>
                                </a:moveTo>
                                <a:lnTo>
                                  <a:pt x="0" y="0"/>
                                </a:lnTo>
                                <a:lnTo>
                                  <a:pt x="0" y="85458"/>
                                </a:lnTo>
                                <a:lnTo>
                                  <a:pt x="85458" y="85458"/>
                                </a:lnTo>
                                <a:lnTo>
                                  <a:pt x="85458" y="0"/>
                                </a:lnTo>
                                <a:close/>
                              </a:path>
                            </a:pathLst>
                          </a:custGeom>
                          <a:solidFill>
                            <a:srgbClr val="00568B"/>
                          </a:solidFill>
                        </wps:spPr>
                        <wps:bodyPr wrap="square" lIns="0" tIns="0" rIns="0" bIns="0" rtlCol="0">
                          <a:prstTxWarp prst="textNoShape">
                            <a:avLst/>
                          </a:prstTxWarp>
                          <a:noAutofit/>
                        </wps:bodyPr>
                      </wps:wsp>
                      <wps:wsp>
                        <wps:cNvPr id="355" name="Graphic 355"/>
                        <wps:cNvSpPr/>
                        <wps:spPr>
                          <a:xfrm>
                            <a:off x="618686" y="172967"/>
                            <a:ext cx="85725" cy="85725"/>
                          </a:xfrm>
                          <a:custGeom>
                            <a:avLst/>
                            <a:gdLst/>
                            <a:ahLst/>
                            <a:cxnLst/>
                            <a:rect l="l" t="t" r="r" b="b"/>
                            <a:pathLst>
                              <a:path w="85725" h="85725">
                                <a:moveTo>
                                  <a:pt x="85458" y="0"/>
                                </a:moveTo>
                                <a:lnTo>
                                  <a:pt x="0" y="0"/>
                                </a:lnTo>
                                <a:lnTo>
                                  <a:pt x="0" y="85458"/>
                                </a:lnTo>
                                <a:lnTo>
                                  <a:pt x="85458" y="85458"/>
                                </a:lnTo>
                                <a:lnTo>
                                  <a:pt x="85458" y="0"/>
                                </a:lnTo>
                                <a:close/>
                              </a:path>
                            </a:pathLst>
                          </a:custGeom>
                          <a:solidFill>
                            <a:srgbClr val="B01C88"/>
                          </a:solidFill>
                        </wps:spPr>
                        <wps:bodyPr wrap="square" lIns="0" tIns="0" rIns="0" bIns="0" rtlCol="0">
                          <a:prstTxWarp prst="textNoShape">
                            <a:avLst/>
                          </a:prstTxWarp>
                          <a:noAutofit/>
                        </wps:bodyPr>
                      </wps:wsp>
                      <wps:wsp>
                        <wps:cNvPr id="356" name="Graphic 356"/>
                        <wps:cNvSpPr/>
                        <wps:spPr>
                          <a:xfrm>
                            <a:off x="3016" y="3016"/>
                            <a:ext cx="2564130" cy="1367790"/>
                          </a:xfrm>
                          <a:custGeom>
                            <a:avLst/>
                            <a:gdLst/>
                            <a:ahLst/>
                            <a:cxnLst/>
                            <a:rect l="l" t="t" r="r" b="b"/>
                            <a:pathLst>
                              <a:path w="2564130" h="1367790">
                                <a:moveTo>
                                  <a:pt x="2563647" y="0"/>
                                </a:moveTo>
                                <a:lnTo>
                                  <a:pt x="0" y="0"/>
                                </a:lnTo>
                                <a:lnTo>
                                  <a:pt x="0" y="1367281"/>
                                </a:lnTo>
                                <a:lnTo>
                                  <a:pt x="2563647" y="1367281"/>
                                </a:lnTo>
                                <a:lnTo>
                                  <a:pt x="2563647" y="0"/>
                                </a:lnTo>
                                <a:close/>
                              </a:path>
                            </a:pathLst>
                          </a:custGeom>
                          <a:ln w="6032">
                            <a:solidFill>
                              <a:srgbClr val="231F20"/>
                            </a:solidFill>
                            <a:prstDash val="solid"/>
                          </a:ln>
                        </wps:spPr>
                        <wps:bodyPr wrap="square" lIns="0" tIns="0" rIns="0" bIns="0" rtlCol="0">
                          <a:prstTxWarp prst="textNoShape">
                            <a:avLst/>
                          </a:prstTxWarp>
                          <a:noAutofit/>
                        </wps:bodyPr>
                      </wps:wsp>
                      <wps:wsp>
                        <wps:cNvPr id="357" name="Textbox 357"/>
                        <wps:cNvSpPr txBox="1"/>
                        <wps:spPr>
                          <a:xfrm>
                            <a:off x="737302" y="61014"/>
                            <a:ext cx="422909" cy="196215"/>
                          </a:xfrm>
                          <a:prstGeom prst="rect">
                            <a:avLst/>
                          </a:prstGeom>
                        </wps:spPr>
                        <wps:txbx>
                          <w:txbxContent>
                            <w:p w14:paraId="0152B3CF" w14:textId="77777777" w:rsidR="00492FE9" w:rsidRDefault="005317B0">
                              <w:pPr>
                                <w:spacing w:line="131" w:lineRule="exact"/>
                                <w:rPr>
                                  <w:sz w:val="11"/>
                                </w:rPr>
                              </w:pPr>
                              <w:r>
                                <w:rPr>
                                  <w:color w:val="231F20"/>
                                  <w:w w:val="85"/>
                                  <w:sz w:val="11"/>
                                </w:rPr>
                                <w:t>LTV</w:t>
                              </w:r>
                              <w:r>
                                <w:rPr>
                                  <w:color w:val="231F20"/>
                                  <w:spacing w:val="-6"/>
                                  <w:sz w:val="11"/>
                                </w:rPr>
                                <w:t xml:space="preserve"> </w:t>
                              </w:r>
                              <w:r>
                                <w:rPr>
                                  <w:color w:val="231F20"/>
                                  <w:w w:val="85"/>
                                  <w:sz w:val="11"/>
                                </w:rPr>
                                <w:t>≥</w:t>
                              </w:r>
                              <w:r>
                                <w:rPr>
                                  <w:color w:val="231F20"/>
                                  <w:spacing w:val="-5"/>
                                  <w:sz w:val="11"/>
                                </w:rPr>
                                <w:t xml:space="preserve"> </w:t>
                              </w:r>
                              <w:r>
                                <w:rPr>
                                  <w:color w:val="231F20"/>
                                  <w:spacing w:val="-5"/>
                                  <w:w w:val="85"/>
                                  <w:sz w:val="11"/>
                                </w:rPr>
                                <w:t>95</w:t>
                              </w:r>
                            </w:p>
                            <w:p w14:paraId="5CC8CEF5" w14:textId="77777777" w:rsidR="00492FE9" w:rsidRDefault="005317B0">
                              <w:pPr>
                                <w:spacing w:before="39"/>
                                <w:rPr>
                                  <w:sz w:val="11"/>
                                </w:rPr>
                              </w:pPr>
                              <w:r>
                                <w:rPr>
                                  <w:color w:val="231F20"/>
                                  <w:w w:val="90"/>
                                  <w:sz w:val="11"/>
                                </w:rPr>
                                <w:t>90</w:t>
                              </w:r>
                              <w:r>
                                <w:rPr>
                                  <w:color w:val="231F20"/>
                                  <w:spacing w:val="-5"/>
                                  <w:w w:val="90"/>
                                  <w:sz w:val="11"/>
                                </w:rPr>
                                <w:t xml:space="preserve"> </w:t>
                              </w:r>
                              <w:r>
                                <w:rPr>
                                  <w:color w:val="231F20"/>
                                  <w:w w:val="90"/>
                                  <w:sz w:val="11"/>
                                </w:rPr>
                                <w:t>≤</w:t>
                              </w:r>
                              <w:r>
                                <w:rPr>
                                  <w:color w:val="231F20"/>
                                  <w:spacing w:val="-5"/>
                                  <w:w w:val="90"/>
                                  <w:sz w:val="11"/>
                                </w:rPr>
                                <w:t xml:space="preserve"> </w:t>
                              </w:r>
                              <w:r>
                                <w:rPr>
                                  <w:color w:val="231F20"/>
                                  <w:w w:val="90"/>
                                  <w:sz w:val="11"/>
                                </w:rPr>
                                <w:t>LTV</w:t>
                              </w:r>
                              <w:r>
                                <w:rPr>
                                  <w:color w:val="231F20"/>
                                  <w:spacing w:val="-4"/>
                                  <w:w w:val="90"/>
                                  <w:sz w:val="11"/>
                                </w:rPr>
                                <w:t xml:space="preserve"> </w:t>
                              </w:r>
                              <w:r>
                                <w:rPr>
                                  <w:color w:val="231F20"/>
                                  <w:w w:val="90"/>
                                  <w:sz w:val="11"/>
                                </w:rPr>
                                <w:t>&lt;</w:t>
                              </w:r>
                              <w:r>
                                <w:rPr>
                                  <w:color w:val="231F20"/>
                                  <w:spacing w:val="-5"/>
                                  <w:w w:val="90"/>
                                  <w:sz w:val="11"/>
                                </w:rPr>
                                <w:t xml:space="preserve"> </w:t>
                              </w:r>
                              <w:r>
                                <w:rPr>
                                  <w:color w:val="231F20"/>
                                  <w:spacing w:val="-7"/>
                                  <w:w w:val="90"/>
                                  <w:sz w:val="11"/>
                                </w:rPr>
                                <w:t>95</w:t>
                              </w:r>
                            </w:p>
                          </w:txbxContent>
                        </wps:txbx>
                        <wps:bodyPr wrap="square" lIns="0" tIns="0" rIns="0" bIns="0" rtlCol="0">
                          <a:noAutofit/>
                        </wps:bodyPr>
                      </wps:wsp>
                    </wpg:wgp>
                  </a:graphicData>
                </a:graphic>
              </wp:anchor>
            </w:drawing>
          </mc:Choice>
          <mc:Fallback>
            <w:pict>
              <v:group w14:anchorId="1B848D78" id="Group 349" o:spid="_x0000_s1106" style="position:absolute;left:0;text-align:left;margin-left:39.7pt;margin-top:2.65pt;width:202.35pt;height:108.15pt;z-index:15764480;mso-wrap-distance-left:0;mso-wrap-distance-right:0;mso-position-horizontal-relative:page" coordsize="2569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">
                <v:shape id="Graphic 350" o:spid="_x0000_s1107" style="position:absolute;left:1116;top:5506;width:23469;height:8198;visibility:visible;mso-wrap-style:square;v-text-anchor:top" coordsize="2346960,81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" path="m32321,182130l,182130,,819670r32321,l32321,182130xem77571,110312r-33134,l44437,819670r33134,l77571,110312xem122008,125704r-33121,l88887,819696r33121,l122008,125704xem166433,144513r-33109,l133324,819683r33109,l166433,144513xem210883,156476r-33122,l177761,819683r33122,l210883,156476xem255320,123126r-33121,l222199,819683r33121,l255320,123126xem299758,165887r-33122,l266636,819670r33122,l299758,165887xem344195,212915r-33122,l311073,819683r33122,l344195,212915xem388632,291592r-33121,l355511,819670r33121,l388632,291592xem433082,262509r-33134,l399948,819683r33134,l433082,262509xem477520,297573r-33122,l444398,819670r33122,l477520,297573xem521957,257378r-33122,l488835,819683r33122,l521957,257378xem566407,443788r-32322,l534085,819683r32322,l566407,443788xem610844,495096r-32321,l578523,819670r32321,l610844,495096xem656094,508774r-33134,l622960,819670r33134,l656094,508774xem700519,488251r-33122,l667397,819683r33122,l700519,488251xem744956,477139r-33121,l711835,819683r33121,l744956,477139xem789393,434378r-33121,l756272,819670r33121,l789393,434378xem833831,460032r-33122,l800709,819670r33122,l833831,460032xem878268,481418r-33122,l845146,819670r33122,l878268,481418xem922718,531863r-33122,l889596,819683r33122,l922718,531863xem967155,461746r-33121,l934034,819670r33121,l967155,461746xem1011605,436092r-33134,l978471,819683r33134,l1011605,436092xem1056030,404456r-33122,l1022908,819670r33122,l1056030,404456xem1100480,389064r-33134,l1067346,819683r33134,l1100480,389064xem1144917,383082r-32321,l1112596,819683r32321,l1144917,383082xem1189355,360845r-32322,l1157033,819670r32322,l1189355,360845xem1234605,339471r-33135,l1201470,819683r33135,l1234605,339471xem1279042,314667r-33122,l1245920,819683r33122,l1279042,314667xem1323479,238569r-33121,l1290358,819683r33121,l1323479,238569xem1367904,235153r-33122,l1334782,819683r33122,l1367904,235153xem1412341,212915r-33121,l1379220,819683r33121,l1412341,212915xem1456778,188976r-33121,l1423657,819683r33121,l1456778,188976xem1501228,178714r-33121,l1468107,819670r33121,l1501228,178714xem1545666,200088r-33122,l1512544,819683r33122,l1545666,200088xem1590103,202653r-33122,l1556981,819683r33122,l1590103,202653xem1634553,158191r-33122,l1601431,819683r33122,l1634553,158191xem1678990,133388r-33121,l1645869,819670r33121,l1678990,133388xem1723428,130822r-32322,l1691106,819683r32322,l1723428,130822xem1767852,111163r-32309,l1735543,819670r32309,l1767852,111163xem1813102,129971r-33121,l1779981,819670r33121,l1813102,129971xem1857552,70116r-33121,l1824431,819683r33121,l1857552,70116xem1901990,45326r-33122,l1868868,819683r33122,l1901990,45326xem1946427,71831r-33122,l1913305,819670r33122,l1946427,71831xem1990864,88925r-33121,l1957743,819670r33121,l1990864,88925xem2035302,68402r-33122,l2002180,819683r33122,l2035302,68402xem2079739,68402r-33122,l2046617,819683r33122,l2079739,68402xem2124176,70980r-33121,l2091055,819670r33121,l2124176,70980xem2168626,79527r-33121,l2135505,819670r33121,l2168626,79527xem2213051,7696r-33122,l2179929,819683r33122,l2213051,7696xem2257501,1714r-33122,l2224379,819683r33122,l2257501,1714xem2301925,r-32308,l2269617,819670r32308,l2301925,xem2346363,1714r-32309,l2314054,819683r32309,l2346363,1714xe" fillcolor="#b01c88" stroked="f">
                  <v:path arrowok="t"/>
                </v:shape>
                <v:shape id="Graphic 351" o:spid="_x0000_s1108" style="position:absolute;left:1116;top:1256;width:23469;height:9569;visibility:visible;mso-wrap-style:square;v-text-anchor:top" coordsize="2346960,95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" path="m32321,118859l,118859,,607110r32321,l32321,118859xem77571,31648r-33134,l44437,535305r33134,l77571,31648xem122008,32499r-33121,l88887,550684r33121,l122008,32499xem166433,l133324,r,569493l166433,569493,166433,xem210883,75247r-33122,l177761,581456r33122,l210883,75247xem255320,41897r-33121,l222199,548106r33121,l255320,41897xem299758,26504r-33122,l266636,590867r33122,l299758,26504xem344195,103466r-33122,l311073,637908r33122,l344195,103466xem388632,297573r-33121,l355511,716559r33121,l388632,297573xem433082,317246r-33134,l399948,687501r33134,l433082,317246xem477520,529297r-33122,l444398,722541r33122,l477520,529297xem521957,560082r-33122,l488835,682358r33122,l521957,560082xem566407,814044r-32322,l534085,868768r32322,l566407,814044xem610844,899553r-32321,l578523,920089r32321,l610844,899553xem656094,912380r-33134,l622960,933754r33134,l656094,912380xem700519,891857r-33122,l667397,913244r33122,l700519,891857xem744956,882459r-33121,l711835,902119r33121,l744956,882459xem789393,837984r-33121,l756272,859358r33121,l789393,837984xem833831,864489r-33122,l800709,885012r33122,l833831,864489xem878268,885875r-33122,l845146,906411r33122,l878268,885875xem922718,939749r-33122,l889596,956843r33122,l922718,939749xem967155,867918r-33121,l934034,886739r33121,l967155,867918xem1011605,838847r-33134,l978471,861098r33134,l1011605,838847xem1056030,802068r-33122,l1022908,829424r33122,l1056030,802068xem1100480,783259r-33134,l1067346,814044r33134,l1100480,783259xem1144917,770432r-32321,l1112596,808062r32321,l1144917,770432xem1189355,749058r-32322,l1157033,785825r32322,l1189355,749058xem1234605,719988r-33135,l1201470,764451r33135,l1234605,719988xem1279042,696036r-33122,l1245920,739648r33122,l1279042,696036xem1323479,608825r-33121,l1290358,663549r33121,l1323479,608825xem1367904,607110r-33122,l1334782,660120r33122,l1367904,607110xem1412341,573760r-33121,l1379220,637895r33121,l1412341,573760xem1456778,465175r-33121,l1423657,613956r33121,l1456778,465175xem1501228,399326r-33121,l1468107,603694r33121,l1501228,399326xem1545666,428396r-33122,l1512544,625068r33122,l1545666,428396xem1590103,456615r-33122,l1556981,627634r33122,l1590103,456615xem1634553,401040r-33122,l1601431,583171r33122,l1634553,401040xem1678990,354863r-33121,l1645869,558368r33121,l1678990,354863xem1723428,378802r-32322,l1691106,555802r32322,l1723428,378802xem1767852,365125r-32309,l1735543,536143r32309,l1767852,365125xem1813102,393344r-33121,l1779981,554951r33121,l1813102,393344xem1857552,291592r-33121,l1824431,495096r33121,l1857552,291592xem1901990,258241r-33122,l1868868,470306r33122,l1901990,258241xem1946427,292442r-33122,l1913305,496811r33122,l1946427,292442xem1990864,314680r-33121,l1957743,513918r33121,l1990864,314680xem2035302,275348r-33122,l2002180,493407r33122,l2035302,275348xem2079739,280466r-33122,l2046617,493382r33122,l2079739,280466xem2124176,302704r-33121,l2091055,495973r33121,l2124176,302704xem2168626,334340r-33121,l2135505,504507r33121,l2168626,334340xem2213051,243700r-33122,l2179929,432676r33122,l2213051,243700xem2257501,227457r-33122,l2224379,426694r33122,l2257501,227457xem2301925,228307r-32308,l2269617,424980r32308,l2301925,228307xem2346363,220611r-32309,l2314054,426681r32309,l2346363,220611xe" fillcolor="#00568b" stroked="f">
                  <v:path arrowok="t"/>
                </v:shape>
                <v:shape id="Graphic 352" o:spid="_x0000_s1109" style="position:absolute;left:30;top:2761;width:25641;height:8211;visibility:visible;mso-wrap-style:square;v-text-anchor:top" coordsize="2564130,8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" path="m,l68364,em,273621r68364,em,547255r68364,em,820877r68364,em2495283,r68364,em2495283,273621r68364,em2495283,547255r68364,em2495283,820877r68364,e" filled="f" strokecolor="#231f20" strokeweight=".16756mm">
                  <v:path arrowok="t"/>
                </v:shape>
                <v:shape id="Graphic 353" o:spid="_x0000_s1110" style="position:absolute;left:1055;top:13019;width:23146;height:686;visibility:visible;mso-wrap-style:square;v-text-anchor:top" coordsize="231457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" path="m2314041,r,68364em2135886,r,68364em1958149,r,68364em1780374,r,68364em1601812,r,68364em1424063,r,68364em1246301,r,68364em1067739,r,68364em889990,r,68364em712228,r,68364em533666,r,68364em355904,r,68364em178155,r,68364em,l,68364e" filled="f" strokecolor="#231f20" strokeweight=".16756mm">
                  <v:path arrowok="t"/>
                </v:shape>
                <v:shape id="Graphic 354" o:spid="_x0000_s1111" style="position:absolute;left:6186;top:633;width:858;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" path="m85458,l,,,85458r85458,l85458,xe" fillcolor="#00568b" stroked="f">
                  <v:path arrowok="t"/>
                </v:shape>
                <v:shape id="Graphic 355" o:spid="_x0000_s1112" style="position:absolute;left:6186;top:1729;width:858;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" path="m85458,l,,,85458r85458,l85458,xe" fillcolor="#b01c88" stroked="f">
                  <v:path arrowok="t"/>
                </v:shape>
                <v:shape id="Graphic 356" o:spid="_x0000_s1113" style="position:absolute;left:30;top:30;width:25641;height:13678;visibility:visible;mso-wrap-style:square;v-text-anchor:top" coordsize="256413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" path="m2563647,l,,,1367281r2563647,l2563647,xe" filled="f" strokecolor="#231f20" strokeweight=".16756mm">
                  <v:path arrowok="t"/>
                </v:shape>
                <v:shape id="Textbox 357" o:spid="_x0000_s1114" type="#_x0000_t202" style="position:absolute;left:7373;top:610;width:42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0152B3CF" w14:textId="77777777" w:rsidR="00492FE9" w:rsidRDefault="005317B0">
                        <w:pPr>
                          <w:spacing w:line="131" w:lineRule="exact"/>
                          <w:rPr>
                            <w:sz w:val="11"/>
                          </w:rPr>
                        </w:pPr>
                        <w:r>
                          <w:rPr>
                            <w:color w:val="231F20"/>
                            <w:w w:val="85"/>
                            <w:sz w:val="11"/>
                          </w:rPr>
                          <w:t>LTV</w:t>
                        </w:r>
                        <w:r>
                          <w:rPr>
                            <w:color w:val="231F20"/>
                            <w:spacing w:val="-6"/>
                            <w:sz w:val="11"/>
                          </w:rPr>
                          <w:t xml:space="preserve"> </w:t>
                        </w:r>
                        <w:r>
                          <w:rPr>
                            <w:color w:val="231F20"/>
                            <w:w w:val="85"/>
                            <w:sz w:val="11"/>
                          </w:rPr>
                          <w:t>≥</w:t>
                        </w:r>
                        <w:r>
                          <w:rPr>
                            <w:color w:val="231F20"/>
                            <w:spacing w:val="-5"/>
                            <w:sz w:val="11"/>
                          </w:rPr>
                          <w:t xml:space="preserve"> </w:t>
                        </w:r>
                        <w:r>
                          <w:rPr>
                            <w:color w:val="231F20"/>
                            <w:spacing w:val="-5"/>
                            <w:w w:val="85"/>
                            <w:sz w:val="11"/>
                          </w:rPr>
                          <w:t>95</w:t>
                        </w:r>
                      </w:p>
                      <w:p w14:paraId="5CC8CEF5" w14:textId="77777777" w:rsidR="00492FE9" w:rsidRDefault="005317B0">
                        <w:pPr>
                          <w:spacing w:before="39"/>
                          <w:rPr>
                            <w:sz w:val="11"/>
                          </w:rPr>
                        </w:pPr>
                        <w:r>
                          <w:rPr>
                            <w:color w:val="231F20"/>
                            <w:w w:val="90"/>
                            <w:sz w:val="11"/>
                          </w:rPr>
                          <w:t>90</w:t>
                        </w:r>
                        <w:r>
                          <w:rPr>
                            <w:color w:val="231F20"/>
                            <w:spacing w:val="-5"/>
                            <w:w w:val="90"/>
                            <w:sz w:val="11"/>
                          </w:rPr>
                          <w:t xml:space="preserve"> </w:t>
                        </w:r>
                        <w:r>
                          <w:rPr>
                            <w:color w:val="231F20"/>
                            <w:w w:val="90"/>
                            <w:sz w:val="11"/>
                          </w:rPr>
                          <w:t>≤</w:t>
                        </w:r>
                        <w:r>
                          <w:rPr>
                            <w:color w:val="231F20"/>
                            <w:spacing w:val="-5"/>
                            <w:w w:val="90"/>
                            <w:sz w:val="11"/>
                          </w:rPr>
                          <w:t xml:space="preserve"> </w:t>
                        </w:r>
                        <w:r>
                          <w:rPr>
                            <w:color w:val="231F20"/>
                            <w:w w:val="90"/>
                            <w:sz w:val="11"/>
                          </w:rPr>
                          <w:t>LTV</w:t>
                        </w:r>
                        <w:r>
                          <w:rPr>
                            <w:color w:val="231F20"/>
                            <w:spacing w:val="-4"/>
                            <w:w w:val="90"/>
                            <w:sz w:val="11"/>
                          </w:rPr>
                          <w:t xml:space="preserve"> </w:t>
                        </w:r>
                        <w:r>
                          <w:rPr>
                            <w:color w:val="231F20"/>
                            <w:w w:val="90"/>
                            <w:sz w:val="11"/>
                          </w:rPr>
                          <w:t>&lt;</w:t>
                        </w:r>
                        <w:r>
                          <w:rPr>
                            <w:color w:val="231F20"/>
                            <w:spacing w:val="-5"/>
                            <w:w w:val="90"/>
                            <w:sz w:val="11"/>
                          </w:rPr>
                          <w:t xml:space="preserve"> </w:t>
                        </w:r>
                        <w:r>
                          <w:rPr>
                            <w:color w:val="231F20"/>
                            <w:spacing w:val="-7"/>
                            <w:w w:val="90"/>
                            <w:sz w:val="11"/>
                          </w:rPr>
                          <w:t>95</w:t>
                        </w:r>
                      </w:p>
                    </w:txbxContent>
                  </v:textbox>
                </v:shape>
                <w10:wrap anchorx="page"/>
              </v:group>
            </w:pict>
          </mc:Fallback>
        </mc:AlternateContent>
      </w:r>
      <w:r>
        <w:rPr>
          <w:color w:val="231F20"/>
          <w:spacing w:val="-5"/>
          <w:sz w:val="11"/>
        </w:rPr>
        <w:t>25</w:t>
      </w:r>
    </w:p>
    <w:p w14:paraId="5A01C536" w14:textId="77777777" w:rsidR="00492FE9" w:rsidRDefault="00492FE9">
      <w:pPr>
        <w:pStyle w:val="BodyText"/>
        <w:rPr>
          <w:sz w:val="11"/>
        </w:rPr>
      </w:pPr>
    </w:p>
    <w:p w14:paraId="10F77FC3" w14:textId="77777777" w:rsidR="00492FE9" w:rsidRDefault="00492FE9">
      <w:pPr>
        <w:pStyle w:val="BodyText"/>
        <w:spacing w:before="33"/>
        <w:rPr>
          <w:sz w:val="11"/>
        </w:rPr>
      </w:pPr>
    </w:p>
    <w:p w14:paraId="01ED18D6" w14:textId="77777777" w:rsidR="00492FE9" w:rsidRDefault="005317B0">
      <w:pPr>
        <w:ind w:right="572"/>
        <w:jc w:val="right"/>
        <w:rPr>
          <w:sz w:val="11"/>
        </w:rPr>
      </w:pPr>
      <w:r>
        <w:rPr>
          <w:color w:val="231F20"/>
          <w:spacing w:val="-5"/>
          <w:sz w:val="11"/>
        </w:rPr>
        <w:t>20</w:t>
      </w:r>
    </w:p>
    <w:p w14:paraId="7FDE77AB" w14:textId="77777777" w:rsidR="00492FE9" w:rsidRDefault="00492FE9">
      <w:pPr>
        <w:pStyle w:val="BodyText"/>
        <w:rPr>
          <w:sz w:val="11"/>
        </w:rPr>
      </w:pPr>
    </w:p>
    <w:p w14:paraId="14A1E897" w14:textId="77777777" w:rsidR="00492FE9" w:rsidRDefault="00492FE9">
      <w:pPr>
        <w:pStyle w:val="BodyText"/>
        <w:spacing w:before="33"/>
        <w:rPr>
          <w:sz w:val="11"/>
        </w:rPr>
      </w:pPr>
    </w:p>
    <w:p w14:paraId="2264B103" w14:textId="77777777" w:rsidR="00492FE9" w:rsidRDefault="005317B0">
      <w:pPr>
        <w:spacing w:before="1"/>
        <w:ind w:right="572"/>
        <w:jc w:val="right"/>
        <w:rPr>
          <w:sz w:val="11"/>
        </w:rPr>
      </w:pPr>
      <w:r>
        <w:rPr>
          <w:color w:val="231F20"/>
          <w:spacing w:val="-5"/>
          <w:w w:val="95"/>
          <w:sz w:val="11"/>
        </w:rPr>
        <w:t>15</w:t>
      </w:r>
    </w:p>
    <w:p w14:paraId="0BE796DC" w14:textId="77777777" w:rsidR="00492FE9" w:rsidRDefault="00492FE9">
      <w:pPr>
        <w:pStyle w:val="BodyText"/>
        <w:rPr>
          <w:sz w:val="11"/>
        </w:rPr>
      </w:pPr>
    </w:p>
    <w:p w14:paraId="4E93366F" w14:textId="77777777" w:rsidR="00492FE9" w:rsidRDefault="00492FE9">
      <w:pPr>
        <w:pStyle w:val="BodyText"/>
        <w:spacing w:before="33"/>
        <w:rPr>
          <w:sz w:val="11"/>
        </w:rPr>
      </w:pPr>
    </w:p>
    <w:p w14:paraId="009C293A" w14:textId="77777777" w:rsidR="00492FE9" w:rsidRDefault="005317B0">
      <w:pPr>
        <w:ind w:right="572"/>
        <w:jc w:val="right"/>
        <w:rPr>
          <w:sz w:val="11"/>
        </w:rPr>
      </w:pPr>
      <w:r>
        <w:rPr>
          <w:color w:val="231F20"/>
          <w:spacing w:val="-5"/>
          <w:sz w:val="11"/>
        </w:rPr>
        <w:t>10</w:t>
      </w:r>
    </w:p>
    <w:p w14:paraId="01E654F0" w14:textId="77777777" w:rsidR="00492FE9" w:rsidRDefault="00492FE9">
      <w:pPr>
        <w:pStyle w:val="BodyText"/>
        <w:rPr>
          <w:sz w:val="11"/>
        </w:rPr>
      </w:pPr>
    </w:p>
    <w:p w14:paraId="7C553DDF" w14:textId="77777777" w:rsidR="00492FE9" w:rsidRDefault="00492FE9">
      <w:pPr>
        <w:pStyle w:val="BodyText"/>
        <w:spacing w:before="33"/>
        <w:rPr>
          <w:sz w:val="11"/>
        </w:rPr>
      </w:pPr>
    </w:p>
    <w:p w14:paraId="6D3392AC" w14:textId="77777777" w:rsidR="00492FE9" w:rsidRDefault="005317B0">
      <w:pPr>
        <w:ind w:right="572"/>
        <w:jc w:val="right"/>
        <w:rPr>
          <w:sz w:val="11"/>
        </w:rPr>
      </w:pPr>
      <w:r>
        <w:rPr>
          <w:color w:val="231F20"/>
          <w:spacing w:val="-10"/>
          <w:sz w:val="11"/>
        </w:rPr>
        <w:t>5</w:t>
      </w:r>
    </w:p>
    <w:p w14:paraId="6E8ECF56" w14:textId="77777777" w:rsidR="00492FE9" w:rsidRDefault="00492FE9">
      <w:pPr>
        <w:pStyle w:val="BodyText"/>
        <w:rPr>
          <w:sz w:val="11"/>
        </w:rPr>
      </w:pPr>
    </w:p>
    <w:p w14:paraId="77B50402" w14:textId="77777777" w:rsidR="00492FE9" w:rsidRDefault="00492FE9">
      <w:pPr>
        <w:pStyle w:val="BodyText"/>
        <w:spacing w:before="34"/>
        <w:rPr>
          <w:sz w:val="11"/>
        </w:rPr>
      </w:pPr>
    </w:p>
    <w:p w14:paraId="7667C4F9" w14:textId="77777777" w:rsidR="00492FE9" w:rsidRDefault="005317B0">
      <w:pPr>
        <w:spacing w:line="114" w:lineRule="exact"/>
        <w:ind w:left="4380"/>
        <w:rPr>
          <w:sz w:val="11"/>
        </w:rPr>
      </w:pPr>
      <w:r>
        <w:rPr>
          <w:color w:val="231F20"/>
          <w:spacing w:val="-10"/>
          <w:w w:val="105"/>
          <w:sz w:val="11"/>
        </w:rPr>
        <w:t>0</w:t>
      </w:r>
    </w:p>
    <w:p w14:paraId="05FC753A" w14:textId="77777777" w:rsidR="00492FE9" w:rsidRDefault="005317B0">
      <w:pPr>
        <w:spacing w:line="114" w:lineRule="exact"/>
        <w:ind w:left="412"/>
        <w:rPr>
          <w:sz w:val="11"/>
        </w:rPr>
      </w:pPr>
      <w:r>
        <w:rPr>
          <w:color w:val="231F20"/>
          <w:sz w:val="11"/>
        </w:rPr>
        <w:t>2006</w:t>
      </w:r>
      <w:r>
        <w:rPr>
          <w:color w:val="231F20"/>
          <w:spacing w:val="58"/>
          <w:sz w:val="11"/>
        </w:rPr>
        <w:t xml:space="preserve"> </w:t>
      </w:r>
      <w:r>
        <w:rPr>
          <w:color w:val="231F20"/>
          <w:sz w:val="11"/>
        </w:rPr>
        <w:t>07</w:t>
      </w:r>
      <w:r>
        <w:rPr>
          <w:color w:val="231F20"/>
          <w:spacing w:val="39"/>
          <w:sz w:val="11"/>
        </w:rPr>
        <w:t xml:space="preserve">  </w:t>
      </w:r>
      <w:r>
        <w:rPr>
          <w:color w:val="231F20"/>
          <w:sz w:val="11"/>
        </w:rPr>
        <w:t>08</w:t>
      </w:r>
      <w:r>
        <w:rPr>
          <w:color w:val="231F20"/>
          <w:spacing w:val="38"/>
          <w:sz w:val="11"/>
        </w:rPr>
        <w:t xml:space="preserve">  </w:t>
      </w:r>
      <w:r>
        <w:rPr>
          <w:color w:val="231F20"/>
          <w:sz w:val="11"/>
        </w:rPr>
        <w:t>09</w:t>
      </w:r>
      <w:r>
        <w:rPr>
          <w:color w:val="231F20"/>
          <w:spacing w:val="42"/>
          <w:sz w:val="11"/>
        </w:rPr>
        <w:t xml:space="preserve">  </w:t>
      </w:r>
      <w:r>
        <w:rPr>
          <w:color w:val="231F20"/>
          <w:sz w:val="11"/>
        </w:rPr>
        <w:t>10</w:t>
      </w:r>
      <w:r>
        <w:rPr>
          <w:color w:val="231F20"/>
          <w:spacing w:val="48"/>
          <w:sz w:val="11"/>
        </w:rPr>
        <w:t xml:space="preserve">  </w:t>
      </w:r>
      <w:r>
        <w:rPr>
          <w:color w:val="231F20"/>
          <w:sz w:val="11"/>
        </w:rPr>
        <w:t>11</w:t>
      </w:r>
      <w:r>
        <w:rPr>
          <w:color w:val="231F20"/>
          <w:spacing w:val="50"/>
          <w:sz w:val="11"/>
        </w:rPr>
        <w:t xml:space="preserve">  </w:t>
      </w:r>
      <w:r>
        <w:rPr>
          <w:color w:val="231F20"/>
          <w:sz w:val="11"/>
        </w:rPr>
        <w:t>12</w:t>
      </w:r>
      <w:r>
        <w:rPr>
          <w:color w:val="231F20"/>
          <w:spacing w:val="47"/>
          <w:sz w:val="11"/>
        </w:rPr>
        <w:t xml:space="preserve">  </w:t>
      </w:r>
      <w:r>
        <w:rPr>
          <w:color w:val="231F20"/>
          <w:sz w:val="11"/>
        </w:rPr>
        <w:t>13</w:t>
      </w:r>
      <w:r>
        <w:rPr>
          <w:color w:val="231F20"/>
          <w:spacing w:val="45"/>
          <w:sz w:val="11"/>
        </w:rPr>
        <w:t xml:space="preserve">  </w:t>
      </w:r>
      <w:r>
        <w:rPr>
          <w:color w:val="231F20"/>
          <w:sz w:val="11"/>
        </w:rPr>
        <w:t>14</w:t>
      </w:r>
      <w:r>
        <w:rPr>
          <w:color w:val="231F20"/>
          <w:spacing w:val="46"/>
          <w:sz w:val="11"/>
        </w:rPr>
        <w:t xml:space="preserve">  </w:t>
      </w:r>
      <w:r>
        <w:rPr>
          <w:color w:val="231F20"/>
          <w:sz w:val="11"/>
        </w:rPr>
        <w:t>15</w:t>
      </w:r>
      <w:r>
        <w:rPr>
          <w:color w:val="231F20"/>
          <w:spacing w:val="47"/>
          <w:sz w:val="11"/>
        </w:rPr>
        <w:t xml:space="preserve">  </w:t>
      </w:r>
      <w:r>
        <w:rPr>
          <w:color w:val="231F20"/>
          <w:sz w:val="11"/>
        </w:rPr>
        <w:t>16</w:t>
      </w:r>
      <w:r>
        <w:rPr>
          <w:color w:val="231F20"/>
          <w:spacing w:val="47"/>
          <w:sz w:val="11"/>
        </w:rPr>
        <w:t xml:space="preserve">  </w:t>
      </w:r>
      <w:r>
        <w:rPr>
          <w:color w:val="231F20"/>
          <w:sz w:val="11"/>
        </w:rPr>
        <w:t>17</w:t>
      </w:r>
      <w:r>
        <w:rPr>
          <w:color w:val="231F20"/>
          <w:spacing w:val="47"/>
          <w:sz w:val="11"/>
        </w:rPr>
        <w:t xml:space="preserve">  </w:t>
      </w:r>
      <w:r>
        <w:rPr>
          <w:color w:val="231F20"/>
          <w:sz w:val="11"/>
        </w:rPr>
        <w:t>18</w:t>
      </w:r>
      <w:r>
        <w:rPr>
          <w:color w:val="231F20"/>
          <w:spacing w:val="28"/>
          <w:sz w:val="11"/>
        </w:rPr>
        <w:t xml:space="preserve"> </w:t>
      </w:r>
      <w:r>
        <w:rPr>
          <w:color w:val="231F20"/>
          <w:spacing w:val="-5"/>
          <w:sz w:val="11"/>
        </w:rPr>
        <w:t>19</w:t>
      </w:r>
    </w:p>
    <w:p w14:paraId="4129F3C8" w14:textId="77777777" w:rsidR="00492FE9" w:rsidRDefault="00492FE9">
      <w:pPr>
        <w:pStyle w:val="BodyText"/>
        <w:spacing w:before="6"/>
        <w:rPr>
          <w:sz w:val="11"/>
        </w:rPr>
      </w:pPr>
    </w:p>
    <w:p w14:paraId="017A24F7" w14:textId="77777777" w:rsidR="00492FE9" w:rsidRDefault="005317B0">
      <w:pPr>
        <w:ind w:left="227"/>
        <w:rPr>
          <w:sz w:val="11"/>
        </w:rPr>
      </w:pPr>
      <w:r>
        <w:rPr>
          <w:color w:val="231F20"/>
          <w:w w:val="90"/>
          <w:sz w:val="11"/>
        </w:rPr>
        <w:t>Sources:</w:t>
      </w:r>
      <w:r>
        <w:rPr>
          <w:color w:val="231F20"/>
          <w:spacing w:val="-3"/>
          <w:w w:val="90"/>
          <w:sz w:val="11"/>
        </w:rPr>
        <w:t xml:space="preserve"> </w:t>
      </w:r>
      <w:r>
        <w:rPr>
          <w:color w:val="231F20"/>
          <w:w w:val="90"/>
          <w:sz w:val="11"/>
        </w:rPr>
        <w:t>FCA</w:t>
      </w:r>
      <w:r>
        <w:rPr>
          <w:color w:val="231F20"/>
          <w:spacing w:val="-2"/>
          <w:w w:val="90"/>
          <w:sz w:val="11"/>
        </w:rPr>
        <w:t xml:space="preserve"> </w:t>
      </w:r>
      <w:r>
        <w:rPr>
          <w:color w:val="231F20"/>
          <w:w w:val="90"/>
          <w:sz w:val="11"/>
        </w:rPr>
        <w:t>Product</w:t>
      </w:r>
      <w:r>
        <w:rPr>
          <w:color w:val="231F20"/>
          <w:spacing w:val="-3"/>
          <w:w w:val="90"/>
          <w:sz w:val="11"/>
        </w:rPr>
        <w:t xml:space="preserve"> </w:t>
      </w:r>
      <w:r>
        <w:rPr>
          <w:color w:val="231F20"/>
          <w:w w:val="90"/>
          <w:sz w:val="11"/>
        </w:rPr>
        <w:t>Sales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45E8BB06" w14:textId="77777777" w:rsidR="00492FE9" w:rsidRDefault="005317B0">
      <w:pPr>
        <w:pStyle w:val="ListParagraph"/>
        <w:numPr>
          <w:ilvl w:val="0"/>
          <w:numId w:val="65"/>
        </w:numPr>
        <w:tabs>
          <w:tab w:val="left" w:pos="397"/>
        </w:tabs>
        <w:spacing w:before="129" w:line="235" w:lineRule="auto"/>
        <w:ind w:right="171"/>
        <w:rPr>
          <w:sz w:val="11"/>
        </w:rPr>
      </w:pPr>
      <w:r>
        <w:rPr>
          <w:color w:val="231F20"/>
          <w:w w:val="90"/>
          <w:sz w:val="11"/>
        </w:rPr>
        <w:t>Chart excludes</w:t>
      </w:r>
      <w:r>
        <w:rPr>
          <w:color w:val="231F20"/>
          <w:spacing w:val="-1"/>
          <w:w w:val="90"/>
          <w:sz w:val="11"/>
        </w:rPr>
        <w:t xml:space="preserve"> </w:t>
      </w:r>
      <w:r>
        <w:rPr>
          <w:color w:val="231F20"/>
          <w:w w:val="90"/>
          <w:sz w:val="11"/>
        </w:rPr>
        <w:t>lifetime mortgages,</w:t>
      </w:r>
      <w:r>
        <w:rPr>
          <w:color w:val="231F20"/>
          <w:spacing w:val="-1"/>
          <w:w w:val="90"/>
          <w:sz w:val="11"/>
        </w:rPr>
        <w:t xml:space="preserve"> </w:t>
      </w:r>
      <w:r>
        <w:rPr>
          <w:color w:val="231F20"/>
          <w:w w:val="90"/>
          <w:sz w:val="11"/>
        </w:rPr>
        <w:t>advances for</w:t>
      </w:r>
      <w:r>
        <w:rPr>
          <w:color w:val="231F20"/>
          <w:spacing w:val="-1"/>
          <w:w w:val="90"/>
          <w:sz w:val="11"/>
        </w:rPr>
        <w:t xml:space="preserve"> </w:t>
      </w:r>
      <w:r>
        <w:rPr>
          <w:color w:val="231F20"/>
          <w:w w:val="90"/>
          <w:sz w:val="11"/>
        </w:rPr>
        <w:t>business purposes</w:t>
      </w:r>
      <w:r>
        <w:rPr>
          <w:color w:val="231F20"/>
          <w:spacing w:val="-1"/>
          <w:w w:val="90"/>
          <w:sz w:val="11"/>
        </w:rPr>
        <w:t xml:space="preserve"> </w:t>
      </w:r>
      <w:r>
        <w:rPr>
          <w:color w:val="231F20"/>
          <w:w w:val="90"/>
          <w:sz w:val="11"/>
        </w:rPr>
        <w:t>and remortgages</w:t>
      </w:r>
      <w:r>
        <w:rPr>
          <w:color w:val="231F20"/>
          <w:spacing w:val="-1"/>
          <w:w w:val="90"/>
          <w:sz w:val="11"/>
        </w:rPr>
        <w:t xml:space="preserve"> </w:t>
      </w:r>
      <w:r>
        <w:rPr>
          <w:color w:val="231F20"/>
          <w:w w:val="90"/>
          <w:sz w:val="11"/>
        </w:rPr>
        <w:t>with no</w:t>
      </w:r>
      <w:r>
        <w:rPr>
          <w:color w:val="231F20"/>
          <w:spacing w:val="-1"/>
          <w:w w:val="90"/>
          <w:sz w:val="11"/>
        </w:rPr>
        <w:t xml:space="preserve"> </w:t>
      </w:r>
      <w:r>
        <w:rPr>
          <w:color w:val="231F20"/>
          <w:w w:val="90"/>
          <w:sz w:val="11"/>
        </w:rPr>
        <w:t>change</w:t>
      </w:r>
      <w:r>
        <w:rPr>
          <w:color w:val="231F20"/>
          <w:spacing w:val="40"/>
          <w:sz w:val="11"/>
        </w:rPr>
        <w:t xml:space="preserve"> </w:t>
      </w:r>
      <w:r>
        <w:rPr>
          <w:color w:val="231F20"/>
          <w:sz w:val="11"/>
        </w:rPr>
        <w:t>in</w:t>
      </w:r>
      <w:r>
        <w:rPr>
          <w:color w:val="231F20"/>
          <w:spacing w:val="-6"/>
          <w:sz w:val="11"/>
        </w:rPr>
        <w:t xml:space="preserve"> </w:t>
      </w:r>
      <w:r>
        <w:rPr>
          <w:color w:val="231F20"/>
          <w:sz w:val="11"/>
        </w:rPr>
        <w:t>amount</w:t>
      </w:r>
      <w:r>
        <w:rPr>
          <w:color w:val="231F20"/>
          <w:spacing w:val="-6"/>
          <w:sz w:val="11"/>
        </w:rPr>
        <w:t xml:space="preserve"> </w:t>
      </w:r>
      <w:r>
        <w:rPr>
          <w:color w:val="231F20"/>
          <w:sz w:val="11"/>
        </w:rPr>
        <w:t>borrowed.</w:t>
      </w:r>
    </w:p>
    <w:p w14:paraId="0C5B9DDD" w14:textId="77777777" w:rsidR="00492FE9" w:rsidRDefault="005317B0">
      <w:pPr>
        <w:pStyle w:val="ListParagraph"/>
        <w:numPr>
          <w:ilvl w:val="0"/>
          <w:numId w:val="65"/>
        </w:numPr>
        <w:tabs>
          <w:tab w:val="left" w:pos="396"/>
        </w:tabs>
        <w:spacing w:line="129" w:lineRule="exact"/>
        <w:ind w:left="396" w:hanging="169"/>
        <w:rPr>
          <w:sz w:val="11"/>
        </w:rPr>
      </w:pPr>
      <w:r>
        <w:rPr>
          <w:color w:val="231F20"/>
          <w:w w:val="90"/>
          <w:sz w:val="11"/>
        </w:rPr>
        <w:t>Includes</w:t>
      </w:r>
      <w:r>
        <w:rPr>
          <w:color w:val="231F20"/>
          <w:spacing w:val="-2"/>
          <w:sz w:val="11"/>
        </w:rPr>
        <w:t xml:space="preserve"> </w:t>
      </w:r>
      <w:r>
        <w:rPr>
          <w:color w:val="231F20"/>
          <w:w w:val="90"/>
          <w:sz w:val="11"/>
        </w:rPr>
        <w:t>loans</w:t>
      </w:r>
      <w:r>
        <w:rPr>
          <w:color w:val="231F20"/>
          <w:spacing w:val="-1"/>
          <w:sz w:val="11"/>
        </w:rPr>
        <w:t xml:space="preserve"> </w:t>
      </w:r>
      <w:r>
        <w:rPr>
          <w:color w:val="231F20"/>
          <w:w w:val="90"/>
          <w:sz w:val="11"/>
        </w:rPr>
        <w:t>to</w:t>
      </w:r>
      <w:r>
        <w:rPr>
          <w:color w:val="231F20"/>
          <w:spacing w:val="-1"/>
          <w:sz w:val="11"/>
        </w:rPr>
        <w:t xml:space="preserve"> </w:t>
      </w:r>
      <w:r>
        <w:rPr>
          <w:color w:val="231F20"/>
          <w:w w:val="90"/>
          <w:sz w:val="11"/>
        </w:rPr>
        <w:t>first-time</w:t>
      </w:r>
      <w:r>
        <w:rPr>
          <w:color w:val="231F20"/>
          <w:spacing w:val="-1"/>
          <w:sz w:val="11"/>
        </w:rPr>
        <w:t xml:space="preserve"> </w:t>
      </w:r>
      <w:r>
        <w:rPr>
          <w:color w:val="231F20"/>
          <w:w w:val="90"/>
          <w:sz w:val="11"/>
        </w:rPr>
        <w:t>buyers,</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council/registered</w:t>
      </w:r>
      <w:r>
        <w:rPr>
          <w:color w:val="231F20"/>
          <w:spacing w:val="-2"/>
          <w:sz w:val="11"/>
        </w:rPr>
        <w:t xml:space="preserve"> </w:t>
      </w:r>
      <w:r>
        <w:rPr>
          <w:color w:val="231F20"/>
          <w:w w:val="90"/>
          <w:sz w:val="11"/>
        </w:rPr>
        <w:t>social</w:t>
      </w:r>
      <w:r>
        <w:rPr>
          <w:color w:val="231F20"/>
          <w:spacing w:val="-1"/>
          <w:sz w:val="11"/>
        </w:rPr>
        <w:t xml:space="preserve"> </w:t>
      </w:r>
      <w:r>
        <w:rPr>
          <w:color w:val="231F20"/>
          <w:w w:val="90"/>
          <w:sz w:val="11"/>
        </w:rPr>
        <w:t>tenants</w:t>
      </w:r>
      <w:r>
        <w:rPr>
          <w:color w:val="231F20"/>
          <w:spacing w:val="-1"/>
          <w:sz w:val="11"/>
        </w:rPr>
        <w:t xml:space="preserve"> </w:t>
      </w:r>
      <w:r>
        <w:rPr>
          <w:color w:val="231F20"/>
          <w:w w:val="90"/>
          <w:sz w:val="11"/>
        </w:rPr>
        <w:t>exercising</w:t>
      </w:r>
      <w:r>
        <w:rPr>
          <w:color w:val="231F20"/>
          <w:spacing w:val="-1"/>
          <w:sz w:val="11"/>
        </w:rPr>
        <w:t xml:space="preserve"> </w:t>
      </w:r>
      <w:r>
        <w:rPr>
          <w:color w:val="231F20"/>
          <w:w w:val="90"/>
          <w:sz w:val="11"/>
        </w:rPr>
        <w:t>their</w:t>
      </w:r>
      <w:r>
        <w:rPr>
          <w:color w:val="231F20"/>
          <w:spacing w:val="-1"/>
          <w:sz w:val="11"/>
        </w:rPr>
        <w:t xml:space="preserve"> </w:t>
      </w:r>
      <w:r>
        <w:rPr>
          <w:color w:val="231F20"/>
          <w:w w:val="90"/>
          <w:sz w:val="11"/>
        </w:rPr>
        <w:t>right</w:t>
      </w:r>
      <w:r>
        <w:rPr>
          <w:color w:val="231F20"/>
          <w:spacing w:val="-1"/>
          <w:sz w:val="11"/>
        </w:rPr>
        <w:t xml:space="preserve"> </w:t>
      </w:r>
      <w:r>
        <w:rPr>
          <w:color w:val="231F20"/>
          <w:w w:val="90"/>
          <w:sz w:val="11"/>
        </w:rPr>
        <w:t>to</w:t>
      </w:r>
      <w:r>
        <w:rPr>
          <w:color w:val="231F20"/>
          <w:spacing w:val="-1"/>
          <w:sz w:val="11"/>
        </w:rPr>
        <w:t xml:space="preserve"> </w:t>
      </w:r>
      <w:r>
        <w:rPr>
          <w:color w:val="231F20"/>
          <w:spacing w:val="-4"/>
          <w:w w:val="90"/>
          <w:sz w:val="11"/>
        </w:rPr>
        <w:t>buy.</w:t>
      </w:r>
    </w:p>
    <w:p w14:paraId="31C3ED92" w14:textId="77777777" w:rsidR="00492FE9" w:rsidRDefault="005317B0">
      <w:pPr>
        <w:pStyle w:val="ListParagraph"/>
        <w:numPr>
          <w:ilvl w:val="0"/>
          <w:numId w:val="65"/>
        </w:numPr>
        <w:tabs>
          <w:tab w:val="left" w:pos="395"/>
          <w:tab w:val="left" w:pos="397"/>
        </w:tabs>
        <w:spacing w:before="1" w:line="235" w:lineRule="auto"/>
        <w:ind w:right="192"/>
        <w:rPr>
          <w:sz w:val="11"/>
        </w:rPr>
      </w:pPr>
      <w:r>
        <w:rPr>
          <w:color w:val="231F20"/>
          <w:spacing w:val="-2"/>
          <w:sz w:val="11"/>
        </w:rPr>
        <w:t>Data</w:t>
      </w:r>
      <w:r>
        <w:rPr>
          <w:color w:val="231F20"/>
          <w:spacing w:val="-10"/>
          <w:sz w:val="11"/>
        </w:rPr>
        <w:t xml:space="preserve"> </w:t>
      </w:r>
      <w:r>
        <w:rPr>
          <w:color w:val="231F20"/>
          <w:spacing w:val="-2"/>
          <w:sz w:val="11"/>
        </w:rPr>
        <w:t>include</w:t>
      </w:r>
      <w:r>
        <w:rPr>
          <w:color w:val="231F20"/>
          <w:spacing w:val="-10"/>
          <w:sz w:val="11"/>
        </w:rPr>
        <w:t xml:space="preserve"> </w:t>
      </w:r>
      <w:r>
        <w:rPr>
          <w:color w:val="231F20"/>
          <w:spacing w:val="-2"/>
          <w:sz w:val="11"/>
        </w:rPr>
        <w:t>regulated</w:t>
      </w:r>
      <w:r>
        <w:rPr>
          <w:color w:val="231F20"/>
          <w:spacing w:val="-10"/>
          <w:sz w:val="11"/>
        </w:rPr>
        <w:t xml:space="preserve"> </w:t>
      </w:r>
      <w:r>
        <w:rPr>
          <w:color w:val="231F20"/>
          <w:spacing w:val="-2"/>
          <w:sz w:val="11"/>
        </w:rPr>
        <w:t>mortgage</w:t>
      </w:r>
      <w:r>
        <w:rPr>
          <w:color w:val="231F20"/>
          <w:spacing w:val="-10"/>
          <w:sz w:val="11"/>
        </w:rPr>
        <w:t xml:space="preserve"> </w:t>
      </w:r>
      <w:r>
        <w:rPr>
          <w:color w:val="231F20"/>
          <w:spacing w:val="-2"/>
          <w:sz w:val="11"/>
        </w:rPr>
        <w:t>contracts</w:t>
      </w:r>
      <w:r>
        <w:rPr>
          <w:color w:val="231F20"/>
          <w:spacing w:val="-10"/>
          <w:sz w:val="11"/>
        </w:rPr>
        <w:t xml:space="preserve"> </w:t>
      </w:r>
      <w:r>
        <w:rPr>
          <w:color w:val="231F20"/>
          <w:spacing w:val="-2"/>
          <w:sz w:val="11"/>
        </w:rPr>
        <w:t>only,</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therefore</w:t>
      </w:r>
      <w:r>
        <w:rPr>
          <w:color w:val="231F20"/>
          <w:spacing w:val="-10"/>
          <w:sz w:val="11"/>
        </w:rPr>
        <w:t xml:space="preserve"> </w:t>
      </w:r>
      <w:r>
        <w:rPr>
          <w:color w:val="231F20"/>
          <w:spacing w:val="-2"/>
          <w:sz w:val="11"/>
        </w:rPr>
        <w:t>exclude</w:t>
      </w:r>
      <w:r>
        <w:rPr>
          <w:color w:val="231F20"/>
          <w:spacing w:val="-10"/>
          <w:sz w:val="11"/>
        </w:rPr>
        <w:t xml:space="preserve"> </w:t>
      </w:r>
      <w:r>
        <w:rPr>
          <w:color w:val="231F20"/>
          <w:spacing w:val="-2"/>
          <w:sz w:val="11"/>
        </w:rPr>
        <w:t>other</w:t>
      </w:r>
      <w:r>
        <w:rPr>
          <w:color w:val="231F20"/>
          <w:spacing w:val="-10"/>
          <w:sz w:val="11"/>
        </w:rPr>
        <w:t xml:space="preserve"> </w:t>
      </w:r>
      <w:r>
        <w:rPr>
          <w:color w:val="231F20"/>
          <w:spacing w:val="-2"/>
          <w:sz w:val="11"/>
        </w:rPr>
        <w:t>regulated</w:t>
      </w:r>
      <w:r>
        <w:rPr>
          <w:color w:val="231F20"/>
          <w:spacing w:val="-10"/>
          <w:sz w:val="11"/>
        </w:rPr>
        <w:t xml:space="preserve"> </w:t>
      </w:r>
      <w:r>
        <w:rPr>
          <w:color w:val="231F20"/>
          <w:spacing w:val="-2"/>
          <w:sz w:val="11"/>
        </w:rPr>
        <w:t>home</w:t>
      </w:r>
      <w:r>
        <w:rPr>
          <w:color w:val="231F20"/>
          <w:spacing w:val="40"/>
          <w:sz w:val="11"/>
        </w:rPr>
        <w:t xml:space="preserve"> </w:t>
      </w:r>
      <w:r>
        <w:rPr>
          <w:color w:val="231F20"/>
          <w:w w:val="90"/>
          <w:sz w:val="11"/>
        </w:rPr>
        <w:t>finance</w:t>
      </w:r>
      <w:r>
        <w:rPr>
          <w:color w:val="231F20"/>
          <w:spacing w:val="-1"/>
          <w:w w:val="90"/>
          <w:sz w:val="11"/>
        </w:rPr>
        <w:t xml:space="preserve"> </w:t>
      </w:r>
      <w:r>
        <w:rPr>
          <w:color w:val="231F20"/>
          <w:w w:val="90"/>
          <w:sz w:val="11"/>
        </w:rPr>
        <w:t>products</w:t>
      </w:r>
      <w:r>
        <w:rPr>
          <w:color w:val="231F20"/>
          <w:spacing w:val="-1"/>
          <w:w w:val="90"/>
          <w:sz w:val="11"/>
        </w:rPr>
        <w:t xml:space="preserve"> </w:t>
      </w:r>
      <w:r>
        <w:rPr>
          <w:color w:val="231F20"/>
          <w:w w:val="90"/>
          <w:sz w:val="11"/>
        </w:rPr>
        <w:t>such</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purchase</w:t>
      </w:r>
      <w:r>
        <w:rPr>
          <w:color w:val="231F20"/>
          <w:spacing w:val="-1"/>
          <w:w w:val="90"/>
          <w:sz w:val="11"/>
        </w:rPr>
        <w:t xml:space="preserve"> </w:t>
      </w:r>
      <w:r>
        <w:rPr>
          <w:color w:val="231F20"/>
          <w:w w:val="90"/>
          <w:sz w:val="11"/>
        </w:rPr>
        <w:t>plans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reversions,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unregulated</w:t>
      </w:r>
      <w:r>
        <w:rPr>
          <w:color w:val="231F20"/>
          <w:spacing w:val="-1"/>
          <w:w w:val="90"/>
          <w:sz w:val="11"/>
        </w:rPr>
        <w:t xml:space="preserve"> </w:t>
      </w:r>
      <w:r>
        <w:rPr>
          <w:color w:val="231F20"/>
          <w:w w:val="90"/>
          <w:sz w:val="11"/>
        </w:rPr>
        <w:t>products</w:t>
      </w:r>
      <w:r>
        <w:rPr>
          <w:color w:val="231F20"/>
          <w:spacing w:val="-1"/>
          <w:w w:val="90"/>
          <w:sz w:val="11"/>
        </w:rPr>
        <w:t xml:space="preserve"> </w:t>
      </w:r>
      <w:r>
        <w:rPr>
          <w:color w:val="231F20"/>
          <w:w w:val="90"/>
          <w:sz w:val="11"/>
        </w:rPr>
        <w:t>such</w:t>
      </w:r>
      <w:r>
        <w:rPr>
          <w:color w:val="231F20"/>
          <w:spacing w:val="40"/>
          <w:sz w:val="11"/>
        </w:rPr>
        <w:t xml:space="preserve"> </w:t>
      </w:r>
      <w:r>
        <w:rPr>
          <w:color w:val="231F20"/>
          <w:spacing w:val="-2"/>
          <w:sz w:val="11"/>
        </w:rPr>
        <w:t>as</w:t>
      </w:r>
      <w:r>
        <w:rPr>
          <w:color w:val="231F20"/>
          <w:spacing w:val="-9"/>
          <w:sz w:val="11"/>
        </w:rPr>
        <w:t xml:space="preserve"> </w:t>
      </w:r>
      <w:r>
        <w:rPr>
          <w:color w:val="231F20"/>
          <w:spacing w:val="-2"/>
          <w:sz w:val="11"/>
        </w:rPr>
        <w:t>second</w:t>
      </w:r>
      <w:r>
        <w:rPr>
          <w:color w:val="231F20"/>
          <w:spacing w:val="-9"/>
          <w:sz w:val="11"/>
        </w:rPr>
        <w:t xml:space="preserve"> </w:t>
      </w:r>
      <w:r>
        <w:rPr>
          <w:color w:val="231F20"/>
          <w:spacing w:val="-2"/>
          <w:sz w:val="11"/>
        </w:rPr>
        <w:t>charge</w:t>
      </w:r>
      <w:r>
        <w:rPr>
          <w:color w:val="231F20"/>
          <w:spacing w:val="-9"/>
          <w:sz w:val="11"/>
        </w:rPr>
        <w:t xml:space="preserve"> </w:t>
      </w:r>
      <w:r>
        <w:rPr>
          <w:color w:val="231F20"/>
          <w:spacing w:val="-2"/>
          <w:sz w:val="11"/>
        </w:rPr>
        <w:t>lending</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buy-to-let</w:t>
      </w:r>
      <w:r>
        <w:rPr>
          <w:color w:val="231F20"/>
          <w:spacing w:val="-9"/>
          <w:sz w:val="11"/>
        </w:rPr>
        <w:t xml:space="preserve"> </w:t>
      </w:r>
      <w:r>
        <w:rPr>
          <w:color w:val="231F20"/>
          <w:spacing w:val="-2"/>
          <w:sz w:val="11"/>
        </w:rPr>
        <w:t>mortgages.</w:t>
      </w:r>
    </w:p>
    <w:p w14:paraId="447DBC0D" w14:textId="77777777" w:rsidR="00492FE9" w:rsidRDefault="005317B0">
      <w:pPr>
        <w:pStyle w:val="BodyText"/>
        <w:spacing w:line="259" w:lineRule="auto"/>
        <w:ind w:left="227"/>
      </w:pPr>
      <w:r>
        <w:br w:type="column"/>
      </w:r>
      <w:r>
        <w:rPr>
          <w:color w:val="231F20"/>
          <w:spacing w:val="-6"/>
        </w:rPr>
        <w:t>stress,</w:t>
      </w:r>
      <w:r>
        <w:rPr>
          <w:color w:val="231F20"/>
          <w:spacing w:val="-14"/>
        </w:rPr>
        <w:t xml:space="preserve"> </w:t>
      </w:r>
      <w:r>
        <w:rPr>
          <w:color w:val="231F20"/>
          <w:spacing w:val="-6"/>
        </w:rPr>
        <w:t>which</w:t>
      </w:r>
      <w:r>
        <w:rPr>
          <w:color w:val="231F20"/>
          <w:spacing w:val="-14"/>
        </w:rPr>
        <w:t xml:space="preserve"> </w:t>
      </w:r>
      <w:r>
        <w:rPr>
          <w:color w:val="231F20"/>
          <w:spacing w:val="-6"/>
        </w:rPr>
        <w:t>may</w:t>
      </w:r>
      <w:r>
        <w:rPr>
          <w:color w:val="231F20"/>
          <w:spacing w:val="-14"/>
        </w:rPr>
        <w:t xml:space="preserve"> </w:t>
      </w:r>
      <w:r>
        <w:rPr>
          <w:color w:val="231F20"/>
          <w:spacing w:val="-6"/>
        </w:rPr>
        <w:t>amplify</w:t>
      </w:r>
      <w:r>
        <w:rPr>
          <w:color w:val="231F20"/>
          <w:spacing w:val="-14"/>
        </w:rPr>
        <w:t xml:space="preserve"> </w:t>
      </w:r>
      <w:r>
        <w:rPr>
          <w:color w:val="231F20"/>
          <w:spacing w:val="-6"/>
        </w:rPr>
        <w:t>a</w:t>
      </w:r>
      <w:r>
        <w:rPr>
          <w:color w:val="231F20"/>
          <w:spacing w:val="-14"/>
        </w:rPr>
        <w:t xml:space="preserve"> </w:t>
      </w:r>
      <w:r>
        <w:rPr>
          <w:color w:val="231F20"/>
          <w:spacing w:val="-6"/>
        </w:rPr>
        <w:t>downturn</w:t>
      </w:r>
      <w:r>
        <w:rPr>
          <w:color w:val="231F20"/>
          <w:spacing w:val="-14"/>
        </w:rPr>
        <w:t xml:space="preserve"> </w:t>
      </w:r>
      <w:r>
        <w:rPr>
          <w:color w:val="231F20"/>
          <w:spacing w:val="-6"/>
        </w:rPr>
        <w:t>and,</w:t>
      </w:r>
      <w:r>
        <w:rPr>
          <w:color w:val="231F20"/>
          <w:spacing w:val="-14"/>
        </w:rPr>
        <w:t xml:space="preserve"> </w:t>
      </w:r>
      <w:r>
        <w:rPr>
          <w:color w:val="231F20"/>
          <w:spacing w:val="-6"/>
        </w:rPr>
        <w:t>in</w:t>
      </w:r>
      <w:r>
        <w:rPr>
          <w:color w:val="231F20"/>
          <w:spacing w:val="-14"/>
        </w:rPr>
        <w:t xml:space="preserve"> </w:t>
      </w:r>
      <w:r>
        <w:rPr>
          <w:color w:val="231F20"/>
          <w:spacing w:val="-6"/>
        </w:rPr>
        <w:t>turn,</w:t>
      </w:r>
      <w:r>
        <w:rPr>
          <w:color w:val="231F20"/>
          <w:spacing w:val="-14"/>
        </w:rPr>
        <w:t xml:space="preserve"> </w:t>
      </w:r>
      <w:r>
        <w:rPr>
          <w:color w:val="231F20"/>
          <w:spacing w:val="-6"/>
        </w:rPr>
        <w:t>the</w:t>
      </w:r>
      <w:r>
        <w:rPr>
          <w:color w:val="231F20"/>
          <w:spacing w:val="-14"/>
        </w:rPr>
        <w:t xml:space="preserve"> </w:t>
      </w:r>
      <w:r>
        <w:rPr>
          <w:color w:val="231F20"/>
          <w:spacing w:val="-6"/>
        </w:rPr>
        <w:t>risk</w:t>
      </w:r>
      <w:r>
        <w:rPr>
          <w:color w:val="231F20"/>
          <w:spacing w:val="-14"/>
        </w:rPr>
        <w:t xml:space="preserve"> </w:t>
      </w:r>
      <w:r>
        <w:rPr>
          <w:color w:val="231F20"/>
          <w:spacing w:val="-6"/>
        </w:rPr>
        <w:t xml:space="preserve">of </w:t>
      </w:r>
      <w:r>
        <w:rPr>
          <w:color w:val="231F20"/>
          <w:spacing w:val="-4"/>
        </w:rPr>
        <w:t>losses</w:t>
      </w:r>
      <w:r>
        <w:rPr>
          <w:color w:val="231F20"/>
          <w:spacing w:val="-18"/>
        </w:rPr>
        <w:t xml:space="preserve"> </w:t>
      </w:r>
      <w:r>
        <w:rPr>
          <w:color w:val="231F20"/>
          <w:spacing w:val="-4"/>
        </w:rPr>
        <w:t>to</w:t>
      </w:r>
      <w:r>
        <w:rPr>
          <w:color w:val="231F20"/>
          <w:spacing w:val="-18"/>
        </w:rPr>
        <w:t xml:space="preserve"> </w:t>
      </w:r>
      <w:r>
        <w:rPr>
          <w:color w:val="231F20"/>
          <w:spacing w:val="-4"/>
        </w:rPr>
        <w:t>lenders</w:t>
      </w:r>
      <w:r>
        <w:rPr>
          <w:color w:val="231F20"/>
          <w:spacing w:val="-18"/>
        </w:rPr>
        <w:t xml:space="preserve"> </w:t>
      </w:r>
      <w:r>
        <w:rPr>
          <w:color w:val="231F20"/>
          <w:spacing w:val="-4"/>
        </w:rPr>
        <w:t>on</w:t>
      </w:r>
      <w:r>
        <w:rPr>
          <w:color w:val="231F20"/>
          <w:spacing w:val="-18"/>
        </w:rPr>
        <w:t xml:space="preserve"> </w:t>
      </w:r>
      <w:r>
        <w:rPr>
          <w:color w:val="231F20"/>
          <w:spacing w:val="-4"/>
        </w:rPr>
        <w:t>all</w:t>
      </w:r>
      <w:r>
        <w:rPr>
          <w:color w:val="231F20"/>
          <w:spacing w:val="-18"/>
        </w:rPr>
        <w:t xml:space="preserve"> </w:t>
      </w:r>
      <w:r>
        <w:rPr>
          <w:color w:val="231F20"/>
          <w:spacing w:val="-4"/>
        </w:rPr>
        <w:t>forms</w:t>
      </w:r>
      <w:r>
        <w:rPr>
          <w:color w:val="231F20"/>
          <w:spacing w:val="-18"/>
        </w:rPr>
        <w:t xml:space="preserve"> </w:t>
      </w:r>
      <w:r>
        <w:rPr>
          <w:color w:val="231F20"/>
          <w:spacing w:val="-4"/>
        </w:rPr>
        <w:t>of</w:t>
      </w:r>
      <w:r>
        <w:rPr>
          <w:color w:val="231F20"/>
          <w:spacing w:val="-18"/>
        </w:rPr>
        <w:t xml:space="preserve"> </w:t>
      </w:r>
      <w:r>
        <w:rPr>
          <w:color w:val="231F20"/>
          <w:spacing w:val="-4"/>
        </w:rPr>
        <w:t>lending.</w:t>
      </w:r>
      <w:r>
        <w:rPr>
          <w:color w:val="231F20"/>
          <w:spacing w:val="-18"/>
        </w:rPr>
        <w:t xml:space="preserve"> </w:t>
      </w:r>
      <w:r>
        <w:rPr>
          <w:color w:val="231F20"/>
          <w:spacing w:val="-4"/>
        </w:rPr>
        <w:t>And</w:t>
      </w:r>
      <w:r>
        <w:rPr>
          <w:color w:val="231F20"/>
          <w:spacing w:val="-18"/>
        </w:rPr>
        <w:t xml:space="preserve"> </w:t>
      </w:r>
      <w:r>
        <w:rPr>
          <w:color w:val="231F20"/>
          <w:spacing w:val="-4"/>
        </w:rPr>
        <w:t>the</w:t>
      </w:r>
      <w:r>
        <w:rPr>
          <w:color w:val="231F20"/>
          <w:spacing w:val="-18"/>
        </w:rPr>
        <w:t xml:space="preserve"> </w:t>
      </w:r>
      <w:r>
        <w:rPr>
          <w:color w:val="231F20"/>
          <w:spacing w:val="-4"/>
        </w:rPr>
        <w:t>resilience</w:t>
      </w:r>
      <w:r>
        <w:rPr>
          <w:color w:val="231F20"/>
          <w:spacing w:val="-18"/>
        </w:rPr>
        <w:t xml:space="preserve"> </w:t>
      </w:r>
      <w:r>
        <w:rPr>
          <w:color w:val="231F20"/>
          <w:spacing w:val="-4"/>
        </w:rPr>
        <w:t xml:space="preserve">of </w:t>
      </w:r>
      <w:r>
        <w:rPr>
          <w:color w:val="231F20"/>
          <w:w w:val="90"/>
        </w:rPr>
        <w:t>lenders</w:t>
      </w:r>
      <w:r>
        <w:rPr>
          <w:color w:val="231F20"/>
          <w:spacing w:val="-4"/>
          <w:w w:val="90"/>
        </w:rPr>
        <w:t xml:space="preserve"> </w:t>
      </w:r>
      <w:r>
        <w:rPr>
          <w:color w:val="231F20"/>
          <w:w w:val="90"/>
        </w:rPr>
        <w:t>could</w:t>
      </w:r>
      <w:r>
        <w:rPr>
          <w:color w:val="231F20"/>
          <w:spacing w:val="-4"/>
          <w:w w:val="90"/>
        </w:rPr>
        <w:t xml:space="preserve"> </w:t>
      </w:r>
      <w:r>
        <w:rPr>
          <w:color w:val="231F20"/>
          <w:w w:val="90"/>
        </w:rPr>
        <w:t>be</w:t>
      </w:r>
      <w:r>
        <w:rPr>
          <w:color w:val="231F20"/>
          <w:spacing w:val="-4"/>
          <w:w w:val="90"/>
        </w:rPr>
        <w:t xml:space="preserve"> </w:t>
      </w:r>
      <w:r>
        <w:rPr>
          <w:color w:val="231F20"/>
          <w:w w:val="90"/>
        </w:rPr>
        <w:t>tested</w:t>
      </w:r>
      <w:r>
        <w:rPr>
          <w:color w:val="231F20"/>
          <w:spacing w:val="-4"/>
          <w:w w:val="90"/>
        </w:rPr>
        <w:t xml:space="preserve"> </w:t>
      </w:r>
      <w:r>
        <w:rPr>
          <w:color w:val="231F20"/>
          <w:w w:val="90"/>
        </w:rPr>
        <w:t>if</w:t>
      </w:r>
      <w:r>
        <w:rPr>
          <w:color w:val="231F20"/>
          <w:spacing w:val="-4"/>
          <w:w w:val="90"/>
        </w:rPr>
        <w:t xml:space="preserve"> </w:t>
      </w:r>
      <w:r>
        <w:rPr>
          <w:color w:val="231F20"/>
          <w:w w:val="90"/>
        </w:rPr>
        <w:t>highly</w:t>
      </w:r>
      <w:r>
        <w:rPr>
          <w:color w:val="231F20"/>
          <w:spacing w:val="-4"/>
          <w:w w:val="90"/>
        </w:rPr>
        <w:t xml:space="preserve"> </w:t>
      </w:r>
      <w:r>
        <w:rPr>
          <w:color w:val="231F20"/>
          <w:w w:val="90"/>
        </w:rPr>
        <w:t>indebted</w:t>
      </w:r>
      <w:r>
        <w:rPr>
          <w:color w:val="231F20"/>
          <w:spacing w:val="-4"/>
          <w:w w:val="90"/>
        </w:rPr>
        <w:t xml:space="preserve"> </w:t>
      </w:r>
      <w:r>
        <w:rPr>
          <w:color w:val="231F20"/>
          <w:w w:val="90"/>
        </w:rPr>
        <w:t>households</w:t>
      </w:r>
      <w:r>
        <w:rPr>
          <w:color w:val="231F20"/>
          <w:spacing w:val="-4"/>
          <w:w w:val="90"/>
        </w:rPr>
        <w:t xml:space="preserve"> </w:t>
      </w:r>
      <w:r>
        <w:rPr>
          <w:color w:val="231F20"/>
          <w:w w:val="90"/>
        </w:rPr>
        <w:t>default</w:t>
      </w:r>
      <w:r>
        <w:rPr>
          <w:color w:val="231F20"/>
          <w:spacing w:val="-4"/>
          <w:w w:val="90"/>
        </w:rPr>
        <w:t xml:space="preserve"> </w:t>
      </w:r>
      <w:r>
        <w:rPr>
          <w:color w:val="231F20"/>
          <w:w w:val="90"/>
        </w:rPr>
        <w:t>on their debt in response to adverse shocks, resulting in losses.</w:t>
      </w:r>
    </w:p>
    <w:p w14:paraId="26A4198A" w14:textId="77777777" w:rsidR="00492FE9" w:rsidRDefault="005317B0">
      <w:pPr>
        <w:pStyle w:val="BodyText"/>
        <w:spacing w:before="215" w:line="259" w:lineRule="auto"/>
        <w:ind w:left="227" w:right="102"/>
      </w:pPr>
      <w:r>
        <w:rPr>
          <w:color w:val="231F20"/>
          <w:spacing w:val="-6"/>
        </w:rPr>
        <w:t>The</w:t>
      </w:r>
      <w:r>
        <w:rPr>
          <w:color w:val="231F20"/>
          <w:spacing w:val="-15"/>
        </w:rPr>
        <w:t xml:space="preserve"> </w:t>
      </w:r>
      <w:r>
        <w:rPr>
          <w:color w:val="231F20"/>
          <w:spacing w:val="-6"/>
        </w:rPr>
        <w:t>share</w:t>
      </w:r>
      <w:r>
        <w:rPr>
          <w:color w:val="231F20"/>
          <w:spacing w:val="-15"/>
        </w:rPr>
        <w:t xml:space="preserve"> </w:t>
      </w:r>
      <w:r>
        <w:rPr>
          <w:color w:val="231F20"/>
          <w:spacing w:val="-6"/>
        </w:rPr>
        <w:t>of</w:t>
      </w:r>
      <w:r>
        <w:rPr>
          <w:color w:val="231F20"/>
          <w:spacing w:val="-15"/>
        </w:rPr>
        <w:t xml:space="preserve"> </w:t>
      </w:r>
      <w:r>
        <w:rPr>
          <w:color w:val="231F20"/>
          <w:spacing w:val="-6"/>
        </w:rPr>
        <w:t>households</w:t>
      </w:r>
      <w:r>
        <w:rPr>
          <w:color w:val="231F20"/>
          <w:spacing w:val="-15"/>
        </w:rPr>
        <w:t xml:space="preserve"> </w:t>
      </w:r>
      <w:r>
        <w:rPr>
          <w:color w:val="231F20"/>
          <w:spacing w:val="-6"/>
        </w:rPr>
        <w:t>with</w:t>
      </w:r>
      <w:r>
        <w:rPr>
          <w:color w:val="231F20"/>
          <w:spacing w:val="-15"/>
        </w:rPr>
        <w:t xml:space="preserve"> </w:t>
      </w:r>
      <w:r>
        <w:rPr>
          <w:color w:val="231F20"/>
          <w:spacing w:val="-6"/>
        </w:rPr>
        <w:t>a</w:t>
      </w:r>
      <w:r>
        <w:rPr>
          <w:color w:val="231F20"/>
          <w:spacing w:val="-15"/>
        </w:rPr>
        <w:t xml:space="preserve"> </w:t>
      </w:r>
      <w:r>
        <w:rPr>
          <w:color w:val="231F20"/>
          <w:spacing w:val="-6"/>
        </w:rPr>
        <w:t>mortgage</w:t>
      </w:r>
      <w:r>
        <w:rPr>
          <w:color w:val="231F20"/>
          <w:spacing w:val="-15"/>
        </w:rPr>
        <w:t xml:space="preserve"> </w:t>
      </w:r>
      <w:r>
        <w:rPr>
          <w:color w:val="231F20"/>
          <w:spacing w:val="-6"/>
        </w:rPr>
        <w:t>debt</w:t>
      </w:r>
      <w:r>
        <w:rPr>
          <w:color w:val="231F20"/>
          <w:spacing w:val="-15"/>
        </w:rPr>
        <w:t xml:space="preserve"> </w:t>
      </w:r>
      <w:r>
        <w:rPr>
          <w:color w:val="231F20"/>
          <w:spacing w:val="-6"/>
        </w:rPr>
        <w:t>servicing</w:t>
      </w:r>
      <w:r>
        <w:rPr>
          <w:color w:val="231F20"/>
          <w:spacing w:val="-15"/>
        </w:rPr>
        <w:t xml:space="preserve"> </w:t>
      </w:r>
      <w:r>
        <w:rPr>
          <w:color w:val="231F20"/>
          <w:spacing w:val="-6"/>
        </w:rPr>
        <w:t>ratio above</w:t>
      </w:r>
      <w:r>
        <w:rPr>
          <w:color w:val="231F20"/>
          <w:spacing w:val="-17"/>
        </w:rPr>
        <w:t xml:space="preserve"> </w:t>
      </w:r>
      <w:r>
        <w:rPr>
          <w:color w:val="231F20"/>
          <w:spacing w:val="-6"/>
        </w:rPr>
        <w:t>40%</w:t>
      </w:r>
      <w:r>
        <w:rPr>
          <w:color w:val="231F20"/>
          <w:spacing w:val="-17"/>
        </w:rPr>
        <w:t xml:space="preserve"> </w:t>
      </w:r>
      <w:r>
        <w:rPr>
          <w:color w:val="231F20"/>
          <w:spacing w:val="-6"/>
        </w:rPr>
        <w:t>—</w:t>
      </w:r>
      <w:r>
        <w:rPr>
          <w:color w:val="231F20"/>
          <w:spacing w:val="-17"/>
        </w:rPr>
        <w:t xml:space="preserve"> </w:t>
      </w:r>
      <w:r>
        <w:rPr>
          <w:color w:val="231F20"/>
          <w:spacing w:val="-6"/>
        </w:rPr>
        <w:t>a</w:t>
      </w:r>
      <w:r>
        <w:rPr>
          <w:color w:val="231F20"/>
          <w:spacing w:val="-17"/>
        </w:rPr>
        <w:t xml:space="preserve"> </w:t>
      </w:r>
      <w:r>
        <w:rPr>
          <w:color w:val="231F20"/>
          <w:spacing w:val="-6"/>
        </w:rPr>
        <w:t>level</w:t>
      </w:r>
      <w:r>
        <w:rPr>
          <w:color w:val="231F20"/>
          <w:spacing w:val="-17"/>
        </w:rPr>
        <w:t xml:space="preserve"> </w:t>
      </w:r>
      <w:r>
        <w:rPr>
          <w:color w:val="231F20"/>
          <w:spacing w:val="-6"/>
        </w:rPr>
        <w:t>above</w:t>
      </w:r>
      <w:r>
        <w:rPr>
          <w:color w:val="231F20"/>
          <w:spacing w:val="-17"/>
        </w:rPr>
        <w:t xml:space="preserve"> </w:t>
      </w:r>
      <w:r>
        <w:rPr>
          <w:color w:val="231F20"/>
          <w:spacing w:val="-6"/>
        </w:rPr>
        <w:t>which</w:t>
      </w:r>
      <w:r>
        <w:rPr>
          <w:color w:val="231F20"/>
          <w:spacing w:val="-17"/>
        </w:rPr>
        <w:t xml:space="preserve"> </w:t>
      </w:r>
      <w:r>
        <w:rPr>
          <w:color w:val="231F20"/>
          <w:spacing w:val="-6"/>
        </w:rPr>
        <w:t>households</w:t>
      </w:r>
      <w:r>
        <w:rPr>
          <w:color w:val="231F20"/>
          <w:spacing w:val="-17"/>
        </w:rPr>
        <w:t xml:space="preserve"> </w:t>
      </w:r>
      <w:r>
        <w:rPr>
          <w:color w:val="231F20"/>
          <w:spacing w:val="-6"/>
        </w:rPr>
        <w:t>are</w:t>
      </w:r>
      <w:r>
        <w:rPr>
          <w:color w:val="231F20"/>
          <w:spacing w:val="-17"/>
        </w:rPr>
        <w:t xml:space="preserve"> </w:t>
      </w:r>
      <w:r>
        <w:rPr>
          <w:color w:val="231F20"/>
          <w:spacing w:val="-6"/>
        </w:rPr>
        <w:t>much</w:t>
      </w:r>
      <w:r>
        <w:rPr>
          <w:color w:val="231F20"/>
          <w:spacing w:val="-17"/>
        </w:rPr>
        <w:t xml:space="preserve"> </w:t>
      </w:r>
      <w:r>
        <w:rPr>
          <w:color w:val="231F20"/>
          <w:spacing w:val="-6"/>
        </w:rPr>
        <w:t xml:space="preserve">more </w:t>
      </w:r>
      <w:r>
        <w:rPr>
          <w:color w:val="231F20"/>
          <w:w w:val="90"/>
        </w:rPr>
        <w:t>likely to experience repayment difficulties — has remained low, at</w:t>
      </w:r>
      <w:r>
        <w:rPr>
          <w:color w:val="231F20"/>
          <w:spacing w:val="-11"/>
          <w:w w:val="90"/>
        </w:rPr>
        <w:t xml:space="preserve"> </w:t>
      </w:r>
      <w:r>
        <w:rPr>
          <w:color w:val="231F20"/>
          <w:w w:val="90"/>
        </w:rPr>
        <w:t>1%–1.4%</w:t>
      </w:r>
      <w:r>
        <w:rPr>
          <w:color w:val="231F20"/>
          <w:spacing w:val="-11"/>
          <w:w w:val="90"/>
        </w:rPr>
        <w:t xml:space="preserve"> </w:t>
      </w:r>
      <w:r>
        <w:rPr>
          <w:color w:val="231F20"/>
          <w:w w:val="90"/>
        </w:rPr>
        <w:t>over</w:t>
      </w:r>
      <w:r>
        <w:rPr>
          <w:color w:val="231F20"/>
          <w:spacing w:val="-11"/>
          <w:w w:val="90"/>
        </w:rPr>
        <w:t xml:space="preserve"> </w:t>
      </w:r>
      <w:r>
        <w:rPr>
          <w:color w:val="231F20"/>
          <w:w w:val="90"/>
        </w:rPr>
        <w:t>the</w:t>
      </w:r>
      <w:r>
        <w:rPr>
          <w:color w:val="231F20"/>
          <w:spacing w:val="-11"/>
          <w:w w:val="90"/>
        </w:rPr>
        <w:t xml:space="preserve"> </w:t>
      </w:r>
      <w:r>
        <w:rPr>
          <w:color w:val="231F20"/>
          <w:w w:val="90"/>
        </w:rPr>
        <w:t>past</w:t>
      </w:r>
      <w:r>
        <w:rPr>
          <w:color w:val="231F20"/>
          <w:spacing w:val="-11"/>
          <w:w w:val="90"/>
        </w:rPr>
        <w:t xml:space="preserve"> </w:t>
      </w:r>
      <w:r>
        <w:rPr>
          <w:color w:val="231F20"/>
          <w:w w:val="90"/>
        </w:rPr>
        <w:t>year</w:t>
      </w:r>
      <w:r>
        <w:rPr>
          <w:color w:val="231F20"/>
          <w:spacing w:val="-11"/>
          <w:w w:val="90"/>
        </w:rPr>
        <w:t xml:space="preserve"> </w:t>
      </w:r>
      <w:r>
        <w:rPr>
          <w:color w:val="231F20"/>
          <w:w w:val="90"/>
        </w:rPr>
        <w:t>and</w:t>
      </w:r>
      <w:r>
        <w:rPr>
          <w:color w:val="231F20"/>
          <w:spacing w:val="-11"/>
          <w:w w:val="90"/>
        </w:rPr>
        <w:t xml:space="preserve"> </w:t>
      </w:r>
      <w:r>
        <w:rPr>
          <w:color w:val="231F20"/>
          <w:w w:val="90"/>
        </w:rPr>
        <w:t>a</w:t>
      </w:r>
      <w:r>
        <w:rPr>
          <w:color w:val="231F20"/>
          <w:spacing w:val="-11"/>
          <w:w w:val="90"/>
        </w:rPr>
        <w:t xml:space="preserve"> </w:t>
      </w:r>
      <w:r>
        <w:rPr>
          <w:color w:val="231F20"/>
          <w:w w:val="90"/>
        </w:rPr>
        <w:t>half,</w:t>
      </w:r>
      <w:r>
        <w:rPr>
          <w:color w:val="231F20"/>
          <w:spacing w:val="-11"/>
          <w:w w:val="90"/>
        </w:rPr>
        <w:t xml:space="preserve"> </w:t>
      </w:r>
      <w:r>
        <w:rPr>
          <w:color w:val="231F20"/>
          <w:w w:val="90"/>
        </w:rPr>
        <w:t>according</w:t>
      </w:r>
      <w:r>
        <w:rPr>
          <w:color w:val="231F20"/>
          <w:spacing w:val="-11"/>
          <w:w w:val="90"/>
        </w:rPr>
        <w:t xml:space="preserve"> </w:t>
      </w:r>
      <w:r>
        <w:rPr>
          <w:color w:val="231F20"/>
          <w:w w:val="90"/>
        </w:rPr>
        <w:t>to</w:t>
      </w:r>
      <w:r>
        <w:rPr>
          <w:color w:val="231F20"/>
          <w:spacing w:val="-11"/>
          <w:w w:val="90"/>
        </w:rPr>
        <w:t xml:space="preserve"> </w:t>
      </w:r>
      <w:r>
        <w:rPr>
          <w:color w:val="231F20"/>
          <w:w w:val="90"/>
        </w:rPr>
        <w:t>the</w:t>
      </w:r>
      <w:r>
        <w:rPr>
          <w:color w:val="231F20"/>
          <w:spacing w:val="-11"/>
          <w:w w:val="90"/>
        </w:rPr>
        <w:t xml:space="preserve"> </w:t>
      </w:r>
      <w:r>
        <w:rPr>
          <w:color w:val="231F20"/>
          <w:w w:val="90"/>
        </w:rPr>
        <w:t xml:space="preserve">NMG Consulting survey. Mortgage interest rates would have needed to increase by 200–300 basis points for this share to be around </w:t>
      </w:r>
      <w:r>
        <w:rPr>
          <w:color w:val="231F20"/>
          <w:spacing w:val="-4"/>
        </w:rPr>
        <w:t>its</w:t>
      </w:r>
      <w:r>
        <w:rPr>
          <w:color w:val="231F20"/>
          <w:spacing w:val="-18"/>
        </w:rPr>
        <w:t xml:space="preserve"> </w:t>
      </w:r>
      <w:r>
        <w:rPr>
          <w:color w:val="231F20"/>
          <w:spacing w:val="-4"/>
        </w:rPr>
        <w:t>1997–2006</w:t>
      </w:r>
      <w:r>
        <w:rPr>
          <w:color w:val="231F20"/>
          <w:spacing w:val="-18"/>
        </w:rPr>
        <w:t xml:space="preserve"> </w:t>
      </w:r>
      <w:r>
        <w:rPr>
          <w:color w:val="231F20"/>
          <w:spacing w:val="-4"/>
        </w:rPr>
        <w:t>average</w:t>
      </w:r>
      <w:r>
        <w:rPr>
          <w:color w:val="231F20"/>
          <w:spacing w:val="-18"/>
        </w:rPr>
        <w:t xml:space="preserve"> </w:t>
      </w:r>
      <w:r>
        <w:rPr>
          <w:color w:val="231F20"/>
          <w:spacing w:val="-4"/>
        </w:rPr>
        <w:t>of</w:t>
      </w:r>
      <w:r>
        <w:rPr>
          <w:color w:val="231F20"/>
          <w:spacing w:val="-18"/>
        </w:rPr>
        <w:t xml:space="preserve"> </w:t>
      </w:r>
      <w:r>
        <w:rPr>
          <w:color w:val="231F20"/>
          <w:spacing w:val="-4"/>
        </w:rPr>
        <w:t>1.8%.</w:t>
      </w:r>
    </w:p>
    <w:p w14:paraId="00747C4F" w14:textId="77777777" w:rsidR="00492FE9" w:rsidRDefault="00492FE9">
      <w:pPr>
        <w:pStyle w:val="BodyText"/>
        <w:spacing w:before="3"/>
      </w:pPr>
    </w:p>
    <w:p w14:paraId="0FD18685" w14:textId="77777777" w:rsidR="00492FE9" w:rsidRDefault="005317B0">
      <w:pPr>
        <w:spacing w:line="256" w:lineRule="auto"/>
        <w:ind w:left="227" w:right="79"/>
        <w:rPr>
          <w:sz w:val="20"/>
        </w:rPr>
      </w:pPr>
      <w:r>
        <w:rPr>
          <w:rFonts w:ascii="Cambria" w:hAnsi="Cambria"/>
          <w:i/>
          <w:color w:val="AB3E97"/>
          <w:spacing w:val="-2"/>
          <w:sz w:val="20"/>
        </w:rPr>
        <w:t>Mortgage</w:t>
      </w:r>
      <w:r>
        <w:rPr>
          <w:rFonts w:ascii="Cambria" w:hAnsi="Cambria"/>
          <w:i/>
          <w:color w:val="AB3E97"/>
          <w:spacing w:val="-10"/>
          <w:sz w:val="20"/>
        </w:rPr>
        <w:t xml:space="preserve"> </w:t>
      </w:r>
      <w:r>
        <w:rPr>
          <w:rFonts w:ascii="Cambria" w:hAnsi="Cambria"/>
          <w:i/>
          <w:color w:val="AB3E97"/>
          <w:spacing w:val="-2"/>
          <w:sz w:val="20"/>
        </w:rPr>
        <w:t>lending</w:t>
      </w:r>
      <w:r>
        <w:rPr>
          <w:rFonts w:ascii="Cambria" w:hAnsi="Cambria"/>
          <w:i/>
          <w:color w:val="AB3E97"/>
          <w:spacing w:val="-9"/>
          <w:sz w:val="20"/>
        </w:rPr>
        <w:t xml:space="preserve"> </w:t>
      </w:r>
      <w:r>
        <w:rPr>
          <w:rFonts w:ascii="Cambria" w:hAnsi="Cambria"/>
          <w:i/>
          <w:color w:val="AB3E97"/>
          <w:spacing w:val="-2"/>
          <w:sz w:val="20"/>
        </w:rPr>
        <w:t>conditions</w:t>
      </w:r>
      <w:r>
        <w:rPr>
          <w:rFonts w:ascii="Cambria" w:hAnsi="Cambria"/>
          <w:i/>
          <w:color w:val="AB3E97"/>
          <w:spacing w:val="-9"/>
          <w:sz w:val="20"/>
        </w:rPr>
        <w:t xml:space="preserve"> </w:t>
      </w:r>
      <w:r>
        <w:rPr>
          <w:rFonts w:ascii="Cambria" w:hAnsi="Cambria"/>
          <w:i/>
          <w:color w:val="AB3E97"/>
          <w:spacing w:val="-2"/>
          <w:sz w:val="20"/>
        </w:rPr>
        <w:t>remain</w:t>
      </w:r>
      <w:r>
        <w:rPr>
          <w:rFonts w:ascii="Cambria" w:hAnsi="Cambria"/>
          <w:i/>
          <w:color w:val="AB3E97"/>
          <w:spacing w:val="-9"/>
          <w:sz w:val="20"/>
        </w:rPr>
        <w:t xml:space="preserve"> </w:t>
      </w:r>
      <w:r>
        <w:rPr>
          <w:rFonts w:ascii="Cambria" w:hAnsi="Cambria"/>
          <w:i/>
          <w:color w:val="AB3E97"/>
          <w:spacing w:val="-2"/>
          <w:sz w:val="20"/>
        </w:rPr>
        <w:t xml:space="preserve">accommodative… </w:t>
      </w:r>
      <w:r>
        <w:rPr>
          <w:color w:val="231F20"/>
          <w:spacing w:val="-6"/>
          <w:sz w:val="20"/>
        </w:rPr>
        <w:t>Mortgage</w:t>
      </w:r>
      <w:r>
        <w:rPr>
          <w:color w:val="231F20"/>
          <w:spacing w:val="-13"/>
          <w:sz w:val="20"/>
        </w:rPr>
        <w:t xml:space="preserve"> </w:t>
      </w:r>
      <w:r>
        <w:rPr>
          <w:color w:val="231F20"/>
          <w:spacing w:val="-6"/>
          <w:sz w:val="20"/>
        </w:rPr>
        <w:t>price</w:t>
      </w:r>
      <w:r>
        <w:rPr>
          <w:color w:val="231F20"/>
          <w:spacing w:val="-13"/>
          <w:sz w:val="20"/>
        </w:rPr>
        <w:t xml:space="preserve"> </w:t>
      </w:r>
      <w:r>
        <w:rPr>
          <w:color w:val="231F20"/>
          <w:spacing w:val="-6"/>
          <w:sz w:val="20"/>
        </w:rPr>
        <w:t>and</w:t>
      </w:r>
      <w:r>
        <w:rPr>
          <w:color w:val="231F20"/>
          <w:spacing w:val="-13"/>
          <w:sz w:val="20"/>
        </w:rPr>
        <w:t xml:space="preserve"> </w:t>
      </w:r>
      <w:r>
        <w:rPr>
          <w:color w:val="231F20"/>
          <w:spacing w:val="-6"/>
          <w:sz w:val="20"/>
        </w:rPr>
        <w:t>non-price</w:t>
      </w:r>
      <w:r>
        <w:rPr>
          <w:color w:val="231F20"/>
          <w:spacing w:val="-13"/>
          <w:sz w:val="20"/>
        </w:rPr>
        <w:t xml:space="preserve"> </w:t>
      </w:r>
      <w:r>
        <w:rPr>
          <w:color w:val="231F20"/>
          <w:spacing w:val="-6"/>
          <w:sz w:val="20"/>
        </w:rPr>
        <w:t>terms</w:t>
      </w:r>
      <w:r>
        <w:rPr>
          <w:color w:val="231F20"/>
          <w:spacing w:val="-13"/>
          <w:sz w:val="20"/>
        </w:rPr>
        <w:t xml:space="preserve"> </w:t>
      </w:r>
      <w:r>
        <w:rPr>
          <w:color w:val="231F20"/>
          <w:spacing w:val="-6"/>
          <w:sz w:val="20"/>
        </w:rPr>
        <w:t>have</w:t>
      </w:r>
      <w:r>
        <w:rPr>
          <w:color w:val="231F20"/>
          <w:spacing w:val="-13"/>
          <w:sz w:val="20"/>
        </w:rPr>
        <w:t xml:space="preserve"> </w:t>
      </w:r>
      <w:r>
        <w:rPr>
          <w:color w:val="231F20"/>
          <w:spacing w:val="-6"/>
          <w:sz w:val="20"/>
        </w:rPr>
        <w:t>loosened</w:t>
      </w:r>
      <w:r>
        <w:rPr>
          <w:color w:val="231F20"/>
          <w:spacing w:val="-13"/>
          <w:sz w:val="20"/>
        </w:rPr>
        <w:t xml:space="preserve"> </w:t>
      </w:r>
      <w:r>
        <w:rPr>
          <w:color w:val="231F20"/>
          <w:spacing w:val="-6"/>
          <w:sz w:val="20"/>
        </w:rPr>
        <w:t>in</w:t>
      </w:r>
      <w:r>
        <w:rPr>
          <w:color w:val="231F20"/>
          <w:spacing w:val="-13"/>
          <w:sz w:val="20"/>
        </w:rPr>
        <w:t xml:space="preserve"> </w:t>
      </w:r>
      <w:r>
        <w:rPr>
          <w:color w:val="231F20"/>
          <w:spacing w:val="-6"/>
          <w:sz w:val="20"/>
        </w:rPr>
        <w:t>recent years,</w:t>
      </w:r>
      <w:r>
        <w:rPr>
          <w:color w:val="231F20"/>
          <w:spacing w:val="-12"/>
          <w:sz w:val="20"/>
        </w:rPr>
        <w:t xml:space="preserve"> </w:t>
      </w:r>
      <w:r>
        <w:rPr>
          <w:color w:val="231F20"/>
          <w:spacing w:val="-6"/>
          <w:sz w:val="20"/>
        </w:rPr>
        <w:t>as</w:t>
      </w:r>
      <w:r>
        <w:rPr>
          <w:color w:val="231F20"/>
          <w:spacing w:val="-12"/>
          <w:sz w:val="20"/>
        </w:rPr>
        <w:t xml:space="preserve"> </w:t>
      </w:r>
      <w:r>
        <w:rPr>
          <w:color w:val="231F20"/>
          <w:spacing w:val="-6"/>
          <w:sz w:val="20"/>
        </w:rPr>
        <w:t>competition</w:t>
      </w:r>
      <w:r>
        <w:rPr>
          <w:color w:val="231F20"/>
          <w:spacing w:val="-12"/>
          <w:sz w:val="20"/>
        </w:rPr>
        <w:t xml:space="preserve"> </w:t>
      </w:r>
      <w:r>
        <w:rPr>
          <w:color w:val="231F20"/>
          <w:spacing w:val="-6"/>
          <w:sz w:val="20"/>
        </w:rPr>
        <w:t>has</w:t>
      </w:r>
      <w:r>
        <w:rPr>
          <w:color w:val="231F20"/>
          <w:spacing w:val="-12"/>
          <w:sz w:val="20"/>
        </w:rPr>
        <w:t xml:space="preserve"> </w:t>
      </w:r>
      <w:r>
        <w:rPr>
          <w:color w:val="231F20"/>
          <w:spacing w:val="-6"/>
          <w:sz w:val="20"/>
        </w:rPr>
        <w:t>intensified.</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proportion</w:t>
      </w:r>
      <w:r>
        <w:rPr>
          <w:color w:val="231F20"/>
          <w:spacing w:val="-12"/>
          <w:sz w:val="20"/>
        </w:rPr>
        <w:t xml:space="preserve"> </w:t>
      </w:r>
      <w:r>
        <w:rPr>
          <w:color w:val="231F20"/>
          <w:spacing w:val="-6"/>
          <w:sz w:val="20"/>
        </w:rPr>
        <w:t>of</w:t>
      </w:r>
      <w:r>
        <w:rPr>
          <w:color w:val="231F20"/>
          <w:spacing w:val="-12"/>
          <w:sz w:val="20"/>
        </w:rPr>
        <w:t xml:space="preserve"> </w:t>
      </w:r>
      <w:r>
        <w:rPr>
          <w:color w:val="231F20"/>
          <w:spacing w:val="-6"/>
          <w:sz w:val="20"/>
        </w:rPr>
        <w:t xml:space="preserve">new </w:t>
      </w:r>
      <w:r>
        <w:rPr>
          <w:color w:val="231F20"/>
          <w:w w:val="90"/>
          <w:sz w:val="20"/>
        </w:rPr>
        <w:t>mortgage</w:t>
      </w:r>
      <w:r>
        <w:rPr>
          <w:color w:val="231F20"/>
          <w:spacing w:val="-7"/>
          <w:w w:val="90"/>
          <w:sz w:val="20"/>
        </w:rPr>
        <w:t xml:space="preserve"> </w:t>
      </w:r>
      <w:r>
        <w:rPr>
          <w:color w:val="231F20"/>
          <w:w w:val="90"/>
          <w:sz w:val="20"/>
        </w:rPr>
        <w:t>lending</w:t>
      </w:r>
      <w:r>
        <w:rPr>
          <w:color w:val="231F20"/>
          <w:spacing w:val="-7"/>
          <w:w w:val="90"/>
          <w:sz w:val="20"/>
        </w:rPr>
        <w:t xml:space="preserve"> </w:t>
      </w:r>
      <w:r>
        <w:rPr>
          <w:color w:val="231F20"/>
          <w:w w:val="90"/>
          <w:sz w:val="20"/>
        </w:rPr>
        <w:t>at</w:t>
      </w:r>
      <w:r>
        <w:rPr>
          <w:color w:val="231F20"/>
          <w:spacing w:val="-7"/>
          <w:w w:val="90"/>
          <w:sz w:val="20"/>
        </w:rPr>
        <w:t xml:space="preserve"> </w:t>
      </w:r>
      <w:r>
        <w:rPr>
          <w:color w:val="231F20"/>
          <w:w w:val="90"/>
          <w:sz w:val="20"/>
        </w:rPr>
        <w:t>loan</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value</w:t>
      </w:r>
      <w:r>
        <w:rPr>
          <w:color w:val="231F20"/>
          <w:spacing w:val="-7"/>
          <w:w w:val="90"/>
          <w:sz w:val="20"/>
        </w:rPr>
        <w:t xml:space="preserve"> </w:t>
      </w:r>
      <w:r>
        <w:rPr>
          <w:color w:val="231F20"/>
          <w:w w:val="90"/>
          <w:sz w:val="20"/>
        </w:rPr>
        <w:t>(LTV)</w:t>
      </w:r>
      <w:r>
        <w:rPr>
          <w:color w:val="231F20"/>
          <w:spacing w:val="-7"/>
          <w:w w:val="90"/>
          <w:sz w:val="20"/>
        </w:rPr>
        <w:t xml:space="preserve"> </w:t>
      </w:r>
      <w:r>
        <w:rPr>
          <w:color w:val="231F20"/>
          <w:w w:val="90"/>
          <w:sz w:val="20"/>
        </w:rPr>
        <w:t>ratios</w:t>
      </w:r>
      <w:r>
        <w:rPr>
          <w:color w:val="231F20"/>
          <w:spacing w:val="-7"/>
          <w:w w:val="90"/>
          <w:sz w:val="20"/>
        </w:rPr>
        <w:t xml:space="preserve"> </w:t>
      </w:r>
      <w:r>
        <w:rPr>
          <w:color w:val="231F20"/>
          <w:w w:val="90"/>
          <w:sz w:val="20"/>
        </w:rPr>
        <w:t>at</w:t>
      </w:r>
      <w:r>
        <w:rPr>
          <w:color w:val="231F20"/>
          <w:spacing w:val="-7"/>
          <w:w w:val="90"/>
          <w:sz w:val="20"/>
        </w:rPr>
        <w:t xml:space="preserve"> </w:t>
      </w:r>
      <w:r>
        <w:rPr>
          <w:color w:val="231F20"/>
          <w:w w:val="90"/>
          <w:sz w:val="20"/>
        </w:rPr>
        <w:t>or</w:t>
      </w:r>
      <w:r>
        <w:rPr>
          <w:color w:val="231F20"/>
          <w:spacing w:val="-7"/>
          <w:w w:val="90"/>
          <w:sz w:val="20"/>
        </w:rPr>
        <w:t xml:space="preserve"> </w:t>
      </w:r>
      <w:r>
        <w:rPr>
          <w:color w:val="231F20"/>
          <w:w w:val="90"/>
          <w:sz w:val="20"/>
        </w:rPr>
        <w:t>above</w:t>
      </w:r>
      <w:r>
        <w:rPr>
          <w:color w:val="231F20"/>
          <w:spacing w:val="-7"/>
          <w:w w:val="90"/>
          <w:sz w:val="20"/>
        </w:rPr>
        <w:t xml:space="preserve"> </w:t>
      </w:r>
      <w:r>
        <w:rPr>
          <w:color w:val="231F20"/>
          <w:w w:val="90"/>
          <w:sz w:val="20"/>
        </w:rPr>
        <w:t>90%</w:t>
      </w:r>
    </w:p>
    <w:p w14:paraId="7422490C" w14:textId="77777777" w:rsidR="00492FE9" w:rsidRDefault="005317B0">
      <w:pPr>
        <w:pStyle w:val="BodyText"/>
        <w:spacing w:before="4" w:line="259" w:lineRule="auto"/>
        <w:ind w:left="227"/>
      </w:pPr>
      <w:r>
        <w:rPr>
          <w:color w:val="231F20"/>
          <w:w w:val="90"/>
        </w:rPr>
        <w:t>reached</w:t>
      </w:r>
      <w:r>
        <w:rPr>
          <w:color w:val="231F20"/>
          <w:spacing w:val="-4"/>
          <w:w w:val="90"/>
        </w:rPr>
        <w:t xml:space="preserve"> </w:t>
      </w:r>
      <w:r>
        <w:rPr>
          <w:color w:val="231F20"/>
          <w:w w:val="90"/>
        </w:rPr>
        <w:t>a</w:t>
      </w:r>
      <w:r>
        <w:rPr>
          <w:color w:val="231F20"/>
          <w:spacing w:val="-4"/>
          <w:w w:val="90"/>
        </w:rPr>
        <w:t xml:space="preserve"> </w:t>
      </w:r>
      <w:r>
        <w:rPr>
          <w:color w:val="231F20"/>
          <w:w w:val="90"/>
        </w:rPr>
        <w:t>new</w:t>
      </w:r>
      <w:r>
        <w:rPr>
          <w:color w:val="231F20"/>
          <w:spacing w:val="-4"/>
          <w:w w:val="90"/>
        </w:rPr>
        <w:t xml:space="preserve"> </w:t>
      </w:r>
      <w:r>
        <w:rPr>
          <w:color w:val="231F20"/>
          <w:w w:val="90"/>
        </w:rPr>
        <w:t>post-crisis</w:t>
      </w:r>
      <w:r>
        <w:rPr>
          <w:color w:val="231F20"/>
          <w:spacing w:val="-4"/>
          <w:w w:val="90"/>
        </w:rPr>
        <w:t xml:space="preserve"> </w:t>
      </w:r>
      <w:r>
        <w:rPr>
          <w:color w:val="231F20"/>
          <w:w w:val="90"/>
        </w:rPr>
        <w:t>peak</w:t>
      </w:r>
      <w:r>
        <w:rPr>
          <w:color w:val="231F20"/>
          <w:spacing w:val="-4"/>
          <w:w w:val="90"/>
        </w:rPr>
        <w:t xml:space="preserve"> </w:t>
      </w:r>
      <w:r>
        <w:rPr>
          <w:color w:val="231F20"/>
          <w:w w:val="90"/>
        </w:rPr>
        <w:t>of</w:t>
      </w:r>
      <w:r>
        <w:rPr>
          <w:color w:val="231F20"/>
          <w:spacing w:val="-4"/>
          <w:w w:val="90"/>
        </w:rPr>
        <w:t xml:space="preserve"> </w:t>
      </w:r>
      <w:r>
        <w:rPr>
          <w:color w:val="231F20"/>
          <w:w w:val="90"/>
        </w:rPr>
        <w:t>18.7%</w:t>
      </w:r>
      <w:r>
        <w:rPr>
          <w:color w:val="231F20"/>
          <w:spacing w:val="-4"/>
          <w:w w:val="90"/>
        </w:rPr>
        <w:t xml:space="preserve"> </w:t>
      </w:r>
      <w:r>
        <w:rPr>
          <w:color w:val="231F20"/>
          <w:w w:val="90"/>
        </w:rPr>
        <w:t>in</w:t>
      </w:r>
      <w:r>
        <w:rPr>
          <w:color w:val="231F20"/>
          <w:spacing w:val="-4"/>
          <w:w w:val="90"/>
        </w:rPr>
        <w:t xml:space="preserve"> </w:t>
      </w:r>
      <w:r>
        <w:rPr>
          <w:color w:val="231F20"/>
          <w:w w:val="90"/>
        </w:rPr>
        <w:t>2019</w:t>
      </w:r>
      <w:r>
        <w:rPr>
          <w:color w:val="231F20"/>
          <w:spacing w:val="-4"/>
          <w:w w:val="90"/>
        </w:rPr>
        <w:t xml:space="preserve"> </w:t>
      </w:r>
      <w:r>
        <w:rPr>
          <w:color w:val="231F20"/>
          <w:w w:val="90"/>
        </w:rPr>
        <w:t>Q1</w:t>
      </w:r>
      <w:r>
        <w:rPr>
          <w:color w:val="231F20"/>
          <w:spacing w:val="-4"/>
          <w:w w:val="90"/>
        </w:rPr>
        <w:t xml:space="preserve"> </w:t>
      </w:r>
      <w:r>
        <w:rPr>
          <w:color w:val="231F20"/>
          <w:w w:val="90"/>
        </w:rPr>
        <w:t>(Chart</w:t>
      </w:r>
      <w:r>
        <w:rPr>
          <w:color w:val="231F20"/>
          <w:spacing w:val="-5"/>
          <w:w w:val="90"/>
        </w:rPr>
        <w:t xml:space="preserve"> </w:t>
      </w:r>
      <w:r>
        <w:rPr>
          <w:color w:val="231F20"/>
          <w:w w:val="90"/>
        </w:rPr>
        <w:t>C.2). In</w:t>
      </w:r>
      <w:r>
        <w:rPr>
          <w:color w:val="231F20"/>
          <w:spacing w:val="-5"/>
          <w:w w:val="90"/>
        </w:rPr>
        <w:t xml:space="preserve"> </w:t>
      </w:r>
      <w:r>
        <w:rPr>
          <w:color w:val="231F20"/>
          <w:w w:val="90"/>
        </w:rPr>
        <w:t>addition,</w:t>
      </w:r>
      <w:r>
        <w:rPr>
          <w:color w:val="231F20"/>
          <w:spacing w:val="-5"/>
          <w:w w:val="90"/>
        </w:rPr>
        <w:t xml:space="preserve"> </w:t>
      </w:r>
      <w:r>
        <w:rPr>
          <w:color w:val="231F20"/>
          <w:w w:val="90"/>
        </w:rPr>
        <w:t>the</w:t>
      </w:r>
      <w:r>
        <w:rPr>
          <w:color w:val="231F20"/>
          <w:spacing w:val="-5"/>
          <w:w w:val="90"/>
        </w:rPr>
        <w:t xml:space="preserve"> </w:t>
      </w:r>
      <w:r>
        <w:rPr>
          <w:color w:val="231F20"/>
          <w:w w:val="90"/>
        </w:rPr>
        <w:t>proportion</w:t>
      </w:r>
      <w:r>
        <w:rPr>
          <w:color w:val="231F20"/>
          <w:spacing w:val="-5"/>
          <w:w w:val="90"/>
        </w:rPr>
        <w:t xml:space="preserve"> </w:t>
      </w:r>
      <w:r>
        <w:rPr>
          <w:color w:val="231F20"/>
          <w:w w:val="90"/>
        </w:rPr>
        <w:t>of</w:t>
      </w:r>
      <w:r>
        <w:rPr>
          <w:color w:val="231F20"/>
          <w:spacing w:val="-5"/>
          <w:w w:val="90"/>
        </w:rPr>
        <w:t xml:space="preserve"> </w:t>
      </w:r>
      <w:r>
        <w:rPr>
          <w:color w:val="231F20"/>
          <w:w w:val="90"/>
        </w:rPr>
        <w:t>new</w:t>
      </w:r>
      <w:r>
        <w:rPr>
          <w:color w:val="231F20"/>
          <w:spacing w:val="-5"/>
          <w:w w:val="90"/>
        </w:rPr>
        <w:t xml:space="preserve"> </w:t>
      </w:r>
      <w:r>
        <w:rPr>
          <w:color w:val="231F20"/>
          <w:w w:val="90"/>
        </w:rPr>
        <w:t>lending</w:t>
      </w:r>
      <w:r>
        <w:rPr>
          <w:color w:val="231F20"/>
          <w:spacing w:val="-5"/>
          <w:w w:val="90"/>
        </w:rPr>
        <w:t xml:space="preserve"> </w:t>
      </w:r>
      <w:r>
        <w:rPr>
          <w:color w:val="231F20"/>
          <w:w w:val="90"/>
        </w:rPr>
        <w:t>at</w:t>
      </w:r>
      <w:r>
        <w:rPr>
          <w:color w:val="231F20"/>
          <w:spacing w:val="-5"/>
          <w:w w:val="90"/>
        </w:rPr>
        <w:t xml:space="preserve"> </w:t>
      </w:r>
      <w:r>
        <w:rPr>
          <w:color w:val="231F20"/>
          <w:w w:val="90"/>
        </w:rPr>
        <w:t>high</w:t>
      </w:r>
      <w:r>
        <w:rPr>
          <w:color w:val="231F20"/>
          <w:spacing w:val="-5"/>
          <w:w w:val="90"/>
        </w:rPr>
        <w:t xml:space="preserve"> </w:t>
      </w:r>
      <w:r>
        <w:rPr>
          <w:color w:val="231F20"/>
          <w:w w:val="90"/>
        </w:rPr>
        <w:t>loan</w:t>
      </w:r>
      <w:r>
        <w:rPr>
          <w:color w:val="231F20"/>
          <w:spacing w:val="-5"/>
          <w:w w:val="90"/>
        </w:rPr>
        <w:t xml:space="preserve"> </w:t>
      </w:r>
      <w:r>
        <w:rPr>
          <w:color w:val="231F20"/>
          <w:w w:val="90"/>
        </w:rPr>
        <w:t>to</w:t>
      </w:r>
      <w:r>
        <w:rPr>
          <w:color w:val="231F20"/>
          <w:spacing w:val="-5"/>
          <w:w w:val="90"/>
        </w:rPr>
        <w:t xml:space="preserve"> </w:t>
      </w:r>
      <w:r>
        <w:rPr>
          <w:color w:val="231F20"/>
          <w:w w:val="90"/>
        </w:rPr>
        <w:t>income (LTI)</w:t>
      </w:r>
      <w:r>
        <w:rPr>
          <w:color w:val="231F20"/>
          <w:spacing w:val="-1"/>
          <w:w w:val="90"/>
        </w:rPr>
        <w:t xml:space="preserve"> </w:t>
      </w:r>
      <w:r>
        <w:rPr>
          <w:color w:val="231F20"/>
          <w:w w:val="90"/>
        </w:rPr>
        <w:t>ratios</w:t>
      </w:r>
      <w:r>
        <w:rPr>
          <w:color w:val="231F20"/>
          <w:spacing w:val="-1"/>
          <w:w w:val="90"/>
        </w:rPr>
        <w:t xml:space="preserve"> </w:t>
      </w:r>
      <w:r>
        <w:rPr>
          <w:color w:val="231F20"/>
          <w:w w:val="90"/>
        </w:rPr>
        <w:t>—</w:t>
      </w:r>
      <w:r>
        <w:rPr>
          <w:color w:val="231F20"/>
          <w:spacing w:val="-1"/>
          <w:w w:val="90"/>
        </w:rPr>
        <w:t xml:space="preserve"> </w:t>
      </w:r>
      <w:r>
        <w:rPr>
          <w:color w:val="231F20"/>
          <w:w w:val="90"/>
        </w:rPr>
        <w:t>those</w:t>
      </w:r>
      <w:r>
        <w:rPr>
          <w:color w:val="231F20"/>
          <w:spacing w:val="-1"/>
          <w:w w:val="90"/>
        </w:rPr>
        <w:t xml:space="preserve"> </w:t>
      </w:r>
      <w:r>
        <w:rPr>
          <w:color w:val="231F20"/>
          <w:w w:val="90"/>
        </w:rPr>
        <w:t>at</w:t>
      </w:r>
      <w:r>
        <w:rPr>
          <w:color w:val="231F20"/>
          <w:spacing w:val="-1"/>
          <w:w w:val="90"/>
        </w:rPr>
        <w:t xml:space="preserve"> </w:t>
      </w:r>
      <w:r>
        <w:rPr>
          <w:color w:val="231F20"/>
          <w:w w:val="90"/>
        </w:rPr>
        <w:t>or</w:t>
      </w:r>
      <w:r>
        <w:rPr>
          <w:color w:val="231F20"/>
          <w:spacing w:val="-1"/>
          <w:w w:val="90"/>
        </w:rPr>
        <w:t xml:space="preserve"> </w:t>
      </w:r>
      <w:r>
        <w:rPr>
          <w:color w:val="231F20"/>
          <w:w w:val="90"/>
        </w:rPr>
        <w:t>above</w:t>
      </w:r>
      <w:r>
        <w:rPr>
          <w:color w:val="231F20"/>
          <w:spacing w:val="-1"/>
          <w:w w:val="90"/>
        </w:rPr>
        <w:t xml:space="preserve"> </w:t>
      </w:r>
      <w:r>
        <w:rPr>
          <w:color w:val="231F20"/>
          <w:w w:val="90"/>
        </w:rPr>
        <w:t>4</w:t>
      </w:r>
      <w:r>
        <w:rPr>
          <w:color w:val="231F20"/>
          <w:spacing w:val="-1"/>
          <w:w w:val="90"/>
        </w:rPr>
        <w:t xml:space="preserve"> </w:t>
      </w:r>
      <w:r>
        <w:rPr>
          <w:color w:val="231F20"/>
          <w:w w:val="90"/>
        </w:rPr>
        <w:t>—</w:t>
      </w:r>
      <w:r>
        <w:rPr>
          <w:color w:val="231F20"/>
          <w:spacing w:val="-1"/>
          <w:w w:val="90"/>
        </w:rPr>
        <w:t xml:space="preserve"> </w:t>
      </w:r>
      <w:r>
        <w:rPr>
          <w:color w:val="231F20"/>
          <w:w w:val="90"/>
        </w:rPr>
        <w:t>remained</w:t>
      </w:r>
      <w:r>
        <w:rPr>
          <w:color w:val="231F20"/>
          <w:spacing w:val="-1"/>
          <w:w w:val="90"/>
        </w:rPr>
        <w:t xml:space="preserve"> </w:t>
      </w:r>
      <w:r>
        <w:rPr>
          <w:color w:val="231F20"/>
          <w:w w:val="90"/>
        </w:rPr>
        <w:t>elevated,</w:t>
      </w:r>
      <w:r>
        <w:rPr>
          <w:color w:val="231F20"/>
          <w:spacing w:val="-1"/>
          <w:w w:val="90"/>
        </w:rPr>
        <w:t xml:space="preserve"> </w:t>
      </w:r>
      <w:r>
        <w:rPr>
          <w:color w:val="231F20"/>
          <w:w w:val="90"/>
        </w:rPr>
        <w:t xml:space="preserve">though </w:t>
      </w:r>
      <w:r>
        <w:rPr>
          <w:color w:val="231F20"/>
          <w:spacing w:val="-4"/>
        </w:rPr>
        <w:t>has</w:t>
      </w:r>
      <w:r>
        <w:rPr>
          <w:color w:val="231F20"/>
          <w:spacing w:val="-13"/>
        </w:rPr>
        <w:t xml:space="preserve"> </w:t>
      </w:r>
      <w:r>
        <w:rPr>
          <w:color w:val="231F20"/>
          <w:spacing w:val="-4"/>
        </w:rPr>
        <w:t>fallen</w:t>
      </w:r>
      <w:r>
        <w:rPr>
          <w:color w:val="231F20"/>
          <w:spacing w:val="-13"/>
        </w:rPr>
        <w:t xml:space="preserve"> </w:t>
      </w:r>
      <w:r>
        <w:rPr>
          <w:color w:val="231F20"/>
          <w:spacing w:val="-4"/>
        </w:rPr>
        <w:t>marginally</w:t>
      </w:r>
      <w:r>
        <w:rPr>
          <w:color w:val="231F20"/>
          <w:spacing w:val="-13"/>
        </w:rPr>
        <w:t xml:space="preserve"> </w:t>
      </w:r>
      <w:r>
        <w:rPr>
          <w:color w:val="231F20"/>
          <w:spacing w:val="-4"/>
        </w:rPr>
        <w:t>since</w:t>
      </w:r>
      <w:r>
        <w:rPr>
          <w:color w:val="231F20"/>
          <w:spacing w:val="-13"/>
        </w:rPr>
        <w:t xml:space="preserve"> </w:t>
      </w:r>
      <w:r>
        <w:rPr>
          <w:color w:val="231F20"/>
          <w:spacing w:val="-4"/>
        </w:rPr>
        <w:t>mid-2018</w:t>
      </w:r>
      <w:r>
        <w:rPr>
          <w:color w:val="231F20"/>
          <w:spacing w:val="-13"/>
        </w:rPr>
        <w:t xml:space="preserve"> </w:t>
      </w:r>
      <w:r>
        <w:rPr>
          <w:color w:val="231F20"/>
          <w:spacing w:val="-4"/>
        </w:rPr>
        <w:t>(Chart</w:t>
      </w:r>
      <w:r>
        <w:rPr>
          <w:color w:val="231F20"/>
          <w:spacing w:val="-14"/>
        </w:rPr>
        <w:t xml:space="preserve"> </w:t>
      </w:r>
      <w:r>
        <w:rPr>
          <w:color w:val="231F20"/>
          <w:spacing w:val="-4"/>
        </w:rPr>
        <w:t>C.3).</w:t>
      </w:r>
    </w:p>
    <w:p w14:paraId="6259478F" w14:textId="77777777" w:rsidR="00492FE9" w:rsidRDefault="005317B0">
      <w:pPr>
        <w:pStyle w:val="BodyText"/>
        <w:spacing w:before="218" w:line="259" w:lineRule="auto"/>
        <w:ind w:left="227" w:right="332"/>
        <w:jc w:val="both"/>
      </w:pPr>
      <w:r>
        <w:rPr>
          <w:color w:val="231F20"/>
          <w:w w:val="90"/>
        </w:rPr>
        <w:t>Mortgage lenders have also been reducing the compensation they</w:t>
      </w:r>
      <w:r>
        <w:rPr>
          <w:color w:val="231F20"/>
          <w:spacing w:val="-4"/>
          <w:w w:val="90"/>
        </w:rPr>
        <w:t xml:space="preserve"> </w:t>
      </w:r>
      <w:r>
        <w:rPr>
          <w:color w:val="231F20"/>
          <w:w w:val="90"/>
        </w:rPr>
        <w:t>demand</w:t>
      </w:r>
      <w:r>
        <w:rPr>
          <w:color w:val="231F20"/>
          <w:spacing w:val="-4"/>
          <w:w w:val="90"/>
        </w:rPr>
        <w:t xml:space="preserve"> </w:t>
      </w:r>
      <w:r>
        <w:rPr>
          <w:color w:val="231F20"/>
          <w:w w:val="90"/>
        </w:rPr>
        <w:t>for</w:t>
      </w:r>
      <w:r>
        <w:rPr>
          <w:color w:val="231F20"/>
          <w:spacing w:val="-4"/>
          <w:w w:val="90"/>
        </w:rPr>
        <w:t xml:space="preserve"> </w:t>
      </w:r>
      <w:r>
        <w:rPr>
          <w:color w:val="231F20"/>
          <w:w w:val="90"/>
        </w:rPr>
        <w:t>the</w:t>
      </w:r>
      <w:r>
        <w:rPr>
          <w:color w:val="231F20"/>
          <w:spacing w:val="-4"/>
          <w:w w:val="90"/>
        </w:rPr>
        <w:t xml:space="preserve"> </w:t>
      </w:r>
      <w:r>
        <w:rPr>
          <w:color w:val="231F20"/>
          <w:w w:val="90"/>
        </w:rPr>
        <w:t>additional</w:t>
      </w:r>
      <w:r>
        <w:rPr>
          <w:color w:val="231F20"/>
          <w:spacing w:val="-4"/>
          <w:w w:val="90"/>
        </w:rPr>
        <w:t xml:space="preserve"> </w:t>
      </w:r>
      <w:r>
        <w:rPr>
          <w:color w:val="231F20"/>
          <w:w w:val="90"/>
        </w:rPr>
        <w:t>risks</w:t>
      </w:r>
      <w:r>
        <w:rPr>
          <w:color w:val="231F20"/>
          <w:spacing w:val="-4"/>
          <w:w w:val="90"/>
        </w:rPr>
        <w:t xml:space="preserve"> </w:t>
      </w:r>
      <w:r>
        <w:rPr>
          <w:color w:val="231F20"/>
          <w:w w:val="90"/>
        </w:rPr>
        <w:t>associated</w:t>
      </w:r>
      <w:r>
        <w:rPr>
          <w:color w:val="231F20"/>
          <w:spacing w:val="-4"/>
          <w:w w:val="90"/>
        </w:rPr>
        <w:t xml:space="preserve"> </w:t>
      </w:r>
      <w:r>
        <w:rPr>
          <w:color w:val="231F20"/>
          <w:w w:val="90"/>
        </w:rPr>
        <w:t>with</w:t>
      </w:r>
      <w:r>
        <w:rPr>
          <w:color w:val="231F20"/>
          <w:spacing w:val="-4"/>
          <w:w w:val="90"/>
        </w:rPr>
        <w:t xml:space="preserve"> </w:t>
      </w:r>
      <w:r>
        <w:rPr>
          <w:color w:val="231F20"/>
          <w:w w:val="90"/>
        </w:rPr>
        <w:t xml:space="preserve">high-risk </w:t>
      </w:r>
      <w:r>
        <w:rPr>
          <w:color w:val="231F20"/>
          <w:spacing w:val="-6"/>
        </w:rPr>
        <w:t>mortgages.</w:t>
      </w:r>
      <w:r>
        <w:rPr>
          <w:color w:val="231F20"/>
          <w:spacing w:val="-16"/>
        </w:rPr>
        <w:t xml:space="preserve"> </w:t>
      </w:r>
      <w:r>
        <w:rPr>
          <w:color w:val="231F20"/>
          <w:spacing w:val="-6"/>
        </w:rPr>
        <w:t>The</w:t>
      </w:r>
      <w:r>
        <w:rPr>
          <w:color w:val="231F20"/>
          <w:spacing w:val="-16"/>
        </w:rPr>
        <w:t xml:space="preserve"> </w:t>
      </w:r>
      <w:r>
        <w:rPr>
          <w:color w:val="231F20"/>
          <w:spacing w:val="-6"/>
        </w:rPr>
        <w:t>additional</w:t>
      </w:r>
      <w:r>
        <w:rPr>
          <w:color w:val="231F20"/>
          <w:spacing w:val="-16"/>
        </w:rPr>
        <w:t xml:space="preserve"> </w:t>
      </w:r>
      <w:r>
        <w:rPr>
          <w:color w:val="231F20"/>
          <w:spacing w:val="-6"/>
        </w:rPr>
        <w:t>interest</w:t>
      </w:r>
      <w:r>
        <w:rPr>
          <w:color w:val="231F20"/>
          <w:spacing w:val="-16"/>
        </w:rPr>
        <w:t xml:space="preserve"> </w:t>
      </w:r>
      <w:r>
        <w:rPr>
          <w:color w:val="231F20"/>
          <w:spacing w:val="-6"/>
        </w:rPr>
        <w:t>charged</w:t>
      </w:r>
      <w:r>
        <w:rPr>
          <w:color w:val="231F20"/>
          <w:spacing w:val="-16"/>
        </w:rPr>
        <w:t xml:space="preserve"> </w:t>
      </w:r>
      <w:r>
        <w:rPr>
          <w:color w:val="231F20"/>
          <w:spacing w:val="-6"/>
        </w:rPr>
        <w:t>on</w:t>
      </w:r>
      <w:r>
        <w:rPr>
          <w:color w:val="231F20"/>
          <w:spacing w:val="-16"/>
        </w:rPr>
        <w:t xml:space="preserve"> </w:t>
      </w:r>
      <w:r>
        <w:rPr>
          <w:color w:val="231F20"/>
          <w:spacing w:val="-6"/>
        </w:rPr>
        <w:t>a</w:t>
      </w:r>
      <w:r>
        <w:rPr>
          <w:color w:val="231F20"/>
          <w:spacing w:val="-16"/>
        </w:rPr>
        <w:t xml:space="preserve"> </w:t>
      </w:r>
      <w:r>
        <w:rPr>
          <w:color w:val="231F20"/>
          <w:spacing w:val="-6"/>
        </w:rPr>
        <w:t>90%</w:t>
      </w:r>
      <w:r>
        <w:rPr>
          <w:color w:val="231F20"/>
          <w:spacing w:val="-16"/>
        </w:rPr>
        <w:t xml:space="preserve"> </w:t>
      </w:r>
      <w:r>
        <w:rPr>
          <w:color w:val="231F20"/>
          <w:spacing w:val="-6"/>
        </w:rPr>
        <w:t>LTV</w:t>
      </w:r>
    </w:p>
    <w:p w14:paraId="161B144A" w14:textId="77777777" w:rsidR="00492FE9" w:rsidRDefault="00492FE9">
      <w:pPr>
        <w:pStyle w:val="BodyText"/>
        <w:spacing w:line="259" w:lineRule="auto"/>
        <w:jc w:val="both"/>
        <w:sectPr w:rsidR="00492FE9">
          <w:type w:val="continuous"/>
          <w:pgSz w:w="11910" w:h="16840"/>
          <w:pgMar w:top="660" w:right="566" w:bottom="280" w:left="566" w:header="425" w:footer="0" w:gutter="0"/>
          <w:cols w:num="2" w:space="720" w:equalWidth="0">
            <w:col w:w="5018" w:space="311"/>
            <w:col w:w="5449"/>
          </w:cols>
        </w:sectPr>
      </w:pPr>
    </w:p>
    <w:p w14:paraId="27E61E78" w14:textId="77777777" w:rsidR="00492FE9" w:rsidRDefault="00492FE9">
      <w:pPr>
        <w:pStyle w:val="BodyText"/>
      </w:pPr>
    </w:p>
    <w:p w14:paraId="422BB54A" w14:textId="77777777" w:rsidR="00492FE9" w:rsidRDefault="00492FE9">
      <w:pPr>
        <w:pStyle w:val="BodyText"/>
      </w:pPr>
    </w:p>
    <w:p w14:paraId="21D6AD9A" w14:textId="77777777" w:rsidR="00492FE9" w:rsidRDefault="00492FE9">
      <w:pPr>
        <w:pStyle w:val="BodyText"/>
        <w:spacing w:before="128"/>
      </w:pPr>
    </w:p>
    <w:p w14:paraId="43CEBEFE" w14:textId="77777777" w:rsidR="00492FE9" w:rsidRDefault="00492FE9">
      <w:pPr>
        <w:pStyle w:val="BodyText"/>
        <w:sectPr w:rsidR="00492FE9">
          <w:headerReference w:type="even" r:id="rId44"/>
          <w:headerReference w:type="default" r:id="rId45"/>
          <w:pgSz w:w="11910" w:h="16840"/>
          <w:pgMar w:top="620" w:right="566" w:bottom="280" w:left="566" w:header="425" w:footer="0" w:gutter="0"/>
          <w:pgNumType w:start="15"/>
          <w:cols w:space="720"/>
        </w:sectPr>
      </w:pPr>
    </w:p>
    <w:p w14:paraId="6D81EC24" w14:textId="77777777" w:rsidR="00492FE9" w:rsidRDefault="00492FE9">
      <w:pPr>
        <w:pStyle w:val="BodyText"/>
        <w:spacing w:before="9"/>
        <w:rPr>
          <w:sz w:val="9"/>
        </w:rPr>
      </w:pPr>
    </w:p>
    <w:p w14:paraId="2C4D0110" w14:textId="77777777" w:rsidR="00492FE9" w:rsidRDefault="005317B0">
      <w:pPr>
        <w:pStyle w:val="BodyText"/>
        <w:spacing w:line="20" w:lineRule="exact"/>
        <w:ind w:left="227" w:right="-72"/>
        <w:rPr>
          <w:sz w:val="2"/>
        </w:rPr>
      </w:pPr>
      <w:r>
        <w:rPr>
          <w:noProof/>
          <w:sz w:val="2"/>
        </w:rPr>
        <mc:AlternateContent>
          <mc:Choice Requires="wpg">
            <w:drawing>
              <wp:inline distT="0" distB="0" distL="0" distR="0" wp14:anchorId="2D608BF4" wp14:editId="6BE5E0C9">
                <wp:extent cx="3096260" cy="8890"/>
                <wp:effectExtent l="9525" t="0" r="0" b="635"/>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361" name="Graphic 361"/>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1A3B46EE" id="Group 360"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EhQNkNvAgAAlAUAAA4AAAAAAAAAAAAAAAAA&#10;LgIAAGRycy9lMm9Eb2MueG1sUEsBAi0AFAAGAAgAAAAhANJUCYXbAAAAAwEAAA8AAAAAAAAAAAAA&#10;AAAAyQQAAGRycy9kb3ducmV2LnhtbFBLBQYAAAAABAAEAPMAAADRBQAAAAA=&#10;">
                <v:shape id="Graphic 361"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" path="m,l3096006,e" filled="f" strokecolor="#ab3e97" strokeweight=".7pt">
                  <v:path arrowok="t"/>
                </v:shape>
                <w10:anchorlock/>
              </v:group>
            </w:pict>
          </mc:Fallback>
        </mc:AlternateContent>
      </w:r>
    </w:p>
    <w:p w14:paraId="212E9084" w14:textId="77777777" w:rsidR="00492FE9" w:rsidRDefault="005317B0">
      <w:pPr>
        <w:spacing w:before="73" w:line="259" w:lineRule="auto"/>
        <w:ind w:left="227"/>
        <w:rPr>
          <w:rFonts w:ascii="Trebuchet MS"/>
          <w:sz w:val="18"/>
        </w:rPr>
      </w:pPr>
      <w:r>
        <w:rPr>
          <w:rFonts w:ascii="Trebuchet MS"/>
          <w:b/>
          <w:color w:val="AB3E97"/>
          <w:spacing w:val="-6"/>
          <w:sz w:val="18"/>
        </w:rPr>
        <w:t>Chart</w:t>
      </w:r>
      <w:r>
        <w:rPr>
          <w:rFonts w:ascii="Trebuchet MS"/>
          <w:b/>
          <w:color w:val="AB3E97"/>
          <w:spacing w:val="-18"/>
          <w:sz w:val="18"/>
        </w:rPr>
        <w:t xml:space="preserve"> </w:t>
      </w:r>
      <w:r>
        <w:rPr>
          <w:rFonts w:ascii="Trebuchet MS"/>
          <w:b/>
          <w:color w:val="AB3E97"/>
          <w:spacing w:val="-6"/>
          <w:sz w:val="18"/>
        </w:rPr>
        <w:t>C.3</w:t>
      </w:r>
      <w:r>
        <w:rPr>
          <w:rFonts w:ascii="Trebuchet MS"/>
          <w:b/>
          <w:color w:val="AB3E97"/>
          <w:spacing w:val="-13"/>
          <w:sz w:val="18"/>
        </w:rPr>
        <w:t xml:space="preserve"> </w:t>
      </w:r>
      <w:r>
        <w:rPr>
          <w:rFonts w:ascii="Trebuchet MS"/>
          <w:color w:val="AB3E97"/>
          <w:spacing w:val="-6"/>
          <w:sz w:val="18"/>
        </w:rPr>
        <w:t>The</w:t>
      </w:r>
      <w:r>
        <w:rPr>
          <w:rFonts w:ascii="Trebuchet MS"/>
          <w:color w:val="AB3E97"/>
          <w:spacing w:val="-10"/>
          <w:sz w:val="18"/>
        </w:rPr>
        <w:t xml:space="preserve"> </w:t>
      </w:r>
      <w:r>
        <w:rPr>
          <w:rFonts w:ascii="Trebuchet MS"/>
          <w:color w:val="AB3E97"/>
          <w:spacing w:val="-6"/>
          <w:sz w:val="18"/>
        </w:rPr>
        <w:t>proportion</w:t>
      </w:r>
      <w:r>
        <w:rPr>
          <w:rFonts w:ascii="Trebuchet MS"/>
          <w:color w:val="AB3E97"/>
          <w:spacing w:val="-15"/>
          <w:sz w:val="18"/>
        </w:rPr>
        <w:t xml:space="preserve"> </w:t>
      </w:r>
      <w:r>
        <w:rPr>
          <w:rFonts w:ascii="Trebuchet MS"/>
          <w:color w:val="AB3E97"/>
          <w:spacing w:val="-6"/>
          <w:sz w:val="18"/>
        </w:rPr>
        <w:t>of</w:t>
      </w:r>
      <w:r>
        <w:rPr>
          <w:rFonts w:ascii="Trebuchet MS"/>
          <w:color w:val="AB3E97"/>
          <w:spacing w:val="-10"/>
          <w:sz w:val="18"/>
        </w:rPr>
        <w:t xml:space="preserve"> </w:t>
      </w:r>
      <w:r>
        <w:rPr>
          <w:rFonts w:ascii="Trebuchet MS"/>
          <w:color w:val="AB3E97"/>
          <w:spacing w:val="-6"/>
          <w:sz w:val="18"/>
        </w:rPr>
        <w:t>lending</w:t>
      </w:r>
      <w:r>
        <w:rPr>
          <w:rFonts w:ascii="Trebuchet MS"/>
          <w:color w:val="AB3E97"/>
          <w:spacing w:val="-10"/>
          <w:sz w:val="18"/>
        </w:rPr>
        <w:t xml:space="preserve"> </w:t>
      </w:r>
      <w:r>
        <w:rPr>
          <w:rFonts w:ascii="Trebuchet MS"/>
          <w:color w:val="AB3E97"/>
          <w:spacing w:val="-6"/>
          <w:sz w:val="18"/>
        </w:rPr>
        <w:t>at</w:t>
      </w:r>
      <w:r>
        <w:rPr>
          <w:rFonts w:ascii="Trebuchet MS"/>
          <w:color w:val="AB3E97"/>
          <w:spacing w:val="-10"/>
          <w:sz w:val="18"/>
        </w:rPr>
        <w:t xml:space="preserve"> </w:t>
      </w:r>
      <w:r>
        <w:rPr>
          <w:rFonts w:ascii="Trebuchet MS"/>
          <w:color w:val="AB3E97"/>
          <w:spacing w:val="-6"/>
          <w:sz w:val="18"/>
        </w:rPr>
        <w:t>high</w:t>
      </w:r>
      <w:r>
        <w:rPr>
          <w:rFonts w:ascii="Trebuchet MS"/>
          <w:color w:val="AB3E97"/>
          <w:spacing w:val="-10"/>
          <w:sz w:val="18"/>
        </w:rPr>
        <w:t xml:space="preserve"> </w:t>
      </w:r>
      <w:r>
        <w:rPr>
          <w:rFonts w:ascii="Trebuchet MS"/>
          <w:color w:val="AB3E97"/>
          <w:spacing w:val="-6"/>
          <w:sz w:val="18"/>
        </w:rPr>
        <w:t>LTI</w:t>
      </w:r>
      <w:r>
        <w:rPr>
          <w:rFonts w:ascii="Trebuchet MS"/>
          <w:color w:val="AB3E97"/>
          <w:spacing w:val="-10"/>
          <w:sz w:val="18"/>
        </w:rPr>
        <w:t xml:space="preserve"> </w:t>
      </w:r>
      <w:r>
        <w:rPr>
          <w:rFonts w:ascii="Trebuchet MS"/>
          <w:color w:val="AB3E97"/>
          <w:spacing w:val="-6"/>
          <w:sz w:val="18"/>
        </w:rPr>
        <w:t>ratios</w:t>
      </w:r>
      <w:r>
        <w:rPr>
          <w:rFonts w:ascii="Trebuchet MS"/>
          <w:color w:val="AB3E97"/>
          <w:spacing w:val="-10"/>
          <w:sz w:val="18"/>
        </w:rPr>
        <w:t xml:space="preserve"> </w:t>
      </w:r>
      <w:r>
        <w:rPr>
          <w:rFonts w:ascii="Trebuchet MS"/>
          <w:color w:val="AB3E97"/>
          <w:spacing w:val="-6"/>
          <w:sz w:val="18"/>
        </w:rPr>
        <w:t xml:space="preserve">has </w:t>
      </w:r>
      <w:r>
        <w:rPr>
          <w:rFonts w:ascii="Trebuchet MS"/>
          <w:color w:val="AB3E97"/>
          <w:sz w:val="18"/>
        </w:rPr>
        <w:t>increased since 2015</w:t>
      </w:r>
    </w:p>
    <w:p w14:paraId="126AD94B" w14:textId="77777777" w:rsidR="00492FE9" w:rsidRDefault="005317B0">
      <w:pPr>
        <w:spacing w:line="188" w:lineRule="exact"/>
        <w:ind w:left="227"/>
        <w:rPr>
          <w:position w:val="4"/>
          <w:sz w:val="12"/>
        </w:rPr>
      </w:pPr>
      <w:r>
        <w:rPr>
          <w:rFonts w:ascii="Trebuchet MS"/>
          <w:color w:val="231F20"/>
          <w:w w:val="90"/>
          <w:sz w:val="16"/>
        </w:rPr>
        <w:t>Per</w:t>
      </w:r>
      <w:r>
        <w:rPr>
          <w:rFonts w:ascii="Trebuchet MS"/>
          <w:color w:val="231F20"/>
          <w:spacing w:val="-6"/>
          <w:w w:val="90"/>
          <w:sz w:val="16"/>
        </w:rPr>
        <w:t xml:space="preserve"> </w:t>
      </w:r>
      <w:r>
        <w:rPr>
          <w:rFonts w:ascii="Trebuchet MS"/>
          <w:color w:val="231F20"/>
          <w:w w:val="90"/>
          <w:sz w:val="16"/>
        </w:rPr>
        <w:t>cent</w:t>
      </w:r>
      <w:r>
        <w:rPr>
          <w:rFonts w:ascii="Trebuchet MS"/>
          <w:color w:val="231F20"/>
          <w:spacing w:val="-5"/>
          <w:w w:val="90"/>
          <w:sz w:val="16"/>
        </w:rPr>
        <w:t xml:space="preserve"> </w:t>
      </w:r>
      <w:r>
        <w:rPr>
          <w:rFonts w:ascii="Trebuchet MS"/>
          <w:color w:val="231F20"/>
          <w:w w:val="90"/>
          <w:sz w:val="16"/>
        </w:rPr>
        <w:t>of</w:t>
      </w:r>
      <w:r>
        <w:rPr>
          <w:rFonts w:ascii="Trebuchet MS"/>
          <w:color w:val="231F20"/>
          <w:spacing w:val="-6"/>
          <w:w w:val="90"/>
          <w:sz w:val="16"/>
        </w:rPr>
        <w:t xml:space="preserve"> </w:t>
      </w:r>
      <w:r>
        <w:rPr>
          <w:rFonts w:ascii="Trebuchet MS"/>
          <w:color w:val="231F20"/>
          <w:w w:val="90"/>
          <w:sz w:val="16"/>
        </w:rPr>
        <w:t>new</w:t>
      </w:r>
      <w:r>
        <w:rPr>
          <w:rFonts w:ascii="Trebuchet MS"/>
          <w:color w:val="231F20"/>
          <w:spacing w:val="-5"/>
          <w:w w:val="90"/>
          <w:sz w:val="16"/>
        </w:rPr>
        <w:t xml:space="preserve"> </w:t>
      </w:r>
      <w:r>
        <w:rPr>
          <w:rFonts w:ascii="Trebuchet MS"/>
          <w:color w:val="231F20"/>
          <w:w w:val="90"/>
          <w:sz w:val="16"/>
        </w:rPr>
        <w:t>mortgages</w:t>
      </w:r>
      <w:r>
        <w:rPr>
          <w:rFonts w:ascii="Trebuchet MS"/>
          <w:color w:val="231F20"/>
          <w:spacing w:val="-6"/>
          <w:w w:val="90"/>
          <w:sz w:val="16"/>
        </w:rPr>
        <w:t xml:space="preserve"> </w:t>
      </w:r>
      <w:r>
        <w:rPr>
          <w:rFonts w:ascii="Trebuchet MS"/>
          <w:color w:val="231F20"/>
          <w:w w:val="90"/>
          <w:sz w:val="16"/>
        </w:rPr>
        <w:t>at</w:t>
      </w:r>
      <w:r>
        <w:rPr>
          <w:rFonts w:ascii="Trebuchet MS"/>
          <w:color w:val="231F20"/>
          <w:spacing w:val="-5"/>
          <w:w w:val="90"/>
          <w:sz w:val="16"/>
        </w:rPr>
        <w:t xml:space="preserve"> </w:t>
      </w:r>
      <w:r>
        <w:rPr>
          <w:rFonts w:ascii="Trebuchet MS"/>
          <w:color w:val="231F20"/>
          <w:w w:val="90"/>
          <w:sz w:val="16"/>
        </w:rPr>
        <w:t>LTI</w:t>
      </w:r>
      <w:r>
        <w:rPr>
          <w:rFonts w:ascii="Trebuchet MS"/>
          <w:color w:val="231F20"/>
          <w:spacing w:val="-6"/>
          <w:w w:val="90"/>
          <w:sz w:val="16"/>
        </w:rPr>
        <w:t xml:space="preserve"> </w:t>
      </w:r>
      <w:r>
        <w:rPr>
          <w:rFonts w:ascii="Trebuchet MS"/>
          <w:color w:val="231F20"/>
          <w:w w:val="90"/>
          <w:sz w:val="16"/>
        </w:rPr>
        <w:t>ratios</w:t>
      </w:r>
      <w:r>
        <w:rPr>
          <w:rFonts w:ascii="Trebuchet MS"/>
          <w:color w:val="231F20"/>
          <w:spacing w:val="-5"/>
          <w:w w:val="90"/>
          <w:sz w:val="16"/>
        </w:rPr>
        <w:t xml:space="preserve"> </w:t>
      </w:r>
      <w:r>
        <w:rPr>
          <w:rFonts w:ascii="Trebuchet MS"/>
          <w:color w:val="231F20"/>
          <w:w w:val="90"/>
          <w:sz w:val="16"/>
        </w:rPr>
        <w:t>at</w:t>
      </w:r>
      <w:r>
        <w:rPr>
          <w:rFonts w:ascii="Trebuchet MS"/>
          <w:color w:val="231F20"/>
          <w:spacing w:val="-6"/>
          <w:w w:val="90"/>
          <w:sz w:val="16"/>
        </w:rPr>
        <w:t xml:space="preserve"> </w:t>
      </w:r>
      <w:r>
        <w:rPr>
          <w:rFonts w:ascii="Trebuchet MS"/>
          <w:color w:val="231F20"/>
          <w:w w:val="90"/>
          <w:sz w:val="16"/>
        </w:rPr>
        <w:t>or</w:t>
      </w:r>
      <w:r>
        <w:rPr>
          <w:rFonts w:ascii="Trebuchet MS"/>
          <w:color w:val="231F20"/>
          <w:spacing w:val="-5"/>
          <w:w w:val="90"/>
          <w:sz w:val="16"/>
        </w:rPr>
        <w:t xml:space="preserve"> </w:t>
      </w:r>
      <w:r>
        <w:rPr>
          <w:rFonts w:ascii="Trebuchet MS"/>
          <w:color w:val="231F20"/>
          <w:w w:val="90"/>
          <w:sz w:val="16"/>
        </w:rPr>
        <w:t>above</w:t>
      </w:r>
      <w:r>
        <w:rPr>
          <w:rFonts w:ascii="Trebuchet MS"/>
          <w:color w:val="231F20"/>
          <w:spacing w:val="-6"/>
          <w:w w:val="90"/>
          <w:sz w:val="16"/>
        </w:rPr>
        <w:t xml:space="preserve"> </w:t>
      </w:r>
      <w:r>
        <w:rPr>
          <w:rFonts w:ascii="Trebuchet MS"/>
          <w:color w:val="231F20"/>
          <w:spacing w:val="-2"/>
          <w:w w:val="90"/>
          <w:sz w:val="16"/>
        </w:rPr>
        <w:t>4</w:t>
      </w:r>
      <w:r>
        <w:rPr>
          <w:color w:val="231F20"/>
          <w:spacing w:val="-2"/>
          <w:w w:val="90"/>
          <w:position w:val="4"/>
          <w:sz w:val="12"/>
        </w:rPr>
        <w:t>(a)(b)(c)</w:t>
      </w:r>
    </w:p>
    <w:p w14:paraId="281ED4B6" w14:textId="77777777" w:rsidR="00492FE9" w:rsidRDefault="005317B0">
      <w:pPr>
        <w:spacing w:before="114" w:line="122" w:lineRule="exact"/>
        <w:ind w:left="3207"/>
        <w:rPr>
          <w:sz w:val="12"/>
        </w:rPr>
      </w:pPr>
      <w:r>
        <w:rPr>
          <w:color w:val="231F20"/>
          <w:w w:val="90"/>
          <w:sz w:val="12"/>
        </w:rPr>
        <w:t>Per</w:t>
      </w:r>
      <w:r>
        <w:rPr>
          <w:color w:val="231F20"/>
          <w:spacing w:val="-6"/>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5"/>
          <w:w w:val="90"/>
          <w:sz w:val="12"/>
        </w:rPr>
        <w:t xml:space="preserve"> </w:t>
      </w:r>
      <w:r>
        <w:rPr>
          <w:color w:val="231F20"/>
          <w:w w:val="90"/>
          <w:sz w:val="12"/>
        </w:rPr>
        <w:t>new</w:t>
      </w:r>
      <w:r>
        <w:rPr>
          <w:color w:val="231F20"/>
          <w:spacing w:val="-6"/>
          <w:w w:val="90"/>
          <w:sz w:val="12"/>
        </w:rPr>
        <w:t xml:space="preserve"> </w:t>
      </w:r>
      <w:r>
        <w:rPr>
          <w:color w:val="231F20"/>
          <w:spacing w:val="-2"/>
          <w:w w:val="90"/>
          <w:sz w:val="12"/>
        </w:rPr>
        <w:t>mortgages</w:t>
      </w:r>
    </w:p>
    <w:p w14:paraId="41D30204" w14:textId="77777777" w:rsidR="00492FE9" w:rsidRDefault="005317B0">
      <w:pPr>
        <w:spacing w:line="122" w:lineRule="exact"/>
        <w:ind w:left="4546"/>
        <w:rPr>
          <w:sz w:val="12"/>
        </w:rPr>
      </w:pPr>
      <w:r>
        <w:rPr>
          <w:noProof/>
          <w:sz w:val="12"/>
        </w:rPr>
        <mc:AlternateContent>
          <mc:Choice Requires="wpg">
            <w:drawing>
              <wp:anchor distT="0" distB="0" distL="0" distR="0" simplePos="0" relativeHeight="15766016" behindDoc="0" locked="0" layoutInCell="1" allowOverlap="1" wp14:anchorId="6CED745B" wp14:editId="6C95B247">
                <wp:simplePos x="0" y="0"/>
                <wp:positionH relativeFrom="page">
                  <wp:posOffset>503999</wp:posOffset>
                </wp:positionH>
                <wp:positionV relativeFrom="paragraph">
                  <wp:posOffset>36467</wp:posOffset>
                </wp:positionV>
                <wp:extent cx="2706370" cy="1446530"/>
                <wp:effectExtent l="0" t="0" r="0" b="0"/>
                <wp:wrapNone/>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363" name="Graphic 363"/>
                        <wps:cNvSpPr/>
                        <wps:spPr>
                          <a:xfrm>
                            <a:off x="117259" y="630402"/>
                            <a:ext cx="2472055" cy="812800"/>
                          </a:xfrm>
                          <a:custGeom>
                            <a:avLst/>
                            <a:gdLst/>
                            <a:ahLst/>
                            <a:cxnLst/>
                            <a:rect l="l" t="t" r="r" b="b"/>
                            <a:pathLst>
                              <a:path w="2472055" h="812800">
                                <a:moveTo>
                                  <a:pt x="34366" y="564286"/>
                                </a:moveTo>
                                <a:lnTo>
                                  <a:pt x="0" y="564286"/>
                                </a:lnTo>
                                <a:lnTo>
                                  <a:pt x="0" y="812787"/>
                                </a:lnTo>
                                <a:lnTo>
                                  <a:pt x="34366" y="812787"/>
                                </a:lnTo>
                                <a:lnTo>
                                  <a:pt x="34366" y="564286"/>
                                </a:lnTo>
                                <a:close/>
                              </a:path>
                              <a:path w="2472055" h="812800">
                                <a:moveTo>
                                  <a:pt x="81305" y="529120"/>
                                </a:moveTo>
                                <a:lnTo>
                                  <a:pt x="46939" y="529120"/>
                                </a:lnTo>
                                <a:lnTo>
                                  <a:pt x="46939" y="812761"/>
                                </a:lnTo>
                                <a:lnTo>
                                  <a:pt x="81305" y="812761"/>
                                </a:lnTo>
                                <a:lnTo>
                                  <a:pt x="81305" y="529120"/>
                                </a:lnTo>
                                <a:close/>
                              </a:path>
                              <a:path w="2472055" h="812800">
                                <a:moveTo>
                                  <a:pt x="128244" y="493077"/>
                                </a:moveTo>
                                <a:lnTo>
                                  <a:pt x="93878" y="493077"/>
                                </a:lnTo>
                                <a:lnTo>
                                  <a:pt x="93878" y="812774"/>
                                </a:lnTo>
                                <a:lnTo>
                                  <a:pt x="128244" y="812774"/>
                                </a:lnTo>
                                <a:lnTo>
                                  <a:pt x="128244" y="493077"/>
                                </a:lnTo>
                                <a:close/>
                              </a:path>
                              <a:path w="2472055" h="812800">
                                <a:moveTo>
                                  <a:pt x="175196" y="472338"/>
                                </a:moveTo>
                                <a:lnTo>
                                  <a:pt x="140830" y="472338"/>
                                </a:lnTo>
                                <a:lnTo>
                                  <a:pt x="140830" y="812787"/>
                                </a:lnTo>
                                <a:lnTo>
                                  <a:pt x="175196" y="812787"/>
                                </a:lnTo>
                                <a:lnTo>
                                  <a:pt x="175196" y="472338"/>
                                </a:lnTo>
                                <a:close/>
                              </a:path>
                              <a:path w="2472055" h="812800">
                                <a:moveTo>
                                  <a:pt x="222135" y="467829"/>
                                </a:moveTo>
                                <a:lnTo>
                                  <a:pt x="187769" y="467829"/>
                                </a:lnTo>
                                <a:lnTo>
                                  <a:pt x="187769" y="812761"/>
                                </a:lnTo>
                                <a:lnTo>
                                  <a:pt x="222135" y="812761"/>
                                </a:lnTo>
                                <a:lnTo>
                                  <a:pt x="222135" y="467829"/>
                                </a:lnTo>
                                <a:close/>
                              </a:path>
                              <a:path w="2472055" h="812800">
                                <a:moveTo>
                                  <a:pt x="269074" y="444398"/>
                                </a:moveTo>
                                <a:lnTo>
                                  <a:pt x="234708" y="444398"/>
                                </a:lnTo>
                                <a:lnTo>
                                  <a:pt x="234708" y="812774"/>
                                </a:lnTo>
                                <a:lnTo>
                                  <a:pt x="269074" y="812774"/>
                                </a:lnTo>
                                <a:lnTo>
                                  <a:pt x="269074" y="444398"/>
                                </a:lnTo>
                                <a:close/>
                              </a:path>
                              <a:path w="2472055" h="812800">
                                <a:moveTo>
                                  <a:pt x="316014" y="436283"/>
                                </a:moveTo>
                                <a:lnTo>
                                  <a:pt x="280809" y="436283"/>
                                </a:lnTo>
                                <a:lnTo>
                                  <a:pt x="280809" y="812761"/>
                                </a:lnTo>
                                <a:lnTo>
                                  <a:pt x="316014" y="812761"/>
                                </a:lnTo>
                                <a:lnTo>
                                  <a:pt x="316014" y="436283"/>
                                </a:lnTo>
                                <a:close/>
                              </a:path>
                              <a:path w="2472055" h="812800">
                                <a:moveTo>
                                  <a:pt x="362953" y="441693"/>
                                </a:moveTo>
                                <a:lnTo>
                                  <a:pt x="327748" y="441693"/>
                                </a:lnTo>
                                <a:lnTo>
                                  <a:pt x="327748" y="812787"/>
                                </a:lnTo>
                                <a:lnTo>
                                  <a:pt x="362953" y="812787"/>
                                </a:lnTo>
                                <a:lnTo>
                                  <a:pt x="362953" y="441693"/>
                                </a:lnTo>
                                <a:close/>
                              </a:path>
                              <a:path w="2472055" h="812800">
                                <a:moveTo>
                                  <a:pt x="409892" y="465112"/>
                                </a:moveTo>
                                <a:lnTo>
                                  <a:pt x="374688" y="465112"/>
                                </a:lnTo>
                                <a:lnTo>
                                  <a:pt x="374688" y="812761"/>
                                </a:lnTo>
                                <a:lnTo>
                                  <a:pt x="409892" y="812761"/>
                                </a:lnTo>
                                <a:lnTo>
                                  <a:pt x="409892" y="465112"/>
                                </a:lnTo>
                                <a:close/>
                              </a:path>
                              <a:path w="2472055" h="812800">
                                <a:moveTo>
                                  <a:pt x="456844" y="458812"/>
                                </a:moveTo>
                                <a:lnTo>
                                  <a:pt x="421627" y="458812"/>
                                </a:lnTo>
                                <a:lnTo>
                                  <a:pt x="421627" y="812761"/>
                                </a:lnTo>
                                <a:lnTo>
                                  <a:pt x="456844" y="812761"/>
                                </a:lnTo>
                                <a:lnTo>
                                  <a:pt x="456844" y="458812"/>
                                </a:lnTo>
                                <a:close/>
                              </a:path>
                              <a:path w="2472055" h="812800">
                                <a:moveTo>
                                  <a:pt x="503783" y="494868"/>
                                </a:moveTo>
                                <a:lnTo>
                                  <a:pt x="468579" y="494868"/>
                                </a:lnTo>
                                <a:lnTo>
                                  <a:pt x="468579" y="812761"/>
                                </a:lnTo>
                                <a:lnTo>
                                  <a:pt x="503783" y="812761"/>
                                </a:lnTo>
                                <a:lnTo>
                                  <a:pt x="503783" y="494868"/>
                                </a:lnTo>
                                <a:close/>
                              </a:path>
                              <a:path w="2472055" h="812800">
                                <a:moveTo>
                                  <a:pt x="549884" y="506590"/>
                                </a:moveTo>
                                <a:lnTo>
                                  <a:pt x="515518" y="506590"/>
                                </a:lnTo>
                                <a:lnTo>
                                  <a:pt x="515518" y="812761"/>
                                </a:lnTo>
                                <a:lnTo>
                                  <a:pt x="549884" y="812761"/>
                                </a:lnTo>
                                <a:lnTo>
                                  <a:pt x="549884" y="506590"/>
                                </a:lnTo>
                                <a:close/>
                              </a:path>
                              <a:path w="2472055" h="812800">
                                <a:moveTo>
                                  <a:pt x="596823" y="551649"/>
                                </a:moveTo>
                                <a:lnTo>
                                  <a:pt x="562457" y="551649"/>
                                </a:lnTo>
                                <a:lnTo>
                                  <a:pt x="562457" y="812761"/>
                                </a:lnTo>
                                <a:lnTo>
                                  <a:pt x="596823" y="812761"/>
                                </a:lnTo>
                                <a:lnTo>
                                  <a:pt x="596823" y="551649"/>
                                </a:lnTo>
                                <a:close/>
                              </a:path>
                              <a:path w="2472055" h="812800">
                                <a:moveTo>
                                  <a:pt x="643763" y="518312"/>
                                </a:moveTo>
                                <a:lnTo>
                                  <a:pt x="609396" y="518312"/>
                                </a:lnTo>
                                <a:lnTo>
                                  <a:pt x="609396" y="812787"/>
                                </a:lnTo>
                                <a:lnTo>
                                  <a:pt x="643763" y="812787"/>
                                </a:lnTo>
                                <a:lnTo>
                                  <a:pt x="643763" y="518312"/>
                                </a:lnTo>
                                <a:close/>
                              </a:path>
                              <a:path w="2472055" h="812800">
                                <a:moveTo>
                                  <a:pt x="690702" y="485851"/>
                                </a:moveTo>
                                <a:lnTo>
                                  <a:pt x="656336" y="485851"/>
                                </a:lnTo>
                                <a:lnTo>
                                  <a:pt x="656336" y="812761"/>
                                </a:lnTo>
                                <a:lnTo>
                                  <a:pt x="690702" y="812761"/>
                                </a:lnTo>
                                <a:lnTo>
                                  <a:pt x="690702" y="485851"/>
                                </a:lnTo>
                                <a:close/>
                              </a:path>
                              <a:path w="2472055" h="812800">
                                <a:moveTo>
                                  <a:pt x="737654" y="460616"/>
                                </a:moveTo>
                                <a:lnTo>
                                  <a:pt x="703287" y="460616"/>
                                </a:lnTo>
                                <a:lnTo>
                                  <a:pt x="703287" y="812787"/>
                                </a:lnTo>
                                <a:lnTo>
                                  <a:pt x="737654" y="812787"/>
                                </a:lnTo>
                                <a:lnTo>
                                  <a:pt x="737654" y="460616"/>
                                </a:lnTo>
                                <a:close/>
                              </a:path>
                              <a:path w="2472055" h="812800">
                                <a:moveTo>
                                  <a:pt x="784593" y="438988"/>
                                </a:moveTo>
                                <a:lnTo>
                                  <a:pt x="750227" y="438988"/>
                                </a:lnTo>
                                <a:lnTo>
                                  <a:pt x="750227" y="812774"/>
                                </a:lnTo>
                                <a:lnTo>
                                  <a:pt x="784593" y="812774"/>
                                </a:lnTo>
                                <a:lnTo>
                                  <a:pt x="784593" y="438988"/>
                                </a:lnTo>
                                <a:close/>
                              </a:path>
                              <a:path w="2472055" h="812800">
                                <a:moveTo>
                                  <a:pt x="831532" y="418249"/>
                                </a:moveTo>
                                <a:lnTo>
                                  <a:pt x="796328" y="418249"/>
                                </a:lnTo>
                                <a:lnTo>
                                  <a:pt x="796328" y="812761"/>
                                </a:lnTo>
                                <a:lnTo>
                                  <a:pt x="831532" y="812761"/>
                                </a:lnTo>
                                <a:lnTo>
                                  <a:pt x="831532" y="418249"/>
                                </a:lnTo>
                                <a:close/>
                              </a:path>
                              <a:path w="2472055" h="812800">
                                <a:moveTo>
                                  <a:pt x="878471" y="430872"/>
                                </a:moveTo>
                                <a:lnTo>
                                  <a:pt x="843267" y="430872"/>
                                </a:lnTo>
                                <a:lnTo>
                                  <a:pt x="843267" y="812761"/>
                                </a:lnTo>
                                <a:lnTo>
                                  <a:pt x="878471" y="812761"/>
                                </a:lnTo>
                                <a:lnTo>
                                  <a:pt x="878471" y="430872"/>
                                </a:lnTo>
                                <a:close/>
                              </a:path>
                              <a:path w="2472055" h="812800">
                                <a:moveTo>
                                  <a:pt x="925410" y="439877"/>
                                </a:moveTo>
                                <a:lnTo>
                                  <a:pt x="890206" y="439877"/>
                                </a:lnTo>
                                <a:lnTo>
                                  <a:pt x="890206" y="812761"/>
                                </a:lnTo>
                                <a:lnTo>
                                  <a:pt x="925410" y="812761"/>
                                </a:lnTo>
                                <a:lnTo>
                                  <a:pt x="925410" y="439877"/>
                                </a:lnTo>
                                <a:close/>
                              </a:path>
                              <a:path w="2472055" h="812800">
                                <a:moveTo>
                                  <a:pt x="972362" y="472338"/>
                                </a:moveTo>
                                <a:lnTo>
                                  <a:pt x="937158" y="472338"/>
                                </a:lnTo>
                                <a:lnTo>
                                  <a:pt x="937158" y="812787"/>
                                </a:lnTo>
                                <a:lnTo>
                                  <a:pt x="972362" y="812787"/>
                                </a:lnTo>
                                <a:lnTo>
                                  <a:pt x="972362" y="472338"/>
                                </a:lnTo>
                                <a:close/>
                              </a:path>
                              <a:path w="2472055" h="812800">
                                <a:moveTo>
                                  <a:pt x="1019302" y="449795"/>
                                </a:moveTo>
                                <a:lnTo>
                                  <a:pt x="984097" y="449795"/>
                                </a:lnTo>
                                <a:lnTo>
                                  <a:pt x="984097" y="812761"/>
                                </a:lnTo>
                                <a:lnTo>
                                  <a:pt x="1019302" y="812761"/>
                                </a:lnTo>
                                <a:lnTo>
                                  <a:pt x="1019302" y="449795"/>
                                </a:lnTo>
                                <a:close/>
                              </a:path>
                              <a:path w="2472055" h="812800">
                                <a:moveTo>
                                  <a:pt x="1065403" y="441693"/>
                                </a:moveTo>
                                <a:lnTo>
                                  <a:pt x="1031036" y="441693"/>
                                </a:lnTo>
                                <a:lnTo>
                                  <a:pt x="1031036" y="812787"/>
                                </a:lnTo>
                                <a:lnTo>
                                  <a:pt x="1065403" y="812787"/>
                                </a:lnTo>
                                <a:lnTo>
                                  <a:pt x="1065403" y="441693"/>
                                </a:lnTo>
                                <a:close/>
                              </a:path>
                              <a:path w="2472055" h="812800">
                                <a:moveTo>
                                  <a:pt x="1112342" y="428167"/>
                                </a:moveTo>
                                <a:lnTo>
                                  <a:pt x="1077976" y="428167"/>
                                </a:lnTo>
                                <a:lnTo>
                                  <a:pt x="1077976" y="812761"/>
                                </a:lnTo>
                                <a:lnTo>
                                  <a:pt x="1112342" y="812761"/>
                                </a:lnTo>
                                <a:lnTo>
                                  <a:pt x="1112342" y="428167"/>
                                </a:lnTo>
                                <a:close/>
                              </a:path>
                              <a:path w="2472055" h="812800">
                                <a:moveTo>
                                  <a:pt x="1159281" y="421855"/>
                                </a:moveTo>
                                <a:lnTo>
                                  <a:pt x="1124915" y="421855"/>
                                </a:lnTo>
                                <a:lnTo>
                                  <a:pt x="1124915" y="812761"/>
                                </a:lnTo>
                                <a:lnTo>
                                  <a:pt x="1159281" y="812761"/>
                                </a:lnTo>
                                <a:lnTo>
                                  <a:pt x="1159281" y="421855"/>
                                </a:lnTo>
                                <a:close/>
                              </a:path>
                              <a:path w="2472055" h="812800">
                                <a:moveTo>
                                  <a:pt x="1206233" y="430872"/>
                                </a:moveTo>
                                <a:lnTo>
                                  <a:pt x="1171867" y="430872"/>
                                </a:lnTo>
                                <a:lnTo>
                                  <a:pt x="1171867" y="812761"/>
                                </a:lnTo>
                                <a:lnTo>
                                  <a:pt x="1206233" y="812761"/>
                                </a:lnTo>
                                <a:lnTo>
                                  <a:pt x="1206233" y="430872"/>
                                </a:lnTo>
                                <a:close/>
                              </a:path>
                              <a:path w="2472055" h="812800">
                                <a:moveTo>
                                  <a:pt x="1253172" y="423659"/>
                                </a:moveTo>
                                <a:lnTo>
                                  <a:pt x="1218806" y="423659"/>
                                </a:lnTo>
                                <a:lnTo>
                                  <a:pt x="1218806" y="812774"/>
                                </a:lnTo>
                                <a:lnTo>
                                  <a:pt x="1253172" y="812774"/>
                                </a:lnTo>
                                <a:lnTo>
                                  <a:pt x="1253172" y="423659"/>
                                </a:lnTo>
                                <a:close/>
                              </a:path>
                              <a:path w="2472055" h="812800">
                                <a:moveTo>
                                  <a:pt x="1300111" y="411937"/>
                                </a:moveTo>
                                <a:lnTo>
                                  <a:pt x="1265745" y="411937"/>
                                </a:lnTo>
                                <a:lnTo>
                                  <a:pt x="1265745" y="812761"/>
                                </a:lnTo>
                                <a:lnTo>
                                  <a:pt x="1300111" y="812761"/>
                                </a:lnTo>
                                <a:lnTo>
                                  <a:pt x="1300111" y="411937"/>
                                </a:lnTo>
                                <a:close/>
                              </a:path>
                              <a:path w="2472055" h="812800">
                                <a:moveTo>
                                  <a:pt x="1347038" y="413740"/>
                                </a:moveTo>
                                <a:lnTo>
                                  <a:pt x="1312684" y="413740"/>
                                </a:lnTo>
                                <a:lnTo>
                                  <a:pt x="1312684" y="812761"/>
                                </a:lnTo>
                                <a:lnTo>
                                  <a:pt x="1347038" y="812761"/>
                                </a:lnTo>
                                <a:lnTo>
                                  <a:pt x="1347038" y="413740"/>
                                </a:lnTo>
                                <a:close/>
                              </a:path>
                              <a:path w="2472055" h="812800">
                                <a:moveTo>
                                  <a:pt x="1394002" y="391210"/>
                                </a:moveTo>
                                <a:lnTo>
                                  <a:pt x="1358798" y="391210"/>
                                </a:lnTo>
                                <a:lnTo>
                                  <a:pt x="1358798" y="812774"/>
                                </a:lnTo>
                                <a:lnTo>
                                  <a:pt x="1394002" y="812774"/>
                                </a:lnTo>
                                <a:lnTo>
                                  <a:pt x="1394002" y="391210"/>
                                </a:lnTo>
                                <a:close/>
                              </a:path>
                              <a:path w="2472055" h="812800">
                                <a:moveTo>
                                  <a:pt x="1440916" y="360565"/>
                                </a:moveTo>
                                <a:lnTo>
                                  <a:pt x="1405724" y="360565"/>
                                </a:lnTo>
                                <a:lnTo>
                                  <a:pt x="1405724" y="812774"/>
                                </a:lnTo>
                                <a:lnTo>
                                  <a:pt x="1440916" y="812774"/>
                                </a:lnTo>
                                <a:lnTo>
                                  <a:pt x="1440916" y="360565"/>
                                </a:lnTo>
                                <a:close/>
                              </a:path>
                              <a:path w="2472055" h="812800">
                                <a:moveTo>
                                  <a:pt x="1487855" y="319100"/>
                                </a:moveTo>
                                <a:lnTo>
                                  <a:pt x="1452664" y="319100"/>
                                </a:lnTo>
                                <a:lnTo>
                                  <a:pt x="1452664" y="812774"/>
                                </a:lnTo>
                                <a:lnTo>
                                  <a:pt x="1487855" y="812774"/>
                                </a:lnTo>
                                <a:lnTo>
                                  <a:pt x="1487855" y="319100"/>
                                </a:lnTo>
                                <a:close/>
                              </a:path>
                              <a:path w="2472055" h="812800">
                                <a:moveTo>
                                  <a:pt x="1534807" y="332613"/>
                                </a:moveTo>
                                <a:lnTo>
                                  <a:pt x="1499603" y="332613"/>
                                </a:lnTo>
                                <a:lnTo>
                                  <a:pt x="1499603" y="812761"/>
                                </a:lnTo>
                                <a:lnTo>
                                  <a:pt x="1534807" y="812761"/>
                                </a:lnTo>
                                <a:lnTo>
                                  <a:pt x="1534807" y="332613"/>
                                </a:lnTo>
                                <a:close/>
                              </a:path>
                              <a:path w="2472055" h="812800">
                                <a:moveTo>
                                  <a:pt x="1581746" y="310083"/>
                                </a:moveTo>
                                <a:lnTo>
                                  <a:pt x="1546542" y="310083"/>
                                </a:lnTo>
                                <a:lnTo>
                                  <a:pt x="1546542" y="812761"/>
                                </a:lnTo>
                                <a:lnTo>
                                  <a:pt x="1581746" y="812761"/>
                                </a:lnTo>
                                <a:lnTo>
                                  <a:pt x="1581746" y="310083"/>
                                </a:lnTo>
                                <a:close/>
                              </a:path>
                              <a:path w="2472055" h="812800">
                                <a:moveTo>
                                  <a:pt x="1627847" y="319100"/>
                                </a:moveTo>
                                <a:lnTo>
                                  <a:pt x="1593494" y="319100"/>
                                </a:lnTo>
                                <a:lnTo>
                                  <a:pt x="1593494" y="812774"/>
                                </a:lnTo>
                                <a:lnTo>
                                  <a:pt x="1627847" y="812774"/>
                                </a:lnTo>
                                <a:lnTo>
                                  <a:pt x="1627847" y="319100"/>
                                </a:lnTo>
                                <a:close/>
                              </a:path>
                              <a:path w="2472055" h="812800">
                                <a:moveTo>
                                  <a:pt x="1674799" y="321805"/>
                                </a:moveTo>
                                <a:lnTo>
                                  <a:pt x="1640420" y="321805"/>
                                </a:lnTo>
                                <a:lnTo>
                                  <a:pt x="1640420" y="812774"/>
                                </a:lnTo>
                                <a:lnTo>
                                  <a:pt x="1674799" y="812774"/>
                                </a:lnTo>
                                <a:lnTo>
                                  <a:pt x="1674799" y="321805"/>
                                </a:lnTo>
                                <a:close/>
                              </a:path>
                              <a:path w="2472055" h="812800">
                                <a:moveTo>
                                  <a:pt x="1721739" y="336219"/>
                                </a:moveTo>
                                <a:lnTo>
                                  <a:pt x="1687372" y="336219"/>
                                </a:lnTo>
                                <a:lnTo>
                                  <a:pt x="1687372" y="812761"/>
                                </a:lnTo>
                                <a:lnTo>
                                  <a:pt x="1721739" y="812761"/>
                                </a:lnTo>
                                <a:lnTo>
                                  <a:pt x="1721739" y="336219"/>
                                </a:lnTo>
                                <a:close/>
                              </a:path>
                              <a:path w="2472055" h="812800">
                                <a:moveTo>
                                  <a:pt x="1768678" y="280339"/>
                                </a:moveTo>
                                <a:lnTo>
                                  <a:pt x="1734312" y="280339"/>
                                </a:lnTo>
                                <a:lnTo>
                                  <a:pt x="1734312" y="812774"/>
                                </a:lnTo>
                                <a:lnTo>
                                  <a:pt x="1768678" y="812774"/>
                                </a:lnTo>
                                <a:lnTo>
                                  <a:pt x="1768678" y="280339"/>
                                </a:lnTo>
                                <a:close/>
                              </a:path>
                              <a:path w="2472055" h="812800">
                                <a:moveTo>
                                  <a:pt x="1815617" y="246075"/>
                                </a:moveTo>
                                <a:lnTo>
                                  <a:pt x="1781251" y="246075"/>
                                </a:lnTo>
                                <a:lnTo>
                                  <a:pt x="1781251" y="812761"/>
                                </a:lnTo>
                                <a:lnTo>
                                  <a:pt x="1815617" y="812761"/>
                                </a:lnTo>
                                <a:lnTo>
                                  <a:pt x="1815617" y="246075"/>
                                </a:lnTo>
                                <a:close/>
                              </a:path>
                              <a:path w="2472055" h="812800">
                                <a:moveTo>
                                  <a:pt x="1862569" y="205524"/>
                                </a:moveTo>
                                <a:lnTo>
                                  <a:pt x="1828203" y="205524"/>
                                </a:lnTo>
                                <a:lnTo>
                                  <a:pt x="1828203" y="812787"/>
                                </a:lnTo>
                                <a:lnTo>
                                  <a:pt x="1862569" y="812787"/>
                                </a:lnTo>
                                <a:lnTo>
                                  <a:pt x="1862569" y="205524"/>
                                </a:lnTo>
                                <a:close/>
                              </a:path>
                              <a:path w="2472055" h="812800">
                                <a:moveTo>
                                  <a:pt x="1909508" y="202819"/>
                                </a:moveTo>
                                <a:lnTo>
                                  <a:pt x="1874291" y="202819"/>
                                </a:lnTo>
                                <a:lnTo>
                                  <a:pt x="1874291" y="812774"/>
                                </a:lnTo>
                                <a:lnTo>
                                  <a:pt x="1909508" y="812774"/>
                                </a:lnTo>
                                <a:lnTo>
                                  <a:pt x="1909508" y="202819"/>
                                </a:lnTo>
                                <a:close/>
                              </a:path>
                              <a:path w="2472055" h="812800">
                                <a:moveTo>
                                  <a:pt x="1956447" y="169468"/>
                                </a:moveTo>
                                <a:lnTo>
                                  <a:pt x="1921243" y="169468"/>
                                </a:lnTo>
                                <a:lnTo>
                                  <a:pt x="1921243" y="812774"/>
                                </a:lnTo>
                                <a:lnTo>
                                  <a:pt x="1956447" y="812774"/>
                                </a:lnTo>
                                <a:lnTo>
                                  <a:pt x="1956447" y="169468"/>
                                </a:lnTo>
                                <a:close/>
                              </a:path>
                              <a:path w="2472055" h="812800">
                                <a:moveTo>
                                  <a:pt x="2003386" y="147828"/>
                                </a:moveTo>
                                <a:lnTo>
                                  <a:pt x="1968182" y="147828"/>
                                </a:lnTo>
                                <a:lnTo>
                                  <a:pt x="1968182" y="812761"/>
                                </a:lnTo>
                                <a:lnTo>
                                  <a:pt x="2003386" y="812761"/>
                                </a:lnTo>
                                <a:lnTo>
                                  <a:pt x="2003386" y="147828"/>
                                </a:lnTo>
                                <a:close/>
                              </a:path>
                              <a:path w="2472055" h="812800">
                                <a:moveTo>
                                  <a:pt x="2050338" y="137020"/>
                                </a:moveTo>
                                <a:lnTo>
                                  <a:pt x="2015121" y="137020"/>
                                </a:lnTo>
                                <a:lnTo>
                                  <a:pt x="2015121" y="812787"/>
                                </a:lnTo>
                                <a:lnTo>
                                  <a:pt x="2050338" y="812787"/>
                                </a:lnTo>
                                <a:lnTo>
                                  <a:pt x="2050338" y="137020"/>
                                </a:lnTo>
                                <a:close/>
                              </a:path>
                              <a:path w="2472055" h="812800">
                                <a:moveTo>
                                  <a:pt x="2097265" y="133400"/>
                                </a:moveTo>
                                <a:lnTo>
                                  <a:pt x="2062073" y="133400"/>
                                </a:lnTo>
                                <a:lnTo>
                                  <a:pt x="2062073" y="812761"/>
                                </a:lnTo>
                                <a:lnTo>
                                  <a:pt x="2097265" y="812761"/>
                                </a:lnTo>
                                <a:lnTo>
                                  <a:pt x="2097265" y="133400"/>
                                </a:lnTo>
                                <a:close/>
                              </a:path>
                              <a:path w="2472055" h="812800">
                                <a:moveTo>
                                  <a:pt x="2143379" y="95542"/>
                                </a:moveTo>
                                <a:lnTo>
                                  <a:pt x="2109012" y="95542"/>
                                </a:lnTo>
                                <a:lnTo>
                                  <a:pt x="2109012" y="812761"/>
                                </a:lnTo>
                                <a:lnTo>
                                  <a:pt x="2143379" y="812761"/>
                                </a:lnTo>
                                <a:lnTo>
                                  <a:pt x="2143379" y="95542"/>
                                </a:lnTo>
                                <a:close/>
                              </a:path>
                              <a:path w="2472055" h="812800">
                                <a:moveTo>
                                  <a:pt x="2190318" y="76619"/>
                                </a:moveTo>
                                <a:lnTo>
                                  <a:pt x="2155952" y="76619"/>
                                </a:lnTo>
                                <a:lnTo>
                                  <a:pt x="2155952" y="812787"/>
                                </a:lnTo>
                                <a:lnTo>
                                  <a:pt x="2190318" y="812787"/>
                                </a:lnTo>
                                <a:lnTo>
                                  <a:pt x="2190318" y="76619"/>
                                </a:lnTo>
                                <a:close/>
                              </a:path>
                              <a:path w="2472055" h="812800">
                                <a:moveTo>
                                  <a:pt x="2237244" y="54076"/>
                                </a:moveTo>
                                <a:lnTo>
                                  <a:pt x="2202878" y="54076"/>
                                </a:lnTo>
                                <a:lnTo>
                                  <a:pt x="2202878" y="812761"/>
                                </a:lnTo>
                                <a:lnTo>
                                  <a:pt x="2237244" y="812761"/>
                                </a:lnTo>
                                <a:lnTo>
                                  <a:pt x="2237244" y="54076"/>
                                </a:lnTo>
                                <a:close/>
                              </a:path>
                              <a:path w="2472055" h="812800">
                                <a:moveTo>
                                  <a:pt x="2284184" y="63995"/>
                                </a:moveTo>
                                <a:lnTo>
                                  <a:pt x="2249830" y="63995"/>
                                </a:lnTo>
                                <a:lnTo>
                                  <a:pt x="2249830" y="812761"/>
                                </a:lnTo>
                                <a:lnTo>
                                  <a:pt x="2284184" y="812761"/>
                                </a:lnTo>
                                <a:lnTo>
                                  <a:pt x="2284184" y="63995"/>
                                </a:lnTo>
                                <a:close/>
                              </a:path>
                              <a:path w="2472055" h="812800">
                                <a:moveTo>
                                  <a:pt x="2331123" y="23431"/>
                                </a:moveTo>
                                <a:lnTo>
                                  <a:pt x="2296769" y="23431"/>
                                </a:lnTo>
                                <a:lnTo>
                                  <a:pt x="2296769" y="812761"/>
                                </a:lnTo>
                                <a:lnTo>
                                  <a:pt x="2331123" y="812761"/>
                                </a:lnTo>
                                <a:lnTo>
                                  <a:pt x="2331123" y="23431"/>
                                </a:lnTo>
                                <a:close/>
                              </a:path>
                              <a:path w="2472055" h="812800">
                                <a:moveTo>
                                  <a:pt x="2378062" y="0"/>
                                </a:moveTo>
                                <a:lnTo>
                                  <a:pt x="2343708" y="0"/>
                                </a:lnTo>
                                <a:lnTo>
                                  <a:pt x="2343708" y="812761"/>
                                </a:lnTo>
                                <a:lnTo>
                                  <a:pt x="2378062" y="812761"/>
                                </a:lnTo>
                                <a:lnTo>
                                  <a:pt x="2378062" y="0"/>
                                </a:lnTo>
                                <a:close/>
                              </a:path>
                              <a:path w="2472055" h="812800">
                                <a:moveTo>
                                  <a:pt x="2425014" y="4508"/>
                                </a:moveTo>
                                <a:lnTo>
                                  <a:pt x="2390660" y="4508"/>
                                </a:lnTo>
                                <a:lnTo>
                                  <a:pt x="2390660" y="812774"/>
                                </a:lnTo>
                                <a:lnTo>
                                  <a:pt x="2425014" y="812774"/>
                                </a:lnTo>
                                <a:lnTo>
                                  <a:pt x="2425014" y="4508"/>
                                </a:lnTo>
                                <a:close/>
                              </a:path>
                              <a:path w="2472055" h="812800">
                                <a:moveTo>
                                  <a:pt x="2471966" y="37858"/>
                                </a:moveTo>
                                <a:lnTo>
                                  <a:pt x="2436749" y="37858"/>
                                </a:lnTo>
                                <a:lnTo>
                                  <a:pt x="2436749" y="812761"/>
                                </a:lnTo>
                                <a:lnTo>
                                  <a:pt x="2471966" y="812761"/>
                                </a:lnTo>
                                <a:lnTo>
                                  <a:pt x="2471966" y="37858"/>
                                </a:lnTo>
                                <a:close/>
                              </a:path>
                            </a:pathLst>
                          </a:custGeom>
                          <a:solidFill>
                            <a:srgbClr val="B01C88"/>
                          </a:solidFill>
                        </wps:spPr>
                        <wps:bodyPr wrap="square" lIns="0" tIns="0" rIns="0" bIns="0" rtlCol="0">
                          <a:prstTxWarp prst="textNoShape">
                            <a:avLst/>
                          </a:prstTxWarp>
                          <a:noAutofit/>
                        </wps:bodyPr>
                      </wps:wsp>
                      <wps:wsp>
                        <wps:cNvPr id="364" name="Graphic 364"/>
                        <wps:cNvSpPr/>
                        <wps:spPr>
                          <a:xfrm>
                            <a:off x="117259" y="231977"/>
                            <a:ext cx="2472055" cy="963294"/>
                          </a:xfrm>
                          <a:custGeom>
                            <a:avLst/>
                            <a:gdLst/>
                            <a:ahLst/>
                            <a:cxnLst/>
                            <a:rect l="l" t="t" r="r" b="b"/>
                            <a:pathLst>
                              <a:path w="2472055" h="963294">
                                <a:moveTo>
                                  <a:pt x="34366" y="794143"/>
                                </a:moveTo>
                                <a:lnTo>
                                  <a:pt x="0" y="794143"/>
                                </a:lnTo>
                                <a:lnTo>
                                  <a:pt x="0" y="962710"/>
                                </a:lnTo>
                                <a:lnTo>
                                  <a:pt x="34366" y="962710"/>
                                </a:lnTo>
                                <a:lnTo>
                                  <a:pt x="34366" y="794143"/>
                                </a:lnTo>
                                <a:close/>
                              </a:path>
                              <a:path w="2472055" h="963294">
                                <a:moveTo>
                                  <a:pt x="81305" y="727430"/>
                                </a:moveTo>
                                <a:lnTo>
                                  <a:pt x="46939" y="727430"/>
                                </a:lnTo>
                                <a:lnTo>
                                  <a:pt x="46939" y="927544"/>
                                </a:lnTo>
                                <a:lnTo>
                                  <a:pt x="81305" y="927544"/>
                                </a:lnTo>
                                <a:lnTo>
                                  <a:pt x="81305" y="727430"/>
                                </a:lnTo>
                                <a:close/>
                              </a:path>
                              <a:path w="2472055" h="963294">
                                <a:moveTo>
                                  <a:pt x="128244" y="664337"/>
                                </a:moveTo>
                                <a:lnTo>
                                  <a:pt x="93878" y="664337"/>
                                </a:lnTo>
                                <a:lnTo>
                                  <a:pt x="93878" y="891514"/>
                                </a:lnTo>
                                <a:lnTo>
                                  <a:pt x="128244" y="891514"/>
                                </a:lnTo>
                                <a:lnTo>
                                  <a:pt x="128244" y="664337"/>
                                </a:lnTo>
                                <a:close/>
                              </a:path>
                              <a:path w="2472055" h="963294">
                                <a:moveTo>
                                  <a:pt x="175196" y="612965"/>
                                </a:moveTo>
                                <a:lnTo>
                                  <a:pt x="140830" y="612965"/>
                                </a:lnTo>
                                <a:lnTo>
                                  <a:pt x="140830" y="870762"/>
                                </a:lnTo>
                                <a:lnTo>
                                  <a:pt x="175196" y="870762"/>
                                </a:lnTo>
                                <a:lnTo>
                                  <a:pt x="175196" y="612965"/>
                                </a:lnTo>
                                <a:close/>
                              </a:path>
                              <a:path w="2472055" h="963294">
                                <a:moveTo>
                                  <a:pt x="222135" y="606653"/>
                                </a:moveTo>
                                <a:lnTo>
                                  <a:pt x="187769" y="606653"/>
                                </a:lnTo>
                                <a:lnTo>
                                  <a:pt x="187769" y="866267"/>
                                </a:lnTo>
                                <a:lnTo>
                                  <a:pt x="222135" y="866267"/>
                                </a:lnTo>
                                <a:lnTo>
                                  <a:pt x="222135" y="606653"/>
                                </a:lnTo>
                                <a:close/>
                              </a:path>
                              <a:path w="2472055" h="963294">
                                <a:moveTo>
                                  <a:pt x="269074" y="575995"/>
                                </a:moveTo>
                                <a:lnTo>
                                  <a:pt x="234708" y="575995"/>
                                </a:lnTo>
                                <a:lnTo>
                                  <a:pt x="234708" y="842810"/>
                                </a:lnTo>
                                <a:lnTo>
                                  <a:pt x="269074" y="842810"/>
                                </a:lnTo>
                                <a:lnTo>
                                  <a:pt x="269074" y="575995"/>
                                </a:lnTo>
                                <a:close/>
                              </a:path>
                              <a:path w="2472055" h="963294">
                                <a:moveTo>
                                  <a:pt x="316014" y="569683"/>
                                </a:moveTo>
                                <a:lnTo>
                                  <a:pt x="280809" y="569683"/>
                                </a:lnTo>
                                <a:lnTo>
                                  <a:pt x="280809" y="834720"/>
                                </a:lnTo>
                                <a:lnTo>
                                  <a:pt x="316014" y="834720"/>
                                </a:lnTo>
                                <a:lnTo>
                                  <a:pt x="316014" y="569683"/>
                                </a:lnTo>
                                <a:close/>
                              </a:path>
                              <a:path w="2472055" h="963294">
                                <a:moveTo>
                                  <a:pt x="362953" y="584111"/>
                                </a:moveTo>
                                <a:lnTo>
                                  <a:pt x="327748" y="584111"/>
                                </a:lnTo>
                                <a:lnTo>
                                  <a:pt x="327748" y="840117"/>
                                </a:lnTo>
                                <a:lnTo>
                                  <a:pt x="362953" y="840117"/>
                                </a:lnTo>
                                <a:lnTo>
                                  <a:pt x="362953" y="584111"/>
                                </a:lnTo>
                                <a:close/>
                              </a:path>
                              <a:path w="2472055" h="963294">
                                <a:moveTo>
                                  <a:pt x="409892" y="631888"/>
                                </a:moveTo>
                                <a:lnTo>
                                  <a:pt x="374688" y="631888"/>
                                </a:lnTo>
                                <a:lnTo>
                                  <a:pt x="374688" y="863549"/>
                                </a:lnTo>
                                <a:lnTo>
                                  <a:pt x="409892" y="863549"/>
                                </a:lnTo>
                                <a:lnTo>
                                  <a:pt x="409892" y="631888"/>
                                </a:lnTo>
                                <a:close/>
                              </a:path>
                              <a:path w="2472055" h="963294">
                                <a:moveTo>
                                  <a:pt x="456844" y="619264"/>
                                </a:moveTo>
                                <a:lnTo>
                                  <a:pt x="421627" y="619264"/>
                                </a:lnTo>
                                <a:lnTo>
                                  <a:pt x="421627" y="857237"/>
                                </a:lnTo>
                                <a:lnTo>
                                  <a:pt x="456844" y="857237"/>
                                </a:lnTo>
                                <a:lnTo>
                                  <a:pt x="456844" y="619264"/>
                                </a:lnTo>
                                <a:close/>
                              </a:path>
                              <a:path w="2472055" h="963294">
                                <a:moveTo>
                                  <a:pt x="503783" y="681469"/>
                                </a:moveTo>
                                <a:lnTo>
                                  <a:pt x="468579" y="681469"/>
                                </a:lnTo>
                                <a:lnTo>
                                  <a:pt x="468579" y="893305"/>
                                </a:lnTo>
                                <a:lnTo>
                                  <a:pt x="503783" y="893305"/>
                                </a:lnTo>
                                <a:lnTo>
                                  <a:pt x="503783" y="681469"/>
                                </a:lnTo>
                                <a:close/>
                              </a:path>
                              <a:path w="2472055" h="963294">
                                <a:moveTo>
                                  <a:pt x="549884" y="713917"/>
                                </a:moveTo>
                                <a:lnTo>
                                  <a:pt x="515518" y="713917"/>
                                </a:lnTo>
                                <a:lnTo>
                                  <a:pt x="515518" y="905014"/>
                                </a:lnTo>
                                <a:lnTo>
                                  <a:pt x="549884" y="905014"/>
                                </a:lnTo>
                                <a:lnTo>
                                  <a:pt x="549884" y="713917"/>
                                </a:lnTo>
                                <a:close/>
                              </a:path>
                              <a:path w="2472055" h="963294">
                                <a:moveTo>
                                  <a:pt x="596823" y="778814"/>
                                </a:moveTo>
                                <a:lnTo>
                                  <a:pt x="562457" y="778814"/>
                                </a:lnTo>
                                <a:lnTo>
                                  <a:pt x="562457" y="950074"/>
                                </a:lnTo>
                                <a:lnTo>
                                  <a:pt x="596823" y="950074"/>
                                </a:lnTo>
                                <a:lnTo>
                                  <a:pt x="596823" y="778814"/>
                                </a:lnTo>
                                <a:close/>
                              </a:path>
                              <a:path w="2472055" h="963294">
                                <a:moveTo>
                                  <a:pt x="643763" y="724725"/>
                                </a:moveTo>
                                <a:lnTo>
                                  <a:pt x="609396" y="724725"/>
                                </a:lnTo>
                                <a:lnTo>
                                  <a:pt x="609396" y="916736"/>
                                </a:lnTo>
                                <a:lnTo>
                                  <a:pt x="643763" y="916736"/>
                                </a:lnTo>
                                <a:lnTo>
                                  <a:pt x="643763" y="724725"/>
                                </a:lnTo>
                                <a:close/>
                              </a:path>
                              <a:path w="2472055" h="963294">
                                <a:moveTo>
                                  <a:pt x="690702" y="676059"/>
                                </a:moveTo>
                                <a:lnTo>
                                  <a:pt x="656336" y="676059"/>
                                </a:lnTo>
                                <a:lnTo>
                                  <a:pt x="656336" y="884275"/>
                                </a:lnTo>
                                <a:lnTo>
                                  <a:pt x="690702" y="884275"/>
                                </a:lnTo>
                                <a:lnTo>
                                  <a:pt x="690702" y="676059"/>
                                </a:lnTo>
                                <a:close/>
                              </a:path>
                              <a:path w="2472055" h="963294">
                                <a:moveTo>
                                  <a:pt x="737654" y="637298"/>
                                </a:moveTo>
                                <a:lnTo>
                                  <a:pt x="703287" y="637298"/>
                                </a:lnTo>
                                <a:lnTo>
                                  <a:pt x="703287" y="859040"/>
                                </a:lnTo>
                                <a:lnTo>
                                  <a:pt x="737654" y="859040"/>
                                </a:lnTo>
                                <a:lnTo>
                                  <a:pt x="737654" y="637298"/>
                                </a:lnTo>
                                <a:close/>
                              </a:path>
                              <a:path w="2472055" h="963294">
                                <a:moveTo>
                                  <a:pt x="784593" y="577811"/>
                                </a:moveTo>
                                <a:lnTo>
                                  <a:pt x="750227" y="577811"/>
                                </a:lnTo>
                                <a:lnTo>
                                  <a:pt x="750227" y="837425"/>
                                </a:lnTo>
                                <a:lnTo>
                                  <a:pt x="784593" y="837425"/>
                                </a:lnTo>
                                <a:lnTo>
                                  <a:pt x="784593" y="577811"/>
                                </a:lnTo>
                                <a:close/>
                              </a:path>
                              <a:path w="2472055" h="963294">
                                <a:moveTo>
                                  <a:pt x="831532" y="535444"/>
                                </a:moveTo>
                                <a:lnTo>
                                  <a:pt x="796328" y="535444"/>
                                </a:lnTo>
                                <a:lnTo>
                                  <a:pt x="796328" y="816673"/>
                                </a:lnTo>
                                <a:lnTo>
                                  <a:pt x="831532" y="816673"/>
                                </a:lnTo>
                                <a:lnTo>
                                  <a:pt x="831532" y="535444"/>
                                </a:lnTo>
                                <a:close/>
                              </a:path>
                              <a:path w="2472055" h="963294">
                                <a:moveTo>
                                  <a:pt x="878471" y="540842"/>
                                </a:moveTo>
                                <a:lnTo>
                                  <a:pt x="843267" y="540842"/>
                                </a:lnTo>
                                <a:lnTo>
                                  <a:pt x="843267" y="829297"/>
                                </a:lnTo>
                                <a:lnTo>
                                  <a:pt x="878471" y="829297"/>
                                </a:lnTo>
                                <a:lnTo>
                                  <a:pt x="878471" y="540842"/>
                                </a:lnTo>
                                <a:close/>
                              </a:path>
                              <a:path w="2472055" h="963294">
                                <a:moveTo>
                                  <a:pt x="925410" y="566089"/>
                                </a:moveTo>
                                <a:lnTo>
                                  <a:pt x="890206" y="566089"/>
                                </a:lnTo>
                                <a:lnTo>
                                  <a:pt x="890206" y="838301"/>
                                </a:lnTo>
                                <a:lnTo>
                                  <a:pt x="925410" y="838301"/>
                                </a:lnTo>
                                <a:lnTo>
                                  <a:pt x="925410" y="566089"/>
                                </a:lnTo>
                                <a:close/>
                              </a:path>
                              <a:path w="2472055" h="963294">
                                <a:moveTo>
                                  <a:pt x="972362" y="607542"/>
                                </a:moveTo>
                                <a:lnTo>
                                  <a:pt x="937158" y="607542"/>
                                </a:lnTo>
                                <a:lnTo>
                                  <a:pt x="937158" y="870762"/>
                                </a:lnTo>
                                <a:lnTo>
                                  <a:pt x="972362" y="870762"/>
                                </a:lnTo>
                                <a:lnTo>
                                  <a:pt x="972362" y="607542"/>
                                </a:lnTo>
                                <a:close/>
                              </a:path>
                              <a:path w="2472055" h="963294">
                                <a:moveTo>
                                  <a:pt x="1019302" y="577811"/>
                                </a:moveTo>
                                <a:lnTo>
                                  <a:pt x="984097" y="577811"/>
                                </a:lnTo>
                                <a:lnTo>
                                  <a:pt x="984097" y="848233"/>
                                </a:lnTo>
                                <a:lnTo>
                                  <a:pt x="1019302" y="848233"/>
                                </a:lnTo>
                                <a:lnTo>
                                  <a:pt x="1019302" y="577811"/>
                                </a:lnTo>
                                <a:close/>
                              </a:path>
                              <a:path w="2472055" h="963294">
                                <a:moveTo>
                                  <a:pt x="1065403" y="548957"/>
                                </a:moveTo>
                                <a:lnTo>
                                  <a:pt x="1031036" y="548957"/>
                                </a:lnTo>
                                <a:lnTo>
                                  <a:pt x="1031036" y="840117"/>
                                </a:lnTo>
                                <a:lnTo>
                                  <a:pt x="1065403" y="840117"/>
                                </a:lnTo>
                                <a:lnTo>
                                  <a:pt x="1065403" y="548957"/>
                                </a:lnTo>
                                <a:close/>
                              </a:path>
                              <a:path w="2472055" h="963294">
                                <a:moveTo>
                                  <a:pt x="1112342" y="512000"/>
                                </a:moveTo>
                                <a:lnTo>
                                  <a:pt x="1077976" y="512000"/>
                                </a:lnTo>
                                <a:lnTo>
                                  <a:pt x="1077976" y="826592"/>
                                </a:lnTo>
                                <a:lnTo>
                                  <a:pt x="1112342" y="826592"/>
                                </a:lnTo>
                                <a:lnTo>
                                  <a:pt x="1112342" y="512000"/>
                                </a:lnTo>
                                <a:close/>
                              </a:path>
                              <a:path w="2472055" h="963294">
                                <a:moveTo>
                                  <a:pt x="1159281" y="477748"/>
                                </a:moveTo>
                                <a:lnTo>
                                  <a:pt x="1124915" y="477748"/>
                                </a:lnTo>
                                <a:lnTo>
                                  <a:pt x="1124915" y="820280"/>
                                </a:lnTo>
                                <a:lnTo>
                                  <a:pt x="1159281" y="820280"/>
                                </a:lnTo>
                                <a:lnTo>
                                  <a:pt x="1159281" y="477748"/>
                                </a:lnTo>
                                <a:close/>
                              </a:path>
                              <a:path w="2472055" h="963294">
                                <a:moveTo>
                                  <a:pt x="1206233" y="521017"/>
                                </a:moveTo>
                                <a:lnTo>
                                  <a:pt x="1171867" y="521017"/>
                                </a:lnTo>
                                <a:lnTo>
                                  <a:pt x="1171867" y="829297"/>
                                </a:lnTo>
                                <a:lnTo>
                                  <a:pt x="1206233" y="829297"/>
                                </a:lnTo>
                                <a:lnTo>
                                  <a:pt x="1206233" y="521017"/>
                                </a:lnTo>
                                <a:close/>
                              </a:path>
                              <a:path w="2472055" h="963294">
                                <a:moveTo>
                                  <a:pt x="1253172" y="502081"/>
                                </a:moveTo>
                                <a:lnTo>
                                  <a:pt x="1218806" y="502081"/>
                                </a:lnTo>
                                <a:lnTo>
                                  <a:pt x="1218806" y="822083"/>
                                </a:lnTo>
                                <a:lnTo>
                                  <a:pt x="1253172" y="822083"/>
                                </a:lnTo>
                                <a:lnTo>
                                  <a:pt x="1253172" y="502081"/>
                                </a:lnTo>
                                <a:close/>
                              </a:path>
                              <a:path w="2472055" h="963294">
                                <a:moveTo>
                                  <a:pt x="1300111" y="493077"/>
                                </a:moveTo>
                                <a:lnTo>
                                  <a:pt x="1265745" y="493077"/>
                                </a:lnTo>
                                <a:lnTo>
                                  <a:pt x="1265745" y="810374"/>
                                </a:lnTo>
                                <a:lnTo>
                                  <a:pt x="1300111" y="810374"/>
                                </a:lnTo>
                                <a:lnTo>
                                  <a:pt x="1300111" y="493077"/>
                                </a:lnTo>
                                <a:close/>
                              </a:path>
                              <a:path w="2472055" h="963294">
                                <a:moveTo>
                                  <a:pt x="1347038" y="498475"/>
                                </a:moveTo>
                                <a:lnTo>
                                  <a:pt x="1312684" y="498475"/>
                                </a:lnTo>
                                <a:lnTo>
                                  <a:pt x="1312684" y="812165"/>
                                </a:lnTo>
                                <a:lnTo>
                                  <a:pt x="1347038" y="812165"/>
                                </a:lnTo>
                                <a:lnTo>
                                  <a:pt x="1347038" y="498475"/>
                                </a:lnTo>
                                <a:close/>
                              </a:path>
                              <a:path w="2472055" h="963294">
                                <a:moveTo>
                                  <a:pt x="1394002" y="478650"/>
                                </a:moveTo>
                                <a:lnTo>
                                  <a:pt x="1358798" y="478650"/>
                                </a:lnTo>
                                <a:lnTo>
                                  <a:pt x="1358798" y="789635"/>
                                </a:lnTo>
                                <a:lnTo>
                                  <a:pt x="1394002" y="789635"/>
                                </a:lnTo>
                                <a:lnTo>
                                  <a:pt x="1394002" y="478650"/>
                                </a:lnTo>
                                <a:close/>
                              </a:path>
                              <a:path w="2472055" h="963294">
                                <a:moveTo>
                                  <a:pt x="1440916" y="401129"/>
                                </a:moveTo>
                                <a:lnTo>
                                  <a:pt x="1405724" y="401129"/>
                                </a:lnTo>
                                <a:lnTo>
                                  <a:pt x="1405724" y="758990"/>
                                </a:lnTo>
                                <a:lnTo>
                                  <a:pt x="1440916" y="758990"/>
                                </a:lnTo>
                                <a:lnTo>
                                  <a:pt x="1440916" y="401129"/>
                                </a:lnTo>
                                <a:close/>
                              </a:path>
                              <a:path w="2472055" h="963294">
                                <a:moveTo>
                                  <a:pt x="1487855" y="338924"/>
                                </a:moveTo>
                                <a:lnTo>
                                  <a:pt x="1452664" y="338924"/>
                                </a:lnTo>
                                <a:lnTo>
                                  <a:pt x="1452664" y="717511"/>
                                </a:lnTo>
                                <a:lnTo>
                                  <a:pt x="1487855" y="717511"/>
                                </a:lnTo>
                                <a:lnTo>
                                  <a:pt x="1487855" y="338924"/>
                                </a:lnTo>
                                <a:close/>
                              </a:path>
                              <a:path w="2472055" h="963294">
                                <a:moveTo>
                                  <a:pt x="1534807" y="341630"/>
                                </a:moveTo>
                                <a:lnTo>
                                  <a:pt x="1499603" y="341630"/>
                                </a:lnTo>
                                <a:lnTo>
                                  <a:pt x="1499603" y="731037"/>
                                </a:lnTo>
                                <a:lnTo>
                                  <a:pt x="1534807" y="731037"/>
                                </a:lnTo>
                                <a:lnTo>
                                  <a:pt x="1534807" y="341630"/>
                                </a:lnTo>
                                <a:close/>
                              </a:path>
                              <a:path w="2472055" h="963294">
                                <a:moveTo>
                                  <a:pt x="1581746" y="294767"/>
                                </a:moveTo>
                                <a:lnTo>
                                  <a:pt x="1546542" y="294767"/>
                                </a:lnTo>
                                <a:lnTo>
                                  <a:pt x="1546542" y="708507"/>
                                </a:lnTo>
                                <a:lnTo>
                                  <a:pt x="1581746" y="708507"/>
                                </a:lnTo>
                                <a:lnTo>
                                  <a:pt x="1581746" y="294767"/>
                                </a:lnTo>
                                <a:close/>
                              </a:path>
                              <a:path w="2472055" h="963294">
                                <a:moveTo>
                                  <a:pt x="1627847" y="314591"/>
                                </a:moveTo>
                                <a:lnTo>
                                  <a:pt x="1593494" y="314591"/>
                                </a:lnTo>
                                <a:lnTo>
                                  <a:pt x="1593494" y="717524"/>
                                </a:lnTo>
                                <a:lnTo>
                                  <a:pt x="1627847" y="717524"/>
                                </a:lnTo>
                                <a:lnTo>
                                  <a:pt x="1627847" y="314591"/>
                                </a:lnTo>
                                <a:close/>
                              </a:path>
                              <a:path w="2472055" h="963294">
                                <a:moveTo>
                                  <a:pt x="1674799" y="361467"/>
                                </a:moveTo>
                                <a:lnTo>
                                  <a:pt x="1640420" y="361467"/>
                                </a:lnTo>
                                <a:lnTo>
                                  <a:pt x="1640420" y="720229"/>
                                </a:lnTo>
                                <a:lnTo>
                                  <a:pt x="1674799" y="720229"/>
                                </a:lnTo>
                                <a:lnTo>
                                  <a:pt x="1674799" y="361467"/>
                                </a:lnTo>
                                <a:close/>
                              </a:path>
                              <a:path w="2472055" h="963294">
                                <a:moveTo>
                                  <a:pt x="1721739" y="413753"/>
                                </a:moveTo>
                                <a:lnTo>
                                  <a:pt x="1687372" y="413753"/>
                                </a:lnTo>
                                <a:lnTo>
                                  <a:pt x="1687372" y="734656"/>
                                </a:lnTo>
                                <a:lnTo>
                                  <a:pt x="1721739" y="734656"/>
                                </a:lnTo>
                                <a:lnTo>
                                  <a:pt x="1721739" y="413753"/>
                                </a:lnTo>
                                <a:close/>
                              </a:path>
                              <a:path w="2472055" h="963294">
                                <a:moveTo>
                                  <a:pt x="1768678" y="375894"/>
                                </a:moveTo>
                                <a:lnTo>
                                  <a:pt x="1734312" y="375894"/>
                                </a:lnTo>
                                <a:lnTo>
                                  <a:pt x="1734312" y="678764"/>
                                </a:lnTo>
                                <a:lnTo>
                                  <a:pt x="1768678" y="678764"/>
                                </a:lnTo>
                                <a:lnTo>
                                  <a:pt x="1768678" y="375894"/>
                                </a:lnTo>
                                <a:close/>
                              </a:path>
                              <a:path w="2472055" h="963294">
                                <a:moveTo>
                                  <a:pt x="1815617" y="300164"/>
                                </a:moveTo>
                                <a:lnTo>
                                  <a:pt x="1781251" y="300164"/>
                                </a:lnTo>
                                <a:lnTo>
                                  <a:pt x="1781251" y="644499"/>
                                </a:lnTo>
                                <a:lnTo>
                                  <a:pt x="1815617" y="644499"/>
                                </a:lnTo>
                                <a:lnTo>
                                  <a:pt x="1815617" y="300164"/>
                                </a:lnTo>
                                <a:close/>
                              </a:path>
                              <a:path w="2472055" h="963294">
                                <a:moveTo>
                                  <a:pt x="1862569" y="237972"/>
                                </a:moveTo>
                                <a:lnTo>
                                  <a:pt x="1828203" y="237972"/>
                                </a:lnTo>
                                <a:lnTo>
                                  <a:pt x="1828203" y="603948"/>
                                </a:lnTo>
                                <a:lnTo>
                                  <a:pt x="1862569" y="603948"/>
                                </a:lnTo>
                                <a:lnTo>
                                  <a:pt x="1862569" y="237972"/>
                                </a:lnTo>
                                <a:close/>
                              </a:path>
                              <a:path w="2472055" h="963294">
                                <a:moveTo>
                                  <a:pt x="1909508" y="236169"/>
                                </a:moveTo>
                                <a:lnTo>
                                  <a:pt x="1874291" y="236169"/>
                                </a:lnTo>
                                <a:lnTo>
                                  <a:pt x="1874291" y="601230"/>
                                </a:lnTo>
                                <a:lnTo>
                                  <a:pt x="1909508" y="601230"/>
                                </a:lnTo>
                                <a:lnTo>
                                  <a:pt x="1909508" y="236169"/>
                                </a:lnTo>
                                <a:close/>
                              </a:path>
                              <a:path w="2472055" h="963294">
                                <a:moveTo>
                                  <a:pt x="1956447" y="199212"/>
                                </a:moveTo>
                                <a:lnTo>
                                  <a:pt x="1921243" y="199212"/>
                                </a:lnTo>
                                <a:lnTo>
                                  <a:pt x="1921243" y="567893"/>
                                </a:lnTo>
                                <a:lnTo>
                                  <a:pt x="1956447" y="567893"/>
                                </a:lnTo>
                                <a:lnTo>
                                  <a:pt x="1956447" y="199212"/>
                                </a:lnTo>
                                <a:close/>
                              </a:path>
                              <a:path w="2472055" h="963294">
                                <a:moveTo>
                                  <a:pt x="2003386" y="149631"/>
                                </a:moveTo>
                                <a:lnTo>
                                  <a:pt x="1968182" y="149631"/>
                                </a:lnTo>
                                <a:lnTo>
                                  <a:pt x="1968182" y="546252"/>
                                </a:lnTo>
                                <a:lnTo>
                                  <a:pt x="2003386" y="546252"/>
                                </a:lnTo>
                                <a:lnTo>
                                  <a:pt x="2003386" y="149631"/>
                                </a:lnTo>
                                <a:close/>
                              </a:path>
                              <a:path w="2472055" h="963294">
                                <a:moveTo>
                                  <a:pt x="2050338" y="138823"/>
                                </a:moveTo>
                                <a:lnTo>
                                  <a:pt x="2015121" y="138823"/>
                                </a:lnTo>
                                <a:lnTo>
                                  <a:pt x="2015121" y="535444"/>
                                </a:lnTo>
                                <a:lnTo>
                                  <a:pt x="2050338" y="535444"/>
                                </a:lnTo>
                                <a:lnTo>
                                  <a:pt x="2050338" y="138823"/>
                                </a:lnTo>
                                <a:close/>
                              </a:path>
                              <a:path w="2472055" h="963294">
                                <a:moveTo>
                                  <a:pt x="2097265" y="125298"/>
                                </a:moveTo>
                                <a:lnTo>
                                  <a:pt x="2062073" y="125298"/>
                                </a:lnTo>
                                <a:lnTo>
                                  <a:pt x="2062073" y="531837"/>
                                </a:lnTo>
                                <a:lnTo>
                                  <a:pt x="2097265" y="531837"/>
                                </a:lnTo>
                                <a:lnTo>
                                  <a:pt x="2097265" y="125298"/>
                                </a:lnTo>
                                <a:close/>
                              </a:path>
                              <a:path w="2472055" h="963294">
                                <a:moveTo>
                                  <a:pt x="2143379" y="78422"/>
                                </a:moveTo>
                                <a:lnTo>
                                  <a:pt x="2109012" y="78422"/>
                                </a:lnTo>
                                <a:lnTo>
                                  <a:pt x="2109012" y="493979"/>
                                </a:lnTo>
                                <a:lnTo>
                                  <a:pt x="2143379" y="493979"/>
                                </a:lnTo>
                                <a:lnTo>
                                  <a:pt x="2143379" y="78422"/>
                                </a:lnTo>
                                <a:close/>
                              </a:path>
                              <a:path w="2472055" h="963294">
                                <a:moveTo>
                                  <a:pt x="2190318" y="36055"/>
                                </a:moveTo>
                                <a:lnTo>
                                  <a:pt x="2155952" y="36055"/>
                                </a:lnTo>
                                <a:lnTo>
                                  <a:pt x="2155952" y="475030"/>
                                </a:lnTo>
                                <a:lnTo>
                                  <a:pt x="2190318" y="475030"/>
                                </a:lnTo>
                                <a:lnTo>
                                  <a:pt x="2190318" y="36055"/>
                                </a:lnTo>
                                <a:close/>
                              </a:path>
                              <a:path w="2472055" h="963294">
                                <a:moveTo>
                                  <a:pt x="2237244" y="32448"/>
                                </a:moveTo>
                                <a:lnTo>
                                  <a:pt x="2202878" y="32448"/>
                                </a:lnTo>
                                <a:lnTo>
                                  <a:pt x="2202878" y="452513"/>
                                </a:lnTo>
                                <a:lnTo>
                                  <a:pt x="2237244" y="452513"/>
                                </a:lnTo>
                                <a:lnTo>
                                  <a:pt x="2237244" y="32448"/>
                                </a:lnTo>
                                <a:close/>
                              </a:path>
                              <a:path w="2472055" h="963294">
                                <a:moveTo>
                                  <a:pt x="2284184" y="66700"/>
                                </a:moveTo>
                                <a:lnTo>
                                  <a:pt x="2249830" y="66700"/>
                                </a:lnTo>
                                <a:lnTo>
                                  <a:pt x="2249830" y="462419"/>
                                </a:lnTo>
                                <a:lnTo>
                                  <a:pt x="2284184" y="462419"/>
                                </a:lnTo>
                                <a:lnTo>
                                  <a:pt x="2284184" y="66700"/>
                                </a:lnTo>
                                <a:close/>
                              </a:path>
                              <a:path w="2472055" h="963294">
                                <a:moveTo>
                                  <a:pt x="2331123" y="36055"/>
                                </a:moveTo>
                                <a:lnTo>
                                  <a:pt x="2296769" y="36055"/>
                                </a:lnTo>
                                <a:lnTo>
                                  <a:pt x="2296769" y="421868"/>
                                </a:lnTo>
                                <a:lnTo>
                                  <a:pt x="2331123" y="421868"/>
                                </a:lnTo>
                                <a:lnTo>
                                  <a:pt x="2331123" y="36055"/>
                                </a:lnTo>
                                <a:close/>
                              </a:path>
                              <a:path w="2472055" h="963294">
                                <a:moveTo>
                                  <a:pt x="2378062" y="0"/>
                                </a:moveTo>
                                <a:lnTo>
                                  <a:pt x="2343708" y="0"/>
                                </a:lnTo>
                                <a:lnTo>
                                  <a:pt x="2343708" y="398424"/>
                                </a:lnTo>
                                <a:lnTo>
                                  <a:pt x="2378062" y="398424"/>
                                </a:lnTo>
                                <a:lnTo>
                                  <a:pt x="2378062" y="0"/>
                                </a:lnTo>
                                <a:close/>
                              </a:path>
                              <a:path w="2472055" h="963294">
                                <a:moveTo>
                                  <a:pt x="2425014" y="25234"/>
                                </a:moveTo>
                                <a:lnTo>
                                  <a:pt x="2390660" y="25234"/>
                                </a:lnTo>
                                <a:lnTo>
                                  <a:pt x="2390660" y="402932"/>
                                </a:lnTo>
                                <a:lnTo>
                                  <a:pt x="2425014" y="402932"/>
                                </a:lnTo>
                                <a:lnTo>
                                  <a:pt x="2425014" y="25234"/>
                                </a:lnTo>
                                <a:close/>
                              </a:path>
                              <a:path w="2472055" h="963294">
                                <a:moveTo>
                                  <a:pt x="2471966" y="72110"/>
                                </a:moveTo>
                                <a:lnTo>
                                  <a:pt x="2436749" y="72110"/>
                                </a:lnTo>
                                <a:lnTo>
                                  <a:pt x="2436749" y="436283"/>
                                </a:lnTo>
                                <a:lnTo>
                                  <a:pt x="2471966" y="436283"/>
                                </a:lnTo>
                                <a:lnTo>
                                  <a:pt x="2471966" y="72110"/>
                                </a:lnTo>
                                <a:close/>
                              </a:path>
                            </a:pathLst>
                          </a:custGeom>
                          <a:solidFill>
                            <a:srgbClr val="00568B"/>
                          </a:solidFill>
                        </wps:spPr>
                        <wps:bodyPr wrap="square" lIns="0" tIns="0" rIns="0" bIns="0" rtlCol="0">
                          <a:prstTxWarp prst="textNoShape">
                            <a:avLst/>
                          </a:prstTxWarp>
                          <a:noAutofit/>
                        </wps:bodyPr>
                      </wps:wsp>
                      <wps:wsp>
                        <wps:cNvPr id="365" name="Graphic 365"/>
                        <wps:cNvSpPr/>
                        <wps:spPr>
                          <a:xfrm>
                            <a:off x="3175" y="208546"/>
                            <a:ext cx="2700020" cy="1028700"/>
                          </a:xfrm>
                          <a:custGeom>
                            <a:avLst/>
                            <a:gdLst/>
                            <a:ahLst/>
                            <a:cxnLst/>
                            <a:rect l="l" t="t" r="r" b="b"/>
                            <a:pathLst>
                              <a:path w="2700020" h="1028700">
                                <a:moveTo>
                                  <a:pt x="0" y="0"/>
                                </a:moveTo>
                                <a:lnTo>
                                  <a:pt x="71996" y="0"/>
                                </a:lnTo>
                              </a:path>
                              <a:path w="2700020" h="1028700">
                                <a:moveTo>
                                  <a:pt x="0" y="206413"/>
                                </a:moveTo>
                                <a:lnTo>
                                  <a:pt x="71996" y="206413"/>
                                </a:lnTo>
                              </a:path>
                              <a:path w="2700020" h="1028700">
                                <a:moveTo>
                                  <a:pt x="0" y="411937"/>
                                </a:moveTo>
                                <a:lnTo>
                                  <a:pt x="71996" y="411937"/>
                                </a:lnTo>
                              </a:path>
                              <a:path w="2700020" h="1028700">
                                <a:moveTo>
                                  <a:pt x="0" y="617461"/>
                                </a:moveTo>
                                <a:lnTo>
                                  <a:pt x="71996" y="617461"/>
                                </a:lnTo>
                              </a:path>
                              <a:path w="2700020" h="1028700">
                                <a:moveTo>
                                  <a:pt x="0" y="822972"/>
                                </a:moveTo>
                                <a:lnTo>
                                  <a:pt x="71996" y="822972"/>
                                </a:lnTo>
                              </a:path>
                              <a:path w="2700020" h="1028700">
                                <a:moveTo>
                                  <a:pt x="0" y="1028496"/>
                                </a:moveTo>
                                <a:lnTo>
                                  <a:pt x="71996" y="1028496"/>
                                </a:lnTo>
                              </a:path>
                              <a:path w="2700020" h="1028700">
                                <a:moveTo>
                                  <a:pt x="2627985" y="0"/>
                                </a:moveTo>
                                <a:lnTo>
                                  <a:pt x="2699994" y="0"/>
                                </a:lnTo>
                              </a:path>
                              <a:path w="2700020" h="1028700">
                                <a:moveTo>
                                  <a:pt x="2627985" y="206413"/>
                                </a:moveTo>
                                <a:lnTo>
                                  <a:pt x="2699994" y="206413"/>
                                </a:lnTo>
                              </a:path>
                              <a:path w="2700020" h="1028700">
                                <a:moveTo>
                                  <a:pt x="2627985" y="411937"/>
                                </a:moveTo>
                                <a:lnTo>
                                  <a:pt x="2699994" y="411937"/>
                                </a:lnTo>
                              </a:path>
                              <a:path w="2700020" h="1028700">
                                <a:moveTo>
                                  <a:pt x="2627985" y="617461"/>
                                </a:moveTo>
                                <a:lnTo>
                                  <a:pt x="2699994" y="617461"/>
                                </a:lnTo>
                              </a:path>
                              <a:path w="2700020" h="1028700">
                                <a:moveTo>
                                  <a:pt x="2627985" y="822972"/>
                                </a:moveTo>
                                <a:lnTo>
                                  <a:pt x="2699994" y="822972"/>
                                </a:lnTo>
                              </a:path>
                              <a:path w="2700020" h="1028700">
                                <a:moveTo>
                                  <a:pt x="2627985" y="1028496"/>
                                </a:moveTo>
                                <a:lnTo>
                                  <a:pt x="2699994" y="1028496"/>
                                </a:lnTo>
                              </a:path>
                            </a:pathLst>
                          </a:custGeom>
                          <a:ln w="6350">
                            <a:solidFill>
                              <a:srgbClr val="231F20"/>
                            </a:solidFill>
                            <a:prstDash val="solid"/>
                          </a:ln>
                        </wps:spPr>
                        <wps:bodyPr wrap="square" lIns="0" tIns="0" rIns="0" bIns="0" rtlCol="0">
                          <a:prstTxWarp prst="textNoShape">
                            <a:avLst/>
                          </a:prstTxWarp>
                          <a:noAutofit/>
                        </wps:bodyPr>
                      </wps:wsp>
                      <wps:wsp>
                        <wps:cNvPr id="366" name="Graphic 366"/>
                        <wps:cNvSpPr/>
                        <wps:spPr>
                          <a:xfrm>
                            <a:off x="111177" y="1371173"/>
                            <a:ext cx="2437130" cy="72390"/>
                          </a:xfrm>
                          <a:custGeom>
                            <a:avLst/>
                            <a:gdLst/>
                            <a:ahLst/>
                            <a:cxnLst/>
                            <a:rect l="l" t="t" r="r" b="b"/>
                            <a:pathLst>
                              <a:path w="2437130" h="72390">
                                <a:moveTo>
                                  <a:pt x="2437104" y="0"/>
                                </a:moveTo>
                                <a:lnTo>
                                  <a:pt x="2437104" y="71996"/>
                                </a:lnTo>
                              </a:path>
                              <a:path w="2437130" h="72390">
                                <a:moveTo>
                                  <a:pt x="2250046" y="0"/>
                                </a:moveTo>
                                <a:lnTo>
                                  <a:pt x="2250046" y="71996"/>
                                </a:lnTo>
                              </a:path>
                              <a:path w="2437130" h="72390">
                                <a:moveTo>
                                  <a:pt x="2062289" y="0"/>
                                </a:moveTo>
                                <a:lnTo>
                                  <a:pt x="2062289" y="71996"/>
                                </a:lnTo>
                              </a:path>
                              <a:path w="2437130" h="72390">
                                <a:moveTo>
                                  <a:pt x="1874507" y="0"/>
                                </a:moveTo>
                                <a:lnTo>
                                  <a:pt x="1874507" y="71996"/>
                                </a:lnTo>
                              </a:path>
                              <a:path w="2437130" h="72390">
                                <a:moveTo>
                                  <a:pt x="1687588" y="0"/>
                                </a:moveTo>
                                <a:lnTo>
                                  <a:pt x="1687588" y="71996"/>
                                </a:lnTo>
                              </a:path>
                              <a:path w="2437130" h="72390">
                                <a:moveTo>
                                  <a:pt x="1499819" y="0"/>
                                </a:moveTo>
                                <a:lnTo>
                                  <a:pt x="1499819" y="71996"/>
                                </a:lnTo>
                              </a:path>
                              <a:path w="2437130" h="72390">
                                <a:moveTo>
                                  <a:pt x="1312049" y="0"/>
                                </a:moveTo>
                                <a:lnTo>
                                  <a:pt x="1312049" y="71996"/>
                                </a:lnTo>
                              </a:path>
                              <a:path w="2437130" h="72390">
                                <a:moveTo>
                                  <a:pt x="1125131" y="0"/>
                                </a:moveTo>
                                <a:lnTo>
                                  <a:pt x="1125131" y="71996"/>
                                </a:lnTo>
                              </a:path>
                              <a:path w="2437130" h="72390">
                                <a:moveTo>
                                  <a:pt x="937374" y="0"/>
                                </a:moveTo>
                                <a:lnTo>
                                  <a:pt x="937374" y="71996"/>
                                </a:lnTo>
                              </a:path>
                              <a:path w="2437130" h="72390">
                                <a:moveTo>
                                  <a:pt x="749592" y="0"/>
                                </a:moveTo>
                                <a:lnTo>
                                  <a:pt x="749592" y="71996"/>
                                </a:lnTo>
                              </a:path>
                              <a:path w="2437130" h="72390">
                                <a:moveTo>
                                  <a:pt x="562673" y="0"/>
                                </a:moveTo>
                                <a:lnTo>
                                  <a:pt x="562673" y="71996"/>
                                </a:lnTo>
                              </a:path>
                              <a:path w="2437130" h="72390">
                                <a:moveTo>
                                  <a:pt x="374904" y="0"/>
                                </a:moveTo>
                                <a:lnTo>
                                  <a:pt x="374904" y="71996"/>
                                </a:lnTo>
                              </a:path>
                              <a:path w="2437130" h="72390">
                                <a:moveTo>
                                  <a:pt x="187147" y="0"/>
                                </a:moveTo>
                                <a:lnTo>
                                  <a:pt x="187147" y="71996"/>
                                </a:lnTo>
                              </a:path>
                              <a:path w="243713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367" name="Graphic 367"/>
                        <wps:cNvSpPr/>
                        <wps:spPr>
                          <a:xfrm>
                            <a:off x="106235" y="78346"/>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00568B"/>
                          </a:solidFill>
                        </wps:spPr>
                        <wps:bodyPr wrap="square" lIns="0" tIns="0" rIns="0" bIns="0" rtlCol="0">
                          <a:prstTxWarp prst="textNoShape">
                            <a:avLst/>
                          </a:prstTxWarp>
                          <a:noAutofit/>
                        </wps:bodyPr>
                      </wps:wsp>
                      <wps:wsp>
                        <wps:cNvPr id="368" name="Graphic 368"/>
                        <wps:cNvSpPr/>
                        <wps:spPr>
                          <a:xfrm>
                            <a:off x="106235" y="193763"/>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B01C88"/>
                          </a:solidFill>
                        </wps:spPr>
                        <wps:bodyPr wrap="square" lIns="0" tIns="0" rIns="0" bIns="0" rtlCol="0">
                          <a:prstTxWarp prst="textNoShape">
                            <a:avLst/>
                          </a:prstTxWarp>
                          <a:noAutofit/>
                        </wps:bodyPr>
                      </wps:wsp>
                      <wps:wsp>
                        <wps:cNvPr id="369" name="Graphic 369"/>
                        <wps:cNvSpPr/>
                        <wps:spPr>
                          <a:xfrm>
                            <a:off x="3175" y="3175"/>
                            <a:ext cx="2700020" cy="1440180"/>
                          </a:xfrm>
                          <a:custGeom>
                            <a:avLst/>
                            <a:gdLst/>
                            <a:ahLst/>
                            <a:cxnLst/>
                            <a:rect l="l" t="t" r="r" b="b"/>
                            <a:pathLst>
                              <a:path w="2700020" h="1440180">
                                <a:moveTo>
                                  <a:pt x="2699994" y="0"/>
                                </a:moveTo>
                                <a:lnTo>
                                  <a:pt x="0" y="0"/>
                                </a:lnTo>
                                <a:lnTo>
                                  <a:pt x="0" y="1439989"/>
                                </a:lnTo>
                                <a:lnTo>
                                  <a:pt x="2699994" y="1439989"/>
                                </a:lnTo>
                                <a:lnTo>
                                  <a:pt x="2699994" y="0"/>
                                </a:lnTo>
                                <a:close/>
                              </a:path>
                            </a:pathLst>
                          </a:custGeom>
                          <a:ln w="6350">
                            <a:solidFill>
                              <a:srgbClr val="231F20"/>
                            </a:solidFill>
                            <a:prstDash val="solid"/>
                          </a:ln>
                        </wps:spPr>
                        <wps:bodyPr wrap="square" lIns="0" tIns="0" rIns="0" bIns="0" rtlCol="0">
                          <a:prstTxWarp prst="textNoShape">
                            <a:avLst/>
                          </a:prstTxWarp>
                          <a:noAutofit/>
                        </wps:bodyPr>
                      </wps:wsp>
                      <wps:wsp>
                        <wps:cNvPr id="370" name="Textbox 370"/>
                        <wps:cNvSpPr txBox="1"/>
                        <wps:spPr>
                          <a:xfrm>
                            <a:off x="231141" y="75782"/>
                            <a:ext cx="394335" cy="206375"/>
                          </a:xfrm>
                          <a:prstGeom prst="rect">
                            <a:avLst/>
                          </a:prstGeom>
                        </wps:spPr>
                        <wps:txbx>
                          <w:txbxContent>
                            <w:p w14:paraId="282531DE" w14:textId="77777777" w:rsidR="00492FE9" w:rsidRDefault="005317B0">
                              <w:pPr>
                                <w:spacing w:line="139" w:lineRule="exact"/>
                                <w:rPr>
                                  <w:sz w:val="12"/>
                                </w:rPr>
                              </w:pPr>
                              <w:r>
                                <w:rPr>
                                  <w:color w:val="231F20"/>
                                  <w:w w:val="75"/>
                                  <w:sz w:val="12"/>
                                </w:rPr>
                                <w:t>LTI</w:t>
                              </w:r>
                              <w:r>
                                <w:rPr>
                                  <w:color w:val="231F20"/>
                                  <w:spacing w:val="-9"/>
                                  <w:sz w:val="12"/>
                                </w:rPr>
                                <w:t xml:space="preserve"> </w:t>
                              </w:r>
                              <w:r>
                                <w:rPr>
                                  <w:color w:val="231F20"/>
                                  <w:w w:val="75"/>
                                  <w:sz w:val="12"/>
                                </w:rPr>
                                <w:t>≥</w:t>
                              </w:r>
                              <w:r>
                                <w:rPr>
                                  <w:color w:val="231F20"/>
                                  <w:spacing w:val="-8"/>
                                  <w:sz w:val="12"/>
                                </w:rPr>
                                <w:t xml:space="preserve"> </w:t>
                              </w:r>
                              <w:r>
                                <w:rPr>
                                  <w:color w:val="231F20"/>
                                  <w:spacing w:val="-5"/>
                                  <w:w w:val="75"/>
                                  <w:sz w:val="12"/>
                                </w:rPr>
                                <w:t>4.5</w:t>
                              </w:r>
                            </w:p>
                            <w:p w14:paraId="35F6D78F" w14:textId="77777777" w:rsidR="00492FE9" w:rsidRDefault="005317B0">
                              <w:pPr>
                                <w:spacing w:before="37"/>
                                <w:rPr>
                                  <w:sz w:val="12"/>
                                </w:rPr>
                              </w:pPr>
                              <w:r>
                                <w:rPr>
                                  <w:color w:val="231F20"/>
                                  <w:w w:val="80"/>
                                  <w:sz w:val="12"/>
                                </w:rPr>
                                <w:t>4</w:t>
                              </w:r>
                              <w:r>
                                <w:rPr>
                                  <w:color w:val="231F20"/>
                                  <w:spacing w:val="-2"/>
                                  <w:w w:val="80"/>
                                  <w:sz w:val="12"/>
                                </w:rPr>
                                <w:t xml:space="preserve"> </w:t>
                              </w:r>
                              <w:r>
                                <w:rPr>
                                  <w:color w:val="231F20"/>
                                  <w:w w:val="80"/>
                                  <w:sz w:val="12"/>
                                </w:rPr>
                                <w:t>≤</w:t>
                              </w:r>
                              <w:r>
                                <w:rPr>
                                  <w:color w:val="231F20"/>
                                  <w:spacing w:val="-2"/>
                                  <w:w w:val="80"/>
                                  <w:sz w:val="12"/>
                                </w:rPr>
                                <w:t xml:space="preserve"> </w:t>
                              </w:r>
                              <w:r>
                                <w:rPr>
                                  <w:color w:val="231F20"/>
                                  <w:w w:val="80"/>
                                  <w:sz w:val="12"/>
                                </w:rPr>
                                <w:t>LTI</w:t>
                              </w:r>
                              <w:r>
                                <w:rPr>
                                  <w:color w:val="231F20"/>
                                  <w:spacing w:val="-2"/>
                                  <w:w w:val="80"/>
                                  <w:sz w:val="12"/>
                                </w:rPr>
                                <w:t xml:space="preserve"> </w:t>
                              </w:r>
                              <w:r>
                                <w:rPr>
                                  <w:color w:val="231F20"/>
                                  <w:w w:val="80"/>
                                  <w:sz w:val="12"/>
                                </w:rPr>
                                <w:t>&lt;</w:t>
                              </w:r>
                              <w:r>
                                <w:rPr>
                                  <w:color w:val="231F20"/>
                                  <w:spacing w:val="-2"/>
                                  <w:w w:val="80"/>
                                  <w:sz w:val="12"/>
                                </w:rPr>
                                <w:t xml:space="preserve"> </w:t>
                              </w:r>
                              <w:r>
                                <w:rPr>
                                  <w:color w:val="231F20"/>
                                  <w:spacing w:val="-5"/>
                                  <w:w w:val="80"/>
                                  <w:sz w:val="12"/>
                                </w:rPr>
                                <w:t>4.5</w:t>
                              </w:r>
                            </w:p>
                          </w:txbxContent>
                        </wps:txbx>
                        <wps:bodyPr wrap="square" lIns="0" tIns="0" rIns="0" bIns="0" rtlCol="0">
                          <a:noAutofit/>
                        </wps:bodyPr>
                      </wps:wsp>
                    </wpg:wgp>
                  </a:graphicData>
                </a:graphic>
              </wp:anchor>
            </w:drawing>
          </mc:Choice>
          <mc:Fallback>
            <w:pict>
              <v:group w14:anchorId="6CED745B" id="Group 362" o:spid="_x0000_s1115" style="position:absolute;left:0;text-align:left;margin-left:39.7pt;margin-top:2.85pt;width:213.1pt;height:113.9pt;z-index:15766016;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">
                <v:shape id="Graphic 363" o:spid="_x0000_s1116" style="position:absolute;left:1172;top:6304;width:24721;height:8128;visibility:visible;mso-wrap-style:square;v-text-anchor:top" coordsize="2472055,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" path="m34366,564286l,564286,,812787r34366,l34366,564286xem81305,529120r-34366,l46939,812761r34366,l81305,529120xem128244,493077r-34366,l93878,812774r34366,l128244,493077xem175196,472338r-34366,l140830,812787r34366,l175196,472338xem222135,467829r-34366,l187769,812761r34366,l222135,467829xem269074,444398r-34366,l234708,812774r34366,l269074,444398xem316014,436283r-35205,l280809,812761r35205,l316014,436283xem362953,441693r-35205,l327748,812787r35205,l362953,441693xem409892,465112r-35204,l374688,812761r35204,l409892,465112xem456844,458812r-35217,l421627,812761r35217,l456844,458812xem503783,494868r-35204,l468579,812761r35204,l503783,494868xem549884,506590r-34366,l515518,812761r34366,l549884,506590xem596823,551649r-34366,l562457,812761r34366,l596823,551649xem643763,518312r-34367,l609396,812787r34367,l643763,518312xem690702,485851r-34366,l656336,812761r34366,l690702,485851xem737654,460616r-34367,l703287,812787r34367,l737654,460616xem784593,438988r-34366,l750227,812774r34366,l784593,438988xem831532,418249r-35204,l796328,812761r35204,l831532,418249xem878471,430872r-35204,l843267,812761r35204,l878471,430872xem925410,439877r-35204,l890206,812761r35204,l925410,439877xem972362,472338r-35204,l937158,812787r35204,l972362,472338xem1019302,449795r-35205,l984097,812761r35205,l1019302,449795xem1065403,441693r-34367,l1031036,812787r34367,l1065403,441693xem1112342,428167r-34366,l1077976,812761r34366,l1112342,428167xem1159281,421855r-34366,l1124915,812761r34366,l1159281,421855xem1206233,430872r-34366,l1171867,812761r34366,l1206233,430872xem1253172,423659r-34366,l1218806,812774r34366,l1253172,423659xem1300111,411937r-34366,l1265745,812761r34366,l1300111,411937xem1347038,413740r-34354,l1312684,812761r34354,l1347038,413740xem1394002,391210r-35204,l1358798,812774r35204,l1394002,391210xem1440916,360565r-35192,l1405724,812774r35192,l1440916,360565xem1487855,319100r-35191,l1452664,812774r35191,l1487855,319100xem1534807,332613r-35204,l1499603,812761r35204,l1534807,332613xem1581746,310083r-35204,l1546542,812761r35204,l1581746,310083xem1627847,319100r-34353,l1593494,812774r34353,l1627847,319100xem1674799,321805r-34379,l1640420,812774r34379,l1674799,321805xem1721739,336219r-34367,l1687372,812761r34367,l1721739,336219xem1768678,280339r-34366,l1734312,812774r34366,l1768678,280339xem1815617,246075r-34366,l1781251,812761r34366,l1815617,246075xem1862569,205524r-34366,l1828203,812787r34366,l1862569,205524xem1909508,202819r-35217,l1874291,812774r35217,l1909508,202819xem1956447,169468r-35204,l1921243,812774r35204,l1956447,169468xem2003386,147828r-35204,l1968182,812761r35204,l2003386,147828xem2050338,137020r-35217,l2015121,812787r35217,l2050338,137020xem2097265,133400r-35192,l2062073,812761r35192,l2097265,133400xem2143379,95542r-34367,l2109012,812761r34367,l2143379,95542xem2190318,76619r-34366,l2155952,812787r34366,l2190318,76619xem2237244,54076r-34366,l2202878,812761r34366,l2237244,54076xem2284184,63995r-34354,l2249830,812761r34354,l2284184,63995xem2331123,23431r-34354,l2296769,812761r34354,l2331123,23431xem2378062,r-34354,l2343708,812761r34354,l2378062,xem2425014,4508r-34354,l2390660,812774r34354,l2425014,4508xem2471966,37858r-35217,l2436749,812761r35217,l2471966,37858xe" fillcolor="#b01c88" stroked="f">
                  <v:path arrowok="t"/>
                </v:shape>
                <v:shape id="Graphic 364" o:spid="_x0000_s1117" style="position:absolute;left:1172;top:2319;width:24721;height:9633;visibility:visible;mso-wrap-style:square;v-text-anchor:top" coordsize="2472055,96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" path="m34366,794143l,794143,,962710r34366,l34366,794143xem81305,727430r-34366,l46939,927544r34366,l81305,727430xem128244,664337r-34366,l93878,891514r34366,l128244,664337xem175196,612965r-34366,l140830,870762r34366,l175196,612965xem222135,606653r-34366,l187769,866267r34366,l222135,606653xem269074,575995r-34366,l234708,842810r34366,l269074,575995xem316014,569683r-35205,l280809,834720r35205,l316014,569683xem362953,584111r-35205,l327748,840117r35205,l362953,584111xem409892,631888r-35204,l374688,863549r35204,l409892,631888xem456844,619264r-35217,l421627,857237r35217,l456844,619264xem503783,681469r-35204,l468579,893305r35204,l503783,681469xem549884,713917r-34366,l515518,905014r34366,l549884,713917xem596823,778814r-34366,l562457,950074r34366,l596823,778814xem643763,724725r-34367,l609396,916736r34367,l643763,724725xem690702,676059r-34366,l656336,884275r34366,l690702,676059xem737654,637298r-34367,l703287,859040r34367,l737654,637298xem784593,577811r-34366,l750227,837425r34366,l784593,577811xem831532,535444r-35204,l796328,816673r35204,l831532,535444xem878471,540842r-35204,l843267,829297r35204,l878471,540842xem925410,566089r-35204,l890206,838301r35204,l925410,566089xem972362,607542r-35204,l937158,870762r35204,l972362,607542xem1019302,577811r-35205,l984097,848233r35205,l1019302,577811xem1065403,548957r-34367,l1031036,840117r34367,l1065403,548957xem1112342,512000r-34366,l1077976,826592r34366,l1112342,512000xem1159281,477748r-34366,l1124915,820280r34366,l1159281,477748xem1206233,521017r-34366,l1171867,829297r34366,l1206233,521017xem1253172,502081r-34366,l1218806,822083r34366,l1253172,502081xem1300111,493077r-34366,l1265745,810374r34366,l1300111,493077xem1347038,498475r-34354,l1312684,812165r34354,l1347038,498475xem1394002,478650r-35204,l1358798,789635r35204,l1394002,478650xem1440916,401129r-35192,l1405724,758990r35192,l1440916,401129xem1487855,338924r-35191,l1452664,717511r35191,l1487855,338924xem1534807,341630r-35204,l1499603,731037r35204,l1534807,341630xem1581746,294767r-35204,l1546542,708507r35204,l1581746,294767xem1627847,314591r-34353,l1593494,717524r34353,l1627847,314591xem1674799,361467r-34379,l1640420,720229r34379,l1674799,361467xem1721739,413753r-34367,l1687372,734656r34367,l1721739,413753xem1768678,375894r-34366,l1734312,678764r34366,l1768678,375894xem1815617,300164r-34366,l1781251,644499r34366,l1815617,300164xem1862569,237972r-34366,l1828203,603948r34366,l1862569,237972xem1909508,236169r-35217,l1874291,601230r35217,l1909508,236169xem1956447,199212r-35204,l1921243,567893r35204,l1956447,199212xem2003386,149631r-35204,l1968182,546252r35204,l2003386,149631xem2050338,138823r-35217,l2015121,535444r35217,l2050338,138823xem2097265,125298r-35192,l2062073,531837r35192,l2097265,125298xem2143379,78422r-34367,l2109012,493979r34367,l2143379,78422xem2190318,36055r-34366,l2155952,475030r34366,l2190318,36055xem2237244,32448r-34366,l2202878,452513r34366,l2237244,32448xem2284184,66700r-34354,l2249830,462419r34354,l2284184,66700xem2331123,36055r-34354,l2296769,421868r34354,l2331123,36055xem2378062,r-34354,l2343708,398424r34354,l2378062,xem2425014,25234r-34354,l2390660,402932r34354,l2425014,25234xem2471966,72110r-35217,l2436749,436283r35217,l2471966,72110xe" fillcolor="#00568b" stroked="f">
                  <v:path arrowok="t"/>
                </v:shape>
                <v:shape id="Graphic 365" o:spid="_x0000_s1118" style="position:absolute;left:31;top:2085;width:27000;height:10287;visibility:visible;mso-wrap-style:square;v-text-anchor:top" coordsize="270002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" path="m,l71996,em,206413r71996,em,411937r71996,em,617461r71996,em,822972r71996,em,1028496r71996,em2627985,r72009,em2627985,206413r72009,em2627985,411937r72009,em2627985,617461r72009,em2627985,822972r72009,em2627985,1028496r72009,e" filled="f" strokecolor="#231f20" strokeweight=".5pt">
                  <v:path arrowok="t"/>
                </v:shape>
                <v:shape id="Graphic 366" o:spid="_x0000_s1119" style="position:absolute;left:1111;top:13711;width:24372;height:724;visibility:visible;mso-wrap-style:square;v-text-anchor:top" coordsize="24371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" path="m2437104,r,71996em2250046,r,71996em2062289,r,71996em1874507,r,71996em1687588,r,71996em1499819,r,71996em1312049,r,71996em1125131,r,71996em937374,r,71996em749592,r,71996em562673,r,71996em374904,r,71996em187147,r,71996em,l,71996e" filled="f" strokecolor="#231f20" strokeweight=".5pt">
                  <v:path arrowok="t"/>
                </v:shape>
                <v:shape id="Graphic 367" o:spid="_x0000_s1120" style="position:absolute;left:1062;top:78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" path="m89992,l,,,89992r89992,l89992,xe" fillcolor="#00568b" stroked="f">
                  <v:path arrowok="t"/>
                </v:shape>
                <v:shape id="Graphic 368" o:spid="_x0000_s1121" style="position:absolute;left:1062;top:193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" path="m89992,l,,,89992r89992,l89992,xe" fillcolor="#b01c88" stroked="f">
                  <v:path arrowok="t"/>
                </v:shape>
                <v:shape id="Graphic 369" o:spid="_x0000_s1122"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" path="m2699994,l,,,1439989r2699994,l2699994,xe" filled="f" strokecolor="#231f20" strokeweight=".5pt">
                  <v:path arrowok="t"/>
                </v:shape>
                <v:shape id="Textbox 370" o:spid="_x0000_s1123" type="#_x0000_t202" style="position:absolute;left:2311;top:757;width:39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282531DE" w14:textId="77777777" w:rsidR="00492FE9" w:rsidRDefault="005317B0">
                        <w:pPr>
                          <w:spacing w:line="139" w:lineRule="exact"/>
                          <w:rPr>
                            <w:sz w:val="12"/>
                          </w:rPr>
                        </w:pPr>
                        <w:r>
                          <w:rPr>
                            <w:color w:val="231F20"/>
                            <w:w w:val="75"/>
                            <w:sz w:val="12"/>
                          </w:rPr>
                          <w:t>LTI</w:t>
                        </w:r>
                        <w:r>
                          <w:rPr>
                            <w:color w:val="231F20"/>
                            <w:spacing w:val="-9"/>
                            <w:sz w:val="12"/>
                          </w:rPr>
                          <w:t xml:space="preserve"> </w:t>
                        </w:r>
                        <w:r>
                          <w:rPr>
                            <w:color w:val="231F20"/>
                            <w:w w:val="75"/>
                            <w:sz w:val="12"/>
                          </w:rPr>
                          <w:t>≥</w:t>
                        </w:r>
                        <w:r>
                          <w:rPr>
                            <w:color w:val="231F20"/>
                            <w:spacing w:val="-8"/>
                            <w:sz w:val="12"/>
                          </w:rPr>
                          <w:t xml:space="preserve"> </w:t>
                        </w:r>
                        <w:r>
                          <w:rPr>
                            <w:color w:val="231F20"/>
                            <w:spacing w:val="-5"/>
                            <w:w w:val="75"/>
                            <w:sz w:val="12"/>
                          </w:rPr>
                          <w:t>4.5</w:t>
                        </w:r>
                      </w:p>
                      <w:p w14:paraId="35F6D78F" w14:textId="77777777" w:rsidR="00492FE9" w:rsidRDefault="005317B0">
                        <w:pPr>
                          <w:spacing w:before="37"/>
                          <w:rPr>
                            <w:sz w:val="12"/>
                          </w:rPr>
                        </w:pPr>
                        <w:r>
                          <w:rPr>
                            <w:color w:val="231F20"/>
                            <w:w w:val="80"/>
                            <w:sz w:val="12"/>
                          </w:rPr>
                          <w:t>4</w:t>
                        </w:r>
                        <w:r>
                          <w:rPr>
                            <w:color w:val="231F20"/>
                            <w:spacing w:val="-2"/>
                            <w:w w:val="80"/>
                            <w:sz w:val="12"/>
                          </w:rPr>
                          <w:t xml:space="preserve"> </w:t>
                        </w:r>
                        <w:r>
                          <w:rPr>
                            <w:color w:val="231F20"/>
                            <w:w w:val="80"/>
                            <w:sz w:val="12"/>
                          </w:rPr>
                          <w:t>≤</w:t>
                        </w:r>
                        <w:r>
                          <w:rPr>
                            <w:color w:val="231F20"/>
                            <w:spacing w:val="-2"/>
                            <w:w w:val="80"/>
                            <w:sz w:val="12"/>
                          </w:rPr>
                          <w:t xml:space="preserve"> </w:t>
                        </w:r>
                        <w:r>
                          <w:rPr>
                            <w:color w:val="231F20"/>
                            <w:w w:val="80"/>
                            <w:sz w:val="12"/>
                          </w:rPr>
                          <w:t>LTI</w:t>
                        </w:r>
                        <w:r>
                          <w:rPr>
                            <w:color w:val="231F20"/>
                            <w:spacing w:val="-2"/>
                            <w:w w:val="80"/>
                            <w:sz w:val="12"/>
                          </w:rPr>
                          <w:t xml:space="preserve"> </w:t>
                        </w:r>
                        <w:r>
                          <w:rPr>
                            <w:color w:val="231F20"/>
                            <w:w w:val="80"/>
                            <w:sz w:val="12"/>
                          </w:rPr>
                          <w:t>&lt;</w:t>
                        </w:r>
                        <w:r>
                          <w:rPr>
                            <w:color w:val="231F20"/>
                            <w:spacing w:val="-2"/>
                            <w:w w:val="80"/>
                            <w:sz w:val="12"/>
                          </w:rPr>
                          <w:t xml:space="preserve"> </w:t>
                        </w:r>
                        <w:r>
                          <w:rPr>
                            <w:color w:val="231F20"/>
                            <w:spacing w:val="-5"/>
                            <w:w w:val="80"/>
                            <w:sz w:val="12"/>
                          </w:rPr>
                          <w:t>4.5</w:t>
                        </w:r>
                      </w:p>
                    </w:txbxContent>
                  </v:textbox>
                </v:shape>
                <w10:wrap anchorx="page"/>
              </v:group>
            </w:pict>
          </mc:Fallback>
        </mc:AlternateContent>
      </w:r>
      <w:r>
        <w:rPr>
          <w:color w:val="231F20"/>
          <w:spacing w:val="-5"/>
          <w:sz w:val="12"/>
        </w:rPr>
        <w:t>35</w:t>
      </w:r>
    </w:p>
    <w:p w14:paraId="57011A42" w14:textId="77777777" w:rsidR="00492FE9" w:rsidRDefault="00492FE9">
      <w:pPr>
        <w:pStyle w:val="BodyText"/>
        <w:spacing w:before="35"/>
        <w:rPr>
          <w:sz w:val="12"/>
        </w:rPr>
      </w:pPr>
    </w:p>
    <w:p w14:paraId="605948C4" w14:textId="77777777" w:rsidR="00492FE9" w:rsidRDefault="005317B0">
      <w:pPr>
        <w:ind w:right="423"/>
        <w:jc w:val="right"/>
        <w:rPr>
          <w:sz w:val="12"/>
        </w:rPr>
      </w:pPr>
      <w:r>
        <w:rPr>
          <w:color w:val="231F20"/>
          <w:spacing w:val="-5"/>
          <w:sz w:val="12"/>
        </w:rPr>
        <w:t>30</w:t>
      </w:r>
    </w:p>
    <w:p w14:paraId="5C496B88" w14:textId="77777777" w:rsidR="00492FE9" w:rsidRDefault="00492FE9">
      <w:pPr>
        <w:pStyle w:val="BodyText"/>
        <w:spacing w:before="35"/>
        <w:rPr>
          <w:sz w:val="12"/>
        </w:rPr>
      </w:pPr>
    </w:p>
    <w:p w14:paraId="07AF2291" w14:textId="77777777" w:rsidR="00492FE9" w:rsidRDefault="005317B0">
      <w:pPr>
        <w:ind w:right="423"/>
        <w:jc w:val="right"/>
        <w:rPr>
          <w:sz w:val="12"/>
        </w:rPr>
      </w:pPr>
      <w:r>
        <w:rPr>
          <w:color w:val="231F20"/>
          <w:spacing w:val="-5"/>
          <w:sz w:val="12"/>
        </w:rPr>
        <w:t>25</w:t>
      </w:r>
    </w:p>
    <w:p w14:paraId="64CDC634" w14:textId="77777777" w:rsidR="00492FE9" w:rsidRDefault="00492FE9">
      <w:pPr>
        <w:pStyle w:val="BodyText"/>
        <w:spacing w:before="35"/>
        <w:rPr>
          <w:sz w:val="12"/>
        </w:rPr>
      </w:pPr>
    </w:p>
    <w:p w14:paraId="45399534" w14:textId="77777777" w:rsidR="00492FE9" w:rsidRDefault="005317B0">
      <w:pPr>
        <w:ind w:right="423"/>
        <w:jc w:val="right"/>
        <w:rPr>
          <w:sz w:val="12"/>
        </w:rPr>
      </w:pPr>
      <w:r>
        <w:rPr>
          <w:color w:val="231F20"/>
          <w:spacing w:val="-5"/>
          <w:sz w:val="12"/>
        </w:rPr>
        <w:t>20</w:t>
      </w:r>
    </w:p>
    <w:p w14:paraId="4D1DBD56" w14:textId="77777777" w:rsidR="00492FE9" w:rsidRDefault="00492FE9">
      <w:pPr>
        <w:pStyle w:val="BodyText"/>
        <w:spacing w:before="35"/>
        <w:rPr>
          <w:sz w:val="12"/>
        </w:rPr>
      </w:pPr>
    </w:p>
    <w:p w14:paraId="08F57718" w14:textId="77777777" w:rsidR="00492FE9" w:rsidRDefault="005317B0">
      <w:pPr>
        <w:ind w:right="423"/>
        <w:jc w:val="right"/>
        <w:rPr>
          <w:sz w:val="12"/>
        </w:rPr>
      </w:pPr>
      <w:r>
        <w:rPr>
          <w:color w:val="231F20"/>
          <w:spacing w:val="-5"/>
          <w:w w:val="95"/>
          <w:sz w:val="12"/>
        </w:rPr>
        <w:t>15</w:t>
      </w:r>
    </w:p>
    <w:p w14:paraId="4BE687F2" w14:textId="77777777" w:rsidR="00492FE9" w:rsidRDefault="00492FE9">
      <w:pPr>
        <w:pStyle w:val="BodyText"/>
        <w:spacing w:before="35"/>
        <w:rPr>
          <w:sz w:val="12"/>
        </w:rPr>
      </w:pPr>
    </w:p>
    <w:p w14:paraId="65FA198A" w14:textId="77777777" w:rsidR="00492FE9" w:rsidRDefault="005317B0">
      <w:pPr>
        <w:ind w:right="423"/>
        <w:jc w:val="right"/>
        <w:rPr>
          <w:sz w:val="12"/>
        </w:rPr>
      </w:pPr>
      <w:r>
        <w:rPr>
          <w:color w:val="231F20"/>
          <w:spacing w:val="-5"/>
          <w:sz w:val="12"/>
        </w:rPr>
        <w:t>10</w:t>
      </w:r>
    </w:p>
    <w:p w14:paraId="46B2C00A" w14:textId="77777777" w:rsidR="00492FE9" w:rsidRDefault="00492FE9">
      <w:pPr>
        <w:pStyle w:val="BodyText"/>
        <w:spacing w:before="35"/>
        <w:rPr>
          <w:sz w:val="12"/>
        </w:rPr>
      </w:pPr>
    </w:p>
    <w:p w14:paraId="527E119B" w14:textId="77777777" w:rsidR="00492FE9" w:rsidRDefault="005317B0">
      <w:pPr>
        <w:ind w:right="423"/>
        <w:jc w:val="right"/>
        <w:rPr>
          <w:sz w:val="12"/>
        </w:rPr>
      </w:pPr>
      <w:r>
        <w:rPr>
          <w:color w:val="231F20"/>
          <w:spacing w:val="-10"/>
          <w:sz w:val="12"/>
        </w:rPr>
        <w:t>5</w:t>
      </w:r>
    </w:p>
    <w:p w14:paraId="49763635" w14:textId="77777777" w:rsidR="00492FE9" w:rsidRDefault="00492FE9">
      <w:pPr>
        <w:pStyle w:val="BodyText"/>
        <w:spacing w:before="35"/>
        <w:rPr>
          <w:sz w:val="12"/>
        </w:rPr>
      </w:pPr>
    </w:p>
    <w:p w14:paraId="570A735B" w14:textId="77777777" w:rsidR="00492FE9" w:rsidRDefault="005317B0">
      <w:pPr>
        <w:spacing w:line="123" w:lineRule="exact"/>
        <w:ind w:left="4604"/>
        <w:rPr>
          <w:sz w:val="12"/>
        </w:rPr>
      </w:pPr>
      <w:r>
        <w:rPr>
          <w:color w:val="231F20"/>
          <w:spacing w:val="-10"/>
          <w:sz w:val="12"/>
        </w:rPr>
        <w:t>0</w:t>
      </w:r>
    </w:p>
    <w:p w14:paraId="46F85DAC" w14:textId="77777777" w:rsidR="00492FE9" w:rsidRDefault="005317B0">
      <w:pPr>
        <w:spacing w:line="123" w:lineRule="exact"/>
        <w:ind w:left="421"/>
        <w:rPr>
          <w:sz w:val="12"/>
        </w:rPr>
      </w:pPr>
      <w:r>
        <w:rPr>
          <w:color w:val="231F20"/>
          <w:sz w:val="12"/>
        </w:rPr>
        <w:t>2006</w:t>
      </w:r>
      <w:r>
        <w:rPr>
          <w:color w:val="231F20"/>
          <w:spacing w:val="56"/>
          <w:sz w:val="12"/>
        </w:rPr>
        <w:t xml:space="preserve"> </w:t>
      </w:r>
      <w:r>
        <w:rPr>
          <w:color w:val="231F20"/>
          <w:sz w:val="12"/>
        </w:rPr>
        <w:t>07</w:t>
      </w:r>
      <w:r>
        <w:rPr>
          <w:color w:val="231F20"/>
          <w:spacing w:val="38"/>
          <w:sz w:val="12"/>
        </w:rPr>
        <w:t xml:space="preserve">  </w:t>
      </w:r>
      <w:r>
        <w:rPr>
          <w:color w:val="231F20"/>
          <w:sz w:val="12"/>
        </w:rPr>
        <w:t>08</w:t>
      </w:r>
      <w:r>
        <w:rPr>
          <w:color w:val="231F20"/>
          <w:spacing w:val="36"/>
          <w:sz w:val="12"/>
        </w:rPr>
        <w:t xml:space="preserve">  </w:t>
      </w:r>
      <w:r>
        <w:rPr>
          <w:color w:val="231F20"/>
          <w:sz w:val="12"/>
        </w:rPr>
        <w:t>09</w:t>
      </w:r>
      <w:r>
        <w:rPr>
          <w:color w:val="231F20"/>
          <w:spacing w:val="41"/>
          <w:sz w:val="12"/>
        </w:rPr>
        <w:t xml:space="preserve">  </w:t>
      </w:r>
      <w:r>
        <w:rPr>
          <w:color w:val="231F20"/>
          <w:sz w:val="12"/>
        </w:rPr>
        <w:t>10</w:t>
      </w:r>
      <w:r>
        <w:rPr>
          <w:color w:val="231F20"/>
          <w:spacing w:val="47"/>
          <w:sz w:val="12"/>
        </w:rPr>
        <w:t xml:space="preserve">  </w:t>
      </w:r>
      <w:r>
        <w:rPr>
          <w:color w:val="231F20"/>
          <w:sz w:val="12"/>
        </w:rPr>
        <w:t>11</w:t>
      </w:r>
      <w:r>
        <w:rPr>
          <w:color w:val="231F20"/>
          <w:spacing w:val="49"/>
          <w:sz w:val="12"/>
        </w:rPr>
        <w:t xml:space="preserve">  </w:t>
      </w:r>
      <w:r>
        <w:rPr>
          <w:color w:val="231F20"/>
          <w:sz w:val="12"/>
        </w:rPr>
        <w:t>12</w:t>
      </w:r>
      <w:r>
        <w:rPr>
          <w:color w:val="231F20"/>
          <w:spacing w:val="45"/>
          <w:sz w:val="12"/>
        </w:rPr>
        <w:t xml:space="preserve">  </w:t>
      </w:r>
      <w:r>
        <w:rPr>
          <w:color w:val="231F20"/>
          <w:sz w:val="12"/>
        </w:rPr>
        <w:t>13</w:t>
      </w:r>
      <w:r>
        <w:rPr>
          <w:color w:val="231F20"/>
          <w:spacing w:val="45"/>
          <w:sz w:val="12"/>
        </w:rPr>
        <w:t xml:space="preserve">  </w:t>
      </w:r>
      <w:r>
        <w:rPr>
          <w:color w:val="231F20"/>
          <w:sz w:val="12"/>
        </w:rPr>
        <w:t>14</w:t>
      </w:r>
      <w:r>
        <w:rPr>
          <w:color w:val="231F20"/>
          <w:spacing w:val="44"/>
          <w:sz w:val="12"/>
        </w:rPr>
        <w:t xml:space="preserve">  </w:t>
      </w:r>
      <w:r>
        <w:rPr>
          <w:color w:val="231F20"/>
          <w:sz w:val="12"/>
        </w:rPr>
        <w:t>15</w:t>
      </w:r>
      <w:r>
        <w:rPr>
          <w:color w:val="231F20"/>
          <w:spacing w:val="46"/>
          <w:sz w:val="12"/>
        </w:rPr>
        <w:t xml:space="preserve">  </w:t>
      </w:r>
      <w:r>
        <w:rPr>
          <w:color w:val="231F20"/>
          <w:sz w:val="12"/>
        </w:rPr>
        <w:t>16</w:t>
      </w:r>
      <w:r>
        <w:rPr>
          <w:color w:val="231F20"/>
          <w:spacing w:val="46"/>
          <w:sz w:val="12"/>
        </w:rPr>
        <w:t xml:space="preserve">  </w:t>
      </w:r>
      <w:r>
        <w:rPr>
          <w:color w:val="231F20"/>
          <w:sz w:val="12"/>
        </w:rPr>
        <w:t>17</w:t>
      </w:r>
      <w:r>
        <w:rPr>
          <w:color w:val="231F20"/>
          <w:spacing w:val="46"/>
          <w:sz w:val="12"/>
        </w:rPr>
        <w:t xml:space="preserve">  </w:t>
      </w:r>
      <w:r>
        <w:rPr>
          <w:color w:val="231F20"/>
          <w:sz w:val="12"/>
        </w:rPr>
        <w:t>18</w:t>
      </w:r>
      <w:r>
        <w:rPr>
          <w:color w:val="231F20"/>
          <w:spacing w:val="26"/>
          <w:sz w:val="12"/>
        </w:rPr>
        <w:t xml:space="preserve"> </w:t>
      </w:r>
      <w:r>
        <w:rPr>
          <w:color w:val="231F20"/>
          <w:spacing w:val="-5"/>
          <w:sz w:val="12"/>
        </w:rPr>
        <w:t>19</w:t>
      </w:r>
    </w:p>
    <w:p w14:paraId="412E73BD" w14:textId="77777777" w:rsidR="00492FE9" w:rsidRDefault="00492FE9">
      <w:pPr>
        <w:pStyle w:val="BodyText"/>
        <w:spacing w:before="18"/>
        <w:rPr>
          <w:sz w:val="12"/>
        </w:rPr>
      </w:pPr>
    </w:p>
    <w:p w14:paraId="2E1AF4D9" w14:textId="77777777" w:rsidR="00492FE9" w:rsidRDefault="005317B0">
      <w:pPr>
        <w:ind w:left="227"/>
        <w:rPr>
          <w:sz w:val="11"/>
        </w:rPr>
      </w:pPr>
      <w:r>
        <w:rPr>
          <w:color w:val="231F20"/>
          <w:w w:val="90"/>
          <w:sz w:val="11"/>
        </w:rPr>
        <w:t>Sources:</w:t>
      </w:r>
      <w:r>
        <w:rPr>
          <w:color w:val="231F20"/>
          <w:spacing w:val="-3"/>
          <w:w w:val="90"/>
          <w:sz w:val="11"/>
        </w:rPr>
        <w:t xml:space="preserve"> </w:t>
      </w:r>
      <w:r>
        <w:rPr>
          <w:color w:val="231F20"/>
          <w:w w:val="90"/>
          <w:sz w:val="11"/>
        </w:rPr>
        <w:t>FCA</w:t>
      </w:r>
      <w:r>
        <w:rPr>
          <w:color w:val="231F20"/>
          <w:spacing w:val="-2"/>
          <w:w w:val="90"/>
          <w:sz w:val="11"/>
        </w:rPr>
        <w:t xml:space="preserve"> </w:t>
      </w:r>
      <w:r>
        <w:rPr>
          <w:color w:val="231F20"/>
          <w:w w:val="90"/>
          <w:sz w:val="11"/>
        </w:rPr>
        <w:t>Product</w:t>
      </w:r>
      <w:r>
        <w:rPr>
          <w:color w:val="231F20"/>
          <w:spacing w:val="-3"/>
          <w:w w:val="90"/>
          <w:sz w:val="11"/>
        </w:rPr>
        <w:t xml:space="preserve"> </w:t>
      </w:r>
      <w:r>
        <w:rPr>
          <w:color w:val="231F20"/>
          <w:w w:val="90"/>
          <w:sz w:val="11"/>
        </w:rPr>
        <w:t>Sales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5B3004D8" w14:textId="77777777" w:rsidR="00492FE9" w:rsidRDefault="005317B0">
      <w:pPr>
        <w:pStyle w:val="ListParagraph"/>
        <w:numPr>
          <w:ilvl w:val="0"/>
          <w:numId w:val="64"/>
        </w:numPr>
        <w:tabs>
          <w:tab w:val="left" w:pos="397"/>
        </w:tabs>
        <w:spacing w:before="129" w:line="235" w:lineRule="auto"/>
        <w:ind w:right="232"/>
        <w:rPr>
          <w:sz w:val="11"/>
        </w:rPr>
      </w:pPr>
      <w:r>
        <w:rPr>
          <w:color w:val="231F20"/>
          <w:spacing w:val="-2"/>
          <w:sz w:val="11"/>
        </w:rPr>
        <w:t>LTI</w:t>
      </w:r>
      <w:r>
        <w:rPr>
          <w:color w:val="231F20"/>
          <w:spacing w:val="-10"/>
          <w:sz w:val="11"/>
        </w:rPr>
        <w:t xml:space="preserve"> </w:t>
      </w:r>
      <w:r>
        <w:rPr>
          <w:color w:val="231F20"/>
          <w:spacing w:val="-2"/>
          <w:sz w:val="11"/>
        </w:rPr>
        <w:t>ratio</w:t>
      </w:r>
      <w:r>
        <w:rPr>
          <w:color w:val="231F20"/>
          <w:spacing w:val="-10"/>
          <w:sz w:val="11"/>
        </w:rPr>
        <w:t xml:space="preserve"> </w:t>
      </w:r>
      <w:r>
        <w:rPr>
          <w:color w:val="231F20"/>
          <w:spacing w:val="-2"/>
          <w:sz w:val="11"/>
        </w:rPr>
        <w:t>calculated</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loan</w:t>
      </w:r>
      <w:r>
        <w:rPr>
          <w:color w:val="231F20"/>
          <w:spacing w:val="-10"/>
          <w:sz w:val="11"/>
        </w:rPr>
        <w:t xml:space="preserve"> </w:t>
      </w:r>
      <w:r>
        <w:rPr>
          <w:color w:val="231F20"/>
          <w:spacing w:val="-2"/>
          <w:sz w:val="11"/>
        </w:rPr>
        <w:t>value</w:t>
      </w:r>
      <w:r>
        <w:rPr>
          <w:color w:val="231F20"/>
          <w:spacing w:val="-10"/>
          <w:sz w:val="11"/>
        </w:rPr>
        <w:t xml:space="preserve"> </w:t>
      </w:r>
      <w:r>
        <w:rPr>
          <w:color w:val="231F20"/>
          <w:spacing w:val="-2"/>
          <w:sz w:val="11"/>
        </w:rPr>
        <w:t>divided</w:t>
      </w:r>
      <w:r>
        <w:rPr>
          <w:color w:val="231F20"/>
          <w:spacing w:val="-10"/>
          <w:sz w:val="11"/>
        </w:rPr>
        <w:t xml:space="preserve"> </w:t>
      </w:r>
      <w:r>
        <w:rPr>
          <w:color w:val="231F20"/>
          <w:spacing w:val="-2"/>
          <w:sz w:val="11"/>
        </w:rPr>
        <w:t>by</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total</w:t>
      </w:r>
      <w:r>
        <w:rPr>
          <w:color w:val="231F20"/>
          <w:spacing w:val="-10"/>
          <w:sz w:val="11"/>
        </w:rPr>
        <w:t xml:space="preserve"> </w:t>
      </w:r>
      <w:r>
        <w:rPr>
          <w:color w:val="231F20"/>
          <w:spacing w:val="-2"/>
          <w:sz w:val="11"/>
        </w:rPr>
        <w:t>reported</w:t>
      </w:r>
      <w:r>
        <w:rPr>
          <w:color w:val="231F20"/>
          <w:spacing w:val="-10"/>
          <w:sz w:val="11"/>
        </w:rPr>
        <w:t xml:space="preserve"> </w:t>
      </w:r>
      <w:r>
        <w:rPr>
          <w:color w:val="231F20"/>
          <w:spacing w:val="-2"/>
          <w:sz w:val="11"/>
        </w:rPr>
        <w:t>gross</w:t>
      </w:r>
      <w:r>
        <w:rPr>
          <w:color w:val="231F20"/>
          <w:spacing w:val="-10"/>
          <w:sz w:val="11"/>
        </w:rPr>
        <w:t xml:space="preserve"> </w:t>
      </w:r>
      <w:r>
        <w:rPr>
          <w:color w:val="231F20"/>
          <w:spacing w:val="-2"/>
          <w:sz w:val="11"/>
        </w:rPr>
        <w:t>income</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all</w:t>
      </w:r>
      <w:r>
        <w:rPr>
          <w:color w:val="231F20"/>
          <w:spacing w:val="-10"/>
          <w:sz w:val="11"/>
        </w:rPr>
        <w:t xml:space="preserve"> </w:t>
      </w:r>
      <w:r>
        <w:rPr>
          <w:color w:val="231F20"/>
          <w:spacing w:val="-2"/>
          <w:sz w:val="11"/>
        </w:rPr>
        <w:t>named</w:t>
      </w:r>
      <w:r>
        <w:rPr>
          <w:color w:val="231F20"/>
          <w:spacing w:val="40"/>
          <w:sz w:val="11"/>
        </w:rPr>
        <w:t xml:space="preserve"> </w:t>
      </w:r>
      <w:r>
        <w:rPr>
          <w:color w:val="231F20"/>
          <w:w w:val="90"/>
          <w:sz w:val="11"/>
        </w:rPr>
        <w:t>borrowers. Chart excludes lifetime mortgages, advances for business purposes and remortgages with</w:t>
      </w:r>
      <w:r>
        <w:rPr>
          <w:color w:val="231F20"/>
          <w:spacing w:val="40"/>
          <w:sz w:val="11"/>
        </w:rPr>
        <w:t xml:space="preserve"> </w:t>
      </w:r>
      <w:r>
        <w:rPr>
          <w:color w:val="231F20"/>
          <w:sz w:val="11"/>
        </w:rPr>
        <w:t>no</w:t>
      </w:r>
      <w:r>
        <w:rPr>
          <w:color w:val="231F20"/>
          <w:spacing w:val="-10"/>
          <w:sz w:val="11"/>
        </w:rPr>
        <w:t xml:space="preserve"> </w:t>
      </w:r>
      <w:r>
        <w:rPr>
          <w:color w:val="231F20"/>
          <w:sz w:val="11"/>
        </w:rPr>
        <w:t>change</w:t>
      </w:r>
      <w:r>
        <w:rPr>
          <w:color w:val="231F20"/>
          <w:spacing w:val="-10"/>
          <w:sz w:val="11"/>
        </w:rPr>
        <w:t xml:space="preserve"> </w:t>
      </w:r>
      <w:r>
        <w:rPr>
          <w:color w:val="231F20"/>
          <w:sz w:val="11"/>
        </w:rPr>
        <w:t>in</w:t>
      </w:r>
      <w:r>
        <w:rPr>
          <w:color w:val="231F20"/>
          <w:spacing w:val="-10"/>
          <w:sz w:val="11"/>
        </w:rPr>
        <w:t xml:space="preserve"> </w:t>
      </w:r>
      <w:r>
        <w:rPr>
          <w:color w:val="231F20"/>
          <w:sz w:val="11"/>
        </w:rPr>
        <w:t>amount</w:t>
      </w:r>
      <w:r>
        <w:rPr>
          <w:color w:val="231F20"/>
          <w:spacing w:val="-10"/>
          <w:sz w:val="11"/>
        </w:rPr>
        <w:t xml:space="preserve"> </w:t>
      </w:r>
      <w:r>
        <w:rPr>
          <w:color w:val="231F20"/>
          <w:sz w:val="11"/>
        </w:rPr>
        <w:t>borrowed.</w:t>
      </w:r>
    </w:p>
    <w:p w14:paraId="5C36AE68" w14:textId="77777777" w:rsidR="00492FE9" w:rsidRDefault="005317B0">
      <w:pPr>
        <w:pStyle w:val="ListParagraph"/>
        <w:numPr>
          <w:ilvl w:val="0"/>
          <w:numId w:val="64"/>
        </w:numPr>
        <w:tabs>
          <w:tab w:val="left" w:pos="396"/>
        </w:tabs>
        <w:spacing w:line="129" w:lineRule="exact"/>
        <w:ind w:left="396" w:hanging="169"/>
        <w:rPr>
          <w:sz w:val="11"/>
        </w:rPr>
      </w:pPr>
      <w:r>
        <w:rPr>
          <w:color w:val="231F20"/>
          <w:w w:val="90"/>
          <w:sz w:val="11"/>
        </w:rPr>
        <w:t>Includes</w:t>
      </w:r>
      <w:r>
        <w:rPr>
          <w:color w:val="231F20"/>
          <w:spacing w:val="-2"/>
          <w:sz w:val="11"/>
        </w:rPr>
        <w:t xml:space="preserve"> </w:t>
      </w:r>
      <w:r>
        <w:rPr>
          <w:color w:val="231F20"/>
          <w:w w:val="90"/>
          <w:sz w:val="11"/>
        </w:rPr>
        <w:t>loans</w:t>
      </w:r>
      <w:r>
        <w:rPr>
          <w:color w:val="231F20"/>
          <w:spacing w:val="-1"/>
          <w:sz w:val="11"/>
        </w:rPr>
        <w:t xml:space="preserve"> </w:t>
      </w:r>
      <w:r>
        <w:rPr>
          <w:color w:val="231F20"/>
          <w:w w:val="90"/>
          <w:sz w:val="11"/>
        </w:rPr>
        <w:t>to</w:t>
      </w:r>
      <w:r>
        <w:rPr>
          <w:color w:val="231F20"/>
          <w:spacing w:val="-1"/>
          <w:sz w:val="11"/>
        </w:rPr>
        <w:t xml:space="preserve"> </w:t>
      </w:r>
      <w:r>
        <w:rPr>
          <w:color w:val="231F20"/>
          <w:w w:val="90"/>
          <w:sz w:val="11"/>
        </w:rPr>
        <w:t>first-time</w:t>
      </w:r>
      <w:r>
        <w:rPr>
          <w:color w:val="231F20"/>
          <w:spacing w:val="-1"/>
          <w:sz w:val="11"/>
        </w:rPr>
        <w:t xml:space="preserve"> </w:t>
      </w:r>
      <w:r>
        <w:rPr>
          <w:color w:val="231F20"/>
          <w:w w:val="90"/>
          <w:sz w:val="11"/>
        </w:rPr>
        <w:t>buyers,</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council/registered</w:t>
      </w:r>
      <w:r>
        <w:rPr>
          <w:color w:val="231F20"/>
          <w:spacing w:val="-2"/>
          <w:sz w:val="11"/>
        </w:rPr>
        <w:t xml:space="preserve"> </w:t>
      </w:r>
      <w:r>
        <w:rPr>
          <w:color w:val="231F20"/>
          <w:w w:val="90"/>
          <w:sz w:val="11"/>
        </w:rPr>
        <w:t>social</w:t>
      </w:r>
      <w:r>
        <w:rPr>
          <w:color w:val="231F20"/>
          <w:spacing w:val="-1"/>
          <w:sz w:val="11"/>
        </w:rPr>
        <w:t xml:space="preserve"> </w:t>
      </w:r>
      <w:r>
        <w:rPr>
          <w:color w:val="231F20"/>
          <w:w w:val="90"/>
          <w:sz w:val="11"/>
        </w:rPr>
        <w:t>tenants</w:t>
      </w:r>
      <w:r>
        <w:rPr>
          <w:color w:val="231F20"/>
          <w:spacing w:val="-1"/>
          <w:sz w:val="11"/>
        </w:rPr>
        <w:t xml:space="preserve"> </w:t>
      </w:r>
      <w:r>
        <w:rPr>
          <w:color w:val="231F20"/>
          <w:w w:val="90"/>
          <w:sz w:val="11"/>
        </w:rPr>
        <w:t>exercising</w:t>
      </w:r>
      <w:r>
        <w:rPr>
          <w:color w:val="231F20"/>
          <w:spacing w:val="-1"/>
          <w:sz w:val="11"/>
        </w:rPr>
        <w:t xml:space="preserve"> </w:t>
      </w:r>
      <w:r>
        <w:rPr>
          <w:color w:val="231F20"/>
          <w:w w:val="90"/>
          <w:sz w:val="11"/>
        </w:rPr>
        <w:t>their</w:t>
      </w:r>
      <w:r>
        <w:rPr>
          <w:color w:val="231F20"/>
          <w:spacing w:val="-1"/>
          <w:sz w:val="11"/>
        </w:rPr>
        <w:t xml:space="preserve"> </w:t>
      </w:r>
      <w:r>
        <w:rPr>
          <w:color w:val="231F20"/>
          <w:w w:val="90"/>
          <w:sz w:val="11"/>
        </w:rPr>
        <w:t>right</w:t>
      </w:r>
      <w:r>
        <w:rPr>
          <w:color w:val="231F20"/>
          <w:spacing w:val="-1"/>
          <w:sz w:val="11"/>
        </w:rPr>
        <w:t xml:space="preserve"> </w:t>
      </w:r>
      <w:r>
        <w:rPr>
          <w:color w:val="231F20"/>
          <w:w w:val="90"/>
          <w:sz w:val="11"/>
        </w:rPr>
        <w:t>to</w:t>
      </w:r>
      <w:r>
        <w:rPr>
          <w:color w:val="231F20"/>
          <w:spacing w:val="-1"/>
          <w:sz w:val="11"/>
        </w:rPr>
        <w:t xml:space="preserve"> </w:t>
      </w:r>
      <w:r>
        <w:rPr>
          <w:color w:val="231F20"/>
          <w:spacing w:val="-4"/>
          <w:w w:val="90"/>
          <w:sz w:val="11"/>
        </w:rPr>
        <w:t>buy.</w:t>
      </w:r>
    </w:p>
    <w:p w14:paraId="38CDA0C0" w14:textId="77777777" w:rsidR="00492FE9" w:rsidRDefault="005317B0">
      <w:pPr>
        <w:pStyle w:val="ListParagraph"/>
        <w:numPr>
          <w:ilvl w:val="0"/>
          <w:numId w:val="64"/>
        </w:numPr>
        <w:tabs>
          <w:tab w:val="left" w:pos="395"/>
          <w:tab w:val="left" w:pos="397"/>
        </w:tabs>
        <w:spacing w:before="1" w:line="235" w:lineRule="auto"/>
        <w:ind w:right="271"/>
        <w:rPr>
          <w:sz w:val="11"/>
        </w:rPr>
      </w:pPr>
      <w:r>
        <w:rPr>
          <w:color w:val="231F20"/>
          <w:spacing w:val="-2"/>
          <w:sz w:val="11"/>
        </w:rPr>
        <w:t>Data</w:t>
      </w:r>
      <w:r>
        <w:rPr>
          <w:color w:val="231F20"/>
          <w:spacing w:val="-10"/>
          <w:sz w:val="11"/>
        </w:rPr>
        <w:t xml:space="preserve"> </w:t>
      </w:r>
      <w:r>
        <w:rPr>
          <w:color w:val="231F20"/>
          <w:spacing w:val="-2"/>
          <w:sz w:val="11"/>
        </w:rPr>
        <w:t>include</w:t>
      </w:r>
      <w:r>
        <w:rPr>
          <w:color w:val="231F20"/>
          <w:spacing w:val="-10"/>
          <w:sz w:val="11"/>
        </w:rPr>
        <w:t xml:space="preserve"> </w:t>
      </w:r>
      <w:r>
        <w:rPr>
          <w:color w:val="231F20"/>
          <w:spacing w:val="-2"/>
          <w:sz w:val="11"/>
        </w:rPr>
        <w:t>regulated</w:t>
      </w:r>
      <w:r>
        <w:rPr>
          <w:color w:val="231F20"/>
          <w:spacing w:val="-10"/>
          <w:sz w:val="11"/>
        </w:rPr>
        <w:t xml:space="preserve"> </w:t>
      </w:r>
      <w:r>
        <w:rPr>
          <w:color w:val="231F20"/>
          <w:spacing w:val="-2"/>
          <w:sz w:val="11"/>
        </w:rPr>
        <w:t>mortgage</w:t>
      </w:r>
      <w:r>
        <w:rPr>
          <w:color w:val="231F20"/>
          <w:spacing w:val="-10"/>
          <w:sz w:val="11"/>
        </w:rPr>
        <w:t xml:space="preserve"> </w:t>
      </w:r>
      <w:r>
        <w:rPr>
          <w:color w:val="231F20"/>
          <w:spacing w:val="-2"/>
          <w:sz w:val="11"/>
        </w:rPr>
        <w:t>contracts</w:t>
      </w:r>
      <w:r>
        <w:rPr>
          <w:color w:val="231F20"/>
          <w:spacing w:val="-10"/>
          <w:sz w:val="11"/>
        </w:rPr>
        <w:t xml:space="preserve"> </w:t>
      </w:r>
      <w:r>
        <w:rPr>
          <w:color w:val="231F20"/>
          <w:spacing w:val="-2"/>
          <w:sz w:val="11"/>
        </w:rPr>
        <w:t>only,</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therefore</w:t>
      </w:r>
      <w:r>
        <w:rPr>
          <w:color w:val="231F20"/>
          <w:spacing w:val="-10"/>
          <w:sz w:val="11"/>
        </w:rPr>
        <w:t xml:space="preserve"> </w:t>
      </w:r>
      <w:r>
        <w:rPr>
          <w:color w:val="231F20"/>
          <w:spacing w:val="-2"/>
          <w:sz w:val="11"/>
        </w:rPr>
        <w:t>exclude</w:t>
      </w:r>
      <w:r>
        <w:rPr>
          <w:color w:val="231F20"/>
          <w:spacing w:val="-10"/>
          <w:sz w:val="11"/>
        </w:rPr>
        <w:t xml:space="preserve"> </w:t>
      </w:r>
      <w:r>
        <w:rPr>
          <w:color w:val="231F20"/>
          <w:spacing w:val="-2"/>
          <w:sz w:val="11"/>
        </w:rPr>
        <w:t>other</w:t>
      </w:r>
      <w:r>
        <w:rPr>
          <w:color w:val="231F20"/>
          <w:spacing w:val="-10"/>
          <w:sz w:val="11"/>
        </w:rPr>
        <w:t xml:space="preserve"> </w:t>
      </w:r>
      <w:r>
        <w:rPr>
          <w:color w:val="231F20"/>
          <w:spacing w:val="-2"/>
          <w:sz w:val="11"/>
        </w:rPr>
        <w:t>regulated</w:t>
      </w:r>
      <w:r>
        <w:rPr>
          <w:color w:val="231F20"/>
          <w:spacing w:val="-10"/>
          <w:sz w:val="11"/>
        </w:rPr>
        <w:t xml:space="preserve"> </w:t>
      </w:r>
      <w:r>
        <w:rPr>
          <w:color w:val="231F20"/>
          <w:spacing w:val="-2"/>
          <w:sz w:val="11"/>
        </w:rPr>
        <w:t>home</w:t>
      </w:r>
      <w:r>
        <w:rPr>
          <w:color w:val="231F20"/>
          <w:spacing w:val="40"/>
          <w:sz w:val="11"/>
        </w:rPr>
        <w:t xml:space="preserve"> </w:t>
      </w:r>
      <w:r>
        <w:rPr>
          <w:color w:val="231F20"/>
          <w:w w:val="90"/>
          <w:sz w:val="11"/>
        </w:rPr>
        <w:t>finance</w:t>
      </w:r>
      <w:r>
        <w:rPr>
          <w:color w:val="231F20"/>
          <w:spacing w:val="-1"/>
          <w:w w:val="90"/>
          <w:sz w:val="11"/>
        </w:rPr>
        <w:t xml:space="preserve"> </w:t>
      </w:r>
      <w:r>
        <w:rPr>
          <w:color w:val="231F20"/>
          <w:w w:val="90"/>
          <w:sz w:val="11"/>
        </w:rPr>
        <w:t>products</w:t>
      </w:r>
      <w:r>
        <w:rPr>
          <w:color w:val="231F20"/>
          <w:spacing w:val="-1"/>
          <w:w w:val="90"/>
          <w:sz w:val="11"/>
        </w:rPr>
        <w:t xml:space="preserve"> </w:t>
      </w:r>
      <w:r>
        <w:rPr>
          <w:color w:val="231F20"/>
          <w:w w:val="90"/>
          <w:sz w:val="11"/>
        </w:rPr>
        <w:t>such</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purchase</w:t>
      </w:r>
      <w:r>
        <w:rPr>
          <w:color w:val="231F20"/>
          <w:spacing w:val="-1"/>
          <w:w w:val="90"/>
          <w:sz w:val="11"/>
        </w:rPr>
        <w:t xml:space="preserve"> </w:t>
      </w:r>
      <w:r>
        <w:rPr>
          <w:color w:val="231F20"/>
          <w:w w:val="90"/>
          <w:sz w:val="11"/>
        </w:rPr>
        <w:t>plans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home</w:t>
      </w:r>
      <w:r>
        <w:rPr>
          <w:color w:val="231F20"/>
          <w:spacing w:val="-1"/>
          <w:w w:val="90"/>
          <w:sz w:val="11"/>
        </w:rPr>
        <w:t xml:space="preserve"> </w:t>
      </w:r>
      <w:r>
        <w:rPr>
          <w:color w:val="231F20"/>
          <w:w w:val="90"/>
          <w:sz w:val="11"/>
        </w:rPr>
        <w:t>reversions,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unregulated</w:t>
      </w:r>
      <w:r>
        <w:rPr>
          <w:color w:val="231F20"/>
          <w:spacing w:val="-1"/>
          <w:w w:val="90"/>
          <w:sz w:val="11"/>
        </w:rPr>
        <w:t xml:space="preserve"> </w:t>
      </w:r>
      <w:r>
        <w:rPr>
          <w:color w:val="231F20"/>
          <w:w w:val="90"/>
          <w:sz w:val="11"/>
        </w:rPr>
        <w:t>products</w:t>
      </w:r>
      <w:r>
        <w:rPr>
          <w:color w:val="231F20"/>
          <w:spacing w:val="-1"/>
          <w:w w:val="90"/>
          <w:sz w:val="11"/>
        </w:rPr>
        <w:t xml:space="preserve"> </w:t>
      </w:r>
      <w:r>
        <w:rPr>
          <w:color w:val="231F20"/>
          <w:w w:val="90"/>
          <w:sz w:val="11"/>
        </w:rPr>
        <w:t>such</w:t>
      </w:r>
      <w:r>
        <w:rPr>
          <w:color w:val="231F20"/>
          <w:spacing w:val="40"/>
          <w:sz w:val="11"/>
        </w:rPr>
        <w:t xml:space="preserve"> </w:t>
      </w:r>
      <w:r>
        <w:rPr>
          <w:color w:val="231F20"/>
          <w:spacing w:val="-2"/>
          <w:sz w:val="11"/>
        </w:rPr>
        <w:t>as</w:t>
      </w:r>
      <w:r>
        <w:rPr>
          <w:color w:val="231F20"/>
          <w:spacing w:val="-9"/>
          <w:sz w:val="11"/>
        </w:rPr>
        <w:t xml:space="preserve"> </w:t>
      </w:r>
      <w:r>
        <w:rPr>
          <w:color w:val="231F20"/>
          <w:spacing w:val="-2"/>
          <w:sz w:val="11"/>
        </w:rPr>
        <w:t>second</w:t>
      </w:r>
      <w:r>
        <w:rPr>
          <w:color w:val="231F20"/>
          <w:spacing w:val="-9"/>
          <w:sz w:val="11"/>
        </w:rPr>
        <w:t xml:space="preserve"> </w:t>
      </w:r>
      <w:r>
        <w:rPr>
          <w:color w:val="231F20"/>
          <w:spacing w:val="-2"/>
          <w:sz w:val="11"/>
        </w:rPr>
        <w:t>charge</w:t>
      </w:r>
      <w:r>
        <w:rPr>
          <w:color w:val="231F20"/>
          <w:spacing w:val="-9"/>
          <w:sz w:val="11"/>
        </w:rPr>
        <w:t xml:space="preserve"> </w:t>
      </w:r>
      <w:r>
        <w:rPr>
          <w:color w:val="231F20"/>
          <w:spacing w:val="-2"/>
          <w:sz w:val="11"/>
        </w:rPr>
        <w:t>lending</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buy-to-let</w:t>
      </w:r>
      <w:r>
        <w:rPr>
          <w:color w:val="231F20"/>
          <w:spacing w:val="-9"/>
          <w:sz w:val="11"/>
        </w:rPr>
        <w:t xml:space="preserve"> </w:t>
      </w:r>
      <w:r>
        <w:rPr>
          <w:color w:val="231F20"/>
          <w:spacing w:val="-2"/>
          <w:sz w:val="11"/>
        </w:rPr>
        <w:t>mortgages.</w:t>
      </w:r>
    </w:p>
    <w:p w14:paraId="439CBED7" w14:textId="77777777" w:rsidR="00492FE9" w:rsidRDefault="00492FE9">
      <w:pPr>
        <w:pStyle w:val="BodyText"/>
        <w:spacing w:before="9"/>
        <w:rPr>
          <w:sz w:val="9"/>
        </w:rPr>
      </w:pPr>
    </w:p>
    <w:p w14:paraId="6F5216D1" w14:textId="77777777" w:rsidR="00492FE9" w:rsidRDefault="005317B0">
      <w:pPr>
        <w:pStyle w:val="BodyText"/>
        <w:spacing w:line="20" w:lineRule="exact"/>
        <w:ind w:left="227" w:right="-72"/>
        <w:rPr>
          <w:sz w:val="2"/>
        </w:rPr>
      </w:pPr>
      <w:r>
        <w:rPr>
          <w:noProof/>
          <w:sz w:val="2"/>
        </w:rPr>
        <mc:AlternateContent>
          <mc:Choice Requires="wpg">
            <w:drawing>
              <wp:inline distT="0" distB="0" distL="0" distR="0" wp14:anchorId="45E54B4C" wp14:editId="0886860B">
                <wp:extent cx="3096260" cy="8890"/>
                <wp:effectExtent l="9525" t="0" r="0" b="635"/>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372" name="Graphic 372"/>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723A74DC" id="Group 371"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PIXVRBvAgAAlAUAAA4AAAAAAAAAAAAAAAAA&#10;LgIAAGRycy9lMm9Eb2MueG1sUEsBAi0AFAAGAAgAAAAhANJUCYXbAAAAAwEAAA8AAAAAAAAAAAAA&#10;AAAAyQQAAGRycy9kb3ducmV2LnhtbFBLBQYAAAAABAAEAPMAAADRBQAAAAA=&#10;">
                <v:shape id="Graphic 372"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" path="m,l3096006,e" filled="f" strokecolor="#ab3e97" strokeweight=".7pt">
                  <v:path arrowok="t"/>
                </v:shape>
                <w10:anchorlock/>
              </v:group>
            </w:pict>
          </mc:Fallback>
        </mc:AlternateContent>
      </w:r>
    </w:p>
    <w:p w14:paraId="3B425287" w14:textId="77777777" w:rsidR="00492FE9" w:rsidRDefault="005317B0">
      <w:pPr>
        <w:spacing w:before="73" w:line="259" w:lineRule="auto"/>
        <w:ind w:left="227" w:right="330"/>
        <w:rPr>
          <w:rFonts w:ascii="Trebuchet MS"/>
          <w:sz w:val="18"/>
        </w:rPr>
      </w:pPr>
      <w:r>
        <w:rPr>
          <w:rFonts w:ascii="Trebuchet MS"/>
          <w:b/>
          <w:color w:val="AB3E97"/>
          <w:spacing w:val="-4"/>
          <w:sz w:val="18"/>
        </w:rPr>
        <w:t>Chart</w:t>
      </w:r>
      <w:r>
        <w:rPr>
          <w:rFonts w:ascii="Trebuchet MS"/>
          <w:b/>
          <w:color w:val="AB3E97"/>
          <w:spacing w:val="-20"/>
          <w:sz w:val="18"/>
        </w:rPr>
        <w:t xml:space="preserve"> </w:t>
      </w:r>
      <w:r>
        <w:rPr>
          <w:rFonts w:ascii="Trebuchet MS"/>
          <w:b/>
          <w:color w:val="AB3E97"/>
          <w:spacing w:val="-4"/>
          <w:sz w:val="18"/>
        </w:rPr>
        <w:t>C.4</w:t>
      </w:r>
      <w:r>
        <w:rPr>
          <w:rFonts w:ascii="Trebuchet MS"/>
          <w:b/>
          <w:color w:val="AB3E97"/>
          <w:spacing w:val="-15"/>
          <w:sz w:val="18"/>
        </w:rPr>
        <w:t xml:space="preserve"> </w:t>
      </w:r>
      <w:r>
        <w:rPr>
          <w:rFonts w:ascii="Trebuchet MS"/>
          <w:color w:val="AB3E97"/>
          <w:spacing w:val="-4"/>
          <w:sz w:val="18"/>
        </w:rPr>
        <w:t>Mortgage</w:t>
      </w:r>
      <w:r>
        <w:rPr>
          <w:rFonts w:ascii="Trebuchet MS"/>
          <w:color w:val="AB3E97"/>
          <w:spacing w:val="-13"/>
          <w:sz w:val="18"/>
        </w:rPr>
        <w:t xml:space="preserve"> </w:t>
      </w:r>
      <w:r>
        <w:rPr>
          <w:rFonts w:ascii="Trebuchet MS"/>
          <w:color w:val="AB3E97"/>
          <w:spacing w:val="-4"/>
          <w:sz w:val="18"/>
        </w:rPr>
        <w:t>growth</w:t>
      </w:r>
      <w:r>
        <w:rPr>
          <w:rFonts w:ascii="Trebuchet MS"/>
          <w:color w:val="AB3E97"/>
          <w:spacing w:val="-13"/>
          <w:sz w:val="18"/>
        </w:rPr>
        <w:t xml:space="preserve"> </w:t>
      </w:r>
      <w:r>
        <w:rPr>
          <w:rFonts w:ascii="Trebuchet MS"/>
          <w:color w:val="AB3E97"/>
          <w:spacing w:val="-4"/>
          <w:sz w:val="18"/>
        </w:rPr>
        <w:t>has</w:t>
      </w:r>
      <w:r>
        <w:rPr>
          <w:rFonts w:ascii="Trebuchet MS"/>
          <w:color w:val="AB3E97"/>
          <w:spacing w:val="-13"/>
          <w:sz w:val="18"/>
        </w:rPr>
        <w:t xml:space="preserve"> </w:t>
      </w:r>
      <w:r>
        <w:rPr>
          <w:rFonts w:ascii="Trebuchet MS"/>
          <w:color w:val="AB3E97"/>
          <w:spacing w:val="-4"/>
          <w:sz w:val="18"/>
        </w:rPr>
        <w:t>been</w:t>
      </w:r>
      <w:r>
        <w:rPr>
          <w:rFonts w:ascii="Trebuchet MS"/>
          <w:color w:val="AB3E97"/>
          <w:spacing w:val="-13"/>
          <w:sz w:val="18"/>
        </w:rPr>
        <w:t xml:space="preserve"> </w:t>
      </w:r>
      <w:r>
        <w:rPr>
          <w:rFonts w:ascii="Trebuchet MS"/>
          <w:color w:val="AB3E97"/>
          <w:spacing w:val="-4"/>
          <w:sz w:val="18"/>
        </w:rPr>
        <w:t>modest</w:t>
      </w:r>
      <w:r>
        <w:rPr>
          <w:rFonts w:ascii="Trebuchet MS"/>
          <w:color w:val="AB3E97"/>
          <w:spacing w:val="-13"/>
          <w:sz w:val="18"/>
        </w:rPr>
        <w:t xml:space="preserve"> </w:t>
      </w:r>
      <w:r>
        <w:rPr>
          <w:rFonts w:ascii="Trebuchet MS"/>
          <w:color w:val="AB3E97"/>
          <w:spacing w:val="-4"/>
          <w:sz w:val="18"/>
        </w:rPr>
        <w:t>recently</w:t>
      </w:r>
      <w:r>
        <w:rPr>
          <w:rFonts w:ascii="Trebuchet MS"/>
          <w:color w:val="AB3E97"/>
          <w:spacing w:val="-16"/>
          <w:sz w:val="18"/>
        </w:rPr>
        <w:t xml:space="preserve"> </w:t>
      </w:r>
      <w:r>
        <w:rPr>
          <w:rFonts w:ascii="Trebuchet MS"/>
          <w:color w:val="AB3E97"/>
          <w:spacing w:val="-4"/>
          <w:sz w:val="18"/>
        </w:rPr>
        <w:t xml:space="preserve">while </w:t>
      </w:r>
      <w:r>
        <w:rPr>
          <w:rFonts w:ascii="Trebuchet MS"/>
          <w:color w:val="AB3E97"/>
          <w:sz w:val="18"/>
        </w:rPr>
        <w:t>consumer</w:t>
      </w:r>
      <w:r>
        <w:rPr>
          <w:rFonts w:ascii="Trebuchet MS"/>
          <w:color w:val="AB3E97"/>
          <w:spacing w:val="-4"/>
          <w:sz w:val="18"/>
        </w:rPr>
        <w:t xml:space="preserve"> </w:t>
      </w:r>
      <w:r>
        <w:rPr>
          <w:rFonts w:ascii="Trebuchet MS"/>
          <w:color w:val="AB3E97"/>
          <w:sz w:val="18"/>
        </w:rPr>
        <w:t>credit</w:t>
      </w:r>
      <w:r>
        <w:rPr>
          <w:rFonts w:ascii="Trebuchet MS"/>
          <w:color w:val="AB3E97"/>
          <w:spacing w:val="-4"/>
          <w:sz w:val="18"/>
        </w:rPr>
        <w:t xml:space="preserve"> </w:t>
      </w:r>
      <w:r>
        <w:rPr>
          <w:rFonts w:ascii="Trebuchet MS"/>
          <w:color w:val="AB3E97"/>
          <w:sz w:val="18"/>
        </w:rPr>
        <w:t>growth</w:t>
      </w:r>
      <w:r>
        <w:rPr>
          <w:rFonts w:ascii="Trebuchet MS"/>
          <w:color w:val="AB3E97"/>
          <w:spacing w:val="-4"/>
          <w:sz w:val="18"/>
        </w:rPr>
        <w:t xml:space="preserve"> </w:t>
      </w:r>
      <w:r>
        <w:rPr>
          <w:rFonts w:ascii="Trebuchet MS"/>
          <w:color w:val="AB3E97"/>
          <w:sz w:val="18"/>
        </w:rPr>
        <w:t>has</w:t>
      </w:r>
      <w:r>
        <w:rPr>
          <w:rFonts w:ascii="Trebuchet MS"/>
          <w:color w:val="AB3E97"/>
          <w:spacing w:val="-4"/>
          <w:sz w:val="18"/>
        </w:rPr>
        <w:t xml:space="preserve"> </w:t>
      </w:r>
      <w:r>
        <w:rPr>
          <w:rFonts w:ascii="Trebuchet MS"/>
          <w:color w:val="AB3E97"/>
          <w:sz w:val="18"/>
        </w:rPr>
        <w:t>slowed</w:t>
      </w:r>
    </w:p>
    <w:p w14:paraId="7A64CF98" w14:textId="77777777" w:rsidR="00492FE9" w:rsidRDefault="005317B0">
      <w:pPr>
        <w:spacing w:before="2" w:line="271" w:lineRule="auto"/>
        <w:ind w:left="227"/>
        <w:rPr>
          <w:rFonts w:ascii="Trebuchet MS"/>
          <w:sz w:val="16"/>
        </w:rPr>
      </w:pPr>
      <w:r>
        <w:rPr>
          <w:rFonts w:ascii="Trebuchet MS"/>
          <w:color w:val="231F20"/>
          <w:w w:val="90"/>
          <w:sz w:val="16"/>
        </w:rPr>
        <w:t xml:space="preserve">Annual growth rate of mortgage lending, household income and consumer </w:t>
      </w:r>
      <w:r>
        <w:rPr>
          <w:rFonts w:ascii="Trebuchet MS"/>
          <w:color w:val="231F20"/>
          <w:spacing w:val="-2"/>
          <w:sz w:val="16"/>
        </w:rPr>
        <w:t>credit</w:t>
      </w:r>
    </w:p>
    <w:p w14:paraId="087CF029" w14:textId="77777777" w:rsidR="00492FE9" w:rsidRDefault="005317B0">
      <w:pPr>
        <w:spacing w:before="92" w:line="123" w:lineRule="exact"/>
        <w:ind w:left="4177"/>
        <w:rPr>
          <w:sz w:val="12"/>
        </w:rPr>
      </w:pPr>
      <w:r>
        <w:rPr>
          <w:color w:val="231F20"/>
          <w:w w:val="90"/>
          <w:sz w:val="12"/>
        </w:rPr>
        <w:t>Per</w:t>
      </w:r>
      <w:r>
        <w:rPr>
          <w:color w:val="231F20"/>
          <w:spacing w:val="-5"/>
          <w:w w:val="90"/>
          <w:sz w:val="12"/>
        </w:rPr>
        <w:t xml:space="preserve"> </w:t>
      </w:r>
      <w:r>
        <w:rPr>
          <w:color w:val="231F20"/>
          <w:spacing w:val="-4"/>
          <w:sz w:val="12"/>
        </w:rPr>
        <w:t>cent</w:t>
      </w:r>
    </w:p>
    <w:p w14:paraId="3C1604C6" w14:textId="77777777" w:rsidR="00492FE9" w:rsidRDefault="005317B0">
      <w:pPr>
        <w:spacing w:line="123" w:lineRule="exact"/>
        <w:ind w:left="4633"/>
        <w:rPr>
          <w:sz w:val="12"/>
        </w:rPr>
      </w:pPr>
      <w:r>
        <w:rPr>
          <w:noProof/>
          <w:sz w:val="12"/>
        </w:rPr>
        <mc:AlternateContent>
          <mc:Choice Requires="wpg">
            <w:drawing>
              <wp:anchor distT="0" distB="0" distL="0" distR="0" simplePos="0" relativeHeight="15766528" behindDoc="0" locked="0" layoutInCell="1" allowOverlap="1" wp14:anchorId="2BD108E6" wp14:editId="0D4F1C2D">
                <wp:simplePos x="0" y="0"/>
                <wp:positionH relativeFrom="page">
                  <wp:posOffset>504005</wp:posOffset>
                </wp:positionH>
                <wp:positionV relativeFrom="paragraph">
                  <wp:posOffset>36940</wp:posOffset>
                </wp:positionV>
                <wp:extent cx="2764790" cy="1477645"/>
                <wp:effectExtent l="0" t="0" r="0" b="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4790" cy="1477645"/>
                          <a:chOff x="0" y="0"/>
                          <a:chExt cx="2764790" cy="1477645"/>
                        </a:xfrm>
                      </wpg:grpSpPr>
                      <wps:wsp>
                        <wps:cNvPr id="374" name="Graphic 374"/>
                        <wps:cNvSpPr/>
                        <wps:spPr>
                          <a:xfrm>
                            <a:off x="3244" y="3244"/>
                            <a:ext cx="2757805" cy="1471295"/>
                          </a:xfrm>
                          <a:custGeom>
                            <a:avLst/>
                            <a:gdLst/>
                            <a:ahLst/>
                            <a:cxnLst/>
                            <a:rect l="l" t="t" r="r" b="b"/>
                            <a:pathLst>
                              <a:path w="2757805" h="1471295">
                                <a:moveTo>
                                  <a:pt x="2757805" y="0"/>
                                </a:moveTo>
                                <a:lnTo>
                                  <a:pt x="0" y="0"/>
                                </a:lnTo>
                                <a:lnTo>
                                  <a:pt x="0" y="1470825"/>
                                </a:lnTo>
                                <a:lnTo>
                                  <a:pt x="2757805" y="1470825"/>
                                </a:lnTo>
                                <a:lnTo>
                                  <a:pt x="2757805" y="0"/>
                                </a:lnTo>
                                <a:close/>
                              </a:path>
                            </a:pathLst>
                          </a:custGeom>
                          <a:ln w="6489">
                            <a:solidFill>
                              <a:srgbClr val="231F20"/>
                            </a:solidFill>
                            <a:prstDash val="solid"/>
                          </a:ln>
                        </wps:spPr>
                        <wps:bodyPr wrap="square" lIns="0" tIns="0" rIns="0" bIns="0" rtlCol="0">
                          <a:prstTxWarp prst="textNoShape">
                            <a:avLst/>
                          </a:prstTxWarp>
                          <a:noAutofit/>
                        </wps:bodyPr>
                      </wps:wsp>
                      <wps:wsp>
                        <wps:cNvPr id="375" name="Graphic 375"/>
                        <wps:cNvSpPr/>
                        <wps:spPr>
                          <a:xfrm>
                            <a:off x="3237" y="297576"/>
                            <a:ext cx="2757805" cy="882015"/>
                          </a:xfrm>
                          <a:custGeom>
                            <a:avLst/>
                            <a:gdLst/>
                            <a:ahLst/>
                            <a:cxnLst/>
                            <a:rect l="l" t="t" r="r" b="b"/>
                            <a:pathLst>
                              <a:path w="2757805" h="882015">
                                <a:moveTo>
                                  <a:pt x="0" y="0"/>
                                </a:moveTo>
                                <a:lnTo>
                                  <a:pt x="73545" y="0"/>
                                </a:lnTo>
                              </a:path>
                              <a:path w="2757805" h="882015">
                                <a:moveTo>
                                  <a:pt x="0" y="293903"/>
                                </a:moveTo>
                                <a:lnTo>
                                  <a:pt x="73545" y="293903"/>
                                </a:lnTo>
                              </a:path>
                              <a:path w="2757805" h="882015">
                                <a:moveTo>
                                  <a:pt x="0" y="587819"/>
                                </a:moveTo>
                                <a:lnTo>
                                  <a:pt x="73545" y="587819"/>
                                </a:lnTo>
                              </a:path>
                              <a:path w="2757805" h="882015">
                                <a:moveTo>
                                  <a:pt x="110312" y="881722"/>
                                </a:moveTo>
                                <a:lnTo>
                                  <a:pt x="2647492" y="881722"/>
                                </a:lnTo>
                              </a:path>
                              <a:path w="2757805" h="882015">
                                <a:moveTo>
                                  <a:pt x="0" y="881722"/>
                                </a:moveTo>
                                <a:lnTo>
                                  <a:pt x="73545" y="881722"/>
                                </a:lnTo>
                              </a:path>
                              <a:path w="2757805" h="882015">
                                <a:moveTo>
                                  <a:pt x="2684259" y="0"/>
                                </a:moveTo>
                                <a:lnTo>
                                  <a:pt x="2757805" y="0"/>
                                </a:lnTo>
                              </a:path>
                              <a:path w="2757805" h="882015">
                                <a:moveTo>
                                  <a:pt x="2684259" y="293903"/>
                                </a:moveTo>
                                <a:lnTo>
                                  <a:pt x="2757805" y="293903"/>
                                </a:lnTo>
                              </a:path>
                              <a:path w="2757805" h="882015">
                                <a:moveTo>
                                  <a:pt x="2684259" y="587819"/>
                                </a:moveTo>
                                <a:lnTo>
                                  <a:pt x="2757805" y="587819"/>
                                </a:lnTo>
                              </a:path>
                              <a:path w="2757805" h="882015">
                                <a:moveTo>
                                  <a:pt x="2684259" y="881722"/>
                                </a:moveTo>
                                <a:lnTo>
                                  <a:pt x="2757805" y="881722"/>
                                </a:lnTo>
                              </a:path>
                            </a:pathLst>
                          </a:custGeom>
                          <a:ln w="6489">
                            <a:solidFill>
                              <a:srgbClr val="231F20"/>
                            </a:solidFill>
                            <a:prstDash val="solid"/>
                          </a:ln>
                        </wps:spPr>
                        <wps:bodyPr wrap="square" lIns="0" tIns="0" rIns="0" bIns="0" rtlCol="0">
                          <a:prstTxWarp prst="textNoShape">
                            <a:avLst/>
                          </a:prstTxWarp>
                          <a:noAutofit/>
                        </wps:bodyPr>
                      </wps:wsp>
                      <wps:wsp>
                        <wps:cNvPr id="376" name="Graphic 376"/>
                        <wps:cNvSpPr/>
                        <wps:spPr>
                          <a:xfrm>
                            <a:off x="113549" y="1400529"/>
                            <a:ext cx="2502535" cy="73660"/>
                          </a:xfrm>
                          <a:custGeom>
                            <a:avLst/>
                            <a:gdLst/>
                            <a:ahLst/>
                            <a:cxnLst/>
                            <a:rect l="l" t="t" r="r" b="b"/>
                            <a:pathLst>
                              <a:path w="2502535" h="73660">
                                <a:moveTo>
                                  <a:pt x="2502458" y="0"/>
                                </a:moveTo>
                                <a:lnTo>
                                  <a:pt x="2502458" y="73533"/>
                                </a:lnTo>
                              </a:path>
                              <a:path w="2502535" h="73660">
                                <a:moveTo>
                                  <a:pt x="2294204" y="0"/>
                                </a:moveTo>
                                <a:lnTo>
                                  <a:pt x="2294204" y="73533"/>
                                </a:lnTo>
                              </a:path>
                              <a:path w="2502535" h="73660">
                                <a:moveTo>
                                  <a:pt x="2085314" y="0"/>
                                </a:moveTo>
                                <a:lnTo>
                                  <a:pt x="2085314" y="73533"/>
                                </a:lnTo>
                              </a:path>
                              <a:path w="2502535" h="73660">
                                <a:moveTo>
                                  <a:pt x="1876412" y="0"/>
                                </a:moveTo>
                                <a:lnTo>
                                  <a:pt x="1876412" y="73533"/>
                                </a:lnTo>
                              </a:path>
                              <a:path w="2502535" h="73660">
                                <a:moveTo>
                                  <a:pt x="1668640" y="0"/>
                                </a:moveTo>
                                <a:lnTo>
                                  <a:pt x="1668640" y="73533"/>
                                </a:lnTo>
                              </a:path>
                              <a:path w="2502535" h="73660">
                                <a:moveTo>
                                  <a:pt x="1459738" y="0"/>
                                </a:moveTo>
                                <a:lnTo>
                                  <a:pt x="1459738" y="73533"/>
                                </a:lnTo>
                              </a:path>
                              <a:path w="2502535" h="73660">
                                <a:moveTo>
                                  <a:pt x="1250823" y="0"/>
                                </a:moveTo>
                                <a:lnTo>
                                  <a:pt x="1250823" y="73533"/>
                                </a:lnTo>
                              </a:path>
                              <a:path w="2502535" h="73660">
                                <a:moveTo>
                                  <a:pt x="1043063" y="0"/>
                                </a:moveTo>
                                <a:lnTo>
                                  <a:pt x="1043063" y="73533"/>
                                </a:lnTo>
                              </a:path>
                              <a:path w="2502535" h="73660">
                                <a:moveTo>
                                  <a:pt x="834161" y="0"/>
                                </a:moveTo>
                                <a:lnTo>
                                  <a:pt x="834161" y="73533"/>
                                </a:lnTo>
                              </a:path>
                              <a:path w="2502535" h="73660">
                                <a:moveTo>
                                  <a:pt x="625259" y="0"/>
                                </a:moveTo>
                                <a:lnTo>
                                  <a:pt x="625259" y="73533"/>
                                </a:lnTo>
                              </a:path>
                              <a:path w="2502535" h="73660">
                                <a:moveTo>
                                  <a:pt x="417487" y="0"/>
                                </a:moveTo>
                                <a:lnTo>
                                  <a:pt x="417487" y="73533"/>
                                </a:lnTo>
                              </a:path>
                              <a:path w="2502535" h="73660">
                                <a:moveTo>
                                  <a:pt x="208584" y="0"/>
                                </a:moveTo>
                                <a:lnTo>
                                  <a:pt x="208584" y="73533"/>
                                </a:lnTo>
                              </a:path>
                              <a:path w="2502535" h="73660">
                                <a:moveTo>
                                  <a:pt x="0" y="0"/>
                                </a:moveTo>
                                <a:lnTo>
                                  <a:pt x="0" y="73533"/>
                                </a:lnTo>
                              </a:path>
                            </a:pathLst>
                          </a:custGeom>
                          <a:ln w="648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46" cstate="print"/>
                          <a:stretch>
                            <a:fillRect/>
                          </a:stretch>
                        </pic:blipFill>
                        <pic:spPr>
                          <a:xfrm>
                            <a:off x="107066" y="132109"/>
                            <a:ext cx="2550154" cy="1183766"/>
                          </a:xfrm>
                          <a:prstGeom prst="rect">
                            <a:avLst/>
                          </a:prstGeom>
                        </pic:spPr>
                      </pic:pic>
                      <wps:wsp>
                        <wps:cNvPr id="378" name="Textbox 378"/>
                        <wps:cNvSpPr txBox="1"/>
                        <wps:spPr>
                          <a:xfrm>
                            <a:off x="197889" y="8414"/>
                            <a:ext cx="770255" cy="114300"/>
                          </a:xfrm>
                          <a:prstGeom prst="rect">
                            <a:avLst/>
                          </a:prstGeom>
                        </wps:spPr>
                        <wps:txbx>
                          <w:txbxContent>
                            <w:p w14:paraId="0EA7B41B" w14:textId="77777777" w:rsidR="00492FE9" w:rsidRDefault="005317B0">
                              <w:pPr>
                                <w:rPr>
                                  <w:position w:val="4"/>
                                  <w:sz w:val="11"/>
                                </w:rPr>
                              </w:pPr>
                              <w:r>
                                <w:rPr>
                                  <w:color w:val="231F20"/>
                                  <w:w w:val="90"/>
                                  <w:sz w:val="12"/>
                                </w:rPr>
                                <w:t>Total</w:t>
                              </w:r>
                              <w:r>
                                <w:rPr>
                                  <w:color w:val="231F20"/>
                                  <w:spacing w:val="4"/>
                                  <w:sz w:val="12"/>
                                </w:rPr>
                                <w:t xml:space="preserve"> </w:t>
                              </w:r>
                              <w:r>
                                <w:rPr>
                                  <w:color w:val="231F20"/>
                                  <w:w w:val="90"/>
                                  <w:sz w:val="12"/>
                                </w:rPr>
                                <w:t>consumer</w:t>
                              </w:r>
                              <w:r>
                                <w:rPr>
                                  <w:color w:val="231F20"/>
                                  <w:spacing w:val="4"/>
                                  <w:sz w:val="12"/>
                                </w:rPr>
                                <w:t xml:space="preserve"> </w:t>
                              </w:r>
                              <w:r>
                                <w:rPr>
                                  <w:color w:val="231F20"/>
                                  <w:spacing w:val="-2"/>
                                  <w:w w:val="90"/>
                                  <w:sz w:val="12"/>
                                </w:rPr>
                                <w:t>credit</w:t>
                              </w:r>
                              <w:r>
                                <w:rPr>
                                  <w:color w:val="231F20"/>
                                  <w:spacing w:val="-2"/>
                                  <w:w w:val="90"/>
                                  <w:position w:val="4"/>
                                  <w:sz w:val="11"/>
                                </w:rPr>
                                <w:t>(a)</w:t>
                              </w:r>
                            </w:p>
                          </w:txbxContent>
                        </wps:txbx>
                        <wps:bodyPr wrap="square" lIns="0" tIns="0" rIns="0" bIns="0" rtlCol="0">
                          <a:noAutofit/>
                        </wps:bodyPr>
                      </wps:wsp>
                      <wps:wsp>
                        <wps:cNvPr id="379" name="Textbox 379"/>
                        <wps:cNvSpPr txBox="1"/>
                        <wps:spPr>
                          <a:xfrm>
                            <a:off x="1482200" y="171378"/>
                            <a:ext cx="1101725" cy="423545"/>
                          </a:xfrm>
                          <a:prstGeom prst="rect">
                            <a:avLst/>
                          </a:prstGeom>
                        </wps:spPr>
                        <wps:txbx>
                          <w:txbxContent>
                            <w:p w14:paraId="0AAA1299" w14:textId="77777777" w:rsidR="00492FE9" w:rsidRDefault="005317B0">
                              <w:pPr>
                                <w:spacing w:before="16" w:line="201" w:lineRule="auto"/>
                                <w:ind w:left="413" w:right="12"/>
                                <w:rPr>
                                  <w:position w:val="4"/>
                                  <w:sz w:val="11"/>
                                </w:rPr>
                              </w:pPr>
                              <w:r>
                                <w:rPr>
                                  <w:color w:val="231F20"/>
                                  <w:spacing w:val="-4"/>
                                  <w:sz w:val="12"/>
                                </w:rPr>
                                <w:t>Consumer</w:t>
                              </w:r>
                              <w:r>
                                <w:rPr>
                                  <w:color w:val="231F20"/>
                                  <w:spacing w:val="-10"/>
                                  <w:sz w:val="12"/>
                                </w:rPr>
                                <w:t xml:space="preserve"> </w:t>
                              </w:r>
                              <w:r>
                                <w:rPr>
                                  <w:color w:val="231F20"/>
                                  <w:spacing w:val="-4"/>
                                  <w:sz w:val="12"/>
                                </w:rPr>
                                <w:t>credit</w:t>
                              </w:r>
                              <w:r>
                                <w:rPr>
                                  <w:color w:val="231F20"/>
                                  <w:spacing w:val="-10"/>
                                  <w:sz w:val="12"/>
                                </w:rPr>
                                <w:t xml:space="preserve"> </w:t>
                              </w:r>
                              <w:r>
                                <w:rPr>
                                  <w:color w:val="231F20"/>
                                  <w:spacing w:val="-4"/>
                                  <w:sz w:val="12"/>
                                </w:rPr>
                                <w:t>excluding</w:t>
                              </w:r>
                              <w:r>
                                <w:rPr>
                                  <w:color w:val="231F20"/>
                                  <w:spacing w:val="40"/>
                                  <w:sz w:val="12"/>
                                </w:rPr>
                                <w:t xml:space="preserve"> </w:t>
                              </w:r>
                              <w:r>
                                <w:rPr>
                                  <w:color w:val="231F20"/>
                                  <w:sz w:val="12"/>
                                </w:rPr>
                                <w:t>dealership</w:t>
                              </w:r>
                              <w:r>
                                <w:rPr>
                                  <w:color w:val="231F20"/>
                                  <w:spacing w:val="-10"/>
                                  <w:sz w:val="12"/>
                                </w:rPr>
                                <w:t xml:space="preserve"> </w:t>
                              </w:r>
                              <w:r>
                                <w:rPr>
                                  <w:color w:val="231F20"/>
                                  <w:sz w:val="12"/>
                                </w:rPr>
                                <w:t>car</w:t>
                              </w:r>
                              <w:r>
                                <w:rPr>
                                  <w:color w:val="231F20"/>
                                  <w:spacing w:val="-10"/>
                                  <w:sz w:val="12"/>
                                </w:rPr>
                                <w:t xml:space="preserve"> </w:t>
                              </w:r>
                              <w:r>
                                <w:rPr>
                                  <w:color w:val="231F20"/>
                                  <w:sz w:val="12"/>
                                </w:rPr>
                                <w:t>finance</w:t>
                              </w:r>
                              <w:r>
                                <w:rPr>
                                  <w:color w:val="231F20"/>
                                  <w:position w:val="4"/>
                                  <w:sz w:val="11"/>
                                </w:rPr>
                                <w:t>(b)</w:t>
                              </w:r>
                            </w:p>
                            <w:p w14:paraId="39983E9D" w14:textId="77777777" w:rsidR="00492FE9" w:rsidRDefault="00492FE9">
                              <w:pPr>
                                <w:spacing w:before="52"/>
                                <w:rPr>
                                  <w:sz w:val="12"/>
                                </w:rPr>
                              </w:pPr>
                            </w:p>
                            <w:p w14:paraId="20A6EE5F" w14:textId="77777777" w:rsidR="00492FE9" w:rsidRDefault="005317B0">
                              <w:pPr>
                                <w:rPr>
                                  <w:position w:val="4"/>
                                  <w:sz w:val="11"/>
                                </w:rPr>
                              </w:pPr>
                              <w:r>
                                <w:rPr>
                                  <w:color w:val="231F20"/>
                                  <w:spacing w:val="-2"/>
                                  <w:sz w:val="12"/>
                                </w:rPr>
                                <w:t>Mortgages</w:t>
                              </w:r>
                              <w:r>
                                <w:rPr>
                                  <w:color w:val="231F20"/>
                                  <w:spacing w:val="-2"/>
                                  <w:position w:val="4"/>
                                  <w:sz w:val="11"/>
                                </w:rPr>
                                <w:t>(c)</w:t>
                              </w:r>
                            </w:p>
                          </w:txbxContent>
                        </wps:txbx>
                        <wps:bodyPr wrap="square" lIns="0" tIns="0" rIns="0" bIns="0" rtlCol="0">
                          <a:noAutofit/>
                        </wps:bodyPr>
                      </wps:wsp>
                      <wps:wsp>
                        <wps:cNvPr id="380" name="Textbox 380"/>
                        <wps:cNvSpPr txBox="1"/>
                        <wps:spPr>
                          <a:xfrm>
                            <a:off x="191494" y="1041499"/>
                            <a:ext cx="1191895" cy="114300"/>
                          </a:xfrm>
                          <a:prstGeom prst="rect">
                            <a:avLst/>
                          </a:prstGeom>
                        </wps:spPr>
                        <wps:txbx>
                          <w:txbxContent>
                            <w:p w14:paraId="65F48FD0" w14:textId="77777777" w:rsidR="00492FE9" w:rsidRDefault="005317B0">
                              <w:pPr>
                                <w:rPr>
                                  <w:position w:val="4"/>
                                  <w:sz w:val="11"/>
                                </w:rPr>
                              </w:pPr>
                              <w:r>
                                <w:rPr>
                                  <w:color w:val="231F20"/>
                                  <w:spacing w:val="-4"/>
                                  <w:sz w:val="12"/>
                                </w:rPr>
                                <w:t>Nominal</w:t>
                              </w:r>
                              <w:r>
                                <w:rPr>
                                  <w:color w:val="231F20"/>
                                  <w:spacing w:val="-3"/>
                                  <w:sz w:val="12"/>
                                </w:rPr>
                                <w:t xml:space="preserve"> </w:t>
                              </w:r>
                              <w:r>
                                <w:rPr>
                                  <w:color w:val="231F20"/>
                                  <w:spacing w:val="-4"/>
                                  <w:sz w:val="12"/>
                                </w:rPr>
                                <w:t>household</w:t>
                              </w:r>
                              <w:r>
                                <w:rPr>
                                  <w:color w:val="231F20"/>
                                  <w:spacing w:val="-2"/>
                                  <w:sz w:val="12"/>
                                </w:rPr>
                                <w:t xml:space="preserve"> </w:t>
                              </w:r>
                              <w:r>
                                <w:rPr>
                                  <w:color w:val="231F20"/>
                                  <w:spacing w:val="-4"/>
                                  <w:sz w:val="12"/>
                                </w:rPr>
                                <w:t>income</w:t>
                              </w:r>
                              <w:r>
                                <w:rPr>
                                  <w:color w:val="231F20"/>
                                  <w:spacing w:val="-3"/>
                                  <w:sz w:val="12"/>
                                </w:rPr>
                                <w:t xml:space="preserve"> </w:t>
                              </w:r>
                              <w:r>
                                <w:rPr>
                                  <w:color w:val="231F20"/>
                                  <w:spacing w:val="-4"/>
                                  <w:sz w:val="12"/>
                                </w:rPr>
                                <w:t>growth</w:t>
                              </w:r>
                              <w:r>
                                <w:rPr>
                                  <w:color w:val="231F20"/>
                                  <w:spacing w:val="-4"/>
                                  <w:position w:val="4"/>
                                  <w:sz w:val="11"/>
                                </w:rPr>
                                <w:t>(d)</w:t>
                              </w:r>
                            </w:p>
                          </w:txbxContent>
                        </wps:txbx>
                        <wps:bodyPr wrap="square" lIns="0" tIns="0" rIns="0" bIns="0" rtlCol="0">
                          <a:noAutofit/>
                        </wps:bodyPr>
                      </wps:wsp>
                    </wpg:wgp>
                  </a:graphicData>
                </a:graphic>
              </wp:anchor>
            </w:drawing>
          </mc:Choice>
          <mc:Fallback>
            <w:pict>
              <v:group w14:anchorId="2BD108E6" id="Group 373" o:spid="_x0000_s1124" style="position:absolute;left:0;text-align:left;margin-left:39.7pt;margin-top:2.9pt;width:217.7pt;height:116.35pt;z-index:15766528;mso-wrap-distance-left:0;mso-wrap-distance-right:0;mso-position-horizontal-relative:page" coordsize="27647,14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">
                <v:shape id="Graphic 374" o:spid="_x0000_s1125" style="position:absolute;left:32;top:32;width:27578;height:14713;visibility:visible;mso-wrap-style:square;v-text-anchor:top" coordsize="2757805,147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" path="m2757805,l,,,1470825r2757805,l2757805,xe" filled="f" strokecolor="#231f20" strokeweight=".18025mm">
                  <v:path arrowok="t"/>
                </v:shape>
                <v:shape id="Graphic 375" o:spid="_x0000_s1126" style="position:absolute;left:32;top:2975;width:27578;height:8820;visibility:visible;mso-wrap-style:square;v-text-anchor:top" coordsize="2757805,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" path="m,l73545,em,293903r73545,em,587819r73545,em110312,881722r2537180,em,881722r73545,em2684259,r73546,em2684259,293903r73546,em2684259,587819r73546,em2684259,881722r73546,e" filled="f" strokecolor="#231f20" strokeweight=".18025mm">
                  <v:path arrowok="t"/>
                </v:shape>
                <v:shape id="Graphic 376" o:spid="_x0000_s1127" style="position:absolute;left:1135;top:14005;width:25025;height:736;visibility:visible;mso-wrap-style:square;v-text-anchor:top" coordsize="250253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" path="m2502458,r,73533em2294204,r,73533em2085314,r,73533em1876412,r,73533em1668640,r,73533em1459738,r,73533em1250823,r,73533em1043063,r,73533em834161,r,73533em625259,r,73533em417487,r,73533em208584,r,73533em,l,73533e" filled="f" strokecolor="#231f20" strokeweight=".18025mm">
                  <v:path arrowok="t"/>
                </v:shape>
                <v:shape id="Image 377" o:spid="_x0000_s1128" type="#_x0000_t75" style="position:absolute;left:1070;top:1321;width:25502;height:1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">
                  <v:imagedata r:id="rId47" o:title=""/>
                </v:shape>
                <v:shape id="Textbox 378" o:spid="_x0000_s1129" type="#_x0000_t202" style="position:absolute;left:1978;top:84;width:770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0EA7B41B" w14:textId="77777777" w:rsidR="00492FE9" w:rsidRDefault="005317B0">
                        <w:pPr>
                          <w:rPr>
                            <w:position w:val="4"/>
                            <w:sz w:val="11"/>
                          </w:rPr>
                        </w:pPr>
                        <w:r>
                          <w:rPr>
                            <w:color w:val="231F20"/>
                            <w:w w:val="90"/>
                            <w:sz w:val="12"/>
                          </w:rPr>
                          <w:t>Total</w:t>
                        </w:r>
                        <w:r>
                          <w:rPr>
                            <w:color w:val="231F20"/>
                            <w:spacing w:val="4"/>
                            <w:sz w:val="12"/>
                          </w:rPr>
                          <w:t xml:space="preserve"> </w:t>
                        </w:r>
                        <w:r>
                          <w:rPr>
                            <w:color w:val="231F20"/>
                            <w:w w:val="90"/>
                            <w:sz w:val="12"/>
                          </w:rPr>
                          <w:t>consumer</w:t>
                        </w:r>
                        <w:r>
                          <w:rPr>
                            <w:color w:val="231F20"/>
                            <w:spacing w:val="4"/>
                            <w:sz w:val="12"/>
                          </w:rPr>
                          <w:t xml:space="preserve"> </w:t>
                        </w:r>
                        <w:r>
                          <w:rPr>
                            <w:color w:val="231F20"/>
                            <w:spacing w:val="-2"/>
                            <w:w w:val="90"/>
                            <w:sz w:val="12"/>
                          </w:rPr>
                          <w:t>credit</w:t>
                        </w:r>
                        <w:r>
                          <w:rPr>
                            <w:color w:val="231F20"/>
                            <w:spacing w:val="-2"/>
                            <w:w w:val="90"/>
                            <w:position w:val="4"/>
                            <w:sz w:val="11"/>
                          </w:rPr>
                          <w:t>(a)</w:t>
                        </w:r>
                      </w:p>
                    </w:txbxContent>
                  </v:textbox>
                </v:shape>
                <v:shape id="Textbox 379" o:spid="_x0000_s1130" type="#_x0000_t202" style="position:absolute;left:14822;top:1713;width:11017;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0AAA1299" w14:textId="77777777" w:rsidR="00492FE9" w:rsidRDefault="005317B0">
                        <w:pPr>
                          <w:spacing w:before="16" w:line="201" w:lineRule="auto"/>
                          <w:ind w:left="413" w:right="12"/>
                          <w:rPr>
                            <w:position w:val="4"/>
                            <w:sz w:val="11"/>
                          </w:rPr>
                        </w:pPr>
                        <w:r>
                          <w:rPr>
                            <w:color w:val="231F20"/>
                            <w:spacing w:val="-4"/>
                            <w:sz w:val="12"/>
                          </w:rPr>
                          <w:t>Consumer</w:t>
                        </w:r>
                        <w:r>
                          <w:rPr>
                            <w:color w:val="231F20"/>
                            <w:spacing w:val="-10"/>
                            <w:sz w:val="12"/>
                          </w:rPr>
                          <w:t xml:space="preserve"> </w:t>
                        </w:r>
                        <w:r>
                          <w:rPr>
                            <w:color w:val="231F20"/>
                            <w:spacing w:val="-4"/>
                            <w:sz w:val="12"/>
                          </w:rPr>
                          <w:t>credit</w:t>
                        </w:r>
                        <w:r>
                          <w:rPr>
                            <w:color w:val="231F20"/>
                            <w:spacing w:val="-10"/>
                            <w:sz w:val="12"/>
                          </w:rPr>
                          <w:t xml:space="preserve"> </w:t>
                        </w:r>
                        <w:r>
                          <w:rPr>
                            <w:color w:val="231F20"/>
                            <w:spacing w:val="-4"/>
                            <w:sz w:val="12"/>
                          </w:rPr>
                          <w:t>excluding</w:t>
                        </w:r>
                        <w:r>
                          <w:rPr>
                            <w:color w:val="231F20"/>
                            <w:spacing w:val="40"/>
                            <w:sz w:val="12"/>
                          </w:rPr>
                          <w:t xml:space="preserve"> </w:t>
                        </w:r>
                        <w:r>
                          <w:rPr>
                            <w:color w:val="231F20"/>
                            <w:sz w:val="12"/>
                          </w:rPr>
                          <w:t>dealership</w:t>
                        </w:r>
                        <w:r>
                          <w:rPr>
                            <w:color w:val="231F20"/>
                            <w:spacing w:val="-10"/>
                            <w:sz w:val="12"/>
                          </w:rPr>
                          <w:t xml:space="preserve"> </w:t>
                        </w:r>
                        <w:r>
                          <w:rPr>
                            <w:color w:val="231F20"/>
                            <w:sz w:val="12"/>
                          </w:rPr>
                          <w:t>car</w:t>
                        </w:r>
                        <w:r>
                          <w:rPr>
                            <w:color w:val="231F20"/>
                            <w:spacing w:val="-10"/>
                            <w:sz w:val="12"/>
                          </w:rPr>
                          <w:t xml:space="preserve"> </w:t>
                        </w:r>
                        <w:r>
                          <w:rPr>
                            <w:color w:val="231F20"/>
                            <w:sz w:val="12"/>
                          </w:rPr>
                          <w:t>finance</w:t>
                        </w:r>
                        <w:r>
                          <w:rPr>
                            <w:color w:val="231F20"/>
                            <w:position w:val="4"/>
                            <w:sz w:val="11"/>
                          </w:rPr>
                          <w:t>(b)</w:t>
                        </w:r>
                      </w:p>
                      <w:p w14:paraId="39983E9D" w14:textId="77777777" w:rsidR="00492FE9" w:rsidRDefault="00492FE9">
                        <w:pPr>
                          <w:spacing w:before="52"/>
                          <w:rPr>
                            <w:sz w:val="12"/>
                          </w:rPr>
                        </w:pPr>
                      </w:p>
                      <w:p w14:paraId="20A6EE5F" w14:textId="77777777" w:rsidR="00492FE9" w:rsidRDefault="005317B0">
                        <w:pPr>
                          <w:rPr>
                            <w:position w:val="4"/>
                            <w:sz w:val="11"/>
                          </w:rPr>
                        </w:pPr>
                        <w:r>
                          <w:rPr>
                            <w:color w:val="231F20"/>
                            <w:spacing w:val="-2"/>
                            <w:sz w:val="12"/>
                          </w:rPr>
                          <w:t>Mortgages</w:t>
                        </w:r>
                        <w:r>
                          <w:rPr>
                            <w:color w:val="231F20"/>
                            <w:spacing w:val="-2"/>
                            <w:position w:val="4"/>
                            <w:sz w:val="11"/>
                          </w:rPr>
                          <w:t>(c)</w:t>
                        </w:r>
                      </w:p>
                    </w:txbxContent>
                  </v:textbox>
                </v:shape>
                <v:shape id="Textbox 380" o:spid="_x0000_s1131" type="#_x0000_t202" style="position:absolute;left:1914;top:10414;width:119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65F48FD0" w14:textId="77777777" w:rsidR="00492FE9" w:rsidRDefault="005317B0">
                        <w:pPr>
                          <w:rPr>
                            <w:position w:val="4"/>
                            <w:sz w:val="11"/>
                          </w:rPr>
                        </w:pPr>
                        <w:r>
                          <w:rPr>
                            <w:color w:val="231F20"/>
                            <w:spacing w:val="-4"/>
                            <w:sz w:val="12"/>
                          </w:rPr>
                          <w:t>Nominal</w:t>
                        </w:r>
                        <w:r>
                          <w:rPr>
                            <w:color w:val="231F20"/>
                            <w:spacing w:val="-3"/>
                            <w:sz w:val="12"/>
                          </w:rPr>
                          <w:t xml:space="preserve"> </w:t>
                        </w:r>
                        <w:r>
                          <w:rPr>
                            <w:color w:val="231F20"/>
                            <w:spacing w:val="-4"/>
                            <w:sz w:val="12"/>
                          </w:rPr>
                          <w:t>household</w:t>
                        </w:r>
                        <w:r>
                          <w:rPr>
                            <w:color w:val="231F20"/>
                            <w:spacing w:val="-2"/>
                            <w:sz w:val="12"/>
                          </w:rPr>
                          <w:t xml:space="preserve"> </w:t>
                        </w:r>
                        <w:r>
                          <w:rPr>
                            <w:color w:val="231F20"/>
                            <w:spacing w:val="-4"/>
                            <w:sz w:val="12"/>
                          </w:rPr>
                          <w:t>income</w:t>
                        </w:r>
                        <w:r>
                          <w:rPr>
                            <w:color w:val="231F20"/>
                            <w:spacing w:val="-3"/>
                            <w:sz w:val="12"/>
                          </w:rPr>
                          <w:t xml:space="preserve"> </w:t>
                        </w:r>
                        <w:r>
                          <w:rPr>
                            <w:color w:val="231F20"/>
                            <w:spacing w:val="-4"/>
                            <w:sz w:val="12"/>
                          </w:rPr>
                          <w:t>growth</w:t>
                        </w:r>
                        <w:r>
                          <w:rPr>
                            <w:color w:val="231F20"/>
                            <w:spacing w:val="-4"/>
                            <w:position w:val="4"/>
                            <w:sz w:val="11"/>
                          </w:rPr>
                          <w:t>(d)</w:t>
                        </w:r>
                      </w:p>
                    </w:txbxContent>
                  </v:textbox>
                </v:shape>
                <w10:wrap anchorx="page"/>
              </v:group>
            </w:pict>
          </mc:Fallback>
        </mc:AlternateContent>
      </w:r>
      <w:r>
        <w:rPr>
          <w:color w:val="231F20"/>
          <w:spacing w:val="-5"/>
          <w:sz w:val="12"/>
        </w:rPr>
        <w:t>20</w:t>
      </w:r>
    </w:p>
    <w:p w14:paraId="33C1FC64" w14:textId="77777777" w:rsidR="00492FE9" w:rsidRDefault="00492FE9">
      <w:pPr>
        <w:pStyle w:val="BodyText"/>
        <w:rPr>
          <w:sz w:val="12"/>
        </w:rPr>
      </w:pPr>
    </w:p>
    <w:p w14:paraId="33FC67B7" w14:textId="77777777" w:rsidR="00492FE9" w:rsidRDefault="00492FE9">
      <w:pPr>
        <w:pStyle w:val="BodyText"/>
        <w:spacing w:before="30"/>
        <w:rPr>
          <w:sz w:val="12"/>
        </w:rPr>
      </w:pPr>
    </w:p>
    <w:p w14:paraId="752393B8" w14:textId="77777777" w:rsidR="00492FE9" w:rsidRDefault="005317B0">
      <w:pPr>
        <w:ind w:right="331"/>
        <w:jc w:val="right"/>
        <w:rPr>
          <w:sz w:val="12"/>
        </w:rPr>
      </w:pPr>
      <w:r>
        <w:rPr>
          <w:color w:val="231F20"/>
          <w:spacing w:val="-5"/>
          <w:w w:val="95"/>
          <w:sz w:val="12"/>
        </w:rPr>
        <w:t>15</w:t>
      </w:r>
    </w:p>
    <w:p w14:paraId="70E6FB8B" w14:textId="77777777" w:rsidR="00492FE9" w:rsidRDefault="00492FE9">
      <w:pPr>
        <w:pStyle w:val="BodyText"/>
        <w:rPr>
          <w:sz w:val="12"/>
        </w:rPr>
      </w:pPr>
    </w:p>
    <w:p w14:paraId="684CED84" w14:textId="77777777" w:rsidR="00492FE9" w:rsidRDefault="00492FE9">
      <w:pPr>
        <w:pStyle w:val="BodyText"/>
        <w:spacing w:before="30"/>
        <w:rPr>
          <w:sz w:val="12"/>
        </w:rPr>
      </w:pPr>
    </w:p>
    <w:p w14:paraId="6A40E20D" w14:textId="77777777" w:rsidR="00492FE9" w:rsidRDefault="005317B0">
      <w:pPr>
        <w:ind w:right="331"/>
        <w:jc w:val="right"/>
        <w:rPr>
          <w:sz w:val="12"/>
        </w:rPr>
      </w:pPr>
      <w:r>
        <w:rPr>
          <w:color w:val="231F20"/>
          <w:spacing w:val="-5"/>
          <w:sz w:val="12"/>
        </w:rPr>
        <w:t>10</w:t>
      </w:r>
    </w:p>
    <w:p w14:paraId="562D0BA6" w14:textId="77777777" w:rsidR="00492FE9" w:rsidRDefault="00492FE9">
      <w:pPr>
        <w:pStyle w:val="BodyText"/>
        <w:rPr>
          <w:sz w:val="12"/>
        </w:rPr>
      </w:pPr>
    </w:p>
    <w:p w14:paraId="1924D3F9" w14:textId="77777777" w:rsidR="00492FE9" w:rsidRDefault="00492FE9">
      <w:pPr>
        <w:pStyle w:val="BodyText"/>
        <w:spacing w:before="30"/>
        <w:rPr>
          <w:sz w:val="12"/>
        </w:rPr>
      </w:pPr>
    </w:p>
    <w:p w14:paraId="34E4A3D1" w14:textId="77777777" w:rsidR="00492FE9" w:rsidRDefault="005317B0">
      <w:pPr>
        <w:ind w:right="331"/>
        <w:jc w:val="right"/>
        <w:rPr>
          <w:sz w:val="12"/>
        </w:rPr>
      </w:pPr>
      <w:r>
        <w:rPr>
          <w:color w:val="231F20"/>
          <w:spacing w:val="-10"/>
          <w:sz w:val="12"/>
        </w:rPr>
        <w:t>5</w:t>
      </w:r>
    </w:p>
    <w:p w14:paraId="426D50C8" w14:textId="77777777" w:rsidR="00492FE9" w:rsidRDefault="005317B0">
      <w:pPr>
        <w:spacing w:before="59"/>
        <w:ind w:left="4633"/>
        <w:rPr>
          <w:sz w:val="16"/>
        </w:rPr>
      </w:pPr>
      <w:r>
        <w:rPr>
          <w:color w:val="231F20"/>
          <w:spacing w:val="-10"/>
          <w:w w:val="85"/>
          <w:sz w:val="16"/>
        </w:rPr>
        <w:t>+</w:t>
      </w:r>
    </w:p>
    <w:p w14:paraId="76C0E9E9" w14:textId="77777777" w:rsidR="00492FE9" w:rsidRDefault="005317B0">
      <w:pPr>
        <w:spacing w:before="67"/>
        <w:ind w:right="331"/>
        <w:jc w:val="right"/>
        <w:rPr>
          <w:sz w:val="12"/>
        </w:rPr>
      </w:pPr>
      <w:r>
        <w:rPr>
          <w:color w:val="231F20"/>
          <w:spacing w:val="-10"/>
          <w:w w:val="105"/>
          <w:sz w:val="12"/>
        </w:rPr>
        <w:t>0</w:t>
      </w:r>
    </w:p>
    <w:p w14:paraId="61DA8701" w14:textId="77777777" w:rsidR="00492FE9" w:rsidRDefault="005317B0">
      <w:pPr>
        <w:spacing w:before="60"/>
        <w:ind w:left="4633"/>
        <w:rPr>
          <w:sz w:val="16"/>
        </w:rPr>
      </w:pPr>
      <w:r>
        <w:rPr>
          <w:color w:val="231F20"/>
          <w:spacing w:val="-10"/>
          <w:w w:val="95"/>
          <w:sz w:val="16"/>
        </w:rPr>
        <w:t>–</w:t>
      </w:r>
    </w:p>
    <w:p w14:paraId="177A18D8" w14:textId="77777777" w:rsidR="00492FE9" w:rsidRDefault="005317B0">
      <w:pPr>
        <w:spacing w:before="67" w:line="127" w:lineRule="exact"/>
        <w:ind w:left="4701"/>
        <w:rPr>
          <w:sz w:val="12"/>
        </w:rPr>
      </w:pPr>
      <w:r>
        <w:rPr>
          <w:color w:val="231F20"/>
          <w:spacing w:val="-10"/>
          <w:sz w:val="12"/>
        </w:rPr>
        <w:t>5</w:t>
      </w:r>
    </w:p>
    <w:p w14:paraId="4217C406" w14:textId="77777777" w:rsidR="00492FE9" w:rsidRDefault="005317B0">
      <w:pPr>
        <w:tabs>
          <w:tab w:val="left" w:pos="1060"/>
          <w:tab w:val="left" w:pos="1394"/>
          <w:tab w:val="left" w:pos="2374"/>
          <w:tab w:val="left" w:pos="3042"/>
          <w:tab w:val="left" w:pos="3363"/>
          <w:tab w:val="left" w:pos="3692"/>
          <w:tab w:val="left" w:pos="4022"/>
          <w:tab w:val="left" w:pos="4347"/>
        </w:tabs>
        <w:spacing w:line="127" w:lineRule="exact"/>
        <w:ind w:left="406"/>
        <w:rPr>
          <w:sz w:val="12"/>
        </w:rPr>
      </w:pPr>
      <w:r>
        <w:rPr>
          <w:color w:val="231F20"/>
          <w:sz w:val="12"/>
        </w:rPr>
        <w:t>1995</w:t>
      </w:r>
      <w:r>
        <w:rPr>
          <w:color w:val="231F20"/>
          <w:spacing w:val="29"/>
          <w:sz w:val="12"/>
        </w:rPr>
        <w:t xml:space="preserve"> </w:t>
      </w:r>
      <w:r>
        <w:rPr>
          <w:color w:val="231F20"/>
          <w:spacing w:val="-5"/>
          <w:sz w:val="12"/>
        </w:rPr>
        <w:t>97</w:t>
      </w:r>
      <w:r>
        <w:rPr>
          <w:color w:val="231F20"/>
          <w:sz w:val="12"/>
        </w:rPr>
        <w:tab/>
      </w:r>
      <w:r>
        <w:rPr>
          <w:color w:val="231F20"/>
          <w:spacing w:val="-5"/>
          <w:sz w:val="12"/>
        </w:rPr>
        <w:t>99</w:t>
      </w:r>
      <w:r>
        <w:rPr>
          <w:color w:val="231F20"/>
          <w:sz w:val="12"/>
        </w:rPr>
        <w:tab/>
      </w:r>
      <w:r>
        <w:rPr>
          <w:color w:val="231F20"/>
          <w:sz w:val="12"/>
        </w:rPr>
        <w:t>2001</w:t>
      </w:r>
      <w:r>
        <w:rPr>
          <w:color w:val="231F20"/>
          <w:spacing w:val="30"/>
          <w:sz w:val="12"/>
        </w:rPr>
        <w:t xml:space="preserve"> </w:t>
      </w:r>
      <w:r>
        <w:rPr>
          <w:color w:val="231F20"/>
          <w:sz w:val="12"/>
        </w:rPr>
        <w:t>03</w:t>
      </w:r>
      <w:r>
        <w:rPr>
          <w:color w:val="231F20"/>
          <w:spacing w:val="55"/>
          <w:sz w:val="12"/>
        </w:rPr>
        <w:t xml:space="preserve">  </w:t>
      </w:r>
      <w:r>
        <w:rPr>
          <w:color w:val="231F20"/>
          <w:spacing w:val="-5"/>
          <w:sz w:val="12"/>
        </w:rPr>
        <w:t>05</w:t>
      </w:r>
      <w:r>
        <w:rPr>
          <w:color w:val="231F20"/>
          <w:sz w:val="12"/>
        </w:rPr>
        <w:tab/>
        <w:t>07</w:t>
      </w:r>
      <w:r>
        <w:rPr>
          <w:color w:val="231F20"/>
          <w:spacing w:val="58"/>
          <w:sz w:val="12"/>
        </w:rPr>
        <w:t xml:space="preserve">  </w:t>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r>
        <w:rPr>
          <w:color w:val="231F20"/>
          <w:sz w:val="12"/>
        </w:rPr>
        <w:tab/>
      </w:r>
      <w:r>
        <w:rPr>
          <w:color w:val="231F20"/>
          <w:spacing w:val="-5"/>
          <w:sz w:val="12"/>
        </w:rPr>
        <w:t>19</w:t>
      </w:r>
    </w:p>
    <w:p w14:paraId="24C804CE" w14:textId="77777777" w:rsidR="00492FE9" w:rsidRDefault="00492FE9">
      <w:pPr>
        <w:pStyle w:val="BodyText"/>
        <w:rPr>
          <w:sz w:val="12"/>
        </w:rPr>
      </w:pPr>
    </w:p>
    <w:p w14:paraId="286D1885" w14:textId="77777777" w:rsidR="00492FE9" w:rsidRDefault="005317B0">
      <w:pPr>
        <w:ind w:left="227"/>
        <w:rPr>
          <w:sz w:val="11"/>
        </w:rPr>
      </w:pPr>
      <w:r>
        <w:rPr>
          <w:color w:val="231F20"/>
          <w:w w:val="90"/>
          <w:sz w:val="11"/>
        </w:rPr>
        <w:t>Sources: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ONS</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7C527D4E" w14:textId="77777777" w:rsidR="00492FE9" w:rsidRDefault="005317B0">
      <w:pPr>
        <w:pStyle w:val="ListParagraph"/>
        <w:numPr>
          <w:ilvl w:val="0"/>
          <w:numId w:val="63"/>
        </w:numPr>
        <w:tabs>
          <w:tab w:val="left" w:pos="397"/>
        </w:tabs>
        <w:spacing w:before="129" w:line="235" w:lineRule="auto"/>
        <w:ind w:right="913"/>
        <w:rPr>
          <w:sz w:val="11"/>
        </w:rPr>
      </w:pPr>
      <w:r>
        <w:rPr>
          <w:color w:val="231F20"/>
          <w:w w:val="90"/>
          <w:sz w:val="11"/>
        </w:rPr>
        <w:t>Sterling net lending by UK monetary financial institutions (MFIs) and other lenders to</w:t>
      </w:r>
      <w:r>
        <w:rPr>
          <w:color w:val="231F20"/>
          <w:spacing w:val="40"/>
          <w:sz w:val="11"/>
        </w:rPr>
        <w:t xml:space="preserve"> </w:t>
      </w:r>
      <w:r>
        <w:rPr>
          <w:color w:val="231F20"/>
          <w:spacing w:val="-2"/>
          <w:sz w:val="11"/>
        </w:rPr>
        <w:t>UK</w:t>
      </w:r>
      <w:r>
        <w:rPr>
          <w:color w:val="231F20"/>
          <w:spacing w:val="-10"/>
          <w:sz w:val="11"/>
        </w:rPr>
        <w:t xml:space="preserve"> </w:t>
      </w:r>
      <w:r>
        <w:rPr>
          <w:color w:val="231F20"/>
          <w:spacing w:val="-2"/>
          <w:sz w:val="11"/>
        </w:rPr>
        <w:t>individuals</w:t>
      </w:r>
      <w:r>
        <w:rPr>
          <w:color w:val="231F20"/>
          <w:spacing w:val="-10"/>
          <w:sz w:val="11"/>
        </w:rPr>
        <w:t xml:space="preserve"> </w:t>
      </w:r>
      <w:r>
        <w:rPr>
          <w:color w:val="231F20"/>
          <w:spacing w:val="-2"/>
          <w:sz w:val="11"/>
        </w:rPr>
        <w:t>(excluding</w:t>
      </w:r>
      <w:r>
        <w:rPr>
          <w:color w:val="231F20"/>
          <w:spacing w:val="-10"/>
          <w:sz w:val="11"/>
        </w:rPr>
        <w:t xml:space="preserve"> </w:t>
      </w:r>
      <w:r>
        <w:rPr>
          <w:color w:val="231F20"/>
          <w:spacing w:val="-2"/>
          <w:sz w:val="11"/>
        </w:rPr>
        <w:t>student</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Seasonally</w:t>
      </w:r>
      <w:r>
        <w:rPr>
          <w:color w:val="231F20"/>
          <w:spacing w:val="-10"/>
          <w:sz w:val="11"/>
        </w:rPr>
        <w:t xml:space="preserve"> </w:t>
      </w:r>
      <w:r>
        <w:rPr>
          <w:color w:val="231F20"/>
          <w:spacing w:val="-2"/>
          <w:sz w:val="11"/>
        </w:rPr>
        <w:t>adjusted.</w:t>
      </w:r>
    </w:p>
    <w:p w14:paraId="039E151F" w14:textId="77777777" w:rsidR="00492FE9" w:rsidRDefault="005317B0">
      <w:pPr>
        <w:pStyle w:val="ListParagraph"/>
        <w:numPr>
          <w:ilvl w:val="0"/>
          <w:numId w:val="63"/>
        </w:numPr>
        <w:tabs>
          <w:tab w:val="left" w:pos="396"/>
        </w:tabs>
        <w:spacing w:line="129" w:lineRule="exact"/>
        <w:ind w:left="396" w:hanging="169"/>
        <w:rPr>
          <w:sz w:val="11"/>
        </w:rPr>
      </w:pPr>
      <w:r>
        <w:rPr>
          <w:color w:val="231F20"/>
          <w:w w:val="90"/>
          <w:sz w:val="11"/>
        </w:rPr>
        <w:t>Identified</w:t>
      </w:r>
      <w:r>
        <w:rPr>
          <w:color w:val="231F20"/>
          <w:spacing w:val="-2"/>
          <w:w w:val="90"/>
          <w:sz w:val="11"/>
        </w:rPr>
        <w:t xml:space="preserve"> </w:t>
      </w:r>
      <w:r>
        <w:rPr>
          <w:color w:val="231F20"/>
          <w:w w:val="90"/>
          <w:sz w:val="11"/>
        </w:rPr>
        <w:t>dealership</w:t>
      </w:r>
      <w:r>
        <w:rPr>
          <w:color w:val="231F20"/>
          <w:spacing w:val="-1"/>
          <w:w w:val="90"/>
          <w:sz w:val="11"/>
        </w:rPr>
        <w:t xml:space="preserve"> </w:t>
      </w:r>
      <w:r>
        <w:rPr>
          <w:color w:val="231F20"/>
          <w:w w:val="90"/>
          <w:sz w:val="11"/>
        </w:rPr>
        <w:t>car</w:t>
      </w:r>
      <w:r>
        <w:rPr>
          <w:color w:val="231F20"/>
          <w:spacing w:val="-1"/>
          <w:w w:val="90"/>
          <w:sz w:val="11"/>
        </w:rPr>
        <w:t xml:space="preserve"> </w:t>
      </w:r>
      <w:r>
        <w:rPr>
          <w:color w:val="231F20"/>
          <w:w w:val="90"/>
          <w:sz w:val="11"/>
        </w:rPr>
        <w:t>finance</w:t>
      </w:r>
      <w:r>
        <w:rPr>
          <w:color w:val="231F20"/>
          <w:spacing w:val="-2"/>
          <w:w w:val="90"/>
          <w:sz w:val="11"/>
        </w:rPr>
        <w:t xml:space="preserve"> </w:t>
      </w:r>
      <w:r>
        <w:rPr>
          <w:color w:val="231F20"/>
          <w:w w:val="90"/>
          <w:sz w:val="11"/>
        </w:rPr>
        <w:t>lending</w:t>
      </w:r>
      <w:r>
        <w:rPr>
          <w:color w:val="231F20"/>
          <w:spacing w:val="-1"/>
          <w:w w:val="90"/>
          <w:sz w:val="11"/>
        </w:rPr>
        <w:t xml:space="preserve"> </w:t>
      </w:r>
      <w:r>
        <w:rPr>
          <w:color w:val="231F20"/>
          <w:w w:val="90"/>
          <w:sz w:val="11"/>
        </w:rPr>
        <w:t>by</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MFIs</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other</w:t>
      </w:r>
      <w:r>
        <w:rPr>
          <w:color w:val="231F20"/>
          <w:spacing w:val="-1"/>
          <w:w w:val="90"/>
          <w:sz w:val="11"/>
        </w:rPr>
        <w:t xml:space="preserve"> </w:t>
      </w:r>
      <w:r>
        <w:rPr>
          <w:color w:val="231F20"/>
          <w:spacing w:val="-2"/>
          <w:w w:val="90"/>
          <w:sz w:val="11"/>
        </w:rPr>
        <w:t>lenders.</w:t>
      </w:r>
    </w:p>
    <w:p w14:paraId="629CFC6F" w14:textId="77777777" w:rsidR="00492FE9" w:rsidRDefault="005317B0">
      <w:pPr>
        <w:pStyle w:val="ListParagraph"/>
        <w:numPr>
          <w:ilvl w:val="0"/>
          <w:numId w:val="63"/>
        </w:numPr>
        <w:tabs>
          <w:tab w:val="left" w:pos="396"/>
        </w:tabs>
        <w:spacing w:line="130" w:lineRule="exact"/>
        <w:ind w:left="396" w:hanging="169"/>
        <w:rPr>
          <w:sz w:val="11"/>
        </w:rPr>
      </w:pPr>
      <w:r>
        <w:rPr>
          <w:color w:val="231F20"/>
          <w:w w:val="90"/>
          <w:sz w:val="11"/>
        </w:rPr>
        <w:t>Twelve-month</w:t>
      </w:r>
      <w:r>
        <w:rPr>
          <w:color w:val="231F20"/>
          <w:sz w:val="11"/>
        </w:rPr>
        <w:t xml:space="preserve"> </w:t>
      </w:r>
      <w:r>
        <w:rPr>
          <w:color w:val="231F20"/>
          <w:w w:val="90"/>
          <w:sz w:val="11"/>
        </w:rPr>
        <w:t>growth</w:t>
      </w:r>
      <w:r>
        <w:rPr>
          <w:color w:val="231F20"/>
          <w:spacing w:val="1"/>
          <w:sz w:val="11"/>
        </w:rPr>
        <w:t xml:space="preserve"> </w:t>
      </w:r>
      <w:r>
        <w:rPr>
          <w:color w:val="231F20"/>
          <w:w w:val="90"/>
          <w:sz w:val="11"/>
        </w:rPr>
        <w:t>rate</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total</w:t>
      </w:r>
      <w:r>
        <w:rPr>
          <w:color w:val="231F20"/>
          <w:sz w:val="11"/>
        </w:rPr>
        <w:t xml:space="preserve"> </w:t>
      </w:r>
      <w:r>
        <w:rPr>
          <w:color w:val="231F20"/>
          <w:w w:val="90"/>
          <w:sz w:val="11"/>
        </w:rPr>
        <w:t>sterling</w:t>
      </w:r>
      <w:r>
        <w:rPr>
          <w:color w:val="231F20"/>
          <w:spacing w:val="1"/>
          <w:sz w:val="11"/>
        </w:rPr>
        <w:t xml:space="preserve"> </w:t>
      </w:r>
      <w:r>
        <w:rPr>
          <w:color w:val="231F20"/>
          <w:w w:val="90"/>
          <w:sz w:val="11"/>
        </w:rPr>
        <w:t>net</w:t>
      </w:r>
      <w:r>
        <w:rPr>
          <w:color w:val="231F20"/>
          <w:spacing w:val="1"/>
          <w:sz w:val="11"/>
        </w:rPr>
        <w:t xml:space="preserve"> </w:t>
      </w:r>
      <w:r>
        <w:rPr>
          <w:color w:val="231F20"/>
          <w:w w:val="90"/>
          <w:sz w:val="11"/>
        </w:rPr>
        <w:t>secured</w:t>
      </w:r>
      <w:r>
        <w:rPr>
          <w:color w:val="231F20"/>
          <w:spacing w:val="1"/>
          <w:sz w:val="11"/>
        </w:rPr>
        <w:t xml:space="preserve"> </w:t>
      </w:r>
      <w:r>
        <w:rPr>
          <w:color w:val="231F20"/>
          <w:w w:val="90"/>
          <w:sz w:val="11"/>
        </w:rPr>
        <w:t>lending</w:t>
      </w:r>
      <w:r>
        <w:rPr>
          <w:color w:val="231F20"/>
          <w:sz w:val="11"/>
        </w:rPr>
        <w:t xml:space="preserve"> </w:t>
      </w:r>
      <w:r>
        <w:rPr>
          <w:color w:val="231F20"/>
          <w:w w:val="90"/>
          <w:sz w:val="11"/>
        </w:rPr>
        <w:t>to</w:t>
      </w:r>
      <w:r>
        <w:rPr>
          <w:color w:val="231F20"/>
          <w:spacing w:val="1"/>
          <w:sz w:val="11"/>
        </w:rPr>
        <w:t xml:space="preserve"> </w:t>
      </w:r>
      <w:r>
        <w:rPr>
          <w:color w:val="231F20"/>
          <w:w w:val="90"/>
          <w:sz w:val="11"/>
        </w:rPr>
        <w:t>individuals</w:t>
      </w:r>
      <w:r>
        <w:rPr>
          <w:color w:val="231F20"/>
          <w:spacing w:val="1"/>
          <w:sz w:val="11"/>
        </w:rPr>
        <w:t xml:space="preserve"> </w:t>
      </w:r>
      <w:r>
        <w:rPr>
          <w:color w:val="231F20"/>
          <w:w w:val="90"/>
          <w:sz w:val="11"/>
        </w:rPr>
        <w:t>seasonally</w:t>
      </w:r>
      <w:r>
        <w:rPr>
          <w:color w:val="231F20"/>
          <w:spacing w:val="1"/>
          <w:sz w:val="11"/>
        </w:rPr>
        <w:t xml:space="preserve"> </w:t>
      </w:r>
      <w:r>
        <w:rPr>
          <w:color w:val="231F20"/>
          <w:spacing w:val="-2"/>
          <w:w w:val="90"/>
          <w:sz w:val="11"/>
        </w:rPr>
        <w:t>adjusted.</w:t>
      </w:r>
    </w:p>
    <w:p w14:paraId="3B8D14AD" w14:textId="77777777" w:rsidR="00492FE9" w:rsidRDefault="005317B0">
      <w:pPr>
        <w:pStyle w:val="ListParagraph"/>
        <w:numPr>
          <w:ilvl w:val="0"/>
          <w:numId w:val="63"/>
        </w:numPr>
        <w:tabs>
          <w:tab w:val="left" w:pos="395"/>
          <w:tab w:val="left" w:pos="397"/>
        </w:tabs>
        <w:spacing w:before="1" w:line="235" w:lineRule="auto"/>
        <w:ind w:right="580"/>
        <w:rPr>
          <w:sz w:val="11"/>
        </w:rPr>
      </w:pPr>
      <w:r>
        <w:rPr>
          <w:color w:val="231F20"/>
          <w:w w:val="90"/>
          <w:sz w:val="11"/>
        </w:rPr>
        <w:t>Quarterly nominal disposable household income. Seasonally adjusted. Household disposable</w:t>
      </w:r>
      <w:r>
        <w:rPr>
          <w:color w:val="231F20"/>
          <w:spacing w:val="40"/>
          <w:sz w:val="11"/>
        </w:rPr>
        <w:t xml:space="preserve"> </w:t>
      </w:r>
      <w:r>
        <w:rPr>
          <w:color w:val="231F20"/>
          <w:spacing w:val="-4"/>
          <w:sz w:val="11"/>
        </w:rPr>
        <w:t>income series is adjusted for financial intermediation services indirectly measured (FISIM).</w:t>
      </w:r>
    </w:p>
    <w:p w14:paraId="2E5F0F55" w14:textId="77777777" w:rsidR="00492FE9" w:rsidRDefault="005317B0">
      <w:pPr>
        <w:pStyle w:val="BodyText"/>
        <w:spacing w:before="90"/>
        <w:ind w:left="227"/>
      </w:pPr>
      <w:r>
        <w:br w:type="column"/>
      </w:r>
      <w:r>
        <w:rPr>
          <w:color w:val="231F20"/>
          <w:w w:val="90"/>
        </w:rPr>
        <w:t>mortgage</w:t>
      </w:r>
      <w:r>
        <w:rPr>
          <w:color w:val="231F20"/>
          <w:spacing w:val="-8"/>
          <w:w w:val="90"/>
        </w:rPr>
        <w:t xml:space="preserve"> </w:t>
      </w:r>
      <w:r>
        <w:rPr>
          <w:color w:val="231F20"/>
          <w:w w:val="90"/>
        </w:rPr>
        <w:t>compared</w:t>
      </w:r>
      <w:r>
        <w:rPr>
          <w:color w:val="231F20"/>
          <w:spacing w:val="-8"/>
          <w:w w:val="90"/>
        </w:rPr>
        <w:t xml:space="preserve"> </w:t>
      </w:r>
      <w:r>
        <w:rPr>
          <w:color w:val="231F20"/>
          <w:w w:val="90"/>
        </w:rPr>
        <w:t>to</w:t>
      </w:r>
      <w:r>
        <w:rPr>
          <w:color w:val="231F20"/>
          <w:spacing w:val="-8"/>
          <w:w w:val="90"/>
        </w:rPr>
        <w:t xml:space="preserve"> </w:t>
      </w:r>
      <w:r>
        <w:rPr>
          <w:color w:val="231F20"/>
          <w:w w:val="90"/>
        </w:rPr>
        <w:t>a</w:t>
      </w:r>
      <w:r>
        <w:rPr>
          <w:color w:val="231F20"/>
          <w:spacing w:val="-8"/>
          <w:w w:val="90"/>
        </w:rPr>
        <w:t xml:space="preserve"> </w:t>
      </w:r>
      <w:r>
        <w:rPr>
          <w:color w:val="231F20"/>
          <w:w w:val="90"/>
        </w:rPr>
        <w:t>75%</w:t>
      </w:r>
      <w:r>
        <w:rPr>
          <w:color w:val="231F20"/>
          <w:spacing w:val="-8"/>
          <w:w w:val="90"/>
        </w:rPr>
        <w:t xml:space="preserve"> </w:t>
      </w:r>
      <w:r>
        <w:rPr>
          <w:color w:val="231F20"/>
          <w:w w:val="90"/>
        </w:rPr>
        <w:t>LTV</w:t>
      </w:r>
      <w:r>
        <w:rPr>
          <w:color w:val="231F20"/>
          <w:spacing w:val="-7"/>
          <w:w w:val="90"/>
        </w:rPr>
        <w:t xml:space="preserve"> </w:t>
      </w:r>
      <w:r>
        <w:rPr>
          <w:color w:val="231F20"/>
          <w:w w:val="90"/>
        </w:rPr>
        <w:t>mortgage</w:t>
      </w:r>
      <w:r>
        <w:rPr>
          <w:color w:val="231F20"/>
          <w:spacing w:val="-8"/>
          <w:w w:val="90"/>
        </w:rPr>
        <w:t xml:space="preserve"> </w:t>
      </w:r>
      <w:r>
        <w:rPr>
          <w:color w:val="231F20"/>
          <w:spacing w:val="-5"/>
          <w:w w:val="90"/>
        </w:rPr>
        <w:t>was</w:t>
      </w:r>
    </w:p>
    <w:p w14:paraId="0FDC0B98" w14:textId="77777777" w:rsidR="00492FE9" w:rsidRDefault="005317B0">
      <w:pPr>
        <w:pStyle w:val="BodyText"/>
        <w:spacing w:before="19" w:line="259" w:lineRule="auto"/>
        <w:ind w:left="227" w:right="224"/>
      </w:pPr>
      <w:r>
        <w:rPr>
          <w:color w:val="231F20"/>
          <w:w w:val="90"/>
        </w:rPr>
        <w:t>52</w:t>
      </w:r>
      <w:r>
        <w:rPr>
          <w:color w:val="231F20"/>
          <w:spacing w:val="-4"/>
          <w:w w:val="90"/>
        </w:rPr>
        <w:t xml:space="preserve"> </w:t>
      </w:r>
      <w:r>
        <w:rPr>
          <w:color w:val="231F20"/>
          <w:w w:val="90"/>
        </w:rPr>
        <w:t>basis</w:t>
      </w:r>
      <w:r>
        <w:rPr>
          <w:color w:val="231F20"/>
          <w:spacing w:val="-4"/>
          <w:w w:val="90"/>
        </w:rPr>
        <w:t xml:space="preserve"> </w:t>
      </w:r>
      <w:r>
        <w:rPr>
          <w:color w:val="231F20"/>
          <w:w w:val="90"/>
        </w:rPr>
        <w:t>points</w:t>
      </w:r>
      <w:r>
        <w:rPr>
          <w:color w:val="231F20"/>
          <w:spacing w:val="-4"/>
          <w:w w:val="90"/>
        </w:rPr>
        <w:t xml:space="preserve"> </w:t>
      </w:r>
      <w:r>
        <w:rPr>
          <w:color w:val="231F20"/>
          <w:w w:val="90"/>
        </w:rPr>
        <w:t>in</w:t>
      </w:r>
      <w:r>
        <w:rPr>
          <w:color w:val="231F20"/>
          <w:spacing w:val="-4"/>
          <w:w w:val="90"/>
        </w:rPr>
        <w:t xml:space="preserve"> </w:t>
      </w:r>
      <w:r>
        <w:rPr>
          <w:color w:val="231F20"/>
          <w:w w:val="90"/>
        </w:rPr>
        <w:t>May</w:t>
      </w:r>
      <w:r>
        <w:rPr>
          <w:color w:val="231F20"/>
          <w:spacing w:val="-4"/>
          <w:w w:val="90"/>
        </w:rPr>
        <w:t xml:space="preserve"> </w:t>
      </w:r>
      <w:r>
        <w:rPr>
          <w:color w:val="231F20"/>
          <w:w w:val="90"/>
        </w:rPr>
        <w:t>2019,</w:t>
      </w:r>
      <w:r>
        <w:rPr>
          <w:color w:val="231F20"/>
          <w:spacing w:val="-4"/>
          <w:w w:val="90"/>
        </w:rPr>
        <w:t xml:space="preserve"> </w:t>
      </w:r>
      <w:r>
        <w:rPr>
          <w:color w:val="231F20"/>
          <w:w w:val="90"/>
        </w:rPr>
        <w:t>significantly</w:t>
      </w:r>
      <w:r>
        <w:rPr>
          <w:color w:val="231F20"/>
          <w:spacing w:val="-4"/>
          <w:w w:val="90"/>
        </w:rPr>
        <w:t xml:space="preserve"> </w:t>
      </w:r>
      <w:r>
        <w:rPr>
          <w:color w:val="231F20"/>
          <w:w w:val="90"/>
        </w:rPr>
        <w:t>below</w:t>
      </w:r>
      <w:r>
        <w:rPr>
          <w:color w:val="231F20"/>
          <w:spacing w:val="-4"/>
          <w:w w:val="90"/>
        </w:rPr>
        <w:t xml:space="preserve"> </w:t>
      </w:r>
      <w:r>
        <w:rPr>
          <w:color w:val="231F20"/>
          <w:w w:val="90"/>
        </w:rPr>
        <w:t>its</w:t>
      </w:r>
      <w:r>
        <w:rPr>
          <w:color w:val="231F20"/>
          <w:spacing w:val="-4"/>
          <w:w w:val="90"/>
        </w:rPr>
        <w:t xml:space="preserve"> </w:t>
      </w:r>
      <w:r>
        <w:rPr>
          <w:color w:val="231F20"/>
          <w:w w:val="90"/>
        </w:rPr>
        <w:t xml:space="preserve">post-crisis </w:t>
      </w:r>
      <w:r>
        <w:rPr>
          <w:color w:val="231F20"/>
          <w:spacing w:val="-6"/>
        </w:rPr>
        <w:t>average</w:t>
      </w:r>
      <w:r>
        <w:rPr>
          <w:color w:val="231F20"/>
          <w:spacing w:val="-12"/>
        </w:rPr>
        <w:t xml:space="preserve"> </w:t>
      </w:r>
      <w:r>
        <w:rPr>
          <w:color w:val="231F20"/>
          <w:spacing w:val="-6"/>
        </w:rPr>
        <w:t>of</w:t>
      </w:r>
      <w:r>
        <w:rPr>
          <w:color w:val="231F20"/>
          <w:spacing w:val="-12"/>
        </w:rPr>
        <w:t xml:space="preserve"> </w:t>
      </w:r>
      <w:r>
        <w:rPr>
          <w:color w:val="231F20"/>
          <w:spacing w:val="-6"/>
        </w:rPr>
        <w:t>163</w:t>
      </w:r>
      <w:r>
        <w:rPr>
          <w:color w:val="231F20"/>
          <w:spacing w:val="-12"/>
        </w:rPr>
        <w:t xml:space="preserve"> </w:t>
      </w:r>
      <w:r>
        <w:rPr>
          <w:color w:val="231F20"/>
          <w:spacing w:val="-6"/>
        </w:rPr>
        <w:t>basis</w:t>
      </w:r>
      <w:r>
        <w:rPr>
          <w:color w:val="231F20"/>
          <w:spacing w:val="-12"/>
        </w:rPr>
        <w:t xml:space="preserve"> </w:t>
      </w:r>
      <w:r>
        <w:rPr>
          <w:color w:val="231F20"/>
          <w:spacing w:val="-6"/>
        </w:rPr>
        <w:t>points</w:t>
      </w:r>
      <w:r>
        <w:rPr>
          <w:color w:val="231F20"/>
          <w:spacing w:val="-12"/>
        </w:rPr>
        <w:t xml:space="preserve"> </w:t>
      </w:r>
      <w:r>
        <w:rPr>
          <w:color w:val="231F20"/>
          <w:spacing w:val="-6"/>
        </w:rPr>
        <w:t>(Chart</w:t>
      </w:r>
      <w:r>
        <w:rPr>
          <w:color w:val="231F20"/>
          <w:spacing w:val="-13"/>
        </w:rPr>
        <w:t xml:space="preserve"> </w:t>
      </w:r>
      <w:r>
        <w:rPr>
          <w:color w:val="231F20"/>
          <w:spacing w:val="-6"/>
        </w:rPr>
        <w:t>B.11).</w:t>
      </w:r>
    </w:p>
    <w:p w14:paraId="07B58649" w14:textId="77777777" w:rsidR="00492FE9" w:rsidRDefault="005317B0">
      <w:pPr>
        <w:pStyle w:val="BodyText"/>
        <w:spacing w:before="218" w:line="259" w:lineRule="auto"/>
        <w:ind w:left="227" w:right="372"/>
      </w:pPr>
      <w:r>
        <w:rPr>
          <w:color w:val="231F20"/>
          <w:w w:val="90"/>
        </w:rPr>
        <w:t>Smaller lenders have increased their market share of higher risk</w:t>
      </w:r>
      <w:r>
        <w:rPr>
          <w:color w:val="231F20"/>
          <w:spacing w:val="-11"/>
          <w:w w:val="90"/>
        </w:rPr>
        <w:t xml:space="preserve"> </w:t>
      </w:r>
      <w:r>
        <w:rPr>
          <w:color w:val="231F20"/>
          <w:w w:val="90"/>
        </w:rPr>
        <w:t>lending.</w:t>
      </w:r>
      <w:r>
        <w:rPr>
          <w:color w:val="231F20"/>
          <w:spacing w:val="-11"/>
          <w:w w:val="90"/>
        </w:rPr>
        <w:t xml:space="preserve"> </w:t>
      </w:r>
      <w:r>
        <w:rPr>
          <w:color w:val="231F20"/>
          <w:w w:val="90"/>
        </w:rPr>
        <w:t>The</w:t>
      </w:r>
      <w:r>
        <w:rPr>
          <w:color w:val="231F20"/>
          <w:spacing w:val="-11"/>
          <w:w w:val="90"/>
        </w:rPr>
        <w:t xml:space="preserve"> </w:t>
      </w:r>
      <w:r>
        <w:rPr>
          <w:color w:val="231F20"/>
          <w:w w:val="90"/>
        </w:rPr>
        <w:t>share</w:t>
      </w:r>
      <w:r>
        <w:rPr>
          <w:color w:val="231F20"/>
          <w:spacing w:val="-11"/>
          <w:w w:val="90"/>
        </w:rPr>
        <w:t xml:space="preserve"> </w:t>
      </w:r>
      <w:r>
        <w:rPr>
          <w:color w:val="231F20"/>
          <w:w w:val="90"/>
        </w:rPr>
        <w:t>of</w:t>
      </w:r>
      <w:r>
        <w:rPr>
          <w:color w:val="231F20"/>
          <w:spacing w:val="-11"/>
          <w:w w:val="90"/>
        </w:rPr>
        <w:t xml:space="preserve"> </w:t>
      </w:r>
      <w:r>
        <w:rPr>
          <w:color w:val="231F20"/>
          <w:w w:val="90"/>
        </w:rPr>
        <w:t>new</w:t>
      </w:r>
      <w:r>
        <w:rPr>
          <w:color w:val="231F20"/>
          <w:spacing w:val="-11"/>
          <w:w w:val="90"/>
        </w:rPr>
        <w:t xml:space="preserve"> </w:t>
      </w:r>
      <w:r>
        <w:rPr>
          <w:color w:val="231F20"/>
          <w:w w:val="90"/>
        </w:rPr>
        <w:t>mortgage</w:t>
      </w:r>
      <w:r>
        <w:rPr>
          <w:color w:val="231F20"/>
          <w:spacing w:val="-11"/>
          <w:w w:val="90"/>
        </w:rPr>
        <w:t xml:space="preserve"> </w:t>
      </w:r>
      <w:r>
        <w:rPr>
          <w:color w:val="231F20"/>
          <w:w w:val="90"/>
        </w:rPr>
        <w:t>lending</w:t>
      </w:r>
      <w:r>
        <w:rPr>
          <w:color w:val="231F20"/>
          <w:spacing w:val="-11"/>
          <w:w w:val="90"/>
        </w:rPr>
        <w:t xml:space="preserve"> </w:t>
      </w:r>
      <w:r>
        <w:rPr>
          <w:color w:val="231F20"/>
          <w:w w:val="90"/>
        </w:rPr>
        <w:t>extended</w:t>
      </w:r>
      <w:r>
        <w:rPr>
          <w:color w:val="231F20"/>
          <w:spacing w:val="-11"/>
          <w:w w:val="90"/>
        </w:rPr>
        <w:t xml:space="preserve"> </w:t>
      </w:r>
      <w:r>
        <w:rPr>
          <w:color w:val="231F20"/>
          <w:w w:val="90"/>
        </w:rPr>
        <w:t xml:space="preserve">by </w:t>
      </w:r>
      <w:r>
        <w:rPr>
          <w:color w:val="231F20"/>
          <w:spacing w:val="-6"/>
        </w:rPr>
        <w:t>lenders</w:t>
      </w:r>
      <w:r>
        <w:rPr>
          <w:color w:val="231F20"/>
          <w:spacing w:val="-13"/>
        </w:rPr>
        <w:t xml:space="preserve"> </w:t>
      </w:r>
      <w:r>
        <w:rPr>
          <w:color w:val="231F20"/>
          <w:spacing w:val="-6"/>
        </w:rPr>
        <w:t>other</w:t>
      </w:r>
      <w:r>
        <w:rPr>
          <w:color w:val="231F20"/>
          <w:spacing w:val="-13"/>
        </w:rPr>
        <w:t xml:space="preserve"> </w:t>
      </w:r>
      <w:r>
        <w:rPr>
          <w:color w:val="231F20"/>
          <w:spacing w:val="-6"/>
        </w:rPr>
        <w:t>than</w:t>
      </w:r>
      <w:r>
        <w:rPr>
          <w:color w:val="231F20"/>
          <w:spacing w:val="-13"/>
        </w:rPr>
        <w:t xml:space="preserve"> </w:t>
      </w:r>
      <w:r>
        <w:rPr>
          <w:color w:val="231F20"/>
          <w:spacing w:val="-6"/>
        </w:rPr>
        <w:t>the</w:t>
      </w:r>
      <w:r>
        <w:rPr>
          <w:color w:val="231F20"/>
          <w:spacing w:val="-13"/>
        </w:rPr>
        <w:t xml:space="preserve"> </w:t>
      </w:r>
      <w:r>
        <w:rPr>
          <w:color w:val="231F20"/>
          <w:spacing w:val="-6"/>
        </w:rPr>
        <w:t>major</w:t>
      </w:r>
      <w:r>
        <w:rPr>
          <w:color w:val="231F20"/>
          <w:spacing w:val="-13"/>
        </w:rPr>
        <w:t xml:space="preserve"> </w:t>
      </w:r>
      <w:r>
        <w:rPr>
          <w:color w:val="231F20"/>
          <w:spacing w:val="-6"/>
        </w:rPr>
        <w:t>UK</w:t>
      </w:r>
      <w:r>
        <w:rPr>
          <w:color w:val="231F20"/>
          <w:spacing w:val="-13"/>
        </w:rPr>
        <w:t xml:space="preserve"> </w:t>
      </w:r>
      <w:r>
        <w:rPr>
          <w:color w:val="231F20"/>
          <w:spacing w:val="-6"/>
        </w:rPr>
        <w:t>banks</w:t>
      </w:r>
      <w:r>
        <w:rPr>
          <w:color w:val="231F20"/>
          <w:spacing w:val="-13"/>
        </w:rPr>
        <w:t xml:space="preserve"> </w:t>
      </w:r>
      <w:r>
        <w:rPr>
          <w:color w:val="231F20"/>
          <w:spacing w:val="-6"/>
        </w:rPr>
        <w:t>at</w:t>
      </w:r>
      <w:r>
        <w:rPr>
          <w:color w:val="231F20"/>
          <w:spacing w:val="-13"/>
        </w:rPr>
        <w:t xml:space="preserve"> </w:t>
      </w:r>
      <w:r>
        <w:rPr>
          <w:color w:val="231F20"/>
          <w:spacing w:val="-6"/>
        </w:rPr>
        <w:t>LTV</w:t>
      </w:r>
      <w:r>
        <w:rPr>
          <w:color w:val="231F20"/>
          <w:spacing w:val="-13"/>
        </w:rPr>
        <w:t xml:space="preserve"> </w:t>
      </w:r>
      <w:r>
        <w:rPr>
          <w:color w:val="231F20"/>
          <w:spacing w:val="-6"/>
        </w:rPr>
        <w:t>ratios</w:t>
      </w:r>
      <w:r>
        <w:rPr>
          <w:color w:val="231F20"/>
          <w:spacing w:val="-13"/>
        </w:rPr>
        <w:t xml:space="preserve"> </w:t>
      </w:r>
      <w:r>
        <w:rPr>
          <w:color w:val="231F20"/>
          <w:spacing w:val="-6"/>
        </w:rPr>
        <w:t xml:space="preserve">above </w:t>
      </w:r>
      <w:r>
        <w:rPr>
          <w:color w:val="231F20"/>
          <w:w w:val="90"/>
        </w:rPr>
        <w:t>90%</w:t>
      </w:r>
      <w:r>
        <w:rPr>
          <w:color w:val="231F20"/>
          <w:spacing w:val="-10"/>
          <w:w w:val="90"/>
        </w:rPr>
        <w:t xml:space="preserve"> </w:t>
      </w:r>
      <w:r>
        <w:rPr>
          <w:color w:val="231F20"/>
          <w:w w:val="90"/>
        </w:rPr>
        <w:t>increased</w:t>
      </w:r>
      <w:r>
        <w:rPr>
          <w:color w:val="231F20"/>
          <w:spacing w:val="-10"/>
          <w:w w:val="90"/>
        </w:rPr>
        <w:t xml:space="preserve"> </w:t>
      </w:r>
      <w:r>
        <w:rPr>
          <w:color w:val="231F20"/>
          <w:w w:val="90"/>
        </w:rPr>
        <w:t>to</w:t>
      </w:r>
      <w:r>
        <w:rPr>
          <w:color w:val="231F20"/>
          <w:spacing w:val="-10"/>
          <w:w w:val="90"/>
        </w:rPr>
        <w:t xml:space="preserve"> </w:t>
      </w:r>
      <w:r>
        <w:rPr>
          <w:color w:val="231F20"/>
          <w:w w:val="90"/>
        </w:rPr>
        <w:t>34%</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year</w:t>
      </w:r>
      <w:r>
        <w:rPr>
          <w:color w:val="231F20"/>
          <w:spacing w:val="-10"/>
          <w:w w:val="90"/>
        </w:rPr>
        <w:t xml:space="preserve"> </w:t>
      </w:r>
      <w:r>
        <w:rPr>
          <w:color w:val="231F20"/>
          <w:w w:val="90"/>
        </w:rPr>
        <w:t>to</w:t>
      </w:r>
      <w:r>
        <w:rPr>
          <w:color w:val="231F20"/>
          <w:spacing w:val="-10"/>
          <w:w w:val="90"/>
        </w:rPr>
        <w:t xml:space="preserve"> </w:t>
      </w:r>
      <w:r>
        <w:rPr>
          <w:color w:val="231F20"/>
          <w:w w:val="90"/>
        </w:rPr>
        <w:t>2019</w:t>
      </w:r>
      <w:r>
        <w:rPr>
          <w:color w:val="231F20"/>
          <w:spacing w:val="-10"/>
          <w:w w:val="90"/>
        </w:rPr>
        <w:t xml:space="preserve"> </w:t>
      </w:r>
      <w:r>
        <w:rPr>
          <w:color w:val="231F20"/>
          <w:w w:val="90"/>
        </w:rPr>
        <w:t>Q1,</w:t>
      </w:r>
      <w:r>
        <w:rPr>
          <w:color w:val="231F20"/>
          <w:spacing w:val="-10"/>
          <w:w w:val="90"/>
        </w:rPr>
        <w:t xml:space="preserve"> </w:t>
      </w:r>
      <w:r>
        <w:rPr>
          <w:color w:val="231F20"/>
          <w:w w:val="90"/>
        </w:rPr>
        <w:t>an</w:t>
      </w:r>
      <w:r>
        <w:rPr>
          <w:color w:val="231F20"/>
          <w:spacing w:val="-10"/>
          <w:w w:val="90"/>
        </w:rPr>
        <w:t xml:space="preserve"> </w:t>
      </w:r>
      <w:r>
        <w:rPr>
          <w:color w:val="231F20"/>
          <w:w w:val="90"/>
        </w:rPr>
        <w:t>increase</w:t>
      </w:r>
      <w:r>
        <w:rPr>
          <w:color w:val="231F20"/>
          <w:spacing w:val="-10"/>
          <w:w w:val="90"/>
        </w:rPr>
        <w:t xml:space="preserve"> </w:t>
      </w:r>
      <w:r>
        <w:rPr>
          <w:color w:val="231F20"/>
          <w:w w:val="90"/>
        </w:rPr>
        <w:t xml:space="preserve">of </w:t>
      </w:r>
      <w:r>
        <w:rPr>
          <w:color w:val="231F20"/>
          <w:spacing w:val="-4"/>
        </w:rPr>
        <w:t>7</w:t>
      </w:r>
      <w:r>
        <w:rPr>
          <w:color w:val="231F20"/>
          <w:spacing w:val="-18"/>
        </w:rPr>
        <w:t xml:space="preserve"> </w:t>
      </w:r>
      <w:r>
        <w:rPr>
          <w:color w:val="231F20"/>
          <w:spacing w:val="-4"/>
        </w:rPr>
        <w:t>percentage</w:t>
      </w:r>
      <w:r>
        <w:rPr>
          <w:color w:val="231F20"/>
          <w:spacing w:val="-18"/>
        </w:rPr>
        <w:t xml:space="preserve"> </w:t>
      </w:r>
      <w:r>
        <w:rPr>
          <w:color w:val="231F20"/>
          <w:spacing w:val="-4"/>
        </w:rPr>
        <w:t>points</w:t>
      </w:r>
      <w:r>
        <w:rPr>
          <w:color w:val="231F20"/>
          <w:spacing w:val="-18"/>
        </w:rPr>
        <w:t xml:space="preserve"> </w:t>
      </w:r>
      <w:r>
        <w:rPr>
          <w:color w:val="231F20"/>
          <w:spacing w:val="-4"/>
        </w:rPr>
        <w:t>over</w:t>
      </w:r>
      <w:r>
        <w:rPr>
          <w:color w:val="231F20"/>
          <w:spacing w:val="-18"/>
        </w:rPr>
        <w:t xml:space="preserve"> </w:t>
      </w:r>
      <w:r>
        <w:rPr>
          <w:color w:val="231F20"/>
          <w:spacing w:val="-4"/>
        </w:rPr>
        <w:t>the</w:t>
      </w:r>
      <w:r>
        <w:rPr>
          <w:color w:val="231F20"/>
          <w:spacing w:val="-18"/>
        </w:rPr>
        <w:t xml:space="preserve"> </w:t>
      </w:r>
      <w:r>
        <w:rPr>
          <w:color w:val="231F20"/>
          <w:spacing w:val="-4"/>
        </w:rPr>
        <w:t>past</w:t>
      </w:r>
      <w:r>
        <w:rPr>
          <w:color w:val="231F20"/>
          <w:spacing w:val="-18"/>
        </w:rPr>
        <w:t xml:space="preserve"> </w:t>
      </w:r>
      <w:r>
        <w:rPr>
          <w:color w:val="231F20"/>
          <w:spacing w:val="-4"/>
        </w:rPr>
        <w:t>two</w:t>
      </w:r>
      <w:r>
        <w:rPr>
          <w:color w:val="231F20"/>
          <w:spacing w:val="-18"/>
        </w:rPr>
        <w:t xml:space="preserve"> </w:t>
      </w:r>
      <w:r>
        <w:rPr>
          <w:color w:val="231F20"/>
          <w:spacing w:val="-4"/>
        </w:rPr>
        <w:t>years.</w:t>
      </w:r>
    </w:p>
    <w:p w14:paraId="59ED5D9C" w14:textId="77777777" w:rsidR="00492FE9" w:rsidRDefault="005317B0">
      <w:pPr>
        <w:spacing w:before="227" w:line="266" w:lineRule="auto"/>
        <w:ind w:left="227" w:right="224"/>
        <w:rPr>
          <w:rFonts w:ascii="Cambria" w:hAnsi="Cambria"/>
          <w:i/>
          <w:sz w:val="20"/>
        </w:rPr>
      </w:pPr>
      <w:r>
        <w:rPr>
          <w:rFonts w:ascii="Cambria" w:hAnsi="Cambria"/>
          <w:i/>
          <w:color w:val="AB3E97"/>
          <w:w w:val="90"/>
          <w:sz w:val="20"/>
        </w:rPr>
        <w:t>…but a range of factors, including Brexit-related uncertainty and</w:t>
      </w:r>
      <w:r>
        <w:rPr>
          <w:rFonts w:ascii="Cambria" w:hAnsi="Cambria"/>
          <w:i/>
          <w:color w:val="AB3E97"/>
          <w:sz w:val="20"/>
        </w:rPr>
        <w:t xml:space="preserve"> </w:t>
      </w:r>
      <w:r>
        <w:rPr>
          <w:rFonts w:ascii="Cambria" w:hAnsi="Cambria"/>
          <w:i/>
          <w:color w:val="AB3E97"/>
          <w:spacing w:val="-4"/>
          <w:sz w:val="20"/>
        </w:rPr>
        <w:t>affordability</w:t>
      </w:r>
      <w:r>
        <w:rPr>
          <w:rFonts w:ascii="Cambria" w:hAnsi="Cambria"/>
          <w:i/>
          <w:color w:val="AB3E97"/>
          <w:spacing w:val="-7"/>
          <w:sz w:val="20"/>
        </w:rPr>
        <w:t xml:space="preserve"> </w:t>
      </w:r>
      <w:r>
        <w:rPr>
          <w:rFonts w:ascii="Cambria" w:hAnsi="Cambria"/>
          <w:i/>
          <w:color w:val="AB3E97"/>
          <w:spacing w:val="-4"/>
          <w:sz w:val="20"/>
        </w:rPr>
        <w:t>constraints,</w:t>
      </w:r>
      <w:r>
        <w:rPr>
          <w:rFonts w:ascii="Cambria" w:hAnsi="Cambria"/>
          <w:i/>
          <w:color w:val="AB3E97"/>
          <w:spacing w:val="-7"/>
          <w:sz w:val="20"/>
        </w:rPr>
        <w:t xml:space="preserve"> </w:t>
      </w:r>
      <w:r>
        <w:rPr>
          <w:rFonts w:ascii="Cambria" w:hAnsi="Cambria"/>
          <w:i/>
          <w:color w:val="AB3E97"/>
          <w:spacing w:val="-4"/>
          <w:sz w:val="20"/>
        </w:rPr>
        <w:t>are</w:t>
      </w:r>
      <w:r>
        <w:rPr>
          <w:rFonts w:ascii="Cambria" w:hAnsi="Cambria"/>
          <w:i/>
          <w:color w:val="AB3E97"/>
          <w:spacing w:val="-7"/>
          <w:sz w:val="20"/>
        </w:rPr>
        <w:t xml:space="preserve"> </w:t>
      </w:r>
      <w:r>
        <w:rPr>
          <w:rFonts w:ascii="Cambria" w:hAnsi="Cambria"/>
          <w:i/>
          <w:color w:val="AB3E97"/>
          <w:spacing w:val="-4"/>
          <w:sz w:val="20"/>
        </w:rPr>
        <w:t>holding</w:t>
      </w:r>
      <w:r>
        <w:rPr>
          <w:rFonts w:ascii="Cambria" w:hAnsi="Cambria"/>
          <w:i/>
          <w:color w:val="AB3E97"/>
          <w:spacing w:val="-7"/>
          <w:sz w:val="20"/>
        </w:rPr>
        <w:t xml:space="preserve"> </w:t>
      </w:r>
      <w:r>
        <w:rPr>
          <w:rFonts w:ascii="Cambria" w:hAnsi="Cambria"/>
          <w:i/>
          <w:color w:val="AB3E97"/>
          <w:spacing w:val="-4"/>
          <w:sz w:val="20"/>
        </w:rPr>
        <w:t>back</w:t>
      </w:r>
      <w:r>
        <w:rPr>
          <w:rFonts w:ascii="Cambria" w:hAnsi="Cambria"/>
          <w:i/>
          <w:color w:val="AB3E97"/>
          <w:spacing w:val="-7"/>
          <w:sz w:val="20"/>
        </w:rPr>
        <w:t xml:space="preserve"> </w:t>
      </w:r>
      <w:r>
        <w:rPr>
          <w:rFonts w:ascii="Cambria" w:hAnsi="Cambria"/>
          <w:i/>
          <w:color w:val="AB3E97"/>
          <w:spacing w:val="-4"/>
          <w:sz w:val="20"/>
        </w:rPr>
        <w:t>credit</w:t>
      </w:r>
      <w:r>
        <w:rPr>
          <w:rFonts w:ascii="Cambria" w:hAnsi="Cambria"/>
          <w:i/>
          <w:color w:val="AB3E97"/>
          <w:spacing w:val="-7"/>
          <w:sz w:val="20"/>
        </w:rPr>
        <w:t xml:space="preserve"> </w:t>
      </w:r>
      <w:r>
        <w:rPr>
          <w:rFonts w:ascii="Cambria" w:hAnsi="Cambria"/>
          <w:i/>
          <w:color w:val="AB3E97"/>
          <w:spacing w:val="-4"/>
          <w:sz w:val="20"/>
        </w:rPr>
        <w:t>demand.</w:t>
      </w:r>
    </w:p>
    <w:p w14:paraId="022D0144" w14:textId="77777777" w:rsidR="00492FE9" w:rsidRDefault="005317B0">
      <w:pPr>
        <w:pStyle w:val="BodyText"/>
        <w:spacing w:line="259" w:lineRule="auto"/>
        <w:ind w:left="227" w:right="224"/>
      </w:pPr>
      <w:r>
        <w:rPr>
          <w:color w:val="231F20"/>
          <w:spacing w:val="-6"/>
        </w:rPr>
        <w:t>Despite</w:t>
      </w:r>
      <w:r>
        <w:rPr>
          <w:color w:val="231F20"/>
          <w:spacing w:val="-12"/>
        </w:rPr>
        <w:t xml:space="preserve"> </w:t>
      </w:r>
      <w:r>
        <w:rPr>
          <w:color w:val="231F20"/>
          <w:spacing w:val="-6"/>
        </w:rPr>
        <w:t>accommodative</w:t>
      </w:r>
      <w:r>
        <w:rPr>
          <w:color w:val="231F20"/>
          <w:spacing w:val="-12"/>
        </w:rPr>
        <w:t xml:space="preserve"> </w:t>
      </w:r>
      <w:r>
        <w:rPr>
          <w:color w:val="231F20"/>
          <w:spacing w:val="-6"/>
        </w:rPr>
        <w:t>conditions,</w:t>
      </w:r>
      <w:r>
        <w:rPr>
          <w:color w:val="231F20"/>
          <w:spacing w:val="-12"/>
        </w:rPr>
        <w:t xml:space="preserve"> </w:t>
      </w:r>
      <w:r>
        <w:rPr>
          <w:color w:val="231F20"/>
          <w:spacing w:val="-6"/>
        </w:rPr>
        <w:t>annual</w:t>
      </w:r>
      <w:r>
        <w:rPr>
          <w:color w:val="231F20"/>
          <w:spacing w:val="-12"/>
        </w:rPr>
        <w:t xml:space="preserve"> </w:t>
      </w:r>
      <w:r>
        <w:rPr>
          <w:color w:val="231F20"/>
          <w:spacing w:val="-6"/>
        </w:rPr>
        <w:t>mortgage</w:t>
      </w:r>
      <w:r>
        <w:rPr>
          <w:color w:val="231F20"/>
          <w:spacing w:val="-12"/>
        </w:rPr>
        <w:t xml:space="preserve"> </w:t>
      </w:r>
      <w:r>
        <w:rPr>
          <w:color w:val="231F20"/>
          <w:spacing w:val="-6"/>
        </w:rPr>
        <w:t xml:space="preserve">credit </w:t>
      </w:r>
      <w:r>
        <w:rPr>
          <w:color w:val="231F20"/>
          <w:w w:val="90"/>
        </w:rPr>
        <w:t>growth</w:t>
      </w:r>
      <w:r>
        <w:rPr>
          <w:color w:val="231F20"/>
          <w:spacing w:val="-6"/>
          <w:w w:val="90"/>
        </w:rPr>
        <w:t xml:space="preserve"> </w:t>
      </w:r>
      <w:r>
        <w:rPr>
          <w:color w:val="231F20"/>
          <w:w w:val="90"/>
        </w:rPr>
        <w:t>was</w:t>
      </w:r>
      <w:r>
        <w:rPr>
          <w:color w:val="231F20"/>
          <w:spacing w:val="-6"/>
          <w:w w:val="90"/>
        </w:rPr>
        <w:t xml:space="preserve"> </w:t>
      </w:r>
      <w:r>
        <w:rPr>
          <w:color w:val="231F20"/>
          <w:w w:val="90"/>
        </w:rPr>
        <w:t>3.2%</w:t>
      </w:r>
      <w:r>
        <w:rPr>
          <w:color w:val="231F20"/>
          <w:spacing w:val="-6"/>
          <w:w w:val="90"/>
        </w:rPr>
        <w:t xml:space="preserve"> </w:t>
      </w:r>
      <w:r>
        <w:rPr>
          <w:color w:val="231F20"/>
          <w:w w:val="90"/>
        </w:rPr>
        <w:t>in</w:t>
      </w:r>
      <w:r>
        <w:rPr>
          <w:color w:val="231F20"/>
          <w:spacing w:val="-6"/>
          <w:w w:val="90"/>
        </w:rPr>
        <w:t xml:space="preserve"> </w:t>
      </w:r>
      <w:r>
        <w:rPr>
          <w:color w:val="231F20"/>
          <w:w w:val="90"/>
        </w:rPr>
        <w:t>May</w:t>
      </w:r>
      <w:r>
        <w:rPr>
          <w:color w:val="231F20"/>
          <w:spacing w:val="-6"/>
          <w:w w:val="90"/>
        </w:rPr>
        <w:t xml:space="preserve"> </w:t>
      </w:r>
      <w:r>
        <w:rPr>
          <w:color w:val="231F20"/>
          <w:w w:val="90"/>
        </w:rPr>
        <w:t>2019,</w:t>
      </w:r>
      <w:r>
        <w:rPr>
          <w:color w:val="231F20"/>
          <w:spacing w:val="-6"/>
          <w:w w:val="90"/>
        </w:rPr>
        <w:t xml:space="preserve"> </w:t>
      </w:r>
      <w:r>
        <w:rPr>
          <w:color w:val="231F20"/>
          <w:w w:val="90"/>
        </w:rPr>
        <w:t>broadly</w:t>
      </w:r>
      <w:r>
        <w:rPr>
          <w:color w:val="231F20"/>
          <w:spacing w:val="-6"/>
          <w:w w:val="90"/>
        </w:rPr>
        <w:t xml:space="preserve"> </w:t>
      </w:r>
      <w:r>
        <w:rPr>
          <w:color w:val="231F20"/>
          <w:w w:val="90"/>
        </w:rPr>
        <w:t>in</w:t>
      </w:r>
      <w:r>
        <w:rPr>
          <w:color w:val="231F20"/>
          <w:spacing w:val="-6"/>
          <w:w w:val="90"/>
        </w:rPr>
        <w:t xml:space="preserve"> </w:t>
      </w:r>
      <w:r>
        <w:rPr>
          <w:color w:val="231F20"/>
          <w:w w:val="90"/>
        </w:rPr>
        <w:t>line</w:t>
      </w:r>
      <w:r>
        <w:rPr>
          <w:color w:val="231F20"/>
          <w:spacing w:val="-6"/>
          <w:w w:val="90"/>
        </w:rPr>
        <w:t xml:space="preserve"> </w:t>
      </w:r>
      <w:r>
        <w:rPr>
          <w:color w:val="231F20"/>
          <w:w w:val="90"/>
        </w:rPr>
        <w:t>with</w:t>
      </w:r>
      <w:r>
        <w:rPr>
          <w:color w:val="231F20"/>
          <w:spacing w:val="-6"/>
          <w:w w:val="90"/>
        </w:rPr>
        <w:t xml:space="preserve"> </w:t>
      </w:r>
      <w:r>
        <w:rPr>
          <w:color w:val="231F20"/>
          <w:w w:val="90"/>
        </w:rPr>
        <w:t xml:space="preserve">household incomes and significantly below the growth rates seen in the </w:t>
      </w:r>
      <w:r>
        <w:rPr>
          <w:color w:val="231F20"/>
          <w:spacing w:val="-4"/>
        </w:rPr>
        <w:t>decade</w:t>
      </w:r>
      <w:r>
        <w:rPr>
          <w:color w:val="231F20"/>
          <w:spacing w:val="-17"/>
        </w:rPr>
        <w:t xml:space="preserve"> </w:t>
      </w:r>
      <w:r>
        <w:rPr>
          <w:color w:val="231F20"/>
          <w:spacing w:val="-4"/>
        </w:rPr>
        <w:t>prior</w:t>
      </w:r>
      <w:r>
        <w:rPr>
          <w:color w:val="231F20"/>
          <w:spacing w:val="-17"/>
        </w:rPr>
        <w:t xml:space="preserve"> </w:t>
      </w:r>
      <w:r>
        <w:rPr>
          <w:color w:val="231F20"/>
          <w:spacing w:val="-4"/>
        </w:rPr>
        <w:t>to</w:t>
      </w:r>
      <w:r>
        <w:rPr>
          <w:color w:val="231F20"/>
          <w:spacing w:val="-17"/>
        </w:rPr>
        <w:t xml:space="preserve"> </w:t>
      </w:r>
      <w:r>
        <w:rPr>
          <w:color w:val="231F20"/>
          <w:spacing w:val="-4"/>
        </w:rPr>
        <w:t>the</w:t>
      </w:r>
      <w:r>
        <w:rPr>
          <w:color w:val="231F20"/>
          <w:spacing w:val="-17"/>
        </w:rPr>
        <w:t xml:space="preserve"> </w:t>
      </w:r>
      <w:r>
        <w:rPr>
          <w:color w:val="231F20"/>
          <w:spacing w:val="-4"/>
        </w:rPr>
        <w:t>crisis</w:t>
      </w:r>
      <w:r>
        <w:rPr>
          <w:color w:val="231F20"/>
          <w:spacing w:val="-17"/>
        </w:rPr>
        <w:t xml:space="preserve"> </w:t>
      </w:r>
      <w:r>
        <w:rPr>
          <w:color w:val="231F20"/>
          <w:spacing w:val="-4"/>
        </w:rPr>
        <w:t>(Chart</w:t>
      </w:r>
      <w:r>
        <w:rPr>
          <w:color w:val="231F20"/>
          <w:spacing w:val="-18"/>
        </w:rPr>
        <w:t xml:space="preserve"> </w:t>
      </w:r>
      <w:r>
        <w:rPr>
          <w:color w:val="231F20"/>
          <w:spacing w:val="-4"/>
        </w:rPr>
        <w:t>C.4).</w:t>
      </w:r>
      <w:r>
        <w:rPr>
          <w:color w:val="231F20"/>
          <w:spacing w:val="-17"/>
        </w:rPr>
        <w:t xml:space="preserve"> </w:t>
      </w:r>
      <w:r>
        <w:rPr>
          <w:color w:val="231F20"/>
          <w:spacing w:val="-4"/>
        </w:rPr>
        <w:t>And</w:t>
      </w:r>
      <w:r>
        <w:rPr>
          <w:color w:val="231F20"/>
          <w:spacing w:val="-17"/>
        </w:rPr>
        <w:t xml:space="preserve"> </w:t>
      </w:r>
      <w:r>
        <w:rPr>
          <w:color w:val="231F20"/>
          <w:spacing w:val="-4"/>
        </w:rPr>
        <w:t>the</w:t>
      </w:r>
      <w:r>
        <w:rPr>
          <w:color w:val="231F20"/>
          <w:spacing w:val="-17"/>
        </w:rPr>
        <w:t xml:space="preserve"> </w:t>
      </w:r>
      <w:r>
        <w:rPr>
          <w:color w:val="231F20"/>
          <w:spacing w:val="-4"/>
        </w:rPr>
        <w:t>number</w:t>
      </w:r>
      <w:r>
        <w:rPr>
          <w:color w:val="231F20"/>
          <w:spacing w:val="-17"/>
        </w:rPr>
        <w:t xml:space="preserve"> </w:t>
      </w:r>
      <w:r>
        <w:rPr>
          <w:color w:val="231F20"/>
          <w:spacing w:val="-4"/>
        </w:rPr>
        <w:t xml:space="preserve">of </w:t>
      </w:r>
      <w:r>
        <w:rPr>
          <w:color w:val="231F20"/>
          <w:spacing w:val="-6"/>
        </w:rPr>
        <w:t>mortgages</w:t>
      </w:r>
      <w:r>
        <w:rPr>
          <w:color w:val="231F20"/>
          <w:spacing w:val="-14"/>
        </w:rPr>
        <w:t xml:space="preserve"> </w:t>
      </w:r>
      <w:r>
        <w:rPr>
          <w:color w:val="231F20"/>
          <w:spacing w:val="-6"/>
        </w:rPr>
        <w:t>approved,</w:t>
      </w:r>
      <w:r>
        <w:rPr>
          <w:color w:val="231F20"/>
          <w:spacing w:val="-14"/>
        </w:rPr>
        <w:t xml:space="preserve"> </w:t>
      </w:r>
      <w:r>
        <w:rPr>
          <w:color w:val="231F20"/>
          <w:spacing w:val="-6"/>
        </w:rPr>
        <w:t>which</w:t>
      </w:r>
      <w:r>
        <w:rPr>
          <w:color w:val="231F20"/>
          <w:spacing w:val="-14"/>
        </w:rPr>
        <w:t xml:space="preserve"> </w:t>
      </w:r>
      <w:r>
        <w:rPr>
          <w:color w:val="231F20"/>
          <w:spacing w:val="-6"/>
        </w:rPr>
        <w:t>can</w:t>
      </w:r>
      <w:r>
        <w:rPr>
          <w:color w:val="231F20"/>
          <w:spacing w:val="-14"/>
        </w:rPr>
        <w:t xml:space="preserve"> </w:t>
      </w:r>
      <w:r>
        <w:rPr>
          <w:color w:val="231F20"/>
          <w:spacing w:val="-6"/>
        </w:rPr>
        <w:t>be</w:t>
      </w:r>
      <w:r>
        <w:rPr>
          <w:color w:val="231F20"/>
          <w:spacing w:val="-14"/>
        </w:rPr>
        <w:t xml:space="preserve"> </w:t>
      </w:r>
      <w:r>
        <w:rPr>
          <w:color w:val="231F20"/>
          <w:spacing w:val="-6"/>
        </w:rPr>
        <w:t>a</w:t>
      </w:r>
      <w:r>
        <w:rPr>
          <w:color w:val="231F20"/>
          <w:spacing w:val="-14"/>
        </w:rPr>
        <w:t xml:space="preserve"> </w:t>
      </w:r>
      <w:r>
        <w:rPr>
          <w:color w:val="231F20"/>
          <w:spacing w:val="-6"/>
        </w:rPr>
        <w:t>leading</w:t>
      </w:r>
      <w:r>
        <w:rPr>
          <w:color w:val="231F20"/>
          <w:spacing w:val="-14"/>
        </w:rPr>
        <w:t xml:space="preserve"> </w:t>
      </w:r>
      <w:r>
        <w:rPr>
          <w:color w:val="231F20"/>
          <w:spacing w:val="-6"/>
        </w:rPr>
        <w:t>indicator</w:t>
      </w:r>
      <w:r>
        <w:rPr>
          <w:color w:val="231F20"/>
          <w:spacing w:val="-14"/>
        </w:rPr>
        <w:t xml:space="preserve"> </w:t>
      </w:r>
      <w:r>
        <w:rPr>
          <w:color w:val="231F20"/>
          <w:spacing w:val="-6"/>
        </w:rPr>
        <w:t>of lending,</w:t>
      </w:r>
      <w:r>
        <w:rPr>
          <w:color w:val="231F20"/>
          <w:spacing w:val="-15"/>
        </w:rPr>
        <w:t xml:space="preserve"> </w:t>
      </w:r>
      <w:r>
        <w:rPr>
          <w:color w:val="231F20"/>
          <w:spacing w:val="-6"/>
        </w:rPr>
        <w:t>has</w:t>
      </w:r>
      <w:r>
        <w:rPr>
          <w:color w:val="231F20"/>
          <w:spacing w:val="-15"/>
        </w:rPr>
        <w:t xml:space="preserve"> </w:t>
      </w:r>
      <w:r>
        <w:rPr>
          <w:color w:val="231F20"/>
          <w:spacing w:val="-6"/>
        </w:rPr>
        <w:t>been</w:t>
      </w:r>
      <w:r>
        <w:rPr>
          <w:color w:val="231F20"/>
          <w:spacing w:val="-15"/>
        </w:rPr>
        <w:t xml:space="preserve"> </w:t>
      </w:r>
      <w:r>
        <w:rPr>
          <w:color w:val="231F20"/>
          <w:spacing w:val="-6"/>
        </w:rPr>
        <w:t>broadly</w:t>
      </w:r>
      <w:r>
        <w:rPr>
          <w:color w:val="231F20"/>
          <w:spacing w:val="-15"/>
        </w:rPr>
        <w:t xml:space="preserve"> </w:t>
      </w:r>
      <w:r>
        <w:rPr>
          <w:color w:val="231F20"/>
          <w:spacing w:val="-6"/>
        </w:rPr>
        <w:t>flat</w:t>
      </w:r>
      <w:r>
        <w:rPr>
          <w:color w:val="231F20"/>
          <w:spacing w:val="-15"/>
        </w:rPr>
        <w:t xml:space="preserve"> </w:t>
      </w:r>
      <w:r>
        <w:rPr>
          <w:color w:val="231F20"/>
          <w:spacing w:val="-6"/>
        </w:rPr>
        <w:t>over</w:t>
      </w:r>
      <w:r>
        <w:rPr>
          <w:color w:val="231F20"/>
          <w:spacing w:val="-15"/>
        </w:rPr>
        <w:t xml:space="preserve"> </w:t>
      </w:r>
      <w:r>
        <w:rPr>
          <w:color w:val="231F20"/>
          <w:spacing w:val="-6"/>
        </w:rPr>
        <w:t>the</w:t>
      </w:r>
      <w:r>
        <w:rPr>
          <w:color w:val="231F20"/>
          <w:spacing w:val="-15"/>
        </w:rPr>
        <w:t xml:space="preserve"> </w:t>
      </w:r>
      <w:r>
        <w:rPr>
          <w:color w:val="231F20"/>
          <w:spacing w:val="-6"/>
        </w:rPr>
        <w:t>past</w:t>
      </w:r>
      <w:r>
        <w:rPr>
          <w:color w:val="231F20"/>
          <w:spacing w:val="-15"/>
        </w:rPr>
        <w:t xml:space="preserve"> </w:t>
      </w:r>
      <w:r>
        <w:rPr>
          <w:color w:val="231F20"/>
          <w:spacing w:val="-6"/>
        </w:rPr>
        <w:t>few</w:t>
      </w:r>
      <w:r>
        <w:rPr>
          <w:color w:val="231F20"/>
          <w:spacing w:val="-15"/>
        </w:rPr>
        <w:t xml:space="preserve"> </w:t>
      </w:r>
      <w:r>
        <w:rPr>
          <w:color w:val="231F20"/>
          <w:spacing w:val="-6"/>
        </w:rPr>
        <w:t>years.</w:t>
      </w:r>
    </w:p>
    <w:p w14:paraId="13964E25" w14:textId="77777777" w:rsidR="00492FE9" w:rsidRDefault="005317B0">
      <w:pPr>
        <w:pStyle w:val="BodyText"/>
        <w:spacing w:before="205" w:line="259" w:lineRule="auto"/>
        <w:ind w:left="227" w:right="335"/>
      </w:pPr>
      <w:r>
        <w:rPr>
          <w:color w:val="231F20"/>
          <w:w w:val="90"/>
        </w:rPr>
        <w:t xml:space="preserve">Brexit-related uncertainty may have been one of the drivers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fall</w:t>
      </w:r>
      <w:r>
        <w:rPr>
          <w:color w:val="231F20"/>
          <w:spacing w:val="-18"/>
        </w:rPr>
        <w:t xml:space="preserve"> </w:t>
      </w:r>
      <w:r>
        <w:rPr>
          <w:color w:val="231F20"/>
          <w:spacing w:val="-4"/>
        </w:rPr>
        <w:t>in</w:t>
      </w:r>
      <w:r>
        <w:rPr>
          <w:color w:val="231F20"/>
          <w:spacing w:val="-18"/>
        </w:rPr>
        <w:t xml:space="preserve"> </w:t>
      </w:r>
      <w:r>
        <w:rPr>
          <w:color w:val="231F20"/>
          <w:spacing w:val="-4"/>
        </w:rPr>
        <w:t>mortgage</w:t>
      </w:r>
      <w:r>
        <w:rPr>
          <w:color w:val="231F20"/>
          <w:spacing w:val="-18"/>
        </w:rPr>
        <w:t xml:space="preserve"> </w:t>
      </w:r>
      <w:r>
        <w:rPr>
          <w:color w:val="231F20"/>
          <w:spacing w:val="-4"/>
        </w:rPr>
        <w:t>demand.</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respondents</w:t>
      </w:r>
      <w:r>
        <w:rPr>
          <w:color w:val="231F20"/>
          <w:spacing w:val="-18"/>
        </w:rPr>
        <w:t xml:space="preserve"> </w:t>
      </w:r>
      <w:r>
        <w:rPr>
          <w:color w:val="231F20"/>
          <w:spacing w:val="-4"/>
        </w:rPr>
        <w:t>to</w:t>
      </w:r>
      <w:r>
        <w:rPr>
          <w:color w:val="231F20"/>
          <w:spacing w:val="-18"/>
        </w:rPr>
        <w:t xml:space="preserve"> </w:t>
      </w:r>
      <w:r>
        <w:rPr>
          <w:color w:val="231F20"/>
          <w:spacing w:val="-4"/>
        </w:rPr>
        <w:t>the 2019</w:t>
      </w:r>
      <w:r>
        <w:rPr>
          <w:color w:val="231F20"/>
          <w:spacing w:val="-17"/>
        </w:rPr>
        <w:t xml:space="preserve"> </w:t>
      </w:r>
      <w:r>
        <w:rPr>
          <w:color w:val="231F20"/>
          <w:spacing w:val="-4"/>
        </w:rPr>
        <w:t>H1</w:t>
      </w:r>
      <w:r>
        <w:rPr>
          <w:color w:val="231F20"/>
          <w:spacing w:val="-17"/>
        </w:rPr>
        <w:t xml:space="preserve"> </w:t>
      </w:r>
      <w:r>
        <w:rPr>
          <w:color w:val="231F20"/>
          <w:spacing w:val="-4"/>
        </w:rPr>
        <w:t>NMG</w:t>
      </w:r>
      <w:r>
        <w:rPr>
          <w:color w:val="231F20"/>
          <w:spacing w:val="-17"/>
        </w:rPr>
        <w:t xml:space="preserve"> </w:t>
      </w:r>
      <w:r>
        <w:rPr>
          <w:color w:val="231F20"/>
          <w:spacing w:val="-4"/>
        </w:rPr>
        <w:t>survey,</w:t>
      </w:r>
      <w:r>
        <w:rPr>
          <w:color w:val="231F20"/>
          <w:spacing w:val="-17"/>
        </w:rPr>
        <w:t xml:space="preserve"> </w:t>
      </w:r>
      <w:r>
        <w:rPr>
          <w:color w:val="231F20"/>
          <w:spacing w:val="-4"/>
        </w:rPr>
        <w:t>a</w:t>
      </w:r>
      <w:r>
        <w:rPr>
          <w:color w:val="231F20"/>
          <w:spacing w:val="-17"/>
        </w:rPr>
        <w:t xml:space="preserve"> </w:t>
      </w:r>
      <w:r>
        <w:rPr>
          <w:color w:val="231F20"/>
          <w:spacing w:val="-4"/>
        </w:rPr>
        <w:t>fifth</w:t>
      </w:r>
      <w:r>
        <w:rPr>
          <w:color w:val="231F20"/>
          <w:spacing w:val="-17"/>
        </w:rPr>
        <w:t xml:space="preserve"> </w:t>
      </w:r>
      <w:r>
        <w:rPr>
          <w:color w:val="231F20"/>
          <w:spacing w:val="-4"/>
        </w:rPr>
        <w:t>of</w:t>
      </w:r>
      <w:r>
        <w:rPr>
          <w:color w:val="231F20"/>
          <w:spacing w:val="-17"/>
        </w:rPr>
        <w:t xml:space="preserve"> </w:t>
      </w:r>
      <w:r>
        <w:rPr>
          <w:color w:val="231F20"/>
          <w:spacing w:val="-4"/>
        </w:rPr>
        <w:t>those</w:t>
      </w:r>
      <w:r>
        <w:rPr>
          <w:color w:val="231F20"/>
          <w:spacing w:val="-17"/>
        </w:rPr>
        <w:t xml:space="preserve"> </w:t>
      </w:r>
      <w:r>
        <w:rPr>
          <w:color w:val="231F20"/>
          <w:spacing w:val="-4"/>
        </w:rPr>
        <w:t>who</w:t>
      </w:r>
      <w:r>
        <w:rPr>
          <w:color w:val="231F20"/>
          <w:spacing w:val="-17"/>
        </w:rPr>
        <w:t xml:space="preserve"> </w:t>
      </w:r>
      <w:r>
        <w:rPr>
          <w:color w:val="231F20"/>
          <w:spacing w:val="-4"/>
        </w:rPr>
        <w:t>expect</w:t>
      </w:r>
      <w:r>
        <w:rPr>
          <w:color w:val="231F20"/>
          <w:spacing w:val="-17"/>
        </w:rPr>
        <w:t xml:space="preserve"> </w:t>
      </w:r>
      <w:r>
        <w:rPr>
          <w:color w:val="231F20"/>
          <w:spacing w:val="-4"/>
        </w:rPr>
        <w:t>to</w:t>
      </w:r>
      <w:r>
        <w:rPr>
          <w:color w:val="231F20"/>
          <w:spacing w:val="-17"/>
        </w:rPr>
        <w:t xml:space="preserve"> </w:t>
      </w:r>
      <w:r>
        <w:rPr>
          <w:color w:val="231F20"/>
          <w:spacing w:val="-4"/>
        </w:rPr>
        <w:t xml:space="preserve">move </w:t>
      </w:r>
      <w:r>
        <w:rPr>
          <w:color w:val="231F20"/>
          <w:w w:val="90"/>
        </w:rPr>
        <w:t>house</w:t>
      </w:r>
      <w:r>
        <w:rPr>
          <w:color w:val="231F20"/>
          <w:spacing w:val="-1"/>
          <w:w w:val="90"/>
        </w:rPr>
        <w:t xml:space="preserve"> </w:t>
      </w:r>
      <w:r>
        <w:rPr>
          <w:color w:val="231F20"/>
          <w:w w:val="90"/>
        </w:rPr>
        <w:t>within</w:t>
      </w:r>
      <w:r>
        <w:rPr>
          <w:color w:val="231F20"/>
          <w:spacing w:val="-1"/>
          <w:w w:val="90"/>
        </w:rPr>
        <w:t xml:space="preserve"> </w:t>
      </w:r>
      <w:r>
        <w:rPr>
          <w:color w:val="231F20"/>
          <w:w w:val="90"/>
        </w:rPr>
        <w:t>the</w:t>
      </w:r>
      <w:r>
        <w:rPr>
          <w:color w:val="231F20"/>
          <w:spacing w:val="-1"/>
          <w:w w:val="90"/>
        </w:rPr>
        <w:t xml:space="preserve"> </w:t>
      </w:r>
      <w:r>
        <w:rPr>
          <w:color w:val="231F20"/>
          <w:w w:val="90"/>
        </w:rPr>
        <w:t>next</w:t>
      </w:r>
      <w:r>
        <w:rPr>
          <w:color w:val="231F20"/>
          <w:spacing w:val="-1"/>
          <w:w w:val="90"/>
        </w:rPr>
        <w:t xml:space="preserve"> </w:t>
      </w:r>
      <w:r>
        <w:rPr>
          <w:color w:val="231F20"/>
          <w:w w:val="90"/>
        </w:rPr>
        <w:t>two</w:t>
      </w:r>
      <w:r>
        <w:rPr>
          <w:color w:val="231F20"/>
          <w:spacing w:val="-1"/>
          <w:w w:val="90"/>
        </w:rPr>
        <w:t xml:space="preserve"> </w:t>
      </w:r>
      <w:r>
        <w:rPr>
          <w:color w:val="231F20"/>
          <w:w w:val="90"/>
        </w:rPr>
        <w:t>years</w:t>
      </w:r>
      <w:r>
        <w:rPr>
          <w:color w:val="231F20"/>
          <w:spacing w:val="-1"/>
          <w:w w:val="90"/>
        </w:rPr>
        <w:t xml:space="preserve"> </w:t>
      </w:r>
      <w:r>
        <w:rPr>
          <w:color w:val="231F20"/>
          <w:w w:val="90"/>
        </w:rPr>
        <w:t>have</w:t>
      </w:r>
      <w:r>
        <w:rPr>
          <w:color w:val="231F20"/>
          <w:spacing w:val="-1"/>
          <w:w w:val="90"/>
        </w:rPr>
        <w:t xml:space="preserve"> </w:t>
      </w:r>
      <w:r>
        <w:rPr>
          <w:color w:val="231F20"/>
          <w:w w:val="90"/>
        </w:rPr>
        <w:t>delayed</w:t>
      </w:r>
      <w:r>
        <w:rPr>
          <w:color w:val="231F20"/>
          <w:spacing w:val="-1"/>
          <w:w w:val="90"/>
        </w:rPr>
        <w:t xml:space="preserve"> </w:t>
      </w:r>
      <w:r>
        <w:rPr>
          <w:color w:val="231F20"/>
          <w:w w:val="90"/>
        </w:rPr>
        <w:t>moving</w:t>
      </w:r>
      <w:r>
        <w:rPr>
          <w:color w:val="231F20"/>
          <w:spacing w:val="-1"/>
          <w:w w:val="90"/>
        </w:rPr>
        <w:t xml:space="preserve"> </w:t>
      </w:r>
      <w:r>
        <w:rPr>
          <w:color w:val="231F20"/>
          <w:w w:val="90"/>
        </w:rPr>
        <w:t>in</w:t>
      </w:r>
      <w:r>
        <w:rPr>
          <w:color w:val="231F20"/>
          <w:spacing w:val="-1"/>
          <w:w w:val="90"/>
        </w:rPr>
        <w:t xml:space="preserve"> </w:t>
      </w:r>
      <w:r>
        <w:rPr>
          <w:color w:val="231F20"/>
          <w:w w:val="90"/>
        </w:rPr>
        <w:t>the past</w:t>
      </w:r>
      <w:r>
        <w:rPr>
          <w:color w:val="231F20"/>
          <w:spacing w:val="-3"/>
          <w:w w:val="90"/>
        </w:rPr>
        <w:t xml:space="preserve"> </w:t>
      </w:r>
      <w:r>
        <w:rPr>
          <w:color w:val="231F20"/>
          <w:w w:val="90"/>
        </w:rPr>
        <w:t>year</w:t>
      </w:r>
      <w:r>
        <w:rPr>
          <w:color w:val="231F20"/>
          <w:spacing w:val="-3"/>
          <w:w w:val="90"/>
        </w:rPr>
        <w:t xml:space="preserve"> </w:t>
      </w:r>
      <w:r>
        <w:rPr>
          <w:color w:val="231F20"/>
          <w:w w:val="90"/>
        </w:rPr>
        <w:t>due</w:t>
      </w:r>
      <w:r>
        <w:rPr>
          <w:color w:val="231F20"/>
          <w:spacing w:val="-3"/>
          <w:w w:val="90"/>
        </w:rPr>
        <w:t xml:space="preserve"> </w:t>
      </w:r>
      <w:r>
        <w:rPr>
          <w:color w:val="231F20"/>
          <w:w w:val="90"/>
        </w:rPr>
        <w:t>to</w:t>
      </w:r>
      <w:r>
        <w:rPr>
          <w:color w:val="231F20"/>
          <w:spacing w:val="-3"/>
          <w:w w:val="90"/>
        </w:rPr>
        <w:t xml:space="preserve"> </w:t>
      </w:r>
      <w:r>
        <w:rPr>
          <w:color w:val="231F20"/>
          <w:w w:val="90"/>
        </w:rPr>
        <w:t>Brexit</w:t>
      </w:r>
      <w:r>
        <w:rPr>
          <w:color w:val="231F20"/>
          <w:spacing w:val="-3"/>
          <w:w w:val="90"/>
        </w:rPr>
        <w:t xml:space="preserve"> </w:t>
      </w:r>
      <w:r>
        <w:rPr>
          <w:color w:val="231F20"/>
          <w:w w:val="90"/>
        </w:rPr>
        <w:t>uncertainty.</w:t>
      </w:r>
      <w:r>
        <w:rPr>
          <w:color w:val="231F20"/>
          <w:spacing w:val="-3"/>
          <w:w w:val="90"/>
        </w:rPr>
        <w:t xml:space="preserve"> </w:t>
      </w:r>
      <w:r>
        <w:rPr>
          <w:color w:val="231F20"/>
          <w:w w:val="90"/>
        </w:rPr>
        <w:t>Were</w:t>
      </w:r>
      <w:r>
        <w:rPr>
          <w:color w:val="231F20"/>
          <w:spacing w:val="-3"/>
          <w:w w:val="90"/>
        </w:rPr>
        <w:t xml:space="preserve"> </w:t>
      </w:r>
      <w:r>
        <w:rPr>
          <w:color w:val="231F20"/>
          <w:w w:val="90"/>
        </w:rPr>
        <w:t>that</w:t>
      </w:r>
      <w:r>
        <w:rPr>
          <w:color w:val="231F20"/>
          <w:spacing w:val="-3"/>
          <w:w w:val="90"/>
        </w:rPr>
        <w:t xml:space="preserve"> </w:t>
      </w:r>
      <w:r>
        <w:rPr>
          <w:color w:val="231F20"/>
          <w:w w:val="90"/>
        </w:rPr>
        <w:t>uncertainty</w:t>
      </w:r>
      <w:r>
        <w:rPr>
          <w:color w:val="231F20"/>
          <w:spacing w:val="-3"/>
          <w:w w:val="90"/>
        </w:rPr>
        <w:t xml:space="preserve"> </w:t>
      </w:r>
      <w:r>
        <w:rPr>
          <w:color w:val="231F20"/>
          <w:w w:val="90"/>
        </w:rPr>
        <w:t xml:space="preserve">to </w:t>
      </w:r>
      <w:r>
        <w:rPr>
          <w:color w:val="231F20"/>
          <w:spacing w:val="-6"/>
        </w:rPr>
        <w:t>fade,</w:t>
      </w:r>
      <w:r>
        <w:rPr>
          <w:color w:val="231F20"/>
          <w:spacing w:val="-8"/>
        </w:rPr>
        <w:t xml:space="preserve"> </w:t>
      </w:r>
      <w:r>
        <w:rPr>
          <w:color w:val="231F20"/>
          <w:spacing w:val="-6"/>
        </w:rPr>
        <w:t>and</w:t>
      </w:r>
      <w:r>
        <w:rPr>
          <w:color w:val="231F20"/>
          <w:spacing w:val="-8"/>
        </w:rPr>
        <w:t xml:space="preserve"> </w:t>
      </w:r>
      <w:r>
        <w:rPr>
          <w:color w:val="231F20"/>
          <w:spacing w:val="-6"/>
        </w:rPr>
        <w:t>lending</w:t>
      </w:r>
      <w:r>
        <w:rPr>
          <w:color w:val="231F20"/>
          <w:spacing w:val="-8"/>
        </w:rPr>
        <w:t xml:space="preserve"> </w:t>
      </w:r>
      <w:r>
        <w:rPr>
          <w:color w:val="231F20"/>
          <w:spacing w:val="-6"/>
        </w:rPr>
        <w:t>conditions</w:t>
      </w:r>
      <w:r>
        <w:rPr>
          <w:color w:val="231F20"/>
          <w:spacing w:val="-8"/>
        </w:rPr>
        <w:t xml:space="preserve"> </w:t>
      </w:r>
      <w:r>
        <w:rPr>
          <w:color w:val="231F20"/>
          <w:spacing w:val="-6"/>
        </w:rPr>
        <w:t>remained</w:t>
      </w:r>
      <w:r>
        <w:rPr>
          <w:color w:val="231F20"/>
          <w:spacing w:val="-8"/>
        </w:rPr>
        <w:t xml:space="preserve"> </w:t>
      </w:r>
      <w:r>
        <w:rPr>
          <w:color w:val="231F20"/>
          <w:spacing w:val="-6"/>
        </w:rPr>
        <w:t xml:space="preserve">accommodative, </w:t>
      </w:r>
      <w:r>
        <w:rPr>
          <w:color w:val="231F20"/>
          <w:w w:val="90"/>
        </w:rPr>
        <w:t xml:space="preserve">borrower demand could rebound significantly, and by more </w:t>
      </w:r>
      <w:r>
        <w:rPr>
          <w:color w:val="231F20"/>
        </w:rPr>
        <w:t>than</w:t>
      </w:r>
      <w:r>
        <w:rPr>
          <w:color w:val="231F20"/>
          <w:spacing w:val="-14"/>
        </w:rPr>
        <w:t xml:space="preserve"> </w:t>
      </w:r>
      <w:r>
        <w:rPr>
          <w:color w:val="231F20"/>
        </w:rPr>
        <w:t>economic</w:t>
      </w:r>
      <w:r>
        <w:rPr>
          <w:color w:val="231F20"/>
          <w:spacing w:val="-14"/>
        </w:rPr>
        <w:t xml:space="preserve"> </w:t>
      </w:r>
      <w:r>
        <w:rPr>
          <w:color w:val="231F20"/>
        </w:rPr>
        <w:t>growth.</w:t>
      </w:r>
    </w:p>
    <w:p w14:paraId="08409D04" w14:textId="77777777" w:rsidR="00492FE9" w:rsidRDefault="005317B0">
      <w:pPr>
        <w:pStyle w:val="BodyText"/>
        <w:spacing w:before="214" w:line="259" w:lineRule="auto"/>
        <w:ind w:left="227" w:right="224"/>
      </w:pPr>
      <w:r>
        <w:rPr>
          <w:color w:val="231F20"/>
          <w:w w:val="90"/>
        </w:rPr>
        <w:t>Housing</w:t>
      </w:r>
      <w:r>
        <w:rPr>
          <w:color w:val="231F20"/>
          <w:spacing w:val="-4"/>
          <w:w w:val="90"/>
        </w:rPr>
        <w:t xml:space="preserve"> </w:t>
      </w:r>
      <w:r>
        <w:rPr>
          <w:color w:val="231F20"/>
          <w:w w:val="90"/>
        </w:rPr>
        <w:t>affordability</w:t>
      </w:r>
      <w:r>
        <w:rPr>
          <w:color w:val="231F20"/>
          <w:spacing w:val="-4"/>
          <w:w w:val="90"/>
        </w:rPr>
        <w:t xml:space="preserve"> </w:t>
      </w:r>
      <w:r>
        <w:rPr>
          <w:color w:val="231F20"/>
          <w:w w:val="90"/>
        </w:rPr>
        <w:t>constraints</w:t>
      </w:r>
      <w:r>
        <w:rPr>
          <w:color w:val="231F20"/>
          <w:spacing w:val="-4"/>
          <w:w w:val="90"/>
        </w:rPr>
        <w:t xml:space="preserve"> </w:t>
      </w:r>
      <w:r>
        <w:rPr>
          <w:color w:val="231F20"/>
          <w:w w:val="90"/>
        </w:rPr>
        <w:t>are</w:t>
      </w:r>
      <w:r>
        <w:rPr>
          <w:color w:val="231F20"/>
          <w:spacing w:val="-4"/>
          <w:w w:val="90"/>
        </w:rPr>
        <w:t xml:space="preserve"> </w:t>
      </w:r>
      <w:r>
        <w:rPr>
          <w:color w:val="231F20"/>
          <w:w w:val="90"/>
        </w:rPr>
        <w:t>also</w:t>
      </w:r>
      <w:r>
        <w:rPr>
          <w:color w:val="231F20"/>
          <w:spacing w:val="-4"/>
          <w:w w:val="90"/>
        </w:rPr>
        <w:t xml:space="preserve"> </w:t>
      </w:r>
      <w:r>
        <w:rPr>
          <w:color w:val="231F20"/>
          <w:w w:val="90"/>
        </w:rPr>
        <w:t>likely</w:t>
      </w:r>
      <w:r>
        <w:rPr>
          <w:color w:val="231F20"/>
          <w:spacing w:val="-4"/>
          <w:w w:val="90"/>
        </w:rPr>
        <w:t xml:space="preserve"> </w:t>
      </w:r>
      <w:r>
        <w:rPr>
          <w:color w:val="231F20"/>
          <w:w w:val="90"/>
        </w:rPr>
        <w:t>to</w:t>
      </w:r>
      <w:r>
        <w:rPr>
          <w:color w:val="231F20"/>
          <w:spacing w:val="-4"/>
          <w:w w:val="90"/>
        </w:rPr>
        <w:t xml:space="preserve"> </w:t>
      </w:r>
      <w:r>
        <w:rPr>
          <w:color w:val="231F20"/>
          <w:w w:val="90"/>
        </w:rPr>
        <w:t>have</w:t>
      </w:r>
      <w:r>
        <w:rPr>
          <w:color w:val="231F20"/>
          <w:spacing w:val="-4"/>
          <w:w w:val="90"/>
        </w:rPr>
        <w:t xml:space="preserve"> </w:t>
      </w:r>
      <w:r>
        <w:rPr>
          <w:color w:val="231F20"/>
          <w:w w:val="90"/>
        </w:rPr>
        <w:t>had</w:t>
      </w:r>
      <w:r>
        <w:rPr>
          <w:color w:val="231F20"/>
          <w:spacing w:val="-4"/>
          <w:w w:val="90"/>
        </w:rPr>
        <w:t xml:space="preserve"> </w:t>
      </w:r>
      <w:r>
        <w:rPr>
          <w:color w:val="231F20"/>
          <w:w w:val="90"/>
        </w:rPr>
        <w:t xml:space="preserve">an </w:t>
      </w:r>
      <w:r>
        <w:rPr>
          <w:color w:val="231F20"/>
          <w:spacing w:val="-6"/>
        </w:rPr>
        <w:t>effect:</w:t>
      </w:r>
      <w:r>
        <w:rPr>
          <w:color w:val="231F20"/>
          <w:spacing w:val="-11"/>
        </w:rPr>
        <w:t xml:space="preserve"> </w:t>
      </w:r>
      <w:r>
        <w:rPr>
          <w:color w:val="231F20"/>
          <w:spacing w:val="-6"/>
        </w:rPr>
        <w:t>the</w:t>
      </w:r>
      <w:r>
        <w:rPr>
          <w:color w:val="231F20"/>
          <w:spacing w:val="-12"/>
        </w:rPr>
        <w:t xml:space="preserve"> </w:t>
      </w:r>
      <w:r>
        <w:rPr>
          <w:color w:val="231F20"/>
          <w:spacing w:val="-6"/>
        </w:rPr>
        <w:t>slowdown</w:t>
      </w:r>
      <w:r>
        <w:rPr>
          <w:color w:val="231F20"/>
          <w:spacing w:val="-11"/>
        </w:rPr>
        <w:t xml:space="preserve"> </w:t>
      </w:r>
      <w:r>
        <w:rPr>
          <w:color w:val="231F20"/>
          <w:spacing w:val="-6"/>
        </w:rPr>
        <w:t>in</w:t>
      </w:r>
      <w:r>
        <w:rPr>
          <w:color w:val="231F20"/>
          <w:spacing w:val="-12"/>
        </w:rPr>
        <w:t xml:space="preserve"> </w:t>
      </w:r>
      <w:r>
        <w:rPr>
          <w:color w:val="231F20"/>
          <w:spacing w:val="-6"/>
        </w:rPr>
        <w:t>house</w:t>
      </w:r>
      <w:r>
        <w:rPr>
          <w:color w:val="231F20"/>
          <w:spacing w:val="-11"/>
        </w:rPr>
        <w:t xml:space="preserve"> </w:t>
      </w:r>
      <w:r>
        <w:rPr>
          <w:color w:val="231F20"/>
          <w:spacing w:val="-6"/>
        </w:rPr>
        <w:t>price</w:t>
      </w:r>
      <w:r>
        <w:rPr>
          <w:color w:val="231F20"/>
          <w:spacing w:val="-12"/>
        </w:rPr>
        <w:t xml:space="preserve"> </w:t>
      </w:r>
      <w:r>
        <w:rPr>
          <w:color w:val="231F20"/>
          <w:spacing w:val="-6"/>
        </w:rPr>
        <w:t>inflation</w:t>
      </w:r>
      <w:r>
        <w:rPr>
          <w:color w:val="231F20"/>
          <w:spacing w:val="-11"/>
        </w:rPr>
        <w:t xml:space="preserve"> </w:t>
      </w:r>
      <w:r>
        <w:rPr>
          <w:color w:val="231F20"/>
          <w:spacing w:val="-6"/>
        </w:rPr>
        <w:t>since</w:t>
      </w:r>
      <w:r>
        <w:rPr>
          <w:color w:val="231F20"/>
          <w:spacing w:val="-12"/>
        </w:rPr>
        <w:t xml:space="preserve"> </w:t>
      </w:r>
      <w:r>
        <w:rPr>
          <w:color w:val="231F20"/>
          <w:spacing w:val="-6"/>
        </w:rPr>
        <w:t>2016</w:t>
      </w:r>
      <w:r>
        <w:rPr>
          <w:color w:val="231F20"/>
          <w:spacing w:val="-11"/>
        </w:rPr>
        <w:t xml:space="preserve"> </w:t>
      </w:r>
      <w:r>
        <w:rPr>
          <w:color w:val="231F20"/>
          <w:spacing w:val="-6"/>
        </w:rPr>
        <w:t>has been</w:t>
      </w:r>
      <w:r>
        <w:rPr>
          <w:color w:val="231F20"/>
          <w:spacing w:val="-15"/>
        </w:rPr>
        <w:t xml:space="preserve"> </w:t>
      </w:r>
      <w:r>
        <w:rPr>
          <w:color w:val="231F20"/>
          <w:spacing w:val="-6"/>
        </w:rPr>
        <w:t>most</w:t>
      </w:r>
      <w:r>
        <w:rPr>
          <w:color w:val="231F20"/>
          <w:spacing w:val="-15"/>
        </w:rPr>
        <w:t xml:space="preserve"> </w:t>
      </w:r>
      <w:r>
        <w:rPr>
          <w:color w:val="231F20"/>
          <w:spacing w:val="-6"/>
        </w:rPr>
        <w:t>pronounced</w:t>
      </w:r>
      <w:r>
        <w:rPr>
          <w:color w:val="231F20"/>
          <w:spacing w:val="-15"/>
        </w:rPr>
        <w:t xml:space="preserve"> </w:t>
      </w:r>
      <w:r>
        <w:rPr>
          <w:color w:val="231F20"/>
          <w:spacing w:val="-6"/>
        </w:rPr>
        <w:t>in</w:t>
      </w:r>
      <w:r>
        <w:rPr>
          <w:color w:val="231F20"/>
          <w:spacing w:val="-15"/>
        </w:rPr>
        <w:t xml:space="preserve"> </w:t>
      </w:r>
      <w:r>
        <w:rPr>
          <w:color w:val="231F20"/>
          <w:spacing w:val="-6"/>
        </w:rPr>
        <w:t>areas</w:t>
      </w:r>
      <w:r>
        <w:rPr>
          <w:color w:val="231F20"/>
          <w:spacing w:val="-15"/>
        </w:rPr>
        <w:t xml:space="preserve"> </w:t>
      </w:r>
      <w:r>
        <w:rPr>
          <w:color w:val="231F20"/>
          <w:spacing w:val="-6"/>
        </w:rPr>
        <w:t>with</w:t>
      </w:r>
      <w:r>
        <w:rPr>
          <w:color w:val="231F20"/>
          <w:spacing w:val="-15"/>
        </w:rPr>
        <w:t xml:space="preserve"> </w:t>
      </w:r>
      <w:r>
        <w:rPr>
          <w:color w:val="231F20"/>
          <w:spacing w:val="-6"/>
        </w:rPr>
        <w:t>higher</w:t>
      </w:r>
      <w:r>
        <w:rPr>
          <w:color w:val="231F20"/>
          <w:spacing w:val="-15"/>
        </w:rPr>
        <w:t xml:space="preserve"> </w:t>
      </w:r>
      <w:r>
        <w:rPr>
          <w:color w:val="231F20"/>
          <w:spacing w:val="-6"/>
        </w:rPr>
        <w:t xml:space="preserve">pre-referendum </w:t>
      </w:r>
      <w:r>
        <w:rPr>
          <w:color w:val="231F20"/>
          <w:spacing w:val="-4"/>
        </w:rPr>
        <w:t>prices</w:t>
      </w:r>
      <w:r>
        <w:rPr>
          <w:color w:val="231F20"/>
          <w:spacing w:val="-18"/>
        </w:rPr>
        <w:t xml:space="preserve"> </w:t>
      </w:r>
      <w:r>
        <w:rPr>
          <w:color w:val="231F20"/>
          <w:spacing w:val="-4"/>
        </w:rPr>
        <w:t>relative</w:t>
      </w:r>
      <w:r>
        <w:rPr>
          <w:color w:val="231F20"/>
          <w:spacing w:val="-18"/>
        </w:rPr>
        <w:t xml:space="preserve"> </w:t>
      </w:r>
      <w:r>
        <w:rPr>
          <w:color w:val="231F20"/>
          <w:spacing w:val="-4"/>
        </w:rPr>
        <w:t>to</w:t>
      </w:r>
      <w:r>
        <w:rPr>
          <w:color w:val="231F20"/>
          <w:spacing w:val="-18"/>
        </w:rPr>
        <w:t xml:space="preserve"> </w:t>
      </w:r>
      <w:r>
        <w:rPr>
          <w:color w:val="231F20"/>
          <w:spacing w:val="-4"/>
        </w:rPr>
        <w:t>incomes.</w:t>
      </w:r>
      <w:r>
        <w:rPr>
          <w:color w:val="231F20"/>
          <w:spacing w:val="-18"/>
        </w:rPr>
        <w:t xml:space="preserve"> </w:t>
      </w:r>
      <w:r>
        <w:rPr>
          <w:color w:val="231F20"/>
          <w:spacing w:val="-4"/>
        </w:rPr>
        <w:t>Policy</w:t>
      </w:r>
      <w:r>
        <w:rPr>
          <w:color w:val="231F20"/>
          <w:spacing w:val="-18"/>
        </w:rPr>
        <w:t xml:space="preserve"> </w:t>
      </w:r>
      <w:r>
        <w:rPr>
          <w:color w:val="231F20"/>
          <w:spacing w:val="-4"/>
        </w:rPr>
        <w:t>changes</w:t>
      </w:r>
      <w:r>
        <w:rPr>
          <w:color w:val="231F20"/>
          <w:spacing w:val="-18"/>
        </w:rPr>
        <w:t xml:space="preserve"> </w:t>
      </w:r>
      <w:r>
        <w:rPr>
          <w:color w:val="231F20"/>
          <w:spacing w:val="-4"/>
        </w:rPr>
        <w:t>made</w:t>
      </w:r>
      <w:r>
        <w:rPr>
          <w:color w:val="231F20"/>
          <w:spacing w:val="-18"/>
        </w:rPr>
        <w:t xml:space="preserve"> </w:t>
      </w:r>
      <w:r>
        <w:rPr>
          <w:color w:val="231F20"/>
          <w:spacing w:val="-4"/>
        </w:rPr>
        <w:t>to</w:t>
      </w:r>
      <w:r>
        <w:rPr>
          <w:color w:val="231F20"/>
          <w:spacing w:val="-18"/>
        </w:rPr>
        <w:t xml:space="preserve"> </w:t>
      </w:r>
      <w:r>
        <w:rPr>
          <w:color w:val="231F20"/>
          <w:spacing w:val="-4"/>
        </w:rPr>
        <w:t>the</w:t>
      </w:r>
    </w:p>
    <w:p w14:paraId="31D45614" w14:textId="77777777" w:rsidR="00492FE9" w:rsidRDefault="005317B0">
      <w:pPr>
        <w:pStyle w:val="BodyText"/>
        <w:spacing w:line="259" w:lineRule="auto"/>
        <w:ind w:left="227" w:right="335"/>
      </w:pPr>
      <w:r>
        <w:rPr>
          <w:color w:val="231F20"/>
          <w:w w:val="90"/>
        </w:rPr>
        <w:t>buy-to-let</w:t>
      </w:r>
      <w:r>
        <w:rPr>
          <w:color w:val="231F20"/>
          <w:spacing w:val="-8"/>
          <w:w w:val="90"/>
        </w:rPr>
        <w:t xml:space="preserve"> </w:t>
      </w:r>
      <w:r>
        <w:rPr>
          <w:color w:val="231F20"/>
          <w:w w:val="90"/>
        </w:rPr>
        <w:t>market</w:t>
      </w:r>
      <w:r>
        <w:rPr>
          <w:color w:val="231F20"/>
          <w:spacing w:val="-8"/>
          <w:w w:val="90"/>
        </w:rPr>
        <w:t xml:space="preserve"> </w:t>
      </w:r>
      <w:r>
        <w:rPr>
          <w:color w:val="231F20"/>
          <w:w w:val="90"/>
        </w:rPr>
        <w:t>over</w:t>
      </w:r>
      <w:r>
        <w:rPr>
          <w:color w:val="231F20"/>
          <w:spacing w:val="-8"/>
          <w:w w:val="90"/>
        </w:rPr>
        <w:t xml:space="preserve"> </w:t>
      </w:r>
      <w:r>
        <w:rPr>
          <w:color w:val="231F20"/>
          <w:w w:val="90"/>
        </w:rPr>
        <w:t>2016–17,</w:t>
      </w:r>
      <w:r>
        <w:rPr>
          <w:color w:val="231F20"/>
          <w:spacing w:val="-8"/>
          <w:w w:val="90"/>
        </w:rPr>
        <w:t xml:space="preserve"> </w:t>
      </w:r>
      <w:r>
        <w:rPr>
          <w:color w:val="231F20"/>
          <w:w w:val="90"/>
        </w:rPr>
        <w:t>such</w:t>
      </w:r>
      <w:r>
        <w:rPr>
          <w:color w:val="231F20"/>
          <w:spacing w:val="-8"/>
          <w:w w:val="90"/>
        </w:rPr>
        <w:t xml:space="preserve"> </w:t>
      </w:r>
      <w:r>
        <w:rPr>
          <w:color w:val="231F20"/>
          <w:w w:val="90"/>
        </w:rPr>
        <w:t>as</w:t>
      </w:r>
      <w:r>
        <w:rPr>
          <w:color w:val="231F20"/>
          <w:spacing w:val="-8"/>
          <w:w w:val="90"/>
        </w:rPr>
        <w:t xml:space="preserve"> </w:t>
      </w:r>
      <w:r>
        <w:rPr>
          <w:color w:val="231F20"/>
          <w:w w:val="90"/>
        </w:rPr>
        <w:t>to</w:t>
      </w:r>
      <w:r>
        <w:rPr>
          <w:color w:val="231F20"/>
          <w:spacing w:val="-8"/>
          <w:w w:val="90"/>
        </w:rPr>
        <w:t xml:space="preserve"> </w:t>
      </w:r>
      <w:r>
        <w:rPr>
          <w:color w:val="231F20"/>
          <w:w w:val="90"/>
        </w:rPr>
        <w:t>stamp</w:t>
      </w:r>
      <w:r>
        <w:rPr>
          <w:color w:val="231F20"/>
          <w:spacing w:val="-8"/>
          <w:w w:val="90"/>
        </w:rPr>
        <w:t xml:space="preserve"> </w:t>
      </w:r>
      <w:r>
        <w:rPr>
          <w:color w:val="231F20"/>
          <w:w w:val="90"/>
        </w:rPr>
        <w:t>duty</w:t>
      </w:r>
      <w:r>
        <w:rPr>
          <w:color w:val="231F20"/>
          <w:spacing w:val="-8"/>
          <w:w w:val="90"/>
        </w:rPr>
        <w:t xml:space="preserve"> </w:t>
      </w:r>
      <w:r>
        <w:rPr>
          <w:color w:val="231F20"/>
          <w:w w:val="90"/>
        </w:rPr>
        <w:t xml:space="preserve">land </w:t>
      </w:r>
      <w:r>
        <w:rPr>
          <w:color w:val="231F20"/>
          <w:spacing w:val="-6"/>
        </w:rPr>
        <w:t>tax</w:t>
      </w:r>
      <w:r>
        <w:rPr>
          <w:color w:val="231F20"/>
          <w:spacing w:val="-13"/>
        </w:rPr>
        <w:t xml:space="preserve"> </w:t>
      </w:r>
      <w:r>
        <w:rPr>
          <w:color w:val="231F20"/>
          <w:spacing w:val="-6"/>
        </w:rPr>
        <w:t>and</w:t>
      </w:r>
      <w:r>
        <w:rPr>
          <w:color w:val="231F20"/>
          <w:spacing w:val="-13"/>
        </w:rPr>
        <w:t xml:space="preserve"> </w:t>
      </w:r>
      <w:r>
        <w:rPr>
          <w:color w:val="231F20"/>
          <w:spacing w:val="-6"/>
        </w:rPr>
        <w:t>mortgage</w:t>
      </w:r>
      <w:r>
        <w:rPr>
          <w:color w:val="231F20"/>
          <w:spacing w:val="-13"/>
        </w:rPr>
        <w:t xml:space="preserve"> </w:t>
      </w:r>
      <w:r>
        <w:rPr>
          <w:color w:val="231F20"/>
          <w:spacing w:val="-6"/>
        </w:rPr>
        <w:t>interest</w:t>
      </w:r>
      <w:r>
        <w:rPr>
          <w:color w:val="231F20"/>
          <w:spacing w:val="-13"/>
        </w:rPr>
        <w:t xml:space="preserve"> </w:t>
      </w:r>
      <w:r>
        <w:rPr>
          <w:color w:val="231F20"/>
          <w:spacing w:val="-6"/>
        </w:rPr>
        <w:t>tax</w:t>
      </w:r>
      <w:r>
        <w:rPr>
          <w:color w:val="231F20"/>
          <w:spacing w:val="-13"/>
        </w:rPr>
        <w:t xml:space="preserve"> </w:t>
      </w:r>
      <w:r>
        <w:rPr>
          <w:color w:val="231F20"/>
          <w:spacing w:val="-6"/>
        </w:rPr>
        <w:t>relief,</w:t>
      </w:r>
      <w:r>
        <w:rPr>
          <w:color w:val="231F20"/>
          <w:spacing w:val="-13"/>
        </w:rPr>
        <w:t xml:space="preserve"> </w:t>
      </w:r>
      <w:r>
        <w:rPr>
          <w:color w:val="231F20"/>
          <w:spacing w:val="-6"/>
        </w:rPr>
        <w:t>have</w:t>
      </w:r>
      <w:r>
        <w:rPr>
          <w:color w:val="231F20"/>
          <w:spacing w:val="-13"/>
        </w:rPr>
        <w:t xml:space="preserve"> </w:t>
      </w:r>
      <w:r>
        <w:rPr>
          <w:color w:val="231F20"/>
          <w:spacing w:val="-6"/>
        </w:rPr>
        <w:t>also</w:t>
      </w:r>
      <w:r>
        <w:rPr>
          <w:color w:val="231F20"/>
          <w:spacing w:val="-13"/>
        </w:rPr>
        <w:t xml:space="preserve"> </w:t>
      </w:r>
      <w:r>
        <w:rPr>
          <w:color w:val="231F20"/>
          <w:spacing w:val="-6"/>
        </w:rPr>
        <w:t xml:space="preserve">reduced </w:t>
      </w:r>
      <w:r>
        <w:rPr>
          <w:color w:val="231F20"/>
          <w:spacing w:val="-4"/>
        </w:rPr>
        <w:t>mortgage</w:t>
      </w:r>
      <w:r>
        <w:rPr>
          <w:color w:val="231F20"/>
          <w:spacing w:val="-18"/>
        </w:rPr>
        <w:t xml:space="preserve"> </w:t>
      </w:r>
      <w:r>
        <w:rPr>
          <w:color w:val="231F20"/>
          <w:spacing w:val="-4"/>
        </w:rPr>
        <w:t>demand</w:t>
      </w:r>
      <w:r>
        <w:rPr>
          <w:color w:val="231F20"/>
          <w:spacing w:val="-18"/>
        </w:rPr>
        <w:t xml:space="preserve"> </w:t>
      </w:r>
      <w:r>
        <w:rPr>
          <w:color w:val="231F20"/>
          <w:spacing w:val="-4"/>
        </w:rPr>
        <w:t>in</w:t>
      </w:r>
      <w:r>
        <w:rPr>
          <w:color w:val="231F20"/>
          <w:spacing w:val="-18"/>
        </w:rPr>
        <w:t xml:space="preserve"> </w:t>
      </w:r>
      <w:r>
        <w:rPr>
          <w:color w:val="231F20"/>
          <w:spacing w:val="-4"/>
        </w:rPr>
        <w:t>that</w:t>
      </w:r>
      <w:r>
        <w:rPr>
          <w:color w:val="231F20"/>
          <w:spacing w:val="-18"/>
        </w:rPr>
        <w:t xml:space="preserve"> </w:t>
      </w:r>
      <w:r>
        <w:rPr>
          <w:color w:val="231F20"/>
          <w:spacing w:val="-4"/>
        </w:rPr>
        <w:t>segment</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market.</w:t>
      </w:r>
    </w:p>
    <w:p w14:paraId="39F71CE0" w14:textId="77777777" w:rsidR="00492FE9" w:rsidRDefault="005317B0">
      <w:pPr>
        <w:spacing w:before="225" w:line="266" w:lineRule="auto"/>
        <w:ind w:left="227" w:right="224"/>
        <w:rPr>
          <w:rFonts w:ascii="Cambria" w:hAnsi="Cambria"/>
          <w:i/>
          <w:sz w:val="20"/>
        </w:rPr>
      </w:pPr>
      <w:r>
        <w:rPr>
          <w:rFonts w:ascii="Cambria" w:hAnsi="Cambria"/>
          <w:i/>
          <w:color w:val="AB3E97"/>
          <w:w w:val="90"/>
          <w:sz w:val="20"/>
        </w:rPr>
        <w:t>The FPC’s actions continue to guard against a material</w:t>
      </w:r>
      <w:r>
        <w:rPr>
          <w:rFonts w:ascii="Cambria" w:hAnsi="Cambria"/>
          <w:i/>
          <w:color w:val="AB3E97"/>
          <w:sz w:val="20"/>
        </w:rPr>
        <w:t xml:space="preserve"> </w:t>
      </w:r>
      <w:r>
        <w:rPr>
          <w:rFonts w:ascii="Cambria" w:hAnsi="Cambria"/>
          <w:i/>
          <w:color w:val="AB3E97"/>
          <w:spacing w:val="-6"/>
          <w:sz w:val="20"/>
        </w:rPr>
        <w:t>deterioration in both borrower and lender resilience.</w:t>
      </w:r>
    </w:p>
    <w:p w14:paraId="581B8E85" w14:textId="77777777" w:rsidR="00492FE9" w:rsidRDefault="005317B0">
      <w:pPr>
        <w:pStyle w:val="BodyText"/>
        <w:spacing w:line="259" w:lineRule="auto"/>
        <w:ind w:left="227" w:right="224"/>
      </w:pPr>
      <w:r>
        <w:rPr>
          <w:color w:val="231F20"/>
          <w:w w:val="90"/>
        </w:rPr>
        <w:t>The FPC’s mortgage market Recommendations guard against the</w:t>
      </w:r>
      <w:r>
        <w:rPr>
          <w:color w:val="231F20"/>
          <w:spacing w:val="-6"/>
          <w:w w:val="90"/>
        </w:rPr>
        <w:t xml:space="preserve"> </w:t>
      </w:r>
      <w:r>
        <w:rPr>
          <w:color w:val="231F20"/>
          <w:w w:val="90"/>
        </w:rPr>
        <w:t>risk</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marked</w:t>
      </w:r>
      <w:r>
        <w:rPr>
          <w:color w:val="231F20"/>
          <w:spacing w:val="-6"/>
          <w:w w:val="90"/>
        </w:rPr>
        <w:t xml:space="preserve"> </w:t>
      </w:r>
      <w:r>
        <w:rPr>
          <w:color w:val="231F20"/>
          <w:w w:val="90"/>
        </w:rPr>
        <w:t>loosening</w:t>
      </w:r>
      <w:r>
        <w:rPr>
          <w:color w:val="231F20"/>
          <w:spacing w:val="-6"/>
          <w:w w:val="90"/>
        </w:rPr>
        <w:t xml:space="preserve"> </w:t>
      </w:r>
      <w:r>
        <w:rPr>
          <w:color w:val="231F20"/>
          <w:w w:val="90"/>
        </w:rPr>
        <w:t>in</w:t>
      </w:r>
      <w:r>
        <w:rPr>
          <w:color w:val="231F20"/>
          <w:spacing w:val="-6"/>
          <w:w w:val="90"/>
        </w:rPr>
        <w:t xml:space="preserve"> </w:t>
      </w:r>
      <w:r>
        <w:rPr>
          <w:color w:val="231F20"/>
          <w:w w:val="90"/>
        </w:rPr>
        <w:t>underwriting</w:t>
      </w:r>
      <w:r>
        <w:rPr>
          <w:color w:val="231F20"/>
          <w:spacing w:val="-6"/>
          <w:w w:val="90"/>
        </w:rPr>
        <w:t xml:space="preserve"> </w:t>
      </w:r>
      <w:r>
        <w:rPr>
          <w:color w:val="231F20"/>
          <w:w w:val="90"/>
        </w:rPr>
        <w:t>standards</w:t>
      </w:r>
      <w:r>
        <w:rPr>
          <w:color w:val="231F20"/>
          <w:spacing w:val="-6"/>
          <w:w w:val="90"/>
        </w:rPr>
        <w:t xml:space="preserve"> </w:t>
      </w:r>
      <w:r>
        <w:rPr>
          <w:color w:val="231F20"/>
          <w:w w:val="90"/>
        </w:rPr>
        <w:t>and</w:t>
      </w:r>
      <w:r>
        <w:rPr>
          <w:color w:val="231F20"/>
          <w:spacing w:val="-6"/>
          <w:w w:val="90"/>
        </w:rPr>
        <w:t xml:space="preserve"> </w:t>
      </w:r>
      <w:r>
        <w:rPr>
          <w:color w:val="231F20"/>
          <w:w w:val="90"/>
        </w:rPr>
        <w:t xml:space="preserve">a </w:t>
      </w:r>
      <w:r>
        <w:rPr>
          <w:color w:val="231F20"/>
          <w:spacing w:val="-4"/>
        </w:rPr>
        <w:t>significant</w:t>
      </w:r>
      <w:r>
        <w:rPr>
          <w:color w:val="231F20"/>
          <w:spacing w:val="-18"/>
        </w:rPr>
        <w:t xml:space="preserve"> </w:t>
      </w:r>
      <w:r>
        <w:rPr>
          <w:color w:val="231F20"/>
          <w:spacing w:val="-4"/>
        </w:rPr>
        <w:t>increase</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number</w:t>
      </w:r>
      <w:r>
        <w:rPr>
          <w:color w:val="231F20"/>
          <w:spacing w:val="-18"/>
        </w:rPr>
        <w:t xml:space="preserve"> </w:t>
      </w:r>
      <w:r>
        <w:rPr>
          <w:color w:val="231F20"/>
          <w:spacing w:val="-4"/>
        </w:rPr>
        <w:t>of</w:t>
      </w:r>
      <w:r>
        <w:rPr>
          <w:color w:val="231F20"/>
          <w:spacing w:val="-18"/>
        </w:rPr>
        <w:t xml:space="preserve"> </w:t>
      </w:r>
      <w:r>
        <w:rPr>
          <w:color w:val="231F20"/>
          <w:spacing w:val="-4"/>
        </w:rPr>
        <w:t>highly</w:t>
      </w:r>
      <w:r>
        <w:rPr>
          <w:color w:val="231F20"/>
          <w:spacing w:val="-18"/>
        </w:rPr>
        <w:t xml:space="preserve"> </w:t>
      </w:r>
      <w:r>
        <w:rPr>
          <w:color w:val="231F20"/>
          <w:spacing w:val="-4"/>
        </w:rPr>
        <w:t xml:space="preserve">indebted </w:t>
      </w:r>
      <w:r>
        <w:rPr>
          <w:color w:val="231F20"/>
          <w:w w:val="90"/>
        </w:rPr>
        <w:t>households.</w:t>
      </w:r>
      <w:r>
        <w:rPr>
          <w:color w:val="231F20"/>
          <w:spacing w:val="-5"/>
          <w:w w:val="90"/>
        </w:rPr>
        <w:t xml:space="preserve"> </w:t>
      </w:r>
      <w:r>
        <w:rPr>
          <w:color w:val="231F20"/>
          <w:w w:val="90"/>
        </w:rPr>
        <w:t>The</w:t>
      </w:r>
      <w:r>
        <w:rPr>
          <w:color w:val="231F20"/>
          <w:spacing w:val="-5"/>
          <w:w w:val="90"/>
        </w:rPr>
        <w:t xml:space="preserve"> </w:t>
      </w:r>
      <w:r>
        <w:rPr>
          <w:color w:val="231F20"/>
          <w:w w:val="90"/>
        </w:rPr>
        <w:t>2014</w:t>
      </w:r>
      <w:r>
        <w:rPr>
          <w:color w:val="231F20"/>
          <w:spacing w:val="-5"/>
          <w:w w:val="90"/>
        </w:rPr>
        <w:t xml:space="preserve"> </w:t>
      </w:r>
      <w:r>
        <w:rPr>
          <w:color w:val="231F20"/>
          <w:w w:val="90"/>
        </w:rPr>
        <w:t>LTI</w:t>
      </w:r>
      <w:r>
        <w:rPr>
          <w:color w:val="231F20"/>
          <w:spacing w:val="-5"/>
          <w:w w:val="90"/>
        </w:rPr>
        <w:t xml:space="preserve"> </w:t>
      </w:r>
      <w:r>
        <w:rPr>
          <w:color w:val="231F20"/>
          <w:w w:val="90"/>
        </w:rPr>
        <w:t>flow</w:t>
      </w:r>
      <w:r>
        <w:rPr>
          <w:color w:val="231F20"/>
          <w:spacing w:val="-5"/>
          <w:w w:val="90"/>
        </w:rPr>
        <w:t xml:space="preserve"> </w:t>
      </w:r>
      <w:r>
        <w:rPr>
          <w:color w:val="231F20"/>
          <w:w w:val="90"/>
        </w:rPr>
        <w:t>limit</w:t>
      </w:r>
      <w:r>
        <w:rPr>
          <w:color w:val="231F20"/>
          <w:spacing w:val="-5"/>
          <w:w w:val="90"/>
        </w:rPr>
        <w:t xml:space="preserve"> </w:t>
      </w:r>
      <w:r>
        <w:rPr>
          <w:color w:val="231F20"/>
          <w:w w:val="90"/>
        </w:rPr>
        <w:t>Recommendation</w:t>
      </w:r>
      <w:r>
        <w:rPr>
          <w:color w:val="231F20"/>
          <w:spacing w:val="-5"/>
          <w:w w:val="90"/>
        </w:rPr>
        <w:t xml:space="preserve"> </w:t>
      </w:r>
      <w:r>
        <w:rPr>
          <w:color w:val="231F20"/>
          <w:w w:val="90"/>
        </w:rPr>
        <w:t xml:space="preserve">restricts </w:t>
      </w:r>
      <w:r>
        <w:rPr>
          <w:color w:val="231F20"/>
          <w:spacing w:val="-6"/>
        </w:rPr>
        <w:t>the</w:t>
      </w:r>
      <w:r>
        <w:rPr>
          <w:color w:val="231F20"/>
          <w:spacing w:val="-17"/>
        </w:rPr>
        <w:t xml:space="preserve"> </w:t>
      </w:r>
      <w:r>
        <w:rPr>
          <w:color w:val="231F20"/>
          <w:spacing w:val="-6"/>
        </w:rPr>
        <w:t>number</w:t>
      </w:r>
      <w:r>
        <w:rPr>
          <w:color w:val="231F20"/>
          <w:spacing w:val="-17"/>
        </w:rPr>
        <w:t xml:space="preserve"> </w:t>
      </w:r>
      <w:r>
        <w:rPr>
          <w:color w:val="231F20"/>
          <w:spacing w:val="-6"/>
        </w:rPr>
        <w:t>of</w:t>
      </w:r>
      <w:r>
        <w:rPr>
          <w:color w:val="231F20"/>
          <w:spacing w:val="-17"/>
        </w:rPr>
        <w:t xml:space="preserve"> </w:t>
      </w:r>
      <w:r>
        <w:rPr>
          <w:color w:val="231F20"/>
          <w:spacing w:val="-6"/>
        </w:rPr>
        <w:t>mortgages</w:t>
      </w:r>
      <w:r>
        <w:rPr>
          <w:color w:val="231F20"/>
          <w:spacing w:val="-17"/>
        </w:rPr>
        <w:t xml:space="preserve"> </w:t>
      </w:r>
      <w:r>
        <w:rPr>
          <w:color w:val="231F20"/>
          <w:spacing w:val="-6"/>
        </w:rPr>
        <w:t>extended</w:t>
      </w:r>
      <w:r>
        <w:rPr>
          <w:color w:val="231F20"/>
          <w:spacing w:val="-17"/>
        </w:rPr>
        <w:t xml:space="preserve"> </w:t>
      </w:r>
      <w:r>
        <w:rPr>
          <w:color w:val="231F20"/>
          <w:spacing w:val="-6"/>
        </w:rPr>
        <w:t>at</w:t>
      </w:r>
      <w:r>
        <w:rPr>
          <w:color w:val="231F20"/>
          <w:spacing w:val="-17"/>
        </w:rPr>
        <w:t xml:space="preserve"> </w:t>
      </w:r>
      <w:r>
        <w:rPr>
          <w:color w:val="231F20"/>
          <w:spacing w:val="-6"/>
        </w:rPr>
        <w:t>LTI</w:t>
      </w:r>
      <w:r>
        <w:rPr>
          <w:color w:val="231F20"/>
          <w:spacing w:val="-17"/>
        </w:rPr>
        <w:t xml:space="preserve"> </w:t>
      </w:r>
      <w:r>
        <w:rPr>
          <w:color w:val="231F20"/>
          <w:spacing w:val="-6"/>
        </w:rPr>
        <w:t>ratios</w:t>
      </w:r>
      <w:r>
        <w:rPr>
          <w:color w:val="231F20"/>
          <w:spacing w:val="-17"/>
        </w:rPr>
        <w:t xml:space="preserve"> </w:t>
      </w:r>
      <w:r>
        <w:rPr>
          <w:color w:val="231F20"/>
          <w:spacing w:val="-6"/>
        </w:rPr>
        <w:t>at</w:t>
      </w:r>
      <w:r>
        <w:rPr>
          <w:color w:val="231F20"/>
          <w:spacing w:val="-17"/>
        </w:rPr>
        <w:t xml:space="preserve"> </w:t>
      </w:r>
      <w:r>
        <w:rPr>
          <w:color w:val="231F20"/>
          <w:spacing w:val="-6"/>
        </w:rPr>
        <w:t>or</w:t>
      </w:r>
      <w:r>
        <w:rPr>
          <w:color w:val="231F20"/>
          <w:spacing w:val="-17"/>
        </w:rPr>
        <w:t xml:space="preserve"> </w:t>
      </w:r>
      <w:r>
        <w:rPr>
          <w:color w:val="231F20"/>
          <w:spacing w:val="-6"/>
        </w:rPr>
        <w:t>above</w:t>
      </w:r>
    </w:p>
    <w:p w14:paraId="343779A8" w14:textId="77777777" w:rsidR="00492FE9" w:rsidRDefault="005317B0">
      <w:pPr>
        <w:pStyle w:val="BodyText"/>
        <w:spacing w:line="259" w:lineRule="auto"/>
        <w:ind w:left="227" w:right="224"/>
      </w:pPr>
      <w:r>
        <w:rPr>
          <w:color w:val="231F20"/>
          <w:w w:val="90"/>
        </w:rPr>
        <w:t xml:space="preserve">4.5 to 15% of a lender’s new mortgage lending. The FPC’s </w:t>
      </w:r>
      <w:r>
        <w:rPr>
          <w:color w:val="231F20"/>
          <w:spacing w:val="-4"/>
        </w:rPr>
        <w:t>affordability</w:t>
      </w:r>
      <w:r>
        <w:rPr>
          <w:color w:val="231F20"/>
          <w:spacing w:val="-18"/>
        </w:rPr>
        <w:t xml:space="preserve"> </w:t>
      </w:r>
      <w:r>
        <w:rPr>
          <w:color w:val="231F20"/>
          <w:spacing w:val="-4"/>
        </w:rPr>
        <w:t>test</w:t>
      </w:r>
      <w:r>
        <w:rPr>
          <w:color w:val="231F20"/>
          <w:spacing w:val="-18"/>
        </w:rPr>
        <w:t xml:space="preserve"> </w:t>
      </w:r>
      <w:r>
        <w:rPr>
          <w:color w:val="231F20"/>
          <w:spacing w:val="-4"/>
        </w:rPr>
        <w:t>recommends</w:t>
      </w:r>
      <w:r>
        <w:rPr>
          <w:color w:val="231F20"/>
          <w:spacing w:val="-18"/>
        </w:rPr>
        <w:t xml:space="preserve"> </w:t>
      </w:r>
      <w:r>
        <w:rPr>
          <w:color w:val="231F20"/>
          <w:spacing w:val="-4"/>
        </w:rPr>
        <w:t>that</w:t>
      </w:r>
      <w:r>
        <w:rPr>
          <w:color w:val="231F20"/>
          <w:spacing w:val="-18"/>
        </w:rPr>
        <w:t xml:space="preserve"> </w:t>
      </w:r>
      <w:r>
        <w:rPr>
          <w:color w:val="231F20"/>
          <w:spacing w:val="-4"/>
        </w:rPr>
        <w:t>mortgage</w:t>
      </w:r>
      <w:r>
        <w:rPr>
          <w:color w:val="231F20"/>
          <w:spacing w:val="-18"/>
        </w:rPr>
        <w:t xml:space="preserve"> </w:t>
      </w:r>
      <w:r>
        <w:rPr>
          <w:color w:val="231F20"/>
          <w:spacing w:val="-4"/>
        </w:rPr>
        <w:t>lenders</w:t>
      </w:r>
      <w:r>
        <w:rPr>
          <w:color w:val="231F20"/>
          <w:spacing w:val="-18"/>
        </w:rPr>
        <w:t xml:space="preserve"> </w:t>
      </w:r>
      <w:r>
        <w:rPr>
          <w:color w:val="231F20"/>
          <w:spacing w:val="-4"/>
        </w:rPr>
        <w:t xml:space="preserve">test </w:t>
      </w:r>
      <w:r>
        <w:rPr>
          <w:color w:val="231F20"/>
          <w:w w:val="90"/>
        </w:rPr>
        <w:t>whether</w:t>
      </w:r>
      <w:r>
        <w:rPr>
          <w:color w:val="231F20"/>
          <w:spacing w:val="-5"/>
          <w:w w:val="90"/>
        </w:rPr>
        <w:t xml:space="preserve"> </w:t>
      </w:r>
      <w:r>
        <w:rPr>
          <w:color w:val="231F20"/>
          <w:w w:val="90"/>
        </w:rPr>
        <w:t>borrowers</w:t>
      </w:r>
      <w:r>
        <w:rPr>
          <w:color w:val="231F20"/>
          <w:spacing w:val="-5"/>
          <w:w w:val="90"/>
        </w:rPr>
        <w:t xml:space="preserve"> </w:t>
      </w:r>
      <w:r>
        <w:rPr>
          <w:color w:val="231F20"/>
          <w:w w:val="90"/>
        </w:rPr>
        <w:t>could</w:t>
      </w:r>
      <w:r>
        <w:rPr>
          <w:color w:val="231F20"/>
          <w:spacing w:val="-5"/>
          <w:w w:val="90"/>
        </w:rPr>
        <w:t xml:space="preserve"> </w:t>
      </w:r>
      <w:r>
        <w:rPr>
          <w:color w:val="231F20"/>
          <w:w w:val="90"/>
        </w:rPr>
        <w:t>still</w:t>
      </w:r>
      <w:r>
        <w:rPr>
          <w:color w:val="231F20"/>
          <w:spacing w:val="-5"/>
          <w:w w:val="90"/>
        </w:rPr>
        <w:t xml:space="preserve"> </w:t>
      </w:r>
      <w:r>
        <w:rPr>
          <w:color w:val="231F20"/>
          <w:w w:val="90"/>
        </w:rPr>
        <w:t>afford</w:t>
      </w:r>
      <w:r>
        <w:rPr>
          <w:color w:val="231F20"/>
          <w:spacing w:val="-5"/>
          <w:w w:val="90"/>
        </w:rPr>
        <w:t xml:space="preserve"> </w:t>
      </w:r>
      <w:r>
        <w:rPr>
          <w:color w:val="231F20"/>
          <w:w w:val="90"/>
        </w:rPr>
        <w:t>their</w:t>
      </w:r>
      <w:r>
        <w:rPr>
          <w:color w:val="231F20"/>
          <w:spacing w:val="-5"/>
          <w:w w:val="90"/>
        </w:rPr>
        <w:t xml:space="preserve"> </w:t>
      </w:r>
      <w:r>
        <w:rPr>
          <w:color w:val="231F20"/>
          <w:w w:val="90"/>
        </w:rPr>
        <w:t>mortgages</w:t>
      </w:r>
      <w:r>
        <w:rPr>
          <w:color w:val="231F20"/>
          <w:spacing w:val="-5"/>
          <w:w w:val="90"/>
        </w:rPr>
        <w:t xml:space="preserve"> </w:t>
      </w:r>
      <w:r>
        <w:rPr>
          <w:color w:val="231F20"/>
          <w:w w:val="90"/>
        </w:rPr>
        <w:t>if,</w:t>
      </w:r>
      <w:r>
        <w:rPr>
          <w:color w:val="231F20"/>
          <w:spacing w:val="-5"/>
          <w:w w:val="90"/>
        </w:rPr>
        <w:t xml:space="preserve"> </w:t>
      </w:r>
      <w:r>
        <w:rPr>
          <w:color w:val="231F20"/>
          <w:w w:val="90"/>
        </w:rPr>
        <w:t>at</w:t>
      </w:r>
      <w:r>
        <w:rPr>
          <w:color w:val="231F20"/>
          <w:spacing w:val="-5"/>
          <w:w w:val="90"/>
        </w:rPr>
        <w:t xml:space="preserve"> </w:t>
      </w:r>
      <w:r>
        <w:rPr>
          <w:color w:val="231F20"/>
          <w:w w:val="90"/>
        </w:rPr>
        <w:t>any point</w:t>
      </w:r>
      <w:r>
        <w:rPr>
          <w:color w:val="231F20"/>
          <w:spacing w:val="-1"/>
          <w:w w:val="90"/>
        </w:rPr>
        <w:t xml:space="preserve"> </w:t>
      </w:r>
      <w:r>
        <w:rPr>
          <w:color w:val="231F20"/>
          <w:w w:val="90"/>
        </w:rPr>
        <w:t>over</w:t>
      </w:r>
      <w:r>
        <w:rPr>
          <w:color w:val="231F20"/>
          <w:spacing w:val="-1"/>
          <w:w w:val="90"/>
        </w:rPr>
        <w:t xml:space="preserve"> </w:t>
      </w:r>
      <w:r>
        <w:rPr>
          <w:color w:val="231F20"/>
          <w:w w:val="90"/>
        </w:rPr>
        <w:t>the</w:t>
      </w:r>
      <w:r>
        <w:rPr>
          <w:color w:val="231F20"/>
          <w:spacing w:val="-1"/>
          <w:w w:val="90"/>
        </w:rPr>
        <w:t xml:space="preserve"> </w:t>
      </w:r>
      <w:r>
        <w:rPr>
          <w:color w:val="231F20"/>
          <w:w w:val="90"/>
        </w:rPr>
        <w:t>first</w:t>
      </w:r>
      <w:r>
        <w:rPr>
          <w:color w:val="231F20"/>
          <w:spacing w:val="-1"/>
          <w:w w:val="90"/>
        </w:rPr>
        <w:t xml:space="preserve"> </w:t>
      </w:r>
      <w:r>
        <w:rPr>
          <w:color w:val="231F20"/>
          <w:w w:val="90"/>
        </w:rPr>
        <w:t>five</w:t>
      </w:r>
      <w:r>
        <w:rPr>
          <w:color w:val="231F20"/>
          <w:spacing w:val="-1"/>
          <w:w w:val="90"/>
        </w:rPr>
        <w:t xml:space="preserve"> </w:t>
      </w:r>
      <w:r>
        <w:rPr>
          <w:color w:val="231F20"/>
          <w:w w:val="90"/>
        </w:rPr>
        <w:t>years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loan,</w:t>
      </w:r>
      <w:r>
        <w:rPr>
          <w:color w:val="231F20"/>
          <w:spacing w:val="-1"/>
          <w:w w:val="90"/>
        </w:rPr>
        <w:t xml:space="preserve"> </w:t>
      </w:r>
      <w:r>
        <w:rPr>
          <w:color w:val="231F20"/>
          <w:w w:val="90"/>
        </w:rPr>
        <w:t>their</w:t>
      </w:r>
      <w:r>
        <w:rPr>
          <w:color w:val="231F20"/>
          <w:spacing w:val="-1"/>
          <w:w w:val="90"/>
        </w:rPr>
        <w:t xml:space="preserve"> </w:t>
      </w:r>
      <w:r>
        <w:rPr>
          <w:color w:val="231F20"/>
          <w:w w:val="90"/>
        </w:rPr>
        <w:t>mortgage</w:t>
      </w:r>
      <w:r>
        <w:rPr>
          <w:color w:val="231F20"/>
          <w:spacing w:val="-1"/>
          <w:w w:val="90"/>
        </w:rPr>
        <w:t xml:space="preserve"> </w:t>
      </w:r>
      <w:r>
        <w:rPr>
          <w:color w:val="231F20"/>
          <w:w w:val="90"/>
        </w:rPr>
        <w:t>rate were</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3</w:t>
      </w:r>
      <w:r>
        <w:rPr>
          <w:color w:val="231F20"/>
          <w:spacing w:val="-6"/>
          <w:w w:val="90"/>
        </w:rPr>
        <w:t xml:space="preserve"> </w:t>
      </w:r>
      <w:r>
        <w:rPr>
          <w:color w:val="231F20"/>
          <w:w w:val="90"/>
        </w:rPr>
        <w:t>percentage</w:t>
      </w:r>
      <w:r>
        <w:rPr>
          <w:color w:val="231F20"/>
          <w:spacing w:val="-6"/>
          <w:w w:val="90"/>
        </w:rPr>
        <w:t xml:space="preserve"> </w:t>
      </w:r>
      <w:r>
        <w:rPr>
          <w:color w:val="231F20"/>
          <w:w w:val="90"/>
        </w:rPr>
        <w:t>points</w:t>
      </w:r>
      <w:r>
        <w:rPr>
          <w:color w:val="231F20"/>
          <w:spacing w:val="-6"/>
          <w:w w:val="90"/>
        </w:rPr>
        <w:t xml:space="preserve"> </w:t>
      </w:r>
      <w:r>
        <w:rPr>
          <w:color w:val="231F20"/>
          <w:w w:val="90"/>
        </w:rPr>
        <w:t>higher</w:t>
      </w:r>
      <w:r>
        <w:rPr>
          <w:color w:val="231F20"/>
          <w:spacing w:val="-6"/>
          <w:w w:val="90"/>
        </w:rPr>
        <w:t xml:space="preserve"> </w:t>
      </w:r>
      <w:r>
        <w:rPr>
          <w:color w:val="231F20"/>
          <w:w w:val="90"/>
        </w:rPr>
        <w:t>than</w:t>
      </w:r>
      <w:r>
        <w:rPr>
          <w:color w:val="231F20"/>
          <w:spacing w:val="-6"/>
          <w:w w:val="90"/>
        </w:rPr>
        <w:t xml:space="preserve"> </w:t>
      </w:r>
      <w:r>
        <w:rPr>
          <w:color w:val="231F20"/>
          <w:w w:val="90"/>
        </w:rPr>
        <w:t>the</w:t>
      </w:r>
      <w:r>
        <w:rPr>
          <w:color w:val="231F20"/>
          <w:spacing w:val="-6"/>
          <w:w w:val="90"/>
        </w:rPr>
        <w:t xml:space="preserve"> </w:t>
      </w:r>
      <w:r>
        <w:rPr>
          <w:color w:val="231F20"/>
          <w:w w:val="90"/>
        </w:rPr>
        <w:t>reversion</w:t>
      </w:r>
      <w:r>
        <w:rPr>
          <w:color w:val="231F20"/>
          <w:spacing w:val="-6"/>
          <w:w w:val="90"/>
        </w:rPr>
        <w:t xml:space="preserve"> </w:t>
      </w:r>
      <w:r>
        <w:rPr>
          <w:color w:val="231F20"/>
          <w:w w:val="90"/>
        </w:rPr>
        <w:t xml:space="preserve">rate </w:t>
      </w:r>
      <w:r>
        <w:rPr>
          <w:color w:val="231F20"/>
          <w:spacing w:val="-6"/>
        </w:rPr>
        <w:t>specified</w:t>
      </w:r>
      <w:r>
        <w:rPr>
          <w:color w:val="231F20"/>
          <w:spacing w:val="-11"/>
        </w:rPr>
        <w:t xml:space="preserve"> </w:t>
      </w:r>
      <w:r>
        <w:rPr>
          <w:color w:val="231F20"/>
          <w:spacing w:val="-6"/>
        </w:rPr>
        <w:t>at</w:t>
      </w:r>
      <w:r>
        <w:rPr>
          <w:color w:val="231F20"/>
          <w:spacing w:val="-11"/>
        </w:rPr>
        <w:t xml:space="preserve"> </w:t>
      </w:r>
      <w:r>
        <w:rPr>
          <w:color w:val="231F20"/>
          <w:spacing w:val="-6"/>
        </w:rPr>
        <w:t>origination.</w:t>
      </w:r>
      <w:r>
        <w:rPr>
          <w:color w:val="231F20"/>
          <w:spacing w:val="-11"/>
        </w:rPr>
        <w:t xml:space="preserve"> </w:t>
      </w:r>
      <w:r>
        <w:rPr>
          <w:color w:val="231F20"/>
          <w:spacing w:val="-6"/>
        </w:rPr>
        <w:t>These</w:t>
      </w:r>
      <w:r>
        <w:rPr>
          <w:color w:val="231F20"/>
          <w:spacing w:val="-11"/>
        </w:rPr>
        <w:t xml:space="preserve"> </w:t>
      </w:r>
      <w:r>
        <w:rPr>
          <w:color w:val="231F20"/>
          <w:spacing w:val="-6"/>
        </w:rPr>
        <w:t>policies</w:t>
      </w:r>
      <w:r>
        <w:rPr>
          <w:color w:val="231F20"/>
          <w:spacing w:val="-11"/>
        </w:rPr>
        <w:t xml:space="preserve"> </w:t>
      </w:r>
      <w:r>
        <w:rPr>
          <w:color w:val="231F20"/>
          <w:spacing w:val="-6"/>
        </w:rPr>
        <w:t>limit</w:t>
      </w:r>
      <w:r>
        <w:rPr>
          <w:color w:val="231F20"/>
          <w:spacing w:val="-11"/>
        </w:rPr>
        <w:t xml:space="preserve"> </w:t>
      </w:r>
      <w:r>
        <w:rPr>
          <w:color w:val="231F20"/>
          <w:spacing w:val="-6"/>
        </w:rPr>
        <w:t>the</w:t>
      </w:r>
      <w:r>
        <w:rPr>
          <w:color w:val="231F20"/>
          <w:spacing w:val="-11"/>
        </w:rPr>
        <w:t xml:space="preserve"> </w:t>
      </w:r>
      <w:r>
        <w:rPr>
          <w:color w:val="231F20"/>
          <w:spacing w:val="-6"/>
        </w:rPr>
        <w:t>risk</w:t>
      </w:r>
      <w:r>
        <w:rPr>
          <w:color w:val="231F20"/>
          <w:spacing w:val="-11"/>
        </w:rPr>
        <w:t xml:space="preserve"> </w:t>
      </w:r>
      <w:r>
        <w:rPr>
          <w:color w:val="231F20"/>
          <w:spacing w:val="-6"/>
        </w:rPr>
        <w:t>of</w:t>
      </w:r>
      <w:r>
        <w:rPr>
          <w:color w:val="231F20"/>
          <w:spacing w:val="-11"/>
        </w:rPr>
        <w:t xml:space="preserve"> </w:t>
      </w:r>
      <w:r>
        <w:rPr>
          <w:color w:val="231F20"/>
          <w:spacing w:val="-6"/>
        </w:rPr>
        <w:t xml:space="preserve">sharp </w:t>
      </w:r>
      <w:r>
        <w:rPr>
          <w:color w:val="231F20"/>
          <w:spacing w:val="-4"/>
        </w:rPr>
        <w:t>cuts</w:t>
      </w:r>
      <w:r>
        <w:rPr>
          <w:color w:val="231F20"/>
          <w:spacing w:val="-14"/>
        </w:rPr>
        <w:t xml:space="preserve"> </w:t>
      </w:r>
      <w:r>
        <w:rPr>
          <w:color w:val="231F20"/>
          <w:spacing w:val="-4"/>
        </w:rPr>
        <w:t>in</w:t>
      </w:r>
      <w:r>
        <w:rPr>
          <w:color w:val="231F20"/>
          <w:spacing w:val="-14"/>
        </w:rPr>
        <w:t xml:space="preserve"> </w:t>
      </w:r>
      <w:r>
        <w:rPr>
          <w:color w:val="231F20"/>
          <w:spacing w:val="-4"/>
        </w:rPr>
        <w:t>consumption</w:t>
      </w:r>
      <w:r>
        <w:rPr>
          <w:color w:val="231F20"/>
          <w:spacing w:val="-14"/>
        </w:rPr>
        <w:t xml:space="preserve"> </w:t>
      </w:r>
      <w:r>
        <w:rPr>
          <w:color w:val="231F20"/>
          <w:spacing w:val="-4"/>
        </w:rPr>
        <w:t>during</w:t>
      </w:r>
      <w:r>
        <w:rPr>
          <w:color w:val="231F20"/>
          <w:spacing w:val="-14"/>
        </w:rPr>
        <w:t xml:space="preserve"> </w:t>
      </w:r>
      <w:r>
        <w:rPr>
          <w:color w:val="231F20"/>
          <w:spacing w:val="-4"/>
        </w:rPr>
        <w:t>a</w:t>
      </w:r>
      <w:r>
        <w:rPr>
          <w:color w:val="231F20"/>
          <w:spacing w:val="-14"/>
        </w:rPr>
        <w:t xml:space="preserve"> </w:t>
      </w:r>
      <w:r>
        <w:rPr>
          <w:color w:val="231F20"/>
          <w:spacing w:val="-4"/>
        </w:rPr>
        <w:t>stress.</w:t>
      </w:r>
    </w:p>
    <w:p w14:paraId="4F42E6BD" w14:textId="77777777" w:rsidR="00492FE9" w:rsidRDefault="005317B0">
      <w:pPr>
        <w:pStyle w:val="BodyText"/>
        <w:spacing w:before="181" w:line="259" w:lineRule="auto"/>
        <w:ind w:left="227" w:right="224"/>
      </w:pPr>
      <w:r>
        <w:rPr>
          <w:color w:val="231F20"/>
          <w:spacing w:val="-6"/>
        </w:rPr>
        <w:t>Furthermore,</w:t>
      </w:r>
      <w:r>
        <w:rPr>
          <w:color w:val="231F20"/>
          <w:spacing w:val="-16"/>
        </w:rPr>
        <w:t xml:space="preserve"> </w:t>
      </w:r>
      <w:r>
        <w:rPr>
          <w:color w:val="231F20"/>
          <w:spacing w:val="-6"/>
        </w:rPr>
        <w:t>in</w:t>
      </w:r>
      <w:r>
        <w:rPr>
          <w:color w:val="231F20"/>
          <w:spacing w:val="-16"/>
        </w:rPr>
        <w:t xml:space="preserve"> </w:t>
      </w:r>
      <w:r>
        <w:rPr>
          <w:color w:val="231F20"/>
          <w:spacing w:val="-6"/>
        </w:rPr>
        <w:t>2018,</w:t>
      </w:r>
      <w:r>
        <w:rPr>
          <w:color w:val="231F20"/>
          <w:spacing w:val="-16"/>
        </w:rPr>
        <w:t xml:space="preserve"> </w:t>
      </w:r>
      <w:r>
        <w:rPr>
          <w:color w:val="231F20"/>
          <w:spacing w:val="-6"/>
        </w:rPr>
        <w:t>major</w:t>
      </w:r>
      <w:r>
        <w:rPr>
          <w:color w:val="231F20"/>
          <w:spacing w:val="-16"/>
        </w:rPr>
        <w:t xml:space="preserve"> </w:t>
      </w:r>
      <w:r>
        <w:rPr>
          <w:color w:val="231F20"/>
          <w:spacing w:val="-6"/>
        </w:rPr>
        <w:t>UK</w:t>
      </w:r>
      <w:r>
        <w:rPr>
          <w:color w:val="231F20"/>
          <w:spacing w:val="-16"/>
        </w:rPr>
        <w:t xml:space="preserve"> </w:t>
      </w:r>
      <w:r>
        <w:rPr>
          <w:color w:val="231F20"/>
          <w:spacing w:val="-6"/>
        </w:rPr>
        <w:t>lenders</w:t>
      </w:r>
      <w:r>
        <w:rPr>
          <w:color w:val="231F20"/>
          <w:spacing w:val="-16"/>
        </w:rPr>
        <w:t xml:space="preserve"> </w:t>
      </w:r>
      <w:r>
        <w:rPr>
          <w:color w:val="231F20"/>
          <w:spacing w:val="-6"/>
        </w:rPr>
        <w:t>were</w:t>
      </w:r>
      <w:r>
        <w:rPr>
          <w:color w:val="231F20"/>
          <w:spacing w:val="-16"/>
        </w:rPr>
        <w:t xml:space="preserve"> </w:t>
      </w:r>
      <w:r>
        <w:rPr>
          <w:color w:val="231F20"/>
          <w:spacing w:val="-6"/>
        </w:rPr>
        <w:t>shown</w:t>
      </w:r>
      <w:r>
        <w:rPr>
          <w:color w:val="231F20"/>
          <w:spacing w:val="-16"/>
        </w:rPr>
        <w:t xml:space="preserve"> </w:t>
      </w:r>
      <w:r>
        <w:rPr>
          <w:color w:val="231F20"/>
          <w:spacing w:val="-6"/>
        </w:rPr>
        <w:t>to</w:t>
      </w:r>
      <w:r>
        <w:rPr>
          <w:color w:val="231F20"/>
          <w:spacing w:val="-16"/>
        </w:rPr>
        <w:t xml:space="preserve"> </w:t>
      </w:r>
      <w:r>
        <w:rPr>
          <w:color w:val="231F20"/>
          <w:spacing w:val="-6"/>
        </w:rPr>
        <w:t xml:space="preserve">be </w:t>
      </w:r>
      <w:r>
        <w:rPr>
          <w:color w:val="231F20"/>
          <w:w w:val="90"/>
        </w:rPr>
        <w:t>resilient</w:t>
      </w:r>
      <w:r>
        <w:rPr>
          <w:color w:val="231F20"/>
          <w:spacing w:val="-8"/>
          <w:w w:val="90"/>
        </w:rPr>
        <w:t xml:space="preserve"> </w:t>
      </w:r>
      <w:r>
        <w:rPr>
          <w:color w:val="231F20"/>
          <w:w w:val="90"/>
        </w:rPr>
        <w:t>to</w:t>
      </w:r>
      <w:r>
        <w:rPr>
          <w:color w:val="231F20"/>
          <w:spacing w:val="-8"/>
          <w:w w:val="90"/>
        </w:rPr>
        <w:t xml:space="preserve"> </w:t>
      </w:r>
      <w:r>
        <w:rPr>
          <w:color w:val="231F20"/>
          <w:w w:val="90"/>
        </w:rPr>
        <w:t>mortgage</w:t>
      </w:r>
      <w:r>
        <w:rPr>
          <w:color w:val="231F20"/>
          <w:spacing w:val="-8"/>
          <w:w w:val="90"/>
        </w:rPr>
        <w:t xml:space="preserve"> </w:t>
      </w:r>
      <w:r>
        <w:rPr>
          <w:color w:val="231F20"/>
          <w:w w:val="90"/>
        </w:rPr>
        <w:t>losses</w:t>
      </w:r>
      <w:r>
        <w:rPr>
          <w:color w:val="231F20"/>
          <w:spacing w:val="-8"/>
          <w:w w:val="90"/>
        </w:rPr>
        <w:t xml:space="preserve"> </w:t>
      </w:r>
      <w:r>
        <w:rPr>
          <w:color w:val="231F20"/>
          <w:w w:val="90"/>
        </w:rPr>
        <w:t>in</w:t>
      </w:r>
      <w:r>
        <w:rPr>
          <w:color w:val="231F20"/>
          <w:spacing w:val="-8"/>
          <w:w w:val="90"/>
        </w:rPr>
        <w:t xml:space="preserve"> </w:t>
      </w:r>
      <w:r>
        <w:rPr>
          <w:color w:val="231F20"/>
          <w:w w:val="90"/>
        </w:rPr>
        <w:t>a</w:t>
      </w:r>
      <w:r>
        <w:rPr>
          <w:color w:val="231F20"/>
          <w:spacing w:val="-8"/>
          <w:w w:val="90"/>
        </w:rPr>
        <w:t xml:space="preserve"> </w:t>
      </w:r>
      <w:r>
        <w:rPr>
          <w:color w:val="231F20"/>
          <w:w w:val="90"/>
        </w:rPr>
        <w:t>stress</w:t>
      </w:r>
      <w:r>
        <w:rPr>
          <w:color w:val="231F20"/>
          <w:spacing w:val="-8"/>
          <w:w w:val="90"/>
        </w:rPr>
        <w:t xml:space="preserve"> </w:t>
      </w:r>
      <w:r>
        <w:rPr>
          <w:color w:val="231F20"/>
          <w:w w:val="90"/>
        </w:rPr>
        <w:t>scenario</w:t>
      </w:r>
      <w:r>
        <w:rPr>
          <w:color w:val="231F20"/>
          <w:spacing w:val="-8"/>
          <w:w w:val="90"/>
        </w:rPr>
        <w:t xml:space="preserve"> </w:t>
      </w:r>
      <w:r>
        <w:rPr>
          <w:color w:val="231F20"/>
          <w:w w:val="90"/>
        </w:rPr>
        <w:t>which</w:t>
      </w:r>
      <w:r>
        <w:rPr>
          <w:color w:val="231F20"/>
          <w:spacing w:val="-8"/>
          <w:w w:val="90"/>
        </w:rPr>
        <w:t xml:space="preserve"> </w:t>
      </w:r>
      <w:r>
        <w:rPr>
          <w:color w:val="231F20"/>
          <w:w w:val="90"/>
        </w:rPr>
        <w:t xml:space="preserve">included </w:t>
      </w:r>
      <w:r>
        <w:rPr>
          <w:color w:val="231F20"/>
          <w:spacing w:val="-6"/>
        </w:rPr>
        <w:t>a</w:t>
      </w:r>
      <w:r>
        <w:rPr>
          <w:color w:val="231F20"/>
          <w:spacing w:val="-16"/>
        </w:rPr>
        <w:t xml:space="preserve"> </w:t>
      </w:r>
      <w:r>
        <w:rPr>
          <w:color w:val="231F20"/>
          <w:spacing w:val="-6"/>
        </w:rPr>
        <w:t>rise</w:t>
      </w:r>
      <w:r>
        <w:rPr>
          <w:color w:val="231F20"/>
          <w:spacing w:val="-16"/>
        </w:rPr>
        <w:t xml:space="preserve"> </w:t>
      </w:r>
      <w:r>
        <w:rPr>
          <w:color w:val="231F20"/>
          <w:spacing w:val="-6"/>
        </w:rPr>
        <w:t>in</w:t>
      </w:r>
      <w:r>
        <w:rPr>
          <w:color w:val="231F20"/>
          <w:spacing w:val="-16"/>
        </w:rPr>
        <w:t xml:space="preserve"> </w:t>
      </w:r>
      <w:r>
        <w:rPr>
          <w:color w:val="231F20"/>
          <w:spacing w:val="-6"/>
        </w:rPr>
        <w:t>Bank</w:t>
      </w:r>
      <w:r>
        <w:rPr>
          <w:color w:val="231F20"/>
          <w:spacing w:val="-16"/>
        </w:rPr>
        <w:t xml:space="preserve"> </w:t>
      </w:r>
      <w:r>
        <w:rPr>
          <w:color w:val="231F20"/>
          <w:spacing w:val="-6"/>
        </w:rPr>
        <w:t>Rate</w:t>
      </w:r>
      <w:r>
        <w:rPr>
          <w:color w:val="231F20"/>
          <w:spacing w:val="-16"/>
        </w:rPr>
        <w:t xml:space="preserve"> </w:t>
      </w:r>
      <w:r>
        <w:rPr>
          <w:color w:val="231F20"/>
          <w:spacing w:val="-6"/>
        </w:rPr>
        <w:t>to</w:t>
      </w:r>
      <w:r>
        <w:rPr>
          <w:color w:val="231F20"/>
          <w:spacing w:val="-16"/>
        </w:rPr>
        <w:t xml:space="preserve"> </w:t>
      </w:r>
      <w:r>
        <w:rPr>
          <w:color w:val="231F20"/>
          <w:spacing w:val="-6"/>
        </w:rPr>
        <w:t>4%</w:t>
      </w:r>
      <w:r>
        <w:rPr>
          <w:color w:val="231F20"/>
          <w:spacing w:val="-16"/>
        </w:rPr>
        <w:t xml:space="preserve"> </w:t>
      </w:r>
      <w:r>
        <w:rPr>
          <w:color w:val="231F20"/>
          <w:spacing w:val="-6"/>
        </w:rPr>
        <w:t>combined</w:t>
      </w:r>
      <w:r>
        <w:rPr>
          <w:color w:val="231F20"/>
          <w:spacing w:val="-16"/>
        </w:rPr>
        <w:t xml:space="preserve"> </w:t>
      </w:r>
      <w:r>
        <w:rPr>
          <w:color w:val="231F20"/>
          <w:spacing w:val="-6"/>
        </w:rPr>
        <w:t>with</w:t>
      </w:r>
      <w:r>
        <w:rPr>
          <w:color w:val="231F20"/>
          <w:spacing w:val="-16"/>
        </w:rPr>
        <w:t xml:space="preserve"> </w:t>
      </w:r>
      <w:r>
        <w:rPr>
          <w:color w:val="231F20"/>
          <w:spacing w:val="-6"/>
        </w:rPr>
        <w:t>a</w:t>
      </w:r>
      <w:r>
        <w:rPr>
          <w:color w:val="231F20"/>
          <w:spacing w:val="-16"/>
        </w:rPr>
        <w:t xml:space="preserve"> </w:t>
      </w:r>
      <w:r>
        <w:rPr>
          <w:color w:val="231F20"/>
          <w:spacing w:val="-6"/>
        </w:rPr>
        <w:t>large</w:t>
      </w:r>
      <w:r>
        <w:rPr>
          <w:color w:val="231F20"/>
          <w:spacing w:val="-16"/>
        </w:rPr>
        <w:t xml:space="preserve"> </w:t>
      </w:r>
      <w:r>
        <w:rPr>
          <w:color w:val="231F20"/>
          <w:spacing w:val="-6"/>
        </w:rPr>
        <w:t>increase</w:t>
      </w:r>
      <w:r>
        <w:rPr>
          <w:color w:val="231F20"/>
          <w:spacing w:val="-16"/>
        </w:rPr>
        <w:t xml:space="preserve"> </w:t>
      </w:r>
      <w:r>
        <w:rPr>
          <w:color w:val="231F20"/>
          <w:spacing w:val="-6"/>
        </w:rPr>
        <w:t xml:space="preserve">in </w:t>
      </w:r>
      <w:r>
        <w:rPr>
          <w:color w:val="231F20"/>
          <w:w w:val="90"/>
        </w:rPr>
        <w:t>unemployment</w:t>
      </w:r>
      <w:r>
        <w:rPr>
          <w:color w:val="231F20"/>
          <w:spacing w:val="-3"/>
          <w:w w:val="90"/>
        </w:rPr>
        <w:t xml:space="preserve"> </w:t>
      </w:r>
      <w:r>
        <w:rPr>
          <w:color w:val="231F20"/>
          <w:w w:val="90"/>
        </w:rPr>
        <w:t>and</w:t>
      </w:r>
      <w:r>
        <w:rPr>
          <w:color w:val="231F20"/>
          <w:spacing w:val="-3"/>
          <w:w w:val="90"/>
        </w:rPr>
        <w:t xml:space="preserve"> </w:t>
      </w:r>
      <w:r>
        <w:rPr>
          <w:color w:val="231F20"/>
          <w:w w:val="90"/>
        </w:rPr>
        <w:t>a</w:t>
      </w:r>
      <w:r>
        <w:rPr>
          <w:color w:val="231F20"/>
          <w:spacing w:val="-3"/>
          <w:w w:val="90"/>
        </w:rPr>
        <w:t xml:space="preserve"> </w:t>
      </w:r>
      <w:r>
        <w:rPr>
          <w:color w:val="231F20"/>
          <w:w w:val="90"/>
        </w:rPr>
        <w:t>sharp</w:t>
      </w:r>
      <w:r>
        <w:rPr>
          <w:color w:val="231F20"/>
          <w:spacing w:val="-3"/>
          <w:w w:val="90"/>
        </w:rPr>
        <w:t xml:space="preserve"> </w:t>
      </w:r>
      <w:r>
        <w:rPr>
          <w:color w:val="231F20"/>
          <w:w w:val="90"/>
        </w:rPr>
        <w:t>fall</w:t>
      </w:r>
      <w:r>
        <w:rPr>
          <w:color w:val="231F20"/>
          <w:spacing w:val="-3"/>
          <w:w w:val="90"/>
        </w:rPr>
        <w:t xml:space="preserve"> </w:t>
      </w:r>
      <w:r>
        <w:rPr>
          <w:color w:val="231F20"/>
          <w:w w:val="90"/>
        </w:rPr>
        <w:t>in</w:t>
      </w:r>
      <w:r>
        <w:rPr>
          <w:color w:val="231F20"/>
          <w:spacing w:val="-3"/>
          <w:w w:val="90"/>
        </w:rPr>
        <w:t xml:space="preserve"> </w:t>
      </w:r>
      <w:r>
        <w:rPr>
          <w:color w:val="231F20"/>
          <w:w w:val="90"/>
        </w:rPr>
        <w:t>house</w:t>
      </w:r>
      <w:r>
        <w:rPr>
          <w:color w:val="231F20"/>
          <w:spacing w:val="-3"/>
          <w:w w:val="90"/>
        </w:rPr>
        <w:t xml:space="preserve"> </w:t>
      </w:r>
      <w:r>
        <w:rPr>
          <w:color w:val="231F20"/>
          <w:w w:val="90"/>
        </w:rPr>
        <w:t>prices.</w:t>
      </w:r>
      <w:r>
        <w:rPr>
          <w:color w:val="231F20"/>
          <w:spacing w:val="-3"/>
          <w:w w:val="90"/>
        </w:rPr>
        <w:t xml:space="preserve"> </w:t>
      </w:r>
      <w:r>
        <w:rPr>
          <w:color w:val="231F20"/>
          <w:w w:val="90"/>
        </w:rPr>
        <w:t>UK</w:t>
      </w:r>
      <w:r>
        <w:rPr>
          <w:color w:val="231F20"/>
          <w:spacing w:val="-3"/>
          <w:w w:val="90"/>
        </w:rPr>
        <w:t xml:space="preserve"> </w:t>
      </w:r>
      <w:r>
        <w:rPr>
          <w:color w:val="231F20"/>
          <w:w w:val="90"/>
        </w:rPr>
        <w:t xml:space="preserve">mortgages </w:t>
      </w:r>
      <w:r>
        <w:rPr>
          <w:color w:val="231F20"/>
          <w:spacing w:val="-4"/>
        </w:rPr>
        <w:t>account</w:t>
      </w:r>
      <w:r>
        <w:rPr>
          <w:color w:val="231F20"/>
          <w:spacing w:val="-14"/>
        </w:rPr>
        <w:t xml:space="preserve"> </w:t>
      </w:r>
      <w:r>
        <w:rPr>
          <w:color w:val="231F20"/>
          <w:spacing w:val="-4"/>
        </w:rPr>
        <w:t>for</w:t>
      </w:r>
      <w:r>
        <w:rPr>
          <w:color w:val="231F20"/>
          <w:spacing w:val="-14"/>
        </w:rPr>
        <w:t xml:space="preserve"> </w:t>
      </w:r>
      <w:r>
        <w:rPr>
          <w:color w:val="231F20"/>
          <w:spacing w:val="-4"/>
        </w:rPr>
        <w:t>almost</w:t>
      </w:r>
      <w:r>
        <w:rPr>
          <w:color w:val="231F20"/>
          <w:spacing w:val="-14"/>
        </w:rPr>
        <w:t xml:space="preserve"> </w:t>
      </w:r>
      <w:r>
        <w:rPr>
          <w:color w:val="231F20"/>
          <w:spacing w:val="-4"/>
        </w:rPr>
        <w:t>two</w:t>
      </w:r>
      <w:r>
        <w:rPr>
          <w:color w:val="231F20"/>
          <w:spacing w:val="-14"/>
        </w:rPr>
        <w:t xml:space="preserve"> </w:t>
      </w:r>
      <w:r>
        <w:rPr>
          <w:color w:val="231F20"/>
          <w:spacing w:val="-4"/>
        </w:rPr>
        <w:t>thirds</w:t>
      </w:r>
      <w:r>
        <w:rPr>
          <w:color w:val="231F20"/>
          <w:spacing w:val="-14"/>
        </w:rPr>
        <w:t xml:space="preserve"> </w:t>
      </w:r>
      <w:r>
        <w:rPr>
          <w:color w:val="231F20"/>
          <w:spacing w:val="-4"/>
        </w:rPr>
        <w:t>of</w:t>
      </w:r>
      <w:r>
        <w:rPr>
          <w:color w:val="231F20"/>
          <w:spacing w:val="-14"/>
        </w:rPr>
        <w:t xml:space="preserve"> </w:t>
      </w:r>
      <w:r>
        <w:rPr>
          <w:color w:val="231F20"/>
          <w:spacing w:val="-4"/>
        </w:rPr>
        <w:t>UK</w:t>
      </w:r>
      <w:r>
        <w:rPr>
          <w:color w:val="231F20"/>
          <w:spacing w:val="-14"/>
        </w:rPr>
        <w:t xml:space="preserve"> </w:t>
      </w:r>
      <w:r>
        <w:rPr>
          <w:color w:val="231F20"/>
          <w:spacing w:val="-4"/>
        </w:rPr>
        <w:t>lending,</w:t>
      </w:r>
      <w:r>
        <w:rPr>
          <w:color w:val="231F20"/>
          <w:spacing w:val="-14"/>
        </w:rPr>
        <w:t xml:space="preserve"> </w:t>
      </w:r>
      <w:r>
        <w:rPr>
          <w:color w:val="231F20"/>
          <w:spacing w:val="-4"/>
        </w:rPr>
        <w:t>but</w:t>
      </w:r>
      <w:r>
        <w:rPr>
          <w:color w:val="231F20"/>
          <w:spacing w:val="-14"/>
        </w:rPr>
        <w:t xml:space="preserve"> </w:t>
      </w:r>
      <w:r>
        <w:rPr>
          <w:color w:val="231F20"/>
          <w:spacing w:val="-4"/>
        </w:rPr>
        <w:t>only</w:t>
      </w:r>
      <w:r>
        <w:rPr>
          <w:color w:val="231F20"/>
          <w:spacing w:val="-14"/>
        </w:rPr>
        <w:t xml:space="preserve"> </w:t>
      </w:r>
      <w:r>
        <w:rPr>
          <w:color w:val="231F20"/>
          <w:spacing w:val="-4"/>
        </w:rPr>
        <w:t>a</w:t>
      </w:r>
    </w:p>
    <w:p w14:paraId="549AD027"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097" w:space="232"/>
            <w:col w:w="5449"/>
          </w:cols>
        </w:sectPr>
      </w:pPr>
    </w:p>
    <w:p w14:paraId="52304CCC" w14:textId="77777777" w:rsidR="00492FE9" w:rsidRDefault="00492FE9">
      <w:pPr>
        <w:pStyle w:val="BodyText"/>
      </w:pPr>
    </w:p>
    <w:p w14:paraId="21FF05C7" w14:textId="77777777" w:rsidR="00492FE9" w:rsidRDefault="00492FE9">
      <w:pPr>
        <w:pStyle w:val="BodyText"/>
      </w:pPr>
    </w:p>
    <w:p w14:paraId="4F8D6AB3" w14:textId="77777777" w:rsidR="00492FE9" w:rsidRDefault="00492FE9">
      <w:pPr>
        <w:pStyle w:val="BodyText"/>
        <w:spacing w:before="128"/>
      </w:pPr>
    </w:p>
    <w:p w14:paraId="7F4332D6" w14:textId="77777777" w:rsidR="00492FE9" w:rsidRDefault="00492FE9">
      <w:pPr>
        <w:pStyle w:val="BodyText"/>
        <w:sectPr w:rsidR="00492FE9">
          <w:pgSz w:w="11910" w:h="16840"/>
          <w:pgMar w:top="620" w:right="566" w:bottom="280" w:left="566" w:header="425" w:footer="0" w:gutter="0"/>
          <w:cols w:space="720"/>
        </w:sectPr>
      </w:pPr>
    </w:p>
    <w:p w14:paraId="50022577" w14:textId="77777777" w:rsidR="00492FE9" w:rsidRDefault="00492FE9">
      <w:pPr>
        <w:pStyle w:val="BodyText"/>
      </w:pPr>
    </w:p>
    <w:p w14:paraId="7D642B75" w14:textId="77777777" w:rsidR="00492FE9" w:rsidRDefault="00492FE9">
      <w:pPr>
        <w:pStyle w:val="BodyText"/>
      </w:pPr>
    </w:p>
    <w:p w14:paraId="06E4108F" w14:textId="77777777" w:rsidR="00492FE9" w:rsidRDefault="00492FE9">
      <w:pPr>
        <w:pStyle w:val="BodyText"/>
      </w:pPr>
    </w:p>
    <w:p w14:paraId="765BE489" w14:textId="77777777" w:rsidR="00492FE9" w:rsidRDefault="00492FE9">
      <w:pPr>
        <w:pStyle w:val="BodyText"/>
      </w:pPr>
    </w:p>
    <w:p w14:paraId="3E5B4A84" w14:textId="77777777" w:rsidR="00492FE9" w:rsidRDefault="00492FE9">
      <w:pPr>
        <w:pStyle w:val="BodyText"/>
      </w:pPr>
    </w:p>
    <w:p w14:paraId="4F466F69" w14:textId="77777777" w:rsidR="00492FE9" w:rsidRDefault="00492FE9">
      <w:pPr>
        <w:pStyle w:val="BodyText"/>
      </w:pPr>
    </w:p>
    <w:p w14:paraId="5C2CF798" w14:textId="77777777" w:rsidR="00492FE9" w:rsidRDefault="00492FE9">
      <w:pPr>
        <w:pStyle w:val="BodyText"/>
      </w:pPr>
    </w:p>
    <w:p w14:paraId="44236400" w14:textId="77777777" w:rsidR="00492FE9" w:rsidRDefault="00492FE9">
      <w:pPr>
        <w:pStyle w:val="BodyText"/>
      </w:pPr>
    </w:p>
    <w:p w14:paraId="1CC02F6A" w14:textId="77777777" w:rsidR="00492FE9" w:rsidRDefault="00492FE9">
      <w:pPr>
        <w:pStyle w:val="BodyText"/>
      </w:pPr>
    </w:p>
    <w:p w14:paraId="13E7C011" w14:textId="77777777" w:rsidR="00492FE9" w:rsidRDefault="00492FE9">
      <w:pPr>
        <w:pStyle w:val="BodyText"/>
      </w:pPr>
    </w:p>
    <w:p w14:paraId="3CBFF563" w14:textId="77777777" w:rsidR="00492FE9" w:rsidRDefault="00492FE9">
      <w:pPr>
        <w:pStyle w:val="BodyText"/>
      </w:pPr>
    </w:p>
    <w:p w14:paraId="2B35AD0F" w14:textId="77777777" w:rsidR="00492FE9" w:rsidRDefault="00492FE9">
      <w:pPr>
        <w:pStyle w:val="BodyText"/>
      </w:pPr>
    </w:p>
    <w:p w14:paraId="453CE6F9" w14:textId="77777777" w:rsidR="00492FE9" w:rsidRDefault="00492FE9">
      <w:pPr>
        <w:pStyle w:val="BodyText"/>
        <w:spacing w:before="184"/>
      </w:pPr>
    </w:p>
    <w:p w14:paraId="4C75C615" w14:textId="77777777" w:rsidR="00492FE9" w:rsidRDefault="005317B0">
      <w:pPr>
        <w:pStyle w:val="BodyText"/>
        <w:spacing w:line="20" w:lineRule="exact"/>
        <w:ind w:left="227" w:right="-173"/>
        <w:rPr>
          <w:sz w:val="2"/>
        </w:rPr>
      </w:pPr>
      <w:r>
        <w:rPr>
          <w:noProof/>
          <w:sz w:val="2"/>
        </w:rPr>
        <mc:AlternateContent>
          <mc:Choice Requires="wpg">
            <w:drawing>
              <wp:inline distT="0" distB="0" distL="0" distR="0" wp14:anchorId="2EF89BCD" wp14:editId="127DDCD2">
                <wp:extent cx="3096260" cy="8890"/>
                <wp:effectExtent l="9525" t="0" r="0" b="635"/>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382" name="Graphic 382"/>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80B0546" id="Group 381"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NPoIRlvAgAAlAUAAA4AAAAAAAAAAAAAAAAA&#10;LgIAAGRycy9lMm9Eb2MueG1sUEsBAi0AFAAGAAgAAAAhANJUCYXbAAAAAwEAAA8AAAAAAAAAAAAA&#10;AAAAyQQAAGRycy9kb3ducmV2LnhtbFBLBQYAAAAABAAEAPMAAADRBQAAAAA=&#10;">
                <v:shape id="Graphic 382"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" path="m,l3096006,e" filled="f" strokecolor="#ab3e97" strokeweight=".7pt">
                  <v:path arrowok="t"/>
                </v:shape>
                <w10:anchorlock/>
              </v:group>
            </w:pict>
          </mc:Fallback>
        </mc:AlternateContent>
      </w:r>
    </w:p>
    <w:p w14:paraId="5D3CF57C" w14:textId="77777777" w:rsidR="00492FE9" w:rsidRDefault="005317B0">
      <w:pPr>
        <w:spacing w:before="73" w:line="259" w:lineRule="auto"/>
        <w:ind w:left="227" w:right="38"/>
        <w:jc w:val="both"/>
        <w:rPr>
          <w:rFonts w:ascii="Trebuchet MS"/>
          <w:sz w:val="18"/>
        </w:rPr>
      </w:pPr>
      <w:r>
        <w:rPr>
          <w:rFonts w:ascii="Trebuchet MS"/>
          <w:b/>
          <w:color w:val="AB3E97"/>
          <w:w w:val="90"/>
          <w:sz w:val="18"/>
        </w:rPr>
        <w:t xml:space="preserve">Chart C.5 </w:t>
      </w:r>
      <w:r>
        <w:rPr>
          <w:rFonts w:ascii="Trebuchet MS"/>
          <w:color w:val="AB3E97"/>
          <w:w w:val="90"/>
          <w:sz w:val="18"/>
        </w:rPr>
        <w:t xml:space="preserve">Lenders reported that demand for unsecured lending </w:t>
      </w:r>
      <w:r>
        <w:rPr>
          <w:rFonts w:ascii="Trebuchet MS"/>
          <w:color w:val="AB3E97"/>
          <w:spacing w:val="-2"/>
          <w:sz w:val="18"/>
        </w:rPr>
        <w:t>has</w:t>
      </w:r>
      <w:r>
        <w:rPr>
          <w:rFonts w:ascii="Trebuchet MS"/>
          <w:color w:val="AB3E97"/>
          <w:spacing w:val="-6"/>
          <w:sz w:val="18"/>
        </w:rPr>
        <w:t xml:space="preserve"> </w:t>
      </w:r>
      <w:r>
        <w:rPr>
          <w:rFonts w:ascii="Trebuchet MS"/>
          <w:color w:val="AB3E97"/>
          <w:spacing w:val="-2"/>
          <w:sz w:val="18"/>
        </w:rPr>
        <w:t>been</w:t>
      </w:r>
      <w:r>
        <w:rPr>
          <w:rFonts w:ascii="Trebuchet MS"/>
          <w:color w:val="AB3E97"/>
          <w:spacing w:val="-6"/>
          <w:sz w:val="18"/>
        </w:rPr>
        <w:t xml:space="preserve"> </w:t>
      </w:r>
      <w:r>
        <w:rPr>
          <w:rFonts w:ascii="Trebuchet MS"/>
          <w:color w:val="AB3E97"/>
          <w:spacing w:val="-2"/>
          <w:sz w:val="18"/>
        </w:rPr>
        <w:t>muted</w:t>
      </w:r>
      <w:r>
        <w:rPr>
          <w:rFonts w:ascii="Trebuchet MS"/>
          <w:color w:val="AB3E97"/>
          <w:spacing w:val="-6"/>
          <w:sz w:val="18"/>
        </w:rPr>
        <w:t xml:space="preserve"> </w:t>
      </w:r>
      <w:r>
        <w:rPr>
          <w:rFonts w:ascii="Trebuchet MS"/>
          <w:color w:val="AB3E97"/>
          <w:spacing w:val="-2"/>
          <w:sz w:val="18"/>
        </w:rPr>
        <w:t>and</w:t>
      </w:r>
      <w:r>
        <w:rPr>
          <w:rFonts w:ascii="Trebuchet MS"/>
          <w:color w:val="AB3E97"/>
          <w:spacing w:val="-6"/>
          <w:sz w:val="18"/>
        </w:rPr>
        <w:t xml:space="preserve"> </w:t>
      </w:r>
      <w:r>
        <w:rPr>
          <w:rFonts w:ascii="Trebuchet MS"/>
          <w:color w:val="AB3E97"/>
          <w:spacing w:val="-2"/>
          <w:sz w:val="18"/>
        </w:rPr>
        <w:t>availability</w:t>
      </w:r>
      <w:r>
        <w:rPr>
          <w:rFonts w:ascii="Trebuchet MS"/>
          <w:color w:val="AB3E97"/>
          <w:spacing w:val="-6"/>
          <w:sz w:val="18"/>
        </w:rPr>
        <w:t xml:space="preserve"> </w:t>
      </w:r>
      <w:r>
        <w:rPr>
          <w:rFonts w:ascii="Trebuchet MS"/>
          <w:color w:val="AB3E97"/>
          <w:spacing w:val="-2"/>
          <w:sz w:val="18"/>
        </w:rPr>
        <w:t>has</w:t>
      </w:r>
      <w:r>
        <w:rPr>
          <w:rFonts w:ascii="Trebuchet MS"/>
          <w:color w:val="AB3E97"/>
          <w:spacing w:val="-11"/>
          <w:sz w:val="18"/>
        </w:rPr>
        <w:t xml:space="preserve"> </w:t>
      </w:r>
      <w:r>
        <w:rPr>
          <w:rFonts w:ascii="Trebuchet MS"/>
          <w:color w:val="AB3E97"/>
          <w:spacing w:val="-2"/>
          <w:sz w:val="18"/>
        </w:rPr>
        <w:t>tightened</w:t>
      </w:r>
    </w:p>
    <w:p w14:paraId="06A2786E" w14:textId="77777777" w:rsidR="00492FE9" w:rsidRDefault="005317B0">
      <w:pPr>
        <w:spacing w:before="2" w:line="264" w:lineRule="auto"/>
        <w:ind w:left="227" w:right="153"/>
        <w:jc w:val="both"/>
        <w:rPr>
          <w:position w:val="4"/>
          <w:sz w:val="12"/>
        </w:rPr>
      </w:pPr>
      <w:r>
        <w:rPr>
          <w:rFonts w:ascii="Trebuchet MS" w:hAnsi="Trebuchet MS"/>
          <w:color w:val="231F20"/>
          <w:w w:val="90"/>
          <w:sz w:val="16"/>
        </w:rPr>
        <w:t>Weighted</w:t>
      </w:r>
      <w:r>
        <w:rPr>
          <w:rFonts w:ascii="Trebuchet MS" w:hAnsi="Trebuchet MS"/>
          <w:color w:val="231F20"/>
          <w:spacing w:val="-8"/>
          <w:w w:val="90"/>
          <w:sz w:val="16"/>
        </w:rPr>
        <w:t xml:space="preserve"> </w:t>
      </w:r>
      <w:r>
        <w:rPr>
          <w:rFonts w:ascii="Trebuchet MS" w:hAnsi="Trebuchet MS"/>
          <w:color w:val="231F20"/>
          <w:w w:val="90"/>
          <w:sz w:val="16"/>
        </w:rPr>
        <w:t>responses</w:t>
      </w:r>
      <w:r>
        <w:rPr>
          <w:rFonts w:ascii="Trebuchet MS" w:hAnsi="Trebuchet MS"/>
          <w:color w:val="231F20"/>
          <w:spacing w:val="-7"/>
          <w:w w:val="90"/>
          <w:sz w:val="16"/>
        </w:rPr>
        <w:t xml:space="preserve"> </w:t>
      </w:r>
      <w:r>
        <w:rPr>
          <w:rFonts w:ascii="Trebuchet MS" w:hAnsi="Trebuchet MS"/>
          <w:color w:val="231F20"/>
          <w:w w:val="90"/>
          <w:sz w:val="16"/>
        </w:rPr>
        <w:t>to</w:t>
      </w:r>
      <w:r>
        <w:rPr>
          <w:rFonts w:ascii="Trebuchet MS" w:hAnsi="Trebuchet MS"/>
          <w:color w:val="231F20"/>
          <w:spacing w:val="-7"/>
          <w:w w:val="90"/>
          <w:sz w:val="16"/>
        </w:rPr>
        <w:t xml:space="preserve"> </w:t>
      </w:r>
      <w:r>
        <w:rPr>
          <w:rFonts w:ascii="Trebuchet MS" w:hAnsi="Trebuchet MS"/>
          <w:color w:val="231F20"/>
          <w:w w:val="90"/>
          <w:sz w:val="16"/>
        </w:rPr>
        <w:t>the</w:t>
      </w:r>
      <w:r>
        <w:rPr>
          <w:rFonts w:ascii="Trebuchet MS" w:hAnsi="Trebuchet MS"/>
          <w:color w:val="231F20"/>
          <w:spacing w:val="-7"/>
          <w:w w:val="90"/>
          <w:sz w:val="16"/>
        </w:rPr>
        <w:t xml:space="preserve"> </w:t>
      </w:r>
      <w:r>
        <w:rPr>
          <w:rFonts w:ascii="Trebuchet MS" w:hAnsi="Trebuchet MS"/>
          <w:color w:val="231F20"/>
          <w:w w:val="90"/>
          <w:sz w:val="16"/>
        </w:rPr>
        <w:t>Bank’s</w:t>
      </w:r>
      <w:r>
        <w:rPr>
          <w:rFonts w:ascii="Trebuchet MS" w:hAnsi="Trebuchet MS"/>
          <w:color w:val="231F20"/>
          <w:spacing w:val="-8"/>
          <w:w w:val="90"/>
          <w:sz w:val="16"/>
        </w:rPr>
        <w:t xml:space="preserve"> </w:t>
      </w:r>
      <w:r>
        <w:rPr>
          <w:rFonts w:ascii="Trebuchet MS" w:hAnsi="Trebuchet MS"/>
          <w:i/>
          <w:color w:val="231F20"/>
          <w:w w:val="90"/>
          <w:sz w:val="16"/>
        </w:rPr>
        <w:t>Credit</w:t>
      </w:r>
      <w:r>
        <w:rPr>
          <w:rFonts w:ascii="Trebuchet MS" w:hAnsi="Trebuchet MS"/>
          <w:i/>
          <w:color w:val="231F20"/>
          <w:spacing w:val="-7"/>
          <w:w w:val="90"/>
          <w:sz w:val="16"/>
        </w:rPr>
        <w:t xml:space="preserve"> </w:t>
      </w:r>
      <w:r>
        <w:rPr>
          <w:rFonts w:ascii="Trebuchet MS" w:hAnsi="Trebuchet MS"/>
          <w:i/>
          <w:color w:val="231F20"/>
          <w:w w:val="90"/>
          <w:sz w:val="16"/>
        </w:rPr>
        <w:t>Conditions</w:t>
      </w:r>
      <w:r>
        <w:rPr>
          <w:rFonts w:ascii="Trebuchet MS" w:hAnsi="Trebuchet MS"/>
          <w:i/>
          <w:color w:val="231F20"/>
          <w:spacing w:val="-7"/>
          <w:w w:val="90"/>
          <w:sz w:val="16"/>
        </w:rPr>
        <w:t xml:space="preserve"> </w:t>
      </w:r>
      <w:r>
        <w:rPr>
          <w:rFonts w:ascii="Trebuchet MS" w:hAnsi="Trebuchet MS"/>
          <w:i/>
          <w:color w:val="231F20"/>
          <w:w w:val="90"/>
          <w:sz w:val="16"/>
        </w:rPr>
        <w:t>Survey</w:t>
      </w:r>
      <w:r>
        <w:rPr>
          <w:rFonts w:ascii="Trebuchet MS" w:hAnsi="Trebuchet MS"/>
          <w:i/>
          <w:color w:val="231F20"/>
          <w:spacing w:val="-7"/>
          <w:w w:val="90"/>
          <w:sz w:val="16"/>
        </w:rPr>
        <w:t xml:space="preserve"> </w:t>
      </w:r>
      <w:r>
        <w:rPr>
          <w:rFonts w:ascii="Trebuchet MS" w:hAnsi="Trebuchet MS"/>
          <w:color w:val="231F20"/>
          <w:w w:val="90"/>
          <w:sz w:val="16"/>
        </w:rPr>
        <w:t>reporting</w:t>
      </w:r>
      <w:r>
        <w:rPr>
          <w:rFonts w:ascii="Trebuchet MS" w:hAnsi="Trebuchet MS"/>
          <w:color w:val="231F20"/>
          <w:spacing w:val="-8"/>
          <w:w w:val="90"/>
          <w:sz w:val="16"/>
        </w:rPr>
        <w:t xml:space="preserve"> </w:t>
      </w:r>
      <w:r>
        <w:rPr>
          <w:rFonts w:ascii="Trebuchet MS" w:hAnsi="Trebuchet MS"/>
          <w:color w:val="231F20"/>
          <w:w w:val="90"/>
          <w:sz w:val="16"/>
        </w:rPr>
        <w:t>an increase/reduction</w:t>
      </w:r>
      <w:r>
        <w:rPr>
          <w:rFonts w:ascii="Trebuchet MS" w:hAnsi="Trebuchet MS"/>
          <w:color w:val="231F20"/>
          <w:spacing w:val="-7"/>
          <w:w w:val="90"/>
          <w:sz w:val="16"/>
        </w:rPr>
        <w:t xml:space="preserve"> </w:t>
      </w:r>
      <w:r>
        <w:rPr>
          <w:rFonts w:ascii="Trebuchet MS" w:hAnsi="Trebuchet MS"/>
          <w:color w:val="231F20"/>
          <w:w w:val="90"/>
          <w:sz w:val="16"/>
        </w:rPr>
        <w:t>in</w:t>
      </w:r>
      <w:r>
        <w:rPr>
          <w:rFonts w:ascii="Trebuchet MS" w:hAnsi="Trebuchet MS"/>
          <w:color w:val="231F20"/>
          <w:spacing w:val="-7"/>
          <w:w w:val="90"/>
          <w:sz w:val="16"/>
        </w:rPr>
        <w:t xml:space="preserve"> </w:t>
      </w:r>
      <w:r>
        <w:rPr>
          <w:rFonts w:ascii="Trebuchet MS" w:hAnsi="Trebuchet MS"/>
          <w:color w:val="231F20"/>
          <w:w w:val="90"/>
          <w:sz w:val="16"/>
        </w:rPr>
        <w:t>the</w:t>
      </w:r>
      <w:r>
        <w:rPr>
          <w:rFonts w:ascii="Trebuchet MS" w:hAnsi="Trebuchet MS"/>
          <w:color w:val="231F20"/>
          <w:spacing w:val="-7"/>
          <w:w w:val="90"/>
          <w:sz w:val="16"/>
        </w:rPr>
        <w:t xml:space="preserve"> </w:t>
      </w:r>
      <w:r>
        <w:rPr>
          <w:rFonts w:ascii="Trebuchet MS" w:hAnsi="Trebuchet MS"/>
          <w:color w:val="231F20"/>
          <w:w w:val="90"/>
          <w:sz w:val="16"/>
        </w:rPr>
        <w:t>demand</w:t>
      </w:r>
      <w:r>
        <w:rPr>
          <w:rFonts w:ascii="Trebuchet MS" w:hAnsi="Trebuchet MS"/>
          <w:color w:val="231F20"/>
          <w:spacing w:val="-7"/>
          <w:w w:val="90"/>
          <w:sz w:val="16"/>
        </w:rPr>
        <w:t xml:space="preserve"> </w:t>
      </w:r>
      <w:r>
        <w:rPr>
          <w:rFonts w:ascii="Trebuchet MS" w:hAnsi="Trebuchet MS"/>
          <w:color w:val="231F20"/>
          <w:w w:val="90"/>
          <w:sz w:val="16"/>
        </w:rPr>
        <w:t>and</w:t>
      </w:r>
      <w:r>
        <w:rPr>
          <w:rFonts w:ascii="Trebuchet MS" w:hAnsi="Trebuchet MS"/>
          <w:color w:val="231F20"/>
          <w:spacing w:val="-7"/>
          <w:w w:val="90"/>
          <w:sz w:val="16"/>
        </w:rPr>
        <w:t xml:space="preserve"> </w:t>
      </w:r>
      <w:r>
        <w:rPr>
          <w:rFonts w:ascii="Trebuchet MS" w:hAnsi="Trebuchet MS"/>
          <w:color w:val="231F20"/>
          <w:w w:val="90"/>
          <w:sz w:val="16"/>
        </w:rPr>
        <w:t>availability</w:t>
      </w:r>
      <w:r>
        <w:rPr>
          <w:rFonts w:ascii="Trebuchet MS" w:hAnsi="Trebuchet MS"/>
          <w:color w:val="231F20"/>
          <w:spacing w:val="-7"/>
          <w:w w:val="90"/>
          <w:sz w:val="16"/>
        </w:rPr>
        <w:t xml:space="preserve"> </w:t>
      </w:r>
      <w:r>
        <w:rPr>
          <w:rFonts w:ascii="Trebuchet MS" w:hAnsi="Trebuchet MS"/>
          <w:color w:val="231F20"/>
          <w:w w:val="90"/>
          <w:sz w:val="16"/>
        </w:rPr>
        <w:t>of</w:t>
      </w:r>
      <w:r>
        <w:rPr>
          <w:rFonts w:ascii="Trebuchet MS" w:hAnsi="Trebuchet MS"/>
          <w:color w:val="231F20"/>
          <w:spacing w:val="-7"/>
          <w:w w:val="90"/>
          <w:sz w:val="16"/>
        </w:rPr>
        <w:t xml:space="preserve"> </w:t>
      </w:r>
      <w:r>
        <w:rPr>
          <w:rFonts w:ascii="Trebuchet MS" w:hAnsi="Trebuchet MS"/>
          <w:color w:val="231F20"/>
          <w:w w:val="90"/>
          <w:sz w:val="16"/>
        </w:rPr>
        <w:t>unsecured</w:t>
      </w:r>
      <w:r>
        <w:rPr>
          <w:rFonts w:ascii="Trebuchet MS" w:hAnsi="Trebuchet MS"/>
          <w:color w:val="231F20"/>
          <w:spacing w:val="-7"/>
          <w:w w:val="90"/>
          <w:sz w:val="16"/>
        </w:rPr>
        <w:t xml:space="preserve"> </w:t>
      </w:r>
      <w:r>
        <w:rPr>
          <w:rFonts w:ascii="Trebuchet MS" w:hAnsi="Trebuchet MS"/>
          <w:color w:val="231F20"/>
          <w:w w:val="90"/>
          <w:sz w:val="16"/>
        </w:rPr>
        <w:t xml:space="preserve">lending </w:t>
      </w:r>
      <w:r>
        <w:rPr>
          <w:rFonts w:ascii="Trebuchet MS" w:hAnsi="Trebuchet MS"/>
          <w:color w:val="231F20"/>
          <w:spacing w:val="-2"/>
          <w:sz w:val="16"/>
        </w:rPr>
        <w:t>over</w:t>
      </w:r>
      <w:r>
        <w:rPr>
          <w:rFonts w:ascii="Trebuchet MS" w:hAnsi="Trebuchet MS"/>
          <w:color w:val="231F20"/>
          <w:spacing w:val="-13"/>
          <w:sz w:val="16"/>
        </w:rPr>
        <w:t xml:space="preserve"> </w:t>
      </w:r>
      <w:r>
        <w:rPr>
          <w:rFonts w:ascii="Trebuchet MS" w:hAnsi="Trebuchet MS"/>
          <w:color w:val="231F20"/>
          <w:spacing w:val="-2"/>
          <w:sz w:val="16"/>
        </w:rPr>
        <w:t>the</w:t>
      </w:r>
      <w:r>
        <w:rPr>
          <w:rFonts w:ascii="Trebuchet MS" w:hAnsi="Trebuchet MS"/>
          <w:color w:val="231F20"/>
          <w:spacing w:val="-13"/>
          <w:sz w:val="16"/>
        </w:rPr>
        <w:t xml:space="preserve"> </w:t>
      </w:r>
      <w:r>
        <w:rPr>
          <w:rFonts w:ascii="Trebuchet MS" w:hAnsi="Trebuchet MS"/>
          <w:color w:val="231F20"/>
          <w:spacing w:val="-2"/>
          <w:sz w:val="16"/>
        </w:rPr>
        <w:t>previous</w:t>
      </w:r>
      <w:r>
        <w:rPr>
          <w:rFonts w:ascii="Trebuchet MS" w:hAnsi="Trebuchet MS"/>
          <w:color w:val="231F20"/>
          <w:spacing w:val="-13"/>
          <w:sz w:val="16"/>
        </w:rPr>
        <w:t xml:space="preserve"> </w:t>
      </w:r>
      <w:r>
        <w:rPr>
          <w:rFonts w:ascii="Trebuchet MS" w:hAnsi="Trebuchet MS"/>
          <w:color w:val="231F20"/>
          <w:spacing w:val="-2"/>
          <w:sz w:val="16"/>
        </w:rPr>
        <w:t>quarter</w:t>
      </w:r>
      <w:r>
        <w:rPr>
          <w:color w:val="231F20"/>
          <w:spacing w:val="-2"/>
          <w:position w:val="4"/>
          <w:sz w:val="12"/>
        </w:rPr>
        <w:t>(a)(b)</w:t>
      </w:r>
    </w:p>
    <w:p w14:paraId="21F2DA65" w14:textId="77777777" w:rsidR="00492FE9" w:rsidRDefault="005317B0">
      <w:pPr>
        <w:spacing w:before="107" w:line="150" w:lineRule="exact"/>
        <w:ind w:left="3186"/>
        <w:rPr>
          <w:position w:val="4"/>
          <w:sz w:val="11"/>
        </w:rPr>
      </w:pPr>
      <w:r>
        <w:rPr>
          <w:color w:val="231F20"/>
          <w:w w:val="90"/>
          <w:sz w:val="12"/>
        </w:rPr>
        <w:t>Net</w:t>
      </w:r>
      <w:r>
        <w:rPr>
          <w:color w:val="231F20"/>
          <w:spacing w:val="-2"/>
          <w:w w:val="90"/>
          <w:sz w:val="12"/>
        </w:rPr>
        <w:t xml:space="preserve"> </w:t>
      </w:r>
      <w:r>
        <w:rPr>
          <w:color w:val="231F20"/>
          <w:w w:val="90"/>
          <w:sz w:val="12"/>
        </w:rPr>
        <w:t>percentage</w:t>
      </w:r>
      <w:r>
        <w:rPr>
          <w:color w:val="231F20"/>
          <w:spacing w:val="-2"/>
          <w:w w:val="90"/>
          <w:sz w:val="12"/>
        </w:rPr>
        <w:t xml:space="preserve"> balances</w:t>
      </w:r>
      <w:r>
        <w:rPr>
          <w:color w:val="231F20"/>
          <w:spacing w:val="-2"/>
          <w:w w:val="90"/>
          <w:position w:val="4"/>
          <w:sz w:val="11"/>
        </w:rPr>
        <w:t>(c)</w:t>
      </w:r>
    </w:p>
    <w:p w14:paraId="7CB124A3" w14:textId="77777777" w:rsidR="00492FE9" w:rsidRDefault="005317B0">
      <w:pPr>
        <w:spacing w:line="120" w:lineRule="exact"/>
        <w:ind w:right="330"/>
        <w:jc w:val="right"/>
        <w:rPr>
          <w:sz w:val="12"/>
        </w:rPr>
      </w:pPr>
      <w:r>
        <w:rPr>
          <w:noProof/>
          <w:sz w:val="12"/>
        </w:rPr>
        <mc:AlternateContent>
          <mc:Choice Requires="wpg">
            <w:drawing>
              <wp:anchor distT="0" distB="0" distL="0" distR="0" simplePos="0" relativeHeight="15769088" behindDoc="0" locked="0" layoutInCell="1" allowOverlap="1" wp14:anchorId="018D137F" wp14:editId="1C31B340">
                <wp:simplePos x="0" y="0"/>
                <wp:positionH relativeFrom="page">
                  <wp:posOffset>503999</wp:posOffset>
                </wp:positionH>
                <wp:positionV relativeFrom="paragraph">
                  <wp:posOffset>35070</wp:posOffset>
                </wp:positionV>
                <wp:extent cx="2706370" cy="906780"/>
                <wp:effectExtent l="0" t="0"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906780"/>
                          <a:chOff x="0" y="0"/>
                          <a:chExt cx="2706370" cy="906780"/>
                        </a:xfrm>
                      </wpg:grpSpPr>
                      <wps:wsp>
                        <wps:cNvPr id="384" name="Graphic 384"/>
                        <wps:cNvSpPr/>
                        <wps:spPr>
                          <a:xfrm>
                            <a:off x="176542" y="269227"/>
                            <a:ext cx="2353310" cy="474980"/>
                          </a:xfrm>
                          <a:custGeom>
                            <a:avLst/>
                            <a:gdLst/>
                            <a:ahLst/>
                            <a:cxnLst/>
                            <a:rect l="l" t="t" r="r" b="b"/>
                            <a:pathLst>
                              <a:path w="2353310" h="474980">
                                <a:moveTo>
                                  <a:pt x="18961" y="183896"/>
                                </a:moveTo>
                                <a:lnTo>
                                  <a:pt x="0" y="183896"/>
                                </a:lnTo>
                                <a:lnTo>
                                  <a:pt x="0" y="291325"/>
                                </a:lnTo>
                                <a:lnTo>
                                  <a:pt x="18961" y="291325"/>
                                </a:lnTo>
                                <a:lnTo>
                                  <a:pt x="18961" y="183896"/>
                                </a:lnTo>
                                <a:close/>
                              </a:path>
                              <a:path w="2353310" h="474980">
                                <a:moveTo>
                                  <a:pt x="68008" y="183921"/>
                                </a:moveTo>
                                <a:lnTo>
                                  <a:pt x="50203" y="183921"/>
                                </a:lnTo>
                                <a:lnTo>
                                  <a:pt x="50203" y="260388"/>
                                </a:lnTo>
                                <a:lnTo>
                                  <a:pt x="68008" y="260388"/>
                                </a:lnTo>
                                <a:lnTo>
                                  <a:pt x="68008" y="183921"/>
                                </a:lnTo>
                                <a:close/>
                              </a:path>
                              <a:path w="2353310" h="474980">
                                <a:moveTo>
                                  <a:pt x="117068" y="183921"/>
                                </a:moveTo>
                                <a:lnTo>
                                  <a:pt x="99187" y="183921"/>
                                </a:lnTo>
                                <a:lnTo>
                                  <a:pt x="99187" y="285610"/>
                                </a:lnTo>
                                <a:lnTo>
                                  <a:pt x="117068" y="285610"/>
                                </a:lnTo>
                                <a:lnTo>
                                  <a:pt x="117068" y="183921"/>
                                </a:lnTo>
                                <a:close/>
                              </a:path>
                              <a:path w="2353310" h="474980">
                                <a:moveTo>
                                  <a:pt x="167576" y="183921"/>
                                </a:moveTo>
                                <a:lnTo>
                                  <a:pt x="149694" y="183921"/>
                                </a:lnTo>
                                <a:lnTo>
                                  <a:pt x="149694" y="341782"/>
                                </a:lnTo>
                                <a:lnTo>
                                  <a:pt x="167576" y="341782"/>
                                </a:lnTo>
                                <a:lnTo>
                                  <a:pt x="167576" y="183921"/>
                                </a:lnTo>
                                <a:close/>
                              </a:path>
                              <a:path w="2353310" h="474980">
                                <a:moveTo>
                                  <a:pt x="216547" y="183896"/>
                                </a:moveTo>
                                <a:lnTo>
                                  <a:pt x="198742" y="183896"/>
                                </a:lnTo>
                                <a:lnTo>
                                  <a:pt x="198742" y="364566"/>
                                </a:lnTo>
                                <a:lnTo>
                                  <a:pt x="216547" y="364566"/>
                                </a:lnTo>
                                <a:lnTo>
                                  <a:pt x="216547" y="183896"/>
                                </a:lnTo>
                                <a:close/>
                              </a:path>
                              <a:path w="2353310" h="474980">
                                <a:moveTo>
                                  <a:pt x="267081" y="183921"/>
                                </a:moveTo>
                                <a:lnTo>
                                  <a:pt x="247802" y="183921"/>
                                </a:lnTo>
                                <a:lnTo>
                                  <a:pt x="247802" y="389801"/>
                                </a:lnTo>
                                <a:lnTo>
                                  <a:pt x="267081" y="389801"/>
                                </a:lnTo>
                                <a:lnTo>
                                  <a:pt x="267081" y="183921"/>
                                </a:lnTo>
                                <a:close/>
                              </a:path>
                              <a:path w="2353310" h="474980">
                                <a:moveTo>
                                  <a:pt x="316115" y="183908"/>
                                </a:moveTo>
                                <a:lnTo>
                                  <a:pt x="298310" y="183908"/>
                                </a:lnTo>
                                <a:lnTo>
                                  <a:pt x="298310" y="413385"/>
                                </a:lnTo>
                                <a:lnTo>
                                  <a:pt x="316115" y="413385"/>
                                </a:lnTo>
                                <a:lnTo>
                                  <a:pt x="316115" y="183908"/>
                                </a:lnTo>
                                <a:close/>
                              </a:path>
                              <a:path w="2353310" h="474980">
                                <a:moveTo>
                                  <a:pt x="366636" y="183896"/>
                                </a:moveTo>
                                <a:lnTo>
                                  <a:pt x="347294" y="183896"/>
                                </a:lnTo>
                                <a:lnTo>
                                  <a:pt x="347294" y="312470"/>
                                </a:lnTo>
                                <a:lnTo>
                                  <a:pt x="366636" y="312470"/>
                                </a:lnTo>
                                <a:lnTo>
                                  <a:pt x="366636" y="183896"/>
                                </a:lnTo>
                                <a:close/>
                              </a:path>
                              <a:path w="2353310" h="474980">
                                <a:moveTo>
                                  <a:pt x="415683" y="183921"/>
                                </a:moveTo>
                                <a:lnTo>
                                  <a:pt x="397802" y="183921"/>
                                </a:lnTo>
                                <a:lnTo>
                                  <a:pt x="397802" y="284810"/>
                                </a:lnTo>
                                <a:lnTo>
                                  <a:pt x="415683" y="284810"/>
                                </a:lnTo>
                                <a:lnTo>
                                  <a:pt x="415683" y="183921"/>
                                </a:lnTo>
                                <a:close/>
                              </a:path>
                              <a:path w="2353310" h="474980">
                                <a:moveTo>
                                  <a:pt x="464654" y="183908"/>
                                </a:moveTo>
                                <a:lnTo>
                                  <a:pt x="446849" y="183908"/>
                                </a:lnTo>
                                <a:lnTo>
                                  <a:pt x="446849" y="251434"/>
                                </a:lnTo>
                                <a:lnTo>
                                  <a:pt x="464654" y="251434"/>
                                </a:lnTo>
                                <a:lnTo>
                                  <a:pt x="464654" y="183908"/>
                                </a:lnTo>
                                <a:close/>
                              </a:path>
                              <a:path w="2353310" h="474980">
                                <a:moveTo>
                                  <a:pt x="515175" y="183908"/>
                                </a:moveTo>
                                <a:lnTo>
                                  <a:pt x="497370" y="183908"/>
                                </a:lnTo>
                                <a:lnTo>
                                  <a:pt x="497370" y="305168"/>
                                </a:lnTo>
                                <a:lnTo>
                                  <a:pt x="515175" y="305168"/>
                                </a:lnTo>
                                <a:lnTo>
                                  <a:pt x="515175" y="183908"/>
                                </a:lnTo>
                                <a:close/>
                              </a:path>
                              <a:path w="2353310" h="474980">
                                <a:moveTo>
                                  <a:pt x="564222" y="183921"/>
                                </a:moveTo>
                                <a:lnTo>
                                  <a:pt x="546417" y="183921"/>
                                </a:lnTo>
                                <a:lnTo>
                                  <a:pt x="546417" y="195300"/>
                                </a:lnTo>
                                <a:lnTo>
                                  <a:pt x="564222" y="195300"/>
                                </a:lnTo>
                                <a:lnTo>
                                  <a:pt x="564222" y="183921"/>
                                </a:lnTo>
                                <a:close/>
                              </a:path>
                              <a:path w="2353310" h="474980">
                                <a:moveTo>
                                  <a:pt x="614730" y="183908"/>
                                </a:moveTo>
                                <a:lnTo>
                                  <a:pt x="595464" y="183908"/>
                                </a:lnTo>
                                <a:lnTo>
                                  <a:pt x="595464" y="187985"/>
                                </a:lnTo>
                                <a:lnTo>
                                  <a:pt x="614730" y="187985"/>
                                </a:lnTo>
                                <a:lnTo>
                                  <a:pt x="614730" y="183908"/>
                                </a:lnTo>
                                <a:close/>
                              </a:path>
                              <a:path w="2353310" h="474980">
                                <a:moveTo>
                                  <a:pt x="663790" y="157873"/>
                                </a:moveTo>
                                <a:lnTo>
                                  <a:pt x="645985" y="157873"/>
                                </a:lnTo>
                                <a:lnTo>
                                  <a:pt x="645985" y="183896"/>
                                </a:lnTo>
                                <a:lnTo>
                                  <a:pt x="663790" y="183896"/>
                                </a:lnTo>
                                <a:lnTo>
                                  <a:pt x="663790" y="157873"/>
                                </a:lnTo>
                                <a:close/>
                              </a:path>
                              <a:path w="2353310" h="474980">
                                <a:moveTo>
                                  <a:pt x="714311" y="183921"/>
                                </a:moveTo>
                                <a:lnTo>
                                  <a:pt x="694969" y="183921"/>
                                </a:lnTo>
                                <a:lnTo>
                                  <a:pt x="694969" y="241681"/>
                                </a:lnTo>
                                <a:lnTo>
                                  <a:pt x="714311" y="241681"/>
                                </a:lnTo>
                                <a:lnTo>
                                  <a:pt x="714311" y="183921"/>
                                </a:lnTo>
                                <a:close/>
                              </a:path>
                              <a:path w="2353310" h="474980">
                                <a:moveTo>
                                  <a:pt x="763371" y="137528"/>
                                </a:moveTo>
                                <a:lnTo>
                                  <a:pt x="745477" y="137528"/>
                                </a:lnTo>
                                <a:lnTo>
                                  <a:pt x="745477" y="183896"/>
                                </a:lnTo>
                                <a:lnTo>
                                  <a:pt x="763371" y="183896"/>
                                </a:lnTo>
                                <a:lnTo>
                                  <a:pt x="763371" y="137528"/>
                                </a:lnTo>
                                <a:close/>
                              </a:path>
                              <a:path w="2353310" h="474980">
                                <a:moveTo>
                                  <a:pt x="812342" y="174942"/>
                                </a:moveTo>
                                <a:lnTo>
                                  <a:pt x="794537" y="174942"/>
                                </a:lnTo>
                                <a:lnTo>
                                  <a:pt x="794537" y="183896"/>
                                </a:lnTo>
                                <a:lnTo>
                                  <a:pt x="812342" y="183896"/>
                                </a:lnTo>
                                <a:lnTo>
                                  <a:pt x="812342" y="174942"/>
                                </a:lnTo>
                                <a:close/>
                              </a:path>
                              <a:path w="2353310" h="474980">
                                <a:moveTo>
                                  <a:pt x="862838" y="34988"/>
                                </a:moveTo>
                                <a:lnTo>
                                  <a:pt x="845032" y="34988"/>
                                </a:lnTo>
                                <a:lnTo>
                                  <a:pt x="845032" y="183908"/>
                                </a:lnTo>
                                <a:lnTo>
                                  <a:pt x="862838" y="183908"/>
                                </a:lnTo>
                                <a:lnTo>
                                  <a:pt x="862838" y="34988"/>
                                </a:lnTo>
                                <a:close/>
                              </a:path>
                              <a:path w="2353310" h="474980">
                                <a:moveTo>
                                  <a:pt x="911898" y="90309"/>
                                </a:moveTo>
                                <a:lnTo>
                                  <a:pt x="894092" y="90309"/>
                                </a:lnTo>
                                <a:lnTo>
                                  <a:pt x="894092" y="183896"/>
                                </a:lnTo>
                                <a:lnTo>
                                  <a:pt x="911898" y="183896"/>
                                </a:lnTo>
                                <a:lnTo>
                                  <a:pt x="911898" y="90309"/>
                                </a:lnTo>
                                <a:close/>
                              </a:path>
                              <a:path w="2353310" h="474980">
                                <a:moveTo>
                                  <a:pt x="962406" y="148920"/>
                                </a:moveTo>
                                <a:lnTo>
                                  <a:pt x="943152" y="148920"/>
                                </a:lnTo>
                                <a:lnTo>
                                  <a:pt x="943152" y="183896"/>
                                </a:lnTo>
                                <a:lnTo>
                                  <a:pt x="962406" y="183896"/>
                                </a:lnTo>
                                <a:lnTo>
                                  <a:pt x="962406" y="148920"/>
                                </a:lnTo>
                                <a:close/>
                              </a:path>
                              <a:path w="2353310" h="474980">
                                <a:moveTo>
                                  <a:pt x="1011453" y="123698"/>
                                </a:moveTo>
                                <a:lnTo>
                                  <a:pt x="993660" y="123698"/>
                                </a:lnTo>
                                <a:lnTo>
                                  <a:pt x="993660" y="183908"/>
                                </a:lnTo>
                                <a:lnTo>
                                  <a:pt x="1011453" y="183908"/>
                                </a:lnTo>
                                <a:lnTo>
                                  <a:pt x="1011453" y="123698"/>
                                </a:lnTo>
                                <a:close/>
                              </a:path>
                              <a:path w="2353310" h="474980">
                                <a:moveTo>
                                  <a:pt x="1061974" y="183896"/>
                                </a:moveTo>
                                <a:lnTo>
                                  <a:pt x="1042631" y="183896"/>
                                </a:lnTo>
                                <a:lnTo>
                                  <a:pt x="1042631" y="215646"/>
                                </a:lnTo>
                                <a:lnTo>
                                  <a:pt x="1061974" y="215646"/>
                                </a:lnTo>
                                <a:lnTo>
                                  <a:pt x="1061974" y="183896"/>
                                </a:lnTo>
                                <a:close/>
                              </a:path>
                              <a:path w="2353310" h="474980">
                                <a:moveTo>
                                  <a:pt x="1111034" y="134251"/>
                                </a:moveTo>
                                <a:lnTo>
                                  <a:pt x="1093152" y="134251"/>
                                </a:lnTo>
                                <a:lnTo>
                                  <a:pt x="1093152" y="183921"/>
                                </a:lnTo>
                                <a:lnTo>
                                  <a:pt x="1111034" y="183921"/>
                                </a:lnTo>
                                <a:lnTo>
                                  <a:pt x="1111034" y="134251"/>
                                </a:lnTo>
                                <a:close/>
                              </a:path>
                              <a:path w="2353310" h="474980">
                                <a:moveTo>
                                  <a:pt x="1160018" y="88671"/>
                                </a:moveTo>
                                <a:lnTo>
                                  <a:pt x="1142199" y="88671"/>
                                </a:lnTo>
                                <a:lnTo>
                                  <a:pt x="1142199" y="183921"/>
                                </a:lnTo>
                                <a:lnTo>
                                  <a:pt x="1160018" y="183921"/>
                                </a:lnTo>
                                <a:lnTo>
                                  <a:pt x="1160018" y="88671"/>
                                </a:lnTo>
                                <a:close/>
                              </a:path>
                              <a:path w="2353310" h="474980">
                                <a:moveTo>
                                  <a:pt x="1210525" y="48818"/>
                                </a:moveTo>
                                <a:lnTo>
                                  <a:pt x="1192707" y="48818"/>
                                </a:lnTo>
                                <a:lnTo>
                                  <a:pt x="1192707" y="183908"/>
                                </a:lnTo>
                                <a:lnTo>
                                  <a:pt x="1210525" y="183908"/>
                                </a:lnTo>
                                <a:lnTo>
                                  <a:pt x="1210525" y="48818"/>
                                </a:lnTo>
                                <a:close/>
                              </a:path>
                              <a:path w="2353310" h="474980">
                                <a:moveTo>
                                  <a:pt x="1259586" y="54533"/>
                                </a:moveTo>
                                <a:lnTo>
                                  <a:pt x="1241767" y="54533"/>
                                </a:lnTo>
                                <a:lnTo>
                                  <a:pt x="1241767" y="183896"/>
                                </a:lnTo>
                                <a:lnTo>
                                  <a:pt x="1259586" y="183896"/>
                                </a:lnTo>
                                <a:lnTo>
                                  <a:pt x="1259586" y="54533"/>
                                </a:lnTo>
                                <a:close/>
                              </a:path>
                              <a:path w="2353310" h="474980">
                                <a:moveTo>
                                  <a:pt x="1310093" y="164350"/>
                                </a:moveTo>
                                <a:lnTo>
                                  <a:pt x="1290751" y="164350"/>
                                </a:lnTo>
                                <a:lnTo>
                                  <a:pt x="1290751" y="183896"/>
                                </a:lnTo>
                                <a:lnTo>
                                  <a:pt x="1310093" y="183896"/>
                                </a:lnTo>
                                <a:lnTo>
                                  <a:pt x="1310093" y="164350"/>
                                </a:lnTo>
                                <a:close/>
                              </a:path>
                              <a:path w="2353310" h="474980">
                                <a:moveTo>
                                  <a:pt x="1359141" y="128574"/>
                                </a:moveTo>
                                <a:lnTo>
                                  <a:pt x="1341259" y="128574"/>
                                </a:lnTo>
                                <a:lnTo>
                                  <a:pt x="1341259" y="183896"/>
                                </a:lnTo>
                                <a:lnTo>
                                  <a:pt x="1359141" y="183896"/>
                                </a:lnTo>
                                <a:lnTo>
                                  <a:pt x="1359141" y="128574"/>
                                </a:lnTo>
                                <a:close/>
                              </a:path>
                              <a:path w="2353310" h="474980">
                                <a:moveTo>
                                  <a:pt x="1409649" y="102552"/>
                                </a:moveTo>
                                <a:lnTo>
                                  <a:pt x="1390319" y="102552"/>
                                </a:lnTo>
                                <a:lnTo>
                                  <a:pt x="1390319" y="183921"/>
                                </a:lnTo>
                                <a:lnTo>
                                  <a:pt x="1409649" y="183921"/>
                                </a:lnTo>
                                <a:lnTo>
                                  <a:pt x="1409649" y="102552"/>
                                </a:lnTo>
                                <a:close/>
                              </a:path>
                              <a:path w="2353310" h="474980">
                                <a:moveTo>
                                  <a:pt x="1458633" y="82194"/>
                                </a:moveTo>
                                <a:lnTo>
                                  <a:pt x="1440827" y="82194"/>
                                </a:lnTo>
                                <a:lnTo>
                                  <a:pt x="1440827" y="183896"/>
                                </a:lnTo>
                                <a:lnTo>
                                  <a:pt x="1458633" y="183896"/>
                                </a:lnTo>
                                <a:lnTo>
                                  <a:pt x="1458633" y="82194"/>
                                </a:lnTo>
                                <a:close/>
                              </a:path>
                              <a:path w="2353310" h="474980">
                                <a:moveTo>
                                  <a:pt x="1507693" y="58572"/>
                                </a:moveTo>
                                <a:lnTo>
                                  <a:pt x="1489875" y="58572"/>
                                </a:lnTo>
                                <a:lnTo>
                                  <a:pt x="1489875" y="183908"/>
                                </a:lnTo>
                                <a:lnTo>
                                  <a:pt x="1507693" y="183908"/>
                                </a:lnTo>
                                <a:lnTo>
                                  <a:pt x="1507693" y="58572"/>
                                </a:lnTo>
                                <a:close/>
                              </a:path>
                              <a:path w="2353310" h="474980">
                                <a:moveTo>
                                  <a:pt x="1558201" y="68364"/>
                                </a:moveTo>
                                <a:lnTo>
                                  <a:pt x="1540383" y="68364"/>
                                </a:lnTo>
                                <a:lnTo>
                                  <a:pt x="1540383" y="183921"/>
                                </a:lnTo>
                                <a:lnTo>
                                  <a:pt x="1558201" y="183921"/>
                                </a:lnTo>
                                <a:lnTo>
                                  <a:pt x="1558201" y="68364"/>
                                </a:lnTo>
                                <a:close/>
                              </a:path>
                              <a:path w="2353310" h="474980">
                                <a:moveTo>
                                  <a:pt x="1607248" y="164350"/>
                                </a:moveTo>
                                <a:lnTo>
                                  <a:pt x="1589443" y="164350"/>
                                </a:lnTo>
                                <a:lnTo>
                                  <a:pt x="1589443" y="183896"/>
                                </a:lnTo>
                                <a:lnTo>
                                  <a:pt x="1607248" y="183896"/>
                                </a:lnTo>
                                <a:lnTo>
                                  <a:pt x="1607248" y="164350"/>
                                </a:lnTo>
                                <a:close/>
                              </a:path>
                              <a:path w="2353310" h="474980">
                                <a:moveTo>
                                  <a:pt x="1657769" y="157873"/>
                                </a:moveTo>
                                <a:lnTo>
                                  <a:pt x="1638414" y="157873"/>
                                </a:lnTo>
                                <a:lnTo>
                                  <a:pt x="1638414" y="183896"/>
                                </a:lnTo>
                                <a:lnTo>
                                  <a:pt x="1657769" y="183896"/>
                                </a:lnTo>
                                <a:lnTo>
                                  <a:pt x="1657769" y="157873"/>
                                </a:lnTo>
                                <a:close/>
                              </a:path>
                              <a:path w="2353310" h="474980">
                                <a:moveTo>
                                  <a:pt x="1706816" y="90309"/>
                                </a:moveTo>
                                <a:lnTo>
                                  <a:pt x="1688934" y="90309"/>
                                </a:lnTo>
                                <a:lnTo>
                                  <a:pt x="1688934" y="183896"/>
                                </a:lnTo>
                                <a:lnTo>
                                  <a:pt x="1706816" y="183896"/>
                                </a:lnTo>
                                <a:lnTo>
                                  <a:pt x="1706816" y="90309"/>
                                </a:lnTo>
                                <a:close/>
                              </a:path>
                              <a:path w="2353310" h="474980">
                                <a:moveTo>
                                  <a:pt x="1757324" y="142405"/>
                                </a:moveTo>
                                <a:lnTo>
                                  <a:pt x="1737982" y="142405"/>
                                </a:lnTo>
                                <a:lnTo>
                                  <a:pt x="1737982" y="183908"/>
                                </a:lnTo>
                                <a:lnTo>
                                  <a:pt x="1757324" y="183908"/>
                                </a:lnTo>
                                <a:lnTo>
                                  <a:pt x="1757324" y="142405"/>
                                </a:lnTo>
                                <a:close/>
                              </a:path>
                              <a:path w="2353310" h="474980">
                                <a:moveTo>
                                  <a:pt x="1806308" y="0"/>
                                </a:moveTo>
                                <a:lnTo>
                                  <a:pt x="1788502" y="0"/>
                                </a:lnTo>
                                <a:lnTo>
                                  <a:pt x="1788502" y="183896"/>
                                </a:lnTo>
                                <a:lnTo>
                                  <a:pt x="1806308" y="183896"/>
                                </a:lnTo>
                                <a:lnTo>
                                  <a:pt x="1806308" y="0"/>
                                </a:lnTo>
                                <a:close/>
                              </a:path>
                              <a:path w="2353310" h="474980">
                                <a:moveTo>
                                  <a:pt x="1855355" y="101714"/>
                                </a:moveTo>
                                <a:lnTo>
                                  <a:pt x="1837550" y="101714"/>
                                </a:lnTo>
                                <a:lnTo>
                                  <a:pt x="1837550" y="183908"/>
                                </a:lnTo>
                                <a:lnTo>
                                  <a:pt x="1855355" y="183908"/>
                                </a:lnTo>
                                <a:lnTo>
                                  <a:pt x="1855355" y="101714"/>
                                </a:lnTo>
                                <a:close/>
                              </a:path>
                              <a:path w="2353310" h="474980">
                                <a:moveTo>
                                  <a:pt x="1905876" y="137528"/>
                                </a:moveTo>
                                <a:lnTo>
                                  <a:pt x="1888058" y="137528"/>
                                </a:lnTo>
                                <a:lnTo>
                                  <a:pt x="1888058" y="183896"/>
                                </a:lnTo>
                                <a:lnTo>
                                  <a:pt x="1905876" y="183896"/>
                                </a:lnTo>
                                <a:lnTo>
                                  <a:pt x="1905876" y="137528"/>
                                </a:lnTo>
                                <a:close/>
                              </a:path>
                              <a:path w="2353310" h="474980">
                                <a:moveTo>
                                  <a:pt x="1954923" y="183896"/>
                                </a:moveTo>
                                <a:lnTo>
                                  <a:pt x="1937118" y="183896"/>
                                </a:lnTo>
                                <a:lnTo>
                                  <a:pt x="1937118" y="233553"/>
                                </a:lnTo>
                                <a:lnTo>
                                  <a:pt x="1954923" y="233553"/>
                                </a:lnTo>
                                <a:lnTo>
                                  <a:pt x="1954923" y="183896"/>
                                </a:lnTo>
                                <a:close/>
                              </a:path>
                              <a:path w="2353310" h="474980">
                                <a:moveTo>
                                  <a:pt x="2005444" y="183908"/>
                                </a:moveTo>
                                <a:lnTo>
                                  <a:pt x="1986089" y="183908"/>
                                </a:lnTo>
                                <a:lnTo>
                                  <a:pt x="1986089" y="261226"/>
                                </a:lnTo>
                                <a:lnTo>
                                  <a:pt x="2005444" y="261226"/>
                                </a:lnTo>
                                <a:lnTo>
                                  <a:pt x="2005444" y="183908"/>
                                </a:lnTo>
                                <a:close/>
                              </a:path>
                              <a:path w="2353310" h="474980">
                                <a:moveTo>
                                  <a:pt x="2054491" y="183908"/>
                                </a:moveTo>
                                <a:lnTo>
                                  <a:pt x="2036610" y="183908"/>
                                </a:lnTo>
                                <a:lnTo>
                                  <a:pt x="2036610" y="281533"/>
                                </a:lnTo>
                                <a:lnTo>
                                  <a:pt x="2054491" y="281533"/>
                                </a:lnTo>
                                <a:lnTo>
                                  <a:pt x="2054491" y="183908"/>
                                </a:lnTo>
                                <a:close/>
                              </a:path>
                              <a:path w="2353310" h="474980">
                                <a:moveTo>
                                  <a:pt x="2104999" y="183908"/>
                                </a:moveTo>
                                <a:lnTo>
                                  <a:pt x="2085657" y="183908"/>
                                </a:lnTo>
                                <a:lnTo>
                                  <a:pt x="2085657" y="276656"/>
                                </a:lnTo>
                                <a:lnTo>
                                  <a:pt x="2104999" y="276656"/>
                                </a:lnTo>
                                <a:lnTo>
                                  <a:pt x="2104999" y="183908"/>
                                </a:lnTo>
                                <a:close/>
                              </a:path>
                              <a:path w="2353310" h="474980">
                                <a:moveTo>
                                  <a:pt x="2153970" y="183896"/>
                                </a:moveTo>
                                <a:lnTo>
                                  <a:pt x="2136178" y="183896"/>
                                </a:lnTo>
                                <a:lnTo>
                                  <a:pt x="2136178" y="474383"/>
                                </a:lnTo>
                                <a:lnTo>
                                  <a:pt x="2153970" y="474383"/>
                                </a:lnTo>
                                <a:lnTo>
                                  <a:pt x="2153970" y="183896"/>
                                </a:lnTo>
                                <a:close/>
                              </a:path>
                              <a:path w="2353310" h="474980">
                                <a:moveTo>
                                  <a:pt x="2203031" y="183896"/>
                                </a:moveTo>
                                <a:lnTo>
                                  <a:pt x="2185225" y="183896"/>
                                </a:lnTo>
                                <a:lnTo>
                                  <a:pt x="2185225" y="216446"/>
                                </a:lnTo>
                                <a:lnTo>
                                  <a:pt x="2203031" y="216446"/>
                                </a:lnTo>
                                <a:lnTo>
                                  <a:pt x="2203031" y="183896"/>
                                </a:lnTo>
                                <a:close/>
                              </a:path>
                              <a:path w="2353310" h="474980">
                                <a:moveTo>
                                  <a:pt x="2253538" y="183921"/>
                                </a:moveTo>
                                <a:lnTo>
                                  <a:pt x="2235733" y="183921"/>
                                </a:lnTo>
                                <a:lnTo>
                                  <a:pt x="2235733" y="249834"/>
                                </a:lnTo>
                                <a:lnTo>
                                  <a:pt x="2253538" y="249834"/>
                                </a:lnTo>
                                <a:lnTo>
                                  <a:pt x="2253538" y="183921"/>
                                </a:lnTo>
                                <a:close/>
                              </a:path>
                              <a:path w="2353310" h="474980">
                                <a:moveTo>
                                  <a:pt x="2302599" y="183908"/>
                                </a:moveTo>
                                <a:lnTo>
                                  <a:pt x="2284717" y="183908"/>
                                </a:lnTo>
                                <a:lnTo>
                                  <a:pt x="2284717" y="276656"/>
                                </a:lnTo>
                                <a:lnTo>
                                  <a:pt x="2302599" y="276656"/>
                                </a:lnTo>
                                <a:lnTo>
                                  <a:pt x="2302599" y="183908"/>
                                </a:lnTo>
                                <a:close/>
                              </a:path>
                              <a:path w="2353310" h="474980">
                                <a:moveTo>
                                  <a:pt x="2353119" y="183921"/>
                                </a:moveTo>
                                <a:lnTo>
                                  <a:pt x="2333764" y="183921"/>
                                </a:lnTo>
                                <a:lnTo>
                                  <a:pt x="2333764" y="260388"/>
                                </a:lnTo>
                                <a:lnTo>
                                  <a:pt x="2353119" y="260388"/>
                                </a:lnTo>
                                <a:lnTo>
                                  <a:pt x="2353119" y="183921"/>
                                </a:lnTo>
                                <a:close/>
                              </a:path>
                            </a:pathLst>
                          </a:custGeom>
                          <a:solidFill>
                            <a:srgbClr val="00568B"/>
                          </a:solidFill>
                        </wps:spPr>
                        <wps:bodyPr wrap="square" lIns="0" tIns="0" rIns="0" bIns="0" rtlCol="0">
                          <a:prstTxWarp prst="textNoShape">
                            <a:avLst/>
                          </a:prstTxWarp>
                          <a:noAutofit/>
                        </wps:bodyPr>
                      </wps:wsp>
                      <wps:wsp>
                        <wps:cNvPr id="385" name="Graphic 385"/>
                        <wps:cNvSpPr/>
                        <wps:spPr>
                          <a:xfrm>
                            <a:off x="3173" y="152852"/>
                            <a:ext cx="2700020" cy="600710"/>
                          </a:xfrm>
                          <a:custGeom>
                            <a:avLst/>
                            <a:gdLst/>
                            <a:ahLst/>
                            <a:cxnLst/>
                            <a:rect l="l" t="t" r="r" b="b"/>
                            <a:pathLst>
                              <a:path w="2700020" h="600710">
                                <a:moveTo>
                                  <a:pt x="108000" y="300278"/>
                                </a:moveTo>
                                <a:lnTo>
                                  <a:pt x="2592006" y="300278"/>
                                </a:lnTo>
                              </a:path>
                              <a:path w="2700020" h="600710">
                                <a:moveTo>
                                  <a:pt x="0" y="300278"/>
                                </a:moveTo>
                                <a:lnTo>
                                  <a:pt x="72008" y="300278"/>
                                </a:lnTo>
                              </a:path>
                              <a:path w="2700020" h="600710">
                                <a:moveTo>
                                  <a:pt x="0" y="0"/>
                                </a:moveTo>
                                <a:lnTo>
                                  <a:pt x="72008" y="0"/>
                                </a:lnTo>
                              </a:path>
                              <a:path w="2700020" h="600710">
                                <a:moveTo>
                                  <a:pt x="0" y="150558"/>
                                </a:moveTo>
                                <a:lnTo>
                                  <a:pt x="72008" y="150558"/>
                                </a:lnTo>
                              </a:path>
                              <a:path w="2700020" h="600710">
                                <a:moveTo>
                                  <a:pt x="0" y="449999"/>
                                </a:moveTo>
                                <a:lnTo>
                                  <a:pt x="72008" y="449999"/>
                                </a:lnTo>
                              </a:path>
                              <a:path w="2700020" h="600710">
                                <a:moveTo>
                                  <a:pt x="0" y="600557"/>
                                </a:moveTo>
                                <a:lnTo>
                                  <a:pt x="72008" y="600557"/>
                                </a:lnTo>
                              </a:path>
                              <a:path w="2700020" h="600710">
                                <a:moveTo>
                                  <a:pt x="2627998" y="300278"/>
                                </a:moveTo>
                                <a:lnTo>
                                  <a:pt x="2700007" y="300278"/>
                                </a:lnTo>
                              </a:path>
                              <a:path w="2700020" h="600710">
                                <a:moveTo>
                                  <a:pt x="2627998" y="0"/>
                                </a:moveTo>
                                <a:lnTo>
                                  <a:pt x="2700007" y="0"/>
                                </a:lnTo>
                              </a:path>
                              <a:path w="2700020" h="600710">
                                <a:moveTo>
                                  <a:pt x="2627998" y="150558"/>
                                </a:moveTo>
                                <a:lnTo>
                                  <a:pt x="2700007" y="150558"/>
                                </a:lnTo>
                              </a:path>
                              <a:path w="2700020" h="600710">
                                <a:moveTo>
                                  <a:pt x="2627998" y="449999"/>
                                </a:moveTo>
                                <a:lnTo>
                                  <a:pt x="2700007" y="449999"/>
                                </a:lnTo>
                              </a:path>
                              <a:path w="2700020" h="600710">
                                <a:moveTo>
                                  <a:pt x="2627998" y="600557"/>
                                </a:moveTo>
                                <a:lnTo>
                                  <a:pt x="2700007" y="600557"/>
                                </a:lnTo>
                              </a:path>
                            </a:pathLst>
                          </a:custGeom>
                          <a:ln w="6350">
                            <a:solidFill>
                              <a:srgbClr val="231F20"/>
                            </a:solidFill>
                            <a:prstDash val="solid"/>
                          </a:ln>
                        </wps:spPr>
                        <wps:bodyPr wrap="square" lIns="0" tIns="0" rIns="0" bIns="0" rtlCol="0">
                          <a:prstTxWarp prst="textNoShape">
                            <a:avLst/>
                          </a:prstTxWarp>
                          <a:noAutofit/>
                        </wps:bodyPr>
                      </wps:wsp>
                      <wps:wsp>
                        <wps:cNvPr id="386" name="Graphic 386"/>
                        <wps:cNvSpPr/>
                        <wps:spPr>
                          <a:xfrm>
                            <a:off x="187598" y="253334"/>
                            <a:ext cx="2384425" cy="480059"/>
                          </a:xfrm>
                          <a:custGeom>
                            <a:avLst/>
                            <a:gdLst/>
                            <a:ahLst/>
                            <a:cxnLst/>
                            <a:rect l="l" t="t" r="r" b="b"/>
                            <a:pathLst>
                              <a:path w="2384425" h="480059">
                                <a:moveTo>
                                  <a:pt x="0" y="199796"/>
                                </a:moveTo>
                                <a:lnTo>
                                  <a:pt x="49504" y="162382"/>
                                </a:lnTo>
                                <a:lnTo>
                                  <a:pt x="100025" y="221792"/>
                                </a:lnTo>
                                <a:lnTo>
                                  <a:pt x="149072" y="251891"/>
                                </a:lnTo>
                                <a:lnTo>
                                  <a:pt x="198056" y="302348"/>
                                </a:lnTo>
                                <a:lnTo>
                                  <a:pt x="248640" y="389420"/>
                                </a:lnTo>
                                <a:lnTo>
                                  <a:pt x="297624" y="439826"/>
                                </a:lnTo>
                                <a:lnTo>
                                  <a:pt x="348132" y="480021"/>
                                </a:lnTo>
                                <a:lnTo>
                                  <a:pt x="397179" y="216865"/>
                                </a:lnTo>
                                <a:lnTo>
                                  <a:pt x="447700" y="251891"/>
                                </a:lnTo>
                                <a:lnTo>
                                  <a:pt x="496747" y="290944"/>
                                </a:lnTo>
                                <a:lnTo>
                                  <a:pt x="545731" y="212826"/>
                                </a:lnTo>
                                <a:lnTo>
                                  <a:pt x="596239" y="79387"/>
                                </a:lnTo>
                                <a:lnTo>
                                  <a:pt x="645299" y="141185"/>
                                </a:lnTo>
                                <a:lnTo>
                                  <a:pt x="695807" y="87503"/>
                                </a:lnTo>
                                <a:lnTo>
                                  <a:pt x="744855" y="63906"/>
                                </a:lnTo>
                                <a:lnTo>
                                  <a:pt x="795375" y="122478"/>
                                </a:lnTo>
                                <a:lnTo>
                                  <a:pt x="844422" y="108648"/>
                                </a:lnTo>
                                <a:lnTo>
                                  <a:pt x="893406" y="185966"/>
                                </a:lnTo>
                                <a:lnTo>
                                  <a:pt x="943914" y="146913"/>
                                </a:lnTo>
                                <a:lnTo>
                                  <a:pt x="992962" y="277914"/>
                                </a:lnTo>
                                <a:lnTo>
                                  <a:pt x="1043482" y="158292"/>
                                </a:lnTo>
                                <a:lnTo>
                                  <a:pt x="1092542" y="148539"/>
                                </a:lnTo>
                                <a:lnTo>
                                  <a:pt x="1143050" y="90741"/>
                                </a:lnTo>
                                <a:lnTo>
                                  <a:pt x="1192110" y="90741"/>
                                </a:lnTo>
                                <a:lnTo>
                                  <a:pt x="1241082" y="0"/>
                                </a:lnTo>
                                <a:lnTo>
                                  <a:pt x="1291577" y="55753"/>
                                </a:lnTo>
                                <a:lnTo>
                                  <a:pt x="1340650" y="65506"/>
                                </a:lnTo>
                                <a:lnTo>
                                  <a:pt x="1391158" y="157492"/>
                                </a:lnTo>
                                <a:lnTo>
                                  <a:pt x="1440205" y="141185"/>
                                </a:lnTo>
                                <a:lnTo>
                                  <a:pt x="1490726" y="66344"/>
                                </a:lnTo>
                                <a:lnTo>
                                  <a:pt x="1539697" y="139585"/>
                                </a:lnTo>
                                <a:lnTo>
                                  <a:pt x="1588744" y="187604"/>
                                </a:lnTo>
                                <a:lnTo>
                                  <a:pt x="1639265" y="187604"/>
                                </a:lnTo>
                                <a:lnTo>
                                  <a:pt x="1688325" y="220941"/>
                                </a:lnTo>
                                <a:lnTo>
                                  <a:pt x="1738845" y="124917"/>
                                </a:lnTo>
                                <a:lnTo>
                                  <a:pt x="1787893" y="75298"/>
                                </a:lnTo>
                                <a:lnTo>
                                  <a:pt x="1838401" y="74460"/>
                                </a:lnTo>
                                <a:lnTo>
                                  <a:pt x="1887385" y="181889"/>
                                </a:lnTo>
                                <a:lnTo>
                                  <a:pt x="1936432" y="259207"/>
                                </a:lnTo>
                                <a:lnTo>
                                  <a:pt x="1986940" y="340563"/>
                                </a:lnTo>
                                <a:lnTo>
                                  <a:pt x="2035987" y="321056"/>
                                </a:lnTo>
                                <a:lnTo>
                                  <a:pt x="2086508" y="414604"/>
                                </a:lnTo>
                                <a:lnTo>
                                  <a:pt x="2135555" y="382066"/>
                                </a:lnTo>
                                <a:lnTo>
                                  <a:pt x="2186076" y="172135"/>
                                </a:lnTo>
                                <a:lnTo>
                                  <a:pt x="2235047" y="257568"/>
                                </a:lnTo>
                                <a:lnTo>
                                  <a:pt x="2284095" y="280352"/>
                                </a:lnTo>
                                <a:lnTo>
                                  <a:pt x="2334628" y="247815"/>
                                </a:lnTo>
                                <a:lnTo>
                                  <a:pt x="2383967" y="312889"/>
                                </a:lnTo>
                              </a:path>
                            </a:pathLst>
                          </a:custGeom>
                          <a:ln w="12699">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48" cstate="print"/>
                          <a:stretch>
                            <a:fillRect/>
                          </a:stretch>
                        </pic:blipFill>
                        <pic:spPr>
                          <a:xfrm>
                            <a:off x="161193" y="391050"/>
                            <a:ext cx="251029" cy="188823"/>
                          </a:xfrm>
                          <a:prstGeom prst="rect">
                            <a:avLst/>
                          </a:prstGeom>
                        </pic:spPr>
                      </pic:pic>
                      <pic:pic xmlns:pic="http://schemas.openxmlformats.org/drawingml/2006/picture">
                        <pic:nvPicPr>
                          <pic:cNvPr id="388" name="Image 388"/>
                          <pic:cNvPicPr/>
                        </pic:nvPicPr>
                        <pic:blipFill>
                          <a:blip r:embed="rId49" cstate="print"/>
                          <a:stretch>
                            <a:fillRect/>
                          </a:stretch>
                        </pic:blipFill>
                        <pic:spPr>
                          <a:xfrm>
                            <a:off x="409301" y="618095"/>
                            <a:ext cx="152995" cy="139164"/>
                          </a:xfrm>
                          <a:prstGeom prst="rect">
                            <a:avLst/>
                          </a:prstGeom>
                        </pic:spPr>
                      </pic:pic>
                      <pic:pic xmlns:pic="http://schemas.openxmlformats.org/drawingml/2006/picture">
                        <pic:nvPicPr>
                          <pic:cNvPr id="389" name="Image 389"/>
                          <pic:cNvPicPr/>
                        </pic:nvPicPr>
                        <pic:blipFill>
                          <a:blip r:embed="rId50" cstate="print"/>
                          <a:stretch>
                            <a:fillRect/>
                          </a:stretch>
                        </pic:blipFill>
                        <pic:spPr>
                          <a:xfrm>
                            <a:off x="557830" y="441504"/>
                            <a:ext cx="202060" cy="126979"/>
                          </a:xfrm>
                          <a:prstGeom prst="rect">
                            <a:avLst/>
                          </a:prstGeom>
                        </pic:spPr>
                      </pic:pic>
                      <pic:pic xmlns:pic="http://schemas.openxmlformats.org/drawingml/2006/picture">
                        <pic:nvPicPr>
                          <pic:cNvPr id="390" name="Image 390"/>
                          <pic:cNvPicPr/>
                        </pic:nvPicPr>
                        <pic:blipFill>
                          <a:blip r:embed="rId51" cstate="print"/>
                          <a:stretch>
                            <a:fillRect/>
                          </a:stretch>
                        </pic:blipFill>
                        <pic:spPr>
                          <a:xfrm>
                            <a:off x="756958" y="292582"/>
                            <a:ext cx="401193" cy="170915"/>
                          </a:xfrm>
                          <a:prstGeom prst="rect">
                            <a:avLst/>
                          </a:prstGeom>
                        </pic:spPr>
                      </pic:pic>
                      <wps:wsp>
                        <wps:cNvPr id="391" name="Graphic 391"/>
                        <wps:cNvSpPr/>
                        <wps:spPr>
                          <a:xfrm>
                            <a:off x="1153690" y="505791"/>
                            <a:ext cx="53975" cy="48895"/>
                          </a:xfrm>
                          <a:custGeom>
                            <a:avLst/>
                            <a:gdLst/>
                            <a:ahLst/>
                            <a:cxnLst/>
                            <a:rect l="l" t="t" r="r" b="b"/>
                            <a:pathLst>
                              <a:path w="53975" h="48895">
                                <a:moveTo>
                                  <a:pt x="26720" y="0"/>
                                </a:moveTo>
                                <a:lnTo>
                                  <a:pt x="0" y="24384"/>
                                </a:lnTo>
                                <a:lnTo>
                                  <a:pt x="26720" y="48856"/>
                                </a:lnTo>
                                <a:lnTo>
                                  <a:pt x="53441" y="24384"/>
                                </a:lnTo>
                                <a:lnTo>
                                  <a:pt x="26720" y="0"/>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392" name="Image 392"/>
                          <pic:cNvPicPr/>
                        </pic:nvPicPr>
                        <pic:blipFill>
                          <a:blip r:embed="rId52" cstate="print"/>
                          <a:stretch>
                            <a:fillRect/>
                          </a:stretch>
                        </pic:blipFill>
                        <pic:spPr>
                          <a:xfrm>
                            <a:off x="1204217" y="319471"/>
                            <a:ext cx="202040" cy="115492"/>
                          </a:xfrm>
                          <a:prstGeom prst="rect">
                            <a:avLst/>
                          </a:prstGeom>
                        </pic:spPr>
                      </pic:pic>
                      <pic:pic xmlns:pic="http://schemas.openxmlformats.org/drawingml/2006/picture">
                        <pic:nvPicPr>
                          <pic:cNvPr id="393" name="Image 393"/>
                          <pic:cNvPicPr/>
                        </pic:nvPicPr>
                        <pic:blipFill>
                          <a:blip r:embed="rId53" cstate="print"/>
                          <a:stretch>
                            <a:fillRect/>
                          </a:stretch>
                        </pic:blipFill>
                        <pic:spPr>
                          <a:xfrm>
                            <a:off x="1401800" y="228301"/>
                            <a:ext cx="152996" cy="114711"/>
                          </a:xfrm>
                          <a:prstGeom prst="rect">
                            <a:avLst/>
                          </a:prstGeom>
                        </pic:spPr>
                      </pic:pic>
                      <pic:pic xmlns:pic="http://schemas.openxmlformats.org/drawingml/2006/picture">
                        <pic:nvPicPr>
                          <pic:cNvPr id="394" name="Image 394"/>
                          <pic:cNvPicPr/>
                        </pic:nvPicPr>
                        <pic:blipFill>
                          <a:blip r:embed="rId54" cstate="print"/>
                          <a:stretch>
                            <a:fillRect/>
                          </a:stretch>
                        </pic:blipFill>
                        <pic:spPr>
                          <a:xfrm>
                            <a:off x="1551889" y="369924"/>
                            <a:ext cx="102489" cy="64265"/>
                          </a:xfrm>
                          <a:prstGeom prst="rect">
                            <a:avLst/>
                          </a:prstGeom>
                        </pic:spPr>
                      </pic:pic>
                      <wps:wsp>
                        <wps:cNvPr id="395" name="Graphic 395"/>
                        <wps:cNvSpPr/>
                        <wps:spPr>
                          <a:xfrm>
                            <a:off x="1649907" y="295026"/>
                            <a:ext cx="53975" cy="48895"/>
                          </a:xfrm>
                          <a:custGeom>
                            <a:avLst/>
                            <a:gdLst/>
                            <a:ahLst/>
                            <a:cxnLst/>
                            <a:rect l="l" t="t" r="r" b="b"/>
                            <a:pathLst>
                              <a:path w="53975" h="48895">
                                <a:moveTo>
                                  <a:pt x="26720" y="0"/>
                                </a:moveTo>
                                <a:lnTo>
                                  <a:pt x="0" y="24384"/>
                                </a:lnTo>
                                <a:lnTo>
                                  <a:pt x="26720" y="48856"/>
                                </a:lnTo>
                                <a:lnTo>
                                  <a:pt x="53517" y="24384"/>
                                </a:lnTo>
                                <a:lnTo>
                                  <a:pt x="26720" y="0"/>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396" name="Image 396"/>
                          <pic:cNvPicPr/>
                        </pic:nvPicPr>
                        <pic:blipFill>
                          <a:blip r:embed="rId55" cstate="print"/>
                          <a:stretch>
                            <a:fillRect/>
                          </a:stretch>
                        </pic:blipFill>
                        <pic:spPr>
                          <a:xfrm>
                            <a:off x="1700415" y="303199"/>
                            <a:ext cx="450253" cy="233540"/>
                          </a:xfrm>
                          <a:prstGeom prst="rect">
                            <a:avLst/>
                          </a:prstGeom>
                        </pic:spPr>
                      </pic:pic>
                      <pic:pic xmlns:pic="http://schemas.openxmlformats.org/drawingml/2006/picture">
                        <pic:nvPicPr>
                          <pic:cNvPr id="397" name="Image 397"/>
                          <pic:cNvPicPr/>
                        </pic:nvPicPr>
                        <pic:blipFill>
                          <a:blip r:embed="rId56" cstate="print"/>
                          <a:stretch>
                            <a:fillRect/>
                          </a:stretch>
                        </pic:blipFill>
                        <pic:spPr>
                          <a:xfrm>
                            <a:off x="2147658" y="549727"/>
                            <a:ext cx="102489" cy="68338"/>
                          </a:xfrm>
                          <a:prstGeom prst="rect">
                            <a:avLst/>
                          </a:prstGeom>
                        </pic:spPr>
                      </pic:pic>
                      <pic:pic xmlns:pic="http://schemas.openxmlformats.org/drawingml/2006/picture">
                        <pic:nvPicPr>
                          <pic:cNvPr id="398" name="Image 398"/>
                          <pic:cNvPicPr/>
                        </pic:nvPicPr>
                        <pic:blipFill>
                          <a:blip r:embed="rId57" cstate="print"/>
                          <a:stretch>
                            <a:fillRect/>
                          </a:stretch>
                        </pic:blipFill>
                        <pic:spPr>
                          <a:xfrm>
                            <a:off x="2247226" y="610796"/>
                            <a:ext cx="102501" cy="81381"/>
                          </a:xfrm>
                          <a:prstGeom prst="rect">
                            <a:avLst/>
                          </a:prstGeom>
                        </pic:spPr>
                      </pic:pic>
                      <wps:wsp>
                        <wps:cNvPr id="399" name="Graphic 399"/>
                        <wps:cNvSpPr/>
                        <wps:spPr>
                          <a:xfrm>
                            <a:off x="2345258" y="400805"/>
                            <a:ext cx="53975" cy="48895"/>
                          </a:xfrm>
                          <a:custGeom>
                            <a:avLst/>
                            <a:gdLst/>
                            <a:ahLst/>
                            <a:cxnLst/>
                            <a:rect l="l" t="t" r="r" b="b"/>
                            <a:pathLst>
                              <a:path w="53975" h="48895">
                                <a:moveTo>
                                  <a:pt x="26797" y="0"/>
                                </a:moveTo>
                                <a:lnTo>
                                  <a:pt x="0" y="24472"/>
                                </a:lnTo>
                                <a:lnTo>
                                  <a:pt x="26797" y="48856"/>
                                </a:lnTo>
                                <a:lnTo>
                                  <a:pt x="53517" y="24472"/>
                                </a:lnTo>
                                <a:lnTo>
                                  <a:pt x="26797" y="0"/>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400" name="Image 400"/>
                          <pic:cNvPicPr/>
                        </pic:nvPicPr>
                        <pic:blipFill>
                          <a:blip r:embed="rId58" cstate="print"/>
                          <a:stretch>
                            <a:fillRect/>
                          </a:stretch>
                        </pic:blipFill>
                        <pic:spPr>
                          <a:xfrm>
                            <a:off x="2395778" y="476484"/>
                            <a:ext cx="204355" cy="114006"/>
                          </a:xfrm>
                          <a:prstGeom prst="rect">
                            <a:avLst/>
                          </a:prstGeom>
                        </pic:spPr>
                      </pic:pic>
                      <wps:wsp>
                        <wps:cNvPr id="401" name="Graphic 401"/>
                        <wps:cNvSpPr/>
                        <wps:spPr>
                          <a:xfrm>
                            <a:off x="111174" y="831588"/>
                            <a:ext cx="2484755" cy="71755"/>
                          </a:xfrm>
                          <a:custGeom>
                            <a:avLst/>
                            <a:gdLst/>
                            <a:ahLst/>
                            <a:cxnLst/>
                            <a:rect l="l" t="t" r="r" b="b"/>
                            <a:pathLst>
                              <a:path w="2484755" h="71755">
                                <a:moveTo>
                                  <a:pt x="0" y="0"/>
                                </a:moveTo>
                                <a:lnTo>
                                  <a:pt x="0" y="71589"/>
                                </a:lnTo>
                              </a:path>
                              <a:path w="2484755" h="71755">
                                <a:moveTo>
                                  <a:pt x="99377" y="36004"/>
                                </a:moveTo>
                                <a:lnTo>
                                  <a:pt x="99377" y="71589"/>
                                </a:lnTo>
                              </a:path>
                              <a:path w="2484755" h="71755">
                                <a:moveTo>
                                  <a:pt x="149059" y="36004"/>
                                </a:moveTo>
                                <a:lnTo>
                                  <a:pt x="149059" y="71589"/>
                                </a:lnTo>
                              </a:path>
                              <a:path w="2484755" h="71755">
                                <a:moveTo>
                                  <a:pt x="49695" y="36004"/>
                                </a:moveTo>
                                <a:lnTo>
                                  <a:pt x="49695" y="71589"/>
                                </a:lnTo>
                              </a:path>
                              <a:path w="2484755" h="71755">
                                <a:moveTo>
                                  <a:pt x="198742" y="0"/>
                                </a:moveTo>
                                <a:lnTo>
                                  <a:pt x="198742" y="71589"/>
                                </a:lnTo>
                              </a:path>
                              <a:path w="2484755" h="71755">
                                <a:moveTo>
                                  <a:pt x="298119" y="36004"/>
                                </a:moveTo>
                                <a:lnTo>
                                  <a:pt x="298119" y="71589"/>
                                </a:lnTo>
                              </a:path>
                              <a:path w="2484755" h="71755">
                                <a:moveTo>
                                  <a:pt x="347814" y="36004"/>
                                </a:moveTo>
                                <a:lnTo>
                                  <a:pt x="347814" y="71589"/>
                                </a:lnTo>
                              </a:path>
                              <a:path w="2484755" h="71755">
                                <a:moveTo>
                                  <a:pt x="248437" y="36004"/>
                                </a:moveTo>
                                <a:lnTo>
                                  <a:pt x="248437" y="71589"/>
                                </a:lnTo>
                              </a:path>
                              <a:path w="2484755" h="71755">
                                <a:moveTo>
                                  <a:pt x="397497" y="0"/>
                                </a:moveTo>
                                <a:lnTo>
                                  <a:pt x="397497" y="71589"/>
                                </a:lnTo>
                              </a:path>
                              <a:path w="2484755" h="71755">
                                <a:moveTo>
                                  <a:pt x="496874" y="36004"/>
                                </a:moveTo>
                                <a:lnTo>
                                  <a:pt x="496874" y="71589"/>
                                </a:lnTo>
                              </a:path>
                              <a:path w="2484755" h="71755">
                                <a:moveTo>
                                  <a:pt x="546557" y="36004"/>
                                </a:moveTo>
                                <a:lnTo>
                                  <a:pt x="546557" y="71589"/>
                                </a:lnTo>
                              </a:path>
                              <a:path w="2484755" h="71755">
                                <a:moveTo>
                                  <a:pt x="447179" y="36004"/>
                                </a:moveTo>
                                <a:lnTo>
                                  <a:pt x="447179" y="71589"/>
                                </a:lnTo>
                              </a:path>
                              <a:path w="2484755" h="71755">
                                <a:moveTo>
                                  <a:pt x="596252" y="0"/>
                                </a:moveTo>
                                <a:lnTo>
                                  <a:pt x="596252" y="71589"/>
                                </a:lnTo>
                              </a:path>
                              <a:path w="2484755" h="71755">
                                <a:moveTo>
                                  <a:pt x="695617" y="36004"/>
                                </a:moveTo>
                                <a:lnTo>
                                  <a:pt x="695617" y="71589"/>
                                </a:lnTo>
                              </a:path>
                              <a:path w="2484755" h="71755">
                                <a:moveTo>
                                  <a:pt x="745312" y="36004"/>
                                </a:moveTo>
                                <a:lnTo>
                                  <a:pt x="745312" y="71589"/>
                                </a:lnTo>
                              </a:path>
                              <a:path w="2484755" h="71755">
                                <a:moveTo>
                                  <a:pt x="645934" y="36004"/>
                                </a:moveTo>
                                <a:lnTo>
                                  <a:pt x="645934" y="71589"/>
                                </a:lnTo>
                              </a:path>
                              <a:path w="2484755" h="71755">
                                <a:moveTo>
                                  <a:pt x="794994" y="0"/>
                                </a:moveTo>
                                <a:lnTo>
                                  <a:pt x="794994" y="71589"/>
                                </a:lnTo>
                              </a:path>
                              <a:path w="2484755" h="71755">
                                <a:moveTo>
                                  <a:pt x="894372" y="36004"/>
                                </a:moveTo>
                                <a:lnTo>
                                  <a:pt x="894372" y="71589"/>
                                </a:lnTo>
                              </a:path>
                              <a:path w="2484755" h="71755">
                                <a:moveTo>
                                  <a:pt x="944054" y="36004"/>
                                </a:moveTo>
                                <a:lnTo>
                                  <a:pt x="944054" y="71589"/>
                                </a:lnTo>
                              </a:path>
                              <a:path w="2484755" h="71755">
                                <a:moveTo>
                                  <a:pt x="844677" y="36004"/>
                                </a:moveTo>
                                <a:lnTo>
                                  <a:pt x="844677" y="71589"/>
                                </a:lnTo>
                              </a:path>
                              <a:path w="2484755" h="71755">
                                <a:moveTo>
                                  <a:pt x="993749" y="0"/>
                                </a:moveTo>
                                <a:lnTo>
                                  <a:pt x="993749" y="71589"/>
                                </a:lnTo>
                              </a:path>
                              <a:path w="2484755" h="71755">
                                <a:moveTo>
                                  <a:pt x="1093114" y="36004"/>
                                </a:moveTo>
                                <a:lnTo>
                                  <a:pt x="1093114" y="71589"/>
                                </a:lnTo>
                              </a:path>
                              <a:path w="2484755" h="71755">
                                <a:moveTo>
                                  <a:pt x="1142809" y="36004"/>
                                </a:moveTo>
                                <a:lnTo>
                                  <a:pt x="1142809" y="71589"/>
                                </a:lnTo>
                              </a:path>
                              <a:path w="2484755" h="71755">
                                <a:moveTo>
                                  <a:pt x="1043432" y="36004"/>
                                </a:moveTo>
                                <a:lnTo>
                                  <a:pt x="1043432" y="71589"/>
                                </a:lnTo>
                              </a:path>
                              <a:path w="2484755" h="71755">
                                <a:moveTo>
                                  <a:pt x="1192491" y="0"/>
                                </a:moveTo>
                                <a:lnTo>
                                  <a:pt x="1192491" y="71589"/>
                                </a:lnTo>
                              </a:path>
                              <a:path w="2484755" h="71755">
                                <a:moveTo>
                                  <a:pt x="1291869" y="36004"/>
                                </a:moveTo>
                                <a:lnTo>
                                  <a:pt x="1291869" y="71589"/>
                                </a:lnTo>
                              </a:path>
                              <a:path w="2484755" h="71755">
                                <a:moveTo>
                                  <a:pt x="1341551" y="36004"/>
                                </a:moveTo>
                                <a:lnTo>
                                  <a:pt x="1341551" y="71589"/>
                                </a:lnTo>
                              </a:path>
                              <a:path w="2484755" h="71755">
                                <a:moveTo>
                                  <a:pt x="1242174" y="36004"/>
                                </a:moveTo>
                                <a:lnTo>
                                  <a:pt x="1242174" y="71589"/>
                                </a:lnTo>
                              </a:path>
                              <a:path w="2484755" h="71755">
                                <a:moveTo>
                                  <a:pt x="1391246" y="0"/>
                                </a:moveTo>
                                <a:lnTo>
                                  <a:pt x="1391246" y="71589"/>
                                </a:lnTo>
                              </a:path>
                              <a:path w="2484755" h="71755">
                                <a:moveTo>
                                  <a:pt x="1490611" y="36004"/>
                                </a:moveTo>
                                <a:lnTo>
                                  <a:pt x="1490611" y="71589"/>
                                </a:lnTo>
                              </a:path>
                              <a:path w="2484755" h="71755">
                                <a:moveTo>
                                  <a:pt x="1540306" y="36004"/>
                                </a:moveTo>
                                <a:lnTo>
                                  <a:pt x="1540306" y="71589"/>
                                </a:lnTo>
                              </a:path>
                              <a:path w="2484755" h="71755">
                                <a:moveTo>
                                  <a:pt x="1440929" y="36004"/>
                                </a:moveTo>
                                <a:lnTo>
                                  <a:pt x="1440929" y="71589"/>
                                </a:lnTo>
                              </a:path>
                              <a:path w="2484755" h="71755">
                                <a:moveTo>
                                  <a:pt x="1589989" y="0"/>
                                </a:moveTo>
                                <a:lnTo>
                                  <a:pt x="1589989" y="71589"/>
                                </a:lnTo>
                              </a:path>
                              <a:path w="2484755" h="71755">
                                <a:moveTo>
                                  <a:pt x="1689366" y="36004"/>
                                </a:moveTo>
                                <a:lnTo>
                                  <a:pt x="1689366" y="71589"/>
                                </a:lnTo>
                              </a:path>
                              <a:path w="2484755" h="71755">
                                <a:moveTo>
                                  <a:pt x="1739049" y="36004"/>
                                </a:moveTo>
                                <a:lnTo>
                                  <a:pt x="1739049" y="71589"/>
                                </a:lnTo>
                              </a:path>
                              <a:path w="2484755" h="71755">
                                <a:moveTo>
                                  <a:pt x="1639671" y="36004"/>
                                </a:moveTo>
                                <a:lnTo>
                                  <a:pt x="1639671" y="71589"/>
                                </a:lnTo>
                              </a:path>
                              <a:path w="2484755" h="71755">
                                <a:moveTo>
                                  <a:pt x="1788744" y="0"/>
                                </a:moveTo>
                                <a:lnTo>
                                  <a:pt x="1788744" y="71589"/>
                                </a:lnTo>
                              </a:path>
                              <a:path w="2484755" h="71755">
                                <a:moveTo>
                                  <a:pt x="1888121" y="36004"/>
                                </a:moveTo>
                                <a:lnTo>
                                  <a:pt x="1888121" y="71589"/>
                                </a:lnTo>
                              </a:path>
                              <a:path w="2484755" h="71755">
                                <a:moveTo>
                                  <a:pt x="1937804" y="36004"/>
                                </a:moveTo>
                                <a:lnTo>
                                  <a:pt x="1937804" y="71589"/>
                                </a:lnTo>
                              </a:path>
                              <a:path w="2484755" h="71755">
                                <a:moveTo>
                                  <a:pt x="1838426" y="36004"/>
                                </a:moveTo>
                                <a:lnTo>
                                  <a:pt x="1838426" y="71589"/>
                                </a:lnTo>
                              </a:path>
                              <a:path w="2484755" h="71755">
                                <a:moveTo>
                                  <a:pt x="1987486" y="0"/>
                                </a:moveTo>
                                <a:lnTo>
                                  <a:pt x="1987486" y="71589"/>
                                </a:lnTo>
                              </a:path>
                              <a:path w="2484755" h="71755">
                                <a:moveTo>
                                  <a:pt x="2086864" y="36004"/>
                                </a:moveTo>
                                <a:lnTo>
                                  <a:pt x="2086864" y="71589"/>
                                </a:lnTo>
                              </a:path>
                              <a:path w="2484755" h="71755">
                                <a:moveTo>
                                  <a:pt x="2136546" y="36004"/>
                                </a:moveTo>
                                <a:lnTo>
                                  <a:pt x="2136546" y="71589"/>
                                </a:lnTo>
                              </a:path>
                              <a:path w="2484755" h="71755">
                                <a:moveTo>
                                  <a:pt x="2037168" y="36004"/>
                                </a:moveTo>
                                <a:lnTo>
                                  <a:pt x="2037168" y="71589"/>
                                </a:lnTo>
                              </a:path>
                              <a:path w="2484755" h="71755">
                                <a:moveTo>
                                  <a:pt x="2186228" y="0"/>
                                </a:moveTo>
                                <a:lnTo>
                                  <a:pt x="2186228" y="71589"/>
                                </a:lnTo>
                              </a:path>
                              <a:path w="2484755" h="71755">
                                <a:moveTo>
                                  <a:pt x="2285619" y="36004"/>
                                </a:moveTo>
                                <a:lnTo>
                                  <a:pt x="2285619" y="71589"/>
                                </a:lnTo>
                              </a:path>
                              <a:path w="2484755" h="71755">
                                <a:moveTo>
                                  <a:pt x="2335301" y="36004"/>
                                </a:moveTo>
                                <a:lnTo>
                                  <a:pt x="2335301" y="71589"/>
                                </a:lnTo>
                              </a:path>
                              <a:path w="2484755" h="71755">
                                <a:moveTo>
                                  <a:pt x="2434678" y="36004"/>
                                </a:moveTo>
                                <a:lnTo>
                                  <a:pt x="2434678" y="71589"/>
                                </a:lnTo>
                              </a:path>
                              <a:path w="2484755" h="71755">
                                <a:moveTo>
                                  <a:pt x="2235923" y="36004"/>
                                </a:moveTo>
                                <a:lnTo>
                                  <a:pt x="2235923" y="71589"/>
                                </a:lnTo>
                              </a:path>
                              <a:path w="2484755" h="71755">
                                <a:moveTo>
                                  <a:pt x="2384983" y="0"/>
                                </a:moveTo>
                                <a:lnTo>
                                  <a:pt x="2384983" y="71589"/>
                                </a:lnTo>
                              </a:path>
                              <a:path w="2484755" h="71755">
                                <a:moveTo>
                                  <a:pt x="2484361" y="35585"/>
                                </a:moveTo>
                                <a:lnTo>
                                  <a:pt x="2484361" y="71589"/>
                                </a:lnTo>
                              </a:path>
                            </a:pathLst>
                          </a:custGeom>
                          <a:ln w="6350">
                            <a:solidFill>
                              <a:srgbClr val="231F20"/>
                            </a:solidFill>
                            <a:prstDash val="solid"/>
                          </a:ln>
                        </wps:spPr>
                        <wps:bodyPr wrap="square" lIns="0" tIns="0" rIns="0" bIns="0" rtlCol="0">
                          <a:prstTxWarp prst="textNoShape">
                            <a:avLst/>
                          </a:prstTxWarp>
                          <a:noAutofit/>
                        </wps:bodyPr>
                      </wps:wsp>
                      <wps:wsp>
                        <wps:cNvPr id="402" name="Graphic 402"/>
                        <wps:cNvSpPr/>
                        <wps:spPr>
                          <a:xfrm>
                            <a:off x="3175" y="3175"/>
                            <a:ext cx="2700020" cy="900430"/>
                          </a:xfrm>
                          <a:custGeom>
                            <a:avLst/>
                            <a:gdLst/>
                            <a:ahLst/>
                            <a:cxnLst/>
                            <a:rect l="l" t="t" r="r" b="b"/>
                            <a:pathLst>
                              <a:path w="2700020" h="900430">
                                <a:moveTo>
                                  <a:pt x="2700007" y="899998"/>
                                </a:moveTo>
                                <a:lnTo>
                                  <a:pt x="0" y="899998"/>
                                </a:lnTo>
                                <a:lnTo>
                                  <a:pt x="0" y="0"/>
                                </a:lnTo>
                                <a:lnTo>
                                  <a:pt x="2700007" y="0"/>
                                </a:lnTo>
                                <a:lnTo>
                                  <a:pt x="2700007" y="899998"/>
                                </a:lnTo>
                                <a:close/>
                              </a:path>
                            </a:pathLst>
                          </a:custGeom>
                          <a:ln w="6350">
                            <a:solidFill>
                              <a:srgbClr val="231F20"/>
                            </a:solidFill>
                            <a:prstDash val="solid"/>
                          </a:ln>
                        </wps:spPr>
                        <wps:bodyPr wrap="square" lIns="0" tIns="0" rIns="0" bIns="0" rtlCol="0">
                          <a:prstTxWarp prst="textNoShape">
                            <a:avLst/>
                          </a:prstTxWarp>
                          <a:noAutofit/>
                        </wps:bodyPr>
                      </wps:wsp>
                      <wps:wsp>
                        <wps:cNvPr id="403" name="Textbox 403"/>
                        <wps:cNvSpPr txBox="1"/>
                        <wps:spPr>
                          <a:xfrm>
                            <a:off x="1185684" y="27986"/>
                            <a:ext cx="350520" cy="91440"/>
                          </a:xfrm>
                          <a:prstGeom prst="rect">
                            <a:avLst/>
                          </a:prstGeom>
                        </wps:spPr>
                        <wps:txbx>
                          <w:txbxContent>
                            <w:p w14:paraId="524F0C79" w14:textId="77777777" w:rsidR="00492FE9" w:rsidRDefault="005317B0">
                              <w:pPr>
                                <w:spacing w:line="139" w:lineRule="exact"/>
                                <w:rPr>
                                  <w:sz w:val="12"/>
                                </w:rPr>
                              </w:pPr>
                              <w:r>
                                <w:rPr>
                                  <w:color w:val="231F20"/>
                                  <w:spacing w:val="-2"/>
                                  <w:sz w:val="12"/>
                                </w:rPr>
                                <w:t>Availability</w:t>
                              </w:r>
                            </w:p>
                          </w:txbxContent>
                        </wps:txbx>
                        <wps:bodyPr wrap="square" lIns="0" tIns="0" rIns="0" bIns="0" rtlCol="0">
                          <a:noAutofit/>
                        </wps:bodyPr>
                      </wps:wsp>
                    </wpg:wgp>
                  </a:graphicData>
                </a:graphic>
              </wp:anchor>
            </w:drawing>
          </mc:Choice>
          <mc:Fallback>
            <w:pict>
              <v:group w14:anchorId="018D137F" id="Group 383" o:spid="_x0000_s1132" style="position:absolute;left:0;text-align:left;margin-left:39.7pt;margin-top:2.75pt;width:213.1pt;height:71.4pt;z-index:15769088;mso-wrap-distance-left:0;mso-wrap-distance-right:0;mso-position-horizontal-relative:page" coordsize="27063,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">
                <v:shape id="Graphic 384" o:spid="_x0000_s1133" style="position:absolute;left:1765;top:2692;width:23533;height:4750;visibility:visible;mso-wrap-style:square;v-text-anchor:top" coordsize="235331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" path="m18961,183896l,183896,,291325r18961,l18961,183896xem68008,183921r-17805,l50203,260388r17805,l68008,183921xem117068,183921r-17881,l99187,285610r17881,l117068,183921xem167576,183921r-17882,l149694,341782r17882,l167576,183921xem216547,183896r-17805,l198742,364566r17805,l216547,183896xem267081,183921r-19279,l247802,389801r19279,l267081,183921xem316115,183908r-17805,l298310,413385r17805,l316115,183908xem366636,183896r-19342,l347294,312470r19342,l366636,183896xem415683,183921r-17881,l397802,284810r17881,l415683,183921xem464654,183908r-17805,l446849,251434r17805,l464654,183908xem515175,183908r-17805,l497370,305168r17805,l515175,183908xem564222,183921r-17805,l546417,195300r17805,l564222,183921xem614730,183908r-19266,l595464,187985r19266,l614730,183908xem663790,157873r-17805,l645985,183896r17805,l663790,157873xem714311,183921r-19342,l694969,241681r19342,l714311,183921xem763371,137528r-17894,l745477,183896r17894,l763371,137528xem812342,174942r-17805,l794537,183896r17805,l812342,174942xem862838,34988r-17806,l845032,183908r17806,l862838,34988xem911898,90309r-17806,l894092,183896r17806,l911898,90309xem962406,148920r-19254,l943152,183896r19254,l962406,148920xem1011453,123698r-17793,l993660,183908r17793,l1011453,123698xem1061974,183896r-19343,l1042631,215646r19343,l1061974,183896xem1111034,134251r-17882,l1093152,183921r17882,l1111034,134251xem1160018,88671r-17819,l1142199,183921r17819,l1160018,88671xem1210525,48818r-17818,l1192707,183908r17818,l1210525,48818xem1259586,54533r-17819,l1241767,183896r17819,l1259586,54533xem1310093,164350r-19342,l1290751,183896r19342,l1310093,164350xem1359141,128574r-17882,l1341259,183896r17882,l1359141,128574xem1409649,102552r-19330,l1390319,183921r19330,l1409649,102552xem1458633,82194r-17806,l1440827,183896r17806,l1458633,82194xem1507693,58572r-17818,l1489875,183908r17818,l1507693,58572xem1558201,68364r-17818,l1540383,183921r17818,l1558201,68364xem1607248,164350r-17805,l1589443,183896r17805,l1607248,164350xem1657769,157873r-19355,l1638414,183896r19355,l1657769,157873xem1706816,90309r-17882,l1688934,183896r17882,l1706816,90309xem1757324,142405r-19342,l1737982,183908r19342,l1757324,142405xem1806308,r-17806,l1788502,183896r17806,l1806308,xem1855355,101714r-17805,l1837550,183908r17805,l1855355,101714xem1905876,137528r-17818,l1888058,183896r17818,l1905876,137528xem1954923,183896r-17805,l1937118,233553r17805,l1954923,183896xem2005444,183908r-19355,l1986089,261226r19355,l2005444,183908xem2054491,183908r-17881,l2036610,281533r17881,l2054491,183908xem2104999,183908r-19342,l2085657,276656r19342,l2104999,183908xem2153970,183896r-17792,l2136178,474383r17792,l2153970,183896xem2203031,183896r-17806,l2185225,216446r17806,l2203031,183896xem2253538,183921r-17805,l2235733,249834r17805,l2253538,183921xem2302599,183908r-17882,l2284717,276656r17882,l2302599,183908xem2353119,183921r-19355,l2333764,260388r19355,l2353119,183921xe" fillcolor="#00568b" stroked="f">
                  <v:path arrowok="t"/>
                </v:shape>
                <v:shape id="Graphic 385" o:spid="_x0000_s1134" style="position:absolute;left:31;top:1528;width:27000;height:6007;visibility:visible;mso-wrap-style:square;v-text-anchor:top" coordsize="270002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" path="m108000,300278r2484006,em,300278r72008,em,l72008,em,150558r72008,em,449999r72008,em,600557r72008,em2627998,300278r72009,em2627998,r72009,em2627998,150558r72009,em2627998,449999r72009,em2627998,600557r72009,e" filled="f" strokecolor="#231f20" strokeweight=".5pt">
                  <v:path arrowok="t"/>
                </v:shape>
                <v:shape id="Graphic 386" o:spid="_x0000_s1135" style="position:absolute;left:1875;top:2533;width:23845;height:4800;visibility:visible;mso-wrap-style:square;v-text-anchor:top" coordsize="2384425,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" path="m,199796l49504,162382r50521,59410l149072,251891r48984,50457l248640,389420r48984,50406l348132,480021,397179,216865r50521,35026l496747,290944r48984,-78118l596239,79387r49060,61798l695807,87503,744855,63906r50520,58572l844422,108648r48984,77318l943914,146913r49048,131001l1043482,158292r49060,-9753l1143050,90741r49060,l1241082,r50495,55753l1340650,65506r50508,91986l1440205,141185r50521,-74841l1539697,139585r49047,48019l1639265,187604r49060,33337l1738845,124917r49048,-49619l1838401,74460r48984,107429l1936432,259207r50508,81356l2035987,321056r50521,93548l2135555,382066r50521,-209931l2235047,257568r49048,22784l2334628,247815r49339,65074e" filled="f" strokecolor="#b01c88" strokeweight=".35275mm">
                  <v:path arrowok="t"/>
                </v:shape>
                <v:shape id="Image 387" o:spid="_x0000_s1136" type="#_x0000_t75" style="position:absolute;left:1611;top:3910;width:2511;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">
                  <v:imagedata r:id="rId59" o:title=""/>
                </v:shape>
                <v:shape id="Image 388" o:spid="_x0000_s1137" type="#_x0000_t75" style="position:absolute;left:4093;top:6180;width:1529;height: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">
                  <v:imagedata r:id="rId60" o:title=""/>
                </v:shape>
                <v:shape id="Image 389" o:spid="_x0000_s1138" type="#_x0000_t75" style="position:absolute;left:5578;top:4415;width:2020;height: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">
                  <v:imagedata r:id="rId61" o:title=""/>
                </v:shape>
                <v:shape id="Image 390" o:spid="_x0000_s1139" type="#_x0000_t75" style="position:absolute;left:7569;top:2925;width:4012;height: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">
                  <v:imagedata r:id="rId62" o:title=""/>
                </v:shape>
                <v:shape id="Graphic 391" o:spid="_x0000_s1140" style="position:absolute;left:11536;top:5057;width:540;height:489;visibility:visible;mso-wrap-style:square;v-text-anchor:top" coordsize="5397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" path="m26720,l,24384,26720,48856,53441,24384,26720,xe" fillcolor="#b01c88" stroked="f">
                  <v:path arrowok="t"/>
                </v:shape>
                <v:shape id="Image 392" o:spid="_x0000_s1141" type="#_x0000_t75" style="position:absolute;left:12042;top:3194;width:2020;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">
                  <v:imagedata r:id="rId63" o:title=""/>
                </v:shape>
                <v:shape id="Image 393" o:spid="_x0000_s1142" type="#_x0000_t75" style="position:absolute;left:14018;top:2283;width:1529;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">
                  <v:imagedata r:id="rId64" o:title=""/>
                </v:shape>
                <v:shape id="Image 394" o:spid="_x0000_s1143" type="#_x0000_t75" style="position:absolute;left:15518;top:3699;width:1025;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">
                  <v:imagedata r:id="rId65" o:title=""/>
                </v:shape>
                <v:shape id="Graphic 395" o:spid="_x0000_s1144" style="position:absolute;left:16499;top:2950;width:539;height:489;visibility:visible;mso-wrap-style:square;v-text-anchor:top" coordsize="5397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" path="m26720,l,24384,26720,48856,53517,24384,26720,xe" fillcolor="#b01c88" stroked="f">
                  <v:path arrowok="t"/>
                </v:shape>
                <v:shape id="Image 396" o:spid="_x0000_s1145" type="#_x0000_t75" style="position:absolute;left:17004;top:3031;width:4502;height:2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">
                  <v:imagedata r:id="rId66" o:title=""/>
                </v:shape>
                <v:shape id="Image 397" o:spid="_x0000_s1146" type="#_x0000_t75" style="position:absolute;left:21476;top:5497;width:1025;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">
                  <v:imagedata r:id="rId67" o:title=""/>
                </v:shape>
                <v:shape id="Image 398" o:spid="_x0000_s1147" type="#_x0000_t75" style="position:absolute;left:22472;top:6107;width:1025;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">
                  <v:imagedata r:id="rId68" o:title=""/>
                </v:shape>
                <v:shape id="Graphic 399" o:spid="_x0000_s1148" style="position:absolute;left:23452;top:4008;width:540;height:489;visibility:visible;mso-wrap-style:square;v-text-anchor:top" coordsize="5397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" path="m26797,l,24472,26797,48856,53517,24472,26797,xe" fillcolor="#b01c88" stroked="f">
                  <v:path arrowok="t"/>
                </v:shape>
                <v:shape id="Image 400" o:spid="_x0000_s1149" type="#_x0000_t75" style="position:absolute;left:23957;top:4764;width:2044;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">
                  <v:imagedata r:id="rId69" o:title=""/>
                </v:shape>
                <v:shape id="Graphic 401" o:spid="_x0000_s1150" style="position:absolute;left:1111;top:8315;width:24848;height:718;visibility:visible;mso-wrap-style:square;v-text-anchor:top" coordsize="248475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" path="m,l,71589em99377,36004r,35585em149059,36004r,35585em49695,36004r,35585em198742,r,71589em298119,36004r,35585em347814,36004r,35585em248437,36004r,35585em397497,r,71589em496874,36004r,35585em546557,36004r,35585em447179,36004r,35585em596252,r,71589em695617,36004r,35585em745312,36004r,35585em645934,36004r,35585em794994,r,71589em894372,36004r,35585em944054,36004r,35585em844677,36004r,35585em993749,r,71589em1093114,36004r,35585em1142809,36004r,35585em1043432,36004r,35585em1192491,r,71589em1291869,36004r,35585em1341551,36004r,35585em1242174,36004r,35585em1391246,r,71589em1490611,36004r,35585em1540306,36004r,35585em1440929,36004r,35585em1589989,r,71589em1689366,36004r,35585em1739049,36004r,35585em1639671,36004r,35585em1788744,r,71589em1888121,36004r,35585em1937804,36004r,35585em1838426,36004r,35585em1987486,r,71589em2086864,36004r,35585em2136546,36004r,35585em2037168,36004r,35585em2186228,r,71589em2285619,36004r,35585em2335301,36004r,35585em2434678,36004r,35585em2235923,36004r,35585em2384983,r,71589em2484361,35585r,36004e" filled="f" strokecolor="#231f20" strokeweight=".5pt">
                  <v:path arrowok="t"/>
                </v:shape>
                <v:shape id="Graphic 402" o:spid="_x0000_s1151" style="position:absolute;left:31;top:31;width:27000;height:9005;visibility:visible;mso-wrap-style:square;v-text-anchor:top" coordsize="2700020,9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" path="m2700007,899998l,899998,,,2700007,r,899998xe" filled="f" strokecolor="#231f20" strokeweight=".5pt">
                  <v:path arrowok="t"/>
                </v:shape>
                <v:shape id="Textbox 403" o:spid="_x0000_s1152" type="#_x0000_t202" style="position:absolute;left:11856;top:279;width:350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524F0C79" w14:textId="77777777" w:rsidR="00492FE9" w:rsidRDefault="005317B0">
                        <w:pPr>
                          <w:spacing w:line="139" w:lineRule="exact"/>
                          <w:rPr>
                            <w:sz w:val="12"/>
                          </w:rPr>
                        </w:pPr>
                        <w:r>
                          <w:rPr>
                            <w:color w:val="231F20"/>
                            <w:spacing w:val="-2"/>
                            <w:sz w:val="12"/>
                          </w:rPr>
                          <w:t>Availability</w:t>
                        </w:r>
                      </w:p>
                    </w:txbxContent>
                  </v:textbox>
                </v:shape>
                <w10:wrap anchorx="page"/>
              </v:group>
            </w:pict>
          </mc:Fallback>
        </mc:AlternateContent>
      </w:r>
      <w:r>
        <w:rPr>
          <w:color w:val="231F20"/>
          <w:spacing w:val="-5"/>
          <w:sz w:val="12"/>
        </w:rPr>
        <w:t>60</w:t>
      </w:r>
    </w:p>
    <w:p w14:paraId="32D77A26" w14:textId="77777777" w:rsidR="00492FE9" w:rsidRDefault="005317B0">
      <w:pPr>
        <w:spacing w:before="91"/>
        <w:ind w:right="330"/>
        <w:jc w:val="right"/>
        <w:rPr>
          <w:sz w:val="12"/>
        </w:rPr>
      </w:pPr>
      <w:r>
        <w:rPr>
          <w:color w:val="231F20"/>
          <w:spacing w:val="-5"/>
          <w:sz w:val="12"/>
        </w:rPr>
        <w:t>40</w:t>
      </w:r>
    </w:p>
    <w:p w14:paraId="0F75E43E" w14:textId="77777777" w:rsidR="00492FE9" w:rsidRDefault="005317B0">
      <w:pPr>
        <w:spacing w:before="92" w:line="117" w:lineRule="exact"/>
        <w:ind w:right="330"/>
        <w:jc w:val="right"/>
        <w:rPr>
          <w:sz w:val="12"/>
        </w:rPr>
      </w:pPr>
      <w:r>
        <w:rPr>
          <w:color w:val="231F20"/>
          <w:spacing w:val="-5"/>
          <w:sz w:val="12"/>
        </w:rPr>
        <w:t>20</w:t>
      </w:r>
    </w:p>
    <w:p w14:paraId="38C1C93C" w14:textId="77777777" w:rsidR="00492FE9" w:rsidRDefault="005317B0">
      <w:pPr>
        <w:spacing w:line="142" w:lineRule="exact"/>
        <w:ind w:right="378"/>
        <w:jc w:val="right"/>
        <w:rPr>
          <w:sz w:val="16"/>
        </w:rPr>
      </w:pPr>
      <w:r>
        <w:rPr>
          <w:color w:val="231F20"/>
          <w:spacing w:val="-10"/>
          <w:w w:val="80"/>
          <w:sz w:val="16"/>
        </w:rPr>
        <w:t>+</w:t>
      </w:r>
    </w:p>
    <w:p w14:paraId="7D51CACD" w14:textId="77777777" w:rsidR="00492FE9" w:rsidRDefault="005317B0">
      <w:pPr>
        <w:spacing w:line="94" w:lineRule="exact"/>
        <w:ind w:right="330"/>
        <w:jc w:val="right"/>
        <w:rPr>
          <w:sz w:val="12"/>
        </w:rPr>
      </w:pPr>
      <w:r>
        <w:rPr>
          <w:color w:val="231F20"/>
          <w:spacing w:val="-10"/>
          <w:sz w:val="12"/>
        </w:rPr>
        <w:t>0</w:t>
      </w:r>
    </w:p>
    <w:p w14:paraId="45DE09AB" w14:textId="77777777" w:rsidR="00492FE9" w:rsidRDefault="005317B0">
      <w:pPr>
        <w:spacing w:line="142" w:lineRule="exact"/>
        <w:ind w:right="389"/>
        <w:jc w:val="right"/>
        <w:rPr>
          <w:sz w:val="16"/>
        </w:rPr>
      </w:pPr>
      <w:r>
        <w:rPr>
          <w:color w:val="231F20"/>
          <w:spacing w:val="-10"/>
          <w:w w:val="90"/>
          <w:sz w:val="16"/>
        </w:rPr>
        <w:t>–</w:t>
      </w:r>
    </w:p>
    <w:p w14:paraId="7225ADE0" w14:textId="77777777" w:rsidR="00492FE9" w:rsidRDefault="005317B0">
      <w:pPr>
        <w:spacing w:line="122" w:lineRule="exact"/>
        <w:ind w:right="330"/>
        <w:jc w:val="right"/>
        <w:rPr>
          <w:sz w:val="12"/>
        </w:rPr>
      </w:pPr>
      <w:r>
        <w:rPr>
          <w:color w:val="231F20"/>
          <w:spacing w:val="-5"/>
          <w:sz w:val="12"/>
        </w:rPr>
        <w:t>20</w:t>
      </w:r>
    </w:p>
    <w:p w14:paraId="2A8C5287" w14:textId="77777777" w:rsidR="00492FE9" w:rsidRDefault="005317B0">
      <w:pPr>
        <w:spacing w:before="91"/>
        <w:ind w:right="330"/>
        <w:jc w:val="right"/>
        <w:rPr>
          <w:sz w:val="12"/>
        </w:rPr>
      </w:pPr>
      <w:r>
        <w:rPr>
          <w:color w:val="231F20"/>
          <w:spacing w:val="-5"/>
          <w:sz w:val="12"/>
        </w:rPr>
        <w:t>40</w:t>
      </w:r>
    </w:p>
    <w:p w14:paraId="6446CB19" w14:textId="77777777" w:rsidR="00492FE9" w:rsidRDefault="005317B0">
      <w:pPr>
        <w:spacing w:before="92"/>
        <w:ind w:right="330"/>
        <w:jc w:val="right"/>
        <w:rPr>
          <w:sz w:val="12"/>
        </w:rPr>
      </w:pPr>
      <w:r>
        <w:rPr>
          <w:color w:val="231F20"/>
          <w:spacing w:val="-5"/>
          <w:sz w:val="12"/>
        </w:rPr>
        <w:t>60</w:t>
      </w:r>
    </w:p>
    <w:p w14:paraId="0AEA77EB" w14:textId="77777777" w:rsidR="00492FE9" w:rsidRDefault="005317B0">
      <w:pPr>
        <w:spacing w:before="78"/>
        <w:ind w:right="330"/>
        <w:jc w:val="right"/>
        <w:rPr>
          <w:sz w:val="12"/>
        </w:rPr>
      </w:pPr>
      <w:r>
        <w:rPr>
          <w:noProof/>
          <w:sz w:val="12"/>
        </w:rPr>
        <mc:AlternateContent>
          <mc:Choice Requires="wpg">
            <w:drawing>
              <wp:anchor distT="0" distB="0" distL="0" distR="0" simplePos="0" relativeHeight="15768576" behindDoc="0" locked="0" layoutInCell="1" allowOverlap="1" wp14:anchorId="39B65600" wp14:editId="230E0260">
                <wp:simplePos x="0" y="0"/>
                <wp:positionH relativeFrom="page">
                  <wp:posOffset>503999</wp:posOffset>
                </wp:positionH>
                <wp:positionV relativeFrom="paragraph">
                  <wp:posOffset>99904</wp:posOffset>
                </wp:positionV>
                <wp:extent cx="2706370" cy="906780"/>
                <wp:effectExtent l="0" t="0" r="0"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906780"/>
                          <a:chOff x="0" y="0"/>
                          <a:chExt cx="2706370" cy="906780"/>
                        </a:xfrm>
                      </wpg:grpSpPr>
                      <wps:wsp>
                        <wps:cNvPr id="405" name="Graphic 405"/>
                        <wps:cNvSpPr/>
                        <wps:spPr>
                          <a:xfrm>
                            <a:off x="177965" y="42214"/>
                            <a:ext cx="2353310" cy="618490"/>
                          </a:xfrm>
                          <a:custGeom>
                            <a:avLst/>
                            <a:gdLst/>
                            <a:ahLst/>
                            <a:cxnLst/>
                            <a:rect l="l" t="t" r="r" b="b"/>
                            <a:pathLst>
                              <a:path w="2353310" h="618490">
                                <a:moveTo>
                                  <a:pt x="19265" y="410933"/>
                                </a:moveTo>
                                <a:lnTo>
                                  <a:pt x="0" y="410933"/>
                                </a:lnTo>
                                <a:lnTo>
                                  <a:pt x="0" y="445122"/>
                                </a:lnTo>
                                <a:lnTo>
                                  <a:pt x="19265" y="445122"/>
                                </a:lnTo>
                                <a:lnTo>
                                  <a:pt x="19265" y="410933"/>
                                </a:lnTo>
                                <a:close/>
                              </a:path>
                              <a:path w="2353310" h="618490">
                                <a:moveTo>
                                  <a:pt x="68313" y="410933"/>
                                </a:moveTo>
                                <a:lnTo>
                                  <a:pt x="50507" y="410933"/>
                                </a:lnTo>
                                <a:lnTo>
                                  <a:pt x="50507" y="432930"/>
                                </a:lnTo>
                                <a:lnTo>
                                  <a:pt x="68313" y="432930"/>
                                </a:lnTo>
                                <a:lnTo>
                                  <a:pt x="68313" y="410933"/>
                                </a:lnTo>
                                <a:close/>
                              </a:path>
                              <a:path w="2353310" h="618490">
                                <a:moveTo>
                                  <a:pt x="117360" y="374319"/>
                                </a:moveTo>
                                <a:lnTo>
                                  <a:pt x="99479" y="374319"/>
                                </a:lnTo>
                                <a:lnTo>
                                  <a:pt x="99479" y="410933"/>
                                </a:lnTo>
                                <a:lnTo>
                                  <a:pt x="117360" y="410933"/>
                                </a:lnTo>
                                <a:lnTo>
                                  <a:pt x="117360" y="374319"/>
                                </a:lnTo>
                                <a:close/>
                              </a:path>
                              <a:path w="2353310" h="618490">
                                <a:moveTo>
                                  <a:pt x="167868" y="410933"/>
                                </a:moveTo>
                                <a:lnTo>
                                  <a:pt x="148526" y="410933"/>
                                </a:lnTo>
                                <a:lnTo>
                                  <a:pt x="148526" y="458952"/>
                                </a:lnTo>
                                <a:lnTo>
                                  <a:pt x="167868" y="458952"/>
                                </a:lnTo>
                                <a:lnTo>
                                  <a:pt x="167868" y="410933"/>
                                </a:lnTo>
                                <a:close/>
                              </a:path>
                              <a:path w="2353310" h="618490">
                                <a:moveTo>
                                  <a:pt x="216852" y="360489"/>
                                </a:moveTo>
                                <a:lnTo>
                                  <a:pt x="199047" y="360489"/>
                                </a:lnTo>
                                <a:lnTo>
                                  <a:pt x="199047" y="410933"/>
                                </a:lnTo>
                                <a:lnTo>
                                  <a:pt x="216852" y="410933"/>
                                </a:lnTo>
                                <a:lnTo>
                                  <a:pt x="216852" y="360489"/>
                                </a:lnTo>
                                <a:close/>
                              </a:path>
                              <a:path w="2353310" h="618490">
                                <a:moveTo>
                                  <a:pt x="267360" y="410933"/>
                                </a:moveTo>
                                <a:lnTo>
                                  <a:pt x="248094" y="410933"/>
                                </a:lnTo>
                                <a:lnTo>
                                  <a:pt x="248094" y="526478"/>
                                </a:lnTo>
                                <a:lnTo>
                                  <a:pt x="267360" y="526478"/>
                                </a:lnTo>
                                <a:lnTo>
                                  <a:pt x="267360" y="410933"/>
                                </a:lnTo>
                                <a:close/>
                              </a:path>
                              <a:path w="2353310" h="618490">
                                <a:moveTo>
                                  <a:pt x="316407" y="393827"/>
                                </a:moveTo>
                                <a:lnTo>
                                  <a:pt x="298602" y="393827"/>
                                </a:lnTo>
                                <a:lnTo>
                                  <a:pt x="298602" y="410933"/>
                                </a:lnTo>
                                <a:lnTo>
                                  <a:pt x="316407" y="410933"/>
                                </a:lnTo>
                                <a:lnTo>
                                  <a:pt x="316407" y="393827"/>
                                </a:lnTo>
                                <a:close/>
                              </a:path>
                              <a:path w="2353310" h="618490">
                                <a:moveTo>
                                  <a:pt x="366915" y="410933"/>
                                </a:moveTo>
                                <a:lnTo>
                                  <a:pt x="347649" y="410933"/>
                                </a:lnTo>
                                <a:lnTo>
                                  <a:pt x="347649" y="590753"/>
                                </a:lnTo>
                                <a:lnTo>
                                  <a:pt x="366915" y="590753"/>
                                </a:lnTo>
                                <a:lnTo>
                                  <a:pt x="366915" y="410933"/>
                                </a:lnTo>
                                <a:close/>
                              </a:path>
                              <a:path w="2353310" h="618490">
                                <a:moveTo>
                                  <a:pt x="415963" y="410933"/>
                                </a:moveTo>
                                <a:lnTo>
                                  <a:pt x="398157" y="410933"/>
                                </a:lnTo>
                                <a:lnTo>
                                  <a:pt x="398157" y="594042"/>
                                </a:lnTo>
                                <a:lnTo>
                                  <a:pt x="415963" y="594042"/>
                                </a:lnTo>
                                <a:lnTo>
                                  <a:pt x="415963" y="410933"/>
                                </a:lnTo>
                                <a:close/>
                              </a:path>
                              <a:path w="2353310" h="618490">
                                <a:moveTo>
                                  <a:pt x="465023" y="410933"/>
                                </a:moveTo>
                                <a:lnTo>
                                  <a:pt x="447141" y="410933"/>
                                </a:lnTo>
                                <a:lnTo>
                                  <a:pt x="447141" y="485825"/>
                                </a:lnTo>
                                <a:lnTo>
                                  <a:pt x="465023" y="485825"/>
                                </a:lnTo>
                                <a:lnTo>
                                  <a:pt x="465023" y="410933"/>
                                </a:lnTo>
                                <a:close/>
                              </a:path>
                              <a:path w="2353310" h="618490">
                                <a:moveTo>
                                  <a:pt x="515531" y="410933"/>
                                </a:moveTo>
                                <a:lnTo>
                                  <a:pt x="496189" y="410933"/>
                                </a:lnTo>
                                <a:lnTo>
                                  <a:pt x="496189" y="528916"/>
                                </a:lnTo>
                                <a:lnTo>
                                  <a:pt x="515531" y="528916"/>
                                </a:lnTo>
                                <a:lnTo>
                                  <a:pt x="515531" y="410933"/>
                                </a:lnTo>
                                <a:close/>
                              </a:path>
                              <a:path w="2353310" h="618490">
                                <a:moveTo>
                                  <a:pt x="564502" y="410933"/>
                                </a:moveTo>
                                <a:lnTo>
                                  <a:pt x="546696" y="410933"/>
                                </a:lnTo>
                                <a:lnTo>
                                  <a:pt x="546696" y="610311"/>
                                </a:lnTo>
                                <a:lnTo>
                                  <a:pt x="564502" y="610311"/>
                                </a:lnTo>
                                <a:lnTo>
                                  <a:pt x="564502" y="410933"/>
                                </a:lnTo>
                                <a:close/>
                              </a:path>
                              <a:path w="2353310" h="618490">
                                <a:moveTo>
                                  <a:pt x="615022" y="293763"/>
                                </a:moveTo>
                                <a:lnTo>
                                  <a:pt x="595744" y="293763"/>
                                </a:lnTo>
                                <a:lnTo>
                                  <a:pt x="595744" y="410933"/>
                                </a:lnTo>
                                <a:lnTo>
                                  <a:pt x="615022" y="410933"/>
                                </a:lnTo>
                                <a:lnTo>
                                  <a:pt x="615022" y="293763"/>
                                </a:lnTo>
                                <a:close/>
                              </a:path>
                              <a:path w="2353310" h="618490">
                                <a:moveTo>
                                  <a:pt x="664057" y="410933"/>
                                </a:moveTo>
                                <a:lnTo>
                                  <a:pt x="646252" y="410933"/>
                                </a:lnTo>
                                <a:lnTo>
                                  <a:pt x="646252" y="497205"/>
                                </a:lnTo>
                                <a:lnTo>
                                  <a:pt x="664057" y="497205"/>
                                </a:lnTo>
                                <a:lnTo>
                                  <a:pt x="664057" y="410933"/>
                                </a:lnTo>
                                <a:close/>
                              </a:path>
                              <a:path w="2353310" h="618490">
                                <a:moveTo>
                                  <a:pt x="714565" y="410933"/>
                                </a:moveTo>
                                <a:lnTo>
                                  <a:pt x="695223" y="410933"/>
                                </a:lnTo>
                                <a:lnTo>
                                  <a:pt x="695223" y="427202"/>
                                </a:lnTo>
                                <a:lnTo>
                                  <a:pt x="714565" y="427202"/>
                                </a:lnTo>
                                <a:lnTo>
                                  <a:pt x="714565" y="410933"/>
                                </a:lnTo>
                                <a:close/>
                              </a:path>
                              <a:path w="2353310" h="618490">
                                <a:moveTo>
                                  <a:pt x="763625" y="410933"/>
                                </a:moveTo>
                                <a:lnTo>
                                  <a:pt x="745820" y="410933"/>
                                </a:lnTo>
                                <a:lnTo>
                                  <a:pt x="745820" y="425577"/>
                                </a:lnTo>
                                <a:lnTo>
                                  <a:pt x="763625" y="425577"/>
                                </a:lnTo>
                                <a:lnTo>
                                  <a:pt x="763625" y="410933"/>
                                </a:lnTo>
                                <a:close/>
                              </a:path>
                              <a:path w="2353310" h="618490">
                                <a:moveTo>
                                  <a:pt x="812596" y="410933"/>
                                </a:moveTo>
                                <a:lnTo>
                                  <a:pt x="794791" y="410933"/>
                                </a:lnTo>
                                <a:lnTo>
                                  <a:pt x="794791" y="422338"/>
                                </a:lnTo>
                                <a:lnTo>
                                  <a:pt x="812596" y="422338"/>
                                </a:lnTo>
                                <a:lnTo>
                                  <a:pt x="812596" y="410933"/>
                                </a:lnTo>
                                <a:close/>
                              </a:path>
                              <a:path w="2353310" h="618490">
                                <a:moveTo>
                                  <a:pt x="863168" y="383273"/>
                                </a:moveTo>
                                <a:lnTo>
                                  <a:pt x="843838" y="383273"/>
                                </a:lnTo>
                                <a:lnTo>
                                  <a:pt x="843838" y="410933"/>
                                </a:lnTo>
                                <a:lnTo>
                                  <a:pt x="863168" y="410933"/>
                                </a:lnTo>
                                <a:lnTo>
                                  <a:pt x="863168" y="383273"/>
                                </a:lnTo>
                                <a:close/>
                              </a:path>
                              <a:path w="2353310" h="618490">
                                <a:moveTo>
                                  <a:pt x="912152" y="410933"/>
                                </a:moveTo>
                                <a:lnTo>
                                  <a:pt x="894346" y="410933"/>
                                </a:lnTo>
                                <a:lnTo>
                                  <a:pt x="894346" y="496379"/>
                                </a:lnTo>
                                <a:lnTo>
                                  <a:pt x="912152" y="496379"/>
                                </a:lnTo>
                                <a:lnTo>
                                  <a:pt x="912152" y="410933"/>
                                </a:lnTo>
                                <a:close/>
                              </a:path>
                              <a:path w="2353310" h="618490">
                                <a:moveTo>
                                  <a:pt x="962647" y="410933"/>
                                </a:moveTo>
                                <a:lnTo>
                                  <a:pt x="943394" y="410933"/>
                                </a:lnTo>
                                <a:lnTo>
                                  <a:pt x="943394" y="465467"/>
                                </a:lnTo>
                                <a:lnTo>
                                  <a:pt x="962647" y="465467"/>
                                </a:lnTo>
                                <a:lnTo>
                                  <a:pt x="962647" y="410933"/>
                                </a:lnTo>
                                <a:close/>
                              </a:path>
                              <a:path w="2353310" h="618490">
                                <a:moveTo>
                                  <a:pt x="1011694" y="410933"/>
                                </a:moveTo>
                                <a:lnTo>
                                  <a:pt x="993902" y="410933"/>
                                </a:lnTo>
                                <a:lnTo>
                                  <a:pt x="993902" y="502094"/>
                                </a:lnTo>
                                <a:lnTo>
                                  <a:pt x="1011694" y="502094"/>
                                </a:lnTo>
                                <a:lnTo>
                                  <a:pt x="1011694" y="410933"/>
                                </a:lnTo>
                                <a:close/>
                              </a:path>
                              <a:path w="2353310" h="618490">
                                <a:moveTo>
                                  <a:pt x="1062215" y="384073"/>
                                </a:moveTo>
                                <a:lnTo>
                                  <a:pt x="1042873" y="384073"/>
                                </a:lnTo>
                                <a:lnTo>
                                  <a:pt x="1042873" y="410933"/>
                                </a:lnTo>
                                <a:lnTo>
                                  <a:pt x="1062215" y="410933"/>
                                </a:lnTo>
                                <a:lnTo>
                                  <a:pt x="1062215" y="384073"/>
                                </a:lnTo>
                                <a:close/>
                              </a:path>
                              <a:path w="2353310" h="618490">
                                <a:moveTo>
                                  <a:pt x="1111275" y="196938"/>
                                </a:moveTo>
                                <a:lnTo>
                                  <a:pt x="1093393" y="196938"/>
                                </a:lnTo>
                                <a:lnTo>
                                  <a:pt x="1093393" y="410933"/>
                                </a:lnTo>
                                <a:lnTo>
                                  <a:pt x="1111275" y="410933"/>
                                </a:lnTo>
                                <a:lnTo>
                                  <a:pt x="1111275" y="196938"/>
                                </a:lnTo>
                                <a:close/>
                              </a:path>
                              <a:path w="2353310" h="618490">
                                <a:moveTo>
                                  <a:pt x="1160233" y="400354"/>
                                </a:moveTo>
                                <a:lnTo>
                                  <a:pt x="1142441" y="400354"/>
                                </a:lnTo>
                                <a:lnTo>
                                  <a:pt x="1142441" y="410933"/>
                                </a:lnTo>
                                <a:lnTo>
                                  <a:pt x="1160233" y="410933"/>
                                </a:lnTo>
                                <a:lnTo>
                                  <a:pt x="1160233" y="400354"/>
                                </a:lnTo>
                                <a:close/>
                              </a:path>
                              <a:path w="2353310" h="618490">
                                <a:moveTo>
                                  <a:pt x="1210754" y="410933"/>
                                </a:moveTo>
                                <a:lnTo>
                                  <a:pt x="1191488" y="410933"/>
                                </a:lnTo>
                                <a:lnTo>
                                  <a:pt x="1191488" y="618426"/>
                                </a:lnTo>
                                <a:lnTo>
                                  <a:pt x="1210754" y="618426"/>
                                </a:lnTo>
                                <a:lnTo>
                                  <a:pt x="1210754" y="410933"/>
                                </a:lnTo>
                                <a:close/>
                              </a:path>
                              <a:path w="2353310" h="618490">
                                <a:moveTo>
                                  <a:pt x="1259789" y="390588"/>
                                </a:moveTo>
                                <a:lnTo>
                                  <a:pt x="1241996" y="390588"/>
                                </a:lnTo>
                                <a:lnTo>
                                  <a:pt x="1241996" y="410933"/>
                                </a:lnTo>
                                <a:lnTo>
                                  <a:pt x="1259789" y="410933"/>
                                </a:lnTo>
                                <a:lnTo>
                                  <a:pt x="1259789" y="390588"/>
                                </a:lnTo>
                                <a:close/>
                              </a:path>
                              <a:path w="2353310" h="618490">
                                <a:moveTo>
                                  <a:pt x="1310322" y="410933"/>
                                </a:moveTo>
                                <a:lnTo>
                                  <a:pt x="1291043" y="410933"/>
                                </a:lnTo>
                                <a:lnTo>
                                  <a:pt x="1291043" y="530555"/>
                                </a:lnTo>
                                <a:lnTo>
                                  <a:pt x="1310322" y="530555"/>
                                </a:lnTo>
                                <a:lnTo>
                                  <a:pt x="1310322" y="410933"/>
                                </a:lnTo>
                                <a:close/>
                              </a:path>
                              <a:path w="2353310" h="618490">
                                <a:moveTo>
                                  <a:pt x="1359357" y="410933"/>
                                </a:moveTo>
                                <a:lnTo>
                                  <a:pt x="1341551" y="410933"/>
                                </a:lnTo>
                                <a:lnTo>
                                  <a:pt x="1341551" y="562292"/>
                                </a:lnTo>
                                <a:lnTo>
                                  <a:pt x="1359357" y="562292"/>
                                </a:lnTo>
                                <a:lnTo>
                                  <a:pt x="1359357" y="410933"/>
                                </a:lnTo>
                                <a:close/>
                              </a:path>
                              <a:path w="2353310" h="618490">
                                <a:moveTo>
                                  <a:pt x="1409877" y="410933"/>
                                </a:moveTo>
                                <a:lnTo>
                                  <a:pt x="1390535" y="410933"/>
                                </a:lnTo>
                                <a:lnTo>
                                  <a:pt x="1390535" y="445122"/>
                                </a:lnTo>
                                <a:lnTo>
                                  <a:pt x="1409877" y="445122"/>
                                </a:lnTo>
                                <a:lnTo>
                                  <a:pt x="1409877" y="410933"/>
                                </a:lnTo>
                                <a:close/>
                              </a:path>
                              <a:path w="2353310" h="618490">
                                <a:moveTo>
                                  <a:pt x="1458912" y="342569"/>
                                </a:moveTo>
                                <a:lnTo>
                                  <a:pt x="1441043" y="342569"/>
                                </a:lnTo>
                                <a:lnTo>
                                  <a:pt x="1441043" y="410933"/>
                                </a:lnTo>
                                <a:lnTo>
                                  <a:pt x="1458912" y="410933"/>
                                </a:lnTo>
                                <a:lnTo>
                                  <a:pt x="1458912" y="342569"/>
                                </a:lnTo>
                                <a:close/>
                              </a:path>
                              <a:path w="2353310" h="618490">
                                <a:moveTo>
                                  <a:pt x="1507896" y="0"/>
                                </a:moveTo>
                                <a:lnTo>
                                  <a:pt x="1490091" y="0"/>
                                </a:lnTo>
                                <a:lnTo>
                                  <a:pt x="1490091" y="410933"/>
                                </a:lnTo>
                                <a:lnTo>
                                  <a:pt x="1507896" y="410933"/>
                                </a:lnTo>
                                <a:lnTo>
                                  <a:pt x="1507896" y="0"/>
                                </a:lnTo>
                                <a:close/>
                              </a:path>
                              <a:path w="2353310" h="618490">
                                <a:moveTo>
                                  <a:pt x="1558417" y="410933"/>
                                </a:moveTo>
                                <a:lnTo>
                                  <a:pt x="1539151" y="410933"/>
                                </a:lnTo>
                                <a:lnTo>
                                  <a:pt x="1539151" y="465467"/>
                                </a:lnTo>
                                <a:lnTo>
                                  <a:pt x="1558417" y="465467"/>
                                </a:lnTo>
                                <a:lnTo>
                                  <a:pt x="1558417" y="410933"/>
                                </a:lnTo>
                                <a:close/>
                              </a:path>
                              <a:path w="2353310" h="618490">
                                <a:moveTo>
                                  <a:pt x="1607451" y="377558"/>
                                </a:moveTo>
                                <a:lnTo>
                                  <a:pt x="1589659" y="377558"/>
                                </a:lnTo>
                                <a:lnTo>
                                  <a:pt x="1589659" y="410933"/>
                                </a:lnTo>
                                <a:lnTo>
                                  <a:pt x="1607451" y="410933"/>
                                </a:lnTo>
                                <a:lnTo>
                                  <a:pt x="1607451" y="377558"/>
                                </a:lnTo>
                                <a:close/>
                              </a:path>
                              <a:path w="2353310" h="618490">
                                <a:moveTo>
                                  <a:pt x="1657972" y="257937"/>
                                </a:moveTo>
                                <a:lnTo>
                                  <a:pt x="1638630" y="257937"/>
                                </a:lnTo>
                                <a:lnTo>
                                  <a:pt x="1638630" y="410933"/>
                                </a:lnTo>
                                <a:lnTo>
                                  <a:pt x="1657972" y="410933"/>
                                </a:lnTo>
                                <a:lnTo>
                                  <a:pt x="1657972" y="257937"/>
                                </a:lnTo>
                                <a:close/>
                              </a:path>
                              <a:path w="2353310" h="618490">
                                <a:moveTo>
                                  <a:pt x="1707007" y="410933"/>
                                </a:moveTo>
                                <a:lnTo>
                                  <a:pt x="1689201" y="410933"/>
                                </a:lnTo>
                                <a:lnTo>
                                  <a:pt x="1689201" y="540308"/>
                                </a:lnTo>
                                <a:lnTo>
                                  <a:pt x="1707007" y="540308"/>
                                </a:lnTo>
                                <a:lnTo>
                                  <a:pt x="1707007" y="410933"/>
                                </a:lnTo>
                                <a:close/>
                              </a:path>
                              <a:path w="2353310" h="618490">
                                <a:moveTo>
                                  <a:pt x="1757514" y="368642"/>
                                </a:moveTo>
                                <a:lnTo>
                                  <a:pt x="1738185" y="368642"/>
                                </a:lnTo>
                                <a:lnTo>
                                  <a:pt x="1738185" y="410933"/>
                                </a:lnTo>
                                <a:lnTo>
                                  <a:pt x="1757514" y="410933"/>
                                </a:lnTo>
                                <a:lnTo>
                                  <a:pt x="1757514" y="368642"/>
                                </a:lnTo>
                                <a:close/>
                              </a:path>
                              <a:path w="2353310" h="618490">
                                <a:moveTo>
                                  <a:pt x="1806575" y="307594"/>
                                </a:moveTo>
                                <a:lnTo>
                                  <a:pt x="1788693" y="307594"/>
                                </a:lnTo>
                                <a:lnTo>
                                  <a:pt x="1788693" y="410933"/>
                                </a:lnTo>
                                <a:lnTo>
                                  <a:pt x="1806575" y="410933"/>
                                </a:lnTo>
                                <a:lnTo>
                                  <a:pt x="1806575" y="307594"/>
                                </a:lnTo>
                                <a:close/>
                              </a:path>
                              <a:path w="2353310" h="618490">
                                <a:moveTo>
                                  <a:pt x="1855546" y="319786"/>
                                </a:moveTo>
                                <a:lnTo>
                                  <a:pt x="1837753" y="319786"/>
                                </a:lnTo>
                                <a:lnTo>
                                  <a:pt x="1837753" y="410933"/>
                                </a:lnTo>
                                <a:lnTo>
                                  <a:pt x="1855546" y="410933"/>
                                </a:lnTo>
                                <a:lnTo>
                                  <a:pt x="1855546" y="319786"/>
                                </a:lnTo>
                                <a:close/>
                              </a:path>
                              <a:path w="2353310" h="618490">
                                <a:moveTo>
                                  <a:pt x="1906054" y="314109"/>
                                </a:moveTo>
                                <a:lnTo>
                                  <a:pt x="1886800" y="314109"/>
                                </a:lnTo>
                                <a:lnTo>
                                  <a:pt x="1886800" y="410933"/>
                                </a:lnTo>
                                <a:lnTo>
                                  <a:pt x="1906054" y="410933"/>
                                </a:lnTo>
                                <a:lnTo>
                                  <a:pt x="1906054" y="314109"/>
                                </a:lnTo>
                                <a:close/>
                              </a:path>
                              <a:path w="2353310" h="618490">
                                <a:moveTo>
                                  <a:pt x="1955101" y="410933"/>
                                </a:moveTo>
                                <a:lnTo>
                                  <a:pt x="1937308" y="410933"/>
                                </a:lnTo>
                                <a:lnTo>
                                  <a:pt x="1937308" y="431292"/>
                                </a:lnTo>
                                <a:lnTo>
                                  <a:pt x="1955101" y="431292"/>
                                </a:lnTo>
                                <a:lnTo>
                                  <a:pt x="1955101" y="410933"/>
                                </a:lnTo>
                                <a:close/>
                              </a:path>
                              <a:path w="2353310" h="618490">
                                <a:moveTo>
                                  <a:pt x="2005634" y="340931"/>
                                </a:moveTo>
                                <a:lnTo>
                                  <a:pt x="1986280" y="340931"/>
                                </a:lnTo>
                                <a:lnTo>
                                  <a:pt x="1986280" y="410933"/>
                                </a:lnTo>
                                <a:lnTo>
                                  <a:pt x="2005634" y="410933"/>
                                </a:lnTo>
                                <a:lnTo>
                                  <a:pt x="2005634" y="340931"/>
                                </a:lnTo>
                                <a:close/>
                              </a:path>
                              <a:path w="2353310" h="618490">
                                <a:moveTo>
                                  <a:pt x="2054669" y="403618"/>
                                </a:moveTo>
                                <a:lnTo>
                                  <a:pt x="2036787" y="403618"/>
                                </a:lnTo>
                                <a:lnTo>
                                  <a:pt x="2036787" y="410933"/>
                                </a:lnTo>
                                <a:lnTo>
                                  <a:pt x="2054669" y="410933"/>
                                </a:lnTo>
                                <a:lnTo>
                                  <a:pt x="2054669" y="403618"/>
                                </a:lnTo>
                                <a:close/>
                              </a:path>
                              <a:path w="2353310" h="618490">
                                <a:moveTo>
                                  <a:pt x="2105177" y="410933"/>
                                </a:moveTo>
                                <a:lnTo>
                                  <a:pt x="2085835" y="410933"/>
                                </a:lnTo>
                                <a:lnTo>
                                  <a:pt x="2085835" y="471982"/>
                                </a:lnTo>
                                <a:lnTo>
                                  <a:pt x="2105177" y="471982"/>
                                </a:lnTo>
                                <a:lnTo>
                                  <a:pt x="2105177" y="410933"/>
                                </a:lnTo>
                                <a:close/>
                              </a:path>
                              <a:path w="2353310" h="618490">
                                <a:moveTo>
                                  <a:pt x="2154148" y="410933"/>
                                </a:moveTo>
                                <a:lnTo>
                                  <a:pt x="2136343" y="410933"/>
                                </a:lnTo>
                                <a:lnTo>
                                  <a:pt x="2136343" y="524878"/>
                                </a:lnTo>
                                <a:lnTo>
                                  <a:pt x="2154148" y="524878"/>
                                </a:lnTo>
                                <a:lnTo>
                                  <a:pt x="2154148" y="410933"/>
                                </a:lnTo>
                                <a:close/>
                              </a:path>
                              <a:path w="2353310" h="618490">
                                <a:moveTo>
                                  <a:pt x="2203196" y="377558"/>
                                </a:moveTo>
                                <a:lnTo>
                                  <a:pt x="2185403" y="377558"/>
                                </a:lnTo>
                                <a:lnTo>
                                  <a:pt x="2185403" y="410933"/>
                                </a:lnTo>
                                <a:lnTo>
                                  <a:pt x="2203196" y="410933"/>
                                </a:lnTo>
                                <a:lnTo>
                                  <a:pt x="2203196" y="377558"/>
                                </a:lnTo>
                                <a:close/>
                              </a:path>
                              <a:path w="2353310" h="618490">
                                <a:moveTo>
                                  <a:pt x="2253716" y="138315"/>
                                </a:moveTo>
                                <a:lnTo>
                                  <a:pt x="2234450" y="138315"/>
                                </a:lnTo>
                                <a:lnTo>
                                  <a:pt x="2234450" y="410933"/>
                                </a:lnTo>
                                <a:lnTo>
                                  <a:pt x="2253716" y="410933"/>
                                </a:lnTo>
                                <a:lnTo>
                                  <a:pt x="2253716" y="138315"/>
                                </a:lnTo>
                                <a:close/>
                              </a:path>
                              <a:path w="2353310" h="618490">
                                <a:moveTo>
                                  <a:pt x="2302764" y="257937"/>
                                </a:moveTo>
                                <a:lnTo>
                                  <a:pt x="2284958" y="257937"/>
                                </a:lnTo>
                                <a:lnTo>
                                  <a:pt x="2284958" y="410933"/>
                                </a:lnTo>
                                <a:lnTo>
                                  <a:pt x="2302764" y="410933"/>
                                </a:lnTo>
                                <a:lnTo>
                                  <a:pt x="2302764" y="257937"/>
                                </a:lnTo>
                                <a:close/>
                              </a:path>
                              <a:path w="2353310" h="618490">
                                <a:moveTo>
                                  <a:pt x="2353284" y="382473"/>
                                </a:moveTo>
                                <a:lnTo>
                                  <a:pt x="2333929" y="382473"/>
                                </a:lnTo>
                                <a:lnTo>
                                  <a:pt x="2333929" y="410933"/>
                                </a:lnTo>
                                <a:lnTo>
                                  <a:pt x="2353284" y="410933"/>
                                </a:lnTo>
                                <a:lnTo>
                                  <a:pt x="2353284" y="382473"/>
                                </a:lnTo>
                                <a:close/>
                              </a:path>
                            </a:pathLst>
                          </a:custGeom>
                          <a:solidFill>
                            <a:srgbClr val="00568B"/>
                          </a:solidFill>
                        </wps:spPr>
                        <wps:bodyPr wrap="square" lIns="0" tIns="0" rIns="0" bIns="0" rtlCol="0">
                          <a:prstTxWarp prst="textNoShape">
                            <a:avLst/>
                          </a:prstTxWarp>
                          <a:noAutofit/>
                        </wps:bodyPr>
                      </wps:wsp>
                      <wps:wsp>
                        <wps:cNvPr id="406" name="Graphic 406"/>
                        <wps:cNvSpPr/>
                        <wps:spPr>
                          <a:xfrm>
                            <a:off x="3180" y="152874"/>
                            <a:ext cx="72390" cy="600710"/>
                          </a:xfrm>
                          <a:custGeom>
                            <a:avLst/>
                            <a:gdLst/>
                            <a:ahLst/>
                            <a:cxnLst/>
                            <a:rect l="l" t="t" r="r" b="b"/>
                            <a:pathLst>
                              <a:path w="72390" h="600710">
                                <a:moveTo>
                                  <a:pt x="71996" y="0"/>
                                </a:moveTo>
                                <a:lnTo>
                                  <a:pt x="0" y="0"/>
                                </a:lnTo>
                              </a:path>
                              <a:path w="72390" h="600710">
                                <a:moveTo>
                                  <a:pt x="71996" y="150558"/>
                                </a:moveTo>
                                <a:lnTo>
                                  <a:pt x="0" y="150558"/>
                                </a:lnTo>
                              </a:path>
                              <a:path w="72390" h="600710">
                                <a:moveTo>
                                  <a:pt x="71996" y="449999"/>
                                </a:moveTo>
                                <a:lnTo>
                                  <a:pt x="0" y="449999"/>
                                </a:lnTo>
                              </a:path>
                              <a:path w="72390" h="600710">
                                <a:moveTo>
                                  <a:pt x="71996" y="600570"/>
                                </a:moveTo>
                                <a:lnTo>
                                  <a:pt x="0" y="600570"/>
                                </a:lnTo>
                              </a:path>
                            </a:pathLst>
                          </a:custGeom>
                          <a:ln w="6350">
                            <a:solidFill>
                              <a:srgbClr val="231F20"/>
                            </a:solidFill>
                            <a:prstDash val="solid"/>
                          </a:ln>
                        </wps:spPr>
                        <wps:bodyPr wrap="square" lIns="0" tIns="0" rIns="0" bIns="0" rtlCol="0">
                          <a:prstTxWarp prst="textNoShape">
                            <a:avLst/>
                          </a:prstTxWarp>
                          <a:noAutofit/>
                        </wps:bodyPr>
                      </wps:wsp>
                      <wps:wsp>
                        <wps:cNvPr id="407" name="Graphic 407"/>
                        <wps:cNvSpPr/>
                        <wps:spPr>
                          <a:xfrm>
                            <a:off x="3175" y="152874"/>
                            <a:ext cx="2700020" cy="600710"/>
                          </a:xfrm>
                          <a:custGeom>
                            <a:avLst/>
                            <a:gdLst/>
                            <a:ahLst/>
                            <a:cxnLst/>
                            <a:rect l="l" t="t" r="r" b="b"/>
                            <a:pathLst>
                              <a:path w="2700020" h="600710">
                                <a:moveTo>
                                  <a:pt x="2592006" y="300278"/>
                                </a:moveTo>
                                <a:lnTo>
                                  <a:pt x="108000" y="300278"/>
                                </a:lnTo>
                              </a:path>
                              <a:path w="2700020" h="600710">
                                <a:moveTo>
                                  <a:pt x="71996" y="300278"/>
                                </a:moveTo>
                                <a:lnTo>
                                  <a:pt x="0" y="300278"/>
                                </a:lnTo>
                              </a:path>
                              <a:path w="2700020" h="600710">
                                <a:moveTo>
                                  <a:pt x="2700007" y="0"/>
                                </a:moveTo>
                                <a:lnTo>
                                  <a:pt x="2627998" y="0"/>
                                </a:lnTo>
                              </a:path>
                              <a:path w="2700020" h="600710">
                                <a:moveTo>
                                  <a:pt x="2700007" y="150558"/>
                                </a:moveTo>
                                <a:lnTo>
                                  <a:pt x="2627998" y="150558"/>
                                </a:lnTo>
                              </a:path>
                              <a:path w="2700020" h="600710">
                                <a:moveTo>
                                  <a:pt x="2700007" y="449999"/>
                                </a:moveTo>
                                <a:lnTo>
                                  <a:pt x="2627998" y="449999"/>
                                </a:lnTo>
                              </a:path>
                              <a:path w="2700020" h="600710">
                                <a:moveTo>
                                  <a:pt x="2700007" y="600570"/>
                                </a:moveTo>
                                <a:lnTo>
                                  <a:pt x="2627998" y="600570"/>
                                </a:lnTo>
                              </a:path>
                              <a:path w="2700020" h="600710">
                                <a:moveTo>
                                  <a:pt x="2700007" y="300278"/>
                                </a:moveTo>
                                <a:lnTo>
                                  <a:pt x="2627998" y="300278"/>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08" name="Image 408"/>
                          <pic:cNvPicPr/>
                        </pic:nvPicPr>
                        <pic:blipFill>
                          <a:blip r:embed="rId70" cstate="print"/>
                          <a:stretch>
                            <a:fillRect/>
                          </a:stretch>
                        </pic:blipFill>
                        <pic:spPr>
                          <a:xfrm>
                            <a:off x="158539" y="397616"/>
                            <a:ext cx="352040" cy="108178"/>
                          </a:xfrm>
                          <a:prstGeom prst="rect">
                            <a:avLst/>
                          </a:prstGeom>
                        </pic:spPr>
                      </pic:pic>
                      <wps:wsp>
                        <wps:cNvPr id="409" name="Graphic 409"/>
                        <wps:cNvSpPr/>
                        <wps:spPr>
                          <a:xfrm>
                            <a:off x="506196" y="153453"/>
                            <a:ext cx="401320" cy="469265"/>
                          </a:xfrm>
                          <a:custGeom>
                            <a:avLst/>
                            <a:gdLst/>
                            <a:ahLst/>
                            <a:cxnLst/>
                            <a:rect l="l" t="t" r="r" b="b"/>
                            <a:pathLst>
                              <a:path w="401320" h="469265">
                                <a:moveTo>
                                  <a:pt x="53428" y="438607"/>
                                </a:moveTo>
                                <a:lnTo>
                                  <a:pt x="26708" y="414223"/>
                                </a:lnTo>
                                <a:lnTo>
                                  <a:pt x="0" y="438607"/>
                                </a:lnTo>
                                <a:lnTo>
                                  <a:pt x="26708" y="463080"/>
                                </a:lnTo>
                                <a:lnTo>
                                  <a:pt x="53428" y="438607"/>
                                </a:lnTo>
                                <a:close/>
                              </a:path>
                              <a:path w="401320" h="469265">
                                <a:moveTo>
                                  <a:pt x="102476" y="444360"/>
                                </a:moveTo>
                                <a:lnTo>
                                  <a:pt x="75768" y="419900"/>
                                </a:lnTo>
                                <a:lnTo>
                                  <a:pt x="48971" y="444360"/>
                                </a:lnTo>
                                <a:lnTo>
                                  <a:pt x="75768" y="468757"/>
                                </a:lnTo>
                                <a:lnTo>
                                  <a:pt x="102476" y="444360"/>
                                </a:lnTo>
                                <a:close/>
                              </a:path>
                              <a:path w="401320" h="469265">
                                <a:moveTo>
                                  <a:pt x="152996" y="350748"/>
                                </a:moveTo>
                                <a:lnTo>
                                  <a:pt x="126276" y="326364"/>
                                </a:lnTo>
                                <a:lnTo>
                                  <a:pt x="99479" y="350748"/>
                                </a:lnTo>
                                <a:lnTo>
                                  <a:pt x="126276" y="375145"/>
                                </a:lnTo>
                                <a:lnTo>
                                  <a:pt x="152996" y="350748"/>
                                </a:lnTo>
                                <a:close/>
                              </a:path>
                              <a:path w="401320" h="469265">
                                <a:moveTo>
                                  <a:pt x="202044" y="345020"/>
                                </a:moveTo>
                                <a:lnTo>
                                  <a:pt x="175234" y="320624"/>
                                </a:lnTo>
                                <a:lnTo>
                                  <a:pt x="148526" y="345020"/>
                                </a:lnTo>
                                <a:lnTo>
                                  <a:pt x="175234" y="369481"/>
                                </a:lnTo>
                                <a:lnTo>
                                  <a:pt x="202044" y="345020"/>
                                </a:lnTo>
                                <a:close/>
                              </a:path>
                              <a:path w="401320" h="469265">
                                <a:moveTo>
                                  <a:pt x="252552" y="24460"/>
                                </a:moveTo>
                                <a:lnTo>
                                  <a:pt x="225742" y="0"/>
                                </a:lnTo>
                                <a:lnTo>
                                  <a:pt x="199034" y="24460"/>
                                </a:lnTo>
                                <a:lnTo>
                                  <a:pt x="225742" y="48856"/>
                                </a:lnTo>
                                <a:lnTo>
                                  <a:pt x="252552" y="24460"/>
                                </a:lnTo>
                                <a:close/>
                              </a:path>
                              <a:path w="401320" h="469265">
                                <a:moveTo>
                                  <a:pt x="301510" y="210007"/>
                                </a:moveTo>
                                <a:lnTo>
                                  <a:pt x="274802" y="185534"/>
                                </a:lnTo>
                                <a:lnTo>
                                  <a:pt x="248094" y="210007"/>
                                </a:lnTo>
                                <a:lnTo>
                                  <a:pt x="274802" y="234391"/>
                                </a:lnTo>
                                <a:lnTo>
                                  <a:pt x="301510" y="210007"/>
                                </a:lnTo>
                                <a:close/>
                              </a:path>
                              <a:path w="401320" h="469265">
                                <a:moveTo>
                                  <a:pt x="352107" y="292125"/>
                                </a:moveTo>
                                <a:lnTo>
                                  <a:pt x="325297" y="267741"/>
                                </a:lnTo>
                                <a:lnTo>
                                  <a:pt x="298589" y="292125"/>
                                </a:lnTo>
                                <a:lnTo>
                                  <a:pt x="325297" y="316585"/>
                                </a:lnTo>
                                <a:lnTo>
                                  <a:pt x="352107" y="292125"/>
                                </a:lnTo>
                                <a:close/>
                              </a:path>
                              <a:path w="401320" h="469265">
                                <a:moveTo>
                                  <a:pt x="401078" y="105803"/>
                                </a:moveTo>
                                <a:lnTo>
                                  <a:pt x="374357" y="81419"/>
                                </a:lnTo>
                                <a:lnTo>
                                  <a:pt x="347649" y="105803"/>
                                </a:lnTo>
                                <a:lnTo>
                                  <a:pt x="374357" y="130187"/>
                                </a:lnTo>
                                <a:lnTo>
                                  <a:pt x="401078" y="105803"/>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410" name="Image 410"/>
                          <pic:cNvPicPr/>
                        </pic:nvPicPr>
                        <pic:blipFill>
                          <a:blip r:embed="rId71" cstate="print"/>
                          <a:stretch>
                            <a:fillRect/>
                          </a:stretch>
                        </pic:blipFill>
                        <pic:spPr>
                          <a:xfrm>
                            <a:off x="902813" y="361777"/>
                            <a:ext cx="153074" cy="79730"/>
                          </a:xfrm>
                          <a:prstGeom prst="rect">
                            <a:avLst/>
                          </a:prstGeom>
                        </pic:spPr>
                      </pic:pic>
                      <wps:wsp>
                        <wps:cNvPr id="411" name="Graphic 411"/>
                        <wps:cNvSpPr/>
                        <wps:spPr>
                          <a:xfrm>
                            <a:off x="1052868" y="258432"/>
                            <a:ext cx="153670" cy="314960"/>
                          </a:xfrm>
                          <a:custGeom>
                            <a:avLst/>
                            <a:gdLst/>
                            <a:ahLst/>
                            <a:cxnLst/>
                            <a:rect l="l" t="t" r="r" b="b"/>
                            <a:pathLst>
                              <a:path w="153670" h="314960">
                                <a:moveTo>
                                  <a:pt x="53517" y="24396"/>
                                </a:moveTo>
                                <a:lnTo>
                                  <a:pt x="26720" y="0"/>
                                </a:lnTo>
                                <a:lnTo>
                                  <a:pt x="0" y="24396"/>
                                </a:lnTo>
                                <a:lnTo>
                                  <a:pt x="26720" y="48856"/>
                                </a:lnTo>
                                <a:lnTo>
                                  <a:pt x="53517" y="24396"/>
                                </a:lnTo>
                                <a:close/>
                              </a:path>
                              <a:path w="153670" h="314960">
                                <a:moveTo>
                                  <a:pt x="102501" y="290487"/>
                                </a:moveTo>
                                <a:lnTo>
                                  <a:pt x="75780" y="266103"/>
                                </a:lnTo>
                                <a:lnTo>
                                  <a:pt x="49060" y="290487"/>
                                </a:lnTo>
                                <a:lnTo>
                                  <a:pt x="75780" y="314960"/>
                                </a:lnTo>
                                <a:lnTo>
                                  <a:pt x="102501" y="290487"/>
                                </a:lnTo>
                                <a:close/>
                              </a:path>
                              <a:path w="153670" h="314960">
                                <a:moveTo>
                                  <a:pt x="153085" y="200977"/>
                                </a:moveTo>
                                <a:lnTo>
                                  <a:pt x="126288" y="176593"/>
                                </a:lnTo>
                                <a:lnTo>
                                  <a:pt x="99580" y="200977"/>
                                </a:lnTo>
                                <a:lnTo>
                                  <a:pt x="126288" y="225450"/>
                                </a:lnTo>
                                <a:lnTo>
                                  <a:pt x="153085" y="200977"/>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412" name="Image 412"/>
                          <pic:cNvPicPr/>
                        </pic:nvPicPr>
                        <pic:blipFill>
                          <a:blip r:embed="rId72" cstate="print"/>
                          <a:stretch>
                            <a:fillRect/>
                          </a:stretch>
                        </pic:blipFill>
                        <pic:spPr>
                          <a:xfrm>
                            <a:off x="1201496" y="321073"/>
                            <a:ext cx="450138" cy="164376"/>
                          </a:xfrm>
                          <a:prstGeom prst="rect">
                            <a:avLst/>
                          </a:prstGeom>
                        </pic:spPr>
                      </pic:pic>
                      <pic:pic xmlns:pic="http://schemas.openxmlformats.org/drawingml/2006/picture">
                        <pic:nvPicPr>
                          <pic:cNvPr id="413" name="Image 413"/>
                          <pic:cNvPicPr/>
                        </pic:nvPicPr>
                        <pic:blipFill>
                          <a:blip r:embed="rId73" cstate="print"/>
                          <a:stretch>
                            <a:fillRect/>
                          </a:stretch>
                        </pic:blipFill>
                        <pic:spPr>
                          <a:xfrm>
                            <a:off x="1648625" y="191698"/>
                            <a:ext cx="102577" cy="81406"/>
                          </a:xfrm>
                          <a:prstGeom prst="rect">
                            <a:avLst/>
                          </a:prstGeom>
                        </pic:spPr>
                      </pic:pic>
                      <wps:wsp>
                        <wps:cNvPr id="414" name="Graphic 414"/>
                        <wps:cNvSpPr/>
                        <wps:spPr>
                          <a:xfrm>
                            <a:off x="1748193" y="410590"/>
                            <a:ext cx="53975" cy="48895"/>
                          </a:xfrm>
                          <a:custGeom>
                            <a:avLst/>
                            <a:gdLst/>
                            <a:ahLst/>
                            <a:cxnLst/>
                            <a:rect l="l" t="t" r="r" b="b"/>
                            <a:pathLst>
                              <a:path w="53975" h="48895">
                                <a:moveTo>
                                  <a:pt x="53517" y="24472"/>
                                </a:moveTo>
                                <a:lnTo>
                                  <a:pt x="26797" y="0"/>
                                </a:lnTo>
                                <a:lnTo>
                                  <a:pt x="0" y="24472"/>
                                </a:lnTo>
                                <a:lnTo>
                                  <a:pt x="26797" y="48856"/>
                                </a:lnTo>
                                <a:lnTo>
                                  <a:pt x="53517" y="24472"/>
                                </a:lnTo>
                                <a:close/>
                              </a:path>
                            </a:pathLst>
                          </a:custGeom>
                          <a:solidFill>
                            <a:srgbClr val="B01C88"/>
                          </a:solidFill>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74" cstate="print"/>
                          <a:stretch>
                            <a:fillRect/>
                          </a:stretch>
                        </pic:blipFill>
                        <pic:spPr>
                          <a:xfrm>
                            <a:off x="1797240" y="335767"/>
                            <a:ext cx="104025" cy="107403"/>
                          </a:xfrm>
                          <a:prstGeom prst="rect">
                            <a:avLst/>
                          </a:prstGeom>
                        </pic:spPr>
                      </pic:pic>
                      <wps:wsp>
                        <wps:cNvPr id="416" name="Graphic 416"/>
                        <wps:cNvSpPr/>
                        <wps:spPr>
                          <a:xfrm>
                            <a:off x="1896795" y="168147"/>
                            <a:ext cx="699770" cy="441325"/>
                          </a:xfrm>
                          <a:custGeom>
                            <a:avLst/>
                            <a:gdLst/>
                            <a:ahLst/>
                            <a:cxnLst/>
                            <a:rect l="l" t="t" r="r" b="b"/>
                            <a:pathLst>
                              <a:path w="699770" h="441325">
                                <a:moveTo>
                                  <a:pt x="53441" y="24384"/>
                                </a:moveTo>
                                <a:lnTo>
                                  <a:pt x="26720" y="0"/>
                                </a:lnTo>
                                <a:lnTo>
                                  <a:pt x="0" y="24384"/>
                                </a:lnTo>
                                <a:lnTo>
                                  <a:pt x="26720" y="48768"/>
                                </a:lnTo>
                                <a:lnTo>
                                  <a:pt x="53441" y="24384"/>
                                </a:lnTo>
                                <a:close/>
                              </a:path>
                              <a:path w="699770" h="441325">
                                <a:moveTo>
                                  <a:pt x="102501" y="236816"/>
                                </a:moveTo>
                                <a:lnTo>
                                  <a:pt x="75780" y="212344"/>
                                </a:lnTo>
                                <a:lnTo>
                                  <a:pt x="48983" y="236816"/>
                                </a:lnTo>
                                <a:lnTo>
                                  <a:pt x="75780" y="261200"/>
                                </a:lnTo>
                                <a:lnTo>
                                  <a:pt x="102501" y="236816"/>
                                </a:lnTo>
                                <a:close/>
                              </a:path>
                              <a:path w="699770" h="441325">
                                <a:moveTo>
                                  <a:pt x="152996" y="177406"/>
                                </a:moveTo>
                                <a:lnTo>
                                  <a:pt x="126288" y="152933"/>
                                </a:lnTo>
                                <a:lnTo>
                                  <a:pt x="99491" y="177406"/>
                                </a:lnTo>
                                <a:lnTo>
                                  <a:pt x="126288" y="201790"/>
                                </a:lnTo>
                                <a:lnTo>
                                  <a:pt x="152996" y="177406"/>
                                </a:lnTo>
                                <a:close/>
                              </a:path>
                              <a:path w="699770" h="441325">
                                <a:moveTo>
                                  <a:pt x="202057" y="206705"/>
                                </a:moveTo>
                                <a:lnTo>
                                  <a:pt x="175247" y="182232"/>
                                </a:lnTo>
                                <a:lnTo>
                                  <a:pt x="148539" y="206705"/>
                                </a:lnTo>
                                <a:lnTo>
                                  <a:pt x="175247" y="231101"/>
                                </a:lnTo>
                                <a:lnTo>
                                  <a:pt x="202057" y="206705"/>
                                </a:lnTo>
                                <a:close/>
                              </a:path>
                              <a:path w="699770" h="441325">
                                <a:moveTo>
                                  <a:pt x="252564" y="246545"/>
                                </a:moveTo>
                                <a:lnTo>
                                  <a:pt x="225856" y="222161"/>
                                </a:lnTo>
                                <a:lnTo>
                                  <a:pt x="199047" y="246545"/>
                                </a:lnTo>
                                <a:lnTo>
                                  <a:pt x="225856" y="270929"/>
                                </a:lnTo>
                                <a:lnTo>
                                  <a:pt x="252564" y="246545"/>
                                </a:lnTo>
                                <a:close/>
                              </a:path>
                              <a:path w="699770" h="441325">
                                <a:moveTo>
                                  <a:pt x="301625" y="256286"/>
                                </a:moveTo>
                                <a:lnTo>
                                  <a:pt x="274802" y="231902"/>
                                </a:lnTo>
                                <a:lnTo>
                                  <a:pt x="248107" y="256286"/>
                                </a:lnTo>
                                <a:lnTo>
                                  <a:pt x="274802" y="280746"/>
                                </a:lnTo>
                                <a:lnTo>
                                  <a:pt x="301625" y="256286"/>
                                </a:lnTo>
                                <a:close/>
                              </a:path>
                              <a:path w="699770" h="441325">
                                <a:moveTo>
                                  <a:pt x="352120" y="316484"/>
                                </a:moveTo>
                                <a:lnTo>
                                  <a:pt x="325323" y="292100"/>
                                </a:lnTo>
                                <a:lnTo>
                                  <a:pt x="298602" y="316484"/>
                                </a:lnTo>
                                <a:lnTo>
                                  <a:pt x="325323" y="340956"/>
                                </a:lnTo>
                                <a:lnTo>
                                  <a:pt x="352120" y="316484"/>
                                </a:lnTo>
                                <a:close/>
                              </a:path>
                              <a:path w="699770" h="441325">
                                <a:moveTo>
                                  <a:pt x="401091" y="288823"/>
                                </a:moveTo>
                                <a:lnTo>
                                  <a:pt x="374383" y="264439"/>
                                </a:lnTo>
                                <a:lnTo>
                                  <a:pt x="347662" y="288823"/>
                                </a:lnTo>
                                <a:lnTo>
                                  <a:pt x="374383" y="313296"/>
                                </a:lnTo>
                                <a:lnTo>
                                  <a:pt x="401091" y="288823"/>
                                </a:lnTo>
                                <a:close/>
                              </a:path>
                              <a:path w="699770" h="441325">
                                <a:moveTo>
                                  <a:pt x="450151" y="266039"/>
                                </a:moveTo>
                                <a:lnTo>
                                  <a:pt x="423430" y="241655"/>
                                </a:lnTo>
                                <a:lnTo>
                                  <a:pt x="396633" y="266039"/>
                                </a:lnTo>
                                <a:lnTo>
                                  <a:pt x="423430" y="290499"/>
                                </a:lnTo>
                                <a:lnTo>
                                  <a:pt x="450151" y="266039"/>
                                </a:lnTo>
                                <a:close/>
                              </a:path>
                              <a:path w="699770" h="441325">
                                <a:moveTo>
                                  <a:pt x="500646" y="241693"/>
                                </a:moveTo>
                                <a:lnTo>
                                  <a:pt x="473951" y="217220"/>
                                </a:lnTo>
                                <a:lnTo>
                                  <a:pt x="447141" y="241693"/>
                                </a:lnTo>
                                <a:lnTo>
                                  <a:pt x="473951" y="266077"/>
                                </a:lnTo>
                                <a:lnTo>
                                  <a:pt x="500646" y="241693"/>
                                </a:lnTo>
                                <a:close/>
                              </a:path>
                              <a:path w="699770" h="441325">
                                <a:moveTo>
                                  <a:pt x="549706" y="192011"/>
                                </a:moveTo>
                                <a:lnTo>
                                  <a:pt x="522998" y="167627"/>
                                </a:lnTo>
                                <a:lnTo>
                                  <a:pt x="496189" y="192011"/>
                                </a:lnTo>
                                <a:lnTo>
                                  <a:pt x="522998" y="216395"/>
                                </a:lnTo>
                                <a:lnTo>
                                  <a:pt x="549706" y="192011"/>
                                </a:lnTo>
                                <a:close/>
                              </a:path>
                              <a:path w="699770" h="441325">
                                <a:moveTo>
                                  <a:pt x="600214" y="337718"/>
                                </a:moveTo>
                                <a:lnTo>
                                  <a:pt x="573506" y="313245"/>
                                </a:lnTo>
                                <a:lnTo>
                                  <a:pt x="546696" y="337718"/>
                                </a:lnTo>
                                <a:lnTo>
                                  <a:pt x="573506" y="362115"/>
                                </a:lnTo>
                                <a:lnTo>
                                  <a:pt x="600214" y="337718"/>
                                </a:lnTo>
                                <a:close/>
                              </a:path>
                              <a:path w="699770" h="441325">
                                <a:moveTo>
                                  <a:pt x="699693" y="415836"/>
                                </a:moveTo>
                                <a:lnTo>
                                  <a:pt x="672985" y="391363"/>
                                </a:lnTo>
                                <a:lnTo>
                                  <a:pt x="647331" y="414858"/>
                                </a:lnTo>
                                <a:lnTo>
                                  <a:pt x="622465" y="392239"/>
                                </a:lnTo>
                                <a:lnTo>
                                  <a:pt x="595757" y="416623"/>
                                </a:lnTo>
                                <a:lnTo>
                                  <a:pt x="622465" y="440994"/>
                                </a:lnTo>
                                <a:lnTo>
                                  <a:pt x="648195" y="417601"/>
                                </a:lnTo>
                                <a:lnTo>
                                  <a:pt x="672985" y="440220"/>
                                </a:lnTo>
                                <a:lnTo>
                                  <a:pt x="699693" y="415836"/>
                                </a:lnTo>
                                <a:close/>
                              </a:path>
                            </a:pathLst>
                          </a:custGeom>
                          <a:solidFill>
                            <a:srgbClr val="B01C88"/>
                          </a:solidFill>
                        </wps:spPr>
                        <wps:bodyPr wrap="square" lIns="0" tIns="0" rIns="0" bIns="0" rtlCol="0">
                          <a:prstTxWarp prst="textNoShape">
                            <a:avLst/>
                          </a:prstTxWarp>
                          <a:noAutofit/>
                        </wps:bodyPr>
                      </wps:wsp>
                      <wps:wsp>
                        <wps:cNvPr id="417" name="Graphic 417"/>
                        <wps:cNvSpPr/>
                        <wps:spPr>
                          <a:xfrm>
                            <a:off x="185489" y="178440"/>
                            <a:ext cx="2384425" cy="419734"/>
                          </a:xfrm>
                          <a:custGeom>
                            <a:avLst/>
                            <a:gdLst/>
                            <a:ahLst/>
                            <a:cxnLst/>
                            <a:rect l="l" t="t" r="r" b="b"/>
                            <a:pathLst>
                              <a:path w="2384425" h="419734">
                                <a:moveTo>
                                  <a:pt x="0" y="274713"/>
                                </a:moveTo>
                                <a:lnTo>
                                  <a:pt x="50355" y="243776"/>
                                </a:lnTo>
                                <a:lnTo>
                                  <a:pt x="99402" y="265760"/>
                                </a:lnTo>
                                <a:lnTo>
                                  <a:pt x="148450" y="303174"/>
                                </a:lnTo>
                                <a:lnTo>
                                  <a:pt x="198970" y="289356"/>
                                </a:lnTo>
                                <a:lnTo>
                                  <a:pt x="248018" y="289356"/>
                                </a:lnTo>
                                <a:lnTo>
                                  <a:pt x="298526" y="297510"/>
                                </a:lnTo>
                                <a:lnTo>
                                  <a:pt x="347497" y="413880"/>
                                </a:lnTo>
                                <a:lnTo>
                                  <a:pt x="398005" y="419684"/>
                                </a:lnTo>
                                <a:lnTo>
                                  <a:pt x="447052" y="325970"/>
                                </a:lnTo>
                                <a:lnTo>
                                  <a:pt x="496100" y="320293"/>
                                </a:lnTo>
                                <a:lnTo>
                                  <a:pt x="546620" y="0"/>
                                </a:lnTo>
                                <a:lnTo>
                                  <a:pt x="595668" y="185204"/>
                                </a:lnTo>
                                <a:lnTo>
                                  <a:pt x="646176" y="267398"/>
                                </a:lnTo>
                                <a:lnTo>
                                  <a:pt x="695147" y="81064"/>
                                </a:lnTo>
                                <a:lnTo>
                                  <a:pt x="745655" y="207987"/>
                                </a:lnTo>
                                <a:lnTo>
                                  <a:pt x="794715" y="211226"/>
                                </a:lnTo>
                                <a:lnTo>
                                  <a:pt x="843762" y="238899"/>
                                </a:lnTo>
                                <a:lnTo>
                                  <a:pt x="894270" y="104647"/>
                                </a:lnTo>
                                <a:lnTo>
                                  <a:pt x="943241" y="370751"/>
                                </a:lnTo>
                                <a:lnTo>
                                  <a:pt x="993749" y="281228"/>
                                </a:lnTo>
                                <a:lnTo>
                                  <a:pt x="1042797" y="208787"/>
                                </a:lnTo>
                                <a:lnTo>
                                  <a:pt x="1093317" y="218541"/>
                                </a:lnTo>
                                <a:lnTo>
                                  <a:pt x="1142365" y="246252"/>
                                </a:lnTo>
                                <a:lnTo>
                                  <a:pt x="1191412" y="167297"/>
                                </a:lnTo>
                                <a:lnTo>
                                  <a:pt x="1241933" y="259245"/>
                                </a:lnTo>
                                <a:lnTo>
                                  <a:pt x="1290904" y="282828"/>
                                </a:lnTo>
                                <a:lnTo>
                                  <a:pt x="1341412" y="194957"/>
                                </a:lnTo>
                                <a:lnTo>
                                  <a:pt x="1390459" y="229146"/>
                                </a:lnTo>
                                <a:lnTo>
                                  <a:pt x="1440967" y="269836"/>
                                </a:lnTo>
                                <a:lnTo>
                                  <a:pt x="1490027" y="70472"/>
                                </a:lnTo>
                                <a:lnTo>
                                  <a:pt x="1539074" y="37922"/>
                                </a:lnTo>
                                <a:lnTo>
                                  <a:pt x="1589582" y="256806"/>
                                </a:lnTo>
                                <a:lnTo>
                                  <a:pt x="1638554" y="182765"/>
                                </a:lnTo>
                                <a:lnTo>
                                  <a:pt x="1689074" y="240537"/>
                                </a:lnTo>
                                <a:lnTo>
                                  <a:pt x="1738109" y="14338"/>
                                </a:lnTo>
                                <a:lnTo>
                                  <a:pt x="1788617" y="226694"/>
                                </a:lnTo>
                                <a:lnTo>
                                  <a:pt x="1837677" y="167297"/>
                                </a:lnTo>
                                <a:lnTo>
                                  <a:pt x="1886648" y="197396"/>
                                </a:lnTo>
                                <a:lnTo>
                                  <a:pt x="1937156" y="236461"/>
                                </a:lnTo>
                                <a:lnTo>
                                  <a:pt x="1986203" y="246252"/>
                                </a:lnTo>
                                <a:lnTo>
                                  <a:pt x="2036724" y="306463"/>
                                </a:lnTo>
                                <a:lnTo>
                                  <a:pt x="2085771" y="278803"/>
                                </a:lnTo>
                                <a:lnTo>
                                  <a:pt x="2136267" y="256006"/>
                                </a:lnTo>
                                <a:lnTo>
                                  <a:pt x="2185327" y="231584"/>
                                </a:lnTo>
                                <a:lnTo>
                                  <a:pt x="2234298" y="181965"/>
                                </a:lnTo>
                                <a:lnTo>
                                  <a:pt x="2284806" y="327609"/>
                                </a:lnTo>
                                <a:lnTo>
                                  <a:pt x="2333853" y="406526"/>
                                </a:lnTo>
                                <a:lnTo>
                                  <a:pt x="2383840" y="406526"/>
                                </a:lnTo>
                              </a:path>
                            </a:pathLst>
                          </a:custGeom>
                          <a:ln w="12699">
                            <a:solidFill>
                              <a:srgbClr val="B01C88"/>
                            </a:solidFill>
                            <a:prstDash val="solid"/>
                          </a:ln>
                        </wps:spPr>
                        <wps:bodyPr wrap="square" lIns="0" tIns="0" rIns="0" bIns="0" rtlCol="0">
                          <a:prstTxWarp prst="textNoShape">
                            <a:avLst/>
                          </a:prstTxWarp>
                          <a:noAutofit/>
                        </wps:bodyPr>
                      </wps:wsp>
                      <wps:wsp>
                        <wps:cNvPr id="418" name="Graphic 418"/>
                        <wps:cNvSpPr/>
                        <wps:spPr>
                          <a:xfrm>
                            <a:off x="112024" y="831207"/>
                            <a:ext cx="2484755" cy="72390"/>
                          </a:xfrm>
                          <a:custGeom>
                            <a:avLst/>
                            <a:gdLst/>
                            <a:ahLst/>
                            <a:cxnLst/>
                            <a:rect l="l" t="t" r="r" b="b"/>
                            <a:pathLst>
                              <a:path w="2484755" h="72390">
                                <a:moveTo>
                                  <a:pt x="0" y="406"/>
                                </a:moveTo>
                                <a:lnTo>
                                  <a:pt x="0" y="71996"/>
                                </a:lnTo>
                              </a:path>
                              <a:path w="2484755" h="72390">
                                <a:moveTo>
                                  <a:pt x="99377" y="36410"/>
                                </a:moveTo>
                                <a:lnTo>
                                  <a:pt x="99377" y="71996"/>
                                </a:lnTo>
                              </a:path>
                              <a:path w="2484755" h="72390">
                                <a:moveTo>
                                  <a:pt x="149059" y="36410"/>
                                </a:moveTo>
                                <a:lnTo>
                                  <a:pt x="149059" y="71996"/>
                                </a:lnTo>
                              </a:path>
                              <a:path w="2484755" h="72390">
                                <a:moveTo>
                                  <a:pt x="49695" y="36410"/>
                                </a:moveTo>
                                <a:lnTo>
                                  <a:pt x="49695" y="71996"/>
                                </a:lnTo>
                              </a:path>
                              <a:path w="2484755" h="72390">
                                <a:moveTo>
                                  <a:pt x="198755" y="406"/>
                                </a:moveTo>
                                <a:lnTo>
                                  <a:pt x="198755" y="71996"/>
                                </a:lnTo>
                              </a:path>
                              <a:path w="2484755" h="72390">
                                <a:moveTo>
                                  <a:pt x="298132" y="36410"/>
                                </a:moveTo>
                                <a:lnTo>
                                  <a:pt x="298132" y="71996"/>
                                </a:lnTo>
                              </a:path>
                              <a:path w="2484755" h="72390">
                                <a:moveTo>
                                  <a:pt x="347814" y="36410"/>
                                </a:moveTo>
                                <a:lnTo>
                                  <a:pt x="347814" y="71996"/>
                                </a:lnTo>
                              </a:path>
                              <a:path w="2484755" h="72390">
                                <a:moveTo>
                                  <a:pt x="248437" y="36410"/>
                                </a:moveTo>
                                <a:lnTo>
                                  <a:pt x="248437" y="71996"/>
                                </a:lnTo>
                              </a:path>
                              <a:path w="2484755" h="72390">
                                <a:moveTo>
                                  <a:pt x="397497" y="406"/>
                                </a:moveTo>
                                <a:lnTo>
                                  <a:pt x="397497" y="71996"/>
                                </a:lnTo>
                              </a:path>
                              <a:path w="2484755" h="72390">
                                <a:moveTo>
                                  <a:pt x="496874" y="36410"/>
                                </a:moveTo>
                                <a:lnTo>
                                  <a:pt x="496874" y="71996"/>
                                </a:lnTo>
                              </a:path>
                              <a:path w="2484755" h="72390">
                                <a:moveTo>
                                  <a:pt x="546557" y="36410"/>
                                </a:moveTo>
                                <a:lnTo>
                                  <a:pt x="546557" y="71996"/>
                                </a:lnTo>
                              </a:path>
                              <a:path w="2484755" h="72390">
                                <a:moveTo>
                                  <a:pt x="447179" y="36410"/>
                                </a:moveTo>
                                <a:lnTo>
                                  <a:pt x="447179" y="71996"/>
                                </a:lnTo>
                              </a:path>
                              <a:path w="2484755" h="72390">
                                <a:moveTo>
                                  <a:pt x="596252" y="406"/>
                                </a:moveTo>
                                <a:lnTo>
                                  <a:pt x="596252" y="71996"/>
                                </a:lnTo>
                              </a:path>
                              <a:path w="2484755" h="72390">
                                <a:moveTo>
                                  <a:pt x="695617" y="36410"/>
                                </a:moveTo>
                                <a:lnTo>
                                  <a:pt x="695617" y="71996"/>
                                </a:lnTo>
                              </a:path>
                              <a:path w="2484755" h="72390">
                                <a:moveTo>
                                  <a:pt x="745312" y="36410"/>
                                </a:moveTo>
                                <a:lnTo>
                                  <a:pt x="745312" y="71996"/>
                                </a:lnTo>
                              </a:path>
                              <a:path w="2484755" h="72390">
                                <a:moveTo>
                                  <a:pt x="645934" y="36410"/>
                                </a:moveTo>
                                <a:lnTo>
                                  <a:pt x="645934" y="71996"/>
                                </a:lnTo>
                              </a:path>
                              <a:path w="2484755" h="72390">
                                <a:moveTo>
                                  <a:pt x="794994" y="406"/>
                                </a:moveTo>
                                <a:lnTo>
                                  <a:pt x="794994" y="71996"/>
                                </a:lnTo>
                              </a:path>
                              <a:path w="2484755" h="72390">
                                <a:moveTo>
                                  <a:pt x="894372" y="36410"/>
                                </a:moveTo>
                                <a:lnTo>
                                  <a:pt x="894372" y="71996"/>
                                </a:lnTo>
                              </a:path>
                              <a:path w="2484755" h="72390">
                                <a:moveTo>
                                  <a:pt x="944067" y="36410"/>
                                </a:moveTo>
                                <a:lnTo>
                                  <a:pt x="944067" y="71996"/>
                                </a:lnTo>
                              </a:path>
                              <a:path w="2484755" h="72390">
                                <a:moveTo>
                                  <a:pt x="844689" y="36410"/>
                                </a:moveTo>
                                <a:lnTo>
                                  <a:pt x="844689" y="71996"/>
                                </a:lnTo>
                              </a:path>
                              <a:path w="2484755" h="72390">
                                <a:moveTo>
                                  <a:pt x="993749" y="406"/>
                                </a:moveTo>
                                <a:lnTo>
                                  <a:pt x="993749" y="71996"/>
                                </a:lnTo>
                              </a:path>
                              <a:path w="2484755" h="72390">
                                <a:moveTo>
                                  <a:pt x="1093114" y="36410"/>
                                </a:moveTo>
                                <a:lnTo>
                                  <a:pt x="1093114" y="71996"/>
                                </a:lnTo>
                              </a:path>
                              <a:path w="2484755" h="72390">
                                <a:moveTo>
                                  <a:pt x="1142809" y="36410"/>
                                </a:moveTo>
                                <a:lnTo>
                                  <a:pt x="1142809" y="71996"/>
                                </a:lnTo>
                              </a:path>
                              <a:path w="2484755" h="72390">
                                <a:moveTo>
                                  <a:pt x="1043432" y="36410"/>
                                </a:moveTo>
                                <a:lnTo>
                                  <a:pt x="1043432" y="71996"/>
                                </a:lnTo>
                              </a:path>
                              <a:path w="2484755" h="72390">
                                <a:moveTo>
                                  <a:pt x="1192491" y="406"/>
                                </a:moveTo>
                                <a:lnTo>
                                  <a:pt x="1192491" y="71996"/>
                                </a:lnTo>
                              </a:path>
                              <a:path w="2484755" h="72390">
                                <a:moveTo>
                                  <a:pt x="1291869" y="36410"/>
                                </a:moveTo>
                                <a:lnTo>
                                  <a:pt x="1291869" y="71996"/>
                                </a:lnTo>
                              </a:path>
                              <a:path w="2484755" h="72390">
                                <a:moveTo>
                                  <a:pt x="1341551" y="36410"/>
                                </a:moveTo>
                                <a:lnTo>
                                  <a:pt x="1341551" y="71996"/>
                                </a:lnTo>
                              </a:path>
                              <a:path w="2484755" h="72390">
                                <a:moveTo>
                                  <a:pt x="1242174" y="36410"/>
                                </a:moveTo>
                                <a:lnTo>
                                  <a:pt x="1242174" y="71996"/>
                                </a:lnTo>
                              </a:path>
                              <a:path w="2484755" h="72390">
                                <a:moveTo>
                                  <a:pt x="1391246" y="406"/>
                                </a:moveTo>
                                <a:lnTo>
                                  <a:pt x="1391246" y="71996"/>
                                </a:lnTo>
                              </a:path>
                              <a:path w="2484755" h="72390">
                                <a:moveTo>
                                  <a:pt x="1490611" y="36410"/>
                                </a:moveTo>
                                <a:lnTo>
                                  <a:pt x="1490611" y="71996"/>
                                </a:lnTo>
                              </a:path>
                              <a:path w="2484755" h="72390">
                                <a:moveTo>
                                  <a:pt x="1540294" y="36410"/>
                                </a:moveTo>
                                <a:lnTo>
                                  <a:pt x="1540294" y="71996"/>
                                </a:lnTo>
                              </a:path>
                              <a:path w="2484755" h="72390">
                                <a:moveTo>
                                  <a:pt x="1440929" y="36410"/>
                                </a:moveTo>
                                <a:lnTo>
                                  <a:pt x="1440929" y="71996"/>
                                </a:lnTo>
                              </a:path>
                              <a:path w="2484755" h="72390">
                                <a:moveTo>
                                  <a:pt x="1589989" y="406"/>
                                </a:moveTo>
                                <a:lnTo>
                                  <a:pt x="1589989" y="71996"/>
                                </a:lnTo>
                              </a:path>
                              <a:path w="2484755" h="72390">
                                <a:moveTo>
                                  <a:pt x="1689366" y="36410"/>
                                </a:moveTo>
                                <a:lnTo>
                                  <a:pt x="1689366" y="71996"/>
                                </a:lnTo>
                              </a:path>
                              <a:path w="2484755" h="72390">
                                <a:moveTo>
                                  <a:pt x="1739049" y="36410"/>
                                </a:moveTo>
                                <a:lnTo>
                                  <a:pt x="1739049" y="71996"/>
                                </a:lnTo>
                              </a:path>
                              <a:path w="2484755" h="72390">
                                <a:moveTo>
                                  <a:pt x="1639684" y="36410"/>
                                </a:moveTo>
                                <a:lnTo>
                                  <a:pt x="1639684" y="71996"/>
                                </a:lnTo>
                              </a:path>
                              <a:path w="2484755" h="72390">
                                <a:moveTo>
                                  <a:pt x="1788744" y="406"/>
                                </a:moveTo>
                                <a:lnTo>
                                  <a:pt x="1788744" y="71996"/>
                                </a:lnTo>
                              </a:path>
                              <a:path w="2484755" h="72390">
                                <a:moveTo>
                                  <a:pt x="1888108" y="36410"/>
                                </a:moveTo>
                                <a:lnTo>
                                  <a:pt x="1888108" y="71996"/>
                                </a:lnTo>
                              </a:path>
                              <a:path w="2484755" h="72390">
                                <a:moveTo>
                                  <a:pt x="1937791" y="36410"/>
                                </a:moveTo>
                                <a:lnTo>
                                  <a:pt x="1937791" y="71996"/>
                                </a:lnTo>
                              </a:path>
                              <a:path w="2484755" h="72390">
                                <a:moveTo>
                                  <a:pt x="1838426" y="36410"/>
                                </a:moveTo>
                                <a:lnTo>
                                  <a:pt x="1838426" y="71996"/>
                                </a:lnTo>
                              </a:path>
                              <a:path w="2484755" h="72390">
                                <a:moveTo>
                                  <a:pt x="1987486" y="406"/>
                                </a:moveTo>
                                <a:lnTo>
                                  <a:pt x="1987486" y="71996"/>
                                </a:lnTo>
                              </a:path>
                              <a:path w="2484755" h="72390">
                                <a:moveTo>
                                  <a:pt x="2086864" y="36410"/>
                                </a:moveTo>
                                <a:lnTo>
                                  <a:pt x="2086864" y="71996"/>
                                </a:lnTo>
                              </a:path>
                              <a:path w="2484755" h="72390">
                                <a:moveTo>
                                  <a:pt x="2136559" y="36410"/>
                                </a:moveTo>
                                <a:lnTo>
                                  <a:pt x="2136559" y="71996"/>
                                </a:lnTo>
                              </a:path>
                              <a:path w="2484755" h="72390">
                                <a:moveTo>
                                  <a:pt x="2037181" y="36410"/>
                                </a:moveTo>
                                <a:lnTo>
                                  <a:pt x="2037181" y="71996"/>
                                </a:lnTo>
                              </a:path>
                              <a:path w="2484755" h="72390">
                                <a:moveTo>
                                  <a:pt x="2186241" y="0"/>
                                </a:moveTo>
                                <a:lnTo>
                                  <a:pt x="2186241" y="71577"/>
                                </a:lnTo>
                              </a:path>
                              <a:path w="2484755" h="72390">
                                <a:moveTo>
                                  <a:pt x="2285606" y="35991"/>
                                </a:moveTo>
                                <a:lnTo>
                                  <a:pt x="2285606" y="71589"/>
                                </a:lnTo>
                              </a:path>
                              <a:path w="2484755" h="72390">
                                <a:moveTo>
                                  <a:pt x="2335301" y="35991"/>
                                </a:moveTo>
                                <a:lnTo>
                                  <a:pt x="2335301" y="71589"/>
                                </a:lnTo>
                              </a:path>
                              <a:path w="2484755" h="72390">
                                <a:moveTo>
                                  <a:pt x="2434666" y="35991"/>
                                </a:moveTo>
                                <a:lnTo>
                                  <a:pt x="2434666" y="71589"/>
                                </a:lnTo>
                              </a:path>
                              <a:path w="2484755" h="72390">
                                <a:moveTo>
                                  <a:pt x="2235923" y="35991"/>
                                </a:moveTo>
                                <a:lnTo>
                                  <a:pt x="2235923" y="71589"/>
                                </a:lnTo>
                              </a:path>
                              <a:path w="2484755" h="72390">
                                <a:moveTo>
                                  <a:pt x="2384983" y="0"/>
                                </a:moveTo>
                                <a:lnTo>
                                  <a:pt x="2384983" y="71577"/>
                                </a:lnTo>
                              </a:path>
                              <a:path w="2484755" h="72390">
                                <a:moveTo>
                                  <a:pt x="2484348" y="35585"/>
                                </a:moveTo>
                                <a:lnTo>
                                  <a:pt x="2484348" y="71577"/>
                                </a:lnTo>
                              </a:path>
                            </a:pathLst>
                          </a:custGeom>
                          <a:ln w="6350">
                            <a:solidFill>
                              <a:srgbClr val="231F20"/>
                            </a:solidFill>
                            <a:prstDash val="solid"/>
                          </a:ln>
                        </wps:spPr>
                        <wps:bodyPr wrap="square" lIns="0" tIns="0" rIns="0" bIns="0" rtlCol="0">
                          <a:prstTxWarp prst="textNoShape">
                            <a:avLst/>
                          </a:prstTxWarp>
                          <a:noAutofit/>
                        </wps:bodyPr>
                      </wps:wsp>
                      <wps:wsp>
                        <wps:cNvPr id="419" name="Graphic 419"/>
                        <wps:cNvSpPr/>
                        <wps:spPr>
                          <a:xfrm>
                            <a:off x="3175" y="3175"/>
                            <a:ext cx="2700020" cy="900430"/>
                          </a:xfrm>
                          <a:custGeom>
                            <a:avLst/>
                            <a:gdLst/>
                            <a:ahLst/>
                            <a:cxnLst/>
                            <a:rect l="l" t="t" r="r" b="b"/>
                            <a:pathLst>
                              <a:path w="2700020" h="900430">
                                <a:moveTo>
                                  <a:pt x="2700007" y="899998"/>
                                </a:moveTo>
                                <a:lnTo>
                                  <a:pt x="0" y="899998"/>
                                </a:lnTo>
                                <a:lnTo>
                                  <a:pt x="0" y="0"/>
                                </a:lnTo>
                                <a:lnTo>
                                  <a:pt x="2700007" y="0"/>
                                </a:lnTo>
                                <a:lnTo>
                                  <a:pt x="2700007" y="899998"/>
                                </a:lnTo>
                                <a:close/>
                              </a:path>
                            </a:pathLst>
                          </a:custGeom>
                          <a:ln w="6350">
                            <a:solidFill>
                              <a:srgbClr val="231F20"/>
                            </a:solidFill>
                            <a:prstDash val="solid"/>
                          </a:ln>
                        </wps:spPr>
                        <wps:bodyPr wrap="square" lIns="0" tIns="0" rIns="0" bIns="0" rtlCol="0">
                          <a:prstTxWarp prst="textNoShape">
                            <a:avLst/>
                          </a:prstTxWarp>
                          <a:noAutofit/>
                        </wps:bodyPr>
                      </wps:wsp>
                      <wps:wsp>
                        <wps:cNvPr id="420" name="Textbox 420"/>
                        <wps:cNvSpPr txBox="1"/>
                        <wps:spPr>
                          <a:xfrm>
                            <a:off x="1225203" y="27877"/>
                            <a:ext cx="271145" cy="91440"/>
                          </a:xfrm>
                          <a:prstGeom prst="rect">
                            <a:avLst/>
                          </a:prstGeom>
                        </wps:spPr>
                        <wps:txbx>
                          <w:txbxContent>
                            <w:p w14:paraId="7E33836F" w14:textId="77777777" w:rsidR="00492FE9" w:rsidRDefault="005317B0">
                              <w:pPr>
                                <w:spacing w:line="139" w:lineRule="exact"/>
                                <w:rPr>
                                  <w:sz w:val="12"/>
                                </w:rPr>
                              </w:pPr>
                              <w:r>
                                <w:rPr>
                                  <w:color w:val="231F20"/>
                                  <w:spacing w:val="-6"/>
                                  <w:sz w:val="12"/>
                                </w:rPr>
                                <w:t>Demand</w:t>
                              </w:r>
                            </w:p>
                          </w:txbxContent>
                        </wps:txbx>
                        <wps:bodyPr wrap="square" lIns="0" tIns="0" rIns="0" bIns="0" rtlCol="0">
                          <a:noAutofit/>
                        </wps:bodyPr>
                      </wps:wsp>
                    </wpg:wgp>
                  </a:graphicData>
                </a:graphic>
              </wp:anchor>
            </w:drawing>
          </mc:Choice>
          <mc:Fallback>
            <w:pict>
              <v:group w14:anchorId="39B65600" id="Group 404" o:spid="_x0000_s1153" style="position:absolute;left:0;text-align:left;margin-left:39.7pt;margin-top:7.85pt;width:213.1pt;height:71.4pt;z-index:15768576;mso-wrap-distance-left:0;mso-wrap-distance-right:0;mso-position-horizontal-relative:page" coordsize="27063,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">
                <v:shape id="Graphic 405" o:spid="_x0000_s1154" style="position:absolute;left:1779;top:422;width:23533;height:6185;visibility:visible;mso-wrap-style:square;v-text-anchor:top" coordsize="2353310,6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" path="m19265,410933l,410933r,34189l19265,445122r,-34189xem68313,410933r-17806,l50507,432930r17806,l68313,410933xem117360,374319r-17881,l99479,410933r17881,l117360,374319xem167868,410933r-19342,l148526,458952r19342,l167868,410933xem216852,360489r-17805,l199047,410933r17805,l216852,360489xem267360,410933r-19266,l248094,526478r19266,l267360,410933xem316407,393827r-17805,l298602,410933r17805,l316407,393827xem366915,410933r-19266,l347649,590753r19266,l366915,410933xem415963,410933r-17806,l398157,594042r17806,l415963,410933xem465023,410933r-17882,l447141,485825r17882,l465023,410933xem515531,410933r-19342,l496189,528916r19342,l515531,410933xem564502,410933r-17806,l546696,610311r17806,l564502,410933xem615022,293763r-19278,l595744,410933r19278,l615022,293763xem664057,410933r-17805,l646252,497205r17805,l664057,410933xem714565,410933r-19342,l695223,427202r19342,l714565,410933xem763625,410933r-17805,l745820,425577r17805,l763625,410933xem812596,410933r-17805,l794791,422338r17805,l812596,410933xem863168,383273r-19330,l843838,410933r19330,l863168,383273xem912152,410933r-17806,l894346,496379r17806,l912152,410933xem962647,410933r-19253,l943394,465467r19253,l962647,410933xem1011694,410933r-17792,l993902,502094r17792,l1011694,410933xem1062215,384073r-19342,l1042873,410933r19342,l1062215,384073xem1111275,196938r-17882,l1093393,410933r17882,l1111275,196938xem1160233,400354r-17792,l1142441,410933r17792,l1160233,400354xem1210754,410933r-19266,l1191488,618426r19266,l1210754,410933xem1259789,390588r-17793,l1241996,410933r17793,l1259789,390588xem1310322,410933r-19279,l1291043,530555r19279,l1310322,410933xem1359357,410933r-17806,l1341551,562292r17806,l1359357,410933xem1409877,410933r-19342,l1390535,445122r19342,l1409877,410933xem1458912,342569r-17869,l1441043,410933r17869,l1458912,342569xem1507896,r-17805,l1490091,410933r17805,l1507896,xem1558417,410933r-19266,l1539151,465467r19266,l1558417,410933xem1607451,377558r-17792,l1589659,410933r17792,l1607451,377558xem1657972,257937r-19342,l1638630,410933r19342,l1657972,257937xem1707007,410933r-17806,l1689201,540308r17806,l1707007,410933xem1757514,368642r-19329,l1738185,410933r19329,l1757514,368642xem1806575,307594r-17882,l1788693,410933r17882,l1806575,307594xem1855546,319786r-17793,l1837753,410933r17793,l1855546,319786xem1906054,314109r-19254,l1886800,410933r19254,l1906054,314109xem1955101,410933r-17793,l1937308,431292r17793,l1955101,410933xem2005634,340931r-19354,l1986280,410933r19354,l2005634,340931xem2054669,403618r-17882,l2036787,410933r17882,l2054669,403618xem2105177,410933r-19342,l2085835,471982r19342,l2105177,410933xem2154148,410933r-17805,l2136343,524878r17805,l2154148,410933xem2203196,377558r-17793,l2185403,410933r17793,l2203196,377558xem2253716,138315r-19266,l2234450,410933r19266,l2253716,138315xem2302764,257937r-17806,l2284958,410933r17806,l2302764,257937xem2353284,382473r-19355,l2333929,410933r19355,l2353284,382473xe" fillcolor="#00568b" stroked="f">
                  <v:path arrowok="t"/>
                </v:shape>
                <v:shape id="Graphic 406" o:spid="_x0000_s1155" style="position:absolute;left:31;top:1528;width:724;height:6007;visibility:visible;mso-wrap-style:square;v-text-anchor:top" coordsize="7239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" path="m71996,l,em71996,150558l,150558em71996,449999l,449999em71996,600570l,600570e" filled="f" strokecolor="#231f20" strokeweight=".5pt">
                  <v:path arrowok="t"/>
                </v:shape>
                <v:shape id="Graphic 407" o:spid="_x0000_s1156" style="position:absolute;left:31;top:1528;width:27000;height:6007;visibility:visible;mso-wrap-style:square;v-text-anchor:top" coordsize="270002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" path="m2592006,300278r-2484006,em71996,300278l,300278em2700007,r-72009,em2700007,150558r-72009,em2700007,449999r-72009,em2700007,600570r-72009,em2700007,300278r-72009,e" filled="f" strokecolor="#231f20" strokeweight=".5pt">
                  <v:path arrowok="t"/>
                </v:shape>
                <v:shape id="Image 408" o:spid="_x0000_s1157" type="#_x0000_t75" style="position:absolute;left:1585;top:3976;width:3520;height:1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">
                  <v:imagedata r:id="rId75" o:title=""/>
                </v:shape>
                <v:shape id="Graphic 409" o:spid="_x0000_s1158" style="position:absolute;left:5061;top:1534;width:4014;height:4693;visibility:visible;mso-wrap-style:square;v-text-anchor:top" coordsize="401320,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" path="m53428,438607l26708,414223,,438607r26708,24473l53428,438607xem102476,444360l75768,419900,48971,444360r26797,24397l102476,444360xem152996,350748l126276,326364,99479,350748r26797,24397l152996,350748xem202044,345020l175234,320624r-26708,24396l175234,369481r26810,-24461xem252552,24460l225742,,199034,24460r26708,24396l252552,24460xem301510,210007l274802,185534r-26708,24473l274802,234391r26708,-24384xem352107,292125l325297,267741r-26708,24384l325297,316585r26810,-24460xem401078,105803l374357,81419r-26708,24384l374357,130187r26721,-24384xe" fillcolor="#b01c88" stroked="f">
                  <v:path arrowok="t"/>
                </v:shape>
                <v:shape id="Image 410" o:spid="_x0000_s1159" type="#_x0000_t75" style="position:absolute;left:9028;top:3617;width:1530;height: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">
                  <v:imagedata r:id="rId76" o:title=""/>
                </v:shape>
                <v:shape id="Graphic 411" o:spid="_x0000_s1160" style="position:absolute;left:10528;top:2584;width:1537;height:3149;visibility:visible;mso-wrap-style:square;v-text-anchor:top" coordsize="153670,31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" path="m53517,24396l26720,,,24396,26720,48856,53517,24396xem102501,290487l75780,266103,49060,290487r26720,24473l102501,290487xem153085,200977l126288,176593,99580,200977r26708,24473l153085,200977xe" fillcolor="#b01c88" stroked="f">
                  <v:path arrowok="t"/>
                </v:shape>
                <v:shape id="Image 412" o:spid="_x0000_s1161" type="#_x0000_t75" style="position:absolute;left:12014;top:3210;width:4502;height:1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">
                  <v:imagedata r:id="rId77" o:title=""/>
                </v:shape>
                <v:shape id="Image 413" o:spid="_x0000_s1162" type="#_x0000_t75" style="position:absolute;left:16486;top:1916;width:1026;height: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">
                  <v:imagedata r:id="rId78" o:title=""/>
                </v:shape>
                <v:shape id="Graphic 414" o:spid="_x0000_s1163" style="position:absolute;left:17481;top:4105;width:540;height:489;visibility:visible;mso-wrap-style:square;v-text-anchor:top" coordsize="5397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" path="m53517,24472l26797,,,24472,26797,48856,53517,24472xe" fillcolor="#b01c88" stroked="f">
                  <v:path arrowok="t"/>
                </v:shape>
                <v:shape id="Image 415" o:spid="_x0000_s1164" type="#_x0000_t75" style="position:absolute;left:17972;top:3357;width:1040;height: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">
                  <v:imagedata r:id="rId79" o:title=""/>
                </v:shape>
                <v:shape id="Graphic 416" o:spid="_x0000_s1165" style="position:absolute;left:18967;top:1681;width:6998;height:4413;visibility:visible;mso-wrap-style:square;v-text-anchor:top" coordsize="699770,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" path="m53441,24384l26720,,,24384,26720,48768,53441,24384xem102501,236816l75780,212344,48983,236816r26797,24384l102501,236816xem152996,177406l126288,152933,99491,177406r26797,24384l152996,177406xem202057,206705l175247,182232r-26708,24473l175247,231101r26810,-24396xem252564,246545l225856,222161r-26809,24384l225856,270929r26708,-24384xem301625,256286l274802,231902r-26695,24384l274802,280746r26823,-24460xem352120,316484l325323,292100r-26721,24384l325323,340956r26797,-24472xem401091,288823l374383,264439r-26721,24384l374383,313296r26708,-24473xem450151,266039l423430,241655r-26797,24384l423430,290499r26721,-24460xem500646,241693l473951,217220r-26810,24473l473951,266077r26695,-24384xem549706,192011l522998,167627r-26809,24384l522998,216395r26708,-24384xem600214,337718l573506,313245r-26810,24473l573506,362115r26708,-24397xem699693,415836l672985,391363r-25654,23495l622465,392239r-26708,24384l622465,440994r25730,-23393l672985,440220r26708,-24384xe" fillcolor="#b01c88" stroked="f">
                  <v:path arrowok="t"/>
                </v:shape>
                <v:shape id="Graphic 417" o:spid="_x0000_s1166" style="position:absolute;left:1854;top:1784;width:23845;height:4197;visibility:visible;mso-wrap-style:square;v-text-anchor:top" coordsize="2384425,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" path="m,274713l50355,243776r49047,21984l148450,303174r50520,-13818l248018,289356r50508,8154l347497,413880r50508,5804l447052,325970r49048,-5677l546620,r49048,185204l646176,267398,695147,81064r50508,126923l794715,211226r49047,27673l894270,104647r48971,266104l993749,281228r49048,-72441l1093317,218541r49048,27711l1191412,167297r50521,91948l1290904,282828r50508,-87871l1390459,229146r50508,40690l1490027,70472r49047,-32550l1589582,256806r48972,-74041l1689074,240537,1738109,14338r50508,212356l1837677,167297r48971,30099l1937156,236461r49047,9791l2036724,306463r49047,-27660l2136267,256006r49060,-24422l2234298,181965r50508,145644l2333853,406526r49987,e" filled="f" strokecolor="#b01c88" strokeweight=".35275mm">
                  <v:path arrowok="t"/>
                </v:shape>
                <v:shape id="Graphic 418" o:spid="_x0000_s1167" style="position:absolute;left:1120;top:8312;width:24847;height:723;visibility:visible;mso-wrap-style:square;v-text-anchor:top" coordsize="248475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" path="m,406l,71996em99377,36410r,35586em149059,36410r,35586em49695,36410r,35586em198755,406r,71590em298132,36410r,35586em347814,36410r,35586em248437,36410r,35586em397497,406r,71590em496874,36410r,35586em546557,36410r,35586em447179,36410r,35586em596252,406r,71590em695617,36410r,35586em745312,36410r,35586em645934,36410r,35586em794994,406r,71590em894372,36410r,35586em944067,36410r,35586em844689,36410r,35586em993749,406r,71590em1093114,36410r,35586em1142809,36410r,35586em1043432,36410r,35586em1192491,406r,71590em1291869,36410r,35586em1341551,36410r,35586em1242174,36410r,35586em1391246,406r,71590em1490611,36410r,35586em1540294,36410r,35586em1440929,36410r,35586em1589989,406r,71590em1689366,36410r,35586em1739049,36410r,35586em1639684,36410r,35586em1788744,406r,71590em1888108,36410r,35586em1937791,36410r,35586em1838426,36410r,35586em1987486,406r,71590em2086864,36410r,35586em2136559,36410r,35586em2037181,36410r,35586em2186241,r,71577em2285606,35991r,35598em2335301,35991r,35598em2434666,35991r,35598em2235923,35991r,35598em2384983,r,71577em2484348,35585r,35992e" filled="f" strokecolor="#231f20" strokeweight=".5pt">
                  <v:path arrowok="t"/>
                </v:shape>
                <v:shape id="Graphic 419" o:spid="_x0000_s1168" style="position:absolute;left:31;top:31;width:27000;height:9005;visibility:visible;mso-wrap-style:square;v-text-anchor:top" coordsize="2700020,9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" path="m2700007,899998l,899998,,,2700007,r,899998xe" filled="f" strokecolor="#231f20" strokeweight=".5pt">
                  <v:path arrowok="t"/>
                </v:shape>
                <v:shape id="Textbox 420" o:spid="_x0000_s1169" type="#_x0000_t202" style="position:absolute;left:12252;top:278;width:271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7E33836F" w14:textId="77777777" w:rsidR="00492FE9" w:rsidRDefault="005317B0">
                        <w:pPr>
                          <w:spacing w:line="139" w:lineRule="exact"/>
                          <w:rPr>
                            <w:sz w:val="12"/>
                          </w:rPr>
                        </w:pPr>
                        <w:r>
                          <w:rPr>
                            <w:color w:val="231F20"/>
                            <w:spacing w:val="-6"/>
                            <w:sz w:val="12"/>
                          </w:rPr>
                          <w:t>Demand</w:t>
                        </w:r>
                      </w:p>
                    </w:txbxContent>
                  </v:textbox>
                </v:shape>
                <w10:wrap anchorx="page"/>
              </v:group>
            </w:pict>
          </mc:Fallback>
        </mc:AlternateContent>
      </w:r>
      <w:r>
        <w:rPr>
          <w:color w:val="231F20"/>
          <w:spacing w:val="-5"/>
          <w:sz w:val="12"/>
        </w:rPr>
        <w:t>60</w:t>
      </w:r>
    </w:p>
    <w:p w14:paraId="6007332F" w14:textId="77777777" w:rsidR="00492FE9" w:rsidRDefault="005317B0">
      <w:pPr>
        <w:spacing w:before="91"/>
        <w:ind w:right="330"/>
        <w:jc w:val="right"/>
        <w:rPr>
          <w:sz w:val="12"/>
        </w:rPr>
      </w:pPr>
      <w:r>
        <w:rPr>
          <w:color w:val="231F20"/>
          <w:spacing w:val="-5"/>
          <w:sz w:val="12"/>
        </w:rPr>
        <w:t>40</w:t>
      </w:r>
    </w:p>
    <w:p w14:paraId="0F43707D" w14:textId="77777777" w:rsidR="00492FE9" w:rsidRDefault="005317B0">
      <w:pPr>
        <w:spacing w:before="91" w:line="117" w:lineRule="exact"/>
        <w:ind w:right="330"/>
        <w:jc w:val="right"/>
        <w:rPr>
          <w:sz w:val="12"/>
        </w:rPr>
      </w:pPr>
      <w:r>
        <w:rPr>
          <w:color w:val="231F20"/>
          <w:spacing w:val="-5"/>
          <w:sz w:val="12"/>
        </w:rPr>
        <w:t>20</w:t>
      </w:r>
    </w:p>
    <w:p w14:paraId="293F19CB" w14:textId="77777777" w:rsidR="00492FE9" w:rsidRDefault="005317B0">
      <w:pPr>
        <w:spacing w:line="142" w:lineRule="exact"/>
        <w:ind w:right="378"/>
        <w:jc w:val="right"/>
        <w:rPr>
          <w:sz w:val="16"/>
        </w:rPr>
      </w:pPr>
      <w:r>
        <w:rPr>
          <w:color w:val="231F20"/>
          <w:spacing w:val="-10"/>
          <w:w w:val="80"/>
          <w:sz w:val="16"/>
        </w:rPr>
        <w:t>+</w:t>
      </w:r>
    </w:p>
    <w:p w14:paraId="74CD44EE" w14:textId="77777777" w:rsidR="00492FE9" w:rsidRDefault="005317B0">
      <w:pPr>
        <w:spacing w:line="94" w:lineRule="exact"/>
        <w:ind w:right="330"/>
        <w:jc w:val="right"/>
        <w:rPr>
          <w:sz w:val="12"/>
        </w:rPr>
      </w:pPr>
      <w:r>
        <w:rPr>
          <w:color w:val="231F20"/>
          <w:spacing w:val="-10"/>
          <w:sz w:val="12"/>
        </w:rPr>
        <w:t>0</w:t>
      </w:r>
    </w:p>
    <w:p w14:paraId="01DA438B" w14:textId="77777777" w:rsidR="00492FE9" w:rsidRDefault="005317B0">
      <w:pPr>
        <w:spacing w:line="142" w:lineRule="exact"/>
        <w:ind w:right="389"/>
        <w:jc w:val="right"/>
        <w:rPr>
          <w:sz w:val="16"/>
        </w:rPr>
      </w:pPr>
      <w:r>
        <w:rPr>
          <w:color w:val="231F20"/>
          <w:spacing w:val="-10"/>
          <w:w w:val="90"/>
          <w:sz w:val="16"/>
        </w:rPr>
        <w:t>–</w:t>
      </w:r>
    </w:p>
    <w:p w14:paraId="2D5DE052" w14:textId="77777777" w:rsidR="00492FE9" w:rsidRDefault="005317B0">
      <w:pPr>
        <w:spacing w:line="122" w:lineRule="exact"/>
        <w:ind w:right="330"/>
        <w:jc w:val="right"/>
        <w:rPr>
          <w:sz w:val="12"/>
        </w:rPr>
      </w:pPr>
      <w:r>
        <w:rPr>
          <w:color w:val="231F20"/>
          <w:spacing w:val="-5"/>
          <w:sz w:val="12"/>
        </w:rPr>
        <w:t>20</w:t>
      </w:r>
    </w:p>
    <w:p w14:paraId="057385CF" w14:textId="77777777" w:rsidR="00492FE9" w:rsidRDefault="005317B0">
      <w:pPr>
        <w:spacing w:before="92"/>
        <w:ind w:right="330"/>
        <w:jc w:val="right"/>
        <w:rPr>
          <w:sz w:val="12"/>
        </w:rPr>
      </w:pPr>
      <w:r>
        <w:rPr>
          <w:color w:val="231F20"/>
          <w:spacing w:val="-5"/>
          <w:sz w:val="12"/>
        </w:rPr>
        <w:t>40</w:t>
      </w:r>
    </w:p>
    <w:p w14:paraId="3BE0FC6A" w14:textId="77777777" w:rsidR="00492FE9" w:rsidRDefault="005317B0">
      <w:pPr>
        <w:pStyle w:val="BodyText"/>
        <w:spacing w:before="90" w:line="259" w:lineRule="auto"/>
        <w:ind w:left="227" w:right="79"/>
      </w:pPr>
      <w:r>
        <w:br w:type="column"/>
      </w:r>
      <w:r>
        <w:rPr>
          <w:color w:val="231F20"/>
          <w:spacing w:val="-6"/>
        </w:rPr>
        <w:t>quarter</w:t>
      </w:r>
      <w:r>
        <w:rPr>
          <w:color w:val="231F20"/>
          <w:spacing w:val="-12"/>
        </w:rPr>
        <w:t xml:space="preserve"> </w:t>
      </w:r>
      <w:r>
        <w:rPr>
          <w:color w:val="231F20"/>
          <w:spacing w:val="-6"/>
        </w:rPr>
        <w:t>of</w:t>
      </w:r>
      <w:r>
        <w:rPr>
          <w:color w:val="231F20"/>
          <w:spacing w:val="-12"/>
        </w:rPr>
        <w:t xml:space="preserve"> </w:t>
      </w:r>
      <w:r>
        <w:rPr>
          <w:color w:val="231F20"/>
          <w:spacing w:val="-6"/>
        </w:rPr>
        <w:t>impairments</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stress.</w:t>
      </w:r>
      <w:r>
        <w:rPr>
          <w:color w:val="231F20"/>
          <w:spacing w:val="-12"/>
        </w:rPr>
        <w:t xml:space="preserve"> </w:t>
      </w:r>
      <w:r>
        <w:rPr>
          <w:color w:val="231F20"/>
          <w:spacing w:val="-6"/>
        </w:rPr>
        <w:t>Lenders</w:t>
      </w:r>
      <w:r>
        <w:rPr>
          <w:color w:val="231F20"/>
          <w:spacing w:val="-12"/>
        </w:rPr>
        <w:t xml:space="preserve"> </w:t>
      </w:r>
      <w:r>
        <w:rPr>
          <w:color w:val="231F20"/>
          <w:spacing w:val="-6"/>
        </w:rPr>
        <w:t>will</w:t>
      </w:r>
      <w:r>
        <w:rPr>
          <w:color w:val="231F20"/>
          <w:spacing w:val="-12"/>
        </w:rPr>
        <w:t xml:space="preserve"> </w:t>
      </w:r>
      <w:r>
        <w:rPr>
          <w:color w:val="231F20"/>
          <w:spacing w:val="-6"/>
        </w:rPr>
        <w:t>be</w:t>
      </w:r>
      <w:r>
        <w:rPr>
          <w:color w:val="231F20"/>
          <w:spacing w:val="-12"/>
        </w:rPr>
        <w:t xml:space="preserve"> </w:t>
      </w:r>
      <w:r>
        <w:rPr>
          <w:color w:val="231F20"/>
          <w:spacing w:val="-6"/>
        </w:rPr>
        <w:t xml:space="preserve">tested </w:t>
      </w:r>
      <w:r>
        <w:rPr>
          <w:color w:val="231F20"/>
          <w:w w:val="90"/>
        </w:rPr>
        <w:t>again</w:t>
      </w:r>
      <w:r>
        <w:rPr>
          <w:color w:val="231F20"/>
          <w:spacing w:val="-7"/>
          <w:w w:val="90"/>
        </w:rPr>
        <w:t xml:space="preserve"> </w:t>
      </w:r>
      <w:r>
        <w:rPr>
          <w:color w:val="231F20"/>
          <w:w w:val="90"/>
        </w:rPr>
        <w:t>against</w:t>
      </w:r>
      <w:r>
        <w:rPr>
          <w:color w:val="231F20"/>
          <w:spacing w:val="-7"/>
          <w:w w:val="90"/>
        </w:rPr>
        <w:t xml:space="preserve"> </w:t>
      </w:r>
      <w:r>
        <w:rPr>
          <w:color w:val="231F20"/>
          <w:w w:val="90"/>
        </w:rPr>
        <w:t>a</w:t>
      </w:r>
      <w:r>
        <w:rPr>
          <w:color w:val="231F20"/>
          <w:spacing w:val="-7"/>
          <w:w w:val="90"/>
        </w:rPr>
        <w:t xml:space="preserve"> </w:t>
      </w:r>
      <w:r>
        <w:rPr>
          <w:color w:val="231F20"/>
          <w:w w:val="90"/>
        </w:rPr>
        <w:t>similar</w:t>
      </w:r>
      <w:r>
        <w:rPr>
          <w:color w:val="231F20"/>
          <w:spacing w:val="-7"/>
          <w:w w:val="90"/>
        </w:rPr>
        <w:t xml:space="preserve"> </w:t>
      </w:r>
      <w:r>
        <w:rPr>
          <w:color w:val="231F20"/>
          <w:w w:val="90"/>
        </w:rPr>
        <w:t>scenario</w:t>
      </w:r>
      <w:r>
        <w:rPr>
          <w:color w:val="231F20"/>
          <w:spacing w:val="-7"/>
          <w:w w:val="90"/>
        </w:rPr>
        <w:t xml:space="preserve"> </w:t>
      </w:r>
      <w:r>
        <w:rPr>
          <w:color w:val="231F20"/>
          <w:w w:val="90"/>
        </w:rPr>
        <w:t>in</w:t>
      </w:r>
      <w:r>
        <w:rPr>
          <w:color w:val="231F20"/>
          <w:spacing w:val="-7"/>
          <w:w w:val="90"/>
        </w:rPr>
        <w:t xml:space="preserve"> </w:t>
      </w:r>
      <w:r>
        <w:rPr>
          <w:color w:val="231F20"/>
          <w:w w:val="90"/>
        </w:rPr>
        <w:t>2019.</w:t>
      </w:r>
      <w:r>
        <w:rPr>
          <w:color w:val="231F20"/>
          <w:spacing w:val="-7"/>
          <w:w w:val="90"/>
        </w:rPr>
        <w:t xml:space="preserve"> </w:t>
      </w:r>
      <w:r>
        <w:rPr>
          <w:color w:val="231F20"/>
          <w:w w:val="90"/>
        </w:rPr>
        <w:t>In</w:t>
      </w:r>
      <w:r>
        <w:rPr>
          <w:color w:val="231F20"/>
          <w:spacing w:val="-7"/>
          <w:w w:val="90"/>
        </w:rPr>
        <w:t xml:space="preserve"> </w:t>
      </w:r>
      <w:r>
        <w:rPr>
          <w:color w:val="231F20"/>
          <w:w w:val="90"/>
        </w:rPr>
        <w:t>addition,</w:t>
      </w:r>
      <w:r>
        <w:rPr>
          <w:color w:val="231F20"/>
          <w:spacing w:val="-7"/>
          <w:w w:val="90"/>
        </w:rPr>
        <w:t xml:space="preserve"> </w:t>
      </w:r>
      <w:r>
        <w:rPr>
          <w:color w:val="231F20"/>
          <w:w w:val="90"/>
        </w:rPr>
        <w:t>around</w:t>
      </w:r>
      <w:r>
        <w:rPr>
          <w:color w:val="231F20"/>
          <w:spacing w:val="-7"/>
          <w:w w:val="90"/>
        </w:rPr>
        <w:t xml:space="preserve"> </w:t>
      </w:r>
      <w:r>
        <w:rPr>
          <w:color w:val="231F20"/>
          <w:w w:val="90"/>
        </w:rPr>
        <w:t>half of</w:t>
      </w:r>
      <w:r>
        <w:rPr>
          <w:color w:val="231F20"/>
          <w:spacing w:val="-7"/>
          <w:w w:val="90"/>
        </w:rPr>
        <w:t xml:space="preserve"> </w:t>
      </w:r>
      <w:r>
        <w:rPr>
          <w:color w:val="231F20"/>
          <w:w w:val="90"/>
        </w:rPr>
        <w:t>the</w:t>
      </w:r>
      <w:r>
        <w:rPr>
          <w:color w:val="231F20"/>
          <w:spacing w:val="-7"/>
          <w:w w:val="90"/>
        </w:rPr>
        <w:t xml:space="preserve"> </w:t>
      </w:r>
      <w:r>
        <w:rPr>
          <w:color w:val="231F20"/>
          <w:w w:val="90"/>
        </w:rPr>
        <w:t>high</w:t>
      </w:r>
      <w:r>
        <w:rPr>
          <w:color w:val="231F20"/>
          <w:spacing w:val="-7"/>
          <w:w w:val="90"/>
        </w:rPr>
        <w:t xml:space="preserve"> </w:t>
      </w:r>
      <w:r>
        <w:rPr>
          <w:color w:val="231F20"/>
          <w:w w:val="90"/>
        </w:rPr>
        <w:t>LTV</w:t>
      </w:r>
      <w:r>
        <w:rPr>
          <w:color w:val="231F20"/>
          <w:spacing w:val="-7"/>
          <w:w w:val="90"/>
        </w:rPr>
        <w:t xml:space="preserve"> </w:t>
      </w:r>
      <w:r>
        <w:rPr>
          <w:color w:val="231F20"/>
          <w:w w:val="90"/>
        </w:rPr>
        <w:t>mortgage</w:t>
      </w:r>
      <w:r>
        <w:rPr>
          <w:color w:val="231F20"/>
          <w:spacing w:val="-7"/>
          <w:w w:val="90"/>
        </w:rPr>
        <w:t xml:space="preserve"> </w:t>
      </w:r>
      <w:r>
        <w:rPr>
          <w:color w:val="231F20"/>
          <w:w w:val="90"/>
        </w:rPr>
        <w:t>lending</w:t>
      </w:r>
      <w:r>
        <w:rPr>
          <w:color w:val="231F20"/>
          <w:spacing w:val="-7"/>
          <w:w w:val="90"/>
        </w:rPr>
        <w:t xml:space="preserve"> </w:t>
      </w:r>
      <w:r>
        <w:rPr>
          <w:color w:val="231F20"/>
          <w:w w:val="90"/>
        </w:rPr>
        <w:t>extended</w:t>
      </w:r>
      <w:r>
        <w:rPr>
          <w:color w:val="231F20"/>
          <w:spacing w:val="-7"/>
          <w:w w:val="90"/>
        </w:rPr>
        <w:t xml:space="preserve"> </w:t>
      </w:r>
      <w:r>
        <w:rPr>
          <w:color w:val="231F20"/>
          <w:w w:val="90"/>
        </w:rPr>
        <w:t>by</w:t>
      </w:r>
      <w:r>
        <w:rPr>
          <w:color w:val="231F20"/>
          <w:spacing w:val="-7"/>
          <w:w w:val="90"/>
        </w:rPr>
        <w:t xml:space="preserve"> </w:t>
      </w:r>
      <w:r>
        <w:rPr>
          <w:color w:val="231F20"/>
          <w:w w:val="90"/>
        </w:rPr>
        <w:t>building</w:t>
      </w:r>
      <w:r>
        <w:rPr>
          <w:color w:val="231F20"/>
          <w:spacing w:val="-7"/>
          <w:w w:val="90"/>
        </w:rPr>
        <w:t xml:space="preserve"> </w:t>
      </w:r>
      <w:r>
        <w:rPr>
          <w:color w:val="231F20"/>
          <w:w w:val="90"/>
        </w:rPr>
        <w:t xml:space="preserve">societies </w:t>
      </w:r>
      <w:r>
        <w:rPr>
          <w:color w:val="231F20"/>
          <w:spacing w:val="-6"/>
        </w:rPr>
        <w:t>in</w:t>
      </w:r>
      <w:r>
        <w:rPr>
          <w:color w:val="231F20"/>
          <w:spacing w:val="-17"/>
        </w:rPr>
        <w:t xml:space="preserve"> </w:t>
      </w:r>
      <w:r>
        <w:rPr>
          <w:color w:val="231F20"/>
          <w:spacing w:val="-6"/>
        </w:rPr>
        <w:t>2018</w:t>
      </w:r>
      <w:r>
        <w:rPr>
          <w:color w:val="231F20"/>
          <w:spacing w:val="-17"/>
        </w:rPr>
        <w:t xml:space="preserve"> </w:t>
      </w:r>
      <w:r>
        <w:rPr>
          <w:color w:val="231F20"/>
          <w:spacing w:val="-6"/>
        </w:rPr>
        <w:t>was</w:t>
      </w:r>
      <w:r>
        <w:rPr>
          <w:color w:val="231F20"/>
          <w:spacing w:val="-17"/>
        </w:rPr>
        <w:t xml:space="preserve"> </w:t>
      </w:r>
      <w:r>
        <w:rPr>
          <w:color w:val="231F20"/>
          <w:spacing w:val="-6"/>
        </w:rPr>
        <w:t>covered</w:t>
      </w:r>
      <w:r>
        <w:rPr>
          <w:color w:val="231F20"/>
          <w:spacing w:val="-17"/>
        </w:rPr>
        <w:t xml:space="preserve"> </w:t>
      </w:r>
      <w:r>
        <w:rPr>
          <w:color w:val="231F20"/>
          <w:spacing w:val="-6"/>
        </w:rPr>
        <w:t>by</w:t>
      </w:r>
      <w:r>
        <w:rPr>
          <w:color w:val="231F20"/>
          <w:spacing w:val="-17"/>
        </w:rPr>
        <w:t xml:space="preserve"> </w:t>
      </w:r>
      <w:r>
        <w:rPr>
          <w:color w:val="231F20"/>
          <w:spacing w:val="-6"/>
        </w:rPr>
        <w:t>insurance,</w:t>
      </w:r>
      <w:r>
        <w:rPr>
          <w:color w:val="231F20"/>
          <w:spacing w:val="-17"/>
        </w:rPr>
        <w:t xml:space="preserve"> </w:t>
      </w:r>
      <w:r>
        <w:rPr>
          <w:color w:val="231F20"/>
          <w:spacing w:val="-6"/>
        </w:rPr>
        <w:t>known</w:t>
      </w:r>
      <w:r>
        <w:rPr>
          <w:color w:val="231F20"/>
          <w:spacing w:val="-17"/>
        </w:rPr>
        <w:t xml:space="preserve"> </w:t>
      </w:r>
      <w:r>
        <w:rPr>
          <w:color w:val="231F20"/>
          <w:spacing w:val="-6"/>
        </w:rPr>
        <w:t>as</w:t>
      </w:r>
      <w:r>
        <w:rPr>
          <w:color w:val="231F20"/>
          <w:spacing w:val="-17"/>
        </w:rPr>
        <w:t xml:space="preserve"> </w:t>
      </w:r>
      <w:r>
        <w:rPr>
          <w:color w:val="231F20"/>
          <w:spacing w:val="-6"/>
        </w:rPr>
        <w:t xml:space="preserve">Mortgage </w:t>
      </w:r>
      <w:r>
        <w:rPr>
          <w:color w:val="231F20"/>
          <w:w w:val="90"/>
        </w:rPr>
        <w:t xml:space="preserve">Indemnity Guarantees, guarding against lender losses in the </w:t>
      </w:r>
      <w:r>
        <w:rPr>
          <w:color w:val="231F20"/>
        </w:rPr>
        <w:t>event</w:t>
      </w:r>
      <w:r>
        <w:rPr>
          <w:color w:val="231F20"/>
          <w:spacing w:val="-18"/>
        </w:rPr>
        <w:t xml:space="preserve"> </w:t>
      </w:r>
      <w:r>
        <w:rPr>
          <w:color w:val="231F20"/>
        </w:rPr>
        <w:t>of</w:t>
      </w:r>
      <w:r>
        <w:rPr>
          <w:color w:val="231F20"/>
          <w:spacing w:val="-18"/>
        </w:rPr>
        <w:t xml:space="preserve"> </w:t>
      </w:r>
      <w:r>
        <w:rPr>
          <w:color w:val="231F20"/>
        </w:rPr>
        <w:t>borrower</w:t>
      </w:r>
      <w:r>
        <w:rPr>
          <w:color w:val="231F20"/>
          <w:spacing w:val="-18"/>
        </w:rPr>
        <w:t xml:space="preserve"> </w:t>
      </w:r>
      <w:r>
        <w:rPr>
          <w:color w:val="231F20"/>
        </w:rPr>
        <w:t>default.</w:t>
      </w:r>
    </w:p>
    <w:p w14:paraId="41403A69" w14:textId="77777777" w:rsidR="00492FE9" w:rsidRDefault="005317B0">
      <w:pPr>
        <w:spacing w:before="206"/>
        <w:ind w:left="227"/>
        <w:rPr>
          <w:rFonts w:ascii="Cambria" w:hAnsi="Cambria"/>
          <w:i/>
          <w:sz w:val="20"/>
        </w:rPr>
      </w:pPr>
      <w:r>
        <w:rPr>
          <w:rFonts w:ascii="Cambria" w:hAnsi="Cambria"/>
          <w:i/>
          <w:color w:val="AB3E97"/>
          <w:w w:val="90"/>
          <w:sz w:val="20"/>
        </w:rPr>
        <w:t>Consumer</w:t>
      </w:r>
      <w:r>
        <w:rPr>
          <w:rFonts w:ascii="Cambria" w:hAnsi="Cambria"/>
          <w:i/>
          <w:color w:val="AB3E97"/>
          <w:spacing w:val="5"/>
          <w:sz w:val="20"/>
        </w:rPr>
        <w:t xml:space="preserve"> </w:t>
      </w:r>
      <w:r>
        <w:rPr>
          <w:rFonts w:ascii="Cambria" w:hAnsi="Cambria"/>
          <w:i/>
          <w:color w:val="AB3E97"/>
          <w:w w:val="90"/>
          <w:sz w:val="20"/>
        </w:rPr>
        <w:t>credit</w:t>
      </w:r>
      <w:r>
        <w:rPr>
          <w:rFonts w:ascii="Cambria" w:hAnsi="Cambria"/>
          <w:i/>
          <w:color w:val="AB3E97"/>
          <w:spacing w:val="6"/>
          <w:sz w:val="20"/>
        </w:rPr>
        <w:t xml:space="preserve"> </w:t>
      </w:r>
      <w:r>
        <w:rPr>
          <w:rFonts w:ascii="Cambria" w:hAnsi="Cambria"/>
          <w:i/>
          <w:color w:val="AB3E97"/>
          <w:w w:val="90"/>
          <w:sz w:val="20"/>
        </w:rPr>
        <w:t>growth</w:t>
      </w:r>
      <w:r>
        <w:rPr>
          <w:rFonts w:ascii="Cambria" w:hAnsi="Cambria"/>
          <w:i/>
          <w:color w:val="AB3E97"/>
          <w:spacing w:val="5"/>
          <w:sz w:val="20"/>
        </w:rPr>
        <w:t xml:space="preserve"> </w:t>
      </w:r>
      <w:r>
        <w:rPr>
          <w:rFonts w:ascii="Cambria" w:hAnsi="Cambria"/>
          <w:i/>
          <w:color w:val="AB3E97"/>
          <w:w w:val="90"/>
          <w:sz w:val="20"/>
        </w:rPr>
        <w:t>has</w:t>
      </w:r>
      <w:r>
        <w:rPr>
          <w:rFonts w:ascii="Cambria" w:hAnsi="Cambria"/>
          <w:i/>
          <w:color w:val="AB3E97"/>
          <w:spacing w:val="6"/>
          <w:sz w:val="20"/>
        </w:rPr>
        <w:t xml:space="preserve"> </w:t>
      </w:r>
      <w:r>
        <w:rPr>
          <w:rFonts w:ascii="Cambria" w:hAnsi="Cambria"/>
          <w:i/>
          <w:color w:val="AB3E97"/>
          <w:w w:val="90"/>
          <w:sz w:val="20"/>
        </w:rPr>
        <w:t>continued</w:t>
      </w:r>
      <w:r>
        <w:rPr>
          <w:rFonts w:ascii="Cambria" w:hAnsi="Cambria"/>
          <w:i/>
          <w:color w:val="AB3E97"/>
          <w:spacing w:val="5"/>
          <w:sz w:val="20"/>
        </w:rPr>
        <w:t xml:space="preserve"> </w:t>
      </w:r>
      <w:r>
        <w:rPr>
          <w:rFonts w:ascii="Cambria" w:hAnsi="Cambria"/>
          <w:i/>
          <w:color w:val="AB3E97"/>
          <w:w w:val="90"/>
          <w:sz w:val="20"/>
        </w:rPr>
        <w:t>to</w:t>
      </w:r>
      <w:r>
        <w:rPr>
          <w:rFonts w:ascii="Cambria" w:hAnsi="Cambria"/>
          <w:i/>
          <w:color w:val="AB3E97"/>
          <w:spacing w:val="6"/>
          <w:sz w:val="20"/>
        </w:rPr>
        <w:t xml:space="preserve"> </w:t>
      </w:r>
      <w:r>
        <w:rPr>
          <w:rFonts w:ascii="Cambria" w:hAnsi="Cambria"/>
          <w:i/>
          <w:color w:val="AB3E97"/>
          <w:spacing w:val="-2"/>
          <w:w w:val="90"/>
          <w:sz w:val="20"/>
        </w:rPr>
        <w:t>slow…</w:t>
      </w:r>
    </w:p>
    <w:p w14:paraId="580DA80F" w14:textId="77777777" w:rsidR="00492FE9" w:rsidRDefault="005317B0">
      <w:pPr>
        <w:pStyle w:val="BodyText"/>
        <w:spacing w:before="15" w:line="259" w:lineRule="auto"/>
        <w:ind w:left="227" w:right="79"/>
        <w:rPr>
          <w:position w:val="4"/>
          <w:sz w:val="14"/>
        </w:rPr>
      </w:pPr>
      <w:r>
        <w:rPr>
          <w:color w:val="231F20"/>
          <w:w w:val="90"/>
        </w:rPr>
        <w:t xml:space="preserve">In 2017, the FPC judged that rapid growth in consumer credit </w:t>
      </w:r>
      <w:r>
        <w:rPr>
          <w:color w:val="231F20"/>
          <w:spacing w:val="-6"/>
        </w:rPr>
        <w:t>could</w:t>
      </w:r>
      <w:r>
        <w:rPr>
          <w:color w:val="231F20"/>
          <w:spacing w:val="-13"/>
        </w:rPr>
        <w:t xml:space="preserve"> </w:t>
      </w:r>
      <w:r>
        <w:rPr>
          <w:color w:val="231F20"/>
          <w:spacing w:val="-6"/>
        </w:rPr>
        <w:t>present</w:t>
      </w:r>
      <w:r>
        <w:rPr>
          <w:color w:val="231F20"/>
          <w:spacing w:val="-13"/>
        </w:rPr>
        <w:t xml:space="preserve"> </w:t>
      </w:r>
      <w:r>
        <w:rPr>
          <w:color w:val="231F20"/>
          <w:spacing w:val="-6"/>
        </w:rPr>
        <w:t>a</w:t>
      </w:r>
      <w:r>
        <w:rPr>
          <w:color w:val="231F20"/>
          <w:spacing w:val="-13"/>
        </w:rPr>
        <w:t xml:space="preserve"> </w:t>
      </w:r>
      <w:r>
        <w:rPr>
          <w:color w:val="231F20"/>
          <w:spacing w:val="-6"/>
        </w:rPr>
        <w:t>risk</w:t>
      </w:r>
      <w:r>
        <w:rPr>
          <w:color w:val="231F20"/>
          <w:spacing w:val="-13"/>
        </w:rPr>
        <w:t xml:space="preserve"> </w:t>
      </w:r>
      <w:r>
        <w:rPr>
          <w:color w:val="231F20"/>
          <w:spacing w:val="-6"/>
        </w:rPr>
        <w:t>to</w:t>
      </w:r>
      <w:r>
        <w:rPr>
          <w:color w:val="231F20"/>
          <w:spacing w:val="-13"/>
        </w:rPr>
        <w:t xml:space="preserve"> </w:t>
      </w:r>
      <w:r>
        <w:rPr>
          <w:color w:val="231F20"/>
          <w:spacing w:val="-6"/>
        </w:rPr>
        <w:t>lenders</w:t>
      </w:r>
      <w:r>
        <w:rPr>
          <w:color w:val="231F20"/>
          <w:spacing w:val="-13"/>
        </w:rPr>
        <w:t xml:space="preserve"> </w:t>
      </w:r>
      <w:r>
        <w:rPr>
          <w:color w:val="231F20"/>
          <w:spacing w:val="-6"/>
        </w:rPr>
        <w:t>if</w:t>
      </w:r>
      <w:r>
        <w:rPr>
          <w:color w:val="231F20"/>
          <w:spacing w:val="-13"/>
        </w:rPr>
        <w:t xml:space="preserve"> </w:t>
      </w:r>
      <w:r>
        <w:rPr>
          <w:color w:val="231F20"/>
          <w:spacing w:val="-6"/>
        </w:rPr>
        <w:t>accompanied</w:t>
      </w:r>
      <w:r>
        <w:rPr>
          <w:color w:val="231F20"/>
          <w:spacing w:val="-13"/>
        </w:rPr>
        <w:t xml:space="preserve"> </w:t>
      </w:r>
      <w:r>
        <w:rPr>
          <w:color w:val="231F20"/>
          <w:spacing w:val="-6"/>
        </w:rPr>
        <w:t>by</w:t>
      </w:r>
      <w:r>
        <w:rPr>
          <w:color w:val="231F20"/>
          <w:spacing w:val="-13"/>
        </w:rPr>
        <w:t xml:space="preserve"> </w:t>
      </w:r>
      <w:r>
        <w:rPr>
          <w:color w:val="231F20"/>
          <w:spacing w:val="-6"/>
        </w:rPr>
        <w:t>weaker underwriting</w:t>
      </w:r>
      <w:r>
        <w:rPr>
          <w:color w:val="231F20"/>
          <w:spacing w:val="-13"/>
        </w:rPr>
        <w:t xml:space="preserve"> </w:t>
      </w:r>
      <w:r>
        <w:rPr>
          <w:color w:val="231F20"/>
          <w:spacing w:val="-6"/>
        </w:rPr>
        <w:t>standards.</w:t>
      </w:r>
      <w:r>
        <w:rPr>
          <w:color w:val="231F20"/>
          <w:spacing w:val="-13"/>
        </w:rPr>
        <w:t xml:space="preserve"> </w:t>
      </w:r>
      <w:r>
        <w:rPr>
          <w:color w:val="231F20"/>
          <w:spacing w:val="-6"/>
        </w:rPr>
        <w:t>The</w:t>
      </w:r>
      <w:r>
        <w:rPr>
          <w:color w:val="231F20"/>
          <w:spacing w:val="-13"/>
        </w:rPr>
        <w:t xml:space="preserve"> </w:t>
      </w:r>
      <w:r>
        <w:rPr>
          <w:color w:val="231F20"/>
          <w:spacing w:val="-6"/>
        </w:rPr>
        <w:t>FPC</w:t>
      </w:r>
      <w:r>
        <w:rPr>
          <w:color w:val="231F20"/>
          <w:spacing w:val="-13"/>
        </w:rPr>
        <w:t xml:space="preserve"> </w:t>
      </w:r>
      <w:r>
        <w:rPr>
          <w:color w:val="231F20"/>
          <w:spacing w:val="-6"/>
        </w:rPr>
        <w:t>then</w:t>
      </w:r>
      <w:r>
        <w:rPr>
          <w:color w:val="231F20"/>
          <w:spacing w:val="-13"/>
        </w:rPr>
        <w:t xml:space="preserve"> </w:t>
      </w:r>
      <w:r>
        <w:rPr>
          <w:color w:val="231F20"/>
          <w:spacing w:val="-6"/>
        </w:rPr>
        <w:t>acted</w:t>
      </w:r>
      <w:r>
        <w:rPr>
          <w:color w:val="231F20"/>
          <w:spacing w:val="-13"/>
        </w:rPr>
        <w:t xml:space="preserve"> </w:t>
      </w:r>
      <w:r>
        <w:rPr>
          <w:color w:val="231F20"/>
          <w:spacing w:val="-6"/>
        </w:rPr>
        <w:t>with</w:t>
      </w:r>
      <w:r>
        <w:rPr>
          <w:color w:val="231F20"/>
          <w:spacing w:val="-13"/>
        </w:rPr>
        <w:t xml:space="preserve"> </w:t>
      </w:r>
      <w:r>
        <w:rPr>
          <w:color w:val="231F20"/>
          <w:spacing w:val="-6"/>
        </w:rPr>
        <w:t>the</w:t>
      </w:r>
      <w:r>
        <w:rPr>
          <w:color w:val="231F20"/>
          <w:spacing w:val="-13"/>
        </w:rPr>
        <w:t xml:space="preserve"> </w:t>
      </w:r>
      <w:r>
        <w:rPr>
          <w:color w:val="231F20"/>
          <w:spacing w:val="-6"/>
        </w:rPr>
        <w:t>PRC</w:t>
      </w:r>
      <w:r>
        <w:rPr>
          <w:color w:val="231F20"/>
          <w:spacing w:val="-13"/>
        </w:rPr>
        <w:t xml:space="preserve"> </w:t>
      </w:r>
      <w:r>
        <w:rPr>
          <w:color w:val="231F20"/>
          <w:spacing w:val="-6"/>
        </w:rPr>
        <w:t xml:space="preserve">to </w:t>
      </w:r>
      <w:r>
        <w:rPr>
          <w:color w:val="231F20"/>
          <w:w w:val="90"/>
        </w:rPr>
        <w:t xml:space="preserve">ensure lenders were able to absorb severe losses on consumer </w:t>
      </w:r>
      <w:r>
        <w:rPr>
          <w:color w:val="231F20"/>
          <w:spacing w:val="-4"/>
        </w:rPr>
        <w:t>credit.</w:t>
      </w:r>
      <w:r>
        <w:rPr>
          <w:color w:val="231F20"/>
          <w:spacing w:val="-18"/>
        </w:rPr>
        <w:t xml:space="preserve"> </w:t>
      </w:r>
      <w:r>
        <w:rPr>
          <w:color w:val="231F20"/>
          <w:spacing w:val="-4"/>
        </w:rPr>
        <w:t>Consumer</w:t>
      </w:r>
      <w:r>
        <w:rPr>
          <w:color w:val="231F20"/>
          <w:spacing w:val="-18"/>
        </w:rPr>
        <w:t xml:space="preserve"> </w:t>
      </w:r>
      <w:r>
        <w:rPr>
          <w:color w:val="231F20"/>
          <w:spacing w:val="-4"/>
        </w:rPr>
        <w:t>credit</w:t>
      </w:r>
      <w:r>
        <w:rPr>
          <w:color w:val="231F20"/>
          <w:spacing w:val="-18"/>
        </w:rPr>
        <w:t xml:space="preserve"> </w:t>
      </w:r>
      <w:r>
        <w:rPr>
          <w:color w:val="231F20"/>
          <w:spacing w:val="-4"/>
        </w:rPr>
        <w:t>growth</w:t>
      </w:r>
      <w:r>
        <w:rPr>
          <w:color w:val="231F20"/>
          <w:spacing w:val="-18"/>
        </w:rPr>
        <w:t xml:space="preserve"> </w:t>
      </w:r>
      <w:r>
        <w:rPr>
          <w:color w:val="231F20"/>
          <w:spacing w:val="-4"/>
        </w:rPr>
        <w:t>slowed</w:t>
      </w:r>
      <w:r>
        <w:rPr>
          <w:color w:val="231F20"/>
          <w:spacing w:val="-18"/>
        </w:rPr>
        <w:t xml:space="preserve"> </w:t>
      </w:r>
      <w:r>
        <w:rPr>
          <w:color w:val="231F20"/>
          <w:spacing w:val="-4"/>
        </w:rPr>
        <w:t>to</w:t>
      </w:r>
      <w:r>
        <w:rPr>
          <w:color w:val="231F20"/>
          <w:spacing w:val="-18"/>
        </w:rPr>
        <w:t xml:space="preserve"> </w:t>
      </w:r>
      <w:r>
        <w:rPr>
          <w:color w:val="231F20"/>
          <w:spacing w:val="-4"/>
        </w:rPr>
        <w:t>5.6%</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year</w:t>
      </w:r>
      <w:r>
        <w:rPr>
          <w:color w:val="231F20"/>
          <w:spacing w:val="-18"/>
        </w:rPr>
        <w:t xml:space="preserve"> </w:t>
      </w:r>
      <w:r>
        <w:rPr>
          <w:color w:val="231F20"/>
          <w:spacing w:val="-4"/>
        </w:rPr>
        <w:t xml:space="preserve">to </w:t>
      </w:r>
      <w:r>
        <w:rPr>
          <w:color w:val="231F20"/>
          <w:w w:val="90"/>
        </w:rPr>
        <w:t>May</w:t>
      </w:r>
      <w:r>
        <w:rPr>
          <w:color w:val="231F20"/>
          <w:spacing w:val="-1"/>
          <w:w w:val="90"/>
        </w:rPr>
        <w:t xml:space="preserve"> </w:t>
      </w:r>
      <w:r>
        <w:rPr>
          <w:color w:val="231F20"/>
          <w:w w:val="90"/>
        </w:rPr>
        <w:t>2019,</w:t>
      </w:r>
      <w:r>
        <w:rPr>
          <w:color w:val="231F20"/>
          <w:spacing w:val="-1"/>
          <w:w w:val="90"/>
        </w:rPr>
        <w:t xml:space="preserve"> </w:t>
      </w:r>
      <w:r>
        <w:rPr>
          <w:color w:val="231F20"/>
          <w:w w:val="90"/>
        </w:rPr>
        <w:t>from</w:t>
      </w:r>
      <w:r>
        <w:rPr>
          <w:color w:val="231F20"/>
          <w:spacing w:val="-1"/>
          <w:w w:val="90"/>
        </w:rPr>
        <w:t xml:space="preserve"> </w:t>
      </w:r>
      <w:r>
        <w:rPr>
          <w:color w:val="231F20"/>
          <w:w w:val="90"/>
        </w:rPr>
        <w:t>a</w:t>
      </w:r>
      <w:r>
        <w:rPr>
          <w:color w:val="231F20"/>
          <w:spacing w:val="-1"/>
          <w:w w:val="90"/>
        </w:rPr>
        <w:t xml:space="preserve"> </w:t>
      </w:r>
      <w:r>
        <w:rPr>
          <w:color w:val="231F20"/>
          <w:w w:val="90"/>
        </w:rPr>
        <w:t>peak</w:t>
      </w:r>
      <w:r>
        <w:rPr>
          <w:color w:val="231F20"/>
          <w:spacing w:val="-1"/>
          <w:w w:val="90"/>
        </w:rPr>
        <w:t xml:space="preserve"> </w:t>
      </w:r>
      <w:r>
        <w:rPr>
          <w:color w:val="231F20"/>
          <w:w w:val="90"/>
        </w:rPr>
        <w:t>of</w:t>
      </w:r>
      <w:r>
        <w:rPr>
          <w:color w:val="231F20"/>
          <w:spacing w:val="-1"/>
          <w:w w:val="90"/>
        </w:rPr>
        <w:t xml:space="preserve"> </w:t>
      </w:r>
      <w:r>
        <w:rPr>
          <w:color w:val="231F20"/>
          <w:w w:val="90"/>
        </w:rPr>
        <w:t>almost</w:t>
      </w:r>
      <w:r>
        <w:rPr>
          <w:color w:val="231F20"/>
          <w:spacing w:val="-1"/>
          <w:w w:val="90"/>
        </w:rPr>
        <w:t xml:space="preserve"> </w:t>
      </w:r>
      <w:r>
        <w:rPr>
          <w:color w:val="231F20"/>
          <w:w w:val="90"/>
        </w:rPr>
        <w:t>11%</w:t>
      </w:r>
      <w:r>
        <w:rPr>
          <w:color w:val="231F20"/>
          <w:spacing w:val="-1"/>
          <w:w w:val="90"/>
        </w:rPr>
        <w:t xml:space="preserve"> </w:t>
      </w:r>
      <w:r>
        <w:rPr>
          <w:color w:val="231F20"/>
          <w:w w:val="90"/>
        </w:rPr>
        <w:t>in</w:t>
      </w:r>
      <w:r>
        <w:rPr>
          <w:color w:val="231F20"/>
          <w:spacing w:val="-1"/>
          <w:w w:val="90"/>
        </w:rPr>
        <w:t xml:space="preserve"> </w:t>
      </w:r>
      <w:r>
        <w:rPr>
          <w:color w:val="231F20"/>
          <w:w w:val="90"/>
        </w:rPr>
        <w:t>late</w:t>
      </w:r>
      <w:r>
        <w:rPr>
          <w:color w:val="231F20"/>
          <w:spacing w:val="-1"/>
          <w:w w:val="90"/>
        </w:rPr>
        <w:t xml:space="preserve"> </w:t>
      </w:r>
      <w:r>
        <w:rPr>
          <w:color w:val="231F20"/>
          <w:w w:val="90"/>
        </w:rPr>
        <w:t>2016</w:t>
      </w:r>
      <w:r>
        <w:rPr>
          <w:color w:val="231F20"/>
          <w:spacing w:val="-1"/>
          <w:w w:val="90"/>
        </w:rPr>
        <w:t xml:space="preserve"> </w:t>
      </w:r>
      <w:r>
        <w:rPr>
          <w:color w:val="231F20"/>
          <w:w w:val="90"/>
        </w:rPr>
        <w:t>(Chart</w:t>
      </w:r>
      <w:r>
        <w:rPr>
          <w:color w:val="231F20"/>
          <w:spacing w:val="-2"/>
          <w:w w:val="90"/>
        </w:rPr>
        <w:t xml:space="preserve"> </w:t>
      </w:r>
      <w:r>
        <w:rPr>
          <w:color w:val="231F20"/>
          <w:w w:val="90"/>
        </w:rPr>
        <w:t xml:space="preserve">C.4). </w:t>
      </w:r>
      <w:r>
        <w:rPr>
          <w:color w:val="231F20"/>
          <w:spacing w:val="-4"/>
        </w:rPr>
        <w:t>This</w:t>
      </w:r>
      <w:r>
        <w:rPr>
          <w:color w:val="231F20"/>
          <w:spacing w:val="-18"/>
        </w:rPr>
        <w:t xml:space="preserve"> </w:t>
      </w:r>
      <w:r>
        <w:rPr>
          <w:color w:val="231F20"/>
          <w:spacing w:val="-4"/>
        </w:rPr>
        <w:t>slowing</w:t>
      </w:r>
      <w:r>
        <w:rPr>
          <w:color w:val="231F20"/>
          <w:spacing w:val="-18"/>
        </w:rPr>
        <w:t xml:space="preserve"> </w:t>
      </w:r>
      <w:r>
        <w:rPr>
          <w:color w:val="231F20"/>
          <w:spacing w:val="-4"/>
        </w:rPr>
        <w:t>flow</w:t>
      </w:r>
      <w:r>
        <w:rPr>
          <w:color w:val="231F20"/>
          <w:spacing w:val="-18"/>
        </w:rPr>
        <w:t xml:space="preserve"> </w:t>
      </w:r>
      <w:r>
        <w:rPr>
          <w:color w:val="231F20"/>
          <w:spacing w:val="-4"/>
        </w:rPr>
        <w:t>has</w:t>
      </w:r>
      <w:r>
        <w:rPr>
          <w:color w:val="231F20"/>
          <w:spacing w:val="-18"/>
        </w:rPr>
        <w:t xml:space="preserve"> </w:t>
      </w:r>
      <w:r>
        <w:rPr>
          <w:color w:val="231F20"/>
          <w:spacing w:val="-4"/>
        </w:rPr>
        <w:t>caused</w:t>
      </w:r>
      <w:r>
        <w:rPr>
          <w:color w:val="231F20"/>
          <w:spacing w:val="-18"/>
        </w:rPr>
        <w:t xml:space="preserve"> </w:t>
      </w:r>
      <w:r>
        <w:rPr>
          <w:color w:val="231F20"/>
          <w:spacing w:val="-4"/>
        </w:rPr>
        <w:t>the</w:t>
      </w:r>
      <w:r>
        <w:rPr>
          <w:color w:val="231F20"/>
          <w:spacing w:val="-18"/>
        </w:rPr>
        <w:t xml:space="preserve"> </w:t>
      </w:r>
      <w:r>
        <w:rPr>
          <w:color w:val="231F20"/>
          <w:spacing w:val="-4"/>
        </w:rPr>
        <w:t>growth</w:t>
      </w:r>
      <w:r>
        <w:rPr>
          <w:color w:val="231F20"/>
          <w:spacing w:val="-18"/>
        </w:rPr>
        <w:t xml:space="preserve"> </w:t>
      </w:r>
      <w:r>
        <w:rPr>
          <w:color w:val="231F20"/>
          <w:spacing w:val="-4"/>
        </w:rPr>
        <w:t>in</w:t>
      </w:r>
      <w:r>
        <w:rPr>
          <w:color w:val="231F20"/>
          <w:spacing w:val="-18"/>
        </w:rPr>
        <w:t xml:space="preserve"> </w:t>
      </w:r>
      <w:r>
        <w:rPr>
          <w:color w:val="231F20"/>
          <w:spacing w:val="-4"/>
        </w:rPr>
        <w:t xml:space="preserve">households’ </w:t>
      </w:r>
      <w:r>
        <w:rPr>
          <w:color w:val="231F20"/>
          <w:w w:val="90"/>
        </w:rPr>
        <w:t xml:space="preserve">consumer credit debt relative to incomes to </w:t>
      </w:r>
      <w:proofErr w:type="spellStart"/>
      <w:r>
        <w:rPr>
          <w:color w:val="231F20"/>
          <w:w w:val="90"/>
        </w:rPr>
        <w:t>stabilise</w:t>
      </w:r>
      <w:proofErr w:type="spellEnd"/>
      <w:r>
        <w:rPr>
          <w:color w:val="231F20"/>
          <w:w w:val="90"/>
        </w:rPr>
        <w:t xml:space="preserve"> at around 15%,</w:t>
      </w:r>
      <w:r>
        <w:rPr>
          <w:color w:val="231F20"/>
          <w:spacing w:val="-14"/>
          <w:w w:val="90"/>
        </w:rPr>
        <w:t xml:space="preserve"> </w:t>
      </w:r>
      <w:r>
        <w:rPr>
          <w:color w:val="231F20"/>
          <w:w w:val="90"/>
        </w:rPr>
        <w:t>just</w:t>
      </w:r>
      <w:r>
        <w:rPr>
          <w:color w:val="231F20"/>
          <w:spacing w:val="-12"/>
          <w:w w:val="90"/>
        </w:rPr>
        <w:t xml:space="preserve"> </w:t>
      </w:r>
      <w:r>
        <w:rPr>
          <w:color w:val="231F20"/>
          <w:w w:val="90"/>
        </w:rPr>
        <w:t>below</w:t>
      </w:r>
      <w:r>
        <w:rPr>
          <w:color w:val="231F20"/>
          <w:spacing w:val="-12"/>
          <w:w w:val="90"/>
        </w:rPr>
        <w:t xml:space="preserve"> </w:t>
      </w:r>
      <w:r>
        <w:rPr>
          <w:color w:val="231F20"/>
          <w:w w:val="90"/>
        </w:rPr>
        <w:t>its</w:t>
      </w:r>
      <w:r>
        <w:rPr>
          <w:color w:val="231F20"/>
          <w:spacing w:val="-11"/>
          <w:w w:val="90"/>
        </w:rPr>
        <w:t xml:space="preserve"> </w:t>
      </w:r>
      <w:r>
        <w:rPr>
          <w:color w:val="231F20"/>
          <w:w w:val="90"/>
        </w:rPr>
        <w:t>1997–2006</w:t>
      </w:r>
      <w:r>
        <w:rPr>
          <w:color w:val="231F20"/>
          <w:spacing w:val="-12"/>
          <w:w w:val="90"/>
        </w:rPr>
        <w:t xml:space="preserve"> </w:t>
      </w:r>
      <w:r>
        <w:rPr>
          <w:color w:val="231F20"/>
          <w:w w:val="90"/>
        </w:rPr>
        <w:t>average.</w:t>
      </w:r>
      <w:r>
        <w:rPr>
          <w:color w:val="231F20"/>
          <w:spacing w:val="-12"/>
          <w:w w:val="90"/>
        </w:rPr>
        <w:t xml:space="preserve"> </w:t>
      </w:r>
      <w:r>
        <w:rPr>
          <w:color w:val="231F20"/>
          <w:w w:val="90"/>
        </w:rPr>
        <w:t>Recent</w:t>
      </w:r>
      <w:r>
        <w:rPr>
          <w:color w:val="231F20"/>
          <w:spacing w:val="-12"/>
          <w:w w:val="90"/>
        </w:rPr>
        <w:t xml:space="preserve"> </w:t>
      </w:r>
      <w:r>
        <w:rPr>
          <w:color w:val="231F20"/>
          <w:w w:val="90"/>
        </w:rPr>
        <w:t>interventions</w:t>
      </w:r>
      <w:r>
        <w:rPr>
          <w:color w:val="231F20"/>
          <w:spacing w:val="-11"/>
          <w:w w:val="90"/>
        </w:rPr>
        <w:t xml:space="preserve"> </w:t>
      </w:r>
      <w:r>
        <w:rPr>
          <w:color w:val="231F20"/>
          <w:w w:val="90"/>
        </w:rPr>
        <w:t>by the FCA, including a package of remedies to address persistent credit</w:t>
      </w:r>
      <w:r>
        <w:rPr>
          <w:color w:val="231F20"/>
          <w:spacing w:val="-1"/>
          <w:w w:val="90"/>
        </w:rPr>
        <w:t xml:space="preserve"> </w:t>
      </w:r>
      <w:r>
        <w:rPr>
          <w:color w:val="231F20"/>
          <w:w w:val="90"/>
        </w:rPr>
        <w:t>card</w:t>
      </w:r>
      <w:r>
        <w:rPr>
          <w:color w:val="231F20"/>
          <w:spacing w:val="-1"/>
          <w:w w:val="90"/>
        </w:rPr>
        <w:t xml:space="preserve"> </w:t>
      </w:r>
      <w:r>
        <w:rPr>
          <w:color w:val="231F20"/>
          <w:w w:val="90"/>
        </w:rPr>
        <w:t>debt,</w:t>
      </w:r>
      <w:r>
        <w:rPr>
          <w:color w:val="231F20"/>
          <w:spacing w:val="-1"/>
          <w:w w:val="90"/>
        </w:rPr>
        <w:t xml:space="preserve"> </w:t>
      </w:r>
      <w:r>
        <w:rPr>
          <w:color w:val="231F20"/>
          <w:w w:val="90"/>
        </w:rPr>
        <w:t>revision</w:t>
      </w:r>
      <w:r>
        <w:rPr>
          <w:color w:val="231F20"/>
          <w:spacing w:val="-1"/>
          <w:w w:val="90"/>
        </w:rPr>
        <w:t xml:space="preserve"> </w:t>
      </w:r>
      <w:r>
        <w:rPr>
          <w:color w:val="231F20"/>
          <w:w w:val="90"/>
        </w:rPr>
        <w:t>to</w:t>
      </w:r>
      <w:r>
        <w:rPr>
          <w:color w:val="231F20"/>
          <w:spacing w:val="-1"/>
          <w:w w:val="90"/>
        </w:rPr>
        <w:t xml:space="preserve"> </w:t>
      </w:r>
      <w:r>
        <w:rPr>
          <w:color w:val="231F20"/>
          <w:w w:val="90"/>
        </w:rPr>
        <w:t>creditworthiness</w:t>
      </w:r>
      <w:r>
        <w:rPr>
          <w:color w:val="231F20"/>
          <w:spacing w:val="-1"/>
          <w:w w:val="90"/>
        </w:rPr>
        <w:t xml:space="preserve"> </w:t>
      </w:r>
      <w:r>
        <w:rPr>
          <w:color w:val="231F20"/>
          <w:w w:val="90"/>
        </w:rPr>
        <w:t>rules,</w:t>
      </w:r>
      <w:r>
        <w:rPr>
          <w:color w:val="231F20"/>
          <w:spacing w:val="-1"/>
          <w:w w:val="90"/>
        </w:rPr>
        <w:t xml:space="preserve"> </w:t>
      </w:r>
      <w:r>
        <w:rPr>
          <w:color w:val="231F20"/>
          <w:w w:val="90"/>
        </w:rPr>
        <w:t>and</w:t>
      </w:r>
      <w:r>
        <w:rPr>
          <w:color w:val="231F20"/>
          <w:spacing w:val="-1"/>
          <w:w w:val="90"/>
        </w:rPr>
        <w:t xml:space="preserve"> </w:t>
      </w:r>
      <w:r>
        <w:rPr>
          <w:color w:val="231F20"/>
          <w:w w:val="90"/>
        </w:rPr>
        <w:t xml:space="preserve">reforms to the overdraft market, could further dampen credit growth in </w:t>
      </w:r>
      <w:r>
        <w:rPr>
          <w:color w:val="231F20"/>
        </w:rPr>
        <w:t>the</w:t>
      </w:r>
      <w:r>
        <w:rPr>
          <w:color w:val="231F20"/>
          <w:spacing w:val="-14"/>
        </w:rPr>
        <w:t xml:space="preserve"> </w:t>
      </w:r>
      <w:r>
        <w:rPr>
          <w:color w:val="231F20"/>
        </w:rPr>
        <w:t>future.</w:t>
      </w:r>
      <w:r>
        <w:rPr>
          <w:color w:val="231F20"/>
          <w:position w:val="4"/>
          <w:sz w:val="14"/>
        </w:rPr>
        <w:t>(1)</w:t>
      </w:r>
    </w:p>
    <w:p w14:paraId="1EF52017" w14:textId="77777777" w:rsidR="00492FE9" w:rsidRDefault="005317B0">
      <w:pPr>
        <w:spacing w:before="201" w:line="266" w:lineRule="auto"/>
        <w:ind w:left="227" w:right="224"/>
        <w:rPr>
          <w:rFonts w:ascii="Cambria" w:hAnsi="Cambria"/>
          <w:i/>
          <w:sz w:val="20"/>
        </w:rPr>
      </w:pPr>
      <w:r>
        <w:rPr>
          <w:rFonts w:ascii="Cambria" w:hAnsi="Cambria"/>
          <w:i/>
          <w:color w:val="AB3E97"/>
          <w:w w:val="90"/>
          <w:sz w:val="20"/>
        </w:rPr>
        <w:t>…reflecting a combination of tighter supply conditions for credit</w:t>
      </w:r>
      <w:r>
        <w:rPr>
          <w:rFonts w:ascii="Cambria" w:hAnsi="Cambria"/>
          <w:i/>
          <w:color w:val="AB3E97"/>
          <w:sz w:val="20"/>
        </w:rPr>
        <w:t xml:space="preserve"> cards</w:t>
      </w:r>
      <w:r>
        <w:rPr>
          <w:rFonts w:ascii="Cambria" w:hAnsi="Cambria"/>
          <w:i/>
          <w:color w:val="AB3E97"/>
          <w:spacing w:val="-12"/>
          <w:sz w:val="20"/>
        </w:rPr>
        <w:t xml:space="preserve"> </w:t>
      </w:r>
      <w:r>
        <w:rPr>
          <w:rFonts w:ascii="Cambria" w:hAnsi="Cambria"/>
          <w:i/>
          <w:color w:val="AB3E97"/>
          <w:sz w:val="20"/>
        </w:rPr>
        <w:t>and</w:t>
      </w:r>
      <w:r>
        <w:rPr>
          <w:rFonts w:ascii="Cambria" w:hAnsi="Cambria"/>
          <w:i/>
          <w:color w:val="AB3E97"/>
          <w:spacing w:val="-11"/>
          <w:sz w:val="20"/>
        </w:rPr>
        <w:t xml:space="preserve"> </w:t>
      </w:r>
      <w:r>
        <w:rPr>
          <w:rFonts w:ascii="Cambria" w:hAnsi="Cambria"/>
          <w:i/>
          <w:color w:val="AB3E97"/>
          <w:sz w:val="20"/>
        </w:rPr>
        <w:t>muted</w:t>
      </w:r>
      <w:r>
        <w:rPr>
          <w:rFonts w:ascii="Cambria" w:hAnsi="Cambria"/>
          <w:i/>
          <w:color w:val="AB3E97"/>
          <w:spacing w:val="-11"/>
          <w:sz w:val="20"/>
        </w:rPr>
        <w:t xml:space="preserve"> </w:t>
      </w:r>
      <w:r>
        <w:rPr>
          <w:rFonts w:ascii="Cambria" w:hAnsi="Cambria"/>
          <w:i/>
          <w:color w:val="AB3E97"/>
          <w:sz w:val="20"/>
        </w:rPr>
        <w:t>credit</w:t>
      </w:r>
      <w:r>
        <w:rPr>
          <w:rFonts w:ascii="Cambria" w:hAnsi="Cambria"/>
          <w:i/>
          <w:color w:val="AB3E97"/>
          <w:spacing w:val="-11"/>
          <w:sz w:val="20"/>
        </w:rPr>
        <w:t xml:space="preserve"> </w:t>
      </w:r>
      <w:r>
        <w:rPr>
          <w:rFonts w:ascii="Cambria" w:hAnsi="Cambria"/>
          <w:i/>
          <w:color w:val="AB3E97"/>
          <w:sz w:val="20"/>
        </w:rPr>
        <w:t>demand.</w:t>
      </w:r>
    </w:p>
    <w:p w14:paraId="3CDCE7A0" w14:textId="77777777" w:rsidR="00492FE9" w:rsidRDefault="005317B0">
      <w:pPr>
        <w:pStyle w:val="BodyText"/>
        <w:spacing w:line="256" w:lineRule="auto"/>
        <w:ind w:left="227" w:right="79"/>
      </w:pPr>
      <w:r>
        <w:rPr>
          <w:color w:val="231F20"/>
          <w:spacing w:val="-4"/>
        </w:rPr>
        <w:t>Lenders</w:t>
      </w:r>
      <w:r>
        <w:rPr>
          <w:color w:val="231F20"/>
          <w:spacing w:val="-18"/>
        </w:rPr>
        <w:t xml:space="preserve"> </w:t>
      </w:r>
      <w:r>
        <w:rPr>
          <w:color w:val="231F20"/>
          <w:spacing w:val="-4"/>
        </w:rPr>
        <w:t>responding</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rFonts w:ascii="Cambria" w:hAnsi="Cambria"/>
          <w:i/>
          <w:color w:val="231F20"/>
          <w:spacing w:val="-4"/>
        </w:rPr>
        <w:t>Credit</w:t>
      </w:r>
      <w:r>
        <w:rPr>
          <w:rFonts w:ascii="Cambria" w:hAnsi="Cambria"/>
          <w:i/>
          <w:color w:val="231F20"/>
          <w:spacing w:val="-8"/>
        </w:rPr>
        <w:t xml:space="preserve"> </w:t>
      </w:r>
      <w:r>
        <w:rPr>
          <w:rFonts w:ascii="Cambria" w:hAnsi="Cambria"/>
          <w:i/>
          <w:color w:val="231F20"/>
          <w:spacing w:val="-4"/>
        </w:rPr>
        <w:t>Conditions</w:t>
      </w:r>
      <w:r>
        <w:rPr>
          <w:rFonts w:ascii="Cambria" w:hAnsi="Cambria"/>
          <w:i/>
          <w:color w:val="231F20"/>
          <w:spacing w:val="-8"/>
        </w:rPr>
        <w:t xml:space="preserve"> </w:t>
      </w:r>
      <w:r>
        <w:rPr>
          <w:rFonts w:ascii="Cambria" w:hAnsi="Cambria"/>
          <w:i/>
          <w:color w:val="231F20"/>
          <w:spacing w:val="-4"/>
        </w:rPr>
        <w:t>Survey</w:t>
      </w:r>
      <w:r>
        <w:rPr>
          <w:rFonts w:ascii="Cambria" w:hAnsi="Cambria"/>
          <w:i/>
          <w:color w:val="231F20"/>
          <w:spacing w:val="-8"/>
        </w:rPr>
        <w:t xml:space="preserve"> </w:t>
      </w:r>
      <w:r>
        <w:rPr>
          <w:color w:val="231F20"/>
          <w:spacing w:val="-4"/>
        </w:rPr>
        <w:t xml:space="preserve">in </w:t>
      </w:r>
      <w:r>
        <w:rPr>
          <w:color w:val="231F20"/>
          <w:spacing w:val="-6"/>
        </w:rPr>
        <w:t>2019</w:t>
      </w:r>
      <w:r>
        <w:rPr>
          <w:color w:val="231F20"/>
          <w:spacing w:val="-10"/>
        </w:rPr>
        <w:t xml:space="preserve"> </w:t>
      </w:r>
      <w:r>
        <w:rPr>
          <w:color w:val="231F20"/>
          <w:spacing w:val="-6"/>
        </w:rPr>
        <w:t>Q1</w:t>
      </w:r>
      <w:r>
        <w:rPr>
          <w:color w:val="231F20"/>
          <w:spacing w:val="-10"/>
        </w:rPr>
        <w:t xml:space="preserve"> </w:t>
      </w:r>
      <w:r>
        <w:rPr>
          <w:color w:val="231F20"/>
          <w:spacing w:val="-6"/>
        </w:rPr>
        <w:t>reported</w:t>
      </w:r>
      <w:r>
        <w:rPr>
          <w:color w:val="231F20"/>
          <w:spacing w:val="-10"/>
        </w:rPr>
        <w:t xml:space="preserve"> </w:t>
      </w:r>
      <w:r>
        <w:rPr>
          <w:color w:val="231F20"/>
          <w:spacing w:val="-6"/>
        </w:rPr>
        <w:t>a</w:t>
      </w:r>
      <w:r>
        <w:rPr>
          <w:color w:val="231F20"/>
          <w:spacing w:val="-10"/>
        </w:rPr>
        <w:t xml:space="preserve"> </w:t>
      </w:r>
      <w:r>
        <w:rPr>
          <w:color w:val="231F20"/>
          <w:spacing w:val="-6"/>
        </w:rPr>
        <w:t>tightening</w:t>
      </w:r>
      <w:r>
        <w:rPr>
          <w:color w:val="231F20"/>
          <w:spacing w:val="-10"/>
        </w:rPr>
        <w:t xml:space="preserve"> </w:t>
      </w:r>
      <w:r>
        <w:rPr>
          <w:color w:val="231F20"/>
          <w:spacing w:val="-6"/>
        </w:rPr>
        <w:t>availability</w:t>
      </w:r>
      <w:r>
        <w:rPr>
          <w:color w:val="231F20"/>
          <w:spacing w:val="-10"/>
        </w:rPr>
        <w:t xml:space="preserve"> </w:t>
      </w:r>
      <w:r>
        <w:rPr>
          <w:color w:val="231F20"/>
          <w:spacing w:val="-6"/>
        </w:rPr>
        <w:t>of</w:t>
      </w:r>
      <w:r>
        <w:rPr>
          <w:color w:val="231F20"/>
          <w:spacing w:val="-10"/>
        </w:rPr>
        <w:t xml:space="preserve"> </w:t>
      </w:r>
      <w:r>
        <w:rPr>
          <w:color w:val="231F20"/>
          <w:spacing w:val="-6"/>
        </w:rPr>
        <w:t>unsecured</w:t>
      </w:r>
      <w:r>
        <w:rPr>
          <w:color w:val="231F20"/>
          <w:spacing w:val="-10"/>
        </w:rPr>
        <w:t xml:space="preserve"> </w:t>
      </w:r>
      <w:r>
        <w:rPr>
          <w:color w:val="231F20"/>
          <w:spacing w:val="-6"/>
        </w:rPr>
        <w:t xml:space="preserve">credit </w:t>
      </w:r>
      <w:r>
        <w:rPr>
          <w:color w:val="231F20"/>
          <w:w w:val="90"/>
        </w:rPr>
        <w:t xml:space="preserve">for the ninth consecutive quarter (Chart C.5). The tightening in </w:t>
      </w:r>
      <w:r>
        <w:rPr>
          <w:color w:val="231F20"/>
          <w:spacing w:val="-4"/>
        </w:rPr>
        <w:t>the</w:t>
      </w:r>
      <w:r>
        <w:rPr>
          <w:color w:val="231F20"/>
          <w:spacing w:val="-18"/>
        </w:rPr>
        <w:t xml:space="preserve"> </w:t>
      </w:r>
      <w:r>
        <w:rPr>
          <w:color w:val="231F20"/>
          <w:spacing w:val="-4"/>
        </w:rPr>
        <w:t>supply</w:t>
      </w:r>
      <w:r>
        <w:rPr>
          <w:color w:val="231F20"/>
          <w:spacing w:val="-18"/>
        </w:rPr>
        <w:t xml:space="preserve"> </w:t>
      </w:r>
      <w:r>
        <w:rPr>
          <w:color w:val="231F20"/>
          <w:spacing w:val="-4"/>
        </w:rPr>
        <w:t>of</w:t>
      </w:r>
      <w:r>
        <w:rPr>
          <w:color w:val="231F20"/>
          <w:spacing w:val="-18"/>
        </w:rPr>
        <w:t xml:space="preserve"> </w:t>
      </w:r>
      <w:r>
        <w:rPr>
          <w:color w:val="231F20"/>
          <w:spacing w:val="-4"/>
        </w:rPr>
        <w:t>consumer</w:t>
      </w:r>
      <w:r>
        <w:rPr>
          <w:color w:val="231F20"/>
          <w:spacing w:val="-18"/>
        </w:rPr>
        <w:t xml:space="preserve"> </w:t>
      </w:r>
      <w:r>
        <w:rPr>
          <w:color w:val="231F20"/>
          <w:spacing w:val="-4"/>
        </w:rPr>
        <w:t>credit</w:t>
      </w:r>
      <w:r>
        <w:rPr>
          <w:color w:val="231F20"/>
          <w:spacing w:val="-18"/>
        </w:rPr>
        <w:t xml:space="preserve"> </w:t>
      </w:r>
      <w:r>
        <w:rPr>
          <w:color w:val="231F20"/>
          <w:spacing w:val="-4"/>
        </w:rPr>
        <w:t>appears</w:t>
      </w:r>
      <w:r>
        <w:rPr>
          <w:color w:val="231F20"/>
          <w:spacing w:val="-18"/>
        </w:rPr>
        <w:t xml:space="preserve"> </w:t>
      </w:r>
      <w:r>
        <w:rPr>
          <w:color w:val="231F20"/>
          <w:spacing w:val="-4"/>
        </w:rPr>
        <w:t>to</w:t>
      </w:r>
      <w:r>
        <w:rPr>
          <w:color w:val="231F20"/>
          <w:spacing w:val="-18"/>
        </w:rPr>
        <w:t xml:space="preserve"> </w:t>
      </w:r>
      <w:r>
        <w:rPr>
          <w:color w:val="231F20"/>
          <w:spacing w:val="-4"/>
        </w:rPr>
        <w:t>be</w:t>
      </w:r>
      <w:r>
        <w:rPr>
          <w:color w:val="231F20"/>
          <w:spacing w:val="-18"/>
        </w:rPr>
        <w:t xml:space="preserve"> </w:t>
      </w:r>
      <w:r>
        <w:rPr>
          <w:color w:val="231F20"/>
          <w:spacing w:val="-4"/>
        </w:rPr>
        <w:t xml:space="preserve">mainly </w:t>
      </w:r>
      <w:r>
        <w:rPr>
          <w:color w:val="231F20"/>
          <w:w w:val="90"/>
        </w:rPr>
        <w:t>concentrated</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credit</w:t>
      </w:r>
      <w:r>
        <w:rPr>
          <w:color w:val="231F20"/>
          <w:spacing w:val="-5"/>
          <w:w w:val="90"/>
        </w:rPr>
        <w:t xml:space="preserve"> </w:t>
      </w:r>
      <w:r>
        <w:rPr>
          <w:color w:val="231F20"/>
          <w:w w:val="90"/>
        </w:rPr>
        <w:t>card</w:t>
      </w:r>
      <w:r>
        <w:rPr>
          <w:color w:val="231F20"/>
          <w:spacing w:val="-5"/>
          <w:w w:val="90"/>
        </w:rPr>
        <w:t xml:space="preserve"> </w:t>
      </w:r>
      <w:r>
        <w:rPr>
          <w:color w:val="231F20"/>
          <w:w w:val="90"/>
        </w:rPr>
        <w:t>market,</w:t>
      </w:r>
      <w:r>
        <w:rPr>
          <w:color w:val="231F20"/>
          <w:spacing w:val="-5"/>
          <w:w w:val="90"/>
        </w:rPr>
        <w:t xml:space="preserve"> </w:t>
      </w:r>
      <w:r>
        <w:rPr>
          <w:color w:val="231F20"/>
          <w:w w:val="90"/>
        </w:rPr>
        <w:t>while</w:t>
      </w:r>
      <w:r>
        <w:rPr>
          <w:color w:val="231F20"/>
          <w:spacing w:val="-5"/>
          <w:w w:val="90"/>
        </w:rPr>
        <w:t xml:space="preserve"> </w:t>
      </w:r>
      <w:r>
        <w:rPr>
          <w:color w:val="231F20"/>
          <w:w w:val="90"/>
        </w:rPr>
        <w:t>terms</w:t>
      </w:r>
      <w:r>
        <w:rPr>
          <w:color w:val="231F20"/>
          <w:spacing w:val="-5"/>
          <w:w w:val="90"/>
        </w:rPr>
        <w:t xml:space="preserve"> </w:t>
      </w:r>
      <w:r>
        <w:rPr>
          <w:color w:val="231F20"/>
          <w:w w:val="90"/>
        </w:rPr>
        <w:t>on</w:t>
      </w:r>
      <w:r>
        <w:rPr>
          <w:color w:val="231F20"/>
          <w:spacing w:val="-5"/>
          <w:w w:val="90"/>
        </w:rPr>
        <w:t xml:space="preserve"> </w:t>
      </w:r>
      <w:r>
        <w:rPr>
          <w:color w:val="231F20"/>
          <w:w w:val="90"/>
        </w:rPr>
        <w:t>personal loans remain accommodative. The average interest-free period</w:t>
      </w:r>
    </w:p>
    <w:p w14:paraId="01AEB3BB" w14:textId="77777777" w:rsidR="00492FE9" w:rsidRDefault="00492FE9">
      <w:pPr>
        <w:pStyle w:val="BodyText"/>
        <w:spacing w:line="256" w:lineRule="auto"/>
        <w:sectPr w:rsidR="00492FE9">
          <w:type w:val="continuous"/>
          <w:pgSz w:w="11910" w:h="16840"/>
          <w:pgMar w:top="660" w:right="566" w:bottom="280" w:left="566" w:header="425" w:footer="0" w:gutter="0"/>
          <w:cols w:num="2" w:space="720" w:equalWidth="0">
            <w:col w:w="5006" w:space="323"/>
            <w:col w:w="5449"/>
          </w:cols>
        </w:sectPr>
      </w:pPr>
    </w:p>
    <w:p w14:paraId="2631AECE" w14:textId="77777777" w:rsidR="00492FE9" w:rsidRDefault="005317B0">
      <w:pPr>
        <w:tabs>
          <w:tab w:val="left" w:pos="1763"/>
        </w:tabs>
        <w:spacing w:before="117" w:line="235" w:lineRule="auto"/>
        <w:ind w:left="436" w:firstLine="11"/>
        <w:rPr>
          <w:sz w:val="12"/>
        </w:rPr>
      </w:pPr>
      <w:r>
        <w:rPr>
          <w:color w:val="231F20"/>
          <w:sz w:val="12"/>
        </w:rPr>
        <w:t>Q2</w:t>
      </w:r>
      <w:r>
        <w:rPr>
          <w:color w:val="231F20"/>
          <w:spacing w:val="80"/>
          <w:sz w:val="12"/>
        </w:rPr>
        <w:t xml:space="preserve"> </w:t>
      </w:r>
      <w:proofErr w:type="spellStart"/>
      <w:r>
        <w:rPr>
          <w:color w:val="231F20"/>
          <w:sz w:val="12"/>
        </w:rPr>
        <w:t>Q2</w:t>
      </w:r>
      <w:proofErr w:type="spellEnd"/>
      <w:r>
        <w:rPr>
          <w:color w:val="231F20"/>
          <w:spacing w:val="80"/>
          <w:sz w:val="12"/>
        </w:rPr>
        <w:t xml:space="preserve"> </w:t>
      </w:r>
      <w:proofErr w:type="spellStart"/>
      <w:r>
        <w:rPr>
          <w:color w:val="231F20"/>
          <w:sz w:val="12"/>
        </w:rPr>
        <w:t>Q2</w:t>
      </w:r>
      <w:proofErr w:type="spellEnd"/>
      <w:r>
        <w:rPr>
          <w:color w:val="231F20"/>
          <w:spacing w:val="80"/>
          <w:sz w:val="12"/>
        </w:rPr>
        <w:t xml:space="preserve"> </w:t>
      </w:r>
      <w:proofErr w:type="spellStart"/>
      <w:r>
        <w:rPr>
          <w:color w:val="231F20"/>
          <w:sz w:val="12"/>
        </w:rPr>
        <w:t>Q2</w:t>
      </w:r>
      <w:proofErr w:type="spellEnd"/>
      <w:r>
        <w:rPr>
          <w:color w:val="231F20"/>
          <w:spacing w:val="80"/>
          <w:sz w:val="12"/>
        </w:rPr>
        <w:t xml:space="preserve"> </w:t>
      </w:r>
      <w:proofErr w:type="spellStart"/>
      <w:r>
        <w:rPr>
          <w:color w:val="231F20"/>
          <w:sz w:val="12"/>
        </w:rPr>
        <w:t>Q2</w:t>
      </w:r>
      <w:proofErr w:type="spellEnd"/>
      <w:r>
        <w:rPr>
          <w:color w:val="231F20"/>
          <w:spacing w:val="40"/>
          <w:sz w:val="12"/>
        </w:rPr>
        <w:t xml:space="preserve"> </w:t>
      </w:r>
      <w:r>
        <w:rPr>
          <w:color w:val="231F20"/>
          <w:sz w:val="12"/>
        </w:rPr>
        <w:t>2007</w:t>
      </w:r>
      <w:r>
        <w:rPr>
          <w:color w:val="231F20"/>
          <w:spacing w:val="61"/>
          <w:w w:val="150"/>
          <w:sz w:val="12"/>
        </w:rPr>
        <w:t xml:space="preserve"> </w:t>
      </w:r>
      <w:r>
        <w:rPr>
          <w:color w:val="231F20"/>
          <w:sz w:val="12"/>
        </w:rPr>
        <w:t>08</w:t>
      </w:r>
      <w:r>
        <w:rPr>
          <w:color w:val="231F20"/>
          <w:spacing w:val="50"/>
          <w:sz w:val="12"/>
        </w:rPr>
        <w:t xml:space="preserve">  </w:t>
      </w:r>
      <w:r>
        <w:rPr>
          <w:color w:val="231F20"/>
          <w:sz w:val="12"/>
        </w:rPr>
        <w:t>09</w:t>
      </w:r>
      <w:r>
        <w:rPr>
          <w:color w:val="231F20"/>
          <w:spacing w:val="55"/>
          <w:sz w:val="12"/>
        </w:rPr>
        <w:t xml:space="preserve">  </w:t>
      </w:r>
      <w:r>
        <w:rPr>
          <w:color w:val="231F20"/>
          <w:spacing w:val="-5"/>
          <w:sz w:val="12"/>
        </w:rPr>
        <w:t>10</w:t>
      </w:r>
      <w:r>
        <w:rPr>
          <w:color w:val="231F20"/>
          <w:sz w:val="12"/>
        </w:rPr>
        <w:tab/>
      </w:r>
      <w:r>
        <w:rPr>
          <w:color w:val="231F20"/>
          <w:spacing w:val="-15"/>
          <w:w w:val="90"/>
          <w:sz w:val="12"/>
        </w:rPr>
        <w:t>11</w:t>
      </w:r>
    </w:p>
    <w:p w14:paraId="5B0BCC35" w14:textId="77777777" w:rsidR="00492FE9" w:rsidRDefault="005317B0">
      <w:pPr>
        <w:spacing w:before="114" w:line="143" w:lineRule="exact"/>
        <w:ind w:left="109"/>
        <w:rPr>
          <w:sz w:val="12"/>
        </w:rPr>
      </w:pPr>
      <w:r>
        <w:br w:type="column"/>
      </w:r>
      <w:r>
        <w:rPr>
          <w:color w:val="231F20"/>
          <w:sz w:val="12"/>
        </w:rPr>
        <w:t>Q2</w:t>
      </w:r>
      <w:r>
        <w:rPr>
          <w:color w:val="231F20"/>
          <w:spacing w:val="43"/>
          <w:sz w:val="12"/>
        </w:rPr>
        <w:t xml:space="preserve">  </w:t>
      </w:r>
      <w:proofErr w:type="spellStart"/>
      <w:r>
        <w:rPr>
          <w:color w:val="231F20"/>
          <w:spacing w:val="-7"/>
          <w:sz w:val="12"/>
        </w:rPr>
        <w:t>Q2</w:t>
      </w:r>
      <w:proofErr w:type="spellEnd"/>
    </w:p>
    <w:p w14:paraId="6EA60703" w14:textId="77777777" w:rsidR="00492FE9" w:rsidRDefault="005317B0">
      <w:pPr>
        <w:tabs>
          <w:tab w:val="left" w:pos="480"/>
        </w:tabs>
        <w:spacing w:line="143" w:lineRule="exact"/>
        <w:ind w:left="169"/>
        <w:rPr>
          <w:sz w:val="12"/>
        </w:rPr>
      </w:pPr>
      <w:r>
        <w:rPr>
          <w:color w:val="231F20"/>
          <w:spacing w:val="-5"/>
          <w:w w:val="95"/>
          <w:sz w:val="12"/>
        </w:rPr>
        <w:t>12</w:t>
      </w:r>
      <w:r>
        <w:rPr>
          <w:color w:val="231F20"/>
          <w:sz w:val="12"/>
        </w:rPr>
        <w:tab/>
      </w:r>
      <w:r>
        <w:rPr>
          <w:color w:val="231F20"/>
          <w:spacing w:val="-12"/>
          <w:w w:val="95"/>
          <w:sz w:val="12"/>
        </w:rPr>
        <w:t>13</w:t>
      </w:r>
    </w:p>
    <w:p w14:paraId="7267DE4C" w14:textId="77777777" w:rsidR="00492FE9" w:rsidRDefault="005317B0">
      <w:pPr>
        <w:spacing w:before="114" w:line="143" w:lineRule="exact"/>
        <w:ind w:left="101"/>
        <w:rPr>
          <w:sz w:val="12"/>
        </w:rPr>
      </w:pPr>
      <w:r>
        <w:br w:type="column"/>
      </w:r>
      <w:r>
        <w:rPr>
          <w:color w:val="231F20"/>
          <w:sz w:val="12"/>
        </w:rPr>
        <w:t>Q2</w:t>
      </w:r>
      <w:r>
        <w:rPr>
          <w:color w:val="231F20"/>
          <w:spacing w:val="43"/>
          <w:sz w:val="12"/>
        </w:rPr>
        <w:t xml:space="preserve">  </w:t>
      </w:r>
      <w:proofErr w:type="spellStart"/>
      <w:r>
        <w:rPr>
          <w:color w:val="231F20"/>
          <w:spacing w:val="-7"/>
          <w:sz w:val="12"/>
        </w:rPr>
        <w:t>Q2</w:t>
      </w:r>
      <w:proofErr w:type="spellEnd"/>
    </w:p>
    <w:p w14:paraId="15C7EC25" w14:textId="77777777" w:rsidR="00492FE9" w:rsidRDefault="005317B0">
      <w:pPr>
        <w:tabs>
          <w:tab w:val="left" w:pos="474"/>
        </w:tabs>
        <w:spacing w:line="143" w:lineRule="exact"/>
        <w:ind w:left="159"/>
        <w:rPr>
          <w:sz w:val="12"/>
        </w:rPr>
      </w:pPr>
      <w:r>
        <w:rPr>
          <w:color w:val="231F20"/>
          <w:spacing w:val="-5"/>
          <w:w w:val="95"/>
          <w:sz w:val="12"/>
        </w:rPr>
        <w:t>14</w:t>
      </w:r>
      <w:r>
        <w:rPr>
          <w:color w:val="231F20"/>
          <w:sz w:val="12"/>
        </w:rPr>
        <w:tab/>
      </w:r>
      <w:r>
        <w:rPr>
          <w:color w:val="231F20"/>
          <w:spacing w:val="-13"/>
          <w:w w:val="95"/>
          <w:sz w:val="12"/>
        </w:rPr>
        <w:t>15</w:t>
      </w:r>
    </w:p>
    <w:p w14:paraId="31BAF586" w14:textId="77777777" w:rsidR="00492FE9" w:rsidRDefault="005317B0">
      <w:pPr>
        <w:spacing w:before="114" w:line="143" w:lineRule="exact"/>
        <w:ind w:left="101"/>
        <w:rPr>
          <w:sz w:val="12"/>
        </w:rPr>
      </w:pPr>
      <w:r>
        <w:br w:type="column"/>
      </w:r>
      <w:r>
        <w:rPr>
          <w:color w:val="231F20"/>
          <w:sz w:val="12"/>
        </w:rPr>
        <w:t>Q2</w:t>
      </w:r>
      <w:r>
        <w:rPr>
          <w:color w:val="231F20"/>
          <w:spacing w:val="43"/>
          <w:sz w:val="12"/>
        </w:rPr>
        <w:t xml:space="preserve">  </w:t>
      </w:r>
      <w:proofErr w:type="spellStart"/>
      <w:r>
        <w:rPr>
          <w:color w:val="231F20"/>
          <w:spacing w:val="-7"/>
          <w:sz w:val="12"/>
        </w:rPr>
        <w:t>Q2</w:t>
      </w:r>
      <w:proofErr w:type="spellEnd"/>
    </w:p>
    <w:p w14:paraId="6C69E45A" w14:textId="77777777" w:rsidR="00492FE9" w:rsidRDefault="005317B0">
      <w:pPr>
        <w:tabs>
          <w:tab w:val="left" w:pos="478"/>
        </w:tabs>
        <w:spacing w:line="143" w:lineRule="exact"/>
        <w:ind w:left="161"/>
        <w:rPr>
          <w:sz w:val="12"/>
        </w:rPr>
      </w:pPr>
      <w:r>
        <w:rPr>
          <w:color w:val="231F20"/>
          <w:spacing w:val="-5"/>
          <w:w w:val="95"/>
          <w:sz w:val="12"/>
        </w:rPr>
        <w:t>16</w:t>
      </w:r>
      <w:r>
        <w:rPr>
          <w:color w:val="231F20"/>
          <w:sz w:val="12"/>
        </w:rPr>
        <w:tab/>
      </w:r>
      <w:r>
        <w:rPr>
          <w:color w:val="231F20"/>
          <w:spacing w:val="-16"/>
          <w:w w:val="95"/>
          <w:sz w:val="12"/>
        </w:rPr>
        <w:t>17</w:t>
      </w:r>
    </w:p>
    <w:p w14:paraId="356A4642" w14:textId="77777777" w:rsidR="00492FE9" w:rsidRDefault="005317B0">
      <w:pPr>
        <w:spacing w:before="8" w:line="125" w:lineRule="exact"/>
        <w:ind w:right="38"/>
        <w:jc w:val="right"/>
        <w:rPr>
          <w:sz w:val="12"/>
        </w:rPr>
      </w:pPr>
      <w:r>
        <w:br w:type="column"/>
      </w:r>
      <w:r>
        <w:rPr>
          <w:color w:val="231F20"/>
          <w:spacing w:val="-5"/>
          <w:sz w:val="12"/>
        </w:rPr>
        <w:t>60</w:t>
      </w:r>
    </w:p>
    <w:p w14:paraId="49162BAA" w14:textId="77777777" w:rsidR="00492FE9" w:rsidRDefault="005317B0">
      <w:pPr>
        <w:spacing w:line="124" w:lineRule="exact"/>
        <w:ind w:left="103"/>
        <w:rPr>
          <w:sz w:val="12"/>
        </w:rPr>
      </w:pPr>
      <w:r>
        <w:rPr>
          <w:color w:val="231F20"/>
          <w:sz w:val="12"/>
        </w:rPr>
        <w:t>Q2</w:t>
      </w:r>
      <w:r>
        <w:rPr>
          <w:color w:val="231F20"/>
          <w:spacing w:val="43"/>
          <w:sz w:val="12"/>
        </w:rPr>
        <w:t xml:space="preserve">  </w:t>
      </w:r>
      <w:proofErr w:type="spellStart"/>
      <w:r>
        <w:rPr>
          <w:color w:val="231F20"/>
          <w:spacing w:val="-7"/>
          <w:sz w:val="12"/>
        </w:rPr>
        <w:t>Q2</w:t>
      </w:r>
      <w:proofErr w:type="spellEnd"/>
    </w:p>
    <w:p w14:paraId="729602DA" w14:textId="77777777" w:rsidR="00492FE9" w:rsidRDefault="005317B0">
      <w:pPr>
        <w:spacing w:line="143" w:lineRule="exact"/>
        <w:ind w:left="162"/>
        <w:rPr>
          <w:sz w:val="12"/>
        </w:rPr>
      </w:pPr>
      <w:r>
        <w:rPr>
          <w:color w:val="231F20"/>
          <w:w w:val="95"/>
          <w:sz w:val="12"/>
        </w:rPr>
        <w:t>18</w:t>
      </w:r>
      <w:r>
        <w:rPr>
          <w:color w:val="231F20"/>
          <w:spacing w:val="73"/>
          <w:sz w:val="12"/>
        </w:rPr>
        <w:t xml:space="preserve"> </w:t>
      </w:r>
      <w:r>
        <w:rPr>
          <w:color w:val="231F20"/>
          <w:spacing w:val="-5"/>
          <w:w w:val="95"/>
          <w:sz w:val="12"/>
        </w:rPr>
        <w:t>19</w:t>
      </w:r>
    </w:p>
    <w:p w14:paraId="7FF86D30" w14:textId="77777777" w:rsidR="00492FE9" w:rsidRDefault="005317B0">
      <w:pPr>
        <w:pStyle w:val="BodyText"/>
        <w:spacing w:line="259" w:lineRule="auto"/>
        <w:ind w:left="436" w:right="2"/>
      </w:pPr>
      <w:r>
        <w:br w:type="column"/>
      </w:r>
      <w:r>
        <w:rPr>
          <w:color w:val="231F20"/>
          <w:w w:val="90"/>
        </w:rPr>
        <w:t>offered</w:t>
      </w:r>
      <w:r>
        <w:rPr>
          <w:color w:val="231F20"/>
          <w:spacing w:val="-6"/>
          <w:w w:val="90"/>
        </w:rPr>
        <w:t xml:space="preserve"> </w:t>
      </w:r>
      <w:r>
        <w:rPr>
          <w:color w:val="231F20"/>
          <w:w w:val="90"/>
        </w:rPr>
        <w:t>to</w:t>
      </w:r>
      <w:r>
        <w:rPr>
          <w:color w:val="231F20"/>
          <w:spacing w:val="-6"/>
          <w:w w:val="90"/>
        </w:rPr>
        <w:t xml:space="preserve"> </w:t>
      </w:r>
      <w:r>
        <w:rPr>
          <w:color w:val="231F20"/>
          <w:w w:val="90"/>
        </w:rPr>
        <w:t>new</w:t>
      </w:r>
      <w:r>
        <w:rPr>
          <w:color w:val="231F20"/>
          <w:spacing w:val="-6"/>
          <w:w w:val="90"/>
        </w:rPr>
        <w:t xml:space="preserve"> </w:t>
      </w:r>
      <w:r>
        <w:rPr>
          <w:color w:val="231F20"/>
          <w:w w:val="90"/>
        </w:rPr>
        <w:t>credit</w:t>
      </w:r>
      <w:r>
        <w:rPr>
          <w:color w:val="231F20"/>
          <w:spacing w:val="-6"/>
          <w:w w:val="90"/>
        </w:rPr>
        <w:t xml:space="preserve"> </w:t>
      </w:r>
      <w:r>
        <w:rPr>
          <w:color w:val="231F20"/>
          <w:w w:val="90"/>
        </w:rPr>
        <w:t>card</w:t>
      </w:r>
      <w:r>
        <w:rPr>
          <w:color w:val="231F20"/>
          <w:spacing w:val="-6"/>
          <w:w w:val="90"/>
        </w:rPr>
        <w:t xml:space="preserve"> </w:t>
      </w:r>
      <w:r>
        <w:rPr>
          <w:color w:val="231F20"/>
          <w:w w:val="90"/>
        </w:rPr>
        <w:t>customers</w:t>
      </w:r>
      <w:r>
        <w:rPr>
          <w:color w:val="231F20"/>
          <w:spacing w:val="-6"/>
          <w:w w:val="90"/>
        </w:rPr>
        <w:t xml:space="preserve"> </w:t>
      </w:r>
      <w:r>
        <w:rPr>
          <w:color w:val="231F20"/>
          <w:w w:val="90"/>
        </w:rPr>
        <w:t>on</w:t>
      </w:r>
      <w:r>
        <w:rPr>
          <w:color w:val="231F20"/>
          <w:spacing w:val="-6"/>
          <w:w w:val="90"/>
        </w:rPr>
        <w:t xml:space="preserve"> </w:t>
      </w:r>
      <w:r>
        <w:rPr>
          <w:color w:val="231F20"/>
          <w:w w:val="90"/>
        </w:rPr>
        <w:t>balance</w:t>
      </w:r>
      <w:r>
        <w:rPr>
          <w:color w:val="231F20"/>
          <w:spacing w:val="-6"/>
          <w:w w:val="90"/>
        </w:rPr>
        <w:t xml:space="preserve"> </w:t>
      </w:r>
      <w:r>
        <w:rPr>
          <w:color w:val="231F20"/>
          <w:w w:val="90"/>
        </w:rPr>
        <w:t>transfer</w:t>
      </w:r>
      <w:r>
        <w:rPr>
          <w:color w:val="231F20"/>
          <w:spacing w:val="-6"/>
          <w:w w:val="90"/>
        </w:rPr>
        <w:t xml:space="preserve"> </w:t>
      </w:r>
      <w:r>
        <w:rPr>
          <w:color w:val="231F20"/>
          <w:w w:val="90"/>
        </w:rPr>
        <w:t xml:space="preserve">offers </w:t>
      </w:r>
      <w:r>
        <w:rPr>
          <w:color w:val="231F20"/>
          <w:w w:val="85"/>
        </w:rPr>
        <w:t>has</w:t>
      </w:r>
      <w:r>
        <w:rPr>
          <w:color w:val="231F20"/>
        </w:rPr>
        <w:t xml:space="preserve"> </w:t>
      </w:r>
      <w:r>
        <w:rPr>
          <w:color w:val="231F20"/>
          <w:w w:val="85"/>
        </w:rPr>
        <w:t>been</w:t>
      </w:r>
      <w:r>
        <w:rPr>
          <w:color w:val="231F20"/>
          <w:spacing w:val="1"/>
        </w:rPr>
        <w:t xml:space="preserve"> </w:t>
      </w:r>
      <w:r>
        <w:rPr>
          <w:color w:val="231F20"/>
          <w:w w:val="85"/>
        </w:rPr>
        <w:t>falling</w:t>
      </w:r>
      <w:r>
        <w:rPr>
          <w:color w:val="231F20"/>
          <w:spacing w:val="1"/>
        </w:rPr>
        <w:t xml:space="preserve"> </w:t>
      </w:r>
      <w:r>
        <w:rPr>
          <w:color w:val="231F20"/>
          <w:w w:val="85"/>
        </w:rPr>
        <w:t>since</w:t>
      </w:r>
      <w:r>
        <w:rPr>
          <w:color w:val="231F20"/>
        </w:rPr>
        <w:t xml:space="preserve"> </w:t>
      </w:r>
      <w:r>
        <w:rPr>
          <w:color w:val="231F20"/>
          <w:w w:val="85"/>
        </w:rPr>
        <w:t>2017.</w:t>
      </w:r>
      <w:r>
        <w:rPr>
          <w:color w:val="231F20"/>
          <w:spacing w:val="1"/>
        </w:rPr>
        <w:t xml:space="preserve"> </w:t>
      </w:r>
      <w:r>
        <w:rPr>
          <w:color w:val="231F20"/>
          <w:w w:val="85"/>
        </w:rPr>
        <w:t>In</w:t>
      </w:r>
      <w:r>
        <w:rPr>
          <w:color w:val="231F20"/>
          <w:spacing w:val="1"/>
        </w:rPr>
        <w:t xml:space="preserve"> </w:t>
      </w:r>
      <w:r>
        <w:rPr>
          <w:color w:val="231F20"/>
          <w:w w:val="85"/>
        </w:rPr>
        <w:t>contrast,</w:t>
      </w:r>
      <w:r>
        <w:rPr>
          <w:color w:val="231F20"/>
          <w:spacing w:val="1"/>
        </w:rPr>
        <w:t xml:space="preserve"> </w:t>
      </w:r>
      <w:r>
        <w:rPr>
          <w:color w:val="231F20"/>
          <w:w w:val="85"/>
        </w:rPr>
        <w:t>price</w:t>
      </w:r>
      <w:r>
        <w:rPr>
          <w:color w:val="231F20"/>
        </w:rPr>
        <w:t xml:space="preserve"> </w:t>
      </w:r>
      <w:r>
        <w:rPr>
          <w:color w:val="231F20"/>
          <w:w w:val="85"/>
        </w:rPr>
        <w:t>terms</w:t>
      </w:r>
      <w:r>
        <w:rPr>
          <w:color w:val="231F20"/>
          <w:spacing w:val="1"/>
        </w:rPr>
        <w:t xml:space="preserve"> </w:t>
      </w:r>
      <w:r>
        <w:rPr>
          <w:color w:val="231F20"/>
          <w:w w:val="85"/>
        </w:rPr>
        <w:t>on</w:t>
      </w:r>
      <w:r>
        <w:rPr>
          <w:color w:val="231F20"/>
          <w:spacing w:val="1"/>
        </w:rPr>
        <w:t xml:space="preserve"> </w:t>
      </w:r>
      <w:r>
        <w:rPr>
          <w:color w:val="231F20"/>
          <w:spacing w:val="-2"/>
          <w:w w:val="85"/>
        </w:rPr>
        <w:t>personal</w:t>
      </w:r>
    </w:p>
    <w:p w14:paraId="7881BE59" w14:textId="77777777" w:rsidR="00492FE9" w:rsidRDefault="00492FE9">
      <w:pPr>
        <w:pStyle w:val="BodyText"/>
        <w:spacing w:line="259" w:lineRule="auto"/>
        <w:sectPr w:rsidR="00492FE9">
          <w:type w:val="continuous"/>
          <w:pgSz w:w="11910" w:h="16840"/>
          <w:pgMar w:top="660" w:right="566" w:bottom="280" w:left="566" w:header="425" w:footer="0" w:gutter="0"/>
          <w:cols w:num="6" w:space="720" w:equalWidth="0">
            <w:col w:w="1863" w:space="40"/>
            <w:col w:w="594" w:space="39"/>
            <w:col w:w="585" w:space="39"/>
            <w:col w:w="584" w:space="39"/>
            <w:col w:w="930" w:space="408"/>
            <w:col w:w="5657"/>
          </w:cols>
        </w:sectPr>
      </w:pPr>
    </w:p>
    <w:p w14:paraId="24705C89" w14:textId="77777777" w:rsidR="00492FE9" w:rsidRDefault="005317B0">
      <w:pPr>
        <w:spacing w:before="10"/>
        <w:ind w:left="227"/>
        <w:rPr>
          <w:sz w:val="11"/>
        </w:rPr>
      </w:pPr>
      <w:r>
        <w:rPr>
          <w:color w:val="231F20"/>
          <w:w w:val="90"/>
          <w:sz w:val="11"/>
        </w:rPr>
        <w:t>Source:</w:t>
      </w:r>
      <w:r>
        <w:rPr>
          <w:color w:val="231F20"/>
          <w:spacing w:val="-3"/>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2"/>
          <w:sz w:val="11"/>
        </w:rPr>
        <w:t xml:space="preserve"> </w:t>
      </w:r>
      <w:r>
        <w:rPr>
          <w:rFonts w:ascii="Cambria"/>
          <w:i/>
          <w:color w:val="231F20"/>
          <w:w w:val="90"/>
          <w:sz w:val="11"/>
        </w:rPr>
        <w:t>Credit</w:t>
      </w:r>
      <w:r>
        <w:rPr>
          <w:rFonts w:ascii="Cambria"/>
          <w:i/>
          <w:color w:val="231F20"/>
          <w:spacing w:val="2"/>
          <w:sz w:val="11"/>
        </w:rPr>
        <w:t xml:space="preserve"> </w:t>
      </w:r>
      <w:r>
        <w:rPr>
          <w:rFonts w:ascii="Cambria"/>
          <w:i/>
          <w:color w:val="231F20"/>
          <w:w w:val="90"/>
          <w:sz w:val="11"/>
        </w:rPr>
        <w:t>Conditions</w:t>
      </w:r>
      <w:r>
        <w:rPr>
          <w:rFonts w:ascii="Cambria"/>
          <w:i/>
          <w:color w:val="231F20"/>
          <w:spacing w:val="2"/>
          <w:sz w:val="11"/>
        </w:rPr>
        <w:t xml:space="preserve"> </w:t>
      </w:r>
      <w:r>
        <w:rPr>
          <w:rFonts w:ascii="Cambria"/>
          <w:i/>
          <w:color w:val="231F20"/>
          <w:spacing w:val="-2"/>
          <w:w w:val="90"/>
          <w:sz w:val="11"/>
        </w:rPr>
        <w:t>Survey</w:t>
      </w:r>
      <w:r>
        <w:rPr>
          <w:color w:val="231F20"/>
          <w:spacing w:val="-2"/>
          <w:w w:val="90"/>
          <w:sz w:val="11"/>
        </w:rPr>
        <w:t>.</w:t>
      </w:r>
    </w:p>
    <w:p w14:paraId="059AC585" w14:textId="77777777" w:rsidR="00492FE9" w:rsidRDefault="005317B0">
      <w:pPr>
        <w:pStyle w:val="ListParagraph"/>
        <w:numPr>
          <w:ilvl w:val="0"/>
          <w:numId w:val="62"/>
        </w:numPr>
        <w:tabs>
          <w:tab w:val="left" w:pos="397"/>
        </w:tabs>
        <w:spacing w:before="128" w:line="235" w:lineRule="auto"/>
        <w:ind w:right="368"/>
        <w:rPr>
          <w:sz w:val="11"/>
        </w:rPr>
      </w:pPr>
      <w:r>
        <w:rPr>
          <w:color w:val="231F20"/>
          <w:spacing w:val="-4"/>
          <w:sz w:val="11"/>
        </w:rPr>
        <w:t>Net percentage balances are calculated by weighting together the responses of those lenders</w:t>
      </w:r>
      <w:r>
        <w:rPr>
          <w:color w:val="231F20"/>
          <w:spacing w:val="40"/>
          <w:sz w:val="11"/>
        </w:rPr>
        <w:t xml:space="preserve"> </w:t>
      </w:r>
      <w:r>
        <w:rPr>
          <w:color w:val="231F20"/>
          <w:spacing w:val="-4"/>
          <w:sz w:val="11"/>
        </w:rPr>
        <w:t>who</w:t>
      </w:r>
      <w:r>
        <w:rPr>
          <w:color w:val="231F20"/>
          <w:spacing w:val="-5"/>
          <w:sz w:val="11"/>
        </w:rPr>
        <w:t xml:space="preserve"> </w:t>
      </w:r>
      <w:r>
        <w:rPr>
          <w:color w:val="231F20"/>
          <w:spacing w:val="-4"/>
          <w:sz w:val="11"/>
        </w:rPr>
        <w:t>answered</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question.</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blue</w:t>
      </w:r>
      <w:r>
        <w:rPr>
          <w:color w:val="231F20"/>
          <w:spacing w:val="-5"/>
          <w:sz w:val="11"/>
        </w:rPr>
        <w:t xml:space="preserve"> </w:t>
      </w:r>
      <w:r>
        <w:rPr>
          <w:color w:val="231F20"/>
          <w:spacing w:val="-4"/>
          <w:sz w:val="11"/>
        </w:rPr>
        <w:t>bars</w:t>
      </w:r>
      <w:r>
        <w:rPr>
          <w:color w:val="231F20"/>
          <w:spacing w:val="-5"/>
          <w:sz w:val="11"/>
        </w:rPr>
        <w:t xml:space="preserve"> </w:t>
      </w:r>
      <w:r>
        <w:rPr>
          <w:color w:val="231F20"/>
          <w:spacing w:val="-4"/>
          <w:sz w:val="11"/>
        </w:rPr>
        <w:t>show</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responses</w:t>
      </w:r>
      <w:r>
        <w:rPr>
          <w:color w:val="231F20"/>
          <w:spacing w:val="-5"/>
          <w:sz w:val="11"/>
        </w:rPr>
        <w:t xml:space="preserve"> </w:t>
      </w:r>
      <w:r>
        <w:rPr>
          <w:color w:val="231F20"/>
          <w:spacing w:val="-4"/>
          <w:sz w:val="11"/>
        </w:rPr>
        <w:t>over</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previous</w:t>
      </w:r>
      <w:r>
        <w:rPr>
          <w:color w:val="231F20"/>
          <w:spacing w:val="-5"/>
          <w:sz w:val="11"/>
        </w:rPr>
        <w:t xml:space="preserve"> </w:t>
      </w:r>
      <w:r>
        <w:rPr>
          <w:color w:val="231F20"/>
          <w:spacing w:val="-4"/>
          <w:sz w:val="11"/>
        </w:rPr>
        <w:t>three</w:t>
      </w:r>
      <w:r>
        <w:rPr>
          <w:color w:val="231F20"/>
          <w:spacing w:val="-5"/>
          <w:sz w:val="11"/>
        </w:rPr>
        <w:t xml:space="preserve"> </w:t>
      </w:r>
      <w:r>
        <w:rPr>
          <w:color w:val="231F20"/>
          <w:spacing w:val="-4"/>
          <w:sz w:val="11"/>
        </w:rPr>
        <w:t>months.</w:t>
      </w:r>
      <w:r>
        <w:rPr>
          <w:color w:val="231F20"/>
          <w:spacing w:val="40"/>
          <w:sz w:val="11"/>
        </w:rPr>
        <w:t xml:space="preserve"> </w:t>
      </w:r>
      <w:r>
        <w:rPr>
          <w:color w:val="231F20"/>
          <w:w w:val="90"/>
          <w:sz w:val="11"/>
        </w:rPr>
        <w:t>The magenta diamonds show the expectations over the next three months. Expectations balances</w:t>
      </w:r>
      <w:r>
        <w:rPr>
          <w:color w:val="231F20"/>
          <w:spacing w:val="40"/>
          <w:sz w:val="11"/>
        </w:rPr>
        <w:t xml:space="preserve"> </w:t>
      </w:r>
      <w:r>
        <w:rPr>
          <w:color w:val="231F20"/>
          <w:spacing w:val="-4"/>
          <w:sz w:val="11"/>
        </w:rPr>
        <w:t>have been moved forward one quarter so that they can be compared with the actual outturns in</w:t>
      </w:r>
      <w:r>
        <w:rPr>
          <w:color w:val="231F20"/>
          <w:spacing w:val="40"/>
          <w:sz w:val="11"/>
        </w:rPr>
        <w:t xml:space="preserve"> </w:t>
      </w:r>
      <w:r>
        <w:rPr>
          <w:color w:val="231F20"/>
          <w:sz w:val="11"/>
        </w:rPr>
        <w:t>the</w:t>
      </w:r>
      <w:r>
        <w:rPr>
          <w:color w:val="231F20"/>
          <w:spacing w:val="-6"/>
          <w:sz w:val="11"/>
        </w:rPr>
        <w:t xml:space="preserve"> </w:t>
      </w:r>
      <w:r>
        <w:rPr>
          <w:color w:val="231F20"/>
          <w:sz w:val="11"/>
        </w:rPr>
        <w:t>following</w:t>
      </w:r>
      <w:r>
        <w:rPr>
          <w:color w:val="231F20"/>
          <w:spacing w:val="-6"/>
          <w:sz w:val="11"/>
        </w:rPr>
        <w:t xml:space="preserve"> </w:t>
      </w:r>
      <w:r>
        <w:rPr>
          <w:color w:val="231F20"/>
          <w:sz w:val="11"/>
        </w:rPr>
        <w:t>quarter.</w:t>
      </w:r>
    </w:p>
    <w:p w14:paraId="1D983950" w14:textId="77777777" w:rsidR="00492FE9" w:rsidRDefault="005317B0">
      <w:pPr>
        <w:pStyle w:val="ListParagraph"/>
        <w:numPr>
          <w:ilvl w:val="0"/>
          <w:numId w:val="62"/>
        </w:numPr>
        <w:tabs>
          <w:tab w:val="left" w:pos="396"/>
        </w:tabs>
        <w:spacing w:line="129" w:lineRule="exact"/>
        <w:ind w:left="396" w:hanging="169"/>
        <w:rPr>
          <w:sz w:val="11"/>
        </w:rPr>
      </w:pPr>
      <w:r>
        <w:rPr>
          <w:color w:val="231F20"/>
          <w:w w:val="90"/>
          <w:sz w:val="11"/>
        </w:rPr>
        <w:t>Question:</w:t>
      </w:r>
      <w:r>
        <w:rPr>
          <w:color w:val="231F20"/>
          <w:spacing w:val="2"/>
          <w:sz w:val="11"/>
        </w:rPr>
        <w:t xml:space="preserve"> </w:t>
      </w:r>
      <w:r>
        <w:rPr>
          <w:color w:val="231F20"/>
          <w:w w:val="90"/>
          <w:sz w:val="11"/>
        </w:rPr>
        <w:t>‘How</w:t>
      </w:r>
      <w:r>
        <w:rPr>
          <w:color w:val="231F20"/>
          <w:spacing w:val="2"/>
          <w:sz w:val="11"/>
        </w:rPr>
        <w:t xml:space="preserve"> </w:t>
      </w:r>
      <w:r>
        <w:rPr>
          <w:color w:val="231F20"/>
          <w:w w:val="90"/>
          <w:sz w:val="11"/>
        </w:rPr>
        <w:t>has</w:t>
      </w:r>
      <w:r>
        <w:rPr>
          <w:color w:val="231F20"/>
          <w:spacing w:val="3"/>
          <w:sz w:val="11"/>
        </w:rPr>
        <w:t xml:space="preserve"> </w:t>
      </w:r>
      <w:r>
        <w:rPr>
          <w:color w:val="231F20"/>
          <w:w w:val="90"/>
          <w:sz w:val="11"/>
        </w:rPr>
        <w:t>availability/demand</w:t>
      </w:r>
      <w:r>
        <w:rPr>
          <w:color w:val="231F20"/>
          <w:spacing w:val="2"/>
          <w:sz w:val="11"/>
        </w:rPr>
        <w:t xml:space="preserve"> </w:t>
      </w:r>
      <w:r>
        <w:rPr>
          <w:color w:val="231F20"/>
          <w:w w:val="90"/>
          <w:sz w:val="11"/>
        </w:rPr>
        <w:t>for</w:t>
      </w:r>
      <w:r>
        <w:rPr>
          <w:color w:val="231F20"/>
          <w:spacing w:val="2"/>
          <w:sz w:val="11"/>
        </w:rPr>
        <w:t xml:space="preserve"> </w:t>
      </w:r>
      <w:r>
        <w:rPr>
          <w:color w:val="231F20"/>
          <w:w w:val="90"/>
          <w:sz w:val="11"/>
        </w:rPr>
        <w:t>unsecured</w:t>
      </w:r>
      <w:r>
        <w:rPr>
          <w:color w:val="231F20"/>
          <w:spacing w:val="3"/>
          <w:sz w:val="11"/>
        </w:rPr>
        <w:t xml:space="preserve"> </w:t>
      </w:r>
      <w:r>
        <w:rPr>
          <w:color w:val="231F20"/>
          <w:w w:val="90"/>
          <w:sz w:val="11"/>
        </w:rPr>
        <w:t>lending</w:t>
      </w:r>
      <w:r>
        <w:rPr>
          <w:color w:val="231F20"/>
          <w:spacing w:val="2"/>
          <w:sz w:val="11"/>
        </w:rPr>
        <w:t xml:space="preserve"> </w:t>
      </w:r>
      <w:r>
        <w:rPr>
          <w:color w:val="231F20"/>
          <w:w w:val="90"/>
          <w:sz w:val="11"/>
        </w:rPr>
        <w:t>from</w:t>
      </w:r>
      <w:r>
        <w:rPr>
          <w:color w:val="231F20"/>
          <w:spacing w:val="2"/>
          <w:sz w:val="11"/>
        </w:rPr>
        <w:t xml:space="preserve"> </w:t>
      </w:r>
      <w:r>
        <w:rPr>
          <w:color w:val="231F20"/>
          <w:w w:val="90"/>
          <w:sz w:val="11"/>
        </w:rPr>
        <w:t>households</w:t>
      </w:r>
      <w:r>
        <w:rPr>
          <w:color w:val="231F20"/>
          <w:spacing w:val="3"/>
          <w:sz w:val="11"/>
        </w:rPr>
        <w:t xml:space="preserve"> </w:t>
      </w:r>
      <w:r>
        <w:rPr>
          <w:color w:val="231F20"/>
          <w:spacing w:val="-2"/>
          <w:w w:val="90"/>
          <w:sz w:val="11"/>
        </w:rPr>
        <w:t>changed?’.</w:t>
      </w:r>
    </w:p>
    <w:p w14:paraId="73DB7C2A" w14:textId="77777777" w:rsidR="00492FE9" w:rsidRDefault="005317B0">
      <w:pPr>
        <w:pStyle w:val="ListParagraph"/>
        <w:numPr>
          <w:ilvl w:val="0"/>
          <w:numId w:val="62"/>
        </w:numPr>
        <w:tabs>
          <w:tab w:val="left" w:pos="396"/>
        </w:tabs>
        <w:spacing w:line="131" w:lineRule="exact"/>
        <w:ind w:left="396" w:hanging="169"/>
        <w:rPr>
          <w:sz w:val="11"/>
        </w:rPr>
      </w:pPr>
      <w:r>
        <w:rPr>
          <w:color w:val="231F20"/>
          <w:w w:val="90"/>
          <w:sz w:val="11"/>
        </w:rPr>
        <w:t>A</w:t>
      </w:r>
      <w:r>
        <w:rPr>
          <w:color w:val="231F20"/>
          <w:spacing w:val="-1"/>
          <w:w w:val="90"/>
          <w:sz w:val="11"/>
        </w:rPr>
        <w:t xml:space="preserve"> </w:t>
      </w:r>
      <w:r>
        <w:rPr>
          <w:color w:val="231F20"/>
          <w:w w:val="90"/>
          <w:sz w:val="11"/>
        </w:rPr>
        <w:t>positive</w:t>
      </w:r>
      <w:r>
        <w:rPr>
          <w:color w:val="231F20"/>
          <w:spacing w:val="-3"/>
          <w:sz w:val="11"/>
        </w:rPr>
        <w:t xml:space="preserve"> </w:t>
      </w:r>
      <w:r>
        <w:rPr>
          <w:color w:val="231F20"/>
          <w:w w:val="90"/>
          <w:sz w:val="11"/>
        </w:rPr>
        <w:t>balance</w:t>
      </w:r>
      <w:r>
        <w:rPr>
          <w:color w:val="231F20"/>
          <w:spacing w:val="-1"/>
          <w:w w:val="90"/>
          <w:sz w:val="11"/>
        </w:rPr>
        <w:t xml:space="preserve"> </w:t>
      </w:r>
      <w:r>
        <w:rPr>
          <w:color w:val="231F20"/>
          <w:w w:val="90"/>
          <w:sz w:val="11"/>
        </w:rPr>
        <w:t>indicates</w:t>
      </w:r>
      <w:r>
        <w:rPr>
          <w:color w:val="231F20"/>
          <w:spacing w:val="-3"/>
          <w:sz w:val="11"/>
        </w:rPr>
        <w:t xml:space="preserve"> </w:t>
      </w:r>
      <w:r>
        <w:rPr>
          <w:color w:val="231F20"/>
          <w:w w:val="90"/>
          <w:sz w:val="11"/>
        </w:rPr>
        <w:t>an</w:t>
      </w:r>
      <w:r>
        <w:rPr>
          <w:color w:val="231F20"/>
          <w:spacing w:val="-1"/>
          <w:w w:val="90"/>
          <w:sz w:val="11"/>
        </w:rPr>
        <w:t xml:space="preserve"> </w:t>
      </w:r>
      <w:r>
        <w:rPr>
          <w:color w:val="231F20"/>
          <w:w w:val="90"/>
          <w:sz w:val="11"/>
        </w:rPr>
        <w:t>increase</w:t>
      </w:r>
      <w:r>
        <w:rPr>
          <w:color w:val="231F20"/>
          <w:spacing w:val="-3"/>
          <w:sz w:val="11"/>
        </w:rPr>
        <w:t xml:space="preserve"> </w:t>
      </w:r>
      <w:r>
        <w:rPr>
          <w:color w:val="231F20"/>
          <w:w w:val="90"/>
          <w:sz w:val="11"/>
        </w:rPr>
        <w:t>in</w:t>
      </w:r>
      <w:r>
        <w:rPr>
          <w:color w:val="231F20"/>
          <w:spacing w:val="-4"/>
          <w:sz w:val="11"/>
        </w:rPr>
        <w:t xml:space="preserve"> </w:t>
      </w:r>
      <w:r>
        <w:rPr>
          <w:color w:val="231F20"/>
          <w:spacing w:val="-2"/>
          <w:w w:val="90"/>
          <w:sz w:val="11"/>
        </w:rPr>
        <w:t>availability/demand.</w:t>
      </w:r>
    </w:p>
    <w:p w14:paraId="463749C0" w14:textId="77777777" w:rsidR="00492FE9" w:rsidRDefault="005317B0">
      <w:pPr>
        <w:pStyle w:val="BodyText"/>
        <w:spacing w:before="8"/>
        <w:rPr>
          <w:sz w:val="10"/>
        </w:rPr>
      </w:pPr>
      <w:r>
        <w:rPr>
          <w:noProof/>
          <w:sz w:val="10"/>
        </w:rPr>
        <mc:AlternateContent>
          <mc:Choice Requires="wps">
            <w:drawing>
              <wp:anchor distT="0" distB="0" distL="0" distR="0" simplePos="0" relativeHeight="487626752" behindDoc="1" locked="0" layoutInCell="1" allowOverlap="1" wp14:anchorId="6B7DD9DD" wp14:editId="561BEDF1">
                <wp:simplePos x="0" y="0"/>
                <wp:positionH relativeFrom="page">
                  <wp:posOffset>503999</wp:posOffset>
                </wp:positionH>
                <wp:positionV relativeFrom="paragraph">
                  <wp:posOffset>97383</wp:posOffset>
                </wp:positionV>
                <wp:extent cx="3096260" cy="127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99251AA" id="Graphic 421" o:spid="_x0000_s1026" style="position:absolute;margin-left:39.7pt;margin-top:7.65pt;width:243.8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" path="m,l3096006,e" filled="f" strokecolor="#ab3e97" strokeweight=".7pt">
                <v:path arrowok="t"/>
                <w10:wrap type="topAndBottom" anchorx="page"/>
              </v:shape>
            </w:pict>
          </mc:Fallback>
        </mc:AlternateContent>
      </w:r>
    </w:p>
    <w:p w14:paraId="52151334" w14:textId="77777777" w:rsidR="00492FE9" w:rsidRDefault="005317B0">
      <w:pPr>
        <w:spacing w:before="86" w:line="259" w:lineRule="auto"/>
        <w:ind w:left="227" w:right="719"/>
        <w:rPr>
          <w:rFonts w:ascii="Trebuchet MS"/>
          <w:sz w:val="18"/>
        </w:rPr>
      </w:pPr>
      <w:r>
        <w:rPr>
          <w:rFonts w:ascii="Trebuchet MS"/>
          <w:b/>
          <w:color w:val="AB3E97"/>
          <w:spacing w:val="-6"/>
          <w:sz w:val="18"/>
        </w:rPr>
        <w:t>Chart</w:t>
      </w:r>
      <w:r>
        <w:rPr>
          <w:rFonts w:ascii="Trebuchet MS"/>
          <w:b/>
          <w:color w:val="AB3E97"/>
          <w:spacing w:val="-17"/>
          <w:sz w:val="18"/>
        </w:rPr>
        <w:t xml:space="preserve"> </w:t>
      </w:r>
      <w:r>
        <w:rPr>
          <w:rFonts w:ascii="Trebuchet MS"/>
          <w:b/>
          <w:color w:val="AB3E97"/>
          <w:spacing w:val="-6"/>
          <w:sz w:val="18"/>
        </w:rPr>
        <w:t>C.6</w:t>
      </w:r>
      <w:r>
        <w:rPr>
          <w:rFonts w:ascii="Trebuchet MS"/>
          <w:b/>
          <w:color w:val="AB3E97"/>
          <w:spacing w:val="-11"/>
          <w:sz w:val="18"/>
        </w:rPr>
        <w:t xml:space="preserve"> </w:t>
      </w:r>
      <w:r>
        <w:rPr>
          <w:rFonts w:ascii="Trebuchet MS"/>
          <w:color w:val="AB3E97"/>
          <w:spacing w:val="-6"/>
          <w:sz w:val="18"/>
        </w:rPr>
        <w:t>Spreads</w:t>
      </w:r>
      <w:r>
        <w:rPr>
          <w:rFonts w:ascii="Trebuchet MS"/>
          <w:color w:val="AB3E97"/>
          <w:spacing w:val="-13"/>
          <w:sz w:val="18"/>
        </w:rPr>
        <w:t xml:space="preserve"> </w:t>
      </w:r>
      <w:r>
        <w:rPr>
          <w:rFonts w:ascii="Trebuchet MS"/>
          <w:color w:val="AB3E97"/>
          <w:spacing w:val="-6"/>
          <w:sz w:val="18"/>
        </w:rPr>
        <w:t>on</w:t>
      </w:r>
      <w:r>
        <w:rPr>
          <w:rFonts w:ascii="Trebuchet MS"/>
          <w:color w:val="AB3E97"/>
          <w:spacing w:val="-9"/>
          <w:sz w:val="18"/>
        </w:rPr>
        <w:t xml:space="preserve"> </w:t>
      </w:r>
      <w:r>
        <w:rPr>
          <w:rFonts w:ascii="Trebuchet MS"/>
          <w:color w:val="AB3E97"/>
          <w:spacing w:val="-6"/>
          <w:sz w:val="18"/>
        </w:rPr>
        <w:t>personal</w:t>
      </w:r>
      <w:r>
        <w:rPr>
          <w:rFonts w:ascii="Trebuchet MS"/>
          <w:color w:val="AB3E97"/>
          <w:spacing w:val="-9"/>
          <w:sz w:val="18"/>
        </w:rPr>
        <w:t xml:space="preserve"> </w:t>
      </w:r>
      <w:r>
        <w:rPr>
          <w:rFonts w:ascii="Trebuchet MS"/>
          <w:color w:val="AB3E97"/>
          <w:spacing w:val="-6"/>
          <w:sz w:val="18"/>
        </w:rPr>
        <w:t>loans</w:t>
      </w:r>
      <w:r>
        <w:rPr>
          <w:rFonts w:ascii="Trebuchet MS"/>
          <w:color w:val="AB3E97"/>
          <w:spacing w:val="-9"/>
          <w:sz w:val="18"/>
        </w:rPr>
        <w:t xml:space="preserve"> </w:t>
      </w:r>
      <w:r>
        <w:rPr>
          <w:rFonts w:ascii="Trebuchet MS"/>
          <w:color w:val="AB3E97"/>
          <w:spacing w:val="-6"/>
          <w:sz w:val="18"/>
        </w:rPr>
        <w:t>are</w:t>
      </w:r>
      <w:r>
        <w:rPr>
          <w:rFonts w:ascii="Trebuchet MS"/>
          <w:color w:val="AB3E97"/>
          <w:spacing w:val="-9"/>
          <w:sz w:val="18"/>
        </w:rPr>
        <w:t xml:space="preserve"> </w:t>
      </w:r>
      <w:r>
        <w:rPr>
          <w:rFonts w:ascii="Trebuchet MS"/>
          <w:color w:val="AB3E97"/>
          <w:spacing w:val="-6"/>
          <w:sz w:val="18"/>
        </w:rPr>
        <w:t>similar</w:t>
      </w:r>
      <w:r>
        <w:rPr>
          <w:rFonts w:ascii="Trebuchet MS"/>
          <w:color w:val="AB3E97"/>
          <w:spacing w:val="-13"/>
          <w:sz w:val="18"/>
        </w:rPr>
        <w:t xml:space="preserve"> </w:t>
      </w:r>
      <w:r>
        <w:rPr>
          <w:rFonts w:ascii="Trebuchet MS"/>
          <w:color w:val="AB3E97"/>
          <w:spacing w:val="-6"/>
          <w:sz w:val="18"/>
        </w:rPr>
        <w:t>to</w:t>
      </w:r>
      <w:r>
        <w:rPr>
          <w:rFonts w:ascii="Trebuchet MS"/>
          <w:color w:val="AB3E97"/>
          <w:spacing w:val="-13"/>
          <w:sz w:val="18"/>
        </w:rPr>
        <w:t xml:space="preserve"> </w:t>
      </w:r>
      <w:r>
        <w:rPr>
          <w:rFonts w:ascii="Trebuchet MS"/>
          <w:color w:val="AB3E97"/>
          <w:spacing w:val="-6"/>
          <w:sz w:val="18"/>
        </w:rPr>
        <w:t xml:space="preserve">their </w:t>
      </w:r>
      <w:r>
        <w:rPr>
          <w:rFonts w:ascii="Trebuchet MS"/>
          <w:color w:val="AB3E97"/>
          <w:sz w:val="18"/>
        </w:rPr>
        <w:t>pre-crisis</w:t>
      </w:r>
      <w:r>
        <w:rPr>
          <w:rFonts w:ascii="Trebuchet MS"/>
          <w:color w:val="AB3E97"/>
          <w:spacing w:val="-12"/>
          <w:sz w:val="18"/>
        </w:rPr>
        <w:t xml:space="preserve"> </w:t>
      </w:r>
      <w:r>
        <w:rPr>
          <w:rFonts w:ascii="Trebuchet MS"/>
          <w:color w:val="AB3E97"/>
          <w:sz w:val="18"/>
        </w:rPr>
        <w:t>levels</w:t>
      </w:r>
    </w:p>
    <w:p w14:paraId="0D8EA489" w14:textId="77777777" w:rsidR="00492FE9" w:rsidRDefault="005317B0">
      <w:pPr>
        <w:spacing w:line="188" w:lineRule="exact"/>
        <w:ind w:left="227"/>
        <w:rPr>
          <w:position w:val="4"/>
          <w:sz w:val="12"/>
        </w:rPr>
      </w:pPr>
      <w:r>
        <w:rPr>
          <w:rFonts w:ascii="Trebuchet MS"/>
          <w:color w:val="231F20"/>
          <w:w w:val="90"/>
          <w:sz w:val="16"/>
        </w:rPr>
        <w:t>Difference</w:t>
      </w:r>
      <w:r>
        <w:rPr>
          <w:rFonts w:ascii="Trebuchet MS"/>
          <w:color w:val="231F20"/>
          <w:spacing w:val="-8"/>
          <w:w w:val="90"/>
          <w:sz w:val="16"/>
        </w:rPr>
        <w:t xml:space="preserve"> </w:t>
      </w:r>
      <w:r>
        <w:rPr>
          <w:rFonts w:ascii="Trebuchet MS"/>
          <w:color w:val="231F20"/>
          <w:w w:val="90"/>
          <w:sz w:val="16"/>
        </w:rPr>
        <w:t>between</w:t>
      </w:r>
      <w:r>
        <w:rPr>
          <w:rFonts w:ascii="Trebuchet MS"/>
          <w:color w:val="231F20"/>
          <w:spacing w:val="-7"/>
          <w:w w:val="90"/>
          <w:sz w:val="16"/>
        </w:rPr>
        <w:t xml:space="preserve"> </w:t>
      </w:r>
      <w:r>
        <w:rPr>
          <w:rFonts w:ascii="Trebuchet MS"/>
          <w:color w:val="231F20"/>
          <w:w w:val="90"/>
          <w:sz w:val="16"/>
        </w:rPr>
        <w:t>effective</w:t>
      </w:r>
      <w:r>
        <w:rPr>
          <w:rFonts w:ascii="Trebuchet MS"/>
          <w:color w:val="231F20"/>
          <w:spacing w:val="-7"/>
          <w:w w:val="90"/>
          <w:sz w:val="16"/>
        </w:rPr>
        <w:t xml:space="preserve"> </w:t>
      </w:r>
      <w:r>
        <w:rPr>
          <w:rFonts w:ascii="Trebuchet MS"/>
          <w:color w:val="231F20"/>
          <w:w w:val="90"/>
          <w:sz w:val="16"/>
        </w:rPr>
        <w:t>personal</w:t>
      </w:r>
      <w:r>
        <w:rPr>
          <w:rFonts w:ascii="Trebuchet MS"/>
          <w:color w:val="231F20"/>
          <w:spacing w:val="-7"/>
          <w:w w:val="90"/>
          <w:sz w:val="16"/>
        </w:rPr>
        <w:t xml:space="preserve"> </w:t>
      </w:r>
      <w:r>
        <w:rPr>
          <w:rFonts w:ascii="Trebuchet MS"/>
          <w:color w:val="231F20"/>
          <w:w w:val="90"/>
          <w:sz w:val="16"/>
        </w:rPr>
        <w:t>loan</w:t>
      </w:r>
      <w:r>
        <w:rPr>
          <w:rFonts w:ascii="Trebuchet MS"/>
          <w:color w:val="231F20"/>
          <w:spacing w:val="-7"/>
          <w:w w:val="90"/>
          <w:sz w:val="16"/>
        </w:rPr>
        <w:t xml:space="preserve"> </w:t>
      </w:r>
      <w:r>
        <w:rPr>
          <w:rFonts w:ascii="Trebuchet MS"/>
          <w:color w:val="231F20"/>
          <w:w w:val="90"/>
          <w:sz w:val="16"/>
        </w:rPr>
        <w:t>rates</w:t>
      </w:r>
      <w:r>
        <w:rPr>
          <w:rFonts w:ascii="Trebuchet MS"/>
          <w:color w:val="231F20"/>
          <w:spacing w:val="-7"/>
          <w:w w:val="90"/>
          <w:sz w:val="16"/>
        </w:rPr>
        <w:t xml:space="preserve"> </w:t>
      </w:r>
      <w:r>
        <w:rPr>
          <w:rFonts w:ascii="Trebuchet MS"/>
          <w:color w:val="231F20"/>
          <w:w w:val="90"/>
          <w:sz w:val="16"/>
        </w:rPr>
        <w:t>and</w:t>
      </w:r>
      <w:r>
        <w:rPr>
          <w:rFonts w:ascii="Trebuchet MS"/>
          <w:color w:val="231F20"/>
          <w:spacing w:val="-7"/>
          <w:w w:val="90"/>
          <w:sz w:val="16"/>
        </w:rPr>
        <w:t xml:space="preserve"> </w:t>
      </w:r>
      <w:r>
        <w:rPr>
          <w:rFonts w:ascii="Trebuchet MS"/>
          <w:color w:val="231F20"/>
          <w:w w:val="90"/>
          <w:sz w:val="16"/>
        </w:rPr>
        <w:t>two-year</w:t>
      </w:r>
      <w:r>
        <w:rPr>
          <w:rFonts w:ascii="Trebuchet MS"/>
          <w:color w:val="231F20"/>
          <w:spacing w:val="-7"/>
          <w:w w:val="90"/>
          <w:sz w:val="16"/>
        </w:rPr>
        <w:t xml:space="preserve"> </w:t>
      </w:r>
      <w:r>
        <w:rPr>
          <w:rFonts w:ascii="Trebuchet MS"/>
          <w:color w:val="231F20"/>
          <w:w w:val="90"/>
          <w:sz w:val="16"/>
        </w:rPr>
        <w:t>swap</w:t>
      </w:r>
      <w:r>
        <w:rPr>
          <w:rFonts w:ascii="Trebuchet MS"/>
          <w:color w:val="231F20"/>
          <w:spacing w:val="-7"/>
          <w:w w:val="90"/>
          <w:sz w:val="16"/>
        </w:rPr>
        <w:t xml:space="preserve"> </w:t>
      </w:r>
      <w:r>
        <w:rPr>
          <w:rFonts w:ascii="Trebuchet MS"/>
          <w:color w:val="231F20"/>
          <w:spacing w:val="-2"/>
          <w:w w:val="90"/>
          <w:sz w:val="16"/>
        </w:rPr>
        <w:t>rate</w:t>
      </w:r>
      <w:r>
        <w:rPr>
          <w:color w:val="231F20"/>
          <w:spacing w:val="-2"/>
          <w:w w:val="90"/>
          <w:position w:val="4"/>
          <w:sz w:val="12"/>
        </w:rPr>
        <w:t>(a)</w:t>
      </w:r>
    </w:p>
    <w:p w14:paraId="344ACBCD" w14:textId="77777777" w:rsidR="00492FE9" w:rsidRDefault="005317B0">
      <w:pPr>
        <w:spacing w:before="114" w:line="122" w:lineRule="exact"/>
        <w:ind w:left="3629"/>
        <w:rPr>
          <w:sz w:val="12"/>
        </w:rPr>
      </w:pPr>
      <w:r>
        <w:rPr>
          <w:color w:val="231F20"/>
          <w:w w:val="85"/>
          <w:sz w:val="12"/>
        </w:rPr>
        <w:t>Percentage</w:t>
      </w:r>
      <w:r>
        <w:rPr>
          <w:color w:val="231F20"/>
          <w:spacing w:val="12"/>
          <w:sz w:val="12"/>
        </w:rPr>
        <w:t xml:space="preserve"> </w:t>
      </w:r>
      <w:r>
        <w:rPr>
          <w:color w:val="231F20"/>
          <w:spacing w:val="-2"/>
          <w:w w:val="95"/>
          <w:sz w:val="12"/>
        </w:rPr>
        <w:t>points</w:t>
      </w:r>
    </w:p>
    <w:p w14:paraId="34793B82" w14:textId="77777777" w:rsidR="00492FE9" w:rsidRDefault="005317B0">
      <w:pPr>
        <w:spacing w:line="122" w:lineRule="exact"/>
        <w:ind w:left="4541"/>
        <w:rPr>
          <w:sz w:val="12"/>
        </w:rPr>
      </w:pPr>
      <w:r>
        <w:rPr>
          <w:noProof/>
          <w:sz w:val="12"/>
        </w:rPr>
        <mc:AlternateContent>
          <mc:Choice Requires="wpg">
            <w:drawing>
              <wp:anchor distT="0" distB="0" distL="0" distR="0" simplePos="0" relativeHeight="15769600" behindDoc="0" locked="0" layoutInCell="1" allowOverlap="1" wp14:anchorId="08841DBB" wp14:editId="4F7546FB">
                <wp:simplePos x="0" y="0"/>
                <wp:positionH relativeFrom="page">
                  <wp:posOffset>503999</wp:posOffset>
                </wp:positionH>
                <wp:positionV relativeFrom="paragraph">
                  <wp:posOffset>36472</wp:posOffset>
                </wp:positionV>
                <wp:extent cx="2706370" cy="1446530"/>
                <wp:effectExtent l="0" t="0" r="0" b="0"/>
                <wp:wrapNone/>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423" name="Graphic 423"/>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s:wsp>
                        <wps:cNvPr id="424" name="Graphic 424"/>
                        <wps:cNvSpPr/>
                        <wps:spPr>
                          <a:xfrm>
                            <a:off x="3175" y="208859"/>
                            <a:ext cx="72390" cy="617220"/>
                          </a:xfrm>
                          <a:custGeom>
                            <a:avLst/>
                            <a:gdLst/>
                            <a:ahLst/>
                            <a:cxnLst/>
                            <a:rect l="l" t="t" r="r" b="b"/>
                            <a:pathLst>
                              <a:path w="72390" h="617220">
                                <a:moveTo>
                                  <a:pt x="0" y="0"/>
                                </a:moveTo>
                                <a:lnTo>
                                  <a:pt x="71996" y="0"/>
                                </a:lnTo>
                              </a:path>
                              <a:path w="72390" h="617220">
                                <a:moveTo>
                                  <a:pt x="0" y="205866"/>
                                </a:moveTo>
                                <a:lnTo>
                                  <a:pt x="71996" y="205866"/>
                                </a:lnTo>
                              </a:path>
                              <a:path w="72390" h="617220">
                                <a:moveTo>
                                  <a:pt x="0" y="411746"/>
                                </a:moveTo>
                                <a:lnTo>
                                  <a:pt x="71996" y="411746"/>
                                </a:lnTo>
                              </a:path>
                              <a:path w="72390" h="617220">
                                <a:moveTo>
                                  <a:pt x="0" y="616877"/>
                                </a:moveTo>
                                <a:lnTo>
                                  <a:pt x="71996" y="616877"/>
                                </a:lnTo>
                              </a:path>
                            </a:pathLst>
                          </a:custGeom>
                          <a:ln w="6350">
                            <a:solidFill>
                              <a:srgbClr val="231F20"/>
                            </a:solidFill>
                            <a:prstDash val="solid"/>
                          </a:ln>
                        </wps:spPr>
                        <wps:bodyPr wrap="square" lIns="0" tIns="0" rIns="0" bIns="0" rtlCol="0">
                          <a:prstTxWarp prst="textNoShape">
                            <a:avLst/>
                          </a:prstTxWarp>
                          <a:noAutofit/>
                        </wps:bodyPr>
                      </wps:wsp>
                      <wps:wsp>
                        <wps:cNvPr id="425" name="Graphic 425"/>
                        <wps:cNvSpPr/>
                        <wps:spPr>
                          <a:xfrm>
                            <a:off x="111174" y="825738"/>
                            <a:ext cx="2484120" cy="1270"/>
                          </a:xfrm>
                          <a:custGeom>
                            <a:avLst/>
                            <a:gdLst/>
                            <a:ahLst/>
                            <a:cxnLst/>
                            <a:rect l="l" t="t" r="r" b="b"/>
                            <a:pathLst>
                              <a:path w="2484120">
                                <a:moveTo>
                                  <a:pt x="0" y="0"/>
                                </a:moveTo>
                                <a:lnTo>
                                  <a:pt x="2484005" y="0"/>
                                </a:lnTo>
                              </a:path>
                            </a:pathLst>
                          </a:custGeom>
                          <a:ln w="6350">
                            <a:solidFill>
                              <a:srgbClr val="231F20"/>
                            </a:solidFill>
                            <a:prstDash val="dash"/>
                          </a:ln>
                        </wps:spPr>
                        <wps:bodyPr wrap="square" lIns="0" tIns="0" rIns="0" bIns="0" rtlCol="0">
                          <a:prstTxWarp prst="textNoShape">
                            <a:avLst/>
                          </a:prstTxWarp>
                          <a:noAutofit/>
                        </wps:bodyPr>
                      </wps:wsp>
                      <wps:wsp>
                        <wps:cNvPr id="426" name="Graphic 426"/>
                        <wps:cNvSpPr/>
                        <wps:spPr>
                          <a:xfrm>
                            <a:off x="3175" y="208855"/>
                            <a:ext cx="2700020" cy="1028700"/>
                          </a:xfrm>
                          <a:custGeom>
                            <a:avLst/>
                            <a:gdLst/>
                            <a:ahLst/>
                            <a:cxnLst/>
                            <a:rect l="l" t="t" r="r" b="b"/>
                            <a:pathLst>
                              <a:path w="2700020" h="1028700">
                                <a:moveTo>
                                  <a:pt x="0" y="822756"/>
                                </a:moveTo>
                                <a:lnTo>
                                  <a:pt x="71996" y="822756"/>
                                </a:lnTo>
                              </a:path>
                              <a:path w="2700020" h="1028700">
                                <a:moveTo>
                                  <a:pt x="0" y="1028623"/>
                                </a:moveTo>
                                <a:lnTo>
                                  <a:pt x="71996" y="1028623"/>
                                </a:lnTo>
                              </a:path>
                              <a:path w="2700020" h="1028700">
                                <a:moveTo>
                                  <a:pt x="2627998" y="0"/>
                                </a:moveTo>
                                <a:lnTo>
                                  <a:pt x="2700007" y="0"/>
                                </a:lnTo>
                              </a:path>
                              <a:path w="2700020" h="1028700">
                                <a:moveTo>
                                  <a:pt x="2627998" y="205879"/>
                                </a:moveTo>
                                <a:lnTo>
                                  <a:pt x="2700007" y="205879"/>
                                </a:lnTo>
                              </a:path>
                              <a:path w="2700020" h="1028700">
                                <a:moveTo>
                                  <a:pt x="2627998" y="411746"/>
                                </a:moveTo>
                                <a:lnTo>
                                  <a:pt x="2700007" y="411746"/>
                                </a:lnTo>
                              </a:path>
                              <a:path w="2700020" h="1028700">
                                <a:moveTo>
                                  <a:pt x="2627998" y="616877"/>
                                </a:moveTo>
                                <a:lnTo>
                                  <a:pt x="2700007" y="616877"/>
                                </a:lnTo>
                              </a:path>
                              <a:path w="2700020" h="1028700">
                                <a:moveTo>
                                  <a:pt x="2627998" y="822756"/>
                                </a:moveTo>
                                <a:lnTo>
                                  <a:pt x="2700007" y="822756"/>
                                </a:lnTo>
                              </a:path>
                              <a:path w="2700020" h="1028700">
                                <a:moveTo>
                                  <a:pt x="2627998" y="1028623"/>
                                </a:moveTo>
                                <a:lnTo>
                                  <a:pt x="2700007" y="1028623"/>
                                </a:lnTo>
                              </a:path>
                            </a:pathLst>
                          </a:custGeom>
                          <a:ln w="6350">
                            <a:solidFill>
                              <a:srgbClr val="231F20"/>
                            </a:solidFill>
                            <a:prstDash val="solid"/>
                          </a:ln>
                        </wps:spPr>
                        <wps:bodyPr wrap="square" lIns="0" tIns="0" rIns="0" bIns="0" rtlCol="0">
                          <a:prstTxWarp prst="textNoShape">
                            <a:avLst/>
                          </a:prstTxWarp>
                          <a:noAutofit/>
                        </wps:bodyPr>
                      </wps:wsp>
                      <wps:wsp>
                        <wps:cNvPr id="427" name="Graphic 427"/>
                        <wps:cNvSpPr/>
                        <wps:spPr>
                          <a:xfrm>
                            <a:off x="111175" y="1371175"/>
                            <a:ext cx="2443480" cy="72390"/>
                          </a:xfrm>
                          <a:custGeom>
                            <a:avLst/>
                            <a:gdLst/>
                            <a:ahLst/>
                            <a:cxnLst/>
                            <a:rect l="l" t="t" r="r" b="b"/>
                            <a:pathLst>
                              <a:path w="2443480" h="72390">
                                <a:moveTo>
                                  <a:pt x="2443314" y="0"/>
                                </a:moveTo>
                                <a:lnTo>
                                  <a:pt x="2443314" y="71996"/>
                                </a:lnTo>
                              </a:path>
                              <a:path w="2443480" h="72390">
                                <a:moveTo>
                                  <a:pt x="2279916" y="0"/>
                                </a:moveTo>
                                <a:lnTo>
                                  <a:pt x="2279916" y="71996"/>
                                </a:lnTo>
                              </a:path>
                              <a:path w="2443480" h="72390">
                                <a:moveTo>
                                  <a:pt x="2117471" y="0"/>
                                </a:moveTo>
                                <a:lnTo>
                                  <a:pt x="2117471" y="71996"/>
                                </a:lnTo>
                              </a:path>
                              <a:path w="2443480" h="72390">
                                <a:moveTo>
                                  <a:pt x="1955025" y="0"/>
                                </a:moveTo>
                                <a:lnTo>
                                  <a:pt x="1955025" y="71996"/>
                                </a:lnTo>
                              </a:path>
                              <a:path w="2443480" h="72390">
                                <a:moveTo>
                                  <a:pt x="1791639" y="0"/>
                                </a:moveTo>
                                <a:lnTo>
                                  <a:pt x="1791639" y="71996"/>
                                </a:lnTo>
                              </a:path>
                              <a:path w="2443480" h="72390">
                                <a:moveTo>
                                  <a:pt x="1629194" y="0"/>
                                </a:moveTo>
                                <a:lnTo>
                                  <a:pt x="1629194" y="71996"/>
                                </a:lnTo>
                              </a:path>
                              <a:path w="2443480" h="72390">
                                <a:moveTo>
                                  <a:pt x="1465808" y="0"/>
                                </a:moveTo>
                                <a:lnTo>
                                  <a:pt x="1465808" y="71996"/>
                                </a:lnTo>
                              </a:path>
                              <a:path w="2443480" h="72390">
                                <a:moveTo>
                                  <a:pt x="1303350" y="0"/>
                                </a:moveTo>
                                <a:lnTo>
                                  <a:pt x="1303350" y="71996"/>
                                </a:lnTo>
                              </a:path>
                              <a:path w="2443480" h="72390">
                                <a:moveTo>
                                  <a:pt x="1139977" y="0"/>
                                </a:moveTo>
                                <a:lnTo>
                                  <a:pt x="1139977" y="71996"/>
                                </a:lnTo>
                              </a:path>
                              <a:path w="2443480" h="72390">
                                <a:moveTo>
                                  <a:pt x="977531" y="0"/>
                                </a:moveTo>
                                <a:lnTo>
                                  <a:pt x="977531" y="71996"/>
                                </a:lnTo>
                              </a:path>
                              <a:path w="2443480" h="72390">
                                <a:moveTo>
                                  <a:pt x="814133" y="0"/>
                                </a:moveTo>
                                <a:lnTo>
                                  <a:pt x="814133" y="71996"/>
                                </a:lnTo>
                              </a:path>
                              <a:path w="2443480" h="72390">
                                <a:moveTo>
                                  <a:pt x="651687" y="0"/>
                                </a:moveTo>
                                <a:lnTo>
                                  <a:pt x="651687" y="71996"/>
                                </a:lnTo>
                              </a:path>
                              <a:path w="2443480" h="72390">
                                <a:moveTo>
                                  <a:pt x="488302" y="0"/>
                                </a:moveTo>
                                <a:lnTo>
                                  <a:pt x="488302" y="71996"/>
                                </a:lnTo>
                              </a:path>
                              <a:path w="2443480" h="72390">
                                <a:moveTo>
                                  <a:pt x="325856" y="0"/>
                                </a:moveTo>
                                <a:lnTo>
                                  <a:pt x="325856" y="71996"/>
                                </a:lnTo>
                              </a:path>
                              <a:path w="2443480" h="72390">
                                <a:moveTo>
                                  <a:pt x="162471" y="0"/>
                                </a:moveTo>
                                <a:lnTo>
                                  <a:pt x="162471" y="71996"/>
                                </a:lnTo>
                              </a:path>
                              <a:path w="244348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28" name="Graphic 428"/>
                        <wps:cNvSpPr/>
                        <wps:spPr>
                          <a:xfrm>
                            <a:off x="117958" y="213000"/>
                            <a:ext cx="1140460" cy="805180"/>
                          </a:xfrm>
                          <a:custGeom>
                            <a:avLst/>
                            <a:gdLst/>
                            <a:ahLst/>
                            <a:cxnLst/>
                            <a:rect l="l" t="t" r="r" b="b"/>
                            <a:pathLst>
                              <a:path w="1140460" h="805180">
                                <a:moveTo>
                                  <a:pt x="0" y="446112"/>
                                </a:moveTo>
                                <a:lnTo>
                                  <a:pt x="13779" y="501649"/>
                                </a:lnTo>
                                <a:lnTo>
                                  <a:pt x="26847" y="502399"/>
                                </a:lnTo>
                                <a:lnTo>
                                  <a:pt x="40855" y="514984"/>
                                </a:lnTo>
                                <a:lnTo>
                                  <a:pt x="53924" y="502399"/>
                                </a:lnTo>
                                <a:lnTo>
                                  <a:pt x="67932" y="538683"/>
                                </a:lnTo>
                                <a:lnTo>
                                  <a:pt x="81000" y="523874"/>
                                </a:lnTo>
                                <a:lnTo>
                                  <a:pt x="95008" y="520166"/>
                                </a:lnTo>
                                <a:lnTo>
                                  <a:pt x="109016" y="515721"/>
                                </a:lnTo>
                                <a:lnTo>
                                  <a:pt x="122072" y="530529"/>
                                </a:lnTo>
                                <a:lnTo>
                                  <a:pt x="136080" y="509054"/>
                                </a:lnTo>
                                <a:lnTo>
                                  <a:pt x="149161" y="513499"/>
                                </a:lnTo>
                                <a:lnTo>
                                  <a:pt x="163156" y="519429"/>
                                </a:lnTo>
                                <a:lnTo>
                                  <a:pt x="176237" y="500913"/>
                                </a:lnTo>
                                <a:lnTo>
                                  <a:pt x="190233" y="569785"/>
                                </a:lnTo>
                                <a:lnTo>
                                  <a:pt x="203301" y="519429"/>
                                </a:lnTo>
                                <a:lnTo>
                                  <a:pt x="217309" y="524611"/>
                                </a:lnTo>
                                <a:lnTo>
                                  <a:pt x="230378" y="549046"/>
                                </a:lnTo>
                                <a:lnTo>
                                  <a:pt x="244386" y="529056"/>
                                </a:lnTo>
                                <a:lnTo>
                                  <a:pt x="257454" y="548309"/>
                                </a:lnTo>
                                <a:lnTo>
                                  <a:pt x="271462" y="546823"/>
                                </a:lnTo>
                                <a:lnTo>
                                  <a:pt x="285470" y="569785"/>
                                </a:lnTo>
                                <a:lnTo>
                                  <a:pt x="298526" y="586816"/>
                                </a:lnTo>
                                <a:lnTo>
                                  <a:pt x="312534" y="589038"/>
                                </a:lnTo>
                                <a:lnTo>
                                  <a:pt x="325615" y="569785"/>
                                </a:lnTo>
                                <a:lnTo>
                                  <a:pt x="339610" y="590524"/>
                                </a:lnTo>
                                <a:lnTo>
                                  <a:pt x="352691" y="669023"/>
                                </a:lnTo>
                                <a:lnTo>
                                  <a:pt x="366687" y="658647"/>
                                </a:lnTo>
                                <a:lnTo>
                                  <a:pt x="379755" y="692708"/>
                                </a:lnTo>
                                <a:lnTo>
                                  <a:pt x="393763" y="669759"/>
                                </a:lnTo>
                                <a:lnTo>
                                  <a:pt x="406831" y="720115"/>
                                </a:lnTo>
                                <a:lnTo>
                                  <a:pt x="420839" y="729741"/>
                                </a:lnTo>
                                <a:lnTo>
                                  <a:pt x="433908" y="743813"/>
                                </a:lnTo>
                                <a:lnTo>
                                  <a:pt x="447916" y="731964"/>
                                </a:lnTo>
                                <a:lnTo>
                                  <a:pt x="461924" y="739368"/>
                                </a:lnTo>
                                <a:lnTo>
                                  <a:pt x="474980" y="737146"/>
                                </a:lnTo>
                                <a:lnTo>
                                  <a:pt x="488988" y="805154"/>
                                </a:lnTo>
                                <a:lnTo>
                                  <a:pt x="502069" y="779360"/>
                                </a:lnTo>
                                <a:lnTo>
                                  <a:pt x="516064" y="748258"/>
                                </a:lnTo>
                                <a:lnTo>
                                  <a:pt x="529145" y="740841"/>
                                </a:lnTo>
                                <a:lnTo>
                                  <a:pt x="543140" y="724560"/>
                                </a:lnTo>
                                <a:lnTo>
                                  <a:pt x="556209" y="760107"/>
                                </a:lnTo>
                                <a:lnTo>
                                  <a:pt x="570217" y="746036"/>
                                </a:lnTo>
                                <a:lnTo>
                                  <a:pt x="583285" y="682345"/>
                                </a:lnTo>
                                <a:lnTo>
                                  <a:pt x="597293" y="577926"/>
                                </a:lnTo>
                                <a:lnTo>
                                  <a:pt x="610362" y="589038"/>
                                </a:lnTo>
                                <a:lnTo>
                                  <a:pt x="624370" y="538683"/>
                                </a:lnTo>
                                <a:lnTo>
                                  <a:pt x="638378" y="472033"/>
                                </a:lnTo>
                                <a:lnTo>
                                  <a:pt x="651446" y="483133"/>
                                </a:lnTo>
                                <a:lnTo>
                                  <a:pt x="665441" y="466102"/>
                                </a:lnTo>
                                <a:lnTo>
                                  <a:pt x="678522" y="432777"/>
                                </a:lnTo>
                                <a:lnTo>
                                  <a:pt x="692518" y="407606"/>
                                </a:lnTo>
                                <a:lnTo>
                                  <a:pt x="705599" y="390563"/>
                                </a:lnTo>
                                <a:lnTo>
                                  <a:pt x="719594" y="437959"/>
                                </a:lnTo>
                                <a:lnTo>
                                  <a:pt x="732663" y="444626"/>
                                </a:lnTo>
                                <a:lnTo>
                                  <a:pt x="746671" y="307632"/>
                                </a:lnTo>
                                <a:lnTo>
                                  <a:pt x="759739" y="282447"/>
                                </a:lnTo>
                                <a:lnTo>
                                  <a:pt x="773747" y="228384"/>
                                </a:lnTo>
                                <a:lnTo>
                                  <a:pt x="786815" y="39547"/>
                                </a:lnTo>
                                <a:lnTo>
                                  <a:pt x="800823" y="3263"/>
                                </a:lnTo>
                                <a:lnTo>
                                  <a:pt x="814832" y="48437"/>
                                </a:lnTo>
                                <a:lnTo>
                                  <a:pt x="827900" y="49174"/>
                                </a:lnTo>
                                <a:lnTo>
                                  <a:pt x="841908" y="0"/>
                                </a:lnTo>
                                <a:lnTo>
                                  <a:pt x="854976" y="9194"/>
                                </a:lnTo>
                                <a:lnTo>
                                  <a:pt x="868972" y="8445"/>
                                </a:lnTo>
                                <a:lnTo>
                                  <a:pt x="882053" y="58800"/>
                                </a:lnTo>
                                <a:lnTo>
                                  <a:pt x="896048" y="19557"/>
                                </a:lnTo>
                                <a:lnTo>
                                  <a:pt x="909129" y="52882"/>
                                </a:lnTo>
                                <a:lnTo>
                                  <a:pt x="923124" y="50660"/>
                                </a:lnTo>
                                <a:lnTo>
                                  <a:pt x="936193" y="28435"/>
                                </a:lnTo>
                                <a:lnTo>
                                  <a:pt x="950201" y="22517"/>
                                </a:lnTo>
                                <a:lnTo>
                                  <a:pt x="963269" y="43256"/>
                                </a:lnTo>
                                <a:lnTo>
                                  <a:pt x="977277" y="134340"/>
                                </a:lnTo>
                                <a:lnTo>
                                  <a:pt x="991285" y="130644"/>
                                </a:lnTo>
                                <a:lnTo>
                                  <a:pt x="1004354" y="126936"/>
                                </a:lnTo>
                                <a:lnTo>
                                  <a:pt x="1018362" y="72135"/>
                                </a:lnTo>
                                <a:lnTo>
                                  <a:pt x="1031430" y="65468"/>
                                </a:lnTo>
                                <a:lnTo>
                                  <a:pt x="1045425" y="65468"/>
                                </a:lnTo>
                                <a:lnTo>
                                  <a:pt x="1058506" y="98056"/>
                                </a:lnTo>
                                <a:lnTo>
                                  <a:pt x="1072502" y="72872"/>
                                </a:lnTo>
                                <a:lnTo>
                                  <a:pt x="1085583" y="136563"/>
                                </a:lnTo>
                                <a:lnTo>
                                  <a:pt x="1099578" y="37325"/>
                                </a:lnTo>
                                <a:lnTo>
                                  <a:pt x="1112647" y="58064"/>
                                </a:lnTo>
                                <a:lnTo>
                                  <a:pt x="1126655" y="65468"/>
                                </a:lnTo>
                                <a:lnTo>
                                  <a:pt x="1140193" y="124713"/>
                                </a:lnTo>
                              </a:path>
                            </a:pathLst>
                          </a:custGeom>
                          <a:ln w="12700">
                            <a:solidFill>
                              <a:srgbClr val="B01C88"/>
                            </a:solidFill>
                            <a:prstDash val="dash"/>
                          </a:ln>
                        </wps:spPr>
                        <wps:bodyPr wrap="square" lIns="0" tIns="0" rIns="0" bIns="0" rtlCol="0">
                          <a:prstTxWarp prst="textNoShape">
                            <a:avLst/>
                          </a:prstTxWarp>
                          <a:noAutofit/>
                        </wps:bodyPr>
                      </wps:wsp>
                      <wps:wsp>
                        <wps:cNvPr id="429" name="Graphic 429"/>
                        <wps:cNvSpPr/>
                        <wps:spPr>
                          <a:xfrm>
                            <a:off x="117958" y="242488"/>
                            <a:ext cx="2470785" cy="963294"/>
                          </a:xfrm>
                          <a:custGeom>
                            <a:avLst/>
                            <a:gdLst/>
                            <a:ahLst/>
                            <a:cxnLst/>
                            <a:rect l="l" t="t" r="r" b="b"/>
                            <a:pathLst>
                              <a:path w="2470785" h="963294">
                                <a:moveTo>
                                  <a:pt x="0" y="699515"/>
                                </a:moveTo>
                                <a:lnTo>
                                  <a:pt x="13779" y="743203"/>
                                </a:lnTo>
                                <a:lnTo>
                                  <a:pt x="26847" y="745426"/>
                                </a:lnTo>
                                <a:lnTo>
                                  <a:pt x="40855" y="760983"/>
                                </a:lnTo>
                                <a:lnTo>
                                  <a:pt x="53924" y="756538"/>
                                </a:lnTo>
                                <a:lnTo>
                                  <a:pt x="67932" y="789863"/>
                                </a:lnTo>
                                <a:lnTo>
                                  <a:pt x="81000" y="775792"/>
                                </a:lnTo>
                                <a:lnTo>
                                  <a:pt x="95008" y="770610"/>
                                </a:lnTo>
                                <a:lnTo>
                                  <a:pt x="109016" y="764679"/>
                                </a:lnTo>
                                <a:lnTo>
                                  <a:pt x="122072" y="772083"/>
                                </a:lnTo>
                                <a:lnTo>
                                  <a:pt x="136080" y="754316"/>
                                </a:lnTo>
                                <a:lnTo>
                                  <a:pt x="149161" y="755802"/>
                                </a:lnTo>
                                <a:lnTo>
                                  <a:pt x="163156" y="730618"/>
                                </a:lnTo>
                                <a:lnTo>
                                  <a:pt x="176237" y="719505"/>
                                </a:lnTo>
                                <a:lnTo>
                                  <a:pt x="190233" y="777278"/>
                                </a:lnTo>
                                <a:lnTo>
                                  <a:pt x="203301" y="732840"/>
                                </a:lnTo>
                                <a:lnTo>
                                  <a:pt x="217309" y="732840"/>
                                </a:lnTo>
                                <a:lnTo>
                                  <a:pt x="230378" y="748398"/>
                                </a:lnTo>
                                <a:lnTo>
                                  <a:pt x="244386" y="729132"/>
                                </a:lnTo>
                                <a:lnTo>
                                  <a:pt x="257454" y="747648"/>
                                </a:lnTo>
                                <a:lnTo>
                                  <a:pt x="271462" y="745426"/>
                                </a:lnTo>
                                <a:lnTo>
                                  <a:pt x="285470" y="765428"/>
                                </a:lnTo>
                                <a:lnTo>
                                  <a:pt x="298526" y="782459"/>
                                </a:lnTo>
                                <a:lnTo>
                                  <a:pt x="312534" y="783196"/>
                                </a:lnTo>
                                <a:lnTo>
                                  <a:pt x="325615" y="766902"/>
                                </a:lnTo>
                                <a:lnTo>
                                  <a:pt x="339610" y="783945"/>
                                </a:lnTo>
                                <a:lnTo>
                                  <a:pt x="352691" y="849096"/>
                                </a:lnTo>
                                <a:lnTo>
                                  <a:pt x="366687" y="843191"/>
                                </a:lnTo>
                                <a:lnTo>
                                  <a:pt x="379755" y="875017"/>
                                </a:lnTo>
                                <a:lnTo>
                                  <a:pt x="393763" y="857249"/>
                                </a:lnTo>
                                <a:lnTo>
                                  <a:pt x="406831" y="896505"/>
                                </a:lnTo>
                                <a:lnTo>
                                  <a:pt x="420839" y="907618"/>
                                </a:lnTo>
                                <a:lnTo>
                                  <a:pt x="433908" y="918717"/>
                                </a:lnTo>
                                <a:lnTo>
                                  <a:pt x="447916" y="911313"/>
                                </a:lnTo>
                                <a:lnTo>
                                  <a:pt x="461924" y="917244"/>
                                </a:lnTo>
                                <a:lnTo>
                                  <a:pt x="474980" y="917968"/>
                                </a:lnTo>
                                <a:lnTo>
                                  <a:pt x="488988" y="963282"/>
                                </a:lnTo>
                                <a:lnTo>
                                  <a:pt x="502069" y="942416"/>
                                </a:lnTo>
                                <a:lnTo>
                                  <a:pt x="516064" y="915022"/>
                                </a:lnTo>
                                <a:lnTo>
                                  <a:pt x="529145" y="912799"/>
                                </a:lnTo>
                                <a:lnTo>
                                  <a:pt x="543140" y="902436"/>
                                </a:lnTo>
                                <a:lnTo>
                                  <a:pt x="556209" y="936485"/>
                                </a:lnTo>
                                <a:lnTo>
                                  <a:pt x="570217" y="926122"/>
                                </a:lnTo>
                                <a:lnTo>
                                  <a:pt x="583285" y="869111"/>
                                </a:lnTo>
                                <a:lnTo>
                                  <a:pt x="597293" y="776541"/>
                                </a:lnTo>
                                <a:lnTo>
                                  <a:pt x="610362" y="784682"/>
                                </a:lnTo>
                                <a:lnTo>
                                  <a:pt x="624370" y="738022"/>
                                </a:lnTo>
                                <a:lnTo>
                                  <a:pt x="638378" y="679513"/>
                                </a:lnTo>
                                <a:lnTo>
                                  <a:pt x="651446" y="647674"/>
                                </a:lnTo>
                                <a:lnTo>
                                  <a:pt x="665441" y="631380"/>
                                </a:lnTo>
                                <a:lnTo>
                                  <a:pt x="678522" y="602500"/>
                                </a:lnTo>
                                <a:lnTo>
                                  <a:pt x="692518" y="582510"/>
                                </a:lnTo>
                                <a:lnTo>
                                  <a:pt x="705599" y="575843"/>
                                </a:lnTo>
                                <a:lnTo>
                                  <a:pt x="719594" y="624712"/>
                                </a:lnTo>
                                <a:lnTo>
                                  <a:pt x="732663" y="623976"/>
                                </a:lnTo>
                                <a:lnTo>
                                  <a:pt x="746671" y="500303"/>
                                </a:lnTo>
                                <a:lnTo>
                                  <a:pt x="759739" y="473646"/>
                                </a:lnTo>
                                <a:lnTo>
                                  <a:pt x="773747" y="414400"/>
                                </a:lnTo>
                                <a:lnTo>
                                  <a:pt x="786815" y="235191"/>
                                </a:lnTo>
                                <a:lnTo>
                                  <a:pt x="800823" y="192976"/>
                                </a:lnTo>
                                <a:lnTo>
                                  <a:pt x="814832" y="135216"/>
                                </a:lnTo>
                                <a:lnTo>
                                  <a:pt x="827900" y="133730"/>
                                </a:lnTo>
                                <a:lnTo>
                                  <a:pt x="841908" y="89306"/>
                                </a:lnTo>
                                <a:lnTo>
                                  <a:pt x="854976" y="98932"/>
                                </a:lnTo>
                                <a:lnTo>
                                  <a:pt x="868972" y="98183"/>
                                </a:lnTo>
                                <a:lnTo>
                                  <a:pt x="882053" y="147065"/>
                                </a:lnTo>
                                <a:lnTo>
                                  <a:pt x="896048" y="111518"/>
                                </a:lnTo>
                                <a:lnTo>
                                  <a:pt x="909129" y="142620"/>
                                </a:lnTo>
                                <a:lnTo>
                                  <a:pt x="923124" y="138912"/>
                                </a:lnTo>
                                <a:lnTo>
                                  <a:pt x="936193" y="118922"/>
                                </a:lnTo>
                                <a:lnTo>
                                  <a:pt x="950201" y="112991"/>
                                </a:lnTo>
                                <a:lnTo>
                                  <a:pt x="963269" y="132257"/>
                                </a:lnTo>
                                <a:lnTo>
                                  <a:pt x="977277" y="143357"/>
                                </a:lnTo>
                                <a:lnTo>
                                  <a:pt x="991285" y="138912"/>
                                </a:lnTo>
                                <a:lnTo>
                                  <a:pt x="1004354" y="135953"/>
                                </a:lnTo>
                                <a:lnTo>
                                  <a:pt x="1018362" y="82638"/>
                                </a:lnTo>
                                <a:lnTo>
                                  <a:pt x="1031430" y="75234"/>
                                </a:lnTo>
                                <a:lnTo>
                                  <a:pt x="1045425" y="75234"/>
                                </a:lnTo>
                                <a:lnTo>
                                  <a:pt x="1058506" y="107073"/>
                                </a:lnTo>
                                <a:lnTo>
                                  <a:pt x="1072502" y="81902"/>
                                </a:lnTo>
                                <a:lnTo>
                                  <a:pt x="1085583" y="143357"/>
                                </a:lnTo>
                                <a:lnTo>
                                  <a:pt x="1099578" y="47332"/>
                                </a:lnTo>
                                <a:lnTo>
                                  <a:pt x="1112647" y="67830"/>
                                </a:lnTo>
                                <a:lnTo>
                                  <a:pt x="1126655" y="75234"/>
                                </a:lnTo>
                                <a:lnTo>
                                  <a:pt x="1140193" y="95224"/>
                                </a:lnTo>
                                <a:lnTo>
                                  <a:pt x="1153731" y="148539"/>
                                </a:lnTo>
                                <a:lnTo>
                                  <a:pt x="1167739" y="124853"/>
                                </a:lnTo>
                                <a:lnTo>
                                  <a:pt x="1180807" y="155206"/>
                                </a:lnTo>
                                <a:lnTo>
                                  <a:pt x="1194816" y="88557"/>
                                </a:lnTo>
                                <a:lnTo>
                                  <a:pt x="1207884" y="70053"/>
                                </a:lnTo>
                                <a:lnTo>
                                  <a:pt x="1221892" y="75971"/>
                                </a:lnTo>
                                <a:lnTo>
                                  <a:pt x="1234960" y="38201"/>
                                </a:lnTo>
                                <a:lnTo>
                                  <a:pt x="1248956" y="21170"/>
                                </a:lnTo>
                                <a:lnTo>
                                  <a:pt x="1262037" y="44132"/>
                                </a:lnTo>
                                <a:lnTo>
                                  <a:pt x="1276032" y="38201"/>
                                </a:lnTo>
                                <a:lnTo>
                                  <a:pt x="1289100" y="40424"/>
                                </a:lnTo>
                                <a:lnTo>
                                  <a:pt x="1303108" y="64858"/>
                                </a:lnTo>
                                <a:lnTo>
                                  <a:pt x="1317117" y="64122"/>
                                </a:lnTo>
                                <a:lnTo>
                                  <a:pt x="1330185" y="69303"/>
                                </a:lnTo>
                                <a:lnTo>
                                  <a:pt x="1344193" y="61163"/>
                                </a:lnTo>
                                <a:lnTo>
                                  <a:pt x="1357261" y="21907"/>
                                </a:lnTo>
                                <a:lnTo>
                                  <a:pt x="1371269" y="0"/>
                                </a:lnTo>
                                <a:lnTo>
                                  <a:pt x="1384338" y="17462"/>
                                </a:lnTo>
                                <a:lnTo>
                                  <a:pt x="1398346" y="27838"/>
                                </a:lnTo>
                                <a:lnTo>
                                  <a:pt x="1411414" y="32270"/>
                                </a:lnTo>
                                <a:lnTo>
                                  <a:pt x="1425409" y="33019"/>
                                </a:lnTo>
                                <a:lnTo>
                                  <a:pt x="1438490" y="19684"/>
                                </a:lnTo>
                                <a:lnTo>
                                  <a:pt x="1452486" y="87820"/>
                                </a:lnTo>
                                <a:lnTo>
                                  <a:pt x="1465567" y="58191"/>
                                </a:lnTo>
                                <a:lnTo>
                                  <a:pt x="1479562" y="70053"/>
                                </a:lnTo>
                                <a:lnTo>
                                  <a:pt x="1493570" y="76707"/>
                                </a:lnTo>
                                <a:lnTo>
                                  <a:pt x="1506639" y="112991"/>
                                </a:lnTo>
                                <a:lnTo>
                                  <a:pt x="1520647" y="138175"/>
                                </a:lnTo>
                                <a:lnTo>
                                  <a:pt x="1533715" y="141884"/>
                                </a:lnTo>
                                <a:lnTo>
                                  <a:pt x="1547723" y="169278"/>
                                </a:lnTo>
                                <a:lnTo>
                                  <a:pt x="1560791" y="195935"/>
                                </a:lnTo>
                                <a:lnTo>
                                  <a:pt x="1574800" y="208533"/>
                                </a:lnTo>
                                <a:lnTo>
                                  <a:pt x="1587868" y="196684"/>
                                </a:lnTo>
                                <a:lnTo>
                                  <a:pt x="1601863" y="212229"/>
                                </a:lnTo>
                                <a:lnTo>
                                  <a:pt x="1614944" y="261099"/>
                                </a:lnTo>
                                <a:lnTo>
                                  <a:pt x="1628940" y="293687"/>
                                </a:lnTo>
                                <a:lnTo>
                                  <a:pt x="1642021" y="346278"/>
                                </a:lnTo>
                                <a:lnTo>
                                  <a:pt x="1656016" y="352932"/>
                                </a:lnTo>
                                <a:lnTo>
                                  <a:pt x="1670024" y="338874"/>
                                </a:lnTo>
                                <a:lnTo>
                                  <a:pt x="1683092" y="312953"/>
                                </a:lnTo>
                                <a:lnTo>
                                  <a:pt x="1697101" y="335902"/>
                                </a:lnTo>
                                <a:lnTo>
                                  <a:pt x="1710169" y="340347"/>
                                </a:lnTo>
                                <a:lnTo>
                                  <a:pt x="1724177" y="348487"/>
                                </a:lnTo>
                                <a:lnTo>
                                  <a:pt x="1737245" y="355155"/>
                                </a:lnTo>
                                <a:lnTo>
                                  <a:pt x="1751253" y="369963"/>
                                </a:lnTo>
                                <a:lnTo>
                                  <a:pt x="1764322" y="355155"/>
                                </a:lnTo>
                                <a:lnTo>
                                  <a:pt x="1778317" y="333679"/>
                                </a:lnTo>
                                <a:lnTo>
                                  <a:pt x="1791398" y="373672"/>
                                </a:lnTo>
                                <a:lnTo>
                                  <a:pt x="1805393" y="417360"/>
                                </a:lnTo>
                                <a:lnTo>
                                  <a:pt x="1818474" y="409219"/>
                                </a:lnTo>
                                <a:lnTo>
                                  <a:pt x="1832470" y="412927"/>
                                </a:lnTo>
                                <a:lnTo>
                                  <a:pt x="1846478" y="424776"/>
                                </a:lnTo>
                                <a:lnTo>
                                  <a:pt x="1859546" y="437362"/>
                                </a:lnTo>
                                <a:lnTo>
                                  <a:pt x="1873554" y="446989"/>
                                </a:lnTo>
                                <a:lnTo>
                                  <a:pt x="1886623" y="460311"/>
                                </a:lnTo>
                                <a:lnTo>
                                  <a:pt x="1900618" y="454393"/>
                                </a:lnTo>
                                <a:lnTo>
                                  <a:pt x="1913699" y="440321"/>
                                </a:lnTo>
                                <a:lnTo>
                                  <a:pt x="1927694" y="418109"/>
                                </a:lnTo>
                                <a:lnTo>
                                  <a:pt x="1940763" y="404037"/>
                                </a:lnTo>
                                <a:lnTo>
                                  <a:pt x="1954783" y="440321"/>
                                </a:lnTo>
                                <a:lnTo>
                                  <a:pt x="1967839" y="440321"/>
                                </a:lnTo>
                                <a:lnTo>
                                  <a:pt x="1981860" y="446989"/>
                                </a:lnTo>
                                <a:lnTo>
                                  <a:pt x="1994916" y="431431"/>
                                </a:lnTo>
                                <a:lnTo>
                                  <a:pt x="2008936" y="415886"/>
                                </a:lnTo>
                                <a:lnTo>
                                  <a:pt x="2022932" y="392188"/>
                                </a:lnTo>
                                <a:lnTo>
                                  <a:pt x="2036013" y="389216"/>
                                </a:lnTo>
                                <a:lnTo>
                                  <a:pt x="2050008" y="395884"/>
                                </a:lnTo>
                                <a:lnTo>
                                  <a:pt x="2063076" y="421805"/>
                                </a:lnTo>
                                <a:lnTo>
                                  <a:pt x="2077085" y="410705"/>
                                </a:lnTo>
                                <a:lnTo>
                                  <a:pt x="2090153" y="407733"/>
                                </a:lnTo>
                                <a:lnTo>
                                  <a:pt x="2104161" y="394411"/>
                                </a:lnTo>
                                <a:lnTo>
                                  <a:pt x="2117229" y="438099"/>
                                </a:lnTo>
                                <a:lnTo>
                                  <a:pt x="2131237" y="451434"/>
                                </a:lnTo>
                                <a:lnTo>
                                  <a:pt x="2144306" y="449948"/>
                                </a:lnTo>
                                <a:lnTo>
                                  <a:pt x="2158301" y="442544"/>
                                </a:lnTo>
                                <a:lnTo>
                                  <a:pt x="2171382" y="442544"/>
                                </a:lnTo>
                                <a:lnTo>
                                  <a:pt x="2185377" y="425513"/>
                                </a:lnTo>
                                <a:lnTo>
                                  <a:pt x="2199386" y="441058"/>
                                </a:lnTo>
                                <a:lnTo>
                                  <a:pt x="2212454" y="468464"/>
                                </a:lnTo>
                                <a:lnTo>
                                  <a:pt x="2226462" y="494385"/>
                                </a:lnTo>
                                <a:lnTo>
                                  <a:pt x="2239530" y="518083"/>
                                </a:lnTo>
                                <a:lnTo>
                                  <a:pt x="2253526" y="455866"/>
                                </a:lnTo>
                                <a:lnTo>
                                  <a:pt x="2266607" y="435140"/>
                                </a:lnTo>
                                <a:lnTo>
                                  <a:pt x="2280615" y="478828"/>
                                </a:lnTo>
                                <a:lnTo>
                                  <a:pt x="2293683" y="521042"/>
                                </a:lnTo>
                                <a:lnTo>
                                  <a:pt x="2307691" y="530669"/>
                                </a:lnTo>
                                <a:lnTo>
                                  <a:pt x="2320747" y="515111"/>
                                </a:lnTo>
                                <a:lnTo>
                                  <a:pt x="2334768" y="512902"/>
                                </a:lnTo>
                                <a:lnTo>
                                  <a:pt x="2347823" y="592137"/>
                                </a:lnTo>
                                <a:lnTo>
                                  <a:pt x="2361844" y="569912"/>
                                </a:lnTo>
                                <a:lnTo>
                                  <a:pt x="2375839" y="578065"/>
                                </a:lnTo>
                                <a:lnTo>
                                  <a:pt x="2388920" y="651433"/>
                                </a:lnTo>
                                <a:lnTo>
                                  <a:pt x="2402916" y="598792"/>
                                </a:lnTo>
                                <a:lnTo>
                                  <a:pt x="2415984" y="569912"/>
                                </a:lnTo>
                                <a:lnTo>
                                  <a:pt x="2429992" y="536587"/>
                                </a:lnTo>
                                <a:lnTo>
                                  <a:pt x="2443060" y="581774"/>
                                </a:lnTo>
                                <a:lnTo>
                                  <a:pt x="2457069" y="578802"/>
                                </a:lnTo>
                                <a:lnTo>
                                  <a:pt x="2470454" y="646188"/>
                                </a:lnTo>
                              </a:path>
                            </a:pathLst>
                          </a:custGeom>
                          <a:ln w="12700">
                            <a:solidFill>
                              <a:srgbClr val="B01C88"/>
                            </a:solidFill>
                            <a:prstDash val="solid"/>
                          </a:ln>
                        </wps:spPr>
                        <wps:bodyPr wrap="square" lIns="0" tIns="0" rIns="0" bIns="0" rtlCol="0">
                          <a:prstTxWarp prst="textNoShape">
                            <a:avLst/>
                          </a:prstTxWarp>
                          <a:noAutofit/>
                        </wps:bodyPr>
                      </wps:wsp>
                      <wps:wsp>
                        <wps:cNvPr id="430" name="Textbox 430"/>
                        <wps:cNvSpPr txBox="1"/>
                        <wps:spPr>
                          <a:xfrm>
                            <a:off x="393538" y="98957"/>
                            <a:ext cx="723900" cy="111760"/>
                          </a:xfrm>
                          <a:prstGeom prst="rect">
                            <a:avLst/>
                          </a:prstGeom>
                        </wps:spPr>
                        <wps:txbx>
                          <w:txbxContent>
                            <w:p w14:paraId="35450B5C" w14:textId="77777777" w:rsidR="00492FE9" w:rsidRDefault="005317B0">
                              <w:pPr>
                                <w:spacing w:line="172" w:lineRule="exact"/>
                                <w:rPr>
                                  <w:position w:val="4"/>
                                  <w:sz w:val="11"/>
                                </w:rPr>
                              </w:pPr>
                              <w:r>
                                <w:rPr>
                                  <w:color w:val="231F20"/>
                                  <w:w w:val="85"/>
                                  <w:sz w:val="12"/>
                                </w:rPr>
                                <w:t>Including</w:t>
                              </w:r>
                              <w:r>
                                <w:rPr>
                                  <w:color w:val="231F20"/>
                                  <w:spacing w:val="-3"/>
                                  <w:sz w:val="12"/>
                                </w:rPr>
                                <w:t xml:space="preserve"> </w:t>
                              </w:r>
                              <w:r>
                                <w:rPr>
                                  <w:color w:val="231F20"/>
                                  <w:w w:val="85"/>
                                  <w:sz w:val="12"/>
                                </w:rPr>
                                <w:t>PPI</w:t>
                              </w:r>
                              <w:r>
                                <w:rPr>
                                  <w:color w:val="231F20"/>
                                  <w:spacing w:val="-2"/>
                                  <w:sz w:val="12"/>
                                </w:rPr>
                                <w:t xml:space="preserve"> </w:t>
                              </w:r>
                              <w:r>
                                <w:rPr>
                                  <w:color w:val="231F20"/>
                                  <w:spacing w:val="-2"/>
                                  <w:w w:val="85"/>
                                  <w:sz w:val="12"/>
                                </w:rPr>
                                <w:t>income</w:t>
                              </w:r>
                              <w:r>
                                <w:rPr>
                                  <w:color w:val="231F20"/>
                                  <w:spacing w:val="-2"/>
                                  <w:w w:val="85"/>
                                  <w:position w:val="4"/>
                                  <w:sz w:val="11"/>
                                </w:rPr>
                                <w:t>(b)</w:t>
                              </w:r>
                            </w:p>
                          </w:txbxContent>
                        </wps:txbx>
                        <wps:bodyPr wrap="square" lIns="0" tIns="0" rIns="0" bIns="0" rtlCol="0">
                          <a:noAutofit/>
                        </wps:bodyPr>
                      </wps:wsp>
                      <wps:wsp>
                        <wps:cNvPr id="431" name="Textbox 431"/>
                        <wps:cNvSpPr txBox="1"/>
                        <wps:spPr>
                          <a:xfrm>
                            <a:off x="747049" y="720142"/>
                            <a:ext cx="1442085" cy="501650"/>
                          </a:xfrm>
                          <a:prstGeom prst="rect">
                            <a:avLst/>
                          </a:prstGeom>
                        </wps:spPr>
                        <wps:txbx>
                          <w:txbxContent>
                            <w:p w14:paraId="69FA0E1F" w14:textId="77777777" w:rsidR="00492FE9" w:rsidRDefault="005317B0">
                              <w:pPr>
                                <w:spacing w:line="139" w:lineRule="exact"/>
                                <w:ind w:left="384"/>
                                <w:rPr>
                                  <w:sz w:val="12"/>
                                </w:rPr>
                              </w:pPr>
                              <w:r>
                                <w:rPr>
                                  <w:color w:val="231F20"/>
                                  <w:w w:val="90"/>
                                  <w:sz w:val="12"/>
                                </w:rPr>
                                <w:t>Average</w:t>
                              </w:r>
                              <w:r>
                                <w:rPr>
                                  <w:color w:val="231F20"/>
                                  <w:spacing w:val="-6"/>
                                  <w:w w:val="90"/>
                                  <w:sz w:val="12"/>
                                </w:rPr>
                                <w:t xml:space="preserve"> </w:t>
                              </w:r>
                              <w:r>
                                <w:rPr>
                                  <w:color w:val="231F20"/>
                                  <w:w w:val="90"/>
                                  <w:sz w:val="12"/>
                                </w:rPr>
                                <w:t>including</w:t>
                              </w:r>
                              <w:r>
                                <w:rPr>
                                  <w:color w:val="231F20"/>
                                  <w:spacing w:val="-6"/>
                                  <w:w w:val="90"/>
                                  <w:sz w:val="12"/>
                                </w:rPr>
                                <w:t xml:space="preserve"> </w:t>
                              </w:r>
                              <w:r>
                                <w:rPr>
                                  <w:color w:val="231F20"/>
                                  <w:w w:val="90"/>
                                  <w:sz w:val="12"/>
                                </w:rPr>
                                <w:t>PPI</w:t>
                              </w:r>
                              <w:r>
                                <w:rPr>
                                  <w:color w:val="231F20"/>
                                  <w:spacing w:val="-6"/>
                                  <w:w w:val="90"/>
                                  <w:sz w:val="12"/>
                                </w:rPr>
                                <w:t xml:space="preserve"> </w:t>
                              </w:r>
                              <w:r>
                                <w:rPr>
                                  <w:color w:val="231F20"/>
                                  <w:w w:val="90"/>
                                  <w:sz w:val="12"/>
                                </w:rPr>
                                <w:t>income</w:t>
                              </w:r>
                              <w:r>
                                <w:rPr>
                                  <w:color w:val="231F20"/>
                                  <w:spacing w:val="-6"/>
                                  <w:w w:val="90"/>
                                  <w:sz w:val="12"/>
                                </w:rPr>
                                <w:t xml:space="preserve"> </w:t>
                              </w:r>
                              <w:r>
                                <w:rPr>
                                  <w:color w:val="231F20"/>
                                  <w:spacing w:val="-2"/>
                                  <w:w w:val="90"/>
                                  <w:sz w:val="12"/>
                                </w:rPr>
                                <w:t>2004–07</w:t>
                              </w:r>
                            </w:p>
                            <w:p w14:paraId="38FCA5CF" w14:textId="77777777" w:rsidR="00492FE9" w:rsidRDefault="00492FE9">
                              <w:pPr>
                                <w:rPr>
                                  <w:sz w:val="12"/>
                                </w:rPr>
                              </w:pPr>
                            </w:p>
                            <w:p w14:paraId="4F71DB47" w14:textId="77777777" w:rsidR="00492FE9" w:rsidRDefault="00492FE9">
                              <w:pPr>
                                <w:spacing w:before="67"/>
                                <w:rPr>
                                  <w:sz w:val="12"/>
                                </w:rPr>
                              </w:pPr>
                            </w:p>
                            <w:p w14:paraId="5DF60DE7" w14:textId="77777777" w:rsidR="00492FE9" w:rsidRDefault="005317B0">
                              <w:pPr>
                                <w:spacing w:before="1"/>
                                <w:ind w:right="1125"/>
                                <w:rPr>
                                  <w:sz w:val="12"/>
                                </w:rPr>
                              </w:pPr>
                              <w:r>
                                <w:rPr>
                                  <w:color w:val="231F20"/>
                                  <w:sz w:val="12"/>
                                </w:rPr>
                                <w:t>Headline</w:t>
                              </w:r>
                              <w:r>
                                <w:rPr>
                                  <w:color w:val="231F20"/>
                                  <w:spacing w:val="-11"/>
                                  <w:sz w:val="12"/>
                                </w:rPr>
                                <w:t xml:space="preserve"> </w:t>
                              </w:r>
                              <w:r>
                                <w:rPr>
                                  <w:color w:val="231F20"/>
                                  <w:sz w:val="12"/>
                                </w:rPr>
                                <w:t>rate</w:t>
                              </w:r>
                              <w:r>
                                <w:rPr>
                                  <w:color w:val="231F20"/>
                                  <w:spacing w:val="40"/>
                                  <w:sz w:val="12"/>
                                </w:rPr>
                                <w:t xml:space="preserve"> </w:t>
                              </w:r>
                              <w:r>
                                <w:rPr>
                                  <w:color w:val="231F20"/>
                                  <w:spacing w:val="-2"/>
                                  <w:w w:val="90"/>
                                  <w:sz w:val="12"/>
                                </w:rPr>
                                <w:t>(excluding</w:t>
                              </w:r>
                              <w:r>
                                <w:rPr>
                                  <w:color w:val="231F20"/>
                                  <w:spacing w:val="-6"/>
                                  <w:w w:val="90"/>
                                  <w:sz w:val="12"/>
                                </w:rPr>
                                <w:t xml:space="preserve"> </w:t>
                              </w:r>
                              <w:r>
                                <w:rPr>
                                  <w:color w:val="231F20"/>
                                  <w:spacing w:val="-2"/>
                                  <w:w w:val="90"/>
                                  <w:sz w:val="12"/>
                                </w:rPr>
                                <w:t>PPI</w:t>
                              </w:r>
                              <w:r>
                                <w:rPr>
                                  <w:color w:val="231F20"/>
                                  <w:spacing w:val="-6"/>
                                  <w:w w:val="90"/>
                                  <w:sz w:val="12"/>
                                </w:rPr>
                                <w:t xml:space="preserve"> </w:t>
                              </w:r>
                              <w:r>
                                <w:rPr>
                                  <w:color w:val="231F20"/>
                                  <w:spacing w:val="-2"/>
                                  <w:w w:val="90"/>
                                  <w:sz w:val="12"/>
                                </w:rPr>
                                <w:t>income)</w:t>
                              </w:r>
                            </w:p>
                          </w:txbxContent>
                        </wps:txbx>
                        <wps:bodyPr wrap="square" lIns="0" tIns="0" rIns="0" bIns="0" rtlCol="0">
                          <a:noAutofit/>
                        </wps:bodyPr>
                      </wps:wsp>
                    </wpg:wgp>
                  </a:graphicData>
                </a:graphic>
              </wp:anchor>
            </w:drawing>
          </mc:Choice>
          <mc:Fallback>
            <w:pict>
              <v:group w14:anchorId="08841DBB" id="Group 422" o:spid="_x0000_s1170" style="position:absolute;left:0;text-align:left;margin-left:39.7pt;margin-top:2.85pt;width:213.1pt;height:113.9pt;z-index:15769600;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">
                <v:shape id="Graphic 423" o:spid="_x0000_s1171"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" path="m2700007,l,,,1440002r2700007,l2700007,xe" filled="f" strokecolor="#231f20" strokeweight=".5pt">
                  <v:path arrowok="t"/>
                </v:shape>
                <v:shape id="Graphic 424" o:spid="_x0000_s1172" style="position:absolute;left:31;top:2088;width:724;height:6172;visibility:visible;mso-wrap-style:square;v-text-anchor:top" coordsize="7239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" path="m,l71996,em,205866r71996,em,411746r71996,em,616877r71996,e" filled="f" strokecolor="#231f20" strokeweight=".5pt">
                  <v:path arrowok="t"/>
                </v:shape>
                <v:shape id="Graphic 425" o:spid="_x0000_s1173" style="position:absolute;left:1111;top:8257;width:24841;height:13;visibility:visible;mso-wrap-style:square;v-text-anchor:top" coordsize="248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" path="m,l2484005,e" filled="f" strokecolor="#231f20" strokeweight=".5pt">
                  <v:stroke dashstyle="dash"/>
                  <v:path arrowok="t"/>
                </v:shape>
                <v:shape id="Graphic 426" o:spid="_x0000_s1174" style="position:absolute;left:31;top:2088;width:27000;height:10287;visibility:visible;mso-wrap-style:square;v-text-anchor:top" coordsize="270002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" path="m,822756r71996,em,1028623r71996,em2627998,r72009,em2627998,205879r72009,em2627998,411746r72009,em2627998,616877r72009,em2627998,822756r72009,em2627998,1028623r72009,e" filled="f" strokecolor="#231f20" strokeweight=".5pt">
                  <v:path arrowok="t"/>
                </v:shape>
                <v:shape id="Graphic 427" o:spid="_x0000_s1175" style="position:absolute;left:1111;top:13711;width:24435;height:724;visibility:visible;mso-wrap-style:square;v-text-anchor:top" coordsize="24434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" path="m2443314,r,71996em2279916,r,71996em2117471,r,71996em1955025,r,71996em1791639,r,71996em1629194,r,71996em1465808,r,71996em1303350,r,71996em1139977,r,71996em977531,r,71996em814133,r,71996em651687,r,71996em488302,r,71996em325856,r,71996em162471,r,71996em,l,71996e" filled="f" strokecolor="#231f20" strokeweight=".5pt">
                  <v:path arrowok="t"/>
                </v:shape>
                <v:shape id="Graphic 428" o:spid="_x0000_s1176" style="position:absolute;left:1179;top:2130;width:11405;height:8051;visibility:visible;mso-wrap-style:square;v-text-anchor:top" coordsize="1140460,8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" path="m,446112r13779,55537l26847,502399r14008,12585l53924,502399r14008,36284l81000,523874r14008,-3708l109016,515721r13056,14808l136080,509054r13081,4445l163156,519429r13081,-18516l190233,569785r13068,-50356l217309,524611r13069,24435l244386,529056r13068,19253l271462,546823r14008,22962l298526,586816r14008,2222l325615,569785r13995,20739l352691,669023r13996,-10376l379755,692708r14008,-22949l406831,720115r14008,9626l433908,743813r14008,-11849l461924,739368r13056,-2222l488988,805154r13081,-25794l516064,748258r13081,-7417l543140,724560r13069,35547l570217,746036r13068,-63691l597293,577926r13069,11112l624370,538683r14008,-66650l651446,483133r13995,-17031l678522,432777r13996,-25171l705599,390563r13995,47396l732663,444626,746671,307632r13068,-25185l773747,228384,786815,39547,800823,3263r14009,45174l827900,49174,841908,r13068,9194l868972,8445r13081,50355l896048,19557r13081,33325l923124,50660,936193,28435r14008,-5918l963269,43256r14008,91084l991285,130644r13069,-3708l1018362,72135r13068,-6667l1045425,65468r13081,32588l1072502,72872r13081,63691l1099578,37325r13069,20739l1126655,65468r13538,59245e" filled="f" strokecolor="#b01c88" strokeweight="1pt">
                  <v:stroke dashstyle="dash"/>
                  <v:path arrowok="t"/>
                </v:shape>
                <v:shape id="Graphic 429" o:spid="_x0000_s1177" style="position:absolute;left:1179;top:2424;width:24708;height:9633;visibility:visible;mso-wrap-style:square;v-text-anchor:top" coordsize="2470785,96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" path="m,699515r13779,43688l26847,745426r14008,15557l53924,756538r14008,33325l81000,775792r14008,-5182l109016,764679r13056,7404l136080,754316r13081,1486l163156,730618r13081,-11113l190233,777278r13068,-44438l217309,732840r13069,15558l244386,729132r13068,18516l271462,745426r14008,20002l298526,782459r14008,737l325615,766902r13995,17043l352691,849096r13996,-5905l379755,875017r14008,-17768l406831,896505r14008,11113l433908,918717r14008,-7404l461924,917244r13056,724l488988,963282r13081,-20866l516064,915022r13081,-2223l543140,902436r13069,34049l570217,926122r13068,-57011l597293,776541r13069,8141l624370,738022r14008,-58509l651446,647674r13995,-16294l678522,602500r13996,-19990l705599,575843r13995,48869l732663,623976,746671,500303r13068,-26657l773747,414400,786815,235191r14008,-42215l814832,135216r13068,-1486l841908,89306r13068,9626l868972,98183r13081,48882l896048,111518r13081,31102l923124,138912r13069,-19990l950201,112991r13068,19266l977277,143357r14008,-4445l1004354,135953r14008,-53315l1031430,75234r13995,l1058506,107073r13996,-25171l1085583,143357r13995,-96025l1112647,67830r14008,7404l1140193,95224r13538,53315l1167739,124853r13068,30353l1194816,88557r13068,-18504l1221892,75971r13068,-37770l1248956,21170r13081,22962l1276032,38201r13068,2223l1303108,64858r14009,-736l1330185,69303r14008,-8140l1357261,21907,1371269,r13069,17462l1398346,27838r13068,4432l1425409,33019r13081,-13335l1452486,87820r13081,-29629l1479562,70053r14008,6654l1506639,112991r14008,25184l1533715,141884r14008,27394l1560791,195935r14009,12598l1587868,196684r13995,15545l1614944,261099r13996,32588l1642021,346278r13995,6654l1670024,338874r13068,-25921l1697101,335902r13068,4445l1724177,348487r13068,6668l1751253,369963r13069,-14808l1778317,333679r13081,39993l1805393,417360r13081,-8141l1832470,412927r14008,11849l1859546,437362r14008,9627l1886623,460311r13995,-5918l1913699,440321r13995,-22212l1940763,404037r14020,36284l1967839,440321r14021,6668l1994916,431431r14020,-15545l2022932,392188r13081,-2972l2050008,395884r13068,25921l2077085,410705r13068,-2972l2104161,394411r13068,43688l2131237,451434r13069,-1486l2158301,442544r13081,l2185377,425513r14009,15545l2212454,468464r14008,25921l2239530,518083r13996,-62217l2266607,435140r14008,43688l2293683,521042r14008,9627l2320747,515111r14021,-2209l2347823,592137r14021,-22225l2375839,578065r13081,73368l2402916,598792r13068,-28880l2429992,536587r13068,45187l2457069,578802r13385,67386e" filled="f" strokecolor="#b01c88" strokeweight="1pt">
                  <v:path arrowok="t"/>
                </v:shape>
                <v:shape id="Textbox 430" o:spid="_x0000_s1178" type="#_x0000_t202" style="position:absolute;left:3935;top:989;width:7239;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35450B5C" w14:textId="77777777" w:rsidR="00492FE9" w:rsidRDefault="005317B0">
                        <w:pPr>
                          <w:spacing w:line="172" w:lineRule="exact"/>
                          <w:rPr>
                            <w:position w:val="4"/>
                            <w:sz w:val="11"/>
                          </w:rPr>
                        </w:pPr>
                        <w:r>
                          <w:rPr>
                            <w:color w:val="231F20"/>
                            <w:w w:val="85"/>
                            <w:sz w:val="12"/>
                          </w:rPr>
                          <w:t>Including</w:t>
                        </w:r>
                        <w:r>
                          <w:rPr>
                            <w:color w:val="231F20"/>
                            <w:spacing w:val="-3"/>
                            <w:sz w:val="12"/>
                          </w:rPr>
                          <w:t xml:space="preserve"> </w:t>
                        </w:r>
                        <w:r>
                          <w:rPr>
                            <w:color w:val="231F20"/>
                            <w:w w:val="85"/>
                            <w:sz w:val="12"/>
                          </w:rPr>
                          <w:t>PPI</w:t>
                        </w:r>
                        <w:r>
                          <w:rPr>
                            <w:color w:val="231F20"/>
                            <w:spacing w:val="-2"/>
                            <w:sz w:val="12"/>
                          </w:rPr>
                          <w:t xml:space="preserve"> </w:t>
                        </w:r>
                        <w:r>
                          <w:rPr>
                            <w:color w:val="231F20"/>
                            <w:spacing w:val="-2"/>
                            <w:w w:val="85"/>
                            <w:sz w:val="12"/>
                          </w:rPr>
                          <w:t>income</w:t>
                        </w:r>
                        <w:r>
                          <w:rPr>
                            <w:color w:val="231F20"/>
                            <w:spacing w:val="-2"/>
                            <w:w w:val="85"/>
                            <w:position w:val="4"/>
                            <w:sz w:val="11"/>
                          </w:rPr>
                          <w:t>(b)</w:t>
                        </w:r>
                      </w:p>
                    </w:txbxContent>
                  </v:textbox>
                </v:shape>
                <v:shape id="Textbox 431" o:spid="_x0000_s1179" type="#_x0000_t202" style="position:absolute;left:7470;top:7201;width:14421;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69FA0E1F" w14:textId="77777777" w:rsidR="00492FE9" w:rsidRDefault="005317B0">
                        <w:pPr>
                          <w:spacing w:line="139" w:lineRule="exact"/>
                          <w:ind w:left="384"/>
                          <w:rPr>
                            <w:sz w:val="12"/>
                          </w:rPr>
                        </w:pPr>
                        <w:r>
                          <w:rPr>
                            <w:color w:val="231F20"/>
                            <w:w w:val="90"/>
                            <w:sz w:val="12"/>
                          </w:rPr>
                          <w:t>Average</w:t>
                        </w:r>
                        <w:r>
                          <w:rPr>
                            <w:color w:val="231F20"/>
                            <w:spacing w:val="-6"/>
                            <w:w w:val="90"/>
                            <w:sz w:val="12"/>
                          </w:rPr>
                          <w:t xml:space="preserve"> </w:t>
                        </w:r>
                        <w:r>
                          <w:rPr>
                            <w:color w:val="231F20"/>
                            <w:w w:val="90"/>
                            <w:sz w:val="12"/>
                          </w:rPr>
                          <w:t>including</w:t>
                        </w:r>
                        <w:r>
                          <w:rPr>
                            <w:color w:val="231F20"/>
                            <w:spacing w:val="-6"/>
                            <w:w w:val="90"/>
                            <w:sz w:val="12"/>
                          </w:rPr>
                          <w:t xml:space="preserve"> </w:t>
                        </w:r>
                        <w:r>
                          <w:rPr>
                            <w:color w:val="231F20"/>
                            <w:w w:val="90"/>
                            <w:sz w:val="12"/>
                          </w:rPr>
                          <w:t>PPI</w:t>
                        </w:r>
                        <w:r>
                          <w:rPr>
                            <w:color w:val="231F20"/>
                            <w:spacing w:val="-6"/>
                            <w:w w:val="90"/>
                            <w:sz w:val="12"/>
                          </w:rPr>
                          <w:t xml:space="preserve"> </w:t>
                        </w:r>
                        <w:r>
                          <w:rPr>
                            <w:color w:val="231F20"/>
                            <w:w w:val="90"/>
                            <w:sz w:val="12"/>
                          </w:rPr>
                          <w:t>income</w:t>
                        </w:r>
                        <w:r>
                          <w:rPr>
                            <w:color w:val="231F20"/>
                            <w:spacing w:val="-6"/>
                            <w:w w:val="90"/>
                            <w:sz w:val="12"/>
                          </w:rPr>
                          <w:t xml:space="preserve"> </w:t>
                        </w:r>
                        <w:r>
                          <w:rPr>
                            <w:color w:val="231F20"/>
                            <w:spacing w:val="-2"/>
                            <w:w w:val="90"/>
                            <w:sz w:val="12"/>
                          </w:rPr>
                          <w:t>2004–07</w:t>
                        </w:r>
                      </w:p>
                      <w:p w14:paraId="38FCA5CF" w14:textId="77777777" w:rsidR="00492FE9" w:rsidRDefault="00492FE9">
                        <w:pPr>
                          <w:rPr>
                            <w:sz w:val="12"/>
                          </w:rPr>
                        </w:pPr>
                      </w:p>
                      <w:p w14:paraId="4F71DB47" w14:textId="77777777" w:rsidR="00492FE9" w:rsidRDefault="00492FE9">
                        <w:pPr>
                          <w:spacing w:before="67"/>
                          <w:rPr>
                            <w:sz w:val="12"/>
                          </w:rPr>
                        </w:pPr>
                      </w:p>
                      <w:p w14:paraId="5DF60DE7" w14:textId="77777777" w:rsidR="00492FE9" w:rsidRDefault="005317B0">
                        <w:pPr>
                          <w:spacing w:before="1"/>
                          <w:ind w:right="1125"/>
                          <w:rPr>
                            <w:sz w:val="12"/>
                          </w:rPr>
                        </w:pPr>
                        <w:r>
                          <w:rPr>
                            <w:color w:val="231F20"/>
                            <w:sz w:val="12"/>
                          </w:rPr>
                          <w:t>Headline</w:t>
                        </w:r>
                        <w:r>
                          <w:rPr>
                            <w:color w:val="231F20"/>
                            <w:spacing w:val="-11"/>
                            <w:sz w:val="12"/>
                          </w:rPr>
                          <w:t xml:space="preserve"> </w:t>
                        </w:r>
                        <w:r>
                          <w:rPr>
                            <w:color w:val="231F20"/>
                            <w:sz w:val="12"/>
                          </w:rPr>
                          <w:t>rate</w:t>
                        </w:r>
                        <w:r>
                          <w:rPr>
                            <w:color w:val="231F20"/>
                            <w:spacing w:val="40"/>
                            <w:sz w:val="12"/>
                          </w:rPr>
                          <w:t xml:space="preserve"> </w:t>
                        </w:r>
                        <w:r>
                          <w:rPr>
                            <w:color w:val="231F20"/>
                            <w:spacing w:val="-2"/>
                            <w:w w:val="90"/>
                            <w:sz w:val="12"/>
                          </w:rPr>
                          <w:t>(excluding</w:t>
                        </w:r>
                        <w:r>
                          <w:rPr>
                            <w:color w:val="231F20"/>
                            <w:spacing w:val="-6"/>
                            <w:w w:val="90"/>
                            <w:sz w:val="12"/>
                          </w:rPr>
                          <w:t xml:space="preserve"> </w:t>
                        </w:r>
                        <w:r>
                          <w:rPr>
                            <w:color w:val="231F20"/>
                            <w:spacing w:val="-2"/>
                            <w:w w:val="90"/>
                            <w:sz w:val="12"/>
                          </w:rPr>
                          <w:t>PPI</w:t>
                        </w:r>
                        <w:r>
                          <w:rPr>
                            <w:color w:val="231F20"/>
                            <w:spacing w:val="-6"/>
                            <w:w w:val="90"/>
                            <w:sz w:val="12"/>
                          </w:rPr>
                          <w:t xml:space="preserve"> </w:t>
                        </w:r>
                        <w:r>
                          <w:rPr>
                            <w:color w:val="231F20"/>
                            <w:spacing w:val="-2"/>
                            <w:w w:val="90"/>
                            <w:sz w:val="12"/>
                          </w:rPr>
                          <w:t>income)</w:t>
                        </w:r>
                      </w:p>
                    </w:txbxContent>
                  </v:textbox>
                </v:shape>
                <w10:wrap anchorx="page"/>
              </v:group>
            </w:pict>
          </mc:Fallback>
        </mc:AlternateContent>
      </w:r>
      <w:r>
        <w:rPr>
          <w:color w:val="231F20"/>
          <w:spacing w:val="-5"/>
          <w:w w:val="95"/>
          <w:sz w:val="12"/>
        </w:rPr>
        <w:t>14</w:t>
      </w:r>
    </w:p>
    <w:p w14:paraId="29ECC15F" w14:textId="77777777" w:rsidR="00492FE9" w:rsidRDefault="00492FE9">
      <w:pPr>
        <w:pStyle w:val="BodyText"/>
        <w:spacing w:before="35"/>
        <w:rPr>
          <w:sz w:val="12"/>
        </w:rPr>
      </w:pPr>
    </w:p>
    <w:p w14:paraId="7AC31680" w14:textId="77777777" w:rsidR="00492FE9" w:rsidRDefault="005317B0">
      <w:pPr>
        <w:ind w:right="456"/>
        <w:jc w:val="right"/>
        <w:rPr>
          <w:sz w:val="12"/>
        </w:rPr>
      </w:pPr>
      <w:r>
        <w:rPr>
          <w:color w:val="231F20"/>
          <w:spacing w:val="-5"/>
          <w:w w:val="95"/>
          <w:sz w:val="12"/>
        </w:rPr>
        <w:t>12</w:t>
      </w:r>
    </w:p>
    <w:p w14:paraId="29432729" w14:textId="77777777" w:rsidR="00492FE9" w:rsidRDefault="00492FE9">
      <w:pPr>
        <w:pStyle w:val="BodyText"/>
        <w:spacing w:before="35"/>
        <w:rPr>
          <w:sz w:val="12"/>
        </w:rPr>
      </w:pPr>
    </w:p>
    <w:p w14:paraId="104210B6" w14:textId="77777777" w:rsidR="00492FE9" w:rsidRDefault="005317B0">
      <w:pPr>
        <w:ind w:right="456"/>
        <w:jc w:val="right"/>
        <w:rPr>
          <w:sz w:val="12"/>
        </w:rPr>
      </w:pPr>
      <w:r>
        <w:rPr>
          <w:color w:val="231F20"/>
          <w:spacing w:val="-5"/>
          <w:sz w:val="12"/>
        </w:rPr>
        <w:t>10</w:t>
      </w:r>
    </w:p>
    <w:p w14:paraId="5187CE2A" w14:textId="77777777" w:rsidR="00492FE9" w:rsidRDefault="00492FE9">
      <w:pPr>
        <w:pStyle w:val="BodyText"/>
        <w:spacing w:before="35"/>
        <w:rPr>
          <w:sz w:val="12"/>
        </w:rPr>
      </w:pPr>
    </w:p>
    <w:p w14:paraId="61FCF600" w14:textId="77777777" w:rsidR="00492FE9" w:rsidRDefault="005317B0">
      <w:pPr>
        <w:ind w:right="456"/>
        <w:jc w:val="right"/>
        <w:rPr>
          <w:sz w:val="12"/>
        </w:rPr>
      </w:pPr>
      <w:r>
        <w:rPr>
          <w:color w:val="231F20"/>
          <w:spacing w:val="-10"/>
          <w:sz w:val="12"/>
        </w:rPr>
        <w:t>8</w:t>
      </w:r>
    </w:p>
    <w:p w14:paraId="4076488C" w14:textId="77777777" w:rsidR="00492FE9" w:rsidRDefault="00492FE9">
      <w:pPr>
        <w:pStyle w:val="BodyText"/>
        <w:spacing w:before="35"/>
        <w:rPr>
          <w:sz w:val="12"/>
        </w:rPr>
      </w:pPr>
    </w:p>
    <w:p w14:paraId="14CA07F1" w14:textId="77777777" w:rsidR="00492FE9" w:rsidRDefault="005317B0">
      <w:pPr>
        <w:ind w:right="456"/>
        <w:jc w:val="right"/>
        <w:rPr>
          <w:sz w:val="12"/>
        </w:rPr>
      </w:pPr>
      <w:r>
        <w:rPr>
          <w:color w:val="231F20"/>
          <w:spacing w:val="-10"/>
          <w:sz w:val="12"/>
        </w:rPr>
        <w:t>6</w:t>
      </w:r>
    </w:p>
    <w:p w14:paraId="259F5D4D" w14:textId="77777777" w:rsidR="00492FE9" w:rsidRDefault="00492FE9">
      <w:pPr>
        <w:pStyle w:val="BodyText"/>
        <w:spacing w:before="35"/>
        <w:rPr>
          <w:sz w:val="12"/>
        </w:rPr>
      </w:pPr>
    </w:p>
    <w:p w14:paraId="6DCB2804" w14:textId="77777777" w:rsidR="00492FE9" w:rsidRDefault="005317B0">
      <w:pPr>
        <w:ind w:right="456"/>
        <w:jc w:val="right"/>
        <w:rPr>
          <w:sz w:val="12"/>
        </w:rPr>
      </w:pPr>
      <w:r>
        <w:rPr>
          <w:color w:val="231F20"/>
          <w:spacing w:val="-10"/>
          <w:sz w:val="12"/>
        </w:rPr>
        <w:t>4</w:t>
      </w:r>
    </w:p>
    <w:p w14:paraId="25CB0183" w14:textId="77777777" w:rsidR="00492FE9" w:rsidRDefault="00492FE9">
      <w:pPr>
        <w:pStyle w:val="BodyText"/>
        <w:spacing w:before="35"/>
        <w:rPr>
          <w:sz w:val="12"/>
        </w:rPr>
      </w:pPr>
    </w:p>
    <w:p w14:paraId="7805D355" w14:textId="77777777" w:rsidR="00492FE9" w:rsidRDefault="005317B0">
      <w:pPr>
        <w:ind w:right="456"/>
        <w:jc w:val="right"/>
        <w:rPr>
          <w:sz w:val="12"/>
        </w:rPr>
      </w:pPr>
      <w:r>
        <w:rPr>
          <w:color w:val="231F20"/>
          <w:spacing w:val="-10"/>
          <w:sz w:val="12"/>
        </w:rPr>
        <w:t>2</w:t>
      </w:r>
    </w:p>
    <w:p w14:paraId="12894E6E" w14:textId="77777777" w:rsidR="00492FE9" w:rsidRDefault="00492FE9">
      <w:pPr>
        <w:pStyle w:val="BodyText"/>
        <w:spacing w:before="35"/>
        <w:rPr>
          <w:sz w:val="12"/>
        </w:rPr>
      </w:pPr>
    </w:p>
    <w:p w14:paraId="389290D4" w14:textId="77777777" w:rsidR="00492FE9" w:rsidRDefault="005317B0">
      <w:pPr>
        <w:spacing w:line="123" w:lineRule="exact"/>
        <w:ind w:left="4590"/>
        <w:rPr>
          <w:sz w:val="12"/>
        </w:rPr>
      </w:pPr>
      <w:r>
        <w:rPr>
          <w:color w:val="231F20"/>
          <w:spacing w:val="-10"/>
          <w:sz w:val="12"/>
        </w:rPr>
        <w:t>0</w:t>
      </w:r>
    </w:p>
    <w:p w14:paraId="69CAD7B3" w14:textId="77777777" w:rsidR="00492FE9" w:rsidRDefault="005317B0">
      <w:pPr>
        <w:tabs>
          <w:tab w:val="left" w:pos="978"/>
          <w:tab w:val="left" w:pos="1490"/>
          <w:tab w:val="left" w:pos="2012"/>
          <w:tab w:val="left" w:pos="2527"/>
          <w:tab w:val="left" w:pos="3038"/>
          <w:tab w:val="left" w:pos="3552"/>
          <w:tab w:val="left" w:pos="4064"/>
        </w:tabs>
        <w:spacing w:line="123" w:lineRule="exact"/>
        <w:ind w:left="397"/>
        <w:rPr>
          <w:sz w:val="12"/>
        </w:rPr>
      </w:pPr>
      <w:r>
        <w:rPr>
          <w:color w:val="231F20"/>
          <w:spacing w:val="-4"/>
          <w:sz w:val="12"/>
        </w:rPr>
        <w:t>2004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25C1E132" w14:textId="77777777" w:rsidR="00492FE9" w:rsidRDefault="00492FE9">
      <w:pPr>
        <w:pStyle w:val="BodyText"/>
        <w:spacing w:before="18"/>
        <w:rPr>
          <w:sz w:val="12"/>
        </w:rPr>
      </w:pPr>
    </w:p>
    <w:p w14:paraId="19E8F59C" w14:textId="77777777" w:rsidR="00492FE9" w:rsidRDefault="005317B0">
      <w:pPr>
        <w:ind w:left="227"/>
        <w:rPr>
          <w:sz w:val="11"/>
        </w:rPr>
      </w:pPr>
      <w:r>
        <w:rPr>
          <w:color w:val="231F20"/>
          <w:w w:val="90"/>
          <w:sz w:val="11"/>
        </w:rPr>
        <w:t>Sources:</w:t>
      </w:r>
      <w:r>
        <w:rPr>
          <w:color w:val="231F20"/>
          <w:spacing w:val="-3"/>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2"/>
          <w:sz w:val="11"/>
        </w:rPr>
        <w:t xml:space="preserve"> </w:t>
      </w:r>
      <w:r>
        <w:rPr>
          <w:color w:val="231F20"/>
          <w:w w:val="90"/>
          <w:sz w:val="11"/>
        </w:rPr>
        <w:t>Competition</w:t>
      </w:r>
      <w:r>
        <w:rPr>
          <w:color w:val="231F20"/>
          <w:spacing w:val="-2"/>
          <w:sz w:val="11"/>
        </w:rPr>
        <w:t xml:space="preserve"> </w:t>
      </w:r>
      <w:r>
        <w:rPr>
          <w:color w:val="231F20"/>
          <w:w w:val="90"/>
          <w:sz w:val="11"/>
        </w:rPr>
        <w:t>Commission,</w:t>
      </w:r>
      <w:r>
        <w:rPr>
          <w:color w:val="231F20"/>
          <w:spacing w:val="-3"/>
          <w:sz w:val="11"/>
        </w:rPr>
        <w:t xml:space="preserve"> </w:t>
      </w:r>
      <w:r>
        <w:rPr>
          <w:color w:val="231F20"/>
          <w:w w:val="90"/>
          <w:sz w:val="11"/>
        </w:rPr>
        <w:t>FCA</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19232F3A" w14:textId="77777777" w:rsidR="00492FE9" w:rsidRDefault="005317B0">
      <w:pPr>
        <w:pStyle w:val="ListParagraph"/>
        <w:numPr>
          <w:ilvl w:val="0"/>
          <w:numId w:val="61"/>
        </w:numPr>
        <w:tabs>
          <w:tab w:val="left" w:pos="397"/>
        </w:tabs>
        <w:spacing w:before="129" w:line="235" w:lineRule="auto"/>
        <w:ind w:right="413"/>
        <w:rPr>
          <w:sz w:val="11"/>
        </w:rPr>
      </w:pPr>
      <w:r>
        <w:rPr>
          <w:color w:val="231F20"/>
          <w:w w:val="90"/>
          <w:sz w:val="11"/>
        </w:rPr>
        <w:t>The</w:t>
      </w:r>
      <w:r>
        <w:rPr>
          <w:color w:val="231F20"/>
          <w:spacing w:val="-1"/>
          <w:w w:val="90"/>
          <w:sz w:val="11"/>
        </w:rPr>
        <w:t xml:space="preserve"> </w:t>
      </w:r>
      <w:r>
        <w:rPr>
          <w:color w:val="231F20"/>
          <w:w w:val="90"/>
          <w:sz w:val="11"/>
        </w:rPr>
        <w:t>Bank’s</w:t>
      </w:r>
      <w:r>
        <w:rPr>
          <w:color w:val="231F20"/>
          <w:spacing w:val="-1"/>
          <w:w w:val="90"/>
          <w:sz w:val="11"/>
        </w:rPr>
        <w:t xml:space="preserve"> </w:t>
      </w:r>
      <w:r>
        <w:rPr>
          <w:color w:val="231F20"/>
          <w:w w:val="90"/>
          <w:sz w:val="11"/>
        </w:rPr>
        <w:t>effective</w:t>
      </w:r>
      <w:r>
        <w:rPr>
          <w:color w:val="231F20"/>
          <w:spacing w:val="-1"/>
          <w:w w:val="90"/>
          <w:sz w:val="11"/>
        </w:rPr>
        <w:t xml:space="preserve"> </w:t>
      </w:r>
      <w:r>
        <w:rPr>
          <w:color w:val="231F20"/>
          <w:w w:val="90"/>
          <w:sz w:val="11"/>
        </w:rPr>
        <w:t>interest</w:t>
      </w:r>
      <w:r>
        <w:rPr>
          <w:color w:val="231F20"/>
          <w:spacing w:val="-1"/>
          <w:w w:val="90"/>
          <w:sz w:val="11"/>
        </w:rPr>
        <w:t xml:space="preserve"> </w:t>
      </w:r>
      <w:r>
        <w:rPr>
          <w:color w:val="231F20"/>
          <w:w w:val="90"/>
          <w:sz w:val="11"/>
        </w:rPr>
        <w:t>rate</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currently</w:t>
      </w:r>
      <w:r>
        <w:rPr>
          <w:color w:val="231F20"/>
          <w:spacing w:val="-1"/>
          <w:w w:val="90"/>
          <w:sz w:val="11"/>
        </w:rPr>
        <w:t xml:space="preserve"> </w:t>
      </w:r>
      <w:r>
        <w:rPr>
          <w:color w:val="231F20"/>
          <w:w w:val="90"/>
          <w:sz w:val="11"/>
        </w:rPr>
        <w:t>compiled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up</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25</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MFIs,</w:t>
      </w:r>
      <w:r>
        <w:rPr>
          <w:color w:val="231F20"/>
          <w:spacing w:val="40"/>
          <w:sz w:val="11"/>
        </w:rPr>
        <w:t xml:space="preserve"> </w:t>
      </w:r>
      <w:r>
        <w:rPr>
          <w:color w:val="231F20"/>
          <w:spacing w:val="-4"/>
          <w:sz w:val="11"/>
        </w:rPr>
        <w:t>and are sterling-only monthly averages. Spread calculated as the effective rate on new lending</w:t>
      </w:r>
      <w:r>
        <w:rPr>
          <w:color w:val="231F20"/>
          <w:spacing w:val="40"/>
          <w:sz w:val="11"/>
        </w:rPr>
        <w:t xml:space="preserve"> </w:t>
      </w:r>
      <w:r>
        <w:rPr>
          <w:color w:val="231F20"/>
          <w:spacing w:val="-4"/>
          <w:sz w:val="11"/>
        </w:rPr>
        <w:t>fixed for one to five years, minus the two-year swap rate. Data are not seasonally adjusted.</w:t>
      </w:r>
    </w:p>
    <w:p w14:paraId="75D77778" w14:textId="77777777" w:rsidR="00492FE9" w:rsidRDefault="005317B0">
      <w:pPr>
        <w:pStyle w:val="ListParagraph"/>
        <w:numPr>
          <w:ilvl w:val="0"/>
          <w:numId w:val="61"/>
        </w:numPr>
        <w:tabs>
          <w:tab w:val="left" w:pos="395"/>
          <w:tab w:val="left" w:pos="397"/>
        </w:tabs>
        <w:spacing w:line="235" w:lineRule="auto"/>
        <w:ind w:right="350"/>
        <w:rPr>
          <w:sz w:val="11"/>
        </w:rPr>
      </w:pPr>
      <w:r>
        <w:rPr>
          <w:color w:val="231F20"/>
          <w:w w:val="90"/>
          <w:sz w:val="11"/>
        </w:rPr>
        <w:t>PPI is insurance attached to loans to protect consumers if they are unable to earn income to make</w:t>
      </w:r>
      <w:r>
        <w:rPr>
          <w:color w:val="231F20"/>
          <w:spacing w:val="40"/>
          <w:sz w:val="11"/>
        </w:rPr>
        <w:t xml:space="preserve"> </w:t>
      </w:r>
      <w:r>
        <w:rPr>
          <w:color w:val="231F20"/>
          <w:spacing w:val="-4"/>
          <w:sz w:val="11"/>
        </w:rPr>
        <w:t>repayments, and had the effect of offsetting low margins on personal loans for lenders. Evidence</w:t>
      </w:r>
      <w:r>
        <w:rPr>
          <w:color w:val="231F20"/>
          <w:spacing w:val="40"/>
          <w:sz w:val="11"/>
        </w:rPr>
        <w:t xml:space="preserve"> </w:t>
      </w:r>
      <w:r>
        <w:rPr>
          <w:color w:val="231F20"/>
          <w:spacing w:val="-2"/>
          <w:sz w:val="11"/>
        </w:rPr>
        <w:t>from</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Competition</w:t>
      </w:r>
      <w:r>
        <w:rPr>
          <w:color w:val="231F20"/>
          <w:spacing w:val="-10"/>
          <w:sz w:val="11"/>
        </w:rPr>
        <w:t xml:space="preserve"> </w:t>
      </w:r>
      <w:r>
        <w:rPr>
          <w:color w:val="231F20"/>
          <w:spacing w:val="-2"/>
          <w:sz w:val="11"/>
        </w:rPr>
        <w:t>Commission</w:t>
      </w:r>
      <w:r>
        <w:rPr>
          <w:color w:val="231F20"/>
          <w:spacing w:val="-10"/>
          <w:sz w:val="11"/>
        </w:rPr>
        <w:t xml:space="preserve"> </w:t>
      </w:r>
      <w:r>
        <w:rPr>
          <w:color w:val="231F20"/>
          <w:spacing w:val="-2"/>
          <w:sz w:val="11"/>
        </w:rPr>
        <w:t>suggests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PPI</w:t>
      </w:r>
      <w:r>
        <w:rPr>
          <w:color w:val="231F20"/>
          <w:spacing w:val="-10"/>
          <w:sz w:val="11"/>
        </w:rPr>
        <w:t xml:space="preserve"> </w:t>
      </w:r>
      <w:r>
        <w:rPr>
          <w:color w:val="231F20"/>
          <w:spacing w:val="-2"/>
          <w:sz w:val="11"/>
        </w:rPr>
        <w:t>was</w:t>
      </w:r>
      <w:r>
        <w:rPr>
          <w:color w:val="231F20"/>
          <w:spacing w:val="-10"/>
          <w:sz w:val="11"/>
        </w:rPr>
        <w:t xml:space="preserve"> </w:t>
      </w:r>
      <w:r>
        <w:rPr>
          <w:color w:val="231F20"/>
          <w:spacing w:val="-2"/>
          <w:sz w:val="11"/>
        </w:rPr>
        <w:t>roughly</w:t>
      </w:r>
      <w:r>
        <w:rPr>
          <w:color w:val="231F20"/>
          <w:spacing w:val="-10"/>
          <w:sz w:val="11"/>
        </w:rPr>
        <w:t xml:space="preserve"> </w:t>
      </w:r>
      <w:r>
        <w:rPr>
          <w:color w:val="231F20"/>
          <w:spacing w:val="-2"/>
          <w:sz w:val="11"/>
        </w:rPr>
        <w:t>equivalent</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doubling</w:t>
      </w:r>
      <w:r>
        <w:rPr>
          <w:color w:val="231F20"/>
          <w:spacing w:val="-10"/>
          <w:sz w:val="11"/>
        </w:rPr>
        <w:t xml:space="preserve"> </w:t>
      </w:r>
      <w:r>
        <w:rPr>
          <w:color w:val="231F20"/>
          <w:spacing w:val="-2"/>
          <w:sz w:val="11"/>
        </w:rPr>
        <w:t>the</w:t>
      </w:r>
      <w:r>
        <w:rPr>
          <w:color w:val="231F20"/>
          <w:spacing w:val="40"/>
          <w:sz w:val="11"/>
        </w:rPr>
        <w:t xml:space="preserve"> </w:t>
      </w:r>
      <w:r>
        <w:rPr>
          <w:color w:val="231F20"/>
          <w:w w:val="90"/>
          <w:sz w:val="11"/>
        </w:rPr>
        <w:t>interest</w:t>
      </w:r>
      <w:r>
        <w:rPr>
          <w:color w:val="231F20"/>
          <w:spacing w:val="-2"/>
          <w:w w:val="90"/>
          <w:sz w:val="11"/>
        </w:rPr>
        <w:t xml:space="preserve"> </w:t>
      </w:r>
      <w:r>
        <w:rPr>
          <w:color w:val="231F20"/>
          <w:w w:val="90"/>
          <w:sz w:val="11"/>
        </w:rPr>
        <w:t>rate</w:t>
      </w:r>
      <w:r>
        <w:rPr>
          <w:color w:val="231F20"/>
          <w:spacing w:val="-2"/>
          <w:w w:val="90"/>
          <w:sz w:val="11"/>
        </w:rPr>
        <w:t xml:space="preserve"> </w:t>
      </w:r>
      <w:r>
        <w:rPr>
          <w:color w:val="231F20"/>
          <w:w w:val="90"/>
          <w:sz w:val="11"/>
        </w:rPr>
        <w:t>over</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life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loan,</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57%</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PPI</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was</w:t>
      </w:r>
      <w:r>
        <w:rPr>
          <w:color w:val="231F20"/>
          <w:spacing w:val="-2"/>
          <w:w w:val="90"/>
          <w:sz w:val="11"/>
        </w:rPr>
        <w:t xml:space="preserve"> </w:t>
      </w:r>
      <w:r>
        <w:rPr>
          <w:color w:val="231F20"/>
          <w:w w:val="90"/>
          <w:sz w:val="11"/>
        </w:rPr>
        <w:t>retained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lender.</w:t>
      </w:r>
      <w:r>
        <w:rPr>
          <w:color w:val="231F20"/>
          <w:spacing w:val="-2"/>
          <w:w w:val="90"/>
          <w:sz w:val="11"/>
        </w:rPr>
        <w:t xml:space="preserve"> </w:t>
      </w:r>
      <w:r>
        <w:rPr>
          <w:color w:val="231F20"/>
          <w:w w:val="90"/>
          <w:sz w:val="11"/>
        </w:rPr>
        <w:t>Data</w:t>
      </w:r>
      <w:r>
        <w:rPr>
          <w:color w:val="231F20"/>
          <w:spacing w:val="40"/>
          <w:sz w:val="11"/>
        </w:rPr>
        <w:t xml:space="preserve"> </w:t>
      </w:r>
      <w:r>
        <w:rPr>
          <w:color w:val="231F20"/>
          <w:spacing w:val="-2"/>
          <w:sz w:val="11"/>
        </w:rPr>
        <w:t>from</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Competition</w:t>
      </w:r>
      <w:r>
        <w:rPr>
          <w:color w:val="231F20"/>
          <w:spacing w:val="-10"/>
          <w:sz w:val="11"/>
        </w:rPr>
        <w:t xml:space="preserve"> </w:t>
      </w:r>
      <w:r>
        <w:rPr>
          <w:color w:val="231F20"/>
          <w:spacing w:val="-2"/>
          <w:sz w:val="11"/>
        </w:rPr>
        <w:t>Commission</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FCA</w:t>
      </w:r>
      <w:r>
        <w:rPr>
          <w:color w:val="231F20"/>
          <w:spacing w:val="-10"/>
          <w:sz w:val="11"/>
        </w:rPr>
        <w:t xml:space="preserve"> </w:t>
      </w:r>
      <w:r>
        <w:rPr>
          <w:color w:val="231F20"/>
          <w:spacing w:val="-2"/>
          <w:sz w:val="11"/>
        </w:rPr>
        <w:t>suggest</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around</w:t>
      </w:r>
      <w:r>
        <w:rPr>
          <w:color w:val="231F20"/>
          <w:spacing w:val="-10"/>
          <w:sz w:val="11"/>
        </w:rPr>
        <w:t xml:space="preserve"> </w:t>
      </w:r>
      <w:r>
        <w:rPr>
          <w:color w:val="231F20"/>
          <w:spacing w:val="-2"/>
          <w:sz w:val="11"/>
        </w:rPr>
        <w:t>half</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personal</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had</w:t>
      </w:r>
      <w:r>
        <w:rPr>
          <w:color w:val="231F20"/>
          <w:spacing w:val="-10"/>
          <w:sz w:val="11"/>
        </w:rPr>
        <w:t xml:space="preserve"> </w:t>
      </w:r>
      <w:r>
        <w:rPr>
          <w:color w:val="231F20"/>
          <w:spacing w:val="-2"/>
          <w:sz w:val="11"/>
        </w:rPr>
        <w:t>PPI</w:t>
      </w:r>
      <w:r>
        <w:rPr>
          <w:color w:val="231F20"/>
          <w:spacing w:val="40"/>
          <w:sz w:val="11"/>
        </w:rPr>
        <w:t xml:space="preserve"> </w:t>
      </w:r>
      <w:r>
        <w:rPr>
          <w:color w:val="231F20"/>
          <w:sz w:val="11"/>
        </w:rPr>
        <w:t>attached</w:t>
      </w:r>
      <w:r>
        <w:rPr>
          <w:color w:val="231F20"/>
          <w:spacing w:val="-9"/>
          <w:sz w:val="11"/>
        </w:rPr>
        <w:t xml:space="preserve"> </w:t>
      </w:r>
      <w:r>
        <w:rPr>
          <w:color w:val="231F20"/>
          <w:sz w:val="11"/>
        </w:rPr>
        <w:t>in</w:t>
      </w:r>
      <w:r>
        <w:rPr>
          <w:color w:val="231F20"/>
          <w:spacing w:val="-9"/>
          <w:sz w:val="11"/>
        </w:rPr>
        <w:t xml:space="preserve"> </w:t>
      </w:r>
      <w:r>
        <w:rPr>
          <w:color w:val="231F20"/>
          <w:sz w:val="11"/>
        </w:rPr>
        <w:t>2004,</w:t>
      </w:r>
      <w:r>
        <w:rPr>
          <w:color w:val="231F20"/>
          <w:spacing w:val="-9"/>
          <w:sz w:val="11"/>
        </w:rPr>
        <w:t xml:space="preserve"> </w:t>
      </w:r>
      <w:r>
        <w:rPr>
          <w:color w:val="231F20"/>
          <w:sz w:val="11"/>
        </w:rPr>
        <w:t>falling</w:t>
      </w:r>
      <w:r>
        <w:rPr>
          <w:color w:val="231F20"/>
          <w:spacing w:val="-9"/>
          <w:sz w:val="11"/>
        </w:rPr>
        <w:t xml:space="preserve"> </w:t>
      </w:r>
      <w:r>
        <w:rPr>
          <w:color w:val="231F20"/>
          <w:sz w:val="11"/>
        </w:rPr>
        <w:t>over</w:t>
      </w:r>
      <w:r>
        <w:rPr>
          <w:color w:val="231F20"/>
          <w:spacing w:val="-9"/>
          <w:sz w:val="11"/>
        </w:rPr>
        <w:t xml:space="preserve"> </w:t>
      </w:r>
      <w:r>
        <w:rPr>
          <w:color w:val="231F20"/>
          <w:sz w:val="11"/>
        </w:rPr>
        <w:t>time.</w:t>
      </w:r>
    </w:p>
    <w:p w14:paraId="660F27A9" w14:textId="77777777" w:rsidR="00492FE9" w:rsidRDefault="005317B0">
      <w:pPr>
        <w:pStyle w:val="BodyText"/>
        <w:spacing w:line="259" w:lineRule="auto"/>
        <w:ind w:left="227"/>
      </w:pPr>
      <w:r>
        <w:br w:type="column"/>
      </w:r>
      <w:r>
        <w:rPr>
          <w:color w:val="231F20"/>
          <w:spacing w:val="-4"/>
        </w:rPr>
        <w:t>loans</w:t>
      </w:r>
      <w:r>
        <w:rPr>
          <w:color w:val="231F20"/>
          <w:spacing w:val="-20"/>
        </w:rPr>
        <w:t xml:space="preserve"> </w:t>
      </w:r>
      <w:r>
        <w:rPr>
          <w:color w:val="231F20"/>
          <w:spacing w:val="-4"/>
        </w:rPr>
        <w:t>have</w:t>
      </w:r>
      <w:r>
        <w:rPr>
          <w:color w:val="231F20"/>
          <w:spacing w:val="-18"/>
        </w:rPr>
        <w:t xml:space="preserve"> </w:t>
      </w:r>
      <w:r>
        <w:rPr>
          <w:color w:val="231F20"/>
          <w:spacing w:val="-4"/>
        </w:rPr>
        <w:t>been</w:t>
      </w:r>
      <w:r>
        <w:rPr>
          <w:color w:val="231F20"/>
          <w:spacing w:val="-18"/>
        </w:rPr>
        <w:t xml:space="preserve"> </w:t>
      </w:r>
      <w:r>
        <w:rPr>
          <w:color w:val="231F20"/>
          <w:spacing w:val="-4"/>
        </w:rPr>
        <w:t>loosening</w:t>
      </w:r>
      <w:r>
        <w:rPr>
          <w:color w:val="231F20"/>
          <w:spacing w:val="-18"/>
        </w:rPr>
        <w:t xml:space="preserve"> </w:t>
      </w:r>
      <w:r>
        <w:rPr>
          <w:color w:val="231F20"/>
          <w:spacing w:val="-4"/>
        </w:rPr>
        <w:t>(Chart</w:t>
      </w:r>
      <w:r>
        <w:rPr>
          <w:color w:val="231F20"/>
          <w:spacing w:val="-19"/>
        </w:rPr>
        <w:t xml:space="preserve"> </w:t>
      </w:r>
      <w:r>
        <w:rPr>
          <w:color w:val="231F20"/>
          <w:spacing w:val="-4"/>
        </w:rPr>
        <w:t>C.6).</w:t>
      </w:r>
      <w:r>
        <w:rPr>
          <w:color w:val="231F20"/>
          <w:spacing w:val="-18"/>
        </w:rPr>
        <w:t xml:space="preserve"> </w:t>
      </w:r>
      <w:r>
        <w:rPr>
          <w:color w:val="231F20"/>
          <w:spacing w:val="-4"/>
        </w:rPr>
        <w:t>Once</w:t>
      </w:r>
      <w:r>
        <w:rPr>
          <w:color w:val="231F20"/>
          <w:spacing w:val="-18"/>
        </w:rPr>
        <w:t xml:space="preserve"> </w:t>
      </w:r>
      <w:r>
        <w:rPr>
          <w:color w:val="231F20"/>
          <w:spacing w:val="-4"/>
        </w:rPr>
        <w:t>lenders’</w:t>
      </w:r>
      <w:r>
        <w:rPr>
          <w:color w:val="231F20"/>
          <w:spacing w:val="-18"/>
        </w:rPr>
        <w:t xml:space="preserve"> </w:t>
      </w:r>
      <w:r>
        <w:rPr>
          <w:color w:val="231F20"/>
          <w:spacing w:val="-4"/>
        </w:rPr>
        <w:t xml:space="preserve">low </w:t>
      </w:r>
      <w:r>
        <w:rPr>
          <w:color w:val="231F20"/>
          <w:w w:val="90"/>
        </w:rPr>
        <w:t>spreads</w:t>
      </w:r>
      <w:r>
        <w:rPr>
          <w:color w:val="231F20"/>
          <w:spacing w:val="-4"/>
          <w:w w:val="90"/>
        </w:rPr>
        <w:t xml:space="preserve"> </w:t>
      </w:r>
      <w:r>
        <w:rPr>
          <w:color w:val="231F20"/>
          <w:w w:val="90"/>
        </w:rPr>
        <w:t>on</w:t>
      </w:r>
      <w:r>
        <w:rPr>
          <w:color w:val="231F20"/>
          <w:spacing w:val="-4"/>
          <w:w w:val="90"/>
        </w:rPr>
        <w:t xml:space="preserve"> </w:t>
      </w:r>
      <w:r>
        <w:rPr>
          <w:color w:val="231F20"/>
          <w:w w:val="90"/>
        </w:rPr>
        <w:t>personal</w:t>
      </w:r>
      <w:r>
        <w:rPr>
          <w:color w:val="231F20"/>
          <w:spacing w:val="-4"/>
          <w:w w:val="90"/>
        </w:rPr>
        <w:t xml:space="preserve"> </w:t>
      </w:r>
      <w:r>
        <w:rPr>
          <w:color w:val="231F20"/>
          <w:w w:val="90"/>
        </w:rPr>
        <w:t>loans</w:t>
      </w:r>
      <w:r>
        <w:rPr>
          <w:color w:val="231F20"/>
          <w:spacing w:val="-4"/>
          <w:w w:val="90"/>
        </w:rPr>
        <w:t xml:space="preserve"> </w:t>
      </w:r>
      <w:r>
        <w:rPr>
          <w:color w:val="231F20"/>
          <w:w w:val="90"/>
        </w:rPr>
        <w:t>between</w:t>
      </w:r>
      <w:r>
        <w:rPr>
          <w:color w:val="231F20"/>
          <w:spacing w:val="-4"/>
          <w:w w:val="90"/>
        </w:rPr>
        <w:t xml:space="preserve"> </w:t>
      </w:r>
      <w:r>
        <w:rPr>
          <w:color w:val="231F20"/>
          <w:w w:val="90"/>
        </w:rPr>
        <w:t>2004</w:t>
      </w:r>
      <w:r>
        <w:rPr>
          <w:color w:val="231F20"/>
          <w:spacing w:val="-4"/>
          <w:w w:val="90"/>
        </w:rPr>
        <w:t xml:space="preserve"> </w:t>
      </w:r>
      <w:r>
        <w:rPr>
          <w:color w:val="231F20"/>
          <w:w w:val="90"/>
        </w:rPr>
        <w:t>and</w:t>
      </w:r>
      <w:r>
        <w:rPr>
          <w:color w:val="231F20"/>
          <w:spacing w:val="-4"/>
          <w:w w:val="90"/>
        </w:rPr>
        <w:t xml:space="preserve"> </w:t>
      </w:r>
      <w:r>
        <w:rPr>
          <w:color w:val="231F20"/>
          <w:w w:val="90"/>
        </w:rPr>
        <w:t>2009</w:t>
      </w:r>
      <w:r>
        <w:rPr>
          <w:color w:val="231F20"/>
          <w:spacing w:val="-4"/>
          <w:w w:val="90"/>
        </w:rPr>
        <w:t xml:space="preserve"> </w:t>
      </w:r>
      <w:r>
        <w:rPr>
          <w:color w:val="231F20"/>
          <w:w w:val="90"/>
        </w:rPr>
        <w:t>are</w:t>
      </w:r>
      <w:r>
        <w:rPr>
          <w:color w:val="231F20"/>
          <w:spacing w:val="-4"/>
          <w:w w:val="90"/>
        </w:rPr>
        <w:t xml:space="preserve"> </w:t>
      </w:r>
      <w:r>
        <w:rPr>
          <w:color w:val="231F20"/>
          <w:w w:val="90"/>
        </w:rPr>
        <w:t xml:space="preserve">adjusted </w:t>
      </w:r>
      <w:r>
        <w:rPr>
          <w:color w:val="231F20"/>
          <w:spacing w:val="-4"/>
        </w:rPr>
        <w:t>for</w:t>
      </w:r>
      <w:r>
        <w:rPr>
          <w:color w:val="231F20"/>
          <w:spacing w:val="-18"/>
        </w:rPr>
        <w:t xml:space="preserve"> </w:t>
      </w:r>
      <w:r>
        <w:rPr>
          <w:color w:val="231F20"/>
          <w:spacing w:val="-4"/>
        </w:rPr>
        <w:t>their</w:t>
      </w:r>
      <w:r>
        <w:rPr>
          <w:color w:val="231F20"/>
          <w:spacing w:val="-18"/>
        </w:rPr>
        <w:t xml:space="preserve"> </w:t>
      </w:r>
      <w:r>
        <w:rPr>
          <w:color w:val="231F20"/>
          <w:spacing w:val="-4"/>
        </w:rPr>
        <w:t>income</w:t>
      </w:r>
      <w:r>
        <w:rPr>
          <w:color w:val="231F20"/>
          <w:spacing w:val="-18"/>
        </w:rPr>
        <w:t xml:space="preserve"> </w:t>
      </w:r>
      <w:r>
        <w:rPr>
          <w:color w:val="231F20"/>
          <w:spacing w:val="-4"/>
        </w:rPr>
        <w:t>from</w:t>
      </w:r>
      <w:r>
        <w:rPr>
          <w:color w:val="231F20"/>
          <w:spacing w:val="-18"/>
        </w:rPr>
        <w:t xml:space="preserve"> </w:t>
      </w:r>
      <w:r>
        <w:rPr>
          <w:color w:val="231F20"/>
          <w:spacing w:val="-4"/>
        </w:rPr>
        <w:t>selling</w:t>
      </w:r>
      <w:r>
        <w:rPr>
          <w:color w:val="231F20"/>
          <w:spacing w:val="-18"/>
        </w:rPr>
        <w:t xml:space="preserve"> </w:t>
      </w:r>
      <w:r>
        <w:rPr>
          <w:color w:val="231F20"/>
          <w:spacing w:val="-4"/>
        </w:rPr>
        <w:t>payment</w:t>
      </w:r>
      <w:r>
        <w:rPr>
          <w:color w:val="231F20"/>
          <w:spacing w:val="-18"/>
        </w:rPr>
        <w:t xml:space="preserve"> </w:t>
      </w:r>
      <w:r>
        <w:rPr>
          <w:color w:val="231F20"/>
          <w:spacing w:val="-4"/>
        </w:rPr>
        <w:t>protection</w:t>
      </w:r>
      <w:r>
        <w:rPr>
          <w:color w:val="231F20"/>
          <w:spacing w:val="-18"/>
        </w:rPr>
        <w:t xml:space="preserve"> </w:t>
      </w:r>
      <w:r>
        <w:rPr>
          <w:color w:val="231F20"/>
          <w:spacing w:val="-4"/>
        </w:rPr>
        <w:t xml:space="preserve">insurance </w:t>
      </w:r>
      <w:r>
        <w:rPr>
          <w:color w:val="231F20"/>
          <w:w w:val="90"/>
        </w:rPr>
        <w:t>(PPI),</w:t>
      </w:r>
      <w:r>
        <w:rPr>
          <w:color w:val="231F20"/>
          <w:spacing w:val="-12"/>
          <w:w w:val="90"/>
        </w:rPr>
        <w:t xml:space="preserve"> </w:t>
      </w:r>
      <w:r>
        <w:rPr>
          <w:color w:val="231F20"/>
          <w:w w:val="90"/>
        </w:rPr>
        <w:t>it</w:t>
      </w:r>
      <w:r>
        <w:rPr>
          <w:color w:val="231F20"/>
          <w:spacing w:val="-12"/>
          <w:w w:val="90"/>
        </w:rPr>
        <w:t xml:space="preserve"> </w:t>
      </w:r>
      <w:r>
        <w:rPr>
          <w:color w:val="231F20"/>
          <w:w w:val="90"/>
        </w:rPr>
        <w:t>can</w:t>
      </w:r>
      <w:r>
        <w:rPr>
          <w:color w:val="231F20"/>
          <w:spacing w:val="-11"/>
          <w:w w:val="90"/>
        </w:rPr>
        <w:t xml:space="preserve"> </w:t>
      </w:r>
      <w:r>
        <w:rPr>
          <w:color w:val="231F20"/>
          <w:w w:val="90"/>
        </w:rPr>
        <w:t>be</w:t>
      </w:r>
      <w:r>
        <w:rPr>
          <w:color w:val="231F20"/>
          <w:spacing w:val="-12"/>
          <w:w w:val="90"/>
        </w:rPr>
        <w:t xml:space="preserve"> </w:t>
      </w:r>
      <w:r>
        <w:rPr>
          <w:color w:val="231F20"/>
          <w:w w:val="90"/>
        </w:rPr>
        <w:t>seen</w:t>
      </w:r>
      <w:r>
        <w:rPr>
          <w:color w:val="231F20"/>
          <w:spacing w:val="-12"/>
          <w:w w:val="90"/>
        </w:rPr>
        <w:t xml:space="preserve"> </w:t>
      </w:r>
      <w:r>
        <w:rPr>
          <w:color w:val="231F20"/>
          <w:w w:val="90"/>
        </w:rPr>
        <w:t>that</w:t>
      </w:r>
      <w:r>
        <w:rPr>
          <w:color w:val="231F20"/>
          <w:spacing w:val="-11"/>
          <w:w w:val="90"/>
        </w:rPr>
        <w:t xml:space="preserve"> </w:t>
      </w:r>
      <w:r>
        <w:rPr>
          <w:color w:val="231F20"/>
          <w:w w:val="90"/>
        </w:rPr>
        <w:t>spreads</w:t>
      </w:r>
      <w:r>
        <w:rPr>
          <w:color w:val="231F20"/>
          <w:spacing w:val="-12"/>
          <w:w w:val="90"/>
        </w:rPr>
        <w:t xml:space="preserve"> </w:t>
      </w:r>
      <w:r>
        <w:rPr>
          <w:color w:val="231F20"/>
          <w:w w:val="90"/>
        </w:rPr>
        <w:t>are</w:t>
      </w:r>
      <w:r>
        <w:rPr>
          <w:color w:val="231F20"/>
          <w:spacing w:val="-12"/>
          <w:w w:val="90"/>
        </w:rPr>
        <w:t xml:space="preserve"> </w:t>
      </w:r>
      <w:r>
        <w:rPr>
          <w:color w:val="231F20"/>
          <w:w w:val="90"/>
        </w:rPr>
        <w:t>currently</w:t>
      </w:r>
      <w:r>
        <w:rPr>
          <w:color w:val="231F20"/>
          <w:spacing w:val="-11"/>
          <w:w w:val="90"/>
        </w:rPr>
        <w:t xml:space="preserve"> </w:t>
      </w:r>
      <w:r>
        <w:rPr>
          <w:color w:val="231F20"/>
          <w:w w:val="90"/>
        </w:rPr>
        <w:t>similar</w:t>
      </w:r>
      <w:r>
        <w:rPr>
          <w:color w:val="231F20"/>
          <w:spacing w:val="-12"/>
          <w:w w:val="90"/>
        </w:rPr>
        <w:t xml:space="preserve"> </w:t>
      </w:r>
      <w:r>
        <w:rPr>
          <w:color w:val="231F20"/>
          <w:w w:val="90"/>
        </w:rPr>
        <w:t>to</w:t>
      </w:r>
      <w:r>
        <w:rPr>
          <w:color w:val="231F20"/>
          <w:spacing w:val="-12"/>
          <w:w w:val="90"/>
        </w:rPr>
        <w:t xml:space="preserve"> </w:t>
      </w:r>
      <w:r>
        <w:rPr>
          <w:color w:val="231F20"/>
          <w:w w:val="90"/>
        </w:rPr>
        <w:t>those</w:t>
      </w:r>
      <w:r>
        <w:rPr>
          <w:color w:val="231F20"/>
          <w:spacing w:val="-11"/>
          <w:w w:val="90"/>
        </w:rPr>
        <w:t xml:space="preserve"> </w:t>
      </w:r>
      <w:r>
        <w:rPr>
          <w:color w:val="231F20"/>
          <w:w w:val="90"/>
        </w:rPr>
        <w:t xml:space="preserve">in </w:t>
      </w:r>
      <w:r>
        <w:rPr>
          <w:color w:val="231F20"/>
          <w:spacing w:val="-2"/>
        </w:rPr>
        <w:t>the</w:t>
      </w:r>
      <w:r>
        <w:rPr>
          <w:color w:val="231F20"/>
          <w:spacing w:val="-17"/>
        </w:rPr>
        <w:t xml:space="preserve"> </w:t>
      </w:r>
      <w:r>
        <w:rPr>
          <w:color w:val="231F20"/>
          <w:spacing w:val="-2"/>
        </w:rPr>
        <w:t>lead-up</w:t>
      </w:r>
      <w:r>
        <w:rPr>
          <w:color w:val="231F20"/>
          <w:spacing w:val="-17"/>
        </w:rPr>
        <w:t xml:space="preserve"> </w:t>
      </w:r>
      <w:r>
        <w:rPr>
          <w:color w:val="231F20"/>
          <w:spacing w:val="-2"/>
        </w:rPr>
        <w:t>to</w:t>
      </w:r>
      <w:r>
        <w:rPr>
          <w:color w:val="231F20"/>
          <w:spacing w:val="-17"/>
        </w:rPr>
        <w:t xml:space="preserve"> </w:t>
      </w:r>
      <w:r>
        <w:rPr>
          <w:color w:val="231F20"/>
          <w:spacing w:val="-2"/>
        </w:rPr>
        <w:t>the</w:t>
      </w:r>
      <w:r>
        <w:rPr>
          <w:color w:val="231F20"/>
          <w:spacing w:val="-17"/>
        </w:rPr>
        <w:t xml:space="preserve"> </w:t>
      </w:r>
      <w:r>
        <w:rPr>
          <w:color w:val="231F20"/>
          <w:spacing w:val="-2"/>
        </w:rPr>
        <w:t>financial</w:t>
      </w:r>
      <w:r>
        <w:rPr>
          <w:color w:val="231F20"/>
          <w:spacing w:val="-17"/>
        </w:rPr>
        <w:t xml:space="preserve"> </w:t>
      </w:r>
      <w:r>
        <w:rPr>
          <w:color w:val="231F20"/>
          <w:spacing w:val="-2"/>
        </w:rPr>
        <w:t>crisis.</w:t>
      </w:r>
    </w:p>
    <w:p w14:paraId="6E715BFA" w14:textId="77777777" w:rsidR="00492FE9" w:rsidRDefault="005317B0">
      <w:pPr>
        <w:pStyle w:val="BodyText"/>
        <w:spacing w:before="192" w:line="259" w:lineRule="auto"/>
        <w:ind w:left="227" w:right="224"/>
      </w:pPr>
      <w:r>
        <w:rPr>
          <w:color w:val="231F20"/>
          <w:w w:val="90"/>
        </w:rPr>
        <w:t>Lenders</w:t>
      </w:r>
      <w:r>
        <w:rPr>
          <w:color w:val="231F20"/>
          <w:spacing w:val="-10"/>
          <w:w w:val="90"/>
        </w:rPr>
        <w:t xml:space="preserve"> </w:t>
      </w:r>
      <w:r>
        <w:rPr>
          <w:color w:val="231F20"/>
          <w:w w:val="90"/>
        </w:rPr>
        <w:t>also</w:t>
      </w:r>
      <w:r>
        <w:rPr>
          <w:color w:val="231F20"/>
          <w:spacing w:val="-10"/>
          <w:w w:val="90"/>
        </w:rPr>
        <w:t xml:space="preserve"> </w:t>
      </w:r>
      <w:r>
        <w:rPr>
          <w:color w:val="231F20"/>
          <w:w w:val="90"/>
        </w:rPr>
        <w:t>reported</w:t>
      </w:r>
      <w:r>
        <w:rPr>
          <w:color w:val="231F20"/>
          <w:spacing w:val="-10"/>
          <w:w w:val="90"/>
        </w:rPr>
        <w:t xml:space="preserve"> </w:t>
      </w:r>
      <w:r>
        <w:rPr>
          <w:color w:val="231F20"/>
          <w:w w:val="90"/>
        </w:rPr>
        <w:t>that</w:t>
      </w:r>
      <w:r>
        <w:rPr>
          <w:color w:val="231F20"/>
          <w:spacing w:val="-10"/>
          <w:w w:val="90"/>
        </w:rPr>
        <w:t xml:space="preserve"> </w:t>
      </w:r>
      <w:r>
        <w:rPr>
          <w:color w:val="231F20"/>
          <w:w w:val="90"/>
        </w:rPr>
        <w:t>demand</w:t>
      </w:r>
      <w:r>
        <w:rPr>
          <w:color w:val="231F20"/>
          <w:spacing w:val="-10"/>
          <w:w w:val="90"/>
        </w:rPr>
        <w:t xml:space="preserve"> </w:t>
      </w:r>
      <w:r>
        <w:rPr>
          <w:color w:val="231F20"/>
          <w:w w:val="90"/>
        </w:rPr>
        <w:t>for</w:t>
      </w:r>
      <w:r>
        <w:rPr>
          <w:color w:val="231F20"/>
          <w:spacing w:val="-10"/>
          <w:w w:val="90"/>
        </w:rPr>
        <w:t xml:space="preserve"> </w:t>
      </w:r>
      <w:r>
        <w:rPr>
          <w:color w:val="231F20"/>
          <w:w w:val="90"/>
        </w:rPr>
        <w:t>unsecured</w:t>
      </w:r>
      <w:r>
        <w:rPr>
          <w:color w:val="231F20"/>
          <w:spacing w:val="-10"/>
          <w:w w:val="90"/>
        </w:rPr>
        <w:t xml:space="preserve"> </w:t>
      </w:r>
      <w:r>
        <w:rPr>
          <w:color w:val="231F20"/>
          <w:w w:val="90"/>
        </w:rPr>
        <w:t>lending</w:t>
      </w:r>
      <w:r>
        <w:rPr>
          <w:color w:val="231F20"/>
          <w:spacing w:val="-10"/>
          <w:w w:val="90"/>
        </w:rPr>
        <w:t xml:space="preserve"> </w:t>
      </w:r>
      <w:r>
        <w:rPr>
          <w:color w:val="231F20"/>
          <w:w w:val="90"/>
        </w:rPr>
        <w:t xml:space="preserve">was muted (Chart C.5). They expected demand to fall in the next </w:t>
      </w:r>
      <w:r>
        <w:rPr>
          <w:color w:val="231F20"/>
        </w:rPr>
        <w:t>three</w:t>
      </w:r>
      <w:r>
        <w:rPr>
          <w:color w:val="231F20"/>
          <w:spacing w:val="-14"/>
        </w:rPr>
        <w:t xml:space="preserve"> </w:t>
      </w:r>
      <w:r>
        <w:rPr>
          <w:color w:val="231F20"/>
        </w:rPr>
        <w:t>months.</w:t>
      </w:r>
    </w:p>
    <w:p w14:paraId="0DE28101" w14:textId="77777777" w:rsidR="00492FE9" w:rsidRDefault="005317B0">
      <w:pPr>
        <w:spacing w:before="208" w:line="266" w:lineRule="auto"/>
        <w:ind w:left="227" w:right="224"/>
        <w:rPr>
          <w:rFonts w:ascii="Cambria"/>
          <w:i/>
          <w:sz w:val="20"/>
        </w:rPr>
      </w:pPr>
      <w:r>
        <w:rPr>
          <w:rFonts w:ascii="Cambria"/>
          <w:i/>
          <w:color w:val="AB3E97"/>
          <w:w w:val="90"/>
          <w:sz w:val="20"/>
        </w:rPr>
        <w:t>Major UK banks would be resilient to losses on consumer credit</w:t>
      </w:r>
      <w:r>
        <w:rPr>
          <w:rFonts w:ascii="Cambria"/>
          <w:i/>
          <w:color w:val="AB3E97"/>
          <w:sz w:val="20"/>
        </w:rPr>
        <w:t xml:space="preserve"> even</w:t>
      </w:r>
      <w:r>
        <w:rPr>
          <w:rFonts w:ascii="Cambria"/>
          <w:i/>
          <w:color w:val="AB3E97"/>
          <w:spacing w:val="-5"/>
          <w:sz w:val="20"/>
        </w:rPr>
        <w:t xml:space="preserve"> </w:t>
      </w:r>
      <w:r>
        <w:rPr>
          <w:rFonts w:ascii="Cambria"/>
          <w:i/>
          <w:color w:val="AB3E97"/>
          <w:sz w:val="20"/>
        </w:rPr>
        <w:t>in</w:t>
      </w:r>
      <w:r>
        <w:rPr>
          <w:rFonts w:ascii="Cambria"/>
          <w:i/>
          <w:color w:val="AB3E97"/>
          <w:spacing w:val="-5"/>
          <w:sz w:val="20"/>
        </w:rPr>
        <w:t xml:space="preserve"> </w:t>
      </w:r>
      <w:r>
        <w:rPr>
          <w:rFonts w:ascii="Cambria"/>
          <w:i/>
          <w:color w:val="AB3E97"/>
          <w:sz w:val="20"/>
        </w:rPr>
        <w:t>a</w:t>
      </w:r>
      <w:r>
        <w:rPr>
          <w:rFonts w:ascii="Cambria"/>
          <w:i/>
          <w:color w:val="AB3E97"/>
          <w:spacing w:val="-5"/>
          <w:sz w:val="20"/>
        </w:rPr>
        <w:t xml:space="preserve"> </w:t>
      </w:r>
      <w:r>
        <w:rPr>
          <w:rFonts w:ascii="Cambria"/>
          <w:i/>
          <w:color w:val="AB3E97"/>
          <w:sz w:val="20"/>
        </w:rPr>
        <w:t>severe</w:t>
      </w:r>
      <w:r>
        <w:rPr>
          <w:rFonts w:ascii="Cambria"/>
          <w:i/>
          <w:color w:val="AB3E97"/>
          <w:spacing w:val="-5"/>
          <w:sz w:val="20"/>
        </w:rPr>
        <w:t xml:space="preserve"> </w:t>
      </w:r>
      <w:r>
        <w:rPr>
          <w:rFonts w:ascii="Cambria"/>
          <w:i/>
          <w:color w:val="AB3E97"/>
          <w:sz w:val="20"/>
        </w:rPr>
        <w:t>downturn.</w:t>
      </w:r>
    </w:p>
    <w:p w14:paraId="457BCE84" w14:textId="77777777" w:rsidR="00492FE9" w:rsidRDefault="005317B0">
      <w:pPr>
        <w:pStyle w:val="BodyText"/>
        <w:spacing w:line="259" w:lineRule="auto"/>
        <w:ind w:left="227" w:right="143"/>
      </w:pP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continues</w:t>
      </w:r>
      <w:r>
        <w:rPr>
          <w:color w:val="231F20"/>
          <w:spacing w:val="-3"/>
          <w:w w:val="90"/>
        </w:rPr>
        <w:t xml:space="preserve"> </w:t>
      </w:r>
      <w:r>
        <w:rPr>
          <w:color w:val="231F20"/>
          <w:w w:val="90"/>
        </w:rPr>
        <w:t>to</w:t>
      </w:r>
      <w:r>
        <w:rPr>
          <w:color w:val="231F20"/>
          <w:spacing w:val="-3"/>
          <w:w w:val="90"/>
        </w:rPr>
        <w:t xml:space="preserve"> </w:t>
      </w:r>
      <w:r>
        <w:rPr>
          <w:color w:val="231F20"/>
          <w:w w:val="90"/>
        </w:rPr>
        <w:t>judge</w:t>
      </w:r>
      <w:r>
        <w:rPr>
          <w:color w:val="231F20"/>
          <w:spacing w:val="-3"/>
          <w:w w:val="90"/>
        </w:rPr>
        <w:t xml:space="preserve"> </w:t>
      </w:r>
      <w:r>
        <w:rPr>
          <w:color w:val="231F20"/>
          <w:w w:val="90"/>
        </w:rPr>
        <w:t>consumer</w:t>
      </w:r>
      <w:r>
        <w:rPr>
          <w:color w:val="231F20"/>
          <w:spacing w:val="-3"/>
          <w:w w:val="90"/>
        </w:rPr>
        <w:t xml:space="preserve"> </w:t>
      </w:r>
      <w:r>
        <w:rPr>
          <w:color w:val="231F20"/>
          <w:w w:val="90"/>
        </w:rPr>
        <w:t>credit</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an</w:t>
      </w:r>
      <w:r>
        <w:rPr>
          <w:color w:val="231F20"/>
          <w:spacing w:val="-3"/>
          <w:w w:val="90"/>
        </w:rPr>
        <w:t xml:space="preserve"> </w:t>
      </w:r>
      <w:r>
        <w:rPr>
          <w:color w:val="231F20"/>
          <w:w w:val="90"/>
        </w:rPr>
        <w:t xml:space="preserve">important </w:t>
      </w:r>
      <w:r>
        <w:rPr>
          <w:color w:val="231F20"/>
          <w:spacing w:val="-6"/>
        </w:rPr>
        <w:t>determinant</w:t>
      </w:r>
      <w:r>
        <w:rPr>
          <w:color w:val="231F20"/>
          <w:spacing w:val="-15"/>
        </w:rPr>
        <w:t xml:space="preserve"> </w:t>
      </w:r>
      <w:r>
        <w:rPr>
          <w:color w:val="231F20"/>
          <w:spacing w:val="-6"/>
        </w:rPr>
        <w:t>of</w:t>
      </w:r>
      <w:r>
        <w:rPr>
          <w:color w:val="231F20"/>
          <w:spacing w:val="-15"/>
        </w:rPr>
        <w:t xml:space="preserve"> </w:t>
      </w:r>
      <w:r>
        <w:rPr>
          <w:color w:val="231F20"/>
          <w:spacing w:val="-6"/>
        </w:rPr>
        <w:t>bank</w:t>
      </w:r>
      <w:r>
        <w:rPr>
          <w:color w:val="231F20"/>
          <w:spacing w:val="-15"/>
        </w:rPr>
        <w:t xml:space="preserve"> </w:t>
      </w:r>
      <w:r>
        <w:rPr>
          <w:color w:val="231F20"/>
          <w:spacing w:val="-6"/>
        </w:rPr>
        <w:t>losses</w:t>
      </w:r>
      <w:r>
        <w:rPr>
          <w:color w:val="231F20"/>
          <w:spacing w:val="-15"/>
        </w:rPr>
        <w:t xml:space="preserve"> </w:t>
      </w:r>
      <w:r>
        <w:rPr>
          <w:color w:val="231F20"/>
          <w:spacing w:val="-6"/>
        </w:rPr>
        <w:t>in</w:t>
      </w:r>
      <w:r>
        <w:rPr>
          <w:color w:val="231F20"/>
          <w:spacing w:val="-15"/>
        </w:rPr>
        <w:t xml:space="preserve"> </w:t>
      </w:r>
      <w:r>
        <w:rPr>
          <w:color w:val="231F20"/>
          <w:spacing w:val="-6"/>
        </w:rPr>
        <w:t>any</w:t>
      </w:r>
      <w:r>
        <w:rPr>
          <w:color w:val="231F20"/>
          <w:spacing w:val="-15"/>
        </w:rPr>
        <w:t xml:space="preserve"> </w:t>
      </w:r>
      <w:r>
        <w:rPr>
          <w:color w:val="231F20"/>
          <w:spacing w:val="-6"/>
        </w:rPr>
        <w:t>downturn.</w:t>
      </w:r>
      <w:r>
        <w:rPr>
          <w:color w:val="231F20"/>
          <w:spacing w:val="-15"/>
        </w:rPr>
        <w:t xml:space="preserve"> </w:t>
      </w:r>
      <w:r>
        <w:rPr>
          <w:color w:val="231F20"/>
          <w:spacing w:val="-6"/>
        </w:rPr>
        <w:t>Loss</w:t>
      </w:r>
      <w:r>
        <w:rPr>
          <w:color w:val="231F20"/>
          <w:spacing w:val="-15"/>
        </w:rPr>
        <w:t xml:space="preserve"> </w:t>
      </w:r>
      <w:r>
        <w:rPr>
          <w:color w:val="231F20"/>
          <w:spacing w:val="-6"/>
        </w:rPr>
        <w:t>rates</w:t>
      </w:r>
      <w:r>
        <w:rPr>
          <w:color w:val="231F20"/>
          <w:spacing w:val="-15"/>
        </w:rPr>
        <w:t xml:space="preserve"> </w:t>
      </w:r>
      <w:r>
        <w:rPr>
          <w:color w:val="231F20"/>
          <w:spacing w:val="-6"/>
        </w:rPr>
        <w:t xml:space="preserve">on </w:t>
      </w:r>
      <w:r>
        <w:rPr>
          <w:color w:val="231F20"/>
          <w:w w:val="90"/>
        </w:rPr>
        <w:t>consumer</w:t>
      </w:r>
      <w:r>
        <w:rPr>
          <w:color w:val="231F20"/>
          <w:spacing w:val="-12"/>
          <w:w w:val="90"/>
        </w:rPr>
        <w:t xml:space="preserve"> </w:t>
      </w:r>
      <w:r>
        <w:rPr>
          <w:color w:val="231F20"/>
          <w:w w:val="90"/>
        </w:rPr>
        <w:t>credit</w:t>
      </w:r>
      <w:r>
        <w:rPr>
          <w:color w:val="231F20"/>
          <w:spacing w:val="-12"/>
          <w:w w:val="90"/>
        </w:rPr>
        <w:t xml:space="preserve"> </w:t>
      </w:r>
      <w:r>
        <w:rPr>
          <w:color w:val="231F20"/>
          <w:w w:val="90"/>
        </w:rPr>
        <w:t>are</w:t>
      </w:r>
      <w:r>
        <w:rPr>
          <w:color w:val="231F20"/>
          <w:spacing w:val="-11"/>
          <w:w w:val="90"/>
        </w:rPr>
        <w:t xml:space="preserve"> </w:t>
      </w:r>
      <w:r>
        <w:rPr>
          <w:color w:val="231F20"/>
          <w:w w:val="90"/>
        </w:rPr>
        <w:t>far</w:t>
      </w:r>
      <w:r>
        <w:rPr>
          <w:color w:val="231F20"/>
          <w:spacing w:val="-12"/>
          <w:w w:val="90"/>
        </w:rPr>
        <w:t xml:space="preserve"> </w:t>
      </w:r>
      <w:r>
        <w:rPr>
          <w:color w:val="231F20"/>
          <w:w w:val="90"/>
        </w:rPr>
        <w:t>higher</w:t>
      </w:r>
      <w:r>
        <w:rPr>
          <w:color w:val="231F20"/>
          <w:spacing w:val="-12"/>
          <w:w w:val="90"/>
        </w:rPr>
        <w:t xml:space="preserve"> </w:t>
      </w:r>
      <w:r>
        <w:rPr>
          <w:color w:val="231F20"/>
          <w:w w:val="90"/>
        </w:rPr>
        <w:t>than</w:t>
      </w:r>
      <w:r>
        <w:rPr>
          <w:color w:val="231F20"/>
          <w:spacing w:val="-11"/>
          <w:w w:val="90"/>
        </w:rPr>
        <w:t xml:space="preserve"> </w:t>
      </w:r>
      <w:r>
        <w:rPr>
          <w:color w:val="231F20"/>
          <w:w w:val="90"/>
        </w:rPr>
        <w:t>for</w:t>
      </w:r>
      <w:r>
        <w:rPr>
          <w:color w:val="231F20"/>
          <w:spacing w:val="-12"/>
          <w:w w:val="90"/>
        </w:rPr>
        <w:t xml:space="preserve"> </w:t>
      </w:r>
      <w:r>
        <w:rPr>
          <w:color w:val="231F20"/>
          <w:w w:val="90"/>
        </w:rPr>
        <w:t>mortgages,</w:t>
      </w:r>
      <w:r>
        <w:rPr>
          <w:color w:val="231F20"/>
          <w:spacing w:val="-12"/>
          <w:w w:val="90"/>
        </w:rPr>
        <w:t xml:space="preserve"> </w:t>
      </w:r>
      <w:r>
        <w:rPr>
          <w:color w:val="231F20"/>
          <w:w w:val="90"/>
        </w:rPr>
        <w:t>as</w:t>
      </w:r>
      <w:r>
        <w:rPr>
          <w:color w:val="231F20"/>
          <w:spacing w:val="-11"/>
          <w:w w:val="90"/>
        </w:rPr>
        <w:t xml:space="preserve"> </w:t>
      </w:r>
      <w:r>
        <w:rPr>
          <w:color w:val="231F20"/>
          <w:w w:val="90"/>
        </w:rPr>
        <w:t xml:space="preserve">borrowers are much more likely to default on their consumer credit loans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face</w:t>
      </w:r>
      <w:r>
        <w:rPr>
          <w:color w:val="231F20"/>
          <w:spacing w:val="-15"/>
        </w:rPr>
        <w:t xml:space="preserve"> </w:t>
      </w:r>
      <w:r>
        <w:rPr>
          <w:color w:val="231F20"/>
          <w:spacing w:val="-6"/>
        </w:rPr>
        <w:t>of</w:t>
      </w:r>
      <w:r>
        <w:rPr>
          <w:color w:val="231F20"/>
          <w:spacing w:val="-15"/>
        </w:rPr>
        <w:t xml:space="preserve"> </w:t>
      </w:r>
      <w:r>
        <w:rPr>
          <w:color w:val="231F20"/>
          <w:spacing w:val="-6"/>
        </w:rPr>
        <w:t>adverse</w:t>
      </w:r>
      <w:r>
        <w:rPr>
          <w:color w:val="231F20"/>
          <w:spacing w:val="-15"/>
        </w:rPr>
        <w:t xml:space="preserve"> </w:t>
      </w:r>
      <w:r>
        <w:rPr>
          <w:color w:val="231F20"/>
          <w:spacing w:val="-6"/>
        </w:rPr>
        <w:t>shocks.</w:t>
      </w:r>
      <w:r>
        <w:rPr>
          <w:color w:val="231F20"/>
          <w:spacing w:val="-15"/>
        </w:rPr>
        <w:t xml:space="preserve"> </w:t>
      </w:r>
      <w:r>
        <w:rPr>
          <w:color w:val="231F20"/>
          <w:spacing w:val="-6"/>
        </w:rPr>
        <w:t>And</w:t>
      </w:r>
      <w:r>
        <w:rPr>
          <w:color w:val="231F20"/>
          <w:spacing w:val="-15"/>
        </w:rPr>
        <w:t xml:space="preserve"> </w:t>
      </w:r>
      <w:r>
        <w:rPr>
          <w:color w:val="231F20"/>
          <w:spacing w:val="-6"/>
        </w:rPr>
        <w:t>because</w:t>
      </w:r>
      <w:r>
        <w:rPr>
          <w:color w:val="231F20"/>
          <w:spacing w:val="-15"/>
        </w:rPr>
        <w:t xml:space="preserve"> </w:t>
      </w:r>
      <w:r>
        <w:rPr>
          <w:color w:val="231F20"/>
          <w:spacing w:val="-6"/>
        </w:rPr>
        <w:t>the</w:t>
      </w:r>
      <w:r>
        <w:rPr>
          <w:color w:val="231F20"/>
          <w:spacing w:val="-15"/>
        </w:rPr>
        <w:t xml:space="preserve"> </w:t>
      </w:r>
      <w:r>
        <w:rPr>
          <w:color w:val="231F20"/>
          <w:spacing w:val="-6"/>
        </w:rPr>
        <w:t>majority</w:t>
      </w:r>
      <w:r>
        <w:rPr>
          <w:color w:val="231F20"/>
          <w:spacing w:val="-15"/>
        </w:rPr>
        <w:t xml:space="preserve"> </w:t>
      </w:r>
      <w:r>
        <w:rPr>
          <w:color w:val="231F20"/>
          <w:spacing w:val="-6"/>
        </w:rPr>
        <w:t xml:space="preserve">of </w:t>
      </w:r>
      <w:r>
        <w:rPr>
          <w:color w:val="231F20"/>
          <w:w w:val="90"/>
        </w:rPr>
        <w:t xml:space="preserve">consumer credit is unsecured, lenders cannot rely on the value </w:t>
      </w:r>
      <w:r>
        <w:rPr>
          <w:color w:val="231F20"/>
          <w:spacing w:val="-6"/>
        </w:rPr>
        <w:t>of</w:t>
      </w:r>
      <w:r>
        <w:rPr>
          <w:color w:val="231F20"/>
          <w:spacing w:val="-11"/>
        </w:rPr>
        <w:t xml:space="preserve"> </w:t>
      </w:r>
      <w:r>
        <w:rPr>
          <w:color w:val="231F20"/>
          <w:spacing w:val="-6"/>
        </w:rPr>
        <w:t>collateral</w:t>
      </w:r>
      <w:r>
        <w:rPr>
          <w:color w:val="231F20"/>
          <w:spacing w:val="-11"/>
        </w:rPr>
        <w:t xml:space="preserve"> </w:t>
      </w:r>
      <w:r>
        <w:rPr>
          <w:color w:val="231F20"/>
          <w:spacing w:val="-6"/>
        </w:rPr>
        <w:t>to</w:t>
      </w:r>
      <w:r>
        <w:rPr>
          <w:color w:val="231F20"/>
          <w:spacing w:val="-11"/>
        </w:rPr>
        <w:t xml:space="preserve"> </w:t>
      </w:r>
      <w:r>
        <w:rPr>
          <w:color w:val="231F20"/>
          <w:spacing w:val="-6"/>
        </w:rPr>
        <w:t>cushion</w:t>
      </w:r>
      <w:r>
        <w:rPr>
          <w:color w:val="231F20"/>
          <w:spacing w:val="-11"/>
        </w:rPr>
        <w:t xml:space="preserve"> </w:t>
      </w:r>
      <w:r>
        <w:rPr>
          <w:color w:val="231F20"/>
          <w:spacing w:val="-6"/>
        </w:rPr>
        <w:t>their</w:t>
      </w:r>
      <w:r>
        <w:rPr>
          <w:color w:val="231F20"/>
          <w:spacing w:val="-11"/>
        </w:rPr>
        <w:t xml:space="preserve"> </w:t>
      </w:r>
      <w:r>
        <w:rPr>
          <w:color w:val="231F20"/>
          <w:spacing w:val="-6"/>
        </w:rPr>
        <w:t>losses.</w:t>
      </w:r>
      <w:r>
        <w:rPr>
          <w:color w:val="231F20"/>
          <w:spacing w:val="-11"/>
        </w:rPr>
        <w:t xml:space="preserve"> </w:t>
      </w:r>
      <w:r>
        <w:rPr>
          <w:color w:val="231F20"/>
          <w:spacing w:val="-6"/>
        </w:rPr>
        <w:t>In</w:t>
      </w:r>
      <w:r>
        <w:rPr>
          <w:color w:val="231F20"/>
          <w:spacing w:val="-11"/>
        </w:rPr>
        <w:t xml:space="preserve"> </w:t>
      </w:r>
      <w:r>
        <w:rPr>
          <w:color w:val="231F20"/>
          <w:spacing w:val="-6"/>
        </w:rPr>
        <w:t>the</w:t>
      </w:r>
      <w:r>
        <w:rPr>
          <w:color w:val="231F20"/>
          <w:spacing w:val="-11"/>
        </w:rPr>
        <w:t xml:space="preserve"> </w:t>
      </w:r>
      <w:r>
        <w:rPr>
          <w:color w:val="231F20"/>
          <w:spacing w:val="-6"/>
        </w:rPr>
        <w:t>2018</w:t>
      </w:r>
      <w:r>
        <w:rPr>
          <w:color w:val="231F20"/>
          <w:spacing w:val="-11"/>
        </w:rPr>
        <w:t xml:space="preserve"> </w:t>
      </w:r>
      <w:r>
        <w:rPr>
          <w:color w:val="231F20"/>
          <w:spacing w:val="-6"/>
        </w:rPr>
        <w:t>stress</w:t>
      </w:r>
      <w:r>
        <w:rPr>
          <w:color w:val="231F20"/>
          <w:spacing w:val="-11"/>
        </w:rPr>
        <w:t xml:space="preserve"> </w:t>
      </w:r>
      <w:r>
        <w:rPr>
          <w:color w:val="231F20"/>
          <w:spacing w:val="-6"/>
        </w:rPr>
        <w:t xml:space="preserve">test, </w:t>
      </w:r>
      <w:r>
        <w:rPr>
          <w:color w:val="231F20"/>
          <w:spacing w:val="-4"/>
        </w:rPr>
        <w:t>consumer</w:t>
      </w:r>
      <w:r>
        <w:rPr>
          <w:color w:val="231F20"/>
          <w:spacing w:val="-18"/>
        </w:rPr>
        <w:t xml:space="preserve"> </w:t>
      </w:r>
      <w:r>
        <w:rPr>
          <w:color w:val="231F20"/>
          <w:spacing w:val="-4"/>
        </w:rPr>
        <w:t>credit</w:t>
      </w:r>
      <w:r>
        <w:rPr>
          <w:color w:val="231F20"/>
          <w:spacing w:val="-18"/>
        </w:rPr>
        <w:t xml:space="preserve"> </w:t>
      </w:r>
      <w:r>
        <w:rPr>
          <w:color w:val="231F20"/>
          <w:spacing w:val="-4"/>
        </w:rPr>
        <w:t>accounted</w:t>
      </w:r>
      <w:r>
        <w:rPr>
          <w:color w:val="231F20"/>
          <w:spacing w:val="-18"/>
        </w:rPr>
        <w:t xml:space="preserve"> </w:t>
      </w:r>
      <w:r>
        <w:rPr>
          <w:color w:val="231F20"/>
          <w:spacing w:val="-4"/>
        </w:rPr>
        <w:t>for</w:t>
      </w:r>
      <w:r>
        <w:rPr>
          <w:color w:val="231F20"/>
          <w:spacing w:val="-18"/>
        </w:rPr>
        <w:t xml:space="preserve"> </w:t>
      </w:r>
      <w:r>
        <w:rPr>
          <w:color w:val="231F20"/>
          <w:spacing w:val="-4"/>
        </w:rPr>
        <w:t>40%</w:t>
      </w:r>
      <w:r>
        <w:rPr>
          <w:color w:val="231F20"/>
          <w:spacing w:val="-18"/>
        </w:rPr>
        <w:t xml:space="preserve"> </w:t>
      </w:r>
      <w:r>
        <w:rPr>
          <w:color w:val="231F20"/>
          <w:spacing w:val="-4"/>
        </w:rPr>
        <w:t>of</w:t>
      </w:r>
      <w:r>
        <w:rPr>
          <w:color w:val="231F20"/>
          <w:spacing w:val="-18"/>
        </w:rPr>
        <w:t xml:space="preserve"> </w:t>
      </w:r>
      <w:r>
        <w:rPr>
          <w:color w:val="231F20"/>
          <w:spacing w:val="-4"/>
        </w:rPr>
        <w:t>losses</w:t>
      </w:r>
      <w:r>
        <w:rPr>
          <w:color w:val="231F20"/>
          <w:spacing w:val="-18"/>
        </w:rPr>
        <w:t xml:space="preserve"> </w:t>
      </w:r>
      <w:r>
        <w:rPr>
          <w:color w:val="231F20"/>
          <w:spacing w:val="-4"/>
        </w:rPr>
        <w:t>on</w:t>
      </w:r>
      <w:r>
        <w:rPr>
          <w:color w:val="231F20"/>
          <w:spacing w:val="-18"/>
        </w:rPr>
        <w:t xml:space="preserve"> </w:t>
      </w:r>
      <w:r>
        <w:rPr>
          <w:color w:val="231F20"/>
          <w:spacing w:val="-4"/>
        </w:rPr>
        <w:t>banks’</w:t>
      </w:r>
    </w:p>
    <w:p w14:paraId="39AE7EE9" w14:textId="77777777" w:rsidR="00492FE9" w:rsidRDefault="005317B0">
      <w:pPr>
        <w:pStyle w:val="BodyText"/>
        <w:spacing w:line="236" w:lineRule="exact"/>
        <w:ind w:left="227"/>
      </w:pPr>
      <w:r>
        <w:rPr>
          <w:color w:val="231F20"/>
          <w:w w:val="85"/>
        </w:rPr>
        <w:t>UK</w:t>
      </w:r>
      <w:r>
        <w:rPr>
          <w:color w:val="231F20"/>
          <w:spacing w:val="5"/>
        </w:rPr>
        <w:t xml:space="preserve"> </w:t>
      </w:r>
      <w:r>
        <w:rPr>
          <w:color w:val="231F20"/>
          <w:w w:val="85"/>
        </w:rPr>
        <w:t>lending,</w:t>
      </w:r>
      <w:r>
        <w:rPr>
          <w:color w:val="231F20"/>
          <w:spacing w:val="5"/>
        </w:rPr>
        <w:t xml:space="preserve"> </w:t>
      </w:r>
      <w:r>
        <w:rPr>
          <w:color w:val="231F20"/>
          <w:w w:val="85"/>
        </w:rPr>
        <w:t>despite</w:t>
      </w:r>
      <w:r>
        <w:rPr>
          <w:color w:val="231F20"/>
          <w:spacing w:val="6"/>
        </w:rPr>
        <w:t xml:space="preserve"> </w:t>
      </w:r>
      <w:r>
        <w:rPr>
          <w:color w:val="231F20"/>
          <w:w w:val="85"/>
        </w:rPr>
        <w:t>being</w:t>
      </w:r>
      <w:r>
        <w:rPr>
          <w:color w:val="231F20"/>
          <w:spacing w:val="5"/>
        </w:rPr>
        <w:t xml:space="preserve"> </w:t>
      </w:r>
      <w:r>
        <w:rPr>
          <w:color w:val="231F20"/>
          <w:w w:val="85"/>
        </w:rPr>
        <w:t>only</w:t>
      </w:r>
      <w:r>
        <w:rPr>
          <w:color w:val="231F20"/>
          <w:spacing w:val="6"/>
        </w:rPr>
        <w:t xml:space="preserve"> </w:t>
      </w:r>
      <w:r>
        <w:rPr>
          <w:color w:val="231F20"/>
          <w:w w:val="85"/>
        </w:rPr>
        <w:t>7%</w:t>
      </w:r>
      <w:r>
        <w:rPr>
          <w:color w:val="231F20"/>
          <w:spacing w:val="5"/>
        </w:rPr>
        <w:t xml:space="preserve"> </w:t>
      </w:r>
      <w:r>
        <w:rPr>
          <w:color w:val="231F20"/>
          <w:w w:val="85"/>
        </w:rPr>
        <w:t>of</w:t>
      </w:r>
      <w:r>
        <w:rPr>
          <w:color w:val="231F20"/>
          <w:spacing w:val="5"/>
        </w:rPr>
        <w:t xml:space="preserve"> </w:t>
      </w:r>
      <w:r>
        <w:rPr>
          <w:color w:val="231F20"/>
          <w:w w:val="85"/>
        </w:rPr>
        <w:t>exposures.</w:t>
      </w:r>
      <w:r>
        <w:rPr>
          <w:color w:val="231F20"/>
          <w:spacing w:val="6"/>
        </w:rPr>
        <w:t xml:space="preserve"> </w:t>
      </w:r>
      <w:r>
        <w:rPr>
          <w:color w:val="231F20"/>
          <w:spacing w:val="-2"/>
          <w:w w:val="85"/>
        </w:rPr>
        <w:t>Major</w:t>
      </w:r>
    </w:p>
    <w:p w14:paraId="76478C21" w14:textId="77777777" w:rsidR="00492FE9" w:rsidRDefault="005317B0">
      <w:pPr>
        <w:pStyle w:val="BodyText"/>
        <w:spacing w:before="8" w:line="259" w:lineRule="auto"/>
        <w:ind w:left="227" w:right="335"/>
      </w:pPr>
      <w:r>
        <w:rPr>
          <w:color w:val="231F20"/>
          <w:w w:val="90"/>
        </w:rPr>
        <w:t>UK</w:t>
      </w:r>
      <w:r>
        <w:rPr>
          <w:color w:val="231F20"/>
          <w:spacing w:val="-7"/>
          <w:w w:val="90"/>
        </w:rPr>
        <w:t xml:space="preserve"> </w:t>
      </w:r>
      <w:r>
        <w:rPr>
          <w:color w:val="231F20"/>
          <w:w w:val="90"/>
        </w:rPr>
        <w:t>lenders</w:t>
      </w:r>
      <w:r>
        <w:rPr>
          <w:color w:val="231F20"/>
          <w:spacing w:val="-7"/>
          <w:w w:val="90"/>
        </w:rPr>
        <w:t xml:space="preserve"> </w:t>
      </w:r>
      <w:r>
        <w:rPr>
          <w:color w:val="231F20"/>
          <w:w w:val="90"/>
        </w:rPr>
        <w:t>were</w:t>
      </w:r>
      <w:r>
        <w:rPr>
          <w:color w:val="231F20"/>
          <w:spacing w:val="-7"/>
          <w:w w:val="90"/>
        </w:rPr>
        <w:t xml:space="preserve"> </w:t>
      </w:r>
      <w:r>
        <w:rPr>
          <w:color w:val="231F20"/>
          <w:w w:val="90"/>
        </w:rPr>
        <w:t>shown</w:t>
      </w:r>
      <w:r>
        <w:rPr>
          <w:color w:val="231F20"/>
          <w:spacing w:val="-7"/>
          <w:w w:val="90"/>
        </w:rPr>
        <w:t xml:space="preserve"> </w:t>
      </w:r>
      <w:r>
        <w:rPr>
          <w:color w:val="231F20"/>
          <w:w w:val="90"/>
        </w:rPr>
        <w:t>to</w:t>
      </w:r>
      <w:r>
        <w:rPr>
          <w:color w:val="231F20"/>
          <w:spacing w:val="-7"/>
          <w:w w:val="90"/>
        </w:rPr>
        <w:t xml:space="preserve"> </w:t>
      </w:r>
      <w:r>
        <w:rPr>
          <w:color w:val="231F20"/>
          <w:w w:val="90"/>
        </w:rPr>
        <w:t>be</w:t>
      </w:r>
      <w:r>
        <w:rPr>
          <w:color w:val="231F20"/>
          <w:spacing w:val="-7"/>
          <w:w w:val="90"/>
        </w:rPr>
        <w:t xml:space="preserve"> </w:t>
      </w:r>
      <w:r>
        <w:rPr>
          <w:color w:val="231F20"/>
          <w:w w:val="90"/>
        </w:rPr>
        <w:t>resilient</w:t>
      </w:r>
      <w:r>
        <w:rPr>
          <w:color w:val="231F20"/>
          <w:spacing w:val="-7"/>
          <w:w w:val="90"/>
        </w:rPr>
        <w:t xml:space="preserve"> </w:t>
      </w:r>
      <w:r>
        <w:rPr>
          <w:color w:val="231F20"/>
          <w:w w:val="90"/>
        </w:rPr>
        <w:t>to</w:t>
      </w:r>
      <w:r>
        <w:rPr>
          <w:color w:val="231F20"/>
          <w:spacing w:val="-7"/>
          <w:w w:val="90"/>
        </w:rPr>
        <w:t xml:space="preserve"> </w:t>
      </w:r>
      <w:r>
        <w:rPr>
          <w:color w:val="231F20"/>
          <w:w w:val="90"/>
        </w:rPr>
        <w:t>this</w:t>
      </w:r>
      <w:r>
        <w:rPr>
          <w:color w:val="231F20"/>
          <w:spacing w:val="-7"/>
          <w:w w:val="90"/>
        </w:rPr>
        <w:t xml:space="preserve"> </w:t>
      </w:r>
      <w:r>
        <w:rPr>
          <w:color w:val="231F20"/>
          <w:w w:val="90"/>
        </w:rPr>
        <w:t>stress</w:t>
      </w:r>
      <w:r>
        <w:rPr>
          <w:color w:val="231F20"/>
          <w:spacing w:val="-7"/>
          <w:w w:val="90"/>
        </w:rPr>
        <w:t xml:space="preserve"> </w:t>
      </w:r>
      <w:r>
        <w:rPr>
          <w:color w:val="231F20"/>
          <w:w w:val="90"/>
        </w:rPr>
        <w:t>in</w:t>
      </w:r>
      <w:r>
        <w:rPr>
          <w:color w:val="231F20"/>
          <w:spacing w:val="-7"/>
          <w:w w:val="90"/>
        </w:rPr>
        <w:t xml:space="preserve"> </w:t>
      </w:r>
      <w:r>
        <w:rPr>
          <w:color w:val="231F20"/>
          <w:w w:val="90"/>
        </w:rPr>
        <w:t>2018 and will be tested again against a similar scenario in 2019.</w:t>
      </w:r>
    </w:p>
    <w:p w14:paraId="31D7C5E0" w14:textId="77777777" w:rsidR="00492FE9" w:rsidRDefault="005317B0">
      <w:pPr>
        <w:pStyle w:val="BodyText"/>
        <w:rPr>
          <w:sz w:val="12"/>
        </w:rPr>
      </w:pPr>
      <w:r>
        <w:rPr>
          <w:noProof/>
          <w:sz w:val="12"/>
        </w:rPr>
        <mc:AlternateContent>
          <mc:Choice Requires="wps">
            <w:drawing>
              <wp:anchor distT="0" distB="0" distL="0" distR="0" simplePos="0" relativeHeight="487627264" behindDoc="1" locked="0" layoutInCell="1" allowOverlap="1" wp14:anchorId="6130DFED" wp14:editId="2B0B71A6">
                <wp:simplePos x="0" y="0"/>
                <wp:positionH relativeFrom="page">
                  <wp:posOffset>3888001</wp:posOffset>
                </wp:positionH>
                <wp:positionV relativeFrom="paragraph">
                  <wp:posOffset>107225</wp:posOffset>
                </wp:positionV>
                <wp:extent cx="3168015" cy="1270"/>
                <wp:effectExtent l="0" t="0" r="0" b="0"/>
                <wp:wrapTopAndBottom/>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61CEDC9" id="Graphic 432" o:spid="_x0000_s1026" style="position:absolute;margin-left:306.15pt;margin-top:8.45pt;width:249.45pt;height:.1pt;z-index:-1568921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" path="m,l3168002,e" filled="f" strokecolor="#ab3e97" strokeweight=".6pt">
                <v:path arrowok="t"/>
                <w10:wrap type="topAndBottom" anchorx="page"/>
              </v:shape>
            </w:pict>
          </mc:Fallback>
        </mc:AlternateContent>
      </w:r>
    </w:p>
    <w:p w14:paraId="3DCEEDD4" w14:textId="77777777" w:rsidR="00492FE9" w:rsidRDefault="005317B0">
      <w:pPr>
        <w:spacing w:before="49" w:line="228" w:lineRule="auto"/>
        <w:ind w:left="440" w:hanging="213"/>
        <w:rPr>
          <w:sz w:val="14"/>
        </w:rPr>
      </w:pPr>
      <w:r>
        <w:rPr>
          <w:color w:val="231F20"/>
          <w:w w:val="90"/>
          <w:sz w:val="14"/>
        </w:rPr>
        <w:t>(1)</w:t>
      </w:r>
      <w:r>
        <w:rPr>
          <w:color w:val="231F20"/>
          <w:spacing w:val="26"/>
          <w:sz w:val="14"/>
        </w:rPr>
        <w:t xml:space="preserve"> </w:t>
      </w:r>
      <w:r>
        <w:rPr>
          <w:color w:val="231F20"/>
          <w:w w:val="90"/>
          <w:sz w:val="14"/>
        </w:rPr>
        <w:t>See</w:t>
      </w:r>
      <w:r>
        <w:rPr>
          <w:color w:val="231F20"/>
          <w:spacing w:val="-7"/>
          <w:w w:val="90"/>
          <w:sz w:val="14"/>
        </w:rPr>
        <w:t xml:space="preserve"> </w:t>
      </w:r>
      <w:r>
        <w:rPr>
          <w:color w:val="231F20"/>
          <w:w w:val="90"/>
          <w:sz w:val="14"/>
        </w:rPr>
        <w:t>FCA</w:t>
      </w:r>
      <w:r>
        <w:rPr>
          <w:color w:val="231F20"/>
          <w:spacing w:val="-7"/>
          <w:w w:val="90"/>
          <w:sz w:val="14"/>
        </w:rPr>
        <w:t xml:space="preserve"> </w:t>
      </w:r>
      <w:hyperlink r:id="rId80">
        <w:r>
          <w:rPr>
            <w:color w:val="231F20"/>
            <w:w w:val="90"/>
            <w:sz w:val="14"/>
            <w:u w:val="single" w:color="231F20"/>
          </w:rPr>
          <w:t>PS18/4</w:t>
        </w:r>
      </w:hyperlink>
      <w:r>
        <w:rPr>
          <w:color w:val="231F20"/>
          <w:w w:val="90"/>
          <w:sz w:val="14"/>
        </w:rPr>
        <w:t>,</w:t>
      </w:r>
      <w:r>
        <w:rPr>
          <w:color w:val="231F20"/>
          <w:spacing w:val="-7"/>
          <w:w w:val="90"/>
          <w:sz w:val="14"/>
        </w:rPr>
        <w:t xml:space="preserve"> </w:t>
      </w:r>
      <w:hyperlink r:id="rId81">
        <w:r>
          <w:rPr>
            <w:color w:val="231F20"/>
            <w:w w:val="90"/>
            <w:sz w:val="14"/>
            <w:u w:val="single" w:color="231F20"/>
          </w:rPr>
          <w:t>PS18/19</w:t>
        </w:r>
      </w:hyperlink>
      <w:r>
        <w:rPr>
          <w:color w:val="231F20"/>
          <w:spacing w:val="-7"/>
          <w:w w:val="90"/>
          <w:sz w:val="14"/>
        </w:rPr>
        <w:t xml:space="preserve"> </w:t>
      </w:r>
      <w:r>
        <w:rPr>
          <w:color w:val="231F20"/>
          <w:w w:val="90"/>
          <w:sz w:val="14"/>
        </w:rPr>
        <w:t>and</w:t>
      </w:r>
      <w:r>
        <w:rPr>
          <w:color w:val="231F20"/>
          <w:spacing w:val="-7"/>
          <w:w w:val="90"/>
          <w:sz w:val="14"/>
        </w:rPr>
        <w:t xml:space="preserve"> </w:t>
      </w:r>
      <w:hyperlink r:id="rId82">
        <w:r>
          <w:rPr>
            <w:color w:val="231F20"/>
            <w:w w:val="90"/>
            <w:sz w:val="14"/>
            <w:u w:val="single" w:color="231F20"/>
          </w:rPr>
          <w:t>announcement</w:t>
        </w:r>
        <w:r>
          <w:rPr>
            <w:color w:val="231F20"/>
            <w:spacing w:val="-9"/>
            <w:w w:val="90"/>
            <w:sz w:val="14"/>
            <w:u w:val="single" w:color="231F20"/>
          </w:rPr>
          <w:t xml:space="preserve"> </w:t>
        </w:r>
        <w:r>
          <w:rPr>
            <w:color w:val="231F20"/>
            <w:w w:val="90"/>
            <w:sz w:val="14"/>
            <w:u w:val="single" w:color="231F20"/>
          </w:rPr>
          <w:t>on</w:t>
        </w:r>
        <w:r>
          <w:rPr>
            <w:color w:val="231F20"/>
            <w:spacing w:val="-7"/>
            <w:w w:val="90"/>
            <w:sz w:val="14"/>
            <w:u w:val="single" w:color="231F20"/>
          </w:rPr>
          <w:t xml:space="preserve"> </w:t>
        </w:r>
        <w:r>
          <w:rPr>
            <w:color w:val="231F20"/>
            <w:w w:val="90"/>
            <w:sz w:val="14"/>
            <w:u w:val="single" w:color="231F20"/>
          </w:rPr>
          <w:t>proposals</w:t>
        </w:r>
        <w:r>
          <w:rPr>
            <w:color w:val="231F20"/>
            <w:spacing w:val="-9"/>
            <w:w w:val="90"/>
            <w:sz w:val="14"/>
            <w:u w:val="single" w:color="231F20"/>
          </w:rPr>
          <w:t xml:space="preserve"> </w:t>
        </w:r>
        <w:r>
          <w:rPr>
            <w:color w:val="231F20"/>
            <w:w w:val="90"/>
            <w:sz w:val="14"/>
            <w:u w:val="single" w:color="231F20"/>
          </w:rPr>
          <w:t>to</w:t>
        </w:r>
        <w:r>
          <w:rPr>
            <w:color w:val="231F20"/>
            <w:spacing w:val="-12"/>
            <w:w w:val="90"/>
            <w:sz w:val="14"/>
            <w:u w:val="single" w:color="231F20"/>
          </w:rPr>
          <w:t xml:space="preserve"> </w:t>
        </w:r>
        <w:r>
          <w:rPr>
            <w:color w:val="231F20"/>
            <w:w w:val="90"/>
            <w:sz w:val="14"/>
            <w:u w:val="single" w:color="231F20"/>
          </w:rPr>
          <w:t>fundamentally</w:t>
        </w:r>
        <w:r>
          <w:rPr>
            <w:color w:val="231F20"/>
            <w:spacing w:val="-7"/>
            <w:w w:val="90"/>
            <w:sz w:val="14"/>
            <w:u w:val="single" w:color="231F20"/>
          </w:rPr>
          <w:t xml:space="preserve"> </w:t>
        </w:r>
        <w:r>
          <w:rPr>
            <w:color w:val="231F20"/>
            <w:w w:val="90"/>
            <w:sz w:val="14"/>
            <w:u w:val="single" w:color="231F20"/>
          </w:rPr>
          <w:t>reform</w:t>
        </w:r>
        <w:r>
          <w:rPr>
            <w:color w:val="231F20"/>
            <w:spacing w:val="-9"/>
            <w:w w:val="90"/>
            <w:sz w:val="14"/>
            <w:u w:val="single" w:color="231F20"/>
          </w:rPr>
          <w:t xml:space="preserve"> </w:t>
        </w:r>
        <w:r>
          <w:rPr>
            <w:color w:val="231F20"/>
            <w:w w:val="90"/>
            <w:sz w:val="14"/>
            <w:u w:val="single" w:color="231F20"/>
          </w:rPr>
          <w:t>the</w:t>
        </w:r>
      </w:hyperlink>
      <w:r>
        <w:rPr>
          <w:color w:val="231F20"/>
          <w:w w:val="93"/>
          <w:sz w:val="14"/>
        </w:rPr>
        <w:t xml:space="preserve"> </w:t>
      </w:r>
      <w:hyperlink r:id="rId83">
        <w:r>
          <w:rPr>
            <w:color w:val="231F20"/>
            <w:spacing w:val="-4"/>
            <w:sz w:val="14"/>
            <w:u w:val="single" w:color="231F20"/>
          </w:rPr>
          <w:t>way</w:t>
        </w:r>
        <w:r>
          <w:rPr>
            <w:color w:val="231F20"/>
            <w:spacing w:val="-13"/>
            <w:sz w:val="14"/>
            <w:u w:val="single" w:color="231F20"/>
          </w:rPr>
          <w:t xml:space="preserve"> </w:t>
        </w:r>
        <w:r>
          <w:rPr>
            <w:color w:val="231F20"/>
            <w:spacing w:val="-4"/>
            <w:sz w:val="14"/>
            <w:u w:val="single" w:color="231F20"/>
          </w:rPr>
          <w:t>banks</w:t>
        </w:r>
        <w:r>
          <w:rPr>
            <w:color w:val="231F20"/>
            <w:spacing w:val="-13"/>
            <w:sz w:val="14"/>
            <w:u w:val="single" w:color="231F20"/>
          </w:rPr>
          <w:t xml:space="preserve"> </w:t>
        </w:r>
        <w:r>
          <w:rPr>
            <w:color w:val="231F20"/>
            <w:spacing w:val="-4"/>
            <w:sz w:val="14"/>
            <w:u w:val="single" w:color="231F20"/>
          </w:rPr>
          <w:t>charge</w:t>
        </w:r>
        <w:r>
          <w:rPr>
            <w:color w:val="231F20"/>
            <w:spacing w:val="-17"/>
            <w:sz w:val="14"/>
            <w:u w:val="single" w:color="231F20"/>
          </w:rPr>
          <w:t xml:space="preserve"> </w:t>
        </w:r>
        <w:r>
          <w:rPr>
            <w:color w:val="231F20"/>
            <w:spacing w:val="-4"/>
            <w:sz w:val="14"/>
            <w:u w:val="single" w:color="231F20"/>
          </w:rPr>
          <w:t>for</w:t>
        </w:r>
        <w:r>
          <w:rPr>
            <w:color w:val="231F20"/>
            <w:spacing w:val="-15"/>
            <w:sz w:val="14"/>
            <w:u w:val="single" w:color="231F20"/>
          </w:rPr>
          <w:t xml:space="preserve"> </w:t>
        </w:r>
        <w:r>
          <w:rPr>
            <w:color w:val="231F20"/>
            <w:spacing w:val="-4"/>
            <w:sz w:val="14"/>
            <w:u w:val="single" w:color="231F20"/>
          </w:rPr>
          <w:t>overdrafts</w:t>
        </w:r>
        <w:r>
          <w:rPr>
            <w:color w:val="231F20"/>
            <w:spacing w:val="-13"/>
            <w:sz w:val="14"/>
            <w:u w:val="single" w:color="231F20"/>
          </w:rPr>
          <w:t xml:space="preserve"> </w:t>
        </w:r>
        <w:r>
          <w:rPr>
            <w:color w:val="231F20"/>
            <w:spacing w:val="-4"/>
            <w:sz w:val="14"/>
            <w:u w:val="single" w:color="231F20"/>
          </w:rPr>
          <w:t>and</w:t>
        </w:r>
        <w:r>
          <w:rPr>
            <w:color w:val="231F20"/>
            <w:spacing w:val="-13"/>
            <w:sz w:val="14"/>
            <w:u w:val="single" w:color="231F20"/>
          </w:rPr>
          <w:t xml:space="preserve"> </w:t>
        </w:r>
        <w:r>
          <w:rPr>
            <w:color w:val="231F20"/>
            <w:spacing w:val="-4"/>
            <w:sz w:val="14"/>
            <w:u w:val="single" w:color="231F20"/>
          </w:rPr>
          <w:t>protections</w:t>
        </w:r>
        <w:r>
          <w:rPr>
            <w:color w:val="231F20"/>
            <w:spacing w:val="-17"/>
            <w:sz w:val="14"/>
            <w:u w:val="single" w:color="231F20"/>
          </w:rPr>
          <w:t xml:space="preserve"> </w:t>
        </w:r>
        <w:r>
          <w:rPr>
            <w:color w:val="231F20"/>
            <w:spacing w:val="-4"/>
            <w:sz w:val="14"/>
            <w:u w:val="single" w:color="231F20"/>
          </w:rPr>
          <w:t>for</w:t>
        </w:r>
        <w:r>
          <w:rPr>
            <w:color w:val="231F20"/>
            <w:spacing w:val="-15"/>
            <w:sz w:val="14"/>
            <w:u w:val="single" w:color="231F20"/>
          </w:rPr>
          <w:t xml:space="preserve"> </w:t>
        </w:r>
        <w:r>
          <w:rPr>
            <w:color w:val="231F20"/>
            <w:spacing w:val="-4"/>
            <w:sz w:val="14"/>
            <w:u w:val="single" w:color="231F20"/>
          </w:rPr>
          <w:t>other</w:t>
        </w:r>
        <w:r>
          <w:rPr>
            <w:color w:val="231F20"/>
            <w:spacing w:val="-13"/>
            <w:sz w:val="14"/>
            <w:u w:val="single" w:color="231F20"/>
          </w:rPr>
          <w:t xml:space="preserve"> </w:t>
        </w:r>
        <w:r>
          <w:rPr>
            <w:color w:val="231F20"/>
            <w:spacing w:val="-4"/>
            <w:sz w:val="14"/>
            <w:u w:val="single" w:color="231F20"/>
          </w:rPr>
          <w:t>high-cost</w:t>
        </w:r>
        <w:r>
          <w:rPr>
            <w:color w:val="231F20"/>
            <w:spacing w:val="-13"/>
            <w:sz w:val="14"/>
            <w:u w:val="single" w:color="231F20"/>
          </w:rPr>
          <w:t xml:space="preserve"> </w:t>
        </w:r>
        <w:r>
          <w:rPr>
            <w:color w:val="231F20"/>
            <w:spacing w:val="-4"/>
            <w:sz w:val="14"/>
            <w:u w:val="single" w:color="231F20"/>
          </w:rPr>
          <w:t>credit</w:t>
        </w:r>
        <w:r>
          <w:rPr>
            <w:color w:val="231F20"/>
            <w:spacing w:val="-13"/>
            <w:sz w:val="14"/>
            <w:u w:val="single" w:color="231F20"/>
          </w:rPr>
          <w:t xml:space="preserve"> </w:t>
        </w:r>
        <w:r>
          <w:rPr>
            <w:color w:val="231F20"/>
            <w:spacing w:val="-4"/>
            <w:sz w:val="14"/>
            <w:u w:val="single" w:color="231F20"/>
          </w:rPr>
          <w:t>products</w:t>
        </w:r>
      </w:hyperlink>
      <w:r>
        <w:rPr>
          <w:color w:val="231F20"/>
          <w:spacing w:val="-4"/>
          <w:sz w:val="14"/>
        </w:rPr>
        <w:t>.</w:t>
      </w:r>
    </w:p>
    <w:p w14:paraId="4686B47C" w14:textId="77777777" w:rsidR="00492FE9" w:rsidRDefault="00492FE9">
      <w:pPr>
        <w:spacing w:line="228" w:lineRule="auto"/>
        <w:rPr>
          <w:sz w:val="14"/>
        </w:rPr>
        <w:sectPr w:rsidR="00492FE9">
          <w:type w:val="continuous"/>
          <w:pgSz w:w="11910" w:h="16840"/>
          <w:pgMar w:top="660" w:right="566" w:bottom="280" w:left="566" w:header="425" w:footer="0" w:gutter="0"/>
          <w:cols w:num="2" w:space="720" w:equalWidth="0">
            <w:col w:w="5116" w:space="213"/>
            <w:col w:w="5449"/>
          </w:cols>
        </w:sectPr>
      </w:pPr>
    </w:p>
    <w:p w14:paraId="38C6C40D" w14:textId="77777777" w:rsidR="00492FE9" w:rsidRDefault="005317B0">
      <w:pPr>
        <w:pStyle w:val="Heading1"/>
      </w:pPr>
      <w:bookmarkStart w:id="4" w:name="_TOC_250009"/>
      <w:r>
        <w:rPr>
          <w:color w:val="21195C"/>
          <w:w w:val="85"/>
        </w:rPr>
        <w:lastRenderedPageBreak/>
        <w:t>UK</w:t>
      </w:r>
      <w:r>
        <w:rPr>
          <w:color w:val="21195C"/>
          <w:spacing w:val="-11"/>
          <w:w w:val="85"/>
        </w:rPr>
        <w:t xml:space="preserve"> </w:t>
      </w:r>
      <w:r>
        <w:rPr>
          <w:color w:val="21195C"/>
          <w:w w:val="85"/>
        </w:rPr>
        <w:t>external</w:t>
      </w:r>
      <w:r>
        <w:rPr>
          <w:color w:val="21195C"/>
          <w:spacing w:val="-10"/>
          <w:w w:val="85"/>
        </w:rPr>
        <w:t xml:space="preserve"> </w:t>
      </w:r>
      <w:bookmarkEnd w:id="4"/>
      <w:r>
        <w:rPr>
          <w:color w:val="21195C"/>
          <w:spacing w:val="-2"/>
          <w:w w:val="85"/>
        </w:rPr>
        <w:t>financing</w:t>
      </w:r>
    </w:p>
    <w:p w14:paraId="3C5BF9BE" w14:textId="77777777" w:rsidR="00492FE9" w:rsidRDefault="00492FE9">
      <w:pPr>
        <w:pStyle w:val="BodyText"/>
        <w:rPr>
          <w:rFonts w:ascii="Trebuchet MS"/>
        </w:rPr>
      </w:pPr>
    </w:p>
    <w:p w14:paraId="2F88D1C1" w14:textId="77777777" w:rsidR="00492FE9" w:rsidRDefault="00492FE9">
      <w:pPr>
        <w:pStyle w:val="BodyText"/>
        <w:rPr>
          <w:rFonts w:ascii="Trebuchet MS"/>
        </w:rPr>
      </w:pPr>
    </w:p>
    <w:p w14:paraId="2EE3A9E3"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29312" behindDoc="1" locked="0" layoutInCell="1" allowOverlap="1" wp14:anchorId="7113AC04" wp14:editId="1ABB16EF">
                <wp:simplePos x="0" y="0"/>
                <wp:positionH relativeFrom="page">
                  <wp:posOffset>503999</wp:posOffset>
                </wp:positionH>
                <wp:positionV relativeFrom="paragraph">
                  <wp:posOffset>309519</wp:posOffset>
                </wp:positionV>
                <wp:extent cx="6552565" cy="127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64311374" id="Graphic 435" o:spid="_x0000_s1026" style="position:absolute;margin-left:39.7pt;margin-top:24.35pt;width:515.95pt;height:.1pt;z-index:-156871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6EF93BF5" w14:textId="77777777" w:rsidR="00492FE9" w:rsidRDefault="005317B0">
      <w:pPr>
        <w:pStyle w:val="Heading4"/>
        <w:spacing w:before="286" w:line="249" w:lineRule="auto"/>
        <w:ind w:right="257"/>
      </w:pPr>
      <w:r>
        <w:rPr>
          <w:color w:val="AB3E97"/>
          <w:w w:val="90"/>
        </w:rPr>
        <w:t>The UK’s large current account deficit has been financed by substantial foreign capital inflows over recent</w:t>
      </w:r>
      <w:r>
        <w:rPr>
          <w:color w:val="AB3E97"/>
          <w:spacing w:val="-10"/>
          <w:w w:val="90"/>
        </w:rPr>
        <w:t xml:space="preserve"> </w:t>
      </w:r>
      <w:r>
        <w:rPr>
          <w:color w:val="AB3E97"/>
          <w:w w:val="90"/>
        </w:rPr>
        <w:t>years.</w:t>
      </w:r>
      <w:r>
        <w:rPr>
          <w:color w:val="AB3E97"/>
          <w:spacing w:val="-10"/>
          <w:w w:val="90"/>
        </w:rPr>
        <w:t xml:space="preserve"> </w:t>
      </w:r>
      <w:r>
        <w:rPr>
          <w:color w:val="AB3E97"/>
          <w:w w:val="90"/>
        </w:rPr>
        <w:t>This</w:t>
      </w:r>
      <w:r>
        <w:rPr>
          <w:color w:val="AB3E97"/>
          <w:spacing w:val="-10"/>
          <w:w w:val="90"/>
        </w:rPr>
        <w:t xml:space="preserve"> </w:t>
      </w:r>
      <w:r>
        <w:rPr>
          <w:color w:val="AB3E97"/>
          <w:w w:val="90"/>
        </w:rPr>
        <w:t>makes</w:t>
      </w:r>
      <w:r>
        <w:rPr>
          <w:color w:val="AB3E97"/>
          <w:spacing w:val="-10"/>
          <w:w w:val="90"/>
        </w:rPr>
        <w:t xml:space="preserve"> </w:t>
      </w:r>
      <w:r>
        <w:rPr>
          <w:color w:val="AB3E97"/>
          <w:w w:val="90"/>
        </w:rPr>
        <w:t>the</w:t>
      </w:r>
      <w:r>
        <w:rPr>
          <w:color w:val="AB3E97"/>
          <w:spacing w:val="-10"/>
          <w:w w:val="90"/>
        </w:rPr>
        <w:t xml:space="preserve"> </w:t>
      </w:r>
      <w:r>
        <w:rPr>
          <w:color w:val="AB3E97"/>
          <w:w w:val="90"/>
        </w:rPr>
        <w:t>UK</w:t>
      </w:r>
      <w:r>
        <w:rPr>
          <w:color w:val="AB3E97"/>
          <w:spacing w:val="-10"/>
          <w:w w:val="90"/>
        </w:rPr>
        <w:t xml:space="preserve"> </w:t>
      </w:r>
      <w:r>
        <w:rPr>
          <w:color w:val="AB3E97"/>
          <w:w w:val="90"/>
        </w:rPr>
        <w:t>vulnerable</w:t>
      </w:r>
      <w:r>
        <w:rPr>
          <w:color w:val="AB3E97"/>
          <w:spacing w:val="-10"/>
          <w:w w:val="90"/>
        </w:rPr>
        <w:t xml:space="preserve"> </w:t>
      </w:r>
      <w:r>
        <w:rPr>
          <w:color w:val="AB3E97"/>
          <w:w w:val="90"/>
        </w:rPr>
        <w:t>to</w:t>
      </w:r>
      <w:r>
        <w:rPr>
          <w:color w:val="AB3E97"/>
          <w:spacing w:val="-10"/>
          <w:w w:val="90"/>
        </w:rPr>
        <w:t xml:space="preserve"> </w:t>
      </w:r>
      <w:r>
        <w:rPr>
          <w:color w:val="AB3E97"/>
          <w:w w:val="90"/>
        </w:rPr>
        <w:t>a</w:t>
      </w:r>
      <w:r>
        <w:rPr>
          <w:color w:val="AB3E97"/>
          <w:spacing w:val="-10"/>
          <w:w w:val="90"/>
        </w:rPr>
        <w:t xml:space="preserve"> </w:t>
      </w:r>
      <w:r>
        <w:rPr>
          <w:color w:val="AB3E97"/>
          <w:w w:val="90"/>
        </w:rPr>
        <w:t>reduction</w:t>
      </w:r>
      <w:r>
        <w:rPr>
          <w:color w:val="AB3E97"/>
          <w:spacing w:val="-10"/>
          <w:w w:val="90"/>
        </w:rPr>
        <w:t xml:space="preserve"> </w:t>
      </w:r>
      <w:r>
        <w:rPr>
          <w:color w:val="AB3E97"/>
          <w:w w:val="90"/>
        </w:rPr>
        <w:t>in</w:t>
      </w:r>
      <w:r>
        <w:rPr>
          <w:color w:val="AB3E97"/>
          <w:spacing w:val="-10"/>
          <w:w w:val="90"/>
        </w:rPr>
        <w:t xml:space="preserve"> </w:t>
      </w:r>
      <w:r>
        <w:rPr>
          <w:color w:val="AB3E97"/>
          <w:w w:val="90"/>
        </w:rPr>
        <w:t>foreign</w:t>
      </w:r>
      <w:r>
        <w:rPr>
          <w:color w:val="AB3E97"/>
          <w:spacing w:val="-10"/>
          <w:w w:val="90"/>
        </w:rPr>
        <w:t xml:space="preserve"> </w:t>
      </w:r>
      <w:r>
        <w:rPr>
          <w:color w:val="AB3E97"/>
          <w:w w:val="90"/>
        </w:rPr>
        <w:t>investor</w:t>
      </w:r>
      <w:r>
        <w:rPr>
          <w:color w:val="AB3E97"/>
          <w:spacing w:val="-10"/>
          <w:w w:val="90"/>
        </w:rPr>
        <w:t xml:space="preserve"> </w:t>
      </w:r>
      <w:r>
        <w:rPr>
          <w:color w:val="AB3E97"/>
          <w:w w:val="90"/>
        </w:rPr>
        <w:t>appetite</w:t>
      </w:r>
      <w:r>
        <w:rPr>
          <w:color w:val="AB3E97"/>
          <w:spacing w:val="-10"/>
          <w:w w:val="90"/>
        </w:rPr>
        <w:t xml:space="preserve"> </w:t>
      </w:r>
      <w:r>
        <w:rPr>
          <w:color w:val="AB3E97"/>
          <w:w w:val="90"/>
        </w:rPr>
        <w:t>for</w:t>
      </w:r>
      <w:r>
        <w:rPr>
          <w:color w:val="AB3E97"/>
          <w:spacing w:val="-10"/>
          <w:w w:val="90"/>
        </w:rPr>
        <w:t xml:space="preserve"> </w:t>
      </w:r>
      <w:r>
        <w:rPr>
          <w:color w:val="AB3E97"/>
          <w:w w:val="90"/>
        </w:rPr>
        <w:t>UK</w:t>
      </w:r>
      <w:r>
        <w:rPr>
          <w:color w:val="AB3E97"/>
          <w:spacing w:val="-10"/>
          <w:w w:val="90"/>
        </w:rPr>
        <w:t xml:space="preserve"> </w:t>
      </w:r>
      <w:r>
        <w:rPr>
          <w:color w:val="AB3E97"/>
          <w:w w:val="90"/>
        </w:rPr>
        <w:t>assets, which could lead to a tightening in credit conditions for UK households and businesses. Foreign investor presence is particularly significant in UK commercial real estate and leveraged loan markets.</w:t>
      </w:r>
      <w:r>
        <w:rPr>
          <w:color w:val="AB3E97"/>
          <w:spacing w:val="-1"/>
          <w:w w:val="90"/>
        </w:rPr>
        <w:t xml:space="preserve"> </w:t>
      </w:r>
      <w:r>
        <w:rPr>
          <w:color w:val="AB3E97"/>
          <w:w w:val="90"/>
        </w:rPr>
        <w:t>Investor</w:t>
      </w:r>
      <w:r>
        <w:rPr>
          <w:color w:val="AB3E97"/>
          <w:spacing w:val="-1"/>
          <w:w w:val="90"/>
        </w:rPr>
        <w:t xml:space="preserve"> </w:t>
      </w:r>
      <w:r>
        <w:rPr>
          <w:color w:val="AB3E97"/>
          <w:w w:val="90"/>
        </w:rPr>
        <w:t>appetite</w:t>
      </w:r>
      <w:r>
        <w:rPr>
          <w:color w:val="AB3E97"/>
          <w:spacing w:val="-1"/>
          <w:w w:val="90"/>
        </w:rPr>
        <w:t xml:space="preserve"> </w:t>
      </w:r>
      <w:r>
        <w:rPr>
          <w:color w:val="AB3E97"/>
          <w:w w:val="90"/>
        </w:rPr>
        <w:t>for</w:t>
      </w:r>
      <w:r>
        <w:rPr>
          <w:color w:val="AB3E97"/>
          <w:spacing w:val="-1"/>
          <w:w w:val="90"/>
        </w:rPr>
        <w:t xml:space="preserve"> </w:t>
      </w:r>
      <w:r>
        <w:rPr>
          <w:color w:val="AB3E97"/>
          <w:w w:val="90"/>
        </w:rPr>
        <w:t>some</w:t>
      </w:r>
      <w:r>
        <w:rPr>
          <w:color w:val="AB3E97"/>
          <w:spacing w:val="-1"/>
          <w:w w:val="90"/>
        </w:rPr>
        <w:t xml:space="preserve"> </w:t>
      </w:r>
      <w:r>
        <w:rPr>
          <w:color w:val="AB3E97"/>
          <w:w w:val="90"/>
        </w:rPr>
        <w:t>UK</w:t>
      </w:r>
      <w:r>
        <w:rPr>
          <w:color w:val="AB3E97"/>
          <w:spacing w:val="-1"/>
          <w:w w:val="90"/>
        </w:rPr>
        <w:t xml:space="preserve"> </w:t>
      </w:r>
      <w:r>
        <w:rPr>
          <w:color w:val="AB3E97"/>
          <w:w w:val="90"/>
        </w:rPr>
        <w:t>assets</w:t>
      </w:r>
      <w:r>
        <w:rPr>
          <w:color w:val="AB3E97"/>
          <w:spacing w:val="-1"/>
          <w:w w:val="90"/>
        </w:rPr>
        <w:t xml:space="preserve"> </w:t>
      </w:r>
      <w:r>
        <w:rPr>
          <w:color w:val="AB3E97"/>
          <w:w w:val="90"/>
        </w:rPr>
        <w:t>has</w:t>
      </w:r>
      <w:r>
        <w:rPr>
          <w:color w:val="AB3E97"/>
          <w:spacing w:val="-1"/>
          <w:w w:val="90"/>
        </w:rPr>
        <w:t xml:space="preserve"> </w:t>
      </w:r>
      <w:r>
        <w:rPr>
          <w:color w:val="AB3E97"/>
          <w:w w:val="90"/>
        </w:rPr>
        <w:t>been</w:t>
      </w:r>
      <w:r>
        <w:rPr>
          <w:color w:val="AB3E97"/>
          <w:spacing w:val="-1"/>
          <w:w w:val="90"/>
        </w:rPr>
        <w:t xml:space="preserve"> </w:t>
      </w:r>
      <w:r>
        <w:rPr>
          <w:color w:val="AB3E97"/>
          <w:w w:val="90"/>
        </w:rPr>
        <w:t>sensitive</w:t>
      </w:r>
      <w:r>
        <w:rPr>
          <w:color w:val="AB3E97"/>
          <w:spacing w:val="-1"/>
          <w:w w:val="90"/>
        </w:rPr>
        <w:t xml:space="preserve"> </w:t>
      </w:r>
      <w:r>
        <w:rPr>
          <w:color w:val="AB3E97"/>
          <w:w w:val="90"/>
        </w:rPr>
        <w:t>to</w:t>
      </w:r>
      <w:r>
        <w:rPr>
          <w:color w:val="AB3E97"/>
          <w:spacing w:val="-1"/>
          <w:w w:val="90"/>
        </w:rPr>
        <w:t xml:space="preserve"> </w:t>
      </w:r>
      <w:r>
        <w:rPr>
          <w:color w:val="AB3E97"/>
          <w:w w:val="90"/>
        </w:rPr>
        <w:t>Brexit</w:t>
      </w:r>
      <w:r>
        <w:rPr>
          <w:color w:val="AB3E97"/>
          <w:spacing w:val="-1"/>
          <w:w w:val="90"/>
        </w:rPr>
        <w:t xml:space="preserve"> </w:t>
      </w:r>
      <w:r>
        <w:rPr>
          <w:color w:val="AB3E97"/>
          <w:w w:val="90"/>
        </w:rPr>
        <w:t>developments</w:t>
      </w:r>
      <w:r>
        <w:rPr>
          <w:color w:val="AB3E97"/>
          <w:spacing w:val="-1"/>
          <w:w w:val="90"/>
        </w:rPr>
        <w:t xml:space="preserve"> </w:t>
      </w:r>
      <w:r>
        <w:rPr>
          <w:color w:val="AB3E97"/>
          <w:w w:val="90"/>
        </w:rPr>
        <w:t>since</w:t>
      </w:r>
      <w:r>
        <w:rPr>
          <w:color w:val="AB3E97"/>
          <w:spacing w:val="-1"/>
          <w:w w:val="90"/>
        </w:rPr>
        <w:t xml:space="preserve"> </w:t>
      </w:r>
      <w:r>
        <w:rPr>
          <w:color w:val="AB3E97"/>
          <w:w w:val="90"/>
        </w:rPr>
        <w:t>the EU referendum. Major UK banks were resilient to external financing risks in the 2018 stress test.</w:t>
      </w:r>
    </w:p>
    <w:p w14:paraId="6A7E25AE" w14:textId="77777777" w:rsidR="00492FE9" w:rsidRDefault="00492FE9">
      <w:pPr>
        <w:pStyle w:val="BodyText"/>
        <w:spacing w:before="65"/>
      </w:pPr>
    </w:p>
    <w:p w14:paraId="047871D6" w14:textId="77777777" w:rsidR="00492FE9" w:rsidRDefault="00492FE9">
      <w:pPr>
        <w:pStyle w:val="BodyText"/>
        <w:sectPr w:rsidR="00492FE9">
          <w:headerReference w:type="even" r:id="rId84"/>
          <w:headerReference w:type="default" r:id="rId85"/>
          <w:pgSz w:w="11910" w:h="16840"/>
          <w:pgMar w:top="620" w:right="566" w:bottom="280" w:left="566" w:header="425" w:footer="0" w:gutter="0"/>
          <w:pgNumType w:start="17"/>
          <w:cols w:space="720"/>
        </w:sectPr>
      </w:pPr>
    </w:p>
    <w:p w14:paraId="1BB3C841" w14:textId="77777777" w:rsidR="00492FE9" w:rsidRDefault="00492FE9">
      <w:pPr>
        <w:pStyle w:val="BodyText"/>
        <w:spacing w:before="32"/>
        <w:rPr>
          <w:sz w:val="18"/>
        </w:rPr>
      </w:pPr>
    </w:p>
    <w:p w14:paraId="5B163137" w14:textId="77777777" w:rsidR="00492FE9" w:rsidRDefault="005317B0">
      <w:pPr>
        <w:ind w:left="227"/>
        <w:rPr>
          <w:rFonts w:ascii="Trebuchet MS"/>
          <w:sz w:val="18"/>
        </w:rPr>
      </w:pPr>
      <w:r>
        <w:rPr>
          <w:rFonts w:ascii="Trebuchet MS"/>
          <w:noProof/>
          <w:sz w:val="18"/>
        </w:rPr>
        <mc:AlternateContent>
          <mc:Choice Requires="wps">
            <w:drawing>
              <wp:anchor distT="0" distB="0" distL="0" distR="0" simplePos="0" relativeHeight="15772672" behindDoc="0" locked="0" layoutInCell="1" allowOverlap="1" wp14:anchorId="166B7D82" wp14:editId="34BA9DEC">
                <wp:simplePos x="0" y="0"/>
                <wp:positionH relativeFrom="page">
                  <wp:posOffset>503999</wp:posOffset>
                </wp:positionH>
                <wp:positionV relativeFrom="paragraph">
                  <wp:posOffset>-59001</wp:posOffset>
                </wp:positionV>
                <wp:extent cx="3096260" cy="1270"/>
                <wp:effectExtent l="0" t="0" r="0" b="0"/>
                <wp:wrapNone/>
                <wp:docPr id="436" name="Graphic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12F7774B" id="Graphic 436" o:spid="_x0000_s1026" style="position:absolute;margin-left:39.7pt;margin-top:-4.65pt;width:243.8pt;height:.1pt;z-index:15772672;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Chart</w:t>
      </w:r>
      <w:r>
        <w:rPr>
          <w:rFonts w:ascii="Trebuchet MS"/>
          <w:b/>
          <w:color w:val="AB3E97"/>
          <w:spacing w:val="-5"/>
          <w:sz w:val="18"/>
        </w:rPr>
        <w:t xml:space="preserve"> </w:t>
      </w:r>
      <w:r>
        <w:rPr>
          <w:rFonts w:ascii="Trebuchet MS"/>
          <w:b/>
          <w:color w:val="AB3E97"/>
          <w:w w:val="90"/>
          <w:sz w:val="18"/>
        </w:rPr>
        <w:t>D.1</w:t>
      </w:r>
      <w:r>
        <w:rPr>
          <w:rFonts w:ascii="Trebuchet MS"/>
          <w:b/>
          <w:color w:val="AB3E97"/>
          <w:spacing w:val="-5"/>
          <w:sz w:val="18"/>
        </w:rPr>
        <w:t xml:space="preserve"> </w:t>
      </w:r>
      <w:r>
        <w:rPr>
          <w:rFonts w:ascii="Trebuchet MS"/>
          <w:color w:val="AB3E97"/>
          <w:w w:val="90"/>
          <w:sz w:val="18"/>
        </w:rPr>
        <w:t>The</w:t>
      </w:r>
      <w:r>
        <w:rPr>
          <w:rFonts w:ascii="Trebuchet MS"/>
          <w:color w:val="AB3E97"/>
          <w:spacing w:val="-3"/>
          <w:w w:val="90"/>
          <w:sz w:val="18"/>
        </w:rPr>
        <w:t xml:space="preserve"> </w:t>
      </w:r>
      <w:r>
        <w:rPr>
          <w:rFonts w:ascii="Trebuchet MS"/>
          <w:color w:val="AB3E97"/>
          <w:w w:val="90"/>
          <w:sz w:val="18"/>
        </w:rPr>
        <w:t>UK</w:t>
      </w:r>
      <w:r>
        <w:rPr>
          <w:rFonts w:ascii="Trebuchet MS"/>
          <w:color w:val="AB3E97"/>
          <w:spacing w:val="-2"/>
          <w:sz w:val="18"/>
        </w:rPr>
        <w:t xml:space="preserve"> </w:t>
      </w:r>
      <w:r>
        <w:rPr>
          <w:rFonts w:ascii="Trebuchet MS"/>
          <w:color w:val="AB3E97"/>
          <w:w w:val="90"/>
          <w:sz w:val="18"/>
        </w:rPr>
        <w:t>has</w:t>
      </w:r>
      <w:r>
        <w:rPr>
          <w:rFonts w:ascii="Trebuchet MS"/>
          <w:color w:val="AB3E97"/>
          <w:spacing w:val="-2"/>
          <w:sz w:val="18"/>
        </w:rPr>
        <w:t xml:space="preserve"> </w:t>
      </w:r>
      <w:r>
        <w:rPr>
          <w:rFonts w:ascii="Trebuchet MS"/>
          <w:color w:val="AB3E97"/>
          <w:w w:val="90"/>
          <w:sz w:val="18"/>
        </w:rPr>
        <w:t>a</w:t>
      </w:r>
      <w:r>
        <w:rPr>
          <w:rFonts w:ascii="Trebuchet MS"/>
          <w:color w:val="AB3E97"/>
          <w:spacing w:val="-2"/>
          <w:sz w:val="18"/>
        </w:rPr>
        <w:t xml:space="preserve"> </w:t>
      </w:r>
      <w:r>
        <w:rPr>
          <w:rFonts w:ascii="Trebuchet MS"/>
          <w:color w:val="AB3E97"/>
          <w:w w:val="90"/>
          <w:sz w:val="18"/>
        </w:rPr>
        <w:t>large</w:t>
      </w:r>
      <w:r>
        <w:rPr>
          <w:rFonts w:ascii="Trebuchet MS"/>
          <w:color w:val="AB3E97"/>
          <w:spacing w:val="-2"/>
          <w:sz w:val="18"/>
        </w:rPr>
        <w:t xml:space="preserve"> </w:t>
      </w:r>
      <w:r>
        <w:rPr>
          <w:rFonts w:ascii="Trebuchet MS"/>
          <w:color w:val="AB3E97"/>
          <w:w w:val="90"/>
          <w:sz w:val="18"/>
        </w:rPr>
        <w:t>stock</w:t>
      </w:r>
      <w:r>
        <w:rPr>
          <w:rFonts w:ascii="Trebuchet MS"/>
          <w:color w:val="AB3E97"/>
          <w:spacing w:val="-2"/>
          <w:w w:val="90"/>
          <w:sz w:val="18"/>
        </w:rPr>
        <w:t xml:space="preserve"> </w:t>
      </w:r>
      <w:r>
        <w:rPr>
          <w:rFonts w:ascii="Trebuchet MS"/>
          <w:color w:val="AB3E97"/>
          <w:w w:val="90"/>
          <w:sz w:val="18"/>
        </w:rPr>
        <w:t>of</w:t>
      </w:r>
      <w:r>
        <w:rPr>
          <w:rFonts w:ascii="Trebuchet MS"/>
          <w:color w:val="AB3E97"/>
          <w:spacing w:val="-2"/>
          <w:sz w:val="18"/>
        </w:rPr>
        <w:t xml:space="preserve"> </w:t>
      </w:r>
      <w:r>
        <w:rPr>
          <w:rFonts w:ascii="Trebuchet MS"/>
          <w:color w:val="AB3E97"/>
          <w:w w:val="90"/>
          <w:sz w:val="18"/>
        </w:rPr>
        <w:t>external</w:t>
      </w:r>
      <w:r>
        <w:rPr>
          <w:rFonts w:ascii="Trebuchet MS"/>
          <w:color w:val="AB3E97"/>
          <w:spacing w:val="-2"/>
          <w:sz w:val="18"/>
        </w:rPr>
        <w:t xml:space="preserve"> </w:t>
      </w:r>
      <w:r>
        <w:rPr>
          <w:rFonts w:ascii="Trebuchet MS"/>
          <w:color w:val="AB3E97"/>
          <w:spacing w:val="-2"/>
          <w:w w:val="90"/>
          <w:sz w:val="18"/>
        </w:rPr>
        <w:t>liabilities</w:t>
      </w:r>
    </w:p>
    <w:p w14:paraId="7D6AEF62" w14:textId="77777777" w:rsidR="00492FE9" w:rsidRDefault="005317B0">
      <w:pPr>
        <w:spacing w:before="10"/>
        <w:ind w:left="227"/>
        <w:rPr>
          <w:position w:val="4"/>
          <w:sz w:val="12"/>
        </w:rPr>
      </w:pPr>
      <w:r>
        <w:rPr>
          <w:rFonts w:ascii="Trebuchet MS"/>
          <w:color w:val="231F20"/>
          <w:w w:val="90"/>
          <w:sz w:val="16"/>
        </w:rPr>
        <w:t>UK</w:t>
      </w:r>
      <w:r>
        <w:rPr>
          <w:rFonts w:ascii="Trebuchet MS"/>
          <w:color w:val="231F20"/>
          <w:spacing w:val="-5"/>
          <w:w w:val="90"/>
          <w:sz w:val="16"/>
        </w:rPr>
        <w:t xml:space="preserve"> </w:t>
      </w:r>
      <w:r>
        <w:rPr>
          <w:rFonts w:ascii="Trebuchet MS"/>
          <w:color w:val="231F20"/>
          <w:w w:val="90"/>
          <w:sz w:val="16"/>
        </w:rPr>
        <w:t>gross</w:t>
      </w:r>
      <w:r>
        <w:rPr>
          <w:rFonts w:ascii="Trebuchet MS"/>
          <w:color w:val="231F20"/>
          <w:spacing w:val="-5"/>
          <w:w w:val="90"/>
          <w:sz w:val="16"/>
        </w:rPr>
        <w:t xml:space="preserve"> </w:t>
      </w:r>
      <w:r>
        <w:rPr>
          <w:rFonts w:ascii="Trebuchet MS"/>
          <w:color w:val="231F20"/>
          <w:w w:val="90"/>
          <w:sz w:val="16"/>
        </w:rPr>
        <w:t>external</w:t>
      </w:r>
      <w:r>
        <w:rPr>
          <w:rFonts w:ascii="Trebuchet MS"/>
          <w:color w:val="231F20"/>
          <w:spacing w:val="-5"/>
          <w:w w:val="90"/>
          <w:sz w:val="16"/>
        </w:rPr>
        <w:t xml:space="preserve"> </w:t>
      </w:r>
      <w:r>
        <w:rPr>
          <w:rFonts w:ascii="Trebuchet MS"/>
          <w:color w:val="231F20"/>
          <w:w w:val="90"/>
          <w:sz w:val="16"/>
        </w:rPr>
        <w:t>liabilities</w:t>
      </w:r>
      <w:r>
        <w:rPr>
          <w:rFonts w:ascii="Trebuchet MS"/>
          <w:color w:val="231F20"/>
          <w:spacing w:val="-5"/>
          <w:w w:val="90"/>
          <w:sz w:val="16"/>
        </w:rPr>
        <w:t xml:space="preserve"> </w:t>
      </w:r>
      <w:r>
        <w:rPr>
          <w:rFonts w:ascii="Trebuchet MS"/>
          <w:color w:val="231F20"/>
          <w:w w:val="90"/>
          <w:sz w:val="16"/>
        </w:rPr>
        <w:t>by</w:t>
      </w:r>
      <w:r>
        <w:rPr>
          <w:rFonts w:ascii="Trebuchet MS"/>
          <w:color w:val="231F20"/>
          <w:spacing w:val="-5"/>
          <w:w w:val="90"/>
          <w:sz w:val="16"/>
        </w:rPr>
        <w:t xml:space="preserve"> </w:t>
      </w:r>
      <w:r>
        <w:rPr>
          <w:rFonts w:ascii="Trebuchet MS"/>
          <w:color w:val="231F20"/>
          <w:spacing w:val="-2"/>
          <w:w w:val="90"/>
          <w:sz w:val="16"/>
        </w:rPr>
        <w:t>type</w:t>
      </w:r>
      <w:r>
        <w:rPr>
          <w:color w:val="231F20"/>
          <w:spacing w:val="-2"/>
          <w:w w:val="90"/>
          <w:position w:val="4"/>
          <w:sz w:val="12"/>
        </w:rPr>
        <w:t>(a)</w:t>
      </w:r>
    </w:p>
    <w:p w14:paraId="0A6E6BBB" w14:textId="77777777" w:rsidR="00492FE9" w:rsidRDefault="005317B0">
      <w:pPr>
        <w:spacing w:before="100"/>
        <w:ind w:left="227"/>
        <w:rPr>
          <w:rFonts w:ascii="Cambria" w:hAnsi="Cambria"/>
          <w:i/>
          <w:sz w:val="20"/>
        </w:rPr>
      </w:pPr>
      <w:r>
        <w:br w:type="column"/>
      </w:r>
      <w:r>
        <w:rPr>
          <w:rFonts w:ascii="Cambria" w:hAnsi="Cambria"/>
          <w:i/>
          <w:color w:val="AB3E97"/>
          <w:w w:val="90"/>
          <w:sz w:val="20"/>
        </w:rPr>
        <w:t>The</w:t>
      </w:r>
      <w:r>
        <w:rPr>
          <w:rFonts w:ascii="Cambria" w:hAnsi="Cambria"/>
          <w:i/>
          <w:color w:val="AB3E97"/>
          <w:sz w:val="20"/>
        </w:rPr>
        <w:t xml:space="preserve"> </w:t>
      </w:r>
      <w:r>
        <w:rPr>
          <w:rFonts w:ascii="Cambria" w:hAnsi="Cambria"/>
          <w:i/>
          <w:color w:val="AB3E97"/>
          <w:w w:val="90"/>
          <w:sz w:val="20"/>
        </w:rPr>
        <w:t>UK</w:t>
      </w:r>
      <w:r>
        <w:rPr>
          <w:rFonts w:ascii="Cambria" w:hAnsi="Cambria"/>
          <w:i/>
          <w:color w:val="AB3E97"/>
          <w:sz w:val="20"/>
        </w:rPr>
        <w:t xml:space="preserve"> </w:t>
      </w:r>
      <w:r>
        <w:rPr>
          <w:rFonts w:ascii="Cambria" w:hAnsi="Cambria"/>
          <w:i/>
          <w:color w:val="AB3E97"/>
          <w:w w:val="90"/>
          <w:sz w:val="20"/>
        </w:rPr>
        <w:t>has</w:t>
      </w:r>
      <w:r>
        <w:rPr>
          <w:rFonts w:ascii="Cambria" w:hAnsi="Cambria"/>
          <w:i/>
          <w:color w:val="AB3E97"/>
          <w:sz w:val="20"/>
        </w:rPr>
        <w:t xml:space="preserve"> </w:t>
      </w:r>
      <w:r>
        <w:rPr>
          <w:rFonts w:ascii="Cambria" w:hAnsi="Cambria"/>
          <w:i/>
          <w:color w:val="AB3E97"/>
          <w:w w:val="90"/>
          <w:sz w:val="20"/>
        </w:rPr>
        <w:t>a</w:t>
      </w:r>
      <w:r>
        <w:rPr>
          <w:rFonts w:ascii="Cambria" w:hAnsi="Cambria"/>
          <w:i/>
          <w:color w:val="AB3E97"/>
          <w:sz w:val="20"/>
        </w:rPr>
        <w:t xml:space="preserve"> </w:t>
      </w:r>
      <w:r>
        <w:rPr>
          <w:rFonts w:ascii="Cambria" w:hAnsi="Cambria"/>
          <w:i/>
          <w:color w:val="AB3E97"/>
          <w:w w:val="90"/>
          <w:sz w:val="20"/>
        </w:rPr>
        <w:t>large</w:t>
      </w:r>
      <w:r>
        <w:rPr>
          <w:rFonts w:ascii="Cambria" w:hAnsi="Cambria"/>
          <w:i/>
          <w:color w:val="AB3E97"/>
          <w:spacing w:val="1"/>
          <w:sz w:val="20"/>
        </w:rPr>
        <w:t xml:space="preserve"> </w:t>
      </w:r>
      <w:r>
        <w:rPr>
          <w:rFonts w:ascii="Cambria" w:hAnsi="Cambria"/>
          <w:i/>
          <w:color w:val="AB3E97"/>
          <w:w w:val="90"/>
          <w:sz w:val="20"/>
        </w:rPr>
        <w:t>stock</w:t>
      </w:r>
      <w:r>
        <w:rPr>
          <w:rFonts w:ascii="Cambria" w:hAnsi="Cambria"/>
          <w:i/>
          <w:color w:val="AB3E97"/>
          <w:sz w:val="20"/>
        </w:rPr>
        <w:t xml:space="preserve"> </w:t>
      </w:r>
      <w:r>
        <w:rPr>
          <w:rFonts w:ascii="Cambria" w:hAnsi="Cambria"/>
          <w:i/>
          <w:color w:val="AB3E97"/>
          <w:w w:val="90"/>
          <w:sz w:val="20"/>
        </w:rPr>
        <w:t>of</w:t>
      </w:r>
      <w:r>
        <w:rPr>
          <w:rFonts w:ascii="Cambria" w:hAnsi="Cambria"/>
          <w:i/>
          <w:color w:val="AB3E97"/>
          <w:sz w:val="20"/>
        </w:rPr>
        <w:t xml:space="preserve"> </w:t>
      </w:r>
      <w:r>
        <w:rPr>
          <w:rFonts w:ascii="Cambria" w:hAnsi="Cambria"/>
          <w:i/>
          <w:color w:val="AB3E97"/>
          <w:w w:val="90"/>
          <w:sz w:val="20"/>
        </w:rPr>
        <w:t>assets</w:t>
      </w:r>
      <w:r>
        <w:rPr>
          <w:rFonts w:ascii="Cambria" w:hAnsi="Cambria"/>
          <w:i/>
          <w:color w:val="AB3E97"/>
          <w:sz w:val="20"/>
        </w:rPr>
        <w:t xml:space="preserve"> </w:t>
      </w:r>
      <w:r>
        <w:rPr>
          <w:rFonts w:ascii="Cambria" w:hAnsi="Cambria"/>
          <w:i/>
          <w:color w:val="AB3E97"/>
          <w:w w:val="90"/>
          <w:sz w:val="20"/>
        </w:rPr>
        <w:t>held</w:t>
      </w:r>
      <w:r>
        <w:rPr>
          <w:rFonts w:ascii="Cambria" w:hAnsi="Cambria"/>
          <w:i/>
          <w:color w:val="AB3E97"/>
          <w:sz w:val="20"/>
        </w:rPr>
        <w:t xml:space="preserve"> </w:t>
      </w:r>
      <w:r>
        <w:rPr>
          <w:rFonts w:ascii="Cambria" w:hAnsi="Cambria"/>
          <w:i/>
          <w:color w:val="AB3E97"/>
          <w:w w:val="90"/>
          <w:sz w:val="20"/>
        </w:rPr>
        <w:t>by</w:t>
      </w:r>
      <w:r>
        <w:rPr>
          <w:rFonts w:ascii="Cambria" w:hAnsi="Cambria"/>
          <w:i/>
          <w:color w:val="AB3E97"/>
          <w:spacing w:val="1"/>
          <w:sz w:val="20"/>
        </w:rPr>
        <w:t xml:space="preserve"> </w:t>
      </w:r>
      <w:r>
        <w:rPr>
          <w:rFonts w:ascii="Cambria" w:hAnsi="Cambria"/>
          <w:i/>
          <w:color w:val="AB3E97"/>
          <w:w w:val="90"/>
          <w:sz w:val="20"/>
        </w:rPr>
        <w:t>foreign</w:t>
      </w:r>
      <w:r>
        <w:rPr>
          <w:rFonts w:ascii="Cambria" w:hAnsi="Cambria"/>
          <w:i/>
          <w:color w:val="AB3E97"/>
          <w:sz w:val="20"/>
        </w:rPr>
        <w:t xml:space="preserve"> </w:t>
      </w:r>
      <w:r>
        <w:rPr>
          <w:rFonts w:ascii="Cambria" w:hAnsi="Cambria"/>
          <w:i/>
          <w:color w:val="AB3E97"/>
          <w:spacing w:val="-2"/>
          <w:w w:val="90"/>
          <w:sz w:val="20"/>
        </w:rPr>
        <w:t>investors…</w:t>
      </w:r>
    </w:p>
    <w:p w14:paraId="4927926A" w14:textId="77777777" w:rsidR="00492FE9" w:rsidRDefault="005317B0">
      <w:pPr>
        <w:pStyle w:val="BodyText"/>
        <w:spacing w:line="260" w:lineRule="exact"/>
        <w:ind w:left="227" w:right="79"/>
      </w:pPr>
      <w:r>
        <w:rPr>
          <w:color w:val="231F20"/>
          <w:w w:val="90"/>
        </w:rPr>
        <w:t>The</w:t>
      </w:r>
      <w:r>
        <w:rPr>
          <w:color w:val="231F20"/>
          <w:spacing w:val="-5"/>
          <w:w w:val="90"/>
        </w:rPr>
        <w:t xml:space="preserve"> </w:t>
      </w:r>
      <w:r>
        <w:rPr>
          <w:color w:val="231F20"/>
          <w:w w:val="90"/>
        </w:rPr>
        <w:t>UK</w:t>
      </w:r>
      <w:r>
        <w:rPr>
          <w:color w:val="231F20"/>
          <w:spacing w:val="-5"/>
          <w:w w:val="90"/>
        </w:rPr>
        <w:t xml:space="preserve"> </w:t>
      </w:r>
      <w:r>
        <w:rPr>
          <w:color w:val="231F20"/>
          <w:w w:val="90"/>
        </w:rPr>
        <w:t>is</w:t>
      </w:r>
      <w:r>
        <w:rPr>
          <w:color w:val="231F20"/>
          <w:spacing w:val="-5"/>
          <w:w w:val="90"/>
        </w:rPr>
        <w:t xml:space="preserve"> </w:t>
      </w:r>
      <w:r>
        <w:rPr>
          <w:color w:val="231F20"/>
          <w:w w:val="90"/>
        </w:rPr>
        <w:t>one</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most</w:t>
      </w:r>
      <w:r>
        <w:rPr>
          <w:color w:val="231F20"/>
          <w:spacing w:val="-5"/>
          <w:w w:val="90"/>
        </w:rPr>
        <w:t xml:space="preserve"> </w:t>
      </w:r>
      <w:r>
        <w:rPr>
          <w:color w:val="231F20"/>
          <w:w w:val="90"/>
        </w:rPr>
        <w:t>financially</w:t>
      </w:r>
      <w:r>
        <w:rPr>
          <w:color w:val="231F20"/>
          <w:spacing w:val="-5"/>
          <w:w w:val="90"/>
        </w:rPr>
        <w:t xml:space="preserve"> </w:t>
      </w:r>
      <w:r>
        <w:rPr>
          <w:color w:val="231F20"/>
          <w:w w:val="90"/>
        </w:rPr>
        <w:t>open</w:t>
      </w:r>
      <w:r>
        <w:rPr>
          <w:color w:val="231F20"/>
          <w:spacing w:val="-5"/>
          <w:w w:val="90"/>
        </w:rPr>
        <w:t xml:space="preserve"> </w:t>
      </w:r>
      <w:r>
        <w:rPr>
          <w:color w:val="231F20"/>
          <w:w w:val="90"/>
        </w:rPr>
        <w:t>advanced</w:t>
      </w:r>
      <w:r>
        <w:rPr>
          <w:color w:val="231F20"/>
          <w:spacing w:val="-5"/>
          <w:w w:val="90"/>
        </w:rPr>
        <w:t xml:space="preserve"> </w:t>
      </w:r>
      <w:r>
        <w:rPr>
          <w:color w:val="231F20"/>
          <w:w w:val="90"/>
        </w:rPr>
        <w:t>economies in</w:t>
      </w:r>
      <w:r>
        <w:rPr>
          <w:color w:val="231F20"/>
          <w:spacing w:val="-11"/>
          <w:w w:val="90"/>
        </w:rPr>
        <w:t xml:space="preserve"> </w:t>
      </w:r>
      <w:r>
        <w:rPr>
          <w:color w:val="231F20"/>
          <w:w w:val="90"/>
        </w:rPr>
        <w:t>the</w:t>
      </w:r>
      <w:r>
        <w:rPr>
          <w:color w:val="231F20"/>
          <w:spacing w:val="-11"/>
          <w:w w:val="90"/>
        </w:rPr>
        <w:t xml:space="preserve"> </w:t>
      </w:r>
      <w:r>
        <w:rPr>
          <w:color w:val="231F20"/>
          <w:w w:val="90"/>
        </w:rPr>
        <w:t>world</w:t>
      </w:r>
      <w:r>
        <w:rPr>
          <w:color w:val="231F20"/>
          <w:spacing w:val="-11"/>
          <w:w w:val="90"/>
        </w:rPr>
        <w:t xml:space="preserve"> </w:t>
      </w:r>
      <w:r>
        <w:rPr>
          <w:color w:val="231F20"/>
          <w:w w:val="90"/>
        </w:rPr>
        <w:t>and,</w:t>
      </w:r>
      <w:r>
        <w:rPr>
          <w:color w:val="231F20"/>
          <w:spacing w:val="-11"/>
          <w:w w:val="90"/>
        </w:rPr>
        <w:t xml:space="preserve"> </w:t>
      </w:r>
      <w:r>
        <w:rPr>
          <w:color w:val="231F20"/>
          <w:w w:val="90"/>
        </w:rPr>
        <w:t>as</w:t>
      </w:r>
      <w:r>
        <w:rPr>
          <w:color w:val="231F20"/>
          <w:spacing w:val="-11"/>
          <w:w w:val="90"/>
        </w:rPr>
        <w:t xml:space="preserve"> </w:t>
      </w:r>
      <w:r>
        <w:rPr>
          <w:color w:val="231F20"/>
          <w:w w:val="90"/>
        </w:rPr>
        <w:t>such,</w:t>
      </w:r>
      <w:r>
        <w:rPr>
          <w:color w:val="231F20"/>
          <w:spacing w:val="-11"/>
          <w:w w:val="90"/>
        </w:rPr>
        <w:t xml:space="preserve"> </w:t>
      </w:r>
      <w:r>
        <w:rPr>
          <w:color w:val="231F20"/>
          <w:w w:val="90"/>
        </w:rPr>
        <w:t>the</w:t>
      </w:r>
      <w:r>
        <w:rPr>
          <w:color w:val="231F20"/>
          <w:spacing w:val="-11"/>
          <w:w w:val="90"/>
        </w:rPr>
        <w:t xml:space="preserve"> </w:t>
      </w:r>
      <w:proofErr w:type="spellStart"/>
      <w:r>
        <w:rPr>
          <w:color w:val="231F20"/>
          <w:w w:val="90"/>
        </w:rPr>
        <w:t>behaviour</w:t>
      </w:r>
      <w:proofErr w:type="spellEnd"/>
      <w:r>
        <w:rPr>
          <w:color w:val="231F20"/>
          <w:spacing w:val="-11"/>
          <w:w w:val="90"/>
        </w:rPr>
        <w:t xml:space="preserve"> </w:t>
      </w:r>
      <w:r>
        <w:rPr>
          <w:color w:val="231F20"/>
          <w:w w:val="90"/>
        </w:rPr>
        <w:t>of</w:t>
      </w:r>
      <w:r>
        <w:rPr>
          <w:color w:val="231F20"/>
          <w:spacing w:val="-11"/>
          <w:w w:val="90"/>
        </w:rPr>
        <w:t xml:space="preserve"> </w:t>
      </w:r>
      <w:r>
        <w:rPr>
          <w:color w:val="231F20"/>
          <w:w w:val="90"/>
        </w:rPr>
        <w:t>foreign</w:t>
      </w:r>
      <w:r>
        <w:rPr>
          <w:color w:val="231F20"/>
          <w:spacing w:val="-11"/>
          <w:w w:val="90"/>
        </w:rPr>
        <w:t xml:space="preserve"> </w:t>
      </w:r>
      <w:r>
        <w:rPr>
          <w:color w:val="231F20"/>
          <w:w w:val="90"/>
        </w:rPr>
        <w:t>investors</w:t>
      </w:r>
      <w:r>
        <w:rPr>
          <w:color w:val="231F20"/>
          <w:spacing w:val="-11"/>
          <w:w w:val="90"/>
        </w:rPr>
        <w:t xml:space="preserve"> </w:t>
      </w:r>
      <w:r>
        <w:rPr>
          <w:color w:val="231F20"/>
          <w:spacing w:val="-5"/>
          <w:w w:val="90"/>
        </w:rPr>
        <w:t>can</w:t>
      </w:r>
    </w:p>
    <w:p w14:paraId="0E28D02A" w14:textId="77777777" w:rsidR="00492FE9" w:rsidRDefault="00492FE9">
      <w:pPr>
        <w:pStyle w:val="BodyText"/>
        <w:spacing w:line="260" w:lineRule="exact"/>
        <w:sectPr w:rsidR="00492FE9">
          <w:type w:val="continuous"/>
          <w:pgSz w:w="11910" w:h="16840"/>
          <w:pgMar w:top="660" w:right="566" w:bottom="280" w:left="566" w:header="425" w:footer="0" w:gutter="0"/>
          <w:cols w:num="2" w:space="720" w:equalWidth="0">
            <w:col w:w="4437" w:space="892"/>
            <w:col w:w="5449"/>
          </w:cols>
        </w:sectPr>
      </w:pPr>
    </w:p>
    <w:p w14:paraId="4EC6A510" w14:textId="77777777" w:rsidR="00492FE9" w:rsidRDefault="005317B0">
      <w:pPr>
        <w:spacing w:line="79" w:lineRule="exact"/>
        <w:ind w:left="429"/>
        <w:rPr>
          <w:sz w:val="12"/>
        </w:rPr>
      </w:pPr>
      <w:r>
        <w:rPr>
          <w:noProof/>
          <w:sz w:val="12"/>
        </w:rPr>
        <mc:AlternateContent>
          <mc:Choice Requires="wps">
            <w:drawing>
              <wp:anchor distT="0" distB="0" distL="0" distR="0" simplePos="0" relativeHeight="15771136" behindDoc="0" locked="0" layoutInCell="1" allowOverlap="1" wp14:anchorId="76493B53" wp14:editId="7275E220">
                <wp:simplePos x="0" y="0"/>
                <wp:positionH relativeFrom="page">
                  <wp:posOffset>507174</wp:posOffset>
                </wp:positionH>
                <wp:positionV relativeFrom="paragraph">
                  <wp:posOffset>-35503</wp:posOffset>
                </wp:positionV>
                <wp:extent cx="90170" cy="90170"/>
                <wp:effectExtent l="0" t="0" r="0" b="0"/>
                <wp:wrapNone/>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174E01A3" id="Graphic 437" o:spid="_x0000_s1026" style="position:absolute;margin-left:39.95pt;margin-top:-2.8pt;width:7.1pt;height:7.1pt;z-index:1577113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" path="m90004,l,,,90004r90004,l90004,xe" fillcolor="#00568b" stroked="f">
                <v:path arrowok="t"/>
                <w10:wrap anchorx="page"/>
              </v:shape>
            </w:pict>
          </mc:Fallback>
        </mc:AlternateContent>
      </w:r>
      <w:r>
        <w:rPr>
          <w:w w:val="90"/>
          <w:sz w:val="12"/>
        </w:rPr>
        <w:t>Other</w:t>
      </w:r>
      <w:r>
        <w:rPr>
          <w:spacing w:val="-3"/>
          <w:sz w:val="12"/>
        </w:rPr>
        <w:t xml:space="preserve"> </w:t>
      </w:r>
      <w:r>
        <w:rPr>
          <w:w w:val="90"/>
          <w:sz w:val="12"/>
        </w:rPr>
        <w:t>investment</w:t>
      </w:r>
      <w:r>
        <w:rPr>
          <w:spacing w:val="-2"/>
          <w:sz w:val="12"/>
        </w:rPr>
        <w:t xml:space="preserve"> </w:t>
      </w:r>
      <w:r>
        <w:rPr>
          <w:w w:val="90"/>
          <w:sz w:val="12"/>
        </w:rPr>
        <w:t>(mostly</w:t>
      </w:r>
      <w:r>
        <w:rPr>
          <w:spacing w:val="-2"/>
          <w:sz w:val="12"/>
        </w:rPr>
        <w:t xml:space="preserve"> </w:t>
      </w:r>
      <w:r>
        <w:rPr>
          <w:w w:val="90"/>
          <w:sz w:val="12"/>
        </w:rPr>
        <w:t>loans</w:t>
      </w:r>
      <w:r>
        <w:rPr>
          <w:spacing w:val="-2"/>
          <w:sz w:val="12"/>
        </w:rPr>
        <w:t xml:space="preserve"> </w:t>
      </w:r>
      <w:r>
        <w:rPr>
          <w:w w:val="90"/>
          <w:sz w:val="12"/>
        </w:rPr>
        <w:t>and</w:t>
      </w:r>
      <w:r>
        <w:rPr>
          <w:spacing w:val="-2"/>
          <w:sz w:val="12"/>
        </w:rPr>
        <w:t xml:space="preserve"> </w:t>
      </w:r>
      <w:r>
        <w:rPr>
          <w:spacing w:val="-2"/>
          <w:w w:val="90"/>
          <w:sz w:val="12"/>
        </w:rPr>
        <w:t>deposits)</w:t>
      </w:r>
    </w:p>
    <w:p w14:paraId="35B72D6E" w14:textId="77777777" w:rsidR="00492FE9" w:rsidRDefault="005317B0">
      <w:pPr>
        <w:spacing w:before="37" w:line="288" w:lineRule="auto"/>
        <w:ind w:left="429" w:right="521" w:hanging="197"/>
        <w:rPr>
          <w:sz w:val="12"/>
        </w:rPr>
      </w:pPr>
      <w:r>
        <w:rPr>
          <w:noProof/>
          <w:sz w:val="12"/>
        </w:rPr>
        <mc:AlternateContent>
          <mc:Choice Requires="wps">
            <w:drawing>
              <wp:anchor distT="0" distB="0" distL="0" distR="0" simplePos="0" relativeHeight="483361280" behindDoc="1" locked="0" layoutInCell="1" allowOverlap="1" wp14:anchorId="2F70D2F2" wp14:editId="1659685B">
                <wp:simplePos x="0" y="0"/>
                <wp:positionH relativeFrom="page">
                  <wp:posOffset>507174</wp:posOffset>
                </wp:positionH>
                <wp:positionV relativeFrom="paragraph">
                  <wp:posOffset>144965</wp:posOffset>
                </wp:positionV>
                <wp:extent cx="90170" cy="90170"/>
                <wp:effectExtent l="0" t="0" r="0" b="0"/>
                <wp:wrapNone/>
                <wp:docPr id="438" name="Graphic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565DB5CA" id="Graphic 438" o:spid="_x0000_s1026" style="position:absolute;margin-left:39.95pt;margin-top:11.4pt;width:7.1pt;height:7.1pt;z-index:-1995520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" path="m90004,l,,,90004r90004,l90004,xe" fillcolor="#fcaf17" stroked="f">
                <v:path arrowok="t"/>
                <w10:wrap anchorx="page"/>
              </v:shape>
            </w:pict>
          </mc:Fallback>
        </mc:AlternateContent>
      </w:r>
      <w:r>
        <w:rPr>
          <w:noProof/>
          <w:position w:val="-2"/>
        </w:rPr>
        <w:drawing>
          <wp:inline distT="0" distB="0" distL="0" distR="0" wp14:anchorId="7F0527BF" wp14:editId="03D2CF8A">
            <wp:extent cx="90004" cy="90004"/>
            <wp:effectExtent l="0" t="0" r="0" b="0"/>
            <wp:docPr id="439" name="Imag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spacing w:val="-2"/>
          <w:sz w:val="12"/>
        </w:rPr>
        <w:t>Portfolio</w:t>
      </w:r>
      <w:r>
        <w:rPr>
          <w:spacing w:val="-11"/>
          <w:sz w:val="12"/>
        </w:rPr>
        <w:t xml:space="preserve"> </w:t>
      </w:r>
      <w:r>
        <w:rPr>
          <w:spacing w:val="-2"/>
          <w:sz w:val="12"/>
        </w:rPr>
        <w:t>investment:</w:t>
      </w:r>
      <w:r>
        <w:rPr>
          <w:spacing w:val="-11"/>
          <w:sz w:val="12"/>
        </w:rPr>
        <w:t xml:space="preserve"> </w:t>
      </w:r>
      <w:r>
        <w:rPr>
          <w:spacing w:val="-2"/>
          <w:sz w:val="12"/>
        </w:rPr>
        <w:t>debt</w:t>
      </w:r>
      <w:r>
        <w:rPr>
          <w:spacing w:val="40"/>
          <w:sz w:val="12"/>
        </w:rPr>
        <w:t xml:space="preserve"> </w:t>
      </w:r>
      <w:r>
        <w:rPr>
          <w:w w:val="90"/>
          <w:sz w:val="12"/>
        </w:rPr>
        <w:t>Portfolio</w:t>
      </w:r>
      <w:r>
        <w:rPr>
          <w:spacing w:val="-8"/>
          <w:w w:val="90"/>
          <w:sz w:val="12"/>
        </w:rPr>
        <w:t xml:space="preserve"> </w:t>
      </w:r>
      <w:r>
        <w:rPr>
          <w:w w:val="90"/>
          <w:sz w:val="12"/>
        </w:rPr>
        <w:t>investment:</w:t>
      </w:r>
      <w:r>
        <w:rPr>
          <w:spacing w:val="-7"/>
          <w:w w:val="90"/>
          <w:sz w:val="12"/>
        </w:rPr>
        <w:t xml:space="preserve"> </w:t>
      </w:r>
      <w:r>
        <w:rPr>
          <w:w w:val="90"/>
          <w:sz w:val="12"/>
        </w:rPr>
        <w:t>equity</w:t>
      </w:r>
    </w:p>
    <w:p w14:paraId="4F56ADE6" w14:textId="77777777" w:rsidR="00492FE9" w:rsidRDefault="005317B0">
      <w:pPr>
        <w:spacing w:line="79" w:lineRule="exact"/>
        <w:ind w:left="426"/>
        <w:rPr>
          <w:sz w:val="12"/>
        </w:rPr>
      </w:pPr>
      <w:r>
        <w:br w:type="column"/>
      </w:r>
      <w:r>
        <w:rPr>
          <w:w w:val="90"/>
          <w:sz w:val="12"/>
        </w:rPr>
        <w:t>Direct</w:t>
      </w:r>
      <w:r>
        <w:rPr>
          <w:spacing w:val="-3"/>
          <w:w w:val="90"/>
          <w:sz w:val="12"/>
        </w:rPr>
        <w:t xml:space="preserve"> </w:t>
      </w:r>
      <w:r>
        <w:rPr>
          <w:w w:val="90"/>
          <w:sz w:val="12"/>
        </w:rPr>
        <w:t>investment:</w:t>
      </w:r>
      <w:r>
        <w:rPr>
          <w:spacing w:val="-3"/>
          <w:w w:val="90"/>
          <w:sz w:val="12"/>
        </w:rPr>
        <w:t xml:space="preserve"> </w:t>
      </w:r>
      <w:r>
        <w:rPr>
          <w:spacing w:val="-4"/>
          <w:w w:val="90"/>
          <w:sz w:val="12"/>
        </w:rPr>
        <w:t>debt</w:t>
      </w:r>
    </w:p>
    <w:p w14:paraId="4B5A41B2" w14:textId="77777777" w:rsidR="00492FE9" w:rsidRDefault="005317B0">
      <w:pPr>
        <w:spacing w:before="37" w:line="288" w:lineRule="auto"/>
        <w:ind w:left="230" w:right="396"/>
        <w:rPr>
          <w:sz w:val="12"/>
        </w:rPr>
      </w:pPr>
      <w:r>
        <w:rPr>
          <w:noProof/>
          <w:sz w:val="12"/>
        </w:rPr>
        <mc:AlternateContent>
          <mc:Choice Requires="wps">
            <w:drawing>
              <wp:anchor distT="0" distB="0" distL="0" distR="0" simplePos="0" relativeHeight="15772160" behindDoc="0" locked="0" layoutInCell="1" allowOverlap="1" wp14:anchorId="49708C11" wp14:editId="7DBA4515">
                <wp:simplePos x="0" y="0"/>
                <wp:positionH relativeFrom="page">
                  <wp:posOffset>2196401</wp:posOffset>
                </wp:positionH>
                <wp:positionV relativeFrom="paragraph">
                  <wp:posOffset>-85843</wp:posOffset>
                </wp:positionV>
                <wp:extent cx="90170" cy="90170"/>
                <wp:effectExtent l="0" t="0" r="0" b="0"/>
                <wp:wrapNone/>
                <wp:docPr id="440" name="Graphic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90004"/>
                              </a:lnTo>
                              <a:lnTo>
                                <a:pt x="89992" y="90004"/>
                              </a:lnTo>
                              <a:lnTo>
                                <a:pt x="89992"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1FA1382C" id="Graphic 440" o:spid="_x0000_s1026" style="position:absolute;margin-left:172.95pt;margin-top:-6.75pt;width:7.1pt;height:7.1pt;z-index:1577216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" path="m89992,l,,,90004r89992,l89992,xe" fillcolor="#74c043" stroked="f">
                <v:path arrowok="t"/>
                <w10:wrap anchorx="page"/>
              </v:shape>
            </w:pict>
          </mc:Fallback>
        </mc:AlternateContent>
      </w:r>
      <w:r>
        <w:rPr>
          <w:noProof/>
          <w:position w:val="-2"/>
        </w:rPr>
        <w:drawing>
          <wp:inline distT="0" distB="0" distL="0" distR="0" wp14:anchorId="6DF93FD2" wp14:editId="0E124B9C">
            <wp:extent cx="89992" cy="89992"/>
            <wp:effectExtent l="0" t="0" r="0" b="0"/>
            <wp:docPr id="441" name="Image 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86" cstate="print"/>
                    <a:stretch>
                      <a:fillRect/>
                    </a:stretch>
                  </pic:blipFill>
                  <pic:spPr>
                    <a:xfrm>
                      <a:off x="0" y="0"/>
                      <a:ext cx="89992" cy="89992"/>
                    </a:xfrm>
                    <a:prstGeom prst="rect">
                      <a:avLst/>
                    </a:prstGeom>
                  </pic:spPr>
                </pic:pic>
              </a:graphicData>
            </a:graphic>
          </wp:inline>
        </w:drawing>
      </w:r>
      <w:r>
        <w:rPr>
          <w:rFonts w:ascii="Times New Roman"/>
          <w:spacing w:val="-8"/>
          <w:sz w:val="20"/>
        </w:rPr>
        <w:t xml:space="preserve"> </w:t>
      </w:r>
      <w:r>
        <w:rPr>
          <w:w w:val="90"/>
          <w:sz w:val="12"/>
        </w:rPr>
        <w:t>Direct</w:t>
      </w:r>
      <w:r>
        <w:rPr>
          <w:spacing w:val="-8"/>
          <w:w w:val="90"/>
          <w:sz w:val="12"/>
        </w:rPr>
        <w:t xml:space="preserve"> </w:t>
      </w:r>
      <w:r>
        <w:rPr>
          <w:w w:val="90"/>
          <w:sz w:val="12"/>
        </w:rPr>
        <w:t>investment:</w:t>
      </w:r>
      <w:r>
        <w:rPr>
          <w:spacing w:val="-7"/>
          <w:w w:val="90"/>
          <w:sz w:val="12"/>
        </w:rPr>
        <w:t xml:space="preserve"> </w:t>
      </w:r>
      <w:r>
        <w:rPr>
          <w:w w:val="90"/>
          <w:sz w:val="12"/>
        </w:rPr>
        <w:t>equity</w:t>
      </w:r>
      <w:r>
        <w:rPr>
          <w:spacing w:val="40"/>
          <w:sz w:val="12"/>
        </w:rPr>
        <w:t xml:space="preserve"> </w:t>
      </w:r>
      <w:r>
        <w:rPr>
          <w:noProof/>
          <w:position w:val="3"/>
          <w:sz w:val="12"/>
        </w:rPr>
        <w:drawing>
          <wp:inline distT="0" distB="0" distL="0" distR="0" wp14:anchorId="6EEB5DEF" wp14:editId="567F97DA">
            <wp:extent cx="89992" cy="12700"/>
            <wp:effectExtent l="0" t="0" r="0" b="0"/>
            <wp:docPr id="442" name="Image 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Image 442"/>
                    <pic:cNvPicPr/>
                  </pic:nvPicPr>
                  <pic:blipFill>
                    <a:blip r:embed="rId87" cstate="print"/>
                    <a:stretch>
                      <a:fillRect/>
                    </a:stretch>
                  </pic:blipFill>
                  <pic:spPr>
                    <a:xfrm>
                      <a:off x="0" y="0"/>
                      <a:ext cx="89992" cy="12700"/>
                    </a:xfrm>
                    <a:prstGeom prst="rect">
                      <a:avLst/>
                    </a:prstGeom>
                  </pic:spPr>
                </pic:pic>
              </a:graphicData>
            </a:graphic>
          </wp:inline>
        </w:drawing>
      </w:r>
      <w:r>
        <w:rPr>
          <w:rFonts w:ascii="Times New Roman"/>
          <w:spacing w:val="5"/>
          <w:sz w:val="12"/>
        </w:rPr>
        <w:t xml:space="preserve"> </w:t>
      </w:r>
      <w:r>
        <w:rPr>
          <w:sz w:val="12"/>
        </w:rPr>
        <w:t>Total</w:t>
      </w:r>
      <w:r>
        <w:rPr>
          <w:spacing w:val="-11"/>
          <w:sz w:val="12"/>
        </w:rPr>
        <w:t xml:space="preserve"> </w:t>
      </w:r>
      <w:r>
        <w:rPr>
          <w:sz w:val="12"/>
        </w:rPr>
        <w:t>external</w:t>
      </w:r>
      <w:r>
        <w:rPr>
          <w:spacing w:val="-11"/>
          <w:sz w:val="12"/>
        </w:rPr>
        <w:t xml:space="preserve"> </w:t>
      </w:r>
      <w:r>
        <w:rPr>
          <w:sz w:val="12"/>
        </w:rPr>
        <w:t>liabilities</w:t>
      </w:r>
    </w:p>
    <w:p w14:paraId="60972E24" w14:textId="77777777" w:rsidR="00492FE9" w:rsidRDefault="005317B0">
      <w:pPr>
        <w:spacing w:before="53" w:line="122" w:lineRule="exact"/>
        <w:ind w:left="522"/>
        <w:rPr>
          <w:sz w:val="12"/>
        </w:rPr>
      </w:pPr>
      <w:r>
        <w:rPr>
          <w:w w:val="90"/>
          <w:sz w:val="12"/>
        </w:rPr>
        <w:t>Per</w:t>
      </w:r>
      <w:r>
        <w:rPr>
          <w:spacing w:val="-6"/>
          <w:w w:val="90"/>
          <w:sz w:val="12"/>
        </w:rPr>
        <w:t xml:space="preserve"> </w:t>
      </w:r>
      <w:r>
        <w:rPr>
          <w:w w:val="90"/>
          <w:sz w:val="12"/>
        </w:rPr>
        <w:t>cent</w:t>
      </w:r>
      <w:r>
        <w:rPr>
          <w:spacing w:val="-6"/>
          <w:w w:val="90"/>
          <w:sz w:val="12"/>
        </w:rPr>
        <w:t xml:space="preserve"> </w:t>
      </w:r>
      <w:r>
        <w:rPr>
          <w:w w:val="90"/>
          <w:sz w:val="12"/>
        </w:rPr>
        <w:t>of</w:t>
      </w:r>
      <w:r>
        <w:rPr>
          <w:spacing w:val="-5"/>
          <w:w w:val="90"/>
          <w:sz w:val="12"/>
        </w:rPr>
        <w:t xml:space="preserve"> </w:t>
      </w:r>
      <w:proofErr w:type="spellStart"/>
      <w:r>
        <w:rPr>
          <w:w w:val="90"/>
          <w:sz w:val="12"/>
        </w:rPr>
        <w:t>annualised</w:t>
      </w:r>
      <w:proofErr w:type="spellEnd"/>
      <w:r>
        <w:rPr>
          <w:spacing w:val="-6"/>
          <w:w w:val="90"/>
          <w:sz w:val="12"/>
        </w:rPr>
        <w:t xml:space="preserve"> </w:t>
      </w:r>
      <w:r>
        <w:rPr>
          <w:spacing w:val="-5"/>
          <w:w w:val="90"/>
          <w:sz w:val="12"/>
        </w:rPr>
        <w:t>GDP</w:t>
      </w:r>
    </w:p>
    <w:p w14:paraId="22D20B2C" w14:textId="77777777" w:rsidR="00492FE9" w:rsidRDefault="005317B0">
      <w:pPr>
        <w:spacing w:line="122" w:lineRule="exact"/>
        <w:ind w:left="1880"/>
        <w:rPr>
          <w:sz w:val="12"/>
        </w:rPr>
      </w:pPr>
      <w:r>
        <w:rPr>
          <w:noProof/>
          <w:sz w:val="12"/>
        </w:rPr>
        <mc:AlternateContent>
          <mc:Choice Requires="wpg">
            <w:drawing>
              <wp:anchor distT="0" distB="0" distL="0" distR="0" simplePos="0" relativeHeight="15770624" behindDoc="0" locked="0" layoutInCell="1" allowOverlap="1" wp14:anchorId="77F1741D" wp14:editId="05006849">
                <wp:simplePos x="0" y="0"/>
                <wp:positionH relativeFrom="page">
                  <wp:posOffset>503999</wp:posOffset>
                </wp:positionH>
                <wp:positionV relativeFrom="paragraph">
                  <wp:posOffset>36432</wp:posOffset>
                </wp:positionV>
                <wp:extent cx="2706370" cy="1446530"/>
                <wp:effectExtent l="0" t="0" r="0" b="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444" name="Graphic 444"/>
                        <wps:cNvSpPr/>
                        <wps:spPr>
                          <a:xfrm>
                            <a:off x="3175" y="3175"/>
                            <a:ext cx="2700020" cy="1440180"/>
                          </a:xfrm>
                          <a:custGeom>
                            <a:avLst/>
                            <a:gdLst/>
                            <a:ahLst/>
                            <a:cxnLst/>
                            <a:rect l="l" t="t" r="r" b="b"/>
                            <a:pathLst>
                              <a:path w="2700020" h="1440180">
                                <a:moveTo>
                                  <a:pt x="2700007" y="0"/>
                                </a:moveTo>
                                <a:lnTo>
                                  <a:pt x="0" y="0"/>
                                </a:lnTo>
                                <a:lnTo>
                                  <a:pt x="0" y="1439989"/>
                                </a:lnTo>
                                <a:lnTo>
                                  <a:pt x="2700007" y="1439989"/>
                                </a:lnTo>
                                <a:lnTo>
                                  <a:pt x="2700007" y="0"/>
                                </a:lnTo>
                                <a:close/>
                              </a:path>
                            </a:pathLst>
                          </a:custGeom>
                          <a:ln w="6349">
                            <a:solidFill>
                              <a:srgbClr val="231F20"/>
                            </a:solidFill>
                            <a:prstDash val="solid"/>
                          </a:ln>
                        </wps:spPr>
                        <wps:bodyPr wrap="square" lIns="0" tIns="0" rIns="0" bIns="0" rtlCol="0">
                          <a:prstTxWarp prst="textNoShape">
                            <a:avLst/>
                          </a:prstTxWarp>
                          <a:noAutofit/>
                        </wps:bodyPr>
                      </wps:wsp>
                      <wps:wsp>
                        <wps:cNvPr id="445" name="Graphic 445"/>
                        <wps:cNvSpPr/>
                        <wps:spPr>
                          <a:xfrm>
                            <a:off x="115125" y="1299992"/>
                            <a:ext cx="2480310" cy="139700"/>
                          </a:xfrm>
                          <a:custGeom>
                            <a:avLst/>
                            <a:gdLst/>
                            <a:ahLst/>
                            <a:cxnLst/>
                            <a:rect l="l" t="t" r="r" b="b"/>
                            <a:pathLst>
                              <a:path w="2480310" h="139700">
                                <a:moveTo>
                                  <a:pt x="2480056" y="0"/>
                                </a:moveTo>
                                <a:lnTo>
                                  <a:pt x="2416860" y="0"/>
                                </a:lnTo>
                                <a:lnTo>
                                  <a:pt x="2401062" y="8191"/>
                                </a:lnTo>
                                <a:lnTo>
                                  <a:pt x="2361577" y="8191"/>
                                </a:lnTo>
                                <a:lnTo>
                                  <a:pt x="2337879" y="16370"/>
                                </a:lnTo>
                                <a:lnTo>
                                  <a:pt x="2298395" y="16370"/>
                                </a:lnTo>
                                <a:lnTo>
                                  <a:pt x="2266797" y="32727"/>
                                </a:lnTo>
                                <a:lnTo>
                                  <a:pt x="2124621" y="32727"/>
                                </a:lnTo>
                                <a:lnTo>
                                  <a:pt x="2108822" y="40919"/>
                                </a:lnTo>
                                <a:lnTo>
                                  <a:pt x="2053551" y="40919"/>
                                </a:lnTo>
                                <a:lnTo>
                                  <a:pt x="2029841" y="32727"/>
                                </a:lnTo>
                                <a:lnTo>
                                  <a:pt x="2014042" y="32727"/>
                                </a:lnTo>
                                <a:lnTo>
                                  <a:pt x="1990356" y="40919"/>
                                </a:lnTo>
                                <a:lnTo>
                                  <a:pt x="1935073" y="40919"/>
                                </a:lnTo>
                                <a:lnTo>
                                  <a:pt x="1911375" y="49085"/>
                                </a:lnTo>
                                <a:lnTo>
                                  <a:pt x="1895576" y="49085"/>
                                </a:lnTo>
                                <a:lnTo>
                                  <a:pt x="1879777" y="57276"/>
                                </a:lnTo>
                                <a:lnTo>
                                  <a:pt x="1777098" y="57276"/>
                                </a:lnTo>
                                <a:lnTo>
                                  <a:pt x="1761312" y="65455"/>
                                </a:lnTo>
                                <a:lnTo>
                                  <a:pt x="1737614" y="57276"/>
                                </a:lnTo>
                                <a:lnTo>
                                  <a:pt x="1682330" y="57276"/>
                                </a:lnTo>
                                <a:lnTo>
                                  <a:pt x="1666532" y="65455"/>
                                </a:lnTo>
                                <a:lnTo>
                                  <a:pt x="1603336" y="65455"/>
                                </a:lnTo>
                                <a:lnTo>
                                  <a:pt x="1587550" y="73634"/>
                                </a:lnTo>
                                <a:lnTo>
                                  <a:pt x="1563852" y="73634"/>
                                </a:lnTo>
                                <a:lnTo>
                                  <a:pt x="1548053" y="81813"/>
                                </a:lnTo>
                                <a:lnTo>
                                  <a:pt x="1524355" y="73634"/>
                                </a:lnTo>
                                <a:lnTo>
                                  <a:pt x="1484871" y="73634"/>
                                </a:lnTo>
                                <a:lnTo>
                                  <a:pt x="1469072" y="81813"/>
                                </a:lnTo>
                                <a:lnTo>
                                  <a:pt x="1429575" y="81813"/>
                                </a:lnTo>
                                <a:lnTo>
                                  <a:pt x="1413789" y="98183"/>
                                </a:lnTo>
                                <a:lnTo>
                                  <a:pt x="1176832" y="98183"/>
                                </a:lnTo>
                                <a:lnTo>
                                  <a:pt x="1161034" y="90004"/>
                                </a:lnTo>
                                <a:lnTo>
                                  <a:pt x="1042568" y="90004"/>
                                </a:lnTo>
                                <a:lnTo>
                                  <a:pt x="1026769" y="98183"/>
                                </a:lnTo>
                                <a:lnTo>
                                  <a:pt x="987285" y="98183"/>
                                </a:lnTo>
                                <a:lnTo>
                                  <a:pt x="963587" y="106362"/>
                                </a:lnTo>
                                <a:lnTo>
                                  <a:pt x="884605" y="106362"/>
                                </a:lnTo>
                                <a:lnTo>
                                  <a:pt x="868807" y="114553"/>
                                </a:lnTo>
                                <a:lnTo>
                                  <a:pt x="150063" y="114553"/>
                                </a:lnTo>
                                <a:lnTo>
                                  <a:pt x="134264" y="122732"/>
                                </a:lnTo>
                                <a:lnTo>
                                  <a:pt x="0" y="122732"/>
                                </a:lnTo>
                                <a:lnTo>
                                  <a:pt x="0" y="139090"/>
                                </a:lnTo>
                                <a:lnTo>
                                  <a:pt x="2480056" y="139090"/>
                                </a:lnTo>
                                <a:lnTo>
                                  <a:pt x="2480056" y="0"/>
                                </a:lnTo>
                                <a:close/>
                              </a:path>
                            </a:pathLst>
                          </a:custGeom>
                          <a:solidFill>
                            <a:srgbClr val="7D8FC8"/>
                          </a:solidFill>
                        </wps:spPr>
                        <wps:bodyPr wrap="square" lIns="0" tIns="0" rIns="0" bIns="0" rtlCol="0">
                          <a:prstTxWarp prst="textNoShape">
                            <a:avLst/>
                          </a:prstTxWarp>
                          <a:noAutofit/>
                        </wps:bodyPr>
                      </wps:wsp>
                      <wps:wsp>
                        <wps:cNvPr id="446" name="Graphic 446"/>
                        <wps:cNvSpPr/>
                        <wps:spPr>
                          <a:xfrm>
                            <a:off x="115125" y="1234549"/>
                            <a:ext cx="2480310" cy="188595"/>
                          </a:xfrm>
                          <a:custGeom>
                            <a:avLst/>
                            <a:gdLst/>
                            <a:ahLst/>
                            <a:cxnLst/>
                            <a:rect l="l" t="t" r="r" b="b"/>
                            <a:pathLst>
                              <a:path w="2480310" h="188595">
                                <a:moveTo>
                                  <a:pt x="2456357" y="0"/>
                                </a:moveTo>
                                <a:lnTo>
                                  <a:pt x="2440559" y="0"/>
                                </a:lnTo>
                                <a:lnTo>
                                  <a:pt x="2416860" y="8166"/>
                                </a:lnTo>
                                <a:lnTo>
                                  <a:pt x="2401062" y="16357"/>
                                </a:lnTo>
                                <a:lnTo>
                                  <a:pt x="2377376" y="8166"/>
                                </a:lnTo>
                                <a:lnTo>
                                  <a:pt x="2361577" y="8166"/>
                                </a:lnTo>
                                <a:lnTo>
                                  <a:pt x="2337879" y="16357"/>
                                </a:lnTo>
                                <a:lnTo>
                                  <a:pt x="2322080" y="16357"/>
                                </a:lnTo>
                                <a:lnTo>
                                  <a:pt x="2298395" y="24536"/>
                                </a:lnTo>
                                <a:lnTo>
                                  <a:pt x="2266797" y="40894"/>
                                </a:lnTo>
                                <a:lnTo>
                                  <a:pt x="2187816" y="40894"/>
                                </a:lnTo>
                                <a:lnTo>
                                  <a:pt x="2164118" y="32715"/>
                                </a:lnTo>
                                <a:lnTo>
                                  <a:pt x="2148332" y="40894"/>
                                </a:lnTo>
                                <a:lnTo>
                                  <a:pt x="2124621" y="32715"/>
                                </a:lnTo>
                                <a:lnTo>
                                  <a:pt x="2108822" y="40894"/>
                                </a:lnTo>
                                <a:lnTo>
                                  <a:pt x="2053551" y="40894"/>
                                </a:lnTo>
                                <a:lnTo>
                                  <a:pt x="2029841" y="32715"/>
                                </a:lnTo>
                                <a:lnTo>
                                  <a:pt x="2014042" y="40894"/>
                                </a:lnTo>
                                <a:lnTo>
                                  <a:pt x="1990356" y="32715"/>
                                </a:lnTo>
                                <a:lnTo>
                                  <a:pt x="1935073" y="32715"/>
                                </a:lnTo>
                                <a:lnTo>
                                  <a:pt x="1911375" y="65443"/>
                                </a:lnTo>
                                <a:lnTo>
                                  <a:pt x="1879777" y="65443"/>
                                </a:lnTo>
                                <a:lnTo>
                                  <a:pt x="1856092" y="73634"/>
                                </a:lnTo>
                                <a:lnTo>
                                  <a:pt x="1840293" y="65443"/>
                                </a:lnTo>
                                <a:lnTo>
                                  <a:pt x="1816595" y="65443"/>
                                </a:lnTo>
                                <a:lnTo>
                                  <a:pt x="1800796" y="73634"/>
                                </a:lnTo>
                                <a:lnTo>
                                  <a:pt x="1777098" y="65443"/>
                                </a:lnTo>
                                <a:lnTo>
                                  <a:pt x="1761312" y="73634"/>
                                </a:lnTo>
                                <a:lnTo>
                                  <a:pt x="1721815" y="73634"/>
                                </a:lnTo>
                                <a:lnTo>
                                  <a:pt x="1698117" y="65443"/>
                                </a:lnTo>
                                <a:lnTo>
                                  <a:pt x="1682330" y="65443"/>
                                </a:lnTo>
                                <a:lnTo>
                                  <a:pt x="1666532" y="73634"/>
                                </a:lnTo>
                                <a:lnTo>
                                  <a:pt x="1642833" y="81813"/>
                                </a:lnTo>
                                <a:lnTo>
                                  <a:pt x="1627035" y="81813"/>
                                </a:lnTo>
                                <a:lnTo>
                                  <a:pt x="1603336" y="89992"/>
                                </a:lnTo>
                                <a:lnTo>
                                  <a:pt x="1563852" y="89992"/>
                                </a:lnTo>
                                <a:lnTo>
                                  <a:pt x="1548053" y="98171"/>
                                </a:lnTo>
                                <a:lnTo>
                                  <a:pt x="1524355" y="81813"/>
                                </a:lnTo>
                                <a:lnTo>
                                  <a:pt x="1484871" y="81813"/>
                                </a:lnTo>
                                <a:lnTo>
                                  <a:pt x="1469072" y="89992"/>
                                </a:lnTo>
                                <a:lnTo>
                                  <a:pt x="1429575" y="89992"/>
                                </a:lnTo>
                                <a:lnTo>
                                  <a:pt x="1413789" y="106362"/>
                                </a:lnTo>
                                <a:lnTo>
                                  <a:pt x="1390091" y="114528"/>
                                </a:lnTo>
                                <a:lnTo>
                                  <a:pt x="1216329" y="114528"/>
                                </a:lnTo>
                                <a:lnTo>
                                  <a:pt x="1200531" y="106362"/>
                                </a:lnTo>
                                <a:lnTo>
                                  <a:pt x="1176832" y="114528"/>
                                </a:lnTo>
                                <a:lnTo>
                                  <a:pt x="1161034" y="114528"/>
                                </a:lnTo>
                                <a:lnTo>
                                  <a:pt x="1137348" y="106362"/>
                                </a:lnTo>
                                <a:lnTo>
                                  <a:pt x="1082065" y="106362"/>
                                </a:lnTo>
                                <a:lnTo>
                                  <a:pt x="1066266" y="114528"/>
                                </a:lnTo>
                                <a:lnTo>
                                  <a:pt x="1042568" y="114528"/>
                                </a:lnTo>
                                <a:lnTo>
                                  <a:pt x="1026769" y="122720"/>
                                </a:lnTo>
                                <a:lnTo>
                                  <a:pt x="1003071" y="122720"/>
                                </a:lnTo>
                                <a:lnTo>
                                  <a:pt x="987285" y="130898"/>
                                </a:lnTo>
                                <a:lnTo>
                                  <a:pt x="963587" y="130898"/>
                                </a:lnTo>
                                <a:lnTo>
                                  <a:pt x="947788" y="139077"/>
                                </a:lnTo>
                                <a:lnTo>
                                  <a:pt x="884605" y="139077"/>
                                </a:lnTo>
                                <a:lnTo>
                                  <a:pt x="868807" y="147256"/>
                                </a:lnTo>
                                <a:lnTo>
                                  <a:pt x="829310" y="147256"/>
                                </a:lnTo>
                                <a:lnTo>
                                  <a:pt x="813523" y="155448"/>
                                </a:lnTo>
                                <a:lnTo>
                                  <a:pt x="789825" y="147256"/>
                                </a:lnTo>
                                <a:lnTo>
                                  <a:pt x="774026" y="155448"/>
                                </a:lnTo>
                                <a:lnTo>
                                  <a:pt x="616064" y="155448"/>
                                </a:lnTo>
                                <a:lnTo>
                                  <a:pt x="600265" y="163626"/>
                                </a:lnTo>
                                <a:lnTo>
                                  <a:pt x="576567" y="155448"/>
                                </a:lnTo>
                                <a:lnTo>
                                  <a:pt x="173761" y="155448"/>
                                </a:lnTo>
                                <a:lnTo>
                                  <a:pt x="150063" y="163626"/>
                                </a:lnTo>
                                <a:lnTo>
                                  <a:pt x="94780" y="163626"/>
                                </a:lnTo>
                                <a:lnTo>
                                  <a:pt x="71081" y="171805"/>
                                </a:lnTo>
                                <a:lnTo>
                                  <a:pt x="0" y="171805"/>
                                </a:lnTo>
                                <a:lnTo>
                                  <a:pt x="0" y="188175"/>
                                </a:lnTo>
                                <a:lnTo>
                                  <a:pt x="134264" y="188175"/>
                                </a:lnTo>
                                <a:lnTo>
                                  <a:pt x="150063" y="179997"/>
                                </a:lnTo>
                                <a:lnTo>
                                  <a:pt x="868807" y="179997"/>
                                </a:lnTo>
                                <a:lnTo>
                                  <a:pt x="884605" y="171805"/>
                                </a:lnTo>
                                <a:lnTo>
                                  <a:pt x="963587" y="171805"/>
                                </a:lnTo>
                                <a:lnTo>
                                  <a:pt x="987285" y="163626"/>
                                </a:lnTo>
                                <a:lnTo>
                                  <a:pt x="1026769" y="163626"/>
                                </a:lnTo>
                                <a:lnTo>
                                  <a:pt x="1042568" y="155448"/>
                                </a:lnTo>
                                <a:lnTo>
                                  <a:pt x="1161034" y="155448"/>
                                </a:lnTo>
                                <a:lnTo>
                                  <a:pt x="1176832" y="163626"/>
                                </a:lnTo>
                                <a:lnTo>
                                  <a:pt x="1413789" y="163626"/>
                                </a:lnTo>
                                <a:lnTo>
                                  <a:pt x="1429575" y="147256"/>
                                </a:lnTo>
                                <a:lnTo>
                                  <a:pt x="1469072" y="147256"/>
                                </a:lnTo>
                                <a:lnTo>
                                  <a:pt x="1484871" y="139077"/>
                                </a:lnTo>
                                <a:lnTo>
                                  <a:pt x="1524355" y="139077"/>
                                </a:lnTo>
                                <a:lnTo>
                                  <a:pt x="1548053" y="147256"/>
                                </a:lnTo>
                                <a:lnTo>
                                  <a:pt x="1563852" y="139077"/>
                                </a:lnTo>
                                <a:lnTo>
                                  <a:pt x="1587550" y="139077"/>
                                </a:lnTo>
                                <a:lnTo>
                                  <a:pt x="1603336" y="130898"/>
                                </a:lnTo>
                                <a:lnTo>
                                  <a:pt x="1666532" y="130898"/>
                                </a:lnTo>
                                <a:lnTo>
                                  <a:pt x="1682330" y="122720"/>
                                </a:lnTo>
                                <a:lnTo>
                                  <a:pt x="1737614" y="122720"/>
                                </a:lnTo>
                                <a:lnTo>
                                  <a:pt x="1761312" y="130898"/>
                                </a:lnTo>
                                <a:lnTo>
                                  <a:pt x="1777098" y="122720"/>
                                </a:lnTo>
                                <a:lnTo>
                                  <a:pt x="1879777" y="122720"/>
                                </a:lnTo>
                                <a:lnTo>
                                  <a:pt x="1895576" y="114528"/>
                                </a:lnTo>
                                <a:lnTo>
                                  <a:pt x="1911375" y="114528"/>
                                </a:lnTo>
                                <a:lnTo>
                                  <a:pt x="1935073" y="106362"/>
                                </a:lnTo>
                                <a:lnTo>
                                  <a:pt x="1990356" y="106362"/>
                                </a:lnTo>
                                <a:lnTo>
                                  <a:pt x="2014042" y="98171"/>
                                </a:lnTo>
                                <a:lnTo>
                                  <a:pt x="2029841" y="98171"/>
                                </a:lnTo>
                                <a:lnTo>
                                  <a:pt x="2053551" y="106362"/>
                                </a:lnTo>
                                <a:lnTo>
                                  <a:pt x="2108822" y="106362"/>
                                </a:lnTo>
                                <a:lnTo>
                                  <a:pt x="2124621" y="98171"/>
                                </a:lnTo>
                                <a:lnTo>
                                  <a:pt x="2266797" y="98171"/>
                                </a:lnTo>
                                <a:lnTo>
                                  <a:pt x="2298395" y="81813"/>
                                </a:lnTo>
                                <a:lnTo>
                                  <a:pt x="2337879" y="81813"/>
                                </a:lnTo>
                                <a:lnTo>
                                  <a:pt x="2361577" y="73634"/>
                                </a:lnTo>
                                <a:lnTo>
                                  <a:pt x="2401062" y="73634"/>
                                </a:lnTo>
                                <a:lnTo>
                                  <a:pt x="2416860" y="65443"/>
                                </a:lnTo>
                                <a:lnTo>
                                  <a:pt x="2480056" y="65443"/>
                                </a:lnTo>
                                <a:lnTo>
                                  <a:pt x="2480056" y="16357"/>
                                </a:lnTo>
                                <a:lnTo>
                                  <a:pt x="2456357" y="0"/>
                                </a:lnTo>
                                <a:close/>
                              </a:path>
                            </a:pathLst>
                          </a:custGeom>
                          <a:solidFill>
                            <a:srgbClr val="74C043"/>
                          </a:solidFill>
                        </wps:spPr>
                        <wps:bodyPr wrap="square" lIns="0" tIns="0" rIns="0" bIns="0" rtlCol="0">
                          <a:prstTxWarp prst="textNoShape">
                            <a:avLst/>
                          </a:prstTxWarp>
                          <a:noAutofit/>
                        </wps:bodyPr>
                      </wps:wsp>
                      <wps:wsp>
                        <wps:cNvPr id="447" name="Graphic 447"/>
                        <wps:cNvSpPr/>
                        <wps:spPr>
                          <a:xfrm>
                            <a:off x="115125" y="1070909"/>
                            <a:ext cx="2480310" cy="335915"/>
                          </a:xfrm>
                          <a:custGeom>
                            <a:avLst/>
                            <a:gdLst/>
                            <a:ahLst/>
                            <a:cxnLst/>
                            <a:rect l="l" t="t" r="r" b="b"/>
                            <a:pathLst>
                              <a:path w="2480310" h="335915">
                                <a:moveTo>
                                  <a:pt x="2440559" y="0"/>
                                </a:moveTo>
                                <a:lnTo>
                                  <a:pt x="2416860" y="0"/>
                                </a:lnTo>
                                <a:lnTo>
                                  <a:pt x="2401062" y="16357"/>
                                </a:lnTo>
                                <a:lnTo>
                                  <a:pt x="2377376" y="0"/>
                                </a:lnTo>
                                <a:lnTo>
                                  <a:pt x="2361577" y="8166"/>
                                </a:lnTo>
                                <a:lnTo>
                                  <a:pt x="2337879" y="16357"/>
                                </a:lnTo>
                                <a:lnTo>
                                  <a:pt x="2322080" y="24549"/>
                                </a:lnTo>
                                <a:lnTo>
                                  <a:pt x="2298395" y="32715"/>
                                </a:lnTo>
                                <a:lnTo>
                                  <a:pt x="2266797" y="49085"/>
                                </a:lnTo>
                                <a:lnTo>
                                  <a:pt x="2243099" y="57264"/>
                                </a:lnTo>
                                <a:lnTo>
                                  <a:pt x="2227300" y="49085"/>
                                </a:lnTo>
                                <a:lnTo>
                                  <a:pt x="2203602" y="57264"/>
                                </a:lnTo>
                                <a:lnTo>
                                  <a:pt x="2187816" y="49085"/>
                                </a:lnTo>
                                <a:lnTo>
                                  <a:pt x="2164118" y="32715"/>
                                </a:lnTo>
                                <a:lnTo>
                                  <a:pt x="2148332" y="40906"/>
                                </a:lnTo>
                                <a:lnTo>
                                  <a:pt x="2124621" y="40906"/>
                                </a:lnTo>
                                <a:lnTo>
                                  <a:pt x="2108822" y="49085"/>
                                </a:lnTo>
                                <a:lnTo>
                                  <a:pt x="2085136" y="40906"/>
                                </a:lnTo>
                                <a:lnTo>
                                  <a:pt x="2053551" y="40906"/>
                                </a:lnTo>
                                <a:lnTo>
                                  <a:pt x="2029841" y="49085"/>
                                </a:lnTo>
                                <a:lnTo>
                                  <a:pt x="2014042" y="57264"/>
                                </a:lnTo>
                                <a:lnTo>
                                  <a:pt x="1990356" y="49085"/>
                                </a:lnTo>
                                <a:lnTo>
                                  <a:pt x="1974557" y="57264"/>
                                </a:lnTo>
                                <a:lnTo>
                                  <a:pt x="1935073" y="57264"/>
                                </a:lnTo>
                                <a:lnTo>
                                  <a:pt x="1911375" y="98171"/>
                                </a:lnTo>
                                <a:lnTo>
                                  <a:pt x="1895576" y="106362"/>
                                </a:lnTo>
                                <a:lnTo>
                                  <a:pt x="1879777" y="98171"/>
                                </a:lnTo>
                                <a:lnTo>
                                  <a:pt x="1816595" y="98171"/>
                                </a:lnTo>
                                <a:lnTo>
                                  <a:pt x="1800796" y="114541"/>
                                </a:lnTo>
                                <a:lnTo>
                                  <a:pt x="1777098" y="98171"/>
                                </a:lnTo>
                                <a:lnTo>
                                  <a:pt x="1761312" y="106362"/>
                                </a:lnTo>
                                <a:lnTo>
                                  <a:pt x="1737614" y="114541"/>
                                </a:lnTo>
                                <a:lnTo>
                                  <a:pt x="1721815" y="139077"/>
                                </a:lnTo>
                                <a:lnTo>
                                  <a:pt x="1627035" y="139077"/>
                                </a:lnTo>
                                <a:lnTo>
                                  <a:pt x="1603336" y="122720"/>
                                </a:lnTo>
                                <a:lnTo>
                                  <a:pt x="1587550" y="130911"/>
                                </a:lnTo>
                                <a:lnTo>
                                  <a:pt x="1563852" y="122720"/>
                                </a:lnTo>
                                <a:lnTo>
                                  <a:pt x="1548053" y="130911"/>
                                </a:lnTo>
                                <a:lnTo>
                                  <a:pt x="1524355" y="122720"/>
                                </a:lnTo>
                                <a:lnTo>
                                  <a:pt x="1508569" y="122720"/>
                                </a:lnTo>
                                <a:lnTo>
                                  <a:pt x="1484871" y="130911"/>
                                </a:lnTo>
                                <a:lnTo>
                                  <a:pt x="1469072" y="130911"/>
                                </a:lnTo>
                                <a:lnTo>
                                  <a:pt x="1453273" y="147269"/>
                                </a:lnTo>
                                <a:lnTo>
                                  <a:pt x="1429575" y="155448"/>
                                </a:lnTo>
                                <a:lnTo>
                                  <a:pt x="1413789" y="163639"/>
                                </a:lnTo>
                                <a:lnTo>
                                  <a:pt x="1390091" y="171805"/>
                                </a:lnTo>
                                <a:lnTo>
                                  <a:pt x="1374292" y="171805"/>
                                </a:lnTo>
                                <a:lnTo>
                                  <a:pt x="1350606" y="179997"/>
                                </a:lnTo>
                                <a:lnTo>
                                  <a:pt x="1334795" y="179997"/>
                                </a:lnTo>
                                <a:lnTo>
                                  <a:pt x="1311109" y="188175"/>
                                </a:lnTo>
                                <a:lnTo>
                                  <a:pt x="1295311" y="179997"/>
                                </a:lnTo>
                                <a:lnTo>
                                  <a:pt x="1271612" y="188175"/>
                                </a:lnTo>
                                <a:lnTo>
                                  <a:pt x="1255814" y="188175"/>
                                </a:lnTo>
                                <a:lnTo>
                                  <a:pt x="1240028" y="196354"/>
                                </a:lnTo>
                                <a:lnTo>
                                  <a:pt x="1216329" y="188175"/>
                                </a:lnTo>
                                <a:lnTo>
                                  <a:pt x="1200531" y="188175"/>
                                </a:lnTo>
                                <a:lnTo>
                                  <a:pt x="1176832" y="171805"/>
                                </a:lnTo>
                                <a:lnTo>
                                  <a:pt x="1161034" y="155448"/>
                                </a:lnTo>
                                <a:lnTo>
                                  <a:pt x="1137348" y="147269"/>
                                </a:lnTo>
                                <a:lnTo>
                                  <a:pt x="1121549" y="155448"/>
                                </a:lnTo>
                                <a:lnTo>
                                  <a:pt x="1097851" y="139077"/>
                                </a:lnTo>
                                <a:lnTo>
                                  <a:pt x="1082065" y="139077"/>
                                </a:lnTo>
                                <a:lnTo>
                                  <a:pt x="1066266" y="130911"/>
                                </a:lnTo>
                                <a:lnTo>
                                  <a:pt x="1042568" y="130911"/>
                                </a:lnTo>
                                <a:lnTo>
                                  <a:pt x="1026769" y="139077"/>
                                </a:lnTo>
                                <a:lnTo>
                                  <a:pt x="1003071" y="147269"/>
                                </a:lnTo>
                                <a:lnTo>
                                  <a:pt x="987285" y="155448"/>
                                </a:lnTo>
                                <a:lnTo>
                                  <a:pt x="963587" y="171805"/>
                                </a:lnTo>
                                <a:lnTo>
                                  <a:pt x="947788" y="171805"/>
                                </a:lnTo>
                                <a:lnTo>
                                  <a:pt x="924090" y="188175"/>
                                </a:lnTo>
                                <a:lnTo>
                                  <a:pt x="908304" y="196354"/>
                                </a:lnTo>
                                <a:lnTo>
                                  <a:pt x="884605" y="220903"/>
                                </a:lnTo>
                                <a:lnTo>
                                  <a:pt x="868807" y="220903"/>
                                </a:lnTo>
                                <a:lnTo>
                                  <a:pt x="853008" y="229082"/>
                                </a:lnTo>
                                <a:lnTo>
                                  <a:pt x="829310" y="237274"/>
                                </a:lnTo>
                                <a:lnTo>
                                  <a:pt x="813523" y="245452"/>
                                </a:lnTo>
                                <a:lnTo>
                                  <a:pt x="789825" y="245452"/>
                                </a:lnTo>
                                <a:lnTo>
                                  <a:pt x="774026" y="253631"/>
                                </a:lnTo>
                                <a:lnTo>
                                  <a:pt x="750341" y="270002"/>
                                </a:lnTo>
                                <a:lnTo>
                                  <a:pt x="734529" y="278168"/>
                                </a:lnTo>
                                <a:lnTo>
                                  <a:pt x="710844" y="270002"/>
                                </a:lnTo>
                                <a:lnTo>
                                  <a:pt x="695045" y="278168"/>
                                </a:lnTo>
                                <a:lnTo>
                                  <a:pt x="655548" y="278168"/>
                                </a:lnTo>
                                <a:lnTo>
                                  <a:pt x="639762" y="286359"/>
                                </a:lnTo>
                                <a:lnTo>
                                  <a:pt x="537083" y="286359"/>
                                </a:lnTo>
                                <a:lnTo>
                                  <a:pt x="521284" y="278168"/>
                                </a:lnTo>
                                <a:lnTo>
                                  <a:pt x="497586" y="278168"/>
                                </a:lnTo>
                                <a:lnTo>
                                  <a:pt x="481799" y="286359"/>
                                </a:lnTo>
                                <a:lnTo>
                                  <a:pt x="442302" y="286359"/>
                                </a:lnTo>
                                <a:lnTo>
                                  <a:pt x="426504" y="294538"/>
                                </a:lnTo>
                                <a:lnTo>
                                  <a:pt x="252742" y="294538"/>
                                </a:lnTo>
                                <a:lnTo>
                                  <a:pt x="229044" y="286359"/>
                                </a:lnTo>
                                <a:lnTo>
                                  <a:pt x="213245" y="294538"/>
                                </a:lnTo>
                                <a:lnTo>
                                  <a:pt x="173761" y="294538"/>
                                </a:lnTo>
                                <a:lnTo>
                                  <a:pt x="150063" y="302717"/>
                                </a:lnTo>
                                <a:lnTo>
                                  <a:pt x="134264" y="310896"/>
                                </a:lnTo>
                                <a:lnTo>
                                  <a:pt x="71081" y="310896"/>
                                </a:lnTo>
                                <a:lnTo>
                                  <a:pt x="55295" y="319087"/>
                                </a:lnTo>
                                <a:lnTo>
                                  <a:pt x="39484" y="310896"/>
                                </a:lnTo>
                                <a:lnTo>
                                  <a:pt x="15798" y="319087"/>
                                </a:lnTo>
                                <a:lnTo>
                                  <a:pt x="0" y="319087"/>
                                </a:lnTo>
                                <a:lnTo>
                                  <a:pt x="0" y="335445"/>
                                </a:lnTo>
                                <a:lnTo>
                                  <a:pt x="71081" y="335445"/>
                                </a:lnTo>
                                <a:lnTo>
                                  <a:pt x="94780" y="327266"/>
                                </a:lnTo>
                                <a:lnTo>
                                  <a:pt x="150063" y="327266"/>
                                </a:lnTo>
                                <a:lnTo>
                                  <a:pt x="173761" y="319087"/>
                                </a:lnTo>
                                <a:lnTo>
                                  <a:pt x="576567" y="319087"/>
                                </a:lnTo>
                                <a:lnTo>
                                  <a:pt x="600265" y="327266"/>
                                </a:lnTo>
                                <a:lnTo>
                                  <a:pt x="616064" y="319087"/>
                                </a:lnTo>
                                <a:lnTo>
                                  <a:pt x="774026" y="319087"/>
                                </a:lnTo>
                                <a:lnTo>
                                  <a:pt x="789825" y="310896"/>
                                </a:lnTo>
                                <a:lnTo>
                                  <a:pt x="813523" y="319087"/>
                                </a:lnTo>
                                <a:lnTo>
                                  <a:pt x="829310" y="310896"/>
                                </a:lnTo>
                                <a:lnTo>
                                  <a:pt x="868807" y="310896"/>
                                </a:lnTo>
                                <a:lnTo>
                                  <a:pt x="884605" y="302717"/>
                                </a:lnTo>
                                <a:lnTo>
                                  <a:pt x="947788" y="302717"/>
                                </a:lnTo>
                                <a:lnTo>
                                  <a:pt x="963587" y="294538"/>
                                </a:lnTo>
                                <a:lnTo>
                                  <a:pt x="987285" y="294538"/>
                                </a:lnTo>
                                <a:lnTo>
                                  <a:pt x="1003071" y="286359"/>
                                </a:lnTo>
                                <a:lnTo>
                                  <a:pt x="1026769" y="286359"/>
                                </a:lnTo>
                                <a:lnTo>
                                  <a:pt x="1042568" y="278168"/>
                                </a:lnTo>
                                <a:lnTo>
                                  <a:pt x="1066266" y="278168"/>
                                </a:lnTo>
                                <a:lnTo>
                                  <a:pt x="1082065" y="270002"/>
                                </a:lnTo>
                                <a:lnTo>
                                  <a:pt x="1137348" y="270002"/>
                                </a:lnTo>
                                <a:lnTo>
                                  <a:pt x="1161034" y="278168"/>
                                </a:lnTo>
                                <a:lnTo>
                                  <a:pt x="1176832" y="278168"/>
                                </a:lnTo>
                                <a:lnTo>
                                  <a:pt x="1200531" y="270002"/>
                                </a:lnTo>
                                <a:lnTo>
                                  <a:pt x="1216329" y="278168"/>
                                </a:lnTo>
                                <a:lnTo>
                                  <a:pt x="1390091" y="278168"/>
                                </a:lnTo>
                                <a:lnTo>
                                  <a:pt x="1413789" y="270002"/>
                                </a:lnTo>
                                <a:lnTo>
                                  <a:pt x="1429575" y="253631"/>
                                </a:lnTo>
                                <a:lnTo>
                                  <a:pt x="1469072" y="253631"/>
                                </a:lnTo>
                                <a:lnTo>
                                  <a:pt x="1484871" y="245452"/>
                                </a:lnTo>
                                <a:lnTo>
                                  <a:pt x="1524355" y="245452"/>
                                </a:lnTo>
                                <a:lnTo>
                                  <a:pt x="1548053" y="261810"/>
                                </a:lnTo>
                                <a:lnTo>
                                  <a:pt x="1563852" y="253631"/>
                                </a:lnTo>
                                <a:lnTo>
                                  <a:pt x="1603336" y="253631"/>
                                </a:lnTo>
                                <a:lnTo>
                                  <a:pt x="1627035" y="245452"/>
                                </a:lnTo>
                                <a:lnTo>
                                  <a:pt x="1642833" y="245452"/>
                                </a:lnTo>
                                <a:lnTo>
                                  <a:pt x="1666532" y="237274"/>
                                </a:lnTo>
                                <a:lnTo>
                                  <a:pt x="1682330" y="229082"/>
                                </a:lnTo>
                                <a:lnTo>
                                  <a:pt x="1698117" y="229082"/>
                                </a:lnTo>
                                <a:lnTo>
                                  <a:pt x="1721815" y="237274"/>
                                </a:lnTo>
                                <a:lnTo>
                                  <a:pt x="1761312" y="237274"/>
                                </a:lnTo>
                                <a:lnTo>
                                  <a:pt x="1777098" y="229082"/>
                                </a:lnTo>
                                <a:lnTo>
                                  <a:pt x="1800796" y="237274"/>
                                </a:lnTo>
                                <a:lnTo>
                                  <a:pt x="1816595" y="229082"/>
                                </a:lnTo>
                                <a:lnTo>
                                  <a:pt x="1840293" y="229082"/>
                                </a:lnTo>
                                <a:lnTo>
                                  <a:pt x="1856092" y="237274"/>
                                </a:lnTo>
                                <a:lnTo>
                                  <a:pt x="1879777" y="229082"/>
                                </a:lnTo>
                                <a:lnTo>
                                  <a:pt x="1911375" y="229082"/>
                                </a:lnTo>
                                <a:lnTo>
                                  <a:pt x="1935073" y="196354"/>
                                </a:lnTo>
                                <a:lnTo>
                                  <a:pt x="1990356" y="196354"/>
                                </a:lnTo>
                                <a:lnTo>
                                  <a:pt x="2014042" y="204533"/>
                                </a:lnTo>
                                <a:lnTo>
                                  <a:pt x="2029841" y="196354"/>
                                </a:lnTo>
                                <a:lnTo>
                                  <a:pt x="2053551" y="204533"/>
                                </a:lnTo>
                                <a:lnTo>
                                  <a:pt x="2108822" y="204533"/>
                                </a:lnTo>
                                <a:lnTo>
                                  <a:pt x="2124621" y="196354"/>
                                </a:lnTo>
                                <a:lnTo>
                                  <a:pt x="2148332" y="204533"/>
                                </a:lnTo>
                                <a:lnTo>
                                  <a:pt x="2164118" y="196354"/>
                                </a:lnTo>
                                <a:lnTo>
                                  <a:pt x="2187816" y="204533"/>
                                </a:lnTo>
                                <a:lnTo>
                                  <a:pt x="2266797" y="204533"/>
                                </a:lnTo>
                                <a:lnTo>
                                  <a:pt x="2298395" y="188175"/>
                                </a:lnTo>
                                <a:lnTo>
                                  <a:pt x="2322080" y="179997"/>
                                </a:lnTo>
                                <a:lnTo>
                                  <a:pt x="2337879" y="179997"/>
                                </a:lnTo>
                                <a:lnTo>
                                  <a:pt x="2361577" y="171805"/>
                                </a:lnTo>
                                <a:lnTo>
                                  <a:pt x="2377376" y="171805"/>
                                </a:lnTo>
                                <a:lnTo>
                                  <a:pt x="2401062" y="179997"/>
                                </a:lnTo>
                                <a:lnTo>
                                  <a:pt x="2416860" y="171805"/>
                                </a:lnTo>
                                <a:lnTo>
                                  <a:pt x="2440559" y="163639"/>
                                </a:lnTo>
                                <a:lnTo>
                                  <a:pt x="2456357" y="163639"/>
                                </a:lnTo>
                                <a:lnTo>
                                  <a:pt x="2480056" y="179997"/>
                                </a:lnTo>
                                <a:lnTo>
                                  <a:pt x="2480056" y="16357"/>
                                </a:lnTo>
                                <a:lnTo>
                                  <a:pt x="2456357" y="24549"/>
                                </a:lnTo>
                                <a:lnTo>
                                  <a:pt x="2440559" y="0"/>
                                </a:lnTo>
                                <a:close/>
                              </a:path>
                            </a:pathLst>
                          </a:custGeom>
                          <a:solidFill>
                            <a:srgbClr val="FCAF17"/>
                          </a:solidFill>
                        </wps:spPr>
                        <wps:bodyPr wrap="square" lIns="0" tIns="0" rIns="0" bIns="0" rtlCol="0">
                          <a:prstTxWarp prst="textNoShape">
                            <a:avLst/>
                          </a:prstTxWarp>
                          <a:noAutofit/>
                        </wps:bodyPr>
                      </wps:wsp>
                      <wps:wsp>
                        <wps:cNvPr id="448" name="Graphic 448"/>
                        <wps:cNvSpPr/>
                        <wps:spPr>
                          <a:xfrm>
                            <a:off x="115125" y="849993"/>
                            <a:ext cx="2480310" cy="540385"/>
                          </a:xfrm>
                          <a:custGeom>
                            <a:avLst/>
                            <a:gdLst/>
                            <a:ahLst/>
                            <a:cxnLst/>
                            <a:rect l="l" t="t" r="r" b="b"/>
                            <a:pathLst>
                              <a:path w="2480310" h="540385">
                                <a:moveTo>
                                  <a:pt x="2440559" y="0"/>
                                </a:moveTo>
                                <a:lnTo>
                                  <a:pt x="2416860" y="0"/>
                                </a:lnTo>
                                <a:lnTo>
                                  <a:pt x="2401062" y="16357"/>
                                </a:lnTo>
                                <a:lnTo>
                                  <a:pt x="2377376" y="8178"/>
                                </a:lnTo>
                                <a:lnTo>
                                  <a:pt x="2361577" y="16357"/>
                                </a:lnTo>
                                <a:lnTo>
                                  <a:pt x="2337879" y="16357"/>
                                </a:lnTo>
                                <a:lnTo>
                                  <a:pt x="2322080" y="24549"/>
                                </a:lnTo>
                                <a:lnTo>
                                  <a:pt x="2298395" y="32727"/>
                                </a:lnTo>
                                <a:lnTo>
                                  <a:pt x="2282596" y="24549"/>
                                </a:lnTo>
                                <a:lnTo>
                                  <a:pt x="2266797" y="49098"/>
                                </a:lnTo>
                                <a:lnTo>
                                  <a:pt x="2243099" y="73634"/>
                                </a:lnTo>
                                <a:lnTo>
                                  <a:pt x="2227300" y="49098"/>
                                </a:lnTo>
                                <a:lnTo>
                                  <a:pt x="2203602" y="65455"/>
                                </a:lnTo>
                                <a:lnTo>
                                  <a:pt x="2187816" y="65455"/>
                                </a:lnTo>
                                <a:lnTo>
                                  <a:pt x="2164118" y="32727"/>
                                </a:lnTo>
                                <a:lnTo>
                                  <a:pt x="2148332" y="49098"/>
                                </a:lnTo>
                                <a:lnTo>
                                  <a:pt x="2124621" y="57277"/>
                                </a:lnTo>
                                <a:lnTo>
                                  <a:pt x="2053551" y="57277"/>
                                </a:lnTo>
                                <a:lnTo>
                                  <a:pt x="2029841" y="40906"/>
                                </a:lnTo>
                                <a:lnTo>
                                  <a:pt x="2014042" y="40906"/>
                                </a:lnTo>
                                <a:lnTo>
                                  <a:pt x="1990356" y="32727"/>
                                </a:lnTo>
                                <a:lnTo>
                                  <a:pt x="1974557" y="49098"/>
                                </a:lnTo>
                                <a:lnTo>
                                  <a:pt x="1950872" y="32727"/>
                                </a:lnTo>
                                <a:lnTo>
                                  <a:pt x="1935073" y="32727"/>
                                </a:lnTo>
                                <a:lnTo>
                                  <a:pt x="1911375" y="73634"/>
                                </a:lnTo>
                                <a:lnTo>
                                  <a:pt x="1856092" y="73634"/>
                                </a:lnTo>
                                <a:lnTo>
                                  <a:pt x="1840293" y="65455"/>
                                </a:lnTo>
                                <a:lnTo>
                                  <a:pt x="1816595" y="57277"/>
                                </a:lnTo>
                                <a:lnTo>
                                  <a:pt x="1800796" y="90004"/>
                                </a:lnTo>
                                <a:lnTo>
                                  <a:pt x="1777098" y="65455"/>
                                </a:lnTo>
                                <a:lnTo>
                                  <a:pt x="1761312" y="81813"/>
                                </a:lnTo>
                                <a:lnTo>
                                  <a:pt x="1737614" y="81813"/>
                                </a:lnTo>
                                <a:lnTo>
                                  <a:pt x="1721815" y="122720"/>
                                </a:lnTo>
                                <a:lnTo>
                                  <a:pt x="1698117" y="130911"/>
                                </a:lnTo>
                                <a:lnTo>
                                  <a:pt x="1682330" y="130911"/>
                                </a:lnTo>
                                <a:lnTo>
                                  <a:pt x="1666532" y="163639"/>
                                </a:lnTo>
                                <a:lnTo>
                                  <a:pt x="1642833" y="163639"/>
                                </a:lnTo>
                                <a:lnTo>
                                  <a:pt x="1627035" y="171818"/>
                                </a:lnTo>
                                <a:lnTo>
                                  <a:pt x="1603336" y="163639"/>
                                </a:lnTo>
                                <a:lnTo>
                                  <a:pt x="1587550" y="171818"/>
                                </a:lnTo>
                                <a:lnTo>
                                  <a:pt x="1563852" y="179997"/>
                                </a:lnTo>
                                <a:lnTo>
                                  <a:pt x="1548053" y="196367"/>
                                </a:lnTo>
                                <a:lnTo>
                                  <a:pt x="1524355" y="188175"/>
                                </a:lnTo>
                                <a:lnTo>
                                  <a:pt x="1508569" y="196367"/>
                                </a:lnTo>
                                <a:lnTo>
                                  <a:pt x="1484871" y="212725"/>
                                </a:lnTo>
                                <a:lnTo>
                                  <a:pt x="1469072" y="204546"/>
                                </a:lnTo>
                                <a:lnTo>
                                  <a:pt x="1453273" y="229082"/>
                                </a:lnTo>
                                <a:lnTo>
                                  <a:pt x="1429575" y="229082"/>
                                </a:lnTo>
                                <a:lnTo>
                                  <a:pt x="1413789" y="253631"/>
                                </a:lnTo>
                                <a:lnTo>
                                  <a:pt x="1390091" y="261823"/>
                                </a:lnTo>
                                <a:lnTo>
                                  <a:pt x="1374292" y="270002"/>
                                </a:lnTo>
                                <a:lnTo>
                                  <a:pt x="1350606" y="278180"/>
                                </a:lnTo>
                                <a:lnTo>
                                  <a:pt x="1334795" y="286359"/>
                                </a:lnTo>
                                <a:lnTo>
                                  <a:pt x="1311109" y="286359"/>
                                </a:lnTo>
                                <a:lnTo>
                                  <a:pt x="1295311" y="294551"/>
                                </a:lnTo>
                                <a:lnTo>
                                  <a:pt x="1271612" y="294551"/>
                                </a:lnTo>
                                <a:lnTo>
                                  <a:pt x="1255814" y="302729"/>
                                </a:lnTo>
                                <a:lnTo>
                                  <a:pt x="1240028" y="319087"/>
                                </a:lnTo>
                                <a:lnTo>
                                  <a:pt x="1216329" y="310908"/>
                                </a:lnTo>
                                <a:lnTo>
                                  <a:pt x="1200531" y="310908"/>
                                </a:lnTo>
                                <a:lnTo>
                                  <a:pt x="1176832" y="294551"/>
                                </a:lnTo>
                                <a:lnTo>
                                  <a:pt x="1161034" y="286359"/>
                                </a:lnTo>
                                <a:lnTo>
                                  <a:pt x="1137348" y="278180"/>
                                </a:lnTo>
                                <a:lnTo>
                                  <a:pt x="1121549" y="286359"/>
                                </a:lnTo>
                                <a:lnTo>
                                  <a:pt x="1097851" y="270002"/>
                                </a:lnTo>
                                <a:lnTo>
                                  <a:pt x="1066266" y="270002"/>
                                </a:lnTo>
                                <a:lnTo>
                                  <a:pt x="1042568" y="278180"/>
                                </a:lnTo>
                                <a:lnTo>
                                  <a:pt x="1026769" y="286359"/>
                                </a:lnTo>
                                <a:lnTo>
                                  <a:pt x="1003071" y="286359"/>
                                </a:lnTo>
                                <a:lnTo>
                                  <a:pt x="987285" y="302729"/>
                                </a:lnTo>
                                <a:lnTo>
                                  <a:pt x="963587" y="319087"/>
                                </a:lnTo>
                                <a:lnTo>
                                  <a:pt x="947788" y="319087"/>
                                </a:lnTo>
                                <a:lnTo>
                                  <a:pt x="924090" y="343636"/>
                                </a:lnTo>
                                <a:lnTo>
                                  <a:pt x="908304" y="351828"/>
                                </a:lnTo>
                                <a:lnTo>
                                  <a:pt x="884605" y="376364"/>
                                </a:lnTo>
                                <a:lnTo>
                                  <a:pt x="853008" y="376364"/>
                                </a:lnTo>
                                <a:lnTo>
                                  <a:pt x="829310" y="392722"/>
                                </a:lnTo>
                                <a:lnTo>
                                  <a:pt x="813523" y="392722"/>
                                </a:lnTo>
                                <a:lnTo>
                                  <a:pt x="789825" y="400913"/>
                                </a:lnTo>
                                <a:lnTo>
                                  <a:pt x="774026" y="409092"/>
                                </a:lnTo>
                                <a:lnTo>
                                  <a:pt x="750341" y="425450"/>
                                </a:lnTo>
                                <a:lnTo>
                                  <a:pt x="734529" y="433641"/>
                                </a:lnTo>
                                <a:lnTo>
                                  <a:pt x="671347" y="433641"/>
                                </a:lnTo>
                                <a:lnTo>
                                  <a:pt x="639762" y="449999"/>
                                </a:lnTo>
                                <a:lnTo>
                                  <a:pt x="497586" y="449999"/>
                                </a:lnTo>
                                <a:lnTo>
                                  <a:pt x="481799" y="458190"/>
                                </a:lnTo>
                                <a:lnTo>
                                  <a:pt x="458101" y="466369"/>
                                </a:lnTo>
                                <a:lnTo>
                                  <a:pt x="442302" y="458190"/>
                                </a:lnTo>
                                <a:lnTo>
                                  <a:pt x="426504" y="466369"/>
                                </a:lnTo>
                                <a:lnTo>
                                  <a:pt x="402805" y="474548"/>
                                </a:lnTo>
                                <a:lnTo>
                                  <a:pt x="387019" y="474548"/>
                                </a:lnTo>
                                <a:lnTo>
                                  <a:pt x="363321" y="466369"/>
                                </a:lnTo>
                                <a:lnTo>
                                  <a:pt x="308025" y="466369"/>
                                </a:lnTo>
                                <a:lnTo>
                                  <a:pt x="284340" y="474548"/>
                                </a:lnTo>
                                <a:lnTo>
                                  <a:pt x="268541" y="474548"/>
                                </a:lnTo>
                                <a:lnTo>
                                  <a:pt x="252742" y="466369"/>
                                </a:lnTo>
                                <a:lnTo>
                                  <a:pt x="173761" y="466369"/>
                                </a:lnTo>
                                <a:lnTo>
                                  <a:pt x="150063" y="474548"/>
                                </a:lnTo>
                                <a:lnTo>
                                  <a:pt x="134264" y="482727"/>
                                </a:lnTo>
                                <a:lnTo>
                                  <a:pt x="110578" y="482727"/>
                                </a:lnTo>
                                <a:lnTo>
                                  <a:pt x="94780" y="490918"/>
                                </a:lnTo>
                                <a:lnTo>
                                  <a:pt x="55295" y="490918"/>
                                </a:lnTo>
                                <a:lnTo>
                                  <a:pt x="39484" y="482727"/>
                                </a:lnTo>
                                <a:lnTo>
                                  <a:pt x="15798" y="490918"/>
                                </a:lnTo>
                                <a:lnTo>
                                  <a:pt x="0" y="499084"/>
                                </a:lnTo>
                                <a:lnTo>
                                  <a:pt x="0" y="540004"/>
                                </a:lnTo>
                                <a:lnTo>
                                  <a:pt x="15798" y="540004"/>
                                </a:lnTo>
                                <a:lnTo>
                                  <a:pt x="39484" y="531812"/>
                                </a:lnTo>
                                <a:lnTo>
                                  <a:pt x="55295" y="540004"/>
                                </a:lnTo>
                                <a:lnTo>
                                  <a:pt x="71081" y="531812"/>
                                </a:lnTo>
                                <a:lnTo>
                                  <a:pt x="134264" y="531812"/>
                                </a:lnTo>
                                <a:lnTo>
                                  <a:pt x="150063" y="523633"/>
                                </a:lnTo>
                                <a:lnTo>
                                  <a:pt x="173761" y="515454"/>
                                </a:lnTo>
                                <a:lnTo>
                                  <a:pt x="213245" y="515454"/>
                                </a:lnTo>
                                <a:lnTo>
                                  <a:pt x="229044" y="507276"/>
                                </a:lnTo>
                                <a:lnTo>
                                  <a:pt x="252742" y="515454"/>
                                </a:lnTo>
                                <a:lnTo>
                                  <a:pt x="426504" y="515454"/>
                                </a:lnTo>
                                <a:lnTo>
                                  <a:pt x="442302" y="507276"/>
                                </a:lnTo>
                                <a:lnTo>
                                  <a:pt x="481799" y="507276"/>
                                </a:lnTo>
                                <a:lnTo>
                                  <a:pt x="497586" y="499084"/>
                                </a:lnTo>
                                <a:lnTo>
                                  <a:pt x="521284" y="499084"/>
                                </a:lnTo>
                                <a:lnTo>
                                  <a:pt x="537083" y="507276"/>
                                </a:lnTo>
                                <a:lnTo>
                                  <a:pt x="639762" y="507276"/>
                                </a:lnTo>
                                <a:lnTo>
                                  <a:pt x="655548" y="499084"/>
                                </a:lnTo>
                                <a:lnTo>
                                  <a:pt x="695045" y="499084"/>
                                </a:lnTo>
                                <a:lnTo>
                                  <a:pt x="710844" y="490918"/>
                                </a:lnTo>
                                <a:lnTo>
                                  <a:pt x="734529" y="499084"/>
                                </a:lnTo>
                                <a:lnTo>
                                  <a:pt x="750341" y="490918"/>
                                </a:lnTo>
                                <a:lnTo>
                                  <a:pt x="774026" y="474548"/>
                                </a:lnTo>
                                <a:lnTo>
                                  <a:pt x="789825" y="466369"/>
                                </a:lnTo>
                                <a:lnTo>
                                  <a:pt x="813523" y="466369"/>
                                </a:lnTo>
                                <a:lnTo>
                                  <a:pt x="829310" y="458190"/>
                                </a:lnTo>
                                <a:lnTo>
                                  <a:pt x="853008" y="449999"/>
                                </a:lnTo>
                                <a:lnTo>
                                  <a:pt x="868807" y="441820"/>
                                </a:lnTo>
                                <a:lnTo>
                                  <a:pt x="884605" y="441820"/>
                                </a:lnTo>
                                <a:lnTo>
                                  <a:pt x="908304" y="417271"/>
                                </a:lnTo>
                                <a:lnTo>
                                  <a:pt x="924090" y="409092"/>
                                </a:lnTo>
                                <a:lnTo>
                                  <a:pt x="947788" y="392722"/>
                                </a:lnTo>
                                <a:lnTo>
                                  <a:pt x="963587" y="392722"/>
                                </a:lnTo>
                                <a:lnTo>
                                  <a:pt x="987285" y="376364"/>
                                </a:lnTo>
                                <a:lnTo>
                                  <a:pt x="1003071" y="368185"/>
                                </a:lnTo>
                                <a:lnTo>
                                  <a:pt x="1026769" y="359994"/>
                                </a:lnTo>
                                <a:lnTo>
                                  <a:pt x="1042568" y="351828"/>
                                </a:lnTo>
                                <a:lnTo>
                                  <a:pt x="1066266" y="351828"/>
                                </a:lnTo>
                                <a:lnTo>
                                  <a:pt x="1082065" y="359994"/>
                                </a:lnTo>
                                <a:lnTo>
                                  <a:pt x="1097851" y="359994"/>
                                </a:lnTo>
                                <a:lnTo>
                                  <a:pt x="1121549" y="376364"/>
                                </a:lnTo>
                                <a:lnTo>
                                  <a:pt x="1137348" y="368185"/>
                                </a:lnTo>
                                <a:lnTo>
                                  <a:pt x="1161034" y="376364"/>
                                </a:lnTo>
                                <a:lnTo>
                                  <a:pt x="1176832" y="392722"/>
                                </a:lnTo>
                                <a:lnTo>
                                  <a:pt x="1200531" y="409092"/>
                                </a:lnTo>
                                <a:lnTo>
                                  <a:pt x="1216329" y="409092"/>
                                </a:lnTo>
                                <a:lnTo>
                                  <a:pt x="1240028" y="417271"/>
                                </a:lnTo>
                                <a:lnTo>
                                  <a:pt x="1255814" y="409092"/>
                                </a:lnTo>
                                <a:lnTo>
                                  <a:pt x="1271612" y="409092"/>
                                </a:lnTo>
                                <a:lnTo>
                                  <a:pt x="1295311" y="400913"/>
                                </a:lnTo>
                                <a:lnTo>
                                  <a:pt x="1311109" y="409092"/>
                                </a:lnTo>
                                <a:lnTo>
                                  <a:pt x="1334795" y="400913"/>
                                </a:lnTo>
                                <a:lnTo>
                                  <a:pt x="1350606" y="400913"/>
                                </a:lnTo>
                                <a:lnTo>
                                  <a:pt x="1374292" y="392722"/>
                                </a:lnTo>
                                <a:lnTo>
                                  <a:pt x="1390091" y="392722"/>
                                </a:lnTo>
                                <a:lnTo>
                                  <a:pt x="1413789" y="384556"/>
                                </a:lnTo>
                                <a:lnTo>
                                  <a:pt x="1429575" y="376364"/>
                                </a:lnTo>
                                <a:lnTo>
                                  <a:pt x="1453273" y="368185"/>
                                </a:lnTo>
                                <a:lnTo>
                                  <a:pt x="1469072" y="351828"/>
                                </a:lnTo>
                                <a:lnTo>
                                  <a:pt x="1484871" y="351828"/>
                                </a:lnTo>
                                <a:lnTo>
                                  <a:pt x="1508569" y="343636"/>
                                </a:lnTo>
                                <a:lnTo>
                                  <a:pt x="1524355" y="343636"/>
                                </a:lnTo>
                                <a:lnTo>
                                  <a:pt x="1548053" y="351828"/>
                                </a:lnTo>
                                <a:lnTo>
                                  <a:pt x="1563852" y="343636"/>
                                </a:lnTo>
                                <a:lnTo>
                                  <a:pt x="1587550" y="351828"/>
                                </a:lnTo>
                                <a:lnTo>
                                  <a:pt x="1603336" y="343636"/>
                                </a:lnTo>
                                <a:lnTo>
                                  <a:pt x="1627035" y="359994"/>
                                </a:lnTo>
                                <a:lnTo>
                                  <a:pt x="1721815" y="359994"/>
                                </a:lnTo>
                                <a:lnTo>
                                  <a:pt x="1737614" y="335457"/>
                                </a:lnTo>
                                <a:lnTo>
                                  <a:pt x="1761312" y="327279"/>
                                </a:lnTo>
                                <a:lnTo>
                                  <a:pt x="1777098" y="319087"/>
                                </a:lnTo>
                                <a:lnTo>
                                  <a:pt x="1800796" y="335457"/>
                                </a:lnTo>
                                <a:lnTo>
                                  <a:pt x="1816595" y="319087"/>
                                </a:lnTo>
                                <a:lnTo>
                                  <a:pt x="1879777" y="319087"/>
                                </a:lnTo>
                                <a:lnTo>
                                  <a:pt x="1895576" y="327279"/>
                                </a:lnTo>
                                <a:lnTo>
                                  <a:pt x="1911375" y="319087"/>
                                </a:lnTo>
                                <a:lnTo>
                                  <a:pt x="1935073" y="278180"/>
                                </a:lnTo>
                                <a:lnTo>
                                  <a:pt x="1974557" y="278180"/>
                                </a:lnTo>
                                <a:lnTo>
                                  <a:pt x="1990356" y="270002"/>
                                </a:lnTo>
                                <a:lnTo>
                                  <a:pt x="2014042" y="278180"/>
                                </a:lnTo>
                                <a:lnTo>
                                  <a:pt x="2029841" y="270002"/>
                                </a:lnTo>
                                <a:lnTo>
                                  <a:pt x="2053551" y="261823"/>
                                </a:lnTo>
                                <a:lnTo>
                                  <a:pt x="2085136" y="261823"/>
                                </a:lnTo>
                                <a:lnTo>
                                  <a:pt x="2108822" y="270002"/>
                                </a:lnTo>
                                <a:lnTo>
                                  <a:pt x="2124621" y="261823"/>
                                </a:lnTo>
                                <a:lnTo>
                                  <a:pt x="2148332" y="261823"/>
                                </a:lnTo>
                                <a:lnTo>
                                  <a:pt x="2164118" y="253631"/>
                                </a:lnTo>
                                <a:lnTo>
                                  <a:pt x="2187816" y="270002"/>
                                </a:lnTo>
                                <a:lnTo>
                                  <a:pt x="2203602" y="278180"/>
                                </a:lnTo>
                                <a:lnTo>
                                  <a:pt x="2227300" y="270002"/>
                                </a:lnTo>
                                <a:lnTo>
                                  <a:pt x="2243099" y="278180"/>
                                </a:lnTo>
                                <a:lnTo>
                                  <a:pt x="2266797" y="270002"/>
                                </a:lnTo>
                                <a:lnTo>
                                  <a:pt x="2298395" y="253631"/>
                                </a:lnTo>
                                <a:lnTo>
                                  <a:pt x="2322080" y="245465"/>
                                </a:lnTo>
                                <a:lnTo>
                                  <a:pt x="2337879" y="237274"/>
                                </a:lnTo>
                                <a:lnTo>
                                  <a:pt x="2361577" y="229082"/>
                                </a:lnTo>
                                <a:lnTo>
                                  <a:pt x="2377376" y="220916"/>
                                </a:lnTo>
                                <a:lnTo>
                                  <a:pt x="2401062" y="237274"/>
                                </a:lnTo>
                                <a:lnTo>
                                  <a:pt x="2416860" y="220916"/>
                                </a:lnTo>
                                <a:lnTo>
                                  <a:pt x="2440559" y="220916"/>
                                </a:lnTo>
                                <a:lnTo>
                                  <a:pt x="2456357" y="245465"/>
                                </a:lnTo>
                                <a:lnTo>
                                  <a:pt x="2480056" y="237274"/>
                                </a:lnTo>
                                <a:lnTo>
                                  <a:pt x="2480056" y="32727"/>
                                </a:lnTo>
                                <a:lnTo>
                                  <a:pt x="2456357" y="24549"/>
                                </a:lnTo>
                                <a:lnTo>
                                  <a:pt x="2440559" y="0"/>
                                </a:lnTo>
                                <a:close/>
                              </a:path>
                            </a:pathLst>
                          </a:custGeom>
                          <a:solidFill>
                            <a:srgbClr val="B01C88"/>
                          </a:solidFill>
                        </wps:spPr>
                        <wps:bodyPr wrap="square" lIns="0" tIns="0" rIns="0" bIns="0" rtlCol="0">
                          <a:prstTxWarp prst="textNoShape">
                            <a:avLst/>
                          </a:prstTxWarp>
                          <a:noAutofit/>
                        </wps:bodyPr>
                      </wps:wsp>
                      <wps:wsp>
                        <wps:cNvPr id="449" name="Graphic 449"/>
                        <wps:cNvSpPr/>
                        <wps:spPr>
                          <a:xfrm>
                            <a:off x="115125" y="293631"/>
                            <a:ext cx="2480310" cy="1056005"/>
                          </a:xfrm>
                          <a:custGeom>
                            <a:avLst/>
                            <a:gdLst/>
                            <a:ahLst/>
                            <a:cxnLst/>
                            <a:rect l="l" t="t" r="r" b="b"/>
                            <a:pathLst>
                              <a:path w="2480310" h="1056005">
                                <a:moveTo>
                                  <a:pt x="1682330" y="0"/>
                                </a:moveTo>
                                <a:lnTo>
                                  <a:pt x="1666532" y="73634"/>
                                </a:lnTo>
                                <a:lnTo>
                                  <a:pt x="1642833" y="98183"/>
                                </a:lnTo>
                                <a:lnTo>
                                  <a:pt x="1627035" y="49085"/>
                                </a:lnTo>
                                <a:lnTo>
                                  <a:pt x="1603336" y="81813"/>
                                </a:lnTo>
                                <a:lnTo>
                                  <a:pt x="1587550" y="114541"/>
                                </a:lnTo>
                                <a:lnTo>
                                  <a:pt x="1563852" y="139090"/>
                                </a:lnTo>
                                <a:lnTo>
                                  <a:pt x="1548053" y="171818"/>
                                </a:lnTo>
                                <a:lnTo>
                                  <a:pt x="1524355" y="212724"/>
                                </a:lnTo>
                                <a:lnTo>
                                  <a:pt x="1508569" y="212724"/>
                                </a:lnTo>
                                <a:lnTo>
                                  <a:pt x="1484871" y="220903"/>
                                </a:lnTo>
                                <a:lnTo>
                                  <a:pt x="1469072" y="212724"/>
                                </a:lnTo>
                                <a:lnTo>
                                  <a:pt x="1453273" y="270001"/>
                                </a:lnTo>
                                <a:lnTo>
                                  <a:pt x="1429575" y="278180"/>
                                </a:lnTo>
                                <a:lnTo>
                                  <a:pt x="1413789" y="310908"/>
                                </a:lnTo>
                                <a:lnTo>
                                  <a:pt x="1390091" y="335457"/>
                                </a:lnTo>
                                <a:lnTo>
                                  <a:pt x="1374292" y="376364"/>
                                </a:lnTo>
                                <a:lnTo>
                                  <a:pt x="1350606" y="384543"/>
                                </a:lnTo>
                                <a:lnTo>
                                  <a:pt x="1334795" y="417271"/>
                                </a:lnTo>
                                <a:lnTo>
                                  <a:pt x="1311109" y="425449"/>
                                </a:lnTo>
                                <a:lnTo>
                                  <a:pt x="1295311" y="449999"/>
                                </a:lnTo>
                                <a:lnTo>
                                  <a:pt x="1271612" y="441820"/>
                                </a:lnTo>
                                <a:lnTo>
                                  <a:pt x="1255814" y="441820"/>
                                </a:lnTo>
                                <a:lnTo>
                                  <a:pt x="1240028" y="466356"/>
                                </a:lnTo>
                                <a:lnTo>
                                  <a:pt x="1216329" y="499097"/>
                                </a:lnTo>
                                <a:lnTo>
                                  <a:pt x="1200531" y="499097"/>
                                </a:lnTo>
                                <a:lnTo>
                                  <a:pt x="1176832" y="466356"/>
                                </a:lnTo>
                                <a:lnTo>
                                  <a:pt x="1161034" y="449999"/>
                                </a:lnTo>
                                <a:lnTo>
                                  <a:pt x="1121549" y="449999"/>
                                </a:lnTo>
                                <a:lnTo>
                                  <a:pt x="1097851" y="433628"/>
                                </a:lnTo>
                                <a:lnTo>
                                  <a:pt x="1082065" y="417271"/>
                                </a:lnTo>
                                <a:lnTo>
                                  <a:pt x="1066266" y="466356"/>
                                </a:lnTo>
                                <a:lnTo>
                                  <a:pt x="1042568" y="482726"/>
                                </a:lnTo>
                                <a:lnTo>
                                  <a:pt x="1026769" y="490905"/>
                                </a:lnTo>
                                <a:lnTo>
                                  <a:pt x="1003071" y="515454"/>
                                </a:lnTo>
                                <a:lnTo>
                                  <a:pt x="987285" y="548182"/>
                                </a:lnTo>
                                <a:lnTo>
                                  <a:pt x="963587" y="556361"/>
                                </a:lnTo>
                                <a:lnTo>
                                  <a:pt x="947788" y="540003"/>
                                </a:lnTo>
                                <a:lnTo>
                                  <a:pt x="924090" y="564540"/>
                                </a:lnTo>
                                <a:lnTo>
                                  <a:pt x="908304" y="589089"/>
                                </a:lnTo>
                                <a:lnTo>
                                  <a:pt x="884605" y="597268"/>
                                </a:lnTo>
                                <a:lnTo>
                                  <a:pt x="868807" y="613638"/>
                                </a:lnTo>
                                <a:lnTo>
                                  <a:pt x="853008" y="621817"/>
                                </a:lnTo>
                                <a:lnTo>
                                  <a:pt x="829310" y="629996"/>
                                </a:lnTo>
                                <a:lnTo>
                                  <a:pt x="813523" y="646366"/>
                                </a:lnTo>
                                <a:lnTo>
                                  <a:pt x="789825" y="662724"/>
                                </a:lnTo>
                                <a:lnTo>
                                  <a:pt x="774026" y="670902"/>
                                </a:lnTo>
                                <a:lnTo>
                                  <a:pt x="750341" y="711822"/>
                                </a:lnTo>
                                <a:lnTo>
                                  <a:pt x="734529" y="695451"/>
                                </a:lnTo>
                                <a:lnTo>
                                  <a:pt x="710844" y="695451"/>
                                </a:lnTo>
                                <a:lnTo>
                                  <a:pt x="695045" y="703630"/>
                                </a:lnTo>
                                <a:lnTo>
                                  <a:pt x="671347" y="703630"/>
                                </a:lnTo>
                                <a:lnTo>
                                  <a:pt x="655548" y="728179"/>
                                </a:lnTo>
                                <a:lnTo>
                                  <a:pt x="616064" y="728179"/>
                                </a:lnTo>
                                <a:lnTo>
                                  <a:pt x="600265" y="744537"/>
                                </a:lnTo>
                                <a:lnTo>
                                  <a:pt x="560768" y="744537"/>
                                </a:lnTo>
                                <a:lnTo>
                                  <a:pt x="537083" y="736358"/>
                                </a:lnTo>
                                <a:lnTo>
                                  <a:pt x="521284" y="728179"/>
                                </a:lnTo>
                                <a:lnTo>
                                  <a:pt x="497586" y="744537"/>
                                </a:lnTo>
                                <a:lnTo>
                                  <a:pt x="481799" y="752728"/>
                                </a:lnTo>
                                <a:lnTo>
                                  <a:pt x="458101" y="760907"/>
                                </a:lnTo>
                                <a:lnTo>
                                  <a:pt x="442302" y="769086"/>
                                </a:lnTo>
                                <a:lnTo>
                                  <a:pt x="426504" y="793635"/>
                                </a:lnTo>
                                <a:lnTo>
                                  <a:pt x="402805" y="826363"/>
                                </a:lnTo>
                                <a:lnTo>
                                  <a:pt x="387019" y="818184"/>
                                </a:lnTo>
                                <a:lnTo>
                                  <a:pt x="363321" y="818184"/>
                                </a:lnTo>
                                <a:lnTo>
                                  <a:pt x="347522" y="801827"/>
                                </a:lnTo>
                                <a:lnTo>
                                  <a:pt x="323824" y="793635"/>
                                </a:lnTo>
                                <a:lnTo>
                                  <a:pt x="308025" y="801827"/>
                                </a:lnTo>
                                <a:lnTo>
                                  <a:pt x="284340" y="818184"/>
                                </a:lnTo>
                                <a:lnTo>
                                  <a:pt x="268541" y="818184"/>
                                </a:lnTo>
                                <a:lnTo>
                                  <a:pt x="252742" y="809993"/>
                                </a:lnTo>
                                <a:lnTo>
                                  <a:pt x="229044" y="793635"/>
                                </a:lnTo>
                                <a:lnTo>
                                  <a:pt x="213245" y="793635"/>
                                </a:lnTo>
                                <a:lnTo>
                                  <a:pt x="189560" y="801827"/>
                                </a:lnTo>
                                <a:lnTo>
                                  <a:pt x="173761" y="801827"/>
                                </a:lnTo>
                                <a:lnTo>
                                  <a:pt x="150063" y="818184"/>
                                </a:lnTo>
                                <a:lnTo>
                                  <a:pt x="134264" y="842721"/>
                                </a:lnTo>
                                <a:lnTo>
                                  <a:pt x="110578" y="826363"/>
                                </a:lnTo>
                                <a:lnTo>
                                  <a:pt x="94780" y="826363"/>
                                </a:lnTo>
                                <a:lnTo>
                                  <a:pt x="71081" y="842721"/>
                                </a:lnTo>
                                <a:lnTo>
                                  <a:pt x="55295" y="842721"/>
                                </a:lnTo>
                                <a:lnTo>
                                  <a:pt x="39484" y="818184"/>
                                </a:lnTo>
                                <a:lnTo>
                                  <a:pt x="15798" y="818184"/>
                                </a:lnTo>
                                <a:lnTo>
                                  <a:pt x="0" y="826363"/>
                                </a:lnTo>
                                <a:lnTo>
                                  <a:pt x="0" y="1055446"/>
                                </a:lnTo>
                                <a:lnTo>
                                  <a:pt x="15798" y="1047280"/>
                                </a:lnTo>
                                <a:lnTo>
                                  <a:pt x="39484" y="1039088"/>
                                </a:lnTo>
                                <a:lnTo>
                                  <a:pt x="55295" y="1047280"/>
                                </a:lnTo>
                                <a:lnTo>
                                  <a:pt x="94780" y="1047280"/>
                                </a:lnTo>
                                <a:lnTo>
                                  <a:pt x="110578" y="1039088"/>
                                </a:lnTo>
                                <a:lnTo>
                                  <a:pt x="134264" y="1039088"/>
                                </a:lnTo>
                                <a:lnTo>
                                  <a:pt x="150063" y="1030909"/>
                                </a:lnTo>
                                <a:lnTo>
                                  <a:pt x="173761" y="1022730"/>
                                </a:lnTo>
                                <a:lnTo>
                                  <a:pt x="252742" y="1022730"/>
                                </a:lnTo>
                                <a:lnTo>
                                  <a:pt x="268541" y="1030909"/>
                                </a:lnTo>
                                <a:lnTo>
                                  <a:pt x="284340" y="1030909"/>
                                </a:lnTo>
                                <a:lnTo>
                                  <a:pt x="308025" y="1022730"/>
                                </a:lnTo>
                                <a:lnTo>
                                  <a:pt x="363321" y="1022730"/>
                                </a:lnTo>
                                <a:lnTo>
                                  <a:pt x="387019" y="1030909"/>
                                </a:lnTo>
                                <a:lnTo>
                                  <a:pt x="402805" y="1030909"/>
                                </a:lnTo>
                                <a:lnTo>
                                  <a:pt x="426504" y="1022730"/>
                                </a:lnTo>
                                <a:lnTo>
                                  <a:pt x="442302" y="1014552"/>
                                </a:lnTo>
                                <a:lnTo>
                                  <a:pt x="458101" y="1022730"/>
                                </a:lnTo>
                                <a:lnTo>
                                  <a:pt x="481799" y="1014552"/>
                                </a:lnTo>
                                <a:lnTo>
                                  <a:pt x="497586" y="1006360"/>
                                </a:lnTo>
                                <a:lnTo>
                                  <a:pt x="639762" y="1006360"/>
                                </a:lnTo>
                                <a:lnTo>
                                  <a:pt x="671347" y="990003"/>
                                </a:lnTo>
                                <a:lnTo>
                                  <a:pt x="734529" y="990003"/>
                                </a:lnTo>
                                <a:lnTo>
                                  <a:pt x="750341" y="981811"/>
                                </a:lnTo>
                                <a:lnTo>
                                  <a:pt x="774026" y="965453"/>
                                </a:lnTo>
                                <a:lnTo>
                                  <a:pt x="789825" y="957275"/>
                                </a:lnTo>
                                <a:lnTo>
                                  <a:pt x="813523" y="949083"/>
                                </a:lnTo>
                                <a:lnTo>
                                  <a:pt x="829310" y="949083"/>
                                </a:lnTo>
                                <a:lnTo>
                                  <a:pt x="853008" y="932726"/>
                                </a:lnTo>
                                <a:lnTo>
                                  <a:pt x="884605" y="932726"/>
                                </a:lnTo>
                                <a:lnTo>
                                  <a:pt x="908304" y="908189"/>
                                </a:lnTo>
                                <a:lnTo>
                                  <a:pt x="924090" y="899998"/>
                                </a:lnTo>
                                <a:lnTo>
                                  <a:pt x="947788" y="875449"/>
                                </a:lnTo>
                                <a:lnTo>
                                  <a:pt x="963587" y="875449"/>
                                </a:lnTo>
                                <a:lnTo>
                                  <a:pt x="987285" y="859091"/>
                                </a:lnTo>
                                <a:lnTo>
                                  <a:pt x="1003071" y="842721"/>
                                </a:lnTo>
                                <a:lnTo>
                                  <a:pt x="1026769" y="842721"/>
                                </a:lnTo>
                                <a:lnTo>
                                  <a:pt x="1042568" y="834542"/>
                                </a:lnTo>
                                <a:lnTo>
                                  <a:pt x="1066266" y="826363"/>
                                </a:lnTo>
                                <a:lnTo>
                                  <a:pt x="1097851" y="826363"/>
                                </a:lnTo>
                                <a:lnTo>
                                  <a:pt x="1121549" y="842721"/>
                                </a:lnTo>
                                <a:lnTo>
                                  <a:pt x="1137348" y="834542"/>
                                </a:lnTo>
                                <a:lnTo>
                                  <a:pt x="1161034" y="842721"/>
                                </a:lnTo>
                                <a:lnTo>
                                  <a:pt x="1176832" y="850912"/>
                                </a:lnTo>
                                <a:lnTo>
                                  <a:pt x="1200531" y="867270"/>
                                </a:lnTo>
                                <a:lnTo>
                                  <a:pt x="1216329" y="867270"/>
                                </a:lnTo>
                                <a:lnTo>
                                  <a:pt x="1240028" y="875449"/>
                                </a:lnTo>
                                <a:lnTo>
                                  <a:pt x="1255814" y="859091"/>
                                </a:lnTo>
                                <a:lnTo>
                                  <a:pt x="1271612" y="850912"/>
                                </a:lnTo>
                                <a:lnTo>
                                  <a:pt x="1295311" y="850912"/>
                                </a:lnTo>
                                <a:lnTo>
                                  <a:pt x="1311109" y="842721"/>
                                </a:lnTo>
                                <a:lnTo>
                                  <a:pt x="1334795" y="842721"/>
                                </a:lnTo>
                                <a:lnTo>
                                  <a:pt x="1350606" y="834542"/>
                                </a:lnTo>
                                <a:lnTo>
                                  <a:pt x="1374292" y="826363"/>
                                </a:lnTo>
                                <a:lnTo>
                                  <a:pt x="1390091" y="818184"/>
                                </a:lnTo>
                                <a:lnTo>
                                  <a:pt x="1413789" y="809993"/>
                                </a:lnTo>
                                <a:lnTo>
                                  <a:pt x="1429575" y="785444"/>
                                </a:lnTo>
                                <a:lnTo>
                                  <a:pt x="1453273" y="785444"/>
                                </a:lnTo>
                                <a:lnTo>
                                  <a:pt x="1469072" y="760907"/>
                                </a:lnTo>
                                <a:lnTo>
                                  <a:pt x="1484871" y="769086"/>
                                </a:lnTo>
                                <a:lnTo>
                                  <a:pt x="1508569" y="752728"/>
                                </a:lnTo>
                                <a:lnTo>
                                  <a:pt x="1524355" y="744537"/>
                                </a:lnTo>
                                <a:lnTo>
                                  <a:pt x="1548053" y="752728"/>
                                </a:lnTo>
                                <a:lnTo>
                                  <a:pt x="1563852" y="736358"/>
                                </a:lnTo>
                                <a:lnTo>
                                  <a:pt x="1587550" y="728179"/>
                                </a:lnTo>
                                <a:lnTo>
                                  <a:pt x="1603336" y="720001"/>
                                </a:lnTo>
                                <a:lnTo>
                                  <a:pt x="1627035" y="728179"/>
                                </a:lnTo>
                                <a:lnTo>
                                  <a:pt x="1642833" y="720001"/>
                                </a:lnTo>
                                <a:lnTo>
                                  <a:pt x="1666532" y="720001"/>
                                </a:lnTo>
                                <a:lnTo>
                                  <a:pt x="1682330" y="687273"/>
                                </a:lnTo>
                                <a:lnTo>
                                  <a:pt x="1698117" y="687273"/>
                                </a:lnTo>
                                <a:lnTo>
                                  <a:pt x="1721815" y="679081"/>
                                </a:lnTo>
                                <a:lnTo>
                                  <a:pt x="1737614" y="638174"/>
                                </a:lnTo>
                                <a:lnTo>
                                  <a:pt x="1761312" y="638174"/>
                                </a:lnTo>
                                <a:lnTo>
                                  <a:pt x="1777098" y="621817"/>
                                </a:lnTo>
                                <a:lnTo>
                                  <a:pt x="1800796" y="646366"/>
                                </a:lnTo>
                                <a:lnTo>
                                  <a:pt x="1816595" y="613638"/>
                                </a:lnTo>
                                <a:lnTo>
                                  <a:pt x="1840293" y="621817"/>
                                </a:lnTo>
                                <a:lnTo>
                                  <a:pt x="1856092" y="629996"/>
                                </a:lnTo>
                                <a:lnTo>
                                  <a:pt x="1911375" y="629996"/>
                                </a:lnTo>
                                <a:lnTo>
                                  <a:pt x="1935073" y="589089"/>
                                </a:lnTo>
                                <a:lnTo>
                                  <a:pt x="1950872" y="589089"/>
                                </a:lnTo>
                                <a:lnTo>
                                  <a:pt x="1974557" y="605459"/>
                                </a:lnTo>
                                <a:lnTo>
                                  <a:pt x="1990356" y="589089"/>
                                </a:lnTo>
                                <a:lnTo>
                                  <a:pt x="2014042" y="597268"/>
                                </a:lnTo>
                                <a:lnTo>
                                  <a:pt x="2029841" y="597268"/>
                                </a:lnTo>
                                <a:lnTo>
                                  <a:pt x="2053551" y="613638"/>
                                </a:lnTo>
                                <a:lnTo>
                                  <a:pt x="2124621" y="613638"/>
                                </a:lnTo>
                                <a:lnTo>
                                  <a:pt x="2148332" y="605459"/>
                                </a:lnTo>
                                <a:lnTo>
                                  <a:pt x="2164118" y="589089"/>
                                </a:lnTo>
                                <a:lnTo>
                                  <a:pt x="2187816" y="621817"/>
                                </a:lnTo>
                                <a:lnTo>
                                  <a:pt x="2203602" y="621817"/>
                                </a:lnTo>
                                <a:lnTo>
                                  <a:pt x="2227300" y="605459"/>
                                </a:lnTo>
                                <a:lnTo>
                                  <a:pt x="2243099" y="629996"/>
                                </a:lnTo>
                                <a:lnTo>
                                  <a:pt x="2266797" y="605459"/>
                                </a:lnTo>
                                <a:lnTo>
                                  <a:pt x="2282596" y="580910"/>
                                </a:lnTo>
                                <a:lnTo>
                                  <a:pt x="2298395" y="589089"/>
                                </a:lnTo>
                                <a:lnTo>
                                  <a:pt x="2322080" y="580910"/>
                                </a:lnTo>
                                <a:lnTo>
                                  <a:pt x="2337879" y="572719"/>
                                </a:lnTo>
                                <a:lnTo>
                                  <a:pt x="2361577" y="572719"/>
                                </a:lnTo>
                                <a:lnTo>
                                  <a:pt x="2377376" y="564540"/>
                                </a:lnTo>
                                <a:lnTo>
                                  <a:pt x="2401062" y="572719"/>
                                </a:lnTo>
                                <a:lnTo>
                                  <a:pt x="2416860" y="556361"/>
                                </a:lnTo>
                                <a:lnTo>
                                  <a:pt x="2440559" y="556361"/>
                                </a:lnTo>
                                <a:lnTo>
                                  <a:pt x="2456357" y="580910"/>
                                </a:lnTo>
                                <a:lnTo>
                                  <a:pt x="2480056" y="589089"/>
                                </a:lnTo>
                                <a:lnTo>
                                  <a:pt x="2480056" y="130911"/>
                                </a:lnTo>
                                <a:lnTo>
                                  <a:pt x="2456357" y="122720"/>
                                </a:lnTo>
                                <a:lnTo>
                                  <a:pt x="2440559" y="114541"/>
                                </a:lnTo>
                                <a:lnTo>
                                  <a:pt x="2416860" y="98183"/>
                                </a:lnTo>
                                <a:lnTo>
                                  <a:pt x="2401062" y="122720"/>
                                </a:lnTo>
                                <a:lnTo>
                                  <a:pt x="2377376" y="106362"/>
                                </a:lnTo>
                                <a:lnTo>
                                  <a:pt x="2361577" y="114541"/>
                                </a:lnTo>
                                <a:lnTo>
                                  <a:pt x="2337879" y="122720"/>
                                </a:lnTo>
                                <a:lnTo>
                                  <a:pt x="2322080" y="122720"/>
                                </a:lnTo>
                                <a:lnTo>
                                  <a:pt x="2298395" y="139090"/>
                                </a:lnTo>
                                <a:lnTo>
                                  <a:pt x="2282596" y="122720"/>
                                </a:lnTo>
                                <a:lnTo>
                                  <a:pt x="2243099" y="204546"/>
                                </a:lnTo>
                                <a:lnTo>
                                  <a:pt x="2227300" y="196367"/>
                                </a:lnTo>
                                <a:lnTo>
                                  <a:pt x="2203602" y="196367"/>
                                </a:lnTo>
                                <a:lnTo>
                                  <a:pt x="2187816" y="212724"/>
                                </a:lnTo>
                                <a:lnTo>
                                  <a:pt x="2164118" y="139090"/>
                                </a:lnTo>
                                <a:lnTo>
                                  <a:pt x="2148332" y="139090"/>
                                </a:lnTo>
                                <a:lnTo>
                                  <a:pt x="2124621" y="147269"/>
                                </a:lnTo>
                                <a:lnTo>
                                  <a:pt x="2108822" y="155447"/>
                                </a:lnTo>
                                <a:lnTo>
                                  <a:pt x="2085136" y="139090"/>
                                </a:lnTo>
                                <a:lnTo>
                                  <a:pt x="2069338" y="130911"/>
                                </a:lnTo>
                                <a:lnTo>
                                  <a:pt x="2053551" y="114541"/>
                                </a:lnTo>
                                <a:lnTo>
                                  <a:pt x="2029841" y="40906"/>
                                </a:lnTo>
                                <a:lnTo>
                                  <a:pt x="2014042" y="32727"/>
                                </a:lnTo>
                                <a:lnTo>
                                  <a:pt x="1990356" y="49085"/>
                                </a:lnTo>
                                <a:lnTo>
                                  <a:pt x="1974557" y="49085"/>
                                </a:lnTo>
                                <a:lnTo>
                                  <a:pt x="1950872" y="16357"/>
                                </a:lnTo>
                                <a:lnTo>
                                  <a:pt x="1935073" y="8178"/>
                                </a:lnTo>
                                <a:lnTo>
                                  <a:pt x="1911375" y="32727"/>
                                </a:lnTo>
                                <a:lnTo>
                                  <a:pt x="1895576" y="8178"/>
                                </a:lnTo>
                                <a:lnTo>
                                  <a:pt x="1879777" y="32727"/>
                                </a:lnTo>
                                <a:lnTo>
                                  <a:pt x="1856092" y="49085"/>
                                </a:lnTo>
                                <a:lnTo>
                                  <a:pt x="1840293" y="40906"/>
                                </a:lnTo>
                                <a:lnTo>
                                  <a:pt x="1816595" y="8178"/>
                                </a:lnTo>
                                <a:lnTo>
                                  <a:pt x="1800796" y="57276"/>
                                </a:lnTo>
                                <a:lnTo>
                                  <a:pt x="1777098" y="24536"/>
                                </a:lnTo>
                                <a:lnTo>
                                  <a:pt x="1761312" y="57276"/>
                                </a:lnTo>
                                <a:lnTo>
                                  <a:pt x="1737614" y="32727"/>
                                </a:lnTo>
                                <a:lnTo>
                                  <a:pt x="1721815" y="81813"/>
                                </a:lnTo>
                                <a:lnTo>
                                  <a:pt x="1698117" y="8178"/>
                                </a:lnTo>
                                <a:lnTo>
                                  <a:pt x="1682330" y="0"/>
                                </a:lnTo>
                                <a:close/>
                              </a:path>
                            </a:pathLst>
                          </a:custGeom>
                          <a:solidFill>
                            <a:srgbClr val="00568B"/>
                          </a:solidFill>
                        </wps:spPr>
                        <wps:bodyPr wrap="square" lIns="0" tIns="0" rIns="0" bIns="0" rtlCol="0">
                          <a:prstTxWarp prst="textNoShape">
                            <a:avLst/>
                          </a:prstTxWarp>
                          <a:noAutofit/>
                        </wps:bodyPr>
                      </wps:wsp>
                      <wps:wsp>
                        <wps:cNvPr id="450" name="Graphic 450"/>
                        <wps:cNvSpPr/>
                        <wps:spPr>
                          <a:xfrm>
                            <a:off x="3175" y="240444"/>
                            <a:ext cx="2700020" cy="965835"/>
                          </a:xfrm>
                          <a:custGeom>
                            <a:avLst/>
                            <a:gdLst/>
                            <a:ahLst/>
                            <a:cxnLst/>
                            <a:rect l="l" t="t" r="r" b="b"/>
                            <a:pathLst>
                              <a:path w="2700020" h="965835">
                                <a:moveTo>
                                  <a:pt x="0" y="965466"/>
                                </a:moveTo>
                                <a:lnTo>
                                  <a:pt x="71996" y="965466"/>
                                </a:lnTo>
                              </a:path>
                              <a:path w="2700020" h="965835">
                                <a:moveTo>
                                  <a:pt x="0" y="720001"/>
                                </a:moveTo>
                                <a:lnTo>
                                  <a:pt x="71996" y="720001"/>
                                </a:lnTo>
                              </a:path>
                              <a:path w="2700020" h="965835">
                                <a:moveTo>
                                  <a:pt x="0" y="482739"/>
                                </a:moveTo>
                                <a:lnTo>
                                  <a:pt x="71996" y="482739"/>
                                </a:lnTo>
                              </a:path>
                              <a:path w="2700020" h="965835">
                                <a:moveTo>
                                  <a:pt x="0" y="245452"/>
                                </a:moveTo>
                                <a:lnTo>
                                  <a:pt x="71996" y="245452"/>
                                </a:lnTo>
                              </a:path>
                              <a:path w="2700020" h="965835">
                                <a:moveTo>
                                  <a:pt x="0" y="0"/>
                                </a:moveTo>
                                <a:lnTo>
                                  <a:pt x="71996" y="0"/>
                                </a:lnTo>
                              </a:path>
                              <a:path w="2700020" h="965835">
                                <a:moveTo>
                                  <a:pt x="2627998" y="965466"/>
                                </a:moveTo>
                                <a:lnTo>
                                  <a:pt x="2700007" y="965466"/>
                                </a:lnTo>
                              </a:path>
                              <a:path w="2700020" h="965835">
                                <a:moveTo>
                                  <a:pt x="2627998" y="720001"/>
                                </a:moveTo>
                                <a:lnTo>
                                  <a:pt x="2700007" y="720001"/>
                                </a:lnTo>
                              </a:path>
                              <a:path w="2700020" h="965835">
                                <a:moveTo>
                                  <a:pt x="2627998" y="482739"/>
                                </a:moveTo>
                                <a:lnTo>
                                  <a:pt x="2700007" y="482739"/>
                                </a:lnTo>
                              </a:path>
                              <a:path w="2700020" h="965835">
                                <a:moveTo>
                                  <a:pt x="2627998" y="245452"/>
                                </a:moveTo>
                                <a:lnTo>
                                  <a:pt x="2700007" y="245452"/>
                                </a:lnTo>
                              </a:path>
                              <a:path w="2700020" h="965835">
                                <a:moveTo>
                                  <a:pt x="2627998" y="0"/>
                                </a:moveTo>
                                <a:lnTo>
                                  <a:pt x="2700007" y="0"/>
                                </a:lnTo>
                              </a:path>
                            </a:pathLst>
                          </a:custGeom>
                          <a:ln w="6350">
                            <a:solidFill>
                              <a:srgbClr val="000000"/>
                            </a:solidFill>
                            <a:prstDash val="solid"/>
                          </a:ln>
                        </wps:spPr>
                        <wps:bodyPr wrap="square" lIns="0" tIns="0" rIns="0" bIns="0" rtlCol="0">
                          <a:prstTxWarp prst="textNoShape">
                            <a:avLst/>
                          </a:prstTxWarp>
                          <a:noAutofit/>
                        </wps:bodyPr>
                      </wps:wsp>
                      <wps:wsp>
                        <wps:cNvPr id="451" name="Graphic 451"/>
                        <wps:cNvSpPr/>
                        <wps:spPr>
                          <a:xfrm>
                            <a:off x="111175" y="1371188"/>
                            <a:ext cx="2322195" cy="72390"/>
                          </a:xfrm>
                          <a:custGeom>
                            <a:avLst/>
                            <a:gdLst/>
                            <a:ahLst/>
                            <a:cxnLst/>
                            <a:rect l="l" t="t" r="r" b="b"/>
                            <a:pathLst>
                              <a:path w="2322195" h="72390">
                                <a:moveTo>
                                  <a:pt x="0" y="0"/>
                                </a:moveTo>
                                <a:lnTo>
                                  <a:pt x="0" y="71983"/>
                                </a:lnTo>
                              </a:path>
                              <a:path w="2322195" h="72390">
                                <a:moveTo>
                                  <a:pt x="236943" y="0"/>
                                </a:moveTo>
                                <a:lnTo>
                                  <a:pt x="236943" y="71983"/>
                                </a:lnTo>
                              </a:path>
                              <a:path w="2322195" h="72390">
                                <a:moveTo>
                                  <a:pt x="466001" y="0"/>
                                </a:moveTo>
                                <a:lnTo>
                                  <a:pt x="466001" y="71983"/>
                                </a:lnTo>
                              </a:path>
                              <a:path w="2322195" h="72390">
                                <a:moveTo>
                                  <a:pt x="695045" y="0"/>
                                </a:moveTo>
                                <a:lnTo>
                                  <a:pt x="695045" y="71983"/>
                                </a:lnTo>
                              </a:path>
                              <a:path w="2322195" h="72390">
                                <a:moveTo>
                                  <a:pt x="931989" y="0"/>
                                </a:moveTo>
                                <a:lnTo>
                                  <a:pt x="931989" y="71983"/>
                                </a:lnTo>
                              </a:path>
                              <a:path w="2322195" h="72390">
                                <a:moveTo>
                                  <a:pt x="1161046" y="0"/>
                                </a:moveTo>
                                <a:lnTo>
                                  <a:pt x="1161046" y="71983"/>
                                </a:lnTo>
                              </a:path>
                              <a:path w="2322195" h="72390">
                                <a:moveTo>
                                  <a:pt x="1397990" y="0"/>
                                </a:moveTo>
                                <a:lnTo>
                                  <a:pt x="1397990" y="71983"/>
                                </a:lnTo>
                              </a:path>
                              <a:path w="2322195" h="72390">
                                <a:moveTo>
                                  <a:pt x="1627035" y="0"/>
                                </a:moveTo>
                                <a:lnTo>
                                  <a:pt x="1627035" y="71983"/>
                                </a:lnTo>
                              </a:path>
                              <a:path w="2322195" h="72390">
                                <a:moveTo>
                                  <a:pt x="1863979" y="0"/>
                                </a:moveTo>
                                <a:lnTo>
                                  <a:pt x="1863979" y="71983"/>
                                </a:lnTo>
                              </a:path>
                              <a:path w="2322195" h="72390">
                                <a:moveTo>
                                  <a:pt x="2093036" y="0"/>
                                </a:moveTo>
                                <a:lnTo>
                                  <a:pt x="2093036" y="71983"/>
                                </a:lnTo>
                              </a:path>
                              <a:path w="2322195" h="72390">
                                <a:moveTo>
                                  <a:pt x="2322093" y="0"/>
                                </a:moveTo>
                                <a:lnTo>
                                  <a:pt x="2322093" y="71983"/>
                                </a:lnTo>
                              </a:path>
                            </a:pathLst>
                          </a:custGeom>
                          <a:ln w="6350">
                            <a:solidFill>
                              <a:srgbClr val="231F20"/>
                            </a:solidFill>
                            <a:prstDash val="solid"/>
                          </a:ln>
                        </wps:spPr>
                        <wps:bodyPr wrap="square" lIns="0" tIns="0" rIns="0" bIns="0" rtlCol="0">
                          <a:prstTxWarp prst="textNoShape">
                            <a:avLst/>
                          </a:prstTxWarp>
                          <a:noAutofit/>
                        </wps:bodyPr>
                      </wps:wsp>
                      <wps:wsp>
                        <wps:cNvPr id="452" name="Graphic 452"/>
                        <wps:cNvSpPr/>
                        <wps:spPr>
                          <a:xfrm>
                            <a:off x="115125" y="293631"/>
                            <a:ext cx="2480310" cy="843280"/>
                          </a:xfrm>
                          <a:custGeom>
                            <a:avLst/>
                            <a:gdLst/>
                            <a:ahLst/>
                            <a:cxnLst/>
                            <a:rect l="l" t="t" r="r" b="b"/>
                            <a:pathLst>
                              <a:path w="2480310" h="843280">
                                <a:moveTo>
                                  <a:pt x="0" y="826363"/>
                                </a:moveTo>
                                <a:lnTo>
                                  <a:pt x="15798" y="818184"/>
                                </a:lnTo>
                                <a:lnTo>
                                  <a:pt x="39484" y="818184"/>
                                </a:lnTo>
                                <a:lnTo>
                                  <a:pt x="55295" y="842721"/>
                                </a:lnTo>
                                <a:lnTo>
                                  <a:pt x="71081" y="842721"/>
                                </a:lnTo>
                                <a:lnTo>
                                  <a:pt x="94780" y="826363"/>
                                </a:lnTo>
                                <a:lnTo>
                                  <a:pt x="110578" y="826363"/>
                                </a:lnTo>
                                <a:lnTo>
                                  <a:pt x="134264" y="842721"/>
                                </a:lnTo>
                                <a:lnTo>
                                  <a:pt x="150063" y="818184"/>
                                </a:lnTo>
                                <a:lnTo>
                                  <a:pt x="173761" y="801827"/>
                                </a:lnTo>
                                <a:lnTo>
                                  <a:pt x="189560" y="801827"/>
                                </a:lnTo>
                                <a:lnTo>
                                  <a:pt x="213245" y="793635"/>
                                </a:lnTo>
                                <a:lnTo>
                                  <a:pt x="229044" y="793635"/>
                                </a:lnTo>
                                <a:lnTo>
                                  <a:pt x="252742" y="809993"/>
                                </a:lnTo>
                                <a:lnTo>
                                  <a:pt x="268541" y="818184"/>
                                </a:lnTo>
                                <a:lnTo>
                                  <a:pt x="284340" y="818184"/>
                                </a:lnTo>
                                <a:lnTo>
                                  <a:pt x="308025" y="801827"/>
                                </a:lnTo>
                                <a:lnTo>
                                  <a:pt x="323824" y="793635"/>
                                </a:lnTo>
                                <a:lnTo>
                                  <a:pt x="347522" y="801827"/>
                                </a:lnTo>
                                <a:lnTo>
                                  <a:pt x="363321" y="818184"/>
                                </a:lnTo>
                                <a:lnTo>
                                  <a:pt x="387019" y="818184"/>
                                </a:lnTo>
                                <a:lnTo>
                                  <a:pt x="402805" y="826363"/>
                                </a:lnTo>
                                <a:lnTo>
                                  <a:pt x="426504" y="793635"/>
                                </a:lnTo>
                                <a:lnTo>
                                  <a:pt x="442302" y="769086"/>
                                </a:lnTo>
                                <a:lnTo>
                                  <a:pt x="458101" y="760907"/>
                                </a:lnTo>
                                <a:lnTo>
                                  <a:pt x="481799" y="752728"/>
                                </a:lnTo>
                                <a:lnTo>
                                  <a:pt x="497586" y="744537"/>
                                </a:lnTo>
                                <a:lnTo>
                                  <a:pt x="521284" y="728179"/>
                                </a:lnTo>
                                <a:lnTo>
                                  <a:pt x="537083" y="736358"/>
                                </a:lnTo>
                                <a:lnTo>
                                  <a:pt x="560768" y="744537"/>
                                </a:lnTo>
                                <a:lnTo>
                                  <a:pt x="576567" y="744537"/>
                                </a:lnTo>
                                <a:lnTo>
                                  <a:pt x="600265" y="744537"/>
                                </a:lnTo>
                                <a:lnTo>
                                  <a:pt x="616064" y="728179"/>
                                </a:lnTo>
                                <a:lnTo>
                                  <a:pt x="639762" y="728179"/>
                                </a:lnTo>
                                <a:lnTo>
                                  <a:pt x="655548" y="728179"/>
                                </a:lnTo>
                                <a:lnTo>
                                  <a:pt x="671347" y="703630"/>
                                </a:lnTo>
                                <a:lnTo>
                                  <a:pt x="695045" y="703630"/>
                                </a:lnTo>
                                <a:lnTo>
                                  <a:pt x="710844" y="695451"/>
                                </a:lnTo>
                                <a:lnTo>
                                  <a:pt x="734529" y="695451"/>
                                </a:lnTo>
                                <a:lnTo>
                                  <a:pt x="750341" y="711822"/>
                                </a:lnTo>
                                <a:lnTo>
                                  <a:pt x="774026" y="670902"/>
                                </a:lnTo>
                                <a:lnTo>
                                  <a:pt x="789825" y="662724"/>
                                </a:lnTo>
                                <a:lnTo>
                                  <a:pt x="813523" y="646366"/>
                                </a:lnTo>
                                <a:lnTo>
                                  <a:pt x="829310" y="629996"/>
                                </a:lnTo>
                                <a:lnTo>
                                  <a:pt x="853008" y="621817"/>
                                </a:lnTo>
                                <a:lnTo>
                                  <a:pt x="868807" y="613638"/>
                                </a:lnTo>
                                <a:lnTo>
                                  <a:pt x="884605" y="597268"/>
                                </a:lnTo>
                                <a:lnTo>
                                  <a:pt x="908304" y="589089"/>
                                </a:lnTo>
                                <a:lnTo>
                                  <a:pt x="924090" y="564540"/>
                                </a:lnTo>
                                <a:lnTo>
                                  <a:pt x="947788" y="540003"/>
                                </a:lnTo>
                                <a:lnTo>
                                  <a:pt x="963587" y="556361"/>
                                </a:lnTo>
                                <a:lnTo>
                                  <a:pt x="987285" y="548182"/>
                                </a:lnTo>
                                <a:lnTo>
                                  <a:pt x="1003071" y="515454"/>
                                </a:lnTo>
                                <a:lnTo>
                                  <a:pt x="1026769" y="490905"/>
                                </a:lnTo>
                                <a:lnTo>
                                  <a:pt x="1042568" y="482726"/>
                                </a:lnTo>
                                <a:lnTo>
                                  <a:pt x="1066266" y="466356"/>
                                </a:lnTo>
                                <a:lnTo>
                                  <a:pt x="1082065" y="417271"/>
                                </a:lnTo>
                                <a:lnTo>
                                  <a:pt x="1097851" y="433628"/>
                                </a:lnTo>
                                <a:lnTo>
                                  <a:pt x="1121549" y="449999"/>
                                </a:lnTo>
                                <a:lnTo>
                                  <a:pt x="1137348" y="449999"/>
                                </a:lnTo>
                                <a:lnTo>
                                  <a:pt x="1161034" y="449999"/>
                                </a:lnTo>
                                <a:lnTo>
                                  <a:pt x="1176832" y="466356"/>
                                </a:lnTo>
                                <a:lnTo>
                                  <a:pt x="1200531" y="499097"/>
                                </a:lnTo>
                                <a:lnTo>
                                  <a:pt x="1216329" y="499097"/>
                                </a:lnTo>
                                <a:lnTo>
                                  <a:pt x="1240028" y="466356"/>
                                </a:lnTo>
                                <a:lnTo>
                                  <a:pt x="1255814" y="441820"/>
                                </a:lnTo>
                                <a:lnTo>
                                  <a:pt x="1271612" y="441820"/>
                                </a:lnTo>
                                <a:lnTo>
                                  <a:pt x="1295311" y="449999"/>
                                </a:lnTo>
                                <a:lnTo>
                                  <a:pt x="1311109" y="425449"/>
                                </a:lnTo>
                                <a:lnTo>
                                  <a:pt x="1334795" y="417271"/>
                                </a:lnTo>
                                <a:lnTo>
                                  <a:pt x="1350606" y="384543"/>
                                </a:lnTo>
                                <a:lnTo>
                                  <a:pt x="1374292" y="376364"/>
                                </a:lnTo>
                                <a:lnTo>
                                  <a:pt x="1390091" y="335457"/>
                                </a:lnTo>
                                <a:lnTo>
                                  <a:pt x="1413789" y="310908"/>
                                </a:lnTo>
                                <a:lnTo>
                                  <a:pt x="1429575" y="278180"/>
                                </a:lnTo>
                                <a:lnTo>
                                  <a:pt x="1453273" y="270001"/>
                                </a:lnTo>
                                <a:lnTo>
                                  <a:pt x="1469072" y="212724"/>
                                </a:lnTo>
                                <a:lnTo>
                                  <a:pt x="1484871" y="220903"/>
                                </a:lnTo>
                                <a:lnTo>
                                  <a:pt x="1508569" y="212724"/>
                                </a:lnTo>
                                <a:lnTo>
                                  <a:pt x="1524355" y="212724"/>
                                </a:lnTo>
                                <a:lnTo>
                                  <a:pt x="1548053" y="171818"/>
                                </a:lnTo>
                                <a:lnTo>
                                  <a:pt x="1563852" y="139090"/>
                                </a:lnTo>
                                <a:lnTo>
                                  <a:pt x="1587550" y="114541"/>
                                </a:lnTo>
                                <a:lnTo>
                                  <a:pt x="1603336" y="81813"/>
                                </a:lnTo>
                                <a:lnTo>
                                  <a:pt x="1627035" y="49085"/>
                                </a:lnTo>
                                <a:lnTo>
                                  <a:pt x="1642833" y="98183"/>
                                </a:lnTo>
                                <a:lnTo>
                                  <a:pt x="1666532" y="73634"/>
                                </a:lnTo>
                                <a:lnTo>
                                  <a:pt x="1682330" y="0"/>
                                </a:lnTo>
                                <a:lnTo>
                                  <a:pt x="1698117" y="8178"/>
                                </a:lnTo>
                                <a:lnTo>
                                  <a:pt x="1721815" y="81813"/>
                                </a:lnTo>
                                <a:lnTo>
                                  <a:pt x="1737614" y="32727"/>
                                </a:lnTo>
                                <a:lnTo>
                                  <a:pt x="1761312" y="57276"/>
                                </a:lnTo>
                                <a:lnTo>
                                  <a:pt x="1777098" y="24536"/>
                                </a:lnTo>
                                <a:lnTo>
                                  <a:pt x="1800796" y="57276"/>
                                </a:lnTo>
                                <a:lnTo>
                                  <a:pt x="1816595" y="8178"/>
                                </a:lnTo>
                                <a:lnTo>
                                  <a:pt x="1840293" y="40906"/>
                                </a:lnTo>
                                <a:lnTo>
                                  <a:pt x="1856092" y="49085"/>
                                </a:lnTo>
                                <a:lnTo>
                                  <a:pt x="1879777" y="32727"/>
                                </a:lnTo>
                                <a:lnTo>
                                  <a:pt x="1895576" y="8178"/>
                                </a:lnTo>
                                <a:lnTo>
                                  <a:pt x="1911375" y="32727"/>
                                </a:lnTo>
                                <a:lnTo>
                                  <a:pt x="1935073" y="8178"/>
                                </a:lnTo>
                                <a:lnTo>
                                  <a:pt x="1950872" y="16357"/>
                                </a:lnTo>
                                <a:lnTo>
                                  <a:pt x="1974557" y="49085"/>
                                </a:lnTo>
                                <a:lnTo>
                                  <a:pt x="1990356" y="49085"/>
                                </a:lnTo>
                                <a:lnTo>
                                  <a:pt x="2014042" y="32727"/>
                                </a:lnTo>
                                <a:lnTo>
                                  <a:pt x="2029841" y="40906"/>
                                </a:lnTo>
                                <a:lnTo>
                                  <a:pt x="2053551" y="114541"/>
                                </a:lnTo>
                                <a:lnTo>
                                  <a:pt x="2069338" y="130911"/>
                                </a:lnTo>
                                <a:lnTo>
                                  <a:pt x="2085136" y="139090"/>
                                </a:lnTo>
                                <a:lnTo>
                                  <a:pt x="2108822" y="155447"/>
                                </a:lnTo>
                                <a:lnTo>
                                  <a:pt x="2124621" y="147269"/>
                                </a:lnTo>
                                <a:lnTo>
                                  <a:pt x="2148332" y="139090"/>
                                </a:lnTo>
                                <a:lnTo>
                                  <a:pt x="2164118" y="139090"/>
                                </a:lnTo>
                                <a:lnTo>
                                  <a:pt x="2187816" y="212724"/>
                                </a:lnTo>
                                <a:lnTo>
                                  <a:pt x="2203602" y="196367"/>
                                </a:lnTo>
                                <a:lnTo>
                                  <a:pt x="2227300" y="196367"/>
                                </a:lnTo>
                                <a:lnTo>
                                  <a:pt x="2243099" y="204546"/>
                                </a:lnTo>
                                <a:lnTo>
                                  <a:pt x="2266797" y="155447"/>
                                </a:lnTo>
                                <a:lnTo>
                                  <a:pt x="2282596" y="122720"/>
                                </a:lnTo>
                                <a:lnTo>
                                  <a:pt x="2298395" y="139090"/>
                                </a:lnTo>
                                <a:lnTo>
                                  <a:pt x="2322080" y="122720"/>
                                </a:lnTo>
                                <a:lnTo>
                                  <a:pt x="2337879" y="122720"/>
                                </a:lnTo>
                                <a:lnTo>
                                  <a:pt x="2361577" y="114541"/>
                                </a:lnTo>
                                <a:lnTo>
                                  <a:pt x="2377376" y="106362"/>
                                </a:lnTo>
                                <a:lnTo>
                                  <a:pt x="2401062" y="122720"/>
                                </a:lnTo>
                                <a:lnTo>
                                  <a:pt x="2416860" y="98183"/>
                                </a:lnTo>
                                <a:lnTo>
                                  <a:pt x="2440559" y="114541"/>
                                </a:lnTo>
                                <a:lnTo>
                                  <a:pt x="2456357" y="122720"/>
                                </a:lnTo>
                                <a:lnTo>
                                  <a:pt x="2480056" y="130911"/>
                                </a:lnTo>
                              </a:path>
                            </a:pathLst>
                          </a:custGeom>
                          <a:ln w="12700">
                            <a:solidFill>
                              <a:srgbClr val="58B6E7"/>
                            </a:solidFill>
                            <a:prstDash val="solid"/>
                          </a:ln>
                        </wps:spPr>
                        <wps:bodyPr wrap="square" lIns="0" tIns="0" rIns="0" bIns="0" rtlCol="0">
                          <a:prstTxWarp prst="textNoShape">
                            <a:avLst/>
                          </a:prstTxWarp>
                          <a:noAutofit/>
                        </wps:bodyPr>
                      </wps:wsp>
                    </wpg:wgp>
                  </a:graphicData>
                </a:graphic>
              </wp:anchor>
            </w:drawing>
          </mc:Choice>
          <mc:Fallback>
            <w:pict>
              <v:group w14:anchorId="02BA9F58" id="Group 443" o:spid="_x0000_s1026" style="position:absolute;margin-left:39.7pt;margin-top:2.85pt;width:213.1pt;height:113.9pt;z-index:15770624;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">
                <v:shape id="Graphic 444" o:spid="_x0000_s1027"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" path="m2700007,l,,,1439989r2700007,l2700007,xe" filled="f" strokecolor="#231f20" strokeweight=".17636mm">
                  <v:path arrowok="t"/>
                </v:shape>
                <v:shape id="Graphic 445" o:spid="_x0000_s1028" style="position:absolute;left:1151;top:12999;width:24803;height:1397;visibility:visible;mso-wrap-style:square;v-text-anchor:top" coordsize="248031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" path="m2480056,r-63196,l2401062,8191r-39485,l2337879,16370r-39484,l2266797,32727r-142176,l2108822,40919r-55271,l2029841,32727r-15799,l1990356,40919r-55283,l1911375,49085r-15799,l1879777,57276r-102679,l1761312,65455r-23698,-8179l1682330,57276r-15798,8179l1603336,65455r-15786,8179l1563852,73634r-15799,8179l1524355,73634r-39484,l1469072,81813r-39497,l1413789,98183r-236957,l1161034,90004r-118466,l1026769,98183r-39484,l963587,106362r-78982,l868807,114553r-718744,l134264,122732,,122732r,16358l2480056,139090,2480056,xe" fillcolor="#7d8fc8" stroked="f">
                  <v:path arrowok="t"/>
                </v:shape>
                <v:shape id="Graphic 446" o:spid="_x0000_s1029" style="position:absolute;left:1151;top:12345;width:24803;height:1886;visibility:visible;mso-wrap-style:square;v-text-anchor:top" coordsize="2480310,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" path="m2456357,r-15798,l2416860,8166r-15798,8191l2377376,8166r-15799,l2337879,16357r-15799,l2298395,24536r-31598,16358l2187816,40894r-23698,-8179l2148332,40894r-23711,-8179l2108822,40894r-55271,l2029841,32715r-15799,8179l1990356,32715r-55283,l1911375,65443r-31598,l1856092,73634r-15799,-8191l1816595,65443r-15799,8191l1777098,65443r-15786,8191l1721815,73634r-23698,-8191l1682330,65443r-15798,8191l1642833,81813r-15798,l1603336,89992r-39484,l1548053,98171,1524355,81813r-39484,l1469072,89992r-39497,l1413789,106362r-23698,8166l1216329,114528r-15798,-8166l1176832,114528r-15798,l1137348,106362r-55283,l1066266,114528r-23698,l1026769,122720r-23698,l987285,130898r-23698,l947788,139077r-63183,l868807,147256r-39497,l813523,155448r-23698,-8192l774026,155448r-157962,l600265,163626r-23698,-8178l173761,155448r-23698,8178l94780,163626r-23699,8179l,171805r,16370l134264,188175r15799,-8178l868807,179997r15798,-8192l963587,171805r23698,-8179l1026769,163626r15799,-8178l1161034,155448r15798,8178l1413789,163626r15786,-16370l1469072,147256r15799,-8179l1524355,139077r23698,8179l1563852,139077r23698,l1603336,130898r63196,l1682330,122720r55284,l1761312,130898r15786,-8178l1879777,122720r15799,-8192l1911375,114528r23698,-8166l1990356,106362r23686,-8191l2029841,98171r23710,8191l2108822,106362r15799,-8191l2266797,98171r31598,-16358l2337879,81813r23698,-8179l2401062,73634r15798,-8191l2480056,65443r,-49086l2456357,xe" fillcolor="#74c043" stroked="f">
                  <v:path arrowok="t"/>
                </v:shape>
                <v:shape id="Graphic 447" o:spid="_x0000_s1030" style="position:absolute;left:1151;top:10709;width:24803;height:3359;visibility:visible;mso-wrap-style:square;v-text-anchor:top" coordsize="248031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" path="m2440559,r-23699,l2401062,16357,2377376,r-15799,8166l2337879,16357r-15799,8192l2298395,32715r-31598,16370l2243099,57264r-15799,-8179l2203602,57264r-15786,-8179l2164118,32715r-15786,8191l2124621,40906r-15799,8179l2085136,40906r-31585,l2029841,49085r-15799,8179l1990356,49085r-15799,8179l1935073,57264r-23698,40907l1895576,106362r-15799,-8191l1816595,98171r-15799,16370l1777098,98171r-15786,8191l1737614,114541r-15799,24536l1627035,139077r-23699,-16357l1587550,130911r-23698,-8191l1548053,130911r-23698,-8191l1508569,122720r-23698,8191l1469072,130911r-15799,16358l1429575,155448r-15786,8191l1390091,171805r-15799,l1350606,179997r-15811,l1311109,188175r-15798,-8178l1271612,188175r-15798,l1240028,196354r-23699,-8179l1200531,188175r-23699,-16370l1161034,155448r-23686,-8179l1121549,155448r-23698,-16371l1082065,139077r-15799,-8166l1042568,130911r-15799,8166l1003071,147269r-15786,8179l963587,171805r-15799,l924090,188175r-15786,8179l884605,220903r-15798,l853008,229082r-23698,8192l813523,245452r-23698,l774026,253631r-23685,16371l734529,278168r-23685,-8166l695045,278168r-39497,l639762,286359r-102679,l521284,278168r-23698,l481799,286359r-39497,l426504,294538r-173762,l229044,286359r-15799,8179l173761,294538r-23698,8179l134264,310896r-63183,l55295,319087,39484,310896r-23686,8191l,319087r,16358l71081,335445r23699,-8179l150063,327266r23698,-8179l576567,319087r23698,8179l616064,319087r157962,l789825,310896r23698,8191l829310,310896r39497,l884605,302717r63183,l963587,294538r23698,l1003071,286359r23698,l1042568,278168r23698,l1082065,270002r55283,l1161034,278168r15798,l1200531,270002r15798,8166l1390091,278168r23698,-8166l1429575,253631r39497,l1484871,245452r39484,l1548053,261810r15799,-8179l1603336,253631r23699,-8179l1642833,245452r23699,-8178l1682330,229082r15787,l1721815,237274r39497,l1777098,229082r23698,8192l1816595,229082r23698,l1856092,237274r23685,-8192l1911375,229082r23698,-32728l1990356,196354r23686,8179l2029841,196354r23710,8179l2108822,204533r15799,-8179l2148332,204533r15786,-8179l2187816,204533r78981,l2298395,188175r23685,-8178l2337879,179997r23698,-8192l2377376,171805r23686,8192l2416860,171805r23699,-8166l2456357,163639r23699,16358l2480056,16357r-23699,8192l2440559,xe" fillcolor="#fcaf17" stroked="f">
                  <v:path arrowok="t"/>
                </v:shape>
                <v:shape id="Graphic 448" o:spid="_x0000_s1031" style="position:absolute;left:1151;top:8499;width:24803;height:5404;visibility:visible;mso-wrap-style:square;v-text-anchor:top" coordsize="248031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" path="m2440559,r-23699,l2401062,16357,2377376,8178r-15799,8179l2337879,16357r-15799,8192l2298395,32727r-15799,-8178l2266797,49098r-23698,24536l2227300,49098r-23698,16357l2187816,65455,2164118,32727r-15786,16371l2124621,57277r-71070,l2029841,40906r-15799,l1990356,32727r-15799,16371l1950872,32727r-15799,l1911375,73634r-55283,l1840293,65455r-23698,-8178l1800796,90004,1777098,65455r-15786,16358l1737614,81813r-15799,40907l1698117,130911r-15787,l1666532,163639r-23699,l1627035,171818r-23699,-8179l1587550,171818r-23698,8179l1548053,196367r-23698,-8192l1508569,196367r-23698,16358l1469072,204546r-15799,24536l1429575,229082r-15786,24549l1390091,261823r-15799,8179l1350606,278180r-15811,8179l1311109,286359r-15798,8192l1271612,294551r-15798,8178l1240028,319087r-23699,-8179l1200531,310908r-23699,-16357l1161034,286359r-23686,-8179l1121549,286359r-23698,-16357l1066266,270002r-23698,8178l1026769,286359r-23698,l987285,302729r-23698,16358l947788,319087r-23698,24549l908304,351828r-23699,24536l853008,376364r-23698,16358l813523,392722r-23698,8191l774026,409092r-23685,16358l734529,433641r-63182,l639762,449999r-142176,l481799,458190r-23698,8179l442302,458190r-15798,8179l402805,474548r-15786,l363321,466369r-55296,l284340,474548r-15799,l252742,466369r-78981,l150063,474548r-15799,8179l110578,482727r-15798,8191l55295,490918,39484,482727r-23686,8191l,499084r,40920l15798,540004r23686,-8192l55295,540004r15786,-8192l134264,531812r15799,-8179l173761,515454r39484,l229044,507276r23698,8178l426504,515454r15798,-8178l481799,507276r15787,-8192l521284,499084r15799,8192l639762,507276r15786,-8192l695045,499084r15799,-8166l734529,499084r15812,-8166l774026,474548r15799,-8179l813523,466369r15787,-8179l853008,449999r15799,-8179l884605,441820r23699,-24549l924090,409092r23698,-16370l963587,392722r23698,-16358l1003071,368185r23698,-8191l1042568,351828r23698,l1082065,359994r15786,l1121549,376364r15799,-8179l1161034,376364r15798,16358l1200531,409092r15798,l1240028,417271r15786,-8179l1271612,409092r23699,-8179l1311109,409092r23686,-8179l1350606,400913r23686,-8191l1390091,392722r23698,-8166l1429575,376364r23698,-8179l1469072,351828r15799,l1508569,343636r15786,l1548053,351828r15799,-8192l1587550,351828r15786,-8192l1627035,359994r94780,l1737614,335457r23698,-8178l1777098,319087r23698,16370l1816595,319087r63182,l1895576,327279r15799,-8192l1935073,278180r39484,l1990356,270002r23686,8178l2029841,270002r23710,-8179l2085136,261823r23686,8179l2124621,261823r23711,l2164118,253631r23698,16371l2203602,278180r23698,-8178l2243099,278180r23698,-8178l2298395,253631r23685,-8166l2337879,237274r23698,-8192l2377376,220916r23686,16358l2416860,220916r23699,l2456357,245465r23699,-8191l2480056,32727r-23699,-8178l2440559,xe" fillcolor="#b01c88" stroked="f">
                  <v:path arrowok="t"/>
                </v:shape>
                <v:shape id="Graphic 449" o:spid="_x0000_s1032" style="position:absolute;left:1151;top:2936;width:24803;height:10560;visibility:visible;mso-wrap-style:square;v-text-anchor:top" coordsize="2480310,105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" path="m1682330,r-15798,73634l1642833,98183,1627035,49085r-23699,32728l1587550,114541r-23698,24549l1548053,171818r-23698,40906l1508569,212724r-23698,8179l1469072,212724r-15799,57277l1429575,278180r-15786,32728l1390091,335457r-15799,40907l1350606,384543r-15811,32728l1311109,425449r-15798,24550l1271612,441820r-15798,l1240028,466356r-23699,32741l1200531,499097r-23699,-32741l1161034,449999r-39485,l1097851,433628r-15786,-16357l1066266,466356r-23698,16370l1026769,490905r-23698,24549l987285,548182r-23698,8179l947788,540003r-23698,24537l908304,589089r-23699,8179l868807,613638r-15799,8179l829310,629996r-15787,16370l789825,662724r-15799,8178l750341,711822,734529,695451r-23685,l695045,703630r-23698,l655548,728179r-39484,l600265,744537r-39497,l537083,736358r-15799,-8179l497586,744537r-15787,8191l458101,760907r-15799,8179l426504,793635r-23699,32728l387019,818184r-23698,l347522,801827r-23698,-8192l308025,801827r-23685,16357l268541,818184r-15799,-8191l229044,793635r-15799,l189560,801827r-15799,l150063,818184r-15799,24537l110578,826363r-15798,l71081,842721r-15786,l39484,818184r-23686,l,826363r,229083l15798,1047280r23686,-8192l55295,1047280r39485,l110578,1039088r23686,l150063,1030909r23698,-8179l252742,1022730r15799,8179l284340,1030909r23685,-8179l363321,1022730r23698,8179l402805,1030909r23699,-8179l442302,1014552r15799,8178l481799,1014552r15787,-8192l639762,1006360r31585,-16357l734529,990003r15812,-8192l774026,965453r15799,-8178l813523,949083r15787,l853008,932726r31597,l908304,908189r15786,-8191l947788,875449r15799,l987285,859091r15786,-16370l1026769,842721r15799,-8179l1066266,826363r31585,l1121549,842721r15799,-8179l1161034,842721r15798,8191l1200531,867270r15798,l1240028,875449r15786,-16358l1271612,850912r23699,l1311109,842721r23686,l1350606,834542r23686,-8179l1390091,818184r23698,-8191l1429575,785444r23698,l1469072,760907r15799,8179l1508569,752728r15786,-8191l1548053,752728r15799,-16370l1587550,728179r15786,-8178l1627035,728179r15798,-8178l1666532,720001r15798,-32728l1698117,687273r23698,-8192l1737614,638174r23698,l1777098,621817r23698,24549l1816595,613638r23698,8179l1856092,629996r55283,l1935073,589089r15799,l1974557,605459r15799,-16370l2014042,597268r15799,l2053551,613638r71070,l2148332,605459r15786,-16370l2187816,621817r15786,l2227300,605459r15799,24537l2266797,605459r15799,-24549l2298395,589089r23685,-8179l2337879,572719r23698,l2377376,564540r23686,8179l2416860,556361r23699,l2456357,580910r23699,8179l2480056,130911r-23699,-8191l2440559,114541,2416860,98183r-15798,24537l2377376,106362r-15799,8179l2337879,122720r-15799,l2298395,139090r-15799,-16370l2243099,204546r-15799,-8179l2203602,196367r-15786,16357l2164118,139090r-15786,l2124621,147269r-15799,8178l2085136,139090r-15798,-8179l2053551,114541,2029841,40906r-15799,-8179l1990356,49085r-15799,l1950872,16357,1935073,8178r-23698,24549l1895576,8178r-15799,24549l1856092,49085r-15799,-8179l1816595,8178r-15799,49098l1777098,24536r-15786,32740l1737614,32727r-15799,49086l1698117,8178,1682330,xe" fillcolor="#00568b" stroked="f">
                  <v:path arrowok="t"/>
                </v:shape>
                <v:shape id="Graphic 450" o:spid="_x0000_s1033" style="position:absolute;left:31;top:2404;width:27000;height:9658;visibility:visible;mso-wrap-style:square;v-text-anchor:top" coordsize="2700020,96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" path="m,965466r71996,em,720001r71996,em,482739r71996,em,245452r71996,em,l71996,em2627998,965466r72009,em2627998,720001r72009,em2627998,482739r72009,em2627998,245452r72009,em2627998,r72009,e" filled="f" strokeweight=".5pt">
                  <v:path arrowok="t"/>
                </v:shape>
                <v:shape id="Graphic 451" o:spid="_x0000_s1034" style="position:absolute;left:1111;top:13711;width:23222;height:724;visibility:visible;mso-wrap-style:square;v-text-anchor:top" coordsize="232219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" path="m,l,71983em236943,r,71983em466001,r,71983em695045,r,71983em931989,r,71983em1161046,r,71983em1397990,r,71983em1627035,r,71983em1863979,r,71983em2093036,r,71983em2322093,r,71983e" filled="f" strokecolor="#231f20" strokeweight=".5pt">
                  <v:path arrowok="t"/>
                </v:shape>
                <v:shape id="Graphic 452" o:spid="_x0000_s1035" style="position:absolute;left:1151;top:2936;width:24803;height:8433;visibility:visible;mso-wrap-style:square;v-text-anchor:top" coordsize="2480310,84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" path="m,826363r15798,-8179l39484,818184r15811,24537l71081,842721,94780,826363r15798,l134264,842721r15799,-24537l173761,801827r15799,l213245,793635r15799,l252742,809993r15799,8191l284340,818184r23685,-16357l323824,793635r23698,8192l363321,818184r23698,l402805,826363r23699,-32728l442302,769086r15799,-8179l481799,752728r15787,-8191l521284,728179r15799,8179l560768,744537r15799,l600265,744537r15799,-16358l639762,728179r15786,l671347,703630r23698,l710844,695451r23685,l750341,711822r23685,-40920l789825,662724r23698,-16358l829310,629996r23698,-8179l868807,613638r15798,-16370l908304,589089r15786,-24549l947788,540003r15799,16358l987285,548182r15786,-32728l1026769,490905r15799,-8179l1066266,466356r15799,-49085l1097851,433628r23698,16371l1137348,449999r23686,l1176832,466356r23699,32741l1216329,499097r23699,-32741l1255814,441820r15798,l1295311,449999r15798,-24550l1334795,417271r15811,-32728l1374292,376364r15799,-40907l1413789,310908r15786,-32728l1453273,270001r15799,-57277l1484871,220903r23698,-8179l1524355,212724r23698,-40906l1563852,139090r23698,-24549l1603336,81813r23699,-32728l1642833,98183r23699,-24549l1682330,r15787,8178l1721815,81813r15799,-49086l1761312,57276r15786,-32740l1800796,57276,1816595,8178r23698,32728l1856092,49085r23685,-16358l1895576,8178r15799,24549l1935073,8178r15799,8179l1974557,49085r15799,l2014042,32727r15799,8179l2053551,114541r15787,16370l2085136,139090r23686,16357l2124621,147269r23711,-8179l2164118,139090r23698,73634l2203602,196367r23698,l2243099,204546r23698,-49099l2282596,122720r15799,16370l2322080,122720r15799,l2361577,114541r15799,-8179l2401062,122720r15798,-24537l2440559,114541r15798,8179l2480056,130911e" filled="f" strokecolor="#58b6e7" strokeweight="1pt">
                  <v:path arrowok="t"/>
                </v:shape>
                <w10:wrap anchorx="page"/>
              </v:group>
            </w:pict>
          </mc:Fallback>
        </mc:AlternateContent>
      </w:r>
      <w:r>
        <w:rPr>
          <w:color w:val="231F20"/>
          <w:spacing w:val="-5"/>
          <w:sz w:val="12"/>
        </w:rPr>
        <w:t>600</w:t>
      </w:r>
    </w:p>
    <w:p w14:paraId="6F0366A1" w14:textId="77777777" w:rsidR="00492FE9" w:rsidRDefault="00492FE9">
      <w:pPr>
        <w:pStyle w:val="BodyText"/>
        <w:spacing w:before="89"/>
        <w:rPr>
          <w:sz w:val="12"/>
        </w:rPr>
      </w:pPr>
    </w:p>
    <w:p w14:paraId="708531E9" w14:textId="77777777" w:rsidR="00492FE9" w:rsidRDefault="005317B0">
      <w:pPr>
        <w:ind w:right="38"/>
        <w:jc w:val="right"/>
        <w:rPr>
          <w:sz w:val="12"/>
        </w:rPr>
      </w:pPr>
      <w:r>
        <w:rPr>
          <w:spacing w:val="-5"/>
          <w:sz w:val="12"/>
        </w:rPr>
        <w:t>500</w:t>
      </w:r>
    </w:p>
    <w:p w14:paraId="40D8A890" w14:textId="77777777" w:rsidR="00492FE9" w:rsidRDefault="00492FE9">
      <w:pPr>
        <w:pStyle w:val="BodyText"/>
        <w:spacing w:before="89"/>
        <w:rPr>
          <w:sz w:val="12"/>
        </w:rPr>
      </w:pPr>
    </w:p>
    <w:p w14:paraId="52C76BF6" w14:textId="77777777" w:rsidR="00492FE9" w:rsidRDefault="005317B0">
      <w:pPr>
        <w:ind w:right="38"/>
        <w:jc w:val="right"/>
        <w:rPr>
          <w:sz w:val="12"/>
        </w:rPr>
      </w:pPr>
      <w:r>
        <w:rPr>
          <w:spacing w:val="-5"/>
          <w:sz w:val="12"/>
        </w:rPr>
        <w:t>400</w:t>
      </w:r>
    </w:p>
    <w:p w14:paraId="4785996E" w14:textId="77777777" w:rsidR="00492FE9" w:rsidRDefault="00492FE9">
      <w:pPr>
        <w:pStyle w:val="BodyText"/>
        <w:spacing w:before="89"/>
        <w:rPr>
          <w:sz w:val="12"/>
        </w:rPr>
      </w:pPr>
    </w:p>
    <w:p w14:paraId="6B5BDB5D" w14:textId="77777777" w:rsidR="00492FE9" w:rsidRDefault="005317B0">
      <w:pPr>
        <w:ind w:right="38"/>
        <w:jc w:val="right"/>
        <w:rPr>
          <w:sz w:val="12"/>
        </w:rPr>
      </w:pPr>
      <w:r>
        <w:rPr>
          <w:spacing w:val="-5"/>
          <w:sz w:val="12"/>
        </w:rPr>
        <w:t>300</w:t>
      </w:r>
    </w:p>
    <w:p w14:paraId="3DFB66C9" w14:textId="77777777" w:rsidR="00492FE9" w:rsidRDefault="00492FE9">
      <w:pPr>
        <w:pStyle w:val="BodyText"/>
        <w:spacing w:before="89"/>
        <w:rPr>
          <w:sz w:val="12"/>
        </w:rPr>
      </w:pPr>
    </w:p>
    <w:p w14:paraId="70A30B5A" w14:textId="77777777" w:rsidR="00492FE9" w:rsidRDefault="005317B0">
      <w:pPr>
        <w:ind w:right="38"/>
        <w:jc w:val="right"/>
        <w:rPr>
          <w:sz w:val="12"/>
        </w:rPr>
      </w:pPr>
      <w:r>
        <w:rPr>
          <w:spacing w:val="-5"/>
          <w:sz w:val="12"/>
        </w:rPr>
        <w:t>200</w:t>
      </w:r>
    </w:p>
    <w:p w14:paraId="39F76FD6" w14:textId="77777777" w:rsidR="00492FE9" w:rsidRDefault="00492FE9">
      <w:pPr>
        <w:pStyle w:val="BodyText"/>
        <w:spacing w:before="89"/>
        <w:rPr>
          <w:sz w:val="12"/>
        </w:rPr>
      </w:pPr>
    </w:p>
    <w:p w14:paraId="648A2D32" w14:textId="77777777" w:rsidR="00492FE9" w:rsidRDefault="005317B0">
      <w:pPr>
        <w:spacing w:before="1"/>
        <w:ind w:right="38"/>
        <w:jc w:val="right"/>
        <w:rPr>
          <w:sz w:val="12"/>
        </w:rPr>
      </w:pPr>
      <w:r>
        <w:rPr>
          <w:spacing w:val="-5"/>
          <w:sz w:val="12"/>
        </w:rPr>
        <w:t>100</w:t>
      </w:r>
    </w:p>
    <w:p w14:paraId="23F4C9CE" w14:textId="77777777" w:rsidR="00492FE9" w:rsidRDefault="005317B0">
      <w:pPr>
        <w:pStyle w:val="BodyText"/>
        <w:spacing w:before="16" w:line="259" w:lineRule="auto"/>
        <w:ind w:left="429" w:right="109"/>
      </w:pPr>
      <w:r>
        <w:br w:type="column"/>
      </w:r>
      <w:r>
        <w:rPr>
          <w:color w:val="231F20"/>
          <w:spacing w:val="-4"/>
        </w:rPr>
        <w:t>have</w:t>
      </w:r>
      <w:r>
        <w:rPr>
          <w:color w:val="231F20"/>
          <w:spacing w:val="-18"/>
        </w:rPr>
        <w:t xml:space="preserve"> </w:t>
      </w:r>
      <w:r>
        <w:rPr>
          <w:color w:val="231F20"/>
          <w:spacing w:val="-4"/>
        </w:rPr>
        <w:t>a</w:t>
      </w:r>
      <w:r>
        <w:rPr>
          <w:color w:val="231F20"/>
          <w:spacing w:val="-18"/>
        </w:rPr>
        <w:t xml:space="preserve"> </w:t>
      </w:r>
      <w:r>
        <w:rPr>
          <w:color w:val="231F20"/>
          <w:spacing w:val="-4"/>
        </w:rPr>
        <w:t>material</w:t>
      </w:r>
      <w:r>
        <w:rPr>
          <w:color w:val="231F20"/>
          <w:spacing w:val="-18"/>
        </w:rPr>
        <w:t xml:space="preserve"> </w:t>
      </w:r>
      <w:r>
        <w:rPr>
          <w:color w:val="231F20"/>
          <w:spacing w:val="-4"/>
        </w:rPr>
        <w:t>impact</w:t>
      </w:r>
      <w:r>
        <w:rPr>
          <w:color w:val="231F20"/>
          <w:spacing w:val="-18"/>
        </w:rPr>
        <w:t xml:space="preserve"> </w:t>
      </w:r>
      <w:r>
        <w:rPr>
          <w:color w:val="231F20"/>
          <w:spacing w:val="-4"/>
        </w:rPr>
        <w:t>on</w:t>
      </w:r>
      <w:r>
        <w:rPr>
          <w:color w:val="231F20"/>
          <w:spacing w:val="-18"/>
        </w:rPr>
        <w:t xml:space="preserve"> </w:t>
      </w:r>
      <w:r>
        <w:rPr>
          <w:color w:val="231F20"/>
          <w:spacing w:val="-4"/>
        </w:rPr>
        <w:t>domestic</w:t>
      </w:r>
      <w:r>
        <w:rPr>
          <w:color w:val="231F20"/>
          <w:spacing w:val="-18"/>
        </w:rPr>
        <w:t xml:space="preserve"> </w:t>
      </w:r>
      <w:r>
        <w:rPr>
          <w:color w:val="231F20"/>
          <w:spacing w:val="-4"/>
        </w:rPr>
        <w:t>economic</w:t>
      </w:r>
      <w:r>
        <w:rPr>
          <w:color w:val="231F20"/>
          <w:spacing w:val="-18"/>
        </w:rPr>
        <w:t xml:space="preserve"> </w:t>
      </w:r>
      <w:r>
        <w:rPr>
          <w:color w:val="231F20"/>
          <w:spacing w:val="-4"/>
        </w:rPr>
        <w:t xml:space="preserve">conditions. </w:t>
      </w:r>
      <w:r>
        <w:rPr>
          <w:color w:val="231F20"/>
          <w:w w:val="90"/>
        </w:rPr>
        <w:t>Foreign</w:t>
      </w:r>
      <w:r>
        <w:rPr>
          <w:color w:val="231F20"/>
          <w:spacing w:val="-14"/>
          <w:w w:val="90"/>
        </w:rPr>
        <w:t xml:space="preserve"> </w:t>
      </w:r>
      <w:r>
        <w:rPr>
          <w:color w:val="231F20"/>
          <w:w w:val="90"/>
        </w:rPr>
        <w:t>investors</w:t>
      </w:r>
      <w:r>
        <w:rPr>
          <w:color w:val="231F20"/>
          <w:spacing w:val="-12"/>
          <w:w w:val="90"/>
        </w:rPr>
        <w:t xml:space="preserve"> </w:t>
      </w:r>
      <w:r>
        <w:rPr>
          <w:color w:val="231F20"/>
          <w:w w:val="90"/>
        </w:rPr>
        <w:t>have</w:t>
      </w:r>
      <w:r>
        <w:rPr>
          <w:color w:val="231F20"/>
          <w:spacing w:val="-12"/>
          <w:w w:val="90"/>
        </w:rPr>
        <w:t xml:space="preserve"> </w:t>
      </w:r>
      <w:r>
        <w:rPr>
          <w:color w:val="231F20"/>
          <w:w w:val="90"/>
        </w:rPr>
        <w:t>significant</w:t>
      </w:r>
      <w:r>
        <w:rPr>
          <w:color w:val="231F20"/>
          <w:spacing w:val="-11"/>
          <w:w w:val="90"/>
        </w:rPr>
        <w:t xml:space="preserve"> </w:t>
      </w:r>
      <w:r>
        <w:rPr>
          <w:color w:val="231F20"/>
          <w:w w:val="90"/>
        </w:rPr>
        <w:t>holdings</w:t>
      </w:r>
      <w:r>
        <w:rPr>
          <w:color w:val="231F20"/>
          <w:spacing w:val="-12"/>
          <w:w w:val="90"/>
        </w:rPr>
        <w:t xml:space="preserve"> </w:t>
      </w:r>
      <w:r>
        <w:rPr>
          <w:color w:val="231F20"/>
          <w:w w:val="90"/>
        </w:rPr>
        <w:t>of</w:t>
      </w:r>
      <w:r>
        <w:rPr>
          <w:color w:val="231F20"/>
          <w:spacing w:val="-12"/>
          <w:w w:val="90"/>
        </w:rPr>
        <w:t xml:space="preserve"> </w:t>
      </w:r>
      <w:r>
        <w:rPr>
          <w:color w:val="231F20"/>
          <w:w w:val="90"/>
        </w:rPr>
        <w:t>UK</w:t>
      </w:r>
      <w:r>
        <w:rPr>
          <w:color w:val="231F20"/>
          <w:spacing w:val="-12"/>
          <w:w w:val="90"/>
        </w:rPr>
        <w:t xml:space="preserve"> </w:t>
      </w:r>
      <w:r>
        <w:rPr>
          <w:color w:val="231F20"/>
          <w:w w:val="90"/>
        </w:rPr>
        <w:t>assets.</w:t>
      </w:r>
      <w:r>
        <w:rPr>
          <w:color w:val="231F20"/>
          <w:spacing w:val="-11"/>
          <w:w w:val="90"/>
        </w:rPr>
        <w:t xml:space="preserve"> </w:t>
      </w:r>
      <w:r>
        <w:rPr>
          <w:color w:val="231F20"/>
          <w:w w:val="90"/>
        </w:rPr>
        <w:t xml:space="preserve">These </w:t>
      </w:r>
      <w:r>
        <w:rPr>
          <w:color w:val="231F20"/>
          <w:spacing w:val="-6"/>
        </w:rPr>
        <w:t>‘external</w:t>
      </w:r>
      <w:r>
        <w:rPr>
          <w:color w:val="231F20"/>
          <w:spacing w:val="-11"/>
        </w:rPr>
        <w:t xml:space="preserve"> </w:t>
      </w:r>
      <w:r>
        <w:rPr>
          <w:color w:val="231F20"/>
          <w:spacing w:val="-6"/>
        </w:rPr>
        <w:t>liabilities’</w:t>
      </w:r>
      <w:r>
        <w:rPr>
          <w:color w:val="231F20"/>
          <w:spacing w:val="-11"/>
        </w:rPr>
        <w:t xml:space="preserve"> </w:t>
      </w:r>
      <w:r>
        <w:rPr>
          <w:color w:val="231F20"/>
          <w:spacing w:val="-6"/>
        </w:rPr>
        <w:t>amounted</w:t>
      </w:r>
      <w:r>
        <w:rPr>
          <w:color w:val="231F20"/>
          <w:spacing w:val="-11"/>
        </w:rPr>
        <w:t xml:space="preserve"> </w:t>
      </w:r>
      <w:r>
        <w:rPr>
          <w:color w:val="231F20"/>
          <w:spacing w:val="-6"/>
        </w:rPr>
        <w:t>to</w:t>
      </w:r>
      <w:r>
        <w:rPr>
          <w:color w:val="231F20"/>
          <w:spacing w:val="-11"/>
        </w:rPr>
        <w:t xml:space="preserve"> </w:t>
      </w:r>
      <w:r>
        <w:rPr>
          <w:color w:val="231F20"/>
          <w:spacing w:val="-6"/>
        </w:rPr>
        <w:t>423%</w:t>
      </w:r>
      <w:r>
        <w:rPr>
          <w:color w:val="231F20"/>
          <w:spacing w:val="-11"/>
        </w:rPr>
        <w:t xml:space="preserve"> </w:t>
      </w:r>
      <w:r>
        <w:rPr>
          <w:color w:val="231F20"/>
          <w:spacing w:val="-6"/>
        </w:rPr>
        <w:t>of</w:t>
      </w:r>
      <w:r>
        <w:rPr>
          <w:color w:val="231F20"/>
          <w:spacing w:val="-11"/>
        </w:rPr>
        <w:t xml:space="preserve"> </w:t>
      </w:r>
      <w:proofErr w:type="spellStart"/>
      <w:r>
        <w:rPr>
          <w:color w:val="231F20"/>
          <w:spacing w:val="-6"/>
        </w:rPr>
        <w:t>annualised</w:t>
      </w:r>
      <w:proofErr w:type="spellEnd"/>
      <w:r>
        <w:rPr>
          <w:color w:val="231F20"/>
          <w:spacing w:val="-11"/>
        </w:rPr>
        <w:t xml:space="preserve"> </w:t>
      </w:r>
      <w:r>
        <w:rPr>
          <w:color w:val="231F20"/>
          <w:spacing w:val="-6"/>
        </w:rPr>
        <w:t>GDP</w:t>
      </w:r>
      <w:r>
        <w:rPr>
          <w:color w:val="231F20"/>
          <w:spacing w:val="-11"/>
        </w:rPr>
        <w:t xml:space="preserve"> </w:t>
      </w:r>
      <w:r>
        <w:rPr>
          <w:color w:val="231F20"/>
          <w:spacing w:val="-6"/>
        </w:rPr>
        <w:t xml:space="preserve">in </w:t>
      </w:r>
      <w:r>
        <w:rPr>
          <w:color w:val="231F20"/>
        </w:rPr>
        <w:t>2019</w:t>
      </w:r>
      <w:r>
        <w:rPr>
          <w:color w:val="231F20"/>
          <w:spacing w:val="-13"/>
        </w:rPr>
        <w:t xml:space="preserve"> </w:t>
      </w:r>
      <w:r>
        <w:rPr>
          <w:color w:val="231F20"/>
        </w:rPr>
        <w:t>Q1</w:t>
      </w:r>
      <w:r>
        <w:rPr>
          <w:color w:val="231F20"/>
          <w:spacing w:val="-13"/>
        </w:rPr>
        <w:t xml:space="preserve"> </w:t>
      </w:r>
      <w:r>
        <w:rPr>
          <w:color w:val="231F20"/>
        </w:rPr>
        <w:t>(Chart</w:t>
      </w:r>
      <w:r>
        <w:rPr>
          <w:color w:val="231F20"/>
          <w:spacing w:val="-14"/>
        </w:rPr>
        <w:t xml:space="preserve"> </w:t>
      </w:r>
      <w:r>
        <w:rPr>
          <w:color w:val="231F20"/>
        </w:rPr>
        <w:t>D.1).</w:t>
      </w:r>
    </w:p>
    <w:p w14:paraId="00EEBA3C" w14:textId="77777777" w:rsidR="00492FE9" w:rsidRDefault="00492FE9">
      <w:pPr>
        <w:pStyle w:val="BodyText"/>
        <w:spacing w:before="5"/>
      </w:pPr>
    </w:p>
    <w:p w14:paraId="616B2D77" w14:textId="77777777" w:rsidR="00492FE9" w:rsidRDefault="005317B0">
      <w:pPr>
        <w:spacing w:before="1" w:line="266" w:lineRule="auto"/>
        <w:ind w:left="429" w:right="109"/>
        <w:rPr>
          <w:rFonts w:ascii="Cambria" w:hAnsi="Cambria"/>
          <w:i/>
          <w:sz w:val="20"/>
        </w:rPr>
      </w:pPr>
      <w:r>
        <w:rPr>
          <w:rFonts w:ascii="Cambria" w:hAnsi="Cambria"/>
          <w:i/>
          <w:color w:val="AB3E97"/>
          <w:w w:val="90"/>
          <w:sz w:val="20"/>
        </w:rPr>
        <w:t>…and a large current account deficit, financed by substantial</w:t>
      </w:r>
      <w:r>
        <w:rPr>
          <w:rFonts w:ascii="Cambria" w:hAnsi="Cambria"/>
          <w:i/>
          <w:color w:val="AB3E97"/>
          <w:sz w:val="20"/>
        </w:rPr>
        <w:t xml:space="preserve"> foreign capital inflows.</w:t>
      </w:r>
    </w:p>
    <w:p w14:paraId="67BC2BBC" w14:textId="77777777" w:rsidR="00492FE9" w:rsidRDefault="005317B0">
      <w:pPr>
        <w:pStyle w:val="BodyText"/>
        <w:spacing w:line="259" w:lineRule="auto"/>
        <w:ind w:left="429" w:right="109"/>
      </w:pPr>
      <w:r>
        <w:rPr>
          <w:color w:val="231F20"/>
          <w:spacing w:val="-6"/>
        </w:rPr>
        <w:t>A</w:t>
      </w:r>
      <w:r>
        <w:rPr>
          <w:color w:val="231F20"/>
          <w:spacing w:val="-11"/>
        </w:rPr>
        <w:t xml:space="preserve"> </w:t>
      </w:r>
      <w:r>
        <w:rPr>
          <w:color w:val="231F20"/>
          <w:spacing w:val="-6"/>
        </w:rPr>
        <w:t>current</w:t>
      </w:r>
      <w:r>
        <w:rPr>
          <w:color w:val="231F20"/>
          <w:spacing w:val="-11"/>
        </w:rPr>
        <w:t xml:space="preserve"> </w:t>
      </w:r>
      <w:r>
        <w:rPr>
          <w:color w:val="231F20"/>
          <w:spacing w:val="-6"/>
        </w:rPr>
        <w:t>account</w:t>
      </w:r>
      <w:r>
        <w:rPr>
          <w:color w:val="231F20"/>
          <w:spacing w:val="-11"/>
        </w:rPr>
        <w:t xml:space="preserve"> </w:t>
      </w:r>
      <w:r>
        <w:rPr>
          <w:color w:val="231F20"/>
          <w:spacing w:val="-6"/>
        </w:rPr>
        <w:t>deficit</w:t>
      </w:r>
      <w:r>
        <w:rPr>
          <w:color w:val="231F20"/>
          <w:spacing w:val="-11"/>
        </w:rPr>
        <w:t xml:space="preserve"> </w:t>
      </w:r>
      <w:r>
        <w:rPr>
          <w:color w:val="231F20"/>
          <w:spacing w:val="-6"/>
        </w:rPr>
        <w:t>indicates</w:t>
      </w:r>
      <w:r>
        <w:rPr>
          <w:color w:val="231F20"/>
          <w:spacing w:val="-11"/>
        </w:rPr>
        <w:t xml:space="preserve"> </w:t>
      </w:r>
      <w:r>
        <w:rPr>
          <w:color w:val="231F20"/>
          <w:spacing w:val="-6"/>
        </w:rPr>
        <w:t>that</w:t>
      </w:r>
      <w:r>
        <w:rPr>
          <w:color w:val="231F20"/>
          <w:spacing w:val="-11"/>
        </w:rPr>
        <w:t xml:space="preserve"> </w:t>
      </w:r>
      <w:r>
        <w:rPr>
          <w:color w:val="231F20"/>
          <w:spacing w:val="-6"/>
        </w:rPr>
        <w:t>national</w:t>
      </w:r>
      <w:r>
        <w:rPr>
          <w:color w:val="231F20"/>
          <w:spacing w:val="-11"/>
        </w:rPr>
        <w:t xml:space="preserve"> </w:t>
      </w:r>
      <w:r>
        <w:rPr>
          <w:color w:val="231F20"/>
          <w:spacing w:val="-6"/>
        </w:rPr>
        <w:t>investment</w:t>
      </w:r>
      <w:r>
        <w:rPr>
          <w:color w:val="231F20"/>
          <w:spacing w:val="-11"/>
        </w:rPr>
        <w:t xml:space="preserve"> </w:t>
      </w:r>
      <w:r>
        <w:rPr>
          <w:color w:val="231F20"/>
          <w:spacing w:val="-6"/>
        </w:rPr>
        <w:t xml:space="preserve">is </w:t>
      </w:r>
      <w:r>
        <w:rPr>
          <w:color w:val="231F20"/>
          <w:w w:val="90"/>
        </w:rPr>
        <w:t>larger</w:t>
      </w:r>
      <w:r>
        <w:rPr>
          <w:color w:val="231F20"/>
          <w:spacing w:val="-1"/>
          <w:w w:val="90"/>
        </w:rPr>
        <w:t xml:space="preserve"> </w:t>
      </w:r>
      <w:r>
        <w:rPr>
          <w:color w:val="231F20"/>
          <w:w w:val="90"/>
        </w:rPr>
        <w:t>than</w:t>
      </w:r>
      <w:r>
        <w:rPr>
          <w:color w:val="231F20"/>
          <w:spacing w:val="-1"/>
          <w:w w:val="90"/>
        </w:rPr>
        <w:t xml:space="preserve"> </w:t>
      </w:r>
      <w:r>
        <w:rPr>
          <w:color w:val="231F20"/>
          <w:w w:val="90"/>
        </w:rPr>
        <w:t>national</w:t>
      </w:r>
      <w:r>
        <w:rPr>
          <w:color w:val="231F20"/>
          <w:spacing w:val="-1"/>
          <w:w w:val="90"/>
        </w:rPr>
        <w:t xml:space="preserve"> </w:t>
      </w:r>
      <w:r>
        <w:rPr>
          <w:color w:val="231F20"/>
          <w:w w:val="90"/>
        </w:rPr>
        <w:t>saving,</w:t>
      </w:r>
      <w:r>
        <w:rPr>
          <w:color w:val="231F20"/>
          <w:spacing w:val="-1"/>
          <w:w w:val="90"/>
        </w:rPr>
        <w:t xml:space="preserve"> </w:t>
      </w:r>
      <w:r>
        <w:rPr>
          <w:color w:val="231F20"/>
          <w:w w:val="90"/>
        </w:rPr>
        <w:t>and</w:t>
      </w:r>
      <w:r>
        <w:rPr>
          <w:color w:val="231F20"/>
          <w:spacing w:val="-1"/>
          <w:w w:val="90"/>
        </w:rPr>
        <w:t xml:space="preserve"> </w:t>
      </w:r>
      <w:r>
        <w:rPr>
          <w:color w:val="231F20"/>
          <w:w w:val="90"/>
        </w:rPr>
        <w:t>therefore</w:t>
      </w:r>
      <w:r>
        <w:rPr>
          <w:color w:val="231F20"/>
          <w:spacing w:val="-1"/>
          <w:w w:val="90"/>
        </w:rPr>
        <w:t xml:space="preserve"> </w:t>
      </w:r>
      <w:r>
        <w:rPr>
          <w:color w:val="231F20"/>
          <w:w w:val="90"/>
        </w:rPr>
        <w:t>must</w:t>
      </w:r>
      <w:r>
        <w:rPr>
          <w:color w:val="231F20"/>
          <w:spacing w:val="-1"/>
          <w:w w:val="90"/>
        </w:rPr>
        <w:t xml:space="preserve"> </w:t>
      </w:r>
      <w:r>
        <w:rPr>
          <w:color w:val="231F20"/>
          <w:w w:val="90"/>
        </w:rPr>
        <w:t>be</w:t>
      </w:r>
      <w:r>
        <w:rPr>
          <w:color w:val="231F20"/>
          <w:spacing w:val="-1"/>
          <w:w w:val="90"/>
        </w:rPr>
        <w:t xml:space="preserve"> </w:t>
      </w:r>
      <w:r>
        <w:rPr>
          <w:color w:val="231F20"/>
          <w:w w:val="90"/>
        </w:rPr>
        <w:t>financed</w:t>
      </w:r>
      <w:r>
        <w:rPr>
          <w:color w:val="231F20"/>
          <w:spacing w:val="-1"/>
          <w:w w:val="90"/>
        </w:rPr>
        <w:t xml:space="preserve"> </w:t>
      </w:r>
      <w:r>
        <w:rPr>
          <w:color w:val="231F20"/>
          <w:w w:val="90"/>
        </w:rPr>
        <w:t>by net</w:t>
      </w:r>
      <w:r>
        <w:rPr>
          <w:color w:val="231F20"/>
          <w:spacing w:val="-8"/>
          <w:w w:val="90"/>
        </w:rPr>
        <w:t xml:space="preserve"> </w:t>
      </w:r>
      <w:r>
        <w:rPr>
          <w:color w:val="231F20"/>
          <w:w w:val="90"/>
        </w:rPr>
        <w:t>borrowing</w:t>
      </w:r>
      <w:r>
        <w:rPr>
          <w:color w:val="231F20"/>
          <w:spacing w:val="-8"/>
          <w:w w:val="90"/>
        </w:rPr>
        <w:t xml:space="preserve"> </w:t>
      </w:r>
      <w:r>
        <w:rPr>
          <w:color w:val="231F20"/>
          <w:w w:val="90"/>
        </w:rPr>
        <w:t>from</w:t>
      </w:r>
      <w:r>
        <w:rPr>
          <w:color w:val="231F20"/>
          <w:spacing w:val="-8"/>
          <w:w w:val="90"/>
        </w:rPr>
        <w:t xml:space="preserve"> </w:t>
      </w:r>
      <w:r>
        <w:rPr>
          <w:color w:val="231F20"/>
          <w:w w:val="90"/>
        </w:rPr>
        <w:t>overseas.</w:t>
      </w:r>
      <w:r>
        <w:rPr>
          <w:color w:val="231F20"/>
          <w:spacing w:val="-8"/>
          <w:w w:val="90"/>
        </w:rPr>
        <w:t xml:space="preserve"> </w:t>
      </w:r>
      <w:r>
        <w:rPr>
          <w:color w:val="231F20"/>
          <w:w w:val="90"/>
        </w:rPr>
        <w:t>The</w:t>
      </w:r>
      <w:r>
        <w:rPr>
          <w:color w:val="231F20"/>
          <w:spacing w:val="-8"/>
          <w:w w:val="90"/>
        </w:rPr>
        <w:t xml:space="preserve"> </w:t>
      </w:r>
      <w:r>
        <w:rPr>
          <w:color w:val="231F20"/>
          <w:w w:val="90"/>
        </w:rPr>
        <w:t>UK’s</w:t>
      </w:r>
      <w:r>
        <w:rPr>
          <w:color w:val="231F20"/>
          <w:spacing w:val="-8"/>
          <w:w w:val="90"/>
        </w:rPr>
        <w:t xml:space="preserve"> </w:t>
      </w:r>
      <w:r>
        <w:rPr>
          <w:color w:val="231F20"/>
          <w:w w:val="90"/>
        </w:rPr>
        <w:t>deficit</w:t>
      </w:r>
      <w:r>
        <w:rPr>
          <w:color w:val="231F20"/>
          <w:spacing w:val="-8"/>
          <w:w w:val="90"/>
        </w:rPr>
        <w:t xml:space="preserve"> </w:t>
      </w:r>
      <w:r>
        <w:rPr>
          <w:color w:val="231F20"/>
          <w:w w:val="90"/>
        </w:rPr>
        <w:t>widened</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5.6% </w:t>
      </w:r>
      <w:r>
        <w:rPr>
          <w:color w:val="231F20"/>
          <w:spacing w:val="-6"/>
        </w:rPr>
        <w:t>of</w:t>
      </w:r>
      <w:r>
        <w:rPr>
          <w:color w:val="231F20"/>
          <w:spacing w:val="-12"/>
        </w:rPr>
        <w:t xml:space="preserve"> </w:t>
      </w:r>
      <w:r>
        <w:rPr>
          <w:color w:val="231F20"/>
          <w:spacing w:val="-6"/>
        </w:rPr>
        <w:t>GDP</w:t>
      </w:r>
      <w:r>
        <w:rPr>
          <w:color w:val="231F20"/>
          <w:spacing w:val="-12"/>
        </w:rPr>
        <w:t xml:space="preserve"> </w:t>
      </w:r>
      <w:r>
        <w:rPr>
          <w:color w:val="231F20"/>
          <w:spacing w:val="-6"/>
        </w:rPr>
        <w:t>in</w:t>
      </w:r>
      <w:r>
        <w:rPr>
          <w:color w:val="231F20"/>
          <w:spacing w:val="-12"/>
        </w:rPr>
        <w:t xml:space="preserve"> </w:t>
      </w:r>
      <w:r>
        <w:rPr>
          <w:color w:val="231F20"/>
          <w:spacing w:val="-6"/>
        </w:rPr>
        <w:t>2019</w:t>
      </w:r>
      <w:r>
        <w:rPr>
          <w:color w:val="231F20"/>
          <w:spacing w:val="-12"/>
        </w:rPr>
        <w:t xml:space="preserve"> </w:t>
      </w:r>
      <w:r>
        <w:rPr>
          <w:color w:val="231F20"/>
          <w:spacing w:val="-6"/>
        </w:rPr>
        <w:t>Q1.</w:t>
      </w:r>
      <w:r>
        <w:rPr>
          <w:color w:val="231F20"/>
          <w:spacing w:val="-12"/>
        </w:rPr>
        <w:t xml:space="preserve"> </w:t>
      </w:r>
      <w:r>
        <w:rPr>
          <w:color w:val="231F20"/>
          <w:spacing w:val="-6"/>
        </w:rPr>
        <w:t>This</w:t>
      </w:r>
      <w:r>
        <w:rPr>
          <w:color w:val="231F20"/>
          <w:spacing w:val="-12"/>
        </w:rPr>
        <w:t xml:space="preserve"> </w:t>
      </w:r>
      <w:r>
        <w:rPr>
          <w:color w:val="231F20"/>
          <w:spacing w:val="-6"/>
        </w:rPr>
        <w:t>is</w:t>
      </w:r>
      <w:r>
        <w:rPr>
          <w:color w:val="231F20"/>
          <w:spacing w:val="-12"/>
        </w:rPr>
        <w:t xml:space="preserve"> </w:t>
      </w:r>
      <w:r>
        <w:rPr>
          <w:color w:val="231F20"/>
          <w:spacing w:val="-6"/>
        </w:rPr>
        <w:t>large</w:t>
      </w:r>
      <w:r>
        <w:rPr>
          <w:color w:val="231F20"/>
          <w:spacing w:val="-12"/>
        </w:rPr>
        <w:t xml:space="preserve"> </w:t>
      </w:r>
      <w:r>
        <w:rPr>
          <w:color w:val="231F20"/>
          <w:spacing w:val="-6"/>
        </w:rPr>
        <w:t>by</w:t>
      </w:r>
      <w:r>
        <w:rPr>
          <w:color w:val="231F20"/>
          <w:spacing w:val="-12"/>
        </w:rPr>
        <w:t xml:space="preserve"> </w:t>
      </w:r>
      <w:r>
        <w:rPr>
          <w:color w:val="231F20"/>
          <w:spacing w:val="-6"/>
        </w:rPr>
        <w:t>international</w:t>
      </w:r>
      <w:r>
        <w:rPr>
          <w:color w:val="231F20"/>
          <w:spacing w:val="-12"/>
        </w:rPr>
        <w:t xml:space="preserve"> </w:t>
      </w:r>
      <w:r>
        <w:rPr>
          <w:color w:val="231F20"/>
          <w:spacing w:val="-6"/>
        </w:rPr>
        <w:t>standards</w:t>
      </w:r>
    </w:p>
    <w:p w14:paraId="38E6BA1E" w14:textId="77777777" w:rsidR="00492FE9" w:rsidRDefault="00492FE9">
      <w:pPr>
        <w:pStyle w:val="BodyText"/>
        <w:spacing w:line="259" w:lineRule="auto"/>
        <w:sectPr w:rsidR="00492FE9">
          <w:type w:val="continuous"/>
          <w:pgSz w:w="11910" w:h="16840"/>
          <w:pgMar w:top="660" w:right="566" w:bottom="280" w:left="566" w:header="425" w:footer="0" w:gutter="0"/>
          <w:cols w:num="3" w:space="720" w:equalWidth="0">
            <w:col w:w="2623" w:space="40"/>
            <w:col w:w="2117" w:space="347"/>
            <w:col w:w="5651"/>
          </w:cols>
        </w:sectPr>
      </w:pPr>
    </w:p>
    <w:p w14:paraId="067EDD2E" w14:textId="77777777" w:rsidR="00492FE9" w:rsidRDefault="005317B0">
      <w:pPr>
        <w:spacing w:before="25" w:line="123" w:lineRule="exact"/>
        <w:ind w:left="4673"/>
        <w:rPr>
          <w:sz w:val="12"/>
        </w:rPr>
      </w:pPr>
      <w:r>
        <w:rPr>
          <w:spacing w:val="-10"/>
          <w:sz w:val="12"/>
        </w:rPr>
        <w:t>0</w:t>
      </w:r>
    </w:p>
    <w:p w14:paraId="4BF7DDBD" w14:textId="77777777" w:rsidR="00492FE9" w:rsidRDefault="005317B0">
      <w:pPr>
        <w:tabs>
          <w:tab w:val="left" w:pos="1136"/>
          <w:tab w:val="left" w:pos="1497"/>
          <w:tab w:val="left" w:pos="1870"/>
          <w:tab w:val="left" w:pos="2231"/>
          <w:tab w:val="left" w:pos="2963"/>
          <w:tab w:val="left" w:pos="3340"/>
          <w:tab w:val="left" w:pos="3693"/>
          <w:tab w:val="left" w:pos="4059"/>
        </w:tabs>
        <w:spacing w:line="123" w:lineRule="exact"/>
        <w:ind w:left="402"/>
        <w:rPr>
          <w:sz w:val="12"/>
        </w:rPr>
      </w:pPr>
      <w:r>
        <w:rPr>
          <w:sz w:val="12"/>
        </w:rPr>
        <w:t>1987</w:t>
      </w:r>
      <w:r>
        <w:rPr>
          <w:spacing w:val="71"/>
          <w:sz w:val="12"/>
        </w:rPr>
        <w:t xml:space="preserve"> </w:t>
      </w:r>
      <w:r>
        <w:rPr>
          <w:spacing w:val="-5"/>
          <w:sz w:val="12"/>
        </w:rPr>
        <w:t>90</w:t>
      </w:r>
      <w:r>
        <w:rPr>
          <w:sz w:val="12"/>
        </w:rPr>
        <w:tab/>
      </w:r>
      <w:r>
        <w:rPr>
          <w:spacing w:val="-5"/>
          <w:sz w:val="12"/>
        </w:rPr>
        <w:t>93</w:t>
      </w:r>
      <w:r>
        <w:rPr>
          <w:sz w:val="12"/>
        </w:rPr>
        <w:tab/>
      </w:r>
      <w:r>
        <w:rPr>
          <w:spacing w:val="-5"/>
          <w:sz w:val="12"/>
        </w:rPr>
        <w:t>96</w:t>
      </w:r>
      <w:r>
        <w:rPr>
          <w:sz w:val="12"/>
        </w:rPr>
        <w:tab/>
      </w:r>
      <w:r>
        <w:rPr>
          <w:spacing w:val="-5"/>
          <w:sz w:val="12"/>
        </w:rPr>
        <w:t>99</w:t>
      </w:r>
      <w:r>
        <w:rPr>
          <w:sz w:val="12"/>
        </w:rPr>
        <w:tab/>
        <w:t>2002</w:t>
      </w:r>
      <w:r>
        <w:rPr>
          <w:spacing w:val="71"/>
          <w:sz w:val="12"/>
        </w:rPr>
        <w:t xml:space="preserve"> </w:t>
      </w:r>
      <w:r>
        <w:rPr>
          <w:spacing w:val="-5"/>
          <w:sz w:val="12"/>
        </w:rPr>
        <w:t>05</w:t>
      </w:r>
      <w:r>
        <w:rPr>
          <w:sz w:val="12"/>
        </w:rPr>
        <w:tab/>
      </w:r>
      <w:r>
        <w:rPr>
          <w:spacing w:val="-5"/>
          <w:sz w:val="12"/>
        </w:rPr>
        <w:t>08</w:t>
      </w:r>
      <w:r>
        <w:rPr>
          <w:sz w:val="12"/>
        </w:rPr>
        <w:tab/>
      </w:r>
      <w:r>
        <w:rPr>
          <w:spacing w:val="-5"/>
          <w:sz w:val="12"/>
        </w:rPr>
        <w:t>11</w:t>
      </w:r>
      <w:r>
        <w:rPr>
          <w:sz w:val="12"/>
        </w:rPr>
        <w:tab/>
      </w:r>
      <w:r>
        <w:rPr>
          <w:spacing w:val="-5"/>
          <w:sz w:val="12"/>
        </w:rPr>
        <w:t>14</w:t>
      </w:r>
      <w:r>
        <w:rPr>
          <w:sz w:val="12"/>
        </w:rPr>
        <w:tab/>
      </w:r>
      <w:r>
        <w:rPr>
          <w:spacing w:val="-5"/>
          <w:sz w:val="12"/>
        </w:rPr>
        <w:t>17</w:t>
      </w:r>
    </w:p>
    <w:p w14:paraId="7F02860E" w14:textId="77777777" w:rsidR="00492FE9" w:rsidRDefault="00492FE9">
      <w:pPr>
        <w:pStyle w:val="BodyText"/>
        <w:spacing w:before="13"/>
        <w:rPr>
          <w:sz w:val="12"/>
        </w:rPr>
      </w:pPr>
    </w:p>
    <w:p w14:paraId="1EDDC498" w14:textId="77777777" w:rsidR="00492FE9" w:rsidRDefault="005317B0">
      <w:pPr>
        <w:spacing w:before="1"/>
        <w:ind w:left="227"/>
        <w:rPr>
          <w:sz w:val="11"/>
        </w:rPr>
      </w:pPr>
      <w:r>
        <w:rPr>
          <w:color w:val="231F20"/>
          <w:w w:val="90"/>
          <w:sz w:val="11"/>
        </w:rPr>
        <w:t>Sources:</w:t>
      </w:r>
      <w:r>
        <w:rPr>
          <w:color w:val="231F20"/>
          <w:spacing w:val="-1"/>
          <w:w w:val="90"/>
          <w:sz w:val="11"/>
        </w:rPr>
        <w:t xml:space="preserve"> </w:t>
      </w:r>
      <w:r>
        <w:rPr>
          <w:color w:val="231F20"/>
          <w:w w:val="90"/>
          <w:sz w:val="11"/>
        </w:rPr>
        <w:t>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3CCBB849" w14:textId="77777777" w:rsidR="00492FE9" w:rsidRDefault="005317B0">
      <w:pPr>
        <w:pStyle w:val="ListParagraph"/>
        <w:numPr>
          <w:ilvl w:val="0"/>
          <w:numId w:val="60"/>
        </w:numPr>
        <w:tabs>
          <w:tab w:val="left" w:pos="397"/>
        </w:tabs>
        <w:spacing w:before="127"/>
        <w:ind w:hanging="170"/>
        <w:rPr>
          <w:sz w:val="11"/>
        </w:rPr>
      </w:pPr>
      <w:r>
        <w:rPr>
          <w:color w:val="231F20"/>
          <w:w w:val="90"/>
          <w:sz w:val="11"/>
        </w:rPr>
        <w:t>Derivatives</w:t>
      </w:r>
      <w:r>
        <w:rPr>
          <w:color w:val="231F20"/>
          <w:spacing w:val="-4"/>
          <w:w w:val="90"/>
          <w:sz w:val="11"/>
        </w:rPr>
        <w:t xml:space="preserve"> </w:t>
      </w:r>
      <w:r>
        <w:rPr>
          <w:color w:val="231F20"/>
          <w:w w:val="90"/>
          <w:sz w:val="11"/>
        </w:rPr>
        <w:t>are</w:t>
      </w:r>
      <w:r>
        <w:rPr>
          <w:color w:val="231F20"/>
          <w:spacing w:val="-2"/>
          <w:w w:val="90"/>
          <w:sz w:val="11"/>
        </w:rPr>
        <w:t xml:space="preserve"> excluded.</w:t>
      </w:r>
    </w:p>
    <w:p w14:paraId="6E69A3C8" w14:textId="77777777" w:rsidR="00492FE9" w:rsidRDefault="00492FE9">
      <w:pPr>
        <w:pStyle w:val="BodyText"/>
        <w:rPr>
          <w:sz w:val="11"/>
        </w:rPr>
      </w:pPr>
    </w:p>
    <w:p w14:paraId="65BD12A2" w14:textId="77777777" w:rsidR="00492FE9" w:rsidRDefault="00492FE9">
      <w:pPr>
        <w:pStyle w:val="BodyText"/>
        <w:spacing w:before="43"/>
        <w:rPr>
          <w:sz w:val="11"/>
        </w:rPr>
      </w:pPr>
    </w:p>
    <w:p w14:paraId="2180CF1C"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73696" behindDoc="0" locked="0" layoutInCell="1" allowOverlap="1" wp14:anchorId="7BAD73C9" wp14:editId="483FD9DC">
                <wp:simplePos x="0" y="0"/>
                <wp:positionH relativeFrom="page">
                  <wp:posOffset>503999</wp:posOffset>
                </wp:positionH>
                <wp:positionV relativeFrom="paragraph">
                  <wp:posOffset>-58781</wp:posOffset>
                </wp:positionV>
                <wp:extent cx="3096260" cy="1270"/>
                <wp:effectExtent l="0" t="0" r="0" b="0"/>
                <wp:wrapNone/>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0541A673" id="Graphic 453" o:spid="_x0000_s1026" style="position:absolute;margin-left:39.7pt;margin-top:-4.65pt;width:243.8pt;height:.1pt;z-index:15773696;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 xml:space="preserve">Chart D.2 </w:t>
      </w:r>
      <w:r>
        <w:rPr>
          <w:rFonts w:ascii="Trebuchet MS"/>
          <w:color w:val="AB3E97"/>
          <w:w w:val="90"/>
          <w:sz w:val="18"/>
        </w:rPr>
        <w:t xml:space="preserve">The UK has the widest current account deficit in </w:t>
      </w:r>
      <w:r>
        <w:rPr>
          <w:rFonts w:ascii="Trebuchet MS"/>
          <w:color w:val="AB3E97"/>
          <w:sz w:val="18"/>
        </w:rPr>
        <w:t>the</w:t>
      </w:r>
      <w:r>
        <w:rPr>
          <w:rFonts w:ascii="Trebuchet MS"/>
          <w:color w:val="AB3E97"/>
          <w:spacing w:val="-18"/>
          <w:sz w:val="18"/>
        </w:rPr>
        <w:t xml:space="preserve"> </w:t>
      </w:r>
      <w:r>
        <w:rPr>
          <w:rFonts w:ascii="Trebuchet MS"/>
          <w:color w:val="AB3E97"/>
          <w:sz w:val="18"/>
        </w:rPr>
        <w:t>G7</w:t>
      </w:r>
    </w:p>
    <w:p w14:paraId="65961B1E" w14:textId="77777777" w:rsidR="00492FE9" w:rsidRDefault="005317B0">
      <w:pPr>
        <w:spacing w:before="3"/>
        <w:ind w:left="227"/>
        <w:rPr>
          <w:rFonts w:ascii="Trebuchet MS"/>
          <w:sz w:val="16"/>
        </w:rPr>
      </w:pPr>
      <w:r>
        <w:rPr>
          <w:rFonts w:ascii="Trebuchet MS"/>
          <w:color w:val="231F20"/>
          <w:w w:val="90"/>
          <w:sz w:val="16"/>
        </w:rPr>
        <w:t>G7</w:t>
      </w:r>
      <w:r>
        <w:rPr>
          <w:rFonts w:ascii="Trebuchet MS"/>
          <w:color w:val="231F20"/>
          <w:spacing w:val="-5"/>
          <w:w w:val="90"/>
          <w:sz w:val="16"/>
        </w:rPr>
        <w:t xml:space="preserve"> </w:t>
      </w:r>
      <w:r>
        <w:rPr>
          <w:rFonts w:ascii="Trebuchet MS"/>
          <w:color w:val="231F20"/>
          <w:w w:val="90"/>
          <w:sz w:val="16"/>
        </w:rPr>
        <w:t>current</w:t>
      </w:r>
      <w:r>
        <w:rPr>
          <w:rFonts w:ascii="Trebuchet MS"/>
          <w:color w:val="231F20"/>
          <w:spacing w:val="-4"/>
          <w:w w:val="90"/>
          <w:sz w:val="16"/>
        </w:rPr>
        <w:t xml:space="preserve"> </w:t>
      </w:r>
      <w:r>
        <w:rPr>
          <w:rFonts w:ascii="Trebuchet MS"/>
          <w:color w:val="231F20"/>
          <w:w w:val="90"/>
          <w:sz w:val="16"/>
        </w:rPr>
        <w:t>account</w:t>
      </w:r>
      <w:r>
        <w:rPr>
          <w:rFonts w:ascii="Trebuchet MS"/>
          <w:color w:val="231F20"/>
          <w:spacing w:val="-4"/>
          <w:w w:val="90"/>
          <w:sz w:val="16"/>
        </w:rPr>
        <w:t xml:space="preserve"> </w:t>
      </w:r>
      <w:r>
        <w:rPr>
          <w:rFonts w:ascii="Trebuchet MS"/>
          <w:color w:val="231F20"/>
          <w:spacing w:val="-2"/>
          <w:w w:val="90"/>
          <w:sz w:val="16"/>
        </w:rPr>
        <w:t>balances</w:t>
      </w:r>
    </w:p>
    <w:p w14:paraId="4A9B45B5" w14:textId="77777777" w:rsidR="00492FE9" w:rsidRDefault="005317B0">
      <w:pPr>
        <w:spacing w:before="114" w:line="122" w:lineRule="exact"/>
        <w:ind w:left="2298"/>
        <w:rPr>
          <w:sz w:val="12"/>
        </w:rPr>
      </w:pPr>
      <w:r>
        <w:rPr>
          <w:color w:val="231F20"/>
          <w:w w:val="90"/>
          <w:sz w:val="12"/>
        </w:rPr>
        <w:t>Per</w:t>
      </w:r>
      <w:r>
        <w:rPr>
          <w:color w:val="231F20"/>
          <w:spacing w:val="-3"/>
          <w:w w:val="90"/>
          <w:sz w:val="12"/>
        </w:rPr>
        <w:t xml:space="preserve"> </w:t>
      </w:r>
      <w:r>
        <w:rPr>
          <w:color w:val="231F20"/>
          <w:w w:val="90"/>
          <w:sz w:val="12"/>
        </w:rPr>
        <w:t>cent</w:t>
      </w:r>
      <w:r>
        <w:rPr>
          <w:color w:val="231F20"/>
          <w:spacing w:val="-3"/>
          <w:w w:val="90"/>
          <w:sz w:val="12"/>
        </w:rPr>
        <w:t xml:space="preserve"> </w:t>
      </w:r>
      <w:r>
        <w:rPr>
          <w:color w:val="231F20"/>
          <w:w w:val="90"/>
          <w:sz w:val="12"/>
        </w:rPr>
        <w:t>of</w:t>
      </w:r>
      <w:r>
        <w:rPr>
          <w:color w:val="231F20"/>
          <w:spacing w:val="-3"/>
          <w:w w:val="90"/>
          <w:sz w:val="12"/>
        </w:rPr>
        <w:t xml:space="preserve"> </w:t>
      </w:r>
      <w:r>
        <w:rPr>
          <w:color w:val="231F20"/>
          <w:w w:val="90"/>
          <w:sz w:val="12"/>
        </w:rPr>
        <w:t>GDP,</w:t>
      </w:r>
      <w:r>
        <w:rPr>
          <w:color w:val="231F20"/>
          <w:spacing w:val="-3"/>
          <w:w w:val="90"/>
          <w:sz w:val="12"/>
        </w:rPr>
        <w:t xml:space="preserve"> </w:t>
      </w:r>
      <w:r>
        <w:rPr>
          <w:color w:val="231F20"/>
          <w:w w:val="90"/>
          <w:sz w:val="12"/>
        </w:rPr>
        <w:t>four-quarter</w:t>
      </w:r>
      <w:r>
        <w:rPr>
          <w:color w:val="231F20"/>
          <w:spacing w:val="-3"/>
          <w:w w:val="90"/>
          <w:sz w:val="12"/>
        </w:rPr>
        <w:t xml:space="preserve"> </w:t>
      </w:r>
      <w:r>
        <w:rPr>
          <w:color w:val="231F20"/>
          <w:w w:val="90"/>
          <w:sz w:val="12"/>
        </w:rPr>
        <w:t>moving</w:t>
      </w:r>
      <w:r>
        <w:rPr>
          <w:color w:val="231F20"/>
          <w:spacing w:val="-3"/>
          <w:w w:val="90"/>
          <w:sz w:val="12"/>
        </w:rPr>
        <w:t xml:space="preserve"> </w:t>
      </w:r>
      <w:r>
        <w:rPr>
          <w:color w:val="231F20"/>
          <w:spacing w:val="-2"/>
          <w:w w:val="90"/>
          <w:sz w:val="12"/>
        </w:rPr>
        <w:t>average</w:t>
      </w:r>
    </w:p>
    <w:p w14:paraId="41CE1B9A" w14:textId="77777777" w:rsidR="00492FE9" w:rsidRDefault="005317B0">
      <w:pPr>
        <w:spacing w:line="122" w:lineRule="exact"/>
        <w:ind w:left="4541"/>
        <w:rPr>
          <w:sz w:val="12"/>
        </w:rPr>
      </w:pPr>
      <w:r>
        <w:rPr>
          <w:noProof/>
          <w:sz w:val="12"/>
        </w:rPr>
        <mc:AlternateContent>
          <mc:Choice Requires="wpg">
            <w:drawing>
              <wp:anchor distT="0" distB="0" distL="0" distR="0" simplePos="0" relativeHeight="15773184" behindDoc="0" locked="0" layoutInCell="1" allowOverlap="1" wp14:anchorId="54959FDE" wp14:editId="0B22E46A">
                <wp:simplePos x="0" y="0"/>
                <wp:positionH relativeFrom="page">
                  <wp:posOffset>504008</wp:posOffset>
                </wp:positionH>
                <wp:positionV relativeFrom="paragraph">
                  <wp:posOffset>36434</wp:posOffset>
                </wp:positionV>
                <wp:extent cx="2706370" cy="1446530"/>
                <wp:effectExtent l="0" t="0" r="0" b="0"/>
                <wp:wrapNone/>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455" name="Graphic 455"/>
                        <wps:cNvSpPr/>
                        <wps:spPr>
                          <a:xfrm>
                            <a:off x="-8" y="8"/>
                            <a:ext cx="2706370" cy="1446530"/>
                          </a:xfrm>
                          <a:custGeom>
                            <a:avLst/>
                            <a:gdLst/>
                            <a:ahLst/>
                            <a:cxnLst/>
                            <a:rect l="l" t="t" r="r" b="b"/>
                            <a:pathLst>
                              <a:path w="2706370" h="1446530">
                                <a:moveTo>
                                  <a:pt x="2595194" y="799604"/>
                                </a:moveTo>
                                <a:lnTo>
                                  <a:pt x="111175" y="799604"/>
                                </a:lnTo>
                                <a:lnTo>
                                  <a:pt x="111175" y="805954"/>
                                </a:lnTo>
                                <a:lnTo>
                                  <a:pt x="2595194" y="805954"/>
                                </a:lnTo>
                                <a:lnTo>
                                  <a:pt x="2595194" y="799604"/>
                                </a:lnTo>
                                <a:close/>
                              </a:path>
                              <a:path w="2706370" h="1446530">
                                <a:moveTo>
                                  <a:pt x="2706344" y="0"/>
                                </a:moveTo>
                                <a:lnTo>
                                  <a:pt x="0" y="0"/>
                                </a:lnTo>
                                <a:lnTo>
                                  <a:pt x="0" y="6350"/>
                                </a:lnTo>
                                <a:lnTo>
                                  <a:pt x="0" y="1440180"/>
                                </a:lnTo>
                                <a:lnTo>
                                  <a:pt x="0" y="1446530"/>
                                </a:lnTo>
                                <a:lnTo>
                                  <a:pt x="2706344" y="1446530"/>
                                </a:lnTo>
                                <a:lnTo>
                                  <a:pt x="2706344" y="1440180"/>
                                </a:lnTo>
                                <a:lnTo>
                                  <a:pt x="2467597" y="1440180"/>
                                </a:lnTo>
                                <a:lnTo>
                                  <a:pt x="2467597" y="1371168"/>
                                </a:lnTo>
                                <a:lnTo>
                                  <a:pt x="2461260" y="1371168"/>
                                </a:lnTo>
                                <a:lnTo>
                                  <a:pt x="2461260" y="1440180"/>
                                </a:lnTo>
                                <a:lnTo>
                                  <a:pt x="2206371" y="1440180"/>
                                </a:lnTo>
                                <a:lnTo>
                                  <a:pt x="2206371" y="1371168"/>
                                </a:lnTo>
                                <a:lnTo>
                                  <a:pt x="2200021" y="1371168"/>
                                </a:lnTo>
                                <a:lnTo>
                                  <a:pt x="2200021" y="1440180"/>
                                </a:lnTo>
                                <a:lnTo>
                                  <a:pt x="1944090" y="1440180"/>
                                </a:lnTo>
                                <a:lnTo>
                                  <a:pt x="1944090" y="1371168"/>
                                </a:lnTo>
                                <a:lnTo>
                                  <a:pt x="1937766" y="1371168"/>
                                </a:lnTo>
                                <a:lnTo>
                                  <a:pt x="1937766" y="1440180"/>
                                </a:lnTo>
                                <a:lnTo>
                                  <a:pt x="1683397" y="1440180"/>
                                </a:lnTo>
                                <a:lnTo>
                                  <a:pt x="1683397" y="1371168"/>
                                </a:lnTo>
                                <a:lnTo>
                                  <a:pt x="1677047" y="1371168"/>
                                </a:lnTo>
                                <a:lnTo>
                                  <a:pt x="1677047" y="1440180"/>
                                </a:lnTo>
                                <a:lnTo>
                                  <a:pt x="1421142" y="1440180"/>
                                </a:lnTo>
                                <a:lnTo>
                                  <a:pt x="1421142" y="1371168"/>
                                </a:lnTo>
                                <a:lnTo>
                                  <a:pt x="1414792" y="1371168"/>
                                </a:lnTo>
                                <a:lnTo>
                                  <a:pt x="1414792" y="1440180"/>
                                </a:lnTo>
                                <a:lnTo>
                                  <a:pt x="1160411" y="1440180"/>
                                </a:lnTo>
                                <a:lnTo>
                                  <a:pt x="1160411" y="1371168"/>
                                </a:lnTo>
                                <a:lnTo>
                                  <a:pt x="1154061" y="1371168"/>
                                </a:lnTo>
                                <a:lnTo>
                                  <a:pt x="1154061" y="1440180"/>
                                </a:lnTo>
                                <a:lnTo>
                                  <a:pt x="898169" y="1440180"/>
                                </a:lnTo>
                                <a:lnTo>
                                  <a:pt x="898169" y="1371168"/>
                                </a:lnTo>
                                <a:lnTo>
                                  <a:pt x="891819" y="1371168"/>
                                </a:lnTo>
                                <a:lnTo>
                                  <a:pt x="891819" y="1440180"/>
                                </a:lnTo>
                                <a:lnTo>
                                  <a:pt x="637451" y="1440180"/>
                                </a:lnTo>
                                <a:lnTo>
                                  <a:pt x="637451" y="1371168"/>
                                </a:lnTo>
                                <a:lnTo>
                                  <a:pt x="631101" y="1371168"/>
                                </a:lnTo>
                                <a:lnTo>
                                  <a:pt x="631101" y="1440180"/>
                                </a:lnTo>
                                <a:lnTo>
                                  <a:pt x="375196" y="1440180"/>
                                </a:lnTo>
                                <a:lnTo>
                                  <a:pt x="375196" y="1371168"/>
                                </a:lnTo>
                                <a:lnTo>
                                  <a:pt x="368846" y="1371168"/>
                                </a:lnTo>
                                <a:lnTo>
                                  <a:pt x="368846" y="1440180"/>
                                </a:lnTo>
                                <a:lnTo>
                                  <a:pt x="114350" y="1440180"/>
                                </a:lnTo>
                                <a:lnTo>
                                  <a:pt x="114350" y="1371168"/>
                                </a:lnTo>
                                <a:lnTo>
                                  <a:pt x="108000" y="1371168"/>
                                </a:lnTo>
                                <a:lnTo>
                                  <a:pt x="108000" y="1440180"/>
                                </a:lnTo>
                                <a:lnTo>
                                  <a:pt x="6337" y="1440180"/>
                                </a:lnTo>
                                <a:lnTo>
                                  <a:pt x="6337" y="1286395"/>
                                </a:lnTo>
                                <a:lnTo>
                                  <a:pt x="75184" y="1286395"/>
                                </a:lnTo>
                                <a:lnTo>
                                  <a:pt x="75184" y="1280058"/>
                                </a:lnTo>
                                <a:lnTo>
                                  <a:pt x="6337" y="1280058"/>
                                </a:lnTo>
                                <a:lnTo>
                                  <a:pt x="6337" y="1126248"/>
                                </a:lnTo>
                                <a:lnTo>
                                  <a:pt x="75184" y="1126248"/>
                                </a:lnTo>
                                <a:lnTo>
                                  <a:pt x="75184" y="1119898"/>
                                </a:lnTo>
                                <a:lnTo>
                                  <a:pt x="6337" y="1119898"/>
                                </a:lnTo>
                                <a:lnTo>
                                  <a:pt x="6337" y="645820"/>
                                </a:lnTo>
                                <a:lnTo>
                                  <a:pt x="75184" y="645820"/>
                                </a:lnTo>
                                <a:lnTo>
                                  <a:pt x="75184" y="639470"/>
                                </a:lnTo>
                                <a:lnTo>
                                  <a:pt x="6337" y="639470"/>
                                </a:lnTo>
                                <a:lnTo>
                                  <a:pt x="6337" y="486879"/>
                                </a:lnTo>
                                <a:lnTo>
                                  <a:pt x="75184" y="486879"/>
                                </a:lnTo>
                                <a:lnTo>
                                  <a:pt x="75184" y="480529"/>
                                </a:lnTo>
                                <a:lnTo>
                                  <a:pt x="6337" y="480529"/>
                                </a:lnTo>
                                <a:lnTo>
                                  <a:pt x="6337" y="326732"/>
                                </a:lnTo>
                                <a:lnTo>
                                  <a:pt x="75184" y="326732"/>
                                </a:lnTo>
                                <a:lnTo>
                                  <a:pt x="75184" y="320382"/>
                                </a:lnTo>
                                <a:lnTo>
                                  <a:pt x="6337" y="320382"/>
                                </a:lnTo>
                                <a:lnTo>
                                  <a:pt x="6337" y="166585"/>
                                </a:lnTo>
                                <a:lnTo>
                                  <a:pt x="75184" y="166585"/>
                                </a:lnTo>
                                <a:lnTo>
                                  <a:pt x="75184" y="160261"/>
                                </a:lnTo>
                                <a:lnTo>
                                  <a:pt x="6337" y="160261"/>
                                </a:lnTo>
                                <a:lnTo>
                                  <a:pt x="6337" y="6350"/>
                                </a:lnTo>
                                <a:lnTo>
                                  <a:pt x="2699994" y="6350"/>
                                </a:lnTo>
                                <a:lnTo>
                                  <a:pt x="2699994" y="160261"/>
                                </a:lnTo>
                                <a:lnTo>
                                  <a:pt x="2631173" y="160261"/>
                                </a:lnTo>
                                <a:lnTo>
                                  <a:pt x="2631173" y="166585"/>
                                </a:lnTo>
                                <a:lnTo>
                                  <a:pt x="2699994" y="166585"/>
                                </a:lnTo>
                                <a:lnTo>
                                  <a:pt x="2699994" y="320382"/>
                                </a:lnTo>
                                <a:lnTo>
                                  <a:pt x="2631173" y="320382"/>
                                </a:lnTo>
                                <a:lnTo>
                                  <a:pt x="2631173" y="326732"/>
                                </a:lnTo>
                                <a:lnTo>
                                  <a:pt x="2699994" y="326732"/>
                                </a:lnTo>
                                <a:lnTo>
                                  <a:pt x="2699994" y="480529"/>
                                </a:lnTo>
                                <a:lnTo>
                                  <a:pt x="2631173" y="480529"/>
                                </a:lnTo>
                                <a:lnTo>
                                  <a:pt x="2631173" y="486879"/>
                                </a:lnTo>
                                <a:lnTo>
                                  <a:pt x="2699994" y="486879"/>
                                </a:lnTo>
                                <a:lnTo>
                                  <a:pt x="2699994" y="639470"/>
                                </a:lnTo>
                                <a:lnTo>
                                  <a:pt x="2631173" y="639470"/>
                                </a:lnTo>
                                <a:lnTo>
                                  <a:pt x="2631173" y="645820"/>
                                </a:lnTo>
                                <a:lnTo>
                                  <a:pt x="2699994" y="645820"/>
                                </a:lnTo>
                                <a:lnTo>
                                  <a:pt x="2699994" y="799604"/>
                                </a:lnTo>
                                <a:lnTo>
                                  <a:pt x="2631173" y="799604"/>
                                </a:lnTo>
                                <a:lnTo>
                                  <a:pt x="2631173" y="805954"/>
                                </a:lnTo>
                                <a:lnTo>
                                  <a:pt x="2699994" y="805954"/>
                                </a:lnTo>
                                <a:lnTo>
                                  <a:pt x="2699994" y="959764"/>
                                </a:lnTo>
                                <a:lnTo>
                                  <a:pt x="2631173" y="959764"/>
                                </a:lnTo>
                                <a:lnTo>
                                  <a:pt x="2631173" y="966101"/>
                                </a:lnTo>
                                <a:lnTo>
                                  <a:pt x="2699994" y="966101"/>
                                </a:lnTo>
                                <a:lnTo>
                                  <a:pt x="2699994" y="1119898"/>
                                </a:lnTo>
                                <a:lnTo>
                                  <a:pt x="2631173" y="1119898"/>
                                </a:lnTo>
                                <a:lnTo>
                                  <a:pt x="2631173" y="1126248"/>
                                </a:lnTo>
                                <a:lnTo>
                                  <a:pt x="2699994" y="1126248"/>
                                </a:lnTo>
                                <a:lnTo>
                                  <a:pt x="2699994" y="1280058"/>
                                </a:lnTo>
                                <a:lnTo>
                                  <a:pt x="2631173" y="1280058"/>
                                </a:lnTo>
                                <a:lnTo>
                                  <a:pt x="2631173" y="1286395"/>
                                </a:lnTo>
                                <a:lnTo>
                                  <a:pt x="2699994" y="1286395"/>
                                </a:lnTo>
                                <a:lnTo>
                                  <a:pt x="2699994" y="1440002"/>
                                </a:lnTo>
                                <a:lnTo>
                                  <a:pt x="2706344" y="1440002"/>
                                </a:lnTo>
                                <a:lnTo>
                                  <a:pt x="2706344" y="6350"/>
                                </a:lnTo>
                                <a:lnTo>
                                  <a:pt x="2706344" y="0"/>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456" name="Image 456"/>
                          <pic:cNvPicPr/>
                        </pic:nvPicPr>
                        <pic:blipFill>
                          <a:blip r:embed="rId88" cstate="print"/>
                          <a:stretch>
                            <a:fillRect/>
                          </a:stretch>
                        </pic:blipFill>
                        <pic:spPr>
                          <a:xfrm>
                            <a:off x="3166" y="84526"/>
                            <a:ext cx="2599258" cy="1210323"/>
                          </a:xfrm>
                          <a:prstGeom prst="rect">
                            <a:avLst/>
                          </a:prstGeom>
                        </pic:spPr>
                      </pic:pic>
                      <wps:wsp>
                        <wps:cNvPr id="457" name="Textbox 457"/>
                        <wps:cNvSpPr txBox="1"/>
                        <wps:spPr>
                          <a:xfrm>
                            <a:off x="1680291" y="132800"/>
                            <a:ext cx="294005" cy="91440"/>
                          </a:xfrm>
                          <a:prstGeom prst="rect">
                            <a:avLst/>
                          </a:prstGeom>
                        </wps:spPr>
                        <wps:txbx>
                          <w:txbxContent>
                            <w:p w14:paraId="2CE31A36" w14:textId="77777777" w:rsidR="00492FE9" w:rsidRDefault="005317B0">
                              <w:pPr>
                                <w:spacing w:line="139" w:lineRule="exact"/>
                                <w:rPr>
                                  <w:sz w:val="12"/>
                                </w:rPr>
                              </w:pPr>
                              <w:r>
                                <w:rPr>
                                  <w:color w:val="231F20"/>
                                  <w:spacing w:val="-5"/>
                                  <w:sz w:val="12"/>
                                </w:rPr>
                                <w:t>Germany</w:t>
                              </w:r>
                            </w:p>
                          </w:txbxContent>
                        </wps:txbx>
                        <wps:bodyPr wrap="square" lIns="0" tIns="0" rIns="0" bIns="0" rtlCol="0">
                          <a:noAutofit/>
                        </wps:bodyPr>
                      </wps:wsp>
                      <wps:wsp>
                        <wps:cNvPr id="458" name="Textbox 458"/>
                        <wps:cNvSpPr txBox="1"/>
                        <wps:spPr>
                          <a:xfrm>
                            <a:off x="2303378" y="374430"/>
                            <a:ext cx="182245" cy="91440"/>
                          </a:xfrm>
                          <a:prstGeom prst="rect">
                            <a:avLst/>
                          </a:prstGeom>
                        </wps:spPr>
                        <wps:txbx>
                          <w:txbxContent>
                            <w:p w14:paraId="5B381A3A" w14:textId="77777777" w:rsidR="00492FE9" w:rsidRDefault="005317B0">
                              <w:pPr>
                                <w:spacing w:line="139" w:lineRule="exact"/>
                                <w:rPr>
                                  <w:sz w:val="12"/>
                                </w:rPr>
                              </w:pPr>
                              <w:r>
                                <w:rPr>
                                  <w:color w:val="231F20"/>
                                  <w:spacing w:val="-2"/>
                                  <w:w w:val="90"/>
                                  <w:sz w:val="12"/>
                                </w:rPr>
                                <w:t>Japan</w:t>
                              </w:r>
                            </w:p>
                          </w:txbxContent>
                        </wps:txbx>
                        <wps:bodyPr wrap="square" lIns="0" tIns="0" rIns="0" bIns="0" rtlCol="0">
                          <a:noAutofit/>
                        </wps:bodyPr>
                      </wps:wsp>
                      <wps:wsp>
                        <wps:cNvPr id="459" name="Textbox 459"/>
                        <wps:cNvSpPr txBox="1"/>
                        <wps:spPr>
                          <a:xfrm>
                            <a:off x="1004016" y="608288"/>
                            <a:ext cx="240665" cy="91440"/>
                          </a:xfrm>
                          <a:prstGeom prst="rect">
                            <a:avLst/>
                          </a:prstGeom>
                        </wps:spPr>
                        <wps:txbx>
                          <w:txbxContent>
                            <w:p w14:paraId="17A8A6B2" w14:textId="77777777" w:rsidR="00492FE9" w:rsidRDefault="005317B0">
                              <w:pPr>
                                <w:spacing w:line="139" w:lineRule="exact"/>
                                <w:rPr>
                                  <w:sz w:val="12"/>
                                </w:rPr>
                              </w:pPr>
                              <w:r>
                                <w:rPr>
                                  <w:color w:val="231F20"/>
                                  <w:spacing w:val="-6"/>
                                  <w:sz w:val="12"/>
                                </w:rPr>
                                <w:t>Canada</w:t>
                              </w:r>
                            </w:p>
                          </w:txbxContent>
                        </wps:txbx>
                        <wps:bodyPr wrap="square" lIns="0" tIns="0" rIns="0" bIns="0" rtlCol="0">
                          <a:noAutofit/>
                        </wps:bodyPr>
                      </wps:wsp>
                      <wps:wsp>
                        <wps:cNvPr id="460" name="Textbox 460"/>
                        <wps:cNvSpPr txBox="1"/>
                        <wps:spPr>
                          <a:xfrm>
                            <a:off x="2290577" y="608288"/>
                            <a:ext cx="147320" cy="91440"/>
                          </a:xfrm>
                          <a:prstGeom prst="rect">
                            <a:avLst/>
                          </a:prstGeom>
                        </wps:spPr>
                        <wps:txbx>
                          <w:txbxContent>
                            <w:p w14:paraId="40EEA8DF" w14:textId="77777777" w:rsidR="00492FE9" w:rsidRDefault="005317B0">
                              <w:pPr>
                                <w:spacing w:line="139" w:lineRule="exact"/>
                                <w:rPr>
                                  <w:sz w:val="12"/>
                                </w:rPr>
                              </w:pPr>
                              <w:r>
                                <w:rPr>
                                  <w:color w:val="231F20"/>
                                  <w:spacing w:val="-4"/>
                                  <w:sz w:val="12"/>
                                </w:rPr>
                                <w:t>Italy</w:t>
                              </w:r>
                            </w:p>
                          </w:txbxContent>
                        </wps:txbx>
                        <wps:bodyPr wrap="square" lIns="0" tIns="0" rIns="0" bIns="0" rtlCol="0">
                          <a:noAutofit/>
                        </wps:bodyPr>
                      </wps:wsp>
                      <wps:wsp>
                        <wps:cNvPr id="461" name="Textbox 461"/>
                        <wps:cNvSpPr txBox="1"/>
                        <wps:spPr>
                          <a:xfrm>
                            <a:off x="2108916" y="850451"/>
                            <a:ext cx="212725" cy="91440"/>
                          </a:xfrm>
                          <a:prstGeom prst="rect">
                            <a:avLst/>
                          </a:prstGeom>
                        </wps:spPr>
                        <wps:txbx>
                          <w:txbxContent>
                            <w:p w14:paraId="5D252863" w14:textId="77777777" w:rsidR="00492FE9" w:rsidRDefault="005317B0">
                              <w:pPr>
                                <w:spacing w:line="139" w:lineRule="exact"/>
                                <w:rPr>
                                  <w:sz w:val="12"/>
                                </w:rPr>
                              </w:pPr>
                              <w:r>
                                <w:rPr>
                                  <w:color w:val="231F20"/>
                                  <w:spacing w:val="-2"/>
                                  <w:w w:val="90"/>
                                  <w:sz w:val="12"/>
                                </w:rPr>
                                <w:t>France</w:t>
                              </w:r>
                            </w:p>
                          </w:txbxContent>
                        </wps:txbx>
                        <wps:bodyPr wrap="square" lIns="0" tIns="0" rIns="0" bIns="0" rtlCol="0">
                          <a:noAutofit/>
                        </wps:bodyPr>
                      </wps:wsp>
                      <wps:wsp>
                        <wps:cNvPr id="462" name="Textbox 462"/>
                        <wps:cNvSpPr txBox="1"/>
                        <wps:spPr>
                          <a:xfrm>
                            <a:off x="257637" y="1165233"/>
                            <a:ext cx="425450" cy="91440"/>
                          </a:xfrm>
                          <a:prstGeom prst="rect">
                            <a:avLst/>
                          </a:prstGeom>
                        </wps:spPr>
                        <wps:txbx>
                          <w:txbxContent>
                            <w:p w14:paraId="78367386"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wps:txbx>
                        <wps:bodyPr wrap="square" lIns="0" tIns="0" rIns="0" bIns="0" rtlCol="0">
                          <a:noAutofit/>
                        </wps:bodyPr>
                      </wps:wsp>
                      <wps:wsp>
                        <wps:cNvPr id="463" name="Textbox 463"/>
                        <wps:cNvSpPr txBox="1"/>
                        <wps:spPr>
                          <a:xfrm>
                            <a:off x="1702160" y="1215297"/>
                            <a:ext cx="508000" cy="91440"/>
                          </a:xfrm>
                          <a:prstGeom prst="rect">
                            <a:avLst/>
                          </a:prstGeom>
                        </wps:spPr>
                        <wps:txbx>
                          <w:txbxContent>
                            <w:p w14:paraId="3FCCD621"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54959FDE" id="Group 454" o:spid="_x0000_s1180" style="position:absolute;left:0;text-align:left;margin-left:39.7pt;margin-top:2.85pt;width:213.1pt;height:113.9pt;z-index:15773184;mso-wrap-distance-left:0;mso-wrap-distance-right:0;mso-position-horizontal-relative:page" coordsize="27063,14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">
                <v:shape id="Graphic 455" o:spid="_x0000_s1181" style="position:absolute;width:27063;height:14465;visibility:visible;mso-wrap-style:square;v-text-anchor:top" coordsize="2706370,144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" path="m2595194,799604r-2484019,l111175,805954r2484019,l2595194,799604xem2706344,l,,,6350,,1440180r,6350l2706344,1446530r,-6350l2467597,1440180r,-69012l2461260,1371168r,69012l2206371,1440180r,-69012l2200021,1371168r,69012l1944090,1440180r,-69012l1937766,1371168r,69012l1683397,1440180r,-69012l1677047,1371168r,69012l1421142,1440180r,-69012l1414792,1371168r,69012l1160411,1440180r,-69012l1154061,1371168r,69012l898169,1440180r,-69012l891819,1371168r,69012l637451,1440180r,-69012l631101,1371168r,69012l375196,1440180r,-69012l368846,1371168r,69012l114350,1440180r,-69012l108000,1371168r,69012l6337,1440180r,-153785l75184,1286395r,-6337l6337,1280058r,-153810l75184,1126248r,-6350l6337,1119898r,-474078l75184,645820r,-6350l6337,639470r,-152591l75184,486879r,-6350l6337,480529r,-153797l75184,326732r,-6350l6337,320382r,-153797l75184,166585r,-6324l6337,160261r,-153911l2699994,6350r,153911l2631173,160261r,6324l2699994,166585r,153797l2631173,320382r,6350l2699994,326732r,153797l2631173,480529r,6350l2699994,486879r,152591l2631173,639470r,6350l2699994,645820r,153784l2631173,799604r,6350l2699994,805954r,153810l2631173,959764r,6337l2699994,966101r,153797l2631173,1119898r,6350l2699994,1126248r,153810l2631173,1280058r,6337l2699994,1286395r,153607l2706344,1440002r,-1433652l2706344,xe" fillcolor="#231f20" stroked="f">
                  <v:path arrowok="t"/>
                </v:shape>
                <v:shape id="Image 456" o:spid="_x0000_s1182" type="#_x0000_t75" style="position:absolute;left:31;top:845;width:25993;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">
                  <v:imagedata r:id="rId89" o:title=""/>
                </v:shape>
                <v:shape id="Textbox 457" o:spid="_x0000_s1183" type="#_x0000_t202" style="position:absolute;left:16802;top:1328;width:294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2CE31A36" w14:textId="77777777" w:rsidR="00492FE9" w:rsidRDefault="005317B0">
                        <w:pPr>
                          <w:spacing w:line="139" w:lineRule="exact"/>
                          <w:rPr>
                            <w:sz w:val="12"/>
                          </w:rPr>
                        </w:pPr>
                        <w:r>
                          <w:rPr>
                            <w:color w:val="231F20"/>
                            <w:spacing w:val="-5"/>
                            <w:sz w:val="12"/>
                          </w:rPr>
                          <w:t>Germany</w:t>
                        </w:r>
                      </w:p>
                    </w:txbxContent>
                  </v:textbox>
                </v:shape>
                <v:shape id="Textbox 458" o:spid="_x0000_s1184" type="#_x0000_t202" style="position:absolute;left:23033;top:3744;width:182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5B381A3A" w14:textId="77777777" w:rsidR="00492FE9" w:rsidRDefault="005317B0">
                        <w:pPr>
                          <w:spacing w:line="139" w:lineRule="exact"/>
                          <w:rPr>
                            <w:sz w:val="12"/>
                          </w:rPr>
                        </w:pPr>
                        <w:r>
                          <w:rPr>
                            <w:color w:val="231F20"/>
                            <w:spacing w:val="-2"/>
                            <w:w w:val="90"/>
                            <w:sz w:val="12"/>
                          </w:rPr>
                          <w:t>Japan</w:t>
                        </w:r>
                      </w:p>
                    </w:txbxContent>
                  </v:textbox>
                </v:shape>
                <v:shape id="Textbox 459" o:spid="_x0000_s1185" type="#_x0000_t202" style="position:absolute;left:10040;top:6082;width:240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17A8A6B2" w14:textId="77777777" w:rsidR="00492FE9" w:rsidRDefault="005317B0">
                        <w:pPr>
                          <w:spacing w:line="139" w:lineRule="exact"/>
                          <w:rPr>
                            <w:sz w:val="12"/>
                          </w:rPr>
                        </w:pPr>
                        <w:r>
                          <w:rPr>
                            <w:color w:val="231F20"/>
                            <w:spacing w:val="-6"/>
                            <w:sz w:val="12"/>
                          </w:rPr>
                          <w:t>Canada</w:t>
                        </w:r>
                      </w:p>
                    </w:txbxContent>
                  </v:textbox>
                </v:shape>
                <v:shape id="Textbox 460" o:spid="_x0000_s1186" type="#_x0000_t202" style="position:absolute;left:22905;top:6082;width:147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40EEA8DF" w14:textId="77777777" w:rsidR="00492FE9" w:rsidRDefault="005317B0">
                        <w:pPr>
                          <w:spacing w:line="139" w:lineRule="exact"/>
                          <w:rPr>
                            <w:sz w:val="12"/>
                          </w:rPr>
                        </w:pPr>
                        <w:r>
                          <w:rPr>
                            <w:color w:val="231F20"/>
                            <w:spacing w:val="-4"/>
                            <w:sz w:val="12"/>
                          </w:rPr>
                          <w:t>Italy</w:t>
                        </w:r>
                      </w:p>
                    </w:txbxContent>
                  </v:textbox>
                </v:shape>
                <v:shape id="Textbox 461" o:spid="_x0000_s1187" type="#_x0000_t202" style="position:absolute;left:21089;top:8504;width:212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5D252863" w14:textId="77777777" w:rsidR="00492FE9" w:rsidRDefault="005317B0">
                        <w:pPr>
                          <w:spacing w:line="139" w:lineRule="exact"/>
                          <w:rPr>
                            <w:sz w:val="12"/>
                          </w:rPr>
                        </w:pPr>
                        <w:r>
                          <w:rPr>
                            <w:color w:val="231F20"/>
                            <w:spacing w:val="-2"/>
                            <w:w w:val="90"/>
                            <w:sz w:val="12"/>
                          </w:rPr>
                          <w:t>France</w:t>
                        </w:r>
                      </w:p>
                    </w:txbxContent>
                  </v:textbox>
                </v:shape>
                <v:shape id="Textbox 462" o:spid="_x0000_s1188" type="#_x0000_t202" style="position:absolute;left:2576;top:11652;width:425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78367386"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v:textbox>
                </v:shape>
                <v:shape id="Textbox 463" o:spid="_x0000_s1189" type="#_x0000_t202" style="position:absolute;left:17021;top:12152;width:50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3FCCD621"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Kingdom</w:t>
                        </w:r>
                      </w:p>
                    </w:txbxContent>
                  </v:textbox>
                </v:shape>
                <w10:wrap anchorx="page"/>
              </v:group>
            </w:pict>
          </mc:Fallback>
        </mc:AlternateContent>
      </w:r>
      <w:r>
        <w:rPr>
          <w:color w:val="231F20"/>
          <w:spacing w:val="-5"/>
          <w:sz w:val="12"/>
        </w:rPr>
        <w:t>10</w:t>
      </w:r>
    </w:p>
    <w:p w14:paraId="1B05BD89" w14:textId="77777777" w:rsidR="00492FE9" w:rsidRDefault="005317B0">
      <w:pPr>
        <w:spacing w:before="107"/>
        <w:ind w:right="120"/>
        <w:jc w:val="right"/>
        <w:rPr>
          <w:sz w:val="12"/>
        </w:rPr>
      </w:pPr>
      <w:r>
        <w:rPr>
          <w:color w:val="231F20"/>
          <w:spacing w:val="-10"/>
          <w:sz w:val="12"/>
        </w:rPr>
        <w:t>8</w:t>
      </w:r>
    </w:p>
    <w:p w14:paraId="4644FB66" w14:textId="77777777" w:rsidR="00492FE9" w:rsidRDefault="005317B0">
      <w:pPr>
        <w:spacing w:before="108"/>
        <w:ind w:right="120"/>
        <w:jc w:val="right"/>
        <w:rPr>
          <w:sz w:val="12"/>
        </w:rPr>
      </w:pPr>
      <w:r>
        <w:rPr>
          <w:color w:val="231F20"/>
          <w:spacing w:val="-10"/>
          <w:sz w:val="12"/>
        </w:rPr>
        <w:t>6</w:t>
      </w:r>
    </w:p>
    <w:p w14:paraId="5F6D4E98" w14:textId="77777777" w:rsidR="00492FE9" w:rsidRDefault="005317B0">
      <w:pPr>
        <w:spacing w:before="108"/>
        <w:ind w:right="120"/>
        <w:jc w:val="right"/>
        <w:rPr>
          <w:sz w:val="12"/>
        </w:rPr>
      </w:pPr>
      <w:r>
        <w:rPr>
          <w:color w:val="231F20"/>
          <w:spacing w:val="-10"/>
          <w:sz w:val="12"/>
        </w:rPr>
        <w:t>4</w:t>
      </w:r>
    </w:p>
    <w:p w14:paraId="7F6D158D" w14:textId="77777777" w:rsidR="00492FE9" w:rsidRDefault="005317B0">
      <w:pPr>
        <w:spacing w:before="108" w:line="121" w:lineRule="exact"/>
        <w:ind w:left="4596"/>
        <w:rPr>
          <w:sz w:val="12"/>
        </w:rPr>
      </w:pPr>
      <w:r>
        <w:rPr>
          <w:color w:val="231F20"/>
          <w:spacing w:val="-10"/>
          <w:sz w:val="12"/>
        </w:rPr>
        <w:t>2</w:t>
      </w:r>
    </w:p>
    <w:p w14:paraId="16E0B77D" w14:textId="77777777" w:rsidR="00492FE9" w:rsidRDefault="005317B0">
      <w:pPr>
        <w:spacing w:line="150" w:lineRule="exact"/>
        <w:ind w:left="4541"/>
        <w:rPr>
          <w:sz w:val="16"/>
        </w:rPr>
      </w:pPr>
      <w:r>
        <w:rPr>
          <w:color w:val="231F20"/>
          <w:spacing w:val="-10"/>
          <w:w w:val="80"/>
          <w:sz w:val="16"/>
        </w:rPr>
        <w:t>+</w:t>
      </w:r>
    </w:p>
    <w:p w14:paraId="45EBF43A" w14:textId="77777777" w:rsidR="00492FE9" w:rsidRDefault="005317B0">
      <w:pPr>
        <w:spacing w:line="102" w:lineRule="exact"/>
        <w:ind w:left="4590"/>
        <w:rPr>
          <w:sz w:val="12"/>
        </w:rPr>
      </w:pPr>
      <w:r>
        <w:rPr>
          <w:color w:val="231F20"/>
          <w:spacing w:val="-10"/>
          <w:sz w:val="12"/>
        </w:rPr>
        <w:t>0</w:t>
      </w:r>
    </w:p>
    <w:p w14:paraId="0805294B" w14:textId="77777777" w:rsidR="00492FE9" w:rsidRDefault="005317B0">
      <w:pPr>
        <w:spacing w:line="150" w:lineRule="exact"/>
        <w:ind w:left="4541"/>
        <w:rPr>
          <w:sz w:val="16"/>
        </w:rPr>
      </w:pPr>
      <w:r>
        <w:rPr>
          <w:color w:val="231F20"/>
          <w:spacing w:val="-10"/>
          <w:w w:val="90"/>
          <w:sz w:val="16"/>
        </w:rPr>
        <w:t>–</w:t>
      </w:r>
    </w:p>
    <w:p w14:paraId="490DDC04" w14:textId="77777777" w:rsidR="00492FE9" w:rsidRDefault="005317B0">
      <w:pPr>
        <w:spacing w:line="126" w:lineRule="exact"/>
        <w:ind w:left="4596"/>
        <w:rPr>
          <w:sz w:val="12"/>
        </w:rPr>
      </w:pPr>
      <w:r>
        <w:rPr>
          <w:color w:val="231F20"/>
          <w:spacing w:val="-10"/>
          <w:sz w:val="12"/>
        </w:rPr>
        <w:t>2</w:t>
      </w:r>
    </w:p>
    <w:p w14:paraId="33BE6104" w14:textId="77777777" w:rsidR="00492FE9" w:rsidRDefault="005317B0">
      <w:pPr>
        <w:spacing w:before="107"/>
        <w:ind w:right="120"/>
        <w:jc w:val="right"/>
        <w:rPr>
          <w:sz w:val="12"/>
        </w:rPr>
      </w:pPr>
      <w:r>
        <w:rPr>
          <w:color w:val="231F20"/>
          <w:spacing w:val="-10"/>
          <w:sz w:val="12"/>
        </w:rPr>
        <w:t>4</w:t>
      </w:r>
    </w:p>
    <w:p w14:paraId="299CAEF2" w14:textId="77777777" w:rsidR="00492FE9" w:rsidRDefault="005317B0">
      <w:pPr>
        <w:spacing w:before="108"/>
        <w:ind w:right="120"/>
        <w:jc w:val="right"/>
        <w:rPr>
          <w:sz w:val="12"/>
        </w:rPr>
      </w:pPr>
      <w:r>
        <w:rPr>
          <w:color w:val="231F20"/>
          <w:spacing w:val="-10"/>
          <w:sz w:val="12"/>
        </w:rPr>
        <w:t>6</w:t>
      </w:r>
    </w:p>
    <w:p w14:paraId="7AF0413E" w14:textId="77777777" w:rsidR="00492FE9" w:rsidRDefault="005317B0">
      <w:pPr>
        <w:spacing w:before="108" w:line="123" w:lineRule="exact"/>
        <w:ind w:left="4591"/>
        <w:rPr>
          <w:sz w:val="12"/>
        </w:rPr>
      </w:pPr>
      <w:r>
        <w:rPr>
          <w:color w:val="231F20"/>
          <w:spacing w:val="-10"/>
          <w:sz w:val="12"/>
        </w:rPr>
        <w:t>8</w:t>
      </w:r>
    </w:p>
    <w:p w14:paraId="6E03E4BA" w14:textId="77777777" w:rsidR="00492FE9" w:rsidRDefault="005317B0">
      <w:pPr>
        <w:tabs>
          <w:tab w:val="left" w:pos="1222"/>
          <w:tab w:val="left" w:pos="1634"/>
          <w:tab w:val="left" w:pos="2044"/>
          <w:tab w:val="left" w:pos="2463"/>
          <w:tab w:val="left" w:pos="2877"/>
          <w:tab w:val="left" w:pos="3286"/>
          <w:tab w:val="left" w:pos="3698"/>
          <w:tab w:val="left" w:pos="4108"/>
        </w:tabs>
        <w:spacing w:line="123" w:lineRule="exact"/>
        <w:ind w:left="402"/>
        <w:rPr>
          <w:sz w:val="12"/>
        </w:rPr>
      </w:pPr>
      <w:r>
        <w:rPr>
          <w:color w:val="231F20"/>
          <w:sz w:val="12"/>
        </w:rPr>
        <w:t>2000</w:t>
      </w:r>
      <w:r>
        <w:rPr>
          <w:color w:val="231F20"/>
          <w:spacing w:val="35"/>
          <w:sz w:val="12"/>
        </w:rPr>
        <w:t xml:space="preserve">  </w:t>
      </w:r>
      <w:r>
        <w:rPr>
          <w:color w:val="231F20"/>
          <w:spacing w:val="-7"/>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266AA17E" w14:textId="77777777" w:rsidR="00492FE9" w:rsidRDefault="00492FE9">
      <w:pPr>
        <w:pStyle w:val="BodyText"/>
        <w:spacing w:before="20"/>
        <w:rPr>
          <w:sz w:val="12"/>
        </w:rPr>
      </w:pPr>
    </w:p>
    <w:p w14:paraId="63C2243B" w14:textId="77777777" w:rsidR="00492FE9" w:rsidRDefault="005317B0">
      <w:pPr>
        <w:spacing w:line="235" w:lineRule="auto"/>
        <w:ind w:left="227"/>
        <w:rPr>
          <w:sz w:val="11"/>
        </w:rPr>
      </w:pPr>
      <w:r>
        <w:rPr>
          <w:color w:val="231F20"/>
          <w:w w:val="90"/>
          <w:sz w:val="11"/>
        </w:rPr>
        <w:t>Sources:</w:t>
      </w:r>
      <w:r>
        <w:rPr>
          <w:color w:val="231F20"/>
          <w:spacing w:val="-2"/>
          <w:w w:val="90"/>
          <w:sz w:val="11"/>
        </w:rPr>
        <w:t xml:space="preserve"> </w:t>
      </w:r>
      <w:r>
        <w:rPr>
          <w:color w:val="231F20"/>
          <w:w w:val="90"/>
          <w:sz w:val="11"/>
        </w:rPr>
        <w:t>Banca</w:t>
      </w:r>
      <w:r>
        <w:rPr>
          <w:color w:val="231F20"/>
          <w:spacing w:val="-2"/>
          <w:w w:val="90"/>
          <w:sz w:val="11"/>
        </w:rPr>
        <w:t xml:space="preserve"> </w:t>
      </w:r>
      <w:proofErr w:type="spellStart"/>
      <w:r>
        <w:rPr>
          <w:color w:val="231F20"/>
          <w:w w:val="90"/>
          <w:sz w:val="11"/>
        </w:rPr>
        <w:t>d’Italia</w:t>
      </w:r>
      <w:proofErr w:type="spellEnd"/>
      <w:r>
        <w:rPr>
          <w:color w:val="231F20"/>
          <w:w w:val="90"/>
          <w:sz w:val="11"/>
        </w:rPr>
        <w:t>,</w:t>
      </w:r>
      <w:r>
        <w:rPr>
          <w:color w:val="231F20"/>
          <w:spacing w:val="-2"/>
          <w:w w:val="90"/>
          <w:sz w:val="11"/>
        </w:rPr>
        <w:t xml:space="preserve"> </w:t>
      </w:r>
      <w:r>
        <w:rPr>
          <w:color w:val="231F20"/>
          <w:w w:val="90"/>
          <w:sz w:val="11"/>
        </w:rPr>
        <w:t>Banque</w:t>
      </w:r>
      <w:r>
        <w:rPr>
          <w:color w:val="231F20"/>
          <w:spacing w:val="-2"/>
          <w:w w:val="90"/>
          <w:sz w:val="11"/>
        </w:rPr>
        <w:t xml:space="preserve"> </w:t>
      </w:r>
      <w:r>
        <w:rPr>
          <w:color w:val="231F20"/>
          <w:w w:val="90"/>
          <w:sz w:val="11"/>
        </w:rPr>
        <w:t>de</w:t>
      </w:r>
      <w:r>
        <w:rPr>
          <w:color w:val="231F20"/>
          <w:spacing w:val="-2"/>
          <w:w w:val="90"/>
          <w:sz w:val="11"/>
        </w:rPr>
        <w:t xml:space="preserve"> </w:t>
      </w:r>
      <w:r>
        <w:rPr>
          <w:color w:val="231F20"/>
          <w:w w:val="90"/>
          <w:sz w:val="11"/>
        </w:rPr>
        <w:t>France,</w:t>
      </w:r>
      <w:r>
        <w:rPr>
          <w:color w:val="231F20"/>
          <w:spacing w:val="-2"/>
          <w:w w:val="90"/>
          <w:sz w:val="11"/>
        </w:rPr>
        <w:t xml:space="preserve"> </w:t>
      </w:r>
      <w:r>
        <w:rPr>
          <w:color w:val="231F20"/>
          <w:w w:val="90"/>
          <w:sz w:val="11"/>
        </w:rPr>
        <w:t>Deutsche</w:t>
      </w:r>
      <w:r>
        <w:rPr>
          <w:color w:val="231F20"/>
          <w:spacing w:val="-2"/>
          <w:w w:val="90"/>
          <w:sz w:val="11"/>
        </w:rPr>
        <w:t xml:space="preserve"> </w:t>
      </w:r>
      <w:r>
        <w:rPr>
          <w:color w:val="231F20"/>
          <w:w w:val="90"/>
          <w:sz w:val="11"/>
        </w:rPr>
        <w:t>Bundesbank,</w:t>
      </w:r>
      <w:r>
        <w:rPr>
          <w:color w:val="231F20"/>
          <w:spacing w:val="-2"/>
          <w:w w:val="90"/>
          <w:sz w:val="11"/>
        </w:rPr>
        <w:t xml:space="preserve"> </w:t>
      </w:r>
      <w:r>
        <w:rPr>
          <w:color w:val="231F20"/>
          <w:w w:val="90"/>
          <w:sz w:val="11"/>
        </w:rPr>
        <w:t>OECD,</w:t>
      </w:r>
      <w:r>
        <w:rPr>
          <w:color w:val="231F20"/>
          <w:spacing w:val="-2"/>
          <w:w w:val="90"/>
          <w:sz w:val="11"/>
        </w:rPr>
        <w:t xml:space="preserve"> </w:t>
      </w:r>
      <w:r>
        <w:rPr>
          <w:color w:val="231F20"/>
          <w:w w:val="90"/>
          <w:sz w:val="11"/>
        </w:rPr>
        <w:t>Key</w:t>
      </w:r>
      <w:r>
        <w:rPr>
          <w:color w:val="231F20"/>
          <w:spacing w:val="-2"/>
          <w:w w:val="90"/>
          <w:sz w:val="11"/>
        </w:rPr>
        <w:t xml:space="preserve"> </w:t>
      </w:r>
      <w:r>
        <w:rPr>
          <w:color w:val="231F20"/>
          <w:w w:val="90"/>
          <w:sz w:val="11"/>
        </w:rPr>
        <w:t>Short-Term</w:t>
      </w:r>
      <w:r>
        <w:rPr>
          <w:color w:val="231F20"/>
          <w:spacing w:val="-2"/>
          <w:w w:val="90"/>
          <w:sz w:val="11"/>
        </w:rPr>
        <w:t xml:space="preserve"> </w:t>
      </w:r>
      <w:r>
        <w:rPr>
          <w:color w:val="231F20"/>
          <w:w w:val="90"/>
          <w:sz w:val="11"/>
        </w:rPr>
        <w:t>Economic</w:t>
      </w:r>
      <w:r>
        <w:rPr>
          <w:color w:val="231F20"/>
          <w:spacing w:val="40"/>
          <w:sz w:val="11"/>
        </w:rPr>
        <w:t xml:space="preserve"> </w:t>
      </w:r>
      <w:r>
        <w:rPr>
          <w:color w:val="231F20"/>
          <w:spacing w:val="-4"/>
          <w:sz w:val="11"/>
        </w:rPr>
        <w:t>Indicators:</w:t>
      </w:r>
      <w:r>
        <w:rPr>
          <w:color w:val="231F20"/>
          <w:spacing w:val="-5"/>
          <w:sz w:val="11"/>
        </w:rPr>
        <w:t xml:space="preserve"> </w:t>
      </w:r>
      <w:hyperlink r:id="rId90">
        <w:r>
          <w:rPr>
            <w:color w:val="231F20"/>
            <w:spacing w:val="-4"/>
            <w:sz w:val="11"/>
            <w:u w:val="single" w:color="231F20"/>
          </w:rPr>
          <w:t>GDP</w:t>
        </w:r>
      </w:hyperlink>
      <w:r>
        <w:rPr>
          <w:color w:val="231F20"/>
          <w:spacing w:val="-5"/>
          <w:sz w:val="11"/>
        </w:rPr>
        <w:t xml:space="preserve"> </w:t>
      </w:r>
      <w:r>
        <w:rPr>
          <w:color w:val="231F20"/>
          <w:spacing w:val="-4"/>
          <w:sz w:val="11"/>
        </w:rPr>
        <w:t>and</w:t>
      </w:r>
      <w:r>
        <w:rPr>
          <w:color w:val="231F20"/>
          <w:spacing w:val="-5"/>
          <w:sz w:val="11"/>
        </w:rPr>
        <w:t xml:space="preserve"> </w:t>
      </w:r>
      <w:hyperlink r:id="rId91">
        <w:r>
          <w:rPr>
            <w:color w:val="231F20"/>
            <w:spacing w:val="-4"/>
            <w:sz w:val="11"/>
            <w:u w:val="single" w:color="231F20"/>
          </w:rPr>
          <w:t>Current</w:t>
        </w:r>
        <w:r>
          <w:rPr>
            <w:color w:val="231F20"/>
            <w:spacing w:val="-5"/>
            <w:sz w:val="11"/>
            <w:u w:val="single" w:color="231F20"/>
          </w:rPr>
          <w:t xml:space="preserve"> </w:t>
        </w:r>
        <w:r>
          <w:rPr>
            <w:color w:val="231F20"/>
            <w:spacing w:val="-4"/>
            <w:sz w:val="11"/>
            <w:u w:val="single" w:color="231F20"/>
          </w:rPr>
          <w:t>Account</w:t>
        </w:r>
        <w:r>
          <w:rPr>
            <w:color w:val="231F20"/>
            <w:spacing w:val="-5"/>
            <w:sz w:val="11"/>
            <w:u w:val="single" w:color="231F20"/>
          </w:rPr>
          <w:t xml:space="preserve"> </w:t>
        </w:r>
        <w:r>
          <w:rPr>
            <w:color w:val="231F20"/>
            <w:spacing w:val="-4"/>
            <w:sz w:val="11"/>
            <w:u w:val="single" w:color="231F20"/>
          </w:rPr>
          <w:t>%</w:t>
        </w:r>
        <w:r>
          <w:rPr>
            <w:color w:val="231F20"/>
            <w:spacing w:val="-5"/>
            <w:sz w:val="11"/>
            <w:u w:val="single" w:color="231F20"/>
          </w:rPr>
          <w:t xml:space="preserve"> </w:t>
        </w:r>
        <w:r>
          <w:rPr>
            <w:color w:val="231F20"/>
            <w:spacing w:val="-4"/>
            <w:sz w:val="11"/>
            <w:u w:val="single" w:color="231F20"/>
          </w:rPr>
          <w:t>of</w:t>
        </w:r>
        <w:r>
          <w:rPr>
            <w:color w:val="231F20"/>
            <w:spacing w:val="-5"/>
            <w:sz w:val="11"/>
            <w:u w:val="single" w:color="231F20"/>
          </w:rPr>
          <w:t xml:space="preserve"> </w:t>
        </w:r>
        <w:r>
          <w:rPr>
            <w:color w:val="231F20"/>
            <w:spacing w:val="-4"/>
            <w:sz w:val="11"/>
            <w:u w:val="single" w:color="231F20"/>
          </w:rPr>
          <w:t>GDP</w:t>
        </w:r>
      </w:hyperlink>
      <w:r>
        <w:rPr>
          <w:color w:val="231F20"/>
          <w:spacing w:val="-4"/>
          <w:sz w:val="11"/>
        </w:rPr>
        <w:t>,</w:t>
      </w:r>
      <w:r>
        <w:rPr>
          <w:color w:val="231F20"/>
          <w:spacing w:val="-5"/>
          <w:sz w:val="11"/>
        </w:rPr>
        <w:t xml:space="preserve"> </w:t>
      </w:r>
      <w:proofErr w:type="spellStart"/>
      <w:r>
        <w:rPr>
          <w:color w:val="231F20"/>
          <w:spacing w:val="-4"/>
          <w:sz w:val="11"/>
        </w:rPr>
        <w:t>OECD.Stat</w:t>
      </w:r>
      <w:proofErr w:type="spellEnd"/>
      <w:r>
        <w:rPr>
          <w:color w:val="231F20"/>
          <w:spacing w:val="-4"/>
          <w:sz w:val="11"/>
        </w:rPr>
        <w:t>,</w:t>
      </w:r>
      <w:r>
        <w:rPr>
          <w:color w:val="231F20"/>
          <w:spacing w:val="-5"/>
          <w:sz w:val="11"/>
        </w:rPr>
        <w:t xml:space="preserve"> </w:t>
      </w:r>
      <w:r>
        <w:rPr>
          <w:color w:val="231F20"/>
          <w:spacing w:val="-4"/>
          <w:sz w:val="11"/>
        </w:rPr>
        <w:t>accessed</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26</w:t>
      </w:r>
      <w:r>
        <w:rPr>
          <w:color w:val="231F20"/>
          <w:spacing w:val="-5"/>
          <w:sz w:val="11"/>
        </w:rPr>
        <w:t xml:space="preserve"> </w:t>
      </w:r>
      <w:r>
        <w:rPr>
          <w:color w:val="231F20"/>
          <w:spacing w:val="-4"/>
          <w:sz w:val="11"/>
        </w:rPr>
        <w:t>June</w:t>
      </w:r>
      <w:r>
        <w:rPr>
          <w:color w:val="231F20"/>
          <w:spacing w:val="-5"/>
          <w:sz w:val="11"/>
        </w:rPr>
        <w:t xml:space="preserve"> </w:t>
      </w:r>
      <w:r>
        <w:rPr>
          <w:color w:val="231F20"/>
          <w:spacing w:val="-4"/>
          <w:sz w:val="11"/>
        </w:rPr>
        <w:t>2019,</w:t>
      </w:r>
      <w:r>
        <w:rPr>
          <w:color w:val="231F20"/>
          <w:spacing w:val="-5"/>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29F4D3E3" w14:textId="77777777" w:rsidR="00492FE9" w:rsidRDefault="005317B0">
      <w:pPr>
        <w:pStyle w:val="BodyText"/>
        <w:spacing w:line="228" w:lineRule="exact"/>
        <w:ind w:left="227"/>
      </w:pPr>
      <w:r>
        <w:br w:type="column"/>
      </w:r>
      <w:r>
        <w:rPr>
          <w:color w:val="231F20"/>
          <w:w w:val="90"/>
        </w:rPr>
        <w:t>(Chart</w:t>
      </w:r>
      <w:r>
        <w:rPr>
          <w:color w:val="231F20"/>
          <w:spacing w:val="-8"/>
          <w:w w:val="90"/>
        </w:rPr>
        <w:t xml:space="preserve"> </w:t>
      </w:r>
      <w:r>
        <w:rPr>
          <w:color w:val="231F20"/>
          <w:w w:val="90"/>
        </w:rPr>
        <w:t>D.2).</w:t>
      </w:r>
      <w:r>
        <w:rPr>
          <w:color w:val="231F20"/>
          <w:spacing w:val="-6"/>
          <w:w w:val="90"/>
        </w:rPr>
        <w:t xml:space="preserve"> </w:t>
      </w:r>
      <w:r>
        <w:rPr>
          <w:color w:val="231F20"/>
          <w:w w:val="90"/>
        </w:rPr>
        <w:t>Since</w:t>
      </w:r>
      <w:r>
        <w:rPr>
          <w:color w:val="231F20"/>
          <w:spacing w:val="-7"/>
          <w:w w:val="90"/>
        </w:rPr>
        <w:t xml:space="preserve"> </w:t>
      </w:r>
      <w:r>
        <w:rPr>
          <w:color w:val="231F20"/>
          <w:w w:val="90"/>
        </w:rPr>
        <w:t>2016,</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7"/>
          <w:w w:val="90"/>
        </w:rPr>
        <w:t xml:space="preserve"> </w:t>
      </w:r>
      <w:r>
        <w:rPr>
          <w:color w:val="231F20"/>
          <w:w w:val="90"/>
        </w:rPr>
        <w:t>has</w:t>
      </w:r>
      <w:r>
        <w:rPr>
          <w:color w:val="231F20"/>
          <w:spacing w:val="-6"/>
          <w:w w:val="90"/>
        </w:rPr>
        <w:t xml:space="preserve"> </w:t>
      </w:r>
      <w:r>
        <w:rPr>
          <w:color w:val="231F20"/>
          <w:w w:val="90"/>
        </w:rPr>
        <w:t>relied</w:t>
      </w:r>
      <w:r>
        <w:rPr>
          <w:color w:val="231F20"/>
          <w:spacing w:val="-6"/>
          <w:w w:val="90"/>
        </w:rPr>
        <w:t xml:space="preserve"> </w:t>
      </w:r>
      <w:r>
        <w:rPr>
          <w:color w:val="231F20"/>
          <w:w w:val="90"/>
        </w:rPr>
        <w:t>on</w:t>
      </w:r>
      <w:r>
        <w:rPr>
          <w:color w:val="231F20"/>
          <w:spacing w:val="-7"/>
          <w:w w:val="90"/>
        </w:rPr>
        <w:t xml:space="preserve"> </w:t>
      </w:r>
      <w:r>
        <w:rPr>
          <w:color w:val="231F20"/>
          <w:w w:val="90"/>
        </w:rPr>
        <w:t>substantial</w:t>
      </w:r>
      <w:r>
        <w:rPr>
          <w:color w:val="231F20"/>
          <w:spacing w:val="-6"/>
          <w:w w:val="90"/>
        </w:rPr>
        <w:t xml:space="preserve"> </w:t>
      </w:r>
      <w:r>
        <w:rPr>
          <w:color w:val="231F20"/>
          <w:spacing w:val="-2"/>
          <w:w w:val="90"/>
        </w:rPr>
        <w:t>gross</w:t>
      </w:r>
    </w:p>
    <w:p w14:paraId="307166E2" w14:textId="77777777" w:rsidR="00492FE9" w:rsidRDefault="005317B0">
      <w:pPr>
        <w:pStyle w:val="BodyText"/>
        <w:spacing w:before="18" w:line="259" w:lineRule="auto"/>
        <w:ind w:left="227" w:right="79"/>
      </w:pPr>
      <w:r>
        <w:rPr>
          <w:color w:val="231F20"/>
          <w:spacing w:val="-4"/>
        </w:rPr>
        <w:t>capital</w:t>
      </w:r>
      <w:r>
        <w:rPr>
          <w:color w:val="231F20"/>
          <w:spacing w:val="-15"/>
        </w:rPr>
        <w:t xml:space="preserve"> </w:t>
      </w:r>
      <w:r>
        <w:rPr>
          <w:color w:val="231F20"/>
          <w:spacing w:val="-4"/>
        </w:rPr>
        <w:t>inflows</w:t>
      </w:r>
      <w:r>
        <w:rPr>
          <w:color w:val="231F20"/>
          <w:spacing w:val="-15"/>
        </w:rPr>
        <w:t xml:space="preserve"> </w:t>
      </w:r>
      <w:r>
        <w:rPr>
          <w:color w:val="231F20"/>
          <w:spacing w:val="-4"/>
        </w:rPr>
        <w:t>from</w:t>
      </w:r>
      <w:r>
        <w:rPr>
          <w:color w:val="231F20"/>
          <w:spacing w:val="-15"/>
        </w:rPr>
        <w:t xml:space="preserve"> </w:t>
      </w:r>
      <w:r>
        <w:rPr>
          <w:color w:val="231F20"/>
          <w:spacing w:val="-4"/>
        </w:rPr>
        <w:t>foreign</w:t>
      </w:r>
      <w:r>
        <w:rPr>
          <w:color w:val="231F20"/>
          <w:spacing w:val="-15"/>
        </w:rPr>
        <w:t xml:space="preserve"> </w:t>
      </w:r>
      <w:r>
        <w:rPr>
          <w:color w:val="231F20"/>
          <w:spacing w:val="-4"/>
        </w:rPr>
        <w:t>investors</w:t>
      </w:r>
      <w:r>
        <w:rPr>
          <w:color w:val="231F20"/>
          <w:spacing w:val="-15"/>
        </w:rPr>
        <w:t xml:space="preserve"> </w:t>
      </w:r>
      <w:r>
        <w:rPr>
          <w:color w:val="231F20"/>
          <w:spacing w:val="-4"/>
        </w:rPr>
        <w:t>to</w:t>
      </w:r>
      <w:r>
        <w:rPr>
          <w:color w:val="231F20"/>
          <w:spacing w:val="-15"/>
        </w:rPr>
        <w:t xml:space="preserve"> </w:t>
      </w:r>
      <w:r>
        <w:rPr>
          <w:color w:val="231F20"/>
          <w:spacing w:val="-4"/>
        </w:rPr>
        <w:t>fund</w:t>
      </w:r>
      <w:r>
        <w:rPr>
          <w:color w:val="231F20"/>
          <w:spacing w:val="-15"/>
        </w:rPr>
        <w:t xml:space="preserve"> </w:t>
      </w:r>
      <w:r>
        <w:rPr>
          <w:color w:val="231F20"/>
          <w:spacing w:val="-4"/>
        </w:rPr>
        <w:t>its</w:t>
      </w:r>
      <w:r>
        <w:rPr>
          <w:color w:val="231F20"/>
          <w:spacing w:val="-15"/>
        </w:rPr>
        <w:t xml:space="preserve"> </w:t>
      </w:r>
      <w:r>
        <w:rPr>
          <w:color w:val="231F20"/>
          <w:spacing w:val="-4"/>
        </w:rPr>
        <w:t xml:space="preserve">current </w:t>
      </w:r>
      <w:r>
        <w:rPr>
          <w:color w:val="231F20"/>
          <w:w w:val="90"/>
        </w:rPr>
        <w:t>account</w:t>
      </w:r>
      <w:r>
        <w:rPr>
          <w:color w:val="231F20"/>
          <w:spacing w:val="-7"/>
          <w:w w:val="90"/>
        </w:rPr>
        <w:t xml:space="preserve"> </w:t>
      </w:r>
      <w:r>
        <w:rPr>
          <w:color w:val="231F20"/>
          <w:w w:val="90"/>
        </w:rPr>
        <w:t>deficit</w:t>
      </w:r>
      <w:r>
        <w:rPr>
          <w:color w:val="231F20"/>
          <w:spacing w:val="-7"/>
          <w:w w:val="90"/>
        </w:rPr>
        <w:t xml:space="preserve"> </w:t>
      </w:r>
      <w:r>
        <w:rPr>
          <w:color w:val="231F20"/>
          <w:w w:val="90"/>
        </w:rPr>
        <w:t>(Chart</w:t>
      </w:r>
      <w:r>
        <w:rPr>
          <w:color w:val="231F20"/>
          <w:spacing w:val="-8"/>
          <w:w w:val="90"/>
        </w:rPr>
        <w:t xml:space="preserve"> </w:t>
      </w:r>
      <w:r>
        <w:rPr>
          <w:color w:val="231F20"/>
          <w:w w:val="90"/>
        </w:rPr>
        <w:t>D.3).</w:t>
      </w:r>
      <w:r>
        <w:rPr>
          <w:color w:val="231F20"/>
          <w:spacing w:val="-7"/>
          <w:w w:val="90"/>
        </w:rPr>
        <w:t xml:space="preserve"> </w:t>
      </w:r>
      <w:r>
        <w:rPr>
          <w:color w:val="231F20"/>
          <w:w w:val="90"/>
        </w:rPr>
        <w:t>This</w:t>
      </w:r>
      <w:r>
        <w:rPr>
          <w:color w:val="231F20"/>
          <w:spacing w:val="-7"/>
          <w:w w:val="90"/>
        </w:rPr>
        <w:t xml:space="preserve"> </w:t>
      </w:r>
      <w:r>
        <w:rPr>
          <w:color w:val="231F20"/>
          <w:w w:val="90"/>
        </w:rPr>
        <w:t>is</w:t>
      </w:r>
      <w:r>
        <w:rPr>
          <w:color w:val="231F20"/>
          <w:spacing w:val="-7"/>
          <w:w w:val="90"/>
        </w:rPr>
        <w:t xml:space="preserve"> </w:t>
      </w:r>
      <w:r>
        <w:rPr>
          <w:color w:val="231F20"/>
          <w:w w:val="90"/>
        </w:rPr>
        <w:t>in</w:t>
      </w:r>
      <w:r>
        <w:rPr>
          <w:color w:val="231F20"/>
          <w:spacing w:val="-7"/>
          <w:w w:val="90"/>
        </w:rPr>
        <w:t xml:space="preserve"> </w:t>
      </w:r>
      <w:r>
        <w:rPr>
          <w:color w:val="231F20"/>
          <w:w w:val="90"/>
        </w:rPr>
        <w:t>contrast</w:t>
      </w:r>
      <w:r>
        <w:rPr>
          <w:color w:val="231F20"/>
          <w:spacing w:val="-7"/>
          <w:w w:val="90"/>
        </w:rPr>
        <w:t xml:space="preserve"> </w:t>
      </w:r>
      <w:r>
        <w:rPr>
          <w:color w:val="231F20"/>
          <w:w w:val="90"/>
        </w:rPr>
        <w:t>to</w:t>
      </w:r>
      <w:r>
        <w:rPr>
          <w:color w:val="231F20"/>
          <w:spacing w:val="-7"/>
          <w:w w:val="90"/>
        </w:rPr>
        <w:t xml:space="preserve"> </w:t>
      </w:r>
      <w:r>
        <w:rPr>
          <w:color w:val="231F20"/>
          <w:w w:val="90"/>
        </w:rPr>
        <w:t>2012–15,</w:t>
      </w:r>
      <w:r>
        <w:rPr>
          <w:color w:val="231F20"/>
          <w:spacing w:val="-7"/>
          <w:w w:val="90"/>
        </w:rPr>
        <w:t xml:space="preserve"> </w:t>
      </w:r>
      <w:r>
        <w:rPr>
          <w:color w:val="231F20"/>
          <w:w w:val="90"/>
        </w:rPr>
        <w:t>when the deficit was financed by UK investors selling overseas assets at a faster rate than foreign investors were selling UK assets.</w:t>
      </w:r>
    </w:p>
    <w:p w14:paraId="0984C785" w14:textId="77777777" w:rsidR="00492FE9" w:rsidRDefault="005317B0">
      <w:pPr>
        <w:pStyle w:val="BodyText"/>
        <w:spacing w:before="237" w:line="259" w:lineRule="auto"/>
        <w:ind w:left="227" w:right="366"/>
      </w:pPr>
      <w:r>
        <w:rPr>
          <w:color w:val="231F20"/>
          <w:w w:val="90"/>
        </w:rPr>
        <w:t xml:space="preserve">Direct and portfolio investment saw consistent gross inflows </w:t>
      </w:r>
      <w:r>
        <w:rPr>
          <w:color w:val="231F20"/>
          <w:spacing w:val="-6"/>
        </w:rPr>
        <w:t>from</w:t>
      </w:r>
      <w:r>
        <w:rPr>
          <w:color w:val="231F20"/>
          <w:spacing w:val="-14"/>
        </w:rPr>
        <w:t xml:space="preserve"> </w:t>
      </w:r>
      <w:r>
        <w:rPr>
          <w:color w:val="231F20"/>
          <w:spacing w:val="-6"/>
        </w:rPr>
        <w:t>foreign</w:t>
      </w:r>
      <w:r>
        <w:rPr>
          <w:color w:val="231F20"/>
          <w:spacing w:val="-14"/>
        </w:rPr>
        <w:t xml:space="preserve"> </w:t>
      </w:r>
      <w:r>
        <w:rPr>
          <w:color w:val="231F20"/>
          <w:spacing w:val="-6"/>
        </w:rPr>
        <w:t>investors</w:t>
      </w:r>
      <w:r>
        <w:rPr>
          <w:color w:val="231F20"/>
          <w:spacing w:val="-14"/>
        </w:rPr>
        <w:t xml:space="preserve"> </w:t>
      </w:r>
      <w:r>
        <w:rPr>
          <w:color w:val="231F20"/>
          <w:spacing w:val="-6"/>
        </w:rPr>
        <w:t>in</w:t>
      </w:r>
      <w:r>
        <w:rPr>
          <w:color w:val="231F20"/>
          <w:spacing w:val="-14"/>
        </w:rPr>
        <w:t xml:space="preserve"> </w:t>
      </w:r>
      <w:r>
        <w:rPr>
          <w:color w:val="231F20"/>
          <w:spacing w:val="-6"/>
        </w:rPr>
        <w:t>recent</w:t>
      </w:r>
      <w:r>
        <w:rPr>
          <w:color w:val="231F20"/>
          <w:spacing w:val="-14"/>
        </w:rPr>
        <w:t xml:space="preserve"> </w:t>
      </w:r>
      <w:r>
        <w:rPr>
          <w:color w:val="231F20"/>
          <w:spacing w:val="-6"/>
        </w:rPr>
        <w:t>years,</w:t>
      </w:r>
      <w:r>
        <w:rPr>
          <w:color w:val="231F20"/>
          <w:spacing w:val="-14"/>
        </w:rPr>
        <w:t xml:space="preserve"> </w:t>
      </w:r>
      <w:r>
        <w:rPr>
          <w:color w:val="231F20"/>
          <w:spacing w:val="-6"/>
        </w:rPr>
        <w:t>which</w:t>
      </w:r>
      <w:r>
        <w:rPr>
          <w:color w:val="231F20"/>
          <w:spacing w:val="-14"/>
        </w:rPr>
        <w:t xml:space="preserve"> </w:t>
      </w:r>
      <w:r>
        <w:rPr>
          <w:color w:val="231F20"/>
          <w:spacing w:val="-6"/>
        </w:rPr>
        <w:t>reversed</w:t>
      </w:r>
      <w:r>
        <w:rPr>
          <w:color w:val="231F20"/>
          <w:spacing w:val="-14"/>
        </w:rPr>
        <w:t xml:space="preserve"> </w:t>
      </w:r>
      <w:r>
        <w:rPr>
          <w:color w:val="231F20"/>
          <w:spacing w:val="-6"/>
        </w:rPr>
        <w:t xml:space="preserve">in </w:t>
      </w:r>
      <w:r>
        <w:rPr>
          <w:color w:val="231F20"/>
          <w:w w:val="90"/>
        </w:rPr>
        <w:t xml:space="preserve">2019 Q1. This reversal might reflect investor appetite in the lead-up to the original deadline for the UK’s withdrawal from the EU. Outflows from these categories in Q1 were offset by </w:t>
      </w:r>
      <w:r>
        <w:rPr>
          <w:color w:val="231F20"/>
          <w:spacing w:val="-4"/>
        </w:rPr>
        <w:t>positive</w:t>
      </w:r>
      <w:r>
        <w:rPr>
          <w:color w:val="231F20"/>
          <w:spacing w:val="-17"/>
        </w:rPr>
        <w:t xml:space="preserve"> </w:t>
      </w:r>
      <w:r>
        <w:rPr>
          <w:color w:val="231F20"/>
          <w:spacing w:val="-4"/>
        </w:rPr>
        <w:t>‘other</w:t>
      </w:r>
      <w:r>
        <w:rPr>
          <w:color w:val="231F20"/>
          <w:spacing w:val="-17"/>
        </w:rPr>
        <w:t xml:space="preserve"> </w:t>
      </w:r>
      <w:r>
        <w:rPr>
          <w:color w:val="231F20"/>
          <w:spacing w:val="-4"/>
        </w:rPr>
        <w:t>investment’</w:t>
      </w:r>
      <w:r>
        <w:rPr>
          <w:color w:val="231F20"/>
          <w:spacing w:val="-17"/>
        </w:rPr>
        <w:t xml:space="preserve"> </w:t>
      </w:r>
      <w:r>
        <w:rPr>
          <w:color w:val="231F20"/>
          <w:spacing w:val="-4"/>
        </w:rPr>
        <w:t>flows,</w:t>
      </w:r>
      <w:r>
        <w:rPr>
          <w:color w:val="231F20"/>
          <w:spacing w:val="-17"/>
        </w:rPr>
        <w:t xml:space="preserve"> </w:t>
      </w:r>
      <w:r>
        <w:rPr>
          <w:color w:val="231F20"/>
          <w:spacing w:val="-4"/>
        </w:rPr>
        <w:t>which</w:t>
      </w:r>
      <w:r>
        <w:rPr>
          <w:color w:val="231F20"/>
          <w:spacing w:val="-17"/>
        </w:rPr>
        <w:t xml:space="preserve"> </w:t>
      </w:r>
      <w:r>
        <w:rPr>
          <w:color w:val="231F20"/>
          <w:spacing w:val="-4"/>
        </w:rPr>
        <w:t>include</w:t>
      </w:r>
      <w:r>
        <w:rPr>
          <w:color w:val="231F20"/>
          <w:spacing w:val="-17"/>
        </w:rPr>
        <w:t xml:space="preserve"> </w:t>
      </w:r>
      <w:r>
        <w:rPr>
          <w:color w:val="231F20"/>
          <w:spacing w:val="-4"/>
        </w:rPr>
        <w:t>loans</w:t>
      </w:r>
      <w:r>
        <w:rPr>
          <w:color w:val="231F20"/>
          <w:spacing w:val="-17"/>
        </w:rPr>
        <w:t xml:space="preserve"> </w:t>
      </w:r>
      <w:r>
        <w:rPr>
          <w:color w:val="231F20"/>
          <w:spacing w:val="-4"/>
        </w:rPr>
        <w:t>and</w:t>
      </w:r>
    </w:p>
    <w:p w14:paraId="45E6DD82" w14:textId="77777777" w:rsidR="00492FE9" w:rsidRDefault="005317B0">
      <w:pPr>
        <w:pStyle w:val="BodyText"/>
        <w:spacing w:line="259" w:lineRule="auto"/>
        <w:ind w:left="227"/>
      </w:pPr>
      <w:r>
        <w:rPr>
          <w:color w:val="231F20"/>
          <w:spacing w:val="-6"/>
        </w:rPr>
        <w:t>deposits</w:t>
      </w:r>
      <w:r>
        <w:rPr>
          <w:color w:val="231F20"/>
          <w:spacing w:val="-14"/>
        </w:rPr>
        <w:t xml:space="preserve"> </w:t>
      </w:r>
      <w:r>
        <w:rPr>
          <w:color w:val="231F20"/>
          <w:spacing w:val="-6"/>
        </w:rPr>
        <w:t>to</w:t>
      </w:r>
      <w:r>
        <w:rPr>
          <w:color w:val="231F20"/>
          <w:spacing w:val="-14"/>
        </w:rPr>
        <w:t xml:space="preserve"> </w:t>
      </w:r>
      <w:r>
        <w:rPr>
          <w:color w:val="231F20"/>
          <w:spacing w:val="-6"/>
        </w:rPr>
        <w:t>banks.</w:t>
      </w:r>
      <w:r>
        <w:rPr>
          <w:color w:val="231F20"/>
          <w:spacing w:val="-14"/>
        </w:rPr>
        <w:t xml:space="preserve"> </w:t>
      </w:r>
      <w:r>
        <w:rPr>
          <w:color w:val="231F20"/>
          <w:spacing w:val="-6"/>
        </w:rPr>
        <w:t>‘Other</w:t>
      </w:r>
      <w:r>
        <w:rPr>
          <w:color w:val="231F20"/>
          <w:spacing w:val="-14"/>
        </w:rPr>
        <w:t xml:space="preserve"> </w:t>
      </w:r>
      <w:r>
        <w:rPr>
          <w:color w:val="231F20"/>
          <w:spacing w:val="-6"/>
        </w:rPr>
        <w:t>investment’</w:t>
      </w:r>
      <w:r>
        <w:rPr>
          <w:color w:val="231F20"/>
          <w:spacing w:val="-14"/>
        </w:rPr>
        <w:t xml:space="preserve"> </w:t>
      </w:r>
      <w:r>
        <w:rPr>
          <w:color w:val="231F20"/>
          <w:spacing w:val="-6"/>
        </w:rPr>
        <w:t>accounts</w:t>
      </w:r>
      <w:r>
        <w:rPr>
          <w:color w:val="231F20"/>
          <w:spacing w:val="-14"/>
        </w:rPr>
        <w:t xml:space="preserve"> </w:t>
      </w:r>
      <w:r>
        <w:rPr>
          <w:color w:val="231F20"/>
          <w:spacing w:val="-6"/>
        </w:rPr>
        <w:t>for</w:t>
      </w:r>
      <w:r>
        <w:rPr>
          <w:color w:val="231F20"/>
          <w:spacing w:val="-14"/>
        </w:rPr>
        <w:t xml:space="preserve"> </w:t>
      </w:r>
      <w:r>
        <w:rPr>
          <w:color w:val="231F20"/>
          <w:spacing w:val="-6"/>
        </w:rPr>
        <w:t>45%</w:t>
      </w:r>
      <w:r>
        <w:rPr>
          <w:color w:val="231F20"/>
          <w:spacing w:val="-14"/>
        </w:rPr>
        <w:t xml:space="preserve"> </w:t>
      </w:r>
      <w:r>
        <w:rPr>
          <w:color w:val="231F20"/>
          <w:spacing w:val="-6"/>
        </w:rPr>
        <w:t>of</w:t>
      </w:r>
      <w:r>
        <w:rPr>
          <w:color w:val="231F20"/>
          <w:spacing w:val="-14"/>
        </w:rPr>
        <w:t xml:space="preserve"> </w:t>
      </w:r>
      <w:r>
        <w:rPr>
          <w:color w:val="231F20"/>
          <w:spacing w:val="-6"/>
        </w:rPr>
        <w:t xml:space="preserve">the </w:t>
      </w:r>
      <w:r>
        <w:rPr>
          <w:color w:val="231F20"/>
          <w:w w:val="90"/>
        </w:rPr>
        <w:t>stock</w:t>
      </w:r>
      <w:r>
        <w:rPr>
          <w:color w:val="231F20"/>
          <w:spacing w:val="-4"/>
          <w:w w:val="90"/>
        </w:rPr>
        <w:t xml:space="preserve"> </w:t>
      </w:r>
      <w:r>
        <w:rPr>
          <w:color w:val="231F20"/>
          <w:w w:val="90"/>
        </w:rPr>
        <w:t>of</w:t>
      </w:r>
      <w:r>
        <w:rPr>
          <w:color w:val="231F20"/>
          <w:spacing w:val="-4"/>
          <w:w w:val="90"/>
        </w:rPr>
        <w:t xml:space="preserve"> </w:t>
      </w:r>
      <w:r>
        <w:rPr>
          <w:color w:val="231F20"/>
          <w:w w:val="90"/>
        </w:rPr>
        <w:t>external</w:t>
      </w:r>
      <w:r>
        <w:rPr>
          <w:color w:val="231F20"/>
          <w:spacing w:val="-4"/>
          <w:w w:val="90"/>
        </w:rPr>
        <w:t xml:space="preserve"> </w:t>
      </w:r>
      <w:r>
        <w:rPr>
          <w:color w:val="231F20"/>
          <w:w w:val="90"/>
        </w:rPr>
        <w:t>liabilities</w:t>
      </w:r>
      <w:r>
        <w:rPr>
          <w:color w:val="231F20"/>
          <w:spacing w:val="-4"/>
          <w:w w:val="90"/>
        </w:rPr>
        <w:t xml:space="preserve"> </w:t>
      </w:r>
      <w:r>
        <w:rPr>
          <w:color w:val="231F20"/>
          <w:w w:val="90"/>
        </w:rPr>
        <w:t>(Chart</w:t>
      </w:r>
      <w:r>
        <w:rPr>
          <w:color w:val="231F20"/>
          <w:spacing w:val="-5"/>
          <w:w w:val="90"/>
        </w:rPr>
        <w:t xml:space="preserve"> </w:t>
      </w:r>
      <w:r>
        <w:rPr>
          <w:color w:val="231F20"/>
          <w:w w:val="90"/>
        </w:rPr>
        <w:t>D.1).</w:t>
      </w:r>
      <w:r>
        <w:rPr>
          <w:color w:val="231F20"/>
          <w:spacing w:val="-4"/>
          <w:w w:val="90"/>
        </w:rPr>
        <w:t xml:space="preserve"> </w:t>
      </w:r>
      <w:r>
        <w:rPr>
          <w:color w:val="231F20"/>
          <w:w w:val="90"/>
        </w:rPr>
        <w:t>The</w:t>
      </w:r>
      <w:r>
        <w:rPr>
          <w:color w:val="231F20"/>
          <w:spacing w:val="-4"/>
          <w:w w:val="90"/>
        </w:rPr>
        <w:t xml:space="preserve"> </w:t>
      </w:r>
      <w:r>
        <w:rPr>
          <w:color w:val="231F20"/>
          <w:w w:val="90"/>
        </w:rPr>
        <w:t>flows</w:t>
      </w:r>
      <w:r>
        <w:rPr>
          <w:color w:val="231F20"/>
          <w:spacing w:val="-4"/>
          <w:w w:val="90"/>
        </w:rPr>
        <w:t xml:space="preserve"> </w:t>
      </w:r>
      <w:r>
        <w:rPr>
          <w:color w:val="231F20"/>
          <w:w w:val="90"/>
        </w:rPr>
        <w:t>can</w:t>
      </w:r>
      <w:r>
        <w:rPr>
          <w:color w:val="231F20"/>
          <w:spacing w:val="-4"/>
          <w:w w:val="90"/>
        </w:rPr>
        <w:t xml:space="preserve"> </w:t>
      </w:r>
      <w:r>
        <w:rPr>
          <w:color w:val="231F20"/>
          <w:w w:val="90"/>
        </w:rPr>
        <w:t>be</w:t>
      </w:r>
      <w:r>
        <w:rPr>
          <w:color w:val="231F20"/>
          <w:spacing w:val="-4"/>
          <w:w w:val="90"/>
        </w:rPr>
        <w:t xml:space="preserve"> </w:t>
      </w:r>
      <w:r>
        <w:rPr>
          <w:color w:val="231F20"/>
          <w:w w:val="90"/>
        </w:rPr>
        <w:t xml:space="preserve">volatile </w:t>
      </w:r>
      <w:r>
        <w:rPr>
          <w:color w:val="231F20"/>
          <w:spacing w:val="-6"/>
        </w:rPr>
        <w:t>and</w:t>
      </w:r>
      <w:r>
        <w:rPr>
          <w:color w:val="231F20"/>
          <w:spacing w:val="-12"/>
        </w:rPr>
        <w:t xml:space="preserve"> </w:t>
      </w:r>
      <w:r>
        <w:rPr>
          <w:color w:val="231F20"/>
          <w:spacing w:val="-6"/>
        </w:rPr>
        <w:t>short</w:t>
      </w:r>
      <w:r>
        <w:rPr>
          <w:color w:val="231F20"/>
          <w:spacing w:val="-12"/>
        </w:rPr>
        <w:t xml:space="preserve"> </w:t>
      </w:r>
      <w:r>
        <w:rPr>
          <w:color w:val="231F20"/>
          <w:spacing w:val="-6"/>
        </w:rPr>
        <w:t>term</w:t>
      </w:r>
      <w:r>
        <w:rPr>
          <w:color w:val="231F20"/>
          <w:spacing w:val="-12"/>
        </w:rPr>
        <w:t xml:space="preserve"> </w:t>
      </w:r>
      <w:r>
        <w:rPr>
          <w:color w:val="231F20"/>
          <w:spacing w:val="-6"/>
        </w:rPr>
        <w:t>in</w:t>
      </w:r>
      <w:r>
        <w:rPr>
          <w:color w:val="231F20"/>
          <w:spacing w:val="-12"/>
        </w:rPr>
        <w:t xml:space="preserve"> </w:t>
      </w:r>
      <w:r>
        <w:rPr>
          <w:color w:val="231F20"/>
          <w:spacing w:val="-6"/>
        </w:rPr>
        <w:t>nature,</w:t>
      </w:r>
      <w:r>
        <w:rPr>
          <w:color w:val="231F20"/>
          <w:spacing w:val="-12"/>
        </w:rPr>
        <w:t xml:space="preserve"> </w:t>
      </w:r>
      <w:r>
        <w:rPr>
          <w:color w:val="231F20"/>
          <w:spacing w:val="-6"/>
        </w:rPr>
        <w:t>subjecting</w:t>
      </w:r>
      <w:r>
        <w:rPr>
          <w:color w:val="231F20"/>
          <w:spacing w:val="-12"/>
        </w:rPr>
        <w:t xml:space="preserve"> </w:t>
      </w:r>
      <w:r>
        <w:rPr>
          <w:color w:val="231F20"/>
          <w:spacing w:val="-6"/>
        </w:rPr>
        <w:t>them</w:t>
      </w:r>
      <w:r>
        <w:rPr>
          <w:color w:val="231F20"/>
          <w:spacing w:val="-12"/>
        </w:rPr>
        <w:t xml:space="preserve"> </w:t>
      </w:r>
      <w:r>
        <w:rPr>
          <w:color w:val="231F20"/>
          <w:spacing w:val="-6"/>
        </w:rPr>
        <w:t>to</w:t>
      </w:r>
      <w:r>
        <w:rPr>
          <w:color w:val="231F20"/>
          <w:spacing w:val="-12"/>
        </w:rPr>
        <w:t xml:space="preserve"> </w:t>
      </w:r>
      <w:r>
        <w:rPr>
          <w:color w:val="231F20"/>
          <w:spacing w:val="-6"/>
        </w:rPr>
        <w:t>refinancing</w:t>
      </w:r>
      <w:r>
        <w:rPr>
          <w:color w:val="231F20"/>
          <w:spacing w:val="-12"/>
        </w:rPr>
        <w:t xml:space="preserve"> </w:t>
      </w:r>
      <w:r>
        <w:rPr>
          <w:color w:val="231F20"/>
          <w:spacing w:val="-6"/>
        </w:rPr>
        <w:t xml:space="preserve">risk </w:t>
      </w:r>
      <w:r>
        <w:rPr>
          <w:color w:val="231F20"/>
          <w:spacing w:val="-4"/>
        </w:rPr>
        <w:t>(Chart</w:t>
      </w:r>
      <w:r>
        <w:rPr>
          <w:color w:val="231F20"/>
          <w:spacing w:val="-19"/>
        </w:rPr>
        <w:t xml:space="preserve"> </w:t>
      </w:r>
      <w:r>
        <w:rPr>
          <w:color w:val="231F20"/>
          <w:spacing w:val="-4"/>
        </w:rPr>
        <w:t>D.4).</w:t>
      </w:r>
      <w:r>
        <w:rPr>
          <w:color w:val="231F20"/>
          <w:spacing w:val="-18"/>
        </w:rPr>
        <w:t xml:space="preserve"> </w:t>
      </w:r>
      <w:r>
        <w:rPr>
          <w:color w:val="231F20"/>
          <w:spacing w:val="-4"/>
        </w:rPr>
        <w:t>There</w:t>
      </w:r>
      <w:r>
        <w:rPr>
          <w:color w:val="231F20"/>
          <w:spacing w:val="-18"/>
        </w:rPr>
        <w:t xml:space="preserve"> </w:t>
      </w:r>
      <w:r>
        <w:rPr>
          <w:color w:val="231F20"/>
          <w:spacing w:val="-4"/>
        </w:rPr>
        <w:t>were</w:t>
      </w:r>
      <w:r>
        <w:rPr>
          <w:color w:val="231F20"/>
          <w:spacing w:val="-18"/>
        </w:rPr>
        <w:t xml:space="preserve"> </w:t>
      </w:r>
      <w:r>
        <w:rPr>
          <w:color w:val="231F20"/>
          <w:spacing w:val="-4"/>
        </w:rPr>
        <w:t>large</w:t>
      </w:r>
      <w:r>
        <w:rPr>
          <w:color w:val="231F20"/>
          <w:spacing w:val="-18"/>
        </w:rPr>
        <w:t xml:space="preserve"> </w:t>
      </w:r>
      <w:r>
        <w:rPr>
          <w:color w:val="231F20"/>
          <w:spacing w:val="-4"/>
        </w:rPr>
        <w:t>withdrawals</w:t>
      </w:r>
      <w:r>
        <w:rPr>
          <w:color w:val="231F20"/>
          <w:spacing w:val="-18"/>
        </w:rPr>
        <w:t xml:space="preserve"> </w:t>
      </w:r>
      <w:r>
        <w:rPr>
          <w:color w:val="231F20"/>
          <w:spacing w:val="-4"/>
        </w:rPr>
        <w:t>of</w:t>
      </w:r>
      <w:r>
        <w:rPr>
          <w:color w:val="231F20"/>
          <w:spacing w:val="-18"/>
        </w:rPr>
        <w:t xml:space="preserve"> </w:t>
      </w:r>
      <w:r>
        <w:rPr>
          <w:color w:val="231F20"/>
          <w:spacing w:val="-4"/>
        </w:rPr>
        <w:t>this</w:t>
      </w:r>
      <w:r>
        <w:rPr>
          <w:color w:val="231F20"/>
          <w:spacing w:val="-18"/>
        </w:rPr>
        <w:t xml:space="preserve"> </w:t>
      </w:r>
      <w:r>
        <w:rPr>
          <w:color w:val="231F20"/>
          <w:spacing w:val="-4"/>
        </w:rPr>
        <w:t>form</w:t>
      </w:r>
      <w:r>
        <w:rPr>
          <w:color w:val="231F20"/>
          <w:spacing w:val="-18"/>
        </w:rPr>
        <w:t xml:space="preserve"> </w:t>
      </w:r>
      <w:r>
        <w:rPr>
          <w:color w:val="231F20"/>
          <w:spacing w:val="-4"/>
        </w:rPr>
        <w:t>of investment</w:t>
      </w:r>
      <w:r>
        <w:rPr>
          <w:color w:val="231F20"/>
          <w:spacing w:val="-18"/>
        </w:rPr>
        <w:t xml:space="preserve"> </w:t>
      </w:r>
      <w:r>
        <w:rPr>
          <w:color w:val="231F20"/>
          <w:spacing w:val="-4"/>
        </w:rPr>
        <w:t>by</w:t>
      </w:r>
      <w:r>
        <w:rPr>
          <w:color w:val="231F20"/>
          <w:spacing w:val="-18"/>
        </w:rPr>
        <w:t xml:space="preserve"> </w:t>
      </w:r>
      <w:r>
        <w:rPr>
          <w:color w:val="231F20"/>
          <w:spacing w:val="-4"/>
        </w:rPr>
        <w:t>foreign</w:t>
      </w:r>
      <w:r>
        <w:rPr>
          <w:color w:val="231F20"/>
          <w:spacing w:val="-18"/>
        </w:rPr>
        <w:t xml:space="preserve"> </w:t>
      </w:r>
      <w:r>
        <w:rPr>
          <w:color w:val="231F20"/>
          <w:spacing w:val="-4"/>
        </w:rPr>
        <w:t>investors</w:t>
      </w:r>
      <w:r>
        <w:rPr>
          <w:color w:val="231F20"/>
          <w:spacing w:val="-18"/>
        </w:rPr>
        <w:t xml:space="preserve"> </w:t>
      </w:r>
      <w:r>
        <w:rPr>
          <w:color w:val="231F20"/>
          <w:spacing w:val="-4"/>
        </w:rPr>
        <w:t>in</w:t>
      </w:r>
      <w:r>
        <w:rPr>
          <w:color w:val="231F20"/>
          <w:spacing w:val="-18"/>
        </w:rPr>
        <w:t xml:space="preserve"> </w:t>
      </w:r>
      <w:r>
        <w:rPr>
          <w:color w:val="231F20"/>
          <w:spacing w:val="-4"/>
        </w:rPr>
        <w:t>2018</w:t>
      </w:r>
      <w:r>
        <w:rPr>
          <w:color w:val="231F20"/>
          <w:spacing w:val="-18"/>
        </w:rPr>
        <w:t xml:space="preserve"> </w:t>
      </w:r>
      <w:r>
        <w:rPr>
          <w:color w:val="231F20"/>
          <w:spacing w:val="-4"/>
        </w:rPr>
        <w:t>Q2</w:t>
      </w:r>
      <w:r>
        <w:rPr>
          <w:color w:val="231F20"/>
          <w:spacing w:val="-18"/>
        </w:rPr>
        <w:t xml:space="preserve"> </w:t>
      </w:r>
      <w:r>
        <w:rPr>
          <w:color w:val="231F20"/>
          <w:spacing w:val="-4"/>
        </w:rPr>
        <w:t>and</w:t>
      </w:r>
      <w:r>
        <w:rPr>
          <w:color w:val="231F20"/>
          <w:spacing w:val="-18"/>
        </w:rPr>
        <w:t xml:space="preserve"> </w:t>
      </w:r>
      <w:r>
        <w:rPr>
          <w:color w:val="231F20"/>
          <w:spacing w:val="-4"/>
        </w:rPr>
        <w:t>Q3</w:t>
      </w:r>
      <w:r>
        <w:rPr>
          <w:color w:val="231F20"/>
          <w:spacing w:val="-18"/>
        </w:rPr>
        <w:t xml:space="preserve"> </w:t>
      </w:r>
      <w:r>
        <w:rPr>
          <w:color w:val="231F20"/>
          <w:spacing w:val="-4"/>
        </w:rPr>
        <w:t>before positive</w:t>
      </w:r>
      <w:r>
        <w:rPr>
          <w:color w:val="231F20"/>
          <w:spacing w:val="-13"/>
        </w:rPr>
        <w:t xml:space="preserve"> </w:t>
      </w:r>
      <w:r>
        <w:rPr>
          <w:color w:val="231F20"/>
          <w:spacing w:val="-4"/>
        </w:rPr>
        <w:t>inflows</w:t>
      </w:r>
      <w:r>
        <w:rPr>
          <w:color w:val="231F20"/>
          <w:spacing w:val="-13"/>
        </w:rPr>
        <w:t xml:space="preserve"> </w:t>
      </w:r>
      <w:r>
        <w:rPr>
          <w:color w:val="231F20"/>
          <w:spacing w:val="-4"/>
        </w:rPr>
        <w:t>returned</w:t>
      </w:r>
      <w:r>
        <w:rPr>
          <w:color w:val="231F20"/>
          <w:spacing w:val="-13"/>
        </w:rPr>
        <w:t xml:space="preserve"> </w:t>
      </w:r>
      <w:r>
        <w:rPr>
          <w:color w:val="231F20"/>
          <w:spacing w:val="-4"/>
        </w:rPr>
        <w:t>in</w:t>
      </w:r>
      <w:r>
        <w:rPr>
          <w:color w:val="231F20"/>
          <w:spacing w:val="-13"/>
        </w:rPr>
        <w:t xml:space="preserve"> </w:t>
      </w:r>
      <w:r>
        <w:rPr>
          <w:color w:val="231F20"/>
          <w:spacing w:val="-4"/>
        </w:rPr>
        <w:t>Q4</w:t>
      </w:r>
      <w:r>
        <w:rPr>
          <w:color w:val="231F20"/>
          <w:spacing w:val="-13"/>
        </w:rPr>
        <w:t xml:space="preserve"> </w:t>
      </w:r>
      <w:r>
        <w:rPr>
          <w:color w:val="231F20"/>
          <w:spacing w:val="-4"/>
        </w:rPr>
        <w:t>and</w:t>
      </w:r>
      <w:r>
        <w:rPr>
          <w:color w:val="231F20"/>
          <w:spacing w:val="-13"/>
        </w:rPr>
        <w:t xml:space="preserve"> </w:t>
      </w:r>
      <w:r>
        <w:rPr>
          <w:color w:val="231F20"/>
          <w:spacing w:val="-4"/>
        </w:rPr>
        <w:t>2019</w:t>
      </w:r>
      <w:r>
        <w:rPr>
          <w:color w:val="231F20"/>
          <w:spacing w:val="-13"/>
        </w:rPr>
        <w:t xml:space="preserve"> </w:t>
      </w:r>
      <w:r>
        <w:rPr>
          <w:color w:val="231F20"/>
          <w:spacing w:val="-4"/>
        </w:rPr>
        <w:t>Q1.</w:t>
      </w:r>
    </w:p>
    <w:p w14:paraId="44CC93CD" w14:textId="77777777" w:rsidR="00492FE9" w:rsidRDefault="00492FE9">
      <w:pPr>
        <w:pStyle w:val="BodyText"/>
      </w:pPr>
    </w:p>
    <w:p w14:paraId="774EF590" w14:textId="77777777" w:rsidR="00492FE9" w:rsidRDefault="005317B0">
      <w:pPr>
        <w:spacing w:line="266" w:lineRule="auto"/>
        <w:ind w:left="227" w:right="224"/>
        <w:rPr>
          <w:rFonts w:ascii="Cambria"/>
          <w:i/>
          <w:sz w:val="20"/>
        </w:rPr>
      </w:pPr>
      <w:r>
        <w:rPr>
          <w:rFonts w:ascii="Cambria"/>
          <w:i/>
          <w:color w:val="AB3E97"/>
          <w:w w:val="90"/>
          <w:sz w:val="20"/>
        </w:rPr>
        <w:t>This makes the UK vulnerable to a reduction in foreign investor</w:t>
      </w:r>
      <w:r>
        <w:rPr>
          <w:rFonts w:ascii="Cambria"/>
          <w:i/>
          <w:color w:val="AB3E97"/>
          <w:sz w:val="20"/>
        </w:rPr>
        <w:t xml:space="preserve"> </w:t>
      </w:r>
      <w:r>
        <w:rPr>
          <w:rFonts w:ascii="Cambria"/>
          <w:i/>
          <w:color w:val="AB3E97"/>
          <w:spacing w:val="-2"/>
          <w:sz w:val="20"/>
        </w:rPr>
        <w:t>appetite.</w:t>
      </w:r>
    </w:p>
    <w:p w14:paraId="2B2F8A34" w14:textId="77777777" w:rsidR="00492FE9" w:rsidRDefault="005317B0">
      <w:pPr>
        <w:pStyle w:val="BodyText"/>
        <w:spacing w:line="259" w:lineRule="auto"/>
        <w:ind w:left="227" w:right="102"/>
      </w:pPr>
      <w:r>
        <w:rPr>
          <w:color w:val="231F20"/>
          <w:w w:val="90"/>
        </w:rPr>
        <w:t>Sharp</w:t>
      </w:r>
      <w:r>
        <w:rPr>
          <w:color w:val="231F20"/>
          <w:spacing w:val="-1"/>
          <w:w w:val="90"/>
        </w:rPr>
        <w:t xml:space="preserve"> </w:t>
      </w:r>
      <w:r>
        <w:rPr>
          <w:color w:val="231F20"/>
          <w:w w:val="90"/>
        </w:rPr>
        <w:t>falls</w:t>
      </w:r>
      <w:r>
        <w:rPr>
          <w:color w:val="231F20"/>
          <w:spacing w:val="-1"/>
          <w:w w:val="90"/>
        </w:rPr>
        <w:t xml:space="preserve"> </w:t>
      </w:r>
      <w:r>
        <w:rPr>
          <w:color w:val="231F20"/>
          <w:w w:val="90"/>
        </w:rPr>
        <w:t>in</w:t>
      </w:r>
      <w:r>
        <w:rPr>
          <w:color w:val="231F20"/>
          <w:spacing w:val="-1"/>
          <w:w w:val="90"/>
        </w:rPr>
        <w:t xml:space="preserve"> </w:t>
      </w:r>
      <w:r>
        <w:rPr>
          <w:color w:val="231F20"/>
          <w:w w:val="90"/>
        </w:rPr>
        <w:t>foreign</w:t>
      </w:r>
      <w:r>
        <w:rPr>
          <w:color w:val="231F20"/>
          <w:spacing w:val="-1"/>
          <w:w w:val="90"/>
        </w:rPr>
        <w:t xml:space="preserve"> </w:t>
      </w:r>
      <w:r>
        <w:rPr>
          <w:color w:val="231F20"/>
          <w:w w:val="90"/>
        </w:rPr>
        <w:t>investor</w:t>
      </w:r>
      <w:r>
        <w:rPr>
          <w:color w:val="231F20"/>
          <w:spacing w:val="-1"/>
          <w:w w:val="90"/>
        </w:rPr>
        <w:t xml:space="preserve"> </w:t>
      </w:r>
      <w:r>
        <w:rPr>
          <w:color w:val="231F20"/>
          <w:w w:val="90"/>
        </w:rPr>
        <w:t>appetite</w:t>
      </w:r>
      <w:r>
        <w:rPr>
          <w:color w:val="231F20"/>
          <w:spacing w:val="-1"/>
          <w:w w:val="90"/>
        </w:rPr>
        <w:t xml:space="preserve"> </w:t>
      </w:r>
      <w:r>
        <w:rPr>
          <w:color w:val="231F20"/>
          <w:w w:val="90"/>
        </w:rPr>
        <w:t>for</w:t>
      </w:r>
      <w:r>
        <w:rPr>
          <w:color w:val="231F20"/>
          <w:spacing w:val="-1"/>
          <w:w w:val="90"/>
        </w:rPr>
        <w:t xml:space="preserve"> </w:t>
      </w:r>
      <w:r>
        <w:rPr>
          <w:color w:val="231F20"/>
          <w:w w:val="90"/>
        </w:rPr>
        <w:t>UK</w:t>
      </w:r>
      <w:r>
        <w:rPr>
          <w:color w:val="231F20"/>
          <w:spacing w:val="-1"/>
          <w:w w:val="90"/>
        </w:rPr>
        <w:t xml:space="preserve"> </w:t>
      </w:r>
      <w:r>
        <w:rPr>
          <w:color w:val="231F20"/>
          <w:w w:val="90"/>
        </w:rPr>
        <w:t>assets</w:t>
      </w:r>
      <w:r>
        <w:rPr>
          <w:color w:val="231F20"/>
          <w:spacing w:val="-1"/>
          <w:w w:val="90"/>
        </w:rPr>
        <w:t xml:space="preserve"> </w:t>
      </w:r>
      <w:r>
        <w:rPr>
          <w:color w:val="231F20"/>
          <w:w w:val="90"/>
        </w:rPr>
        <w:t>could</w:t>
      </w:r>
      <w:r>
        <w:rPr>
          <w:color w:val="231F20"/>
          <w:spacing w:val="-1"/>
          <w:w w:val="90"/>
        </w:rPr>
        <w:t xml:space="preserve"> </w:t>
      </w:r>
      <w:r>
        <w:rPr>
          <w:color w:val="231F20"/>
          <w:w w:val="90"/>
        </w:rPr>
        <w:t xml:space="preserve">lead </w:t>
      </w:r>
      <w:r>
        <w:rPr>
          <w:color w:val="231F20"/>
          <w:spacing w:val="-4"/>
        </w:rPr>
        <w:t>to</w:t>
      </w:r>
      <w:r>
        <w:rPr>
          <w:color w:val="231F20"/>
          <w:spacing w:val="-18"/>
        </w:rPr>
        <w:t xml:space="preserve"> </w:t>
      </w:r>
      <w:r>
        <w:rPr>
          <w:color w:val="231F20"/>
          <w:spacing w:val="-4"/>
        </w:rPr>
        <w:t>falls</w:t>
      </w:r>
      <w:r>
        <w:rPr>
          <w:color w:val="231F20"/>
          <w:spacing w:val="-18"/>
        </w:rPr>
        <w:t xml:space="preserve"> </w:t>
      </w:r>
      <w:r>
        <w:rPr>
          <w:color w:val="231F20"/>
          <w:spacing w:val="-4"/>
        </w:rPr>
        <w:t>in</w:t>
      </w:r>
      <w:r>
        <w:rPr>
          <w:color w:val="231F20"/>
          <w:spacing w:val="-18"/>
        </w:rPr>
        <w:t xml:space="preserve"> </w:t>
      </w:r>
      <w:r>
        <w:rPr>
          <w:color w:val="231F20"/>
          <w:spacing w:val="-4"/>
        </w:rPr>
        <w:t>UK</w:t>
      </w:r>
      <w:r>
        <w:rPr>
          <w:color w:val="231F20"/>
          <w:spacing w:val="-18"/>
        </w:rPr>
        <w:t xml:space="preserve"> </w:t>
      </w:r>
      <w:r>
        <w:rPr>
          <w:color w:val="231F20"/>
          <w:spacing w:val="-4"/>
        </w:rPr>
        <w:t>asset</w:t>
      </w:r>
      <w:r>
        <w:rPr>
          <w:color w:val="231F20"/>
          <w:spacing w:val="-18"/>
        </w:rPr>
        <w:t xml:space="preserve"> </w:t>
      </w:r>
      <w:r>
        <w:rPr>
          <w:color w:val="231F20"/>
          <w:spacing w:val="-4"/>
        </w:rPr>
        <w:t>prices</w:t>
      </w:r>
      <w:r>
        <w:rPr>
          <w:color w:val="231F20"/>
          <w:spacing w:val="-18"/>
        </w:rPr>
        <w:t xml:space="preserve"> </w:t>
      </w:r>
      <w:r>
        <w:rPr>
          <w:color w:val="231F20"/>
          <w:spacing w:val="-4"/>
        </w:rPr>
        <w:t>and</w:t>
      </w:r>
      <w:r>
        <w:rPr>
          <w:color w:val="231F20"/>
          <w:spacing w:val="-18"/>
        </w:rPr>
        <w:t xml:space="preserve"> </w:t>
      </w:r>
      <w:r>
        <w:rPr>
          <w:color w:val="231F20"/>
          <w:spacing w:val="-4"/>
        </w:rPr>
        <w:t>a</w:t>
      </w:r>
      <w:r>
        <w:rPr>
          <w:color w:val="231F20"/>
          <w:spacing w:val="-18"/>
        </w:rPr>
        <w:t xml:space="preserve"> </w:t>
      </w:r>
      <w:r>
        <w:rPr>
          <w:color w:val="231F20"/>
          <w:spacing w:val="-4"/>
        </w:rPr>
        <w:t>tightening</w:t>
      </w:r>
      <w:r>
        <w:rPr>
          <w:color w:val="231F20"/>
          <w:spacing w:val="-18"/>
        </w:rPr>
        <w:t xml:space="preserve"> </w:t>
      </w:r>
      <w:r>
        <w:rPr>
          <w:color w:val="231F20"/>
          <w:spacing w:val="-4"/>
        </w:rPr>
        <w:t>in</w:t>
      </w:r>
      <w:r>
        <w:rPr>
          <w:color w:val="231F20"/>
          <w:spacing w:val="-18"/>
        </w:rPr>
        <w:t xml:space="preserve"> </w:t>
      </w:r>
      <w:r>
        <w:rPr>
          <w:color w:val="231F20"/>
          <w:spacing w:val="-4"/>
        </w:rPr>
        <w:t>domestic</w:t>
      </w:r>
      <w:r>
        <w:rPr>
          <w:color w:val="231F20"/>
          <w:spacing w:val="-18"/>
        </w:rPr>
        <w:t xml:space="preserve"> </w:t>
      </w:r>
      <w:r>
        <w:rPr>
          <w:color w:val="231F20"/>
          <w:spacing w:val="-4"/>
        </w:rPr>
        <w:t xml:space="preserve">credit </w:t>
      </w:r>
      <w:r>
        <w:rPr>
          <w:color w:val="231F20"/>
          <w:w w:val="90"/>
        </w:rPr>
        <w:t>conditions.</w:t>
      </w:r>
      <w:r>
        <w:rPr>
          <w:color w:val="231F20"/>
          <w:spacing w:val="-10"/>
          <w:w w:val="90"/>
        </w:rPr>
        <w:t xml:space="preserve"> </w:t>
      </w:r>
      <w:r>
        <w:rPr>
          <w:color w:val="231F20"/>
          <w:w w:val="90"/>
        </w:rPr>
        <w:t>This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triggered,</w:t>
      </w:r>
      <w:r>
        <w:rPr>
          <w:color w:val="231F20"/>
          <w:spacing w:val="-10"/>
          <w:w w:val="90"/>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by</w:t>
      </w:r>
      <w:r>
        <w:rPr>
          <w:color w:val="231F20"/>
          <w:spacing w:val="-10"/>
          <w:w w:val="90"/>
        </w:rPr>
        <w:t xml:space="preserve"> </w:t>
      </w:r>
      <w:r>
        <w:rPr>
          <w:color w:val="231F20"/>
          <w:w w:val="90"/>
        </w:rPr>
        <w:t>perceptions of</w:t>
      </w:r>
      <w:r>
        <w:rPr>
          <w:color w:val="231F20"/>
          <w:spacing w:val="-4"/>
          <w:w w:val="90"/>
        </w:rPr>
        <w:t xml:space="preserve"> </w:t>
      </w:r>
      <w:r>
        <w:rPr>
          <w:color w:val="231F20"/>
          <w:w w:val="90"/>
        </w:rPr>
        <w:t>weaker</w:t>
      </w:r>
      <w:r>
        <w:rPr>
          <w:color w:val="231F20"/>
          <w:spacing w:val="-4"/>
          <w:w w:val="90"/>
        </w:rPr>
        <w:t xml:space="preserve"> </w:t>
      </w:r>
      <w:r>
        <w:rPr>
          <w:color w:val="231F20"/>
          <w:w w:val="90"/>
        </w:rPr>
        <w:t>or</w:t>
      </w:r>
      <w:r>
        <w:rPr>
          <w:color w:val="231F20"/>
          <w:spacing w:val="-4"/>
          <w:w w:val="90"/>
        </w:rPr>
        <w:t xml:space="preserve"> </w:t>
      </w:r>
      <w:r>
        <w:rPr>
          <w:color w:val="231F20"/>
          <w:w w:val="90"/>
        </w:rPr>
        <w:t>more</w:t>
      </w:r>
      <w:r>
        <w:rPr>
          <w:color w:val="231F20"/>
          <w:spacing w:val="-3"/>
          <w:w w:val="90"/>
        </w:rPr>
        <w:t xml:space="preserve"> </w:t>
      </w:r>
      <w:r>
        <w:rPr>
          <w:color w:val="231F20"/>
          <w:w w:val="90"/>
        </w:rPr>
        <w:t>uncertain</w:t>
      </w:r>
      <w:r>
        <w:rPr>
          <w:color w:val="231F20"/>
          <w:spacing w:val="-4"/>
          <w:w w:val="90"/>
        </w:rPr>
        <w:t xml:space="preserve"> </w:t>
      </w:r>
      <w:r>
        <w:rPr>
          <w:color w:val="231F20"/>
          <w:w w:val="90"/>
        </w:rPr>
        <w:t>UK</w:t>
      </w:r>
      <w:r>
        <w:rPr>
          <w:color w:val="231F20"/>
          <w:spacing w:val="-4"/>
          <w:w w:val="90"/>
        </w:rPr>
        <w:t xml:space="preserve"> </w:t>
      </w:r>
      <w:r>
        <w:rPr>
          <w:color w:val="231F20"/>
          <w:w w:val="90"/>
        </w:rPr>
        <w:t>long-term</w:t>
      </w:r>
      <w:r>
        <w:rPr>
          <w:color w:val="231F20"/>
          <w:spacing w:val="-4"/>
          <w:w w:val="90"/>
        </w:rPr>
        <w:t xml:space="preserve"> </w:t>
      </w:r>
      <w:r>
        <w:rPr>
          <w:color w:val="231F20"/>
          <w:w w:val="90"/>
        </w:rPr>
        <w:t>growth</w:t>
      </w:r>
      <w:r>
        <w:rPr>
          <w:color w:val="231F20"/>
          <w:spacing w:val="-3"/>
          <w:w w:val="90"/>
        </w:rPr>
        <w:t xml:space="preserve"> </w:t>
      </w:r>
      <w:r>
        <w:rPr>
          <w:color w:val="231F20"/>
          <w:w w:val="90"/>
        </w:rPr>
        <w:t>prospects</w:t>
      </w:r>
      <w:r>
        <w:rPr>
          <w:color w:val="231F20"/>
          <w:spacing w:val="-4"/>
          <w:w w:val="90"/>
        </w:rPr>
        <w:t xml:space="preserve"> </w:t>
      </w:r>
      <w:r>
        <w:rPr>
          <w:color w:val="231F20"/>
          <w:spacing w:val="-5"/>
          <w:w w:val="90"/>
        </w:rPr>
        <w:t>or</w:t>
      </w:r>
    </w:p>
    <w:p w14:paraId="59D5AE27"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80" w:space="549"/>
            <w:col w:w="5449"/>
          </w:cols>
        </w:sectPr>
      </w:pPr>
    </w:p>
    <w:p w14:paraId="7586F005" w14:textId="77777777" w:rsidR="00492FE9" w:rsidRDefault="00492FE9">
      <w:pPr>
        <w:pStyle w:val="BodyText"/>
      </w:pPr>
    </w:p>
    <w:p w14:paraId="54B2F88F" w14:textId="77777777" w:rsidR="00492FE9" w:rsidRDefault="00492FE9">
      <w:pPr>
        <w:pStyle w:val="BodyText"/>
      </w:pPr>
    </w:p>
    <w:p w14:paraId="70F672D1" w14:textId="77777777" w:rsidR="00492FE9" w:rsidRDefault="00492FE9">
      <w:pPr>
        <w:pStyle w:val="BodyText"/>
        <w:spacing w:before="128"/>
      </w:pPr>
    </w:p>
    <w:p w14:paraId="399FB935" w14:textId="77777777" w:rsidR="00492FE9" w:rsidRDefault="00492FE9">
      <w:pPr>
        <w:pStyle w:val="BodyText"/>
        <w:sectPr w:rsidR="00492FE9">
          <w:pgSz w:w="11910" w:h="16840"/>
          <w:pgMar w:top="620" w:right="566" w:bottom="280" w:left="566" w:header="425" w:footer="0" w:gutter="0"/>
          <w:cols w:space="720"/>
        </w:sectPr>
      </w:pPr>
    </w:p>
    <w:p w14:paraId="3F90F4B4" w14:textId="77777777" w:rsidR="00492FE9" w:rsidRDefault="00492FE9">
      <w:pPr>
        <w:pStyle w:val="BodyText"/>
        <w:spacing w:before="9"/>
        <w:rPr>
          <w:sz w:val="9"/>
        </w:rPr>
      </w:pPr>
    </w:p>
    <w:p w14:paraId="37087E0D" w14:textId="77777777" w:rsidR="00492FE9" w:rsidRDefault="005317B0">
      <w:pPr>
        <w:pStyle w:val="BodyText"/>
        <w:spacing w:line="20" w:lineRule="exact"/>
        <w:ind w:left="227" w:right="-245"/>
        <w:rPr>
          <w:sz w:val="2"/>
        </w:rPr>
      </w:pPr>
      <w:r>
        <w:rPr>
          <w:noProof/>
          <w:sz w:val="2"/>
        </w:rPr>
        <mc:AlternateContent>
          <mc:Choice Requires="wpg">
            <w:drawing>
              <wp:inline distT="0" distB="0" distL="0" distR="0" wp14:anchorId="54A1650A" wp14:editId="4EAE02C1">
                <wp:extent cx="3096260" cy="8890"/>
                <wp:effectExtent l="9525" t="0" r="0" b="635"/>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465" name="Graphic 465"/>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70C081A4" id="Group 464"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DHNFF+cAIAAJQFAAAOAAAAAAAAAAAAAAAA&#10;AC4CAABkcnMvZTJvRG9jLnhtbFBLAQItABQABgAIAAAAIQDSVAmF2wAAAAMBAAAPAAAAAAAAAAAA&#10;AAAAAMoEAABkcnMvZG93bnJldi54bWxQSwUGAAAAAAQABADzAAAA0gUAAAAA&#10;">
                <v:shape id="Graphic 465"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" path="m,l3096006,e" filled="f" strokecolor="#ab3e97" strokeweight=".7pt">
                  <v:path arrowok="t"/>
                </v:shape>
                <w10:anchorlock/>
              </v:group>
            </w:pict>
          </mc:Fallback>
        </mc:AlternateContent>
      </w:r>
    </w:p>
    <w:p w14:paraId="5BD87856" w14:textId="77777777" w:rsidR="00492FE9" w:rsidRDefault="005317B0">
      <w:pPr>
        <w:spacing w:before="73" w:line="259" w:lineRule="auto"/>
        <w:ind w:left="227" w:right="38"/>
        <w:rPr>
          <w:rFonts w:ascii="Trebuchet MS"/>
          <w:sz w:val="18"/>
        </w:rPr>
      </w:pPr>
      <w:r>
        <w:rPr>
          <w:rFonts w:ascii="Trebuchet MS"/>
          <w:b/>
          <w:color w:val="AB3E97"/>
          <w:spacing w:val="-6"/>
          <w:sz w:val="18"/>
        </w:rPr>
        <w:t>Chart</w:t>
      </w:r>
      <w:r>
        <w:rPr>
          <w:rFonts w:ascii="Trebuchet MS"/>
          <w:b/>
          <w:color w:val="AB3E97"/>
          <w:spacing w:val="-11"/>
          <w:sz w:val="18"/>
        </w:rPr>
        <w:t xml:space="preserve"> </w:t>
      </w:r>
      <w:r>
        <w:rPr>
          <w:rFonts w:ascii="Trebuchet MS"/>
          <w:b/>
          <w:color w:val="AB3E97"/>
          <w:spacing w:val="-6"/>
          <w:sz w:val="18"/>
        </w:rPr>
        <w:t>D.3</w:t>
      </w:r>
      <w:r>
        <w:rPr>
          <w:rFonts w:ascii="Trebuchet MS"/>
          <w:b/>
          <w:color w:val="AB3E97"/>
          <w:spacing w:val="-11"/>
          <w:sz w:val="18"/>
        </w:rPr>
        <w:t xml:space="preserve"> </w:t>
      </w:r>
      <w:r>
        <w:rPr>
          <w:rFonts w:ascii="Trebuchet MS"/>
          <w:color w:val="AB3E97"/>
          <w:spacing w:val="-6"/>
          <w:sz w:val="18"/>
        </w:rPr>
        <w:t>Since</w:t>
      </w:r>
      <w:r>
        <w:rPr>
          <w:rFonts w:ascii="Trebuchet MS"/>
          <w:color w:val="AB3E97"/>
          <w:spacing w:val="-9"/>
          <w:sz w:val="18"/>
        </w:rPr>
        <w:t xml:space="preserve"> </w:t>
      </w:r>
      <w:r>
        <w:rPr>
          <w:rFonts w:ascii="Trebuchet MS"/>
          <w:color w:val="AB3E97"/>
          <w:spacing w:val="-6"/>
          <w:sz w:val="18"/>
        </w:rPr>
        <w:t>2016,</w:t>
      </w:r>
      <w:r>
        <w:rPr>
          <w:rFonts w:ascii="Trebuchet MS"/>
          <w:color w:val="AB3E97"/>
          <w:spacing w:val="-9"/>
          <w:sz w:val="18"/>
        </w:rPr>
        <w:t xml:space="preserve"> </w:t>
      </w:r>
      <w:r>
        <w:rPr>
          <w:rFonts w:ascii="Trebuchet MS"/>
          <w:color w:val="AB3E97"/>
          <w:spacing w:val="-6"/>
          <w:sz w:val="18"/>
        </w:rPr>
        <w:t>net</w:t>
      </w:r>
      <w:r>
        <w:rPr>
          <w:rFonts w:ascii="Trebuchet MS"/>
          <w:color w:val="AB3E97"/>
          <w:spacing w:val="-9"/>
          <w:sz w:val="18"/>
        </w:rPr>
        <w:t xml:space="preserve"> </w:t>
      </w:r>
      <w:r>
        <w:rPr>
          <w:rFonts w:ascii="Trebuchet MS"/>
          <w:color w:val="AB3E97"/>
          <w:spacing w:val="-6"/>
          <w:sz w:val="18"/>
        </w:rPr>
        <w:t>capital</w:t>
      </w:r>
      <w:r>
        <w:rPr>
          <w:rFonts w:ascii="Trebuchet MS"/>
          <w:color w:val="AB3E97"/>
          <w:spacing w:val="-9"/>
          <w:sz w:val="18"/>
        </w:rPr>
        <w:t xml:space="preserve"> </w:t>
      </w:r>
      <w:r>
        <w:rPr>
          <w:rFonts w:ascii="Trebuchet MS"/>
          <w:color w:val="AB3E97"/>
          <w:spacing w:val="-6"/>
          <w:sz w:val="18"/>
        </w:rPr>
        <w:t>inflows</w:t>
      </w:r>
      <w:r>
        <w:rPr>
          <w:rFonts w:ascii="Trebuchet MS"/>
          <w:color w:val="AB3E97"/>
          <w:spacing w:val="-14"/>
          <w:sz w:val="18"/>
        </w:rPr>
        <w:t xml:space="preserve"> </w:t>
      </w:r>
      <w:r>
        <w:rPr>
          <w:rFonts w:ascii="Trebuchet MS"/>
          <w:color w:val="AB3E97"/>
          <w:spacing w:val="-6"/>
          <w:sz w:val="18"/>
        </w:rPr>
        <w:t>to</w:t>
      </w:r>
      <w:r>
        <w:rPr>
          <w:rFonts w:ascii="Trebuchet MS"/>
          <w:color w:val="AB3E97"/>
          <w:spacing w:val="-14"/>
          <w:sz w:val="18"/>
        </w:rPr>
        <w:t xml:space="preserve"> </w:t>
      </w:r>
      <w:r>
        <w:rPr>
          <w:rFonts w:ascii="Trebuchet MS"/>
          <w:color w:val="AB3E97"/>
          <w:spacing w:val="-6"/>
          <w:sz w:val="18"/>
        </w:rPr>
        <w:t>the</w:t>
      </w:r>
      <w:r>
        <w:rPr>
          <w:rFonts w:ascii="Trebuchet MS"/>
          <w:color w:val="AB3E97"/>
          <w:spacing w:val="-15"/>
          <w:sz w:val="18"/>
        </w:rPr>
        <w:t xml:space="preserve"> </w:t>
      </w:r>
      <w:r>
        <w:rPr>
          <w:rFonts w:ascii="Trebuchet MS"/>
          <w:color w:val="AB3E97"/>
          <w:spacing w:val="-6"/>
          <w:sz w:val="18"/>
        </w:rPr>
        <w:t>UK</w:t>
      </w:r>
      <w:r>
        <w:rPr>
          <w:rFonts w:ascii="Trebuchet MS"/>
          <w:color w:val="AB3E97"/>
          <w:spacing w:val="-9"/>
          <w:sz w:val="18"/>
        </w:rPr>
        <w:t xml:space="preserve"> </w:t>
      </w:r>
      <w:r>
        <w:rPr>
          <w:rFonts w:ascii="Trebuchet MS"/>
          <w:color w:val="AB3E97"/>
          <w:spacing w:val="-6"/>
          <w:sz w:val="18"/>
        </w:rPr>
        <w:t>have</w:t>
      </w:r>
      <w:r>
        <w:rPr>
          <w:rFonts w:ascii="Trebuchet MS"/>
          <w:color w:val="AB3E97"/>
          <w:spacing w:val="-9"/>
          <w:sz w:val="18"/>
        </w:rPr>
        <w:t xml:space="preserve"> </w:t>
      </w:r>
      <w:r>
        <w:rPr>
          <w:rFonts w:ascii="Trebuchet MS"/>
          <w:color w:val="AB3E97"/>
          <w:spacing w:val="-6"/>
          <w:sz w:val="18"/>
        </w:rPr>
        <w:t xml:space="preserve">been </w:t>
      </w:r>
      <w:r>
        <w:rPr>
          <w:rFonts w:ascii="Trebuchet MS"/>
          <w:color w:val="AB3E97"/>
          <w:spacing w:val="-2"/>
          <w:sz w:val="18"/>
        </w:rPr>
        <w:t>positive</w:t>
      </w:r>
    </w:p>
    <w:p w14:paraId="1A8D5D40" w14:textId="77777777" w:rsidR="00492FE9" w:rsidRDefault="005317B0">
      <w:pPr>
        <w:spacing w:line="188" w:lineRule="exact"/>
        <w:ind w:left="227"/>
        <w:rPr>
          <w:position w:val="4"/>
          <w:sz w:val="12"/>
        </w:rPr>
      </w:pPr>
      <w:r>
        <w:rPr>
          <w:noProof/>
          <w:position w:val="4"/>
          <w:sz w:val="12"/>
        </w:rPr>
        <mc:AlternateContent>
          <mc:Choice Requires="wps">
            <w:drawing>
              <wp:anchor distT="0" distB="0" distL="0" distR="0" simplePos="0" relativeHeight="483366400" behindDoc="1" locked="0" layoutInCell="1" allowOverlap="1" wp14:anchorId="04AC82F4" wp14:editId="69288023">
                <wp:simplePos x="0" y="0"/>
                <wp:positionH relativeFrom="page">
                  <wp:posOffset>1459679</wp:posOffset>
                </wp:positionH>
                <wp:positionV relativeFrom="paragraph">
                  <wp:posOffset>320361</wp:posOffset>
                </wp:positionV>
                <wp:extent cx="90170" cy="90170"/>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44996" y="0"/>
                              </a:moveTo>
                              <a:lnTo>
                                <a:pt x="0" y="44983"/>
                              </a:lnTo>
                              <a:lnTo>
                                <a:pt x="44996" y="89992"/>
                              </a:lnTo>
                              <a:lnTo>
                                <a:pt x="89992" y="44983"/>
                              </a:lnTo>
                              <a:lnTo>
                                <a:pt x="44996"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3FA47F96" id="Graphic 466" o:spid="_x0000_s1026" style="position:absolute;margin-left:114.95pt;margin-top:25.25pt;width:7.1pt;height:7.1pt;z-index:-1995008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" path="m44996,l,44983,44996,89992,89992,44983,44996,xe" fillcolor="#74c043" stroked="f">
                <v:path arrowok="t"/>
                <w10:wrap anchorx="page"/>
              </v:shape>
            </w:pict>
          </mc:Fallback>
        </mc:AlternateContent>
      </w:r>
      <w:r>
        <w:rPr>
          <w:rFonts w:ascii="Trebuchet MS"/>
          <w:color w:val="231F20"/>
          <w:w w:val="90"/>
          <w:sz w:val="16"/>
        </w:rPr>
        <w:t>Cumulative</w:t>
      </w:r>
      <w:r>
        <w:rPr>
          <w:rFonts w:ascii="Trebuchet MS"/>
          <w:color w:val="231F20"/>
          <w:spacing w:val="-4"/>
          <w:w w:val="90"/>
          <w:sz w:val="16"/>
        </w:rPr>
        <w:t xml:space="preserve"> </w:t>
      </w:r>
      <w:r>
        <w:rPr>
          <w:rFonts w:ascii="Trebuchet MS"/>
          <w:color w:val="231F20"/>
          <w:w w:val="90"/>
          <w:sz w:val="16"/>
        </w:rPr>
        <w:t>inward</w:t>
      </w:r>
      <w:r>
        <w:rPr>
          <w:rFonts w:ascii="Trebuchet MS"/>
          <w:color w:val="231F20"/>
          <w:spacing w:val="-3"/>
          <w:w w:val="90"/>
          <w:sz w:val="16"/>
        </w:rPr>
        <w:t xml:space="preserve"> </w:t>
      </w:r>
      <w:r>
        <w:rPr>
          <w:rFonts w:ascii="Trebuchet MS"/>
          <w:color w:val="231F20"/>
          <w:w w:val="90"/>
          <w:sz w:val="16"/>
        </w:rPr>
        <w:t>and</w:t>
      </w:r>
      <w:r>
        <w:rPr>
          <w:rFonts w:ascii="Trebuchet MS"/>
          <w:color w:val="231F20"/>
          <w:spacing w:val="-3"/>
          <w:w w:val="90"/>
          <w:sz w:val="16"/>
        </w:rPr>
        <w:t xml:space="preserve"> </w:t>
      </w:r>
      <w:r>
        <w:rPr>
          <w:rFonts w:ascii="Trebuchet MS"/>
          <w:color w:val="231F20"/>
          <w:w w:val="90"/>
          <w:sz w:val="16"/>
        </w:rPr>
        <w:t>outward</w:t>
      </w:r>
      <w:r>
        <w:rPr>
          <w:rFonts w:ascii="Trebuchet MS"/>
          <w:color w:val="231F20"/>
          <w:spacing w:val="-3"/>
          <w:w w:val="90"/>
          <w:sz w:val="16"/>
        </w:rPr>
        <w:t xml:space="preserve"> </w:t>
      </w:r>
      <w:r>
        <w:rPr>
          <w:rFonts w:ascii="Trebuchet MS"/>
          <w:color w:val="231F20"/>
          <w:w w:val="90"/>
          <w:sz w:val="16"/>
        </w:rPr>
        <w:t>capital</w:t>
      </w:r>
      <w:r>
        <w:rPr>
          <w:rFonts w:ascii="Trebuchet MS"/>
          <w:color w:val="231F20"/>
          <w:spacing w:val="-3"/>
          <w:w w:val="90"/>
          <w:sz w:val="16"/>
        </w:rPr>
        <w:t xml:space="preserve"> </w:t>
      </w:r>
      <w:r>
        <w:rPr>
          <w:rFonts w:ascii="Trebuchet MS"/>
          <w:color w:val="231F20"/>
          <w:w w:val="90"/>
          <w:sz w:val="16"/>
        </w:rPr>
        <w:t>flows</w:t>
      </w:r>
      <w:r>
        <w:rPr>
          <w:rFonts w:ascii="Trebuchet MS"/>
          <w:color w:val="231F20"/>
          <w:spacing w:val="-3"/>
          <w:w w:val="90"/>
          <w:sz w:val="16"/>
        </w:rPr>
        <w:t xml:space="preserve"> </w:t>
      </w:r>
      <w:r>
        <w:rPr>
          <w:rFonts w:ascii="Trebuchet MS"/>
          <w:color w:val="231F20"/>
          <w:w w:val="90"/>
          <w:sz w:val="16"/>
        </w:rPr>
        <w:t>since</w:t>
      </w:r>
      <w:r>
        <w:rPr>
          <w:rFonts w:ascii="Trebuchet MS"/>
          <w:color w:val="231F20"/>
          <w:spacing w:val="-3"/>
          <w:w w:val="90"/>
          <w:sz w:val="16"/>
        </w:rPr>
        <w:t xml:space="preserve"> </w:t>
      </w:r>
      <w:r>
        <w:rPr>
          <w:rFonts w:ascii="Trebuchet MS"/>
          <w:color w:val="231F20"/>
          <w:spacing w:val="-2"/>
          <w:w w:val="90"/>
          <w:sz w:val="16"/>
        </w:rPr>
        <w:t>2012</w:t>
      </w:r>
      <w:r>
        <w:rPr>
          <w:color w:val="231F20"/>
          <w:spacing w:val="-2"/>
          <w:w w:val="90"/>
          <w:position w:val="4"/>
          <w:sz w:val="12"/>
        </w:rPr>
        <w:t>(a)</w:t>
      </w:r>
    </w:p>
    <w:p w14:paraId="3C3F2A34" w14:textId="77777777" w:rsidR="00492FE9" w:rsidRDefault="005317B0">
      <w:pPr>
        <w:pStyle w:val="BodyText"/>
        <w:spacing w:before="90" w:line="259" w:lineRule="auto"/>
        <w:ind w:left="227" w:right="224"/>
      </w:pPr>
      <w:r>
        <w:br w:type="column"/>
      </w:r>
      <w:r>
        <w:rPr>
          <w:color w:val="231F20"/>
          <w:w w:val="90"/>
        </w:rPr>
        <w:t>a</w:t>
      </w:r>
      <w:r>
        <w:rPr>
          <w:color w:val="231F20"/>
          <w:spacing w:val="-9"/>
          <w:w w:val="90"/>
        </w:rPr>
        <w:t xml:space="preserve"> </w:t>
      </w:r>
      <w:r>
        <w:rPr>
          <w:color w:val="231F20"/>
          <w:w w:val="90"/>
        </w:rPr>
        <w:t>significant</w:t>
      </w:r>
      <w:r>
        <w:rPr>
          <w:color w:val="231F20"/>
          <w:spacing w:val="-9"/>
          <w:w w:val="90"/>
        </w:rPr>
        <w:t xml:space="preserve"> </w:t>
      </w:r>
      <w:r>
        <w:rPr>
          <w:color w:val="231F20"/>
          <w:w w:val="90"/>
        </w:rPr>
        <w:t>change</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global</w:t>
      </w:r>
      <w:r>
        <w:rPr>
          <w:color w:val="231F20"/>
          <w:spacing w:val="-9"/>
          <w:w w:val="90"/>
        </w:rPr>
        <w:t xml:space="preserve"> </w:t>
      </w:r>
      <w:r>
        <w:rPr>
          <w:color w:val="231F20"/>
          <w:w w:val="90"/>
        </w:rPr>
        <w:t>risk</w:t>
      </w:r>
      <w:r>
        <w:rPr>
          <w:color w:val="231F20"/>
          <w:spacing w:val="-9"/>
          <w:w w:val="90"/>
        </w:rPr>
        <w:t xml:space="preserve"> </w:t>
      </w:r>
      <w:r>
        <w:rPr>
          <w:color w:val="231F20"/>
          <w:w w:val="90"/>
        </w:rPr>
        <w:t>environment.</w:t>
      </w:r>
      <w:r>
        <w:rPr>
          <w:color w:val="231F20"/>
          <w:spacing w:val="-9"/>
          <w:w w:val="90"/>
        </w:rPr>
        <w:t xml:space="preserve"> </w:t>
      </w:r>
      <w:r>
        <w:rPr>
          <w:color w:val="231F20"/>
          <w:w w:val="90"/>
        </w:rPr>
        <w:t xml:space="preserve">Looking </w:t>
      </w:r>
      <w:r>
        <w:rPr>
          <w:color w:val="231F20"/>
          <w:spacing w:val="-4"/>
        </w:rPr>
        <w:t>ahead,</w:t>
      </w:r>
      <w:r>
        <w:rPr>
          <w:color w:val="231F20"/>
          <w:spacing w:val="-18"/>
        </w:rPr>
        <w:t xml:space="preserve"> </w:t>
      </w:r>
      <w:r>
        <w:rPr>
          <w:color w:val="231F20"/>
          <w:spacing w:val="-4"/>
        </w:rPr>
        <w:t>the</w:t>
      </w:r>
      <w:r>
        <w:rPr>
          <w:color w:val="231F20"/>
          <w:spacing w:val="-18"/>
        </w:rPr>
        <w:t xml:space="preserve"> </w:t>
      </w:r>
      <w:r>
        <w:rPr>
          <w:color w:val="231F20"/>
          <w:spacing w:val="-4"/>
        </w:rPr>
        <w:t>ease</w:t>
      </w:r>
      <w:r>
        <w:rPr>
          <w:color w:val="231F20"/>
          <w:spacing w:val="-18"/>
        </w:rPr>
        <w:t xml:space="preserve"> </w:t>
      </w:r>
      <w:r>
        <w:rPr>
          <w:color w:val="231F20"/>
          <w:spacing w:val="-4"/>
        </w:rPr>
        <w:t>with</w:t>
      </w:r>
      <w:r>
        <w:rPr>
          <w:color w:val="231F20"/>
          <w:spacing w:val="-18"/>
        </w:rPr>
        <w:t xml:space="preserve"> </w:t>
      </w:r>
      <w:r>
        <w:rPr>
          <w:color w:val="231F20"/>
          <w:spacing w:val="-4"/>
        </w:rPr>
        <w:t>which</w:t>
      </w:r>
      <w:r>
        <w:rPr>
          <w:color w:val="231F20"/>
          <w:spacing w:val="-18"/>
        </w:rPr>
        <w:t xml:space="preserve"> </w:t>
      </w:r>
      <w:r>
        <w:rPr>
          <w:color w:val="231F20"/>
          <w:spacing w:val="-4"/>
        </w:rPr>
        <w:t>the</w:t>
      </w:r>
      <w:r>
        <w:rPr>
          <w:color w:val="231F20"/>
          <w:spacing w:val="-18"/>
        </w:rPr>
        <w:t xml:space="preserve"> </w:t>
      </w:r>
      <w:r>
        <w:rPr>
          <w:color w:val="231F20"/>
          <w:spacing w:val="-4"/>
        </w:rPr>
        <w:t>current</w:t>
      </w:r>
      <w:r>
        <w:rPr>
          <w:color w:val="231F20"/>
          <w:spacing w:val="-18"/>
        </w:rPr>
        <w:t xml:space="preserve"> </w:t>
      </w:r>
      <w:r>
        <w:rPr>
          <w:color w:val="231F20"/>
          <w:spacing w:val="-4"/>
        </w:rPr>
        <w:t>account</w:t>
      </w:r>
      <w:r>
        <w:rPr>
          <w:color w:val="231F20"/>
          <w:spacing w:val="-18"/>
        </w:rPr>
        <w:t xml:space="preserve"> </w:t>
      </w:r>
      <w:r>
        <w:rPr>
          <w:color w:val="231F20"/>
          <w:spacing w:val="-4"/>
        </w:rPr>
        <w:t>deficit</w:t>
      </w:r>
      <w:r>
        <w:rPr>
          <w:color w:val="231F20"/>
          <w:spacing w:val="-18"/>
        </w:rPr>
        <w:t xml:space="preserve"> </w:t>
      </w:r>
      <w:r>
        <w:rPr>
          <w:color w:val="231F20"/>
          <w:spacing w:val="-4"/>
        </w:rPr>
        <w:t>is financed</w:t>
      </w:r>
      <w:r>
        <w:rPr>
          <w:color w:val="231F20"/>
          <w:spacing w:val="-12"/>
        </w:rPr>
        <w:t xml:space="preserve"> </w:t>
      </w:r>
      <w:r>
        <w:rPr>
          <w:color w:val="231F20"/>
          <w:spacing w:val="-4"/>
        </w:rPr>
        <w:t>will</w:t>
      </w:r>
      <w:r>
        <w:rPr>
          <w:color w:val="231F20"/>
          <w:spacing w:val="-12"/>
        </w:rPr>
        <w:t xml:space="preserve"> </w:t>
      </w:r>
      <w:r>
        <w:rPr>
          <w:color w:val="231F20"/>
          <w:spacing w:val="-4"/>
        </w:rPr>
        <w:t>be</w:t>
      </w:r>
      <w:r>
        <w:rPr>
          <w:color w:val="231F20"/>
          <w:spacing w:val="-12"/>
        </w:rPr>
        <w:t xml:space="preserve"> </w:t>
      </w:r>
      <w:r>
        <w:rPr>
          <w:color w:val="231F20"/>
          <w:spacing w:val="-4"/>
        </w:rPr>
        <w:t>influenced</w:t>
      </w:r>
      <w:r>
        <w:rPr>
          <w:color w:val="231F20"/>
          <w:spacing w:val="-12"/>
        </w:rPr>
        <w:t xml:space="preserve"> </w:t>
      </w:r>
      <w:r>
        <w:rPr>
          <w:color w:val="231F20"/>
          <w:spacing w:val="-4"/>
        </w:rPr>
        <w:t>by</w:t>
      </w:r>
      <w:r>
        <w:rPr>
          <w:color w:val="231F20"/>
          <w:spacing w:val="-12"/>
        </w:rPr>
        <w:t xml:space="preserve"> </w:t>
      </w:r>
      <w:r>
        <w:rPr>
          <w:color w:val="231F20"/>
          <w:spacing w:val="-4"/>
        </w:rPr>
        <w:t>the</w:t>
      </w:r>
      <w:r>
        <w:rPr>
          <w:color w:val="231F20"/>
          <w:spacing w:val="-12"/>
        </w:rPr>
        <w:t xml:space="preserve"> </w:t>
      </w:r>
      <w:r>
        <w:rPr>
          <w:color w:val="231F20"/>
          <w:spacing w:val="-4"/>
        </w:rPr>
        <w:t>credibility</w:t>
      </w:r>
      <w:r>
        <w:rPr>
          <w:color w:val="231F20"/>
          <w:spacing w:val="-12"/>
        </w:rPr>
        <w:t xml:space="preserve"> </w:t>
      </w:r>
      <w:r>
        <w:rPr>
          <w:color w:val="231F20"/>
          <w:spacing w:val="-4"/>
        </w:rPr>
        <w:t>of</w:t>
      </w:r>
      <w:r>
        <w:rPr>
          <w:color w:val="231F20"/>
          <w:spacing w:val="-12"/>
        </w:rPr>
        <w:t xml:space="preserve"> </w:t>
      </w:r>
      <w:r>
        <w:rPr>
          <w:color w:val="231F20"/>
          <w:spacing w:val="-4"/>
        </w:rPr>
        <w:t>the</w:t>
      </w:r>
    </w:p>
    <w:p w14:paraId="5E42F171"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928" w:space="401"/>
            <w:col w:w="5449"/>
          </w:cols>
        </w:sectPr>
      </w:pPr>
    </w:p>
    <w:p w14:paraId="4935731D" w14:textId="77777777" w:rsidR="00492FE9" w:rsidRDefault="005317B0">
      <w:pPr>
        <w:spacing w:before="103" w:line="288" w:lineRule="auto"/>
        <w:ind w:left="429" w:right="38" w:hanging="197"/>
        <w:rPr>
          <w:sz w:val="12"/>
        </w:rPr>
      </w:pPr>
      <w:r>
        <w:rPr>
          <w:noProof/>
          <w:sz w:val="12"/>
        </w:rPr>
        <mc:AlternateContent>
          <mc:Choice Requires="wps">
            <w:drawing>
              <wp:anchor distT="0" distB="0" distL="0" distR="0" simplePos="0" relativeHeight="483365888" behindDoc="1" locked="0" layoutInCell="1" allowOverlap="1" wp14:anchorId="51C8B314" wp14:editId="1B8AE37B">
                <wp:simplePos x="0" y="0"/>
                <wp:positionH relativeFrom="page">
                  <wp:posOffset>507174</wp:posOffset>
                </wp:positionH>
                <wp:positionV relativeFrom="paragraph">
                  <wp:posOffset>186967</wp:posOffset>
                </wp:positionV>
                <wp:extent cx="90170" cy="90170"/>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531E7D93" id="Graphic 467" o:spid="_x0000_s1026" style="position:absolute;margin-left:39.95pt;margin-top:14.7pt;width:7.1pt;height:7.1pt;z-index:-1995059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" path="m90004,l,,,90004r90004,l90004,xe" fillcolor="#00568b" stroked="f">
                <v:path arrowok="t"/>
                <w10:wrap anchorx="page"/>
              </v:shape>
            </w:pict>
          </mc:Fallback>
        </mc:AlternateContent>
      </w:r>
      <w:r>
        <w:rPr>
          <w:noProof/>
          <w:position w:val="-2"/>
        </w:rPr>
        <w:drawing>
          <wp:inline distT="0" distB="0" distL="0" distR="0" wp14:anchorId="3A4597A9" wp14:editId="1AD80E28">
            <wp:extent cx="90004" cy="90004"/>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spacing w:val="-4"/>
          <w:sz w:val="12"/>
        </w:rPr>
        <w:t>Other</w:t>
      </w:r>
      <w:r>
        <w:rPr>
          <w:color w:val="231F20"/>
          <w:spacing w:val="-11"/>
          <w:sz w:val="12"/>
        </w:rPr>
        <w:t xml:space="preserve"> </w:t>
      </w:r>
      <w:r>
        <w:rPr>
          <w:color w:val="231F20"/>
          <w:spacing w:val="-4"/>
          <w:sz w:val="12"/>
        </w:rPr>
        <w:t>investment</w:t>
      </w:r>
      <w:r>
        <w:rPr>
          <w:color w:val="231F20"/>
          <w:spacing w:val="40"/>
          <w:sz w:val="12"/>
        </w:rPr>
        <w:t xml:space="preserve"> </w:t>
      </w:r>
      <w:r>
        <w:rPr>
          <w:color w:val="231F20"/>
          <w:w w:val="90"/>
          <w:sz w:val="12"/>
        </w:rPr>
        <w:t>Direct</w:t>
      </w:r>
      <w:r>
        <w:rPr>
          <w:color w:val="231F20"/>
          <w:spacing w:val="-2"/>
          <w:sz w:val="12"/>
        </w:rPr>
        <w:t xml:space="preserve"> </w:t>
      </w:r>
      <w:r>
        <w:rPr>
          <w:color w:val="231F20"/>
          <w:spacing w:val="-2"/>
          <w:w w:val="95"/>
          <w:sz w:val="12"/>
        </w:rPr>
        <w:t>investment</w:t>
      </w:r>
    </w:p>
    <w:p w14:paraId="228DEB11" w14:textId="77777777" w:rsidR="00492FE9" w:rsidRDefault="005317B0">
      <w:pPr>
        <w:spacing w:before="103" w:line="288" w:lineRule="auto"/>
        <w:ind w:left="429" w:hanging="197"/>
        <w:rPr>
          <w:sz w:val="12"/>
        </w:rPr>
      </w:pPr>
      <w:r>
        <w:br w:type="column"/>
      </w:r>
      <w:r>
        <w:rPr>
          <w:noProof/>
          <w:position w:val="-2"/>
        </w:rPr>
        <w:drawing>
          <wp:inline distT="0" distB="0" distL="0" distR="0" wp14:anchorId="6DA3CD40" wp14:editId="4005FD59">
            <wp:extent cx="89992" cy="90004"/>
            <wp:effectExtent l="0" t="0" r="0" b="0"/>
            <wp:docPr id="469" name="Image 4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29" cstate="print"/>
                    <a:stretch>
                      <a:fillRect/>
                    </a:stretch>
                  </pic:blipFill>
                  <pic:spPr>
                    <a:xfrm>
                      <a:off x="0" y="0"/>
                      <a:ext cx="89992" cy="90004"/>
                    </a:xfrm>
                    <a:prstGeom prst="rect">
                      <a:avLst/>
                    </a:prstGeom>
                  </pic:spPr>
                </pic:pic>
              </a:graphicData>
            </a:graphic>
          </wp:inline>
        </w:drawing>
      </w:r>
      <w:r>
        <w:rPr>
          <w:rFonts w:ascii="Times New Roman"/>
          <w:spacing w:val="-13"/>
          <w:sz w:val="20"/>
        </w:rPr>
        <w:t xml:space="preserve"> </w:t>
      </w:r>
      <w:r>
        <w:rPr>
          <w:color w:val="231F20"/>
          <w:spacing w:val="-2"/>
          <w:sz w:val="12"/>
        </w:rPr>
        <w:t>Portfolio</w:t>
      </w:r>
      <w:r>
        <w:rPr>
          <w:color w:val="231F20"/>
          <w:spacing w:val="-11"/>
          <w:sz w:val="12"/>
        </w:rPr>
        <w:t xml:space="preserve"> </w:t>
      </w:r>
      <w:r>
        <w:rPr>
          <w:color w:val="231F20"/>
          <w:spacing w:val="-2"/>
          <w:sz w:val="12"/>
        </w:rPr>
        <w:t>investment</w:t>
      </w:r>
      <w:r>
        <w:rPr>
          <w:color w:val="231F20"/>
          <w:spacing w:val="40"/>
          <w:sz w:val="12"/>
        </w:rPr>
        <w:t xml:space="preserve"> </w:t>
      </w:r>
      <w:r>
        <w:rPr>
          <w:color w:val="231F20"/>
          <w:w w:val="90"/>
          <w:sz w:val="12"/>
        </w:rPr>
        <w:t>Cumulative</w:t>
      </w:r>
      <w:r>
        <w:rPr>
          <w:color w:val="231F20"/>
          <w:spacing w:val="-1"/>
          <w:sz w:val="12"/>
        </w:rPr>
        <w:t xml:space="preserve"> </w:t>
      </w:r>
      <w:r>
        <w:rPr>
          <w:color w:val="231F20"/>
          <w:w w:val="90"/>
          <w:sz w:val="12"/>
        </w:rPr>
        <w:t>net</w:t>
      </w:r>
      <w:r>
        <w:rPr>
          <w:color w:val="231F20"/>
          <w:sz w:val="12"/>
        </w:rPr>
        <w:t xml:space="preserve"> </w:t>
      </w:r>
      <w:r>
        <w:rPr>
          <w:color w:val="231F20"/>
          <w:spacing w:val="-2"/>
          <w:w w:val="90"/>
          <w:sz w:val="12"/>
        </w:rPr>
        <w:t>flows</w:t>
      </w:r>
    </w:p>
    <w:p w14:paraId="397FA240" w14:textId="77777777" w:rsidR="00492FE9" w:rsidRDefault="005317B0">
      <w:pPr>
        <w:rPr>
          <w:sz w:val="12"/>
        </w:rPr>
      </w:pPr>
      <w:r>
        <w:br w:type="column"/>
      </w:r>
    </w:p>
    <w:p w14:paraId="70803821" w14:textId="77777777" w:rsidR="00492FE9" w:rsidRDefault="00492FE9">
      <w:pPr>
        <w:pStyle w:val="BodyText"/>
        <w:spacing w:before="120"/>
        <w:rPr>
          <w:sz w:val="12"/>
        </w:rPr>
      </w:pPr>
    </w:p>
    <w:p w14:paraId="01F643C0" w14:textId="77777777" w:rsidR="00492FE9" w:rsidRDefault="005317B0">
      <w:pPr>
        <w:spacing w:line="122" w:lineRule="exact"/>
        <w:ind w:left="178"/>
        <w:rPr>
          <w:sz w:val="12"/>
        </w:rPr>
      </w:pPr>
      <w:r>
        <w:rPr>
          <w:color w:val="231F20"/>
          <w:w w:val="90"/>
          <w:sz w:val="12"/>
        </w:rPr>
        <w:t>Per</w:t>
      </w:r>
      <w:r>
        <w:rPr>
          <w:color w:val="231F20"/>
          <w:spacing w:val="-3"/>
          <w:w w:val="90"/>
          <w:sz w:val="12"/>
        </w:rPr>
        <w:t xml:space="preserve"> </w:t>
      </w:r>
      <w:r>
        <w:rPr>
          <w:color w:val="231F20"/>
          <w:w w:val="90"/>
          <w:sz w:val="12"/>
        </w:rPr>
        <w:t>cent</w:t>
      </w:r>
      <w:r>
        <w:rPr>
          <w:color w:val="231F20"/>
          <w:spacing w:val="-3"/>
          <w:w w:val="90"/>
          <w:sz w:val="12"/>
        </w:rPr>
        <w:t xml:space="preserve"> </w:t>
      </w:r>
      <w:r>
        <w:rPr>
          <w:color w:val="231F20"/>
          <w:w w:val="90"/>
          <w:sz w:val="12"/>
        </w:rPr>
        <w:t>of</w:t>
      </w:r>
      <w:r>
        <w:rPr>
          <w:color w:val="231F20"/>
          <w:spacing w:val="-2"/>
          <w:w w:val="90"/>
          <w:sz w:val="12"/>
        </w:rPr>
        <w:t xml:space="preserve"> </w:t>
      </w:r>
      <w:r>
        <w:rPr>
          <w:color w:val="231F20"/>
          <w:w w:val="90"/>
          <w:sz w:val="12"/>
        </w:rPr>
        <w:t>cumulative</w:t>
      </w:r>
      <w:r>
        <w:rPr>
          <w:color w:val="231F20"/>
          <w:spacing w:val="-3"/>
          <w:w w:val="90"/>
          <w:sz w:val="12"/>
        </w:rPr>
        <w:t xml:space="preserve"> </w:t>
      </w:r>
      <w:r>
        <w:rPr>
          <w:color w:val="231F20"/>
          <w:spacing w:val="-5"/>
          <w:w w:val="90"/>
          <w:sz w:val="12"/>
        </w:rPr>
        <w:t>GDP</w:t>
      </w:r>
    </w:p>
    <w:p w14:paraId="5F91D6AB" w14:textId="77777777" w:rsidR="00492FE9" w:rsidRDefault="005317B0">
      <w:pPr>
        <w:spacing w:line="122" w:lineRule="exact"/>
        <w:ind w:left="1559"/>
        <w:rPr>
          <w:sz w:val="12"/>
        </w:rPr>
      </w:pPr>
      <w:r>
        <w:rPr>
          <w:noProof/>
          <w:sz w:val="12"/>
        </w:rPr>
        <mc:AlternateContent>
          <mc:Choice Requires="wpg">
            <w:drawing>
              <wp:anchor distT="0" distB="0" distL="0" distR="0" simplePos="0" relativeHeight="15775744" behindDoc="0" locked="0" layoutInCell="1" allowOverlap="1" wp14:anchorId="40D504CA" wp14:editId="4725A1D5">
                <wp:simplePos x="0" y="0"/>
                <wp:positionH relativeFrom="page">
                  <wp:posOffset>503999</wp:posOffset>
                </wp:positionH>
                <wp:positionV relativeFrom="paragraph">
                  <wp:posOffset>36959</wp:posOffset>
                </wp:positionV>
                <wp:extent cx="2706370" cy="1446530"/>
                <wp:effectExtent l="0" t="0" r="0" b="0"/>
                <wp:wrapNone/>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471" name="Graphic 471"/>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s:wsp>
                        <wps:cNvPr id="472" name="Graphic 472"/>
                        <wps:cNvSpPr/>
                        <wps:spPr>
                          <a:xfrm>
                            <a:off x="3175" y="291096"/>
                            <a:ext cx="72390" cy="287655"/>
                          </a:xfrm>
                          <a:custGeom>
                            <a:avLst/>
                            <a:gdLst/>
                            <a:ahLst/>
                            <a:cxnLst/>
                            <a:rect l="l" t="t" r="r" b="b"/>
                            <a:pathLst>
                              <a:path w="72390" h="287655">
                                <a:moveTo>
                                  <a:pt x="0" y="0"/>
                                </a:moveTo>
                                <a:lnTo>
                                  <a:pt x="71996" y="0"/>
                                </a:lnTo>
                              </a:path>
                              <a:path w="72390" h="287655">
                                <a:moveTo>
                                  <a:pt x="0" y="287426"/>
                                </a:moveTo>
                                <a:lnTo>
                                  <a:pt x="71996" y="287426"/>
                                </a:lnTo>
                              </a:path>
                            </a:pathLst>
                          </a:custGeom>
                          <a:ln w="6350">
                            <a:solidFill>
                              <a:srgbClr val="231F20"/>
                            </a:solidFill>
                            <a:prstDash val="solid"/>
                          </a:ln>
                        </wps:spPr>
                        <wps:bodyPr wrap="square" lIns="0" tIns="0" rIns="0" bIns="0" rtlCol="0">
                          <a:prstTxWarp prst="textNoShape">
                            <a:avLst/>
                          </a:prstTxWarp>
                          <a:noAutofit/>
                        </wps:bodyPr>
                      </wps:wsp>
                      <wps:wsp>
                        <wps:cNvPr id="473" name="Graphic 473"/>
                        <wps:cNvSpPr/>
                        <wps:spPr>
                          <a:xfrm>
                            <a:off x="111174" y="1371177"/>
                            <a:ext cx="2484120" cy="72390"/>
                          </a:xfrm>
                          <a:custGeom>
                            <a:avLst/>
                            <a:gdLst/>
                            <a:ahLst/>
                            <a:cxnLst/>
                            <a:rect l="l" t="t" r="r" b="b"/>
                            <a:pathLst>
                              <a:path w="2484120" h="72390">
                                <a:moveTo>
                                  <a:pt x="0" y="71996"/>
                                </a:moveTo>
                                <a:lnTo>
                                  <a:pt x="0" y="0"/>
                                </a:lnTo>
                              </a:path>
                              <a:path w="2484120" h="72390">
                                <a:moveTo>
                                  <a:pt x="620991" y="71996"/>
                                </a:moveTo>
                                <a:lnTo>
                                  <a:pt x="620991" y="35991"/>
                                </a:lnTo>
                              </a:path>
                              <a:path w="2484120" h="72390">
                                <a:moveTo>
                                  <a:pt x="1241996" y="71996"/>
                                </a:moveTo>
                                <a:lnTo>
                                  <a:pt x="1241996" y="0"/>
                                </a:lnTo>
                              </a:path>
                              <a:path w="2484120" h="72390">
                                <a:moveTo>
                                  <a:pt x="1863001" y="71996"/>
                                </a:moveTo>
                                <a:lnTo>
                                  <a:pt x="1863001" y="35991"/>
                                </a:lnTo>
                              </a:path>
                              <a:path w="2484120" h="72390">
                                <a:moveTo>
                                  <a:pt x="2484005" y="71996"/>
                                </a:moveTo>
                                <a:lnTo>
                                  <a:pt x="2484005" y="0"/>
                                </a:lnTo>
                              </a:path>
                            </a:pathLst>
                          </a:custGeom>
                          <a:ln w="6350">
                            <a:solidFill>
                              <a:srgbClr val="231F20"/>
                            </a:solidFill>
                            <a:prstDash val="solid"/>
                          </a:ln>
                        </wps:spPr>
                        <wps:bodyPr wrap="square" lIns="0" tIns="0" rIns="0" bIns="0" rtlCol="0">
                          <a:prstTxWarp prst="textNoShape">
                            <a:avLst/>
                          </a:prstTxWarp>
                          <a:noAutofit/>
                        </wps:bodyPr>
                      </wps:wsp>
                      <wps:wsp>
                        <wps:cNvPr id="474" name="Graphic 474"/>
                        <wps:cNvSpPr/>
                        <wps:spPr>
                          <a:xfrm>
                            <a:off x="3175" y="291099"/>
                            <a:ext cx="2700020" cy="864235"/>
                          </a:xfrm>
                          <a:custGeom>
                            <a:avLst/>
                            <a:gdLst/>
                            <a:ahLst/>
                            <a:cxnLst/>
                            <a:rect l="l" t="t" r="r" b="b"/>
                            <a:pathLst>
                              <a:path w="2700020" h="864235">
                                <a:moveTo>
                                  <a:pt x="0" y="576351"/>
                                </a:moveTo>
                                <a:lnTo>
                                  <a:pt x="71996" y="576351"/>
                                </a:lnTo>
                              </a:path>
                              <a:path w="2700020" h="864235">
                                <a:moveTo>
                                  <a:pt x="0" y="863777"/>
                                </a:moveTo>
                                <a:lnTo>
                                  <a:pt x="71996" y="863777"/>
                                </a:lnTo>
                              </a:path>
                              <a:path w="2700020" h="864235">
                                <a:moveTo>
                                  <a:pt x="2627998" y="0"/>
                                </a:moveTo>
                                <a:lnTo>
                                  <a:pt x="2700007" y="0"/>
                                </a:lnTo>
                              </a:path>
                              <a:path w="2700020" h="864235">
                                <a:moveTo>
                                  <a:pt x="2627998" y="287426"/>
                                </a:moveTo>
                                <a:lnTo>
                                  <a:pt x="2700007" y="287426"/>
                                </a:lnTo>
                              </a:path>
                              <a:path w="2700020" h="864235">
                                <a:moveTo>
                                  <a:pt x="2627998" y="576351"/>
                                </a:moveTo>
                                <a:lnTo>
                                  <a:pt x="2700007" y="576351"/>
                                </a:lnTo>
                              </a:path>
                              <a:path w="2700020" h="864235">
                                <a:moveTo>
                                  <a:pt x="2627998" y="863777"/>
                                </a:moveTo>
                                <a:lnTo>
                                  <a:pt x="2700007" y="863777"/>
                                </a:lnTo>
                              </a:path>
                            </a:pathLst>
                          </a:custGeom>
                          <a:ln w="6350">
                            <a:solidFill>
                              <a:srgbClr val="231F20"/>
                            </a:solidFill>
                            <a:prstDash val="solid"/>
                          </a:ln>
                        </wps:spPr>
                        <wps:bodyPr wrap="square" lIns="0" tIns="0" rIns="0" bIns="0" rtlCol="0">
                          <a:prstTxWarp prst="textNoShape">
                            <a:avLst/>
                          </a:prstTxWarp>
                          <a:noAutofit/>
                        </wps:bodyPr>
                      </wps:wsp>
                      <wps:wsp>
                        <wps:cNvPr id="475" name="Graphic 475"/>
                        <wps:cNvSpPr/>
                        <wps:spPr>
                          <a:xfrm>
                            <a:off x="289940" y="762114"/>
                            <a:ext cx="263525" cy="105410"/>
                          </a:xfrm>
                          <a:custGeom>
                            <a:avLst/>
                            <a:gdLst/>
                            <a:ahLst/>
                            <a:cxnLst/>
                            <a:rect l="l" t="t" r="r" b="b"/>
                            <a:pathLst>
                              <a:path w="263525" h="105410">
                                <a:moveTo>
                                  <a:pt x="263486" y="0"/>
                                </a:moveTo>
                                <a:lnTo>
                                  <a:pt x="0" y="0"/>
                                </a:lnTo>
                                <a:lnTo>
                                  <a:pt x="0" y="105333"/>
                                </a:lnTo>
                                <a:lnTo>
                                  <a:pt x="263486" y="105333"/>
                                </a:lnTo>
                                <a:lnTo>
                                  <a:pt x="263486" y="0"/>
                                </a:lnTo>
                                <a:close/>
                              </a:path>
                            </a:pathLst>
                          </a:custGeom>
                          <a:solidFill>
                            <a:srgbClr val="00568B"/>
                          </a:solidFill>
                        </wps:spPr>
                        <wps:bodyPr wrap="square" lIns="0" tIns="0" rIns="0" bIns="0" rtlCol="0">
                          <a:prstTxWarp prst="textNoShape">
                            <a:avLst/>
                          </a:prstTxWarp>
                          <a:noAutofit/>
                        </wps:bodyPr>
                      </wps:wsp>
                      <wps:wsp>
                        <wps:cNvPr id="476" name="Graphic 476"/>
                        <wps:cNvSpPr/>
                        <wps:spPr>
                          <a:xfrm>
                            <a:off x="289940" y="590562"/>
                            <a:ext cx="263525" cy="172085"/>
                          </a:xfrm>
                          <a:custGeom>
                            <a:avLst/>
                            <a:gdLst/>
                            <a:ahLst/>
                            <a:cxnLst/>
                            <a:rect l="l" t="t" r="r" b="b"/>
                            <a:pathLst>
                              <a:path w="263525" h="172085">
                                <a:moveTo>
                                  <a:pt x="263486" y="0"/>
                                </a:moveTo>
                                <a:lnTo>
                                  <a:pt x="0" y="0"/>
                                </a:lnTo>
                                <a:lnTo>
                                  <a:pt x="0" y="171551"/>
                                </a:lnTo>
                                <a:lnTo>
                                  <a:pt x="263486" y="171551"/>
                                </a:lnTo>
                                <a:lnTo>
                                  <a:pt x="263486" y="0"/>
                                </a:lnTo>
                                <a:close/>
                              </a:path>
                            </a:pathLst>
                          </a:custGeom>
                          <a:solidFill>
                            <a:srgbClr val="FCAF17"/>
                          </a:solidFill>
                        </wps:spPr>
                        <wps:bodyPr wrap="square" lIns="0" tIns="0" rIns="0" bIns="0" rtlCol="0">
                          <a:prstTxWarp prst="textNoShape">
                            <a:avLst/>
                          </a:prstTxWarp>
                          <a:noAutofit/>
                        </wps:bodyPr>
                      </wps:wsp>
                      <wps:wsp>
                        <wps:cNvPr id="477" name="Graphic 477"/>
                        <wps:cNvSpPr/>
                        <wps:spPr>
                          <a:xfrm>
                            <a:off x="289940" y="867448"/>
                            <a:ext cx="263525" cy="474345"/>
                          </a:xfrm>
                          <a:custGeom>
                            <a:avLst/>
                            <a:gdLst/>
                            <a:ahLst/>
                            <a:cxnLst/>
                            <a:rect l="l" t="t" r="r" b="b"/>
                            <a:pathLst>
                              <a:path w="263525" h="474345">
                                <a:moveTo>
                                  <a:pt x="263486" y="0"/>
                                </a:moveTo>
                                <a:lnTo>
                                  <a:pt x="0" y="0"/>
                                </a:lnTo>
                                <a:lnTo>
                                  <a:pt x="0" y="474027"/>
                                </a:lnTo>
                                <a:lnTo>
                                  <a:pt x="263486" y="474027"/>
                                </a:lnTo>
                                <a:lnTo>
                                  <a:pt x="263486" y="0"/>
                                </a:lnTo>
                                <a:close/>
                              </a:path>
                            </a:pathLst>
                          </a:custGeom>
                          <a:solidFill>
                            <a:srgbClr val="B01C88"/>
                          </a:solidFill>
                        </wps:spPr>
                        <wps:bodyPr wrap="square" lIns="0" tIns="0" rIns="0" bIns="0" rtlCol="0">
                          <a:prstTxWarp prst="textNoShape">
                            <a:avLst/>
                          </a:prstTxWarp>
                          <a:noAutofit/>
                        </wps:bodyPr>
                      </wps:wsp>
                      <wps:wsp>
                        <wps:cNvPr id="478" name="Graphic 478"/>
                        <wps:cNvSpPr/>
                        <wps:spPr>
                          <a:xfrm>
                            <a:off x="375127" y="1020937"/>
                            <a:ext cx="92075" cy="87630"/>
                          </a:xfrm>
                          <a:custGeom>
                            <a:avLst/>
                            <a:gdLst/>
                            <a:ahLst/>
                            <a:cxnLst/>
                            <a:rect l="l" t="t" r="r" b="b"/>
                            <a:pathLst>
                              <a:path w="92075" h="87630">
                                <a:moveTo>
                                  <a:pt x="45758" y="0"/>
                                </a:moveTo>
                                <a:lnTo>
                                  <a:pt x="0" y="43637"/>
                                </a:lnTo>
                                <a:lnTo>
                                  <a:pt x="45758" y="87287"/>
                                </a:lnTo>
                                <a:lnTo>
                                  <a:pt x="91516" y="43637"/>
                                </a:lnTo>
                                <a:lnTo>
                                  <a:pt x="45758" y="0"/>
                                </a:lnTo>
                                <a:close/>
                              </a:path>
                            </a:pathLst>
                          </a:custGeom>
                          <a:solidFill>
                            <a:srgbClr val="74C043"/>
                          </a:solidFill>
                        </wps:spPr>
                        <wps:bodyPr wrap="square" lIns="0" tIns="0" rIns="0" bIns="0" rtlCol="0">
                          <a:prstTxWarp prst="textNoShape">
                            <a:avLst/>
                          </a:prstTxWarp>
                          <a:noAutofit/>
                        </wps:bodyPr>
                      </wps:wsp>
                      <wps:wsp>
                        <wps:cNvPr id="479" name="Graphic 479"/>
                        <wps:cNvSpPr/>
                        <wps:spPr>
                          <a:xfrm>
                            <a:off x="910145" y="867448"/>
                            <a:ext cx="265430" cy="59055"/>
                          </a:xfrm>
                          <a:custGeom>
                            <a:avLst/>
                            <a:gdLst/>
                            <a:ahLst/>
                            <a:cxnLst/>
                            <a:rect l="l" t="t" r="r" b="b"/>
                            <a:pathLst>
                              <a:path w="265430" h="59055">
                                <a:moveTo>
                                  <a:pt x="265061" y="0"/>
                                </a:moveTo>
                                <a:lnTo>
                                  <a:pt x="0" y="0"/>
                                </a:lnTo>
                                <a:lnTo>
                                  <a:pt x="0" y="58686"/>
                                </a:lnTo>
                                <a:lnTo>
                                  <a:pt x="265061" y="58686"/>
                                </a:lnTo>
                                <a:lnTo>
                                  <a:pt x="265061" y="0"/>
                                </a:lnTo>
                                <a:close/>
                              </a:path>
                            </a:pathLst>
                          </a:custGeom>
                          <a:solidFill>
                            <a:srgbClr val="00568B"/>
                          </a:solidFill>
                        </wps:spPr>
                        <wps:bodyPr wrap="square" lIns="0" tIns="0" rIns="0" bIns="0" rtlCol="0">
                          <a:prstTxWarp prst="textNoShape">
                            <a:avLst/>
                          </a:prstTxWarp>
                          <a:noAutofit/>
                        </wps:bodyPr>
                      </wps:wsp>
                      <wps:wsp>
                        <wps:cNvPr id="480" name="Graphic 480"/>
                        <wps:cNvSpPr/>
                        <wps:spPr>
                          <a:xfrm>
                            <a:off x="910145" y="799731"/>
                            <a:ext cx="265430" cy="67945"/>
                          </a:xfrm>
                          <a:custGeom>
                            <a:avLst/>
                            <a:gdLst/>
                            <a:ahLst/>
                            <a:cxnLst/>
                            <a:rect l="l" t="t" r="r" b="b"/>
                            <a:pathLst>
                              <a:path w="265430" h="67945">
                                <a:moveTo>
                                  <a:pt x="265061" y="0"/>
                                </a:moveTo>
                                <a:lnTo>
                                  <a:pt x="0" y="0"/>
                                </a:lnTo>
                                <a:lnTo>
                                  <a:pt x="0" y="67716"/>
                                </a:lnTo>
                                <a:lnTo>
                                  <a:pt x="265061" y="67716"/>
                                </a:lnTo>
                                <a:lnTo>
                                  <a:pt x="265061" y="0"/>
                                </a:lnTo>
                                <a:close/>
                              </a:path>
                            </a:pathLst>
                          </a:custGeom>
                          <a:solidFill>
                            <a:srgbClr val="FCAF17"/>
                          </a:solidFill>
                        </wps:spPr>
                        <wps:bodyPr wrap="square" lIns="0" tIns="0" rIns="0" bIns="0" rtlCol="0">
                          <a:prstTxWarp prst="textNoShape">
                            <a:avLst/>
                          </a:prstTxWarp>
                          <a:noAutofit/>
                        </wps:bodyPr>
                      </wps:wsp>
                      <wps:wsp>
                        <wps:cNvPr id="481" name="Graphic 481"/>
                        <wps:cNvSpPr/>
                        <wps:spPr>
                          <a:xfrm>
                            <a:off x="910145" y="926147"/>
                            <a:ext cx="265430" cy="450215"/>
                          </a:xfrm>
                          <a:custGeom>
                            <a:avLst/>
                            <a:gdLst/>
                            <a:ahLst/>
                            <a:cxnLst/>
                            <a:rect l="l" t="t" r="r" b="b"/>
                            <a:pathLst>
                              <a:path w="265430" h="450215">
                                <a:moveTo>
                                  <a:pt x="265061" y="0"/>
                                </a:moveTo>
                                <a:lnTo>
                                  <a:pt x="0" y="0"/>
                                </a:lnTo>
                                <a:lnTo>
                                  <a:pt x="0" y="449935"/>
                                </a:lnTo>
                                <a:lnTo>
                                  <a:pt x="265061" y="449935"/>
                                </a:lnTo>
                                <a:lnTo>
                                  <a:pt x="265061" y="0"/>
                                </a:lnTo>
                                <a:close/>
                              </a:path>
                            </a:pathLst>
                          </a:custGeom>
                          <a:solidFill>
                            <a:srgbClr val="B01C88"/>
                          </a:solidFill>
                        </wps:spPr>
                        <wps:bodyPr wrap="square" lIns="0" tIns="0" rIns="0" bIns="0" rtlCol="0">
                          <a:prstTxWarp prst="textNoShape">
                            <a:avLst/>
                          </a:prstTxWarp>
                          <a:noAutofit/>
                        </wps:bodyPr>
                      </wps:wsp>
                      <wps:wsp>
                        <wps:cNvPr id="482" name="Graphic 482"/>
                        <wps:cNvSpPr/>
                        <wps:spPr>
                          <a:xfrm>
                            <a:off x="996919" y="1264725"/>
                            <a:ext cx="92075" cy="87630"/>
                          </a:xfrm>
                          <a:custGeom>
                            <a:avLst/>
                            <a:gdLst/>
                            <a:ahLst/>
                            <a:cxnLst/>
                            <a:rect l="l" t="t" r="r" b="b"/>
                            <a:pathLst>
                              <a:path w="92075" h="87630">
                                <a:moveTo>
                                  <a:pt x="45758" y="0"/>
                                </a:moveTo>
                                <a:lnTo>
                                  <a:pt x="0" y="43637"/>
                                </a:lnTo>
                                <a:lnTo>
                                  <a:pt x="45758" y="87274"/>
                                </a:lnTo>
                                <a:lnTo>
                                  <a:pt x="91516" y="43637"/>
                                </a:lnTo>
                                <a:lnTo>
                                  <a:pt x="45758" y="0"/>
                                </a:lnTo>
                                <a:close/>
                              </a:path>
                            </a:pathLst>
                          </a:custGeom>
                          <a:solidFill>
                            <a:srgbClr val="74C043"/>
                          </a:solidFill>
                        </wps:spPr>
                        <wps:bodyPr wrap="square" lIns="0" tIns="0" rIns="0" bIns="0" rtlCol="0">
                          <a:prstTxWarp prst="textNoShape">
                            <a:avLst/>
                          </a:prstTxWarp>
                          <a:noAutofit/>
                        </wps:bodyPr>
                      </wps:wsp>
                      <wps:wsp>
                        <wps:cNvPr id="483" name="Graphic 483"/>
                        <wps:cNvSpPr/>
                        <wps:spPr>
                          <a:xfrm>
                            <a:off x="1531937" y="589051"/>
                            <a:ext cx="263525" cy="278765"/>
                          </a:xfrm>
                          <a:custGeom>
                            <a:avLst/>
                            <a:gdLst/>
                            <a:ahLst/>
                            <a:cxnLst/>
                            <a:rect l="l" t="t" r="r" b="b"/>
                            <a:pathLst>
                              <a:path w="263525" h="278765">
                                <a:moveTo>
                                  <a:pt x="263474" y="0"/>
                                </a:moveTo>
                                <a:lnTo>
                                  <a:pt x="0" y="0"/>
                                </a:lnTo>
                                <a:lnTo>
                                  <a:pt x="0" y="278396"/>
                                </a:lnTo>
                                <a:lnTo>
                                  <a:pt x="263474" y="278396"/>
                                </a:lnTo>
                                <a:lnTo>
                                  <a:pt x="263474" y="0"/>
                                </a:lnTo>
                                <a:close/>
                              </a:path>
                            </a:pathLst>
                          </a:custGeom>
                          <a:solidFill>
                            <a:srgbClr val="00568B"/>
                          </a:solidFill>
                        </wps:spPr>
                        <wps:bodyPr wrap="square" lIns="0" tIns="0" rIns="0" bIns="0" rtlCol="0">
                          <a:prstTxWarp prst="textNoShape">
                            <a:avLst/>
                          </a:prstTxWarp>
                          <a:noAutofit/>
                        </wps:bodyPr>
                      </wps:wsp>
                      <wps:wsp>
                        <wps:cNvPr id="484" name="Graphic 484"/>
                        <wps:cNvSpPr/>
                        <wps:spPr>
                          <a:xfrm>
                            <a:off x="1531937" y="373862"/>
                            <a:ext cx="263525" cy="215265"/>
                          </a:xfrm>
                          <a:custGeom>
                            <a:avLst/>
                            <a:gdLst/>
                            <a:ahLst/>
                            <a:cxnLst/>
                            <a:rect l="l" t="t" r="r" b="b"/>
                            <a:pathLst>
                              <a:path w="263525" h="215265">
                                <a:moveTo>
                                  <a:pt x="263474" y="0"/>
                                </a:moveTo>
                                <a:lnTo>
                                  <a:pt x="0" y="0"/>
                                </a:lnTo>
                                <a:lnTo>
                                  <a:pt x="0" y="215188"/>
                                </a:lnTo>
                                <a:lnTo>
                                  <a:pt x="263474" y="215188"/>
                                </a:lnTo>
                                <a:lnTo>
                                  <a:pt x="263474" y="0"/>
                                </a:lnTo>
                                <a:close/>
                              </a:path>
                            </a:pathLst>
                          </a:custGeom>
                          <a:solidFill>
                            <a:srgbClr val="FCAF17"/>
                          </a:solidFill>
                        </wps:spPr>
                        <wps:bodyPr wrap="square" lIns="0" tIns="0" rIns="0" bIns="0" rtlCol="0">
                          <a:prstTxWarp prst="textNoShape">
                            <a:avLst/>
                          </a:prstTxWarp>
                          <a:noAutofit/>
                        </wps:bodyPr>
                      </wps:wsp>
                      <wps:wsp>
                        <wps:cNvPr id="485" name="Graphic 485"/>
                        <wps:cNvSpPr/>
                        <wps:spPr>
                          <a:xfrm>
                            <a:off x="1531937" y="151142"/>
                            <a:ext cx="263525" cy="222885"/>
                          </a:xfrm>
                          <a:custGeom>
                            <a:avLst/>
                            <a:gdLst/>
                            <a:ahLst/>
                            <a:cxnLst/>
                            <a:rect l="l" t="t" r="r" b="b"/>
                            <a:pathLst>
                              <a:path w="263525" h="222885">
                                <a:moveTo>
                                  <a:pt x="263474" y="0"/>
                                </a:moveTo>
                                <a:lnTo>
                                  <a:pt x="0" y="0"/>
                                </a:lnTo>
                                <a:lnTo>
                                  <a:pt x="0" y="222719"/>
                                </a:lnTo>
                                <a:lnTo>
                                  <a:pt x="263474" y="222719"/>
                                </a:lnTo>
                                <a:lnTo>
                                  <a:pt x="263474" y="0"/>
                                </a:lnTo>
                                <a:close/>
                              </a:path>
                            </a:pathLst>
                          </a:custGeom>
                          <a:solidFill>
                            <a:srgbClr val="B01C88"/>
                          </a:solidFill>
                        </wps:spPr>
                        <wps:bodyPr wrap="square" lIns="0" tIns="0" rIns="0" bIns="0" rtlCol="0">
                          <a:prstTxWarp prst="textNoShape">
                            <a:avLst/>
                          </a:prstTxWarp>
                          <a:noAutofit/>
                        </wps:bodyPr>
                      </wps:wsp>
                      <wps:wsp>
                        <wps:cNvPr id="486" name="Graphic 486"/>
                        <wps:cNvSpPr/>
                        <wps:spPr>
                          <a:xfrm>
                            <a:off x="1617129" y="107509"/>
                            <a:ext cx="92075" cy="87630"/>
                          </a:xfrm>
                          <a:custGeom>
                            <a:avLst/>
                            <a:gdLst/>
                            <a:ahLst/>
                            <a:cxnLst/>
                            <a:rect l="l" t="t" r="r" b="b"/>
                            <a:pathLst>
                              <a:path w="92075" h="87630">
                                <a:moveTo>
                                  <a:pt x="45758" y="0"/>
                                </a:moveTo>
                                <a:lnTo>
                                  <a:pt x="0" y="43637"/>
                                </a:lnTo>
                                <a:lnTo>
                                  <a:pt x="45758" y="87287"/>
                                </a:lnTo>
                                <a:lnTo>
                                  <a:pt x="91516" y="43637"/>
                                </a:lnTo>
                                <a:lnTo>
                                  <a:pt x="45758" y="0"/>
                                </a:lnTo>
                                <a:close/>
                              </a:path>
                            </a:pathLst>
                          </a:custGeom>
                          <a:solidFill>
                            <a:srgbClr val="74C043"/>
                          </a:solidFill>
                        </wps:spPr>
                        <wps:bodyPr wrap="square" lIns="0" tIns="0" rIns="0" bIns="0" rtlCol="0">
                          <a:prstTxWarp prst="textNoShape">
                            <a:avLst/>
                          </a:prstTxWarp>
                          <a:noAutofit/>
                        </wps:bodyPr>
                      </wps:wsp>
                      <wps:wsp>
                        <wps:cNvPr id="487" name="Graphic 487"/>
                        <wps:cNvSpPr/>
                        <wps:spPr>
                          <a:xfrm>
                            <a:off x="2152929" y="709434"/>
                            <a:ext cx="263525" cy="158115"/>
                          </a:xfrm>
                          <a:custGeom>
                            <a:avLst/>
                            <a:gdLst/>
                            <a:ahLst/>
                            <a:cxnLst/>
                            <a:rect l="l" t="t" r="r" b="b"/>
                            <a:pathLst>
                              <a:path w="263525" h="158115">
                                <a:moveTo>
                                  <a:pt x="263486" y="0"/>
                                </a:moveTo>
                                <a:lnTo>
                                  <a:pt x="0" y="0"/>
                                </a:lnTo>
                                <a:lnTo>
                                  <a:pt x="0" y="158013"/>
                                </a:lnTo>
                                <a:lnTo>
                                  <a:pt x="263486" y="158013"/>
                                </a:lnTo>
                                <a:lnTo>
                                  <a:pt x="263486" y="0"/>
                                </a:lnTo>
                                <a:close/>
                              </a:path>
                            </a:pathLst>
                          </a:custGeom>
                          <a:solidFill>
                            <a:srgbClr val="00568B"/>
                          </a:solidFill>
                        </wps:spPr>
                        <wps:bodyPr wrap="square" lIns="0" tIns="0" rIns="0" bIns="0" rtlCol="0">
                          <a:prstTxWarp prst="textNoShape">
                            <a:avLst/>
                          </a:prstTxWarp>
                          <a:noAutofit/>
                        </wps:bodyPr>
                      </wps:wsp>
                      <wps:wsp>
                        <wps:cNvPr id="488" name="Graphic 488"/>
                        <wps:cNvSpPr/>
                        <wps:spPr>
                          <a:xfrm>
                            <a:off x="2152929" y="867460"/>
                            <a:ext cx="263525" cy="144780"/>
                          </a:xfrm>
                          <a:custGeom>
                            <a:avLst/>
                            <a:gdLst/>
                            <a:ahLst/>
                            <a:cxnLst/>
                            <a:rect l="l" t="t" r="r" b="b"/>
                            <a:pathLst>
                              <a:path w="263525" h="144780">
                                <a:moveTo>
                                  <a:pt x="263486" y="0"/>
                                </a:moveTo>
                                <a:lnTo>
                                  <a:pt x="0" y="0"/>
                                </a:lnTo>
                                <a:lnTo>
                                  <a:pt x="0" y="144462"/>
                                </a:lnTo>
                                <a:lnTo>
                                  <a:pt x="263486" y="144462"/>
                                </a:lnTo>
                                <a:lnTo>
                                  <a:pt x="263486" y="0"/>
                                </a:lnTo>
                                <a:close/>
                              </a:path>
                            </a:pathLst>
                          </a:custGeom>
                          <a:solidFill>
                            <a:srgbClr val="FCAF17"/>
                          </a:solidFill>
                        </wps:spPr>
                        <wps:bodyPr wrap="square" lIns="0" tIns="0" rIns="0" bIns="0" rtlCol="0">
                          <a:prstTxWarp prst="textNoShape">
                            <a:avLst/>
                          </a:prstTxWarp>
                          <a:noAutofit/>
                        </wps:bodyPr>
                      </wps:wsp>
                      <wps:wsp>
                        <wps:cNvPr id="489" name="Graphic 489"/>
                        <wps:cNvSpPr/>
                        <wps:spPr>
                          <a:xfrm>
                            <a:off x="2152929" y="309156"/>
                            <a:ext cx="263525" cy="400685"/>
                          </a:xfrm>
                          <a:custGeom>
                            <a:avLst/>
                            <a:gdLst/>
                            <a:ahLst/>
                            <a:cxnLst/>
                            <a:rect l="l" t="t" r="r" b="b"/>
                            <a:pathLst>
                              <a:path w="263525" h="400685">
                                <a:moveTo>
                                  <a:pt x="263486" y="0"/>
                                </a:moveTo>
                                <a:lnTo>
                                  <a:pt x="0" y="0"/>
                                </a:lnTo>
                                <a:lnTo>
                                  <a:pt x="0" y="400278"/>
                                </a:lnTo>
                                <a:lnTo>
                                  <a:pt x="263486" y="400278"/>
                                </a:lnTo>
                                <a:lnTo>
                                  <a:pt x="263486" y="0"/>
                                </a:lnTo>
                                <a:close/>
                              </a:path>
                            </a:pathLst>
                          </a:custGeom>
                          <a:solidFill>
                            <a:srgbClr val="B01C88"/>
                          </a:solidFill>
                        </wps:spPr>
                        <wps:bodyPr wrap="square" lIns="0" tIns="0" rIns="0" bIns="0" rtlCol="0">
                          <a:prstTxWarp prst="textNoShape">
                            <a:avLst/>
                          </a:prstTxWarp>
                          <a:noAutofit/>
                        </wps:bodyPr>
                      </wps:wsp>
                      <wps:wsp>
                        <wps:cNvPr id="490" name="Graphic 490"/>
                        <wps:cNvSpPr/>
                        <wps:spPr>
                          <a:xfrm>
                            <a:off x="2239708" y="409977"/>
                            <a:ext cx="92075" cy="87630"/>
                          </a:xfrm>
                          <a:custGeom>
                            <a:avLst/>
                            <a:gdLst/>
                            <a:ahLst/>
                            <a:cxnLst/>
                            <a:rect l="l" t="t" r="r" b="b"/>
                            <a:pathLst>
                              <a:path w="92075" h="87630">
                                <a:moveTo>
                                  <a:pt x="45758" y="0"/>
                                </a:moveTo>
                                <a:lnTo>
                                  <a:pt x="0" y="43649"/>
                                </a:lnTo>
                                <a:lnTo>
                                  <a:pt x="45758" y="87287"/>
                                </a:lnTo>
                                <a:lnTo>
                                  <a:pt x="91516" y="43649"/>
                                </a:lnTo>
                                <a:lnTo>
                                  <a:pt x="45758" y="0"/>
                                </a:lnTo>
                                <a:close/>
                              </a:path>
                            </a:pathLst>
                          </a:custGeom>
                          <a:solidFill>
                            <a:srgbClr val="74C043"/>
                          </a:solidFill>
                        </wps:spPr>
                        <wps:bodyPr wrap="square" lIns="0" tIns="0" rIns="0" bIns="0" rtlCol="0">
                          <a:prstTxWarp prst="textNoShape">
                            <a:avLst/>
                          </a:prstTxWarp>
                          <a:noAutofit/>
                        </wps:bodyPr>
                      </wps:wsp>
                      <wps:wsp>
                        <wps:cNvPr id="491" name="Graphic 491"/>
                        <wps:cNvSpPr/>
                        <wps:spPr>
                          <a:xfrm>
                            <a:off x="111174" y="867450"/>
                            <a:ext cx="2484120" cy="1270"/>
                          </a:xfrm>
                          <a:custGeom>
                            <a:avLst/>
                            <a:gdLst/>
                            <a:ahLst/>
                            <a:cxnLst/>
                            <a:rect l="l" t="t" r="r" b="b"/>
                            <a:pathLst>
                              <a:path w="2484120">
                                <a:moveTo>
                                  <a:pt x="0" y="0"/>
                                </a:moveTo>
                                <a:lnTo>
                                  <a:pt x="2484005"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E0CBE6A" id="Group 470" o:spid="_x0000_s1026" style="position:absolute;margin-left:39.7pt;margin-top:2.9pt;width:213.1pt;height:113.9pt;z-index:15775744;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">
                <v:shape id="Graphic 471" o:spid="_x0000_s1027"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" path="m2700007,l,,,1440002r2700007,l2700007,xe" filled="f" strokecolor="#231f20" strokeweight=".5pt">
                  <v:path arrowok="t"/>
                </v:shape>
                <v:shape id="Graphic 472" o:spid="_x0000_s1028" style="position:absolute;left:31;top:2910;width:724;height:2877;visibility:visible;mso-wrap-style:square;v-text-anchor:top" coordsize="7239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" path="m,l71996,em,287426r71996,e" filled="f" strokecolor="#231f20" strokeweight=".5pt">
                  <v:path arrowok="t"/>
                </v:shape>
                <v:shape id="Graphic 473" o:spid="_x0000_s1029" style="position:absolute;left:1111;top:13711;width:24841;height:724;visibility:visible;mso-wrap-style:square;v-text-anchor:top" coordsize="24841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" path="m,71996l,em620991,71996r,-36005em1241996,71996r,-71996em1863001,71996r,-36005em2484005,71996r,-71996e" filled="f" strokecolor="#231f20" strokeweight=".5pt">
                  <v:path arrowok="t"/>
                </v:shape>
                <v:shape id="Graphic 474" o:spid="_x0000_s1030" style="position:absolute;left:31;top:2910;width:27000;height:8643;visibility:visible;mso-wrap-style:square;v-text-anchor:top" coordsize="2700020,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" path="m,576351r71996,em,863777r71996,em2627998,r72009,em2627998,287426r72009,em2627998,576351r72009,em2627998,863777r72009,e" filled="f" strokecolor="#231f20" strokeweight=".5pt">
                  <v:path arrowok="t"/>
                </v:shape>
                <v:shape id="Graphic 475" o:spid="_x0000_s1031" style="position:absolute;left:2899;top:7621;width:2635;height:1054;visibility:visible;mso-wrap-style:square;v-text-anchor:top" coordsize="26352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" path="m263486,l,,,105333r263486,l263486,xe" fillcolor="#00568b" stroked="f">
                  <v:path arrowok="t"/>
                </v:shape>
                <v:shape id="Graphic 476" o:spid="_x0000_s1032" style="position:absolute;left:2899;top:5905;width:2635;height:1721;visibility:visible;mso-wrap-style:square;v-text-anchor:top" coordsize="263525,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" path="m263486,l,,,171551r263486,l263486,xe" fillcolor="#fcaf17" stroked="f">
                  <v:path arrowok="t"/>
                </v:shape>
                <v:shape id="Graphic 477" o:spid="_x0000_s1033" style="position:absolute;left:2899;top:8674;width:2635;height:4743;visibility:visible;mso-wrap-style:square;v-text-anchor:top" coordsize="26352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" path="m263486,l,,,474027r263486,l263486,xe" fillcolor="#b01c88" stroked="f">
                  <v:path arrowok="t"/>
                </v:shape>
                <v:shape id="Graphic 478" o:spid="_x0000_s1034" style="position:absolute;left:3751;top:10209;width:921;height:876;visibility:visible;mso-wrap-style:square;v-text-anchor:top" coordsize="9207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" path="m45758,l,43637,45758,87287,91516,43637,45758,xe" fillcolor="#74c043" stroked="f">
                  <v:path arrowok="t"/>
                </v:shape>
                <v:shape id="Graphic 479" o:spid="_x0000_s1035" style="position:absolute;left:9101;top:8674;width:2654;height:591;visibility:visible;mso-wrap-style:square;v-text-anchor:top" coordsize="26543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" path="m265061,l,,,58686r265061,l265061,xe" fillcolor="#00568b" stroked="f">
                  <v:path arrowok="t"/>
                </v:shape>
                <v:shape id="Graphic 480" o:spid="_x0000_s1036" style="position:absolute;left:9101;top:7997;width:2654;height:679;visibility:visible;mso-wrap-style:square;v-text-anchor:top" coordsize="26543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" path="m265061,l,,,67716r265061,l265061,xe" fillcolor="#fcaf17" stroked="f">
                  <v:path arrowok="t"/>
                </v:shape>
                <v:shape id="Graphic 481" o:spid="_x0000_s1037" style="position:absolute;left:9101;top:9261;width:2654;height:4502;visibility:visible;mso-wrap-style:square;v-text-anchor:top" coordsize="265430,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" path="m265061,l,,,449935r265061,l265061,xe" fillcolor="#b01c88" stroked="f">
                  <v:path arrowok="t"/>
                </v:shape>
                <v:shape id="Graphic 482" o:spid="_x0000_s1038" style="position:absolute;left:9969;top:12647;width:920;height:876;visibility:visible;mso-wrap-style:square;v-text-anchor:top" coordsize="9207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" path="m45758,l,43637,45758,87274,91516,43637,45758,xe" fillcolor="#74c043" stroked="f">
                  <v:path arrowok="t"/>
                </v:shape>
                <v:shape id="Graphic 483" o:spid="_x0000_s1039" style="position:absolute;left:15319;top:5890;width:2635;height:2788;visibility:visible;mso-wrap-style:square;v-text-anchor:top" coordsize="26352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" path="m263474,l,,,278396r263474,l263474,xe" fillcolor="#00568b" stroked="f">
                  <v:path arrowok="t"/>
                </v:shape>
                <v:shape id="Graphic 484" o:spid="_x0000_s1040" style="position:absolute;left:15319;top:3738;width:2635;height:2153;visibility:visible;mso-wrap-style:square;v-text-anchor:top" coordsize="26352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" path="m263474,l,,,215188r263474,l263474,xe" fillcolor="#fcaf17" stroked="f">
                  <v:path arrowok="t"/>
                </v:shape>
                <v:shape id="Graphic 485" o:spid="_x0000_s1041" style="position:absolute;left:15319;top:1511;width:2635;height:2229;visibility:visible;mso-wrap-style:square;v-text-anchor:top" coordsize="26352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" path="m263474,l,,,222719r263474,l263474,xe" fillcolor="#b01c88" stroked="f">
                  <v:path arrowok="t"/>
                </v:shape>
                <v:shape id="Graphic 486" o:spid="_x0000_s1042" style="position:absolute;left:16171;top:1075;width:921;height:876;visibility:visible;mso-wrap-style:square;v-text-anchor:top" coordsize="9207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" path="m45758,l,43637,45758,87287,91516,43637,45758,xe" fillcolor="#74c043" stroked="f">
                  <v:path arrowok="t"/>
                </v:shape>
                <v:shape id="Graphic 487" o:spid="_x0000_s1043" style="position:absolute;left:21529;top:7094;width:2635;height:1581;visibility:visible;mso-wrap-style:square;v-text-anchor:top" coordsize="26352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" path="m263486,l,,,158013r263486,l263486,xe" fillcolor="#00568b" stroked="f">
                  <v:path arrowok="t"/>
                </v:shape>
                <v:shape id="Graphic 488" o:spid="_x0000_s1044" style="position:absolute;left:21529;top:8674;width:2635;height:1448;visibility:visible;mso-wrap-style:square;v-text-anchor:top" coordsize="263525,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" path="m263486,l,,,144462r263486,l263486,xe" fillcolor="#fcaf17" stroked="f">
                  <v:path arrowok="t"/>
                </v:shape>
                <v:shape id="Graphic 489" o:spid="_x0000_s1045" style="position:absolute;left:21529;top:3091;width:2635;height:4007;visibility:visible;mso-wrap-style:square;v-text-anchor:top" coordsize="263525,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" path="m263486,l,,,400278r263486,l263486,xe" fillcolor="#b01c88" stroked="f">
                  <v:path arrowok="t"/>
                </v:shape>
                <v:shape id="Graphic 490" o:spid="_x0000_s1046" style="position:absolute;left:22397;top:4099;width:920;height:877;visibility:visible;mso-wrap-style:square;v-text-anchor:top" coordsize="9207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" path="m45758,l,43649,45758,87287,91516,43649,45758,xe" fillcolor="#74c043" stroked="f">
                  <v:path arrowok="t"/>
                </v:shape>
                <v:shape id="Graphic 491" o:spid="_x0000_s1047" style="position:absolute;left:1111;top:8674;width:24841;height:13;visibility:visible;mso-wrap-style:square;v-text-anchor:top" coordsize="248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" path="m,l2484005,e" filled="f" strokecolor="#231f20" strokeweight=".5pt">
                  <v:path arrowok="t"/>
                </v:shape>
                <w10:wrap anchorx="page"/>
              </v:group>
            </w:pict>
          </mc:Fallback>
        </mc:AlternateContent>
      </w:r>
      <w:r>
        <w:rPr>
          <w:color w:val="231F20"/>
          <w:spacing w:val="-5"/>
          <w:w w:val="95"/>
          <w:sz w:val="12"/>
        </w:rPr>
        <w:t>15</w:t>
      </w:r>
    </w:p>
    <w:p w14:paraId="78E5479F" w14:textId="77777777" w:rsidR="00492FE9" w:rsidRDefault="00492FE9">
      <w:pPr>
        <w:pStyle w:val="BodyText"/>
        <w:rPr>
          <w:sz w:val="12"/>
        </w:rPr>
      </w:pPr>
    </w:p>
    <w:p w14:paraId="0EF98604" w14:textId="77777777" w:rsidR="00492FE9" w:rsidRDefault="00492FE9">
      <w:pPr>
        <w:pStyle w:val="BodyText"/>
        <w:spacing w:before="20"/>
        <w:rPr>
          <w:sz w:val="12"/>
        </w:rPr>
      </w:pPr>
    </w:p>
    <w:p w14:paraId="1597069F" w14:textId="77777777" w:rsidR="00492FE9" w:rsidRDefault="005317B0">
      <w:pPr>
        <w:spacing w:before="1"/>
        <w:ind w:right="38"/>
        <w:jc w:val="right"/>
        <w:rPr>
          <w:sz w:val="12"/>
        </w:rPr>
      </w:pPr>
      <w:r>
        <w:rPr>
          <w:color w:val="231F20"/>
          <w:spacing w:val="-5"/>
          <w:sz w:val="12"/>
        </w:rPr>
        <w:t>10</w:t>
      </w:r>
    </w:p>
    <w:p w14:paraId="5DE5B9F5" w14:textId="77777777" w:rsidR="00492FE9" w:rsidRDefault="00492FE9">
      <w:pPr>
        <w:pStyle w:val="BodyText"/>
        <w:rPr>
          <w:sz w:val="12"/>
        </w:rPr>
      </w:pPr>
    </w:p>
    <w:p w14:paraId="511BCEAF" w14:textId="77777777" w:rsidR="00492FE9" w:rsidRDefault="00492FE9">
      <w:pPr>
        <w:pStyle w:val="BodyText"/>
        <w:spacing w:before="19"/>
        <w:rPr>
          <w:sz w:val="12"/>
        </w:rPr>
      </w:pPr>
    </w:p>
    <w:p w14:paraId="32D4F1E2" w14:textId="77777777" w:rsidR="00492FE9" w:rsidRDefault="005317B0">
      <w:pPr>
        <w:spacing w:before="1"/>
        <w:ind w:right="38"/>
        <w:jc w:val="right"/>
        <w:rPr>
          <w:sz w:val="12"/>
        </w:rPr>
      </w:pPr>
      <w:r>
        <w:rPr>
          <w:color w:val="231F20"/>
          <w:spacing w:val="-10"/>
          <w:sz w:val="12"/>
        </w:rPr>
        <w:t>5</w:t>
      </w:r>
    </w:p>
    <w:p w14:paraId="2E502A91" w14:textId="77777777" w:rsidR="00492FE9" w:rsidRDefault="005317B0">
      <w:pPr>
        <w:spacing w:before="54"/>
        <w:ind w:left="1559"/>
        <w:rPr>
          <w:sz w:val="16"/>
        </w:rPr>
      </w:pPr>
      <w:r>
        <w:rPr>
          <w:color w:val="231F20"/>
          <w:spacing w:val="-10"/>
          <w:w w:val="80"/>
          <w:sz w:val="16"/>
        </w:rPr>
        <w:t>+</w:t>
      </w:r>
    </w:p>
    <w:p w14:paraId="547DD0BF" w14:textId="77777777" w:rsidR="00492FE9" w:rsidRDefault="005317B0">
      <w:pPr>
        <w:spacing w:before="62"/>
        <w:ind w:right="38"/>
        <w:jc w:val="right"/>
        <w:rPr>
          <w:sz w:val="12"/>
        </w:rPr>
      </w:pPr>
      <w:r>
        <w:rPr>
          <w:color w:val="231F20"/>
          <w:spacing w:val="-10"/>
          <w:sz w:val="12"/>
        </w:rPr>
        <w:t>0</w:t>
      </w:r>
    </w:p>
    <w:p w14:paraId="79BE0194" w14:textId="77777777" w:rsidR="00492FE9" w:rsidRDefault="005317B0">
      <w:pPr>
        <w:spacing w:before="55"/>
        <w:ind w:left="1559"/>
        <w:rPr>
          <w:sz w:val="16"/>
        </w:rPr>
      </w:pPr>
      <w:r>
        <w:rPr>
          <w:color w:val="231F20"/>
          <w:spacing w:val="-10"/>
          <w:w w:val="90"/>
          <w:sz w:val="16"/>
        </w:rPr>
        <w:t>–</w:t>
      </w:r>
    </w:p>
    <w:p w14:paraId="094F94F0" w14:textId="77777777" w:rsidR="00492FE9" w:rsidRDefault="005317B0">
      <w:pPr>
        <w:spacing w:before="62"/>
        <w:ind w:right="38"/>
        <w:jc w:val="right"/>
        <w:rPr>
          <w:sz w:val="12"/>
        </w:rPr>
      </w:pPr>
      <w:r>
        <w:rPr>
          <w:color w:val="231F20"/>
          <w:spacing w:val="-10"/>
          <w:sz w:val="12"/>
        </w:rPr>
        <w:t>5</w:t>
      </w:r>
    </w:p>
    <w:p w14:paraId="4D116C91" w14:textId="77777777" w:rsidR="00492FE9" w:rsidRDefault="00492FE9">
      <w:pPr>
        <w:pStyle w:val="BodyText"/>
        <w:rPr>
          <w:sz w:val="12"/>
        </w:rPr>
      </w:pPr>
    </w:p>
    <w:p w14:paraId="307EC50D" w14:textId="77777777" w:rsidR="00492FE9" w:rsidRDefault="00492FE9">
      <w:pPr>
        <w:pStyle w:val="BodyText"/>
        <w:spacing w:before="20"/>
        <w:rPr>
          <w:sz w:val="12"/>
        </w:rPr>
      </w:pPr>
    </w:p>
    <w:p w14:paraId="0A5A5D6A" w14:textId="77777777" w:rsidR="00492FE9" w:rsidRDefault="005317B0">
      <w:pPr>
        <w:spacing w:line="86" w:lineRule="exact"/>
        <w:ind w:left="1553"/>
        <w:rPr>
          <w:sz w:val="12"/>
        </w:rPr>
      </w:pPr>
      <w:r>
        <w:rPr>
          <w:color w:val="231F20"/>
          <w:spacing w:val="-5"/>
          <w:sz w:val="12"/>
        </w:rPr>
        <w:t>10</w:t>
      </w:r>
    </w:p>
    <w:p w14:paraId="47BE6F3E" w14:textId="77777777" w:rsidR="00492FE9" w:rsidRDefault="005317B0">
      <w:pPr>
        <w:pStyle w:val="BodyText"/>
        <w:spacing w:line="259" w:lineRule="auto"/>
        <w:ind w:left="429" w:right="109"/>
      </w:pPr>
      <w:r>
        <w:br w:type="column"/>
      </w:r>
      <w:r>
        <w:rPr>
          <w:color w:val="231F20"/>
          <w:w w:val="90"/>
        </w:rPr>
        <w:t xml:space="preserve">UK macroeconomic policy framework and its continuing </w:t>
      </w:r>
      <w:r>
        <w:rPr>
          <w:color w:val="231F20"/>
          <w:spacing w:val="-4"/>
        </w:rPr>
        <w:t>openness</w:t>
      </w:r>
      <w:r>
        <w:rPr>
          <w:color w:val="231F20"/>
          <w:spacing w:val="-13"/>
        </w:rPr>
        <w:t xml:space="preserve"> </w:t>
      </w:r>
      <w:r>
        <w:rPr>
          <w:color w:val="231F20"/>
          <w:spacing w:val="-4"/>
        </w:rPr>
        <w:t>to</w:t>
      </w:r>
      <w:r>
        <w:rPr>
          <w:color w:val="231F20"/>
          <w:spacing w:val="-13"/>
        </w:rPr>
        <w:t xml:space="preserve"> </w:t>
      </w:r>
      <w:r>
        <w:rPr>
          <w:color w:val="231F20"/>
          <w:spacing w:val="-4"/>
        </w:rPr>
        <w:t>trade</w:t>
      </w:r>
      <w:r>
        <w:rPr>
          <w:color w:val="231F20"/>
          <w:spacing w:val="-13"/>
        </w:rPr>
        <w:t xml:space="preserve"> </w:t>
      </w:r>
      <w:r>
        <w:rPr>
          <w:color w:val="231F20"/>
          <w:spacing w:val="-4"/>
        </w:rPr>
        <w:t>and</w:t>
      </w:r>
      <w:r>
        <w:rPr>
          <w:color w:val="231F20"/>
          <w:spacing w:val="-13"/>
        </w:rPr>
        <w:t xml:space="preserve"> </w:t>
      </w:r>
      <w:r>
        <w:rPr>
          <w:color w:val="231F20"/>
          <w:spacing w:val="-4"/>
        </w:rPr>
        <w:t>investment.</w:t>
      </w:r>
    </w:p>
    <w:p w14:paraId="6FBE7F27" w14:textId="77777777" w:rsidR="00492FE9" w:rsidRDefault="00492FE9">
      <w:pPr>
        <w:pStyle w:val="BodyText"/>
        <w:spacing w:before="25"/>
      </w:pPr>
    </w:p>
    <w:p w14:paraId="7A20EF01" w14:textId="77777777" w:rsidR="00492FE9" w:rsidRDefault="005317B0">
      <w:pPr>
        <w:ind w:left="429"/>
        <w:rPr>
          <w:rFonts w:ascii="Cambria"/>
          <w:i/>
          <w:sz w:val="20"/>
        </w:rPr>
      </w:pPr>
      <w:r>
        <w:rPr>
          <w:rFonts w:ascii="Cambria"/>
          <w:i/>
          <w:color w:val="AB3E97"/>
          <w:w w:val="90"/>
          <w:sz w:val="20"/>
        </w:rPr>
        <w:t>Foreign</w:t>
      </w:r>
      <w:r>
        <w:rPr>
          <w:rFonts w:ascii="Cambria"/>
          <w:i/>
          <w:color w:val="AB3E97"/>
          <w:spacing w:val="-4"/>
          <w:sz w:val="20"/>
        </w:rPr>
        <w:t xml:space="preserve"> </w:t>
      </w:r>
      <w:r>
        <w:rPr>
          <w:rFonts w:ascii="Cambria"/>
          <w:i/>
          <w:color w:val="AB3E97"/>
          <w:w w:val="90"/>
          <w:sz w:val="20"/>
        </w:rPr>
        <w:t>investor</w:t>
      </w:r>
      <w:r>
        <w:rPr>
          <w:rFonts w:ascii="Cambria"/>
          <w:i/>
          <w:color w:val="AB3E97"/>
          <w:spacing w:val="-3"/>
          <w:sz w:val="20"/>
        </w:rPr>
        <w:t xml:space="preserve"> </w:t>
      </w:r>
      <w:r>
        <w:rPr>
          <w:rFonts w:ascii="Cambria"/>
          <w:i/>
          <w:color w:val="AB3E97"/>
          <w:w w:val="90"/>
          <w:sz w:val="20"/>
        </w:rPr>
        <w:t>presence</w:t>
      </w:r>
      <w:r>
        <w:rPr>
          <w:rFonts w:ascii="Cambria"/>
          <w:i/>
          <w:color w:val="AB3E97"/>
          <w:spacing w:val="-3"/>
          <w:sz w:val="20"/>
        </w:rPr>
        <w:t xml:space="preserve"> </w:t>
      </w:r>
      <w:r>
        <w:rPr>
          <w:rFonts w:ascii="Cambria"/>
          <w:i/>
          <w:color w:val="AB3E97"/>
          <w:w w:val="90"/>
          <w:sz w:val="20"/>
        </w:rPr>
        <w:t>is</w:t>
      </w:r>
      <w:r>
        <w:rPr>
          <w:rFonts w:ascii="Cambria"/>
          <w:i/>
          <w:color w:val="AB3E97"/>
          <w:spacing w:val="-3"/>
          <w:sz w:val="20"/>
        </w:rPr>
        <w:t xml:space="preserve"> </w:t>
      </w:r>
      <w:r>
        <w:rPr>
          <w:rFonts w:ascii="Cambria"/>
          <w:i/>
          <w:color w:val="AB3E97"/>
          <w:w w:val="90"/>
          <w:sz w:val="20"/>
        </w:rPr>
        <w:t>particularly</w:t>
      </w:r>
      <w:r>
        <w:rPr>
          <w:rFonts w:ascii="Cambria"/>
          <w:i/>
          <w:color w:val="AB3E97"/>
          <w:spacing w:val="-3"/>
          <w:sz w:val="20"/>
        </w:rPr>
        <w:t xml:space="preserve"> </w:t>
      </w:r>
      <w:r>
        <w:rPr>
          <w:rFonts w:ascii="Cambria"/>
          <w:i/>
          <w:color w:val="AB3E97"/>
          <w:w w:val="90"/>
          <w:sz w:val="20"/>
        </w:rPr>
        <w:t>significant</w:t>
      </w:r>
      <w:r>
        <w:rPr>
          <w:rFonts w:ascii="Cambria"/>
          <w:i/>
          <w:color w:val="AB3E97"/>
          <w:spacing w:val="-3"/>
          <w:sz w:val="20"/>
        </w:rPr>
        <w:t xml:space="preserve"> </w:t>
      </w:r>
      <w:r>
        <w:rPr>
          <w:rFonts w:ascii="Cambria"/>
          <w:i/>
          <w:color w:val="AB3E97"/>
          <w:spacing w:val="-5"/>
          <w:w w:val="90"/>
          <w:sz w:val="20"/>
        </w:rPr>
        <w:t>in</w:t>
      </w:r>
    </w:p>
    <w:p w14:paraId="5C7DF2AC" w14:textId="77777777" w:rsidR="00492FE9" w:rsidRDefault="005317B0">
      <w:pPr>
        <w:pStyle w:val="BodyText"/>
        <w:spacing w:before="26" w:line="259" w:lineRule="auto"/>
        <w:ind w:left="429" w:right="226"/>
      </w:pPr>
      <w:r>
        <w:rPr>
          <w:rFonts w:ascii="Cambria"/>
          <w:i/>
          <w:color w:val="AB3E97"/>
          <w:w w:val="90"/>
        </w:rPr>
        <w:t>UK commercial real estate (CRE) and UK leveraged loan markets.</w:t>
      </w:r>
      <w:r>
        <w:rPr>
          <w:rFonts w:ascii="Cambria"/>
          <w:i/>
          <w:color w:val="AB3E97"/>
        </w:rPr>
        <w:t xml:space="preserve"> </w:t>
      </w:r>
      <w:r>
        <w:rPr>
          <w:color w:val="231F20"/>
          <w:w w:val="90"/>
        </w:rPr>
        <w:t xml:space="preserve">In the year to 2019 Q1, overseas buyers accounted for over </w:t>
      </w:r>
      <w:r>
        <w:rPr>
          <w:color w:val="231F20"/>
          <w:spacing w:val="-4"/>
        </w:rPr>
        <w:t>50%</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value</w:t>
      </w:r>
      <w:r>
        <w:rPr>
          <w:color w:val="231F20"/>
          <w:spacing w:val="-18"/>
        </w:rPr>
        <w:t xml:space="preserve"> </w:t>
      </w:r>
      <w:r>
        <w:rPr>
          <w:color w:val="231F20"/>
          <w:spacing w:val="-4"/>
        </w:rPr>
        <w:t>of</w:t>
      </w:r>
      <w:r>
        <w:rPr>
          <w:color w:val="231F20"/>
          <w:spacing w:val="-18"/>
        </w:rPr>
        <w:t xml:space="preserve"> </w:t>
      </w:r>
      <w:r>
        <w:rPr>
          <w:color w:val="231F20"/>
          <w:spacing w:val="-4"/>
        </w:rPr>
        <w:t>UK</w:t>
      </w:r>
      <w:r>
        <w:rPr>
          <w:color w:val="231F20"/>
          <w:spacing w:val="-18"/>
        </w:rPr>
        <w:t xml:space="preserve"> </w:t>
      </w:r>
      <w:r>
        <w:rPr>
          <w:color w:val="231F20"/>
          <w:spacing w:val="-4"/>
        </w:rPr>
        <w:t>CRE</w:t>
      </w:r>
      <w:r>
        <w:rPr>
          <w:color w:val="231F20"/>
          <w:spacing w:val="-18"/>
        </w:rPr>
        <w:t xml:space="preserve"> </w:t>
      </w:r>
      <w:r>
        <w:rPr>
          <w:color w:val="231F20"/>
          <w:spacing w:val="-4"/>
        </w:rPr>
        <w:t>transactions</w:t>
      </w:r>
      <w:r>
        <w:rPr>
          <w:color w:val="231F20"/>
          <w:spacing w:val="-18"/>
        </w:rPr>
        <w:t xml:space="preserve"> </w:t>
      </w:r>
      <w:r>
        <w:rPr>
          <w:color w:val="231F20"/>
          <w:spacing w:val="-4"/>
        </w:rPr>
        <w:t>(Chart</w:t>
      </w:r>
      <w:r>
        <w:rPr>
          <w:color w:val="231F20"/>
          <w:spacing w:val="-19"/>
        </w:rPr>
        <w:t xml:space="preserve"> </w:t>
      </w:r>
      <w:r>
        <w:rPr>
          <w:color w:val="231F20"/>
          <w:spacing w:val="-4"/>
        </w:rPr>
        <w:t>D.5).</w:t>
      </w:r>
      <w:r>
        <w:rPr>
          <w:color w:val="231F20"/>
          <w:spacing w:val="-18"/>
        </w:rPr>
        <w:t xml:space="preserve"> </w:t>
      </w:r>
      <w:r>
        <w:rPr>
          <w:color w:val="231F20"/>
          <w:spacing w:val="-4"/>
        </w:rPr>
        <w:t>In</w:t>
      </w:r>
      <w:r>
        <w:rPr>
          <w:color w:val="231F20"/>
          <w:spacing w:val="-18"/>
        </w:rPr>
        <w:t xml:space="preserve"> </w:t>
      </w:r>
      <w:r>
        <w:rPr>
          <w:color w:val="231F20"/>
          <w:spacing w:val="-4"/>
        </w:rPr>
        <w:t xml:space="preserve">the </w:t>
      </w:r>
      <w:r>
        <w:rPr>
          <w:color w:val="231F20"/>
          <w:w w:val="90"/>
        </w:rPr>
        <w:t>leveraged</w:t>
      </w:r>
      <w:r>
        <w:rPr>
          <w:color w:val="231F20"/>
          <w:spacing w:val="-11"/>
          <w:w w:val="90"/>
        </w:rPr>
        <w:t xml:space="preserve"> </w:t>
      </w:r>
      <w:r>
        <w:rPr>
          <w:color w:val="231F20"/>
          <w:w w:val="90"/>
        </w:rPr>
        <w:t>lending</w:t>
      </w:r>
      <w:r>
        <w:rPr>
          <w:color w:val="231F20"/>
          <w:spacing w:val="-11"/>
          <w:w w:val="90"/>
        </w:rPr>
        <w:t xml:space="preserve"> </w:t>
      </w:r>
      <w:r>
        <w:rPr>
          <w:color w:val="231F20"/>
          <w:w w:val="90"/>
        </w:rPr>
        <w:t>market,</w:t>
      </w:r>
      <w:r>
        <w:rPr>
          <w:color w:val="231F20"/>
          <w:spacing w:val="-11"/>
          <w:w w:val="90"/>
        </w:rPr>
        <w:t xml:space="preserve"> </w:t>
      </w:r>
      <w:r>
        <w:rPr>
          <w:color w:val="231F20"/>
          <w:w w:val="90"/>
        </w:rPr>
        <w:t>76%</w:t>
      </w:r>
      <w:r>
        <w:rPr>
          <w:color w:val="231F20"/>
          <w:spacing w:val="-11"/>
          <w:w w:val="90"/>
        </w:rPr>
        <w:t xml:space="preserve"> </w:t>
      </w:r>
      <w:r>
        <w:rPr>
          <w:color w:val="231F20"/>
          <w:w w:val="90"/>
        </w:rPr>
        <w:t>of</w:t>
      </w:r>
      <w:r>
        <w:rPr>
          <w:color w:val="231F20"/>
          <w:spacing w:val="-11"/>
          <w:w w:val="90"/>
        </w:rPr>
        <w:t xml:space="preserve"> </w:t>
      </w:r>
      <w:r>
        <w:rPr>
          <w:color w:val="231F20"/>
          <w:w w:val="90"/>
        </w:rPr>
        <w:t>gross</w:t>
      </w:r>
      <w:r>
        <w:rPr>
          <w:color w:val="231F20"/>
          <w:spacing w:val="-11"/>
          <w:w w:val="90"/>
        </w:rPr>
        <w:t xml:space="preserve"> </w:t>
      </w:r>
      <w:r>
        <w:rPr>
          <w:color w:val="231F20"/>
          <w:w w:val="90"/>
        </w:rPr>
        <w:t>issuance</w:t>
      </w:r>
      <w:r>
        <w:rPr>
          <w:color w:val="231F20"/>
          <w:spacing w:val="-11"/>
          <w:w w:val="90"/>
        </w:rPr>
        <w:t xml:space="preserve"> </w:t>
      </w:r>
      <w:r>
        <w:rPr>
          <w:color w:val="231F20"/>
          <w:w w:val="90"/>
        </w:rPr>
        <w:t>by</w:t>
      </w:r>
      <w:r>
        <w:rPr>
          <w:color w:val="231F20"/>
          <w:spacing w:val="-11"/>
          <w:w w:val="90"/>
        </w:rPr>
        <w:t xml:space="preserve"> </w:t>
      </w:r>
      <w:r>
        <w:rPr>
          <w:color w:val="231F20"/>
          <w:w w:val="90"/>
        </w:rPr>
        <w:t>UK</w:t>
      </w:r>
      <w:r>
        <w:rPr>
          <w:color w:val="231F20"/>
          <w:spacing w:val="-11"/>
          <w:w w:val="90"/>
        </w:rPr>
        <w:t xml:space="preserve"> </w:t>
      </w:r>
      <w:r>
        <w:rPr>
          <w:color w:val="231F20"/>
          <w:w w:val="90"/>
        </w:rPr>
        <w:t xml:space="preserve">private non-financial corporations was syndicated abroad in the year </w:t>
      </w:r>
      <w:r>
        <w:rPr>
          <w:color w:val="231F20"/>
          <w:spacing w:val="-4"/>
        </w:rPr>
        <w:t>to</w:t>
      </w:r>
      <w:r>
        <w:rPr>
          <w:color w:val="231F20"/>
          <w:spacing w:val="-18"/>
        </w:rPr>
        <w:t xml:space="preserve"> </w:t>
      </w:r>
      <w:r>
        <w:rPr>
          <w:color w:val="231F20"/>
          <w:spacing w:val="-4"/>
        </w:rPr>
        <w:t>2019</w:t>
      </w:r>
      <w:r>
        <w:rPr>
          <w:color w:val="231F20"/>
          <w:spacing w:val="-18"/>
        </w:rPr>
        <w:t xml:space="preserve"> </w:t>
      </w:r>
      <w:r>
        <w:rPr>
          <w:color w:val="231F20"/>
          <w:spacing w:val="-4"/>
        </w:rPr>
        <w:t>Q1.</w:t>
      </w:r>
      <w:r>
        <w:rPr>
          <w:color w:val="231F20"/>
          <w:spacing w:val="-18"/>
        </w:rPr>
        <w:t xml:space="preserve"> </w:t>
      </w:r>
      <w:r>
        <w:rPr>
          <w:color w:val="231F20"/>
          <w:spacing w:val="-4"/>
        </w:rPr>
        <w:t>Overall,</w:t>
      </w:r>
      <w:r>
        <w:rPr>
          <w:color w:val="231F20"/>
          <w:spacing w:val="-18"/>
        </w:rPr>
        <w:t xml:space="preserve"> </w:t>
      </w:r>
      <w:r>
        <w:rPr>
          <w:color w:val="231F20"/>
          <w:spacing w:val="-4"/>
        </w:rPr>
        <w:t>sales</w:t>
      </w:r>
      <w:r>
        <w:rPr>
          <w:color w:val="231F20"/>
          <w:spacing w:val="-18"/>
        </w:rPr>
        <w:t xml:space="preserve"> </w:t>
      </w:r>
      <w:r>
        <w:rPr>
          <w:color w:val="231F20"/>
          <w:spacing w:val="-4"/>
        </w:rPr>
        <w:t>of</w:t>
      </w:r>
      <w:r>
        <w:rPr>
          <w:color w:val="231F20"/>
          <w:spacing w:val="-18"/>
        </w:rPr>
        <w:t xml:space="preserve"> </w:t>
      </w:r>
      <w:r>
        <w:rPr>
          <w:color w:val="231F20"/>
          <w:spacing w:val="-4"/>
        </w:rPr>
        <w:t>UK-owned</w:t>
      </w:r>
      <w:r>
        <w:rPr>
          <w:color w:val="231F20"/>
          <w:spacing w:val="-18"/>
        </w:rPr>
        <w:t xml:space="preserve"> </w:t>
      </w:r>
      <w:r>
        <w:rPr>
          <w:color w:val="231F20"/>
          <w:spacing w:val="-4"/>
        </w:rPr>
        <w:t>CRE</w:t>
      </w:r>
      <w:r>
        <w:rPr>
          <w:color w:val="231F20"/>
          <w:spacing w:val="-18"/>
        </w:rPr>
        <w:t xml:space="preserve"> </w:t>
      </w:r>
      <w:r>
        <w:rPr>
          <w:color w:val="231F20"/>
          <w:spacing w:val="-4"/>
        </w:rPr>
        <w:t>to</w:t>
      </w:r>
      <w:r>
        <w:rPr>
          <w:color w:val="231F20"/>
          <w:spacing w:val="-18"/>
        </w:rPr>
        <w:t xml:space="preserve"> </w:t>
      </w:r>
      <w:r>
        <w:rPr>
          <w:color w:val="231F20"/>
          <w:spacing w:val="-4"/>
        </w:rPr>
        <w:t xml:space="preserve">foreign </w:t>
      </w:r>
      <w:r>
        <w:rPr>
          <w:color w:val="231F20"/>
          <w:spacing w:val="-6"/>
        </w:rPr>
        <w:t>investors</w:t>
      </w:r>
      <w:r>
        <w:rPr>
          <w:color w:val="231F20"/>
          <w:spacing w:val="-10"/>
        </w:rPr>
        <w:t xml:space="preserve"> </w:t>
      </w:r>
      <w:r>
        <w:rPr>
          <w:color w:val="231F20"/>
          <w:spacing w:val="-6"/>
        </w:rPr>
        <w:t>and</w:t>
      </w:r>
      <w:r>
        <w:rPr>
          <w:color w:val="231F20"/>
          <w:spacing w:val="-10"/>
        </w:rPr>
        <w:t xml:space="preserve"> </w:t>
      </w:r>
      <w:r>
        <w:rPr>
          <w:color w:val="231F20"/>
          <w:spacing w:val="-6"/>
        </w:rPr>
        <w:t>UK</w:t>
      </w:r>
      <w:r>
        <w:rPr>
          <w:color w:val="231F20"/>
          <w:spacing w:val="-10"/>
        </w:rPr>
        <w:t xml:space="preserve"> </w:t>
      </w:r>
      <w:r>
        <w:rPr>
          <w:color w:val="231F20"/>
          <w:spacing w:val="-6"/>
        </w:rPr>
        <w:t>leveraged</w:t>
      </w:r>
      <w:r>
        <w:rPr>
          <w:color w:val="231F20"/>
          <w:spacing w:val="-10"/>
        </w:rPr>
        <w:t xml:space="preserve"> </w:t>
      </w:r>
      <w:r>
        <w:rPr>
          <w:color w:val="231F20"/>
          <w:spacing w:val="-6"/>
        </w:rPr>
        <w:t>loans</w:t>
      </w:r>
      <w:r>
        <w:rPr>
          <w:color w:val="231F20"/>
          <w:spacing w:val="-10"/>
        </w:rPr>
        <w:t xml:space="preserve"> </w:t>
      </w:r>
      <w:r>
        <w:rPr>
          <w:color w:val="231F20"/>
          <w:spacing w:val="-6"/>
        </w:rPr>
        <w:t>syndicated</w:t>
      </w:r>
      <w:r>
        <w:rPr>
          <w:color w:val="231F20"/>
          <w:spacing w:val="-10"/>
        </w:rPr>
        <w:t xml:space="preserve"> </w:t>
      </w:r>
      <w:r>
        <w:rPr>
          <w:color w:val="231F20"/>
          <w:spacing w:val="-6"/>
        </w:rPr>
        <w:t>abroad</w:t>
      </w:r>
      <w:r>
        <w:rPr>
          <w:color w:val="231F20"/>
          <w:spacing w:val="-10"/>
        </w:rPr>
        <w:t xml:space="preserve"> </w:t>
      </w:r>
      <w:proofErr w:type="spellStart"/>
      <w:r>
        <w:rPr>
          <w:color w:val="231F20"/>
          <w:spacing w:val="-6"/>
        </w:rPr>
        <w:t>totalled</w:t>
      </w:r>
      <w:proofErr w:type="spellEnd"/>
    </w:p>
    <w:p w14:paraId="66D38D52" w14:textId="77777777" w:rsidR="00492FE9" w:rsidRDefault="00492FE9">
      <w:pPr>
        <w:pStyle w:val="BodyText"/>
        <w:spacing w:line="259" w:lineRule="auto"/>
        <w:sectPr w:rsidR="00492FE9">
          <w:type w:val="continuous"/>
          <w:pgSz w:w="11910" w:h="16840"/>
          <w:pgMar w:top="660" w:right="566" w:bottom="280" w:left="566" w:header="425" w:footer="0" w:gutter="0"/>
          <w:cols w:num="4" w:space="720" w:equalWidth="0">
            <w:col w:w="1326" w:space="174"/>
            <w:col w:w="1448" w:space="40"/>
            <w:col w:w="1710" w:space="429"/>
            <w:col w:w="5651"/>
          </w:cols>
        </w:sectPr>
      </w:pPr>
    </w:p>
    <w:p w14:paraId="5CE15EA6" w14:textId="77777777" w:rsidR="00492FE9" w:rsidRDefault="005317B0">
      <w:pPr>
        <w:spacing w:before="29" w:line="216" w:lineRule="auto"/>
        <w:ind w:left="565" w:hanging="1"/>
        <w:jc w:val="center"/>
        <w:rPr>
          <w:position w:val="4"/>
          <w:sz w:val="11"/>
        </w:rPr>
      </w:pPr>
      <w:r>
        <w:rPr>
          <w:color w:val="231F20"/>
          <w:spacing w:val="-2"/>
          <w:sz w:val="12"/>
        </w:rPr>
        <w:t>Foreign</w:t>
      </w:r>
      <w:r>
        <w:rPr>
          <w:color w:val="231F20"/>
          <w:spacing w:val="40"/>
          <w:sz w:val="12"/>
        </w:rPr>
        <w:t xml:space="preserve"> </w:t>
      </w:r>
      <w:r>
        <w:rPr>
          <w:color w:val="231F20"/>
          <w:spacing w:val="-6"/>
          <w:sz w:val="12"/>
        </w:rPr>
        <w:t>investment</w:t>
      </w:r>
      <w:r>
        <w:rPr>
          <w:color w:val="231F20"/>
          <w:spacing w:val="-11"/>
          <w:sz w:val="12"/>
        </w:rPr>
        <w:t xml:space="preserve"> </w:t>
      </w:r>
      <w:r>
        <w:rPr>
          <w:color w:val="231F20"/>
          <w:spacing w:val="-6"/>
          <w:sz w:val="12"/>
        </w:rPr>
        <w:t>in</w:t>
      </w:r>
      <w:r>
        <w:rPr>
          <w:color w:val="231F20"/>
          <w:spacing w:val="40"/>
          <w:sz w:val="12"/>
        </w:rPr>
        <w:t xml:space="preserve"> </w:t>
      </w:r>
      <w:r>
        <w:rPr>
          <w:color w:val="231F20"/>
          <w:spacing w:val="-2"/>
          <w:sz w:val="12"/>
        </w:rPr>
        <w:t>UK</w:t>
      </w:r>
      <w:r>
        <w:rPr>
          <w:color w:val="231F20"/>
          <w:spacing w:val="-11"/>
          <w:sz w:val="12"/>
        </w:rPr>
        <w:t xml:space="preserve"> </w:t>
      </w:r>
      <w:r>
        <w:rPr>
          <w:color w:val="231F20"/>
          <w:spacing w:val="-2"/>
          <w:sz w:val="12"/>
        </w:rPr>
        <w:t>assets</w:t>
      </w:r>
      <w:r>
        <w:rPr>
          <w:color w:val="231F20"/>
          <w:spacing w:val="-2"/>
          <w:position w:val="4"/>
          <w:sz w:val="11"/>
        </w:rPr>
        <w:t>(b)</w:t>
      </w:r>
    </w:p>
    <w:p w14:paraId="4CF8FAAB" w14:textId="77777777" w:rsidR="00492FE9" w:rsidRDefault="005317B0">
      <w:pPr>
        <w:spacing w:before="29" w:line="216" w:lineRule="auto"/>
        <w:ind w:left="257"/>
        <w:jc w:val="center"/>
        <w:rPr>
          <w:position w:val="4"/>
          <w:sz w:val="11"/>
        </w:rPr>
      </w:pPr>
      <w:r>
        <w:br w:type="column"/>
      </w:r>
      <w:r>
        <w:rPr>
          <w:color w:val="231F20"/>
          <w:spacing w:val="-6"/>
          <w:sz w:val="12"/>
        </w:rPr>
        <w:t>UK</w:t>
      </w:r>
      <w:r>
        <w:rPr>
          <w:color w:val="231F20"/>
          <w:spacing w:val="-11"/>
          <w:sz w:val="12"/>
        </w:rPr>
        <w:t xml:space="preserve"> </w:t>
      </w:r>
      <w:r>
        <w:rPr>
          <w:color w:val="231F20"/>
          <w:spacing w:val="-6"/>
          <w:sz w:val="12"/>
        </w:rPr>
        <w:t>investment</w:t>
      </w:r>
      <w:r>
        <w:rPr>
          <w:color w:val="231F20"/>
          <w:spacing w:val="40"/>
          <w:sz w:val="12"/>
        </w:rPr>
        <w:t xml:space="preserve"> </w:t>
      </w:r>
      <w:r>
        <w:rPr>
          <w:color w:val="231F20"/>
          <w:sz w:val="12"/>
        </w:rPr>
        <w:t>in</w:t>
      </w:r>
      <w:r>
        <w:rPr>
          <w:color w:val="231F20"/>
          <w:spacing w:val="-11"/>
          <w:sz w:val="12"/>
        </w:rPr>
        <w:t xml:space="preserve"> </w:t>
      </w:r>
      <w:r>
        <w:rPr>
          <w:color w:val="231F20"/>
          <w:sz w:val="12"/>
        </w:rPr>
        <w:t>overseas</w:t>
      </w:r>
      <w:r>
        <w:rPr>
          <w:color w:val="231F20"/>
          <w:spacing w:val="40"/>
          <w:sz w:val="12"/>
        </w:rPr>
        <w:t xml:space="preserve"> </w:t>
      </w:r>
      <w:r>
        <w:rPr>
          <w:color w:val="231F20"/>
          <w:spacing w:val="-2"/>
          <w:sz w:val="12"/>
        </w:rPr>
        <w:t>assets</w:t>
      </w:r>
      <w:r>
        <w:rPr>
          <w:color w:val="231F20"/>
          <w:spacing w:val="-2"/>
          <w:position w:val="4"/>
          <w:sz w:val="11"/>
        </w:rPr>
        <w:t>(c)</w:t>
      </w:r>
    </w:p>
    <w:p w14:paraId="06B54F56" w14:textId="77777777" w:rsidR="00492FE9" w:rsidRDefault="005317B0">
      <w:pPr>
        <w:spacing w:before="29" w:line="216" w:lineRule="auto"/>
        <w:ind w:left="257" w:hanging="1"/>
        <w:jc w:val="center"/>
        <w:rPr>
          <w:position w:val="4"/>
          <w:sz w:val="11"/>
        </w:rPr>
      </w:pPr>
      <w:r>
        <w:br w:type="column"/>
      </w:r>
      <w:r>
        <w:rPr>
          <w:color w:val="231F20"/>
          <w:spacing w:val="-2"/>
          <w:sz w:val="12"/>
        </w:rPr>
        <w:t>Foreign</w:t>
      </w:r>
      <w:r>
        <w:rPr>
          <w:color w:val="231F20"/>
          <w:spacing w:val="40"/>
          <w:sz w:val="12"/>
        </w:rPr>
        <w:t xml:space="preserve"> </w:t>
      </w:r>
      <w:r>
        <w:rPr>
          <w:color w:val="231F20"/>
          <w:spacing w:val="-6"/>
          <w:sz w:val="12"/>
        </w:rPr>
        <w:t>investment</w:t>
      </w:r>
      <w:r>
        <w:rPr>
          <w:color w:val="231F20"/>
          <w:spacing w:val="-11"/>
          <w:sz w:val="12"/>
        </w:rPr>
        <w:t xml:space="preserve"> </w:t>
      </w:r>
      <w:r>
        <w:rPr>
          <w:color w:val="231F20"/>
          <w:spacing w:val="-6"/>
          <w:sz w:val="12"/>
        </w:rPr>
        <w:t>in</w:t>
      </w:r>
      <w:r>
        <w:rPr>
          <w:color w:val="231F20"/>
          <w:spacing w:val="40"/>
          <w:sz w:val="12"/>
        </w:rPr>
        <w:t xml:space="preserve"> </w:t>
      </w:r>
      <w:r>
        <w:rPr>
          <w:color w:val="231F20"/>
          <w:spacing w:val="-2"/>
          <w:sz w:val="12"/>
        </w:rPr>
        <w:t>UK</w:t>
      </w:r>
      <w:r>
        <w:rPr>
          <w:color w:val="231F20"/>
          <w:spacing w:val="-11"/>
          <w:sz w:val="12"/>
        </w:rPr>
        <w:t xml:space="preserve"> </w:t>
      </w:r>
      <w:r>
        <w:rPr>
          <w:color w:val="231F20"/>
          <w:spacing w:val="-2"/>
          <w:sz w:val="12"/>
        </w:rPr>
        <w:t>assets</w:t>
      </w:r>
      <w:r>
        <w:rPr>
          <w:color w:val="231F20"/>
          <w:spacing w:val="-2"/>
          <w:position w:val="4"/>
          <w:sz w:val="11"/>
        </w:rPr>
        <w:t>(b)</w:t>
      </w:r>
    </w:p>
    <w:p w14:paraId="74B14837" w14:textId="77777777" w:rsidR="00492FE9" w:rsidRDefault="005317B0">
      <w:pPr>
        <w:spacing w:before="29" w:line="216" w:lineRule="auto"/>
        <w:ind w:left="257" w:right="38"/>
        <w:jc w:val="center"/>
        <w:rPr>
          <w:position w:val="4"/>
          <w:sz w:val="11"/>
        </w:rPr>
      </w:pPr>
      <w:r>
        <w:br w:type="column"/>
      </w:r>
      <w:r>
        <w:rPr>
          <w:color w:val="231F20"/>
          <w:spacing w:val="-6"/>
          <w:sz w:val="12"/>
        </w:rPr>
        <w:t>UK</w:t>
      </w:r>
      <w:r>
        <w:rPr>
          <w:color w:val="231F20"/>
          <w:spacing w:val="-11"/>
          <w:sz w:val="12"/>
        </w:rPr>
        <w:t xml:space="preserve"> </w:t>
      </w:r>
      <w:r>
        <w:rPr>
          <w:color w:val="231F20"/>
          <w:spacing w:val="-6"/>
          <w:sz w:val="12"/>
        </w:rPr>
        <w:t>investment</w:t>
      </w:r>
      <w:r>
        <w:rPr>
          <w:color w:val="231F20"/>
          <w:spacing w:val="40"/>
          <w:sz w:val="12"/>
        </w:rPr>
        <w:t xml:space="preserve"> </w:t>
      </w:r>
      <w:r>
        <w:rPr>
          <w:color w:val="231F20"/>
          <w:sz w:val="12"/>
        </w:rPr>
        <w:t>in</w:t>
      </w:r>
      <w:r>
        <w:rPr>
          <w:color w:val="231F20"/>
          <w:spacing w:val="-11"/>
          <w:sz w:val="12"/>
        </w:rPr>
        <w:t xml:space="preserve"> </w:t>
      </w:r>
      <w:r>
        <w:rPr>
          <w:color w:val="231F20"/>
          <w:sz w:val="12"/>
        </w:rPr>
        <w:t>overseas</w:t>
      </w:r>
      <w:r>
        <w:rPr>
          <w:color w:val="231F20"/>
          <w:spacing w:val="40"/>
          <w:sz w:val="12"/>
        </w:rPr>
        <w:t xml:space="preserve"> </w:t>
      </w:r>
      <w:r>
        <w:rPr>
          <w:color w:val="231F20"/>
          <w:spacing w:val="-2"/>
          <w:sz w:val="12"/>
        </w:rPr>
        <w:t>assets</w:t>
      </w:r>
      <w:r>
        <w:rPr>
          <w:color w:val="231F20"/>
          <w:spacing w:val="-2"/>
          <w:position w:val="4"/>
          <w:sz w:val="11"/>
        </w:rPr>
        <w:t>(c)</w:t>
      </w:r>
    </w:p>
    <w:p w14:paraId="502C6C1A" w14:textId="77777777" w:rsidR="00492FE9" w:rsidRDefault="005317B0">
      <w:pPr>
        <w:pStyle w:val="BodyText"/>
        <w:spacing w:line="259" w:lineRule="auto"/>
        <w:ind w:left="565" w:right="261"/>
      </w:pPr>
      <w:r>
        <w:br w:type="column"/>
      </w:r>
      <w:r>
        <w:rPr>
          <w:color w:val="231F20"/>
          <w:spacing w:val="-6"/>
        </w:rPr>
        <w:t>£17</w:t>
      </w:r>
      <w:r>
        <w:rPr>
          <w:color w:val="231F20"/>
          <w:spacing w:val="-13"/>
        </w:rPr>
        <w:t xml:space="preserve"> </w:t>
      </w:r>
      <w:r>
        <w:rPr>
          <w:color w:val="231F20"/>
          <w:spacing w:val="-6"/>
        </w:rPr>
        <w:t>billion</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year</w:t>
      </w:r>
      <w:r>
        <w:rPr>
          <w:color w:val="231F20"/>
          <w:spacing w:val="-13"/>
        </w:rPr>
        <w:t xml:space="preserve"> </w:t>
      </w:r>
      <w:r>
        <w:rPr>
          <w:color w:val="231F20"/>
          <w:spacing w:val="-6"/>
        </w:rPr>
        <w:t>to</w:t>
      </w:r>
      <w:r>
        <w:rPr>
          <w:color w:val="231F20"/>
          <w:spacing w:val="-13"/>
        </w:rPr>
        <w:t xml:space="preserve"> </w:t>
      </w:r>
      <w:r>
        <w:rPr>
          <w:color w:val="231F20"/>
          <w:spacing w:val="-6"/>
        </w:rPr>
        <w:t>2019</w:t>
      </w:r>
      <w:r>
        <w:rPr>
          <w:color w:val="231F20"/>
          <w:spacing w:val="-13"/>
        </w:rPr>
        <w:t xml:space="preserve"> </w:t>
      </w:r>
      <w:r>
        <w:rPr>
          <w:color w:val="231F20"/>
          <w:spacing w:val="-6"/>
        </w:rPr>
        <w:t>Q1,</w:t>
      </w:r>
      <w:r>
        <w:rPr>
          <w:color w:val="231F20"/>
          <w:spacing w:val="-13"/>
        </w:rPr>
        <w:t xml:space="preserve"> </w:t>
      </w:r>
      <w:r>
        <w:rPr>
          <w:color w:val="231F20"/>
          <w:spacing w:val="-6"/>
        </w:rPr>
        <w:t>equivalent</w:t>
      </w:r>
      <w:r>
        <w:rPr>
          <w:color w:val="231F20"/>
          <w:spacing w:val="-13"/>
        </w:rPr>
        <w:t xml:space="preserve"> </w:t>
      </w:r>
      <w:r>
        <w:rPr>
          <w:color w:val="231F20"/>
          <w:spacing w:val="-6"/>
        </w:rPr>
        <w:t>to</w:t>
      </w:r>
      <w:r>
        <w:rPr>
          <w:color w:val="231F20"/>
          <w:spacing w:val="-13"/>
        </w:rPr>
        <w:t xml:space="preserve"> </w:t>
      </w:r>
      <w:r>
        <w:rPr>
          <w:color w:val="231F20"/>
          <w:spacing w:val="-6"/>
        </w:rPr>
        <w:t>19%</w:t>
      </w:r>
      <w:r>
        <w:rPr>
          <w:color w:val="231F20"/>
          <w:spacing w:val="-13"/>
        </w:rPr>
        <w:t xml:space="preserve"> </w:t>
      </w:r>
      <w:r>
        <w:rPr>
          <w:color w:val="231F20"/>
          <w:spacing w:val="-6"/>
        </w:rPr>
        <w:t>of</w:t>
      </w:r>
      <w:r>
        <w:rPr>
          <w:color w:val="231F20"/>
          <w:spacing w:val="-13"/>
        </w:rPr>
        <w:t xml:space="preserve"> </w:t>
      </w:r>
      <w:r>
        <w:rPr>
          <w:color w:val="231F20"/>
          <w:spacing w:val="-6"/>
        </w:rPr>
        <w:t xml:space="preserve">the </w:t>
      </w:r>
      <w:r>
        <w:rPr>
          <w:color w:val="231F20"/>
          <w:w w:val="90"/>
        </w:rPr>
        <w:t>size</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cumulative</w:t>
      </w:r>
      <w:r>
        <w:rPr>
          <w:color w:val="231F20"/>
          <w:spacing w:val="-4"/>
          <w:w w:val="90"/>
        </w:rPr>
        <w:t xml:space="preserve"> </w:t>
      </w:r>
      <w:r>
        <w:rPr>
          <w:color w:val="231F20"/>
          <w:w w:val="90"/>
        </w:rPr>
        <w:t>current</w:t>
      </w:r>
      <w:r>
        <w:rPr>
          <w:color w:val="231F20"/>
          <w:spacing w:val="-4"/>
          <w:w w:val="90"/>
        </w:rPr>
        <w:t xml:space="preserve"> </w:t>
      </w:r>
      <w:r>
        <w:rPr>
          <w:color w:val="231F20"/>
          <w:w w:val="90"/>
        </w:rPr>
        <w:t>account</w:t>
      </w:r>
      <w:r>
        <w:rPr>
          <w:color w:val="231F20"/>
          <w:spacing w:val="-4"/>
          <w:w w:val="90"/>
        </w:rPr>
        <w:t xml:space="preserve"> </w:t>
      </w:r>
      <w:r>
        <w:rPr>
          <w:color w:val="231F20"/>
          <w:w w:val="90"/>
        </w:rPr>
        <w:t>deficit</w:t>
      </w:r>
      <w:r>
        <w:rPr>
          <w:color w:val="231F20"/>
          <w:spacing w:val="-4"/>
          <w:w w:val="90"/>
        </w:rPr>
        <w:t xml:space="preserve"> </w:t>
      </w:r>
      <w:r>
        <w:rPr>
          <w:color w:val="231F20"/>
          <w:w w:val="90"/>
        </w:rPr>
        <w:t>over</w:t>
      </w:r>
      <w:r>
        <w:rPr>
          <w:color w:val="231F20"/>
          <w:spacing w:val="-4"/>
          <w:w w:val="90"/>
        </w:rPr>
        <w:t xml:space="preserve"> </w:t>
      </w:r>
      <w:r>
        <w:rPr>
          <w:color w:val="231F20"/>
          <w:w w:val="90"/>
        </w:rPr>
        <w:t>that</w:t>
      </w:r>
      <w:r>
        <w:rPr>
          <w:color w:val="231F20"/>
          <w:spacing w:val="-4"/>
          <w:w w:val="90"/>
        </w:rPr>
        <w:t xml:space="preserve"> </w:t>
      </w:r>
      <w:r>
        <w:rPr>
          <w:color w:val="231F20"/>
          <w:w w:val="90"/>
        </w:rPr>
        <w:t>period.</w:t>
      </w:r>
    </w:p>
    <w:p w14:paraId="533C00AE" w14:textId="77777777" w:rsidR="00492FE9" w:rsidRDefault="00492FE9">
      <w:pPr>
        <w:pStyle w:val="BodyText"/>
        <w:spacing w:line="259" w:lineRule="auto"/>
        <w:sectPr w:rsidR="00492FE9">
          <w:type w:val="continuous"/>
          <w:pgSz w:w="11910" w:h="16840"/>
          <w:pgMar w:top="660" w:right="566" w:bottom="280" w:left="566" w:header="425" w:footer="0" w:gutter="0"/>
          <w:cols w:num="5" w:space="720" w:equalWidth="0">
            <w:col w:w="1219" w:space="40"/>
            <w:col w:w="966" w:space="39"/>
            <w:col w:w="911" w:space="39"/>
            <w:col w:w="1006" w:space="772"/>
            <w:col w:w="5786"/>
          </w:cols>
        </w:sectPr>
      </w:pPr>
    </w:p>
    <w:p w14:paraId="3FF2E7E1" w14:textId="77777777" w:rsidR="00492FE9" w:rsidRDefault="005317B0">
      <w:pPr>
        <w:tabs>
          <w:tab w:val="left" w:pos="3050"/>
        </w:tabs>
        <w:spacing w:line="118" w:lineRule="exact"/>
        <w:ind w:left="1180"/>
        <w:rPr>
          <w:sz w:val="12"/>
        </w:rPr>
      </w:pPr>
      <w:r>
        <w:rPr>
          <w:color w:val="231F20"/>
          <w:spacing w:val="-2"/>
          <w:sz w:val="12"/>
        </w:rPr>
        <w:t>2012–15</w:t>
      </w:r>
      <w:r>
        <w:rPr>
          <w:color w:val="231F20"/>
          <w:sz w:val="12"/>
        </w:rPr>
        <w:tab/>
      </w:r>
      <w:r>
        <w:rPr>
          <w:color w:val="231F20"/>
          <w:w w:val="85"/>
          <w:sz w:val="12"/>
        </w:rPr>
        <w:t>2016–19</w:t>
      </w:r>
      <w:r>
        <w:rPr>
          <w:color w:val="231F20"/>
          <w:spacing w:val="2"/>
          <w:sz w:val="12"/>
        </w:rPr>
        <w:t xml:space="preserve"> </w:t>
      </w:r>
      <w:r>
        <w:rPr>
          <w:color w:val="231F20"/>
          <w:spacing w:val="-5"/>
          <w:sz w:val="12"/>
        </w:rPr>
        <w:t>Q1</w:t>
      </w:r>
    </w:p>
    <w:p w14:paraId="64B68651" w14:textId="77777777" w:rsidR="00492FE9" w:rsidRDefault="00492FE9">
      <w:pPr>
        <w:pStyle w:val="BodyText"/>
        <w:spacing w:before="14"/>
        <w:rPr>
          <w:sz w:val="12"/>
        </w:rPr>
      </w:pPr>
    </w:p>
    <w:p w14:paraId="494BBAA0" w14:textId="77777777" w:rsidR="00492FE9" w:rsidRDefault="005317B0">
      <w:pPr>
        <w:ind w:left="227"/>
        <w:rPr>
          <w:sz w:val="11"/>
        </w:rPr>
      </w:pPr>
      <w:r>
        <w:rPr>
          <w:color w:val="231F20"/>
          <w:w w:val="90"/>
          <w:sz w:val="11"/>
        </w:rPr>
        <w:t>Sources:</w:t>
      </w:r>
      <w:r>
        <w:rPr>
          <w:color w:val="231F20"/>
          <w:spacing w:val="-1"/>
          <w:w w:val="90"/>
          <w:sz w:val="11"/>
        </w:rPr>
        <w:t xml:space="preserve"> </w:t>
      </w:r>
      <w:r>
        <w:rPr>
          <w:color w:val="231F20"/>
          <w:w w:val="90"/>
          <w:sz w:val="11"/>
        </w:rPr>
        <w:t>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794366DC" w14:textId="77777777" w:rsidR="00492FE9" w:rsidRDefault="005317B0">
      <w:pPr>
        <w:pStyle w:val="ListParagraph"/>
        <w:numPr>
          <w:ilvl w:val="0"/>
          <w:numId w:val="59"/>
        </w:numPr>
        <w:tabs>
          <w:tab w:val="left" w:pos="397"/>
        </w:tabs>
        <w:spacing w:before="128" w:line="131" w:lineRule="exact"/>
        <w:ind w:hanging="170"/>
        <w:rPr>
          <w:sz w:val="11"/>
        </w:rPr>
      </w:pPr>
      <w:r>
        <w:rPr>
          <w:color w:val="231F20"/>
          <w:w w:val="90"/>
          <w:sz w:val="11"/>
        </w:rPr>
        <w:t>Financing</w:t>
      </w:r>
      <w:r>
        <w:rPr>
          <w:color w:val="231F20"/>
          <w:spacing w:val="-3"/>
          <w:w w:val="90"/>
          <w:sz w:val="11"/>
        </w:rPr>
        <w:t xml:space="preserve"> </w:t>
      </w:r>
      <w:r>
        <w:rPr>
          <w:color w:val="231F20"/>
          <w:w w:val="90"/>
          <w:sz w:val="11"/>
        </w:rPr>
        <w:t>flows</w:t>
      </w:r>
      <w:r>
        <w:rPr>
          <w:color w:val="231F20"/>
          <w:spacing w:val="-2"/>
          <w:w w:val="90"/>
          <w:sz w:val="11"/>
        </w:rPr>
        <w:t xml:space="preserve"> </w:t>
      </w:r>
      <w:r>
        <w:rPr>
          <w:color w:val="231F20"/>
          <w:w w:val="90"/>
          <w:sz w:val="11"/>
        </w:rPr>
        <w:t>for</w:t>
      </w:r>
      <w:r>
        <w:rPr>
          <w:color w:val="231F20"/>
          <w:spacing w:val="-3"/>
          <w:w w:val="90"/>
          <w:sz w:val="11"/>
        </w:rPr>
        <w:t xml:space="preserve"> </w:t>
      </w:r>
      <w:r>
        <w:rPr>
          <w:color w:val="231F20"/>
          <w:w w:val="90"/>
          <w:sz w:val="11"/>
        </w:rPr>
        <w:t>reserves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derivatives</w:t>
      </w:r>
      <w:r>
        <w:rPr>
          <w:color w:val="231F20"/>
          <w:spacing w:val="-2"/>
          <w:w w:val="90"/>
          <w:sz w:val="11"/>
        </w:rPr>
        <w:t xml:space="preserve"> </w:t>
      </w:r>
      <w:r>
        <w:rPr>
          <w:color w:val="231F20"/>
          <w:w w:val="90"/>
          <w:sz w:val="11"/>
        </w:rPr>
        <w:t>are</w:t>
      </w:r>
      <w:r>
        <w:rPr>
          <w:color w:val="231F20"/>
          <w:spacing w:val="-2"/>
          <w:w w:val="90"/>
          <w:sz w:val="11"/>
        </w:rPr>
        <w:t xml:space="preserve"> excluded.</w:t>
      </w:r>
    </w:p>
    <w:p w14:paraId="29CE04DA" w14:textId="77777777" w:rsidR="00492FE9" w:rsidRDefault="005317B0">
      <w:pPr>
        <w:pStyle w:val="ListParagraph"/>
        <w:numPr>
          <w:ilvl w:val="0"/>
          <w:numId w:val="59"/>
        </w:numPr>
        <w:tabs>
          <w:tab w:val="left" w:pos="396"/>
        </w:tabs>
        <w:spacing w:line="130" w:lineRule="exact"/>
        <w:ind w:left="396" w:hanging="169"/>
        <w:rPr>
          <w:sz w:val="11"/>
        </w:rPr>
      </w:pPr>
      <w:r>
        <w:rPr>
          <w:color w:val="231F20"/>
          <w:w w:val="90"/>
          <w:sz w:val="11"/>
        </w:rPr>
        <w:t>Net</w:t>
      </w:r>
      <w:r>
        <w:rPr>
          <w:color w:val="231F20"/>
          <w:spacing w:val="2"/>
          <w:sz w:val="11"/>
        </w:rPr>
        <w:t xml:space="preserve"> </w:t>
      </w:r>
      <w:r>
        <w:rPr>
          <w:color w:val="231F20"/>
          <w:w w:val="90"/>
          <w:sz w:val="11"/>
        </w:rPr>
        <w:t>acquisition</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foreign</w:t>
      </w:r>
      <w:r>
        <w:rPr>
          <w:color w:val="231F20"/>
          <w:spacing w:val="2"/>
          <w:sz w:val="11"/>
        </w:rPr>
        <w:t xml:space="preserve"> </w:t>
      </w:r>
      <w:r>
        <w:rPr>
          <w:color w:val="231F20"/>
          <w:w w:val="90"/>
          <w:sz w:val="11"/>
        </w:rPr>
        <w:t>liabilities</w:t>
      </w:r>
      <w:r>
        <w:rPr>
          <w:color w:val="231F20"/>
          <w:spacing w:val="2"/>
          <w:sz w:val="11"/>
        </w:rPr>
        <w:t xml:space="preserve"> </w:t>
      </w:r>
      <w:r>
        <w:rPr>
          <w:color w:val="231F20"/>
          <w:w w:val="90"/>
          <w:sz w:val="11"/>
        </w:rPr>
        <w:t>by</w:t>
      </w:r>
      <w:r>
        <w:rPr>
          <w:color w:val="231F20"/>
          <w:spacing w:val="3"/>
          <w:sz w:val="11"/>
        </w:rPr>
        <w:t xml:space="preserve"> </w:t>
      </w:r>
      <w:r>
        <w:rPr>
          <w:color w:val="231F20"/>
          <w:w w:val="90"/>
          <w:sz w:val="11"/>
        </w:rPr>
        <w:t>UK</w:t>
      </w:r>
      <w:r>
        <w:rPr>
          <w:color w:val="231F20"/>
          <w:spacing w:val="2"/>
          <w:sz w:val="11"/>
        </w:rPr>
        <w:t xml:space="preserve"> </w:t>
      </w:r>
      <w:r>
        <w:rPr>
          <w:color w:val="231F20"/>
          <w:spacing w:val="-2"/>
          <w:w w:val="90"/>
          <w:sz w:val="11"/>
        </w:rPr>
        <w:t>residents.</w:t>
      </w:r>
    </w:p>
    <w:p w14:paraId="5F9CEDA5" w14:textId="77777777" w:rsidR="00492FE9" w:rsidRDefault="005317B0">
      <w:pPr>
        <w:pStyle w:val="ListParagraph"/>
        <w:numPr>
          <w:ilvl w:val="0"/>
          <w:numId w:val="59"/>
        </w:numPr>
        <w:tabs>
          <w:tab w:val="left" w:pos="396"/>
        </w:tabs>
        <w:spacing w:line="131" w:lineRule="exact"/>
        <w:ind w:left="396" w:hanging="169"/>
        <w:rPr>
          <w:sz w:val="11"/>
        </w:rPr>
      </w:pPr>
      <w:r>
        <w:rPr>
          <w:color w:val="231F20"/>
          <w:w w:val="90"/>
          <w:sz w:val="11"/>
        </w:rPr>
        <w:t>Net</w:t>
      </w:r>
      <w:r>
        <w:rPr>
          <w:color w:val="231F20"/>
          <w:spacing w:val="-2"/>
          <w:sz w:val="11"/>
        </w:rPr>
        <w:t xml:space="preserve"> </w:t>
      </w:r>
      <w:r>
        <w:rPr>
          <w:color w:val="231F20"/>
          <w:w w:val="90"/>
          <w:sz w:val="11"/>
        </w:rPr>
        <w:t>acquisition</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foreign</w:t>
      </w:r>
      <w:r>
        <w:rPr>
          <w:color w:val="231F20"/>
          <w:spacing w:val="-1"/>
          <w:sz w:val="11"/>
        </w:rPr>
        <w:t xml:space="preserve"> </w:t>
      </w:r>
      <w:r>
        <w:rPr>
          <w:color w:val="231F20"/>
          <w:w w:val="90"/>
          <w:sz w:val="11"/>
        </w:rPr>
        <w:t>assets</w:t>
      </w:r>
      <w:r>
        <w:rPr>
          <w:color w:val="231F20"/>
          <w:spacing w:val="-2"/>
          <w:sz w:val="11"/>
        </w:rPr>
        <w:t xml:space="preserve"> </w:t>
      </w:r>
      <w:r>
        <w:rPr>
          <w:color w:val="231F20"/>
          <w:w w:val="90"/>
          <w:sz w:val="11"/>
        </w:rPr>
        <w:t>by</w:t>
      </w:r>
      <w:r>
        <w:rPr>
          <w:color w:val="231F20"/>
          <w:spacing w:val="-1"/>
          <w:sz w:val="11"/>
        </w:rPr>
        <w:t xml:space="preserve"> </w:t>
      </w:r>
      <w:r>
        <w:rPr>
          <w:color w:val="231F20"/>
          <w:w w:val="90"/>
          <w:sz w:val="11"/>
        </w:rPr>
        <w:t>UK</w:t>
      </w:r>
      <w:r>
        <w:rPr>
          <w:color w:val="231F20"/>
          <w:spacing w:val="-1"/>
          <w:sz w:val="11"/>
        </w:rPr>
        <w:t xml:space="preserve"> </w:t>
      </w:r>
      <w:r>
        <w:rPr>
          <w:color w:val="231F20"/>
          <w:spacing w:val="-2"/>
          <w:w w:val="90"/>
          <w:sz w:val="11"/>
        </w:rPr>
        <w:t>residents.</w:t>
      </w:r>
    </w:p>
    <w:p w14:paraId="2255B39A" w14:textId="77777777" w:rsidR="00492FE9" w:rsidRDefault="00492FE9">
      <w:pPr>
        <w:pStyle w:val="BodyText"/>
        <w:spacing w:before="9" w:after="1"/>
        <w:rPr>
          <w:sz w:val="12"/>
        </w:rPr>
      </w:pPr>
    </w:p>
    <w:p w14:paraId="4CD7DA8F" w14:textId="77777777" w:rsidR="00492FE9" w:rsidRDefault="005317B0">
      <w:pPr>
        <w:pStyle w:val="BodyText"/>
        <w:spacing w:line="20" w:lineRule="exact"/>
        <w:ind w:left="227" w:right="-130"/>
        <w:rPr>
          <w:sz w:val="2"/>
        </w:rPr>
      </w:pPr>
      <w:r>
        <w:rPr>
          <w:noProof/>
          <w:sz w:val="2"/>
        </w:rPr>
        <mc:AlternateContent>
          <mc:Choice Requires="wpg">
            <w:drawing>
              <wp:inline distT="0" distB="0" distL="0" distR="0" wp14:anchorId="09BE4A2A" wp14:editId="642FE24E">
                <wp:extent cx="3096260" cy="8890"/>
                <wp:effectExtent l="9525" t="0" r="0" b="635"/>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493" name="Graphic 493"/>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E805C31" id="Group 492"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B4wxAlvAgAAlAUAAA4AAAAAAAAAAAAAAAAA&#10;LgIAAGRycy9lMm9Eb2MueG1sUEsBAi0AFAAGAAgAAAAhANJUCYXbAAAAAwEAAA8AAAAAAAAAAAAA&#10;AAAAyQQAAGRycy9kb3ducmV2LnhtbFBLBQYAAAAABAAEAPMAAADRBQAAAAA=&#10;">
                <v:shape id="Graphic 493"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" path="m,l3096006,e" filled="f" strokecolor="#ab3e97" strokeweight=".7pt">
                  <v:path arrowok="t"/>
                </v:shape>
                <w10:anchorlock/>
              </v:group>
            </w:pict>
          </mc:Fallback>
        </mc:AlternateContent>
      </w:r>
    </w:p>
    <w:p w14:paraId="0FE881F5" w14:textId="77777777" w:rsidR="00492FE9" w:rsidRDefault="005317B0">
      <w:pPr>
        <w:spacing w:before="73" w:line="259" w:lineRule="auto"/>
        <w:ind w:left="227"/>
        <w:rPr>
          <w:rFonts w:ascii="Trebuchet MS" w:hAnsi="Trebuchet MS"/>
          <w:sz w:val="18"/>
        </w:rPr>
      </w:pPr>
      <w:r>
        <w:rPr>
          <w:rFonts w:ascii="Trebuchet MS" w:hAnsi="Trebuchet MS"/>
          <w:b/>
          <w:color w:val="AB3E97"/>
          <w:w w:val="90"/>
          <w:sz w:val="18"/>
        </w:rPr>
        <w:t xml:space="preserve">Chart D.4 </w:t>
      </w:r>
      <w:r>
        <w:rPr>
          <w:rFonts w:ascii="Trebuchet MS" w:hAnsi="Trebuchet MS"/>
          <w:color w:val="AB3E97"/>
          <w:w w:val="90"/>
          <w:sz w:val="18"/>
        </w:rPr>
        <w:t xml:space="preserve">Flows in the ‘other investment’ category are very </w:t>
      </w:r>
      <w:r>
        <w:rPr>
          <w:rFonts w:ascii="Trebuchet MS" w:hAnsi="Trebuchet MS"/>
          <w:color w:val="AB3E97"/>
          <w:spacing w:val="-2"/>
          <w:sz w:val="18"/>
        </w:rPr>
        <w:t>volatile</w:t>
      </w:r>
    </w:p>
    <w:p w14:paraId="65CE5DF5" w14:textId="77777777" w:rsidR="00492FE9" w:rsidRDefault="005317B0">
      <w:pPr>
        <w:spacing w:before="2" w:line="259" w:lineRule="auto"/>
        <w:ind w:left="227"/>
        <w:rPr>
          <w:position w:val="4"/>
          <w:sz w:val="12"/>
        </w:rPr>
      </w:pPr>
      <w:r>
        <w:rPr>
          <w:rFonts w:ascii="Trebuchet MS" w:hAnsi="Trebuchet MS"/>
          <w:color w:val="231F20"/>
          <w:w w:val="90"/>
          <w:sz w:val="16"/>
        </w:rPr>
        <w:t>Coefficient</w:t>
      </w:r>
      <w:r>
        <w:rPr>
          <w:rFonts w:ascii="Trebuchet MS" w:hAnsi="Trebuchet MS"/>
          <w:color w:val="231F20"/>
          <w:spacing w:val="-6"/>
          <w:w w:val="90"/>
          <w:sz w:val="16"/>
        </w:rPr>
        <w:t xml:space="preserve"> </w:t>
      </w:r>
      <w:r>
        <w:rPr>
          <w:rFonts w:ascii="Trebuchet MS" w:hAnsi="Trebuchet MS"/>
          <w:color w:val="231F20"/>
          <w:w w:val="90"/>
          <w:sz w:val="16"/>
        </w:rPr>
        <w:t>of</w:t>
      </w:r>
      <w:r>
        <w:rPr>
          <w:rFonts w:ascii="Trebuchet MS" w:hAnsi="Trebuchet MS"/>
          <w:color w:val="231F20"/>
          <w:spacing w:val="-6"/>
          <w:w w:val="90"/>
          <w:sz w:val="16"/>
        </w:rPr>
        <w:t xml:space="preserve"> </w:t>
      </w:r>
      <w:r>
        <w:rPr>
          <w:rFonts w:ascii="Trebuchet MS" w:hAnsi="Trebuchet MS"/>
          <w:color w:val="231F20"/>
          <w:w w:val="90"/>
          <w:sz w:val="16"/>
        </w:rPr>
        <w:t>variation</w:t>
      </w:r>
      <w:r>
        <w:rPr>
          <w:rFonts w:ascii="Trebuchet MS" w:hAnsi="Trebuchet MS"/>
          <w:color w:val="231F20"/>
          <w:spacing w:val="-6"/>
          <w:w w:val="90"/>
          <w:sz w:val="16"/>
        </w:rPr>
        <w:t xml:space="preserve"> </w:t>
      </w:r>
      <w:r>
        <w:rPr>
          <w:rFonts w:ascii="Trebuchet MS" w:hAnsi="Trebuchet MS"/>
          <w:color w:val="231F20"/>
          <w:w w:val="90"/>
          <w:sz w:val="16"/>
        </w:rPr>
        <w:t>of</w:t>
      </w:r>
      <w:r>
        <w:rPr>
          <w:rFonts w:ascii="Trebuchet MS" w:hAnsi="Trebuchet MS"/>
          <w:color w:val="231F20"/>
          <w:spacing w:val="-6"/>
          <w:w w:val="90"/>
          <w:sz w:val="16"/>
        </w:rPr>
        <w:t xml:space="preserve"> </w:t>
      </w:r>
      <w:r>
        <w:rPr>
          <w:rFonts w:ascii="Trebuchet MS" w:hAnsi="Trebuchet MS"/>
          <w:color w:val="231F20"/>
          <w:w w:val="90"/>
          <w:sz w:val="16"/>
        </w:rPr>
        <w:t>quarterly</w:t>
      </w:r>
      <w:r>
        <w:rPr>
          <w:rFonts w:ascii="Trebuchet MS" w:hAnsi="Trebuchet MS"/>
          <w:color w:val="231F20"/>
          <w:spacing w:val="-6"/>
          <w:w w:val="90"/>
          <w:sz w:val="16"/>
        </w:rPr>
        <w:t xml:space="preserve"> </w:t>
      </w:r>
      <w:r>
        <w:rPr>
          <w:rFonts w:ascii="Trebuchet MS" w:hAnsi="Trebuchet MS"/>
          <w:color w:val="231F20"/>
          <w:w w:val="90"/>
          <w:sz w:val="16"/>
        </w:rPr>
        <w:t>inward</w:t>
      </w:r>
      <w:r>
        <w:rPr>
          <w:rFonts w:ascii="Trebuchet MS" w:hAnsi="Trebuchet MS"/>
          <w:color w:val="231F20"/>
          <w:spacing w:val="-6"/>
          <w:w w:val="90"/>
          <w:sz w:val="16"/>
        </w:rPr>
        <w:t xml:space="preserve"> </w:t>
      </w:r>
      <w:r>
        <w:rPr>
          <w:rFonts w:ascii="Trebuchet MS" w:hAnsi="Trebuchet MS"/>
          <w:color w:val="231F20"/>
          <w:w w:val="90"/>
          <w:sz w:val="16"/>
        </w:rPr>
        <w:t>investment</w:t>
      </w:r>
      <w:r>
        <w:rPr>
          <w:rFonts w:ascii="Trebuchet MS" w:hAnsi="Trebuchet MS"/>
          <w:color w:val="231F20"/>
          <w:spacing w:val="-6"/>
          <w:w w:val="90"/>
          <w:sz w:val="16"/>
        </w:rPr>
        <w:t xml:space="preserve"> </w:t>
      </w:r>
      <w:r>
        <w:rPr>
          <w:rFonts w:ascii="Trebuchet MS" w:hAnsi="Trebuchet MS"/>
          <w:color w:val="231F20"/>
          <w:w w:val="90"/>
          <w:sz w:val="16"/>
        </w:rPr>
        <w:t>in</w:t>
      </w:r>
      <w:r>
        <w:rPr>
          <w:rFonts w:ascii="Trebuchet MS" w:hAnsi="Trebuchet MS"/>
          <w:color w:val="231F20"/>
          <w:spacing w:val="-6"/>
          <w:w w:val="90"/>
          <w:sz w:val="16"/>
        </w:rPr>
        <w:t xml:space="preserve"> </w:t>
      </w:r>
      <w:r>
        <w:rPr>
          <w:rFonts w:ascii="Trebuchet MS" w:hAnsi="Trebuchet MS"/>
          <w:color w:val="231F20"/>
          <w:w w:val="90"/>
          <w:sz w:val="16"/>
        </w:rPr>
        <w:t>per</w:t>
      </w:r>
      <w:r>
        <w:rPr>
          <w:rFonts w:ascii="Trebuchet MS" w:hAnsi="Trebuchet MS"/>
          <w:color w:val="231F20"/>
          <w:spacing w:val="-6"/>
          <w:w w:val="90"/>
          <w:sz w:val="16"/>
        </w:rPr>
        <w:t xml:space="preserve"> </w:t>
      </w:r>
      <w:r>
        <w:rPr>
          <w:rFonts w:ascii="Trebuchet MS" w:hAnsi="Trebuchet MS"/>
          <w:color w:val="231F20"/>
          <w:w w:val="90"/>
          <w:sz w:val="16"/>
        </w:rPr>
        <w:t>cent</w:t>
      </w:r>
      <w:r>
        <w:rPr>
          <w:rFonts w:ascii="Trebuchet MS" w:hAnsi="Trebuchet MS"/>
          <w:color w:val="231F20"/>
          <w:spacing w:val="-6"/>
          <w:w w:val="90"/>
          <w:sz w:val="16"/>
        </w:rPr>
        <w:t xml:space="preserve"> </w:t>
      </w:r>
      <w:r>
        <w:rPr>
          <w:rFonts w:ascii="Trebuchet MS" w:hAnsi="Trebuchet MS"/>
          <w:color w:val="231F20"/>
          <w:w w:val="90"/>
          <w:sz w:val="16"/>
        </w:rPr>
        <w:t>of</w:t>
      </w:r>
      <w:r>
        <w:rPr>
          <w:rFonts w:ascii="Trebuchet MS" w:hAnsi="Trebuchet MS"/>
          <w:color w:val="231F20"/>
          <w:spacing w:val="-6"/>
          <w:w w:val="90"/>
          <w:sz w:val="16"/>
        </w:rPr>
        <w:t xml:space="preserve"> </w:t>
      </w:r>
      <w:r>
        <w:rPr>
          <w:rFonts w:ascii="Trebuchet MS" w:hAnsi="Trebuchet MS"/>
          <w:color w:val="231F20"/>
          <w:w w:val="90"/>
          <w:sz w:val="16"/>
        </w:rPr>
        <w:t xml:space="preserve">GDP </w:t>
      </w:r>
      <w:r>
        <w:rPr>
          <w:rFonts w:ascii="Trebuchet MS" w:hAnsi="Trebuchet MS"/>
          <w:color w:val="231F20"/>
          <w:sz w:val="16"/>
        </w:rPr>
        <w:t>for</w:t>
      </w:r>
      <w:r>
        <w:rPr>
          <w:rFonts w:ascii="Trebuchet MS" w:hAnsi="Trebuchet MS"/>
          <w:color w:val="231F20"/>
          <w:spacing w:val="-3"/>
          <w:sz w:val="16"/>
        </w:rPr>
        <w:t xml:space="preserve"> </w:t>
      </w:r>
      <w:r>
        <w:rPr>
          <w:rFonts w:ascii="Trebuchet MS" w:hAnsi="Trebuchet MS"/>
          <w:color w:val="231F20"/>
          <w:sz w:val="16"/>
        </w:rPr>
        <w:t>G7</w:t>
      </w:r>
      <w:r>
        <w:rPr>
          <w:rFonts w:ascii="Trebuchet MS" w:hAnsi="Trebuchet MS"/>
          <w:color w:val="231F20"/>
          <w:spacing w:val="-3"/>
          <w:sz w:val="16"/>
        </w:rPr>
        <w:t xml:space="preserve"> </w:t>
      </w:r>
      <w:r>
        <w:rPr>
          <w:rFonts w:ascii="Trebuchet MS" w:hAnsi="Trebuchet MS"/>
          <w:color w:val="231F20"/>
          <w:sz w:val="16"/>
        </w:rPr>
        <w:t>countries</w:t>
      </w:r>
      <w:r>
        <w:rPr>
          <w:rFonts w:ascii="Trebuchet MS" w:hAnsi="Trebuchet MS"/>
          <w:color w:val="231F20"/>
          <w:spacing w:val="-3"/>
          <w:sz w:val="16"/>
        </w:rPr>
        <w:t xml:space="preserve"> </w:t>
      </w:r>
      <w:r>
        <w:rPr>
          <w:rFonts w:ascii="Trebuchet MS" w:hAnsi="Trebuchet MS"/>
          <w:color w:val="231F20"/>
          <w:sz w:val="16"/>
        </w:rPr>
        <w:t>1996–2018</w:t>
      </w:r>
      <w:r>
        <w:rPr>
          <w:color w:val="231F20"/>
          <w:position w:val="4"/>
          <w:sz w:val="12"/>
        </w:rPr>
        <w:t>(a)</w:t>
      </w:r>
    </w:p>
    <w:p w14:paraId="38F7648F" w14:textId="77777777" w:rsidR="00492FE9" w:rsidRDefault="005317B0">
      <w:pPr>
        <w:spacing w:before="103" w:line="113" w:lineRule="exact"/>
        <w:ind w:left="2261"/>
        <w:rPr>
          <w:sz w:val="11"/>
        </w:rPr>
      </w:pPr>
      <w:r>
        <w:rPr>
          <w:color w:val="231F20"/>
          <w:w w:val="90"/>
          <w:sz w:val="11"/>
        </w:rPr>
        <w:t>Standard</w:t>
      </w:r>
      <w:r>
        <w:rPr>
          <w:color w:val="231F20"/>
          <w:spacing w:val="-2"/>
          <w:sz w:val="11"/>
        </w:rPr>
        <w:t xml:space="preserve"> </w:t>
      </w:r>
      <w:r>
        <w:rPr>
          <w:color w:val="231F20"/>
          <w:w w:val="90"/>
          <w:sz w:val="11"/>
        </w:rPr>
        <w:t>deviations</w:t>
      </w:r>
      <w:r>
        <w:rPr>
          <w:color w:val="231F20"/>
          <w:spacing w:val="-2"/>
          <w:sz w:val="11"/>
        </w:rPr>
        <w:t xml:space="preserve"> </w:t>
      </w:r>
      <w:r>
        <w:rPr>
          <w:color w:val="231F20"/>
          <w:w w:val="90"/>
          <w:sz w:val="11"/>
        </w:rPr>
        <w:t>in</w:t>
      </w:r>
      <w:r>
        <w:rPr>
          <w:color w:val="231F20"/>
          <w:spacing w:val="-1"/>
          <w:sz w:val="11"/>
        </w:rPr>
        <w:t xml:space="preserve"> </w:t>
      </w:r>
      <w:r>
        <w:rPr>
          <w:color w:val="231F20"/>
          <w:w w:val="90"/>
          <w:sz w:val="11"/>
        </w:rPr>
        <w:t>per</w:t>
      </w:r>
      <w:r>
        <w:rPr>
          <w:color w:val="231F20"/>
          <w:spacing w:val="-2"/>
          <w:sz w:val="11"/>
        </w:rPr>
        <w:t xml:space="preserve"> </w:t>
      </w:r>
      <w:r>
        <w:rPr>
          <w:color w:val="231F20"/>
          <w:w w:val="90"/>
          <w:sz w:val="11"/>
        </w:rPr>
        <w:t>cent</w:t>
      </w:r>
      <w:r>
        <w:rPr>
          <w:color w:val="231F20"/>
          <w:spacing w:val="-1"/>
          <w:sz w:val="11"/>
        </w:rPr>
        <w:t xml:space="preserve"> </w:t>
      </w:r>
      <w:r>
        <w:rPr>
          <w:color w:val="231F20"/>
          <w:w w:val="90"/>
          <w:sz w:val="11"/>
        </w:rPr>
        <w:t>of</w:t>
      </w:r>
      <w:r>
        <w:rPr>
          <w:color w:val="231F20"/>
          <w:spacing w:val="-2"/>
          <w:sz w:val="11"/>
        </w:rPr>
        <w:t xml:space="preserve"> </w:t>
      </w:r>
      <w:r>
        <w:rPr>
          <w:color w:val="231F20"/>
          <w:w w:val="90"/>
          <w:sz w:val="11"/>
        </w:rPr>
        <w:t>the</w:t>
      </w:r>
      <w:r>
        <w:rPr>
          <w:color w:val="231F20"/>
          <w:spacing w:val="-2"/>
          <w:sz w:val="11"/>
        </w:rPr>
        <w:t xml:space="preserve"> </w:t>
      </w:r>
      <w:r>
        <w:rPr>
          <w:color w:val="231F20"/>
          <w:spacing w:val="-4"/>
          <w:w w:val="90"/>
          <w:sz w:val="11"/>
        </w:rPr>
        <w:t>mean</w:t>
      </w:r>
    </w:p>
    <w:p w14:paraId="05D992A7" w14:textId="77777777" w:rsidR="00492FE9" w:rsidRDefault="005317B0">
      <w:pPr>
        <w:spacing w:line="113" w:lineRule="exact"/>
        <w:ind w:left="4274"/>
        <w:rPr>
          <w:sz w:val="11"/>
        </w:rPr>
      </w:pPr>
      <w:r>
        <w:rPr>
          <w:noProof/>
          <w:sz w:val="11"/>
        </w:rPr>
        <mc:AlternateContent>
          <mc:Choice Requires="wpg">
            <w:drawing>
              <wp:anchor distT="0" distB="0" distL="0" distR="0" simplePos="0" relativeHeight="15777280" behindDoc="0" locked="0" layoutInCell="1" allowOverlap="1" wp14:anchorId="1C09BB41" wp14:editId="3C617C30">
                <wp:simplePos x="0" y="0"/>
                <wp:positionH relativeFrom="page">
                  <wp:posOffset>503999</wp:posOffset>
                </wp:positionH>
                <wp:positionV relativeFrom="paragraph">
                  <wp:posOffset>33395</wp:posOffset>
                </wp:positionV>
                <wp:extent cx="2536190" cy="1355725"/>
                <wp:effectExtent l="0" t="0" r="0" b="0"/>
                <wp:wrapNone/>
                <wp:docPr id="494"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6190" cy="1355725"/>
                          <a:chOff x="0" y="0"/>
                          <a:chExt cx="2536190" cy="1355725"/>
                        </a:xfrm>
                      </wpg:grpSpPr>
                      <wps:wsp>
                        <wps:cNvPr id="495" name="Graphic 495"/>
                        <wps:cNvSpPr/>
                        <wps:spPr>
                          <a:xfrm>
                            <a:off x="278726" y="916305"/>
                            <a:ext cx="233045" cy="436245"/>
                          </a:xfrm>
                          <a:custGeom>
                            <a:avLst/>
                            <a:gdLst/>
                            <a:ahLst/>
                            <a:cxnLst/>
                            <a:rect l="l" t="t" r="r" b="b"/>
                            <a:pathLst>
                              <a:path w="233045" h="436245">
                                <a:moveTo>
                                  <a:pt x="232740" y="0"/>
                                </a:moveTo>
                                <a:lnTo>
                                  <a:pt x="0" y="0"/>
                                </a:lnTo>
                                <a:lnTo>
                                  <a:pt x="0" y="435927"/>
                                </a:lnTo>
                                <a:lnTo>
                                  <a:pt x="232740" y="435927"/>
                                </a:lnTo>
                                <a:lnTo>
                                  <a:pt x="232740" y="0"/>
                                </a:lnTo>
                                <a:close/>
                              </a:path>
                            </a:pathLst>
                          </a:custGeom>
                          <a:solidFill>
                            <a:srgbClr val="74C043"/>
                          </a:solidFill>
                        </wps:spPr>
                        <wps:bodyPr wrap="square" lIns="0" tIns="0" rIns="0" bIns="0" rtlCol="0">
                          <a:prstTxWarp prst="textNoShape">
                            <a:avLst/>
                          </a:prstTxWarp>
                          <a:noAutofit/>
                        </wps:bodyPr>
                      </wps:wsp>
                      <wps:wsp>
                        <wps:cNvPr id="496" name="Graphic 496"/>
                        <wps:cNvSpPr/>
                        <wps:spPr>
                          <a:xfrm>
                            <a:off x="860653" y="768007"/>
                            <a:ext cx="233045" cy="584835"/>
                          </a:xfrm>
                          <a:custGeom>
                            <a:avLst/>
                            <a:gdLst/>
                            <a:ahLst/>
                            <a:cxnLst/>
                            <a:rect l="l" t="t" r="r" b="b"/>
                            <a:pathLst>
                              <a:path w="233045" h="584835">
                                <a:moveTo>
                                  <a:pt x="232752" y="0"/>
                                </a:moveTo>
                                <a:lnTo>
                                  <a:pt x="0" y="0"/>
                                </a:lnTo>
                                <a:lnTo>
                                  <a:pt x="0" y="584225"/>
                                </a:lnTo>
                                <a:lnTo>
                                  <a:pt x="232752" y="584225"/>
                                </a:lnTo>
                                <a:lnTo>
                                  <a:pt x="232752" y="0"/>
                                </a:lnTo>
                                <a:close/>
                              </a:path>
                            </a:pathLst>
                          </a:custGeom>
                          <a:solidFill>
                            <a:srgbClr val="EFAA27"/>
                          </a:solidFill>
                        </wps:spPr>
                        <wps:bodyPr wrap="square" lIns="0" tIns="0" rIns="0" bIns="0" rtlCol="0">
                          <a:prstTxWarp prst="textNoShape">
                            <a:avLst/>
                          </a:prstTxWarp>
                          <a:noAutofit/>
                        </wps:bodyPr>
                      </wps:wsp>
                      <wps:wsp>
                        <wps:cNvPr id="497" name="Graphic 497"/>
                        <wps:cNvSpPr/>
                        <wps:spPr>
                          <a:xfrm>
                            <a:off x="1442516" y="178714"/>
                            <a:ext cx="233045" cy="1174115"/>
                          </a:xfrm>
                          <a:custGeom>
                            <a:avLst/>
                            <a:gdLst/>
                            <a:ahLst/>
                            <a:cxnLst/>
                            <a:rect l="l" t="t" r="r" b="b"/>
                            <a:pathLst>
                              <a:path w="233045" h="1174115">
                                <a:moveTo>
                                  <a:pt x="232740" y="0"/>
                                </a:moveTo>
                                <a:lnTo>
                                  <a:pt x="0" y="0"/>
                                </a:lnTo>
                                <a:lnTo>
                                  <a:pt x="0" y="1173518"/>
                                </a:lnTo>
                                <a:lnTo>
                                  <a:pt x="232740" y="1173518"/>
                                </a:lnTo>
                                <a:lnTo>
                                  <a:pt x="232740" y="0"/>
                                </a:lnTo>
                                <a:close/>
                              </a:path>
                            </a:pathLst>
                          </a:custGeom>
                          <a:solidFill>
                            <a:srgbClr val="9E2989"/>
                          </a:solidFill>
                        </wps:spPr>
                        <wps:bodyPr wrap="square" lIns="0" tIns="0" rIns="0" bIns="0" rtlCol="0">
                          <a:prstTxWarp prst="textNoShape">
                            <a:avLst/>
                          </a:prstTxWarp>
                          <a:noAutofit/>
                        </wps:bodyPr>
                      </wps:wsp>
                      <wps:wsp>
                        <wps:cNvPr id="498" name="Graphic 498"/>
                        <wps:cNvSpPr/>
                        <wps:spPr>
                          <a:xfrm>
                            <a:off x="2024278" y="72694"/>
                            <a:ext cx="233045" cy="1280160"/>
                          </a:xfrm>
                          <a:custGeom>
                            <a:avLst/>
                            <a:gdLst/>
                            <a:ahLst/>
                            <a:cxnLst/>
                            <a:rect l="l" t="t" r="r" b="b"/>
                            <a:pathLst>
                              <a:path w="233045" h="1280160">
                                <a:moveTo>
                                  <a:pt x="232537" y="0"/>
                                </a:moveTo>
                                <a:lnTo>
                                  <a:pt x="0" y="0"/>
                                </a:lnTo>
                                <a:lnTo>
                                  <a:pt x="0" y="1279537"/>
                                </a:lnTo>
                                <a:lnTo>
                                  <a:pt x="232537" y="1279537"/>
                                </a:lnTo>
                                <a:lnTo>
                                  <a:pt x="232537" y="0"/>
                                </a:lnTo>
                                <a:close/>
                              </a:path>
                            </a:pathLst>
                          </a:custGeom>
                          <a:solidFill>
                            <a:srgbClr val="145E8C"/>
                          </a:solidFill>
                        </wps:spPr>
                        <wps:bodyPr wrap="square" lIns="0" tIns="0" rIns="0" bIns="0" rtlCol="0">
                          <a:prstTxWarp prst="textNoShape">
                            <a:avLst/>
                          </a:prstTxWarp>
                          <a:noAutofit/>
                        </wps:bodyPr>
                      </wps:wsp>
                      <wps:wsp>
                        <wps:cNvPr id="499" name="Graphic 499"/>
                        <wps:cNvSpPr/>
                        <wps:spPr>
                          <a:xfrm>
                            <a:off x="2974" y="195757"/>
                            <a:ext cx="2530475" cy="964565"/>
                          </a:xfrm>
                          <a:custGeom>
                            <a:avLst/>
                            <a:gdLst/>
                            <a:ahLst/>
                            <a:cxnLst/>
                            <a:rect l="l" t="t" r="r" b="b"/>
                            <a:pathLst>
                              <a:path w="2530475" h="964565">
                                <a:moveTo>
                                  <a:pt x="0" y="0"/>
                                </a:moveTo>
                                <a:lnTo>
                                  <a:pt x="67462" y="0"/>
                                </a:lnTo>
                              </a:path>
                              <a:path w="2530475" h="964565">
                                <a:moveTo>
                                  <a:pt x="0" y="193395"/>
                                </a:moveTo>
                                <a:lnTo>
                                  <a:pt x="67462" y="193395"/>
                                </a:lnTo>
                              </a:path>
                              <a:path w="2530475" h="964565">
                                <a:moveTo>
                                  <a:pt x="0" y="385330"/>
                                </a:moveTo>
                                <a:lnTo>
                                  <a:pt x="67462" y="385330"/>
                                </a:lnTo>
                              </a:path>
                              <a:path w="2530475" h="964565">
                                <a:moveTo>
                                  <a:pt x="0" y="578726"/>
                                </a:moveTo>
                                <a:lnTo>
                                  <a:pt x="67462" y="578726"/>
                                </a:lnTo>
                              </a:path>
                              <a:path w="2530475" h="964565">
                                <a:moveTo>
                                  <a:pt x="0" y="770661"/>
                                </a:moveTo>
                                <a:lnTo>
                                  <a:pt x="67462" y="770661"/>
                                </a:lnTo>
                              </a:path>
                              <a:path w="2530475" h="964565">
                                <a:moveTo>
                                  <a:pt x="0" y="964057"/>
                                </a:moveTo>
                                <a:lnTo>
                                  <a:pt x="67462" y="964057"/>
                                </a:lnTo>
                              </a:path>
                              <a:path w="2530475" h="964565">
                                <a:moveTo>
                                  <a:pt x="2462390" y="0"/>
                                </a:moveTo>
                                <a:lnTo>
                                  <a:pt x="2529865" y="0"/>
                                </a:lnTo>
                              </a:path>
                              <a:path w="2530475" h="964565">
                                <a:moveTo>
                                  <a:pt x="2462390" y="193395"/>
                                </a:moveTo>
                                <a:lnTo>
                                  <a:pt x="2529865" y="193395"/>
                                </a:lnTo>
                              </a:path>
                              <a:path w="2530475" h="964565">
                                <a:moveTo>
                                  <a:pt x="2462390" y="385330"/>
                                </a:moveTo>
                                <a:lnTo>
                                  <a:pt x="2529865" y="385330"/>
                                </a:lnTo>
                              </a:path>
                              <a:path w="2530475" h="964565">
                                <a:moveTo>
                                  <a:pt x="2462390" y="578726"/>
                                </a:moveTo>
                                <a:lnTo>
                                  <a:pt x="2529865" y="578726"/>
                                </a:lnTo>
                              </a:path>
                              <a:path w="2530475" h="964565">
                                <a:moveTo>
                                  <a:pt x="2462390" y="770661"/>
                                </a:moveTo>
                                <a:lnTo>
                                  <a:pt x="2529865" y="770661"/>
                                </a:lnTo>
                              </a:path>
                              <a:path w="2530475" h="964565">
                                <a:moveTo>
                                  <a:pt x="2462390" y="964057"/>
                                </a:moveTo>
                                <a:lnTo>
                                  <a:pt x="2529865" y="964057"/>
                                </a:lnTo>
                              </a:path>
                            </a:pathLst>
                          </a:custGeom>
                          <a:ln w="5943">
                            <a:solidFill>
                              <a:srgbClr val="231F20"/>
                            </a:solidFill>
                            <a:prstDash val="solid"/>
                          </a:ln>
                        </wps:spPr>
                        <wps:bodyPr wrap="square" lIns="0" tIns="0" rIns="0" bIns="0" rtlCol="0">
                          <a:prstTxWarp prst="textNoShape">
                            <a:avLst/>
                          </a:prstTxWarp>
                          <a:noAutofit/>
                        </wps:bodyPr>
                      </wps:wsp>
                      <wps:wsp>
                        <wps:cNvPr id="500" name="Graphic 500"/>
                        <wps:cNvSpPr/>
                        <wps:spPr>
                          <a:xfrm>
                            <a:off x="104164" y="1284771"/>
                            <a:ext cx="2327910" cy="67945"/>
                          </a:xfrm>
                          <a:custGeom>
                            <a:avLst/>
                            <a:gdLst/>
                            <a:ahLst/>
                            <a:cxnLst/>
                            <a:rect l="l" t="t" r="r" b="b"/>
                            <a:pathLst>
                              <a:path w="2327910" h="67945">
                                <a:moveTo>
                                  <a:pt x="2327478" y="0"/>
                                </a:moveTo>
                                <a:lnTo>
                                  <a:pt x="2327478" y="67462"/>
                                </a:lnTo>
                              </a:path>
                              <a:path w="2327910" h="67945">
                                <a:moveTo>
                                  <a:pt x="1746021" y="0"/>
                                </a:moveTo>
                                <a:lnTo>
                                  <a:pt x="1746021" y="67462"/>
                                </a:lnTo>
                              </a:path>
                              <a:path w="2327910" h="67945">
                                <a:moveTo>
                                  <a:pt x="1164056" y="0"/>
                                </a:moveTo>
                                <a:lnTo>
                                  <a:pt x="1164056" y="67462"/>
                                </a:lnTo>
                              </a:path>
                              <a:path w="2327910" h="67945">
                                <a:moveTo>
                                  <a:pt x="582091" y="0"/>
                                </a:moveTo>
                                <a:lnTo>
                                  <a:pt x="582091" y="67462"/>
                                </a:lnTo>
                              </a:path>
                              <a:path w="2327910" h="67945">
                                <a:moveTo>
                                  <a:pt x="0" y="0"/>
                                </a:moveTo>
                                <a:lnTo>
                                  <a:pt x="0" y="67462"/>
                                </a:lnTo>
                              </a:path>
                            </a:pathLst>
                          </a:custGeom>
                          <a:ln w="5943">
                            <a:solidFill>
                              <a:srgbClr val="231F20"/>
                            </a:solidFill>
                            <a:prstDash val="solid"/>
                          </a:ln>
                        </wps:spPr>
                        <wps:bodyPr wrap="square" lIns="0" tIns="0" rIns="0" bIns="0" rtlCol="0">
                          <a:prstTxWarp prst="textNoShape">
                            <a:avLst/>
                          </a:prstTxWarp>
                          <a:noAutofit/>
                        </wps:bodyPr>
                      </wps:wsp>
                      <wps:wsp>
                        <wps:cNvPr id="501" name="Graphic 501"/>
                        <wps:cNvSpPr/>
                        <wps:spPr>
                          <a:xfrm>
                            <a:off x="2971" y="2971"/>
                            <a:ext cx="2530475" cy="1349375"/>
                          </a:xfrm>
                          <a:custGeom>
                            <a:avLst/>
                            <a:gdLst/>
                            <a:ahLst/>
                            <a:cxnLst/>
                            <a:rect l="l" t="t" r="r" b="b"/>
                            <a:pathLst>
                              <a:path w="2530475" h="1349375">
                                <a:moveTo>
                                  <a:pt x="2529865" y="0"/>
                                </a:moveTo>
                                <a:lnTo>
                                  <a:pt x="0" y="0"/>
                                </a:lnTo>
                                <a:lnTo>
                                  <a:pt x="0" y="1349260"/>
                                </a:lnTo>
                                <a:lnTo>
                                  <a:pt x="2529865" y="1349260"/>
                                </a:lnTo>
                                <a:lnTo>
                                  <a:pt x="2529865" y="0"/>
                                </a:lnTo>
                                <a:close/>
                              </a:path>
                            </a:pathLst>
                          </a:custGeom>
                          <a:ln w="594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C803BE2" id="Group 494" o:spid="_x0000_s1026" style="position:absolute;margin-left:39.7pt;margin-top:2.65pt;width:199.7pt;height:106.75pt;z-index:15777280;mso-wrap-distance-left:0;mso-wrap-distance-right:0;mso-position-horizontal-relative:page" coordsize="25361,1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">
                <v:shape id="Graphic 495" o:spid="_x0000_s1027" style="position:absolute;left:2787;top:9163;width:2330;height:4362;visibility:visible;mso-wrap-style:square;v-text-anchor:top" coordsize="233045,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" path="m232740,l,,,435927r232740,l232740,xe" fillcolor="#74c043" stroked="f">
                  <v:path arrowok="t"/>
                </v:shape>
                <v:shape id="Graphic 496" o:spid="_x0000_s1028" style="position:absolute;left:8606;top:7680;width:2330;height:5848;visibility:visible;mso-wrap-style:square;v-text-anchor:top" coordsize="233045,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" path="m232752,l,,,584225r232752,l232752,xe" fillcolor="#efaa27" stroked="f">
                  <v:path arrowok="t"/>
                </v:shape>
                <v:shape id="Graphic 497" o:spid="_x0000_s1029" style="position:absolute;left:14425;top:1787;width:2330;height:11741;visibility:visible;mso-wrap-style:square;v-text-anchor:top" coordsize="233045,117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" path="m232740,l,,,1173518r232740,l232740,xe" fillcolor="#9e2989" stroked="f">
                  <v:path arrowok="t"/>
                </v:shape>
                <v:shape id="Graphic 498" o:spid="_x0000_s1030" style="position:absolute;left:20242;top:726;width:2331;height:12802;visibility:visible;mso-wrap-style:square;v-text-anchor:top" coordsize="23304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" path="m232537,l,,,1279537r232537,l232537,xe" fillcolor="#145e8c" stroked="f">
                  <v:path arrowok="t"/>
                </v:shape>
                <v:shape id="Graphic 499" o:spid="_x0000_s1031" style="position:absolute;left:29;top:1957;width:25305;height:9646;visibility:visible;mso-wrap-style:square;v-text-anchor:top" coordsize="253047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" path="m,l67462,em,193395r67462,em,385330r67462,em,578726r67462,em,770661r67462,em,964057r67462,em2462390,r67475,em2462390,193395r67475,em2462390,385330r67475,em2462390,578726r67475,em2462390,770661r67475,em2462390,964057r67475,e" filled="f" strokecolor="#231f20" strokeweight=".16508mm">
                  <v:path arrowok="t"/>
                </v:shape>
                <v:shape id="Graphic 500" o:spid="_x0000_s1032" style="position:absolute;left:1041;top:12847;width:23279;height:680;visibility:visible;mso-wrap-style:square;v-text-anchor:top" coordsize="2327910,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" path="m2327478,r,67462em1746021,r,67462em1164056,r,67462em582091,r,67462em,l,67462e" filled="f" strokecolor="#231f20" strokeweight=".16508mm">
                  <v:path arrowok="t"/>
                </v:shape>
                <v:shape id="Graphic 501" o:spid="_x0000_s1033" style="position:absolute;left:29;top:29;width:25305;height:13494;visibility:visible;mso-wrap-style:square;v-text-anchor:top" coordsize="2530475,13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" path="m2529865,l,,,1349260r2529865,l2529865,xe" filled="f" strokecolor="#231f20" strokeweight=".16508mm">
                  <v:path arrowok="t"/>
                </v:shape>
                <w10:wrap anchorx="page"/>
              </v:group>
            </w:pict>
          </mc:Fallback>
        </mc:AlternateContent>
      </w:r>
      <w:r>
        <w:rPr>
          <w:color w:val="231F20"/>
          <w:spacing w:val="-5"/>
          <w:sz w:val="11"/>
        </w:rPr>
        <w:t>350</w:t>
      </w:r>
    </w:p>
    <w:p w14:paraId="06DBB5D6" w14:textId="77777777" w:rsidR="00492FE9" w:rsidRDefault="00492FE9">
      <w:pPr>
        <w:pStyle w:val="BodyText"/>
        <w:spacing w:before="38"/>
        <w:rPr>
          <w:sz w:val="11"/>
        </w:rPr>
      </w:pPr>
    </w:p>
    <w:p w14:paraId="35DB89D1" w14:textId="77777777" w:rsidR="00492FE9" w:rsidRDefault="005317B0">
      <w:pPr>
        <w:ind w:right="588"/>
        <w:jc w:val="right"/>
        <w:rPr>
          <w:sz w:val="11"/>
        </w:rPr>
      </w:pPr>
      <w:r>
        <w:rPr>
          <w:color w:val="231F20"/>
          <w:spacing w:val="-5"/>
          <w:sz w:val="11"/>
        </w:rPr>
        <w:t>300</w:t>
      </w:r>
    </w:p>
    <w:p w14:paraId="4242DDCF" w14:textId="77777777" w:rsidR="00492FE9" w:rsidRDefault="00492FE9">
      <w:pPr>
        <w:pStyle w:val="BodyText"/>
        <w:spacing w:before="39"/>
        <w:rPr>
          <w:sz w:val="11"/>
        </w:rPr>
      </w:pPr>
    </w:p>
    <w:p w14:paraId="1A442199" w14:textId="77777777" w:rsidR="00492FE9" w:rsidRDefault="005317B0">
      <w:pPr>
        <w:ind w:right="588"/>
        <w:jc w:val="right"/>
        <w:rPr>
          <w:sz w:val="11"/>
        </w:rPr>
      </w:pPr>
      <w:r>
        <w:rPr>
          <w:color w:val="231F20"/>
          <w:spacing w:val="-5"/>
          <w:sz w:val="11"/>
        </w:rPr>
        <w:t>250</w:t>
      </w:r>
    </w:p>
    <w:p w14:paraId="42C9A46D" w14:textId="77777777" w:rsidR="00492FE9" w:rsidRDefault="00492FE9">
      <w:pPr>
        <w:pStyle w:val="BodyText"/>
        <w:spacing w:before="38"/>
        <w:rPr>
          <w:sz w:val="11"/>
        </w:rPr>
      </w:pPr>
    </w:p>
    <w:p w14:paraId="4CB5CC21" w14:textId="77777777" w:rsidR="00492FE9" w:rsidRDefault="005317B0">
      <w:pPr>
        <w:spacing w:before="1"/>
        <w:ind w:right="588"/>
        <w:jc w:val="right"/>
        <w:rPr>
          <w:sz w:val="11"/>
        </w:rPr>
      </w:pPr>
      <w:r>
        <w:rPr>
          <w:color w:val="231F20"/>
          <w:spacing w:val="-5"/>
          <w:sz w:val="11"/>
        </w:rPr>
        <w:t>200</w:t>
      </w:r>
    </w:p>
    <w:p w14:paraId="7564E25B" w14:textId="77777777" w:rsidR="00492FE9" w:rsidRDefault="00492FE9">
      <w:pPr>
        <w:pStyle w:val="BodyText"/>
        <w:spacing w:before="38"/>
        <w:rPr>
          <w:sz w:val="11"/>
        </w:rPr>
      </w:pPr>
    </w:p>
    <w:p w14:paraId="3A4CAB21" w14:textId="77777777" w:rsidR="00492FE9" w:rsidRDefault="005317B0">
      <w:pPr>
        <w:ind w:right="588"/>
        <w:jc w:val="right"/>
        <w:rPr>
          <w:sz w:val="11"/>
        </w:rPr>
      </w:pPr>
      <w:r>
        <w:rPr>
          <w:color w:val="231F20"/>
          <w:spacing w:val="-5"/>
          <w:sz w:val="11"/>
        </w:rPr>
        <w:t>150</w:t>
      </w:r>
    </w:p>
    <w:p w14:paraId="2A4DE463" w14:textId="77777777" w:rsidR="00492FE9" w:rsidRDefault="00492FE9">
      <w:pPr>
        <w:pStyle w:val="BodyText"/>
        <w:spacing w:before="39"/>
        <w:rPr>
          <w:sz w:val="11"/>
        </w:rPr>
      </w:pPr>
    </w:p>
    <w:p w14:paraId="093F63D0" w14:textId="77777777" w:rsidR="00492FE9" w:rsidRDefault="005317B0">
      <w:pPr>
        <w:ind w:right="588"/>
        <w:jc w:val="right"/>
        <w:rPr>
          <w:sz w:val="11"/>
        </w:rPr>
      </w:pPr>
      <w:r>
        <w:rPr>
          <w:color w:val="231F20"/>
          <w:spacing w:val="-5"/>
          <w:sz w:val="11"/>
        </w:rPr>
        <w:t>100</w:t>
      </w:r>
    </w:p>
    <w:p w14:paraId="5FE4DEBA" w14:textId="77777777" w:rsidR="00492FE9" w:rsidRDefault="00492FE9">
      <w:pPr>
        <w:pStyle w:val="BodyText"/>
        <w:spacing w:before="39"/>
        <w:rPr>
          <w:sz w:val="11"/>
        </w:rPr>
      </w:pPr>
    </w:p>
    <w:p w14:paraId="6A41804D" w14:textId="77777777" w:rsidR="00492FE9" w:rsidRDefault="005317B0">
      <w:pPr>
        <w:ind w:right="588"/>
        <w:jc w:val="right"/>
        <w:rPr>
          <w:sz w:val="11"/>
        </w:rPr>
      </w:pPr>
      <w:r>
        <w:rPr>
          <w:color w:val="231F20"/>
          <w:spacing w:val="-5"/>
          <w:sz w:val="11"/>
        </w:rPr>
        <w:t>50</w:t>
      </w:r>
    </w:p>
    <w:p w14:paraId="6DE3F80A" w14:textId="77777777" w:rsidR="00492FE9" w:rsidRDefault="005317B0">
      <w:pPr>
        <w:pStyle w:val="BodyText"/>
        <w:spacing w:line="259" w:lineRule="auto"/>
        <w:ind w:left="227" w:right="224"/>
      </w:pPr>
      <w:r>
        <w:br w:type="column"/>
      </w:r>
      <w:r>
        <w:rPr>
          <w:color w:val="231F20"/>
          <w:w w:val="90"/>
        </w:rPr>
        <w:t>During a period of heightened Brexit uncertainty in 2019 Q1, flows</w:t>
      </w:r>
      <w:r>
        <w:rPr>
          <w:color w:val="231F20"/>
          <w:spacing w:val="-6"/>
          <w:w w:val="90"/>
        </w:rPr>
        <w:t xml:space="preserve"> </w:t>
      </w:r>
      <w:r>
        <w:rPr>
          <w:color w:val="231F20"/>
          <w:w w:val="90"/>
        </w:rPr>
        <w:t>from</w:t>
      </w:r>
      <w:r>
        <w:rPr>
          <w:color w:val="231F20"/>
          <w:spacing w:val="-6"/>
          <w:w w:val="90"/>
        </w:rPr>
        <w:t xml:space="preserve"> </w:t>
      </w:r>
      <w:r>
        <w:rPr>
          <w:color w:val="231F20"/>
          <w:w w:val="90"/>
        </w:rPr>
        <w:t>foreign</w:t>
      </w:r>
      <w:r>
        <w:rPr>
          <w:color w:val="231F20"/>
          <w:spacing w:val="-6"/>
          <w:w w:val="90"/>
        </w:rPr>
        <w:t xml:space="preserve"> </w:t>
      </w:r>
      <w:r>
        <w:rPr>
          <w:color w:val="231F20"/>
          <w:w w:val="90"/>
        </w:rPr>
        <w:t>investors</w:t>
      </w:r>
      <w:r>
        <w:rPr>
          <w:color w:val="231F20"/>
          <w:spacing w:val="-6"/>
          <w:w w:val="90"/>
        </w:rPr>
        <w:t xml:space="preserve"> </w:t>
      </w:r>
      <w:r>
        <w:rPr>
          <w:color w:val="231F20"/>
          <w:w w:val="90"/>
        </w:rPr>
        <w:t>into</w:t>
      </w:r>
      <w:r>
        <w:rPr>
          <w:color w:val="231F20"/>
          <w:spacing w:val="-6"/>
          <w:w w:val="90"/>
        </w:rPr>
        <w:t xml:space="preserve"> </w:t>
      </w:r>
      <w:r>
        <w:rPr>
          <w:color w:val="231F20"/>
          <w:w w:val="90"/>
        </w:rPr>
        <w:t>both</w:t>
      </w:r>
      <w:r>
        <w:rPr>
          <w:color w:val="231F20"/>
          <w:spacing w:val="-6"/>
          <w:w w:val="90"/>
        </w:rPr>
        <w:t xml:space="preserve"> </w:t>
      </w:r>
      <w:r>
        <w:rPr>
          <w:color w:val="231F20"/>
          <w:w w:val="90"/>
        </w:rPr>
        <w:t>sectors</w:t>
      </w:r>
      <w:r>
        <w:rPr>
          <w:color w:val="231F20"/>
          <w:spacing w:val="-6"/>
          <w:w w:val="90"/>
        </w:rPr>
        <w:t xml:space="preserve"> </w:t>
      </w:r>
      <w:r>
        <w:rPr>
          <w:color w:val="231F20"/>
          <w:w w:val="90"/>
        </w:rPr>
        <w:t>were</w:t>
      </w:r>
      <w:r>
        <w:rPr>
          <w:color w:val="231F20"/>
          <w:spacing w:val="-6"/>
          <w:w w:val="90"/>
        </w:rPr>
        <w:t xml:space="preserve"> </w:t>
      </w:r>
      <w:r>
        <w:rPr>
          <w:color w:val="231F20"/>
          <w:w w:val="90"/>
        </w:rPr>
        <w:t>far</w:t>
      </w:r>
      <w:r>
        <w:rPr>
          <w:color w:val="231F20"/>
          <w:spacing w:val="-6"/>
          <w:w w:val="90"/>
        </w:rPr>
        <w:t xml:space="preserve"> </w:t>
      </w:r>
      <w:r>
        <w:rPr>
          <w:color w:val="231F20"/>
          <w:w w:val="90"/>
        </w:rPr>
        <w:t>weaker than</w:t>
      </w:r>
      <w:r>
        <w:rPr>
          <w:color w:val="231F20"/>
          <w:spacing w:val="-3"/>
          <w:w w:val="90"/>
        </w:rPr>
        <w:t xml:space="preserve"> </w:t>
      </w:r>
      <w:r>
        <w:rPr>
          <w:color w:val="231F20"/>
          <w:w w:val="90"/>
        </w:rPr>
        <w:t>in</w:t>
      </w:r>
      <w:r>
        <w:rPr>
          <w:color w:val="231F20"/>
          <w:spacing w:val="40"/>
        </w:rPr>
        <w:t xml:space="preserve"> </w:t>
      </w:r>
      <w:r>
        <w:rPr>
          <w:color w:val="231F20"/>
          <w:w w:val="90"/>
        </w:rPr>
        <w:t>previous</w:t>
      </w:r>
      <w:r>
        <w:rPr>
          <w:color w:val="231F20"/>
          <w:spacing w:val="-3"/>
          <w:w w:val="90"/>
        </w:rPr>
        <w:t xml:space="preserve"> </w:t>
      </w:r>
      <w:r>
        <w:rPr>
          <w:color w:val="231F20"/>
          <w:w w:val="90"/>
        </w:rPr>
        <w:t>years.</w:t>
      </w:r>
      <w:r>
        <w:rPr>
          <w:color w:val="231F20"/>
          <w:spacing w:val="-3"/>
          <w:w w:val="90"/>
        </w:rPr>
        <w:t xml:space="preserve"> </w:t>
      </w:r>
      <w:r>
        <w:rPr>
          <w:color w:val="231F20"/>
          <w:w w:val="90"/>
        </w:rPr>
        <w:t>Gross</w:t>
      </w:r>
      <w:r>
        <w:rPr>
          <w:color w:val="231F20"/>
          <w:spacing w:val="-3"/>
          <w:w w:val="90"/>
        </w:rPr>
        <w:t xml:space="preserve"> </w:t>
      </w:r>
      <w:r>
        <w:rPr>
          <w:color w:val="231F20"/>
          <w:w w:val="90"/>
        </w:rPr>
        <w:t>flows</w:t>
      </w:r>
      <w:r>
        <w:rPr>
          <w:color w:val="231F20"/>
          <w:spacing w:val="-3"/>
          <w:w w:val="90"/>
        </w:rPr>
        <w:t xml:space="preserve"> </w:t>
      </w:r>
      <w:r>
        <w:rPr>
          <w:color w:val="231F20"/>
          <w:w w:val="90"/>
        </w:rPr>
        <w:t>were</w:t>
      </w:r>
      <w:r>
        <w:rPr>
          <w:color w:val="231F20"/>
          <w:spacing w:val="-3"/>
          <w:w w:val="90"/>
        </w:rPr>
        <w:t xml:space="preserve"> </w:t>
      </w:r>
      <w:r>
        <w:rPr>
          <w:color w:val="231F20"/>
          <w:w w:val="90"/>
        </w:rPr>
        <w:t>38%</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average quarterly flows in 2018 for CRE and 14% for leveraged loans </w:t>
      </w:r>
      <w:r>
        <w:rPr>
          <w:color w:val="231F20"/>
        </w:rPr>
        <w:t>(Chart</w:t>
      </w:r>
      <w:r>
        <w:rPr>
          <w:color w:val="231F20"/>
          <w:spacing w:val="-16"/>
        </w:rPr>
        <w:t xml:space="preserve"> </w:t>
      </w:r>
      <w:r>
        <w:rPr>
          <w:color w:val="231F20"/>
        </w:rPr>
        <w:t>B.6).</w:t>
      </w:r>
    </w:p>
    <w:p w14:paraId="5DAF9151" w14:textId="77777777" w:rsidR="00492FE9" w:rsidRDefault="00492FE9">
      <w:pPr>
        <w:pStyle w:val="BodyText"/>
        <w:spacing w:before="4"/>
      </w:pPr>
    </w:p>
    <w:p w14:paraId="3366A9AB" w14:textId="77777777" w:rsidR="00492FE9" w:rsidRDefault="005317B0">
      <w:pPr>
        <w:pStyle w:val="BodyText"/>
        <w:spacing w:line="259" w:lineRule="auto"/>
        <w:ind w:left="227" w:right="591"/>
      </w:pPr>
      <w:r>
        <w:rPr>
          <w:color w:val="231F20"/>
          <w:w w:val="90"/>
        </w:rPr>
        <w:t>Given</w:t>
      </w:r>
      <w:r>
        <w:rPr>
          <w:color w:val="231F20"/>
          <w:spacing w:val="-8"/>
          <w:w w:val="90"/>
        </w:rPr>
        <w:t xml:space="preserve"> </w:t>
      </w:r>
      <w:r>
        <w:rPr>
          <w:color w:val="231F20"/>
          <w:w w:val="90"/>
        </w:rPr>
        <w:t>their</w:t>
      </w:r>
      <w:r>
        <w:rPr>
          <w:color w:val="231F20"/>
          <w:spacing w:val="-8"/>
          <w:w w:val="90"/>
        </w:rPr>
        <w:t xml:space="preserve"> </w:t>
      </w:r>
      <w:r>
        <w:rPr>
          <w:color w:val="231F20"/>
          <w:w w:val="90"/>
        </w:rPr>
        <w:t>share</w:t>
      </w:r>
      <w:r>
        <w:rPr>
          <w:color w:val="231F20"/>
          <w:spacing w:val="-9"/>
          <w:w w:val="90"/>
        </w:rPr>
        <w:t xml:space="preserve"> </w:t>
      </w:r>
      <w:r>
        <w:rPr>
          <w:color w:val="231F20"/>
          <w:w w:val="90"/>
        </w:rPr>
        <w:t>in</w:t>
      </w:r>
      <w:r>
        <w:rPr>
          <w:color w:val="231F20"/>
          <w:spacing w:val="-8"/>
          <w:w w:val="90"/>
        </w:rPr>
        <w:t xml:space="preserve"> </w:t>
      </w:r>
      <w:r>
        <w:rPr>
          <w:color w:val="231F20"/>
          <w:w w:val="90"/>
        </w:rPr>
        <w:t>transaction</w:t>
      </w:r>
      <w:r>
        <w:rPr>
          <w:color w:val="231F20"/>
          <w:spacing w:val="-8"/>
          <w:w w:val="90"/>
        </w:rPr>
        <w:t xml:space="preserve"> </w:t>
      </w:r>
      <w:r>
        <w:rPr>
          <w:color w:val="231F20"/>
          <w:w w:val="90"/>
        </w:rPr>
        <w:t>values,</w:t>
      </w:r>
      <w:r>
        <w:rPr>
          <w:color w:val="231F20"/>
          <w:spacing w:val="-9"/>
          <w:w w:val="90"/>
        </w:rPr>
        <w:t xml:space="preserve"> </w:t>
      </w:r>
      <w:r>
        <w:rPr>
          <w:color w:val="231F20"/>
          <w:w w:val="90"/>
        </w:rPr>
        <w:t>foreign</w:t>
      </w:r>
      <w:r>
        <w:rPr>
          <w:color w:val="231F20"/>
          <w:spacing w:val="-8"/>
          <w:w w:val="90"/>
        </w:rPr>
        <w:t xml:space="preserve"> </w:t>
      </w:r>
      <w:r>
        <w:rPr>
          <w:color w:val="231F20"/>
          <w:w w:val="90"/>
        </w:rPr>
        <w:t xml:space="preserve">investors’ </w:t>
      </w:r>
      <w:r>
        <w:rPr>
          <w:color w:val="231F20"/>
          <w:spacing w:val="-4"/>
        </w:rPr>
        <w:t>decisions</w:t>
      </w:r>
      <w:r>
        <w:rPr>
          <w:color w:val="231F20"/>
          <w:spacing w:val="-16"/>
        </w:rPr>
        <w:t xml:space="preserve"> </w:t>
      </w:r>
      <w:r>
        <w:rPr>
          <w:color w:val="231F20"/>
          <w:spacing w:val="-4"/>
        </w:rPr>
        <w:t>are</w:t>
      </w:r>
      <w:r>
        <w:rPr>
          <w:color w:val="231F20"/>
          <w:spacing w:val="-16"/>
        </w:rPr>
        <w:t xml:space="preserve"> </w:t>
      </w:r>
      <w:r>
        <w:rPr>
          <w:color w:val="231F20"/>
          <w:spacing w:val="-4"/>
        </w:rPr>
        <w:t>likely</w:t>
      </w:r>
      <w:r>
        <w:rPr>
          <w:color w:val="231F20"/>
          <w:spacing w:val="-16"/>
        </w:rPr>
        <w:t xml:space="preserve"> </w:t>
      </w:r>
      <w:r>
        <w:rPr>
          <w:color w:val="231F20"/>
          <w:spacing w:val="-4"/>
        </w:rPr>
        <w:t>to</w:t>
      </w:r>
      <w:r>
        <w:rPr>
          <w:color w:val="231F20"/>
          <w:spacing w:val="-16"/>
        </w:rPr>
        <w:t xml:space="preserve"> </w:t>
      </w:r>
      <w:r>
        <w:rPr>
          <w:color w:val="231F20"/>
          <w:spacing w:val="-4"/>
        </w:rPr>
        <w:t>be</w:t>
      </w:r>
      <w:r>
        <w:rPr>
          <w:color w:val="231F20"/>
          <w:spacing w:val="-16"/>
        </w:rPr>
        <w:t xml:space="preserve"> </w:t>
      </w:r>
      <w:r>
        <w:rPr>
          <w:color w:val="231F20"/>
          <w:spacing w:val="-4"/>
        </w:rPr>
        <w:t>an</w:t>
      </w:r>
      <w:r>
        <w:rPr>
          <w:color w:val="231F20"/>
          <w:spacing w:val="-16"/>
        </w:rPr>
        <w:t xml:space="preserve"> </w:t>
      </w:r>
      <w:r>
        <w:rPr>
          <w:color w:val="231F20"/>
          <w:spacing w:val="-4"/>
        </w:rPr>
        <w:t>important</w:t>
      </w:r>
      <w:r>
        <w:rPr>
          <w:color w:val="231F20"/>
          <w:spacing w:val="-16"/>
        </w:rPr>
        <w:t xml:space="preserve"> </w:t>
      </w:r>
      <w:r>
        <w:rPr>
          <w:color w:val="231F20"/>
          <w:spacing w:val="-4"/>
        </w:rPr>
        <w:t>determinant</w:t>
      </w:r>
      <w:r>
        <w:rPr>
          <w:color w:val="231F20"/>
          <w:spacing w:val="-16"/>
        </w:rPr>
        <w:t xml:space="preserve"> </w:t>
      </w:r>
      <w:r>
        <w:rPr>
          <w:color w:val="231F20"/>
          <w:spacing w:val="-4"/>
        </w:rPr>
        <w:t xml:space="preserve">of </w:t>
      </w:r>
      <w:r>
        <w:rPr>
          <w:color w:val="231F20"/>
          <w:spacing w:val="-6"/>
        </w:rPr>
        <w:t>UK</w:t>
      </w:r>
      <w:r>
        <w:rPr>
          <w:color w:val="231F20"/>
          <w:spacing w:val="-12"/>
        </w:rPr>
        <w:t xml:space="preserve"> </w:t>
      </w:r>
      <w:r>
        <w:rPr>
          <w:color w:val="231F20"/>
          <w:spacing w:val="-6"/>
        </w:rPr>
        <w:t>CRE</w:t>
      </w:r>
      <w:r>
        <w:rPr>
          <w:color w:val="231F20"/>
          <w:spacing w:val="-12"/>
        </w:rPr>
        <w:t xml:space="preserve"> </w:t>
      </w:r>
      <w:r>
        <w:rPr>
          <w:color w:val="231F20"/>
          <w:spacing w:val="-6"/>
        </w:rPr>
        <w:t>prices.</w:t>
      </w:r>
      <w:r>
        <w:rPr>
          <w:color w:val="231F20"/>
          <w:spacing w:val="-12"/>
        </w:rPr>
        <w:t xml:space="preserve"> </w:t>
      </w:r>
      <w:r>
        <w:rPr>
          <w:color w:val="231F20"/>
          <w:spacing w:val="-6"/>
        </w:rPr>
        <w:t>Prices</w:t>
      </w:r>
      <w:r>
        <w:rPr>
          <w:color w:val="231F20"/>
          <w:spacing w:val="-12"/>
        </w:rPr>
        <w:t xml:space="preserve"> </w:t>
      </w:r>
      <w:r>
        <w:rPr>
          <w:color w:val="231F20"/>
          <w:spacing w:val="-6"/>
        </w:rPr>
        <w:t>continue</w:t>
      </w:r>
      <w:r>
        <w:rPr>
          <w:color w:val="231F20"/>
          <w:spacing w:val="-12"/>
        </w:rPr>
        <w:t xml:space="preserve"> </w:t>
      </w:r>
      <w:r>
        <w:rPr>
          <w:color w:val="231F20"/>
          <w:spacing w:val="-6"/>
        </w:rPr>
        <w:t>to</w:t>
      </w:r>
      <w:r>
        <w:rPr>
          <w:color w:val="231F20"/>
          <w:spacing w:val="-12"/>
        </w:rPr>
        <w:t xml:space="preserve"> </w:t>
      </w:r>
      <w:r>
        <w:rPr>
          <w:color w:val="231F20"/>
          <w:spacing w:val="-6"/>
        </w:rPr>
        <w:t>appear</w:t>
      </w:r>
      <w:r>
        <w:rPr>
          <w:color w:val="231F20"/>
          <w:spacing w:val="-12"/>
        </w:rPr>
        <w:t xml:space="preserve"> </w:t>
      </w:r>
      <w:r>
        <w:rPr>
          <w:color w:val="231F20"/>
          <w:spacing w:val="-6"/>
        </w:rPr>
        <w:t>stretched,</w:t>
      </w:r>
    </w:p>
    <w:p w14:paraId="0487C56A" w14:textId="77777777" w:rsidR="00492FE9" w:rsidRDefault="005317B0">
      <w:pPr>
        <w:pStyle w:val="BodyText"/>
        <w:spacing w:line="259" w:lineRule="auto"/>
        <w:ind w:left="227" w:right="275"/>
        <w:rPr>
          <w:position w:val="4"/>
          <w:sz w:val="14"/>
        </w:rPr>
      </w:pPr>
      <w:r>
        <w:rPr>
          <w:color w:val="231F20"/>
          <w:spacing w:val="-4"/>
        </w:rPr>
        <w:t>particularly</w:t>
      </w:r>
      <w:r>
        <w:rPr>
          <w:color w:val="231F20"/>
          <w:spacing w:val="-18"/>
        </w:rPr>
        <w:t xml:space="preserve"> </w:t>
      </w:r>
      <w:r>
        <w:rPr>
          <w:color w:val="231F20"/>
          <w:spacing w:val="-4"/>
        </w:rPr>
        <w:t>in</w:t>
      </w:r>
      <w:r>
        <w:rPr>
          <w:color w:val="231F20"/>
          <w:spacing w:val="-18"/>
        </w:rPr>
        <w:t xml:space="preserve"> </w:t>
      </w:r>
      <w:r>
        <w:rPr>
          <w:color w:val="231F20"/>
          <w:spacing w:val="-4"/>
        </w:rPr>
        <w:t>central</w:t>
      </w:r>
      <w:r>
        <w:rPr>
          <w:color w:val="231F20"/>
          <w:spacing w:val="-18"/>
        </w:rPr>
        <w:t xml:space="preserve"> </w:t>
      </w:r>
      <w:r>
        <w:rPr>
          <w:color w:val="231F20"/>
          <w:spacing w:val="-4"/>
        </w:rPr>
        <w:t>London</w:t>
      </w:r>
      <w:r>
        <w:rPr>
          <w:color w:val="231F20"/>
          <w:spacing w:val="-18"/>
        </w:rPr>
        <w:t xml:space="preserve"> </w:t>
      </w:r>
      <w:r>
        <w:rPr>
          <w:color w:val="231F20"/>
          <w:spacing w:val="-4"/>
        </w:rPr>
        <w:t>markets</w:t>
      </w:r>
      <w:r>
        <w:rPr>
          <w:color w:val="231F20"/>
          <w:spacing w:val="-18"/>
        </w:rPr>
        <w:t xml:space="preserve"> </w:t>
      </w:r>
      <w:r>
        <w:rPr>
          <w:color w:val="231F20"/>
          <w:spacing w:val="-4"/>
        </w:rPr>
        <w:t>(Chart</w:t>
      </w:r>
      <w:r>
        <w:rPr>
          <w:color w:val="231F20"/>
          <w:spacing w:val="-19"/>
        </w:rPr>
        <w:t xml:space="preserve"> </w:t>
      </w:r>
      <w:r>
        <w:rPr>
          <w:color w:val="231F20"/>
          <w:spacing w:val="-4"/>
        </w:rPr>
        <w:t>D.6),</w:t>
      </w:r>
      <w:r>
        <w:rPr>
          <w:color w:val="231F20"/>
          <w:spacing w:val="-18"/>
        </w:rPr>
        <w:t xml:space="preserve"> </w:t>
      </w:r>
      <w:r>
        <w:rPr>
          <w:color w:val="231F20"/>
          <w:spacing w:val="-4"/>
        </w:rPr>
        <w:t xml:space="preserve">where </w:t>
      </w:r>
      <w:r>
        <w:rPr>
          <w:color w:val="231F20"/>
          <w:spacing w:val="-6"/>
        </w:rPr>
        <w:t>foreign</w:t>
      </w:r>
      <w:r>
        <w:rPr>
          <w:color w:val="231F20"/>
          <w:spacing w:val="-12"/>
        </w:rPr>
        <w:t xml:space="preserve"> </w:t>
      </w:r>
      <w:r>
        <w:rPr>
          <w:color w:val="231F20"/>
          <w:spacing w:val="-6"/>
        </w:rPr>
        <w:t>investors</w:t>
      </w:r>
      <w:r>
        <w:rPr>
          <w:color w:val="231F20"/>
          <w:spacing w:val="-12"/>
        </w:rPr>
        <w:t xml:space="preserve"> </w:t>
      </w:r>
      <w:r>
        <w:rPr>
          <w:color w:val="231F20"/>
          <w:spacing w:val="-6"/>
        </w:rPr>
        <w:t>are</w:t>
      </w:r>
      <w:r>
        <w:rPr>
          <w:color w:val="231F20"/>
          <w:spacing w:val="-12"/>
        </w:rPr>
        <w:t xml:space="preserve"> </w:t>
      </w:r>
      <w:r>
        <w:rPr>
          <w:color w:val="231F20"/>
          <w:spacing w:val="-6"/>
        </w:rPr>
        <w:t>most</w:t>
      </w:r>
      <w:r>
        <w:rPr>
          <w:color w:val="231F20"/>
          <w:spacing w:val="-12"/>
        </w:rPr>
        <w:t xml:space="preserve"> </w:t>
      </w:r>
      <w:r>
        <w:rPr>
          <w:color w:val="231F20"/>
          <w:spacing w:val="-6"/>
        </w:rPr>
        <w:t>prevalent,</w:t>
      </w:r>
      <w:r>
        <w:rPr>
          <w:color w:val="231F20"/>
          <w:spacing w:val="-12"/>
        </w:rPr>
        <w:t xml:space="preserve"> </w:t>
      </w:r>
      <w:r>
        <w:rPr>
          <w:color w:val="231F20"/>
          <w:spacing w:val="-6"/>
        </w:rPr>
        <w:t>at</w:t>
      </w:r>
      <w:r>
        <w:rPr>
          <w:color w:val="231F20"/>
          <w:spacing w:val="-12"/>
        </w:rPr>
        <w:t xml:space="preserve"> </w:t>
      </w:r>
      <w:r>
        <w:rPr>
          <w:color w:val="231F20"/>
          <w:spacing w:val="-6"/>
        </w:rPr>
        <w:t>67%</w:t>
      </w:r>
      <w:r>
        <w:rPr>
          <w:color w:val="231F20"/>
          <w:spacing w:val="-12"/>
        </w:rPr>
        <w:t xml:space="preserve"> </w:t>
      </w:r>
      <w:r>
        <w:rPr>
          <w:color w:val="231F20"/>
          <w:spacing w:val="-6"/>
        </w:rPr>
        <w:t>of</w:t>
      </w:r>
      <w:r>
        <w:rPr>
          <w:color w:val="231F20"/>
          <w:spacing w:val="-12"/>
        </w:rPr>
        <w:t xml:space="preserve"> </w:t>
      </w:r>
      <w:r>
        <w:rPr>
          <w:color w:val="231F20"/>
          <w:spacing w:val="-6"/>
        </w:rPr>
        <w:t xml:space="preserve">transaction </w:t>
      </w:r>
      <w:r>
        <w:rPr>
          <w:color w:val="231F20"/>
          <w:w w:val="90"/>
        </w:rPr>
        <w:t>values.</w:t>
      </w:r>
      <w:r>
        <w:rPr>
          <w:color w:val="231F20"/>
          <w:spacing w:val="-8"/>
          <w:w w:val="90"/>
        </w:rPr>
        <w:t xml:space="preserve"> </w:t>
      </w:r>
      <w:r>
        <w:rPr>
          <w:color w:val="231F20"/>
          <w:w w:val="90"/>
        </w:rPr>
        <w:t>The</w:t>
      </w:r>
      <w:r>
        <w:rPr>
          <w:color w:val="231F20"/>
          <w:spacing w:val="-8"/>
          <w:w w:val="90"/>
        </w:rPr>
        <w:t xml:space="preserve"> </w:t>
      </w:r>
      <w:r>
        <w:rPr>
          <w:color w:val="231F20"/>
          <w:w w:val="90"/>
        </w:rPr>
        <w:t>fall</w:t>
      </w:r>
      <w:r>
        <w:rPr>
          <w:color w:val="231F20"/>
          <w:spacing w:val="-8"/>
          <w:w w:val="90"/>
        </w:rPr>
        <w:t xml:space="preserve"> </w:t>
      </w:r>
      <w:r>
        <w:rPr>
          <w:color w:val="231F20"/>
          <w:w w:val="90"/>
        </w:rPr>
        <w:t>in</w:t>
      </w:r>
      <w:r>
        <w:rPr>
          <w:color w:val="231F20"/>
          <w:spacing w:val="-8"/>
          <w:w w:val="90"/>
        </w:rPr>
        <w:t xml:space="preserve"> </w:t>
      </w:r>
      <w:r>
        <w:rPr>
          <w:color w:val="231F20"/>
          <w:w w:val="90"/>
        </w:rPr>
        <w:t>foreign</w:t>
      </w:r>
      <w:r>
        <w:rPr>
          <w:color w:val="231F20"/>
          <w:spacing w:val="-8"/>
          <w:w w:val="90"/>
        </w:rPr>
        <w:t xml:space="preserve"> </w:t>
      </w:r>
      <w:r>
        <w:rPr>
          <w:color w:val="231F20"/>
          <w:w w:val="90"/>
        </w:rPr>
        <w:t>investment</w:t>
      </w:r>
      <w:r>
        <w:rPr>
          <w:color w:val="231F20"/>
          <w:spacing w:val="-8"/>
          <w:w w:val="90"/>
        </w:rPr>
        <w:t xml:space="preserve"> </w:t>
      </w:r>
      <w:r>
        <w:rPr>
          <w:color w:val="231F20"/>
          <w:w w:val="90"/>
        </w:rPr>
        <w:t>in</w:t>
      </w:r>
      <w:r>
        <w:rPr>
          <w:color w:val="231F20"/>
          <w:spacing w:val="-8"/>
          <w:w w:val="90"/>
        </w:rPr>
        <w:t xml:space="preserve"> </w:t>
      </w:r>
      <w:r>
        <w:rPr>
          <w:color w:val="231F20"/>
          <w:w w:val="90"/>
        </w:rPr>
        <w:t>2019</w:t>
      </w:r>
      <w:r>
        <w:rPr>
          <w:color w:val="231F20"/>
          <w:spacing w:val="-8"/>
          <w:w w:val="90"/>
        </w:rPr>
        <w:t xml:space="preserve"> </w:t>
      </w:r>
      <w:r>
        <w:rPr>
          <w:color w:val="231F20"/>
          <w:w w:val="90"/>
        </w:rPr>
        <w:t>Q1</w:t>
      </w:r>
      <w:r>
        <w:rPr>
          <w:color w:val="231F20"/>
          <w:spacing w:val="-8"/>
          <w:w w:val="90"/>
        </w:rPr>
        <w:t xml:space="preserve"> </w:t>
      </w:r>
      <w:r>
        <w:rPr>
          <w:color w:val="231F20"/>
          <w:w w:val="90"/>
        </w:rPr>
        <w:t xml:space="preserve">accompanied </w:t>
      </w:r>
      <w:r>
        <w:rPr>
          <w:color w:val="231F20"/>
          <w:spacing w:val="-6"/>
        </w:rPr>
        <w:t>a</w:t>
      </w:r>
      <w:r>
        <w:rPr>
          <w:color w:val="231F20"/>
          <w:spacing w:val="-15"/>
        </w:rPr>
        <w:t xml:space="preserve"> </w:t>
      </w:r>
      <w:r>
        <w:rPr>
          <w:color w:val="231F20"/>
          <w:spacing w:val="-6"/>
        </w:rPr>
        <w:t>0.7%</w:t>
      </w:r>
      <w:r>
        <w:rPr>
          <w:color w:val="231F20"/>
          <w:spacing w:val="-15"/>
        </w:rPr>
        <w:t xml:space="preserve"> </w:t>
      </w:r>
      <w:r>
        <w:rPr>
          <w:color w:val="231F20"/>
          <w:spacing w:val="-6"/>
        </w:rPr>
        <w:t>fall</w:t>
      </w:r>
      <w:r>
        <w:rPr>
          <w:color w:val="231F20"/>
          <w:spacing w:val="-15"/>
        </w:rPr>
        <w:t xml:space="preserve"> </w:t>
      </w:r>
      <w:r>
        <w:rPr>
          <w:color w:val="231F20"/>
          <w:spacing w:val="-6"/>
        </w:rPr>
        <w:t>in</w:t>
      </w:r>
      <w:r>
        <w:rPr>
          <w:color w:val="231F20"/>
          <w:spacing w:val="-15"/>
        </w:rPr>
        <w:t xml:space="preserve"> </w:t>
      </w:r>
      <w:r>
        <w:rPr>
          <w:color w:val="231F20"/>
          <w:spacing w:val="-6"/>
        </w:rPr>
        <w:t>CRE</w:t>
      </w:r>
      <w:r>
        <w:rPr>
          <w:color w:val="231F20"/>
          <w:spacing w:val="-15"/>
        </w:rPr>
        <w:t xml:space="preserve"> </w:t>
      </w:r>
      <w:r>
        <w:rPr>
          <w:color w:val="231F20"/>
          <w:spacing w:val="-6"/>
        </w:rPr>
        <w:t>prices.</w:t>
      </w:r>
      <w:r>
        <w:rPr>
          <w:color w:val="231F20"/>
          <w:spacing w:val="-15"/>
        </w:rPr>
        <w:t xml:space="preserve"> </w:t>
      </w:r>
      <w:r>
        <w:rPr>
          <w:color w:val="231F20"/>
          <w:spacing w:val="-6"/>
        </w:rPr>
        <w:t>CRE</w:t>
      </w:r>
      <w:r>
        <w:rPr>
          <w:color w:val="231F20"/>
          <w:spacing w:val="-15"/>
        </w:rPr>
        <w:t xml:space="preserve"> </w:t>
      </w:r>
      <w:r>
        <w:rPr>
          <w:color w:val="231F20"/>
          <w:spacing w:val="-6"/>
        </w:rPr>
        <w:t>is</w:t>
      </w:r>
      <w:r>
        <w:rPr>
          <w:color w:val="231F20"/>
          <w:spacing w:val="-15"/>
        </w:rPr>
        <w:t xml:space="preserve"> </w:t>
      </w:r>
      <w:r>
        <w:rPr>
          <w:color w:val="231F20"/>
          <w:spacing w:val="-6"/>
        </w:rPr>
        <w:t>widely</w:t>
      </w:r>
      <w:r>
        <w:rPr>
          <w:color w:val="231F20"/>
          <w:spacing w:val="-15"/>
        </w:rPr>
        <w:t xml:space="preserve"> </w:t>
      </w:r>
      <w:r>
        <w:rPr>
          <w:color w:val="231F20"/>
          <w:spacing w:val="-6"/>
        </w:rPr>
        <w:t>used</w:t>
      </w:r>
      <w:r>
        <w:rPr>
          <w:color w:val="231F20"/>
          <w:spacing w:val="-15"/>
        </w:rPr>
        <w:t xml:space="preserve"> </w:t>
      </w:r>
      <w:r>
        <w:rPr>
          <w:color w:val="231F20"/>
          <w:spacing w:val="-6"/>
        </w:rPr>
        <w:t>as</w:t>
      </w:r>
      <w:r>
        <w:rPr>
          <w:color w:val="231F20"/>
          <w:spacing w:val="-15"/>
        </w:rPr>
        <w:t xml:space="preserve"> </w:t>
      </w:r>
      <w:r>
        <w:rPr>
          <w:color w:val="231F20"/>
          <w:spacing w:val="-6"/>
        </w:rPr>
        <w:t>collateral</w:t>
      </w:r>
      <w:r>
        <w:rPr>
          <w:color w:val="231F20"/>
          <w:spacing w:val="-15"/>
        </w:rPr>
        <w:t xml:space="preserve"> </w:t>
      </w:r>
      <w:r>
        <w:rPr>
          <w:color w:val="231F20"/>
          <w:spacing w:val="-6"/>
        </w:rPr>
        <w:t>for corporate</w:t>
      </w:r>
      <w:r>
        <w:rPr>
          <w:color w:val="231F20"/>
          <w:spacing w:val="-14"/>
        </w:rPr>
        <w:t xml:space="preserve"> </w:t>
      </w:r>
      <w:r>
        <w:rPr>
          <w:color w:val="231F20"/>
          <w:spacing w:val="-6"/>
        </w:rPr>
        <w:t>borrowing,</w:t>
      </w:r>
      <w:r>
        <w:rPr>
          <w:color w:val="231F20"/>
          <w:spacing w:val="-14"/>
        </w:rPr>
        <w:t xml:space="preserve"> </w:t>
      </w:r>
      <w:r>
        <w:rPr>
          <w:color w:val="231F20"/>
          <w:spacing w:val="-6"/>
        </w:rPr>
        <w:t>so</w:t>
      </w:r>
      <w:r>
        <w:rPr>
          <w:color w:val="231F20"/>
          <w:spacing w:val="-14"/>
        </w:rPr>
        <w:t xml:space="preserve"> </w:t>
      </w:r>
      <w:r>
        <w:rPr>
          <w:color w:val="231F20"/>
          <w:spacing w:val="-6"/>
        </w:rPr>
        <w:t>a</w:t>
      </w:r>
      <w:r>
        <w:rPr>
          <w:color w:val="231F20"/>
          <w:spacing w:val="-14"/>
        </w:rPr>
        <w:t xml:space="preserve"> </w:t>
      </w:r>
      <w:r>
        <w:rPr>
          <w:color w:val="231F20"/>
          <w:spacing w:val="-6"/>
        </w:rPr>
        <w:t>downturn</w:t>
      </w:r>
      <w:r>
        <w:rPr>
          <w:color w:val="231F20"/>
          <w:spacing w:val="-14"/>
        </w:rPr>
        <w:t xml:space="preserve"> </w:t>
      </w:r>
      <w:r>
        <w:rPr>
          <w:color w:val="231F20"/>
          <w:spacing w:val="-6"/>
        </w:rPr>
        <w:t>in</w:t>
      </w:r>
      <w:r>
        <w:rPr>
          <w:color w:val="231F20"/>
          <w:spacing w:val="-14"/>
        </w:rPr>
        <w:t xml:space="preserve"> </w:t>
      </w:r>
      <w:r>
        <w:rPr>
          <w:color w:val="231F20"/>
          <w:spacing w:val="-6"/>
        </w:rPr>
        <w:t>CRE</w:t>
      </w:r>
      <w:r>
        <w:rPr>
          <w:color w:val="231F20"/>
          <w:spacing w:val="-14"/>
        </w:rPr>
        <w:t xml:space="preserve"> </w:t>
      </w:r>
      <w:r>
        <w:rPr>
          <w:color w:val="231F20"/>
          <w:spacing w:val="-6"/>
        </w:rPr>
        <w:t>valuations</w:t>
      </w:r>
      <w:r>
        <w:rPr>
          <w:color w:val="231F20"/>
          <w:spacing w:val="-14"/>
        </w:rPr>
        <w:t xml:space="preserve"> </w:t>
      </w:r>
      <w:r>
        <w:rPr>
          <w:color w:val="231F20"/>
          <w:spacing w:val="-6"/>
        </w:rPr>
        <w:t xml:space="preserve">could </w:t>
      </w:r>
      <w:r>
        <w:rPr>
          <w:color w:val="231F20"/>
          <w:spacing w:val="-4"/>
        </w:rPr>
        <w:t>affect</w:t>
      </w:r>
      <w:r>
        <w:rPr>
          <w:color w:val="231F20"/>
          <w:spacing w:val="-18"/>
        </w:rPr>
        <w:t xml:space="preserve"> </w:t>
      </w:r>
      <w:r>
        <w:rPr>
          <w:color w:val="231F20"/>
          <w:spacing w:val="-4"/>
        </w:rPr>
        <w:t>the</w:t>
      </w:r>
      <w:r>
        <w:rPr>
          <w:color w:val="231F20"/>
          <w:spacing w:val="-18"/>
        </w:rPr>
        <w:t xml:space="preserve"> </w:t>
      </w:r>
      <w:r>
        <w:rPr>
          <w:color w:val="231F20"/>
          <w:spacing w:val="-4"/>
        </w:rPr>
        <w:t>real</w:t>
      </w:r>
      <w:r>
        <w:rPr>
          <w:color w:val="231F20"/>
          <w:spacing w:val="-18"/>
        </w:rPr>
        <w:t xml:space="preserve"> </w:t>
      </w:r>
      <w:r>
        <w:rPr>
          <w:color w:val="231F20"/>
          <w:spacing w:val="-4"/>
        </w:rPr>
        <w:t>economy</w:t>
      </w:r>
      <w:r>
        <w:rPr>
          <w:color w:val="231F20"/>
          <w:spacing w:val="-18"/>
        </w:rPr>
        <w:t xml:space="preserve"> </w:t>
      </w:r>
      <w:r>
        <w:rPr>
          <w:color w:val="231F20"/>
          <w:spacing w:val="-4"/>
        </w:rPr>
        <w:t>by</w:t>
      </w:r>
      <w:r>
        <w:rPr>
          <w:color w:val="231F20"/>
          <w:spacing w:val="-18"/>
        </w:rPr>
        <w:t xml:space="preserve"> </w:t>
      </w:r>
      <w:r>
        <w:rPr>
          <w:color w:val="231F20"/>
          <w:spacing w:val="-4"/>
        </w:rPr>
        <w:t>reducing</w:t>
      </w:r>
      <w:r>
        <w:rPr>
          <w:color w:val="231F20"/>
          <w:spacing w:val="-18"/>
        </w:rPr>
        <w:t xml:space="preserve"> </w:t>
      </w:r>
      <w:r>
        <w:rPr>
          <w:color w:val="231F20"/>
          <w:spacing w:val="-4"/>
        </w:rPr>
        <w:t>companies’</w:t>
      </w:r>
      <w:r>
        <w:rPr>
          <w:color w:val="231F20"/>
          <w:spacing w:val="-18"/>
        </w:rPr>
        <w:t xml:space="preserve"> </w:t>
      </w:r>
      <w:r>
        <w:rPr>
          <w:color w:val="231F20"/>
          <w:spacing w:val="-4"/>
        </w:rPr>
        <w:t>access</w:t>
      </w:r>
      <w:r>
        <w:rPr>
          <w:color w:val="231F20"/>
          <w:spacing w:val="-18"/>
        </w:rPr>
        <w:t xml:space="preserve"> </w:t>
      </w:r>
      <w:r>
        <w:rPr>
          <w:color w:val="231F20"/>
          <w:spacing w:val="-4"/>
        </w:rPr>
        <w:t xml:space="preserve">to </w:t>
      </w:r>
      <w:r>
        <w:rPr>
          <w:color w:val="231F20"/>
          <w:spacing w:val="-2"/>
        </w:rPr>
        <w:t>funding.</w:t>
      </w:r>
      <w:r>
        <w:rPr>
          <w:color w:val="231F20"/>
          <w:spacing w:val="-2"/>
          <w:position w:val="4"/>
          <w:sz w:val="14"/>
        </w:rPr>
        <w:t>(1)</w:t>
      </w:r>
    </w:p>
    <w:p w14:paraId="67AD2123" w14:textId="77777777" w:rsidR="00492FE9" w:rsidRDefault="00492FE9">
      <w:pPr>
        <w:pStyle w:val="BodyText"/>
        <w:spacing w:line="259" w:lineRule="auto"/>
        <w:rPr>
          <w:position w:val="4"/>
          <w:sz w:val="14"/>
        </w:rPr>
        <w:sectPr w:rsidR="00492FE9">
          <w:type w:val="continuous"/>
          <w:pgSz w:w="11910" w:h="16840"/>
          <w:pgMar w:top="660" w:right="566" w:bottom="280" w:left="566" w:header="425" w:footer="0" w:gutter="0"/>
          <w:cols w:num="2" w:space="720" w:equalWidth="0">
            <w:col w:w="5044" w:space="285"/>
            <w:col w:w="5449"/>
          </w:cols>
        </w:sectPr>
      </w:pPr>
    </w:p>
    <w:p w14:paraId="77DD2D4E" w14:textId="77777777" w:rsidR="00492FE9" w:rsidRDefault="00492FE9">
      <w:pPr>
        <w:pStyle w:val="BodyText"/>
        <w:rPr>
          <w:sz w:val="11"/>
        </w:rPr>
      </w:pPr>
    </w:p>
    <w:p w14:paraId="7B1FF142" w14:textId="77777777" w:rsidR="00492FE9" w:rsidRDefault="00492FE9">
      <w:pPr>
        <w:pStyle w:val="BodyText"/>
        <w:spacing w:before="10"/>
        <w:rPr>
          <w:sz w:val="11"/>
        </w:rPr>
      </w:pPr>
    </w:p>
    <w:p w14:paraId="13776EC9" w14:textId="77777777" w:rsidR="00492FE9" w:rsidRDefault="005317B0">
      <w:pPr>
        <w:spacing w:before="1" w:line="242" w:lineRule="auto"/>
        <w:ind w:left="597"/>
        <w:jc w:val="center"/>
        <w:rPr>
          <w:sz w:val="11"/>
        </w:rPr>
      </w:pPr>
      <w:r>
        <w:rPr>
          <w:color w:val="231F20"/>
          <w:spacing w:val="-2"/>
          <w:sz w:val="11"/>
        </w:rPr>
        <w:t>Foreign</w:t>
      </w:r>
      <w:r>
        <w:rPr>
          <w:color w:val="231F20"/>
          <w:spacing w:val="40"/>
          <w:sz w:val="11"/>
        </w:rPr>
        <w:t xml:space="preserve"> </w:t>
      </w:r>
      <w:r>
        <w:rPr>
          <w:color w:val="231F20"/>
          <w:spacing w:val="-2"/>
          <w:sz w:val="11"/>
        </w:rPr>
        <w:t>direct</w:t>
      </w:r>
      <w:r>
        <w:rPr>
          <w:color w:val="231F20"/>
          <w:spacing w:val="40"/>
          <w:sz w:val="11"/>
        </w:rPr>
        <w:t xml:space="preserve"> </w:t>
      </w:r>
      <w:r>
        <w:rPr>
          <w:color w:val="231F20"/>
          <w:spacing w:val="-2"/>
          <w:w w:val="90"/>
          <w:sz w:val="11"/>
        </w:rPr>
        <w:t>investment</w:t>
      </w:r>
    </w:p>
    <w:p w14:paraId="67E1C798" w14:textId="77777777" w:rsidR="00492FE9" w:rsidRDefault="005317B0">
      <w:pPr>
        <w:rPr>
          <w:sz w:val="11"/>
        </w:rPr>
      </w:pPr>
      <w:r>
        <w:br w:type="column"/>
      </w:r>
    </w:p>
    <w:p w14:paraId="5BB3035C" w14:textId="77777777" w:rsidR="00492FE9" w:rsidRDefault="00492FE9">
      <w:pPr>
        <w:pStyle w:val="BodyText"/>
        <w:spacing w:before="10"/>
        <w:rPr>
          <w:sz w:val="11"/>
        </w:rPr>
      </w:pPr>
    </w:p>
    <w:p w14:paraId="7D94C4E6" w14:textId="77777777" w:rsidR="00492FE9" w:rsidRDefault="005317B0">
      <w:pPr>
        <w:spacing w:line="244" w:lineRule="auto"/>
        <w:ind w:left="371" w:hanging="59"/>
        <w:rPr>
          <w:sz w:val="11"/>
        </w:rPr>
      </w:pPr>
      <w:r>
        <w:rPr>
          <w:color w:val="231F20"/>
          <w:spacing w:val="-4"/>
          <w:sz w:val="11"/>
        </w:rPr>
        <w:t>Portfolio</w:t>
      </w:r>
      <w:r>
        <w:rPr>
          <w:color w:val="231F20"/>
          <w:spacing w:val="-9"/>
          <w:sz w:val="11"/>
        </w:rPr>
        <w:t xml:space="preserve"> </w:t>
      </w:r>
      <w:r>
        <w:rPr>
          <w:color w:val="231F20"/>
          <w:spacing w:val="-4"/>
          <w:sz w:val="11"/>
        </w:rPr>
        <w:t>debt</w:t>
      </w:r>
      <w:r>
        <w:rPr>
          <w:color w:val="231F20"/>
          <w:spacing w:val="40"/>
          <w:sz w:val="11"/>
        </w:rPr>
        <w:t xml:space="preserve"> </w:t>
      </w:r>
      <w:r>
        <w:rPr>
          <w:color w:val="231F20"/>
          <w:spacing w:val="-2"/>
          <w:sz w:val="11"/>
        </w:rPr>
        <w:t>investment</w:t>
      </w:r>
    </w:p>
    <w:p w14:paraId="4F529BA6" w14:textId="77777777" w:rsidR="00492FE9" w:rsidRDefault="005317B0">
      <w:pPr>
        <w:rPr>
          <w:sz w:val="11"/>
        </w:rPr>
      </w:pPr>
      <w:r>
        <w:br w:type="column"/>
      </w:r>
    </w:p>
    <w:p w14:paraId="2F29FEF4" w14:textId="77777777" w:rsidR="00492FE9" w:rsidRDefault="00492FE9">
      <w:pPr>
        <w:pStyle w:val="BodyText"/>
        <w:spacing w:before="10"/>
        <w:rPr>
          <w:sz w:val="11"/>
        </w:rPr>
      </w:pPr>
    </w:p>
    <w:p w14:paraId="7926B3B3" w14:textId="77777777" w:rsidR="00492FE9" w:rsidRDefault="005317B0">
      <w:pPr>
        <w:spacing w:line="244" w:lineRule="auto"/>
        <w:ind w:left="313" w:hanging="1"/>
        <w:jc w:val="center"/>
        <w:rPr>
          <w:sz w:val="11"/>
        </w:rPr>
      </w:pPr>
      <w:r>
        <w:rPr>
          <w:color w:val="231F20"/>
          <w:spacing w:val="-2"/>
          <w:sz w:val="11"/>
        </w:rPr>
        <w:t>Portfolio</w:t>
      </w:r>
      <w:r>
        <w:rPr>
          <w:color w:val="231F20"/>
          <w:spacing w:val="40"/>
          <w:sz w:val="11"/>
        </w:rPr>
        <w:t xml:space="preserve"> </w:t>
      </w:r>
      <w:r>
        <w:rPr>
          <w:color w:val="231F20"/>
          <w:spacing w:val="-2"/>
          <w:sz w:val="11"/>
        </w:rPr>
        <w:t>equity</w:t>
      </w:r>
      <w:r>
        <w:rPr>
          <w:color w:val="231F20"/>
          <w:spacing w:val="40"/>
          <w:sz w:val="11"/>
        </w:rPr>
        <w:t xml:space="preserve"> </w:t>
      </w:r>
      <w:r>
        <w:rPr>
          <w:color w:val="231F20"/>
          <w:spacing w:val="-2"/>
          <w:w w:val="90"/>
          <w:sz w:val="11"/>
        </w:rPr>
        <w:t>investment</w:t>
      </w:r>
    </w:p>
    <w:p w14:paraId="5CC8CACB" w14:textId="77777777" w:rsidR="00492FE9" w:rsidRDefault="005317B0">
      <w:pPr>
        <w:spacing w:before="38"/>
        <w:rPr>
          <w:sz w:val="11"/>
        </w:rPr>
      </w:pPr>
      <w:r>
        <w:br w:type="column"/>
      </w:r>
    </w:p>
    <w:p w14:paraId="1E18B5D3" w14:textId="77777777" w:rsidR="00492FE9" w:rsidRDefault="005317B0">
      <w:pPr>
        <w:spacing w:before="1" w:line="119" w:lineRule="exact"/>
        <w:ind w:left="1416"/>
        <w:rPr>
          <w:sz w:val="11"/>
        </w:rPr>
      </w:pPr>
      <w:r>
        <w:rPr>
          <w:color w:val="231F20"/>
          <w:spacing w:val="-10"/>
          <w:w w:val="105"/>
          <w:sz w:val="11"/>
        </w:rPr>
        <w:t>0</w:t>
      </w:r>
    </w:p>
    <w:p w14:paraId="35041E98" w14:textId="77777777" w:rsidR="00492FE9" w:rsidRDefault="005317B0">
      <w:pPr>
        <w:spacing w:before="4" w:line="199" w:lineRule="auto"/>
        <w:ind w:left="312" w:right="214" w:firstLine="176"/>
        <w:rPr>
          <w:position w:val="4"/>
          <w:sz w:val="10"/>
        </w:rPr>
      </w:pPr>
      <w:r>
        <w:rPr>
          <w:color w:val="231F20"/>
          <w:spacing w:val="-2"/>
          <w:sz w:val="11"/>
        </w:rPr>
        <w:t>Other</w:t>
      </w:r>
      <w:r>
        <w:rPr>
          <w:color w:val="231F20"/>
          <w:spacing w:val="40"/>
          <w:sz w:val="11"/>
        </w:rPr>
        <w:t xml:space="preserve"> </w:t>
      </w:r>
      <w:r>
        <w:rPr>
          <w:color w:val="231F20"/>
          <w:spacing w:val="-2"/>
          <w:w w:val="90"/>
          <w:sz w:val="11"/>
        </w:rPr>
        <w:t>investment</w:t>
      </w:r>
      <w:r>
        <w:rPr>
          <w:color w:val="231F20"/>
          <w:spacing w:val="-2"/>
          <w:w w:val="90"/>
          <w:position w:val="4"/>
          <w:sz w:val="10"/>
        </w:rPr>
        <w:t>(b)</w:t>
      </w:r>
    </w:p>
    <w:p w14:paraId="7A1676DF" w14:textId="77777777" w:rsidR="00492FE9" w:rsidRDefault="005317B0">
      <w:pPr>
        <w:spacing w:before="222" w:line="266" w:lineRule="auto"/>
        <w:ind w:left="597" w:right="328"/>
        <w:rPr>
          <w:rFonts w:ascii="Cambria"/>
          <w:i/>
          <w:sz w:val="20"/>
        </w:rPr>
      </w:pPr>
      <w:r>
        <w:br w:type="column"/>
      </w:r>
      <w:r>
        <w:rPr>
          <w:rFonts w:ascii="Cambria"/>
          <w:i/>
          <w:color w:val="AB3E97"/>
          <w:w w:val="90"/>
          <w:sz w:val="20"/>
        </w:rPr>
        <w:t>Investor appetite for some UK assets has been sensitive to Brexit</w:t>
      </w:r>
      <w:r>
        <w:rPr>
          <w:rFonts w:ascii="Cambria"/>
          <w:i/>
          <w:color w:val="AB3E97"/>
          <w:sz w:val="20"/>
        </w:rPr>
        <w:t xml:space="preserve"> developments</w:t>
      </w:r>
      <w:r>
        <w:rPr>
          <w:rFonts w:ascii="Cambria"/>
          <w:i/>
          <w:color w:val="AB3E97"/>
          <w:spacing w:val="-12"/>
          <w:sz w:val="20"/>
        </w:rPr>
        <w:t xml:space="preserve"> </w:t>
      </w:r>
      <w:r>
        <w:rPr>
          <w:rFonts w:ascii="Cambria"/>
          <w:i/>
          <w:color w:val="AB3E97"/>
          <w:sz w:val="20"/>
        </w:rPr>
        <w:t>since</w:t>
      </w:r>
      <w:r>
        <w:rPr>
          <w:rFonts w:ascii="Cambria"/>
          <w:i/>
          <w:color w:val="AB3E97"/>
          <w:spacing w:val="-11"/>
          <w:sz w:val="20"/>
        </w:rPr>
        <w:t xml:space="preserve"> </w:t>
      </w:r>
      <w:r>
        <w:rPr>
          <w:rFonts w:ascii="Cambria"/>
          <w:i/>
          <w:color w:val="AB3E97"/>
          <w:sz w:val="20"/>
        </w:rPr>
        <w:t>the</w:t>
      </w:r>
      <w:r>
        <w:rPr>
          <w:rFonts w:ascii="Cambria"/>
          <w:i/>
          <w:color w:val="AB3E97"/>
          <w:spacing w:val="-11"/>
          <w:sz w:val="20"/>
        </w:rPr>
        <w:t xml:space="preserve"> </w:t>
      </w:r>
      <w:r>
        <w:rPr>
          <w:rFonts w:ascii="Cambria"/>
          <w:i/>
          <w:color w:val="AB3E97"/>
          <w:sz w:val="20"/>
        </w:rPr>
        <w:t>EU</w:t>
      </w:r>
      <w:r>
        <w:rPr>
          <w:rFonts w:ascii="Cambria"/>
          <w:i/>
          <w:color w:val="AB3E97"/>
          <w:spacing w:val="-11"/>
          <w:sz w:val="20"/>
        </w:rPr>
        <w:t xml:space="preserve"> </w:t>
      </w:r>
      <w:r>
        <w:rPr>
          <w:rFonts w:ascii="Cambria"/>
          <w:i/>
          <w:color w:val="AB3E97"/>
          <w:sz w:val="20"/>
        </w:rPr>
        <w:t>referendum.</w:t>
      </w:r>
    </w:p>
    <w:p w14:paraId="4ADB380E" w14:textId="77777777" w:rsidR="00492FE9" w:rsidRDefault="00492FE9">
      <w:pPr>
        <w:spacing w:line="266" w:lineRule="auto"/>
        <w:rPr>
          <w:rFonts w:ascii="Cambria"/>
          <w:i/>
          <w:sz w:val="20"/>
        </w:rPr>
        <w:sectPr w:rsidR="00492FE9">
          <w:type w:val="continuous"/>
          <w:pgSz w:w="11910" w:h="16840"/>
          <w:pgMar w:top="660" w:right="566" w:bottom="280" w:left="566" w:header="425" w:footer="0" w:gutter="0"/>
          <w:cols w:num="5" w:space="720" w:equalWidth="0">
            <w:col w:w="1103" w:space="40"/>
            <w:col w:w="935" w:space="39"/>
            <w:col w:w="818" w:space="39"/>
            <w:col w:w="1519" w:space="466"/>
            <w:col w:w="5819"/>
          </w:cols>
        </w:sectPr>
      </w:pPr>
    </w:p>
    <w:p w14:paraId="5702526B" w14:textId="77777777" w:rsidR="00492FE9" w:rsidRDefault="005317B0">
      <w:pPr>
        <w:spacing w:before="99" w:line="235" w:lineRule="auto"/>
        <w:ind w:left="227" w:right="53"/>
        <w:rPr>
          <w:sz w:val="11"/>
        </w:rPr>
      </w:pPr>
      <w:r>
        <w:rPr>
          <w:color w:val="231F20"/>
          <w:w w:val="90"/>
          <w:sz w:val="11"/>
        </w:rPr>
        <w:t>Sources:</w:t>
      </w:r>
      <w:r>
        <w:rPr>
          <w:color w:val="231F20"/>
          <w:spacing w:val="-1"/>
          <w:w w:val="90"/>
          <w:sz w:val="11"/>
        </w:rPr>
        <w:t xml:space="preserve"> </w:t>
      </w:r>
      <w:r>
        <w:rPr>
          <w:color w:val="231F20"/>
          <w:w w:val="90"/>
          <w:sz w:val="11"/>
        </w:rPr>
        <w:t>Eikon</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Refinitiv,</w:t>
      </w:r>
      <w:r>
        <w:rPr>
          <w:color w:val="231F20"/>
          <w:spacing w:val="-1"/>
          <w:w w:val="90"/>
          <w:sz w:val="11"/>
        </w:rPr>
        <w:t xml:space="preserve"> </w:t>
      </w:r>
      <w:r>
        <w:rPr>
          <w:color w:val="231F20"/>
          <w:w w:val="90"/>
          <w:sz w:val="11"/>
        </w:rPr>
        <w:t>IMF</w:t>
      </w:r>
      <w:r>
        <w:rPr>
          <w:color w:val="231F20"/>
          <w:spacing w:val="-1"/>
          <w:w w:val="90"/>
          <w:sz w:val="11"/>
        </w:rPr>
        <w:t xml:space="preserve"> </w:t>
      </w:r>
      <w:r>
        <w:rPr>
          <w:color w:val="231F20"/>
          <w:w w:val="90"/>
          <w:sz w:val="11"/>
        </w:rPr>
        <w:t>IFS,</w:t>
      </w:r>
      <w:r>
        <w:rPr>
          <w:color w:val="231F20"/>
          <w:spacing w:val="-1"/>
          <w:w w:val="90"/>
          <w:sz w:val="11"/>
        </w:rPr>
        <w:t xml:space="preserve"> </w:t>
      </w:r>
      <w:r>
        <w:rPr>
          <w:color w:val="231F20"/>
          <w:w w:val="90"/>
          <w:sz w:val="11"/>
        </w:rPr>
        <w:t>OECD,</w:t>
      </w:r>
      <w:r>
        <w:rPr>
          <w:color w:val="231F20"/>
          <w:spacing w:val="-1"/>
          <w:w w:val="90"/>
          <w:sz w:val="11"/>
        </w:rPr>
        <w:t xml:space="preserve"> </w:t>
      </w:r>
      <w:r>
        <w:rPr>
          <w:color w:val="231F20"/>
          <w:w w:val="90"/>
          <w:sz w:val="11"/>
        </w:rPr>
        <w:t>Key</w:t>
      </w:r>
      <w:r>
        <w:rPr>
          <w:color w:val="231F20"/>
          <w:spacing w:val="-1"/>
          <w:w w:val="90"/>
          <w:sz w:val="11"/>
        </w:rPr>
        <w:t xml:space="preserve"> </w:t>
      </w:r>
      <w:r>
        <w:rPr>
          <w:color w:val="231F20"/>
          <w:w w:val="90"/>
          <w:sz w:val="11"/>
        </w:rPr>
        <w:t>Short-Term</w:t>
      </w:r>
      <w:r>
        <w:rPr>
          <w:color w:val="231F20"/>
          <w:spacing w:val="-1"/>
          <w:w w:val="90"/>
          <w:sz w:val="11"/>
        </w:rPr>
        <w:t xml:space="preserve"> </w:t>
      </w:r>
      <w:r>
        <w:rPr>
          <w:color w:val="231F20"/>
          <w:w w:val="90"/>
          <w:sz w:val="11"/>
        </w:rPr>
        <w:t>Economic</w:t>
      </w:r>
      <w:r>
        <w:rPr>
          <w:color w:val="231F20"/>
          <w:spacing w:val="-1"/>
          <w:w w:val="90"/>
          <w:sz w:val="11"/>
        </w:rPr>
        <w:t xml:space="preserve"> </w:t>
      </w:r>
      <w:r>
        <w:rPr>
          <w:color w:val="231F20"/>
          <w:w w:val="90"/>
          <w:sz w:val="11"/>
        </w:rPr>
        <w:t>Indicators:</w:t>
      </w:r>
      <w:r>
        <w:rPr>
          <w:color w:val="231F20"/>
          <w:spacing w:val="-1"/>
          <w:w w:val="90"/>
          <w:sz w:val="11"/>
        </w:rPr>
        <w:t xml:space="preserve"> </w:t>
      </w:r>
      <w:r>
        <w:rPr>
          <w:color w:val="231F20"/>
          <w:w w:val="90"/>
          <w:sz w:val="11"/>
        </w:rPr>
        <w:t>GDP,</w:t>
      </w:r>
      <w:r>
        <w:rPr>
          <w:color w:val="231F20"/>
          <w:spacing w:val="-1"/>
          <w:w w:val="90"/>
          <w:sz w:val="11"/>
        </w:rPr>
        <w:t xml:space="preserve"> </w:t>
      </w:r>
      <w:proofErr w:type="spellStart"/>
      <w:r>
        <w:rPr>
          <w:color w:val="231F20"/>
          <w:w w:val="90"/>
          <w:sz w:val="11"/>
        </w:rPr>
        <w:t>OECD.Stat</w:t>
      </w:r>
      <w:proofErr w:type="spellEnd"/>
      <w:r>
        <w:rPr>
          <w:color w:val="231F20"/>
          <w:w w:val="90"/>
          <w:sz w:val="11"/>
        </w:rPr>
        <w:t>,</w:t>
      </w:r>
      <w:r>
        <w:rPr>
          <w:color w:val="231F20"/>
          <w:spacing w:val="40"/>
          <w:sz w:val="11"/>
        </w:rPr>
        <w:t xml:space="preserve"> </w:t>
      </w:r>
      <w:r>
        <w:rPr>
          <w:color w:val="231F20"/>
          <w:spacing w:val="-2"/>
          <w:sz w:val="11"/>
        </w:rPr>
        <w:t>accessed</w:t>
      </w:r>
      <w:r>
        <w:rPr>
          <w:color w:val="231F20"/>
          <w:spacing w:val="-10"/>
          <w:sz w:val="11"/>
        </w:rPr>
        <w:t xml:space="preserve"> </w:t>
      </w:r>
      <w:r>
        <w:rPr>
          <w:color w:val="231F20"/>
          <w:spacing w:val="-2"/>
          <w:sz w:val="11"/>
        </w:rPr>
        <w:t>on</w:t>
      </w:r>
      <w:r>
        <w:rPr>
          <w:color w:val="231F20"/>
          <w:spacing w:val="-10"/>
          <w:sz w:val="11"/>
        </w:rPr>
        <w:t xml:space="preserve"> </w:t>
      </w:r>
      <w:r>
        <w:rPr>
          <w:color w:val="231F20"/>
          <w:spacing w:val="-2"/>
          <w:sz w:val="11"/>
        </w:rPr>
        <w:t>1</w:t>
      </w:r>
      <w:r>
        <w:rPr>
          <w:color w:val="231F20"/>
          <w:spacing w:val="-10"/>
          <w:sz w:val="11"/>
        </w:rPr>
        <w:t xml:space="preserve"> </w:t>
      </w:r>
      <w:r>
        <w:rPr>
          <w:color w:val="231F20"/>
          <w:spacing w:val="-2"/>
          <w:sz w:val="11"/>
        </w:rPr>
        <w:t>July</w:t>
      </w:r>
      <w:r>
        <w:rPr>
          <w:color w:val="231F20"/>
          <w:spacing w:val="-10"/>
          <w:sz w:val="11"/>
        </w:rPr>
        <w:t xml:space="preserve"> </w:t>
      </w:r>
      <w:r>
        <w:rPr>
          <w:color w:val="231F20"/>
          <w:spacing w:val="-2"/>
          <w:sz w:val="11"/>
        </w:rPr>
        <w:t>2019</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Bank</w:t>
      </w:r>
      <w:r>
        <w:rPr>
          <w:color w:val="231F20"/>
          <w:spacing w:val="-10"/>
          <w:sz w:val="11"/>
        </w:rPr>
        <w:t xml:space="preserve"> </w:t>
      </w:r>
      <w:r>
        <w:rPr>
          <w:color w:val="231F20"/>
          <w:spacing w:val="-2"/>
          <w:sz w:val="11"/>
        </w:rPr>
        <w:t>calculations.</w:t>
      </w:r>
    </w:p>
    <w:p w14:paraId="0F20AAD7" w14:textId="77777777" w:rsidR="00492FE9" w:rsidRDefault="005317B0">
      <w:pPr>
        <w:pStyle w:val="ListParagraph"/>
        <w:numPr>
          <w:ilvl w:val="0"/>
          <w:numId w:val="58"/>
        </w:numPr>
        <w:tabs>
          <w:tab w:val="left" w:pos="397"/>
        </w:tabs>
        <w:spacing w:before="130" w:line="235" w:lineRule="auto"/>
        <w:ind w:right="38"/>
        <w:rPr>
          <w:sz w:val="11"/>
        </w:rPr>
      </w:pPr>
      <w:r>
        <w:rPr>
          <w:color w:val="231F20"/>
          <w:w w:val="90"/>
          <w:sz w:val="11"/>
        </w:rPr>
        <w:t>The chart shows the coefficient of variation of each type of inward investment flow in per cent of</w:t>
      </w:r>
      <w:r>
        <w:rPr>
          <w:color w:val="231F20"/>
          <w:spacing w:val="40"/>
          <w:sz w:val="11"/>
        </w:rPr>
        <w:t xml:space="preserve"> </w:t>
      </w:r>
      <w:r>
        <w:rPr>
          <w:color w:val="231F20"/>
          <w:sz w:val="11"/>
        </w:rPr>
        <w:t>GDP</w:t>
      </w:r>
      <w:r>
        <w:rPr>
          <w:color w:val="231F20"/>
          <w:spacing w:val="-10"/>
          <w:sz w:val="11"/>
        </w:rPr>
        <w:t xml:space="preserve"> </w:t>
      </w:r>
      <w:r>
        <w:rPr>
          <w:color w:val="231F20"/>
          <w:sz w:val="11"/>
        </w:rPr>
        <w:t>averaged</w:t>
      </w:r>
      <w:r>
        <w:rPr>
          <w:color w:val="231F20"/>
          <w:spacing w:val="-10"/>
          <w:sz w:val="11"/>
        </w:rPr>
        <w:t xml:space="preserve"> </w:t>
      </w:r>
      <w:r>
        <w:rPr>
          <w:color w:val="231F20"/>
          <w:sz w:val="11"/>
        </w:rPr>
        <w:t>across</w:t>
      </w:r>
      <w:r>
        <w:rPr>
          <w:color w:val="231F20"/>
          <w:spacing w:val="-10"/>
          <w:sz w:val="11"/>
        </w:rPr>
        <w:t xml:space="preserve"> </w:t>
      </w:r>
      <w:r>
        <w:rPr>
          <w:color w:val="231F20"/>
          <w:sz w:val="11"/>
        </w:rPr>
        <w:t>G7</w:t>
      </w:r>
      <w:r>
        <w:rPr>
          <w:color w:val="231F20"/>
          <w:spacing w:val="-10"/>
          <w:sz w:val="11"/>
        </w:rPr>
        <w:t xml:space="preserve"> </w:t>
      </w:r>
      <w:r>
        <w:rPr>
          <w:color w:val="231F20"/>
          <w:sz w:val="11"/>
        </w:rPr>
        <w:t>countries.</w:t>
      </w:r>
    </w:p>
    <w:p w14:paraId="7346B705" w14:textId="77777777" w:rsidR="00492FE9" w:rsidRDefault="005317B0">
      <w:pPr>
        <w:pStyle w:val="ListParagraph"/>
        <w:numPr>
          <w:ilvl w:val="0"/>
          <w:numId w:val="58"/>
        </w:numPr>
        <w:tabs>
          <w:tab w:val="left" w:pos="396"/>
        </w:tabs>
        <w:spacing w:line="130" w:lineRule="exact"/>
        <w:ind w:left="396" w:hanging="169"/>
        <w:rPr>
          <w:sz w:val="11"/>
        </w:rPr>
      </w:pPr>
      <w:r>
        <w:rPr>
          <w:color w:val="231F20"/>
          <w:w w:val="90"/>
          <w:sz w:val="11"/>
        </w:rPr>
        <w:t>‘Other</w:t>
      </w:r>
      <w:r>
        <w:rPr>
          <w:color w:val="231F20"/>
          <w:spacing w:val="2"/>
          <w:sz w:val="11"/>
        </w:rPr>
        <w:t xml:space="preserve"> </w:t>
      </w:r>
      <w:r>
        <w:rPr>
          <w:color w:val="231F20"/>
          <w:w w:val="90"/>
          <w:sz w:val="11"/>
        </w:rPr>
        <w:t>investment’</w:t>
      </w:r>
      <w:r>
        <w:rPr>
          <w:color w:val="231F20"/>
          <w:spacing w:val="3"/>
          <w:sz w:val="11"/>
        </w:rPr>
        <w:t xml:space="preserve"> </w:t>
      </w:r>
      <w:r>
        <w:rPr>
          <w:color w:val="231F20"/>
          <w:w w:val="90"/>
          <w:sz w:val="11"/>
        </w:rPr>
        <w:t>consists</w:t>
      </w:r>
      <w:r>
        <w:rPr>
          <w:color w:val="231F20"/>
          <w:spacing w:val="2"/>
          <w:sz w:val="11"/>
        </w:rPr>
        <w:t xml:space="preserve"> </w:t>
      </w:r>
      <w:r>
        <w:rPr>
          <w:color w:val="231F20"/>
          <w:w w:val="90"/>
          <w:sz w:val="11"/>
        </w:rPr>
        <w:t>mostly</w:t>
      </w:r>
      <w:r>
        <w:rPr>
          <w:color w:val="231F20"/>
          <w:spacing w:val="3"/>
          <w:sz w:val="11"/>
        </w:rPr>
        <w:t xml:space="preserve"> </w:t>
      </w:r>
      <w:r>
        <w:rPr>
          <w:color w:val="231F20"/>
          <w:w w:val="90"/>
          <w:sz w:val="11"/>
        </w:rPr>
        <w:t>of</w:t>
      </w:r>
      <w:r>
        <w:rPr>
          <w:color w:val="231F20"/>
          <w:spacing w:val="2"/>
          <w:sz w:val="11"/>
        </w:rPr>
        <w:t xml:space="preserve"> </w:t>
      </w:r>
      <w:r>
        <w:rPr>
          <w:color w:val="231F20"/>
          <w:w w:val="90"/>
          <w:sz w:val="11"/>
        </w:rPr>
        <w:t>loans</w:t>
      </w:r>
      <w:r>
        <w:rPr>
          <w:color w:val="231F20"/>
          <w:spacing w:val="3"/>
          <w:sz w:val="11"/>
        </w:rPr>
        <w:t xml:space="preserve"> </w:t>
      </w:r>
      <w:r>
        <w:rPr>
          <w:color w:val="231F20"/>
          <w:w w:val="90"/>
          <w:sz w:val="11"/>
        </w:rPr>
        <w:t>and</w:t>
      </w:r>
      <w:r>
        <w:rPr>
          <w:color w:val="231F20"/>
          <w:spacing w:val="2"/>
          <w:sz w:val="11"/>
        </w:rPr>
        <w:t xml:space="preserve"> </w:t>
      </w:r>
      <w:r>
        <w:rPr>
          <w:color w:val="231F20"/>
          <w:spacing w:val="-2"/>
          <w:w w:val="90"/>
          <w:sz w:val="11"/>
        </w:rPr>
        <w:t>deposits.</w:t>
      </w:r>
    </w:p>
    <w:p w14:paraId="7AE82E81" w14:textId="77777777" w:rsidR="00492FE9" w:rsidRDefault="00492FE9">
      <w:pPr>
        <w:pStyle w:val="BodyText"/>
        <w:spacing w:before="115"/>
        <w:rPr>
          <w:sz w:val="11"/>
        </w:rPr>
      </w:pPr>
    </w:p>
    <w:p w14:paraId="384CF616" w14:textId="77777777" w:rsidR="00492FE9" w:rsidRDefault="005317B0">
      <w:pPr>
        <w:spacing w:line="259" w:lineRule="auto"/>
        <w:ind w:left="227" w:right="13"/>
        <w:rPr>
          <w:rFonts w:ascii="Trebuchet MS"/>
          <w:sz w:val="18"/>
        </w:rPr>
      </w:pPr>
      <w:r>
        <w:rPr>
          <w:rFonts w:ascii="Trebuchet MS"/>
          <w:noProof/>
          <w:sz w:val="18"/>
        </w:rPr>
        <mc:AlternateContent>
          <mc:Choice Requires="wps">
            <w:drawing>
              <wp:anchor distT="0" distB="0" distL="0" distR="0" simplePos="0" relativeHeight="15778816" behindDoc="0" locked="0" layoutInCell="1" allowOverlap="1" wp14:anchorId="02E61389" wp14:editId="4F8816EE">
                <wp:simplePos x="0" y="0"/>
                <wp:positionH relativeFrom="page">
                  <wp:posOffset>503999</wp:posOffset>
                </wp:positionH>
                <wp:positionV relativeFrom="paragraph">
                  <wp:posOffset>-59033</wp:posOffset>
                </wp:positionV>
                <wp:extent cx="3096260" cy="1270"/>
                <wp:effectExtent l="0" t="0" r="0" b="0"/>
                <wp:wrapNone/>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57A76049" id="Graphic 502" o:spid="_x0000_s1026" style="position:absolute;margin-left:39.7pt;margin-top:-4.65pt;width:243.8pt;height:.1pt;z-index:15778816;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3"/>
          <w:sz w:val="18"/>
        </w:rPr>
        <w:t xml:space="preserve"> </w:t>
      </w:r>
      <w:r>
        <w:rPr>
          <w:rFonts w:ascii="Trebuchet MS"/>
          <w:b/>
          <w:color w:val="AB3E97"/>
          <w:spacing w:val="-6"/>
          <w:sz w:val="18"/>
        </w:rPr>
        <w:t>D.5</w:t>
      </w:r>
      <w:r>
        <w:rPr>
          <w:rFonts w:ascii="Trebuchet MS"/>
          <w:b/>
          <w:color w:val="AB3E97"/>
          <w:spacing w:val="-13"/>
          <w:sz w:val="18"/>
        </w:rPr>
        <w:t xml:space="preserve"> </w:t>
      </w:r>
      <w:r>
        <w:rPr>
          <w:rFonts w:ascii="Trebuchet MS"/>
          <w:color w:val="AB3E97"/>
          <w:spacing w:val="-6"/>
          <w:sz w:val="18"/>
        </w:rPr>
        <w:t>Foreign</w:t>
      </w:r>
      <w:r>
        <w:rPr>
          <w:rFonts w:ascii="Trebuchet MS"/>
          <w:color w:val="AB3E97"/>
          <w:spacing w:val="-11"/>
          <w:sz w:val="18"/>
        </w:rPr>
        <w:t xml:space="preserve"> </w:t>
      </w:r>
      <w:r>
        <w:rPr>
          <w:rFonts w:ascii="Trebuchet MS"/>
          <w:color w:val="AB3E97"/>
          <w:spacing w:val="-6"/>
          <w:sz w:val="18"/>
        </w:rPr>
        <w:t>investors</w:t>
      </w:r>
      <w:r>
        <w:rPr>
          <w:rFonts w:ascii="Trebuchet MS"/>
          <w:color w:val="AB3E97"/>
          <w:spacing w:val="-11"/>
          <w:sz w:val="18"/>
        </w:rPr>
        <w:t xml:space="preserve"> </w:t>
      </w:r>
      <w:r>
        <w:rPr>
          <w:rFonts w:ascii="Trebuchet MS"/>
          <w:color w:val="AB3E97"/>
          <w:spacing w:val="-6"/>
          <w:sz w:val="18"/>
        </w:rPr>
        <w:t>make</w:t>
      </w:r>
      <w:r>
        <w:rPr>
          <w:rFonts w:ascii="Trebuchet MS"/>
          <w:color w:val="AB3E97"/>
          <w:spacing w:val="-11"/>
          <w:sz w:val="18"/>
        </w:rPr>
        <w:t xml:space="preserve"> </w:t>
      </w:r>
      <w:r>
        <w:rPr>
          <w:rFonts w:ascii="Trebuchet MS"/>
          <w:color w:val="AB3E97"/>
          <w:spacing w:val="-6"/>
          <w:sz w:val="18"/>
        </w:rPr>
        <w:t>up</w:t>
      </w:r>
      <w:r>
        <w:rPr>
          <w:rFonts w:ascii="Trebuchet MS"/>
          <w:color w:val="AB3E97"/>
          <w:spacing w:val="-11"/>
          <w:sz w:val="18"/>
        </w:rPr>
        <w:t xml:space="preserve"> </w:t>
      </w:r>
      <w:r>
        <w:rPr>
          <w:rFonts w:ascii="Trebuchet MS"/>
          <w:color w:val="AB3E97"/>
          <w:spacing w:val="-6"/>
          <w:sz w:val="18"/>
        </w:rPr>
        <w:t>a</w:t>
      </w:r>
      <w:r>
        <w:rPr>
          <w:rFonts w:ascii="Trebuchet MS"/>
          <w:color w:val="AB3E97"/>
          <w:spacing w:val="-11"/>
          <w:sz w:val="18"/>
        </w:rPr>
        <w:t xml:space="preserve"> </w:t>
      </w:r>
      <w:r>
        <w:rPr>
          <w:rFonts w:ascii="Trebuchet MS"/>
          <w:color w:val="AB3E97"/>
          <w:spacing w:val="-6"/>
          <w:sz w:val="18"/>
        </w:rPr>
        <w:t>large</w:t>
      </w:r>
      <w:r>
        <w:rPr>
          <w:rFonts w:ascii="Trebuchet MS"/>
          <w:color w:val="AB3E97"/>
          <w:spacing w:val="-11"/>
          <w:sz w:val="18"/>
        </w:rPr>
        <w:t xml:space="preserve"> </w:t>
      </w:r>
      <w:r>
        <w:rPr>
          <w:rFonts w:ascii="Trebuchet MS"/>
          <w:color w:val="AB3E97"/>
          <w:spacing w:val="-6"/>
          <w:sz w:val="18"/>
        </w:rPr>
        <w:t>proportion</w:t>
      </w:r>
      <w:r>
        <w:rPr>
          <w:rFonts w:ascii="Trebuchet MS"/>
          <w:color w:val="AB3E97"/>
          <w:spacing w:val="-15"/>
          <w:sz w:val="18"/>
        </w:rPr>
        <w:t xml:space="preserve"> </w:t>
      </w:r>
      <w:r>
        <w:rPr>
          <w:rFonts w:ascii="Trebuchet MS"/>
          <w:color w:val="AB3E97"/>
          <w:spacing w:val="-6"/>
          <w:sz w:val="18"/>
        </w:rPr>
        <w:t xml:space="preserve">of </w:t>
      </w:r>
      <w:r>
        <w:rPr>
          <w:rFonts w:ascii="Trebuchet MS"/>
          <w:color w:val="AB3E97"/>
          <w:sz w:val="18"/>
        </w:rPr>
        <w:t>UK</w:t>
      </w:r>
      <w:r>
        <w:rPr>
          <w:rFonts w:ascii="Trebuchet MS"/>
          <w:color w:val="AB3E97"/>
          <w:spacing w:val="-2"/>
          <w:sz w:val="18"/>
        </w:rPr>
        <w:t xml:space="preserve"> </w:t>
      </w:r>
      <w:r>
        <w:rPr>
          <w:rFonts w:ascii="Trebuchet MS"/>
          <w:color w:val="AB3E97"/>
          <w:sz w:val="18"/>
        </w:rPr>
        <w:t>CRE</w:t>
      </w:r>
      <w:r>
        <w:rPr>
          <w:rFonts w:ascii="Trebuchet MS"/>
          <w:color w:val="AB3E97"/>
          <w:spacing w:val="-1"/>
          <w:sz w:val="18"/>
        </w:rPr>
        <w:t xml:space="preserve"> </w:t>
      </w:r>
      <w:r>
        <w:rPr>
          <w:rFonts w:ascii="Trebuchet MS"/>
          <w:color w:val="AB3E97"/>
          <w:sz w:val="18"/>
        </w:rPr>
        <w:t>transactions</w:t>
      </w:r>
    </w:p>
    <w:p w14:paraId="7B898121" w14:textId="77777777" w:rsidR="00492FE9" w:rsidRDefault="005317B0">
      <w:pPr>
        <w:spacing w:before="2"/>
        <w:ind w:left="227"/>
        <w:rPr>
          <w:rFonts w:ascii="Trebuchet MS"/>
          <w:sz w:val="16"/>
        </w:rPr>
      </w:pPr>
      <w:r>
        <w:rPr>
          <w:rFonts w:ascii="Trebuchet MS"/>
          <w:color w:val="231F20"/>
          <w:w w:val="90"/>
          <w:sz w:val="16"/>
        </w:rPr>
        <w:t>UK</w:t>
      </w:r>
      <w:r>
        <w:rPr>
          <w:rFonts w:ascii="Trebuchet MS"/>
          <w:color w:val="231F20"/>
          <w:spacing w:val="-4"/>
          <w:sz w:val="16"/>
        </w:rPr>
        <w:t xml:space="preserve"> </w:t>
      </w:r>
      <w:r>
        <w:rPr>
          <w:rFonts w:ascii="Trebuchet MS"/>
          <w:color w:val="231F20"/>
          <w:w w:val="90"/>
          <w:sz w:val="16"/>
        </w:rPr>
        <w:t>CRE</w:t>
      </w:r>
      <w:r>
        <w:rPr>
          <w:rFonts w:ascii="Trebuchet MS"/>
          <w:color w:val="231F20"/>
          <w:spacing w:val="-4"/>
          <w:sz w:val="16"/>
        </w:rPr>
        <w:t xml:space="preserve"> </w:t>
      </w:r>
      <w:r>
        <w:rPr>
          <w:rFonts w:ascii="Trebuchet MS"/>
          <w:color w:val="231F20"/>
          <w:w w:val="90"/>
          <w:sz w:val="16"/>
        </w:rPr>
        <w:t>transactions,</w:t>
      </w:r>
      <w:r>
        <w:rPr>
          <w:rFonts w:ascii="Trebuchet MS"/>
          <w:color w:val="231F20"/>
          <w:spacing w:val="-3"/>
          <w:sz w:val="16"/>
        </w:rPr>
        <w:t xml:space="preserve"> </w:t>
      </w:r>
      <w:r>
        <w:rPr>
          <w:rFonts w:ascii="Trebuchet MS"/>
          <w:color w:val="231F20"/>
          <w:w w:val="90"/>
          <w:sz w:val="16"/>
        </w:rPr>
        <w:t>moving</w:t>
      </w:r>
      <w:r>
        <w:rPr>
          <w:rFonts w:ascii="Trebuchet MS"/>
          <w:color w:val="231F20"/>
          <w:spacing w:val="-4"/>
          <w:sz w:val="16"/>
        </w:rPr>
        <w:t xml:space="preserve"> </w:t>
      </w:r>
      <w:r>
        <w:rPr>
          <w:rFonts w:ascii="Trebuchet MS"/>
          <w:color w:val="231F20"/>
          <w:w w:val="90"/>
          <w:sz w:val="16"/>
        </w:rPr>
        <w:t>sum</w:t>
      </w:r>
      <w:r>
        <w:rPr>
          <w:rFonts w:ascii="Trebuchet MS"/>
          <w:color w:val="231F20"/>
          <w:spacing w:val="-4"/>
          <w:sz w:val="16"/>
        </w:rPr>
        <w:t xml:space="preserve"> </w:t>
      </w:r>
      <w:r>
        <w:rPr>
          <w:rFonts w:ascii="Trebuchet MS"/>
          <w:color w:val="231F20"/>
          <w:w w:val="90"/>
          <w:sz w:val="16"/>
        </w:rPr>
        <w:t>of</w:t>
      </w:r>
      <w:r>
        <w:rPr>
          <w:rFonts w:ascii="Trebuchet MS"/>
          <w:color w:val="231F20"/>
          <w:spacing w:val="-3"/>
          <w:sz w:val="16"/>
        </w:rPr>
        <w:t xml:space="preserve"> </w:t>
      </w:r>
      <w:r>
        <w:rPr>
          <w:rFonts w:ascii="Trebuchet MS"/>
          <w:color w:val="231F20"/>
          <w:w w:val="90"/>
          <w:sz w:val="16"/>
        </w:rPr>
        <w:t>four</w:t>
      </w:r>
      <w:r>
        <w:rPr>
          <w:rFonts w:ascii="Trebuchet MS"/>
          <w:color w:val="231F20"/>
          <w:spacing w:val="-4"/>
          <w:sz w:val="16"/>
        </w:rPr>
        <w:t xml:space="preserve"> </w:t>
      </w:r>
      <w:r>
        <w:rPr>
          <w:rFonts w:ascii="Trebuchet MS"/>
          <w:color w:val="231F20"/>
          <w:spacing w:val="-2"/>
          <w:w w:val="90"/>
          <w:sz w:val="16"/>
        </w:rPr>
        <w:t>quarters</w:t>
      </w:r>
    </w:p>
    <w:p w14:paraId="652BD8B4" w14:textId="77777777" w:rsidR="00492FE9" w:rsidRDefault="005317B0">
      <w:pPr>
        <w:pStyle w:val="BodyText"/>
        <w:spacing w:line="259" w:lineRule="auto"/>
        <w:ind w:left="227" w:right="224"/>
      </w:pPr>
      <w:r>
        <w:br w:type="column"/>
      </w:r>
      <w:r>
        <w:rPr>
          <w:color w:val="231F20"/>
          <w:w w:val="90"/>
        </w:rPr>
        <w:t>There</w:t>
      </w:r>
      <w:r>
        <w:rPr>
          <w:color w:val="231F20"/>
          <w:spacing w:val="-8"/>
          <w:w w:val="90"/>
        </w:rPr>
        <w:t xml:space="preserve"> </w:t>
      </w:r>
      <w:r>
        <w:rPr>
          <w:color w:val="231F20"/>
          <w:w w:val="90"/>
        </w:rPr>
        <w:t>is</w:t>
      </w:r>
      <w:r>
        <w:rPr>
          <w:color w:val="231F20"/>
          <w:spacing w:val="-8"/>
          <w:w w:val="90"/>
        </w:rPr>
        <w:t xml:space="preserve"> </w:t>
      </w:r>
      <w:r>
        <w:rPr>
          <w:color w:val="231F20"/>
          <w:w w:val="90"/>
        </w:rPr>
        <w:t>evidence</w:t>
      </w:r>
      <w:r>
        <w:rPr>
          <w:color w:val="231F20"/>
          <w:spacing w:val="-8"/>
          <w:w w:val="90"/>
        </w:rPr>
        <w:t xml:space="preserve"> </w:t>
      </w:r>
      <w:r>
        <w:rPr>
          <w:color w:val="231F20"/>
          <w:w w:val="90"/>
        </w:rPr>
        <w:t>of</w:t>
      </w:r>
      <w:r>
        <w:rPr>
          <w:color w:val="231F20"/>
          <w:spacing w:val="-8"/>
          <w:w w:val="90"/>
        </w:rPr>
        <w:t xml:space="preserve"> </w:t>
      </w:r>
      <w:r>
        <w:rPr>
          <w:color w:val="231F20"/>
          <w:w w:val="90"/>
        </w:rPr>
        <w:t>reduced</w:t>
      </w:r>
      <w:r>
        <w:rPr>
          <w:color w:val="231F20"/>
          <w:spacing w:val="-8"/>
          <w:w w:val="90"/>
        </w:rPr>
        <w:t xml:space="preserve"> </w:t>
      </w:r>
      <w:r>
        <w:rPr>
          <w:color w:val="231F20"/>
          <w:w w:val="90"/>
        </w:rPr>
        <w:t>investor</w:t>
      </w:r>
      <w:r>
        <w:rPr>
          <w:color w:val="231F20"/>
          <w:spacing w:val="-8"/>
          <w:w w:val="90"/>
        </w:rPr>
        <w:t xml:space="preserve"> </w:t>
      </w:r>
      <w:r>
        <w:rPr>
          <w:color w:val="231F20"/>
          <w:w w:val="90"/>
        </w:rPr>
        <w:t>appetite</w:t>
      </w:r>
      <w:r>
        <w:rPr>
          <w:color w:val="231F20"/>
          <w:spacing w:val="-8"/>
          <w:w w:val="90"/>
        </w:rPr>
        <w:t xml:space="preserve"> </w:t>
      </w:r>
      <w:r>
        <w:rPr>
          <w:color w:val="231F20"/>
          <w:w w:val="90"/>
        </w:rPr>
        <w:t>for</w:t>
      </w:r>
      <w:r>
        <w:rPr>
          <w:color w:val="231F20"/>
          <w:spacing w:val="-8"/>
          <w:w w:val="90"/>
        </w:rPr>
        <w:t xml:space="preserve"> </w:t>
      </w:r>
      <w:r>
        <w:rPr>
          <w:color w:val="231F20"/>
          <w:w w:val="90"/>
        </w:rPr>
        <w:t>UK-focused equities</w:t>
      </w:r>
      <w:r>
        <w:rPr>
          <w:color w:val="231F20"/>
          <w:spacing w:val="-8"/>
          <w:w w:val="90"/>
        </w:rPr>
        <w:t xml:space="preserve"> </w:t>
      </w:r>
      <w:r>
        <w:rPr>
          <w:color w:val="231F20"/>
          <w:w w:val="90"/>
        </w:rPr>
        <w:t>since</w:t>
      </w:r>
      <w:r>
        <w:rPr>
          <w:color w:val="231F20"/>
          <w:spacing w:val="-8"/>
          <w:w w:val="90"/>
        </w:rPr>
        <w:t xml:space="preserve"> </w:t>
      </w:r>
      <w:r>
        <w:rPr>
          <w:color w:val="231F20"/>
          <w:w w:val="90"/>
        </w:rPr>
        <w:t>the</w:t>
      </w:r>
      <w:r>
        <w:rPr>
          <w:color w:val="231F20"/>
          <w:spacing w:val="-8"/>
          <w:w w:val="90"/>
        </w:rPr>
        <w:t xml:space="preserve"> </w:t>
      </w:r>
      <w:r>
        <w:rPr>
          <w:color w:val="231F20"/>
          <w:w w:val="90"/>
        </w:rPr>
        <w:t>referendum.</w:t>
      </w:r>
      <w:r>
        <w:rPr>
          <w:color w:val="231F20"/>
          <w:spacing w:val="-8"/>
          <w:w w:val="90"/>
        </w:rPr>
        <w:t xml:space="preserve"> </w:t>
      </w:r>
      <w:r>
        <w:rPr>
          <w:color w:val="231F20"/>
          <w:w w:val="90"/>
        </w:rPr>
        <w:t>Estimates</w:t>
      </w:r>
      <w:r>
        <w:rPr>
          <w:color w:val="231F20"/>
          <w:spacing w:val="-8"/>
          <w:w w:val="90"/>
        </w:rPr>
        <w:t xml:space="preserve"> </w:t>
      </w:r>
      <w:r>
        <w:rPr>
          <w:color w:val="231F20"/>
          <w:w w:val="90"/>
        </w:rPr>
        <w:t>of</w:t>
      </w:r>
      <w:r>
        <w:rPr>
          <w:color w:val="231F20"/>
          <w:spacing w:val="-8"/>
          <w:w w:val="90"/>
        </w:rPr>
        <w:t xml:space="preserve"> </w:t>
      </w:r>
      <w:r>
        <w:rPr>
          <w:color w:val="231F20"/>
          <w:w w:val="90"/>
        </w:rPr>
        <w:t>equity</w:t>
      </w:r>
      <w:r>
        <w:rPr>
          <w:color w:val="231F20"/>
          <w:spacing w:val="-8"/>
          <w:w w:val="90"/>
        </w:rPr>
        <w:t xml:space="preserve"> </w:t>
      </w:r>
      <w:r>
        <w:rPr>
          <w:color w:val="231F20"/>
          <w:w w:val="90"/>
        </w:rPr>
        <w:t>risk</w:t>
      </w:r>
      <w:r>
        <w:rPr>
          <w:color w:val="231F20"/>
          <w:spacing w:val="-8"/>
          <w:w w:val="90"/>
        </w:rPr>
        <w:t xml:space="preserve"> </w:t>
      </w:r>
      <w:r>
        <w:rPr>
          <w:color w:val="231F20"/>
          <w:w w:val="90"/>
        </w:rPr>
        <w:t>premia for</w:t>
      </w:r>
      <w:r>
        <w:rPr>
          <w:color w:val="231F20"/>
          <w:spacing w:val="-5"/>
          <w:w w:val="90"/>
        </w:rPr>
        <w:t xml:space="preserve"> </w:t>
      </w:r>
      <w:r>
        <w:rPr>
          <w:color w:val="231F20"/>
          <w:w w:val="90"/>
        </w:rPr>
        <w:t>FTSE</w:t>
      </w:r>
      <w:r>
        <w:rPr>
          <w:color w:val="231F20"/>
          <w:spacing w:val="-5"/>
          <w:w w:val="90"/>
        </w:rPr>
        <w:t xml:space="preserve"> </w:t>
      </w:r>
      <w:r>
        <w:rPr>
          <w:color w:val="231F20"/>
          <w:w w:val="90"/>
        </w:rPr>
        <w:t>All-Share</w:t>
      </w:r>
      <w:r>
        <w:rPr>
          <w:color w:val="231F20"/>
          <w:spacing w:val="-5"/>
          <w:w w:val="90"/>
        </w:rPr>
        <w:t xml:space="preserve"> </w:t>
      </w:r>
      <w:r>
        <w:rPr>
          <w:color w:val="231F20"/>
          <w:w w:val="90"/>
        </w:rPr>
        <w:t>companies</w:t>
      </w:r>
      <w:r>
        <w:rPr>
          <w:color w:val="231F20"/>
          <w:spacing w:val="-5"/>
          <w:w w:val="90"/>
        </w:rPr>
        <w:t xml:space="preserve"> </w:t>
      </w:r>
      <w:r>
        <w:rPr>
          <w:color w:val="231F20"/>
          <w:w w:val="90"/>
        </w:rPr>
        <w:t>have</w:t>
      </w:r>
      <w:r>
        <w:rPr>
          <w:color w:val="231F20"/>
          <w:spacing w:val="-5"/>
          <w:w w:val="90"/>
        </w:rPr>
        <w:t xml:space="preserve"> </w:t>
      </w:r>
      <w:r>
        <w:rPr>
          <w:color w:val="231F20"/>
          <w:w w:val="90"/>
        </w:rPr>
        <w:t>risen</w:t>
      </w:r>
      <w:r>
        <w:rPr>
          <w:color w:val="231F20"/>
          <w:spacing w:val="-5"/>
          <w:w w:val="90"/>
        </w:rPr>
        <w:t xml:space="preserve"> </w:t>
      </w:r>
      <w:r>
        <w:rPr>
          <w:color w:val="231F20"/>
          <w:w w:val="90"/>
        </w:rPr>
        <w:t>since</w:t>
      </w:r>
      <w:r>
        <w:rPr>
          <w:color w:val="231F20"/>
          <w:spacing w:val="-5"/>
          <w:w w:val="90"/>
        </w:rPr>
        <w:t xml:space="preserve"> </w:t>
      </w:r>
      <w:r>
        <w:rPr>
          <w:color w:val="231F20"/>
          <w:w w:val="90"/>
        </w:rPr>
        <w:t>2016,</w:t>
      </w:r>
      <w:r>
        <w:rPr>
          <w:color w:val="231F20"/>
          <w:spacing w:val="-5"/>
          <w:w w:val="90"/>
        </w:rPr>
        <w:t xml:space="preserve"> </w:t>
      </w:r>
      <w:r>
        <w:rPr>
          <w:color w:val="231F20"/>
          <w:w w:val="90"/>
        </w:rPr>
        <w:t xml:space="preserve">whereas </w:t>
      </w:r>
      <w:r>
        <w:rPr>
          <w:color w:val="231F20"/>
          <w:spacing w:val="-6"/>
        </w:rPr>
        <w:t>the</w:t>
      </w:r>
      <w:r>
        <w:rPr>
          <w:color w:val="231F20"/>
          <w:spacing w:val="-15"/>
        </w:rPr>
        <w:t xml:space="preserve"> </w:t>
      </w:r>
      <w:r>
        <w:rPr>
          <w:color w:val="231F20"/>
          <w:spacing w:val="-6"/>
        </w:rPr>
        <w:t>S&amp;P</w:t>
      </w:r>
      <w:r>
        <w:rPr>
          <w:color w:val="231F20"/>
          <w:spacing w:val="-15"/>
        </w:rPr>
        <w:t xml:space="preserve"> </w:t>
      </w:r>
      <w:r>
        <w:rPr>
          <w:color w:val="231F20"/>
          <w:spacing w:val="-6"/>
        </w:rPr>
        <w:t>500</w:t>
      </w:r>
      <w:r>
        <w:rPr>
          <w:color w:val="231F20"/>
          <w:spacing w:val="-15"/>
        </w:rPr>
        <w:t xml:space="preserve"> </w:t>
      </w:r>
      <w:r>
        <w:rPr>
          <w:color w:val="231F20"/>
          <w:spacing w:val="-6"/>
        </w:rPr>
        <w:t>and</w:t>
      </w:r>
      <w:r>
        <w:rPr>
          <w:color w:val="231F20"/>
          <w:spacing w:val="-15"/>
        </w:rPr>
        <w:t xml:space="preserve"> </w:t>
      </w:r>
      <w:r>
        <w:rPr>
          <w:color w:val="231F20"/>
          <w:spacing w:val="-6"/>
        </w:rPr>
        <w:t>Euro</w:t>
      </w:r>
      <w:r>
        <w:rPr>
          <w:color w:val="231F20"/>
          <w:spacing w:val="-15"/>
        </w:rPr>
        <w:t xml:space="preserve"> </w:t>
      </w:r>
      <w:r>
        <w:rPr>
          <w:color w:val="231F20"/>
          <w:spacing w:val="-6"/>
        </w:rPr>
        <w:t>Stoxx</w:t>
      </w:r>
      <w:r>
        <w:rPr>
          <w:color w:val="231F20"/>
          <w:spacing w:val="-15"/>
        </w:rPr>
        <w:t xml:space="preserve"> </w:t>
      </w:r>
      <w:r>
        <w:rPr>
          <w:color w:val="231F20"/>
          <w:spacing w:val="-6"/>
        </w:rPr>
        <w:t>indices</w:t>
      </w:r>
      <w:r>
        <w:rPr>
          <w:color w:val="231F20"/>
          <w:spacing w:val="-15"/>
        </w:rPr>
        <w:t xml:space="preserve"> </w:t>
      </w:r>
      <w:r>
        <w:rPr>
          <w:color w:val="231F20"/>
          <w:spacing w:val="-6"/>
        </w:rPr>
        <w:t>have</w:t>
      </w:r>
      <w:r>
        <w:rPr>
          <w:color w:val="231F20"/>
          <w:spacing w:val="-15"/>
        </w:rPr>
        <w:t xml:space="preserve"> </w:t>
      </w:r>
      <w:r>
        <w:rPr>
          <w:color w:val="231F20"/>
          <w:spacing w:val="-6"/>
        </w:rPr>
        <w:t>fallen</w:t>
      </w:r>
      <w:r>
        <w:rPr>
          <w:color w:val="231F20"/>
          <w:spacing w:val="-15"/>
        </w:rPr>
        <w:t xml:space="preserve"> </w:t>
      </w:r>
      <w:r>
        <w:rPr>
          <w:color w:val="231F20"/>
          <w:spacing w:val="-6"/>
        </w:rPr>
        <w:t>(Chart</w:t>
      </w:r>
      <w:r>
        <w:rPr>
          <w:color w:val="231F20"/>
          <w:spacing w:val="-16"/>
        </w:rPr>
        <w:t xml:space="preserve"> </w:t>
      </w:r>
      <w:r>
        <w:rPr>
          <w:color w:val="231F20"/>
          <w:spacing w:val="-6"/>
        </w:rPr>
        <w:t xml:space="preserve">D.7). </w:t>
      </w:r>
      <w:r>
        <w:rPr>
          <w:color w:val="231F20"/>
          <w:spacing w:val="-4"/>
        </w:rPr>
        <w:t>And</w:t>
      </w:r>
      <w:r>
        <w:rPr>
          <w:color w:val="231F20"/>
          <w:spacing w:val="-18"/>
        </w:rPr>
        <w:t xml:space="preserve"> </w:t>
      </w:r>
      <w:r>
        <w:rPr>
          <w:color w:val="231F20"/>
          <w:spacing w:val="-4"/>
        </w:rPr>
        <w:t>the</w:t>
      </w:r>
      <w:r>
        <w:rPr>
          <w:color w:val="231F20"/>
          <w:spacing w:val="-18"/>
        </w:rPr>
        <w:t xml:space="preserve"> </w:t>
      </w:r>
      <w:r>
        <w:rPr>
          <w:color w:val="231F20"/>
          <w:spacing w:val="-4"/>
        </w:rPr>
        <w:t>proportion</w:t>
      </w:r>
      <w:r>
        <w:rPr>
          <w:color w:val="231F20"/>
          <w:spacing w:val="-18"/>
        </w:rPr>
        <w:t xml:space="preserve"> </w:t>
      </w:r>
      <w:r>
        <w:rPr>
          <w:color w:val="231F20"/>
          <w:spacing w:val="-4"/>
        </w:rPr>
        <w:t>of</w:t>
      </w:r>
      <w:r>
        <w:rPr>
          <w:color w:val="231F20"/>
          <w:spacing w:val="-18"/>
        </w:rPr>
        <w:t xml:space="preserve"> </w:t>
      </w:r>
      <w:r>
        <w:rPr>
          <w:color w:val="231F20"/>
          <w:spacing w:val="-4"/>
        </w:rPr>
        <w:t>respondents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of</w:t>
      </w:r>
      <w:r>
        <w:rPr>
          <w:color w:val="231F20"/>
          <w:spacing w:val="-18"/>
        </w:rPr>
        <w:t xml:space="preserve"> </w:t>
      </w:r>
      <w:r>
        <w:rPr>
          <w:color w:val="231F20"/>
          <w:spacing w:val="-4"/>
        </w:rPr>
        <w:t>America Merrill</w:t>
      </w:r>
      <w:r>
        <w:rPr>
          <w:color w:val="231F20"/>
          <w:spacing w:val="-18"/>
        </w:rPr>
        <w:t xml:space="preserve"> </w:t>
      </w:r>
      <w:r>
        <w:rPr>
          <w:color w:val="231F20"/>
          <w:spacing w:val="-4"/>
        </w:rPr>
        <w:t>Lynch</w:t>
      </w:r>
      <w:r>
        <w:rPr>
          <w:color w:val="231F20"/>
          <w:spacing w:val="-18"/>
        </w:rPr>
        <w:t xml:space="preserve"> </w:t>
      </w:r>
      <w:r>
        <w:rPr>
          <w:color w:val="231F20"/>
          <w:spacing w:val="-4"/>
        </w:rPr>
        <w:t>Global</w:t>
      </w:r>
      <w:r>
        <w:rPr>
          <w:color w:val="231F20"/>
          <w:spacing w:val="-18"/>
        </w:rPr>
        <w:t xml:space="preserve"> </w:t>
      </w:r>
      <w:r>
        <w:rPr>
          <w:color w:val="231F20"/>
          <w:spacing w:val="-4"/>
        </w:rPr>
        <w:t>Fund</w:t>
      </w:r>
      <w:r>
        <w:rPr>
          <w:color w:val="231F20"/>
          <w:spacing w:val="-18"/>
        </w:rPr>
        <w:t xml:space="preserve"> </w:t>
      </w:r>
      <w:r>
        <w:rPr>
          <w:color w:val="231F20"/>
          <w:spacing w:val="-4"/>
        </w:rPr>
        <w:t>Manager</w:t>
      </w:r>
      <w:r>
        <w:rPr>
          <w:color w:val="231F20"/>
          <w:spacing w:val="-18"/>
        </w:rPr>
        <w:t xml:space="preserve"> </w:t>
      </w:r>
      <w:r>
        <w:rPr>
          <w:color w:val="231F20"/>
          <w:spacing w:val="-4"/>
        </w:rPr>
        <w:t>survey</w:t>
      </w:r>
      <w:r>
        <w:rPr>
          <w:color w:val="231F20"/>
          <w:spacing w:val="-18"/>
        </w:rPr>
        <w:t xml:space="preserve"> </w:t>
      </w:r>
      <w:r>
        <w:rPr>
          <w:color w:val="231F20"/>
          <w:spacing w:val="-4"/>
        </w:rPr>
        <w:t>that</w:t>
      </w:r>
      <w:r>
        <w:rPr>
          <w:color w:val="231F20"/>
          <w:spacing w:val="-18"/>
        </w:rPr>
        <w:t xml:space="preserve"> </w:t>
      </w:r>
      <w:r>
        <w:rPr>
          <w:color w:val="231F20"/>
          <w:spacing w:val="-4"/>
        </w:rPr>
        <w:t>are</w:t>
      </w:r>
      <w:r>
        <w:rPr>
          <w:color w:val="231F20"/>
          <w:spacing w:val="-18"/>
        </w:rPr>
        <w:t xml:space="preserve"> </w:t>
      </w:r>
      <w:r>
        <w:rPr>
          <w:color w:val="231F20"/>
          <w:spacing w:val="-4"/>
        </w:rPr>
        <w:t xml:space="preserve">net </w:t>
      </w:r>
      <w:r>
        <w:rPr>
          <w:color w:val="231F20"/>
          <w:w w:val="90"/>
        </w:rPr>
        <w:t>underweight</w:t>
      </w:r>
      <w:r>
        <w:rPr>
          <w:color w:val="231F20"/>
          <w:spacing w:val="-1"/>
          <w:w w:val="90"/>
        </w:rPr>
        <w:t xml:space="preserve"> </w:t>
      </w:r>
      <w:r>
        <w:rPr>
          <w:color w:val="231F20"/>
          <w:w w:val="90"/>
        </w:rPr>
        <w:t>UK</w:t>
      </w:r>
      <w:r>
        <w:rPr>
          <w:color w:val="231F20"/>
          <w:spacing w:val="-1"/>
          <w:w w:val="90"/>
        </w:rPr>
        <w:t xml:space="preserve"> </w:t>
      </w:r>
      <w:r>
        <w:rPr>
          <w:color w:val="231F20"/>
          <w:w w:val="90"/>
        </w:rPr>
        <w:t>equities</w:t>
      </w:r>
      <w:r>
        <w:rPr>
          <w:color w:val="231F20"/>
          <w:spacing w:val="-1"/>
          <w:w w:val="90"/>
        </w:rPr>
        <w:t xml:space="preserve"> </w:t>
      </w:r>
      <w:r>
        <w:rPr>
          <w:color w:val="231F20"/>
          <w:w w:val="90"/>
        </w:rPr>
        <w:t>was</w:t>
      </w:r>
      <w:r>
        <w:rPr>
          <w:color w:val="231F20"/>
          <w:spacing w:val="-1"/>
          <w:w w:val="90"/>
        </w:rPr>
        <w:t xml:space="preserve"> </w:t>
      </w:r>
      <w:r>
        <w:rPr>
          <w:color w:val="231F20"/>
          <w:w w:val="90"/>
        </w:rPr>
        <w:t>28%</w:t>
      </w:r>
      <w:r>
        <w:rPr>
          <w:color w:val="231F20"/>
          <w:spacing w:val="-1"/>
          <w:w w:val="90"/>
        </w:rPr>
        <w:t xml:space="preserve"> </w:t>
      </w:r>
      <w:r>
        <w:rPr>
          <w:color w:val="231F20"/>
          <w:w w:val="90"/>
        </w:rPr>
        <w:t>in</w:t>
      </w:r>
      <w:r>
        <w:rPr>
          <w:color w:val="231F20"/>
          <w:spacing w:val="-1"/>
          <w:w w:val="90"/>
        </w:rPr>
        <w:t xml:space="preserve"> </w:t>
      </w:r>
      <w:r>
        <w:rPr>
          <w:color w:val="231F20"/>
          <w:w w:val="90"/>
        </w:rPr>
        <w:t>May</w:t>
      </w:r>
      <w:r>
        <w:rPr>
          <w:color w:val="231F20"/>
          <w:spacing w:val="-1"/>
          <w:w w:val="90"/>
        </w:rPr>
        <w:t xml:space="preserve"> </w:t>
      </w:r>
      <w:r>
        <w:rPr>
          <w:color w:val="231F20"/>
          <w:w w:val="90"/>
        </w:rPr>
        <w:t>2019,</w:t>
      </w:r>
      <w:r>
        <w:rPr>
          <w:color w:val="231F20"/>
          <w:spacing w:val="-1"/>
          <w:w w:val="90"/>
        </w:rPr>
        <w:t xml:space="preserve"> </w:t>
      </w:r>
      <w:r>
        <w:rPr>
          <w:color w:val="231F20"/>
          <w:w w:val="90"/>
        </w:rPr>
        <w:t>compared</w:t>
      </w:r>
      <w:r>
        <w:rPr>
          <w:color w:val="231F20"/>
          <w:spacing w:val="-1"/>
          <w:w w:val="90"/>
        </w:rPr>
        <w:t xml:space="preserve"> </w:t>
      </w:r>
      <w:r>
        <w:rPr>
          <w:color w:val="231F20"/>
          <w:w w:val="90"/>
        </w:rPr>
        <w:t>to</w:t>
      </w:r>
    </w:p>
    <w:p w14:paraId="5E256C32"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48" w:space="581"/>
            <w:col w:w="5449"/>
          </w:cols>
        </w:sectPr>
      </w:pPr>
    </w:p>
    <w:p w14:paraId="5CB4AF33" w14:textId="77777777" w:rsidR="00492FE9" w:rsidRDefault="005317B0">
      <w:pPr>
        <w:spacing w:before="99" w:line="316" w:lineRule="auto"/>
        <w:ind w:left="613" w:right="371"/>
        <w:rPr>
          <w:sz w:val="10"/>
        </w:rPr>
      </w:pPr>
      <w:r>
        <w:rPr>
          <w:noProof/>
          <w:sz w:val="10"/>
        </w:rPr>
        <mc:AlternateContent>
          <mc:Choice Requires="wpg">
            <w:drawing>
              <wp:anchor distT="0" distB="0" distL="0" distR="0" simplePos="0" relativeHeight="15778304" behindDoc="0" locked="0" layoutInCell="1" allowOverlap="1" wp14:anchorId="32E49017" wp14:editId="057894DB">
                <wp:simplePos x="0" y="0"/>
                <wp:positionH relativeFrom="page">
                  <wp:posOffset>638886</wp:posOffset>
                </wp:positionH>
                <wp:positionV relativeFrom="paragraph">
                  <wp:posOffset>65007</wp:posOffset>
                </wp:positionV>
                <wp:extent cx="79375" cy="180975"/>
                <wp:effectExtent l="0" t="0" r="0" b="0"/>
                <wp:wrapNone/>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375" cy="180975"/>
                          <a:chOff x="0" y="0"/>
                          <a:chExt cx="79375" cy="180975"/>
                        </a:xfrm>
                      </wpg:grpSpPr>
                      <wps:wsp>
                        <wps:cNvPr id="504" name="Graphic 504"/>
                        <wps:cNvSpPr/>
                        <wps:spPr>
                          <a:xfrm>
                            <a:off x="0" y="0"/>
                            <a:ext cx="79375" cy="79375"/>
                          </a:xfrm>
                          <a:custGeom>
                            <a:avLst/>
                            <a:gdLst/>
                            <a:ahLst/>
                            <a:cxnLst/>
                            <a:rect l="l" t="t" r="r" b="b"/>
                            <a:pathLst>
                              <a:path w="79375" h="79375">
                                <a:moveTo>
                                  <a:pt x="79121" y="0"/>
                                </a:moveTo>
                                <a:lnTo>
                                  <a:pt x="0" y="0"/>
                                </a:lnTo>
                                <a:lnTo>
                                  <a:pt x="0" y="79120"/>
                                </a:lnTo>
                                <a:lnTo>
                                  <a:pt x="79121" y="79120"/>
                                </a:lnTo>
                                <a:lnTo>
                                  <a:pt x="79121" y="0"/>
                                </a:lnTo>
                                <a:close/>
                              </a:path>
                            </a:pathLst>
                          </a:custGeom>
                          <a:solidFill>
                            <a:srgbClr val="00568B"/>
                          </a:solidFill>
                        </wps:spPr>
                        <wps:bodyPr wrap="square" lIns="0" tIns="0" rIns="0" bIns="0" rtlCol="0">
                          <a:prstTxWarp prst="textNoShape">
                            <a:avLst/>
                          </a:prstTxWarp>
                          <a:noAutofit/>
                        </wps:bodyPr>
                      </wps:wsp>
                      <wps:wsp>
                        <wps:cNvPr id="505" name="Graphic 505"/>
                        <wps:cNvSpPr/>
                        <wps:spPr>
                          <a:xfrm>
                            <a:off x="0" y="101460"/>
                            <a:ext cx="79375" cy="79375"/>
                          </a:xfrm>
                          <a:custGeom>
                            <a:avLst/>
                            <a:gdLst/>
                            <a:ahLst/>
                            <a:cxnLst/>
                            <a:rect l="l" t="t" r="r" b="b"/>
                            <a:pathLst>
                              <a:path w="79375" h="79375">
                                <a:moveTo>
                                  <a:pt x="79121" y="0"/>
                                </a:moveTo>
                                <a:lnTo>
                                  <a:pt x="0" y="0"/>
                                </a:lnTo>
                                <a:lnTo>
                                  <a:pt x="0" y="79121"/>
                                </a:lnTo>
                                <a:lnTo>
                                  <a:pt x="79121" y="79121"/>
                                </a:lnTo>
                                <a:lnTo>
                                  <a:pt x="79121"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594FAB07" id="Group 503" o:spid="_x0000_s1026" style="position:absolute;margin-left:50.3pt;margin-top:5.1pt;width:6.25pt;height:14.25pt;z-index:15778304;mso-wrap-distance-left:0;mso-wrap-distance-right:0;mso-position-horizontal-relative:page" coordsize="793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">
                <v:shape id="Graphic 504" o:spid="_x0000_s1027" style="position:absolute;width:79375;height:79375;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" path="m79121,l,,,79120r79121,l79121,xe" fillcolor="#00568b" stroked="f">
                  <v:path arrowok="t"/>
                </v:shape>
                <v:shape id="Graphic 505" o:spid="_x0000_s1028" style="position:absolute;top:101460;width:79375;height:79375;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" path="m79121,l,,,79121r79121,l79121,xe" fillcolor="#b01c88" stroked="f">
                  <v:path arrowok="t"/>
                </v:shape>
                <w10:wrap anchorx="page"/>
              </v:group>
            </w:pict>
          </mc:Fallback>
        </mc:AlternateContent>
      </w:r>
      <w:r>
        <w:rPr>
          <w:color w:val="231F20"/>
          <w:spacing w:val="-2"/>
          <w:sz w:val="10"/>
        </w:rPr>
        <w:t>Domestic</w:t>
      </w:r>
      <w:r>
        <w:rPr>
          <w:color w:val="231F20"/>
          <w:spacing w:val="-8"/>
          <w:sz w:val="10"/>
        </w:rPr>
        <w:t xml:space="preserve"> </w:t>
      </w:r>
      <w:r>
        <w:rPr>
          <w:color w:val="231F20"/>
          <w:spacing w:val="-2"/>
          <w:sz w:val="10"/>
        </w:rPr>
        <w:t>(left-hand</w:t>
      </w:r>
      <w:r>
        <w:rPr>
          <w:color w:val="231F20"/>
          <w:spacing w:val="-8"/>
          <w:sz w:val="10"/>
        </w:rPr>
        <w:t xml:space="preserve"> </w:t>
      </w:r>
      <w:r>
        <w:rPr>
          <w:color w:val="231F20"/>
          <w:spacing w:val="-2"/>
          <w:sz w:val="10"/>
        </w:rPr>
        <w:t>scale)</w:t>
      </w:r>
      <w:r>
        <w:rPr>
          <w:color w:val="231F20"/>
          <w:spacing w:val="40"/>
          <w:sz w:val="10"/>
        </w:rPr>
        <w:t xml:space="preserve"> </w:t>
      </w:r>
      <w:r>
        <w:rPr>
          <w:color w:val="231F20"/>
          <w:sz w:val="10"/>
        </w:rPr>
        <w:t>Foreign</w:t>
      </w:r>
      <w:r>
        <w:rPr>
          <w:color w:val="231F20"/>
          <w:spacing w:val="-5"/>
          <w:sz w:val="10"/>
        </w:rPr>
        <w:t xml:space="preserve"> </w:t>
      </w:r>
      <w:r>
        <w:rPr>
          <w:color w:val="231F20"/>
          <w:sz w:val="10"/>
        </w:rPr>
        <w:t>(left-hand</w:t>
      </w:r>
      <w:r>
        <w:rPr>
          <w:color w:val="231F20"/>
          <w:spacing w:val="-5"/>
          <w:sz w:val="10"/>
        </w:rPr>
        <w:t xml:space="preserve"> </w:t>
      </w:r>
      <w:r>
        <w:rPr>
          <w:color w:val="231F20"/>
          <w:sz w:val="10"/>
        </w:rPr>
        <w:t>scale)</w:t>
      </w:r>
    </w:p>
    <w:p w14:paraId="1AB22D18" w14:textId="77777777" w:rsidR="00492FE9" w:rsidRDefault="005317B0">
      <w:pPr>
        <w:spacing w:before="76" w:line="104" w:lineRule="exact"/>
        <w:ind w:left="440"/>
        <w:rPr>
          <w:sz w:val="10"/>
        </w:rPr>
      </w:pPr>
      <w:r>
        <w:rPr>
          <w:color w:val="231F20"/>
          <w:spacing w:val="-2"/>
          <w:sz w:val="10"/>
        </w:rPr>
        <w:t>£</w:t>
      </w:r>
      <w:r>
        <w:rPr>
          <w:color w:val="231F20"/>
          <w:spacing w:val="-5"/>
          <w:sz w:val="10"/>
        </w:rPr>
        <w:t xml:space="preserve"> </w:t>
      </w:r>
      <w:r>
        <w:rPr>
          <w:color w:val="231F20"/>
          <w:spacing w:val="-2"/>
          <w:sz w:val="10"/>
        </w:rPr>
        <w:t>billions,</w:t>
      </w:r>
      <w:r>
        <w:rPr>
          <w:color w:val="231F20"/>
          <w:spacing w:val="-5"/>
          <w:sz w:val="10"/>
        </w:rPr>
        <w:t xml:space="preserve"> </w:t>
      </w:r>
      <w:r>
        <w:rPr>
          <w:color w:val="231F20"/>
          <w:spacing w:val="-2"/>
          <w:sz w:val="10"/>
        </w:rPr>
        <w:t>moving</w:t>
      </w:r>
      <w:r>
        <w:rPr>
          <w:color w:val="231F20"/>
          <w:spacing w:val="-5"/>
          <w:sz w:val="10"/>
        </w:rPr>
        <w:t xml:space="preserve"> </w:t>
      </w:r>
      <w:r>
        <w:rPr>
          <w:color w:val="231F20"/>
          <w:spacing w:val="-2"/>
          <w:sz w:val="10"/>
        </w:rPr>
        <w:t>sum</w:t>
      </w:r>
      <w:r>
        <w:rPr>
          <w:color w:val="231F20"/>
          <w:spacing w:val="-5"/>
          <w:sz w:val="10"/>
        </w:rPr>
        <w:t xml:space="preserve"> </w:t>
      </w:r>
      <w:r>
        <w:rPr>
          <w:color w:val="231F20"/>
          <w:spacing w:val="-2"/>
          <w:sz w:val="10"/>
        </w:rPr>
        <w:t>of</w:t>
      </w:r>
      <w:r>
        <w:rPr>
          <w:color w:val="231F20"/>
          <w:spacing w:val="-5"/>
          <w:sz w:val="10"/>
        </w:rPr>
        <w:t xml:space="preserve"> </w:t>
      </w:r>
      <w:r>
        <w:rPr>
          <w:color w:val="231F20"/>
          <w:spacing w:val="-2"/>
          <w:sz w:val="10"/>
        </w:rPr>
        <w:t>four</w:t>
      </w:r>
      <w:r>
        <w:rPr>
          <w:color w:val="231F20"/>
          <w:spacing w:val="-5"/>
          <w:sz w:val="10"/>
        </w:rPr>
        <w:t xml:space="preserve"> </w:t>
      </w:r>
      <w:r>
        <w:rPr>
          <w:color w:val="231F20"/>
          <w:spacing w:val="-2"/>
          <w:sz w:val="10"/>
        </w:rPr>
        <w:t>quarters</w:t>
      </w:r>
    </w:p>
    <w:p w14:paraId="4078A4F8" w14:textId="77777777" w:rsidR="00492FE9" w:rsidRDefault="005317B0">
      <w:pPr>
        <w:spacing w:line="104" w:lineRule="exact"/>
        <w:ind w:left="227"/>
        <w:rPr>
          <w:sz w:val="10"/>
        </w:rPr>
      </w:pPr>
      <w:r>
        <w:rPr>
          <w:noProof/>
          <w:sz w:val="10"/>
        </w:rPr>
        <mc:AlternateContent>
          <mc:Choice Requires="wpg">
            <w:drawing>
              <wp:anchor distT="0" distB="0" distL="0" distR="0" simplePos="0" relativeHeight="483367424" behindDoc="1" locked="0" layoutInCell="1" allowOverlap="1" wp14:anchorId="7DF34882" wp14:editId="793190D8">
                <wp:simplePos x="0" y="0"/>
                <wp:positionH relativeFrom="page">
                  <wp:posOffset>636104</wp:posOffset>
                </wp:positionH>
                <wp:positionV relativeFrom="paragraph">
                  <wp:posOffset>31052</wp:posOffset>
                </wp:positionV>
                <wp:extent cx="2379345" cy="1271905"/>
                <wp:effectExtent l="0" t="0" r="0" b="0"/>
                <wp:wrapNone/>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9345" cy="1271905"/>
                          <a:chOff x="0" y="0"/>
                          <a:chExt cx="2379345" cy="1271905"/>
                        </a:xfrm>
                      </wpg:grpSpPr>
                      <wps:wsp>
                        <wps:cNvPr id="507" name="Graphic 507"/>
                        <wps:cNvSpPr/>
                        <wps:spPr>
                          <a:xfrm>
                            <a:off x="187058" y="683640"/>
                            <a:ext cx="1897380" cy="585470"/>
                          </a:xfrm>
                          <a:custGeom>
                            <a:avLst/>
                            <a:gdLst/>
                            <a:ahLst/>
                            <a:cxnLst/>
                            <a:rect l="l" t="t" r="r" b="b"/>
                            <a:pathLst>
                              <a:path w="1897380" h="585470">
                                <a:moveTo>
                                  <a:pt x="10502" y="549732"/>
                                </a:moveTo>
                                <a:lnTo>
                                  <a:pt x="0" y="549732"/>
                                </a:lnTo>
                                <a:lnTo>
                                  <a:pt x="0" y="585063"/>
                                </a:lnTo>
                                <a:lnTo>
                                  <a:pt x="10502" y="585063"/>
                                </a:lnTo>
                                <a:lnTo>
                                  <a:pt x="10502" y="549732"/>
                                </a:lnTo>
                                <a:close/>
                              </a:path>
                              <a:path w="1897380" h="585470">
                                <a:moveTo>
                                  <a:pt x="37642" y="551802"/>
                                </a:moveTo>
                                <a:lnTo>
                                  <a:pt x="26263" y="551802"/>
                                </a:lnTo>
                                <a:lnTo>
                                  <a:pt x="26263" y="585050"/>
                                </a:lnTo>
                                <a:lnTo>
                                  <a:pt x="37642" y="585050"/>
                                </a:lnTo>
                                <a:lnTo>
                                  <a:pt x="37642" y="551802"/>
                                </a:lnTo>
                                <a:close/>
                              </a:path>
                              <a:path w="1897380" h="585470">
                                <a:moveTo>
                                  <a:pt x="64770" y="539305"/>
                                </a:moveTo>
                                <a:lnTo>
                                  <a:pt x="53390" y="539305"/>
                                </a:lnTo>
                                <a:lnTo>
                                  <a:pt x="53390" y="585063"/>
                                </a:lnTo>
                                <a:lnTo>
                                  <a:pt x="64770" y="585063"/>
                                </a:lnTo>
                                <a:lnTo>
                                  <a:pt x="64770" y="539305"/>
                                </a:lnTo>
                                <a:close/>
                              </a:path>
                              <a:path w="1897380" h="585470">
                                <a:moveTo>
                                  <a:pt x="91020" y="538607"/>
                                </a:moveTo>
                                <a:lnTo>
                                  <a:pt x="80518" y="538607"/>
                                </a:lnTo>
                                <a:lnTo>
                                  <a:pt x="80518" y="585050"/>
                                </a:lnTo>
                                <a:lnTo>
                                  <a:pt x="91020" y="585050"/>
                                </a:lnTo>
                                <a:lnTo>
                                  <a:pt x="91020" y="538607"/>
                                </a:lnTo>
                                <a:close/>
                              </a:path>
                              <a:path w="1897380" h="585470">
                                <a:moveTo>
                                  <a:pt x="118148" y="530961"/>
                                </a:moveTo>
                                <a:lnTo>
                                  <a:pt x="107645" y="530961"/>
                                </a:lnTo>
                                <a:lnTo>
                                  <a:pt x="107645" y="585050"/>
                                </a:lnTo>
                                <a:lnTo>
                                  <a:pt x="118148" y="585050"/>
                                </a:lnTo>
                                <a:lnTo>
                                  <a:pt x="118148" y="530961"/>
                                </a:lnTo>
                                <a:close/>
                              </a:path>
                              <a:path w="1897380" h="585470">
                                <a:moveTo>
                                  <a:pt x="145275" y="523316"/>
                                </a:moveTo>
                                <a:lnTo>
                                  <a:pt x="134772" y="523316"/>
                                </a:lnTo>
                                <a:lnTo>
                                  <a:pt x="134772" y="585063"/>
                                </a:lnTo>
                                <a:lnTo>
                                  <a:pt x="145275" y="585063"/>
                                </a:lnTo>
                                <a:lnTo>
                                  <a:pt x="145275" y="523316"/>
                                </a:lnTo>
                                <a:close/>
                              </a:path>
                              <a:path w="1897380" h="585470">
                                <a:moveTo>
                                  <a:pt x="172402" y="526097"/>
                                </a:moveTo>
                                <a:lnTo>
                                  <a:pt x="161023" y="526097"/>
                                </a:lnTo>
                                <a:lnTo>
                                  <a:pt x="161023" y="585063"/>
                                </a:lnTo>
                                <a:lnTo>
                                  <a:pt x="172402" y="585063"/>
                                </a:lnTo>
                                <a:lnTo>
                                  <a:pt x="172402" y="526097"/>
                                </a:lnTo>
                                <a:close/>
                              </a:path>
                              <a:path w="1897380" h="585470">
                                <a:moveTo>
                                  <a:pt x="199517" y="528878"/>
                                </a:moveTo>
                                <a:lnTo>
                                  <a:pt x="188150" y="528878"/>
                                </a:lnTo>
                                <a:lnTo>
                                  <a:pt x="188150" y="585063"/>
                                </a:lnTo>
                                <a:lnTo>
                                  <a:pt x="199517" y="585063"/>
                                </a:lnTo>
                                <a:lnTo>
                                  <a:pt x="199517" y="528878"/>
                                </a:lnTo>
                                <a:close/>
                              </a:path>
                              <a:path w="1897380" h="585470">
                                <a:moveTo>
                                  <a:pt x="225780" y="528878"/>
                                </a:moveTo>
                                <a:lnTo>
                                  <a:pt x="215277" y="528878"/>
                                </a:lnTo>
                                <a:lnTo>
                                  <a:pt x="215277" y="585063"/>
                                </a:lnTo>
                                <a:lnTo>
                                  <a:pt x="225780" y="585063"/>
                                </a:lnTo>
                                <a:lnTo>
                                  <a:pt x="225780" y="528878"/>
                                </a:lnTo>
                                <a:close/>
                              </a:path>
                              <a:path w="1897380" h="585470">
                                <a:moveTo>
                                  <a:pt x="252907" y="528180"/>
                                </a:moveTo>
                                <a:lnTo>
                                  <a:pt x="242404" y="528180"/>
                                </a:lnTo>
                                <a:lnTo>
                                  <a:pt x="242404" y="585050"/>
                                </a:lnTo>
                                <a:lnTo>
                                  <a:pt x="252907" y="585050"/>
                                </a:lnTo>
                                <a:lnTo>
                                  <a:pt x="252907" y="528180"/>
                                </a:lnTo>
                                <a:close/>
                              </a:path>
                              <a:path w="1897380" h="585470">
                                <a:moveTo>
                                  <a:pt x="280047" y="524002"/>
                                </a:moveTo>
                                <a:lnTo>
                                  <a:pt x="269544" y="524002"/>
                                </a:lnTo>
                                <a:lnTo>
                                  <a:pt x="269544" y="585050"/>
                                </a:lnTo>
                                <a:lnTo>
                                  <a:pt x="280047" y="585050"/>
                                </a:lnTo>
                                <a:lnTo>
                                  <a:pt x="280047" y="524002"/>
                                </a:lnTo>
                                <a:close/>
                              </a:path>
                              <a:path w="1897380" h="585470">
                                <a:moveTo>
                                  <a:pt x="307162" y="518452"/>
                                </a:moveTo>
                                <a:lnTo>
                                  <a:pt x="295783" y="518452"/>
                                </a:lnTo>
                                <a:lnTo>
                                  <a:pt x="295783" y="585063"/>
                                </a:lnTo>
                                <a:lnTo>
                                  <a:pt x="307162" y="585063"/>
                                </a:lnTo>
                                <a:lnTo>
                                  <a:pt x="307162" y="518452"/>
                                </a:lnTo>
                                <a:close/>
                              </a:path>
                              <a:path w="1897380" h="585470">
                                <a:moveTo>
                                  <a:pt x="334302" y="512203"/>
                                </a:moveTo>
                                <a:lnTo>
                                  <a:pt x="322922" y="512203"/>
                                </a:lnTo>
                                <a:lnTo>
                                  <a:pt x="322922" y="585063"/>
                                </a:lnTo>
                                <a:lnTo>
                                  <a:pt x="334302" y="585063"/>
                                </a:lnTo>
                                <a:lnTo>
                                  <a:pt x="334302" y="512203"/>
                                </a:lnTo>
                                <a:close/>
                              </a:path>
                              <a:path w="1897380" h="585470">
                                <a:moveTo>
                                  <a:pt x="360553" y="504545"/>
                                </a:moveTo>
                                <a:lnTo>
                                  <a:pt x="350050" y="504545"/>
                                </a:lnTo>
                                <a:lnTo>
                                  <a:pt x="350050" y="585050"/>
                                </a:lnTo>
                                <a:lnTo>
                                  <a:pt x="360553" y="585050"/>
                                </a:lnTo>
                                <a:lnTo>
                                  <a:pt x="360553" y="504545"/>
                                </a:lnTo>
                                <a:close/>
                              </a:path>
                              <a:path w="1897380" h="585470">
                                <a:moveTo>
                                  <a:pt x="387680" y="503161"/>
                                </a:moveTo>
                                <a:lnTo>
                                  <a:pt x="377177" y="503161"/>
                                </a:lnTo>
                                <a:lnTo>
                                  <a:pt x="377177" y="585050"/>
                                </a:lnTo>
                                <a:lnTo>
                                  <a:pt x="387680" y="585050"/>
                                </a:lnTo>
                                <a:lnTo>
                                  <a:pt x="387680" y="503161"/>
                                </a:lnTo>
                                <a:close/>
                              </a:path>
                              <a:path w="1897380" h="585470">
                                <a:moveTo>
                                  <a:pt x="414807" y="490664"/>
                                </a:moveTo>
                                <a:lnTo>
                                  <a:pt x="404304" y="490664"/>
                                </a:lnTo>
                                <a:lnTo>
                                  <a:pt x="404304" y="585063"/>
                                </a:lnTo>
                                <a:lnTo>
                                  <a:pt x="414807" y="585063"/>
                                </a:lnTo>
                                <a:lnTo>
                                  <a:pt x="414807" y="490664"/>
                                </a:lnTo>
                                <a:close/>
                              </a:path>
                              <a:path w="1897380" h="585470">
                                <a:moveTo>
                                  <a:pt x="441934" y="475361"/>
                                </a:moveTo>
                                <a:lnTo>
                                  <a:pt x="430555" y="475361"/>
                                </a:lnTo>
                                <a:lnTo>
                                  <a:pt x="430555" y="585050"/>
                                </a:lnTo>
                                <a:lnTo>
                                  <a:pt x="441934" y="585050"/>
                                </a:lnTo>
                                <a:lnTo>
                                  <a:pt x="441934" y="475361"/>
                                </a:lnTo>
                                <a:close/>
                              </a:path>
                              <a:path w="1897380" h="585470">
                                <a:moveTo>
                                  <a:pt x="469061" y="471893"/>
                                </a:moveTo>
                                <a:lnTo>
                                  <a:pt x="457682" y="471893"/>
                                </a:lnTo>
                                <a:lnTo>
                                  <a:pt x="457682" y="585063"/>
                                </a:lnTo>
                                <a:lnTo>
                                  <a:pt x="469061" y="585063"/>
                                </a:lnTo>
                                <a:lnTo>
                                  <a:pt x="469061" y="471893"/>
                                </a:lnTo>
                                <a:close/>
                              </a:path>
                              <a:path w="1897380" h="585470">
                                <a:moveTo>
                                  <a:pt x="495312" y="452437"/>
                                </a:moveTo>
                                <a:lnTo>
                                  <a:pt x="484809" y="452437"/>
                                </a:lnTo>
                                <a:lnTo>
                                  <a:pt x="484809" y="585063"/>
                                </a:lnTo>
                                <a:lnTo>
                                  <a:pt x="495312" y="585063"/>
                                </a:lnTo>
                                <a:lnTo>
                                  <a:pt x="495312" y="452437"/>
                                </a:lnTo>
                                <a:close/>
                              </a:path>
                              <a:path w="1897380" h="585470">
                                <a:moveTo>
                                  <a:pt x="522452" y="453123"/>
                                </a:moveTo>
                                <a:lnTo>
                                  <a:pt x="511949" y="453123"/>
                                </a:lnTo>
                                <a:lnTo>
                                  <a:pt x="511949" y="585063"/>
                                </a:lnTo>
                                <a:lnTo>
                                  <a:pt x="522452" y="585063"/>
                                </a:lnTo>
                                <a:lnTo>
                                  <a:pt x="522452" y="453123"/>
                                </a:lnTo>
                                <a:close/>
                              </a:path>
                              <a:path w="1897380" h="585470">
                                <a:moveTo>
                                  <a:pt x="549579" y="452437"/>
                                </a:moveTo>
                                <a:lnTo>
                                  <a:pt x="539076" y="452437"/>
                                </a:lnTo>
                                <a:lnTo>
                                  <a:pt x="539076" y="585063"/>
                                </a:lnTo>
                                <a:lnTo>
                                  <a:pt x="549579" y="585063"/>
                                </a:lnTo>
                                <a:lnTo>
                                  <a:pt x="549579" y="452437"/>
                                </a:lnTo>
                                <a:close/>
                              </a:path>
                              <a:path w="1897380" h="585470">
                                <a:moveTo>
                                  <a:pt x="576707" y="428104"/>
                                </a:moveTo>
                                <a:lnTo>
                                  <a:pt x="566204" y="428104"/>
                                </a:lnTo>
                                <a:lnTo>
                                  <a:pt x="566204" y="585063"/>
                                </a:lnTo>
                                <a:lnTo>
                                  <a:pt x="576707" y="585063"/>
                                </a:lnTo>
                                <a:lnTo>
                                  <a:pt x="576707" y="428104"/>
                                </a:lnTo>
                                <a:close/>
                              </a:path>
                              <a:path w="1897380" h="585470">
                                <a:moveTo>
                                  <a:pt x="603834" y="428790"/>
                                </a:moveTo>
                                <a:lnTo>
                                  <a:pt x="592455" y="428790"/>
                                </a:lnTo>
                                <a:lnTo>
                                  <a:pt x="592455" y="585050"/>
                                </a:lnTo>
                                <a:lnTo>
                                  <a:pt x="603834" y="585050"/>
                                </a:lnTo>
                                <a:lnTo>
                                  <a:pt x="603834" y="428790"/>
                                </a:lnTo>
                                <a:close/>
                              </a:path>
                              <a:path w="1897380" h="585470">
                                <a:moveTo>
                                  <a:pt x="630085" y="418363"/>
                                </a:moveTo>
                                <a:lnTo>
                                  <a:pt x="619582" y="418363"/>
                                </a:lnTo>
                                <a:lnTo>
                                  <a:pt x="619582" y="585050"/>
                                </a:lnTo>
                                <a:lnTo>
                                  <a:pt x="630085" y="585050"/>
                                </a:lnTo>
                                <a:lnTo>
                                  <a:pt x="630085" y="418363"/>
                                </a:lnTo>
                                <a:close/>
                              </a:path>
                              <a:path w="1897380" h="585470">
                                <a:moveTo>
                                  <a:pt x="657212" y="390575"/>
                                </a:moveTo>
                                <a:lnTo>
                                  <a:pt x="646709" y="390575"/>
                                </a:lnTo>
                                <a:lnTo>
                                  <a:pt x="646709" y="585050"/>
                                </a:lnTo>
                                <a:lnTo>
                                  <a:pt x="657212" y="585050"/>
                                </a:lnTo>
                                <a:lnTo>
                                  <a:pt x="657212" y="390575"/>
                                </a:lnTo>
                                <a:close/>
                              </a:path>
                              <a:path w="1897380" h="585470">
                                <a:moveTo>
                                  <a:pt x="684339" y="392671"/>
                                </a:moveTo>
                                <a:lnTo>
                                  <a:pt x="673836" y="392671"/>
                                </a:lnTo>
                                <a:lnTo>
                                  <a:pt x="673836" y="585063"/>
                                </a:lnTo>
                                <a:lnTo>
                                  <a:pt x="684339" y="585063"/>
                                </a:lnTo>
                                <a:lnTo>
                                  <a:pt x="684339" y="392671"/>
                                </a:lnTo>
                                <a:close/>
                              </a:path>
                              <a:path w="1897380" h="585470">
                                <a:moveTo>
                                  <a:pt x="711466" y="389178"/>
                                </a:moveTo>
                                <a:lnTo>
                                  <a:pt x="700963" y="389178"/>
                                </a:lnTo>
                                <a:lnTo>
                                  <a:pt x="700963" y="585050"/>
                                </a:lnTo>
                                <a:lnTo>
                                  <a:pt x="711466" y="585050"/>
                                </a:lnTo>
                                <a:lnTo>
                                  <a:pt x="711466" y="389178"/>
                                </a:lnTo>
                                <a:close/>
                              </a:path>
                              <a:path w="1897380" h="585470">
                                <a:moveTo>
                                  <a:pt x="738593" y="350278"/>
                                </a:moveTo>
                                <a:lnTo>
                                  <a:pt x="727227" y="350278"/>
                                </a:lnTo>
                                <a:lnTo>
                                  <a:pt x="727227" y="585063"/>
                                </a:lnTo>
                                <a:lnTo>
                                  <a:pt x="738593" y="585063"/>
                                </a:lnTo>
                                <a:lnTo>
                                  <a:pt x="738593" y="350278"/>
                                </a:lnTo>
                                <a:close/>
                              </a:path>
                              <a:path w="1897380" h="585470">
                                <a:moveTo>
                                  <a:pt x="764857" y="328726"/>
                                </a:moveTo>
                                <a:lnTo>
                                  <a:pt x="754354" y="328726"/>
                                </a:lnTo>
                                <a:lnTo>
                                  <a:pt x="754354" y="585050"/>
                                </a:lnTo>
                                <a:lnTo>
                                  <a:pt x="764857" y="585050"/>
                                </a:lnTo>
                                <a:lnTo>
                                  <a:pt x="764857" y="328726"/>
                                </a:lnTo>
                                <a:close/>
                              </a:path>
                              <a:path w="1897380" h="585470">
                                <a:moveTo>
                                  <a:pt x="791972" y="325247"/>
                                </a:moveTo>
                                <a:lnTo>
                                  <a:pt x="781481" y="325247"/>
                                </a:lnTo>
                                <a:lnTo>
                                  <a:pt x="781481" y="585063"/>
                                </a:lnTo>
                                <a:lnTo>
                                  <a:pt x="791972" y="585063"/>
                                </a:lnTo>
                                <a:lnTo>
                                  <a:pt x="791972" y="325247"/>
                                </a:lnTo>
                                <a:close/>
                              </a:path>
                              <a:path w="1897380" h="585470">
                                <a:moveTo>
                                  <a:pt x="819099" y="268262"/>
                                </a:moveTo>
                                <a:lnTo>
                                  <a:pt x="808596" y="268262"/>
                                </a:lnTo>
                                <a:lnTo>
                                  <a:pt x="808596" y="585063"/>
                                </a:lnTo>
                                <a:lnTo>
                                  <a:pt x="819099" y="585063"/>
                                </a:lnTo>
                                <a:lnTo>
                                  <a:pt x="819099" y="268262"/>
                                </a:lnTo>
                                <a:close/>
                              </a:path>
                              <a:path w="1897380" h="585470">
                                <a:moveTo>
                                  <a:pt x="846226" y="289814"/>
                                </a:moveTo>
                                <a:lnTo>
                                  <a:pt x="835736" y="289814"/>
                                </a:lnTo>
                                <a:lnTo>
                                  <a:pt x="835736" y="585063"/>
                                </a:lnTo>
                                <a:lnTo>
                                  <a:pt x="846226" y="585063"/>
                                </a:lnTo>
                                <a:lnTo>
                                  <a:pt x="846226" y="289814"/>
                                </a:lnTo>
                                <a:close/>
                              </a:path>
                              <a:path w="1897380" h="585470">
                                <a:moveTo>
                                  <a:pt x="873353" y="340537"/>
                                </a:moveTo>
                                <a:lnTo>
                                  <a:pt x="861987" y="340537"/>
                                </a:lnTo>
                                <a:lnTo>
                                  <a:pt x="861987" y="585050"/>
                                </a:lnTo>
                                <a:lnTo>
                                  <a:pt x="873353" y="585050"/>
                                </a:lnTo>
                                <a:lnTo>
                                  <a:pt x="873353" y="340537"/>
                                </a:lnTo>
                                <a:close/>
                              </a:path>
                              <a:path w="1897380" h="585470">
                                <a:moveTo>
                                  <a:pt x="900480" y="349567"/>
                                </a:moveTo>
                                <a:lnTo>
                                  <a:pt x="889114" y="349567"/>
                                </a:lnTo>
                                <a:lnTo>
                                  <a:pt x="889114" y="585050"/>
                                </a:lnTo>
                                <a:lnTo>
                                  <a:pt x="900480" y="585050"/>
                                </a:lnTo>
                                <a:lnTo>
                                  <a:pt x="900480" y="349567"/>
                                </a:lnTo>
                                <a:close/>
                              </a:path>
                              <a:path w="1897380" h="585470">
                                <a:moveTo>
                                  <a:pt x="926744" y="417690"/>
                                </a:moveTo>
                                <a:lnTo>
                                  <a:pt x="916241" y="417690"/>
                                </a:lnTo>
                                <a:lnTo>
                                  <a:pt x="916241" y="585063"/>
                                </a:lnTo>
                                <a:lnTo>
                                  <a:pt x="926744" y="585063"/>
                                </a:lnTo>
                                <a:lnTo>
                                  <a:pt x="926744" y="417690"/>
                                </a:lnTo>
                                <a:close/>
                              </a:path>
                              <a:path w="1897380" h="585470">
                                <a:moveTo>
                                  <a:pt x="953858" y="451739"/>
                                </a:moveTo>
                                <a:lnTo>
                                  <a:pt x="943368" y="451739"/>
                                </a:lnTo>
                                <a:lnTo>
                                  <a:pt x="943368" y="585050"/>
                                </a:lnTo>
                                <a:lnTo>
                                  <a:pt x="953858" y="585050"/>
                                </a:lnTo>
                                <a:lnTo>
                                  <a:pt x="953858" y="451739"/>
                                </a:lnTo>
                                <a:close/>
                              </a:path>
                              <a:path w="1897380" h="585470">
                                <a:moveTo>
                                  <a:pt x="980998" y="468414"/>
                                </a:moveTo>
                                <a:lnTo>
                                  <a:pt x="970508" y="468414"/>
                                </a:lnTo>
                                <a:lnTo>
                                  <a:pt x="970508" y="585050"/>
                                </a:lnTo>
                                <a:lnTo>
                                  <a:pt x="980998" y="585050"/>
                                </a:lnTo>
                                <a:lnTo>
                                  <a:pt x="980998" y="468414"/>
                                </a:lnTo>
                                <a:close/>
                              </a:path>
                              <a:path w="1897380" h="585470">
                                <a:moveTo>
                                  <a:pt x="1008126" y="489953"/>
                                </a:moveTo>
                                <a:lnTo>
                                  <a:pt x="996746" y="489953"/>
                                </a:lnTo>
                                <a:lnTo>
                                  <a:pt x="996746" y="585050"/>
                                </a:lnTo>
                                <a:lnTo>
                                  <a:pt x="1008126" y="585050"/>
                                </a:lnTo>
                                <a:lnTo>
                                  <a:pt x="1008126" y="489953"/>
                                </a:lnTo>
                                <a:close/>
                              </a:path>
                              <a:path w="1897380" h="585470">
                                <a:moveTo>
                                  <a:pt x="1035265" y="498297"/>
                                </a:moveTo>
                                <a:lnTo>
                                  <a:pt x="1023886" y="498297"/>
                                </a:lnTo>
                                <a:lnTo>
                                  <a:pt x="1023886" y="585050"/>
                                </a:lnTo>
                                <a:lnTo>
                                  <a:pt x="1035265" y="585050"/>
                                </a:lnTo>
                                <a:lnTo>
                                  <a:pt x="1035265" y="498297"/>
                                </a:lnTo>
                                <a:close/>
                              </a:path>
                              <a:path w="1897380" h="585470">
                                <a:moveTo>
                                  <a:pt x="1061516" y="484390"/>
                                </a:moveTo>
                                <a:lnTo>
                                  <a:pt x="1051013" y="484390"/>
                                </a:lnTo>
                                <a:lnTo>
                                  <a:pt x="1051013" y="585050"/>
                                </a:lnTo>
                                <a:lnTo>
                                  <a:pt x="1061516" y="585050"/>
                                </a:lnTo>
                                <a:lnTo>
                                  <a:pt x="1061516" y="484390"/>
                                </a:lnTo>
                                <a:close/>
                              </a:path>
                              <a:path w="1897380" h="585470">
                                <a:moveTo>
                                  <a:pt x="1088631" y="441312"/>
                                </a:moveTo>
                                <a:lnTo>
                                  <a:pt x="1078141" y="441312"/>
                                </a:lnTo>
                                <a:lnTo>
                                  <a:pt x="1078141" y="585050"/>
                                </a:lnTo>
                                <a:lnTo>
                                  <a:pt x="1088631" y="585050"/>
                                </a:lnTo>
                                <a:lnTo>
                                  <a:pt x="1088631" y="441312"/>
                                </a:lnTo>
                                <a:close/>
                              </a:path>
                              <a:path w="1897380" h="585470">
                                <a:moveTo>
                                  <a:pt x="1115758" y="444779"/>
                                </a:moveTo>
                                <a:lnTo>
                                  <a:pt x="1105255" y="444779"/>
                                </a:lnTo>
                                <a:lnTo>
                                  <a:pt x="1105255" y="585050"/>
                                </a:lnTo>
                                <a:lnTo>
                                  <a:pt x="1115758" y="585050"/>
                                </a:lnTo>
                                <a:lnTo>
                                  <a:pt x="1115758" y="444779"/>
                                </a:lnTo>
                                <a:close/>
                              </a:path>
                              <a:path w="1897380" h="585470">
                                <a:moveTo>
                                  <a:pt x="1142898" y="415594"/>
                                </a:moveTo>
                                <a:lnTo>
                                  <a:pt x="1131519" y="415594"/>
                                </a:lnTo>
                                <a:lnTo>
                                  <a:pt x="1131519" y="585063"/>
                                </a:lnTo>
                                <a:lnTo>
                                  <a:pt x="1142898" y="585063"/>
                                </a:lnTo>
                                <a:lnTo>
                                  <a:pt x="1142898" y="415594"/>
                                </a:lnTo>
                                <a:close/>
                              </a:path>
                              <a:path w="1897380" h="585470">
                                <a:moveTo>
                                  <a:pt x="1170025" y="419074"/>
                                </a:moveTo>
                                <a:lnTo>
                                  <a:pt x="1158646" y="419074"/>
                                </a:lnTo>
                                <a:lnTo>
                                  <a:pt x="1158646" y="585063"/>
                                </a:lnTo>
                                <a:lnTo>
                                  <a:pt x="1170025" y="585063"/>
                                </a:lnTo>
                                <a:lnTo>
                                  <a:pt x="1170025" y="419074"/>
                                </a:lnTo>
                                <a:close/>
                              </a:path>
                              <a:path w="1897380" h="585470">
                                <a:moveTo>
                                  <a:pt x="1196276" y="429488"/>
                                </a:moveTo>
                                <a:lnTo>
                                  <a:pt x="1185786" y="429488"/>
                                </a:lnTo>
                                <a:lnTo>
                                  <a:pt x="1185786" y="585050"/>
                                </a:lnTo>
                                <a:lnTo>
                                  <a:pt x="1196276" y="585050"/>
                                </a:lnTo>
                                <a:lnTo>
                                  <a:pt x="1196276" y="429488"/>
                                </a:lnTo>
                                <a:close/>
                              </a:path>
                              <a:path w="1897380" h="585470">
                                <a:moveTo>
                                  <a:pt x="1223416" y="410032"/>
                                </a:moveTo>
                                <a:lnTo>
                                  <a:pt x="1212913" y="410032"/>
                                </a:lnTo>
                                <a:lnTo>
                                  <a:pt x="1212913" y="585063"/>
                                </a:lnTo>
                                <a:lnTo>
                                  <a:pt x="1223416" y="585063"/>
                                </a:lnTo>
                                <a:lnTo>
                                  <a:pt x="1223416" y="410032"/>
                                </a:lnTo>
                                <a:close/>
                              </a:path>
                              <a:path w="1897380" h="585470">
                                <a:moveTo>
                                  <a:pt x="1250530" y="441998"/>
                                </a:moveTo>
                                <a:lnTo>
                                  <a:pt x="1240040" y="441998"/>
                                </a:lnTo>
                                <a:lnTo>
                                  <a:pt x="1240040" y="585050"/>
                                </a:lnTo>
                                <a:lnTo>
                                  <a:pt x="1250530" y="585050"/>
                                </a:lnTo>
                                <a:lnTo>
                                  <a:pt x="1250530" y="441998"/>
                                </a:lnTo>
                                <a:close/>
                              </a:path>
                              <a:path w="1897380" h="585470">
                                <a:moveTo>
                                  <a:pt x="1277670" y="435051"/>
                                </a:moveTo>
                                <a:lnTo>
                                  <a:pt x="1266291" y="435051"/>
                                </a:lnTo>
                                <a:lnTo>
                                  <a:pt x="1266291" y="585063"/>
                                </a:lnTo>
                                <a:lnTo>
                                  <a:pt x="1277670" y="585063"/>
                                </a:lnTo>
                                <a:lnTo>
                                  <a:pt x="1277670" y="435051"/>
                                </a:lnTo>
                                <a:close/>
                              </a:path>
                              <a:path w="1897380" h="585470">
                                <a:moveTo>
                                  <a:pt x="1304785" y="419074"/>
                                </a:moveTo>
                                <a:lnTo>
                                  <a:pt x="1293418" y="419074"/>
                                </a:lnTo>
                                <a:lnTo>
                                  <a:pt x="1293418" y="585063"/>
                                </a:lnTo>
                                <a:lnTo>
                                  <a:pt x="1304785" y="585063"/>
                                </a:lnTo>
                                <a:lnTo>
                                  <a:pt x="1304785" y="419074"/>
                                </a:lnTo>
                                <a:close/>
                              </a:path>
                              <a:path w="1897380" h="585470">
                                <a:moveTo>
                                  <a:pt x="1331036" y="412813"/>
                                </a:moveTo>
                                <a:lnTo>
                                  <a:pt x="1320546" y="412813"/>
                                </a:lnTo>
                                <a:lnTo>
                                  <a:pt x="1320546" y="585063"/>
                                </a:lnTo>
                                <a:lnTo>
                                  <a:pt x="1331036" y="585063"/>
                                </a:lnTo>
                                <a:lnTo>
                                  <a:pt x="1331036" y="412813"/>
                                </a:lnTo>
                                <a:close/>
                              </a:path>
                              <a:path w="1897380" h="585470">
                                <a:moveTo>
                                  <a:pt x="1358176" y="362775"/>
                                </a:moveTo>
                                <a:lnTo>
                                  <a:pt x="1347673" y="362775"/>
                                </a:lnTo>
                                <a:lnTo>
                                  <a:pt x="1347673" y="585050"/>
                                </a:lnTo>
                                <a:lnTo>
                                  <a:pt x="1358176" y="585050"/>
                                </a:lnTo>
                                <a:lnTo>
                                  <a:pt x="1358176" y="362775"/>
                                </a:lnTo>
                                <a:close/>
                              </a:path>
                              <a:path w="1897380" h="585470">
                                <a:moveTo>
                                  <a:pt x="1385290" y="351663"/>
                                </a:moveTo>
                                <a:lnTo>
                                  <a:pt x="1374813" y="351663"/>
                                </a:lnTo>
                                <a:lnTo>
                                  <a:pt x="1374813" y="585063"/>
                                </a:lnTo>
                                <a:lnTo>
                                  <a:pt x="1385290" y="585063"/>
                                </a:lnTo>
                                <a:lnTo>
                                  <a:pt x="1385290" y="351663"/>
                                </a:lnTo>
                                <a:close/>
                              </a:path>
                              <a:path w="1897380" h="585470">
                                <a:moveTo>
                                  <a:pt x="1412430" y="370420"/>
                                </a:moveTo>
                                <a:lnTo>
                                  <a:pt x="1401927" y="370420"/>
                                </a:lnTo>
                                <a:lnTo>
                                  <a:pt x="1401927" y="585063"/>
                                </a:lnTo>
                                <a:lnTo>
                                  <a:pt x="1412430" y="585063"/>
                                </a:lnTo>
                                <a:lnTo>
                                  <a:pt x="1412430" y="370420"/>
                                </a:lnTo>
                                <a:close/>
                              </a:path>
                              <a:path w="1897380" h="585470">
                                <a:moveTo>
                                  <a:pt x="1439557" y="340537"/>
                                </a:moveTo>
                                <a:lnTo>
                                  <a:pt x="1428191" y="340537"/>
                                </a:lnTo>
                                <a:lnTo>
                                  <a:pt x="1428191" y="585050"/>
                                </a:lnTo>
                                <a:lnTo>
                                  <a:pt x="1439557" y="585050"/>
                                </a:lnTo>
                                <a:lnTo>
                                  <a:pt x="1439557" y="340537"/>
                                </a:lnTo>
                                <a:close/>
                              </a:path>
                              <a:path w="1897380" h="585470">
                                <a:moveTo>
                                  <a:pt x="1465795" y="338455"/>
                                </a:moveTo>
                                <a:lnTo>
                                  <a:pt x="1455318" y="338455"/>
                                </a:lnTo>
                                <a:lnTo>
                                  <a:pt x="1455318" y="585063"/>
                                </a:lnTo>
                                <a:lnTo>
                                  <a:pt x="1465795" y="585063"/>
                                </a:lnTo>
                                <a:lnTo>
                                  <a:pt x="1465795" y="338455"/>
                                </a:lnTo>
                                <a:close/>
                              </a:path>
                              <a:path w="1897380" h="585470">
                                <a:moveTo>
                                  <a:pt x="1492948" y="301625"/>
                                </a:moveTo>
                                <a:lnTo>
                                  <a:pt x="1482432" y="301625"/>
                                </a:lnTo>
                                <a:lnTo>
                                  <a:pt x="1482432" y="585063"/>
                                </a:lnTo>
                                <a:lnTo>
                                  <a:pt x="1492948" y="585063"/>
                                </a:lnTo>
                                <a:lnTo>
                                  <a:pt x="1492948" y="301625"/>
                                </a:lnTo>
                                <a:close/>
                              </a:path>
                              <a:path w="1897380" h="585470">
                                <a:moveTo>
                                  <a:pt x="1520063" y="255054"/>
                                </a:moveTo>
                                <a:lnTo>
                                  <a:pt x="1509572" y="255054"/>
                                </a:lnTo>
                                <a:lnTo>
                                  <a:pt x="1509572" y="585063"/>
                                </a:lnTo>
                                <a:lnTo>
                                  <a:pt x="1520063" y="585063"/>
                                </a:lnTo>
                                <a:lnTo>
                                  <a:pt x="1520063" y="255054"/>
                                </a:lnTo>
                                <a:close/>
                              </a:path>
                              <a:path w="1897380" h="585470">
                                <a:moveTo>
                                  <a:pt x="1547190" y="246710"/>
                                </a:moveTo>
                                <a:lnTo>
                                  <a:pt x="1536700" y="246710"/>
                                </a:lnTo>
                                <a:lnTo>
                                  <a:pt x="1536700" y="585050"/>
                                </a:lnTo>
                                <a:lnTo>
                                  <a:pt x="1547190" y="585050"/>
                                </a:lnTo>
                                <a:lnTo>
                                  <a:pt x="1547190" y="246710"/>
                                </a:lnTo>
                                <a:close/>
                              </a:path>
                              <a:path w="1897380" h="585470">
                                <a:moveTo>
                                  <a:pt x="1574330" y="248805"/>
                                </a:moveTo>
                                <a:lnTo>
                                  <a:pt x="1562950" y="248805"/>
                                </a:lnTo>
                                <a:lnTo>
                                  <a:pt x="1562950" y="585063"/>
                                </a:lnTo>
                                <a:lnTo>
                                  <a:pt x="1574330" y="585063"/>
                                </a:lnTo>
                                <a:lnTo>
                                  <a:pt x="1574330" y="248805"/>
                                </a:lnTo>
                                <a:close/>
                              </a:path>
                              <a:path w="1897380" h="585470">
                                <a:moveTo>
                                  <a:pt x="1600568" y="232117"/>
                                </a:moveTo>
                                <a:lnTo>
                                  <a:pt x="1590078" y="232117"/>
                                </a:lnTo>
                                <a:lnTo>
                                  <a:pt x="1590078" y="585050"/>
                                </a:lnTo>
                                <a:lnTo>
                                  <a:pt x="1600568" y="585050"/>
                                </a:lnTo>
                                <a:lnTo>
                                  <a:pt x="1600568" y="232117"/>
                                </a:lnTo>
                                <a:close/>
                              </a:path>
                              <a:path w="1897380" h="585470">
                                <a:moveTo>
                                  <a:pt x="1627708" y="175133"/>
                                </a:moveTo>
                                <a:lnTo>
                                  <a:pt x="1617205" y="175133"/>
                                </a:lnTo>
                                <a:lnTo>
                                  <a:pt x="1617205" y="585050"/>
                                </a:lnTo>
                                <a:lnTo>
                                  <a:pt x="1627708" y="585050"/>
                                </a:lnTo>
                                <a:lnTo>
                                  <a:pt x="1627708" y="175133"/>
                                </a:lnTo>
                                <a:close/>
                              </a:path>
                              <a:path w="1897380" h="585470">
                                <a:moveTo>
                                  <a:pt x="1654835" y="81305"/>
                                </a:moveTo>
                                <a:lnTo>
                                  <a:pt x="1644332" y="81305"/>
                                </a:lnTo>
                                <a:lnTo>
                                  <a:pt x="1644332" y="585050"/>
                                </a:lnTo>
                                <a:lnTo>
                                  <a:pt x="1654835" y="585050"/>
                                </a:lnTo>
                                <a:lnTo>
                                  <a:pt x="1654835" y="81305"/>
                                </a:lnTo>
                                <a:close/>
                              </a:path>
                              <a:path w="1897380" h="585470">
                                <a:moveTo>
                                  <a:pt x="1681949" y="0"/>
                                </a:moveTo>
                                <a:lnTo>
                                  <a:pt x="1671459" y="0"/>
                                </a:lnTo>
                                <a:lnTo>
                                  <a:pt x="1671459" y="585063"/>
                                </a:lnTo>
                                <a:lnTo>
                                  <a:pt x="1681949" y="585063"/>
                                </a:lnTo>
                                <a:lnTo>
                                  <a:pt x="1681949" y="0"/>
                                </a:lnTo>
                                <a:close/>
                              </a:path>
                              <a:path w="1897380" h="585470">
                                <a:moveTo>
                                  <a:pt x="1709102" y="27813"/>
                                </a:moveTo>
                                <a:lnTo>
                                  <a:pt x="1697710" y="27813"/>
                                </a:lnTo>
                                <a:lnTo>
                                  <a:pt x="1697710" y="585063"/>
                                </a:lnTo>
                                <a:lnTo>
                                  <a:pt x="1709102" y="585063"/>
                                </a:lnTo>
                                <a:lnTo>
                                  <a:pt x="1709102" y="27813"/>
                                </a:lnTo>
                                <a:close/>
                              </a:path>
                              <a:path w="1897380" h="585470">
                                <a:moveTo>
                                  <a:pt x="1735353" y="46558"/>
                                </a:moveTo>
                                <a:lnTo>
                                  <a:pt x="1724837" y="46558"/>
                                </a:lnTo>
                                <a:lnTo>
                                  <a:pt x="1724837" y="585050"/>
                                </a:lnTo>
                                <a:lnTo>
                                  <a:pt x="1735353" y="585050"/>
                                </a:lnTo>
                                <a:lnTo>
                                  <a:pt x="1735353" y="46558"/>
                                </a:lnTo>
                                <a:close/>
                              </a:path>
                              <a:path w="1897380" h="585470">
                                <a:moveTo>
                                  <a:pt x="1762467" y="122313"/>
                                </a:moveTo>
                                <a:lnTo>
                                  <a:pt x="1751977" y="122313"/>
                                </a:lnTo>
                                <a:lnTo>
                                  <a:pt x="1751977" y="585050"/>
                                </a:lnTo>
                                <a:lnTo>
                                  <a:pt x="1762467" y="585050"/>
                                </a:lnTo>
                                <a:lnTo>
                                  <a:pt x="1762467" y="122313"/>
                                </a:lnTo>
                                <a:close/>
                              </a:path>
                              <a:path w="1897380" h="585470">
                                <a:moveTo>
                                  <a:pt x="1789607" y="214045"/>
                                </a:moveTo>
                                <a:lnTo>
                                  <a:pt x="1779104" y="214045"/>
                                </a:lnTo>
                                <a:lnTo>
                                  <a:pt x="1779104" y="585050"/>
                                </a:lnTo>
                                <a:lnTo>
                                  <a:pt x="1789607" y="585050"/>
                                </a:lnTo>
                                <a:lnTo>
                                  <a:pt x="1789607" y="214045"/>
                                </a:lnTo>
                                <a:close/>
                              </a:path>
                              <a:path w="1897380" h="585470">
                                <a:moveTo>
                                  <a:pt x="1816735" y="230035"/>
                                </a:moveTo>
                                <a:lnTo>
                                  <a:pt x="1806232" y="230035"/>
                                </a:lnTo>
                                <a:lnTo>
                                  <a:pt x="1806232" y="585063"/>
                                </a:lnTo>
                                <a:lnTo>
                                  <a:pt x="1816735" y="585063"/>
                                </a:lnTo>
                                <a:lnTo>
                                  <a:pt x="1816735" y="230035"/>
                                </a:lnTo>
                                <a:close/>
                              </a:path>
                              <a:path w="1897380" h="585470">
                                <a:moveTo>
                                  <a:pt x="1843862" y="261315"/>
                                </a:moveTo>
                                <a:lnTo>
                                  <a:pt x="1832495" y="261315"/>
                                </a:lnTo>
                                <a:lnTo>
                                  <a:pt x="1832495" y="585050"/>
                                </a:lnTo>
                                <a:lnTo>
                                  <a:pt x="1843862" y="585050"/>
                                </a:lnTo>
                                <a:lnTo>
                                  <a:pt x="1843862" y="261315"/>
                                </a:lnTo>
                                <a:close/>
                              </a:path>
                              <a:path w="1897380" h="585470">
                                <a:moveTo>
                                  <a:pt x="1870976" y="282155"/>
                                </a:moveTo>
                                <a:lnTo>
                                  <a:pt x="1859610" y="282155"/>
                                </a:lnTo>
                                <a:lnTo>
                                  <a:pt x="1859610" y="585050"/>
                                </a:lnTo>
                                <a:lnTo>
                                  <a:pt x="1870976" y="585050"/>
                                </a:lnTo>
                                <a:lnTo>
                                  <a:pt x="1870976" y="282155"/>
                                </a:lnTo>
                                <a:close/>
                              </a:path>
                              <a:path w="1897380" h="585470">
                                <a:moveTo>
                                  <a:pt x="1897227" y="226555"/>
                                </a:moveTo>
                                <a:lnTo>
                                  <a:pt x="1886737" y="226555"/>
                                </a:lnTo>
                                <a:lnTo>
                                  <a:pt x="1886737" y="585050"/>
                                </a:lnTo>
                                <a:lnTo>
                                  <a:pt x="1897227" y="585050"/>
                                </a:lnTo>
                                <a:lnTo>
                                  <a:pt x="1897227" y="226555"/>
                                </a:lnTo>
                                <a:close/>
                              </a:path>
                            </a:pathLst>
                          </a:custGeom>
                          <a:solidFill>
                            <a:srgbClr val="B01C88"/>
                          </a:solidFill>
                        </wps:spPr>
                        <wps:bodyPr wrap="square" lIns="0" tIns="0" rIns="0" bIns="0" rtlCol="0">
                          <a:prstTxWarp prst="textNoShape">
                            <a:avLst/>
                          </a:prstTxWarp>
                          <a:noAutofit/>
                        </wps:bodyPr>
                      </wps:wsp>
                      <wps:wsp>
                        <wps:cNvPr id="508" name="Graphic 508"/>
                        <wps:cNvSpPr/>
                        <wps:spPr>
                          <a:xfrm>
                            <a:off x="2073795" y="835837"/>
                            <a:ext cx="200025" cy="433070"/>
                          </a:xfrm>
                          <a:custGeom>
                            <a:avLst/>
                            <a:gdLst/>
                            <a:ahLst/>
                            <a:cxnLst/>
                            <a:rect l="l" t="t" r="r" b="b"/>
                            <a:pathLst>
                              <a:path w="200025" h="433070">
                                <a:moveTo>
                                  <a:pt x="10490" y="74358"/>
                                </a:moveTo>
                                <a:lnTo>
                                  <a:pt x="0" y="74358"/>
                                </a:lnTo>
                                <a:lnTo>
                                  <a:pt x="0" y="432854"/>
                                </a:lnTo>
                                <a:lnTo>
                                  <a:pt x="10490" y="432854"/>
                                </a:lnTo>
                                <a:lnTo>
                                  <a:pt x="10490" y="74358"/>
                                </a:lnTo>
                                <a:close/>
                              </a:path>
                              <a:path w="200025" h="433070">
                                <a:moveTo>
                                  <a:pt x="37630" y="36131"/>
                                </a:moveTo>
                                <a:lnTo>
                                  <a:pt x="27127" y="36131"/>
                                </a:lnTo>
                                <a:lnTo>
                                  <a:pt x="27127" y="432854"/>
                                </a:lnTo>
                                <a:lnTo>
                                  <a:pt x="37630" y="432854"/>
                                </a:lnTo>
                                <a:lnTo>
                                  <a:pt x="37630" y="36131"/>
                                </a:lnTo>
                                <a:close/>
                              </a:path>
                              <a:path w="200025" h="433070">
                                <a:moveTo>
                                  <a:pt x="64770" y="22936"/>
                                </a:moveTo>
                                <a:lnTo>
                                  <a:pt x="54267" y="22936"/>
                                </a:lnTo>
                                <a:lnTo>
                                  <a:pt x="54267" y="432854"/>
                                </a:lnTo>
                                <a:lnTo>
                                  <a:pt x="64770" y="432854"/>
                                </a:lnTo>
                                <a:lnTo>
                                  <a:pt x="64770" y="22936"/>
                                </a:lnTo>
                                <a:close/>
                              </a:path>
                              <a:path w="200025" h="433070">
                                <a:moveTo>
                                  <a:pt x="91897" y="15290"/>
                                </a:moveTo>
                                <a:lnTo>
                                  <a:pt x="80505" y="15290"/>
                                </a:lnTo>
                                <a:lnTo>
                                  <a:pt x="80505" y="432854"/>
                                </a:lnTo>
                                <a:lnTo>
                                  <a:pt x="91897" y="432854"/>
                                </a:lnTo>
                                <a:lnTo>
                                  <a:pt x="91897" y="15290"/>
                                </a:lnTo>
                                <a:close/>
                              </a:path>
                              <a:path w="200025" h="433070">
                                <a:moveTo>
                                  <a:pt x="119011" y="20853"/>
                                </a:moveTo>
                                <a:lnTo>
                                  <a:pt x="107645" y="20853"/>
                                </a:lnTo>
                                <a:lnTo>
                                  <a:pt x="107645" y="432866"/>
                                </a:lnTo>
                                <a:lnTo>
                                  <a:pt x="119011" y="432866"/>
                                </a:lnTo>
                                <a:lnTo>
                                  <a:pt x="119011" y="20853"/>
                                </a:lnTo>
                                <a:close/>
                              </a:path>
                              <a:path w="200025" h="433070">
                                <a:moveTo>
                                  <a:pt x="145275" y="20154"/>
                                </a:moveTo>
                                <a:lnTo>
                                  <a:pt x="134772" y="20154"/>
                                </a:lnTo>
                                <a:lnTo>
                                  <a:pt x="134772" y="432854"/>
                                </a:lnTo>
                                <a:lnTo>
                                  <a:pt x="145275" y="432854"/>
                                </a:lnTo>
                                <a:lnTo>
                                  <a:pt x="145275" y="20154"/>
                                </a:lnTo>
                                <a:close/>
                              </a:path>
                              <a:path w="200025" h="433070">
                                <a:moveTo>
                                  <a:pt x="172389" y="0"/>
                                </a:moveTo>
                                <a:lnTo>
                                  <a:pt x="161899" y="0"/>
                                </a:lnTo>
                                <a:lnTo>
                                  <a:pt x="161899" y="432866"/>
                                </a:lnTo>
                                <a:lnTo>
                                  <a:pt x="172389" y="432866"/>
                                </a:lnTo>
                                <a:lnTo>
                                  <a:pt x="172389" y="0"/>
                                </a:lnTo>
                                <a:close/>
                              </a:path>
                              <a:path w="200025" h="433070">
                                <a:moveTo>
                                  <a:pt x="199517" y="47256"/>
                                </a:moveTo>
                                <a:lnTo>
                                  <a:pt x="189026" y="47256"/>
                                </a:lnTo>
                                <a:lnTo>
                                  <a:pt x="189026" y="432854"/>
                                </a:lnTo>
                                <a:lnTo>
                                  <a:pt x="199517" y="432854"/>
                                </a:lnTo>
                                <a:lnTo>
                                  <a:pt x="199517" y="47256"/>
                                </a:lnTo>
                                <a:close/>
                              </a:path>
                            </a:pathLst>
                          </a:custGeom>
                          <a:solidFill>
                            <a:srgbClr val="B01C88"/>
                          </a:solidFill>
                        </wps:spPr>
                        <wps:bodyPr wrap="square" lIns="0" tIns="0" rIns="0" bIns="0" rtlCol="0">
                          <a:prstTxWarp prst="textNoShape">
                            <a:avLst/>
                          </a:prstTxWarp>
                          <a:noAutofit/>
                        </wps:bodyPr>
                      </wps:wsp>
                      <wps:wsp>
                        <wps:cNvPr id="509" name="Graphic 509"/>
                        <wps:cNvSpPr/>
                        <wps:spPr>
                          <a:xfrm>
                            <a:off x="187058" y="206184"/>
                            <a:ext cx="1897380" cy="1029335"/>
                          </a:xfrm>
                          <a:custGeom>
                            <a:avLst/>
                            <a:gdLst/>
                            <a:ahLst/>
                            <a:cxnLst/>
                            <a:rect l="l" t="t" r="r" b="b"/>
                            <a:pathLst>
                              <a:path w="1897380" h="1029335">
                                <a:moveTo>
                                  <a:pt x="10502" y="775601"/>
                                </a:moveTo>
                                <a:lnTo>
                                  <a:pt x="0" y="775601"/>
                                </a:lnTo>
                                <a:lnTo>
                                  <a:pt x="0" y="1027188"/>
                                </a:lnTo>
                                <a:lnTo>
                                  <a:pt x="10502" y="1027188"/>
                                </a:lnTo>
                                <a:lnTo>
                                  <a:pt x="10502" y="775601"/>
                                </a:lnTo>
                                <a:close/>
                              </a:path>
                              <a:path w="1897380" h="1029335">
                                <a:moveTo>
                                  <a:pt x="37642" y="733209"/>
                                </a:moveTo>
                                <a:lnTo>
                                  <a:pt x="26263" y="733209"/>
                                </a:lnTo>
                                <a:lnTo>
                                  <a:pt x="26263" y="1029258"/>
                                </a:lnTo>
                                <a:lnTo>
                                  <a:pt x="37642" y="1029258"/>
                                </a:lnTo>
                                <a:lnTo>
                                  <a:pt x="37642" y="733209"/>
                                </a:lnTo>
                                <a:close/>
                              </a:path>
                              <a:path w="1897380" h="1029335">
                                <a:moveTo>
                                  <a:pt x="64770" y="700544"/>
                                </a:moveTo>
                                <a:lnTo>
                                  <a:pt x="53390" y="700544"/>
                                </a:lnTo>
                                <a:lnTo>
                                  <a:pt x="53390" y="1016762"/>
                                </a:lnTo>
                                <a:lnTo>
                                  <a:pt x="64770" y="1016762"/>
                                </a:lnTo>
                                <a:lnTo>
                                  <a:pt x="64770" y="700544"/>
                                </a:lnTo>
                                <a:close/>
                              </a:path>
                              <a:path w="1897380" h="1029335">
                                <a:moveTo>
                                  <a:pt x="91020" y="738771"/>
                                </a:moveTo>
                                <a:lnTo>
                                  <a:pt x="80518" y="738771"/>
                                </a:lnTo>
                                <a:lnTo>
                                  <a:pt x="80518" y="1016063"/>
                                </a:lnTo>
                                <a:lnTo>
                                  <a:pt x="91020" y="1016063"/>
                                </a:lnTo>
                                <a:lnTo>
                                  <a:pt x="91020" y="738771"/>
                                </a:lnTo>
                                <a:close/>
                              </a:path>
                              <a:path w="1897380" h="1029335">
                                <a:moveTo>
                                  <a:pt x="118148" y="720001"/>
                                </a:moveTo>
                                <a:lnTo>
                                  <a:pt x="107645" y="720001"/>
                                </a:lnTo>
                                <a:lnTo>
                                  <a:pt x="107645" y="1008430"/>
                                </a:lnTo>
                                <a:lnTo>
                                  <a:pt x="118148" y="1008430"/>
                                </a:lnTo>
                                <a:lnTo>
                                  <a:pt x="118148" y="720001"/>
                                </a:lnTo>
                                <a:close/>
                              </a:path>
                              <a:path w="1897380" h="1029335">
                                <a:moveTo>
                                  <a:pt x="145275" y="745718"/>
                                </a:moveTo>
                                <a:lnTo>
                                  <a:pt x="134772" y="745718"/>
                                </a:lnTo>
                                <a:lnTo>
                                  <a:pt x="134772" y="1000772"/>
                                </a:lnTo>
                                <a:lnTo>
                                  <a:pt x="145275" y="1000772"/>
                                </a:lnTo>
                                <a:lnTo>
                                  <a:pt x="145275" y="745718"/>
                                </a:lnTo>
                                <a:close/>
                              </a:path>
                              <a:path w="1897380" h="1029335">
                                <a:moveTo>
                                  <a:pt x="172402" y="769340"/>
                                </a:moveTo>
                                <a:lnTo>
                                  <a:pt x="161023" y="769340"/>
                                </a:lnTo>
                                <a:lnTo>
                                  <a:pt x="161023" y="1003554"/>
                                </a:lnTo>
                                <a:lnTo>
                                  <a:pt x="172402" y="1003554"/>
                                </a:lnTo>
                                <a:lnTo>
                                  <a:pt x="172402" y="769340"/>
                                </a:lnTo>
                                <a:close/>
                              </a:path>
                              <a:path w="1897380" h="1029335">
                                <a:moveTo>
                                  <a:pt x="199517" y="763104"/>
                                </a:moveTo>
                                <a:lnTo>
                                  <a:pt x="188150" y="763104"/>
                                </a:lnTo>
                                <a:lnTo>
                                  <a:pt x="188150" y="1006335"/>
                                </a:lnTo>
                                <a:lnTo>
                                  <a:pt x="199517" y="1006335"/>
                                </a:lnTo>
                                <a:lnTo>
                                  <a:pt x="199517" y="763104"/>
                                </a:lnTo>
                                <a:close/>
                              </a:path>
                              <a:path w="1897380" h="1029335">
                                <a:moveTo>
                                  <a:pt x="225780" y="784631"/>
                                </a:moveTo>
                                <a:lnTo>
                                  <a:pt x="215277" y="784631"/>
                                </a:lnTo>
                                <a:lnTo>
                                  <a:pt x="215277" y="1006322"/>
                                </a:lnTo>
                                <a:lnTo>
                                  <a:pt x="225780" y="1006322"/>
                                </a:lnTo>
                                <a:lnTo>
                                  <a:pt x="225780" y="784631"/>
                                </a:lnTo>
                                <a:close/>
                              </a:path>
                              <a:path w="1897380" h="1029335">
                                <a:moveTo>
                                  <a:pt x="252907" y="779081"/>
                                </a:moveTo>
                                <a:lnTo>
                                  <a:pt x="242404" y="779081"/>
                                </a:lnTo>
                                <a:lnTo>
                                  <a:pt x="242404" y="1005649"/>
                                </a:lnTo>
                                <a:lnTo>
                                  <a:pt x="252907" y="1005649"/>
                                </a:lnTo>
                                <a:lnTo>
                                  <a:pt x="252907" y="779081"/>
                                </a:lnTo>
                                <a:close/>
                              </a:path>
                              <a:path w="1897380" h="1029335">
                                <a:moveTo>
                                  <a:pt x="280047" y="759612"/>
                                </a:moveTo>
                                <a:lnTo>
                                  <a:pt x="269544" y="759612"/>
                                </a:lnTo>
                                <a:lnTo>
                                  <a:pt x="269544" y="1001471"/>
                                </a:lnTo>
                                <a:lnTo>
                                  <a:pt x="280047" y="1001471"/>
                                </a:lnTo>
                                <a:lnTo>
                                  <a:pt x="280047" y="759612"/>
                                </a:lnTo>
                                <a:close/>
                              </a:path>
                              <a:path w="1897380" h="1029335">
                                <a:moveTo>
                                  <a:pt x="307162" y="745718"/>
                                </a:moveTo>
                                <a:lnTo>
                                  <a:pt x="295783" y="745718"/>
                                </a:lnTo>
                                <a:lnTo>
                                  <a:pt x="295783" y="995908"/>
                                </a:lnTo>
                                <a:lnTo>
                                  <a:pt x="307162" y="995908"/>
                                </a:lnTo>
                                <a:lnTo>
                                  <a:pt x="307162" y="745718"/>
                                </a:lnTo>
                                <a:close/>
                              </a:path>
                              <a:path w="1897380" h="1029335">
                                <a:moveTo>
                                  <a:pt x="334302" y="730427"/>
                                </a:moveTo>
                                <a:lnTo>
                                  <a:pt x="322922" y="730427"/>
                                </a:lnTo>
                                <a:lnTo>
                                  <a:pt x="322922" y="989660"/>
                                </a:lnTo>
                                <a:lnTo>
                                  <a:pt x="334302" y="989660"/>
                                </a:lnTo>
                                <a:lnTo>
                                  <a:pt x="334302" y="730427"/>
                                </a:lnTo>
                                <a:close/>
                              </a:path>
                              <a:path w="1897380" h="1029335">
                                <a:moveTo>
                                  <a:pt x="360553" y="735990"/>
                                </a:moveTo>
                                <a:lnTo>
                                  <a:pt x="350050" y="735990"/>
                                </a:lnTo>
                                <a:lnTo>
                                  <a:pt x="350050" y="982002"/>
                                </a:lnTo>
                                <a:lnTo>
                                  <a:pt x="360553" y="982002"/>
                                </a:lnTo>
                                <a:lnTo>
                                  <a:pt x="360553" y="735990"/>
                                </a:lnTo>
                                <a:close/>
                              </a:path>
                              <a:path w="1897380" h="1029335">
                                <a:moveTo>
                                  <a:pt x="387680" y="732510"/>
                                </a:moveTo>
                                <a:lnTo>
                                  <a:pt x="377177" y="732510"/>
                                </a:lnTo>
                                <a:lnTo>
                                  <a:pt x="377177" y="980617"/>
                                </a:lnTo>
                                <a:lnTo>
                                  <a:pt x="387680" y="980617"/>
                                </a:lnTo>
                                <a:lnTo>
                                  <a:pt x="387680" y="732510"/>
                                </a:lnTo>
                                <a:close/>
                              </a:path>
                              <a:path w="1897380" h="1029335">
                                <a:moveTo>
                                  <a:pt x="414807" y="736676"/>
                                </a:moveTo>
                                <a:lnTo>
                                  <a:pt x="404304" y="736676"/>
                                </a:lnTo>
                                <a:lnTo>
                                  <a:pt x="404304" y="968133"/>
                                </a:lnTo>
                                <a:lnTo>
                                  <a:pt x="414807" y="968133"/>
                                </a:lnTo>
                                <a:lnTo>
                                  <a:pt x="414807" y="736676"/>
                                </a:lnTo>
                                <a:close/>
                              </a:path>
                              <a:path w="1897380" h="1029335">
                                <a:moveTo>
                                  <a:pt x="441934" y="712355"/>
                                </a:moveTo>
                                <a:lnTo>
                                  <a:pt x="430555" y="712355"/>
                                </a:lnTo>
                                <a:lnTo>
                                  <a:pt x="430555" y="952817"/>
                                </a:lnTo>
                                <a:lnTo>
                                  <a:pt x="441934" y="952817"/>
                                </a:lnTo>
                                <a:lnTo>
                                  <a:pt x="441934" y="712355"/>
                                </a:lnTo>
                                <a:close/>
                              </a:path>
                              <a:path w="1897380" h="1029335">
                                <a:moveTo>
                                  <a:pt x="469061" y="680377"/>
                                </a:moveTo>
                                <a:lnTo>
                                  <a:pt x="457682" y="680377"/>
                                </a:lnTo>
                                <a:lnTo>
                                  <a:pt x="457682" y="949337"/>
                                </a:lnTo>
                                <a:lnTo>
                                  <a:pt x="469061" y="949337"/>
                                </a:lnTo>
                                <a:lnTo>
                                  <a:pt x="469061" y="680377"/>
                                </a:lnTo>
                                <a:close/>
                              </a:path>
                              <a:path w="1897380" h="1029335">
                                <a:moveTo>
                                  <a:pt x="495312" y="631736"/>
                                </a:moveTo>
                                <a:lnTo>
                                  <a:pt x="484809" y="631736"/>
                                </a:lnTo>
                                <a:lnTo>
                                  <a:pt x="484809" y="929881"/>
                                </a:lnTo>
                                <a:lnTo>
                                  <a:pt x="495312" y="929881"/>
                                </a:lnTo>
                                <a:lnTo>
                                  <a:pt x="495312" y="631736"/>
                                </a:lnTo>
                                <a:close/>
                              </a:path>
                              <a:path w="1897380" h="1029335">
                                <a:moveTo>
                                  <a:pt x="522452" y="576834"/>
                                </a:moveTo>
                                <a:lnTo>
                                  <a:pt x="511949" y="576834"/>
                                </a:lnTo>
                                <a:lnTo>
                                  <a:pt x="511949" y="930579"/>
                                </a:lnTo>
                                <a:lnTo>
                                  <a:pt x="522452" y="930579"/>
                                </a:lnTo>
                                <a:lnTo>
                                  <a:pt x="522452" y="576834"/>
                                </a:lnTo>
                                <a:close/>
                              </a:path>
                              <a:path w="1897380" h="1029335">
                                <a:moveTo>
                                  <a:pt x="549579" y="521233"/>
                                </a:moveTo>
                                <a:lnTo>
                                  <a:pt x="539076" y="521233"/>
                                </a:lnTo>
                                <a:lnTo>
                                  <a:pt x="539076" y="929894"/>
                                </a:lnTo>
                                <a:lnTo>
                                  <a:pt x="549579" y="929894"/>
                                </a:lnTo>
                                <a:lnTo>
                                  <a:pt x="549579" y="521233"/>
                                </a:lnTo>
                                <a:close/>
                              </a:path>
                              <a:path w="1897380" h="1029335">
                                <a:moveTo>
                                  <a:pt x="576707" y="472605"/>
                                </a:moveTo>
                                <a:lnTo>
                                  <a:pt x="566204" y="472605"/>
                                </a:lnTo>
                                <a:lnTo>
                                  <a:pt x="566204" y="905560"/>
                                </a:lnTo>
                                <a:lnTo>
                                  <a:pt x="576707" y="905560"/>
                                </a:lnTo>
                                <a:lnTo>
                                  <a:pt x="576707" y="472605"/>
                                </a:lnTo>
                                <a:close/>
                              </a:path>
                              <a:path w="1897380" h="1029335">
                                <a:moveTo>
                                  <a:pt x="603834" y="478840"/>
                                </a:moveTo>
                                <a:lnTo>
                                  <a:pt x="592455" y="478840"/>
                                </a:lnTo>
                                <a:lnTo>
                                  <a:pt x="592455" y="906246"/>
                                </a:lnTo>
                                <a:lnTo>
                                  <a:pt x="603834" y="906246"/>
                                </a:lnTo>
                                <a:lnTo>
                                  <a:pt x="603834" y="478840"/>
                                </a:lnTo>
                                <a:close/>
                              </a:path>
                              <a:path w="1897380" h="1029335">
                                <a:moveTo>
                                  <a:pt x="630085" y="442696"/>
                                </a:moveTo>
                                <a:lnTo>
                                  <a:pt x="619582" y="442696"/>
                                </a:lnTo>
                                <a:lnTo>
                                  <a:pt x="619582" y="895819"/>
                                </a:lnTo>
                                <a:lnTo>
                                  <a:pt x="630085" y="895819"/>
                                </a:lnTo>
                                <a:lnTo>
                                  <a:pt x="630085" y="442696"/>
                                </a:lnTo>
                                <a:close/>
                              </a:path>
                              <a:path w="1897380" h="1029335">
                                <a:moveTo>
                                  <a:pt x="657212" y="412127"/>
                                </a:moveTo>
                                <a:lnTo>
                                  <a:pt x="646709" y="412127"/>
                                </a:lnTo>
                                <a:lnTo>
                                  <a:pt x="646709" y="868045"/>
                                </a:lnTo>
                                <a:lnTo>
                                  <a:pt x="657212" y="868045"/>
                                </a:lnTo>
                                <a:lnTo>
                                  <a:pt x="657212" y="412127"/>
                                </a:lnTo>
                                <a:close/>
                              </a:path>
                              <a:path w="1897380" h="1029335">
                                <a:moveTo>
                                  <a:pt x="684339" y="385711"/>
                                </a:moveTo>
                                <a:lnTo>
                                  <a:pt x="673836" y="385711"/>
                                </a:lnTo>
                                <a:lnTo>
                                  <a:pt x="673836" y="870115"/>
                                </a:lnTo>
                                <a:lnTo>
                                  <a:pt x="684339" y="870115"/>
                                </a:lnTo>
                                <a:lnTo>
                                  <a:pt x="684339" y="385711"/>
                                </a:lnTo>
                                <a:close/>
                              </a:path>
                              <a:path w="1897380" h="1029335">
                                <a:moveTo>
                                  <a:pt x="711466" y="364172"/>
                                </a:moveTo>
                                <a:lnTo>
                                  <a:pt x="700963" y="364172"/>
                                </a:lnTo>
                                <a:lnTo>
                                  <a:pt x="700963" y="866635"/>
                                </a:lnTo>
                                <a:lnTo>
                                  <a:pt x="711466" y="866635"/>
                                </a:lnTo>
                                <a:lnTo>
                                  <a:pt x="711466" y="364172"/>
                                </a:lnTo>
                                <a:close/>
                              </a:path>
                              <a:path w="1897380" h="1029335">
                                <a:moveTo>
                                  <a:pt x="738593" y="300228"/>
                                </a:moveTo>
                                <a:lnTo>
                                  <a:pt x="727227" y="300228"/>
                                </a:lnTo>
                                <a:lnTo>
                                  <a:pt x="727227" y="827722"/>
                                </a:lnTo>
                                <a:lnTo>
                                  <a:pt x="738593" y="827722"/>
                                </a:lnTo>
                                <a:lnTo>
                                  <a:pt x="738593" y="300228"/>
                                </a:lnTo>
                                <a:close/>
                              </a:path>
                              <a:path w="1897380" h="1029335">
                                <a:moveTo>
                                  <a:pt x="764857" y="264782"/>
                                </a:moveTo>
                                <a:lnTo>
                                  <a:pt x="754354" y="264782"/>
                                </a:lnTo>
                                <a:lnTo>
                                  <a:pt x="754354" y="806183"/>
                                </a:lnTo>
                                <a:lnTo>
                                  <a:pt x="764857" y="806183"/>
                                </a:lnTo>
                                <a:lnTo>
                                  <a:pt x="764857" y="264782"/>
                                </a:lnTo>
                                <a:close/>
                              </a:path>
                              <a:path w="1897380" h="1029335">
                                <a:moveTo>
                                  <a:pt x="791972" y="230035"/>
                                </a:moveTo>
                                <a:lnTo>
                                  <a:pt x="781481" y="230035"/>
                                </a:lnTo>
                                <a:lnTo>
                                  <a:pt x="781481" y="802690"/>
                                </a:lnTo>
                                <a:lnTo>
                                  <a:pt x="791972" y="802690"/>
                                </a:lnTo>
                                <a:lnTo>
                                  <a:pt x="791972" y="230035"/>
                                </a:lnTo>
                                <a:close/>
                              </a:path>
                              <a:path w="1897380" h="1029335">
                                <a:moveTo>
                                  <a:pt x="819099" y="151511"/>
                                </a:moveTo>
                                <a:lnTo>
                                  <a:pt x="808596" y="151511"/>
                                </a:lnTo>
                                <a:lnTo>
                                  <a:pt x="808596" y="745718"/>
                                </a:lnTo>
                                <a:lnTo>
                                  <a:pt x="819099" y="745718"/>
                                </a:lnTo>
                                <a:lnTo>
                                  <a:pt x="819099" y="151511"/>
                                </a:lnTo>
                                <a:close/>
                              </a:path>
                              <a:path w="1897380" h="1029335">
                                <a:moveTo>
                                  <a:pt x="846226" y="223786"/>
                                </a:moveTo>
                                <a:lnTo>
                                  <a:pt x="835736" y="223786"/>
                                </a:lnTo>
                                <a:lnTo>
                                  <a:pt x="835736" y="767270"/>
                                </a:lnTo>
                                <a:lnTo>
                                  <a:pt x="846226" y="767270"/>
                                </a:lnTo>
                                <a:lnTo>
                                  <a:pt x="846226" y="223786"/>
                                </a:lnTo>
                                <a:close/>
                              </a:path>
                              <a:path w="1897380" h="1029335">
                                <a:moveTo>
                                  <a:pt x="873353" y="348183"/>
                                </a:moveTo>
                                <a:lnTo>
                                  <a:pt x="861987" y="348183"/>
                                </a:lnTo>
                                <a:lnTo>
                                  <a:pt x="861987" y="817994"/>
                                </a:lnTo>
                                <a:lnTo>
                                  <a:pt x="873353" y="817994"/>
                                </a:lnTo>
                                <a:lnTo>
                                  <a:pt x="873353" y="348183"/>
                                </a:lnTo>
                                <a:close/>
                              </a:path>
                              <a:path w="1897380" h="1029335">
                                <a:moveTo>
                                  <a:pt x="900480" y="448957"/>
                                </a:moveTo>
                                <a:lnTo>
                                  <a:pt x="889114" y="448957"/>
                                </a:lnTo>
                                <a:lnTo>
                                  <a:pt x="889114" y="827024"/>
                                </a:lnTo>
                                <a:lnTo>
                                  <a:pt x="900480" y="827024"/>
                                </a:lnTo>
                                <a:lnTo>
                                  <a:pt x="900480" y="448957"/>
                                </a:lnTo>
                                <a:close/>
                              </a:path>
                              <a:path w="1897380" h="1029335">
                                <a:moveTo>
                                  <a:pt x="926744" y="581698"/>
                                </a:moveTo>
                                <a:lnTo>
                                  <a:pt x="916241" y="581698"/>
                                </a:lnTo>
                                <a:lnTo>
                                  <a:pt x="916241" y="895146"/>
                                </a:lnTo>
                                <a:lnTo>
                                  <a:pt x="926744" y="895146"/>
                                </a:lnTo>
                                <a:lnTo>
                                  <a:pt x="926744" y="581698"/>
                                </a:lnTo>
                                <a:close/>
                              </a:path>
                              <a:path w="1897380" h="1029335">
                                <a:moveTo>
                                  <a:pt x="953858" y="687336"/>
                                </a:moveTo>
                                <a:lnTo>
                                  <a:pt x="943368" y="687336"/>
                                </a:lnTo>
                                <a:lnTo>
                                  <a:pt x="943368" y="929195"/>
                                </a:lnTo>
                                <a:lnTo>
                                  <a:pt x="953858" y="929195"/>
                                </a:lnTo>
                                <a:lnTo>
                                  <a:pt x="953858" y="687336"/>
                                </a:lnTo>
                                <a:close/>
                              </a:path>
                              <a:path w="1897380" h="1029335">
                                <a:moveTo>
                                  <a:pt x="980998" y="722769"/>
                                </a:moveTo>
                                <a:lnTo>
                                  <a:pt x="970508" y="722769"/>
                                </a:lnTo>
                                <a:lnTo>
                                  <a:pt x="970508" y="945870"/>
                                </a:lnTo>
                                <a:lnTo>
                                  <a:pt x="980998" y="945870"/>
                                </a:lnTo>
                                <a:lnTo>
                                  <a:pt x="980998" y="722769"/>
                                </a:lnTo>
                                <a:close/>
                              </a:path>
                              <a:path w="1897380" h="1029335">
                                <a:moveTo>
                                  <a:pt x="1008126" y="779081"/>
                                </a:moveTo>
                                <a:lnTo>
                                  <a:pt x="996746" y="779081"/>
                                </a:lnTo>
                                <a:lnTo>
                                  <a:pt x="996746" y="967422"/>
                                </a:lnTo>
                                <a:lnTo>
                                  <a:pt x="1008126" y="967422"/>
                                </a:lnTo>
                                <a:lnTo>
                                  <a:pt x="1008126" y="779081"/>
                                </a:lnTo>
                                <a:close/>
                              </a:path>
                              <a:path w="1897380" h="1029335">
                                <a:moveTo>
                                  <a:pt x="1035265" y="817295"/>
                                </a:moveTo>
                                <a:lnTo>
                                  <a:pt x="1023886" y="817295"/>
                                </a:lnTo>
                                <a:lnTo>
                                  <a:pt x="1023886" y="975766"/>
                                </a:lnTo>
                                <a:lnTo>
                                  <a:pt x="1035265" y="975766"/>
                                </a:lnTo>
                                <a:lnTo>
                                  <a:pt x="1035265" y="817295"/>
                                </a:lnTo>
                                <a:close/>
                              </a:path>
                              <a:path w="1897380" h="1029335">
                                <a:moveTo>
                                  <a:pt x="1061516" y="797140"/>
                                </a:moveTo>
                                <a:lnTo>
                                  <a:pt x="1051013" y="797140"/>
                                </a:lnTo>
                                <a:lnTo>
                                  <a:pt x="1051013" y="961847"/>
                                </a:lnTo>
                                <a:lnTo>
                                  <a:pt x="1061516" y="961847"/>
                                </a:lnTo>
                                <a:lnTo>
                                  <a:pt x="1061516" y="797140"/>
                                </a:lnTo>
                                <a:close/>
                              </a:path>
                              <a:path w="1897380" h="1029335">
                                <a:moveTo>
                                  <a:pt x="1088631" y="716534"/>
                                </a:moveTo>
                                <a:lnTo>
                                  <a:pt x="1078141" y="716534"/>
                                </a:lnTo>
                                <a:lnTo>
                                  <a:pt x="1078141" y="918781"/>
                                </a:lnTo>
                                <a:lnTo>
                                  <a:pt x="1088631" y="918781"/>
                                </a:lnTo>
                                <a:lnTo>
                                  <a:pt x="1088631" y="716534"/>
                                </a:lnTo>
                                <a:close/>
                              </a:path>
                              <a:path w="1897380" h="1029335">
                                <a:moveTo>
                                  <a:pt x="1115758" y="699147"/>
                                </a:moveTo>
                                <a:lnTo>
                                  <a:pt x="1105255" y="699147"/>
                                </a:lnTo>
                                <a:lnTo>
                                  <a:pt x="1105255" y="922248"/>
                                </a:lnTo>
                                <a:lnTo>
                                  <a:pt x="1115758" y="922248"/>
                                </a:lnTo>
                                <a:lnTo>
                                  <a:pt x="1115758" y="699147"/>
                                </a:lnTo>
                                <a:close/>
                              </a:path>
                              <a:path w="1897380" h="1029335">
                                <a:moveTo>
                                  <a:pt x="1142898" y="633818"/>
                                </a:moveTo>
                                <a:lnTo>
                                  <a:pt x="1131519" y="633818"/>
                                </a:lnTo>
                                <a:lnTo>
                                  <a:pt x="1131519" y="893038"/>
                                </a:lnTo>
                                <a:lnTo>
                                  <a:pt x="1142898" y="893038"/>
                                </a:lnTo>
                                <a:lnTo>
                                  <a:pt x="1142898" y="633818"/>
                                </a:lnTo>
                                <a:close/>
                              </a:path>
                              <a:path w="1897380" h="1029335">
                                <a:moveTo>
                                  <a:pt x="1170025" y="599770"/>
                                </a:moveTo>
                                <a:lnTo>
                                  <a:pt x="1158646" y="599770"/>
                                </a:lnTo>
                                <a:lnTo>
                                  <a:pt x="1158646" y="896543"/>
                                </a:lnTo>
                                <a:lnTo>
                                  <a:pt x="1170025" y="896543"/>
                                </a:lnTo>
                                <a:lnTo>
                                  <a:pt x="1170025" y="599770"/>
                                </a:lnTo>
                                <a:close/>
                              </a:path>
                              <a:path w="1897380" h="1029335">
                                <a:moveTo>
                                  <a:pt x="1196276" y="586562"/>
                                </a:moveTo>
                                <a:lnTo>
                                  <a:pt x="1185786" y="586562"/>
                                </a:lnTo>
                                <a:lnTo>
                                  <a:pt x="1185786" y="906945"/>
                                </a:lnTo>
                                <a:lnTo>
                                  <a:pt x="1196276" y="906945"/>
                                </a:lnTo>
                                <a:lnTo>
                                  <a:pt x="1196276" y="586562"/>
                                </a:lnTo>
                                <a:close/>
                              </a:path>
                              <a:path w="1897380" h="1029335">
                                <a:moveTo>
                                  <a:pt x="1223416" y="533742"/>
                                </a:moveTo>
                                <a:lnTo>
                                  <a:pt x="1212913" y="533742"/>
                                </a:lnTo>
                                <a:lnTo>
                                  <a:pt x="1212913" y="887488"/>
                                </a:lnTo>
                                <a:lnTo>
                                  <a:pt x="1223416" y="887488"/>
                                </a:lnTo>
                                <a:lnTo>
                                  <a:pt x="1223416" y="533742"/>
                                </a:lnTo>
                                <a:close/>
                              </a:path>
                              <a:path w="1897380" h="1029335">
                                <a:moveTo>
                                  <a:pt x="1250530" y="568490"/>
                                </a:moveTo>
                                <a:lnTo>
                                  <a:pt x="1240040" y="568490"/>
                                </a:lnTo>
                                <a:lnTo>
                                  <a:pt x="1240040" y="919454"/>
                                </a:lnTo>
                                <a:lnTo>
                                  <a:pt x="1250530" y="919454"/>
                                </a:lnTo>
                                <a:lnTo>
                                  <a:pt x="1250530" y="568490"/>
                                </a:lnTo>
                                <a:close/>
                              </a:path>
                              <a:path w="1897380" h="1029335">
                                <a:moveTo>
                                  <a:pt x="1277670" y="576834"/>
                                </a:moveTo>
                                <a:lnTo>
                                  <a:pt x="1266291" y="576834"/>
                                </a:lnTo>
                                <a:lnTo>
                                  <a:pt x="1266291" y="912507"/>
                                </a:lnTo>
                                <a:lnTo>
                                  <a:pt x="1277670" y="912507"/>
                                </a:lnTo>
                                <a:lnTo>
                                  <a:pt x="1277670" y="576834"/>
                                </a:lnTo>
                                <a:close/>
                              </a:path>
                              <a:path w="1897380" h="1029335">
                                <a:moveTo>
                                  <a:pt x="1304785" y="610895"/>
                                </a:moveTo>
                                <a:lnTo>
                                  <a:pt x="1293418" y="610895"/>
                                </a:lnTo>
                                <a:lnTo>
                                  <a:pt x="1293418" y="896531"/>
                                </a:lnTo>
                                <a:lnTo>
                                  <a:pt x="1304785" y="896531"/>
                                </a:lnTo>
                                <a:lnTo>
                                  <a:pt x="1304785" y="610895"/>
                                </a:lnTo>
                                <a:close/>
                              </a:path>
                              <a:path w="1897380" h="1029335">
                                <a:moveTo>
                                  <a:pt x="1331036" y="644944"/>
                                </a:moveTo>
                                <a:lnTo>
                                  <a:pt x="1320546" y="644944"/>
                                </a:lnTo>
                                <a:lnTo>
                                  <a:pt x="1320546" y="890282"/>
                                </a:lnTo>
                                <a:lnTo>
                                  <a:pt x="1331036" y="890282"/>
                                </a:lnTo>
                                <a:lnTo>
                                  <a:pt x="1331036" y="644944"/>
                                </a:lnTo>
                                <a:close/>
                              </a:path>
                              <a:path w="1897380" h="1029335">
                                <a:moveTo>
                                  <a:pt x="1358176" y="611581"/>
                                </a:moveTo>
                                <a:lnTo>
                                  <a:pt x="1347673" y="611581"/>
                                </a:lnTo>
                                <a:lnTo>
                                  <a:pt x="1347673" y="840232"/>
                                </a:lnTo>
                                <a:lnTo>
                                  <a:pt x="1358176" y="840232"/>
                                </a:lnTo>
                                <a:lnTo>
                                  <a:pt x="1358176" y="611581"/>
                                </a:lnTo>
                                <a:close/>
                              </a:path>
                              <a:path w="1897380" h="1029335">
                                <a:moveTo>
                                  <a:pt x="1385290" y="597687"/>
                                </a:moveTo>
                                <a:lnTo>
                                  <a:pt x="1374813" y="597687"/>
                                </a:lnTo>
                                <a:lnTo>
                                  <a:pt x="1374813" y="829119"/>
                                </a:lnTo>
                                <a:lnTo>
                                  <a:pt x="1385290" y="829119"/>
                                </a:lnTo>
                                <a:lnTo>
                                  <a:pt x="1385290" y="597687"/>
                                </a:lnTo>
                                <a:close/>
                              </a:path>
                              <a:path w="1897380" h="1029335">
                                <a:moveTo>
                                  <a:pt x="1412430" y="610184"/>
                                </a:moveTo>
                                <a:lnTo>
                                  <a:pt x="1401927" y="610184"/>
                                </a:lnTo>
                                <a:lnTo>
                                  <a:pt x="1401927" y="847864"/>
                                </a:lnTo>
                                <a:lnTo>
                                  <a:pt x="1412430" y="847864"/>
                                </a:lnTo>
                                <a:lnTo>
                                  <a:pt x="1412430" y="610184"/>
                                </a:lnTo>
                                <a:close/>
                              </a:path>
                              <a:path w="1897380" h="1029335">
                                <a:moveTo>
                                  <a:pt x="1439557" y="567105"/>
                                </a:moveTo>
                                <a:lnTo>
                                  <a:pt x="1428191" y="567105"/>
                                </a:lnTo>
                                <a:lnTo>
                                  <a:pt x="1428191" y="817994"/>
                                </a:lnTo>
                                <a:lnTo>
                                  <a:pt x="1439557" y="817994"/>
                                </a:lnTo>
                                <a:lnTo>
                                  <a:pt x="1439557" y="567105"/>
                                </a:lnTo>
                                <a:close/>
                              </a:path>
                              <a:path w="1897380" h="1029335">
                                <a:moveTo>
                                  <a:pt x="1465795" y="555294"/>
                                </a:moveTo>
                                <a:lnTo>
                                  <a:pt x="1455318" y="555294"/>
                                </a:lnTo>
                                <a:lnTo>
                                  <a:pt x="1455318" y="815911"/>
                                </a:lnTo>
                                <a:lnTo>
                                  <a:pt x="1465795" y="815911"/>
                                </a:lnTo>
                                <a:lnTo>
                                  <a:pt x="1465795" y="555294"/>
                                </a:lnTo>
                                <a:close/>
                              </a:path>
                              <a:path w="1897380" h="1029335">
                                <a:moveTo>
                                  <a:pt x="1492948" y="459384"/>
                                </a:moveTo>
                                <a:lnTo>
                                  <a:pt x="1482432" y="459384"/>
                                </a:lnTo>
                                <a:lnTo>
                                  <a:pt x="1482432" y="779081"/>
                                </a:lnTo>
                                <a:lnTo>
                                  <a:pt x="1492948" y="779081"/>
                                </a:lnTo>
                                <a:lnTo>
                                  <a:pt x="1492948" y="459384"/>
                                </a:lnTo>
                                <a:close/>
                              </a:path>
                              <a:path w="1897380" h="1029335">
                                <a:moveTo>
                                  <a:pt x="1520063" y="345401"/>
                                </a:moveTo>
                                <a:lnTo>
                                  <a:pt x="1509572" y="345401"/>
                                </a:lnTo>
                                <a:lnTo>
                                  <a:pt x="1509572" y="732510"/>
                                </a:lnTo>
                                <a:lnTo>
                                  <a:pt x="1520063" y="732510"/>
                                </a:lnTo>
                                <a:lnTo>
                                  <a:pt x="1520063" y="345401"/>
                                </a:lnTo>
                                <a:close/>
                              </a:path>
                              <a:path w="1897380" h="1029335">
                                <a:moveTo>
                                  <a:pt x="1547190" y="325247"/>
                                </a:moveTo>
                                <a:lnTo>
                                  <a:pt x="1536700" y="325247"/>
                                </a:lnTo>
                                <a:lnTo>
                                  <a:pt x="1536700" y="724166"/>
                                </a:lnTo>
                                <a:lnTo>
                                  <a:pt x="1547190" y="724166"/>
                                </a:lnTo>
                                <a:lnTo>
                                  <a:pt x="1547190" y="325247"/>
                                </a:lnTo>
                                <a:close/>
                              </a:path>
                              <a:path w="1897380" h="1029335">
                                <a:moveTo>
                                  <a:pt x="1574330" y="268262"/>
                                </a:moveTo>
                                <a:lnTo>
                                  <a:pt x="1562950" y="268262"/>
                                </a:lnTo>
                                <a:lnTo>
                                  <a:pt x="1562950" y="726249"/>
                                </a:lnTo>
                                <a:lnTo>
                                  <a:pt x="1574330" y="726249"/>
                                </a:lnTo>
                                <a:lnTo>
                                  <a:pt x="1574330" y="268262"/>
                                </a:lnTo>
                                <a:close/>
                              </a:path>
                              <a:path w="1897380" h="1029335">
                                <a:moveTo>
                                  <a:pt x="1600568" y="250190"/>
                                </a:moveTo>
                                <a:lnTo>
                                  <a:pt x="1590078" y="250190"/>
                                </a:lnTo>
                                <a:lnTo>
                                  <a:pt x="1590078" y="709574"/>
                                </a:lnTo>
                                <a:lnTo>
                                  <a:pt x="1600568" y="709574"/>
                                </a:lnTo>
                                <a:lnTo>
                                  <a:pt x="1600568" y="250190"/>
                                </a:lnTo>
                                <a:close/>
                              </a:path>
                              <a:path w="1897380" h="1029335">
                                <a:moveTo>
                                  <a:pt x="1627708" y="202933"/>
                                </a:moveTo>
                                <a:lnTo>
                                  <a:pt x="1617205" y="202933"/>
                                </a:lnTo>
                                <a:lnTo>
                                  <a:pt x="1617205" y="652602"/>
                                </a:lnTo>
                                <a:lnTo>
                                  <a:pt x="1627708" y="652602"/>
                                </a:lnTo>
                                <a:lnTo>
                                  <a:pt x="1627708" y="202933"/>
                                </a:lnTo>
                                <a:close/>
                              </a:path>
                              <a:path w="1897380" h="1029335">
                                <a:moveTo>
                                  <a:pt x="1654835" y="75755"/>
                                </a:moveTo>
                                <a:lnTo>
                                  <a:pt x="1644332" y="75755"/>
                                </a:lnTo>
                                <a:lnTo>
                                  <a:pt x="1644332" y="558774"/>
                                </a:lnTo>
                                <a:lnTo>
                                  <a:pt x="1654835" y="558774"/>
                                </a:lnTo>
                                <a:lnTo>
                                  <a:pt x="1654835" y="75755"/>
                                </a:lnTo>
                                <a:close/>
                              </a:path>
                              <a:path w="1897380" h="1029335">
                                <a:moveTo>
                                  <a:pt x="1681949" y="0"/>
                                </a:moveTo>
                                <a:lnTo>
                                  <a:pt x="1671459" y="0"/>
                                </a:lnTo>
                                <a:lnTo>
                                  <a:pt x="1671459" y="477456"/>
                                </a:lnTo>
                                <a:lnTo>
                                  <a:pt x="1681949" y="477456"/>
                                </a:lnTo>
                                <a:lnTo>
                                  <a:pt x="1681949" y="0"/>
                                </a:lnTo>
                                <a:close/>
                              </a:path>
                              <a:path w="1897380" h="1029335">
                                <a:moveTo>
                                  <a:pt x="1709102" y="40309"/>
                                </a:moveTo>
                                <a:lnTo>
                                  <a:pt x="1697710" y="40309"/>
                                </a:lnTo>
                                <a:lnTo>
                                  <a:pt x="1697710" y="505269"/>
                                </a:lnTo>
                                <a:lnTo>
                                  <a:pt x="1709102" y="505269"/>
                                </a:lnTo>
                                <a:lnTo>
                                  <a:pt x="1709102" y="40309"/>
                                </a:lnTo>
                                <a:close/>
                              </a:path>
                              <a:path w="1897380" h="1029335">
                                <a:moveTo>
                                  <a:pt x="1735353" y="97294"/>
                                </a:moveTo>
                                <a:lnTo>
                                  <a:pt x="1724837" y="97294"/>
                                </a:lnTo>
                                <a:lnTo>
                                  <a:pt x="1724837" y="524014"/>
                                </a:lnTo>
                                <a:lnTo>
                                  <a:pt x="1735353" y="524014"/>
                                </a:lnTo>
                                <a:lnTo>
                                  <a:pt x="1735353" y="97294"/>
                                </a:lnTo>
                                <a:close/>
                              </a:path>
                              <a:path w="1897380" h="1029335">
                                <a:moveTo>
                                  <a:pt x="1762467" y="194589"/>
                                </a:moveTo>
                                <a:lnTo>
                                  <a:pt x="1751977" y="194589"/>
                                </a:lnTo>
                                <a:lnTo>
                                  <a:pt x="1751977" y="599770"/>
                                </a:lnTo>
                                <a:lnTo>
                                  <a:pt x="1762467" y="599770"/>
                                </a:lnTo>
                                <a:lnTo>
                                  <a:pt x="1762467" y="194589"/>
                                </a:lnTo>
                                <a:close/>
                              </a:path>
                              <a:path w="1897380" h="1029335">
                                <a:moveTo>
                                  <a:pt x="1789607" y="317601"/>
                                </a:moveTo>
                                <a:lnTo>
                                  <a:pt x="1779104" y="317601"/>
                                </a:lnTo>
                                <a:lnTo>
                                  <a:pt x="1779104" y="691502"/>
                                </a:lnTo>
                                <a:lnTo>
                                  <a:pt x="1789607" y="691502"/>
                                </a:lnTo>
                                <a:lnTo>
                                  <a:pt x="1789607" y="317601"/>
                                </a:lnTo>
                                <a:close/>
                              </a:path>
                              <a:path w="1897380" h="1029335">
                                <a:moveTo>
                                  <a:pt x="1816735" y="380847"/>
                                </a:moveTo>
                                <a:lnTo>
                                  <a:pt x="1806232" y="380847"/>
                                </a:lnTo>
                                <a:lnTo>
                                  <a:pt x="1806232" y="707491"/>
                                </a:lnTo>
                                <a:lnTo>
                                  <a:pt x="1816735" y="707491"/>
                                </a:lnTo>
                                <a:lnTo>
                                  <a:pt x="1816735" y="380847"/>
                                </a:lnTo>
                                <a:close/>
                              </a:path>
                              <a:path w="1897380" h="1029335">
                                <a:moveTo>
                                  <a:pt x="1843862" y="419773"/>
                                </a:moveTo>
                                <a:lnTo>
                                  <a:pt x="1832495" y="419773"/>
                                </a:lnTo>
                                <a:lnTo>
                                  <a:pt x="1832495" y="738784"/>
                                </a:lnTo>
                                <a:lnTo>
                                  <a:pt x="1843862" y="738784"/>
                                </a:lnTo>
                                <a:lnTo>
                                  <a:pt x="1843862" y="419773"/>
                                </a:lnTo>
                                <a:close/>
                              </a:path>
                              <a:path w="1897380" h="1029335">
                                <a:moveTo>
                                  <a:pt x="1870976" y="436448"/>
                                </a:moveTo>
                                <a:lnTo>
                                  <a:pt x="1859610" y="436448"/>
                                </a:lnTo>
                                <a:lnTo>
                                  <a:pt x="1859610" y="759612"/>
                                </a:lnTo>
                                <a:lnTo>
                                  <a:pt x="1870976" y="759612"/>
                                </a:lnTo>
                                <a:lnTo>
                                  <a:pt x="1870976" y="436448"/>
                                </a:lnTo>
                                <a:close/>
                              </a:path>
                              <a:path w="1897380" h="1029335">
                                <a:moveTo>
                                  <a:pt x="1897227" y="383628"/>
                                </a:moveTo>
                                <a:lnTo>
                                  <a:pt x="1886737" y="383628"/>
                                </a:lnTo>
                                <a:lnTo>
                                  <a:pt x="1886737" y="704024"/>
                                </a:lnTo>
                                <a:lnTo>
                                  <a:pt x="1897227" y="704024"/>
                                </a:lnTo>
                                <a:lnTo>
                                  <a:pt x="1897227" y="383628"/>
                                </a:lnTo>
                                <a:close/>
                              </a:path>
                            </a:pathLst>
                          </a:custGeom>
                          <a:solidFill>
                            <a:srgbClr val="00568B"/>
                          </a:solidFill>
                        </wps:spPr>
                        <wps:bodyPr wrap="square" lIns="0" tIns="0" rIns="0" bIns="0" rtlCol="0">
                          <a:prstTxWarp prst="textNoShape">
                            <a:avLst/>
                          </a:prstTxWarp>
                          <a:noAutofit/>
                        </wps:bodyPr>
                      </wps:wsp>
                      <wps:wsp>
                        <wps:cNvPr id="510" name="Graphic 510"/>
                        <wps:cNvSpPr/>
                        <wps:spPr>
                          <a:xfrm>
                            <a:off x="2073795" y="452907"/>
                            <a:ext cx="200025" cy="457834"/>
                          </a:xfrm>
                          <a:custGeom>
                            <a:avLst/>
                            <a:gdLst/>
                            <a:ahLst/>
                            <a:cxnLst/>
                            <a:rect l="l" t="t" r="r" b="b"/>
                            <a:pathLst>
                              <a:path w="200025" h="457834">
                                <a:moveTo>
                                  <a:pt x="10490" y="136906"/>
                                </a:moveTo>
                                <a:lnTo>
                                  <a:pt x="0" y="136906"/>
                                </a:lnTo>
                                <a:lnTo>
                                  <a:pt x="0" y="457301"/>
                                </a:lnTo>
                                <a:lnTo>
                                  <a:pt x="10490" y="457301"/>
                                </a:lnTo>
                                <a:lnTo>
                                  <a:pt x="10490" y="136906"/>
                                </a:lnTo>
                                <a:close/>
                              </a:path>
                              <a:path w="200025" h="457834">
                                <a:moveTo>
                                  <a:pt x="37630" y="67411"/>
                                </a:moveTo>
                                <a:lnTo>
                                  <a:pt x="27127" y="67411"/>
                                </a:lnTo>
                                <a:lnTo>
                                  <a:pt x="27127" y="419061"/>
                                </a:lnTo>
                                <a:lnTo>
                                  <a:pt x="37630" y="419061"/>
                                </a:lnTo>
                                <a:lnTo>
                                  <a:pt x="37630" y="67411"/>
                                </a:lnTo>
                                <a:close/>
                              </a:path>
                              <a:path w="200025" h="457834">
                                <a:moveTo>
                                  <a:pt x="64770" y="7645"/>
                                </a:moveTo>
                                <a:lnTo>
                                  <a:pt x="54267" y="7645"/>
                                </a:lnTo>
                                <a:lnTo>
                                  <a:pt x="54267" y="405879"/>
                                </a:lnTo>
                                <a:lnTo>
                                  <a:pt x="64770" y="405879"/>
                                </a:lnTo>
                                <a:lnTo>
                                  <a:pt x="64770" y="7645"/>
                                </a:lnTo>
                                <a:close/>
                              </a:path>
                              <a:path w="200025" h="457834">
                                <a:moveTo>
                                  <a:pt x="91897" y="7645"/>
                                </a:moveTo>
                                <a:lnTo>
                                  <a:pt x="80505" y="7645"/>
                                </a:lnTo>
                                <a:lnTo>
                                  <a:pt x="80505" y="398221"/>
                                </a:lnTo>
                                <a:lnTo>
                                  <a:pt x="91897" y="398221"/>
                                </a:lnTo>
                                <a:lnTo>
                                  <a:pt x="91897" y="7645"/>
                                </a:lnTo>
                                <a:close/>
                              </a:path>
                              <a:path w="200025" h="457834">
                                <a:moveTo>
                                  <a:pt x="119011" y="6946"/>
                                </a:moveTo>
                                <a:lnTo>
                                  <a:pt x="107645" y="6946"/>
                                </a:lnTo>
                                <a:lnTo>
                                  <a:pt x="107645" y="403796"/>
                                </a:lnTo>
                                <a:lnTo>
                                  <a:pt x="119011" y="403796"/>
                                </a:lnTo>
                                <a:lnTo>
                                  <a:pt x="119011" y="6946"/>
                                </a:lnTo>
                                <a:close/>
                              </a:path>
                              <a:path w="200025" h="457834">
                                <a:moveTo>
                                  <a:pt x="145275" y="0"/>
                                </a:moveTo>
                                <a:lnTo>
                                  <a:pt x="134772" y="0"/>
                                </a:lnTo>
                                <a:lnTo>
                                  <a:pt x="134772" y="403098"/>
                                </a:lnTo>
                                <a:lnTo>
                                  <a:pt x="145275" y="403098"/>
                                </a:lnTo>
                                <a:lnTo>
                                  <a:pt x="145275" y="0"/>
                                </a:lnTo>
                                <a:close/>
                              </a:path>
                              <a:path w="200025" h="457834">
                                <a:moveTo>
                                  <a:pt x="172389" y="46558"/>
                                </a:moveTo>
                                <a:lnTo>
                                  <a:pt x="161899" y="46558"/>
                                </a:lnTo>
                                <a:lnTo>
                                  <a:pt x="161899" y="382943"/>
                                </a:lnTo>
                                <a:lnTo>
                                  <a:pt x="172389" y="382943"/>
                                </a:lnTo>
                                <a:lnTo>
                                  <a:pt x="172389" y="46558"/>
                                </a:lnTo>
                                <a:close/>
                              </a:path>
                              <a:path w="200025" h="457834">
                                <a:moveTo>
                                  <a:pt x="199517" y="115366"/>
                                </a:moveTo>
                                <a:lnTo>
                                  <a:pt x="189026" y="115366"/>
                                </a:lnTo>
                                <a:lnTo>
                                  <a:pt x="189026" y="430187"/>
                                </a:lnTo>
                                <a:lnTo>
                                  <a:pt x="199517" y="430187"/>
                                </a:lnTo>
                                <a:lnTo>
                                  <a:pt x="199517" y="115366"/>
                                </a:lnTo>
                                <a:close/>
                              </a:path>
                            </a:pathLst>
                          </a:custGeom>
                          <a:solidFill>
                            <a:srgbClr val="00568B"/>
                          </a:solidFill>
                        </wps:spPr>
                        <wps:bodyPr wrap="square" lIns="0" tIns="0" rIns="0" bIns="0" rtlCol="0">
                          <a:prstTxWarp prst="textNoShape">
                            <a:avLst/>
                          </a:prstTxWarp>
                          <a:noAutofit/>
                        </wps:bodyPr>
                      </wps:wsp>
                      <wps:wsp>
                        <wps:cNvPr id="511" name="Graphic 511"/>
                        <wps:cNvSpPr/>
                        <wps:spPr>
                          <a:xfrm>
                            <a:off x="187058" y="174917"/>
                            <a:ext cx="1897380" cy="848994"/>
                          </a:xfrm>
                          <a:custGeom>
                            <a:avLst/>
                            <a:gdLst/>
                            <a:ahLst/>
                            <a:cxnLst/>
                            <a:rect l="l" t="t" r="r" b="b"/>
                            <a:pathLst>
                              <a:path w="1897380" h="848994">
                                <a:moveTo>
                                  <a:pt x="10502" y="798537"/>
                                </a:moveTo>
                                <a:lnTo>
                                  <a:pt x="0" y="798537"/>
                                </a:lnTo>
                                <a:lnTo>
                                  <a:pt x="0" y="806881"/>
                                </a:lnTo>
                                <a:lnTo>
                                  <a:pt x="10502" y="806881"/>
                                </a:lnTo>
                                <a:lnTo>
                                  <a:pt x="10502" y="798537"/>
                                </a:lnTo>
                                <a:close/>
                              </a:path>
                              <a:path w="1897380" h="848994">
                                <a:moveTo>
                                  <a:pt x="37642" y="749871"/>
                                </a:moveTo>
                                <a:lnTo>
                                  <a:pt x="26263" y="749871"/>
                                </a:lnTo>
                                <a:lnTo>
                                  <a:pt x="26263" y="764489"/>
                                </a:lnTo>
                                <a:lnTo>
                                  <a:pt x="37642" y="764489"/>
                                </a:lnTo>
                                <a:lnTo>
                                  <a:pt x="37642" y="749871"/>
                                </a:lnTo>
                                <a:close/>
                              </a:path>
                              <a:path w="1897380" h="848994">
                                <a:moveTo>
                                  <a:pt x="64770" y="715137"/>
                                </a:moveTo>
                                <a:lnTo>
                                  <a:pt x="53390" y="715137"/>
                                </a:lnTo>
                                <a:lnTo>
                                  <a:pt x="53390" y="731812"/>
                                </a:lnTo>
                                <a:lnTo>
                                  <a:pt x="64770" y="731812"/>
                                </a:lnTo>
                                <a:lnTo>
                                  <a:pt x="64770" y="715137"/>
                                </a:lnTo>
                                <a:close/>
                              </a:path>
                              <a:path w="1897380" h="848994">
                                <a:moveTo>
                                  <a:pt x="91020" y="753364"/>
                                </a:moveTo>
                                <a:lnTo>
                                  <a:pt x="80518" y="753364"/>
                                </a:lnTo>
                                <a:lnTo>
                                  <a:pt x="80518" y="770039"/>
                                </a:lnTo>
                                <a:lnTo>
                                  <a:pt x="91020" y="770039"/>
                                </a:lnTo>
                                <a:lnTo>
                                  <a:pt x="91020" y="753364"/>
                                </a:lnTo>
                                <a:close/>
                              </a:path>
                              <a:path w="1897380" h="848994">
                                <a:moveTo>
                                  <a:pt x="118148" y="736676"/>
                                </a:moveTo>
                                <a:lnTo>
                                  <a:pt x="107645" y="736676"/>
                                </a:lnTo>
                                <a:lnTo>
                                  <a:pt x="107645" y="751268"/>
                                </a:lnTo>
                                <a:lnTo>
                                  <a:pt x="118148" y="751268"/>
                                </a:lnTo>
                                <a:lnTo>
                                  <a:pt x="118148" y="736676"/>
                                </a:lnTo>
                                <a:close/>
                              </a:path>
                              <a:path w="1897380" h="848994">
                                <a:moveTo>
                                  <a:pt x="145275" y="767257"/>
                                </a:moveTo>
                                <a:lnTo>
                                  <a:pt x="134772" y="767257"/>
                                </a:lnTo>
                                <a:lnTo>
                                  <a:pt x="134772" y="776998"/>
                                </a:lnTo>
                                <a:lnTo>
                                  <a:pt x="145275" y="776998"/>
                                </a:lnTo>
                                <a:lnTo>
                                  <a:pt x="145275" y="767257"/>
                                </a:lnTo>
                                <a:close/>
                              </a:path>
                              <a:path w="1897380" h="848994">
                                <a:moveTo>
                                  <a:pt x="172402" y="794372"/>
                                </a:moveTo>
                                <a:lnTo>
                                  <a:pt x="161023" y="794372"/>
                                </a:lnTo>
                                <a:lnTo>
                                  <a:pt x="161023" y="800608"/>
                                </a:lnTo>
                                <a:lnTo>
                                  <a:pt x="172402" y="800608"/>
                                </a:lnTo>
                                <a:lnTo>
                                  <a:pt x="172402" y="794372"/>
                                </a:lnTo>
                                <a:close/>
                              </a:path>
                              <a:path w="1897380" h="848994">
                                <a:moveTo>
                                  <a:pt x="199517" y="788809"/>
                                </a:moveTo>
                                <a:lnTo>
                                  <a:pt x="188150" y="788809"/>
                                </a:lnTo>
                                <a:lnTo>
                                  <a:pt x="188150" y="794385"/>
                                </a:lnTo>
                                <a:lnTo>
                                  <a:pt x="199517" y="794385"/>
                                </a:lnTo>
                                <a:lnTo>
                                  <a:pt x="199517" y="788809"/>
                                </a:lnTo>
                                <a:close/>
                              </a:path>
                              <a:path w="1897380" h="848994">
                                <a:moveTo>
                                  <a:pt x="225780" y="808951"/>
                                </a:moveTo>
                                <a:lnTo>
                                  <a:pt x="215277" y="808951"/>
                                </a:lnTo>
                                <a:lnTo>
                                  <a:pt x="215277" y="815911"/>
                                </a:lnTo>
                                <a:lnTo>
                                  <a:pt x="225780" y="815911"/>
                                </a:lnTo>
                                <a:lnTo>
                                  <a:pt x="225780" y="808951"/>
                                </a:lnTo>
                                <a:close/>
                              </a:path>
                              <a:path w="1897380" h="848994">
                                <a:moveTo>
                                  <a:pt x="252907" y="803389"/>
                                </a:moveTo>
                                <a:lnTo>
                                  <a:pt x="242404" y="803389"/>
                                </a:lnTo>
                                <a:lnTo>
                                  <a:pt x="242404" y="810348"/>
                                </a:lnTo>
                                <a:lnTo>
                                  <a:pt x="252907" y="810348"/>
                                </a:lnTo>
                                <a:lnTo>
                                  <a:pt x="252907" y="803389"/>
                                </a:lnTo>
                                <a:close/>
                              </a:path>
                              <a:path w="1897380" h="848994">
                                <a:moveTo>
                                  <a:pt x="280047" y="782548"/>
                                </a:moveTo>
                                <a:lnTo>
                                  <a:pt x="269544" y="782548"/>
                                </a:lnTo>
                                <a:lnTo>
                                  <a:pt x="269544" y="790892"/>
                                </a:lnTo>
                                <a:lnTo>
                                  <a:pt x="280047" y="790892"/>
                                </a:lnTo>
                                <a:lnTo>
                                  <a:pt x="280047" y="782548"/>
                                </a:lnTo>
                                <a:close/>
                              </a:path>
                              <a:path w="1897380" h="848994">
                                <a:moveTo>
                                  <a:pt x="307162" y="767257"/>
                                </a:moveTo>
                                <a:lnTo>
                                  <a:pt x="295783" y="767257"/>
                                </a:lnTo>
                                <a:lnTo>
                                  <a:pt x="295783" y="776998"/>
                                </a:lnTo>
                                <a:lnTo>
                                  <a:pt x="307162" y="776998"/>
                                </a:lnTo>
                                <a:lnTo>
                                  <a:pt x="307162" y="767257"/>
                                </a:lnTo>
                                <a:close/>
                              </a:path>
                              <a:path w="1897380" h="848994">
                                <a:moveTo>
                                  <a:pt x="334302" y="752652"/>
                                </a:moveTo>
                                <a:lnTo>
                                  <a:pt x="322922" y="752652"/>
                                </a:lnTo>
                                <a:lnTo>
                                  <a:pt x="322922" y="761695"/>
                                </a:lnTo>
                                <a:lnTo>
                                  <a:pt x="334302" y="761695"/>
                                </a:lnTo>
                                <a:lnTo>
                                  <a:pt x="334302" y="752652"/>
                                </a:lnTo>
                                <a:close/>
                              </a:path>
                              <a:path w="1897380" h="848994">
                                <a:moveTo>
                                  <a:pt x="360553" y="758913"/>
                                </a:moveTo>
                                <a:lnTo>
                                  <a:pt x="350050" y="758913"/>
                                </a:lnTo>
                                <a:lnTo>
                                  <a:pt x="350050" y="767257"/>
                                </a:lnTo>
                                <a:lnTo>
                                  <a:pt x="360553" y="767257"/>
                                </a:lnTo>
                                <a:lnTo>
                                  <a:pt x="360553" y="758913"/>
                                </a:lnTo>
                                <a:close/>
                              </a:path>
                              <a:path w="1897380" h="848994">
                                <a:moveTo>
                                  <a:pt x="387680" y="756145"/>
                                </a:moveTo>
                                <a:lnTo>
                                  <a:pt x="377177" y="756145"/>
                                </a:lnTo>
                                <a:lnTo>
                                  <a:pt x="377177" y="763778"/>
                                </a:lnTo>
                                <a:lnTo>
                                  <a:pt x="387680" y="763778"/>
                                </a:lnTo>
                                <a:lnTo>
                                  <a:pt x="387680" y="756145"/>
                                </a:lnTo>
                                <a:close/>
                              </a:path>
                              <a:path w="1897380" h="848994">
                                <a:moveTo>
                                  <a:pt x="414807" y="760996"/>
                                </a:moveTo>
                                <a:lnTo>
                                  <a:pt x="404304" y="760996"/>
                                </a:lnTo>
                                <a:lnTo>
                                  <a:pt x="404304" y="767943"/>
                                </a:lnTo>
                                <a:lnTo>
                                  <a:pt x="414807" y="767943"/>
                                </a:lnTo>
                                <a:lnTo>
                                  <a:pt x="414807" y="760996"/>
                                </a:lnTo>
                                <a:close/>
                              </a:path>
                              <a:path w="1897380" h="848994">
                                <a:moveTo>
                                  <a:pt x="441934" y="735977"/>
                                </a:moveTo>
                                <a:lnTo>
                                  <a:pt x="430555" y="735977"/>
                                </a:lnTo>
                                <a:lnTo>
                                  <a:pt x="430555" y="743623"/>
                                </a:lnTo>
                                <a:lnTo>
                                  <a:pt x="441934" y="743623"/>
                                </a:lnTo>
                                <a:lnTo>
                                  <a:pt x="441934" y="735977"/>
                                </a:lnTo>
                                <a:close/>
                              </a:path>
                              <a:path w="1897380" h="848994">
                                <a:moveTo>
                                  <a:pt x="469061" y="701929"/>
                                </a:moveTo>
                                <a:lnTo>
                                  <a:pt x="457682" y="701929"/>
                                </a:lnTo>
                                <a:lnTo>
                                  <a:pt x="457682" y="711657"/>
                                </a:lnTo>
                                <a:lnTo>
                                  <a:pt x="469061" y="711657"/>
                                </a:lnTo>
                                <a:lnTo>
                                  <a:pt x="469061" y="701929"/>
                                </a:lnTo>
                                <a:close/>
                              </a:path>
                              <a:path w="1897380" h="848994">
                                <a:moveTo>
                                  <a:pt x="495312" y="652576"/>
                                </a:moveTo>
                                <a:lnTo>
                                  <a:pt x="484809" y="652576"/>
                                </a:lnTo>
                                <a:lnTo>
                                  <a:pt x="484809" y="663003"/>
                                </a:lnTo>
                                <a:lnTo>
                                  <a:pt x="495312" y="663003"/>
                                </a:lnTo>
                                <a:lnTo>
                                  <a:pt x="495312" y="652576"/>
                                </a:lnTo>
                                <a:close/>
                              </a:path>
                              <a:path w="1897380" h="848994">
                                <a:moveTo>
                                  <a:pt x="522452" y="596976"/>
                                </a:moveTo>
                                <a:lnTo>
                                  <a:pt x="511949" y="596976"/>
                                </a:lnTo>
                                <a:lnTo>
                                  <a:pt x="511949" y="608101"/>
                                </a:lnTo>
                                <a:lnTo>
                                  <a:pt x="522452" y="608101"/>
                                </a:lnTo>
                                <a:lnTo>
                                  <a:pt x="522452" y="596976"/>
                                </a:lnTo>
                                <a:close/>
                              </a:path>
                              <a:path w="1897380" h="848994">
                                <a:moveTo>
                                  <a:pt x="549579" y="541388"/>
                                </a:moveTo>
                                <a:lnTo>
                                  <a:pt x="539076" y="541388"/>
                                </a:lnTo>
                                <a:lnTo>
                                  <a:pt x="539076" y="552513"/>
                                </a:lnTo>
                                <a:lnTo>
                                  <a:pt x="549579" y="552513"/>
                                </a:lnTo>
                                <a:lnTo>
                                  <a:pt x="549579" y="541388"/>
                                </a:lnTo>
                                <a:close/>
                              </a:path>
                              <a:path w="1897380" h="848994">
                                <a:moveTo>
                                  <a:pt x="576707" y="494118"/>
                                </a:moveTo>
                                <a:lnTo>
                                  <a:pt x="566204" y="494118"/>
                                </a:lnTo>
                                <a:lnTo>
                                  <a:pt x="566204" y="503847"/>
                                </a:lnTo>
                                <a:lnTo>
                                  <a:pt x="576707" y="503847"/>
                                </a:lnTo>
                                <a:lnTo>
                                  <a:pt x="576707" y="494118"/>
                                </a:lnTo>
                                <a:close/>
                              </a:path>
                              <a:path w="1897380" h="848994">
                                <a:moveTo>
                                  <a:pt x="603834" y="499681"/>
                                </a:moveTo>
                                <a:lnTo>
                                  <a:pt x="592455" y="499681"/>
                                </a:lnTo>
                                <a:lnTo>
                                  <a:pt x="592455" y="510108"/>
                                </a:lnTo>
                                <a:lnTo>
                                  <a:pt x="603834" y="510108"/>
                                </a:lnTo>
                                <a:lnTo>
                                  <a:pt x="603834" y="499681"/>
                                </a:lnTo>
                                <a:close/>
                              </a:path>
                              <a:path w="1897380" h="848994">
                                <a:moveTo>
                                  <a:pt x="630085" y="462851"/>
                                </a:moveTo>
                                <a:lnTo>
                                  <a:pt x="619582" y="462851"/>
                                </a:lnTo>
                                <a:lnTo>
                                  <a:pt x="619582" y="473964"/>
                                </a:lnTo>
                                <a:lnTo>
                                  <a:pt x="630085" y="473964"/>
                                </a:lnTo>
                                <a:lnTo>
                                  <a:pt x="630085" y="462851"/>
                                </a:lnTo>
                                <a:close/>
                              </a:path>
                              <a:path w="1897380" h="848994">
                                <a:moveTo>
                                  <a:pt x="657212" y="431584"/>
                                </a:moveTo>
                                <a:lnTo>
                                  <a:pt x="646709" y="431584"/>
                                </a:lnTo>
                                <a:lnTo>
                                  <a:pt x="646709" y="443395"/>
                                </a:lnTo>
                                <a:lnTo>
                                  <a:pt x="657212" y="443395"/>
                                </a:lnTo>
                                <a:lnTo>
                                  <a:pt x="657212" y="431584"/>
                                </a:lnTo>
                                <a:close/>
                              </a:path>
                              <a:path w="1897380" h="848994">
                                <a:moveTo>
                                  <a:pt x="684339" y="403771"/>
                                </a:moveTo>
                                <a:lnTo>
                                  <a:pt x="673836" y="403771"/>
                                </a:lnTo>
                                <a:lnTo>
                                  <a:pt x="673836" y="416979"/>
                                </a:lnTo>
                                <a:lnTo>
                                  <a:pt x="684339" y="416979"/>
                                </a:lnTo>
                                <a:lnTo>
                                  <a:pt x="684339" y="403771"/>
                                </a:lnTo>
                                <a:close/>
                              </a:path>
                              <a:path w="1897380" h="848994">
                                <a:moveTo>
                                  <a:pt x="711466" y="382231"/>
                                </a:moveTo>
                                <a:lnTo>
                                  <a:pt x="700963" y="382231"/>
                                </a:lnTo>
                                <a:lnTo>
                                  <a:pt x="700963" y="395439"/>
                                </a:lnTo>
                                <a:lnTo>
                                  <a:pt x="711466" y="395439"/>
                                </a:lnTo>
                                <a:lnTo>
                                  <a:pt x="711466" y="382231"/>
                                </a:lnTo>
                                <a:close/>
                              </a:path>
                              <a:path w="1897380" h="848994">
                                <a:moveTo>
                                  <a:pt x="738593" y="316204"/>
                                </a:moveTo>
                                <a:lnTo>
                                  <a:pt x="727227" y="316204"/>
                                </a:lnTo>
                                <a:lnTo>
                                  <a:pt x="727227" y="331495"/>
                                </a:lnTo>
                                <a:lnTo>
                                  <a:pt x="738593" y="331495"/>
                                </a:lnTo>
                                <a:lnTo>
                                  <a:pt x="738593" y="316204"/>
                                </a:lnTo>
                                <a:close/>
                              </a:path>
                              <a:path w="1897380" h="848994">
                                <a:moveTo>
                                  <a:pt x="764857" y="280073"/>
                                </a:moveTo>
                                <a:lnTo>
                                  <a:pt x="754354" y="280073"/>
                                </a:lnTo>
                                <a:lnTo>
                                  <a:pt x="754354" y="296062"/>
                                </a:lnTo>
                                <a:lnTo>
                                  <a:pt x="764857" y="296062"/>
                                </a:lnTo>
                                <a:lnTo>
                                  <a:pt x="764857" y="280073"/>
                                </a:lnTo>
                                <a:close/>
                              </a:path>
                              <a:path w="1897380" h="848994">
                                <a:moveTo>
                                  <a:pt x="791972" y="243928"/>
                                </a:moveTo>
                                <a:lnTo>
                                  <a:pt x="781481" y="243928"/>
                                </a:lnTo>
                                <a:lnTo>
                                  <a:pt x="781481" y="261302"/>
                                </a:lnTo>
                                <a:lnTo>
                                  <a:pt x="791972" y="261302"/>
                                </a:lnTo>
                                <a:lnTo>
                                  <a:pt x="791972" y="243928"/>
                                </a:lnTo>
                                <a:close/>
                              </a:path>
                              <a:path w="1897380" h="848994">
                                <a:moveTo>
                                  <a:pt x="819099" y="164706"/>
                                </a:moveTo>
                                <a:lnTo>
                                  <a:pt x="808596" y="164706"/>
                                </a:lnTo>
                                <a:lnTo>
                                  <a:pt x="808596" y="182778"/>
                                </a:lnTo>
                                <a:lnTo>
                                  <a:pt x="819099" y="182778"/>
                                </a:lnTo>
                                <a:lnTo>
                                  <a:pt x="819099" y="164706"/>
                                </a:lnTo>
                                <a:close/>
                              </a:path>
                              <a:path w="1897380" h="848994">
                                <a:moveTo>
                                  <a:pt x="846226" y="236982"/>
                                </a:moveTo>
                                <a:lnTo>
                                  <a:pt x="835736" y="236982"/>
                                </a:lnTo>
                                <a:lnTo>
                                  <a:pt x="835736" y="255054"/>
                                </a:lnTo>
                                <a:lnTo>
                                  <a:pt x="846226" y="255054"/>
                                </a:lnTo>
                                <a:lnTo>
                                  <a:pt x="846226" y="236982"/>
                                </a:lnTo>
                                <a:close/>
                              </a:path>
                              <a:path w="1897380" h="848994">
                                <a:moveTo>
                                  <a:pt x="873353" y="364172"/>
                                </a:moveTo>
                                <a:lnTo>
                                  <a:pt x="861987" y="364172"/>
                                </a:lnTo>
                                <a:lnTo>
                                  <a:pt x="861987" y="379476"/>
                                </a:lnTo>
                                <a:lnTo>
                                  <a:pt x="873353" y="379476"/>
                                </a:lnTo>
                                <a:lnTo>
                                  <a:pt x="873353" y="364172"/>
                                </a:lnTo>
                                <a:close/>
                              </a:path>
                              <a:path w="1897380" h="848994">
                                <a:moveTo>
                                  <a:pt x="900480" y="467029"/>
                                </a:moveTo>
                                <a:lnTo>
                                  <a:pt x="889114" y="467029"/>
                                </a:lnTo>
                                <a:lnTo>
                                  <a:pt x="889114" y="480237"/>
                                </a:lnTo>
                                <a:lnTo>
                                  <a:pt x="900480" y="480237"/>
                                </a:lnTo>
                                <a:lnTo>
                                  <a:pt x="900480" y="467029"/>
                                </a:lnTo>
                                <a:close/>
                              </a:path>
                              <a:path w="1897380" h="848994">
                                <a:moveTo>
                                  <a:pt x="926744" y="599757"/>
                                </a:moveTo>
                                <a:lnTo>
                                  <a:pt x="916241" y="599757"/>
                                </a:lnTo>
                                <a:lnTo>
                                  <a:pt x="916241" y="612965"/>
                                </a:lnTo>
                                <a:lnTo>
                                  <a:pt x="926744" y="612965"/>
                                </a:lnTo>
                                <a:lnTo>
                                  <a:pt x="926744" y="599757"/>
                                </a:lnTo>
                                <a:close/>
                              </a:path>
                              <a:path w="1897380" h="848994">
                                <a:moveTo>
                                  <a:pt x="953858" y="707478"/>
                                </a:moveTo>
                                <a:lnTo>
                                  <a:pt x="943368" y="707478"/>
                                </a:lnTo>
                                <a:lnTo>
                                  <a:pt x="943368" y="718604"/>
                                </a:lnTo>
                                <a:lnTo>
                                  <a:pt x="953858" y="718604"/>
                                </a:lnTo>
                                <a:lnTo>
                                  <a:pt x="953858" y="707478"/>
                                </a:lnTo>
                                <a:close/>
                              </a:path>
                              <a:path w="1897380" h="848994">
                                <a:moveTo>
                                  <a:pt x="980998" y="745020"/>
                                </a:moveTo>
                                <a:lnTo>
                                  <a:pt x="970508" y="745020"/>
                                </a:lnTo>
                                <a:lnTo>
                                  <a:pt x="970508" y="754037"/>
                                </a:lnTo>
                                <a:lnTo>
                                  <a:pt x="980998" y="754037"/>
                                </a:lnTo>
                                <a:lnTo>
                                  <a:pt x="980998" y="745020"/>
                                </a:lnTo>
                                <a:close/>
                              </a:path>
                              <a:path w="1897380" h="848994">
                                <a:moveTo>
                                  <a:pt x="1008126" y="802005"/>
                                </a:moveTo>
                                <a:lnTo>
                                  <a:pt x="996746" y="802005"/>
                                </a:lnTo>
                                <a:lnTo>
                                  <a:pt x="996746" y="810348"/>
                                </a:lnTo>
                                <a:lnTo>
                                  <a:pt x="1008126" y="810348"/>
                                </a:lnTo>
                                <a:lnTo>
                                  <a:pt x="1008126" y="802005"/>
                                </a:lnTo>
                                <a:close/>
                              </a:path>
                              <a:path w="1897380" h="848994">
                                <a:moveTo>
                                  <a:pt x="1035265" y="841616"/>
                                </a:moveTo>
                                <a:lnTo>
                                  <a:pt x="1023886" y="841616"/>
                                </a:lnTo>
                                <a:lnTo>
                                  <a:pt x="1023886" y="848563"/>
                                </a:lnTo>
                                <a:lnTo>
                                  <a:pt x="1035265" y="848563"/>
                                </a:lnTo>
                                <a:lnTo>
                                  <a:pt x="1035265" y="841616"/>
                                </a:lnTo>
                                <a:close/>
                              </a:path>
                              <a:path w="1897380" h="848994">
                                <a:moveTo>
                                  <a:pt x="1061516" y="821448"/>
                                </a:moveTo>
                                <a:lnTo>
                                  <a:pt x="1051013" y="821448"/>
                                </a:lnTo>
                                <a:lnTo>
                                  <a:pt x="1051013" y="828408"/>
                                </a:lnTo>
                                <a:lnTo>
                                  <a:pt x="1061516" y="828408"/>
                                </a:lnTo>
                                <a:lnTo>
                                  <a:pt x="1061516" y="821448"/>
                                </a:lnTo>
                                <a:close/>
                              </a:path>
                              <a:path w="1897380" h="848994">
                                <a:moveTo>
                                  <a:pt x="1088631" y="738759"/>
                                </a:moveTo>
                                <a:lnTo>
                                  <a:pt x="1078141" y="738759"/>
                                </a:lnTo>
                                <a:lnTo>
                                  <a:pt x="1078141" y="747801"/>
                                </a:lnTo>
                                <a:lnTo>
                                  <a:pt x="1088631" y="747801"/>
                                </a:lnTo>
                                <a:lnTo>
                                  <a:pt x="1088631" y="738759"/>
                                </a:lnTo>
                                <a:close/>
                              </a:path>
                              <a:path w="1897380" h="848994">
                                <a:moveTo>
                                  <a:pt x="1115758" y="721385"/>
                                </a:moveTo>
                                <a:lnTo>
                                  <a:pt x="1105255" y="721385"/>
                                </a:lnTo>
                                <a:lnTo>
                                  <a:pt x="1105255" y="730415"/>
                                </a:lnTo>
                                <a:lnTo>
                                  <a:pt x="1115758" y="730415"/>
                                </a:lnTo>
                                <a:lnTo>
                                  <a:pt x="1115758" y="721385"/>
                                </a:lnTo>
                                <a:close/>
                              </a:path>
                              <a:path w="1897380" h="848994">
                                <a:moveTo>
                                  <a:pt x="1142898" y="656056"/>
                                </a:moveTo>
                                <a:lnTo>
                                  <a:pt x="1131519" y="656056"/>
                                </a:lnTo>
                                <a:lnTo>
                                  <a:pt x="1131519" y="665086"/>
                                </a:lnTo>
                                <a:lnTo>
                                  <a:pt x="1142898" y="665086"/>
                                </a:lnTo>
                                <a:lnTo>
                                  <a:pt x="1142898" y="656056"/>
                                </a:lnTo>
                                <a:close/>
                              </a:path>
                              <a:path w="1897380" h="848994">
                                <a:moveTo>
                                  <a:pt x="1170025" y="622007"/>
                                </a:moveTo>
                                <a:lnTo>
                                  <a:pt x="1158646" y="622007"/>
                                </a:lnTo>
                                <a:lnTo>
                                  <a:pt x="1158646" y="631037"/>
                                </a:lnTo>
                                <a:lnTo>
                                  <a:pt x="1170025" y="631037"/>
                                </a:lnTo>
                                <a:lnTo>
                                  <a:pt x="1170025" y="622007"/>
                                </a:lnTo>
                                <a:close/>
                              </a:path>
                              <a:path w="1897380" h="848994">
                                <a:moveTo>
                                  <a:pt x="1196276" y="608799"/>
                                </a:moveTo>
                                <a:lnTo>
                                  <a:pt x="1185786" y="608799"/>
                                </a:lnTo>
                                <a:lnTo>
                                  <a:pt x="1185786" y="617829"/>
                                </a:lnTo>
                                <a:lnTo>
                                  <a:pt x="1196276" y="617829"/>
                                </a:lnTo>
                                <a:lnTo>
                                  <a:pt x="1196276" y="608799"/>
                                </a:lnTo>
                                <a:close/>
                              </a:path>
                              <a:path w="1897380" h="848994">
                                <a:moveTo>
                                  <a:pt x="1223416" y="555282"/>
                                </a:moveTo>
                                <a:lnTo>
                                  <a:pt x="1212913" y="555282"/>
                                </a:lnTo>
                                <a:lnTo>
                                  <a:pt x="1212913" y="565010"/>
                                </a:lnTo>
                                <a:lnTo>
                                  <a:pt x="1223416" y="565010"/>
                                </a:lnTo>
                                <a:lnTo>
                                  <a:pt x="1223416" y="555282"/>
                                </a:lnTo>
                                <a:close/>
                              </a:path>
                              <a:path w="1897380" h="848994">
                                <a:moveTo>
                                  <a:pt x="1250530" y="590029"/>
                                </a:moveTo>
                                <a:lnTo>
                                  <a:pt x="1240040" y="590029"/>
                                </a:lnTo>
                                <a:lnTo>
                                  <a:pt x="1240040" y="599770"/>
                                </a:lnTo>
                                <a:lnTo>
                                  <a:pt x="1250530" y="599770"/>
                                </a:lnTo>
                                <a:lnTo>
                                  <a:pt x="1250530" y="590029"/>
                                </a:lnTo>
                                <a:close/>
                              </a:path>
                              <a:path w="1897380" h="848994">
                                <a:moveTo>
                                  <a:pt x="1277670" y="598373"/>
                                </a:moveTo>
                                <a:lnTo>
                                  <a:pt x="1266291" y="598373"/>
                                </a:lnTo>
                                <a:lnTo>
                                  <a:pt x="1266291" y="608101"/>
                                </a:lnTo>
                                <a:lnTo>
                                  <a:pt x="1277670" y="608101"/>
                                </a:lnTo>
                                <a:lnTo>
                                  <a:pt x="1277670" y="598373"/>
                                </a:lnTo>
                                <a:close/>
                              </a:path>
                              <a:path w="1897380" h="848994">
                                <a:moveTo>
                                  <a:pt x="1304785" y="633120"/>
                                </a:moveTo>
                                <a:lnTo>
                                  <a:pt x="1293418" y="633120"/>
                                </a:lnTo>
                                <a:lnTo>
                                  <a:pt x="1293418" y="642175"/>
                                </a:lnTo>
                                <a:lnTo>
                                  <a:pt x="1304785" y="642175"/>
                                </a:lnTo>
                                <a:lnTo>
                                  <a:pt x="1304785" y="633120"/>
                                </a:lnTo>
                                <a:close/>
                              </a:path>
                              <a:path w="1897380" h="848994">
                                <a:moveTo>
                                  <a:pt x="1331036" y="669264"/>
                                </a:moveTo>
                                <a:lnTo>
                                  <a:pt x="1320546" y="669264"/>
                                </a:lnTo>
                                <a:lnTo>
                                  <a:pt x="1320546" y="676211"/>
                                </a:lnTo>
                                <a:lnTo>
                                  <a:pt x="1331036" y="676211"/>
                                </a:lnTo>
                                <a:lnTo>
                                  <a:pt x="1331036" y="669264"/>
                                </a:lnTo>
                                <a:close/>
                              </a:path>
                              <a:path w="1897380" h="848994">
                                <a:moveTo>
                                  <a:pt x="1358176" y="633818"/>
                                </a:moveTo>
                                <a:lnTo>
                                  <a:pt x="1347673" y="633818"/>
                                </a:lnTo>
                                <a:lnTo>
                                  <a:pt x="1347673" y="642848"/>
                                </a:lnTo>
                                <a:lnTo>
                                  <a:pt x="1358176" y="642848"/>
                                </a:lnTo>
                                <a:lnTo>
                                  <a:pt x="1358176" y="633818"/>
                                </a:lnTo>
                                <a:close/>
                              </a:path>
                              <a:path w="1897380" h="848994">
                                <a:moveTo>
                                  <a:pt x="1385290" y="619226"/>
                                </a:moveTo>
                                <a:lnTo>
                                  <a:pt x="1374813" y="619226"/>
                                </a:lnTo>
                                <a:lnTo>
                                  <a:pt x="1374813" y="628954"/>
                                </a:lnTo>
                                <a:lnTo>
                                  <a:pt x="1385290" y="628954"/>
                                </a:lnTo>
                                <a:lnTo>
                                  <a:pt x="1385290" y="619226"/>
                                </a:lnTo>
                                <a:close/>
                              </a:path>
                              <a:path w="1897380" h="848994">
                                <a:moveTo>
                                  <a:pt x="1412430" y="631037"/>
                                </a:moveTo>
                                <a:lnTo>
                                  <a:pt x="1401927" y="631037"/>
                                </a:lnTo>
                                <a:lnTo>
                                  <a:pt x="1401927" y="641451"/>
                                </a:lnTo>
                                <a:lnTo>
                                  <a:pt x="1412430" y="641451"/>
                                </a:lnTo>
                                <a:lnTo>
                                  <a:pt x="1412430" y="631037"/>
                                </a:lnTo>
                                <a:close/>
                              </a:path>
                              <a:path w="1897380" h="848994">
                                <a:moveTo>
                                  <a:pt x="1439557" y="586562"/>
                                </a:moveTo>
                                <a:lnTo>
                                  <a:pt x="1428191" y="586562"/>
                                </a:lnTo>
                                <a:lnTo>
                                  <a:pt x="1428191" y="598373"/>
                                </a:lnTo>
                                <a:lnTo>
                                  <a:pt x="1439557" y="598373"/>
                                </a:lnTo>
                                <a:lnTo>
                                  <a:pt x="1439557" y="586562"/>
                                </a:lnTo>
                                <a:close/>
                              </a:path>
                              <a:path w="1897380" h="848994">
                                <a:moveTo>
                                  <a:pt x="1465795" y="574751"/>
                                </a:moveTo>
                                <a:lnTo>
                                  <a:pt x="1455318" y="574751"/>
                                </a:lnTo>
                                <a:lnTo>
                                  <a:pt x="1455318" y="586574"/>
                                </a:lnTo>
                                <a:lnTo>
                                  <a:pt x="1465795" y="586574"/>
                                </a:lnTo>
                                <a:lnTo>
                                  <a:pt x="1465795" y="574751"/>
                                </a:lnTo>
                                <a:close/>
                              </a:path>
                              <a:path w="1897380" h="848994">
                                <a:moveTo>
                                  <a:pt x="1492948" y="477443"/>
                                </a:moveTo>
                                <a:lnTo>
                                  <a:pt x="1482432" y="477443"/>
                                </a:lnTo>
                                <a:lnTo>
                                  <a:pt x="1482432" y="490651"/>
                                </a:lnTo>
                                <a:lnTo>
                                  <a:pt x="1492948" y="490651"/>
                                </a:lnTo>
                                <a:lnTo>
                                  <a:pt x="1492948" y="477443"/>
                                </a:lnTo>
                                <a:close/>
                              </a:path>
                              <a:path w="1897380" h="848994">
                                <a:moveTo>
                                  <a:pt x="1520063" y="362077"/>
                                </a:moveTo>
                                <a:lnTo>
                                  <a:pt x="1509572" y="362077"/>
                                </a:lnTo>
                                <a:lnTo>
                                  <a:pt x="1509572" y="376669"/>
                                </a:lnTo>
                                <a:lnTo>
                                  <a:pt x="1520063" y="376669"/>
                                </a:lnTo>
                                <a:lnTo>
                                  <a:pt x="1520063" y="362077"/>
                                </a:lnTo>
                                <a:close/>
                              </a:path>
                              <a:path w="1897380" h="848994">
                                <a:moveTo>
                                  <a:pt x="1547190" y="337756"/>
                                </a:moveTo>
                                <a:lnTo>
                                  <a:pt x="1536700" y="337756"/>
                                </a:lnTo>
                                <a:lnTo>
                                  <a:pt x="1536700" y="356514"/>
                                </a:lnTo>
                                <a:lnTo>
                                  <a:pt x="1547190" y="356514"/>
                                </a:lnTo>
                                <a:lnTo>
                                  <a:pt x="1547190" y="337756"/>
                                </a:lnTo>
                                <a:close/>
                              </a:path>
                              <a:path w="1897380" h="848994">
                                <a:moveTo>
                                  <a:pt x="1574330" y="279374"/>
                                </a:moveTo>
                                <a:lnTo>
                                  <a:pt x="1562950" y="279374"/>
                                </a:lnTo>
                                <a:lnTo>
                                  <a:pt x="1562950" y="299529"/>
                                </a:lnTo>
                                <a:lnTo>
                                  <a:pt x="1574330" y="299529"/>
                                </a:lnTo>
                                <a:lnTo>
                                  <a:pt x="1574330" y="279374"/>
                                </a:lnTo>
                                <a:close/>
                              </a:path>
                              <a:path w="1897380" h="848994">
                                <a:moveTo>
                                  <a:pt x="1600568" y="257136"/>
                                </a:moveTo>
                                <a:lnTo>
                                  <a:pt x="1590078" y="257136"/>
                                </a:lnTo>
                                <a:lnTo>
                                  <a:pt x="1590078" y="281457"/>
                                </a:lnTo>
                                <a:lnTo>
                                  <a:pt x="1600568" y="281457"/>
                                </a:lnTo>
                                <a:lnTo>
                                  <a:pt x="1600568" y="257136"/>
                                </a:lnTo>
                                <a:close/>
                              </a:path>
                              <a:path w="1897380" h="848994">
                                <a:moveTo>
                                  <a:pt x="1627708" y="202933"/>
                                </a:moveTo>
                                <a:lnTo>
                                  <a:pt x="1617205" y="202933"/>
                                </a:lnTo>
                                <a:lnTo>
                                  <a:pt x="1617205" y="234213"/>
                                </a:lnTo>
                                <a:lnTo>
                                  <a:pt x="1627708" y="234213"/>
                                </a:lnTo>
                                <a:lnTo>
                                  <a:pt x="1627708" y="202933"/>
                                </a:lnTo>
                                <a:close/>
                              </a:path>
                              <a:path w="1897380" h="848994">
                                <a:moveTo>
                                  <a:pt x="1654835" y="77838"/>
                                </a:moveTo>
                                <a:lnTo>
                                  <a:pt x="1644332" y="77838"/>
                                </a:lnTo>
                                <a:lnTo>
                                  <a:pt x="1644332" y="107022"/>
                                </a:lnTo>
                                <a:lnTo>
                                  <a:pt x="1654835" y="107022"/>
                                </a:lnTo>
                                <a:lnTo>
                                  <a:pt x="1654835" y="77838"/>
                                </a:lnTo>
                                <a:close/>
                              </a:path>
                              <a:path w="1897380" h="848994">
                                <a:moveTo>
                                  <a:pt x="1681949" y="0"/>
                                </a:moveTo>
                                <a:lnTo>
                                  <a:pt x="1671459" y="0"/>
                                </a:lnTo>
                                <a:lnTo>
                                  <a:pt x="1671459" y="31267"/>
                                </a:lnTo>
                                <a:lnTo>
                                  <a:pt x="1681949" y="31267"/>
                                </a:lnTo>
                                <a:lnTo>
                                  <a:pt x="1681949" y="0"/>
                                </a:lnTo>
                                <a:close/>
                              </a:path>
                              <a:path w="1897380" h="848994">
                                <a:moveTo>
                                  <a:pt x="1709102" y="42392"/>
                                </a:moveTo>
                                <a:lnTo>
                                  <a:pt x="1697710" y="42392"/>
                                </a:lnTo>
                                <a:lnTo>
                                  <a:pt x="1697710" y="71577"/>
                                </a:lnTo>
                                <a:lnTo>
                                  <a:pt x="1709102" y="71577"/>
                                </a:lnTo>
                                <a:lnTo>
                                  <a:pt x="1709102" y="42392"/>
                                </a:lnTo>
                                <a:close/>
                              </a:path>
                              <a:path w="1897380" h="848994">
                                <a:moveTo>
                                  <a:pt x="1735353" y="97294"/>
                                </a:moveTo>
                                <a:lnTo>
                                  <a:pt x="1724837" y="97294"/>
                                </a:lnTo>
                                <a:lnTo>
                                  <a:pt x="1724837" y="128574"/>
                                </a:lnTo>
                                <a:lnTo>
                                  <a:pt x="1735353" y="128574"/>
                                </a:lnTo>
                                <a:lnTo>
                                  <a:pt x="1735353" y="97294"/>
                                </a:lnTo>
                                <a:close/>
                              </a:path>
                              <a:path w="1897380" h="848994">
                                <a:moveTo>
                                  <a:pt x="1762467" y="192506"/>
                                </a:moveTo>
                                <a:lnTo>
                                  <a:pt x="1751977" y="192506"/>
                                </a:lnTo>
                                <a:lnTo>
                                  <a:pt x="1751977" y="225869"/>
                                </a:lnTo>
                                <a:lnTo>
                                  <a:pt x="1762467" y="225869"/>
                                </a:lnTo>
                                <a:lnTo>
                                  <a:pt x="1762467" y="192506"/>
                                </a:lnTo>
                                <a:close/>
                              </a:path>
                              <a:path w="1897380" h="848994">
                                <a:moveTo>
                                  <a:pt x="1789607" y="314121"/>
                                </a:moveTo>
                                <a:lnTo>
                                  <a:pt x="1779104" y="314121"/>
                                </a:lnTo>
                                <a:lnTo>
                                  <a:pt x="1779104" y="348869"/>
                                </a:lnTo>
                                <a:lnTo>
                                  <a:pt x="1789607" y="348869"/>
                                </a:lnTo>
                                <a:lnTo>
                                  <a:pt x="1789607" y="314121"/>
                                </a:lnTo>
                                <a:close/>
                              </a:path>
                              <a:path w="1897380" h="848994">
                                <a:moveTo>
                                  <a:pt x="1816735" y="371805"/>
                                </a:moveTo>
                                <a:lnTo>
                                  <a:pt x="1806232" y="371805"/>
                                </a:lnTo>
                                <a:lnTo>
                                  <a:pt x="1806232" y="412127"/>
                                </a:lnTo>
                                <a:lnTo>
                                  <a:pt x="1816735" y="412127"/>
                                </a:lnTo>
                                <a:lnTo>
                                  <a:pt x="1816735" y="371805"/>
                                </a:lnTo>
                                <a:close/>
                              </a:path>
                              <a:path w="1897380" h="848994">
                                <a:moveTo>
                                  <a:pt x="1843862" y="409333"/>
                                </a:moveTo>
                                <a:lnTo>
                                  <a:pt x="1832495" y="409333"/>
                                </a:lnTo>
                                <a:lnTo>
                                  <a:pt x="1832495" y="451027"/>
                                </a:lnTo>
                                <a:lnTo>
                                  <a:pt x="1843862" y="451027"/>
                                </a:lnTo>
                                <a:lnTo>
                                  <a:pt x="1843862" y="409333"/>
                                </a:lnTo>
                                <a:close/>
                              </a:path>
                              <a:path w="1897380" h="848994">
                                <a:moveTo>
                                  <a:pt x="1870976" y="423926"/>
                                </a:moveTo>
                                <a:lnTo>
                                  <a:pt x="1859610" y="423926"/>
                                </a:lnTo>
                                <a:lnTo>
                                  <a:pt x="1859610" y="467715"/>
                                </a:lnTo>
                                <a:lnTo>
                                  <a:pt x="1870976" y="467715"/>
                                </a:lnTo>
                                <a:lnTo>
                                  <a:pt x="1870976" y="423926"/>
                                </a:lnTo>
                                <a:close/>
                              </a:path>
                              <a:path w="1897380" h="848994">
                                <a:moveTo>
                                  <a:pt x="1897227" y="368338"/>
                                </a:moveTo>
                                <a:lnTo>
                                  <a:pt x="1886737" y="368338"/>
                                </a:lnTo>
                                <a:lnTo>
                                  <a:pt x="1886737" y="414896"/>
                                </a:lnTo>
                                <a:lnTo>
                                  <a:pt x="1897227" y="414896"/>
                                </a:lnTo>
                                <a:lnTo>
                                  <a:pt x="1897227" y="368338"/>
                                </a:lnTo>
                                <a:close/>
                              </a:path>
                            </a:pathLst>
                          </a:custGeom>
                          <a:solidFill>
                            <a:srgbClr val="AB937C"/>
                          </a:solidFill>
                        </wps:spPr>
                        <wps:bodyPr wrap="square" lIns="0" tIns="0" rIns="0" bIns="0" rtlCol="0">
                          <a:prstTxWarp prst="textNoShape">
                            <a:avLst/>
                          </a:prstTxWarp>
                          <a:noAutofit/>
                        </wps:bodyPr>
                      </wps:wsp>
                      <wps:wsp>
                        <wps:cNvPr id="512" name="Graphic 512"/>
                        <wps:cNvSpPr/>
                        <wps:spPr>
                          <a:xfrm>
                            <a:off x="2073795" y="417461"/>
                            <a:ext cx="200025" cy="172720"/>
                          </a:xfrm>
                          <a:custGeom>
                            <a:avLst/>
                            <a:gdLst/>
                            <a:ahLst/>
                            <a:cxnLst/>
                            <a:rect l="l" t="t" r="r" b="b"/>
                            <a:pathLst>
                              <a:path w="200025" h="172720">
                                <a:moveTo>
                                  <a:pt x="10490" y="125793"/>
                                </a:moveTo>
                                <a:lnTo>
                                  <a:pt x="0" y="125793"/>
                                </a:lnTo>
                                <a:lnTo>
                                  <a:pt x="0" y="172351"/>
                                </a:lnTo>
                                <a:lnTo>
                                  <a:pt x="10490" y="172351"/>
                                </a:lnTo>
                                <a:lnTo>
                                  <a:pt x="10490" y="125793"/>
                                </a:lnTo>
                                <a:close/>
                              </a:path>
                              <a:path w="200025" h="172720">
                                <a:moveTo>
                                  <a:pt x="37630" y="61849"/>
                                </a:moveTo>
                                <a:lnTo>
                                  <a:pt x="27127" y="61849"/>
                                </a:lnTo>
                                <a:lnTo>
                                  <a:pt x="27127" y="102857"/>
                                </a:lnTo>
                                <a:lnTo>
                                  <a:pt x="37630" y="102857"/>
                                </a:lnTo>
                                <a:lnTo>
                                  <a:pt x="37630" y="61849"/>
                                </a:lnTo>
                                <a:close/>
                              </a:path>
                              <a:path w="200025" h="172720">
                                <a:moveTo>
                                  <a:pt x="64770" y="3467"/>
                                </a:moveTo>
                                <a:lnTo>
                                  <a:pt x="54267" y="3467"/>
                                </a:lnTo>
                                <a:lnTo>
                                  <a:pt x="54267" y="43078"/>
                                </a:lnTo>
                                <a:lnTo>
                                  <a:pt x="64770" y="43078"/>
                                </a:lnTo>
                                <a:lnTo>
                                  <a:pt x="64770" y="3467"/>
                                </a:lnTo>
                                <a:close/>
                              </a:path>
                              <a:path w="200025" h="172720">
                                <a:moveTo>
                                  <a:pt x="91897" y="2781"/>
                                </a:moveTo>
                                <a:lnTo>
                                  <a:pt x="80505" y="2781"/>
                                </a:lnTo>
                                <a:lnTo>
                                  <a:pt x="80505" y="43103"/>
                                </a:lnTo>
                                <a:lnTo>
                                  <a:pt x="91897" y="43103"/>
                                </a:lnTo>
                                <a:lnTo>
                                  <a:pt x="91897" y="2781"/>
                                </a:lnTo>
                                <a:close/>
                              </a:path>
                              <a:path w="200025" h="172720">
                                <a:moveTo>
                                  <a:pt x="119011" y="8343"/>
                                </a:moveTo>
                                <a:lnTo>
                                  <a:pt x="107645" y="8343"/>
                                </a:lnTo>
                                <a:lnTo>
                                  <a:pt x="107645" y="42392"/>
                                </a:lnTo>
                                <a:lnTo>
                                  <a:pt x="119011" y="42392"/>
                                </a:lnTo>
                                <a:lnTo>
                                  <a:pt x="119011" y="8343"/>
                                </a:lnTo>
                                <a:close/>
                              </a:path>
                              <a:path w="200025" h="172720">
                                <a:moveTo>
                                  <a:pt x="145275" y="0"/>
                                </a:moveTo>
                                <a:lnTo>
                                  <a:pt x="134772" y="0"/>
                                </a:lnTo>
                                <a:lnTo>
                                  <a:pt x="134772" y="35445"/>
                                </a:lnTo>
                                <a:lnTo>
                                  <a:pt x="145275" y="35445"/>
                                </a:lnTo>
                                <a:lnTo>
                                  <a:pt x="145275" y="0"/>
                                </a:lnTo>
                                <a:close/>
                              </a:path>
                              <a:path w="200025" h="172720">
                                <a:moveTo>
                                  <a:pt x="172389" y="52120"/>
                                </a:moveTo>
                                <a:lnTo>
                                  <a:pt x="161899" y="52120"/>
                                </a:lnTo>
                                <a:lnTo>
                                  <a:pt x="161899" y="82003"/>
                                </a:lnTo>
                                <a:lnTo>
                                  <a:pt x="172389" y="82003"/>
                                </a:lnTo>
                                <a:lnTo>
                                  <a:pt x="172389" y="52120"/>
                                </a:lnTo>
                                <a:close/>
                              </a:path>
                              <a:path w="200025" h="172720">
                                <a:moveTo>
                                  <a:pt x="199517" y="123698"/>
                                </a:moveTo>
                                <a:lnTo>
                                  <a:pt x="189026" y="123698"/>
                                </a:lnTo>
                                <a:lnTo>
                                  <a:pt x="189026" y="150799"/>
                                </a:lnTo>
                                <a:lnTo>
                                  <a:pt x="199517" y="150799"/>
                                </a:lnTo>
                                <a:lnTo>
                                  <a:pt x="199517" y="123698"/>
                                </a:lnTo>
                                <a:close/>
                              </a:path>
                            </a:pathLst>
                          </a:custGeom>
                          <a:solidFill>
                            <a:srgbClr val="AB937C"/>
                          </a:solidFill>
                        </wps:spPr>
                        <wps:bodyPr wrap="square" lIns="0" tIns="0" rIns="0" bIns="0" rtlCol="0">
                          <a:prstTxWarp prst="textNoShape">
                            <a:avLst/>
                          </a:prstTxWarp>
                          <a:noAutofit/>
                        </wps:bodyPr>
                      </wps:wsp>
                      <wps:wsp>
                        <wps:cNvPr id="513" name="Graphic 513"/>
                        <wps:cNvSpPr/>
                        <wps:spPr>
                          <a:xfrm>
                            <a:off x="2785" y="129045"/>
                            <a:ext cx="2373630" cy="1013460"/>
                          </a:xfrm>
                          <a:custGeom>
                            <a:avLst/>
                            <a:gdLst/>
                            <a:ahLst/>
                            <a:cxnLst/>
                            <a:rect l="l" t="t" r="r" b="b"/>
                            <a:pathLst>
                              <a:path w="2373630" h="1013460">
                                <a:moveTo>
                                  <a:pt x="0" y="0"/>
                                </a:moveTo>
                                <a:lnTo>
                                  <a:pt x="63296" y="0"/>
                                </a:lnTo>
                              </a:path>
                              <a:path w="2373630" h="1013460">
                                <a:moveTo>
                                  <a:pt x="0" y="127177"/>
                                </a:moveTo>
                                <a:lnTo>
                                  <a:pt x="63296" y="127177"/>
                                </a:lnTo>
                              </a:path>
                              <a:path w="2373630" h="1013460">
                                <a:moveTo>
                                  <a:pt x="0" y="253669"/>
                                </a:moveTo>
                                <a:lnTo>
                                  <a:pt x="63296" y="253669"/>
                                </a:lnTo>
                              </a:path>
                              <a:path w="2373630" h="1013460">
                                <a:moveTo>
                                  <a:pt x="0" y="380149"/>
                                </a:moveTo>
                                <a:lnTo>
                                  <a:pt x="63296" y="380149"/>
                                </a:lnTo>
                              </a:path>
                              <a:path w="2373630" h="1013460">
                                <a:moveTo>
                                  <a:pt x="0" y="506641"/>
                                </a:moveTo>
                                <a:lnTo>
                                  <a:pt x="63296" y="506641"/>
                                </a:lnTo>
                              </a:path>
                              <a:path w="2373630" h="1013460">
                                <a:moveTo>
                                  <a:pt x="0" y="633120"/>
                                </a:moveTo>
                                <a:lnTo>
                                  <a:pt x="63296" y="633120"/>
                                </a:lnTo>
                              </a:path>
                              <a:path w="2373630" h="1013460">
                                <a:moveTo>
                                  <a:pt x="0" y="759612"/>
                                </a:moveTo>
                                <a:lnTo>
                                  <a:pt x="63296" y="759612"/>
                                </a:lnTo>
                              </a:path>
                              <a:path w="2373630" h="1013460">
                                <a:moveTo>
                                  <a:pt x="0" y="886790"/>
                                </a:moveTo>
                                <a:lnTo>
                                  <a:pt x="63296" y="886790"/>
                                </a:lnTo>
                              </a:path>
                              <a:path w="2373630" h="1013460">
                                <a:moveTo>
                                  <a:pt x="0" y="1013282"/>
                                </a:moveTo>
                                <a:lnTo>
                                  <a:pt x="63296" y="1013282"/>
                                </a:lnTo>
                              </a:path>
                              <a:path w="2373630" h="1013460">
                                <a:moveTo>
                                  <a:pt x="2310282" y="84785"/>
                                </a:moveTo>
                                <a:lnTo>
                                  <a:pt x="2373579" y="84785"/>
                                </a:lnTo>
                              </a:path>
                              <a:path w="2373630" h="1013460">
                                <a:moveTo>
                                  <a:pt x="2310282" y="295363"/>
                                </a:moveTo>
                                <a:lnTo>
                                  <a:pt x="2373579" y="295363"/>
                                </a:lnTo>
                              </a:path>
                              <a:path w="2373630" h="1013460">
                                <a:moveTo>
                                  <a:pt x="2310282" y="506641"/>
                                </a:moveTo>
                                <a:lnTo>
                                  <a:pt x="2373579" y="506641"/>
                                </a:lnTo>
                              </a:path>
                              <a:path w="2373630" h="1013460">
                                <a:moveTo>
                                  <a:pt x="2310282" y="717918"/>
                                </a:moveTo>
                                <a:lnTo>
                                  <a:pt x="2373579" y="717918"/>
                                </a:lnTo>
                              </a:path>
                              <a:path w="2373630" h="1013460">
                                <a:moveTo>
                                  <a:pt x="2310282" y="928497"/>
                                </a:moveTo>
                                <a:lnTo>
                                  <a:pt x="2373579" y="928497"/>
                                </a:lnTo>
                              </a:path>
                            </a:pathLst>
                          </a:custGeom>
                          <a:ln w="5588">
                            <a:solidFill>
                              <a:srgbClr val="231F20"/>
                            </a:solidFill>
                            <a:prstDash val="solid"/>
                          </a:ln>
                        </wps:spPr>
                        <wps:bodyPr wrap="square" lIns="0" tIns="0" rIns="0" bIns="0" rtlCol="0">
                          <a:prstTxWarp prst="textNoShape">
                            <a:avLst/>
                          </a:prstTxWarp>
                          <a:noAutofit/>
                        </wps:bodyPr>
                      </wps:wsp>
                      <wps:wsp>
                        <wps:cNvPr id="514" name="Graphic 514"/>
                        <wps:cNvSpPr/>
                        <wps:spPr>
                          <a:xfrm>
                            <a:off x="97726" y="1205405"/>
                            <a:ext cx="2157095" cy="63500"/>
                          </a:xfrm>
                          <a:custGeom>
                            <a:avLst/>
                            <a:gdLst/>
                            <a:ahLst/>
                            <a:cxnLst/>
                            <a:rect l="l" t="t" r="r" b="b"/>
                            <a:pathLst>
                              <a:path w="2157095" h="63500">
                                <a:moveTo>
                                  <a:pt x="2156714" y="0"/>
                                </a:moveTo>
                                <a:lnTo>
                                  <a:pt x="2156714" y="63296"/>
                                </a:lnTo>
                              </a:path>
                              <a:path w="2157095" h="63500">
                                <a:moveTo>
                                  <a:pt x="1941068" y="0"/>
                                </a:moveTo>
                                <a:lnTo>
                                  <a:pt x="1941068" y="63296"/>
                                </a:lnTo>
                              </a:path>
                              <a:path w="2157095" h="63500">
                                <a:moveTo>
                                  <a:pt x="1725790" y="0"/>
                                </a:moveTo>
                                <a:lnTo>
                                  <a:pt x="1725790" y="63296"/>
                                </a:lnTo>
                              </a:path>
                              <a:path w="2157095" h="63500">
                                <a:moveTo>
                                  <a:pt x="1509636" y="0"/>
                                </a:moveTo>
                                <a:lnTo>
                                  <a:pt x="1509636" y="63296"/>
                                </a:lnTo>
                              </a:path>
                              <a:path w="2157095" h="63500">
                                <a:moveTo>
                                  <a:pt x="1294358" y="0"/>
                                </a:moveTo>
                                <a:lnTo>
                                  <a:pt x="1294358" y="63296"/>
                                </a:lnTo>
                              </a:path>
                              <a:path w="2157095" h="63500">
                                <a:moveTo>
                                  <a:pt x="1078217" y="0"/>
                                </a:moveTo>
                                <a:lnTo>
                                  <a:pt x="1078217" y="63296"/>
                                </a:lnTo>
                              </a:path>
                              <a:path w="2157095" h="63500">
                                <a:moveTo>
                                  <a:pt x="862926" y="0"/>
                                </a:moveTo>
                                <a:lnTo>
                                  <a:pt x="862926" y="63296"/>
                                </a:lnTo>
                              </a:path>
                              <a:path w="2157095" h="63500">
                                <a:moveTo>
                                  <a:pt x="646785" y="0"/>
                                </a:moveTo>
                                <a:lnTo>
                                  <a:pt x="646785" y="63296"/>
                                </a:lnTo>
                              </a:path>
                              <a:path w="2157095" h="63500">
                                <a:moveTo>
                                  <a:pt x="431507" y="0"/>
                                </a:moveTo>
                                <a:lnTo>
                                  <a:pt x="431507" y="63296"/>
                                </a:lnTo>
                              </a:path>
                              <a:path w="2157095" h="63500">
                                <a:moveTo>
                                  <a:pt x="215353" y="0"/>
                                </a:moveTo>
                                <a:lnTo>
                                  <a:pt x="215353" y="63296"/>
                                </a:lnTo>
                              </a:path>
                              <a:path w="2157095" h="63500">
                                <a:moveTo>
                                  <a:pt x="0" y="0"/>
                                </a:moveTo>
                                <a:lnTo>
                                  <a:pt x="0" y="63296"/>
                                </a:lnTo>
                              </a:path>
                            </a:pathLst>
                          </a:custGeom>
                          <a:ln w="5588">
                            <a:solidFill>
                              <a:srgbClr val="231F20"/>
                            </a:solidFill>
                            <a:prstDash val="solid"/>
                          </a:ln>
                        </wps:spPr>
                        <wps:bodyPr wrap="square" lIns="0" tIns="0" rIns="0" bIns="0" rtlCol="0">
                          <a:prstTxWarp prst="textNoShape">
                            <a:avLst/>
                          </a:prstTxWarp>
                          <a:noAutofit/>
                        </wps:bodyPr>
                      </wps:wsp>
                      <wps:wsp>
                        <wps:cNvPr id="515" name="Graphic 515"/>
                        <wps:cNvSpPr/>
                        <wps:spPr>
                          <a:xfrm>
                            <a:off x="192093" y="126326"/>
                            <a:ext cx="2076450" cy="937894"/>
                          </a:xfrm>
                          <a:custGeom>
                            <a:avLst/>
                            <a:gdLst/>
                            <a:ahLst/>
                            <a:cxnLst/>
                            <a:rect l="l" t="t" r="r" b="b"/>
                            <a:pathLst>
                              <a:path w="2076450" h="937894">
                                <a:moveTo>
                                  <a:pt x="0" y="888822"/>
                                </a:moveTo>
                                <a:lnTo>
                                  <a:pt x="27355" y="937882"/>
                                </a:lnTo>
                                <a:lnTo>
                                  <a:pt x="53606" y="887425"/>
                                </a:lnTo>
                                <a:lnTo>
                                  <a:pt x="80733" y="854062"/>
                                </a:lnTo>
                                <a:lnTo>
                                  <a:pt x="107861" y="823480"/>
                                </a:lnTo>
                                <a:lnTo>
                                  <a:pt x="134988" y="742175"/>
                                </a:lnTo>
                                <a:lnTo>
                                  <a:pt x="162115" y="727583"/>
                                </a:lnTo>
                                <a:lnTo>
                                  <a:pt x="188366" y="751205"/>
                                </a:lnTo>
                                <a:lnTo>
                                  <a:pt x="215493" y="726198"/>
                                </a:lnTo>
                                <a:lnTo>
                                  <a:pt x="242620" y="731748"/>
                                </a:lnTo>
                                <a:lnTo>
                                  <a:pt x="269760" y="727583"/>
                                </a:lnTo>
                                <a:lnTo>
                                  <a:pt x="296875" y="712978"/>
                                </a:lnTo>
                                <a:lnTo>
                                  <a:pt x="323138" y="690753"/>
                                </a:lnTo>
                                <a:lnTo>
                                  <a:pt x="350266" y="635838"/>
                                </a:lnTo>
                                <a:lnTo>
                                  <a:pt x="377393" y="628904"/>
                                </a:lnTo>
                                <a:lnTo>
                                  <a:pt x="404520" y="542023"/>
                                </a:lnTo>
                                <a:lnTo>
                                  <a:pt x="431647" y="496849"/>
                                </a:lnTo>
                                <a:lnTo>
                                  <a:pt x="457898" y="532993"/>
                                </a:lnTo>
                                <a:lnTo>
                                  <a:pt x="485038" y="507276"/>
                                </a:lnTo>
                                <a:lnTo>
                                  <a:pt x="512165" y="582333"/>
                                </a:lnTo>
                                <a:lnTo>
                                  <a:pt x="539280" y="635838"/>
                                </a:lnTo>
                                <a:lnTo>
                                  <a:pt x="566420" y="589280"/>
                                </a:lnTo>
                                <a:lnTo>
                                  <a:pt x="592670" y="587895"/>
                                </a:lnTo>
                                <a:lnTo>
                                  <a:pt x="619798" y="584415"/>
                                </a:lnTo>
                                <a:lnTo>
                                  <a:pt x="646925" y="523252"/>
                                </a:lnTo>
                                <a:lnTo>
                                  <a:pt x="674052" y="555218"/>
                                </a:lnTo>
                                <a:lnTo>
                                  <a:pt x="701179" y="562178"/>
                                </a:lnTo>
                                <a:lnTo>
                                  <a:pt x="728306" y="504494"/>
                                </a:lnTo>
                                <a:lnTo>
                                  <a:pt x="754570" y="477393"/>
                                </a:lnTo>
                                <a:lnTo>
                                  <a:pt x="781685" y="497547"/>
                                </a:lnTo>
                                <a:lnTo>
                                  <a:pt x="808812" y="423176"/>
                                </a:lnTo>
                                <a:lnTo>
                                  <a:pt x="835952" y="414832"/>
                                </a:lnTo>
                                <a:lnTo>
                                  <a:pt x="863079" y="434987"/>
                                </a:lnTo>
                                <a:lnTo>
                                  <a:pt x="889330" y="350202"/>
                                </a:lnTo>
                                <a:lnTo>
                                  <a:pt x="916470" y="426656"/>
                                </a:lnTo>
                                <a:lnTo>
                                  <a:pt x="943584" y="412064"/>
                                </a:lnTo>
                                <a:lnTo>
                                  <a:pt x="970711" y="437083"/>
                                </a:lnTo>
                                <a:lnTo>
                                  <a:pt x="997851" y="453758"/>
                                </a:lnTo>
                                <a:lnTo>
                                  <a:pt x="1024089" y="413448"/>
                                </a:lnTo>
                                <a:lnTo>
                                  <a:pt x="1051229" y="359930"/>
                                </a:lnTo>
                                <a:lnTo>
                                  <a:pt x="1078357" y="287655"/>
                                </a:lnTo>
                                <a:lnTo>
                                  <a:pt x="1105484" y="347421"/>
                                </a:lnTo>
                                <a:lnTo>
                                  <a:pt x="1132611" y="326580"/>
                                </a:lnTo>
                                <a:lnTo>
                                  <a:pt x="1158862" y="400939"/>
                                </a:lnTo>
                                <a:lnTo>
                                  <a:pt x="1185989" y="466267"/>
                                </a:lnTo>
                                <a:lnTo>
                                  <a:pt x="1213116" y="456539"/>
                                </a:lnTo>
                                <a:lnTo>
                                  <a:pt x="1240256" y="544106"/>
                                </a:lnTo>
                                <a:lnTo>
                                  <a:pt x="1267383" y="503097"/>
                                </a:lnTo>
                                <a:lnTo>
                                  <a:pt x="1293634" y="381482"/>
                                </a:lnTo>
                                <a:lnTo>
                                  <a:pt x="1320761" y="285572"/>
                                </a:lnTo>
                                <a:lnTo>
                                  <a:pt x="1347889" y="120865"/>
                                </a:lnTo>
                                <a:lnTo>
                                  <a:pt x="1375016" y="104876"/>
                                </a:lnTo>
                                <a:lnTo>
                                  <a:pt x="1402143" y="164655"/>
                                </a:lnTo>
                                <a:lnTo>
                                  <a:pt x="1428394" y="125031"/>
                                </a:lnTo>
                                <a:lnTo>
                                  <a:pt x="1455534" y="141020"/>
                                </a:lnTo>
                                <a:lnTo>
                                  <a:pt x="1482661" y="171589"/>
                                </a:lnTo>
                                <a:lnTo>
                                  <a:pt x="1509788" y="190360"/>
                                </a:lnTo>
                                <a:lnTo>
                                  <a:pt x="1536903" y="198005"/>
                                </a:lnTo>
                                <a:lnTo>
                                  <a:pt x="1563166" y="271678"/>
                                </a:lnTo>
                                <a:lnTo>
                                  <a:pt x="1590294" y="252222"/>
                                </a:lnTo>
                                <a:lnTo>
                                  <a:pt x="1617421" y="170205"/>
                                </a:lnTo>
                                <a:lnTo>
                                  <a:pt x="1644561" y="95846"/>
                                </a:lnTo>
                                <a:lnTo>
                                  <a:pt x="1671688" y="13144"/>
                                </a:lnTo>
                                <a:lnTo>
                                  <a:pt x="1698802" y="23571"/>
                                </a:lnTo>
                                <a:lnTo>
                                  <a:pt x="1725066" y="2717"/>
                                </a:lnTo>
                                <a:lnTo>
                                  <a:pt x="1752180" y="58318"/>
                                </a:lnTo>
                                <a:lnTo>
                                  <a:pt x="1779308" y="138239"/>
                                </a:lnTo>
                                <a:lnTo>
                                  <a:pt x="1806448" y="104178"/>
                                </a:lnTo>
                                <a:lnTo>
                                  <a:pt x="1833587" y="145186"/>
                                </a:lnTo>
                                <a:lnTo>
                                  <a:pt x="1859826" y="187579"/>
                                </a:lnTo>
                                <a:lnTo>
                                  <a:pt x="1886966" y="100012"/>
                                </a:lnTo>
                                <a:lnTo>
                                  <a:pt x="1914080" y="82638"/>
                                </a:lnTo>
                                <a:lnTo>
                                  <a:pt x="1941207" y="122250"/>
                                </a:lnTo>
                                <a:lnTo>
                                  <a:pt x="1968334" y="102793"/>
                                </a:lnTo>
                                <a:lnTo>
                                  <a:pt x="1994585" y="111137"/>
                                </a:lnTo>
                                <a:lnTo>
                                  <a:pt x="2021713" y="120167"/>
                                </a:lnTo>
                                <a:lnTo>
                                  <a:pt x="2048865" y="0"/>
                                </a:lnTo>
                                <a:lnTo>
                                  <a:pt x="2075827" y="24955"/>
                                </a:lnTo>
                              </a:path>
                            </a:pathLst>
                          </a:custGeom>
                          <a:ln w="12992">
                            <a:solidFill>
                              <a:srgbClr val="EBAB3E"/>
                            </a:solidFill>
                            <a:prstDash val="solid"/>
                          </a:ln>
                        </wps:spPr>
                        <wps:bodyPr wrap="square" lIns="0" tIns="0" rIns="0" bIns="0" rtlCol="0">
                          <a:prstTxWarp prst="textNoShape">
                            <a:avLst/>
                          </a:prstTxWarp>
                          <a:noAutofit/>
                        </wps:bodyPr>
                      </wps:wsp>
                      <wps:wsp>
                        <wps:cNvPr id="516" name="Graphic 516"/>
                        <wps:cNvSpPr/>
                        <wps:spPr>
                          <a:xfrm>
                            <a:off x="2793" y="2793"/>
                            <a:ext cx="2373630" cy="1266190"/>
                          </a:xfrm>
                          <a:custGeom>
                            <a:avLst/>
                            <a:gdLst/>
                            <a:ahLst/>
                            <a:cxnLst/>
                            <a:rect l="l" t="t" r="r" b="b"/>
                            <a:pathLst>
                              <a:path w="2373630" h="1266190">
                                <a:moveTo>
                                  <a:pt x="2373579" y="0"/>
                                </a:moveTo>
                                <a:lnTo>
                                  <a:pt x="0" y="0"/>
                                </a:lnTo>
                                <a:lnTo>
                                  <a:pt x="0" y="1265910"/>
                                </a:lnTo>
                                <a:lnTo>
                                  <a:pt x="2373579" y="1265910"/>
                                </a:lnTo>
                                <a:lnTo>
                                  <a:pt x="2373579" y="0"/>
                                </a:lnTo>
                                <a:close/>
                              </a:path>
                            </a:pathLst>
                          </a:custGeom>
                          <a:ln w="558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9981328" id="Group 506" o:spid="_x0000_s1026" style="position:absolute;margin-left:50.1pt;margin-top:2.45pt;width:187.35pt;height:100.15pt;z-index:-19949056;mso-wrap-distance-left:0;mso-wrap-distance-right:0;mso-position-horizontal-relative:page" coordsize="23793,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">
                <v:shape id="Graphic 507" o:spid="_x0000_s1027" style="position:absolute;left:1870;top:6836;width:18974;height:5855;visibility:visible;mso-wrap-style:square;v-text-anchor:top" coordsize="189738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" path="m10502,549732l,549732r,35331l10502,585063r,-35331xem37642,551802r-11379,l26263,585050r11379,l37642,551802xem64770,539305r-11380,l53390,585063r11380,l64770,539305xem91020,538607r-10502,l80518,585050r10502,l91020,538607xem118148,530961r-10503,l107645,585050r10503,l118148,530961xem145275,523316r-10503,l134772,585063r10503,l145275,523316xem172402,526097r-11379,l161023,585063r11379,l172402,526097xem199517,528878r-11367,l188150,585063r11367,l199517,528878xem225780,528878r-10503,l215277,585063r10503,l225780,528878xem252907,528180r-10503,l242404,585050r10503,l252907,528180xem280047,524002r-10503,l269544,585050r10503,l280047,524002xem307162,518452r-11379,l295783,585063r11379,l307162,518452xem334302,512203r-11380,l322922,585063r11380,l334302,512203xem360553,504545r-10503,l350050,585050r10503,l360553,504545xem387680,503161r-10503,l377177,585050r10503,l387680,503161xem414807,490664r-10503,l404304,585063r10503,l414807,490664xem441934,475361r-11379,l430555,585050r11379,l441934,475361xem469061,471893r-11379,l457682,585063r11379,l469061,471893xem495312,452437r-10503,l484809,585063r10503,l495312,452437xem522452,453123r-10503,l511949,585063r10503,l522452,453123xem549579,452437r-10503,l539076,585063r10503,l549579,452437xem576707,428104r-10503,l566204,585063r10503,l576707,428104xem603834,428790r-11379,l592455,585050r11379,l603834,428790xem630085,418363r-10503,l619582,585050r10503,l630085,418363xem657212,390575r-10503,l646709,585050r10503,l657212,390575xem684339,392671r-10503,l673836,585063r10503,l684339,392671xem711466,389178r-10503,l700963,585050r10503,l711466,389178xem738593,350278r-11366,l727227,585063r11366,l738593,350278xem764857,328726r-10503,l754354,585050r10503,l764857,328726xem791972,325247r-10491,l781481,585063r10491,l791972,325247xem819099,268262r-10503,l808596,585063r10503,l819099,268262xem846226,289814r-10490,l835736,585063r10490,l846226,289814xem873353,340537r-11366,l861987,585050r11366,l873353,340537xem900480,349567r-11366,l889114,585050r11366,l900480,349567xem926744,417690r-10503,l916241,585063r10503,l926744,417690xem953858,451739r-10490,l943368,585050r10490,l953858,451739xem980998,468414r-10490,l970508,585050r10490,l980998,468414xem1008126,489953r-11380,l996746,585050r11380,l1008126,489953xem1035265,498297r-11379,l1023886,585050r11379,l1035265,498297xem1061516,484390r-10503,l1051013,585050r10503,l1061516,484390xem1088631,441312r-10490,l1078141,585050r10490,l1088631,441312xem1115758,444779r-10503,l1105255,585050r10503,l1115758,444779xem1142898,415594r-11379,l1131519,585063r11379,l1142898,415594xem1170025,419074r-11379,l1158646,585063r11379,l1170025,419074xem1196276,429488r-10490,l1185786,585050r10490,l1196276,429488xem1223416,410032r-10503,l1212913,585063r10503,l1223416,410032xem1250530,441998r-10490,l1240040,585050r10490,l1250530,441998xem1277670,435051r-11379,l1266291,585063r11379,l1277670,435051xem1304785,419074r-11367,l1293418,585063r11367,l1304785,419074xem1331036,412813r-10490,l1320546,585063r10490,l1331036,412813xem1358176,362775r-10503,l1347673,585050r10503,l1358176,362775xem1385290,351663r-10477,l1374813,585063r10477,l1385290,351663xem1412430,370420r-10503,l1401927,585063r10503,l1412430,370420xem1439557,340537r-11366,l1428191,585050r11366,l1439557,340537xem1465795,338455r-10477,l1455318,585063r10477,l1465795,338455xem1492948,301625r-10516,l1482432,585063r10516,l1492948,301625xem1520063,255054r-10491,l1509572,585063r10491,l1520063,255054xem1547190,246710r-10490,l1536700,585050r10490,l1547190,246710xem1574330,248805r-11380,l1562950,585063r11380,l1574330,248805xem1600568,232117r-10490,l1590078,585050r10490,l1600568,232117xem1627708,175133r-10503,l1617205,585050r10503,l1627708,175133xem1654835,81305r-10503,l1644332,585050r10503,l1654835,81305xem1681949,r-10490,l1671459,585063r10490,l1681949,xem1709102,27813r-11392,l1697710,585063r11392,l1709102,27813xem1735353,46558r-10516,l1724837,585050r10516,l1735353,46558xem1762467,122313r-10490,l1751977,585050r10490,l1762467,122313xem1789607,214045r-10503,l1779104,585050r10503,l1789607,214045xem1816735,230035r-10503,l1806232,585063r10503,l1816735,230035xem1843862,261315r-11367,l1832495,585050r11367,l1843862,261315xem1870976,282155r-11366,l1859610,585050r11366,l1870976,282155xem1897227,226555r-10490,l1886737,585050r10490,l1897227,226555xe" fillcolor="#b01c88" stroked="f">
                  <v:path arrowok="t"/>
                </v:shape>
                <v:shape id="Graphic 508" o:spid="_x0000_s1028" style="position:absolute;left:20737;top:8358;width:2001;height:4331;visibility:visible;mso-wrap-style:square;v-text-anchor:top" coordsize="200025,43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" path="m10490,74358l,74358,,432854r10490,l10490,74358xem37630,36131r-10503,l27127,432854r10503,l37630,36131xem64770,22936r-10503,l54267,432854r10503,l64770,22936xem91897,15290r-11392,l80505,432854r11392,l91897,15290xem119011,20853r-11366,l107645,432866r11366,l119011,20853xem145275,20154r-10503,l134772,432854r10503,l145275,20154xem172389,l161899,r,432866l172389,432866,172389,xem199517,47256r-10491,l189026,432854r10491,l199517,47256xe" fillcolor="#b01c88" stroked="f">
                  <v:path arrowok="t"/>
                </v:shape>
                <v:shape id="Graphic 509" o:spid="_x0000_s1029" style="position:absolute;left:1870;top:2061;width:18974;height:10294;visibility:visible;mso-wrap-style:square;v-text-anchor:top" coordsize="1897380,102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" path="m10502,775601l,775601r,251587l10502,1027188r,-251587xem37642,733209r-11379,l26263,1029258r11379,l37642,733209xem64770,700544r-11380,l53390,1016762r11380,l64770,700544xem91020,738771r-10502,l80518,1016063r10502,l91020,738771xem118148,720001r-10503,l107645,1008430r10503,l118148,720001xem145275,745718r-10503,l134772,1000772r10503,l145275,745718xem172402,769340r-11379,l161023,1003554r11379,l172402,769340xem199517,763104r-11367,l188150,1006335r11367,l199517,763104xem225780,784631r-10503,l215277,1006322r10503,l225780,784631xem252907,779081r-10503,l242404,1005649r10503,l252907,779081xem280047,759612r-10503,l269544,1001471r10503,l280047,759612xem307162,745718r-11379,l295783,995908r11379,l307162,745718xem334302,730427r-11380,l322922,989660r11380,l334302,730427xem360553,735990r-10503,l350050,982002r10503,l360553,735990xem387680,732510r-10503,l377177,980617r10503,l387680,732510xem414807,736676r-10503,l404304,968133r10503,l414807,736676xem441934,712355r-11379,l430555,952817r11379,l441934,712355xem469061,680377r-11379,l457682,949337r11379,l469061,680377xem495312,631736r-10503,l484809,929881r10503,l495312,631736xem522452,576834r-10503,l511949,930579r10503,l522452,576834xem549579,521233r-10503,l539076,929894r10503,l549579,521233xem576707,472605r-10503,l566204,905560r10503,l576707,472605xem603834,478840r-11379,l592455,906246r11379,l603834,478840xem630085,442696r-10503,l619582,895819r10503,l630085,442696xem657212,412127r-10503,l646709,868045r10503,l657212,412127xem684339,385711r-10503,l673836,870115r10503,l684339,385711xem711466,364172r-10503,l700963,866635r10503,l711466,364172xem738593,300228r-11366,l727227,827722r11366,l738593,300228xem764857,264782r-10503,l754354,806183r10503,l764857,264782xem791972,230035r-10491,l781481,802690r10491,l791972,230035xem819099,151511r-10503,l808596,745718r10503,l819099,151511xem846226,223786r-10490,l835736,767270r10490,l846226,223786xem873353,348183r-11366,l861987,817994r11366,l873353,348183xem900480,448957r-11366,l889114,827024r11366,l900480,448957xem926744,581698r-10503,l916241,895146r10503,l926744,581698xem953858,687336r-10490,l943368,929195r10490,l953858,687336xem980998,722769r-10490,l970508,945870r10490,l980998,722769xem1008126,779081r-11380,l996746,967422r11380,l1008126,779081xem1035265,817295r-11379,l1023886,975766r11379,l1035265,817295xem1061516,797140r-10503,l1051013,961847r10503,l1061516,797140xem1088631,716534r-10490,l1078141,918781r10490,l1088631,716534xem1115758,699147r-10503,l1105255,922248r10503,l1115758,699147xem1142898,633818r-11379,l1131519,893038r11379,l1142898,633818xem1170025,599770r-11379,l1158646,896543r11379,l1170025,599770xem1196276,586562r-10490,l1185786,906945r10490,l1196276,586562xem1223416,533742r-10503,l1212913,887488r10503,l1223416,533742xem1250530,568490r-10490,l1240040,919454r10490,l1250530,568490xem1277670,576834r-11379,l1266291,912507r11379,l1277670,576834xem1304785,610895r-11367,l1293418,896531r11367,l1304785,610895xem1331036,644944r-10490,l1320546,890282r10490,l1331036,644944xem1358176,611581r-10503,l1347673,840232r10503,l1358176,611581xem1385290,597687r-10477,l1374813,829119r10477,l1385290,597687xem1412430,610184r-10503,l1401927,847864r10503,l1412430,610184xem1439557,567105r-11366,l1428191,817994r11366,l1439557,567105xem1465795,555294r-10477,l1455318,815911r10477,l1465795,555294xem1492948,459384r-10516,l1482432,779081r10516,l1492948,459384xem1520063,345401r-10491,l1509572,732510r10491,l1520063,345401xem1547190,325247r-10490,l1536700,724166r10490,l1547190,325247xem1574330,268262r-11380,l1562950,726249r11380,l1574330,268262xem1600568,250190r-10490,l1590078,709574r10490,l1600568,250190xem1627708,202933r-10503,l1617205,652602r10503,l1627708,202933xem1654835,75755r-10503,l1644332,558774r10503,l1654835,75755xem1681949,r-10490,l1671459,477456r10490,l1681949,xem1709102,40309r-11392,l1697710,505269r11392,l1709102,40309xem1735353,97294r-10516,l1724837,524014r10516,l1735353,97294xem1762467,194589r-10490,l1751977,599770r10490,l1762467,194589xem1789607,317601r-10503,l1779104,691502r10503,l1789607,317601xem1816735,380847r-10503,l1806232,707491r10503,l1816735,380847xem1843862,419773r-11367,l1832495,738784r11367,l1843862,419773xem1870976,436448r-11366,l1859610,759612r11366,l1870976,436448xem1897227,383628r-10490,l1886737,704024r10490,l1897227,383628xe" fillcolor="#00568b" stroked="f">
                  <v:path arrowok="t"/>
                </v:shape>
                <v:shape id="Graphic 510" o:spid="_x0000_s1030" style="position:absolute;left:20737;top:4529;width:2001;height:4578;visibility:visible;mso-wrap-style:square;v-text-anchor:top" coordsize="200025,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" path="m10490,136906l,136906,,457301r10490,l10490,136906xem37630,67411r-10503,l27127,419061r10503,l37630,67411xem64770,7645r-10503,l54267,405879r10503,l64770,7645xem91897,7645r-11392,l80505,398221r11392,l91897,7645xem119011,6946r-11366,l107645,403796r11366,l119011,6946xem145275,l134772,r,403098l145275,403098,145275,xem172389,46558r-10490,l161899,382943r10490,l172389,46558xem199517,115366r-10491,l189026,430187r10491,l199517,115366xe" fillcolor="#00568b" stroked="f">
                  <v:path arrowok="t"/>
                </v:shape>
                <v:shape id="Graphic 511" o:spid="_x0000_s1031" style="position:absolute;left:1870;top:1749;width:18974;height:8490;visibility:visible;mso-wrap-style:square;v-text-anchor:top" coordsize="1897380,84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" path="m10502,798537l,798537r,8344l10502,806881r,-8344xem37642,749871r-11379,l26263,764489r11379,l37642,749871xem64770,715137r-11380,l53390,731812r11380,l64770,715137xem91020,753364r-10502,l80518,770039r10502,l91020,753364xem118148,736676r-10503,l107645,751268r10503,l118148,736676xem145275,767257r-10503,l134772,776998r10503,l145275,767257xem172402,794372r-11379,l161023,800608r11379,l172402,794372xem199517,788809r-11367,l188150,794385r11367,l199517,788809xem225780,808951r-10503,l215277,815911r10503,l225780,808951xem252907,803389r-10503,l242404,810348r10503,l252907,803389xem280047,782548r-10503,l269544,790892r10503,l280047,782548xem307162,767257r-11379,l295783,776998r11379,l307162,767257xem334302,752652r-11380,l322922,761695r11380,l334302,752652xem360553,758913r-10503,l350050,767257r10503,l360553,758913xem387680,756145r-10503,l377177,763778r10503,l387680,756145xem414807,760996r-10503,l404304,767943r10503,l414807,760996xem441934,735977r-11379,l430555,743623r11379,l441934,735977xem469061,701929r-11379,l457682,711657r11379,l469061,701929xem495312,652576r-10503,l484809,663003r10503,l495312,652576xem522452,596976r-10503,l511949,608101r10503,l522452,596976xem549579,541388r-10503,l539076,552513r10503,l549579,541388xem576707,494118r-10503,l566204,503847r10503,l576707,494118xem603834,499681r-11379,l592455,510108r11379,l603834,499681xem630085,462851r-10503,l619582,473964r10503,l630085,462851xem657212,431584r-10503,l646709,443395r10503,l657212,431584xem684339,403771r-10503,l673836,416979r10503,l684339,403771xem711466,382231r-10503,l700963,395439r10503,l711466,382231xem738593,316204r-11366,l727227,331495r11366,l738593,316204xem764857,280073r-10503,l754354,296062r10503,l764857,280073xem791972,243928r-10491,l781481,261302r10491,l791972,243928xem819099,164706r-10503,l808596,182778r10503,l819099,164706xem846226,236982r-10490,l835736,255054r10490,l846226,236982xem873353,364172r-11366,l861987,379476r11366,l873353,364172xem900480,467029r-11366,l889114,480237r11366,l900480,467029xem926744,599757r-10503,l916241,612965r10503,l926744,599757xem953858,707478r-10490,l943368,718604r10490,l953858,707478xem980998,745020r-10490,l970508,754037r10490,l980998,745020xem1008126,802005r-11380,l996746,810348r11380,l1008126,802005xem1035265,841616r-11379,l1023886,848563r11379,l1035265,841616xem1061516,821448r-10503,l1051013,828408r10503,l1061516,821448xem1088631,738759r-10490,l1078141,747801r10490,l1088631,738759xem1115758,721385r-10503,l1105255,730415r10503,l1115758,721385xem1142898,656056r-11379,l1131519,665086r11379,l1142898,656056xem1170025,622007r-11379,l1158646,631037r11379,l1170025,622007xem1196276,608799r-10490,l1185786,617829r10490,l1196276,608799xem1223416,555282r-10503,l1212913,565010r10503,l1223416,555282xem1250530,590029r-10490,l1240040,599770r10490,l1250530,590029xem1277670,598373r-11379,l1266291,608101r11379,l1277670,598373xem1304785,633120r-11367,l1293418,642175r11367,l1304785,633120xem1331036,669264r-10490,l1320546,676211r10490,l1331036,669264xem1358176,633818r-10503,l1347673,642848r10503,l1358176,633818xem1385290,619226r-10477,l1374813,628954r10477,l1385290,619226xem1412430,631037r-10503,l1401927,641451r10503,l1412430,631037xem1439557,586562r-11366,l1428191,598373r11366,l1439557,586562xem1465795,574751r-10477,l1455318,586574r10477,l1465795,574751xem1492948,477443r-10516,l1482432,490651r10516,l1492948,477443xem1520063,362077r-10491,l1509572,376669r10491,l1520063,362077xem1547190,337756r-10490,l1536700,356514r10490,l1547190,337756xem1574330,279374r-11380,l1562950,299529r11380,l1574330,279374xem1600568,257136r-10490,l1590078,281457r10490,l1600568,257136xem1627708,202933r-10503,l1617205,234213r10503,l1627708,202933xem1654835,77838r-10503,l1644332,107022r10503,l1654835,77838xem1681949,r-10490,l1671459,31267r10490,l1681949,xem1709102,42392r-11392,l1697710,71577r11392,l1709102,42392xem1735353,97294r-10516,l1724837,128574r10516,l1735353,97294xem1762467,192506r-10490,l1751977,225869r10490,l1762467,192506xem1789607,314121r-10503,l1779104,348869r10503,l1789607,314121xem1816735,371805r-10503,l1806232,412127r10503,l1816735,371805xem1843862,409333r-11367,l1832495,451027r11367,l1843862,409333xem1870976,423926r-11366,l1859610,467715r11366,l1870976,423926xem1897227,368338r-10490,l1886737,414896r10490,l1897227,368338xe" fillcolor="#ab937c" stroked="f">
                  <v:path arrowok="t"/>
                </v:shape>
                <v:shape id="Graphic 512" o:spid="_x0000_s1032" style="position:absolute;left:20737;top:4174;width:2001;height:1727;visibility:visible;mso-wrap-style:square;v-text-anchor:top" coordsize="200025,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" path="m10490,125793l,125793r,46558l10490,172351r,-46558xem37630,61849r-10503,l27127,102857r10503,l37630,61849xem64770,3467r-10503,l54267,43078r10503,l64770,3467xem91897,2781r-11392,l80505,43103r11392,l91897,2781xem119011,8343r-11366,l107645,42392r11366,l119011,8343xem145275,l134772,r,35445l145275,35445,145275,xem172389,52120r-10490,l161899,82003r10490,l172389,52120xem199517,123698r-10491,l189026,150799r10491,l199517,123698xe" fillcolor="#ab937c" stroked="f">
                  <v:path arrowok="t"/>
                </v:shape>
                <v:shape id="Graphic 513" o:spid="_x0000_s1033" style="position:absolute;left:27;top:1290;width:23737;height:10135;visibility:visible;mso-wrap-style:square;v-text-anchor:top" coordsize="2373630,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" path="m,l63296,em,127177r63296,em,253669r63296,em,380149r63296,em,506641r63296,em,633120r63296,em,759612r63296,em,886790r63296,em,1013282r63296,em2310282,84785r63297,em2310282,295363r63297,em2310282,506641r63297,em2310282,717918r63297,em2310282,928497r63297,e" filled="f" strokecolor="#231f20" strokeweight=".44pt">
                  <v:path arrowok="t"/>
                </v:shape>
                <v:shape id="Graphic 514" o:spid="_x0000_s1034" style="position:absolute;left:977;top:12054;width:21571;height:635;visibility:visible;mso-wrap-style:square;v-text-anchor:top" coordsize="215709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" path="m2156714,r,63296em1941068,r,63296em1725790,r,63296em1509636,r,63296em1294358,r,63296em1078217,r,63296em862926,r,63296em646785,r,63296em431507,r,63296em215353,r,63296em,l,63296e" filled="f" strokecolor="#231f20" strokeweight=".44pt">
                  <v:path arrowok="t"/>
                </v:shape>
                <v:shape id="Graphic 515" o:spid="_x0000_s1035" style="position:absolute;left:1920;top:1263;width:20765;height:9379;visibility:visible;mso-wrap-style:square;v-text-anchor:top" coordsize="207645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" path="m,888822r27355,49060l53606,887425,80733,854062r27128,-30582l134988,742175r27127,-14592l188366,751205r27127,-25007l242620,731748r27140,-4165l296875,712978r26263,-22225l350266,635838r27127,-6934l404520,542023r27127,-45174l457898,532993r27140,-25717l512165,582333r27115,53505l566420,589280r26250,-1385l619798,584415r27127,-61163l674052,555218r27127,6960l728306,504494r26264,-27101l781685,497547r27127,-74371l835952,414832r27127,20155l889330,350202r27140,76454l943584,412064r27127,25019l997851,453758r26238,-40310l1051229,359930r27128,-72275l1105484,347421r27127,-20841l1158862,400939r27127,65328l1213116,456539r27140,87567l1267383,503097r26251,-121615l1320761,285572r27128,-164707l1375016,104876r27127,59779l1428394,125031r27140,15989l1482661,171589r27127,18771l1536903,198005r26263,73673l1590294,252222r27127,-82017l1644561,95846r27127,-82702l1698802,23571,1725066,2717r27114,55601l1779308,138239r27140,-34061l1833587,145186r26239,42393l1886966,100012r27114,-17374l1941207,122250r27127,-19457l1994585,111137r27128,9030l2048865,r26962,24955e" filled="f" strokecolor="#ebab3e" strokeweight=".36089mm">
                  <v:path arrowok="t"/>
                </v:shape>
                <v:shape id="Graphic 516" o:spid="_x0000_s1036" style="position:absolute;left:27;top:27;width:23737;height:12662;visibility:visible;mso-wrap-style:square;v-text-anchor:top" coordsize="2373630,12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" path="m2373579,l,,,1265910r2373579,l2373579,xe" filled="f" strokecolor="#231f20" strokeweight=".44pt">
                  <v:path arrowok="t"/>
                </v:shape>
                <w10:wrap anchorx="page"/>
              </v:group>
            </w:pict>
          </mc:Fallback>
        </mc:AlternateContent>
      </w:r>
      <w:r>
        <w:rPr>
          <w:color w:val="231F20"/>
          <w:spacing w:val="-5"/>
          <w:sz w:val="10"/>
        </w:rPr>
        <w:t>100</w:t>
      </w:r>
    </w:p>
    <w:p w14:paraId="6F5DA139" w14:textId="77777777" w:rsidR="00492FE9" w:rsidRDefault="005317B0">
      <w:pPr>
        <w:spacing w:before="80"/>
        <w:ind w:left="273"/>
        <w:rPr>
          <w:sz w:val="10"/>
        </w:rPr>
      </w:pPr>
      <w:r>
        <w:rPr>
          <w:color w:val="231F20"/>
          <w:spacing w:val="-5"/>
          <w:w w:val="105"/>
          <w:sz w:val="10"/>
        </w:rPr>
        <w:t>90</w:t>
      </w:r>
    </w:p>
    <w:p w14:paraId="75FEED75" w14:textId="77777777" w:rsidR="00492FE9" w:rsidRDefault="005317B0">
      <w:pPr>
        <w:spacing w:before="79"/>
        <w:ind w:left="271"/>
        <w:rPr>
          <w:sz w:val="10"/>
        </w:rPr>
      </w:pPr>
      <w:r>
        <w:rPr>
          <w:color w:val="231F20"/>
          <w:spacing w:val="-5"/>
          <w:w w:val="105"/>
          <w:sz w:val="10"/>
        </w:rPr>
        <w:t>80</w:t>
      </w:r>
    </w:p>
    <w:p w14:paraId="4FE8951E" w14:textId="77777777" w:rsidR="00492FE9" w:rsidRDefault="005317B0">
      <w:pPr>
        <w:spacing w:before="79"/>
        <w:ind w:left="279"/>
        <w:rPr>
          <w:sz w:val="10"/>
        </w:rPr>
      </w:pPr>
      <w:r>
        <w:rPr>
          <w:color w:val="231F20"/>
          <w:spacing w:val="-5"/>
          <w:sz w:val="10"/>
        </w:rPr>
        <w:t>70</w:t>
      </w:r>
    </w:p>
    <w:p w14:paraId="28AD843B" w14:textId="77777777" w:rsidR="00492FE9" w:rsidRDefault="005317B0">
      <w:pPr>
        <w:spacing w:before="79"/>
        <w:ind w:left="272"/>
        <w:rPr>
          <w:sz w:val="10"/>
        </w:rPr>
      </w:pPr>
      <w:r>
        <w:rPr>
          <w:color w:val="231F20"/>
          <w:spacing w:val="-5"/>
          <w:w w:val="105"/>
          <w:sz w:val="10"/>
        </w:rPr>
        <w:t>60</w:t>
      </w:r>
    </w:p>
    <w:p w14:paraId="23B6873A" w14:textId="77777777" w:rsidR="00492FE9" w:rsidRDefault="005317B0">
      <w:pPr>
        <w:spacing w:before="79"/>
        <w:ind w:left="275"/>
        <w:rPr>
          <w:sz w:val="10"/>
        </w:rPr>
      </w:pPr>
      <w:r>
        <w:rPr>
          <w:color w:val="231F20"/>
          <w:spacing w:val="-5"/>
          <w:sz w:val="10"/>
        </w:rPr>
        <w:t>50</w:t>
      </w:r>
    </w:p>
    <w:p w14:paraId="2C6E93F6" w14:textId="77777777" w:rsidR="00492FE9" w:rsidRDefault="005317B0">
      <w:pPr>
        <w:spacing w:before="79"/>
        <w:ind w:left="271"/>
        <w:rPr>
          <w:sz w:val="10"/>
        </w:rPr>
      </w:pPr>
      <w:r>
        <w:rPr>
          <w:color w:val="231F20"/>
          <w:spacing w:val="-5"/>
          <w:w w:val="105"/>
          <w:sz w:val="10"/>
        </w:rPr>
        <w:t>40</w:t>
      </w:r>
    </w:p>
    <w:p w14:paraId="292F20AE" w14:textId="77777777" w:rsidR="00492FE9" w:rsidRDefault="005317B0">
      <w:pPr>
        <w:spacing w:before="79"/>
        <w:ind w:left="273"/>
        <w:rPr>
          <w:sz w:val="10"/>
        </w:rPr>
      </w:pPr>
      <w:r>
        <w:rPr>
          <w:color w:val="231F20"/>
          <w:spacing w:val="-5"/>
          <w:w w:val="105"/>
          <w:sz w:val="10"/>
        </w:rPr>
        <w:t>30</w:t>
      </w:r>
    </w:p>
    <w:p w14:paraId="100584A9" w14:textId="77777777" w:rsidR="00492FE9" w:rsidRDefault="005317B0">
      <w:pPr>
        <w:spacing w:before="79"/>
        <w:ind w:left="276"/>
        <w:rPr>
          <w:sz w:val="10"/>
        </w:rPr>
      </w:pPr>
      <w:r>
        <w:rPr>
          <w:color w:val="231F20"/>
          <w:spacing w:val="-5"/>
          <w:sz w:val="10"/>
        </w:rPr>
        <w:t>20</w:t>
      </w:r>
    </w:p>
    <w:p w14:paraId="3EBF0BE1" w14:textId="77777777" w:rsidR="00492FE9" w:rsidRDefault="005317B0">
      <w:pPr>
        <w:spacing w:before="80"/>
        <w:ind w:left="285"/>
        <w:rPr>
          <w:sz w:val="10"/>
        </w:rPr>
      </w:pPr>
      <w:r>
        <w:rPr>
          <w:color w:val="231F20"/>
          <w:spacing w:val="-5"/>
          <w:sz w:val="10"/>
        </w:rPr>
        <w:t>10</w:t>
      </w:r>
    </w:p>
    <w:p w14:paraId="42379154" w14:textId="77777777" w:rsidR="00492FE9" w:rsidRDefault="005317B0">
      <w:pPr>
        <w:spacing w:before="59" w:line="300" w:lineRule="auto"/>
        <w:ind w:left="55" w:right="455"/>
        <w:rPr>
          <w:sz w:val="10"/>
        </w:rPr>
      </w:pPr>
      <w:r>
        <w:br w:type="column"/>
      </w:r>
      <w:r>
        <w:rPr>
          <w:noProof/>
          <w:position w:val="-2"/>
        </w:rPr>
        <w:drawing>
          <wp:inline distT="0" distB="0" distL="0" distR="0" wp14:anchorId="7D8EA4C7" wp14:editId="64545F4D">
            <wp:extent cx="79108" cy="79120"/>
            <wp:effectExtent l="0" t="0" r="0" b="0"/>
            <wp:docPr id="517" name="Image 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Image 517"/>
                    <pic:cNvPicPr/>
                  </pic:nvPicPr>
                  <pic:blipFill>
                    <a:blip r:embed="rId92" cstate="print"/>
                    <a:stretch>
                      <a:fillRect/>
                    </a:stretch>
                  </pic:blipFill>
                  <pic:spPr>
                    <a:xfrm>
                      <a:off x="0" y="0"/>
                      <a:ext cx="79108" cy="79120"/>
                    </a:xfrm>
                    <a:prstGeom prst="rect">
                      <a:avLst/>
                    </a:prstGeom>
                  </pic:spPr>
                </pic:pic>
              </a:graphicData>
            </a:graphic>
          </wp:inline>
        </w:drawing>
      </w:r>
      <w:r>
        <w:rPr>
          <w:rFonts w:ascii="Times New Roman"/>
          <w:sz w:val="20"/>
        </w:rPr>
        <w:t xml:space="preserve"> </w:t>
      </w:r>
      <w:r>
        <w:rPr>
          <w:color w:val="231F20"/>
          <w:sz w:val="10"/>
        </w:rPr>
        <w:t>Unknown</w:t>
      </w:r>
      <w:r>
        <w:rPr>
          <w:color w:val="231F20"/>
          <w:position w:val="4"/>
          <w:sz w:val="10"/>
        </w:rPr>
        <w:t>(a)</w:t>
      </w:r>
      <w:r>
        <w:rPr>
          <w:color w:val="231F20"/>
          <w:spacing w:val="-7"/>
          <w:position w:val="4"/>
          <w:sz w:val="10"/>
        </w:rPr>
        <w:t xml:space="preserve"> </w:t>
      </w:r>
      <w:r>
        <w:rPr>
          <w:color w:val="231F20"/>
          <w:sz w:val="10"/>
        </w:rPr>
        <w:t>(left-hand</w:t>
      </w:r>
      <w:r>
        <w:rPr>
          <w:color w:val="231F20"/>
          <w:spacing w:val="-7"/>
          <w:sz w:val="10"/>
        </w:rPr>
        <w:t xml:space="preserve"> </w:t>
      </w:r>
      <w:r>
        <w:rPr>
          <w:color w:val="231F20"/>
          <w:sz w:val="10"/>
        </w:rPr>
        <w:t>scale)</w:t>
      </w:r>
      <w:r>
        <w:rPr>
          <w:color w:val="231F20"/>
          <w:spacing w:val="40"/>
          <w:sz w:val="10"/>
        </w:rPr>
        <w:t xml:space="preserve"> </w:t>
      </w:r>
      <w:r>
        <w:rPr>
          <w:noProof/>
          <w:color w:val="231F20"/>
          <w:position w:val="3"/>
          <w:sz w:val="10"/>
        </w:rPr>
        <w:drawing>
          <wp:inline distT="0" distB="0" distL="0" distR="0" wp14:anchorId="13D8F44D" wp14:editId="0520F3F6">
            <wp:extent cx="79109" cy="11163"/>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93" cstate="print"/>
                    <a:stretch>
                      <a:fillRect/>
                    </a:stretch>
                  </pic:blipFill>
                  <pic:spPr>
                    <a:xfrm>
                      <a:off x="0" y="0"/>
                      <a:ext cx="79109" cy="11163"/>
                    </a:xfrm>
                    <a:prstGeom prst="rect">
                      <a:avLst/>
                    </a:prstGeom>
                  </pic:spPr>
                </pic:pic>
              </a:graphicData>
            </a:graphic>
          </wp:inline>
        </w:drawing>
      </w:r>
      <w:r>
        <w:rPr>
          <w:rFonts w:ascii="Times New Roman"/>
          <w:color w:val="231F20"/>
          <w:spacing w:val="5"/>
          <w:sz w:val="10"/>
        </w:rPr>
        <w:t xml:space="preserve"> </w:t>
      </w:r>
      <w:r>
        <w:rPr>
          <w:color w:val="231F20"/>
          <w:spacing w:val="-2"/>
          <w:sz w:val="10"/>
        </w:rPr>
        <w:t>Share</w:t>
      </w:r>
      <w:r>
        <w:rPr>
          <w:color w:val="231F20"/>
          <w:spacing w:val="-8"/>
          <w:sz w:val="10"/>
        </w:rPr>
        <w:t xml:space="preserve"> </w:t>
      </w:r>
      <w:r>
        <w:rPr>
          <w:color w:val="231F20"/>
          <w:spacing w:val="-2"/>
          <w:sz w:val="10"/>
        </w:rPr>
        <w:t>foreign</w:t>
      </w:r>
      <w:r>
        <w:rPr>
          <w:color w:val="231F20"/>
          <w:spacing w:val="-8"/>
          <w:sz w:val="10"/>
        </w:rPr>
        <w:t xml:space="preserve"> </w:t>
      </w:r>
      <w:r>
        <w:rPr>
          <w:color w:val="231F20"/>
          <w:spacing w:val="-2"/>
          <w:sz w:val="10"/>
        </w:rPr>
        <w:t>(right-hand</w:t>
      </w:r>
      <w:r>
        <w:rPr>
          <w:color w:val="231F20"/>
          <w:spacing w:val="-8"/>
          <w:sz w:val="10"/>
        </w:rPr>
        <w:t xml:space="preserve"> </w:t>
      </w:r>
      <w:r>
        <w:rPr>
          <w:color w:val="231F20"/>
          <w:spacing w:val="-2"/>
          <w:sz w:val="10"/>
        </w:rPr>
        <w:t>scale)</w:t>
      </w:r>
    </w:p>
    <w:p w14:paraId="68CF0E24" w14:textId="77777777" w:rsidR="00492FE9" w:rsidRDefault="005317B0">
      <w:pPr>
        <w:spacing w:before="85" w:line="104" w:lineRule="exact"/>
        <w:ind w:left="1462"/>
        <w:rPr>
          <w:sz w:val="10"/>
        </w:rPr>
      </w:pPr>
      <w:r>
        <w:rPr>
          <w:color w:val="231F20"/>
          <w:w w:val="90"/>
          <w:sz w:val="10"/>
        </w:rPr>
        <w:t>Per</w:t>
      </w:r>
      <w:r>
        <w:rPr>
          <w:color w:val="231F20"/>
          <w:spacing w:val="-3"/>
          <w:sz w:val="10"/>
        </w:rPr>
        <w:t xml:space="preserve"> </w:t>
      </w:r>
      <w:r>
        <w:rPr>
          <w:color w:val="231F20"/>
          <w:spacing w:val="-4"/>
          <w:sz w:val="10"/>
        </w:rPr>
        <w:t>cent</w:t>
      </w:r>
    </w:p>
    <w:p w14:paraId="6A5E77FB" w14:textId="77777777" w:rsidR="00492FE9" w:rsidRDefault="005317B0">
      <w:pPr>
        <w:spacing w:line="104" w:lineRule="exact"/>
        <w:ind w:left="1857"/>
        <w:rPr>
          <w:sz w:val="10"/>
        </w:rPr>
      </w:pPr>
      <w:r>
        <w:rPr>
          <w:color w:val="231F20"/>
          <w:spacing w:val="-5"/>
          <w:w w:val="105"/>
          <w:sz w:val="10"/>
        </w:rPr>
        <w:t>60</w:t>
      </w:r>
    </w:p>
    <w:p w14:paraId="452DD085" w14:textId="77777777" w:rsidR="00492FE9" w:rsidRDefault="00492FE9">
      <w:pPr>
        <w:pStyle w:val="BodyText"/>
        <w:spacing w:before="92"/>
        <w:rPr>
          <w:sz w:val="10"/>
        </w:rPr>
      </w:pPr>
    </w:p>
    <w:p w14:paraId="09A54D38" w14:textId="77777777" w:rsidR="00492FE9" w:rsidRDefault="005317B0">
      <w:pPr>
        <w:ind w:right="38"/>
        <w:jc w:val="right"/>
        <w:rPr>
          <w:sz w:val="10"/>
        </w:rPr>
      </w:pPr>
      <w:r>
        <w:rPr>
          <w:color w:val="231F20"/>
          <w:spacing w:val="-5"/>
          <w:sz w:val="10"/>
        </w:rPr>
        <w:t>50</w:t>
      </w:r>
    </w:p>
    <w:p w14:paraId="25901B16" w14:textId="77777777" w:rsidR="00492FE9" w:rsidRDefault="00492FE9">
      <w:pPr>
        <w:pStyle w:val="BodyText"/>
        <w:spacing w:before="91"/>
        <w:rPr>
          <w:sz w:val="10"/>
        </w:rPr>
      </w:pPr>
    </w:p>
    <w:p w14:paraId="246BE83F" w14:textId="77777777" w:rsidR="00492FE9" w:rsidRDefault="005317B0">
      <w:pPr>
        <w:spacing w:before="1"/>
        <w:ind w:right="38"/>
        <w:jc w:val="right"/>
        <w:rPr>
          <w:sz w:val="10"/>
        </w:rPr>
      </w:pPr>
      <w:r>
        <w:rPr>
          <w:color w:val="231F20"/>
          <w:spacing w:val="-5"/>
          <w:w w:val="105"/>
          <w:sz w:val="10"/>
        </w:rPr>
        <w:t>40</w:t>
      </w:r>
    </w:p>
    <w:p w14:paraId="5AB976C7" w14:textId="77777777" w:rsidR="00492FE9" w:rsidRDefault="00492FE9">
      <w:pPr>
        <w:pStyle w:val="BodyText"/>
        <w:spacing w:before="91"/>
        <w:rPr>
          <w:sz w:val="10"/>
        </w:rPr>
      </w:pPr>
    </w:p>
    <w:p w14:paraId="180E8B7C" w14:textId="77777777" w:rsidR="00492FE9" w:rsidRDefault="005317B0">
      <w:pPr>
        <w:ind w:right="38"/>
        <w:jc w:val="right"/>
        <w:rPr>
          <w:sz w:val="10"/>
        </w:rPr>
      </w:pPr>
      <w:r>
        <w:rPr>
          <w:color w:val="231F20"/>
          <w:spacing w:val="-5"/>
          <w:w w:val="105"/>
          <w:sz w:val="10"/>
        </w:rPr>
        <w:t>30</w:t>
      </w:r>
    </w:p>
    <w:p w14:paraId="0109C9B3" w14:textId="77777777" w:rsidR="00492FE9" w:rsidRDefault="00492FE9">
      <w:pPr>
        <w:pStyle w:val="BodyText"/>
        <w:spacing w:before="92"/>
        <w:rPr>
          <w:sz w:val="10"/>
        </w:rPr>
      </w:pPr>
    </w:p>
    <w:p w14:paraId="6F8B8D99" w14:textId="77777777" w:rsidR="00492FE9" w:rsidRDefault="005317B0">
      <w:pPr>
        <w:ind w:right="38"/>
        <w:jc w:val="right"/>
        <w:rPr>
          <w:sz w:val="10"/>
        </w:rPr>
      </w:pPr>
      <w:r>
        <w:rPr>
          <w:color w:val="231F20"/>
          <w:spacing w:val="-5"/>
          <w:sz w:val="10"/>
        </w:rPr>
        <w:t>20</w:t>
      </w:r>
    </w:p>
    <w:p w14:paraId="57C421EA" w14:textId="77777777" w:rsidR="00492FE9" w:rsidRDefault="00492FE9">
      <w:pPr>
        <w:pStyle w:val="BodyText"/>
        <w:spacing w:before="91"/>
        <w:rPr>
          <w:sz w:val="10"/>
        </w:rPr>
      </w:pPr>
    </w:p>
    <w:p w14:paraId="1A55F2A4" w14:textId="77777777" w:rsidR="00492FE9" w:rsidRDefault="005317B0">
      <w:pPr>
        <w:ind w:right="38"/>
        <w:jc w:val="right"/>
        <w:rPr>
          <w:sz w:val="10"/>
        </w:rPr>
      </w:pPr>
      <w:r>
        <w:rPr>
          <w:color w:val="231F20"/>
          <w:spacing w:val="-5"/>
          <w:sz w:val="10"/>
        </w:rPr>
        <w:t>10</w:t>
      </w:r>
    </w:p>
    <w:p w14:paraId="6E4A2EE1" w14:textId="77777777" w:rsidR="00492FE9" w:rsidRDefault="005317B0">
      <w:pPr>
        <w:pStyle w:val="BodyText"/>
        <w:spacing w:line="227" w:lineRule="exact"/>
        <w:ind w:left="227"/>
      </w:pPr>
      <w:r>
        <w:br w:type="column"/>
      </w:r>
      <w:r>
        <w:rPr>
          <w:color w:val="231F20"/>
          <w:w w:val="85"/>
        </w:rPr>
        <w:t>its</w:t>
      </w:r>
      <w:r>
        <w:rPr>
          <w:color w:val="231F20"/>
          <w:spacing w:val="-5"/>
        </w:rPr>
        <w:t xml:space="preserve"> </w:t>
      </w:r>
      <w:r>
        <w:rPr>
          <w:color w:val="231F20"/>
          <w:w w:val="85"/>
        </w:rPr>
        <w:t>average</w:t>
      </w:r>
      <w:r>
        <w:rPr>
          <w:color w:val="231F20"/>
          <w:spacing w:val="-5"/>
        </w:rPr>
        <w:t xml:space="preserve"> </w:t>
      </w:r>
      <w:r>
        <w:rPr>
          <w:color w:val="231F20"/>
          <w:w w:val="85"/>
        </w:rPr>
        <w:t>of</w:t>
      </w:r>
      <w:r>
        <w:rPr>
          <w:color w:val="231F20"/>
          <w:spacing w:val="-5"/>
        </w:rPr>
        <w:t xml:space="preserve"> </w:t>
      </w:r>
      <w:r>
        <w:rPr>
          <w:color w:val="231F20"/>
          <w:w w:val="85"/>
        </w:rPr>
        <w:t>13%</w:t>
      </w:r>
      <w:r>
        <w:rPr>
          <w:color w:val="231F20"/>
          <w:spacing w:val="-5"/>
        </w:rPr>
        <w:t xml:space="preserve"> </w:t>
      </w:r>
      <w:r>
        <w:rPr>
          <w:color w:val="231F20"/>
          <w:w w:val="85"/>
        </w:rPr>
        <w:t>since</w:t>
      </w:r>
      <w:r>
        <w:rPr>
          <w:color w:val="231F20"/>
          <w:spacing w:val="-5"/>
        </w:rPr>
        <w:t xml:space="preserve"> </w:t>
      </w:r>
      <w:r>
        <w:rPr>
          <w:color w:val="231F20"/>
          <w:spacing w:val="-2"/>
          <w:w w:val="85"/>
        </w:rPr>
        <w:t>1999.</w:t>
      </w:r>
    </w:p>
    <w:p w14:paraId="2EF55B82" w14:textId="77777777" w:rsidR="00492FE9" w:rsidRDefault="00492FE9">
      <w:pPr>
        <w:pStyle w:val="BodyText"/>
        <w:spacing w:before="24"/>
      </w:pPr>
    </w:p>
    <w:p w14:paraId="15C4681D" w14:textId="77777777" w:rsidR="00492FE9" w:rsidRDefault="005317B0">
      <w:pPr>
        <w:pStyle w:val="BodyText"/>
        <w:spacing w:line="259" w:lineRule="auto"/>
        <w:ind w:left="227" w:right="224"/>
      </w:pPr>
      <w:r>
        <w:rPr>
          <w:color w:val="231F20"/>
          <w:w w:val="90"/>
        </w:rPr>
        <w:t xml:space="preserve">Sterling has been sensitive to Brexit developments. Following </w:t>
      </w:r>
      <w:r>
        <w:rPr>
          <w:color w:val="231F20"/>
          <w:spacing w:val="-4"/>
        </w:rPr>
        <w:t>the</w:t>
      </w:r>
      <w:r>
        <w:rPr>
          <w:color w:val="231F20"/>
          <w:spacing w:val="-15"/>
        </w:rPr>
        <w:t xml:space="preserve"> </w:t>
      </w:r>
      <w:r>
        <w:rPr>
          <w:color w:val="231F20"/>
          <w:spacing w:val="-4"/>
        </w:rPr>
        <w:t>March</w:t>
      </w:r>
      <w:r>
        <w:rPr>
          <w:color w:val="231F20"/>
          <w:spacing w:val="-15"/>
        </w:rPr>
        <w:t xml:space="preserve"> </w:t>
      </w:r>
      <w:r>
        <w:rPr>
          <w:color w:val="231F20"/>
          <w:spacing w:val="-4"/>
        </w:rPr>
        <w:t>extension</w:t>
      </w:r>
      <w:r>
        <w:rPr>
          <w:color w:val="231F20"/>
          <w:spacing w:val="-15"/>
        </w:rPr>
        <w:t xml:space="preserve"> </w:t>
      </w:r>
      <w:r>
        <w:rPr>
          <w:color w:val="231F20"/>
          <w:spacing w:val="-4"/>
        </w:rPr>
        <w:t>to</w:t>
      </w:r>
      <w:r>
        <w:rPr>
          <w:color w:val="231F20"/>
          <w:spacing w:val="-15"/>
        </w:rPr>
        <w:t xml:space="preserve"> </w:t>
      </w:r>
      <w:r>
        <w:rPr>
          <w:color w:val="231F20"/>
          <w:spacing w:val="-4"/>
        </w:rPr>
        <w:t>the</w:t>
      </w:r>
      <w:r>
        <w:rPr>
          <w:color w:val="231F20"/>
          <w:spacing w:val="-15"/>
        </w:rPr>
        <w:t xml:space="preserve"> </w:t>
      </w:r>
      <w:r>
        <w:rPr>
          <w:color w:val="231F20"/>
          <w:spacing w:val="-4"/>
        </w:rPr>
        <w:t>negotiation</w:t>
      </w:r>
      <w:r>
        <w:rPr>
          <w:color w:val="231F20"/>
          <w:spacing w:val="-15"/>
        </w:rPr>
        <w:t xml:space="preserve"> </w:t>
      </w:r>
      <w:r>
        <w:rPr>
          <w:color w:val="231F20"/>
          <w:spacing w:val="-4"/>
        </w:rPr>
        <w:t>period</w:t>
      </w:r>
      <w:r>
        <w:rPr>
          <w:color w:val="231F20"/>
          <w:spacing w:val="-15"/>
        </w:rPr>
        <w:t xml:space="preserve"> </w:t>
      </w:r>
      <w:r>
        <w:rPr>
          <w:color w:val="231F20"/>
          <w:spacing w:val="-4"/>
        </w:rPr>
        <w:t>for</w:t>
      </w:r>
      <w:r>
        <w:rPr>
          <w:color w:val="231F20"/>
          <w:spacing w:val="-15"/>
        </w:rPr>
        <w:t xml:space="preserve"> </w:t>
      </w:r>
      <w:r>
        <w:rPr>
          <w:color w:val="231F20"/>
          <w:spacing w:val="-4"/>
        </w:rPr>
        <w:t>the</w:t>
      </w:r>
      <w:r>
        <w:rPr>
          <w:color w:val="231F20"/>
          <w:spacing w:val="-15"/>
        </w:rPr>
        <w:t xml:space="preserve"> </w:t>
      </w:r>
      <w:r>
        <w:rPr>
          <w:color w:val="231F20"/>
          <w:spacing w:val="-4"/>
        </w:rPr>
        <w:t>UK’s withdrawal</w:t>
      </w:r>
      <w:r>
        <w:rPr>
          <w:color w:val="231F20"/>
          <w:spacing w:val="-11"/>
        </w:rPr>
        <w:t xml:space="preserve"> </w:t>
      </w:r>
      <w:r>
        <w:rPr>
          <w:color w:val="231F20"/>
          <w:spacing w:val="-4"/>
        </w:rPr>
        <w:t>from</w:t>
      </w:r>
      <w:r>
        <w:rPr>
          <w:color w:val="231F20"/>
          <w:spacing w:val="-11"/>
        </w:rPr>
        <w:t xml:space="preserve"> </w:t>
      </w:r>
      <w:r>
        <w:rPr>
          <w:color w:val="231F20"/>
          <w:spacing w:val="-4"/>
        </w:rPr>
        <w:t>the</w:t>
      </w:r>
      <w:r>
        <w:rPr>
          <w:color w:val="231F20"/>
          <w:spacing w:val="-11"/>
        </w:rPr>
        <w:t xml:space="preserve"> </w:t>
      </w:r>
      <w:r>
        <w:rPr>
          <w:color w:val="231F20"/>
          <w:spacing w:val="-4"/>
        </w:rPr>
        <w:t>EU,</w:t>
      </w:r>
      <w:r>
        <w:rPr>
          <w:color w:val="231F20"/>
          <w:spacing w:val="-11"/>
        </w:rPr>
        <w:t xml:space="preserve"> </w:t>
      </w:r>
      <w:r>
        <w:rPr>
          <w:color w:val="231F20"/>
          <w:spacing w:val="-4"/>
        </w:rPr>
        <w:t>implied</w:t>
      </w:r>
      <w:r>
        <w:rPr>
          <w:color w:val="231F20"/>
          <w:spacing w:val="-11"/>
        </w:rPr>
        <w:t xml:space="preserve"> </w:t>
      </w:r>
      <w:r>
        <w:rPr>
          <w:color w:val="231F20"/>
          <w:spacing w:val="-4"/>
        </w:rPr>
        <w:t>volatilities</w:t>
      </w:r>
      <w:r>
        <w:rPr>
          <w:color w:val="231F20"/>
          <w:spacing w:val="-11"/>
        </w:rPr>
        <w:t xml:space="preserve"> </w:t>
      </w:r>
      <w:r>
        <w:rPr>
          <w:color w:val="231F20"/>
          <w:spacing w:val="-4"/>
        </w:rPr>
        <w:t>from</w:t>
      </w:r>
      <w:r>
        <w:rPr>
          <w:color w:val="231F20"/>
          <w:spacing w:val="-11"/>
        </w:rPr>
        <w:t xml:space="preserve"> </w:t>
      </w:r>
      <w:r>
        <w:rPr>
          <w:color w:val="231F20"/>
          <w:spacing w:val="-4"/>
        </w:rPr>
        <w:t xml:space="preserve">sterling </w:t>
      </w:r>
      <w:r>
        <w:rPr>
          <w:color w:val="231F20"/>
          <w:w w:val="90"/>
        </w:rPr>
        <w:t xml:space="preserve">options — measures of perceived risk around the exchange </w:t>
      </w:r>
      <w:r>
        <w:rPr>
          <w:color w:val="231F20"/>
          <w:spacing w:val="-4"/>
        </w:rPr>
        <w:t>rate</w:t>
      </w:r>
      <w:r>
        <w:rPr>
          <w:color w:val="231F20"/>
          <w:spacing w:val="-18"/>
        </w:rPr>
        <w:t xml:space="preserve"> </w:t>
      </w:r>
      <w:r>
        <w:rPr>
          <w:color w:val="231F20"/>
          <w:spacing w:val="-4"/>
        </w:rPr>
        <w:t>—</w:t>
      </w:r>
      <w:r>
        <w:rPr>
          <w:color w:val="231F20"/>
          <w:spacing w:val="-18"/>
        </w:rPr>
        <w:t xml:space="preserve"> </w:t>
      </w:r>
      <w:r>
        <w:rPr>
          <w:color w:val="231F20"/>
          <w:spacing w:val="-4"/>
        </w:rPr>
        <w:t>fell</w:t>
      </w:r>
      <w:r>
        <w:rPr>
          <w:color w:val="231F20"/>
          <w:spacing w:val="-18"/>
        </w:rPr>
        <w:t xml:space="preserve"> </w:t>
      </w:r>
      <w:r>
        <w:rPr>
          <w:color w:val="231F20"/>
          <w:spacing w:val="-4"/>
        </w:rPr>
        <w:t>sharply.</w:t>
      </w:r>
      <w:r>
        <w:rPr>
          <w:color w:val="231F20"/>
          <w:spacing w:val="-18"/>
        </w:rPr>
        <w:t xml:space="preserve"> </w:t>
      </w:r>
      <w:r>
        <w:rPr>
          <w:color w:val="231F20"/>
          <w:spacing w:val="-4"/>
        </w:rPr>
        <w:t>And</w:t>
      </w:r>
      <w:r>
        <w:rPr>
          <w:color w:val="231F20"/>
          <w:spacing w:val="-18"/>
        </w:rPr>
        <w:t xml:space="preserve"> </w:t>
      </w:r>
      <w:r>
        <w:rPr>
          <w:color w:val="231F20"/>
          <w:spacing w:val="-4"/>
        </w:rPr>
        <w:t>movements</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cost</w:t>
      </w:r>
      <w:r>
        <w:rPr>
          <w:color w:val="231F20"/>
          <w:spacing w:val="-18"/>
        </w:rPr>
        <w:t xml:space="preserve"> </w:t>
      </w:r>
      <w:r>
        <w:rPr>
          <w:color w:val="231F20"/>
          <w:spacing w:val="-4"/>
        </w:rPr>
        <w:t>of</w:t>
      </w:r>
      <w:r>
        <w:rPr>
          <w:color w:val="231F20"/>
          <w:spacing w:val="-18"/>
        </w:rPr>
        <w:t xml:space="preserve"> </w:t>
      </w:r>
      <w:r>
        <w:rPr>
          <w:color w:val="231F20"/>
          <w:spacing w:val="-4"/>
        </w:rPr>
        <w:t>insuring against</w:t>
      </w:r>
      <w:r>
        <w:rPr>
          <w:color w:val="231F20"/>
          <w:spacing w:val="-18"/>
        </w:rPr>
        <w:t xml:space="preserve"> </w:t>
      </w:r>
      <w:r>
        <w:rPr>
          <w:color w:val="231F20"/>
          <w:spacing w:val="-4"/>
        </w:rPr>
        <w:t>a</w:t>
      </w:r>
      <w:r>
        <w:rPr>
          <w:color w:val="231F20"/>
          <w:spacing w:val="-18"/>
        </w:rPr>
        <w:t xml:space="preserve"> </w:t>
      </w:r>
      <w:r>
        <w:rPr>
          <w:color w:val="231F20"/>
          <w:spacing w:val="-4"/>
        </w:rPr>
        <w:t>fall</w:t>
      </w:r>
      <w:r>
        <w:rPr>
          <w:color w:val="231F20"/>
          <w:spacing w:val="-18"/>
        </w:rPr>
        <w:t xml:space="preserve"> </w:t>
      </w:r>
      <w:r>
        <w:rPr>
          <w:color w:val="231F20"/>
          <w:spacing w:val="-4"/>
        </w:rPr>
        <w:t>in</w:t>
      </w:r>
      <w:r>
        <w:rPr>
          <w:color w:val="231F20"/>
          <w:spacing w:val="-18"/>
        </w:rPr>
        <w:t xml:space="preserve"> </w:t>
      </w:r>
      <w:r>
        <w:rPr>
          <w:color w:val="231F20"/>
          <w:spacing w:val="-4"/>
        </w:rPr>
        <w:t>sterling</w:t>
      </w:r>
      <w:r>
        <w:rPr>
          <w:color w:val="231F20"/>
          <w:spacing w:val="-18"/>
        </w:rPr>
        <w:t xml:space="preserve"> </w:t>
      </w:r>
      <w:r>
        <w:rPr>
          <w:color w:val="231F20"/>
          <w:spacing w:val="-4"/>
        </w:rPr>
        <w:t>relative</w:t>
      </w:r>
      <w:r>
        <w:rPr>
          <w:color w:val="231F20"/>
          <w:spacing w:val="-18"/>
        </w:rPr>
        <w:t xml:space="preserve"> </w:t>
      </w:r>
      <w:r>
        <w:rPr>
          <w:color w:val="231F20"/>
          <w:spacing w:val="-4"/>
        </w:rPr>
        <w:t>to</w:t>
      </w:r>
      <w:r>
        <w:rPr>
          <w:color w:val="231F20"/>
          <w:spacing w:val="-18"/>
        </w:rPr>
        <w:t xml:space="preserve"> </w:t>
      </w:r>
      <w:r>
        <w:rPr>
          <w:color w:val="231F20"/>
          <w:spacing w:val="-4"/>
        </w:rPr>
        <w:t>a</w:t>
      </w:r>
      <w:r>
        <w:rPr>
          <w:color w:val="231F20"/>
          <w:spacing w:val="-18"/>
        </w:rPr>
        <w:t xml:space="preserve"> </w:t>
      </w:r>
      <w:r>
        <w:rPr>
          <w:color w:val="231F20"/>
          <w:spacing w:val="-4"/>
        </w:rPr>
        <w:t>rise</w:t>
      </w:r>
      <w:r>
        <w:rPr>
          <w:color w:val="231F20"/>
          <w:spacing w:val="-18"/>
        </w:rPr>
        <w:t xml:space="preserve"> </w:t>
      </w:r>
      <w:r>
        <w:rPr>
          <w:color w:val="231F20"/>
          <w:spacing w:val="-4"/>
        </w:rPr>
        <w:t>suggest</w:t>
      </w:r>
      <w:r>
        <w:rPr>
          <w:color w:val="231F20"/>
          <w:spacing w:val="-18"/>
        </w:rPr>
        <w:t xml:space="preserve"> </w:t>
      </w:r>
      <w:r>
        <w:rPr>
          <w:color w:val="231F20"/>
          <w:spacing w:val="-4"/>
        </w:rPr>
        <w:t>that</w:t>
      </w:r>
      <w:r>
        <w:rPr>
          <w:color w:val="231F20"/>
          <w:spacing w:val="-18"/>
        </w:rPr>
        <w:t xml:space="preserve"> </w:t>
      </w:r>
      <w:r>
        <w:rPr>
          <w:color w:val="231F20"/>
          <w:spacing w:val="-4"/>
        </w:rPr>
        <w:t xml:space="preserve">the </w:t>
      </w:r>
      <w:r>
        <w:rPr>
          <w:color w:val="231F20"/>
          <w:w w:val="90"/>
        </w:rPr>
        <w:t>weight</w:t>
      </w:r>
      <w:r>
        <w:rPr>
          <w:color w:val="231F20"/>
          <w:spacing w:val="-5"/>
          <w:w w:val="90"/>
        </w:rPr>
        <w:t xml:space="preserve"> </w:t>
      </w:r>
      <w:r>
        <w:rPr>
          <w:color w:val="231F20"/>
          <w:w w:val="90"/>
        </w:rPr>
        <w:t>placed</w:t>
      </w:r>
      <w:r>
        <w:rPr>
          <w:color w:val="231F20"/>
          <w:spacing w:val="-5"/>
          <w:w w:val="90"/>
        </w:rPr>
        <w:t xml:space="preserve"> </w:t>
      </w:r>
      <w:r>
        <w:rPr>
          <w:color w:val="231F20"/>
          <w:w w:val="90"/>
        </w:rPr>
        <w:t>on</w:t>
      </w:r>
      <w:r>
        <w:rPr>
          <w:color w:val="231F20"/>
          <w:spacing w:val="-5"/>
          <w:w w:val="90"/>
        </w:rPr>
        <w:t xml:space="preserve"> </w:t>
      </w:r>
      <w:r>
        <w:rPr>
          <w:color w:val="231F20"/>
          <w:w w:val="90"/>
        </w:rPr>
        <w:t>a</w:t>
      </w:r>
      <w:r>
        <w:rPr>
          <w:color w:val="231F20"/>
          <w:spacing w:val="-5"/>
          <w:w w:val="90"/>
        </w:rPr>
        <w:t xml:space="preserve"> </w:t>
      </w:r>
      <w:r>
        <w:rPr>
          <w:color w:val="231F20"/>
          <w:w w:val="90"/>
        </w:rPr>
        <w:t>future</w:t>
      </w:r>
      <w:r>
        <w:rPr>
          <w:color w:val="231F20"/>
          <w:spacing w:val="-5"/>
          <w:w w:val="90"/>
        </w:rPr>
        <w:t xml:space="preserve"> </w:t>
      </w:r>
      <w:r>
        <w:rPr>
          <w:color w:val="231F20"/>
          <w:w w:val="90"/>
        </w:rPr>
        <w:t>depreciation</w:t>
      </w:r>
      <w:r>
        <w:rPr>
          <w:color w:val="231F20"/>
          <w:spacing w:val="-5"/>
          <w:w w:val="90"/>
        </w:rPr>
        <w:t xml:space="preserve"> </w:t>
      </w:r>
      <w:r>
        <w:rPr>
          <w:color w:val="231F20"/>
          <w:w w:val="90"/>
        </w:rPr>
        <w:t>also</w:t>
      </w:r>
      <w:r>
        <w:rPr>
          <w:color w:val="231F20"/>
          <w:spacing w:val="-5"/>
          <w:w w:val="90"/>
        </w:rPr>
        <w:t xml:space="preserve"> </w:t>
      </w:r>
      <w:r>
        <w:rPr>
          <w:color w:val="231F20"/>
          <w:w w:val="90"/>
        </w:rPr>
        <w:t>fell.</w:t>
      </w:r>
      <w:r>
        <w:rPr>
          <w:color w:val="231F20"/>
          <w:spacing w:val="-5"/>
          <w:w w:val="90"/>
        </w:rPr>
        <w:t xml:space="preserve"> </w:t>
      </w:r>
      <w:r>
        <w:rPr>
          <w:color w:val="231F20"/>
          <w:w w:val="90"/>
        </w:rPr>
        <w:t>More</w:t>
      </w:r>
      <w:r>
        <w:rPr>
          <w:color w:val="231F20"/>
          <w:spacing w:val="-5"/>
          <w:w w:val="90"/>
        </w:rPr>
        <w:t xml:space="preserve"> </w:t>
      </w:r>
      <w:r>
        <w:rPr>
          <w:color w:val="231F20"/>
          <w:w w:val="90"/>
        </w:rPr>
        <w:t xml:space="preserve">recently, </w:t>
      </w:r>
      <w:r>
        <w:rPr>
          <w:color w:val="231F20"/>
          <w:spacing w:val="-6"/>
        </w:rPr>
        <w:t>however,</w:t>
      </w:r>
      <w:r>
        <w:rPr>
          <w:color w:val="231F20"/>
          <w:spacing w:val="-13"/>
        </w:rPr>
        <w:t xml:space="preserve"> </w:t>
      </w:r>
      <w:r>
        <w:rPr>
          <w:color w:val="231F20"/>
          <w:spacing w:val="-6"/>
        </w:rPr>
        <w:t>as</w:t>
      </w:r>
      <w:r>
        <w:rPr>
          <w:color w:val="231F20"/>
          <w:spacing w:val="-13"/>
        </w:rPr>
        <w:t xml:space="preserve"> </w:t>
      </w:r>
      <w:r>
        <w:rPr>
          <w:color w:val="231F20"/>
          <w:spacing w:val="-6"/>
        </w:rPr>
        <w:t>the</w:t>
      </w:r>
      <w:r>
        <w:rPr>
          <w:color w:val="231F20"/>
          <w:spacing w:val="-13"/>
        </w:rPr>
        <w:t xml:space="preserve"> </w:t>
      </w:r>
      <w:r>
        <w:rPr>
          <w:color w:val="231F20"/>
          <w:spacing w:val="-6"/>
        </w:rPr>
        <w:t>perceived</w:t>
      </w:r>
      <w:r>
        <w:rPr>
          <w:color w:val="231F20"/>
          <w:spacing w:val="-13"/>
        </w:rPr>
        <w:t xml:space="preserve"> </w:t>
      </w:r>
      <w:r>
        <w:rPr>
          <w:color w:val="231F20"/>
          <w:spacing w:val="-6"/>
        </w:rPr>
        <w:t>likelihood</w:t>
      </w:r>
      <w:r>
        <w:rPr>
          <w:color w:val="231F20"/>
          <w:spacing w:val="-13"/>
        </w:rPr>
        <w:t xml:space="preserve"> </w:t>
      </w:r>
      <w:r>
        <w:rPr>
          <w:color w:val="231F20"/>
          <w:spacing w:val="-6"/>
        </w:rPr>
        <w:t>of</w:t>
      </w:r>
      <w:r>
        <w:rPr>
          <w:color w:val="231F20"/>
          <w:spacing w:val="-13"/>
        </w:rPr>
        <w:t xml:space="preserve"> </w:t>
      </w:r>
      <w:r>
        <w:rPr>
          <w:color w:val="231F20"/>
          <w:spacing w:val="-6"/>
        </w:rPr>
        <w:t>a</w:t>
      </w:r>
      <w:r>
        <w:rPr>
          <w:color w:val="231F20"/>
          <w:spacing w:val="-13"/>
        </w:rPr>
        <w:t xml:space="preserve"> </w:t>
      </w:r>
      <w:r>
        <w:rPr>
          <w:color w:val="231F20"/>
          <w:spacing w:val="-6"/>
        </w:rPr>
        <w:t>no-deal</w:t>
      </w:r>
      <w:r>
        <w:rPr>
          <w:color w:val="231F20"/>
          <w:spacing w:val="-13"/>
        </w:rPr>
        <w:t xml:space="preserve"> </w:t>
      </w:r>
      <w:r>
        <w:rPr>
          <w:color w:val="231F20"/>
          <w:spacing w:val="-6"/>
        </w:rPr>
        <w:t>Brexit</w:t>
      </w:r>
      <w:r>
        <w:rPr>
          <w:color w:val="231F20"/>
          <w:spacing w:val="-13"/>
        </w:rPr>
        <w:t xml:space="preserve"> </w:t>
      </w:r>
      <w:r>
        <w:rPr>
          <w:color w:val="231F20"/>
          <w:spacing w:val="-6"/>
        </w:rPr>
        <w:t>has</w:t>
      </w:r>
    </w:p>
    <w:p w14:paraId="2ADAEADE" w14:textId="77777777" w:rsidR="00492FE9" w:rsidRDefault="00492FE9">
      <w:pPr>
        <w:pStyle w:val="BodyText"/>
        <w:spacing w:line="259" w:lineRule="auto"/>
        <w:sectPr w:rsidR="00492FE9">
          <w:type w:val="continuous"/>
          <w:pgSz w:w="11910" w:h="16840"/>
          <w:pgMar w:top="660" w:right="566" w:bottom="280" w:left="566" w:header="425" w:footer="0" w:gutter="0"/>
          <w:cols w:num="3" w:space="720" w:equalWidth="0">
            <w:col w:w="2100" w:space="273"/>
            <w:col w:w="2012" w:space="944"/>
            <w:col w:w="5449"/>
          </w:cols>
        </w:sectPr>
      </w:pPr>
    </w:p>
    <w:p w14:paraId="2B710152" w14:textId="77777777" w:rsidR="00492FE9" w:rsidRDefault="005317B0">
      <w:pPr>
        <w:tabs>
          <w:tab w:val="left" w:pos="4285"/>
        </w:tabs>
        <w:spacing w:before="1" w:line="105" w:lineRule="exact"/>
        <w:ind w:left="329"/>
        <w:rPr>
          <w:sz w:val="10"/>
        </w:rPr>
      </w:pPr>
      <w:r>
        <w:rPr>
          <w:color w:val="231F20"/>
          <w:spacing w:val="-10"/>
          <w:w w:val="105"/>
          <w:sz w:val="10"/>
        </w:rPr>
        <w:t>0</w:t>
      </w:r>
      <w:r>
        <w:rPr>
          <w:color w:val="231F20"/>
          <w:sz w:val="10"/>
        </w:rPr>
        <w:tab/>
      </w:r>
      <w:r>
        <w:rPr>
          <w:color w:val="231F20"/>
          <w:spacing w:val="-10"/>
          <w:w w:val="105"/>
          <w:sz w:val="10"/>
        </w:rPr>
        <w:t>0</w:t>
      </w:r>
    </w:p>
    <w:p w14:paraId="294C62E2" w14:textId="77777777" w:rsidR="00492FE9" w:rsidRDefault="005317B0">
      <w:pPr>
        <w:tabs>
          <w:tab w:val="left" w:pos="1602"/>
          <w:tab w:val="left" w:pos="1944"/>
          <w:tab w:val="left" w:pos="2280"/>
          <w:tab w:val="left" w:pos="2634"/>
          <w:tab w:val="left" w:pos="2967"/>
          <w:tab w:val="left" w:pos="3308"/>
          <w:tab w:val="left" w:pos="3649"/>
          <w:tab w:val="left" w:pos="3986"/>
        </w:tabs>
        <w:spacing w:line="105" w:lineRule="exact"/>
        <w:ind w:left="589"/>
        <w:rPr>
          <w:sz w:val="10"/>
        </w:rPr>
      </w:pPr>
      <w:r>
        <w:rPr>
          <w:color w:val="231F20"/>
          <w:sz w:val="10"/>
        </w:rPr>
        <w:t>1999</w:t>
      </w:r>
      <w:r>
        <w:rPr>
          <w:color w:val="231F20"/>
          <w:spacing w:val="72"/>
          <w:w w:val="150"/>
          <w:sz w:val="10"/>
        </w:rPr>
        <w:t xml:space="preserve"> </w:t>
      </w:r>
      <w:r>
        <w:rPr>
          <w:color w:val="231F20"/>
          <w:sz w:val="10"/>
        </w:rPr>
        <w:t>2001</w:t>
      </w:r>
      <w:r>
        <w:rPr>
          <w:color w:val="231F20"/>
          <w:spacing w:val="65"/>
          <w:w w:val="150"/>
          <w:sz w:val="10"/>
        </w:rPr>
        <w:t xml:space="preserve"> </w:t>
      </w:r>
      <w:r>
        <w:rPr>
          <w:color w:val="231F20"/>
          <w:spacing w:val="-5"/>
          <w:sz w:val="10"/>
        </w:rPr>
        <w:t>03</w:t>
      </w:r>
      <w:r>
        <w:rPr>
          <w:color w:val="231F20"/>
          <w:sz w:val="10"/>
        </w:rPr>
        <w:tab/>
      </w:r>
      <w:r>
        <w:rPr>
          <w:color w:val="231F20"/>
          <w:spacing w:val="-5"/>
          <w:sz w:val="10"/>
        </w:rPr>
        <w:t>05</w:t>
      </w:r>
      <w:r>
        <w:rPr>
          <w:color w:val="231F20"/>
          <w:sz w:val="10"/>
        </w:rPr>
        <w:tab/>
      </w:r>
      <w:r>
        <w:rPr>
          <w:color w:val="231F20"/>
          <w:spacing w:val="-5"/>
          <w:sz w:val="10"/>
        </w:rPr>
        <w:t>07</w:t>
      </w:r>
      <w:r>
        <w:rPr>
          <w:color w:val="231F20"/>
          <w:sz w:val="10"/>
        </w:rPr>
        <w:tab/>
      </w:r>
      <w:r>
        <w:rPr>
          <w:color w:val="231F20"/>
          <w:spacing w:val="-5"/>
          <w:sz w:val="10"/>
        </w:rPr>
        <w:t>09</w:t>
      </w:r>
      <w:r>
        <w:rPr>
          <w:color w:val="231F20"/>
          <w:sz w:val="10"/>
        </w:rPr>
        <w:tab/>
      </w:r>
      <w:r>
        <w:rPr>
          <w:color w:val="231F20"/>
          <w:spacing w:val="-5"/>
          <w:sz w:val="10"/>
        </w:rPr>
        <w:t>11</w:t>
      </w:r>
      <w:r>
        <w:rPr>
          <w:color w:val="231F20"/>
          <w:sz w:val="10"/>
        </w:rPr>
        <w:tab/>
      </w:r>
      <w:r>
        <w:rPr>
          <w:color w:val="231F20"/>
          <w:spacing w:val="-5"/>
          <w:sz w:val="10"/>
        </w:rPr>
        <w:t>13</w:t>
      </w:r>
      <w:r>
        <w:rPr>
          <w:color w:val="231F20"/>
          <w:sz w:val="10"/>
        </w:rPr>
        <w:tab/>
      </w:r>
      <w:r>
        <w:rPr>
          <w:color w:val="231F20"/>
          <w:spacing w:val="-7"/>
          <w:sz w:val="10"/>
        </w:rPr>
        <w:t>15</w:t>
      </w:r>
      <w:r>
        <w:rPr>
          <w:color w:val="231F20"/>
          <w:sz w:val="10"/>
        </w:rPr>
        <w:tab/>
      </w:r>
      <w:r>
        <w:rPr>
          <w:color w:val="231F20"/>
          <w:spacing w:val="-5"/>
          <w:sz w:val="10"/>
        </w:rPr>
        <w:t>17</w:t>
      </w:r>
      <w:r>
        <w:rPr>
          <w:color w:val="231F20"/>
          <w:sz w:val="10"/>
        </w:rPr>
        <w:tab/>
      </w:r>
      <w:r>
        <w:rPr>
          <w:color w:val="231F20"/>
          <w:spacing w:val="-5"/>
          <w:sz w:val="10"/>
        </w:rPr>
        <w:t>19</w:t>
      </w:r>
    </w:p>
    <w:p w14:paraId="727A4580" w14:textId="77777777" w:rsidR="00492FE9" w:rsidRDefault="005317B0">
      <w:pPr>
        <w:pStyle w:val="BodyText"/>
        <w:spacing w:before="7"/>
        <w:ind w:left="329"/>
      </w:pPr>
      <w:r>
        <w:br w:type="column"/>
      </w:r>
      <w:r>
        <w:rPr>
          <w:color w:val="231F20"/>
          <w:w w:val="90"/>
        </w:rPr>
        <w:t>risen,</w:t>
      </w:r>
      <w:r>
        <w:rPr>
          <w:color w:val="231F20"/>
          <w:spacing w:val="-11"/>
          <w:w w:val="90"/>
        </w:rPr>
        <w:t xml:space="preserve"> </w:t>
      </w:r>
      <w:r>
        <w:rPr>
          <w:color w:val="231F20"/>
          <w:w w:val="90"/>
        </w:rPr>
        <w:t>both</w:t>
      </w:r>
      <w:r>
        <w:rPr>
          <w:color w:val="231F20"/>
          <w:spacing w:val="-10"/>
          <w:w w:val="90"/>
        </w:rPr>
        <w:t xml:space="preserve"> </w:t>
      </w:r>
      <w:r>
        <w:rPr>
          <w:color w:val="231F20"/>
          <w:w w:val="90"/>
        </w:rPr>
        <w:t>of</w:t>
      </w:r>
      <w:r>
        <w:rPr>
          <w:color w:val="231F20"/>
          <w:spacing w:val="-11"/>
          <w:w w:val="90"/>
        </w:rPr>
        <w:t xml:space="preserve"> </w:t>
      </w:r>
      <w:r>
        <w:rPr>
          <w:color w:val="231F20"/>
          <w:w w:val="90"/>
        </w:rPr>
        <w:t>these</w:t>
      </w:r>
      <w:r>
        <w:rPr>
          <w:color w:val="231F20"/>
          <w:spacing w:val="-10"/>
          <w:w w:val="90"/>
        </w:rPr>
        <w:t xml:space="preserve"> </w:t>
      </w:r>
      <w:r>
        <w:rPr>
          <w:color w:val="231F20"/>
          <w:w w:val="90"/>
        </w:rPr>
        <w:t>measures</w:t>
      </w:r>
      <w:r>
        <w:rPr>
          <w:color w:val="231F20"/>
          <w:spacing w:val="-11"/>
          <w:w w:val="90"/>
        </w:rPr>
        <w:t xml:space="preserve"> </w:t>
      </w:r>
      <w:r>
        <w:rPr>
          <w:color w:val="231F20"/>
          <w:w w:val="90"/>
        </w:rPr>
        <w:t>have</w:t>
      </w:r>
      <w:r>
        <w:rPr>
          <w:color w:val="231F20"/>
          <w:spacing w:val="-10"/>
          <w:w w:val="90"/>
        </w:rPr>
        <w:t xml:space="preserve"> </w:t>
      </w:r>
      <w:r>
        <w:rPr>
          <w:color w:val="231F20"/>
          <w:w w:val="90"/>
        </w:rPr>
        <w:t>partly</w:t>
      </w:r>
      <w:r>
        <w:rPr>
          <w:color w:val="231F20"/>
          <w:spacing w:val="-10"/>
          <w:w w:val="90"/>
        </w:rPr>
        <w:t xml:space="preserve"> </w:t>
      </w:r>
      <w:r>
        <w:rPr>
          <w:color w:val="231F20"/>
          <w:w w:val="90"/>
        </w:rPr>
        <w:t>retraced</w:t>
      </w:r>
      <w:r>
        <w:rPr>
          <w:color w:val="231F20"/>
          <w:spacing w:val="-11"/>
          <w:w w:val="90"/>
        </w:rPr>
        <w:t xml:space="preserve"> </w:t>
      </w:r>
      <w:r>
        <w:rPr>
          <w:color w:val="231F20"/>
          <w:spacing w:val="-2"/>
          <w:w w:val="90"/>
        </w:rPr>
        <w:t>those</w:t>
      </w:r>
    </w:p>
    <w:p w14:paraId="57C931B1" w14:textId="77777777" w:rsidR="00492FE9" w:rsidRDefault="00492FE9">
      <w:pPr>
        <w:pStyle w:val="BodyText"/>
        <w:sectPr w:rsidR="00492FE9">
          <w:type w:val="continuous"/>
          <w:pgSz w:w="11910" w:h="16840"/>
          <w:pgMar w:top="660" w:right="566" w:bottom="280" w:left="566" w:header="425" w:footer="0" w:gutter="0"/>
          <w:cols w:num="2" w:space="720" w:equalWidth="0">
            <w:col w:w="4384" w:space="843"/>
            <w:col w:w="5551"/>
          </w:cols>
        </w:sectPr>
      </w:pPr>
    </w:p>
    <w:p w14:paraId="5C84263F" w14:textId="77777777" w:rsidR="00492FE9" w:rsidRDefault="005317B0">
      <w:pPr>
        <w:spacing w:before="124"/>
        <w:ind w:left="227"/>
        <w:rPr>
          <w:sz w:val="11"/>
        </w:rPr>
      </w:pPr>
      <w:r>
        <w:rPr>
          <w:color w:val="231F20"/>
          <w:w w:val="90"/>
          <w:sz w:val="11"/>
        </w:rPr>
        <w:t>Sources:</w:t>
      </w:r>
      <w:r>
        <w:rPr>
          <w:color w:val="231F20"/>
          <w:spacing w:val="-2"/>
          <w:w w:val="90"/>
          <w:sz w:val="11"/>
        </w:rPr>
        <w:t xml:space="preserve"> </w:t>
      </w:r>
      <w:r>
        <w:rPr>
          <w:color w:val="231F20"/>
          <w:w w:val="90"/>
          <w:sz w:val="11"/>
        </w:rPr>
        <w:t>Property</w:t>
      </w:r>
      <w:r>
        <w:rPr>
          <w:color w:val="231F20"/>
          <w:spacing w:val="-2"/>
          <w:w w:val="90"/>
          <w:sz w:val="11"/>
        </w:rPr>
        <w:t xml:space="preserve"> </w:t>
      </w:r>
      <w:r>
        <w:rPr>
          <w:color w:val="231F20"/>
          <w:w w:val="90"/>
          <w:sz w:val="11"/>
        </w:rPr>
        <w:t>Market</w:t>
      </w:r>
      <w:r>
        <w:rPr>
          <w:color w:val="231F20"/>
          <w:spacing w:val="-1"/>
          <w:w w:val="90"/>
          <w:sz w:val="11"/>
        </w:rPr>
        <w:t xml:space="preserve"> </w:t>
      </w:r>
      <w:r>
        <w:rPr>
          <w:color w:val="231F20"/>
          <w:w w:val="90"/>
          <w:sz w:val="11"/>
        </w:rPr>
        <w:t>Analysis</w:t>
      </w:r>
      <w:r>
        <w:rPr>
          <w:color w:val="231F20"/>
          <w:spacing w:val="-2"/>
          <w:w w:val="90"/>
          <w:sz w:val="11"/>
        </w:rPr>
        <w:t xml:space="preserve"> </w:t>
      </w:r>
      <w:r>
        <w:rPr>
          <w:color w:val="231F20"/>
          <w:w w:val="90"/>
          <w:sz w:val="11"/>
        </w:rPr>
        <w:t>LLP</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54BC1BA6" w14:textId="77777777" w:rsidR="00492FE9" w:rsidRDefault="005317B0">
      <w:pPr>
        <w:pStyle w:val="ListParagraph"/>
        <w:numPr>
          <w:ilvl w:val="0"/>
          <w:numId w:val="57"/>
        </w:numPr>
        <w:tabs>
          <w:tab w:val="left" w:pos="397"/>
        </w:tabs>
        <w:spacing w:before="127"/>
        <w:ind w:hanging="170"/>
        <w:rPr>
          <w:sz w:val="11"/>
        </w:rPr>
      </w:pPr>
      <w:r>
        <w:rPr>
          <w:color w:val="231F20"/>
          <w:w w:val="90"/>
          <w:sz w:val="11"/>
        </w:rPr>
        <w:t>The</w:t>
      </w:r>
      <w:r>
        <w:rPr>
          <w:color w:val="231F20"/>
          <w:spacing w:val="-3"/>
          <w:sz w:val="11"/>
        </w:rPr>
        <w:t xml:space="preserve"> </w:t>
      </w:r>
      <w:r>
        <w:rPr>
          <w:color w:val="231F20"/>
          <w:w w:val="90"/>
          <w:sz w:val="11"/>
        </w:rPr>
        <w:t>unknown</w:t>
      </w:r>
      <w:r>
        <w:rPr>
          <w:color w:val="231F20"/>
          <w:spacing w:val="-3"/>
          <w:sz w:val="11"/>
        </w:rPr>
        <w:t xml:space="preserve"> </w:t>
      </w:r>
      <w:r>
        <w:rPr>
          <w:color w:val="231F20"/>
          <w:w w:val="90"/>
          <w:sz w:val="11"/>
        </w:rPr>
        <w:t>bars</w:t>
      </w:r>
      <w:r>
        <w:rPr>
          <w:color w:val="231F20"/>
          <w:spacing w:val="-2"/>
          <w:sz w:val="11"/>
        </w:rPr>
        <w:t xml:space="preserve"> </w:t>
      </w:r>
      <w:r>
        <w:rPr>
          <w:color w:val="231F20"/>
          <w:w w:val="90"/>
          <w:sz w:val="11"/>
        </w:rPr>
        <w:t>represent</w:t>
      </w:r>
      <w:r>
        <w:rPr>
          <w:color w:val="231F20"/>
          <w:spacing w:val="-3"/>
          <w:sz w:val="11"/>
        </w:rPr>
        <w:t xml:space="preserve"> </w:t>
      </w:r>
      <w:r>
        <w:rPr>
          <w:color w:val="231F20"/>
          <w:w w:val="90"/>
          <w:sz w:val="11"/>
        </w:rPr>
        <w:t>transactions</w:t>
      </w:r>
      <w:r>
        <w:rPr>
          <w:color w:val="231F20"/>
          <w:spacing w:val="-2"/>
          <w:sz w:val="11"/>
        </w:rPr>
        <w:t xml:space="preserve"> </w:t>
      </w:r>
      <w:r>
        <w:rPr>
          <w:color w:val="231F20"/>
          <w:w w:val="90"/>
          <w:sz w:val="11"/>
        </w:rPr>
        <w:t>where</w:t>
      </w:r>
      <w:r>
        <w:rPr>
          <w:color w:val="231F20"/>
          <w:spacing w:val="-3"/>
          <w:sz w:val="11"/>
        </w:rPr>
        <w:t xml:space="preserve"> </w:t>
      </w:r>
      <w:r>
        <w:rPr>
          <w:color w:val="231F20"/>
          <w:w w:val="90"/>
          <w:sz w:val="11"/>
        </w:rPr>
        <w:t>it</w:t>
      </w:r>
      <w:r>
        <w:rPr>
          <w:color w:val="231F20"/>
          <w:spacing w:val="-2"/>
          <w:sz w:val="11"/>
        </w:rPr>
        <w:t xml:space="preserve"> </w:t>
      </w:r>
      <w:r>
        <w:rPr>
          <w:color w:val="231F20"/>
          <w:w w:val="90"/>
          <w:sz w:val="11"/>
        </w:rPr>
        <w:t>is</w:t>
      </w:r>
      <w:r>
        <w:rPr>
          <w:color w:val="231F20"/>
          <w:spacing w:val="-3"/>
          <w:sz w:val="11"/>
        </w:rPr>
        <w:t xml:space="preserve"> </w:t>
      </w:r>
      <w:r>
        <w:rPr>
          <w:color w:val="231F20"/>
          <w:w w:val="90"/>
          <w:sz w:val="11"/>
        </w:rPr>
        <w:t>not</w:t>
      </w:r>
      <w:r>
        <w:rPr>
          <w:color w:val="231F20"/>
          <w:spacing w:val="-3"/>
          <w:sz w:val="11"/>
        </w:rPr>
        <w:t xml:space="preserve"> </w:t>
      </w:r>
      <w:r>
        <w:rPr>
          <w:color w:val="231F20"/>
          <w:w w:val="90"/>
          <w:sz w:val="11"/>
        </w:rPr>
        <w:t>possible</w:t>
      </w:r>
      <w:r>
        <w:rPr>
          <w:color w:val="231F20"/>
          <w:spacing w:val="-2"/>
          <w:sz w:val="11"/>
        </w:rPr>
        <w:t xml:space="preserve"> </w:t>
      </w:r>
      <w:r>
        <w:rPr>
          <w:color w:val="231F20"/>
          <w:w w:val="90"/>
          <w:sz w:val="11"/>
        </w:rPr>
        <w:t>to</w:t>
      </w:r>
      <w:r>
        <w:rPr>
          <w:color w:val="231F20"/>
          <w:spacing w:val="-3"/>
          <w:sz w:val="11"/>
        </w:rPr>
        <w:t xml:space="preserve"> </w:t>
      </w:r>
      <w:r>
        <w:rPr>
          <w:color w:val="231F20"/>
          <w:w w:val="90"/>
          <w:sz w:val="11"/>
        </w:rPr>
        <w:t>determine</w:t>
      </w:r>
      <w:r>
        <w:rPr>
          <w:color w:val="231F20"/>
          <w:spacing w:val="-2"/>
          <w:sz w:val="11"/>
        </w:rPr>
        <w:t xml:space="preserve"> </w:t>
      </w:r>
      <w:r>
        <w:rPr>
          <w:color w:val="231F20"/>
          <w:w w:val="90"/>
          <w:sz w:val="11"/>
        </w:rPr>
        <w:t>the</w:t>
      </w:r>
      <w:r>
        <w:rPr>
          <w:color w:val="231F20"/>
          <w:spacing w:val="-3"/>
          <w:sz w:val="11"/>
        </w:rPr>
        <w:t xml:space="preserve"> </w:t>
      </w:r>
      <w:r>
        <w:rPr>
          <w:color w:val="231F20"/>
          <w:w w:val="90"/>
          <w:sz w:val="11"/>
        </w:rPr>
        <w:t>investor</w:t>
      </w:r>
      <w:r>
        <w:rPr>
          <w:color w:val="231F20"/>
          <w:spacing w:val="-2"/>
          <w:sz w:val="11"/>
        </w:rPr>
        <w:t xml:space="preserve"> </w:t>
      </w:r>
      <w:r>
        <w:rPr>
          <w:color w:val="231F20"/>
          <w:spacing w:val="-2"/>
          <w:w w:val="90"/>
          <w:sz w:val="11"/>
        </w:rPr>
        <w:t>nationality.</w:t>
      </w:r>
    </w:p>
    <w:p w14:paraId="4F7D8433" w14:textId="77777777" w:rsidR="00492FE9" w:rsidRDefault="005317B0">
      <w:pPr>
        <w:spacing w:before="8" w:after="24"/>
        <w:rPr>
          <w:sz w:val="9"/>
        </w:rPr>
      </w:pPr>
      <w:r>
        <w:br w:type="column"/>
      </w:r>
    </w:p>
    <w:p w14:paraId="1D456AA7"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5C3BCA81" wp14:editId="7CD4A228">
                <wp:extent cx="3168015" cy="7620"/>
                <wp:effectExtent l="9525" t="0" r="0" b="1905"/>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520" name="Graphic 520"/>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4DB6BC57" id="Group 51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9sxmoG4CAACUBQAADgAAAAAAAAAAAAAAAAAu&#10;AgAAZHJzL2Uyb0RvYy54bWxQSwECLQAUAAYACAAAACEASmTdhNsAAAADAQAADwAAAAAAAAAAAAAA&#10;AADIBAAAZHJzL2Rvd25yZXYueG1sUEsFBgAAAAAEAAQA8wAAANAFAAAAAA==&#10;">
                <v:shape id="Graphic 52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" path="m,l3168002,e" filled="f" strokecolor="#ab3e97" strokeweight=".6pt">
                  <v:path arrowok="t"/>
                </v:shape>
                <w10:anchorlock/>
              </v:group>
            </w:pict>
          </mc:Fallback>
        </mc:AlternateContent>
      </w:r>
    </w:p>
    <w:p w14:paraId="0B193F25" w14:textId="77777777" w:rsidR="00492FE9" w:rsidRDefault="005317B0">
      <w:pPr>
        <w:spacing w:before="38" w:line="223" w:lineRule="auto"/>
        <w:ind w:left="440" w:right="224" w:hanging="213"/>
        <w:rPr>
          <w:sz w:val="14"/>
        </w:rPr>
      </w:pPr>
      <w:r>
        <w:rPr>
          <w:color w:val="231F20"/>
          <w:w w:val="90"/>
          <w:sz w:val="14"/>
        </w:rPr>
        <w:t>(1)</w:t>
      </w:r>
      <w:r>
        <w:rPr>
          <w:color w:val="231F20"/>
          <w:spacing w:val="13"/>
          <w:sz w:val="14"/>
        </w:rPr>
        <w:t xml:space="preserve"> </w:t>
      </w:r>
      <w:r>
        <w:rPr>
          <w:color w:val="231F20"/>
          <w:w w:val="90"/>
          <w:sz w:val="14"/>
        </w:rPr>
        <w:t>Bahaj,</w:t>
      </w:r>
      <w:r>
        <w:rPr>
          <w:color w:val="231F20"/>
          <w:spacing w:val="-12"/>
          <w:w w:val="90"/>
          <w:sz w:val="14"/>
        </w:rPr>
        <w:t xml:space="preserve"> </w:t>
      </w:r>
      <w:r>
        <w:rPr>
          <w:color w:val="231F20"/>
          <w:w w:val="90"/>
          <w:sz w:val="14"/>
        </w:rPr>
        <w:t>S,</w:t>
      </w:r>
      <w:r>
        <w:rPr>
          <w:color w:val="231F20"/>
          <w:spacing w:val="-8"/>
          <w:w w:val="90"/>
          <w:sz w:val="14"/>
        </w:rPr>
        <w:t xml:space="preserve"> </w:t>
      </w:r>
      <w:r>
        <w:rPr>
          <w:color w:val="231F20"/>
          <w:w w:val="90"/>
          <w:sz w:val="14"/>
        </w:rPr>
        <w:t>Foulis,</w:t>
      </w:r>
      <w:r>
        <w:rPr>
          <w:color w:val="231F20"/>
          <w:spacing w:val="-14"/>
          <w:w w:val="90"/>
          <w:sz w:val="14"/>
        </w:rPr>
        <w:t xml:space="preserve"> </w:t>
      </w:r>
      <w:r>
        <w:rPr>
          <w:color w:val="231F20"/>
          <w:w w:val="90"/>
          <w:sz w:val="14"/>
        </w:rPr>
        <w:t>A</w:t>
      </w:r>
      <w:r>
        <w:rPr>
          <w:color w:val="231F20"/>
          <w:spacing w:val="-9"/>
          <w:w w:val="90"/>
          <w:sz w:val="14"/>
        </w:rPr>
        <w:t xml:space="preserve"> </w:t>
      </w:r>
      <w:r>
        <w:rPr>
          <w:color w:val="231F20"/>
          <w:w w:val="90"/>
          <w:sz w:val="14"/>
        </w:rPr>
        <w:t>and</w:t>
      </w:r>
      <w:r>
        <w:rPr>
          <w:color w:val="231F20"/>
          <w:spacing w:val="-8"/>
          <w:w w:val="90"/>
          <w:sz w:val="14"/>
        </w:rPr>
        <w:t xml:space="preserve"> </w:t>
      </w:r>
      <w:r>
        <w:rPr>
          <w:color w:val="231F20"/>
          <w:w w:val="90"/>
          <w:sz w:val="14"/>
        </w:rPr>
        <w:t>Pinter,</w:t>
      </w:r>
      <w:r>
        <w:rPr>
          <w:color w:val="231F20"/>
          <w:spacing w:val="-13"/>
          <w:w w:val="90"/>
          <w:sz w:val="14"/>
        </w:rPr>
        <w:t xml:space="preserve"> </w:t>
      </w:r>
      <w:r>
        <w:rPr>
          <w:color w:val="231F20"/>
          <w:w w:val="90"/>
          <w:sz w:val="14"/>
        </w:rPr>
        <w:t>G</w:t>
      </w:r>
      <w:r>
        <w:rPr>
          <w:color w:val="231F20"/>
          <w:spacing w:val="-8"/>
          <w:w w:val="90"/>
          <w:sz w:val="14"/>
        </w:rPr>
        <w:t xml:space="preserve"> </w:t>
      </w:r>
      <w:r>
        <w:rPr>
          <w:color w:val="231F20"/>
          <w:w w:val="90"/>
          <w:sz w:val="14"/>
        </w:rPr>
        <w:t>(2016),</w:t>
      </w:r>
      <w:r>
        <w:rPr>
          <w:color w:val="231F20"/>
          <w:spacing w:val="-9"/>
          <w:w w:val="90"/>
          <w:sz w:val="14"/>
        </w:rPr>
        <w:t xml:space="preserve"> </w:t>
      </w:r>
      <w:r>
        <w:rPr>
          <w:color w:val="231F20"/>
          <w:w w:val="90"/>
          <w:sz w:val="14"/>
        </w:rPr>
        <w:t>‘</w:t>
      </w:r>
      <w:hyperlink r:id="rId94">
        <w:r>
          <w:rPr>
            <w:color w:val="231F20"/>
            <w:w w:val="90"/>
            <w:sz w:val="14"/>
            <w:u w:val="single" w:color="231F20"/>
          </w:rPr>
          <w:t>The</w:t>
        </w:r>
        <w:r>
          <w:rPr>
            <w:color w:val="231F20"/>
            <w:spacing w:val="-9"/>
            <w:w w:val="90"/>
            <w:sz w:val="14"/>
            <w:u w:val="single" w:color="231F20"/>
          </w:rPr>
          <w:t xml:space="preserve"> </w:t>
        </w:r>
        <w:r>
          <w:rPr>
            <w:color w:val="231F20"/>
            <w:w w:val="90"/>
            <w:sz w:val="14"/>
            <w:u w:val="single" w:color="231F20"/>
          </w:rPr>
          <w:t>residential</w:t>
        </w:r>
        <w:r>
          <w:rPr>
            <w:color w:val="231F20"/>
            <w:spacing w:val="-8"/>
            <w:w w:val="90"/>
            <w:sz w:val="14"/>
            <w:u w:val="single" w:color="231F20"/>
          </w:rPr>
          <w:t xml:space="preserve"> </w:t>
        </w:r>
        <w:r>
          <w:rPr>
            <w:color w:val="231F20"/>
            <w:w w:val="90"/>
            <w:sz w:val="14"/>
            <w:u w:val="single" w:color="231F20"/>
          </w:rPr>
          <w:t>collateral</w:t>
        </w:r>
        <w:r>
          <w:rPr>
            <w:color w:val="231F20"/>
            <w:spacing w:val="-9"/>
            <w:w w:val="90"/>
            <w:sz w:val="14"/>
            <w:u w:val="single" w:color="231F20"/>
          </w:rPr>
          <w:t xml:space="preserve"> </w:t>
        </w:r>
        <w:r>
          <w:rPr>
            <w:color w:val="231F20"/>
            <w:w w:val="90"/>
            <w:sz w:val="14"/>
            <w:u w:val="single" w:color="231F20"/>
          </w:rPr>
          <w:t>channel</w:t>
        </w:r>
      </w:hyperlink>
      <w:r>
        <w:rPr>
          <w:color w:val="231F20"/>
          <w:w w:val="90"/>
          <w:sz w:val="14"/>
        </w:rPr>
        <w:t>’,</w:t>
      </w:r>
      <w:r>
        <w:rPr>
          <w:color w:val="231F20"/>
          <w:spacing w:val="-9"/>
          <w:w w:val="90"/>
          <w:sz w:val="14"/>
        </w:rPr>
        <w:t xml:space="preserve"> </w:t>
      </w:r>
      <w:r>
        <w:rPr>
          <w:rFonts w:ascii="Cambria" w:hAnsi="Cambria"/>
          <w:i/>
          <w:color w:val="231F20"/>
          <w:w w:val="90"/>
          <w:sz w:val="14"/>
        </w:rPr>
        <w:t>Centre</w:t>
      </w:r>
      <w:r>
        <w:rPr>
          <w:rFonts w:ascii="Cambria" w:hAnsi="Cambria"/>
          <w:i/>
          <w:color w:val="231F20"/>
          <w:spacing w:val="-3"/>
          <w:w w:val="90"/>
          <w:sz w:val="14"/>
        </w:rPr>
        <w:t xml:space="preserve"> </w:t>
      </w:r>
      <w:r>
        <w:rPr>
          <w:rFonts w:ascii="Cambria" w:hAnsi="Cambria"/>
          <w:i/>
          <w:color w:val="231F20"/>
          <w:w w:val="90"/>
          <w:sz w:val="14"/>
        </w:rPr>
        <w:t>for</w:t>
      </w:r>
      <w:r>
        <w:rPr>
          <w:rFonts w:ascii="Cambria" w:hAnsi="Cambria"/>
          <w:i/>
          <w:color w:val="231F20"/>
          <w:spacing w:val="40"/>
          <w:sz w:val="14"/>
        </w:rPr>
        <w:t xml:space="preserve"> </w:t>
      </w:r>
      <w:r>
        <w:rPr>
          <w:rFonts w:ascii="Cambria" w:hAnsi="Cambria"/>
          <w:i/>
          <w:color w:val="231F20"/>
          <w:spacing w:val="-2"/>
          <w:sz w:val="14"/>
        </w:rPr>
        <w:t>Macroeconomics Discussion Paper</w:t>
      </w:r>
      <w:r>
        <w:rPr>
          <w:rFonts w:ascii="Cambria" w:hAnsi="Cambria"/>
          <w:i/>
          <w:color w:val="231F20"/>
          <w:spacing w:val="-3"/>
          <w:sz w:val="14"/>
        </w:rPr>
        <w:t xml:space="preserve"> </w:t>
      </w:r>
      <w:r>
        <w:rPr>
          <w:rFonts w:ascii="Cambria" w:hAnsi="Cambria"/>
          <w:i/>
          <w:color w:val="231F20"/>
          <w:spacing w:val="-2"/>
          <w:sz w:val="14"/>
        </w:rPr>
        <w:t>CFM-DP2016-07</w:t>
      </w:r>
      <w:r>
        <w:rPr>
          <w:color w:val="231F20"/>
          <w:spacing w:val="-2"/>
          <w:sz w:val="14"/>
        </w:rPr>
        <w:t>.</w:t>
      </w:r>
    </w:p>
    <w:p w14:paraId="629823F0" w14:textId="77777777" w:rsidR="00492FE9" w:rsidRDefault="00492FE9">
      <w:pPr>
        <w:spacing w:line="223" w:lineRule="auto"/>
        <w:rPr>
          <w:sz w:val="14"/>
        </w:rPr>
        <w:sectPr w:rsidR="00492FE9">
          <w:type w:val="continuous"/>
          <w:pgSz w:w="11910" w:h="16840"/>
          <w:pgMar w:top="660" w:right="566" w:bottom="280" w:left="566" w:header="425" w:footer="0" w:gutter="0"/>
          <w:cols w:num="2" w:space="720" w:equalWidth="0">
            <w:col w:w="5007" w:space="322"/>
            <w:col w:w="5449"/>
          </w:cols>
        </w:sectPr>
      </w:pPr>
    </w:p>
    <w:p w14:paraId="01A7A28E" w14:textId="77777777" w:rsidR="00492FE9" w:rsidRDefault="00492FE9">
      <w:pPr>
        <w:pStyle w:val="BodyText"/>
      </w:pPr>
    </w:p>
    <w:p w14:paraId="1713D870" w14:textId="77777777" w:rsidR="00492FE9" w:rsidRDefault="00492FE9">
      <w:pPr>
        <w:pStyle w:val="BodyText"/>
      </w:pPr>
    </w:p>
    <w:p w14:paraId="6F62F2AA" w14:textId="77777777" w:rsidR="00492FE9" w:rsidRDefault="00492FE9">
      <w:pPr>
        <w:pStyle w:val="BodyText"/>
        <w:spacing w:before="128"/>
      </w:pPr>
    </w:p>
    <w:p w14:paraId="42044F05" w14:textId="77777777" w:rsidR="00492FE9" w:rsidRDefault="00492FE9">
      <w:pPr>
        <w:pStyle w:val="BodyText"/>
        <w:sectPr w:rsidR="00492FE9">
          <w:pgSz w:w="11910" w:h="16840"/>
          <w:pgMar w:top="620" w:right="566" w:bottom="280" w:left="566" w:header="425" w:footer="0" w:gutter="0"/>
          <w:cols w:space="720"/>
        </w:sectPr>
      </w:pPr>
    </w:p>
    <w:p w14:paraId="3A583A39" w14:textId="77777777" w:rsidR="00492FE9" w:rsidRDefault="005317B0">
      <w:pPr>
        <w:spacing w:before="210" w:line="259" w:lineRule="auto"/>
        <w:ind w:left="227" w:right="38"/>
        <w:rPr>
          <w:rFonts w:ascii="Trebuchet MS"/>
          <w:sz w:val="18"/>
        </w:rPr>
      </w:pPr>
      <w:r>
        <w:rPr>
          <w:rFonts w:ascii="Trebuchet MS"/>
          <w:noProof/>
          <w:sz w:val="18"/>
        </w:rPr>
        <mc:AlternateContent>
          <mc:Choice Requires="wps">
            <w:drawing>
              <wp:anchor distT="0" distB="0" distL="0" distR="0" simplePos="0" relativeHeight="15780352" behindDoc="0" locked="0" layoutInCell="1" allowOverlap="1" wp14:anchorId="045DDCEF" wp14:editId="1FF16ECE">
                <wp:simplePos x="0" y="0"/>
                <wp:positionH relativeFrom="page">
                  <wp:posOffset>503999</wp:posOffset>
                </wp:positionH>
                <wp:positionV relativeFrom="paragraph">
                  <wp:posOffset>74702</wp:posOffset>
                </wp:positionV>
                <wp:extent cx="3096260" cy="1270"/>
                <wp:effectExtent l="0" t="0" r="0" b="0"/>
                <wp:wrapNone/>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ACAACE7" id="Graphic 521" o:spid="_x0000_s1026" style="position:absolute;margin-left:39.7pt;margin-top:5.9pt;width:243.8pt;height:.1pt;z-index:15780352;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" path="m,l3096006,e" filled="f" strokecolor="#ab3e97" strokeweight=".7pt">
                <v:path arrowok="t"/>
                <w10:wrap anchorx="page"/>
              </v:shape>
            </w:pict>
          </mc:Fallback>
        </mc:AlternateContent>
      </w:r>
      <w:r>
        <w:rPr>
          <w:rFonts w:ascii="Trebuchet MS"/>
          <w:b/>
          <w:color w:val="AB3E97"/>
          <w:spacing w:val="-4"/>
          <w:sz w:val="18"/>
        </w:rPr>
        <w:t>Chart</w:t>
      </w:r>
      <w:r>
        <w:rPr>
          <w:rFonts w:ascii="Trebuchet MS"/>
          <w:b/>
          <w:color w:val="AB3E97"/>
          <w:spacing w:val="-15"/>
          <w:sz w:val="18"/>
        </w:rPr>
        <w:t xml:space="preserve"> </w:t>
      </w:r>
      <w:r>
        <w:rPr>
          <w:rFonts w:ascii="Trebuchet MS"/>
          <w:b/>
          <w:color w:val="AB3E97"/>
          <w:spacing w:val="-4"/>
          <w:sz w:val="18"/>
        </w:rPr>
        <w:t>D.6</w:t>
      </w:r>
      <w:r>
        <w:rPr>
          <w:rFonts w:ascii="Trebuchet MS"/>
          <w:b/>
          <w:color w:val="AB3E97"/>
          <w:spacing w:val="-15"/>
          <w:sz w:val="18"/>
        </w:rPr>
        <w:t xml:space="preserve"> </w:t>
      </w:r>
      <w:r>
        <w:rPr>
          <w:rFonts w:ascii="Trebuchet MS"/>
          <w:color w:val="AB3E97"/>
          <w:spacing w:val="-4"/>
          <w:sz w:val="18"/>
        </w:rPr>
        <w:t>UK</w:t>
      </w:r>
      <w:r>
        <w:rPr>
          <w:rFonts w:ascii="Trebuchet MS"/>
          <w:color w:val="AB3E97"/>
          <w:spacing w:val="-18"/>
          <w:sz w:val="18"/>
        </w:rPr>
        <w:t xml:space="preserve"> </w:t>
      </w:r>
      <w:r>
        <w:rPr>
          <w:rFonts w:ascii="Trebuchet MS"/>
          <w:color w:val="AB3E97"/>
          <w:spacing w:val="-4"/>
          <w:sz w:val="18"/>
        </w:rPr>
        <w:t>CRE</w:t>
      </w:r>
      <w:r>
        <w:rPr>
          <w:rFonts w:ascii="Trebuchet MS"/>
          <w:color w:val="AB3E97"/>
          <w:spacing w:val="-13"/>
          <w:sz w:val="18"/>
        </w:rPr>
        <w:t xml:space="preserve"> </w:t>
      </w:r>
      <w:r>
        <w:rPr>
          <w:rFonts w:ascii="Trebuchet MS"/>
          <w:color w:val="AB3E97"/>
          <w:spacing w:val="-4"/>
          <w:sz w:val="18"/>
        </w:rPr>
        <w:t>prices</w:t>
      </w:r>
      <w:r>
        <w:rPr>
          <w:rFonts w:ascii="Trebuchet MS"/>
          <w:color w:val="AB3E97"/>
          <w:spacing w:val="-13"/>
          <w:sz w:val="18"/>
        </w:rPr>
        <w:t xml:space="preserve"> </w:t>
      </w:r>
      <w:r>
        <w:rPr>
          <w:rFonts w:ascii="Trebuchet MS"/>
          <w:color w:val="AB3E97"/>
          <w:spacing w:val="-4"/>
          <w:sz w:val="18"/>
        </w:rPr>
        <w:t>look</w:t>
      </w:r>
      <w:r>
        <w:rPr>
          <w:rFonts w:ascii="Trebuchet MS"/>
          <w:color w:val="AB3E97"/>
          <w:spacing w:val="-13"/>
          <w:sz w:val="18"/>
        </w:rPr>
        <w:t xml:space="preserve"> </w:t>
      </w:r>
      <w:r>
        <w:rPr>
          <w:rFonts w:ascii="Trebuchet MS"/>
          <w:color w:val="AB3E97"/>
          <w:spacing w:val="-4"/>
          <w:sz w:val="18"/>
        </w:rPr>
        <w:t>stretched</w:t>
      </w:r>
      <w:r>
        <w:rPr>
          <w:rFonts w:ascii="Trebuchet MS"/>
          <w:color w:val="AB3E97"/>
          <w:spacing w:val="-13"/>
          <w:sz w:val="18"/>
        </w:rPr>
        <w:t xml:space="preserve"> </w:t>
      </w:r>
      <w:r>
        <w:rPr>
          <w:rFonts w:ascii="Trebuchet MS"/>
          <w:color w:val="AB3E97"/>
          <w:spacing w:val="-4"/>
          <w:sz w:val="18"/>
        </w:rPr>
        <w:t>based</w:t>
      </w:r>
      <w:r>
        <w:rPr>
          <w:rFonts w:ascii="Trebuchet MS"/>
          <w:color w:val="AB3E97"/>
          <w:spacing w:val="-17"/>
          <w:sz w:val="18"/>
        </w:rPr>
        <w:t xml:space="preserve"> </w:t>
      </w:r>
      <w:r>
        <w:rPr>
          <w:rFonts w:ascii="Trebuchet MS"/>
          <w:color w:val="AB3E97"/>
          <w:spacing w:val="-4"/>
          <w:sz w:val="18"/>
        </w:rPr>
        <w:t>on</w:t>
      </w:r>
      <w:r>
        <w:rPr>
          <w:rFonts w:ascii="Trebuchet MS"/>
          <w:color w:val="AB3E97"/>
          <w:spacing w:val="-13"/>
          <w:sz w:val="18"/>
        </w:rPr>
        <w:t xml:space="preserve"> </w:t>
      </w:r>
      <w:r>
        <w:rPr>
          <w:rFonts w:ascii="Trebuchet MS"/>
          <w:color w:val="AB3E97"/>
          <w:spacing w:val="-4"/>
          <w:sz w:val="18"/>
        </w:rPr>
        <w:t>ranges</w:t>
      </w:r>
      <w:r>
        <w:rPr>
          <w:rFonts w:ascii="Trebuchet MS"/>
          <w:color w:val="AB3E97"/>
          <w:spacing w:val="-17"/>
          <w:sz w:val="18"/>
        </w:rPr>
        <w:t xml:space="preserve"> </w:t>
      </w:r>
      <w:r>
        <w:rPr>
          <w:rFonts w:ascii="Trebuchet MS"/>
          <w:color w:val="AB3E97"/>
          <w:spacing w:val="-4"/>
          <w:sz w:val="18"/>
        </w:rPr>
        <w:t xml:space="preserve">of </w:t>
      </w:r>
      <w:r>
        <w:rPr>
          <w:rFonts w:ascii="Trebuchet MS"/>
          <w:color w:val="AB3E97"/>
          <w:sz w:val="18"/>
        </w:rPr>
        <w:t>sustainable</w:t>
      </w:r>
      <w:r>
        <w:rPr>
          <w:rFonts w:ascii="Trebuchet MS"/>
          <w:color w:val="AB3E97"/>
          <w:spacing w:val="-18"/>
          <w:sz w:val="18"/>
        </w:rPr>
        <w:t xml:space="preserve"> </w:t>
      </w:r>
      <w:r>
        <w:rPr>
          <w:rFonts w:ascii="Trebuchet MS"/>
          <w:color w:val="AB3E97"/>
          <w:sz w:val="18"/>
        </w:rPr>
        <w:t>valuations</w:t>
      </w:r>
    </w:p>
    <w:p w14:paraId="65BE7A84" w14:textId="77777777" w:rsidR="00492FE9" w:rsidRDefault="005317B0">
      <w:pPr>
        <w:spacing w:before="3" w:line="271" w:lineRule="auto"/>
        <w:ind w:left="227"/>
        <w:rPr>
          <w:rFonts w:ascii="Trebuchet MS"/>
          <w:sz w:val="16"/>
        </w:rPr>
      </w:pPr>
      <w:r>
        <w:rPr>
          <w:rFonts w:ascii="Trebuchet MS"/>
          <w:color w:val="231F20"/>
          <w:w w:val="90"/>
          <w:sz w:val="16"/>
        </w:rPr>
        <w:t>Commercial</w:t>
      </w:r>
      <w:r>
        <w:rPr>
          <w:rFonts w:ascii="Trebuchet MS"/>
          <w:color w:val="231F20"/>
          <w:spacing w:val="-6"/>
          <w:w w:val="90"/>
          <w:sz w:val="16"/>
        </w:rPr>
        <w:t xml:space="preserve"> </w:t>
      </w:r>
      <w:r>
        <w:rPr>
          <w:rFonts w:ascii="Trebuchet MS"/>
          <w:color w:val="231F20"/>
          <w:w w:val="90"/>
          <w:sz w:val="16"/>
        </w:rPr>
        <w:t>real</w:t>
      </w:r>
      <w:r>
        <w:rPr>
          <w:rFonts w:ascii="Trebuchet MS"/>
          <w:color w:val="231F20"/>
          <w:spacing w:val="-6"/>
          <w:w w:val="90"/>
          <w:sz w:val="16"/>
        </w:rPr>
        <w:t xml:space="preserve"> </w:t>
      </w:r>
      <w:r>
        <w:rPr>
          <w:rFonts w:ascii="Trebuchet MS"/>
          <w:color w:val="231F20"/>
          <w:w w:val="90"/>
          <w:sz w:val="16"/>
        </w:rPr>
        <w:t>estate</w:t>
      </w:r>
      <w:r>
        <w:rPr>
          <w:rFonts w:ascii="Trebuchet MS"/>
          <w:color w:val="231F20"/>
          <w:spacing w:val="-6"/>
          <w:w w:val="90"/>
          <w:sz w:val="16"/>
        </w:rPr>
        <w:t xml:space="preserve"> </w:t>
      </w:r>
      <w:r>
        <w:rPr>
          <w:rFonts w:ascii="Trebuchet MS"/>
          <w:color w:val="231F20"/>
          <w:w w:val="90"/>
          <w:sz w:val="16"/>
        </w:rPr>
        <w:t>prices</w:t>
      </w:r>
      <w:r>
        <w:rPr>
          <w:rFonts w:ascii="Trebuchet MS"/>
          <w:color w:val="231F20"/>
          <w:spacing w:val="-6"/>
          <w:w w:val="90"/>
          <w:sz w:val="16"/>
        </w:rPr>
        <w:t xml:space="preserve"> </w:t>
      </w:r>
      <w:r>
        <w:rPr>
          <w:rFonts w:ascii="Trebuchet MS"/>
          <w:color w:val="231F20"/>
          <w:w w:val="90"/>
          <w:sz w:val="16"/>
        </w:rPr>
        <w:t>in</w:t>
      </w:r>
      <w:r>
        <w:rPr>
          <w:rFonts w:ascii="Trebuchet MS"/>
          <w:color w:val="231F20"/>
          <w:spacing w:val="-6"/>
          <w:w w:val="90"/>
          <w:sz w:val="16"/>
        </w:rPr>
        <w:t xml:space="preserve"> </w:t>
      </w:r>
      <w:r>
        <w:rPr>
          <w:rFonts w:ascii="Trebuchet MS"/>
          <w:color w:val="231F20"/>
          <w:w w:val="90"/>
          <w:sz w:val="16"/>
        </w:rPr>
        <w:t>the</w:t>
      </w:r>
      <w:r>
        <w:rPr>
          <w:rFonts w:ascii="Trebuchet MS"/>
          <w:color w:val="231F20"/>
          <w:spacing w:val="-6"/>
          <w:w w:val="90"/>
          <w:sz w:val="16"/>
        </w:rPr>
        <w:t xml:space="preserve"> </w:t>
      </w:r>
      <w:r>
        <w:rPr>
          <w:rFonts w:ascii="Trebuchet MS"/>
          <w:color w:val="231F20"/>
          <w:w w:val="90"/>
          <w:sz w:val="16"/>
        </w:rPr>
        <w:t>UK</w:t>
      </w:r>
      <w:r>
        <w:rPr>
          <w:rFonts w:ascii="Trebuchet MS"/>
          <w:color w:val="231F20"/>
          <w:spacing w:val="-6"/>
          <w:w w:val="90"/>
          <w:sz w:val="16"/>
        </w:rPr>
        <w:t xml:space="preserve"> </w:t>
      </w:r>
      <w:r>
        <w:rPr>
          <w:rFonts w:ascii="Trebuchet MS"/>
          <w:color w:val="231F20"/>
          <w:w w:val="90"/>
          <w:sz w:val="16"/>
        </w:rPr>
        <w:t>and</w:t>
      </w:r>
      <w:r>
        <w:rPr>
          <w:rFonts w:ascii="Trebuchet MS"/>
          <w:color w:val="231F20"/>
          <w:spacing w:val="-6"/>
          <w:w w:val="90"/>
          <w:sz w:val="16"/>
        </w:rPr>
        <w:t xml:space="preserve"> </w:t>
      </w:r>
      <w:r>
        <w:rPr>
          <w:rFonts w:ascii="Trebuchet MS"/>
          <w:color w:val="231F20"/>
          <w:w w:val="90"/>
          <w:sz w:val="16"/>
        </w:rPr>
        <w:t>ranges</w:t>
      </w:r>
      <w:r>
        <w:rPr>
          <w:rFonts w:ascii="Trebuchet MS"/>
          <w:color w:val="231F20"/>
          <w:spacing w:val="-6"/>
          <w:w w:val="90"/>
          <w:sz w:val="16"/>
        </w:rPr>
        <w:t xml:space="preserve"> </w:t>
      </w:r>
      <w:r>
        <w:rPr>
          <w:rFonts w:ascii="Trebuchet MS"/>
          <w:color w:val="231F20"/>
          <w:w w:val="90"/>
          <w:sz w:val="16"/>
        </w:rPr>
        <w:t>of</w:t>
      </w:r>
      <w:r>
        <w:rPr>
          <w:rFonts w:ascii="Trebuchet MS"/>
          <w:color w:val="231F20"/>
          <w:spacing w:val="-6"/>
          <w:w w:val="90"/>
          <w:sz w:val="16"/>
        </w:rPr>
        <w:t xml:space="preserve"> </w:t>
      </w:r>
      <w:r>
        <w:rPr>
          <w:rFonts w:ascii="Trebuchet MS"/>
          <w:color w:val="231F20"/>
          <w:w w:val="90"/>
          <w:sz w:val="16"/>
        </w:rPr>
        <w:t xml:space="preserve">sustainable </w:t>
      </w:r>
      <w:r>
        <w:rPr>
          <w:rFonts w:ascii="Trebuchet MS"/>
          <w:color w:val="231F20"/>
          <w:spacing w:val="-2"/>
          <w:sz w:val="16"/>
        </w:rPr>
        <w:t>valuations</w:t>
      </w:r>
    </w:p>
    <w:p w14:paraId="576F03AD" w14:textId="77777777" w:rsidR="00492FE9" w:rsidRDefault="005317B0">
      <w:pPr>
        <w:spacing w:before="90" w:line="104" w:lineRule="exact"/>
        <w:ind w:right="209"/>
        <w:jc w:val="right"/>
        <w:rPr>
          <w:sz w:val="12"/>
        </w:rPr>
      </w:pPr>
      <w:r>
        <w:rPr>
          <w:noProof/>
          <w:sz w:val="12"/>
        </w:rPr>
        <mc:AlternateContent>
          <mc:Choice Requires="wpg">
            <w:drawing>
              <wp:anchor distT="0" distB="0" distL="0" distR="0" simplePos="0" relativeHeight="15779840" behindDoc="0" locked="0" layoutInCell="1" allowOverlap="1" wp14:anchorId="0C348E3C" wp14:editId="57414C84">
                <wp:simplePos x="0" y="0"/>
                <wp:positionH relativeFrom="page">
                  <wp:posOffset>504002</wp:posOffset>
                </wp:positionH>
                <wp:positionV relativeFrom="paragraph">
                  <wp:posOffset>170897</wp:posOffset>
                </wp:positionV>
                <wp:extent cx="2706370" cy="1446530"/>
                <wp:effectExtent l="0" t="0" r="0" b="0"/>
                <wp:wrapNone/>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523" name="Graphic 523"/>
                        <wps:cNvSpPr/>
                        <wps:spPr>
                          <a:xfrm>
                            <a:off x="3172" y="1371879"/>
                            <a:ext cx="72390" cy="1270"/>
                          </a:xfrm>
                          <a:custGeom>
                            <a:avLst/>
                            <a:gdLst/>
                            <a:ahLst/>
                            <a:cxnLst/>
                            <a:rect l="l" t="t" r="r" b="b"/>
                            <a:pathLst>
                              <a:path w="72390">
                                <a:moveTo>
                                  <a:pt x="0" y="0"/>
                                </a:moveTo>
                                <a:lnTo>
                                  <a:pt x="72021" y="0"/>
                                </a:lnTo>
                              </a:path>
                            </a:pathLst>
                          </a:custGeom>
                          <a:ln w="6350">
                            <a:solidFill>
                              <a:srgbClr val="231F20"/>
                            </a:solidFill>
                            <a:prstDash val="solid"/>
                          </a:ln>
                        </wps:spPr>
                        <wps:bodyPr wrap="square" lIns="0" tIns="0" rIns="0" bIns="0" rtlCol="0">
                          <a:prstTxWarp prst="textNoShape">
                            <a:avLst/>
                          </a:prstTxWarp>
                          <a:noAutofit/>
                        </wps:bodyPr>
                      </wps:wsp>
                      <wps:wsp>
                        <wps:cNvPr id="524" name="Graphic 524"/>
                        <wps:cNvSpPr/>
                        <wps:spPr>
                          <a:xfrm>
                            <a:off x="62600" y="1371168"/>
                            <a:ext cx="25400" cy="71120"/>
                          </a:xfrm>
                          <a:custGeom>
                            <a:avLst/>
                            <a:gdLst/>
                            <a:ahLst/>
                            <a:cxnLst/>
                            <a:rect l="l" t="t" r="r" b="b"/>
                            <a:pathLst>
                              <a:path w="25400" h="71120">
                                <a:moveTo>
                                  <a:pt x="12598" y="0"/>
                                </a:moveTo>
                                <a:lnTo>
                                  <a:pt x="12598" y="14935"/>
                                </a:lnTo>
                                <a:lnTo>
                                  <a:pt x="0" y="24053"/>
                                </a:lnTo>
                                <a:lnTo>
                                  <a:pt x="25196" y="31750"/>
                                </a:lnTo>
                                <a:lnTo>
                                  <a:pt x="0" y="42976"/>
                                </a:lnTo>
                                <a:lnTo>
                                  <a:pt x="25196" y="52298"/>
                                </a:lnTo>
                                <a:lnTo>
                                  <a:pt x="12598" y="57899"/>
                                </a:lnTo>
                                <a:lnTo>
                                  <a:pt x="12598" y="71005"/>
                                </a:lnTo>
                              </a:path>
                            </a:pathLst>
                          </a:custGeom>
                          <a:ln w="6350">
                            <a:solidFill>
                              <a:srgbClr val="231F20"/>
                            </a:solidFill>
                            <a:prstDash val="solid"/>
                          </a:ln>
                        </wps:spPr>
                        <wps:bodyPr wrap="square" lIns="0" tIns="0" rIns="0" bIns="0" rtlCol="0">
                          <a:prstTxWarp prst="textNoShape">
                            <a:avLst/>
                          </a:prstTxWarp>
                          <a:noAutofit/>
                        </wps:bodyPr>
                      </wps:wsp>
                      <wps:wsp>
                        <wps:cNvPr id="525" name="Graphic 525"/>
                        <wps:cNvSpPr/>
                        <wps:spPr>
                          <a:xfrm>
                            <a:off x="3172" y="1443164"/>
                            <a:ext cx="2700020" cy="1270"/>
                          </a:xfrm>
                          <a:custGeom>
                            <a:avLst/>
                            <a:gdLst/>
                            <a:ahLst/>
                            <a:cxnLst/>
                            <a:rect l="l" t="t" r="r" b="b"/>
                            <a:pathLst>
                              <a:path w="2700020">
                                <a:moveTo>
                                  <a:pt x="0" y="0"/>
                                </a:moveTo>
                                <a:lnTo>
                                  <a:pt x="2699994" y="0"/>
                                </a:lnTo>
                              </a:path>
                            </a:pathLst>
                          </a:custGeom>
                          <a:ln w="6350">
                            <a:solidFill>
                              <a:srgbClr val="231F20"/>
                            </a:solidFill>
                            <a:prstDash val="solid"/>
                          </a:ln>
                        </wps:spPr>
                        <wps:bodyPr wrap="square" lIns="0" tIns="0" rIns="0" bIns="0" rtlCol="0">
                          <a:prstTxWarp prst="textNoShape">
                            <a:avLst/>
                          </a:prstTxWarp>
                          <a:noAutofit/>
                        </wps:bodyPr>
                      </wps:wsp>
                      <wps:wsp>
                        <wps:cNvPr id="526" name="Graphic 526"/>
                        <wps:cNvSpPr/>
                        <wps:spPr>
                          <a:xfrm>
                            <a:off x="2613380" y="1368221"/>
                            <a:ext cx="25400" cy="73025"/>
                          </a:xfrm>
                          <a:custGeom>
                            <a:avLst/>
                            <a:gdLst/>
                            <a:ahLst/>
                            <a:cxnLst/>
                            <a:rect l="l" t="t" r="r" b="b"/>
                            <a:pathLst>
                              <a:path w="25400" h="73025">
                                <a:moveTo>
                                  <a:pt x="15278" y="0"/>
                                </a:moveTo>
                                <a:lnTo>
                                  <a:pt x="15278" y="14046"/>
                                </a:lnTo>
                                <a:lnTo>
                                  <a:pt x="0" y="22567"/>
                                </a:lnTo>
                                <a:lnTo>
                                  <a:pt x="25146" y="30683"/>
                                </a:lnTo>
                                <a:lnTo>
                                  <a:pt x="0" y="42456"/>
                                </a:lnTo>
                                <a:lnTo>
                                  <a:pt x="25146" y="52273"/>
                                </a:lnTo>
                                <a:lnTo>
                                  <a:pt x="15278" y="59220"/>
                                </a:lnTo>
                                <a:lnTo>
                                  <a:pt x="15278" y="72986"/>
                                </a:lnTo>
                              </a:path>
                            </a:pathLst>
                          </a:custGeom>
                          <a:ln w="6350">
                            <a:solidFill>
                              <a:srgbClr val="231F20"/>
                            </a:solidFill>
                            <a:prstDash val="solid"/>
                          </a:ln>
                        </wps:spPr>
                        <wps:bodyPr wrap="square" lIns="0" tIns="0" rIns="0" bIns="0" rtlCol="0">
                          <a:prstTxWarp prst="textNoShape">
                            <a:avLst/>
                          </a:prstTxWarp>
                          <a:noAutofit/>
                        </wps:bodyPr>
                      </wps:wsp>
                      <wps:wsp>
                        <wps:cNvPr id="527" name="Graphic 527"/>
                        <wps:cNvSpPr/>
                        <wps:spPr>
                          <a:xfrm>
                            <a:off x="2628658" y="1368221"/>
                            <a:ext cx="74930" cy="1270"/>
                          </a:xfrm>
                          <a:custGeom>
                            <a:avLst/>
                            <a:gdLst/>
                            <a:ahLst/>
                            <a:cxnLst/>
                            <a:rect l="l" t="t" r="r" b="b"/>
                            <a:pathLst>
                              <a:path w="74930">
                                <a:moveTo>
                                  <a:pt x="0" y="0"/>
                                </a:moveTo>
                                <a:lnTo>
                                  <a:pt x="74510" y="0"/>
                                </a:lnTo>
                              </a:path>
                            </a:pathLst>
                          </a:custGeom>
                          <a:ln w="6350">
                            <a:solidFill>
                              <a:srgbClr val="231F20"/>
                            </a:solidFill>
                            <a:prstDash val="solid"/>
                          </a:ln>
                        </wps:spPr>
                        <wps:bodyPr wrap="square" lIns="0" tIns="0" rIns="0" bIns="0" rtlCol="0">
                          <a:prstTxWarp prst="textNoShape">
                            <a:avLst/>
                          </a:prstTxWarp>
                          <a:noAutofit/>
                        </wps:bodyPr>
                      </wps:wsp>
                      <wps:wsp>
                        <wps:cNvPr id="528" name="Graphic 528"/>
                        <wps:cNvSpPr/>
                        <wps:spPr>
                          <a:xfrm>
                            <a:off x="3175" y="3175"/>
                            <a:ext cx="2700020" cy="1368425"/>
                          </a:xfrm>
                          <a:custGeom>
                            <a:avLst/>
                            <a:gdLst/>
                            <a:ahLst/>
                            <a:cxnLst/>
                            <a:rect l="l" t="t" r="r" b="b"/>
                            <a:pathLst>
                              <a:path w="2700020" h="1368425">
                                <a:moveTo>
                                  <a:pt x="2699994" y="1367993"/>
                                </a:moveTo>
                                <a:lnTo>
                                  <a:pt x="2699994" y="0"/>
                                </a:lnTo>
                                <a:lnTo>
                                  <a:pt x="0" y="0"/>
                                </a:lnTo>
                                <a:lnTo>
                                  <a:pt x="0" y="1367993"/>
                                </a:lnTo>
                              </a:path>
                            </a:pathLst>
                          </a:custGeom>
                          <a:ln w="6350">
                            <a:solidFill>
                              <a:srgbClr val="231F20"/>
                            </a:solidFill>
                            <a:prstDash val="solid"/>
                          </a:ln>
                        </wps:spPr>
                        <wps:bodyPr wrap="square" lIns="0" tIns="0" rIns="0" bIns="0" rtlCol="0">
                          <a:prstTxWarp prst="textNoShape">
                            <a:avLst/>
                          </a:prstTxWarp>
                          <a:noAutofit/>
                        </wps:bodyPr>
                      </wps:wsp>
                      <wps:wsp>
                        <wps:cNvPr id="529" name="Graphic 529"/>
                        <wps:cNvSpPr/>
                        <wps:spPr>
                          <a:xfrm>
                            <a:off x="3172" y="362879"/>
                            <a:ext cx="2700020" cy="720725"/>
                          </a:xfrm>
                          <a:custGeom>
                            <a:avLst/>
                            <a:gdLst/>
                            <a:ahLst/>
                            <a:cxnLst/>
                            <a:rect l="l" t="t" r="r" b="b"/>
                            <a:pathLst>
                              <a:path w="2700020" h="720725">
                                <a:moveTo>
                                  <a:pt x="0" y="0"/>
                                </a:moveTo>
                                <a:lnTo>
                                  <a:pt x="71996" y="0"/>
                                </a:lnTo>
                              </a:path>
                              <a:path w="2700020" h="720725">
                                <a:moveTo>
                                  <a:pt x="0" y="360857"/>
                                </a:moveTo>
                                <a:lnTo>
                                  <a:pt x="71996" y="360857"/>
                                </a:lnTo>
                              </a:path>
                              <a:path w="2700020" h="720725">
                                <a:moveTo>
                                  <a:pt x="0" y="720572"/>
                                </a:moveTo>
                                <a:lnTo>
                                  <a:pt x="71996" y="720572"/>
                                </a:lnTo>
                              </a:path>
                              <a:path w="2700020" h="720725">
                                <a:moveTo>
                                  <a:pt x="2627985" y="0"/>
                                </a:moveTo>
                                <a:lnTo>
                                  <a:pt x="2699994" y="0"/>
                                </a:lnTo>
                              </a:path>
                              <a:path w="2700020" h="720725">
                                <a:moveTo>
                                  <a:pt x="2627985" y="360857"/>
                                </a:moveTo>
                                <a:lnTo>
                                  <a:pt x="2699994" y="360857"/>
                                </a:lnTo>
                              </a:path>
                              <a:path w="2700020" h="720725">
                                <a:moveTo>
                                  <a:pt x="2627985" y="720572"/>
                                </a:moveTo>
                                <a:lnTo>
                                  <a:pt x="2699994" y="720572"/>
                                </a:lnTo>
                              </a:path>
                            </a:pathLst>
                          </a:custGeom>
                          <a:ln w="6350">
                            <a:solidFill>
                              <a:srgbClr val="231F20"/>
                            </a:solidFill>
                            <a:prstDash val="solid"/>
                          </a:ln>
                        </wps:spPr>
                        <wps:bodyPr wrap="square" lIns="0" tIns="0" rIns="0" bIns="0" rtlCol="0">
                          <a:prstTxWarp prst="textNoShape">
                            <a:avLst/>
                          </a:prstTxWarp>
                          <a:noAutofit/>
                        </wps:bodyPr>
                      </wps:wsp>
                      <wps:wsp>
                        <wps:cNvPr id="530" name="Graphic 530"/>
                        <wps:cNvSpPr/>
                        <wps:spPr>
                          <a:xfrm>
                            <a:off x="111177" y="1371168"/>
                            <a:ext cx="2417445" cy="72390"/>
                          </a:xfrm>
                          <a:custGeom>
                            <a:avLst/>
                            <a:gdLst/>
                            <a:ahLst/>
                            <a:cxnLst/>
                            <a:rect l="l" t="t" r="r" b="b"/>
                            <a:pathLst>
                              <a:path w="2417445" h="72390">
                                <a:moveTo>
                                  <a:pt x="2416835" y="0"/>
                                </a:moveTo>
                                <a:lnTo>
                                  <a:pt x="2416835" y="71996"/>
                                </a:lnTo>
                              </a:path>
                              <a:path w="2417445" h="72390">
                                <a:moveTo>
                                  <a:pt x="2148687" y="0"/>
                                </a:moveTo>
                                <a:lnTo>
                                  <a:pt x="2148687" y="71996"/>
                                </a:lnTo>
                              </a:path>
                              <a:path w="2417445" h="72390">
                                <a:moveTo>
                                  <a:pt x="1879130" y="0"/>
                                </a:moveTo>
                                <a:lnTo>
                                  <a:pt x="1879130" y="71996"/>
                                </a:lnTo>
                              </a:path>
                              <a:path w="2417445" h="72390">
                                <a:moveTo>
                                  <a:pt x="1610982" y="0"/>
                                </a:moveTo>
                                <a:lnTo>
                                  <a:pt x="1610982" y="71996"/>
                                </a:lnTo>
                              </a:path>
                              <a:path w="2417445" h="72390">
                                <a:moveTo>
                                  <a:pt x="1342859" y="0"/>
                                </a:moveTo>
                                <a:lnTo>
                                  <a:pt x="1342859" y="71996"/>
                                </a:lnTo>
                              </a:path>
                              <a:path w="2417445" h="72390">
                                <a:moveTo>
                                  <a:pt x="1074724" y="0"/>
                                </a:moveTo>
                                <a:lnTo>
                                  <a:pt x="1074724" y="71996"/>
                                </a:lnTo>
                              </a:path>
                              <a:path w="2417445" h="72390">
                                <a:moveTo>
                                  <a:pt x="805154" y="0"/>
                                </a:moveTo>
                                <a:lnTo>
                                  <a:pt x="805154" y="71996"/>
                                </a:lnTo>
                              </a:path>
                              <a:path w="2417445" h="72390">
                                <a:moveTo>
                                  <a:pt x="537019" y="0"/>
                                </a:moveTo>
                                <a:lnTo>
                                  <a:pt x="537019" y="71996"/>
                                </a:lnTo>
                              </a:path>
                              <a:path w="2417445" h="72390">
                                <a:moveTo>
                                  <a:pt x="268884" y="0"/>
                                </a:moveTo>
                                <a:lnTo>
                                  <a:pt x="268884" y="71996"/>
                                </a:lnTo>
                              </a:path>
                              <a:path w="241744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531" name="Graphic 531"/>
                        <wps:cNvSpPr/>
                        <wps:spPr>
                          <a:xfrm>
                            <a:off x="2517979" y="1058593"/>
                            <a:ext cx="53975" cy="1270"/>
                          </a:xfrm>
                          <a:custGeom>
                            <a:avLst/>
                            <a:gdLst/>
                            <a:ahLst/>
                            <a:cxnLst/>
                            <a:rect l="l" t="t" r="r" b="b"/>
                            <a:pathLst>
                              <a:path w="53975">
                                <a:moveTo>
                                  <a:pt x="0" y="0"/>
                                </a:moveTo>
                                <a:lnTo>
                                  <a:pt x="53759" y="0"/>
                                </a:lnTo>
                              </a:path>
                            </a:pathLst>
                          </a:custGeom>
                          <a:ln w="6350">
                            <a:solidFill>
                              <a:srgbClr val="00568B"/>
                            </a:solidFill>
                            <a:prstDash val="solid"/>
                          </a:ln>
                        </wps:spPr>
                        <wps:bodyPr wrap="square" lIns="0" tIns="0" rIns="0" bIns="0" rtlCol="0">
                          <a:prstTxWarp prst="textNoShape">
                            <a:avLst/>
                          </a:prstTxWarp>
                          <a:noAutofit/>
                        </wps:bodyPr>
                      </wps:wsp>
                      <wps:wsp>
                        <wps:cNvPr id="532" name="Graphic 532"/>
                        <wps:cNvSpPr/>
                        <wps:spPr>
                          <a:xfrm>
                            <a:off x="2545220" y="878640"/>
                            <a:ext cx="1270" cy="180340"/>
                          </a:xfrm>
                          <a:custGeom>
                            <a:avLst/>
                            <a:gdLst/>
                            <a:ahLst/>
                            <a:cxnLst/>
                            <a:rect l="l" t="t" r="r" b="b"/>
                            <a:pathLst>
                              <a:path h="180340">
                                <a:moveTo>
                                  <a:pt x="0" y="0"/>
                                </a:moveTo>
                                <a:lnTo>
                                  <a:pt x="0" y="179946"/>
                                </a:lnTo>
                              </a:path>
                            </a:pathLst>
                          </a:custGeom>
                          <a:ln w="6350">
                            <a:solidFill>
                              <a:srgbClr val="00568B"/>
                            </a:solidFill>
                            <a:prstDash val="solid"/>
                          </a:ln>
                        </wps:spPr>
                        <wps:bodyPr wrap="square" lIns="0" tIns="0" rIns="0" bIns="0" rtlCol="0">
                          <a:prstTxWarp prst="textNoShape">
                            <a:avLst/>
                          </a:prstTxWarp>
                          <a:noAutofit/>
                        </wps:bodyPr>
                      </wps:wsp>
                      <wps:wsp>
                        <wps:cNvPr id="533" name="Graphic 533"/>
                        <wps:cNvSpPr/>
                        <wps:spPr>
                          <a:xfrm>
                            <a:off x="2517979" y="883099"/>
                            <a:ext cx="53975" cy="175895"/>
                          </a:xfrm>
                          <a:custGeom>
                            <a:avLst/>
                            <a:gdLst/>
                            <a:ahLst/>
                            <a:cxnLst/>
                            <a:rect l="l" t="t" r="r" b="b"/>
                            <a:pathLst>
                              <a:path w="53975" h="175895">
                                <a:moveTo>
                                  <a:pt x="0" y="0"/>
                                </a:moveTo>
                                <a:lnTo>
                                  <a:pt x="53759" y="0"/>
                                </a:lnTo>
                              </a:path>
                              <a:path w="53975" h="175895">
                                <a:moveTo>
                                  <a:pt x="0" y="175488"/>
                                </a:moveTo>
                                <a:lnTo>
                                  <a:pt x="53759" y="175488"/>
                                </a:lnTo>
                              </a:path>
                            </a:pathLst>
                          </a:custGeom>
                          <a:ln w="6350">
                            <a:solidFill>
                              <a:srgbClr val="00568B"/>
                            </a:solidFill>
                            <a:prstDash val="solid"/>
                          </a:ln>
                        </wps:spPr>
                        <wps:bodyPr wrap="square" lIns="0" tIns="0" rIns="0" bIns="0" rtlCol="0">
                          <a:prstTxWarp prst="textNoShape">
                            <a:avLst/>
                          </a:prstTxWarp>
                          <a:noAutofit/>
                        </wps:bodyPr>
                      </wps:wsp>
                      <wps:wsp>
                        <wps:cNvPr id="534" name="Graphic 534"/>
                        <wps:cNvSpPr/>
                        <wps:spPr>
                          <a:xfrm>
                            <a:off x="2545220" y="878640"/>
                            <a:ext cx="1270" cy="5080"/>
                          </a:xfrm>
                          <a:custGeom>
                            <a:avLst/>
                            <a:gdLst/>
                            <a:ahLst/>
                            <a:cxnLst/>
                            <a:rect l="l" t="t" r="r" b="b"/>
                            <a:pathLst>
                              <a:path h="5080">
                                <a:moveTo>
                                  <a:pt x="0" y="0"/>
                                </a:moveTo>
                                <a:lnTo>
                                  <a:pt x="0" y="4457"/>
                                </a:lnTo>
                              </a:path>
                            </a:pathLst>
                          </a:custGeom>
                          <a:ln w="19050">
                            <a:solidFill>
                              <a:srgbClr val="1D70A8"/>
                            </a:solidFill>
                            <a:prstDash val="solid"/>
                          </a:ln>
                        </wps:spPr>
                        <wps:bodyPr wrap="square" lIns="0" tIns="0" rIns="0" bIns="0" rtlCol="0">
                          <a:prstTxWarp prst="textNoShape">
                            <a:avLst/>
                          </a:prstTxWarp>
                          <a:noAutofit/>
                        </wps:bodyPr>
                      </wps:wsp>
                      <wps:wsp>
                        <wps:cNvPr id="535" name="Graphic 535"/>
                        <wps:cNvSpPr/>
                        <wps:spPr>
                          <a:xfrm>
                            <a:off x="2545220" y="878640"/>
                            <a:ext cx="1270" cy="180340"/>
                          </a:xfrm>
                          <a:custGeom>
                            <a:avLst/>
                            <a:gdLst/>
                            <a:ahLst/>
                            <a:cxnLst/>
                            <a:rect l="l" t="t" r="r" b="b"/>
                            <a:pathLst>
                              <a:path h="180340">
                                <a:moveTo>
                                  <a:pt x="0" y="0"/>
                                </a:moveTo>
                                <a:lnTo>
                                  <a:pt x="0" y="179946"/>
                                </a:lnTo>
                              </a:path>
                            </a:pathLst>
                          </a:custGeom>
                          <a:ln w="6350">
                            <a:solidFill>
                              <a:srgbClr val="00568B"/>
                            </a:solidFill>
                            <a:prstDash val="solid"/>
                          </a:ln>
                        </wps:spPr>
                        <wps:bodyPr wrap="square" lIns="0" tIns="0" rIns="0" bIns="0" rtlCol="0">
                          <a:prstTxWarp prst="textNoShape">
                            <a:avLst/>
                          </a:prstTxWarp>
                          <a:noAutofit/>
                        </wps:bodyPr>
                      </wps:wsp>
                      <wps:wsp>
                        <wps:cNvPr id="536" name="Graphic 536"/>
                        <wps:cNvSpPr/>
                        <wps:spPr>
                          <a:xfrm>
                            <a:off x="2517975" y="142045"/>
                            <a:ext cx="53975" cy="1270"/>
                          </a:xfrm>
                          <a:custGeom>
                            <a:avLst/>
                            <a:gdLst/>
                            <a:ahLst/>
                            <a:cxnLst/>
                            <a:rect l="l" t="t" r="r" b="b"/>
                            <a:pathLst>
                              <a:path w="53975">
                                <a:moveTo>
                                  <a:pt x="53771" y="0"/>
                                </a:moveTo>
                                <a:lnTo>
                                  <a:pt x="0" y="0"/>
                                </a:lnTo>
                              </a:path>
                            </a:pathLst>
                          </a:custGeom>
                          <a:solidFill>
                            <a:srgbClr val="231F20"/>
                          </a:solidFill>
                        </wps:spPr>
                        <wps:bodyPr wrap="square" lIns="0" tIns="0" rIns="0" bIns="0" rtlCol="0">
                          <a:prstTxWarp prst="textNoShape">
                            <a:avLst/>
                          </a:prstTxWarp>
                          <a:noAutofit/>
                        </wps:bodyPr>
                      </wps:wsp>
                      <wps:wsp>
                        <wps:cNvPr id="537" name="Graphic 537"/>
                        <wps:cNvSpPr/>
                        <wps:spPr>
                          <a:xfrm>
                            <a:off x="2517979" y="142044"/>
                            <a:ext cx="53975" cy="1270"/>
                          </a:xfrm>
                          <a:custGeom>
                            <a:avLst/>
                            <a:gdLst/>
                            <a:ahLst/>
                            <a:cxnLst/>
                            <a:rect l="l" t="t" r="r" b="b"/>
                            <a:pathLst>
                              <a:path w="53975">
                                <a:moveTo>
                                  <a:pt x="0" y="0"/>
                                </a:moveTo>
                                <a:lnTo>
                                  <a:pt x="53759" y="0"/>
                                </a:lnTo>
                              </a:path>
                            </a:pathLst>
                          </a:custGeom>
                          <a:ln w="6350">
                            <a:solidFill>
                              <a:srgbClr val="FCAF17"/>
                            </a:solidFill>
                            <a:prstDash val="solid"/>
                          </a:ln>
                        </wps:spPr>
                        <wps:bodyPr wrap="square" lIns="0" tIns="0" rIns="0" bIns="0" rtlCol="0">
                          <a:prstTxWarp prst="textNoShape">
                            <a:avLst/>
                          </a:prstTxWarp>
                          <a:noAutofit/>
                        </wps:bodyPr>
                      </wps:wsp>
                      <wps:wsp>
                        <wps:cNvPr id="538" name="Graphic 538"/>
                        <wps:cNvSpPr/>
                        <wps:spPr>
                          <a:xfrm>
                            <a:off x="2517975" y="558486"/>
                            <a:ext cx="53975" cy="1270"/>
                          </a:xfrm>
                          <a:custGeom>
                            <a:avLst/>
                            <a:gdLst/>
                            <a:ahLst/>
                            <a:cxnLst/>
                            <a:rect l="l" t="t" r="r" b="b"/>
                            <a:pathLst>
                              <a:path w="53975">
                                <a:moveTo>
                                  <a:pt x="53771" y="0"/>
                                </a:moveTo>
                                <a:lnTo>
                                  <a:pt x="0" y="0"/>
                                </a:lnTo>
                              </a:path>
                            </a:pathLst>
                          </a:custGeom>
                          <a:solidFill>
                            <a:srgbClr val="231F20"/>
                          </a:solidFill>
                        </wps:spPr>
                        <wps:bodyPr wrap="square" lIns="0" tIns="0" rIns="0" bIns="0" rtlCol="0">
                          <a:prstTxWarp prst="textNoShape">
                            <a:avLst/>
                          </a:prstTxWarp>
                          <a:noAutofit/>
                        </wps:bodyPr>
                      </wps:wsp>
                      <wps:wsp>
                        <wps:cNvPr id="539" name="Graphic 539"/>
                        <wps:cNvSpPr/>
                        <wps:spPr>
                          <a:xfrm>
                            <a:off x="2517979" y="558490"/>
                            <a:ext cx="53975" cy="1270"/>
                          </a:xfrm>
                          <a:custGeom>
                            <a:avLst/>
                            <a:gdLst/>
                            <a:ahLst/>
                            <a:cxnLst/>
                            <a:rect l="l" t="t" r="r" b="b"/>
                            <a:pathLst>
                              <a:path w="53975">
                                <a:moveTo>
                                  <a:pt x="0" y="0"/>
                                </a:moveTo>
                                <a:lnTo>
                                  <a:pt x="53759" y="0"/>
                                </a:lnTo>
                              </a:path>
                            </a:pathLst>
                          </a:custGeom>
                          <a:ln w="6350">
                            <a:solidFill>
                              <a:srgbClr val="FCAF17"/>
                            </a:solidFill>
                            <a:prstDash val="solid"/>
                          </a:ln>
                        </wps:spPr>
                        <wps:bodyPr wrap="square" lIns="0" tIns="0" rIns="0" bIns="0" rtlCol="0">
                          <a:prstTxWarp prst="textNoShape">
                            <a:avLst/>
                          </a:prstTxWarp>
                          <a:noAutofit/>
                        </wps:bodyPr>
                      </wps:wsp>
                      <wps:wsp>
                        <wps:cNvPr id="540" name="Graphic 540"/>
                        <wps:cNvSpPr/>
                        <wps:spPr>
                          <a:xfrm>
                            <a:off x="2545224" y="142052"/>
                            <a:ext cx="1270" cy="208915"/>
                          </a:xfrm>
                          <a:custGeom>
                            <a:avLst/>
                            <a:gdLst/>
                            <a:ahLst/>
                            <a:cxnLst/>
                            <a:rect l="l" t="t" r="r" b="b"/>
                            <a:pathLst>
                              <a:path h="208915">
                                <a:moveTo>
                                  <a:pt x="0" y="0"/>
                                </a:moveTo>
                                <a:lnTo>
                                  <a:pt x="0" y="208305"/>
                                </a:lnTo>
                              </a:path>
                            </a:pathLst>
                          </a:custGeom>
                          <a:solidFill>
                            <a:srgbClr val="231F20"/>
                          </a:solidFill>
                        </wps:spPr>
                        <wps:bodyPr wrap="square" lIns="0" tIns="0" rIns="0" bIns="0" rtlCol="0">
                          <a:prstTxWarp prst="textNoShape">
                            <a:avLst/>
                          </a:prstTxWarp>
                          <a:noAutofit/>
                        </wps:bodyPr>
                      </wps:wsp>
                      <wps:wsp>
                        <wps:cNvPr id="541" name="Graphic 541"/>
                        <wps:cNvSpPr/>
                        <wps:spPr>
                          <a:xfrm>
                            <a:off x="2545220" y="142041"/>
                            <a:ext cx="1270" cy="208915"/>
                          </a:xfrm>
                          <a:custGeom>
                            <a:avLst/>
                            <a:gdLst/>
                            <a:ahLst/>
                            <a:cxnLst/>
                            <a:rect l="l" t="t" r="r" b="b"/>
                            <a:pathLst>
                              <a:path h="208915">
                                <a:moveTo>
                                  <a:pt x="0" y="208318"/>
                                </a:moveTo>
                                <a:lnTo>
                                  <a:pt x="0" y="0"/>
                                </a:lnTo>
                              </a:path>
                            </a:pathLst>
                          </a:custGeom>
                          <a:ln w="6350">
                            <a:solidFill>
                              <a:srgbClr val="FCAF17"/>
                            </a:solidFill>
                            <a:prstDash val="solid"/>
                          </a:ln>
                        </wps:spPr>
                        <wps:bodyPr wrap="square" lIns="0" tIns="0" rIns="0" bIns="0" rtlCol="0">
                          <a:prstTxWarp prst="textNoShape">
                            <a:avLst/>
                          </a:prstTxWarp>
                          <a:noAutofit/>
                        </wps:bodyPr>
                      </wps:wsp>
                      <wps:wsp>
                        <wps:cNvPr id="542" name="Graphic 542"/>
                        <wps:cNvSpPr/>
                        <wps:spPr>
                          <a:xfrm>
                            <a:off x="2545224" y="350358"/>
                            <a:ext cx="1270" cy="208279"/>
                          </a:xfrm>
                          <a:custGeom>
                            <a:avLst/>
                            <a:gdLst/>
                            <a:ahLst/>
                            <a:cxnLst/>
                            <a:rect l="l" t="t" r="r" b="b"/>
                            <a:pathLst>
                              <a:path h="208279">
                                <a:moveTo>
                                  <a:pt x="0" y="0"/>
                                </a:moveTo>
                                <a:lnTo>
                                  <a:pt x="0" y="208127"/>
                                </a:lnTo>
                              </a:path>
                            </a:pathLst>
                          </a:custGeom>
                          <a:solidFill>
                            <a:srgbClr val="231F20"/>
                          </a:solidFill>
                        </wps:spPr>
                        <wps:bodyPr wrap="square" lIns="0" tIns="0" rIns="0" bIns="0" rtlCol="0">
                          <a:prstTxWarp prst="textNoShape">
                            <a:avLst/>
                          </a:prstTxWarp>
                          <a:noAutofit/>
                        </wps:bodyPr>
                      </wps:wsp>
                      <wps:wsp>
                        <wps:cNvPr id="543" name="Graphic 543"/>
                        <wps:cNvSpPr/>
                        <wps:spPr>
                          <a:xfrm>
                            <a:off x="2545220" y="350359"/>
                            <a:ext cx="1270" cy="208279"/>
                          </a:xfrm>
                          <a:custGeom>
                            <a:avLst/>
                            <a:gdLst/>
                            <a:ahLst/>
                            <a:cxnLst/>
                            <a:rect l="l" t="t" r="r" b="b"/>
                            <a:pathLst>
                              <a:path h="208279">
                                <a:moveTo>
                                  <a:pt x="0" y="0"/>
                                </a:moveTo>
                                <a:lnTo>
                                  <a:pt x="0" y="208127"/>
                                </a:lnTo>
                              </a:path>
                            </a:pathLst>
                          </a:custGeom>
                          <a:ln w="6350">
                            <a:solidFill>
                              <a:srgbClr val="FCAF17"/>
                            </a:solidFill>
                            <a:prstDash val="solid"/>
                          </a:ln>
                        </wps:spPr>
                        <wps:bodyPr wrap="square" lIns="0" tIns="0" rIns="0" bIns="0" rtlCol="0">
                          <a:prstTxWarp prst="textNoShape">
                            <a:avLst/>
                          </a:prstTxWarp>
                          <a:noAutofit/>
                        </wps:bodyPr>
                      </wps:wsp>
                      <wps:wsp>
                        <wps:cNvPr id="544" name="Graphic 544"/>
                        <wps:cNvSpPr/>
                        <wps:spPr>
                          <a:xfrm>
                            <a:off x="2517979" y="142044"/>
                            <a:ext cx="53975" cy="416559"/>
                          </a:xfrm>
                          <a:custGeom>
                            <a:avLst/>
                            <a:gdLst/>
                            <a:ahLst/>
                            <a:cxnLst/>
                            <a:rect l="l" t="t" r="r" b="b"/>
                            <a:pathLst>
                              <a:path w="53975" h="416559">
                                <a:moveTo>
                                  <a:pt x="0" y="0"/>
                                </a:moveTo>
                                <a:lnTo>
                                  <a:pt x="53759" y="0"/>
                                </a:lnTo>
                              </a:path>
                              <a:path w="53975" h="416559">
                                <a:moveTo>
                                  <a:pt x="0" y="416445"/>
                                </a:moveTo>
                                <a:lnTo>
                                  <a:pt x="53759" y="416445"/>
                                </a:lnTo>
                              </a:path>
                              <a:path w="53975" h="416559">
                                <a:moveTo>
                                  <a:pt x="27241" y="208318"/>
                                </a:moveTo>
                                <a:lnTo>
                                  <a:pt x="27241" y="0"/>
                                </a:lnTo>
                              </a:path>
                              <a:path w="53975" h="416559">
                                <a:moveTo>
                                  <a:pt x="27241" y="208318"/>
                                </a:moveTo>
                                <a:lnTo>
                                  <a:pt x="27241" y="416445"/>
                                </a:lnTo>
                              </a:path>
                            </a:pathLst>
                          </a:custGeom>
                          <a:ln w="6350">
                            <a:solidFill>
                              <a:srgbClr val="FCAF17"/>
                            </a:solidFill>
                            <a:prstDash val="solid"/>
                          </a:ln>
                        </wps:spPr>
                        <wps:bodyPr wrap="square" lIns="0" tIns="0" rIns="0" bIns="0" rtlCol="0">
                          <a:prstTxWarp prst="textNoShape">
                            <a:avLst/>
                          </a:prstTxWarp>
                          <a:noAutofit/>
                        </wps:bodyPr>
                      </wps:wsp>
                      <wps:wsp>
                        <wps:cNvPr id="545" name="Graphic 545"/>
                        <wps:cNvSpPr/>
                        <wps:spPr>
                          <a:xfrm>
                            <a:off x="127958" y="723163"/>
                            <a:ext cx="2417445" cy="607060"/>
                          </a:xfrm>
                          <a:custGeom>
                            <a:avLst/>
                            <a:gdLst/>
                            <a:ahLst/>
                            <a:cxnLst/>
                            <a:rect l="l" t="t" r="r" b="b"/>
                            <a:pathLst>
                              <a:path w="2417445" h="607060">
                                <a:moveTo>
                                  <a:pt x="0" y="504850"/>
                                </a:moveTo>
                                <a:lnTo>
                                  <a:pt x="34150" y="504850"/>
                                </a:lnTo>
                                <a:lnTo>
                                  <a:pt x="67132" y="508266"/>
                                </a:lnTo>
                                <a:lnTo>
                                  <a:pt x="100114" y="507123"/>
                                </a:lnTo>
                                <a:lnTo>
                                  <a:pt x="134518" y="504850"/>
                                </a:lnTo>
                                <a:lnTo>
                                  <a:pt x="167500" y="495744"/>
                                </a:lnTo>
                                <a:lnTo>
                                  <a:pt x="201917" y="486638"/>
                                </a:lnTo>
                                <a:lnTo>
                                  <a:pt x="234899" y="480948"/>
                                </a:lnTo>
                                <a:lnTo>
                                  <a:pt x="267881" y="478675"/>
                                </a:lnTo>
                                <a:lnTo>
                                  <a:pt x="302285" y="470700"/>
                                </a:lnTo>
                                <a:lnTo>
                                  <a:pt x="335267" y="461594"/>
                                </a:lnTo>
                                <a:lnTo>
                                  <a:pt x="369684" y="442252"/>
                                </a:lnTo>
                                <a:lnTo>
                                  <a:pt x="402653" y="422884"/>
                                </a:lnTo>
                                <a:lnTo>
                                  <a:pt x="437070" y="391020"/>
                                </a:lnTo>
                                <a:lnTo>
                                  <a:pt x="470052" y="363689"/>
                                </a:lnTo>
                                <a:lnTo>
                                  <a:pt x="503034" y="329552"/>
                                </a:lnTo>
                                <a:lnTo>
                                  <a:pt x="537438" y="315887"/>
                                </a:lnTo>
                                <a:lnTo>
                                  <a:pt x="570420" y="282879"/>
                                </a:lnTo>
                                <a:lnTo>
                                  <a:pt x="604837" y="247586"/>
                                </a:lnTo>
                                <a:lnTo>
                                  <a:pt x="637806" y="190677"/>
                                </a:lnTo>
                                <a:lnTo>
                                  <a:pt x="670801" y="150837"/>
                                </a:lnTo>
                                <a:lnTo>
                                  <a:pt x="705205" y="105295"/>
                                </a:lnTo>
                                <a:lnTo>
                                  <a:pt x="738187" y="68872"/>
                                </a:lnTo>
                                <a:lnTo>
                                  <a:pt x="772604" y="34721"/>
                                </a:lnTo>
                                <a:lnTo>
                                  <a:pt x="838555" y="0"/>
                                </a:lnTo>
                                <a:lnTo>
                                  <a:pt x="872972" y="31305"/>
                                </a:lnTo>
                                <a:lnTo>
                                  <a:pt x="905954" y="150837"/>
                                </a:lnTo>
                                <a:lnTo>
                                  <a:pt x="940358" y="208889"/>
                                </a:lnTo>
                                <a:lnTo>
                                  <a:pt x="973340" y="258978"/>
                                </a:lnTo>
                                <a:lnTo>
                                  <a:pt x="1006322" y="332955"/>
                                </a:lnTo>
                                <a:lnTo>
                                  <a:pt x="1040726" y="491185"/>
                                </a:lnTo>
                                <a:lnTo>
                                  <a:pt x="1073721" y="573150"/>
                                </a:lnTo>
                                <a:lnTo>
                                  <a:pt x="1108125" y="606640"/>
                                </a:lnTo>
                                <a:lnTo>
                                  <a:pt x="1141107" y="593648"/>
                                </a:lnTo>
                                <a:lnTo>
                                  <a:pt x="1175524" y="525348"/>
                                </a:lnTo>
                                <a:lnTo>
                                  <a:pt x="1208493" y="486638"/>
                                </a:lnTo>
                                <a:lnTo>
                                  <a:pt x="1241475" y="469557"/>
                                </a:lnTo>
                                <a:lnTo>
                                  <a:pt x="1275892" y="462737"/>
                                </a:lnTo>
                                <a:lnTo>
                                  <a:pt x="1308874" y="450214"/>
                                </a:lnTo>
                                <a:lnTo>
                                  <a:pt x="1343279" y="442252"/>
                                </a:lnTo>
                                <a:lnTo>
                                  <a:pt x="1376260" y="437680"/>
                                </a:lnTo>
                                <a:lnTo>
                                  <a:pt x="1409242" y="433133"/>
                                </a:lnTo>
                                <a:lnTo>
                                  <a:pt x="1443659" y="434276"/>
                                </a:lnTo>
                                <a:lnTo>
                                  <a:pt x="1476641" y="441109"/>
                                </a:lnTo>
                                <a:lnTo>
                                  <a:pt x="1511046" y="451357"/>
                                </a:lnTo>
                                <a:lnTo>
                                  <a:pt x="1544027" y="459320"/>
                                </a:lnTo>
                                <a:lnTo>
                                  <a:pt x="1577009" y="466153"/>
                                </a:lnTo>
                                <a:lnTo>
                                  <a:pt x="1611414" y="468426"/>
                                </a:lnTo>
                                <a:lnTo>
                                  <a:pt x="1644395" y="463867"/>
                                </a:lnTo>
                                <a:lnTo>
                                  <a:pt x="1678813" y="451357"/>
                                </a:lnTo>
                                <a:lnTo>
                                  <a:pt x="1711794" y="421754"/>
                                </a:lnTo>
                                <a:lnTo>
                                  <a:pt x="1746199" y="398995"/>
                                </a:lnTo>
                                <a:lnTo>
                                  <a:pt x="1779181" y="363689"/>
                                </a:lnTo>
                                <a:lnTo>
                                  <a:pt x="1812163" y="330695"/>
                                </a:lnTo>
                                <a:lnTo>
                                  <a:pt x="1846580" y="299948"/>
                                </a:lnTo>
                                <a:lnTo>
                                  <a:pt x="1879549" y="280593"/>
                                </a:lnTo>
                                <a:lnTo>
                                  <a:pt x="1913966" y="255562"/>
                                </a:lnTo>
                                <a:lnTo>
                                  <a:pt x="1946948" y="231647"/>
                                </a:lnTo>
                                <a:lnTo>
                                  <a:pt x="1979930" y="211162"/>
                                </a:lnTo>
                                <a:lnTo>
                                  <a:pt x="2014347" y="212305"/>
                                </a:lnTo>
                                <a:lnTo>
                                  <a:pt x="2047316" y="210019"/>
                                </a:lnTo>
                                <a:lnTo>
                                  <a:pt x="2081733" y="239623"/>
                                </a:lnTo>
                                <a:lnTo>
                                  <a:pt x="2114715" y="227101"/>
                                </a:lnTo>
                                <a:lnTo>
                                  <a:pt x="2147697" y="216852"/>
                                </a:lnTo>
                                <a:lnTo>
                                  <a:pt x="2182101" y="202056"/>
                                </a:lnTo>
                                <a:lnTo>
                                  <a:pt x="2215083" y="186118"/>
                                </a:lnTo>
                                <a:lnTo>
                                  <a:pt x="2249500" y="164490"/>
                                </a:lnTo>
                                <a:lnTo>
                                  <a:pt x="2282482" y="154241"/>
                                </a:lnTo>
                                <a:lnTo>
                                  <a:pt x="2316899" y="146278"/>
                                </a:lnTo>
                                <a:lnTo>
                                  <a:pt x="2349868" y="141719"/>
                                </a:lnTo>
                                <a:lnTo>
                                  <a:pt x="2382850" y="146278"/>
                                </a:lnTo>
                                <a:lnTo>
                                  <a:pt x="2416911" y="155384"/>
                                </a:lnTo>
                              </a:path>
                            </a:pathLst>
                          </a:custGeom>
                          <a:ln w="12700">
                            <a:solidFill>
                              <a:srgbClr val="145E8C"/>
                            </a:solidFill>
                            <a:prstDash val="solid"/>
                          </a:ln>
                        </wps:spPr>
                        <wps:bodyPr wrap="square" lIns="0" tIns="0" rIns="0" bIns="0" rtlCol="0">
                          <a:prstTxWarp prst="textNoShape">
                            <a:avLst/>
                          </a:prstTxWarp>
                          <a:noAutofit/>
                        </wps:bodyPr>
                      </wps:wsp>
                      <wps:wsp>
                        <wps:cNvPr id="546" name="Graphic 546"/>
                        <wps:cNvSpPr/>
                        <wps:spPr>
                          <a:xfrm>
                            <a:off x="127958" y="99542"/>
                            <a:ext cx="2417445" cy="1275080"/>
                          </a:xfrm>
                          <a:custGeom>
                            <a:avLst/>
                            <a:gdLst/>
                            <a:ahLst/>
                            <a:cxnLst/>
                            <a:rect l="l" t="t" r="r" b="b"/>
                            <a:pathLst>
                              <a:path w="2417445" h="1275080">
                                <a:moveTo>
                                  <a:pt x="0" y="1234338"/>
                                </a:moveTo>
                                <a:lnTo>
                                  <a:pt x="34150" y="1224102"/>
                                </a:lnTo>
                                <a:lnTo>
                                  <a:pt x="67132" y="1221816"/>
                                </a:lnTo>
                                <a:lnTo>
                                  <a:pt x="100114" y="1227505"/>
                                </a:lnTo>
                                <a:lnTo>
                                  <a:pt x="134518" y="1232065"/>
                                </a:lnTo>
                                <a:lnTo>
                                  <a:pt x="167500" y="1229791"/>
                                </a:lnTo>
                                <a:lnTo>
                                  <a:pt x="201917" y="1230922"/>
                                </a:lnTo>
                                <a:lnTo>
                                  <a:pt x="234899" y="1246860"/>
                                </a:lnTo>
                                <a:lnTo>
                                  <a:pt x="267881" y="1261656"/>
                                </a:lnTo>
                                <a:lnTo>
                                  <a:pt x="302285" y="1267345"/>
                                </a:lnTo>
                                <a:lnTo>
                                  <a:pt x="335267" y="1273035"/>
                                </a:lnTo>
                                <a:lnTo>
                                  <a:pt x="369684" y="1274940"/>
                                </a:lnTo>
                                <a:lnTo>
                                  <a:pt x="402653" y="1263942"/>
                                </a:lnTo>
                                <a:lnTo>
                                  <a:pt x="437070" y="1237754"/>
                                </a:lnTo>
                                <a:lnTo>
                                  <a:pt x="470052" y="1217269"/>
                                </a:lnTo>
                                <a:lnTo>
                                  <a:pt x="503034" y="1191082"/>
                                </a:lnTo>
                                <a:lnTo>
                                  <a:pt x="537438" y="1170597"/>
                                </a:lnTo>
                                <a:lnTo>
                                  <a:pt x="570420" y="1135303"/>
                                </a:lnTo>
                                <a:lnTo>
                                  <a:pt x="604837" y="1096606"/>
                                </a:lnTo>
                                <a:lnTo>
                                  <a:pt x="637806" y="1028306"/>
                                </a:lnTo>
                                <a:lnTo>
                                  <a:pt x="670801" y="964552"/>
                                </a:lnTo>
                                <a:lnTo>
                                  <a:pt x="705205" y="892835"/>
                                </a:lnTo>
                                <a:lnTo>
                                  <a:pt x="738187" y="841616"/>
                                </a:lnTo>
                                <a:lnTo>
                                  <a:pt x="772604" y="760793"/>
                                </a:lnTo>
                                <a:lnTo>
                                  <a:pt x="805573" y="697039"/>
                                </a:lnTo>
                                <a:lnTo>
                                  <a:pt x="838555" y="624192"/>
                                </a:lnTo>
                                <a:lnTo>
                                  <a:pt x="872972" y="602564"/>
                                </a:lnTo>
                                <a:lnTo>
                                  <a:pt x="905954" y="732332"/>
                                </a:lnTo>
                                <a:lnTo>
                                  <a:pt x="940358" y="785837"/>
                                </a:lnTo>
                                <a:lnTo>
                                  <a:pt x="973340" y="830237"/>
                                </a:lnTo>
                                <a:lnTo>
                                  <a:pt x="1006322" y="907630"/>
                                </a:lnTo>
                                <a:lnTo>
                                  <a:pt x="1040726" y="1077239"/>
                                </a:lnTo>
                                <a:lnTo>
                                  <a:pt x="1073721" y="1178560"/>
                                </a:lnTo>
                                <a:lnTo>
                                  <a:pt x="1108125" y="1219542"/>
                                </a:lnTo>
                                <a:lnTo>
                                  <a:pt x="1141107" y="1194498"/>
                                </a:lnTo>
                                <a:lnTo>
                                  <a:pt x="1175524" y="1113675"/>
                                </a:lnTo>
                                <a:lnTo>
                                  <a:pt x="1208493" y="1040815"/>
                                </a:lnTo>
                                <a:lnTo>
                                  <a:pt x="1241475" y="1006678"/>
                                </a:lnTo>
                                <a:lnTo>
                                  <a:pt x="1275892" y="983907"/>
                                </a:lnTo>
                                <a:lnTo>
                                  <a:pt x="1308874" y="952030"/>
                                </a:lnTo>
                                <a:lnTo>
                                  <a:pt x="1343279" y="930402"/>
                                </a:lnTo>
                                <a:lnTo>
                                  <a:pt x="1376260" y="906500"/>
                                </a:lnTo>
                                <a:lnTo>
                                  <a:pt x="1409242" y="886002"/>
                                </a:lnTo>
                                <a:lnTo>
                                  <a:pt x="1443659" y="868934"/>
                                </a:lnTo>
                                <a:lnTo>
                                  <a:pt x="1476641" y="855268"/>
                                </a:lnTo>
                                <a:lnTo>
                                  <a:pt x="1511046" y="835926"/>
                                </a:lnTo>
                                <a:lnTo>
                                  <a:pt x="1544027" y="824547"/>
                                </a:lnTo>
                                <a:lnTo>
                                  <a:pt x="1577009" y="798360"/>
                                </a:lnTo>
                                <a:lnTo>
                                  <a:pt x="1611414" y="782421"/>
                                </a:lnTo>
                                <a:lnTo>
                                  <a:pt x="1644395" y="756246"/>
                                </a:lnTo>
                                <a:lnTo>
                                  <a:pt x="1678813" y="717537"/>
                                </a:lnTo>
                                <a:lnTo>
                                  <a:pt x="1711794" y="642404"/>
                                </a:lnTo>
                                <a:lnTo>
                                  <a:pt x="1746199" y="578662"/>
                                </a:lnTo>
                                <a:lnTo>
                                  <a:pt x="1779181" y="508088"/>
                                </a:lnTo>
                                <a:lnTo>
                                  <a:pt x="1812163" y="447751"/>
                                </a:lnTo>
                                <a:lnTo>
                                  <a:pt x="1846580" y="370344"/>
                                </a:lnTo>
                                <a:lnTo>
                                  <a:pt x="1879549" y="319112"/>
                                </a:lnTo>
                                <a:lnTo>
                                  <a:pt x="1913966" y="240576"/>
                                </a:lnTo>
                                <a:lnTo>
                                  <a:pt x="1946948" y="183654"/>
                                </a:lnTo>
                                <a:lnTo>
                                  <a:pt x="1979930" y="108521"/>
                                </a:lnTo>
                                <a:lnTo>
                                  <a:pt x="2014347" y="93726"/>
                                </a:lnTo>
                                <a:lnTo>
                                  <a:pt x="2047316" y="84620"/>
                                </a:lnTo>
                                <a:lnTo>
                                  <a:pt x="2081733" y="125603"/>
                                </a:lnTo>
                                <a:lnTo>
                                  <a:pt x="2114715" y="110807"/>
                                </a:lnTo>
                                <a:lnTo>
                                  <a:pt x="2147697" y="95999"/>
                                </a:lnTo>
                                <a:lnTo>
                                  <a:pt x="2182101" y="78930"/>
                                </a:lnTo>
                                <a:lnTo>
                                  <a:pt x="2215083" y="58432"/>
                                </a:lnTo>
                                <a:lnTo>
                                  <a:pt x="2249500" y="33401"/>
                                </a:lnTo>
                                <a:lnTo>
                                  <a:pt x="2282482" y="25425"/>
                                </a:lnTo>
                                <a:lnTo>
                                  <a:pt x="2316899" y="18592"/>
                                </a:lnTo>
                                <a:lnTo>
                                  <a:pt x="2349868" y="12903"/>
                                </a:lnTo>
                                <a:lnTo>
                                  <a:pt x="2382850" y="9486"/>
                                </a:lnTo>
                                <a:lnTo>
                                  <a:pt x="2416911" y="0"/>
                                </a:lnTo>
                              </a:path>
                            </a:pathLst>
                          </a:custGeom>
                          <a:ln w="12700">
                            <a:solidFill>
                              <a:srgbClr val="FCAF17"/>
                            </a:solidFill>
                            <a:prstDash val="solid"/>
                          </a:ln>
                        </wps:spPr>
                        <wps:bodyPr wrap="square" lIns="0" tIns="0" rIns="0" bIns="0" rtlCol="0">
                          <a:prstTxWarp prst="textNoShape">
                            <a:avLst/>
                          </a:prstTxWarp>
                          <a:noAutofit/>
                        </wps:bodyPr>
                      </wps:wsp>
                      <wps:wsp>
                        <wps:cNvPr id="547" name="Graphic 547"/>
                        <wps:cNvSpPr/>
                        <wps:spPr>
                          <a:xfrm>
                            <a:off x="1641834" y="516512"/>
                            <a:ext cx="802005" cy="488315"/>
                          </a:xfrm>
                          <a:custGeom>
                            <a:avLst/>
                            <a:gdLst/>
                            <a:ahLst/>
                            <a:cxnLst/>
                            <a:rect l="l" t="t" r="r" b="b"/>
                            <a:pathLst>
                              <a:path w="802005" h="488315">
                                <a:moveTo>
                                  <a:pt x="0" y="0"/>
                                </a:moveTo>
                                <a:lnTo>
                                  <a:pt x="801674" y="487756"/>
                                </a:lnTo>
                              </a:path>
                            </a:pathLst>
                          </a:custGeom>
                          <a:ln w="6350">
                            <a:solidFill>
                              <a:srgbClr val="231F20"/>
                            </a:solidFill>
                            <a:prstDash val="solid"/>
                          </a:ln>
                        </wps:spPr>
                        <wps:bodyPr wrap="square" lIns="0" tIns="0" rIns="0" bIns="0" rtlCol="0">
                          <a:prstTxWarp prst="textNoShape">
                            <a:avLst/>
                          </a:prstTxWarp>
                          <a:noAutofit/>
                        </wps:bodyPr>
                      </wps:wsp>
                      <wps:wsp>
                        <wps:cNvPr id="548" name="Graphic 548"/>
                        <wps:cNvSpPr/>
                        <wps:spPr>
                          <a:xfrm>
                            <a:off x="2428063" y="987306"/>
                            <a:ext cx="52069" cy="39370"/>
                          </a:xfrm>
                          <a:custGeom>
                            <a:avLst/>
                            <a:gdLst/>
                            <a:ahLst/>
                            <a:cxnLst/>
                            <a:rect l="l" t="t" r="r" b="b"/>
                            <a:pathLst>
                              <a:path w="52069" h="39370">
                                <a:moveTo>
                                  <a:pt x="14566" y="0"/>
                                </a:moveTo>
                                <a:lnTo>
                                  <a:pt x="0" y="23964"/>
                                </a:lnTo>
                                <a:lnTo>
                                  <a:pt x="51968" y="39179"/>
                                </a:lnTo>
                                <a:lnTo>
                                  <a:pt x="14566" y="0"/>
                                </a:lnTo>
                                <a:close/>
                              </a:path>
                            </a:pathLst>
                          </a:custGeom>
                          <a:solidFill>
                            <a:srgbClr val="231F20"/>
                          </a:solidFill>
                        </wps:spPr>
                        <wps:bodyPr wrap="square" lIns="0" tIns="0" rIns="0" bIns="0" rtlCol="0">
                          <a:prstTxWarp prst="textNoShape">
                            <a:avLst/>
                          </a:prstTxWarp>
                          <a:noAutofit/>
                        </wps:bodyPr>
                      </wps:wsp>
                      <wps:wsp>
                        <wps:cNvPr id="549" name="Graphic 549"/>
                        <wps:cNvSpPr/>
                        <wps:spPr>
                          <a:xfrm>
                            <a:off x="1641834" y="516512"/>
                            <a:ext cx="795655" cy="1270"/>
                          </a:xfrm>
                          <a:custGeom>
                            <a:avLst/>
                            <a:gdLst/>
                            <a:ahLst/>
                            <a:cxnLst/>
                            <a:rect l="l" t="t" r="r" b="b"/>
                            <a:pathLst>
                              <a:path w="795655">
                                <a:moveTo>
                                  <a:pt x="0" y="0"/>
                                </a:moveTo>
                                <a:lnTo>
                                  <a:pt x="795451" y="0"/>
                                </a:lnTo>
                              </a:path>
                            </a:pathLst>
                          </a:custGeom>
                          <a:ln w="6350">
                            <a:solidFill>
                              <a:srgbClr val="231F20"/>
                            </a:solidFill>
                            <a:prstDash val="solid"/>
                          </a:ln>
                        </wps:spPr>
                        <wps:bodyPr wrap="square" lIns="0" tIns="0" rIns="0" bIns="0" rtlCol="0">
                          <a:prstTxWarp prst="textNoShape">
                            <a:avLst/>
                          </a:prstTxWarp>
                          <a:noAutofit/>
                        </wps:bodyPr>
                      </wps:wsp>
                      <wps:wsp>
                        <wps:cNvPr id="550" name="Graphic 550"/>
                        <wps:cNvSpPr/>
                        <wps:spPr>
                          <a:xfrm>
                            <a:off x="2427720" y="502492"/>
                            <a:ext cx="52705" cy="28575"/>
                          </a:xfrm>
                          <a:custGeom>
                            <a:avLst/>
                            <a:gdLst/>
                            <a:ahLst/>
                            <a:cxnLst/>
                            <a:rect l="l" t="t" r="r" b="b"/>
                            <a:pathLst>
                              <a:path w="52705" h="28575">
                                <a:moveTo>
                                  <a:pt x="0" y="0"/>
                                </a:moveTo>
                                <a:lnTo>
                                  <a:pt x="0" y="28041"/>
                                </a:lnTo>
                                <a:lnTo>
                                  <a:pt x="52311" y="14033"/>
                                </a:lnTo>
                                <a:lnTo>
                                  <a:pt x="0" y="0"/>
                                </a:lnTo>
                                <a:close/>
                              </a:path>
                            </a:pathLst>
                          </a:custGeom>
                          <a:solidFill>
                            <a:srgbClr val="231F20"/>
                          </a:solidFill>
                        </wps:spPr>
                        <wps:bodyPr wrap="square" lIns="0" tIns="0" rIns="0" bIns="0" rtlCol="0">
                          <a:prstTxWarp prst="textNoShape">
                            <a:avLst/>
                          </a:prstTxWarp>
                          <a:noAutofit/>
                        </wps:bodyPr>
                      </wps:wsp>
                      <wps:wsp>
                        <wps:cNvPr id="551" name="Textbox 551"/>
                        <wps:cNvSpPr txBox="1"/>
                        <wps:spPr>
                          <a:xfrm>
                            <a:off x="1713258" y="69246"/>
                            <a:ext cx="546735" cy="182880"/>
                          </a:xfrm>
                          <a:prstGeom prst="rect">
                            <a:avLst/>
                          </a:prstGeom>
                        </wps:spPr>
                        <wps:txbx>
                          <w:txbxContent>
                            <w:p w14:paraId="0DC01C69" w14:textId="77777777" w:rsidR="00492FE9" w:rsidRDefault="005317B0">
                              <w:pPr>
                                <w:spacing w:line="237" w:lineRule="auto"/>
                                <w:rPr>
                                  <w:sz w:val="12"/>
                                </w:rPr>
                              </w:pPr>
                              <w:r>
                                <w:rPr>
                                  <w:color w:val="231F20"/>
                                  <w:w w:val="90"/>
                                  <w:sz w:val="12"/>
                                </w:rPr>
                                <w:t>London</w:t>
                              </w:r>
                              <w:r>
                                <w:rPr>
                                  <w:color w:val="231F20"/>
                                  <w:spacing w:val="-8"/>
                                  <w:w w:val="90"/>
                                  <w:sz w:val="12"/>
                                </w:rPr>
                                <w:t xml:space="preserve"> </w:t>
                              </w:r>
                              <w:r>
                                <w:rPr>
                                  <w:color w:val="231F20"/>
                                  <w:w w:val="90"/>
                                  <w:sz w:val="12"/>
                                </w:rPr>
                                <w:t>West</w:t>
                              </w:r>
                              <w:r>
                                <w:rPr>
                                  <w:color w:val="231F20"/>
                                  <w:spacing w:val="-7"/>
                                  <w:w w:val="90"/>
                                  <w:sz w:val="12"/>
                                </w:rPr>
                                <w:t xml:space="preserve"> </w:t>
                              </w:r>
                              <w:r>
                                <w:rPr>
                                  <w:color w:val="231F20"/>
                                  <w:w w:val="90"/>
                                  <w:sz w:val="12"/>
                                </w:rPr>
                                <w:t>End</w:t>
                              </w:r>
                              <w:r>
                                <w:rPr>
                                  <w:color w:val="231F20"/>
                                  <w:spacing w:val="40"/>
                                  <w:sz w:val="12"/>
                                </w:rPr>
                                <w:t xml:space="preserve"> </w:t>
                              </w:r>
                              <w:r>
                                <w:rPr>
                                  <w:color w:val="231F20"/>
                                  <w:sz w:val="12"/>
                                </w:rPr>
                                <w:t>office</w:t>
                              </w:r>
                              <w:r>
                                <w:rPr>
                                  <w:color w:val="231F20"/>
                                  <w:spacing w:val="-11"/>
                                  <w:sz w:val="12"/>
                                </w:rPr>
                                <w:t xml:space="preserve"> </w:t>
                              </w:r>
                              <w:r>
                                <w:rPr>
                                  <w:color w:val="231F20"/>
                                  <w:sz w:val="12"/>
                                </w:rPr>
                                <w:t>prices</w:t>
                              </w:r>
                            </w:p>
                          </w:txbxContent>
                        </wps:txbx>
                        <wps:bodyPr wrap="square" lIns="0" tIns="0" rIns="0" bIns="0" rtlCol="0">
                          <a:noAutofit/>
                        </wps:bodyPr>
                      </wps:wsp>
                      <wps:wsp>
                        <wps:cNvPr id="552" name="Textbox 552"/>
                        <wps:cNvSpPr txBox="1"/>
                        <wps:spPr>
                          <a:xfrm>
                            <a:off x="219204" y="939069"/>
                            <a:ext cx="461645" cy="182880"/>
                          </a:xfrm>
                          <a:prstGeom prst="rect">
                            <a:avLst/>
                          </a:prstGeom>
                        </wps:spPr>
                        <wps:txbx>
                          <w:txbxContent>
                            <w:p w14:paraId="32694971" w14:textId="77777777" w:rsidR="00492FE9" w:rsidRDefault="005317B0">
                              <w:pPr>
                                <w:spacing w:line="237" w:lineRule="auto"/>
                                <w:ind w:right="18"/>
                                <w:rPr>
                                  <w:sz w:val="12"/>
                                </w:rPr>
                              </w:pPr>
                              <w:r>
                                <w:rPr>
                                  <w:color w:val="231F20"/>
                                  <w:spacing w:val="-2"/>
                                  <w:w w:val="90"/>
                                  <w:sz w:val="12"/>
                                </w:rPr>
                                <w:t>Aggregate</w:t>
                              </w:r>
                              <w:r>
                                <w:rPr>
                                  <w:color w:val="231F20"/>
                                  <w:spacing w:val="-8"/>
                                  <w:w w:val="90"/>
                                  <w:sz w:val="12"/>
                                </w:rPr>
                                <w:t xml:space="preserve"> </w:t>
                              </w:r>
                              <w:r>
                                <w:rPr>
                                  <w:color w:val="231F20"/>
                                  <w:spacing w:val="-2"/>
                                  <w:w w:val="90"/>
                                  <w:sz w:val="12"/>
                                </w:rPr>
                                <w:t>CRE</w:t>
                              </w:r>
                              <w:r>
                                <w:rPr>
                                  <w:color w:val="231F20"/>
                                  <w:spacing w:val="40"/>
                                  <w:sz w:val="12"/>
                                </w:rPr>
                                <w:t xml:space="preserve"> </w:t>
                              </w:r>
                              <w:r>
                                <w:rPr>
                                  <w:color w:val="231F20"/>
                                  <w:spacing w:val="-2"/>
                                  <w:sz w:val="12"/>
                                </w:rPr>
                                <w:t>prices</w:t>
                              </w:r>
                            </w:p>
                          </w:txbxContent>
                        </wps:txbx>
                        <wps:bodyPr wrap="square" lIns="0" tIns="0" rIns="0" bIns="0" rtlCol="0">
                          <a:noAutofit/>
                        </wps:bodyPr>
                      </wps:wsp>
                      <wps:wsp>
                        <wps:cNvPr id="553" name="Textbox 553"/>
                        <wps:cNvSpPr txBox="1"/>
                        <wps:spPr>
                          <a:xfrm>
                            <a:off x="163878" y="73742"/>
                            <a:ext cx="1468755" cy="541655"/>
                          </a:xfrm>
                          <a:prstGeom prst="rect">
                            <a:avLst/>
                          </a:prstGeom>
                          <a:ln w="6350">
                            <a:solidFill>
                              <a:srgbClr val="231F20"/>
                            </a:solidFill>
                            <a:prstDash val="solid"/>
                          </a:ln>
                        </wps:spPr>
                        <wps:txbx>
                          <w:txbxContent>
                            <w:p w14:paraId="266E1EF1" w14:textId="77777777" w:rsidR="00492FE9" w:rsidRDefault="005317B0">
                              <w:pPr>
                                <w:spacing w:before="24" w:line="174" w:lineRule="exact"/>
                                <w:ind w:left="65"/>
                                <w:rPr>
                                  <w:position w:val="4"/>
                                  <w:sz w:val="11"/>
                                </w:rPr>
                              </w:pPr>
                              <w:r>
                                <w:rPr>
                                  <w:color w:val="231F20"/>
                                  <w:w w:val="90"/>
                                  <w:sz w:val="12"/>
                                </w:rPr>
                                <w:t>Ranges</w:t>
                              </w:r>
                              <w:r>
                                <w:rPr>
                                  <w:color w:val="231F20"/>
                                  <w:spacing w:val="2"/>
                                  <w:sz w:val="12"/>
                                </w:rPr>
                                <w:t xml:space="preserve"> </w:t>
                              </w:r>
                              <w:r>
                                <w:rPr>
                                  <w:color w:val="231F20"/>
                                  <w:w w:val="90"/>
                                  <w:sz w:val="12"/>
                                </w:rPr>
                                <w:t>of</w:t>
                              </w:r>
                              <w:r>
                                <w:rPr>
                                  <w:color w:val="231F20"/>
                                  <w:spacing w:val="3"/>
                                  <w:sz w:val="12"/>
                                </w:rPr>
                                <w:t xml:space="preserve"> </w:t>
                              </w:r>
                              <w:r>
                                <w:rPr>
                                  <w:color w:val="231F20"/>
                                  <w:w w:val="90"/>
                                  <w:sz w:val="12"/>
                                </w:rPr>
                                <w:t>sustainable</w:t>
                              </w:r>
                              <w:r>
                                <w:rPr>
                                  <w:color w:val="231F20"/>
                                  <w:spacing w:val="2"/>
                                  <w:sz w:val="12"/>
                                </w:rPr>
                                <w:t xml:space="preserve"> </w:t>
                              </w:r>
                              <w:r>
                                <w:rPr>
                                  <w:color w:val="231F20"/>
                                  <w:spacing w:val="-2"/>
                                  <w:w w:val="90"/>
                                  <w:sz w:val="12"/>
                                </w:rPr>
                                <w:t>valuations</w:t>
                              </w:r>
                              <w:r>
                                <w:rPr>
                                  <w:color w:val="231F20"/>
                                  <w:spacing w:val="-2"/>
                                  <w:w w:val="90"/>
                                  <w:position w:val="4"/>
                                  <w:sz w:val="11"/>
                                </w:rPr>
                                <w:t>(a)</w:t>
                              </w:r>
                            </w:p>
                            <w:p w14:paraId="69A5D6DE" w14:textId="77777777" w:rsidR="00492FE9" w:rsidRDefault="005317B0">
                              <w:pPr>
                                <w:ind w:left="65" w:right="24"/>
                                <w:rPr>
                                  <w:sz w:val="12"/>
                                </w:rPr>
                              </w:pPr>
                              <w:r>
                                <w:rPr>
                                  <w:color w:val="231F20"/>
                                  <w:w w:val="90"/>
                                  <w:sz w:val="12"/>
                                </w:rPr>
                                <w:t>Upper</w:t>
                              </w:r>
                              <w:r>
                                <w:rPr>
                                  <w:color w:val="231F20"/>
                                  <w:spacing w:val="-8"/>
                                  <w:w w:val="90"/>
                                  <w:sz w:val="12"/>
                                </w:rPr>
                                <w:t xml:space="preserve"> </w:t>
                              </w:r>
                              <w:r>
                                <w:rPr>
                                  <w:color w:val="231F20"/>
                                  <w:w w:val="90"/>
                                  <w:sz w:val="12"/>
                                </w:rPr>
                                <w:t>part</w:t>
                              </w:r>
                              <w:r>
                                <w:rPr>
                                  <w:color w:val="231F20"/>
                                  <w:spacing w:val="-7"/>
                                  <w:w w:val="90"/>
                                  <w:sz w:val="12"/>
                                </w:rPr>
                                <w:t xml:space="preserve"> </w:t>
                              </w:r>
                              <w:r>
                                <w:rPr>
                                  <w:color w:val="231F20"/>
                                  <w:w w:val="90"/>
                                  <w:sz w:val="12"/>
                                </w:rPr>
                                <w:t>of</w:t>
                              </w:r>
                              <w:r>
                                <w:rPr>
                                  <w:color w:val="231F20"/>
                                  <w:spacing w:val="-7"/>
                                  <w:w w:val="90"/>
                                  <w:sz w:val="12"/>
                                </w:rPr>
                                <w:t xml:space="preserve"> </w:t>
                              </w:r>
                              <w:r>
                                <w:rPr>
                                  <w:color w:val="231F20"/>
                                  <w:w w:val="90"/>
                                  <w:sz w:val="12"/>
                                </w:rPr>
                                <w:t>ranges:</w:t>
                              </w:r>
                              <w:r>
                                <w:rPr>
                                  <w:color w:val="231F20"/>
                                  <w:spacing w:val="-7"/>
                                  <w:w w:val="90"/>
                                  <w:sz w:val="12"/>
                                </w:rPr>
                                <w:t xml:space="preserve"> </w:t>
                              </w:r>
                              <w:r>
                                <w:rPr>
                                  <w:color w:val="231F20"/>
                                  <w:w w:val="90"/>
                                  <w:sz w:val="12"/>
                                </w:rPr>
                                <w:t>Low</w:t>
                              </w:r>
                              <w:r>
                                <w:rPr>
                                  <w:color w:val="231F20"/>
                                  <w:spacing w:val="-8"/>
                                  <w:w w:val="90"/>
                                  <w:sz w:val="12"/>
                                </w:rPr>
                                <w:t xml:space="preserve"> </w:t>
                              </w:r>
                              <w:r>
                                <w:rPr>
                                  <w:color w:val="231F20"/>
                                  <w:w w:val="90"/>
                                  <w:sz w:val="12"/>
                                </w:rPr>
                                <w:t>rental</w:t>
                              </w:r>
                              <w:r>
                                <w:rPr>
                                  <w:color w:val="231F20"/>
                                  <w:spacing w:val="-7"/>
                                  <w:w w:val="90"/>
                                  <w:sz w:val="12"/>
                                </w:rPr>
                                <w:t xml:space="preserve"> </w:t>
                              </w:r>
                              <w:r>
                                <w:rPr>
                                  <w:color w:val="231F20"/>
                                  <w:w w:val="90"/>
                                  <w:sz w:val="12"/>
                                </w:rPr>
                                <w:t>yields</w:t>
                              </w:r>
                              <w:r>
                                <w:rPr>
                                  <w:color w:val="231F20"/>
                                  <w:spacing w:val="-7"/>
                                  <w:w w:val="90"/>
                                  <w:sz w:val="12"/>
                                </w:rPr>
                                <w:t xml:space="preserve"> </w:t>
                              </w:r>
                              <w:r>
                                <w:rPr>
                                  <w:color w:val="231F20"/>
                                  <w:w w:val="90"/>
                                  <w:sz w:val="12"/>
                                </w:rPr>
                                <w:t>persist.</w:t>
                              </w:r>
                              <w:r>
                                <w:rPr>
                                  <w:color w:val="231F20"/>
                                  <w:spacing w:val="40"/>
                                  <w:sz w:val="12"/>
                                </w:rPr>
                                <w:t xml:space="preserve"> </w:t>
                              </w:r>
                              <w:r>
                                <w:rPr>
                                  <w:color w:val="231F20"/>
                                  <w:spacing w:val="-2"/>
                                  <w:sz w:val="12"/>
                                </w:rPr>
                                <w:t>Lower</w:t>
                              </w:r>
                              <w:r>
                                <w:rPr>
                                  <w:color w:val="231F20"/>
                                  <w:spacing w:val="-11"/>
                                  <w:sz w:val="12"/>
                                </w:rPr>
                                <w:t xml:space="preserve"> </w:t>
                              </w:r>
                              <w:r>
                                <w:rPr>
                                  <w:color w:val="231F20"/>
                                  <w:spacing w:val="-2"/>
                                  <w:sz w:val="12"/>
                                </w:rPr>
                                <w:t>part</w:t>
                              </w:r>
                              <w:r>
                                <w:rPr>
                                  <w:color w:val="231F20"/>
                                  <w:spacing w:val="-11"/>
                                  <w:sz w:val="12"/>
                                </w:rPr>
                                <w:t xml:space="preserve"> </w:t>
                              </w:r>
                              <w:r>
                                <w:rPr>
                                  <w:color w:val="231F20"/>
                                  <w:spacing w:val="-2"/>
                                  <w:sz w:val="12"/>
                                </w:rPr>
                                <w:t>of</w:t>
                              </w:r>
                              <w:r>
                                <w:rPr>
                                  <w:color w:val="231F20"/>
                                  <w:spacing w:val="-11"/>
                                  <w:sz w:val="12"/>
                                </w:rPr>
                                <w:t xml:space="preserve"> </w:t>
                              </w:r>
                              <w:r>
                                <w:rPr>
                                  <w:color w:val="231F20"/>
                                  <w:spacing w:val="-2"/>
                                  <w:sz w:val="12"/>
                                </w:rPr>
                                <w:t>ranges:</w:t>
                              </w:r>
                              <w:r>
                                <w:rPr>
                                  <w:color w:val="231F20"/>
                                  <w:spacing w:val="-11"/>
                                  <w:sz w:val="12"/>
                                </w:rPr>
                                <w:t xml:space="preserve"> </w:t>
                              </w:r>
                              <w:r>
                                <w:rPr>
                                  <w:color w:val="231F20"/>
                                  <w:spacing w:val="-2"/>
                                  <w:sz w:val="12"/>
                                </w:rPr>
                                <w:t>Rental</w:t>
                              </w:r>
                              <w:r>
                                <w:rPr>
                                  <w:color w:val="231F20"/>
                                  <w:spacing w:val="-11"/>
                                  <w:sz w:val="12"/>
                                </w:rPr>
                                <w:t xml:space="preserve"> </w:t>
                              </w:r>
                              <w:r>
                                <w:rPr>
                                  <w:color w:val="231F20"/>
                                  <w:spacing w:val="-2"/>
                                  <w:sz w:val="12"/>
                                </w:rPr>
                                <w:t>yields</w:t>
                              </w:r>
                              <w:r>
                                <w:rPr>
                                  <w:color w:val="231F20"/>
                                  <w:spacing w:val="-11"/>
                                  <w:sz w:val="12"/>
                                </w:rPr>
                                <w:t xml:space="preserve"> </w:t>
                              </w:r>
                              <w:r>
                                <w:rPr>
                                  <w:color w:val="231F20"/>
                                  <w:spacing w:val="-2"/>
                                  <w:sz w:val="12"/>
                                </w:rPr>
                                <w:t>rise,</w:t>
                              </w:r>
                              <w:r>
                                <w:rPr>
                                  <w:color w:val="231F20"/>
                                  <w:spacing w:val="40"/>
                                  <w:sz w:val="12"/>
                                </w:rPr>
                                <w:t xml:space="preserve"> </w:t>
                              </w:r>
                              <w:r>
                                <w:rPr>
                                  <w:color w:val="231F20"/>
                                  <w:sz w:val="12"/>
                                </w:rPr>
                                <w:t>consistent</w:t>
                              </w:r>
                              <w:r>
                                <w:rPr>
                                  <w:color w:val="231F20"/>
                                  <w:spacing w:val="-11"/>
                                  <w:sz w:val="12"/>
                                </w:rPr>
                                <w:t xml:space="preserve"> </w:t>
                              </w:r>
                              <w:r>
                                <w:rPr>
                                  <w:color w:val="231F20"/>
                                  <w:sz w:val="12"/>
                                </w:rPr>
                                <w:t>with</w:t>
                              </w:r>
                              <w:r>
                                <w:rPr>
                                  <w:color w:val="231F20"/>
                                  <w:spacing w:val="-11"/>
                                  <w:sz w:val="12"/>
                                </w:rPr>
                                <w:t xml:space="preserve"> </w:t>
                              </w:r>
                              <w:r>
                                <w:rPr>
                                  <w:color w:val="231F20"/>
                                  <w:sz w:val="12"/>
                                </w:rPr>
                                <w:t>a</w:t>
                              </w:r>
                              <w:r>
                                <w:rPr>
                                  <w:color w:val="231F20"/>
                                  <w:spacing w:val="-11"/>
                                  <w:sz w:val="12"/>
                                </w:rPr>
                                <w:t xml:space="preserve"> </w:t>
                              </w:r>
                              <w:r>
                                <w:rPr>
                                  <w:color w:val="231F20"/>
                                  <w:sz w:val="12"/>
                                </w:rPr>
                                <w:t>fall</w:t>
                              </w:r>
                              <w:r>
                                <w:rPr>
                                  <w:color w:val="231F20"/>
                                  <w:spacing w:val="-11"/>
                                  <w:sz w:val="12"/>
                                </w:rPr>
                                <w:t xml:space="preserve"> </w:t>
                              </w:r>
                              <w:r>
                                <w:rPr>
                                  <w:color w:val="231F20"/>
                                  <w:sz w:val="12"/>
                                </w:rPr>
                                <w:t>in</w:t>
                              </w:r>
                              <w:r>
                                <w:rPr>
                                  <w:color w:val="231F20"/>
                                  <w:spacing w:val="-11"/>
                                  <w:sz w:val="12"/>
                                </w:rPr>
                                <w:t xml:space="preserve"> </w:t>
                              </w:r>
                              <w:r>
                                <w:rPr>
                                  <w:color w:val="231F20"/>
                                  <w:sz w:val="12"/>
                                </w:rPr>
                                <w:t>rental</w:t>
                              </w:r>
                              <w:r>
                                <w:rPr>
                                  <w:color w:val="231F20"/>
                                  <w:spacing w:val="-11"/>
                                  <w:sz w:val="12"/>
                                </w:rPr>
                                <w:t xml:space="preserve"> </w:t>
                              </w:r>
                              <w:r>
                                <w:rPr>
                                  <w:color w:val="231F20"/>
                                  <w:sz w:val="12"/>
                                </w:rPr>
                                <w:t>growth</w:t>
                              </w:r>
                              <w:r>
                                <w:rPr>
                                  <w:color w:val="231F20"/>
                                  <w:spacing w:val="40"/>
                                  <w:sz w:val="12"/>
                                </w:rPr>
                                <w:t xml:space="preserve"> </w:t>
                              </w:r>
                              <w:r>
                                <w:rPr>
                                  <w:color w:val="231F20"/>
                                  <w:spacing w:val="-2"/>
                                  <w:sz w:val="12"/>
                                </w:rPr>
                                <w:t>expectations</w:t>
                              </w:r>
                              <w:r>
                                <w:rPr>
                                  <w:color w:val="231F20"/>
                                  <w:spacing w:val="-10"/>
                                  <w:sz w:val="12"/>
                                </w:rPr>
                                <w:t xml:space="preserve"> </w:t>
                              </w:r>
                              <w:r>
                                <w:rPr>
                                  <w:color w:val="231F20"/>
                                  <w:spacing w:val="-2"/>
                                  <w:sz w:val="12"/>
                                </w:rPr>
                                <w:t>or</w:t>
                              </w:r>
                              <w:r>
                                <w:rPr>
                                  <w:color w:val="231F20"/>
                                  <w:spacing w:val="-10"/>
                                  <w:sz w:val="12"/>
                                </w:rPr>
                                <w:t xml:space="preserve"> </w:t>
                              </w:r>
                              <w:r>
                                <w:rPr>
                                  <w:color w:val="231F20"/>
                                  <w:spacing w:val="-2"/>
                                  <w:sz w:val="12"/>
                                </w:rPr>
                                <w:t>a</w:t>
                              </w:r>
                              <w:r>
                                <w:rPr>
                                  <w:color w:val="231F20"/>
                                  <w:spacing w:val="-10"/>
                                  <w:sz w:val="12"/>
                                </w:rPr>
                                <w:t xml:space="preserve"> </w:t>
                              </w:r>
                              <w:r>
                                <w:rPr>
                                  <w:color w:val="231F20"/>
                                  <w:spacing w:val="-2"/>
                                  <w:sz w:val="12"/>
                                </w:rPr>
                                <w:t>rise</w:t>
                              </w:r>
                              <w:r>
                                <w:rPr>
                                  <w:color w:val="231F20"/>
                                  <w:spacing w:val="-10"/>
                                  <w:sz w:val="12"/>
                                </w:rPr>
                                <w:t xml:space="preserve"> </w:t>
                              </w:r>
                              <w:r>
                                <w:rPr>
                                  <w:color w:val="231F20"/>
                                  <w:spacing w:val="-2"/>
                                  <w:sz w:val="12"/>
                                </w:rPr>
                                <w:t>in</w:t>
                              </w:r>
                              <w:r>
                                <w:rPr>
                                  <w:color w:val="231F20"/>
                                  <w:spacing w:val="-10"/>
                                  <w:sz w:val="12"/>
                                </w:rPr>
                                <w:t xml:space="preserve"> </w:t>
                              </w:r>
                              <w:r>
                                <w:rPr>
                                  <w:color w:val="231F20"/>
                                  <w:spacing w:val="-2"/>
                                  <w:sz w:val="12"/>
                                </w:rPr>
                                <w:t>risk</w:t>
                              </w:r>
                              <w:r>
                                <w:rPr>
                                  <w:color w:val="231F20"/>
                                  <w:spacing w:val="-10"/>
                                  <w:sz w:val="12"/>
                                </w:rPr>
                                <w:t xml:space="preserve"> </w:t>
                              </w:r>
                              <w:r>
                                <w:rPr>
                                  <w:color w:val="231F20"/>
                                  <w:spacing w:val="-2"/>
                                  <w:sz w:val="12"/>
                                </w:rPr>
                                <w:t>premia.</w:t>
                              </w:r>
                            </w:p>
                          </w:txbxContent>
                        </wps:txbx>
                        <wps:bodyPr wrap="square" lIns="0" tIns="0" rIns="0" bIns="0" rtlCol="0">
                          <a:noAutofit/>
                        </wps:bodyPr>
                      </wps:wsp>
                    </wpg:wgp>
                  </a:graphicData>
                </a:graphic>
              </wp:anchor>
            </w:drawing>
          </mc:Choice>
          <mc:Fallback>
            <w:pict>
              <v:group w14:anchorId="0C348E3C" id="Group 522" o:spid="_x0000_s1190" style="position:absolute;left:0;text-align:left;margin-left:39.7pt;margin-top:13.45pt;width:213.1pt;height:113.9pt;z-index:15779840;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">
                <v:shape id="Graphic 523" o:spid="_x0000_s1191" style="position:absolute;left:31;top:1371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" path="m,l72021,e" filled="f" strokecolor="#231f20" strokeweight=".5pt">
                  <v:path arrowok="t"/>
                </v:shape>
                <v:shape id="Graphic 524" o:spid="_x0000_s1192" style="position:absolute;left:626;top:13711;width:254;height:711;visibility:visible;mso-wrap-style:square;v-text-anchor:top" coordsize="2540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" path="m12598,r,14935l,24053r25196,7697l,42976r25196,9322l12598,57899r,13106e" filled="f" strokecolor="#231f20" strokeweight=".5pt">
                  <v:path arrowok="t"/>
                </v:shape>
                <v:shape id="Graphic 525" o:spid="_x0000_s1193" style="position:absolute;left:31;top:14431;width:27000;height:13;visibility:visible;mso-wrap-style:square;v-text-anchor:top" coordsize="2700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" path="m,l2699994,e" filled="f" strokecolor="#231f20" strokeweight=".5pt">
                  <v:path arrowok="t"/>
                </v:shape>
                <v:shape id="Graphic 526" o:spid="_x0000_s1194" style="position:absolute;left:26133;top:13682;width:254;height:730;visibility:visible;mso-wrap-style:square;v-text-anchor:top" coordsize="2540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" path="m15278,r,14046l,22567r25146,8116l,42456r25146,9817l15278,59220r,13766e" filled="f" strokecolor="#231f20" strokeweight=".5pt">
                  <v:path arrowok="t"/>
                </v:shape>
                <v:shape id="Graphic 527" o:spid="_x0000_s1195" style="position:absolute;left:26286;top:13682;width:749;height:12;visibility:visible;mso-wrap-style:square;v-text-anchor:top" coordsize="74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" path="m,l74510,e" filled="f" strokecolor="#231f20" strokeweight=".5pt">
                  <v:path arrowok="t"/>
                </v:shape>
                <v:shape id="Graphic 528" o:spid="_x0000_s1196" style="position:absolute;left:31;top:31;width:27000;height:13685;visibility:visible;mso-wrap-style:square;v-text-anchor:top" coordsize="2700020,136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" path="m2699994,1367993l2699994,,,,,1367993e" filled="f" strokecolor="#231f20" strokeweight=".5pt">
                  <v:path arrowok="t"/>
                </v:shape>
                <v:shape id="Graphic 529" o:spid="_x0000_s1197" style="position:absolute;left:31;top:3628;width:27000;height:7208;visibility:visible;mso-wrap-style:square;v-text-anchor:top" coordsize="2700020,7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" path="m,l71996,em,360857r71996,em,720572r71996,em2627985,r72009,em2627985,360857r72009,em2627985,720572r72009,e" filled="f" strokecolor="#231f20" strokeweight=".5pt">
                  <v:path arrowok="t"/>
                </v:shape>
                <v:shape id="Graphic 530" o:spid="_x0000_s1198" style="position:absolute;left:1111;top:13711;width:24175;height:724;visibility:visible;mso-wrap-style:square;v-text-anchor:top" coordsize="24174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" path="m2416835,r,71996em2148687,r,71996em1879130,r,71996em1610982,r,71996em1342859,r,71996em1074724,r,71996em805154,r,71996em537019,r,71996em268884,r,71996em,l,71996e" filled="f" strokecolor="#231f20" strokeweight=".5pt">
                  <v:path arrowok="t"/>
                </v:shape>
                <v:shape id="Graphic 531" o:spid="_x0000_s1199" style="position:absolute;left:25179;top:10585;width:540;height:13;visibility:visible;mso-wrap-style:square;v-text-anchor:top" coordsize="53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" path="m,l53759,e" filled="f" strokecolor="#00568b" strokeweight=".5pt">
                  <v:path arrowok="t"/>
                </v:shape>
                <v:shape id="Graphic 532" o:spid="_x0000_s1200" style="position:absolute;left:25452;top:8786;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" path="m,l,179946e" filled="f" strokecolor="#00568b" strokeweight=".5pt">
                  <v:path arrowok="t"/>
                </v:shape>
                <v:shape id="Graphic 533" o:spid="_x0000_s1201" style="position:absolute;left:25179;top:8830;width:540;height:1759;visibility:visible;mso-wrap-style:square;v-text-anchor:top" coordsize="5397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" path="m,l53759,em,175488r53759,e" filled="f" strokecolor="#00568b" strokeweight=".5pt">
                  <v:path arrowok="t"/>
                </v:shape>
                <v:shape id="Graphic 534" o:spid="_x0000_s1202" style="position:absolute;left:25452;top:8786;width:12;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" path="m,l,4457e" filled="f" strokecolor="#1d70a8" strokeweight="1.5pt">
                  <v:path arrowok="t"/>
                </v:shape>
                <v:shape id="Graphic 535" o:spid="_x0000_s1203" style="position:absolute;left:25452;top:8786;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" path="m,l,179946e" filled="f" strokecolor="#00568b" strokeweight=".5pt">
                  <v:path arrowok="t"/>
                </v:shape>
                <v:shape id="Graphic 536" o:spid="_x0000_s1204" style="position:absolute;left:25179;top:1420;width:540;height:13;visibility:visible;mso-wrap-style:square;v-text-anchor:top" coordsize="53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" path="m53771,l,e" fillcolor="#231f20" stroked="f">
                  <v:path arrowok="t"/>
                </v:shape>
                <v:shape id="Graphic 537" o:spid="_x0000_s1205" style="position:absolute;left:25179;top:1420;width:540;height:13;visibility:visible;mso-wrap-style:square;v-text-anchor:top" coordsize="53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" path="m,l53759,e" filled="f" strokecolor="#fcaf17" strokeweight=".5pt">
                  <v:path arrowok="t"/>
                </v:shape>
                <v:shape id="Graphic 538" o:spid="_x0000_s1206" style="position:absolute;left:25179;top:5584;width:540;height:13;visibility:visible;mso-wrap-style:square;v-text-anchor:top" coordsize="53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" path="m53771,l,e" fillcolor="#231f20" stroked="f">
                  <v:path arrowok="t"/>
                </v:shape>
                <v:shape id="Graphic 539" o:spid="_x0000_s1207" style="position:absolute;left:25179;top:5584;width:540;height:13;visibility:visible;mso-wrap-style:square;v-text-anchor:top" coordsize="53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" path="m,l53759,e" filled="f" strokecolor="#fcaf17" strokeweight=".5pt">
                  <v:path arrowok="t"/>
                </v:shape>
                <v:shape id="Graphic 540" o:spid="_x0000_s1208" style="position:absolute;left:25452;top:1420;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" path="m,l,208305e" fillcolor="#231f20" stroked="f">
                  <v:path arrowok="t"/>
                </v:shape>
                <v:shape id="Graphic 541" o:spid="_x0000_s1209" style="position:absolute;left:25452;top:1420;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" path="m,208318l,e" filled="f" strokecolor="#fcaf17" strokeweight=".5pt">
                  <v:path arrowok="t"/>
                </v:shape>
                <v:shape id="Graphic 542" o:spid="_x0000_s1210" style="position:absolute;left:25452;top:3503;width:12;height:2083;visibility:visible;mso-wrap-style:square;v-text-anchor:top" coordsize="1270,20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" path="m,l,208127e" fillcolor="#231f20" stroked="f">
                  <v:path arrowok="t"/>
                </v:shape>
                <v:shape id="Graphic 543" o:spid="_x0000_s1211" style="position:absolute;left:25452;top:3503;width:12;height:2083;visibility:visible;mso-wrap-style:square;v-text-anchor:top" coordsize="1270,20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" path="m,l,208127e" filled="f" strokecolor="#fcaf17" strokeweight=".5pt">
                  <v:path arrowok="t"/>
                </v:shape>
                <v:shape id="Graphic 544" o:spid="_x0000_s1212" style="position:absolute;left:25179;top:1420;width:540;height:4166;visibility:visible;mso-wrap-style:square;v-text-anchor:top" coordsize="53975,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" path="m,l53759,em,416445r53759,em27241,208318l27241,em27241,208318r,208127e" filled="f" strokecolor="#fcaf17" strokeweight=".5pt">
                  <v:path arrowok="t"/>
                </v:shape>
                <v:shape id="Graphic 545" o:spid="_x0000_s1213" style="position:absolute;left:1279;top:7231;width:24175;height:6071;visibility:visible;mso-wrap-style:square;v-text-anchor:top" coordsize="241744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" path="m,504850r34150,l67132,508266r32982,-1143l134518,504850r32982,-9106l201917,486638r32982,-5690l267881,478675r34404,-7975l335267,461594r34417,-19342l402653,422884r34417,-31864l470052,363689r32982,-34137l537438,315887r32982,-33008l604837,247586r32969,-56909l670801,150837r34404,-45542l738187,68872,772604,34721,838555,r34417,31305l905954,150837r34404,58052l973340,258978r32982,73977l1040726,491185r32995,81965l1108125,606640r32982,-12992l1175524,525348r32969,-38710l1241475,469557r34417,-6820l1308874,450214r34405,-7962l1376260,437680r32982,-4547l1443659,434276r32982,6833l1511046,451357r32981,7963l1577009,466153r34405,2273l1644395,463867r34418,-12510l1711794,421754r34405,-22759l1779181,363689r32982,-32994l1846580,299948r32969,-19355l1913966,255562r32982,-23915l1979930,211162r34417,1143l2047316,210019r34417,29604l2114715,227101r32982,-10249l2182101,202056r32982,-15938l2249500,164490r32982,-10249l2316899,146278r32969,-4559l2382850,146278r34061,9106e" filled="f" strokecolor="#145e8c" strokeweight="1pt">
                  <v:path arrowok="t"/>
                </v:shape>
                <v:shape id="Graphic 546" o:spid="_x0000_s1214" style="position:absolute;left:1279;top:995;width:24175;height:12751;visibility:visible;mso-wrap-style:square;v-text-anchor:top" coordsize="2417445,127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" path="m,1234338r34150,-10236l67132,1221816r32982,5689l134518,1232065r32982,-2274l201917,1230922r32982,15938l267881,1261656r34404,5689l335267,1273035r34417,1905l402653,1263942r34417,-26188l470052,1217269r32982,-26187l537438,1170597r32982,-35294l604837,1096606r32969,-68300l670801,964552r34404,-71717l738187,841616r34417,-80823l805573,697039r32982,-72847l872972,602564r32982,129768l940358,785837r32982,44400l1006322,907630r34404,169609l1073721,1178560r34404,40982l1141107,1194498r34417,-80823l1208493,1040815r32982,-34137l1275892,983907r32982,-31877l1343279,930402r32981,-23902l1409242,886002r34417,-17068l1476641,855268r34405,-19342l1544027,824547r32982,-26187l1611414,782421r32981,-26175l1678813,717537r32981,-75133l1746199,578662r32982,-70574l1812163,447751r34417,-77407l1879549,319112r34417,-78536l1946948,183654r32982,-75133l2014347,93726r32969,-9106l2081733,125603r32982,-14796l2147697,95999r34404,-17069l2215083,58432r34417,-25031l2282482,25425r34417,-6833l2349868,12903r32982,-3417l2416911,e" filled="f" strokecolor="#fcaf17" strokeweight="1pt">
                  <v:path arrowok="t"/>
                </v:shape>
                <v:shape id="Graphic 547" o:spid="_x0000_s1215" style="position:absolute;left:16418;top:5165;width:8020;height:4883;visibility:visible;mso-wrap-style:square;v-text-anchor:top" coordsize="802005,48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" path="m,l801674,487756e" filled="f" strokecolor="#231f20" strokeweight=".5pt">
                  <v:path arrowok="t"/>
                </v:shape>
                <v:shape id="Graphic 548" o:spid="_x0000_s1216" style="position:absolute;left:24280;top:9873;width:521;height:393;visibility:visible;mso-wrap-style:square;v-text-anchor:top" coordsize="52069,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" path="m14566,l,23964,51968,39179,14566,xe" fillcolor="#231f20" stroked="f">
                  <v:path arrowok="t"/>
                </v:shape>
                <v:shape id="Graphic 549" o:spid="_x0000_s1217" style="position:absolute;left:16418;top:5165;width:7956;height:12;visibility:visible;mso-wrap-style:square;v-text-anchor:top" coordsize="795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" path="m,l795451,e" filled="f" strokecolor="#231f20" strokeweight=".5pt">
                  <v:path arrowok="t"/>
                </v:shape>
                <v:shape id="Graphic 550" o:spid="_x0000_s1218" style="position:absolute;left:24277;top:5024;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" path="m,l,28041,52311,14033,,xe" fillcolor="#231f20" stroked="f">
                  <v:path arrowok="t"/>
                </v:shape>
                <v:shape id="Textbox 551" o:spid="_x0000_s1219" type="#_x0000_t202" style="position:absolute;left:17132;top:692;width:546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0DC01C69" w14:textId="77777777" w:rsidR="00492FE9" w:rsidRDefault="005317B0">
                        <w:pPr>
                          <w:spacing w:line="237" w:lineRule="auto"/>
                          <w:rPr>
                            <w:sz w:val="12"/>
                          </w:rPr>
                        </w:pPr>
                        <w:r>
                          <w:rPr>
                            <w:color w:val="231F20"/>
                            <w:w w:val="90"/>
                            <w:sz w:val="12"/>
                          </w:rPr>
                          <w:t>London</w:t>
                        </w:r>
                        <w:r>
                          <w:rPr>
                            <w:color w:val="231F20"/>
                            <w:spacing w:val="-8"/>
                            <w:w w:val="90"/>
                            <w:sz w:val="12"/>
                          </w:rPr>
                          <w:t xml:space="preserve"> </w:t>
                        </w:r>
                        <w:r>
                          <w:rPr>
                            <w:color w:val="231F20"/>
                            <w:w w:val="90"/>
                            <w:sz w:val="12"/>
                          </w:rPr>
                          <w:t>West</w:t>
                        </w:r>
                        <w:r>
                          <w:rPr>
                            <w:color w:val="231F20"/>
                            <w:spacing w:val="-7"/>
                            <w:w w:val="90"/>
                            <w:sz w:val="12"/>
                          </w:rPr>
                          <w:t xml:space="preserve"> </w:t>
                        </w:r>
                        <w:r>
                          <w:rPr>
                            <w:color w:val="231F20"/>
                            <w:w w:val="90"/>
                            <w:sz w:val="12"/>
                          </w:rPr>
                          <w:t>End</w:t>
                        </w:r>
                        <w:r>
                          <w:rPr>
                            <w:color w:val="231F20"/>
                            <w:spacing w:val="40"/>
                            <w:sz w:val="12"/>
                          </w:rPr>
                          <w:t xml:space="preserve"> </w:t>
                        </w:r>
                        <w:r>
                          <w:rPr>
                            <w:color w:val="231F20"/>
                            <w:sz w:val="12"/>
                          </w:rPr>
                          <w:t>office</w:t>
                        </w:r>
                        <w:r>
                          <w:rPr>
                            <w:color w:val="231F20"/>
                            <w:spacing w:val="-11"/>
                            <w:sz w:val="12"/>
                          </w:rPr>
                          <w:t xml:space="preserve"> </w:t>
                        </w:r>
                        <w:r>
                          <w:rPr>
                            <w:color w:val="231F20"/>
                            <w:sz w:val="12"/>
                          </w:rPr>
                          <w:t>prices</w:t>
                        </w:r>
                      </w:p>
                    </w:txbxContent>
                  </v:textbox>
                </v:shape>
                <v:shape id="Textbox 552" o:spid="_x0000_s1220" type="#_x0000_t202" style="position:absolute;left:2192;top:9390;width:461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32694971" w14:textId="77777777" w:rsidR="00492FE9" w:rsidRDefault="005317B0">
                        <w:pPr>
                          <w:spacing w:line="237" w:lineRule="auto"/>
                          <w:ind w:right="18"/>
                          <w:rPr>
                            <w:sz w:val="12"/>
                          </w:rPr>
                        </w:pPr>
                        <w:r>
                          <w:rPr>
                            <w:color w:val="231F20"/>
                            <w:spacing w:val="-2"/>
                            <w:w w:val="90"/>
                            <w:sz w:val="12"/>
                          </w:rPr>
                          <w:t>Aggregate</w:t>
                        </w:r>
                        <w:r>
                          <w:rPr>
                            <w:color w:val="231F20"/>
                            <w:spacing w:val="-8"/>
                            <w:w w:val="90"/>
                            <w:sz w:val="12"/>
                          </w:rPr>
                          <w:t xml:space="preserve"> </w:t>
                        </w:r>
                        <w:r>
                          <w:rPr>
                            <w:color w:val="231F20"/>
                            <w:spacing w:val="-2"/>
                            <w:w w:val="90"/>
                            <w:sz w:val="12"/>
                          </w:rPr>
                          <w:t>CRE</w:t>
                        </w:r>
                        <w:r>
                          <w:rPr>
                            <w:color w:val="231F20"/>
                            <w:spacing w:val="40"/>
                            <w:sz w:val="12"/>
                          </w:rPr>
                          <w:t xml:space="preserve"> </w:t>
                        </w:r>
                        <w:r>
                          <w:rPr>
                            <w:color w:val="231F20"/>
                            <w:spacing w:val="-2"/>
                            <w:sz w:val="12"/>
                          </w:rPr>
                          <w:t>prices</w:t>
                        </w:r>
                      </w:p>
                    </w:txbxContent>
                  </v:textbox>
                </v:shape>
                <v:shape id="Textbox 553" o:spid="_x0000_s1221" type="#_x0000_t202" style="position:absolute;left:1638;top:737;width:14688;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" filled="f" strokecolor="#231f20" strokeweight=".5pt">
                  <v:textbox inset="0,0,0,0">
                    <w:txbxContent>
                      <w:p w14:paraId="266E1EF1" w14:textId="77777777" w:rsidR="00492FE9" w:rsidRDefault="005317B0">
                        <w:pPr>
                          <w:spacing w:before="24" w:line="174" w:lineRule="exact"/>
                          <w:ind w:left="65"/>
                          <w:rPr>
                            <w:position w:val="4"/>
                            <w:sz w:val="11"/>
                          </w:rPr>
                        </w:pPr>
                        <w:r>
                          <w:rPr>
                            <w:color w:val="231F20"/>
                            <w:w w:val="90"/>
                            <w:sz w:val="12"/>
                          </w:rPr>
                          <w:t>Ranges</w:t>
                        </w:r>
                        <w:r>
                          <w:rPr>
                            <w:color w:val="231F20"/>
                            <w:spacing w:val="2"/>
                            <w:sz w:val="12"/>
                          </w:rPr>
                          <w:t xml:space="preserve"> </w:t>
                        </w:r>
                        <w:r>
                          <w:rPr>
                            <w:color w:val="231F20"/>
                            <w:w w:val="90"/>
                            <w:sz w:val="12"/>
                          </w:rPr>
                          <w:t>of</w:t>
                        </w:r>
                        <w:r>
                          <w:rPr>
                            <w:color w:val="231F20"/>
                            <w:spacing w:val="3"/>
                            <w:sz w:val="12"/>
                          </w:rPr>
                          <w:t xml:space="preserve"> </w:t>
                        </w:r>
                        <w:r>
                          <w:rPr>
                            <w:color w:val="231F20"/>
                            <w:w w:val="90"/>
                            <w:sz w:val="12"/>
                          </w:rPr>
                          <w:t>sustainable</w:t>
                        </w:r>
                        <w:r>
                          <w:rPr>
                            <w:color w:val="231F20"/>
                            <w:spacing w:val="2"/>
                            <w:sz w:val="12"/>
                          </w:rPr>
                          <w:t xml:space="preserve"> </w:t>
                        </w:r>
                        <w:r>
                          <w:rPr>
                            <w:color w:val="231F20"/>
                            <w:spacing w:val="-2"/>
                            <w:w w:val="90"/>
                            <w:sz w:val="12"/>
                          </w:rPr>
                          <w:t>valuations</w:t>
                        </w:r>
                        <w:r>
                          <w:rPr>
                            <w:color w:val="231F20"/>
                            <w:spacing w:val="-2"/>
                            <w:w w:val="90"/>
                            <w:position w:val="4"/>
                            <w:sz w:val="11"/>
                          </w:rPr>
                          <w:t>(a)</w:t>
                        </w:r>
                      </w:p>
                      <w:p w14:paraId="69A5D6DE" w14:textId="77777777" w:rsidR="00492FE9" w:rsidRDefault="005317B0">
                        <w:pPr>
                          <w:ind w:left="65" w:right="24"/>
                          <w:rPr>
                            <w:sz w:val="12"/>
                          </w:rPr>
                        </w:pPr>
                        <w:r>
                          <w:rPr>
                            <w:color w:val="231F20"/>
                            <w:w w:val="90"/>
                            <w:sz w:val="12"/>
                          </w:rPr>
                          <w:t>Upper</w:t>
                        </w:r>
                        <w:r>
                          <w:rPr>
                            <w:color w:val="231F20"/>
                            <w:spacing w:val="-8"/>
                            <w:w w:val="90"/>
                            <w:sz w:val="12"/>
                          </w:rPr>
                          <w:t xml:space="preserve"> </w:t>
                        </w:r>
                        <w:r>
                          <w:rPr>
                            <w:color w:val="231F20"/>
                            <w:w w:val="90"/>
                            <w:sz w:val="12"/>
                          </w:rPr>
                          <w:t>part</w:t>
                        </w:r>
                        <w:r>
                          <w:rPr>
                            <w:color w:val="231F20"/>
                            <w:spacing w:val="-7"/>
                            <w:w w:val="90"/>
                            <w:sz w:val="12"/>
                          </w:rPr>
                          <w:t xml:space="preserve"> </w:t>
                        </w:r>
                        <w:r>
                          <w:rPr>
                            <w:color w:val="231F20"/>
                            <w:w w:val="90"/>
                            <w:sz w:val="12"/>
                          </w:rPr>
                          <w:t>of</w:t>
                        </w:r>
                        <w:r>
                          <w:rPr>
                            <w:color w:val="231F20"/>
                            <w:spacing w:val="-7"/>
                            <w:w w:val="90"/>
                            <w:sz w:val="12"/>
                          </w:rPr>
                          <w:t xml:space="preserve"> </w:t>
                        </w:r>
                        <w:r>
                          <w:rPr>
                            <w:color w:val="231F20"/>
                            <w:w w:val="90"/>
                            <w:sz w:val="12"/>
                          </w:rPr>
                          <w:t>ranges:</w:t>
                        </w:r>
                        <w:r>
                          <w:rPr>
                            <w:color w:val="231F20"/>
                            <w:spacing w:val="-7"/>
                            <w:w w:val="90"/>
                            <w:sz w:val="12"/>
                          </w:rPr>
                          <w:t xml:space="preserve"> </w:t>
                        </w:r>
                        <w:r>
                          <w:rPr>
                            <w:color w:val="231F20"/>
                            <w:w w:val="90"/>
                            <w:sz w:val="12"/>
                          </w:rPr>
                          <w:t>Low</w:t>
                        </w:r>
                        <w:r>
                          <w:rPr>
                            <w:color w:val="231F20"/>
                            <w:spacing w:val="-8"/>
                            <w:w w:val="90"/>
                            <w:sz w:val="12"/>
                          </w:rPr>
                          <w:t xml:space="preserve"> </w:t>
                        </w:r>
                        <w:r>
                          <w:rPr>
                            <w:color w:val="231F20"/>
                            <w:w w:val="90"/>
                            <w:sz w:val="12"/>
                          </w:rPr>
                          <w:t>rental</w:t>
                        </w:r>
                        <w:r>
                          <w:rPr>
                            <w:color w:val="231F20"/>
                            <w:spacing w:val="-7"/>
                            <w:w w:val="90"/>
                            <w:sz w:val="12"/>
                          </w:rPr>
                          <w:t xml:space="preserve"> </w:t>
                        </w:r>
                        <w:r>
                          <w:rPr>
                            <w:color w:val="231F20"/>
                            <w:w w:val="90"/>
                            <w:sz w:val="12"/>
                          </w:rPr>
                          <w:t>yields</w:t>
                        </w:r>
                        <w:r>
                          <w:rPr>
                            <w:color w:val="231F20"/>
                            <w:spacing w:val="-7"/>
                            <w:w w:val="90"/>
                            <w:sz w:val="12"/>
                          </w:rPr>
                          <w:t xml:space="preserve"> </w:t>
                        </w:r>
                        <w:r>
                          <w:rPr>
                            <w:color w:val="231F20"/>
                            <w:w w:val="90"/>
                            <w:sz w:val="12"/>
                          </w:rPr>
                          <w:t>persist.</w:t>
                        </w:r>
                        <w:r>
                          <w:rPr>
                            <w:color w:val="231F20"/>
                            <w:spacing w:val="40"/>
                            <w:sz w:val="12"/>
                          </w:rPr>
                          <w:t xml:space="preserve"> </w:t>
                        </w:r>
                        <w:r>
                          <w:rPr>
                            <w:color w:val="231F20"/>
                            <w:spacing w:val="-2"/>
                            <w:sz w:val="12"/>
                          </w:rPr>
                          <w:t>Lower</w:t>
                        </w:r>
                        <w:r>
                          <w:rPr>
                            <w:color w:val="231F20"/>
                            <w:spacing w:val="-11"/>
                            <w:sz w:val="12"/>
                          </w:rPr>
                          <w:t xml:space="preserve"> </w:t>
                        </w:r>
                        <w:r>
                          <w:rPr>
                            <w:color w:val="231F20"/>
                            <w:spacing w:val="-2"/>
                            <w:sz w:val="12"/>
                          </w:rPr>
                          <w:t>part</w:t>
                        </w:r>
                        <w:r>
                          <w:rPr>
                            <w:color w:val="231F20"/>
                            <w:spacing w:val="-11"/>
                            <w:sz w:val="12"/>
                          </w:rPr>
                          <w:t xml:space="preserve"> </w:t>
                        </w:r>
                        <w:r>
                          <w:rPr>
                            <w:color w:val="231F20"/>
                            <w:spacing w:val="-2"/>
                            <w:sz w:val="12"/>
                          </w:rPr>
                          <w:t>of</w:t>
                        </w:r>
                        <w:r>
                          <w:rPr>
                            <w:color w:val="231F20"/>
                            <w:spacing w:val="-11"/>
                            <w:sz w:val="12"/>
                          </w:rPr>
                          <w:t xml:space="preserve"> </w:t>
                        </w:r>
                        <w:r>
                          <w:rPr>
                            <w:color w:val="231F20"/>
                            <w:spacing w:val="-2"/>
                            <w:sz w:val="12"/>
                          </w:rPr>
                          <w:t>ranges:</w:t>
                        </w:r>
                        <w:r>
                          <w:rPr>
                            <w:color w:val="231F20"/>
                            <w:spacing w:val="-11"/>
                            <w:sz w:val="12"/>
                          </w:rPr>
                          <w:t xml:space="preserve"> </w:t>
                        </w:r>
                        <w:r>
                          <w:rPr>
                            <w:color w:val="231F20"/>
                            <w:spacing w:val="-2"/>
                            <w:sz w:val="12"/>
                          </w:rPr>
                          <w:t>Rental</w:t>
                        </w:r>
                        <w:r>
                          <w:rPr>
                            <w:color w:val="231F20"/>
                            <w:spacing w:val="-11"/>
                            <w:sz w:val="12"/>
                          </w:rPr>
                          <w:t xml:space="preserve"> </w:t>
                        </w:r>
                        <w:r>
                          <w:rPr>
                            <w:color w:val="231F20"/>
                            <w:spacing w:val="-2"/>
                            <w:sz w:val="12"/>
                          </w:rPr>
                          <w:t>yields</w:t>
                        </w:r>
                        <w:r>
                          <w:rPr>
                            <w:color w:val="231F20"/>
                            <w:spacing w:val="-11"/>
                            <w:sz w:val="12"/>
                          </w:rPr>
                          <w:t xml:space="preserve"> </w:t>
                        </w:r>
                        <w:r>
                          <w:rPr>
                            <w:color w:val="231F20"/>
                            <w:spacing w:val="-2"/>
                            <w:sz w:val="12"/>
                          </w:rPr>
                          <w:t>rise,</w:t>
                        </w:r>
                        <w:r>
                          <w:rPr>
                            <w:color w:val="231F20"/>
                            <w:spacing w:val="40"/>
                            <w:sz w:val="12"/>
                          </w:rPr>
                          <w:t xml:space="preserve"> </w:t>
                        </w:r>
                        <w:r>
                          <w:rPr>
                            <w:color w:val="231F20"/>
                            <w:sz w:val="12"/>
                          </w:rPr>
                          <w:t>consistent</w:t>
                        </w:r>
                        <w:r>
                          <w:rPr>
                            <w:color w:val="231F20"/>
                            <w:spacing w:val="-11"/>
                            <w:sz w:val="12"/>
                          </w:rPr>
                          <w:t xml:space="preserve"> </w:t>
                        </w:r>
                        <w:r>
                          <w:rPr>
                            <w:color w:val="231F20"/>
                            <w:sz w:val="12"/>
                          </w:rPr>
                          <w:t>with</w:t>
                        </w:r>
                        <w:r>
                          <w:rPr>
                            <w:color w:val="231F20"/>
                            <w:spacing w:val="-11"/>
                            <w:sz w:val="12"/>
                          </w:rPr>
                          <w:t xml:space="preserve"> </w:t>
                        </w:r>
                        <w:r>
                          <w:rPr>
                            <w:color w:val="231F20"/>
                            <w:sz w:val="12"/>
                          </w:rPr>
                          <w:t>a</w:t>
                        </w:r>
                        <w:r>
                          <w:rPr>
                            <w:color w:val="231F20"/>
                            <w:spacing w:val="-11"/>
                            <w:sz w:val="12"/>
                          </w:rPr>
                          <w:t xml:space="preserve"> </w:t>
                        </w:r>
                        <w:r>
                          <w:rPr>
                            <w:color w:val="231F20"/>
                            <w:sz w:val="12"/>
                          </w:rPr>
                          <w:t>fall</w:t>
                        </w:r>
                        <w:r>
                          <w:rPr>
                            <w:color w:val="231F20"/>
                            <w:spacing w:val="-11"/>
                            <w:sz w:val="12"/>
                          </w:rPr>
                          <w:t xml:space="preserve"> </w:t>
                        </w:r>
                        <w:r>
                          <w:rPr>
                            <w:color w:val="231F20"/>
                            <w:sz w:val="12"/>
                          </w:rPr>
                          <w:t>in</w:t>
                        </w:r>
                        <w:r>
                          <w:rPr>
                            <w:color w:val="231F20"/>
                            <w:spacing w:val="-11"/>
                            <w:sz w:val="12"/>
                          </w:rPr>
                          <w:t xml:space="preserve"> </w:t>
                        </w:r>
                        <w:r>
                          <w:rPr>
                            <w:color w:val="231F20"/>
                            <w:sz w:val="12"/>
                          </w:rPr>
                          <w:t>rental</w:t>
                        </w:r>
                        <w:r>
                          <w:rPr>
                            <w:color w:val="231F20"/>
                            <w:spacing w:val="-11"/>
                            <w:sz w:val="12"/>
                          </w:rPr>
                          <w:t xml:space="preserve"> </w:t>
                        </w:r>
                        <w:r>
                          <w:rPr>
                            <w:color w:val="231F20"/>
                            <w:sz w:val="12"/>
                          </w:rPr>
                          <w:t>growth</w:t>
                        </w:r>
                        <w:r>
                          <w:rPr>
                            <w:color w:val="231F20"/>
                            <w:spacing w:val="40"/>
                            <w:sz w:val="12"/>
                          </w:rPr>
                          <w:t xml:space="preserve"> </w:t>
                        </w:r>
                        <w:r>
                          <w:rPr>
                            <w:color w:val="231F20"/>
                            <w:spacing w:val="-2"/>
                            <w:sz w:val="12"/>
                          </w:rPr>
                          <w:t>expectations</w:t>
                        </w:r>
                        <w:r>
                          <w:rPr>
                            <w:color w:val="231F20"/>
                            <w:spacing w:val="-10"/>
                            <w:sz w:val="12"/>
                          </w:rPr>
                          <w:t xml:space="preserve"> </w:t>
                        </w:r>
                        <w:r>
                          <w:rPr>
                            <w:color w:val="231F20"/>
                            <w:spacing w:val="-2"/>
                            <w:sz w:val="12"/>
                          </w:rPr>
                          <w:t>or</w:t>
                        </w:r>
                        <w:r>
                          <w:rPr>
                            <w:color w:val="231F20"/>
                            <w:spacing w:val="-10"/>
                            <w:sz w:val="12"/>
                          </w:rPr>
                          <w:t xml:space="preserve"> </w:t>
                        </w:r>
                        <w:r>
                          <w:rPr>
                            <w:color w:val="231F20"/>
                            <w:spacing w:val="-2"/>
                            <w:sz w:val="12"/>
                          </w:rPr>
                          <w:t>a</w:t>
                        </w:r>
                        <w:r>
                          <w:rPr>
                            <w:color w:val="231F20"/>
                            <w:spacing w:val="-10"/>
                            <w:sz w:val="12"/>
                          </w:rPr>
                          <w:t xml:space="preserve"> </w:t>
                        </w:r>
                        <w:r>
                          <w:rPr>
                            <w:color w:val="231F20"/>
                            <w:spacing w:val="-2"/>
                            <w:sz w:val="12"/>
                          </w:rPr>
                          <w:t>rise</w:t>
                        </w:r>
                        <w:r>
                          <w:rPr>
                            <w:color w:val="231F20"/>
                            <w:spacing w:val="-10"/>
                            <w:sz w:val="12"/>
                          </w:rPr>
                          <w:t xml:space="preserve"> </w:t>
                        </w:r>
                        <w:r>
                          <w:rPr>
                            <w:color w:val="231F20"/>
                            <w:spacing w:val="-2"/>
                            <w:sz w:val="12"/>
                          </w:rPr>
                          <w:t>in</w:t>
                        </w:r>
                        <w:r>
                          <w:rPr>
                            <w:color w:val="231F20"/>
                            <w:spacing w:val="-10"/>
                            <w:sz w:val="12"/>
                          </w:rPr>
                          <w:t xml:space="preserve"> </w:t>
                        </w:r>
                        <w:r>
                          <w:rPr>
                            <w:color w:val="231F20"/>
                            <w:spacing w:val="-2"/>
                            <w:sz w:val="12"/>
                          </w:rPr>
                          <w:t>risk</w:t>
                        </w:r>
                        <w:r>
                          <w:rPr>
                            <w:color w:val="231F20"/>
                            <w:spacing w:val="-10"/>
                            <w:sz w:val="12"/>
                          </w:rPr>
                          <w:t xml:space="preserve"> </w:t>
                        </w:r>
                        <w:r>
                          <w:rPr>
                            <w:color w:val="231F20"/>
                            <w:spacing w:val="-2"/>
                            <w:sz w:val="12"/>
                          </w:rPr>
                          <w:t>premia.</w:t>
                        </w:r>
                      </w:p>
                    </w:txbxContent>
                  </v:textbox>
                </v:shape>
                <w10:wrap anchorx="page"/>
              </v:group>
            </w:pict>
          </mc:Fallback>
        </mc:AlternateContent>
      </w:r>
      <w:r>
        <w:rPr>
          <w:color w:val="231F20"/>
          <w:w w:val="85"/>
          <w:sz w:val="12"/>
        </w:rPr>
        <w:t>Indices:</w:t>
      </w:r>
      <w:r>
        <w:rPr>
          <w:color w:val="231F20"/>
          <w:spacing w:val="-3"/>
          <w:sz w:val="12"/>
        </w:rPr>
        <w:t xml:space="preserve"> </w:t>
      </w:r>
      <w:r>
        <w:rPr>
          <w:color w:val="231F20"/>
          <w:w w:val="85"/>
          <w:sz w:val="12"/>
        </w:rPr>
        <w:t>2007</w:t>
      </w:r>
      <w:r>
        <w:rPr>
          <w:color w:val="231F20"/>
          <w:spacing w:val="-3"/>
          <w:sz w:val="12"/>
        </w:rPr>
        <w:t xml:space="preserve"> </w:t>
      </w:r>
      <w:r>
        <w:rPr>
          <w:color w:val="231F20"/>
          <w:w w:val="85"/>
          <w:sz w:val="12"/>
        </w:rPr>
        <w:t>Q2</w:t>
      </w:r>
      <w:r>
        <w:rPr>
          <w:color w:val="231F20"/>
          <w:spacing w:val="-3"/>
          <w:sz w:val="12"/>
        </w:rPr>
        <w:t xml:space="preserve"> </w:t>
      </w:r>
      <w:r>
        <w:rPr>
          <w:color w:val="231F20"/>
          <w:w w:val="85"/>
          <w:sz w:val="12"/>
        </w:rPr>
        <w:t>=</w:t>
      </w:r>
      <w:r>
        <w:rPr>
          <w:color w:val="231F20"/>
          <w:spacing w:val="-3"/>
          <w:sz w:val="12"/>
        </w:rPr>
        <w:t xml:space="preserve"> </w:t>
      </w:r>
      <w:r>
        <w:rPr>
          <w:color w:val="231F20"/>
          <w:spacing w:val="-5"/>
          <w:w w:val="85"/>
          <w:sz w:val="12"/>
        </w:rPr>
        <w:t>100</w:t>
      </w:r>
    </w:p>
    <w:p w14:paraId="58ECE900" w14:textId="77777777" w:rsidR="00492FE9" w:rsidRDefault="005317B0">
      <w:pPr>
        <w:pStyle w:val="BodyText"/>
        <w:spacing w:before="90" w:line="259" w:lineRule="auto"/>
        <w:ind w:left="227" w:right="224"/>
      </w:pPr>
      <w:r>
        <w:br w:type="column"/>
      </w:r>
      <w:r>
        <w:rPr>
          <w:color w:val="231F20"/>
          <w:spacing w:val="-4"/>
        </w:rPr>
        <w:t>moves.</w:t>
      </w:r>
      <w:r>
        <w:rPr>
          <w:color w:val="231F20"/>
          <w:spacing w:val="-18"/>
        </w:rPr>
        <w:t xml:space="preserve"> </w:t>
      </w:r>
      <w:r>
        <w:rPr>
          <w:color w:val="231F20"/>
          <w:spacing w:val="-4"/>
        </w:rPr>
        <w:t>In</w:t>
      </w:r>
      <w:r>
        <w:rPr>
          <w:color w:val="231F20"/>
          <w:spacing w:val="-18"/>
        </w:rPr>
        <w:t xml:space="preserve"> </w:t>
      </w:r>
      <w:r>
        <w:rPr>
          <w:color w:val="231F20"/>
          <w:spacing w:val="-4"/>
        </w:rPr>
        <w:t>addition,</w:t>
      </w:r>
      <w:r>
        <w:rPr>
          <w:color w:val="231F20"/>
          <w:spacing w:val="-18"/>
        </w:rPr>
        <w:t xml:space="preserve"> </w:t>
      </w:r>
      <w:r>
        <w:rPr>
          <w:color w:val="231F20"/>
          <w:spacing w:val="-4"/>
        </w:rPr>
        <w:t>implied</w:t>
      </w:r>
      <w:r>
        <w:rPr>
          <w:color w:val="231F20"/>
          <w:spacing w:val="-18"/>
        </w:rPr>
        <w:t xml:space="preserve"> </w:t>
      </w:r>
      <w:r>
        <w:rPr>
          <w:color w:val="231F20"/>
          <w:spacing w:val="-4"/>
        </w:rPr>
        <w:t>volatilities</w:t>
      </w:r>
      <w:r>
        <w:rPr>
          <w:color w:val="231F20"/>
          <w:spacing w:val="-18"/>
        </w:rPr>
        <w:t xml:space="preserve"> </w:t>
      </w:r>
      <w:r>
        <w:rPr>
          <w:color w:val="231F20"/>
          <w:spacing w:val="-4"/>
        </w:rPr>
        <w:t>for</w:t>
      </w:r>
      <w:r>
        <w:rPr>
          <w:color w:val="231F20"/>
          <w:spacing w:val="-18"/>
        </w:rPr>
        <w:t xml:space="preserve"> </w:t>
      </w:r>
      <w:r>
        <w:rPr>
          <w:color w:val="231F20"/>
          <w:spacing w:val="-4"/>
        </w:rPr>
        <w:t>options</w:t>
      </w:r>
      <w:r>
        <w:rPr>
          <w:color w:val="231F20"/>
          <w:spacing w:val="-18"/>
        </w:rPr>
        <w:t xml:space="preserve"> </w:t>
      </w:r>
      <w:r>
        <w:rPr>
          <w:color w:val="231F20"/>
          <w:spacing w:val="-4"/>
        </w:rPr>
        <w:t xml:space="preserve">maturing </w:t>
      </w:r>
      <w:r>
        <w:rPr>
          <w:color w:val="231F20"/>
          <w:spacing w:val="-6"/>
        </w:rPr>
        <w:t>after</w:t>
      </w:r>
      <w:r>
        <w:rPr>
          <w:color w:val="231F20"/>
          <w:spacing w:val="-15"/>
        </w:rPr>
        <w:t xml:space="preserve"> </w:t>
      </w:r>
      <w:r>
        <w:rPr>
          <w:color w:val="231F20"/>
          <w:spacing w:val="-6"/>
        </w:rPr>
        <w:t>the</w:t>
      </w:r>
      <w:r>
        <w:rPr>
          <w:color w:val="231F20"/>
          <w:spacing w:val="-15"/>
        </w:rPr>
        <w:t xml:space="preserve"> </w:t>
      </w:r>
      <w:r>
        <w:rPr>
          <w:color w:val="231F20"/>
          <w:spacing w:val="-6"/>
        </w:rPr>
        <w:t>negotiation</w:t>
      </w:r>
      <w:r>
        <w:rPr>
          <w:color w:val="231F20"/>
          <w:spacing w:val="-15"/>
        </w:rPr>
        <w:t xml:space="preserve"> </w:t>
      </w:r>
      <w:r>
        <w:rPr>
          <w:color w:val="231F20"/>
          <w:spacing w:val="-6"/>
        </w:rPr>
        <w:t>deadline,</w:t>
      </w:r>
      <w:r>
        <w:rPr>
          <w:color w:val="231F20"/>
          <w:spacing w:val="-15"/>
        </w:rPr>
        <w:t xml:space="preserve"> </w:t>
      </w:r>
      <w:r>
        <w:rPr>
          <w:color w:val="231F20"/>
          <w:spacing w:val="-6"/>
        </w:rPr>
        <w:t>31</w:t>
      </w:r>
      <w:r>
        <w:rPr>
          <w:color w:val="231F20"/>
          <w:spacing w:val="-15"/>
        </w:rPr>
        <w:t xml:space="preserve"> </w:t>
      </w:r>
      <w:r>
        <w:rPr>
          <w:color w:val="231F20"/>
          <w:spacing w:val="-6"/>
        </w:rPr>
        <w:t>October,</w:t>
      </w:r>
      <w:r>
        <w:rPr>
          <w:color w:val="231F20"/>
          <w:spacing w:val="-15"/>
        </w:rPr>
        <w:t xml:space="preserve"> </w:t>
      </w:r>
      <w:r>
        <w:rPr>
          <w:color w:val="231F20"/>
          <w:spacing w:val="-6"/>
        </w:rPr>
        <w:t>have</w:t>
      </w:r>
      <w:r>
        <w:rPr>
          <w:color w:val="231F20"/>
          <w:spacing w:val="-15"/>
        </w:rPr>
        <w:t xml:space="preserve"> </w:t>
      </w:r>
      <w:r>
        <w:rPr>
          <w:color w:val="231F20"/>
          <w:spacing w:val="-6"/>
        </w:rPr>
        <w:t>risen.</w:t>
      </w:r>
      <w:r>
        <w:rPr>
          <w:color w:val="231F20"/>
          <w:spacing w:val="-15"/>
        </w:rPr>
        <w:t xml:space="preserve"> </w:t>
      </w:r>
      <w:r>
        <w:rPr>
          <w:color w:val="231F20"/>
          <w:spacing w:val="-6"/>
        </w:rPr>
        <w:t xml:space="preserve">The </w:t>
      </w:r>
      <w:r>
        <w:rPr>
          <w:color w:val="231F20"/>
          <w:w w:val="90"/>
        </w:rPr>
        <w:t>sterling</w:t>
      </w:r>
      <w:r>
        <w:rPr>
          <w:color w:val="231F20"/>
          <w:spacing w:val="-11"/>
          <w:w w:val="90"/>
        </w:rPr>
        <w:t xml:space="preserve"> </w:t>
      </w:r>
      <w:r>
        <w:rPr>
          <w:color w:val="231F20"/>
          <w:w w:val="90"/>
        </w:rPr>
        <w:t>exchange</w:t>
      </w:r>
      <w:r>
        <w:rPr>
          <w:color w:val="231F20"/>
          <w:spacing w:val="-11"/>
          <w:w w:val="90"/>
        </w:rPr>
        <w:t xml:space="preserve"> </w:t>
      </w:r>
      <w:r>
        <w:rPr>
          <w:color w:val="231F20"/>
          <w:w w:val="90"/>
        </w:rPr>
        <w:t>rate</w:t>
      </w:r>
      <w:r>
        <w:rPr>
          <w:color w:val="231F20"/>
          <w:spacing w:val="-11"/>
          <w:w w:val="90"/>
        </w:rPr>
        <w:t xml:space="preserve"> </w:t>
      </w:r>
      <w:r>
        <w:rPr>
          <w:color w:val="231F20"/>
          <w:w w:val="90"/>
        </w:rPr>
        <w:t>index</w:t>
      </w:r>
      <w:r>
        <w:rPr>
          <w:color w:val="231F20"/>
          <w:spacing w:val="-11"/>
          <w:w w:val="90"/>
        </w:rPr>
        <w:t xml:space="preserve"> </w:t>
      </w:r>
      <w:r>
        <w:rPr>
          <w:color w:val="231F20"/>
          <w:w w:val="90"/>
        </w:rPr>
        <w:t>is</w:t>
      </w:r>
      <w:r>
        <w:rPr>
          <w:color w:val="231F20"/>
          <w:spacing w:val="-11"/>
          <w:w w:val="90"/>
        </w:rPr>
        <w:t xml:space="preserve"> </w:t>
      </w:r>
      <w:r>
        <w:rPr>
          <w:color w:val="231F20"/>
          <w:w w:val="90"/>
        </w:rPr>
        <w:t>currently</w:t>
      </w:r>
      <w:r>
        <w:rPr>
          <w:color w:val="231F20"/>
          <w:spacing w:val="-11"/>
          <w:w w:val="90"/>
        </w:rPr>
        <w:t xml:space="preserve"> </w:t>
      </w:r>
      <w:r>
        <w:rPr>
          <w:color w:val="231F20"/>
          <w:w w:val="90"/>
        </w:rPr>
        <w:t>trading</w:t>
      </w:r>
      <w:r>
        <w:rPr>
          <w:color w:val="231F20"/>
          <w:spacing w:val="-11"/>
          <w:w w:val="90"/>
        </w:rPr>
        <w:t xml:space="preserve"> </w:t>
      </w:r>
      <w:r>
        <w:rPr>
          <w:color w:val="231F20"/>
          <w:w w:val="90"/>
        </w:rPr>
        <w:t>15%</w:t>
      </w:r>
      <w:r>
        <w:rPr>
          <w:color w:val="231F20"/>
          <w:spacing w:val="-11"/>
          <w:w w:val="90"/>
        </w:rPr>
        <w:t xml:space="preserve"> </w:t>
      </w:r>
      <w:r>
        <w:rPr>
          <w:color w:val="231F20"/>
          <w:w w:val="90"/>
        </w:rPr>
        <w:t>below</w:t>
      </w:r>
      <w:r>
        <w:rPr>
          <w:color w:val="231F20"/>
          <w:spacing w:val="-11"/>
          <w:w w:val="90"/>
        </w:rPr>
        <w:t xml:space="preserve"> </w:t>
      </w:r>
      <w:r>
        <w:rPr>
          <w:color w:val="231F20"/>
          <w:w w:val="90"/>
        </w:rPr>
        <w:t xml:space="preserve">its </w:t>
      </w:r>
      <w:r>
        <w:rPr>
          <w:color w:val="231F20"/>
        </w:rPr>
        <w:t>level</w:t>
      </w:r>
      <w:r>
        <w:rPr>
          <w:color w:val="231F20"/>
          <w:spacing w:val="-17"/>
        </w:rPr>
        <w:t xml:space="preserve"> </w:t>
      </w:r>
      <w:r>
        <w:rPr>
          <w:color w:val="231F20"/>
        </w:rPr>
        <w:t>at</w:t>
      </w:r>
      <w:r>
        <w:rPr>
          <w:color w:val="231F20"/>
          <w:spacing w:val="-17"/>
        </w:rPr>
        <w:t xml:space="preserve"> </w:t>
      </w:r>
      <w:r>
        <w:rPr>
          <w:color w:val="231F20"/>
        </w:rPr>
        <w:t>the</w:t>
      </w:r>
      <w:r>
        <w:rPr>
          <w:color w:val="231F20"/>
          <w:spacing w:val="-17"/>
        </w:rPr>
        <w:t xml:space="preserve"> </w:t>
      </w:r>
      <w:r>
        <w:rPr>
          <w:color w:val="231F20"/>
        </w:rPr>
        <w:t>start</w:t>
      </w:r>
      <w:r>
        <w:rPr>
          <w:color w:val="231F20"/>
          <w:spacing w:val="-17"/>
        </w:rPr>
        <w:t xml:space="preserve"> </w:t>
      </w:r>
      <w:r>
        <w:rPr>
          <w:color w:val="231F20"/>
        </w:rPr>
        <w:t>of</w:t>
      </w:r>
      <w:r>
        <w:rPr>
          <w:color w:val="231F20"/>
          <w:spacing w:val="-17"/>
        </w:rPr>
        <w:t xml:space="preserve"> </w:t>
      </w:r>
      <w:r>
        <w:rPr>
          <w:color w:val="231F20"/>
        </w:rPr>
        <w:t>2016.</w:t>
      </w:r>
    </w:p>
    <w:p w14:paraId="13B38716"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697" w:space="632"/>
            <w:col w:w="5449"/>
          </w:cols>
        </w:sectPr>
      </w:pPr>
    </w:p>
    <w:p w14:paraId="6952018D" w14:textId="77777777" w:rsidR="00492FE9" w:rsidRDefault="00492FE9">
      <w:pPr>
        <w:pStyle w:val="BodyText"/>
        <w:rPr>
          <w:sz w:val="12"/>
        </w:rPr>
      </w:pPr>
    </w:p>
    <w:p w14:paraId="0A125EA9" w14:textId="77777777" w:rsidR="00492FE9" w:rsidRDefault="00492FE9">
      <w:pPr>
        <w:pStyle w:val="BodyText"/>
        <w:rPr>
          <w:sz w:val="12"/>
        </w:rPr>
      </w:pPr>
    </w:p>
    <w:p w14:paraId="7DC6241A" w14:textId="77777777" w:rsidR="00492FE9" w:rsidRDefault="00492FE9">
      <w:pPr>
        <w:pStyle w:val="BodyText"/>
        <w:rPr>
          <w:sz w:val="12"/>
        </w:rPr>
      </w:pPr>
    </w:p>
    <w:p w14:paraId="3563E7D1" w14:textId="77777777" w:rsidR="00492FE9" w:rsidRDefault="00492FE9">
      <w:pPr>
        <w:pStyle w:val="BodyText"/>
        <w:rPr>
          <w:sz w:val="12"/>
        </w:rPr>
      </w:pPr>
    </w:p>
    <w:p w14:paraId="54C105D4" w14:textId="77777777" w:rsidR="00492FE9" w:rsidRDefault="00492FE9">
      <w:pPr>
        <w:pStyle w:val="BodyText"/>
        <w:rPr>
          <w:sz w:val="12"/>
        </w:rPr>
      </w:pPr>
    </w:p>
    <w:p w14:paraId="0C098C1B" w14:textId="77777777" w:rsidR="00492FE9" w:rsidRDefault="00492FE9">
      <w:pPr>
        <w:pStyle w:val="BodyText"/>
        <w:rPr>
          <w:sz w:val="12"/>
        </w:rPr>
      </w:pPr>
    </w:p>
    <w:p w14:paraId="6550A579" w14:textId="77777777" w:rsidR="00492FE9" w:rsidRDefault="00492FE9">
      <w:pPr>
        <w:pStyle w:val="BodyText"/>
        <w:rPr>
          <w:sz w:val="12"/>
        </w:rPr>
      </w:pPr>
    </w:p>
    <w:p w14:paraId="61E8FF9A" w14:textId="77777777" w:rsidR="00492FE9" w:rsidRDefault="00492FE9">
      <w:pPr>
        <w:pStyle w:val="BodyText"/>
        <w:rPr>
          <w:sz w:val="12"/>
        </w:rPr>
      </w:pPr>
    </w:p>
    <w:p w14:paraId="42A29F52" w14:textId="77777777" w:rsidR="00492FE9" w:rsidRDefault="00492FE9">
      <w:pPr>
        <w:pStyle w:val="BodyText"/>
        <w:rPr>
          <w:sz w:val="12"/>
        </w:rPr>
      </w:pPr>
    </w:p>
    <w:p w14:paraId="73C6E799" w14:textId="77777777" w:rsidR="00492FE9" w:rsidRDefault="00492FE9">
      <w:pPr>
        <w:pStyle w:val="BodyText"/>
        <w:rPr>
          <w:sz w:val="12"/>
        </w:rPr>
      </w:pPr>
    </w:p>
    <w:p w14:paraId="30AFDE7B" w14:textId="77777777" w:rsidR="00492FE9" w:rsidRDefault="00492FE9">
      <w:pPr>
        <w:pStyle w:val="BodyText"/>
        <w:rPr>
          <w:sz w:val="12"/>
        </w:rPr>
      </w:pPr>
    </w:p>
    <w:p w14:paraId="65F6DEEF" w14:textId="77777777" w:rsidR="00492FE9" w:rsidRDefault="00492FE9">
      <w:pPr>
        <w:pStyle w:val="BodyText"/>
        <w:rPr>
          <w:sz w:val="12"/>
        </w:rPr>
      </w:pPr>
    </w:p>
    <w:p w14:paraId="4AD37740" w14:textId="77777777" w:rsidR="00492FE9" w:rsidRDefault="00492FE9">
      <w:pPr>
        <w:pStyle w:val="BodyText"/>
        <w:rPr>
          <w:sz w:val="12"/>
        </w:rPr>
      </w:pPr>
    </w:p>
    <w:p w14:paraId="2D92B8D4" w14:textId="77777777" w:rsidR="00492FE9" w:rsidRDefault="00492FE9">
      <w:pPr>
        <w:pStyle w:val="BodyText"/>
        <w:rPr>
          <w:sz w:val="12"/>
        </w:rPr>
      </w:pPr>
    </w:p>
    <w:p w14:paraId="70C96A0A" w14:textId="77777777" w:rsidR="00492FE9" w:rsidRDefault="00492FE9">
      <w:pPr>
        <w:pStyle w:val="BodyText"/>
        <w:rPr>
          <w:sz w:val="12"/>
        </w:rPr>
      </w:pPr>
    </w:p>
    <w:p w14:paraId="79F5F758" w14:textId="77777777" w:rsidR="00492FE9" w:rsidRDefault="00492FE9">
      <w:pPr>
        <w:pStyle w:val="BodyText"/>
        <w:spacing w:before="51"/>
        <w:rPr>
          <w:sz w:val="12"/>
        </w:rPr>
      </w:pPr>
    </w:p>
    <w:p w14:paraId="6C1ED298" w14:textId="77777777" w:rsidR="00492FE9" w:rsidRDefault="005317B0">
      <w:pPr>
        <w:tabs>
          <w:tab w:val="left" w:pos="1249"/>
          <w:tab w:val="left" w:pos="1673"/>
          <w:tab w:val="left" w:pos="2091"/>
          <w:tab w:val="left" w:pos="2528"/>
          <w:tab w:val="left" w:pos="2943"/>
          <w:tab w:val="left" w:pos="3366"/>
        </w:tabs>
        <w:ind w:left="402"/>
        <w:rPr>
          <w:sz w:val="12"/>
        </w:rPr>
      </w:pPr>
      <w:r>
        <w:rPr>
          <w:color w:val="231F20"/>
          <w:sz w:val="12"/>
        </w:rPr>
        <w:t>2001</w:t>
      </w:r>
      <w:r>
        <w:rPr>
          <w:color w:val="231F20"/>
          <w:spacing w:val="42"/>
          <w:sz w:val="12"/>
        </w:rPr>
        <w:t xml:space="preserve">  </w:t>
      </w:r>
      <w:r>
        <w:rPr>
          <w:color w:val="231F20"/>
          <w:spacing w:val="-7"/>
          <w:sz w:val="12"/>
        </w:rPr>
        <w:t>03</w:t>
      </w:r>
      <w:r>
        <w:rPr>
          <w:color w:val="231F20"/>
          <w:sz w:val="12"/>
        </w:rPr>
        <w:tab/>
      </w:r>
      <w:r>
        <w:rPr>
          <w:color w:val="231F20"/>
          <w:spacing w:val="-7"/>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17"/>
          <w:sz w:val="12"/>
        </w:rPr>
        <w:t>15</w:t>
      </w:r>
    </w:p>
    <w:p w14:paraId="7581F326" w14:textId="77777777" w:rsidR="00492FE9" w:rsidRDefault="005317B0">
      <w:pPr>
        <w:rPr>
          <w:sz w:val="12"/>
        </w:rPr>
      </w:pPr>
      <w:r>
        <w:br w:type="column"/>
      </w:r>
    </w:p>
    <w:p w14:paraId="1559E23B" w14:textId="77777777" w:rsidR="00492FE9" w:rsidRDefault="00492FE9">
      <w:pPr>
        <w:pStyle w:val="BodyText"/>
        <w:rPr>
          <w:sz w:val="12"/>
        </w:rPr>
      </w:pPr>
    </w:p>
    <w:p w14:paraId="3448BACA" w14:textId="77777777" w:rsidR="00492FE9" w:rsidRDefault="00492FE9">
      <w:pPr>
        <w:pStyle w:val="BodyText"/>
        <w:rPr>
          <w:sz w:val="12"/>
        </w:rPr>
      </w:pPr>
    </w:p>
    <w:p w14:paraId="6532AA8D" w14:textId="77777777" w:rsidR="00492FE9" w:rsidRDefault="00492FE9">
      <w:pPr>
        <w:pStyle w:val="BodyText"/>
        <w:rPr>
          <w:sz w:val="12"/>
        </w:rPr>
      </w:pPr>
    </w:p>
    <w:p w14:paraId="63C5D4E3" w14:textId="77777777" w:rsidR="00492FE9" w:rsidRDefault="00492FE9">
      <w:pPr>
        <w:pStyle w:val="BodyText"/>
        <w:rPr>
          <w:sz w:val="12"/>
        </w:rPr>
      </w:pPr>
    </w:p>
    <w:p w14:paraId="3784F75C" w14:textId="77777777" w:rsidR="00492FE9" w:rsidRDefault="00492FE9">
      <w:pPr>
        <w:pStyle w:val="BodyText"/>
        <w:rPr>
          <w:sz w:val="12"/>
        </w:rPr>
      </w:pPr>
    </w:p>
    <w:p w14:paraId="031257AC" w14:textId="77777777" w:rsidR="00492FE9" w:rsidRDefault="00492FE9">
      <w:pPr>
        <w:pStyle w:val="BodyText"/>
        <w:rPr>
          <w:sz w:val="12"/>
        </w:rPr>
      </w:pPr>
    </w:p>
    <w:p w14:paraId="71BA0D64" w14:textId="77777777" w:rsidR="00492FE9" w:rsidRDefault="00492FE9">
      <w:pPr>
        <w:pStyle w:val="BodyText"/>
        <w:rPr>
          <w:sz w:val="12"/>
        </w:rPr>
      </w:pPr>
    </w:p>
    <w:p w14:paraId="09A0A01B" w14:textId="77777777" w:rsidR="00492FE9" w:rsidRDefault="00492FE9">
      <w:pPr>
        <w:pStyle w:val="BodyText"/>
        <w:rPr>
          <w:sz w:val="12"/>
        </w:rPr>
      </w:pPr>
    </w:p>
    <w:p w14:paraId="722AF011" w14:textId="77777777" w:rsidR="00492FE9" w:rsidRDefault="00492FE9">
      <w:pPr>
        <w:pStyle w:val="BodyText"/>
        <w:rPr>
          <w:sz w:val="12"/>
        </w:rPr>
      </w:pPr>
    </w:p>
    <w:p w14:paraId="7448A838" w14:textId="77777777" w:rsidR="00492FE9" w:rsidRDefault="00492FE9">
      <w:pPr>
        <w:pStyle w:val="BodyText"/>
        <w:rPr>
          <w:sz w:val="12"/>
        </w:rPr>
      </w:pPr>
    </w:p>
    <w:p w14:paraId="226A69DA" w14:textId="77777777" w:rsidR="00492FE9" w:rsidRDefault="00492FE9">
      <w:pPr>
        <w:pStyle w:val="BodyText"/>
        <w:rPr>
          <w:sz w:val="12"/>
        </w:rPr>
      </w:pPr>
    </w:p>
    <w:p w14:paraId="676B8D43" w14:textId="77777777" w:rsidR="00492FE9" w:rsidRDefault="00492FE9">
      <w:pPr>
        <w:pStyle w:val="BodyText"/>
        <w:rPr>
          <w:sz w:val="12"/>
        </w:rPr>
      </w:pPr>
    </w:p>
    <w:p w14:paraId="24171E9B" w14:textId="77777777" w:rsidR="00492FE9" w:rsidRDefault="00492FE9">
      <w:pPr>
        <w:pStyle w:val="BodyText"/>
        <w:rPr>
          <w:sz w:val="12"/>
        </w:rPr>
      </w:pPr>
    </w:p>
    <w:p w14:paraId="25FDDCED" w14:textId="77777777" w:rsidR="00492FE9" w:rsidRDefault="00492FE9">
      <w:pPr>
        <w:pStyle w:val="BodyText"/>
        <w:rPr>
          <w:sz w:val="12"/>
        </w:rPr>
      </w:pPr>
    </w:p>
    <w:p w14:paraId="171147EB" w14:textId="77777777" w:rsidR="00492FE9" w:rsidRDefault="00492FE9">
      <w:pPr>
        <w:pStyle w:val="BodyText"/>
        <w:spacing w:before="51"/>
        <w:rPr>
          <w:sz w:val="12"/>
        </w:rPr>
      </w:pPr>
    </w:p>
    <w:p w14:paraId="0D00B15B" w14:textId="77777777" w:rsidR="00492FE9" w:rsidRDefault="005317B0">
      <w:pPr>
        <w:tabs>
          <w:tab w:val="left" w:pos="692"/>
        </w:tabs>
        <w:ind w:left="274"/>
        <w:rPr>
          <w:sz w:val="12"/>
        </w:rPr>
      </w:pPr>
      <w:r>
        <w:rPr>
          <w:color w:val="231F20"/>
          <w:spacing w:val="-5"/>
          <w:w w:val="95"/>
          <w:sz w:val="12"/>
        </w:rPr>
        <w:t>17</w:t>
      </w:r>
      <w:r>
        <w:rPr>
          <w:color w:val="231F20"/>
          <w:sz w:val="12"/>
        </w:rPr>
        <w:tab/>
      </w:r>
      <w:r>
        <w:rPr>
          <w:color w:val="231F20"/>
          <w:spacing w:val="-12"/>
          <w:w w:val="95"/>
          <w:sz w:val="12"/>
        </w:rPr>
        <w:t>19</w:t>
      </w:r>
    </w:p>
    <w:p w14:paraId="6EA09F43" w14:textId="77777777" w:rsidR="00492FE9" w:rsidRDefault="005317B0">
      <w:pPr>
        <w:spacing w:line="139" w:lineRule="exact"/>
        <w:ind w:left="185"/>
        <w:rPr>
          <w:sz w:val="12"/>
        </w:rPr>
      </w:pPr>
      <w:r>
        <w:br w:type="column"/>
      </w:r>
      <w:r>
        <w:rPr>
          <w:color w:val="231F20"/>
          <w:spacing w:val="-5"/>
          <w:sz w:val="12"/>
        </w:rPr>
        <w:t>150</w:t>
      </w:r>
    </w:p>
    <w:p w14:paraId="230AB7D1" w14:textId="77777777" w:rsidR="00492FE9" w:rsidRDefault="00492FE9">
      <w:pPr>
        <w:pStyle w:val="BodyText"/>
        <w:rPr>
          <w:sz w:val="12"/>
        </w:rPr>
      </w:pPr>
    </w:p>
    <w:p w14:paraId="6D3A84BF" w14:textId="77777777" w:rsidR="00492FE9" w:rsidRDefault="00492FE9">
      <w:pPr>
        <w:pStyle w:val="BodyText"/>
        <w:spacing w:before="133"/>
        <w:rPr>
          <w:sz w:val="12"/>
        </w:rPr>
      </w:pPr>
    </w:p>
    <w:p w14:paraId="79037996" w14:textId="77777777" w:rsidR="00492FE9" w:rsidRDefault="005317B0">
      <w:pPr>
        <w:ind w:left="190"/>
        <w:rPr>
          <w:sz w:val="12"/>
        </w:rPr>
      </w:pPr>
      <w:r>
        <w:rPr>
          <w:color w:val="231F20"/>
          <w:spacing w:val="-5"/>
          <w:w w:val="95"/>
          <w:sz w:val="12"/>
        </w:rPr>
        <w:t>125</w:t>
      </w:r>
    </w:p>
    <w:p w14:paraId="155C6668" w14:textId="77777777" w:rsidR="00492FE9" w:rsidRDefault="00492FE9">
      <w:pPr>
        <w:pStyle w:val="BodyText"/>
        <w:rPr>
          <w:sz w:val="12"/>
        </w:rPr>
      </w:pPr>
    </w:p>
    <w:p w14:paraId="14D16173" w14:textId="77777777" w:rsidR="00492FE9" w:rsidRDefault="00492FE9">
      <w:pPr>
        <w:pStyle w:val="BodyText"/>
        <w:spacing w:before="134"/>
        <w:rPr>
          <w:sz w:val="12"/>
        </w:rPr>
      </w:pPr>
    </w:p>
    <w:p w14:paraId="3F943F0F" w14:textId="77777777" w:rsidR="00492FE9" w:rsidRDefault="005317B0">
      <w:pPr>
        <w:ind w:left="179"/>
        <w:rPr>
          <w:sz w:val="12"/>
        </w:rPr>
      </w:pPr>
      <w:r>
        <w:rPr>
          <w:color w:val="231F20"/>
          <w:spacing w:val="-5"/>
          <w:sz w:val="12"/>
        </w:rPr>
        <w:t>100</w:t>
      </w:r>
    </w:p>
    <w:p w14:paraId="35440AD3" w14:textId="77777777" w:rsidR="00492FE9" w:rsidRDefault="00492FE9">
      <w:pPr>
        <w:pStyle w:val="BodyText"/>
        <w:rPr>
          <w:sz w:val="12"/>
        </w:rPr>
      </w:pPr>
    </w:p>
    <w:p w14:paraId="0E601B78" w14:textId="77777777" w:rsidR="00492FE9" w:rsidRDefault="00492FE9">
      <w:pPr>
        <w:pStyle w:val="BodyText"/>
        <w:spacing w:before="134"/>
        <w:rPr>
          <w:sz w:val="12"/>
        </w:rPr>
      </w:pPr>
    </w:p>
    <w:p w14:paraId="180A83C4" w14:textId="77777777" w:rsidR="00492FE9" w:rsidRDefault="005317B0">
      <w:pPr>
        <w:ind w:left="244"/>
        <w:rPr>
          <w:sz w:val="12"/>
        </w:rPr>
      </w:pPr>
      <w:r>
        <w:rPr>
          <w:color w:val="231F20"/>
          <w:spacing w:val="-5"/>
          <w:sz w:val="12"/>
        </w:rPr>
        <w:t>75</w:t>
      </w:r>
    </w:p>
    <w:p w14:paraId="666DC061" w14:textId="77777777" w:rsidR="00492FE9" w:rsidRDefault="00492FE9">
      <w:pPr>
        <w:pStyle w:val="BodyText"/>
        <w:rPr>
          <w:sz w:val="12"/>
        </w:rPr>
      </w:pPr>
    </w:p>
    <w:p w14:paraId="1B7A42B3" w14:textId="77777777" w:rsidR="00492FE9" w:rsidRDefault="00492FE9">
      <w:pPr>
        <w:pStyle w:val="BodyText"/>
        <w:spacing w:before="15"/>
        <w:rPr>
          <w:sz w:val="12"/>
        </w:rPr>
      </w:pPr>
    </w:p>
    <w:p w14:paraId="3C5D915D" w14:textId="77777777" w:rsidR="00492FE9" w:rsidRDefault="005317B0">
      <w:pPr>
        <w:spacing w:line="132" w:lineRule="exact"/>
        <w:ind w:left="234"/>
        <w:rPr>
          <w:sz w:val="12"/>
        </w:rPr>
      </w:pPr>
      <w:r>
        <w:rPr>
          <w:color w:val="231F20"/>
          <w:spacing w:val="-5"/>
          <w:sz w:val="12"/>
        </w:rPr>
        <w:t>50</w:t>
      </w:r>
    </w:p>
    <w:p w14:paraId="6C9E696F" w14:textId="77777777" w:rsidR="00492FE9" w:rsidRDefault="005317B0">
      <w:pPr>
        <w:spacing w:line="132" w:lineRule="exact"/>
        <w:ind w:left="295"/>
        <w:rPr>
          <w:sz w:val="12"/>
        </w:rPr>
      </w:pPr>
      <w:r>
        <w:rPr>
          <w:color w:val="231F20"/>
          <w:spacing w:val="-10"/>
          <w:sz w:val="12"/>
        </w:rPr>
        <w:t>0</w:t>
      </w:r>
    </w:p>
    <w:p w14:paraId="143FC090" w14:textId="77777777" w:rsidR="00492FE9" w:rsidRDefault="005317B0">
      <w:pPr>
        <w:pStyle w:val="BodyText"/>
        <w:spacing w:before="112" w:line="259" w:lineRule="auto"/>
        <w:ind w:left="402" w:right="217"/>
      </w:pPr>
      <w:r>
        <w:br w:type="column"/>
      </w:r>
      <w:r>
        <w:rPr>
          <w:color w:val="231F20"/>
          <w:spacing w:val="-4"/>
        </w:rPr>
        <w:t>There</w:t>
      </w:r>
      <w:r>
        <w:rPr>
          <w:color w:val="231F20"/>
          <w:spacing w:val="-18"/>
        </w:rPr>
        <w:t xml:space="preserve"> </w:t>
      </w:r>
      <w:r>
        <w:rPr>
          <w:color w:val="231F20"/>
          <w:spacing w:val="-4"/>
        </w:rPr>
        <w:t>are</w:t>
      </w:r>
      <w:r>
        <w:rPr>
          <w:color w:val="231F20"/>
          <w:spacing w:val="-18"/>
        </w:rPr>
        <w:t xml:space="preserve"> </w:t>
      </w:r>
      <w:r>
        <w:rPr>
          <w:color w:val="231F20"/>
          <w:spacing w:val="-4"/>
        </w:rPr>
        <w:t>also</w:t>
      </w:r>
      <w:r>
        <w:rPr>
          <w:color w:val="231F20"/>
          <w:spacing w:val="-18"/>
        </w:rPr>
        <w:t xml:space="preserve"> </w:t>
      </w:r>
      <w:r>
        <w:rPr>
          <w:color w:val="231F20"/>
          <w:spacing w:val="-4"/>
        </w:rPr>
        <w:t>potential</w:t>
      </w:r>
      <w:r>
        <w:rPr>
          <w:color w:val="231F20"/>
          <w:spacing w:val="-18"/>
        </w:rPr>
        <w:t xml:space="preserve"> </w:t>
      </w:r>
      <w:r>
        <w:rPr>
          <w:color w:val="231F20"/>
          <w:spacing w:val="-4"/>
        </w:rPr>
        <w:t>signs</w:t>
      </w:r>
      <w:r>
        <w:rPr>
          <w:color w:val="231F20"/>
          <w:spacing w:val="-18"/>
        </w:rPr>
        <w:t xml:space="preserve"> </w:t>
      </w:r>
      <w:r>
        <w:rPr>
          <w:color w:val="231F20"/>
          <w:spacing w:val="-4"/>
        </w:rPr>
        <w:t>that</w:t>
      </w:r>
      <w:r>
        <w:rPr>
          <w:color w:val="231F20"/>
          <w:spacing w:val="-18"/>
        </w:rPr>
        <w:t xml:space="preserve"> </w:t>
      </w:r>
      <w:r>
        <w:rPr>
          <w:color w:val="231F20"/>
          <w:spacing w:val="-4"/>
        </w:rPr>
        <w:t>Brexit</w:t>
      </w:r>
      <w:r>
        <w:rPr>
          <w:color w:val="231F20"/>
          <w:spacing w:val="-18"/>
        </w:rPr>
        <w:t xml:space="preserve"> </w:t>
      </w:r>
      <w:r>
        <w:rPr>
          <w:color w:val="231F20"/>
          <w:spacing w:val="-4"/>
        </w:rPr>
        <w:t>uncertainty</w:t>
      </w:r>
      <w:r>
        <w:rPr>
          <w:color w:val="231F20"/>
          <w:spacing w:val="-18"/>
        </w:rPr>
        <w:t xml:space="preserve"> </w:t>
      </w:r>
      <w:r>
        <w:rPr>
          <w:color w:val="231F20"/>
          <w:spacing w:val="-4"/>
        </w:rPr>
        <w:t xml:space="preserve">is </w:t>
      </w:r>
      <w:r>
        <w:rPr>
          <w:color w:val="231F20"/>
          <w:w w:val="90"/>
        </w:rPr>
        <w:t>affecting the CRE market. Since the start of 2016, the UK real estate</w:t>
      </w:r>
      <w:r>
        <w:rPr>
          <w:color w:val="231F20"/>
          <w:spacing w:val="-12"/>
          <w:w w:val="90"/>
        </w:rPr>
        <w:t xml:space="preserve"> </w:t>
      </w:r>
      <w:r>
        <w:rPr>
          <w:color w:val="231F20"/>
          <w:w w:val="90"/>
        </w:rPr>
        <w:t>investment</w:t>
      </w:r>
      <w:r>
        <w:rPr>
          <w:color w:val="231F20"/>
          <w:spacing w:val="-12"/>
          <w:w w:val="90"/>
        </w:rPr>
        <w:t xml:space="preserve"> </w:t>
      </w:r>
      <w:r>
        <w:rPr>
          <w:color w:val="231F20"/>
          <w:w w:val="90"/>
        </w:rPr>
        <w:t>trust</w:t>
      </w:r>
      <w:r>
        <w:rPr>
          <w:color w:val="231F20"/>
          <w:spacing w:val="-12"/>
          <w:w w:val="90"/>
        </w:rPr>
        <w:t xml:space="preserve"> </w:t>
      </w:r>
      <w:r>
        <w:rPr>
          <w:color w:val="231F20"/>
          <w:w w:val="90"/>
        </w:rPr>
        <w:t>(REIT)</w:t>
      </w:r>
      <w:r>
        <w:rPr>
          <w:color w:val="231F20"/>
          <w:spacing w:val="-11"/>
          <w:w w:val="90"/>
        </w:rPr>
        <w:t xml:space="preserve"> </w:t>
      </w:r>
      <w:r>
        <w:rPr>
          <w:color w:val="231F20"/>
          <w:w w:val="90"/>
        </w:rPr>
        <w:t>price</w:t>
      </w:r>
      <w:r>
        <w:rPr>
          <w:color w:val="231F20"/>
          <w:spacing w:val="-12"/>
          <w:w w:val="90"/>
        </w:rPr>
        <w:t xml:space="preserve"> </w:t>
      </w:r>
      <w:r>
        <w:rPr>
          <w:color w:val="231F20"/>
          <w:w w:val="90"/>
        </w:rPr>
        <w:t>index</w:t>
      </w:r>
      <w:r>
        <w:rPr>
          <w:color w:val="231F20"/>
          <w:spacing w:val="-12"/>
          <w:w w:val="90"/>
        </w:rPr>
        <w:t xml:space="preserve"> </w:t>
      </w:r>
      <w:r>
        <w:rPr>
          <w:color w:val="231F20"/>
          <w:w w:val="90"/>
        </w:rPr>
        <w:t>has</w:t>
      </w:r>
      <w:r>
        <w:rPr>
          <w:color w:val="231F20"/>
          <w:spacing w:val="-12"/>
          <w:w w:val="90"/>
        </w:rPr>
        <w:t xml:space="preserve"> </w:t>
      </w:r>
      <w:r>
        <w:rPr>
          <w:color w:val="231F20"/>
          <w:w w:val="90"/>
        </w:rPr>
        <w:t xml:space="preserve">underperformed </w:t>
      </w:r>
      <w:r>
        <w:rPr>
          <w:color w:val="231F20"/>
          <w:spacing w:val="-4"/>
        </w:rPr>
        <w:t>its</w:t>
      </w:r>
      <w:r>
        <w:rPr>
          <w:color w:val="231F20"/>
          <w:spacing w:val="-18"/>
        </w:rPr>
        <w:t xml:space="preserve"> </w:t>
      </w:r>
      <w:r>
        <w:rPr>
          <w:color w:val="231F20"/>
          <w:spacing w:val="-4"/>
        </w:rPr>
        <w:t>US</w:t>
      </w:r>
      <w:r>
        <w:rPr>
          <w:color w:val="231F20"/>
          <w:spacing w:val="-18"/>
        </w:rPr>
        <w:t xml:space="preserve"> </w:t>
      </w:r>
      <w:r>
        <w:rPr>
          <w:color w:val="231F20"/>
          <w:spacing w:val="-4"/>
        </w:rPr>
        <w:t>equivalent</w:t>
      </w:r>
      <w:r>
        <w:rPr>
          <w:color w:val="231F20"/>
          <w:spacing w:val="-18"/>
        </w:rPr>
        <w:t xml:space="preserve"> </w:t>
      </w:r>
      <w:r>
        <w:rPr>
          <w:color w:val="231F20"/>
          <w:spacing w:val="-4"/>
        </w:rPr>
        <w:t>(Chart</w:t>
      </w:r>
      <w:r>
        <w:rPr>
          <w:color w:val="231F20"/>
          <w:spacing w:val="-19"/>
        </w:rPr>
        <w:t xml:space="preserve"> </w:t>
      </w:r>
      <w:r>
        <w:rPr>
          <w:color w:val="231F20"/>
          <w:spacing w:val="-4"/>
        </w:rPr>
        <w:t>D.7).</w:t>
      </w:r>
      <w:r>
        <w:rPr>
          <w:color w:val="231F20"/>
          <w:spacing w:val="-18"/>
        </w:rPr>
        <w:t xml:space="preserve"> </w:t>
      </w:r>
      <w:r>
        <w:rPr>
          <w:color w:val="231F20"/>
          <w:spacing w:val="-4"/>
        </w:rPr>
        <w:t>This</w:t>
      </w:r>
      <w:r>
        <w:rPr>
          <w:color w:val="231F20"/>
          <w:spacing w:val="-18"/>
        </w:rPr>
        <w:t xml:space="preserve"> </w:t>
      </w:r>
      <w:r>
        <w:rPr>
          <w:color w:val="231F20"/>
          <w:spacing w:val="-4"/>
        </w:rPr>
        <w:t xml:space="preserve">underperformance </w:t>
      </w:r>
      <w:r>
        <w:rPr>
          <w:color w:val="231F20"/>
          <w:w w:val="90"/>
        </w:rPr>
        <w:t xml:space="preserve">worsened since the </w:t>
      </w:r>
      <w:hyperlink r:id="rId95">
        <w:r>
          <w:rPr>
            <w:color w:val="231F20"/>
            <w:w w:val="90"/>
            <w:u w:val="single" w:color="231F20"/>
          </w:rPr>
          <w:t xml:space="preserve">November </w:t>
        </w:r>
        <w:r>
          <w:rPr>
            <w:rFonts w:ascii="Cambria" w:hAnsi="Cambria"/>
            <w:i/>
            <w:color w:val="231F20"/>
            <w:w w:val="90"/>
            <w:u w:val="single" w:color="231F20"/>
          </w:rPr>
          <w:t>Report</w:t>
        </w:r>
      </w:hyperlink>
      <w:r>
        <w:rPr>
          <w:color w:val="231F20"/>
          <w:w w:val="90"/>
        </w:rPr>
        <w:t xml:space="preserve">, consistent with falling UK CRE prices during this period. UK REITs’ average price to </w:t>
      </w:r>
      <w:r>
        <w:rPr>
          <w:color w:val="231F20"/>
          <w:spacing w:val="-4"/>
        </w:rPr>
        <w:t>book</w:t>
      </w:r>
      <w:r>
        <w:rPr>
          <w:color w:val="231F20"/>
          <w:spacing w:val="-18"/>
        </w:rPr>
        <w:t xml:space="preserve"> </w:t>
      </w:r>
      <w:r>
        <w:rPr>
          <w:color w:val="231F20"/>
          <w:spacing w:val="-4"/>
        </w:rPr>
        <w:t>ratios</w:t>
      </w:r>
      <w:r>
        <w:rPr>
          <w:color w:val="231F20"/>
          <w:spacing w:val="-18"/>
        </w:rPr>
        <w:t xml:space="preserve"> </w:t>
      </w:r>
      <w:r>
        <w:rPr>
          <w:color w:val="231F20"/>
          <w:spacing w:val="-4"/>
        </w:rPr>
        <w:t>—</w:t>
      </w:r>
      <w:r>
        <w:rPr>
          <w:color w:val="231F20"/>
          <w:spacing w:val="-18"/>
        </w:rPr>
        <w:t xml:space="preserve"> </w:t>
      </w:r>
      <w:r>
        <w:rPr>
          <w:color w:val="231F20"/>
          <w:spacing w:val="-4"/>
        </w:rPr>
        <w:t>which</w:t>
      </w:r>
      <w:r>
        <w:rPr>
          <w:color w:val="231F20"/>
          <w:spacing w:val="-18"/>
        </w:rPr>
        <w:t xml:space="preserve"> </w:t>
      </w:r>
      <w:r>
        <w:rPr>
          <w:color w:val="231F20"/>
          <w:spacing w:val="-4"/>
        </w:rPr>
        <w:t>compare</w:t>
      </w:r>
      <w:r>
        <w:rPr>
          <w:color w:val="231F20"/>
          <w:spacing w:val="-18"/>
        </w:rPr>
        <w:t xml:space="preserve"> </w:t>
      </w:r>
      <w:r>
        <w:rPr>
          <w:color w:val="231F20"/>
          <w:spacing w:val="-4"/>
        </w:rPr>
        <w:t>the</w:t>
      </w:r>
      <w:r>
        <w:rPr>
          <w:color w:val="231F20"/>
          <w:spacing w:val="-18"/>
        </w:rPr>
        <w:t xml:space="preserve"> </w:t>
      </w:r>
      <w:r>
        <w:rPr>
          <w:color w:val="231F20"/>
          <w:spacing w:val="-4"/>
        </w:rPr>
        <w:t>market</w:t>
      </w:r>
      <w:r>
        <w:rPr>
          <w:color w:val="231F20"/>
          <w:spacing w:val="-18"/>
        </w:rPr>
        <w:t xml:space="preserve"> </w:t>
      </w:r>
      <w:r>
        <w:rPr>
          <w:color w:val="231F20"/>
          <w:spacing w:val="-4"/>
        </w:rPr>
        <w:t>value</w:t>
      </w:r>
      <w:r>
        <w:rPr>
          <w:color w:val="231F20"/>
          <w:spacing w:val="-18"/>
        </w:rPr>
        <w:t xml:space="preserve"> </w:t>
      </w:r>
      <w:r>
        <w:rPr>
          <w:color w:val="231F20"/>
          <w:spacing w:val="-4"/>
        </w:rPr>
        <w:t>of shareholders’</w:t>
      </w:r>
      <w:r>
        <w:rPr>
          <w:color w:val="231F20"/>
          <w:spacing w:val="-18"/>
        </w:rPr>
        <w:t xml:space="preserve"> </w:t>
      </w:r>
      <w:r>
        <w:rPr>
          <w:color w:val="231F20"/>
          <w:spacing w:val="-4"/>
        </w:rPr>
        <w:t>equity</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accounting,</w:t>
      </w:r>
      <w:r>
        <w:rPr>
          <w:color w:val="231F20"/>
          <w:spacing w:val="-18"/>
        </w:rPr>
        <w:t xml:space="preserve"> </w:t>
      </w:r>
      <w:r>
        <w:rPr>
          <w:color w:val="231F20"/>
          <w:spacing w:val="-4"/>
        </w:rPr>
        <w:t>or</w:t>
      </w:r>
      <w:r>
        <w:rPr>
          <w:color w:val="231F20"/>
          <w:spacing w:val="-18"/>
        </w:rPr>
        <w:t xml:space="preserve"> </w:t>
      </w:r>
      <w:r>
        <w:rPr>
          <w:color w:val="231F20"/>
          <w:spacing w:val="-4"/>
        </w:rPr>
        <w:t>‘book’,</w:t>
      </w:r>
      <w:r>
        <w:rPr>
          <w:color w:val="231F20"/>
          <w:spacing w:val="-18"/>
        </w:rPr>
        <w:t xml:space="preserve"> </w:t>
      </w:r>
      <w:r>
        <w:rPr>
          <w:color w:val="231F20"/>
          <w:spacing w:val="-4"/>
        </w:rPr>
        <w:t>value</w:t>
      </w:r>
      <w:r>
        <w:rPr>
          <w:color w:val="231F20"/>
          <w:spacing w:val="-18"/>
        </w:rPr>
        <w:t xml:space="preserve"> </w:t>
      </w:r>
      <w:r>
        <w:rPr>
          <w:color w:val="231F20"/>
          <w:spacing w:val="-4"/>
        </w:rPr>
        <w:t xml:space="preserve">of </w:t>
      </w:r>
      <w:r>
        <w:rPr>
          <w:color w:val="231F20"/>
          <w:spacing w:val="-6"/>
        </w:rPr>
        <w:t>that</w:t>
      </w:r>
      <w:r>
        <w:rPr>
          <w:color w:val="231F20"/>
          <w:spacing w:val="-14"/>
        </w:rPr>
        <w:t xml:space="preserve"> </w:t>
      </w:r>
      <w:r>
        <w:rPr>
          <w:color w:val="231F20"/>
          <w:spacing w:val="-6"/>
        </w:rPr>
        <w:t>equity</w:t>
      </w:r>
      <w:r>
        <w:rPr>
          <w:color w:val="231F20"/>
          <w:spacing w:val="-14"/>
        </w:rPr>
        <w:t xml:space="preserve"> </w:t>
      </w:r>
      <w:r>
        <w:rPr>
          <w:color w:val="231F20"/>
          <w:spacing w:val="-6"/>
        </w:rPr>
        <w:t>—</w:t>
      </w:r>
      <w:r>
        <w:rPr>
          <w:color w:val="231F20"/>
          <w:spacing w:val="-14"/>
        </w:rPr>
        <w:t xml:space="preserve"> </w:t>
      </w:r>
      <w:r>
        <w:rPr>
          <w:color w:val="231F20"/>
          <w:spacing w:val="-6"/>
        </w:rPr>
        <w:t>are</w:t>
      </w:r>
      <w:r>
        <w:rPr>
          <w:color w:val="231F20"/>
          <w:spacing w:val="-14"/>
        </w:rPr>
        <w:t xml:space="preserve"> </w:t>
      </w:r>
      <w:r>
        <w:rPr>
          <w:color w:val="231F20"/>
          <w:spacing w:val="-6"/>
        </w:rPr>
        <w:t>currently</w:t>
      </w:r>
      <w:r>
        <w:rPr>
          <w:color w:val="231F20"/>
          <w:spacing w:val="-14"/>
        </w:rPr>
        <w:t xml:space="preserve"> </w:t>
      </w:r>
      <w:r>
        <w:rPr>
          <w:color w:val="231F20"/>
          <w:spacing w:val="-6"/>
        </w:rPr>
        <w:t>0.86</w:t>
      </w:r>
      <w:r>
        <w:rPr>
          <w:color w:val="231F20"/>
          <w:spacing w:val="-14"/>
        </w:rPr>
        <w:t xml:space="preserve"> </w:t>
      </w:r>
      <w:r>
        <w:rPr>
          <w:color w:val="231F20"/>
          <w:spacing w:val="-6"/>
        </w:rPr>
        <w:t>and</w:t>
      </w:r>
      <w:r>
        <w:rPr>
          <w:color w:val="231F20"/>
          <w:spacing w:val="-14"/>
        </w:rPr>
        <w:t xml:space="preserve"> </w:t>
      </w:r>
      <w:r>
        <w:rPr>
          <w:color w:val="231F20"/>
          <w:spacing w:val="-6"/>
        </w:rPr>
        <w:t>have</w:t>
      </w:r>
      <w:r>
        <w:rPr>
          <w:color w:val="231F20"/>
          <w:spacing w:val="-14"/>
        </w:rPr>
        <w:t xml:space="preserve"> </w:t>
      </w:r>
      <w:r>
        <w:rPr>
          <w:color w:val="231F20"/>
          <w:spacing w:val="-6"/>
        </w:rPr>
        <w:t>ranged</w:t>
      </w:r>
      <w:r>
        <w:rPr>
          <w:color w:val="231F20"/>
          <w:spacing w:val="-14"/>
        </w:rPr>
        <w:t xml:space="preserve"> </w:t>
      </w:r>
      <w:r>
        <w:rPr>
          <w:color w:val="231F20"/>
          <w:spacing w:val="-6"/>
        </w:rPr>
        <w:t>between</w:t>
      </w:r>
    </w:p>
    <w:p w14:paraId="6CCB03E4" w14:textId="77777777" w:rsidR="00492FE9" w:rsidRDefault="005317B0">
      <w:pPr>
        <w:pStyle w:val="BodyText"/>
        <w:spacing w:line="218" w:lineRule="exact"/>
        <w:ind w:left="402"/>
      </w:pPr>
      <w:r>
        <w:rPr>
          <w:color w:val="231F20"/>
          <w:w w:val="90"/>
        </w:rPr>
        <w:t>0.67</w:t>
      </w:r>
      <w:r>
        <w:rPr>
          <w:color w:val="231F20"/>
          <w:spacing w:val="-7"/>
          <w:w w:val="90"/>
        </w:rPr>
        <w:t xml:space="preserve"> </w:t>
      </w:r>
      <w:r>
        <w:rPr>
          <w:color w:val="231F20"/>
          <w:w w:val="90"/>
        </w:rPr>
        <w:t>and</w:t>
      </w:r>
      <w:r>
        <w:rPr>
          <w:color w:val="231F20"/>
          <w:spacing w:val="-6"/>
          <w:w w:val="90"/>
        </w:rPr>
        <w:t xml:space="preserve"> </w:t>
      </w:r>
      <w:r>
        <w:rPr>
          <w:color w:val="231F20"/>
          <w:w w:val="90"/>
        </w:rPr>
        <w:t>0.90</w:t>
      </w:r>
      <w:r>
        <w:rPr>
          <w:color w:val="231F20"/>
          <w:spacing w:val="-6"/>
          <w:w w:val="90"/>
        </w:rPr>
        <w:t xml:space="preserve"> </w:t>
      </w:r>
      <w:r>
        <w:rPr>
          <w:color w:val="231F20"/>
          <w:w w:val="90"/>
        </w:rPr>
        <w:t>since</w:t>
      </w:r>
      <w:r>
        <w:rPr>
          <w:color w:val="231F20"/>
          <w:spacing w:val="-6"/>
          <w:w w:val="90"/>
        </w:rPr>
        <w:t xml:space="preserve"> </w:t>
      </w:r>
      <w:r>
        <w:rPr>
          <w:color w:val="231F20"/>
          <w:w w:val="90"/>
        </w:rPr>
        <w:t>the</w:t>
      </w:r>
      <w:r>
        <w:rPr>
          <w:color w:val="231F20"/>
          <w:spacing w:val="-6"/>
          <w:w w:val="90"/>
        </w:rPr>
        <w:t xml:space="preserve"> </w:t>
      </w:r>
      <w:r>
        <w:rPr>
          <w:color w:val="231F20"/>
          <w:w w:val="90"/>
        </w:rPr>
        <w:t>start</w:t>
      </w:r>
      <w:r>
        <w:rPr>
          <w:color w:val="231F20"/>
          <w:spacing w:val="-6"/>
          <w:w w:val="90"/>
        </w:rPr>
        <w:t xml:space="preserve"> </w:t>
      </w:r>
      <w:r>
        <w:rPr>
          <w:color w:val="231F20"/>
          <w:w w:val="90"/>
        </w:rPr>
        <w:t>of</w:t>
      </w:r>
      <w:r>
        <w:rPr>
          <w:color w:val="231F20"/>
          <w:spacing w:val="-6"/>
          <w:w w:val="90"/>
        </w:rPr>
        <w:t xml:space="preserve"> </w:t>
      </w:r>
      <w:r>
        <w:rPr>
          <w:color w:val="231F20"/>
          <w:w w:val="90"/>
        </w:rPr>
        <w:t>2016.</w:t>
      </w:r>
      <w:r>
        <w:rPr>
          <w:color w:val="231F20"/>
          <w:spacing w:val="-6"/>
          <w:w w:val="90"/>
        </w:rPr>
        <w:t xml:space="preserve"> </w:t>
      </w:r>
      <w:r>
        <w:rPr>
          <w:color w:val="231F20"/>
          <w:w w:val="90"/>
        </w:rPr>
        <w:t>Values</w:t>
      </w:r>
      <w:r>
        <w:rPr>
          <w:color w:val="231F20"/>
          <w:spacing w:val="-6"/>
          <w:w w:val="90"/>
        </w:rPr>
        <w:t xml:space="preserve"> </w:t>
      </w:r>
      <w:r>
        <w:rPr>
          <w:color w:val="231F20"/>
          <w:w w:val="90"/>
        </w:rPr>
        <w:t>below</w:t>
      </w:r>
      <w:r>
        <w:rPr>
          <w:color w:val="231F20"/>
          <w:spacing w:val="-6"/>
          <w:w w:val="90"/>
        </w:rPr>
        <w:t xml:space="preserve"> </w:t>
      </w:r>
      <w:r>
        <w:rPr>
          <w:color w:val="231F20"/>
          <w:w w:val="90"/>
        </w:rPr>
        <w:t>one</w:t>
      </w:r>
      <w:r>
        <w:rPr>
          <w:color w:val="231F20"/>
          <w:spacing w:val="-6"/>
          <w:w w:val="90"/>
        </w:rPr>
        <w:t xml:space="preserve"> </w:t>
      </w:r>
      <w:r>
        <w:rPr>
          <w:color w:val="231F20"/>
          <w:spacing w:val="-5"/>
          <w:w w:val="90"/>
        </w:rPr>
        <w:t>may</w:t>
      </w:r>
    </w:p>
    <w:p w14:paraId="436128C8" w14:textId="77777777" w:rsidR="00492FE9" w:rsidRDefault="00492FE9">
      <w:pPr>
        <w:pStyle w:val="BodyText"/>
        <w:spacing w:line="218" w:lineRule="exact"/>
        <w:sectPr w:rsidR="00492FE9">
          <w:type w:val="continuous"/>
          <w:pgSz w:w="11910" w:h="16840"/>
          <w:pgMar w:top="660" w:right="566" w:bottom="280" w:left="566" w:header="425" w:footer="0" w:gutter="0"/>
          <w:cols w:num="4" w:space="720" w:equalWidth="0">
            <w:col w:w="3477" w:space="40"/>
            <w:col w:w="805" w:space="39"/>
            <w:col w:w="402" w:space="391"/>
            <w:col w:w="5624"/>
          </w:cols>
        </w:sectPr>
      </w:pPr>
    </w:p>
    <w:p w14:paraId="01664A51" w14:textId="77777777" w:rsidR="00492FE9" w:rsidRDefault="005317B0">
      <w:pPr>
        <w:spacing w:line="129" w:lineRule="exact"/>
        <w:ind w:left="227"/>
        <w:rPr>
          <w:sz w:val="11"/>
        </w:rPr>
      </w:pPr>
      <w:r>
        <w:rPr>
          <w:color w:val="231F20"/>
          <w:w w:val="90"/>
          <w:sz w:val="11"/>
        </w:rPr>
        <w:t>Sources:</w:t>
      </w:r>
      <w:r>
        <w:rPr>
          <w:color w:val="231F20"/>
          <w:spacing w:val="-6"/>
          <w:w w:val="90"/>
          <w:sz w:val="11"/>
        </w:rPr>
        <w:t xml:space="preserve"> </w:t>
      </w:r>
      <w:r>
        <w:rPr>
          <w:color w:val="231F20"/>
          <w:w w:val="90"/>
          <w:sz w:val="11"/>
        </w:rPr>
        <w:t>Bloomberg</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L.P.,</w:t>
      </w:r>
      <w:r>
        <w:rPr>
          <w:color w:val="231F20"/>
          <w:spacing w:val="-6"/>
          <w:w w:val="90"/>
          <w:sz w:val="11"/>
        </w:rPr>
        <w:t xml:space="preserve"> </w:t>
      </w:r>
      <w:r>
        <w:rPr>
          <w:color w:val="231F20"/>
          <w:w w:val="90"/>
          <w:sz w:val="11"/>
        </w:rPr>
        <w:t>Investment</w:t>
      </w:r>
      <w:r>
        <w:rPr>
          <w:color w:val="231F20"/>
          <w:spacing w:val="-5"/>
          <w:w w:val="90"/>
          <w:sz w:val="11"/>
        </w:rPr>
        <w:t xml:space="preserve"> </w:t>
      </w:r>
      <w:r>
        <w:rPr>
          <w:color w:val="231F20"/>
          <w:w w:val="90"/>
          <w:sz w:val="11"/>
        </w:rPr>
        <w:t>Property</w:t>
      </w:r>
      <w:r>
        <w:rPr>
          <w:color w:val="231F20"/>
          <w:spacing w:val="-5"/>
          <w:w w:val="90"/>
          <w:sz w:val="11"/>
        </w:rPr>
        <w:t xml:space="preserve"> </w:t>
      </w:r>
      <w:r>
        <w:rPr>
          <w:color w:val="231F20"/>
          <w:w w:val="90"/>
          <w:sz w:val="11"/>
        </w:rPr>
        <w:t>Forum,</w:t>
      </w:r>
      <w:r>
        <w:rPr>
          <w:color w:val="231F20"/>
          <w:spacing w:val="-6"/>
          <w:w w:val="90"/>
          <w:sz w:val="11"/>
        </w:rPr>
        <w:t xml:space="preserve"> </w:t>
      </w:r>
      <w:r>
        <w:rPr>
          <w:color w:val="231F20"/>
          <w:w w:val="90"/>
          <w:sz w:val="11"/>
        </w:rPr>
        <w:t>MSCI</w:t>
      </w:r>
      <w:r>
        <w:rPr>
          <w:color w:val="231F20"/>
          <w:spacing w:val="-5"/>
          <w:w w:val="90"/>
          <w:sz w:val="11"/>
        </w:rPr>
        <w:t xml:space="preserve"> </w:t>
      </w:r>
      <w:r>
        <w:rPr>
          <w:color w:val="231F20"/>
          <w:w w:val="90"/>
          <w:sz w:val="11"/>
        </w:rPr>
        <w:t>Inc.</w:t>
      </w:r>
      <w:r>
        <w:rPr>
          <w:color w:val="231F20"/>
          <w:spacing w:val="-5"/>
          <w:w w:val="90"/>
          <w:sz w:val="11"/>
        </w:rPr>
        <w:t xml:space="preserve"> </w:t>
      </w:r>
      <w:r>
        <w:rPr>
          <w:color w:val="231F20"/>
          <w:w w:val="90"/>
          <w:sz w:val="11"/>
        </w:rPr>
        <w:t>and</w:t>
      </w:r>
      <w:r>
        <w:rPr>
          <w:color w:val="231F20"/>
          <w:spacing w:val="-6"/>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4C3DA7BE" w14:textId="77777777" w:rsidR="00492FE9" w:rsidRDefault="005317B0">
      <w:pPr>
        <w:spacing w:before="129" w:line="235" w:lineRule="auto"/>
        <w:ind w:left="397" w:right="313" w:hanging="171"/>
        <w:rPr>
          <w:sz w:val="11"/>
        </w:rPr>
      </w:pPr>
      <w:r>
        <w:rPr>
          <w:color w:val="231F20"/>
          <w:w w:val="90"/>
          <w:sz w:val="11"/>
        </w:rPr>
        <w:t>(a)</w:t>
      </w:r>
      <w:r>
        <w:rPr>
          <w:color w:val="231F20"/>
          <w:spacing w:val="25"/>
          <w:sz w:val="11"/>
        </w:rPr>
        <w:t xml:space="preserve"> </w:t>
      </w:r>
      <w:r>
        <w:rPr>
          <w:color w:val="231F20"/>
          <w:w w:val="90"/>
          <w:sz w:val="11"/>
        </w:rPr>
        <w:t>Sustainable</w:t>
      </w:r>
      <w:r>
        <w:rPr>
          <w:color w:val="231F20"/>
          <w:spacing w:val="-1"/>
          <w:w w:val="90"/>
          <w:sz w:val="11"/>
        </w:rPr>
        <w:t xml:space="preserve"> </w:t>
      </w:r>
      <w:r>
        <w:rPr>
          <w:color w:val="231F20"/>
          <w:w w:val="90"/>
          <w:sz w:val="11"/>
        </w:rPr>
        <w:t>valuations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estimated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an</w:t>
      </w:r>
      <w:r>
        <w:rPr>
          <w:color w:val="231F20"/>
          <w:spacing w:val="-1"/>
          <w:w w:val="90"/>
          <w:sz w:val="11"/>
        </w:rPr>
        <w:t xml:space="preserve"> </w:t>
      </w:r>
      <w:r>
        <w:rPr>
          <w:color w:val="231F20"/>
          <w:w w:val="90"/>
          <w:sz w:val="11"/>
        </w:rPr>
        <w:t>investment</w:t>
      </w:r>
      <w:r>
        <w:rPr>
          <w:color w:val="231F20"/>
          <w:spacing w:val="-1"/>
          <w:w w:val="90"/>
          <w:sz w:val="11"/>
        </w:rPr>
        <w:t xml:space="preserve"> </w:t>
      </w:r>
      <w:r>
        <w:rPr>
          <w:color w:val="231F20"/>
          <w:w w:val="90"/>
          <w:sz w:val="11"/>
        </w:rPr>
        <w:t>valuation</w:t>
      </w:r>
      <w:r>
        <w:rPr>
          <w:color w:val="231F20"/>
          <w:spacing w:val="-1"/>
          <w:w w:val="90"/>
          <w:sz w:val="11"/>
        </w:rPr>
        <w:t xml:space="preserve"> </w:t>
      </w:r>
      <w:r>
        <w:rPr>
          <w:color w:val="231F20"/>
          <w:w w:val="90"/>
          <w:sz w:val="11"/>
        </w:rPr>
        <w:t>approach</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based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an</w:t>
      </w:r>
      <w:r>
        <w:rPr>
          <w:color w:val="231F20"/>
          <w:spacing w:val="40"/>
          <w:sz w:val="11"/>
        </w:rPr>
        <w:t xml:space="preserve"> </w:t>
      </w:r>
      <w:r>
        <w:rPr>
          <w:color w:val="231F20"/>
          <w:spacing w:val="-2"/>
          <w:sz w:val="11"/>
        </w:rPr>
        <w:t>assumption</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property</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held</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five</w:t>
      </w:r>
      <w:r>
        <w:rPr>
          <w:color w:val="231F20"/>
          <w:spacing w:val="-10"/>
          <w:sz w:val="11"/>
        </w:rPr>
        <w:t xml:space="preserve"> </w:t>
      </w:r>
      <w:r>
        <w:rPr>
          <w:color w:val="231F20"/>
          <w:spacing w:val="-2"/>
          <w:sz w:val="11"/>
        </w:rPr>
        <w:t>years.</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valuation</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sum</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rental</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sale</w:t>
      </w:r>
      <w:r>
        <w:rPr>
          <w:color w:val="231F20"/>
          <w:spacing w:val="40"/>
          <w:sz w:val="11"/>
        </w:rPr>
        <w:t xml:space="preserve"> </w:t>
      </w:r>
      <w:r>
        <w:rPr>
          <w:color w:val="231F20"/>
          <w:spacing w:val="-4"/>
          <w:sz w:val="11"/>
        </w:rPr>
        <w:t>proceeds discounted using the appropriate gilt yield plus a risk premium. Expected value at the</w:t>
      </w:r>
      <w:r>
        <w:rPr>
          <w:color w:val="231F20"/>
          <w:spacing w:val="40"/>
          <w:sz w:val="11"/>
        </w:rPr>
        <w:t xml:space="preserve"> </w:t>
      </w:r>
      <w:r>
        <w:rPr>
          <w:color w:val="231F20"/>
          <w:w w:val="90"/>
          <w:sz w:val="11"/>
        </w:rPr>
        <w:t>time of sale is based on Investment Property Forum Consensus forecasts of future rental growth.</w:t>
      </w:r>
      <w:r>
        <w:rPr>
          <w:color w:val="231F20"/>
          <w:spacing w:val="40"/>
          <w:sz w:val="11"/>
        </w:rPr>
        <w:t xml:space="preserve"> </w:t>
      </w:r>
      <w:r>
        <w:rPr>
          <w:color w:val="231F20"/>
          <w:w w:val="90"/>
          <w:sz w:val="11"/>
        </w:rPr>
        <w:t>The range of sustainable valuations is estimated by varying assumptions about the rental yield at</w:t>
      </w:r>
      <w:r>
        <w:rPr>
          <w:color w:val="231F20"/>
          <w:spacing w:val="40"/>
          <w:sz w:val="11"/>
        </w:rPr>
        <w:t xml:space="preserve"> </w:t>
      </w:r>
      <w:r>
        <w:rPr>
          <w:color w:val="231F20"/>
          <w:spacing w:val="-2"/>
          <w:sz w:val="11"/>
        </w:rPr>
        <w:t>the</w:t>
      </w:r>
      <w:r>
        <w:rPr>
          <w:color w:val="231F20"/>
          <w:spacing w:val="-10"/>
          <w:sz w:val="11"/>
        </w:rPr>
        <w:t xml:space="preserve"> </w:t>
      </w:r>
      <w:r>
        <w:rPr>
          <w:color w:val="231F20"/>
          <w:spacing w:val="-2"/>
          <w:sz w:val="11"/>
        </w:rPr>
        <w:t>time</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sale:</w:t>
      </w:r>
      <w:r>
        <w:rPr>
          <w:color w:val="231F20"/>
          <w:spacing w:val="-10"/>
          <w:sz w:val="11"/>
        </w:rPr>
        <w:t xml:space="preserve"> </w:t>
      </w:r>
      <w:r>
        <w:rPr>
          <w:color w:val="231F20"/>
          <w:spacing w:val="-2"/>
          <w:sz w:val="11"/>
        </w:rPr>
        <w:t>either</w:t>
      </w:r>
      <w:r>
        <w:rPr>
          <w:color w:val="231F20"/>
          <w:spacing w:val="-10"/>
          <w:sz w:val="11"/>
        </w:rPr>
        <w:t xml:space="preserve"> </w:t>
      </w:r>
      <w:r>
        <w:rPr>
          <w:color w:val="231F20"/>
          <w:spacing w:val="-2"/>
          <w:sz w:val="11"/>
        </w:rPr>
        <w:t>rental</w:t>
      </w:r>
      <w:r>
        <w:rPr>
          <w:color w:val="231F20"/>
          <w:spacing w:val="-10"/>
          <w:sz w:val="11"/>
        </w:rPr>
        <w:t xml:space="preserve"> </w:t>
      </w:r>
      <w:r>
        <w:rPr>
          <w:color w:val="231F20"/>
          <w:spacing w:val="-2"/>
          <w:sz w:val="11"/>
        </w:rPr>
        <w:t>yields</w:t>
      </w:r>
      <w:r>
        <w:rPr>
          <w:color w:val="231F20"/>
          <w:spacing w:val="-10"/>
          <w:sz w:val="11"/>
        </w:rPr>
        <w:t xml:space="preserve"> </w:t>
      </w:r>
      <w:r>
        <w:rPr>
          <w:color w:val="231F20"/>
          <w:spacing w:val="-2"/>
          <w:sz w:val="11"/>
        </w:rPr>
        <w:t>remain</w:t>
      </w:r>
      <w:r>
        <w:rPr>
          <w:color w:val="231F20"/>
          <w:spacing w:val="-10"/>
          <w:sz w:val="11"/>
        </w:rPr>
        <w:t xml:space="preserve"> </w:t>
      </w:r>
      <w:r>
        <w:rPr>
          <w:color w:val="231F20"/>
          <w:spacing w:val="-2"/>
          <w:sz w:val="11"/>
        </w:rPr>
        <w:t>at</w:t>
      </w:r>
      <w:r>
        <w:rPr>
          <w:color w:val="231F20"/>
          <w:spacing w:val="-10"/>
          <w:sz w:val="11"/>
        </w:rPr>
        <w:t xml:space="preserve"> </w:t>
      </w:r>
      <w:r>
        <w:rPr>
          <w:color w:val="231F20"/>
          <w:spacing w:val="-2"/>
          <w:sz w:val="11"/>
        </w:rPr>
        <w:t>their</w:t>
      </w:r>
      <w:r>
        <w:rPr>
          <w:color w:val="231F20"/>
          <w:spacing w:val="-10"/>
          <w:sz w:val="11"/>
        </w:rPr>
        <w:t xml:space="preserve"> </w:t>
      </w:r>
      <w:r>
        <w:rPr>
          <w:color w:val="231F20"/>
          <w:spacing w:val="-2"/>
          <w:sz w:val="11"/>
        </w:rPr>
        <w:t>current</w:t>
      </w:r>
      <w:r>
        <w:rPr>
          <w:color w:val="231F20"/>
          <w:spacing w:val="-10"/>
          <w:sz w:val="11"/>
        </w:rPr>
        <w:t xml:space="preserve"> </w:t>
      </w:r>
      <w:r>
        <w:rPr>
          <w:color w:val="231F20"/>
          <w:spacing w:val="-2"/>
          <w:sz w:val="11"/>
        </w:rPr>
        <w:t>levels</w:t>
      </w:r>
      <w:r>
        <w:rPr>
          <w:color w:val="231F20"/>
          <w:spacing w:val="-10"/>
          <w:sz w:val="11"/>
        </w:rPr>
        <w:t xml:space="preserve"> </w:t>
      </w:r>
      <w:r>
        <w:rPr>
          <w:color w:val="231F20"/>
          <w:spacing w:val="-2"/>
          <w:sz w:val="11"/>
        </w:rPr>
        <w:t>(at</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upper</w:t>
      </w:r>
      <w:r>
        <w:rPr>
          <w:color w:val="231F20"/>
          <w:spacing w:val="-10"/>
          <w:sz w:val="11"/>
        </w:rPr>
        <w:t xml:space="preserve"> </w:t>
      </w:r>
      <w:r>
        <w:rPr>
          <w:color w:val="231F20"/>
          <w:spacing w:val="-2"/>
          <w:sz w:val="11"/>
        </w:rPr>
        <w:t>end</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40"/>
          <w:sz w:val="11"/>
        </w:rPr>
        <w:t xml:space="preserve"> </w:t>
      </w:r>
      <w:r>
        <w:rPr>
          <w:color w:val="231F20"/>
          <w:spacing w:val="-4"/>
          <w:sz w:val="11"/>
        </w:rPr>
        <w:t>sustainable valuations range), or rental yields revert to their 15-year historical average (at the</w:t>
      </w:r>
      <w:r>
        <w:rPr>
          <w:color w:val="231F20"/>
          <w:spacing w:val="40"/>
          <w:sz w:val="11"/>
        </w:rPr>
        <w:t xml:space="preserve"> </w:t>
      </w:r>
      <w:r>
        <w:rPr>
          <w:color w:val="231F20"/>
          <w:w w:val="90"/>
          <w:sz w:val="11"/>
        </w:rPr>
        <w:t>lower end). For more det</w:t>
      </w:r>
      <w:r>
        <w:rPr>
          <w:color w:val="231F20"/>
          <w:w w:val="90"/>
          <w:sz w:val="11"/>
        </w:rPr>
        <w:t>ails, see Crosby, N and Hughes, C (2011), ‘</w:t>
      </w:r>
      <w:hyperlink r:id="rId96">
        <w:r>
          <w:rPr>
            <w:color w:val="231F20"/>
            <w:w w:val="90"/>
            <w:sz w:val="11"/>
            <w:u w:val="single" w:color="231F20"/>
          </w:rPr>
          <w:t xml:space="preserve">The basis of valuations for </w:t>
        </w:r>
      </w:hyperlink>
      <w:r>
        <w:rPr>
          <w:color w:val="231F20"/>
          <w:spacing w:val="40"/>
          <w:sz w:val="11"/>
        </w:rPr>
        <w:t xml:space="preserve"> </w:t>
      </w:r>
      <w:hyperlink r:id="rId97">
        <w:r>
          <w:rPr>
            <w:color w:val="231F20"/>
            <w:spacing w:val="-2"/>
            <w:sz w:val="11"/>
            <w:u w:val="single" w:color="231F20"/>
          </w:rPr>
          <w:t>secured</w:t>
        </w:r>
        <w:r>
          <w:rPr>
            <w:color w:val="231F20"/>
            <w:spacing w:val="-10"/>
            <w:sz w:val="11"/>
            <w:u w:val="single" w:color="231F20"/>
          </w:rPr>
          <w:t xml:space="preserve"> </w:t>
        </w:r>
        <w:r>
          <w:rPr>
            <w:color w:val="231F20"/>
            <w:spacing w:val="-2"/>
            <w:sz w:val="11"/>
            <w:u w:val="single" w:color="231F20"/>
          </w:rPr>
          <w:t>commercial</w:t>
        </w:r>
        <w:r>
          <w:rPr>
            <w:color w:val="231F20"/>
            <w:spacing w:val="-10"/>
            <w:sz w:val="11"/>
            <w:u w:val="single" w:color="231F20"/>
          </w:rPr>
          <w:t xml:space="preserve"> </w:t>
        </w:r>
        <w:r>
          <w:rPr>
            <w:color w:val="231F20"/>
            <w:spacing w:val="-2"/>
            <w:sz w:val="11"/>
            <w:u w:val="single" w:color="231F20"/>
          </w:rPr>
          <w:t>property</w:t>
        </w:r>
        <w:r>
          <w:rPr>
            <w:color w:val="231F20"/>
            <w:spacing w:val="-10"/>
            <w:sz w:val="11"/>
            <w:u w:val="single" w:color="231F20"/>
          </w:rPr>
          <w:t xml:space="preserve"> </w:t>
        </w:r>
        <w:r>
          <w:rPr>
            <w:color w:val="231F20"/>
            <w:spacing w:val="-2"/>
            <w:sz w:val="11"/>
            <w:u w:val="single" w:color="231F20"/>
          </w:rPr>
          <w:t>lending</w:t>
        </w:r>
        <w:r>
          <w:rPr>
            <w:color w:val="231F20"/>
            <w:spacing w:val="-10"/>
            <w:sz w:val="11"/>
            <w:u w:val="single" w:color="231F20"/>
          </w:rPr>
          <w:t xml:space="preserve"> </w:t>
        </w:r>
        <w:r>
          <w:rPr>
            <w:color w:val="231F20"/>
            <w:spacing w:val="-2"/>
            <w:sz w:val="11"/>
            <w:u w:val="single" w:color="231F20"/>
          </w:rPr>
          <w:t>in</w:t>
        </w:r>
        <w:r>
          <w:rPr>
            <w:color w:val="231F20"/>
            <w:spacing w:val="-10"/>
            <w:sz w:val="11"/>
            <w:u w:val="single" w:color="231F20"/>
          </w:rPr>
          <w:t xml:space="preserve"> </w:t>
        </w:r>
        <w:r>
          <w:rPr>
            <w:color w:val="231F20"/>
            <w:spacing w:val="-2"/>
            <w:sz w:val="11"/>
            <w:u w:val="single" w:color="231F20"/>
          </w:rPr>
          <w:t>the</w:t>
        </w:r>
        <w:r>
          <w:rPr>
            <w:color w:val="231F20"/>
            <w:spacing w:val="-10"/>
            <w:sz w:val="11"/>
            <w:u w:val="single" w:color="231F20"/>
          </w:rPr>
          <w:t xml:space="preserve"> </w:t>
        </w:r>
        <w:r>
          <w:rPr>
            <w:color w:val="231F20"/>
            <w:spacing w:val="-2"/>
            <w:sz w:val="11"/>
            <w:u w:val="single" w:color="231F20"/>
          </w:rPr>
          <w:t>UK</w:t>
        </w:r>
      </w:hyperlink>
      <w:r>
        <w:rPr>
          <w:color w:val="231F20"/>
          <w:spacing w:val="-2"/>
          <w:sz w:val="11"/>
        </w:rPr>
        <w:t>’,</w:t>
      </w:r>
      <w:r>
        <w:rPr>
          <w:color w:val="231F20"/>
          <w:spacing w:val="-10"/>
          <w:sz w:val="11"/>
        </w:rPr>
        <w:t xml:space="preserve"> </w:t>
      </w:r>
      <w:r>
        <w:rPr>
          <w:rFonts w:ascii="Cambria" w:hAnsi="Cambria"/>
          <w:i/>
          <w:color w:val="231F20"/>
          <w:spacing w:val="-2"/>
          <w:sz w:val="11"/>
        </w:rPr>
        <w:t>Journal</w:t>
      </w:r>
      <w:r>
        <w:rPr>
          <w:rFonts w:ascii="Cambria" w:hAnsi="Cambria"/>
          <w:i/>
          <w:color w:val="231F20"/>
          <w:spacing w:val="-5"/>
          <w:sz w:val="11"/>
        </w:rPr>
        <w:t xml:space="preserve"> </w:t>
      </w:r>
      <w:r>
        <w:rPr>
          <w:rFonts w:ascii="Cambria" w:hAnsi="Cambria"/>
          <w:i/>
          <w:color w:val="231F20"/>
          <w:spacing w:val="-2"/>
          <w:sz w:val="11"/>
        </w:rPr>
        <w:t>of</w:t>
      </w:r>
      <w:r>
        <w:rPr>
          <w:rFonts w:ascii="Cambria" w:hAnsi="Cambria"/>
          <w:i/>
          <w:color w:val="231F20"/>
          <w:spacing w:val="-4"/>
          <w:sz w:val="11"/>
        </w:rPr>
        <w:t xml:space="preserve"> </w:t>
      </w:r>
      <w:r>
        <w:rPr>
          <w:rFonts w:ascii="Cambria" w:hAnsi="Cambria"/>
          <w:i/>
          <w:color w:val="231F20"/>
          <w:spacing w:val="-2"/>
          <w:sz w:val="11"/>
        </w:rPr>
        <w:t>European</w:t>
      </w:r>
      <w:r>
        <w:rPr>
          <w:rFonts w:ascii="Cambria" w:hAnsi="Cambria"/>
          <w:i/>
          <w:color w:val="231F20"/>
          <w:spacing w:val="-4"/>
          <w:sz w:val="11"/>
        </w:rPr>
        <w:t xml:space="preserve"> </w:t>
      </w:r>
      <w:r>
        <w:rPr>
          <w:rFonts w:ascii="Cambria" w:hAnsi="Cambria"/>
          <w:i/>
          <w:color w:val="231F20"/>
          <w:spacing w:val="-2"/>
          <w:sz w:val="11"/>
        </w:rPr>
        <w:t>Real</w:t>
      </w:r>
      <w:r>
        <w:rPr>
          <w:rFonts w:ascii="Cambria" w:hAnsi="Cambria"/>
          <w:i/>
          <w:color w:val="231F20"/>
          <w:spacing w:val="-4"/>
          <w:sz w:val="11"/>
        </w:rPr>
        <w:t xml:space="preserve"> </w:t>
      </w:r>
      <w:r>
        <w:rPr>
          <w:rFonts w:ascii="Cambria" w:hAnsi="Cambria"/>
          <w:i/>
          <w:color w:val="231F20"/>
          <w:spacing w:val="-2"/>
          <w:sz w:val="11"/>
        </w:rPr>
        <w:t>Estate</w:t>
      </w:r>
      <w:r>
        <w:rPr>
          <w:rFonts w:ascii="Cambria" w:hAnsi="Cambria"/>
          <w:i/>
          <w:color w:val="231F20"/>
          <w:spacing w:val="-4"/>
          <w:sz w:val="11"/>
        </w:rPr>
        <w:t xml:space="preserve"> </w:t>
      </w:r>
      <w:r>
        <w:rPr>
          <w:rFonts w:ascii="Cambria" w:hAnsi="Cambria"/>
          <w:i/>
          <w:color w:val="231F20"/>
          <w:spacing w:val="-2"/>
          <w:sz w:val="11"/>
        </w:rPr>
        <w:t>Research</w:t>
      </w:r>
      <w:r>
        <w:rPr>
          <w:color w:val="231F20"/>
          <w:spacing w:val="-2"/>
          <w:sz w:val="11"/>
        </w:rPr>
        <w:t>.</w:t>
      </w:r>
    </w:p>
    <w:p w14:paraId="74590534" w14:textId="77777777" w:rsidR="00492FE9" w:rsidRDefault="00492FE9">
      <w:pPr>
        <w:pStyle w:val="BodyText"/>
      </w:pPr>
    </w:p>
    <w:p w14:paraId="162997C0" w14:textId="77777777" w:rsidR="00492FE9" w:rsidRDefault="00492FE9">
      <w:pPr>
        <w:pStyle w:val="BodyText"/>
        <w:spacing w:before="129" w:after="1"/>
      </w:pPr>
    </w:p>
    <w:p w14:paraId="54AF5DF7" w14:textId="77777777" w:rsidR="00492FE9" w:rsidRDefault="005317B0">
      <w:pPr>
        <w:pStyle w:val="BodyText"/>
        <w:spacing w:line="20" w:lineRule="exact"/>
        <w:ind w:left="227" w:right="-87"/>
        <w:rPr>
          <w:sz w:val="2"/>
        </w:rPr>
      </w:pPr>
      <w:r>
        <w:rPr>
          <w:noProof/>
          <w:sz w:val="2"/>
        </w:rPr>
        <mc:AlternateContent>
          <mc:Choice Requires="wpg">
            <w:drawing>
              <wp:inline distT="0" distB="0" distL="0" distR="0" wp14:anchorId="7F21510C" wp14:editId="3C2F252F">
                <wp:extent cx="3096260" cy="8890"/>
                <wp:effectExtent l="9525" t="0" r="0" b="635"/>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555" name="Graphic 555"/>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6CBD50F0" id="Group 554"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ASDbZVcAIAAJQFAAAOAAAAAAAAAAAAAAAA&#10;AC4CAABkcnMvZTJvRG9jLnhtbFBLAQItABQABgAIAAAAIQDSVAmF2wAAAAMBAAAPAAAAAAAAAAAA&#10;AAAAAMoEAABkcnMvZG93bnJldi54bWxQSwUGAAAAAAQABADzAAAA0gUAAAAA&#10;">
                <v:shape id="Graphic 555"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" path="m,l3096006,e" filled="f" strokecolor="#ab3e97" strokeweight=".7pt">
                  <v:path arrowok="t"/>
                </v:shape>
                <w10:anchorlock/>
              </v:group>
            </w:pict>
          </mc:Fallback>
        </mc:AlternateContent>
      </w:r>
    </w:p>
    <w:p w14:paraId="66B4B5EE" w14:textId="77777777" w:rsidR="00492FE9" w:rsidRDefault="005317B0">
      <w:pPr>
        <w:spacing w:before="73" w:line="259" w:lineRule="auto"/>
        <w:ind w:left="227" w:right="38"/>
        <w:rPr>
          <w:rFonts w:ascii="Trebuchet MS"/>
          <w:sz w:val="18"/>
        </w:rPr>
      </w:pPr>
      <w:r>
        <w:rPr>
          <w:rFonts w:ascii="Trebuchet MS"/>
          <w:b/>
          <w:color w:val="AB3E97"/>
          <w:spacing w:val="-6"/>
          <w:sz w:val="18"/>
        </w:rPr>
        <w:t>Chart</w:t>
      </w:r>
      <w:r>
        <w:rPr>
          <w:rFonts w:ascii="Trebuchet MS"/>
          <w:b/>
          <w:color w:val="AB3E97"/>
          <w:spacing w:val="-10"/>
          <w:sz w:val="18"/>
        </w:rPr>
        <w:t xml:space="preserve"> </w:t>
      </w:r>
      <w:r>
        <w:rPr>
          <w:rFonts w:ascii="Trebuchet MS"/>
          <w:b/>
          <w:color w:val="AB3E97"/>
          <w:spacing w:val="-6"/>
          <w:sz w:val="18"/>
        </w:rPr>
        <w:t>D.7</w:t>
      </w:r>
      <w:r>
        <w:rPr>
          <w:rFonts w:ascii="Trebuchet MS"/>
          <w:b/>
          <w:color w:val="AB3E97"/>
          <w:spacing w:val="-10"/>
          <w:sz w:val="18"/>
        </w:rPr>
        <w:t xml:space="preserve"> </w:t>
      </w:r>
      <w:r>
        <w:rPr>
          <w:rFonts w:ascii="Trebuchet MS"/>
          <w:color w:val="AB3E97"/>
          <w:spacing w:val="-6"/>
          <w:sz w:val="18"/>
        </w:rPr>
        <w:t>Since</w:t>
      </w:r>
      <w:r>
        <w:rPr>
          <w:rFonts w:ascii="Trebuchet MS"/>
          <w:color w:val="AB3E97"/>
          <w:spacing w:val="-8"/>
          <w:sz w:val="18"/>
        </w:rPr>
        <w:t xml:space="preserve"> </w:t>
      </w:r>
      <w:r>
        <w:rPr>
          <w:rFonts w:ascii="Trebuchet MS"/>
          <w:color w:val="AB3E97"/>
          <w:spacing w:val="-6"/>
          <w:sz w:val="18"/>
        </w:rPr>
        <w:t>2016,</w:t>
      </w:r>
      <w:r>
        <w:rPr>
          <w:rFonts w:ascii="Trebuchet MS"/>
          <w:color w:val="AB3E97"/>
          <w:spacing w:val="-8"/>
          <w:sz w:val="18"/>
        </w:rPr>
        <w:t xml:space="preserve"> </w:t>
      </w:r>
      <w:r>
        <w:rPr>
          <w:rFonts w:ascii="Trebuchet MS"/>
          <w:color w:val="AB3E97"/>
          <w:spacing w:val="-6"/>
          <w:sz w:val="18"/>
        </w:rPr>
        <w:t>some</w:t>
      </w:r>
      <w:r>
        <w:rPr>
          <w:rFonts w:ascii="Trebuchet MS"/>
          <w:color w:val="AB3E97"/>
          <w:spacing w:val="-13"/>
          <w:sz w:val="18"/>
        </w:rPr>
        <w:t xml:space="preserve"> </w:t>
      </w:r>
      <w:r>
        <w:rPr>
          <w:rFonts w:ascii="Trebuchet MS"/>
          <w:color w:val="AB3E97"/>
          <w:spacing w:val="-6"/>
          <w:sz w:val="18"/>
        </w:rPr>
        <w:t>UK</w:t>
      </w:r>
      <w:r>
        <w:rPr>
          <w:rFonts w:ascii="Trebuchet MS"/>
          <w:color w:val="AB3E97"/>
          <w:spacing w:val="-8"/>
          <w:sz w:val="18"/>
        </w:rPr>
        <w:t xml:space="preserve"> </w:t>
      </w:r>
      <w:r>
        <w:rPr>
          <w:rFonts w:ascii="Trebuchet MS"/>
          <w:color w:val="AB3E97"/>
          <w:spacing w:val="-6"/>
          <w:sz w:val="18"/>
        </w:rPr>
        <w:t>assets</w:t>
      </w:r>
      <w:r>
        <w:rPr>
          <w:rFonts w:ascii="Trebuchet MS"/>
          <w:color w:val="AB3E97"/>
          <w:spacing w:val="-8"/>
          <w:sz w:val="18"/>
        </w:rPr>
        <w:t xml:space="preserve"> </w:t>
      </w:r>
      <w:r>
        <w:rPr>
          <w:rFonts w:ascii="Trebuchet MS"/>
          <w:color w:val="AB3E97"/>
          <w:spacing w:val="-6"/>
          <w:sz w:val="18"/>
        </w:rPr>
        <w:t>have</w:t>
      </w:r>
      <w:r>
        <w:rPr>
          <w:rFonts w:ascii="Trebuchet MS"/>
          <w:color w:val="AB3E97"/>
          <w:spacing w:val="-12"/>
          <w:sz w:val="18"/>
        </w:rPr>
        <w:t xml:space="preserve"> </w:t>
      </w:r>
      <w:r>
        <w:rPr>
          <w:rFonts w:ascii="Trebuchet MS"/>
          <w:color w:val="AB3E97"/>
          <w:spacing w:val="-6"/>
          <w:sz w:val="18"/>
        </w:rPr>
        <w:t>traded</w:t>
      </w:r>
      <w:r>
        <w:rPr>
          <w:rFonts w:ascii="Trebuchet MS"/>
          <w:color w:val="AB3E97"/>
          <w:spacing w:val="-8"/>
          <w:sz w:val="18"/>
        </w:rPr>
        <w:t xml:space="preserve"> </w:t>
      </w:r>
      <w:r>
        <w:rPr>
          <w:rFonts w:ascii="Trebuchet MS"/>
          <w:color w:val="AB3E97"/>
          <w:spacing w:val="-6"/>
          <w:sz w:val="18"/>
        </w:rPr>
        <w:t>at</w:t>
      </w:r>
      <w:r>
        <w:rPr>
          <w:rFonts w:ascii="Trebuchet MS"/>
          <w:color w:val="AB3E97"/>
          <w:spacing w:val="-8"/>
          <w:sz w:val="18"/>
        </w:rPr>
        <w:t xml:space="preserve"> </w:t>
      </w:r>
      <w:r>
        <w:rPr>
          <w:rFonts w:ascii="Trebuchet MS"/>
          <w:color w:val="AB3E97"/>
          <w:spacing w:val="-6"/>
          <w:sz w:val="18"/>
        </w:rPr>
        <w:t>a</w:t>
      </w:r>
      <w:r>
        <w:rPr>
          <w:rFonts w:ascii="Trebuchet MS"/>
          <w:color w:val="AB3E97"/>
          <w:spacing w:val="-12"/>
          <w:sz w:val="18"/>
        </w:rPr>
        <w:t xml:space="preserve"> </w:t>
      </w:r>
      <w:r>
        <w:rPr>
          <w:rFonts w:ascii="Trebuchet MS"/>
          <w:color w:val="AB3E97"/>
          <w:spacing w:val="-6"/>
          <w:sz w:val="18"/>
        </w:rPr>
        <w:t xml:space="preserve">discount </w:t>
      </w:r>
      <w:r>
        <w:rPr>
          <w:rFonts w:ascii="Trebuchet MS"/>
          <w:color w:val="AB3E97"/>
          <w:sz w:val="18"/>
        </w:rPr>
        <w:t>compared</w:t>
      </w:r>
      <w:r>
        <w:rPr>
          <w:rFonts w:ascii="Trebuchet MS"/>
          <w:color w:val="AB3E97"/>
          <w:spacing w:val="-11"/>
          <w:sz w:val="18"/>
        </w:rPr>
        <w:t xml:space="preserve"> </w:t>
      </w:r>
      <w:r>
        <w:rPr>
          <w:rFonts w:ascii="Trebuchet MS"/>
          <w:color w:val="AB3E97"/>
          <w:sz w:val="18"/>
        </w:rPr>
        <w:t>to</w:t>
      </w:r>
      <w:r>
        <w:rPr>
          <w:rFonts w:ascii="Trebuchet MS"/>
          <w:color w:val="AB3E97"/>
          <w:spacing w:val="-6"/>
          <w:sz w:val="18"/>
        </w:rPr>
        <w:t xml:space="preserve"> </w:t>
      </w:r>
      <w:r>
        <w:rPr>
          <w:rFonts w:ascii="Trebuchet MS"/>
          <w:color w:val="AB3E97"/>
          <w:sz w:val="18"/>
        </w:rPr>
        <w:t>international</w:t>
      </w:r>
      <w:r>
        <w:rPr>
          <w:rFonts w:ascii="Trebuchet MS"/>
          <w:color w:val="AB3E97"/>
          <w:spacing w:val="-6"/>
          <w:sz w:val="18"/>
        </w:rPr>
        <w:t xml:space="preserve"> </w:t>
      </w:r>
      <w:r>
        <w:rPr>
          <w:rFonts w:ascii="Trebuchet MS"/>
          <w:color w:val="AB3E97"/>
          <w:sz w:val="18"/>
        </w:rPr>
        <w:t>assets</w:t>
      </w:r>
    </w:p>
    <w:p w14:paraId="3DB44633" w14:textId="77777777" w:rsidR="00492FE9" w:rsidRDefault="005317B0">
      <w:pPr>
        <w:spacing w:line="188" w:lineRule="exact"/>
        <w:ind w:left="227"/>
        <w:rPr>
          <w:position w:val="4"/>
          <w:sz w:val="12"/>
        </w:rPr>
      </w:pPr>
      <w:r>
        <w:rPr>
          <w:rFonts w:ascii="Trebuchet MS"/>
          <w:color w:val="231F20"/>
          <w:w w:val="90"/>
          <w:sz w:val="16"/>
        </w:rPr>
        <w:t>Changes</w:t>
      </w:r>
      <w:r>
        <w:rPr>
          <w:rFonts w:ascii="Trebuchet MS"/>
          <w:color w:val="231F20"/>
          <w:spacing w:val="-5"/>
          <w:w w:val="90"/>
          <w:sz w:val="16"/>
        </w:rPr>
        <w:t xml:space="preserve"> </w:t>
      </w:r>
      <w:r>
        <w:rPr>
          <w:rFonts w:ascii="Trebuchet MS"/>
          <w:color w:val="231F20"/>
          <w:w w:val="90"/>
          <w:sz w:val="16"/>
        </w:rPr>
        <w:t>in</w:t>
      </w:r>
      <w:r>
        <w:rPr>
          <w:rFonts w:ascii="Trebuchet MS"/>
          <w:color w:val="231F20"/>
          <w:spacing w:val="-4"/>
          <w:w w:val="90"/>
          <w:sz w:val="16"/>
        </w:rPr>
        <w:t xml:space="preserve"> </w:t>
      </w:r>
      <w:r>
        <w:rPr>
          <w:rFonts w:ascii="Trebuchet MS"/>
          <w:color w:val="231F20"/>
          <w:w w:val="90"/>
          <w:sz w:val="16"/>
        </w:rPr>
        <w:t>UK,</w:t>
      </w:r>
      <w:r>
        <w:rPr>
          <w:rFonts w:ascii="Trebuchet MS"/>
          <w:color w:val="231F20"/>
          <w:spacing w:val="-4"/>
          <w:w w:val="90"/>
          <w:sz w:val="16"/>
        </w:rPr>
        <w:t xml:space="preserve"> </w:t>
      </w:r>
      <w:r>
        <w:rPr>
          <w:rFonts w:ascii="Trebuchet MS"/>
          <w:color w:val="231F20"/>
          <w:w w:val="90"/>
          <w:sz w:val="16"/>
        </w:rPr>
        <w:t>US</w:t>
      </w:r>
      <w:r>
        <w:rPr>
          <w:rFonts w:ascii="Trebuchet MS"/>
          <w:color w:val="231F20"/>
          <w:spacing w:val="-4"/>
          <w:w w:val="90"/>
          <w:sz w:val="16"/>
        </w:rPr>
        <w:t xml:space="preserve"> </w:t>
      </w:r>
      <w:r>
        <w:rPr>
          <w:rFonts w:ascii="Trebuchet MS"/>
          <w:color w:val="231F20"/>
          <w:w w:val="90"/>
          <w:sz w:val="16"/>
        </w:rPr>
        <w:t>and</w:t>
      </w:r>
      <w:r>
        <w:rPr>
          <w:rFonts w:ascii="Trebuchet MS"/>
          <w:color w:val="231F20"/>
          <w:spacing w:val="-4"/>
          <w:w w:val="90"/>
          <w:sz w:val="16"/>
        </w:rPr>
        <w:t xml:space="preserve"> </w:t>
      </w:r>
      <w:r>
        <w:rPr>
          <w:rFonts w:ascii="Trebuchet MS"/>
          <w:color w:val="231F20"/>
          <w:w w:val="90"/>
          <w:sz w:val="16"/>
        </w:rPr>
        <w:t>euro-area</w:t>
      </w:r>
      <w:r>
        <w:rPr>
          <w:rFonts w:ascii="Trebuchet MS"/>
          <w:color w:val="231F20"/>
          <w:spacing w:val="-4"/>
          <w:w w:val="90"/>
          <w:sz w:val="16"/>
        </w:rPr>
        <w:t xml:space="preserve"> </w:t>
      </w:r>
      <w:r>
        <w:rPr>
          <w:rFonts w:ascii="Trebuchet MS"/>
          <w:color w:val="231F20"/>
          <w:w w:val="90"/>
          <w:sz w:val="16"/>
        </w:rPr>
        <w:t>asset</w:t>
      </w:r>
      <w:r>
        <w:rPr>
          <w:rFonts w:ascii="Trebuchet MS"/>
          <w:color w:val="231F20"/>
          <w:spacing w:val="-4"/>
          <w:w w:val="90"/>
          <w:sz w:val="16"/>
        </w:rPr>
        <w:t xml:space="preserve"> </w:t>
      </w:r>
      <w:r>
        <w:rPr>
          <w:rFonts w:ascii="Trebuchet MS"/>
          <w:color w:val="231F20"/>
          <w:w w:val="90"/>
          <w:sz w:val="16"/>
        </w:rPr>
        <w:t>prices</w:t>
      </w:r>
      <w:r>
        <w:rPr>
          <w:rFonts w:ascii="Trebuchet MS"/>
          <w:color w:val="231F20"/>
          <w:spacing w:val="-5"/>
          <w:w w:val="90"/>
          <w:sz w:val="16"/>
        </w:rPr>
        <w:t xml:space="preserve"> </w:t>
      </w:r>
      <w:r>
        <w:rPr>
          <w:rFonts w:ascii="Trebuchet MS"/>
          <w:color w:val="231F20"/>
          <w:w w:val="90"/>
          <w:sz w:val="16"/>
        </w:rPr>
        <w:t>since</w:t>
      </w:r>
      <w:r>
        <w:rPr>
          <w:rFonts w:ascii="Trebuchet MS"/>
          <w:color w:val="231F20"/>
          <w:spacing w:val="-4"/>
          <w:w w:val="90"/>
          <w:sz w:val="16"/>
        </w:rPr>
        <w:t xml:space="preserve"> </w:t>
      </w:r>
      <w:r>
        <w:rPr>
          <w:rFonts w:ascii="Trebuchet MS"/>
          <w:color w:val="231F20"/>
          <w:w w:val="90"/>
          <w:sz w:val="16"/>
        </w:rPr>
        <w:t>4</w:t>
      </w:r>
      <w:r>
        <w:rPr>
          <w:rFonts w:ascii="Trebuchet MS"/>
          <w:color w:val="231F20"/>
          <w:spacing w:val="-4"/>
          <w:w w:val="90"/>
          <w:sz w:val="16"/>
        </w:rPr>
        <w:t xml:space="preserve"> </w:t>
      </w:r>
      <w:r>
        <w:rPr>
          <w:rFonts w:ascii="Trebuchet MS"/>
          <w:color w:val="231F20"/>
          <w:w w:val="90"/>
          <w:sz w:val="16"/>
        </w:rPr>
        <w:t>January</w:t>
      </w:r>
      <w:r>
        <w:rPr>
          <w:rFonts w:ascii="Trebuchet MS"/>
          <w:color w:val="231F20"/>
          <w:spacing w:val="-4"/>
          <w:w w:val="90"/>
          <w:sz w:val="16"/>
        </w:rPr>
        <w:t xml:space="preserve"> </w:t>
      </w:r>
      <w:r>
        <w:rPr>
          <w:rFonts w:ascii="Trebuchet MS"/>
          <w:color w:val="231F20"/>
          <w:spacing w:val="-2"/>
          <w:w w:val="90"/>
          <w:sz w:val="16"/>
        </w:rPr>
        <w:t>2016</w:t>
      </w:r>
      <w:r>
        <w:rPr>
          <w:color w:val="231F20"/>
          <w:spacing w:val="-2"/>
          <w:w w:val="90"/>
          <w:position w:val="4"/>
          <w:sz w:val="12"/>
        </w:rPr>
        <w:t>(a)</w:t>
      </w:r>
    </w:p>
    <w:p w14:paraId="47F5EB18" w14:textId="77777777" w:rsidR="00492FE9" w:rsidRDefault="005317B0">
      <w:pPr>
        <w:spacing w:before="125" w:line="288" w:lineRule="auto"/>
        <w:ind w:left="572" w:right="3535"/>
        <w:rPr>
          <w:sz w:val="12"/>
        </w:rPr>
      </w:pPr>
      <w:r>
        <w:rPr>
          <w:noProof/>
          <w:position w:val="-2"/>
        </w:rPr>
        <w:drawing>
          <wp:inline distT="0" distB="0" distL="0" distR="0" wp14:anchorId="77B23E3C" wp14:editId="0C0A6C8D">
            <wp:extent cx="89992" cy="89992"/>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98" cstate="print"/>
                    <a:stretch>
                      <a:fillRect/>
                    </a:stretch>
                  </pic:blipFill>
                  <pic:spPr>
                    <a:xfrm>
                      <a:off x="0" y="0"/>
                      <a:ext cx="89992" cy="89992"/>
                    </a:xfrm>
                    <a:prstGeom prst="rect">
                      <a:avLst/>
                    </a:prstGeom>
                  </pic:spPr>
                </pic:pic>
              </a:graphicData>
            </a:graphic>
          </wp:inline>
        </w:drawing>
      </w:r>
      <w:r>
        <w:rPr>
          <w:rFonts w:ascii="Times New Roman"/>
          <w:spacing w:val="-13"/>
          <w:sz w:val="20"/>
        </w:rPr>
        <w:t xml:space="preserve"> </w:t>
      </w:r>
      <w:r>
        <w:rPr>
          <w:color w:val="231F20"/>
          <w:spacing w:val="-4"/>
          <w:sz w:val="12"/>
        </w:rPr>
        <w:t>United</w:t>
      </w:r>
      <w:r>
        <w:rPr>
          <w:color w:val="231F20"/>
          <w:spacing w:val="-11"/>
          <w:sz w:val="12"/>
        </w:rPr>
        <w:t xml:space="preserve"> </w:t>
      </w:r>
      <w:r>
        <w:rPr>
          <w:color w:val="231F20"/>
          <w:spacing w:val="-4"/>
          <w:sz w:val="12"/>
        </w:rPr>
        <w:t>Kingdom</w:t>
      </w:r>
      <w:r>
        <w:rPr>
          <w:color w:val="231F20"/>
          <w:spacing w:val="40"/>
          <w:sz w:val="12"/>
        </w:rPr>
        <w:t xml:space="preserve"> </w:t>
      </w:r>
      <w:r>
        <w:rPr>
          <w:noProof/>
          <w:color w:val="231F20"/>
          <w:position w:val="-2"/>
          <w:sz w:val="12"/>
        </w:rPr>
        <w:drawing>
          <wp:inline distT="0" distB="0" distL="0" distR="0" wp14:anchorId="06F30E4E" wp14:editId="357878D7">
            <wp:extent cx="89992" cy="89992"/>
            <wp:effectExtent l="0" t="0" r="0" b="0"/>
            <wp:docPr id="557" name="Image 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7" name="Image 557"/>
                    <pic:cNvPicPr/>
                  </pic:nvPicPr>
                  <pic:blipFill>
                    <a:blip r:embed="rId32" cstate="print"/>
                    <a:stretch>
                      <a:fillRect/>
                    </a:stretch>
                  </pic:blipFill>
                  <pic:spPr>
                    <a:xfrm>
                      <a:off x="0" y="0"/>
                      <a:ext cx="89992" cy="89992"/>
                    </a:xfrm>
                    <a:prstGeom prst="rect">
                      <a:avLst/>
                    </a:prstGeom>
                  </pic:spPr>
                </pic:pic>
              </a:graphicData>
            </a:graphic>
          </wp:inline>
        </w:drawing>
      </w:r>
      <w:r>
        <w:rPr>
          <w:rFonts w:ascii="Times New Roman"/>
          <w:color w:val="231F20"/>
          <w:spacing w:val="40"/>
          <w:sz w:val="12"/>
        </w:rPr>
        <w:t xml:space="preserve"> </w:t>
      </w:r>
      <w:r>
        <w:rPr>
          <w:color w:val="231F20"/>
          <w:sz w:val="12"/>
        </w:rPr>
        <w:t>United States</w:t>
      </w:r>
    </w:p>
    <w:p w14:paraId="4048C605" w14:textId="77777777" w:rsidR="00492FE9" w:rsidRDefault="005317B0">
      <w:pPr>
        <w:spacing w:line="147" w:lineRule="exact"/>
        <w:ind w:left="769"/>
        <w:rPr>
          <w:position w:val="4"/>
          <w:sz w:val="11"/>
        </w:rPr>
      </w:pPr>
      <w:r>
        <w:rPr>
          <w:noProof/>
          <w:position w:val="4"/>
          <w:sz w:val="11"/>
        </w:rPr>
        <mc:AlternateContent>
          <mc:Choice Requires="wps">
            <w:drawing>
              <wp:anchor distT="0" distB="0" distL="0" distR="0" simplePos="0" relativeHeight="15781376" behindDoc="0" locked="0" layoutInCell="1" allowOverlap="1" wp14:anchorId="69C093EA" wp14:editId="1BF7609C">
                <wp:simplePos x="0" y="0"/>
                <wp:positionH relativeFrom="page">
                  <wp:posOffset>723125</wp:posOffset>
                </wp:positionH>
                <wp:positionV relativeFrom="paragraph">
                  <wp:posOffset>7847</wp:posOffset>
                </wp:positionV>
                <wp:extent cx="90170" cy="90170"/>
                <wp:effectExtent l="0" t="0" r="0" b="0"/>
                <wp:wrapNone/>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90004"/>
                              </a:lnTo>
                              <a:lnTo>
                                <a:pt x="89992" y="90004"/>
                              </a:lnTo>
                              <a:lnTo>
                                <a:pt x="89992"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2E0E6194" id="Graphic 558" o:spid="_x0000_s1026" style="position:absolute;margin-left:56.95pt;margin-top:.6pt;width:7.1pt;height:7.1pt;z-index:1578137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" path="m89992,l,,,90004r89992,l89992,xe" fillcolor="#fcaf17" stroked="f">
                <v:path arrowok="t"/>
                <w10:wrap anchorx="page"/>
              </v:shape>
            </w:pict>
          </mc:Fallback>
        </mc:AlternateContent>
      </w:r>
      <w:r>
        <w:rPr>
          <w:color w:val="231F20"/>
          <w:w w:val="85"/>
          <w:sz w:val="12"/>
        </w:rPr>
        <w:t>Euro</w:t>
      </w:r>
      <w:r>
        <w:rPr>
          <w:color w:val="231F20"/>
          <w:spacing w:val="-2"/>
          <w:sz w:val="12"/>
        </w:rPr>
        <w:t xml:space="preserve"> </w:t>
      </w:r>
      <w:r>
        <w:rPr>
          <w:color w:val="231F20"/>
          <w:spacing w:val="-2"/>
          <w:w w:val="95"/>
          <w:sz w:val="12"/>
        </w:rPr>
        <w:t>area</w:t>
      </w:r>
      <w:r>
        <w:rPr>
          <w:color w:val="231F20"/>
          <w:spacing w:val="-2"/>
          <w:w w:val="95"/>
          <w:position w:val="4"/>
          <w:sz w:val="11"/>
        </w:rPr>
        <w:t>(b)</w:t>
      </w:r>
    </w:p>
    <w:p w14:paraId="42E1808A" w14:textId="77777777" w:rsidR="00492FE9" w:rsidRDefault="005317B0">
      <w:pPr>
        <w:pStyle w:val="BodyText"/>
        <w:spacing w:before="32" w:line="259" w:lineRule="auto"/>
        <w:ind w:left="227" w:right="371"/>
      </w:pPr>
      <w:r>
        <w:br w:type="column"/>
      </w:r>
      <w:r>
        <w:rPr>
          <w:color w:val="231F20"/>
          <w:w w:val="90"/>
        </w:rPr>
        <w:t>indicate</w:t>
      </w:r>
      <w:r>
        <w:rPr>
          <w:color w:val="231F20"/>
          <w:spacing w:val="-14"/>
          <w:w w:val="90"/>
        </w:rPr>
        <w:t xml:space="preserve"> </w:t>
      </w:r>
      <w:r>
        <w:rPr>
          <w:color w:val="231F20"/>
          <w:w w:val="90"/>
        </w:rPr>
        <w:t>investor</w:t>
      </w:r>
      <w:r>
        <w:rPr>
          <w:color w:val="231F20"/>
          <w:spacing w:val="-12"/>
          <w:w w:val="90"/>
        </w:rPr>
        <w:t xml:space="preserve"> </w:t>
      </w:r>
      <w:r>
        <w:rPr>
          <w:color w:val="231F20"/>
          <w:w w:val="90"/>
        </w:rPr>
        <w:t>concerns</w:t>
      </w:r>
      <w:r>
        <w:rPr>
          <w:color w:val="231F20"/>
          <w:spacing w:val="-12"/>
          <w:w w:val="90"/>
        </w:rPr>
        <w:t xml:space="preserve"> </w:t>
      </w:r>
      <w:r>
        <w:rPr>
          <w:color w:val="231F20"/>
          <w:w w:val="90"/>
        </w:rPr>
        <w:t>that</w:t>
      </w:r>
      <w:r>
        <w:rPr>
          <w:color w:val="231F20"/>
          <w:spacing w:val="-11"/>
          <w:w w:val="90"/>
        </w:rPr>
        <w:t xml:space="preserve"> </w:t>
      </w:r>
      <w:r>
        <w:rPr>
          <w:color w:val="231F20"/>
          <w:w w:val="90"/>
        </w:rPr>
        <w:t>REIT</w:t>
      </w:r>
      <w:r>
        <w:rPr>
          <w:color w:val="231F20"/>
          <w:spacing w:val="-12"/>
          <w:w w:val="90"/>
        </w:rPr>
        <w:t xml:space="preserve"> </w:t>
      </w:r>
      <w:r>
        <w:rPr>
          <w:color w:val="231F20"/>
          <w:w w:val="90"/>
        </w:rPr>
        <w:t>assets</w:t>
      </w:r>
      <w:r>
        <w:rPr>
          <w:color w:val="231F20"/>
          <w:spacing w:val="-12"/>
          <w:w w:val="90"/>
        </w:rPr>
        <w:t xml:space="preserve"> </w:t>
      </w:r>
      <w:r>
        <w:rPr>
          <w:color w:val="231F20"/>
          <w:w w:val="90"/>
        </w:rPr>
        <w:t>are</w:t>
      </w:r>
      <w:r>
        <w:rPr>
          <w:color w:val="231F20"/>
          <w:spacing w:val="-12"/>
          <w:w w:val="90"/>
        </w:rPr>
        <w:t xml:space="preserve"> </w:t>
      </w:r>
      <w:r>
        <w:rPr>
          <w:color w:val="231F20"/>
          <w:w w:val="90"/>
        </w:rPr>
        <w:t>overvalued,</w:t>
      </w:r>
      <w:r>
        <w:rPr>
          <w:color w:val="231F20"/>
          <w:spacing w:val="-11"/>
          <w:w w:val="90"/>
        </w:rPr>
        <w:t xml:space="preserve"> </w:t>
      </w:r>
      <w:r>
        <w:rPr>
          <w:color w:val="231F20"/>
          <w:w w:val="90"/>
        </w:rPr>
        <w:t xml:space="preserve">or </w:t>
      </w:r>
      <w:r>
        <w:rPr>
          <w:color w:val="231F20"/>
          <w:spacing w:val="-4"/>
        </w:rPr>
        <w:t>that</w:t>
      </w:r>
      <w:r>
        <w:rPr>
          <w:color w:val="231F20"/>
          <w:spacing w:val="-18"/>
        </w:rPr>
        <w:t xml:space="preserve"> </w:t>
      </w:r>
      <w:r>
        <w:rPr>
          <w:color w:val="231F20"/>
          <w:spacing w:val="-4"/>
        </w:rPr>
        <w:t>they</w:t>
      </w:r>
      <w:r>
        <w:rPr>
          <w:color w:val="231F20"/>
          <w:spacing w:val="-18"/>
        </w:rPr>
        <w:t xml:space="preserve"> </w:t>
      </w:r>
      <w:r>
        <w:rPr>
          <w:color w:val="231F20"/>
          <w:spacing w:val="-4"/>
        </w:rPr>
        <w:t>have</w:t>
      </w:r>
      <w:r>
        <w:rPr>
          <w:color w:val="231F20"/>
          <w:spacing w:val="-18"/>
        </w:rPr>
        <w:t xml:space="preserve"> </w:t>
      </w:r>
      <w:r>
        <w:rPr>
          <w:color w:val="231F20"/>
          <w:spacing w:val="-4"/>
        </w:rPr>
        <w:t>poor</w:t>
      </w:r>
      <w:r>
        <w:rPr>
          <w:color w:val="231F20"/>
          <w:spacing w:val="-18"/>
        </w:rPr>
        <w:t xml:space="preserve"> </w:t>
      </w:r>
      <w:r>
        <w:rPr>
          <w:color w:val="231F20"/>
          <w:spacing w:val="-4"/>
        </w:rPr>
        <w:t>or</w:t>
      </w:r>
      <w:r>
        <w:rPr>
          <w:color w:val="231F20"/>
          <w:spacing w:val="-18"/>
        </w:rPr>
        <w:t xml:space="preserve"> </w:t>
      </w:r>
      <w:r>
        <w:rPr>
          <w:color w:val="231F20"/>
          <w:spacing w:val="-4"/>
        </w:rPr>
        <w:t>uncertain</w:t>
      </w:r>
      <w:r>
        <w:rPr>
          <w:color w:val="231F20"/>
          <w:spacing w:val="-18"/>
        </w:rPr>
        <w:t xml:space="preserve"> </w:t>
      </w:r>
      <w:r>
        <w:rPr>
          <w:color w:val="231F20"/>
          <w:spacing w:val="-4"/>
        </w:rPr>
        <w:t>future</w:t>
      </w:r>
      <w:r>
        <w:rPr>
          <w:color w:val="231F20"/>
          <w:spacing w:val="-18"/>
        </w:rPr>
        <w:t xml:space="preserve"> </w:t>
      </w:r>
      <w:r>
        <w:rPr>
          <w:color w:val="231F20"/>
          <w:spacing w:val="-4"/>
        </w:rPr>
        <w:t>profit</w:t>
      </w:r>
      <w:r>
        <w:rPr>
          <w:color w:val="231F20"/>
          <w:spacing w:val="-18"/>
        </w:rPr>
        <w:t xml:space="preserve"> </w:t>
      </w:r>
      <w:r>
        <w:rPr>
          <w:color w:val="231F20"/>
          <w:spacing w:val="-4"/>
        </w:rPr>
        <w:t>prospects.</w:t>
      </w:r>
    </w:p>
    <w:p w14:paraId="600CF5FD" w14:textId="77777777" w:rsidR="00492FE9" w:rsidRDefault="00492FE9">
      <w:pPr>
        <w:pStyle w:val="BodyText"/>
        <w:spacing w:before="17"/>
      </w:pPr>
    </w:p>
    <w:p w14:paraId="6C45CC2A" w14:textId="77777777" w:rsidR="00492FE9" w:rsidRDefault="005317B0">
      <w:pPr>
        <w:pStyle w:val="BodyText"/>
        <w:spacing w:line="259" w:lineRule="auto"/>
        <w:ind w:left="227" w:right="79"/>
      </w:pPr>
      <w:r>
        <w:rPr>
          <w:color w:val="231F20"/>
          <w:w w:val="90"/>
        </w:rPr>
        <w:t>The</w:t>
      </w:r>
      <w:r>
        <w:rPr>
          <w:color w:val="231F20"/>
          <w:spacing w:val="-2"/>
          <w:w w:val="90"/>
        </w:rPr>
        <w:t xml:space="preserve"> </w:t>
      </w:r>
      <w:r>
        <w:rPr>
          <w:color w:val="231F20"/>
          <w:w w:val="90"/>
        </w:rPr>
        <w:t>impact</w:t>
      </w:r>
      <w:r>
        <w:rPr>
          <w:color w:val="231F20"/>
          <w:spacing w:val="-2"/>
          <w:w w:val="90"/>
        </w:rPr>
        <w:t xml:space="preserve"> </w:t>
      </w:r>
      <w:r>
        <w:rPr>
          <w:color w:val="231F20"/>
          <w:w w:val="90"/>
        </w:rPr>
        <w:t>of</w:t>
      </w:r>
      <w:r>
        <w:rPr>
          <w:color w:val="231F20"/>
          <w:spacing w:val="-2"/>
          <w:w w:val="90"/>
        </w:rPr>
        <w:t xml:space="preserve"> </w:t>
      </w:r>
      <w:r>
        <w:rPr>
          <w:color w:val="231F20"/>
          <w:w w:val="90"/>
        </w:rPr>
        <w:t>Brexit</w:t>
      </w:r>
      <w:r>
        <w:rPr>
          <w:color w:val="231F20"/>
          <w:spacing w:val="-2"/>
          <w:w w:val="90"/>
        </w:rPr>
        <w:t xml:space="preserve"> </w:t>
      </w:r>
      <w:r>
        <w:rPr>
          <w:color w:val="231F20"/>
          <w:w w:val="90"/>
        </w:rPr>
        <w:t>on</w:t>
      </w:r>
      <w:r>
        <w:rPr>
          <w:color w:val="231F20"/>
          <w:spacing w:val="-2"/>
          <w:w w:val="90"/>
        </w:rPr>
        <w:t xml:space="preserve"> </w:t>
      </w:r>
      <w:r>
        <w:rPr>
          <w:color w:val="231F20"/>
          <w:w w:val="90"/>
        </w:rPr>
        <w:t>investor</w:t>
      </w:r>
      <w:r>
        <w:rPr>
          <w:color w:val="231F20"/>
          <w:spacing w:val="-2"/>
          <w:w w:val="90"/>
        </w:rPr>
        <w:t xml:space="preserve"> </w:t>
      </w:r>
      <w:r>
        <w:rPr>
          <w:color w:val="231F20"/>
          <w:w w:val="90"/>
        </w:rPr>
        <w:t>appetite</w:t>
      </w:r>
      <w:r>
        <w:rPr>
          <w:color w:val="231F20"/>
          <w:spacing w:val="-2"/>
          <w:w w:val="90"/>
        </w:rPr>
        <w:t xml:space="preserve"> </w:t>
      </w:r>
      <w:r>
        <w:rPr>
          <w:color w:val="231F20"/>
          <w:w w:val="90"/>
        </w:rPr>
        <w:t>towards</w:t>
      </w:r>
      <w:r>
        <w:rPr>
          <w:color w:val="231F20"/>
          <w:spacing w:val="-2"/>
          <w:w w:val="90"/>
        </w:rPr>
        <w:t xml:space="preserve"> </w:t>
      </w:r>
      <w:r>
        <w:rPr>
          <w:color w:val="231F20"/>
          <w:w w:val="90"/>
        </w:rPr>
        <w:t>UK</w:t>
      </w:r>
      <w:r>
        <w:rPr>
          <w:color w:val="231F20"/>
          <w:spacing w:val="-2"/>
          <w:w w:val="90"/>
        </w:rPr>
        <w:t xml:space="preserve"> </w:t>
      </w:r>
      <w:r>
        <w:rPr>
          <w:color w:val="231F20"/>
          <w:w w:val="90"/>
        </w:rPr>
        <w:t>corporate bonds</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more</w:t>
      </w:r>
      <w:r>
        <w:rPr>
          <w:color w:val="231F20"/>
          <w:spacing w:val="-5"/>
          <w:w w:val="90"/>
        </w:rPr>
        <w:t xml:space="preserve"> </w:t>
      </w:r>
      <w:r>
        <w:rPr>
          <w:color w:val="231F20"/>
          <w:w w:val="90"/>
        </w:rPr>
        <w:t>mixed.</w:t>
      </w:r>
      <w:r>
        <w:rPr>
          <w:color w:val="231F20"/>
          <w:spacing w:val="-5"/>
          <w:w w:val="90"/>
        </w:rPr>
        <w:t xml:space="preserve"> </w:t>
      </w:r>
      <w:r>
        <w:rPr>
          <w:color w:val="231F20"/>
          <w:w w:val="90"/>
        </w:rPr>
        <w:t>The</w:t>
      </w:r>
      <w:r>
        <w:rPr>
          <w:color w:val="231F20"/>
          <w:spacing w:val="-5"/>
          <w:w w:val="90"/>
        </w:rPr>
        <w:t xml:space="preserve"> </w:t>
      </w:r>
      <w:r>
        <w:rPr>
          <w:color w:val="231F20"/>
          <w:w w:val="90"/>
        </w:rPr>
        <w:t>spreads</w:t>
      </w:r>
      <w:r>
        <w:rPr>
          <w:color w:val="231F20"/>
          <w:spacing w:val="-5"/>
          <w:w w:val="90"/>
        </w:rPr>
        <w:t xml:space="preserve"> </w:t>
      </w:r>
      <w:r>
        <w:rPr>
          <w:color w:val="231F20"/>
          <w:w w:val="90"/>
        </w:rPr>
        <w:t>on</w:t>
      </w:r>
      <w:r>
        <w:rPr>
          <w:color w:val="231F20"/>
          <w:spacing w:val="-5"/>
          <w:w w:val="90"/>
        </w:rPr>
        <w:t xml:space="preserve"> </w:t>
      </w:r>
      <w:r>
        <w:rPr>
          <w:color w:val="231F20"/>
          <w:w w:val="90"/>
        </w:rPr>
        <w:t>high-yield</w:t>
      </w:r>
      <w:r>
        <w:rPr>
          <w:color w:val="231F20"/>
          <w:spacing w:val="-5"/>
          <w:w w:val="90"/>
        </w:rPr>
        <w:t xml:space="preserve"> </w:t>
      </w:r>
      <w:r>
        <w:rPr>
          <w:color w:val="231F20"/>
          <w:w w:val="90"/>
        </w:rPr>
        <w:t xml:space="preserve">sterling </w:t>
      </w:r>
      <w:r>
        <w:rPr>
          <w:color w:val="231F20"/>
          <w:spacing w:val="-6"/>
        </w:rPr>
        <w:t>corporate</w:t>
      </w:r>
      <w:r>
        <w:rPr>
          <w:color w:val="231F20"/>
          <w:spacing w:val="-15"/>
        </w:rPr>
        <w:t xml:space="preserve"> </w:t>
      </w:r>
      <w:r>
        <w:rPr>
          <w:color w:val="231F20"/>
          <w:spacing w:val="-6"/>
        </w:rPr>
        <w:t>bonds</w:t>
      </w:r>
      <w:r>
        <w:rPr>
          <w:color w:val="231F20"/>
          <w:spacing w:val="-15"/>
        </w:rPr>
        <w:t xml:space="preserve"> </w:t>
      </w:r>
      <w:r>
        <w:rPr>
          <w:color w:val="231F20"/>
          <w:spacing w:val="-6"/>
        </w:rPr>
        <w:t>have</w:t>
      </w:r>
      <w:r>
        <w:rPr>
          <w:color w:val="231F20"/>
          <w:spacing w:val="-15"/>
        </w:rPr>
        <w:t xml:space="preserve"> </w:t>
      </w:r>
      <w:r>
        <w:rPr>
          <w:color w:val="231F20"/>
          <w:spacing w:val="-6"/>
        </w:rPr>
        <w:t>been</w:t>
      </w:r>
      <w:r>
        <w:rPr>
          <w:color w:val="231F20"/>
          <w:spacing w:val="-15"/>
        </w:rPr>
        <w:t xml:space="preserve"> </w:t>
      </w:r>
      <w:r>
        <w:rPr>
          <w:color w:val="231F20"/>
          <w:spacing w:val="-6"/>
        </w:rPr>
        <w:t>higher</w:t>
      </w:r>
      <w:r>
        <w:rPr>
          <w:color w:val="231F20"/>
          <w:spacing w:val="-15"/>
        </w:rPr>
        <w:t xml:space="preserve"> </w:t>
      </w:r>
      <w:r>
        <w:rPr>
          <w:color w:val="231F20"/>
          <w:spacing w:val="-6"/>
        </w:rPr>
        <w:t>than</w:t>
      </w:r>
      <w:r>
        <w:rPr>
          <w:color w:val="231F20"/>
          <w:spacing w:val="-15"/>
        </w:rPr>
        <w:t xml:space="preserve"> </w:t>
      </w:r>
      <w:r>
        <w:rPr>
          <w:color w:val="231F20"/>
          <w:spacing w:val="-6"/>
        </w:rPr>
        <w:t>those</w:t>
      </w:r>
      <w:r>
        <w:rPr>
          <w:color w:val="231F20"/>
          <w:spacing w:val="-15"/>
        </w:rPr>
        <w:t xml:space="preserve"> </w:t>
      </w:r>
      <w:r>
        <w:rPr>
          <w:color w:val="231F20"/>
          <w:spacing w:val="-6"/>
        </w:rPr>
        <w:t>in</w:t>
      </w:r>
      <w:r>
        <w:rPr>
          <w:color w:val="231F20"/>
          <w:spacing w:val="-15"/>
        </w:rPr>
        <w:t xml:space="preserve"> </w:t>
      </w:r>
      <w:r>
        <w:rPr>
          <w:color w:val="231F20"/>
          <w:spacing w:val="-6"/>
        </w:rPr>
        <w:t>US</w:t>
      </w:r>
      <w:r>
        <w:rPr>
          <w:color w:val="231F20"/>
          <w:spacing w:val="-15"/>
        </w:rPr>
        <w:t xml:space="preserve"> </w:t>
      </w:r>
      <w:r>
        <w:rPr>
          <w:color w:val="231F20"/>
          <w:spacing w:val="-6"/>
        </w:rPr>
        <w:t xml:space="preserve">dollars, </w:t>
      </w:r>
      <w:r>
        <w:rPr>
          <w:color w:val="231F20"/>
          <w:w w:val="90"/>
        </w:rPr>
        <w:t xml:space="preserve">with heightened volatility in this discount ahead of the original Article 50 deadline of 29 March. But sterling investment-grade </w:t>
      </w:r>
      <w:r>
        <w:rPr>
          <w:color w:val="231F20"/>
          <w:spacing w:val="-6"/>
        </w:rPr>
        <w:t>corporate</w:t>
      </w:r>
      <w:r>
        <w:rPr>
          <w:color w:val="231F20"/>
          <w:spacing w:val="-13"/>
        </w:rPr>
        <w:t xml:space="preserve"> </w:t>
      </w:r>
      <w:r>
        <w:rPr>
          <w:color w:val="231F20"/>
          <w:spacing w:val="-6"/>
        </w:rPr>
        <w:t>bond</w:t>
      </w:r>
      <w:r>
        <w:rPr>
          <w:color w:val="231F20"/>
          <w:spacing w:val="-13"/>
        </w:rPr>
        <w:t xml:space="preserve"> </w:t>
      </w:r>
      <w:r>
        <w:rPr>
          <w:color w:val="231F20"/>
          <w:spacing w:val="-6"/>
        </w:rPr>
        <w:t>spreads</w:t>
      </w:r>
      <w:r>
        <w:rPr>
          <w:color w:val="231F20"/>
          <w:spacing w:val="-13"/>
        </w:rPr>
        <w:t xml:space="preserve"> </w:t>
      </w:r>
      <w:r>
        <w:rPr>
          <w:color w:val="231F20"/>
          <w:spacing w:val="-6"/>
        </w:rPr>
        <w:t>are</w:t>
      </w:r>
      <w:r>
        <w:rPr>
          <w:color w:val="231F20"/>
          <w:spacing w:val="-13"/>
        </w:rPr>
        <w:t xml:space="preserve"> </w:t>
      </w:r>
      <w:r>
        <w:rPr>
          <w:color w:val="231F20"/>
          <w:spacing w:val="-6"/>
        </w:rPr>
        <w:t>at</w:t>
      </w:r>
      <w:r>
        <w:rPr>
          <w:color w:val="231F20"/>
          <w:spacing w:val="-13"/>
        </w:rPr>
        <w:t xml:space="preserve"> </w:t>
      </w:r>
      <w:r>
        <w:rPr>
          <w:color w:val="231F20"/>
          <w:spacing w:val="-6"/>
        </w:rPr>
        <w:t>similar</w:t>
      </w:r>
      <w:r>
        <w:rPr>
          <w:color w:val="231F20"/>
          <w:spacing w:val="-13"/>
        </w:rPr>
        <w:t xml:space="preserve"> </w:t>
      </w:r>
      <w:r>
        <w:rPr>
          <w:color w:val="231F20"/>
          <w:spacing w:val="-6"/>
        </w:rPr>
        <w:t>levels</w:t>
      </w:r>
      <w:r>
        <w:rPr>
          <w:color w:val="231F20"/>
          <w:spacing w:val="-13"/>
        </w:rPr>
        <w:t xml:space="preserve"> </w:t>
      </w:r>
      <w:r>
        <w:rPr>
          <w:color w:val="231F20"/>
          <w:spacing w:val="-6"/>
        </w:rPr>
        <w:t>to</w:t>
      </w:r>
      <w:r>
        <w:rPr>
          <w:color w:val="231F20"/>
          <w:spacing w:val="-13"/>
        </w:rPr>
        <w:t xml:space="preserve"> </w:t>
      </w:r>
      <w:r>
        <w:rPr>
          <w:color w:val="231F20"/>
          <w:spacing w:val="-6"/>
        </w:rPr>
        <w:t>those</w:t>
      </w:r>
      <w:r>
        <w:rPr>
          <w:color w:val="231F20"/>
          <w:spacing w:val="-13"/>
        </w:rPr>
        <w:t xml:space="preserve"> </w:t>
      </w:r>
      <w:r>
        <w:rPr>
          <w:color w:val="231F20"/>
          <w:spacing w:val="-6"/>
        </w:rPr>
        <w:t>seen</w:t>
      </w:r>
      <w:r>
        <w:rPr>
          <w:color w:val="231F20"/>
          <w:spacing w:val="-13"/>
        </w:rPr>
        <w:t xml:space="preserve"> </w:t>
      </w:r>
      <w:r>
        <w:rPr>
          <w:color w:val="231F20"/>
          <w:spacing w:val="-6"/>
        </w:rPr>
        <w:t>at the</w:t>
      </w:r>
      <w:r>
        <w:rPr>
          <w:color w:val="231F20"/>
          <w:spacing w:val="-14"/>
        </w:rPr>
        <w:t xml:space="preserve"> </w:t>
      </w:r>
      <w:r>
        <w:rPr>
          <w:color w:val="231F20"/>
          <w:spacing w:val="-6"/>
        </w:rPr>
        <w:t>beginning</w:t>
      </w:r>
      <w:r>
        <w:rPr>
          <w:color w:val="231F20"/>
          <w:spacing w:val="-14"/>
        </w:rPr>
        <w:t xml:space="preserve"> </w:t>
      </w:r>
      <w:r>
        <w:rPr>
          <w:color w:val="231F20"/>
          <w:spacing w:val="-6"/>
        </w:rPr>
        <w:t>of</w:t>
      </w:r>
      <w:r>
        <w:rPr>
          <w:color w:val="231F20"/>
          <w:spacing w:val="-14"/>
        </w:rPr>
        <w:t xml:space="preserve"> </w:t>
      </w:r>
      <w:r>
        <w:rPr>
          <w:color w:val="231F20"/>
          <w:spacing w:val="-6"/>
        </w:rPr>
        <w:t>2016</w:t>
      </w:r>
      <w:r>
        <w:rPr>
          <w:color w:val="231F20"/>
          <w:spacing w:val="-14"/>
        </w:rPr>
        <w:t xml:space="preserve"> </w:t>
      </w:r>
      <w:r>
        <w:rPr>
          <w:color w:val="231F20"/>
          <w:spacing w:val="-6"/>
        </w:rPr>
        <w:t>and</w:t>
      </w:r>
      <w:r>
        <w:rPr>
          <w:color w:val="231F20"/>
          <w:spacing w:val="-14"/>
        </w:rPr>
        <w:t xml:space="preserve"> </w:t>
      </w:r>
      <w:r>
        <w:rPr>
          <w:color w:val="231F20"/>
          <w:spacing w:val="-6"/>
        </w:rPr>
        <w:t>have</w:t>
      </w:r>
      <w:r>
        <w:rPr>
          <w:color w:val="231F20"/>
          <w:spacing w:val="-14"/>
        </w:rPr>
        <w:t xml:space="preserve"> </w:t>
      </w:r>
      <w:r>
        <w:rPr>
          <w:color w:val="231F20"/>
          <w:spacing w:val="-6"/>
        </w:rPr>
        <w:t>moved</w:t>
      </w:r>
      <w:r>
        <w:rPr>
          <w:color w:val="231F20"/>
          <w:spacing w:val="-14"/>
        </w:rPr>
        <w:t xml:space="preserve"> </w:t>
      </w:r>
      <w:r>
        <w:rPr>
          <w:color w:val="231F20"/>
          <w:spacing w:val="-6"/>
        </w:rPr>
        <w:t>in</w:t>
      </w:r>
      <w:r>
        <w:rPr>
          <w:color w:val="231F20"/>
          <w:spacing w:val="-14"/>
        </w:rPr>
        <w:t xml:space="preserve"> </w:t>
      </w:r>
      <w:r>
        <w:rPr>
          <w:color w:val="231F20"/>
          <w:spacing w:val="-6"/>
        </w:rPr>
        <w:t>line</w:t>
      </w:r>
      <w:r>
        <w:rPr>
          <w:color w:val="231F20"/>
          <w:spacing w:val="-14"/>
        </w:rPr>
        <w:t xml:space="preserve"> </w:t>
      </w:r>
      <w:r>
        <w:rPr>
          <w:color w:val="231F20"/>
          <w:spacing w:val="-6"/>
        </w:rPr>
        <w:t>with</w:t>
      </w:r>
      <w:r>
        <w:rPr>
          <w:color w:val="231F20"/>
          <w:spacing w:val="-14"/>
        </w:rPr>
        <w:t xml:space="preserve"> </w:t>
      </w:r>
      <w:r>
        <w:rPr>
          <w:color w:val="231F20"/>
          <w:spacing w:val="-6"/>
        </w:rPr>
        <w:t xml:space="preserve">euro-area </w:t>
      </w:r>
      <w:r>
        <w:rPr>
          <w:color w:val="231F20"/>
          <w:spacing w:val="-4"/>
        </w:rPr>
        <w:t>spreads</w:t>
      </w:r>
      <w:r>
        <w:rPr>
          <w:color w:val="231F20"/>
          <w:spacing w:val="-13"/>
        </w:rPr>
        <w:t xml:space="preserve"> </w:t>
      </w:r>
      <w:r>
        <w:rPr>
          <w:color w:val="231F20"/>
          <w:spacing w:val="-4"/>
        </w:rPr>
        <w:t>over</w:t>
      </w:r>
      <w:r>
        <w:rPr>
          <w:color w:val="231F20"/>
          <w:spacing w:val="-13"/>
        </w:rPr>
        <w:t xml:space="preserve"> </w:t>
      </w:r>
      <w:r>
        <w:rPr>
          <w:color w:val="231F20"/>
          <w:spacing w:val="-4"/>
        </w:rPr>
        <w:t>that</w:t>
      </w:r>
      <w:r>
        <w:rPr>
          <w:color w:val="231F20"/>
          <w:spacing w:val="-13"/>
        </w:rPr>
        <w:t xml:space="preserve"> </w:t>
      </w:r>
      <w:r>
        <w:rPr>
          <w:color w:val="231F20"/>
          <w:spacing w:val="-4"/>
        </w:rPr>
        <w:t>period</w:t>
      </w:r>
      <w:r>
        <w:rPr>
          <w:color w:val="231F20"/>
          <w:spacing w:val="-13"/>
        </w:rPr>
        <w:t xml:space="preserve"> </w:t>
      </w:r>
      <w:r>
        <w:rPr>
          <w:color w:val="231F20"/>
          <w:spacing w:val="-4"/>
        </w:rPr>
        <w:t>(Chart</w:t>
      </w:r>
      <w:r>
        <w:rPr>
          <w:color w:val="231F20"/>
          <w:spacing w:val="-14"/>
        </w:rPr>
        <w:t xml:space="preserve"> </w:t>
      </w:r>
      <w:r>
        <w:rPr>
          <w:color w:val="231F20"/>
          <w:spacing w:val="-4"/>
        </w:rPr>
        <w:t>D.7).</w:t>
      </w:r>
    </w:p>
    <w:p w14:paraId="4CB65E9E" w14:textId="77777777" w:rsidR="00492FE9" w:rsidRDefault="00492FE9">
      <w:pPr>
        <w:pStyle w:val="BodyText"/>
        <w:spacing w:before="23"/>
      </w:pPr>
    </w:p>
    <w:p w14:paraId="0B58BAE1" w14:textId="77777777" w:rsidR="00492FE9" w:rsidRDefault="005317B0">
      <w:pPr>
        <w:ind w:left="227"/>
        <w:rPr>
          <w:rFonts w:ascii="Cambria"/>
          <w:i/>
          <w:sz w:val="20"/>
        </w:rPr>
      </w:pPr>
      <w:r>
        <w:rPr>
          <w:rFonts w:ascii="Cambria"/>
          <w:i/>
          <w:color w:val="AB3E97"/>
          <w:w w:val="90"/>
          <w:sz w:val="20"/>
        </w:rPr>
        <w:t>Risks</w:t>
      </w:r>
      <w:r>
        <w:rPr>
          <w:rFonts w:ascii="Cambria"/>
          <w:i/>
          <w:color w:val="AB3E97"/>
          <w:spacing w:val="1"/>
          <w:sz w:val="20"/>
        </w:rPr>
        <w:t xml:space="preserve"> </w:t>
      </w:r>
      <w:r>
        <w:rPr>
          <w:rFonts w:ascii="Cambria"/>
          <w:i/>
          <w:color w:val="AB3E97"/>
          <w:w w:val="90"/>
          <w:sz w:val="20"/>
        </w:rPr>
        <w:t>from</w:t>
      </w:r>
      <w:r>
        <w:rPr>
          <w:rFonts w:ascii="Cambria"/>
          <w:i/>
          <w:color w:val="AB3E97"/>
          <w:spacing w:val="1"/>
          <w:sz w:val="20"/>
        </w:rPr>
        <w:t xml:space="preserve"> </w:t>
      </w:r>
      <w:r>
        <w:rPr>
          <w:rFonts w:ascii="Cambria"/>
          <w:i/>
          <w:color w:val="AB3E97"/>
          <w:w w:val="90"/>
          <w:sz w:val="20"/>
        </w:rPr>
        <w:t>currency</w:t>
      </w:r>
      <w:r>
        <w:rPr>
          <w:rFonts w:ascii="Cambria"/>
          <w:i/>
          <w:color w:val="AB3E97"/>
          <w:spacing w:val="1"/>
          <w:sz w:val="20"/>
        </w:rPr>
        <w:t xml:space="preserve"> </w:t>
      </w:r>
      <w:r>
        <w:rPr>
          <w:rFonts w:ascii="Cambria"/>
          <w:i/>
          <w:color w:val="AB3E97"/>
          <w:w w:val="90"/>
          <w:sz w:val="20"/>
        </w:rPr>
        <w:t>mismatch</w:t>
      </w:r>
      <w:r>
        <w:rPr>
          <w:rFonts w:ascii="Cambria"/>
          <w:i/>
          <w:color w:val="AB3E97"/>
          <w:spacing w:val="1"/>
          <w:sz w:val="20"/>
        </w:rPr>
        <w:t xml:space="preserve"> </w:t>
      </w:r>
      <w:r>
        <w:rPr>
          <w:rFonts w:ascii="Cambria"/>
          <w:i/>
          <w:color w:val="AB3E97"/>
          <w:w w:val="90"/>
          <w:sz w:val="20"/>
        </w:rPr>
        <w:t>are</w:t>
      </w:r>
      <w:r>
        <w:rPr>
          <w:rFonts w:ascii="Cambria"/>
          <w:i/>
          <w:color w:val="AB3E97"/>
          <w:spacing w:val="1"/>
          <w:sz w:val="20"/>
        </w:rPr>
        <w:t xml:space="preserve"> </w:t>
      </w:r>
      <w:r>
        <w:rPr>
          <w:rFonts w:ascii="Cambria"/>
          <w:i/>
          <w:color w:val="AB3E97"/>
          <w:w w:val="90"/>
          <w:sz w:val="20"/>
        </w:rPr>
        <w:t>mitigated</w:t>
      </w:r>
      <w:r>
        <w:rPr>
          <w:rFonts w:ascii="Cambria"/>
          <w:i/>
          <w:color w:val="AB3E97"/>
          <w:spacing w:val="1"/>
          <w:sz w:val="20"/>
        </w:rPr>
        <w:t xml:space="preserve"> </w:t>
      </w:r>
      <w:r>
        <w:rPr>
          <w:rFonts w:ascii="Cambria"/>
          <w:i/>
          <w:color w:val="AB3E97"/>
          <w:w w:val="90"/>
          <w:sz w:val="20"/>
        </w:rPr>
        <w:t>because</w:t>
      </w:r>
      <w:r>
        <w:rPr>
          <w:rFonts w:ascii="Cambria"/>
          <w:i/>
          <w:color w:val="AB3E97"/>
          <w:spacing w:val="1"/>
          <w:sz w:val="20"/>
        </w:rPr>
        <w:t xml:space="preserve"> </w:t>
      </w:r>
      <w:r>
        <w:rPr>
          <w:rFonts w:ascii="Cambria"/>
          <w:i/>
          <w:color w:val="AB3E97"/>
          <w:w w:val="90"/>
          <w:sz w:val="20"/>
        </w:rPr>
        <w:t>UK</w:t>
      </w:r>
      <w:r>
        <w:rPr>
          <w:rFonts w:ascii="Cambria"/>
          <w:i/>
          <w:color w:val="AB3E97"/>
          <w:spacing w:val="1"/>
          <w:sz w:val="20"/>
        </w:rPr>
        <w:t xml:space="preserve"> </w:t>
      </w:r>
      <w:r>
        <w:rPr>
          <w:rFonts w:ascii="Cambria"/>
          <w:i/>
          <w:color w:val="AB3E97"/>
          <w:spacing w:val="-2"/>
          <w:w w:val="90"/>
          <w:sz w:val="20"/>
        </w:rPr>
        <w:t>residents</w:t>
      </w:r>
    </w:p>
    <w:p w14:paraId="6605F74B" w14:textId="77777777" w:rsidR="00492FE9" w:rsidRDefault="00492FE9">
      <w:pPr>
        <w:rPr>
          <w:rFonts w:ascii="Cambria"/>
          <w:i/>
          <w:sz w:val="20"/>
        </w:rPr>
        <w:sectPr w:rsidR="00492FE9">
          <w:type w:val="continuous"/>
          <w:pgSz w:w="11910" w:h="16840"/>
          <w:pgMar w:top="660" w:right="566" w:bottom="280" w:left="566" w:header="425" w:footer="0" w:gutter="0"/>
          <w:cols w:num="2" w:space="720" w:equalWidth="0">
            <w:col w:w="5087" w:space="242"/>
            <w:col w:w="5449"/>
          </w:cols>
        </w:sectPr>
      </w:pPr>
    </w:p>
    <w:p w14:paraId="0DECE2DF" w14:textId="77777777" w:rsidR="00492FE9" w:rsidRDefault="005317B0">
      <w:pPr>
        <w:spacing w:before="61" w:line="122" w:lineRule="exact"/>
        <w:ind w:left="572"/>
        <w:rPr>
          <w:sz w:val="12"/>
        </w:rPr>
      </w:pPr>
      <w:r>
        <w:rPr>
          <w:color w:val="231F20"/>
          <w:w w:val="85"/>
          <w:sz w:val="12"/>
        </w:rPr>
        <w:t>Basis</w:t>
      </w:r>
      <w:r>
        <w:rPr>
          <w:color w:val="231F20"/>
          <w:spacing w:val="-3"/>
          <w:sz w:val="12"/>
        </w:rPr>
        <w:t xml:space="preserve"> </w:t>
      </w:r>
      <w:r>
        <w:rPr>
          <w:color w:val="231F20"/>
          <w:spacing w:val="-2"/>
          <w:sz w:val="12"/>
        </w:rPr>
        <w:t>points</w:t>
      </w:r>
    </w:p>
    <w:p w14:paraId="53C84AB2" w14:textId="77777777" w:rsidR="00492FE9" w:rsidRDefault="005317B0">
      <w:pPr>
        <w:spacing w:line="122" w:lineRule="exact"/>
        <w:ind w:right="896"/>
        <w:jc w:val="center"/>
        <w:rPr>
          <w:sz w:val="12"/>
        </w:rPr>
      </w:pPr>
      <w:r>
        <w:rPr>
          <w:noProof/>
          <w:sz w:val="12"/>
        </w:rPr>
        <mc:AlternateContent>
          <mc:Choice Requires="wpg">
            <w:drawing>
              <wp:anchor distT="0" distB="0" distL="0" distR="0" simplePos="0" relativeHeight="15780864" behindDoc="0" locked="0" layoutInCell="1" allowOverlap="1" wp14:anchorId="7C420A06" wp14:editId="0C8781B8">
                <wp:simplePos x="0" y="0"/>
                <wp:positionH relativeFrom="page">
                  <wp:posOffset>719950</wp:posOffset>
                </wp:positionH>
                <wp:positionV relativeFrom="paragraph">
                  <wp:posOffset>36464</wp:posOffset>
                </wp:positionV>
                <wp:extent cx="2249170" cy="1446530"/>
                <wp:effectExtent l="0" t="0" r="0" b="0"/>
                <wp:wrapNone/>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9170" cy="1446530"/>
                          <a:chOff x="0" y="0"/>
                          <a:chExt cx="2249170" cy="1446530"/>
                        </a:xfrm>
                      </wpg:grpSpPr>
                      <wps:wsp>
                        <wps:cNvPr id="560" name="Graphic 560"/>
                        <wps:cNvSpPr/>
                        <wps:spPr>
                          <a:xfrm>
                            <a:off x="3175" y="3175"/>
                            <a:ext cx="2242820" cy="1440180"/>
                          </a:xfrm>
                          <a:custGeom>
                            <a:avLst/>
                            <a:gdLst/>
                            <a:ahLst/>
                            <a:cxnLst/>
                            <a:rect l="l" t="t" r="r" b="b"/>
                            <a:pathLst>
                              <a:path w="2242820" h="1440180">
                                <a:moveTo>
                                  <a:pt x="2242820" y="0"/>
                                </a:moveTo>
                                <a:lnTo>
                                  <a:pt x="0" y="0"/>
                                </a:lnTo>
                                <a:lnTo>
                                  <a:pt x="0" y="1440002"/>
                                </a:lnTo>
                                <a:lnTo>
                                  <a:pt x="2242820" y="1440002"/>
                                </a:lnTo>
                                <a:lnTo>
                                  <a:pt x="2242820" y="0"/>
                                </a:lnTo>
                                <a:close/>
                              </a:path>
                            </a:pathLst>
                          </a:custGeom>
                          <a:ln w="6350">
                            <a:solidFill>
                              <a:srgbClr val="231F20"/>
                            </a:solidFill>
                            <a:prstDash val="solid"/>
                          </a:ln>
                        </wps:spPr>
                        <wps:bodyPr wrap="square" lIns="0" tIns="0" rIns="0" bIns="0" rtlCol="0">
                          <a:prstTxWarp prst="textNoShape">
                            <a:avLst/>
                          </a:prstTxWarp>
                          <a:noAutofit/>
                        </wps:bodyPr>
                      </wps:wsp>
                      <wps:wsp>
                        <wps:cNvPr id="561" name="Graphic 561"/>
                        <wps:cNvSpPr/>
                        <wps:spPr>
                          <a:xfrm>
                            <a:off x="3175" y="163170"/>
                            <a:ext cx="2242820" cy="1120140"/>
                          </a:xfrm>
                          <a:custGeom>
                            <a:avLst/>
                            <a:gdLst/>
                            <a:ahLst/>
                            <a:cxnLst/>
                            <a:rect l="l" t="t" r="r" b="b"/>
                            <a:pathLst>
                              <a:path w="2242820" h="1120140">
                                <a:moveTo>
                                  <a:pt x="0" y="0"/>
                                </a:moveTo>
                                <a:lnTo>
                                  <a:pt x="71996" y="0"/>
                                </a:lnTo>
                              </a:path>
                              <a:path w="2242820" h="1120140">
                                <a:moveTo>
                                  <a:pt x="0" y="160007"/>
                                </a:moveTo>
                                <a:lnTo>
                                  <a:pt x="71996" y="160007"/>
                                </a:lnTo>
                              </a:path>
                              <a:path w="2242820" h="1120140">
                                <a:moveTo>
                                  <a:pt x="0" y="320001"/>
                                </a:moveTo>
                                <a:lnTo>
                                  <a:pt x="71996" y="320001"/>
                                </a:lnTo>
                              </a:path>
                              <a:path w="2242820" h="1120140">
                                <a:moveTo>
                                  <a:pt x="0" y="480009"/>
                                </a:moveTo>
                                <a:lnTo>
                                  <a:pt x="71996" y="480009"/>
                                </a:lnTo>
                              </a:path>
                              <a:path w="2242820" h="1120140">
                                <a:moveTo>
                                  <a:pt x="0" y="640003"/>
                                </a:moveTo>
                                <a:lnTo>
                                  <a:pt x="71996" y="640003"/>
                                </a:lnTo>
                              </a:path>
                              <a:path w="2242820" h="1120140">
                                <a:moveTo>
                                  <a:pt x="0" y="799998"/>
                                </a:moveTo>
                                <a:lnTo>
                                  <a:pt x="71996" y="799998"/>
                                </a:lnTo>
                              </a:path>
                              <a:path w="2242820" h="1120140">
                                <a:moveTo>
                                  <a:pt x="0" y="960005"/>
                                </a:moveTo>
                                <a:lnTo>
                                  <a:pt x="71996" y="960005"/>
                                </a:lnTo>
                              </a:path>
                              <a:path w="2242820" h="1120140">
                                <a:moveTo>
                                  <a:pt x="0" y="1120013"/>
                                </a:moveTo>
                                <a:lnTo>
                                  <a:pt x="71996" y="1120013"/>
                                </a:lnTo>
                              </a:path>
                              <a:path w="2242820" h="1120140">
                                <a:moveTo>
                                  <a:pt x="2170823" y="1120013"/>
                                </a:moveTo>
                                <a:lnTo>
                                  <a:pt x="2242820" y="1120013"/>
                                </a:lnTo>
                              </a:path>
                              <a:path w="2242820" h="1120140">
                                <a:moveTo>
                                  <a:pt x="2170823" y="960005"/>
                                </a:moveTo>
                                <a:lnTo>
                                  <a:pt x="2242820" y="960005"/>
                                </a:lnTo>
                              </a:path>
                              <a:path w="2242820" h="1120140">
                                <a:moveTo>
                                  <a:pt x="2170823" y="799998"/>
                                </a:moveTo>
                                <a:lnTo>
                                  <a:pt x="2242820" y="799998"/>
                                </a:lnTo>
                              </a:path>
                              <a:path w="2242820" h="1120140">
                                <a:moveTo>
                                  <a:pt x="2170823" y="640003"/>
                                </a:moveTo>
                                <a:lnTo>
                                  <a:pt x="2242820" y="640003"/>
                                </a:lnTo>
                              </a:path>
                              <a:path w="2242820" h="1120140">
                                <a:moveTo>
                                  <a:pt x="2170823" y="480009"/>
                                </a:moveTo>
                                <a:lnTo>
                                  <a:pt x="2242820" y="480009"/>
                                </a:lnTo>
                              </a:path>
                              <a:path w="2242820" h="1120140">
                                <a:moveTo>
                                  <a:pt x="2170823" y="320001"/>
                                </a:moveTo>
                                <a:lnTo>
                                  <a:pt x="2242820" y="320001"/>
                                </a:lnTo>
                              </a:path>
                              <a:path w="2242820" h="1120140">
                                <a:moveTo>
                                  <a:pt x="2170823" y="160007"/>
                                </a:moveTo>
                                <a:lnTo>
                                  <a:pt x="2242820" y="160007"/>
                                </a:lnTo>
                              </a:path>
                              <a:path w="2242820" h="1120140">
                                <a:moveTo>
                                  <a:pt x="2170823" y="0"/>
                                </a:moveTo>
                                <a:lnTo>
                                  <a:pt x="2242820" y="0"/>
                                </a:lnTo>
                              </a:path>
                            </a:pathLst>
                          </a:custGeom>
                          <a:ln w="6350">
                            <a:solidFill>
                              <a:srgbClr val="231F20"/>
                            </a:solidFill>
                            <a:prstDash val="solid"/>
                          </a:ln>
                        </wps:spPr>
                        <wps:bodyPr wrap="square" lIns="0" tIns="0" rIns="0" bIns="0" rtlCol="0">
                          <a:prstTxWarp prst="textNoShape">
                            <a:avLst/>
                          </a:prstTxWarp>
                          <a:noAutofit/>
                        </wps:bodyPr>
                      </wps:wsp>
                      <wps:wsp>
                        <wps:cNvPr id="562" name="Graphic 562"/>
                        <wps:cNvSpPr/>
                        <wps:spPr>
                          <a:xfrm>
                            <a:off x="111173" y="1371177"/>
                            <a:ext cx="2026920" cy="72390"/>
                          </a:xfrm>
                          <a:custGeom>
                            <a:avLst/>
                            <a:gdLst/>
                            <a:ahLst/>
                            <a:cxnLst/>
                            <a:rect l="l" t="t" r="r" b="b"/>
                            <a:pathLst>
                              <a:path w="2026920" h="72390">
                                <a:moveTo>
                                  <a:pt x="2026818" y="0"/>
                                </a:moveTo>
                                <a:lnTo>
                                  <a:pt x="2026818" y="71996"/>
                                </a:lnTo>
                              </a:path>
                              <a:path w="2026920" h="72390">
                                <a:moveTo>
                                  <a:pt x="1385074" y="0"/>
                                </a:moveTo>
                                <a:lnTo>
                                  <a:pt x="1385074" y="71996"/>
                                </a:lnTo>
                              </a:path>
                              <a:path w="2026920" h="72390">
                                <a:moveTo>
                                  <a:pt x="641743" y="0"/>
                                </a:moveTo>
                                <a:lnTo>
                                  <a:pt x="641743" y="71996"/>
                                </a:lnTo>
                              </a:path>
                              <a:path w="202692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563" name="Graphic 563"/>
                        <wps:cNvSpPr/>
                        <wps:spPr>
                          <a:xfrm>
                            <a:off x="1540586" y="643178"/>
                            <a:ext cx="184785" cy="650875"/>
                          </a:xfrm>
                          <a:custGeom>
                            <a:avLst/>
                            <a:gdLst/>
                            <a:ahLst/>
                            <a:cxnLst/>
                            <a:rect l="l" t="t" r="r" b="b"/>
                            <a:pathLst>
                              <a:path w="184785" h="650875">
                                <a:moveTo>
                                  <a:pt x="184353" y="0"/>
                                </a:moveTo>
                                <a:lnTo>
                                  <a:pt x="0" y="0"/>
                                </a:lnTo>
                                <a:lnTo>
                                  <a:pt x="0" y="650671"/>
                                </a:lnTo>
                                <a:lnTo>
                                  <a:pt x="184353" y="650671"/>
                                </a:lnTo>
                                <a:lnTo>
                                  <a:pt x="184353" y="0"/>
                                </a:lnTo>
                                <a:close/>
                              </a:path>
                            </a:pathLst>
                          </a:custGeom>
                          <a:solidFill>
                            <a:srgbClr val="00568B"/>
                          </a:solidFill>
                        </wps:spPr>
                        <wps:bodyPr wrap="square" lIns="0" tIns="0" rIns="0" bIns="0" rtlCol="0">
                          <a:prstTxWarp prst="textNoShape">
                            <a:avLst/>
                          </a:prstTxWarp>
                          <a:noAutofit/>
                        </wps:bodyPr>
                      </wps:wsp>
                      <wps:wsp>
                        <wps:cNvPr id="564" name="Graphic 564"/>
                        <wps:cNvSpPr/>
                        <wps:spPr>
                          <a:xfrm>
                            <a:off x="1724939" y="335788"/>
                            <a:ext cx="184785" cy="307975"/>
                          </a:xfrm>
                          <a:custGeom>
                            <a:avLst/>
                            <a:gdLst/>
                            <a:ahLst/>
                            <a:cxnLst/>
                            <a:rect l="l" t="t" r="r" b="b"/>
                            <a:pathLst>
                              <a:path w="184785" h="307975">
                                <a:moveTo>
                                  <a:pt x="184365" y="0"/>
                                </a:moveTo>
                                <a:lnTo>
                                  <a:pt x="0" y="0"/>
                                </a:lnTo>
                                <a:lnTo>
                                  <a:pt x="0" y="307390"/>
                                </a:lnTo>
                                <a:lnTo>
                                  <a:pt x="184365" y="307390"/>
                                </a:lnTo>
                                <a:lnTo>
                                  <a:pt x="184365" y="0"/>
                                </a:lnTo>
                                <a:close/>
                              </a:path>
                            </a:pathLst>
                          </a:custGeom>
                          <a:solidFill>
                            <a:srgbClr val="B01C88"/>
                          </a:solidFill>
                        </wps:spPr>
                        <wps:bodyPr wrap="square" lIns="0" tIns="0" rIns="0" bIns="0" rtlCol="0">
                          <a:prstTxWarp prst="textNoShape">
                            <a:avLst/>
                          </a:prstTxWarp>
                          <a:noAutofit/>
                        </wps:bodyPr>
                      </wps:wsp>
                      <wps:wsp>
                        <wps:cNvPr id="565" name="Graphic 565"/>
                        <wps:cNvSpPr/>
                        <wps:spPr>
                          <a:xfrm>
                            <a:off x="1909305" y="583056"/>
                            <a:ext cx="184785" cy="60325"/>
                          </a:xfrm>
                          <a:custGeom>
                            <a:avLst/>
                            <a:gdLst/>
                            <a:ahLst/>
                            <a:cxnLst/>
                            <a:rect l="l" t="t" r="r" b="b"/>
                            <a:pathLst>
                              <a:path w="184785" h="60325">
                                <a:moveTo>
                                  <a:pt x="184353" y="0"/>
                                </a:moveTo>
                                <a:lnTo>
                                  <a:pt x="0" y="0"/>
                                </a:lnTo>
                                <a:lnTo>
                                  <a:pt x="0" y="60121"/>
                                </a:lnTo>
                                <a:lnTo>
                                  <a:pt x="184353" y="60121"/>
                                </a:lnTo>
                                <a:lnTo>
                                  <a:pt x="184353" y="0"/>
                                </a:lnTo>
                                <a:close/>
                              </a:path>
                            </a:pathLst>
                          </a:custGeom>
                          <a:solidFill>
                            <a:srgbClr val="FCAF17"/>
                          </a:solidFill>
                        </wps:spPr>
                        <wps:bodyPr wrap="square" lIns="0" tIns="0" rIns="0" bIns="0" rtlCol="0">
                          <a:prstTxWarp prst="textNoShape">
                            <a:avLst/>
                          </a:prstTxWarp>
                          <a:noAutofit/>
                        </wps:bodyPr>
                      </wps:wsp>
                      <wps:wsp>
                        <wps:cNvPr id="566" name="Graphic 566"/>
                        <wps:cNvSpPr/>
                        <wps:spPr>
                          <a:xfrm>
                            <a:off x="848042" y="576262"/>
                            <a:ext cx="184785" cy="67310"/>
                          </a:xfrm>
                          <a:custGeom>
                            <a:avLst/>
                            <a:gdLst/>
                            <a:ahLst/>
                            <a:cxnLst/>
                            <a:rect l="l" t="t" r="r" b="b"/>
                            <a:pathLst>
                              <a:path w="184785" h="67310">
                                <a:moveTo>
                                  <a:pt x="184353" y="0"/>
                                </a:moveTo>
                                <a:lnTo>
                                  <a:pt x="0" y="0"/>
                                </a:lnTo>
                                <a:lnTo>
                                  <a:pt x="0" y="66916"/>
                                </a:lnTo>
                                <a:lnTo>
                                  <a:pt x="184353" y="66916"/>
                                </a:lnTo>
                                <a:lnTo>
                                  <a:pt x="184353" y="0"/>
                                </a:lnTo>
                                <a:close/>
                              </a:path>
                            </a:pathLst>
                          </a:custGeom>
                          <a:solidFill>
                            <a:srgbClr val="00568B"/>
                          </a:solidFill>
                        </wps:spPr>
                        <wps:bodyPr wrap="square" lIns="0" tIns="0" rIns="0" bIns="0" rtlCol="0">
                          <a:prstTxWarp prst="textNoShape">
                            <a:avLst/>
                          </a:prstTxWarp>
                          <a:noAutofit/>
                        </wps:bodyPr>
                      </wps:wsp>
                      <wps:wsp>
                        <wps:cNvPr id="567" name="Graphic 567"/>
                        <wps:cNvSpPr/>
                        <wps:spPr>
                          <a:xfrm>
                            <a:off x="1032395" y="477354"/>
                            <a:ext cx="184785" cy="166370"/>
                          </a:xfrm>
                          <a:custGeom>
                            <a:avLst/>
                            <a:gdLst/>
                            <a:ahLst/>
                            <a:cxnLst/>
                            <a:rect l="l" t="t" r="r" b="b"/>
                            <a:pathLst>
                              <a:path w="184785" h="166370">
                                <a:moveTo>
                                  <a:pt x="184378" y="0"/>
                                </a:moveTo>
                                <a:lnTo>
                                  <a:pt x="0" y="0"/>
                                </a:lnTo>
                                <a:lnTo>
                                  <a:pt x="0" y="165823"/>
                                </a:lnTo>
                                <a:lnTo>
                                  <a:pt x="184378" y="165823"/>
                                </a:lnTo>
                                <a:lnTo>
                                  <a:pt x="184378" y="0"/>
                                </a:lnTo>
                                <a:close/>
                              </a:path>
                            </a:pathLst>
                          </a:custGeom>
                          <a:solidFill>
                            <a:srgbClr val="B01C88"/>
                          </a:solidFill>
                        </wps:spPr>
                        <wps:bodyPr wrap="square" lIns="0" tIns="0" rIns="0" bIns="0" rtlCol="0">
                          <a:prstTxWarp prst="textNoShape">
                            <a:avLst/>
                          </a:prstTxWarp>
                          <a:noAutofit/>
                        </wps:bodyPr>
                      </wps:wsp>
                      <wps:wsp>
                        <wps:cNvPr id="568" name="Graphic 568"/>
                        <wps:cNvSpPr/>
                        <wps:spPr>
                          <a:xfrm>
                            <a:off x="1216761" y="576262"/>
                            <a:ext cx="184785" cy="67310"/>
                          </a:xfrm>
                          <a:custGeom>
                            <a:avLst/>
                            <a:gdLst/>
                            <a:ahLst/>
                            <a:cxnLst/>
                            <a:rect l="l" t="t" r="r" b="b"/>
                            <a:pathLst>
                              <a:path w="184785" h="67310">
                                <a:moveTo>
                                  <a:pt x="184353" y="0"/>
                                </a:moveTo>
                                <a:lnTo>
                                  <a:pt x="0" y="0"/>
                                </a:lnTo>
                                <a:lnTo>
                                  <a:pt x="0" y="66916"/>
                                </a:lnTo>
                                <a:lnTo>
                                  <a:pt x="184353" y="66916"/>
                                </a:lnTo>
                                <a:lnTo>
                                  <a:pt x="184353" y="0"/>
                                </a:lnTo>
                                <a:close/>
                              </a:path>
                            </a:pathLst>
                          </a:custGeom>
                          <a:solidFill>
                            <a:srgbClr val="FCAF17"/>
                          </a:solidFill>
                        </wps:spPr>
                        <wps:bodyPr wrap="square" lIns="0" tIns="0" rIns="0" bIns="0" rtlCol="0">
                          <a:prstTxWarp prst="textNoShape">
                            <a:avLst/>
                          </a:prstTxWarp>
                          <a:noAutofit/>
                        </wps:bodyPr>
                      </wps:wsp>
                      <wps:wsp>
                        <wps:cNvPr id="569" name="Graphic 569"/>
                        <wps:cNvSpPr/>
                        <wps:spPr>
                          <a:xfrm>
                            <a:off x="155498" y="643178"/>
                            <a:ext cx="184785" cy="500380"/>
                          </a:xfrm>
                          <a:custGeom>
                            <a:avLst/>
                            <a:gdLst/>
                            <a:ahLst/>
                            <a:cxnLst/>
                            <a:rect l="l" t="t" r="r" b="b"/>
                            <a:pathLst>
                              <a:path w="184785" h="500380">
                                <a:moveTo>
                                  <a:pt x="184365" y="0"/>
                                </a:moveTo>
                                <a:lnTo>
                                  <a:pt x="0" y="0"/>
                                </a:lnTo>
                                <a:lnTo>
                                  <a:pt x="0" y="500367"/>
                                </a:lnTo>
                                <a:lnTo>
                                  <a:pt x="184365" y="500367"/>
                                </a:lnTo>
                                <a:lnTo>
                                  <a:pt x="184365" y="0"/>
                                </a:lnTo>
                                <a:close/>
                              </a:path>
                            </a:pathLst>
                          </a:custGeom>
                          <a:solidFill>
                            <a:srgbClr val="00568B"/>
                          </a:solidFill>
                        </wps:spPr>
                        <wps:bodyPr wrap="square" lIns="0" tIns="0" rIns="0" bIns="0" rtlCol="0">
                          <a:prstTxWarp prst="textNoShape">
                            <a:avLst/>
                          </a:prstTxWarp>
                          <a:noAutofit/>
                        </wps:bodyPr>
                      </wps:wsp>
                      <wps:wsp>
                        <wps:cNvPr id="570" name="Graphic 570"/>
                        <wps:cNvSpPr/>
                        <wps:spPr>
                          <a:xfrm>
                            <a:off x="339864" y="78816"/>
                            <a:ext cx="184785" cy="564515"/>
                          </a:xfrm>
                          <a:custGeom>
                            <a:avLst/>
                            <a:gdLst/>
                            <a:ahLst/>
                            <a:cxnLst/>
                            <a:rect l="l" t="t" r="r" b="b"/>
                            <a:pathLst>
                              <a:path w="184785" h="564515">
                                <a:moveTo>
                                  <a:pt x="184365" y="0"/>
                                </a:moveTo>
                                <a:lnTo>
                                  <a:pt x="0" y="0"/>
                                </a:lnTo>
                                <a:lnTo>
                                  <a:pt x="0" y="564362"/>
                                </a:lnTo>
                                <a:lnTo>
                                  <a:pt x="184365" y="564362"/>
                                </a:lnTo>
                                <a:lnTo>
                                  <a:pt x="184365" y="0"/>
                                </a:lnTo>
                                <a:close/>
                              </a:path>
                            </a:pathLst>
                          </a:custGeom>
                          <a:solidFill>
                            <a:srgbClr val="B01C88"/>
                          </a:solidFill>
                        </wps:spPr>
                        <wps:bodyPr wrap="square" lIns="0" tIns="0" rIns="0" bIns="0" rtlCol="0">
                          <a:prstTxWarp prst="textNoShape">
                            <a:avLst/>
                          </a:prstTxWarp>
                          <a:noAutofit/>
                        </wps:bodyPr>
                      </wps:wsp>
                      <wps:wsp>
                        <wps:cNvPr id="571" name="Graphic 571"/>
                        <wps:cNvSpPr/>
                        <wps:spPr>
                          <a:xfrm>
                            <a:off x="524230" y="643166"/>
                            <a:ext cx="184785" cy="238125"/>
                          </a:xfrm>
                          <a:custGeom>
                            <a:avLst/>
                            <a:gdLst/>
                            <a:ahLst/>
                            <a:cxnLst/>
                            <a:rect l="l" t="t" r="r" b="b"/>
                            <a:pathLst>
                              <a:path w="184785" h="238125">
                                <a:moveTo>
                                  <a:pt x="184365" y="0"/>
                                </a:moveTo>
                                <a:lnTo>
                                  <a:pt x="0" y="0"/>
                                </a:lnTo>
                                <a:lnTo>
                                  <a:pt x="0" y="237578"/>
                                </a:lnTo>
                                <a:lnTo>
                                  <a:pt x="184365" y="237578"/>
                                </a:lnTo>
                                <a:lnTo>
                                  <a:pt x="184365" y="0"/>
                                </a:lnTo>
                                <a:close/>
                              </a:path>
                            </a:pathLst>
                          </a:custGeom>
                          <a:solidFill>
                            <a:srgbClr val="FCAF17"/>
                          </a:solidFill>
                        </wps:spPr>
                        <wps:bodyPr wrap="square" lIns="0" tIns="0" rIns="0" bIns="0" rtlCol="0">
                          <a:prstTxWarp prst="textNoShape">
                            <a:avLst/>
                          </a:prstTxWarp>
                          <a:noAutofit/>
                        </wps:bodyPr>
                      </wps:wsp>
                      <wps:wsp>
                        <wps:cNvPr id="572" name="Graphic 572"/>
                        <wps:cNvSpPr/>
                        <wps:spPr>
                          <a:xfrm>
                            <a:off x="111175" y="643174"/>
                            <a:ext cx="2026920" cy="1270"/>
                          </a:xfrm>
                          <a:custGeom>
                            <a:avLst/>
                            <a:gdLst/>
                            <a:ahLst/>
                            <a:cxnLst/>
                            <a:rect l="l" t="t" r="r" b="b"/>
                            <a:pathLst>
                              <a:path w="2026920">
                                <a:moveTo>
                                  <a:pt x="0" y="0"/>
                                </a:moveTo>
                                <a:lnTo>
                                  <a:pt x="2026818"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E7012F6" id="Group 559" o:spid="_x0000_s1026" style="position:absolute;margin-left:56.7pt;margin-top:2.85pt;width:177.1pt;height:113.9pt;z-index:15780864;mso-wrap-distance-left:0;mso-wrap-distance-right:0;mso-position-horizontal-relative:page" coordsize="2249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">
                <v:shape id="Graphic 560" o:spid="_x0000_s1027" style="position:absolute;left:31;top:31;width:22428;height:14402;visibility:visible;mso-wrap-style:square;v-text-anchor:top" coordsize="22428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" path="m2242820,l,,,1440002r2242820,l2242820,xe" filled="f" strokecolor="#231f20" strokeweight=".5pt">
                  <v:path arrowok="t"/>
                </v:shape>
                <v:shape id="Graphic 561" o:spid="_x0000_s1028" style="position:absolute;left:31;top:1631;width:22428;height:11202;visibility:visible;mso-wrap-style:square;v-text-anchor:top" coordsize="2242820,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" path="m,l71996,em,160007r71996,em,320001r71996,em,480009r71996,em,640003r71996,em,799998r71996,em,960005r71996,em,1120013r71996,em2170823,1120013r71997,em2170823,960005r71997,em2170823,799998r71997,em2170823,640003r71997,em2170823,480009r71997,em2170823,320001r71997,em2170823,160007r71997,em2170823,r71997,e" filled="f" strokecolor="#231f20" strokeweight=".5pt">
                  <v:path arrowok="t"/>
                </v:shape>
                <v:shape id="Graphic 562" o:spid="_x0000_s1029" style="position:absolute;left:1111;top:13711;width:20269;height:724;visibility:visible;mso-wrap-style:square;v-text-anchor:top" coordsize="20269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" path="m2026818,r,71996em1385074,r,71996em641743,r,71996em,l,71996e" filled="f" strokecolor="#231f20" strokeweight=".5pt">
                  <v:path arrowok="t"/>
                </v:shape>
                <v:shape id="Graphic 563" o:spid="_x0000_s1030" style="position:absolute;left:15405;top:6431;width:1848;height:6509;visibility:visible;mso-wrap-style:square;v-text-anchor:top" coordsize="184785,65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" path="m184353,l,,,650671r184353,l184353,xe" fillcolor="#00568b" stroked="f">
                  <v:path arrowok="t"/>
                </v:shape>
                <v:shape id="Graphic 564" o:spid="_x0000_s1031" style="position:absolute;left:17249;top:3357;width:1848;height:3080;visibility:visible;mso-wrap-style:square;v-text-anchor:top" coordsize="18478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" path="m184365,l,,,307390r184365,l184365,xe" fillcolor="#b01c88" stroked="f">
                  <v:path arrowok="t"/>
                </v:shape>
                <v:shape id="Graphic 565" o:spid="_x0000_s1032" style="position:absolute;left:19093;top:5830;width:1847;height:603;visibility:visible;mso-wrap-style:square;v-text-anchor:top" coordsize="18478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" path="m184353,l,,,60121r184353,l184353,xe" fillcolor="#fcaf17" stroked="f">
                  <v:path arrowok="t"/>
                </v:shape>
                <v:shape id="Graphic 566" o:spid="_x0000_s1033" style="position:absolute;left:8480;top:5762;width:1848;height:673;visibility:visible;mso-wrap-style:square;v-text-anchor:top" coordsize="18478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" path="m184353,l,,,66916r184353,l184353,xe" fillcolor="#00568b" stroked="f">
                  <v:path arrowok="t"/>
                </v:shape>
                <v:shape id="Graphic 567" o:spid="_x0000_s1034" style="position:absolute;left:10323;top:4773;width:1848;height:1664;visibility:visible;mso-wrap-style:square;v-text-anchor:top" coordsize="18478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" path="m184378,l,,,165823r184378,l184378,xe" fillcolor="#b01c88" stroked="f">
                  <v:path arrowok="t"/>
                </v:shape>
                <v:shape id="Graphic 568" o:spid="_x0000_s1035" style="position:absolute;left:12167;top:5762;width:1848;height:673;visibility:visible;mso-wrap-style:square;v-text-anchor:top" coordsize="18478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" path="m184353,l,,,66916r184353,l184353,xe" fillcolor="#fcaf17" stroked="f">
                  <v:path arrowok="t"/>
                </v:shape>
                <v:shape id="Graphic 569" o:spid="_x0000_s1036" style="position:absolute;left:1554;top:6431;width:1848;height:5004;visibility:visible;mso-wrap-style:square;v-text-anchor:top" coordsize="184785,50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" path="m184365,l,,,500367r184365,l184365,xe" fillcolor="#00568b" stroked="f">
                  <v:path arrowok="t"/>
                </v:shape>
                <v:shape id="Graphic 570" o:spid="_x0000_s1037" style="position:absolute;left:3398;top:788;width:1848;height:5645;visibility:visible;mso-wrap-style:square;v-text-anchor:top" coordsize="184785,56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" path="m184365,l,,,564362r184365,l184365,xe" fillcolor="#b01c88" stroked="f">
                  <v:path arrowok="t"/>
                </v:shape>
                <v:shape id="Graphic 571" o:spid="_x0000_s1038" style="position:absolute;left:5242;top:6431;width:1848;height:2381;visibility:visible;mso-wrap-style:square;v-text-anchor:top" coordsize="18478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" path="m184365,l,,,237578r184365,l184365,xe" fillcolor="#fcaf17" stroked="f">
                  <v:path arrowok="t"/>
                </v:shape>
                <v:shape id="Graphic 572" o:spid="_x0000_s1039" style="position:absolute;left:1111;top:6431;width:20269;height:13;visibility:visible;mso-wrap-style:square;v-text-anchor:top" coordsize="2026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" path="m,l2026818,e" filled="f" strokecolor="#231f20" strokeweight=".5pt">
                  <v:path arrowok="t"/>
                </v:shape>
                <w10:wrap anchorx="page"/>
              </v:group>
            </w:pict>
          </mc:Fallback>
        </mc:AlternateContent>
      </w:r>
      <w:r>
        <w:rPr>
          <w:color w:val="231F20"/>
          <w:spacing w:val="-2"/>
          <w:sz w:val="12"/>
        </w:rPr>
        <w:t>2,000</w:t>
      </w:r>
    </w:p>
    <w:p w14:paraId="45E665A8" w14:textId="77777777" w:rsidR="00492FE9" w:rsidRDefault="005317B0">
      <w:pPr>
        <w:spacing w:before="107"/>
        <w:ind w:left="244"/>
        <w:rPr>
          <w:sz w:val="12"/>
        </w:rPr>
      </w:pPr>
      <w:r>
        <w:rPr>
          <w:color w:val="231F20"/>
          <w:spacing w:val="-2"/>
          <w:sz w:val="12"/>
        </w:rPr>
        <w:t>1,500</w:t>
      </w:r>
    </w:p>
    <w:p w14:paraId="32D6B373" w14:textId="77777777" w:rsidR="00492FE9" w:rsidRDefault="005317B0">
      <w:pPr>
        <w:spacing w:before="108"/>
        <w:ind w:left="238"/>
        <w:rPr>
          <w:sz w:val="12"/>
        </w:rPr>
      </w:pPr>
      <w:r>
        <w:rPr>
          <w:color w:val="231F20"/>
          <w:spacing w:val="-2"/>
          <w:sz w:val="12"/>
        </w:rPr>
        <w:t>1,000</w:t>
      </w:r>
    </w:p>
    <w:p w14:paraId="71AF1F50" w14:textId="77777777" w:rsidR="00492FE9" w:rsidRDefault="005317B0">
      <w:pPr>
        <w:spacing w:before="108" w:line="121" w:lineRule="exact"/>
        <w:ind w:left="92" w:right="896"/>
        <w:jc w:val="center"/>
        <w:rPr>
          <w:sz w:val="12"/>
        </w:rPr>
      </w:pPr>
      <w:r>
        <w:rPr>
          <w:color w:val="231F20"/>
          <w:spacing w:val="-5"/>
          <w:sz w:val="12"/>
        </w:rPr>
        <w:t>500</w:t>
      </w:r>
    </w:p>
    <w:p w14:paraId="6651266A" w14:textId="77777777" w:rsidR="00492FE9" w:rsidRDefault="005317B0">
      <w:pPr>
        <w:spacing w:line="150" w:lineRule="exact"/>
        <w:ind w:left="429"/>
        <w:rPr>
          <w:sz w:val="16"/>
        </w:rPr>
      </w:pPr>
      <w:r>
        <w:rPr>
          <w:color w:val="231F20"/>
          <w:spacing w:val="-10"/>
          <w:w w:val="80"/>
          <w:sz w:val="16"/>
        </w:rPr>
        <w:t>+</w:t>
      </w:r>
    </w:p>
    <w:p w14:paraId="523B8F24" w14:textId="77777777" w:rsidR="00492FE9" w:rsidRDefault="005317B0">
      <w:pPr>
        <w:spacing w:line="102" w:lineRule="exact"/>
        <w:ind w:left="446"/>
        <w:rPr>
          <w:sz w:val="12"/>
        </w:rPr>
      </w:pPr>
      <w:r>
        <w:rPr>
          <w:color w:val="231F20"/>
          <w:spacing w:val="-10"/>
          <w:sz w:val="12"/>
        </w:rPr>
        <w:t>0</w:t>
      </w:r>
    </w:p>
    <w:p w14:paraId="51EF41BA" w14:textId="77777777" w:rsidR="00492FE9" w:rsidRDefault="005317B0">
      <w:pPr>
        <w:spacing w:line="150" w:lineRule="exact"/>
        <w:ind w:left="440"/>
        <w:rPr>
          <w:sz w:val="16"/>
        </w:rPr>
      </w:pPr>
      <w:r>
        <w:rPr>
          <w:color w:val="231F20"/>
          <w:spacing w:val="-10"/>
          <w:w w:val="90"/>
          <w:sz w:val="16"/>
        </w:rPr>
        <w:t>–</w:t>
      </w:r>
    </w:p>
    <w:p w14:paraId="62B95AC1" w14:textId="77777777" w:rsidR="00492FE9" w:rsidRDefault="005317B0">
      <w:pPr>
        <w:spacing w:line="126" w:lineRule="exact"/>
        <w:ind w:left="92" w:right="896"/>
        <w:jc w:val="center"/>
        <w:rPr>
          <w:sz w:val="12"/>
        </w:rPr>
      </w:pPr>
      <w:r>
        <w:rPr>
          <w:color w:val="231F20"/>
          <w:spacing w:val="-5"/>
          <w:sz w:val="12"/>
        </w:rPr>
        <w:t>500</w:t>
      </w:r>
    </w:p>
    <w:p w14:paraId="7BDB8450" w14:textId="77777777" w:rsidR="00492FE9" w:rsidRDefault="005317B0">
      <w:pPr>
        <w:spacing w:before="108"/>
        <w:ind w:left="238"/>
        <w:rPr>
          <w:sz w:val="12"/>
        </w:rPr>
      </w:pPr>
      <w:r>
        <w:rPr>
          <w:color w:val="231F20"/>
          <w:spacing w:val="-2"/>
          <w:sz w:val="12"/>
        </w:rPr>
        <w:t>1,000</w:t>
      </w:r>
    </w:p>
    <w:p w14:paraId="2F6FE7FA" w14:textId="77777777" w:rsidR="00492FE9" w:rsidRDefault="005317B0">
      <w:pPr>
        <w:spacing w:before="107"/>
        <w:ind w:left="244"/>
        <w:rPr>
          <w:sz w:val="12"/>
        </w:rPr>
      </w:pPr>
      <w:r>
        <w:rPr>
          <w:color w:val="231F20"/>
          <w:spacing w:val="-2"/>
          <w:sz w:val="12"/>
        </w:rPr>
        <w:t>1,500</w:t>
      </w:r>
    </w:p>
    <w:p w14:paraId="73231F7C" w14:textId="77777777" w:rsidR="00492FE9" w:rsidRDefault="005317B0">
      <w:pPr>
        <w:spacing w:before="108"/>
        <w:ind w:left="227"/>
        <w:rPr>
          <w:sz w:val="12"/>
        </w:rPr>
      </w:pPr>
      <w:r>
        <w:rPr>
          <w:color w:val="231F20"/>
          <w:spacing w:val="-2"/>
          <w:sz w:val="12"/>
        </w:rPr>
        <w:t>2,000</w:t>
      </w:r>
    </w:p>
    <w:p w14:paraId="257BC4B2" w14:textId="77777777" w:rsidR="00492FE9" w:rsidRDefault="005317B0">
      <w:pPr>
        <w:spacing w:before="108" w:line="124" w:lineRule="exact"/>
        <w:ind w:left="5" w:right="896"/>
        <w:jc w:val="center"/>
        <w:rPr>
          <w:sz w:val="12"/>
        </w:rPr>
      </w:pPr>
      <w:r>
        <w:rPr>
          <w:color w:val="231F20"/>
          <w:spacing w:val="-2"/>
          <w:sz w:val="12"/>
        </w:rPr>
        <w:t>2,500</w:t>
      </w:r>
    </w:p>
    <w:p w14:paraId="1835A2D4" w14:textId="77777777" w:rsidR="00492FE9" w:rsidRDefault="005317B0">
      <w:pPr>
        <w:spacing w:line="124" w:lineRule="exact"/>
        <w:ind w:left="908" w:right="51"/>
        <w:jc w:val="center"/>
        <w:rPr>
          <w:sz w:val="12"/>
        </w:rPr>
      </w:pPr>
      <w:r>
        <w:rPr>
          <w:color w:val="231F20"/>
          <w:w w:val="85"/>
          <w:sz w:val="12"/>
        </w:rPr>
        <w:t>Real</w:t>
      </w:r>
      <w:r>
        <w:rPr>
          <w:color w:val="231F20"/>
          <w:spacing w:val="-2"/>
          <w:w w:val="95"/>
          <w:sz w:val="12"/>
        </w:rPr>
        <w:t xml:space="preserve"> estate</w:t>
      </w:r>
    </w:p>
    <w:p w14:paraId="5CB46167" w14:textId="77777777" w:rsidR="00492FE9" w:rsidRDefault="005317B0">
      <w:pPr>
        <w:ind w:left="908" w:right="48"/>
        <w:jc w:val="center"/>
        <w:rPr>
          <w:sz w:val="12"/>
        </w:rPr>
      </w:pPr>
      <w:r>
        <w:rPr>
          <w:color w:val="231F20"/>
          <w:spacing w:val="-2"/>
          <w:w w:val="90"/>
          <w:sz w:val="12"/>
        </w:rPr>
        <w:t>investment</w:t>
      </w:r>
      <w:r>
        <w:rPr>
          <w:color w:val="231F20"/>
          <w:spacing w:val="40"/>
          <w:sz w:val="12"/>
        </w:rPr>
        <w:t xml:space="preserve"> </w:t>
      </w:r>
      <w:r>
        <w:rPr>
          <w:color w:val="231F20"/>
          <w:w w:val="90"/>
          <w:sz w:val="12"/>
        </w:rPr>
        <w:t>trust</w:t>
      </w:r>
      <w:r>
        <w:rPr>
          <w:color w:val="231F20"/>
          <w:spacing w:val="-2"/>
          <w:w w:val="95"/>
          <w:sz w:val="12"/>
        </w:rPr>
        <w:t xml:space="preserve"> </w:t>
      </w:r>
      <w:r>
        <w:rPr>
          <w:color w:val="231F20"/>
          <w:spacing w:val="-4"/>
          <w:w w:val="95"/>
          <w:sz w:val="12"/>
        </w:rPr>
        <w:t>prices</w:t>
      </w:r>
    </w:p>
    <w:p w14:paraId="0F0983B6" w14:textId="77777777" w:rsidR="00492FE9" w:rsidRDefault="005317B0">
      <w:pPr>
        <w:spacing w:line="143" w:lineRule="exact"/>
        <w:ind w:left="857"/>
        <w:jc w:val="center"/>
        <w:rPr>
          <w:sz w:val="12"/>
        </w:rPr>
      </w:pPr>
      <w:r>
        <w:rPr>
          <w:color w:val="231F20"/>
          <w:w w:val="90"/>
          <w:sz w:val="12"/>
        </w:rPr>
        <w:t>(left-hand</w:t>
      </w:r>
      <w:r>
        <w:rPr>
          <w:color w:val="231F20"/>
          <w:spacing w:val="-1"/>
          <w:sz w:val="12"/>
        </w:rPr>
        <w:t xml:space="preserve"> </w:t>
      </w:r>
      <w:r>
        <w:rPr>
          <w:color w:val="231F20"/>
          <w:spacing w:val="-2"/>
          <w:w w:val="90"/>
          <w:sz w:val="12"/>
        </w:rPr>
        <w:t>scale)</w:t>
      </w:r>
    </w:p>
    <w:p w14:paraId="7B0EA80B" w14:textId="77777777" w:rsidR="00492FE9" w:rsidRDefault="005317B0">
      <w:pPr>
        <w:rPr>
          <w:sz w:val="12"/>
        </w:rPr>
      </w:pPr>
      <w:r>
        <w:br w:type="column"/>
      </w:r>
    </w:p>
    <w:p w14:paraId="7C51A069" w14:textId="77777777" w:rsidR="00492FE9" w:rsidRDefault="00492FE9">
      <w:pPr>
        <w:pStyle w:val="BodyText"/>
        <w:rPr>
          <w:sz w:val="12"/>
        </w:rPr>
      </w:pPr>
    </w:p>
    <w:p w14:paraId="6283C411" w14:textId="77777777" w:rsidR="00492FE9" w:rsidRDefault="00492FE9">
      <w:pPr>
        <w:pStyle w:val="BodyText"/>
        <w:rPr>
          <w:sz w:val="12"/>
        </w:rPr>
      </w:pPr>
    </w:p>
    <w:p w14:paraId="7405BDFA" w14:textId="77777777" w:rsidR="00492FE9" w:rsidRDefault="00492FE9">
      <w:pPr>
        <w:pStyle w:val="BodyText"/>
        <w:rPr>
          <w:sz w:val="12"/>
        </w:rPr>
      </w:pPr>
    </w:p>
    <w:p w14:paraId="1B561F0D" w14:textId="77777777" w:rsidR="00492FE9" w:rsidRDefault="00492FE9">
      <w:pPr>
        <w:pStyle w:val="BodyText"/>
        <w:rPr>
          <w:sz w:val="12"/>
        </w:rPr>
      </w:pPr>
    </w:p>
    <w:p w14:paraId="51F1F9AF" w14:textId="77777777" w:rsidR="00492FE9" w:rsidRDefault="00492FE9">
      <w:pPr>
        <w:pStyle w:val="BodyText"/>
        <w:rPr>
          <w:sz w:val="12"/>
        </w:rPr>
      </w:pPr>
    </w:p>
    <w:p w14:paraId="4B047EBF" w14:textId="77777777" w:rsidR="00492FE9" w:rsidRDefault="00492FE9">
      <w:pPr>
        <w:pStyle w:val="BodyText"/>
        <w:rPr>
          <w:sz w:val="12"/>
        </w:rPr>
      </w:pPr>
    </w:p>
    <w:p w14:paraId="067F4CDE" w14:textId="77777777" w:rsidR="00492FE9" w:rsidRDefault="00492FE9">
      <w:pPr>
        <w:pStyle w:val="BodyText"/>
        <w:rPr>
          <w:sz w:val="12"/>
        </w:rPr>
      </w:pPr>
    </w:p>
    <w:p w14:paraId="5CB48E34" w14:textId="77777777" w:rsidR="00492FE9" w:rsidRDefault="00492FE9">
      <w:pPr>
        <w:pStyle w:val="BodyText"/>
        <w:rPr>
          <w:sz w:val="12"/>
        </w:rPr>
      </w:pPr>
    </w:p>
    <w:p w14:paraId="15C04B84" w14:textId="77777777" w:rsidR="00492FE9" w:rsidRDefault="00492FE9">
      <w:pPr>
        <w:pStyle w:val="BodyText"/>
        <w:rPr>
          <w:sz w:val="12"/>
        </w:rPr>
      </w:pPr>
    </w:p>
    <w:p w14:paraId="0D1DCCA4" w14:textId="77777777" w:rsidR="00492FE9" w:rsidRDefault="00492FE9">
      <w:pPr>
        <w:pStyle w:val="BodyText"/>
        <w:rPr>
          <w:sz w:val="12"/>
        </w:rPr>
      </w:pPr>
    </w:p>
    <w:p w14:paraId="4B406035" w14:textId="77777777" w:rsidR="00492FE9" w:rsidRDefault="00492FE9">
      <w:pPr>
        <w:pStyle w:val="BodyText"/>
        <w:rPr>
          <w:sz w:val="12"/>
        </w:rPr>
      </w:pPr>
    </w:p>
    <w:p w14:paraId="7FB7A6AB" w14:textId="77777777" w:rsidR="00492FE9" w:rsidRDefault="00492FE9">
      <w:pPr>
        <w:pStyle w:val="BodyText"/>
        <w:rPr>
          <w:sz w:val="12"/>
        </w:rPr>
      </w:pPr>
    </w:p>
    <w:p w14:paraId="4381F105" w14:textId="77777777" w:rsidR="00492FE9" w:rsidRDefault="00492FE9">
      <w:pPr>
        <w:pStyle w:val="BodyText"/>
        <w:rPr>
          <w:sz w:val="12"/>
        </w:rPr>
      </w:pPr>
    </w:p>
    <w:p w14:paraId="6B08333E" w14:textId="77777777" w:rsidR="00492FE9" w:rsidRDefault="00492FE9">
      <w:pPr>
        <w:pStyle w:val="BodyText"/>
        <w:rPr>
          <w:sz w:val="12"/>
        </w:rPr>
      </w:pPr>
    </w:p>
    <w:p w14:paraId="34A2B6FA" w14:textId="77777777" w:rsidR="00492FE9" w:rsidRDefault="00492FE9">
      <w:pPr>
        <w:pStyle w:val="BodyText"/>
        <w:rPr>
          <w:sz w:val="12"/>
        </w:rPr>
      </w:pPr>
    </w:p>
    <w:p w14:paraId="61526C8F" w14:textId="77777777" w:rsidR="00492FE9" w:rsidRDefault="00492FE9">
      <w:pPr>
        <w:pStyle w:val="BodyText"/>
        <w:spacing w:before="85"/>
        <w:rPr>
          <w:sz w:val="12"/>
        </w:rPr>
      </w:pPr>
    </w:p>
    <w:p w14:paraId="321B9EB0" w14:textId="77777777" w:rsidR="00492FE9" w:rsidRDefault="005317B0">
      <w:pPr>
        <w:spacing w:line="216" w:lineRule="auto"/>
        <w:ind w:left="227"/>
        <w:jc w:val="center"/>
        <w:rPr>
          <w:position w:val="4"/>
          <w:sz w:val="11"/>
        </w:rPr>
      </w:pPr>
      <w:r>
        <w:rPr>
          <w:color w:val="231F20"/>
          <w:spacing w:val="-2"/>
          <w:w w:val="90"/>
          <w:sz w:val="12"/>
        </w:rPr>
        <w:t>Investment-grade</w:t>
      </w:r>
      <w:r>
        <w:rPr>
          <w:color w:val="231F20"/>
          <w:spacing w:val="40"/>
          <w:sz w:val="12"/>
        </w:rPr>
        <w:t xml:space="preserve"> </w:t>
      </w:r>
      <w:r>
        <w:rPr>
          <w:color w:val="231F20"/>
          <w:sz w:val="12"/>
        </w:rPr>
        <w:t>corporate</w:t>
      </w:r>
      <w:r>
        <w:rPr>
          <w:color w:val="231F20"/>
          <w:spacing w:val="-11"/>
          <w:sz w:val="12"/>
        </w:rPr>
        <w:t xml:space="preserve"> </w:t>
      </w:r>
      <w:r>
        <w:rPr>
          <w:color w:val="231F20"/>
          <w:sz w:val="12"/>
        </w:rPr>
        <w:t>bond</w:t>
      </w:r>
      <w:r>
        <w:rPr>
          <w:color w:val="231F20"/>
          <w:spacing w:val="40"/>
          <w:sz w:val="12"/>
        </w:rPr>
        <w:t xml:space="preserve"> </w:t>
      </w:r>
      <w:r>
        <w:rPr>
          <w:color w:val="231F20"/>
          <w:spacing w:val="-2"/>
          <w:sz w:val="12"/>
        </w:rPr>
        <w:t>spreads</w:t>
      </w:r>
      <w:r>
        <w:rPr>
          <w:color w:val="231F20"/>
          <w:spacing w:val="-2"/>
          <w:position w:val="4"/>
          <w:sz w:val="11"/>
        </w:rPr>
        <w:t>(c)</w:t>
      </w:r>
    </w:p>
    <w:p w14:paraId="68A39FA0" w14:textId="77777777" w:rsidR="00492FE9" w:rsidRDefault="005317B0">
      <w:pPr>
        <w:spacing w:line="144" w:lineRule="exact"/>
        <w:ind w:left="227"/>
        <w:jc w:val="center"/>
        <w:rPr>
          <w:sz w:val="12"/>
        </w:rPr>
      </w:pPr>
      <w:r>
        <w:rPr>
          <w:color w:val="231F20"/>
          <w:w w:val="90"/>
          <w:sz w:val="12"/>
        </w:rPr>
        <w:t>(right-hand</w:t>
      </w:r>
      <w:r>
        <w:rPr>
          <w:color w:val="231F20"/>
          <w:spacing w:val="-2"/>
          <w:w w:val="90"/>
          <w:sz w:val="12"/>
        </w:rPr>
        <w:t xml:space="preserve"> scale)</w:t>
      </w:r>
    </w:p>
    <w:p w14:paraId="682FA739" w14:textId="77777777" w:rsidR="00492FE9" w:rsidRDefault="005317B0">
      <w:pPr>
        <w:spacing w:before="61" w:line="122" w:lineRule="exact"/>
        <w:ind w:left="243"/>
        <w:rPr>
          <w:sz w:val="12"/>
        </w:rPr>
      </w:pPr>
      <w:r>
        <w:br w:type="column"/>
      </w:r>
      <w:r>
        <w:rPr>
          <w:color w:val="231F20"/>
          <w:w w:val="90"/>
          <w:sz w:val="12"/>
        </w:rPr>
        <w:t>Basis</w:t>
      </w:r>
      <w:r>
        <w:rPr>
          <w:color w:val="231F20"/>
          <w:spacing w:val="-7"/>
          <w:w w:val="90"/>
          <w:sz w:val="12"/>
        </w:rPr>
        <w:t xml:space="preserve"> </w:t>
      </w:r>
      <w:r>
        <w:rPr>
          <w:color w:val="231F20"/>
          <w:w w:val="90"/>
          <w:sz w:val="12"/>
        </w:rPr>
        <w:t>points</w:t>
      </w:r>
      <w:r>
        <w:rPr>
          <w:color w:val="231F20"/>
          <w:spacing w:val="-7"/>
          <w:w w:val="90"/>
          <w:sz w:val="12"/>
        </w:rPr>
        <w:t xml:space="preserve"> </w:t>
      </w:r>
      <w:r>
        <w:rPr>
          <w:color w:val="231F20"/>
          <w:spacing w:val="-2"/>
          <w:w w:val="90"/>
          <w:sz w:val="12"/>
        </w:rPr>
        <w:t>(inverted)</w:t>
      </w:r>
    </w:p>
    <w:p w14:paraId="072F1758" w14:textId="77777777" w:rsidR="00492FE9" w:rsidRDefault="005317B0">
      <w:pPr>
        <w:spacing w:line="122" w:lineRule="exact"/>
        <w:ind w:left="1357"/>
        <w:jc w:val="center"/>
        <w:rPr>
          <w:sz w:val="12"/>
        </w:rPr>
      </w:pPr>
      <w:r>
        <w:rPr>
          <w:color w:val="231F20"/>
          <w:spacing w:val="-6"/>
          <w:sz w:val="12"/>
        </w:rPr>
        <w:t>200</w:t>
      </w:r>
    </w:p>
    <w:p w14:paraId="349F3215" w14:textId="77777777" w:rsidR="00492FE9" w:rsidRDefault="005317B0">
      <w:pPr>
        <w:spacing w:before="107"/>
        <w:jc w:val="right"/>
        <w:rPr>
          <w:sz w:val="12"/>
        </w:rPr>
      </w:pPr>
      <w:r>
        <w:rPr>
          <w:color w:val="231F20"/>
          <w:spacing w:val="-5"/>
          <w:sz w:val="12"/>
        </w:rPr>
        <w:t>150</w:t>
      </w:r>
    </w:p>
    <w:p w14:paraId="5A51226C" w14:textId="77777777" w:rsidR="00492FE9" w:rsidRDefault="005317B0">
      <w:pPr>
        <w:spacing w:before="108"/>
        <w:jc w:val="right"/>
        <w:rPr>
          <w:sz w:val="12"/>
        </w:rPr>
      </w:pPr>
      <w:r>
        <w:rPr>
          <w:color w:val="231F20"/>
          <w:spacing w:val="-5"/>
          <w:sz w:val="12"/>
        </w:rPr>
        <w:t>100</w:t>
      </w:r>
    </w:p>
    <w:p w14:paraId="75A27E6B" w14:textId="77777777" w:rsidR="00492FE9" w:rsidRDefault="005317B0">
      <w:pPr>
        <w:spacing w:before="108" w:line="121" w:lineRule="exact"/>
        <w:ind w:left="1423"/>
        <w:jc w:val="center"/>
        <w:rPr>
          <w:sz w:val="12"/>
        </w:rPr>
      </w:pPr>
      <w:r>
        <w:rPr>
          <w:color w:val="231F20"/>
          <w:spacing w:val="-8"/>
          <w:sz w:val="12"/>
        </w:rPr>
        <w:t>50</w:t>
      </w:r>
    </w:p>
    <w:p w14:paraId="75D8D25E" w14:textId="77777777" w:rsidR="00492FE9" w:rsidRDefault="005317B0">
      <w:pPr>
        <w:spacing w:line="150" w:lineRule="exact"/>
        <w:ind w:left="1357"/>
        <w:rPr>
          <w:sz w:val="16"/>
        </w:rPr>
      </w:pPr>
      <w:r>
        <w:rPr>
          <w:color w:val="231F20"/>
          <w:spacing w:val="-10"/>
          <w:w w:val="90"/>
          <w:sz w:val="16"/>
        </w:rPr>
        <w:t>–</w:t>
      </w:r>
    </w:p>
    <w:p w14:paraId="1A0B57F6" w14:textId="77777777" w:rsidR="00492FE9" w:rsidRDefault="005317B0">
      <w:pPr>
        <w:spacing w:line="102" w:lineRule="exact"/>
        <w:ind w:left="1484"/>
        <w:jc w:val="center"/>
        <w:rPr>
          <w:sz w:val="12"/>
        </w:rPr>
      </w:pPr>
      <w:r>
        <w:rPr>
          <w:color w:val="231F20"/>
          <w:spacing w:val="-10"/>
          <w:sz w:val="12"/>
        </w:rPr>
        <w:t>0</w:t>
      </w:r>
    </w:p>
    <w:p w14:paraId="403A3CED" w14:textId="77777777" w:rsidR="00492FE9" w:rsidRDefault="005317B0">
      <w:pPr>
        <w:spacing w:line="150" w:lineRule="exact"/>
        <w:ind w:left="1357"/>
        <w:rPr>
          <w:sz w:val="16"/>
        </w:rPr>
      </w:pPr>
      <w:r>
        <w:rPr>
          <w:color w:val="231F20"/>
          <w:spacing w:val="-10"/>
          <w:w w:val="80"/>
          <w:sz w:val="16"/>
        </w:rPr>
        <w:t>+</w:t>
      </w:r>
    </w:p>
    <w:p w14:paraId="154031A8" w14:textId="77777777" w:rsidR="00492FE9" w:rsidRDefault="005317B0">
      <w:pPr>
        <w:spacing w:line="126" w:lineRule="exact"/>
        <w:ind w:left="1423"/>
        <w:jc w:val="center"/>
        <w:rPr>
          <w:sz w:val="12"/>
        </w:rPr>
      </w:pPr>
      <w:r>
        <w:rPr>
          <w:color w:val="231F20"/>
          <w:spacing w:val="-8"/>
          <w:sz w:val="12"/>
        </w:rPr>
        <w:t>50</w:t>
      </w:r>
    </w:p>
    <w:p w14:paraId="5ABDC08A" w14:textId="77777777" w:rsidR="00492FE9" w:rsidRDefault="005317B0">
      <w:pPr>
        <w:spacing w:before="108"/>
        <w:jc w:val="right"/>
        <w:rPr>
          <w:sz w:val="12"/>
        </w:rPr>
      </w:pPr>
      <w:r>
        <w:rPr>
          <w:color w:val="231F20"/>
          <w:spacing w:val="-5"/>
          <w:sz w:val="12"/>
        </w:rPr>
        <w:t>100</w:t>
      </w:r>
    </w:p>
    <w:p w14:paraId="3C90450D" w14:textId="77777777" w:rsidR="00492FE9" w:rsidRDefault="005317B0">
      <w:pPr>
        <w:spacing w:before="107"/>
        <w:jc w:val="right"/>
        <w:rPr>
          <w:sz w:val="12"/>
        </w:rPr>
      </w:pPr>
      <w:r>
        <w:rPr>
          <w:color w:val="231F20"/>
          <w:spacing w:val="-5"/>
          <w:sz w:val="12"/>
        </w:rPr>
        <w:t>150</w:t>
      </w:r>
    </w:p>
    <w:p w14:paraId="05B5D22D" w14:textId="77777777" w:rsidR="00492FE9" w:rsidRDefault="005317B0">
      <w:pPr>
        <w:spacing w:before="108"/>
        <w:jc w:val="right"/>
        <w:rPr>
          <w:sz w:val="12"/>
        </w:rPr>
      </w:pPr>
      <w:r>
        <w:rPr>
          <w:color w:val="231F20"/>
          <w:spacing w:val="-5"/>
          <w:sz w:val="12"/>
        </w:rPr>
        <w:t>200</w:t>
      </w:r>
    </w:p>
    <w:p w14:paraId="2B4CC2A5" w14:textId="77777777" w:rsidR="00492FE9" w:rsidRDefault="005317B0">
      <w:pPr>
        <w:spacing w:before="108" w:line="124" w:lineRule="exact"/>
        <w:ind w:left="1363"/>
        <w:jc w:val="center"/>
        <w:rPr>
          <w:sz w:val="12"/>
        </w:rPr>
      </w:pPr>
      <w:r>
        <w:rPr>
          <w:color w:val="231F20"/>
          <w:spacing w:val="-8"/>
          <w:sz w:val="12"/>
        </w:rPr>
        <w:t>250</w:t>
      </w:r>
    </w:p>
    <w:p w14:paraId="3AD3F38E" w14:textId="77777777" w:rsidR="00492FE9" w:rsidRDefault="005317B0">
      <w:pPr>
        <w:spacing w:before="1" w:line="196" w:lineRule="auto"/>
        <w:ind w:left="171" w:right="468"/>
        <w:jc w:val="center"/>
        <w:rPr>
          <w:position w:val="4"/>
          <w:sz w:val="11"/>
        </w:rPr>
      </w:pPr>
      <w:r>
        <w:rPr>
          <w:color w:val="231F20"/>
          <w:spacing w:val="-6"/>
          <w:sz w:val="12"/>
        </w:rPr>
        <w:t>Equity</w:t>
      </w:r>
      <w:r>
        <w:rPr>
          <w:color w:val="231F20"/>
          <w:spacing w:val="-11"/>
          <w:sz w:val="12"/>
        </w:rPr>
        <w:t xml:space="preserve"> </w:t>
      </w:r>
      <w:r>
        <w:rPr>
          <w:color w:val="231F20"/>
          <w:spacing w:val="-6"/>
          <w:sz w:val="12"/>
        </w:rPr>
        <w:t>risk</w:t>
      </w:r>
      <w:r>
        <w:rPr>
          <w:color w:val="231F20"/>
          <w:spacing w:val="40"/>
          <w:sz w:val="12"/>
        </w:rPr>
        <w:t xml:space="preserve"> </w:t>
      </w:r>
      <w:r>
        <w:rPr>
          <w:color w:val="231F20"/>
          <w:spacing w:val="-4"/>
          <w:sz w:val="12"/>
        </w:rPr>
        <w:t>premia</w:t>
      </w:r>
      <w:r>
        <w:rPr>
          <w:color w:val="231F20"/>
          <w:spacing w:val="-4"/>
          <w:position w:val="4"/>
          <w:sz w:val="11"/>
        </w:rPr>
        <w:t>(d)</w:t>
      </w:r>
    </w:p>
    <w:p w14:paraId="70337097" w14:textId="77777777" w:rsidR="00492FE9" w:rsidRDefault="005317B0">
      <w:pPr>
        <w:spacing w:line="144" w:lineRule="exact"/>
        <w:ind w:left="171" w:right="468"/>
        <w:jc w:val="center"/>
        <w:rPr>
          <w:sz w:val="12"/>
        </w:rPr>
      </w:pPr>
      <w:r>
        <w:rPr>
          <w:color w:val="231F20"/>
          <w:w w:val="90"/>
          <w:sz w:val="12"/>
        </w:rPr>
        <w:t>(right-hand</w:t>
      </w:r>
      <w:r>
        <w:rPr>
          <w:color w:val="231F20"/>
          <w:spacing w:val="-2"/>
          <w:w w:val="90"/>
          <w:sz w:val="12"/>
        </w:rPr>
        <w:t xml:space="preserve"> scale)</w:t>
      </w:r>
    </w:p>
    <w:p w14:paraId="0073412D" w14:textId="77777777" w:rsidR="00492FE9" w:rsidRDefault="005317B0">
      <w:pPr>
        <w:rPr>
          <w:sz w:val="12"/>
        </w:rPr>
      </w:pPr>
      <w:r>
        <w:br w:type="column"/>
      </w:r>
    </w:p>
    <w:p w14:paraId="6098199D" w14:textId="77777777" w:rsidR="00492FE9" w:rsidRDefault="00492FE9">
      <w:pPr>
        <w:pStyle w:val="BodyText"/>
        <w:rPr>
          <w:sz w:val="12"/>
        </w:rPr>
      </w:pPr>
    </w:p>
    <w:p w14:paraId="461B73B4" w14:textId="77777777" w:rsidR="00492FE9" w:rsidRDefault="00492FE9">
      <w:pPr>
        <w:pStyle w:val="BodyText"/>
        <w:spacing w:before="85"/>
        <w:rPr>
          <w:sz w:val="12"/>
        </w:rPr>
      </w:pPr>
    </w:p>
    <w:p w14:paraId="26329343" w14:textId="77777777" w:rsidR="00492FE9" w:rsidRDefault="005317B0">
      <w:pPr>
        <w:ind w:left="84" w:right="1"/>
        <w:jc w:val="center"/>
        <w:rPr>
          <w:sz w:val="12"/>
        </w:rPr>
      </w:pPr>
      <w:r>
        <w:rPr>
          <w:color w:val="231F20"/>
          <w:sz w:val="12"/>
        </w:rPr>
        <w:t>Increase</w:t>
      </w:r>
      <w:r>
        <w:rPr>
          <w:color w:val="231F20"/>
          <w:spacing w:val="-11"/>
          <w:sz w:val="12"/>
        </w:rPr>
        <w:t xml:space="preserve"> </w:t>
      </w:r>
      <w:r>
        <w:rPr>
          <w:color w:val="231F20"/>
          <w:sz w:val="12"/>
        </w:rPr>
        <w:t>in</w:t>
      </w:r>
      <w:r>
        <w:rPr>
          <w:color w:val="231F20"/>
          <w:spacing w:val="40"/>
          <w:sz w:val="12"/>
        </w:rPr>
        <w:t xml:space="preserve"> </w:t>
      </w:r>
      <w:r>
        <w:rPr>
          <w:color w:val="231F20"/>
          <w:spacing w:val="-2"/>
          <w:w w:val="90"/>
          <w:sz w:val="12"/>
        </w:rPr>
        <w:t>price/reduced</w:t>
      </w:r>
      <w:r>
        <w:rPr>
          <w:color w:val="231F20"/>
          <w:spacing w:val="40"/>
          <w:sz w:val="12"/>
        </w:rPr>
        <w:t xml:space="preserve"> </w:t>
      </w:r>
      <w:r>
        <w:rPr>
          <w:color w:val="231F20"/>
          <w:spacing w:val="-2"/>
          <w:sz w:val="12"/>
        </w:rPr>
        <w:t>premium</w:t>
      </w:r>
    </w:p>
    <w:p w14:paraId="7D484721" w14:textId="77777777" w:rsidR="00492FE9" w:rsidRDefault="00492FE9">
      <w:pPr>
        <w:pStyle w:val="BodyText"/>
        <w:rPr>
          <w:sz w:val="12"/>
        </w:rPr>
      </w:pPr>
    </w:p>
    <w:p w14:paraId="58DDBC5D" w14:textId="77777777" w:rsidR="00492FE9" w:rsidRDefault="00492FE9">
      <w:pPr>
        <w:pStyle w:val="BodyText"/>
        <w:rPr>
          <w:sz w:val="12"/>
        </w:rPr>
      </w:pPr>
    </w:p>
    <w:p w14:paraId="4D9033E5" w14:textId="77777777" w:rsidR="00492FE9" w:rsidRDefault="00492FE9">
      <w:pPr>
        <w:pStyle w:val="BodyText"/>
        <w:rPr>
          <w:sz w:val="12"/>
        </w:rPr>
      </w:pPr>
    </w:p>
    <w:p w14:paraId="3023B88D" w14:textId="77777777" w:rsidR="00492FE9" w:rsidRDefault="00492FE9">
      <w:pPr>
        <w:pStyle w:val="BodyText"/>
        <w:spacing w:before="120"/>
        <w:rPr>
          <w:sz w:val="12"/>
        </w:rPr>
      </w:pPr>
    </w:p>
    <w:p w14:paraId="656BC353" w14:textId="77777777" w:rsidR="00492FE9" w:rsidRDefault="005317B0">
      <w:pPr>
        <w:ind w:left="84"/>
        <w:jc w:val="center"/>
        <w:rPr>
          <w:sz w:val="12"/>
        </w:rPr>
      </w:pPr>
      <w:r>
        <w:rPr>
          <w:noProof/>
          <w:sz w:val="12"/>
        </w:rPr>
        <mc:AlternateContent>
          <mc:Choice Requires="wpg">
            <w:drawing>
              <wp:anchor distT="0" distB="0" distL="0" distR="0" simplePos="0" relativeHeight="15781888" behindDoc="0" locked="0" layoutInCell="1" allowOverlap="1" wp14:anchorId="458814EF" wp14:editId="1097EB4B">
                <wp:simplePos x="0" y="0"/>
                <wp:positionH relativeFrom="page">
                  <wp:posOffset>3169918</wp:posOffset>
                </wp:positionH>
                <wp:positionV relativeFrom="paragraph">
                  <wp:posOffset>-228927</wp:posOffset>
                </wp:positionV>
                <wp:extent cx="28575" cy="774700"/>
                <wp:effectExtent l="0" t="0" r="0" b="0"/>
                <wp:wrapNone/>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 cy="774700"/>
                          <a:chOff x="0" y="0"/>
                          <a:chExt cx="28575" cy="774700"/>
                        </a:xfrm>
                      </wpg:grpSpPr>
                      <wps:wsp>
                        <wps:cNvPr id="574" name="Graphic 574"/>
                        <wps:cNvSpPr/>
                        <wps:spPr>
                          <a:xfrm>
                            <a:off x="14020" y="0"/>
                            <a:ext cx="1270" cy="732155"/>
                          </a:xfrm>
                          <a:custGeom>
                            <a:avLst/>
                            <a:gdLst/>
                            <a:ahLst/>
                            <a:cxnLst/>
                            <a:rect l="l" t="t" r="r" b="b"/>
                            <a:pathLst>
                              <a:path h="732155">
                                <a:moveTo>
                                  <a:pt x="0" y="0"/>
                                </a:moveTo>
                                <a:lnTo>
                                  <a:pt x="0" y="731850"/>
                                </a:lnTo>
                              </a:path>
                            </a:pathLst>
                          </a:custGeom>
                          <a:ln w="6350">
                            <a:solidFill>
                              <a:srgbClr val="231F20"/>
                            </a:solidFill>
                            <a:prstDash val="solid"/>
                          </a:ln>
                        </wps:spPr>
                        <wps:bodyPr wrap="square" lIns="0" tIns="0" rIns="0" bIns="0" rtlCol="0">
                          <a:prstTxWarp prst="textNoShape">
                            <a:avLst/>
                          </a:prstTxWarp>
                          <a:noAutofit/>
                        </wps:bodyPr>
                      </wps:wsp>
                      <wps:wsp>
                        <wps:cNvPr id="575" name="Graphic 575"/>
                        <wps:cNvSpPr/>
                        <wps:spPr>
                          <a:xfrm>
                            <a:off x="0" y="722285"/>
                            <a:ext cx="28575" cy="52705"/>
                          </a:xfrm>
                          <a:custGeom>
                            <a:avLst/>
                            <a:gdLst/>
                            <a:ahLst/>
                            <a:cxnLst/>
                            <a:rect l="l" t="t" r="r" b="b"/>
                            <a:pathLst>
                              <a:path w="28575" h="52705">
                                <a:moveTo>
                                  <a:pt x="28041" y="0"/>
                                </a:moveTo>
                                <a:lnTo>
                                  <a:pt x="0" y="0"/>
                                </a:lnTo>
                                <a:lnTo>
                                  <a:pt x="14020" y="52311"/>
                                </a:lnTo>
                                <a:lnTo>
                                  <a:pt x="2804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0916753B" id="Group 573" o:spid="_x0000_s1026" style="position:absolute;margin-left:249.6pt;margin-top:-18.05pt;width:2.25pt;height:61pt;z-index:15781888;mso-wrap-distance-left:0;mso-wrap-distance-right:0;mso-position-horizontal-relative:page" coordsize="285,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">
                <v:shape id="Graphic 574" o:spid="_x0000_s1027" style="position:absolute;left:140;width:12;height:7321;visibility:visible;mso-wrap-style:square;v-text-anchor:top" coordsize="1270,73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" path="m,l,731850e" filled="f" strokecolor="#231f20" strokeweight=".5pt">
                  <v:path arrowok="t"/>
                </v:shape>
                <v:shape id="Graphic 575" o:spid="_x0000_s1028" style="position:absolute;top:7222;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" path="m28041,l,,14020,52311,28041,xe" fillcolor="#231f20" stroked="f">
                  <v:path arrowok="t"/>
                </v:shape>
                <w10:wrap anchorx="page"/>
              </v:group>
            </w:pict>
          </mc:Fallback>
        </mc:AlternateContent>
      </w:r>
      <w:r>
        <w:rPr>
          <w:noProof/>
          <w:sz w:val="12"/>
        </w:rPr>
        <mc:AlternateContent>
          <mc:Choice Requires="wpg">
            <w:drawing>
              <wp:anchor distT="0" distB="0" distL="0" distR="0" simplePos="0" relativeHeight="15782400" behindDoc="0" locked="0" layoutInCell="1" allowOverlap="1" wp14:anchorId="2F2A6740" wp14:editId="08C7D546">
                <wp:simplePos x="0" y="0"/>
                <wp:positionH relativeFrom="page">
                  <wp:posOffset>3169918</wp:posOffset>
                </wp:positionH>
                <wp:positionV relativeFrom="paragraph">
                  <wp:posOffset>-894333</wp:posOffset>
                </wp:positionV>
                <wp:extent cx="28575" cy="614680"/>
                <wp:effectExtent l="0" t="0" r="0" b="0"/>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75" cy="614680"/>
                          <a:chOff x="0" y="0"/>
                          <a:chExt cx="28575" cy="614680"/>
                        </a:xfrm>
                      </wpg:grpSpPr>
                      <wps:wsp>
                        <wps:cNvPr id="577" name="Graphic 577"/>
                        <wps:cNvSpPr/>
                        <wps:spPr>
                          <a:xfrm>
                            <a:off x="14020" y="42749"/>
                            <a:ext cx="1270" cy="572135"/>
                          </a:xfrm>
                          <a:custGeom>
                            <a:avLst/>
                            <a:gdLst/>
                            <a:ahLst/>
                            <a:cxnLst/>
                            <a:rect l="l" t="t" r="r" b="b"/>
                            <a:pathLst>
                              <a:path h="572135">
                                <a:moveTo>
                                  <a:pt x="0" y="57185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78" name="Graphic 578"/>
                        <wps:cNvSpPr/>
                        <wps:spPr>
                          <a:xfrm>
                            <a:off x="0" y="0"/>
                            <a:ext cx="28575" cy="52705"/>
                          </a:xfrm>
                          <a:custGeom>
                            <a:avLst/>
                            <a:gdLst/>
                            <a:ahLst/>
                            <a:cxnLst/>
                            <a:rect l="l" t="t" r="r" b="b"/>
                            <a:pathLst>
                              <a:path w="28575" h="52705">
                                <a:moveTo>
                                  <a:pt x="14033" y="0"/>
                                </a:moveTo>
                                <a:lnTo>
                                  <a:pt x="0" y="52324"/>
                                </a:lnTo>
                                <a:lnTo>
                                  <a:pt x="28041" y="52324"/>
                                </a:lnTo>
                                <a:lnTo>
                                  <a:pt x="14033"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1118C3BB" id="Group 576" o:spid="_x0000_s1026" style="position:absolute;margin-left:249.6pt;margin-top:-70.4pt;width:2.25pt;height:48.4pt;z-index:15782400;mso-wrap-distance-left:0;mso-wrap-distance-right:0;mso-position-horizontal-relative:page" coordsize="28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">
                <v:shape id="Graphic 577" o:spid="_x0000_s1027" style="position:absolute;left:140;top:427;width:12;height:5721;visibility:visible;mso-wrap-style:square;v-text-anchor:top" coordsize="127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" path="m,571855l,e" filled="f" strokecolor="#231f20" strokeweight=".5pt">
                  <v:path arrowok="t"/>
                </v:shape>
                <v:shape id="Graphic 578" o:spid="_x0000_s1028" style="position:absolute;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" path="m14033,l,52324r28041,l14033,xe" fillcolor="#231f20" stroked="f">
                  <v:path arrowok="t"/>
                </v:shape>
                <w10:wrap anchorx="page"/>
              </v:group>
            </w:pict>
          </mc:Fallback>
        </mc:AlternateContent>
      </w:r>
      <w:r>
        <w:rPr>
          <w:color w:val="231F20"/>
          <w:spacing w:val="-6"/>
          <w:sz w:val="12"/>
        </w:rPr>
        <w:t>Fall</w:t>
      </w:r>
      <w:r>
        <w:rPr>
          <w:color w:val="231F20"/>
          <w:spacing w:val="-11"/>
          <w:sz w:val="12"/>
        </w:rPr>
        <w:t xml:space="preserve"> </w:t>
      </w:r>
      <w:r>
        <w:rPr>
          <w:color w:val="231F20"/>
          <w:spacing w:val="-6"/>
          <w:sz w:val="12"/>
        </w:rPr>
        <w:t>in</w:t>
      </w:r>
      <w:r>
        <w:rPr>
          <w:color w:val="231F20"/>
          <w:spacing w:val="-11"/>
          <w:sz w:val="12"/>
        </w:rPr>
        <w:t xml:space="preserve"> </w:t>
      </w:r>
      <w:r>
        <w:rPr>
          <w:color w:val="231F20"/>
          <w:spacing w:val="-6"/>
          <w:sz w:val="12"/>
        </w:rPr>
        <w:t>price/</w:t>
      </w:r>
      <w:r>
        <w:rPr>
          <w:color w:val="231F20"/>
          <w:spacing w:val="40"/>
          <w:sz w:val="12"/>
        </w:rPr>
        <w:t xml:space="preserve"> </w:t>
      </w:r>
      <w:r>
        <w:rPr>
          <w:color w:val="231F20"/>
          <w:spacing w:val="-2"/>
          <w:sz w:val="12"/>
        </w:rPr>
        <w:t>additional</w:t>
      </w:r>
      <w:r>
        <w:rPr>
          <w:color w:val="231F20"/>
          <w:spacing w:val="40"/>
          <w:sz w:val="12"/>
        </w:rPr>
        <w:t xml:space="preserve"> </w:t>
      </w:r>
      <w:r>
        <w:rPr>
          <w:color w:val="231F20"/>
          <w:spacing w:val="-2"/>
          <w:sz w:val="12"/>
        </w:rPr>
        <w:t>premium</w:t>
      </w:r>
    </w:p>
    <w:p w14:paraId="723139A4" w14:textId="77777777" w:rsidR="00492FE9" w:rsidRDefault="005317B0">
      <w:pPr>
        <w:spacing w:before="12"/>
        <w:ind w:left="227"/>
        <w:rPr>
          <w:rFonts w:ascii="Cambria"/>
          <w:i/>
          <w:sz w:val="20"/>
        </w:rPr>
      </w:pPr>
      <w:r>
        <w:br w:type="column"/>
      </w:r>
      <w:r>
        <w:rPr>
          <w:rFonts w:ascii="Cambria"/>
          <w:i/>
          <w:color w:val="AB3E97"/>
          <w:w w:val="90"/>
          <w:sz w:val="20"/>
        </w:rPr>
        <w:t>hold</w:t>
      </w:r>
      <w:r>
        <w:rPr>
          <w:rFonts w:ascii="Cambria"/>
          <w:i/>
          <w:color w:val="AB3E97"/>
          <w:spacing w:val="1"/>
          <w:sz w:val="20"/>
        </w:rPr>
        <w:t xml:space="preserve"> </w:t>
      </w:r>
      <w:r>
        <w:rPr>
          <w:rFonts w:ascii="Cambria"/>
          <w:i/>
          <w:color w:val="AB3E97"/>
          <w:w w:val="90"/>
          <w:sz w:val="20"/>
        </w:rPr>
        <w:t>more</w:t>
      </w:r>
      <w:r>
        <w:rPr>
          <w:rFonts w:ascii="Cambria"/>
          <w:i/>
          <w:color w:val="AB3E97"/>
          <w:spacing w:val="1"/>
          <w:sz w:val="20"/>
        </w:rPr>
        <w:t xml:space="preserve"> </w:t>
      </w:r>
      <w:r>
        <w:rPr>
          <w:rFonts w:ascii="Cambria"/>
          <w:i/>
          <w:color w:val="AB3E97"/>
          <w:w w:val="90"/>
          <w:sz w:val="20"/>
        </w:rPr>
        <w:t>foreign</w:t>
      </w:r>
      <w:r>
        <w:rPr>
          <w:rFonts w:ascii="Cambria"/>
          <w:i/>
          <w:color w:val="AB3E97"/>
          <w:spacing w:val="2"/>
          <w:sz w:val="20"/>
        </w:rPr>
        <w:t xml:space="preserve"> </w:t>
      </w:r>
      <w:r>
        <w:rPr>
          <w:rFonts w:ascii="Cambria"/>
          <w:i/>
          <w:color w:val="AB3E97"/>
          <w:w w:val="90"/>
          <w:sz w:val="20"/>
        </w:rPr>
        <w:t>currency</w:t>
      </w:r>
      <w:r>
        <w:rPr>
          <w:rFonts w:ascii="Cambria"/>
          <w:i/>
          <w:color w:val="AB3E97"/>
          <w:spacing w:val="1"/>
          <w:sz w:val="20"/>
        </w:rPr>
        <w:t xml:space="preserve"> </w:t>
      </w:r>
      <w:r>
        <w:rPr>
          <w:rFonts w:ascii="Cambria"/>
          <w:i/>
          <w:color w:val="AB3E97"/>
          <w:w w:val="90"/>
          <w:sz w:val="20"/>
        </w:rPr>
        <w:t>assets</w:t>
      </w:r>
      <w:r>
        <w:rPr>
          <w:rFonts w:ascii="Cambria"/>
          <w:i/>
          <w:color w:val="AB3E97"/>
          <w:spacing w:val="2"/>
          <w:sz w:val="20"/>
        </w:rPr>
        <w:t xml:space="preserve"> </w:t>
      </w:r>
      <w:r>
        <w:rPr>
          <w:rFonts w:ascii="Cambria"/>
          <w:i/>
          <w:color w:val="AB3E97"/>
          <w:w w:val="90"/>
          <w:sz w:val="20"/>
        </w:rPr>
        <w:t>than</w:t>
      </w:r>
      <w:r>
        <w:rPr>
          <w:rFonts w:ascii="Cambria"/>
          <w:i/>
          <w:color w:val="AB3E97"/>
          <w:spacing w:val="1"/>
          <w:sz w:val="20"/>
        </w:rPr>
        <w:t xml:space="preserve"> </w:t>
      </w:r>
      <w:r>
        <w:rPr>
          <w:rFonts w:ascii="Cambria"/>
          <w:i/>
          <w:color w:val="AB3E97"/>
          <w:spacing w:val="-2"/>
          <w:w w:val="90"/>
          <w:sz w:val="20"/>
        </w:rPr>
        <w:t>liabilities.</w:t>
      </w:r>
    </w:p>
    <w:p w14:paraId="657D3765" w14:textId="77777777" w:rsidR="00492FE9" w:rsidRDefault="005317B0">
      <w:pPr>
        <w:pStyle w:val="BodyText"/>
        <w:spacing w:before="16"/>
        <w:ind w:left="227"/>
      </w:pPr>
      <w:r>
        <w:rPr>
          <w:color w:val="231F20"/>
          <w:w w:val="90"/>
        </w:rPr>
        <w:t>Currency</w:t>
      </w:r>
      <w:r>
        <w:rPr>
          <w:color w:val="231F20"/>
          <w:spacing w:val="-3"/>
          <w:w w:val="90"/>
        </w:rPr>
        <w:t xml:space="preserve"> </w:t>
      </w:r>
      <w:r>
        <w:rPr>
          <w:color w:val="231F20"/>
          <w:w w:val="90"/>
        </w:rPr>
        <w:t>mismatches</w:t>
      </w:r>
      <w:r>
        <w:rPr>
          <w:color w:val="231F20"/>
          <w:spacing w:val="-3"/>
          <w:w w:val="90"/>
        </w:rPr>
        <w:t xml:space="preserve"> </w:t>
      </w:r>
      <w:r>
        <w:rPr>
          <w:color w:val="231F20"/>
          <w:w w:val="90"/>
        </w:rPr>
        <w:t>between</w:t>
      </w:r>
      <w:r>
        <w:rPr>
          <w:color w:val="231F20"/>
          <w:spacing w:val="-2"/>
          <w:w w:val="90"/>
        </w:rPr>
        <w:t xml:space="preserve"> </w:t>
      </w:r>
      <w:r>
        <w:rPr>
          <w:color w:val="231F20"/>
          <w:w w:val="90"/>
        </w:rPr>
        <w:t>the</w:t>
      </w:r>
      <w:r>
        <w:rPr>
          <w:color w:val="231F20"/>
          <w:spacing w:val="-3"/>
          <w:w w:val="90"/>
        </w:rPr>
        <w:t xml:space="preserve"> </w:t>
      </w:r>
      <w:r>
        <w:rPr>
          <w:color w:val="231F20"/>
          <w:w w:val="90"/>
        </w:rPr>
        <w:t>assets</w:t>
      </w:r>
      <w:r>
        <w:rPr>
          <w:color w:val="231F20"/>
          <w:spacing w:val="-3"/>
          <w:w w:val="90"/>
        </w:rPr>
        <w:t xml:space="preserve"> </w:t>
      </w:r>
      <w:r>
        <w:rPr>
          <w:color w:val="231F20"/>
          <w:w w:val="90"/>
        </w:rPr>
        <w:t>and</w:t>
      </w:r>
      <w:r>
        <w:rPr>
          <w:color w:val="231F20"/>
          <w:spacing w:val="-2"/>
          <w:w w:val="90"/>
        </w:rPr>
        <w:t xml:space="preserve"> </w:t>
      </w:r>
      <w:r>
        <w:rPr>
          <w:color w:val="231F20"/>
          <w:w w:val="90"/>
        </w:rPr>
        <w:t>liabilities</w:t>
      </w:r>
      <w:r>
        <w:rPr>
          <w:color w:val="231F20"/>
          <w:spacing w:val="-3"/>
          <w:w w:val="90"/>
        </w:rPr>
        <w:t xml:space="preserve"> </w:t>
      </w:r>
      <w:r>
        <w:rPr>
          <w:color w:val="231F20"/>
          <w:spacing w:val="-5"/>
          <w:w w:val="90"/>
        </w:rPr>
        <w:t>of</w:t>
      </w:r>
    </w:p>
    <w:p w14:paraId="0FC31069" w14:textId="77777777" w:rsidR="00492FE9" w:rsidRDefault="005317B0">
      <w:pPr>
        <w:pStyle w:val="BodyText"/>
        <w:spacing w:before="18" w:line="259" w:lineRule="auto"/>
        <w:ind w:left="227" w:right="224"/>
      </w:pPr>
      <w:r>
        <w:rPr>
          <w:color w:val="231F20"/>
          <w:w w:val="90"/>
        </w:rPr>
        <w:t>UK</w:t>
      </w:r>
      <w:r>
        <w:rPr>
          <w:color w:val="231F20"/>
          <w:spacing w:val="-3"/>
          <w:w w:val="90"/>
        </w:rPr>
        <w:t xml:space="preserve"> </w:t>
      </w:r>
      <w:r>
        <w:rPr>
          <w:color w:val="231F20"/>
          <w:w w:val="90"/>
        </w:rPr>
        <w:t>residents</w:t>
      </w:r>
      <w:r>
        <w:rPr>
          <w:color w:val="231F20"/>
          <w:spacing w:val="-3"/>
          <w:w w:val="90"/>
        </w:rPr>
        <w:t xml:space="preserve"> </w:t>
      </w:r>
      <w:r>
        <w:rPr>
          <w:color w:val="231F20"/>
          <w:w w:val="90"/>
        </w:rPr>
        <w:t>can</w:t>
      </w:r>
      <w:r>
        <w:rPr>
          <w:color w:val="231F20"/>
          <w:spacing w:val="-3"/>
          <w:w w:val="90"/>
        </w:rPr>
        <w:t xml:space="preserve"> </w:t>
      </w:r>
      <w:r>
        <w:rPr>
          <w:color w:val="231F20"/>
          <w:w w:val="90"/>
        </w:rPr>
        <w:t>amplify</w:t>
      </w:r>
      <w:r>
        <w:rPr>
          <w:color w:val="231F20"/>
          <w:spacing w:val="-3"/>
          <w:w w:val="90"/>
        </w:rPr>
        <w:t xml:space="preserve"> </w:t>
      </w:r>
      <w:r>
        <w:rPr>
          <w:color w:val="231F20"/>
          <w:w w:val="90"/>
        </w:rPr>
        <w:t>risks</w:t>
      </w:r>
      <w:r>
        <w:rPr>
          <w:color w:val="231F20"/>
          <w:spacing w:val="-3"/>
          <w:w w:val="90"/>
        </w:rPr>
        <w:t xml:space="preserve"> </w:t>
      </w:r>
      <w:r>
        <w:rPr>
          <w:color w:val="231F20"/>
          <w:w w:val="90"/>
        </w:rPr>
        <w:t>associated</w:t>
      </w:r>
      <w:r>
        <w:rPr>
          <w:color w:val="231F20"/>
          <w:spacing w:val="-3"/>
          <w:w w:val="90"/>
        </w:rPr>
        <w:t xml:space="preserve"> </w:t>
      </w:r>
      <w:r>
        <w:rPr>
          <w:color w:val="231F20"/>
          <w:w w:val="90"/>
        </w:rPr>
        <w:t>with</w:t>
      </w:r>
      <w:r>
        <w:rPr>
          <w:color w:val="231F20"/>
          <w:spacing w:val="-3"/>
          <w:w w:val="90"/>
        </w:rPr>
        <w:t xml:space="preserve"> </w:t>
      </w:r>
      <w:r>
        <w:rPr>
          <w:color w:val="231F20"/>
          <w:w w:val="90"/>
        </w:rPr>
        <w:t>a</w:t>
      </w:r>
      <w:r>
        <w:rPr>
          <w:color w:val="231F20"/>
          <w:spacing w:val="-3"/>
          <w:w w:val="90"/>
        </w:rPr>
        <w:t xml:space="preserve"> </w:t>
      </w:r>
      <w:r>
        <w:rPr>
          <w:color w:val="231F20"/>
          <w:w w:val="90"/>
        </w:rPr>
        <w:t>withdrawal</w:t>
      </w:r>
      <w:r>
        <w:rPr>
          <w:color w:val="231F20"/>
          <w:spacing w:val="-3"/>
          <w:w w:val="90"/>
        </w:rPr>
        <w:t xml:space="preserve"> </w:t>
      </w:r>
      <w:r>
        <w:rPr>
          <w:color w:val="231F20"/>
          <w:w w:val="90"/>
        </w:rPr>
        <w:t xml:space="preserve">of external capital flows. In aggregate, UK residents hold more </w:t>
      </w:r>
      <w:r>
        <w:rPr>
          <w:color w:val="231F20"/>
          <w:spacing w:val="-4"/>
        </w:rPr>
        <w:t>foreign</w:t>
      </w:r>
      <w:r>
        <w:rPr>
          <w:color w:val="231F20"/>
          <w:spacing w:val="-18"/>
        </w:rPr>
        <w:t xml:space="preserve"> </w:t>
      </w:r>
      <w:r>
        <w:rPr>
          <w:color w:val="231F20"/>
          <w:spacing w:val="-4"/>
        </w:rPr>
        <w:t>currency</w:t>
      </w:r>
      <w:r>
        <w:rPr>
          <w:color w:val="231F20"/>
          <w:spacing w:val="-18"/>
        </w:rPr>
        <w:t xml:space="preserve"> </w:t>
      </w:r>
      <w:r>
        <w:rPr>
          <w:color w:val="231F20"/>
          <w:spacing w:val="-4"/>
        </w:rPr>
        <w:t>assets</w:t>
      </w:r>
      <w:r>
        <w:rPr>
          <w:color w:val="231F20"/>
          <w:spacing w:val="-18"/>
        </w:rPr>
        <w:t xml:space="preserve"> </w:t>
      </w:r>
      <w:r>
        <w:rPr>
          <w:color w:val="231F20"/>
          <w:spacing w:val="-4"/>
        </w:rPr>
        <w:t>than</w:t>
      </w:r>
      <w:r>
        <w:rPr>
          <w:color w:val="231F20"/>
          <w:spacing w:val="-18"/>
        </w:rPr>
        <w:t xml:space="preserve"> </w:t>
      </w:r>
      <w:r>
        <w:rPr>
          <w:color w:val="231F20"/>
          <w:spacing w:val="-4"/>
        </w:rPr>
        <w:t>liabilities.</w:t>
      </w:r>
      <w:r>
        <w:rPr>
          <w:color w:val="231F20"/>
          <w:spacing w:val="-18"/>
        </w:rPr>
        <w:t xml:space="preserve">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result,</w:t>
      </w:r>
      <w:r>
        <w:rPr>
          <w:color w:val="231F20"/>
          <w:spacing w:val="-18"/>
        </w:rPr>
        <w:t xml:space="preserve"> </w:t>
      </w:r>
      <w:r>
        <w:rPr>
          <w:color w:val="231F20"/>
          <w:spacing w:val="-4"/>
        </w:rPr>
        <w:t xml:space="preserve">the </w:t>
      </w:r>
      <w:r>
        <w:rPr>
          <w:color w:val="231F20"/>
          <w:w w:val="90"/>
        </w:rPr>
        <w:t xml:space="preserve">depreciation in sterling since 2016 has increased the value of </w:t>
      </w:r>
      <w:r>
        <w:rPr>
          <w:color w:val="231F20"/>
          <w:spacing w:val="-4"/>
        </w:rPr>
        <w:t>external</w:t>
      </w:r>
      <w:r>
        <w:rPr>
          <w:color w:val="231F20"/>
          <w:spacing w:val="-17"/>
        </w:rPr>
        <w:t xml:space="preserve"> </w:t>
      </w:r>
      <w:r>
        <w:rPr>
          <w:color w:val="231F20"/>
          <w:spacing w:val="-4"/>
        </w:rPr>
        <w:t>assets</w:t>
      </w:r>
      <w:r>
        <w:rPr>
          <w:color w:val="231F20"/>
          <w:spacing w:val="-17"/>
        </w:rPr>
        <w:t xml:space="preserve"> </w:t>
      </w:r>
      <w:r>
        <w:rPr>
          <w:color w:val="231F20"/>
          <w:spacing w:val="-4"/>
        </w:rPr>
        <w:t>relative</w:t>
      </w:r>
      <w:r>
        <w:rPr>
          <w:color w:val="231F20"/>
          <w:spacing w:val="-17"/>
        </w:rPr>
        <w:t xml:space="preserve"> </w:t>
      </w:r>
      <w:r>
        <w:rPr>
          <w:color w:val="231F20"/>
          <w:spacing w:val="-4"/>
        </w:rPr>
        <w:t>to</w:t>
      </w:r>
      <w:r>
        <w:rPr>
          <w:color w:val="231F20"/>
          <w:spacing w:val="-17"/>
        </w:rPr>
        <w:t xml:space="preserve"> </w:t>
      </w:r>
      <w:r>
        <w:rPr>
          <w:color w:val="231F20"/>
          <w:spacing w:val="-4"/>
        </w:rPr>
        <w:t>liabilities,</w:t>
      </w:r>
      <w:r>
        <w:rPr>
          <w:color w:val="231F20"/>
          <w:spacing w:val="-17"/>
        </w:rPr>
        <w:t xml:space="preserve"> </w:t>
      </w:r>
      <w:r>
        <w:rPr>
          <w:color w:val="231F20"/>
          <w:spacing w:val="-4"/>
        </w:rPr>
        <w:t>leading</w:t>
      </w:r>
      <w:r>
        <w:rPr>
          <w:color w:val="231F20"/>
          <w:spacing w:val="-17"/>
        </w:rPr>
        <w:t xml:space="preserve"> </w:t>
      </w:r>
      <w:r>
        <w:rPr>
          <w:color w:val="231F20"/>
          <w:spacing w:val="-4"/>
        </w:rPr>
        <w:t>to</w:t>
      </w:r>
      <w:r>
        <w:rPr>
          <w:color w:val="231F20"/>
          <w:spacing w:val="-17"/>
        </w:rPr>
        <w:t xml:space="preserve"> </w:t>
      </w:r>
      <w:r>
        <w:rPr>
          <w:color w:val="231F20"/>
          <w:spacing w:val="-4"/>
        </w:rPr>
        <w:t>a</w:t>
      </w:r>
      <w:r>
        <w:rPr>
          <w:color w:val="231F20"/>
          <w:spacing w:val="-17"/>
        </w:rPr>
        <w:t xml:space="preserve"> </w:t>
      </w:r>
      <w:r>
        <w:rPr>
          <w:color w:val="231F20"/>
          <w:spacing w:val="-4"/>
        </w:rPr>
        <w:t>material improvement</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United</w:t>
      </w:r>
      <w:r>
        <w:rPr>
          <w:color w:val="231F20"/>
          <w:spacing w:val="-18"/>
        </w:rPr>
        <w:t xml:space="preserve"> </w:t>
      </w:r>
      <w:r>
        <w:rPr>
          <w:color w:val="231F20"/>
          <w:spacing w:val="-4"/>
        </w:rPr>
        <w:t>Kingdom’s</w:t>
      </w:r>
      <w:r>
        <w:rPr>
          <w:color w:val="231F20"/>
          <w:spacing w:val="-18"/>
        </w:rPr>
        <w:t xml:space="preserve"> </w:t>
      </w:r>
      <w:r>
        <w:rPr>
          <w:color w:val="231F20"/>
          <w:spacing w:val="-4"/>
        </w:rPr>
        <w:t>net</w:t>
      </w:r>
      <w:r>
        <w:rPr>
          <w:color w:val="231F20"/>
          <w:spacing w:val="-18"/>
        </w:rPr>
        <w:t xml:space="preserve"> </w:t>
      </w:r>
      <w:r>
        <w:rPr>
          <w:color w:val="231F20"/>
          <w:spacing w:val="-4"/>
        </w:rPr>
        <w:t>foreign</w:t>
      </w:r>
      <w:r>
        <w:rPr>
          <w:color w:val="231F20"/>
          <w:spacing w:val="-18"/>
        </w:rPr>
        <w:t xml:space="preserve"> </w:t>
      </w:r>
      <w:r>
        <w:rPr>
          <w:color w:val="231F20"/>
          <w:spacing w:val="-4"/>
        </w:rPr>
        <w:t xml:space="preserve">asset </w:t>
      </w:r>
      <w:r>
        <w:rPr>
          <w:color w:val="231F20"/>
          <w:w w:val="90"/>
        </w:rPr>
        <w:t>position.</w:t>
      </w:r>
      <w:r>
        <w:rPr>
          <w:color w:val="231F20"/>
          <w:spacing w:val="-7"/>
          <w:w w:val="90"/>
        </w:rPr>
        <w:t xml:space="preserve"> </w:t>
      </w:r>
      <w:r>
        <w:rPr>
          <w:color w:val="231F20"/>
          <w:w w:val="90"/>
        </w:rPr>
        <w:t>This</w:t>
      </w:r>
      <w:r>
        <w:rPr>
          <w:color w:val="231F20"/>
          <w:spacing w:val="-7"/>
          <w:w w:val="90"/>
        </w:rPr>
        <w:t xml:space="preserve"> </w:t>
      </w:r>
      <w:r>
        <w:rPr>
          <w:color w:val="231F20"/>
          <w:w w:val="90"/>
        </w:rPr>
        <w:t>helps</w:t>
      </w:r>
      <w:r>
        <w:rPr>
          <w:color w:val="231F20"/>
          <w:spacing w:val="-7"/>
          <w:w w:val="90"/>
        </w:rPr>
        <w:t xml:space="preserve"> </w:t>
      </w:r>
      <w:r>
        <w:rPr>
          <w:color w:val="231F20"/>
          <w:w w:val="90"/>
        </w:rPr>
        <w:t>mitigate</w:t>
      </w:r>
      <w:r>
        <w:rPr>
          <w:color w:val="231F20"/>
          <w:spacing w:val="-7"/>
          <w:w w:val="90"/>
        </w:rPr>
        <w:t xml:space="preserve"> </w:t>
      </w:r>
      <w:r>
        <w:rPr>
          <w:color w:val="231F20"/>
          <w:w w:val="90"/>
        </w:rPr>
        <w:t>the</w:t>
      </w:r>
      <w:r>
        <w:rPr>
          <w:color w:val="231F20"/>
          <w:spacing w:val="-7"/>
          <w:w w:val="90"/>
        </w:rPr>
        <w:t xml:space="preserve"> </w:t>
      </w:r>
      <w:r>
        <w:rPr>
          <w:color w:val="231F20"/>
          <w:w w:val="90"/>
        </w:rPr>
        <w:t>currency</w:t>
      </w:r>
      <w:r>
        <w:rPr>
          <w:color w:val="231F20"/>
          <w:spacing w:val="-7"/>
          <w:w w:val="90"/>
        </w:rPr>
        <w:t xml:space="preserve"> </w:t>
      </w:r>
      <w:r>
        <w:rPr>
          <w:color w:val="231F20"/>
          <w:w w:val="90"/>
        </w:rPr>
        <w:t>risks</w:t>
      </w:r>
      <w:r>
        <w:rPr>
          <w:color w:val="231F20"/>
          <w:spacing w:val="-7"/>
          <w:w w:val="90"/>
        </w:rPr>
        <w:t xml:space="preserve"> </w:t>
      </w:r>
      <w:r>
        <w:rPr>
          <w:color w:val="231F20"/>
          <w:w w:val="90"/>
        </w:rPr>
        <w:t>associated</w:t>
      </w:r>
      <w:r>
        <w:rPr>
          <w:color w:val="231F20"/>
          <w:spacing w:val="-7"/>
          <w:w w:val="90"/>
        </w:rPr>
        <w:t xml:space="preserve"> </w:t>
      </w:r>
      <w:r>
        <w:rPr>
          <w:color w:val="231F20"/>
          <w:w w:val="90"/>
        </w:rPr>
        <w:t xml:space="preserve">with </w:t>
      </w:r>
      <w:r>
        <w:rPr>
          <w:color w:val="231F20"/>
        </w:rPr>
        <w:t>currency</w:t>
      </w:r>
      <w:r>
        <w:rPr>
          <w:color w:val="231F20"/>
          <w:spacing w:val="-18"/>
        </w:rPr>
        <w:t xml:space="preserve"> </w:t>
      </w:r>
      <w:r>
        <w:rPr>
          <w:color w:val="231F20"/>
        </w:rPr>
        <w:t>depreciation.</w:t>
      </w:r>
    </w:p>
    <w:p w14:paraId="49594324" w14:textId="77777777" w:rsidR="00492FE9" w:rsidRDefault="00492FE9">
      <w:pPr>
        <w:pStyle w:val="BodyText"/>
        <w:spacing w:before="23"/>
      </w:pPr>
    </w:p>
    <w:p w14:paraId="0071A25C" w14:textId="77777777" w:rsidR="00492FE9" w:rsidRDefault="005317B0">
      <w:pPr>
        <w:ind w:left="227"/>
        <w:rPr>
          <w:rFonts w:ascii="Cambria"/>
          <w:i/>
          <w:sz w:val="20"/>
        </w:rPr>
      </w:pPr>
      <w:r>
        <w:rPr>
          <w:rFonts w:ascii="Cambria"/>
          <w:i/>
          <w:color w:val="AB3E97"/>
          <w:w w:val="90"/>
          <w:sz w:val="20"/>
        </w:rPr>
        <w:t>Major</w:t>
      </w:r>
      <w:r>
        <w:rPr>
          <w:rFonts w:ascii="Cambria"/>
          <w:i/>
          <w:color w:val="AB3E97"/>
          <w:spacing w:val="-3"/>
          <w:w w:val="90"/>
          <w:sz w:val="20"/>
        </w:rPr>
        <w:t xml:space="preserve"> </w:t>
      </w:r>
      <w:r>
        <w:rPr>
          <w:rFonts w:ascii="Cambria"/>
          <w:i/>
          <w:color w:val="AB3E97"/>
          <w:w w:val="90"/>
          <w:sz w:val="20"/>
        </w:rPr>
        <w:t>UK</w:t>
      </w:r>
      <w:r>
        <w:rPr>
          <w:rFonts w:ascii="Cambria"/>
          <w:i/>
          <w:color w:val="AB3E97"/>
          <w:spacing w:val="-1"/>
          <w:w w:val="90"/>
          <w:sz w:val="20"/>
        </w:rPr>
        <w:t xml:space="preserve"> </w:t>
      </w:r>
      <w:r>
        <w:rPr>
          <w:rFonts w:ascii="Cambria"/>
          <w:i/>
          <w:color w:val="AB3E97"/>
          <w:w w:val="90"/>
          <w:sz w:val="20"/>
        </w:rPr>
        <w:t>banks</w:t>
      </w:r>
      <w:r>
        <w:rPr>
          <w:rFonts w:ascii="Cambria"/>
          <w:i/>
          <w:color w:val="AB3E97"/>
          <w:spacing w:val="-4"/>
          <w:sz w:val="20"/>
        </w:rPr>
        <w:t xml:space="preserve"> </w:t>
      </w:r>
      <w:r>
        <w:rPr>
          <w:rFonts w:ascii="Cambria"/>
          <w:i/>
          <w:color w:val="AB3E97"/>
          <w:w w:val="90"/>
          <w:sz w:val="20"/>
        </w:rPr>
        <w:t>were</w:t>
      </w:r>
      <w:r>
        <w:rPr>
          <w:rFonts w:ascii="Cambria"/>
          <w:i/>
          <w:color w:val="AB3E97"/>
          <w:spacing w:val="-1"/>
          <w:w w:val="90"/>
          <w:sz w:val="20"/>
        </w:rPr>
        <w:t xml:space="preserve"> </w:t>
      </w:r>
      <w:r>
        <w:rPr>
          <w:rFonts w:ascii="Cambria"/>
          <w:i/>
          <w:color w:val="AB3E97"/>
          <w:w w:val="90"/>
          <w:sz w:val="20"/>
        </w:rPr>
        <w:t>resilient</w:t>
      </w:r>
      <w:r>
        <w:rPr>
          <w:rFonts w:ascii="Cambria"/>
          <w:i/>
          <w:color w:val="AB3E97"/>
          <w:spacing w:val="-5"/>
          <w:sz w:val="20"/>
        </w:rPr>
        <w:t xml:space="preserve"> </w:t>
      </w:r>
      <w:r>
        <w:rPr>
          <w:rFonts w:ascii="Cambria"/>
          <w:i/>
          <w:color w:val="AB3E97"/>
          <w:w w:val="90"/>
          <w:sz w:val="20"/>
        </w:rPr>
        <w:t>to</w:t>
      </w:r>
      <w:r>
        <w:rPr>
          <w:rFonts w:ascii="Cambria"/>
          <w:i/>
          <w:color w:val="AB3E97"/>
          <w:spacing w:val="-5"/>
          <w:sz w:val="20"/>
        </w:rPr>
        <w:t xml:space="preserve"> </w:t>
      </w:r>
      <w:r>
        <w:rPr>
          <w:rFonts w:ascii="Cambria"/>
          <w:i/>
          <w:color w:val="AB3E97"/>
          <w:w w:val="90"/>
          <w:sz w:val="20"/>
        </w:rPr>
        <w:t>external</w:t>
      </w:r>
      <w:r>
        <w:rPr>
          <w:rFonts w:ascii="Cambria"/>
          <w:i/>
          <w:color w:val="AB3E97"/>
          <w:spacing w:val="-5"/>
          <w:sz w:val="20"/>
        </w:rPr>
        <w:t xml:space="preserve"> </w:t>
      </w:r>
      <w:r>
        <w:rPr>
          <w:rFonts w:ascii="Cambria"/>
          <w:i/>
          <w:color w:val="AB3E97"/>
          <w:w w:val="90"/>
          <w:sz w:val="20"/>
        </w:rPr>
        <w:t>financing</w:t>
      </w:r>
      <w:r>
        <w:rPr>
          <w:rFonts w:ascii="Cambria"/>
          <w:i/>
          <w:color w:val="AB3E97"/>
          <w:spacing w:val="-5"/>
          <w:sz w:val="20"/>
        </w:rPr>
        <w:t xml:space="preserve"> </w:t>
      </w:r>
      <w:r>
        <w:rPr>
          <w:rFonts w:ascii="Cambria"/>
          <w:i/>
          <w:color w:val="AB3E97"/>
          <w:w w:val="90"/>
          <w:sz w:val="20"/>
        </w:rPr>
        <w:t>risks</w:t>
      </w:r>
      <w:r>
        <w:rPr>
          <w:rFonts w:ascii="Cambria"/>
          <w:i/>
          <w:color w:val="AB3E97"/>
          <w:spacing w:val="-5"/>
          <w:sz w:val="20"/>
        </w:rPr>
        <w:t xml:space="preserve"> </w:t>
      </w:r>
      <w:r>
        <w:rPr>
          <w:rFonts w:ascii="Cambria"/>
          <w:i/>
          <w:color w:val="AB3E97"/>
          <w:w w:val="90"/>
          <w:sz w:val="20"/>
        </w:rPr>
        <w:t>in</w:t>
      </w:r>
      <w:r>
        <w:rPr>
          <w:rFonts w:ascii="Cambria"/>
          <w:i/>
          <w:color w:val="AB3E97"/>
          <w:spacing w:val="-4"/>
          <w:sz w:val="20"/>
        </w:rPr>
        <w:t xml:space="preserve"> </w:t>
      </w:r>
      <w:r>
        <w:rPr>
          <w:rFonts w:ascii="Cambria"/>
          <w:i/>
          <w:color w:val="AB3E97"/>
          <w:spacing w:val="-5"/>
          <w:w w:val="90"/>
          <w:sz w:val="20"/>
        </w:rPr>
        <w:t>the</w:t>
      </w:r>
    </w:p>
    <w:p w14:paraId="226E5494" w14:textId="77777777" w:rsidR="00492FE9" w:rsidRDefault="00492FE9">
      <w:pPr>
        <w:rPr>
          <w:rFonts w:ascii="Cambria"/>
          <w:i/>
          <w:sz w:val="20"/>
        </w:rPr>
        <w:sectPr w:rsidR="00492FE9">
          <w:type w:val="continuous"/>
          <w:pgSz w:w="11910" w:h="16840"/>
          <w:pgMar w:top="660" w:right="566" w:bottom="280" w:left="566" w:header="425" w:footer="0" w:gutter="0"/>
          <w:cols w:num="5" w:space="720" w:equalWidth="0">
            <w:col w:w="1640" w:space="46"/>
            <w:col w:w="1079" w:space="39"/>
            <w:col w:w="1551" w:space="39"/>
            <w:col w:w="819" w:space="116"/>
            <w:col w:w="5449"/>
          </w:cols>
        </w:sectPr>
      </w:pPr>
    </w:p>
    <w:p w14:paraId="7DAF6B3C" w14:textId="77777777" w:rsidR="00492FE9" w:rsidRDefault="00492FE9">
      <w:pPr>
        <w:pStyle w:val="BodyText"/>
        <w:spacing w:before="45"/>
        <w:rPr>
          <w:rFonts w:ascii="Cambria"/>
          <w:i/>
          <w:sz w:val="11"/>
        </w:rPr>
      </w:pPr>
    </w:p>
    <w:p w14:paraId="4DB1CE5A" w14:textId="77777777" w:rsidR="00492FE9" w:rsidRDefault="005317B0">
      <w:pPr>
        <w:spacing w:line="232" w:lineRule="auto"/>
        <w:ind w:left="227" w:right="203"/>
        <w:rPr>
          <w:sz w:val="11"/>
        </w:rPr>
      </w:pPr>
      <w:r>
        <w:rPr>
          <w:color w:val="231F20"/>
          <w:w w:val="90"/>
          <w:sz w:val="11"/>
        </w:rPr>
        <w:t>Sources: Bloomberg Finance L.P., Eikon from Refinitiv, ICE/</w:t>
      </w:r>
      <w:proofErr w:type="spellStart"/>
      <w:r>
        <w:rPr>
          <w:color w:val="231F20"/>
          <w:w w:val="90"/>
          <w:sz w:val="11"/>
        </w:rPr>
        <w:t>BofAML</w:t>
      </w:r>
      <w:proofErr w:type="spellEnd"/>
      <w:r>
        <w:rPr>
          <w:color w:val="231F20"/>
          <w:w w:val="90"/>
          <w:sz w:val="11"/>
        </w:rPr>
        <w:t xml:space="preserve">, IMF </w:t>
      </w:r>
      <w:r>
        <w:rPr>
          <w:rFonts w:ascii="Cambria"/>
          <w:i/>
          <w:color w:val="231F20"/>
          <w:w w:val="90"/>
          <w:sz w:val="11"/>
        </w:rPr>
        <w:t>WEO</w:t>
      </w:r>
      <w:r>
        <w:rPr>
          <w:color w:val="231F20"/>
          <w:w w:val="90"/>
          <w:sz w:val="11"/>
        </w:rPr>
        <w:t>, S&amp;P Global Market</w:t>
      </w:r>
      <w:r>
        <w:rPr>
          <w:color w:val="231F20"/>
          <w:spacing w:val="40"/>
          <w:sz w:val="11"/>
        </w:rPr>
        <w:t xml:space="preserve"> </w:t>
      </w:r>
      <w:r>
        <w:rPr>
          <w:color w:val="231F20"/>
          <w:spacing w:val="-2"/>
          <w:sz w:val="11"/>
        </w:rPr>
        <w:t>Intelligence,</w:t>
      </w:r>
      <w:r>
        <w:rPr>
          <w:color w:val="231F20"/>
          <w:spacing w:val="-9"/>
          <w:sz w:val="11"/>
        </w:rPr>
        <w:t xml:space="preserve"> </w:t>
      </w:r>
      <w:r>
        <w:rPr>
          <w:color w:val="231F20"/>
          <w:spacing w:val="-2"/>
          <w:sz w:val="11"/>
        </w:rPr>
        <w:t>Tradeweb</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Bank</w:t>
      </w:r>
      <w:r>
        <w:rPr>
          <w:color w:val="231F20"/>
          <w:spacing w:val="-9"/>
          <w:sz w:val="11"/>
        </w:rPr>
        <w:t xml:space="preserve"> </w:t>
      </w:r>
      <w:r>
        <w:rPr>
          <w:color w:val="231F20"/>
          <w:spacing w:val="-2"/>
          <w:sz w:val="11"/>
        </w:rPr>
        <w:t>calculations.</w:t>
      </w:r>
    </w:p>
    <w:p w14:paraId="394623FE" w14:textId="77777777" w:rsidR="00492FE9" w:rsidRDefault="005317B0">
      <w:pPr>
        <w:pStyle w:val="ListParagraph"/>
        <w:numPr>
          <w:ilvl w:val="0"/>
          <w:numId w:val="56"/>
        </w:numPr>
        <w:tabs>
          <w:tab w:val="left" w:pos="397"/>
        </w:tabs>
        <w:spacing w:before="127" w:line="131" w:lineRule="exact"/>
        <w:ind w:hanging="170"/>
        <w:jc w:val="both"/>
        <w:rPr>
          <w:sz w:val="11"/>
        </w:rPr>
      </w:pPr>
      <w:r>
        <w:rPr>
          <w:color w:val="231F20"/>
          <w:w w:val="90"/>
          <w:sz w:val="11"/>
        </w:rPr>
        <w:t>Data</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1</w:t>
      </w:r>
      <w:r>
        <w:rPr>
          <w:color w:val="231F20"/>
          <w:spacing w:val="-5"/>
          <w:w w:val="90"/>
          <w:sz w:val="11"/>
        </w:rPr>
        <w:t xml:space="preserve"> </w:t>
      </w:r>
      <w:r>
        <w:rPr>
          <w:color w:val="231F20"/>
          <w:w w:val="90"/>
          <w:sz w:val="11"/>
        </w:rPr>
        <w:t>July</w:t>
      </w:r>
      <w:r>
        <w:rPr>
          <w:color w:val="231F20"/>
          <w:spacing w:val="-4"/>
          <w:w w:val="90"/>
          <w:sz w:val="11"/>
        </w:rPr>
        <w:t xml:space="preserve"> </w:t>
      </w:r>
      <w:r>
        <w:rPr>
          <w:color w:val="231F20"/>
          <w:spacing w:val="-2"/>
          <w:w w:val="90"/>
          <w:sz w:val="11"/>
        </w:rPr>
        <w:t>2019.</w:t>
      </w:r>
    </w:p>
    <w:p w14:paraId="52DFA42F" w14:textId="77777777" w:rsidR="00492FE9" w:rsidRDefault="005317B0">
      <w:pPr>
        <w:pStyle w:val="ListParagraph"/>
        <w:numPr>
          <w:ilvl w:val="0"/>
          <w:numId w:val="56"/>
        </w:numPr>
        <w:tabs>
          <w:tab w:val="left" w:pos="396"/>
        </w:tabs>
        <w:spacing w:line="130" w:lineRule="exact"/>
        <w:ind w:left="396" w:hanging="169"/>
        <w:jc w:val="both"/>
        <w:rPr>
          <w:sz w:val="11"/>
        </w:rPr>
      </w:pPr>
      <w:r>
        <w:rPr>
          <w:color w:val="231F20"/>
          <w:w w:val="90"/>
          <w:sz w:val="11"/>
        </w:rPr>
        <w:t>The</w:t>
      </w:r>
      <w:r>
        <w:rPr>
          <w:color w:val="231F20"/>
          <w:spacing w:val="-1"/>
          <w:w w:val="90"/>
          <w:sz w:val="11"/>
        </w:rPr>
        <w:t xml:space="preserve"> </w:t>
      </w:r>
      <w:r>
        <w:rPr>
          <w:color w:val="231F20"/>
          <w:w w:val="90"/>
          <w:sz w:val="11"/>
        </w:rPr>
        <w:t>euro-area</w:t>
      </w:r>
      <w:r>
        <w:rPr>
          <w:color w:val="231F20"/>
          <w:spacing w:val="-1"/>
          <w:w w:val="90"/>
          <w:sz w:val="11"/>
        </w:rPr>
        <w:t xml:space="preserve"> </w:t>
      </w:r>
      <w:r>
        <w:rPr>
          <w:color w:val="231F20"/>
          <w:w w:val="90"/>
          <w:sz w:val="11"/>
        </w:rPr>
        <w:t>real</w:t>
      </w:r>
      <w:r>
        <w:rPr>
          <w:color w:val="231F20"/>
          <w:spacing w:val="-1"/>
          <w:w w:val="90"/>
          <w:sz w:val="11"/>
        </w:rPr>
        <w:t xml:space="preserve"> </w:t>
      </w:r>
      <w:r>
        <w:rPr>
          <w:color w:val="231F20"/>
          <w:w w:val="90"/>
          <w:sz w:val="11"/>
        </w:rPr>
        <w:t>estate</w:t>
      </w:r>
      <w:r>
        <w:rPr>
          <w:color w:val="231F20"/>
          <w:spacing w:val="-1"/>
          <w:w w:val="90"/>
          <w:sz w:val="11"/>
        </w:rPr>
        <w:t xml:space="preserve"> </w:t>
      </w:r>
      <w:r>
        <w:rPr>
          <w:color w:val="231F20"/>
          <w:w w:val="90"/>
          <w:sz w:val="11"/>
        </w:rPr>
        <w:t>investment</w:t>
      </w:r>
      <w:r>
        <w:rPr>
          <w:color w:val="231F20"/>
          <w:spacing w:val="-1"/>
          <w:w w:val="90"/>
          <w:sz w:val="11"/>
        </w:rPr>
        <w:t xml:space="preserve"> </w:t>
      </w:r>
      <w:r>
        <w:rPr>
          <w:color w:val="231F20"/>
          <w:w w:val="90"/>
          <w:sz w:val="11"/>
        </w:rPr>
        <w:t>trust</w:t>
      </w:r>
      <w:r>
        <w:rPr>
          <w:color w:val="231F20"/>
          <w:spacing w:val="-4"/>
          <w:sz w:val="11"/>
        </w:rPr>
        <w:t xml:space="preserve"> </w:t>
      </w:r>
      <w:r>
        <w:rPr>
          <w:color w:val="231F20"/>
          <w:w w:val="90"/>
          <w:sz w:val="11"/>
        </w:rPr>
        <w:t>price</w:t>
      </w:r>
      <w:r>
        <w:rPr>
          <w:color w:val="231F20"/>
          <w:spacing w:val="-1"/>
          <w:w w:val="90"/>
          <w:sz w:val="11"/>
        </w:rPr>
        <w:t xml:space="preserve"> </w:t>
      </w:r>
      <w:r>
        <w:rPr>
          <w:color w:val="231F20"/>
          <w:w w:val="90"/>
          <w:sz w:val="11"/>
        </w:rPr>
        <w:t>series</w:t>
      </w:r>
      <w:r>
        <w:rPr>
          <w:color w:val="231F20"/>
          <w:spacing w:val="-4"/>
          <w:sz w:val="11"/>
        </w:rPr>
        <w:t xml:space="preserve"> </w:t>
      </w:r>
      <w:r>
        <w:rPr>
          <w:color w:val="231F20"/>
          <w:w w:val="90"/>
          <w:sz w:val="11"/>
        </w:rPr>
        <w:t>is</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Europe</w:t>
      </w:r>
      <w:r>
        <w:rPr>
          <w:color w:val="231F20"/>
          <w:spacing w:val="-4"/>
          <w:sz w:val="11"/>
        </w:rPr>
        <w:t xml:space="preserve"> </w:t>
      </w:r>
      <w:r>
        <w:rPr>
          <w:color w:val="231F20"/>
          <w:w w:val="90"/>
          <w:sz w:val="11"/>
        </w:rPr>
        <w:t>excluding</w:t>
      </w:r>
      <w:r>
        <w:rPr>
          <w:color w:val="231F20"/>
          <w:spacing w:val="-1"/>
          <w:w w:val="90"/>
          <w:sz w:val="11"/>
        </w:rPr>
        <w:t xml:space="preserve"> </w:t>
      </w:r>
      <w:r>
        <w:rPr>
          <w:color w:val="231F20"/>
          <w:w w:val="90"/>
          <w:sz w:val="11"/>
        </w:rPr>
        <w:t>the</w:t>
      </w:r>
      <w:r>
        <w:rPr>
          <w:color w:val="231F20"/>
          <w:spacing w:val="-4"/>
          <w:sz w:val="11"/>
        </w:rPr>
        <w:t xml:space="preserve"> </w:t>
      </w:r>
      <w:r>
        <w:rPr>
          <w:color w:val="231F20"/>
          <w:spacing w:val="-5"/>
          <w:w w:val="90"/>
          <w:sz w:val="11"/>
        </w:rPr>
        <w:t>UK.</w:t>
      </w:r>
    </w:p>
    <w:p w14:paraId="68AA81E7" w14:textId="77777777" w:rsidR="00492FE9" w:rsidRDefault="005317B0">
      <w:pPr>
        <w:pStyle w:val="ListParagraph"/>
        <w:numPr>
          <w:ilvl w:val="0"/>
          <w:numId w:val="56"/>
        </w:numPr>
        <w:tabs>
          <w:tab w:val="left" w:pos="395"/>
          <w:tab w:val="left" w:pos="397"/>
        </w:tabs>
        <w:spacing w:before="1" w:line="235" w:lineRule="auto"/>
        <w:ind w:right="147"/>
        <w:jc w:val="both"/>
        <w:rPr>
          <w:sz w:val="11"/>
        </w:rPr>
      </w:pPr>
      <w:r>
        <w:rPr>
          <w:color w:val="231F20"/>
          <w:w w:val="90"/>
          <w:sz w:val="11"/>
        </w:rPr>
        <w:t>The US dollar series refers to US dollar-denominated bonds issued in the US domestic market,</w:t>
      </w:r>
      <w:r>
        <w:rPr>
          <w:color w:val="231F20"/>
          <w:spacing w:val="40"/>
          <w:sz w:val="11"/>
        </w:rPr>
        <w:t xml:space="preserve"> </w:t>
      </w:r>
      <w:r>
        <w:rPr>
          <w:color w:val="231F20"/>
          <w:w w:val="90"/>
          <w:sz w:val="11"/>
        </w:rPr>
        <w:t>while</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sterling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euro</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refer</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bonds</w:t>
      </w:r>
      <w:r>
        <w:rPr>
          <w:color w:val="231F20"/>
          <w:spacing w:val="-1"/>
          <w:w w:val="90"/>
          <w:sz w:val="11"/>
        </w:rPr>
        <w:t xml:space="preserve"> </w:t>
      </w:r>
      <w:r>
        <w:rPr>
          <w:color w:val="231F20"/>
          <w:w w:val="90"/>
          <w:sz w:val="11"/>
        </w:rPr>
        <w:t>issued</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domestic</w:t>
      </w:r>
      <w:r>
        <w:rPr>
          <w:color w:val="231F20"/>
          <w:spacing w:val="-1"/>
          <w:w w:val="90"/>
          <w:sz w:val="11"/>
        </w:rPr>
        <w:t xml:space="preserve"> </w:t>
      </w:r>
      <w:r>
        <w:rPr>
          <w:color w:val="231F20"/>
          <w:w w:val="90"/>
          <w:sz w:val="11"/>
        </w:rPr>
        <w:t>or</w:t>
      </w:r>
      <w:r>
        <w:rPr>
          <w:color w:val="231F20"/>
          <w:spacing w:val="-1"/>
          <w:w w:val="90"/>
          <w:sz w:val="11"/>
        </w:rPr>
        <w:t xml:space="preserve"> </w:t>
      </w:r>
      <w:proofErr w:type="spellStart"/>
      <w:r>
        <w:rPr>
          <w:color w:val="231F20"/>
          <w:w w:val="90"/>
          <w:sz w:val="11"/>
        </w:rPr>
        <w:t>eurobond</w:t>
      </w:r>
      <w:proofErr w:type="spellEnd"/>
      <w:r>
        <w:rPr>
          <w:color w:val="231F20"/>
          <w:spacing w:val="-1"/>
          <w:w w:val="90"/>
          <w:sz w:val="11"/>
        </w:rPr>
        <w:t xml:space="preserve"> </w:t>
      </w:r>
      <w:r>
        <w:rPr>
          <w:color w:val="231F20"/>
          <w:w w:val="90"/>
          <w:sz w:val="11"/>
        </w:rPr>
        <w:t>markets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the</w:t>
      </w:r>
      <w:r>
        <w:rPr>
          <w:color w:val="231F20"/>
          <w:spacing w:val="40"/>
          <w:sz w:val="11"/>
        </w:rPr>
        <w:t xml:space="preserve"> </w:t>
      </w:r>
      <w:r>
        <w:rPr>
          <w:color w:val="231F20"/>
          <w:sz w:val="11"/>
        </w:rPr>
        <w:t>respective</w:t>
      </w:r>
      <w:r>
        <w:rPr>
          <w:color w:val="231F20"/>
          <w:spacing w:val="-10"/>
          <w:sz w:val="11"/>
        </w:rPr>
        <w:t xml:space="preserve"> </w:t>
      </w:r>
      <w:r>
        <w:rPr>
          <w:color w:val="231F20"/>
          <w:sz w:val="11"/>
        </w:rPr>
        <w:t>currencies.</w:t>
      </w:r>
    </w:p>
    <w:p w14:paraId="70466B28" w14:textId="77777777" w:rsidR="00492FE9" w:rsidRDefault="005317B0">
      <w:pPr>
        <w:pStyle w:val="ListParagraph"/>
        <w:numPr>
          <w:ilvl w:val="0"/>
          <w:numId w:val="56"/>
        </w:numPr>
        <w:tabs>
          <w:tab w:val="left" w:pos="395"/>
          <w:tab w:val="left" w:pos="397"/>
        </w:tabs>
        <w:spacing w:line="235" w:lineRule="auto"/>
        <w:ind w:right="38"/>
        <w:jc w:val="both"/>
        <w:rPr>
          <w:sz w:val="11"/>
        </w:rPr>
      </w:pPr>
      <w:r>
        <w:rPr>
          <w:color w:val="231F20"/>
          <w:w w:val="90"/>
          <w:sz w:val="11"/>
        </w:rPr>
        <w:t>As implied by a dividend discount model. Equity risk premia are estimated for the FTSE All-Share,</w:t>
      </w:r>
      <w:r>
        <w:rPr>
          <w:color w:val="231F20"/>
          <w:spacing w:val="40"/>
          <w:sz w:val="11"/>
        </w:rPr>
        <w:t xml:space="preserve"> </w:t>
      </w:r>
      <w:r>
        <w:rPr>
          <w:color w:val="231F20"/>
          <w:sz w:val="11"/>
        </w:rPr>
        <w:t>S&amp;P</w:t>
      </w:r>
      <w:r>
        <w:rPr>
          <w:color w:val="231F20"/>
          <w:spacing w:val="-10"/>
          <w:sz w:val="11"/>
        </w:rPr>
        <w:t xml:space="preserve"> </w:t>
      </w:r>
      <w:r>
        <w:rPr>
          <w:color w:val="231F20"/>
          <w:sz w:val="11"/>
        </w:rPr>
        <w:t>500</w:t>
      </w:r>
      <w:r>
        <w:rPr>
          <w:color w:val="231F20"/>
          <w:spacing w:val="-10"/>
          <w:sz w:val="11"/>
        </w:rPr>
        <w:t xml:space="preserve"> </w:t>
      </w:r>
      <w:r>
        <w:rPr>
          <w:color w:val="231F20"/>
          <w:sz w:val="11"/>
        </w:rPr>
        <w:t>and</w:t>
      </w:r>
      <w:r>
        <w:rPr>
          <w:color w:val="231F20"/>
          <w:spacing w:val="-10"/>
          <w:sz w:val="11"/>
        </w:rPr>
        <w:t xml:space="preserve"> </w:t>
      </w:r>
      <w:r>
        <w:rPr>
          <w:color w:val="231F20"/>
          <w:sz w:val="11"/>
        </w:rPr>
        <w:t>Euro</w:t>
      </w:r>
      <w:r>
        <w:rPr>
          <w:color w:val="231F20"/>
          <w:spacing w:val="-10"/>
          <w:sz w:val="11"/>
        </w:rPr>
        <w:t xml:space="preserve"> </w:t>
      </w:r>
      <w:r>
        <w:rPr>
          <w:color w:val="231F20"/>
          <w:sz w:val="11"/>
        </w:rPr>
        <w:t>Stoxx</w:t>
      </w:r>
      <w:r>
        <w:rPr>
          <w:color w:val="231F20"/>
          <w:spacing w:val="-10"/>
          <w:sz w:val="11"/>
        </w:rPr>
        <w:t xml:space="preserve"> </w:t>
      </w:r>
      <w:r>
        <w:rPr>
          <w:color w:val="231F20"/>
          <w:sz w:val="11"/>
        </w:rPr>
        <w:t>indices.</w:t>
      </w:r>
    </w:p>
    <w:p w14:paraId="5889E17B" w14:textId="77777777" w:rsidR="00492FE9" w:rsidRDefault="005317B0">
      <w:pPr>
        <w:spacing w:before="19"/>
        <w:ind w:left="227"/>
        <w:rPr>
          <w:rFonts w:ascii="Cambria"/>
          <w:i/>
          <w:sz w:val="20"/>
        </w:rPr>
      </w:pPr>
      <w:r>
        <w:br w:type="column"/>
      </w:r>
      <w:r>
        <w:rPr>
          <w:rFonts w:ascii="Cambria"/>
          <w:i/>
          <w:color w:val="AB3E97"/>
          <w:w w:val="90"/>
          <w:sz w:val="20"/>
        </w:rPr>
        <w:t>2018</w:t>
      </w:r>
      <w:r>
        <w:rPr>
          <w:rFonts w:ascii="Cambria"/>
          <w:i/>
          <w:color w:val="AB3E97"/>
          <w:sz w:val="20"/>
        </w:rPr>
        <w:t xml:space="preserve"> </w:t>
      </w:r>
      <w:r>
        <w:rPr>
          <w:rFonts w:ascii="Cambria"/>
          <w:i/>
          <w:color w:val="AB3E97"/>
          <w:w w:val="90"/>
          <w:sz w:val="20"/>
        </w:rPr>
        <w:t>stress</w:t>
      </w:r>
      <w:r>
        <w:rPr>
          <w:rFonts w:ascii="Cambria"/>
          <w:i/>
          <w:color w:val="AB3E97"/>
          <w:spacing w:val="1"/>
          <w:sz w:val="20"/>
        </w:rPr>
        <w:t xml:space="preserve"> </w:t>
      </w:r>
      <w:r>
        <w:rPr>
          <w:rFonts w:ascii="Cambria"/>
          <w:i/>
          <w:color w:val="AB3E97"/>
          <w:w w:val="90"/>
          <w:sz w:val="20"/>
        </w:rPr>
        <w:t>test,</w:t>
      </w:r>
      <w:r>
        <w:rPr>
          <w:rFonts w:ascii="Cambria"/>
          <w:i/>
          <w:color w:val="AB3E97"/>
          <w:spacing w:val="1"/>
          <w:sz w:val="20"/>
        </w:rPr>
        <w:t xml:space="preserve"> </w:t>
      </w:r>
      <w:r>
        <w:rPr>
          <w:rFonts w:ascii="Cambria"/>
          <w:i/>
          <w:color w:val="AB3E97"/>
          <w:w w:val="90"/>
          <w:sz w:val="20"/>
        </w:rPr>
        <w:t>and</w:t>
      </w:r>
      <w:r>
        <w:rPr>
          <w:rFonts w:ascii="Cambria"/>
          <w:i/>
          <w:color w:val="AB3E97"/>
          <w:sz w:val="20"/>
        </w:rPr>
        <w:t xml:space="preserve"> </w:t>
      </w:r>
      <w:r>
        <w:rPr>
          <w:rFonts w:ascii="Cambria"/>
          <w:i/>
          <w:color w:val="AB3E97"/>
          <w:w w:val="90"/>
          <w:sz w:val="20"/>
        </w:rPr>
        <w:t>will</w:t>
      </w:r>
      <w:r>
        <w:rPr>
          <w:rFonts w:ascii="Cambria"/>
          <w:i/>
          <w:color w:val="AB3E97"/>
          <w:spacing w:val="1"/>
          <w:sz w:val="20"/>
        </w:rPr>
        <w:t xml:space="preserve"> </w:t>
      </w:r>
      <w:r>
        <w:rPr>
          <w:rFonts w:ascii="Cambria"/>
          <w:i/>
          <w:color w:val="AB3E97"/>
          <w:w w:val="90"/>
          <w:sz w:val="20"/>
        </w:rPr>
        <w:t>be</w:t>
      </w:r>
      <w:r>
        <w:rPr>
          <w:rFonts w:ascii="Cambria"/>
          <w:i/>
          <w:color w:val="AB3E97"/>
          <w:spacing w:val="1"/>
          <w:sz w:val="20"/>
        </w:rPr>
        <w:t xml:space="preserve"> </w:t>
      </w:r>
      <w:r>
        <w:rPr>
          <w:rFonts w:ascii="Cambria"/>
          <w:i/>
          <w:color w:val="AB3E97"/>
          <w:w w:val="90"/>
          <w:sz w:val="20"/>
        </w:rPr>
        <w:t>tested</w:t>
      </w:r>
      <w:r>
        <w:rPr>
          <w:rFonts w:ascii="Cambria"/>
          <w:i/>
          <w:color w:val="AB3E97"/>
          <w:spacing w:val="1"/>
          <w:sz w:val="20"/>
        </w:rPr>
        <w:t xml:space="preserve"> </w:t>
      </w:r>
      <w:r>
        <w:rPr>
          <w:rFonts w:ascii="Cambria"/>
          <w:i/>
          <w:color w:val="AB3E97"/>
          <w:w w:val="90"/>
          <w:sz w:val="20"/>
        </w:rPr>
        <w:t>again</w:t>
      </w:r>
      <w:r>
        <w:rPr>
          <w:rFonts w:ascii="Cambria"/>
          <w:i/>
          <w:color w:val="AB3E97"/>
          <w:sz w:val="20"/>
        </w:rPr>
        <w:t xml:space="preserve"> </w:t>
      </w:r>
      <w:r>
        <w:rPr>
          <w:rFonts w:ascii="Cambria"/>
          <w:i/>
          <w:color w:val="AB3E97"/>
          <w:w w:val="90"/>
          <w:sz w:val="20"/>
        </w:rPr>
        <w:t>in</w:t>
      </w:r>
      <w:r>
        <w:rPr>
          <w:rFonts w:ascii="Cambria"/>
          <w:i/>
          <w:color w:val="AB3E97"/>
          <w:spacing w:val="1"/>
          <w:sz w:val="20"/>
        </w:rPr>
        <w:t xml:space="preserve"> </w:t>
      </w:r>
      <w:r>
        <w:rPr>
          <w:rFonts w:ascii="Cambria"/>
          <w:i/>
          <w:color w:val="AB3E97"/>
          <w:spacing w:val="-2"/>
          <w:w w:val="90"/>
          <w:sz w:val="20"/>
        </w:rPr>
        <w:t>2019.</w:t>
      </w:r>
    </w:p>
    <w:p w14:paraId="3C9C0094" w14:textId="77777777" w:rsidR="00492FE9" w:rsidRDefault="005317B0">
      <w:pPr>
        <w:pStyle w:val="BodyText"/>
        <w:spacing w:before="16" w:line="259" w:lineRule="auto"/>
        <w:ind w:left="227" w:right="79"/>
      </w:pPr>
      <w:r>
        <w:rPr>
          <w:color w:val="231F20"/>
          <w:spacing w:val="-4"/>
        </w:rPr>
        <w:t>Overall,</w:t>
      </w:r>
      <w:r>
        <w:rPr>
          <w:color w:val="231F20"/>
          <w:spacing w:val="-16"/>
        </w:rPr>
        <w:t xml:space="preserve"> </w:t>
      </w:r>
      <w:r>
        <w:rPr>
          <w:color w:val="231F20"/>
          <w:spacing w:val="-4"/>
        </w:rPr>
        <w:t>direct</w:t>
      </w:r>
      <w:r>
        <w:rPr>
          <w:color w:val="231F20"/>
          <w:spacing w:val="-16"/>
        </w:rPr>
        <w:t xml:space="preserve"> </w:t>
      </w:r>
      <w:r>
        <w:rPr>
          <w:color w:val="231F20"/>
          <w:spacing w:val="-4"/>
        </w:rPr>
        <w:t>risks</w:t>
      </w:r>
      <w:r>
        <w:rPr>
          <w:color w:val="231F20"/>
          <w:spacing w:val="-16"/>
        </w:rPr>
        <w:t xml:space="preserve"> </w:t>
      </w:r>
      <w:r>
        <w:rPr>
          <w:color w:val="231F20"/>
          <w:spacing w:val="-4"/>
        </w:rPr>
        <w:t>to</w:t>
      </w:r>
      <w:r>
        <w:rPr>
          <w:color w:val="231F20"/>
          <w:spacing w:val="-16"/>
        </w:rPr>
        <w:t xml:space="preserve"> </w:t>
      </w:r>
      <w:r>
        <w:rPr>
          <w:color w:val="231F20"/>
          <w:spacing w:val="-4"/>
        </w:rPr>
        <w:t>UK</w:t>
      </w:r>
      <w:r>
        <w:rPr>
          <w:color w:val="231F20"/>
          <w:spacing w:val="-16"/>
        </w:rPr>
        <w:t xml:space="preserve"> </w:t>
      </w:r>
      <w:r>
        <w:rPr>
          <w:color w:val="231F20"/>
          <w:spacing w:val="-4"/>
        </w:rPr>
        <w:t>banks</w:t>
      </w:r>
      <w:r>
        <w:rPr>
          <w:color w:val="231F20"/>
          <w:spacing w:val="-16"/>
        </w:rPr>
        <w:t xml:space="preserve"> </w:t>
      </w:r>
      <w:r>
        <w:rPr>
          <w:color w:val="231F20"/>
          <w:spacing w:val="-4"/>
        </w:rPr>
        <w:t>from</w:t>
      </w:r>
      <w:r>
        <w:rPr>
          <w:color w:val="231F20"/>
          <w:spacing w:val="-16"/>
        </w:rPr>
        <w:t xml:space="preserve"> </w:t>
      </w:r>
      <w:r>
        <w:rPr>
          <w:color w:val="231F20"/>
          <w:spacing w:val="-4"/>
        </w:rPr>
        <w:t>the</w:t>
      </w:r>
      <w:r>
        <w:rPr>
          <w:color w:val="231F20"/>
          <w:spacing w:val="-16"/>
        </w:rPr>
        <w:t xml:space="preserve"> </w:t>
      </w:r>
      <w:r>
        <w:rPr>
          <w:color w:val="231F20"/>
          <w:spacing w:val="-4"/>
        </w:rPr>
        <w:t>UK’s</w:t>
      </w:r>
      <w:r>
        <w:rPr>
          <w:color w:val="231F20"/>
          <w:spacing w:val="-16"/>
        </w:rPr>
        <w:t xml:space="preserve"> </w:t>
      </w:r>
      <w:r>
        <w:rPr>
          <w:color w:val="231F20"/>
          <w:spacing w:val="-4"/>
        </w:rPr>
        <w:t xml:space="preserve">external </w:t>
      </w:r>
      <w:r>
        <w:rPr>
          <w:color w:val="231F20"/>
          <w:spacing w:val="-6"/>
        </w:rPr>
        <w:t>financing</w:t>
      </w:r>
      <w:r>
        <w:rPr>
          <w:color w:val="231F20"/>
          <w:spacing w:val="-13"/>
        </w:rPr>
        <w:t xml:space="preserve"> </w:t>
      </w:r>
      <w:r>
        <w:rPr>
          <w:color w:val="231F20"/>
          <w:spacing w:val="-6"/>
        </w:rPr>
        <w:t>position</w:t>
      </w:r>
      <w:r>
        <w:rPr>
          <w:color w:val="231F20"/>
          <w:spacing w:val="-13"/>
        </w:rPr>
        <w:t xml:space="preserve"> </w:t>
      </w:r>
      <w:r>
        <w:rPr>
          <w:color w:val="231F20"/>
          <w:spacing w:val="-6"/>
        </w:rPr>
        <w:t>appear</w:t>
      </w:r>
      <w:r>
        <w:rPr>
          <w:color w:val="231F20"/>
          <w:spacing w:val="-13"/>
        </w:rPr>
        <w:t xml:space="preserve"> </w:t>
      </w:r>
      <w:r>
        <w:rPr>
          <w:color w:val="231F20"/>
          <w:spacing w:val="-6"/>
        </w:rPr>
        <w:t>limited.</w:t>
      </w:r>
      <w:r>
        <w:rPr>
          <w:color w:val="231F20"/>
          <w:spacing w:val="-13"/>
        </w:rPr>
        <w:t xml:space="preserve"> </w:t>
      </w:r>
      <w:r>
        <w:rPr>
          <w:color w:val="231F20"/>
          <w:spacing w:val="-6"/>
        </w:rPr>
        <w:t>Banks</w:t>
      </w:r>
      <w:r>
        <w:rPr>
          <w:color w:val="231F20"/>
          <w:spacing w:val="-13"/>
        </w:rPr>
        <w:t xml:space="preserve"> </w:t>
      </w:r>
      <w:r>
        <w:rPr>
          <w:color w:val="231F20"/>
          <w:spacing w:val="-6"/>
        </w:rPr>
        <w:t>have</w:t>
      </w:r>
      <w:r>
        <w:rPr>
          <w:color w:val="231F20"/>
          <w:spacing w:val="-13"/>
        </w:rPr>
        <w:t xml:space="preserve"> </w:t>
      </w:r>
      <w:r>
        <w:rPr>
          <w:color w:val="231F20"/>
          <w:spacing w:val="-6"/>
        </w:rPr>
        <w:t>strong</w:t>
      </w:r>
      <w:r>
        <w:rPr>
          <w:color w:val="231F20"/>
          <w:spacing w:val="-13"/>
        </w:rPr>
        <w:t xml:space="preserve"> </w:t>
      </w:r>
      <w:r>
        <w:rPr>
          <w:color w:val="231F20"/>
          <w:spacing w:val="-6"/>
        </w:rPr>
        <w:t>foreign currency</w:t>
      </w:r>
      <w:r>
        <w:rPr>
          <w:color w:val="231F20"/>
          <w:spacing w:val="-8"/>
        </w:rPr>
        <w:t xml:space="preserve"> </w:t>
      </w:r>
      <w:r>
        <w:rPr>
          <w:color w:val="231F20"/>
          <w:spacing w:val="-6"/>
        </w:rPr>
        <w:t>liquidity</w:t>
      </w:r>
      <w:r>
        <w:rPr>
          <w:color w:val="231F20"/>
          <w:spacing w:val="-8"/>
        </w:rPr>
        <w:t xml:space="preserve"> </w:t>
      </w:r>
      <w:r>
        <w:rPr>
          <w:color w:val="231F20"/>
          <w:spacing w:val="-6"/>
        </w:rPr>
        <w:t>positions.</w:t>
      </w:r>
      <w:r>
        <w:rPr>
          <w:color w:val="231F20"/>
          <w:spacing w:val="-8"/>
        </w:rPr>
        <w:t xml:space="preserve"> </w:t>
      </w:r>
      <w:r>
        <w:rPr>
          <w:color w:val="231F20"/>
          <w:spacing w:val="-6"/>
        </w:rPr>
        <w:t>Furthermore,</w:t>
      </w:r>
      <w:r>
        <w:rPr>
          <w:color w:val="231F20"/>
          <w:spacing w:val="-8"/>
        </w:rPr>
        <w:t xml:space="preserve"> </w:t>
      </w:r>
      <w:r>
        <w:rPr>
          <w:color w:val="231F20"/>
          <w:spacing w:val="-6"/>
        </w:rPr>
        <w:t>the</w:t>
      </w:r>
      <w:r>
        <w:rPr>
          <w:color w:val="231F20"/>
          <w:spacing w:val="-8"/>
        </w:rPr>
        <w:t xml:space="preserve"> </w:t>
      </w:r>
      <w:r>
        <w:rPr>
          <w:color w:val="231F20"/>
          <w:spacing w:val="-6"/>
        </w:rPr>
        <w:t>more</w:t>
      </w:r>
      <w:r>
        <w:rPr>
          <w:color w:val="231F20"/>
          <w:spacing w:val="-8"/>
        </w:rPr>
        <w:t xml:space="preserve"> </w:t>
      </w:r>
      <w:r>
        <w:rPr>
          <w:color w:val="231F20"/>
          <w:spacing w:val="-6"/>
        </w:rPr>
        <w:t xml:space="preserve">exposed </w:t>
      </w:r>
      <w:r>
        <w:rPr>
          <w:color w:val="231F20"/>
          <w:w w:val="90"/>
        </w:rPr>
        <w:t>they</w:t>
      </w:r>
      <w:r>
        <w:rPr>
          <w:color w:val="231F20"/>
          <w:spacing w:val="-7"/>
          <w:w w:val="90"/>
        </w:rPr>
        <w:t xml:space="preserve"> </w:t>
      </w:r>
      <w:r>
        <w:rPr>
          <w:color w:val="231F20"/>
          <w:w w:val="90"/>
        </w:rPr>
        <w:t>are</w:t>
      </w:r>
      <w:r>
        <w:rPr>
          <w:color w:val="231F20"/>
          <w:spacing w:val="-7"/>
          <w:w w:val="90"/>
        </w:rPr>
        <w:t xml:space="preserve"> </w:t>
      </w:r>
      <w:r>
        <w:rPr>
          <w:color w:val="231F20"/>
          <w:w w:val="90"/>
        </w:rPr>
        <w:t>to</w:t>
      </w:r>
      <w:r>
        <w:rPr>
          <w:color w:val="231F20"/>
          <w:spacing w:val="-7"/>
          <w:w w:val="90"/>
        </w:rPr>
        <w:t xml:space="preserve"> </w:t>
      </w:r>
      <w:r>
        <w:rPr>
          <w:color w:val="231F20"/>
          <w:w w:val="90"/>
        </w:rPr>
        <w:t>refinancing</w:t>
      </w:r>
      <w:r>
        <w:rPr>
          <w:color w:val="231F20"/>
          <w:spacing w:val="-7"/>
          <w:w w:val="90"/>
        </w:rPr>
        <w:t xml:space="preserve"> </w:t>
      </w:r>
      <w:r>
        <w:rPr>
          <w:color w:val="231F20"/>
          <w:w w:val="90"/>
        </w:rPr>
        <w:t>risk,</w:t>
      </w:r>
      <w:r>
        <w:rPr>
          <w:color w:val="231F20"/>
          <w:spacing w:val="-7"/>
          <w:w w:val="90"/>
        </w:rPr>
        <w:t xml:space="preserve"> </w:t>
      </w:r>
      <w:r>
        <w:rPr>
          <w:color w:val="231F20"/>
          <w:w w:val="90"/>
        </w:rPr>
        <w:t>the</w:t>
      </w:r>
      <w:r>
        <w:rPr>
          <w:color w:val="231F20"/>
          <w:spacing w:val="-7"/>
          <w:w w:val="90"/>
        </w:rPr>
        <w:t xml:space="preserve"> </w:t>
      </w:r>
      <w:r>
        <w:rPr>
          <w:color w:val="231F20"/>
          <w:w w:val="90"/>
        </w:rPr>
        <w:t>greater</w:t>
      </w:r>
      <w:r>
        <w:rPr>
          <w:color w:val="231F20"/>
          <w:spacing w:val="-7"/>
          <w:w w:val="90"/>
        </w:rPr>
        <w:t xml:space="preserve"> </w:t>
      </w:r>
      <w:r>
        <w:rPr>
          <w:color w:val="231F20"/>
          <w:w w:val="90"/>
        </w:rPr>
        <w:t>the</w:t>
      </w:r>
      <w:r>
        <w:rPr>
          <w:color w:val="231F20"/>
          <w:spacing w:val="-7"/>
          <w:w w:val="90"/>
        </w:rPr>
        <w:t xml:space="preserve"> </w:t>
      </w:r>
      <w:r>
        <w:rPr>
          <w:color w:val="231F20"/>
          <w:w w:val="90"/>
        </w:rPr>
        <w:t>liquidity</w:t>
      </w:r>
      <w:r>
        <w:rPr>
          <w:color w:val="231F20"/>
          <w:spacing w:val="-7"/>
          <w:w w:val="90"/>
        </w:rPr>
        <w:t xml:space="preserve"> </w:t>
      </w:r>
      <w:r>
        <w:rPr>
          <w:color w:val="231F20"/>
          <w:w w:val="90"/>
        </w:rPr>
        <w:t>buffer</w:t>
      </w:r>
      <w:r>
        <w:rPr>
          <w:color w:val="231F20"/>
          <w:spacing w:val="-7"/>
          <w:w w:val="90"/>
        </w:rPr>
        <w:t xml:space="preserve"> </w:t>
      </w:r>
      <w:r>
        <w:rPr>
          <w:color w:val="231F20"/>
          <w:w w:val="90"/>
        </w:rPr>
        <w:t xml:space="preserve">they </w:t>
      </w:r>
      <w:r>
        <w:rPr>
          <w:color w:val="231F20"/>
          <w:spacing w:val="-6"/>
        </w:rPr>
        <w:t>are</w:t>
      </w:r>
      <w:r>
        <w:rPr>
          <w:color w:val="231F20"/>
          <w:spacing w:val="-13"/>
        </w:rPr>
        <w:t xml:space="preserve"> </w:t>
      </w:r>
      <w:r>
        <w:rPr>
          <w:color w:val="231F20"/>
          <w:spacing w:val="-6"/>
        </w:rPr>
        <w:t>required</w:t>
      </w:r>
      <w:r>
        <w:rPr>
          <w:color w:val="231F20"/>
          <w:spacing w:val="-13"/>
        </w:rPr>
        <w:t xml:space="preserve"> </w:t>
      </w:r>
      <w:r>
        <w:rPr>
          <w:color w:val="231F20"/>
          <w:spacing w:val="-6"/>
        </w:rPr>
        <w:t>to</w:t>
      </w:r>
      <w:r>
        <w:rPr>
          <w:color w:val="231F20"/>
          <w:spacing w:val="-13"/>
        </w:rPr>
        <w:t xml:space="preserve"> </w:t>
      </w:r>
      <w:r>
        <w:rPr>
          <w:color w:val="231F20"/>
          <w:spacing w:val="-6"/>
        </w:rPr>
        <w:t>have</w:t>
      </w:r>
      <w:r>
        <w:rPr>
          <w:color w:val="231F20"/>
          <w:spacing w:val="-13"/>
        </w:rPr>
        <w:t xml:space="preserve"> </w:t>
      </w:r>
      <w:r>
        <w:rPr>
          <w:color w:val="231F20"/>
          <w:spacing w:val="-6"/>
        </w:rPr>
        <w:t>in</w:t>
      </w:r>
      <w:r>
        <w:rPr>
          <w:color w:val="231F20"/>
          <w:spacing w:val="-13"/>
        </w:rPr>
        <w:t xml:space="preserve"> </w:t>
      </w:r>
      <w:r>
        <w:rPr>
          <w:color w:val="231F20"/>
          <w:spacing w:val="-6"/>
        </w:rPr>
        <w:t>place.</w:t>
      </w:r>
      <w:r>
        <w:rPr>
          <w:color w:val="231F20"/>
          <w:spacing w:val="-13"/>
        </w:rPr>
        <w:t xml:space="preserve"> </w:t>
      </w:r>
      <w:r>
        <w:rPr>
          <w:color w:val="231F20"/>
          <w:spacing w:val="-6"/>
        </w:rPr>
        <w:t>And</w:t>
      </w:r>
      <w:r>
        <w:rPr>
          <w:color w:val="231F20"/>
          <w:spacing w:val="-13"/>
        </w:rPr>
        <w:t xml:space="preserve"> </w:t>
      </w:r>
      <w:r>
        <w:rPr>
          <w:color w:val="231F20"/>
          <w:spacing w:val="-6"/>
        </w:rPr>
        <w:t>in</w:t>
      </w:r>
      <w:r>
        <w:rPr>
          <w:color w:val="231F20"/>
          <w:spacing w:val="-13"/>
        </w:rPr>
        <w:t xml:space="preserve"> </w:t>
      </w:r>
      <w:r>
        <w:rPr>
          <w:color w:val="231F20"/>
          <w:spacing w:val="-6"/>
        </w:rPr>
        <w:t>contrast</w:t>
      </w:r>
      <w:r>
        <w:rPr>
          <w:color w:val="231F20"/>
          <w:spacing w:val="-13"/>
        </w:rPr>
        <w:t xml:space="preserve"> </w:t>
      </w:r>
      <w:r>
        <w:rPr>
          <w:color w:val="231F20"/>
          <w:spacing w:val="-6"/>
        </w:rPr>
        <w:t>to</w:t>
      </w:r>
      <w:r>
        <w:rPr>
          <w:color w:val="231F20"/>
          <w:spacing w:val="-13"/>
        </w:rPr>
        <w:t xml:space="preserve"> </w:t>
      </w:r>
      <w:r>
        <w:rPr>
          <w:color w:val="231F20"/>
          <w:spacing w:val="-6"/>
        </w:rPr>
        <w:t>the</w:t>
      </w:r>
      <w:r>
        <w:rPr>
          <w:color w:val="231F20"/>
          <w:spacing w:val="-13"/>
        </w:rPr>
        <w:t xml:space="preserve"> </w:t>
      </w:r>
      <w:r>
        <w:rPr>
          <w:color w:val="231F20"/>
          <w:spacing w:val="-6"/>
        </w:rPr>
        <w:t xml:space="preserve">decade </w:t>
      </w:r>
      <w:r>
        <w:rPr>
          <w:color w:val="231F20"/>
          <w:w w:val="90"/>
        </w:rPr>
        <w:t>prior</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crisis,</w:t>
      </w:r>
      <w:r>
        <w:rPr>
          <w:color w:val="231F20"/>
          <w:spacing w:val="-2"/>
          <w:w w:val="90"/>
        </w:rPr>
        <w:t xml:space="preserve"> </w:t>
      </w:r>
      <w:r>
        <w:rPr>
          <w:color w:val="231F20"/>
          <w:w w:val="90"/>
        </w:rPr>
        <w:t>the</w:t>
      </w:r>
      <w:r>
        <w:rPr>
          <w:color w:val="231F20"/>
          <w:spacing w:val="-2"/>
          <w:w w:val="90"/>
        </w:rPr>
        <w:t xml:space="preserve"> </w:t>
      </w:r>
      <w:r>
        <w:rPr>
          <w:color w:val="231F20"/>
          <w:w w:val="90"/>
        </w:rPr>
        <w:t>UK</w:t>
      </w:r>
      <w:r>
        <w:rPr>
          <w:color w:val="231F20"/>
          <w:spacing w:val="-2"/>
          <w:w w:val="90"/>
        </w:rPr>
        <w:t xml:space="preserve"> </w:t>
      </w:r>
      <w:r>
        <w:rPr>
          <w:color w:val="231F20"/>
          <w:w w:val="90"/>
        </w:rPr>
        <w:t>banking</w:t>
      </w:r>
      <w:r>
        <w:rPr>
          <w:color w:val="231F20"/>
          <w:spacing w:val="-2"/>
          <w:w w:val="90"/>
        </w:rPr>
        <w:t xml:space="preserve"> </w:t>
      </w:r>
      <w:r>
        <w:rPr>
          <w:color w:val="231F20"/>
          <w:w w:val="90"/>
        </w:rPr>
        <w:t>sector</w:t>
      </w:r>
      <w:r>
        <w:rPr>
          <w:color w:val="231F20"/>
          <w:spacing w:val="-2"/>
          <w:w w:val="90"/>
        </w:rPr>
        <w:t xml:space="preserve"> </w:t>
      </w:r>
      <w:r>
        <w:rPr>
          <w:color w:val="231F20"/>
          <w:w w:val="90"/>
        </w:rPr>
        <w:t>is</w:t>
      </w:r>
      <w:r>
        <w:rPr>
          <w:color w:val="231F20"/>
          <w:spacing w:val="-2"/>
          <w:w w:val="90"/>
        </w:rPr>
        <w:t xml:space="preserve"> </w:t>
      </w:r>
      <w:r>
        <w:rPr>
          <w:color w:val="231F20"/>
          <w:w w:val="90"/>
        </w:rPr>
        <w:t>now</w:t>
      </w:r>
      <w:r>
        <w:rPr>
          <w:color w:val="231F20"/>
          <w:spacing w:val="-2"/>
          <w:w w:val="90"/>
        </w:rPr>
        <w:t xml:space="preserve"> </w:t>
      </w:r>
      <w:r>
        <w:rPr>
          <w:color w:val="231F20"/>
          <w:w w:val="90"/>
        </w:rPr>
        <w:t>a</w:t>
      </w:r>
      <w:r>
        <w:rPr>
          <w:color w:val="231F20"/>
          <w:spacing w:val="-2"/>
          <w:w w:val="90"/>
        </w:rPr>
        <w:t xml:space="preserve"> </w:t>
      </w:r>
      <w:r>
        <w:rPr>
          <w:color w:val="231F20"/>
          <w:w w:val="90"/>
        </w:rPr>
        <w:t>net</w:t>
      </w:r>
      <w:r>
        <w:rPr>
          <w:color w:val="231F20"/>
          <w:spacing w:val="-2"/>
          <w:w w:val="90"/>
        </w:rPr>
        <w:t xml:space="preserve"> </w:t>
      </w:r>
      <w:r>
        <w:rPr>
          <w:color w:val="231F20"/>
          <w:w w:val="90"/>
        </w:rPr>
        <w:t>lender</w:t>
      </w:r>
      <w:r>
        <w:rPr>
          <w:color w:val="231F20"/>
          <w:spacing w:val="-2"/>
          <w:w w:val="90"/>
        </w:rPr>
        <w:t xml:space="preserve"> </w:t>
      </w:r>
      <w:r>
        <w:rPr>
          <w:color w:val="231F20"/>
          <w:w w:val="90"/>
        </w:rPr>
        <w:t xml:space="preserve">to </w:t>
      </w:r>
      <w:r>
        <w:rPr>
          <w:color w:val="231F20"/>
          <w:spacing w:val="-4"/>
        </w:rPr>
        <w:t>the</w:t>
      </w:r>
      <w:r>
        <w:rPr>
          <w:color w:val="231F20"/>
          <w:spacing w:val="-18"/>
        </w:rPr>
        <w:t xml:space="preserve"> </w:t>
      </w:r>
      <w:r>
        <w:rPr>
          <w:color w:val="231F20"/>
          <w:spacing w:val="-4"/>
        </w:rPr>
        <w:t>rest</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world,</w:t>
      </w:r>
      <w:r>
        <w:rPr>
          <w:color w:val="231F20"/>
          <w:spacing w:val="-18"/>
        </w:rPr>
        <w:t xml:space="preserve"> </w:t>
      </w:r>
      <w:r>
        <w:rPr>
          <w:color w:val="231F20"/>
          <w:spacing w:val="-4"/>
        </w:rPr>
        <w:t>limiting</w:t>
      </w:r>
      <w:r>
        <w:rPr>
          <w:color w:val="231F20"/>
          <w:spacing w:val="-18"/>
        </w:rPr>
        <w:t xml:space="preserve"> </w:t>
      </w:r>
      <w:r>
        <w:rPr>
          <w:color w:val="231F20"/>
          <w:spacing w:val="-4"/>
        </w:rPr>
        <w:t>risks</w:t>
      </w:r>
      <w:r>
        <w:rPr>
          <w:color w:val="231F20"/>
          <w:spacing w:val="-18"/>
        </w:rPr>
        <w:t xml:space="preserve"> </w:t>
      </w:r>
      <w:r>
        <w:rPr>
          <w:color w:val="231F20"/>
          <w:spacing w:val="-4"/>
        </w:rPr>
        <w:t>posed</w:t>
      </w:r>
      <w:r>
        <w:rPr>
          <w:color w:val="231F20"/>
          <w:spacing w:val="-18"/>
        </w:rPr>
        <w:t xml:space="preserve"> </w:t>
      </w:r>
      <w:r>
        <w:rPr>
          <w:color w:val="231F20"/>
          <w:spacing w:val="-4"/>
        </w:rPr>
        <w:t>from</w:t>
      </w:r>
      <w:r>
        <w:rPr>
          <w:color w:val="231F20"/>
          <w:spacing w:val="-18"/>
        </w:rPr>
        <w:t xml:space="preserve"> </w:t>
      </w:r>
      <w:r>
        <w:rPr>
          <w:color w:val="231F20"/>
          <w:spacing w:val="-4"/>
        </w:rPr>
        <w:t>an</w:t>
      </w:r>
      <w:r>
        <w:rPr>
          <w:color w:val="231F20"/>
          <w:spacing w:val="-18"/>
        </w:rPr>
        <w:t xml:space="preserve"> </w:t>
      </w:r>
      <w:r>
        <w:rPr>
          <w:color w:val="231F20"/>
          <w:spacing w:val="-4"/>
        </w:rPr>
        <w:t>external funding</w:t>
      </w:r>
      <w:r>
        <w:rPr>
          <w:color w:val="231F20"/>
          <w:spacing w:val="-18"/>
        </w:rPr>
        <w:t xml:space="preserve"> </w:t>
      </w:r>
      <w:r>
        <w:rPr>
          <w:color w:val="231F20"/>
          <w:spacing w:val="-4"/>
        </w:rPr>
        <w:t>stress</w:t>
      </w:r>
      <w:r>
        <w:rPr>
          <w:color w:val="231F20"/>
          <w:spacing w:val="-18"/>
        </w:rPr>
        <w:t xml:space="preserve"> </w:t>
      </w:r>
      <w:r>
        <w:rPr>
          <w:color w:val="231F20"/>
          <w:spacing w:val="-4"/>
        </w:rPr>
        <w:t>or</w:t>
      </w:r>
      <w:r>
        <w:rPr>
          <w:color w:val="231F20"/>
          <w:spacing w:val="-18"/>
        </w:rPr>
        <w:t xml:space="preserve"> </w:t>
      </w:r>
      <w:r>
        <w:rPr>
          <w:color w:val="231F20"/>
          <w:spacing w:val="-4"/>
        </w:rPr>
        <w:t>currency</w:t>
      </w:r>
      <w:r>
        <w:rPr>
          <w:color w:val="231F20"/>
          <w:spacing w:val="-18"/>
        </w:rPr>
        <w:t xml:space="preserve"> </w:t>
      </w:r>
      <w:r>
        <w:rPr>
          <w:color w:val="231F20"/>
          <w:spacing w:val="-4"/>
        </w:rPr>
        <w:t>depreciation.</w:t>
      </w:r>
    </w:p>
    <w:p w14:paraId="47CEFFE3" w14:textId="77777777" w:rsidR="00492FE9" w:rsidRDefault="00492FE9">
      <w:pPr>
        <w:pStyle w:val="BodyText"/>
        <w:spacing w:before="12"/>
      </w:pPr>
    </w:p>
    <w:p w14:paraId="6B3B844C" w14:textId="77777777" w:rsidR="00492FE9" w:rsidRDefault="005317B0">
      <w:pPr>
        <w:pStyle w:val="BodyText"/>
        <w:spacing w:before="1" w:line="259" w:lineRule="auto"/>
        <w:ind w:left="227" w:right="335"/>
      </w:pPr>
      <w:r>
        <w:rPr>
          <w:color w:val="231F20"/>
          <w:w w:val="90"/>
        </w:rPr>
        <w:t>The</w:t>
      </w:r>
      <w:r>
        <w:rPr>
          <w:color w:val="231F20"/>
          <w:spacing w:val="-12"/>
          <w:w w:val="90"/>
        </w:rPr>
        <w:t xml:space="preserve"> </w:t>
      </w:r>
      <w:r>
        <w:rPr>
          <w:color w:val="231F20"/>
          <w:w w:val="90"/>
        </w:rPr>
        <w:t>2018</w:t>
      </w:r>
      <w:r>
        <w:rPr>
          <w:color w:val="231F20"/>
          <w:spacing w:val="-12"/>
          <w:w w:val="90"/>
        </w:rPr>
        <w:t xml:space="preserve"> </w:t>
      </w:r>
      <w:r>
        <w:rPr>
          <w:color w:val="231F20"/>
          <w:w w:val="90"/>
        </w:rPr>
        <w:t>stress-test</w:t>
      </w:r>
      <w:r>
        <w:rPr>
          <w:color w:val="231F20"/>
          <w:spacing w:val="-11"/>
          <w:w w:val="90"/>
        </w:rPr>
        <w:t xml:space="preserve"> </w:t>
      </w:r>
      <w:r>
        <w:rPr>
          <w:color w:val="231F20"/>
          <w:w w:val="90"/>
        </w:rPr>
        <w:t>scenario</w:t>
      </w:r>
      <w:r>
        <w:rPr>
          <w:color w:val="231F20"/>
          <w:spacing w:val="-12"/>
          <w:w w:val="90"/>
        </w:rPr>
        <w:t xml:space="preserve"> </w:t>
      </w:r>
      <w:r>
        <w:rPr>
          <w:color w:val="231F20"/>
          <w:w w:val="90"/>
        </w:rPr>
        <w:t>incorporated</w:t>
      </w:r>
      <w:r>
        <w:rPr>
          <w:color w:val="231F20"/>
          <w:spacing w:val="-12"/>
          <w:w w:val="90"/>
        </w:rPr>
        <w:t xml:space="preserve"> </w:t>
      </w:r>
      <w:r>
        <w:rPr>
          <w:color w:val="231F20"/>
          <w:w w:val="90"/>
        </w:rPr>
        <w:t>a</w:t>
      </w:r>
      <w:r>
        <w:rPr>
          <w:color w:val="231F20"/>
          <w:spacing w:val="-11"/>
          <w:w w:val="90"/>
        </w:rPr>
        <w:t xml:space="preserve"> </w:t>
      </w:r>
      <w:r>
        <w:rPr>
          <w:color w:val="231F20"/>
          <w:w w:val="90"/>
        </w:rPr>
        <w:t>sudden</w:t>
      </w:r>
      <w:r>
        <w:rPr>
          <w:color w:val="231F20"/>
          <w:spacing w:val="-12"/>
          <w:w w:val="90"/>
        </w:rPr>
        <w:t xml:space="preserve"> </w:t>
      </w:r>
      <w:r>
        <w:rPr>
          <w:color w:val="231F20"/>
          <w:w w:val="90"/>
        </w:rPr>
        <w:t xml:space="preserve">increase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rate</w:t>
      </w:r>
      <w:r>
        <w:rPr>
          <w:color w:val="231F20"/>
          <w:spacing w:val="-18"/>
        </w:rPr>
        <w:t xml:space="preserve"> </w:t>
      </w:r>
      <w:r>
        <w:rPr>
          <w:color w:val="231F20"/>
          <w:spacing w:val="-4"/>
        </w:rPr>
        <w:t>of</w:t>
      </w:r>
      <w:r>
        <w:rPr>
          <w:color w:val="231F20"/>
          <w:spacing w:val="-18"/>
        </w:rPr>
        <w:t xml:space="preserve"> </w:t>
      </w:r>
      <w:r>
        <w:rPr>
          <w:color w:val="231F20"/>
          <w:spacing w:val="-4"/>
        </w:rPr>
        <w:t>return</w:t>
      </w:r>
      <w:r>
        <w:rPr>
          <w:color w:val="231F20"/>
          <w:spacing w:val="-18"/>
        </w:rPr>
        <w:t xml:space="preserve"> </w:t>
      </w:r>
      <w:r>
        <w:rPr>
          <w:color w:val="231F20"/>
          <w:spacing w:val="-4"/>
        </w:rPr>
        <w:t>investors</w:t>
      </w:r>
      <w:r>
        <w:rPr>
          <w:color w:val="231F20"/>
          <w:spacing w:val="-18"/>
        </w:rPr>
        <w:t xml:space="preserve"> </w:t>
      </w:r>
      <w:r>
        <w:rPr>
          <w:color w:val="231F20"/>
          <w:spacing w:val="-4"/>
        </w:rPr>
        <w:t>demand</w:t>
      </w:r>
      <w:r>
        <w:rPr>
          <w:color w:val="231F20"/>
          <w:spacing w:val="-18"/>
        </w:rPr>
        <w:t xml:space="preserve"> </w:t>
      </w:r>
      <w:r>
        <w:rPr>
          <w:color w:val="231F20"/>
          <w:spacing w:val="-4"/>
        </w:rPr>
        <w:t>for</w:t>
      </w:r>
      <w:r>
        <w:rPr>
          <w:color w:val="231F20"/>
          <w:spacing w:val="-18"/>
        </w:rPr>
        <w:t xml:space="preserve"> </w:t>
      </w:r>
      <w:r>
        <w:rPr>
          <w:color w:val="231F20"/>
          <w:spacing w:val="-4"/>
        </w:rPr>
        <w:t>holding</w:t>
      </w:r>
      <w:r>
        <w:rPr>
          <w:color w:val="231F20"/>
          <w:spacing w:val="-18"/>
        </w:rPr>
        <w:t xml:space="preserve"> </w:t>
      </w:r>
      <w:r>
        <w:rPr>
          <w:color w:val="231F20"/>
          <w:spacing w:val="-4"/>
        </w:rPr>
        <w:t xml:space="preserve">sterling </w:t>
      </w:r>
      <w:r>
        <w:rPr>
          <w:color w:val="231F20"/>
          <w:w w:val="90"/>
        </w:rPr>
        <w:t>assets. This included a 27% fall in sterling and a 40% fall in UK</w:t>
      </w:r>
      <w:r>
        <w:rPr>
          <w:color w:val="231F20"/>
          <w:spacing w:val="-5"/>
          <w:w w:val="90"/>
        </w:rPr>
        <w:t xml:space="preserve"> </w:t>
      </w:r>
      <w:r>
        <w:rPr>
          <w:color w:val="231F20"/>
          <w:w w:val="90"/>
        </w:rPr>
        <w:t>CRE</w:t>
      </w:r>
      <w:r>
        <w:rPr>
          <w:color w:val="231F20"/>
          <w:spacing w:val="-5"/>
          <w:w w:val="90"/>
        </w:rPr>
        <w:t xml:space="preserve"> </w:t>
      </w:r>
      <w:r>
        <w:rPr>
          <w:color w:val="231F20"/>
          <w:w w:val="90"/>
        </w:rPr>
        <w:t>prices.</w:t>
      </w:r>
      <w:r>
        <w:rPr>
          <w:color w:val="231F20"/>
          <w:spacing w:val="-5"/>
          <w:w w:val="90"/>
        </w:rPr>
        <w:t xml:space="preserve"> </w:t>
      </w:r>
      <w:r>
        <w:rPr>
          <w:color w:val="231F20"/>
          <w:w w:val="90"/>
        </w:rPr>
        <w:t>Major</w:t>
      </w:r>
      <w:r>
        <w:rPr>
          <w:color w:val="231F20"/>
          <w:spacing w:val="-5"/>
          <w:w w:val="90"/>
        </w:rPr>
        <w:t xml:space="preserve"> </w:t>
      </w: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will</w:t>
      </w:r>
      <w:r>
        <w:rPr>
          <w:color w:val="231F20"/>
          <w:spacing w:val="-5"/>
          <w:w w:val="90"/>
        </w:rPr>
        <w:t xml:space="preserve"> </w:t>
      </w:r>
      <w:r>
        <w:rPr>
          <w:color w:val="231F20"/>
          <w:w w:val="90"/>
        </w:rPr>
        <w:t>be</w:t>
      </w:r>
      <w:r>
        <w:rPr>
          <w:color w:val="231F20"/>
          <w:spacing w:val="-5"/>
          <w:w w:val="90"/>
        </w:rPr>
        <w:t xml:space="preserve"> </w:t>
      </w:r>
      <w:r>
        <w:rPr>
          <w:color w:val="231F20"/>
          <w:w w:val="90"/>
        </w:rPr>
        <w:t>tested</w:t>
      </w:r>
      <w:r>
        <w:rPr>
          <w:color w:val="231F20"/>
          <w:spacing w:val="-5"/>
          <w:w w:val="90"/>
        </w:rPr>
        <w:t xml:space="preserve"> </w:t>
      </w:r>
      <w:r>
        <w:rPr>
          <w:color w:val="231F20"/>
          <w:w w:val="90"/>
        </w:rPr>
        <w:t>again</w:t>
      </w:r>
      <w:r>
        <w:rPr>
          <w:color w:val="231F20"/>
          <w:spacing w:val="-5"/>
          <w:w w:val="90"/>
        </w:rPr>
        <w:t xml:space="preserve"> </w:t>
      </w:r>
      <w:r>
        <w:rPr>
          <w:color w:val="231F20"/>
          <w:w w:val="90"/>
        </w:rPr>
        <w:t>against</w:t>
      </w:r>
      <w:r>
        <w:rPr>
          <w:color w:val="231F20"/>
          <w:spacing w:val="-5"/>
          <w:w w:val="90"/>
        </w:rPr>
        <w:t xml:space="preserve"> </w:t>
      </w:r>
      <w:r>
        <w:rPr>
          <w:color w:val="231F20"/>
          <w:w w:val="90"/>
        </w:rPr>
        <w:t xml:space="preserve">a </w:t>
      </w:r>
      <w:r>
        <w:rPr>
          <w:color w:val="231F20"/>
        </w:rPr>
        <w:t>similar</w:t>
      </w:r>
      <w:r>
        <w:rPr>
          <w:color w:val="231F20"/>
          <w:spacing w:val="-18"/>
        </w:rPr>
        <w:t xml:space="preserve"> </w:t>
      </w:r>
      <w:r>
        <w:rPr>
          <w:color w:val="231F20"/>
        </w:rPr>
        <w:t>scenario</w:t>
      </w:r>
      <w:r>
        <w:rPr>
          <w:color w:val="231F20"/>
          <w:spacing w:val="-18"/>
        </w:rPr>
        <w:t xml:space="preserve"> </w:t>
      </w:r>
      <w:r>
        <w:rPr>
          <w:color w:val="231F20"/>
        </w:rPr>
        <w:t>in</w:t>
      </w:r>
      <w:r>
        <w:rPr>
          <w:color w:val="231F20"/>
          <w:spacing w:val="-18"/>
        </w:rPr>
        <w:t xml:space="preserve"> </w:t>
      </w:r>
      <w:r>
        <w:rPr>
          <w:color w:val="231F20"/>
        </w:rPr>
        <w:t>2019.</w:t>
      </w:r>
    </w:p>
    <w:p w14:paraId="654F59D5"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42" w:space="587"/>
            <w:col w:w="5449"/>
          </w:cols>
        </w:sectPr>
      </w:pPr>
    </w:p>
    <w:p w14:paraId="303634E5" w14:textId="77777777" w:rsidR="00492FE9" w:rsidRDefault="005317B0">
      <w:pPr>
        <w:pStyle w:val="Heading1"/>
      </w:pPr>
      <w:bookmarkStart w:id="5" w:name="_TOC_250008"/>
      <w:r>
        <w:rPr>
          <w:color w:val="21195C"/>
          <w:w w:val="85"/>
        </w:rPr>
        <w:lastRenderedPageBreak/>
        <w:t>Global</w:t>
      </w:r>
      <w:r>
        <w:rPr>
          <w:color w:val="21195C"/>
          <w:spacing w:val="-20"/>
        </w:rPr>
        <w:t xml:space="preserve"> </w:t>
      </w:r>
      <w:r>
        <w:rPr>
          <w:color w:val="21195C"/>
          <w:w w:val="85"/>
        </w:rPr>
        <w:t>debt</w:t>
      </w:r>
      <w:r>
        <w:rPr>
          <w:color w:val="21195C"/>
          <w:spacing w:val="-20"/>
        </w:rPr>
        <w:t xml:space="preserve"> </w:t>
      </w:r>
      <w:bookmarkEnd w:id="5"/>
      <w:r>
        <w:rPr>
          <w:color w:val="21195C"/>
          <w:spacing w:val="-2"/>
          <w:w w:val="85"/>
        </w:rPr>
        <w:t>vulnerabilities</w:t>
      </w:r>
    </w:p>
    <w:p w14:paraId="2A97F9FA" w14:textId="77777777" w:rsidR="00492FE9" w:rsidRDefault="00492FE9">
      <w:pPr>
        <w:pStyle w:val="BodyText"/>
        <w:rPr>
          <w:rFonts w:ascii="Trebuchet MS"/>
        </w:rPr>
      </w:pPr>
    </w:p>
    <w:p w14:paraId="235DBBEC" w14:textId="77777777" w:rsidR="00492FE9" w:rsidRDefault="00492FE9">
      <w:pPr>
        <w:pStyle w:val="BodyText"/>
        <w:rPr>
          <w:rFonts w:ascii="Trebuchet MS"/>
        </w:rPr>
      </w:pPr>
    </w:p>
    <w:p w14:paraId="5DFF06E1"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42112" behindDoc="1" locked="0" layoutInCell="1" allowOverlap="1" wp14:anchorId="754D9BCB" wp14:editId="3D5EB1E2">
                <wp:simplePos x="0" y="0"/>
                <wp:positionH relativeFrom="page">
                  <wp:posOffset>503999</wp:posOffset>
                </wp:positionH>
                <wp:positionV relativeFrom="paragraph">
                  <wp:posOffset>309519</wp:posOffset>
                </wp:positionV>
                <wp:extent cx="6552565"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08206D22" id="Graphic 582" o:spid="_x0000_s1026" style="position:absolute;margin-left:39.7pt;margin-top:24.35pt;width:515.95pt;height:.1pt;z-index:-156743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1BB7BDC8" w14:textId="77777777" w:rsidR="00492FE9" w:rsidRDefault="005317B0">
      <w:pPr>
        <w:pStyle w:val="Heading4"/>
        <w:spacing w:before="286" w:line="249" w:lineRule="auto"/>
        <w:ind w:right="297"/>
      </w:pPr>
      <w:r>
        <w:rPr>
          <w:color w:val="AB3E97"/>
          <w:w w:val="90"/>
        </w:rPr>
        <w:t>Risks to UK financial stability from global debt vulnerabilities remain material. Credit growth in China continues to outpace nominal income growth and private non-financial sector debt is more than 200% of GDP. Emerging market economies (EMEs) remain vulnerable to renewed capital outflows, and the growth in open-ended investment fund flows to EMEs could amplify market illiquidity and increase spillovers to the global economy. The sustainability of Italian government debt and the associated health of Italia</w:t>
      </w:r>
      <w:r>
        <w:rPr>
          <w:color w:val="AB3E97"/>
          <w:w w:val="90"/>
        </w:rPr>
        <w:t>n banks remain prominent vulnerabilities in the euro area. Corporate</w:t>
      </w:r>
      <w:r>
        <w:rPr>
          <w:color w:val="AB3E97"/>
          <w:spacing w:val="-9"/>
          <w:w w:val="90"/>
        </w:rPr>
        <w:t xml:space="preserve"> </w:t>
      </w:r>
      <w:r>
        <w:rPr>
          <w:color w:val="AB3E97"/>
          <w:w w:val="90"/>
        </w:rPr>
        <w:t>indebtedness</w:t>
      </w:r>
      <w:r>
        <w:rPr>
          <w:color w:val="AB3E97"/>
          <w:spacing w:val="-9"/>
          <w:w w:val="90"/>
        </w:rPr>
        <w:t xml:space="preserve"> </w:t>
      </w:r>
      <w:r>
        <w:rPr>
          <w:color w:val="AB3E97"/>
          <w:w w:val="90"/>
        </w:rPr>
        <w:t>is</w:t>
      </w:r>
      <w:r>
        <w:rPr>
          <w:color w:val="AB3E97"/>
          <w:spacing w:val="-9"/>
          <w:w w:val="90"/>
        </w:rPr>
        <w:t xml:space="preserve"> </w:t>
      </w:r>
      <w:r>
        <w:rPr>
          <w:color w:val="AB3E97"/>
          <w:w w:val="90"/>
        </w:rPr>
        <w:t>also</w:t>
      </w:r>
      <w:r>
        <w:rPr>
          <w:color w:val="AB3E97"/>
          <w:spacing w:val="-9"/>
          <w:w w:val="90"/>
        </w:rPr>
        <w:t xml:space="preserve"> </w:t>
      </w:r>
      <w:r>
        <w:rPr>
          <w:color w:val="AB3E97"/>
          <w:w w:val="90"/>
        </w:rPr>
        <w:t>high</w:t>
      </w:r>
      <w:r>
        <w:rPr>
          <w:color w:val="AB3E97"/>
          <w:spacing w:val="-9"/>
          <w:w w:val="90"/>
        </w:rPr>
        <w:t xml:space="preserve"> </w:t>
      </w:r>
      <w:r>
        <w:rPr>
          <w:color w:val="AB3E97"/>
          <w:w w:val="90"/>
        </w:rPr>
        <w:t>in</w:t>
      </w:r>
      <w:r>
        <w:rPr>
          <w:color w:val="AB3E97"/>
          <w:spacing w:val="-9"/>
          <w:w w:val="90"/>
        </w:rPr>
        <w:t xml:space="preserve"> </w:t>
      </w:r>
      <w:r>
        <w:rPr>
          <w:color w:val="AB3E97"/>
          <w:w w:val="90"/>
        </w:rPr>
        <w:t>several</w:t>
      </w:r>
      <w:r>
        <w:rPr>
          <w:color w:val="AB3E97"/>
          <w:spacing w:val="-9"/>
          <w:w w:val="90"/>
        </w:rPr>
        <w:t xml:space="preserve"> </w:t>
      </w:r>
      <w:r>
        <w:rPr>
          <w:color w:val="AB3E97"/>
          <w:w w:val="90"/>
        </w:rPr>
        <w:t>advanced</w:t>
      </w:r>
      <w:r>
        <w:rPr>
          <w:color w:val="AB3E97"/>
          <w:spacing w:val="-9"/>
          <w:w w:val="90"/>
        </w:rPr>
        <w:t xml:space="preserve"> </w:t>
      </w:r>
      <w:r>
        <w:rPr>
          <w:color w:val="AB3E97"/>
          <w:w w:val="90"/>
        </w:rPr>
        <w:t>economies.</w:t>
      </w:r>
      <w:r>
        <w:rPr>
          <w:color w:val="AB3E97"/>
          <w:spacing w:val="-9"/>
          <w:w w:val="90"/>
        </w:rPr>
        <w:t xml:space="preserve"> </w:t>
      </w:r>
      <w:r>
        <w:rPr>
          <w:color w:val="AB3E97"/>
          <w:w w:val="90"/>
        </w:rPr>
        <w:t>Reflecting</w:t>
      </w:r>
      <w:r>
        <w:rPr>
          <w:color w:val="AB3E97"/>
          <w:spacing w:val="-9"/>
          <w:w w:val="90"/>
        </w:rPr>
        <w:t xml:space="preserve"> </w:t>
      </w:r>
      <w:r>
        <w:rPr>
          <w:color w:val="AB3E97"/>
          <w:w w:val="90"/>
        </w:rPr>
        <w:t>these</w:t>
      </w:r>
      <w:r>
        <w:rPr>
          <w:color w:val="AB3E97"/>
          <w:spacing w:val="-9"/>
          <w:w w:val="90"/>
        </w:rPr>
        <w:t xml:space="preserve"> </w:t>
      </w:r>
      <w:r>
        <w:rPr>
          <w:color w:val="AB3E97"/>
          <w:w w:val="90"/>
        </w:rPr>
        <w:t>vulnerabilities, the FPC has incorporated a global scenario in the 2019 annual cyclical stress test that is very slightly more severe than in 2018. Rising trade tensions have resulted in declining business confidence and pose material downside risks to global output growth. The FPC judges that the 2018 stress test of global exposures was of a severity that encompasse</w:t>
      </w:r>
      <w:r>
        <w:rPr>
          <w:color w:val="AB3E97"/>
          <w:w w:val="90"/>
        </w:rPr>
        <w:t xml:space="preserve">d a worst-case scenario for </w:t>
      </w:r>
      <w:r>
        <w:rPr>
          <w:color w:val="AB3E97"/>
          <w:spacing w:val="-2"/>
        </w:rPr>
        <w:t>global</w:t>
      </w:r>
      <w:r>
        <w:rPr>
          <w:color w:val="AB3E97"/>
          <w:spacing w:val="-23"/>
        </w:rPr>
        <w:t xml:space="preserve"> </w:t>
      </w:r>
      <w:r>
        <w:rPr>
          <w:color w:val="AB3E97"/>
          <w:spacing w:val="-2"/>
        </w:rPr>
        <w:t>trade</w:t>
      </w:r>
      <w:r>
        <w:rPr>
          <w:color w:val="AB3E97"/>
          <w:spacing w:val="-23"/>
        </w:rPr>
        <w:t xml:space="preserve"> </w:t>
      </w:r>
      <w:r>
        <w:rPr>
          <w:color w:val="AB3E97"/>
          <w:spacing w:val="-2"/>
        </w:rPr>
        <w:t>tensions.</w:t>
      </w:r>
    </w:p>
    <w:p w14:paraId="72F8658A" w14:textId="77777777" w:rsidR="00492FE9" w:rsidRDefault="00492FE9">
      <w:pPr>
        <w:pStyle w:val="BodyText"/>
        <w:spacing w:before="77"/>
        <w:rPr>
          <w:sz w:val="26"/>
        </w:rPr>
      </w:pPr>
    </w:p>
    <w:p w14:paraId="3E5C4EB4" w14:textId="77777777" w:rsidR="00492FE9" w:rsidRDefault="005317B0">
      <w:pPr>
        <w:spacing w:line="266" w:lineRule="auto"/>
        <w:ind w:left="5556" w:right="257"/>
        <w:rPr>
          <w:rFonts w:ascii="Cambria"/>
          <w:i/>
          <w:sz w:val="20"/>
        </w:rPr>
      </w:pPr>
      <w:r>
        <w:rPr>
          <w:rFonts w:ascii="Cambria"/>
          <w:i/>
          <w:color w:val="AB3E97"/>
          <w:w w:val="90"/>
          <w:sz w:val="20"/>
        </w:rPr>
        <w:t>Risks to UK financial stability from global debt vulnerabilities</w:t>
      </w:r>
      <w:r>
        <w:rPr>
          <w:rFonts w:ascii="Cambria"/>
          <w:i/>
          <w:color w:val="AB3E97"/>
          <w:sz w:val="20"/>
        </w:rPr>
        <w:t xml:space="preserve"> remain</w:t>
      </w:r>
      <w:r>
        <w:rPr>
          <w:rFonts w:ascii="Cambria"/>
          <w:i/>
          <w:color w:val="AB3E97"/>
          <w:spacing w:val="-12"/>
          <w:sz w:val="20"/>
        </w:rPr>
        <w:t xml:space="preserve"> </w:t>
      </w:r>
      <w:r>
        <w:rPr>
          <w:rFonts w:ascii="Cambria"/>
          <w:i/>
          <w:color w:val="AB3E97"/>
          <w:sz w:val="20"/>
        </w:rPr>
        <w:t>material.</w:t>
      </w:r>
    </w:p>
    <w:p w14:paraId="764414B2" w14:textId="77777777" w:rsidR="00492FE9" w:rsidRDefault="005317B0">
      <w:pPr>
        <w:pStyle w:val="BodyText"/>
        <w:spacing w:line="259" w:lineRule="auto"/>
        <w:ind w:left="5556" w:right="225"/>
      </w:pPr>
      <w:r>
        <w:rPr>
          <w:color w:val="231F20"/>
          <w:spacing w:val="-4"/>
        </w:rPr>
        <w:t>Global</w:t>
      </w:r>
      <w:r>
        <w:rPr>
          <w:color w:val="231F20"/>
          <w:spacing w:val="-14"/>
        </w:rPr>
        <w:t xml:space="preserve"> </w:t>
      </w:r>
      <w:r>
        <w:rPr>
          <w:color w:val="231F20"/>
          <w:spacing w:val="-4"/>
        </w:rPr>
        <w:t>debt</w:t>
      </w:r>
      <w:r>
        <w:rPr>
          <w:color w:val="231F20"/>
          <w:spacing w:val="-14"/>
        </w:rPr>
        <w:t xml:space="preserve"> </w:t>
      </w:r>
      <w:r>
        <w:rPr>
          <w:color w:val="231F20"/>
          <w:spacing w:val="-4"/>
        </w:rPr>
        <w:t>vulnerabilities</w:t>
      </w:r>
      <w:r>
        <w:rPr>
          <w:color w:val="231F20"/>
          <w:spacing w:val="-14"/>
        </w:rPr>
        <w:t xml:space="preserve"> </w:t>
      </w:r>
      <w:r>
        <w:rPr>
          <w:color w:val="231F20"/>
          <w:spacing w:val="-4"/>
        </w:rPr>
        <w:t>can</w:t>
      </w:r>
      <w:r>
        <w:rPr>
          <w:color w:val="231F20"/>
          <w:spacing w:val="-14"/>
        </w:rPr>
        <w:t xml:space="preserve"> </w:t>
      </w:r>
      <w:r>
        <w:rPr>
          <w:color w:val="231F20"/>
          <w:spacing w:val="-4"/>
        </w:rPr>
        <w:t>affect</w:t>
      </w:r>
      <w:r>
        <w:rPr>
          <w:color w:val="231F20"/>
          <w:spacing w:val="-14"/>
        </w:rPr>
        <w:t xml:space="preserve"> </w:t>
      </w:r>
      <w:r>
        <w:rPr>
          <w:color w:val="231F20"/>
          <w:spacing w:val="-4"/>
        </w:rPr>
        <w:t>UK</w:t>
      </w:r>
      <w:r>
        <w:rPr>
          <w:color w:val="231F20"/>
          <w:spacing w:val="-14"/>
        </w:rPr>
        <w:t xml:space="preserve"> </w:t>
      </w:r>
      <w:r>
        <w:rPr>
          <w:color w:val="231F20"/>
          <w:spacing w:val="-4"/>
        </w:rPr>
        <w:t>financial</w:t>
      </w:r>
      <w:r>
        <w:rPr>
          <w:color w:val="231F20"/>
          <w:spacing w:val="-14"/>
        </w:rPr>
        <w:t xml:space="preserve"> </w:t>
      </w:r>
      <w:r>
        <w:rPr>
          <w:color w:val="231F20"/>
          <w:spacing w:val="-4"/>
        </w:rPr>
        <w:t xml:space="preserve">stability: </w:t>
      </w:r>
      <w:r>
        <w:rPr>
          <w:color w:val="231F20"/>
          <w:w w:val="90"/>
        </w:rPr>
        <w:t>directly</w:t>
      </w:r>
      <w:r>
        <w:rPr>
          <w:color w:val="231F20"/>
          <w:spacing w:val="-7"/>
          <w:w w:val="90"/>
        </w:rPr>
        <w:t xml:space="preserve"> </w:t>
      </w:r>
      <w:r>
        <w:rPr>
          <w:color w:val="231F20"/>
          <w:w w:val="90"/>
        </w:rPr>
        <w:t>through</w:t>
      </w:r>
      <w:r>
        <w:rPr>
          <w:color w:val="231F20"/>
          <w:spacing w:val="-7"/>
          <w:w w:val="90"/>
        </w:rPr>
        <w:t xml:space="preserve"> </w:t>
      </w:r>
      <w:r>
        <w:rPr>
          <w:color w:val="231F20"/>
          <w:w w:val="90"/>
        </w:rPr>
        <w:t>UK</w:t>
      </w:r>
      <w:r>
        <w:rPr>
          <w:color w:val="231F20"/>
          <w:spacing w:val="-7"/>
          <w:w w:val="90"/>
        </w:rPr>
        <w:t xml:space="preserve"> </w:t>
      </w:r>
      <w:r>
        <w:rPr>
          <w:color w:val="231F20"/>
          <w:w w:val="90"/>
        </w:rPr>
        <w:t>banks’</w:t>
      </w:r>
      <w:r>
        <w:rPr>
          <w:color w:val="231F20"/>
          <w:spacing w:val="-7"/>
          <w:w w:val="90"/>
        </w:rPr>
        <w:t xml:space="preserve"> </w:t>
      </w:r>
      <w:r>
        <w:rPr>
          <w:color w:val="231F20"/>
          <w:w w:val="90"/>
        </w:rPr>
        <w:t>exposures</w:t>
      </w:r>
      <w:r>
        <w:rPr>
          <w:color w:val="231F20"/>
          <w:spacing w:val="-7"/>
          <w:w w:val="90"/>
        </w:rPr>
        <w:t xml:space="preserve"> </w:t>
      </w:r>
      <w:r>
        <w:rPr>
          <w:color w:val="231F20"/>
          <w:w w:val="90"/>
        </w:rPr>
        <w:t>to</w:t>
      </w:r>
      <w:r>
        <w:rPr>
          <w:color w:val="231F20"/>
          <w:spacing w:val="-7"/>
          <w:w w:val="90"/>
        </w:rPr>
        <w:t xml:space="preserve"> </w:t>
      </w:r>
      <w:r>
        <w:rPr>
          <w:color w:val="231F20"/>
          <w:w w:val="90"/>
        </w:rPr>
        <w:t>vulnerable</w:t>
      </w:r>
      <w:r>
        <w:rPr>
          <w:color w:val="231F20"/>
          <w:spacing w:val="-7"/>
          <w:w w:val="90"/>
        </w:rPr>
        <w:t xml:space="preserve"> </w:t>
      </w:r>
      <w:r>
        <w:rPr>
          <w:color w:val="231F20"/>
          <w:w w:val="90"/>
        </w:rPr>
        <w:t xml:space="preserve">economies; indirectly by financial contagion through UK banks’ exposures </w:t>
      </w:r>
      <w:r>
        <w:rPr>
          <w:color w:val="231F20"/>
          <w:spacing w:val="-6"/>
        </w:rPr>
        <w:t>to</w:t>
      </w:r>
      <w:r>
        <w:rPr>
          <w:color w:val="231F20"/>
          <w:spacing w:val="-9"/>
        </w:rPr>
        <w:t xml:space="preserve"> </w:t>
      </w:r>
      <w:r>
        <w:rPr>
          <w:color w:val="231F20"/>
          <w:spacing w:val="-6"/>
        </w:rPr>
        <w:t>other</w:t>
      </w:r>
      <w:r>
        <w:rPr>
          <w:color w:val="231F20"/>
          <w:spacing w:val="-9"/>
        </w:rPr>
        <w:t xml:space="preserve"> </w:t>
      </w:r>
      <w:r>
        <w:rPr>
          <w:color w:val="231F20"/>
          <w:spacing w:val="-6"/>
        </w:rPr>
        <w:t>affected</w:t>
      </w:r>
      <w:r>
        <w:rPr>
          <w:color w:val="231F20"/>
          <w:spacing w:val="-9"/>
        </w:rPr>
        <w:t xml:space="preserve"> </w:t>
      </w:r>
      <w:r>
        <w:rPr>
          <w:color w:val="231F20"/>
          <w:spacing w:val="-6"/>
        </w:rPr>
        <w:t>banks;</w:t>
      </w:r>
      <w:r>
        <w:rPr>
          <w:color w:val="231F20"/>
          <w:spacing w:val="-9"/>
        </w:rPr>
        <w:t xml:space="preserve"> </w:t>
      </w:r>
      <w:r>
        <w:rPr>
          <w:color w:val="231F20"/>
          <w:spacing w:val="-6"/>
        </w:rPr>
        <w:t>and</w:t>
      </w:r>
      <w:r>
        <w:rPr>
          <w:color w:val="231F20"/>
          <w:spacing w:val="-9"/>
        </w:rPr>
        <w:t xml:space="preserve"> </w:t>
      </w:r>
      <w:r>
        <w:rPr>
          <w:color w:val="231F20"/>
          <w:spacing w:val="-6"/>
        </w:rPr>
        <w:t>through</w:t>
      </w:r>
      <w:r>
        <w:rPr>
          <w:color w:val="231F20"/>
          <w:spacing w:val="-9"/>
        </w:rPr>
        <w:t xml:space="preserve"> </w:t>
      </w:r>
      <w:r>
        <w:rPr>
          <w:color w:val="231F20"/>
          <w:spacing w:val="-6"/>
        </w:rPr>
        <w:t xml:space="preserve">macroeconomic </w:t>
      </w:r>
      <w:r>
        <w:rPr>
          <w:color w:val="231F20"/>
          <w:spacing w:val="-4"/>
        </w:rPr>
        <w:t>spillovers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economy,</w:t>
      </w:r>
      <w:r>
        <w:rPr>
          <w:color w:val="231F20"/>
          <w:spacing w:val="-18"/>
        </w:rPr>
        <w:t xml:space="preserve"> </w:t>
      </w:r>
      <w:r>
        <w:rPr>
          <w:color w:val="231F20"/>
          <w:spacing w:val="-4"/>
        </w:rPr>
        <w:t>testing</w:t>
      </w:r>
      <w:r>
        <w:rPr>
          <w:color w:val="231F20"/>
          <w:spacing w:val="-18"/>
        </w:rPr>
        <w:t xml:space="preserve"> </w:t>
      </w:r>
      <w:r>
        <w:rPr>
          <w:color w:val="231F20"/>
          <w:spacing w:val="-4"/>
        </w:rPr>
        <w:t>banks’</w:t>
      </w:r>
      <w:r>
        <w:rPr>
          <w:color w:val="231F20"/>
          <w:spacing w:val="-18"/>
        </w:rPr>
        <w:t xml:space="preserve"> </w:t>
      </w:r>
      <w:r>
        <w:rPr>
          <w:color w:val="231F20"/>
          <w:spacing w:val="-4"/>
        </w:rPr>
        <w:t>resilience</w:t>
      </w:r>
      <w:r>
        <w:rPr>
          <w:color w:val="231F20"/>
          <w:spacing w:val="-18"/>
        </w:rPr>
        <w:t xml:space="preserve"> </w:t>
      </w:r>
      <w:r>
        <w:rPr>
          <w:color w:val="231F20"/>
          <w:spacing w:val="-4"/>
        </w:rPr>
        <w:t>to</w:t>
      </w:r>
    </w:p>
    <w:p w14:paraId="2CDAF18B" w14:textId="77777777" w:rsidR="00492FE9" w:rsidRDefault="005317B0">
      <w:pPr>
        <w:pStyle w:val="BodyText"/>
        <w:spacing w:line="238" w:lineRule="exact"/>
        <w:ind w:left="5556"/>
      </w:pPr>
      <w:r>
        <w:rPr>
          <w:color w:val="231F20"/>
          <w:w w:val="90"/>
        </w:rPr>
        <w:t>UK</w:t>
      </w:r>
      <w:r>
        <w:rPr>
          <w:color w:val="231F20"/>
        </w:rPr>
        <w:t xml:space="preserve"> </w:t>
      </w:r>
      <w:r>
        <w:rPr>
          <w:color w:val="231F20"/>
          <w:w w:val="90"/>
        </w:rPr>
        <w:t>economic</w:t>
      </w:r>
      <w:r>
        <w:rPr>
          <w:color w:val="231F20"/>
          <w:spacing w:val="1"/>
        </w:rPr>
        <w:t xml:space="preserve"> </w:t>
      </w:r>
      <w:r>
        <w:rPr>
          <w:color w:val="231F20"/>
          <w:spacing w:val="-2"/>
          <w:w w:val="90"/>
        </w:rPr>
        <w:t>downturns.</w:t>
      </w:r>
    </w:p>
    <w:p w14:paraId="66712528" w14:textId="77777777" w:rsidR="00492FE9" w:rsidRDefault="00492FE9">
      <w:pPr>
        <w:pStyle w:val="BodyText"/>
        <w:spacing w:before="8"/>
        <w:rPr>
          <w:sz w:val="14"/>
        </w:rPr>
      </w:pPr>
    </w:p>
    <w:p w14:paraId="1DAB4A32" w14:textId="77777777" w:rsidR="00492FE9" w:rsidRDefault="00492FE9">
      <w:pPr>
        <w:pStyle w:val="BodyText"/>
        <w:rPr>
          <w:sz w:val="14"/>
        </w:rPr>
        <w:sectPr w:rsidR="00492FE9">
          <w:headerReference w:type="even" r:id="rId99"/>
          <w:headerReference w:type="default" r:id="rId100"/>
          <w:pgSz w:w="11910" w:h="16840"/>
          <w:pgMar w:top="620" w:right="566" w:bottom="280" w:left="566" w:header="425" w:footer="0" w:gutter="0"/>
          <w:pgNumType w:start="20"/>
          <w:cols w:space="720"/>
        </w:sectPr>
      </w:pPr>
    </w:p>
    <w:p w14:paraId="4F4A31C3" w14:textId="77777777" w:rsidR="00492FE9" w:rsidRDefault="00492FE9">
      <w:pPr>
        <w:pStyle w:val="BodyText"/>
        <w:rPr>
          <w:sz w:val="18"/>
        </w:rPr>
      </w:pPr>
    </w:p>
    <w:p w14:paraId="6C63D842" w14:textId="77777777" w:rsidR="00492FE9" w:rsidRDefault="00492FE9">
      <w:pPr>
        <w:pStyle w:val="BodyText"/>
        <w:rPr>
          <w:sz w:val="18"/>
        </w:rPr>
      </w:pPr>
    </w:p>
    <w:p w14:paraId="4D6C54B0" w14:textId="77777777" w:rsidR="00492FE9" w:rsidRDefault="00492FE9">
      <w:pPr>
        <w:pStyle w:val="BodyText"/>
        <w:rPr>
          <w:sz w:val="18"/>
        </w:rPr>
      </w:pPr>
    </w:p>
    <w:p w14:paraId="4FF9AF64" w14:textId="77777777" w:rsidR="00492FE9" w:rsidRDefault="00492FE9">
      <w:pPr>
        <w:pStyle w:val="BodyText"/>
        <w:rPr>
          <w:sz w:val="18"/>
        </w:rPr>
      </w:pPr>
    </w:p>
    <w:p w14:paraId="38CA65CC" w14:textId="77777777" w:rsidR="00492FE9" w:rsidRDefault="00492FE9">
      <w:pPr>
        <w:pStyle w:val="BodyText"/>
        <w:rPr>
          <w:sz w:val="18"/>
        </w:rPr>
      </w:pPr>
    </w:p>
    <w:p w14:paraId="47B00E1D" w14:textId="77777777" w:rsidR="00492FE9" w:rsidRDefault="00492FE9">
      <w:pPr>
        <w:pStyle w:val="BodyText"/>
        <w:rPr>
          <w:sz w:val="18"/>
        </w:rPr>
      </w:pPr>
    </w:p>
    <w:p w14:paraId="481A418E" w14:textId="77777777" w:rsidR="00492FE9" w:rsidRDefault="00492FE9">
      <w:pPr>
        <w:pStyle w:val="BodyText"/>
        <w:spacing w:before="210"/>
        <w:rPr>
          <w:sz w:val="18"/>
        </w:rPr>
      </w:pPr>
    </w:p>
    <w:p w14:paraId="3251C851" w14:textId="77777777" w:rsidR="00492FE9" w:rsidRDefault="005317B0">
      <w:pPr>
        <w:spacing w:line="259" w:lineRule="auto"/>
        <w:ind w:left="227"/>
        <w:rPr>
          <w:rFonts w:ascii="Trebuchet MS"/>
          <w:sz w:val="18"/>
        </w:rPr>
      </w:pPr>
      <w:r>
        <w:rPr>
          <w:rFonts w:ascii="Trebuchet MS"/>
          <w:noProof/>
          <w:sz w:val="18"/>
        </w:rPr>
        <mc:AlternateContent>
          <mc:Choice Requires="wps">
            <w:drawing>
              <wp:anchor distT="0" distB="0" distL="0" distR="0" simplePos="0" relativeHeight="15783936" behindDoc="0" locked="0" layoutInCell="1" allowOverlap="1" wp14:anchorId="74DAFDBF" wp14:editId="10456FA4">
                <wp:simplePos x="0" y="0"/>
                <wp:positionH relativeFrom="page">
                  <wp:posOffset>503999</wp:posOffset>
                </wp:positionH>
                <wp:positionV relativeFrom="paragraph">
                  <wp:posOffset>-58806</wp:posOffset>
                </wp:positionV>
                <wp:extent cx="3096260" cy="1270"/>
                <wp:effectExtent l="0" t="0" r="0" b="0"/>
                <wp:wrapNone/>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0B7DC07C" id="Graphic 583" o:spid="_x0000_s1026" style="position:absolute;margin-left:39.7pt;margin-top:-4.65pt;width:243.8pt;height:.1pt;z-index:15783936;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5"/>
          <w:sz w:val="18"/>
        </w:rPr>
        <w:t xml:space="preserve"> </w:t>
      </w:r>
      <w:r>
        <w:rPr>
          <w:rFonts w:ascii="Trebuchet MS"/>
          <w:b/>
          <w:color w:val="AB3E97"/>
          <w:spacing w:val="-6"/>
          <w:sz w:val="18"/>
        </w:rPr>
        <w:t>E.1</w:t>
      </w:r>
      <w:r>
        <w:rPr>
          <w:rFonts w:ascii="Trebuchet MS"/>
          <w:b/>
          <w:color w:val="AB3E97"/>
          <w:spacing w:val="-15"/>
          <w:sz w:val="18"/>
        </w:rPr>
        <w:t xml:space="preserve"> </w:t>
      </w:r>
      <w:r>
        <w:rPr>
          <w:rFonts w:ascii="Trebuchet MS"/>
          <w:color w:val="AB3E97"/>
          <w:spacing w:val="-6"/>
          <w:sz w:val="18"/>
        </w:rPr>
        <w:t>Lending</w:t>
      </w:r>
      <w:r>
        <w:rPr>
          <w:rFonts w:ascii="Trebuchet MS"/>
          <w:color w:val="AB3E97"/>
          <w:spacing w:val="-13"/>
          <w:sz w:val="18"/>
        </w:rPr>
        <w:t xml:space="preserve"> </w:t>
      </w:r>
      <w:r>
        <w:rPr>
          <w:rFonts w:ascii="Trebuchet MS"/>
          <w:color w:val="AB3E97"/>
          <w:spacing w:val="-6"/>
          <w:sz w:val="18"/>
        </w:rPr>
        <w:t>growth</w:t>
      </w:r>
      <w:r>
        <w:rPr>
          <w:rFonts w:ascii="Trebuchet MS"/>
          <w:color w:val="AB3E97"/>
          <w:spacing w:val="-13"/>
          <w:sz w:val="18"/>
        </w:rPr>
        <w:t xml:space="preserve"> </w:t>
      </w:r>
      <w:r>
        <w:rPr>
          <w:rFonts w:ascii="Trebuchet MS"/>
          <w:color w:val="AB3E97"/>
          <w:spacing w:val="-6"/>
          <w:sz w:val="18"/>
        </w:rPr>
        <w:t>in</w:t>
      </w:r>
      <w:r>
        <w:rPr>
          <w:rFonts w:ascii="Trebuchet MS"/>
          <w:color w:val="AB3E97"/>
          <w:spacing w:val="-18"/>
          <w:sz w:val="18"/>
        </w:rPr>
        <w:t xml:space="preserve"> </w:t>
      </w:r>
      <w:r>
        <w:rPr>
          <w:rFonts w:ascii="Trebuchet MS"/>
          <w:color w:val="AB3E97"/>
          <w:spacing w:val="-6"/>
          <w:sz w:val="18"/>
        </w:rPr>
        <w:t>China</w:t>
      </w:r>
      <w:r>
        <w:rPr>
          <w:rFonts w:ascii="Trebuchet MS"/>
          <w:color w:val="AB3E97"/>
          <w:spacing w:val="-13"/>
          <w:sz w:val="18"/>
        </w:rPr>
        <w:t xml:space="preserve"> </w:t>
      </w:r>
      <w:r>
        <w:rPr>
          <w:rFonts w:ascii="Trebuchet MS"/>
          <w:color w:val="AB3E97"/>
          <w:spacing w:val="-6"/>
          <w:sz w:val="18"/>
        </w:rPr>
        <w:t>picked</w:t>
      </w:r>
      <w:r>
        <w:rPr>
          <w:rFonts w:ascii="Trebuchet MS"/>
          <w:color w:val="AB3E97"/>
          <w:spacing w:val="-13"/>
          <w:sz w:val="18"/>
        </w:rPr>
        <w:t xml:space="preserve"> </w:t>
      </w:r>
      <w:r>
        <w:rPr>
          <w:rFonts w:ascii="Trebuchet MS"/>
          <w:color w:val="AB3E97"/>
          <w:spacing w:val="-6"/>
          <w:sz w:val="18"/>
        </w:rPr>
        <w:t>up</w:t>
      </w:r>
      <w:r>
        <w:rPr>
          <w:rFonts w:ascii="Trebuchet MS"/>
          <w:color w:val="AB3E97"/>
          <w:spacing w:val="-13"/>
          <w:sz w:val="18"/>
        </w:rPr>
        <w:t xml:space="preserve"> </w:t>
      </w:r>
      <w:r>
        <w:rPr>
          <w:rFonts w:ascii="Trebuchet MS"/>
          <w:color w:val="AB3E97"/>
          <w:spacing w:val="-6"/>
          <w:sz w:val="18"/>
        </w:rPr>
        <w:t>in</w:t>
      </w:r>
      <w:r>
        <w:rPr>
          <w:rFonts w:ascii="Trebuchet MS"/>
          <w:color w:val="AB3E97"/>
          <w:spacing w:val="-13"/>
          <w:sz w:val="18"/>
        </w:rPr>
        <w:t xml:space="preserve"> </w:t>
      </w:r>
      <w:r>
        <w:rPr>
          <w:rFonts w:ascii="Trebuchet MS"/>
          <w:color w:val="AB3E97"/>
          <w:spacing w:val="-6"/>
          <w:sz w:val="18"/>
        </w:rPr>
        <w:t>2019</w:t>
      </w:r>
      <w:r>
        <w:rPr>
          <w:rFonts w:ascii="Trebuchet MS"/>
          <w:color w:val="AB3E97"/>
          <w:spacing w:val="-18"/>
          <w:sz w:val="18"/>
        </w:rPr>
        <w:t xml:space="preserve"> </w:t>
      </w:r>
      <w:r>
        <w:rPr>
          <w:rFonts w:ascii="Trebuchet MS"/>
          <w:color w:val="AB3E97"/>
          <w:spacing w:val="-6"/>
          <w:sz w:val="18"/>
        </w:rPr>
        <w:t>Q1</w:t>
      </w:r>
      <w:r>
        <w:rPr>
          <w:rFonts w:ascii="Trebuchet MS"/>
          <w:color w:val="AB3E97"/>
          <w:spacing w:val="-13"/>
          <w:sz w:val="18"/>
        </w:rPr>
        <w:t xml:space="preserve"> </w:t>
      </w:r>
      <w:r>
        <w:rPr>
          <w:rFonts w:ascii="Trebuchet MS"/>
          <w:color w:val="AB3E97"/>
          <w:spacing w:val="-6"/>
          <w:sz w:val="18"/>
        </w:rPr>
        <w:t xml:space="preserve">after </w:t>
      </w:r>
      <w:r>
        <w:rPr>
          <w:rFonts w:ascii="Trebuchet MS"/>
          <w:color w:val="AB3E97"/>
          <w:sz w:val="18"/>
        </w:rPr>
        <w:t>easing through 2018</w:t>
      </w:r>
    </w:p>
    <w:p w14:paraId="067E9C34" w14:textId="77777777" w:rsidR="00492FE9" w:rsidRDefault="005317B0">
      <w:pPr>
        <w:spacing w:before="3"/>
        <w:ind w:left="227"/>
        <w:rPr>
          <w:rFonts w:ascii="Trebuchet MS"/>
          <w:sz w:val="16"/>
        </w:rPr>
      </w:pPr>
      <w:r>
        <w:rPr>
          <w:rFonts w:ascii="Trebuchet MS"/>
          <w:color w:val="231F20"/>
          <w:w w:val="90"/>
          <w:sz w:val="16"/>
        </w:rPr>
        <w:t>Growth</w:t>
      </w:r>
      <w:r>
        <w:rPr>
          <w:rFonts w:ascii="Trebuchet MS"/>
          <w:color w:val="231F20"/>
          <w:spacing w:val="-1"/>
          <w:w w:val="90"/>
          <w:sz w:val="16"/>
        </w:rPr>
        <w:t xml:space="preserve"> </w:t>
      </w:r>
      <w:r>
        <w:rPr>
          <w:rFonts w:ascii="Trebuchet MS"/>
          <w:color w:val="231F20"/>
          <w:w w:val="90"/>
          <w:sz w:val="16"/>
        </w:rPr>
        <w:t>of</w:t>
      </w:r>
      <w:r>
        <w:rPr>
          <w:rFonts w:ascii="Trebuchet MS"/>
          <w:color w:val="231F20"/>
          <w:spacing w:val="-1"/>
          <w:w w:val="90"/>
          <w:sz w:val="16"/>
        </w:rPr>
        <w:t xml:space="preserve"> </w:t>
      </w:r>
      <w:r>
        <w:rPr>
          <w:rFonts w:ascii="Trebuchet MS"/>
          <w:color w:val="231F20"/>
          <w:w w:val="90"/>
          <w:sz w:val="16"/>
        </w:rPr>
        <w:t>total</w:t>
      </w:r>
      <w:r>
        <w:rPr>
          <w:rFonts w:ascii="Trebuchet MS"/>
          <w:color w:val="231F20"/>
          <w:spacing w:val="-1"/>
          <w:w w:val="90"/>
          <w:sz w:val="16"/>
        </w:rPr>
        <w:t xml:space="preserve"> </w:t>
      </w:r>
      <w:r>
        <w:rPr>
          <w:rFonts w:ascii="Trebuchet MS"/>
          <w:color w:val="231F20"/>
          <w:w w:val="90"/>
          <w:sz w:val="16"/>
        </w:rPr>
        <w:t>social</w:t>
      </w:r>
      <w:r>
        <w:rPr>
          <w:rFonts w:ascii="Trebuchet MS"/>
          <w:color w:val="231F20"/>
          <w:spacing w:val="-1"/>
          <w:w w:val="90"/>
          <w:sz w:val="16"/>
        </w:rPr>
        <w:t xml:space="preserve"> </w:t>
      </w:r>
      <w:r>
        <w:rPr>
          <w:rFonts w:ascii="Trebuchet MS"/>
          <w:color w:val="231F20"/>
          <w:w w:val="90"/>
          <w:sz w:val="16"/>
        </w:rPr>
        <w:t>financing</w:t>
      </w:r>
      <w:r>
        <w:rPr>
          <w:rFonts w:ascii="Trebuchet MS"/>
          <w:color w:val="231F20"/>
          <w:spacing w:val="-1"/>
          <w:w w:val="90"/>
          <w:sz w:val="16"/>
        </w:rPr>
        <w:t xml:space="preserve"> </w:t>
      </w:r>
      <w:r>
        <w:rPr>
          <w:rFonts w:ascii="Trebuchet MS"/>
          <w:color w:val="231F20"/>
          <w:w w:val="90"/>
          <w:sz w:val="16"/>
        </w:rPr>
        <w:t>(TSF)</w:t>
      </w:r>
      <w:r>
        <w:rPr>
          <w:rFonts w:ascii="Trebuchet MS"/>
          <w:color w:val="231F20"/>
          <w:spacing w:val="-1"/>
          <w:w w:val="90"/>
          <w:sz w:val="16"/>
        </w:rPr>
        <w:t xml:space="preserve"> </w:t>
      </w:r>
      <w:r>
        <w:rPr>
          <w:rFonts w:ascii="Trebuchet MS"/>
          <w:color w:val="231F20"/>
          <w:w w:val="90"/>
          <w:sz w:val="16"/>
        </w:rPr>
        <w:t>and</w:t>
      </w:r>
      <w:r>
        <w:rPr>
          <w:rFonts w:ascii="Trebuchet MS"/>
          <w:color w:val="231F20"/>
          <w:spacing w:val="-5"/>
          <w:sz w:val="16"/>
        </w:rPr>
        <w:t xml:space="preserve"> </w:t>
      </w:r>
      <w:r>
        <w:rPr>
          <w:rFonts w:ascii="Trebuchet MS"/>
          <w:color w:val="231F20"/>
          <w:w w:val="90"/>
          <w:sz w:val="16"/>
        </w:rPr>
        <w:t>nominal</w:t>
      </w:r>
      <w:r>
        <w:rPr>
          <w:rFonts w:ascii="Trebuchet MS"/>
          <w:color w:val="231F20"/>
          <w:spacing w:val="-1"/>
          <w:w w:val="90"/>
          <w:sz w:val="16"/>
        </w:rPr>
        <w:t xml:space="preserve"> </w:t>
      </w:r>
      <w:r>
        <w:rPr>
          <w:rFonts w:ascii="Trebuchet MS"/>
          <w:color w:val="231F20"/>
          <w:spacing w:val="-5"/>
          <w:w w:val="90"/>
          <w:sz w:val="16"/>
        </w:rPr>
        <w:t>GDP</w:t>
      </w:r>
    </w:p>
    <w:p w14:paraId="423B2306" w14:textId="77777777" w:rsidR="00492FE9" w:rsidRDefault="005317B0">
      <w:pPr>
        <w:spacing w:before="114" w:line="134" w:lineRule="exact"/>
        <w:ind w:left="2732"/>
        <w:rPr>
          <w:sz w:val="12"/>
        </w:rPr>
      </w:pPr>
      <w:r>
        <w:rPr>
          <w:color w:val="231F20"/>
          <w:w w:val="85"/>
          <w:sz w:val="12"/>
        </w:rPr>
        <w:t>Percentage</w:t>
      </w:r>
      <w:r>
        <w:rPr>
          <w:color w:val="231F20"/>
          <w:sz w:val="12"/>
        </w:rPr>
        <w:t xml:space="preserve"> </w:t>
      </w:r>
      <w:r>
        <w:rPr>
          <w:color w:val="231F20"/>
          <w:w w:val="85"/>
          <w:sz w:val="12"/>
        </w:rPr>
        <w:t>changes</w:t>
      </w:r>
      <w:r>
        <w:rPr>
          <w:color w:val="231F20"/>
          <w:sz w:val="12"/>
        </w:rPr>
        <w:t xml:space="preserve"> </w:t>
      </w:r>
      <w:r>
        <w:rPr>
          <w:color w:val="231F20"/>
          <w:w w:val="85"/>
          <w:sz w:val="12"/>
        </w:rPr>
        <w:t>on</w:t>
      </w:r>
      <w:r>
        <w:rPr>
          <w:color w:val="231F20"/>
          <w:sz w:val="12"/>
        </w:rPr>
        <w:t xml:space="preserve"> </w:t>
      </w:r>
      <w:r>
        <w:rPr>
          <w:color w:val="231F20"/>
          <w:w w:val="85"/>
          <w:sz w:val="12"/>
        </w:rPr>
        <w:t>a</w:t>
      </w:r>
      <w:r>
        <w:rPr>
          <w:color w:val="231F20"/>
          <w:spacing w:val="1"/>
          <w:sz w:val="12"/>
        </w:rPr>
        <w:t xml:space="preserve"> </w:t>
      </w:r>
      <w:r>
        <w:rPr>
          <w:color w:val="231F20"/>
          <w:w w:val="85"/>
          <w:sz w:val="12"/>
        </w:rPr>
        <w:t>year</w:t>
      </w:r>
      <w:r>
        <w:rPr>
          <w:color w:val="231F20"/>
          <w:sz w:val="12"/>
        </w:rPr>
        <w:t xml:space="preserve"> </w:t>
      </w:r>
      <w:r>
        <w:rPr>
          <w:color w:val="231F20"/>
          <w:spacing w:val="-2"/>
          <w:w w:val="85"/>
          <w:sz w:val="12"/>
        </w:rPr>
        <w:t>earlier</w:t>
      </w:r>
    </w:p>
    <w:p w14:paraId="71BB767E" w14:textId="77777777" w:rsidR="00492FE9" w:rsidRDefault="005317B0">
      <w:pPr>
        <w:spacing w:line="134" w:lineRule="exact"/>
        <w:ind w:left="4537"/>
        <w:rPr>
          <w:sz w:val="12"/>
        </w:rPr>
      </w:pPr>
      <w:r>
        <w:rPr>
          <w:noProof/>
          <w:sz w:val="12"/>
        </w:rPr>
        <mc:AlternateContent>
          <mc:Choice Requires="wpg">
            <w:drawing>
              <wp:anchor distT="0" distB="0" distL="0" distR="0" simplePos="0" relativeHeight="15783424" behindDoc="0" locked="0" layoutInCell="1" allowOverlap="1" wp14:anchorId="52D8A5BE" wp14:editId="5C5B4895">
                <wp:simplePos x="0" y="0"/>
                <wp:positionH relativeFrom="page">
                  <wp:posOffset>503999</wp:posOffset>
                </wp:positionH>
                <wp:positionV relativeFrom="paragraph">
                  <wp:posOffset>44191</wp:posOffset>
                </wp:positionV>
                <wp:extent cx="2700020" cy="1440180"/>
                <wp:effectExtent l="0" t="0" r="0" b="0"/>
                <wp:wrapNone/>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585" name="Graphic 585"/>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586" name="Graphic 586"/>
                        <wps:cNvSpPr/>
                        <wps:spPr>
                          <a:xfrm>
                            <a:off x="106743" y="159072"/>
                            <a:ext cx="2593340" cy="1281430"/>
                          </a:xfrm>
                          <a:custGeom>
                            <a:avLst/>
                            <a:gdLst/>
                            <a:ahLst/>
                            <a:cxnLst/>
                            <a:rect l="l" t="t" r="r" b="b"/>
                            <a:pathLst>
                              <a:path w="2593340" h="1281430">
                                <a:moveTo>
                                  <a:pt x="2521254" y="1121270"/>
                                </a:moveTo>
                                <a:lnTo>
                                  <a:pt x="2593263" y="1121270"/>
                                </a:lnTo>
                              </a:path>
                              <a:path w="2593340" h="1281430">
                                <a:moveTo>
                                  <a:pt x="2521254" y="961072"/>
                                </a:moveTo>
                                <a:lnTo>
                                  <a:pt x="2593263" y="961072"/>
                                </a:lnTo>
                              </a:path>
                              <a:path w="2593340" h="1281430">
                                <a:moveTo>
                                  <a:pt x="2521254" y="800900"/>
                                </a:moveTo>
                                <a:lnTo>
                                  <a:pt x="2593263" y="800900"/>
                                </a:lnTo>
                              </a:path>
                              <a:path w="2593340" h="1281430">
                                <a:moveTo>
                                  <a:pt x="2521254" y="640714"/>
                                </a:moveTo>
                                <a:lnTo>
                                  <a:pt x="2593263" y="640714"/>
                                </a:lnTo>
                              </a:path>
                              <a:path w="2593340" h="1281430">
                                <a:moveTo>
                                  <a:pt x="2521254" y="480542"/>
                                </a:moveTo>
                                <a:lnTo>
                                  <a:pt x="2593263" y="480542"/>
                                </a:lnTo>
                              </a:path>
                              <a:path w="2593340" h="1281430">
                                <a:moveTo>
                                  <a:pt x="2521254" y="320357"/>
                                </a:moveTo>
                                <a:lnTo>
                                  <a:pt x="2593263" y="320357"/>
                                </a:lnTo>
                              </a:path>
                              <a:path w="2593340" h="1281430">
                                <a:moveTo>
                                  <a:pt x="2521254" y="160172"/>
                                </a:moveTo>
                                <a:lnTo>
                                  <a:pt x="2593263" y="160172"/>
                                </a:lnTo>
                              </a:path>
                              <a:path w="2593340" h="1281430">
                                <a:moveTo>
                                  <a:pt x="2521254" y="0"/>
                                </a:moveTo>
                                <a:lnTo>
                                  <a:pt x="2593263" y="0"/>
                                </a:lnTo>
                              </a:path>
                              <a:path w="2593340" h="1281430">
                                <a:moveTo>
                                  <a:pt x="2383523" y="1208925"/>
                                </a:moveTo>
                                <a:lnTo>
                                  <a:pt x="2383523" y="1280921"/>
                                </a:lnTo>
                              </a:path>
                              <a:path w="2593340" h="1281430">
                                <a:moveTo>
                                  <a:pt x="1906828" y="1208925"/>
                                </a:moveTo>
                                <a:lnTo>
                                  <a:pt x="1906828" y="1280921"/>
                                </a:lnTo>
                              </a:path>
                              <a:path w="2593340" h="1281430">
                                <a:moveTo>
                                  <a:pt x="1430121" y="1208925"/>
                                </a:moveTo>
                                <a:lnTo>
                                  <a:pt x="1430121" y="1280921"/>
                                </a:lnTo>
                              </a:path>
                              <a:path w="2593340" h="1281430">
                                <a:moveTo>
                                  <a:pt x="953414" y="1208925"/>
                                </a:moveTo>
                                <a:lnTo>
                                  <a:pt x="953414" y="1280921"/>
                                </a:lnTo>
                              </a:path>
                              <a:path w="2593340" h="1281430">
                                <a:moveTo>
                                  <a:pt x="476707" y="1208925"/>
                                </a:moveTo>
                                <a:lnTo>
                                  <a:pt x="476707" y="1280921"/>
                                </a:lnTo>
                              </a:path>
                              <a:path w="2593340" h="1281430">
                                <a:moveTo>
                                  <a:pt x="0" y="1208925"/>
                                </a:moveTo>
                                <a:lnTo>
                                  <a:pt x="0" y="1280921"/>
                                </a:lnTo>
                              </a:path>
                            </a:pathLst>
                          </a:custGeom>
                          <a:ln w="6350">
                            <a:solidFill>
                              <a:srgbClr val="231F20"/>
                            </a:solidFill>
                            <a:prstDash val="solid"/>
                          </a:ln>
                        </wps:spPr>
                        <wps:bodyPr wrap="square" lIns="0" tIns="0" rIns="0" bIns="0" rtlCol="0">
                          <a:prstTxWarp prst="textNoShape">
                            <a:avLst/>
                          </a:prstTxWarp>
                          <a:noAutofit/>
                        </wps:bodyPr>
                      </wps:wsp>
                      <wps:wsp>
                        <wps:cNvPr id="587" name="Graphic 587"/>
                        <wps:cNvSpPr/>
                        <wps:spPr>
                          <a:xfrm>
                            <a:off x="156405" y="808575"/>
                            <a:ext cx="2383790" cy="425450"/>
                          </a:xfrm>
                          <a:custGeom>
                            <a:avLst/>
                            <a:gdLst/>
                            <a:ahLst/>
                            <a:cxnLst/>
                            <a:rect l="l" t="t" r="r" b="b"/>
                            <a:pathLst>
                              <a:path w="2383790" h="425450">
                                <a:moveTo>
                                  <a:pt x="0" y="418261"/>
                                </a:moveTo>
                                <a:lnTo>
                                  <a:pt x="58927" y="421246"/>
                                </a:lnTo>
                                <a:lnTo>
                                  <a:pt x="118960" y="343407"/>
                                </a:lnTo>
                                <a:lnTo>
                                  <a:pt x="178981" y="192201"/>
                                </a:lnTo>
                                <a:lnTo>
                                  <a:pt x="239014" y="45504"/>
                                </a:lnTo>
                                <a:lnTo>
                                  <a:pt x="297649" y="39509"/>
                                </a:lnTo>
                                <a:lnTo>
                                  <a:pt x="357670" y="55981"/>
                                </a:lnTo>
                                <a:lnTo>
                                  <a:pt x="417703" y="42506"/>
                                </a:lnTo>
                                <a:lnTo>
                                  <a:pt x="476326" y="9575"/>
                                </a:lnTo>
                                <a:lnTo>
                                  <a:pt x="536359" y="0"/>
                                </a:lnTo>
                                <a:lnTo>
                                  <a:pt x="596379" y="8077"/>
                                </a:lnTo>
                                <a:lnTo>
                                  <a:pt x="655015" y="127838"/>
                                </a:lnTo>
                                <a:lnTo>
                                  <a:pt x="715048" y="235623"/>
                                </a:lnTo>
                                <a:lnTo>
                                  <a:pt x="775068" y="295503"/>
                                </a:lnTo>
                                <a:lnTo>
                                  <a:pt x="833704" y="338912"/>
                                </a:lnTo>
                                <a:lnTo>
                                  <a:pt x="893737" y="310464"/>
                                </a:lnTo>
                                <a:lnTo>
                                  <a:pt x="953757" y="299986"/>
                                </a:lnTo>
                                <a:lnTo>
                                  <a:pt x="1012380" y="332930"/>
                                </a:lnTo>
                                <a:lnTo>
                                  <a:pt x="1072413" y="302996"/>
                                </a:lnTo>
                                <a:lnTo>
                                  <a:pt x="1132446" y="294004"/>
                                </a:lnTo>
                                <a:lnTo>
                                  <a:pt x="1191082" y="362864"/>
                                </a:lnTo>
                                <a:lnTo>
                                  <a:pt x="1251102" y="353872"/>
                                </a:lnTo>
                                <a:lnTo>
                                  <a:pt x="1311135" y="362864"/>
                                </a:lnTo>
                                <a:lnTo>
                                  <a:pt x="1371155" y="392810"/>
                                </a:lnTo>
                                <a:lnTo>
                                  <a:pt x="1429791" y="394309"/>
                                </a:lnTo>
                                <a:lnTo>
                                  <a:pt x="1489824" y="385317"/>
                                </a:lnTo>
                                <a:lnTo>
                                  <a:pt x="1549844" y="418261"/>
                                </a:lnTo>
                                <a:lnTo>
                                  <a:pt x="1608480" y="425322"/>
                                </a:lnTo>
                                <a:lnTo>
                                  <a:pt x="1668500" y="409282"/>
                                </a:lnTo>
                                <a:lnTo>
                                  <a:pt x="1728533" y="401789"/>
                                </a:lnTo>
                                <a:lnTo>
                                  <a:pt x="1787156" y="383832"/>
                                </a:lnTo>
                                <a:lnTo>
                                  <a:pt x="1847189" y="326936"/>
                                </a:lnTo>
                                <a:lnTo>
                                  <a:pt x="1907209" y="264058"/>
                                </a:lnTo>
                                <a:lnTo>
                                  <a:pt x="1965845" y="286524"/>
                                </a:lnTo>
                                <a:lnTo>
                                  <a:pt x="2025878" y="283514"/>
                                </a:lnTo>
                                <a:lnTo>
                                  <a:pt x="2085911" y="288023"/>
                                </a:lnTo>
                                <a:lnTo>
                                  <a:pt x="2144534" y="299986"/>
                                </a:lnTo>
                                <a:lnTo>
                                  <a:pt x="2204554" y="307479"/>
                                </a:lnTo>
                                <a:lnTo>
                                  <a:pt x="2264587" y="329933"/>
                                </a:lnTo>
                                <a:lnTo>
                                  <a:pt x="2324608" y="337426"/>
                                </a:lnTo>
                                <a:lnTo>
                                  <a:pt x="2383523" y="379323"/>
                                </a:lnTo>
                              </a:path>
                            </a:pathLst>
                          </a:custGeom>
                          <a:ln w="12700">
                            <a:solidFill>
                              <a:srgbClr val="B01C88"/>
                            </a:solidFill>
                            <a:prstDash val="solid"/>
                          </a:ln>
                        </wps:spPr>
                        <wps:bodyPr wrap="square" lIns="0" tIns="0" rIns="0" bIns="0" rtlCol="0">
                          <a:prstTxWarp prst="textNoShape">
                            <a:avLst/>
                          </a:prstTxWarp>
                          <a:noAutofit/>
                        </wps:bodyPr>
                      </wps:wsp>
                      <wps:wsp>
                        <wps:cNvPr id="588" name="Graphic 588"/>
                        <wps:cNvSpPr/>
                        <wps:spPr>
                          <a:xfrm>
                            <a:off x="116681" y="250179"/>
                            <a:ext cx="2463165" cy="863600"/>
                          </a:xfrm>
                          <a:custGeom>
                            <a:avLst/>
                            <a:gdLst/>
                            <a:ahLst/>
                            <a:cxnLst/>
                            <a:rect l="l" t="t" r="r" b="b"/>
                            <a:pathLst>
                              <a:path w="2463165" h="863600">
                                <a:moveTo>
                                  <a:pt x="0" y="530542"/>
                                </a:moveTo>
                                <a:lnTo>
                                  <a:pt x="20485" y="476643"/>
                                </a:lnTo>
                                <a:lnTo>
                                  <a:pt x="40030" y="340423"/>
                                </a:lnTo>
                                <a:lnTo>
                                  <a:pt x="59562" y="373354"/>
                                </a:lnTo>
                                <a:lnTo>
                                  <a:pt x="79108" y="299999"/>
                                </a:lnTo>
                                <a:lnTo>
                                  <a:pt x="98666" y="177241"/>
                                </a:lnTo>
                                <a:lnTo>
                                  <a:pt x="119595" y="169760"/>
                                </a:lnTo>
                                <a:lnTo>
                                  <a:pt x="139141" y="154787"/>
                                </a:lnTo>
                                <a:lnTo>
                                  <a:pt x="158686" y="115862"/>
                                </a:lnTo>
                                <a:lnTo>
                                  <a:pt x="178231" y="78435"/>
                                </a:lnTo>
                                <a:lnTo>
                                  <a:pt x="199174" y="49999"/>
                                </a:lnTo>
                                <a:lnTo>
                                  <a:pt x="218719" y="75437"/>
                                </a:lnTo>
                                <a:lnTo>
                                  <a:pt x="238252" y="0"/>
                                </a:lnTo>
                                <a:lnTo>
                                  <a:pt x="257797" y="35026"/>
                                </a:lnTo>
                                <a:lnTo>
                                  <a:pt x="278739" y="157784"/>
                                </a:lnTo>
                                <a:lnTo>
                                  <a:pt x="298284" y="99402"/>
                                </a:lnTo>
                                <a:lnTo>
                                  <a:pt x="317830" y="166763"/>
                                </a:lnTo>
                                <a:lnTo>
                                  <a:pt x="337362" y="289521"/>
                                </a:lnTo>
                                <a:lnTo>
                                  <a:pt x="356908" y="304495"/>
                                </a:lnTo>
                                <a:lnTo>
                                  <a:pt x="377850" y="298500"/>
                                </a:lnTo>
                                <a:lnTo>
                                  <a:pt x="397395" y="325450"/>
                                </a:lnTo>
                                <a:lnTo>
                                  <a:pt x="416941" y="317969"/>
                                </a:lnTo>
                                <a:lnTo>
                                  <a:pt x="436486" y="328447"/>
                                </a:lnTo>
                                <a:lnTo>
                                  <a:pt x="457428" y="325450"/>
                                </a:lnTo>
                                <a:lnTo>
                                  <a:pt x="476973" y="424256"/>
                                </a:lnTo>
                                <a:lnTo>
                                  <a:pt x="496519" y="466166"/>
                                </a:lnTo>
                                <a:lnTo>
                                  <a:pt x="516051" y="458685"/>
                                </a:lnTo>
                                <a:lnTo>
                                  <a:pt x="535597" y="484136"/>
                                </a:lnTo>
                                <a:lnTo>
                                  <a:pt x="556539" y="497611"/>
                                </a:lnTo>
                                <a:lnTo>
                                  <a:pt x="576084" y="505091"/>
                                </a:lnTo>
                                <a:lnTo>
                                  <a:pt x="595630" y="523062"/>
                                </a:lnTo>
                                <a:lnTo>
                                  <a:pt x="615175" y="535025"/>
                                </a:lnTo>
                                <a:lnTo>
                                  <a:pt x="636104" y="582929"/>
                                </a:lnTo>
                                <a:lnTo>
                                  <a:pt x="655650" y="594906"/>
                                </a:lnTo>
                                <a:lnTo>
                                  <a:pt x="675195" y="608380"/>
                                </a:lnTo>
                                <a:lnTo>
                                  <a:pt x="694740" y="608380"/>
                                </a:lnTo>
                                <a:lnTo>
                                  <a:pt x="715683" y="654799"/>
                                </a:lnTo>
                                <a:lnTo>
                                  <a:pt x="735228" y="639825"/>
                                </a:lnTo>
                                <a:lnTo>
                                  <a:pt x="754773" y="653287"/>
                                </a:lnTo>
                                <a:lnTo>
                                  <a:pt x="774319" y="681735"/>
                                </a:lnTo>
                                <a:lnTo>
                                  <a:pt x="793851" y="687730"/>
                                </a:lnTo>
                                <a:lnTo>
                                  <a:pt x="814793" y="663778"/>
                                </a:lnTo>
                                <a:lnTo>
                                  <a:pt x="834339" y="644309"/>
                                </a:lnTo>
                                <a:lnTo>
                                  <a:pt x="853884" y="645807"/>
                                </a:lnTo>
                                <a:lnTo>
                                  <a:pt x="873429" y="594906"/>
                                </a:lnTo>
                                <a:lnTo>
                                  <a:pt x="894372" y="579945"/>
                                </a:lnTo>
                                <a:lnTo>
                                  <a:pt x="913904" y="581444"/>
                                </a:lnTo>
                                <a:lnTo>
                                  <a:pt x="933450" y="576948"/>
                                </a:lnTo>
                                <a:lnTo>
                                  <a:pt x="953008" y="517067"/>
                                </a:lnTo>
                                <a:lnTo>
                                  <a:pt x="973937" y="526046"/>
                                </a:lnTo>
                                <a:lnTo>
                                  <a:pt x="993482" y="514070"/>
                                </a:lnTo>
                                <a:lnTo>
                                  <a:pt x="1013028" y="490118"/>
                                </a:lnTo>
                                <a:lnTo>
                                  <a:pt x="1032573" y="497611"/>
                                </a:lnTo>
                                <a:lnTo>
                                  <a:pt x="1052118" y="541019"/>
                                </a:lnTo>
                                <a:lnTo>
                                  <a:pt x="1073061" y="557479"/>
                                </a:lnTo>
                                <a:lnTo>
                                  <a:pt x="1092593" y="554494"/>
                                </a:lnTo>
                                <a:lnTo>
                                  <a:pt x="1112139" y="575449"/>
                                </a:lnTo>
                                <a:lnTo>
                                  <a:pt x="1131684" y="599401"/>
                                </a:lnTo>
                                <a:lnTo>
                                  <a:pt x="1152626" y="602399"/>
                                </a:lnTo>
                                <a:lnTo>
                                  <a:pt x="1172159" y="626351"/>
                                </a:lnTo>
                                <a:lnTo>
                                  <a:pt x="1191704" y="593420"/>
                                </a:lnTo>
                                <a:lnTo>
                                  <a:pt x="1211249" y="603897"/>
                                </a:lnTo>
                                <a:lnTo>
                                  <a:pt x="1230795" y="635330"/>
                                </a:lnTo>
                                <a:lnTo>
                                  <a:pt x="1251737" y="660780"/>
                                </a:lnTo>
                                <a:lnTo>
                                  <a:pt x="1271295" y="660780"/>
                                </a:lnTo>
                                <a:lnTo>
                                  <a:pt x="1290828" y="636828"/>
                                </a:lnTo>
                                <a:lnTo>
                                  <a:pt x="1310360" y="665276"/>
                                </a:lnTo>
                                <a:lnTo>
                                  <a:pt x="1331302" y="692213"/>
                                </a:lnTo>
                                <a:lnTo>
                                  <a:pt x="1350848" y="708685"/>
                                </a:lnTo>
                                <a:lnTo>
                                  <a:pt x="1370393" y="729640"/>
                                </a:lnTo>
                                <a:lnTo>
                                  <a:pt x="1389938" y="737133"/>
                                </a:lnTo>
                                <a:lnTo>
                                  <a:pt x="1410881" y="729640"/>
                                </a:lnTo>
                                <a:lnTo>
                                  <a:pt x="1430413" y="746112"/>
                                </a:lnTo>
                                <a:lnTo>
                                  <a:pt x="1449959" y="738631"/>
                                </a:lnTo>
                                <a:lnTo>
                                  <a:pt x="1469504" y="771563"/>
                                </a:lnTo>
                                <a:lnTo>
                                  <a:pt x="1489049" y="782040"/>
                                </a:lnTo>
                                <a:lnTo>
                                  <a:pt x="1509991" y="789520"/>
                                </a:lnTo>
                                <a:lnTo>
                                  <a:pt x="1529537" y="782040"/>
                                </a:lnTo>
                                <a:lnTo>
                                  <a:pt x="1549082" y="755091"/>
                                </a:lnTo>
                                <a:lnTo>
                                  <a:pt x="1568627" y="740117"/>
                                </a:lnTo>
                                <a:lnTo>
                                  <a:pt x="1589570" y="726643"/>
                                </a:lnTo>
                                <a:lnTo>
                                  <a:pt x="1609102" y="710183"/>
                                </a:lnTo>
                                <a:lnTo>
                                  <a:pt x="1628648" y="696709"/>
                                </a:lnTo>
                                <a:lnTo>
                                  <a:pt x="1648193" y="690714"/>
                                </a:lnTo>
                                <a:lnTo>
                                  <a:pt x="1669135" y="623354"/>
                                </a:lnTo>
                                <a:lnTo>
                                  <a:pt x="1688680" y="633831"/>
                                </a:lnTo>
                                <a:lnTo>
                                  <a:pt x="1708213" y="584428"/>
                                </a:lnTo>
                                <a:lnTo>
                                  <a:pt x="1727758" y="558990"/>
                                </a:lnTo>
                                <a:lnTo>
                                  <a:pt x="1747304" y="560476"/>
                                </a:lnTo>
                                <a:lnTo>
                                  <a:pt x="1768246" y="552996"/>
                                </a:lnTo>
                                <a:lnTo>
                                  <a:pt x="1787791" y="564972"/>
                                </a:lnTo>
                                <a:lnTo>
                                  <a:pt x="1807337" y="548500"/>
                                </a:lnTo>
                                <a:lnTo>
                                  <a:pt x="1826895" y="545515"/>
                                </a:lnTo>
                                <a:lnTo>
                                  <a:pt x="1847837" y="539521"/>
                                </a:lnTo>
                                <a:lnTo>
                                  <a:pt x="1867369" y="527545"/>
                                </a:lnTo>
                                <a:lnTo>
                                  <a:pt x="1886927" y="539521"/>
                                </a:lnTo>
                                <a:lnTo>
                                  <a:pt x="1906447" y="675754"/>
                                </a:lnTo>
                                <a:lnTo>
                                  <a:pt x="1925993" y="680250"/>
                                </a:lnTo>
                                <a:lnTo>
                                  <a:pt x="1946948" y="707186"/>
                                </a:lnTo>
                                <a:lnTo>
                                  <a:pt x="1966468" y="726643"/>
                                </a:lnTo>
                                <a:lnTo>
                                  <a:pt x="1986013" y="728141"/>
                                </a:lnTo>
                                <a:lnTo>
                                  <a:pt x="2005558" y="758088"/>
                                </a:lnTo>
                                <a:lnTo>
                                  <a:pt x="2026500" y="738631"/>
                                </a:lnTo>
                                <a:lnTo>
                                  <a:pt x="2046046" y="761085"/>
                                </a:lnTo>
                                <a:lnTo>
                                  <a:pt x="2065591" y="767067"/>
                                </a:lnTo>
                                <a:lnTo>
                                  <a:pt x="2085136" y="773061"/>
                                </a:lnTo>
                                <a:lnTo>
                                  <a:pt x="2106079" y="791019"/>
                                </a:lnTo>
                                <a:lnTo>
                                  <a:pt x="2125624" y="808989"/>
                                </a:lnTo>
                                <a:lnTo>
                                  <a:pt x="2145169" y="758088"/>
                                </a:lnTo>
                                <a:lnTo>
                                  <a:pt x="2164715" y="759586"/>
                                </a:lnTo>
                                <a:lnTo>
                                  <a:pt x="2184247" y="786536"/>
                                </a:lnTo>
                                <a:lnTo>
                                  <a:pt x="2205189" y="786536"/>
                                </a:lnTo>
                                <a:lnTo>
                                  <a:pt x="2224735" y="798512"/>
                                </a:lnTo>
                                <a:lnTo>
                                  <a:pt x="2244267" y="811974"/>
                                </a:lnTo>
                                <a:lnTo>
                                  <a:pt x="2263813" y="819467"/>
                                </a:lnTo>
                                <a:lnTo>
                                  <a:pt x="2284768" y="819467"/>
                                </a:lnTo>
                                <a:lnTo>
                                  <a:pt x="2304300" y="829944"/>
                                </a:lnTo>
                                <a:lnTo>
                                  <a:pt x="2323846" y="844918"/>
                                </a:lnTo>
                                <a:lnTo>
                                  <a:pt x="2343404" y="861390"/>
                                </a:lnTo>
                                <a:lnTo>
                                  <a:pt x="2364320" y="862977"/>
                                </a:lnTo>
                                <a:lnTo>
                                  <a:pt x="2383878" y="837425"/>
                                </a:lnTo>
                                <a:lnTo>
                                  <a:pt x="2403424" y="846404"/>
                                </a:lnTo>
                                <a:lnTo>
                                  <a:pt x="2422969" y="826947"/>
                                </a:lnTo>
                                <a:lnTo>
                                  <a:pt x="2442514" y="841908"/>
                                </a:lnTo>
                                <a:lnTo>
                                  <a:pt x="2462961" y="837425"/>
                                </a:lnTo>
                              </a:path>
                            </a:pathLst>
                          </a:custGeom>
                          <a:ln w="12700">
                            <a:solidFill>
                              <a:srgbClr val="00568B"/>
                            </a:solidFill>
                            <a:prstDash val="solid"/>
                          </a:ln>
                        </wps:spPr>
                        <wps:bodyPr wrap="square" lIns="0" tIns="0" rIns="0" bIns="0" rtlCol="0">
                          <a:prstTxWarp prst="textNoShape">
                            <a:avLst/>
                          </a:prstTxWarp>
                          <a:noAutofit/>
                        </wps:bodyPr>
                      </wps:wsp>
                      <wps:wsp>
                        <wps:cNvPr id="589" name="Graphic 589"/>
                        <wps:cNvSpPr/>
                        <wps:spPr>
                          <a:xfrm>
                            <a:off x="0" y="159072"/>
                            <a:ext cx="2252345" cy="1281430"/>
                          </a:xfrm>
                          <a:custGeom>
                            <a:avLst/>
                            <a:gdLst/>
                            <a:ahLst/>
                            <a:cxnLst/>
                            <a:rect l="l" t="t" r="r" b="b"/>
                            <a:pathLst>
                              <a:path w="2252345" h="1281430">
                                <a:moveTo>
                                  <a:pt x="0" y="1121270"/>
                                </a:moveTo>
                                <a:lnTo>
                                  <a:pt x="71996" y="1121270"/>
                                </a:lnTo>
                              </a:path>
                              <a:path w="2252345" h="1281430">
                                <a:moveTo>
                                  <a:pt x="0" y="961072"/>
                                </a:moveTo>
                                <a:lnTo>
                                  <a:pt x="71996" y="961072"/>
                                </a:lnTo>
                              </a:path>
                              <a:path w="2252345" h="1281430">
                                <a:moveTo>
                                  <a:pt x="0" y="800900"/>
                                </a:moveTo>
                                <a:lnTo>
                                  <a:pt x="71996" y="800900"/>
                                </a:lnTo>
                              </a:path>
                              <a:path w="2252345" h="1281430">
                                <a:moveTo>
                                  <a:pt x="0" y="640714"/>
                                </a:moveTo>
                                <a:lnTo>
                                  <a:pt x="71996" y="640714"/>
                                </a:lnTo>
                              </a:path>
                              <a:path w="2252345" h="1281430">
                                <a:moveTo>
                                  <a:pt x="0" y="480542"/>
                                </a:moveTo>
                                <a:lnTo>
                                  <a:pt x="71996" y="480542"/>
                                </a:lnTo>
                              </a:path>
                              <a:path w="2252345" h="1281430">
                                <a:moveTo>
                                  <a:pt x="0" y="320357"/>
                                </a:moveTo>
                                <a:lnTo>
                                  <a:pt x="71996" y="320357"/>
                                </a:lnTo>
                              </a:path>
                              <a:path w="2252345" h="1281430">
                                <a:moveTo>
                                  <a:pt x="0" y="160172"/>
                                </a:moveTo>
                                <a:lnTo>
                                  <a:pt x="71996" y="160172"/>
                                </a:lnTo>
                              </a:path>
                              <a:path w="2252345" h="1281430">
                                <a:moveTo>
                                  <a:pt x="0" y="0"/>
                                </a:moveTo>
                                <a:lnTo>
                                  <a:pt x="71996" y="0"/>
                                </a:lnTo>
                              </a:path>
                              <a:path w="2252345" h="1281430">
                                <a:moveTo>
                                  <a:pt x="2251913" y="1208925"/>
                                </a:moveTo>
                                <a:lnTo>
                                  <a:pt x="2251913" y="1280921"/>
                                </a:lnTo>
                              </a:path>
                              <a:path w="2252345" h="1281430">
                                <a:moveTo>
                                  <a:pt x="1775218" y="1208925"/>
                                </a:moveTo>
                                <a:lnTo>
                                  <a:pt x="1775218" y="1280921"/>
                                </a:lnTo>
                              </a:path>
                              <a:path w="2252345" h="1281430">
                                <a:moveTo>
                                  <a:pt x="1298511" y="1208925"/>
                                </a:moveTo>
                                <a:lnTo>
                                  <a:pt x="1298511" y="1280921"/>
                                </a:lnTo>
                              </a:path>
                              <a:path w="2252345" h="1281430">
                                <a:moveTo>
                                  <a:pt x="821804" y="1208925"/>
                                </a:moveTo>
                                <a:lnTo>
                                  <a:pt x="821804" y="1280921"/>
                                </a:lnTo>
                              </a:path>
                              <a:path w="2252345" h="1281430">
                                <a:moveTo>
                                  <a:pt x="345097" y="1208925"/>
                                </a:moveTo>
                                <a:lnTo>
                                  <a:pt x="345097" y="1280921"/>
                                </a:lnTo>
                              </a:path>
                            </a:pathLst>
                          </a:custGeom>
                          <a:ln w="6350">
                            <a:solidFill>
                              <a:srgbClr val="231F20"/>
                            </a:solidFill>
                            <a:prstDash val="solid"/>
                          </a:ln>
                        </wps:spPr>
                        <wps:bodyPr wrap="square" lIns="0" tIns="0" rIns="0" bIns="0" rtlCol="0">
                          <a:prstTxWarp prst="textNoShape">
                            <a:avLst/>
                          </a:prstTxWarp>
                          <a:noAutofit/>
                        </wps:bodyPr>
                      </wps:wsp>
                      <wps:wsp>
                        <wps:cNvPr id="590" name="Textbox 590"/>
                        <wps:cNvSpPr txBox="1"/>
                        <wps:spPr>
                          <a:xfrm>
                            <a:off x="1713953" y="644192"/>
                            <a:ext cx="485775" cy="111760"/>
                          </a:xfrm>
                          <a:prstGeom prst="rect">
                            <a:avLst/>
                          </a:prstGeom>
                        </wps:spPr>
                        <wps:txbx>
                          <w:txbxContent>
                            <w:p w14:paraId="653037E6" w14:textId="77777777" w:rsidR="00492FE9" w:rsidRDefault="005317B0">
                              <w:pPr>
                                <w:spacing w:line="172" w:lineRule="exact"/>
                                <w:rPr>
                                  <w:position w:val="4"/>
                                  <w:sz w:val="11"/>
                                </w:rPr>
                              </w:pPr>
                              <w:r>
                                <w:rPr>
                                  <w:color w:val="231F20"/>
                                  <w:w w:val="90"/>
                                  <w:sz w:val="12"/>
                                </w:rPr>
                                <w:t>Adjusted</w:t>
                              </w:r>
                              <w:r>
                                <w:rPr>
                                  <w:color w:val="231F20"/>
                                  <w:spacing w:val="-3"/>
                                  <w:w w:val="90"/>
                                  <w:sz w:val="12"/>
                                </w:rPr>
                                <w:t xml:space="preserve"> </w:t>
                              </w:r>
                              <w:r>
                                <w:rPr>
                                  <w:color w:val="231F20"/>
                                  <w:spacing w:val="-2"/>
                                  <w:w w:val="90"/>
                                  <w:sz w:val="12"/>
                                </w:rPr>
                                <w:t>TSF</w:t>
                              </w:r>
                              <w:r>
                                <w:rPr>
                                  <w:color w:val="231F20"/>
                                  <w:spacing w:val="-2"/>
                                  <w:w w:val="90"/>
                                  <w:position w:val="4"/>
                                  <w:sz w:val="11"/>
                                </w:rPr>
                                <w:t>(a)</w:t>
                              </w:r>
                            </w:p>
                          </w:txbxContent>
                        </wps:txbx>
                        <wps:bodyPr wrap="square" lIns="0" tIns="0" rIns="0" bIns="0" rtlCol="0">
                          <a:noAutofit/>
                        </wps:bodyPr>
                      </wps:wsp>
                      <wps:wsp>
                        <wps:cNvPr id="591" name="Textbox 591"/>
                        <wps:cNvSpPr txBox="1"/>
                        <wps:spPr>
                          <a:xfrm>
                            <a:off x="278879" y="1174018"/>
                            <a:ext cx="433705" cy="91440"/>
                          </a:xfrm>
                          <a:prstGeom prst="rect">
                            <a:avLst/>
                          </a:prstGeom>
                        </wps:spPr>
                        <wps:txbx>
                          <w:txbxContent>
                            <w:p w14:paraId="1AA8183D" w14:textId="77777777" w:rsidR="00492FE9" w:rsidRDefault="005317B0">
                              <w:pPr>
                                <w:spacing w:line="139" w:lineRule="exact"/>
                                <w:rPr>
                                  <w:sz w:val="12"/>
                                </w:rPr>
                              </w:pPr>
                              <w:r>
                                <w:rPr>
                                  <w:color w:val="231F20"/>
                                  <w:spacing w:val="-4"/>
                                  <w:sz w:val="12"/>
                                </w:rPr>
                                <w:t>Nominal</w:t>
                              </w:r>
                              <w:r>
                                <w:rPr>
                                  <w:color w:val="231F20"/>
                                  <w:spacing w:val="-1"/>
                                  <w:sz w:val="12"/>
                                </w:rPr>
                                <w:t xml:space="preserve"> </w:t>
                              </w:r>
                              <w:r>
                                <w:rPr>
                                  <w:color w:val="231F20"/>
                                  <w:spacing w:val="-5"/>
                                  <w:sz w:val="12"/>
                                </w:rPr>
                                <w:t>GDP</w:t>
                              </w:r>
                            </w:p>
                          </w:txbxContent>
                        </wps:txbx>
                        <wps:bodyPr wrap="square" lIns="0" tIns="0" rIns="0" bIns="0" rtlCol="0">
                          <a:noAutofit/>
                        </wps:bodyPr>
                      </wps:wsp>
                    </wpg:wgp>
                  </a:graphicData>
                </a:graphic>
              </wp:anchor>
            </w:drawing>
          </mc:Choice>
          <mc:Fallback>
            <w:pict>
              <v:group w14:anchorId="52D8A5BE" id="Group 584" o:spid="_x0000_s1222" style="position:absolute;left:0;text-align:left;margin-left:39.7pt;margin-top:3.5pt;width:212.6pt;height:113.4pt;z-index:15783424;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">
                <v:shape id="Graphic 585" o:spid="_x0000_s1223"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" path="m2693657,l,,,1433652r2693657,l2693657,xe" filled="f" strokecolor="#231f20" strokeweight=".5pt">
                  <v:path arrowok="t"/>
                </v:shape>
                <v:shape id="Graphic 586" o:spid="_x0000_s1224" style="position:absolute;left:1067;top:1590;width:25933;height:12815;visibility:visible;mso-wrap-style:square;v-text-anchor:top" coordsize="2593340,128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" path="m2521254,1121270r72009,em2521254,961072r72009,em2521254,800900r72009,em2521254,640714r72009,em2521254,480542r72009,em2521254,320357r72009,em2521254,160172r72009,em2521254,r72009,em2383523,1208925r,71996em1906828,1208925r,71996em1430121,1208925r,71996em953414,1208925r,71996em476707,1208925r,71996em,1208925r,71996e" filled="f" strokecolor="#231f20" strokeweight=".5pt">
                  <v:path arrowok="t"/>
                </v:shape>
                <v:shape id="Graphic 587" o:spid="_x0000_s1225" style="position:absolute;left:1564;top:8085;width:23837;height:4255;visibility:visible;mso-wrap-style:square;v-text-anchor:top" coordsize="238379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" path="m,418261r58927,2985l118960,343407,178981,192201,239014,45504r58635,-5995l357670,55981,417703,42506,476326,9575,536359,r60020,8077l655015,127838r60033,107785l775068,295503r58636,43409l893737,310464r60020,-10478l1012380,332930r60033,-29934l1132446,294004r58636,68860l1251102,353872r60033,8992l1371155,392810r58636,1499l1489824,385317r60020,32944l1608480,425322r60020,-16040l1728533,401789r58623,-17957l1847189,326936r60020,-62878l1965845,286524r60033,-3010l2085911,288023r58623,11963l2204554,307479r60033,22454l2324608,337426r58915,41897e" filled="f" strokecolor="#b01c88" strokeweight="1pt">
                  <v:path arrowok="t"/>
                </v:shape>
                <v:shape id="Graphic 588" o:spid="_x0000_s1226" style="position:absolute;left:1166;top:2501;width:24632;height:8636;visibility:visible;mso-wrap-style:square;v-text-anchor:top" coordsize="2463165,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" path="m,530542l20485,476643,40030,340423r19532,32931l79108,299999,98666,177241r20929,-7481l139141,154787r19545,-38925l178231,78435,199174,49999r19545,25438l238252,r19545,35026l278739,157784,298284,99402r19546,67361l337362,289521r19546,14974l377850,298500r19545,26950l416941,317969r19545,10478l457428,325450r19545,98806l496519,466166r19532,-7481l535597,484136r20942,13475l576084,505091r19546,17971l615175,535025r20929,47904l655650,594906r19545,13474l694740,608380r20943,46419l735228,639825r19545,13462l774319,681735r19532,5995l814793,663778r19546,-19469l853884,645807r19545,-50901l894372,579945r19532,1499l933450,576948r19558,-59881l973937,526046r19545,-11976l1013028,490118r19545,7493l1052118,541019r20943,16460l1092593,554494r19546,20955l1131684,599401r20942,2998l1172159,626351r19545,-32931l1211249,603897r19546,31433l1251737,660780r19558,l1290828,636828r19532,28448l1331302,692213r19546,16472l1370393,729640r19545,7493l1410881,729640r19532,16472l1449959,738631r19545,32932l1489049,782040r20942,7480l1529537,782040r19545,-26949l1568627,740117r20943,-13474l1609102,710183r19546,-13474l1648193,690714r20942,-67360l1688680,633831r19533,-49403l1727758,558990r19546,1486l1768246,552996r19545,11976l1807337,548500r19558,-2985l1847837,539521r19532,-11976l1886927,539521r19520,136233l1925993,680250r20955,26936l1966468,726643r19545,1498l2005558,758088r20942,-19457l2046046,761085r19545,5982l2085136,773061r20943,17958l2125624,808989r19545,-50901l2164715,759586r19532,26950l2205189,786536r19546,11976l2244267,811974r19546,7493l2284768,819467r19532,10477l2323846,844918r19558,16472l2364320,862977r19558,-25552l2403424,846404r19545,-19457l2442514,841908r20447,-4483e" filled="f" strokecolor="#00568b" strokeweight="1pt">
                  <v:path arrowok="t"/>
                </v:shape>
                <v:shape id="Graphic 589" o:spid="_x0000_s1227" style="position:absolute;top:1590;width:22523;height:12815;visibility:visible;mso-wrap-style:square;v-text-anchor:top" coordsize="2252345,128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" path="m,1121270r71996,em,961072r71996,em,800900r71996,em,640714r71996,em,480542r71996,em,320357r71996,em,160172r71996,em,l71996,em2251913,1208925r,71996em1775218,1208925r,71996em1298511,1208925r,71996em821804,1208925r,71996em345097,1208925r,71996e" filled="f" strokecolor="#231f20" strokeweight=".5pt">
                  <v:path arrowok="t"/>
                </v:shape>
                <v:shape id="Textbox 590" o:spid="_x0000_s1228" type="#_x0000_t202" style="position:absolute;left:17139;top:6441;width:4858;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653037E6" w14:textId="77777777" w:rsidR="00492FE9" w:rsidRDefault="005317B0">
                        <w:pPr>
                          <w:spacing w:line="172" w:lineRule="exact"/>
                          <w:rPr>
                            <w:position w:val="4"/>
                            <w:sz w:val="11"/>
                          </w:rPr>
                        </w:pPr>
                        <w:r>
                          <w:rPr>
                            <w:color w:val="231F20"/>
                            <w:w w:val="90"/>
                            <w:sz w:val="12"/>
                          </w:rPr>
                          <w:t>Adjusted</w:t>
                        </w:r>
                        <w:r>
                          <w:rPr>
                            <w:color w:val="231F20"/>
                            <w:spacing w:val="-3"/>
                            <w:w w:val="90"/>
                            <w:sz w:val="12"/>
                          </w:rPr>
                          <w:t xml:space="preserve"> </w:t>
                        </w:r>
                        <w:r>
                          <w:rPr>
                            <w:color w:val="231F20"/>
                            <w:spacing w:val="-2"/>
                            <w:w w:val="90"/>
                            <w:sz w:val="12"/>
                          </w:rPr>
                          <w:t>TSF</w:t>
                        </w:r>
                        <w:r>
                          <w:rPr>
                            <w:color w:val="231F20"/>
                            <w:spacing w:val="-2"/>
                            <w:w w:val="90"/>
                            <w:position w:val="4"/>
                            <w:sz w:val="11"/>
                          </w:rPr>
                          <w:t>(a)</w:t>
                        </w:r>
                      </w:p>
                    </w:txbxContent>
                  </v:textbox>
                </v:shape>
                <v:shape id="Textbox 591" o:spid="_x0000_s1229" type="#_x0000_t202" style="position:absolute;left:2788;top:11740;width:433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1AA8183D" w14:textId="77777777" w:rsidR="00492FE9" w:rsidRDefault="005317B0">
                        <w:pPr>
                          <w:spacing w:line="139" w:lineRule="exact"/>
                          <w:rPr>
                            <w:sz w:val="12"/>
                          </w:rPr>
                        </w:pPr>
                        <w:r>
                          <w:rPr>
                            <w:color w:val="231F20"/>
                            <w:spacing w:val="-4"/>
                            <w:sz w:val="12"/>
                          </w:rPr>
                          <w:t>Nominal</w:t>
                        </w:r>
                        <w:r>
                          <w:rPr>
                            <w:color w:val="231F20"/>
                            <w:spacing w:val="-1"/>
                            <w:sz w:val="12"/>
                          </w:rPr>
                          <w:t xml:space="preserve"> </w:t>
                        </w:r>
                        <w:r>
                          <w:rPr>
                            <w:color w:val="231F20"/>
                            <w:spacing w:val="-5"/>
                            <w:sz w:val="12"/>
                          </w:rPr>
                          <w:t>GDP</w:t>
                        </w:r>
                      </w:p>
                    </w:txbxContent>
                  </v:textbox>
                </v:shape>
                <w10:wrap anchorx="page"/>
              </v:group>
            </w:pict>
          </mc:Fallback>
        </mc:AlternateContent>
      </w:r>
      <w:r>
        <w:rPr>
          <w:color w:val="231F20"/>
          <w:spacing w:val="-5"/>
          <w:sz w:val="12"/>
        </w:rPr>
        <w:t>45</w:t>
      </w:r>
    </w:p>
    <w:p w14:paraId="3FBDAD65" w14:textId="77777777" w:rsidR="00492FE9" w:rsidRDefault="005317B0">
      <w:pPr>
        <w:spacing w:before="107"/>
        <w:ind w:right="172"/>
        <w:jc w:val="right"/>
        <w:rPr>
          <w:sz w:val="12"/>
        </w:rPr>
      </w:pPr>
      <w:r>
        <w:rPr>
          <w:color w:val="231F20"/>
          <w:spacing w:val="-5"/>
          <w:sz w:val="12"/>
        </w:rPr>
        <w:t>40</w:t>
      </w:r>
    </w:p>
    <w:p w14:paraId="6AB1CBA3" w14:textId="77777777" w:rsidR="00492FE9" w:rsidRDefault="005317B0">
      <w:pPr>
        <w:spacing w:before="107"/>
        <w:ind w:right="172"/>
        <w:jc w:val="right"/>
        <w:rPr>
          <w:sz w:val="12"/>
        </w:rPr>
      </w:pPr>
      <w:r>
        <w:rPr>
          <w:color w:val="231F20"/>
          <w:spacing w:val="-5"/>
          <w:sz w:val="12"/>
        </w:rPr>
        <w:t>35</w:t>
      </w:r>
    </w:p>
    <w:p w14:paraId="41DE2526" w14:textId="77777777" w:rsidR="00492FE9" w:rsidRDefault="005317B0">
      <w:pPr>
        <w:spacing w:before="108"/>
        <w:ind w:right="172"/>
        <w:jc w:val="right"/>
        <w:rPr>
          <w:sz w:val="12"/>
        </w:rPr>
      </w:pPr>
      <w:r>
        <w:rPr>
          <w:color w:val="231F20"/>
          <w:spacing w:val="-5"/>
          <w:sz w:val="12"/>
        </w:rPr>
        <w:t>30</w:t>
      </w:r>
    </w:p>
    <w:p w14:paraId="02440317" w14:textId="77777777" w:rsidR="00492FE9" w:rsidRDefault="005317B0">
      <w:pPr>
        <w:spacing w:before="107"/>
        <w:ind w:right="172"/>
        <w:jc w:val="right"/>
        <w:rPr>
          <w:sz w:val="12"/>
        </w:rPr>
      </w:pPr>
      <w:r>
        <w:rPr>
          <w:color w:val="231F20"/>
          <w:spacing w:val="-5"/>
          <w:sz w:val="12"/>
        </w:rPr>
        <w:t>25</w:t>
      </w:r>
    </w:p>
    <w:p w14:paraId="06374C7F" w14:textId="77777777" w:rsidR="00492FE9" w:rsidRDefault="005317B0">
      <w:pPr>
        <w:spacing w:before="108"/>
        <w:ind w:right="172"/>
        <w:jc w:val="right"/>
        <w:rPr>
          <w:sz w:val="12"/>
        </w:rPr>
      </w:pPr>
      <w:r>
        <w:rPr>
          <w:color w:val="231F20"/>
          <w:spacing w:val="-5"/>
          <w:sz w:val="12"/>
        </w:rPr>
        <w:t>20</w:t>
      </w:r>
    </w:p>
    <w:p w14:paraId="127E4E07" w14:textId="77777777" w:rsidR="00492FE9" w:rsidRDefault="005317B0">
      <w:pPr>
        <w:spacing w:before="107"/>
        <w:ind w:right="172"/>
        <w:jc w:val="right"/>
        <w:rPr>
          <w:sz w:val="12"/>
        </w:rPr>
      </w:pPr>
      <w:r>
        <w:rPr>
          <w:color w:val="231F20"/>
          <w:spacing w:val="-5"/>
          <w:w w:val="95"/>
          <w:sz w:val="12"/>
        </w:rPr>
        <w:t>15</w:t>
      </w:r>
    </w:p>
    <w:p w14:paraId="12841B42" w14:textId="77777777" w:rsidR="00492FE9" w:rsidRDefault="005317B0">
      <w:pPr>
        <w:spacing w:before="107"/>
        <w:ind w:right="172"/>
        <w:jc w:val="right"/>
        <w:rPr>
          <w:sz w:val="12"/>
        </w:rPr>
      </w:pPr>
      <w:r>
        <w:rPr>
          <w:color w:val="231F20"/>
          <w:spacing w:val="-5"/>
          <w:sz w:val="12"/>
        </w:rPr>
        <w:t>10</w:t>
      </w:r>
    </w:p>
    <w:p w14:paraId="71166A75" w14:textId="77777777" w:rsidR="00492FE9" w:rsidRDefault="005317B0">
      <w:pPr>
        <w:spacing w:before="108"/>
        <w:ind w:right="172"/>
        <w:jc w:val="right"/>
        <w:rPr>
          <w:sz w:val="12"/>
        </w:rPr>
      </w:pPr>
      <w:r>
        <w:rPr>
          <w:color w:val="231F20"/>
          <w:spacing w:val="-10"/>
          <w:sz w:val="12"/>
        </w:rPr>
        <w:t>5</w:t>
      </w:r>
    </w:p>
    <w:p w14:paraId="03FF0AE6" w14:textId="77777777" w:rsidR="00492FE9" w:rsidRDefault="005317B0">
      <w:pPr>
        <w:spacing w:before="107" w:line="98" w:lineRule="exact"/>
        <w:ind w:left="4597"/>
        <w:rPr>
          <w:sz w:val="12"/>
        </w:rPr>
      </w:pPr>
      <w:r>
        <w:rPr>
          <w:color w:val="231F20"/>
          <w:spacing w:val="-10"/>
          <w:sz w:val="12"/>
        </w:rPr>
        <w:t>0</w:t>
      </w:r>
    </w:p>
    <w:p w14:paraId="6A51C323" w14:textId="77777777" w:rsidR="00492FE9" w:rsidRDefault="005317B0">
      <w:pPr>
        <w:spacing w:before="101" w:line="266" w:lineRule="auto"/>
        <w:ind w:left="227" w:right="224"/>
        <w:rPr>
          <w:rFonts w:ascii="Cambria"/>
          <w:i/>
          <w:sz w:val="20"/>
        </w:rPr>
      </w:pPr>
      <w:r>
        <w:br w:type="column"/>
      </w:r>
      <w:r>
        <w:rPr>
          <w:rFonts w:ascii="Cambria"/>
          <w:i/>
          <w:color w:val="AB3E97"/>
          <w:w w:val="90"/>
          <w:sz w:val="20"/>
        </w:rPr>
        <w:t>Credit growth in China continues to outpace nominal income</w:t>
      </w:r>
      <w:r>
        <w:rPr>
          <w:rFonts w:ascii="Cambria"/>
          <w:i/>
          <w:color w:val="AB3E97"/>
          <w:sz w:val="20"/>
        </w:rPr>
        <w:t xml:space="preserve"> </w:t>
      </w:r>
      <w:r>
        <w:rPr>
          <w:rFonts w:ascii="Cambria"/>
          <w:i/>
          <w:color w:val="AB3E97"/>
          <w:spacing w:val="-4"/>
          <w:sz w:val="20"/>
        </w:rPr>
        <w:t>growth</w:t>
      </w:r>
      <w:r>
        <w:rPr>
          <w:rFonts w:ascii="Cambria"/>
          <w:i/>
          <w:color w:val="AB3E97"/>
          <w:spacing w:val="-7"/>
          <w:sz w:val="20"/>
        </w:rPr>
        <w:t xml:space="preserve"> </w:t>
      </w:r>
      <w:r>
        <w:rPr>
          <w:rFonts w:ascii="Cambria"/>
          <w:i/>
          <w:color w:val="AB3E97"/>
          <w:spacing w:val="-4"/>
          <w:sz w:val="20"/>
        </w:rPr>
        <w:t>and</w:t>
      </w:r>
      <w:r>
        <w:rPr>
          <w:rFonts w:ascii="Cambria"/>
          <w:i/>
          <w:color w:val="AB3E97"/>
          <w:spacing w:val="-7"/>
          <w:sz w:val="20"/>
        </w:rPr>
        <w:t xml:space="preserve"> </w:t>
      </w:r>
      <w:r>
        <w:rPr>
          <w:rFonts w:ascii="Cambria"/>
          <w:i/>
          <w:color w:val="AB3E97"/>
          <w:spacing w:val="-4"/>
          <w:sz w:val="20"/>
        </w:rPr>
        <w:t>private</w:t>
      </w:r>
      <w:r>
        <w:rPr>
          <w:rFonts w:ascii="Cambria"/>
          <w:i/>
          <w:color w:val="AB3E97"/>
          <w:spacing w:val="-7"/>
          <w:sz w:val="20"/>
        </w:rPr>
        <w:t xml:space="preserve"> </w:t>
      </w:r>
      <w:r>
        <w:rPr>
          <w:rFonts w:ascii="Cambria"/>
          <w:i/>
          <w:color w:val="AB3E97"/>
          <w:spacing w:val="-4"/>
          <w:sz w:val="20"/>
        </w:rPr>
        <w:t>non-financial</w:t>
      </w:r>
      <w:r>
        <w:rPr>
          <w:rFonts w:ascii="Cambria"/>
          <w:i/>
          <w:color w:val="AB3E97"/>
          <w:spacing w:val="-7"/>
          <w:sz w:val="20"/>
        </w:rPr>
        <w:t xml:space="preserve"> </w:t>
      </w:r>
      <w:r>
        <w:rPr>
          <w:rFonts w:ascii="Cambria"/>
          <w:i/>
          <w:color w:val="AB3E97"/>
          <w:spacing w:val="-4"/>
          <w:sz w:val="20"/>
        </w:rPr>
        <w:t>sector</w:t>
      </w:r>
      <w:r>
        <w:rPr>
          <w:rFonts w:ascii="Cambria"/>
          <w:i/>
          <w:color w:val="AB3E97"/>
          <w:spacing w:val="-7"/>
          <w:sz w:val="20"/>
        </w:rPr>
        <w:t xml:space="preserve"> </w:t>
      </w:r>
      <w:r>
        <w:rPr>
          <w:rFonts w:ascii="Cambria"/>
          <w:i/>
          <w:color w:val="AB3E97"/>
          <w:spacing w:val="-4"/>
          <w:sz w:val="20"/>
        </w:rPr>
        <w:t>debt</w:t>
      </w:r>
      <w:r>
        <w:rPr>
          <w:rFonts w:ascii="Cambria"/>
          <w:i/>
          <w:color w:val="AB3E97"/>
          <w:spacing w:val="-7"/>
          <w:sz w:val="20"/>
        </w:rPr>
        <w:t xml:space="preserve"> </w:t>
      </w:r>
      <w:r>
        <w:rPr>
          <w:rFonts w:ascii="Cambria"/>
          <w:i/>
          <w:color w:val="AB3E97"/>
          <w:spacing w:val="-4"/>
          <w:sz w:val="20"/>
        </w:rPr>
        <w:t>is</w:t>
      </w:r>
      <w:r>
        <w:rPr>
          <w:rFonts w:ascii="Cambria"/>
          <w:i/>
          <w:color w:val="AB3E97"/>
          <w:spacing w:val="-7"/>
          <w:sz w:val="20"/>
        </w:rPr>
        <w:t xml:space="preserve"> </w:t>
      </w:r>
      <w:r>
        <w:rPr>
          <w:rFonts w:ascii="Cambria"/>
          <w:i/>
          <w:color w:val="AB3E97"/>
          <w:spacing w:val="-4"/>
          <w:sz w:val="20"/>
        </w:rPr>
        <w:t>more</w:t>
      </w:r>
      <w:r>
        <w:rPr>
          <w:rFonts w:ascii="Cambria"/>
          <w:i/>
          <w:color w:val="AB3E97"/>
          <w:spacing w:val="-7"/>
          <w:sz w:val="20"/>
        </w:rPr>
        <w:t xml:space="preserve"> </w:t>
      </w:r>
      <w:r>
        <w:rPr>
          <w:rFonts w:ascii="Cambria"/>
          <w:i/>
          <w:color w:val="AB3E97"/>
          <w:spacing w:val="-4"/>
          <w:sz w:val="20"/>
        </w:rPr>
        <w:t>than</w:t>
      </w:r>
      <w:r>
        <w:rPr>
          <w:rFonts w:ascii="Cambria"/>
          <w:i/>
          <w:color w:val="AB3E97"/>
          <w:sz w:val="20"/>
        </w:rPr>
        <w:t xml:space="preserve"> 200% of GDP.</w:t>
      </w:r>
    </w:p>
    <w:p w14:paraId="5DB80EA6" w14:textId="77777777" w:rsidR="00492FE9" w:rsidRDefault="005317B0">
      <w:pPr>
        <w:pStyle w:val="BodyText"/>
        <w:spacing w:line="259" w:lineRule="auto"/>
        <w:ind w:left="227" w:right="922"/>
        <w:jc w:val="both"/>
      </w:pPr>
      <w:r>
        <w:rPr>
          <w:color w:val="231F20"/>
          <w:w w:val="90"/>
        </w:rPr>
        <w:t>Chinese</w:t>
      </w:r>
      <w:r>
        <w:rPr>
          <w:color w:val="231F20"/>
          <w:spacing w:val="-9"/>
          <w:w w:val="90"/>
        </w:rPr>
        <w:t xml:space="preserve"> </w:t>
      </w:r>
      <w:r>
        <w:rPr>
          <w:color w:val="231F20"/>
          <w:w w:val="90"/>
        </w:rPr>
        <w:t>private</w:t>
      </w:r>
      <w:r>
        <w:rPr>
          <w:color w:val="231F20"/>
          <w:spacing w:val="-9"/>
          <w:w w:val="90"/>
        </w:rPr>
        <w:t xml:space="preserve"> </w:t>
      </w:r>
      <w:r>
        <w:rPr>
          <w:color w:val="231F20"/>
          <w:w w:val="90"/>
        </w:rPr>
        <w:t>non-financial</w:t>
      </w:r>
      <w:r>
        <w:rPr>
          <w:color w:val="231F20"/>
          <w:spacing w:val="-9"/>
          <w:w w:val="90"/>
        </w:rPr>
        <w:t xml:space="preserve"> </w:t>
      </w:r>
      <w:r>
        <w:rPr>
          <w:color w:val="231F20"/>
          <w:w w:val="90"/>
        </w:rPr>
        <w:t>sector</w:t>
      </w:r>
      <w:r>
        <w:rPr>
          <w:color w:val="231F20"/>
          <w:spacing w:val="-9"/>
          <w:w w:val="90"/>
        </w:rPr>
        <w:t xml:space="preserve"> </w:t>
      </w:r>
      <w:r>
        <w:rPr>
          <w:color w:val="231F20"/>
          <w:w w:val="90"/>
        </w:rPr>
        <w:t>debt</w:t>
      </w:r>
      <w:r>
        <w:rPr>
          <w:color w:val="231F20"/>
          <w:spacing w:val="-9"/>
          <w:w w:val="90"/>
        </w:rPr>
        <w:t xml:space="preserve"> </w:t>
      </w:r>
      <w:r>
        <w:rPr>
          <w:color w:val="231F20"/>
          <w:w w:val="90"/>
        </w:rPr>
        <w:t>as</w:t>
      </w:r>
      <w:r>
        <w:rPr>
          <w:color w:val="231F20"/>
          <w:spacing w:val="-9"/>
          <w:w w:val="90"/>
        </w:rPr>
        <w:t xml:space="preserve"> </w:t>
      </w:r>
      <w:r>
        <w:rPr>
          <w:color w:val="231F20"/>
          <w:w w:val="90"/>
        </w:rPr>
        <w:t>a</w:t>
      </w:r>
      <w:r>
        <w:rPr>
          <w:color w:val="231F20"/>
          <w:spacing w:val="-9"/>
          <w:w w:val="90"/>
        </w:rPr>
        <w:t xml:space="preserve"> </w:t>
      </w:r>
      <w:r>
        <w:rPr>
          <w:color w:val="231F20"/>
          <w:w w:val="90"/>
        </w:rPr>
        <w:t>share</w:t>
      </w:r>
      <w:r>
        <w:rPr>
          <w:color w:val="231F20"/>
          <w:spacing w:val="-9"/>
          <w:w w:val="90"/>
        </w:rPr>
        <w:t xml:space="preserve"> </w:t>
      </w:r>
      <w:r>
        <w:rPr>
          <w:color w:val="231F20"/>
          <w:w w:val="90"/>
        </w:rPr>
        <w:t xml:space="preserve">of </w:t>
      </w:r>
      <w:r>
        <w:rPr>
          <w:color w:val="231F20"/>
          <w:spacing w:val="-4"/>
        </w:rPr>
        <w:t>GDP</w:t>
      </w:r>
      <w:r>
        <w:rPr>
          <w:color w:val="231F20"/>
          <w:spacing w:val="-17"/>
        </w:rPr>
        <w:t xml:space="preserve"> </w:t>
      </w:r>
      <w:r>
        <w:rPr>
          <w:color w:val="231F20"/>
          <w:spacing w:val="-4"/>
        </w:rPr>
        <w:t>was</w:t>
      </w:r>
      <w:r>
        <w:rPr>
          <w:color w:val="231F20"/>
          <w:spacing w:val="-17"/>
        </w:rPr>
        <w:t xml:space="preserve"> </w:t>
      </w:r>
      <w:r>
        <w:rPr>
          <w:color w:val="231F20"/>
          <w:spacing w:val="-4"/>
        </w:rPr>
        <w:t>204%</w:t>
      </w:r>
      <w:r>
        <w:rPr>
          <w:color w:val="231F20"/>
          <w:spacing w:val="-17"/>
        </w:rPr>
        <w:t xml:space="preserve"> </w:t>
      </w:r>
      <w:r>
        <w:rPr>
          <w:color w:val="231F20"/>
          <w:spacing w:val="-4"/>
        </w:rPr>
        <w:t>in</w:t>
      </w:r>
      <w:r>
        <w:rPr>
          <w:color w:val="231F20"/>
          <w:spacing w:val="-17"/>
        </w:rPr>
        <w:t xml:space="preserve"> </w:t>
      </w:r>
      <w:r>
        <w:rPr>
          <w:color w:val="231F20"/>
          <w:spacing w:val="-4"/>
        </w:rPr>
        <w:t>2018</w:t>
      </w:r>
      <w:r>
        <w:rPr>
          <w:color w:val="231F20"/>
          <w:spacing w:val="-17"/>
        </w:rPr>
        <w:t xml:space="preserve"> </w:t>
      </w:r>
      <w:r>
        <w:rPr>
          <w:color w:val="231F20"/>
          <w:spacing w:val="-4"/>
        </w:rPr>
        <w:t>Q4,</w:t>
      </w:r>
      <w:r>
        <w:rPr>
          <w:color w:val="231F20"/>
          <w:spacing w:val="-17"/>
        </w:rPr>
        <w:t xml:space="preserve"> </w:t>
      </w:r>
      <w:r>
        <w:rPr>
          <w:color w:val="231F20"/>
          <w:spacing w:val="-4"/>
        </w:rPr>
        <w:t>having</w:t>
      </w:r>
      <w:r>
        <w:rPr>
          <w:color w:val="231F20"/>
          <w:spacing w:val="-17"/>
        </w:rPr>
        <w:t xml:space="preserve"> </w:t>
      </w:r>
      <w:r>
        <w:rPr>
          <w:color w:val="231F20"/>
          <w:spacing w:val="-4"/>
        </w:rPr>
        <w:t>risen</w:t>
      </w:r>
      <w:r>
        <w:rPr>
          <w:color w:val="231F20"/>
          <w:spacing w:val="-17"/>
        </w:rPr>
        <w:t xml:space="preserve"> </w:t>
      </w:r>
      <w:r>
        <w:rPr>
          <w:color w:val="231F20"/>
          <w:spacing w:val="-4"/>
        </w:rPr>
        <w:t>nearly</w:t>
      </w:r>
    </w:p>
    <w:p w14:paraId="7916D696" w14:textId="77777777" w:rsidR="00492FE9" w:rsidRDefault="005317B0">
      <w:pPr>
        <w:pStyle w:val="BodyText"/>
        <w:spacing w:line="259" w:lineRule="auto"/>
        <w:ind w:left="227" w:right="592"/>
        <w:jc w:val="both"/>
      </w:pPr>
      <w:r>
        <w:rPr>
          <w:color w:val="231F20"/>
          <w:w w:val="90"/>
        </w:rPr>
        <w:t>90</w:t>
      </w:r>
      <w:r>
        <w:rPr>
          <w:color w:val="231F20"/>
          <w:spacing w:val="-7"/>
          <w:w w:val="90"/>
        </w:rPr>
        <w:t xml:space="preserve"> </w:t>
      </w:r>
      <w:r>
        <w:rPr>
          <w:color w:val="231F20"/>
          <w:w w:val="90"/>
        </w:rPr>
        <w:t>percentage</w:t>
      </w:r>
      <w:r>
        <w:rPr>
          <w:color w:val="231F20"/>
          <w:spacing w:val="-7"/>
          <w:w w:val="90"/>
        </w:rPr>
        <w:t xml:space="preserve"> </w:t>
      </w:r>
      <w:r>
        <w:rPr>
          <w:color w:val="231F20"/>
          <w:w w:val="90"/>
        </w:rPr>
        <w:t>points</w:t>
      </w:r>
      <w:r>
        <w:rPr>
          <w:color w:val="231F20"/>
          <w:spacing w:val="-7"/>
          <w:w w:val="90"/>
        </w:rPr>
        <w:t xml:space="preserve"> </w:t>
      </w:r>
      <w:r>
        <w:rPr>
          <w:color w:val="231F20"/>
          <w:w w:val="90"/>
        </w:rPr>
        <w:t>since</w:t>
      </w:r>
      <w:r>
        <w:rPr>
          <w:color w:val="231F20"/>
          <w:spacing w:val="-7"/>
          <w:w w:val="90"/>
        </w:rPr>
        <w:t xml:space="preserve"> </w:t>
      </w:r>
      <w:r>
        <w:rPr>
          <w:color w:val="231F20"/>
          <w:w w:val="90"/>
        </w:rPr>
        <w:t>2008.</w:t>
      </w:r>
      <w:r>
        <w:rPr>
          <w:color w:val="231F20"/>
          <w:spacing w:val="-7"/>
          <w:w w:val="90"/>
        </w:rPr>
        <w:t xml:space="preserve"> </w:t>
      </w:r>
      <w:r>
        <w:rPr>
          <w:color w:val="231F20"/>
          <w:w w:val="90"/>
        </w:rPr>
        <w:t>Such</w:t>
      </w:r>
      <w:r>
        <w:rPr>
          <w:color w:val="231F20"/>
          <w:spacing w:val="-7"/>
          <w:w w:val="90"/>
        </w:rPr>
        <w:t xml:space="preserve"> </w:t>
      </w:r>
      <w:r>
        <w:rPr>
          <w:color w:val="231F20"/>
          <w:w w:val="90"/>
        </w:rPr>
        <w:t>rapid</w:t>
      </w:r>
      <w:r>
        <w:rPr>
          <w:color w:val="231F20"/>
          <w:spacing w:val="-7"/>
          <w:w w:val="90"/>
        </w:rPr>
        <w:t xml:space="preserve"> </w:t>
      </w:r>
      <w:r>
        <w:rPr>
          <w:color w:val="231F20"/>
          <w:w w:val="90"/>
        </w:rPr>
        <w:t>rises</w:t>
      </w:r>
      <w:r>
        <w:rPr>
          <w:color w:val="231F20"/>
          <w:spacing w:val="-7"/>
          <w:w w:val="90"/>
        </w:rPr>
        <w:t xml:space="preserve"> </w:t>
      </w:r>
      <w:r>
        <w:rPr>
          <w:color w:val="231F20"/>
          <w:w w:val="90"/>
        </w:rPr>
        <w:t>in</w:t>
      </w:r>
      <w:r>
        <w:rPr>
          <w:color w:val="231F20"/>
          <w:spacing w:val="-7"/>
          <w:w w:val="90"/>
        </w:rPr>
        <w:t xml:space="preserve"> </w:t>
      </w:r>
      <w:r>
        <w:rPr>
          <w:color w:val="231F20"/>
          <w:w w:val="90"/>
        </w:rPr>
        <w:t>credit have,</w:t>
      </w:r>
      <w:r>
        <w:rPr>
          <w:color w:val="231F20"/>
          <w:spacing w:val="-10"/>
          <w:w w:val="90"/>
        </w:rPr>
        <w:t xml:space="preserve"> </w:t>
      </w:r>
      <w:r>
        <w:rPr>
          <w:color w:val="231F20"/>
          <w:w w:val="90"/>
        </w:rPr>
        <w:t>historically,</w:t>
      </w:r>
      <w:r>
        <w:rPr>
          <w:color w:val="231F20"/>
          <w:spacing w:val="-9"/>
          <w:w w:val="90"/>
        </w:rPr>
        <w:t xml:space="preserve"> </w:t>
      </w:r>
      <w:r>
        <w:rPr>
          <w:color w:val="231F20"/>
          <w:w w:val="90"/>
        </w:rPr>
        <w:t>preceded</w:t>
      </w:r>
      <w:r>
        <w:rPr>
          <w:color w:val="231F20"/>
          <w:spacing w:val="-10"/>
          <w:w w:val="90"/>
        </w:rPr>
        <w:t xml:space="preserve"> </w:t>
      </w:r>
      <w:r>
        <w:rPr>
          <w:color w:val="231F20"/>
          <w:w w:val="90"/>
        </w:rPr>
        <w:t>financial</w:t>
      </w:r>
      <w:r>
        <w:rPr>
          <w:color w:val="231F20"/>
          <w:spacing w:val="-9"/>
          <w:w w:val="90"/>
        </w:rPr>
        <w:t xml:space="preserve"> </w:t>
      </w:r>
      <w:r>
        <w:rPr>
          <w:color w:val="231F20"/>
          <w:w w:val="90"/>
        </w:rPr>
        <w:t>crises</w:t>
      </w:r>
      <w:r>
        <w:rPr>
          <w:color w:val="231F20"/>
          <w:spacing w:val="-9"/>
          <w:w w:val="90"/>
        </w:rPr>
        <w:t xml:space="preserve"> </w:t>
      </w:r>
      <w:r>
        <w:rPr>
          <w:color w:val="231F20"/>
          <w:w w:val="90"/>
        </w:rPr>
        <w:t>in</w:t>
      </w:r>
      <w:r>
        <w:rPr>
          <w:color w:val="231F20"/>
          <w:spacing w:val="-10"/>
          <w:w w:val="90"/>
        </w:rPr>
        <w:t xml:space="preserve"> </w:t>
      </w:r>
      <w:r>
        <w:rPr>
          <w:color w:val="231F20"/>
          <w:w w:val="90"/>
        </w:rPr>
        <w:t>several</w:t>
      </w:r>
      <w:r>
        <w:rPr>
          <w:color w:val="231F20"/>
          <w:spacing w:val="-9"/>
          <w:w w:val="90"/>
        </w:rPr>
        <w:t xml:space="preserve"> </w:t>
      </w:r>
      <w:r>
        <w:rPr>
          <w:color w:val="231F20"/>
          <w:w w:val="90"/>
        </w:rPr>
        <w:t xml:space="preserve">other </w:t>
      </w:r>
      <w:r>
        <w:rPr>
          <w:color w:val="231F20"/>
          <w:spacing w:val="-2"/>
        </w:rPr>
        <w:t>countries.</w:t>
      </w:r>
    </w:p>
    <w:p w14:paraId="7C3321FD" w14:textId="77777777" w:rsidR="00492FE9" w:rsidRDefault="00492FE9">
      <w:pPr>
        <w:pStyle w:val="BodyText"/>
        <w:spacing w:before="4"/>
      </w:pPr>
    </w:p>
    <w:p w14:paraId="50ABDD85" w14:textId="77777777" w:rsidR="00492FE9" w:rsidRDefault="005317B0">
      <w:pPr>
        <w:pStyle w:val="BodyText"/>
        <w:spacing w:line="259" w:lineRule="auto"/>
        <w:ind w:left="227" w:right="224"/>
      </w:pPr>
      <w:r>
        <w:rPr>
          <w:color w:val="231F20"/>
          <w:spacing w:val="-4"/>
        </w:rPr>
        <w:t>Chinese</w:t>
      </w:r>
      <w:r>
        <w:rPr>
          <w:color w:val="231F20"/>
          <w:spacing w:val="-18"/>
        </w:rPr>
        <w:t xml:space="preserve"> </w:t>
      </w:r>
      <w:r>
        <w:rPr>
          <w:color w:val="231F20"/>
          <w:spacing w:val="-4"/>
        </w:rPr>
        <w:t>authorities</w:t>
      </w:r>
      <w:r>
        <w:rPr>
          <w:color w:val="231F20"/>
          <w:spacing w:val="-18"/>
        </w:rPr>
        <w:t xml:space="preserve"> </w:t>
      </w:r>
      <w:r>
        <w:rPr>
          <w:color w:val="231F20"/>
          <w:spacing w:val="-4"/>
        </w:rPr>
        <w:t>have</w:t>
      </w:r>
      <w:r>
        <w:rPr>
          <w:color w:val="231F20"/>
          <w:spacing w:val="-18"/>
        </w:rPr>
        <w:t xml:space="preserve"> </w:t>
      </w:r>
      <w:r>
        <w:rPr>
          <w:color w:val="231F20"/>
          <w:spacing w:val="-4"/>
        </w:rPr>
        <w:t>introduced</w:t>
      </w:r>
      <w:r>
        <w:rPr>
          <w:color w:val="231F20"/>
          <w:spacing w:val="-18"/>
        </w:rPr>
        <w:t xml:space="preserve"> </w:t>
      </w:r>
      <w:r>
        <w:rPr>
          <w:color w:val="231F20"/>
          <w:spacing w:val="-4"/>
        </w:rPr>
        <w:t>a</w:t>
      </w:r>
      <w:r>
        <w:rPr>
          <w:color w:val="231F20"/>
          <w:spacing w:val="-18"/>
        </w:rPr>
        <w:t xml:space="preserve"> </w:t>
      </w:r>
      <w:r>
        <w:rPr>
          <w:color w:val="231F20"/>
          <w:spacing w:val="-4"/>
        </w:rPr>
        <w:t>number</w:t>
      </w:r>
      <w:r>
        <w:rPr>
          <w:color w:val="231F20"/>
          <w:spacing w:val="-18"/>
        </w:rPr>
        <w:t xml:space="preserve"> </w:t>
      </w:r>
      <w:r>
        <w:rPr>
          <w:color w:val="231F20"/>
          <w:spacing w:val="-4"/>
        </w:rPr>
        <w:t>of</w:t>
      </w:r>
      <w:r>
        <w:rPr>
          <w:color w:val="231F20"/>
          <w:spacing w:val="-18"/>
        </w:rPr>
        <w:t xml:space="preserve"> </w:t>
      </w:r>
      <w:r>
        <w:rPr>
          <w:color w:val="231F20"/>
          <w:spacing w:val="-4"/>
        </w:rPr>
        <w:t>policies</w:t>
      </w:r>
      <w:r>
        <w:rPr>
          <w:color w:val="231F20"/>
          <w:spacing w:val="-18"/>
        </w:rPr>
        <w:t xml:space="preserve"> </w:t>
      </w:r>
      <w:r>
        <w:rPr>
          <w:color w:val="231F20"/>
          <w:spacing w:val="-4"/>
        </w:rPr>
        <w:t xml:space="preserve">in </w:t>
      </w:r>
      <w:r>
        <w:rPr>
          <w:color w:val="231F20"/>
          <w:w w:val="90"/>
        </w:rPr>
        <w:t>recent</w:t>
      </w:r>
      <w:r>
        <w:rPr>
          <w:color w:val="231F20"/>
          <w:spacing w:val="-6"/>
          <w:w w:val="90"/>
        </w:rPr>
        <w:t xml:space="preserve"> </w:t>
      </w:r>
      <w:r>
        <w:rPr>
          <w:color w:val="231F20"/>
          <w:w w:val="90"/>
        </w:rPr>
        <w:t>years</w:t>
      </w:r>
      <w:r>
        <w:rPr>
          <w:color w:val="231F20"/>
          <w:spacing w:val="-6"/>
          <w:w w:val="90"/>
        </w:rPr>
        <w:t xml:space="preserve"> </w:t>
      </w:r>
      <w:r>
        <w:rPr>
          <w:color w:val="231F20"/>
          <w:w w:val="90"/>
        </w:rPr>
        <w:t>to</w:t>
      </w:r>
      <w:r>
        <w:rPr>
          <w:color w:val="231F20"/>
          <w:spacing w:val="-6"/>
          <w:w w:val="90"/>
        </w:rPr>
        <w:t xml:space="preserve"> </w:t>
      </w:r>
      <w:r>
        <w:rPr>
          <w:color w:val="231F20"/>
          <w:w w:val="90"/>
        </w:rPr>
        <w:t>improve</w:t>
      </w:r>
      <w:r>
        <w:rPr>
          <w:color w:val="231F20"/>
          <w:spacing w:val="-6"/>
          <w:w w:val="90"/>
        </w:rPr>
        <w:t xml:space="preserve"> </w:t>
      </w:r>
      <w:r>
        <w:rPr>
          <w:color w:val="231F20"/>
          <w:w w:val="90"/>
        </w:rPr>
        <w:t>financial</w:t>
      </w:r>
      <w:r>
        <w:rPr>
          <w:color w:val="231F20"/>
          <w:spacing w:val="-6"/>
          <w:w w:val="90"/>
        </w:rPr>
        <w:t xml:space="preserve"> </w:t>
      </w:r>
      <w:r>
        <w:rPr>
          <w:color w:val="231F20"/>
          <w:w w:val="90"/>
        </w:rPr>
        <w:t>sector</w:t>
      </w:r>
      <w:r>
        <w:rPr>
          <w:color w:val="231F20"/>
          <w:spacing w:val="-6"/>
          <w:w w:val="90"/>
        </w:rPr>
        <w:t xml:space="preserve"> </w:t>
      </w:r>
      <w:r>
        <w:rPr>
          <w:color w:val="231F20"/>
          <w:w w:val="90"/>
        </w:rPr>
        <w:t>regulation</w:t>
      </w:r>
      <w:r>
        <w:rPr>
          <w:color w:val="231F20"/>
          <w:spacing w:val="-6"/>
          <w:w w:val="90"/>
        </w:rPr>
        <w:t xml:space="preserve"> </w:t>
      </w:r>
      <w:r>
        <w:rPr>
          <w:color w:val="231F20"/>
          <w:w w:val="90"/>
        </w:rPr>
        <w:t>and</w:t>
      </w:r>
      <w:r>
        <w:rPr>
          <w:color w:val="231F20"/>
          <w:spacing w:val="-6"/>
          <w:w w:val="90"/>
        </w:rPr>
        <w:t xml:space="preserve"> </w:t>
      </w:r>
      <w:r>
        <w:rPr>
          <w:color w:val="231F20"/>
          <w:w w:val="90"/>
        </w:rPr>
        <w:t xml:space="preserve">restrain the growth of shadow financing (credit intermediation outside the regular banking system). Partly because of these actions, </w:t>
      </w:r>
      <w:r>
        <w:rPr>
          <w:color w:val="231F20"/>
          <w:spacing w:val="-6"/>
        </w:rPr>
        <w:t>annual</w:t>
      </w:r>
      <w:r>
        <w:rPr>
          <w:color w:val="231F20"/>
          <w:spacing w:val="-13"/>
        </w:rPr>
        <w:t xml:space="preserve"> </w:t>
      </w:r>
      <w:r>
        <w:rPr>
          <w:color w:val="231F20"/>
          <w:spacing w:val="-6"/>
        </w:rPr>
        <w:t>growth</w:t>
      </w:r>
      <w:r>
        <w:rPr>
          <w:color w:val="231F20"/>
          <w:spacing w:val="-13"/>
        </w:rPr>
        <w:t xml:space="preserve"> </w:t>
      </w:r>
      <w:r>
        <w:rPr>
          <w:color w:val="231F20"/>
          <w:spacing w:val="-6"/>
        </w:rPr>
        <w:t>in</w:t>
      </w:r>
      <w:r>
        <w:rPr>
          <w:color w:val="231F20"/>
          <w:spacing w:val="-13"/>
        </w:rPr>
        <w:t xml:space="preserve"> </w:t>
      </w:r>
      <w:r>
        <w:rPr>
          <w:color w:val="231F20"/>
          <w:spacing w:val="-6"/>
        </w:rPr>
        <w:t>total</w:t>
      </w:r>
      <w:r>
        <w:rPr>
          <w:color w:val="231F20"/>
          <w:spacing w:val="-13"/>
        </w:rPr>
        <w:t xml:space="preserve"> </w:t>
      </w:r>
      <w:r>
        <w:rPr>
          <w:color w:val="231F20"/>
          <w:spacing w:val="-6"/>
        </w:rPr>
        <w:t>social</w:t>
      </w:r>
      <w:r>
        <w:rPr>
          <w:color w:val="231F20"/>
          <w:spacing w:val="-13"/>
        </w:rPr>
        <w:t xml:space="preserve"> </w:t>
      </w:r>
      <w:r>
        <w:rPr>
          <w:color w:val="231F20"/>
          <w:spacing w:val="-6"/>
        </w:rPr>
        <w:t>financing</w:t>
      </w:r>
      <w:r>
        <w:rPr>
          <w:color w:val="231F20"/>
          <w:spacing w:val="-13"/>
        </w:rPr>
        <w:t xml:space="preserve"> </w:t>
      </w:r>
      <w:r>
        <w:rPr>
          <w:color w:val="231F20"/>
          <w:spacing w:val="-6"/>
        </w:rPr>
        <w:t>(TSF)</w:t>
      </w:r>
      <w:r>
        <w:rPr>
          <w:color w:val="231F20"/>
          <w:spacing w:val="-13"/>
        </w:rPr>
        <w:t xml:space="preserve"> </w:t>
      </w:r>
      <w:r>
        <w:rPr>
          <w:color w:val="231F20"/>
          <w:spacing w:val="-6"/>
        </w:rPr>
        <w:t>eased</w:t>
      </w:r>
      <w:r>
        <w:rPr>
          <w:color w:val="231F20"/>
          <w:spacing w:val="-13"/>
        </w:rPr>
        <w:t xml:space="preserve"> </w:t>
      </w:r>
      <w:r>
        <w:rPr>
          <w:color w:val="231F20"/>
          <w:spacing w:val="-6"/>
        </w:rPr>
        <w:t xml:space="preserve">during </w:t>
      </w:r>
      <w:r>
        <w:rPr>
          <w:color w:val="231F20"/>
          <w:spacing w:val="-4"/>
        </w:rPr>
        <w:t>2018</w:t>
      </w:r>
      <w:r>
        <w:rPr>
          <w:color w:val="231F20"/>
          <w:spacing w:val="-20"/>
        </w:rPr>
        <w:t xml:space="preserve"> </w:t>
      </w:r>
      <w:r>
        <w:rPr>
          <w:color w:val="231F20"/>
          <w:spacing w:val="-4"/>
        </w:rPr>
        <w:t>(Chart</w:t>
      </w:r>
      <w:r>
        <w:rPr>
          <w:color w:val="231F20"/>
          <w:spacing w:val="-19"/>
        </w:rPr>
        <w:t xml:space="preserve"> </w:t>
      </w:r>
      <w:r>
        <w:rPr>
          <w:color w:val="231F20"/>
          <w:spacing w:val="-4"/>
        </w:rPr>
        <w:t>E.1),</w:t>
      </w:r>
      <w:r>
        <w:rPr>
          <w:color w:val="231F20"/>
          <w:spacing w:val="-18"/>
        </w:rPr>
        <w:t xml:space="preserve"> </w:t>
      </w:r>
      <w:r>
        <w:rPr>
          <w:color w:val="231F20"/>
          <w:spacing w:val="-4"/>
        </w:rPr>
        <w:t>and</w:t>
      </w:r>
      <w:r>
        <w:rPr>
          <w:color w:val="231F20"/>
          <w:spacing w:val="-18"/>
        </w:rPr>
        <w:t xml:space="preserve"> </w:t>
      </w:r>
      <w:r>
        <w:rPr>
          <w:color w:val="231F20"/>
          <w:spacing w:val="-4"/>
        </w:rPr>
        <w:t>private</w:t>
      </w:r>
      <w:r>
        <w:rPr>
          <w:color w:val="231F20"/>
          <w:spacing w:val="-18"/>
        </w:rPr>
        <w:t xml:space="preserve"> </w:t>
      </w:r>
      <w:r>
        <w:rPr>
          <w:color w:val="231F20"/>
          <w:spacing w:val="-4"/>
        </w:rPr>
        <w:t>sector</w:t>
      </w:r>
      <w:r>
        <w:rPr>
          <w:color w:val="231F20"/>
          <w:spacing w:val="-18"/>
        </w:rPr>
        <w:t xml:space="preserve"> </w:t>
      </w:r>
      <w:r>
        <w:rPr>
          <w:color w:val="231F20"/>
          <w:spacing w:val="-4"/>
        </w:rPr>
        <w:t>debt</w:t>
      </w:r>
      <w:r>
        <w:rPr>
          <w:color w:val="231F20"/>
          <w:spacing w:val="-18"/>
        </w:rPr>
        <w:t xml:space="preserve"> </w:t>
      </w:r>
      <w:r>
        <w:rPr>
          <w:color w:val="231F20"/>
          <w:spacing w:val="-4"/>
        </w:rPr>
        <w:t>relative</w:t>
      </w:r>
      <w:r>
        <w:rPr>
          <w:color w:val="231F20"/>
          <w:spacing w:val="-18"/>
        </w:rPr>
        <w:t xml:space="preserve"> </w:t>
      </w:r>
      <w:r>
        <w:rPr>
          <w:color w:val="231F20"/>
          <w:spacing w:val="-4"/>
        </w:rPr>
        <w:t>to</w:t>
      </w:r>
      <w:r>
        <w:rPr>
          <w:color w:val="231F20"/>
          <w:spacing w:val="-18"/>
        </w:rPr>
        <w:t xml:space="preserve"> </w:t>
      </w:r>
      <w:r>
        <w:rPr>
          <w:color w:val="231F20"/>
          <w:spacing w:val="-4"/>
        </w:rPr>
        <w:t xml:space="preserve">GDP </w:t>
      </w:r>
      <w:r>
        <w:rPr>
          <w:color w:val="231F20"/>
        </w:rPr>
        <w:t>started</w:t>
      </w:r>
      <w:r>
        <w:rPr>
          <w:color w:val="231F20"/>
          <w:spacing w:val="-4"/>
        </w:rPr>
        <w:t xml:space="preserve"> </w:t>
      </w:r>
      <w:r>
        <w:rPr>
          <w:color w:val="231F20"/>
        </w:rPr>
        <w:t>to</w:t>
      </w:r>
      <w:r>
        <w:rPr>
          <w:color w:val="231F20"/>
          <w:spacing w:val="-4"/>
        </w:rPr>
        <w:t xml:space="preserve"> </w:t>
      </w:r>
      <w:proofErr w:type="spellStart"/>
      <w:r>
        <w:rPr>
          <w:color w:val="231F20"/>
        </w:rPr>
        <w:t>stabilise</w:t>
      </w:r>
      <w:proofErr w:type="spellEnd"/>
      <w:r>
        <w:rPr>
          <w:color w:val="231F20"/>
        </w:rPr>
        <w:t>.</w:t>
      </w:r>
    </w:p>
    <w:p w14:paraId="6C5E25D5" w14:textId="77777777" w:rsidR="00492FE9" w:rsidRDefault="005317B0">
      <w:pPr>
        <w:pStyle w:val="BodyText"/>
        <w:spacing w:before="215" w:line="259" w:lineRule="auto"/>
        <w:ind w:left="227" w:right="224"/>
      </w:pPr>
      <w:r>
        <w:rPr>
          <w:color w:val="231F20"/>
          <w:spacing w:val="-6"/>
        </w:rPr>
        <w:t>However,</w:t>
      </w:r>
      <w:r>
        <w:rPr>
          <w:color w:val="231F20"/>
          <w:spacing w:val="-8"/>
        </w:rPr>
        <w:t xml:space="preserve"> </w:t>
      </w:r>
      <w:r>
        <w:rPr>
          <w:color w:val="231F20"/>
          <w:spacing w:val="-6"/>
        </w:rPr>
        <w:t>Chinese</w:t>
      </w:r>
      <w:r>
        <w:rPr>
          <w:color w:val="231F20"/>
          <w:spacing w:val="-8"/>
        </w:rPr>
        <w:t xml:space="preserve"> </w:t>
      </w:r>
      <w:r>
        <w:rPr>
          <w:color w:val="231F20"/>
          <w:spacing w:val="-6"/>
        </w:rPr>
        <w:t>authorities</w:t>
      </w:r>
      <w:r>
        <w:rPr>
          <w:color w:val="231F20"/>
          <w:spacing w:val="-8"/>
        </w:rPr>
        <w:t xml:space="preserve"> </w:t>
      </w:r>
      <w:r>
        <w:rPr>
          <w:color w:val="231F20"/>
          <w:spacing w:val="-6"/>
        </w:rPr>
        <w:t>face</w:t>
      </w:r>
      <w:r>
        <w:rPr>
          <w:color w:val="231F20"/>
          <w:spacing w:val="-8"/>
        </w:rPr>
        <w:t xml:space="preserve"> </w:t>
      </w:r>
      <w:r>
        <w:rPr>
          <w:color w:val="231F20"/>
          <w:spacing w:val="-6"/>
        </w:rPr>
        <w:t>an</w:t>
      </w:r>
      <w:r>
        <w:rPr>
          <w:color w:val="231F20"/>
          <w:spacing w:val="-8"/>
        </w:rPr>
        <w:t xml:space="preserve"> </w:t>
      </w:r>
      <w:r>
        <w:rPr>
          <w:color w:val="231F20"/>
          <w:spacing w:val="-6"/>
        </w:rPr>
        <w:t>ongoing</w:t>
      </w:r>
      <w:r>
        <w:rPr>
          <w:color w:val="231F20"/>
          <w:spacing w:val="-8"/>
        </w:rPr>
        <w:t xml:space="preserve"> </w:t>
      </w:r>
      <w:r>
        <w:rPr>
          <w:color w:val="231F20"/>
          <w:spacing w:val="-6"/>
        </w:rPr>
        <w:t xml:space="preserve">trade-off </w:t>
      </w:r>
      <w:r>
        <w:rPr>
          <w:color w:val="231F20"/>
          <w:w w:val="90"/>
        </w:rPr>
        <w:t>between</w:t>
      </w:r>
      <w:r>
        <w:rPr>
          <w:color w:val="231F20"/>
          <w:spacing w:val="-6"/>
          <w:w w:val="90"/>
        </w:rPr>
        <w:t xml:space="preserve"> </w:t>
      </w:r>
      <w:r>
        <w:rPr>
          <w:color w:val="231F20"/>
          <w:w w:val="90"/>
        </w:rPr>
        <w:t>offsetting</w:t>
      </w:r>
      <w:r>
        <w:rPr>
          <w:color w:val="231F20"/>
          <w:spacing w:val="-6"/>
          <w:w w:val="90"/>
        </w:rPr>
        <w:t xml:space="preserve"> </w:t>
      </w:r>
      <w:r>
        <w:rPr>
          <w:color w:val="231F20"/>
          <w:w w:val="90"/>
        </w:rPr>
        <w:t>any</w:t>
      </w:r>
      <w:r>
        <w:rPr>
          <w:color w:val="231F20"/>
          <w:spacing w:val="-6"/>
          <w:w w:val="90"/>
        </w:rPr>
        <w:t xml:space="preserve"> </w:t>
      </w:r>
      <w:r>
        <w:rPr>
          <w:color w:val="231F20"/>
          <w:w w:val="90"/>
        </w:rPr>
        <w:t>economic</w:t>
      </w:r>
      <w:r>
        <w:rPr>
          <w:color w:val="231F20"/>
          <w:spacing w:val="-6"/>
          <w:w w:val="90"/>
        </w:rPr>
        <w:t xml:space="preserve"> </w:t>
      </w:r>
      <w:r>
        <w:rPr>
          <w:color w:val="231F20"/>
          <w:w w:val="90"/>
        </w:rPr>
        <w:t>headwinds</w:t>
      </w:r>
      <w:r>
        <w:rPr>
          <w:color w:val="231F20"/>
          <w:spacing w:val="-6"/>
          <w:w w:val="90"/>
        </w:rPr>
        <w:t xml:space="preserve"> </w:t>
      </w:r>
      <w:r>
        <w:rPr>
          <w:color w:val="231F20"/>
          <w:w w:val="90"/>
        </w:rPr>
        <w:t>and</w:t>
      </w:r>
      <w:r>
        <w:rPr>
          <w:color w:val="231F20"/>
          <w:spacing w:val="-6"/>
          <w:w w:val="90"/>
        </w:rPr>
        <w:t xml:space="preserve"> </w:t>
      </w:r>
      <w:r>
        <w:rPr>
          <w:color w:val="231F20"/>
          <w:w w:val="90"/>
        </w:rPr>
        <w:t>managing</w:t>
      </w:r>
    </w:p>
    <w:p w14:paraId="72DE5982"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838" w:space="491"/>
            <w:col w:w="5449"/>
          </w:cols>
        </w:sectPr>
      </w:pPr>
    </w:p>
    <w:p w14:paraId="571CB740" w14:textId="77777777" w:rsidR="00492FE9" w:rsidRDefault="005317B0">
      <w:pPr>
        <w:tabs>
          <w:tab w:val="left" w:pos="890"/>
          <w:tab w:val="left" w:pos="1279"/>
        </w:tabs>
        <w:spacing w:line="124" w:lineRule="exact"/>
        <w:ind w:left="428"/>
        <w:rPr>
          <w:sz w:val="12"/>
        </w:rPr>
      </w:pPr>
      <w:r>
        <w:rPr>
          <w:color w:val="231F20"/>
          <w:spacing w:val="-4"/>
          <w:w w:val="95"/>
          <w:sz w:val="12"/>
        </w:rPr>
        <w:t>2009</w:t>
      </w:r>
      <w:r>
        <w:rPr>
          <w:color w:val="231F20"/>
          <w:sz w:val="12"/>
        </w:rPr>
        <w:tab/>
      </w:r>
      <w:r>
        <w:rPr>
          <w:color w:val="231F20"/>
          <w:spacing w:val="-5"/>
          <w:w w:val="95"/>
          <w:position w:val="1"/>
          <w:sz w:val="11"/>
        </w:rPr>
        <w:t>10</w:t>
      </w:r>
      <w:r>
        <w:rPr>
          <w:color w:val="231F20"/>
          <w:position w:val="1"/>
          <w:sz w:val="11"/>
        </w:rPr>
        <w:tab/>
      </w:r>
      <w:r>
        <w:rPr>
          <w:color w:val="231F20"/>
          <w:spacing w:val="-16"/>
          <w:w w:val="90"/>
          <w:sz w:val="12"/>
        </w:rPr>
        <w:t>11</w:t>
      </w:r>
    </w:p>
    <w:p w14:paraId="03AF092A" w14:textId="77777777" w:rsidR="00492FE9" w:rsidRDefault="005317B0">
      <w:pPr>
        <w:tabs>
          <w:tab w:val="left" w:pos="612"/>
        </w:tabs>
        <w:spacing w:line="124" w:lineRule="exact"/>
        <w:ind w:left="253"/>
        <w:rPr>
          <w:sz w:val="12"/>
        </w:rPr>
      </w:pPr>
      <w:r>
        <w:br w:type="column"/>
      </w:r>
      <w:r>
        <w:rPr>
          <w:color w:val="231F20"/>
          <w:spacing w:val="-5"/>
          <w:w w:val="95"/>
          <w:position w:val="1"/>
          <w:sz w:val="11"/>
        </w:rPr>
        <w:t>12</w:t>
      </w:r>
      <w:r>
        <w:rPr>
          <w:color w:val="231F20"/>
          <w:position w:val="1"/>
          <w:sz w:val="11"/>
        </w:rPr>
        <w:tab/>
      </w:r>
      <w:r>
        <w:rPr>
          <w:color w:val="231F20"/>
          <w:spacing w:val="-12"/>
          <w:w w:val="95"/>
          <w:sz w:val="12"/>
        </w:rPr>
        <w:t>13</w:t>
      </w:r>
    </w:p>
    <w:p w14:paraId="6CFF4DD9" w14:textId="77777777" w:rsidR="00492FE9" w:rsidRDefault="005317B0">
      <w:pPr>
        <w:tabs>
          <w:tab w:val="left" w:pos="598"/>
        </w:tabs>
        <w:spacing w:line="124" w:lineRule="exact"/>
        <w:ind w:left="233"/>
        <w:rPr>
          <w:sz w:val="12"/>
        </w:rPr>
      </w:pPr>
      <w:r>
        <w:br w:type="column"/>
      </w:r>
      <w:r>
        <w:rPr>
          <w:color w:val="231F20"/>
          <w:spacing w:val="-5"/>
          <w:w w:val="95"/>
          <w:position w:val="1"/>
          <w:sz w:val="11"/>
        </w:rPr>
        <w:t>14</w:t>
      </w:r>
      <w:r>
        <w:rPr>
          <w:color w:val="231F20"/>
          <w:position w:val="1"/>
          <w:sz w:val="11"/>
        </w:rPr>
        <w:tab/>
      </w:r>
      <w:r>
        <w:rPr>
          <w:color w:val="231F20"/>
          <w:spacing w:val="-13"/>
          <w:w w:val="95"/>
          <w:sz w:val="12"/>
        </w:rPr>
        <w:t>15</w:t>
      </w:r>
    </w:p>
    <w:p w14:paraId="195A6383" w14:textId="77777777" w:rsidR="00492FE9" w:rsidRDefault="005317B0">
      <w:pPr>
        <w:tabs>
          <w:tab w:val="left" w:pos="600"/>
        </w:tabs>
        <w:spacing w:line="124" w:lineRule="exact"/>
        <w:ind w:left="240"/>
        <w:rPr>
          <w:sz w:val="12"/>
        </w:rPr>
      </w:pPr>
      <w:r>
        <w:br w:type="column"/>
      </w:r>
      <w:r>
        <w:rPr>
          <w:color w:val="231F20"/>
          <w:spacing w:val="-5"/>
          <w:w w:val="95"/>
          <w:position w:val="1"/>
          <w:sz w:val="11"/>
        </w:rPr>
        <w:t>16</w:t>
      </w:r>
      <w:r>
        <w:rPr>
          <w:color w:val="231F20"/>
          <w:position w:val="1"/>
          <w:sz w:val="11"/>
        </w:rPr>
        <w:tab/>
      </w:r>
      <w:r>
        <w:rPr>
          <w:color w:val="231F20"/>
          <w:spacing w:val="-15"/>
          <w:w w:val="95"/>
          <w:sz w:val="12"/>
        </w:rPr>
        <w:t>17</w:t>
      </w:r>
    </w:p>
    <w:p w14:paraId="3BA85ECC" w14:textId="77777777" w:rsidR="00492FE9" w:rsidRDefault="005317B0">
      <w:pPr>
        <w:spacing w:line="124" w:lineRule="exact"/>
        <w:ind w:left="233"/>
        <w:rPr>
          <w:sz w:val="12"/>
        </w:rPr>
      </w:pPr>
      <w:r>
        <w:br w:type="column"/>
      </w:r>
      <w:r>
        <w:rPr>
          <w:color w:val="231F20"/>
          <w:w w:val="95"/>
          <w:position w:val="1"/>
          <w:sz w:val="11"/>
        </w:rPr>
        <w:t>18</w:t>
      </w:r>
      <w:r>
        <w:rPr>
          <w:color w:val="231F20"/>
          <w:spacing w:val="33"/>
          <w:position w:val="1"/>
          <w:sz w:val="11"/>
        </w:rPr>
        <w:t xml:space="preserve">  </w:t>
      </w:r>
      <w:r>
        <w:rPr>
          <w:color w:val="231F20"/>
          <w:spacing w:val="-5"/>
          <w:w w:val="95"/>
          <w:sz w:val="12"/>
        </w:rPr>
        <w:t>19</w:t>
      </w:r>
    </w:p>
    <w:p w14:paraId="45499984" w14:textId="77777777" w:rsidR="00492FE9" w:rsidRDefault="005317B0">
      <w:pPr>
        <w:pStyle w:val="BodyText"/>
        <w:spacing w:before="39" w:line="233" w:lineRule="exact"/>
        <w:ind w:left="428"/>
      </w:pPr>
      <w:r>
        <w:br w:type="column"/>
      </w:r>
      <w:r>
        <w:rPr>
          <w:color w:val="231F20"/>
          <w:w w:val="90"/>
        </w:rPr>
        <w:t>financial</w:t>
      </w:r>
      <w:r>
        <w:rPr>
          <w:color w:val="231F20"/>
          <w:spacing w:val="-4"/>
          <w:w w:val="90"/>
        </w:rPr>
        <w:t xml:space="preserve"> </w:t>
      </w:r>
      <w:r>
        <w:rPr>
          <w:color w:val="231F20"/>
          <w:w w:val="90"/>
        </w:rPr>
        <w:t>vulnerabilities,</w:t>
      </w:r>
      <w:r>
        <w:rPr>
          <w:color w:val="231F20"/>
          <w:spacing w:val="-4"/>
          <w:w w:val="90"/>
        </w:rPr>
        <w:t xml:space="preserve"> </w:t>
      </w:r>
      <w:r>
        <w:rPr>
          <w:color w:val="231F20"/>
          <w:w w:val="90"/>
        </w:rPr>
        <w:t>and</w:t>
      </w:r>
      <w:r>
        <w:rPr>
          <w:color w:val="231F20"/>
          <w:spacing w:val="-4"/>
          <w:w w:val="90"/>
        </w:rPr>
        <w:t xml:space="preserve"> </w:t>
      </w:r>
      <w:r>
        <w:rPr>
          <w:color w:val="231F20"/>
          <w:w w:val="90"/>
        </w:rPr>
        <w:t>efforts</w:t>
      </w:r>
      <w:r>
        <w:rPr>
          <w:color w:val="231F20"/>
          <w:spacing w:val="-3"/>
          <w:w w:val="90"/>
        </w:rPr>
        <w:t xml:space="preserve"> </w:t>
      </w:r>
      <w:r>
        <w:rPr>
          <w:color w:val="231F20"/>
          <w:w w:val="90"/>
        </w:rPr>
        <w:t>to</w:t>
      </w:r>
      <w:r>
        <w:rPr>
          <w:color w:val="231F20"/>
          <w:spacing w:val="-4"/>
          <w:w w:val="90"/>
        </w:rPr>
        <w:t xml:space="preserve"> </w:t>
      </w:r>
      <w:r>
        <w:rPr>
          <w:color w:val="231F20"/>
          <w:w w:val="90"/>
        </w:rPr>
        <w:t>reduce</w:t>
      </w:r>
      <w:r>
        <w:rPr>
          <w:color w:val="231F20"/>
          <w:spacing w:val="-4"/>
          <w:w w:val="90"/>
        </w:rPr>
        <w:t xml:space="preserve"> </w:t>
      </w:r>
      <w:r>
        <w:rPr>
          <w:color w:val="231F20"/>
          <w:w w:val="90"/>
        </w:rPr>
        <w:t>credit</w:t>
      </w:r>
      <w:r>
        <w:rPr>
          <w:color w:val="231F20"/>
          <w:spacing w:val="-3"/>
          <w:w w:val="90"/>
        </w:rPr>
        <w:t xml:space="preserve"> </w:t>
      </w:r>
      <w:r>
        <w:rPr>
          <w:color w:val="231F20"/>
          <w:spacing w:val="-2"/>
          <w:w w:val="90"/>
        </w:rPr>
        <w:t>growth</w:t>
      </w:r>
    </w:p>
    <w:p w14:paraId="33933BE3" w14:textId="77777777" w:rsidR="00492FE9" w:rsidRDefault="00492FE9">
      <w:pPr>
        <w:pStyle w:val="BodyText"/>
        <w:spacing w:line="233" w:lineRule="exact"/>
        <w:sectPr w:rsidR="00492FE9">
          <w:type w:val="continuous"/>
          <w:pgSz w:w="11910" w:h="16840"/>
          <w:pgMar w:top="660" w:right="566" w:bottom="280" w:left="566" w:header="425" w:footer="0" w:gutter="0"/>
          <w:cols w:num="6" w:space="720" w:equalWidth="0">
            <w:col w:w="1378" w:space="40"/>
            <w:col w:w="725" w:space="39"/>
            <w:col w:w="709" w:space="40"/>
            <w:col w:w="707" w:space="39"/>
            <w:col w:w="638" w:space="813"/>
            <w:col w:w="5650"/>
          </w:cols>
        </w:sectPr>
      </w:pPr>
    </w:p>
    <w:p w14:paraId="326D52A0" w14:textId="77777777" w:rsidR="00492FE9" w:rsidRDefault="005317B0">
      <w:pPr>
        <w:spacing w:line="129" w:lineRule="exact"/>
        <w:ind w:left="227"/>
        <w:rPr>
          <w:sz w:val="11"/>
        </w:rPr>
      </w:pPr>
      <w:r>
        <w:rPr>
          <w:color w:val="231F20"/>
          <w:w w:val="90"/>
          <w:sz w:val="11"/>
        </w:rPr>
        <w:t>Sources:</w:t>
      </w:r>
      <w:r>
        <w:rPr>
          <w:color w:val="231F20"/>
          <w:spacing w:val="-2"/>
          <w:w w:val="90"/>
          <w:sz w:val="11"/>
        </w:rPr>
        <w:t xml:space="preserve"> </w:t>
      </w:r>
      <w:r>
        <w:rPr>
          <w:color w:val="231F20"/>
          <w:w w:val="90"/>
          <w:sz w:val="11"/>
        </w:rPr>
        <w:t>CEIC</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Company</w:t>
      </w:r>
      <w:r>
        <w:rPr>
          <w:color w:val="231F20"/>
          <w:spacing w:val="-2"/>
          <w:w w:val="90"/>
          <w:sz w:val="11"/>
        </w:rPr>
        <w:t xml:space="preserve"> </w:t>
      </w:r>
      <w:r>
        <w:rPr>
          <w:color w:val="231F20"/>
          <w:w w:val="90"/>
          <w:sz w:val="11"/>
        </w:rPr>
        <w:t>Ltd</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70791D4" w14:textId="77777777" w:rsidR="00492FE9" w:rsidRDefault="005317B0">
      <w:pPr>
        <w:spacing w:before="129" w:line="235" w:lineRule="auto"/>
        <w:ind w:left="397" w:hanging="171"/>
        <w:rPr>
          <w:sz w:val="11"/>
        </w:rPr>
      </w:pPr>
      <w:r>
        <w:rPr>
          <w:color w:val="231F20"/>
          <w:w w:val="90"/>
          <w:sz w:val="11"/>
        </w:rPr>
        <w:t>(a)</w:t>
      </w:r>
      <w:r>
        <w:rPr>
          <w:color w:val="231F20"/>
          <w:spacing w:val="30"/>
          <w:sz w:val="11"/>
        </w:rPr>
        <w:t xml:space="preserve"> </w:t>
      </w:r>
      <w:r>
        <w:rPr>
          <w:color w:val="231F20"/>
          <w:w w:val="90"/>
          <w:sz w:val="11"/>
        </w:rPr>
        <w:t>Adjusted TSF allows for the statistical effect of replacing local government borrowing via financing</w:t>
      </w:r>
      <w:r>
        <w:rPr>
          <w:color w:val="231F20"/>
          <w:spacing w:val="40"/>
          <w:sz w:val="11"/>
        </w:rPr>
        <w:t xml:space="preserve"> </w:t>
      </w:r>
      <w:r>
        <w:rPr>
          <w:color w:val="231F20"/>
          <w:spacing w:val="-2"/>
          <w:sz w:val="11"/>
        </w:rPr>
        <w:t>vehicles</w:t>
      </w:r>
      <w:r>
        <w:rPr>
          <w:color w:val="231F20"/>
          <w:spacing w:val="-5"/>
          <w:sz w:val="11"/>
        </w:rPr>
        <w:t xml:space="preserve"> </w:t>
      </w:r>
      <w:r>
        <w:rPr>
          <w:color w:val="231F20"/>
          <w:spacing w:val="-2"/>
          <w:sz w:val="11"/>
        </w:rPr>
        <w:t>with</w:t>
      </w:r>
      <w:r>
        <w:rPr>
          <w:color w:val="231F20"/>
          <w:spacing w:val="-5"/>
          <w:sz w:val="11"/>
        </w:rPr>
        <w:t xml:space="preserve"> </w:t>
      </w:r>
      <w:r>
        <w:rPr>
          <w:color w:val="231F20"/>
          <w:spacing w:val="-2"/>
          <w:sz w:val="11"/>
        </w:rPr>
        <w:t>the</w:t>
      </w:r>
      <w:r>
        <w:rPr>
          <w:color w:val="231F20"/>
          <w:spacing w:val="-5"/>
          <w:sz w:val="11"/>
        </w:rPr>
        <w:t xml:space="preserve"> </w:t>
      </w:r>
      <w:r>
        <w:rPr>
          <w:color w:val="231F20"/>
          <w:spacing w:val="-2"/>
          <w:sz w:val="11"/>
        </w:rPr>
        <w:t>issuance</w:t>
      </w:r>
      <w:r>
        <w:rPr>
          <w:color w:val="231F20"/>
          <w:spacing w:val="-5"/>
          <w:sz w:val="11"/>
        </w:rPr>
        <w:t xml:space="preserve"> </w:t>
      </w:r>
      <w:r>
        <w:rPr>
          <w:color w:val="231F20"/>
          <w:spacing w:val="-2"/>
          <w:sz w:val="11"/>
        </w:rPr>
        <w:t>of</w:t>
      </w:r>
      <w:r>
        <w:rPr>
          <w:color w:val="231F20"/>
          <w:spacing w:val="-5"/>
          <w:sz w:val="11"/>
        </w:rPr>
        <w:t xml:space="preserve"> </w:t>
      </w:r>
      <w:r>
        <w:rPr>
          <w:color w:val="231F20"/>
          <w:spacing w:val="-2"/>
          <w:sz w:val="11"/>
        </w:rPr>
        <w:t>municipal</w:t>
      </w:r>
      <w:r>
        <w:rPr>
          <w:color w:val="231F20"/>
          <w:spacing w:val="-5"/>
          <w:sz w:val="11"/>
        </w:rPr>
        <w:t xml:space="preserve"> </w:t>
      </w:r>
      <w:r>
        <w:rPr>
          <w:color w:val="231F20"/>
          <w:spacing w:val="-2"/>
          <w:sz w:val="11"/>
        </w:rPr>
        <w:t>bonds.</w:t>
      </w:r>
    </w:p>
    <w:p w14:paraId="6872335A" w14:textId="77777777" w:rsidR="00492FE9" w:rsidRDefault="005317B0">
      <w:pPr>
        <w:pStyle w:val="BodyText"/>
        <w:spacing w:before="27" w:line="259" w:lineRule="auto"/>
        <w:ind w:left="227" w:right="224"/>
      </w:pPr>
      <w:r>
        <w:br w:type="column"/>
      </w:r>
      <w:r>
        <w:rPr>
          <w:color w:val="231F20"/>
          <w:w w:val="90"/>
        </w:rPr>
        <w:t>may</w:t>
      </w:r>
      <w:r>
        <w:rPr>
          <w:color w:val="231F20"/>
          <w:spacing w:val="-3"/>
          <w:w w:val="90"/>
        </w:rPr>
        <w:t xml:space="preserve"> </w:t>
      </w:r>
      <w:r>
        <w:rPr>
          <w:color w:val="231F20"/>
          <w:w w:val="90"/>
        </w:rPr>
        <w:t>not</w:t>
      </w:r>
      <w:r>
        <w:rPr>
          <w:color w:val="231F20"/>
          <w:spacing w:val="-3"/>
          <w:w w:val="90"/>
        </w:rPr>
        <w:t xml:space="preserve"> </w:t>
      </w:r>
      <w:r>
        <w:rPr>
          <w:color w:val="231F20"/>
          <w:w w:val="90"/>
        </w:rPr>
        <w:t>be</w:t>
      </w:r>
      <w:r>
        <w:rPr>
          <w:color w:val="231F20"/>
          <w:spacing w:val="-3"/>
          <w:w w:val="90"/>
        </w:rPr>
        <w:t xml:space="preserve"> </w:t>
      </w:r>
      <w:r>
        <w:rPr>
          <w:color w:val="231F20"/>
          <w:w w:val="90"/>
        </w:rPr>
        <w:t>sustained</w:t>
      </w:r>
      <w:r>
        <w:rPr>
          <w:color w:val="231F20"/>
          <w:spacing w:val="-3"/>
          <w:w w:val="90"/>
        </w:rPr>
        <w:t xml:space="preserve"> </w:t>
      </w:r>
      <w:r>
        <w:rPr>
          <w:color w:val="231F20"/>
          <w:w w:val="90"/>
        </w:rPr>
        <w:t>if</w:t>
      </w:r>
      <w:r>
        <w:rPr>
          <w:color w:val="231F20"/>
          <w:spacing w:val="-3"/>
          <w:w w:val="90"/>
        </w:rPr>
        <w:t xml:space="preserve"> </w:t>
      </w:r>
      <w:r>
        <w:rPr>
          <w:color w:val="231F20"/>
          <w:w w:val="90"/>
        </w:rPr>
        <w:t>GDP</w:t>
      </w:r>
      <w:r>
        <w:rPr>
          <w:color w:val="231F20"/>
          <w:spacing w:val="-3"/>
          <w:w w:val="90"/>
        </w:rPr>
        <w:t xml:space="preserve"> </w:t>
      </w:r>
      <w:r>
        <w:rPr>
          <w:color w:val="231F20"/>
          <w:w w:val="90"/>
        </w:rPr>
        <w:t>growth</w:t>
      </w:r>
      <w:r>
        <w:rPr>
          <w:color w:val="231F20"/>
          <w:spacing w:val="-3"/>
          <w:w w:val="90"/>
        </w:rPr>
        <w:t xml:space="preserve"> </w:t>
      </w:r>
      <w:r>
        <w:rPr>
          <w:color w:val="231F20"/>
          <w:w w:val="90"/>
        </w:rPr>
        <w:t>were</w:t>
      </w:r>
      <w:r>
        <w:rPr>
          <w:color w:val="231F20"/>
          <w:spacing w:val="-3"/>
          <w:w w:val="90"/>
        </w:rPr>
        <w:t xml:space="preserve"> </w:t>
      </w:r>
      <w:r>
        <w:rPr>
          <w:color w:val="231F20"/>
          <w:w w:val="90"/>
        </w:rPr>
        <w:t>to</w:t>
      </w:r>
      <w:r>
        <w:rPr>
          <w:color w:val="231F20"/>
          <w:spacing w:val="-3"/>
          <w:w w:val="90"/>
        </w:rPr>
        <w:t xml:space="preserve"> </w:t>
      </w:r>
      <w:r>
        <w:rPr>
          <w:color w:val="231F20"/>
          <w:w w:val="90"/>
        </w:rPr>
        <w:t>slow</w:t>
      </w:r>
      <w:r>
        <w:rPr>
          <w:color w:val="231F20"/>
          <w:spacing w:val="-3"/>
          <w:w w:val="90"/>
        </w:rPr>
        <w:t xml:space="preserve"> </w:t>
      </w:r>
      <w:r>
        <w:rPr>
          <w:color w:val="231F20"/>
          <w:w w:val="90"/>
        </w:rPr>
        <w:t>more</w:t>
      </w:r>
      <w:r>
        <w:rPr>
          <w:color w:val="231F20"/>
          <w:spacing w:val="-3"/>
          <w:w w:val="90"/>
        </w:rPr>
        <w:t xml:space="preserve"> </w:t>
      </w:r>
      <w:r>
        <w:rPr>
          <w:color w:val="231F20"/>
          <w:w w:val="90"/>
        </w:rPr>
        <w:t>than anticipated.</w:t>
      </w:r>
      <w:r>
        <w:rPr>
          <w:color w:val="231F20"/>
          <w:spacing w:val="-3"/>
          <w:w w:val="90"/>
        </w:rPr>
        <w:t xml:space="preserve"> </w:t>
      </w:r>
      <w:r>
        <w:rPr>
          <w:color w:val="231F20"/>
          <w:w w:val="90"/>
        </w:rPr>
        <w:t>Indeed,</w:t>
      </w:r>
      <w:r>
        <w:rPr>
          <w:color w:val="231F20"/>
          <w:spacing w:val="-3"/>
          <w:w w:val="90"/>
        </w:rPr>
        <w:t xml:space="preserve"> </w:t>
      </w:r>
      <w:r>
        <w:rPr>
          <w:color w:val="231F20"/>
          <w:w w:val="90"/>
        </w:rPr>
        <w:t>while</w:t>
      </w:r>
      <w:r>
        <w:rPr>
          <w:color w:val="231F20"/>
          <w:spacing w:val="-3"/>
          <w:w w:val="90"/>
        </w:rPr>
        <w:t xml:space="preserve"> </w:t>
      </w:r>
      <w:r>
        <w:rPr>
          <w:color w:val="231F20"/>
          <w:w w:val="90"/>
        </w:rPr>
        <w:t>nominal</w:t>
      </w:r>
      <w:r>
        <w:rPr>
          <w:color w:val="231F20"/>
          <w:spacing w:val="-2"/>
          <w:w w:val="90"/>
        </w:rPr>
        <w:t xml:space="preserve"> </w:t>
      </w:r>
      <w:r>
        <w:rPr>
          <w:color w:val="231F20"/>
          <w:w w:val="90"/>
        </w:rPr>
        <w:t>GDP</w:t>
      </w:r>
      <w:r>
        <w:rPr>
          <w:color w:val="231F20"/>
          <w:spacing w:val="-3"/>
          <w:w w:val="90"/>
        </w:rPr>
        <w:t xml:space="preserve"> </w:t>
      </w:r>
      <w:r>
        <w:rPr>
          <w:color w:val="231F20"/>
          <w:w w:val="90"/>
        </w:rPr>
        <w:t>growth</w:t>
      </w:r>
      <w:r>
        <w:rPr>
          <w:color w:val="231F20"/>
          <w:spacing w:val="-3"/>
          <w:w w:val="90"/>
        </w:rPr>
        <w:t xml:space="preserve"> </w:t>
      </w:r>
      <w:r>
        <w:rPr>
          <w:color w:val="231F20"/>
          <w:w w:val="90"/>
        </w:rPr>
        <w:t>continued</w:t>
      </w:r>
      <w:r>
        <w:rPr>
          <w:color w:val="231F20"/>
          <w:spacing w:val="-2"/>
          <w:w w:val="90"/>
        </w:rPr>
        <w:t xml:space="preserve"> </w:t>
      </w:r>
      <w:r>
        <w:rPr>
          <w:color w:val="231F20"/>
          <w:spacing w:val="-5"/>
          <w:w w:val="90"/>
        </w:rPr>
        <w:t>to</w:t>
      </w:r>
    </w:p>
    <w:p w14:paraId="0028EC86"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809" w:space="520"/>
            <w:col w:w="5449"/>
          </w:cols>
        </w:sectPr>
      </w:pPr>
    </w:p>
    <w:p w14:paraId="3D068894" w14:textId="77777777" w:rsidR="00492FE9" w:rsidRDefault="005317B0">
      <w:pPr>
        <w:spacing w:before="110" w:line="259" w:lineRule="auto"/>
        <w:ind w:left="224" w:right="38"/>
        <w:rPr>
          <w:rFonts w:ascii="Trebuchet MS"/>
          <w:sz w:val="18"/>
        </w:rPr>
      </w:pPr>
      <w:r>
        <w:rPr>
          <w:rFonts w:ascii="Trebuchet MS"/>
          <w:b/>
          <w:color w:val="AB3E97"/>
          <w:w w:val="90"/>
          <w:sz w:val="18"/>
        </w:rPr>
        <w:lastRenderedPageBreak/>
        <w:t xml:space="preserve">Chart E.2 </w:t>
      </w:r>
      <w:r>
        <w:rPr>
          <w:rFonts w:ascii="Trebuchet MS"/>
          <w:color w:val="AB3E97"/>
          <w:w w:val="90"/>
          <w:sz w:val="18"/>
        </w:rPr>
        <w:t xml:space="preserve">China is deeply embedded in international trade </w:t>
      </w:r>
      <w:r>
        <w:rPr>
          <w:rFonts w:ascii="Trebuchet MS"/>
          <w:color w:val="AB3E97"/>
          <w:spacing w:val="-2"/>
          <w:sz w:val="18"/>
        </w:rPr>
        <w:t>networks</w:t>
      </w:r>
    </w:p>
    <w:p w14:paraId="3EB25C93" w14:textId="77777777" w:rsidR="00492FE9" w:rsidRDefault="005317B0">
      <w:pPr>
        <w:spacing w:line="188" w:lineRule="exact"/>
        <w:ind w:left="224"/>
        <w:rPr>
          <w:position w:val="4"/>
          <w:sz w:val="12"/>
        </w:rPr>
      </w:pPr>
      <w:r>
        <w:rPr>
          <w:rFonts w:ascii="Trebuchet MS"/>
          <w:color w:val="231F20"/>
          <w:w w:val="90"/>
          <w:sz w:val="16"/>
        </w:rPr>
        <w:t>Network</w:t>
      </w:r>
      <w:r>
        <w:rPr>
          <w:rFonts w:ascii="Trebuchet MS"/>
          <w:color w:val="231F20"/>
          <w:spacing w:val="-5"/>
          <w:sz w:val="16"/>
        </w:rPr>
        <w:t xml:space="preserve"> </w:t>
      </w:r>
      <w:r>
        <w:rPr>
          <w:rFonts w:ascii="Trebuchet MS"/>
          <w:color w:val="231F20"/>
          <w:w w:val="90"/>
          <w:sz w:val="16"/>
        </w:rPr>
        <w:t>of</w:t>
      </w:r>
      <w:r>
        <w:rPr>
          <w:rFonts w:ascii="Trebuchet MS"/>
          <w:color w:val="231F20"/>
          <w:spacing w:val="-4"/>
          <w:sz w:val="16"/>
        </w:rPr>
        <w:t xml:space="preserve"> </w:t>
      </w:r>
      <w:r>
        <w:rPr>
          <w:rFonts w:ascii="Trebuchet MS"/>
          <w:color w:val="231F20"/>
          <w:w w:val="90"/>
          <w:sz w:val="16"/>
        </w:rPr>
        <w:t>global</w:t>
      </w:r>
      <w:r>
        <w:rPr>
          <w:rFonts w:ascii="Trebuchet MS"/>
          <w:color w:val="231F20"/>
          <w:spacing w:val="-4"/>
          <w:sz w:val="16"/>
        </w:rPr>
        <w:t xml:space="preserve"> </w:t>
      </w:r>
      <w:r>
        <w:rPr>
          <w:rFonts w:ascii="Trebuchet MS"/>
          <w:color w:val="231F20"/>
          <w:w w:val="90"/>
          <w:sz w:val="16"/>
        </w:rPr>
        <w:t>goods</w:t>
      </w:r>
      <w:r>
        <w:rPr>
          <w:rFonts w:ascii="Trebuchet MS"/>
          <w:color w:val="231F20"/>
          <w:spacing w:val="-5"/>
          <w:sz w:val="16"/>
        </w:rPr>
        <w:t xml:space="preserve"> </w:t>
      </w:r>
      <w:r>
        <w:rPr>
          <w:rFonts w:ascii="Trebuchet MS"/>
          <w:color w:val="231F20"/>
          <w:w w:val="90"/>
          <w:sz w:val="16"/>
        </w:rPr>
        <w:t>trade,</w:t>
      </w:r>
      <w:r>
        <w:rPr>
          <w:rFonts w:ascii="Trebuchet MS"/>
          <w:color w:val="231F20"/>
          <w:spacing w:val="-4"/>
          <w:sz w:val="16"/>
        </w:rPr>
        <w:t xml:space="preserve"> </w:t>
      </w:r>
      <w:r>
        <w:rPr>
          <w:rFonts w:ascii="Trebuchet MS"/>
          <w:color w:val="231F20"/>
          <w:spacing w:val="-2"/>
          <w:w w:val="90"/>
          <w:sz w:val="16"/>
        </w:rPr>
        <w:t>2018</w:t>
      </w:r>
      <w:r>
        <w:rPr>
          <w:color w:val="231F20"/>
          <w:spacing w:val="-2"/>
          <w:w w:val="90"/>
          <w:position w:val="4"/>
          <w:sz w:val="12"/>
        </w:rPr>
        <w:t>(a)</w:t>
      </w:r>
    </w:p>
    <w:p w14:paraId="5B964E37" w14:textId="77777777" w:rsidR="00492FE9" w:rsidRDefault="005317B0">
      <w:pPr>
        <w:spacing w:before="114"/>
        <w:ind w:left="1469"/>
        <w:rPr>
          <w:sz w:val="12"/>
        </w:rPr>
      </w:pPr>
      <w:r>
        <w:rPr>
          <w:noProof/>
          <w:sz w:val="12"/>
        </w:rPr>
        <w:drawing>
          <wp:anchor distT="0" distB="0" distL="0" distR="0" simplePos="0" relativeHeight="483374592" behindDoc="1" locked="0" layoutInCell="1" allowOverlap="1" wp14:anchorId="34FC5ECF" wp14:editId="50CE0D81">
            <wp:simplePos x="0" y="0"/>
            <wp:positionH relativeFrom="page">
              <wp:posOffset>556959</wp:posOffset>
            </wp:positionH>
            <wp:positionV relativeFrom="paragraph">
              <wp:posOffset>128874</wp:posOffset>
            </wp:positionV>
            <wp:extent cx="2547508" cy="2026132"/>
            <wp:effectExtent l="0" t="0" r="0" b="0"/>
            <wp:wrapNone/>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101" cstate="print"/>
                    <a:stretch>
                      <a:fillRect/>
                    </a:stretch>
                  </pic:blipFill>
                  <pic:spPr>
                    <a:xfrm>
                      <a:off x="0" y="0"/>
                      <a:ext cx="2547508" cy="2026132"/>
                    </a:xfrm>
                    <a:prstGeom prst="rect">
                      <a:avLst/>
                    </a:prstGeom>
                  </pic:spPr>
                </pic:pic>
              </a:graphicData>
            </a:graphic>
          </wp:anchor>
        </w:drawing>
      </w:r>
      <w:r>
        <w:rPr>
          <w:color w:val="231F20"/>
          <w:spacing w:val="-5"/>
          <w:sz w:val="12"/>
        </w:rPr>
        <w:t>UK</w:t>
      </w:r>
    </w:p>
    <w:p w14:paraId="30437384" w14:textId="77777777" w:rsidR="00492FE9" w:rsidRDefault="005317B0">
      <w:pPr>
        <w:pStyle w:val="BodyText"/>
        <w:spacing w:line="232" w:lineRule="exact"/>
        <w:ind w:left="224"/>
      </w:pPr>
      <w:r>
        <w:br w:type="column"/>
      </w:r>
      <w:r>
        <w:rPr>
          <w:color w:val="231F20"/>
          <w:w w:val="90"/>
        </w:rPr>
        <w:t>slow</w:t>
      </w:r>
      <w:r>
        <w:rPr>
          <w:color w:val="231F20"/>
          <w:spacing w:val="-9"/>
          <w:w w:val="90"/>
        </w:rPr>
        <w:t xml:space="preserve"> </w:t>
      </w:r>
      <w:r>
        <w:rPr>
          <w:color w:val="231F20"/>
          <w:w w:val="90"/>
        </w:rPr>
        <w:t>in</w:t>
      </w:r>
      <w:r>
        <w:rPr>
          <w:color w:val="231F20"/>
          <w:spacing w:val="-8"/>
          <w:w w:val="90"/>
        </w:rPr>
        <w:t xml:space="preserve"> </w:t>
      </w:r>
      <w:r>
        <w:rPr>
          <w:color w:val="231F20"/>
          <w:w w:val="90"/>
        </w:rPr>
        <w:t>2019</w:t>
      </w:r>
      <w:r>
        <w:rPr>
          <w:color w:val="231F20"/>
          <w:spacing w:val="-8"/>
          <w:w w:val="90"/>
        </w:rPr>
        <w:t xml:space="preserve"> </w:t>
      </w:r>
      <w:r>
        <w:rPr>
          <w:color w:val="231F20"/>
          <w:w w:val="90"/>
        </w:rPr>
        <w:t>Q1,</w:t>
      </w:r>
      <w:r>
        <w:rPr>
          <w:color w:val="231F20"/>
          <w:spacing w:val="-8"/>
          <w:w w:val="90"/>
        </w:rPr>
        <w:t xml:space="preserve"> </w:t>
      </w:r>
      <w:r>
        <w:rPr>
          <w:color w:val="231F20"/>
          <w:w w:val="90"/>
        </w:rPr>
        <w:t>additional</w:t>
      </w:r>
      <w:r>
        <w:rPr>
          <w:color w:val="231F20"/>
          <w:spacing w:val="-8"/>
          <w:w w:val="90"/>
        </w:rPr>
        <w:t xml:space="preserve"> </w:t>
      </w:r>
      <w:r>
        <w:rPr>
          <w:color w:val="231F20"/>
          <w:w w:val="90"/>
        </w:rPr>
        <w:t>measures</w:t>
      </w:r>
      <w:r>
        <w:rPr>
          <w:color w:val="231F20"/>
          <w:spacing w:val="-8"/>
          <w:w w:val="90"/>
        </w:rPr>
        <w:t xml:space="preserve"> </w:t>
      </w:r>
      <w:r>
        <w:rPr>
          <w:color w:val="231F20"/>
          <w:w w:val="90"/>
        </w:rPr>
        <w:t>to</w:t>
      </w:r>
      <w:r>
        <w:rPr>
          <w:color w:val="231F20"/>
          <w:spacing w:val="-8"/>
          <w:w w:val="90"/>
        </w:rPr>
        <w:t xml:space="preserve"> </w:t>
      </w:r>
      <w:r>
        <w:rPr>
          <w:color w:val="231F20"/>
          <w:w w:val="90"/>
        </w:rPr>
        <w:t>increase</w:t>
      </w:r>
      <w:r>
        <w:rPr>
          <w:color w:val="231F20"/>
          <w:spacing w:val="-8"/>
          <w:w w:val="90"/>
        </w:rPr>
        <w:t xml:space="preserve"> </w:t>
      </w:r>
      <w:r>
        <w:rPr>
          <w:color w:val="231F20"/>
          <w:w w:val="90"/>
        </w:rPr>
        <w:t>bank</w:t>
      </w:r>
      <w:r>
        <w:rPr>
          <w:color w:val="231F20"/>
          <w:spacing w:val="-8"/>
          <w:w w:val="90"/>
        </w:rPr>
        <w:t xml:space="preserve"> </w:t>
      </w:r>
      <w:r>
        <w:rPr>
          <w:color w:val="231F20"/>
          <w:spacing w:val="-2"/>
          <w:w w:val="90"/>
        </w:rPr>
        <w:t>lending</w:t>
      </w:r>
    </w:p>
    <w:p w14:paraId="26B35922" w14:textId="77777777" w:rsidR="00492FE9" w:rsidRDefault="005317B0">
      <w:pPr>
        <w:pStyle w:val="BodyText"/>
        <w:spacing w:before="18" w:line="259" w:lineRule="auto"/>
        <w:ind w:left="224" w:right="232"/>
      </w:pPr>
      <w:r>
        <w:rPr>
          <w:color w:val="231F20"/>
          <w:spacing w:val="-4"/>
        </w:rPr>
        <w:t>—</w:t>
      </w:r>
      <w:r>
        <w:rPr>
          <w:color w:val="231F20"/>
          <w:spacing w:val="-18"/>
        </w:rPr>
        <w:t xml:space="preserve"> </w:t>
      </w:r>
      <w:r>
        <w:rPr>
          <w:color w:val="231F20"/>
          <w:spacing w:val="-4"/>
        </w:rPr>
        <w:t>both</w:t>
      </w:r>
      <w:r>
        <w:rPr>
          <w:color w:val="231F20"/>
          <w:spacing w:val="-18"/>
        </w:rPr>
        <w:t xml:space="preserve"> </w:t>
      </w:r>
      <w:r>
        <w:rPr>
          <w:color w:val="231F20"/>
          <w:spacing w:val="-4"/>
        </w:rPr>
        <w:t>to</w:t>
      </w:r>
      <w:r>
        <w:rPr>
          <w:color w:val="231F20"/>
          <w:spacing w:val="-18"/>
        </w:rPr>
        <w:t xml:space="preserve"> </w:t>
      </w:r>
      <w:r>
        <w:rPr>
          <w:color w:val="231F20"/>
          <w:spacing w:val="-4"/>
        </w:rPr>
        <w:t>offset</w:t>
      </w:r>
      <w:r>
        <w:rPr>
          <w:color w:val="231F20"/>
          <w:spacing w:val="-18"/>
        </w:rPr>
        <w:t xml:space="preserve"> </w:t>
      </w:r>
      <w:r>
        <w:rPr>
          <w:color w:val="231F20"/>
          <w:spacing w:val="-4"/>
        </w:rPr>
        <w:t>trade</w:t>
      </w:r>
      <w:r>
        <w:rPr>
          <w:color w:val="231F20"/>
          <w:spacing w:val="-18"/>
        </w:rPr>
        <w:t xml:space="preserve"> </w:t>
      </w:r>
      <w:r>
        <w:rPr>
          <w:color w:val="231F20"/>
          <w:spacing w:val="-4"/>
        </w:rPr>
        <w:t>headwinds</w:t>
      </w:r>
      <w:r>
        <w:rPr>
          <w:color w:val="231F20"/>
          <w:spacing w:val="-18"/>
        </w:rPr>
        <w:t xml:space="preserve"> </w:t>
      </w:r>
      <w:r>
        <w:rPr>
          <w:color w:val="231F20"/>
          <w:spacing w:val="-4"/>
        </w:rPr>
        <w:t>and</w:t>
      </w:r>
      <w:r>
        <w:rPr>
          <w:color w:val="231F20"/>
          <w:spacing w:val="-18"/>
        </w:rPr>
        <w:t xml:space="preserve"> </w:t>
      </w:r>
      <w:r>
        <w:rPr>
          <w:color w:val="231F20"/>
          <w:spacing w:val="-4"/>
        </w:rPr>
        <w:t>to</w:t>
      </w:r>
      <w:r>
        <w:rPr>
          <w:color w:val="231F20"/>
          <w:spacing w:val="-18"/>
        </w:rPr>
        <w:t xml:space="preserve"> </w:t>
      </w:r>
      <w:r>
        <w:rPr>
          <w:color w:val="231F20"/>
          <w:spacing w:val="-4"/>
        </w:rPr>
        <w:t>support</w:t>
      </w:r>
      <w:r>
        <w:rPr>
          <w:color w:val="231F20"/>
          <w:spacing w:val="-18"/>
        </w:rPr>
        <w:t xml:space="preserve"> </w:t>
      </w:r>
      <w:r>
        <w:rPr>
          <w:color w:val="231F20"/>
          <w:spacing w:val="-4"/>
        </w:rPr>
        <w:t xml:space="preserve">credit </w:t>
      </w:r>
      <w:r>
        <w:rPr>
          <w:color w:val="231F20"/>
          <w:w w:val="90"/>
        </w:rPr>
        <w:t>availability</w:t>
      </w:r>
      <w:r>
        <w:rPr>
          <w:color w:val="231F20"/>
          <w:spacing w:val="-5"/>
          <w:w w:val="90"/>
        </w:rPr>
        <w:t xml:space="preserve"> </w:t>
      </w:r>
      <w:r>
        <w:rPr>
          <w:color w:val="231F20"/>
          <w:w w:val="90"/>
        </w:rPr>
        <w:t>to</w:t>
      </w:r>
      <w:r>
        <w:rPr>
          <w:color w:val="231F20"/>
          <w:spacing w:val="-5"/>
          <w:w w:val="90"/>
        </w:rPr>
        <w:t xml:space="preserve"> </w:t>
      </w:r>
      <w:r>
        <w:rPr>
          <w:color w:val="231F20"/>
          <w:w w:val="90"/>
        </w:rPr>
        <w:t>small</w:t>
      </w:r>
      <w:r>
        <w:rPr>
          <w:color w:val="231F20"/>
          <w:spacing w:val="-5"/>
          <w:w w:val="90"/>
        </w:rPr>
        <w:t xml:space="preserve"> </w:t>
      </w:r>
      <w:r>
        <w:rPr>
          <w:color w:val="231F20"/>
          <w:w w:val="90"/>
        </w:rPr>
        <w:t>and</w:t>
      </w:r>
      <w:r>
        <w:rPr>
          <w:color w:val="231F20"/>
          <w:spacing w:val="-5"/>
          <w:w w:val="90"/>
        </w:rPr>
        <w:t xml:space="preserve"> </w:t>
      </w:r>
      <w:r>
        <w:rPr>
          <w:color w:val="231F20"/>
          <w:w w:val="90"/>
        </w:rPr>
        <w:t>medium-sized</w:t>
      </w:r>
      <w:r>
        <w:rPr>
          <w:color w:val="231F20"/>
          <w:spacing w:val="-5"/>
          <w:w w:val="90"/>
        </w:rPr>
        <w:t xml:space="preserve"> </w:t>
      </w:r>
      <w:r>
        <w:rPr>
          <w:color w:val="231F20"/>
          <w:w w:val="90"/>
        </w:rPr>
        <w:t>enterprises</w:t>
      </w:r>
      <w:r>
        <w:rPr>
          <w:color w:val="231F20"/>
          <w:spacing w:val="-5"/>
          <w:w w:val="90"/>
        </w:rPr>
        <w:t xml:space="preserve"> </w:t>
      </w:r>
      <w:r>
        <w:rPr>
          <w:color w:val="231F20"/>
          <w:w w:val="90"/>
        </w:rPr>
        <w:t>—</w:t>
      </w:r>
      <w:r>
        <w:rPr>
          <w:color w:val="231F20"/>
          <w:spacing w:val="-5"/>
          <w:w w:val="90"/>
        </w:rPr>
        <w:t xml:space="preserve"> </w:t>
      </w:r>
      <w:r>
        <w:rPr>
          <w:color w:val="231F20"/>
          <w:w w:val="90"/>
        </w:rPr>
        <w:t xml:space="preserve">have </w:t>
      </w:r>
      <w:r>
        <w:rPr>
          <w:color w:val="231F20"/>
          <w:spacing w:val="-4"/>
        </w:rPr>
        <w:t>resulted</w:t>
      </w:r>
      <w:r>
        <w:rPr>
          <w:color w:val="231F20"/>
          <w:spacing w:val="-17"/>
        </w:rPr>
        <w:t xml:space="preserve"> </w:t>
      </w:r>
      <w:r>
        <w:rPr>
          <w:color w:val="231F20"/>
          <w:spacing w:val="-4"/>
        </w:rPr>
        <w:t>in</w:t>
      </w:r>
      <w:r>
        <w:rPr>
          <w:color w:val="231F20"/>
          <w:spacing w:val="-17"/>
        </w:rPr>
        <w:t xml:space="preserve"> </w:t>
      </w:r>
      <w:r>
        <w:rPr>
          <w:color w:val="231F20"/>
          <w:spacing w:val="-4"/>
        </w:rPr>
        <w:t>a</w:t>
      </w:r>
      <w:r>
        <w:rPr>
          <w:color w:val="231F20"/>
          <w:spacing w:val="-17"/>
        </w:rPr>
        <w:t xml:space="preserve"> </w:t>
      </w:r>
      <w:r>
        <w:rPr>
          <w:color w:val="231F20"/>
          <w:spacing w:val="-4"/>
        </w:rPr>
        <w:t>slight</w:t>
      </w:r>
      <w:r>
        <w:rPr>
          <w:color w:val="231F20"/>
          <w:spacing w:val="-17"/>
        </w:rPr>
        <w:t xml:space="preserve"> </w:t>
      </w:r>
      <w:r>
        <w:rPr>
          <w:color w:val="231F20"/>
          <w:spacing w:val="-4"/>
        </w:rPr>
        <w:t>pickup</w:t>
      </w:r>
      <w:r>
        <w:rPr>
          <w:color w:val="231F20"/>
          <w:spacing w:val="-17"/>
        </w:rPr>
        <w:t xml:space="preserve"> </w:t>
      </w:r>
      <w:r>
        <w:rPr>
          <w:color w:val="231F20"/>
          <w:spacing w:val="-4"/>
        </w:rPr>
        <w:t>in</w:t>
      </w:r>
      <w:r>
        <w:rPr>
          <w:color w:val="231F20"/>
          <w:spacing w:val="-17"/>
        </w:rPr>
        <w:t xml:space="preserve"> </w:t>
      </w:r>
      <w:r>
        <w:rPr>
          <w:color w:val="231F20"/>
          <w:spacing w:val="-4"/>
        </w:rPr>
        <w:t>TSF</w:t>
      </w:r>
      <w:r>
        <w:rPr>
          <w:color w:val="231F20"/>
          <w:spacing w:val="-17"/>
        </w:rPr>
        <w:t xml:space="preserve"> </w:t>
      </w:r>
      <w:r>
        <w:rPr>
          <w:color w:val="231F20"/>
          <w:spacing w:val="-4"/>
        </w:rPr>
        <w:t>growth.</w:t>
      </w:r>
    </w:p>
    <w:p w14:paraId="496F4072" w14:textId="77777777" w:rsidR="00492FE9" w:rsidRDefault="00492FE9">
      <w:pPr>
        <w:pStyle w:val="BodyText"/>
        <w:spacing w:line="259" w:lineRule="auto"/>
        <w:sectPr w:rsidR="00492FE9">
          <w:pgSz w:w="11910" w:h="16840"/>
          <w:pgMar w:top="1560" w:right="566" w:bottom="280" w:left="566" w:header="446" w:footer="0" w:gutter="0"/>
          <w:cols w:num="2" w:space="720" w:equalWidth="0">
            <w:col w:w="4642" w:space="690"/>
            <w:col w:w="5446"/>
          </w:cols>
        </w:sectPr>
      </w:pPr>
    </w:p>
    <w:p w14:paraId="4C08401D" w14:textId="77777777" w:rsidR="00492FE9" w:rsidRDefault="00492FE9">
      <w:pPr>
        <w:pStyle w:val="BodyText"/>
        <w:spacing w:before="11"/>
        <w:rPr>
          <w:sz w:val="13"/>
        </w:rPr>
      </w:pPr>
    </w:p>
    <w:p w14:paraId="7390652F" w14:textId="77777777" w:rsidR="00492FE9" w:rsidRDefault="00492FE9">
      <w:pPr>
        <w:pStyle w:val="BodyText"/>
        <w:rPr>
          <w:sz w:val="13"/>
        </w:rPr>
        <w:sectPr w:rsidR="00492FE9">
          <w:type w:val="continuous"/>
          <w:pgSz w:w="11910" w:h="16840"/>
          <w:pgMar w:top="660" w:right="566" w:bottom="280" w:left="566" w:header="446" w:footer="0" w:gutter="0"/>
          <w:cols w:space="720"/>
        </w:sectPr>
      </w:pPr>
    </w:p>
    <w:p w14:paraId="0586B550" w14:textId="77777777" w:rsidR="00492FE9" w:rsidRDefault="00492FE9">
      <w:pPr>
        <w:pStyle w:val="BodyText"/>
        <w:rPr>
          <w:sz w:val="12"/>
        </w:rPr>
      </w:pPr>
    </w:p>
    <w:p w14:paraId="1BE66DA5" w14:textId="77777777" w:rsidR="00492FE9" w:rsidRDefault="00492FE9">
      <w:pPr>
        <w:pStyle w:val="BodyText"/>
        <w:spacing w:before="8"/>
        <w:rPr>
          <w:sz w:val="12"/>
        </w:rPr>
      </w:pPr>
    </w:p>
    <w:p w14:paraId="72091387" w14:textId="77777777" w:rsidR="00492FE9" w:rsidRDefault="005317B0">
      <w:pPr>
        <w:spacing w:before="1"/>
        <w:ind w:left="434"/>
        <w:rPr>
          <w:sz w:val="12"/>
        </w:rPr>
      </w:pPr>
      <w:r>
        <w:rPr>
          <w:color w:val="231F20"/>
          <w:spacing w:val="-2"/>
          <w:sz w:val="12"/>
        </w:rPr>
        <w:t>Canada</w:t>
      </w:r>
    </w:p>
    <w:p w14:paraId="613F11E9" w14:textId="77777777" w:rsidR="00492FE9" w:rsidRDefault="00492FE9">
      <w:pPr>
        <w:pStyle w:val="BodyText"/>
        <w:rPr>
          <w:sz w:val="12"/>
        </w:rPr>
      </w:pPr>
    </w:p>
    <w:p w14:paraId="4B9EF8D3" w14:textId="77777777" w:rsidR="00492FE9" w:rsidRDefault="00492FE9">
      <w:pPr>
        <w:pStyle w:val="BodyText"/>
        <w:rPr>
          <w:sz w:val="12"/>
        </w:rPr>
      </w:pPr>
    </w:p>
    <w:p w14:paraId="2CBCA70C" w14:textId="77777777" w:rsidR="00492FE9" w:rsidRDefault="00492FE9">
      <w:pPr>
        <w:pStyle w:val="BodyText"/>
        <w:rPr>
          <w:sz w:val="12"/>
        </w:rPr>
      </w:pPr>
    </w:p>
    <w:p w14:paraId="5C613C84" w14:textId="77777777" w:rsidR="00492FE9" w:rsidRDefault="00492FE9">
      <w:pPr>
        <w:pStyle w:val="BodyText"/>
        <w:spacing w:before="89"/>
        <w:rPr>
          <w:sz w:val="12"/>
        </w:rPr>
      </w:pPr>
    </w:p>
    <w:p w14:paraId="195B86E5" w14:textId="77777777" w:rsidR="00492FE9" w:rsidRDefault="005317B0">
      <w:pPr>
        <w:ind w:right="38"/>
        <w:jc w:val="right"/>
        <w:rPr>
          <w:sz w:val="12"/>
        </w:rPr>
      </w:pPr>
      <w:r>
        <w:rPr>
          <w:color w:val="231F20"/>
          <w:spacing w:val="-5"/>
          <w:sz w:val="12"/>
        </w:rPr>
        <w:t>US</w:t>
      </w:r>
    </w:p>
    <w:p w14:paraId="6752CB17" w14:textId="77777777" w:rsidR="00492FE9" w:rsidRDefault="005317B0">
      <w:pPr>
        <w:rPr>
          <w:sz w:val="12"/>
        </w:rPr>
      </w:pPr>
      <w:r>
        <w:br w:type="column"/>
      </w:r>
    </w:p>
    <w:p w14:paraId="6E4631A1" w14:textId="77777777" w:rsidR="00492FE9" w:rsidRDefault="00492FE9">
      <w:pPr>
        <w:pStyle w:val="BodyText"/>
        <w:rPr>
          <w:sz w:val="12"/>
        </w:rPr>
      </w:pPr>
    </w:p>
    <w:p w14:paraId="15EAEC7F" w14:textId="77777777" w:rsidR="00492FE9" w:rsidRDefault="00492FE9">
      <w:pPr>
        <w:pStyle w:val="BodyText"/>
        <w:spacing w:before="122"/>
        <w:rPr>
          <w:sz w:val="12"/>
        </w:rPr>
      </w:pPr>
    </w:p>
    <w:p w14:paraId="707F731D" w14:textId="77777777" w:rsidR="00492FE9" w:rsidRDefault="005317B0">
      <w:pPr>
        <w:spacing w:line="199" w:lineRule="auto"/>
        <w:ind w:left="434" w:right="38"/>
        <w:rPr>
          <w:sz w:val="12"/>
        </w:rPr>
      </w:pPr>
      <w:r>
        <w:rPr>
          <w:color w:val="231F20"/>
          <w:spacing w:val="-6"/>
          <w:sz w:val="12"/>
        </w:rPr>
        <w:t>Euro</w:t>
      </w:r>
      <w:r>
        <w:rPr>
          <w:color w:val="231F20"/>
          <w:spacing w:val="40"/>
          <w:sz w:val="12"/>
        </w:rPr>
        <w:t xml:space="preserve"> </w:t>
      </w:r>
      <w:r>
        <w:rPr>
          <w:color w:val="231F20"/>
          <w:spacing w:val="-4"/>
          <w:sz w:val="12"/>
        </w:rPr>
        <w:t>area</w:t>
      </w:r>
    </w:p>
    <w:p w14:paraId="64701B77" w14:textId="77777777" w:rsidR="00492FE9" w:rsidRDefault="005317B0">
      <w:pPr>
        <w:spacing w:before="101"/>
        <w:ind w:left="434"/>
        <w:rPr>
          <w:sz w:val="12"/>
        </w:rPr>
      </w:pPr>
      <w:r>
        <w:br w:type="column"/>
      </w:r>
      <w:r>
        <w:rPr>
          <w:color w:val="231F20"/>
          <w:spacing w:val="-2"/>
          <w:sz w:val="12"/>
        </w:rPr>
        <w:t>Rest</w:t>
      </w:r>
      <w:r>
        <w:rPr>
          <w:color w:val="231F20"/>
          <w:spacing w:val="-12"/>
          <w:sz w:val="12"/>
        </w:rPr>
        <w:t xml:space="preserve"> </w:t>
      </w:r>
      <w:r>
        <w:rPr>
          <w:color w:val="231F20"/>
          <w:spacing w:val="-2"/>
          <w:sz w:val="12"/>
        </w:rPr>
        <w:t>of</w:t>
      </w:r>
      <w:r>
        <w:rPr>
          <w:color w:val="231F20"/>
          <w:spacing w:val="-12"/>
          <w:sz w:val="12"/>
        </w:rPr>
        <w:t xml:space="preserve"> </w:t>
      </w:r>
      <w:r>
        <w:rPr>
          <w:color w:val="231F20"/>
          <w:spacing w:val="-2"/>
          <w:sz w:val="12"/>
        </w:rPr>
        <w:t>Europe</w:t>
      </w:r>
    </w:p>
    <w:p w14:paraId="3BDA8EDB" w14:textId="77777777" w:rsidR="00492FE9" w:rsidRDefault="005317B0">
      <w:pPr>
        <w:pStyle w:val="BodyText"/>
        <w:spacing w:before="90" w:line="259" w:lineRule="auto"/>
        <w:ind w:left="434" w:right="206"/>
      </w:pPr>
      <w:r>
        <w:br w:type="column"/>
      </w:r>
      <w:r>
        <w:rPr>
          <w:color w:val="231F20"/>
          <w:spacing w:val="-4"/>
        </w:rPr>
        <w:t>A</w:t>
      </w:r>
      <w:r>
        <w:rPr>
          <w:color w:val="231F20"/>
          <w:spacing w:val="-16"/>
        </w:rPr>
        <w:t xml:space="preserve"> </w:t>
      </w:r>
      <w:r>
        <w:rPr>
          <w:color w:val="231F20"/>
          <w:spacing w:val="-4"/>
        </w:rPr>
        <w:t>sustained</w:t>
      </w:r>
      <w:r>
        <w:rPr>
          <w:color w:val="231F20"/>
          <w:spacing w:val="-16"/>
        </w:rPr>
        <w:t xml:space="preserve"> </w:t>
      </w:r>
      <w:r>
        <w:rPr>
          <w:color w:val="231F20"/>
          <w:spacing w:val="-4"/>
        </w:rPr>
        <w:t>pickup</w:t>
      </w:r>
      <w:r>
        <w:rPr>
          <w:color w:val="231F20"/>
          <w:spacing w:val="-16"/>
        </w:rPr>
        <w:t xml:space="preserve"> </w:t>
      </w:r>
      <w:r>
        <w:rPr>
          <w:color w:val="231F20"/>
          <w:spacing w:val="-4"/>
        </w:rPr>
        <w:t>in</w:t>
      </w:r>
      <w:r>
        <w:rPr>
          <w:color w:val="231F20"/>
          <w:spacing w:val="-16"/>
        </w:rPr>
        <w:t xml:space="preserve"> </w:t>
      </w:r>
      <w:r>
        <w:rPr>
          <w:color w:val="231F20"/>
          <w:spacing w:val="-4"/>
        </w:rPr>
        <w:t>credit</w:t>
      </w:r>
      <w:r>
        <w:rPr>
          <w:color w:val="231F20"/>
          <w:spacing w:val="-16"/>
        </w:rPr>
        <w:t xml:space="preserve"> </w:t>
      </w:r>
      <w:r>
        <w:rPr>
          <w:color w:val="231F20"/>
          <w:spacing w:val="-4"/>
        </w:rPr>
        <w:t>relative</w:t>
      </w:r>
      <w:r>
        <w:rPr>
          <w:color w:val="231F20"/>
          <w:spacing w:val="-16"/>
        </w:rPr>
        <w:t xml:space="preserve"> </w:t>
      </w:r>
      <w:r>
        <w:rPr>
          <w:color w:val="231F20"/>
          <w:spacing w:val="-4"/>
        </w:rPr>
        <w:t>to</w:t>
      </w:r>
      <w:r>
        <w:rPr>
          <w:color w:val="231F20"/>
          <w:spacing w:val="-16"/>
        </w:rPr>
        <w:t xml:space="preserve"> </w:t>
      </w:r>
      <w:r>
        <w:rPr>
          <w:color w:val="231F20"/>
          <w:spacing w:val="-4"/>
        </w:rPr>
        <w:t>nominal</w:t>
      </w:r>
      <w:r>
        <w:rPr>
          <w:color w:val="231F20"/>
          <w:spacing w:val="-16"/>
        </w:rPr>
        <w:t xml:space="preserve"> </w:t>
      </w:r>
      <w:r>
        <w:rPr>
          <w:color w:val="231F20"/>
          <w:spacing w:val="-4"/>
        </w:rPr>
        <w:t>GDP</w:t>
      </w:r>
      <w:r>
        <w:rPr>
          <w:color w:val="231F20"/>
          <w:spacing w:val="-16"/>
        </w:rPr>
        <w:t xml:space="preserve"> </w:t>
      </w:r>
      <w:r>
        <w:rPr>
          <w:color w:val="231F20"/>
          <w:spacing w:val="-4"/>
        </w:rPr>
        <w:t>— possibly</w:t>
      </w:r>
      <w:r>
        <w:rPr>
          <w:color w:val="231F20"/>
          <w:spacing w:val="-18"/>
        </w:rPr>
        <w:t xml:space="preserve">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result</w:t>
      </w:r>
      <w:r>
        <w:rPr>
          <w:color w:val="231F20"/>
          <w:spacing w:val="-18"/>
        </w:rPr>
        <w:t xml:space="preserve"> </w:t>
      </w:r>
      <w:r>
        <w:rPr>
          <w:color w:val="231F20"/>
          <w:spacing w:val="-4"/>
        </w:rPr>
        <w:t>of</w:t>
      </w:r>
      <w:r>
        <w:rPr>
          <w:color w:val="231F20"/>
          <w:spacing w:val="-18"/>
        </w:rPr>
        <w:t xml:space="preserve"> </w:t>
      </w:r>
      <w:r>
        <w:rPr>
          <w:color w:val="231F20"/>
          <w:spacing w:val="-4"/>
        </w:rPr>
        <w:t>intensifying</w:t>
      </w:r>
      <w:r>
        <w:rPr>
          <w:color w:val="231F20"/>
          <w:spacing w:val="-18"/>
        </w:rPr>
        <w:t xml:space="preserve"> </w:t>
      </w:r>
      <w:r>
        <w:rPr>
          <w:color w:val="231F20"/>
          <w:spacing w:val="-4"/>
        </w:rPr>
        <w:t>trade</w:t>
      </w:r>
      <w:r>
        <w:rPr>
          <w:color w:val="231F20"/>
          <w:spacing w:val="-18"/>
        </w:rPr>
        <w:t xml:space="preserve"> </w:t>
      </w:r>
      <w:r>
        <w:rPr>
          <w:color w:val="231F20"/>
          <w:spacing w:val="-4"/>
        </w:rPr>
        <w:t>tensions</w:t>
      </w:r>
      <w:r>
        <w:rPr>
          <w:color w:val="231F20"/>
          <w:spacing w:val="-18"/>
        </w:rPr>
        <w:t xml:space="preserve"> </w:t>
      </w:r>
      <w:r>
        <w:rPr>
          <w:color w:val="231F20"/>
          <w:spacing w:val="-4"/>
        </w:rPr>
        <w:t>—</w:t>
      </w:r>
      <w:r>
        <w:rPr>
          <w:color w:val="231F20"/>
          <w:spacing w:val="-18"/>
        </w:rPr>
        <w:t xml:space="preserve"> </w:t>
      </w:r>
      <w:r>
        <w:rPr>
          <w:color w:val="231F20"/>
          <w:spacing w:val="-4"/>
        </w:rPr>
        <w:t xml:space="preserve">could </w:t>
      </w:r>
      <w:r>
        <w:rPr>
          <w:color w:val="231F20"/>
          <w:w w:val="90"/>
        </w:rPr>
        <w:t>lead</w:t>
      </w:r>
      <w:r>
        <w:rPr>
          <w:color w:val="231F20"/>
          <w:spacing w:val="-4"/>
          <w:w w:val="90"/>
        </w:rPr>
        <w:t xml:space="preserve"> </w:t>
      </w:r>
      <w:r>
        <w:rPr>
          <w:color w:val="231F20"/>
          <w:w w:val="90"/>
        </w:rPr>
        <w:t>to</w:t>
      </w:r>
      <w:r>
        <w:rPr>
          <w:color w:val="231F20"/>
          <w:spacing w:val="-4"/>
          <w:w w:val="90"/>
        </w:rPr>
        <w:t xml:space="preserve"> </w:t>
      </w:r>
      <w:r>
        <w:rPr>
          <w:color w:val="231F20"/>
          <w:w w:val="90"/>
        </w:rPr>
        <w:t>renewed</w:t>
      </w:r>
      <w:r>
        <w:rPr>
          <w:color w:val="231F20"/>
          <w:spacing w:val="-4"/>
          <w:w w:val="90"/>
        </w:rPr>
        <w:t xml:space="preserve"> </w:t>
      </w:r>
      <w:r>
        <w:rPr>
          <w:color w:val="231F20"/>
          <w:w w:val="90"/>
        </w:rPr>
        <w:t>concerns</w:t>
      </w:r>
      <w:r>
        <w:rPr>
          <w:color w:val="231F20"/>
          <w:spacing w:val="-4"/>
          <w:w w:val="90"/>
        </w:rPr>
        <w:t xml:space="preserve"> </w:t>
      </w:r>
      <w:r>
        <w:rPr>
          <w:color w:val="231F20"/>
          <w:w w:val="90"/>
        </w:rPr>
        <w:t>around</w:t>
      </w:r>
      <w:r>
        <w:rPr>
          <w:color w:val="231F20"/>
          <w:spacing w:val="-4"/>
          <w:w w:val="90"/>
        </w:rPr>
        <w:t xml:space="preserve"> </w:t>
      </w:r>
      <w:r>
        <w:rPr>
          <w:color w:val="231F20"/>
          <w:w w:val="90"/>
        </w:rPr>
        <w:t>the</w:t>
      </w:r>
      <w:r>
        <w:rPr>
          <w:color w:val="231F20"/>
          <w:spacing w:val="-4"/>
          <w:w w:val="90"/>
        </w:rPr>
        <w:t xml:space="preserve"> </w:t>
      </w:r>
      <w:r>
        <w:rPr>
          <w:color w:val="231F20"/>
          <w:w w:val="90"/>
        </w:rPr>
        <w:t>sustainability</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China’s </w:t>
      </w:r>
      <w:r>
        <w:rPr>
          <w:color w:val="231F20"/>
          <w:spacing w:val="-4"/>
        </w:rPr>
        <w:t>already</w:t>
      </w:r>
      <w:r>
        <w:rPr>
          <w:color w:val="231F20"/>
          <w:spacing w:val="-18"/>
        </w:rPr>
        <w:t xml:space="preserve"> </w:t>
      </w:r>
      <w:r>
        <w:rPr>
          <w:color w:val="231F20"/>
          <w:spacing w:val="-4"/>
        </w:rPr>
        <w:t>elevated</w:t>
      </w:r>
      <w:r>
        <w:rPr>
          <w:color w:val="231F20"/>
          <w:spacing w:val="-18"/>
        </w:rPr>
        <w:t xml:space="preserve"> </w:t>
      </w:r>
      <w:r>
        <w:rPr>
          <w:color w:val="231F20"/>
          <w:spacing w:val="-4"/>
        </w:rPr>
        <w:t>debt</w:t>
      </w:r>
      <w:r>
        <w:rPr>
          <w:color w:val="231F20"/>
          <w:spacing w:val="-18"/>
        </w:rPr>
        <w:t xml:space="preserve"> </w:t>
      </w:r>
      <w:r>
        <w:rPr>
          <w:color w:val="231F20"/>
          <w:spacing w:val="-4"/>
        </w:rPr>
        <w:t>levels.</w:t>
      </w:r>
      <w:r>
        <w:rPr>
          <w:color w:val="231F20"/>
          <w:spacing w:val="-18"/>
        </w:rPr>
        <w:t xml:space="preserve"> </w:t>
      </w:r>
      <w:r>
        <w:rPr>
          <w:color w:val="231F20"/>
          <w:spacing w:val="-4"/>
        </w:rPr>
        <w:t>Any</w:t>
      </w:r>
      <w:r>
        <w:rPr>
          <w:color w:val="231F20"/>
          <w:spacing w:val="-18"/>
        </w:rPr>
        <w:t xml:space="preserve"> </w:t>
      </w:r>
      <w:proofErr w:type="spellStart"/>
      <w:r>
        <w:rPr>
          <w:color w:val="231F20"/>
          <w:spacing w:val="-4"/>
        </w:rPr>
        <w:t>crystallisation</w:t>
      </w:r>
      <w:proofErr w:type="spellEnd"/>
      <w:r>
        <w:rPr>
          <w:color w:val="231F20"/>
          <w:spacing w:val="-18"/>
        </w:rPr>
        <w:t xml:space="preserve"> </w:t>
      </w:r>
      <w:r>
        <w:rPr>
          <w:color w:val="231F20"/>
          <w:spacing w:val="-4"/>
        </w:rPr>
        <w:t>of</w:t>
      </w:r>
      <w:r>
        <w:rPr>
          <w:color w:val="231F20"/>
          <w:spacing w:val="-18"/>
        </w:rPr>
        <w:t xml:space="preserve"> </w:t>
      </w:r>
      <w:r>
        <w:rPr>
          <w:color w:val="231F20"/>
          <w:spacing w:val="-4"/>
        </w:rPr>
        <w:t>these</w:t>
      </w:r>
    </w:p>
    <w:p w14:paraId="4AA72D3E" w14:textId="77777777" w:rsidR="00492FE9" w:rsidRDefault="005317B0">
      <w:pPr>
        <w:pStyle w:val="BodyText"/>
        <w:spacing w:line="184" w:lineRule="exact"/>
        <w:ind w:left="434"/>
      </w:pPr>
      <w:r>
        <w:rPr>
          <w:color w:val="231F20"/>
          <w:w w:val="90"/>
        </w:rPr>
        <w:t>risks</w:t>
      </w:r>
      <w:r>
        <w:rPr>
          <w:color w:val="231F20"/>
          <w:spacing w:val="-6"/>
          <w:w w:val="90"/>
        </w:rPr>
        <w:t xml:space="preserve"> </w:t>
      </w:r>
      <w:r>
        <w:rPr>
          <w:color w:val="231F20"/>
          <w:w w:val="90"/>
        </w:rPr>
        <w:t>would</w:t>
      </w:r>
      <w:r>
        <w:rPr>
          <w:color w:val="231F20"/>
          <w:spacing w:val="-6"/>
          <w:w w:val="90"/>
        </w:rPr>
        <w:t xml:space="preserve"> </w:t>
      </w:r>
      <w:r>
        <w:rPr>
          <w:color w:val="231F20"/>
          <w:w w:val="90"/>
        </w:rPr>
        <w:t>impact</w:t>
      </w:r>
      <w:r>
        <w:rPr>
          <w:color w:val="231F20"/>
          <w:spacing w:val="-6"/>
          <w:w w:val="90"/>
        </w:rPr>
        <w:t xml:space="preserve"> </w:t>
      </w:r>
      <w:r>
        <w:rPr>
          <w:color w:val="231F20"/>
          <w:w w:val="90"/>
        </w:rPr>
        <w:t>on</w:t>
      </w:r>
      <w:r>
        <w:rPr>
          <w:color w:val="231F20"/>
          <w:spacing w:val="-5"/>
          <w:w w:val="90"/>
        </w:rPr>
        <w:t xml:space="preserve"> </w:t>
      </w:r>
      <w:r>
        <w:rPr>
          <w:color w:val="231F20"/>
          <w:w w:val="90"/>
        </w:rPr>
        <w:t>global</w:t>
      </w:r>
      <w:r>
        <w:rPr>
          <w:color w:val="231F20"/>
          <w:spacing w:val="-6"/>
          <w:w w:val="90"/>
        </w:rPr>
        <w:t xml:space="preserve"> </w:t>
      </w:r>
      <w:r>
        <w:rPr>
          <w:color w:val="231F20"/>
          <w:w w:val="90"/>
        </w:rPr>
        <w:t>growth</w:t>
      </w:r>
      <w:r>
        <w:rPr>
          <w:color w:val="231F20"/>
          <w:spacing w:val="-6"/>
          <w:w w:val="90"/>
        </w:rPr>
        <w:t xml:space="preserve"> </w:t>
      </w:r>
      <w:r>
        <w:rPr>
          <w:color w:val="231F20"/>
          <w:w w:val="90"/>
        </w:rPr>
        <w:t>more</w:t>
      </w:r>
      <w:r>
        <w:rPr>
          <w:color w:val="231F20"/>
          <w:spacing w:val="-6"/>
          <w:w w:val="90"/>
        </w:rPr>
        <w:t xml:space="preserve"> </w:t>
      </w:r>
      <w:r>
        <w:rPr>
          <w:color w:val="231F20"/>
          <w:w w:val="90"/>
        </w:rPr>
        <w:t>broadly,</w:t>
      </w:r>
      <w:r>
        <w:rPr>
          <w:color w:val="231F20"/>
          <w:spacing w:val="-5"/>
          <w:w w:val="90"/>
        </w:rPr>
        <w:t xml:space="preserve"> </w:t>
      </w:r>
      <w:r>
        <w:rPr>
          <w:color w:val="231F20"/>
          <w:w w:val="90"/>
        </w:rPr>
        <w:t>as</w:t>
      </w:r>
      <w:r>
        <w:rPr>
          <w:color w:val="231F20"/>
          <w:spacing w:val="-6"/>
          <w:w w:val="90"/>
        </w:rPr>
        <w:t xml:space="preserve"> </w:t>
      </w:r>
      <w:r>
        <w:rPr>
          <w:color w:val="231F20"/>
          <w:spacing w:val="-2"/>
          <w:w w:val="90"/>
        </w:rPr>
        <w:t>China</w:t>
      </w:r>
    </w:p>
    <w:p w14:paraId="0A7F7A85" w14:textId="77777777" w:rsidR="00492FE9" w:rsidRDefault="00492FE9">
      <w:pPr>
        <w:pStyle w:val="BodyText"/>
        <w:spacing w:line="184" w:lineRule="exact"/>
        <w:sectPr w:rsidR="00492FE9">
          <w:type w:val="continuous"/>
          <w:pgSz w:w="11910" w:h="16840"/>
          <w:pgMar w:top="660" w:right="566" w:bottom="280" w:left="566" w:header="446" w:footer="0" w:gutter="0"/>
          <w:cols w:num="4" w:space="720" w:equalWidth="0">
            <w:col w:w="1563" w:space="310"/>
            <w:col w:w="703" w:space="493"/>
            <w:col w:w="1200" w:space="852"/>
            <w:col w:w="5657"/>
          </w:cols>
        </w:sectPr>
      </w:pPr>
    </w:p>
    <w:p w14:paraId="578BEF5F" w14:textId="77777777" w:rsidR="00492FE9" w:rsidRDefault="00492FE9">
      <w:pPr>
        <w:pStyle w:val="BodyText"/>
        <w:rPr>
          <w:sz w:val="12"/>
        </w:rPr>
      </w:pPr>
    </w:p>
    <w:p w14:paraId="2E6AEC0D" w14:textId="77777777" w:rsidR="00492FE9" w:rsidRDefault="00492FE9">
      <w:pPr>
        <w:pStyle w:val="BodyText"/>
        <w:rPr>
          <w:sz w:val="12"/>
        </w:rPr>
      </w:pPr>
    </w:p>
    <w:p w14:paraId="56EE6EB6" w14:textId="77777777" w:rsidR="00492FE9" w:rsidRDefault="00492FE9">
      <w:pPr>
        <w:pStyle w:val="BodyText"/>
        <w:spacing w:before="29"/>
        <w:rPr>
          <w:sz w:val="12"/>
        </w:rPr>
      </w:pPr>
    </w:p>
    <w:p w14:paraId="141A1A9B" w14:textId="77777777" w:rsidR="00492FE9" w:rsidRPr="005317B0" w:rsidRDefault="005317B0">
      <w:pPr>
        <w:ind w:left="224"/>
        <w:rPr>
          <w:sz w:val="12"/>
          <w:lang w:val="it-IT"/>
        </w:rPr>
      </w:pPr>
      <w:r w:rsidRPr="005317B0">
        <w:rPr>
          <w:color w:val="231F20"/>
          <w:spacing w:val="-4"/>
          <w:sz w:val="12"/>
          <w:lang w:val="it-IT"/>
        </w:rPr>
        <w:t>Mexico</w:t>
      </w:r>
    </w:p>
    <w:p w14:paraId="487B61A8" w14:textId="77777777" w:rsidR="00492FE9" w:rsidRPr="005317B0" w:rsidRDefault="005317B0">
      <w:pPr>
        <w:rPr>
          <w:sz w:val="12"/>
          <w:lang w:val="it-IT"/>
        </w:rPr>
      </w:pPr>
      <w:r w:rsidRPr="005317B0">
        <w:rPr>
          <w:lang w:val="it-IT"/>
        </w:rPr>
        <w:br w:type="column"/>
      </w:r>
    </w:p>
    <w:p w14:paraId="405E5075" w14:textId="77777777" w:rsidR="00492FE9" w:rsidRPr="005317B0" w:rsidRDefault="00492FE9">
      <w:pPr>
        <w:pStyle w:val="BodyText"/>
        <w:rPr>
          <w:sz w:val="12"/>
          <w:lang w:val="it-IT"/>
        </w:rPr>
      </w:pPr>
    </w:p>
    <w:p w14:paraId="7D417DF4" w14:textId="77777777" w:rsidR="00492FE9" w:rsidRPr="005317B0" w:rsidRDefault="00492FE9">
      <w:pPr>
        <w:pStyle w:val="BodyText"/>
        <w:rPr>
          <w:sz w:val="12"/>
          <w:lang w:val="it-IT"/>
        </w:rPr>
      </w:pPr>
    </w:p>
    <w:p w14:paraId="5489F798" w14:textId="77777777" w:rsidR="00492FE9" w:rsidRPr="005317B0" w:rsidRDefault="00492FE9">
      <w:pPr>
        <w:pStyle w:val="BodyText"/>
        <w:rPr>
          <w:sz w:val="12"/>
          <w:lang w:val="it-IT"/>
        </w:rPr>
      </w:pPr>
    </w:p>
    <w:p w14:paraId="4BEC6918" w14:textId="77777777" w:rsidR="00492FE9" w:rsidRPr="005317B0" w:rsidRDefault="00492FE9">
      <w:pPr>
        <w:pStyle w:val="BodyText"/>
        <w:rPr>
          <w:sz w:val="12"/>
          <w:lang w:val="it-IT"/>
        </w:rPr>
      </w:pPr>
    </w:p>
    <w:p w14:paraId="4788A69E" w14:textId="77777777" w:rsidR="00492FE9" w:rsidRPr="005317B0" w:rsidRDefault="00492FE9">
      <w:pPr>
        <w:pStyle w:val="BodyText"/>
        <w:rPr>
          <w:sz w:val="12"/>
          <w:lang w:val="it-IT"/>
        </w:rPr>
      </w:pPr>
    </w:p>
    <w:p w14:paraId="606CE0A0" w14:textId="77777777" w:rsidR="00492FE9" w:rsidRPr="005317B0" w:rsidRDefault="00492FE9">
      <w:pPr>
        <w:pStyle w:val="BodyText"/>
        <w:rPr>
          <w:sz w:val="12"/>
          <w:lang w:val="it-IT"/>
        </w:rPr>
      </w:pPr>
    </w:p>
    <w:p w14:paraId="4BF2432D" w14:textId="77777777" w:rsidR="00492FE9" w:rsidRPr="005317B0" w:rsidRDefault="00492FE9">
      <w:pPr>
        <w:pStyle w:val="BodyText"/>
        <w:rPr>
          <w:sz w:val="12"/>
          <w:lang w:val="it-IT"/>
        </w:rPr>
      </w:pPr>
    </w:p>
    <w:p w14:paraId="2807E227" w14:textId="77777777" w:rsidR="00492FE9" w:rsidRPr="005317B0" w:rsidRDefault="00492FE9">
      <w:pPr>
        <w:pStyle w:val="BodyText"/>
        <w:rPr>
          <w:sz w:val="12"/>
          <w:lang w:val="it-IT"/>
        </w:rPr>
      </w:pPr>
    </w:p>
    <w:p w14:paraId="517BAC9C" w14:textId="77777777" w:rsidR="00492FE9" w:rsidRPr="005317B0" w:rsidRDefault="00492FE9">
      <w:pPr>
        <w:pStyle w:val="BodyText"/>
        <w:spacing w:before="32"/>
        <w:rPr>
          <w:sz w:val="12"/>
          <w:lang w:val="it-IT"/>
        </w:rPr>
      </w:pPr>
    </w:p>
    <w:p w14:paraId="1099D097" w14:textId="77777777" w:rsidR="00492FE9" w:rsidRPr="005317B0" w:rsidRDefault="005317B0">
      <w:pPr>
        <w:ind w:left="177"/>
        <w:rPr>
          <w:sz w:val="12"/>
          <w:lang w:val="it-IT"/>
        </w:rPr>
      </w:pPr>
      <w:r w:rsidRPr="005317B0">
        <w:rPr>
          <w:color w:val="231F20"/>
          <w:spacing w:val="-2"/>
          <w:sz w:val="12"/>
          <w:lang w:val="it-IT"/>
        </w:rPr>
        <w:t>South</w:t>
      </w:r>
      <w:r w:rsidRPr="005317B0">
        <w:rPr>
          <w:color w:val="231F20"/>
          <w:spacing w:val="-12"/>
          <w:sz w:val="12"/>
          <w:lang w:val="it-IT"/>
        </w:rPr>
        <w:t xml:space="preserve"> </w:t>
      </w:r>
      <w:r w:rsidRPr="005317B0">
        <w:rPr>
          <w:color w:val="231F20"/>
          <w:spacing w:val="-2"/>
          <w:sz w:val="12"/>
          <w:lang w:val="it-IT"/>
        </w:rPr>
        <w:t>America</w:t>
      </w:r>
    </w:p>
    <w:p w14:paraId="77E3E441" w14:textId="77777777" w:rsidR="00492FE9" w:rsidRPr="005317B0" w:rsidRDefault="005317B0">
      <w:pPr>
        <w:rPr>
          <w:sz w:val="12"/>
          <w:lang w:val="it-IT"/>
        </w:rPr>
      </w:pPr>
      <w:r w:rsidRPr="005317B0">
        <w:rPr>
          <w:lang w:val="it-IT"/>
        </w:rPr>
        <w:br w:type="column"/>
      </w:r>
    </w:p>
    <w:p w14:paraId="7CB882AD" w14:textId="77777777" w:rsidR="00492FE9" w:rsidRPr="005317B0" w:rsidRDefault="00492FE9">
      <w:pPr>
        <w:pStyle w:val="BodyText"/>
        <w:rPr>
          <w:sz w:val="12"/>
          <w:lang w:val="it-IT"/>
        </w:rPr>
      </w:pPr>
    </w:p>
    <w:p w14:paraId="4D7A2ACC" w14:textId="77777777" w:rsidR="00492FE9" w:rsidRPr="005317B0" w:rsidRDefault="00492FE9">
      <w:pPr>
        <w:pStyle w:val="BodyText"/>
        <w:spacing w:before="93"/>
        <w:rPr>
          <w:sz w:val="12"/>
          <w:lang w:val="it-IT"/>
        </w:rPr>
      </w:pPr>
    </w:p>
    <w:p w14:paraId="62C8A900" w14:textId="77777777" w:rsidR="00492FE9" w:rsidRPr="005317B0" w:rsidRDefault="005317B0">
      <w:pPr>
        <w:ind w:left="224"/>
        <w:rPr>
          <w:sz w:val="12"/>
          <w:lang w:val="it-IT"/>
        </w:rPr>
      </w:pPr>
      <w:r w:rsidRPr="005317B0">
        <w:rPr>
          <w:color w:val="231F20"/>
          <w:spacing w:val="-5"/>
          <w:sz w:val="12"/>
          <w:lang w:val="it-IT"/>
        </w:rPr>
        <w:t>China</w:t>
      </w:r>
    </w:p>
    <w:p w14:paraId="47085D7C" w14:textId="77777777" w:rsidR="00492FE9" w:rsidRPr="005317B0" w:rsidRDefault="005317B0">
      <w:pPr>
        <w:rPr>
          <w:sz w:val="12"/>
          <w:lang w:val="it-IT"/>
        </w:rPr>
      </w:pPr>
      <w:r w:rsidRPr="005317B0">
        <w:rPr>
          <w:lang w:val="it-IT"/>
        </w:rPr>
        <w:br w:type="column"/>
      </w:r>
    </w:p>
    <w:p w14:paraId="26F73AE3" w14:textId="77777777" w:rsidR="00492FE9" w:rsidRPr="005317B0" w:rsidRDefault="00492FE9">
      <w:pPr>
        <w:pStyle w:val="BodyText"/>
        <w:rPr>
          <w:sz w:val="12"/>
          <w:lang w:val="it-IT"/>
        </w:rPr>
      </w:pPr>
    </w:p>
    <w:p w14:paraId="759ACBF6" w14:textId="77777777" w:rsidR="00492FE9" w:rsidRPr="005317B0" w:rsidRDefault="00492FE9">
      <w:pPr>
        <w:pStyle w:val="BodyText"/>
        <w:rPr>
          <w:sz w:val="12"/>
          <w:lang w:val="it-IT"/>
        </w:rPr>
      </w:pPr>
    </w:p>
    <w:p w14:paraId="4E8F90BB" w14:textId="77777777" w:rsidR="00492FE9" w:rsidRPr="005317B0" w:rsidRDefault="00492FE9">
      <w:pPr>
        <w:pStyle w:val="BodyText"/>
        <w:rPr>
          <w:sz w:val="12"/>
          <w:lang w:val="it-IT"/>
        </w:rPr>
      </w:pPr>
    </w:p>
    <w:p w14:paraId="74B03337" w14:textId="77777777" w:rsidR="00492FE9" w:rsidRPr="005317B0" w:rsidRDefault="00492FE9">
      <w:pPr>
        <w:pStyle w:val="BodyText"/>
        <w:rPr>
          <w:sz w:val="12"/>
          <w:lang w:val="it-IT"/>
        </w:rPr>
      </w:pPr>
    </w:p>
    <w:p w14:paraId="26A9CAA8" w14:textId="77777777" w:rsidR="00492FE9" w:rsidRPr="005317B0" w:rsidRDefault="00492FE9">
      <w:pPr>
        <w:pStyle w:val="BodyText"/>
        <w:rPr>
          <w:sz w:val="12"/>
          <w:lang w:val="it-IT"/>
        </w:rPr>
      </w:pPr>
    </w:p>
    <w:p w14:paraId="5AD0444E" w14:textId="77777777" w:rsidR="00492FE9" w:rsidRPr="005317B0" w:rsidRDefault="00492FE9">
      <w:pPr>
        <w:pStyle w:val="BodyText"/>
        <w:rPr>
          <w:sz w:val="12"/>
          <w:lang w:val="it-IT"/>
        </w:rPr>
      </w:pPr>
    </w:p>
    <w:p w14:paraId="02D943CC" w14:textId="77777777" w:rsidR="00492FE9" w:rsidRPr="005317B0" w:rsidRDefault="00492FE9">
      <w:pPr>
        <w:pStyle w:val="BodyText"/>
        <w:rPr>
          <w:sz w:val="12"/>
          <w:lang w:val="it-IT"/>
        </w:rPr>
      </w:pPr>
    </w:p>
    <w:p w14:paraId="640AAC51" w14:textId="77777777" w:rsidR="00492FE9" w:rsidRPr="005317B0" w:rsidRDefault="00492FE9">
      <w:pPr>
        <w:pStyle w:val="BodyText"/>
        <w:rPr>
          <w:sz w:val="12"/>
          <w:lang w:val="it-IT"/>
        </w:rPr>
      </w:pPr>
    </w:p>
    <w:p w14:paraId="08819D03" w14:textId="77777777" w:rsidR="00492FE9" w:rsidRPr="005317B0" w:rsidRDefault="00492FE9">
      <w:pPr>
        <w:pStyle w:val="BodyText"/>
        <w:rPr>
          <w:sz w:val="12"/>
          <w:lang w:val="it-IT"/>
        </w:rPr>
      </w:pPr>
    </w:p>
    <w:p w14:paraId="6F7130B0" w14:textId="77777777" w:rsidR="00492FE9" w:rsidRPr="005317B0" w:rsidRDefault="00492FE9">
      <w:pPr>
        <w:pStyle w:val="BodyText"/>
        <w:spacing w:before="26"/>
        <w:rPr>
          <w:sz w:val="12"/>
          <w:lang w:val="it-IT"/>
        </w:rPr>
      </w:pPr>
    </w:p>
    <w:p w14:paraId="6465BD68" w14:textId="77777777" w:rsidR="00492FE9" w:rsidRPr="005317B0" w:rsidRDefault="005317B0">
      <w:pPr>
        <w:ind w:left="40"/>
        <w:rPr>
          <w:sz w:val="12"/>
          <w:lang w:val="it-IT"/>
        </w:rPr>
      </w:pPr>
      <w:r w:rsidRPr="005317B0">
        <w:rPr>
          <w:color w:val="231F20"/>
          <w:spacing w:val="-4"/>
          <w:sz w:val="12"/>
          <w:lang w:val="it-IT"/>
        </w:rPr>
        <w:t>Hong</w:t>
      </w:r>
      <w:r w:rsidRPr="005317B0">
        <w:rPr>
          <w:color w:val="231F20"/>
          <w:spacing w:val="-5"/>
          <w:sz w:val="12"/>
          <w:lang w:val="it-IT"/>
        </w:rPr>
        <w:t xml:space="preserve"> </w:t>
      </w:r>
      <w:r w:rsidRPr="005317B0">
        <w:rPr>
          <w:color w:val="231F20"/>
          <w:spacing w:val="-6"/>
          <w:sz w:val="12"/>
          <w:lang w:val="it-IT"/>
        </w:rPr>
        <w:t>Kong</w:t>
      </w:r>
    </w:p>
    <w:p w14:paraId="2E202728" w14:textId="77777777" w:rsidR="00492FE9" w:rsidRDefault="005317B0">
      <w:pPr>
        <w:spacing w:line="140" w:lineRule="exact"/>
        <w:ind w:left="170"/>
        <w:rPr>
          <w:sz w:val="12"/>
        </w:rPr>
      </w:pPr>
      <w:r w:rsidRPr="005317B0">
        <w:rPr>
          <w:lang w:val="en-GB"/>
        </w:rPr>
        <w:br w:type="column"/>
      </w:r>
      <w:r>
        <w:rPr>
          <w:color w:val="231F20"/>
          <w:spacing w:val="-2"/>
          <w:sz w:val="12"/>
        </w:rPr>
        <w:t>Rest</w:t>
      </w:r>
      <w:r>
        <w:rPr>
          <w:color w:val="231F20"/>
          <w:spacing w:val="-12"/>
          <w:sz w:val="12"/>
        </w:rPr>
        <w:t xml:space="preserve"> </w:t>
      </w:r>
      <w:r>
        <w:rPr>
          <w:color w:val="231F20"/>
          <w:spacing w:val="-2"/>
          <w:sz w:val="12"/>
        </w:rPr>
        <w:t>of</w:t>
      </w:r>
      <w:r>
        <w:rPr>
          <w:color w:val="231F20"/>
          <w:spacing w:val="-12"/>
          <w:sz w:val="12"/>
        </w:rPr>
        <w:t xml:space="preserve"> </w:t>
      </w:r>
      <w:r>
        <w:rPr>
          <w:color w:val="231F20"/>
          <w:spacing w:val="-5"/>
          <w:sz w:val="12"/>
        </w:rPr>
        <w:t>Asia</w:t>
      </w:r>
    </w:p>
    <w:p w14:paraId="228B0459" w14:textId="77777777" w:rsidR="00492FE9" w:rsidRDefault="00492FE9">
      <w:pPr>
        <w:pStyle w:val="BodyText"/>
        <w:rPr>
          <w:sz w:val="12"/>
        </w:rPr>
      </w:pPr>
    </w:p>
    <w:p w14:paraId="4A328381" w14:textId="77777777" w:rsidR="00492FE9" w:rsidRDefault="00492FE9">
      <w:pPr>
        <w:pStyle w:val="BodyText"/>
        <w:rPr>
          <w:sz w:val="12"/>
        </w:rPr>
      </w:pPr>
    </w:p>
    <w:p w14:paraId="0EEBB60C" w14:textId="77777777" w:rsidR="00492FE9" w:rsidRDefault="00492FE9">
      <w:pPr>
        <w:pStyle w:val="BodyText"/>
        <w:rPr>
          <w:sz w:val="12"/>
        </w:rPr>
      </w:pPr>
    </w:p>
    <w:p w14:paraId="03B39718" w14:textId="77777777" w:rsidR="00492FE9" w:rsidRDefault="00492FE9">
      <w:pPr>
        <w:pStyle w:val="BodyText"/>
        <w:spacing w:before="75"/>
        <w:rPr>
          <w:sz w:val="12"/>
        </w:rPr>
      </w:pPr>
    </w:p>
    <w:p w14:paraId="1BB8380E" w14:textId="77777777" w:rsidR="00492FE9" w:rsidRDefault="005317B0">
      <w:pPr>
        <w:ind w:left="443"/>
        <w:rPr>
          <w:sz w:val="12"/>
        </w:rPr>
      </w:pPr>
      <w:r>
        <w:rPr>
          <w:color w:val="231F20"/>
          <w:spacing w:val="-2"/>
          <w:sz w:val="12"/>
        </w:rPr>
        <w:t>Japan</w:t>
      </w:r>
    </w:p>
    <w:p w14:paraId="054B3DBE" w14:textId="77777777" w:rsidR="00492FE9" w:rsidRDefault="005317B0">
      <w:pPr>
        <w:spacing w:before="75"/>
        <w:ind w:left="133"/>
        <w:rPr>
          <w:sz w:val="12"/>
        </w:rPr>
      </w:pPr>
      <w:r>
        <w:br w:type="column"/>
      </w:r>
      <w:r>
        <w:rPr>
          <w:color w:val="231F20"/>
          <w:spacing w:val="-2"/>
          <w:sz w:val="12"/>
        </w:rPr>
        <w:t>Australia</w:t>
      </w:r>
    </w:p>
    <w:p w14:paraId="328C4E88" w14:textId="77777777" w:rsidR="00492FE9" w:rsidRDefault="005317B0">
      <w:pPr>
        <w:pStyle w:val="BodyText"/>
        <w:spacing w:before="73"/>
        <w:ind w:left="224"/>
      </w:pPr>
      <w:r>
        <w:br w:type="column"/>
      </w:r>
      <w:r>
        <w:rPr>
          <w:color w:val="231F20"/>
          <w:w w:val="90"/>
        </w:rPr>
        <w:t>is</w:t>
      </w:r>
      <w:r>
        <w:rPr>
          <w:color w:val="231F20"/>
          <w:spacing w:val="-5"/>
          <w:w w:val="90"/>
        </w:rPr>
        <w:t xml:space="preserve"> </w:t>
      </w:r>
      <w:r>
        <w:rPr>
          <w:color w:val="231F20"/>
          <w:w w:val="90"/>
        </w:rPr>
        <w:t>deeply</w:t>
      </w:r>
      <w:r>
        <w:rPr>
          <w:color w:val="231F20"/>
          <w:spacing w:val="-4"/>
          <w:w w:val="90"/>
        </w:rPr>
        <w:t xml:space="preserve"> </w:t>
      </w:r>
      <w:r>
        <w:rPr>
          <w:color w:val="231F20"/>
          <w:w w:val="90"/>
        </w:rPr>
        <w:t>embedded</w:t>
      </w:r>
      <w:r>
        <w:rPr>
          <w:color w:val="231F20"/>
          <w:spacing w:val="-4"/>
          <w:w w:val="90"/>
        </w:rPr>
        <w:t xml:space="preserve"> </w:t>
      </w:r>
      <w:r>
        <w:rPr>
          <w:color w:val="231F20"/>
          <w:w w:val="90"/>
        </w:rPr>
        <w:t>in</w:t>
      </w:r>
      <w:r>
        <w:rPr>
          <w:color w:val="231F20"/>
          <w:spacing w:val="-4"/>
          <w:w w:val="90"/>
        </w:rPr>
        <w:t xml:space="preserve"> </w:t>
      </w:r>
      <w:r>
        <w:rPr>
          <w:color w:val="231F20"/>
          <w:w w:val="90"/>
        </w:rPr>
        <w:t>international</w:t>
      </w:r>
      <w:r>
        <w:rPr>
          <w:color w:val="231F20"/>
          <w:spacing w:val="-5"/>
          <w:w w:val="90"/>
        </w:rPr>
        <w:t xml:space="preserve"> </w:t>
      </w:r>
      <w:r>
        <w:rPr>
          <w:color w:val="231F20"/>
          <w:w w:val="90"/>
        </w:rPr>
        <w:t>trade</w:t>
      </w:r>
      <w:r>
        <w:rPr>
          <w:color w:val="231F20"/>
          <w:spacing w:val="-4"/>
          <w:w w:val="90"/>
        </w:rPr>
        <w:t xml:space="preserve"> </w:t>
      </w:r>
      <w:r>
        <w:rPr>
          <w:color w:val="231F20"/>
          <w:spacing w:val="-2"/>
          <w:w w:val="90"/>
        </w:rPr>
        <w:t>networks</w:t>
      </w:r>
    </w:p>
    <w:p w14:paraId="4BAD8D33" w14:textId="77777777" w:rsidR="00492FE9" w:rsidRDefault="005317B0">
      <w:pPr>
        <w:pStyle w:val="BodyText"/>
        <w:spacing w:before="19" w:line="259" w:lineRule="auto"/>
        <w:ind w:left="224" w:right="232"/>
      </w:pPr>
      <w:r>
        <w:rPr>
          <w:color w:val="231F20"/>
          <w:w w:val="90"/>
        </w:rPr>
        <w:t>(Chart</w:t>
      </w:r>
      <w:r>
        <w:rPr>
          <w:color w:val="231F20"/>
          <w:spacing w:val="-2"/>
          <w:w w:val="90"/>
        </w:rPr>
        <w:t xml:space="preserve"> </w:t>
      </w:r>
      <w:r>
        <w:rPr>
          <w:color w:val="231F20"/>
          <w:w w:val="90"/>
        </w:rPr>
        <w:t>E.2)</w:t>
      </w:r>
      <w:r>
        <w:rPr>
          <w:color w:val="231F20"/>
          <w:spacing w:val="-1"/>
          <w:w w:val="90"/>
        </w:rPr>
        <w:t xml:space="preserve"> </w:t>
      </w:r>
      <w:r>
        <w:rPr>
          <w:color w:val="231F20"/>
          <w:w w:val="90"/>
        </w:rPr>
        <w:t>and</w:t>
      </w:r>
      <w:r>
        <w:rPr>
          <w:color w:val="231F20"/>
          <w:spacing w:val="-1"/>
          <w:w w:val="90"/>
        </w:rPr>
        <w:t xml:space="preserve"> </w:t>
      </w:r>
      <w:r>
        <w:rPr>
          <w:color w:val="231F20"/>
          <w:w w:val="90"/>
        </w:rPr>
        <w:t>accounts</w:t>
      </w:r>
      <w:r>
        <w:rPr>
          <w:color w:val="231F20"/>
          <w:spacing w:val="-1"/>
          <w:w w:val="90"/>
        </w:rPr>
        <w:t xml:space="preserve"> </w:t>
      </w:r>
      <w:r>
        <w:rPr>
          <w:color w:val="231F20"/>
          <w:w w:val="90"/>
        </w:rPr>
        <w:t>for</w:t>
      </w:r>
      <w:r>
        <w:rPr>
          <w:color w:val="231F20"/>
          <w:spacing w:val="-1"/>
          <w:w w:val="90"/>
        </w:rPr>
        <w:t xml:space="preserve"> </w:t>
      </w:r>
      <w:r>
        <w:rPr>
          <w:color w:val="231F20"/>
          <w:w w:val="90"/>
        </w:rPr>
        <w:t>a</w:t>
      </w:r>
      <w:r>
        <w:rPr>
          <w:color w:val="231F20"/>
          <w:spacing w:val="-1"/>
          <w:w w:val="90"/>
        </w:rPr>
        <w:t xml:space="preserve"> </w:t>
      </w:r>
      <w:r>
        <w:rPr>
          <w:color w:val="231F20"/>
          <w:w w:val="90"/>
        </w:rPr>
        <w:t>large</w:t>
      </w:r>
      <w:r>
        <w:rPr>
          <w:color w:val="231F20"/>
          <w:spacing w:val="-1"/>
          <w:w w:val="90"/>
        </w:rPr>
        <w:t xml:space="preserve"> </w:t>
      </w:r>
      <w:r>
        <w:rPr>
          <w:color w:val="231F20"/>
          <w:w w:val="90"/>
        </w:rPr>
        <w:t>share</w:t>
      </w:r>
      <w:r>
        <w:rPr>
          <w:color w:val="231F20"/>
          <w:spacing w:val="-1"/>
          <w:w w:val="90"/>
        </w:rPr>
        <w:t xml:space="preserve"> </w:t>
      </w:r>
      <w:r>
        <w:rPr>
          <w:color w:val="231F20"/>
          <w:w w:val="90"/>
        </w:rPr>
        <w:t>of</w:t>
      </w:r>
      <w:r>
        <w:rPr>
          <w:color w:val="231F20"/>
          <w:spacing w:val="-1"/>
          <w:w w:val="90"/>
        </w:rPr>
        <w:t xml:space="preserve"> </w:t>
      </w:r>
      <w:r>
        <w:rPr>
          <w:color w:val="231F20"/>
          <w:w w:val="90"/>
        </w:rPr>
        <w:t>global</w:t>
      </w:r>
      <w:r>
        <w:rPr>
          <w:color w:val="231F20"/>
          <w:spacing w:val="-1"/>
          <w:w w:val="90"/>
        </w:rPr>
        <w:t xml:space="preserve"> </w:t>
      </w:r>
      <w:r>
        <w:rPr>
          <w:color w:val="231F20"/>
          <w:w w:val="90"/>
        </w:rPr>
        <w:t xml:space="preserve">demand </w:t>
      </w:r>
      <w:r>
        <w:rPr>
          <w:color w:val="231F20"/>
          <w:spacing w:val="-4"/>
        </w:rPr>
        <w:t>for</w:t>
      </w:r>
      <w:r>
        <w:rPr>
          <w:color w:val="231F20"/>
          <w:spacing w:val="-18"/>
        </w:rPr>
        <w:t xml:space="preserve"> </w:t>
      </w:r>
      <w:r>
        <w:rPr>
          <w:color w:val="231F20"/>
          <w:spacing w:val="-4"/>
        </w:rPr>
        <w:t>commodities.</w:t>
      </w:r>
      <w:r>
        <w:rPr>
          <w:color w:val="231F20"/>
          <w:spacing w:val="-18"/>
        </w:rPr>
        <w:t xml:space="preserve"> </w:t>
      </w:r>
      <w:r>
        <w:rPr>
          <w:color w:val="231F20"/>
          <w:spacing w:val="-4"/>
        </w:rPr>
        <w:t>It</w:t>
      </w:r>
      <w:r>
        <w:rPr>
          <w:color w:val="231F20"/>
          <w:spacing w:val="-18"/>
        </w:rPr>
        <w:t xml:space="preserve"> </w:t>
      </w:r>
      <w:r>
        <w:rPr>
          <w:color w:val="231F20"/>
          <w:spacing w:val="-4"/>
        </w:rPr>
        <w:t>could</w:t>
      </w:r>
      <w:r>
        <w:rPr>
          <w:color w:val="231F20"/>
          <w:spacing w:val="-18"/>
        </w:rPr>
        <w:t xml:space="preserve"> </w:t>
      </w:r>
      <w:r>
        <w:rPr>
          <w:color w:val="231F20"/>
          <w:spacing w:val="-4"/>
        </w:rPr>
        <w:t>also</w:t>
      </w:r>
      <w:r>
        <w:rPr>
          <w:color w:val="231F20"/>
          <w:spacing w:val="-18"/>
        </w:rPr>
        <w:t xml:space="preserve"> </w:t>
      </w:r>
      <w:r>
        <w:rPr>
          <w:color w:val="231F20"/>
          <w:spacing w:val="-4"/>
        </w:rPr>
        <w:t>contribute</w:t>
      </w:r>
      <w:r>
        <w:rPr>
          <w:color w:val="231F20"/>
          <w:spacing w:val="-18"/>
        </w:rPr>
        <w:t xml:space="preserve"> </w:t>
      </w:r>
      <w:r>
        <w:rPr>
          <w:color w:val="231F20"/>
          <w:spacing w:val="-4"/>
        </w:rPr>
        <w:t>to</w:t>
      </w:r>
      <w:r>
        <w:rPr>
          <w:color w:val="231F20"/>
          <w:spacing w:val="-18"/>
        </w:rPr>
        <w:t xml:space="preserve"> </w:t>
      </w:r>
      <w:r>
        <w:rPr>
          <w:color w:val="231F20"/>
          <w:spacing w:val="-4"/>
        </w:rPr>
        <w:t>a</w:t>
      </w:r>
      <w:r>
        <w:rPr>
          <w:color w:val="231F20"/>
          <w:spacing w:val="-18"/>
        </w:rPr>
        <w:t xml:space="preserve"> </w:t>
      </w:r>
      <w:r>
        <w:rPr>
          <w:color w:val="231F20"/>
          <w:spacing w:val="-4"/>
        </w:rPr>
        <w:t>tightening</w:t>
      </w:r>
      <w:r>
        <w:rPr>
          <w:color w:val="231F20"/>
          <w:spacing w:val="-18"/>
        </w:rPr>
        <w:t xml:space="preserve"> </w:t>
      </w:r>
      <w:r>
        <w:rPr>
          <w:color w:val="231F20"/>
          <w:spacing w:val="-4"/>
        </w:rPr>
        <w:t xml:space="preserve">in </w:t>
      </w:r>
      <w:r>
        <w:rPr>
          <w:color w:val="231F20"/>
          <w:w w:val="90"/>
        </w:rPr>
        <w:t>global</w:t>
      </w:r>
      <w:r>
        <w:rPr>
          <w:color w:val="231F20"/>
          <w:spacing w:val="-4"/>
          <w:w w:val="90"/>
        </w:rPr>
        <w:t xml:space="preserve"> </w:t>
      </w:r>
      <w:r>
        <w:rPr>
          <w:color w:val="231F20"/>
          <w:w w:val="90"/>
        </w:rPr>
        <w:t>financial</w:t>
      </w:r>
      <w:r>
        <w:rPr>
          <w:color w:val="231F20"/>
          <w:spacing w:val="-4"/>
          <w:w w:val="90"/>
        </w:rPr>
        <w:t xml:space="preserve"> </w:t>
      </w:r>
      <w:r>
        <w:rPr>
          <w:color w:val="231F20"/>
          <w:w w:val="90"/>
        </w:rPr>
        <w:t>conditions,</w:t>
      </w:r>
      <w:r>
        <w:rPr>
          <w:color w:val="231F20"/>
          <w:spacing w:val="-4"/>
          <w:w w:val="90"/>
        </w:rPr>
        <w:t xml:space="preserve"> </w:t>
      </w:r>
      <w:r>
        <w:rPr>
          <w:color w:val="231F20"/>
          <w:w w:val="90"/>
        </w:rPr>
        <w:t>if</w:t>
      </w:r>
      <w:r>
        <w:rPr>
          <w:color w:val="231F20"/>
          <w:spacing w:val="-4"/>
          <w:w w:val="90"/>
        </w:rPr>
        <w:t xml:space="preserve"> </w:t>
      </w:r>
      <w:r>
        <w:rPr>
          <w:color w:val="231F20"/>
          <w:w w:val="90"/>
        </w:rPr>
        <w:t>investors</w:t>
      </w:r>
      <w:r>
        <w:rPr>
          <w:color w:val="231F20"/>
          <w:spacing w:val="-4"/>
          <w:w w:val="90"/>
        </w:rPr>
        <w:t xml:space="preserve"> </w:t>
      </w:r>
      <w:r>
        <w:rPr>
          <w:color w:val="231F20"/>
          <w:w w:val="90"/>
        </w:rPr>
        <w:t>grow</w:t>
      </w:r>
      <w:r>
        <w:rPr>
          <w:color w:val="231F20"/>
          <w:spacing w:val="-4"/>
          <w:w w:val="90"/>
        </w:rPr>
        <w:t xml:space="preserve"> </w:t>
      </w:r>
      <w:r>
        <w:rPr>
          <w:color w:val="231F20"/>
          <w:w w:val="90"/>
        </w:rPr>
        <w:t>more</w:t>
      </w:r>
      <w:r>
        <w:rPr>
          <w:color w:val="231F20"/>
          <w:spacing w:val="-4"/>
          <w:w w:val="90"/>
        </w:rPr>
        <w:t xml:space="preserve"> </w:t>
      </w:r>
      <w:r>
        <w:rPr>
          <w:color w:val="231F20"/>
          <w:w w:val="90"/>
        </w:rPr>
        <w:t xml:space="preserve">concerned </w:t>
      </w:r>
      <w:r>
        <w:rPr>
          <w:color w:val="231F20"/>
          <w:spacing w:val="-4"/>
        </w:rPr>
        <w:t>about</w:t>
      </w:r>
      <w:r>
        <w:rPr>
          <w:color w:val="231F20"/>
          <w:spacing w:val="-18"/>
        </w:rPr>
        <w:t xml:space="preserve"> </w:t>
      </w:r>
      <w:r>
        <w:rPr>
          <w:color w:val="231F20"/>
          <w:spacing w:val="-4"/>
        </w:rPr>
        <w:t>broader</w:t>
      </w:r>
      <w:r>
        <w:rPr>
          <w:color w:val="231F20"/>
          <w:spacing w:val="-18"/>
        </w:rPr>
        <w:t xml:space="preserve"> </w:t>
      </w:r>
      <w:r>
        <w:rPr>
          <w:color w:val="231F20"/>
          <w:spacing w:val="-4"/>
        </w:rPr>
        <w:t>risks</w:t>
      </w:r>
      <w:r>
        <w:rPr>
          <w:color w:val="231F20"/>
          <w:spacing w:val="-18"/>
        </w:rPr>
        <w:t xml:space="preserve">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result.</w:t>
      </w:r>
      <w:r>
        <w:rPr>
          <w:color w:val="231F20"/>
          <w:spacing w:val="-18"/>
        </w:rPr>
        <w:t xml:space="preserve"> </w:t>
      </w:r>
      <w:r>
        <w:rPr>
          <w:color w:val="231F20"/>
          <w:spacing w:val="-4"/>
        </w:rPr>
        <w:t>And</w:t>
      </w:r>
      <w:r>
        <w:rPr>
          <w:color w:val="231F20"/>
          <w:spacing w:val="-18"/>
        </w:rPr>
        <w:t xml:space="preserve"> </w:t>
      </w:r>
      <w:r>
        <w:rPr>
          <w:color w:val="231F20"/>
          <w:spacing w:val="-4"/>
        </w:rPr>
        <w:t>it</w:t>
      </w:r>
      <w:r>
        <w:rPr>
          <w:color w:val="231F20"/>
          <w:spacing w:val="-18"/>
        </w:rPr>
        <w:t xml:space="preserve"> </w:t>
      </w:r>
      <w:r>
        <w:rPr>
          <w:color w:val="231F20"/>
          <w:spacing w:val="-4"/>
        </w:rPr>
        <w:t>could</w:t>
      </w:r>
      <w:r>
        <w:rPr>
          <w:color w:val="231F20"/>
          <w:spacing w:val="-18"/>
        </w:rPr>
        <w:t xml:space="preserve"> </w:t>
      </w:r>
      <w:r>
        <w:rPr>
          <w:color w:val="231F20"/>
          <w:spacing w:val="-4"/>
        </w:rPr>
        <w:t>also</w:t>
      </w:r>
      <w:r>
        <w:rPr>
          <w:color w:val="231F20"/>
          <w:spacing w:val="-18"/>
        </w:rPr>
        <w:t xml:space="preserve"> </w:t>
      </w:r>
      <w:r>
        <w:rPr>
          <w:color w:val="231F20"/>
          <w:spacing w:val="-4"/>
        </w:rPr>
        <w:t>affect</w:t>
      </w:r>
    </w:p>
    <w:p w14:paraId="5C0EB68A" w14:textId="77777777" w:rsidR="00492FE9" w:rsidRDefault="005317B0">
      <w:pPr>
        <w:pStyle w:val="BodyText"/>
        <w:spacing w:line="259" w:lineRule="auto"/>
        <w:ind w:left="224"/>
      </w:pPr>
      <w:r>
        <w:rPr>
          <w:color w:val="231F20"/>
          <w:w w:val="90"/>
        </w:rPr>
        <w:t>UK</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5"/>
          <w:w w:val="90"/>
        </w:rPr>
        <w:t xml:space="preserve"> </w:t>
      </w:r>
      <w:r>
        <w:rPr>
          <w:color w:val="231F20"/>
          <w:w w:val="90"/>
        </w:rPr>
        <w:t>because</w:t>
      </w:r>
      <w:r>
        <w:rPr>
          <w:color w:val="231F20"/>
          <w:spacing w:val="-5"/>
          <w:w w:val="90"/>
        </w:rPr>
        <w:t xml:space="preserve"> </w:t>
      </w: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have</w:t>
      </w:r>
      <w:r>
        <w:rPr>
          <w:color w:val="231F20"/>
          <w:spacing w:val="-5"/>
          <w:w w:val="90"/>
        </w:rPr>
        <w:t xml:space="preserve"> </w:t>
      </w:r>
      <w:r>
        <w:rPr>
          <w:color w:val="231F20"/>
          <w:w w:val="90"/>
        </w:rPr>
        <w:t>significant</w:t>
      </w:r>
      <w:r>
        <w:rPr>
          <w:color w:val="231F20"/>
          <w:spacing w:val="-5"/>
          <w:w w:val="90"/>
        </w:rPr>
        <w:t xml:space="preserve"> </w:t>
      </w:r>
      <w:r>
        <w:rPr>
          <w:color w:val="231F20"/>
          <w:w w:val="90"/>
        </w:rPr>
        <w:t>direct exposures to China and Hong Kong, representing 214% of</w:t>
      </w:r>
    </w:p>
    <w:p w14:paraId="3B7DC43E" w14:textId="77777777" w:rsidR="00492FE9" w:rsidRDefault="00492FE9">
      <w:pPr>
        <w:pStyle w:val="BodyText"/>
        <w:spacing w:line="259" w:lineRule="auto"/>
        <w:sectPr w:rsidR="00492FE9">
          <w:type w:val="continuous"/>
          <w:pgSz w:w="11910" w:h="16840"/>
          <w:pgMar w:top="660" w:right="566" w:bottom="280" w:left="566" w:header="446" w:footer="0" w:gutter="0"/>
          <w:cols w:num="7" w:space="720" w:equalWidth="0">
            <w:col w:w="583" w:space="40"/>
            <w:col w:w="954" w:space="330"/>
            <w:col w:w="512" w:space="40"/>
            <w:col w:w="596" w:space="39"/>
            <w:col w:w="757" w:space="39"/>
            <w:col w:w="622" w:space="820"/>
            <w:col w:w="5446"/>
          </w:cols>
        </w:sectPr>
      </w:pPr>
    </w:p>
    <w:p w14:paraId="62DE5EE1" w14:textId="77777777" w:rsidR="00492FE9" w:rsidRDefault="005317B0">
      <w:pPr>
        <w:spacing w:before="37"/>
        <w:ind w:left="224"/>
        <w:rPr>
          <w:sz w:val="11"/>
        </w:rPr>
      </w:pPr>
      <w:r>
        <w:rPr>
          <w:color w:val="231F20"/>
          <w:w w:val="90"/>
          <w:sz w:val="11"/>
        </w:rPr>
        <w:t>Sources:</w:t>
      </w:r>
      <w:r>
        <w:rPr>
          <w:color w:val="231F20"/>
          <w:spacing w:val="-2"/>
          <w:w w:val="90"/>
          <w:sz w:val="11"/>
        </w:rPr>
        <w:t xml:space="preserve"> </w:t>
      </w:r>
      <w:r>
        <w:rPr>
          <w:color w:val="231F20"/>
          <w:w w:val="90"/>
          <w:sz w:val="11"/>
        </w:rPr>
        <w:t>IMF</w:t>
      </w:r>
      <w:r>
        <w:rPr>
          <w:color w:val="231F20"/>
          <w:spacing w:val="-2"/>
          <w:w w:val="90"/>
          <w:sz w:val="11"/>
        </w:rPr>
        <w:t xml:space="preserve"> </w:t>
      </w:r>
      <w:r>
        <w:rPr>
          <w:color w:val="231F20"/>
          <w:w w:val="90"/>
          <w:sz w:val="11"/>
        </w:rPr>
        <w:t>Direction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Trade</w:t>
      </w:r>
      <w:r>
        <w:rPr>
          <w:color w:val="231F20"/>
          <w:spacing w:val="-2"/>
          <w:w w:val="90"/>
          <w:sz w:val="11"/>
        </w:rPr>
        <w:t xml:space="preserve"> </w:t>
      </w:r>
      <w:r>
        <w:rPr>
          <w:color w:val="231F20"/>
          <w:w w:val="90"/>
          <w:sz w:val="11"/>
        </w:rPr>
        <w:t>Statistics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07EACE36" w14:textId="77777777" w:rsidR="00492FE9" w:rsidRDefault="005317B0">
      <w:pPr>
        <w:pStyle w:val="ListParagraph"/>
        <w:numPr>
          <w:ilvl w:val="0"/>
          <w:numId w:val="55"/>
        </w:numPr>
        <w:tabs>
          <w:tab w:val="left" w:pos="394"/>
        </w:tabs>
        <w:spacing w:before="129" w:line="235" w:lineRule="auto"/>
        <w:ind w:right="38"/>
        <w:rPr>
          <w:sz w:val="11"/>
        </w:rPr>
      </w:pPr>
      <w:r>
        <w:rPr>
          <w:color w:val="231F20"/>
          <w:spacing w:val="-2"/>
          <w:sz w:val="11"/>
        </w:rPr>
        <w:t>Line</w:t>
      </w:r>
      <w:r>
        <w:rPr>
          <w:color w:val="231F20"/>
          <w:spacing w:val="-10"/>
          <w:sz w:val="11"/>
        </w:rPr>
        <w:t xml:space="preserve"> </w:t>
      </w:r>
      <w:r>
        <w:rPr>
          <w:color w:val="231F20"/>
          <w:spacing w:val="-2"/>
          <w:sz w:val="11"/>
        </w:rPr>
        <w:t>thickness</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proportional</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total</w:t>
      </w:r>
      <w:r>
        <w:rPr>
          <w:color w:val="231F20"/>
          <w:spacing w:val="-10"/>
          <w:sz w:val="11"/>
        </w:rPr>
        <w:t xml:space="preserve"> </w:t>
      </w:r>
      <w:r>
        <w:rPr>
          <w:color w:val="231F20"/>
          <w:spacing w:val="-2"/>
          <w:sz w:val="11"/>
        </w:rPr>
        <w:t>goods</w:t>
      </w:r>
      <w:r>
        <w:rPr>
          <w:color w:val="231F20"/>
          <w:spacing w:val="-10"/>
          <w:sz w:val="11"/>
        </w:rPr>
        <w:t xml:space="preserve"> </w:t>
      </w:r>
      <w:r>
        <w:rPr>
          <w:color w:val="231F20"/>
          <w:spacing w:val="-2"/>
          <w:sz w:val="11"/>
        </w:rPr>
        <w:t>trade</w:t>
      </w:r>
      <w:r>
        <w:rPr>
          <w:color w:val="231F20"/>
          <w:spacing w:val="-10"/>
          <w:sz w:val="11"/>
        </w:rPr>
        <w:t xml:space="preserve"> </w:t>
      </w:r>
      <w:r>
        <w:rPr>
          <w:color w:val="231F20"/>
          <w:spacing w:val="-2"/>
          <w:sz w:val="11"/>
        </w:rPr>
        <w:t>between</w:t>
      </w:r>
      <w:r>
        <w:rPr>
          <w:color w:val="231F20"/>
          <w:spacing w:val="-10"/>
          <w:sz w:val="11"/>
        </w:rPr>
        <w:t xml:space="preserve"> </w:t>
      </w:r>
      <w:r>
        <w:rPr>
          <w:color w:val="231F20"/>
          <w:spacing w:val="-2"/>
          <w:sz w:val="11"/>
        </w:rPr>
        <w:t>regions.</w:t>
      </w:r>
      <w:r>
        <w:rPr>
          <w:color w:val="231F20"/>
          <w:spacing w:val="-10"/>
          <w:sz w:val="11"/>
        </w:rPr>
        <w:t xml:space="preserve"> </w:t>
      </w:r>
      <w:r>
        <w:rPr>
          <w:color w:val="231F20"/>
          <w:spacing w:val="-2"/>
          <w:sz w:val="11"/>
        </w:rPr>
        <w:t>Circle</w:t>
      </w:r>
      <w:r>
        <w:rPr>
          <w:color w:val="231F20"/>
          <w:spacing w:val="-10"/>
          <w:sz w:val="11"/>
        </w:rPr>
        <w:t xml:space="preserve"> </w:t>
      </w:r>
      <w:r>
        <w:rPr>
          <w:color w:val="231F20"/>
          <w:spacing w:val="-2"/>
          <w:sz w:val="11"/>
        </w:rPr>
        <w:t>size</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proportional</w:t>
      </w:r>
      <w:r>
        <w:rPr>
          <w:color w:val="231F20"/>
          <w:spacing w:val="-10"/>
          <w:sz w:val="11"/>
        </w:rPr>
        <w:t xml:space="preserve"> </w:t>
      </w:r>
      <w:r>
        <w:rPr>
          <w:color w:val="231F20"/>
          <w:spacing w:val="-2"/>
          <w:sz w:val="11"/>
        </w:rPr>
        <w:t>to</w:t>
      </w:r>
      <w:r>
        <w:rPr>
          <w:color w:val="231F20"/>
          <w:spacing w:val="40"/>
          <w:sz w:val="11"/>
        </w:rPr>
        <w:t xml:space="preserve"> </w:t>
      </w:r>
      <w:r>
        <w:rPr>
          <w:color w:val="231F20"/>
          <w:w w:val="90"/>
          <w:sz w:val="11"/>
        </w:rPr>
        <w:t>regions’ total goods trade with the other regions shown in the chart. Pink lines denote direct trade</w:t>
      </w:r>
      <w:r>
        <w:rPr>
          <w:color w:val="231F20"/>
          <w:spacing w:val="40"/>
          <w:sz w:val="11"/>
        </w:rPr>
        <w:t xml:space="preserve"> </w:t>
      </w:r>
      <w:r>
        <w:rPr>
          <w:color w:val="231F20"/>
          <w:spacing w:val="-2"/>
          <w:sz w:val="11"/>
        </w:rPr>
        <w:t>links</w:t>
      </w:r>
      <w:r>
        <w:rPr>
          <w:color w:val="231F20"/>
          <w:spacing w:val="-7"/>
          <w:sz w:val="11"/>
        </w:rPr>
        <w:t xml:space="preserve"> </w:t>
      </w:r>
      <w:r>
        <w:rPr>
          <w:color w:val="231F20"/>
          <w:spacing w:val="-2"/>
          <w:sz w:val="11"/>
        </w:rPr>
        <w:t>with</w:t>
      </w:r>
      <w:r>
        <w:rPr>
          <w:color w:val="231F20"/>
          <w:spacing w:val="-7"/>
          <w:sz w:val="11"/>
        </w:rPr>
        <w:t xml:space="preserve"> </w:t>
      </w:r>
      <w:r>
        <w:rPr>
          <w:color w:val="231F20"/>
          <w:spacing w:val="-2"/>
          <w:sz w:val="11"/>
        </w:rPr>
        <w:t>China.</w:t>
      </w:r>
      <w:r>
        <w:rPr>
          <w:color w:val="231F20"/>
          <w:spacing w:val="-7"/>
          <w:sz w:val="11"/>
        </w:rPr>
        <w:t xml:space="preserve"> </w:t>
      </w:r>
      <w:r>
        <w:rPr>
          <w:color w:val="231F20"/>
          <w:spacing w:val="-2"/>
          <w:sz w:val="11"/>
        </w:rPr>
        <w:t>Data</w:t>
      </w:r>
      <w:r>
        <w:rPr>
          <w:color w:val="231F20"/>
          <w:spacing w:val="-7"/>
          <w:sz w:val="11"/>
        </w:rPr>
        <w:t xml:space="preserve"> </w:t>
      </w:r>
      <w:r>
        <w:rPr>
          <w:color w:val="231F20"/>
          <w:spacing w:val="-2"/>
          <w:sz w:val="11"/>
        </w:rPr>
        <w:t>based</w:t>
      </w:r>
      <w:r>
        <w:rPr>
          <w:color w:val="231F20"/>
          <w:spacing w:val="-7"/>
          <w:sz w:val="11"/>
        </w:rPr>
        <w:t xml:space="preserve"> </w:t>
      </w:r>
      <w:r>
        <w:rPr>
          <w:color w:val="231F20"/>
          <w:spacing w:val="-2"/>
          <w:sz w:val="11"/>
        </w:rPr>
        <w:t>on</w:t>
      </w:r>
      <w:r>
        <w:rPr>
          <w:color w:val="231F20"/>
          <w:spacing w:val="-7"/>
          <w:sz w:val="11"/>
        </w:rPr>
        <w:t xml:space="preserve"> </w:t>
      </w:r>
      <w:r>
        <w:rPr>
          <w:color w:val="231F20"/>
          <w:spacing w:val="-2"/>
          <w:sz w:val="11"/>
        </w:rPr>
        <w:t>nominal</w:t>
      </w:r>
      <w:r>
        <w:rPr>
          <w:color w:val="231F20"/>
          <w:spacing w:val="-7"/>
          <w:sz w:val="11"/>
        </w:rPr>
        <w:t xml:space="preserve"> </w:t>
      </w:r>
      <w:r>
        <w:rPr>
          <w:color w:val="231F20"/>
          <w:spacing w:val="-2"/>
          <w:sz w:val="11"/>
        </w:rPr>
        <w:t>2018</w:t>
      </w:r>
      <w:r>
        <w:rPr>
          <w:color w:val="231F20"/>
          <w:spacing w:val="-7"/>
          <w:sz w:val="11"/>
        </w:rPr>
        <w:t xml:space="preserve"> </w:t>
      </w:r>
      <w:r>
        <w:rPr>
          <w:color w:val="231F20"/>
          <w:spacing w:val="-2"/>
          <w:sz w:val="11"/>
        </w:rPr>
        <w:t>US</w:t>
      </w:r>
      <w:r>
        <w:rPr>
          <w:color w:val="231F20"/>
          <w:spacing w:val="-7"/>
          <w:sz w:val="11"/>
        </w:rPr>
        <w:t xml:space="preserve"> </w:t>
      </w:r>
      <w:r>
        <w:rPr>
          <w:color w:val="231F20"/>
          <w:spacing w:val="-2"/>
          <w:sz w:val="11"/>
        </w:rPr>
        <w:t>dollars.</w:t>
      </w:r>
    </w:p>
    <w:p w14:paraId="55F59361" w14:textId="77777777" w:rsidR="00492FE9" w:rsidRDefault="00492FE9">
      <w:pPr>
        <w:pStyle w:val="BodyText"/>
        <w:rPr>
          <w:sz w:val="11"/>
        </w:rPr>
      </w:pPr>
    </w:p>
    <w:p w14:paraId="4923DF0F" w14:textId="77777777" w:rsidR="00492FE9" w:rsidRDefault="00492FE9">
      <w:pPr>
        <w:pStyle w:val="BodyText"/>
        <w:rPr>
          <w:sz w:val="11"/>
        </w:rPr>
      </w:pPr>
    </w:p>
    <w:p w14:paraId="00310EBB" w14:textId="77777777" w:rsidR="00492FE9" w:rsidRDefault="00492FE9">
      <w:pPr>
        <w:pStyle w:val="BodyText"/>
        <w:rPr>
          <w:sz w:val="11"/>
        </w:rPr>
      </w:pPr>
    </w:p>
    <w:p w14:paraId="750ECBF6" w14:textId="77777777" w:rsidR="00492FE9" w:rsidRDefault="00492FE9">
      <w:pPr>
        <w:pStyle w:val="BodyText"/>
        <w:rPr>
          <w:sz w:val="11"/>
        </w:rPr>
      </w:pPr>
    </w:p>
    <w:p w14:paraId="53B386C4" w14:textId="77777777" w:rsidR="00492FE9" w:rsidRDefault="00492FE9">
      <w:pPr>
        <w:pStyle w:val="BodyText"/>
        <w:rPr>
          <w:sz w:val="11"/>
        </w:rPr>
      </w:pPr>
    </w:p>
    <w:p w14:paraId="2945F2BC" w14:textId="77777777" w:rsidR="00492FE9" w:rsidRDefault="00492FE9">
      <w:pPr>
        <w:pStyle w:val="BodyText"/>
        <w:rPr>
          <w:sz w:val="11"/>
        </w:rPr>
      </w:pPr>
    </w:p>
    <w:p w14:paraId="7B7DCE7D" w14:textId="77777777" w:rsidR="00492FE9" w:rsidRDefault="00492FE9">
      <w:pPr>
        <w:pStyle w:val="BodyText"/>
        <w:rPr>
          <w:sz w:val="11"/>
        </w:rPr>
      </w:pPr>
    </w:p>
    <w:p w14:paraId="24679A75" w14:textId="77777777" w:rsidR="00492FE9" w:rsidRDefault="00492FE9">
      <w:pPr>
        <w:pStyle w:val="BodyText"/>
        <w:rPr>
          <w:sz w:val="11"/>
        </w:rPr>
      </w:pPr>
    </w:p>
    <w:p w14:paraId="359D3686" w14:textId="77777777" w:rsidR="00492FE9" w:rsidRDefault="00492FE9">
      <w:pPr>
        <w:pStyle w:val="BodyText"/>
        <w:rPr>
          <w:sz w:val="11"/>
        </w:rPr>
      </w:pPr>
    </w:p>
    <w:p w14:paraId="6B41791C" w14:textId="77777777" w:rsidR="00492FE9" w:rsidRDefault="00492FE9">
      <w:pPr>
        <w:pStyle w:val="BodyText"/>
        <w:rPr>
          <w:sz w:val="11"/>
        </w:rPr>
      </w:pPr>
    </w:p>
    <w:p w14:paraId="49D01D7C" w14:textId="77777777" w:rsidR="00492FE9" w:rsidRDefault="00492FE9">
      <w:pPr>
        <w:pStyle w:val="BodyText"/>
        <w:rPr>
          <w:sz w:val="11"/>
        </w:rPr>
      </w:pPr>
    </w:p>
    <w:p w14:paraId="5007F0B1" w14:textId="77777777" w:rsidR="00492FE9" w:rsidRDefault="00492FE9">
      <w:pPr>
        <w:pStyle w:val="BodyText"/>
        <w:rPr>
          <w:sz w:val="11"/>
        </w:rPr>
      </w:pPr>
    </w:p>
    <w:p w14:paraId="5BA99D8D" w14:textId="77777777" w:rsidR="00492FE9" w:rsidRDefault="00492FE9">
      <w:pPr>
        <w:pStyle w:val="BodyText"/>
        <w:rPr>
          <w:sz w:val="11"/>
        </w:rPr>
      </w:pPr>
    </w:p>
    <w:p w14:paraId="150E0F9B" w14:textId="77777777" w:rsidR="00492FE9" w:rsidRDefault="00492FE9">
      <w:pPr>
        <w:pStyle w:val="BodyText"/>
        <w:rPr>
          <w:sz w:val="11"/>
        </w:rPr>
      </w:pPr>
    </w:p>
    <w:p w14:paraId="57795791" w14:textId="77777777" w:rsidR="00492FE9" w:rsidRDefault="00492FE9">
      <w:pPr>
        <w:pStyle w:val="BodyText"/>
        <w:rPr>
          <w:sz w:val="11"/>
        </w:rPr>
      </w:pPr>
    </w:p>
    <w:p w14:paraId="65214099" w14:textId="77777777" w:rsidR="00492FE9" w:rsidRDefault="00492FE9">
      <w:pPr>
        <w:pStyle w:val="BodyText"/>
        <w:rPr>
          <w:sz w:val="11"/>
        </w:rPr>
      </w:pPr>
    </w:p>
    <w:p w14:paraId="47B80F23" w14:textId="77777777" w:rsidR="00492FE9" w:rsidRDefault="00492FE9">
      <w:pPr>
        <w:pStyle w:val="BodyText"/>
        <w:rPr>
          <w:sz w:val="11"/>
        </w:rPr>
      </w:pPr>
    </w:p>
    <w:p w14:paraId="7B299E95" w14:textId="77777777" w:rsidR="00492FE9" w:rsidRDefault="00492FE9">
      <w:pPr>
        <w:pStyle w:val="BodyText"/>
        <w:rPr>
          <w:sz w:val="11"/>
        </w:rPr>
      </w:pPr>
    </w:p>
    <w:p w14:paraId="06B5B76A" w14:textId="77777777" w:rsidR="00492FE9" w:rsidRDefault="00492FE9">
      <w:pPr>
        <w:pStyle w:val="BodyText"/>
        <w:rPr>
          <w:sz w:val="11"/>
        </w:rPr>
      </w:pPr>
    </w:p>
    <w:p w14:paraId="044A0599" w14:textId="77777777" w:rsidR="00492FE9" w:rsidRDefault="00492FE9">
      <w:pPr>
        <w:pStyle w:val="BodyText"/>
        <w:rPr>
          <w:sz w:val="11"/>
        </w:rPr>
      </w:pPr>
    </w:p>
    <w:p w14:paraId="26C578E1" w14:textId="77777777" w:rsidR="00492FE9" w:rsidRDefault="00492FE9">
      <w:pPr>
        <w:pStyle w:val="BodyText"/>
        <w:spacing w:before="75"/>
        <w:rPr>
          <w:sz w:val="11"/>
        </w:rPr>
      </w:pPr>
    </w:p>
    <w:p w14:paraId="00BB0F5B" w14:textId="77777777" w:rsidR="00492FE9" w:rsidRDefault="005317B0">
      <w:pPr>
        <w:spacing w:line="259" w:lineRule="auto"/>
        <w:ind w:left="213"/>
        <w:rPr>
          <w:rFonts w:ascii="Trebuchet MS"/>
          <w:sz w:val="18"/>
        </w:rPr>
      </w:pPr>
      <w:r>
        <w:rPr>
          <w:rFonts w:ascii="Trebuchet MS"/>
          <w:noProof/>
          <w:sz w:val="18"/>
        </w:rPr>
        <mc:AlternateContent>
          <mc:Choice Requires="wps">
            <w:drawing>
              <wp:anchor distT="0" distB="0" distL="0" distR="0" simplePos="0" relativeHeight="15785984" behindDoc="0" locked="0" layoutInCell="1" allowOverlap="1" wp14:anchorId="0BE8F3B2" wp14:editId="02D9A160">
                <wp:simplePos x="0" y="0"/>
                <wp:positionH relativeFrom="page">
                  <wp:posOffset>495000</wp:posOffset>
                </wp:positionH>
                <wp:positionV relativeFrom="paragraph">
                  <wp:posOffset>-58875</wp:posOffset>
                </wp:positionV>
                <wp:extent cx="3096260" cy="1270"/>
                <wp:effectExtent l="0" t="0" r="0" b="0"/>
                <wp:wrapNone/>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ABDE392" id="Graphic 593" o:spid="_x0000_s1026" style="position:absolute;margin-left:39pt;margin-top:-4.65pt;width:243.8pt;height:.1pt;z-index:15785984;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spacing w:val="-2"/>
          <w:sz w:val="18"/>
        </w:rPr>
        <w:t>Chart</w:t>
      </w:r>
      <w:r>
        <w:rPr>
          <w:rFonts w:ascii="Trebuchet MS"/>
          <w:b/>
          <w:color w:val="AB3E97"/>
          <w:spacing w:val="-12"/>
          <w:sz w:val="18"/>
        </w:rPr>
        <w:t xml:space="preserve"> </w:t>
      </w:r>
      <w:r>
        <w:rPr>
          <w:rFonts w:ascii="Trebuchet MS"/>
          <w:b/>
          <w:color w:val="AB3E97"/>
          <w:spacing w:val="-2"/>
          <w:sz w:val="18"/>
        </w:rPr>
        <w:t>E.3</w:t>
      </w:r>
      <w:r>
        <w:rPr>
          <w:rFonts w:ascii="Trebuchet MS"/>
          <w:b/>
          <w:color w:val="AB3E97"/>
          <w:spacing w:val="-12"/>
          <w:sz w:val="18"/>
        </w:rPr>
        <w:t xml:space="preserve"> </w:t>
      </w:r>
      <w:r>
        <w:rPr>
          <w:rFonts w:ascii="Trebuchet MS"/>
          <w:color w:val="AB3E97"/>
          <w:spacing w:val="-2"/>
          <w:sz w:val="18"/>
        </w:rPr>
        <w:t>Open-ended</w:t>
      </w:r>
      <w:r>
        <w:rPr>
          <w:rFonts w:ascii="Trebuchet MS"/>
          <w:color w:val="AB3E97"/>
          <w:spacing w:val="-9"/>
          <w:sz w:val="18"/>
        </w:rPr>
        <w:t xml:space="preserve"> </w:t>
      </w:r>
      <w:r>
        <w:rPr>
          <w:rFonts w:ascii="Trebuchet MS"/>
          <w:color w:val="AB3E97"/>
          <w:spacing w:val="-2"/>
          <w:sz w:val="18"/>
        </w:rPr>
        <w:t>investment</w:t>
      </w:r>
      <w:r>
        <w:rPr>
          <w:rFonts w:ascii="Trebuchet MS"/>
          <w:color w:val="AB3E97"/>
          <w:spacing w:val="-15"/>
          <w:sz w:val="18"/>
        </w:rPr>
        <w:t xml:space="preserve"> </w:t>
      </w:r>
      <w:r>
        <w:rPr>
          <w:rFonts w:ascii="Trebuchet MS"/>
          <w:color w:val="AB3E97"/>
          <w:spacing w:val="-2"/>
          <w:sz w:val="18"/>
        </w:rPr>
        <w:t>funds</w:t>
      </w:r>
      <w:r>
        <w:rPr>
          <w:rFonts w:ascii="Trebuchet MS"/>
          <w:color w:val="AB3E97"/>
          <w:spacing w:val="-9"/>
          <w:sz w:val="18"/>
        </w:rPr>
        <w:t xml:space="preserve"> </w:t>
      </w:r>
      <w:r>
        <w:rPr>
          <w:rFonts w:ascii="Trebuchet MS"/>
          <w:color w:val="AB3E97"/>
          <w:spacing w:val="-2"/>
          <w:sz w:val="18"/>
        </w:rPr>
        <w:t>(OEIFs)</w:t>
      </w:r>
      <w:r>
        <w:rPr>
          <w:rFonts w:ascii="Trebuchet MS"/>
          <w:color w:val="AB3E97"/>
          <w:spacing w:val="-9"/>
          <w:sz w:val="18"/>
        </w:rPr>
        <w:t xml:space="preserve"> </w:t>
      </w:r>
      <w:r>
        <w:rPr>
          <w:rFonts w:ascii="Trebuchet MS"/>
          <w:color w:val="AB3E97"/>
          <w:spacing w:val="-2"/>
          <w:sz w:val="18"/>
        </w:rPr>
        <w:t>hold</w:t>
      </w:r>
      <w:r>
        <w:rPr>
          <w:rFonts w:ascii="Trebuchet MS"/>
          <w:color w:val="AB3E97"/>
          <w:spacing w:val="-9"/>
          <w:sz w:val="18"/>
        </w:rPr>
        <w:t xml:space="preserve"> </w:t>
      </w:r>
      <w:r>
        <w:rPr>
          <w:rFonts w:ascii="Trebuchet MS"/>
          <w:color w:val="AB3E97"/>
          <w:spacing w:val="-2"/>
          <w:sz w:val="18"/>
        </w:rPr>
        <w:t xml:space="preserve">a </w:t>
      </w:r>
      <w:r>
        <w:rPr>
          <w:rFonts w:ascii="Trebuchet MS"/>
          <w:color w:val="AB3E97"/>
          <w:spacing w:val="-6"/>
          <w:sz w:val="18"/>
        </w:rPr>
        <w:t>significant</w:t>
      </w:r>
      <w:r>
        <w:rPr>
          <w:rFonts w:ascii="Trebuchet MS"/>
          <w:color w:val="AB3E97"/>
          <w:spacing w:val="-11"/>
          <w:sz w:val="18"/>
        </w:rPr>
        <w:t xml:space="preserve"> </w:t>
      </w:r>
      <w:r>
        <w:rPr>
          <w:rFonts w:ascii="Trebuchet MS"/>
          <w:color w:val="AB3E97"/>
          <w:spacing w:val="-6"/>
          <w:sz w:val="18"/>
        </w:rPr>
        <w:t>share</w:t>
      </w:r>
      <w:r>
        <w:rPr>
          <w:rFonts w:ascii="Trebuchet MS"/>
          <w:color w:val="AB3E97"/>
          <w:spacing w:val="-15"/>
          <w:sz w:val="18"/>
        </w:rPr>
        <w:t xml:space="preserve"> </w:t>
      </w:r>
      <w:r>
        <w:rPr>
          <w:rFonts w:ascii="Trebuchet MS"/>
          <w:color w:val="AB3E97"/>
          <w:spacing w:val="-6"/>
          <w:sz w:val="18"/>
        </w:rPr>
        <w:t>of</w:t>
      </w:r>
      <w:r>
        <w:rPr>
          <w:rFonts w:ascii="Trebuchet MS"/>
          <w:color w:val="AB3E97"/>
          <w:spacing w:val="-15"/>
          <w:sz w:val="18"/>
        </w:rPr>
        <w:t xml:space="preserve"> </w:t>
      </w:r>
      <w:r>
        <w:rPr>
          <w:rFonts w:ascii="Trebuchet MS"/>
          <w:color w:val="AB3E97"/>
          <w:spacing w:val="-6"/>
          <w:sz w:val="18"/>
        </w:rPr>
        <w:t>debt</w:t>
      </w:r>
      <w:r>
        <w:rPr>
          <w:rFonts w:ascii="Trebuchet MS"/>
          <w:color w:val="AB3E97"/>
          <w:spacing w:val="-11"/>
          <w:sz w:val="18"/>
        </w:rPr>
        <w:t xml:space="preserve"> </w:t>
      </w:r>
      <w:r>
        <w:rPr>
          <w:rFonts w:ascii="Trebuchet MS"/>
          <w:color w:val="AB3E97"/>
          <w:spacing w:val="-6"/>
          <w:sz w:val="18"/>
        </w:rPr>
        <w:t>issued</w:t>
      </w:r>
      <w:r>
        <w:rPr>
          <w:rFonts w:ascii="Trebuchet MS"/>
          <w:color w:val="AB3E97"/>
          <w:spacing w:val="-11"/>
          <w:sz w:val="18"/>
        </w:rPr>
        <w:t xml:space="preserve"> </w:t>
      </w:r>
      <w:r>
        <w:rPr>
          <w:rFonts w:ascii="Trebuchet MS"/>
          <w:color w:val="AB3E97"/>
          <w:spacing w:val="-6"/>
          <w:sz w:val="18"/>
        </w:rPr>
        <w:t>by</w:t>
      </w:r>
      <w:r>
        <w:rPr>
          <w:rFonts w:ascii="Trebuchet MS"/>
          <w:color w:val="AB3E97"/>
          <w:spacing w:val="-11"/>
          <w:sz w:val="18"/>
        </w:rPr>
        <w:t xml:space="preserve"> </w:t>
      </w:r>
      <w:r>
        <w:rPr>
          <w:rFonts w:ascii="Trebuchet MS"/>
          <w:color w:val="AB3E97"/>
          <w:spacing w:val="-6"/>
          <w:sz w:val="18"/>
        </w:rPr>
        <w:t>some</w:t>
      </w:r>
      <w:r>
        <w:rPr>
          <w:rFonts w:ascii="Trebuchet MS"/>
          <w:color w:val="AB3E97"/>
          <w:spacing w:val="-11"/>
          <w:sz w:val="18"/>
        </w:rPr>
        <w:t xml:space="preserve"> </w:t>
      </w:r>
      <w:r>
        <w:rPr>
          <w:rFonts w:ascii="Trebuchet MS"/>
          <w:color w:val="AB3E97"/>
          <w:spacing w:val="-6"/>
          <w:sz w:val="18"/>
        </w:rPr>
        <w:t>emerging</w:t>
      </w:r>
      <w:r>
        <w:rPr>
          <w:rFonts w:ascii="Trebuchet MS"/>
          <w:color w:val="AB3E97"/>
          <w:spacing w:val="-11"/>
          <w:sz w:val="18"/>
        </w:rPr>
        <w:t xml:space="preserve"> </w:t>
      </w:r>
      <w:r>
        <w:rPr>
          <w:rFonts w:ascii="Trebuchet MS"/>
          <w:color w:val="AB3E97"/>
          <w:spacing w:val="-6"/>
          <w:sz w:val="18"/>
        </w:rPr>
        <w:t xml:space="preserve">market </w:t>
      </w:r>
      <w:r>
        <w:rPr>
          <w:rFonts w:ascii="Trebuchet MS"/>
          <w:color w:val="AB3E97"/>
          <w:spacing w:val="-2"/>
          <w:sz w:val="18"/>
        </w:rPr>
        <w:t>economies</w:t>
      </w:r>
    </w:p>
    <w:p w14:paraId="2348D1B4" w14:textId="77777777" w:rsidR="00492FE9" w:rsidRDefault="005317B0">
      <w:pPr>
        <w:spacing w:line="187" w:lineRule="exact"/>
        <w:ind w:left="213"/>
        <w:rPr>
          <w:position w:val="4"/>
          <w:sz w:val="12"/>
        </w:rPr>
      </w:pPr>
      <w:r>
        <w:rPr>
          <w:rFonts w:ascii="Trebuchet MS"/>
          <w:color w:val="231F20"/>
          <w:spacing w:val="-5"/>
          <w:sz w:val="16"/>
        </w:rPr>
        <w:t>OEIF</w:t>
      </w:r>
      <w:r>
        <w:rPr>
          <w:rFonts w:ascii="Trebuchet MS"/>
          <w:color w:val="231F20"/>
          <w:spacing w:val="-6"/>
          <w:sz w:val="16"/>
        </w:rPr>
        <w:t xml:space="preserve"> </w:t>
      </w:r>
      <w:r>
        <w:rPr>
          <w:rFonts w:ascii="Trebuchet MS"/>
          <w:color w:val="231F20"/>
          <w:spacing w:val="-2"/>
          <w:sz w:val="16"/>
        </w:rPr>
        <w:t>holdings</w:t>
      </w:r>
      <w:r>
        <w:rPr>
          <w:color w:val="231F20"/>
          <w:spacing w:val="-2"/>
          <w:position w:val="4"/>
          <w:sz w:val="12"/>
        </w:rPr>
        <w:t>(a)</w:t>
      </w:r>
    </w:p>
    <w:p w14:paraId="3BA1B059" w14:textId="77777777" w:rsidR="00492FE9" w:rsidRDefault="005317B0">
      <w:pPr>
        <w:spacing w:before="131"/>
        <w:ind w:left="213"/>
        <w:rPr>
          <w:sz w:val="12"/>
        </w:rPr>
      </w:pPr>
      <w:r>
        <w:rPr>
          <w:noProof/>
          <w:position w:val="-2"/>
        </w:rPr>
        <w:drawing>
          <wp:inline distT="0" distB="0" distL="0" distR="0" wp14:anchorId="72108BB5" wp14:editId="7FCC828F">
            <wp:extent cx="90004" cy="90004"/>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98" cstate="print"/>
                    <a:stretch>
                      <a:fillRect/>
                    </a:stretch>
                  </pic:blipFill>
                  <pic:spPr>
                    <a:xfrm>
                      <a:off x="0" y="0"/>
                      <a:ext cx="90004" cy="90004"/>
                    </a:xfrm>
                    <a:prstGeom prst="rect">
                      <a:avLst/>
                    </a:prstGeom>
                  </pic:spPr>
                </pic:pic>
              </a:graphicData>
            </a:graphic>
          </wp:inline>
        </w:drawing>
      </w:r>
      <w:r>
        <w:rPr>
          <w:rFonts w:ascii="Times New Roman"/>
          <w:spacing w:val="31"/>
          <w:sz w:val="20"/>
        </w:rPr>
        <w:t xml:space="preserve"> </w:t>
      </w:r>
      <w:r>
        <w:rPr>
          <w:color w:val="231F20"/>
          <w:w w:val="85"/>
          <w:sz w:val="12"/>
        </w:rPr>
        <w:t xml:space="preserve">Fixed </w:t>
      </w:r>
      <w:r>
        <w:rPr>
          <w:color w:val="231F20"/>
          <w:sz w:val="12"/>
        </w:rPr>
        <w:t>income</w:t>
      </w:r>
    </w:p>
    <w:p w14:paraId="44F71006" w14:textId="77777777" w:rsidR="00492FE9" w:rsidRDefault="005317B0">
      <w:pPr>
        <w:tabs>
          <w:tab w:val="left" w:pos="2723"/>
        </w:tabs>
        <w:spacing w:before="49" w:line="221" w:lineRule="exact"/>
        <w:ind w:left="213"/>
        <w:rPr>
          <w:position w:val="4"/>
          <w:sz w:val="11"/>
        </w:rPr>
      </w:pPr>
      <w:r>
        <w:rPr>
          <w:noProof/>
          <w:position w:val="8"/>
        </w:rPr>
        <w:drawing>
          <wp:inline distT="0" distB="0" distL="0" distR="0" wp14:anchorId="63B996C4" wp14:editId="61D9CFEB">
            <wp:extent cx="90004" cy="90004"/>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position w:val="10"/>
          <w:sz w:val="20"/>
        </w:rPr>
        <w:t xml:space="preserve"> </w:t>
      </w:r>
      <w:r>
        <w:rPr>
          <w:color w:val="231F20"/>
          <w:position w:val="10"/>
          <w:sz w:val="12"/>
        </w:rPr>
        <w:t>Equity</w:t>
      </w:r>
      <w:r>
        <w:rPr>
          <w:color w:val="231F20"/>
          <w:position w:val="10"/>
          <w:sz w:val="12"/>
        </w:rPr>
        <w:tab/>
      </w:r>
      <w:r>
        <w:rPr>
          <w:color w:val="231F20"/>
          <w:w w:val="90"/>
          <w:sz w:val="12"/>
        </w:rPr>
        <w:t>Per</w:t>
      </w:r>
      <w:r>
        <w:rPr>
          <w:color w:val="231F20"/>
          <w:spacing w:val="-5"/>
          <w:w w:val="90"/>
          <w:sz w:val="12"/>
        </w:rPr>
        <w:t xml:space="preserve"> </w:t>
      </w:r>
      <w:r>
        <w:rPr>
          <w:color w:val="231F20"/>
          <w:w w:val="90"/>
          <w:sz w:val="12"/>
        </w:rPr>
        <w:t>cent</w:t>
      </w:r>
      <w:r>
        <w:rPr>
          <w:color w:val="231F20"/>
          <w:spacing w:val="-4"/>
          <w:w w:val="90"/>
          <w:sz w:val="12"/>
        </w:rPr>
        <w:t xml:space="preserve"> </w:t>
      </w:r>
      <w:r>
        <w:rPr>
          <w:color w:val="231F20"/>
          <w:w w:val="90"/>
          <w:sz w:val="12"/>
        </w:rPr>
        <w:t>of</w:t>
      </w:r>
      <w:r>
        <w:rPr>
          <w:color w:val="231F20"/>
          <w:spacing w:val="-4"/>
          <w:w w:val="90"/>
          <w:sz w:val="12"/>
        </w:rPr>
        <w:t xml:space="preserve"> </w:t>
      </w:r>
      <w:r>
        <w:rPr>
          <w:color w:val="231F20"/>
          <w:w w:val="90"/>
          <w:sz w:val="12"/>
        </w:rPr>
        <w:t>underlying</w:t>
      </w:r>
      <w:r>
        <w:rPr>
          <w:color w:val="231F20"/>
          <w:spacing w:val="-4"/>
          <w:w w:val="90"/>
          <w:sz w:val="12"/>
        </w:rPr>
        <w:t xml:space="preserve"> </w:t>
      </w:r>
      <w:r>
        <w:rPr>
          <w:color w:val="231F20"/>
          <w:w w:val="90"/>
          <w:sz w:val="12"/>
        </w:rPr>
        <w:t>market</w:t>
      </w:r>
      <w:r>
        <w:rPr>
          <w:color w:val="231F20"/>
          <w:spacing w:val="-4"/>
          <w:w w:val="90"/>
          <w:sz w:val="12"/>
        </w:rPr>
        <w:t xml:space="preserve"> </w:t>
      </w:r>
      <w:r>
        <w:rPr>
          <w:color w:val="231F20"/>
          <w:spacing w:val="-2"/>
          <w:w w:val="90"/>
          <w:sz w:val="12"/>
        </w:rPr>
        <w:t>size</w:t>
      </w:r>
      <w:r>
        <w:rPr>
          <w:color w:val="231F20"/>
          <w:spacing w:val="-2"/>
          <w:w w:val="90"/>
          <w:position w:val="4"/>
          <w:sz w:val="11"/>
        </w:rPr>
        <w:t>(b)</w:t>
      </w:r>
    </w:p>
    <w:p w14:paraId="552E957D" w14:textId="77777777" w:rsidR="00492FE9" w:rsidRDefault="005317B0">
      <w:pPr>
        <w:spacing w:line="118" w:lineRule="exact"/>
        <w:ind w:right="126"/>
        <w:jc w:val="right"/>
        <w:rPr>
          <w:sz w:val="12"/>
        </w:rPr>
      </w:pPr>
      <w:r>
        <w:rPr>
          <w:noProof/>
          <w:sz w:val="12"/>
        </w:rPr>
        <mc:AlternateContent>
          <mc:Choice Requires="wpg">
            <w:drawing>
              <wp:anchor distT="0" distB="0" distL="0" distR="0" simplePos="0" relativeHeight="15785472" behindDoc="0" locked="0" layoutInCell="1" allowOverlap="1" wp14:anchorId="7C0A47BA" wp14:editId="316EB736">
                <wp:simplePos x="0" y="0"/>
                <wp:positionH relativeFrom="page">
                  <wp:posOffset>494995</wp:posOffset>
                </wp:positionH>
                <wp:positionV relativeFrom="paragraph">
                  <wp:posOffset>37266</wp:posOffset>
                </wp:positionV>
                <wp:extent cx="2700020" cy="1440180"/>
                <wp:effectExtent l="0" t="0" r="0" b="0"/>
                <wp:wrapNone/>
                <wp:docPr id="59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597" name="Graphic 597"/>
                        <wps:cNvSpPr/>
                        <wps:spPr>
                          <a:xfrm>
                            <a:off x="144792" y="185927"/>
                            <a:ext cx="2356485" cy="1253490"/>
                          </a:xfrm>
                          <a:custGeom>
                            <a:avLst/>
                            <a:gdLst/>
                            <a:ahLst/>
                            <a:cxnLst/>
                            <a:rect l="l" t="t" r="r" b="b"/>
                            <a:pathLst>
                              <a:path w="2356485" h="1253490">
                                <a:moveTo>
                                  <a:pt x="50215" y="1244904"/>
                                </a:moveTo>
                                <a:lnTo>
                                  <a:pt x="0" y="1244904"/>
                                </a:lnTo>
                                <a:lnTo>
                                  <a:pt x="0" y="1252956"/>
                                </a:lnTo>
                                <a:lnTo>
                                  <a:pt x="50215" y="1252956"/>
                                </a:lnTo>
                                <a:lnTo>
                                  <a:pt x="50215" y="1244904"/>
                                </a:lnTo>
                                <a:close/>
                              </a:path>
                              <a:path w="2356485" h="1253490">
                                <a:moveTo>
                                  <a:pt x="228231" y="1148397"/>
                                </a:moveTo>
                                <a:lnTo>
                                  <a:pt x="176872" y="1148397"/>
                                </a:lnTo>
                                <a:lnTo>
                                  <a:pt x="176872" y="1252943"/>
                                </a:lnTo>
                                <a:lnTo>
                                  <a:pt x="228231" y="1252943"/>
                                </a:lnTo>
                                <a:lnTo>
                                  <a:pt x="228231" y="1148397"/>
                                </a:lnTo>
                                <a:close/>
                              </a:path>
                              <a:path w="2356485" h="1253490">
                                <a:moveTo>
                                  <a:pt x="405091" y="1114044"/>
                                </a:moveTo>
                                <a:lnTo>
                                  <a:pt x="354888" y="1114044"/>
                                </a:lnTo>
                                <a:lnTo>
                                  <a:pt x="354888" y="1252956"/>
                                </a:lnTo>
                                <a:lnTo>
                                  <a:pt x="405091" y="1252956"/>
                                </a:lnTo>
                                <a:lnTo>
                                  <a:pt x="405091" y="1114044"/>
                                </a:lnTo>
                                <a:close/>
                              </a:path>
                              <a:path w="2356485" h="1253490">
                                <a:moveTo>
                                  <a:pt x="583107" y="1109129"/>
                                </a:moveTo>
                                <a:lnTo>
                                  <a:pt x="531761" y="1109129"/>
                                </a:lnTo>
                                <a:lnTo>
                                  <a:pt x="531761" y="1252956"/>
                                </a:lnTo>
                                <a:lnTo>
                                  <a:pt x="583107" y="1252956"/>
                                </a:lnTo>
                                <a:lnTo>
                                  <a:pt x="583107" y="1109129"/>
                                </a:lnTo>
                                <a:close/>
                              </a:path>
                              <a:path w="2356485" h="1253490">
                                <a:moveTo>
                                  <a:pt x="759993" y="1028966"/>
                                </a:moveTo>
                                <a:lnTo>
                                  <a:pt x="709777" y="1028966"/>
                                </a:lnTo>
                                <a:lnTo>
                                  <a:pt x="709777" y="1252943"/>
                                </a:lnTo>
                                <a:lnTo>
                                  <a:pt x="759993" y="1252943"/>
                                </a:lnTo>
                                <a:lnTo>
                                  <a:pt x="759993" y="1028966"/>
                                </a:lnTo>
                                <a:close/>
                              </a:path>
                              <a:path w="2356485" h="1253490">
                                <a:moveTo>
                                  <a:pt x="936853" y="968451"/>
                                </a:moveTo>
                                <a:lnTo>
                                  <a:pt x="886650" y="968451"/>
                                </a:lnTo>
                                <a:lnTo>
                                  <a:pt x="886650" y="1252956"/>
                                </a:lnTo>
                                <a:lnTo>
                                  <a:pt x="936853" y="1252956"/>
                                </a:lnTo>
                                <a:lnTo>
                                  <a:pt x="936853" y="968451"/>
                                </a:lnTo>
                                <a:close/>
                              </a:path>
                              <a:path w="2356485" h="1253490">
                                <a:moveTo>
                                  <a:pt x="1114869" y="956995"/>
                                </a:moveTo>
                                <a:lnTo>
                                  <a:pt x="1063523" y="956995"/>
                                </a:lnTo>
                                <a:lnTo>
                                  <a:pt x="1063523" y="1252943"/>
                                </a:lnTo>
                                <a:lnTo>
                                  <a:pt x="1114869" y="1252943"/>
                                </a:lnTo>
                                <a:lnTo>
                                  <a:pt x="1114869" y="956995"/>
                                </a:lnTo>
                                <a:close/>
                              </a:path>
                              <a:path w="2356485" h="1253490">
                                <a:moveTo>
                                  <a:pt x="1291742" y="935736"/>
                                </a:moveTo>
                                <a:lnTo>
                                  <a:pt x="1241539" y="935736"/>
                                </a:lnTo>
                                <a:lnTo>
                                  <a:pt x="1241539" y="1252943"/>
                                </a:lnTo>
                                <a:lnTo>
                                  <a:pt x="1291742" y="1252943"/>
                                </a:lnTo>
                                <a:lnTo>
                                  <a:pt x="1291742" y="935736"/>
                                </a:lnTo>
                                <a:close/>
                              </a:path>
                              <a:path w="2356485" h="1253490">
                                <a:moveTo>
                                  <a:pt x="1469758" y="904646"/>
                                </a:moveTo>
                                <a:lnTo>
                                  <a:pt x="1418412" y="904646"/>
                                </a:lnTo>
                                <a:lnTo>
                                  <a:pt x="1418412" y="1252956"/>
                                </a:lnTo>
                                <a:lnTo>
                                  <a:pt x="1469758" y="1252956"/>
                                </a:lnTo>
                                <a:lnTo>
                                  <a:pt x="1469758" y="904646"/>
                                </a:lnTo>
                                <a:close/>
                              </a:path>
                              <a:path w="2356485" h="1253490">
                                <a:moveTo>
                                  <a:pt x="1646643" y="857211"/>
                                </a:moveTo>
                                <a:lnTo>
                                  <a:pt x="1596428" y="857211"/>
                                </a:lnTo>
                                <a:lnTo>
                                  <a:pt x="1596428" y="1252943"/>
                                </a:lnTo>
                                <a:lnTo>
                                  <a:pt x="1646643" y="1252943"/>
                                </a:lnTo>
                                <a:lnTo>
                                  <a:pt x="1646643" y="857211"/>
                                </a:lnTo>
                                <a:close/>
                              </a:path>
                              <a:path w="2356485" h="1253490">
                                <a:moveTo>
                                  <a:pt x="1824647" y="835939"/>
                                </a:moveTo>
                                <a:lnTo>
                                  <a:pt x="1773301" y="835939"/>
                                </a:lnTo>
                                <a:lnTo>
                                  <a:pt x="1773301" y="1252943"/>
                                </a:lnTo>
                                <a:lnTo>
                                  <a:pt x="1824647" y="1252943"/>
                                </a:lnTo>
                                <a:lnTo>
                                  <a:pt x="1824647" y="835939"/>
                                </a:lnTo>
                                <a:close/>
                              </a:path>
                              <a:path w="2356485" h="1253490">
                                <a:moveTo>
                                  <a:pt x="2001532" y="827760"/>
                                </a:moveTo>
                                <a:lnTo>
                                  <a:pt x="1951316" y="827760"/>
                                </a:lnTo>
                                <a:lnTo>
                                  <a:pt x="1951316" y="1252943"/>
                                </a:lnTo>
                                <a:lnTo>
                                  <a:pt x="2001532" y="1252943"/>
                                </a:lnTo>
                                <a:lnTo>
                                  <a:pt x="2001532" y="827760"/>
                                </a:lnTo>
                                <a:close/>
                              </a:path>
                              <a:path w="2356485" h="1253490">
                                <a:moveTo>
                                  <a:pt x="2178405" y="559473"/>
                                </a:moveTo>
                                <a:lnTo>
                                  <a:pt x="2128202" y="559473"/>
                                </a:lnTo>
                                <a:lnTo>
                                  <a:pt x="2128202" y="1252943"/>
                                </a:lnTo>
                                <a:lnTo>
                                  <a:pt x="2178405" y="1252943"/>
                                </a:lnTo>
                                <a:lnTo>
                                  <a:pt x="2178405" y="559473"/>
                                </a:lnTo>
                                <a:close/>
                              </a:path>
                              <a:path w="2356485" h="1253490">
                                <a:moveTo>
                                  <a:pt x="2356421" y="0"/>
                                </a:moveTo>
                                <a:lnTo>
                                  <a:pt x="2305062" y="0"/>
                                </a:lnTo>
                                <a:lnTo>
                                  <a:pt x="2305062" y="1252943"/>
                                </a:lnTo>
                                <a:lnTo>
                                  <a:pt x="2356421" y="1252943"/>
                                </a:lnTo>
                                <a:lnTo>
                                  <a:pt x="2356421" y="0"/>
                                </a:lnTo>
                                <a:close/>
                              </a:path>
                            </a:pathLst>
                          </a:custGeom>
                          <a:solidFill>
                            <a:srgbClr val="00568B"/>
                          </a:solidFill>
                        </wps:spPr>
                        <wps:bodyPr wrap="square" lIns="0" tIns="0" rIns="0" bIns="0" rtlCol="0">
                          <a:prstTxWarp prst="textNoShape">
                            <a:avLst/>
                          </a:prstTxWarp>
                          <a:noAutofit/>
                        </wps:bodyPr>
                      </wps:wsp>
                      <wps:wsp>
                        <wps:cNvPr id="598" name="Graphic 598"/>
                        <wps:cNvSpPr/>
                        <wps:spPr>
                          <a:xfrm>
                            <a:off x="194995" y="822286"/>
                            <a:ext cx="2356485" cy="617220"/>
                          </a:xfrm>
                          <a:custGeom>
                            <a:avLst/>
                            <a:gdLst/>
                            <a:ahLst/>
                            <a:cxnLst/>
                            <a:rect l="l" t="t" r="r" b="b"/>
                            <a:pathLst>
                              <a:path w="2356485" h="617220">
                                <a:moveTo>
                                  <a:pt x="51346" y="413880"/>
                                </a:moveTo>
                                <a:lnTo>
                                  <a:pt x="0" y="413880"/>
                                </a:lnTo>
                                <a:lnTo>
                                  <a:pt x="0" y="616597"/>
                                </a:lnTo>
                                <a:lnTo>
                                  <a:pt x="51346" y="616597"/>
                                </a:lnTo>
                                <a:lnTo>
                                  <a:pt x="51346" y="413880"/>
                                </a:lnTo>
                                <a:close/>
                              </a:path>
                              <a:path w="2356485" h="617220">
                                <a:moveTo>
                                  <a:pt x="228219" y="446595"/>
                                </a:moveTo>
                                <a:lnTo>
                                  <a:pt x="178015" y="446595"/>
                                </a:lnTo>
                                <a:lnTo>
                                  <a:pt x="178015" y="616585"/>
                                </a:lnTo>
                                <a:lnTo>
                                  <a:pt x="228219" y="616585"/>
                                </a:lnTo>
                                <a:lnTo>
                                  <a:pt x="228219" y="446595"/>
                                </a:lnTo>
                                <a:close/>
                              </a:path>
                              <a:path w="2356485" h="617220">
                                <a:moveTo>
                                  <a:pt x="406234" y="358254"/>
                                </a:moveTo>
                                <a:lnTo>
                                  <a:pt x="354888" y="358254"/>
                                </a:lnTo>
                                <a:lnTo>
                                  <a:pt x="354888" y="616585"/>
                                </a:lnTo>
                                <a:lnTo>
                                  <a:pt x="406234" y="616585"/>
                                </a:lnTo>
                                <a:lnTo>
                                  <a:pt x="406234" y="358254"/>
                                </a:lnTo>
                                <a:close/>
                              </a:path>
                              <a:path w="2356485" h="617220">
                                <a:moveTo>
                                  <a:pt x="583107" y="441693"/>
                                </a:moveTo>
                                <a:lnTo>
                                  <a:pt x="532904" y="441693"/>
                                </a:lnTo>
                                <a:lnTo>
                                  <a:pt x="532904" y="616585"/>
                                </a:lnTo>
                                <a:lnTo>
                                  <a:pt x="583107" y="616585"/>
                                </a:lnTo>
                                <a:lnTo>
                                  <a:pt x="583107" y="441693"/>
                                </a:lnTo>
                                <a:close/>
                              </a:path>
                              <a:path w="2356485" h="617220">
                                <a:moveTo>
                                  <a:pt x="759993" y="261747"/>
                                </a:moveTo>
                                <a:lnTo>
                                  <a:pt x="709790" y="261747"/>
                                </a:lnTo>
                                <a:lnTo>
                                  <a:pt x="709790" y="616585"/>
                                </a:lnTo>
                                <a:lnTo>
                                  <a:pt x="759993" y="616585"/>
                                </a:lnTo>
                                <a:lnTo>
                                  <a:pt x="759993" y="261747"/>
                                </a:lnTo>
                                <a:close/>
                              </a:path>
                              <a:path w="2356485" h="617220">
                                <a:moveTo>
                                  <a:pt x="938022" y="386080"/>
                                </a:moveTo>
                                <a:lnTo>
                                  <a:pt x="886663" y="386080"/>
                                </a:lnTo>
                                <a:lnTo>
                                  <a:pt x="886663" y="616585"/>
                                </a:lnTo>
                                <a:lnTo>
                                  <a:pt x="938022" y="616585"/>
                                </a:lnTo>
                                <a:lnTo>
                                  <a:pt x="938022" y="386080"/>
                                </a:lnTo>
                                <a:close/>
                              </a:path>
                              <a:path w="2356485" h="617220">
                                <a:moveTo>
                                  <a:pt x="1114894" y="451510"/>
                                </a:moveTo>
                                <a:lnTo>
                                  <a:pt x="1064679" y="451510"/>
                                </a:lnTo>
                                <a:lnTo>
                                  <a:pt x="1064679" y="616585"/>
                                </a:lnTo>
                                <a:lnTo>
                                  <a:pt x="1114894" y="616585"/>
                                </a:lnTo>
                                <a:lnTo>
                                  <a:pt x="1114894" y="451510"/>
                                </a:lnTo>
                                <a:close/>
                              </a:path>
                              <a:path w="2356485" h="617220">
                                <a:moveTo>
                                  <a:pt x="1292898" y="155409"/>
                                </a:moveTo>
                                <a:lnTo>
                                  <a:pt x="1241539" y="155409"/>
                                </a:lnTo>
                                <a:lnTo>
                                  <a:pt x="1241539" y="616585"/>
                                </a:lnTo>
                                <a:lnTo>
                                  <a:pt x="1292898" y="616585"/>
                                </a:lnTo>
                                <a:lnTo>
                                  <a:pt x="1292898" y="155409"/>
                                </a:lnTo>
                                <a:close/>
                              </a:path>
                              <a:path w="2356485" h="617220">
                                <a:moveTo>
                                  <a:pt x="1469771" y="425335"/>
                                </a:moveTo>
                                <a:lnTo>
                                  <a:pt x="1419555" y="425335"/>
                                </a:lnTo>
                                <a:lnTo>
                                  <a:pt x="1419555" y="616585"/>
                                </a:lnTo>
                                <a:lnTo>
                                  <a:pt x="1469771" y="616585"/>
                                </a:lnTo>
                                <a:lnTo>
                                  <a:pt x="1469771" y="425335"/>
                                </a:lnTo>
                                <a:close/>
                              </a:path>
                              <a:path w="2356485" h="617220">
                                <a:moveTo>
                                  <a:pt x="1646643" y="476046"/>
                                </a:moveTo>
                                <a:lnTo>
                                  <a:pt x="1596440" y="476046"/>
                                </a:lnTo>
                                <a:lnTo>
                                  <a:pt x="1596440" y="616585"/>
                                </a:lnTo>
                                <a:lnTo>
                                  <a:pt x="1646643" y="616585"/>
                                </a:lnTo>
                                <a:lnTo>
                                  <a:pt x="1646643" y="476046"/>
                                </a:lnTo>
                                <a:close/>
                              </a:path>
                              <a:path w="2356485" h="617220">
                                <a:moveTo>
                                  <a:pt x="1824659" y="489127"/>
                                </a:moveTo>
                                <a:lnTo>
                                  <a:pt x="1774444" y="489127"/>
                                </a:lnTo>
                                <a:lnTo>
                                  <a:pt x="1774444" y="616585"/>
                                </a:lnTo>
                                <a:lnTo>
                                  <a:pt x="1824659" y="616585"/>
                                </a:lnTo>
                                <a:lnTo>
                                  <a:pt x="1824659" y="489127"/>
                                </a:lnTo>
                                <a:close/>
                              </a:path>
                              <a:path w="2356485" h="617220">
                                <a:moveTo>
                                  <a:pt x="2001532" y="255193"/>
                                </a:moveTo>
                                <a:lnTo>
                                  <a:pt x="1951329" y="255193"/>
                                </a:lnTo>
                                <a:lnTo>
                                  <a:pt x="1951329" y="616585"/>
                                </a:lnTo>
                                <a:lnTo>
                                  <a:pt x="2001532" y="616585"/>
                                </a:lnTo>
                                <a:lnTo>
                                  <a:pt x="2001532" y="255193"/>
                                </a:lnTo>
                                <a:close/>
                              </a:path>
                              <a:path w="2356485" h="617220">
                                <a:moveTo>
                                  <a:pt x="2179561" y="284657"/>
                                </a:moveTo>
                                <a:lnTo>
                                  <a:pt x="2128202" y="284657"/>
                                </a:lnTo>
                                <a:lnTo>
                                  <a:pt x="2128202" y="616585"/>
                                </a:lnTo>
                                <a:lnTo>
                                  <a:pt x="2179561" y="616585"/>
                                </a:lnTo>
                                <a:lnTo>
                                  <a:pt x="2179561" y="284657"/>
                                </a:lnTo>
                                <a:close/>
                              </a:path>
                              <a:path w="2356485" h="617220">
                                <a:moveTo>
                                  <a:pt x="2356421" y="0"/>
                                </a:moveTo>
                                <a:lnTo>
                                  <a:pt x="2306218" y="0"/>
                                </a:lnTo>
                                <a:lnTo>
                                  <a:pt x="2306218" y="616585"/>
                                </a:lnTo>
                                <a:lnTo>
                                  <a:pt x="2356421" y="616585"/>
                                </a:lnTo>
                                <a:lnTo>
                                  <a:pt x="2356421" y="0"/>
                                </a:lnTo>
                                <a:close/>
                              </a:path>
                            </a:pathLst>
                          </a:custGeom>
                          <a:solidFill>
                            <a:srgbClr val="B01C88"/>
                          </a:solidFill>
                        </wps:spPr>
                        <wps:bodyPr wrap="square" lIns="0" tIns="0" rIns="0" bIns="0" rtlCol="0">
                          <a:prstTxWarp prst="textNoShape">
                            <a:avLst/>
                          </a:prstTxWarp>
                          <a:noAutofit/>
                        </wps:bodyPr>
                      </wps:wsp>
                      <wps:wsp>
                        <wps:cNvPr id="599" name="Graphic 599"/>
                        <wps:cNvSpPr/>
                        <wps:spPr>
                          <a:xfrm>
                            <a:off x="106748" y="159236"/>
                            <a:ext cx="2593340" cy="1280795"/>
                          </a:xfrm>
                          <a:custGeom>
                            <a:avLst/>
                            <a:gdLst/>
                            <a:ahLst/>
                            <a:cxnLst/>
                            <a:rect l="l" t="t" r="r" b="b"/>
                            <a:pathLst>
                              <a:path w="2593340" h="1280795">
                                <a:moveTo>
                                  <a:pt x="2521254" y="1120597"/>
                                </a:moveTo>
                                <a:lnTo>
                                  <a:pt x="2593263" y="1120597"/>
                                </a:lnTo>
                              </a:path>
                              <a:path w="2593340" h="1280795">
                                <a:moveTo>
                                  <a:pt x="2521254" y="960272"/>
                                </a:moveTo>
                                <a:lnTo>
                                  <a:pt x="2593263" y="960272"/>
                                </a:lnTo>
                              </a:path>
                              <a:path w="2593340" h="1280795">
                                <a:moveTo>
                                  <a:pt x="2521254" y="799960"/>
                                </a:moveTo>
                                <a:lnTo>
                                  <a:pt x="2593263" y="799960"/>
                                </a:lnTo>
                              </a:path>
                              <a:path w="2593340" h="1280795">
                                <a:moveTo>
                                  <a:pt x="2521254" y="639635"/>
                                </a:moveTo>
                                <a:lnTo>
                                  <a:pt x="2593263" y="639635"/>
                                </a:lnTo>
                              </a:path>
                              <a:path w="2593340" h="1280795">
                                <a:moveTo>
                                  <a:pt x="2521254" y="479323"/>
                                </a:moveTo>
                                <a:lnTo>
                                  <a:pt x="2593263" y="479323"/>
                                </a:lnTo>
                              </a:path>
                              <a:path w="2593340" h="1280795">
                                <a:moveTo>
                                  <a:pt x="2521254" y="318998"/>
                                </a:moveTo>
                                <a:lnTo>
                                  <a:pt x="2593263" y="318998"/>
                                </a:lnTo>
                              </a:path>
                              <a:path w="2593340" h="1280795">
                                <a:moveTo>
                                  <a:pt x="2521254" y="160312"/>
                                </a:moveTo>
                                <a:lnTo>
                                  <a:pt x="2593263" y="160312"/>
                                </a:lnTo>
                              </a:path>
                              <a:path w="2593340" h="1280795">
                                <a:moveTo>
                                  <a:pt x="2521254" y="0"/>
                                </a:moveTo>
                                <a:lnTo>
                                  <a:pt x="2593263" y="0"/>
                                </a:lnTo>
                              </a:path>
                              <a:path w="2593340" h="1280795">
                                <a:moveTo>
                                  <a:pt x="0" y="1208760"/>
                                </a:moveTo>
                                <a:lnTo>
                                  <a:pt x="0" y="1280756"/>
                                </a:lnTo>
                              </a:path>
                              <a:path w="2593340" h="1280795">
                                <a:moveTo>
                                  <a:pt x="177253" y="1208760"/>
                                </a:moveTo>
                                <a:lnTo>
                                  <a:pt x="177253" y="1280756"/>
                                </a:lnTo>
                              </a:path>
                              <a:path w="2593340" h="1280795">
                                <a:moveTo>
                                  <a:pt x="354139" y="1208760"/>
                                </a:moveTo>
                                <a:lnTo>
                                  <a:pt x="354139" y="1280756"/>
                                </a:lnTo>
                              </a:path>
                              <a:path w="2593340" h="1280795">
                                <a:moveTo>
                                  <a:pt x="532155" y="1208760"/>
                                </a:moveTo>
                                <a:lnTo>
                                  <a:pt x="532155" y="1280756"/>
                                </a:lnTo>
                              </a:path>
                              <a:path w="2593340" h="1280795">
                                <a:moveTo>
                                  <a:pt x="709028" y="1208760"/>
                                </a:moveTo>
                                <a:lnTo>
                                  <a:pt x="709028" y="1280756"/>
                                </a:lnTo>
                              </a:path>
                              <a:path w="2593340" h="1280795">
                                <a:moveTo>
                                  <a:pt x="887044" y="1208760"/>
                                </a:moveTo>
                                <a:lnTo>
                                  <a:pt x="887044" y="1280756"/>
                                </a:lnTo>
                              </a:path>
                              <a:path w="2593340" h="1280795">
                                <a:moveTo>
                                  <a:pt x="1063917" y="1208760"/>
                                </a:moveTo>
                                <a:lnTo>
                                  <a:pt x="1063917" y="1280756"/>
                                </a:lnTo>
                              </a:path>
                              <a:path w="2593340" h="1280795">
                                <a:moveTo>
                                  <a:pt x="1241933" y="1208760"/>
                                </a:moveTo>
                                <a:lnTo>
                                  <a:pt x="1241933" y="1280756"/>
                                </a:lnTo>
                              </a:path>
                              <a:path w="2593340" h="1280795">
                                <a:moveTo>
                                  <a:pt x="1418805" y="1208760"/>
                                </a:moveTo>
                                <a:lnTo>
                                  <a:pt x="1418805" y="1280756"/>
                                </a:lnTo>
                              </a:path>
                              <a:path w="2593340" h="1280795">
                                <a:moveTo>
                                  <a:pt x="1595678" y="1208760"/>
                                </a:moveTo>
                                <a:lnTo>
                                  <a:pt x="1595678" y="1280756"/>
                                </a:lnTo>
                              </a:path>
                              <a:path w="2593340" h="1280795">
                                <a:moveTo>
                                  <a:pt x="1773694" y="1208760"/>
                                </a:moveTo>
                                <a:lnTo>
                                  <a:pt x="1773694" y="1280756"/>
                                </a:lnTo>
                              </a:path>
                              <a:path w="2593340" h="1280795">
                                <a:moveTo>
                                  <a:pt x="1950567" y="1208760"/>
                                </a:moveTo>
                                <a:lnTo>
                                  <a:pt x="1950567" y="1280756"/>
                                </a:lnTo>
                              </a:path>
                              <a:path w="2593340" h="1280795">
                                <a:moveTo>
                                  <a:pt x="2128596" y="1208760"/>
                                </a:moveTo>
                                <a:lnTo>
                                  <a:pt x="2128596" y="1280756"/>
                                </a:lnTo>
                              </a:path>
                              <a:path w="2593340" h="1280795">
                                <a:moveTo>
                                  <a:pt x="2305469" y="1208760"/>
                                </a:moveTo>
                                <a:lnTo>
                                  <a:pt x="2305469" y="1280756"/>
                                </a:lnTo>
                              </a:path>
                              <a:path w="2593340" h="1280795">
                                <a:moveTo>
                                  <a:pt x="2482837" y="1208760"/>
                                </a:moveTo>
                                <a:lnTo>
                                  <a:pt x="2482837" y="1280756"/>
                                </a:lnTo>
                              </a:path>
                            </a:pathLst>
                          </a:custGeom>
                          <a:ln w="6350">
                            <a:solidFill>
                              <a:srgbClr val="231F20"/>
                            </a:solidFill>
                            <a:prstDash val="solid"/>
                          </a:ln>
                        </wps:spPr>
                        <wps:bodyPr wrap="square" lIns="0" tIns="0" rIns="0" bIns="0" rtlCol="0">
                          <a:prstTxWarp prst="textNoShape">
                            <a:avLst/>
                          </a:prstTxWarp>
                          <a:noAutofit/>
                        </wps:bodyPr>
                      </wps:wsp>
                      <wps:wsp>
                        <wps:cNvPr id="600" name="Graphic 600"/>
                        <wps:cNvSpPr/>
                        <wps:spPr>
                          <a:xfrm>
                            <a:off x="5" y="159236"/>
                            <a:ext cx="72390" cy="1120775"/>
                          </a:xfrm>
                          <a:custGeom>
                            <a:avLst/>
                            <a:gdLst/>
                            <a:ahLst/>
                            <a:cxnLst/>
                            <a:rect l="l" t="t" r="r" b="b"/>
                            <a:pathLst>
                              <a:path w="72390" h="1120775">
                                <a:moveTo>
                                  <a:pt x="0" y="1120597"/>
                                </a:moveTo>
                                <a:lnTo>
                                  <a:pt x="71996" y="1120597"/>
                                </a:lnTo>
                              </a:path>
                              <a:path w="72390" h="1120775">
                                <a:moveTo>
                                  <a:pt x="0" y="960272"/>
                                </a:moveTo>
                                <a:lnTo>
                                  <a:pt x="71996" y="960272"/>
                                </a:lnTo>
                              </a:path>
                              <a:path w="72390" h="1120775">
                                <a:moveTo>
                                  <a:pt x="0" y="799960"/>
                                </a:moveTo>
                                <a:lnTo>
                                  <a:pt x="71996" y="799960"/>
                                </a:lnTo>
                              </a:path>
                              <a:path w="72390" h="1120775">
                                <a:moveTo>
                                  <a:pt x="0" y="639635"/>
                                </a:moveTo>
                                <a:lnTo>
                                  <a:pt x="71996" y="639635"/>
                                </a:lnTo>
                              </a:path>
                              <a:path w="72390" h="1120775">
                                <a:moveTo>
                                  <a:pt x="0" y="479323"/>
                                </a:moveTo>
                                <a:lnTo>
                                  <a:pt x="71996" y="479323"/>
                                </a:lnTo>
                              </a:path>
                              <a:path w="72390" h="1120775">
                                <a:moveTo>
                                  <a:pt x="0" y="318998"/>
                                </a:moveTo>
                                <a:lnTo>
                                  <a:pt x="71996" y="318998"/>
                                </a:lnTo>
                              </a:path>
                              <a:path w="72390" h="1120775">
                                <a:moveTo>
                                  <a:pt x="0" y="160312"/>
                                </a:moveTo>
                                <a:lnTo>
                                  <a:pt x="71996" y="160312"/>
                                </a:lnTo>
                              </a:path>
                              <a:path w="72390" h="112077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01" name="Graphic 601"/>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514F93D" id="Group 596" o:spid="_x0000_s1026" style="position:absolute;margin-left:39pt;margin-top:2.95pt;width:212.6pt;height:113.4pt;z-index:15785472;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">
                <v:shape id="Graphic 597" o:spid="_x0000_s1027" style="position:absolute;left:1447;top:1859;width:23565;height:12535;visibility:visible;mso-wrap-style:square;v-text-anchor:top" coordsize="2356485,125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" path="m50215,1244904r-50215,l,1252956r50215,l50215,1244904xem228231,1148397r-51359,l176872,1252943r51359,l228231,1148397xem405091,1114044r-50203,l354888,1252956r50203,l405091,1114044xem583107,1109129r-51346,l531761,1252956r51346,l583107,1109129xem759993,1028966r-50216,l709777,1252943r50216,l759993,1028966xem936853,968451r-50203,l886650,1252956r50203,l936853,968451xem1114869,956995r-51346,l1063523,1252943r51346,l1114869,956995xem1291742,935736r-50203,l1241539,1252943r50203,l1291742,935736xem1469758,904646r-51346,l1418412,1252956r51346,l1469758,904646xem1646643,857211r-50215,l1596428,1252943r50215,l1646643,857211xem1824647,835939r-51346,l1773301,1252943r51346,l1824647,835939xem2001532,827760r-50216,l1951316,1252943r50216,l2001532,827760xem2178405,559473r-50203,l2128202,1252943r50203,l2178405,559473xem2356421,r-51359,l2305062,1252943r51359,l2356421,xe" fillcolor="#00568b" stroked="f">
                  <v:path arrowok="t"/>
                </v:shape>
                <v:shape id="Graphic 598" o:spid="_x0000_s1028" style="position:absolute;left:1949;top:8222;width:23565;height:6173;visibility:visible;mso-wrap-style:square;v-text-anchor:top" coordsize="2356485,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" path="m51346,413880l,413880,,616597r51346,l51346,413880xem228219,446595r-50204,l178015,616585r50204,l228219,446595xem406234,358254r-51346,l354888,616585r51346,l406234,358254xem583107,441693r-50203,l532904,616585r50203,l583107,441693xem759993,261747r-50203,l709790,616585r50203,l759993,261747xem938022,386080r-51359,l886663,616585r51359,l938022,386080xem1114894,451510r-50215,l1064679,616585r50215,l1114894,451510xem1292898,155409r-51359,l1241539,616585r51359,l1292898,155409xem1469771,425335r-50216,l1419555,616585r50216,l1469771,425335xem1646643,476046r-50203,l1596440,616585r50203,l1646643,476046xem1824659,489127r-50215,l1774444,616585r50215,l1824659,489127xem2001532,255193r-50203,l1951329,616585r50203,l2001532,255193xem2179561,284657r-51359,l2128202,616585r51359,l2179561,284657xem2356421,r-50203,l2306218,616585r50203,l2356421,xe" fillcolor="#b01c88" stroked="f">
                  <v:path arrowok="t"/>
                </v:shape>
                <v:shape id="Graphic 599" o:spid="_x0000_s1029" style="position:absolute;left:1067;top:1592;width:25933;height:12808;visibility:visible;mso-wrap-style:square;v-text-anchor:top" coordsize="259334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" path="m2521254,1120597r72009,em2521254,960272r72009,em2521254,799960r72009,em2521254,639635r72009,em2521254,479323r72009,em2521254,318998r72009,em2521254,160312r72009,em2521254,r72009,em,1208760r,71996em177253,1208760r,71996em354139,1208760r,71996em532155,1208760r,71996em709028,1208760r,71996em887044,1208760r,71996em1063917,1208760r,71996em1241933,1208760r,71996em1418805,1208760r,71996em1595678,1208760r,71996em1773694,1208760r,71996em1950567,1208760r,71996em2128596,1208760r,71996em2305469,1208760r,71996em2482837,1208760r,71996e" filled="f" strokecolor="#231f20" strokeweight=".5pt">
                  <v:path arrowok="t"/>
                </v:shape>
                <v:shape id="Graphic 600" o:spid="_x0000_s1030" style="position:absolute;top:1592;width:723;height:11208;visibility:visible;mso-wrap-style:square;v-text-anchor:top" coordsize="72390,112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" path="m,1120597r71996,em,960272r71996,em,799960r71996,em,639635r71996,em,479323r71996,em,318998r71996,em,160312r71996,em,l71996,e" filled="f" strokecolor="#231f20" strokeweight=".5pt">
                  <v:path arrowok="t"/>
                </v:shape>
                <v:shape id="Graphic 601" o:spid="_x0000_s1031"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" path="m2693657,l,,,1433652r2693657,l2693657,xe" filled="f" strokecolor="#231f20" strokeweight=".5pt">
                  <v:path arrowok="t"/>
                </v:shape>
                <w10:wrap anchorx="page"/>
              </v:group>
            </w:pict>
          </mc:Fallback>
        </mc:AlternateContent>
      </w:r>
      <w:r>
        <w:rPr>
          <w:color w:val="231F20"/>
          <w:spacing w:val="-5"/>
          <w:sz w:val="12"/>
        </w:rPr>
        <w:t>45</w:t>
      </w:r>
    </w:p>
    <w:p w14:paraId="7729B80B" w14:textId="77777777" w:rsidR="00492FE9" w:rsidRDefault="005317B0">
      <w:pPr>
        <w:spacing w:before="108"/>
        <w:ind w:right="126"/>
        <w:jc w:val="right"/>
        <w:rPr>
          <w:sz w:val="12"/>
        </w:rPr>
      </w:pPr>
      <w:r>
        <w:rPr>
          <w:color w:val="231F20"/>
          <w:spacing w:val="-5"/>
          <w:sz w:val="12"/>
        </w:rPr>
        <w:t>40</w:t>
      </w:r>
    </w:p>
    <w:p w14:paraId="168683D2" w14:textId="77777777" w:rsidR="00492FE9" w:rsidRDefault="005317B0">
      <w:pPr>
        <w:spacing w:before="107"/>
        <w:ind w:right="126"/>
        <w:jc w:val="right"/>
        <w:rPr>
          <w:sz w:val="12"/>
        </w:rPr>
      </w:pPr>
      <w:r>
        <w:rPr>
          <w:color w:val="231F20"/>
          <w:spacing w:val="-5"/>
          <w:sz w:val="12"/>
        </w:rPr>
        <w:t>35</w:t>
      </w:r>
    </w:p>
    <w:p w14:paraId="417BD2A6" w14:textId="77777777" w:rsidR="00492FE9" w:rsidRDefault="005317B0">
      <w:pPr>
        <w:spacing w:before="108"/>
        <w:ind w:right="126"/>
        <w:jc w:val="right"/>
        <w:rPr>
          <w:sz w:val="12"/>
        </w:rPr>
      </w:pPr>
      <w:r>
        <w:rPr>
          <w:color w:val="231F20"/>
          <w:spacing w:val="-5"/>
          <w:sz w:val="12"/>
        </w:rPr>
        <w:t>30</w:t>
      </w:r>
    </w:p>
    <w:p w14:paraId="464D0F75" w14:textId="77777777" w:rsidR="00492FE9" w:rsidRDefault="005317B0">
      <w:pPr>
        <w:spacing w:before="107"/>
        <w:ind w:right="126"/>
        <w:jc w:val="right"/>
        <w:rPr>
          <w:sz w:val="12"/>
        </w:rPr>
      </w:pPr>
      <w:r>
        <w:rPr>
          <w:color w:val="231F20"/>
          <w:spacing w:val="-5"/>
          <w:sz w:val="12"/>
        </w:rPr>
        <w:t>25</w:t>
      </w:r>
    </w:p>
    <w:p w14:paraId="1556DD97" w14:textId="77777777" w:rsidR="00492FE9" w:rsidRDefault="005317B0">
      <w:pPr>
        <w:spacing w:before="107"/>
        <w:ind w:right="126"/>
        <w:jc w:val="right"/>
        <w:rPr>
          <w:sz w:val="12"/>
        </w:rPr>
      </w:pPr>
      <w:r>
        <w:rPr>
          <w:color w:val="231F20"/>
          <w:spacing w:val="-5"/>
          <w:sz w:val="12"/>
        </w:rPr>
        <w:t>20</w:t>
      </w:r>
    </w:p>
    <w:p w14:paraId="407F946A" w14:textId="77777777" w:rsidR="00492FE9" w:rsidRDefault="005317B0">
      <w:pPr>
        <w:spacing w:before="107"/>
        <w:ind w:right="126"/>
        <w:jc w:val="right"/>
        <w:rPr>
          <w:sz w:val="12"/>
        </w:rPr>
      </w:pPr>
      <w:r>
        <w:rPr>
          <w:color w:val="231F20"/>
          <w:spacing w:val="-5"/>
          <w:w w:val="95"/>
          <w:sz w:val="12"/>
        </w:rPr>
        <w:t>15</w:t>
      </w:r>
    </w:p>
    <w:p w14:paraId="796D86F0" w14:textId="77777777" w:rsidR="00492FE9" w:rsidRDefault="005317B0">
      <w:pPr>
        <w:spacing w:before="108"/>
        <w:ind w:right="126"/>
        <w:jc w:val="right"/>
        <w:rPr>
          <w:sz w:val="12"/>
        </w:rPr>
      </w:pPr>
      <w:r>
        <w:rPr>
          <w:color w:val="231F20"/>
          <w:spacing w:val="-5"/>
          <w:sz w:val="12"/>
        </w:rPr>
        <w:t>10</w:t>
      </w:r>
    </w:p>
    <w:p w14:paraId="79DE9C9F" w14:textId="77777777" w:rsidR="00492FE9" w:rsidRDefault="005317B0">
      <w:pPr>
        <w:spacing w:before="107"/>
        <w:ind w:right="126"/>
        <w:jc w:val="right"/>
        <w:rPr>
          <w:sz w:val="12"/>
        </w:rPr>
      </w:pPr>
      <w:r>
        <w:rPr>
          <w:color w:val="231F20"/>
          <w:spacing w:val="-10"/>
          <w:sz w:val="12"/>
        </w:rPr>
        <w:t>5</w:t>
      </w:r>
    </w:p>
    <w:p w14:paraId="6C2B6E47" w14:textId="77777777" w:rsidR="00492FE9" w:rsidRDefault="005317B0">
      <w:pPr>
        <w:spacing w:before="108"/>
        <w:ind w:right="126"/>
        <w:jc w:val="right"/>
        <w:rPr>
          <w:sz w:val="12"/>
        </w:rPr>
      </w:pPr>
      <w:r>
        <w:rPr>
          <w:noProof/>
          <w:sz w:val="12"/>
        </w:rPr>
        <mc:AlternateContent>
          <mc:Choice Requires="wps">
            <w:drawing>
              <wp:anchor distT="0" distB="0" distL="0" distR="0" simplePos="0" relativeHeight="15786496" behindDoc="0" locked="0" layoutInCell="1" allowOverlap="1" wp14:anchorId="7F776A34" wp14:editId="23325A0F">
                <wp:simplePos x="0" y="0"/>
                <wp:positionH relativeFrom="page">
                  <wp:posOffset>630307</wp:posOffset>
                </wp:positionH>
                <wp:positionV relativeFrom="paragraph">
                  <wp:posOffset>141940</wp:posOffset>
                </wp:positionV>
                <wp:extent cx="116839" cy="200660"/>
                <wp:effectExtent l="0" t="0" r="0" b="0"/>
                <wp:wrapNone/>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00660"/>
                        </a:xfrm>
                        <a:prstGeom prst="rect">
                          <a:avLst/>
                        </a:prstGeom>
                      </wps:spPr>
                      <wps:txbx>
                        <w:txbxContent>
                          <w:p w14:paraId="21CD9993" w14:textId="77777777" w:rsidR="00492FE9" w:rsidRDefault="005317B0">
                            <w:pPr>
                              <w:spacing w:before="14"/>
                              <w:ind w:left="20"/>
                              <w:rPr>
                                <w:sz w:val="12"/>
                              </w:rPr>
                            </w:pPr>
                            <w:r>
                              <w:rPr>
                                <w:color w:val="231F20"/>
                                <w:spacing w:val="-4"/>
                                <w:sz w:val="12"/>
                              </w:rPr>
                              <w:t>China</w:t>
                            </w:r>
                          </w:p>
                        </w:txbxContent>
                      </wps:txbx>
                      <wps:bodyPr vert="vert270" wrap="square" lIns="0" tIns="0" rIns="0" bIns="0" rtlCol="0">
                        <a:noAutofit/>
                      </wps:bodyPr>
                    </wps:wsp>
                  </a:graphicData>
                </a:graphic>
              </wp:anchor>
            </w:drawing>
          </mc:Choice>
          <mc:Fallback>
            <w:pict>
              <v:shape w14:anchorId="7F776A34" id="Textbox 602" o:spid="_x0000_s1230" type="#_x0000_t202" style="position:absolute;left:0;text-align:left;margin-left:49.65pt;margin-top:11.2pt;width:9.2pt;height:15.8pt;z-index:1578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" filled="f" stroked="f">
                <v:textbox style="layout-flow:vertical;mso-layout-flow-alt:bottom-to-top" inset="0,0,0,0">
                  <w:txbxContent>
                    <w:p w14:paraId="21CD9993" w14:textId="77777777" w:rsidR="00492FE9" w:rsidRDefault="005317B0">
                      <w:pPr>
                        <w:spacing w:before="14"/>
                        <w:ind w:left="20"/>
                        <w:rPr>
                          <w:sz w:val="12"/>
                        </w:rPr>
                      </w:pPr>
                      <w:r>
                        <w:rPr>
                          <w:color w:val="231F20"/>
                          <w:spacing w:val="-4"/>
                          <w:sz w:val="12"/>
                        </w:rPr>
                        <w:t>China</w:t>
                      </w:r>
                    </w:p>
                  </w:txbxContent>
                </v:textbox>
                <w10:wrap anchorx="page"/>
              </v:shape>
            </w:pict>
          </mc:Fallback>
        </mc:AlternateContent>
      </w:r>
      <w:r>
        <w:rPr>
          <w:noProof/>
          <w:sz w:val="12"/>
        </w:rPr>
        <mc:AlternateContent>
          <mc:Choice Requires="wps">
            <w:drawing>
              <wp:anchor distT="0" distB="0" distL="0" distR="0" simplePos="0" relativeHeight="15787008" behindDoc="0" locked="0" layoutInCell="1" allowOverlap="1" wp14:anchorId="5DB5AD04" wp14:editId="1DBB5BCE">
                <wp:simplePos x="0" y="0"/>
                <wp:positionH relativeFrom="page">
                  <wp:posOffset>807624</wp:posOffset>
                </wp:positionH>
                <wp:positionV relativeFrom="paragraph">
                  <wp:posOffset>141940</wp:posOffset>
                </wp:positionV>
                <wp:extent cx="116839" cy="291465"/>
                <wp:effectExtent l="0" t="0" r="0" b="0"/>
                <wp:wrapNone/>
                <wp:docPr id="603" name="Text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91465"/>
                        </a:xfrm>
                        <a:prstGeom prst="rect">
                          <a:avLst/>
                        </a:prstGeom>
                      </wps:spPr>
                      <wps:txbx>
                        <w:txbxContent>
                          <w:p w14:paraId="1E5947E8" w14:textId="77777777" w:rsidR="00492FE9" w:rsidRDefault="005317B0">
                            <w:pPr>
                              <w:spacing w:before="14"/>
                              <w:ind w:left="20"/>
                              <w:rPr>
                                <w:sz w:val="12"/>
                              </w:rPr>
                            </w:pPr>
                            <w:r>
                              <w:rPr>
                                <w:color w:val="231F20"/>
                                <w:spacing w:val="-4"/>
                                <w:sz w:val="12"/>
                              </w:rPr>
                              <w:t>Malaysia</w:t>
                            </w:r>
                          </w:p>
                        </w:txbxContent>
                      </wps:txbx>
                      <wps:bodyPr vert="vert270" wrap="square" lIns="0" tIns="0" rIns="0" bIns="0" rtlCol="0">
                        <a:noAutofit/>
                      </wps:bodyPr>
                    </wps:wsp>
                  </a:graphicData>
                </a:graphic>
              </wp:anchor>
            </w:drawing>
          </mc:Choice>
          <mc:Fallback>
            <w:pict>
              <v:shape w14:anchorId="5DB5AD04" id="Textbox 603" o:spid="_x0000_s1231" type="#_x0000_t202" style="position:absolute;left:0;text-align:left;margin-left:63.6pt;margin-top:11.2pt;width:9.2pt;height:22.95pt;z-index:1578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" filled="f" stroked="f">
                <v:textbox style="layout-flow:vertical;mso-layout-flow-alt:bottom-to-top" inset="0,0,0,0">
                  <w:txbxContent>
                    <w:p w14:paraId="1E5947E8" w14:textId="77777777" w:rsidR="00492FE9" w:rsidRDefault="005317B0">
                      <w:pPr>
                        <w:spacing w:before="14"/>
                        <w:ind w:left="20"/>
                        <w:rPr>
                          <w:sz w:val="12"/>
                        </w:rPr>
                      </w:pPr>
                      <w:r>
                        <w:rPr>
                          <w:color w:val="231F20"/>
                          <w:spacing w:val="-4"/>
                          <w:sz w:val="12"/>
                        </w:rPr>
                        <w:t>Malaysia</w:t>
                      </w:r>
                    </w:p>
                  </w:txbxContent>
                </v:textbox>
                <w10:wrap anchorx="page"/>
              </v:shape>
            </w:pict>
          </mc:Fallback>
        </mc:AlternateContent>
      </w:r>
      <w:r>
        <w:rPr>
          <w:noProof/>
          <w:sz w:val="12"/>
        </w:rPr>
        <mc:AlternateContent>
          <mc:Choice Requires="wps">
            <w:drawing>
              <wp:anchor distT="0" distB="0" distL="0" distR="0" simplePos="0" relativeHeight="15787520" behindDoc="0" locked="0" layoutInCell="1" allowOverlap="1" wp14:anchorId="37BDB026" wp14:editId="031B7222">
                <wp:simplePos x="0" y="0"/>
                <wp:positionH relativeFrom="page">
                  <wp:posOffset>984942</wp:posOffset>
                </wp:positionH>
                <wp:positionV relativeFrom="paragraph">
                  <wp:posOffset>141940</wp:posOffset>
                </wp:positionV>
                <wp:extent cx="116839" cy="215265"/>
                <wp:effectExtent l="0" t="0" r="0" b="0"/>
                <wp:wrapNone/>
                <wp:docPr id="604" name="Text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15265"/>
                        </a:xfrm>
                        <a:prstGeom prst="rect">
                          <a:avLst/>
                        </a:prstGeom>
                      </wps:spPr>
                      <wps:txbx>
                        <w:txbxContent>
                          <w:p w14:paraId="3FBDC551" w14:textId="77777777" w:rsidR="00492FE9" w:rsidRDefault="005317B0">
                            <w:pPr>
                              <w:spacing w:before="14"/>
                              <w:ind w:left="20"/>
                              <w:rPr>
                                <w:sz w:val="12"/>
                              </w:rPr>
                            </w:pPr>
                            <w:r>
                              <w:rPr>
                                <w:color w:val="231F20"/>
                                <w:spacing w:val="-2"/>
                                <w:w w:val="90"/>
                                <w:sz w:val="12"/>
                              </w:rPr>
                              <w:t>Russia</w:t>
                            </w:r>
                          </w:p>
                        </w:txbxContent>
                      </wps:txbx>
                      <wps:bodyPr vert="vert270" wrap="square" lIns="0" tIns="0" rIns="0" bIns="0" rtlCol="0">
                        <a:noAutofit/>
                      </wps:bodyPr>
                    </wps:wsp>
                  </a:graphicData>
                </a:graphic>
              </wp:anchor>
            </w:drawing>
          </mc:Choice>
          <mc:Fallback>
            <w:pict>
              <v:shape w14:anchorId="37BDB026" id="Textbox 604" o:spid="_x0000_s1232" type="#_x0000_t202" style="position:absolute;left:0;text-align:left;margin-left:77.55pt;margin-top:11.2pt;width:9.2pt;height:16.95pt;z-index:1578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" filled="f" stroked="f">
                <v:textbox style="layout-flow:vertical;mso-layout-flow-alt:bottom-to-top" inset="0,0,0,0">
                  <w:txbxContent>
                    <w:p w14:paraId="3FBDC551" w14:textId="77777777" w:rsidR="00492FE9" w:rsidRDefault="005317B0">
                      <w:pPr>
                        <w:spacing w:before="14"/>
                        <w:ind w:left="20"/>
                        <w:rPr>
                          <w:sz w:val="12"/>
                        </w:rPr>
                      </w:pPr>
                      <w:r>
                        <w:rPr>
                          <w:color w:val="231F20"/>
                          <w:spacing w:val="-2"/>
                          <w:w w:val="90"/>
                          <w:sz w:val="12"/>
                        </w:rPr>
                        <w:t>Russia</w:t>
                      </w:r>
                    </w:p>
                  </w:txbxContent>
                </v:textbox>
                <w10:wrap anchorx="page"/>
              </v:shape>
            </w:pict>
          </mc:Fallback>
        </mc:AlternateContent>
      </w:r>
      <w:r>
        <w:rPr>
          <w:noProof/>
          <w:sz w:val="12"/>
        </w:rPr>
        <mc:AlternateContent>
          <mc:Choice Requires="wps">
            <w:drawing>
              <wp:anchor distT="0" distB="0" distL="0" distR="0" simplePos="0" relativeHeight="15788032" behindDoc="0" locked="0" layoutInCell="1" allowOverlap="1" wp14:anchorId="4EF62B09" wp14:editId="54DDEA50">
                <wp:simplePos x="0" y="0"/>
                <wp:positionH relativeFrom="page">
                  <wp:posOffset>1162335</wp:posOffset>
                </wp:positionH>
                <wp:positionV relativeFrom="paragraph">
                  <wp:posOffset>141940</wp:posOffset>
                </wp:positionV>
                <wp:extent cx="116839" cy="234315"/>
                <wp:effectExtent l="0" t="0" r="0" b="0"/>
                <wp:wrapNone/>
                <wp:docPr id="605" name="Text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34315"/>
                        </a:xfrm>
                        <a:prstGeom prst="rect">
                          <a:avLst/>
                        </a:prstGeom>
                      </wps:spPr>
                      <wps:txbx>
                        <w:txbxContent>
                          <w:p w14:paraId="4C404052" w14:textId="77777777" w:rsidR="00492FE9" w:rsidRDefault="005317B0">
                            <w:pPr>
                              <w:spacing w:before="14"/>
                              <w:ind w:left="20"/>
                              <w:rPr>
                                <w:sz w:val="12"/>
                              </w:rPr>
                            </w:pPr>
                            <w:r>
                              <w:rPr>
                                <w:color w:val="231F20"/>
                                <w:spacing w:val="-4"/>
                                <w:sz w:val="12"/>
                              </w:rPr>
                              <w:t>Poland</w:t>
                            </w:r>
                          </w:p>
                        </w:txbxContent>
                      </wps:txbx>
                      <wps:bodyPr vert="vert270" wrap="square" lIns="0" tIns="0" rIns="0" bIns="0" rtlCol="0">
                        <a:noAutofit/>
                      </wps:bodyPr>
                    </wps:wsp>
                  </a:graphicData>
                </a:graphic>
              </wp:anchor>
            </w:drawing>
          </mc:Choice>
          <mc:Fallback>
            <w:pict>
              <v:shape w14:anchorId="4EF62B09" id="Textbox 605" o:spid="_x0000_s1233" type="#_x0000_t202" style="position:absolute;left:0;text-align:left;margin-left:91.5pt;margin-top:11.2pt;width:9.2pt;height:18.45pt;z-index:1578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" filled="f" stroked="f">
                <v:textbox style="layout-flow:vertical;mso-layout-flow-alt:bottom-to-top" inset="0,0,0,0">
                  <w:txbxContent>
                    <w:p w14:paraId="4C404052" w14:textId="77777777" w:rsidR="00492FE9" w:rsidRDefault="005317B0">
                      <w:pPr>
                        <w:spacing w:before="14"/>
                        <w:ind w:left="20"/>
                        <w:rPr>
                          <w:sz w:val="12"/>
                        </w:rPr>
                      </w:pPr>
                      <w:r>
                        <w:rPr>
                          <w:color w:val="231F20"/>
                          <w:spacing w:val="-4"/>
                          <w:sz w:val="12"/>
                        </w:rPr>
                        <w:t>Poland</w:t>
                      </w:r>
                    </w:p>
                  </w:txbxContent>
                </v:textbox>
                <w10:wrap anchorx="page"/>
              </v:shape>
            </w:pict>
          </mc:Fallback>
        </mc:AlternateContent>
      </w:r>
      <w:r>
        <w:rPr>
          <w:noProof/>
          <w:sz w:val="12"/>
        </w:rPr>
        <mc:AlternateContent>
          <mc:Choice Requires="wps">
            <w:drawing>
              <wp:anchor distT="0" distB="0" distL="0" distR="0" simplePos="0" relativeHeight="15788544" behindDoc="0" locked="0" layoutInCell="1" allowOverlap="1" wp14:anchorId="6072DB13" wp14:editId="314B43D7">
                <wp:simplePos x="0" y="0"/>
                <wp:positionH relativeFrom="page">
                  <wp:posOffset>1339653</wp:posOffset>
                </wp:positionH>
                <wp:positionV relativeFrom="paragraph">
                  <wp:posOffset>141940</wp:posOffset>
                </wp:positionV>
                <wp:extent cx="116839" cy="285115"/>
                <wp:effectExtent l="0" t="0" r="0" b="0"/>
                <wp:wrapNone/>
                <wp:docPr id="606" name="Text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85115"/>
                        </a:xfrm>
                        <a:prstGeom prst="rect">
                          <a:avLst/>
                        </a:prstGeom>
                      </wps:spPr>
                      <wps:txbx>
                        <w:txbxContent>
                          <w:p w14:paraId="3C3668A5" w14:textId="77777777" w:rsidR="00492FE9" w:rsidRDefault="005317B0">
                            <w:pPr>
                              <w:spacing w:before="14"/>
                              <w:ind w:left="20"/>
                              <w:rPr>
                                <w:sz w:val="12"/>
                              </w:rPr>
                            </w:pPr>
                            <w:r>
                              <w:rPr>
                                <w:color w:val="231F20"/>
                                <w:spacing w:val="-6"/>
                                <w:sz w:val="12"/>
                              </w:rPr>
                              <w:t>Thailand</w:t>
                            </w:r>
                          </w:p>
                        </w:txbxContent>
                      </wps:txbx>
                      <wps:bodyPr vert="vert270" wrap="square" lIns="0" tIns="0" rIns="0" bIns="0" rtlCol="0">
                        <a:noAutofit/>
                      </wps:bodyPr>
                    </wps:wsp>
                  </a:graphicData>
                </a:graphic>
              </wp:anchor>
            </w:drawing>
          </mc:Choice>
          <mc:Fallback>
            <w:pict>
              <v:shape w14:anchorId="6072DB13" id="Textbox 606" o:spid="_x0000_s1234" type="#_x0000_t202" style="position:absolute;left:0;text-align:left;margin-left:105.5pt;margin-top:11.2pt;width:9.2pt;height:22.45pt;z-index:1578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" filled="f" stroked="f">
                <v:textbox style="layout-flow:vertical;mso-layout-flow-alt:bottom-to-top" inset="0,0,0,0">
                  <w:txbxContent>
                    <w:p w14:paraId="3C3668A5" w14:textId="77777777" w:rsidR="00492FE9" w:rsidRDefault="005317B0">
                      <w:pPr>
                        <w:spacing w:before="14"/>
                        <w:ind w:left="20"/>
                        <w:rPr>
                          <w:sz w:val="12"/>
                        </w:rPr>
                      </w:pPr>
                      <w:r>
                        <w:rPr>
                          <w:color w:val="231F20"/>
                          <w:spacing w:val="-6"/>
                          <w:sz w:val="12"/>
                        </w:rPr>
                        <w:t>Thailand</w:t>
                      </w:r>
                    </w:p>
                  </w:txbxContent>
                </v:textbox>
                <w10:wrap anchorx="page"/>
              </v:shape>
            </w:pict>
          </mc:Fallback>
        </mc:AlternateContent>
      </w:r>
      <w:r>
        <w:rPr>
          <w:noProof/>
          <w:sz w:val="12"/>
        </w:rPr>
        <mc:AlternateContent>
          <mc:Choice Requires="wps">
            <w:drawing>
              <wp:anchor distT="0" distB="0" distL="0" distR="0" simplePos="0" relativeHeight="15789056" behindDoc="0" locked="0" layoutInCell="1" allowOverlap="1" wp14:anchorId="2F766413" wp14:editId="6BEA05FD">
                <wp:simplePos x="0" y="0"/>
                <wp:positionH relativeFrom="page">
                  <wp:posOffset>1516970</wp:posOffset>
                </wp:positionH>
                <wp:positionV relativeFrom="paragraph">
                  <wp:posOffset>141940</wp:posOffset>
                </wp:positionV>
                <wp:extent cx="116839" cy="230504"/>
                <wp:effectExtent l="0" t="0" r="0" b="0"/>
                <wp:wrapNone/>
                <wp:docPr id="607" name="Text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30504"/>
                        </a:xfrm>
                        <a:prstGeom prst="rect">
                          <a:avLst/>
                        </a:prstGeom>
                      </wps:spPr>
                      <wps:txbx>
                        <w:txbxContent>
                          <w:p w14:paraId="1299368F" w14:textId="77777777" w:rsidR="00492FE9" w:rsidRDefault="005317B0">
                            <w:pPr>
                              <w:spacing w:before="14"/>
                              <w:ind w:left="20"/>
                              <w:rPr>
                                <w:sz w:val="12"/>
                              </w:rPr>
                            </w:pPr>
                            <w:r>
                              <w:rPr>
                                <w:color w:val="231F20"/>
                                <w:spacing w:val="-2"/>
                                <w:w w:val="90"/>
                                <w:sz w:val="12"/>
                              </w:rPr>
                              <w:t>Turkey</w:t>
                            </w:r>
                          </w:p>
                        </w:txbxContent>
                      </wps:txbx>
                      <wps:bodyPr vert="vert270" wrap="square" lIns="0" tIns="0" rIns="0" bIns="0" rtlCol="0">
                        <a:noAutofit/>
                      </wps:bodyPr>
                    </wps:wsp>
                  </a:graphicData>
                </a:graphic>
              </wp:anchor>
            </w:drawing>
          </mc:Choice>
          <mc:Fallback>
            <w:pict>
              <v:shape w14:anchorId="2F766413" id="Textbox 607" o:spid="_x0000_s1235" type="#_x0000_t202" style="position:absolute;left:0;text-align:left;margin-left:119.45pt;margin-top:11.2pt;width:9.2pt;height:18.15pt;z-index:1578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" filled="f" stroked="f">
                <v:textbox style="layout-flow:vertical;mso-layout-flow-alt:bottom-to-top" inset="0,0,0,0">
                  <w:txbxContent>
                    <w:p w14:paraId="1299368F" w14:textId="77777777" w:rsidR="00492FE9" w:rsidRDefault="005317B0">
                      <w:pPr>
                        <w:spacing w:before="14"/>
                        <w:ind w:left="20"/>
                        <w:rPr>
                          <w:sz w:val="12"/>
                        </w:rPr>
                      </w:pPr>
                      <w:r>
                        <w:rPr>
                          <w:color w:val="231F20"/>
                          <w:spacing w:val="-2"/>
                          <w:w w:val="90"/>
                          <w:sz w:val="12"/>
                        </w:rPr>
                        <w:t>Turkey</w:t>
                      </w:r>
                    </w:p>
                  </w:txbxContent>
                </v:textbox>
                <w10:wrap anchorx="page"/>
              </v:shape>
            </w:pict>
          </mc:Fallback>
        </mc:AlternateContent>
      </w:r>
      <w:r>
        <w:rPr>
          <w:noProof/>
          <w:sz w:val="12"/>
        </w:rPr>
        <mc:AlternateContent>
          <mc:Choice Requires="wps">
            <w:drawing>
              <wp:anchor distT="0" distB="0" distL="0" distR="0" simplePos="0" relativeHeight="15789568" behindDoc="0" locked="0" layoutInCell="1" allowOverlap="1" wp14:anchorId="0BF4B9FE" wp14:editId="468FFB26">
                <wp:simplePos x="0" y="0"/>
                <wp:positionH relativeFrom="page">
                  <wp:posOffset>1694364</wp:posOffset>
                </wp:positionH>
                <wp:positionV relativeFrom="paragraph">
                  <wp:posOffset>141940</wp:posOffset>
                </wp:positionV>
                <wp:extent cx="116839" cy="321945"/>
                <wp:effectExtent l="0" t="0" r="0" b="0"/>
                <wp:wrapNone/>
                <wp:docPr id="608" name="Text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21945"/>
                        </a:xfrm>
                        <a:prstGeom prst="rect">
                          <a:avLst/>
                        </a:prstGeom>
                      </wps:spPr>
                      <wps:txbx>
                        <w:txbxContent>
                          <w:p w14:paraId="0A1978AF" w14:textId="77777777" w:rsidR="00492FE9" w:rsidRDefault="005317B0">
                            <w:pPr>
                              <w:spacing w:before="14"/>
                              <w:ind w:left="20"/>
                              <w:rPr>
                                <w:sz w:val="12"/>
                              </w:rPr>
                            </w:pPr>
                            <w:r>
                              <w:rPr>
                                <w:color w:val="231F20"/>
                                <w:spacing w:val="-5"/>
                                <w:sz w:val="12"/>
                              </w:rPr>
                              <w:t>Argentina</w:t>
                            </w:r>
                          </w:p>
                        </w:txbxContent>
                      </wps:txbx>
                      <wps:bodyPr vert="vert270" wrap="square" lIns="0" tIns="0" rIns="0" bIns="0" rtlCol="0">
                        <a:noAutofit/>
                      </wps:bodyPr>
                    </wps:wsp>
                  </a:graphicData>
                </a:graphic>
              </wp:anchor>
            </w:drawing>
          </mc:Choice>
          <mc:Fallback>
            <w:pict>
              <v:shape w14:anchorId="0BF4B9FE" id="Textbox 608" o:spid="_x0000_s1236" type="#_x0000_t202" style="position:absolute;left:0;text-align:left;margin-left:133.4pt;margin-top:11.2pt;width:9.2pt;height:25.35pt;z-index:1578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" filled="f" stroked="f">
                <v:textbox style="layout-flow:vertical;mso-layout-flow-alt:bottom-to-top" inset="0,0,0,0">
                  <w:txbxContent>
                    <w:p w14:paraId="0A1978AF" w14:textId="77777777" w:rsidR="00492FE9" w:rsidRDefault="005317B0">
                      <w:pPr>
                        <w:spacing w:before="14"/>
                        <w:ind w:left="20"/>
                        <w:rPr>
                          <w:sz w:val="12"/>
                        </w:rPr>
                      </w:pPr>
                      <w:r>
                        <w:rPr>
                          <w:color w:val="231F20"/>
                          <w:spacing w:val="-5"/>
                          <w:sz w:val="12"/>
                        </w:rPr>
                        <w:t>Argentina</w:t>
                      </w:r>
                    </w:p>
                  </w:txbxContent>
                </v:textbox>
                <w10:wrap anchorx="page"/>
              </v:shape>
            </w:pict>
          </mc:Fallback>
        </mc:AlternateContent>
      </w:r>
      <w:r>
        <w:rPr>
          <w:noProof/>
          <w:sz w:val="12"/>
        </w:rPr>
        <mc:AlternateContent>
          <mc:Choice Requires="wps">
            <w:drawing>
              <wp:anchor distT="0" distB="0" distL="0" distR="0" simplePos="0" relativeHeight="15790080" behindDoc="0" locked="0" layoutInCell="1" allowOverlap="1" wp14:anchorId="1CA2AB49" wp14:editId="2791D820">
                <wp:simplePos x="0" y="0"/>
                <wp:positionH relativeFrom="page">
                  <wp:posOffset>1871757</wp:posOffset>
                </wp:positionH>
                <wp:positionV relativeFrom="paragraph">
                  <wp:posOffset>141940</wp:posOffset>
                </wp:positionV>
                <wp:extent cx="116839" cy="173990"/>
                <wp:effectExtent l="0" t="0" r="0" b="0"/>
                <wp:wrapNone/>
                <wp:docPr id="609" name="Text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73990"/>
                        </a:xfrm>
                        <a:prstGeom prst="rect">
                          <a:avLst/>
                        </a:prstGeom>
                      </wps:spPr>
                      <wps:txbx>
                        <w:txbxContent>
                          <w:p w14:paraId="0525BC4F" w14:textId="77777777" w:rsidR="00492FE9" w:rsidRDefault="005317B0">
                            <w:pPr>
                              <w:spacing w:before="14"/>
                              <w:ind w:left="20"/>
                              <w:rPr>
                                <w:sz w:val="12"/>
                              </w:rPr>
                            </w:pPr>
                            <w:r>
                              <w:rPr>
                                <w:color w:val="231F20"/>
                                <w:spacing w:val="-2"/>
                                <w:w w:val="90"/>
                                <w:sz w:val="12"/>
                              </w:rPr>
                              <w:t>India</w:t>
                            </w:r>
                          </w:p>
                        </w:txbxContent>
                      </wps:txbx>
                      <wps:bodyPr vert="vert270" wrap="square" lIns="0" tIns="0" rIns="0" bIns="0" rtlCol="0">
                        <a:noAutofit/>
                      </wps:bodyPr>
                    </wps:wsp>
                  </a:graphicData>
                </a:graphic>
              </wp:anchor>
            </w:drawing>
          </mc:Choice>
          <mc:Fallback>
            <w:pict>
              <v:shape w14:anchorId="1CA2AB49" id="Textbox 609" o:spid="_x0000_s1237" type="#_x0000_t202" style="position:absolute;left:0;text-align:left;margin-left:147.4pt;margin-top:11.2pt;width:9.2pt;height:13.7pt;z-index:1579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" filled="f" stroked="f">
                <v:textbox style="layout-flow:vertical;mso-layout-flow-alt:bottom-to-top" inset="0,0,0,0">
                  <w:txbxContent>
                    <w:p w14:paraId="0525BC4F" w14:textId="77777777" w:rsidR="00492FE9" w:rsidRDefault="005317B0">
                      <w:pPr>
                        <w:spacing w:before="14"/>
                        <w:ind w:left="20"/>
                        <w:rPr>
                          <w:sz w:val="12"/>
                        </w:rPr>
                      </w:pPr>
                      <w:r>
                        <w:rPr>
                          <w:color w:val="231F20"/>
                          <w:spacing w:val="-2"/>
                          <w:w w:val="90"/>
                          <w:sz w:val="12"/>
                        </w:rPr>
                        <w:t>India</w:t>
                      </w:r>
                    </w:p>
                  </w:txbxContent>
                </v:textbox>
                <w10:wrap anchorx="page"/>
              </v:shape>
            </w:pict>
          </mc:Fallback>
        </mc:AlternateContent>
      </w:r>
      <w:r>
        <w:rPr>
          <w:noProof/>
          <w:sz w:val="12"/>
        </w:rPr>
        <mc:AlternateContent>
          <mc:Choice Requires="wps">
            <w:drawing>
              <wp:anchor distT="0" distB="0" distL="0" distR="0" simplePos="0" relativeHeight="15790592" behindDoc="0" locked="0" layoutInCell="1" allowOverlap="1" wp14:anchorId="211D1DD7" wp14:editId="750E8F41">
                <wp:simplePos x="0" y="0"/>
                <wp:positionH relativeFrom="page">
                  <wp:posOffset>2049075</wp:posOffset>
                </wp:positionH>
                <wp:positionV relativeFrom="paragraph">
                  <wp:posOffset>141940</wp:posOffset>
                </wp:positionV>
                <wp:extent cx="116839" cy="316230"/>
                <wp:effectExtent l="0" t="0" r="0" b="0"/>
                <wp:wrapNone/>
                <wp:docPr id="610" name="Text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16230"/>
                        </a:xfrm>
                        <a:prstGeom prst="rect">
                          <a:avLst/>
                        </a:prstGeom>
                      </wps:spPr>
                      <wps:txbx>
                        <w:txbxContent>
                          <w:p w14:paraId="42C0C431" w14:textId="77777777" w:rsidR="00492FE9" w:rsidRDefault="005317B0">
                            <w:pPr>
                              <w:spacing w:before="14"/>
                              <w:ind w:left="20"/>
                              <w:rPr>
                                <w:sz w:val="12"/>
                              </w:rPr>
                            </w:pPr>
                            <w:r>
                              <w:rPr>
                                <w:color w:val="231F20"/>
                                <w:spacing w:val="-2"/>
                                <w:w w:val="90"/>
                                <w:sz w:val="12"/>
                              </w:rPr>
                              <w:t>Indonesia</w:t>
                            </w:r>
                          </w:p>
                        </w:txbxContent>
                      </wps:txbx>
                      <wps:bodyPr vert="vert270" wrap="square" lIns="0" tIns="0" rIns="0" bIns="0" rtlCol="0">
                        <a:noAutofit/>
                      </wps:bodyPr>
                    </wps:wsp>
                  </a:graphicData>
                </a:graphic>
              </wp:anchor>
            </w:drawing>
          </mc:Choice>
          <mc:Fallback>
            <w:pict>
              <v:shape w14:anchorId="211D1DD7" id="Textbox 610" o:spid="_x0000_s1238" type="#_x0000_t202" style="position:absolute;left:0;text-align:left;margin-left:161.35pt;margin-top:11.2pt;width:9.2pt;height:24.9pt;z-index:1579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" filled="f" stroked="f">
                <v:textbox style="layout-flow:vertical;mso-layout-flow-alt:bottom-to-top" inset="0,0,0,0">
                  <w:txbxContent>
                    <w:p w14:paraId="42C0C431" w14:textId="77777777" w:rsidR="00492FE9" w:rsidRDefault="005317B0">
                      <w:pPr>
                        <w:spacing w:before="14"/>
                        <w:ind w:left="20"/>
                        <w:rPr>
                          <w:sz w:val="12"/>
                        </w:rPr>
                      </w:pPr>
                      <w:r>
                        <w:rPr>
                          <w:color w:val="231F20"/>
                          <w:spacing w:val="-2"/>
                          <w:w w:val="90"/>
                          <w:sz w:val="12"/>
                        </w:rPr>
                        <w:t>Indonesia</w:t>
                      </w:r>
                    </w:p>
                  </w:txbxContent>
                </v:textbox>
                <w10:wrap anchorx="page"/>
              </v:shape>
            </w:pict>
          </mc:Fallback>
        </mc:AlternateContent>
      </w:r>
      <w:r>
        <w:rPr>
          <w:noProof/>
          <w:sz w:val="12"/>
        </w:rPr>
        <mc:AlternateContent>
          <mc:Choice Requires="wps">
            <w:drawing>
              <wp:anchor distT="0" distB="0" distL="0" distR="0" simplePos="0" relativeHeight="15791104" behindDoc="0" locked="0" layoutInCell="1" allowOverlap="1" wp14:anchorId="4A9A9BC3" wp14:editId="28565817">
                <wp:simplePos x="0" y="0"/>
                <wp:positionH relativeFrom="page">
                  <wp:posOffset>2226392</wp:posOffset>
                </wp:positionH>
                <wp:positionV relativeFrom="paragraph">
                  <wp:posOffset>141940</wp:posOffset>
                </wp:positionV>
                <wp:extent cx="116839" cy="319405"/>
                <wp:effectExtent l="0" t="0" r="0" b="0"/>
                <wp:wrapNone/>
                <wp:docPr id="611" name="Text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19405"/>
                        </a:xfrm>
                        <a:prstGeom prst="rect">
                          <a:avLst/>
                        </a:prstGeom>
                      </wps:spPr>
                      <wps:txbx>
                        <w:txbxContent>
                          <w:p w14:paraId="65CC61E3" w14:textId="77777777" w:rsidR="00492FE9" w:rsidRDefault="005317B0">
                            <w:pPr>
                              <w:spacing w:before="14"/>
                              <w:ind w:left="20"/>
                              <w:rPr>
                                <w:sz w:val="12"/>
                              </w:rPr>
                            </w:pPr>
                            <w:r>
                              <w:rPr>
                                <w:color w:val="231F20"/>
                                <w:spacing w:val="-2"/>
                                <w:sz w:val="12"/>
                              </w:rPr>
                              <w:t>Colombia</w:t>
                            </w:r>
                          </w:p>
                        </w:txbxContent>
                      </wps:txbx>
                      <wps:bodyPr vert="vert270" wrap="square" lIns="0" tIns="0" rIns="0" bIns="0" rtlCol="0">
                        <a:noAutofit/>
                      </wps:bodyPr>
                    </wps:wsp>
                  </a:graphicData>
                </a:graphic>
              </wp:anchor>
            </w:drawing>
          </mc:Choice>
          <mc:Fallback>
            <w:pict>
              <v:shape w14:anchorId="4A9A9BC3" id="Textbox 611" o:spid="_x0000_s1239" type="#_x0000_t202" style="position:absolute;left:0;text-align:left;margin-left:175.3pt;margin-top:11.2pt;width:9.2pt;height:25.15pt;z-index:1579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" filled="f" stroked="f">
                <v:textbox style="layout-flow:vertical;mso-layout-flow-alt:bottom-to-top" inset="0,0,0,0">
                  <w:txbxContent>
                    <w:p w14:paraId="65CC61E3" w14:textId="77777777" w:rsidR="00492FE9" w:rsidRDefault="005317B0">
                      <w:pPr>
                        <w:spacing w:before="14"/>
                        <w:ind w:left="20"/>
                        <w:rPr>
                          <w:sz w:val="12"/>
                        </w:rPr>
                      </w:pPr>
                      <w:r>
                        <w:rPr>
                          <w:color w:val="231F20"/>
                          <w:spacing w:val="-2"/>
                          <w:sz w:val="12"/>
                        </w:rPr>
                        <w:t>Colombia</w:t>
                      </w:r>
                    </w:p>
                  </w:txbxContent>
                </v:textbox>
                <w10:wrap anchorx="page"/>
              </v:shape>
            </w:pict>
          </mc:Fallback>
        </mc:AlternateContent>
      </w:r>
      <w:r>
        <w:rPr>
          <w:noProof/>
          <w:sz w:val="12"/>
        </w:rPr>
        <mc:AlternateContent>
          <mc:Choice Requires="wps">
            <w:drawing>
              <wp:anchor distT="0" distB="0" distL="0" distR="0" simplePos="0" relativeHeight="15791616" behindDoc="0" locked="0" layoutInCell="1" allowOverlap="1" wp14:anchorId="137E3271" wp14:editId="6B61C27C">
                <wp:simplePos x="0" y="0"/>
                <wp:positionH relativeFrom="page">
                  <wp:posOffset>2403709</wp:posOffset>
                </wp:positionH>
                <wp:positionV relativeFrom="paragraph">
                  <wp:posOffset>141940</wp:posOffset>
                </wp:positionV>
                <wp:extent cx="116839" cy="180340"/>
                <wp:effectExtent l="0" t="0" r="0" b="0"/>
                <wp:wrapNone/>
                <wp:docPr id="612" name="Text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80340"/>
                        </a:xfrm>
                        <a:prstGeom prst="rect">
                          <a:avLst/>
                        </a:prstGeom>
                      </wps:spPr>
                      <wps:txbx>
                        <w:txbxContent>
                          <w:p w14:paraId="23EE258E" w14:textId="77777777" w:rsidR="00492FE9" w:rsidRDefault="005317B0">
                            <w:pPr>
                              <w:spacing w:before="14"/>
                              <w:ind w:left="20"/>
                              <w:rPr>
                                <w:sz w:val="12"/>
                              </w:rPr>
                            </w:pPr>
                            <w:r>
                              <w:rPr>
                                <w:color w:val="231F20"/>
                                <w:spacing w:val="-2"/>
                                <w:sz w:val="12"/>
                              </w:rPr>
                              <w:t>Chile</w:t>
                            </w:r>
                          </w:p>
                        </w:txbxContent>
                      </wps:txbx>
                      <wps:bodyPr vert="vert270" wrap="square" lIns="0" tIns="0" rIns="0" bIns="0" rtlCol="0">
                        <a:noAutofit/>
                      </wps:bodyPr>
                    </wps:wsp>
                  </a:graphicData>
                </a:graphic>
              </wp:anchor>
            </w:drawing>
          </mc:Choice>
          <mc:Fallback>
            <w:pict>
              <v:shape w14:anchorId="137E3271" id="Textbox 612" o:spid="_x0000_s1240" type="#_x0000_t202" style="position:absolute;left:0;text-align:left;margin-left:189.25pt;margin-top:11.2pt;width:9.2pt;height:14.2pt;z-index:1579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" filled="f" stroked="f">
                <v:textbox style="layout-flow:vertical;mso-layout-flow-alt:bottom-to-top" inset="0,0,0,0">
                  <w:txbxContent>
                    <w:p w14:paraId="23EE258E" w14:textId="77777777" w:rsidR="00492FE9" w:rsidRDefault="005317B0">
                      <w:pPr>
                        <w:spacing w:before="14"/>
                        <w:ind w:left="20"/>
                        <w:rPr>
                          <w:sz w:val="12"/>
                        </w:rPr>
                      </w:pPr>
                      <w:r>
                        <w:rPr>
                          <w:color w:val="231F20"/>
                          <w:spacing w:val="-2"/>
                          <w:sz w:val="12"/>
                        </w:rPr>
                        <w:t>Chile</w:t>
                      </w:r>
                    </w:p>
                  </w:txbxContent>
                </v:textbox>
                <w10:wrap anchorx="page"/>
              </v:shape>
            </w:pict>
          </mc:Fallback>
        </mc:AlternateContent>
      </w:r>
      <w:r>
        <w:rPr>
          <w:noProof/>
          <w:sz w:val="12"/>
        </w:rPr>
        <mc:AlternateContent>
          <mc:Choice Requires="wps">
            <w:drawing>
              <wp:anchor distT="0" distB="0" distL="0" distR="0" simplePos="0" relativeHeight="15792128" behindDoc="0" locked="0" layoutInCell="1" allowOverlap="1" wp14:anchorId="206EFA0C" wp14:editId="5C7B6085">
                <wp:simplePos x="0" y="0"/>
                <wp:positionH relativeFrom="page">
                  <wp:posOffset>2581103</wp:posOffset>
                </wp:positionH>
                <wp:positionV relativeFrom="paragraph">
                  <wp:posOffset>141940</wp:posOffset>
                </wp:positionV>
                <wp:extent cx="471170" cy="243840"/>
                <wp:effectExtent l="0" t="0" r="0" b="0"/>
                <wp:wrapNone/>
                <wp:docPr id="613" name="Text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3840"/>
                        </a:xfrm>
                        <a:prstGeom prst="rect">
                          <a:avLst/>
                        </a:prstGeom>
                      </wps:spPr>
                      <wps:txbx>
                        <w:txbxContent>
                          <w:p w14:paraId="291FB7FF" w14:textId="77777777" w:rsidR="00492FE9" w:rsidRDefault="005317B0">
                            <w:pPr>
                              <w:spacing w:before="14"/>
                              <w:ind w:left="20"/>
                              <w:rPr>
                                <w:sz w:val="12"/>
                              </w:rPr>
                            </w:pPr>
                            <w:r>
                              <w:rPr>
                                <w:color w:val="231F20"/>
                                <w:spacing w:val="-2"/>
                                <w:sz w:val="12"/>
                              </w:rPr>
                              <w:t>Mexico</w:t>
                            </w:r>
                          </w:p>
                          <w:p w14:paraId="40E27B25" w14:textId="77777777" w:rsidR="00492FE9" w:rsidRDefault="005317B0">
                            <w:pPr>
                              <w:spacing w:before="95" w:line="199" w:lineRule="auto"/>
                              <w:ind w:left="85" w:hanging="6"/>
                              <w:rPr>
                                <w:sz w:val="12"/>
                              </w:rPr>
                            </w:pPr>
                            <w:r>
                              <w:rPr>
                                <w:color w:val="231F20"/>
                                <w:spacing w:val="-2"/>
                                <w:w w:val="90"/>
                                <w:sz w:val="12"/>
                              </w:rPr>
                              <w:t>South</w:t>
                            </w:r>
                            <w:r>
                              <w:rPr>
                                <w:color w:val="231F20"/>
                                <w:spacing w:val="40"/>
                                <w:sz w:val="12"/>
                              </w:rPr>
                              <w:t xml:space="preserve"> </w:t>
                            </w:r>
                            <w:r>
                              <w:rPr>
                                <w:color w:val="231F20"/>
                                <w:spacing w:val="-2"/>
                                <w:w w:val="90"/>
                                <w:sz w:val="12"/>
                              </w:rPr>
                              <w:t>Africa</w:t>
                            </w:r>
                          </w:p>
                          <w:p w14:paraId="4B9B0C30" w14:textId="77777777" w:rsidR="00492FE9" w:rsidRDefault="005317B0">
                            <w:pPr>
                              <w:spacing w:before="78"/>
                              <w:ind w:left="103"/>
                              <w:rPr>
                                <w:sz w:val="12"/>
                              </w:rPr>
                            </w:pPr>
                            <w:r>
                              <w:rPr>
                                <w:color w:val="231F20"/>
                                <w:spacing w:val="-4"/>
                                <w:sz w:val="12"/>
                              </w:rPr>
                              <w:t>Brazil</w:t>
                            </w:r>
                          </w:p>
                        </w:txbxContent>
                      </wps:txbx>
                      <wps:bodyPr vert="vert270" wrap="square" lIns="0" tIns="0" rIns="0" bIns="0" rtlCol="0">
                        <a:noAutofit/>
                      </wps:bodyPr>
                    </wps:wsp>
                  </a:graphicData>
                </a:graphic>
              </wp:anchor>
            </w:drawing>
          </mc:Choice>
          <mc:Fallback>
            <w:pict>
              <v:shape w14:anchorId="206EFA0C" id="Textbox 613" o:spid="_x0000_s1241" type="#_x0000_t202" style="position:absolute;left:0;text-align:left;margin-left:203.25pt;margin-top:11.2pt;width:37.1pt;height:19.2pt;z-index:1579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" filled="f" stroked="f">
                <v:textbox style="layout-flow:vertical;mso-layout-flow-alt:bottom-to-top" inset="0,0,0,0">
                  <w:txbxContent>
                    <w:p w14:paraId="291FB7FF" w14:textId="77777777" w:rsidR="00492FE9" w:rsidRDefault="005317B0">
                      <w:pPr>
                        <w:spacing w:before="14"/>
                        <w:ind w:left="20"/>
                        <w:rPr>
                          <w:sz w:val="12"/>
                        </w:rPr>
                      </w:pPr>
                      <w:r>
                        <w:rPr>
                          <w:color w:val="231F20"/>
                          <w:spacing w:val="-2"/>
                          <w:sz w:val="12"/>
                        </w:rPr>
                        <w:t>Mexico</w:t>
                      </w:r>
                    </w:p>
                    <w:p w14:paraId="40E27B25" w14:textId="77777777" w:rsidR="00492FE9" w:rsidRDefault="005317B0">
                      <w:pPr>
                        <w:spacing w:before="95" w:line="199" w:lineRule="auto"/>
                        <w:ind w:left="85" w:hanging="6"/>
                        <w:rPr>
                          <w:sz w:val="12"/>
                        </w:rPr>
                      </w:pPr>
                      <w:r>
                        <w:rPr>
                          <w:color w:val="231F20"/>
                          <w:spacing w:val="-2"/>
                          <w:w w:val="90"/>
                          <w:sz w:val="12"/>
                        </w:rPr>
                        <w:t>South</w:t>
                      </w:r>
                      <w:r>
                        <w:rPr>
                          <w:color w:val="231F20"/>
                          <w:spacing w:val="40"/>
                          <w:sz w:val="12"/>
                        </w:rPr>
                        <w:t xml:space="preserve"> </w:t>
                      </w:r>
                      <w:r>
                        <w:rPr>
                          <w:color w:val="231F20"/>
                          <w:spacing w:val="-2"/>
                          <w:w w:val="90"/>
                          <w:sz w:val="12"/>
                        </w:rPr>
                        <w:t>Africa</w:t>
                      </w:r>
                    </w:p>
                    <w:p w14:paraId="4B9B0C30" w14:textId="77777777" w:rsidR="00492FE9" w:rsidRDefault="005317B0">
                      <w:pPr>
                        <w:spacing w:before="78"/>
                        <w:ind w:left="103"/>
                        <w:rPr>
                          <w:sz w:val="12"/>
                        </w:rPr>
                      </w:pPr>
                      <w:r>
                        <w:rPr>
                          <w:color w:val="231F20"/>
                          <w:spacing w:val="-4"/>
                          <w:sz w:val="12"/>
                        </w:rPr>
                        <w:t>Brazil</w:t>
                      </w:r>
                    </w:p>
                  </w:txbxContent>
                </v:textbox>
                <w10:wrap anchorx="page"/>
              </v:shape>
            </w:pict>
          </mc:Fallback>
        </mc:AlternateContent>
      </w:r>
      <w:r>
        <w:rPr>
          <w:color w:val="231F20"/>
          <w:spacing w:val="-10"/>
          <w:sz w:val="12"/>
        </w:rPr>
        <w:t>0</w:t>
      </w:r>
    </w:p>
    <w:p w14:paraId="593296FF" w14:textId="77777777" w:rsidR="00492FE9" w:rsidRDefault="00492FE9">
      <w:pPr>
        <w:pStyle w:val="BodyText"/>
        <w:rPr>
          <w:sz w:val="12"/>
        </w:rPr>
      </w:pPr>
    </w:p>
    <w:p w14:paraId="04D7A28F" w14:textId="77777777" w:rsidR="00492FE9" w:rsidRDefault="00492FE9">
      <w:pPr>
        <w:pStyle w:val="BodyText"/>
        <w:rPr>
          <w:sz w:val="12"/>
        </w:rPr>
      </w:pPr>
    </w:p>
    <w:p w14:paraId="5F840D55" w14:textId="77777777" w:rsidR="00492FE9" w:rsidRDefault="00492FE9">
      <w:pPr>
        <w:pStyle w:val="BodyText"/>
        <w:rPr>
          <w:sz w:val="12"/>
        </w:rPr>
      </w:pPr>
    </w:p>
    <w:p w14:paraId="6800575C" w14:textId="77777777" w:rsidR="00492FE9" w:rsidRDefault="00492FE9">
      <w:pPr>
        <w:pStyle w:val="BodyText"/>
        <w:spacing w:before="47"/>
        <w:rPr>
          <w:sz w:val="12"/>
        </w:rPr>
      </w:pPr>
    </w:p>
    <w:p w14:paraId="70244A52" w14:textId="77777777" w:rsidR="00492FE9" w:rsidRDefault="005317B0">
      <w:pPr>
        <w:spacing w:line="235" w:lineRule="auto"/>
        <w:ind w:left="213" w:right="106"/>
        <w:rPr>
          <w:sz w:val="11"/>
        </w:rPr>
      </w:pPr>
      <w:r>
        <w:rPr>
          <w:color w:val="231F20"/>
          <w:w w:val="90"/>
          <w:sz w:val="11"/>
        </w:rPr>
        <w:t>Sources:</w:t>
      </w:r>
      <w:r>
        <w:rPr>
          <w:color w:val="231F20"/>
          <w:spacing w:val="-2"/>
          <w:w w:val="90"/>
          <w:sz w:val="11"/>
        </w:rPr>
        <w:t xml:space="preserve"> </w:t>
      </w:r>
      <w:r>
        <w:rPr>
          <w:color w:val="231F20"/>
          <w:w w:val="90"/>
          <w:sz w:val="11"/>
        </w:rPr>
        <w:t>BIS</w:t>
      </w:r>
      <w:r>
        <w:rPr>
          <w:color w:val="231F20"/>
          <w:spacing w:val="-2"/>
          <w:w w:val="90"/>
          <w:sz w:val="11"/>
        </w:rPr>
        <w:t xml:space="preserve"> </w:t>
      </w:r>
      <w:r>
        <w:rPr>
          <w:color w:val="231F20"/>
          <w:w w:val="90"/>
          <w:sz w:val="11"/>
        </w:rPr>
        <w:t>(Debt</w:t>
      </w:r>
      <w:r>
        <w:rPr>
          <w:color w:val="231F20"/>
          <w:spacing w:val="-2"/>
          <w:w w:val="90"/>
          <w:sz w:val="11"/>
        </w:rPr>
        <w:t xml:space="preserve"> </w:t>
      </w:r>
      <w:r>
        <w:rPr>
          <w:color w:val="231F20"/>
          <w:w w:val="90"/>
          <w:sz w:val="11"/>
        </w:rPr>
        <w:t>securities</w:t>
      </w:r>
      <w:r>
        <w:rPr>
          <w:color w:val="231F20"/>
          <w:spacing w:val="-2"/>
          <w:w w:val="90"/>
          <w:sz w:val="11"/>
        </w:rPr>
        <w:t xml:space="preserve"> </w:t>
      </w:r>
      <w:r>
        <w:rPr>
          <w:color w:val="231F20"/>
          <w:w w:val="90"/>
          <w:sz w:val="11"/>
        </w:rPr>
        <w:t>statistics),</w:t>
      </w:r>
      <w:r>
        <w:rPr>
          <w:color w:val="231F20"/>
          <w:spacing w:val="-2"/>
          <w:w w:val="90"/>
          <w:sz w:val="11"/>
        </w:rPr>
        <w:t xml:space="preserve"> </w:t>
      </w:r>
      <w:r>
        <w:rPr>
          <w:color w:val="231F20"/>
          <w:w w:val="90"/>
          <w:sz w:val="11"/>
        </w:rPr>
        <w:t>Morningstar,</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World</w:t>
      </w:r>
      <w:r>
        <w:rPr>
          <w:color w:val="231F20"/>
          <w:spacing w:val="-2"/>
          <w:w w:val="90"/>
          <w:sz w:val="11"/>
        </w:rPr>
        <w:t xml:space="preserve"> </w:t>
      </w:r>
      <w:r>
        <w:rPr>
          <w:color w:val="231F20"/>
          <w:w w:val="90"/>
          <w:sz w:val="11"/>
        </w:rPr>
        <w:t>Federation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Exchanges</w:t>
      </w:r>
      <w:r>
        <w:rPr>
          <w:color w:val="231F20"/>
          <w:spacing w:val="-2"/>
          <w:w w:val="90"/>
          <w:sz w:val="11"/>
        </w:rPr>
        <w:t xml:space="preserve"> </w:t>
      </w:r>
      <w:r>
        <w:rPr>
          <w:color w:val="231F20"/>
          <w:w w:val="90"/>
          <w:sz w:val="11"/>
        </w:rPr>
        <w:t>Ltd</w:t>
      </w:r>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3B442D31" w14:textId="77777777" w:rsidR="00492FE9" w:rsidRDefault="005317B0">
      <w:pPr>
        <w:pStyle w:val="ListParagraph"/>
        <w:numPr>
          <w:ilvl w:val="0"/>
          <w:numId w:val="54"/>
        </w:numPr>
        <w:tabs>
          <w:tab w:val="left" w:pos="383"/>
        </w:tabs>
        <w:spacing w:before="130" w:line="235" w:lineRule="auto"/>
        <w:ind w:right="49"/>
        <w:rPr>
          <w:sz w:val="11"/>
        </w:rPr>
      </w:pPr>
      <w:r>
        <w:rPr>
          <w:color w:val="231F20"/>
          <w:w w:val="90"/>
          <w:sz w:val="11"/>
        </w:rPr>
        <w:t>For a sample of 74,799 open-ended funds and exchange-traded funds accounting for 86% of total</w:t>
      </w:r>
      <w:r>
        <w:rPr>
          <w:color w:val="231F20"/>
          <w:spacing w:val="40"/>
          <w:sz w:val="11"/>
        </w:rPr>
        <w:t xml:space="preserve"> </w:t>
      </w:r>
      <w:r>
        <w:rPr>
          <w:color w:val="231F20"/>
          <w:spacing w:val="-2"/>
          <w:sz w:val="11"/>
        </w:rPr>
        <w:t>fund</w:t>
      </w:r>
      <w:r>
        <w:rPr>
          <w:color w:val="231F20"/>
          <w:spacing w:val="-10"/>
          <w:sz w:val="11"/>
        </w:rPr>
        <w:t xml:space="preserve"> </w:t>
      </w:r>
      <w:r>
        <w:rPr>
          <w:color w:val="231F20"/>
          <w:spacing w:val="-2"/>
          <w:sz w:val="11"/>
        </w:rPr>
        <w:t>assets</w:t>
      </w:r>
      <w:r>
        <w:rPr>
          <w:color w:val="231F20"/>
          <w:spacing w:val="-10"/>
          <w:sz w:val="11"/>
        </w:rPr>
        <w:t xml:space="preserve"> </w:t>
      </w:r>
      <w:r>
        <w:rPr>
          <w:color w:val="231F20"/>
          <w:spacing w:val="-2"/>
          <w:sz w:val="11"/>
        </w:rPr>
        <w:t>under</w:t>
      </w:r>
      <w:r>
        <w:rPr>
          <w:color w:val="231F20"/>
          <w:spacing w:val="-10"/>
          <w:sz w:val="11"/>
        </w:rPr>
        <w:t xml:space="preserve"> </w:t>
      </w:r>
      <w:r>
        <w:rPr>
          <w:color w:val="231F20"/>
          <w:spacing w:val="-2"/>
          <w:sz w:val="11"/>
        </w:rPr>
        <w:t>management</w:t>
      </w:r>
      <w:r>
        <w:rPr>
          <w:color w:val="231F20"/>
          <w:spacing w:val="-10"/>
          <w:sz w:val="11"/>
        </w:rPr>
        <w:t xml:space="preserve"> </w:t>
      </w:r>
      <w:r>
        <w:rPr>
          <w:color w:val="231F20"/>
          <w:spacing w:val="-2"/>
          <w:sz w:val="11"/>
        </w:rPr>
        <w:t>covered</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Morningstar.</w:t>
      </w:r>
    </w:p>
    <w:p w14:paraId="41867EF4" w14:textId="77777777" w:rsidR="00492FE9" w:rsidRDefault="005317B0">
      <w:pPr>
        <w:pStyle w:val="ListParagraph"/>
        <w:numPr>
          <w:ilvl w:val="0"/>
          <w:numId w:val="54"/>
        </w:numPr>
        <w:tabs>
          <w:tab w:val="left" w:pos="381"/>
          <w:tab w:val="left" w:pos="383"/>
        </w:tabs>
        <w:spacing w:line="235" w:lineRule="auto"/>
        <w:ind w:right="55"/>
        <w:rPr>
          <w:sz w:val="11"/>
        </w:rPr>
      </w:pPr>
      <w:r>
        <w:rPr>
          <w:color w:val="231F20"/>
          <w:spacing w:val="-4"/>
          <w:sz w:val="11"/>
        </w:rPr>
        <w:t>OEIF</w:t>
      </w:r>
      <w:r>
        <w:rPr>
          <w:color w:val="231F20"/>
          <w:spacing w:val="-5"/>
          <w:sz w:val="11"/>
        </w:rPr>
        <w:t xml:space="preserve"> </w:t>
      </w:r>
      <w:r>
        <w:rPr>
          <w:color w:val="231F20"/>
          <w:spacing w:val="-4"/>
          <w:sz w:val="11"/>
        </w:rPr>
        <w:t>assets</w:t>
      </w:r>
      <w:r>
        <w:rPr>
          <w:color w:val="231F20"/>
          <w:spacing w:val="-5"/>
          <w:sz w:val="11"/>
        </w:rPr>
        <w:t xml:space="preserve"> </w:t>
      </w:r>
      <w:r>
        <w:rPr>
          <w:color w:val="231F20"/>
          <w:spacing w:val="-4"/>
          <w:sz w:val="11"/>
        </w:rPr>
        <w:t>under</w:t>
      </w:r>
      <w:r>
        <w:rPr>
          <w:color w:val="231F20"/>
          <w:spacing w:val="-5"/>
          <w:sz w:val="11"/>
        </w:rPr>
        <w:t xml:space="preserve"> </w:t>
      </w:r>
      <w:r>
        <w:rPr>
          <w:color w:val="231F20"/>
          <w:spacing w:val="-4"/>
          <w:sz w:val="11"/>
        </w:rPr>
        <w:t>management,</w:t>
      </w:r>
      <w:r>
        <w:rPr>
          <w:color w:val="231F20"/>
          <w:spacing w:val="-5"/>
          <w:sz w:val="11"/>
        </w:rPr>
        <w:t xml:space="preserve"> </w:t>
      </w:r>
      <w:r>
        <w:rPr>
          <w:color w:val="231F20"/>
          <w:spacing w:val="-4"/>
          <w:sz w:val="11"/>
        </w:rPr>
        <w:t>expressed</w:t>
      </w:r>
      <w:r>
        <w:rPr>
          <w:color w:val="231F20"/>
          <w:spacing w:val="-5"/>
          <w:sz w:val="11"/>
        </w:rPr>
        <w:t xml:space="preserve"> </w:t>
      </w:r>
      <w:r>
        <w:rPr>
          <w:color w:val="231F20"/>
          <w:spacing w:val="-4"/>
          <w:sz w:val="11"/>
        </w:rPr>
        <w:t>in</w:t>
      </w:r>
      <w:r>
        <w:rPr>
          <w:color w:val="231F20"/>
          <w:spacing w:val="-5"/>
          <w:sz w:val="11"/>
        </w:rPr>
        <w:t xml:space="preserve"> </w:t>
      </w:r>
      <w:r>
        <w:rPr>
          <w:color w:val="231F20"/>
          <w:spacing w:val="-4"/>
          <w:sz w:val="11"/>
        </w:rPr>
        <w:t>current</w:t>
      </w:r>
      <w:r>
        <w:rPr>
          <w:color w:val="231F20"/>
          <w:spacing w:val="-5"/>
          <w:sz w:val="11"/>
        </w:rPr>
        <w:t xml:space="preserve"> </w:t>
      </w:r>
      <w:r>
        <w:rPr>
          <w:color w:val="231F20"/>
          <w:spacing w:val="-4"/>
          <w:sz w:val="11"/>
        </w:rPr>
        <w:t>prices</w:t>
      </w:r>
      <w:r>
        <w:rPr>
          <w:color w:val="231F20"/>
          <w:spacing w:val="-5"/>
          <w:sz w:val="11"/>
        </w:rPr>
        <w:t xml:space="preserve"> </w:t>
      </w:r>
      <w:r>
        <w:rPr>
          <w:color w:val="231F20"/>
          <w:spacing w:val="-4"/>
          <w:sz w:val="11"/>
        </w:rPr>
        <w:t>as</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May</w:t>
      </w:r>
      <w:r>
        <w:rPr>
          <w:color w:val="231F20"/>
          <w:spacing w:val="-5"/>
          <w:sz w:val="11"/>
        </w:rPr>
        <w:t xml:space="preserve"> </w:t>
      </w:r>
      <w:r>
        <w:rPr>
          <w:color w:val="231F20"/>
          <w:spacing w:val="-4"/>
          <w:sz w:val="11"/>
        </w:rPr>
        <w:t>2019</w:t>
      </w:r>
      <w:r>
        <w:rPr>
          <w:color w:val="231F20"/>
          <w:spacing w:val="-5"/>
          <w:sz w:val="11"/>
        </w:rPr>
        <w:t xml:space="preserve"> </w:t>
      </w:r>
      <w:r>
        <w:rPr>
          <w:color w:val="231F20"/>
          <w:spacing w:val="-4"/>
          <w:sz w:val="11"/>
        </w:rPr>
        <w:t>scaled</w:t>
      </w:r>
      <w:r>
        <w:rPr>
          <w:color w:val="231F20"/>
          <w:spacing w:val="-5"/>
          <w:sz w:val="11"/>
        </w:rPr>
        <w:t xml:space="preserve"> </w:t>
      </w:r>
      <w:r>
        <w:rPr>
          <w:color w:val="231F20"/>
          <w:spacing w:val="-4"/>
          <w:sz w:val="11"/>
        </w:rPr>
        <w:t>using</w:t>
      </w:r>
      <w:r>
        <w:rPr>
          <w:color w:val="231F20"/>
          <w:spacing w:val="-5"/>
          <w:sz w:val="11"/>
        </w:rPr>
        <w:t xml:space="preserve"> </w:t>
      </w:r>
      <w:r>
        <w:rPr>
          <w:color w:val="231F20"/>
          <w:spacing w:val="-4"/>
          <w:sz w:val="11"/>
        </w:rPr>
        <w:t>latest</w:t>
      </w:r>
      <w:r>
        <w:rPr>
          <w:color w:val="231F20"/>
          <w:spacing w:val="40"/>
          <w:sz w:val="11"/>
        </w:rPr>
        <w:t xml:space="preserve"> </w:t>
      </w:r>
      <w:r>
        <w:rPr>
          <w:color w:val="231F20"/>
          <w:w w:val="90"/>
          <w:sz w:val="11"/>
        </w:rPr>
        <w:t xml:space="preserve">available market size data: May 2019 for equity market </w:t>
      </w:r>
      <w:proofErr w:type="spellStart"/>
      <w:r>
        <w:rPr>
          <w:color w:val="231F20"/>
          <w:w w:val="90"/>
          <w:sz w:val="11"/>
        </w:rPr>
        <w:t>capitalisation</w:t>
      </w:r>
      <w:proofErr w:type="spellEnd"/>
      <w:r>
        <w:rPr>
          <w:color w:val="231F20"/>
          <w:w w:val="90"/>
          <w:sz w:val="11"/>
        </w:rPr>
        <w:t xml:space="preserve"> and December 2018 for face</w:t>
      </w:r>
      <w:r>
        <w:rPr>
          <w:color w:val="231F20"/>
          <w:spacing w:val="40"/>
          <w:sz w:val="11"/>
        </w:rPr>
        <w:t xml:space="preserve"> </w:t>
      </w:r>
      <w:r>
        <w:rPr>
          <w:color w:val="231F20"/>
          <w:sz w:val="11"/>
        </w:rPr>
        <w:t>value</w:t>
      </w:r>
      <w:r>
        <w:rPr>
          <w:color w:val="231F20"/>
          <w:spacing w:val="-7"/>
          <w:sz w:val="11"/>
        </w:rPr>
        <w:t xml:space="preserve"> </w:t>
      </w:r>
      <w:r>
        <w:rPr>
          <w:color w:val="231F20"/>
          <w:sz w:val="11"/>
        </w:rPr>
        <w:t>of</w:t>
      </w:r>
      <w:r>
        <w:rPr>
          <w:color w:val="231F20"/>
          <w:spacing w:val="-7"/>
          <w:sz w:val="11"/>
        </w:rPr>
        <w:t xml:space="preserve"> </w:t>
      </w:r>
      <w:r>
        <w:rPr>
          <w:color w:val="231F20"/>
          <w:sz w:val="11"/>
        </w:rPr>
        <w:t>debt</w:t>
      </w:r>
      <w:r>
        <w:rPr>
          <w:color w:val="231F20"/>
          <w:spacing w:val="-7"/>
          <w:sz w:val="11"/>
        </w:rPr>
        <w:t xml:space="preserve"> </w:t>
      </w:r>
      <w:r>
        <w:rPr>
          <w:color w:val="231F20"/>
          <w:sz w:val="11"/>
        </w:rPr>
        <w:t>outstanding.</w:t>
      </w:r>
    </w:p>
    <w:p w14:paraId="5FC11B6C" w14:textId="77777777" w:rsidR="00492FE9" w:rsidRDefault="005317B0">
      <w:pPr>
        <w:pStyle w:val="BodyText"/>
        <w:spacing w:line="237" w:lineRule="exact"/>
        <w:ind w:left="213"/>
      </w:pPr>
      <w:r>
        <w:br w:type="column"/>
      </w:r>
      <w:r>
        <w:rPr>
          <w:color w:val="231F20"/>
          <w:w w:val="85"/>
        </w:rPr>
        <w:t>their</w:t>
      </w:r>
      <w:r>
        <w:rPr>
          <w:color w:val="231F20"/>
          <w:spacing w:val="4"/>
        </w:rPr>
        <w:t xml:space="preserve"> </w:t>
      </w:r>
      <w:r>
        <w:rPr>
          <w:color w:val="231F20"/>
          <w:w w:val="85"/>
        </w:rPr>
        <w:t>common</w:t>
      </w:r>
      <w:r>
        <w:rPr>
          <w:color w:val="231F20"/>
          <w:spacing w:val="4"/>
        </w:rPr>
        <w:t xml:space="preserve"> </w:t>
      </w:r>
      <w:r>
        <w:rPr>
          <w:color w:val="231F20"/>
          <w:w w:val="85"/>
        </w:rPr>
        <w:t>equity</w:t>
      </w:r>
      <w:r>
        <w:rPr>
          <w:color w:val="231F20"/>
          <w:spacing w:val="4"/>
        </w:rPr>
        <w:t xml:space="preserve"> </w:t>
      </w:r>
      <w:r>
        <w:rPr>
          <w:color w:val="231F20"/>
          <w:w w:val="85"/>
        </w:rPr>
        <w:t>Tier</w:t>
      </w:r>
      <w:r>
        <w:rPr>
          <w:color w:val="231F20"/>
          <w:spacing w:val="4"/>
        </w:rPr>
        <w:t xml:space="preserve"> </w:t>
      </w:r>
      <w:r>
        <w:rPr>
          <w:color w:val="231F20"/>
          <w:w w:val="85"/>
        </w:rPr>
        <w:t>1</w:t>
      </w:r>
      <w:r>
        <w:rPr>
          <w:color w:val="231F20"/>
          <w:spacing w:val="4"/>
        </w:rPr>
        <w:t xml:space="preserve"> </w:t>
      </w:r>
      <w:r>
        <w:rPr>
          <w:color w:val="231F20"/>
          <w:w w:val="85"/>
        </w:rPr>
        <w:t>(CET1)</w:t>
      </w:r>
      <w:r>
        <w:rPr>
          <w:color w:val="231F20"/>
          <w:spacing w:val="4"/>
        </w:rPr>
        <w:t xml:space="preserve"> </w:t>
      </w:r>
      <w:r>
        <w:rPr>
          <w:color w:val="231F20"/>
          <w:spacing w:val="-2"/>
          <w:w w:val="85"/>
        </w:rPr>
        <w:t>capital.</w:t>
      </w:r>
    </w:p>
    <w:p w14:paraId="0E45F4B3" w14:textId="77777777" w:rsidR="00492FE9" w:rsidRDefault="00492FE9">
      <w:pPr>
        <w:pStyle w:val="BodyText"/>
        <w:spacing w:before="47"/>
      </w:pPr>
    </w:p>
    <w:p w14:paraId="2CC9312C" w14:textId="77777777" w:rsidR="00492FE9" w:rsidRDefault="005317B0">
      <w:pPr>
        <w:spacing w:line="266" w:lineRule="auto"/>
        <w:ind w:left="213" w:right="230"/>
        <w:rPr>
          <w:rFonts w:ascii="Cambria"/>
          <w:i/>
          <w:sz w:val="20"/>
        </w:rPr>
      </w:pPr>
      <w:r>
        <w:rPr>
          <w:rFonts w:ascii="Cambria"/>
          <w:i/>
          <w:color w:val="AB3E97"/>
          <w:w w:val="90"/>
          <w:sz w:val="20"/>
        </w:rPr>
        <w:t>Emerging market economies remain vulnerable to renewed</w:t>
      </w:r>
      <w:r>
        <w:rPr>
          <w:rFonts w:ascii="Cambria"/>
          <w:i/>
          <w:color w:val="AB3E97"/>
          <w:sz w:val="20"/>
        </w:rPr>
        <w:t xml:space="preserve"> capital</w:t>
      </w:r>
      <w:r>
        <w:rPr>
          <w:rFonts w:ascii="Cambria"/>
          <w:i/>
          <w:color w:val="AB3E97"/>
          <w:spacing w:val="-12"/>
          <w:sz w:val="20"/>
        </w:rPr>
        <w:t xml:space="preserve"> </w:t>
      </w:r>
      <w:r>
        <w:rPr>
          <w:rFonts w:ascii="Cambria"/>
          <w:i/>
          <w:color w:val="AB3E97"/>
          <w:sz w:val="20"/>
        </w:rPr>
        <w:t>outflows.</w:t>
      </w:r>
    </w:p>
    <w:p w14:paraId="3D703D07" w14:textId="77777777" w:rsidR="00492FE9" w:rsidRDefault="005317B0">
      <w:pPr>
        <w:pStyle w:val="BodyText"/>
        <w:spacing w:line="259" w:lineRule="auto"/>
        <w:ind w:left="213" w:right="230"/>
      </w:pPr>
      <w:r>
        <w:rPr>
          <w:color w:val="231F20"/>
          <w:spacing w:val="-6"/>
        </w:rPr>
        <w:t>Turkey</w:t>
      </w:r>
      <w:r>
        <w:rPr>
          <w:color w:val="231F20"/>
          <w:spacing w:val="-11"/>
        </w:rPr>
        <w:t xml:space="preserve"> </w:t>
      </w:r>
      <w:r>
        <w:rPr>
          <w:color w:val="231F20"/>
          <w:spacing w:val="-6"/>
        </w:rPr>
        <w:t>and</w:t>
      </w:r>
      <w:r>
        <w:rPr>
          <w:color w:val="231F20"/>
          <w:spacing w:val="-11"/>
        </w:rPr>
        <w:t xml:space="preserve"> </w:t>
      </w:r>
      <w:r>
        <w:rPr>
          <w:color w:val="231F20"/>
          <w:spacing w:val="-6"/>
        </w:rPr>
        <w:t>Argentina,</w:t>
      </w:r>
      <w:r>
        <w:rPr>
          <w:color w:val="231F20"/>
          <w:spacing w:val="-11"/>
        </w:rPr>
        <w:t xml:space="preserve"> </w:t>
      </w:r>
      <w:r>
        <w:rPr>
          <w:color w:val="231F20"/>
          <w:spacing w:val="-6"/>
        </w:rPr>
        <w:t>the</w:t>
      </w:r>
      <w:r>
        <w:rPr>
          <w:color w:val="231F20"/>
          <w:spacing w:val="-11"/>
        </w:rPr>
        <w:t xml:space="preserve"> </w:t>
      </w:r>
      <w:r>
        <w:rPr>
          <w:color w:val="231F20"/>
          <w:spacing w:val="-6"/>
        </w:rPr>
        <w:t>two</w:t>
      </w:r>
      <w:r>
        <w:rPr>
          <w:color w:val="231F20"/>
          <w:spacing w:val="-11"/>
        </w:rPr>
        <w:t xml:space="preserve"> </w:t>
      </w:r>
      <w:r>
        <w:rPr>
          <w:color w:val="231F20"/>
          <w:spacing w:val="-6"/>
        </w:rPr>
        <w:t>countries</w:t>
      </w:r>
      <w:r>
        <w:rPr>
          <w:color w:val="231F20"/>
          <w:spacing w:val="-11"/>
        </w:rPr>
        <w:t xml:space="preserve"> </w:t>
      </w:r>
      <w:r>
        <w:rPr>
          <w:color w:val="231F20"/>
          <w:spacing w:val="-6"/>
        </w:rPr>
        <w:t>most</w:t>
      </w:r>
      <w:r>
        <w:rPr>
          <w:color w:val="231F20"/>
          <w:spacing w:val="-11"/>
        </w:rPr>
        <w:t xml:space="preserve"> </w:t>
      </w:r>
      <w:r>
        <w:rPr>
          <w:color w:val="231F20"/>
          <w:spacing w:val="-6"/>
        </w:rPr>
        <w:t>affected</w:t>
      </w:r>
      <w:r>
        <w:rPr>
          <w:color w:val="231F20"/>
          <w:spacing w:val="-11"/>
        </w:rPr>
        <w:t xml:space="preserve"> </w:t>
      </w:r>
      <w:r>
        <w:rPr>
          <w:color w:val="231F20"/>
          <w:spacing w:val="-6"/>
        </w:rPr>
        <w:t xml:space="preserve">by </w:t>
      </w:r>
      <w:r>
        <w:rPr>
          <w:color w:val="231F20"/>
          <w:w w:val="90"/>
        </w:rPr>
        <w:t>market</w:t>
      </w:r>
      <w:r>
        <w:rPr>
          <w:color w:val="231F20"/>
          <w:spacing w:val="-12"/>
          <w:w w:val="90"/>
        </w:rPr>
        <w:t xml:space="preserve"> </w:t>
      </w:r>
      <w:r>
        <w:rPr>
          <w:color w:val="231F20"/>
          <w:w w:val="90"/>
        </w:rPr>
        <w:t>turbulence</w:t>
      </w:r>
      <w:r>
        <w:rPr>
          <w:color w:val="231F20"/>
          <w:spacing w:val="-11"/>
          <w:w w:val="90"/>
        </w:rPr>
        <w:t xml:space="preserve"> </w:t>
      </w:r>
      <w:r>
        <w:rPr>
          <w:color w:val="231F20"/>
          <w:w w:val="90"/>
        </w:rPr>
        <w:t>in</w:t>
      </w:r>
      <w:r>
        <w:rPr>
          <w:color w:val="231F20"/>
          <w:spacing w:val="-12"/>
          <w:w w:val="90"/>
        </w:rPr>
        <w:t xml:space="preserve"> </w:t>
      </w:r>
      <w:r>
        <w:rPr>
          <w:color w:val="231F20"/>
          <w:w w:val="90"/>
        </w:rPr>
        <w:t>2018,</w:t>
      </w:r>
      <w:r>
        <w:rPr>
          <w:color w:val="231F20"/>
          <w:spacing w:val="-12"/>
          <w:w w:val="90"/>
        </w:rPr>
        <w:t xml:space="preserve"> </w:t>
      </w:r>
      <w:r>
        <w:rPr>
          <w:color w:val="231F20"/>
          <w:w w:val="90"/>
        </w:rPr>
        <w:t>faced</w:t>
      </w:r>
      <w:r>
        <w:rPr>
          <w:color w:val="231F20"/>
          <w:spacing w:val="-11"/>
          <w:w w:val="90"/>
        </w:rPr>
        <w:t xml:space="preserve"> </w:t>
      </w:r>
      <w:r>
        <w:rPr>
          <w:color w:val="231F20"/>
          <w:w w:val="90"/>
        </w:rPr>
        <w:t>renewed</w:t>
      </w:r>
      <w:r>
        <w:rPr>
          <w:color w:val="231F20"/>
          <w:spacing w:val="-12"/>
          <w:w w:val="90"/>
        </w:rPr>
        <w:t xml:space="preserve"> </w:t>
      </w:r>
      <w:r>
        <w:rPr>
          <w:color w:val="231F20"/>
          <w:w w:val="90"/>
        </w:rPr>
        <w:t>market</w:t>
      </w:r>
      <w:r>
        <w:rPr>
          <w:color w:val="231F20"/>
          <w:spacing w:val="-11"/>
          <w:w w:val="90"/>
        </w:rPr>
        <w:t xml:space="preserve"> </w:t>
      </w:r>
      <w:r>
        <w:rPr>
          <w:color w:val="231F20"/>
          <w:w w:val="90"/>
        </w:rPr>
        <w:t>pressures</w:t>
      </w:r>
      <w:r>
        <w:rPr>
          <w:color w:val="231F20"/>
          <w:spacing w:val="-12"/>
          <w:w w:val="90"/>
        </w:rPr>
        <w:t xml:space="preserve"> </w:t>
      </w:r>
      <w:r>
        <w:rPr>
          <w:color w:val="231F20"/>
          <w:w w:val="90"/>
        </w:rPr>
        <w:t xml:space="preserve">in </w:t>
      </w:r>
      <w:r>
        <w:rPr>
          <w:color w:val="231F20"/>
          <w:spacing w:val="-2"/>
        </w:rPr>
        <w:t>March</w:t>
      </w:r>
      <w:r>
        <w:rPr>
          <w:color w:val="231F20"/>
          <w:spacing w:val="-18"/>
        </w:rPr>
        <w:t xml:space="preserve"> </w:t>
      </w:r>
      <w:r>
        <w:rPr>
          <w:color w:val="231F20"/>
          <w:spacing w:val="-2"/>
        </w:rPr>
        <w:t>and</w:t>
      </w:r>
      <w:r>
        <w:rPr>
          <w:color w:val="231F20"/>
          <w:spacing w:val="-18"/>
        </w:rPr>
        <w:t xml:space="preserve"> </w:t>
      </w:r>
      <w:r>
        <w:rPr>
          <w:color w:val="231F20"/>
          <w:spacing w:val="-2"/>
        </w:rPr>
        <w:t>April,</w:t>
      </w:r>
      <w:r>
        <w:rPr>
          <w:color w:val="231F20"/>
          <w:spacing w:val="-18"/>
        </w:rPr>
        <w:t xml:space="preserve"> </w:t>
      </w:r>
      <w:r>
        <w:rPr>
          <w:color w:val="231F20"/>
          <w:spacing w:val="-2"/>
        </w:rPr>
        <w:t>albeit</w:t>
      </w:r>
      <w:r>
        <w:rPr>
          <w:color w:val="231F20"/>
          <w:spacing w:val="-18"/>
        </w:rPr>
        <w:t xml:space="preserve"> </w:t>
      </w:r>
      <w:r>
        <w:rPr>
          <w:color w:val="231F20"/>
          <w:spacing w:val="-2"/>
        </w:rPr>
        <w:t>with</w:t>
      </w:r>
      <w:r>
        <w:rPr>
          <w:color w:val="231F20"/>
          <w:spacing w:val="-18"/>
        </w:rPr>
        <w:t xml:space="preserve"> </w:t>
      </w:r>
      <w:r>
        <w:rPr>
          <w:color w:val="231F20"/>
          <w:spacing w:val="-2"/>
        </w:rPr>
        <w:t>limited</w:t>
      </w:r>
      <w:r>
        <w:rPr>
          <w:color w:val="231F20"/>
          <w:spacing w:val="-18"/>
        </w:rPr>
        <w:t xml:space="preserve"> </w:t>
      </w:r>
      <w:r>
        <w:rPr>
          <w:color w:val="231F20"/>
          <w:spacing w:val="-2"/>
        </w:rPr>
        <w:t>spillovers</w:t>
      </w:r>
      <w:r>
        <w:rPr>
          <w:color w:val="231F20"/>
          <w:spacing w:val="-18"/>
        </w:rPr>
        <w:t xml:space="preserve"> </w:t>
      </w:r>
      <w:r>
        <w:rPr>
          <w:color w:val="231F20"/>
          <w:spacing w:val="-2"/>
        </w:rPr>
        <w:t>to</w:t>
      </w:r>
      <w:r>
        <w:rPr>
          <w:color w:val="231F20"/>
          <w:spacing w:val="-18"/>
        </w:rPr>
        <w:t xml:space="preserve"> </w:t>
      </w:r>
      <w:r>
        <w:rPr>
          <w:color w:val="231F20"/>
          <w:spacing w:val="-2"/>
        </w:rPr>
        <w:t xml:space="preserve">other </w:t>
      </w:r>
      <w:r>
        <w:rPr>
          <w:color w:val="231F20"/>
          <w:w w:val="90"/>
        </w:rPr>
        <w:t>emerging</w:t>
      </w:r>
      <w:r>
        <w:rPr>
          <w:color w:val="231F20"/>
          <w:spacing w:val="-2"/>
          <w:w w:val="90"/>
        </w:rPr>
        <w:t xml:space="preserve"> </w:t>
      </w:r>
      <w:r>
        <w:rPr>
          <w:color w:val="231F20"/>
          <w:w w:val="90"/>
        </w:rPr>
        <w:t>market</w:t>
      </w:r>
      <w:r>
        <w:rPr>
          <w:color w:val="231F20"/>
          <w:spacing w:val="-2"/>
          <w:w w:val="90"/>
        </w:rPr>
        <w:t xml:space="preserve"> </w:t>
      </w:r>
      <w:r>
        <w:rPr>
          <w:color w:val="231F20"/>
          <w:w w:val="90"/>
        </w:rPr>
        <w:t>economies</w:t>
      </w:r>
      <w:r>
        <w:rPr>
          <w:color w:val="231F20"/>
          <w:spacing w:val="-2"/>
          <w:w w:val="90"/>
        </w:rPr>
        <w:t xml:space="preserve"> </w:t>
      </w:r>
      <w:r>
        <w:rPr>
          <w:color w:val="231F20"/>
          <w:w w:val="90"/>
        </w:rPr>
        <w:t>(EMEs).</w:t>
      </w:r>
      <w:r>
        <w:rPr>
          <w:color w:val="231F20"/>
          <w:spacing w:val="-2"/>
          <w:w w:val="90"/>
        </w:rPr>
        <w:t xml:space="preserve"> </w:t>
      </w:r>
      <w:r>
        <w:rPr>
          <w:color w:val="231F20"/>
          <w:w w:val="90"/>
        </w:rPr>
        <w:t>Nevertheless,</w:t>
      </w:r>
      <w:r>
        <w:rPr>
          <w:color w:val="231F20"/>
          <w:spacing w:val="-2"/>
          <w:w w:val="90"/>
        </w:rPr>
        <w:t xml:space="preserve"> </w:t>
      </w:r>
      <w:r>
        <w:rPr>
          <w:color w:val="231F20"/>
          <w:w w:val="90"/>
        </w:rPr>
        <w:t>EMEs</w:t>
      </w:r>
      <w:r>
        <w:rPr>
          <w:color w:val="231F20"/>
          <w:spacing w:val="-2"/>
          <w:w w:val="90"/>
        </w:rPr>
        <w:t xml:space="preserve"> </w:t>
      </w:r>
      <w:r>
        <w:rPr>
          <w:color w:val="231F20"/>
          <w:w w:val="90"/>
        </w:rPr>
        <w:t xml:space="preserve">with </w:t>
      </w:r>
      <w:r>
        <w:rPr>
          <w:color w:val="231F20"/>
          <w:spacing w:val="-4"/>
        </w:rPr>
        <w:t>large</w:t>
      </w:r>
      <w:r>
        <w:rPr>
          <w:color w:val="231F20"/>
          <w:spacing w:val="-17"/>
        </w:rPr>
        <w:t xml:space="preserve"> </w:t>
      </w:r>
      <w:r>
        <w:rPr>
          <w:color w:val="231F20"/>
          <w:spacing w:val="-4"/>
        </w:rPr>
        <w:t>current</w:t>
      </w:r>
      <w:r>
        <w:rPr>
          <w:color w:val="231F20"/>
          <w:spacing w:val="-17"/>
        </w:rPr>
        <w:t xml:space="preserve"> </w:t>
      </w:r>
      <w:r>
        <w:rPr>
          <w:color w:val="231F20"/>
          <w:spacing w:val="-4"/>
        </w:rPr>
        <w:t>account</w:t>
      </w:r>
      <w:r>
        <w:rPr>
          <w:color w:val="231F20"/>
          <w:spacing w:val="-17"/>
        </w:rPr>
        <w:t xml:space="preserve"> </w:t>
      </w:r>
      <w:r>
        <w:rPr>
          <w:color w:val="231F20"/>
          <w:spacing w:val="-4"/>
        </w:rPr>
        <w:t>deficits</w:t>
      </w:r>
      <w:r>
        <w:rPr>
          <w:color w:val="231F20"/>
          <w:spacing w:val="-17"/>
        </w:rPr>
        <w:t xml:space="preserve"> </w:t>
      </w:r>
      <w:r>
        <w:rPr>
          <w:color w:val="231F20"/>
          <w:spacing w:val="-4"/>
        </w:rPr>
        <w:t>or</w:t>
      </w:r>
      <w:r>
        <w:rPr>
          <w:color w:val="231F20"/>
          <w:spacing w:val="-17"/>
        </w:rPr>
        <w:t xml:space="preserve"> </w:t>
      </w:r>
      <w:r>
        <w:rPr>
          <w:color w:val="231F20"/>
          <w:spacing w:val="-4"/>
        </w:rPr>
        <w:t>high</w:t>
      </w:r>
      <w:r>
        <w:rPr>
          <w:color w:val="231F20"/>
          <w:spacing w:val="-17"/>
        </w:rPr>
        <w:t xml:space="preserve"> </w:t>
      </w:r>
      <w:r>
        <w:rPr>
          <w:color w:val="231F20"/>
          <w:spacing w:val="-4"/>
        </w:rPr>
        <w:t>levels</w:t>
      </w:r>
      <w:r>
        <w:rPr>
          <w:color w:val="231F20"/>
          <w:spacing w:val="-17"/>
        </w:rPr>
        <w:t xml:space="preserve"> </w:t>
      </w:r>
      <w:r>
        <w:rPr>
          <w:color w:val="231F20"/>
          <w:spacing w:val="-4"/>
        </w:rPr>
        <w:t>of</w:t>
      </w:r>
      <w:r>
        <w:rPr>
          <w:color w:val="231F20"/>
          <w:spacing w:val="-17"/>
        </w:rPr>
        <w:t xml:space="preserve"> </w:t>
      </w:r>
      <w:r>
        <w:rPr>
          <w:color w:val="231F20"/>
          <w:spacing w:val="-4"/>
        </w:rPr>
        <w:t xml:space="preserve">debt </w:t>
      </w:r>
      <w:r>
        <w:rPr>
          <w:color w:val="231F20"/>
          <w:spacing w:val="-6"/>
        </w:rPr>
        <w:t>denominated</w:t>
      </w:r>
      <w:r>
        <w:rPr>
          <w:color w:val="231F20"/>
          <w:spacing w:val="-8"/>
        </w:rPr>
        <w:t xml:space="preserve"> </w:t>
      </w:r>
      <w:r>
        <w:rPr>
          <w:color w:val="231F20"/>
          <w:spacing w:val="-6"/>
        </w:rPr>
        <w:t>in</w:t>
      </w:r>
      <w:r>
        <w:rPr>
          <w:color w:val="231F20"/>
          <w:spacing w:val="-8"/>
        </w:rPr>
        <w:t xml:space="preserve"> </w:t>
      </w:r>
      <w:r>
        <w:rPr>
          <w:color w:val="231F20"/>
          <w:spacing w:val="-6"/>
        </w:rPr>
        <w:t>foreign</w:t>
      </w:r>
      <w:r>
        <w:rPr>
          <w:color w:val="231F20"/>
          <w:spacing w:val="-8"/>
        </w:rPr>
        <w:t xml:space="preserve"> </w:t>
      </w:r>
      <w:r>
        <w:rPr>
          <w:color w:val="231F20"/>
          <w:spacing w:val="-6"/>
        </w:rPr>
        <w:t>currencies</w:t>
      </w:r>
      <w:r>
        <w:rPr>
          <w:color w:val="231F20"/>
          <w:spacing w:val="-8"/>
        </w:rPr>
        <w:t xml:space="preserve"> </w:t>
      </w:r>
      <w:r>
        <w:rPr>
          <w:color w:val="231F20"/>
          <w:spacing w:val="-6"/>
        </w:rPr>
        <w:t>remain</w:t>
      </w:r>
      <w:r>
        <w:rPr>
          <w:color w:val="231F20"/>
          <w:spacing w:val="-8"/>
        </w:rPr>
        <w:t xml:space="preserve"> </w:t>
      </w:r>
      <w:r>
        <w:rPr>
          <w:color w:val="231F20"/>
          <w:spacing w:val="-6"/>
        </w:rPr>
        <w:t>vulnerable</w:t>
      </w:r>
      <w:r>
        <w:rPr>
          <w:color w:val="231F20"/>
          <w:spacing w:val="-8"/>
        </w:rPr>
        <w:t xml:space="preserve"> </w:t>
      </w:r>
      <w:r>
        <w:rPr>
          <w:color w:val="231F20"/>
          <w:spacing w:val="-6"/>
        </w:rPr>
        <w:t xml:space="preserve">to </w:t>
      </w:r>
      <w:r>
        <w:rPr>
          <w:color w:val="231F20"/>
          <w:spacing w:val="-4"/>
        </w:rPr>
        <w:t>renewed</w:t>
      </w:r>
      <w:r>
        <w:rPr>
          <w:color w:val="231F20"/>
          <w:spacing w:val="-18"/>
        </w:rPr>
        <w:t xml:space="preserve"> </w:t>
      </w:r>
      <w:r>
        <w:rPr>
          <w:color w:val="231F20"/>
          <w:spacing w:val="-4"/>
        </w:rPr>
        <w:t>capital</w:t>
      </w:r>
      <w:r>
        <w:rPr>
          <w:color w:val="231F20"/>
          <w:spacing w:val="-18"/>
        </w:rPr>
        <w:t xml:space="preserve"> </w:t>
      </w:r>
      <w:r>
        <w:rPr>
          <w:color w:val="231F20"/>
          <w:spacing w:val="-4"/>
        </w:rPr>
        <w:t>outflows,</w:t>
      </w:r>
      <w:r>
        <w:rPr>
          <w:color w:val="231F20"/>
          <w:spacing w:val="-18"/>
        </w:rPr>
        <w:t xml:space="preserve"> </w:t>
      </w:r>
      <w:r>
        <w:rPr>
          <w:color w:val="231F20"/>
          <w:spacing w:val="-4"/>
        </w:rPr>
        <w:t>which</w:t>
      </w:r>
      <w:r>
        <w:rPr>
          <w:color w:val="231F20"/>
          <w:spacing w:val="-18"/>
        </w:rPr>
        <w:t xml:space="preserve"> </w:t>
      </w:r>
      <w:r>
        <w:rPr>
          <w:color w:val="231F20"/>
          <w:spacing w:val="-4"/>
        </w:rPr>
        <w:t>could</w:t>
      </w:r>
      <w:r>
        <w:rPr>
          <w:color w:val="231F20"/>
          <w:spacing w:val="-18"/>
        </w:rPr>
        <w:t xml:space="preserve"> </w:t>
      </w:r>
      <w:r>
        <w:rPr>
          <w:color w:val="231F20"/>
          <w:spacing w:val="-4"/>
        </w:rPr>
        <w:t>be</w:t>
      </w:r>
      <w:r>
        <w:rPr>
          <w:color w:val="231F20"/>
          <w:spacing w:val="-18"/>
        </w:rPr>
        <w:t xml:space="preserve"> </w:t>
      </w:r>
      <w:r>
        <w:rPr>
          <w:color w:val="231F20"/>
          <w:spacing w:val="-4"/>
        </w:rPr>
        <w:t>triggered</w:t>
      </w:r>
      <w:r>
        <w:rPr>
          <w:color w:val="231F20"/>
          <w:spacing w:val="-18"/>
        </w:rPr>
        <w:t xml:space="preserve"> </w:t>
      </w:r>
      <w:r>
        <w:rPr>
          <w:color w:val="231F20"/>
          <w:spacing w:val="-4"/>
        </w:rPr>
        <w:t>by</w:t>
      </w:r>
      <w:r>
        <w:rPr>
          <w:color w:val="231F20"/>
          <w:spacing w:val="-18"/>
        </w:rPr>
        <w:t xml:space="preserve"> </w:t>
      </w:r>
      <w:r>
        <w:rPr>
          <w:color w:val="231F20"/>
          <w:spacing w:val="-4"/>
        </w:rPr>
        <w:t>a reassessment</w:t>
      </w:r>
      <w:r>
        <w:rPr>
          <w:color w:val="231F20"/>
          <w:spacing w:val="-18"/>
        </w:rPr>
        <w:t xml:space="preserve"> </w:t>
      </w:r>
      <w:r>
        <w:rPr>
          <w:color w:val="231F20"/>
          <w:spacing w:val="-4"/>
        </w:rPr>
        <w:t>of</w:t>
      </w:r>
      <w:r>
        <w:rPr>
          <w:color w:val="231F20"/>
          <w:spacing w:val="-18"/>
        </w:rPr>
        <w:t xml:space="preserve"> </w:t>
      </w:r>
      <w:r>
        <w:rPr>
          <w:color w:val="231F20"/>
          <w:spacing w:val="-4"/>
        </w:rPr>
        <w:t>global</w:t>
      </w:r>
      <w:r>
        <w:rPr>
          <w:color w:val="231F20"/>
          <w:spacing w:val="-18"/>
        </w:rPr>
        <w:t xml:space="preserve"> </w:t>
      </w:r>
      <w:r>
        <w:rPr>
          <w:color w:val="231F20"/>
          <w:spacing w:val="-4"/>
        </w:rPr>
        <w:t>growth</w:t>
      </w:r>
      <w:r>
        <w:rPr>
          <w:color w:val="231F20"/>
          <w:spacing w:val="-18"/>
        </w:rPr>
        <w:t xml:space="preserve"> </w:t>
      </w:r>
      <w:r>
        <w:rPr>
          <w:color w:val="231F20"/>
          <w:spacing w:val="-4"/>
        </w:rPr>
        <w:t>prospects.</w:t>
      </w:r>
    </w:p>
    <w:p w14:paraId="15E1F96E" w14:textId="77777777" w:rsidR="00492FE9" w:rsidRDefault="00492FE9">
      <w:pPr>
        <w:pStyle w:val="BodyText"/>
        <w:spacing w:before="2"/>
      </w:pPr>
    </w:p>
    <w:p w14:paraId="192ABA2B" w14:textId="77777777" w:rsidR="00492FE9" w:rsidRDefault="005317B0">
      <w:pPr>
        <w:pStyle w:val="BodyText"/>
        <w:spacing w:line="259" w:lineRule="auto"/>
        <w:ind w:left="213" w:right="230"/>
      </w:pPr>
      <w:r>
        <w:rPr>
          <w:color w:val="231F20"/>
          <w:w w:val="90"/>
        </w:rPr>
        <w:t>Direct financial links between the UK and non-China EMEs are unlikely</w:t>
      </w:r>
      <w:r>
        <w:rPr>
          <w:color w:val="231F20"/>
          <w:spacing w:val="-1"/>
          <w:w w:val="90"/>
        </w:rPr>
        <w:t xml:space="preserve"> </w:t>
      </w:r>
      <w:r>
        <w:rPr>
          <w:color w:val="231F20"/>
          <w:w w:val="90"/>
        </w:rPr>
        <w:t>to</w:t>
      </w:r>
      <w:r>
        <w:rPr>
          <w:color w:val="231F20"/>
          <w:spacing w:val="-1"/>
          <w:w w:val="90"/>
        </w:rPr>
        <w:t xml:space="preserve"> </w:t>
      </w:r>
      <w:r>
        <w:rPr>
          <w:color w:val="231F20"/>
          <w:w w:val="90"/>
        </w:rPr>
        <w:t>pose</w:t>
      </w:r>
      <w:r>
        <w:rPr>
          <w:color w:val="231F20"/>
          <w:spacing w:val="-1"/>
          <w:w w:val="90"/>
        </w:rPr>
        <w:t xml:space="preserve"> </w:t>
      </w:r>
      <w:r>
        <w:rPr>
          <w:color w:val="231F20"/>
          <w:w w:val="90"/>
        </w:rPr>
        <w:t>a</w:t>
      </w:r>
      <w:r>
        <w:rPr>
          <w:color w:val="231F20"/>
          <w:spacing w:val="-1"/>
          <w:w w:val="90"/>
        </w:rPr>
        <w:t xml:space="preserve"> </w:t>
      </w:r>
      <w:r>
        <w:rPr>
          <w:color w:val="231F20"/>
          <w:w w:val="90"/>
        </w:rPr>
        <w:t>material</w:t>
      </w:r>
      <w:r>
        <w:rPr>
          <w:color w:val="231F20"/>
          <w:spacing w:val="-1"/>
          <w:w w:val="90"/>
        </w:rPr>
        <w:t xml:space="preserve"> </w:t>
      </w:r>
      <w:r>
        <w:rPr>
          <w:color w:val="231F20"/>
          <w:w w:val="90"/>
        </w:rPr>
        <w:t>risk</w:t>
      </w:r>
      <w:r>
        <w:rPr>
          <w:color w:val="231F20"/>
          <w:spacing w:val="-1"/>
          <w:w w:val="90"/>
        </w:rPr>
        <w:t xml:space="preserve"> </w:t>
      </w:r>
      <w:r>
        <w:rPr>
          <w:color w:val="231F20"/>
          <w:w w:val="90"/>
        </w:rPr>
        <w:t>to</w:t>
      </w:r>
      <w:r>
        <w:rPr>
          <w:color w:val="231F20"/>
          <w:spacing w:val="-1"/>
          <w:w w:val="90"/>
        </w:rPr>
        <w:t xml:space="preserve"> </w:t>
      </w:r>
      <w:r>
        <w:rPr>
          <w:color w:val="231F20"/>
          <w:w w:val="90"/>
        </w:rPr>
        <w:t>UK</w:t>
      </w:r>
      <w:r>
        <w:rPr>
          <w:color w:val="231F20"/>
          <w:spacing w:val="-1"/>
          <w:w w:val="90"/>
        </w:rPr>
        <w:t xml:space="preserve"> </w:t>
      </w:r>
      <w:r>
        <w:rPr>
          <w:color w:val="231F20"/>
          <w:w w:val="90"/>
        </w:rPr>
        <w:t>financial</w:t>
      </w:r>
      <w:r>
        <w:rPr>
          <w:color w:val="231F20"/>
          <w:spacing w:val="-1"/>
          <w:w w:val="90"/>
        </w:rPr>
        <w:t xml:space="preserve"> </w:t>
      </w:r>
      <w:r>
        <w:rPr>
          <w:color w:val="231F20"/>
          <w:w w:val="90"/>
        </w:rPr>
        <w:t>stability</w:t>
      </w:r>
      <w:r>
        <w:rPr>
          <w:color w:val="231F20"/>
          <w:spacing w:val="-1"/>
          <w:w w:val="90"/>
        </w:rPr>
        <w:t xml:space="preserve"> </w:t>
      </w:r>
      <w:r>
        <w:rPr>
          <w:color w:val="231F20"/>
          <w:w w:val="90"/>
        </w:rPr>
        <w:t>on</w:t>
      </w:r>
      <w:r>
        <w:rPr>
          <w:color w:val="231F20"/>
          <w:spacing w:val="-1"/>
          <w:w w:val="90"/>
        </w:rPr>
        <w:t xml:space="preserve"> </w:t>
      </w:r>
      <w:r>
        <w:rPr>
          <w:color w:val="231F20"/>
          <w:w w:val="90"/>
        </w:rPr>
        <w:t xml:space="preserve">their </w:t>
      </w:r>
      <w:r>
        <w:rPr>
          <w:color w:val="231F20"/>
          <w:spacing w:val="-4"/>
        </w:rPr>
        <w:t>own.</w:t>
      </w:r>
      <w:r>
        <w:rPr>
          <w:color w:val="231F20"/>
          <w:spacing w:val="-18"/>
        </w:rPr>
        <w:t xml:space="preserve"> </w:t>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direct</w:t>
      </w:r>
      <w:r>
        <w:rPr>
          <w:color w:val="231F20"/>
          <w:spacing w:val="-18"/>
        </w:rPr>
        <w:t xml:space="preserve"> </w:t>
      </w:r>
      <w:r>
        <w:rPr>
          <w:color w:val="231F20"/>
          <w:spacing w:val="-4"/>
        </w:rPr>
        <w:t>exposures</w:t>
      </w:r>
      <w:r>
        <w:rPr>
          <w:color w:val="231F20"/>
          <w:spacing w:val="-18"/>
        </w:rPr>
        <w:t xml:space="preserve"> </w:t>
      </w:r>
      <w:r>
        <w:rPr>
          <w:color w:val="231F20"/>
          <w:spacing w:val="-4"/>
        </w:rPr>
        <w:t>to</w:t>
      </w:r>
      <w:r>
        <w:rPr>
          <w:color w:val="231F20"/>
          <w:spacing w:val="-18"/>
        </w:rPr>
        <w:t xml:space="preserve"> </w:t>
      </w:r>
      <w:r>
        <w:rPr>
          <w:color w:val="231F20"/>
          <w:spacing w:val="-4"/>
        </w:rPr>
        <w:t>non-China</w:t>
      </w:r>
      <w:r>
        <w:rPr>
          <w:color w:val="231F20"/>
          <w:spacing w:val="-18"/>
        </w:rPr>
        <w:t xml:space="preserve"> </w:t>
      </w:r>
      <w:r>
        <w:rPr>
          <w:color w:val="231F20"/>
          <w:spacing w:val="-4"/>
        </w:rPr>
        <w:t>EMEs</w:t>
      </w:r>
      <w:r>
        <w:rPr>
          <w:color w:val="231F20"/>
          <w:spacing w:val="-18"/>
        </w:rPr>
        <w:t xml:space="preserve"> </w:t>
      </w:r>
      <w:r>
        <w:rPr>
          <w:color w:val="231F20"/>
          <w:spacing w:val="-4"/>
        </w:rPr>
        <w:t xml:space="preserve">total </w:t>
      </w:r>
      <w:r>
        <w:rPr>
          <w:color w:val="231F20"/>
          <w:w w:val="90"/>
        </w:rPr>
        <w:t xml:space="preserve">143% of CET1, around half the size of their exposures to the </w:t>
      </w:r>
      <w:r>
        <w:rPr>
          <w:color w:val="231F20"/>
          <w:spacing w:val="-4"/>
        </w:rPr>
        <w:t>US</w:t>
      </w:r>
      <w:r>
        <w:rPr>
          <w:color w:val="231F20"/>
          <w:spacing w:val="-18"/>
        </w:rPr>
        <w:t xml:space="preserve"> </w:t>
      </w:r>
      <w:r>
        <w:rPr>
          <w:color w:val="231F20"/>
          <w:spacing w:val="-4"/>
        </w:rPr>
        <w:t>or</w:t>
      </w:r>
      <w:r>
        <w:rPr>
          <w:color w:val="231F20"/>
          <w:spacing w:val="-18"/>
        </w:rPr>
        <w:t xml:space="preserve"> </w:t>
      </w:r>
      <w:r>
        <w:rPr>
          <w:color w:val="231F20"/>
          <w:spacing w:val="-4"/>
        </w:rPr>
        <w:t>the</w:t>
      </w:r>
      <w:r>
        <w:rPr>
          <w:color w:val="231F20"/>
          <w:spacing w:val="-18"/>
        </w:rPr>
        <w:t xml:space="preserve"> </w:t>
      </w:r>
      <w:r>
        <w:rPr>
          <w:color w:val="231F20"/>
          <w:spacing w:val="-4"/>
        </w:rPr>
        <w:t>euro</w:t>
      </w:r>
      <w:r>
        <w:rPr>
          <w:color w:val="231F20"/>
          <w:spacing w:val="-18"/>
        </w:rPr>
        <w:t xml:space="preserve"> </w:t>
      </w:r>
      <w:r>
        <w:rPr>
          <w:color w:val="231F20"/>
          <w:spacing w:val="-4"/>
        </w:rPr>
        <w:t>area.</w:t>
      </w:r>
      <w:r>
        <w:rPr>
          <w:color w:val="231F20"/>
          <w:spacing w:val="-18"/>
        </w:rPr>
        <w:t xml:space="preserve"> </w:t>
      </w:r>
      <w:r>
        <w:rPr>
          <w:color w:val="231F20"/>
          <w:spacing w:val="-4"/>
        </w:rPr>
        <w:t>But</w:t>
      </w:r>
      <w:r>
        <w:rPr>
          <w:color w:val="231F20"/>
          <w:spacing w:val="-18"/>
        </w:rPr>
        <w:t xml:space="preserve"> </w:t>
      </w:r>
      <w:r>
        <w:rPr>
          <w:color w:val="231F20"/>
          <w:spacing w:val="-4"/>
        </w:rPr>
        <w:t>a</w:t>
      </w:r>
      <w:r>
        <w:rPr>
          <w:color w:val="231F20"/>
          <w:spacing w:val="-18"/>
        </w:rPr>
        <w:t xml:space="preserve"> </w:t>
      </w:r>
      <w:r>
        <w:rPr>
          <w:color w:val="231F20"/>
          <w:spacing w:val="-4"/>
        </w:rPr>
        <w:t>substantial</w:t>
      </w:r>
      <w:r>
        <w:rPr>
          <w:color w:val="231F20"/>
          <w:spacing w:val="-18"/>
        </w:rPr>
        <w:t xml:space="preserve"> </w:t>
      </w:r>
      <w:r>
        <w:rPr>
          <w:color w:val="231F20"/>
          <w:spacing w:val="-4"/>
        </w:rPr>
        <w:t>shock</w:t>
      </w:r>
      <w:r>
        <w:rPr>
          <w:color w:val="231F20"/>
          <w:spacing w:val="-18"/>
        </w:rPr>
        <w:t xml:space="preserve"> </w:t>
      </w:r>
      <w:r>
        <w:rPr>
          <w:color w:val="231F20"/>
          <w:spacing w:val="-4"/>
        </w:rPr>
        <w:t>to</w:t>
      </w:r>
      <w:r>
        <w:rPr>
          <w:color w:val="231F20"/>
          <w:spacing w:val="-18"/>
        </w:rPr>
        <w:t xml:space="preserve"> </w:t>
      </w:r>
      <w:r>
        <w:rPr>
          <w:color w:val="231F20"/>
          <w:spacing w:val="-4"/>
        </w:rPr>
        <w:t>these economies</w:t>
      </w:r>
      <w:r>
        <w:rPr>
          <w:color w:val="231F20"/>
          <w:spacing w:val="-15"/>
        </w:rPr>
        <w:t xml:space="preserve"> </w:t>
      </w:r>
      <w:r>
        <w:rPr>
          <w:color w:val="231F20"/>
          <w:spacing w:val="-4"/>
        </w:rPr>
        <w:t>could</w:t>
      </w:r>
      <w:r>
        <w:rPr>
          <w:color w:val="231F20"/>
          <w:spacing w:val="-15"/>
        </w:rPr>
        <w:t xml:space="preserve"> </w:t>
      </w:r>
      <w:r>
        <w:rPr>
          <w:color w:val="231F20"/>
          <w:spacing w:val="-4"/>
        </w:rPr>
        <w:t>act</w:t>
      </w:r>
      <w:r>
        <w:rPr>
          <w:color w:val="231F20"/>
          <w:spacing w:val="-15"/>
        </w:rPr>
        <w:t xml:space="preserve"> </w:t>
      </w:r>
      <w:r>
        <w:rPr>
          <w:color w:val="231F20"/>
          <w:spacing w:val="-4"/>
        </w:rPr>
        <w:t>as</w:t>
      </w:r>
      <w:r>
        <w:rPr>
          <w:color w:val="231F20"/>
          <w:spacing w:val="-15"/>
        </w:rPr>
        <w:t xml:space="preserve"> </w:t>
      </w:r>
      <w:r>
        <w:rPr>
          <w:color w:val="231F20"/>
          <w:spacing w:val="-4"/>
        </w:rPr>
        <w:t>an</w:t>
      </w:r>
      <w:r>
        <w:rPr>
          <w:color w:val="231F20"/>
          <w:spacing w:val="-15"/>
        </w:rPr>
        <w:t xml:space="preserve"> </w:t>
      </w:r>
      <w:r>
        <w:rPr>
          <w:color w:val="231F20"/>
          <w:spacing w:val="-4"/>
        </w:rPr>
        <w:t>amplifier</w:t>
      </w:r>
      <w:r>
        <w:rPr>
          <w:color w:val="231F20"/>
          <w:spacing w:val="-15"/>
        </w:rPr>
        <w:t xml:space="preserve"> </w:t>
      </w:r>
      <w:r>
        <w:rPr>
          <w:color w:val="231F20"/>
          <w:spacing w:val="-4"/>
        </w:rPr>
        <w:t>to</w:t>
      </w:r>
      <w:r>
        <w:rPr>
          <w:color w:val="231F20"/>
          <w:spacing w:val="-15"/>
        </w:rPr>
        <w:t xml:space="preserve"> </w:t>
      </w:r>
      <w:r>
        <w:rPr>
          <w:color w:val="231F20"/>
          <w:spacing w:val="-4"/>
        </w:rPr>
        <w:t>a</w:t>
      </w:r>
      <w:r>
        <w:rPr>
          <w:color w:val="231F20"/>
          <w:spacing w:val="-15"/>
        </w:rPr>
        <w:t xml:space="preserve"> </w:t>
      </w:r>
      <w:proofErr w:type="spellStart"/>
      <w:r>
        <w:rPr>
          <w:color w:val="231F20"/>
          <w:spacing w:val="-4"/>
        </w:rPr>
        <w:t>crystallisation</w:t>
      </w:r>
      <w:proofErr w:type="spellEnd"/>
      <w:r>
        <w:rPr>
          <w:color w:val="231F20"/>
          <w:spacing w:val="-15"/>
        </w:rPr>
        <w:t xml:space="preserve"> </w:t>
      </w:r>
      <w:r>
        <w:rPr>
          <w:color w:val="231F20"/>
          <w:spacing w:val="-4"/>
        </w:rPr>
        <w:t>of vulnerabilities</w:t>
      </w:r>
      <w:r>
        <w:rPr>
          <w:color w:val="231F20"/>
          <w:spacing w:val="-18"/>
        </w:rPr>
        <w:t xml:space="preserve"> </w:t>
      </w:r>
      <w:r>
        <w:rPr>
          <w:color w:val="231F20"/>
          <w:spacing w:val="-4"/>
        </w:rPr>
        <w:t>in</w:t>
      </w:r>
      <w:r>
        <w:rPr>
          <w:color w:val="231F20"/>
          <w:spacing w:val="-18"/>
        </w:rPr>
        <w:t xml:space="preserve"> </w:t>
      </w:r>
      <w:r>
        <w:rPr>
          <w:color w:val="231F20"/>
          <w:spacing w:val="-4"/>
        </w:rPr>
        <w:t>China,</w:t>
      </w:r>
      <w:r>
        <w:rPr>
          <w:color w:val="231F20"/>
          <w:spacing w:val="-18"/>
        </w:rPr>
        <w:t xml:space="preserve"> </w:t>
      </w:r>
      <w:r>
        <w:rPr>
          <w:color w:val="231F20"/>
          <w:spacing w:val="-4"/>
        </w:rPr>
        <w:t>exacerbating</w:t>
      </w:r>
      <w:r>
        <w:rPr>
          <w:color w:val="231F20"/>
          <w:spacing w:val="-18"/>
        </w:rPr>
        <w:t xml:space="preserve"> </w:t>
      </w:r>
      <w:r>
        <w:rPr>
          <w:color w:val="231F20"/>
          <w:spacing w:val="-4"/>
        </w:rPr>
        <w:t>spillovers</w:t>
      </w:r>
      <w:r>
        <w:rPr>
          <w:color w:val="231F20"/>
          <w:spacing w:val="-18"/>
        </w:rPr>
        <w:t xml:space="preserve"> </w:t>
      </w:r>
      <w:r>
        <w:rPr>
          <w:color w:val="231F20"/>
          <w:spacing w:val="-4"/>
        </w:rPr>
        <w:t>to</w:t>
      </w:r>
      <w:r>
        <w:rPr>
          <w:color w:val="231F20"/>
          <w:spacing w:val="-18"/>
        </w:rPr>
        <w:t xml:space="preserve"> </w:t>
      </w:r>
      <w:r>
        <w:rPr>
          <w:color w:val="231F20"/>
          <w:spacing w:val="-4"/>
        </w:rPr>
        <w:t xml:space="preserve">global </w:t>
      </w:r>
      <w:r>
        <w:rPr>
          <w:color w:val="231F20"/>
          <w:w w:val="90"/>
        </w:rPr>
        <w:t xml:space="preserve">growth and asset prices. For instance, investment fund flows </w:t>
      </w:r>
      <w:r>
        <w:rPr>
          <w:color w:val="231F20"/>
          <w:spacing w:val="-2"/>
        </w:rPr>
        <w:t>now</w:t>
      </w:r>
      <w:r>
        <w:rPr>
          <w:color w:val="231F20"/>
          <w:spacing w:val="-18"/>
        </w:rPr>
        <w:t xml:space="preserve"> </w:t>
      </w:r>
      <w:r>
        <w:rPr>
          <w:color w:val="231F20"/>
          <w:spacing w:val="-2"/>
        </w:rPr>
        <w:t>account</w:t>
      </w:r>
      <w:r>
        <w:rPr>
          <w:color w:val="231F20"/>
          <w:spacing w:val="-18"/>
        </w:rPr>
        <w:t xml:space="preserve"> </w:t>
      </w:r>
      <w:r>
        <w:rPr>
          <w:color w:val="231F20"/>
          <w:spacing w:val="-2"/>
        </w:rPr>
        <w:t>for</w:t>
      </w:r>
      <w:r>
        <w:rPr>
          <w:color w:val="231F20"/>
          <w:spacing w:val="-18"/>
        </w:rPr>
        <w:t xml:space="preserve"> </w:t>
      </w:r>
      <w:r>
        <w:rPr>
          <w:color w:val="231F20"/>
          <w:spacing w:val="-2"/>
        </w:rPr>
        <w:t>around</w:t>
      </w:r>
      <w:r>
        <w:rPr>
          <w:color w:val="231F20"/>
          <w:spacing w:val="-18"/>
        </w:rPr>
        <w:t xml:space="preserve"> </w:t>
      </w:r>
      <w:r>
        <w:rPr>
          <w:color w:val="231F20"/>
          <w:spacing w:val="-2"/>
        </w:rPr>
        <w:t>one</w:t>
      </w:r>
      <w:r>
        <w:rPr>
          <w:color w:val="231F20"/>
          <w:spacing w:val="-18"/>
        </w:rPr>
        <w:t xml:space="preserve"> </w:t>
      </w:r>
      <w:r>
        <w:rPr>
          <w:color w:val="231F20"/>
          <w:spacing w:val="-2"/>
        </w:rPr>
        <w:t>third</w:t>
      </w:r>
      <w:r>
        <w:rPr>
          <w:color w:val="231F20"/>
          <w:spacing w:val="-18"/>
        </w:rPr>
        <w:t xml:space="preserve"> </w:t>
      </w:r>
      <w:r>
        <w:rPr>
          <w:color w:val="231F20"/>
          <w:spacing w:val="-2"/>
        </w:rPr>
        <w:t>of</w:t>
      </w:r>
      <w:r>
        <w:rPr>
          <w:color w:val="231F20"/>
          <w:spacing w:val="-18"/>
        </w:rPr>
        <w:t xml:space="preserve"> </w:t>
      </w:r>
      <w:r>
        <w:rPr>
          <w:color w:val="231F20"/>
          <w:spacing w:val="-2"/>
        </w:rPr>
        <w:t>total</w:t>
      </w:r>
      <w:r>
        <w:rPr>
          <w:color w:val="231F20"/>
          <w:spacing w:val="-18"/>
        </w:rPr>
        <w:t xml:space="preserve"> </w:t>
      </w:r>
      <w:r>
        <w:rPr>
          <w:color w:val="231F20"/>
          <w:spacing w:val="-2"/>
        </w:rPr>
        <w:t>portfolio</w:t>
      </w:r>
      <w:r>
        <w:rPr>
          <w:color w:val="231F20"/>
          <w:spacing w:val="-18"/>
        </w:rPr>
        <w:t xml:space="preserve"> </w:t>
      </w:r>
      <w:r>
        <w:rPr>
          <w:color w:val="231F20"/>
          <w:spacing w:val="-2"/>
        </w:rPr>
        <w:t>flows</w:t>
      </w:r>
      <w:r>
        <w:rPr>
          <w:color w:val="231F20"/>
          <w:spacing w:val="-18"/>
        </w:rPr>
        <w:t xml:space="preserve"> </w:t>
      </w:r>
      <w:r>
        <w:rPr>
          <w:color w:val="231F20"/>
          <w:spacing w:val="-2"/>
        </w:rPr>
        <w:t xml:space="preserve">to </w:t>
      </w:r>
      <w:r>
        <w:rPr>
          <w:color w:val="231F20"/>
          <w:spacing w:val="-6"/>
        </w:rPr>
        <w:t>EMEs</w:t>
      </w:r>
      <w:r>
        <w:rPr>
          <w:color w:val="231F20"/>
          <w:spacing w:val="-14"/>
        </w:rPr>
        <w:t xml:space="preserve"> </w:t>
      </w:r>
      <w:r>
        <w:rPr>
          <w:color w:val="231F20"/>
          <w:spacing w:val="-6"/>
        </w:rPr>
        <w:t>(up</w:t>
      </w:r>
      <w:r>
        <w:rPr>
          <w:color w:val="231F20"/>
          <w:spacing w:val="-14"/>
        </w:rPr>
        <w:t xml:space="preserve"> </w:t>
      </w:r>
      <w:r>
        <w:rPr>
          <w:color w:val="231F20"/>
          <w:spacing w:val="-6"/>
        </w:rPr>
        <w:t>from</w:t>
      </w:r>
      <w:r>
        <w:rPr>
          <w:color w:val="231F20"/>
          <w:spacing w:val="-14"/>
        </w:rPr>
        <w:t xml:space="preserve"> </w:t>
      </w:r>
      <w:r>
        <w:rPr>
          <w:color w:val="231F20"/>
          <w:spacing w:val="-6"/>
        </w:rPr>
        <w:t>around</w:t>
      </w:r>
      <w:r>
        <w:rPr>
          <w:color w:val="231F20"/>
          <w:spacing w:val="-14"/>
        </w:rPr>
        <w:t xml:space="preserve"> </w:t>
      </w:r>
      <w:r>
        <w:rPr>
          <w:color w:val="231F20"/>
          <w:spacing w:val="-6"/>
        </w:rPr>
        <w:t>one</w:t>
      </w:r>
      <w:r>
        <w:rPr>
          <w:color w:val="231F20"/>
          <w:spacing w:val="-14"/>
        </w:rPr>
        <w:t xml:space="preserve"> </w:t>
      </w:r>
      <w:r>
        <w:rPr>
          <w:color w:val="231F20"/>
          <w:spacing w:val="-6"/>
        </w:rPr>
        <w:t>tenth</w:t>
      </w:r>
      <w:r>
        <w:rPr>
          <w:color w:val="231F20"/>
          <w:spacing w:val="-14"/>
        </w:rPr>
        <w:t xml:space="preserve"> </w:t>
      </w:r>
      <w:r>
        <w:rPr>
          <w:color w:val="231F20"/>
          <w:spacing w:val="-6"/>
        </w:rPr>
        <w:t>pre-crisis).</w:t>
      </w:r>
      <w:r>
        <w:rPr>
          <w:color w:val="231F20"/>
          <w:spacing w:val="-6"/>
          <w:position w:val="4"/>
          <w:sz w:val="14"/>
        </w:rPr>
        <w:t>(1)</w:t>
      </w:r>
      <w:r>
        <w:rPr>
          <w:color w:val="231F20"/>
          <w:spacing w:val="5"/>
          <w:position w:val="4"/>
          <w:sz w:val="14"/>
        </w:rPr>
        <w:t xml:space="preserve"> </w:t>
      </w:r>
      <w:r>
        <w:rPr>
          <w:color w:val="231F20"/>
          <w:spacing w:val="-6"/>
        </w:rPr>
        <w:t>Many</w:t>
      </w:r>
    </w:p>
    <w:p w14:paraId="1734C8DC" w14:textId="77777777" w:rsidR="00492FE9" w:rsidRDefault="005317B0">
      <w:pPr>
        <w:pStyle w:val="BodyText"/>
        <w:spacing w:line="259" w:lineRule="auto"/>
        <w:ind w:left="213" w:right="225"/>
      </w:pPr>
      <w:r>
        <w:rPr>
          <w:color w:val="231F20"/>
          <w:w w:val="90"/>
        </w:rPr>
        <w:t>open-ended investment funds, which are significant investors in</w:t>
      </w:r>
      <w:r>
        <w:rPr>
          <w:color w:val="231F20"/>
          <w:spacing w:val="-7"/>
          <w:w w:val="90"/>
        </w:rPr>
        <w:t xml:space="preserve"> </w:t>
      </w:r>
      <w:r>
        <w:rPr>
          <w:color w:val="231F20"/>
          <w:w w:val="90"/>
        </w:rPr>
        <w:t>some</w:t>
      </w:r>
      <w:r>
        <w:rPr>
          <w:color w:val="231F20"/>
          <w:spacing w:val="-7"/>
          <w:w w:val="90"/>
        </w:rPr>
        <w:t xml:space="preserve"> </w:t>
      </w:r>
      <w:r>
        <w:rPr>
          <w:color w:val="231F20"/>
          <w:w w:val="90"/>
        </w:rPr>
        <w:t>emerging</w:t>
      </w:r>
      <w:r>
        <w:rPr>
          <w:color w:val="231F20"/>
          <w:spacing w:val="-7"/>
          <w:w w:val="90"/>
        </w:rPr>
        <w:t xml:space="preserve"> </w:t>
      </w:r>
      <w:r>
        <w:rPr>
          <w:color w:val="231F20"/>
          <w:w w:val="90"/>
        </w:rPr>
        <w:t>market</w:t>
      </w:r>
      <w:r>
        <w:rPr>
          <w:color w:val="231F20"/>
          <w:spacing w:val="-7"/>
          <w:w w:val="90"/>
        </w:rPr>
        <w:t xml:space="preserve"> </w:t>
      </w:r>
      <w:r>
        <w:rPr>
          <w:color w:val="231F20"/>
          <w:w w:val="90"/>
        </w:rPr>
        <w:t>equity</w:t>
      </w:r>
      <w:r>
        <w:rPr>
          <w:color w:val="231F20"/>
          <w:spacing w:val="-7"/>
          <w:w w:val="90"/>
        </w:rPr>
        <w:t xml:space="preserve"> </w:t>
      </w:r>
      <w:r>
        <w:rPr>
          <w:color w:val="231F20"/>
          <w:w w:val="90"/>
        </w:rPr>
        <w:t>and</w:t>
      </w:r>
      <w:r>
        <w:rPr>
          <w:color w:val="231F20"/>
          <w:spacing w:val="-7"/>
          <w:w w:val="90"/>
        </w:rPr>
        <w:t xml:space="preserve"> </w:t>
      </w:r>
      <w:r>
        <w:rPr>
          <w:color w:val="231F20"/>
          <w:w w:val="90"/>
        </w:rPr>
        <w:t>debt</w:t>
      </w:r>
      <w:r>
        <w:rPr>
          <w:color w:val="231F20"/>
          <w:spacing w:val="-7"/>
          <w:w w:val="90"/>
        </w:rPr>
        <w:t xml:space="preserve"> </w:t>
      </w:r>
      <w:r>
        <w:rPr>
          <w:color w:val="231F20"/>
          <w:w w:val="90"/>
        </w:rPr>
        <w:t>markets</w:t>
      </w:r>
      <w:r>
        <w:rPr>
          <w:color w:val="231F20"/>
          <w:spacing w:val="-7"/>
          <w:w w:val="90"/>
        </w:rPr>
        <w:t xml:space="preserve"> </w:t>
      </w:r>
      <w:r>
        <w:rPr>
          <w:color w:val="231F20"/>
          <w:w w:val="90"/>
        </w:rPr>
        <w:t>(Chart</w:t>
      </w:r>
      <w:r>
        <w:rPr>
          <w:color w:val="231F20"/>
          <w:spacing w:val="-8"/>
          <w:w w:val="90"/>
        </w:rPr>
        <w:t xml:space="preserve"> </w:t>
      </w:r>
      <w:r>
        <w:rPr>
          <w:color w:val="231F20"/>
          <w:w w:val="90"/>
        </w:rPr>
        <w:t xml:space="preserve">E.3), </w:t>
      </w:r>
      <w:r>
        <w:rPr>
          <w:color w:val="231F20"/>
          <w:spacing w:val="-4"/>
        </w:rPr>
        <w:t>offer</w:t>
      </w:r>
      <w:r>
        <w:rPr>
          <w:color w:val="231F20"/>
          <w:spacing w:val="-17"/>
        </w:rPr>
        <w:t xml:space="preserve"> </w:t>
      </w:r>
      <w:r>
        <w:rPr>
          <w:color w:val="231F20"/>
          <w:spacing w:val="-4"/>
        </w:rPr>
        <w:t>investors</w:t>
      </w:r>
      <w:r>
        <w:rPr>
          <w:color w:val="231F20"/>
          <w:spacing w:val="-17"/>
        </w:rPr>
        <w:t xml:space="preserve"> </w:t>
      </w:r>
      <w:r>
        <w:rPr>
          <w:color w:val="231F20"/>
          <w:spacing w:val="-4"/>
        </w:rPr>
        <w:t>the</w:t>
      </w:r>
      <w:r>
        <w:rPr>
          <w:color w:val="231F20"/>
          <w:spacing w:val="-17"/>
        </w:rPr>
        <w:t xml:space="preserve"> </w:t>
      </w:r>
      <w:r>
        <w:rPr>
          <w:color w:val="231F20"/>
          <w:spacing w:val="-4"/>
        </w:rPr>
        <w:t>ability</w:t>
      </w:r>
      <w:r>
        <w:rPr>
          <w:color w:val="231F20"/>
          <w:spacing w:val="-17"/>
        </w:rPr>
        <w:t xml:space="preserve"> </w:t>
      </w:r>
      <w:r>
        <w:rPr>
          <w:color w:val="231F20"/>
          <w:spacing w:val="-4"/>
        </w:rPr>
        <w:t>to</w:t>
      </w:r>
      <w:r>
        <w:rPr>
          <w:color w:val="231F20"/>
          <w:spacing w:val="-17"/>
        </w:rPr>
        <w:t xml:space="preserve"> </w:t>
      </w:r>
      <w:r>
        <w:rPr>
          <w:color w:val="231F20"/>
          <w:spacing w:val="-4"/>
        </w:rPr>
        <w:t>redeem</w:t>
      </w:r>
      <w:r>
        <w:rPr>
          <w:color w:val="231F20"/>
          <w:spacing w:val="-17"/>
        </w:rPr>
        <w:t xml:space="preserve"> </w:t>
      </w:r>
      <w:r>
        <w:rPr>
          <w:color w:val="231F20"/>
          <w:spacing w:val="-4"/>
        </w:rPr>
        <w:t>their</w:t>
      </w:r>
      <w:r>
        <w:rPr>
          <w:color w:val="231F20"/>
          <w:spacing w:val="-17"/>
        </w:rPr>
        <w:t xml:space="preserve"> </w:t>
      </w:r>
      <w:r>
        <w:rPr>
          <w:color w:val="231F20"/>
          <w:spacing w:val="-4"/>
        </w:rPr>
        <w:t>funds</w:t>
      </w:r>
      <w:r>
        <w:rPr>
          <w:color w:val="231F20"/>
          <w:spacing w:val="-17"/>
        </w:rPr>
        <w:t xml:space="preserve"> </w:t>
      </w:r>
      <w:r>
        <w:rPr>
          <w:color w:val="231F20"/>
          <w:spacing w:val="-4"/>
        </w:rPr>
        <w:t>on</w:t>
      </w:r>
      <w:r>
        <w:rPr>
          <w:color w:val="231F20"/>
          <w:spacing w:val="-17"/>
        </w:rPr>
        <w:t xml:space="preserve"> </w:t>
      </w:r>
      <w:r>
        <w:rPr>
          <w:color w:val="231F20"/>
          <w:spacing w:val="-4"/>
        </w:rPr>
        <w:t>a</w:t>
      </w:r>
      <w:r>
        <w:rPr>
          <w:color w:val="231F20"/>
          <w:spacing w:val="-17"/>
        </w:rPr>
        <w:t xml:space="preserve"> </w:t>
      </w:r>
      <w:r>
        <w:rPr>
          <w:color w:val="231F20"/>
          <w:spacing w:val="-4"/>
        </w:rPr>
        <w:t>daily basis,</w:t>
      </w:r>
      <w:r>
        <w:rPr>
          <w:color w:val="231F20"/>
          <w:spacing w:val="-18"/>
        </w:rPr>
        <w:t xml:space="preserve"> </w:t>
      </w:r>
      <w:r>
        <w:rPr>
          <w:color w:val="231F20"/>
          <w:spacing w:val="-4"/>
        </w:rPr>
        <w:t>potentially</w:t>
      </w:r>
      <w:r>
        <w:rPr>
          <w:color w:val="231F20"/>
          <w:spacing w:val="-18"/>
        </w:rPr>
        <w:t xml:space="preserve"> </w:t>
      </w:r>
      <w:r>
        <w:rPr>
          <w:color w:val="231F20"/>
          <w:spacing w:val="-4"/>
        </w:rPr>
        <w:t>forcing</w:t>
      </w:r>
      <w:r>
        <w:rPr>
          <w:color w:val="231F20"/>
          <w:spacing w:val="-18"/>
        </w:rPr>
        <w:t xml:space="preserve"> </w:t>
      </w:r>
      <w:r>
        <w:rPr>
          <w:color w:val="231F20"/>
          <w:spacing w:val="-4"/>
        </w:rPr>
        <w:t>a</w:t>
      </w:r>
      <w:r>
        <w:rPr>
          <w:color w:val="231F20"/>
          <w:spacing w:val="-18"/>
        </w:rPr>
        <w:t xml:space="preserve"> </w:t>
      </w:r>
      <w:r>
        <w:rPr>
          <w:color w:val="231F20"/>
          <w:spacing w:val="-4"/>
        </w:rPr>
        <w:t>fund</w:t>
      </w:r>
      <w:r>
        <w:rPr>
          <w:color w:val="231F20"/>
          <w:spacing w:val="-18"/>
        </w:rPr>
        <w:t xml:space="preserve"> </w:t>
      </w:r>
      <w:r>
        <w:rPr>
          <w:color w:val="231F20"/>
          <w:spacing w:val="-4"/>
        </w:rPr>
        <w:t>to</w:t>
      </w:r>
      <w:r>
        <w:rPr>
          <w:color w:val="231F20"/>
          <w:spacing w:val="-18"/>
        </w:rPr>
        <w:t xml:space="preserve"> </w:t>
      </w:r>
      <w:r>
        <w:rPr>
          <w:color w:val="231F20"/>
          <w:spacing w:val="-4"/>
        </w:rPr>
        <w:t>sell</w:t>
      </w:r>
      <w:r>
        <w:rPr>
          <w:color w:val="231F20"/>
          <w:spacing w:val="-18"/>
        </w:rPr>
        <w:t xml:space="preserve"> </w:t>
      </w:r>
      <w:r>
        <w:rPr>
          <w:color w:val="231F20"/>
          <w:spacing w:val="-4"/>
        </w:rPr>
        <w:t>its</w:t>
      </w:r>
      <w:r>
        <w:rPr>
          <w:color w:val="231F20"/>
          <w:spacing w:val="-18"/>
        </w:rPr>
        <w:t xml:space="preserve"> </w:t>
      </w:r>
      <w:r>
        <w:rPr>
          <w:color w:val="231F20"/>
          <w:spacing w:val="-4"/>
        </w:rPr>
        <w:t>underlying</w:t>
      </w:r>
      <w:r>
        <w:rPr>
          <w:color w:val="231F20"/>
          <w:spacing w:val="-18"/>
        </w:rPr>
        <w:t xml:space="preserve"> </w:t>
      </w:r>
      <w:r>
        <w:rPr>
          <w:color w:val="231F20"/>
          <w:spacing w:val="-4"/>
        </w:rPr>
        <w:t>assets when</w:t>
      </w:r>
      <w:r>
        <w:rPr>
          <w:color w:val="231F20"/>
          <w:spacing w:val="-16"/>
        </w:rPr>
        <w:t xml:space="preserve"> </w:t>
      </w:r>
      <w:r>
        <w:rPr>
          <w:color w:val="231F20"/>
          <w:spacing w:val="-4"/>
        </w:rPr>
        <w:t>market</w:t>
      </w:r>
      <w:r>
        <w:rPr>
          <w:color w:val="231F20"/>
          <w:spacing w:val="-16"/>
        </w:rPr>
        <w:t xml:space="preserve"> </w:t>
      </w:r>
      <w:r>
        <w:rPr>
          <w:color w:val="231F20"/>
          <w:spacing w:val="-4"/>
        </w:rPr>
        <w:t>liquidity</w:t>
      </w:r>
      <w:r>
        <w:rPr>
          <w:color w:val="231F20"/>
          <w:spacing w:val="-16"/>
        </w:rPr>
        <w:t xml:space="preserve"> </w:t>
      </w:r>
      <w:r>
        <w:rPr>
          <w:color w:val="231F20"/>
          <w:spacing w:val="-4"/>
        </w:rPr>
        <w:t>is</w:t>
      </w:r>
      <w:r>
        <w:rPr>
          <w:color w:val="231F20"/>
          <w:spacing w:val="-16"/>
        </w:rPr>
        <w:t xml:space="preserve"> </w:t>
      </w:r>
      <w:r>
        <w:rPr>
          <w:color w:val="231F20"/>
          <w:spacing w:val="-4"/>
        </w:rPr>
        <w:t>poor.</w:t>
      </w:r>
      <w:r>
        <w:rPr>
          <w:color w:val="231F20"/>
          <w:spacing w:val="-16"/>
        </w:rPr>
        <w:t xml:space="preserve"> </w:t>
      </w:r>
      <w:r>
        <w:rPr>
          <w:color w:val="231F20"/>
          <w:spacing w:val="-4"/>
        </w:rPr>
        <w:t>This</w:t>
      </w:r>
      <w:r>
        <w:rPr>
          <w:color w:val="231F20"/>
          <w:spacing w:val="-16"/>
        </w:rPr>
        <w:t xml:space="preserve"> </w:t>
      </w:r>
      <w:r>
        <w:rPr>
          <w:color w:val="231F20"/>
          <w:spacing w:val="-4"/>
        </w:rPr>
        <w:t>liquidity</w:t>
      </w:r>
      <w:r>
        <w:rPr>
          <w:color w:val="231F20"/>
          <w:spacing w:val="-16"/>
        </w:rPr>
        <w:t xml:space="preserve"> </w:t>
      </w:r>
      <w:r>
        <w:rPr>
          <w:color w:val="231F20"/>
          <w:spacing w:val="-4"/>
        </w:rPr>
        <w:t>mismatch</w:t>
      </w:r>
      <w:r>
        <w:rPr>
          <w:color w:val="231F20"/>
          <w:spacing w:val="-16"/>
        </w:rPr>
        <w:t xml:space="preserve"> </w:t>
      </w:r>
      <w:r>
        <w:rPr>
          <w:color w:val="231F20"/>
          <w:spacing w:val="-4"/>
        </w:rPr>
        <w:t xml:space="preserve">could </w:t>
      </w:r>
      <w:r>
        <w:rPr>
          <w:color w:val="231F20"/>
          <w:spacing w:val="-6"/>
        </w:rPr>
        <w:t>both</w:t>
      </w:r>
      <w:r>
        <w:rPr>
          <w:color w:val="231F20"/>
          <w:spacing w:val="-11"/>
        </w:rPr>
        <w:t xml:space="preserve"> </w:t>
      </w:r>
      <w:r>
        <w:rPr>
          <w:color w:val="231F20"/>
          <w:spacing w:val="-6"/>
        </w:rPr>
        <w:t>amplify</w:t>
      </w:r>
      <w:r>
        <w:rPr>
          <w:color w:val="231F20"/>
          <w:spacing w:val="-11"/>
        </w:rPr>
        <w:t xml:space="preserve"> </w:t>
      </w:r>
      <w:r>
        <w:rPr>
          <w:color w:val="231F20"/>
          <w:spacing w:val="-6"/>
        </w:rPr>
        <w:t>price</w:t>
      </w:r>
      <w:r>
        <w:rPr>
          <w:color w:val="231F20"/>
          <w:spacing w:val="-11"/>
        </w:rPr>
        <w:t xml:space="preserve"> </w:t>
      </w:r>
      <w:r>
        <w:rPr>
          <w:color w:val="231F20"/>
          <w:spacing w:val="-6"/>
        </w:rPr>
        <w:t>movements</w:t>
      </w:r>
      <w:r>
        <w:rPr>
          <w:color w:val="231F20"/>
          <w:spacing w:val="-11"/>
        </w:rPr>
        <w:t xml:space="preserve"> </w:t>
      </w:r>
      <w:r>
        <w:rPr>
          <w:color w:val="231F20"/>
          <w:spacing w:val="-6"/>
        </w:rPr>
        <w:t>in</w:t>
      </w:r>
      <w:r>
        <w:rPr>
          <w:color w:val="231F20"/>
          <w:spacing w:val="-11"/>
        </w:rPr>
        <w:t xml:space="preserve"> </w:t>
      </w:r>
      <w:r>
        <w:rPr>
          <w:color w:val="231F20"/>
          <w:spacing w:val="-6"/>
        </w:rPr>
        <w:t>those</w:t>
      </w:r>
      <w:r>
        <w:rPr>
          <w:color w:val="231F20"/>
          <w:spacing w:val="-11"/>
        </w:rPr>
        <w:t xml:space="preserve"> </w:t>
      </w:r>
      <w:r>
        <w:rPr>
          <w:color w:val="231F20"/>
          <w:spacing w:val="-6"/>
        </w:rPr>
        <w:t>EMEs</w:t>
      </w:r>
      <w:r>
        <w:rPr>
          <w:color w:val="231F20"/>
          <w:spacing w:val="-11"/>
        </w:rPr>
        <w:t xml:space="preserve"> </w:t>
      </w:r>
      <w:r>
        <w:rPr>
          <w:color w:val="231F20"/>
          <w:spacing w:val="-6"/>
        </w:rPr>
        <w:t>and</w:t>
      </w:r>
      <w:r>
        <w:rPr>
          <w:color w:val="231F20"/>
          <w:spacing w:val="-11"/>
        </w:rPr>
        <w:t xml:space="preserve"> </w:t>
      </w:r>
      <w:r>
        <w:rPr>
          <w:color w:val="231F20"/>
          <w:spacing w:val="-6"/>
        </w:rPr>
        <w:t>increase spillovers</w:t>
      </w:r>
      <w:r>
        <w:rPr>
          <w:color w:val="231F20"/>
          <w:spacing w:val="-12"/>
        </w:rPr>
        <w:t xml:space="preserve"> </w:t>
      </w:r>
      <w:r>
        <w:rPr>
          <w:color w:val="231F20"/>
          <w:spacing w:val="-6"/>
        </w:rPr>
        <w:t>to</w:t>
      </w:r>
      <w:r>
        <w:rPr>
          <w:color w:val="231F20"/>
          <w:spacing w:val="-12"/>
        </w:rPr>
        <w:t xml:space="preserve"> </w:t>
      </w:r>
      <w:r>
        <w:rPr>
          <w:color w:val="231F20"/>
          <w:spacing w:val="-6"/>
        </w:rPr>
        <w:t>other</w:t>
      </w:r>
      <w:r>
        <w:rPr>
          <w:color w:val="231F20"/>
          <w:spacing w:val="-12"/>
        </w:rPr>
        <w:t xml:space="preserve"> </w:t>
      </w:r>
      <w:r>
        <w:rPr>
          <w:color w:val="231F20"/>
          <w:spacing w:val="-6"/>
        </w:rPr>
        <w:t>markets</w:t>
      </w:r>
      <w:r>
        <w:rPr>
          <w:color w:val="231F20"/>
          <w:spacing w:val="-12"/>
        </w:rPr>
        <w:t xml:space="preserve"> </w:t>
      </w:r>
      <w:r>
        <w:rPr>
          <w:color w:val="231F20"/>
          <w:spacing w:val="-6"/>
        </w:rPr>
        <w:t>(see</w:t>
      </w:r>
      <w:r>
        <w:rPr>
          <w:color w:val="231F20"/>
          <w:spacing w:val="-12"/>
        </w:rPr>
        <w:t xml:space="preserve"> </w:t>
      </w:r>
      <w:r>
        <w:rPr>
          <w:color w:val="231F20"/>
          <w:spacing w:val="-6"/>
        </w:rPr>
        <w:t>Resilience</w:t>
      </w:r>
      <w:r>
        <w:rPr>
          <w:color w:val="231F20"/>
          <w:spacing w:val="-12"/>
        </w:rPr>
        <w:t xml:space="preserve"> </w:t>
      </w:r>
      <w:r>
        <w:rPr>
          <w:color w:val="231F20"/>
          <w:spacing w:val="-6"/>
        </w:rPr>
        <w:t>of</w:t>
      </w:r>
      <w:r>
        <w:rPr>
          <w:color w:val="231F20"/>
          <w:spacing w:val="-12"/>
        </w:rPr>
        <w:t xml:space="preserve"> </w:t>
      </w:r>
      <w:r>
        <w:rPr>
          <w:color w:val="231F20"/>
          <w:spacing w:val="-6"/>
        </w:rPr>
        <w:t xml:space="preserve">market-based </w:t>
      </w:r>
      <w:r>
        <w:rPr>
          <w:color w:val="231F20"/>
        </w:rPr>
        <w:t>finance</w:t>
      </w:r>
      <w:r>
        <w:rPr>
          <w:color w:val="231F20"/>
          <w:spacing w:val="-14"/>
        </w:rPr>
        <w:t xml:space="preserve"> </w:t>
      </w:r>
      <w:r>
        <w:rPr>
          <w:color w:val="231F20"/>
        </w:rPr>
        <w:t>chapter).</w:t>
      </w:r>
    </w:p>
    <w:p w14:paraId="5F0A4D1A" w14:textId="77777777" w:rsidR="00492FE9" w:rsidRDefault="00492FE9">
      <w:pPr>
        <w:pStyle w:val="BodyText"/>
        <w:spacing w:line="259" w:lineRule="auto"/>
        <w:sectPr w:rsidR="00492FE9">
          <w:type w:val="continuous"/>
          <w:pgSz w:w="11910" w:h="16840"/>
          <w:pgMar w:top="660" w:right="566" w:bottom="280" w:left="566" w:header="446" w:footer="0" w:gutter="0"/>
          <w:cols w:num="2" w:space="720" w:equalWidth="0">
            <w:col w:w="4788" w:space="555"/>
            <w:col w:w="5435"/>
          </w:cols>
        </w:sectPr>
      </w:pPr>
    </w:p>
    <w:p w14:paraId="293CCC97" w14:textId="77777777" w:rsidR="00492FE9" w:rsidRDefault="00492FE9">
      <w:pPr>
        <w:pStyle w:val="BodyText"/>
        <w:spacing w:before="216"/>
      </w:pPr>
    </w:p>
    <w:p w14:paraId="1C819726"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0432B712" wp14:editId="28A5DE78">
                <wp:extent cx="3168015" cy="7620"/>
                <wp:effectExtent l="9525" t="0" r="0" b="1905"/>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15" name="Graphic 615"/>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4896D3E1" id="Group 614"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WBvGLm4CAACUBQAADgAAAAAAAAAAAAAAAAAu&#10;AgAAZHJzL2Uyb0RvYy54bWxQSwECLQAUAAYACAAAACEASmTdhNsAAAADAQAADwAAAAAAAAAAAAAA&#10;AADIBAAAZHJzL2Rvd25yZXYueG1sUEsFBgAAAAAEAAQA8wAAANAFAAAAAA==&#10;">
                <v:shape id="Graphic 615"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" path="m,l3168002,e" filled="f" strokecolor="#ab3e97" strokeweight=".6pt">
                  <v:path arrowok="t"/>
                </v:shape>
                <w10:anchorlock/>
              </v:group>
            </w:pict>
          </mc:Fallback>
        </mc:AlternateContent>
      </w:r>
    </w:p>
    <w:p w14:paraId="32903B90" w14:textId="77777777" w:rsidR="00492FE9" w:rsidRDefault="005317B0">
      <w:pPr>
        <w:spacing w:before="35" w:line="228" w:lineRule="auto"/>
        <w:ind w:left="5769" w:right="257" w:hanging="213"/>
        <w:rPr>
          <w:sz w:val="14"/>
        </w:rPr>
      </w:pPr>
      <w:r>
        <w:rPr>
          <w:color w:val="231F20"/>
          <w:w w:val="90"/>
          <w:sz w:val="14"/>
        </w:rPr>
        <w:t>(1)</w:t>
      </w:r>
      <w:r>
        <w:rPr>
          <w:color w:val="231F20"/>
          <w:spacing w:val="5"/>
          <w:sz w:val="14"/>
        </w:rPr>
        <w:t xml:space="preserve"> </w:t>
      </w:r>
      <w:r>
        <w:rPr>
          <w:color w:val="231F20"/>
          <w:w w:val="90"/>
          <w:sz w:val="14"/>
        </w:rPr>
        <w:t>See</w:t>
      </w:r>
      <w:r>
        <w:rPr>
          <w:color w:val="231F20"/>
          <w:spacing w:val="-13"/>
          <w:w w:val="90"/>
          <w:sz w:val="14"/>
        </w:rPr>
        <w:t xml:space="preserve"> </w:t>
      </w:r>
      <w:r>
        <w:rPr>
          <w:color w:val="231F20"/>
          <w:w w:val="90"/>
          <w:sz w:val="14"/>
        </w:rPr>
        <w:t>Carney,</w:t>
      </w:r>
      <w:r>
        <w:rPr>
          <w:color w:val="231F20"/>
          <w:spacing w:val="-8"/>
          <w:w w:val="90"/>
          <w:sz w:val="14"/>
        </w:rPr>
        <w:t xml:space="preserve"> </w:t>
      </w:r>
      <w:r>
        <w:rPr>
          <w:color w:val="231F20"/>
          <w:w w:val="90"/>
          <w:sz w:val="14"/>
        </w:rPr>
        <w:t>M</w:t>
      </w:r>
      <w:r>
        <w:rPr>
          <w:color w:val="231F20"/>
          <w:spacing w:val="-9"/>
          <w:w w:val="90"/>
          <w:sz w:val="14"/>
        </w:rPr>
        <w:t xml:space="preserve"> </w:t>
      </w:r>
      <w:r>
        <w:rPr>
          <w:color w:val="231F20"/>
          <w:w w:val="90"/>
          <w:sz w:val="14"/>
        </w:rPr>
        <w:t>(2019),</w:t>
      </w:r>
      <w:r>
        <w:rPr>
          <w:color w:val="231F20"/>
          <w:spacing w:val="-9"/>
          <w:w w:val="90"/>
          <w:sz w:val="14"/>
        </w:rPr>
        <w:t xml:space="preserve"> </w:t>
      </w:r>
      <w:r>
        <w:rPr>
          <w:color w:val="231F20"/>
          <w:w w:val="90"/>
          <w:sz w:val="14"/>
        </w:rPr>
        <w:t>‘</w:t>
      </w:r>
      <w:hyperlink r:id="rId102">
        <w:r>
          <w:rPr>
            <w:color w:val="231F20"/>
            <w:w w:val="90"/>
            <w:sz w:val="14"/>
            <w:u w:val="single" w:color="231F20"/>
          </w:rPr>
          <w:t>Pull,</w:t>
        </w:r>
        <w:r>
          <w:rPr>
            <w:color w:val="231F20"/>
            <w:spacing w:val="-8"/>
            <w:w w:val="90"/>
            <w:sz w:val="14"/>
            <w:u w:val="single" w:color="231F20"/>
          </w:rPr>
          <w:t xml:space="preserve"> </w:t>
        </w:r>
        <w:r>
          <w:rPr>
            <w:color w:val="231F20"/>
            <w:w w:val="90"/>
            <w:sz w:val="14"/>
            <w:u w:val="single" w:color="231F20"/>
          </w:rPr>
          <w:t>push,</w:t>
        </w:r>
        <w:r>
          <w:rPr>
            <w:color w:val="231F20"/>
            <w:spacing w:val="-9"/>
            <w:w w:val="90"/>
            <w:sz w:val="14"/>
            <w:u w:val="single" w:color="231F20"/>
          </w:rPr>
          <w:t xml:space="preserve"> </w:t>
        </w:r>
        <w:r>
          <w:rPr>
            <w:color w:val="231F20"/>
            <w:w w:val="90"/>
            <w:sz w:val="14"/>
            <w:u w:val="single" w:color="231F20"/>
          </w:rPr>
          <w:t>pipes:</w:t>
        </w:r>
        <w:r>
          <w:rPr>
            <w:color w:val="231F20"/>
            <w:spacing w:val="-8"/>
            <w:w w:val="90"/>
            <w:sz w:val="14"/>
            <w:u w:val="single" w:color="231F20"/>
          </w:rPr>
          <w:t xml:space="preserve"> </w:t>
        </w:r>
        <w:r>
          <w:rPr>
            <w:color w:val="231F20"/>
            <w:w w:val="90"/>
            <w:sz w:val="14"/>
            <w:u w:val="single" w:color="231F20"/>
          </w:rPr>
          <w:t>sustainable</w:t>
        </w:r>
        <w:r>
          <w:rPr>
            <w:color w:val="231F20"/>
            <w:spacing w:val="-9"/>
            <w:w w:val="90"/>
            <w:sz w:val="14"/>
            <w:u w:val="single" w:color="231F20"/>
          </w:rPr>
          <w:t xml:space="preserve"> </w:t>
        </w:r>
        <w:r>
          <w:rPr>
            <w:color w:val="231F20"/>
            <w:w w:val="90"/>
            <w:sz w:val="14"/>
            <w:u w:val="single" w:color="231F20"/>
          </w:rPr>
          <w:t>capital</w:t>
        </w:r>
        <w:r>
          <w:rPr>
            <w:color w:val="231F20"/>
            <w:spacing w:val="-13"/>
            <w:w w:val="90"/>
            <w:sz w:val="14"/>
            <w:u w:val="single" w:color="231F20"/>
          </w:rPr>
          <w:t xml:space="preserve"> </w:t>
        </w:r>
        <w:r>
          <w:rPr>
            <w:color w:val="231F20"/>
            <w:w w:val="90"/>
            <w:sz w:val="14"/>
            <w:u w:val="single" w:color="231F20"/>
          </w:rPr>
          <w:t>flows</w:t>
        </w:r>
        <w:r>
          <w:rPr>
            <w:color w:val="231F20"/>
            <w:spacing w:val="-12"/>
            <w:w w:val="90"/>
            <w:sz w:val="14"/>
            <w:u w:val="single" w:color="231F20"/>
          </w:rPr>
          <w:t xml:space="preserve"> </w:t>
        </w:r>
        <w:r>
          <w:rPr>
            <w:color w:val="231F20"/>
            <w:w w:val="90"/>
            <w:sz w:val="14"/>
            <w:u w:val="single" w:color="231F20"/>
          </w:rPr>
          <w:t>for</w:t>
        </w:r>
        <w:r>
          <w:rPr>
            <w:color w:val="231F20"/>
            <w:spacing w:val="-9"/>
            <w:w w:val="90"/>
            <w:sz w:val="14"/>
            <w:u w:val="single" w:color="231F20"/>
          </w:rPr>
          <w:t xml:space="preserve"> </w:t>
        </w:r>
        <w:r>
          <w:rPr>
            <w:color w:val="231F20"/>
            <w:w w:val="90"/>
            <w:sz w:val="14"/>
            <w:u w:val="single" w:color="231F20"/>
          </w:rPr>
          <w:t>a</w:t>
        </w:r>
        <w:r>
          <w:rPr>
            <w:color w:val="231F20"/>
            <w:spacing w:val="-9"/>
            <w:w w:val="90"/>
            <w:sz w:val="14"/>
            <w:u w:val="single" w:color="231F20"/>
          </w:rPr>
          <w:t xml:space="preserve"> </w:t>
        </w:r>
        <w:r>
          <w:rPr>
            <w:color w:val="231F20"/>
            <w:w w:val="90"/>
            <w:sz w:val="14"/>
            <w:u w:val="single" w:color="231F20"/>
          </w:rPr>
          <w:t>new</w:t>
        </w:r>
        <w:r>
          <w:rPr>
            <w:color w:val="231F20"/>
            <w:spacing w:val="-10"/>
            <w:w w:val="90"/>
            <w:sz w:val="14"/>
            <w:u w:val="single" w:color="231F20"/>
          </w:rPr>
          <w:t xml:space="preserve"> </w:t>
        </w:r>
        <w:r>
          <w:rPr>
            <w:color w:val="231F20"/>
            <w:w w:val="90"/>
            <w:sz w:val="14"/>
            <w:u w:val="single" w:color="231F20"/>
          </w:rPr>
          <w:t>world</w:t>
        </w:r>
        <w:r>
          <w:rPr>
            <w:color w:val="231F20"/>
            <w:spacing w:val="-9"/>
            <w:w w:val="90"/>
            <w:sz w:val="14"/>
            <w:u w:val="single" w:color="231F20"/>
          </w:rPr>
          <w:t xml:space="preserve"> </w:t>
        </w:r>
      </w:hyperlink>
      <w:r>
        <w:rPr>
          <w:color w:val="231F20"/>
          <w:sz w:val="14"/>
        </w:rPr>
        <w:t xml:space="preserve"> </w:t>
      </w:r>
      <w:hyperlink r:id="rId103">
        <w:r>
          <w:rPr>
            <w:color w:val="231F20"/>
            <w:spacing w:val="-2"/>
            <w:sz w:val="14"/>
            <w:u w:val="single" w:color="231F20"/>
          </w:rPr>
          <w:t>order</w:t>
        </w:r>
      </w:hyperlink>
      <w:r>
        <w:rPr>
          <w:color w:val="231F20"/>
          <w:spacing w:val="-2"/>
          <w:sz w:val="14"/>
        </w:rPr>
        <w:t>’.</w:t>
      </w:r>
    </w:p>
    <w:p w14:paraId="6249C3F9" w14:textId="77777777" w:rsidR="00492FE9" w:rsidRDefault="00492FE9">
      <w:pPr>
        <w:spacing w:line="228" w:lineRule="auto"/>
        <w:rPr>
          <w:sz w:val="14"/>
        </w:rPr>
        <w:sectPr w:rsidR="00492FE9">
          <w:type w:val="continuous"/>
          <w:pgSz w:w="11910" w:h="16840"/>
          <w:pgMar w:top="660" w:right="566" w:bottom="280" w:left="566" w:header="446" w:footer="0" w:gutter="0"/>
          <w:cols w:space="720"/>
        </w:sectPr>
      </w:pPr>
    </w:p>
    <w:p w14:paraId="42F01E4B" w14:textId="77777777" w:rsidR="00492FE9" w:rsidRDefault="00492FE9">
      <w:pPr>
        <w:pStyle w:val="BodyText"/>
      </w:pPr>
    </w:p>
    <w:p w14:paraId="10C7003C" w14:textId="77777777" w:rsidR="00492FE9" w:rsidRDefault="00492FE9">
      <w:pPr>
        <w:pStyle w:val="BodyText"/>
      </w:pPr>
    </w:p>
    <w:p w14:paraId="3D60C13C" w14:textId="77777777" w:rsidR="00492FE9" w:rsidRDefault="00492FE9">
      <w:pPr>
        <w:pStyle w:val="BodyText"/>
        <w:spacing w:before="128"/>
      </w:pPr>
    </w:p>
    <w:p w14:paraId="43E1E08E" w14:textId="77777777" w:rsidR="00492FE9" w:rsidRDefault="00492FE9">
      <w:pPr>
        <w:pStyle w:val="BodyText"/>
        <w:sectPr w:rsidR="00492FE9">
          <w:pgSz w:w="11910" w:h="16840"/>
          <w:pgMar w:top="620" w:right="566" w:bottom="280" w:left="566" w:header="425" w:footer="0" w:gutter="0"/>
          <w:cols w:space="720"/>
        </w:sectPr>
      </w:pPr>
    </w:p>
    <w:p w14:paraId="4B70858C" w14:textId="77777777" w:rsidR="00492FE9" w:rsidRDefault="00492FE9">
      <w:pPr>
        <w:pStyle w:val="BodyText"/>
        <w:spacing w:before="9"/>
        <w:rPr>
          <w:sz w:val="9"/>
        </w:rPr>
      </w:pPr>
    </w:p>
    <w:p w14:paraId="36C01D28" w14:textId="77777777" w:rsidR="00492FE9" w:rsidRDefault="005317B0">
      <w:pPr>
        <w:pStyle w:val="BodyText"/>
        <w:spacing w:line="20" w:lineRule="exact"/>
        <w:ind w:left="227" w:right="-116"/>
        <w:rPr>
          <w:sz w:val="2"/>
        </w:rPr>
      </w:pPr>
      <w:r>
        <w:rPr>
          <w:noProof/>
          <w:sz w:val="2"/>
        </w:rPr>
        <mc:AlternateContent>
          <mc:Choice Requires="wpg">
            <w:drawing>
              <wp:inline distT="0" distB="0" distL="0" distR="0" wp14:anchorId="7E546C85" wp14:editId="07D41CBC">
                <wp:extent cx="3096260" cy="8890"/>
                <wp:effectExtent l="9525" t="0" r="0" b="635"/>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617" name="Graphic 617"/>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5ABADA3F" id="Group 616"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CDq9NvcAIAAJQFAAAOAAAAAAAAAAAAAAAA&#10;AC4CAABkcnMvZTJvRG9jLnhtbFBLAQItABQABgAIAAAAIQDSVAmF2wAAAAMBAAAPAAAAAAAAAAAA&#10;AAAAAMoEAABkcnMvZG93bnJldi54bWxQSwUGAAAAAAQABADzAAAA0gUAAAAA&#10;">
                <v:shape id="Graphic 617"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" path="m,l3096006,e" filled="f" strokecolor="#ab3e97" strokeweight=".7pt">
                  <v:path arrowok="t"/>
                </v:shape>
                <w10:anchorlock/>
              </v:group>
            </w:pict>
          </mc:Fallback>
        </mc:AlternateContent>
      </w:r>
    </w:p>
    <w:p w14:paraId="032B6472" w14:textId="77777777" w:rsidR="00492FE9" w:rsidRDefault="005317B0">
      <w:pPr>
        <w:spacing w:before="73" w:line="259" w:lineRule="auto"/>
        <w:ind w:left="227" w:right="20"/>
        <w:rPr>
          <w:rFonts w:ascii="Trebuchet MS"/>
          <w:sz w:val="18"/>
        </w:rPr>
      </w:pPr>
      <w:r>
        <w:rPr>
          <w:rFonts w:ascii="Trebuchet MS"/>
          <w:b/>
          <w:color w:val="AB3E97"/>
          <w:w w:val="90"/>
          <w:sz w:val="18"/>
        </w:rPr>
        <w:t xml:space="preserve">Chart E.4 </w:t>
      </w:r>
      <w:r>
        <w:rPr>
          <w:rFonts w:ascii="Trebuchet MS"/>
          <w:color w:val="AB3E97"/>
          <w:w w:val="90"/>
          <w:sz w:val="18"/>
        </w:rPr>
        <w:t xml:space="preserve">High levels of government debt leave Italy vulnerable </w:t>
      </w:r>
      <w:r>
        <w:rPr>
          <w:rFonts w:ascii="Trebuchet MS"/>
          <w:color w:val="AB3E97"/>
          <w:sz w:val="18"/>
        </w:rPr>
        <w:t>to economic shocks</w:t>
      </w:r>
    </w:p>
    <w:p w14:paraId="32B925E2" w14:textId="77777777" w:rsidR="00492FE9" w:rsidRDefault="005317B0">
      <w:pPr>
        <w:spacing w:line="188" w:lineRule="exact"/>
        <w:ind w:left="227"/>
        <w:rPr>
          <w:position w:val="4"/>
          <w:sz w:val="12"/>
        </w:rPr>
      </w:pPr>
      <w:r>
        <w:rPr>
          <w:rFonts w:ascii="Trebuchet MS"/>
          <w:color w:val="231F20"/>
          <w:w w:val="90"/>
          <w:sz w:val="16"/>
        </w:rPr>
        <w:t>Projections</w:t>
      </w:r>
      <w:r>
        <w:rPr>
          <w:rFonts w:ascii="Trebuchet MS"/>
          <w:color w:val="231F20"/>
          <w:spacing w:val="-7"/>
          <w:w w:val="90"/>
          <w:sz w:val="16"/>
        </w:rPr>
        <w:t xml:space="preserve"> </w:t>
      </w:r>
      <w:r>
        <w:rPr>
          <w:rFonts w:ascii="Trebuchet MS"/>
          <w:color w:val="231F20"/>
          <w:w w:val="90"/>
          <w:sz w:val="16"/>
        </w:rPr>
        <w:t>for</w:t>
      </w:r>
      <w:r>
        <w:rPr>
          <w:rFonts w:ascii="Trebuchet MS"/>
          <w:color w:val="231F20"/>
          <w:spacing w:val="-7"/>
          <w:w w:val="90"/>
          <w:sz w:val="16"/>
        </w:rPr>
        <w:t xml:space="preserve"> </w:t>
      </w:r>
      <w:r>
        <w:rPr>
          <w:rFonts w:ascii="Trebuchet MS"/>
          <w:color w:val="231F20"/>
          <w:w w:val="90"/>
          <w:sz w:val="16"/>
        </w:rPr>
        <w:t>government</w:t>
      </w:r>
      <w:r>
        <w:rPr>
          <w:rFonts w:ascii="Trebuchet MS"/>
          <w:color w:val="231F20"/>
          <w:spacing w:val="-6"/>
          <w:w w:val="90"/>
          <w:sz w:val="16"/>
        </w:rPr>
        <w:t xml:space="preserve"> </w:t>
      </w:r>
      <w:r>
        <w:rPr>
          <w:rFonts w:ascii="Trebuchet MS"/>
          <w:color w:val="231F20"/>
          <w:w w:val="90"/>
          <w:sz w:val="16"/>
        </w:rPr>
        <w:t>debt</w:t>
      </w:r>
      <w:r>
        <w:rPr>
          <w:rFonts w:ascii="Trebuchet MS"/>
          <w:color w:val="231F20"/>
          <w:spacing w:val="-7"/>
          <w:w w:val="90"/>
          <w:sz w:val="16"/>
        </w:rPr>
        <w:t xml:space="preserve"> </w:t>
      </w:r>
      <w:r>
        <w:rPr>
          <w:rFonts w:ascii="Trebuchet MS"/>
          <w:color w:val="231F20"/>
          <w:w w:val="90"/>
          <w:sz w:val="16"/>
        </w:rPr>
        <w:t>in</w:t>
      </w:r>
      <w:r>
        <w:rPr>
          <w:rFonts w:ascii="Trebuchet MS"/>
          <w:color w:val="231F20"/>
          <w:spacing w:val="-7"/>
          <w:w w:val="90"/>
          <w:sz w:val="16"/>
        </w:rPr>
        <w:t xml:space="preserve"> </w:t>
      </w:r>
      <w:r>
        <w:rPr>
          <w:rFonts w:ascii="Trebuchet MS"/>
          <w:color w:val="231F20"/>
          <w:spacing w:val="-2"/>
          <w:w w:val="90"/>
          <w:sz w:val="16"/>
        </w:rPr>
        <w:t>Italy</w:t>
      </w:r>
      <w:r>
        <w:rPr>
          <w:color w:val="231F20"/>
          <w:spacing w:val="-2"/>
          <w:w w:val="90"/>
          <w:position w:val="4"/>
          <w:sz w:val="12"/>
        </w:rPr>
        <w:t>(a)</w:t>
      </w:r>
    </w:p>
    <w:p w14:paraId="03EF18FD" w14:textId="77777777" w:rsidR="00492FE9" w:rsidRDefault="005317B0">
      <w:pPr>
        <w:spacing w:before="114"/>
        <w:ind w:right="333"/>
        <w:jc w:val="right"/>
        <w:rPr>
          <w:position w:val="-8"/>
          <w:sz w:val="12"/>
        </w:rPr>
      </w:pPr>
      <w:r>
        <w:rPr>
          <w:noProof/>
          <w:position w:val="-8"/>
          <w:sz w:val="12"/>
        </w:rPr>
        <mc:AlternateContent>
          <mc:Choice Requires="wpg">
            <w:drawing>
              <wp:anchor distT="0" distB="0" distL="0" distR="0" simplePos="0" relativeHeight="483382784" behindDoc="1" locked="0" layoutInCell="1" allowOverlap="1" wp14:anchorId="6F5F19DB" wp14:editId="2E6FE44A">
                <wp:simplePos x="0" y="0"/>
                <wp:positionH relativeFrom="page">
                  <wp:posOffset>507174</wp:posOffset>
                </wp:positionH>
                <wp:positionV relativeFrom="paragraph">
                  <wp:posOffset>180493</wp:posOffset>
                </wp:positionV>
                <wp:extent cx="2700020" cy="145224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52245"/>
                          <a:chOff x="0" y="0"/>
                          <a:chExt cx="2700020" cy="1452245"/>
                        </a:xfrm>
                      </wpg:grpSpPr>
                      <wps:wsp>
                        <wps:cNvPr id="619" name="Graphic 619"/>
                        <wps:cNvSpPr/>
                        <wps:spPr>
                          <a:xfrm>
                            <a:off x="4775" y="1373995"/>
                            <a:ext cx="69850" cy="1270"/>
                          </a:xfrm>
                          <a:custGeom>
                            <a:avLst/>
                            <a:gdLst/>
                            <a:ahLst/>
                            <a:cxnLst/>
                            <a:rect l="l" t="t" r="r" b="b"/>
                            <a:pathLst>
                              <a:path w="69850">
                                <a:moveTo>
                                  <a:pt x="0" y="0"/>
                                </a:moveTo>
                                <a:lnTo>
                                  <a:pt x="69507" y="0"/>
                                </a:lnTo>
                              </a:path>
                            </a:pathLst>
                          </a:custGeom>
                          <a:ln w="6350">
                            <a:solidFill>
                              <a:srgbClr val="231F20"/>
                            </a:solidFill>
                            <a:prstDash val="solid"/>
                          </a:ln>
                        </wps:spPr>
                        <wps:bodyPr wrap="square" lIns="0" tIns="0" rIns="0" bIns="0" rtlCol="0">
                          <a:prstTxWarp prst="textNoShape">
                            <a:avLst/>
                          </a:prstTxWarp>
                          <a:noAutofit/>
                        </wps:bodyPr>
                      </wps:wsp>
                      <wps:wsp>
                        <wps:cNvPr id="620" name="Graphic 620"/>
                        <wps:cNvSpPr/>
                        <wps:spPr>
                          <a:xfrm>
                            <a:off x="61691" y="1373244"/>
                            <a:ext cx="25400" cy="74930"/>
                          </a:xfrm>
                          <a:custGeom>
                            <a:avLst/>
                            <a:gdLst/>
                            <a:ahLst/>
                            <a:cxnLst/>
                            <a:rect l="l" t="t" r="r" b="b"/>
                            <a:pathLst>
                              <a:path w="25400" h="74930">
                                <a:moveTo>
                                  <a:pt x="12573" y="0"/>
                                </a:moveTo>
                                <a:lnTo>
                                  <a:pt x="12573" y="15709"/>
                                </a:lnTo>
                                <a:lnTo>
                                  <a:pt x="0" y="25298"/>
                                </a:lnTo>
                                <a:lnTo>
                                  <a:pt x="25146" y="33388"/>
                                </a:lnTo>
                                <a:lnTo>
                                  <a:pt x="0" y="45186"/>
                                </a:lnTo>
                                <a:lnTo>
                                  <a:pt x="25146" y="54991"/>
                                </a:lnTo>
                                <a:lnTo>
                                  <a:pt x="10477" y="60871"/>
                                </a:lnTo>
                                <a:lnTo>
                                  <a:pt x="10210" y="74650"/>
                                </a:lnTo>
                              </a:path>
                            </a:pathLst>
                          </a:custGeom>
                          <a:ln w="6349">
                            <a:solidFill>
                              <a:srgbClr val="231F20"/>
                            </a:solidFill>
                            <a:prstDash val="solid"/>
                          </a:ln>
                        </wps:spPr>
                        <wps:bodyPr wrap="square" lIns="0" tIns="0" rIns="0" bIns="0" rtlCol="0">
                          <a:prstTxWarp prst="textNoShape">
                            <a:avLst/>
                          </a:prstTxWarp>
                          <a:noAutofit/>
                        </wps:bodyPr>
                      </wps:wsp>
                      <wps:wsp>
                        <wps:cNvPr id="621" name="Graphic 621"/>
                        <wps:cNvSpPr/>
                        <wps:spPr>
                          <a:xfrm>
                            <a:off x="0" y="1448937"/>
                            <a:ext cx="2695575" cy="1270"/>
                          </a:xfrm>
                          <a:custGeom>
                            <a:avLst/>
                            <a:gdLst/>
                            <a:ahLst/>
                            <a:cxnLst/>
                            <a:rect l="l" t="t" r="r" b="b"/>
                            <a:pathLst>
                              <a:path w="2695575">
                                <a:moveTo>
                                  <a:pt x="0" y="0"/>
                                </a:moveTo>
                                <a:lnTo>
                                  <a:pt x="2695575" y="0"/>
                                </a:lnTo>
                              </a:path>
                            </a:pathLst>
                          </a:custGeom>
                          <a:ln w="6350">
                            <a:solidFill>
                              <a:srgbClr val="231F20"/>
                            </a:solidFill>
                            <a:prstDash val="solid"/>
                          </a:ln>
                        </wps:spPr>
                        <wps:bodyPr wrap="square" lIns="0" tIns="0" rIns="0" bIns="0" rtlCol="0">
                          <a:prstTxWarp prst="textNoShape">
                            <a:avLst/>
                          </a:prstTxWarp>
                          <a:noAutofit/>
                        </wps:bodyPr>
                      </wps:wsp>
                      <wps:wsp>
                        <wps:cNvPr id="622" name="Graphic 622"/>
                        <wps:cNvSpPr/>
                        <wps:spPr>
                          <a:xfrm>
                            <a:off x="2607475" y="1372344"/>
                            <a:ext cx="25400" cy="74930"/>
                          </a:xfrm>
                          <a:custGeom>
                            <a:avLst/>
                            <a:gdLst/>
                            <a:ahLst/>
                            <a:cxnLst/>
                            <a:rect l="l" t="t" r="r" b="b"/>
                            <a:pathLst>
                              <a:path w="25400" h="74930">
                                <a:moveTo>
                                  <a:pt x="12598" y="0"/>
                                </a:moveTo>
                                <a:lnTo>
                                  <a:pt x="12598" y="15697"/>
                                </a:lnTo>
                                <a:lnTo>
                                  <a:pt x="0" y="25285"/>
                                </a:lnTo>
                                <a:lnTo>
                                  <a:pt x="25145" y="33401"/>
                                </a:lnTo>
                                <a:lnTo>
                                  <a:pt x="0" y="45186"/>
                                </a:lnTo>
                                <a:lnTo>
                                  <a:pt x="25145" y="54991"/>
                                </a:lnTo>
                                <a:lnTo>
                                  <a:pt x="10490" y="60871"/>
                                </a:lnTo>
                                <a:lnTo>
                                  <a:pt x="10210" y="74637"/>
                                </a:lnTo>
                              </a:path>
                            </a:pathLst>
                          </a:custGeom>
                          <a:ln w="6350">
                            <a:solidFill>
                              <a:srgbClr val="231F20"/>
                            </a:solidFill>
                            <a:prstDash val="solid"/>
                          </a:ln>
                        </wps:spPr>
                        <wps:bodyPr wrap="square" lIns="0" tIns="0" rIns="0" bIns="0" rtlCol="0">
                          <a:prstTxWarp prst="textNoShape">
                            <a:avLst/>
                          </a:prstTxWarp>
                          <a:noAutofit/>
                        </wps:bodyPr>
                      </wps:wsp>
                      <wps:wsp>
                        <wps:cNvPr id="623" name="Graphic 623"/>
                        <wps:cNvSpPr/>
                        <wps:spPr>
                          <a:xfrm>
                            <a:off x="0" y="3175"/>
                            <a:ext cx="2700020" cy="1270"/>
                          </a:xfrm>
                          <a:custGeom>
                            <a:avLst/>
                            <a:gdLst/>
                            <a:ahLst/>
                            <a:cxnLst/>
                            <a:rect l="l" t="t" r="r" b="b"/>
                            <a:pathLst>
                              <a:path w="2700020">
                                <a:moveTo>
                                  <a:pt x="0" y="0"/>
                                </a:moveTo>
                                <a:lnTo>
                                  <a:pt x="2700007" y="0"/>
                                </a:lnTo>
                              </a:path>
                            </a:pathLst>
                          </a:custGeom>
                          <a:ln w="6350">
                            <a:solidFill>
                              <a:srgbClr val="231F20"/>
                            </a:solidFill>
                            <a:prstDash val="solid"/>
                          </a:ln>
                        </wps:spPr>
                        <wps:bodyPr wrap="square" lIns="0" tIns="0" rIns="0" bIns="0" rtlCol="0">
                          <a:prstTxWarp prst="textNoShape">
                            <a:avLst/>
                          </a:prstTxWarp>
                          <a:noAutofit/>
                        </wps:bodyPr>
                      </wps:wsp>
                      <wps:wsp>
                        <wps:cNvPr id="624" name="Graphic 624"/>
                        <wps:cNvSpPr/>
                        <wps:spPr>
                          <a:xfrm>
                            <a:off x="3175" y="6350"/>
                            <a:ext cx="2692400" cy="1367790"/>
                          </a:xfrm>
                          <a:custGeom>
                            <a:avLst/>
                            <a:gdLst/>
                            <a:ahLst/>
                            <a:cxnLst/>
                            <a:rect l="l" t="t" r="r" b="b"/>
                            <a:pathLst>
                              <a:path w="2692400" h="1367790">
                                <a:moveTo>
                                  <a:pt x="0" y="0"/>
                                </a:moveTo>
                                <a:lnTo>
                                  <a:pt x="0" y="1365631"/>
                                </a:lnTo>
                              </a:path>
                              <a:path w="2692400" h="1367790">
                                <a:moveTo>
                                  <a:pt x="2692400" y="0"/>
                                </a:moveTo>
                                <a:lnTo>
                                  <a:pt x="2692400" y="1365618"/>
                                </a:lnTo>
                              </a:path>
                              <a:path w="2692400" h="1367790">
                                <a:moveTo>
                                  <a:pt x="2617825" y="1367650"/>
                                </a:moveTo>
                                <a:lnTo>
                                  <a:pt x="2687320" y="1367650"/>
                                </a:lnTo>
                              </a:path>
                            </a:pathLst>
                          </a:custGeom>
                          <a:ln w="6350">
                            <a:solidFill>
                              <a:srgbClr val="231F20"/>
                            </a:solidFill>
                            <a:prstDash val="solid"/>
                          </a:ln>
                        </wps:spPr>
                        <wps:bodyPr wrap="square" lIns="0" tIns="0" rIns="0" bIns="0" rtlCol="0">
                          <a:prstTxWarp prst="textNoShape">
                            <a:avLst/>
                          </a:prstTxWarp>
                          <a:noAutofit/>
                        </wps:bodyPr>
                      </wps:wsp>
                      <wps:wsp>
                        <wps:cNvPr id="625" name="Graphic 625"/>
                        <wps:cNvSpPr/>
                        <wps:spPr>
                          <a:xfrm>
                            <a:off x="106743" y="175164"/>
                            <a:ext cx="2593340" cy="1273810"/>
                          </a:xfrm>
                          <a:custGeom>
                            <a:avLst/>
                            <a:gdLst/>
                            <a:ahLst/>
                            <a:cxnLst/>
                            <a:rect l="l" t="t" r="r" b="b"/>
                            <a:pathLst>
                              <a:path w="2593340" h="1273810">
                                <a:moveTo>
                                  <a:pt x="2521254" y="1014856"/>
                                </a:moveTo>
                                <a:lnTo>
                                  <a:pt x="2593263" y="1014856"/>
                                </a:lnTo>
                              </a:path>
                              <a:path w="2593340" h="1273810">
                                <a:moveTo>
                                  <a:pt x="2521254" y="845705"/>
                                </a:moveTo>
                                <a:lnTo>
                                  <a:pt x="2593263" y="845705"/>
                                </a:lnTo>
                              </a:path>
                              <a:path w="2593340" h="1273810">
                                <a:moveTo>
                                  <a:pt x="2521254" y="676567"/>
                                </a:moveTo>
                                <a:lnTo>
                                  <a:pt x="2593263" y="676567"/>
                                </a:lnTo>
                              </a:path>
                              <a:path w="2593340" h="1273810">
                                <a:moveTo>
                                  <a:pt x="2521254" y="507428"/>
                                </a:moveTo>
                                <a:lnTo>
                                  <a:pt x="2593263" y="507428"/>
                                </a:lnTo>
                              </a:path>
                              <a:path w="2593340" h="1273810">
                                <a:moveTo>
                                  <a:pt x="2521254" y="338289"/>
                                </a:moveTo>
                                <a:lnTo>
                                  <a:pt x="2593263" y="338289"/>
                                </a:lnTo>
                              </a:path>
                              <a:path w="2593340" h="1273810">
                                <a:moveTo>
                                  <a:pt x="2521254" y="169138"/>
                                </a:moveTo>
                                <a:lnTo>
                                  <a:pt x="2593263" y="169138"/>
                                </a:lnTo>
                              </a:path>
                              <a:path w="2593340" h="1273810">
                                <a:moveTo>
                                  <a:pt x="2521254" y="0"/>
                                </a:moveTo>
                                <a:lnTo>
                                  <a:pt x="2593263" y="0"/>
                                </a:lnTo>
                              </a:path>
                              <a:path w="2593340" h="1273810">
                                <a:moveTo>
                                  <a:pt x="0" y="1201775"/>
                                </a:moveTo>
                                <a:lnTo>
                                  <a:pt x="0" y="1273771"/>
                                </a:lnTo>
                              </a:path>
                              <a:path w="2593340" h="1273810">
                                <a:moveTo>
                                  <a:pt x="451192" y="1201775"/>
                                </a:moveTo>
                                <a:lnTo>
                                  <a:pt x="451192" y="1273771"/>
                                </a:lnTo>
                              </a:path>
                              <a:path w="2593340" h="1273810">
                                <a:moveTo>
                                  <a:pt x="902525" y="1201775"/>
                                </a:moveTo>
                                <a:lnTo>
                                  <a:pt x="902525" y="1273771"/>
                                </a:lnTo>
                              </a:path>
                              <a:path w="2593340" h="1273810">
                                <a:moveTo>
                                  <a:pt x="1353845" y="1201775"/>
                                </a:moveTo>
                                <a:lnTo>
                                  <a:pt x="1353845" y="1273771"/>
                                </a:lnTo>
                              </a:path>
                              <a:path w="2593340" h="1273810">
                                <a:moveTo>
                                  <a:pt x="1805165" y="1201775"/>
                                </a:moveTo>
                                <a:lnTo>
                                  <a:pt x="1805165" y="1273771"/>
                                </a:lnTo>
                              </a:path>
                              <a:path w="2593340" h="1273810">
                                <a:moveTo>
                                  <a:pt x="2257132" y="1201775"/>
                                </a:moveTo>
                                <a:lnTo>
                                  <a:pt x="2257132" y="1273771"/>
                                </a:lnTo>
                              </a:path>
                            </a:pathLst>
                          </a:custGeom>
                          <a:ln w="6350">
                            <a:solidFill>
                              <a:srgbClr val="231F20"/>
                            </a:solidFill>
                            <a:prstDash val="solid"/>
                          </a:ln>
                        </wps:spPr>
                        <wps:bodyPr wrap="square" lIns="0" tIns="0" rIns="0" bIns="0" rtlCol="0">
                          <a:prstTxWarp prst="textNoShape">
                            <a:avLst/>
                          </a:prstTxWarp>
                          <a:noAutofit/>
                        </wps:bodyPr>
                      </wps:wsp>
                      <wps:wsp>
                        <wps:cNvPr id="626" name="Graphic 626"/>
                        <wps:cNvSpPr/>
                        <wps:spPr>
                          <a:xfrm>
                            <a:off x="106746" y="443070"/>
                            <a:ext cx="1129030" cy="104139"/>
                          </a:xfrm>
                          <a:custGeom>
                            <a:avLst/>
                            <a:gdLst/>
                            <a:ahLst/>
                            <a:cxnLst/>
                            <a:rect l="l" t="t" r="r" b="b"/>
                            <a:pathLst>
                              <a:path w="1129030" h="104139">
                                <a:moveTo>
                                  <a:pt x="0" y="103631"/>
                                </a:moveTo>
                                <a:lnTo>
                                  <a:pt x="225526" y="10045"/>
                                </a:lnTo>
                                <a:lnTo>
                                  <a:pt x="451192" y="17589"/>
                                </a:lnTo>
                                <a:lnTo>
                                  <a:pt x="676846" y="25133"/>
                                </a:lnTo>
                                <a:lnTo>
                                  <a:pt x="902512" y="27292"/>
                                </a:lnTo>
                                <a:lnTo>
                                  <a:pt x="1128560" y="0"/>
                                </a:lnTo>
                              </a:path>
                            </a:pathLst>
                          </a:custGeom>
                          <a:ln w="12699">
                            <a:solidFill>
                              <a:srgbClr val="00568B"/>
                            </a:solidFill>
                            <a:prstDash val="solid"/>
                          </a:ln>
                        </wps:spPr>
                        <wps:bodyPr wrap="square" lIns="0" tIns="0" rIns="0" bIns="0" rtlCol="0">
                          <a:prstTxWarp prst="textNoShape">
                            <a:avLst/>
                          </a:prstTxWarp>
                          <a:noAutofit/>
                        </wps:bodyPr>
                      </wps:wsp>
                      <wps:wsp>
                        <wps:cNvPr id="627" name="Graphic 627"/>
                        <wps:cNvSpPr/>
                        <wps:spPr>
                          <a:xfrm>
                            <a:off x="1235309" y="440089"/>
                            <a:ext cx="12700" cy="3175"/>
                          </a:xfrm>
                          <a:custGeom>
                            <a:avLst/>
                            <a:gdLst/>
                            <a:ahLst/>
                            <a:cxnLst/>
                            <a:rect l="l" t="t" r="r" b="b"/>
                            <a:pathLst>
                              <a:path w="12700" h="3175">
                                <a:moveTo>
                                  <a:pt x="0" y="2984"/>
                                </a:moveTo>
                                <a:lnTo>
                                  <a:pt x="12344" y="0"/>
                                </a:lnTo>
                              </a:path>
                            </a:pathLst>
                          </a:custGeom>
                          <a:ln w="12700">
                            <a:solidFill>
                              <a:srgbClr val="00568B"/>
                            </a:solidFill>
                            <a:prstDash val="solid"/>
                          </a:ln>
                        </wps:spPr>
                        <wps:bodyPr wrap="square" lIns="0" tIns="0" rIns="0" bIns="0" rtlCol="0">
                          <a:prstTxWarp prst="textNoShape">
                            <a:avLst/>
                          </a:prstTxWarp>
                          <a:noAutofit/>
                        </wps:bodyPr>
                      </wps:wsp>
                      <wps:wsp>
                        <wps:cNvPr id="628" name="Graphic 628"/>
                        <wps:cNvSpPr/>
                        <wps:spPr>
                          <a:xfrm>
                            <a:off x="1272463" y="193252"/>
                            <a:ext cx="1292225" cy="241300"/>
                          </a:xfrm>
                          <a:custGeom>
                            <a:avLst/>
                            <a:gdLst/>
                            <a:ahLst/>
                            <a:cxnLst/>
                            <a:rect l="l" t="t" r="r" b="b"/>
                            <a:pathLst>
                              <a:path w="1292225" h="241300">
                                <a:moveTo>
                                  <a:pt x="0" y="240817"/>
                                </a:moveTo>
                                <a:lnTo>
                                  <a:pt x="188125" y="195224"/>
                                </a:lnTo>
                                <a:lnTo>
                                  <a:pt x="413791" y="144589"/>
                                </a:lnTo>
                                <a:lnTo>
                                  <a:pt x="639457" y="105816"/>
                                </a:lnTo>
                                <a:lnTo>
                                  <a:pt x="865111" y="67017"/>
                                </a:lnTo>
                                <a:lnTo>
                                  <a:pt x="1091996" y="29324"/>
                                </a:lnTo>
                                <a:lnTo>
                                  <a:pt x="1291920" y="0"/>
                                </a:lnTo>
                              </a:path>
                            </a:pathLst>
                          </a:custGeom>
                          <a:ln w="12700">
                            <a:solidFill>
                              <a:srgbClr val="00568B"/>
                            </a:solidFill>
                            <a:prstDash val="dash"/>
                          </a:ln>
                        </wps:spPr>
                        <wps:bodyPr wrap="square" lIns="0" tIns="0" rIns="0" bIns="0" rtlCol="0">
                          <a:prstTxWarp prst="textNoShape">
                            <a:avLst/>
                          </a:prstTxWarp>
                          <a:noAutofit/>
                        </wps:bodyPr>
                      </wps:wsp>
                      <wps:wsp>
                        <wps:cNvPr id="629" name="Graphic 629"/>
                        <wps:cNvSpPr/>
                        <wps:spPr>
                          <a:xfrm>
                            <a:off x="2577020" y="189551"/>
                            <a:ext cx="12700" cy="1905"/>
                          </a:xfrm>
                          <a:custGeom>
                            <a:avLst/>
                            <a:gdLst/>
                            <a:ahLst/>
                            <a:cxnLst/>
                            <a:rect l="l" t="t" r="r" b="b"/>
                            <a:pathLst>
                              <a:path w="12700" h="1905">
                                <a:moveTo>
                                  <a:pt x="0" y="1841"/>
                                </a:moveTo>
                                <a:lnTo>
                                  <a:pt x="12560" y="0"/>
                                </a:lnTo>
                              </a:path>
                            </a:pathLst>
                          </a:custGeom>
                          <a:ln w="12700">
                            <a:solidFill>
                              <a:srgbClr val="00568B"/>
                            </a:solidFill>
                            <a:prstDash val="solid"/>
                          </a:ln>
                        </wps:spPr>
                        <wps:bodyPr wrap="square" lIns="0" tIns="0" rIns="0" bIns="0" rtlCol="0">
                          <a:prstTxWarp prst="textNoShape">
                            <a:avLst/>
                          </a:prstTxWarp>
                          <a:noAutofit/>
                        </wps:bodyPr>
                      </wps:wsp>
                      <wps:wsp>
                        <wps:cNvPr id="630" name="Graphic 630"/>
                        <wps:cNvSpPr/>
                        <wps:spPr>
                          <a:xfrm>
                            <a:off x="1009594" y="470396"/>
                            <a:ext cx="12700" cy="1270"/>
                          </a:xfrm>
                          <a:custGeom>
                            <a:avLst/>
                            <a:gdLst/>
                            <a:ahLst/>
                            <a:cxnLst/>
                            <a:rect l="l" t="t" r="r" b="b"/>
                            <a:pathLst>
                              <a:path w="12700" h="1270">
                                <a:moveTo>
                                  <a:pt x="0" y="0"/>
                                </a:moveTo>
                                <a:lnTo>
                                  <a:pt x="12661" y="1079"/>
                                </a:lnTo>
                              </a:path>
                            </a:pathLst>
                          </a:custGeom>
                          <a:ln w="12700">
                            <a:solidFill>
                              <a:srgbClr val="A70741"/>
                            </a:solidFill>
                            <a:prstDash val="solid"/>
                          </a:ln>
                        </wps:spPr>
                        <wps:bodyPr wrap="square" lIns="0" tIns="0" rIns="0" bIns="0" rtlCol="0">
                          <a:prstTxWarp prst="textNoShape">
                            <a:avLst/>
                          </a:prstTxWarp>
                          <a:noAutofit/>
                        </wps:bodyPr>
                      </wps:wsp>
                      <wps:wsp>
                        <wps:cNvPr id="631" name="Graphic 631"/>
                        <wps:cNvSpPr/>
                        <wps:spPr>
                          <a:xfrm>
                            <a:off x="1047700" y="473665"/>
                            <a:ext cx="1292860" cy="410845"/>
                          </a:xfrm>
                          <a:custGeom>
                            <a:avLst/>
                            <a:gdLst/>
                            <a:ahLst/>
                            <a:cxnLst/>
                            <a:rect l="l" t="t" r="r" b="b"/>
                            <a:pathLst>
                              <a:path w="1292860" h="410845">
                                <a:moveTo>
                                  <a:pt x="0" y="0"/>
                                </a:moveTo>
                                <a:lnTo>
                                  <a:pt x="187236" y="16090"/>
                                </a:lnTo>
                                <a:lnTo>
                                  <a:pt x="412902" y="50558"/>
                                </a:lnTo>
                                <a:lnTo>
                                  <a:pt x="638556" y="138899"/>
                                </a:lnTo>
                                <a:lnTo>
                                  <a:pt x="864222" y="233705"/>
                                </a:lnTo>
                                <a:lnTo>
                                  <a:pt x="1089875" y="328510"/>
                                </a:lnTo>
                                <a:lnTo>
                                  <a:pt x="1292542" y="410400"/>
                                </a:lnTo>
                              </a:path>
                            </a:pathLst>
                          </a:custGeom>
                          <a:ln w="12700">
                            <a:solidFill>
                              <a:srgbClr val="A70741"/>
                            </a:solidFill>
                            <a:prstDash val="dash"/>
                          </a:ln>
                        </wps:spPr>
                        <wps:bodyPr wrap="square" lIns="0" tIns="0" rIns="0" bIns="0" rtlCol="0">
                          <a:prstTxWarp prst="textNoShape">
                            <a:avLst/>
                          </a:prstTxWarp>
                          <a:noAutofit/>
                        </wps:bodyPr>
                      </wps:wsp>
                      <wps:wsp>
                        <wps:cNvPr id="632" name="Graphic 632"/>
                        <wps:cNvSpPr/>
                        <wps:spPr>
                          <a:xfrm>
                            <a:off x="2352090" y="888857"/>
                            <a:ext cx="12065" cy="5080"/>
                          </a:xfrm>
                          <a:custGeom>
                            <a:avLst/>
                            <a:gdLst/>
                            <a:ahLst/>
                            <a:cxnLst/>
                            <a:rect l="l" t="t" r="r" b="b"/>
                            <a:pathLst>
                              <a:path w="12065" h="5080">
                                <a:moveTo>
                                  <a:pt x="0" y="0"/>
                                </a:moveTo>
                                <a:lnTo>
                                  <a:pt x="11785" y="4762"/>
                                </a:lnTo>
                              </a:path>
                            </a:pathLst>
                          </a:custGeom>
                          <a:ln w="12699">
                            <a:solidFill>
                              <a:srgbClr val="A70741"/>
                            </a:solidFill>
                            <a:prstDash val="solid"/>
                          </a:ln>
                        </wps:spPr>
                        <wps:bodyPr wrap="square" lIns="0" tIns="0" rIns="0" bIns="0" rtlCol="0">
                          <a:prstTxWarp prst="textNoShape">
                            <a:avLst/>
                          </a:prstTxWarp>
                          <a:noAutofit/>
                        </wps:bodyPr>
                      </wps:wsp>
                      <wps:wsp>
                        <wps:cNvPr id="633" name="Graphic 633"/>
                        <wps:cNvSpPr/>
                        <wps:spPr>
                          <a:xfrm>
                            <a:off x="0" y="175126"/>
                            <a:ext cx="2589530" cy="1273810"/>
                          </a:xfrm>
                          <a:custGeom>
                            <a:avLst/>
                            <a:gdLst/>
                            <a:ahLst/>
                            <a:cxnLst/>
                            <a:rect l="l" t="t" r="r" b="b"/>
                            <a:pathLst>
                              <a:path w="2589530" h="1273810">
                                <a:moveTo>
                                  <a:pt x="0" y="1014844"/>
                                </a:moveTo>
                                <a:lnTo>
                                  <a:pt x="71996" y="1014844"/>
                                </a:lnTo>
                              </a:path>
                              <a:path w="2589530" h="1273810">
                                <a:moveTo>
                                  <a:pt x="0" y="845692"/>
                                </a:moveTo>
                                <a:lnTo>
                                  <a:pt x="71996" y="845692"/>
                                </a:lnTo>
                              </a:path>
                              <a:path w="2589530" h="1273810">
                                <a:moveTo>
                                  <a:pt x="0" y="676567"/>
                                </a:moveTo>
                                <a:lnTo>
                                  <a:pt x="71996" y="676567"/>
                                </a:lnTo>
                              </a:path>
                              <a:path w="2589530" h="1273810">
                                <a:moveTo>
                                  <a:pt x="0" y="507415"/>
                                </a:moveTo>
                                <a:lnTo>
                                  <a:pt x="71996" y="507415"/>
                                </a:lnTo>
                              </a:path>
                              <a:path w="2589530" h="1273810">
                                <a:moveTo>
                                  <a:pt x="0" y="338277"/>
                                </a:moveTo>
                                <a:lnTo>
                                  <a:pt x="71996" y="338277"/>
                                </a:lnTo>
                              </a:path>
                              <a:path w="2589530" h="1273810">
                                <a:moveTo>
                                  <a:pt x="0" y="169138"/>
                                </a:moveTo>
                                <a:lnTo>
                                  <a:pt x="71996" y="169138"/>
                                </a:lnTo>
                              </a:path>
                              <a:path w="2589530" h="1273810">
                                <a:moveTo>
                                  <a:pt x="0" y="0"/>
                                </a:moveTo>
                                <a:lnTo>
                                  <a:pt x="71996" y="0"/>
                                </a:lnTo>
                              </a:path>
                              <a:path w="2589530" h="1273810">
                                <a:moveTo>
                                  <a:pt x="332028" y="1201813"/>
                                </a:moveTo>
                                <a:lnTo>
                                  <a:pt x="332028" y="1273809"/>
                                </a:lnTo>
                              </a:path>
                              <a:path w="2589530" h="1273810">
                                <a:moveTo>
                                  <a:pt x="783209" y="1201813"/>
                                </a:moveTo>
                                <a:lnTo>
                                  <a:pt x="783209" y="1273809"/>
                                </a:lnTo>
                              </a:path>
                              <a:path w="2589530" h="1273810">
                                <a:moveTo>
                                  <a:pt x="1234541" y="1201813"/>
                                </a:moveTo>
                                <a:lnTo>
                                  <a:pt x="1234541" y="1273809"/>
                                </a:lnTo>
                              </a:path>
                              <a:path w="2589530" h="1273810">
                                <a:moveTo>
                                  <a:pt x="1685861" y="1201813"/>
                                </a:moveTo>
                                <a:lnTo>
                                  <a:pt x="1685861" y="1273809"/>
                                </a:lnTo>
                              </a:path>
                              <a:path w="2589530" h="1273810">
                                <a:moveTo>
                                  <a:pt x="2137181" y="1201813"/>
                                </a:moveTo>
                                <a:lnTo>
                                  <a:pt x="2137181" y="1273809"/>
                                </a:lnTo>
                              </a:path>
                              <a:path w="2589530" h="1273810">
                                <a:moveTo>
                                  <a:pt x="2589149" y="1201813"/>
                                </a:moveTo>
                                <a:lnTo>
                                  <a:pt x="2589149" y="1273809"/>
                                </a:lnTo>
                              </a:path>
                            </a:pathLst>
                          </a:custGeom>
                          <a:ln w="6350">
                            <a:solidFill>
                              <a:srgbClr val="231F20"/>
                            </a:solidFill>
                            <a:prstDash val="solid"/>
                          </a:ln>
                        </wps:spPr>
                        <wps:bodyPr wrap="square" lIns="0" tIns="0" rIns="0" bIns="0" rtlCol="0">
                          <a:prstTxWarp prst="textNoShape">
                            <a:avLst/>
                          </a:prstTxWarp>
                          <a:noAutofit/>
                        </wps:bodyPr>
                      </wps:wsp>
                      <wps:wsp>
                        <wps:cNvPr id="634" name="Textbox 634"/>
                        <wps:cNvSpPr txBox="1"/>
                        <wps:spPr>
                          <a:xfrm>
                            <a:off x="1281607" y="77147"/>
                            <a:ext cx="1291590" cy="91440"/>
                          </a:xfrm>
                          <a:prstGeom prst="rect">
                            <a:avLst/>
                          </a:prstGeom>
                        </wps:spPr>
                        <wps:txbx>
                          <w:txbxContent>
                            <w:p w14:paraId="3493F537" w14:textId="77777777" w:rsidR="00492FE9" w:rsidRDefault="005317B0">
                              <w:pPr>
                                <w:spacing w:line="139" w:lineRule="exact"/>
                                <w:rPr>
                                  <w:sz w:val="12"/>
                                </w:rPr>
                              </w:pPr>
                              <w:r>
                                <w:rPr>
                                  <w:color w:val="231F20"/>
                                  <w:w w:val="90"/>
                                  <w:sz w:val="12"/>
                                </w:rPr>
                                <w:t>European</w:t>
                              </w:r>
                              <w:r>
                                <w:rPr>
                                  <w:color w:val="231F20"/>
                                  <w:spacing w:val="-4"/>
                                  <w:w w:val="90"/>
                                  <w:sz w:val="12"/>
                                </w:rPr>
                                <w:t xml:space="preserve"> </w:t>
                              </w:r>
                              <w:r>
                                <w:rPr>
                                  <w:color w:val="231F20"/>
                                  <w:w w:val="90"/>
                                  <w:sz w:val="12"/>
                                </w:rPr>
                                <w:t>Commission/IMF</w:t>
                              </w:r>
                              <w:r>
                                <w:rPr>
                                  <w:color w:val="231F20"/>
                                  <w:spacing w:val="-3"/>
                                  <w:w w:val="90"/>
                                  <w:sz w:val="12"/>
                                </w:rPr>
                                <w:t xml:space="preserve"> </w:t>
                              </w:r>
                              <w:r>
                                <w:rPr>
                                  <w:color w:val="231F20"/>
                                  <w:w w:val="90"/>
                                  <w:sz w:val="12"/>
                                </w:rPr>
                                <w:t>forecasts</w:t>
                              </w:r>
                              <w:r>
                                <w:rPr>
                                  <w:color w:val="231F20"/>
                                  <w:spacing w:val="-3"/>
                                  <w:w w:val="90"/>
                                  <w:sz w:val="12"/>
                                </w:rPr>
                                <w:t xml:space="preserve"> </w:t>
                              </w:r>
                              <w:r>
                                <w:rPr>
                                  <w:color w:val="231F20"/>
                                  <w:spacing w:val="-4"/>
                                  <w:w w:val="90"/>
                                  <w:sz w:val="12"/>
                                </w:rPr>
                                <w:t>2019</w:t>
                              </w:r>
                            </w:p>
                          </w:txbxContent>
                        </wps:txbx>
                        <wps:bodyPr wrap="square" lIns="0" tIns="0" rIns="0" bIns="0" rtlCol="0">
                          <a:noAutofit/>
                        </wps:bodyPr>
                      </wps:wsp>
                      <wps:wsp>
                        <wps:cNvPr id="635" name="Textbox 635"/>
                        <wps:cNvSpPr txBox="1"/>
                        <wps:spPr>
                          <a:xfrm>
                            <a:off x="271957" y="334398"/>
                            <a:ext cx="456565" cy="91440"/>
                          </a:xfrm>
                          <a:prstGeom prst="rect">
                            <a:avLst/>
                          </a:prstGeom>
                        </wps:spPr>
                        <wps:txbx>
                          <w:txbxContent>
                            <w:p w14:paraId="603DF9A0" w14:textId="77777777" w:rsidR="00492FE9" w:rsidRDefault="005317B0">
                              <w:pPr>
                                <w:spacing w:line="139" w:lineRule="exact"/>
                                <w:rPr>
                                  <w:sz w:val="12"/>
                                </w:rPr>
                              </w:pPr>
                              <w:r>
                                <w:rPr>
                                  <w:color w:val="231F20"/>
                                  <w:w w:val="90"/>
                                  <w:sz w:val="12"/>
                                </w:rPr>
                                <w:t>Historical</w:t>
                              </w:r>
                              <w:r>
                                <w:rPr>
                                  <w:color w:val="231F20"/>
                                  <w:spacing w:val="8"/>
                                  <w:sz w:val="12"/>
                                </w:rPr>
                                <w:t xml:space="preserve"> </w:t>
                              </w:r>
                              <w:r>
                                <w:rPr>
                                  <w:color w:val="231F20"/>
                                  <w:spacing w:val="-4"/>
                                  <w:sz w:val="12"/>
                                </w:rPr>
                                <w:t>data</w:t>
                              </w:r>
                            </w:p>
                          </w:txbxContent>
                        </wps:txbx>
                        <wps:bodyPr wrap="square" lIns="0" tIns="0" rIns="0" bIns="0" rtlCol="0">
                          <a:noAutofit/>
                        </wps:bodyPr>
                      </wps:wsp>
                      <wps:wsp>
                        <wps:cNvPr id="636" name="Textbox 636"/>
                        <wps:cNvSpPr txBox="1"/>
                        <wps:spPr>
                          <a:xfrm>
                            <a:off x="1280083" y="914052"/>
                            <a:ext cx="1292860" cy="91440"/>
                          </a:xfrm>
                          <a:prstGeom prst="rect">
                            <a:avLst/>
                          </a:prstGeom>
                        </wps:spPr>
                        <wps:txbx>
                          <w:txbxContent>
                            <w:p w14:paraId="0B197299" w14:textId="77777777" w:rsidR="00492FE9" w:rsidRDefault="005317B0">
                              <w:pPr>
                                <w:spacing w:line="139" w:lineRule="exact"/>
                                <w:rPr>
                                  <w:sz w:val="12"/>
                                </w:rPr>
                              </w:pPr>
                              <w:r>
                                <w:rPr>
                                  <w:color w:val="231F20"/>
                                  <w:w w:val="90"/>
                                  <w:sz w:val="12"/>
                                </w:rPr>
                                <w:t>European</w:t>
                              </w:r>
                              <w:r>
                                <w:rPr>
                                  <w:color w:val="231F20"/>
                                  <w:spacing w:val="-4"/>
                                  <w:w w:val="90"/>
                                  <w:sz w:val="12"/>
                                </w:rPr>
                                <w:t xml:space="preserve"> </w:t>
                              </w:r>
                              <w:r>
                                <w:rPr>
                                  <w:color w:val="231F20"/>
                                  <w:w w:val="90"/>
                                  <w:sz w:val="12"/>
                                </w:rPr>
                                <w:t>Commission/IMF</w:t>
                              </w:r>
                              <w:r>
                                <w:rPr>
                                  <w:color w:val="231F20"/>
                                  <w:spacing w:val="-3"/>
                                  <w:w w:val="90"/>
                                  <w:sz w:val="12"/>
                                </w:rPr>
                                <w:t xml:space="preserve"> </w:t>
                              </w:r>
                              <w:r>
                                <w:rPr>
                                  <w:color w:val="231F20"/>
                                  <w:w w:val="90"/>
                                  <w:sz w:val="12"/>
                                </w:rPr>
                                <w:t>forecasts</w:t>
                              </w:r>
                              <w:r>
                                <w:rPr>
                                  <w:color w:val="231F20"/>
                                  <w:spacing w:val="-3"/>
                                  <w:w w:val="90"/>
                                  <w:sz w:val="12"/>
                                </w:rPr>
                                <w:t xml:space="preserve"> </w:t>
                              </w:r>
                              <w:r>
                                <w:rPr>
                                  <w:color w:val="231F20"/>
                                  <w:spacing w:val="-4"/>
                                  <w:w w:val="90"/>
                                  <w:sz w:val="12"/>
                                </w:rPr>
                                <w:t>2018</w:t>
                              </w:r>
                            </w:p>
                          </w:txbxContent>
                        </wps:txbx>
                        <wps:bodyPr wrap="square" lIns="0" tIns="0" rIns="0" bIns="0" rtlCol="0">
                          <a:noAutofit/>
                        </wps:bodyPr>
                      </wps:wsp>
                    </wpg:wgp>
                  </a:graphicData>
                </a:graphic>
              </wp:anchor>
            </w:drawing>
          </mc:Choice>
          <mc:Fallback>
            <w:pict>
              <v:group w14:anchorId="6F5F19DB" id="Group 618" o:spid="_x0000_s1242" style="position:absolute;left:0;text-align:left;margin-left:39.95pt;margin-top:14.2pt;width:212.6pt;height:114.35pt;z-index:-19933696;mso-wrap-distance-left:0;mso-wrap-distance-right:0;mso-position-horizontal-relative:page" coordsize="27000,1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">
                <v:shape id="Graphic 619" o:spid="_x0000_s1243" style="position:absolute;left:47;top:13739;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" path="m,l69507,e" filled="f" strokecolor="#231f20" strokeweight=".5pt">
                  <v:path arrowok="t"/>
                </v:shape>
                <v:shape id="Graphic 620" o:spid="_x0000_s1244" style="position:absolute;left:616;top:13732;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" path="m12573,r,15709l,25298r25146,8090l,45186r25146,9805l10477,60871r-267,13779e" filled="f" strokecolor="#231f20" strokeweight=".17636mm">
                  <v:path arrowok="t"/>
                </v:shape>
                <v:shape id="Graphic 621" o:spid="_x0000_s1245" style="position:absolute;top:14489;width:26955;height:13;visibility:visible;mso-wrap-style:square;v-text-anchor:top" coordsize="2695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" path="m,l2695575,e" filled="f" strokecolor="#231f20" strokeweight=".5pt">
                  <v:path arrowok="t"/>
                </v:shape>
                <v:shape id="Graphic 622" o:spid="_x0000_s1246" style="position:absolute;left:26074;top:13723;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" path="m12598,r,15697l,25285r25145,8116l,45186r25145,9805l10490,60871r-280,13766e" filled="f" strokecolor="#231f20" strokeweight=".5pt">
                  <v:path arrowok="t"/>
                </v:shape>
                <v:shape id="Graphic 623" o:spid="_x0000_s1247" style="position:absolute;top:31;width:27000;height:13;visibility:visible;mso-wrap-style:square;v-text-anchor:top" coordsize="2700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" path="m,l2700007,e" filled="f" strokecolor="#231f20" strokeweight=".5pt">
                  <v:path arrowok="t"/>
                </v:shape>
                <v:shape id="Graphic 624" o:spid="_x0000_s1248" style="position:absolute;left:31;top:63;width:26924;height:13678;visibility:visible;mso-wrap-style:square;v-text-anchor:top" coordsize="269240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" path="m,l,1365631em2692400,r,1365618em2617825,1367650r69495,e" filled="f" strokecolor="#231f20" strokeweight=".5pt">
                  <v:path arrowok="t"/>
                </v:shape>
                <v:shape id="Graphic 625" o:spid="_x0000_s1249" style="position:absolute;left:1067;top:1751;width:25933;height:12738;visibility:visible;mso-wrap-style:square;v-text-anchor:top" coordsize="259334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" path="m2521254,1014856r72009,em2521254,845705r72009,em2521254,676567r72009,em2521254,507428r72009,em2521254,338289r72009,em2521254,169138r72009,em2521254,r72009,em,1201775r,71996em451192,1201775r,71996em902525,1201775r,71996em1353845,1201775r,71996em1805165,1201775r,71996em2257132,1201775r,71996e" filled="f" strokecolor="#231f20" strokeweight=".5pt">
                  <v:path arrowok="t"/>
                </v:shape>
                <v:shape id="Graphic 626" o:spid="_x0000_s1250" style="position:absolute;left:1067;top:4430;width:11290;height:1042;visibility:visible;mso-wrap-style:square;v-text-anchor:top" coordsize="112903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" path="m,103631l225526,10045r225666,7544l676846,25133r225666,2159l1128560,e" filled="f" strokecolor="#00568b" strokeweight=".35275mm">
                  <v:path arrowok="t"/>
                </v:shape>
                <v:shape id="Graphic 627" o:spid="_x0000_s1251" style="position:absolute;left:12353;top:4400;width:127;height:32;visibility:visible;mso-wrap-style:square;v-text-anchor:top" coordsize="1270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" path="m,2984l12344,e" filled="f" strokecolor="#00568b" strokeweight="1pt">
                  <v:path arrowok="t"/>
                </v:shape>
                <v:shape id="Graphic 628" o:spid="_x0000_s1252" style="position:absolute;left:12724;top:1932;width:12922;height:2413;visibility:visible;mso-wrap-style:square;v-text-anchor:top" coordsize="129222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" path="m,240817l188125,195224,413791,144589,639457,105816,865111,67017,1091996,29324,1291920,e" filled="f" strokecolor="#00568b" strokeweight="1pt">
                  <v:stroke dashstyle="dash"/>
                  <v:path arrowok="t"/>
                </v:shape>
                <v:shape id="Graphic 629" o:spid="_x0000_s1253" style="position:absolute;left:25770;top:1895;width:127;height:19;visibility:visible;mso-wrap-style:square;v-text-anchor:top" coordsize="127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" path="m,1841l12560,e" filled="f" strokecolor="#00568b" strokeweight="1pt">
                  <v:path arrowok="t"/>
                </v:shape>
                <v:shape id="Graphic 630" o:spid="_x0000_s1254" style="position:absolute;left:10095;top:4703;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" path="m,l12661,1079e" filled="f" strokecolor="#a70741" strokeweight="1pt">
                  <v:path arrowok="t"/>
                </v:shape>
                <v:shape id="Graphic 631" o:spid="_x0000_s1255" style="position:absolute;left:10477;top:4736;width:12928;height:4109;visibility:visible;mso-wrap-style:square;v-text-anchor:top" coordsize="129286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" path="m,l187236,16090,412902,50558r225654,88341l864222,233705r225653,94805l1292542,410400e" filled="f" strokecolor="#a70741" strokeweight="1pt">
                  <v:stroke dashstyle="dash"/>
                  <v:path arrowok="t"/>
                </v:shape>
                <v:shape id="Graphic 632" o:spid="_x0000_s1256" style="position:absolute;left:23520;top:8888;width:121;height:51;visibility:visible;mso-wrap-style:square;v-text-anchor:top" coordsize="120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" path="m,l11785,4762e" filled="f" strokecolor="#a70741" strokeweight=".35275mm">
                  <v:path arrowok="t"/>
                </v:shape>
                <v:shape id="Graphic 633" o:spid="_x0000_s1257" style="position:absolute;top:1751;width:25895;height:12738;visibility:visible;mso-wrap-style:square;v-text-anchor:top" coordsize="258953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" path="m,1014844r71996,em,845692r71996,em,676567r71996,em,507415r71996,em,338277r71996,em,169138r71996,em,l71996,em332028,1201813r,71996em783209,1201813r,71996em1234541,1201813r,71996em1685861,1201813r,71996em2137181,1201813r,71996em2589149,1201813r,71996e" filled="f" strokecolor="#231f20" strokeweight=".5pt">
                  <v:path arrowok="t"/>
                </v:shape>
                <v:shape id="Textbox 634" o:spid="_x0000_s1258" type="#_x0000_t202" style="position:absolute;left:12816;top:771;width:1291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3493F537" w14:textId="77777777" w:rsidR="00492FE9" w:rsidRDefault="005317B0">
                        <w:pPr>
                          <w:spacing w:line="139" w:lineRule="exact"/>
                          <w:rPr>
                            <w:sz w:val="12"/>
                          </w:rPr>
                        </w:pPr>
                        <w:r>
                          <w:rPr>
                            <w:color w:val="231F20"/>
                            <w:w w:val="90"/>
                            <w:sz w:val="12"/>
                          </w:rPr>
                          <w:t>European</w:t>
                        </w:r>
                        <w:r>
                          <w:rPr>
                            <w:color w:val="231F20"/>
                            <w:spacing w:val="-4"/>
                            <w:w w:val="90"/>
                            <w:sz w:val="12"/>
                          </w:rPr>
                          <w:t xml:space="preserve"> </w:t>
                        </w:r>
                        <w:r>
                          <w:rPr>
                            <w:color w:val="231F20"/>
                            <w:w w:val="90"/>
                            <w:sz w:val="12"/>
                          </w:rPr>
                          <w:t>Commission/IMF</w:t>
                        </w:r>
                        <w:r>
                          <w:rPr>
                            <w:color w:val="231F20"/>
                            <w:spacing w:val="-3"/>
                            <w:w w:val="90"/>
                            <w:sz w:val="12"/>
                          </w:rPr>
                          <w:t xml:space="preserve"> </w:t>
                        </w:r>
                        <w:r>
                          <w:rPr>
                            <w:color w:val="231F20"/>
                            <w:w w:val="90"/>
                            <w:sz w:val="12"/>
                          </w:rPr>
                          <w:t>forecasts</w:t>
                        </w:r>
                        <w:r>
                          <w:rPr>
                            <w:color w:val="231F20"/>
                            <w:spacing w:val="-3"/>
                            <w:w w:val="90"/>
                            <w:sz w:val="12"/>
                          </w:rPr>
                          <w:t xml:space="preserve"> </w:t>
                        </w:r>
                        <w:r>
                          <w:rPr>
                            <w:color w:val="231F20"/>
                            <w:spacing w:val="-4"/>
                            <w:w w:val="90"/>
                            <w:sz w:val="12"/>
                          </w:rPr>
                          <w:t>2019</w:t>
                        </w:r>
                      </w:p>
                    </w:txbxContent>
                  </v:textbox>
                </v:shape>
                <v:shape id="Textbox 635" o:spid="_x0000_s1259" type="#_x0000_t202" style="position:absolute;left:2719;top:3343;width:4566;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14:paraId="603DF9A0" w14:textId="77777777" w:rsidR="00492FE9" w:rsidRDefault="005317B0">
                        <w:pPr>
                          <w:spacing w:line="139" w:lineRule="exact"/>
                          <w:rPr>
                            <w:sz w:val="12"/>
                          </w:rPr>
                        </w:pPr>
                        <w:r>
                          <w:rPr>
                            <w:color w:val="231F20"/>
                            <w:w w:val="90"/>
                            <w:sz w:val="12"/>
                          </w:rPr>
                          <w:t>Historical</w:t>
                        </w:r>
                        <w:r>
                          <w:rPr>
                            <w:color w:val="231F20"/>
                            <w:spacing w:val="8"/>
                            <w:sz w:val="12"/>
                          </w:rPr>
                          <w:t xml:space="preserve"> </w:t>
                        </w:r>
                        <w:r>
                          <w:rPr>
                            <w:color w:val="231F20"/>
                            <w:spacing w:val="-4"/>
                            <w:sz w:val="12"/>
                          </w:rPr>
                          <w:t>data</w:t>
                        </w:r>
                      </w:p>
                    </w:txbxContent>
                  </v:textbox>
                </v:shape>
                <v:shape id="Textbox 636" o:spid="_x0000_s1260" type="#_x0000_t202" style="position:absolute;left:12800;top:9140;width:1292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14:paraId="0B197299" w14:textId="77777777" w:rsidR="00492FE9" w:rsidRDefault="005317B0">
                        <w:pPr>
                          <w:spacing w:line="139" w:lineRule="exact"/>
                          <w:rPr>
                            <w:sz w:val="12"/>
                          </w:rPr>
                        </w:pPr>
                        <w:r>
                          <w:rPr>
                            <w:color w:val="231F20"/>
                            <w:w w:val="90"/>
                            <w:sz w:val="12"/>
                          </w:rPr>
                          <w:t>European</w:t>
                        </w:r>
                        <w:r>
                          <w:rPr>
                            <w:color w:val="231F20"/>
                            <w:spacing w:val="-4"/>
                            <w:w w:val="90"/>
                            <w:sz w:val="12"/>
                          </w:rPr>
                          <w:t xml:space="preserve"> </w:t>
                        </w:r>
                        <w:r>
                          <w:rPr>
                            <w:color w:val="231F20"/>
                            <w:w w:val="90"/>
                            <w:sz w:val="12"/>
                          </w:rPr>
                          <w:t>Commission/IMF</w:t>
                        </w:r>
                        <w:r>
                          <w:rPr>
                            <w:color w:val="231F20"/>
                            <w:spacing w:val="-3"/>
                            <w:w w:val="90"/>
                            <w:sz w:val="12"/>
                          </w:rPr>
                          <w:t xml:space="preserve"> </w:t>
                        </w:r>
                        <w:r>
                          <w:rPr>
                            <w:color w:val="231F20"/>
                            <w:w w:val="90"/>
                            <w:sz w:val="12"/>
                          </w:rPr>
                          <w:t>forecasts</w:t>
                        </w:r>
                        <w:r>
                          <w:rPr>
                            <w:color w:val="231F20"/>
                            <w:spacing w:val="-3"/>
                            <w:w w:val="90"/>
                            <w:sz w:val="12"/>
                          </w:rPr>
                          <w:t xml:space="preserve"> </w:t>
                        </w:r>
                        <w:r>
                          <w:rPr>
                            <w:color w:val="231F20"/>
                            <w:spacing w:val="-4"/>
                            <w:w w:val="90"/>
                            <w:sz w:val="12"/>
                          </w:rPr>
                          <w:t>2018</w:t>
                        </w:r>
                      </w:p>
                    </w:txbxContent>
                  </v:textbox>
                </v:shape>
                <w10:wrap anchorx="page"/>
              </v:group>
            </w:pict>
          </mc:Fallback>
        </mc:AlternateContent>
      </w:r>
      <w:r>
        <w:rPr>
          <w:color w:val="231F20"/>
          <w:spacing w:val="-2"/>
          <w:sz w:val="12"/>
        </w:rPr>
        <w:t>Debt</w:t>
      </w:r>
      <w:r>
        <w:rPr>
          <w:color w:val="231F20"/>
          <w:spacing w:val="-11"/>
          <w:sz w:val="12"/>
        </w:rPr>
        <w:t xml:space="preserve"> </w:t>
      </w:r>
      <w:r>
        <w:rPr>
          <w:color w:val="231F20"/>
          <w:spacing w:val="-2"/>
          <w:sz w:val="12"/>
        </w:rPr>
        <w:t>to</w:t>
      </w:r>
      <w:r>
        <w:rPr>
          <w:color w:val="231F20"/>
          <w:spacing w:val="-11"/>
          <w:sz w:val="12"/>
        </w:rPr>
        <w:t xml:space="preserve"> </w:t>
      </w:r>
      <w:r>
        <w:rPr>
          <w:color w:val="231F20"/>
          <w:spacing w:val="-2"/>
          <w:sz w:val="12"/>
        </w:rPr>
        <w:t>GDP</w:t>
      </w:r>
      <w:r>
        <w:rPr>
          <w:color w:val="231F20"/>
          <w:spacing w:val="11"/>
          <w:sz w:val="12"/>
        </w:rPr>
        <w:t xml:space="preserve"> </w:t>
      </w:r>
      <w:r>
        <w:rPr>
          <w:color w:val="231F20"/>
          <w:spacing w:val="-5"/>
          <w:position w:val="-8"/>
          <w:sz w:val="12"/>
        </w:rPr>
        <w:t>145</w:t>
      </w:r>
    </w:p>
    <w:p w14:paraId="069E49C7" w14:textId="77777777" w:rsidR="00492FE9" w:rsidRDefault="005317B0">
      <w:pPr>
        <w:spacing w:before="126"/>
        <w:ind w:right="333"/>
        <w:jc w:val="right"/>
        <w:rPr>
          <w:sz w:val="12"/>
        </w:rPr>
      </w:pPr>
      <w:r>
        <w:rPr>
          <w:color w:val="231F20"/>
          <w:spacing w:val="-5"/>
          <w:sz w:val="12"/>
        </w:rPr>
        <w:t>140</w:t>
      </w:r>
    </w:p>
    <w:p w14:paraId="0180FCB0" w14:textId="77777777" w:rsidR="00492FE9" w:rsidRDefault="005317B0">
      <w:pPr>
        <w:spacing w:before="121"/>
        <w:ind w:right="333"/>
        <w:jc w:val="right"/>
        <w:rPr>
          <w:sz w:val="12"/>
        </w:rPr>
      </w:pPr>
      <w:r>
        <w:rPr>
          <w:color w:val="231F20"/>
          <w:spacing w:val="-5"/>
          <w:sz w:val="12"/>
        </w:rPr>
        <w:t>135</w:t>
      </w:r>
    </w:p>
    <w:p w14:paraId="4C6A918D" w14:textId="77777777" w:rsidR="00492FE9" w:rsidRDefault="005317B0">
      <w:pPr>
        <w:spacing w:before="122"/>
        <w:ind w:right="333"/>
        <w:jc w:val="right"/>
        <w:rPr>
          <w:sz w:val="12"/>
        </w:rPr>
      </w:pPr>
      <w:r>
        <w:rPr>
          <w:color w:val="231F20"/>
          <w:spacing w:val="-5"/>
          <w:sz w:val="12"/>
        </w:rPr>
        <w:t>130</w:t>
      </w:r>
    </w:p>
    <w:p w14:paraId="2F5EAF1C" w14:textId="77777777" w:rsidR="00492FE9" w:rsidRDefault="005317B0">
      <w:pPr>
        <w:spacing w:before="121"/>
        <w:ind w:right="333"/>
        <w:jc w:val="right"/>
        <w:rPr>
          <w:sz w:val="12"/>
        </w:rPr>
      </w:pPr>
      <w:r>
        <w:rPr>
          <w:color w:val="231F20"/>
          <w:spacing w:val="-5"/>
          <w:w w:val="95"/>
          <w:sz w:val="12"/>
        </w:rPr>
        <w:t>125</w:t>
      </w:r>
    </w:p>
    <w:p w14:paraId="5E707ECA" w14:textId="77777777" w:rsidR="00492FE9" w:rsidRDefault="005317B0">
      <w:pPr>
        <w:spacing w:before="121"/>
        <w:ind w:right="333"/>
        <w:jc w:val="right"/>
        <w:rPr>
          <w:sz w:val="12"/>
        </w:rPr>
      </w:pPr>
      <w:r>
        <w:rPr>
          <w:color w:val="231F20"/>
          <w:spacing w:val="-5"/>
          <w:sz w:val="12"/>
        </w:rPr>
        <w:t>120</w:t>
      </w:r>
    </w:p>
    <w:p w14:paraId="1CBCFF60" w14:textId="77777777" w:rsidR="00492FE9" w:rsidRDefault="005317B0">
      <w:pPr>
        <w:spacing w:before="122"/>
        <w:ind w:right="333"/>
        <w:jc w:val="right"/>
        <w:rPr>
          <w:sz w:val="12"/>
        </w:rPr>
      </w:pPr>
      <w:r>
        <w:rPr>
          <w:color w:val="231F20"/>
          <w:spacing w:val="-5"/>
          <w:w w:val="90"/>
          <w:sz w:val="12"/>
        </w:rPr>
        <w:t>115</w:t>
      </w:r>
    </w:p>
    <w:p w14:paraId="199DC03F" w14:textId="77777777" w:rsidR="00492FE9" w:rsidRDefault="005317B0">
      <w:pPr>
        <w:spacing w:before="121"/>
        <w:ind w:right="333"/>
        <w:jc w:val="right"/>
        <w:rPr>
          <w:sz w:val="12"/>
        </w:rPr>
      </w:pPr>
      <w:r>
        <w:rPr>
          <w:color w:val="231F20"/>
          <w:spacing w:val="-5"/>
          <w:w w:val="95"/>
          <w:sz w:val="12"/>
        </w:rPr>
        <w:t>110</w:t>
      </w:r>
    </w:p>
    <w:p w14:paraId="53E4F778" w14:textId="77777777" w:rsidR="00492FE9" w:rsidRDefault="005317B0">
      <w:pPr>
        <w:spacing w:before="122"/>
        <w:ind w:right="333"/>
        <w:jc w:val="right"/>
        <w:rPr>
          <w:sz w:val="12"/>
        </w:rPr>
      </w:pPr>
      <w:r>
        <w:rPr>
          <w:color w:val="231F20"/>
          <w:spacing w:val="-5"/>
          <w:sz w:val="12"/>
        </w:rPr>
        <w:t>105</w:t>
      </w:r>
    </w:p>
    <w:p w14:paraId="11F6947B" w14:textId="77777777" w:rsidR="00492FE9" w:rsidRDefault="005317B0">
      <w:pPr>
        <w:spacing w:line="126" w:lineRule="exact"/>
        <w:ind w:right="333"/>
        <w:jc w:val="right"/>
        <w:rPr>
          <w:sz w:val="12"/>
        </w:rPr>
      </w:pPr>
      <w:r>
        <w:rPr>
          <w:color w:val="231F20"/>
          <w:spacing w:val="-10"/>
          <w:sz w:val="12"/>
        </w:rPr>
        <w:t>0</w:t>
      </w:r>
    </w:p>
    <w:p w14:paraId="3BAAFD03" w14:textId="77777777" w:rsidR="00492FE9" w:rsidRDefault="005317B0">
      <w:pPr>
        <w:spacing w:before="100" w:line="266" w:lineRule="auto"/>
        <w:ind w:left="227" w:right="224"/>
        <w:rPr>
          <w:rFonts w:ascii="Cambria"/>
          <w:i/>
          <w:sz w:val="20"/>
        </w:rPr>
      </w:pPr>
      <w:r>
        <w:br w:type="column"/>
      </w:r>
      <w:r>
        <w:rPr>
          <w:rFonts w:ascii="Cambria"/>
          <w:i/>
          <w:color w:val="AB3E97"/>
          <w:w w:val="90"/>
          <w:sz w:val="20"/>
        </w:rPr>
        <w:t>The sustainability of Italian government debt and the associated</w:t>
      </w:r>
      <w:r>
        <w:rPr>
          <w:rFonts w:ascii="Cambria"/>
          <w:i/>
          <w:color w:val="AB3E97"/>
          <w:sz w:val="20"/>
        </w:rPr>
        <w:t xml:space="preserve"> </w:t>
      </w:r>
      <w:r>
        <w:rPr>
          <w:rFonts w:ascii="Cambria"/>
          <w:i/>
          <w:color w:val="AB3E97"/>
          <w:spacing w:val="-4"/>
          <w:sz w:val="20"/>
        </w:rPr>
        <w:t>health</w:t>
      </w:r>
      <w:r>
        <w:rPr>
          <w:rFonts w:ascii="Cambria"/>
          <w:i/>
          <w:color w:val="AB3E97"/>
          <w:spacing w:val="-8"/>
          <w:sz w:val="20"/>
        </w:rPr>
        <w:t xml:space="preserve"> </w:t>
      </w:r>
      <w:r>
        <w:rPr>
          <w:rFonts w:ascii="Cambria"/>
          <w:i/>
          <w:color w:val="AB3E97"/>
          <w:spacing w:val="-4"/>
          <w:sz w:val="20"/>
        </w:rPr>
        <w:t>of</w:t>
      </w:r>
      <w:r>
        <w:rPr>
          <w:rFonts w:ascii="Cambria"/>
          <w:i/>
          <w:color w:val="AB3E97"/>
          <w:spacing w:val="-8"/>
          <w:sz w:val="20"/>
        </w:rPr>
        <w:t xml:space="preserve"> </w:t>
      </w:r>
      <w:r>
        <w:rPr>
          <w:rFonts w:ascii="Cambria"/>
          <w:i/>
          <w:color w:val="AB3E97"/>
          <w:spacing w:val="-4"/>
          <w:sz w:val="20"/>
        </w:rPr>
        <w:t>the</w:t>
      </w:r>
      <w:r>
        <w:rPr>
          <w:rFonts w:ascii="Cambria"/>
          <w:i/>
          <w:color w:val="AB3E97"/>
          <w:spacing w:val="-8"/>
          <w:sz w:val="20"/>
        </w:rPr>
        <w:t xml:space="preserve"> </w:t>
      </w:r>
      <w:r>
        <w:rPr>
          <w:rFonts w:ascii="Cambria"/>
          <w:i/>
          <w:color w:val="AB3E97"/>
          <w:spacing w:val="-4"/>
          <w:sz w:val="20"/>
        </w:rPr>
        <w:t>Italian</w:t>
      </w:r>
      <w:r>
        <w:rPr>
          <w:rFonts w:ascii="Cambria"/>
          <w:i/>
          <w:color w:val="AB3E97"/>
          <w:spacing w:val="-8"/>
          <w:sz w:val="20"/>
        </w:rPr>
        <w:t xml:space="preserve"> </w:t>
      </w:r>
      <w:r>
        <w:rPr>
          <w:rFonts w:ascii="Cambria"/>
          <w:i/>
          <w:color w:val="AB3E97"/>
          <w:spacing w:val="-4"/>
          <w:sz w:val="20"/>
        </w:rPr>
        <w:t>banking</w:t>
      </w:r>
      <w:r>
        <w:rPr>
          <w:rFonts w:ascii="Cambria"/>
          <w:i/>
          <w:color w:val="AB3E97"/>
          <w:spacing w:val="-8"/>
          <w:sz w:val="20"/>
        </w:rPr>
        <w:t xml:space="preserve"> </w:t>
      </w:r>
      <w:r>
        <w:rPr>
          <w:rFonts w:ascii="Cambria"/>
          <w:i/>
          <w:color w:val="AB3E97"/>
          <w:spacing w:val="-4"/>
          <w:sz w:val="20"/>
        </w:rPr>
        <w:t>sector</w:t>
      </w:r>
      <w:r>
        <w:rPr>
          <w:rFonts w:ascii="Cambria"/>
          <w:i/>
          <w:color w:val="AB3E97"/>
          <w:spacing w:val="-8"/>
          <w:sz w:val="20"/>
        </w:rPr>
        <w:t xml:space="preserve"> </w:t>
      </w:r>
      <w:r>
        <w:rPr>
          <w:rFonts w:ascii="Cambria"/>
          <w:i/>
          <w:color w:val="AB3E97"/>
          <w:spacing w:val="-4"/>
          <w:sz w:val="20"/>
        </w:rPr>
        <w:t>remain</w:t>
      </w:r>
      <w:r>
        <w:rPr>
          <w:rFonts w:ascii="Cambria"/>
          <w:i/>
          <w:color w:val="AB3E97"/>
          <w:spacing w:val="-8"/>
          <w:sz w:val="20"/>
        </w:rPr>
        <w:t xml:space="preserve"> </w:t>
      </w:r>
      <w:r>
        <w:rPr>
          <w:rFonts w:ascii="Cambria"/>
          <w:i/>
          <w:color w:val="AB3E97"/>
          <w:spacing w:val="-4"/>
          <w:sz w:val="20"/>
        </w:rPr>
        <w:t>prominent</w:t>
      </w:r>
      <w:r>
        <w:rPr>
          <w:rFonts w:ascii="Cambria"/>
          <w:i/>
          <w:color w:val="AB3E97"/>
          <w:spacing w:val="-2"/>
          <w:sz w:val="20"/>
        </w:rPr>
        <w:t xml:space="preserve"> vulnerabilities</w:t>
      </w:r>
      <w:r>
        <w:rPr>
          <w:rFonts w:ascii="Cambria"/>
          <w:i/>
          <w:color w:val="AB3E97"/>
          <w:spacing w:val="-6"/>
          <w:sz w:val="20"/>
        </w:rPr>
        <w:t xml:space="preserve"> </w:t>
      </w:r>
      <w:r>
        <w:rPr>
          <w:rFonts w:ascii="Cambria"/>
          <w:i/>
          <w:color w:val="AB3E97"/>
          <w:spacing w:val="-2"/>
          <w:sz w:val="20"/>
        </w:rPr>
        <w:t>in</w:t>
      </w:r>
      <w:r>
        <w:rPr>
          <w:rFonts w:ascii="Cambria"/>
          <w:i/>
          <w:color w:val="AB3E97"/>
          <w:spacing w:val="-6"/>
          <w:sz w:val="20"/>
        </w:rPr>
        <w:t xml:space="preserve"> </w:t>
      </w:r>
      <w:r>
        <w:rPr>
          <w:rFonts w:ascii="Cambria"/>
          <w:i/>
          <w:color w:val="AB3E97"/>
          <w:spacing w:val="-2"/>
          <w:sz w:val="20"/>
        </w:rPr>
        <w:t>the</w:t>
      </w:r>
      <w:r>
        <w:rPr>
          <w:rFonts w:ascii="Cambria"/>
          <w:i/>
          <w:color w:val="AB3E97"/>
          <w:spacing w:val="-6"/>
          <w:sz w:val="20"/>
        </w:rPr>
        <w:t xml:space="preserve"> </w:t>
      </w:r>
      <w:r>
        <w:rPr>
          <w:rFonts w:ascii="Cambria"/>
          <w:i/>
          <w:color w:val="AB3E97"/>
          <w:spacing w:val="-2"/>
          <w:sz w:val="20"/>
        </w:rPr>
        <w:t>euro</w:t>
      </w:r>
      <w:r>
        <w:rPr>
          <w:rFonts w:ascii="Cambria"/>
          <w:i/>
          <w:color w:val="AB3E97"/>
          <w:spacing w:val="-6"/>
          <w:sz w:val="20"/>
        </w:rPr>
        <w:t xml:space="preserve"> </w:t>
      </w:r>
      <w:r>
        <w:rPr>
          <w:rFonts w:ascii="Cambria"/>
          <w:i/>
          <w:color w:val="AB3E97"/>
          <w:spacing w:val="-2"/>
          <w:sz w:val="20"/>
        </w:rPr>
        <w:t>area.</w:t>
      </w:r>
    </w:p>
    <w:p w14:paraId="29B93D20" w14:textId="77777777" w:rsidR="00492FE9" w:rsidRDefault="005317B0">
      <w:pPr>
        <w:pStyle w:val="BodyText"/>
        <w:spacing w:line="259" w:lineRule="auto"/>
        <w:ind w:left="227" w:right="224"/>
      </w:pPr>
      <w:r>
        <w:rPr>
          <w:color w:val="231F20"/>
          <w:w w:val="90"/>
        </w:rPr>
        <w:t>Italy’s</w:t>
      </w:r>
      <w:r>
        <w:rPr>
          <w:color w:val="231F20"/>
          <w:spacing w:val="-9"/>
          <w:w w:val="90"/>
        </w:rPr>
        <w:t xml:space="preserve"> </w:t>
      </w:r>
      <w:r>
        <w:rPr>
          <w:color w:val="231F20"/>
          <w:w w:val="90"/>
        </w:rPr>
        <w:t>public</w:t>
      </w:r>
      <w:r>
        <w:rPr>
          <w:color w:val="231F20"/>
          <w:spacing w:val="-9"/>
          <w:w w:val="90"/>
        </w:rPr>
        <w:t xml:space="preserve"> </w:t>
      </w:r>
      <w:r>
        <w:rPr>
          <w:color w:val="231F20"/>
          <w:w w:val="90"/>
        </w:rPr>
        <w:t>sector</w:t>
      </w:r>
      <w:r>
        <w:rPr>
          <w:color w:val="231F20"/>
          <w:spacing w:val="-9"/>
          <w:w w:val="90"/>
        </w:rPr>
        <w:t xml:space="preserve"> </w:t>
      </w:r>
      <w:r>
        <w:rPr>
          <w:color w:val="231F20"/>
          <w:w w:val="90"/>
        </w:rPr>
        <w:t>debt,</w:t>
      </w:r>
      <w:r>
        <w:rPr>
          <w:color w:val="231F20"/>
          <w:spacing w:val="-9"/>
          <w:w w:val="90"/>
        </w:rPr>
        <w:t xml:space="preserve"> </w:t>
      </w:r>
      <w:r>
        <w:rPr>
          <w:color w:val="231F20"/>
          <w:w w:val="90"/>
        </w:rPr>
        <w:t>at</w:t>
      </w:r>
      <w:r>
        <w:rPr>
          <w:color w:val="231F20"/>
          <w:spacing w:val="-9"/>
          <w:w w:val="90"/>
        </w:rPr>
        <w:t xml:space="preserve"> </w:t>
      </w:r>
      <w:r>
        <w:rPr>
          <w:color w:val="231F20"/>
          <w:w w:val="90"/>
        </w:rPr>
        <w:t>over</w:t>
      </w:r>
      <w:r>
        <w:rPr>
          <w:color w:val="231F20"/>
          <w:spacing w:val="-9"/>
          <w:w w:val="90"/>
        </w:rPr>
        <w:t xml:space="preserve"> </w:t>
      </w:r>
      <w:r>
        <w:rPr>
          <w:color w:val="231F20"/>
          <w:w w:val="90"/>
        </w:rPr>
        <w:t>130%</w:t>
      </w:r>
      <w:r>
        <w:rPr>
          <w:color w:val="231F20"/>
          <w:spacing w:val="-9"/>
          <w:w w:val="90"/>
        </w:rPr>
        <w:t xml:space="preserve"> </w:t>
      </w:r>
      <w:r>
        <w:rPr>
          <w:color w:val="231F20"/>
          <w:w w:val="90"/>
        </w:rPr>
        <w:t>of</w:t>
      </w:r>
      <w:r>
        <w:rPr>
          <w:color w:val="231F20"/>
          <w:spacing w:val="-9"/>
          <w:w w:val="90"/>
        </w:rPr>
        <w:t xml:space="preserve"> </w:t>
      </w:r>
      <w:r>
        <w:rPr>
          <w:color w:val="231F20"/>
          <w:w w:val="90"/>
        </w:rPr>
        <w:t>GDP,</w:t>
      </w:r>
      <w:r>
        <w:rPr>
          <w:color w:val="231F20"/>
          <w:spacing w:val="-9"/>
          <w:w w:val="90"/>
        </w:rPr>
        <w:t xml:space="preserve"> </w:t>
      </w:r>
      <w:r>
        <w:rPr>
          <w:color w:val="231F20"/>
          <w:w w:val="90"/>
        </w:rPr>
        <w:t>is</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second highest in the euro area (after Greece). The European </w:t>
      </w:r>
      <w:r>
        <w:rPr>
          <w:color w:val="231F20"/>
          <w:spacing w:val="-6"/>
        </w:rPr>
        <w:t>Commission</w:t>
      </w:r>
      <w:r>
        <w:rPr>
          <w:color w:val="231F20"/>
          <w:spacing w:val="-11"/>
        </w:rPr>
        <w:t xml:space="preserve"> </w:t>
      </w:r>
      <w:r>
        <w:rPr>
          <w:color w:val="231F20"/>
          <w:spacing w:val="-6"/>
        </w:rPr>
        <w:t>and</w:t>
      </w:r>
      <w:r>
        <w:rPr>
          <w:color w:val="231F20"/>
          <w:spacing w:val="-11"/>
        </w:rPr>
        <w:t xml:space="preserve"> </w:t>
      </w:r>
      <w:r>
        <w:rPr>
          <w:color w:val="231F20"/>
          <w:spacing w:val="-6"/>
        </w:rPr>
        <w:t>IMF</w:t>
      </w:r>
      <w:r>
        <w:rPr>
          <w:color w:val="231F20"/>
          <w:spacing w:val="-11"/>
        </w:rPr>
        <w:t xml:space="preserve"> </w:t>
      </w:r>
      <w:r>
        <w:rPr>
          <w:color w:val="231F20"/>
          <w:spacing w:val="-6"/>
        </w:rPr>
        <w:t>forecast</w:t>
      </w:r>
      <w:r>
        <w:rPr>
          <w:color w:val="231F20"/>
          <w:spacing w:val="-11"/>
        </w:rPr>
        <w:t xml:space="preserve"> </w:t>
      </w:r>
      <w:r>
        <w:rPr>
          <w:color w:val="231F20"/>
          <w:spacing w:val="-6"/>
        </w:rPr>
        <w:t>that</w:t>
      </w:r>
      <w:r>
        <w:rPr>
          <w:color w:val="231F20"/>
          <w:spacing w:val="-11"/>
        </w:rPr>
        <w:t xml:space="preserve"> </w:t>
      </w:r>
      <w:r>
        <w:rPr>
          <w:color w:val="231F20"/>
          <w:spacing w:val="-6"/>
        </w:rPr>
        <w:t>this</w:t>
      </w:r>
      <w:r>
        <w:rPr>
          <w:color w:val="231F20"/>
          <w:spacing w:val="-11"/>
        </w:rPr>
        <w:t xml:space="preserve"> </w:t>
      </w:r>
      <w:r>
        <w:rPr>
          <w:color w:val="231F20"/>
          <w:spacing w:val="-6"/>
        </w:rPr>
        <w:t>will</w:t>
      </w:r>
      <w:r>
        <w:rPr>
          <w:color w:val="231F20"/>
          <w:spacing w:val="-11"/>
        </w:rPr>
        <w:t xml:space="preserve"> </w:t>
      </w:r>
      <w:r>
        <w:rPr>
          <w:color w:val="231F20"/>
          <w:spacing w:val="-6"/>
        </w:rPr>
        <w:t>increase</w:t>
      </w:r>
      <w:r>
        <w:rPr>
          <w:color w:val="231F20"/>
          <w:spacing w:val="-11"/>
        </w:rPr>
        <w:t xml:space="preserve"> </w:t>
      </w:r>
      <w:r>
        <w:rPr>
          <w:color w:val="231F20"/>
          <w:spacing w:val="-6"/>
        </w:rPr>
        <w:t>further over</w:t>
      </w:r>
      <w:r>
        <w:rPr>
          <w:color w:val="231F20"/>
          <w:spacing w:val="-12"/>
        </w:rPr>
        <w:t xml:space="preserve"> </w:t>
      </w:r>
      <w:r>
        <w:rPr>
          <w:color w:val="231F20"/>
          <w:spacing w:val="-6"/>
        </w:rPr>
        <w:t>the</w:t>
      </w:r>
      <w:r>
        <w:rPr>
          <w:color w:val="231F20"/>
          <w:spacing w:val="-12"/>
        </w:rPr>
        <w:t xml:space="preserve"> </w:t>
      </w:r>
      <w:r>
        <w:rPr>
          <w:color w:val="231F20"/>
          <w:spacing w:val="-6"/>
        </w:rPr>
        <w:t>next</w:t>
      </w:r>
      <w:r>
        <w:rPr>
          <w:color w:val="231F20"/>
          <w:spacing w:val="-12"/>
        </w:rPr>
        <w:t xml:space="preserve"> </w:t>
      </w:r>
      <w:r>
        <w:rPr>
          <w:color w:val="231F20"/>
          <w:spacing w:val="-6"/>
        </w:rPr>
        <w:t>five</w:t>
      </w:r>
      <w:r>
        <w:rPr>
          <w:color w:val="231F20"/>
          <w:spacing w:val="-12"/>
        </w:rPr>
        <w:t xml:space="preserve"> </w:t>
      </w:r>
      <w:r>
        <w:rPr>
          <w:color w:val="231F20"/>
          <w:spacing w:val="-6"/>
        </w:rPr>
        <w:t>years</w:t>
      </w:r>
      <w:r>
        <w:rPr>
          <w:color w:val="231F20"/>
          <w:spacing w:val="-12"/>
        </w:rPr>
        <w:t xml:space="preserve"> </w:t>
      </w:r>
      <w:r>
        <w:rPr>
          <w:color w:val="231F20"/>
          <w:spacing w:val="-6"/>
        </w:rPr>
        <w:t>(Chart</w:t>
      </w:r>
      <w:r>
        <w:rPr>
          <w:color w:val="231F20"/>
          <w:spacing w:val="-13"/>
        </w:rPr>
        <w:t xml:space="preserve"> </w:t>
      </w:r>
      <w:r>
        <w:rPr>
          <w:color w:val="231F20"/>
          <w:spacing w:val="-6"/>
        </w:rPr>
        <w:t>E.4).</w:t>
      </w:r>
      <w:r>
        <w:rPr>
          <w:color w:val="231F20"/>
          <w:spacing w:val="-12"/>
        </w:rPr>
        <w:t xml:space="preserve"> </w:t>
      </w:r>
      <w:r>
        <w:rPr>
          <w:color w:val="231F20"/>
          <w:spacing w:val="-6"/>
        </w:rPr>
        <w:t>The</w:t>
      </w:r>
      <w:r>
        <w:rPr>
          <w:color w:val="231F20"/>
          <w:spacing w:val="-12"/>
        </w:rPr>
        <w:t xml:space="preserve"> </w:t>
      </w:r>
      <w:r>
        <w:rPr>
          <w:color w:val="231F20"/>
          <w:spacing w:val="-6"/>
        </w:rPr>
        <w:t>resulting</w:t>
      </w:r>
      <w:r>
        <w:rPr>
          <w:color w:val="231F20"/>
          <w:spacing w:val="-12"/>
        </w:rPr>
        <w:t xml:space="preserve"> </w:t>
      </w:r>
      <w:r>
        <w:rPr>
          <w:color w:val="231F20"/>
          <w:spacing w:val="-6"/>
        </w:rPr>
        <w:t>high financing</w:t>
      </w:r>
      <w:r>
        <w:rPr>
          <w:color w:val="231F20"/>
          <w:spacing w:val="-8"/>
        </w:rPr>
        <w:t xml:space="preserve"> </w:t>
      </w:r>
      <w:r>
        <w:rPr>
          <w:color w:val="231F20"/>
          <w:spacing w:val="-6"/>
        </w:rPr>
        <w:t>needs</w:t>
      </w:r>
      <w:r>
        <w:rPr>
          <w:color w:val="231F20"/>
          <w:spacing w:val="-8"/>
        </w:rPr>
        <w:t xml:space="preserve"> </w:t>
      </w:r>
      <w:r>
        <w:rPr>
          <w:color w:val="231F20"/>
          <w:spacing w:val="-6"/>
        </w:rPr>
        <w:t>leave</w:t>
      </w:r>
      <w:r>
        <w:rPr>
          <w:color w:val="231F20"/>
          <w:spacing w:val="-8"/>
        </w:rPr>
        <w:t xml:space="preserve"> </w:t>
      </w:r>
      <w:r>
        <w:rPr>
          <w:color w:val="231F20"/>
          <w:spacing w:val="-6"/>
        </w:rPr>
        <w:t>Italian</w:t>
      </w:r>
      <w:r>
        <w:rPr>
          <w:color w:val="231F20"/>
          <w:spacing w:val="-8"/>
        </w:rPr>
        <w:t xml:space="preserve"> </w:t>
      </w:r>
      <w:r>
        <w:rPr>
          <w:color w:val="231F20"/>
          <w:spacing w:val="-6"/>
        </w:rPr>
        <w:t>public</w:t>
      </w:r>
      <w:r>
        <w:rPr>
          <w:color w:val="231F20"/>
          <w:spacing w:val="-8"/>
        </w:rPr>
        <w:t xml:space="preserve"> </w:t>
      </w:r>
      <w:r>
        <w:rPr>
          <w:color w:val="231F20"/>
          <w:spacing w:val="-6"/>
        </w:rPr>
        <w:t>finances</w:t>
      </w:r>
      <w:r>
        <w:rPr>
          <w:color w:val="231F20"/>
          <w:spacing w:val="-8"/>
        </w:rPr>
        <w:t xml:space="preserve"> </w:t>
      </w:r>
      <w:r>
        <w:rPr>
          <w:color w:val="231F20"/>
          <w:spacing w:val="-6"/>
        </w:rPr>
        <w:t xml:space="preserve">particularly </w:t>
      </w:r>
      <w:r>
        <w:rPr>
          <w:color w:val="231F20"/>
          <w:spacing w:val="-4"/>
        </w:rPr>
        <w:t>vulnerable</w:t>
      </w:r>
      <w:r>
        <w:rPr>
          <w:color w:val="231F20"/>
          <w:spacing w:val="-18"/>
        </w:rPr>
        <w:t xml:space="preserve"> </w:t>
      </w:r>
      <w:r>
        <w:rPr>
          <w:color w:val="231F20"/>
          <w:spacing w:val="-4"/>
        </w:rPr>
        <w:t>to</w:t>
      </w:r>
      <w:r>
        <w:rPr>
          <w:color w:val="231F20"/>
          <w:spacing w:val="-18"/>
        </w:rPr>
        <w:t xml:space="preserve"> </w:t>
      </w:r>
      <w:r>
        <w:rPr>
          <w:color w:val="231F20"/>
          <w:spacing w:val="-4"/>
        </w:rPr>
        <w:t>weaker</w:t>
      </w:r>
      <w:r>
        <w:rPr>
          <w:color w:val="231F20"/>
          <w:spacing w:val="-18"/>
        </w:rPr>
        <w:t xml:space="preserve"> </w:t>
      </w:r>
      <w:r>
        <w:rPr>
          <w:color w:val="231F20"/>
          <w:spacing w:val="-4"/>
        </w:rPr>
        <w:t>economic</w:t>
      </w:r>
      <w:r>
        <w:rPr>
          <w:color w:val="231F20"/>
          <w:spacing w:val="-18"/>
        </w:rPr>
        <w:t xml:space="preserve"> </w:t>
      </w:r>
      <w:r>
        <w:rPr>
          <w:color w:val="231F20"/>
          <w:spacing w:val="-4"/>
        </w:rPr>
        <w:t>growth</w:t>
      </w:r>
      <w:r>
        <w:rPr>
          <w:color w:val="231F20"/>
          <w:spacing w:val="-18"/>
        </w:rPr>
        <w:t xml:space="preserve"> </w:t>
      </w:r>
      <w:r>
        <w:rPr>
          <w:color w:val="231F20"/>
          <w:spacing w:val="-4"/>
        </w:rPr>
        <w:t>prospects</w:t>
      </w:r>
      <w:r>
        <w:rPr>
          <w:color w:val="231F20"/>
          <w:spacing w:val="-18"/>
        </w:rPr>
        <w:t xml:space="preserve"> </w:t>
      </w:r>
      <w:r>
        <w:rPr>
          <w:color w:val="231F20"/>
          <w:spacing w:val="-4"/>
        </w:rPr>
        <w:t>or</w:t>
      </w:r>
      <w:r>
        <w:rPr>
          <w:color w:val="231F20"/>
          <w:spacing w:val="-18"/>
        </w:rPr>
        <w:t xml:space="preserve"> </w:t>
      </w:r>
      <w:r>
        <w:rPr>
          <w:color w:val="231F20"/>
          <w:spacing w:val="-4"/>
        </w:rPr>
        <w:t>a deterioration</w:t>
      </w:r>
      <w:r>
        <w:rPr>
          <w:color w:val="231F20"/>
          <w:spacing w:val="-18"/>
        </w:rPr>
        <w:t xml:space="preserve"> </w:t>
      </w:r>
      <w:r>
        <w:rPr>
          <w:color w:val="231F20"/>
          <w:spacing w:val="-4"/>
        </w:rPr>
        <w:t>in</w:t>
      </w:r>
      <w:r>
        <w:rPr>
          <w:color w:val="231F20"/>
          <w:spacing w:val="-18"/>
        </w:rPr>
        <w:t xml:space="preserve"> </w:t>
      </w:r>
      <w:r>
        <w:rPr>
          <w:color w:val="231F20"/>
          <w:spacing w:val="-4"/>
        </w:rPr>
        <w:t>market</w:t>
      </w:r>
      <w:r>
        <w:rPr>
          <w:color w:val="231F20"/>
          <w:spacing w:val="-18"/>
        </w:rPr>
        <w:t xml:space="preserve"> </w:t>
      </w:r>
      <w:r>
        <w:rPr>
          <w:color w:val="231F20"/>
          <w:spacing w:val="-4"/>
        </w:rPr>
        <w:t>conditions.</w:t>
      </w:r>
      <w:r>
        <w:rPr>
          <w:color w:val="231F20"/>
          <w:spacing w:val="-18"/>
        </w:rPr>
        <w:t xml:space="preserve"> </w:t>
      </w:r>
      <w:r>
        <w:rPr>
          <w:color w:val="231F20"/>
          <w:spacing w:val="-4"/>
        </w:rPr>
        <w:t>During</w:t>
      </w:r>
      <w:r>
        <w:rPr>
          <w:color w:val="231F20"/>
          <w:spacing w:val="-18"/>
        </w:rPr>
        <w:t xml:space="preserve"> </w:t>
      </w:r>
      <w:r>
        <w:rPr>
          <w:color w:val="231F20"/>
          <w:spacing w:val="-4"/>
        </w:rPr>
        <w:t>May,</w:t>
      </w:r>
      <w:r>
        <w:rPr>
          <w:color w:val="231F20"/>
          <w:spacing w:val="-18"/>
        </w:rPr>
        <w:t xml:space="preserve"> </w:t>
      </w:r>
      <w:r>
        <w:rPr>
          <w:color w:val="231F20"/>
          <w:spacing w:val="-4"/>
        </w:rPr>
        <w:t>renewed uncertainty</w:t>
      </w:r>
      <w:r>
        <w:rPr>
          <w:color w:val="231F20"/>
          <w:spacing w:val="-18"/>
        </w:rPr>
        <w:t xml:space="preserve"> </w:t>
      </w:r>
      <w:r>
        <w:rPr>
          <w:color w:val="231F20"/>
          <w:spacing w:val="-4"/>
        </w:rPr>
        <w:t>surrounding</w:t>
      </w:r>
      <w:r>
        <w:rPr>
          <w:color w:val="231F20"/>
          <w:spacing w:val="-18"/>
        </w:rPr>
        <w:t xml:space="preserve"> </w:t>
      </w:r>
      <w:r>
        <w:rPr>
          <w:color w:val="231F20"/>
          <w:spacing w:val="-4"/>
        </w:rPr>
        <w:t>the</w:t>
      </w:r>
      <w:r>
        <w:rPr>
          <w:color w:val="231F20"/>
          <w:spacing w:val="-18"/>
        </w:rPr>
        <w:t xml:space="preserve"> </w:t>
      </w:r>
      <w:r>
        <w:rPr>
          <w:color w:val="231F20"/>
          <w:spacing w:val="-4"/>
        </w:rPr>
        <w:t>Italian</w:t>
      </w:r>
      <w:r>
        <w:rPr>
          <w:color w:val="231F20"/>
          <w:spacing w:val="-18"/>
        </w:rPr>
        <w:t xml:space="preserve"> </w:t>
      </w:r>
      <w:r>
        <w:rPr>
          <w:color w:val="231F20"/>
          <w:spacing w:val="-4"/>
        </w:rPr>
        <w:t>coalition</w:t>
      </w:r>
      <w:r>
        <w:rPr>
          <w:color w:val="231F20"/>
          <w:spacing w:val="-18"/>
        </w:rPr>
        <w:t xml:space="preserve"> </w:t>
      </w:r>
      <w:r>
        <w:rPr>
          <w:color w:val="231F20"/>
          <w:spacing w:val="-4"/>
        </w:rPr>
        <w:t xml:space="preserve">government </w:t>
      </w:r>
      <w:r>
        <w:rPr>
          <w:color w:val="231F20"/>
          <w:w w:val="90"/>
        </w:rPr>
        <w:t xml:space="preserve">contributed to a widening of the Italian sovereign spread to </w:t>
      </w:r>
      <w:r>
        <w:rPr>
          <w:color w:val="231F20"/>
          <w:spacing w:val="-4"/>
        </w:rPr>
        <w:t>German</w:t>
      </w:r>
      <w:r>
        <w:rPr>
          <w:color w:val="231F20"/>
          <w:spacing w:val="-16"/>
        </w:rPr>
        <w:t xml:space="preserve"> </w:t>
      </w:r>
      <w:r>
        <w:rPr>
          <w:color w:val="231F20"/>
          <w:spacing w:val="-4"/>
        </w:rPr>
        <w:t>bunds</w:t>
      </w:r>
      <w:r>
        <w:rPr>
          <w:color w:val="231F20"/>
          <w:spacing w:val="-16"/>
        </w:rPr>
        <w:t xml:space="preserve"> </w:t>
      </w:r>
      <w:r>
        <w:rPr>
          <w:color w:val="231F20"/>
          <w:spacing w:val="-4"/>
        </w:rPr>
        <w:t>of</w:t>
      </w:r>
      <w:r>
        <w:rPr>
          <w:color w:val="231F20"/>
          <w:spacing w:val="-16"/>
        </w:rPr>
        <w:t xml:space="preserve"> </w:t>
      </w:r>
      <w:r>
        <w:rPr>
          <w:color w:val="231F20"/>
          <w:spacing w:val="-4"/>
        </w:rPr>
        <w:t>around</w:t>
      </w:r>
      <w:r>
        <w:rPr>
          <w:color w:val="231F20"/>
          <w:spacing w:val="-16"/>
        </w:rPr>
        <w:t xml:space="preserve"> </w:t>
      </w:r>
      <w:r>
        <w:rPr>
          <w:color w:val="231F20"/>
          <w:spacing w:val="-4"/>
        </w:rPr>
        <w:t>30</w:t>
      </w:r>
      <w:r>
        <w:rPr>
          <w:color w:val="231F20"/>
          <w:spacing w:val="-16"/>
        </w:rPr>
        <w:t xml:space="preserve"> </w:t>
      </w:r>
      <w:r>
        <w:rPr>
          <w:color w:val="231F20"/>
          <w:spacing w:val="-4"/>
        </w:rPr>
        <w:t>basis</w:t>
      </w:r>
      <w:r>
        <w:rPr>
          <w:color w:val="231F20"/>
          <w:spacing w:val="-16"/>
        </w:rPr>
        <w:t xml:space="preserve"> </w:t>
      </w:r>
      <w:r>
        <w:rPr>
          <w:color w:val="231F20"/>
          <w:spacing w:val="-4"/>
        </w:rPr>
        <w:t>points.</w:t>
      </w:r>
    </w:p>
    <w:p w14:paraId="426AB0B8"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056" w:space="273"/>
            <w:col w:w="5449"/>
          </w:cols>
        </w:sectPr>
      </w:pPr>
    </w:p>
    <w:p w14:paraId="120A503F" w14:textId="77777777" w:rsidR="00492FE9" w:rsidRDefault="005317B0">
      <w:pPr>
        <w:tabs>
          <w:tab w:val="left" w:pos="1060"/>
          <w:tab w:val="left" w:pos="1413"/>
          <w:tab w:val="left" w:pos="1771"/>
          <w:tab w:val="left" w:pos="2115"/>
          <w:tab w:val="left" w:pos="2481"/>
          <w:tab w:val="left" w:pos="2820"/>
          <w:tab w:val="left" w:pos="3192"/>
          <w:tab w:val="left" w:pos="3550"/>
          <w:tab w:val="left" w:pos="3903"/>
          <w:tab w:val="left" w:pos="4245"/>
        </w:tabs>
        <w:spacing w:line="111" w:lineRule="exact"/>
        <w:ind w:left="269"/>
        <w:rPr>
          <w:sz w:val="12"/>
        </w:rPr>
      </w:pPr>
      <w:r>
        <w:rPr>
          <w:color w:val="231F20"/>
          <w:sz w:val="12"/>
        </w:rPr>
        <w:t>2013</w:t>
      </w:r>
      <w:r>
        <w:rPr>
          <w:color w:val="231F20"/>
          <w:spacing w:val="46"/>
          <w:sz w:val="12"/>
        </w:rPr>
        <w:t xml:space="preserve">  </w:t>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5"/>
          <w:sz w:val="12"/>
        </w:rPr>
        <w:t>18</w:t>
      </w:r>
      <w:r>
        <w:rPr>
          <w:color w:val="231F20"/>
          <w:sz w:val="12"/>
        </w:rPr>
        <w:tab/>
      </w:r>
      <w:r>
        <w:rPr>
          <w:color w:val="231F20"/>
          <w:spacing w:val="-5"/>
          <w:sz w:val="12"/>
        </w:rPr>
        <w:t>19</w:t>
      </w:r>
      <w:r>
        <w:rPr>
          <w:color w:val="231F20"/>
          <w:sz w:val="12"/>
        </w:rPr>
        <w:tab/>
      </w:r>
      <w:r>
        <w:rPr>
          <w:color w:val="231F20"/>
          <w:spacing w:val="-5"/>
          <w:sz w:val="12"/>
        </w:rPr>
        <w:t>20</w:t>
      </w:r>
      <w:r>
        <w:rPr>
          <w:color w:val="231F20"/>
          <w:sz w:val="12"/>
        </w:rPr>
        <w:tab/>
      </w:r>
      <w:r>
        <w:rPr>
          <w:color w:val="231F20"/>
          <w:spacing w:val="-5"/>
          <w:sz w:val="12"/>
        </w:rPr>
        <w:t>21</w:t>
      </w:r>
      <w:r>
        <w:rPr>
          <w:color w:val="231F20"/>
          <w:sz w:val="12"/>
        </w:rPr>
        <w:tab/>
      </w:r>
      <w:r>
        <w:rPr>
          <w:color w:val="231F20"/>
          <w:spacing w:val="-5"/>
          <w:sz w:val="12"/>
        </w:rPr>
        <w:t>22</w:t>
      </w:r>
      <w:r>
        <w:rPr>
          <w:color w:val="231F20"/>
          <w:sz w:val="12"/>
        </w:rPr>
        <w:tab/>
      </w:r>
      <w:r>
        <w:rPr>
          <w:color w:val="231F20"/>
          <w:spacing w:val="-5"/>
          <w:sz w:val="12"/>
        </w:rPr>
        <w:t>23</w:t>
      </w:r>
      <w:r>
        <w:rPr>
          <w:color w:val="231F20"/>
          <w:sz w:val="12"/>
        </w:rPr>
        <w:tab/>
      </w:r>
      <w:r>
        <w:rPr>
          <w:color w:val="231F20"/>
          <w:spacing w:val="-5"/>
          <w:sz w:val="12"/>
        </w:rPr>
        <w:t>24</w:t>
      </w:r>
    </w:p>
    <w:p w14:paraId="30B54CB7" w14:textId="77777777" w:rsidR="00492FE9" w:rsidRDefault="00492FE9">
      <w:pPr>
        <w:spacing w:line="111" w:lineRule="exact"/>
        <w:rPr>
          <w:sz w:val="12"/>
        </w:rPr>
        <w:sectPr w:rsidR="00492FE9">
          <w:type w:val="continuous"/>
          <w:pgSz w:w="11910" w:h="16840"/>
          <w:pgMar w:top="660" w:right="566" w:bottom="280" w:left="566" w:header="425" w:footer="0" w:gutter="0"/>
          <w:cols w:space="720"/>
        </w:sectPr>
      </w:pPr>
    </w:p>
    <w:p w14:paraId="364CDB6D" w14:textId="77777777" w:rsidR="00492FE9" w:rsidRDefault="00492FE9">
      <w:pPr>
        <w:pStyle w:val="BodyText"/>
        <w:spacing w:before="12"/>
        <w:rPr>
          <w:sz w:val="11"/>
        </w:rPr>
      </w:pPr>
    </w:p>
    <w:p w14:paraId="3D8AC15C" w14:textId="77777777" w:rsidR="00492FE9" w:rsidRDefault="005317B0">
      <w:pPr>
        <w:spacing w:line="232" w:lineRule="auto"/>
        <w:ind w:left="227" w:right="70"/>
        <w:rPr>
          <w:sz w:val="11"/>
        </w:rPr>
      </w:pPr>
      <w:r>
        <w:rPr>
          <w:color w:val="231F20"/>
          <w:w w:val="90"/>
          <w:sz w:val="11"/>
        </w:rPr>
        <w:t>Sources:</w:t>
      </w:r>
      <w:r>
        <w:rPr>
          <w:color w:val="231F20"/>
          <w:spacing w:val="-2"/>
          <w:w w:val="90"/>
          <w:sz w:val="11"/>
        </w:rPr>
        <w:t xml:space="preserve"> </w:t>
      </w:r>
      <w:r>
        <w:rPr>
          <w:color w:val="231F20"/>
          <w:w w:val="90"/>
          <w:sz w:val="11"/>
        </w:rPr>
        <w:t>European</w:t>
      </w:r>
      <w:r>
        <w:rPr>
          <w:color w:val="231F20"/>
          <w:spacing w:val="-2"/>
          <w:w w:val="90"/>
          <w:sz w:val="11"/>
        </w:rPr>
        <w:t xml:space="preserve"> </w:t>
      </w:r>
      <w:r>
        <w:rPr>
          <w:color w:val="231F20"/>
          <w:w w:val="90"/>
          <w:sz w:val="11"/>
        </w:rPr>
        <w:t>Commission</w:t>
      </w:r>
      <w:r>
        <w:rPr>
          <w:color w:val="231F20"/>
          <w:spacing w:val="-2"/>
          <w:w w:val="90"/>
          <w:sz w:val="11"/>
        </w:rPr>
        <w:t xml:space="preserve"> </w:t>
      </w:r>
      <w:r>
        <w:rPr>
          <w:color w:val="231F20"/>
          <w:w w:val="90"/>
          <w:sz w:val="11"/>
        </w:rPr>
        <w:t>Forecasts</w:t>
      </w:r>
      <w:r>
        <w:rPr>
          <w:color w:val="231F20"/>
          <w:spacing w:val="-2"/>
          <w:w w:val="90"/>
          <w:sz w:val="11"/>
        </w:rPr>
        <w:t xml:space="preserve"> </w:t>
      </w:r>
      <w:r>
        <w:rPr>
          <w:color w:val="231F20"/>
          <w:w w:val="90"/>
          <w:sz w:val="11"/>
        </w:rPr>
        <w:t>(Spring</w:t>
      </w:r>
      <w:r>
        <w:rPr>
          <w:color w:val="231F20"/>
          <w:spacing w:val="-2"/>
          <w:w w:val="90"/>
          <w:sz w:val="11"/>
        </w:rPr>
        <w:t xml:space="preserve"> </w:t>
      </w:r>
      <w:r>
        <w:rPr>
          <w:color w:val="231F20"/>
          <w:w w:val="90"/>
          <w:sz w:val="11"/>
        </w:rPr>
        <w:t>2018</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Spring</w:t>
      </w:r>
      <w:r>
        <w:rPr>
          <w:color w:val="231F20"/>
          <w:spacing w:val="-2"/>
          <w:w w:val="90"/>
          <w:sz w:val="11"/>
        </w:rPr>
        <w:t xml:space="preserve"> </w:t>
      </w:r>
      <w:r>
        <w:rPr>
          <w:color w:val="231F20"/>
          <w:w w:val="90"/>
          <w:sz w:val="11"/>
        </w:rPr>
        <w:t>2019),</w:t>
      </w:r>
      <w:r>
        <w:rPr>
          <w:color w:val="231F20"/>
          <w:spacing w:val="-2"/>
          <w:w w:val="90"/>
          <w:sz w:val="11"/>
        </w:rPr>
        <w:t xml:space="preserve"> </w:t>
      </w:r>
      <w:r>
        <w:rPr>
          <w:color w:val="231F20"/>
          <w:w w:val="90"/>
          <w:sz w:val="11"/>
        </w:rPr>
        <w:t>IMF</w:t>
      </w:r>
      <w:r>
        <w:rPr>
          <w:color w:val="231F20"/>
          <w:spacing w:val="-2"/>
          <w:w w:val="90"/>
          <w:sz w:val="11"/>
        </w:rPr>
        <w:t xml:space="preserve"> </w:t>
      </w:r>
      <w:r>
        <w:rPr>
          <w:rFonts w:ascii="Cambria"/>
          <w:i/>
          <w:color w:val="231F20"/>
          <w:w w:val="90"/>
          <w:sz w:val="11"/>
        </w:rPr>
        <w:t>World Economic</w:t>
      </w:r>
      <w:r>
        <w:rPr>
          <w:rFonts w:ascii="Cambria"/>
          <w:i/>
          <w:color w:val="231F20"/>
          <w:spacing w:val="40"/>
          <w:sz w:val="11"/>
        </w:rPr>
        <w:t xml:space="preserve"> </w:t>
      </w:r>
      <w:r>
        <w:rPr>
          <w:rFonts w:ascii="Cambria"/>
          <w:i/>
          <w:color w:val="231F20"/>
          <w:spacing w:val="-2"/>
          <w:sz w:val="11"/>
        </w:rPr>
        <w:t>Outlook</w:t>
      </w:r>
      <w:r>
        <w:rPr>
          <w:rFonts w:ascii="Cambria"/>
          <w:i/>
          <w:color w:val="231F20"/>
          <w:spacing w:val="5"/>
          <w:sz w:val="11"/>
        </w:rPr>
        <w:t xml:space="preserve"> </w:t>
      </w:r>
      <w:r>
        <w:rPr>
          <w:color w:val="231F20"/>
          <w:spacing w:val="-2"/>
          <w:sz w:val="11"/>
        </w:rPr>
        <w:t>(</w:t>
      </w:r>
      <w:r>
        <w:rPr>
          <w:rFonts w:ascii="Cambria"/>
          <w:i/>
          <w:color w:val="231F20"/>
          <w:spacing w:val="-2"/>
          <w:sz w:val="11"/>
        </w:rPr>
        <w:t>WEO</w:t>
      </w:r>
      <w:r>
        <w:rPr>
          <w:color w:val="231F20"/>
          <w:spacing w:val="-2"/>
          <w:sz w:val="11"/>
        </w:rPr>
        <w:t>)</w:t>
      </w:r>
      <w:r>
        <w:rPr>
          <w:color w:val="231F20"/>
          <w:spacing w:val="-6"/>
          <w:sz w:val="11"/>
        </w:rPr>
        <w:t xml:space="preserve"> </w:t>
      </w:r>
      <w:r>
        <w:rPr>
          <w:color w:val="231F20"/>
          <w:spacing w:val="-2"/>
          <w:sz w:val="11"/>
        </w:rPr>
        <w:t>(April</w:t>
      </w:r>
      <w:r>
        <w:rPr>
          <w:color w:val="231F20"/>
          <w:spacing w:val="-6"/>
          <w:sz w:val="11"/>
        </w:rPr>
        <w:t xml:space="preserve"> </w:t>
      </w:r>
      <w:r>
        <w:rPr>
          <w:color w:val="231F20"/>
          <w:spacing w:val="-2"/>
          <w:sz w:val="11"/>
        </w:rPr>
        <w:t>2018</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April</w:t>
      </w:r>
      <w:r>
        <w:rPr>
          <w:color w:val="231F20"/>
          <w:spacing w:val="-6"/>
          <w:sz w:val="11"/>
        </w:rPr>
        <w:t xml:space="preserve"> </w:t>
      </w:r>
      <w:r>
        <w:rPr>
          <w:color w:val="231F20"/>
          <w:spacing w:val="-2"/>
          <w:sz w:val="11"/>
        </w:rPr>
        <w:t>2019)</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Bank</w:t>
      </w:r>
      <w:r>
        <w:rPr>
          <w:color w:val="231F20"/>
          <w:spacing w:val="-6"/>
          <w:sz w:val="11"/>
        </w:rPr>
        <w:t xml:space="preserve"> </w:t>
      </w:r>
      <w:r>
        <w:rPr>
          <w:color w:val="231F20"/>
          <w:spacing w:val="-2"/>
          <w:sz w:val="11"/>
        </w:rPr>
        <w:t>calculations.</w:t>
      </w:r>
    </w:p>
    <w:p w14:paraId="0F28BB52" w14:textId="77777777" w:rsidR="00492FE9" w:rsidRDefault="005317B0">
      <w:pPr>
        <w:spacing w:before="128" w:line="235" w:lineRule="auto"/>
        <w:ind w:left="397" w:right="70" w:hanging="171"/>
        <w:rPr>
          <w:sz w:val="11"/>
        </w:rPr>
      </w:pPr>
      <w:r>
        <w:rPr>
          <w:color w:val="231F20"/>
          <w:w w:val="90"/>
          <w:sz w:val="11"/>
        </w:rPr>
        <w:t>(a)</w:t>
      </w:r>
      <w:r>
        <w:rPr>
          <w:color w:val="231F20"/>
          <w:spacing w:val="29"/>
          <w:sz w:val="11"/>
        </w:rPr>
        <w:t xml:space="preserve"> </w:t>
      </w:r>
      <w:r>
        <w:rPr>
          <w:color w:val="231F20"/>
          <w:w w:val="90"/>
          <w:sz w:val="11"/>
        </w:rPr>
        <w:t>Government debt as defined under Maastricht criteria. European Commission forecasts are used</w:t>
      </w:r>
      <w:r>
        <w:rPr>
          <w:color w:val="231F20"/>
          <w:spacing w:val="40"/>
          <w:sz w:val="11"/>
        </w:rPr>
        <w:t xml:space="preserve"> </w:t>
      </w:r>
      <w:r>
        <w:rPr>
          <w:color w:val="231F20"/>
          <w:spacing w:val="-2"/>
          <w:sz w:val="11"/>
        </w:rPr>
        <w:t>for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first</w:t>
      </w:r>
      <w:r>
        <w:rPr>
          <w:color w:val="231F20"/>
          <w:spacing w:val="-10"/>
          <w:sz w:val="11"/>
        </w:rPr>
        <w:t xml:space="preserve"> </w:t>
      </w:r>
      <w:r>
        <w:rPr>
          <w:color w:val="231F20"/>
          <w:spacing w:val="-2"/>
          <w:sz w:val="11"/>
        </w:rPr>
        <w:t>two</w:t>
      </w:r>
      <w:r>
        <w:rPr>
          <w:color w:val="231F20"/>
          <w:spacing w:val="-10"/>
          <w:sz w:val="11"/>
        </w:rPr>
        <w:t xml:space="preserve"> </w:t>
      </w:r>
      <w:r>
        <w:rPr>
          <w:color w:val="231F20"/>
          <w:spacing w:val="-2"/>
          <w:sz w:val="11"/>
        </w:rPr>
        <w:t>years</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forecast</w:t>
      </w:r>
      <w:r>
        <w:rPr>
          <w:color w:val="231F20"/>
          <w:spacing w:val="-10"/>
          <w:sz w:val="11"/>
        </w:rPr>
        <w:t xml:space="preserve"> </w:t>
      </w:r>
      <w:r>
        <w:rPr>
          <w:color w:val="231F20"/>
          <w:spacing w:val="-2"/>
          <w:sz w:val="11"/>
        </w:rPr>
        <w:t>horizon,</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a</w:t>
      </w:r>
      <w:r>
        <w:rPr>
          <w:color w:val="231F20"/>
          <w:spacing w:val="-10"/>
          <w:sz w:val="11"/>
        </w:rPr>
        <w:t xml:space="preserve"> </w:t>
      </w:r>
      <w:r>
        <w:rPr>
          <w:color w:val="231F20"/>
          <w:spacing w:val="-2"/>
          <w:sz w:val="11"/>
        </w:rPr>
        <w:t>combination</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IMF</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European</w:t>
      </w:r>
      <w:r>
        <w:rPr>
          <w:color w:val="231F20"/>
          <w:spacing w:val="40"/>
          <w:sz w:val="11"/>
        </w:rPr>
        <w:t xml:space="preserve"> </w:t>
      </w:r>
      <w:r>
        <w:rPr>
          <w:color w:val="231F20"/>
          <w:spacing w:val="-2"/>
          <w:sz w:val="11"/>
        </w:rPr>
        <w:t>Commission</w:t>
      </w:r>
      <w:r>
        <w:rPr>
          <w:color w:val="231F20"/>
          <w:spacing w:val="-5"/>
          <w:sz w:val="11"/>
        </w:rPr>
        <w:t xml:space="preserve"> </w:t>
      </w:r>
      <w:r>
        <w:rPr>
          <w:color w:val="231F20"/>
          <w:spacing w:val="-2"/>
          <w:sz w:val="11"/>
        </w:rPr>
        <w:t>assumptions</w:t>
      </w:r>
      <w:r>
        <w:rPr>
          <w:color w:val="231F20"/>
          <w:spacing w:val="-5"/>
          <w:sz w:val="11"/>
        </w:rPr>
        <w:t xml:space="preserve"> </w:t>
      </w:r>
      <w:r>
        <w:rPr>
          <w:color w:val="231F20"/>
          <w:spacing w:val="-2"/>
          <w:sz w:val="11"/>
        </w:rPr>
        <w:t>are</w:t>
      </w:r>
      <w:r>
        <w:rPr>
          <w:color w:val="231F20"/>
          <w:spacing w:val="-5"/>
          <w:sz w:val="11"/>
        </w:rPr>
        <w:t xml:space="preserve"> </w:t>
      </w:r>
      <w:r>
        <w:rPr>
          <w:color w:val="231F20"/>
          <w:spacing w:val="-2"/>
          <w:sz w:val="11"/>
        </w:rPr>
        <w:t>used</w:t>
      </w:r>
      <w:r>
        <w:rPr>
          <w:color w:val="231F20"/>
          <w:spacing w:val="-5"/>
          <w:sz w:val="11"/>
        </w:rPr>
        <w:t xml:space="preserve"> </w:t>
      </w:r>
      <w:r>
        <w:rPr>
          <w:color w:val="231F20"/>
          <w:spacing w:val="-2"/>
          <w:sz w:val="11"/>
        </w:rPr>
        <w:t>thereafter.</w:t>
      </w:r>
    </w:p>
    <w:p w14:paraId="28A6E48D" w14:textId="77777777" w:rsidR="00492FE9" w:rsidRDefault="00492FE9">
      <w:pPr>
        <w:pStyle w:val="BodyText"/>
        <w:rPr>
          <w:sz w:val="11"/>
        </w:rPr>
      </w:pPr>
    </w:p>
    <w:p w14:paraId="259AABB3" w14:textId="77777777" w:rsidR="00492FE9" w:rsidRDefault="00492FE9">
      <w:pPr>
        <w:pStyle w:val="BodyText"/>
        <w:rPr>
          <w:sz w:val="11"/>
        </w:rPr>
      </w:pPr>
    </w:p>
    <w:p w14:paraId="39B9A787" w14:textId="77777777" w:rsidR="00492FE9" w:rsidRDefault="00492FE9">
      <w:pPr>
        <w:pStyle w:val="BodyText"/>
        <w:rPr>
          <w:sz w:val="11"/>
        </w:rPr>
      </w:pPr>
    </w:p>
    <w:p w14:paraId="225CB40C" w14:textId="77777777" w:rsidR="00492FE9" w:rsidRDefault="00492FE9">
      <w:pPr>
        <w:pStyle w:val="BodyText"/>
        <w:spacing w:before="32"/>
        <w:rPr>
          <w:sz w:val="11"/>
        </w:rPr>
      </w:pPr>
    </w:p>
    <w:p w14:paraId="5973E735" w14:textId="77777777" w:rsidR="00492FE9" w:rsidRDefault="005317B0">
      <w:pPr>
        <w:ind w:left="227"/>
        <w:rPr>
          <w:rFonts w:ascii="Trebuchet MS"/>
          <w:sz w:val="18"/>
        </w:rPr>
      </w:pPr>
      <w:r>
        <w:rPr>
          <w:rFonts w:ascii="Trebuchet MS"/>
          <w:noProof/>
          <w:sz w:val="18"/>
        </w:rPr>
        <mc:AlternateContent>
          <mc:Choice Requires="wps">
            <w:drawing>
              <wp:anchor distT="0" distB="0" distL="0" distR="0" simplePos="0" relativeHeight="15794176" behindDoc="0" locked="0" layoutInCell="1" allowOverlap="1" wp14:anchorId="1595BCEF" wp14:editId="2C7DCC55">
                <wp:simplePos x="0" y="0"/>
                <wp:positionH relativeFrom="page">
                  <wp:posOffset>503999</wp:posOffset>
                </wp:positionH>
                <wp:positionV relativeFrom="paragraph">
                  <wp:posOffset>-58614</wp:posOffset>
                </wp:positionV>
                <wp:extent cx="3096260" cy="1270"/>
                <wp:effectExtent l="0" t="0" r="0" b="0"/>
                <wp:wrapNone/>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637E9B4" id="Graphic 637" o:spid="_x0000_s1026" style="position:absolute;margin-left:39.7pt;margin-top:-4.6pt;width:243.8pt;height:.1pt;z-index:15794176;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Chart</w:t>
      </w:r>
      <w:r>
        <w:rPr>
          <w:rFonts w:ascii="Trebuchet MS"/>
          <w:b/>
          <w:color w:val="AB3E97"/>
          <w:spacing w:val="4"/>
          <w:sz w:val="18"/>
        </w:rPr>
        <w:t xml:space="preserve"> </w:t>
      </w:r>
      <w:r>
        <w:rPr>
          <w:rFonts w:ascii="Trebuchet MS"/>
          <w:b/>
          <w:color w:val="AB3E97"/>
          <w:w w:val="90"/>
          <w:sz w:val="18"/>
        </w:rPr>
        <w:t>E.5</w:t>
      </w:r>
      <w:r>
        <w:rPr>
          <w:rFonts w:ascii="Trebuchet MS"/>
          <w:b/>
          <w:color w:val="AB3E97"/>
          <w:spacing w:val="4"/>
          <w:sz w:val="18"/>
        </w:rPr>
        <w:t xml:space="preserve"> </w:t>
      </w:r>
      <w:r>
        <w:rPr>
          <w:rFonts w:ascii="Trebuchet MS"/>
          <w:color w:val="AB3E97"/>
          <w:w w:val="90"/>
          <w:sz w:val="18"/>
        </w:rPr>
        <w:t>Corporate</w:t>
      </w:r>
      <w:r>
        <w:rPr>
          <w:rFonts w:ascii="Trebuchet MS"/>
          <w:color w:val="AB3E97"/>
          <w:spacing w:val="8"/>
          <w:sz w:val="18"/>
        </w:rPr>
        <w:t xml:space="preserve"> </w:t>
      </w:r>
      <w:r>
        <w:rPr>
          <w:rFonts w:ascii="Trebuchet MS"/>
          <w:color w:val="AB3E97"/>
          <w:w w:val="90"/>
          <w:sz w:val="18"/>
        </w:rPr>
        <w:t>indebtedness</w:t>
      </w:r>
      <w:r>
        <w:rPr>
          <w:rFonts w:ascii="Trebuchet MS"/>
          <w:color w:val="AB3E97"/>
          <w:spacing w:val="7"/>
          <w:sz w:val="18"/>
        </w:rPr>
        <w:t xml:space="preserve"> </w:t>
      </w:r>
      <w:r>
        <w:rPr>
          <w:rFonts w:ascii="Trebuchet MS"/>
          <w:color w:val="AB3E97"/>
          <w:w w:val="90"/>
          <w:sz w:val="18"/>
        </w:rPr>
        <w:t>is</w:t>
      </w:r>
      <w:r>
        <w:rPr>
          <w:rFonts w:ascii="Trebuchet MS"/>
          <w:color w:val="AB3E97"/>
          <w:spacing w:val="7"/>
          <w:sz w:val="18"/>
        </w:rPr>
        <w:t xml:space="preserve"> </w:t>
      </w:r>
      <w:r>
        <w:rPr>
          <w:rFonts w:ascii="Trebuchet MS"/>
          <w:color w:val="AB3E97"/>
          <w:w w:val="90"/>
          <w:sz w:val="18"/>
        </w:rPr>
        <w:t>high</w:t>
      </w:r>
      <w:r>
        <w:rPr>
          <w:rFonts w:ascii="Trebuchet MS"/>
          <w:color w:val="AB3E97"/>
          <w:spacing w:val="8"/>
          <w:sz w:val="18"/>
        </w:rPr>
        <w:t xml:space="preserve"> </w:t>
      </w:r>
      <w:r>
        <w:rPr>
          <w:rFonts w:ascii="Trebuchet MS"/>
          <w:color w:val="AB3E97"/>
          <w:w w:val="90"/>
          <w:sz w:val="18"/>
        </w:rPr>
        <w:t>in</w:t>
      </w:r>
      <w:r>
        <w:rPr>
          <w:rFonts w:ascii="Trebuchet MS"/>
          <w:color w:val="AB3E97"/>
          <w:sz w:val="18"/>
        </w:rPr>
        <w:t xml:space="preserve"> </w:t>
      </w:r>
      <w:r>
        <w:rPr>
          <w:rFonts w:ascii="Trebuchet MS"/>
          <w:color w:val="AB3E97"/>
          <w:w w:val="90"/>
          <w:sz w:val="18"/>
        </w:rPr>
        <w:t>US</w:t>
      </w:r>
      <w:r>
        <w:rPr>
          <w:rFonts w:ascii="Trebuchet MS"/>
          <w:color w:val="AB3E97"/>
          <w:spacing w:val="7"/>
          <w:sz w:val="18"/>
        </w:rPr>
        <w:t xml:space="preserve"> </w:t>
      </w:r>
      <w:r>
        <w:rPr>
          <w:rFonts w:ascii="Trebuchet MS"/>
          <w:color w:val="AB3E97"/>
          <w:w w:val="90"/>
          <w:sz w:val="18"/>
        </w:rPr>
        <w:t>and</w:t>
      </w:r>
      <w:r>
        <w:rPr>
          <w:rFonts w:ascii="Trebuchet MS"/>
          <w:color w:val="AB3E97"/>
          <w:spacing w:val="7"/>
          <w:sz w:val="18"/>
        </w:rPr>
        <w:t xml:space="preserve"> </w:t>
      </w:r>
      <w:r>
        <w:rPr>
          <w:rFonts w:ascii="Trebuchet MS"/>
          <w:color w:val="AB3E97"/>
          <w:spacing w:val="-2"/>
          <w:w w:val="90"/>
          <w:sz w:val="18"/>
        </w:rPr>
        <w:t>France</w:t>
      </w:r>
    </w:p>
    <w:p w14:paraId="4E79B498" w14:textId="77777777" w:rsidR="00492FE9" w:rsidRDefault="005317B0">
      <w:pPr>
        <w:spacing w:before="10"/>
        <w:ind w:left="227"/>
        <w:rPr>
          <w:position w:val="4"/>
          <w:sz w:val="12"/>
        </w:rPr>
      </w:pPr>
      <w:r>
        <w:rPr>
          <w:rFonts w:ascii="Trebuchet MS"/>
          <w:color w:val="231F20"/>
          <w:w w:val="90"/>
          <w:sz w:val="16"/>
        </w:rPr>
        <w:t>Private</w:t>
      </w:r>
      <w:r>
        <w:rPr>
          <w:rFonts w:ascii="Trebuchet MS"/>
          <w:color w:val="231F20"/>
          <w:spacing w:val="-7"/>
          <w:w w:val="90"/>
          <w:sz w:val="16"/>
        </w:rPr>
        <w:t xml:space="preserve"> </w:t>
      </w:r>
      <w:r>
        <w:rPr>
          <w:rFonts w:ascii="Trebuchet MS"/>
          <w:color w:val="231F20"/>
          <w:w w:val="90"/>
          <w:sz w:val="16"/>
        </w:rPr>
        <w:t>non-financial</w:t>
      </w:r>
      <w:r>
        <w:rPr>
          <w:rFonts w:ascii="Trebuchet MS"/>
          <w:color w:val="231F20"/>
          <w:spacing w:val="-6"/>
          <w:w w:val="90"/>
          <w:sz w:val="16"/>
        </w:rPr>
        <w:t xml:space="preserve"> </w:t>
      </w:r>
      <w:r>
        <w:rPr>
          <w:rFonts w:ascii="Trebuchet MS"/>
          <w:color w:val="231F20"/>
          <w:w w:val="90"/>
          <w:sz w:val="16"/>
        </w:rPr>
        <w:t>corporate</w:t>
      </w:r>
      <w:r>
        <w:rPr>
          <w:rFonts w:ascii="Trebuchet MS"/>
          <w:color w:val="231F20"/>
          <w:spacing w:val="-6"/>
          <w:w w:val="90"/>
          <w:sz w:val="16"/>
        </w:rPr>
        <w:t xml:space="preserve"> </w:t>
      </w:r>
      <w:r>
        <w:rPr>
          <w:rFonts w:ascii="Trebuchet MS"/>
          <w:color w:val="231F20"/>
          <w:w w:val="90"/>
          <w:sz w:val="16"/>
        </w:rPr>
        <w:t>debt</w:t>
      </w:r>
      <w:r>
        <w:rPr>
          <w:rFonts w:ascii="Trebuchet MS"/>
          <w:color w:val="231F20"/>
          <w:spacing w:val="-6"/>
          <w:w w:val="90"/>
          <w:sz w:val="16"/>
        </w:rPr>
        <w:t xml:space="preserve"> </w:t>
      </w:r>
      <w:r>
        <w:rPr>
          <w:rFonts w:ascii="Trebuchet MS"/>
          <w:color w:val="231F20"/>
          <w:w w:val="90"/>
          <w:sz w:val="16"/>
        </w:rPr>
        <w:t>to</w:t>
      </w:r>
      <w:r>
        <w:rPr>
          <w:rFonts w:ascii="Trebuchet MS"/>
          <w:color w:val="231F20"/>
          <w:spacing w:val="-6"/>
          <w:w w:val="90"/>
          <w:sz w:val="16"/>
        </w:rPr>
        <w:t xml:space="preserve"> </w:t>
      </w:r>
      <w:r>
        <w:rPr>
          <w:rFonts w:ascii="Trebuchet MS"/>
          <w:color w:val="231F20"/>
          <w:spacing w:val="-2"/>
          <w:w w:val="90"/>
          <w:sz w:val="16"/>
        </w:rPr>
        <w:t>GDP</w:t>
      </w:r>
      <w:r>
        <w:rPr>
          <w:color w:val="231F20"/>
          <w:spacing w:val="-2"/>
          <w:w w:val="90"/>
          <w:position w:val="4"/>
          <w:sz w:val="12"/>
        </w:rPr>
        <w:t>(a)</w:t>
      </w:r>
    </w:p>
    <w:p w14:paraId="2E120AFB" w14:textId="77777777" w:rsidR="00492FE9" w:rsidRDefault="005317B0">
      <w:pPr>
        <w:spacing w:before="114" w:line="135" w:lineRule="exact"/>
        <w:ind w:right="249"/>
        <w:jc w:val="right"/>
        <w:rPr>
          <w:sz w:val="12"/>
        </w:rPr>
      </w:pPr>
      <w:r>
        <w:rPr>
          <w:color w:val="231F20"/>
          <w:w w:val="90"/>
          <w:sz w:val="12"/>
        </w:rPr>
        <w:t>Per</w:t>
      </w:r>
      <w:r>
        <w:rPr>
          <w:color w:val="231F20"/>
          <w:spacing w:val="-5"/>
          <w:w w:val="90"/>
          <w:sz w:val="12"/>
        </w:rPr>
        <w:t xml:space="preserve"> </w:t>
      </w:r>
      <w:r>
        <w:rPr>
          <w:color w:val="231F20"/>
          <w:w w:val="90"/>
          <w:sz w:val="12"/>
        </w:rPr>
        <w:t>cent</w:t>
      </w:r>
      <w:r>
        <w:rPr>
          <w:color w:val="231F20"/>
          <w:spacing w:val="-5"/>
          <w:w w:val="90"/>
          <w:sz w:val="12"/>
        </w:rPr>
        <w:t xml:space="preserve"> </w:t>
      </w:r>
      <w:r>
        <w:rPr>
          <w:color w:val="231F20"/>
          <w:w w:val="90"/>
          <w:sz w:val="12"/>
        </w:rPr>
        <w:t>of</w:t>
      </w:r>
      <w:r>
        <w:rPr>
          <w:color w:val="231F20"/>
          <w:spacing w:val="-5"/>
          <w:w w:val="90"/>
          <w:sz w:val="12"/>
        </w:rPr>
        <w:t xml:space="preserve"> GDP</w:t>
      </w:r>
    </w:p>
    <w:p w14:paraId="053BF7E9" w14:textId="77777777" w:rsidR="00492FE9" w:rsidRDefault="005317B0">
      <w:pPr>
        <w:spacing w:line="135" w:lineRule="exact"/>
        <w:ind w:right="76"/>
        <w:jc w:val="right"/>
        <w:rPr>
          <w:sz w:val="12"/>
        </w:rPr>
      </w:pPr>
      <w:r>
        <w:rPr>
          <w:noProof/>
          <w:sz w:val="12"/>
        </w:rPr>
        <mc:AlternateContent>
          <mc:Choice Requires="wpg">
            <w:drawing>
              <wp:anchor distT="0" distB="0" distL="0" distR="0" simplePos="0" relativeHeight="15793664" behindDoc="0" locked="0" layoutInCell="1" allowOverlap="1" wp14:anchorId="7114927F" wp14:editId="3D450620">
                <wp:simplePos x="0" y="0"/>
                <wp:positionH relativeFrom="page">
                  <wp:posOffset>507174</wp:posOffset>
                </wp:positionH>
                <wp:positionV relativeFrom="paragraph">
                  <wp:posOffset>35482</wp:posOffset>
                </wp:positionV>
                <wp:extent cx="2700020" cy="1452245"/>
                <wp:effectExtent l="0" t="0" r="0" b="0"/>
                <wp:wrapNone/>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52245"/>
                          <a:chOff x="0" y="0"/>
                          <a:chExt cx="2700020" cy="1452245"/>
                        </a:xfrm>
                      </wpg:grpSpPr>
                      <wps:wsp>
                        <wps:cNvPr id="639" name="Graphic 639"/>
                        <wps:cNvSpPr/>
                        <wps:spPr>
                          <a:xfrm>
                            <a:off x="4775" y="1374000"/>
                            <a:ext cx="69850" cy="1270"/>
                          </a:xfrm>
                          <a:custGeom>
                            <a:avLst/>
                            <a:gdLst/>
                            <a:ahLst/>
                            <a:cxnLst/>
                            <a:rect l="l" t="t" r="r" b="b"/>
                            <a:pathLst>
                              <a:path w="69850">
                                <a:moveTo>
                                  <a:pt x="0" y="0"/>
                                </a:moveTo>
                                <a:lnTo>
                                  <a:pt x="69507" y="0"/>
                                </a:lnTo>
                              </a:path>
                            </a:pathLst>
                          </a:custGeom>
                          <a:ln w="6350">
                            <a:solidFill>
                              <a:srgbClr val="231F20"/>
                            </a:solidFill>
                            <a:prstDash val="solid"/>
                          </a:ln>
                        </wps:spPr>
                        <wps:bodyPr wrap="square" lIns="0" tIns="0" rIns="0" bIns="0" rtlCol="0">
                          <a:prstTxWarp prst="textNoShape">
                            <a:avLst/>
                          </a:prstTxWarp>
                          <a:noAutofit/>
                        </wps:bodyPr>
                      </wps:wsp>
                      <wps:wsp>
                        <wps:cNvPr id="640" name="Graphic 640"/>
                        <wps:cNvSpPr/>
                        <wps:spPr>
                          <a:xfrm>
                            <a:off x="61691" y="1373250"/>
                            <a:ext cx="25400" cy="74930"/>
                          </a:xfrm>
                          <a:custGeom>
                            <a:avLst/>
                            <a:gdLst/>
                            <a:ahLst/>
                            <a:cxnLst/>
                            <a:rect l="l" t="t" r="r" b="b"/>
                            <a:pathLst>
                              <a:path w="25400" h="74930">
                                <a:moveTo>
                                  <a:pt x="12573" y="0"/>
                                </a:moveTo>
                                <a:lnTo>
                                  <a:pt x="12573" y="15697"/>
                                </a:lnTo>
                                <a:lnTo>
                                  <a:pt x="0" y="25285"/>
                                </a:lnTo>
                                <a:lnTo>
                                  <a:pt x="25146" y="33388"/>
                                </a:lnTo>
                                <a:lnTo>
                                  <a:pt x="0" y="45186"/>
                                </a:lnTo>
                                <a:lnTo>
                                  <a:pt x="25146" y="54991"/>
                                </a:lnTo>
                                <a:lnTo>
                                  <a:pt x="10477" y="60871"/>
                                </a:lnTo>
                                <a:lnTo>
                                  <a:pt x="10210" y="74650"/>
                                </a:lnTo>
                              </a:path>
                            </a:pathLst>
                          </a:custGeom>
                          <a:ln w="6349">
                            <a:solidFill>
                              <a:srgbClr val="231F20"/>
                            </a:solidFill>
                            <a:prstDash val="solid"/>
                          </a:ln>
                        </wps:spPr>
                        <wps:bodyPr wrap="square" lIns="0" tIns="0" rIns="0" bIns="0" rtlCol="0">
                          <a:prstTxWarp prst="textNoShape">
                            <a:avLst/>
                          </a:prstTxWarp>
                          <a:noAutofit/>
                        </wps:bodyPr>
                      </wps:wsp>
                      <wps:wsp>
                        <wps:cNvPr id="641" name="Graphic 641"/>
                        <wps:cNvSpPr/>
                        <wps:spPr>
                          <a:xfrm>
                            <a:off x="0" y="1448942"/>
                            <a:ext cx="2695575" cy="1270"/>
                          </a:xfrm>
                          <a:custGeom>
                            <a:avLst/>
                            <a:gdLst/>
                            <a:ahLst/>
                            <a:cxnLst/>
                            <a:rect l="l" t="t" r="r" b="b"/>
                            <a:pathLst>
                              <a:path w="2695575">
                                <a:moveTo>
                                  <a:pt x="0" y="0"/>
                                </a:moveTo>
                                <a:lnTo>
                                  <a:pt x="2695575" y="0"/>
                                </a:lnTo>
                              </a:path>
                            </a:pathLst>
                          </a:custGeom>
                          <a:ln w="6350">
                            <a:solidFill>
                              <a:srgbClr val="231F20"/>
                            </a:solidFill>
                            <a:prstDash val="solid"/>
                          </a:ln>
                        </wps:spPr>
                        <wps:bodyPr wrap="square" lIns="0" tIns="0" rIns="0" bIns="0" rtlCol="0">
                          <a:prstTxWarp prst="textNoShape">
                            <a:avLst/>
                          </a:prstTxWarp>
                          <a:noAutofit/>
                        </wps:bodyPr>
                      </wps:wsp>
                      <wps:wsp>
                        <wps:cNvPr id="642" name="Graphic 642"/>
                        <wps:cNvSpPr/>
                        <wps:spPr>
                          <a:xfrm>
                            <a:off x="2607475" y="1372349"/>
                            <a:ext cx="25400" cy="74930"/>
                          </a:xfrm>
                          <a:custGeom>
                            <a:avLst/>
                            <a:gdLst/>
                            <a:ahLst/>
                            <a:cxnLst/>
                            <a:rect l="l" t="t" r="r" b="b"/>
                            <a:pathLst>
                              <a:path w="25400" h="74930">
                                <a:moveTo>
                                  <a:pt x="12598" y="0"/>
                                </a:moveTo>
                                <a:lnTo>
                                  <a:pt x="12598" y="15697"/>
                                </a:lnTo>
                                <a:lnTo>
                                  <a:pt x="0" y="25285"/>
                                </a:lnTo>
                                <a:lnTo>
                                  <a:pt x="25145" y="33401"/>
                                </a:lnTo>
                                <a:lnTo>
                                  <a:pt x="0" y="45173"/>
                                </a:lnTo>
                                <a:lnTo>
                                  <a:pt x="25145" y="54991"/>
                                </a:lnTo>
                                <a:lnTo>
                                  <a:pt x="10490" y="60871"/>
                                </a:lnTo>
                                <a:lnTo>
                                  <a:pt x="10210" y="74637"/>
                                </a:lnTo>
                              </a:path>
                            </a:pathLst>
                          </a:custGeom>
                          <a:ln w="6350">
                            <a:solidFill>
                              <a:srgbClr val="231F20"/>
                            </a:solidFill>
                            <a:prstDash val="solid"/>
                          </a:ln>
                        </wps:spPr>
                        <wps:bodyPr wrap="square" lIns="0" tIns="0" rIns="0" bIns="0" rtlCol="0">
                          <a:prstTxWarp prst="textNoShape">
                            <a:avLst/>
                          </a:prstTxWarp>
                          <a:noAutofit/>
                        </wps:bodyPr>
                      </wps:wsp>
                      <wps:wsp>
                        <wps:cNvPr id="643" name="Graphic 643"/>
                        <wps:cNvSpPr/>
                        <wps:spPr>
                          <a:xfrm>
                            <a:off x="0" y="3175"/>
                            <a:ext cx="2700020" cy="1270"/>
                          </a:xfrm>
                          <a:custGeom>
                            <a:avLst/>
                            <a:gdLst/>
                            <a:ahLst/>
                            <a:cxnLst/>
                            <a:rect l="l" t="t" r="r" b="b"/>
                            <a:pathLst>
                              <a:path w="2700020">
                                <a:moveTo>
                                  <a:pt x="0" y="0"/>
                                </a:moveTo>
                                <a:lnTo>
                                  <a:pt x="2700007" y="0"/>
                                </a:lnTo>
                              </a:path>
                            </a:pathLst>
                          </a:custGeom>
                          <a:ln w="6350">
                            <a:solidFill>
                              <a:srgbClr val="231F20"/>
                            </a:solidFill>
                            <a:prstDash val="solid"/>
                          </a:ln>
                        </wps:spPr>
                        <wps:bodyPr wrap="square" lIns="0" tIns="0" rIns="0" bIns="0" rtlCol="0">
                          <a:prstTxWarp prst="textNoShape">
                            <a:avLst/>
                          </a:prstTxWarp>
                          <a:noAutofit/>
                        </wps:bodyPr>
                      </wps:wsp>
                      <wps:wsp>
                        <wps:cNvPr id="644" name="Graphic 644"/>
                        <wps:cNvSpPr/>
                        <wps:spPr>
                          <a:xfrm>
                            <a:off x="3175" y="6351"/>
                            <a:ext cx="2692400" cy="1367790"/>
                          </a:xfrm>
                          <a:custGeom>
                            <a:avLst/>
                            <a:gdLst/>
                            <a:ahLst/>
                            <a:cxnLst/>
                            <a:rect l="l" t="t" r="r" b="b"/>
                            <a:pathLst>
                              <a:path w="2692400" h="1367790">
                                <a:moveTo>
                                  <a:pt x="0" y="0"/>
                                </a:moveTo>
                                <a:lnTo>
                                  <a:pt x="0" y="1365618"/>
                                </a:lnTo>
                              </a:path>
                              <a:path w="2692400" h="1367790">
                                <a:moveTo>
                                  <a:pt x="2692400" y="0"/>
                                </a:moveTo>
                                <a:lnTo>
                                  <a:pt x="2692400" y="1365605"/>
                                </a:lnTo>
                              </a:path>
                              <a:path w="2692400" h="1367790">
                                <a:moveTo>
                                  <a:pt x="2617825" y="1367650"/>
                                </a:moveTo>
                                <a:lnTo>
                                  <a:pt x="2687320" y="1367650"/>
                                </a:lnTo>
                              </a:path>
                            </a:pathLst>
                          </a:custGeom>
                          <a:ln w="6350">
                            <a:solidFill>
                              <a:srgbClr val="231F20"/>
                            </a:solidFill>
                            <a:prstDash val="solid"/>
                          </a:ln>
                        </wps:spPr>
                        <wps:bodyPr wrap="square" lIns="0" tIns="0" rIns="0" bIns="0" rtlCol="0">
                          <a:prstTxWarp prst="textNoShape">
                            <a:avLst/>
                          </a:prstTxWarp>
                          <a:noAutofit/>
                        </wps:bodyPr>
                      </wps:wsp>
                      <wps:wsp>
                        <wps:cNvPr id="645" name="Graphic 645"/>
                        <wps:cNvSpPr/>
                        <wps:spPr>
                          <a:xfrm>
                            <a:off x="106743" y="141312"/>
                            <a:ext cx="2593340" cy="1308100"/>
                          </a:xfrm>
                          <a:custGeom>
                            <a:avLst/>
                            <a:gdLst/>
                            <a:ahLst/>
                            <a:cxnLst/>
                            <a:rect l="l" t="t" r="r" b="b"/>
                            <a:pathLst>
                              <a:path w="2593340" h="1308100">
                                <a:moveTo>
                                  <a:pt x="2521254" y="1082103"/>
                                </a:moveTo>
                                <a:lnTo>
                                  <a:pt x="2593263" y="1082103"/>
                                </a:lnTo>
                              </a:path>
                              <a:path w="2593340" h="1308100">
                                <a:moveTo>
                                  <a:pt x="2521254" y="946975"/>
                                </a:moveTo>
                                <a:lnTo>
                                  <a:pt x="2593263" y="946975"/>
                                </a:lnTo>
                              </a:path>
                              <a:path w="2593340" h="1308100">
                                <a:moveTo>
                                  <a:pt x="2521254" y="811860"/>
                                </a:moveTo>
                                <a:lnTo>
                                  <a:pt x="2593263" y="811860"/>
                                </a:lnTo>
                              </a:path>
                              <a:path w="2593340" h="1308100">
                                <a:moveTo>
                                  <a:pt x="2521254" y="676744"/>
                                </a:moveTo>
                                <a:lnTo>
                                  <a:pt x="2593263" y="676744"/>
                                </a:lnTo>
                              </a:path>
                              <a:path w="2593340" h="1308100">
                                <a:moveTo>
                                  <a:pt x="2521254" y="541629"/>
                                </a:moveTo>
                                <a:lnTo>
                                  <a:pt x="2593263" y="541629"/>
                                </a:lnTo>
                              </a:path>
                              <a:path w="2593340" h="1308100">
                                <a:moveTo>
                                  <a:pt x="2521254" y="406501"/>
                                </a:moveTo>
                                <a:lnTo>
                                  <a:pt x="2593263" y="406501"/>
                                </a:lnTo>
                              </a:path>
                              <a:path w="2593340" h="1308100">
                                <a:moveTo>
                                  <a:pt x="2521254" y="270230"/>
                                </a:moveTo>
                                <a:lnTo>
                                  <a:pt x="2593263" y="270230"/>
                                </a:lnTo>
                              </a:path>
                              <a:path w="2593340" h="1308100">
                                <a:moveTo>
                                  <a:pt x="2521254" y="135115"/>
                                </a:moveTo>
                                <a:lnTo>
                                  <a:pt x="2593263" y="135115"/>
                                </a:lnTo>
                              </a:path>
                              <a:path w="2593340" h="1308100">
                                <a:moveTo>
                                  <a:pt x="2521254" y="0"/>
                                </a:moveTo>
                                <a:lnTo>
                                  <a:pt x="2593263" y="0"/>
                                </a:lnTo>
                              </a:path>
                              <a:path w="2593340" h="1308100">
                                <a:moveTo>
                                  <a:pt x="0" y="1235633"/>
                                </a:moveTo>
                                <a:lnTo>
                                  <a:pt x="0" y="1307630"/>
                                </a:lnTo>
                              </a:path>
                              <a:path w="2593340" h="1308100">
                                <a:moveTo>
                                  <a:pt x="130937" y="1235633"/>
                                </a:moveTo>
                                <a:lnTo>
                                  <a:pt x="130937" y="1307630"/>
                                </a:lnTo>
                              </a:path>
                              <a:path w="2593340" h="1308100">
                                <a:moveTo>
                                  <a:pt x="261213" y="1235633"/>
                                </a:moveTo>
                                <a:lnTo>
                                  <a:pt x="261213" y="1307630"/>
                                </a:lnTo>
                              </a:path>
                              <a:path w="2593340" h="1308100">
                                <a:moveTo>
                                  <a:pt x="391477" y="1235633"/>
                                </a:moveTo>
                                <a:lnTo>
                                  <a:pt x="391477" y="1307630"/>
                                </a:lnTo>
                              </a:path>
                              <a:path w="2593340" h="1308100">
                                <a:moveTo>
                                  <a:pt x="522998" y="1235633"/>
                                </a:moveTo>
                                <a:lnTo>
                                  <a:pt x="522998" y="1307630"/>
                                </a:lnTo>
                              </a:path>
                              <a:path w="2593340" h="1308100">
                                <a:moveTo>
                                  <a:pt x="653262" y="1235633"/>
                                </a:moveTo>
                                <a:lnTo>
                                  <a:pt x="653262" y="1307630"/>
                                </a:lnTo>
                              </a:path>
                              <a:path w="2593340" h="1308100">
                                <a:moveTo>
                                  <a:pt x="783539" y="1235633"/>
                                </a:moveTo>
                                <a:lnTo>
                                  <a:pt x="783539" y="1307630"/>
                                </a:lnTo>
                              </a:path>
                              <a:path w="2593340" h="1308100">
                                <a:moveTo>
                                  <a:pt x="915060" y="1235633"/>
                                </a:moveTo>
                                <a:lnTo>
                                  <a:pt x="915060" y="1307630"/>
                                </a:lnTo>
                              </a:path>
                              <a:path w="2593340" h="1308100">
                                <a:moveTo>
                                  <a:pt x="1045324" y="1235633"/>
                                </a:moveTo>
                                <a:lnTo>
                                  <a:pt x="1045324" y="1307630"/>
                                </a:lnTo>
                              </a:path>
                              <a:path w="2593340" h="1308100">
                                <a:moveTo>
                                  <a:pt x="1175588" y="1235633"/>
                                </a:moveTo>
                                <a:lnTo>
                                  <a:pt x="1175588" y="1307630"/>
                                </a:lnTo>
                              </a:path>
                              <a:path w="2593340" h="1308100">
                                <a:moveTo>
                                  <a:pt x="1307109" y="1235633"/>
                                </a:moveTo>
                                <a:lnTo>
                                  <a:pt x="1307109" y="1307630"/>
                                </a:lnTo>
                              </a:path>
                              <a:path w="2593340" h="1308100">
                                <a:moveTo>
                                  <a:pt x="1437373" y="1235633"/>
                                </a:moveTo>
                                <a:lnTo>
                                  <a:pt x="1437373" y="1307630"/>
                                </a:lnTo>
                              </a:path>
                              <a:path w="2593340" h="1308100">
                                <a:moveTo>
                                  <a:pt x="1567649" y="1235633"/>
                                </a:moveTo>
                                <a:lnTo>
                                  <a:pt x="1567649" y="1307630"/>
                                </a:lnTo>
                              </a:path>
                              <a:path w="2593340" h="1308100">
                                <a:moveTo>
                                  <a:pt x="1699171" y="1235633"/>
                                </a:moveTo>
                                <a:lnTo>
                                  <a:pt x="1699171" y="1307630"/>
                                </a:lnTo>
                              </a:path>
                              <a:path w="2593340" h="1308100">
                                <a:moveTo>
                                  <a:pt x="1829435" y="1235633"/>
                                </a:moveTo>
                                <a:lnTo>
                                  <a:pt x="1829435" y="1307630"/>
                                </a:lnTo>
                              </a:path>
                              <a:path w="2593340" h="1308100">
                                <a:moveTo>
                                  <a:pt x="1959698" y="1235633"/>
                                </a:moveTo>
                                <a:lnTo>
                                  <a:pt x="1959698" y="1307630"/>
                                </a:lnTo>
                              </a:path>
                              <a:path w="2593340" h="1308100">
                                <a:moveTo>
                                  <a:pt x="2091220" y="1235633"/>
                                </a:moveTo>
                                <a:lnTo>
                                  <a:pt x="2091220" y="1307630"/>
                                </a:lnTo>
                              </a:path>
                              <a:path w="2593340" h="1308100">
                                <a:moveTo>
                                  <a:pt x="2221484" y="1235633"/>
                                </a:moveTo>
                                <a:lnTo>
                                  <a:pt x="2221484" y="1307630"/>
                                </a:lnTo>
                              </a:path>
                              <a:path w="2593340" h="1308100">
                                <a:moveTo>
                                  <a:pt x="2351760" y="1235633"/>
                                </a:moveTo>
                                <a:lnTo>
                                  <a:pt x="2351760" y="1307630"/>
                                </a:lnTo>
                              </a:path>
                              <a:path w="2593340" h="1308100">
                                <a:moveTo>
                                  <a:pt x="2482837" y="1235633"/>
                                </a:moveTo>
                                <a:lnTo>
                                  <a:pt x="2482837" y="1307630"/>
                                </a:lnTo>
                              </a:path>
                            </a:pathLst>
                          </a:custGeom>
                          <a:ln w="6350">
                            <a:solidFill>
                              <a:srgbClr val="231F20"/>
                            </a:solidFill>
                            <a:prstDash val="solid"/>
                          </a:ln>
                        </wps:spPr>
                        <wps:bodyPr wrap="square" lIns="0" tIns="0" rIns="0" bIns="0" rtlCol="0">
                          <a:prstTxWarp prst="textNoShape">
                            <a:avLst/>
                          </a:prstTxWarp>
                          <a:noAutofit/>
                        </wps:bodyPr>
                      </wps:wsp>
                      <wps:wsp>
                        <wps:cNvPr id="646" name="Graphic 646"/>
                        <wps:cNvSpPr/>
                        <wps:spPr>
                          <a:xfrm>
                            <a:off x="106746" y="345236"/>
                            <a:ext cx="2450465" cy="514984"/>
                          </a:xfrm>
                          <a:custGeom>
                            <a:avLst/>
                            <a:gdLst/>
                            <a:ahLst/>
                            <a:cxnLst/>
                            <a:rect l="l" t="t" r="r" b="b"/>
                            <a:pathLst>
                              <a:path w="2450465" h="514984">
                                <a:moveTo>
                                  <a:pt x="0" y="514959"/>
                                </a:moveTo>
                                <a:lnTo>
                                  <a:pt x="33235" y="499160"/>
                                </a:lnTo>
                                <a:lnTo>
                                  <a:pt x="65798" y="475107"/>
                                </a:lnTo>
                                <a:lnTo>
                                  <a:pt x="98374" y="443039"/>
                                </a:lnTo>
                                <a:lnTo>
                                  <a:pt x="130937" y="455650"/>
                                </a:lnTo>
                                <a:lnTo>
                                  <a:pt x="163499" y="436168"/>
                                </a:lnTo>
                                <a:lnTo>
                                  <a:pt x="196075" y="432739"/>
                                </a:lnTo>
                                <a:lnTo>
                                  <a:pt x="228638" y="378929"/>
                                </a:lnTo>
                                <a:lnTo>
                                  <a:pt x="261200" y="391515"/>
                                </a:lnTo>
                                <a:lnTo>
                                  <a:pt x="293763" y="382358"/>
                                </a:lnTo>
                                <a:lnTo>
                                  <a:pt x="326339" y="388086"/>
                                </a:lnTo>
                                <a:lnTo>
                                  <a:pt x="358902" y="373189"/>
                                </a:lnTo>
                                <a:lnTo>
                                  <a:pt x="391477" y="378929"/>
                                </a:lnTo>
                                <a:lnTo>
                                  <a:pt x="425284" y="361746"/>
                                </a:lnTo>
                                <a:lnTo>
                                  <a:pt x="457860" y="381215"/>
                                </a:lnTo>
                                <a:lnTo>
                                  <a:pt x="490423" y="366318"/>
                                </a:lnTo>
                                <a:lnTo>
                                  <a:pt x="522998" y="381215"/>
                                </a:lnTo>
                                <a:lnTo>
                                  <a:pt x="555561" y="374345"/>
                                </a:lnTo>
                                <a:lnTo>
                                  <a:pt x="588124" y="380060"/>
                                </a:lnTo>
                                <a:lnTo>
                                  <a:pt x="620699" y="351447"/>
                                </a:lnTo>
                                <a:lnTo>
                                  <a:pt x="653262" y="346862"/>
                                </a:lnTo>
                                <a:lnTo>
                                  <a:pt x="685825" y="325107"/>
                                </a:lnTo>
                                <a:lnTo>
                                  <a:pt x="718388" y="336550"/>
                                </a:lnTo>
                                <a:lnTo>
                                  <a:pt x="750963" y="326250"/>
                                </a:lnTo>
                                <a:lnTo>
                                  <a:pt x="783526" y="312508"/>
                                </a:lnTo>
                                <a:lnTo>
                                  <a:pt x="817346" y="297624"/>
                                </a:lnTo>
                                <a:lnTo>
                                  <a:pt x="849909" y="328536"/>
                                </a:lnTo>
                                <a:lnTo>
                                  <a:pt x="882484" y="317080"/>
                                </a:lnTo>
                                <a:lnTo>
                                  <a:pt x="915047" y="317080"/>
                                </a:lnTo>
                                <a:lnTo>
                                  <a:pt x="947610" y="270141"/>
                                </a:lnTo>
                                <a:lnTo>
                                  <a:pt x="980186" y="279298"/>
                                </a:lnTo>
                                <a:lnTo>
                                  <a:pt x="1012748" y="207162"/>
                                </a:lnTo>
                                <a:lnTo>
                                  <a:pt x="1045324" y="186550"/>
                                </a:lnTo>
                                <a:lnTo>
                                  <a:pt x="1077887" y="163639"/>
                                </a:lnTo>
                                <a:lnTo>
                                  <a:pt x="1110449" y="124714"/>
                                </a:lnTo>
                                <a:lnTo>
                                  <a:pt x="1143012" y="91503"/>
                                </a:lnTo>
                                <a:lnTo>
                                  <a:pt x="1175588" y="35394"/>
                                </a:lnTo>
                                <a:lnTo>
                                  <a:pt x="1208151" y="15925"/>
                                </a:lnTo>
                                <a:lnTo>
                                  <a:pt x="1241971" y="42265"/>
                                </a:lnTo>
                                <a:lnTo>
                                  <a:pt x="1274546" y="54864"/>
                                </a:lnTo>
                                <a:lnTo>
                                  <a:pt x="1307109" y="68592"/>
                                </a:lnTo>
                                <a:lnTo>
                                  <a:pt x="1339672" y="85775"/>
                                </a:lnTo>
                                <a:lnTo>
                                  <a:pt x="1372247" y="96088"/>
                                </a:lnTo>
                                <a:lnTo>
                                  <a:pt x="1404810" y="85775"/>
                                </a:lnTo>
                                <a:lnTo>
                                  <a:pt x="1437373" y="108673"/>
                                </a:lnTo>
                                <a:lnTo>
                                  <a:pt x="1469936" y="97231"/>
                                </a:lnTo>
                                <a:lnTo>
                                  <a:pt x="1502511" y="110972"/>
                                </a:lnTo>
                                <a:lnTo>
                                  <a:pt x="1535074" y="44551"/>
                                </a:lnTo>
                                <a:lnTo>
                                  <a:pt x="1567649" y="33108"/>
                                </a:lnTo>
                                <a:lnTo>
                                  <a:pt x="1600212" y="19367"/>
                                </a:lnTo>
                                <a:lnTo>
                                  <a:pt x="1634032" y="21653"/>
                                </a:lnTo>
                                <a:lnTo>
                                  <a:pt x="1666595" y="47993"/>
                                </a:lnTo>
                                <a:lnTo>
                                  <a:pt x="1699171" y="29667"/>
                                </a:lnTo>
                                <a:lnTo>
                                  <a:pt x="1731733" y="50279"/>
                                </a:lnTo>
                                <a:lnTo>
                                  <a:pt x="1764296" y="61734"/>
                                </a:lnTo>
                                <a:lnTo>
                                  <a:pt x="1796872" y="84632"/>
                                </a:lnTo>
                                <a:lnTo>
                                  <a:pt x="1829435" y="56007"/>
                                </a:lnTo>
                                <a:lnTo>
                                  <a:pt x="1862010" y="52565"/>
                                </a:lnTo>
                                <a:lnTo>
                                  <a:pt x="1894573" y="64020"/>
                                </a:lnTo>
                                <a:lnTo>
                                  <a:pt x="1927123" y="64020"/>
                                </a:lnTo>
                                <a:lnTo>
                                  <a:pt x="1959698" y="0"/>
                                </a:lnTo>
                                <a:lnTo>
                                  <a:pt x="1992261" y="5626"/>
                                </a:lnTo>
                                <a:lnTo>
                                  <a:pt x="2026081" y="18224"/>
                                </a:lnTo>
                                <a:lnTo>
                                  <a:pt x="2058657" y="65163"/>
                                </a:lnTo>
                                <a:lnTo>
                                  <a:pt x="2091220" y="74333"/>
                                </a:lnTo>
                                <a:lnTo>
                                  <a:pt x="2123795" y="56007"/>
                                </a:lnTo>
                                <a:lnTo>
                                  <a:pt x="2156358" y="58305"/>
                                </a:lnTo>
                                <a:lnTo>
                                  <a:pt x="2188921" y="108673"/>
                                </a:lnTo>
                                <a:lnTo>
                                  <a:pt x="2221484" y="104101"/>
                                </a:lnTo>
                                <a:lnTo>
                                  <a:pt x="2254059" y="135013"/>
                                </a:lnTo>
                                <a:lnTo>
                                  <a:pt x="2286622" y="155625"/>
                                </a:lnTo>
                                <a:lnTo>
                                  <a:pt x="2319197" y="171665"/>
                                </a:lnTo>
                                <a:lnTo>
                                  <a:pt x="2351760" y="169367"/>
                                </a:lnTo>
                                <a:lnTo>
                                  <a:pt x="2384323" y="155625"/>
                                </a:lnTo>
                                <a:lnTo>
                                  <a:pt x="2416898" y="162496"/>
                                </a:lnTo>
                                <a:lnTo>
                                  <a:pt x="2450172" y="170510"/>
                                </a:lnTo>
                              </a:path>
                            </a:pathLst>
                          </a:custGeom>
                          <a:ln w="12700">
                            <a:solidFill>
                              <a:srgbClr val="AB937C"/>
                            </a:solidFill>
                            <a:prstDash val="solid"/>
                          </a:ln>
                        </wps:spPr>
                        <wps:bodyPr wrap="square" lIns="0" tIns="0" rIns="0" bIns="0" rtlCol="0">
                          <a:prstTxWarp prst="textNoShape">
                            <a:avLst/>
                          </a:prstTxWarp>
                          <a:noAutofit/>
                        </wps:bodyPr>
                      </wps:wsp>
                      <wps:wsp>
                        <wps:cNvPr id="647" name="Graphic 647"/>
                        <wps:cNvSpPr/>
                        <wps:spPr>
                          <a:xfrm>
                            <a:off x="106746" y="873207"/>
                            <a:ext cx="2418080" cy="355600"/>
                          </a:xfrm>
                          <a:custGeom>
                            <a:avLst/>
                            <a:gdLst/>
                            <a:ahLst/>
                            <a:cxnLst/>
                            <a:rect l="l" t="t" r="r" b="b"/>
                            <a:pathLst>
                              <a:path w="2418080" h="355600">
                                <a:moveTo>
                                  <a:pt x="0" y="99440"/>
                                </a:moveTo>
                                <a:lnTo>
                                  <a:pt x="33235" y="78828"/>
                                </a:lnTo>
                                <a:lnTo>
                                  <a:pt x="65798" y="45618"/>
                                </a:lnTo>
                                <a:lnTo>
                                  <a:pt x="98374" y="15849"/>
                                </a:lnTo>
                                <a:lnTo>
                                  <a:pt x="130937" y="44475"/>
                                </a:lnTo>
                                <a:lnTo>
                                  <a:pt x="163499" y="36448"/>
                                </a:lnTo>
                                <a:lnTo>
                                  <a:pt x="196075" y="22720"/>
                                </a:lnTo>
                                <a:lnTo>
                                  <a:pt x="228638" y="19291"/>
                                </a:lnTo>
                                <a:lnTo>
                                  <a:pt x="261200" y="39890"/>
                                </a:lnTo>
                                <a:lnTo>
                                  <a:pt x="293763" y="22720"/>
                                </a:lnTo>
                                <a:lnTo>
                                  <a:pt x="326339" y="33019"/>
                                </a:lnTo>
                                <a:lnTo>
                                  <a:pt x="358902" y="31876"/>
                                </a:lnTo>
                                <a:lnTo>
                                  <a:pt x="391477" y="15849"/>
                                </a:lnTo>
                                <a:lnTo>
                                  <a:pt x="425284" y="0"/>
                                </a:lnTo>
                                <a:lnTo>
                                  <a:pt x="457860" y="38747"/>
                                </a:lnTo>
                                <a:lnTo>
                                  <a:pt x="490423" y="28447"/>
                                </a:lnTo>
                                <a:lnTo>
                                  <a:pt x="522998" y="41033"/>
                                </a:lnTo>
                                <a:lnTo>
                                  <a:pt x="555561" y="58216"/>
                                </a:lnTo>
                                <a:lnTo>
                                  <a:pt x="588124" y="89141"/>
                                </a:lnTo>
                                <a:lnTo>
                                  <a:pt x="620699" y="82257"/>
                                </a:lnTo>
                                <a:lnTo>
                                  <a:pt x="653262" y="86842"/>
                                </a:lnTo>
                                <a:lnTo>
                                  <a:pt x="685825" y="104012"/>
                                </a:lnTo>
                                <a:lnTo>
                                  <a:pt x="718388" y="126923"/>
                                </a:lnTo>
                                <a:lnTo>
                                  <a:pt x="750963" y="138366"/>
                                </a:lnTo>
                                <a:lnTo>
                                  <a:pt x="783526" y="136080"/>
                                </a:lnTo>
                                <a:lnTo>
                                  <a:pt x="817346" y="139522"/>
                                </a:lnTo>
                                <a:lnTo>
                                  <a:pt x="849909" y="146392"/>
                                </a:lnTo>
                                <a:lnTo>
                                  <a:pt x="882484" y="179590"/>
                                </a:lnTo>
                                <a:lnTo>
                                  <a:pt x="915047" y="180733"/>
                                </a:lnTo>
                                <a:lnTo>
                                  <a:pt x="947610" y="185318"/>
                                </a:lnTo>
                                <a:lnTo>
                                  <a:pt x="980186" y="201358"/>
                                </a:lnTo>
                                <a:lnTo>
                                  <a:pt x="1012748" y="187617"/>
                                </a:lnTo>
                                <a:lnTo>
                                  <a:pt x="1045324" y="205930"/>
                                </a:lnTo>
                                <a:lnTo>
                                  <a:pt x="1077887" y="201358"/>
                                </a:lnTo>
                                <a:lnTo>
                                  <a:pt x="1110449" y="186474"/>
                                </a:lnTo>
                                <a:lnTo>
                                  <a:pt x="1143012" y="142951"/>
                                </a:lnTo>
                                <a:lnTo>
                                  <a:pt x="1175588" y="100583"/>
                                </a:lnTo>
                                <a:lnTo>
                                  <a:pt x="1208151" y="118910"/>
                                </a:lnTo>
                                <a:lnTo>
                                  <a:pt x="1241971" y="153250"/>
                                </a:lnTo>
                                <a:lnTo>
                                  <a:pt x="1274546" y="169290"/>
                                </a:lnTo>
                                <a:lnTo>
                                  <a:pt x="1307109" y="178447"/>
                                </a:lnTo>
                                <a:lnTo>
                                  <a:pt x="1339672" y="207073"/>
                                </a:lnTo>
                                <a:lnTo>
                                  <a:pt x="1372247" y="221957"/>
                                </a:lnTo>
                                <a:lnTo>
                                  <a:pt x="1404810" y="258610"/>
                                </a:lnTo>
                                <a:lnTo>
                                  <a:pt x="1437373" y="333032"/>
                                </a:lnTo>
                                <a:lnTo>
                                  <a:pt x="1469936" y="319290"/>
                                </a:lnTo>
                                <a:lnTo>
                                  <a:pt x="1502511" y="312419"/>
                                </a:lnTo>
                                <a:lnTo>
                                  <a:pt x="1535074" y="302120"/>
                                </a:lnTo>
                                <a:lnTo>
                                  <a:pt x="1567649" y="310146"/>
                                </a:lnTo>
                                <a:lnTo>
                                  <a:pt x="1600212" y="310146"/>
                                </a:lnTo>
                                <a:lnTo>
                                  <a:pt x="1634032" y="296405"/>
                                </a:lnTo>
                                <a:lnTo>
                                  <a:pt x="1666595" y="294093"/>
                                </a:lnTo>
                                <a:lnTo>
                                  <a:pt x="1699171" y="267766"/>
                                </a:lnTo>
                                <a:lnTo>
                                  <a:pt x="1731733" y="258610"/>
                                </a:lnTo>
                                <a:lnTo>
                                  <a:pt x="1764296" y="263182"/>
                                </a:lnTo>
                                <a:lnTo>
                                  <a:pt x="1796872" y="234556"/>
                                </a:lnTo>
                                <a:lnTo>
                                  <a:pt x="1829435" y="257467"/>
                                </a:lnTo>
                                <a:lnTo>
                                  <a:pt x="1862010" y="251739"/>
                                </a:lnTo>
                                <a:lnTo>
                                  <a:pt x="1894573" y="294093"/>
                                </a:lnTo>
                                <a:lnTo>
                                  <a:pt x="1927123" y="350202"/>
                                </a:lnTo>
                                <a:lnTo>
                                  <a:pt x="1959698" y="336473"/>
                                </a:lnTo>
                                <a:lnTo>
                                  <a:pt x="1992261" y="331889"/>
                                </a:lnTo>
                                <a:lnTo>
                                  <a:pt x="2026081" y="335318"/>
                                </a:lnTo>
                                <a:lnTo>
                                  <a:pt x="2058657" y="349059"/>
                                </a:lnTo>
                                <a:lnTo>
                                  <a:pt x="2091220" y="330758"/>
                                </a:lnTo>
                                <a:lnTo>
                                  <a:pt x="2123795" y="328460"/>
                                </a:lnTo>
                                <a:lnTo>
                                  <a:pt x="2156358" y="312419"/>
                                </a:lnTo>
                                <a:lnTo>
                                  <a:pt x="2188921" y="346773"/>
                                </a:lnTo>
                                <a:lnTo>
                                  <a:pt x="2221484" y="343331"/>
                                </a:lnTo>
                                <a:lnTo>
                                  <a:pt x="2254059" y="355015"/>
                                </a:lnTo>
                                <a:lnTo>
                                  <a:pt x="2286622" y="339915"/>
                                </a:lnTo>
                                <a:lnTo>
                                  <a:pt x="2319197" y="338759"/>
                                </a:lnTo>
                                <a:lnTo>
                                  <a:pt x="2351760" y="323888"/>
                                </a:lnTo>
                                <a:lnTo>
                                  <a:pt x="2384323" y="279222"/>
                                </a:lnTo>
                                <a:lnTo>
                                  <a:pt x="2417495" y="270052"/>
                                </a:lnTo>
                              </a:path>
                            </a:pathLst>
                          </a:custGeom>
                          <a:ln w="13334">
                            <a:solidFill>
                              <a:srgbClr val="D0C4B6"/>
                            </a:solidFill>
                            <a:prstDash val="solid"/>
                          </a:ln>
                        </wps:spPr>
                        <wps:bodyPr wrap="square" lIns="0" tIns="0" rIns="0" bIns="0" rtlCol="0">
                          <a:prstTxWarp prst="textNoShape">
                            <a:avLst/>
                          </a:prstTxWarp>
                          <a:noAutofit/>
                        </wps:bodyPr>
                      </wps:wsp>
                      <wps:wsp>
                        <wps:cNvPr id="648" name="Graphic 648"/>
                        <wps:cNvSpPr/>
                        <wps:spPr>
                          <a:xfrm>
                            <a:off x="106746" y="227567"/>
                            <a:ext cx="2450465" cy="502284"/>
                          </a:xfrm>
                          <a:custGeom>
                            <a:avLst/>
                            <a:gdLst/>
                            <a:ahLst/>
                            <a:cxnLst/>
                            <a:rect l="l" t="t" r="r" b="b"/>
                            <a:pathLst>
                              <a:path w="2450465" h="502284">
                                <a:moveTo>
                                  <a:pt x="0" y="498881"/>
                                </a:moveTo>
                                <a:lnTo>
                                  <a:pt x="33235" y="466826"/>
                                </a:lnTo>
                                <a:lnTo>
                                  <a:pt x="65798" y="427888"/>
                                </a:lnTo>
                                <a:lnTo>
                                  <a:pt x="98374" y="419874"/>
                                </a:lnTo>
                                <a:lnTo>
                                  <a:pt x="130937" y="393534"/>
                                </a:lnTo>
                                <a:lnTo>
                                  <a:pt x="163499" y="358038"/>
                                </a:lnTo>
                                <a:lnTo>
                                  <a:pt x="196075" y="353453"/>
                                </a:lnTo>
                                <a:lnTo>
                                  <a:pt x="228638" y="348881"/>
                                </a:lnTo>
                                <a:lnTo>
                                  <a:pt x="261200" y="364909"/>
                                </a:lnTo>
                                <a:lnTo>
                                  <a:pt x="293763" y="376364"/>
                                </a:lnTo>
                                <a:lnTo>
                                  <a:pt x="326339" y="382079"/>
                                </a:lnTo>
                                <a:lnTo>
                                  <a:pt x="358902" y="385521"/>
                                </a:lnTo>
                                <a:lnTo>
                                  <a:pt x="391477" y="380936"/>
                                </a:lnTo>
                                <a:lnTo>
                                  <a:pt x="425284" y="386664"/>
                                </a:lnTo>
                                <a:lnTo>
                                  <a:pt x="457860" y="421017"/>
                                </a:lnTo>
                                <a:lnTo>
                                  <a:pt x="490423" y="478281"/>
                                </a:lnTo>
                                <a:lnTo>
                                  <a:pt x="522998" y="493153"/>
                                </a:lnTo>
                                <a:lnTo>
                                  <a:pt x="555561" y="473697"/>
                                </a:lnTo>
                                <a:lnTo>
                                  <a:pt x="588124" y="474840"/>
                                </a:lnTo>
                                <a:lnTo>
                                  <a:pt x="620699" y="490867"/>
                                </a:lnTo>
                                <a:lnTo>
                                  <a:pt x="653262" y="502030"/>
                                </a:lnTo>
                                <a:lnTo>
                                  <a:pt x="685825" y="469112"/>
                                </a:lnTo>
                                <a:lnTo>
                                  <a:pt x="718388" y="475983"/>
                                </a:lnTo>
                                <a:lnTo>
                                  <a:pt x="750963" y="485152"/>
                                </a:lnTo>
                                <a:lnTo>
                                  <a:pt x="783526" y="474840"/>
                                </a:lnTo>
                                <a:lnTo>
                                  <a:pt x="817346" y="464527"/>
                                </a:lnTo>
                                <a:lnTo>
                                  <a:pt x="849909" y="466826"/>
                                </a:lnTo>
                                <a:lnTo>
                                  <a:pt x="882484" y="470255"/>
                                </a:lnTo>
                                <a:lnTo>
                                  <a:pt x="915047" y="462241"/>
                                </a:lnTo>
                                <a:lnTo>
                                  <a:pt x="947610" y="437045"/>
                                </a:lnTo>
                                <a:lnTo>
                                  <a:pt x="980186" y="443915"/>
                                </a:lnTo>
                                <a:lnTo>
                                  <a:pt x="1012748" y="464527"/>
                                </a:lnTo>
                                <a:lnTo>
                                  <a:pt x="1045324" y="453085"/>
                                </a:lnTo>
                                <a:lnTo>
                                  <a:pt x="1077887" y="413003"/>
                                </a:lnTo>
                                <a:lnTo>
                                  <a:pt x="1110449" y="379793"/>
                                </a:lnTo>
                                <a:lnTo>
                                  <a:pt x="1143012" y="335140"/>
                                </a:lnTo>
                                <a:lnTo>
                                  <a:pt x="1175588" y="300786"/>
                                </a:lnTo>
                                <a:lnTo>
                                  <a:pt x="1208151" y="259562"/>
                                </a:lnTo>
                                <a:lnTo>
                                  <a:pt x="1241971" y="249250"/>
                                </a:lnTo>
                                <a:lnTo>
                                  <a:pt x="1274546" y="260705"/>
                                </a:lnTo>
                                <a:lnTo>
                                  <a:pt x="1307109" y="261848"/>
                                </a:lnTo>
                                <a:lnTo>
                                  <a:pt x="1339672" y="282460"/>
                                </a:lnTo>
                                <a:lnTo>
                                  <a:pt x="1372247" y="280174"/>
                                </a:lnTo>
                                <a:lnTo>
                                  <a:pt x="1404810" y="272148"/>
                                </a:lnTo>
                                <a:lnTo>
                                  <a:pt x="1437373" y="291617"/>
                                </a:lnTo>
                                <a:lnTo>
                                  <a:pt x="1469936" y="242379"/>
                                </a:lnTo>
                                <a:lnTo>
                                  <a:pt x="1502511" y="205739"/>
                                </a:lnTo>
                                <a:lnTo>
                                  <a:pt x="1535074" y="195440"/>
                                </a:lnTo>
                                <a:lnTo>
                                  <a:pt x="1567649" y="164515"/>
                                </a:lnTo>
                                <a:lnTo>
                                  <a:pt x="1600212" y="123291"/>
                                </a:lnTo>
                                <a:lnTo>
                                  <a:pt x="1634032" y="107264"/>
                                </a:lnTo>
                                <a:lnTo>
                                  <a:pt x="1666595" y="107264"/>
                                </a:lnTo>
                                <a:lnTo>
                                  <a:pt x="1699171" y="114134"/>
                                </a:lnTo>
                                <a:lnTo>
                                  <a:pt x="1731733" y="145046"/>
                                </a:lnTo>
                                <a:lnTo>
                                  <a:pt x="1764296" y="127876"/>
                                </a:lnTo>
                                <a:lnTo>
                                  <a:pt x="1796872" y="140474"/>
                                </a:lnTo>
                                <a:lnTo>
                                  <a:pt x="1829435" y="116420"/>
                                </a:lnTo>
                                <a:lnTo>
                                  <a:pt x="1862010" y="80924"/>
                                </a:lnTo>
                                <a:lnTo>
                                  <a:pt x="1894573" y="59169"/>
                                </a:lnTo>
                                <a:lnTo>
                                  <a:pt x="1927123" y="74053"/>
                                </a:lnTo>
                                <a:lnTo>
                                  <a:pt x="1959698" y="63753"/>
                                </a:lnTo>
                                <a:lnTo>
                                  <a:pt x="1992261" y="88938"/>
                                </a:lnTo>
                                <a:lnTo>
                                  <a:pt x="2026081" y="101536"/>
                                </a:lnTo>
                                <a:lnTo>
                                  <a:pt x="2058657" y="79781"/>
                                </a:lnTo>
                                <a:lnTo>
                                  <a:pt x="2091220" y="134746"/>
                                </a:lnTo>
                                <a:lnTo>
                                  <a:pt x="2123795" y="87795"/>
                                </a:lnTo>
                                <a:lnTo>
                                  <a:pt x="2156358" y="62598"/>
                                </a:lnTo>
                                <a:lnTo>
                                  <a:pt x="2188921" y="74053"/>
                                </a:lnTo>
                                <a:lnTo>
                                  <a:pt x="2221484" y="51155"/>
                                </a:lnTo>
                                <a:lnTo>
                                  <a:pt x="2254059" y="58026"/>
                                </a:lnTo>
                                <a:lnTo>
                                  <a:pt x="2286622" y="48856"/>
                                </a:lnTo>
                                <a:lnTo>
                                  <a:pt x="2319197" y="53441"/>
                                </a:lnTo>
                                <a:lnTo>
                                  <a:pt x="2351760" y="64896"/>
                                </a:lnTo>
                                <a:lnTo>
                                  <a:pt x="2384323" y="25958"/>
                                </a:lnTo>
                                <a:lnTo>
                                  <a:pt x="2416898" y="774"/>
                                </a:lnTo>
                                <a:lnTo>
                                  <a:pt x="2450172" y="0"/>
                                </a:lnTo>
                              </a:path>
                            </a:pathLst>
                          </a:custGeom>
                          <a:ln w="13334">
                            <a:solidFill>
                              <a:srgbClr val="00568B"/>
                            </a:solidFill>
                            <a:prstDash val="solid"/>
                          </a:ln>
                        </wps:spPr>
                        <wps:bodyPr wrap="square" lIns="0" tIns="0" rIns="0" bIns="0" rtlCol="0">
                          <a:prstTxWarp prst="textNoShape">
                            <a:avLst/>
                          </a:prstTxWarp>
                          <a:noAutofit/>
                        </wps:bodyPr>
                      </wps:wsp>
                      <wps:wsp>
                        <wps:cNvPr id="649" name="Graphic 649"/>
                        <wps:cNvSpPr/>
                        <wps:spPr>
                          <a:xfrm>
                            <a:off x="106746" y="178558"/>
                            <a:ext cx="2482850" cy="363220"/>
                          </a:xfrm>
                          <a:custGeom>
                            <a:avLst/>
                            <a:gdLst/>
                            <a:ahLst/>
                            <a:cxnLst/>
                            <a:rect l="l" t="t" r="r" b="b"/>
                            <a:pathLst>
                              <a:path w="2482850" h="363220">
                                <a:moveTo>
                                  <a:pt x="0" y="310857"/>
                                </a:moveTo>
                                <a:lnTo>
                                  <a:pt x="33235" y="303987"/>
                                </a:lnTo>
                                <a:lnTo>
                                  <a:pt x="65798" y="291388"/>
                                </a:lnTo>
                                <a:lnTo>
                                  <a:pt x="98374" y="284518"/>
                                </a:lnTo>
                                <a:lnTo>
                                  <a:pt x="130937" y="275361"/>
                                </a:lnTo>
                                <a:lnTo>
                                  <a:pt x="163499" y="265048"/>
                                </a:lnTo>
                                <a:lnTo>
                                  <a:pt x="196075" y="250177"/>
                                </a:lnTo>
                                <a:lnTo>
                                  <a:pt x="228638" y="245592"/>
                                </a:lnTo>
                                <a:lnTo>
                                  <a:pt x="261200" y="254749"/>
                                </a:lnTo>
                                <a:lnTo>
                                  <a:pt x="293763" y="262762"/>
                                </a:lnTo>
                                <a:lnTo>
                                  <a:pt x="326339" y="271919"/>
                                </a:lnTo>
                                <a:lnTo>
                                  <a:pt x="358902" y="271919"/>
                                </a:lnTo>
                                <a:lnTo>
                                  <a:pt x="391477" y="284518"/>
                                </a:lnTo>
                                <a:lnTo>
                                  <a:pt x="425284" y="298259"/>
                                </a:lnTo>
                                <a:lnTo>
                                  <a:pt x="457860" y="328040"/>
                                </a:lnTo>
                                <a:lnTo>
                                  <a:pt x="490423" y="355523"/>
                                </a:lnTo>
                                <a:lnTo>
                                  <a:pt x="522998" y="344068"/>
                                </a:lnTo>
                                <a:lnTo>
                                  <a:pt x="555561" y="354380"/>
                                </a:lnTo>
                                <a:lnTo>
                                  <a:pt x="588124" y="356666"/>
                                </a:lnTo>
                                <a:lnTo>
                                  <a:pt x="620699" y="358952"/>
                                </a:lnTo>
                                <a:lnTo>
                                  <a:pt x="653262" y="363131"/>
                                </a:lnTo>
                                <a:lnTo>
                                  <a:pt x="685825" y="347510"/>
                                </a:lnTo>
                                <a:lnTo>
                                  <a:pt x="718388" y="348653"/>
                                </a:lnTo>
                                <a:lnTo>
                                  <a:pt x="750963" y="334911"/>
                                </a:lnTo>
                                <a:lnTo>
                                  <a:pt x="783526" y="332612"/>
                                </a:lnTo>
                                <a:lnTo>
                                  <a:pt x="817346" y="305130"/>
                                </a:lnTo>
                                <a:lnTo>
                                  <a:pt x="849909" y="291388"/>
                                </a:lnTo>
                                <a:lnTo>
                                  <a:pt x="882484" y="260476"/>
                                </a:lnTo>
                                <a:lnTo>
                                  <a:pt x="915047" y="238721"/>
                                </a:lnTo>
                                <a:lnTo>
                                  <a:pt x="947610" y="199783"/>
                                </a:lnTo>
                                <a:lnTo>
                                  <a:pt x="980186" y="163144"/>
                                </a:lnTo>
                                <a:lnTo>
                                  <a:pt x="1012748" y="128790"/>
                                </a:lnTo>
                                <a:lnTo>
                                  <a:pt x="1045324" y="88709"/>
                                </a:lnTo>
                                <a:lnTo>
                                  <a:pt x="1077887" y="70396"/>
                                </a:lnTo>
                                <a:lnTo>
                                  <a:pt x="1110449" y="49783"/>
                                </a:lnTo>
                                <a:lnTo>
                                  <a:pt x="1143012" y="9702"/>
                                </a:lnTo>
                                <a:lnTo>
                                  <a:pt x="1175588" y="2832"/>
                                </a:lnTo>
                                <a:lnTo>
                                  <a:pt x="1208151" y="10845"/>
                                </a:lnTo>
                                <a:lnTo>
                                  <a:pt x="1241971" y="48640"/>
                                </a:lnTo>
                                <a:lnTo>
                                  <a:pt x="1274546" y="113906"/>
                                </a:lnTo>
                                <a:lnTo>
                                  <a:pt x="1307109" y="132232"/>
                                </a:lnTo>
                                <a:lnTo>
                                  <a:pt x="1339672" y="174599"/>
                                </a:lnTo>
                                <a:lnTo>
                                  <a:pt x="1372247" y="183756"/>
                                </a:lnTo>
                                <a:lnTo>
                                  <a:pt x="1404810" y="215823"/>
                                </a:lnTo>
                                <a:lnTo>
                                  <a:pt x="1437373" y="218109"/>
                                </a:lnTo>
                                <a:lnTo>
                                  <a:pt x="1469936" y="231851"/>
                                </a:lnTo>
                                <a:lnTo>
                                  <a:pt x="1502511" y="228409"/>
                                </a:lnTo>
                                <a:lnTo>
                                  <a:pt x="1535074" y="235280"/>
                                </a:lnTo>
                                <a:lnTo>
                                  <a:pt x="1567649" y="251307"/>
                                </a:lnTo>
                                <a:lnTo>
                                  <a:pt x="1600212" y="249021"/>
                                </a:lnTo>
                                <a:lnTo>
                                  <a:pt x="1634032" y="242150"/>
                                </a:lnTo>
                                <a:lnTo>
                                  <a:pt x="1666595" y="224980"/>
                                </a:lnTo>
                                <a:lnTo>
                                  <a:pt x="1699171" y="236435"/>
                                </a:lnTo>
                                <a:lnTo>
                                  <a:pt x="1731733" y="222694"/>
                                </a:lnTo>
                                <a:lnTo>
                                  <a:pt x="1764296" y="216966"/>
                                </a:lnTo>
                                <a:lnTo>
                                  <a:pt x="1796872" y="221538"/>
                                </a:lnTo>
                                <a:lnTo>
                                  <a:pt x="1829435" y="192912"/>
                                </a:lnTo>
                                <a:lnTo>
                                  <a:pt x="1862010" y="200926"/>
                                </a:lnTo>
                                <a:lnTo>
                                  <a:pt x="1894573" y="203225"/>
                                </a:lnTo>
                                <a:lnTo>
                                  <a:pt x="1927123" y="184899"/>
                                </a:lnTo>
                                <a:lnTo>
                                  <a:pt x="1959698" y="160845"/>
                                </a:lnTo>
                                <a:lnTo>
                                  <a:pt x="1992261" y="145973"/>
                                </a:lnTo>
                                <a:lnTo>
                                  <a:pt x="2026081" y="133375"/>
                                </a:lnTo>
                                <a:lnTo>
                                  <a:pt x="2058657" y="110464"/>
                                </a:lnTo>
                                <a:lnTo>
                                  <a:pt x="2091220" y="76123"/>
                                </a:lnTo>
                                <a:lnTo>
                                  <a:pt x="2123795" y="78409"/>
                                </a:lnTo>
                                <a:lnTo>
                                  <a:pt x="2156358" y="65811"/>
                                </a:lnTo>
                                <a:lnTo>
                                  <a:pt x="2188921" y="74968"/>
                                </a:lnTo>
                                <a:lnTo>
                                  <a:pt x="2221484" y="64668"/>
                                </a:lnTo>
                                <a:lnTo>
                                  <a:pt x="2254059" y="53212"/>
                                </a:lnTo>
                                <a:lnTo>
                                  <a:pt x="2286622" y="52069"/>
                                </a:lnTo>
                                <a:lnTo>
                                  <a:pt x="2319197" y="39471"/>
                                </a:lnTo>
                                <a:lnTo>
                                  <a:pt x="2351760" y="39471"/>
                                </a:lnTo>
                                <a:lnTo>
                                  <a:pt x="2384323" y="15430"/>
                                </a:lnTo>
                                <a:lnTo>
                                  <a:pt x="2416898" y="22301"/>
                                </a:lnTo>
                                <a:lnTo>
                                  <a:pt x="2450706" y="16573"/>
                                </a:lnTo>
                                <a:lnTo>
                                  <a:pt x="2482837" y="0"/>
                                </a:lnTo>
                              </a:path>
                            </a:pathLst>
                          </a:custGeom>
                          <a:ln w="12699">
                            <a:solidFill>
                              <a:srgbClr val="B01C88"/>
                            </a:solidFill>
                            <a:prstDash val="solid"/>
                          </a:ln>
                        </wps:spPr>
                        <wps:bodyPr wrap="square" lIns="0" tIns="0" rIns="0" bIns="0" rtlCol="0">
                          <a:prstTxWarp prst="textNoShape">
                            <a:avLst/>
                          </a:prstTxWarp>
                          <a:noAutofit/>
                        </wps:bodyPr>
                      </wps:wsp>
                      <wps:wsp>
                        <wps:cNvPr id="650" name="Graphic 650"/>
                        <wps:cNvSpPr/>
                        <wps:spPr>
                          <a:xfrm>
                            <a:off x="0" y="141604"/>
                            <a:ext cx="72390" cy="1082675"/>
                          </a:xfrm>
                          <a:custGeom>
                            <a:avLst/>
                            <a:gdLst/>
                            <a:ahLst/>
                            <a:cxnLst/>
                            <a:rect l="l" t="t" r="r" b="b"/>
                            <a:pathLst>
                              <a:path w="72390" h="1082675">
                                <a:moveTo>
                                  <a:pt x="0" y="1082116"/>
                                </a:moveTo>
                                <a:lnTo>
                                  <a:pt x="71996" y="1082116"/>
                                </a:lnTo>
                              </a:path>
                              <a:path w="72390" h="1082675">
                                <a:moveTo>
                                  <a:pt x="0" y="947000"/>
                                </a:moveTo>
                                <a:lnTo>
                                  <a:pt x="71996" y="947000"/>
                                </a:lnTo>
                              </a:path>
                              <a:path w="72390" h="1082675">
                                <a:moveTo>
                                  <a:pt x="0" y="811872"/>
                                </a:moveTo>
                                <a:lnTo>
                                  <a:pt x="71996" y="811872"/>
                                </a:lnTo>
                              </a:path>
                              <a:path w="72390" h="1082675">
                                <a:moveTo>
                                  <a:pt x="0" y="676757"/>
                                </a:moveTo>
                                <a:lnTo>
                                  <a:pt x="71996" y="676757"/>
                                </a:lnTo>
                              </a:path>
                              <a:path w="72390" h="1082675">
                                <a:moveTo>
                                  <a:pt x="0" y="541629"/>
                                </a:moveTo>
                                <a:lnTo>
                                  <a:pt x="71996" y="541629"/>
                                </a:lnTo>
                              </a:path>
                              <a:path w="72390" h="1082675">
                                <a:moveTo>
                                  <a:pt x="0" y="406514"/>
                                </a:moveTo>
                                <a:lnTo>
                                  <a:pt x="71996" y="406514"/>
                                </a:lnTo>
                              </a:path>
                              <a:path w="72390" h="1082675">
                                <a:moveTo>
                                  <a:pt x="0" y="270243"/>
                                </a:moveTo>
                                <a:lnTo>
                                  <a:pt x="71996" y="270243"/>
                                </a:lnTo>
                              </a:path>
                              <a:path w="72390" h="1082675">
                                <a:moveTo>
                                  <a:pt x="0" y="135128"/>
                                </a:moveTo>
                                <a:lnTo>
                                  <a:pt x="71996" y="135128"/>
                                </a:lnTo>
                              </a:path>
                              <a:path w="72390" h="108267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51" name="Textbox 651"/>
                        <wps:cNvSpPr txBox="1"/>
                        <wps:spPr>
                          <a:xfrm>
                            <a:off x="890277" y="74437"/>
                            <a:ext cx="425450" cy="91440"/>
                          </a:xfrm>
                          <a:prstGeom prst="rect">
                            <a:avLst/>
                          </a:prstGeom>
                        </wps:spPr>
                        <wps:txbx>
                          <w:txbxContent>
                            <w:p w14:paraId="5186538A"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wps:txbx>
                        <wps:bodyPr wrap="square" lIns="0" tIns="0" rIns="0" bIns="0" rtlCol="0">
                          <a:noAutofit/>
                        </wps:bodyPr>
                      </wps:wsp>
                      <wps:wsp>
                        <wps:cNvPr id="652" name="Textbox 652"/>
                        <wps:cNvSpPr txBox="1"/>
                        <wps:spPr>
                          <a:xfrm>
                            <a:off x="1242626" y="578652"/>
                            <a:ext cx="212725" cy="91440"/>
                          </a:xfrm>
                          <a:prstGeom prst="rect">
                            <a:avLst/>
                          </a:prstGeom>
                        </wps:spPr>
                        <wps:txbx>
                          <w:txbxContent>
                            <w:p w14:paraId="0C9567B5" w14:textId="77777777" w:rsidR="00492FE9" w:rsidRDefault="005317B0">
                              <w:pPr>
                                <w:spacing w:line="139" w:lineRule="exact"/>
                                <w:rPr>
                                  <w:sz w:val="12"/>
                                </w:rPr>
                              </w:pPr>
                              <w:r>
                                <w:rPr>
                                  <w:color w:val="231F20"/>
                                  <w:spacing w:val="-2"/>
                                  <w:w w:val="90"/>
                                  <w:sz w:val="12"/>
                                </w:rPr>
                                <w:t>France</w:t>
                              </w:r>
                            </w:p>
                          </w:txbxContent>
                        </wps:txbx>
                        <wps:bodyPr wrap="square" lIns="0" tIns="0" rIns="0" bIns="0" rtlCol="0">
                          <a:noAutofit/>
                        </wps:bodyPr>
                      </wps:wsp>
                      <wps:wsp>
                        <wps:cNvPr id="653" name="Textbox 653"/>
                        <wps:cNvSpPr txBox="1"/>
                        <wps:spPr>
                          <a:xfrm>
                            <a:off x="2282850" y="520725"/>
                            <a:ext cx="297815" cy="91440"/>
                          </a:xfrm>
                          <a:prstGeom prst="rect">
                            <a:avLst/>
                          </a:prstGeom>
                        </wps:spPr>
                        <wps:txbx>
                          <w:txbxContent>
                            <w:p w14:paraId="6B34F836" w14:textId="77777777" w:rsidR="00492FE9" w:rsidRDefault="005317B0">
                              <w:pPr>
                                <w:spacing w:line="139" w:lineRule="exact"/>
                                <w:rPr>
                                  <w:sz w:val="12"/>
                                </w:rPr>
                              </w:pPr>
                              <w:r>
                                <w:rPr>
                                  <w:color w:val="231F20"/>
                                  <w:w w:val="85"/>
                                  <w:sz w:val="12"/>
                                </w:rPr>
                                <w:t>Euro</w:t>
                              </w:r>
                              <w:r>
                                <w:rPr>
                                  <w:color w:val="231F20"/>
                                  <w:spacing w:val="-2"/>
                                  <w:sz w:val="12"/>
                                </w:rPr>
                                <w:t xml:space="preserve"> </w:t>
                              </w:r>
                              <w:r>
                                <w:rPr>
                                  <w:color w:val="231F20"/>
                                  <w:spacing w:val="-4"/>
                                  <w:w w:val="95"/>
                                  <w:sz w:val="12"/>
                                </w:rPr>
                                <w:t>area</w:t>
                              </w:r>
                            </w:p>
                          </w:txbxContent>
                        </wps:txbx>
                        <wps:bodyPr wrap="square" lIns="0" tIns="0" rIns="0" bIns="0" rtlCol="0">
                          <a:noAutofit/>
                        </wps:bodyPr>
                      </wps:wsp>
                      <wps:wsp>
                        <wps:cNvPr id="654" name="Textbox 654"/>
                        <wps:cNvSpPr txBox="1"/>
                        <wps:spPr>
                          <a:xfrm>
                            <a:off x="1827326" y="1003071"/>
                            <a:ext cx="294005" cy="91440"/>
                          </a:xfrm>
                          <a:prstGeom prst="rect">
                            <a:avLst/>
                          </a:prstGeom>
                        </wps:spPr>
                        <wps:txbx>
                          <w:txbxContent>
                            <w:p w14:paraId="62C8FECA" w14:textId="77777777" w:rsidR="00492FE9" w:rsidRDefault="005317B0">
                              <w:pPr>
                                <w:spacing w:line="139" w:lineRule="exact"/>
                                <w:rPr>
                                  <w:sz w:val="12"/>
                                </w:rPr>
                              </w:pPr>
                              <w:r>
                                <w:rPr>
                                  <w:color w:val="231F20"/>
                                  <w:spacing w:val="-5"/>
                                  <w:sz w:val="12"/>
                                </w:rPr>
                                <w:t>Germany</w:t>
                              </w:r>
                            </w:p>
                          </w:txbxContent>
                        </wps:txbx>
                        <wps:bodyPr wrap="square" lIns="0" tIns="0" rIns="0" bIns="0" rtlCol="0">
                          <a:noAutofit/>
                        </wps:bodyPr>
                      </wps:wsp>
                    </wpg:wgp>
                  </a:graphicData>
                </a:graphic>
              </wp:anchor>
            </w:drawing>
          </mc:Choice>
          <mc:Fallback>
            <w:pict>
              <v:group w14:anchorId="7114927F" id="Group 638" o:spid="_x0000_s1261" style="position:absolute;left:0;text-align:left;margin-left:39.95pt;margin-top:2.8pt;width:212.6pt;height:114.35pt;z-index:15793664;mso-wrap-distance-left:0;mso-wrap-distance-right:0;mso-position-horizontal-relative:page" coordsize="27000,1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">
                <v:shape id="Graphic 639" o:spid="_x0000_s1262" style="position:absolute;left:47;top:13740;width:699;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" path="m,l69507,e" filled="f" strokecolor="#231f20" strokeweight=".5pt">
                  <v:path arrowok="t"/>
                </v:shape>
                <v:shape id="Graphic 640" o:spid="_x0000_s1263" style="position:absolute;left:616;top:13732;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" path="m12573,r,15697l,25285r25146,8103l,45186r25146,9805l10477,60871r-267,13779e" filled="f" strokecolor="#231f20" strokeweight=".17636mm">
                  <v:path arrowok="t"/>
                </v:shape>
                <v:shape id="Graphic 641" o:spid="_x0000_s1264" style="position:absolute;top:14489;width:26955;height:13;visibility:visible;mso-wrap-style:square;v-text-anchor:top" coordsize="2695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" path="m,l2695575,e" filled="f" strokecolor="#231f20" strokeweight=".5pt">
                  <v:path arrowok="t"/>
                </v:shape>
                <v:shape id="Graphic 642" o:spid="_x0000_s1265" style="position:absolute;left:26074;top:13723;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" path="m12598,r,15697l,25285r25145,8116l,45173r25145,9818l10490,60871r-280,13766e" filled="f" strokecolor="#231f20" strokeweight=".5pt">
                  <v:path arrowok="t"/>
                </v:shape>
                <v:shape id="Graphic 643" o:spid="_x0000_s1266" style="position:absolute;top:31;width:27000;height:13;visibility:visible;mso-wrap-style:square;v-text-anchor:top" coordsize="2700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" path="m,l2700007,e" filled="f" strokecolor="#231f20" strokeweight=".5pt">
                  <v:path arrowok="t"/>
                </v:shape>
                <v:shape id="Graphic 644" o:spid="_x0000_s1267" style="position:absolute;left:31;top:63;width:26924;height:13678;visibility:visible;mso-wrap-style:square;v-text-anchor:top" coordsize="269240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" path="m,l,1365618em2692400,r,1365605em2617825,1367650r69495,e" filled="f" strokecolor="#231f20" strokeweight=".5pt">
                  <v:path arrowok="t"/>
                </v:shape>
                <v:shape id="Graphic 645" o:spid="_x0000_s1268" style="position:absolute;left:1067;top:1413;width:25933;height:13081;visibility:visible;mso-wrap-style:square;v-text-anchor:top" coordsize="2593340,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" path="m2521254,1082103r72009,em2521254,946975r72009,em2521254,811860r72009,em2521254,676744r72009,em2521254,541629r72009,em2521254,406501r72009,em2521254,270230r72009,em2521254,135115r72009,em2521254,r72009,em,1235633r,71997em130937,1235633r,71997em261213,1235633r,71997em391477,1235633r,71997em522998,1235633r,71997em653262,1235633r,71997em783539,1235633r,71997em915060,1235633r,71997em1045324,1235633r,71997em1175588,1235633r,71997em1307109,1235633r,71997em1437373,1235633r,71997em1567649,1235633r,71997em1699171,1235633r,71997em1829435,1235633r,71997em1959698,1235633r,71997em2091220,1235633r,71997em2221484,1235633r,71997em2351760,1235633r,71997em2482837,1235633r,71997e" filled="f" strokecolor="#231f20" strokeweight=".5pt">
                  <v:path arrowok="t"/>
                </v:shape>
                <v:shape id="Graphic 646" o:spid="_x0000_s1269" style="position:absolute;left:1067;top:3452;width:24505;height:5150;visibility:visible;mso-wrap-style:square;v-text-anchor:top" coordsize="2450465,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" path="m,514959l33235,499160,65798,475107,98374,443039r32563,12611l163499,436168r32576,-3429l228638,378929r32562,12586l293763,382358r32576,5728l358902,373189r32575,5740l425284,361746r32576,19469l490423,366318r32575,14897l555561,374345r32563,5715l620699,351447r32563,-4585l685825,325107r32563,11443l750963,326250r32563,-13742l817346,297624r32563,30912l882484,317080r32563,l947610,270141r32576,9157l1012748,207162r32576,-20612l1077887,163639r32562,-38925l1143012,91503r32576,-56109l1208151,15925r33820,26340l1274546,54864r32563,13728l1339672,85775r32575,10313l1404810,85775r32563,22898l1469936,97231r32575,13741l1535074,44551r32575,-11443l1600212,19367r33820,2286l1666595,47993r32576,-18326l1731733,50279r32563,11455l1796872,84632r32563,-28625l1862010,52565r32563,11455l1927123,64020,1959698,r32563,5626l2026081,18224r32576,46939l2091220,74333r32575,-18326l2156358,58305r32563,50368l2221484,104101r32575,30912l2286622,155625r32575,16040l2351760,169367r32563,-13742l2416898,162496r33274,8014e" filled="f" strokecolor="#ab937c" strokeweight="1pt">
                  <v:path arrowok="t"/>
                </v:shape>
                <v:shape id="Graphic 647" o:spid="_x0000_s1270" style="position:absolute;left:1067;top:8732;width:24181;height:3556;visibility:visible;mso-wrap-style:square;v-text-anchor:top" coordsize="241808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" path="m,99440l33235,78828,65798,45618,98374,15849r32563,28626l163499,36448,196075,22720r32563,-3429l261200,39890,293763,22720r32576,10299l358902,31876,391477,15849,425284,r32576,38747l490423,28447r32575,12586l555561,58216r32563,30925l620699,82257r32563,4585l685825,104012r32563,22911l750963,138366r32563,-2286l817346,139522r32563,6870l882484,179590r32563,1143l947610,185318r32576,16040l1012748,187617r32576,18313l1077887,201358r32562,-14884l1143012,142951r32576,-42368l1208151,118910r33820,34340l1274546,169290r32563,9157l1339672,207073r32575,14884l1404810,258610r32563,74422l1469936,319290r32575,-6871l1535074,302120r32575,8026l1600212,310146r33820,-13741l1666595,294093r32576,-26327l1731733,258610r32563,4572l1796872,234556r32563,22911l1862010,251739r32563,42354l1927123,350202r32575,-13729l1992261,331889r33820,3429l2058657,349059r32563,-18301l2123795,328460r32563,-16041l2188921,346773r32563,-3442l2254059,355015r32563,-15100l2319197,338759r32563,-14871l2384323,279222r33172,-9170e" filled="f" strokecolor="#d0c4b6" strokeweight=".37039mm">
                  <v:path arrowok="t"/>
                </v:shape>
                <v:shape id="Graphic 648" o:spid="_x0000_s1271" style="position:absolute;left:1067;top:2275;width:24505;height:5023;visibility:visible;mso-wrap-style:square;v-text-anchor:top" coordsize="245046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" path="m,498881l33235,466826,65798,427888r32576,-8014l130937,393534r32562,-35496l196075,353453r32563,-4572l261200,364909r32563,11455l326339,382079r32563,3442l391477,380936r33807,5728l457860,421017r32563,57264l522998,493153r32563,-19456l588124,474840r32575,16027l653262,502030r32563,-32918l718388,475983r32575,9169l783526,474840r33820,-10313l849909,466826r32575,3429l915047,462241r32563,-25196l980186,443915r32562,20612l1045324,453085r32563,-40082l1110449,379793r32563,-44653l1175588,300786r32563,-41224l1241971,249250r32575,11455l1307109,261848r32563,20612l1372247,280174r32563,-8026l1437373,291617r32563,-49238l1502511,205739r32563,-10299l1567649,164515r32563,-41224l1634032,107264r32563,l1699171,114134r32562,30912l1764296,127876r32576,12598l1829435,116420r32575,-35496l1894573,59169r32550,14884l1959698,63753r32563,25185l2026081,101536r32576,-21755l2091220,134746r32575,-46951l2156358,62598r32563,11455l2221484,51155r32575,6871l2286622,48856r32575,4585l2351760,64896r32563,-38938l2416898,774,2450172,e" filled="f" strokecolor="#00568b" strokeweight=".37039mm">
                  <v:path arrowok="t"/>
                </v:shape>
                <v:shape id="Graphic 649" o:spid="_x0000_s1272" style="position:absolute;left:1067;top:1785;width:24828;height:3632;visibility:visible;mso-wrap-style:square;v-text-anchor:top" coordsize="248285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" path="m,310857r33235,-6870l65798,291388r32576,-6870l130937,275361r32562,-10313l196075,250177r32563,-4585l261200,254749r32563,8013l326339,271919r32563,l391477,284518r33807,13741l457860,328040r32563,27483l522998,344068r32563,10312l588124,356666r32575,2286l653262,363131r32563,-15621l718388,348653r32575,-13742l783526,332612r33820,-27482l849909,291388r32575,-30912l915047,238721r32563,-38938l980186,163144r32562,-34354l1045324,88709r32563,-18313l1110449,49783,1143012,9702r32576,-6870l1208151,10845r33820,37795l1274546,113906r32563,18326l1339672,174599r32575,9157l1404810,215823r32563,2286l1469936,231851r32575,-3442l1535074,235280r32575,16027l1600212,249021r33820,-6871l1666595,224980r32576,11455l1731733,222694r32563,-5728l1796872,221538r32563,-28626l1862010,200926r32563,2299l1927123,184899r32575,-24054l1992261,145973r33820,-12598l2058657,110464r32563,-34341l2123795,78409r32563,-12598l2188921,74968r32563,-10300l2254059,53212r32563,-1143l2319197,39471r32563,l2384323,15430r32575,6871l2450706,16573,2482837,e" filled="f" strokecolor="#b01c88" strokeweight=".35275mm">
                  <v:path arrowok="t"/>
                </v:shape>
                <v:shape id="Graphic 650" o:spid="_x0000_s1273" style="position:absolute;top:1416;width:723;height:10826;visibility:visible;mso-wrap-style:square;v-text-anchor:top" coordsize="72390,108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" path="m,1082116r71996,em,947000r71996,em,811872r71996,em,676757r71996,em,541629r71996,em,406514r71996,em,270243r71996,em,135128r71996,em,l71996,e" filled="f" strokecolor="#231f20" strokeweight=".5pt">
                  <v:path arrowok="t"/>
                </v:shape>
                <v:shape id="Textbox 651" o:spid="_x0000_s1274" type="#_x0000_t202" style="position:absolute;left:8902;top:744;width:42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5186538A" w14:textId="77777777" w:rsidR="00492FE9" w:rsidRDefault="005317B0">
                        <w:pPr>
                          <w:spacing w:line="139" w:lineRule="exact"/>
                          <w:rPr>
                            <w:sz w:val="12"/>
                          </w:rPr>
                        </w:pPr>
                        <w:r>
                          <w:rPr>
                            <w:color w:val="231F20"/>
                            <w:w w:val="90"/>
                            <w:sz w:val="12"/>
                          </w:rPr>
                          <w:t>United</w:t>
                        </w:r>
                        <w:r>
                          <w:rPr>
                            <w:color w:val="231F20"/>
                            <w:spacing w:val="2"/>
                            <w:sz w:val="12"/>
                          </w:rPr>
                          <w:t xml:space="preserve"> </w:t>
                        </w:r>
                        <w:r>
                          <w:rPr>
                            <w:color w:val="231F20"/>
                            <w:spacing w:val="-2"/>
                            <w:w w:val="95"/>
                            <w:sz w:val="12"/>
                          </w:rPr>
                          <w:t>States</w:t>
                        </w:r>
                      </w:p>
                    </w:txbxContent>
                  </v:textbox>
                </v:shape>
                <v:shape id="Textbox 652" o:spid="_x0000_s1275" type="#_x0000_t202" style="position:absolute;left:12426;top:5786;width:212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0C9567B5" w14:textId="77777777" w:rsidR="00492FE9" w:rsidRDefault="005317B0">
                        <w:pPr>
                          <w:spacing w:line="139" w:lineRule="exact"/>
                          <w:rPr>
                            <w:sz w:val="12"/>
                          </w:rPr>
                        </w:pPr>
                        <w:r>
                          <w:rPr>
                            <w:color w:val="231F20"/>
                            <w:spacing w:val="-2"/>
                            <w:w w:val="90"/>
                            <w:sz w:val="12"/>
                          </w:rPr>
                          <w:t>France</w:t>
                        </w:r>
                      </w:p>
                    </w:txbxContent>
                  </v:textbox>
                </v:shape>
                <v:shape id="Textbox 653" o:spid="_x0000_s1276" type="#_x0000_t202" style="position:absolute;left:22828;top:5207;width:297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6B34F836" w14:textId="77777777" w:rsidR="00492FE9" w:rsidRDefault="005317B0">
                        <w:pPr>
                          <w:spacing w:line="139" w:lineRule="exact"/>
                          <w:rPr>
                            <w:sz w:val="12"/>
                          </w:rPr>
                        </w:pPr>
                        <w:r>
                          <w:rPr>
                            <w:color w:val="231F20"/>
                            <w:w w:val="85"/>
                            <w:sz w:val="12"/>
                          </w:rPr>
                          <w:t>Euro</w:t>
                        </w:r>
                        <w:r>
                          <w:rPr>
                            <w:color w:val="231F20"/>
                            <w:spacing w:val="-2"/>
                            <w:sz w:val="12"/>
                          </w:rPr>
                          <w:t xml:space="preserve"> </w:t>
                        </w:r>
                        <w:r>
                          <w:rPr>
                            <w:color w:val="231F20"/>
                            <w:spacing w:val="-4"/>
                            <w:w w:val="95"/>
                            <w:sz w:val="12"/>
                          </w:rPr>
                          <w:t>area</w:t>
                        </w:r>
                      </w:p>
                    </w:txbxContent>
                  </v:textbox>
                </v:shape>
                <v:shape id="Textbox 654" o:spid="_x0000_s1277" type="#_x0000_t202" style="position:absolute;left:18273;top:10030;width:294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62C8FECA" w14:textId="77777777" w:rsidR="00492FE9" w:rsidRDefault="005317B0">
                        <w:pPr>
                          <w:spacing w:line="139" w:lineRule="exact"/>
                          <w:rPr>
                            <w:sz w:val="12"/>
                          </w:rPr>
                        </w:pPr>
                        <w:r>
                          <w:rPr>
                            <w:color w:val="231F20"/>
                            <w:spacing w:val="-5"/>
                            <w:sz w:val="12"/>
                          </w:rPr>
                          <w:t>Germany</w:t>
                        </w:r>
                      </w:p>
                    </w:txbxContent>
                  </v:textbox>
                </v:shape>
                <w10:wrap anchorx="page"/>
              </v:group>
            </w:pict>
          </mc:Fallback>
        </mc:AlternateContent>
      </w:r>
      <w:r>
        <w:rPr>
          <w:color w:val="231F20"/>
          <w:spacing w:val="-5"/>
          <w:sz w:val="12"/>
        </w:rPr>
        <w:t>80</w:t>
      </w:r>
    </w:p>
    <w:p w14:paraId="68A24603" w14:textId="77777777" w:rsidR="00492FE9" w:rsidRDefault="005317B0">
      <w:pPr>
        <w:spacing w:before="69"/>
        <w:ind w:right="76"/>
        <w:jc w:val="right"/>
        <w:rPr>
          <w:sz w:val="12"/>
        </w:rPr>
      </w:pPr>
      <w:r>
        <w:rPr>
          <w:color w:val="231F20"/>
          <w:spacing w:val="-5"/>
          <w:sz w:val="12"/>
        </w:rPr>
        <w:t>75</w:t>
      </w:r>
    </w:p>
    <w:p w14:paraId="3464CCEA" w14:textId="77777777" w:rsidR="00492FE9" w:rsidRDefault="005317B0">
      <w:pPr>
        <w:spacing w:before="68"/>
        <w:ind w:right="76"/>
        <w:jc w:val="right"/>
        <w:rPr>
          <w:sz w:val="12"/>
        </w:rPr>
      </w:pPr>
      <w:r>
        <w:rPr>
          <w:color w:val="231F20"/>
          <w:spacing w:val="-5"/>
          <w:sz w:val="12"/>
        </w:rPr>
        <w:t>70</w:t>
      </w:r>
    </w:p>
    <w:p w14:paraId="1A15EF19" w14:textId="77777777" w:rsidR="00492FE9" w:rsidRDefault="005317B0">
      <w:pPr>
        <w:spacing w:before="68"/>
        <w:ind w:right="76"/>
        <w:jc w:val="right"/>
        <w:rPr>
          <w:sz w:val="12"/>
        </w:rPr>
      </w:pPr>
      <w:r>
        <w:rPr>
          <w:color w:val="231F20"/>
          <w:spacing w:val="-5"/>
          <w:sz w:val="12"/>
        </w:rPr>
        <w:t>65</w:t>
      </w:r>
    </w:p>
    <w:p w14:paraId="56824D80" w14:textId="77777777" w:rsidR="00492FE9" w:rsidRDefault="005317B0">
      <w:pPr>
        <w:spacing w:before="68"/>
        <w:ind w:right="76"/>
        <w:jc w:val="right"/>
        <w:rPr>
          <w:sz w:val="12"/>
        </w:rPr>
      </w:pPr>
      <w:r>
        <w:rPr>
          <w:color w:val="231F20"/>
          <w:spacing w:val="-5"/>
          <w:sz w:val="12"/>
        </w:rPr>
        <w:t>60</w:t>
      </w:r>
    </w:p>
    <w:p w14:paraId="5FE402E9" w14:textId="77777777" w:rsidR="00492FE9" w:rsidRDefault="005317B0">
      <w:pPr>
        <w:spacing w:before="68"/>
        <w:ind w:right="76"/>
        <w:jc w:val="right"/>
        <w:rPr>
          <w:sz w:val="12"/>
        </w:rPr>
      </w:pPr>
      <w:r>
        <w:rPr>
          <w:color w:val="231F20"/>
          <w:spacing w:val="-5"/>
          <w:sz w:val="12"/>
        </w:rPr>
        <w:t>55</w:t>
      </w:r>
    </w:p>
    <w:p w14:paraId="49509590" w14:textId="77777777" w:rsidR="00492FE9" w:rsidRDefault="005317B0">
      <w:pPr>
        <w:spacing w:before="68"/>
        <w:ind w:right="76"/>
        <w:jc w:val="right"/>
        <w:rPr>
          <w:sz w:val="12"/>
        </w:rPr>
      </w:pPr>
      <w:r>
        <w:rPr>
          <w:color w:val="231F20"/>
          <w:spacing w:val="-5"/>
          <w:sz w:val="12"/>
        </w:rPr>
        <w:t>50</w:t>
      </w:r>
    </w:p>
    <w:p w14:paraId="338684E3" w14:textId="77777777" w:rsidR="00492FE9" w:rsidRDefault="005317B0">
      <w:pPr>
        <w:spacing w:before="69"/>
        <w:ind w:right="76"/>
        <w:jc w:val="right"/>
        <w:rPr>
          <w:sz w:val="12"/>
        </w:rPr>
      </w:pPr>
      <w:r>
        <w:rPr>
          <w:color w:val="231F20"/>
          <w:spacing w:val="-5"/>
          <w:sz w:val="12"/>
        </w:rPr>
        <w:t>45</w:t>
      </w:r>
    </w:p>
    <w:p w14:paraId="4AA4CE8F" w14:textId="77777777" w:rsidR="00492FE9" w:rsidRDefault="005317B0">
      <w:pPr>
        <w:spacing w:before="68"/>
        <w:ind w:right="76"/>
        <w:jc w:val="right"/>
        <w:rPr>
          <w:sz w:val="12"/>
        </w:rPr>
      </w:pPr>
      <w:r>
        <w:rPr>
          <w:color w:val="231F20"/>
          <w:spacing w:val="-5"/>
          <w:sz w:val="12"/>
        </w:rPr>
        <w:t>40</w:t>
      </w:r>
    </w:p>
    <w:p w14:paraId="2F95127A" w14:textId="77777777" w:rsidR="00492FE9" w:rsidRDefault="005317B0">
      <w:pPr>
        <w:spacing w:before="68"/>
        <w:ind w:right="76"/>
        <w:jc w:val="right"/>
        <w:rPr>
          <w:sz w:val="12"/>
        </w:rPr>
      </w:pPr>
      <w:r>
        <w:rPr>
          <w:color w:val="231F20"/>
          <w:spacing w:val="-5"/>
          <w:sz w:val="12"/>
        </w:rPr>
        <w:t>35</w:t>
      </w:r>
    </w:p>
    <w:p w14:paraId="04F29396" w14:textId="77777777" w:rsidR="00492FE9" w:rsidRDefault="005317B0">
      <w:pPr>
        <w:spacing w:before="68" w:line="140" w:lineRule="exact"/>
        <w:ind w:right="76"/>
        <w:jc w:val="right"/>
        <w:rPr>
          <w:sz w:val="12"/>
        </w:rPr>
      </w:pPr>
      <w:r>
        <w:rPr>
          <w:color w:val="231F20"/>
          <w:spacing w:val="-5"/>
          <w:sz w:val="12"/>
        </w:rPr>
        <w:t>30</w:t>
      </w:r>
    </w:p>
    <w:p w14:paraId="69149CFC" w14:textId="77777777" w:rsidR="00492FE9" w:rsidRDefault="005317B0">
      <w:pPr>
        <w:spacing w:line="140" w:lineRule="exact"/>
        <w:ind w:right="76"/>
        <w:jc w:val="right"/>
        <w:rPr>
          <w:sz w:val="12"/>
        </w:rPr>
      </w:pPr>
      <w:r>
        <w:rPr>
          <w:color w:val="231F20"/>
          <w:spacing w:val="-10"/>
          <w:sz w:val="12"/>
        </w:rPr>
        <w:t>0</w:t>
      </w:r>
    </w:p>
    <w:p w14:paraId="56D751ED" w14:textId="77777777" w:rsidR="00492FE9" w:rsidRDefault="005317B0">
      <w:pPr>
        <w:spacing w:before="5"/>
        <w:ind w:left="355"/>
        <w:rPr>
          <w:sz w:val="12"/>
        </w:rPr>
      </w:pPr>
      <w:r>
        <w:rPr>
          <w:color w:val="231F20"/>
          <w:sz w:val="12"/>
        </w:rPr>
        <w:t>2000</w:t>
      </w:r>
      <w:r>
        <w:rPr>
          <w:color w:val="231F20"/>
          <w:spacing w:val="2"/>
          <w:sz w:val="12"/>
        </w:rPr>
        <w:t xml:space="preserve"> </w:t>
      </w:r>
      <w:r>
        <w:rPr>
          <w:color w:val="231F20"/>
          <w:sz w:val="12"/>
        </w:rPr>
        <w:t>01</w:t>
      </w:r>
      <w:r>
        <w:rPr>
          <w:color w:val="231F20"/>
          <w:spacing w:val="21"/>
          <w:sz w:val="12"/>
        </w:rPr>
        <w:t xml:space="preserve"> </w:t>
      </w:r>
      <w:r>
        <w:rPr>
          <w:color w:val="231F20"/>
          <w:sz w:val="12"/>
        </w:rPr>
        <w:t>02</w:t>
      </w:r>
      <w:r>
        <w:rPr>
          <w:color w:val="231F20"/>
          <w:spacing w:val="30"/>
          <w:sz w:val="12"/>
        </w:rPr>
        <w:t xml:space="preserve"> </w:t>
      </w:r>
      <w:r>
        <w:rPr>
          <w:color w:val="231F20"/>
          <w:sz w:val="12"/>
        </w:rPr>
        <w:t>03</w:t>
      </w:r>
      <w:r>
        <w:rPr>
          <w:color w:val="231F20"/>
          <w:spacing w:val="26"/>
          <w:sz w:val="12"/>
        </w:rPr>
        <w:t xml:space="preserve"> </w:t>
      </w:r>
      <w:r>
        <w:rPr>
          <w:color w:val="231F20"/>
          <w:sz w:val="12"/>
        </w:rPr>
        <w:t>04</w:t>
      </w:r>
      <w:r>
        <w:rPr>
          <w:color w:val="231F20"/>
          <w:spacing w:val="24"/>
          <w:sz w:val="12"/>
        </w:rPr>
        <w:t xml:space="preserve"> </w:t>
      </w:r>
      <w:r>
        <w:rPr>
          <w:color w:val="231F20"/>
          <w:sz w:val="12"/>
        </w:rPr>
        <w:t>05</w:t>
      </w:r>
      <w:r>
        <w:rPr>
          <w:color w:val="231F20"/>
          <w:spacing w:val="29"/>
          <w:sz w:val="12"/>
        </w:rPr>
        <w:t xml:space="preserve"> </w:t>
      </w:r>
      <w:r>
        <w:rPr>
          <w:color w:val="231F20"/>
          <w:sz w:val="12"/>
        </w:rPr>
        <w:t>06</w:t>
      </w:r>
      <w:r>
        <w:rPr>
          <w:color w:val="231F20"/>
          <w:spacing w:val="26"/>
          <w:sz w:val="12"/>
        </w:rPr>
        <w:t xml:space="preserve"> </w:t>
      </w:r>
      <w:r>
        <w:rPr>
          <w:color w:val="231F20"/>
          <w:sz w:val="12"/>
        </w:rPr>
        <w:t>07</w:t>
      </w:r>
      <w:r>
        <w:rPr>
          <w:color w:val="231F20"/>
          <w:spacing w:val="33"/>
          <w:sz w:val="12"/>
        </w:rPr>
        <w:t xml:space="preserve"> </w:t>
      </w:r>
      <w:r>
        <w:rPr>
          <w:color w:val="231F20"/>
          <w:sz w:val="12"/>
        </w:rPr>
        <w:t>08</w:t>
      </w:r>
      <w:r>
        <w:rPr>
          <w:color w:val="231F20"/>
          <w:spacing w:val="24"/>
          <w:sz w:val="12"/>
        </w:rPr>
        <w:t xml:space="preserve"> </w:t>
      </w:r>
      <w:r>
        <w:rPr>
          <w:color w:val="231F20"/>
          <w:sz w:val="12"/>
        </w:rPr>
        <w:t>09</w:t>
      </w:r>
      <w:r>
        <w:rPr>
          <w:color w:val="231F20"/>
          <w:spacing w:val="27"/>
          <w:sz w:val="12"/>
        </w:rPr>
        <w:t xml:space="preserve"> </w:t>
      </w:r>
      <w:r>
        <w:rPr>
          <w:color w:val="231F20"/>
          <w:sz w:val="12"/>
        </w:rPr>
        <w:t>10</w:t>
      </w:r>
      <w:r>
        <w:rPr>
          <w:color w:val="231F20"/>
          <w:spacing w:val="39"/>
          <w:sz w:val="12"/>
        </w:rPr>
        <w:t xml:space="preserve"> </w:t>
      </w:r>
      <w:r>
        <w:rPr>
          <w:color w:val="231F20"/>
          <w:sz w:val="12"/>
        </w:rPr>
        <w:t>11</w:t>
      </w:r>
      <w:r>
        <w:rPr>
          <w:color w:val="231F20"/>
          <w:spacing w:val="53"/>
          <w:sz w:val="12"/>
        </w:rPr>
        <w:t xml:space="preserve"> </w:t>
      </w:r>
      <w:r>
        <w:rPr>
          <w:color w:val="231F20"/>
          <w:sz w:val="12"/>
        </w:rPr>
        <w:t>12</w:t>
      </w:r>
      <w:r>
        <w:rPr>
          <w:color w:val="231F20"/>
          <w:spacing w:val="43"/>
          <w:sz w:val="12"/>
        </w:rPr>
        <w:t xml:space="preserve"> </w:t>
      </w:r>
      <w:r>
        <w:rPr>
          <w:color w:val="231F20"/>
          <w:sz w:val="12"/>
        </w:rPr>
        <w:t>13</w:t>
      </w:r>
      <w:r>
        <w:rPr>
          <w:color w:val="231F20"/>
          <w:spacing w:val="42"/>
          <w:sz w:val="12"/>
        </w:rPr>
        <w:t xml:space="preserve"> </w:t>
      </w:r>
      <w:r>
        <w:rPr>
          <w:color w:val="231F20"/>
          <w:sz w:val="12"/>
        </w:rPr>
        <w:t>14</w:t>
      </w:r>
      <w:r>
        <w:rPr>
          <w:color w:val="231F20"/>
          <w:spacing w:val="38"/>
          <w:sz w:val="12"/>
        </w:rPr>
        <w:t xml:space="preserve"> </w:t>
      </w:r>
      <w:r>
        <w:rPr>
          <w:color w:val="231F20"/>
          <w:sz w:val="12"/>
        </w:rPr>
        <w:t>15</w:t>
      </w:r>
      <w:r>
        <w:rPr>
          <w:color w:val="231F20"/>
          <w:spacing w:val="44"/>
          <w:sz w:val="12"/>
        </w:rPr>
        <w:t xml:space="preserve"> </w:t>
      </w:r>
      <w:r>
        <w:rPr>
          <w:color w:val="231F20"/>
          <w:sz w:val="12"/>
        </w:rPr>
        <w:t>16</w:t>
      </w:r>
      <w:r>
        <w:rPr>
          <w:color w:val="231F20"/>
          <w:spacing w:val="40"/>
          <w:sz w:val="12"/>
        </w:rPr>
        <w:t xml:space="preserve"> </w:t>
      </w:r>
      <w:r>
        <w:rPr>
          <w:color w:val="231F20"/>
          <w:sz w:val="12"/>
        </w:rPr>
        <w:t>17</w:t>
      </w:r>
      <w:r>
        <w:rPr>
          <w:color w:val="231F20"/>
          <w:spacing w:val="48"/>
          <w:sz w:val="12"/>
        </w:rPr>
        <w:t xml:space="preserve"> </w:t>
      </w:r>
      <w:r>
        <w:rPr>
          <w:color w:val="231F20"/>
          <w:spacing w:val="-4"/>
          <w:sz w:val="12"/>
        </w:rPr>
        <w:t>1819</w:t>
      </w:r>
    </w:p>
    <w:p w14:paraId="1D6EDDE5" w14:textId="77777777" w:rsidR="00492FE9" w:rsidRDefault="005317B0">
      <w:pPr>
        <w:spacing w:before="92"/>
        <w:ind w:left="227"/>
        <w:rPr>
          <w:sz w:val="11"/>
        </w:rPr>
      </w:pPr>
      <w:r>
        <w:rPr>
          <w:color w:val="231F20"/>
          <w:w w:val="90"/>
          <w:sz w:val="11"/>
        </w:rPr>
        <w:t>Sources:</w:t>
      </w:r>
      <w:r>
        <w:rPr>
          <w:color w:val="231F20"/>
          <w:spacing w:val="-3"/>
          <w:w w:val="90"/>
          <w:sz w:val="11"/>
        </w:rPr>
        <w:t xml:space="preserve"> </w:t>
      </w:r>
      <w:r>
        <w:rPr>
          <w:color w:val="231F20"/>
          <w:w w:val="90"/>
          <w:sz w:val="11"/>
        </w:rPr>
        <w:t>Eikon</w:t>
      </w:r>
      <w:r>
        <w:rPr>
          <w:color w:val="231F20"/>
          <w:spacing w:val="-2"/>
          <w:w w:val="90"/>
          <w:sz w:val="11"/>
        </w:rPr>
        <w:t xml:space="preserve"> </w:t>
      </w:r>
      <w:r>
        <w:rPr>
          <w:color w:val="231F20"/>
          <w:w w:val="90"/>
          <w:sz w:val="11"/>
        </w:rPr>
        <w:t>from</w:t>
      </w:r>
      <w:r>
        <w:rPr>
          <w:color w:val="231F20"/>
          <w:spacing w:val="-2"/>
          <w:w w:val="90"/>
          <w:sz w:val="11"/>
        </w:rPr>
        <w:t xml:space="preserve"> </w:t>
      </w:r>
      <w:r>
        <w:rPr>
          <w:color w:val="231F20"/>
          <w:w w:val="90"/>
          <w:sz w:val="11"/>
        </w:rPr>
        <w:t>Refinitiv</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1436A24" w14:textId="77777777" w:rsidR="00492FE9" w:rsidRDefault="005317B0">
      <w:pPr>
        <w:spacing w:before="129" w:line="235" w:lineRule="auto"/>
        <w:ind w:left="397" w:right="38" w:hanging="171"/>
        <w:rPr>
          <w:sz w:val="11"/>
        </w:rPr>
      </w:pPr>
      <w:r>
        <w:rPr>
          <w:color w:val="231F20"/>
          <w:w w:val="90"/>
          <w:sz w:val="11"/>
        </w:rPr>
        <w:t>(a)</w:t>
      </w:r>
      <w:r>
        <w:rPr>
          <w:color w:val="231F20"/>
          <w:spacing w:val="29"/>
          <w:sz w:val="11"/>
        </w:rPr>
        <w:t xml:space="preserve"> </w:t>
      </w:r>
      <w:r>
        <w:rPr>
          <w:color w:val="231F20"/>
          <w:w w:val="90"/>
          <w:sz w:val="11"/>
        </w:rPr>
        <w:t>Debt is net of inter-company loans. Euro-area figures include publicly owned corporations due to</w:t>
      </w:r>
      <w:r>
        <w:rPr>
          <w:color w:val="231F20"/>
          <w:spacing w:val="40"/>
          <w:sz w:val="11"/>
        </w:rPr>
        <w:t xml:space="preserve"> </w:t>
      </w:r>
      <w:r>
        <w:rPr>
          <w:color w:val="231F20"/>
          <w:spacing w:val="-4"/>
          <w:sz w:val="11"/>
        </w:rPr>
        <w:t>euro-area data reporting. In France, publicly owned corporations accounted for 8.6% of total</w:t>
      </w:r>
      <w:r>
        <w:rPr>
          <w:color w:val="231F20"/>
          <w:spacing w:val="40"/>
          <w:sz w:val="11"/>
        </w:rPr>
        <w:t xml:space="preserve"> </w:t>
      </w:r>
      <w:r>
        <w:rPr>
          <w:color w:val="231F20"/>
          <w:spacing w:val="-2"/>
          <w:sz w:val="11"/>
        </w:rPr>
        <w:t>private</w:t>
      </w:r>
      <w:r>
        <w:rPr>
          <w:color w:val="231F20"/>
          <w:spacing w:val="-4"/>
          <w:sz w:val="11"/>
        </w:rPr>
        <w:t xml:space="preserve"> </w:t>
      </w:r>
      <w:r>
        <w:rPr>
          <w:color w:val="231F20"/>
          <w:spacing w:val="-2"/>
          <w:sz w:val="11"/>
        </w:rPr>
        <w:t>non-financial</w:t>
      </w:r>
      <w:r>
        <w:rPr>
          <w:color w:val="231F20"/>
          <w:spacing w:val="-4"/>
          <w:sz w:val="11"/>
        </w:rPr>
        <w:t xml:space="preserve"> </w:t>
      </w:r>
      <w:r>
        <w:rPr>
          <w:color w:val="231F20"/>
          <w:spacing w:val="-2"/>
          <w:sz w:val="11"/>
        </w:rPr>
        <w:t>corporate</w:t>
      </w:r>
      <w:r>
        <w:rPr>
          <w:color w:val="231F20"/>
          <w:spacing w:val="-4"/>
          <w:sz w:val="11"/>
        </w:rPr>
        <w:t xml:space="preserve"> </w:t>
      </w:r>
      <w:r>
        <w:rPr>
          <w:color w:val="231F20"/>
          <w:spacing w:val="-2"/>
          <w:sz w:val="11"/>
        </w:rPr>
        <w:t>debt</w:t>
      </w:r>
      <w:r>
        <w:rPr>
          <w:color w:val="231F20"/>
          <w:spacing w:val="-4"/>
          <w:sz w:val="11"/>
        </w:rPr>
        <w:t xml:space="preserve"> </w:t>
      </w:r>
      <w:r>
        <w:rPr>
          <w:color w:val="231F20"/>
          <w:spacing w:val="-2"/>
          <w:sz w:val="11"/>
        </w:rPr>
        <w:t>in</w:t>
      </w:r>
      <w:r>
        <w:rPr>
          <w:color w:val="231F20"/>
          <w:spacing w:val="-4"/>
          <w:sz w:val="11"/>
        </w:rPr>
        <w:t xml:space="preserve"> </w:t>
      </w:r>
      <w:r>
        <w:rPr>
          <w:color w:val="231F20"/>
          <w:spacing w:val="-2"/>
          <w:sz w:val="11"/>
        </w:rPr>
        <w:t>2017.</w:t>
      </w:r>
    </w:p>
    <w:p w14:paraId="524BB9A6" w14:textId="77777777" w:rsidR="00492FE9" w:rsidRDefault="00492FE9">
      <w:pPr>
        <w:pStyle w:val="BodyText"/>
        <w:rPr>
          <w:sz w:val="11"/>
        </w:rPr>
      </w:pPr>
    </w:p>
    <w:p w14:paraId="3E1DF597" w14:textId="77777777" w:rsidR="00492FE9" w:rsidRDefault="00492FE9">
      <w:pPr>
        <w:pStyle w:val="BodyText"/>
        <w:rPr>
          <w:sz w:val="11"/>
        </w:rPr>
      </w:pPr>
    </w:p>
    <w:p w14:paraId="1E6364FE" w14:textId="77777777" w:rsidR="00492FE9" w:rsidRDefault="00492FE9">
      <w:pPr>
        <w:pStyle w:val="BodyText"/>
        <w:rPr>
          <w:sz w:val="11"/>
        </w:rPr>
      </w:pPr>
    </w:p>
    <w:p w14:paraId="66263485" w14:textId="77777777" w:rsidR="00492FE9" w:rsidRDefault="00492FE9">
      <w:pPr>
        <w:pStyle w:val="BodyText"/>
        <w:spacing w:before="55"/>
        <w:rPr>
          <w:sz w:val="11"/>
        </w:rPr>
      </w:pPr>
    </w:p>
    <w:p w14:paraId="62B9C0C2" w14:textId="77777777" w:rsidR="00492FE9" w:rsidRDefault="005317B0">
      <w:pPr>
        <w:ind w:left="227"/>
        <w:rPr>
          <w:rFonts w:ascii="Trebuchet MS"/>
          <w:sz w:val="18"/>
        </w:rPr>
      </w:pPr>
      <w:r>
        <w:rPr>
          <w:rFonts w:ascii="Trebuchet MS"/>
          <w:noProof/>
          <w:sz w:val="18"/>
        </w:rPr>
        <mc:AlternateContent>
          <mc:Choice Requires="wps">
            <w:drawing>
              <wp:anchor distT="0" distB="0" distL="0" distR="0" simplePos="0" relativeHeight="15795200" behindDoc="0" locked="0" layoutInCell="1" allowOverlap="1" wp14:anchorId="1C08DA5C" wp14:editId="1AADC202">
                <wp:simplePos x="0" y="0"/>
                <wp:positionH relativeFrom="page">
                  <wp:posOffset>503999</wp:posOffset>
                </wp:positionH>
                <wp:positionV relativeFrom="paragraph">
                  <wp:posOffset>-58727</wp:posOffset>
                </wp:positionV>
                <wp:extent cx="3096260" cy="1270"/>
                <wp:effectExtent l="0" t="0" r="0" b="0"/>
                <wp:wrapNone/>
                <wp:docPr id="655" name="Graphic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56F543C6" id="Graphic 655" o:spid="_x0000_s1026" style="position:absolute;margin-left:39.7pt;margin-top:-4.6pt;width:243.8pt;height:.1pt;z-index:1579520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Chart</w:t>
      </w:r>
      <w:r>
        <w:rPr>
          <w:rFonts w:ascii="Trebuchet MS"/>
          <w:b/>
          <w:color w:val="AB3E97"/>
          <w:spacing w:val="5"/>
          <w:sz w:val="18"/>
        </w:rPr>
        <w:t xml:space="preserve"> </w:t>
      </w:r>
      <w:r>
        <w:rPr>
          <w:rFonts w:ascii="Trebuchet MS"/>
          <w:b/>
          <w:color w:val="AB3E97"/>
          <w:w w:val="90"/>
          <w:sz w:val="18"/>
        </w:rPr>
        <w:t>E.6</w:t>
      </w:r>
      <w:r>
        <w:rPr>
          <w:rFonts w:ascii="Trebuchet MS"/>
          <w:b/>
          <w:color w:val="AB3E97"/>
          <w:spacing w:val="5"/>
          <w:sz w:val="18"/>
        </w:rPr>
        <w:t xml:space="preserve"> </w:t>
      </w:r>
      <w:r>
        <w:rPr>
          <w:rFonts w:ascii="Trebuchet MS"/>
          <w:color w:val="AB3E97"/>
          <w:w w:val="90"/>
          <w:sz w:val="18"/>
        </w:rPr>
        <w:t>Global</w:t>
      </w:r>
      <w:r>
        <w:rPr>
          <w:rFonts w:ascii="Trebuchet MS"/>
          <w:color w:val="AB3E97"/>
          <w:spacing w:val="8"/>
          <w:sz w:val="18"/>
        </w:rPr>
        <w:t xml:space="preserve"> </w:t>
      </w:r>
      <w:r>
        <w:rPr>
          <w:rFonts w:ascii="Trebuchet MS"/>
          <w:color w:val="AB3E97"/>
          <w:w w:val="90"/>
          <w:sz w:val="18"/>
        </w:rPr>
        <w:t>economic</w:t>
      </w:r>
      <w:r>
        <w:rPr>
          <w:rFonts w:ascii="Trebuchet MS"/>
          <w:color w:val="AB3E97"/>
          <w:spacing w:val="9"/>
          <w:sz w:val="18"/>
        </w:rPr>
        <w:t xml:space="preserve"> </w:t>
      </w:r>
      <w:r>
        <w:rPr>
          <w:rFonts w:ascii="Trebuchet MS"/>
          <w:color w:val="AB3E97"/>
          <w:w w:val="90"/>
          <w:sz w:val="18"/>
        </w:rPr>
        <w:t>policy</w:t>
      </w:r>
      <w:r>
        <w:rPr>
          <w:rFonts w:ascii="Trebuchet MS"/>
          <w:color w:val="AB3E97"/>
          <w:spacing w:val="8"/>
          <w:sz w:val="18"/>
        </w:rPr>
        <w:t xml:space="preserve"> </w:t>
      </w:r>
      <w:r>
        <w:rPr>
          <w:rFonts w:ascii="Trebuchet MS"/>
          <w:color w:val="AB3E97"/>
          <w:w w:val="90"/>
          <w:sz w:val="18"/>
        </w:rPr>
        <w:t>uncertainty</w:t>
      </w:r>
      <w:r>
        <w:rPr>
          <w:rFonts w:ascii="Trebuchet MS"/>
          <w:color w:val="AB3E97"/>
          <w:spacing w:val="8"/>
          <w:sz w:val="18"/>
        </w:rPr>
        <w:t xml:space="preserve"> </w:t>
      </w:r>
      <w:r>
        <w:rPr>
          <w:rFonts w:ascii="Trebuchet MS"/>
          <w:color w:val="AB3E97"/>
          <w:w w:val="90"/>
          <w:sz w:val="18"/>
        </w:rPr>
        <w:t>is</w:t>
      </w:r>
      <w:r>
        <w:rPr>
          <w:rFonts w:ascii="Trebuchet MS"/>
          <w:color w:val="AB3E97"/>
          <w:spacing w:val="9"/>
          <w:sz w:val="18"/>
        </w:rPr>
        <w:t xml:space="preserve"> </w:t>
      </w:r>
      <w:r>
        <w:rPr>
          <w:rFonts w:ascii="Trebuchet MS"/>
          <w:color w:val="AB3E97"/>
          <w:spacing w:val="-2"/>
          <w:w w:val="90"/>
          <w:sz w:val="18"/>
        </w:rPr>
        <w:t>elevated</w:t>
      </w:r>
    </w:p>
    <w:p w14:paraId="0B24C8A4" w14:textId="77777777" w:rsidR="00492FE9" w:rsidRDefault="005317B0">
      <w:pPr>
        <w:spacing w:before="10"/>
        <w:ind w:left="227"/>
        <w:rPr>
          <w:position w:val="4"/>
          <w:sz w:val="12"/>
        </w:rPr>
      </w:pPr>
      <w:r>
        <w:rPr>
          <w:rFonts w:ascii="Trebuchet MS"/>
          <w:color w:val="231F20"/>
          <w:w w:val="90"/>
          <w:sz w:val="16"/>
        </w:rPr>
        <w:t>Global</w:t>
      </w:r>
      <w:r>
        <w:rPr>
          <w:rFonts w:ascii="Trebuchet MS"/>
          <w:color w:val="231F20"/>
          <w:spacing w:val="-1"/>
          <w:w w:val="90"/>
          <w:sz w:val="16"/>
        </w:rPr>
        <w:t xml:space="preserve"> </w:t>
      </w:r>
      <w:r>
        <w:rPr>
          <w:rFonts w:ascii="Trebuchet MS"/>
          <w:color w:val="231F20"/>
          <w:w w:val="90"/>
          <w:sz w:val="16"/>
        </w:rPr>
        <w:t>economic</w:t>
      </w:r>
      <w:r>
        <w:rPr>
          <w:rFonts w:ascii="Trebuchet MS"/>
          <w:color w:val="231F20"/>
          <w:spacing w:val="-5"/>
          <w:sz w:val="16"/>
        </w:rPr>
        <w:t xml:space="preserve"> </w:t>
      </w:r>
      <w:r>
        <w:rPr>
          <w:rFonts w:ascii="Trebuchet MS"/>
          <w:color w:val="231F20"/>
          <w:w w:val="90"/>
          <w:sz w:val="16"/>
        </w:rPr>
        <w:t>policy</w:t>
      </w:r>
      <w:r>
        <w:rPr>
          <w:rFonts w:ascii="Trebuchet MS"/>
          <w:color w:val="231F20"/>
          <w:spacing w:val="-5"/>
          <w:sz w:val="16"/>
        </w:rPr>
        <w:t xml:space="preserve"> </w:t>
      </w:r>
      <w:r>
        <w:rPr>
          <w:rFonts w:ascii="Trebuchet MS"/>
          <w:color w:val="231F20"/>
          <w:w w:val="90"/>
          <w:sz w:val="16"/>
        </w:rPr>
        <w:t>uncertainty</w:t>
      </w:r>
      <w:r>
        <w:rPr>
          <w:rFonts w:ascii="Trebuchet MS"/>
          <w:color w:val="231F20"/>
          <w:spacing w:val="-5"/>
          <w:sz w:val="16"/>
        </w:rPr>
        <w:t xml:space="preserve"> </w:t>
      </w:r>
      <w:r>
        <w:rPr>
          <w:rFonts w:ascii="Trebuchet MS"/>
          <w:color w:val="231F20"/>
          <w:spacing w:val="-2"/>
          <w:w w:val="90"/>
          <w:sz w:val="16"/>
        </w:rPr>
        <w:t>index</w:t>
      </w:r>
      <w:r>
        <w:rPr>
          <w:color w:val="231F20"/>
          <w:spacing w:val="-2"/>
          <w:w w:val="90"/>
          <w:position w:val="4"/>
          <w:sz w:val="12"/>
        </w:rPr>
        <w:t>(a)</w:t>
      </w:r>
    </w:p>
    <w:p w14:paraId="1D320037" w14:textId="77777777" w:rsidR="00492FE9" w:rsidRDefault="005317B0">
      <w:pPr>
        <w:spacing w:before="122" w:line="136" w:lineRule="exact"/>
        <w:ind w:left="2416"/>
        <w:rPr>
          <w:sz w:val="12"/>
        </w:rPr>
      </w:pPr>
      <w:r>
        <w:rPr>
          <w:color w:val="231F20"/>
          <w:w w:val="90"/>
          <w:sz w:val="12"/>
        </w:rPr>
        <w:t>Standard</w:t>
      </w:r>
      <w:r>
        <w:rPr>
          <w:color w:val="231F20"/>
          <w:spacing w:val="-4"/>
          <w:sz w:val="12"/>
        </w:rPr>
        <w:t xml:space="preserve"> </w:t>
      </w:r>
      <w:r>
        <w:rPr>
          <w:color w:val="231F20"/>
          <w:w w:val="90"/>
          <w:sz w:val="12"/>
        </w:rPr>
        <w:t>deviations</w:t>
      </w:r>
      <w:r>
        <w:rPr>
          <w:color w:val="231F20"/>
          <w:spacing w:val="-4"/>
          <w:sz w:val="12"/>
        </w:rPr>
        <w:t xml:space="preserve"> </w:t>
      </w:r>
      <w:r>
        <w:rPr>
          <w:color w:val="231F20"/>
          <w:w w:val="90"/>
          <w:sz w:val="12"/>
        </w:rPr>
        <w:t>from</w:t>
      </w:r>
      <w:r>
        <w:rPr>
          <w:color w:val="231F20"/>
          <w:spacing w:val="-4"/>
          <w:sz w:val="12"/>
        </w:rPr>
        <w:t xml:space="preserve"> </w:t>
      </w:r>
      <w:r>
        <w:rPr>
          <w:color w:val="231F20"/>
          <w:w w:val="90"/>
          <w:sz w:val="12"/>
        </w:rPr>
        <w:t>historical</w:t>
      </w:r>
      <w:r>
        <w:rPr>
          <w:color w:val="231F20"/>
          <w:spacing w:val="-3"/>
          <w:sz w:val="12"/>
        </w:rPr>
        <w:t xml:space="preserve"> </w:t>
      </w:r>
      <w:r>
        <w:rPr>
          <w:color w:val="231F20"/>
          <w:spacing w:val="-2"/>
          <w:w w:val="90"/>
          <w:sz w:val="12"/>
        </w:rPr>
        <w:t>average</w:t>
      </w:r>
    </w:p>
    <w:p w14:paraId="223F0025" w14:textId="77777777" w:rsidR="00492FE9" w:rsidRDefault="005317B0">
      <w:pPr>
        <w:spacing w:line="136" w:lineRule="exact"/>
        <w:ind w:left="4544"/>
        <w:rPr>
          <w:sz w:val="12"/>
        </w:rPr>
      </w:pPr>
      <w:r>
        <w:rPr>
          <w:noProof/>
          <w:sz w:val="12"/>
        </w:rPr>
        <mc:AlternateContent>
          <mc:Choice Requires="wpg">
            <w:drawing>
              <wp:anchor distT="0" distB="0" distL="0" distR="0" simplePos="0" relativeHeight="483384320" behindDoc="1" locked="0" layoutInCell="1" allowOverlap="1" wp14:anchorId="16F87E40" wp14:editId="56102794">
                <wp:simplePos x="0" y="0"/>
                <wp:positionH relativeFrom="page">
                  <wp:posOffset>511200</wp:posOffset>
                </wp:positionH>
                <wp:positionV relativeFrom="paragraph">
                  <wp:posOffset>43348</wp:posOffset>
                </wp:positionV>
                <wp:extent cx="2700020" cy="1440180"/>
                <wp:effectExtent l="0" t="0" r="0" b="0"/>
                <wp:wrapNone/>
                <wp:docPr id="656"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657" name="Graphic 657"/>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658" name="Graphic 658"/>
                        <wps:cNvSpPr/>
                        <wps:spPr>
                          <a:xfrm>
                            <a:off x="111359" y="1027022"/>
                            <a:ext cx="2473960" cy="1270"/>
                          </a:xfrm>
                          <a:custGeom>
                            <a:avLst/>
                            <a:gdLst/>
                            <a:ahLst/>
                            <a:cxnLst/>
                            <a:rect l="l" t="t" r="r" b="b"/>
                            <a:pathLst>
                              <a:path w="2473960">
                                <a:moveTo>
                                  <a:pt x="0" y="0"/>
                                </a:moveTo>
                                <a:lnTo>
                                  <a:pt x="0" y="0"/>
                                </a:lnTo>
                                <a:lnTo>
                                  <a:pt x="2464371" y="0"/>
                                </a:lnTo>
                                <a:lnTo>
                                  <a:pt x="2473604" y="0"/>
                                </a:lnTo>
                              </a:path>
                            </a:pathLst>
                          </a:custGeom>
                          <a:ln w="6350">
                            <a:solidFill>
                              <a:srgbClr val="231F20"/>
                            </a:solidFill>
                            <a:prstDash val="solid"/>
                          </a:ln>
                        </wps:spPr>
                        <wps:bodyPr wrap="square" lIns="0" tIns="0" rIns="0" bIns="0" rtlCol="0">
                          <a:prstTxWarp prst="textNoShape">
                            <a:avLst/>
                          </a:prstTxWarp>
                          <a:noAutofit/>
                        </wps:bodyPr>
                      </wps:wsp>
                      <wps:wsp>
                        <wps:cNvPr id="659" name="Graphic 659"/>
                        <wps:cNvSpPr/>
                        <wps:spPr>
                          <a:xfrm>
                            <a:off x="106742" y="203093"/>
                            <a:ext cx="2593340" cy="1236980"/>
                          </a:xfrm>
                          <a:custGeom>
                            <a:avLst/>
                            <a:gdLst/>
                            <a:ahLst/>
                            <a:cxnLst/>
                            <a:rect l="l" t="t" r="r" b="b"/>
                            <a:pathLst>
                              <a:path w="2593340" h="1236980">
                                <a:moveTo>
                                  <a:pt x="2521254" y="1030147"/>
                                </a:moveTo>
                                <a:lnTo>
                                  <a:pt x="2593263" y="1030147"/>
                                </a:lnTo>
                              </a:path>
                              <a:path w="2593340" h="1236980">
                                <a:moveTo>
                                  <a:pt x="2521254" y="824395"/>
                                </a:moveTo>
                                <a:lnTo>
                                  <a:pt x="2593263" y="824395"/>
                                </a:lnTo>
                              </a:path>
                              <a:path w="2593340" h="1236980">
                                <a:moveTo>
                                  <a:pt x="2521254" y="618655"/>
                                </a:moveTo>
                                <a:lnTo>
                                  <a:pt x="2593263" y="618655"/>
                                </a:lnTo>
                              </a:path>
                              <a:path w="2593340" h="1236980">
                                <a:moveTo>
                                  <a:pt x="2521254" y="411492"/>
                                </a:moveTo>
                                <a:lnTo>
                                  <a:pt x="2593263" y="411492"/>
                                </a:lnTo>
                              </a:path>
                              <a:path w="2593340" h="1236980">
                                <a:moveTo>
                                  <a:pt x="2521254" y="205739"/>
                                </a:moveTo>
                                <a:lnTo>
                                  <a:pt x="2593263" y="205739"/>
                                </a:lnTo>
                              </a:path>
                              <a:path w="2593340" h="1236980">
                                <a:moveTo>
                                  <a:pt x="2521254" y="0"/>
                                </a:moveTo>
                                <a:lnTo>
                                  <a:pt x="2593263" y="0"/>
                                </a:lnTo>
                              </a:path>
                              <a:path w="2593340" h="1236980">
                                <a:moveTo>
                                  <a:pt x="0" y="1164907"/>
                                </a:moveTo>
                                <a:lnTo>
                                  <a:pt x="0" y="1236903"/>
                                </a:lnTo>
                              </a:path>
                              <a:path w="2593340" h="1236980">
                                <a:moveTo>
                                  <a:pt x="331978" y="1164907"/>
                                </a:moveTo>
                                <a:lnTo>
                                  <a:pt x="331978" y="1236903"/>
                                </a:lnTo>
                              </a:path>
                              <a:path w="2593340" h="1236980">
                                <a:moveTo>
                                  <a:pt x="664705" y="1164907"/>
                                </a:moveTo>
                                <a:lnTo>
                                  <a:pt x="664705" y="1236903"/>
                                </a:lnTo>
                              </a:path>
                              <a:path w="2593340" h="1236980">
                                <a:moveTo>
                                  <a:pt x="997432" y="1164907"/>
                                </a:moveTo>
                                <a:lnTo>
                                  <a:pt x="997432" y="1236903"/>
                                </a:lnTo>
                              </a:path>
                              <a:path w="2593340" h="1236980">
                                <a:moveTo>
                                  <a:pt x="1328801" y="1164907"/>
                                </a:moveTo>
                                <a:lnTo>
                                  <a:pt x="1328801" y="1236903"/>
                                </a:lnTo>
                              </a:path>
                              <a:path w="2593340" h="1236980">
                                <a:moveTo>
                                  <a:pt x="1661528" y="1164907"/>
                                </a:moveTo>
                                <a:lnTo>
                                  <a:pt x="1661528" y="1236903"/>
                                </a:lnTo>
                              </a:path>
                              <a:path w="2593340" h="1236980">
                                <a:moveTo>
                                  <a:pt x="1994255" y="1164907"/>
                                </a:moveTo>
                                <a:lnTo>
                                  <a:pt x="1994255" y="1236903"/>
                                </a:lnTo>
                              </a:path>
                              <a:path w="2593340" h="1236980">
                                <a:moveTo>
                                  <a:pt x="2325941" y="1164907"/>
                                </a:moveTo>
                                <a:lnTo>
                                  <a:pt x="2325941" y="1236903"/>
                                </a:lnTo>
                              </a:path>
                            </a:pathLst>
                          </a:custGeom>
                          <a:ln w="6350">
                            <a:solidFill>
                              <a:srgbClr val="231F20"/>
                            </a:solidFill>
                            <a:prstDash val="solid"/>
                          </a:ln>
                        </wps:spPr>
                        <wps:bodyPr wrap="square" lIns="0" tIns="0" rIns="0" bIns="0" rtlCol="0">
                          <a:prstTxWarp prst="textNoShape">
                            <a:avLst/>
                          </a:prstTxWarp>
                          <a:noAutofit/>
                        </wps:bodyPr>
                      </wps:wsp>
                      <wps:wsp>
                        <wps:cNvPr id="660" name="Graphic 660"/>
                        <wps:cNvSpPr/>
                        <wps:spPr>
                          <a:xfrm>
                            <a:off x="111359" y="208224"/>
                            <a:ext cx="2473960" cy="1085850"/>
                          </a:xfrm>
                          <a:custGeom>
                            <a:avLst/>
                            <a:gdLst/>
                            <a:ahLst/>
                            <a:cxnLst/>
                            <a:rect l="l" t="t" r="r" b="b"/>
                            <a:pathLst>
                              <a:path w="2473960" h="1085850">
                                <a:moveTo>
                                  <a:pt x="0" y="972515"/>
                                </a:moveTo>
                                <a:lnTo>
                                  <a:pt x="9512" y="958329"/>
                                </a:lnTo>
                                <a:lnTo>
                                  <a:pt x="18973" y="1005141"/>
                                </a:lnTo>
                                <a:lnTo>
                                  <a:pt x="27089" y="982446"/>
                                </a:lnTo>
                                <a:lnTo>
                                  <a:pt x="36550" y="993800"/>
                                </a:lnTo>
                                <a:lnTo>
                                  <a:pt x="46024" y="962583"/>
                                </a:lnTo>
                                <a:lnTo>
                                  <a:pt x="55486" y="1023594"/>
                                </a:lnTo>
                                <a:lnTo>
                                  <a:pt x="64960" y="1026439"/>
                                </a:lnTo>
                                <a:lnTo>
                                  <a:pt x="74422" y="1007986"/>
                                </a:lnTo>
                                <a:lnTo>
                                  <a:pt x="82550" y="954074"/>
                                </a:lnTo>
                                <a:lnTo>
                                  <a:pt x="92011" y="897305"/>
                                </a:lnTo>
                                <a:lnTo>
                                  <a:pt x="101473" y="849071"/>
                                </a:lnTo>
                                <a:lnTo>
                                  <a:pt x="110947" y="885951"/>
                                </a:lnTo>
                                <a:lnTo>
                                  <a:pt x="120408" y="932789"/>
                                </a:lnTo>
                                <a:lnTo>
                                  <a:pt x="129882" y="920013"/>
                                </a:lnTo>
                                <a:lnTo>
                                  <a:pt x="137998" y="959738"/>
                                </a:lnTo>
                                <a:lnTo>
                                  <a:pt x="147459" y="929944"/>
                                </a:lnTo>
                                <a:lnTo>
                                  <a:pt x="156933" y="934199"/>
                                </a:lnTo>
                                <a:lnTo>
                                  <a:pt x="166395" y="863257"/>
                                </a:lnTo>
                                <a:lnTo>
                                  <a:pt x="175869" y="803655"/>
                                </a:lnTo>
                                <a:lnTo>
                                  <a:pt x="183984" y="678789"/>
                                </a:lnTo>
                                <a:lnTo>
                                  <a:pt x="193446" y="795146"/>
                                </a:lnTo>
                                <a:lnTo>
                                  <a:pt x="202920" y="883119"/>
                                </a:lnTo>
                                <a:lnTo>
                                  <a:pt x="212382" y="902982"/>
                                </a:lnTo>
                                <a:lnTo>
                                  <a:pt x="221856" y="880287"/>
                                </a:lnTo>
                                <a:lnTo>
                                  <a:pt x="231317" y="955484"/>
                                </a:lnTo>
                                <a:lnTo>
                                  <a:pt x="239445" y="1020762"/>
                                </a:lnTo>
                                <a:lnTo>
                                  <a:pt x="248907" y="1023594"/>
                                </a:lnTo>
                                <a:lnTo>
                                  <a:pt x="258368" y="996632"/>
                                </a:lnTo>
                                <a:lnTo>
                                  <a:pt x="267843" y="989545"/>
                                </a:lnTo>
                                <a:lnTo>
                                  <a:pt x="277304" y="989545"/>
                                </a:lnTo>
                                <a:lnTo>
                                  <a:pt x="286778" y="1029271"/>
                                </a:lnTo>
                                <a:lnTo>
                                  <a:pt x="294894" y="1002322"/>
                                </a:lnTo>
                                <a:lnTo>
                                  <a:pt x="304355" y="1016507"/>
                                </a:lnTo>
                                <a:lnTo>
                                  <a:pt x="313829" y="1007986"/>
                                </a:lnTo>
                                <a:lnTo>
                                  <a:pt x="323291" y="1036358"/>
                                </a:lnTo>
                                <a:lnTo>
                                  <a:pt x="332765" y="1020762"/>
                                </a:lnTo>
                                <a:lnTo>
                                  <a:pt x="340880" y="1042034"/>
                                </a:lnTo>
                                <a:lnTo>
                                  <a:pt x="350342" y="1037780"/>
                                </a:lnTo>
                                <a:lnTo>
                                  <a:pt x="359816" y="1025016"/>
                                </a:lnTo>
                                <a:lnTo>
                                  <a:pt x="369277" y="928522"/>
                                </a:lnTo>
                                <a:lnTo>
                                  <a:pt x="378752" y="914336"/>
                                </a:lnTo>
                                <a:lnTo>
                                  <a:pt x="388213" y="1019340"/>
                                </a:lnTo>
                                <a:lnTo>
                                  <a:pt x="396328" y="1068997"/>
                                </a:lnTo>
                                <a:lnTo>
                                  <a:pt x="405803" y="1039202"/>
                                </a:lnTo>
                                <a:lnTo>
                                  <a:pt x="415264" y="1005141"/>
                                </a:lnTo>
                                <a:lnTo>
                                  <a:pt x="424738" y="833462"/>
                                </a:lnTo>
                                <a:lnTo>
                                  <a:pt x="434200" y="867511"/>
                                </a:lnTo>
                                <a:lnTo>
                                  <a:pt x="443674" y="871766"/>
                                </a:lnTo>
                                <a:lnTo>
                                  <a:pt x="451789" y="878865"/>
                                </a:lnTo>
                                <a:lnTo>
                                  <a:pt x="461251" y="826363"/>
                                </a:lnTo>
                                <a:lnTo>
                                  <a:pt x="470725" y="834872"/>
                                </a:lnTo>
                                <a:lnTo>
                                  <a:pt x="480187" y="934199"/>
                                </a:lnTo>
                                <a:lnTo>
                                  <a:pt x="489661" y="988123"/>
                                </a:lnTo>
                                <a:lnTo>
                                  <a:pt x="497776" y="878865"/>
                                </a:lnTo>
                                <a:lnTo>
                                  <a:pt x="507238" y="938453"/>
                                </a:lnTo>
                                <a:lnTo>
                                  <a:pt x="516712" y="528383"/>
                                </a:lnTo>
                                <a:lnTo>
                                  <a:pt x="526173" y="562444"/>
                                </a:lnTo>
                                <a:lnTo>
                                  <a:pt x="535647" y="762507"/>
                                </a:lnTo>
                                <a:lnTo>
                                  <a:pt x="545109" y="832040"/>
                                </a:lnTo>
                                <a:lnTo>
                                  <a:pt x="553224" y="834872"/>
                                </a:lnTo>
                                <a:lnTo>
                                  <a:pt x="562698" y="914336"/>
                                </a:lnTo>
                                <a:lnTo>
                                  <a:pt x="572160" y="962583"/>
                                </a:lnTo>
                                <a:lnTo>
                                  <a:pt x="581634" y="941298"/>
                                </a:lnTo>
                                <a:lnTo>
                                  <a:pt x="591096" y="964006"/>
                                </a:lnTo>
                                <a:lnTo>
                                  <a:pt x="600570" y="895896"/>
                                </a:lnTo>
                                <a:lnTo>
                                  <a:pt x="608685" y="868933"/>
                                </a:lnTo>
                                <a:lnTo>
                                  <a:pt x="618147" y="834872"/>
                                </a:lnTo>
                                <a:lnTo>
                                  <a:pt x="627621" y="771029"/>
                                </a:lnTo>
                                <a:lnTo>
                                  <a:pt x="637082" y="799414"/>
                                </a:lnTo>
                                <a:lnTo>
                                  <a:pt x="646557" y="782383"/>
                                </a:lnTo>
                                <a:lnTo>
                                  <a:pt x="654672" y="802246"/>
                                </a:lnTo>
                                <a:lnTo>
                                  <a:pt x="664133" y="736968"/>
                                </a:lnTo>
                                <a:lnTo>
                                  <a:pt x="673608" y="708596"/>
                                </a:lnTo>
                                <a:lnTo>
                                  <a:pt x="683069" y="566699"/>
                                </a:lnTo>
                                <a:lnTo>
                                  <a:pt x="692543" y="727036"/>
                                </a:lnTo>
                                <a:lnTo>
                                  <a:pt x="702005" y="851903"/>
                                </a:lnTo>
                                <a:lnTo>
                                  <a:pt x="710120" y="921423"/>
                                </a:lnTo>
                                <a:lnTo>
                                  <a:pt x="719594" y="962583"/>
                                </a:lnTo>
                                <a:lnTo>
                                  <a:pt x="729056" y="1005141"/>
                                </a:lnTo>
                                <a:lnTo>
                                  <a:pt x="738530" y="951229"/>
                                </a:lnTo>
                                <a:lnTo>
                                  <a:pt x="747991" y="975347"/>
                                </a:lnTo>
                                <a:lnTo>
                                  <a:pt x="757466" y="985291"/>
                                </a:lnTo>
                                <a:lnTo>
                                  <a:pt x="765581" y="983856"/>
                                </a:lnTo>
                                <a:lnTo>
                                  <a:pt x="775042" y="988123"/>
                                </a:lnTo>
                                <a:lnTo>
                                  <a:pt x="784504" y="1002322"/>
                                </a:lnTo>
                                <a:lnTo>
                                  <a:pt x="793978" y="969670"/>
                                </a:lnTo>
                                <a:lnTo>
                                  <a:pt x="803452" y="983856"/>
                                </a:lnTo>
                                <a:lnTo>
                                  <a:pt x="811568" y="908672"/>
                                </a:lnTo>
                                <a:lnTo>
                                  <a:pt x="821029" y="981036"/>
                                </a:lnTo>
                                <a:lnTo>
                                  <a:pt x="830503" y="988123"/>
                                </a:lnTo>
                                <a:lnTo>
                                  <a:pt x="839965" y="1007986"/>
                                </a:lnTo>
                                <a:lnTo>
                                  <a:pt x="849439" y="966838"/>
                                </a:lnTo>
                                <a:lnTo>
                                  <a:pt x="858901" y="924267"/>
                                </a:lnTo>
                                <a:lnTo>
                                  <a:pt x="867016" y="941298"/>
                                </a:lnTo>
                                <a:lnTo>
                                  <a:pt x="876490" y="1019340"/>
                                </a:lnTo>
                                <a:lnTo>
                                  <a:pt x="885952" y="1050556"/>
                                </a:lnTo>
                                <a:lnTo>
                                  <a:pt x="895426" y="1073251"/>
                                </a:lnTo>
                                <a:lnTo>
                                  <a:pt x="904887" y="1067574"/>
                                </a:lnTo>
                                <a:lnTo>
                                  <a:pt x="914361" y="1009408"/>
                                </a:lnTo>
                                <a:lnTo>
                                  <a:pt x="922477" y="999477"/>
                                </a:lnTo>
                                <a:lnTo>
                                  <a:pt x="931938" y="1007986"/>
                                </a:lnTo>
                                <a:lnTo>
                                  <a:pt x="941400" y="1044879"/>
                                </a:lnTo>
                                <a:lnTo>
                                  <a:pt x="950874" y="1036358"/>
                                </a:lnTo>
                                <a:lnTo>
                                  <a:pt x="960348" y="914336"/>
                                </a:lnTo>
                                <a:lnTo>
                                  <a:pt x="969810" y="1032103"/>
                                </a:lnTo>
                                <a:lnTo>
                                  <a:pt x="977925" y="1013663"/>
                                </a:lnTo>
                                <a:lnTo>
                                  <a:pt x="987399" y="1046289"/>
                                </a:lnTo>
                                <a:lnTo>
                                  <a:pt x="996861" y="1013663"/>
                                </a:lnTo>
                                <a:lnTo>
                                  <a:pt x="1006335" y="1061910"/>
                                </a:lnTo>
                                <a:lnTo>
                                  <a:pt x="1015796" y="1050556"/>
                                </a:lnTo>
                                <a:lnTo>
                                  <a:pt x="1023912" y="989545"/>
                                </a:lnTo>
                                <a:lnTo>
                                  <a:pt x="1033386" y="1032103"/>
                                </a:lnTo>
                                <a:lnTo>
                                  <a:pt x="1042847" y="985291"/>
                                </a:lnTo>
                                <a:lnTo>
                                  <a:pt x="1052322" y="1017917"/>
                                </a:lnTo>
                                <a:lnTo>
                                  <a:pt x="1061783" y="1061910"/>
                                </a:lnTo>
                                <a:lnTo>
                                  <a:pt x="1071257" y="1047724"/>
                                </a:lnTo>
                                <a:lnTo>
                                  <a:pt x="1079373" y="1051979"/>
                                </a:lnTo>
                                <a:lnTo>
                                  <a:pt x="1088834" y="1064755"/>
                                </a:lnTo>
                                <a:lnTo>
                                  <a:pt x="1098296" y="1067574"/>
                                </a:lnTo>
                                <a:lnTo>
                                  <a:pt x="1107770" y="1025016"/>
                                </a:lnTo>
                                <a:lnTo>
                                  <a:pt x="1117244" y="1070419"/>
                                </a:lnTo>
                                <a:lnTo>
                                  <a:pt x="1126705" y="1036358"/>
                                </a:lnTo>
                                <a:lnTo>
                                  <a:pt x="1134821" y="1049134"/>
                                </a:lnTo>
                                <a:lnTo>
                                  <a:pt x="1144295" y="1060488"/>
                                </a:lnTo>
                                <a:lnTo>
                                  <a:pt x="1153756" y="1056233"/>
                                </a:lnTo>
                                <a:lnTo>
                                  <a:pt x="1163218" y="1085265"/>
                                </a:lnTo>
                                <a:lnTo>
                                  <a:pt x="1172692" y="976769"/>
                                </a:lnTo>
                                <a:lnTo>
                                  <a:pt x="1180807" y="887387"/>
                                </a:lnTo>
                                <a:lnTo>
                                  <a:pt x="1190269" y="968260"/>
                                </a:lnTo>
                                <a:lnTo>
                                  <a:pt x="1199743" y="944143"/>
                                </a:lnTo>
                                <a:lnTo>
                                  <a:pt x="1209205" y="910081"/>
                                </a:lnTo>
                                <a:lnTo>
                                  <a:pt x="1218679" y="738390"/>
                                </a:lnTo>
                                <a:lnTo>
                                  <a:pt x="1228140" y="866089"/>
                                </a:lnTo>
                                <a:lnTo>
                                  <a:pt x="1236256" y="822109"/>
                                </a:lnTo>
                                <a:lnTo>
                                  <a:pt x="1245730" y="915758"/>
                                </a:lnTo>
                                <a:lnTo>
                                  <a:pt x="1255191" y="978192"/>
                                </a:lnTo>
                                <a:lnTo>
                                  <a:pt x="1264666" y="922858"/>
                                </a:lnTo>
                                <a:lnTo>
                                  <a:pt x="1274127" y="915758"/>
                                </a:lnTo>
                                <a:lnTo>
                                  <a:pt x="1283601" y="921423"/>
                                </a:lnTo>
                                <a:lnTo>
                                  <a:pt x="1291717" y="586562"/>
                                </a:lnTo>
                                <a:lnTo>
                                  <a:pt x="1301178" y="461695"/>
                                </a:lnTo>
                                <a:lnTo>
                                  <a:pt x="1310652" y="704341"/>
                                </a:lnTo>
                                <a:lnTo>
                                  <a:pt x="1320114" y="687311"/>
                                </a:lnTo>
                                <a:lnTo>
                                  <a:pt x="1329575" y="685888"/>
                                </a:lnTo>
                                <a:lnTo>
                                  <a:pt x="1337703" y="671702"/>
                                </a:lnTo>
                                <a:lnTo>
                                  <a:pt x="1347165" y="746899"/>
                                </a:lnTo>
                                <a:lnTo>
                                  <a:pt x="1356639" y="861834"/>
                                </a:lnTo>
                                <a:lnTo>
                                  <a:pt x="1366100" y="870356"/>
                                </a:lnTo>
                                <a:lnTo>
                                  <a:pt x="1375575" y="874610"/>
                                </a:lnTo>
                                <a:lnTo>
                                  <a:pt x="1385036" y="900150"/>
                                </a:lnTo>
                                <a:lnTo>
                                  <a:pt x="1393151" y="911504"/>
                                </a:lnTo>
                                <a:lnTo>
                                  <a:pt x="1402613" y="907237"/>
                                </a:lnTo>
                                <a:lnTo>
                                  <a:pt x="1412087" y="959738"/>
                                </a:lnTo>
                                <a:lnTo>
                                  <a:pt x="1421561" y="911504"/>
                                </a:lnTo>
                                <a:lnTo>
                                  <a:pt x="1431023" y="905827"/>
                                </a:lnTo>
                                <a:lnTo>
                                  <a:pt x="1440497" y="847648"/>
                                </a:lnTo>
                                <a:lnTo>
                                  <a:pt x="1448612" y="851903"/>
                                </a:lnTo>
                                <a:lnTo>
                                  <a:pt x="1458074" y="885951"/>
                                </a:lnTo>
                                <a:lnTo>
                                  <a:pt x="1467548" y="890206"/>
                                </a:lnTo>
                                <a:lnTo>
                                  <a:pt x="1477010" y="688733"/>
                                </a:lnTo>
                                <a:lnTo>
                                  <a:pt x="1486471" y="766775"/>
                                </a:lnTo>
                                <a:lnTo>
                                  <a:pt x="1494599" y="742645"/>
                                </a:lnTo>
                                <a:lnTo>
                                  <a:pt x="1504061" y="807910"/>
                                </a:lnTo>
                                <a:lnTo>
                                  <a:pt x="1513535" y="751166"/>
                                </a:lnTo>
                                <a:lnTo>
                                  <a:pt x="1522996" y="807910"/>
                                </a:lnTo>
                                <a:lnTo>
                                  <a:pt x="1532470" y="788047"/>
                                </a:lnTo>
                                <a:lnTo>
                                  <a:pt x="1541932" y="785215"/>
                                </a:lnTo>
                                <a:lnTo>
                                  <a:pt x="1550047" y="857580"/>
                                </a:lnTo>
                                <a:lnTo>
                                  <a:pt x="1559509" y="924267"/>
                                </a:lnTo>
                                <a:lnTo>
                                  <a:pt x="1568983" y="790892"/>
                                </a:lnTo>
                                <a:lnTo>
                                  <a:pt x="1578457" y="837717"/>
                                </a:lnTo>
                                <a:lnTo>
                                  <a:pt x="1587919" y="954074"/>
                                </a:lnTo>
                                <a:lnTo>
                                  <a:pt x="1597393" y="841971"/>
                                </a:lnTo>
                                <a:lnTo>
                                  <a:pt x="1605508" y="643318"/>
                                </a:lnTo>
                                <a:lnTo>
                                  <a:pt x="1614970" y="420547"/>
                                </a:lnTo>
                                <a:lnTo>
                                  <a:pt x="1624444" y="526973"/>
                                </a:lnTo>
                                <a:lnTo>
                                  <a:pt x="1633905" y="619201"/>
                                </a:lnTo>
                                <a:lnTo>
                                  <a:pt x="1643367" y="456018"/>
                                </a:lnTo>
                                <a:lnTo>
                                  <a:pt x="1651495" y="535482"/>
                                </a:lnTo>
                                <a:lnTo>
                                  <a:pt x="1660956" y="606424"/>
                                </a:lnTo>
                                <a:lnTo>
                                  <a:pt x="1670431" y="707174"/>
                                </a:lnTo>
                                <a:lnTo>
                                  <a:pt x="1679892" y="736968"/>
                                </a:lnTo>
                                <a:lnTo>
                                  <a:pt x="1689366" y="788047"/>
                                </a:lnTo>
                                <a:lnTo>
                                  <a:pt x="1698828" y="637641"/>
                                </a:lnTo>
                                <a:lnTo>
                                  <a:pt x="1706943" y="500011"/>
                                </a:lnTo>
                                <a:lnTo>
                                  <a:pt x="1716405" y="612101"/>
                                </a:lnTo>
                                <a:lnTo>
                                  <a:pt x="1725879" y="766775"/>
                                </a:lnTo>
                                <a:lnTo>
                                  <a:pt x="1735353" y="680211"/>
                                </a:lnTo>
                                <a:lnTo>
                                  <a:pt x="1744814" y="612101"/>
                                </a:lnTo>
                                <a:lnTo>
                                  <a:pt x="1754276" y="553923"/>
                                </a:lnTo>
                                <a:lnTo>
                                  <a:pt x="1762404" y="612101"/>
                                </a:lnTo>
                                <a:lnTo>
                                  <a:pt x="1771865" y="605015"/>
                                </a:lnTo>
                                <a:lnTo>
                                  <a:pt x="1781327" y="772439"/>
                                </a:lnTo>
                                <a:lnTo>
                                  <a:pt x="1790801" y="734136"/>
                                </a:lnTo>
                                <a:lnTo>
                                  <a:pt x="1800263" y="756831"/>
                                </a:lnTo>
                                <a:lnTo>
                                  <a:pt x="1808378" y="867511"/>
                                </a:lnTo>
                                <a:lnTo>
                                  <a:pt x="1817852" y="836294"/>
                                </a:lnTo>
                                <a:lnTo>
                                  <a:pt x="1827314" y="850480"/>
                                </a:lnTo>
                                <a:lnTo>
                                  <a:pt x="1836788" y="815022"/>
                                </a:lnTo>
                                <a:lnTo>
                                  <a:pt x="1846262" y="776693"/>
                                </a:lnTo>
                                <a:lnTo>
                                  <a:pt x="1855724" y="688733"/>
                                </a:lnTo>
                                <a:lnTo>
                                  <a:pt x="1863839" y="931367"/>
                                </a:lnTo>
                                <a:lnTo>
                                  <a:pt x="1873300" y="827785"/>
                                </a:lnTo>
                                <a:lnTo>
                                  <a:pt x="1882787" y="857580"/>
                                </a:lnTo>
                                <a:lnTo>
                                  <a:pt x="1892249" y="907237"/>
                                </a:lnTo>
                                <a:lnTo>
                                  <a:pt x="1901710" y="839127"/>
                                </a:lnTo>
                                <a:lnTo>
                                  <a:pt x="1911184" y="917168"/>
                                </a:lnTo>
                                <a:lnTo>
                                  <a:pt x="1919300" y="883119"/>
                                </a:lnTo>
                                <a:lnTo>
                                  <a:pt x="1928761" y="959738"/>
                                </a:lnTo>
                                <a:lnTo>
                                  <a:pt x="1938235" y="921423"/>
                                </a:lnTo>
                                <a:lnTo>
                                  <a:pt x="1947697" y="878865"/>
                                </a:lnTo>
                                <a:lnTo>
                                  <a:pt x="1957171" y="786637"/>
                                </a:lnTo>
                                <a:lnTo>
                                  <a:pt x="1966633" y="780961"/>
                                </a:lnTo>
                                <a:lnTo>
                                  <a:pt x="1974748" y="854735"/>
                                </a:lnTo>
                                <a:lnTo>
                                  <a:pt x="1984222" y="837717"/>
                                </a:lnTo>
                                <a:lnTo>
                                  <a:pt x="1993684" y="710006"/>
                                </a:lnTo>
                                <a:lnTo>
                                  <a:pt x="2003158" y="846239"/>
                                </a:lnTo>
                                <a:lnTo>
                                  <a:pt x="2012619" y="902982"/>
                                </a:lnTo>
                                <a:lnTo>
                                  <a:pt x="2020735" y="877455"/>
                                </a:lnTo>
                                <a:lnTo>
                                  <a:pt x="2030209" y="853325"/>
                                </a:lnTo>
                                <a:lnTo>
                                  <a:pt x="2039670" y="820686"/>
                                </a:lnTo>
                                <a:lnTo>
                                  <a:pt x="2049132" y="741222"/>
                                </a:lnTo>
                                <a:lnTo>
                                  <a:pt x="2058606" y="711428"/>
                                </a:lnTo>
                                <a:lnTo>
                                  <a:pt x="2068068" y="497179"/>
                                </a:lnTo>
                                <a:lnTo>
                                  <a:pt x="2076195" y="745489"/>
                                </a:lnTo>
                                <a:lnTo>
                                  <a:pt x="2085657" y="895896"/>
                                </a:lnTo>
                                <a:lnTo>
                                  <a:pt x="2095119" y="829208"/>
                                </a:lnTo>
                                <a:lnTo>
                                  <a:pt x="2104593" y="657517"/>
                                </a:lnTo>
                                <a:lnTo>
                                  <a:pt x="2114054" y="624878"/>
                                </a:lnTo>
                                <a:lnTo>
                                  <a:pt x="2123528" y="586562"/>
                                </a:lnTo>
                                <a:lnTo>
                                  <a:pt x="2131644" y="692988"/>
                                </a:lnTo>
                                <a:lnTo>
                                  <a:pt x="2141105" y="727036"/>
                                </a:lnTo>
                                <a:lnTo>
                                  <a:pt x="2150579" y="250278"/>
                                </a:lnTo>
                                <a:lnTo>
                                  <a:pt x="2160054" y="203453"/>
                                </a:lnTo>
                                <a:lnTo>
                                  <a:pt x="2169515" y="670280"/>
                                </a:lnTo>
                                <a:lnTo>
                                  <a:pt x="2177630" y="629132"/>
                                </a:lnTo>
                                <a:lnTo>
                                  <a:pt x="2187092" y="712850"/>
                                </a:lnTo>
                                <a:lnTo>
                                  <a:pt x="2196566" y="180746"/>
                                </a:lnTo>
                                <a:lnTo>
                                  <a:pt x="2206040" y="234670"/>
                                </a:lnTo>
                                <a:lnTo>
                                  <a:pt x="2215502" y="129666"/>
                                </a:lnTo>
                                <a:lnTo>
                                  <a:pt x="2224976" y="403529"/>
                                </a:lnTo>
                                <a:lnTo>
                                  <a:pt x="2233091" y="338251"/>
                                </a:lnTo>
                                <a:lnTo>
                                  <a:pt x="2242553" y="539737"/>
                                </a:lnTo>
                                <a:lnTo>
                                  <a:pt x="2252027" y="532650"/>
                                </a:lnTo>
                                <a:lnTo>
                                  <a:pt x="2261489" y="609269"/>
                                </a:lnTo>
                                <a:lnTo>
                                  <a:pt x="2270963" y="756831"/>
                                </a:lnTo>
                                <a:lnTo>
                                  <a:pt x="2280424" y="714273"/>
                                </a:lnTo>
                                <a:lnTo>
                                  <a:pt x="2288540" y="656094"/>
                                </a:lnTo>
                                <a:lnTo>
                                  <a:pt x="2298014" y="658926"/>
                                </a:lnTo>
                                <a:lnTo>
                                  <a:pt x="2307475" y="674535"/>
                                </a:lnTo>
                                <a:lnTo>
                                  <a:pt x="2316937" y="681634"/>
                                </a:lnTo>
                                <a:lnTo>
                                  <a:pt x="2326411" y="779538"/>
                                </a:lnTo>
                                <a:lnTo>
                                  <a:pt x="2334526" y="792302"/>
                                </a:lnTo>
                                <a:lnTo>
                                  <a:pt x="2344000" y="663181"/>
                                </a:lnTo>
                                <a:lnTo>
                                  <a:pt x="2353462" y="685888"/>
                                </a:lnTo>
                                <a:lnTo>
                                  <a:pt x="2362923" y="559600"/>
                                </a:lnTo>
                                <a:lnTo>
                                  <a:pt x="2372398" y="512787"/>
                                </a:lnTo>
                                <a:lnTo>
                                  <a:pt x="2381859" y="409193"/>
                                </a:lnTo>
                                <a:lnTo>
                                  <a:pt x="2389974" y="528383"/>
                                </a:lnTo>
                                <a:lnTo>
                                  <a:pt x="2399449" y="490080"/>
                                </a:lnTo>
                                <a:lnTo>
                                  <a:pt x="2408910" y="362369"/>
                                </a:lnTo>
                                <a:lnTo>
                                  <a:pt x="2418384" y="291426"/>
                                </a:lnTo>
                                <a:lnTo>
                                  <a:pt x="2427846" y="0"/>
                                </a:lnTo>
                                <a:lnTo>
                                  <a:pt x="2437320" y="150952"/>
                                </a:lnTo>
                                <a:lnTo>
                                  <a:pt x="2445435" y="322643"/>
                                </a:lnTo>
                                <a:lnTo>
                                  <a:pt x="2454897" y="231838"/>
                                </a:lnTo>
                                <a:lnTo>
                                  <a:pt x="2464371" y="511365"/>
                                </a:lnTo>
                                <a:lnTo>
                                  <a:pt x="2473604" y="267309"/>
                                </a:lnTo>
                              </a:path>
                            </a:pathLst>
                          </a:custGeom>
                          <a:ln w="12699">
                            <a:solidFill>
                              <a:srgbClr val="00568B"/>
                            </a:solidFill>
                            <a:prstDash val="solid"/>
                          </a:ln>
                        </wps:spPr>
                        <wps:bodyPr wrap="square" lIns="0" tIns="0" rIns="0" bIns="0" rtlCol="0">
                          <a:prstTxWarp prst="textNoShape">
                            <a:avLst/>
                          </a:prstTxWarp>
                          <a:noAutofit/>
                        </wps:bodyPr>
                      </wps:wsp>
                      <wps:wsp>
                        <wps:cNvPr id="661" name="Graphic 661"/>
                        <wps:cNvSpPr/>
                        <wps:spPr>
                          <a:xfrm>
                            <a:off x="0" y="203093"/>
                            <a:ext cx="72390" cy="1030605"/>
                          </a:xfrm>
                          <a:custGeom>
                            <a:avLst/>
                            <a:gdLst/>
                            <a:ahLst/>
                            <a:cxnLst/>
                            <a:rect l="l" t="t" r="r" b="b"/>
                            <a:pathLst>
                              <a:path w="72390" h="1030605">
                                <a:moveTo>
                                  <a:pt x="0" y="1030147"/>
                                </a:moveTo>
                                <a:lnTo>
                                  <a:pt x="71996" y="1030147"/>
                                </a:lnTo>
                              </a:path>
                              <a:path w="72390" h="1030605">
                                <a:moveTo>
                                  <a:pt x="0" y="824395"/>
                                </a:moveTo>
                                <a:lnTo>
                                  <a:pt x="71996" y="824395"/>
                                </a:lnTo>
                              </a:path>
                              <a:path w="72390" h="1030605">
                                <a:moveTo>
                                  <a:pt x="0" y="618655"/>
                                </a:moveTo>
                                <a:lnTo>
                                  <a:pt x="71996" y="618655"/>
                                </a:lnTo>
                              </a:path>
                              <a:path w="72390" h="1030605">
                                <a:moveTo>
                                  <a:pt x="0" y="411492"/>
                                </a:moveTo>
                                <a:lnTo>
                                  <a:pt x="71996" y="411492"/>
                                </a:lnTo>
                              </a:path>
                              <a:path w="72390" h="1030605">
                                <a:moveTo>
                                  <a:pt x="0" y="205739"/>
                                </a:moveTo>
                                <a:lnTo>
                                  <a:pt x="71996" y="205739"/>
                                </a:lnTo>
                              </a:path>
                              <a:path w="72390" h="103060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1A5218D" id="Group 656" o:spid="_x0000_s1026" style="position:absolute;margin-left:40.25pt;margin-top:3.4pt;width:212.6pt;height:113.4pt;z-index:-19932160;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">
                <v:shape id="Graphic 657" o:spid="_x0000_s1027"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" path="m2693657,l,,,1433652r2693657,l2693657,xe" filled="f" strokecolor="#231f20" strokeweight=".5pt">
                  <v:path arrowok="t"/>
                </v:shape>
                <v:shape id="Graphic 658" o:spid="_x0000_s1028" style="position:absolute;left:1113;top:10270;width:24740;height:12;visibility:visible;mso-wrap-style:square;v-text-anchor:top" coordsize="2473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" path="m,l,,2464371,r9233,e" filled="f" strokecolor="#231f20" strokeweight=".5pt">
                  <v:path arrowok="t"/>
                </v:shape>
                <v:shape id="Graphic 659" o:spid="_x0000_s1029" style="position:absolute;left:1067;top:2030;width:25933;height:12370;visibility:visible;mso-wrap-style:square;v-text-anchor:top" coordsize="2593340,12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" path="m2521254,1030147r72009,em2521254,824395r72009,em2521254,618655r72009,em2521254,411492r72009,em2521254,205739r72009,em2521254,r72009,em,1164907r,71996em331978,1164907r,71996em664705,1164907r,71996em997432,1164907r,71996em1328801,1164907r,71996em1661528,1164907r,71996em1994255,1164907r,71996em2325941,1164907r,71996e" filled="f" strokecolor="#231f20" strokeweight=".5pt">
                  <v:path arrowok="t"/>
                </v:shape>
                <v:shape id="Graphic 660" o:spid="_x0000_s1030" style="position:absolute;left:1113;top:2082;width:24740;height:10858;visibility:visible;mso-wrap-style:square;v-text-anchor:top" coordsize="2473960,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" path="m,972515l9512,958329r9461,46812l27089,982446r9461,11354l46024,962583r9462,61011l64960,1026439r9462,-18453l82550,954074r9461,-56769l101473,849071r9474,36880l120408,932789r9474,-12776l137998,959738r9461,-29794l156933,934199r9462,-70942l175869,803655r8115,-124866l193446,795146r9474,87973l212382,902982r9474,-22695l231317,955484r8128,65278l248907,1023594r9461,-26962l267843,989545r9461,l286778,1029271r8116,-26949l304355,1016507r9474,-8521l323291,1036358r9474,-15596l340880,1042034r9462,-4254l359816,1025016r9461,-96494l378752,914336r9461,105004l396328,1068997r9475,-29795l415264,1005141r9474,-171679l434200,867511r9474,4255l451789,878865r9462,-52502l470725,834872r9462,99327l489661,988123r8115,-109258l507238,938453r9474,-410070l526173,562444r9474,200063l545109,832040r8115,2832l562698,914336r9462,48247l581634,941298r9462,22708l600570,895896r8115,-26963l618147,834872r9474,-63843l637082,799414r9475,-17031l654672,802246r9461,-65278l673608,708596r9461,-141897l692543,727036r9462,124867l710120,921423r9474,41160l729056,1005141r9474,-53912l747991,975347r9475,9944l765581,983856r9461,4267l784504,1002322r9474,-32652l803452,983856r8116,-75184l821029,981036r9474,7087l839965,1007986r9474,-41148l858901,924267r8115,17031l876490,1019340r9462,31216l895426,1073251r9461,-5677l914361,1009408r8116,-9931l931938,1007986r9462,36893l950874,1036358r9474,-122022l969810,1032103r8115,-18440l987399,1046289r9462,-32626l1006335,1061910r9461,-11354l1023912,989545r9474,42558l1042847,985291r9475,32626l1061783,1061910r9474,-14186l1079373,1051979r9461,12776l1098296,1067574r9474,-42558l1117244,1070419r9461,-34061l1134821,1049134r9474,11354l1153756,1056233r9462,29032l1172692,976769r8115,-89382l1190269,968260r9474,-24117l1209205,910081r9474,-171691l1228140,866089r8116,-43980l1245730,915758r9461,62434l1264666,922858r9461,-7100l1283601,921423r8116,-334861l1301178,461695r9474,242646l1320114,687311r9461,-1423l1337703,671702r9462,75197l1356639,861834r9461,8522l1375575,874610r9461,25540l1393151,911504r9462,-4267l1412087,959738r9474,-48234l1431023,905827r9474,-58179l1448612,851903r9462,34048l1467548,890206r9462,-201473l1486471,766775r8128,-24130l1504061,807910r9474,-56744l1522996,807910r9474,-19863l1541932,785215r8115,72365l1559509,924267r9474,-133375l1578457,837717r9462,116357l1597393,841971r8115,-198653l1614970,420547r9474,106426l1633905,619201r9462,-163183l1651495,535482r9461,70942l1670431,707174r9461,29794l1689366,788047r9462,-150406l1706943,500011r9462,112090l1725879,766775r9474,-86564l1744814,612101r9462,-58178l1762404,612101r9461,-7086l1781327,772439r9474,-38303l1800263,756831r8115,110680l1817852,836294r9462,14186l1836788,815022r9474,-38329l1855724,688733r8115,242634l1873300,827785r9487,29795l1892249,907237r9461,-68110l1911184,917168r8116,-34049l1928761,959738r9474,-38315l1947697,878865r9474,-92228l1966633,780961r8115,73774l1984222,837717r9462,-127711l2003158,846239r9461,56743l2020735,877455r9474,-24130l2039670,820686r9462,-79464l2058606,711428r9462,-214249l2076195,745489r9462,150407l2095119,829208r9474,-171691l2114054,624878r9474,-38316l2131644,692988r9461,34048l2150579,250278r9475,-46825l2169515,670280r8115,-41148l2187092,712850r9474,-532104l2206040,234670r9462,-105004l2224976,403529r8115,-65278l2242553,539737r9474,-7087l2261489,609269r9474,147562l2280424,714273r8116,-58179l2298014,658926r9461,15609l2316937,681634r9474,97904l2334526,792302r9474,-129121l2353462,685888r9461,-126288l2372398,512787r9461,-103594l2389974,528383r9475,-38303l2408910,362369r9474,-70943l2427846,r9474,150952l2445435,322643r9462,-90805l2464371,511365r9233,-244056e" filled="f" strokecolor="#00568b" strokeweight=".35275mm">
                  <v:path arrowok="t"/>
                </v:shape>
                <v:shape id="Graphic 661" o:spid="_x0000_s1031" style="position:absolute;top:2030;width:723;height:10306;visibility:visible;mso-wrap-style:square;v-text-anchor:top" coordsize="72390,103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" path="m,1030147r71996,em,824395r71996,em,618655r71996,em,411492r71996,em,205739r71996,em,l71996,e" filled="f" strokecolor="#231f20" strokeweight=".5pt">
                  <v:path arrowok="t"/>
                </v:shape>
                <w10:wrap anchorx="page"/>
              </v:group>
            </w:pict>
          </mc:Fallback>
        </mc:AlternateContent>
      </w:r>
      <w:r>
        <w:rPr>
          <w:color w:val="231F20"/>
          <w:spacing w:val="-10"/>
          <w:sz w:val="12"/>
        </w:rPr>
        <w:t>5</w:t>
      </w:r>
    </w:p>
    <w:p w14:paraId="65F54DD3" w14:textId="77777777" w:rsidR="00492FE9" w:rsidRDefault="00492FE9">
      <w:pPr>
        <w:pStyle w:val="BodyText"/>
        <w:spacing w:before="34"/>
        <w:rPr>
          <w:sz w:val="12"/>
        </w:rPr>
      </w:pPr>
    </w:p>
    <w:p w14:paraId="0EB7954F" w14:textId="77777777" w:rsidR="00492FE9" w:rsidRDefault="005317B0">
      <w:pPr>
        <w:ind w:right="132"/>
        <w:jc w:val="right"/>
        <w:rPr>
          <w:sz w:val="12"/>
        </w:rPr>
      </w:pPr>
      <w:r>
        <w:rPr>
          <w:color w:val="231F20"/>
          <w:spacing w:val="-10"/>
          <w:sz w:val="12"/>
        </w:rPr>
        <w:t>4</w:t>
      </w:r>
    </w:p>
    <w:p w14:paraId="33E7C2A1" w14:textId="77777777" w:rsidR="00492FE9" w:rsidRDefault="00492FE9">
      <w:pPr>
        <w:pStyle w:val="BodyText"/>
        <w:spacing w:before="35"/>
        <w:rPr>
          <w:sz w:val="12"/>
        </w:rPr>
      </w:pPr>
    </w:p>
    <w:p w14:paraId="5D22668A" w14:textId="77777777" w:rsidR="00492FE9" w:rsidRDefault="005317B0">
      <w:pPr>
        <w:ind w:right="132"/>
        <w:jc w:val="right"/>
        <w:rPr>
          <w:sz w:val="12"/>
        </w:rPr>
      </w:pPr>
      <w:r>
        <w:rPr>
          <w:color w:val="231F20"/>
          <w:spacing w:val="-10"/>
          <w:sz w:val="12"/>
        </w:rPr>
        <w:t>3</w:t>
      </w:r>
    </w:p>
    <w:p w14:paraId="0BC4A3FD" w14:textId="77777777" w:rsidR="00492FE9" w:rsidRDefault="00492FE9">
      <w:pPr>
        <w:pStyle w:val="BodyText"/>
        <w:spacing w:before="34"/>
        <w:rPr>
          <w:sz w:val="12"/>
        </w:rPr>
      </w:pPr>
    </w:p>
    <w:p w14:paraId="11D3CAF3" w14:textId="77777777" w:rsidR="00492FE9" w:rsidRDefault="005317B0">
      <w:pPr>
        <w:ind w:right="132"/>
        <w:jc w:val="right"/>
        <w:rPr>
          <w:sz w:val="12"/>
        </w:rPr>
      </w:pPr>
      <w:r>
        <w:rPr>
          <w:color w:val="231F20"/>
          <w:spacing w:val="-10"/>
          <w:sz w:val="12"/>
        </w:rPr>
        <w:t>2</w:t>
      </w:r>
    </w:p>
    <w:p w14:paraId="051D7BF0" w14:textId="77777777" w:rsidR="00492FE9" w:rsidRDefault="00492FE9">
      <w:pPr>
        <w:pStyle w:val="BodyText"/>
        <w:spacing w:before="35"/>
        <w:rPr>
          <w:sz w:val="12"/>
        </w:rPr>
      </w:pPr>
    </w:p>
    <w:p w14:paraId="57284761" w14:textId="77777777" w:rsidR="00492FE9" w:rsidRDefault="005317B0">
      <w:pPr>
        <w:spacing w:line="133" w:lineRule="exact"/>
        <w:ind w:left="4556"/>
        <w:rPr>
          <w:sz w:val="12"/>
        </w:rPr>
      </w:pPr>
      <w:r>
        <w:rPr>
          <w:color w:val="231F20"/>
          <w:spacing w:val="-10"/>
          <w:w w:val="85"/>
          <w:sz w:val="12"/>
        </w:rPr>
        <w:t>1</w:t>
      </w:r>
    </w:p>
    <w:p w14:paraId="3F473FFC" w14:textId="77777777" w:rsidR="00492FE9" w:rsidRDefault="005317B0">
      <w:pPr>
        <w:spacing w:line="182" w:lineRule="exact"/>
        <w:ind w:left="4536"/>
        <w:rPr>
          <w:sz w:val="16"/>
        </w:rPr>
      </w:pPr>
      <w:r>
        <w:rPr>
          <w:color w:val="231F20"/>
          <w:spacing w:val="-10"/>
          <w:w w:val="80"/>
          <w:sz w:val="16"/>
        </w:rPr>
        <w:t>+</w:t>
      </w:r>
    </w:p>
    <w:p w14:paraId="2B6E8808" w14:textId="77777777" w:rsidR="00492FE9" w:rsidRDefault="005317B0">
      <w:pPr>
        <w:spacing w:before="9" w:line="134" w:lineRule="exact"/>
        <w:ind w:left="4539"/>
        <w:rPr>
          <w:sz w:val="12"/>
        </w:rPr>
      </w:pPr>
      <w:r>
        <w:rPr>
          <w:color w:val="231F20"/>
          <w:spacing w:val="-10"/>
          <w:sz w:val="12"/>
        </w:rPr>
        <w:t>0</w:t>
      </w:r>
    </w:p>
    <w:p w14:paraId="4A655A72" w14:textId="77777777" w:rsidR="00492FE9" w:rsidRDefault="005317B0">
      <w:pPr>
        <w:spacing w:line="182" w:lineRule="exact"/>
        <w:ind w:left="4542"/>
        <w:rPr>
          <w:sz w:val="16"/>
        </w:rPr>
      </w:pPr>
      <w:r>
        <w:rPr>
          <w:color w:val="231F20"/>
          <w:spacing w:val="-10"/>
          <w:w w:val="90"/>
          <w:sz w:val="16"/>
        </w:rPr>
        <w:t>–</w:t>
      </w:r>
    </w:p>
    <w:p w14:paraId="2D4BA274" w14:textId="77777777" w:rsidR="00492FE9" w:rsidRDefault="005317B0">
      <w:pPr>
        <w:spacing w:before="9"/>
        <w:ind w:right="132"/>
        <w:jc w:val="right"/>
        <w:rPr>
          <w:sz w:val="12"/>
        </w:rPr>
      </w:pPr>
      <w:r>
        <w:rPr>
          <w:color w:val="231F20"/>
          <w:spacing w:val="-10"/>
          <w:w w:val="85"/>
          <w:sz w:val="12"/>
        </w:rPr>
        <w:t>1</w:t>
      </w:r>
    </w:p>
    <w:p w14:paraId="49A40A37" w14:textId="77777777" w:rsidR="00492FE9" w:rsidRDefault="00492FE9">
      <w:pPr>
        <w:pStyle w:val="BodyText"/>
        <w:spacing w:before="35"/>
        <w:rPr>
          <w:sz w:val="12"/>
        </w:rPr>
      </w:pPr>
    </w:p>
    <w:p w14:paraId="3528C429" w14:textId="77777777" w:rsidR="00492FE9" w:rsidRDefault="005317B0">
      <w:pPr>
        <w:tabs>
          <w:tab w:val="left" w:pos="919"/>
          <w:tab w:val="left" w:pos="1442"/>
          <w:tab w:val="left" w:pos="1966"/>
          <w:tab w:val="left" w:pos="2489"/>
          <w:tab w:val="left" w:pos="3012"/>
          <w:tab w:val="left" w:pos="3535"/>
          <w:tab w:val="left" w:pos="4059"/>
          <w:tab w:val="left" w:pos="4544"/>
        </w:tabs>
        <w:spacing w:before="1"/>
        <w:ind w:left="396"/>
        <w:rPr>
          <w:position w:val="9"/>
          <w:sz w:val="12"/>
        </w:rPr>
      </w:pPr>
      <w:r>
        <w:rPr>
          <w:color w:val="231F20"/>
          <w:spacing w:val="-4"/>
          <w:sz w:val="12"/>
        </w:rPr>
        <w:t>1997</w:t>
      </w:r>
      <w:r>
        <w:rPr>
          <w:color w:val="231F20"/>
          <w:sz w:val="12"/>
        </w:rPr>
        <w:tab/>
      </w: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r>
        <w:rPr>
          <w:color w:val="231F20"/>
          <w:sz w:val="12"/>
        </w:rPr>
        <w:tab/>
      </w:r>
      <w:r>
        <w:rPr>
          <w:color w:val="231F20"/>
          <w:spacing w:val="-5"/>
          <w:sz w:val="12"/>
        </w:rPr>
        <w:t>18</w:t>
      </w:r>
      <w:r>
        <w:rPr>
          <w:color w:val="231F20"/>
          <w:sz w:val="12"/>
        </w:rPr>
        <w:tab/>
      </w:r>
      <w:r>
        <w:rPr>
          <w:color w:val="231F20"/>
          <w:spacing w:val="-10"/>
          <w:position w:val="9"/>
          <w:sz w:val="12"/>
        </w:rPr>
        <w:t>2</w:t>
      </w:r>
    </w:p>
    <w:p w14:paraId="77FA2D1C" w14:textId="77777777" w:rsidR="00492FE9" w:rsidRDefault="00492FE9">
      <w:pPr>
        <w:pStyle w:val="BodyText"/>
        <w:spacing w:before="112"/>
        <w:rPr>
          <w:sz w:val="12"/>
        </w:rPr>
      </w:pPr>
    </w:p>
    <w:p w14:paraId="53A191AB" w14:textId="77777777" w:rsidR="00492FE9" w:rsidRDefault="005317B0">
      <w:pPr>
        <w:spacing w:before="1" w:line="232" w:lineRule="auto"/>
        <w:ind w:left="227" w:right="70"/>
        <w:rPr>
          <w:sz w:val="11"/>
        </w:rPr>
      </w:pPr>
      <w:r>
        <w:rPr>
          <w:color w:val="231F20"/>
          <w:spacing w:val="-4"/>
          <w:sz w:val="11"/>
        </w:rPr>
        <w:t>Sources:</w:t>
      </w:r>
      <w:r>
        <w:rPr>
          <w:color w:val="231F20"/>
          <w:spacing w:val="-5"/>
          <w:sz w:val="11"/>
        </w:rPr>
        <w:t xml:space="preserve"> </w:t>
      </w:r>
      <w:r>
        <w:rPr>
          <w:color w:val="231F20"/>
          <w:spacing w:val="-4"/>
          <w:sz w:val="11"/>
        </w:rPr>
        <w:t>Baker,</w:t>
      </w:r>
      <w:r>
        <w:rPr>
          <w:color w:val="231F20"/>
          <w:spacing w:val="-5"/>
          <w:sz w:val="11"/>
        </w:rPr>
        <w:t xml:space="preserve"> </w:t>
      </w:r>
      <w:r>
        <w:rPr>
          <w:color w:val="231F20"/>
          <w:spacing w:val="-4"/>
          <w:sz w:val="11"/>
        </w:rPr>
        <w:t>S</w:t>
      </w:r>
      <w:r>
        <w:rPr>
          <w:color w:val="231F20"/>
          <w:spacing w:val="-5"/>
          <w:sz w:val="11"/>
        </w:rPr>
        <w:t xml:space="preserve"> </w:t>
      </w:r>
      <w:r>
        <w:rPr>
          <w:color w:val="231F20"/>
          <w:spacing w:val="-4"/>
          <w:sz w:val="11"/>
        </w:rPr>
        <w:t>R,</w:t>
      </w:r>
      <w:r>
        <w:rPr>
          <w:color w:val="231F20"/>
          <w:spacing w:val="-5"/>
          <w:sz w:val="11"/>
        </w:rPr>
        <w:t xml:space="preserve"> </w:t>
      </w:r>
      <w:r>
        <w:rPr>
          <w:color w:val="231F20"/>
          <w:spacing w:val="-4"/>
          <w:sz w:val="11"/>
        </w:rPr>
        <w:t>Bloom,</w:t>
      </w:r>
      <w:r>
        <w:rPr>
          <w:color w:val="231F20"/>
          <w:spacing w:val="-5"/>
          <w:sz w:val="11"/>
        </w:rPr>
        <w:t xml:space="preserve"> </w:t>
      </w:r>
      <w:r>
        <w:rPr>
          <w:color w:val="231F20"/>
          <w:spacing w:val="-4"/>
          <w:sz w:val="11"/>
        </w:rPr>
        <w:t>N</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Davis,</w:t>
      </w:r>
      <w:r>
        <w:rPr>
          <w:color w:val="231F20"/>
          <w:spacing w:val="-5"/>
          <w:sz w:val="11"/>
        </w:rPr>
        <w:t xml:space="preserve"> </w:t>
      </w:r>
      <w:r>
        <w:rPr>
          <w:color w:val="231F20"/>
          <w:spacing w:val="-4"/>
          <w:sz w:val="11"/>
        </w:rPr>
        <w:t>S</w:t>
      </w:r>
      <w:r>
        <w:rPr>
          <w:color w:val="231F20"/>
          <w:spacing w:val="-5"/>
          <w:sz w:val="11"/>
        </w:rPr>
        <w:t xml:space="preserve"> </w:t>
      </w:r>
      <w:r>
        <w:rPr>
          <w:color w:val="231F20"/>
          <w:spacing w:val="-4"/>
          <w:sz w:val="11"/>
        </w:rPr>
        <w:t>J</w:t>
      </w:r>
      <w:r>
        <w:rPr>
          <w:color w:val="231F20"/>
          <w:spacing w:val="-5"/>
          <w:sz w:val="11"/>
        </w:rPr>
        <w:t xml:space="preserve"> </w:t>
      </w:r>
      <w:r>
        <w:rPr>
          <w:color w:val="231F20"/>
          <w:spacing w:val="-4"/>
          <w:sz w:val="11"/>
        </w:rPr>
        <w:t>(2016),</w:t>
      </w:r>
      <w:r>
        <w:rPr>
          <w:color w:val="231F20"/>
          <w:spacing w:val="-5"/>
          <w:sz w:val="11"/>
        </w:rPr>
        <w:t xml:space="preserve"> </w:t>
      </w:r>
      <w:r>
        <w:rPr>
          <w:color w:val="231F20"/>
          <w:spacing w:val="-4"/>
          <w:sz w:val="11"/>
        </w:rPr>
        <w:t>‘</w:t>
      </w:r>
      <w:hyperlink r:id="rId104">
        <w:r>
          <w:rPr>
            <w:color w:val="231F20"/>
            <w:spacing w:val="-4"/>
            <w:sz w:val="11"/>
            <w:u w:val="single" w:color="231F20"/>
          </w:rPr>
          <w:t>Measuring</w:t>
        </w:r>
        <w:r>
          <w:rPr>
            <w:color w:val="231F20"/>
            <w:spacing w:val="-5"/>
            <w:sz w:val="11"/>
            <w:u w:val="single" w:color="231F20"/>
          </w:rPr>
          <w:t xml:space="preserve"> </w:t>
        </w:r>
        <w:r>
          <w:rPr>
            <w:color w:val="231F20"/>
            <w:spacing w:val="-4"/>
            <w:sz w:val="11"/>
            <w:u w:val="single" w:color="231F20"/>
          </w:rPr>
          <w:t>economic</w:t>
        </w:r>
        <w:r>
          <w:rPr>
            <w:color w:val="231F20"/>
            <w:spacing w:val="-5"/>
            <w:sz w:val="11"/>
            <w:u w:val="single" w:color="231F20"/>
          </w:rPr>
          <w:t xml:space="preserve"> </w:t>
        </w:r>
        <w:r>
          <w:rPr>
            <w:color w:val="231F20"/>
            <w:spacing w:val="-4"/>
            <w:sz w:val="11"/>
            <w:u w:val="single" w:color="231F20"/>
          </w:rPr>
          <w:t>policy</w:t>
        </w:r>
        <w:r>
          <w:rPr>
            <w:color w:val="231F20"/>
            <w:spacing w:val="-5"/>
            <w:sz w:val="11"/>
            <w:u w:val="single" w:color="231F20"/>
          </w:rPr>
          <w:t xml:space="preserve"> </w:t>
        </w:r>
        <w:r>
          <w:rPr>
            <w:color w:val="231F20"/>
            <w:spacing w:val="-4"/>
            <w:sz w:val="11"/>
            <w:u w:val="single" w:color="231F20"/>
          </w:rPr>
          <w:t>uncertainty</w:t>
        </w:r>
      </w:hyperlink>
      <w:r>
        <w:rPr>
          <w:color w:val="231F20"/>
          <w:spacing w:val="-4"/>
          <w:sz w:val="11"/>
        </w:rPr>
        <w:t>’,</w:t>
      </w:r>
      <w:r>
        <w:rPr>
          <w:color w:val="231F20"/>
          <w:spacing w:val="40"/>
          <w:sz w:val="11"/>
        </w:rPr>
        <w:t xml:space="preserve"> </w:t>
      </w:r>
      <w:r>
        <w:rPr>
          <w:rFonts w:ascii="Cambria" w:hAnsi="Cambria"/>
          <w:i/>
          <w:color w:val="231F20"/>
          <w:w w:val="90"/>
          <w:sz w:val="11"/>
        </w:rPr>
        <w:t>Quarterly Journal of Economics</w:t>
      </w:r>
      <w:r>
        <w:rPr>
          <w:color w:val="231F20"/>
          <w:w w:val="90"/>
          <w:sz w:val="11"/>
        </w:rPr>
        <w:t>; Davis, S J (2016), ‘</w:t>
      </w:r>
      <w:hyperlink r:id="rId105">
        <w:r>
          <w:rPr>
            <w:color w:val="231F20"/>
            <w:w w:val="90"/>
            <w:sz w:val="11"/>
            <w:u w:val="single" w:color="231F20"/>
          </w:rPr>
          <w:t>An index of global economic policy uncertainty</w:t>
        </w:r>
      </w:hyperlink>
      <w:r>
        <w:rPr>
          <w:color w:val="231F20"/>
          <w:w w:val="90"/>
          <w:sz w:val="11"/>
        </w:rPr>
        <w:t>’,</w:t>
      </w:r>
      <w:r>
        <w:rPr>
          <w:color w:val="231F20"/>
          <w:spacing w:val="40"/>
          <w:sz w:val="11"/>
        </w:rPr>
        <w:t xml:space="preserve"> </w:t>
      </w:r>
      <w:r>
        <w:rPr>
          <w:rFonts w:ascii="Cambria" w:hAnsi="Cambria"/>
          <w:i/>
          <w:color w:val="231F20"/>
          <w:spacing w:val="-2"/>
          <w:sz w:val="11"/>
        </w:rPr>
        <w:t>Macroeconomic Review</w:t>
      </w:r>
      <w:r>
        <w:rPr>
          <w:color w:val="231F20"/>
          <w:spacing w:val="-2"/>
          <w:sz w:val="11"/>
        </w:rPr>
        <w:t>;</w:t>
      </w:r>
      <w:r>
        <w:rPr>
          <w:color w:val="231F20"/>
          <w:spacing w:val="-6"/>
          <w:sz w:val="11"/>
        </w:rPr>
        <w:t xml:space="preserve"> </w:t>
      </w:r>
      <w:hyperlink r:id="rId106">
        <w:r>
          <w:rPr>
            <w:color w:val="231F20"/>
            <w:spacing w:val="-2"/>
            <w:sz w:val="11"/>
          </w:rPr>
          <w:t>www.PolicyUncertainty.com</w:t>
        </w:r>
      </w:hyperlink>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Bank</w:t>
      </w:r>
      <w:r>
        <w:rPr>
          <w:color w:val="231F20"/>
          <w:spacing w:val="-6"/>
          <w:sz w:val="11"/>
        </w:rPr>
        <w:t xml:space="preserve"> </w:t>
      </w:r>
      <w:r>
        <w:rPr>
          <w:color w:val="231F20"/>
          <w:spacing w:val="-2"/>
          <w:sz w:val="11"/>
        </w:rPr>
        <w:t>calculations.</w:t>
      </w:r>
    </w:p>
    <w:p w14:paraId="785E28C1" w14:textId="77777777" w:rsidR="00492FE9" w:rsidRDefault="005317B0">
      <w:pPr>
        <w:spacing w:before="129" w:line="235" w:lineRule="auto"/>
        <w:ind w:left="397" w:right="70" w:hanging="171"/>
        <w:rPr>
          <w:sz w:val="11"/>
        </w:rPr>
      </w:pPr>
      <w:r>
        <w:rPr>
          <w:color w:val="231F20"/>
          <w:spacing w:val="-2"/>
          <w:sz w:val="11"/>
        </w:rPr>
        <w:t>(a)</w:t>
      </w:r>
      <w:r>
        <w:rPr>
          <w:color w:val="231F20"/>
          <w:spacing w:val="-3"/>
          <w:sz w:val="11"/>
        </w:rPr>
        <w:t xml:space="preserve"> </w:t>
      </w:r>
      <w:r>
        <w:rPr>
          <w:color w:val="231F20"/>
          <w:spacing w:val="-2"/>
          <w:sz w:val="11"/>
        </w:rPr>
        <w:t>The</w:t>
      </w:r>
      <w:r>
        <w:rPr>
          <w:color w:val="231F20"/>
          <w:spacing w:val="-10"/>
          <w:sz w:val="11"/>
        </w:rPr>
        <w:t xml:space="preserve"> </w:t>
      </w:r>
      <w:r>
        <w:rPr>
          <w:color w:val="231F20"/>
          <w:spacing w:val="-2"/>
          <w:sz w:val="11"/>
        </w:rPr>
        <w:t>Global</w:t>
      </w:r>
      <w:r>
        <w:rPr>
          <w:color w:val="231F20"/>
          <w:spacing w:val="-10"/>
          <w:sz w:val="11"/>
        </w:rPr>
        <w:t xml:space="preserve"> </w:t>
      </w:r>
      <w:r>
        <w:rPr>
          <w:color w:val="231F20"/>
          <w:spacing w:val="-2"/>
          <w:sz w:val="11"/>
        </w:rPr>
        <w:t>Economic</w:t>
      </w:r>
      <w:r>
        <w:rPr>
          <w:color w:val="231F20"/>
          <w:spacing w:val="-10"/>
          <w:sz w:val="11"/>
        </w:rPr>
        <w:t xml:space="preserve"> </w:t>
      </w:r>
      <w:r>
        <w:rPr>
          <w:color w:val="231F20"/>
          <w:spacing w:val="-2"/>
          <w:sz w:val="11"/>
        </w:rPr>
        <w:t>Policy</w:t>
      </w:r>
      <w:r>
        <w:rPr>
          <w:color w:val="231F20"/>
          <w:spacing w:val="-10"/>
          <w:sz w:val="11"/>
        </w:rPr>
        <w:t xml:space="preserve"> </w:t>
      </w:r>
      <w:r>
        <w:rPr>
          <w:color w:val="231F20"/>
          <w:spacing w:val="-2"/>
          <w:sz w:val="11"/>
        </w:rPr>
        <w:t>Uncertainty</w:t>
      </w:r>
      <w:r>
        <w:rPr>
          <w:color w:val="231F20"/>
          <w:spacing w:val="-10"/>
          <w:sz w:val="11"/>
        </w:rPr>
        <w:t xml:space="preserve"> </w:t>
      </w:r>
      <w:r>
        <w:rPr>
          <w:color w:val="231F20"/>
          <w:spacing w:val="-2"/>
          <w:sz w:val="11"/>
        </w:rPr>
        <w:t>(EPU)</w:t>
      </w:r>
      <w:r>
        <w:rPr>
          <w:color w:val="231F20"/>
          <w:spacing w:val="-10"/>
          <w:sz w:val="11"/>
        </w:rPr>
        <w:t xml:space="preserve"> </w:t>
      </w:r>
      <w:r>
        <w:rPr>
          <w:color w:val="231F20"/>
          <w:spacing w:val="-2"/>
          <w:sz w:val="11"/>
        </w:rPr>
        <w:t>Index</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a</w:t>
      </w:r>
      <w:r>
        <w:rPr>
          <w:color w:val="231F20"/>
          <w:spacing w:val="-10"/>
          <w:sz w:val="11"/>
        </w:rPr>
        <w:t xml:space="preserve"> </w:t>
      </w:r>
      <w:r>
        <w:rPr>
          <w:color w:val="231F20"/>
          <w:spacing w:val="-2"/>
          <w:sz w:val="11"/>
        </w:rPr>
        <w:t>GDP-weighted</w:t>
      </w:r>
      <w:r>
        <w:rPr>
          <w:color w:val="231F20"/>
          <w:spacing w:val="-10"/>
          <w:sz w:val="11"/>
        </w:rPr>
        <w:t xml:space="preserve"> </w:t>
      </w:r>
      <w:r>
        <w:rPr>
          <w:color w:val="231F20"/>
          <w:spacing w:val="-2"/>
          <w:sz w:val="11"/>
        </w:rPr>
        <w:t>average</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national</w:t>
      </w:r>
      <w:r>
        <w:rPr>
          <w:color w:val="231F20"/>
          <w:spacing w:val="40"/>
          <w:sz w:val="11"/>
        </w:rPr>
        <w:t xml:space="preserve"> </w:t>
      </w:r>
      <w:r>
        <w:rPr>
          <w:color w:val="231F20"/>
          <w:w w:val="90"/>
          <w:sz w:val="11"/>
        </w:rPr>
        <w:t>EPU indices for 21 countries: Australia, Brazil, Canada, Chile, China, Colombia, France, Germany,</w:t>
      </w:r>
      <w:r>
        <w:rPr>
          <w:color w:val="231F20"/>
          <w:spacing w:val="40"/>
          <w:sz w:val="11"/>
        </w:rPr>
        <w:t xml:space="preserve"> </w:t>
      </w:r>
      <w:r>
        <w:rPr>
          <w:color w:val="231F20"/>
          <w:w w:val="90"/>
          <w:sz w:val="11"/>
        </w:rPr>
        <w:t>Greece,</w:t>
      </w:r>
      <w:r>
        <w:rPr>
          <w:color w:val="231F20"/>
          <w:spacing w:val="-7"/>
          <w:w w:val="90"/>
          <w:sz w:val="11"/>
        </w:rPr>
        <w:t xml:space="preserve"> </w:t>
      </w:r>
      <w:r>
        <w:rPr>
          <w:color w:val="231F20"/>
          <w:w w:val="90"/>
          <w:sz w:val="11"/>
        </w:rPr>
        <w:t>India,</w:t>
      </w:r>
      <w:r>
        <w:rPr>
          <w:color w:val="231F20"/>
          <w:spacing w:val="-6"/>
          <w:w w:val="90"/>
          <w:sz w:val="11"/>
        </w:rPr>
        <w:t xml:space="preserve"> </w:t>
      </w:r>
      <w:r>
        <w:rPr>
          <w:color w:val="231F20"/>
          <w:w w:val="90"/>
          <w:sz w:val="11"/>
        </w:rPr>
        <w:t>Ireland,</w:t>
      </w:r>
      <w:r>
        <w:rPr>
          <w:color w:val="231F20"/>
          <w:spacing w:val="-6"/>
          <w:w w:val="90"/>
          <w:sz w:val="11"/>
        </w:rPr>
        <w:t xml:space="preserve"> </w:t>
      </w:r>
      <w:r>
        <w:rPr>
          <w:color w:val="231F20"/>
          <w:w w:val="90"/>
          <w:sz w:val="11"/>
        </w:rPr>
        <w:t>Italy,</w:t>
      </w:r>
      <w:r>
        <w:rPr>
          <w:color w:val="231F20"/>
          <w:spacing w:val="-7"/>
          <w:w w:val="90"/>
          <w:sz w:val="11"/>
        </w:rPr>
        <w:t xml:space="preserve"> </w:t>
      </w:r>
      <w:r>
        <w:rPr>
          <w:color w:val="231F20"/>
          <w:w w:val="90"/>
          <w:sz w:val="11"/>
        </w:rPr>
        <w:t>Japan,</w:t>
      </w:r>
      <w:r>
        <w:rPr>
          <w:color w:val="231F20"/>
          <w:spacing w:val="-6"/>
          <w:w w:val="90"/>
          <w:sz w:val="11"/>
        </w:rPr>
        <w:t xml:space="preserve"> </w:t>
      </w:r>
      <w:r>
        <w:rPr>
          <w:color w:val="231F20"/>
          <w:w w:val="90"/>
          <w:sz w:val="11"/>
        </w:rPr>
        <w:t>Mexico,</w:t>
      </w:r>
      <w:r>
        <w:rPr>
          <w:color w:val="231F20"/>
          <w:spacing w:val="-6"/>
          <w:w w:val="90"/>
          <w:sz w:val="11"/>
        </w:rPr>
        <w:t xml:space="preserve"> </w:t>
      </w:r>
      <w:r>
        <w:rPr>
          <w:color w:val="231F20"/>
          <w:w w:val="90"/>
          <w:sz w:val="11"/>
        </w:rPr>
        <w:t>the</w:t>
      </w:r>
      <w:r>
        <w:rPr>
          <w:color w:val="231F20"/>
          <w:spacing w:val="-6"/>
          <w:w w:val="90"/>
          <w:sz w:val="11"/>
        </w:rPr>
        <w:t xml:space="preserve"> </w:t>
      </w:r>
      <w:r>
        <w:rPr>
          <w:color w:val="231F20"/>
          <w:w w:val="90"/>
          <w:sz w:val="11"/>
        </w:rPr>
        <w:t>Netherlands,</w:t>
      </w:r>
      <w:r>
        <w:rPr>
          <w:color w:val="231F20"/>
          <w:spacing w:val="-7"/>
          <w:w w:val="90"/>
          <w:sz w:val="11"/>
        </w:rPr>
        <w:t xml:space="preserve"> </w:t>
      </w:r>
      <w:r>
        <w:rPr>
          <w:color w:val="231F20"/>
          <w:w w:val="90"/>
          <w:sz w:val="11"/>
        </w:rPr>
        <w:t>Russia,</w:t>
      </w:r>
      <w:r>
        <w:rPr>
          <w:color w:val="231F20"/>
          <w:spacing w:val="-6"/>
          <w:w w:val="90"/>
          <w:sz w:val="11"/>
        </w:rPr>
        <w:t xml:space="preserve"> </w:t>
      </w:r>
      <w:r>
        <w:rPr>
          <w:color w:val="231F20"/>
          <w:w w:val="90"/>
          <w:sz w:val="11"/>
        </w:rPr>
        <w:t>South</w:t>
      </w:r>
      <w:r>
        <w:rPr>
          <w:color w:val="231F20"/>
          <w:spacing w:val="-6"/>
          <w:w w:val="90"/>
          <w:sz w:val="11"/>
        </w:rPr>
        <w:t xml:space="preserve"> </w:t>
      </w:r>
      <w:r>
        <w:rPr>
          <w:color w:val="231F20"/>
          <w:w w:val="90"/>
          <w:sz w:val="11"/>
        </w:rPr>
        <w:t>Korea,</w:t>
      </w:r>
      <w:r>
        <w:rPr>
          <w:color w:val="231F20"/>
          <w:spacing w:val="-6"/>
          <w:w w:val="90"/>
          <w:sz w:val="11"/>
        </w:rPr>
        <w:t xml:space="preserve"> </w:t>
      </w:r>
      <w:r>
        <w:rPr>
          <w:color w:val="231F20"/>
          <w:w w:val="90"/>
          <w:sz w:val="11"/>
        </w:rPr>
        <w:t>Spain,</w:t>
      </w:r>
      <w:r>
        <w:rPr>
          <w:color w:val="231F20"/>
          <w:spacing w:val="-7"/>
          <w:w w:val="90"/>
          <w:sz w:val="11"/>
        </w:rPr>
        <w:t xml:space="preserve"> </w:t>
      </w:r>
      <w:r>
        <w:rPr>
          <w:color w:val="231F20"/>
          <w:spacing w:val="-2"/>
          <w:w w:val="90"/>
          <w:sz w:val="11"/>
        </w:rPr>
        <w:t>Sweden,</w:t>
      </w:r>
    </w:p>
    <w:p w14:paraId="4F4E79EF" w14:textId="77777777" w:rsidR="00492FE9" w:rsidRDefault="005317B0">
      <w:pPr>
        <w:spacing w:line="235" w:lineRule="auto"/>
        <w:ind w:left="397" w:right="39"/>
        <w:rPr>
          <w:sz w:val="11"/>
        </w:rPr>
      </w:pPr>
      <w:r>
        <w:rPr>
          <w:color w:val="231F20"/>
          <w:w w:val="90"/>
          <w:sz w:val="11"/>
        </w:rPr>
        <w:t>the United Kingdom and the United States. National EPU indices reflect the relative frequency of</w:t>
      </w:r>
      <w:r>
        <w:rPr>
          <w:color w:val="231F20"/>
          <w:spacing w:val="40"/>
          <w:sz w:val="11"/>
        </w:rPr>
        <w:t xml:space="preserve"> </w:t>
      </w:r>
      <w:r>
        <w:rPr>
          <w:color w:val="231F20"/>
          <w:spacing w:val="-2"/>
          <w:sz w:val="11"/>
        </w:rPr>
        <w:t>own-country</w:t>
      </w:r>
      <w:r>
        <w:rPr>
          <w:color w:val="231F20"/>
          <w:spacing w:val="-10"/>
          <w:sz w:val="11"/>
        </w:rPr>
        <w:t xml:space="preserve"> </w:t>
      </w:r>
      <w:r>
        <w:rPr>
          <w:color w:val="231F20"/>
          <w:spacing w:val="-2"/>
          <w:sz w:val="11"/>
        </w:rPr>
        <w:t>newspaper</w:t>
      </w:r>
      <w:r>
        <w:rPr>
          <w:color w:val="231F20"/>
          <w:spacing w:val="-10"/>
          <w:sz w:val="11"/>
        </w:rPr>
        <w:t xml:space="preserve"> </w:t>
      </w:r>
      <w:r>
        <w:rPr>
          <w:color w:val="231F20"/>
          <w:spacing w:val="-2"/>
          <w:sz w:val="11"/>
        </w:rPr>
        <w:t>articles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contain</w:t>
      </w:r>
      <w:r>
        <w:rPr>
          <w:color w:val="231F20"/>
          <w:spacing w:val="-10"/>
          <w:sz w:val="11"/>
        </w:rPr>
        <w:t xml:space="preserve"> </w:t>
      </w:r>
      <w:r>
        <w:rPr>
          <w:color w:val="231F20"/>
          <w:spacing w:val="-2"/>
          <w:sz w:val="11"/>
        </w:rPr>
        <w:t>a</w:t>
      </w:r>
      <w:r>
        <w:rPr>
          <w:color w:val="231F20"/>
          <w:spacing w:val="-10"/>
          <w:sz w:val="11"/>
        </w:rPr>
        <w:t xml:space="preserve"> </w:t>
      </w:r>
      <w:r>
        <w:rPr>
          <w:color w:val="231F20"/>
          <w:spacing w:val="-2"/>
          <w:sz w:val="11"/>
        </w:rPr>
        <w:t>trio</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terms</w:t>
      </w:r>
      <w:r>
        <w:rPr>
          <w:color w:val="231F20"/>
          <w:spacing w:val="-10"/>
          <w:sz w:val="11"/>
        </w:rPr>
        <w:t xml:space="preserve"> </w:t>
      </w:r>
      <w:r>
        <w:rPr>
          <w:color w:val="231F20"/>
          <w:spacing w:val="-2"/>
          <w:sz w:val="11"/>
        </w:rPr>
        <w:t>pertaining</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economy,</w:t>
      </w:r>
      <w:r>
        <w:rPr>
          <w:color w:val="231F20"/>
          <w:spacing w:val="-10"/>
          <w:sz w:val="11"/>
        </w:rPr>
        <w:t xml:space="preserve"> </w:t>
      </w:r>
      <w:r>
        <w:rPr>
          <w:color w:val="231F20"/>
          <w:spacing w:val="-2"/>
          <w:sz w:val="11"/>
        </w:rPr>
        <w:t>policy</w:t>
      </w:r>
      <w:r>
        <w:rPr>
          <w:color w:val="231F20"/>
          <w:spacing w:val="40"/>
          <w:sz w:val="11"/>
        </w:rPr>
        <w:t xml:space="preserve"> </w:t>
      </w:r>
      <w:r>
        <w:rPr>
          <w:color w:val="231F20"/>
          <w:sz w:val="11"/>
        </w:rPr>
        <w:t>and</w:t>
      </w:r>
      <w:r>
        <w:rPr>
          <w:color w:val="231F20"/>
          <w:spacing w:val="-10"/>
          <w:sz w:val="11"/>
        </w:rPr>
        <w:t xml:space="preserve"> </w:t>
      </w:r>
      <w:r>
        <w:rPr>
          <w:color w:val="231F20"/>
          <w:sz w:val="11"/>
        </w:rPr>
        <w:t>uncertainty.</w:t>
      </w:r>
    </w:p>
    <w:p w14:paraId="10A8AF8D" w14:textId="77777777" w:rsidR="00492FE9" w:rsidRDefault="005317B0">
      <w:pPr>
        <w:pStyle w:val="BodyText"/>
        <w:spacing w:before="131" w:line="259" w:lineRule="auto"/>
        <w:ind w:left="227" w:right="224"/>
      </w:pPr>
      <w:r>
        <w:br w:type="column"/>
      </w:r>
      <w:r>
        <w:rPr>
          <w:color w:val="231F20"/>
          <w:w w:val="90"/>
        </w:rPr>
        <w:t>About a quarter of Italian government debt is held by Italian banks (excluding their insurance arms), highlighting the continuing</w:t>
      </w:r>
      <w:r>
        <w:rPr>
          <w:color w:val="231F20"/>
          <w:spacing w:val="-6"/>
          <w:w w:val="90"/>
        </w:rPr>
        <w:t xml:space="preserve"> </w:t>
      </w:r>
      <w:r>
        <w:rPr>
          <w:color w:val="231F20"/>
          <w:w w:val="90"/>
        </w:rPr>
        <w:t>potential</w:t>
      </w:r>
      <w:r>
        <w:rPr>
          <w:color w:val="231F20"/>
          <w:spacing w:val="-6"/>
          <w:w w:val="90"/>
        </w:rPr>
        <w:t xml:space="preserve"> </w:t>
      </w:r>
      <w:r>
        <w:rPr>
          <w:color w:val="231F20"/>
          <w:w w:val="90"/>
        </w:rPr>
        <w:t>interlinkages</w:t>
      </w:r>
      <w:r>
        <w:rPr>
          <w:color w:val="231F20"/>
          <w:spacing w:val="-6"/>
          <w:w w:val="90"/>
        </w:rPr>
        <w:t xml:space="preserve"> </w:t>
      </w:r>
      <w:r>
        <w:rPr>
          <w:color w:val="231F20"/>
          <w:w w:val="90"/>
        </w:rPr>
        <w:t>between</w:t>
      </w:r>
      <w:r>
        <w:rPr>
          <w:color w:val="231F20"/>
          <w:spacing w:val="-6"/>
          <w:w w:val="90"/>
        </w:rPr>
        <w:t xml:space="preserve"> </w:t>
      </w:r>
      <w:r>
        <w:rPr>
          <w:color w:val="231F20"/>
          <w:w w:val="90"/>
        </w:rPr>
        <w:t>sovereign</w:t>
      </w:r>
      <w:r>
        <w:rPr>
          <w:color w:val="231F20"/>
          <w:spacing w:val="-6"/>
          <w:w w:val="90"/>
        </w:rPr>
        <w:t xml:space="preserve"> </w:t>
      </w:r>
      <w:r>
        <w:rPr>
          <w:color w:val="231F20"/>
          <w:w w:val="90"/>
        </w:rPr>
        <w:t>risk</w:t>
      </w:r>
      <w:r>
        <w:rPr>
          <w:color w:val="231F20"/>
          <w:spacing w:val="-6"/>
          <w:w w:val="90"/>
        </w:rPr>
        <w:t xml:space="preserve"> </w:t>
      </w:r>
      <w:r>
        <w:rPr>
          <w:color w:val="231F20"/>
          <w:w w:val="90"/>
        </w:rPr>
        <w:t xml:space="preserve">and </w:t>
      </w:r>
      <w:r>
        <w:rPr>
          <w:color w:val="231F20"/>
          <w:spacing w:val="-6"/>
        </w:rPr>
        <w:t>bank</w:t>
      </w:r>
      <w:r>
        <w:rPr>
          <w:color w:val="231F20"/>
          <w:spacing w:val="-12"/>
        </w:rPr>
        <w:t xml:space="preserve"> </w:t>
      </w:r>
      <w:r>
        <w:rPr>
          <w:color w:val="231F20"/>
          <w:spacing w:val="-6"/>
        </w:rPr>
        <w:t>risk</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financial</w:t>
      </w:r>
      <w:r>
        <w:rPr>
          <w:color w:val="231F20"/>
          <w:spacing w:val="-12"/>
        </w:rPr>
        <w:t xml:space="preserve"> </w:t>
      </w:r>
      <w:r>
        <w:rPr>
          <w:color w:val="231F20"/>
          <w:spacing w:val="-6"/>
        </w:rPr>
        <w:t>system.</w:t>
      </w:r>
      <w:r>
        <w:rPr>
          <w:color w:val="231F20"/>
          <w:spacing w:val="-12"/>
        </w:rPr>
        <w:t xml:space="preserve"> </w:t>
      </w:r>
      <w:r>
        <w:rPr>
          <w:color w:val="231F20"/>
          <w:spacing w:val="-6"/>
        </w:rPr>
        <w:t>Stress</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Italian</w:t>
      </w:r>
      <w:r>
        <w:rPr>
          <w:color w:val="231F20"/>
          <w:spacing w:val="-12"/>
        </w:rPr>
        <w:t xml:space="preserve"> </w:t>
      </w:r>
      <w:r>
        <w:rPr>
          <w:color w:val="231F20"/>
          <w:spacing w:val="-6"/>
        </w:rPr>
        <w:t xml:space="preserve">public </w:t>
      </w:r>
      <w:r>
        <w:rPr>
          <w:color w:val="231F20"/>
          <w:w w:val="90"/>
        </w:rPr>
        <w:t>debt</w:t>
      </w:r>
      <w:r>
        <w:rPr>
          <w:color w:val="231F20"/>
          <w:spacing w:val="-5"/>
          <w:w w:val="90"/>
        </w:rPr>
        <w:t xml:space="preserve"> </w:t>
      </w:r>
      <w:r>
        <w:rPr>
          <w:color w:val="231F20"/>
          <w:w w:val="90"/>
        </w:rPr>
        <w:t>market</w:t>
      </w:r>
      <w:r>
        <w:rPr>
          <w:color w:val="231F20"/>
          <w:spacing w:val="-5"/>
          <w:w w:val="90"/>
        </w:rPr>
        <w:t xml:space="preserve"> </w:t>
      </w:r>
      <w:r>
        <w:rPr>
          <w:color w:val="231F20"/>
          <w:w w:val="90"/>
        </w:rPr>
        <w:t>could</w:t>
      </w:r>
      <w:r>
        <w:rPr>
          <w:color w:val="231F20"/>
          <w:spacing w:val="-5"/>
          <w:w w:val="90"/>
        </w:rPr>
        <w:t xml:space="preserve"> </w:t>
      </w:r>
      <w:r>
        <w:rPr>
          <w:color w:val="231F20"/>
          <w:w w:val="90"/>
        </w:rPr>
        <w:t>lead</w:t>
      </w:r>
      <w:r>
        <w:rPr>
          <w:color w:val="231F20"/>
          <w:spacing w:val="-5"/>
          <w:w w:val="90"/>
        </w:rPr>
        <w:t xml:space="preserve"> </w:t>
      </w:r>
      <w:r>
        <w:rPr>
          <w:color w:val="231F20"/>
          <w:w w:val="90"/>
        </w:rPr>
        <w:t>to</w:t>
      </w:r>
      <w:r>
        <w:rPr>
          <w:color w:val="231F20"/>
          <w:spacing w:val="-5"/>
          <w:w w:val="90"/>
        </w:rPr>
        <w:t xml:space="preserve"> </w:t>
      </w:r>
      <w:r>
        <w:rPr>
          <w:color w:val="231F20"/>
          <w:w w:val="90"/>
        </w:rPr>
        <w:t>an</w:t>
      </w:r>
      <w:r>
        <w:rPr>
          <w:color w:val="231F20"/>
          <w:spacing w:val="-5"/>
          <w:w w:val="90"/>
        </w:rPr>
        <w:t xml:space="preserve"> </w:t>
      </w:r>
      <w:r>
        <w:rPr>
          <w:color w:val="231F20"/>
          <w:w w:val="90"/>
        </w:rPr>
        <w:t>increase</w:t>
      </w:r>
      <w:r>
        <w:rPr>
          <w:color w:val="231F20"/>
          <w:spacing w:val="-5"/>
          <w:w w:val="90"/>
        </w:rPr>
        <w:t xml:space="preserve"> </w:t>
      </w:r>
      <w:r>
        <w:rPr>
          <w:color w:val="231F20"/>
          <w:w w:val="90"/>
        </w:rPr>
        <w:t>in</w:t>
      </w:r>
      <w:r>
        <w:rPr>
          <w:color w:val="231F20"/>
          <w:spacing w:val="-5"/>
          <w:w w:val="90"/>
        </w:rPr>
        <w:t xml:space="preserve"> </w:t>
      </w:r>
      <w:r>
        <w:rPr>
          <w:color w:val="231F20"/>
          <w:w w:val="90"/>
        </w:rPr>
        <w:t>banks’</w:t>
      </w:r>
      <w:r>
        <w:rPr>
          <w:color w:val="231F20"/>
          <w:spacing w:val="-5"/>
          <w:w w:val="90"/>
        </w:rPr>
        <w:t xml:space="preserve"> </w:t>
      </w:r>
      <w:r>
        <w:rPr>
          <w:color w:val="231F20"/>
          <w:w w:val="90"/>
        </w:rPr>
        <w:t>funding</w:t>
      </w:r>
      <w:r>
        <w:rPr>
          <w:color w:val="231F20"/>
          <w:spacing w:val="-5"/>
          <w:w w:val="90"/>
        </w:rPr>
        <w:t xml:space="preserve"> </w:t>
      </w:r>
      <w:r>
        <w:rPr>
          <w:color w:val="231F20"/>
          <w:w w:val="90"/>
        </w:rPr>
        <w:t>costs that,</w:t>
      </w:r>
      <w:r>
        <w:rPr>
          <w:color w:val="231F20"/>
          <w:spacing w:val="-8"/>
          <w:w w:val="90"/>
        </w:rPr>
        <w:t xml:space="preserve"> </w:t>
      </w:r>
      <w:r>
        <w:rPr>
          <w:color w:val="231F20"/>
          <w:w w:val="90"/>
        </w:rPr>
        <w:t>if</w:t>
      </w:r>
      <w:r>
        <w:rPr>
          <w:color w:val="231F20"/>
          <w:spacing w:val="-8"/>
          <w:w w:val="90"/>
        </w:rPr>
        <w:t xml:space="preserve"> </w:t>
      </w:r>
      <w:r>
        <w:rPr>
          <w:color w:val="231F20"/>
          <w:w w:val="90"/>
        </w:rPr>
        <w:t>passed</w:t>
      </w:r>
      <w:r>
        <w:rPr>
          <w:color w:val="231F20"/>
          <w:spacing w:val="-8"/>
          <w:w w:val="90"/>
        </w:rPr>
        <w:t xml:space="preserve"> </w:t>
      </w:r>
      <w:r>
        <w:rPr>
          <w:color w:val="231F20"/>
          <w:w w:val="90"/>
        </w:rPr>
        <w:t>on</w:t>
      </w:r>
      <w:r>
        <w:rPr>
          <w:color w:val="231F20"/>
          <w:spacing w:val="-8"/>
          <w:w w:val="90"/>
        </w:rPr>
        <w:t xml:space="preserve"> </w:t>
      </w:r>
      <w:r>
        <w:rPr>
          <w:color w:val="231F20"/>
          <w:w w:val="90"/>
        </w:rPr>
        <w:t>to</w:t>
      </w:r>
      <w:r>
        <w:rPr>
          <w:color w:val="231F20"/>
          <w:spacing w:val="-8"/>
          <w:w w:val="90"/>
        </w:rPr>
        <w:t xml:space="preserve"> </w:t>
      </w:r>
      <w:r>
        <w:rPr>
          <w:color w:val="231F20"/>
          <w:w w:val="90"/>
        </w:rPr>
        <w:t>Italian</w:t>
      </w:r>
      <w:r>
        <w:rPr>
          <w:color w:val="231F20"/>
          <w:spacing w:val="-8"/>
          <w:w w:val="90"/>
        </w:rPr>
        <w:t xml:space="preserve"> </w:t>
      </w:r>
      <w:r>
        <w:rPr>
          <w:color w:val="231F20"/>
          <w:w w:val="90"/>
        </w:rPr>
        <w:t>households</w:t>
      </w:r>
      <w:r>
        <w:rPr>
          <w:color w:val="231F20"/>
          <w:spacing w:val="-8"/>
          <w:w w:val="90"/>
        </w:rPr>
        <w:t xml:space="preserve"> </w:t>
      </w:r>
      <w:r>
        <w:rPr>
          <w:color w:val="231F20"/>
          <w:w w:val="90"/>
        </w:rPr>
        <w:t>and</w:t>
      </w:r>
      <w:r>
        <w:rPr>
          <w:color w:val="231F20"/>
          <w:spacing w:val="-8"/>
          <w:w w:val="90"/>
        </w:rPr>
        <w:t xml:space="preserve"> </w:t>
      </w:r>
      <w:r>
        <w:rPr>
          <w:color w:val="231F20"/>
          <w:w w:val="90"/>
        </w:rPr>
        <w:t>businesses,</w:t>
      </w:r>
      <w:r>
        <w:rPr>
          <w:color w:val="231F20"/>
          <w:spacing w:val="-8"/>
          <w:w w:val="90"/>
        </w:rPr>
        <w:t xml:space="preserve"> </w:t>
      </w:r>
      <w:r>
        <w:rPr>
          <w:color w:val="231F20"/>
          <w:w w:val="90"/>
        </w:rPr>
        <w:t>could cause</w:t>
      </w:r>
      <w:r>
        <w:rPr>
          <w:color w:val="231F20"/>
          <w:spacing w:val="-3"/>
          <w:w w:val="90"/>
        </w:rPr>
        <w:t xml:space="preserve"> </w:t>
      </w:r>
      <w:r>
        <w:rPr>
          <w:color w:val="231F20"/>
          <w:w w:val="90"/>
        </w:rPr>
        <w:t>a</w:t>
      </w:r>
      <w:r>
        <w:rPr>
          <w:color w:val="231F20"/>
          <w:spacing w:val="-3"/>
          <w:w w:val="90"/>
        </w:rPr>
        <w:t xml:space="preserve"> </w:t>
      </w:r>
      <w:r>
        <w:rPr>
          <w:color w:val="231F20"/>
          <w:w w:val="90"/>
        </w:rPr>
        <w:t>rise</w:t>
      </w:r>
      <w:r>
        <w:rPr>
          <w:color w:val="231F20"/>
          <w:spacing w:val="-3"/>
          <w:w w:val="90"/>
        </w:rPr>
        <w:t xml:space="preserve"> </w:t>
      </w:r>
      <w:r>
        <w:rPr>
          <w:color w:val="231F20"/>
          <w:w w:val="90"/>
        </w:rPr>
        <w:t>in</w:t>
      </w:r>
      <w:r>
        <w:rPr>
          <w:color w:val="231F20"/>
          <w:spacing w:val="-3"/>
          <w:w w:val="90"/>
        </w:rPr>
        <w:t xml:space="preserve"> </w:t>
      </w:r>
      <w:r>
        <w:rPr>
          <w:color w:val="231F20"/>
          <w:w w:val="90"/>
        </w:rPr>
        <w:t>non-performing</w:t>
      </w:r>
      <w:r>
        <w:rPr>
          <w:color w:val="231F20"/>
          <w:spacing w:val="-3"/>
          <w:w w:val="90"/>
        </w:rPr>
        <w:t xml:space="preserve"> </w:t>
      </w:r>
      <w:r>
        <w:rPr>
          <w:color w:val="231F20"/>
          <w:w w:val="90"/>
        </w:rPr>
        <w:t>loans</w:t>
      </w:r>
      <w:r>
        <w:rPr>
          <w:color w:val="231F20"/>
          <w:spacing w:val="-3"/>
          <w:w w:val="90"/>
        </w:rPr>
        <w:t xml:space="preserve"> </w:t>
      </w:r>
      <w:r>
        <w:rPr>
          <w:color w:val="231F20"/>
          <w:w w:val="90"/>
        </w:rPr>
        <w:t>(NPLs).</w:t>
      </w:r>
      <w:r>
        <w:rPr>
          <w:color w:val="231F20"/>
          <w:spacing w:val="-3"/>
          <w:w w:val="90"/>
        </w:rPr>
        <w:t xml:space="preserve"> </w:t>
      </w:r>
      <w:r>
        <w:rPr>
          <w:color w:val="231F20"/>
          <w:w w:val="90"/>
        </w:rPr>
        <w:t>Italian</w:t>
      </w:r>
      <w:r>
        <w:rPr>
          <w:color w:val="231F20"/>
          <w:spacing w:val="-3"/>
          <w:w w:val="90"/>
        </w:rPr>
        <w:t xml:space="preserve"> </w:t>
      </w:r>
      <w:r>
        <w:rPr>
          <w:color w:val="231F20"/>
          <w:w w:val="90"/>
        </w:rPr>
        <w:t>NPLs</w:t>
      </w:r>
      <w:r>
        <w:rPr>
          <w:color w:val="231F20"/>
          <w:spacing w:val="-3"/>
          <w:w w:val="90"/>
        </w:rPr>
        <w:t xml:space="preserve"> </w:t>
      </w:r>
      <w:r>
        <w:rPr>
          <w:color w:val="231F20"/>
          <w:w w:val="90"/>
        </w:rPr>
        <w:t xml:space="preserve">are already high at 8% of total loans, compared to 3.7% for the </w:t>
      </w:r>
      <w:r>
        <w:rPr>
          <w:color w:val="231F20"/>
        </w:rPr>
        <w:t>euro</w:t>
      </w:r>
      <w:r>
        <w:rPr>
          <w:color w:val="231F20"/>
          <w:spacing w:val="-18"/>
        </w:rPr>
        <w:t xml:space="preserve"> </w:t>
      </w:r>
      <w:r>
        <w:rPr>
          <w:color w:val="231F20"/>
        </w:rPr>
        <w:t>area</w:t>
      </w:r>
      <w:r>
        <w:rPr>
          <w:color w:val="231F20"/>
          <w:spacing w:val="-18"/>
        </w:rPr>
        <w:t xml:space="preserve"> </w:t>
      </w:r>
      <w:r>
        <w:rPr>
          <w:color w:val="231F20"/>
        </w:rPr>
        <w:t>as</w:t>
      </w:r>
      <w:r>
        <w:rPr>
          <w:color w:val="231F20"/>
          <w:spacing w:val="-18"/>
        </w:rPr>
        <w:t xml:space="preserve"> </w:t>
      </w:r>
      <w:r>
        <w:rPr>
          <w:color w:val="231F20"/>
        </w:rPr>
        <w:t>a</w:t>
      </w:r>
      <w:r>
        <w:rPr>
          <w:color w:val="231F20"/>
          <w:spacing w:val="-18"/>
        </w:rPr>
        <w:t xml:space="preserve"> </w:t>
      </w:r>
      <w:r>
        <w:rPr>
          <w:color w:val="231F20"/>
        </w:rPr>
        <w:t>whole.</w:t>
      </w:r>
    </w:p>
    <w:p w14:paraId="32637304" w14:textId="77777777" w:rsidR="00492FE9" w:rsidRDefault="00492FE9">
      <w:pPr>
        <w:pStyle w:val="BodyText"/>
        <w:spacing w:before="12"/>
      </w:pPr>
    </w:p>
    <w:p w14:paraId="2C401C2C" w14:textId="77777777" w:rsidR="00492FE9" w:rsidRDefault="005317B0">
      <w:pPr>
        <w:pStyle w:val="BodyText"/>
        <w:spacing w:line="259" w:lineRule="auto"/>
        <w:ind w:left="227" w:right="224"/>
      </w:pPr>
      <w:r>
        <w:rPr>
          <w:color w:val="231F20"/>
          <w:w w:val="90"/>
        </w:rPr>
        <w:t>Although</w:t>
      </w:r>
      <w:r>
        <w:rPr>
          <w:color w:val="231F20"/>
          <w:spacing w:val="-4"/>
          <w:w w:val="90"/>
        </w:rPr>
        <w:t xml:space="preserve"> </w:t>
      </w:r>
      <w:r>
        <w:rPr>
          <w:color w:val="231F20"/>
          <w:w w:val="90"/>
        </w:rPr>
        <w:t>direct</w:t>
      </w:r>
      <w:r>
        <w:rPr>
          <w:color w:val="231F20"/>
          <w:spacing w:val="-4"/>
          <w:w w:val="90"/>
        </w:rPr>
        <w:t xml:space="preserve"> </w:t>
      </w:r>
      <w:r>
        <w:rPr>
          <w:color w:val="231F20"/>
          <w:w w:val="90"/>
        </w:rPr>
        <w:t>UK</w:t>
      </w:r>
      <w:r>
        <w:rPr>
          <w:color w:val="231F20"/>
          <w:spacing w:val="-4"/>
          <w:w w:val="90"/>
        </w:rPr>
        <w:t xml:space="preserve"> </w:t>
      </w:r>
      <w:r>
        <w:rPr>
          <w:color w:val="231F20"/>
          <w:w w:val="90"/>
        </w:rPr>
        <w:t>banking</w:t>
      </w:r>
      <w:r>
        <w:rPr>
          <w:color w:val="231F20"/>
          <w:spacing w:val="-4"/>
          <w:w w:val="90"/>
        </w:rPr>
        <w:t xml:space="preserve"> </w:t>
      </w:r>
      <w:r>
        <w:rPr>
          <w:color w:val="231F20"/>
          <w:w w:val="90"/>
        </w:rPr>
        <w:t>exposures</w:t>
      </w:r>
      <w:r>
        <w:rPr>
          <w:color w:val="231F20"/>
          <w:spacing w:val="-4"/>
          <w:w w:val="90"/>
        </w:rPr>
        <w:t xml:space="preserve"> </w:t>
      </w:r>
      <w:r>
        <w:rPr>
          <w:color w:val="231F20"/>
          <w:w w:val="90"/>
        </w:rPr>
        <w:t>to</w:t>
      </w:r>
      <w:r>
        <w:rPr>
          <w:color w:val="231F20"/>
          <w:spacing w:val="-4"/>
          <w:w w:val="90"/>
        </w:rPr>
        <w:t xml:space="preserve"> </w:t>
      </w:r>
      <w:r>
        <w:rPr>
          <w:color w:val="231F20"/>
          <w:w w:val="90"/>
        </w:rPr>
        <w:t>Italy</w:t>
      </w:r>
      <w:r>
        <w:rPr>
          <w:color w:val="231F20"/>
          <w:spacing w:val="-4"/>
          <w:w w:val="90"/>
        </w:rPr>
        <w:t xml:space="preserve"> </w:t>
      </w:r>
      <w:r>
        <w:rPr>
          <w:color w:val="231F20"/>
          <w:w w:val="90"/>
        </w:rPr>
        <w:t>account</w:t>
      </w:r>
      <w:r>
        <w:rPr>
          <w:color w:val="231F20"/>
          <w:spacing w:val="-4"/>
          <w:w w:val="90"/>
        </w:rPr>
        <w:t xml:space="preserve"> </w:t>
      </w:r>
      <w:r>
        <w:rPr>
          <w:color w:val="231F20"/>
          <w:w w:val="90"/>
        </w:rPr>
        <w:t>for</w:t>
      </w:r>
      <w:r>
        <w:rPr>
          <w:color w:val="231F20"/>
          <w:spacing w:val="-4"/>
          <w:w w:val="90"/>
        </w:rPr>
        <w:t xml:space="preserve"> </w:t>
      </w:r>
      <w:r>
        <w:rPr>
          <w:color w:val="231F20"/>
          <w:w w:val="90"/>
        </w:rPr>
        <w:t xml:space="preserve">only around 11% of their CET1 capital, a further deterioration in </w:t>
      </w:r>
      <w:r>
        <w:rPr>
          <w:color w:val="231F20"/>
          <w:spacing w:val="-4"/>
        </w:rPr>
        <w:t>Italy’s</w:t>
      </w:r>
      <w:r>
        <w:rPr>
          <w:color w:val="231F20"/>
          <w:spacing w:val="-13"/>
        </w:rPr>
        <w:t xml:space="preserve"> </w:t>
      </w:r>
      <w:r>
        <w:rPr>
          <w:color w:val="231F20"/>
          <w:spacing w:val="-4"/>
        </w:rPr>
        <w:t>financial</w:t>
      </w:r>
      <w:r>
        <w:rPr>
          <w:color w:val="231F20"/>
          <w:spacing w:val="-13"/>
        </w:rPr>
        <w:t xml:space="preserve"> </w:t>
      </w:r>
      <w:r>
        <w:rPr>
          <w:color w:val="231F20"/>
          <w:spacing w:val="-4"/>
        </w:rPr>
        <w:t>outlook</w:t>
      </w:r>
      <w:r>
        <w:rPr>
          <w:color w:val="231F20"/>
          <w:spacing w:val="-13"/>
        </w:rPr>
        <w:t xml:space="preserve"> </w:t>
      </w:r>
      <w:r>
        <w:rPr>
          <w:color w:val="231F20"/>
          <w:spacing w:val="-4"/>
        </w:rPr>
        <w:t>could</w:t>
      </w:r>
      <w:r>
        <w:rPr>
          <w:color w:val="231F20"/>
          <w:spacing w:val="-13"/>
        </w:rPr>
        <w:t xml:space="preserve"> </w:t>
      </w:r>
      <w:r>
        <w:rPr>
          <w:color w:val="231F20"/>
          <w:spacing w:val="-4"/>
        </w:rPr>
        <w:t>result</w:t>
      </w:r>
      <w:r>
        <w:rPr>
          <w:color w:val="231F20"/>
          <w:spacing w:val="-13"/>
        </w:rPr>
        <w:t xml:space="preserve"> </w:t>
      </w:r>
      <w:r>
        <w:rPr>
          <w:color w:val="231F20"/>
          <w:spacing w:val="-4"/>
        </w:rPr>
        <w:t>in</w:t>
      </w:r>
      <w:r>
        <w:rPr>
          <w:color w:val="231F20"/>
          <w:spacing w:val="-13"/>
        </w:rPr>
        <w:t xml:space="preserve"> </w:t>
      </w:r>
      <w:r>
        <w:rPr>
          <w:color w:val="231F20"/>
          <w:spacing w:val="-4"/>
        </w:rPr>
        <w:t>material</w:t>
      </w:r>
      <w:r>
        <w:rPr>
          <w:color w:val="231F20"/>
          <w:spacing w:val="-13"/>
        </w:rPr>
        <w:t xml:space="preserve"> </w:t>
      </w:r>
      <w:r>
        <w:rPr>
          <w:color w:val="231F20"/>
          <w:spacing w:val="-4"/>
        </w:rPr>
        <w:t>spillovers</w:t>
      </w:r>
      <w:r>
        <w:rPr>
          <w:color w:val="231F20"/>
          <w:spacing w:val="-13"/>
        </w:rPr>
        <w:t xml:space="preserve"> </w:t>
      </w:r>
      <w:r>
        <w:rPr>
          <w:color w:val="231F20"/>
          <w:spacing w:val="-4"/>
        </w:rPr>
        <w:t xml:space="preserve">to </w:t>
      </w:r>
      <w:r>
        <w:rPr>
          <w:color w:val="231F20"/>
          <w:w w:val="90"/>
        </w:rPr>
        <w:t>the</w:t>
      </w:r>
      <w:r>
        <w:rPr>
          <w:color w:val="231F20"/>
          <w:spacing w:val="-9"/>
          <w:w w:val="90"/>
        </w:rPr>
        <w:t xml:space="preserve"> </w:t>
      </w:r>
      <w:r>
        <w:rPr>
          <w:color w:val="231F20"/>
          <w:w w:val="90"/>
        </w:rPr>
        <w:t>euro</w:t>
      </w:r>
      <w:r>
        <w:rPr>
          <w:color w:val="231F20"/>
          <w:spacing w:val="-9"/>
          <w:w w:val="90"/>
        </w:rPr>
        <w:t xml:space="preserve"> </w:t>
      </w:r>
      <w:r>
        <w:rPr>
          <w:color w:val="231F20"/>
          <w:w w:val="90"/>
        </w:rPr>
        <w:t>area</w:t>
      </w:r>
      <w:r>
        <w:rPr>
          <w:color w:val="231F20"/>
          <w:spacing w:val="-9"/>
          <w:w w:val="90"/>
        </w:rPr>
        <w:t xml:space="preserve"> </w:t>
      </w:r>
      <w:r>
        <w:rPr>
          <w:color w:val="231F20"/>
          <w:w w:val="90"/>
        </w:rPr>
        <w:t>and</w:t>
      </w:r>
      <w:r>
        <w:rPr>
          <w:color w:val="231F20"/>
          <w:spacing w:val="-9"/>
          <w:w w:val="90"/>
        </w:rPr>
        <w:t xml:space="preserve"> </w:t>
      </w:r>
      <w:r>
        <w:rPr>
          <w:color w:val="231F20"/>
          <w:w w:val="90"/>
        </w:rPr>
        <w:t>UK.</w:t>
      </w:r>
      <w:r>
        <w:rPr>
          <w:color w:val="231F20"/>
          <w:spacing w:val="-9"/>
          <w:w w:val="90"/>
        </w:rPr>
        <w:t xml:space="preserve"> </w:t>
      </w:r>
      <w:r>
        <w:rPr>
          <w:color w:val="231F20"/>
          <w:w w:val="90"/>
        </w:rPr>
        <w:t>UK</w:t>
      </w:r>
      <w:r>
        <w:rPr>
          <w:color w:val="231F20"/>
          <w:spacing w:val="-9"/>
          <w:w w:val="90"/>
        </w:rPr>
        <w:t xml:space="preserve"> </w:t>
      </w:r>
      <w:r>
        <w:rPr>
          <w:color w:val="231F20"/>
          <w:w w:val="90"/>
        </w:rPr>
        <w:t>bank</w:t>
      </w:r>
      <w:r>
        <w:rPr>
          <w:color w:val="231F20"/>
          <w:spacing w:val="-9"/>
          <w:w w:val="90"/>
        </w:rPr>
        <w:t xml:space="preserve"> </w:t>
      </w:r>
      <w:r>
        <w:rPr>
          <w:color w:val="231F20"/>
          <w:w w:val="90"/>
        </w:rPr>
        <w:t>exposures</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euro</w:t>
      </w:r>
      <w:r>
        <w:rPr>
          <w:color w:val="231F20"/>
          <w:spacing w:val="-9"/>
          <w:w w:val="90"/>
        </w:rPr>
        <w:t xml:space="preserve"> </w:t>
      </w:r>
      <w:r>
        <w:rPr>
          <w:color w:val="231F20"/>
          <w:w w:val="90"/>
        </w:rPr>
        <w:t>area</w:t>
      </w:r>
      <w:r>
        <w:rPr>
          <w:color w:val="231F20"/>
          <w:spacing w:val="-9"/>
          <w:w w:val="90"/>
        </w:rPr>
        <w:t xml:space="preserve"> </w:t>
      </w:r>
      <w:r>
        <w:rPr>
          <w:color w:val="231F20"/>
          <w:w w:val="90"/>
        </w:rPr>
        <w:t>as</w:t>
      </w:r>
      <w:r>
        <w:rPr>
          <w:color w:val="231F20"/>
          <w:spacing w:val="-9"/>
          <w:w w:val="90"/>
        </w:rPr>
        <w:t xml:space="preserve"> </w:t>
      </w:r>
      <w:r>
        <w:rPr>
          <w:color w:val="231F20"/>
          <w:w w:val="90"/>
        </w:rPr>
        <w:t xml:space="preserve">a </w:t>
      </w:r>
      <w:r>
        <w:rPr>
          <w:color w:val="231F20"/>
          <w:spacing w:val="-4"/>
        </w:rPr>
        <w:t>whole</w:t>
      </w:r>
      <w:r>
        <w:rPr>
          <w:color w:val="231F20"/>
          <w:spacing w:val="-17"/>
        </w:rPr>
        <w:t xml:space="preserve"> </w:t>
      </w:r>
      <w:r>
        <w:rPr>
          <w:color w:val="231F20"/>
          <w:spacing w:val="-4"/>
        </w:rPr>
        <w:t>are</w:t>
      </w:r>
      <w:r>
        <w:rPr>
          <w:color w:val="231F20"/>
          <w:spacing w:val="-17"/>
        </w:rPr>
        <w:t xml:space="preserve"> </w:t>
      </w:r>
      <w:r>
        <w:rPr>
          <w:color w:val="231F20"/>
          <w:spacing w:val="-4"/>
        </w:rPr>
        <w:t>235%</w:t>
      </w:r>
      <w:r>
        <w:rPr>
          <w:color w:val="231F20"/>
          <w:spacing w:val="-17"/>
        </w:rPr>
        <w:t xml:space="preserve"> </w:t>
      </w:r>
      <w:r>
        <w:rPr>
          <w:color w:val="231F20"/>
          <w:spacing w:val="-4"/>
        </w:rPr>
        <w:t>of</w:t>
      </w:r>
      <w:r>
        <w:rPr>
          <w:color w:val="231F20"/>
          <w:spacing w:val="-17"/>
        </w:rPr>
        <w:t xml:space="preserve"> </w:t>
      </w:r>
      <w:r>
        <w:rPr>
          <w:color w:val="231F20"/>
          <w:spacing w:val="-4"/>
        </w:rPr>
        <w:t>their</w:t>
      </w:r>
      <w:r>
        <w:rPr>
          <w:color w:val="231F20"/>
          <w:spacing w:val="-17"/>
        </w:rPr>
        <w:t xml:space="preserve"> </w:t>
      </w:r>
      <w:r>
        <w:rPr>
          <w:color w:val="231F20"/>
          <w:spacing w:val="-4"/>
        </w:rPr>
        <w:t>CET1</w:t>
      </w:r>
      <w:r>
        <w:rPr>
          <w:color w:val="231F20"/>
          <w:spacing w:val="-17"/>
        </w:rPr>
        <w:t xml:space="preserve"> </w:t>
      </w:r>
      <w:r>
        <w:rPr>
          <w:color w:val="231F20"/>
          <w:spacing w:val="-4"/>
        </w:rPr>
        <w:t>capital.</w:t>
      </w:r>
    </w:p>
    <w:p w14:paraId="328594E8" w14:textId="77777777" w:rsidR="00492FE9" w:rsidRDefault="00492FE9">
      <w:pPr>
        <w:pStyle w:val="BodyText"/>
        <w:spacing w:before="25"/>
      </w:pPr>
    </w:p>
    <w:p w14:paraId="49AE68B7" w14:textId="77777777" w:rsidR="00492FE9" w:rsidRDefault="005317B0">
      <w:pPr>
        <w:pStyle w:val="BodyText"/>
        <w:spacing w:line="259" w:lineRule="auto"/>
        <w:ind w:left="227" w:right="224"/>
      </w:pPr>
      <w:r>
        <w:rPr>
          <w:rFonts w:ascii="Cambria" w:hAnsi="Cambria"/>
          <w:i/>
          <w:color w:val="AB3E97"/>
          <w:spacing w:val="-4"/>
        </w:rPr>
        <w:t>Corporate</w:t>
      </w:r>
      <w:r>
        <w:rPr>
          <w:rFonts w:ascii="Cambria" w:hAnsi="Cambria"/>
          <w:i/>
          <w:color w:val="AB3E97"/>
          <w:spacing w:val="-5"/>
        </w:rPr>
        <w:t xml:space="preserve"> </w:t>
      </w:r>
      <w:r>
        <w:rPr>
          <w:rFonts w:ascii="Cambria" w:hAnsi="Cambria"/>
          <w:i/>
          <w:color w:val="AB3E97"/>
          <w:spacing w:val="-4"/>
        </w:rPr>
        <w:t>indebtedness</w:t>
      </w:r>
      <w:r>
        <w:rPr>
          <w:rFonts w:ascii="Cambria" w:hAnsi="Cambria"/>
          <w:i/>
          <w:color w:val="AB3E97"/>
          <w:spacing w:val="-5"/>
        </w:rPr>
        <w:t xml:space="preserve"> </w:t>
      </w:r>
      <w:r>
        <w:rPr>
          <w:rFonts w:ascii="Cambria" w:hAnsi="Cambria"/>
          <w:i/>
          <w:color w:val="AB3E97"/>
          <w:spacing w:val="-4"/>
        </w:rPr>
        <w:t>is</w:t>
      </w:r>
      <w:r>
        <w:rPr>
          <w:rFonts w:ascii="Cambria" w:hAnsi="Cambria"/>
          <w:i/>
          <w:color w:val="AB3E97"/>
          <w:spacing w:val="-5"/>
        </w:rPr>
        <w:t xml:space="preserve"> </w:t>
      </w:r>
      <w:r>
        <w:rPr>
          <w:rFonts w:ascii="Cambria" w:hAnsi="Cambria"/>
          <w:i/>
          <w:color w:val="AB3E97"/>
          <w:spacing w:val="-4"/>
        </w:rPr>
        <w:t>high</w:t>
      </w:r>
      <w:r>
        <w:rPr>
          <w:rFonts w:ascii="Cambria" w:hAnsi="Cambria"/>
          <w:i/>
          <w:color w:val="AB3E97"/>
          <w:spacing w:val="-5"/>
        </w:rPr>
        <w:t xml:space="preserve"> </w:t>
      </w:r>
      <w:r>
        <w:rPr>
          <w:rFonts w:ascii="Cambria" w:hAnsi="Cambria"/>
          <w:i/>
          <w:color w:val="AB3E97"/>
          <w:spacing w:val="-4"/>
        </w:rPr>
        <w:t>in</w:t>
      </w:r>
      <w:r>
        <w:rPr>
          <w:rFonts w:ascii="Cambria" w:hAnsi="Cambria"/>
          <w:i/>
          <w:color w:val="AB3E97"/>
          <w:spacing w:val="-5"/>
        </w:rPr>
        <w:t xml:space="preserve"> </w:t>
      </w:r>
      <w:r>
        <w:rPr>
          <w:rFonts w:ascii="Cambria" w:hAnsi="Cambria"/>
          <w:i/>
          <w:color w:val="AB3E97"/>
          <w:spacing w:val="-4"/>
        </w:rPr>
        <w:t>several</w:t>
      </w:r>
      <w:r>
        <w:rPr>
          <w:rFonts w:ascii="Cambria" w:hAnsi="Cambria"/>
          <w:i/>
          <w:color w:val="AB3E97"/>
          <w:spacing w:val="-5"/>
        </w:rPr>
        <w:t xml:space="preserve"> </w:t>
      </w:r>
      <w:r>
        <w:rPr>
          <w:rFonts w:ascii="Cambria" w:hAnsi="Cambria"/>
          <w:i/>
          <w:color w:val="AB3E97"/>
          <w:spacing w:val="-4"/>
        </w:rPr>
        <w:t>advanced</w:t>
      </w:r>
      <w:r>
        <w:rPr>
          <w:rFonts w:ascii="Cambria" w:hAnsi="Cambria"/>
          <w:i/>
          <w:color w:val="AB3E97"/>
          <w:spacing w:val="-5"/>
        </w:rPr>
        <w:t xml:space="preserve"> </w:t>
      </w:r>
      <w:r>
        <w:rPr>
          <w:rFonts w:ascii="Cambria" w:hAnsi="Cambria"/>
          <w:i/>
          <w:color w:val="AB3E97"/>
          <w:spacing w:val="-4"/>
        </w:rPr>
        <w:t>economies.</w:t>
      </w:r>
      <w:r>
        <w:rPr>
          <w:rFonts w:ascii="Cambria" w:hAnsi="Cambria"/>
          <w:i/>
          <w:color w:val="AB3E97"/>
        </w:rPr>
        <w:t xml:space="preserve"> </w:t>
      </w:r>
      <w:r>
        <w:rPr>
          <w:color w:val="231F20"/>
          <w:w w:val="90"/>
        </w:rPr>
        <w:t>Vulnerabilities associated with the US corporate sector remain material.</w:t>
      </w:r>
      <w:r>
        <w:rPr>
          <w:color w:val="231F20"/>
          <w:spacing w:val="-11"/>
          <w:w w:val="90"/>
        </w:rPr>
        <w:t xml:space="preserve"> </w:t>
      </w:r>
      <w:r>
        <w:rPr>
          <w:color w:val="231F20"/>
          <w:w w:val="90"/>
        </w:rPr>
        <w:t>US</w:t>
      </w:r>
      <w:r>
        <w:rPr>
          <w:color w:val="231F20"/>
          <w:spacing w:val="-11"/>
          <w:w w:val="90"/>
        </w:rPr>
        <w:t xml:space="preserve"> </w:t>
      </w:r>
      <w:r>
        <w:rPr>
          <w:color w:val="231F20"/>
          <w:w w:val="90"/>
        </w:rPr>
        <w:t>corporate</w:t>
      </w:r>
      <w:r>
        <w:rPr>
          <w:color w:val="231F20"/>
          <w:spacing w:val="-11"/>
          <w:w w:val="90"/>
        </w:rPr>
        <w:t xml:space="preserve"> </w:t>
      </w:r>
      <w:r>
        <w:rPr>
          <w:color w:val="231F20"/>
          <w:w w:val="90"/>
        </w:rPr>
        <w:t>debt</w:t>
      </w:r>
      <w:r>
        <w:rPr>
          <w:color w:val="231F20"/>
          <w:spacing w:val="-11"/>
          <w:w w:val="90"/>
        </w:rPr>
        <w:t xml:space="preserve"> </w:t>
      </w:r>
      <w:r>
        <w:rPr>
          <w:color w:val="231F20"/>
          <w:w w:val="90"/>
        </w:rPr>
        <w:t>is</w:t>
      </w:r>
      <w:r>
        <w:rPr>
          <w:color w:val="231F20"/>
          <w:spacing w:val="-11"/>
          <w:w w:val="90"/>
        </w:rPr>
        <w:t xml:space="preserve"> </w:t>
      </w:r>
      <w:r>
        <w:rPr>
          <w:color w:val="231F20"/>
          <w:w w:val="90"/>
        </w:rPr>
        <w:t>above</w:t>
      </w:r>
      <w:r>
        <w:rPr>
          <w:color w:val="231F20"/>
          <w:spacing w:val="-11"/>
          <w:w w:val="90"/>
        </w:rPr>
        <w:t xml:space="preserve"> </w:t>
      </w:r>
      <w:r>
        <w:rPr>
          <w:color w:val="231F20"/>
          <w:w w:val="90"/>
        </w:rPr>
        <w:t>pre-crisis</w:t>
      </w:r>
      <w:r>
        <w:rPr>
          <w:color w:val="231F20"/>
          <w:spacing w:val="-11"/>
          <w:w w:val="90"/>
        </w:rPr>
        <w:t xml:space="preserve"> </w:t>
      </w:r>
      <w:r>
        <w:rPr>
          <w:color w:val="231F20"/>
          <w:w w:val="90"/>
        </w:rPr>
        <w:t>levels</w:t>
      </w:r>
      <w:r>
        <w:rPr>
          <w:color w:val="231F20"/>
          <w:spacing w:val="-11"/>
          <w:w w:val="90"/>
        </w:rPr>
        <w:t xml:space="preserve"> </w:t>
      </w:r>
      <w:r>
        <w:rPr>
          <w:color w:val="231F20"/>
          <w:w w:val="90"/>
        </w:rPr>
        <w:t>as</w:t>
      </w:r>
      <w:r>
        <w:rPr>
          <w:color w:val="231F20"/>
          <w:spacing w:val="-11"/>
          <w:w w:val="90"/>
        </w:rPr>
        <w:t xml:space="preserve"> </w:t>
      </w:r>
      <w:r>
        <w:rPr>
          <w:color w:val="231F20"/>
          <w:w w:val="90"/>
        </w:rPr>
        <w:t>a</w:t>
      </w:r>
      <w:r>
        <w:rPr>
          <w:color w:val="231F20"/>
          <w:spacing w:val="-11"/>
          <w:w w:val="90"/>
        </w:rPr>
        <w:t xml:space="preserve"> </w:t>
      </w:r>
      <w:r>
        <w:rPr>
          <w:color w:val="231F20"/>
          <w:w w:val="90"/>
        </w:rPr>
        <w:t xml:space="preserve">share </w:t>
      </w:r>
      <w:r>
        <w:rPr>
          <w:color w:val="231F20"/>
          <w:spacing w:val="-6"/>
        </w:rPr>
        <w:t>of</w:t>
      </w:r>
      <w:r>
        <w:rPr>
          <w:color w:val="231F20"/>
          <w:spacing w:val="-12"/>
        </w:rPr>
        <w:t xml:space="preserve"> </w:t>
      </w:r>
      <w:r>
        <w:rPr>
          <w:color w:val="231F20"/>
          <w:spacing w:val="-6"/>
        </w:rPr>
        <w:t>GDP</w:t>
      </w:r>
      <w:r>
        <w:rPr>
          <w:color w:val="231F20"/>
          <w:spacing w:val="-12"/>
        </w:rPr>
        <w:t xml:space="preserve"> </w:t>
      </w:r>
      <w:r>
        <w:rPr>
          <w:color w:val="231F20"/>
          <w:spacing w:val="-6"/>
        </w:rPr>
        <w:t>(Chart</w:t>
      </w:r>
      <w:r>
        <w:rPr>
          <w:color w:val="231F20"/>
          <w:spacing w:val="-13"/>
        </w:rPr>
        <w:t xml:space="preserve"> </w:t>
      </w:r>
      <w:r>
        <w:rPr>
          <w:color w:val="231F20"/>
          <w:spacing w:val="-6"/>
        </w:rPr>
        <w:t>E.5),</w:t>
      </w:r>
      <w:r>
        <w:rPr>
          <w:color w:val="231F20"/>
          <w:spacing w:val="-12"/>
        </w:rPr>
        <w:t xml:space="preserve"> </w:t>
      </w:r>
      <w:r>
        <w:rPr>
          <w:color w:val="231F20"/>
          <w:spacing w:val="-6"/>
        </w:rPr>
        <w:t>and</w:t>
      </w:r>
      <w:r>
        <w:rPr>
          <w:color w:val="231F20"/>
          <w:spacing w:val="-12"/>
        </w:rPr>
        <w:t xml:space="preserve"> </w:t>
      </w:r>
      <w:r>
        <w:rPr>
          <w:color w:val="231F20"/>
          <w:spacing w:val="-6"/>
        </w:rPr>
        <w:t>there</w:t>
      </w:r>
      <w:r>
        <w:rPr>
          <w:color w:val="231F20"/>
          <w:spacing w:val="-12"/>
        </w:rPr>
        <w:t xml:space="preserve"> </w:t>
      </w:r>
      <w:r>
        <w:rPr>
          <w:color w:val="231F20"/>
          <w:spacing w:val="-6"/>
        </w:rPr>
        <w:t>are</w:t>
      </w:r>
      <w:r>
        <w:rPr>
          <w:color w:val="231F20"/>
          <w:spacing w:val="-12"/>
        </w:rPr>
        <w:t xml:space="preserve"> </w:t>
      </w:r>
      <w:r>
        <w:rPr>
          <w:color w:val="231F20"/>
          <w:spacing w:val="-6"/>
        </w:rPr>
        <w:t>particular</w:t>
      </w:r>
      <w:r>
        <w:rPr>
          <w:color w:val="231F20"/>
          <w:spacing w:val="-12"/>
        </w:rPr>
        <w:t xml:space="preserve"> </w:t>
      </w:r>
      <w:r>
        <w:rPr>
          <w:color w:val="231F20"/>
          <w:spacing w:val="-6"/>
        </w:rPr>
        <w:t>risks</w:t>
      </w:r>
      <w:r>
        <w:rPr>
          <w:color w:val="231F20"/>
          <w:spacing w:val="-12"/>
        </w:rPr>
        <w:t xml:space="preserve"> </w:t>
      </w:r>
      <w:r>
        <w:rPr>
          <w:color w:val="231F20"/>
          <w:spacing w:val="-6"/>
        </w:rPr>
        <w:t xml:space="preserve">associated </w:t>
      </w:r>
      <w:r>
        <w:rPr>
          <w:color w:val="231F20"/>
          <w:w w:val="90"/>
        </w:rPr>
        <w:t>with</w:t>
      </w:r>
      <w:r>
        <w:rPr>
          <w:color w:val="231F20"/>
          <w:spacing w:val="-6"/>
          <w:w w:val="90"/>
        </w:rPr>
        <w:t xml:space="preserve"> </w:t>
      </w:r>
      <w:r>
        <w:rPr>
          <w:color w:val="231F20"/>
          <w:w w:val="90"/>
        </w:rPr>
        <w:t>leveraged</w:t>
      </w:r>
      <w:r>
        <w:rPr>
          <w:color w:val="231F20"/>
          <w:spacing w:val="-6"/>
          <w:w w:val="90"/>
        </w:rPr>
        <w:t xml:space="preserve"> </w:t>
      </w:r>
      <w:r>
        <w:rPr>
          <w:color w:val="231F20"/>
          <w:w w:val="90"/>
        </w:rPr>
        <w:t>loans</w:t>
      </w:r>
      <w:r>
        <w:rPr>
          <w:color w:val="231F20"/>
          <w:spacing w:val="-6"/>
          <w:w w:val="90"/>
        </w:rPr>
        <w:t xml:space="preserve"> </w:t>
      </w:r>
      <w:r>
        <w:rPr>
          <w:color w:val="231F20"/>
          <w:w w:val="90"/>
        </w:rPr>
        <w:t>(see</w:t>
      </w:r>
      <w:r>
        <w:rPr>
          <w:color w:val="231F20"/>
          <w:spacing w:val="-6"/>
          <w:w w:val="90"/>
        </w:rPr>
        <w:t xml:space="preserve"> </w:t>
      </w:r>
      <w:r>
        <w:rPr>
          <w:color w:val="231F20"/>
          <w:w w:val="90"/>
        </w:rPr>
        <w:t>Leveraged</w:t>
      </w:r>
      <w:r>
        <w:rPr>
          <w:color w:val="231F20"/>
          <w:spacing w:val="-6"/>
          <w:w w:val="90"/>
        </w:rPr>
        <w:t xml:space="preserve"> </w:t>
      </w:r>
      <w:r>
        <w:rPr>
          <w:color w:val="231F20"/>
          <w:w w:val="90"/>
        </w:rPr>
        <w:t>lending</w:t>
      </w:r>
      <w:r>
        <w:rPr>
          <w:color w:val="231F20"/>
          <w:spacing w:val="-6"/>
          <w:w w:val="90"/>
        </w:rPr>
        <w:t xml:space="preserve"> </w:t>
      </w:r>
      <w:r>
        <w:rPr>
          <w:color w:val="231F20"/>
          <w:w w:val="90"/>
        </w:rPr>
        <w:t>chapter).</w:t>
      </w:r>
      <w:r>
        <w:rPr>
          <w:color w:val="231F20"/>
          <w:spacing w:val="-6"/>
          <w:w w:val="90"/>
        </w:rPr>
        <w:t xml:space="preserve"> </w:t>
      </w:r>
      <w:r>
        <w:rPr>
          <w:color w:val="231F20"/>
          <w:w w:val="90"/>
        </w:rPr>
        <w:t>Overall, UK</w:t>
      </w:r>
      <w:r>
        <w:rPr>
          <w:color w:val="231F20"/>
          <w:spacing w:val="-3"/>
          <w:w w:val="90"/>
        </w:rPr>
        <w:t xml:space="preserve"> </w:t>
      </w:r>
      <w:r>
        <w:rPr>
          <w:color w:val="231F20"/>
          <w:w w:val="90"/>
        </w:rPr>
        <w:t>banks’</w:t>
      </w:r>
      <w:r>
        <w:rPr>
          <w:color w:val="231F20"/>
          <w:spacing w:val="-3"/>
          <w:w w:val="90"/>
        </w:rPr>
        <w:t xml:space="preserve"> </w:t>
      </w:r>
      <w:r>
        <w:rPr>
          <w:color w:val="231F20"/>
          <w:w w:val="90"/>
        </w:rPr>
        <w:t>exposures</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United</w:t>
      </w:r>
      <w:r>
        <w:rPr>
          <w:color w:val="231F20"/>
          <w:spacing w:val="-3"/>
          <w:w w:val="90"/>
        </w:rPr>
        <w:t xml:space="preserve"> </w:t>
      </w:r>
      <w:r>
        <w:rPr>
          <w:color w:val="231F20"/>
          <w:w w:val="90"/>
        </w:rPr>
        <w:t>States</w:t>
      </w:r>
      <w:r>
        <w:rPr>
          <w:color w:val="231F20"/>
          <w:spacing w:val="-3"/>
          <w:w w:val="90"/>
        </w:rPr>
        <w:t xml:space="preserve"> </w:t>
      </w:r>
      <w:r>
        <w:rPr>
          <w:color w:val="231F20"/>
          <w:w w:val="90"/>
        </w:rPr>
        <w:t>account</w:t>
      </w:r>
      <w:r>
        <w:rPr>
          <w:color w:val="231F20"/>
          <w:spacing w:val="-3"/>
          <w:w w:val="90"/>
        </w:rPr>
        <w:t xml:space="preserve"> </w:t>
      </w:r>
      <w:r>
        <w:rPr>
          <w:color w:val="231F20"/>
          <w:w w:val="90"/>
        </w:rPr>
        <w:t>for</w:t>
      </w:r>
      <w:r>
        <w:rPr>
          <w:color w:val="231F20"/>
          <w:spacing w:val="-3"/>
          <w:w w:val="90"/>
        </w:rPr>
        <w:t xml:space="preserve"> </w:t>
      </w:r>
      <w:r>
        <w:rPr>
          <w:color w:val="231F20"/>
          <w:w w:val="90"/>
        </w:rPr>
        <w:t>310%</w:t>
      </w:r>
      <w:r>
        <w:rPr>
          <w:color w:val="231F20"/>
          <w:spacing w:val="-3"/>
          <w:w w:val="90"/>
        </w:rPr>
        <w:t xml:space="preserve"> </w:t>
      </w:r>
      <w:r>
        <w:rPr>
          <w:color w:val="231F20"/>
          <w:w w:val="90"/>
        </w:rPr>
        <w:t xml:space="preserve">of </w:t>
      </w:r>
      <w:r>
        <w:rPr>
          <w:color w:val="231F20"/>
        </w:rPr>
        <w:t>their</w:t>
      </w:r>
      <w:r>
        <w:rPr>
          <w:color w:val="231F20"/>
          <w:spacing w:val="-14"/>
        </w:rPr>
        <w:t xml:space="preserve"> </w:t>
      </w:r>
      <w:r>
        <w:rPr>
          <w:color w:val="231F20"/>
        </w:rPr>
        <w:t>CET1</w:t>
      </w:r>
      <w:r>
        <w:rPr>
          <w:color w:val="231F20"/>
          <w:spacing w:val="-14"/>
        </w:rPr>
        <w:t xml:space="preserve"> </w:t>
      </w:r>
      <w:r>
        <w:rPr>
          <w:color w:val="231F20"/>
        </w:rPr>
        <w:t>capital.</w:t>
      </w:r>
    </w:p>
    <w:p w14:paraId="42F4058E" w14:textId="77777777" w:rsidR="00492FE9" w:rsidRDefault="00492FE9">
      <w:pPr>
        <w:pStyle w:val="BodyText"/>
        <w:spacing w:before="11"/>
      </w:pPr>
    </w:p>
    <w:p w14:paraId="2685E098" w14:textId="77777777" w:rsidR="00492FE9" w:rsidRDefault="005317B0">
      <w:pPr>
        <w:pStyle w:val="BodyText"/>
        <w:spacing w:line="259" w:lineRule="auto"/>
        <w:ind w:left="227" w:right="224"/>
      </w:pPr>
      <w:r>
        <w:rPr>
          <w:color w:val="231F20"/>
          <w:spacing w:val="-6"/>
        </w:rPr>
        <w:t>French</w:t>
      </w:r>
      <w:r>
        <w:rPr>
          <w:color w:val="231F20"/>
          <w:spacing w:val="-16"/>
        </w:rPr>
        <w:t xml:space="preserve"> </w:t>
      </w:r>
      <w:r>
        <w:rPr>
          <w:color w:val="231F20"/>
          <w:spacing w:val="-6"/>
        </w:rPr>
        <w:t>corporate</w:t>
      </w:r>
      <w:r>
        <w:rPr>
          <w:color w:val="231F20"/>
          <w:spacing w:val="-16"/>
        </w:rPr>
        <w:t xml:space="preserve"> </w:t>
      </w:r>
      <w:r>
        <w:rPr>
          <w:color w:val="231F20"/>
          <w:spacing w:val="-6"/>
        </w:rPr>
        <w:t>sector</w:t>
      </w:r>
      <w:r>
        <w:rPr>
          <w:color w:val="231F20"/>
          <w:spacing w:val="-16"/>
        </w:rPr>
        <w:t xml:space="preserve"> </w:t>
      </w:r>
      <w:r>
        <w:rPr>
          <w:color w:val="231F20"/>
          <w:spacing w:val="-6"/>
        </w:rPr>
        <w:t>debt</w:t>
      </w:r>
      <w:r>
        <w:rPr>
          <w:color w:val="231F20"/>
          <w:spacing w:val="-16"/>
        </w:rPr>
        <w:t xml:space="preserve"> </w:t>
      </w:r>
      <w:r>
        <w:rPr>
          <w:color w:val="231F20"/>
          <w:spacing w:val="-6"/>
        </w:rPr>
        <w:t>represents</w:t>
      </w:r>
      <w:r>
        <w:rPr>
          <w:color w:val="231F20"/>
          <w:spacing w:val="-16"/>
        </w:rPr>
        <w:t xml:space="preserve"> </w:t>
      </w:r>
      <w:r>
        <w:rPr>
          <w:color w:val="231F20"/>
          <w:spacing w:val="-6"/>
        </w:rPr>
        <w:t>72%</w:t>
      </w:r>
      <w:r>
        <w:rPr>
          <w:color w:val="231F20"/>
          <w:spacing w:val="-16"/>
        </w:rPr>
        <w:t xml:space="preserve"> </w:t>
      </w:r>
      <w:r>
        <w:rPr>
          <w:color w:val="231F20"/>
          <w:spacing w:val="-6"/>
        </w:rPr>
        <w:t>of</w:t>
      </w:r>
      <w:r>
        <w:rPr>
          <w:color w:val="231F20"/>
          <w:spacing w:val="-16"/>
        </w:rPr>
        <w:t xml:space="preserve"> </w:t>
      </w:r>
      <w:r>
        <w:rPr>
          <w:color w:val="231F20"/>
          <w:spacing w:val="-6"/>
        </w:rPr>
        <w:t>GDP,</w:t>
      </w:r>
      <w:r>
        <w:rPr>
          <w:color w:val="231F20"/>
          <w:spacing w:val="-16"/>
        </w:rPr>
        <w:t xml:space="preserve"> </w:t>
      </w:r>
      <w:r>
        <w:rPr>
          <w:color w:val="231F20"/>
          <w:spacing w:val="-6"/>
        </w:rPr>
        <w:t xml:space="preserve">a </w:t>
      </w:r>
      <w:r>
        <w:rPr>
          <w:color w:val="231F20"/>
          <w:w w:val="90"/>
        </w:rPr>
        <w:t xml:space="preserve">historical high (Chart E.5) and around 440% of earnings. The French authorities have set exposure limits on the amount of lending systemically important French institutions can provide </w:t>
      </w:r>
      <w:r>
        <w:rPr>
          <w:color w:val="231F20"/>
          <w:spacing w:val="-6"/>
        </w:rPr>
        <w:t>to</w:t>
      </w:r>
      <w:r>
        <w:rPr>
          <w:color w:val="231F20"/>
          <w:spacing w:val="-15"/>
        </w:rPr>
        <w:t xml:space="preserve"> </w:t>
      </w:r>
      <w:r>
        <w:rPr>
          <w:color w:val="231F20"/>
          <w:spacing w:val="-6"/>
        </w:rPr>
        <w:t>large</w:t>
      </w:r>
      <w:r>
        <w:rPr>
          <w:color w:val="231F20"/>
          <w:spacing w:val="-15"/>
        </w:rPr>
        <w:t xml:space="preserve"> </w:t>
      </w:r>
      <w:r>
        <w:rPr>
          <w:color w:val="231F20"/>
          <w:spacing w:val="-6"/>
        </w:rPr>
        <w:t>and</w:t>
      </w:r>
      <w:r>
        <w:rPr>
          <w:color w:val="231F20"/>
          <w:spacing w:val="-15"/>
        </w:rPr>
        <w:t xml:space="preserve"> </w:t>
      </w:r>
      <w:r>
        <w:rPr>
          <w:color w:val="231F20"/>
          <w:spacing w:val="-6"/>
        </w:rPr>
        <w:t>highly</w:t>
      </w:r>
      <w:r>
        <w:rPr>
          <w:color w:val="231F20"/>
          <w:spacing w:val="-15"/>
        </w:rPr>
        <w:t xml:space="preserve"> </w:t>
      </w:r>
      <w:r>
        <w:rPr>
          <w:color w:val="231F20"/>
          <w:spacing w:val="-6"/>
        </w:rPr>
        <w:t>indebted</w:t>
      </w:r>
      <w:r>
        <w:rPr>
          <w:color w:val="231F20"/>
          <w:spacing w:val="-15"/>
        </w:rPr>
        <w:t xml:space="preserve"> </w:t>
      </w:r>
      <w:r>
        <w:rPr>
          <w:color w:val="231F20"/>
          <w:spacing w:val="-6"/>
        </w:rPr>
        <w:t>companies</w:t>
      </w:r>
      <w:r>
        <w:rPr>
          <w:color w:val="231F20"/>
          <w:spacing w:val="-15"/>
        </w:rPr>
        <w:t xml:space="preserve"> </w:t>
      </w:r>
      <w:r>
        <w:rPr>
          <w:color w:val="231F20"/>
          <w:spacing w:val="-6"/>
        </w:rPr>
        <w:t>in</w:t>
      </w:r>
      <w:r>
        <w:rPr>
          <w:color w:val="231F20"/>
          <w:spacing w:val="-15"/>
        </w:rPr>
        <w:t xml:space="preserve"> </w:t>
      </w:r>
      <w:r>
        <w:rPr>
          <w:color w:val="231F20"/>
          <w:spacing w:val="-6"/>
        </w:rPr>
        <w:t>France.</w:t>
      </w:r>
      <w:r>
        <w:rPr>
          <w:color w:val="231F20"/>
          <w:spacing w:val="-15"/>
        </w:rPr>
        <w:t xml:space="preserve"> </w:t>
      </w:r>
      <w:r>
        <w:rPr>
          <w:color w:val="231F20"/>
          <w:spacing w:val="-6"/>
        </w:rPr>
        <w:t>UK</w:t>
      </w:r>
      <w:r>
        <w:rPr>
          <w:color w:val="231F20"/>
          <w:spacing w:val="-15"/>
        </w:rPr>
        <w:t xml:space="preserve"> </w:t>
      </w:r>
      <w:r>
        <w:rPr>
          <w:color w:val="231F20"/>
          <w:spacing w:val="-6"/>
        </w:rPr>
        <w:t>banks’ exposures</w:t>
      </w:r>
      <w:r>
        <w:rPr>
          <w:color w:val="231F20"/>
          <w:spacing w:val="-15"/>
        </w:rPr>
        <w:t xml:space="preserve"> </w:t>
      </w:r>
      <w:r>
        <w:rPr>
          <w:color w:val="231F20"/>
          <w:spacing w:val="-6"/>
        </w:rPr>
        <w:t>to</w:t>
      </w:r>
      <w:r>
        <w:rPr>
          <w:color w:val="231F20"/>
          <w:spacing w:val="-15"/>
        </w:rPr>
        <w:t xml:space="preserve"> </w:t>
      </w:r>
      <w:r>
        <w:rPr>
          <w:color w:val="231F20"/>
          <w:spacing w:val="-6"/>
        </w:rPr>
        <w:t>France</w:t>
      </w:r>
      <w:r>
        <w:rPr>
          <w:color w:val="231F20"/>
          <w:spacing w:val="-15"/>
        </w:rPr>
        <w:t xml:space="preserve"> </w:t>
      </w:r>
      <w:r>
        <w:rPr>
          <w:color w:val="231F20"/>
          <w:spacing w:val="-6"/>
        </w:rPr>
        <w:t>account</w:t>
      </w:r>
      <w:r>
        <w:rPr>
          <w:color w:val="231F20"/>
          <w:spacing w:val="-15"/>
        </w:rPr>
        <w:t xml:space="preserve"> </w:t>
      </w:r>
      <w:r>
        <w:rPr>
          <w:color w:val="231F20"/>
          <w:spacing w:val="-6"/>
        </w:rPr>
        <w:t>for</w:t>
      </w:r>
      <w:r>
        <w:rPr>
          <w:color w:val="231F20"/>
          <w:spacing w:val="-15"/>
        </w:rPr>
        <w:t xml:space="preserve"> </w:t>
      </w:r>
      <w:r>
        <w:rPr>
          <w:color w:val="231F20"/>
          <w:spacing w:val="-6"/>
        </w:rPr>
        <w:t>89%</w:t>
      </w:r>
      <w:r>
        <w:rPr>
          <w:color w:val="231F20"/>
          <w:spacing w:val="-15"/>
        </w:rPr>
        <w:t xml:space="preserve"> </w:t>
      </w:r>
      <w:r>
        <w:rPr>
          <w:color w:val="231F20"/>
          <w:spacing w:val="-6"/>
        </w:rPr>
        <w:t>of</w:t>
      </w:r>
      <w:r>
        <w:rPr>
          <w:color w:val="231F20"/>
          <w:spacing w:val="-15"/>
        </w:rPr>
        <w:t xml:space="preserve"> </w:t>
      </w:r>
      <w:r>
        <w:rPr>
          <w:color w:val="231F20"/>
          <w:spacing w:val="-6"/>
        </w:rPr>
        <w:t>their</w:t>
      </w:r>
      <w:r>
        <w:rPr>
          <w:color w:val="231F20"/>
          <w:spacing w:val="-15"/>
        </w:rPr>
        <w:t xml:space="preserve"> </w:t>
      </w:r>
      <w:r>
        <w:rPr>
          <w:color w:val="231F20"/>
          <w:spacing w:val="-6"/>
        </w:rPr>
        <w:t>CET1</w:t>
      </w:r>
      <w:r>
        <w:rPr>
          <w:color w:val="231F20"/>
          <w:spacing w:val="-15"/>
        </w:rPr>
        <w:t xml:space="preserve"> </w:t>
      </w:r>
      <w:r>
        <w:rPr>
          <w:color w:val="231F20"/>
          <w:spacing w:val="-6"/>
        </w:rPr>
        <w:t>capital.</w:t>
      </w:r>
    </w:p>
    <w:p w14:paraId="7905F00C" w14:textId="77777777" w:rsidR="00492FE9" w:rsidRDefault="00492FE9">
      <w:pPr>
        <w:pStyle w:val="BodyText"/>
        <w:spacing w:before="24"/>
      </w:pPr>
    </w:p>
    <w:p w14:paraId="73D6EB7A" w14:textId="77777777" w:rsidR="00492FE9" w:rsidRDefault="005317B0">
      <w:pPr>
        <w:spacing w:line="266" w:lineRule="auto"/>
        <w:ind w:left="227" w:right="224"/>
        <w:rPr>
          <w:rFonts w:ascii="Cambria"/>
          <w:i/>
          <w:sz w:val="20"/>
        </w:rPr>
      </w:pPr>
      <w:r>
        <w:rPr>
          <w:rFonts w:ascii="Cambria"/>
          <w:i/>
          <w:color w:val="AB3E97"/>
          <w:w w:val="90"/>
          <w:sz w:val="20"/>
        </w:rPr>
        <w:t>Valuation of some global assets appear inconsistent with the</w:t>
      </w:r>
      <w:r>
        <w:rPr>
          <w:rFonts w:ascii="Cambria"/>
          <w:i/>
          <w:color w:val="AB3E97"/>
          <w:sz w:val="20"/>
        </w:rPr>
        <w:t xml:space="preserve"> degree</w:t>
      </w:r>
      <w:r>
        <w:rPr>
          <w:rFonts w:ascii="Cambria"/>
          <w:i/>
          <w:color w:val="AB3E97"/>
          <w:spacing w:val="-10"/>
          <w:sz w:val="20"/>
        </w:rPr>
        <w:t xml:space="preserve"> </w:t>
      </w:r>
      <w:r>
        <w:rPr>
          <w:rFonts w:ascii="Cambria"/>
          <w:i/>
          <w:color w:val="AB3E97"/>
          <w:sz w:val="20"/>
        </w:rPr>
        <w:t>of</w:t>
      </w:r>
      <w:r>
        <w:rPr>
          <w:rFonts w:ascii="Cambria"/>
          <w:i/>
          <w:color w:val="AB3E97"/>
          <w:spacing w:val="-10"/>
          <w:sz w:val="20"/>
        </w:rPr>
        <w:t xml:space="preserve"> </w:t>
      </w:r>
      <w:r>
        <w:rPr>
          <w:rFonts w:ascii="Cambria"/>
          <w:i/>
          <w:color w:val="AB3E97"/>
          <w:sz w:val="20"/>
        </w:rPr>
        <w:t>economic</w:t>
      </w:r>
      <w:r>
        <w:rPr>
          <w:rFonts w:ascii="Cambria"/>
          <w:i/>
          <w:color w:val="AB3E97"/>
          <w:spacing w:val="-10"/>
          <w:sz w:val="20"/>
        </w:rPr>
        <w:t xml:space="preserve"> </w:t>
      </w:r>
      <w:r>
        <w:rPr>
          <w:rFonts w:ascii="Cambria"/>
          <w:i/>
          <w:color w:val="AB3E97"/>
          <w:sz w:val="20"/>
        </w:rPr>
        <w:t>policy</w:t>
      </w:r>
      <w:r>
        <w:rPr>
          <w:rFonts w:ascii="Cambria"/>
          <w:i/>
          <w:color w:val="AB3E97"/>
          <w:spacing w:val="-10"/>
          <w:sz w:val="20"/>
        </w:rPr>
        <w:t xml:space="preserve"> </w:t>
      </w:r>
      <w:r>
        <w:rPr>
          <w:rFonts w:ascii="Cambria"/>
          <w:i/>
          <w:color w:val="AB3E97"/>
          <w:sz w:val="20"/>
        </w:rPr>
        <w:t>uncertainty.</w:t>
      </w:r>
    </w:p>
    <w:p w14:paraId="17148F8C" w14:textId="77777777" w:rsidR="00492FE9" w:rsidRDefault="005317B0">
      <w:pPr>
        <w:pStyle w:val="BodyText"/>
        <w:spacing w:line="259" w:lineRule="auto"/>
        <w:ind w:left="227" w:right="224"/>
      </w:pPr>
      <w:r>
        <w:rPr>
          <w:color w:val="231F20"/>
          <w:w w:val="90"/>
        </w:rPr>
        <w:t>In</w:t>
      </w:r>
      <w:r>
        <w:rPr>
          <w:color w:val="231F20"/>
          <w:spacing w:val="-8"/>
          <w:w w:val="90"/>
        </w:rPr>
        <w:t xml:space="preserve"> </w:t>
      </w:r>
      <w:r>
        <w:rPr>
          <w:color w:val="231F20"/>
          <w:w w:val="90"/>
        </w:rPr>
        <w:t>global</w:t>
      </w:r>
      <w:r>
        <w:rPr>
          <w:color w:val="231F20"/>
          <w:spacing w:val="-8"/>
          <w:w w:val="90"/>
        </w:rPr>
        <w:t xml:space="preserve"> </w:t>
      </w:r>
      <w:r>
        <w:rPr>
          <w:color w:val="231F20"/>
          <w:w w:val="90"/>
        </w:rPr>
        <w:t>financial</w:t>
      </w:r>
      <w:r>
        <w:rPr>
          <w:color w:val="231F20"/>
          <w:spacing w:val="-8"/>
          <w:w w:val="90"/>
        </w:rPr>
        <w:t xml:space="preserve"> </w:t>
      </w:r>
      <w:r>
        <w:rPr>
          <w:color w:val="231F20"/>
          <w:w w:val="90"/>
        </w:rPr>
        <w:t>markets,</w:t>
      </w:r>
      <w:r>
        <w:rPr>
          <w:color w:val="231F20"/>
          <w:spacing w:val="-8"/>
          <w:w w:val="90"/>
        </w:rPr>
        <w:t xml:space="preserve"> </w:t>
      </w:r>
      <w:r>
        <w:rPr>
          <w:color w:val="231F20"/>
          <w:w w:val="90"/>
        </w:rPr>
        <w:t>risk-free</w:t>
      </w:r>
      <w:r>
        <w:rPr>
          <w:color w:val="231F20"/>
          <w:spacing w:val="-8"/>
          <w:w w:val="90"/>
        </w:rPr>
        <w:t xml:space="preserve"> </w:t>
      </w:r>
      <w:r>
        <w:rPr>
          <w:color w:val="231F20"/>
          <w:w w:val="90"/>
        </w:rPr>
        <w:t>rates</w:t>
      </w:r>
      <w:r>
        <w:rPr>
          <w:color w:val="231F20"/>
          <w:spacing w:val="-8"/>
          <w:w w:val="90"/>
        </w:rPr>
        <w:t xml:space="preserve"> </w:t>
      </w:r>
      <w:r>
        <w:rPr>
          <w:color w:val="231F20"/>
          <w:w w:val="90"/>
        </w:rPr>
        <w:t>have</w:t>
      </w:r>
      <w:r>
        <w:rPr>
          <w:color w:val="231F20"/>
          <w:spacing w:val="-8"/>
          <w:w w:val="90"/>
        </w:rPr>
        <w:t xml:space="preserve"> </w:t>
      </w:r>
      <w:r>
        <w:rPr>
          <w:color w:val="231F20"/>
          <w:w w:val="90"/>
        </w:rPr>
        <w:t>fallen</w:t>
      </w:r>
      <w:r>
        <w:rPr>
          <w:color w:val="231F20"/>
          <w:spacing w:val="-8"/>
          <w:w w:val="90"/>
        </w:rPr>
        <w:t xml:space="preserve"> </w:t>
      </w:r>
      <w:r>
        <w:rPr>
          <w:color w:val="231F20"/>
          <w:w w:val="90"/>
        </w:rPr>
        <w:t xml:space="preserve">markedly </w:t>
      </w:r>
      <w:r>
        <w:rPr>
          <w:color w:val="231F20"/>
          <w:spacing w:val="-4"/>
        </w:rPr>
        <w:t>and</w:t>
      </w:r>
      <w:r>
        <w:rPr>
          <w:color w:val="231F20"/>
          <w:spacing w:val="-18"/>
        </w:rPr>
        <w:t xml:space="preserve"> </w:t>
      </w:r>
      <w:r>
        <w:rPr>
          <w:color w:val="231F20"/>
          <w:spacing w:val="-4"/>
        </w:rPr>
        <w:t>are</w:t>
      </w:r>
      <w:r>
        <w:rPr>
          <w:color w:val="231F20"/>
          <w:spacing w:val="-18"/>
        </w:rPr>
        <w:t xml:space="preserve"> </w:t>
      </w: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more</w:t>
      </w:r>
      <w:r>
        <w:rPr>
          <w:color w:val="231F20"/>
          <w:spacing w:val="-18"/>
        </w:rPr>
        <w:t xml:space="preserve"> </w:t>
      </w:r>
      <w:r>
        <w:rPr>
          <w:color w:val="231F20"/>
          <w:spacing w:val="-4"/>
        </w:rPr>
        <w:t>pessimistic</w:t>
      </w:r>
      <w:r>
        <w:rPr>
          <w:color w:val="231F20"/>
          <w:spacing w:val="-18"/>
        </w:rPr>
        <w:t xml:space="preserve"> </w:t>
      </w:r>
      <w:r>
        <w:rPr>
          <w:color w:val="231F20"/>
          <w:spacing w:val="-4"/>
        </w:rPr>
        <w:t>expectations</w:t>
      </w:r>
      <w:r>
        <w:rPr>
          <w:color w:val="231F20"/>
          <w:spacing w:val="-18"/>
        </w:rPr>
        <w:t xml:space="preserve"> </w:t>
      </w:r>
      <w:r>
        <w:rPr>
          <w:color w:val="231F20"/>
          <w:spacing w:val="-4"/>
        </w:rPr>
        <w:t xml:space="preserve">of </w:t>
      </w:r>
      <w:r>
        <w:rPr>
          <w:color w:val="231F20"/>
          <w:spacing w:val="-6"/>
        </w:rPr>
        <w:t>economic</w:t>
      </w:r>
      <w:r>
        <w:rPr>
          <w:color w:val="231F20"/>
          <w:spacing w:val="-13"/>
        </w:rPr>
        <w:t xml:space="preserve"> </w:t>
      </w:r>
      <w:r>
        <w:rPr>
          <w:color w:val="231F20"/>
          <w:spacing w:val="-6"/>
        </w:rPr>
        <w:t>growth.</w:t>
      </w:r>
      <w:r>
        <w:rPr>
          <w:color w:val="231F20"/>
          <w:spacing w:val="-13"/>
        </w:rPr>
        <w:t xml:space="preserve"> </w:t>
      </w:r>
      <w:r>
        <w:rPr>
          <w:color w:val="231F20"/>
          <w:spacing w:val="-6"/>
        </w:rPr>
        <w:t>In</w:t>
      </w:r>
      <w:r>
        <w:rPr>
          <w:color w:val="231F20"/>
          <w:spacing w:val="-13"/>
        </w:rPr>
        <w:t xml:space="preserve"> </w:t>
      </w:r>
      <w:r>
        <w:rPr>
          <w:color w:val="231F20"/>
          <w:spacing w:val="-6"/>
        </w:rPr>
        <w:t>contract,</w:t>
      </w:r>
      <w:r>
        <w:rPr>
          <w:color w:val="231F20"/>
          <w:spacing w:val="-13"/>
        </w:rPr>
        <w:t xml:space="preserve"> </w:t>
      </w:r>
      <w:r>
        <w:rPr>
          <w:color w:val="231F20"/>
          <w:spacing w:val="-6"/>
        </w:rPr>
        <w:t>some</w:t>
      </w:r>
      <w:r>
        <w:rPr>
          <w:color w:val="231F20"/>
          <w:spacing w:val="-13"/>
        </w:rPr>
        <w:t xml:space="preserve"> </w:t>
      </w:r>
      <w:r>
        <w:rPr>
          <w:color w:val="231F20"/>
          <w:spacing w:val="-6"/>
        </w:rPr>
        <w:t>measures</w:t>
      </w:r>
      <w:r>
        <w:rPr>
          <w:color w:val="231F20"/>
          <w:spacing w:val="-13"/>
        </w:rPr>
        <w:t xml:space="preserve"> </w:t>
      </w:r>
      <w:r>
        <w:rPr>
          <w:color w:val="231F20"/>
          <w:spacing w:val="-6"/>
        </w:rPr>
        <w:t>of</w:t>
      </w:r>
      <w:r>
        <w:rPr>
          <w:color w:val="231F20"/>
          <w:spacing w:val="-13"/>
        </w:rPr>
        <w:t xml:space="preserve"> </w:t>
      </w:r>
      <w:r>
        <w:rPr>
          <w:color w:val="231F20"/>
          <w:spacing w:val="-6"/>
        </w:rPr>
        <w:t xml:space="preserve">the </w:t>
      </w:r>
      <w:r>
        <w:rPr>
          <w:color w:val="231F20"/>
          <w:w w:val="90"/>
        </w:rPr>
        <w:t>compensation</w:t>
      </w:r>
      <w:r>
        <w:rPr>
          <w:color w:val="231F20"/>
          <w:spacing w:val="-5"/>
          <w:w w:val="90"/>
        </w:rPr>
        <w:t xml:space="preserve"> </w:t>
      </w:r>
      <w:r>
        <w:rPr>
          <w:color w:val="231F20"/>
          <w:w w:val="90"/>
        </w:rPr>
        <w:t>for</w:t>
      </w:r>
      <w:r>
        <w:rPr>
          <w:color w:val="231F20"/>
          <w:spacing w:val="-5"/>
          <w:w w:val="90"/>
        </w:rPr>
        <w:t xml:space="preserve"> </w:t>
      </w:r>
      <w:r>
        <w:rPr>
          <w:color w:val="231F20"/>
          <w:w w:val="90"/>
        </w:rPr>
        <w:t>risk</w:t>
      </w:r>
      <w:r>
        <w:rPr>
          <w:color w:val="231F20"/>
          <w:spacing w:val="-5"/>
          <w:w w:val="90"/>
        </w:rPr>
        <w:t xml:space="preserve"> </w:t>
      </w:r>
      <w:r>
        <w:rPr>
          <w:color w:val="231F20"/>
          <w:w w:val="90"/>
        </w:rPr>
        <w:t>in</w:t>
      </w:r>
      <w:r>
        <w:rPr>
          <w:color w:val="231F20"/>
          <w:spacing w:val="-5"/>
          <w:w w:val="90"/>
        </w:rPr>
        <w:t xml:space="preserve"> </w:t>
      </w:r>
      <w:r>
        <w:rPr>
          <w:color w:val="231F20"/>
          <w:w w:val="90"/>
        </w:rPr>
        <w:t>fixed</w:t>
      </w:r>
      <w:r>
        <w:rPr>
          <w:color w:val="231F20"/>
          <w:spacing w:val="-5"/>
          <w:w w:val="90"/>
        </w:rPr>
        <w:t xml:space="preserve"> </w:t>
      </w:r>
      <w:r>
        <w:rPr>
          <w:color w:val="231F20"/>
          <w:w w:val="90"/>
        </w:rPr>
        <w:t>income</w:t>
      </w:r>
      <w:r>
        <w:rPr>
          <w:color w:val="231F20"/>
          <w:spacing w:val="-5"/>
          <w:w w:val="90"/>
        </w:rPr>
        <w:t xml:space="preserve"> </w:t>
      </w:r>
      <w:r>
        <w:rPr>
          <w:color w:val="231F20"/>
          <w:w w:val="90"/>
        </w:rPr>
        <w:t>markets</w:t>
      </w:r>
      <w:r>
        <w:rPr>
          <w:color w:val="231F20"/>
          <w:spacing w:val="-5"/>
          <w:w w:val="90"/>
        </w:rPr>
        <w:t xml:space="preserve"> </w:t>
      </w:r>
      <w:r>
        <w:rPr>
          <w:color w:val="231F20"/>
          <w:w w:val="90"/>
        </w:rPr>
        <w:t>appear</w:t>
      </w:r>
      <w:r>
        <w:rPr>
          <w:color w:val="231F20"/>
          <w:spacing w:val="-5"/>
          <w:w w:val="90"/>
        </w:rPr>
        <w:t xml:space="preserve"> </w:t>
      </w:r>
      <w:r>
        <w:rPr>
          <w:color w:val="231F20"/>
          <w:w w:val="90"/>
        </w:rPr>
        <w:t>to</w:t>
      </w:r>
      <w:r>
        <w:rPr>
          <w:color w:val="231F20"/>
          <w:spacing w:val="-5"/>
          <w:w w:val="90"/>
        </w:rPr>
        <w:t xml:space="preserve"> </w:t>
      </w:r>
      <w:r>
        <w:rPr>
          <w:color w:val="231F20"/>
          <w:w w:val="90"/>
        </w:rPr>
        <w:t xml:space="preserve">factor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relatively</w:t>
      </w:r>
      <w:r>
        <w:rPr>
          <w:color w:val="231F20"/>
          <w:spacing w:val="-18"/>
        </w:rPr>
        <w:t xml:space="preserve"> </w:t>
      </w:r>
      <w:r>
        <w:rPr>
          <w:color w:val="231F20"/>
          <w:spacing w:val="-4"/>
        </w:rPr>
        <w:t>benign</w:t>
      </w:r>
      <w:r>
        <w:rPr>
          <w:color w:val="231F20"/>
          <w:spacing w:val="-18"/>
        </w:rPr>
        <w:t xml:space="preserve"> </w:t>
      </w:r>
      <w:r>
        <w:rPr>
          <w:color w:val="231F20"/>
          <w:spacing w:val="-4"/>
        </w:rPr>
        <w:t>outlook</w:t>
      </w:r>
      <w:r>
        <w:rPr>
          <w:color w:val="231F20"/>
          <w:spacing w:val="-18"/>
        </w:rPr>
        <w:t xml:space="preserve"> </w:t>
      </w:r>
      <w:r>
        <w:rPr>
          <w:color w:val="231F20"/>
          <w:spacing w:val="-4"/>
        </w:rPr>
        <w:t>for</w:t>
      </w:r>
      <w:r>
        <w:rPr>
          <w:color w:val="231F20"/>
          <w:spacing w:val="-18"/>
        </w:rPr>
        <w:t xml:space="preserve"> </w:t>
      </w:r>
      <w:r>
        <w:rPr>
          <w:color w:val="231F20"/>
          <w:spacing w:val="-4"/>
        </w:rPr>
        <w:t>inflation</w:t>
      </w:r>
      <w:r>
        <w:rPr>
          <w:color w:val="231F20"/>
          <w:spacing w:val="-18"/>
        </w:rPr>
        <w:t xml:space="preserve"> </w:t>
      </w:r>
      <w:r>
        <w:rPr>
          <w:color w:val="231F20"/>
          <w:spacing w:val="-4"/>
        </w:rPr>
        <w:t>and</w:t>
      </w:r>
      <w:r>
        <w:rPr>
          <w:color w:val="231F20"/>
          <w:spacing w:val="-18"/>
        </w:rPr>
        <w:t xml:space="preserve"> </w:t>
      </w:r>
      <w:r>
        <w:rPr>
          <w:color w:val="231F20"/>
          <w:spacing w:val="-4"/>
        </w:rPr>
        <w:t>global</w:t>
      </w:r>
      <w:r>
        <w:rPr>
          <w:color w:val="231F20"/>
          <w:spacing w:val="-18"/>
        </w:rPr>
        <w:t xml:space="preserve"> </w:t>
      </w:r>
      <w:r>
        <w:rPr>
          <w:color w:val="231F20"/>
          <w:spacing w:val="-4"/>
        </w:rPr>
        <w:t>growth, and</w:t>
      </w:r>
      <w:r>
        <w:rPr>
          <w:color w:val="231F20"/>
          <w:spacing w:val="-18"/>
        </w:rPr>
        <w:t xml:space="preserve"> </w:t>
      </w:r>
      <w:r>
        <w:rPr>
          <w:color w:val="231F20"/>
          <w:spacing w:val="-4"/>
        </w:rPr>
        <w:t>appear</w:t>
      </w:r>
      <w:r>
        <w:rPr>
          <w:color w:val="231F20"/>
          <w:spacing w:val="-18"/>
        </w:rPr>
        <w:t xml:space="preserve"> </w:t>
      </w:r>
      <w:r>
        <w:rPr>
          <w:color w:val="231F20"/>
          <w:spacing w:val="-4"/>
        </w:rPr>
        <w:t>inconsistent</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degree</w:t>
      </w:r>
      <w:r>
        <w:rPr>
          <w:color w:val="231F20"/>
          <w:spacing w:val="-18"/>
        </w:rPr>
        <w:t xml:space="preserve"> </w:t>
      </w:r>
      <w:r>
        <w:rPr>
          <w:color w:val="231F20"/>
          <w:spacing w:val="-4"/>
        </w:rPr>
        <w:t>of</w:t>
      </w:r>
      <w:r>
        <w:rPr>
          <w:color w:val="231F20"/>
          <w:spacing w:val="-18"/>
        </w:rPr>
        <w:t xml:space="preserve"> </w:t>
      </w:r>
      <w:r>
        <w:rPr>
          <w:color w:val="231F20"/>
          <w:spacing w:val="-4"/>
        </w:rPr>
        <w:t>economic</w:t>
      </w:r>
      <w:r>
        <w:rPr>
          <w:color w:val="231F20"/>
          <w:spacing w:val="-18"/>
        </w:rPr>
        <w:t xml:space="preserve"> </w:t>
      </w:r>
      <w:r>
        <w:rPr>
          <w:color w:val="231F20"/>
          <w:spacing w:val="-4"/>
        </w:rPr>
        <w:t xml:space="preserve">policy </w:t>
      </w:r>
      <w:r>
        <w:rPr>
          <w:color w:val="231F20"/>
          <w:w w:val="90"/>
        </w:rPr>
        <w:t xml:space="preserve">uncertainty (Chart E.6). For example, corporate bond spreads </w:t>
      </w:r>
      <w:r>
        <w:rPr>
          <w:color w:val="231F20"/>
          <w:spacing w:val="-6"/>
        </w:rPr>
        <w:t>have</w:t>
      </w:r>
      <w:r>
        <w:rPr>
          <w:color w:val="231F20"/>
          <w:spacing w:val="-16"/>
        </w:rPr>
        <w:t xml:space="preserve"> </w:t>
      </w:r>
      <w:r>
        <w:rPr>
          <w:color w:val="231F20"/>
          <w:spacing w:val="-6"/>
        </w:rPr>
        <w:t>compressed</w:t>
      </w:r>
      <w:r>
        <w:rPr>
          <w:color w:val="231F20"/>
          <w:spacing w:val="-16"/>
        </w:rPr>
        <w:t xml:space="preserve"> </w:t>
      </w:r>
      <w:r>
        <w:rPr>
          <w:color w:val="231F20"/>
          <w:spacing w:val="-6"/>
        </w:rPr>
        <w:t>since</w:t>
      </w:r>
      <w:r>
        <w:rPr>
          <w:color w:val="231F20"/>
          <w:spacing w:val="-16"/>
        </w:rPr>
        <w:t xml:space="preserve"> </w:t>
      </w:r>
      <w:r>
        <w:rPr>
          <w:color w:val="231F20"/>
          <w:spacing w:val="-6"/>
        </w:rPr>
        <w:t>the</w:t>
      </w:r>
      <w:r>
        <w:rPr>
          <w:color w:val="231F20"/>
          <w:spacing w:val="-16"/>
        </w:rPr>
        <w:t xml:space="preserve"> </w:t>
      </w:r>
      <w:r>
        <w:rPr>
          <w:color w:val="231F20"/>
          <w:spacing w:val="-6"/>
        </w:rPr>
        <w:t>beginning</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year</w:t>
      </w:r>
      <w:r>
        <w:rPr>
          <w:color w:val="231F20"/>
          <w:spacing w:val="-16"/>
        </w:rPr>
        <w:t xml:space="preserve"> </w:t>
      </w:r>
      <w:r>
        <w:rPr>
          <w:color w:val="231F20"/>
          <w:spacing w:val="-6"/>
        </w:rPr>
        <w:t>(Chart</w:t>
      </w:r>
      <w:r>
        <w:rPr>
          <w:color w:val="231F20"/>
          <w:spacing w:val="-17"/>
        </w:rPr>
        <w:t xml:space="preserve"> </w:t>
      </w:r>
      <w:r>
        <w:rPr>
          <w:color w:val="231F20"/>
          <w:spacing w:val="-6"/>
        </w:rPr>
        <w:t>E.7)</w:t>
      </w:r>
    </w:p>
    <w:p w14:paraId="0AD3BAD0"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41" w:space="588"/>
            <w:col w:w="5449"/>
          </w:cols>
        </w:sectPr>
      </w:pPr>
    </w:p>
    <w:p w14:paraId="77B285F1" w14:textId="77777777" w:rsidR="00492FE9" w:rsidRDefault="005317B0">
      <w:pPr>
        <w:spacing w:before="123"/>
        <w:ind w:left="227"/>
        <w:rPr>
          <w:rFonts w:ascii="Trebuchet MS"/>
          <w:sz w:val="18"/>
        </w:rPr>
      </w:pPr>
      <w:r>
        <w:rPr>
          <w:rFonts w:ascii="Trebuchet MS"/>
          <w:b/>
          <w:color w:val="AB3E97"/>
          <w:w w:val="90"/>
          <w:sz w:val="18"/>
        </w:rPr>
        <w:lastRenderedPageBreak/>
        <w:t>Chart</w:t>
      </w:r>
      <w:r>
        <w:rPr>
          <w:rFonts w:ascii="Trebuchet MS"/>
          <w:b/>
          <w:color w:val="AB3E97"/>
          <w:spacing w:val="4"/>
          <w:sz w:val="18"/>
        </w:rPr>
        <w:t xml:space="preserve"> </w:t>
      </w:r>
      <w:r>
        <w:rPr>
          <w:rFonts w:ascii="Trebuchet MS"/>
          <w:b/>
          <w:color w:val="AB3E97"/>
          <w:w w:val="90"/>
          <w:sz w:val="18"/>
        </w:rPr>
        <w:t>E.7</w:t>
      </w:r>
      <w:r>
        <w:rPr>
          <w:rFonts w:ascii="Trebuchet MS"/>
          <w:b/>
          <w:color w:val="AB3E97"/>
          <w:spacing w:val="4"/>
          <w:sz w:val="18"/>
        </w:rPr>
        <w:t xml:space="preserve"> </w:t>
      </w:r>
      <w:r>
        <w:rPr>
          <w:rFonts w:ascii="Trebuchet MS"/>
          <w:color w:val="AB3E97"/>
          <w:w w:val="90"/>
          <w:sz w:val="18"/>
        </w:rPr>
        <w:t>Corporate</w:t>
      </w:r>
      <w:r>
        <w:rPr>
          <w:rFonts w:ascii="Trebuchet MS"/>
          <w:color w:val="AB3E97"/>
          <w:spacing w:val="7"/>
          <w:sz w:val="18"/>
        </w:rPr>
        <w:t xml:space="preserve"> </w:t>
      </w:r>
      <w:r>
        <w:rPr>
          <w:rFonts w:ascii="Trebuchet MS"/>
          <w:color w:val="AB3E97"/>
          <w:w w:val="90"/>
          <w:sz w:val="18"/>
        </w:rPr>
        <w:t>bond</w:t>
      </w:r>
      <w:r>
        <w:rPr>
          <w:rFonts w:ascii="Trebuchet MS"/>
          <w:color w:val="AB3E97"/>
          <w:spacing w:val="7"/>
          <w:sz w:val="18"/>
        </w:rPr>
        <w:t xml:space="preserve"> </w:t>
      </w:r>
      <w:r>
        <w:rPr>
          <w:rFonts w:ascii="Trebuchet MS"/>
          <w:color w:val="AB3E97"/>
          <w:w w:val="90"/>
          <w:sz w:val="18"/>
        </w:rPr>
        <w:t>spreads</w:t>
      </w:r>
      <w:r>
        <w:rPr>
          <w:rFonts w:ascii="Trebuchet MS"/>
          <w:color w:val="AB3E97"/>
          <w:spacing w:val="7"/>
          <w:sz w:val="18"/>
        </w:rPr>
        <w:t xml:space="preserve"> </w:t>
      </w:r>
      <w:r>
        <w:rPr>
          <w:rFonts w:ascii="Trebuchet MS"/>
          <w:color w:val="AB3E97"/>
          <w:w w:val="90"/>
          <w:sz w:val="18"/>
        </w:rPr>
        <w:t>remain</w:t>
      </w:r>
      <w:r>
        <w:rPr>
          <w:rFonts w:ascii="Trebuchet MS"/>
          <w:color w:val="AB3E97"/>
          <w:spacing w:val="8"/>
          <w:sz w:val="18"/>
        </w:rPr>
        <w:t xml:space="preserve"> </w:t>
      </w:r>
      <w:r>
        <w:rPr>
          <w:rFonts w:ascii="Trebuchet MS"/>
          <w:color w:val="AB3E97"/>
          <w:spacing w:val="-2"/>
          <w:w w:val="90"/>
          <w:sz w:val="18"/>
        </w:rPr>
        <w:t>compressed</w:t>
      </w:r>
    </w:p>
    <w:p w14:paraId="16C95A3A" w14:textId="77777777" w:rsidR="00492FE9" w:rsidRDefault="005317B0">
      <w:pPr>
        <w:spacing w:before="10" w:line="178" w:lineRule="exact"/>
        <w:ind w:left="227"/>
        <w:rPr>
          <w:position w:val="4"/>
          <w:sz w:val="12"/>
        </w:rPr>
      </w:pPr>
      <w:r>
        <w:rPr>
          <w:rFonts w:ascii="Trebuchet MS"/>
          <w:color w:val="231F20"/>
          <w:w w:val="90"/>
          <w:sz w:val="16"/>
        </w:rPr>
        <w:t>Euro</w:t>
      </w:r>
      <w:r>
        <w:rPr>
          <w:rFonts w:ascii="Trebuchet MS"/>
          <w:color w:val="231F20"/>
          <w:spacing w:val="-5"/>
          <w:sz w:val="16"/>
        </w:rPr>
        <w:t xml:space="preserve"> </w:t>
      </w:r>
      <w:r>
        <w:rPr>
          <w:rFonts w:ascii="Trebuchet MS"/>
          <w:color w:val="231F20"/>
          <w:w w:val="90"/>
          <w:sz w:val="16"/>
        </w:rPr>
        <w:t>and</w:t>
      </w:r>
      <w:r>
        <w:rPr>
          <w:rFonts w:ascii="Trebuchet MS"/>
          <w:color w:val="231F20"/>
          <w:spacing w:val="-5"/>
          <w:sz w:val="16"/>
        </w:rPr>
        <w:t xml:space="preserve"> </w:t>
      </w:r>
      <w:r>
        <w:rPr>
          <w:rFonts w:ascii="Trebuchet MS"/>
          <w:color w:val="231F20"/>
          <w:w w:val="90"/>
          <w:sz w:val="16"/>
        </w:rPr>
        <w:t>US</w:t>
      </w:r>
      <w:r>
        <w:rPr>
          <w:rFonts w:ascii="Trebuchet MS"/>
          <w:color w:val="231F20"/>
          <w:spacing w:val="-5"/>
          <w:sz w:val="16"/>
        </w:rPr>
        <w:t xml:space="preserve"> </w:t>
      </w:r>
      <w:r>
        <w:rPr>
          <w:rFonts w:ascii="Trebuchet MS"/>
          <w:color w:val="231F20"/>
          <w:w w:val="90"/>
          <w:sz w:val="16"/>
        </w:rPr>
        <w:t>dollar</w:t>
      </w:r>
      <w:r>
        <w:rPr>
          <w:rFonts w:ascii="Trebuchet MS"/>
          <w:color w:val="231F20"/>
          <w:spacing w:val="-5"/>
          <w:sz w:val="16"/>
        </w:rPr>
        <w:t xml:space="preserve"> </w:t>
      </w:r>
      <w:r>
        <w:rPr>
          <w:rFonts w:ascii="Trebuchet MS"/>
          <w:color w:val="231F20"/>
          <w:w w:val="90"/>
          <w:sz w:val="16"/>
        </w:rPr>
        <w:t>corporate</w:t>
      </w:r>
      <w:r>
        <w:rPr>
          <w:rFonts w:ascii="Trebuchet MS"/>
          <w:color w:val="231F20"/>
          <w:spacing w:val="-4"/>
          <w:sz w:val="16"/>
        </w:rPr>
        <w:t xml:space="preserve"> </w:t>
      </w:r>
      <w:r>
        <w:rPr>
          <w:rFonts w:ascii="Trebuchet MS"/>
          <w:color w:val="231F20"/>
          <w:w w:val="90"/>
          <w:sz w:val="16"/>
        </w:rPr>
        <w:t>bond</w:t>
      </w:r>
      <w:r>
        <w:rPr>
          <w:rFonts w:ascii="Trebuchet MS"/>
          <w:color w:val="231F20"/>
          <w:spacing w:val="-5"/>
          <w:sz w:val="16"/>
        </w:rPr>
        <w:t xml:space="preserve"> </w:t>
      </w:r>
      <w:r>
        <w:rPr>
          <w:rFonts w:ascii="Trebuchet MS"/>
          <w:color w:val="231F20"/>
          <w:spacing w:val="-2"/>
          <w:w w:val="90"/>
          <w:sz w:val="16"/>
        </w:rPr>
        <w:t>spreads</w:t>
      </w:r>
      <w:r>
        <w:rPr>
          <w:color w:val="231F20"/>
          <w:spacing w:val="-2"/>
          <w:w w:val="90"/>
          <w:position w:val="4"/>
          <w:sz w:val="12"/>
        </w:rPr>
        <w:t>(a)</w:t>
      </w:r>
    </w:p>
    <w:p w14:paraId="4597174C" w14:textId="77777777" w:rsidR="00492FE9" w:rsidRDefault="005317B0">
      <w:pPr>
        <w:pStyle w:val="BodyText"/>
        <w:spacing w:line="259" w:lineRule="auto"/>
        <w:ind w:left="227" w:right="335"/>
      </w:pPr>
      <w:r>
        <w:br w:type="column"/>
      </w:r>
      <w:r>
        <w:rPr>
          <w:color w:val="231F20"/>
          <w:w w:val="90"/>
        </w:rPr>
        <w:t>and</w:t>
      </w:r>
      <w:r>
        <w:rPr>
          <w:color w:val="231F20"/>
          <w:spacing w:val="-5"/>
          <w:w w:val="90"/>
        </w:rPr>
        <w:t xml:space="preserve"> </w:t>
      </w:r>
      <w:r>
        <w:rPr>
          <w:color w:val="231F20"/>
          <w:w w:val="90"/>
        </w:rPr>
        <w:t>estimates</w:t>
      </w:r>
      <w:r>
        <w:rPr>
          <w:color w:val="231F20"/>
          <w:spacing w:val="-5"/>
          <w:w w:val="90"/>
        </w:rPr>
        <w:t xml:space="preserve"> </w:t>
      </w:r>
      <w:r>
        <w:rPr>
          <w:color w:val="231F20"/>
          <w:w w:val="90"/>
        </w:rPr>
        <w:t>of</w:t>
      </w:r>
      <w:r>
        <w:rPr>
          <w:color w:val="231F20"/>
          <w:spacing w:val="-5"/>
          <w:w w:val="90"/>
        </w:rPr>
        <w:t xml:space="preserve"> </w:t>
      </w:r>
      <w:r>
        <w:rPr>
          <w:color w:val="231F20"/>
          <w:w w:val="90"/>
        </w:rPr>
        <w:t>term</w:t>
      </w:r>
      <w:r>
        <w:rPr>
          <w:color w:val="231F20"/>
          <w:spacing w:val="-5"/>
          <w:w w:val="90"/>
        </w:rPr>
        <w:t xml:space="preserve"> </w:t>
      </w:r>
      <w:r>
        <w:rPr>
          <w:color w:val="231F20"/>
          <w:w w:val="90"/>
        </w:rPr>
        <w:t>premia</w:t>
      </w:r>
      <w:r>
        <w:rPr>
          <w:color w:val="231F20"/>
          <w:spacing w:val="-5"/>
          <w:w w:val="90"/>
        </w:rPr>
        <w:t xml:space="preserve"> </w:t>
      </w:r>
      <w:r>
        <w:rPr>
          <w:color w:val="231F20"/>
          <w:w w:val="90"/>
        </w:rPr>
        <w:t>of</w:t>
      </w:r>
      <w:r>
        <w:rPr>
          <w:color w:val="231F20"/>
          <w:spacing w:val="-5"/>
          <w:w w:val="90"/>
        </w:rPr>
        <w:t xml:space="preserve"> </w:t>
      </w:r>
      <w:r>
        <w:rPr>
          <w:color w:val="231F20"/>
          <w:w w:val="90"/>
        </w:rPr>
        <w:t>government</w:t>
      </w:r>
      <w:r>
        <w:rPr>
          <w:color w:val="231F20"/>
          <w:spacing w:val="-5"/>
          <w:w w:val="90"/>
        </w:rPr>
        <w:t xml:space="preserve"> </w:t>
      </w:r>
      <w:r>
        <w:rPr>
          <w:color w:val="231F20"/>
          <w:w w:val="90"/>
        </w:rPr>
        <w:t>bond</w:t>
      </w:r>
      <w:r>
        <w:rPr>
          <w:color w:val="231F20"/>
          <w:spacing w:val="-5"/>
          <w:w w:val="90"/>
        </w:rPr>
        <w:t xml:space="preserve"> </w:t>
      </w:r>
      <w:r>
        <w:rPr>
          <w:color w:val="231F20"/>
          <w:w w:val="90"/>
        </w:rPr>
        <w:t xml:space="preserve">markets </w:t>
      </w:r>
      <w:r>
        <w:rPr>
          <w:color w:val="231F20"/>
          <w:spacing w:val="-4"/>
        </w:rPr>
        <w:t>are</w:t>
      </w:r>
      <w:r>
        <w:rPr>
          <w:color w:val="231F20"/>
          <w:spacing w:val="-13"/>
        </w:rPr>
        <w:t xml:space="preserve"> </w:t>
      </w:r>
      <w:r>
        <w:rPr>
          <w:color w:val="231F20"/>
          <w:spacing w:val="-4"/>
        </w:rPr>
        <w:t>near</w:t>
      </w:r>
      <w:r>
        <w:rPr>
          <w:color w:val="231F20"/>
          <w:spacing w:val="-13"/>
        </w:rPr>
        <w:t xml:space="preserve"> </w:t>
      </w:r>
      <w:r>
        <w:rPr>
          <w:color w:val="231F20"/>
          <w:spacing w:val="-4"/>
        </w:rPr>
        <w:t>all-time</w:t>
      </w:r>
      <w:r>
        <w:rPr>
          <w:color w:val="231F20"/>
          <w:spacing w:val="-13"/>
        </w:rPr>
        <w:t xml:space="preserve"> </w:t>
      </w:r>
      <w:r>
        <w:rPr>
          <w:color w:val="231F20"/>
          <w:spacing w:val="-4"/>
        </w:rPr>
        <w:t>lows</w:t>
      </w:r>
      <w:r>
        <w:rPr>
          <w:color w:val="231F20"/>
          <w:spacing w:val="-13"/>
        </w:rPr>
        <w:t xml:space="preserve"> </w:t>
      </w:r>
      <w:r>
        <w:rPr>
          <w:color w:val="231F20"/>
          <w:spacing w:val="-4"/>
        </w:rPr>
        <w:t>(Chart</w:t>
      </w:r>
      <w:r>
        <w:rPr>
          <w:color w:val="231F20"/>
          <w:spacing w:val="-14"/>
        </w:rPr>
        <w:t xml:space="preserve"> </w:t>
      </w:r>
      <w:r>
        <w:rPr>
          <w:color w:val="231F20"/>
          <w:spacing w:val="-4"/>
        </w:rPr>
        <w:t>B.8</w:t>
      </w:r>
      <w:r>
        <w:rPr>
          <w:color w:val="231F20"/>
          <w:spacing w:val="-13"/>
        </w:rPr>
        <w:t xml:space="preserve"> </w:t>
      </w:r>
      <w:r>
        <w:rPr>
          <w:color w:val="231F20"/>
          <w:spacing w:val="-4"/>
        </w:rPr>
        <w:t>in</w:t>
      </w:r>
      <w:r>
        <w:rPr>
          <w:color w:val="231F20"/>
          <w:spacing w:val="-13"/>
        </w:rPr>
        <w:t xml:space="preserve"> </w:t>
      </w:r>
      <w:r>
        <w:rPr>
          <w:color w:val="231F20"/>
          <w:spacing w:val="-4"/>
        </w:rPr>
        <w:t>Overview</w:t>
      </w:r>
      <w:r>
        <w:rPr>
          <w:color w:val="231F20"/>
          <w:spacing w:val="-13"/>
        </w:rPr>
        <w:t xml:space="preserve"> </w:t>
      </w:r>
      <w:r>
        <w:rPr>
          <w:color w:val="231F20"/>
          <w:spacing w:val="-4"/>
        </w:rPr>
        <w:t>of</w:t>
      </w:r>
      <w:r>
        <w:rPr>
          <w:color w:val="231F20"/>
          <w:spacing w:val="-13"/>
        </w:rPr>
        <w:t xml:space="preserve"> </w:t>
      </w:r>
      <w:r>
        <w:rPr>
          <w:color w:val="231F20"/>
          <w:spacing w:val="-4"/>
        </w:rPr>
        <w:t>risks</w:t>
      </w:r>
      <w:r>
        <w:rPr>
          <w:color w:val="231F20"/>
          <w:spacing w:val="-13"/>
        </w:rPr>
        <w:t xml:space="preserve"> </w:t>
      </w:r>
      <w:r>
        <w:rPr>
          <w:color w:val="231F20"/>
          <w:spacing w:val="-4"/>
        </w:rPr>
        <w:t>to</w:t>
      </w:r>
    </w:p>
    <w:p w14:paraId="5065893D" w14:textId="77777777" w:rsidR="00492FE9" w:rsidRDefault="00492FE9">
      <w:pPr>
        <w:pStyle w:val="BodyText"/>
        <w:spacing w:line="259" w:lineRule="auto"/>
        <w:sectPr w:rsidR="00492FE9">
          <w:pgSz w:w="11910" w:h="16840"/>
          <w:pgMar w:top="1560" w:right="566" w:bottom="280" w:left="566" w:header="446" w:footer="0" w:gutter="0"/>
          <w:cols w:num="2" w:space="720" w:equalWidth="0">
            <w:col w:w="4343" w:space="987"/>
            <w:col w:w="5448"/>
          </w:cols>
        </w:sectPr>
      </w:pPr>
    </w:p>
    <w:p w14:paraId="624EBFB3" w14:textId="77777777" w:rsidR="00492FE9" w:rsidRDefault="005317B0">
      <w:pPr>
        <w:spacing w:before="130" w:line="264" w:lineRule="auto"/>
        <w:ind w:left="563" w:right="-9"/>
        <w:rPr>
          <w:sz w:val="12"/>
        </w:rPr>
      </w:pPr>
      <w:r>
        <w:rPr>
          <w:noProof/>
          <w:position w:val="3"/>
        </w:rPr>
        <w:drawing>
          <wp:inline distT="0" distB="0" distL="0" distR="0" wp14:anchorId="44CB39CC" wp14:editId="43752991">
            <wp:extent cx="71996" cy="12700"/>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07" cstate="print"/>
                    <a:stretch>
                      <a:fillRect/>
                    </a:stretch>
                  </pic:blipFill>
                  <pic:spPr>
                    <a:xfrm>
                      <a:off x="0" y="0"/>
                      <a:ext cx="71996" cy="12700"/>
                    </a:xfrm>
                    <a:prstGeom prst="rect">
                      <a:avLst/>
                    </a:prstGeom>
                  </pic:spPr>
                </pic:pic>
              </a:graphicData>
            </a:graphic>
          </wp:inline>
        </w:drawing>
      </w:r>
      <w:r>
        <w:rPr>
          <w:rFonts w:ascii="Times New Roman" w:hAnsi="Times New Roman"/>
          <w:spacing w:val="-17"/>
          <w:sz w:val="20"/>
        </w:rPr>
        <w:t xml:space="preserve"> </w:t>
      </w:r>
      <w:r>
        <w:rPr>
          <w:color w:val="231F20"/>
          <w:w w:val="90"/>
          <w:sz w:val="12"/>
        </w:rPr>
        <w:t>High-yield</w:t>
      </w:r>
      <w:r>
        <w:rPr>
          <w:color w:val="231F20"/>
          <w:spacing w:val="-6"/>
          <w:w w:val="90"/>
          <w:sz w:val="12"/>
        </w:rPr>
        <w:t xml:space="preserve"> </w:t>
      </w:r>
      <w:r>
        <w:rPr>
          <w:color w:val="231F20"/>
          <w:w w:val="90"/>
          <w:sz w:val="12"/>
        </w:rPr>
        <w:t>(US()</w:t>
      </w:r>
      <w:r>
        <w:rPr>
          <w:color w:val="231F20"/>
          <w:spacing w:val="-6"/>
          <w:w w:val="90"/>
          <w:sz w:val="12"/>
        </w:rPr>
        <w:t xml:space="preserve"> </w:t>
      </w:r>
      <w:r>
        <w:rPr>
          <w:color w:val="231F20"/>
          <w:w w:val="90"/>
          <w:sz w:val="12"/>
        </w:rPr>
        <w:t>(right-hand</w:t>
      </w:r>
      <w:r>
        <w:rPr>
          <w:color w:val="231F20"/>
          <w:spacing w:val="-6"/>
          <w:w w:val="90"/>
          <w:sz w:val="12"/>
        </w:rPr>
        <w:t xml:space="preserve"> </w:t>
      </w:r>
      <w:r>
        <w:rPr>
          <w:color w:val="231F20"/>
          <w:w w:val="90"/>
          <w:sz w:val="12"/>
        </w:rPr>
        <w:t>scale)</w:t>
      </w:r>
      <w:r>
        <w:rPr>
          <w:color w:val="231F20"/>
          <w:spacing w:val="40"/>
          <w:sz w:val="12"/>
        </w:rPr>
        <w:t xml:space="preserve"> </w:t>
      </w:r>
      <w:r>
        <w:rPr>
          <w:noProof/>
          <w:color w:val="231F20"/>
          <w:position w:val="3"/>
          <w:sz w:val="12"/>
        </w:rPr>
        <w:drawing>
          <wp:inline distT="0" distB="0" distL="0" distR="0" wp14:anchorId="00C86D15" wp14:editId="240D6418">
            <wp:extent cx="71996" cy="12700"/>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108" cstate="print"/>
                    <a:stretch>
                      <a:fillRect/>
                    </a:stretch>
                  </pic:blipFill>
                  <pic:spPr>
                    <a:xfrm>
                      <a:off x="0" y="0"/>
                      <a:ext cx="71996" cy="12700"/>
                    </a:xfrm>
                    <a:prstGeom prst="rect">
                      <a:avLst/>
                    </a:prstGeom>
                  </pic:spPr>
                </pic:pic>
              </a:graphicData>
            </a:graphic>
          </wp:inline>
        </w:drawing>
      </w:r>
      <w:r>
        <w:rPr>
          <w:rFonts w:ascii="Times New Roman" w:hAnsi="Times New Roman"/>
          <w:color w:val="231F20"/>
          <w:spacing w:val="-8"/>
          <w:sz w:val="12"/>
        </w:rPr>
        <w:t xml:space="preserve"> </w:t>
      </w:r>
      <w:r>
        <w:rPr>
          <w:color w:val="231F20"/>
          <w:sz w:val="12"/>
        </w:rPr>
        <w:t>High-yield</w:t>
      </w:r>
      <w:r>
        <w:rPr>
          <w:color w:val="231F20"/>
          <w:spacing w:val="-11"/>
          <w:sz w:val="12"/>
        </w:rPr>
        <w:t xml:space="preserve"> </w:t>
      </w:r>
      <w:r>
        <w:rPr>
          <w:color w:val="231F20"/>
          <w:sz w:val="12"/>
        </w:rPr>
        <w:t>(€)</w:t>
      </w:r>
      <w:r>
        <w:rPr>
          <w:color w:val="231F20"/>
          <w:spacing w:val="-11"/>
          <w:sz w:val="12"/>
        </w:rPr>
        <w:t xml:space="preserve"> </w:t>
      </w:r>
      <w:r>
        <w:rPr>
          <w:color w:val="231F20"/>
          <w:sz w:val="12"/>
        </w:rPr>
        <w:t>(right-hand</w:t>
      </w:r>
      <w:r>
        <w:rPr>
          <w:color w:val="231F20"/>
          <w:spacing w:val="-11"/>
          <w:sz w:val="12"/>
        </w:rPr>
        <w:t xml:space="preserve"> </w:t>
      </w:r>
      <w:r>
        <w:rPr>
          <w:color w:val="231F20"/>
          <w:sz w:val="12"/>
        </w:rPr>
        <w:t>scale)</w:t>
      </w:r>
    </w:p>
    <w:p w14:paraId="021D2E5E" w14:textId="77777777" w:rsidR="00492FE9" w:rsidRDefault="005317B0">
      <w:pPr>
        <w:spacing w:before="61" w:line="126" w:lineRule="exact"/>
        <w:ind w:left="561"/>
        <w:rPr>
          <w:sz w:val="12"/>
        </w:rPr>
      </w:pPr>
      <w:r>
        <w:rPr>
          <w:color w:val="231F20"/>
          <w:w w:val="85"/>
          <w:sz w:val="12"/>
        </w:rPr>
        <w:t>Basis</w:t>
      </w:r>
      <w:r>
        <w:rPr>
          <w:color w:val="231F20"/>
          <w:spacing w:val="-3"/>
          <w:sz w:val="12"/>
        </w:rPr>
        <w:t xml:space="preserve"> </w:t>
      </w:r>
      <w:r>
        <w:rPr>
          <w:color w:val="231F20"/>
          <w:spacing w:val="-2"/>
          <w:sz w:val="12"/>
        </w:rPr>
        <w:t>points</w:t>
      </w:r>
    </w:p>
    <w:p w14:paraId="348874B0" w14:textId="77777777" w:rsidR="00492FE9" w:rsidRDefault="005317B0">
      <w:pPr>
        <w:spacing w:line="126" w:lineRule="exact"/>
        <w:ind w:left="228"/>
        <w:rPr>
          <w:sz w:val="12"/>
        </w:rPr>
      </w:pPr>
      <w:r>
        <w:rPr>
          <w:noProof/>
          <w:sz w:val="12"/>
        </w:rPr>
        <mc:AlternateContent>
          <mc:Choice Requires="wpg">
            <w:drawing>
              <wp:anchor distT="0" distB="0" distL="0" distR="0" simplePos="0" relativeHeight="15795712" behindDoc="0" locked="0" layoutInCell="1" allowOverlap="1" wp14:anchorId="30C5BFAB" wp14:editId="2D56C506">
                <wp:simplePos x="0" y="0"/>
                <wp:positionH relativeFrom="page">
                  <wp:posOffset>716991</wp:posOffset>
                </wp:positionH>
                <wp:positionV relativeFrom="paragraph">
                  <wp:posOffset>43470</wp:posOffset>
                </wp:positionV>
                <wp:extent cx="2700020" cy="1440180"/>
                <wp:effectExtent l="0" t="0" r="0" b="0"/>
                <wp:wrapNone/>
                <wp:docPr id="664"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665" name="Graphic 665"/>
                        <wps:cNvSpPr/>
                        <wps:spPr>
                          <a:xfrm>
                            <a:off x="3175" y="3175"/>
                            <a:ext cx="2693670" cy="1433830"/>
                          </a:xfrm>
                          <a:custGeom>
                            <a:avLst/>
                            <a:gdLst/>
                            <a:ahLst/>
                            <a:cxnLst/>
                            <a:rect l="l" t="t" r="r" b="b"/>
                            <a:pathLst>
                              <a:path w="2693670" h="1433830">
                                <a:moveTo>
                                  <a:pt x="2693657" y="0"/>
                                </a:moveTo>
                                <a:lnTo>
                                  <a:pt x="0" y="0"/>
                                </a:lnTo>
                                <a:lnTo>
                                  <a:pt x="0" y="1433639"/>
                                </a:lnTo>
                                <a:lnTo>
                                  <a:pt x="2693657" y="1433639"/>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666" name="Graphic 666"/>
                        <wps:cNvSpPr/>
                        <wps:spPr>
                          <a:xfrm>
                            <a:off x="6" y="147302"/>
                            <a:ext cx="2700020" cy="1202690"/>
                          </a:xfrm>
                          <a:custGeom>
                            <a:avLst/>
                            <a:gdLst/>
                            <a:ahLst/>
                            <a:cxnLst/>
                            <a:rect l="l" t="t" r="r" b="b"/>
                            <a:pathLst>
                              <a:path w="2700020" h="1202690">
                                <a:moveTo>
                                  <a:pt x="0" y="1202626"/>
                                </a:moveTo>
                                <a:lnTo>
                                  <a:pt x="71996" y="1202626"/>
                                </a:lnTo>
                              </a:path>
                              <a:path w="2700020" h="1202690">
                                <a:moveTo>
                                  <a:pt x="0" y="1051559"/>
                                </a:moveTo>
                                <a:lnTo>
                                  <a:pt x="71996" y="1051559"/>
                                </a:lnTo>
                              </a:path>
                              <a:path w="2700020" h="1202690">
                                <a:moveTo>
                                  <a:pt x="0" y="901661"/>
                                </a:moveTo>
                                <a:lnTo>
                                  <a:pt x="71996" y="901661"/>
                                </a:lnTo>
                              </a:path>
                              <a:path w="2700020" h="1202690">
                                <a:moveTo>
                                  <a:pt x="0" y="751789"/>
                                </a:moveTo>
                                <a:lnTo>
                                  <a:pt x="71996" y="751789"/>
                                </a:lnTo>
                              </a:path>
                              <a:path w="2700020" h="1202690">
                                <a:moveTo>
                                  <a:pt x="0" y="600722"/>
                                </a:moveTo>
                                <a:lnTo>
                                  <a:pt x="71996" y="600722"/>
                                </a:lnTo>
                              </a:path>
                              <a:path w="2700020" h="1202690">
                                <a:moveTo>
                                  <a:pt x="0" y="450837"/>
                                </a:moveTo>
                                <a:lnTo>
                                  <a:pt x="71996" y="450837"/>
                                </a:lnTo>
                              </a:path>
                              <a:path w="2700020" h="1202690">
                                <a:moveTo>
                                  <a:pt x="0" y="300951"/>
                                </a:moveTo>
                                <a:lnTo>
                                  <a:pt x="71996" y="300951"/>
                                </a:lnTo>
                              </a:path>
                              <a:path w="2700020" h="1202690">
                                <a:moveTo>
                                  <a:pt x="0" y="149885"/>
                                </a:moveTo>
                                <a:lnTo>
                                  <a:pt x="71996" y="149885"/>
                                </a:lnTo>
                              </a:path>
                              <a:path w="2700020" h="1202690">
                                <a:moveTo>
                                  <a:pt x="0" y="0"/>
                                </a:moveTo>
                                <a:lnTo>
                                  <a:pt x="71996" y="0"/>
                                </a:lnTo>
                              </a:path>
                              <a:path w="2700020" h="1202690">
                                <a:moveTo>
                                  <a:pt x="2627985" y="1202626"/>
                                </a:moveTo>
                                <a:lnTo>
                                  <a:pt x="2700007" y="1202626"/>
                                </a:lnTo>
                              </a:path>
                              <a:path w="2700020" h="1202690">
                                <a:moveTo>
                                  <a:pt x="2627985" y="976617"/>
                                </a:moveTo>
                                <a:lnTo>
                                  <a:pt x="2700007" y="976617"/>
                                </a:lnTo>
                              </a:path>
                              <a:path w="2700020" h="1202690">
                                <a:moveTo>
                                  <a:pt x="2627985" y="751789"/>
                                </a:moveTo>
                                <a:lnTo>
                                  <a:pt x="2700007" y="751789"/>
                                </a:lnTo>
                              </a:path>
                              <a:path w="2700020" h="1202690">
                                <a:moveTo>
                                  <a:pt x="2627985" y="525779"/>
                                </a:moveTo>
                                <a:lnTo>
                                  <a:pt x="2700007" y="525779"/>
                                </a:lnTo>
                              </a:path>
                              <a:path w="2700020" h="1202690">
                                <a:moveTo>
                                  <a:pt x="2627985" y="300951"/>
                                </a:moveTo>
                                <a:lnTo>
                                  <a:pt x="2700007" y="300951"/>
                                </a:lnTo>
                              </a:path>
                              <a:path w="2700020" h="1202690">
                                <a:moveTo>
                                  <a:pt x="2627985" y="74942"/>
                                </a:moveTo>
                                <a:lnTo>
                                  <a:pt x="2700007" y="74942"/>
                                </a:lnTo>
                              </a:path>
                            </a:pathLst>
                          </a:custGeom>
                          <a:ln w="6350">
                            <a:solidFill>
                              <a:srgbClr val="231F20"/>
                            </a:solidFill>
                            <a:prstDash val="solid"/>
                          </a:ln>
                        </wps:spPr>
                        <wps:bodyPr wrap="square" lIns="0" tIns="0" rIns="0" bIns="0" rtlCol="0">
                          <a:prstTxWarp prst="textNoShape">
                            <a:avLst/>
                          </a:prstTxWarp>
                          <a:noAutofit/>
                        </wps:bodyPr>
                      </wps:wsp>
                      <wps:wsp>
                        <wps:cNvPr id="667" name="Graphic 667"/>
                        <wps:cNvSpPr/>
                        <wps:spPr>
                          <a:xfrm>
                            <a:off x="106753" y="1367999"/>
                            <a:ext cx="2292985" cy="72390"/>
                          </a:xfrm>
                          <a:custGeom>
                            <a:avLst/>
                            <a:gdLst/>
                            <a:ahLst/>
                            <a:cxnLst/>
                            <a:rect l="l" t="t" r="r" b="b"/>
                            <a:pathLst>
                              <a:path w="2292985" h="72390">
                                <a:moveTo>
                                  <a:pt x="0" y="0"/>
                                </a:moveTo>
                                <a:lnTo>
                                  <a:pt x="0" y="71996"/>
                                </a:lnTo>
                              </a:path>
                              <a:path w="2292985" h="72390">
                                <a:moveTo>
                                  <a:pt x="381762" y="0"/>
                                </a:moveTo>
                                <a:lnTo>
                                  <a:pt x="381762" y="71996"/>
                                </a:lnTo>
                              </a:path>
                              <a:path w="2292985" h="72390">
                                <a:moveTo>
                                  <a:pt x="764616" y="0"/>
                                </a:moveTo>
                                <a:lnTo>
                                  <a:pt x="764616" y="71996"/>
                                </a:lnTo>
                              </a:path>
                              <a:path w="2292985" h="72390">
                                <a:moveTo>
                                  <a:pt x="1146378" y="0"/>
                                </a:moveTo>
                                <a:lnTo>
                                  <a:pt x="1146378" y="71996"/>
                                </a:lnTo>
                              </a:path>
                              <a:path w="2292985" h="72390">
                                <a:moveTo>
                                  <a:pt x="1528140" y="0"/>
                                </a:moveTo>
                                <a:lnTo>
                                  <a:pt x="1528140" y="71996"/>
                                </a:lnTo>
                              </a:path>
                              <a:path w="2292985" h="72390">
                                <a:moveTo>
                                  <a:pt x="1910994" y="0"/>
                                </a:moveTo>
                                <a:lnTo>
                                  <a:pt x="1910994" y="71996"/>
                                </a:lnTo>
                              </a:path>
                              <a:path w="2292985" h="72390">
                                <a:moveTo>
                                  <a:pt x="2292769" y="0"/>
                                </a:moveTo>
                                <a:lnTo>
                                  <a:pt x="2292769" y="71996"/>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68" name="Image 668"/>
                          <pic:cNvPicPr/>
                        </pic:nvPicPr>
                        <pic:blipFill>
                          <a:blip r:embed="rId109" cstate="print"/>
                          <a:stretch>
                            <a:fillRect/>
                          </a:stretch>
                        </pic:blipFill>
                        <pic:spPr>
                          <a:xfrm>
                            <a:off x="100403" y="51950"/>
                            <a:ext cx="2495245" cy="1277391"/>
                          </a:xfrm>
                          <a:prstGeom prst="rect">
                            <a:avLst/>
                          </a:prstGeom>
                        </pic:spPr>
                      </pic:pic>
                    </wpg:wgp>
                  </a:graphicData>
                </a:graphic>
              </wp:anchor>
            </w:drawing>
          </mc:Choice>
          <mc:Fallback>
            <w:pict>
              <v:group w14:anchorId="788E580D" id="Group 664" o:spid="_x0000_s1026" style="position:absolute;margin-left:56.45pt;margin-top:3.4pt;width:212.6pt;height:113.4pt;z-index:15795712;mso-wrap-distance-left:0;mso-wrap-distance-right:0;mso-position-horizontal-relative:page" coordsize="27000,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">
                <v:shape id="Graphic 665" o:spid="_x0000_s1027"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" path="m2693657,l,,,1433639r2693657,l2693657,xe" filled="f" strokecolor="#231f20" strokeweight=".5pt">
                  <v:path arrowok="t"/>
                </v:shape>
                <v:shape id="Graphic 666" o:spid="_x0000_s1028" style="position:absolute;top:1473;width:27000;height:12026;visibility:visible;mso-wrap-style:square;v-text-anchor:top" coordsize="2700020,120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" path="m,1202626r71996,em,1051559r71996,em,901661r71996,em,751789r71996,em,600722r71996,em,450837r71996,em,300951r71996,em,149885r71996,em,l71996,em2627985,1202626r72022,em2627985,976617r72022,em2627985,751789r72022,em2627985,525779r72022,em2627985,300951r72022,em2627985,74942r72022,e" filled="f" strokecolor="#231f20" strokeweight=".5pt">
                  <v:path arrowok="t"/>
                </v:shape>
                <v:shape id="Graphic 667" o:spid="_x0000_s1029" style="position:absolute;left:1067;top:13679;width:22930;height:724;visibility:visible;mso-wrap-style:square;v-text-anchor:top" coordsize="22929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" path="m,l,71996em381762,r,71996em764616,r,71996em1146378,r,71996em1528140,r,71996em1910994,r,71996em2292769,r,71996e" filled="f" strokecolor="#231f20" strokeweight=".5pt">
                  <v:path arrowok="t"/>
                </v:shape>
                <v:shape id="Image 668" o:spid="_x0000_s1030" type="#_x0000_t75" style="position:absolute;left:1004;top:519;width:24952;height:1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">
                  <v:imagedata r:id="rId110" o:title=""/>
                </v:shape>
                <w10:wrap anchorx="page"/>
              </v:group>
            </w:pict>
          </mc:Fallback>
        </mc:AlternateContent>
      </w:r>
      <w:r>
        <w:rPr>
          <w:color w:val="231F20"/>
          <w:spacing w:val="-2"/>
          <w:sz w:val="12"/>
        </w:rPr>
        <w:t>1,800</w:t>
      </w:r>
    </w:p>
    <w:p w14:paraId="71F141AE" w14:textId="77777777" w:rsidR="00492FE9" w:rsidRDefault="005317B0">
      <w:pPr>
        <w:spacing w:before="92"/>
        <w:ind w:left="229"/>
        <w:rPr>
          <w:sz w:val="12"/>
        </w:rPr>
      </w:pPr>
      <w:r>
        <w:rPr>
          <w:color w:val="231F20"/>
          <w:spacing w:val="-2"/>
          <w:sz w:val="12"/>
        </w:rPr>
        <w:t>1,600</w:t>
      </w:r>
    </w:p>
    <w:p w14:paraId="4F719477" w14:textId="77777777" w:rsidR="00492FE9" w:rsidRDefault="005317B0">
      <w:pPr>
        <w:spacing w:before="92"/>
        <w:ind w:left="228"/>
        <w:rPr>
          <w:sz w:val="12"/>
        </w:rPr>
      </w:pPr>
      <w:r>
        <w:rPr>
          <w:color w:val="231F20"/>
          <w:spacing w:val="-2"/>
          <w:sz w:val="12"/>
        </w:rPr>
        <w:t>1,400</w:t>
      </w:r>
    </w:p>
    <w:p w14:paraId="53597491" w14:textId="77777777" w:rsidR="00492FE9" w:rsidRDefault="005317B0">
      <w:pPr>
        <w:spacing w:before="92"/>
        <w:ind w:left="233"/>
        <w:rPr>
          <w:sz w:val="12"/>
        </w:rPr>
      </w:pPr>
      <w:r>
        <w:rPr>
          <w:color w:val="231F20"/>
          <w:spacing w:val="-2"/>
          <w:sz w:val="12"/>
        </w:rPr>
        <w:t>1,200</w:t>
      </w:r>
    </w:p>
    <w:p w14:paraId="29D9C8A0" w14:textId="77777777" w:rsidR="00492FE9" w:rsidRDefault="005317B0">
      <w:pPr>
        <w:spacing w:before="92"/>
        <w:ind w:left="227"/>
        <w:rPr>
          <w:sz w:val="12"/>
        </w:rPr>
      </w:pPr>
      <w:r>
        <w:rPr>
          <w:color w:val="231F20"/>
          <w:spacing w:val="-2"/>
          <w:sz w:val="12"/>
        </w:rPr>
        <w:t>1,000</w:t>
      </w:r>
    </w:p>
    <w:p w14:paraId="22F275D2" w14:textId="77777777" w:rsidR="00492FE9" w:rsidRDefault="005317B0">
      <w:pPr>
        <w:spacing w:before="92"/>
        <w:ind w:left="303"/>
        <w:rPr>
          <w:sz w:val="12"/>
        </w:rPr>
      </w:pPr>
      <w:r>
        <w:rPr>
          <w:color w:val="231F20"/>
          <w:spacing w:val="-5"/>
          <w:sz w:val="12"/>
        </w:rPr>
        <w:t>800</w:t>
      </w:r>
    </w:p>
    <w:p w14:paraId="4A9ECF02" w14:textId="77777777" w:rsidR="00492FE9" w:rsidRDefault="005317B0">
      <w:pPr>
        <w:spacing w:before="92"/>
        <w:ind w:left="304"/>
        <w:rPr>
          <w:sz w:val="12"/>
        </w:rPr>
      </w:pPr>
      <w:r>
        <w:rPr>
          <w:color w:val="231F20"/>
          <w:spacing w:val="-5"/>
          <w:sz w:val="12"/>
        </w:rPr>
        <w:t>600</w:t>
      </w:r>
    </w:p>
    <w:p w14:paraId="497851C6" w14:textId="77777777" w:rsidR="00492FE9" w:rsidRDefault="005317B0">
      <w:pPr>
        <w:spacing w:before="92"/>
        <w:ind w:left="303"/>
        <w:rPr>
          <w:sz w:val="12"/>
        </w:rPr>
      </w:pPr>
      <w:r>
        <w:rPr>
          <w:color w:val="231F20"/>
          <w:spacing w:val="-5"/>
          <w:sz w:val="12"/>
        </w:rPr>
        <w:t>400</w:t>
      </w:r>
    </w:p>
    <w:p w14:paraId="27E5EECD" w14:textId="77777777" w:rsidR="00492FE9" w:rsidRDefault="005317B0">
      <w:pPr>
        <w:spacing w:before="91"/>
        <w:ind w:left="308"/>
        <w:rPr>
          <w:sz w:val="12"/>
        </w:rPr>
      </w:pPr>
      <w:r>
        <w:rPr>
          <w:color w:val="231F20"/>
          <w:spacing w:val="-5"/>
          <w:sz w:val="12"/>
        </w:rPr>
        <w:t>200</w:t>
      </w:r>
    </w:p>
    <w:p w14:paraId="3B06E818" w14:textId="77777777" w:rsidR="00492FE9" w:rsidRDefault="005317B0">
      <w:pPr>
        <w:spacing w:before="92" w:line="111" w:lineRule="exact"/>
        <w:ind w:left="435"/>
        <w:rPr>
          <w:sz w:val="12"/>
        </w:rPr>
      </w:pPr>
      <w:r>
        <w:rPr>
          <w:color w:val="231F20"/>
          <w:spacing w:val="-10"/>
          <w:sz w:val="12"/>
        </w:rPr>
        <w:t>0</w:t>
      </w:r>
    </w:p>
    <w:p w14:paraId="1302AE59" w14:textId="77777777" w:rsidR="00492FE9" w:rsidRDefault="005317B0">
      <w:pPr>
        <w:spacing w:before="138" w:line="268" w:lineRule="auto"/>
        <w:ind w:left="67" w:right="547"/>
        <w:rPr>
          <w:sz w:val="12"/>
        </w:rPr>
      </w:pPr>
      <w:r>
        <w:br w:type="column"/>
      </w:r>
      <w:r>
        <w:rPr>
          <w:noProof/>
          <w:position w:val="3"/>
        </w:rPr>
        <w:drawing>
          <wp:inline distT="0" distB="0" distL="0" distR="0" wp14:anchorId="74D1345B" wp14:editId="18D27FF5">
            <wp:extent cx="71996" cy="12700"/>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11" cstate="print"/>
                    <a:stretch>
                      <a:fillRect/>
                    </a:stretch>
                  </pic:blipFill>
                  <pic:spPr>
                    <a:xfrm>
                      <a:off x="0" y="0"/>
                      <a:ext cx="71996" cy="12700"/>
                    </a:xfrm>
                    <a:prstGeom prst="rect">
                      <a:avLst/>
                    </a:prstGeom>
                  </pic:spPr>
                </pic:pic>
              </a:graphicData>
            </a:graphic>
          </wp:inline>
        </w:drawing>
      </w:r>
      <w:r>
        <w:rPr>
          <w:rFonts w:ascii="Times New Roman" w:hAnsi="Times New Roman"/>
          <w:spacing w:val="-18"/>
          <w:sz w:val="20"/>
        </w:rPr>
        <w:t xml:space="preserve"> </w:t>
      </w:r>
      <w:r>
        <w:rPr>
          <w:color w:val="231F20"/>
          <w:w w:val="90"/>
          <w:sz w:val="12"/>
        </w:rPr>
        <w:t>Investment-grade</w:t>
      </w:r>
      <w:r>
        <w:rPr>
          <w:color w:val="231F20"/>
          <w:spacing w:val="-8"/>
          <w:w w:val="90"/>
          <w:sz w:val="12"/>
        </w:rPr>
        <w:t xml:space="preserve"> </w:t>
      </w:r>
      <w:r>
        <w:rPr>
          <w:color w:val="231F20"/>
          <w:w w:val="90"/>
          <w:sz w:val="12"/>
        </w:rPr>
        <w:t>(US()</w:t>
      </w:r>
      <w:r>
        <w:rPr>
          <w:color w:val="231F20"/>
          <w:spacing w:val="-7"/>
          <w:w w:val="90"/>
          <w:sz w:val="12"/>
        </w:rPr>
        <w:t xml:space="preserve"> </w:t>
      </w:r>
      <w:r>
        <w:rPr>
          <w:color w:val="231F20"/>
          <w:w w:val="90"/>
          <w:sz w:val="12"/>
        </w:rPr>
        <w:t>(left-hand</w:t>
      </w:r>
      <w:r>
        <w:rPr>
          <w:color w:val="231F20"/>
          <w:spacing w:val="-7"/>
          <w:w w:val="90"/>
          <w:sz w:val="12"/>
        </w:rPr>
        <w:t xml:space="preserve"> </w:t>
      </w:r>
      <w:r>
        <w:rPr>
          <w:color w:val="231F20"/>
          <w:w w:val="90"/>
          <w:sz w:val="12"/>
        </w:rPr>
        <w:t>scale)</w:t>
      </w:r>
      <w:r>
        <w:rPr>
          <w:color w:val="231F20"/>
          <w:spacing w:val="40"/>
          <w:sz w:val="12"/>
        </w:rPr>
        <w:t xml:space="preserve"> </w:t>
      </w:r>
      <w:r>
        <w:rPr>
          <w:noProof/>
          <w:color w:val="231F20"/>
          <w:position w:val="4"/>
          <w:sz w:val="12"/>
        </w:rPr>
        <w:drawing>
          <wp:inline distT="0" distB="0" distL="0" distR="0" wp14:anchorId="5E83A3A8" wp14:editId="7B2A5312">
            <wp:extent cx="71996" cy="12700"/>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12" cstate="print"/>
                    <a:stretch>
                      <a:fillRect/>
                    </a:stretch>
                  </pic:blipFill>
                  <pic:spPr>
                    <a:xfrm>
                      <a:off x="0" y="0"/>
                      <a:ext cx="71996" cy="12700"/>
                    </a:xfrm>
                    <a:prstGeom prst="rect">
                      <a:avLst/>
                    </a:prstGeom>
                  </pic:spPr>
                </pic:pic>
              </a:graphicData>
            </a:graphic>
          </wp:inline>
        </w:drawing>
      </w:r>
      <w:r>
        <w:rPr>
          <w:rFonts w:ascii="Times New Roman" w:hAnsi="Times New Roman"/>
          <w:color w:val="231F20"/>
          <w:spacing w:val="-8"/>
          <w:sz w:val="12"/>
        </w:rPr>
        <w:t xml:space="preserve"> </w:t>
      </w:r>
      <w:r>
        <w:rPr>
          <w:color w:val="231F20"/>
          <w:spacing w:val="-2"/>
          <w:sz w:val="12"/>
        </w:rPr>
        <w:t>Investment-grade</w:t>
      </w:r>
      <w:r>
        <w:rPr>
          <w:color w:val="231F20"/>
          <w:spacing w:val="-11"/>
          <w:sz w:val="12"/>
        </w:rPr>
        <w:t xml:space="preserve"> </w:t>
      </w:r>
      <w:r>
        <w:rPr>
          <w:color w:val="231F20"/>
          <w:spacing w:val="-2"/>
          <w:sz w:val="12"/>
        </w:rPr>
        <w:t>(€)</w:t>
      </w:r>
      <w:r>
        <w:rPr>
          <w:color w:val="231F20"/>
          <w:spacing w:val="-11"/>
          <w:sz w:val="12"/>
        </w:rPr>
        <w:t xml:space="preserve"> </w:t>
      </w:r>
      <w:r>
        <w:rPr>
          <w:color w:val="231F20"/>
          <w:spacing w:val="-2"/>
          <w:sz w:val="12"/>
        </w:rPr>
        <w:t>(left-hand</w:t>
      </w:r>
      <w:r>
        <w:rPr>
          <w:color w:val="231F20"/>
          <w:spacing w:val="-11"/>
          <w:sz w:val="12"/>
        </w:rPr>
        <w:t xml:space="preserve"> </w:t>
      </w:r>
      <w:r>
        <w:rPr>
          <w:color w:val="231F20"/>
          <w:spacing w:val="-2"/>
          <w:sz w:val="12"/>
        </w:rPr>
        <w:t>scale)</w:t>
      </w:r>
    </w:p>
    <w:p w14:paraId="68E746B3" w14:textId="77777777" w:rsidR="00492FE9" w:rsidRDefault="005317B0">
      <w:pPr>
        <w:spacing w:before="47" w:line="126" w:lineRule="exact"/>
        <w:ind w:left="1831"/>
        <w:rPr>
          <w:sz w:val="12"/>
        </w:rPr>
      </w:pPr>
      <w:r>
        <w:rPr>
          <w:color w:val="231F20"/>
          <w:w w:val="85"/>
          <w:sz w:val="12"/>
        </w:rPr>
        <w:t>Basis</w:t>
      </w:r>
      <w:r>
        <w:rPr>
          <w:color w:val="231F20"/>
          <w:spacing w:val="-3"/>
          <w:sz w:val="12"/>
        </w:rPr>
        <w:t xml:space="preserve"> </w:t>
      </w:r>
      <w:r>
        <w:rPr>
          <w:color w:val="231F20"/>
          <w:spacing w:val="-2"/>
          <w:sz w:val="12"/>
        </w:rPr>
        <w:t>points</w:t>
      </w:r>
    </w:p>
    <w:p w14:paraId="0B902DFA" w14:textId="77777777" w:rsidR="00492FE9" w:rsidRDefault="005317B0">
      <w:pPr>
        <w:spacing w:line="126" w:lineRule="exact"/>
        <w:ind w:left="2460"/>
        <w:rPr>
          <w:sz w:val="12"/>
        </w:rPr>
      </w:pPr>
      <w:r>
        <w:rPr>
          <w:color w:val="231F20"/>
          <w:spacing w:val="-2"/>
          <w:sz w:val="12"/>
        </w:rPr>
        <w:t>2,400</w:t>
      </w:r>
    </w:p>
    <w:p w14:paraId="35408758" w14:textId="77777777" w:rsidR="00492FE9" w:rsidRDefault="00492FE9">
      <w:pPr>
        <w:pStyle w:val="BodyText"/>
        <w:spacing w:before="66"/>
        <w:rPr>
          <w:sz w:val="12"/>
        </w:rPr>
      </w:pPr>
    </w:p>
    <w:p w14:paraId="0795054D" w14:textId="77777777" w:rsidR="00492FE9" w:rsidRDefault="005317B0">
      <w:pPr>
        <w:ind w:right="38"/>
        <w:jc w:val="right"/>
        <w:rPr>
          <w:sz w:val="12"/>
        </w:rPr>
      </w:pPr>
      <w:r>
        <w:rPr>
          <w:color w:val="231F20"/>
          <w:spacing w:val="-2"/>
          <w:sz w:val="12"/>
        </w:rPr>
        <w:t>2,000</w:t>
      </w:r>
    </w:p>
    <w:p w14:paraId="7AF915A3" w14:textId="77777777" w:rsidR="00492FE9" w:rsidRDefault="00492FE9">
      <w:pPr>
        <w:pStyle w:val="BodyText"/>
        <w:spacing w:before="65"/>
        <w:rPr>
          <w:sz w:val="12"/>
        </w:rPr>
      </w:pPr>
    </w:p>
    <w:p w14:paraId="40C01709" w14:textId="77777777" w:rsidR="00492FE9" w:rsidRDefault="005317B0">
      <w:pPr>
        <w:ind w:right="38"/>
        <w:jc w:val="right"/>
        <w:rPr>
          <w:sz w:val="12"/>
        </w:rPr>
      </w:pPr>
      <w:r>
        <w:rPr>
          <w:color w:val="231F20"/>
          <w:spacing w:val="-2"/>
          <w:sz w:val="12"/>
        </w:rPr>
        <w:t>1,600</w:t>
      </w:r>
    </w:p>
    <w:p w14:paraId="244081D3" w14:textId="77777777" w:rsidR="00492FE9" w:rsidRDefault="00492FE9">
      <w:pPr>
        <w:pStyle w:val="BodyText"/>
        <w:spacing w:before="65"/>
        <w:rPr>
          <w:sz w:val="12"/>
        </w:rPr>
      </w:pPr>
    </w:p>
    <w:p w14:paraId="59C12F0D" w14:textId="77777777" w:rsidR="00492FE9" w:rsidRDefault="005317B0">
      <w:pPr>
        <w:spacing w:before="1"/>
        <w:ind w:right="38"/>
        <w:jc w:val="right"/>
        <w:rPr>
          <w:sz w:val="12"/>
        </w:rPr>
      </w:pPr>
      <w:r>
        <w:rPr>
          <w:color w:val="231F20"/>
          <w:spacing w:val="-2"/>
          <w:sz w:val="12"/>
        </w:rPr>
        <w:t>1,200</w:t>
      </w:r>
    </w:p>
    <w:p w14:paraId="6336F6CA" w14:textId="77777777" w:rsidR="00492FE9" w:rsidRDefault="00492FE9">
      <w:pPr>
        <w:pStyle w:val="BodyText"/>
        <w:spacing w:before="65"/>
        <w:rPr>
          <w:sz w:val="12"/>
        </w:rPr>
      </w:pPr>
    </w:p>
    <w:p w14:paraId="4EA680E5" w14:textId="77777777" w:rsidR="00492FE9" w:rsidRDefault="005317B0">
      <w:pPr>
        <w:ind w:right="38"/>
        <w:jc w:val="right"/>
        <w:rPr>
          <w:sz w:val="12"/>
        </w:rPr>
      </w:pPr>
      <w:r>
        <w:rPr>
          <w:color w:val="231F20"/>
          <w:spacing w:val="-5"/>
          <w:sz w:val="12"/>
        </w:rPr>
        <w:t>800</w:t>
      </w:r>
    </w:p>
    <w:p w14:paraId="64AB9F0A" w14:textId="77777777" w:rsidR="00492FE9" w:rsidRDefault="00492FE9">
      <w:pPr>
        <w:pStyle w:val="BodyText"/>
        <w:spacing w:before="65"/>
        <w:rPr>
          <w:sz w:val="12"/>
        </w:rPr>
      </w:pPr>
    </w:p>
    <w:p w14:paraId="27013846" w14:textId="77777777" w:rsidR="00492FE9" w:rsidRDefault="005317B0">
      <w:pPr>
        <w:ind w:right="38"/>
        <w:jc w:val="right"/>
        <w:rPr>
          <w:sz w:val="12"/>
        </w:rPr>
      </w:pPr>
      <w:r>
        <w:rPr>
          <w:color w:val="231F20"/>
          <w:spacing w:val="-5"/>
          <w:sz w:val="12"/>
        </w:rPr>
        <w:t>400</w:t>
      </w:r>
    </w:p>
    <w:p w14:paraId="74D88FA5" w14:textId="77777777" w:rsidR="00492FE9" w:rsidRDefault="00492FE9">
      <w:pPr>
        <w:pStyle w:val="BodyText"/>
        <w:spacing w:before="66"/>
        <w:rPr>
          <w:sz w:val="12"/>
        </w:rPr>
      </w:pPr>
    </w:p>
    <w:p w14:paraId="330BB251" w14:textId="77777777" w:rsidR="00492FE9" w:rsidRDefault="005317B0">
      <w:pPr>
        <w:spacing w:line="111" w:lineRule="exact"/>
        <w:ind w:right="38"/>
        <w:jc w:val="right"/>
        <w:rPr>
          <w:sz w:val="12"/>
        </w:rPr>
      </w:pPr>
      <w:r>
        <w:rPr>
          <w:color w:val="231F20"/>
          <w:spacing w:val="-10"/>
          <w:sz w:val="12"/>
        </w:rPr>
        <w:t>0</w:t>
      </w:r>
    </w:p>
    <w:p w14:paraId="62C48D30" w14:textId="77777777" w:rsidR="00492FE9" w:rsidRDefault="005317B0">
      <w:pPr>
        <w:pStyle w:val="BodyText"/>
        <w:spacing w:line="259" w:lineRule="auto"/>
        <w:ind w:left="227" w:right="224"/>
      </w:pPr>
      <w:r>
        <w:br w:type="column"/>
      </w:r>
      <w:r>
        <w:rPr>
          <w:color w:val="231F20"/>
          <w:spacing w:val="-4"/>
        </w:rPr>
        <w:t>UK</w:t>
      </w:r>
      <w:r>
        <w:rPr>
          <w:color w:val="231F20"/>
          <w:spacing w:val="-18"/>
        </w:rPr>
        <w:t xml:space="preserve"> </w:t>
      </w: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chapter).</w:t>
      </w:r>
      <w:r>
        <w:rPr>
          <w:color w:val="231F20"/>
          <w:spacing w:val="-18"/>
        </w:rPr>
        <w:t xml:space="preserve"> </w:t>
      </w:r>
      <w:r>
        <w:rPr>
          <w:color w:val="231F20"/>
          <w:spacing w:val="-4"/>
        </w:rPr>
        <w:t>Measures</w:t>
      </w:r>
      <w:r>
        <w:rPr>
          <w:color w:val="231F20"/>
          <w:spacing w:val="-18"/>
        </w:rPr>
        <w:t xml:space="preserve"> </w:t>
      </w:r>
      <w:r>
        <w:rPr>
          <w:color w:val="231F20"/>
          <w:spacing w:val="-4"/>
        </w:rPr>
        <w:t>of</w:t>
      </w:r>
      <w:r>
        <w:rPr>
          <w:color w:val="231F20"/>
          <w:spacing w:val="-18"/>
        </w:rPr>
        <w:t xml:space="preserve"> </w:t>
      </w:r>
      <w:r>
        <w:rPr>
          <w:color w:val="231F20"/>
          <w:spacing w:val="-4"/>
        </w:rPr>
        <w:t>equity</w:t>
      </w:r>
      <w:r>
        <w:rPr>
          <w:color w:val="231F20"/>
          <w:spacing w:val="-18"/>
        </w:rPr>
        <w:t xml:space="preserve"> </w:t>
      </w:r>
      <w:r>
        <w:rPr>
          <w:color w:val="231F20"/>
          <w:spacing w:val="-4"/>
        </w:rPr>
        <w:t xml:space="preserve">market </w:t>
      </w:r>
      <w:r>
        <w:rPr>
          <w:color w:val="231F20"/>
          <w:w w:val="90"/>
        </w:rPr>
        <w:t>implied</w:t>
      </w:r>
      <w:r>
        <w:rPr>
          <w:color w:val="231F20"/>
          <w:spacing w:val="-3"/>
          <w:w w:val="90"/>
        </w:rPr>
        <w:t xml:space="preserve"> </w:t>
      </w:r>
      <w:r>
        <w:rPr>
          <w:color w:val="231F20"/>
          <w:w w:val="90"/>
        </w:rPr>
        <w:t>volatility,</w:t>
      </w:r>
      <w:r>
        <w:rPr>
          <w:color w:val="231F20"/>
          <w:spacing w:val="-3"/>
          <w:w w:val="90"/>
        </w:rPr>
        <w:t xml:space="preserve"> </w:t>
      </w:r>
      <w:r>
        <w:rPr>
          <w:color w:val="231F20"/>
          <w:w w:val="90"/>
        </w:rPr>
        <w:t>such</w:t>
      </w:r>
      <w:r>
        <w:rPr>
          <w:color w:val="231F20"/>
          <w:spacing w:val="-3"/>
          <w:w w:val="90"/>
        </w:rPr>
        <w:t xml:space="preserve"> </w:t>
      </w:r>
      <w:r>
        <w:rPr>
          <w:color w:val="231F20"/>
          <w:w w:val="90"/>
        </w:rPr>
        <w:t>as</w:t>
      </w:r>
      <w:r>
        <w:rPr>
          <w:color w:val="231F20"/>
          <w:spacing w:val="-3"/>
          <w:w w:val="90"/>
        </w:rPr>
        <w:t xml:space="preserve"> </w:t>
      </w:r>
      <w:r>
        <w:rPr>
          <w:color w:val="231F20"/>
          <w:w w:val="90"/>
        </w:rPr>
        <w:t>the</w:t>
      </w:r>
      <w:r>
        <w:rPr>
          <w:color w:val="231F20"/>
          <w:spacing w:val="-3"/>
          <w:w w:val="90"/>
        </w:rPr>
        <w:t xml:space="preserve"> </w:t>
      </w:r>
      <w:r>
        <w:rPr>
          <w:color w:val="231F20"/>
          <w:w w:val="90"/>
        </w:rPr>
        <w:t>VIX,</w:t>
      </w:r>
      <w:r>
        <w:rPr>
          <w:color w:val="231F20"/>
          <w:spacing w:val="-3"/>
          <w:w w:val="90"/>
        </w:rPr>
        <w:t xml:space="preserve"> </w:t>
      </w:r>
      <w:r>
        <w:rPr>
          <w:color w:val="231F20"/>
          <w:w w:val="90"/>
        </w:rPr>
        <w:t>also</w:t>
      </w:r>
      <w:r>
        <w:rPr>
          <w:color w:val="231F20"/>
          <w:spacing w:val="-3"/>
          <w:w w:val="90"/>
        </w:rPr>
        <w:t xml:space="preserve"> </w:t>
      </w:r>
      <w:r>
        <w:rPr>
          <w:color w:val="231F20"/>
          <w:w w:val="90"/>
        </w:rPr>
        <w:t>remain</w:t>
      </w:r>
      <w:r>
        <w:rPr>
          <w:color w:val="231F20"/>
          <w:spacing w:val="-3"/>
          <w:w w:val="90"/>
        </w:rPr>
        <w:t xml:space="preserve"> </w:t>
      </w:r>
      <w:r>
        <w:rPr>
          <w:color w:val="231F20"/>
          <w:w w:val="90"/>
        </w:rPr>
        <w:t>low</w:t>
      </w:r>
      <w:r>
        <w:rPr>
          <w:color w:val="231F20"/>
          <w:spacing w:val="-3"/>
          <w:w w:val="90"/>
        </w:rPr>
        <w:t xml:space="preserve"> </w:t>
      </w:r>
      <w:r>
        <w:rPr>
          <w:color w:val="231F20"/>
          <w:w w:val="90"/>
        </w:rPr>
        <w:t>relative</w:t>
      </w:r>
      <w:r>
        <w:rPr>
          <w:color w:val="231F20"/>
          <w:spacing w:val="-3"/>
          <w:w w:val="90"/>
        </w:rPr>
        <w:t xml:space="preserve"> </w:t>
      </w:r>
      <w:r>
        <w:rPr>
          <w:color w:val="231F20"/>
          <w:w w:val="90"/>
        </w:rPr>
        <w:t xml:space="preserve">to </w:t>
      </w:r>
      <w:r>
        <w:rPr>
          <w:color w:val="231F20"/>
        </w:rPr>
        <w:t>historical</w:t>
      </w:r>
      <w:r>
        <w:rPr>
          <w:color w:val="231F20"/>
          <w:spacing w:val="-18"/>
        </w:rPr>
        <w:t xml:space="preserve"> </w:t>
      </w:r>
      <w:r>
        <w:rPr>
          <w:color w:val="231F20"/>
        </w:rPr>
        <w:t>averages.</w:t>
      </w:r>
    </w:p>
    <w:p w14:paraId="29695A62" w14:textId="77777777" w:rsidR="00492FE9" w:rsidRDefault="00492FE9">
      <w:pPr>
        <w:pStyle w:val="BodyText"/>
        <w:spacing w:before="5"/>
      </w:pPr>
    </w:p>
    <w:p w14:paraId="49BD2350" w14:textId="77777777" w:rsidR="00492FE9" w:rsidRDefault="005317B0">
      <w:pPr>
        <w:pStyle w:val="BodyText"/>
        <w:spacing w:line="259" w:lineRule="auto"/>
        <w:ind w:left="227" w:right="224"/>
      </w:pPr>
      <w:r>
        <w:rPr>
          <w:color w:val="231F20"/>
          <w:w w:val="90"/>
        </w:rPr>
        <w:t>A sharp downward adjustment in asset prices can affect the financial</w:t>
      </w:r>
      <w:r>
        <w:rPr>
          <w:color w:val="231F20"/>
          <w:spacing w:val="-1"/>
          <w:w w:val="90"/>
        </w:rPr>
        <w:t xml:space="preserve"> </w:t>
      </w:r>
      <w:r>
        <w:rPr>
          <w:color w:val="231F20"/>
          <w:w w:val="90"/>
        </w:rPr>
        <w:t>system</w:t>
      </w:r>
      <w:r>
        <w:rPr>
          <w:color w:val="231F20"/>
          <w:spacing w:val="-1"/>
          <w:w w:val="90"/>
        </w:rPr>
        <w:t xml:space="preserve"> </w:t>
      </w:r>
      <w:r>
        <w:rPr>
          <w:color w:val="231F20"/>
          <w:w w:val="90"/>
        </w:rPr>
        <w:t>and</w:t>
      </w:r>
      <w:r>
        <w:rPr>
          <w:color w:val="231F20"/>
          <w:spacing w:val="-1"/>
          <w:w w:val="90"/>
        </w:rPr>
        <w:t xml:space="preserve"> </w:t>
      </w:r>
      <w:r>
        <w:rPr>
          <w:color w:val="231F20"/>
          <w:w w:val="90"/>
        </w:rPr>
        <w:t>amplify</w:t>
      </w:r>
      <w:r>
        <w:rPr>
          <w:color w:val="231F20"/>
          <w:spacing w:val="-1"/>
          <w:w w:val="90"/>
        </w:rPr>
        <w:t xml:space="preserve"> </w:t>
      </w:r>
      <w:r>
        <w:rPr>
          <w:color w:val="231F20"/>
          <w:w w:val="90"/>
        </w:rPr>
        <w:t>economic</w:t>
      </w:r>
      <w:r>
        <w:rPr>
          <w:color w:val="231F20"/>
          <w:spacing w:val="-1"/>
          <w:w w:val="90"/>
        </w:rPr>
        <w:t xml:space="preserve"> </w:t>
      </w:r>
      <w:r>
        <w:rPr>
          <w:color w:val="231F20"/>
          <w:w w:val="90"/>
        </w:rPr>
        <w:t>shocks</w:t>
      </w:r>
      <w:r>
        <w:rPr>
          <w:color w:val="231F20"/>
          <w:spacing w:val="-1"/>
          <w:w w:val="90"/>
        </w:rPr>
        <w:t xml:space="preserve"> </w:t>
      </w:r>
      <w:r>
        <w:rPr>
          <w:color w:val="231F20"/>
          <w:w w:val="90"/>
        </w:rPr>
        <w:t>by</w:t>
      </w:r>
      <w:r>
        <w:rPr>
          <w:color w:val="231F20"/>
          <w:spacing w:val="-1"/>
          <w:w w:val="90"/>
        </w:rPr>
        <w:t xml:space="preserve"> </w:t>
      </w:r>
      <w:r>
        <w:rPr>
          <w:color w:val="231F20"/>
          <w:w w:val="90"/>
        </w:rPr>
        <w:t xml:space="preserve">decreasing </w:t>
      </w:r>
      <w:r>
        <w:rPr>
          <w:color w:val="231F20"/>
          <w:spacing w:val="-4"/>
        </w:rPr>
        <w:t>the</w:t>
      </w:r>
      <w:r>
        <w:rPr>
          <w:color w:val="231F20"/>
          <w:spacing w:val="-18"/>
        </w:rPr>
        <w:t xml:space="preserve"> </w:t>
      </w:r>
      <w:r>
        <w:rPr>
          <w:color w:val="231F20"/>
          <w:spacing w:val="-4"/>
        </w:rPr>
        <w:t>value</w:t>
      </w:r>
      <w:r>
        <w:rPr>
          <w:color w:val="231F20"/>
          <w:spacing w:val="-18"/>
        </w:rPr>
        <w:t xml:space="preserve"> </w:t>
      </w:r>
      <w:r>
        <w:rPr>
          <w:color w:val="231F20"/>
          <w:spacing w:val="-4"/>
        </w:rPr>
        <w:t>of</w:t>
      </w:r>
      <w:r>
        <w:rPr>
          <w:color w:val="231F20"/>
          <w:spacing w:val="-18"/>
        </w:rPr>
        <w:t xml:space="preserve"> </w:t>
      </w:r>
      <w:r>
        <w:rPr>
          <w:color w:val="231F20"/>
          <w:spacing w:val="-4"/>
        </w:rPr>
        <w:t>collateral</w:t>
      </w:r>
      <w:r>
        <w:rPr>
          <w:color w:val="231F20"/>
          <w:spacing w:val="-18"/>
        </w:rPr>
        <w:t xml:space="preserve"> </w:t>
      </w:r>
      <w:r>
        <w:rPr>
          <w:color w:val="231F20"/>
          <w:spacing w:val="-4"/>
        </w:rPr>
        <w:t>and</w:t>
      </w:r>
      <w:r>
        <w:rPr>
          <w:color w:val="231F20"/>
          <w:spacing w:val="-18"/>
        </w:rPr>
        <w:t xml:space="preserve"> </w:t>
      </w:r>
      <w:r>
        <w:rPr>
          <w:color w:val="231F20"/>
          <w:spacing w:val="-4"/>
        </w:rPr>
        <w:t>increasing</w:t>
      </w:r>
      <w:r>
        <w:rPr>
          <w:color w:val="231F20"/>
          <w:spacing w:val="-18"/>
        </w:rPr>
        <w:t xml:space="preserve"> </w:t>
      </w:r>
      <w:r>
        <w:rPr>
          <w:color w:val="231F20"/>
          <w:spacing w:val="-4"/>
        </w:rPr>
        <w:t>the</w:t>
      </w:r>
      <w:r>
        <w:rPr>
          <w:color w:val="231F20"/>
          <w:spacing w:val="-18"/>
        </w:rPr>
        <w:t xml:space="preserve"> </w:t>
      </w:r>
      <w:r>
        <w:rPr>
          <w:color w:val="231F20"/>
          <w:spacing w:val="-4"/>
        </w:rPr>
        <w:t>cost</w:t>
      </w:r>
      <w:r>
        <w:rPr>
          <w:color w:val="231F20"/>
          <w:spacing w:val="-18"/>
        </w:rPr>
        <w:t xml:space="preserve"> </w:t>
      </w:r>
      <w:r>
        <w:rPr>
          <w:color w:val="231F20"/>
          <w:spacing w:val="-4"/>
        </w:rPr>
        <w:t>of</w:t>
      </w:r>
      <w:r>
        <w:rPr>
          <w:color w:val="231F20"/>
          <w:spacing w:val="-18"/>
        </w:rPr>
        <w:t xml:space="preserve"> </w:t>
      </w:r>
      <w:r>
        <w:rPr>
          <w:color w:val="231F20"/>
          <w:spacing w:val="-4"/>
        </w:rPr>
        <w:t>bond</w:t>
      </w:r>
      <w:r>
        <w:rPr>
          <w:color w:val="231F20"/>
          <w:spacing w:val="-18"/>
        </w:rPr>
        <w:t xml:space="preserve"> </w:t>
      </w:r>
      <w:r>
        <w:rPr>
          <w:color w:val="231F20"/>
          <w:spacing w:val="-4"/>
        </w:rPr>
        <w:t xml:space="preserve">or </w:t>
      </w:r>
      <w:r>
        <w:rPr>
          <w:color w:val="231F20"/>
          <w:w w:val="90"/>
        </w:rPr>
        <w:t>equity</w:t>
      </w:r>
      <w:r>
        <w:rPr>
          <w:color w:val="231F20"/>
          <w:spacing w:val="-12"/>
          <w:w w:val="90"/>
        </w:rPr>
        <w:t xml:space="preserve"> </w:t>
      </w:r>
      <w:r>
        <w:rPr>
          <w:color w:val="231F20"/>
          <w:w w:val="90"/>
        </w:rPr>
        <w:t>issuance,</w:t>
      </w:r>
      <w:r>
        <w:rPr>
          <w:color w:val="231F20"/>
          <w:spacing w:val="-12"/>
          <w:w w:val="90"/>
        </w:rPr>
        <w:t xml:space="preserve"> </w:t>
      </w:r>
      <w:r>
        <w:rPr>
          <w:color w:val="231F20"/>
          <w:w w:val="90"/>
        </w:rPr>
        <w:t>as</w:t>
      </w:r>
      <w:r>
        <w:rPr>
          <w:color w:val="231F20"/>
          <w:spacing w:val="-12"/>
          <w:w w:val="90"/>
        </w:rPr>
        <w:t xml:space="preserve"> </w:t>
      </w:r>
      <w:r>
        <w:rPr>
          <w:color w:val="231F20"/>
          <w:w w:val="90"/>
        </w:rPr>
        <w:t>well</w:t>
      </w:r>
      <w:r>
        <w:rPr>
          <w:color w:val="231F20"/>
          <w:spacing w:val="-11"/>
          <w:w w:val="90"/>
        </w:rPr>
        <w:t xml:space="preserve"> </w:t>
      </w:r>
      <w:r>
        <w:rPr>
          <w:color w:val="231F20"/>
          <w:w w:val="90"/>
        </w:rPr>
        <w:t>as</w:t>
      </w:r>
      <w:r>
        <w:rPr>
          <w:color w:val="231F20"/>
          <w:spacing w:val="-12"/>
          <w:w w:val="90"/>
        </w:rPr>
        <w:t xml:space="preserve"> </w:t>
      </w:r>
      <w:r>
        <w:rPr>
          <w:color w:val="231F20"/>
          <w:w w:val="90"/>
        </w:rPr>
        <w:t>generating</w:t>
      </w:r>
      <w:r>
        <w:rPr>
          <w:color w:val="231F20"/>
          <w:spacing w:val="-12"/>
          <w:w w:val="90"/>
        </w:rPr>
        <w:t xml:space="preserve"> </w:t>
      </w:r>
      <w:r>
        <w:rPr>
          <w:color w:val="231F20"/>
          <w:w w:val="90"/>
        </w:rPr>
        <w:t>losses</w:t>
      </w:r>
      <w:r>
        <w:rPr>
          <w:color w:val="231F20"/>
          <w:spacing w:val="-12"/>
          <w:w w:val="90"/>
        </w:rPr>
        <w:t xml:space="preserve"> </w:t>
      </w:r>
      <w:r>
        <w:rPr>
          <w:color w:val="231F20"/>
          <w:w w:val="90"/>
        </w:rPr>
        <w:t>on</w:t>
      </w:r>
      <w:r>
        <w:rPr>
          <w:color w:val="231F20"/>
          <w:spacing w:val="-11"/>
          <w:w w:val="90"/>
        </w:rPr>
        <w:t xml:space="preserve"> </w:t>
      </w:r>
      <w:r>
        <w:rPr>
          <w:color w:val="231F20"/>
          <w:w w:val="90"/>
        </w:rPr>
        <w:t>assets</w:t>
      </w:r>
      <w:r>
        <w:rPr>
          <w:color w:val="231F20"/>
          <w:spacing w:val="-12"/>
          <w:w w:val="90"/>
        </w:rPr>
        <w:t xml:space="preserve"> </w:t>
      </w:r>
      <w:r>
        <w:rPr>
          <w:color w:val="231F20"/>
          <w:w w:val="90"/>
        </w:rPr>
        <w:t>held</w:t>
      </w:r>
      <w:r>
        <w:rPr>
          <w:color w:val="231F20"/>
          <w:spacing w:val="-12"/>
          <w:w w:val="90"/>
        </w:rPr>
        <w:t xml:space="preserve"> </w:t>
      </w:r>
      <w:r>
        <w:rPr>
          <w:color w:val="231F20"/>
          <w:w w:val="90"/>
        </w:rPr>
        <w:t xml:space="preserve">in </w:t>
      </w:r>
      <w:r>
        <w:rPr>
          <w:color w:val="231F20"/>
        </w:rPr>
        <w:t>trading</w:t>
      </w:r>
      <w:r>
        <w:rPr>
          <w:color w:val="231F20"/>
          <w:spacing w:val="-14"/>
        </w:rPr>
        <w:t xml:space="preserve"> </w:t>
      </w:r>
      <w:r>
        <w:rPr>
          <w:color w:val="231F20"/>
        </w:rPr>
        <w:t>portfolios.</w:t>
      </w:r>
    </w:p>
    <w:p w14:paraId="7800995D" w14:textId="77777777" w:rsidR="00492FE9" w:rsidRDefault="00492FE9">
      <w:pPr>
        <w:pStyle w:val="BodyText"/>
        <w:spacing w:before="25"/>
      </w:pPr>
    </w:p>
    <w:p w14:paraId="4A0874CD" w14:textId="77777777" w:rsidR="00492FE9" w:rsidRDefault="005317B0">
      <w:pPr>
        <w:ind w:left="227"/>
        <w:rPr>
          <w:rFonts w:ascii="Cambria"/>
          <w:i/>
          <w:sz w:val="20"/>
        </w:rPr>
      </w:pPr>
      <w:r>
        <w:rPr>
          <w:rFonts w:ascii="Cambria"/>
          <w:i/>
          <w:color w:val="AB3E97"/>
          <w:w w:val="90"/>
          <w:sz w:val="20"/>
        </w:rPr>
        <w:t>Reflecting</w:t>
      </w:r>
      <w:r>
        <w:rPr>
          <w:rFonts w:ascii="Cambria"/>
          <w:i/>
          <w:color w:val="AB3E97"/>
          <w:spacing w:val="7"/>
          <w:sz w:val="20"/>
        </w:rPr>
        <w:t xml:space="preserve"> </w:t>
      </w:r>
      <w:r>
        <w:rPr>
          <w:rFonts w:ascii="Cambria"/>
          <w:i/>
          <w:color w:val="AB3E97"/>
          <w:w w:val="90"/>
          <w:sz w:val="20"/>
        </w:rPr>
        <w:t>these</w:t>
      </w:r>
      <w:r>
        <w:rPr>
          <w:rFonts w:ascii="Cambria"/>
          <w:i/>
          <w:color w:val="AB3E97"/>
          <w:spacing w:val="7"/>
          <w:sz w:val="20"/>
        </w:rPr>
        <w:t xml:space="preserve"> </w:t>
      </w:r>
      <w:r>
        <w:rPr>
          <w:rFonts w:ascii="Cambria"/>
          <w:i/>
          <w:color w:val="AB3E97"/>
          <w:w w:val="90"/>
          <w:sz w:val="20"/>
        </w:rPr>
        <w:t>vulnerabilities,</w:t>
      </w:r>
      <w:r>
        <w:rPr>
          <w:rFonts w:ascii="Cambria"/>
          <w:i/>
          <w:color w:val="AB3E97"/>
          <w:spacing w:val="7"/>
          <w:sz w:val="20"/>
        </w:rPr>
        <w:t xml:space="preserve"> </w:t>
      </w:r>
      <w:r>
        <w:rPr>
          <w:rFonts w:ascii="Cambria"/>
          <w:i/>
          <w:color w:val="AB3E97"/>
          <w:w w:val="90"/>
          <w:sz w:val="20"/>
        </w:rPr>
        <w:t>the</w:t>
      </w:r>
      <w:r>
        <w:rPr>
          <w:rFonts w:ascii="Cambria"/>
          <w:i/>
          <w:color w:val="AB3E97"/>
          <w:spacing w:val="7"/>
          <w:sz w:val="20"/>
        </w:rPr>
        <w:t xml:space="preserve"> </w:t>
      </w:r>
      <w:r>
        <w:rPr>
          <w:rFonts w:ascii="Cambria"/>
          <w:i/>
          <w:color w:val="AB3E97"/>
          <w:w w:val="90"/>
          <w:sz w:val="20"/>
        </w:rPr>
        <w:t>FPC</w:t>
      </w:r>
      <w:r>
        <w:rPr>
          <w:rFonts w:ascii="Cambria"/>
          <w:i/>
          <w:color w:val="AB3E97"/>
          <w:spacing w:val="7"/>
          <w:sz w:val="20"/>
        </w:rPr>
        <w:t xml:space="preserve"> </w:t>
      </w:r>
      <w:r>
        <w:rPr>
          <w:rFonts w:ascii="Cambria"/>
          <w:i/>
          <w:color w:val="AB3E97"/>
          <w:w w:val="90"/>
          <w:sz w:val="20"/>
        </w:rPr>
        <w:t>has</w:t>
      </w:r>
      <w:r>
        <w:rPr>
          <w:rFonts w:ascii="Cambria"/>
          <w:i/>
          <w:color w:val="AB3E97"/>
          <w:spacing w:val="7"/>
          <w:sz w:val="20"/>
        </w:rPr>
        <w:t xml:space="preserve"> </w:t>
      </w:r>
      <w:r>
        <w:rPr>
          <w:rFonts w:ascii="Cambria"/>
          <w:i/>
          <w:color w:val="AB3E97"/>
          <w:w w:val="90"/>
          <w:sz w:val="20"/>
        </w:rPr>
        <w:t>incorporated</w:t>
      </w:r>
      <w:r>
        <w:rPr>
          <w:rFonts w:ascii="Cambria"/>
          <w:i/>
          <w:color w:val="AB3E97"/>
          <w:spacing w:val="7"/>
          <w:sz w:val="20"/>
        </w:rPr>
        <w:t xml:space="preserve"> </w:t>
      </w:r>
      <w:r>
        <w:rPr>
          <w:rFonts w:ascii="Cambria"/>
          <w:i/>
          <w:color w:val="AB3E97"/>
          <w:spacing w:val="-10"/>
          <w:w w:val="90"/>
          <w:sz w:val="20"/>
        </w:rPr>
        <w:t>a</w:t>
      </w:r>
    </w:p>
    <w:p w14:paraId="4175CB97" w14:textId="77777777" w:rsidR="00492FE9" w:rsidRDefault="00492FE9">
      <w:pPr>
        <w:rPr>
          <w:rFonts w:ascii="Cambria"/>
          <w:i/>
          <w:sz w:val="20"/>
        </w:rPr>
        <w:sectPr w:rsidR="00492FE9">
          <w:type w:val="continuous"/>
          <w:pgSz w:w="11910" w:h="16840"/>
          <w:pgMar w:top="660" w:right="566" w:bottom="280" w:left="566" w:header="446" w:footer="0" w:gutter="0"/>
          <w:cols w:num="3" w:space="720" w:equalWidth="0">
            <w:col w:w="2381" w:space="40"/>
            <w:col w:w="2785" w:space="123"/>
            <w:col w:w="5449"/>
          </w:cols>
        </w:sectPr>
      </w:pPr>
    </w:p>
    <w:p w14:paraId="5F104801" w14:textId="77777777" w:rsidR="00492FE9" w:rsidRDefault="005317B0">
      <w:pPr>
        <w:tabs>
          <w:tab w:val="left" w:pos="1328"/>
          <w:tab w:val="left" w:pos="1931"/>
          <w:tab w:val="left" w:pos="2533"/>
          <w:tab w:val="left" w:pos="3134"/>
          <w:tab w:val="left" w:pos="3736"/>
          <w:tab w:val="left" w:pos="4338"/>
        </w:tabs>
        <w:spacing w:before="127"/>
        <w:ind w:left="726"/>
        <w:rPr>
          <w:sz w:val="12"/>
        </w:rPr>
      </w:pP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r>
        <w:rPr>
          <w:color w:val="231F20"/>
          <w:sz w:val="12"/>
        </w:rPr>
        <w:tab/>
      </w:r>
      <w:r>
        <w:rPr>
          <w:color w:val="231F20"/>
          <w:spacing w:val="-5"/>
          <w:sz w:val="12"/>
        </w:rPr>
        <w:t>18</w:t>
      </w:r>
    </w:p>
    <w:p w14:paraId="0EA73AA3" w14:textId="77777777" w:rsidR="00492FE9" w:rsidRDefault="005317B0">
      <w:pPr>
        <w:spacing w:before="125"/>
        <w:ind w:left="227"/>
        <w:rPr>
          <w:sz w:val="11"/>
        </w:rPr>
      </w:pPr>
      <w:r>
        <w:rPr>
          <w:color w:val="231F20"/>
          <w:w w:val="90"/>
          <w:sz w:val="11"/>
        </w:rPr>
        <w:t>Sources:</w:t>
      </w:r>
      <w:r>
        <w:rPr>
          <w:color w:val="231F20"/>
          <w:spacing w:val="-4"/>
          <w:w w:val="90"/>
          <w:sz w:val="11"/>
        </w:rPr>
        <w:t xml:space="preserve"> </w:t>
      </w:r>
      <w:r>
        <w:rPr>
          <w:color w:val="231F20"/>
          <w:w w:val="90"/>
          <w:sz w:val="11"/>
        </w:rPr>
        <w:t>ICE/</w:t>
      </w:r>
      <w:proofErr w:type="spellStart"/>
      <w:r>
        <w:rPr>
          <w:color w:val="231F20"/>
          <w:w w:val="90"/>
          <w:sz w:val="11"/>
        </w:rPr>
        <w:t>BofAML</w:t>
      </w:r>
      <w:proofErr w:type="spellEnd"/>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408144C0" w14:textId="77777777" w:rsidR="00492FE9" w:rsidRDefault="005317B0">
      <w:pPr>
        <w:spacing w:before="130" w:line="235" w:lineRule="auto"/>
        <w:ind w:left="397" w:hanging="171"/>
        <w:rPr>
          <w:sz w:val="11"/>
        </w:rPr>
      </w:pPr>
      <w:r>
        <w:rPr>
          <w:color w:val="231F20"/>
          <w:spacing w:val="-2"/>
          <w:sz w:val="11"/>
        </w:rPr>
        <w:t>(a)</w:t>
      </w:r>
      <w:r>
        <w:rPr>
          <w:color w:val="231F20"/>
          <w:spacing w:val="-3"/>
          <w:sz w:val="11"/>
        </w:rPr>
        <w:t xml:space="preserve"> </w:t>
      </w:r>
      <w:r>
        <w:rPr>
          <w:color w:val="231F20"/>
          <w:spacing w:val="-2"/>
          <w:sz w:val="11"/>
        </w:rPr>
        <w:t>Option-adjusted</w:t>
      </w:r>
      <w:r>
        <w:rPr>
          <w:color w:val="231F20"/>
          <w:spacing w:val="-10"/>
          <w:sz w:val="11"/>
        </w:rPr>
        <w:t xml:space="preserve"> </w:t>
      </w:r>
      <w:r>
        <w:rPr>
          <w:color w:val="231F20"/>
          <w:spacing w:val="-2"/>
          <w:sz w:val="11"/>
        </w:rPr>
        <w:t>spreads.</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US</w:t>
      </w:r>
      <w:r>
        <w:rPr>
          <w:color w:val="231F20"/>
          <w:spacing w:val="-10"/>
          <w:sz w:val="11"/>
        </w:rPr>
        <w:t xml:space="preserve"> </w:t>
      </w:r>
      <w:r>
        <w:rPr>
          <w:color w:val="231F20"/>
          <w:spacing w:val="-2"/>
          <w:sz w:val="11"/>
        </w:rPr>
        <w:t>dollar</w:t>
      </w:r>
      <w:r>
        <w:rPr>
          <w:color w:val="231F20"/>
          <w:spacing w:val="-10"/>
          <w:sz w:val="11"/>
        </w:rPr>
        <w:t xml:space="preserve"> </w:t>
      </w:r>
      <w:r>
        <w:rPr>
          <w:color w:val="231F20"/>
          <w:spacing w:val="-2"/>
          <w:sz w:val="11"/>
        </w:rPr>
        <w:t>series</w:t>
      </w:r>
      <w:r>
        <w:rPr>
          <w:color w:val="231F20"/>
          <w:spacing w:val="-10"/>
          <w:sz w:val="11"/>
        </w:rPr>
        <w:t xml:space="preserve"> </w:t>
      </w:r>
      <w:r>
        <w:rPr>
          <w:color w:val="231F20"/>
          <w:spacing w:val="-2"/>
          <w:sz w:val="11"/>
        </w:rPr>
        <w:t>refers</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US</w:t>
      </w:r>
      <w:r>
        <w:rPr>
          <w:color w:val="231F20"/>
          <w:spacing w:val="-10"/>
          <w:sz w:val="11"/>
        </w:rPr>
        <w:t xml:space="preserve"> </w:t>
      </w:r>
      <w:r>
        <w:rPr>
          <w:color w:val="231F20"/>
          <w:spacing w:val="-2"/>
          <w:sz w:val="11"/>
        </w:rPr>
        <w:t>dollar-denominated</w:t>
      </w:r>
      <w:r>
        <w:rPr>
          <w:color w:val="231F20"/>
          <w:spacing w:val="-10"/>
          <w:sz w:val="11"/>
        </w:rPr>
        <w:t xml:space="preserve"> </w:t>
      </w:r>
      <w:r>
        <w:rPr>
          <w:color w:val="231F20"/>
          <w:spacing w:val="-2"/>
          <w:sz w:val="11"/>
        </w:rPr>
        <w:t>bonds</w:t>
      </w:r>
      <w:r>
        <w:rPr>
          <w:color w:val="231F20"/>
          <w:spacing w:val="-10"/>
          <w:sz w:val="11"/>
        </w:rPr>
        <w:t xml:space="preserve"> </w:t>
      </w:r>
      <w:r>
        <w:rPr>
          <w:color w:val="231F20"/>
          <w:spacing w:val="-2"/>
          <w:sz w:val="11"/>
        </w:rPr>
        <w:t>issued</w:t>
      </w:r>
      <w:r>
        <w:rPr>
          <w:color w:val="231F20"/>
          <w:spacing w:val="-10"/>
          <w:sz w:val="11"/>
        </w:rPr>
        <w:t xml:space="preserve"> </w:t>
      </w:r>
      <w:r>
        <w:rPr>
          <w:color w:val="231F20"/>
          <w:spacing w:val="-2"/>
          <w:sz w:val="11"/>
        </w:rPr>
        <w:t>in</w:t>
      </w:r>
      <w:r>
        <w:rPr>
          <w:color w:val="231F20"/>
          <w:spacing w:val="40"/>
          <w:sz w:val="11"/>
        </w:rPr>
        <w:t xml:space="preserve"> </w:t>
      </w:r>
      <w:r>
        <w:rPr>
          <w:color w:val="231F20"/>
          <w:w w:val="90"/>
          <w:sz w:val="11"/>
        </w:rPr>
        <w:t>the</w:t>
      </w:r>
      <w:r>
        <w:rPr>
          <w:color w:val="231F20"/>
          <w:spacing w:val="-1"/>
          <w:w w:val="90"/>
          <w:sz w:val="11"/>
        </w:rPr>
        <w:t xml:space="preserve"> </w:t>
      </w:r>
      <w:r>
        <w:rPr>
          <w:color w:val="231F20"/>
          <w:w w:val="90"/>
          <w:sz w:val="11"/>
        </w:rPr>
        <w:t>US</w:t>
      </w:r>
      <w:r>
        <w:rPr>
          <w:color w:val="231F20"/>
          <w:spacing w:val="-1"/>
          <w:w w:val="90"/>
          <w:sz w:val="11"/>
        </w:rPr>
        <w:t xml:space="preserve"> </w:t>
      </w:r>
      <w:r>
        <w:rPr>
          <w:color w:val="231F20"/>
          <w:w w:val="90"/>
          <w:sz w:val="11"/>
        </w:rPr>
        <w:t>domestic</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while</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euro</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refers</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bonds</w:t>
      </w:r>
      <w:r>
        <w:rPr>
          <w:color w:val="231F20"/>
          <w:spacing w:val="-1"/>
          <w:w w:val="90"/>
          <w:sz w:val="11"/>
        </w:rPr>
        <w:t xml:space="preserve"> </w:t>
      </w:r>
      <w:r>
        <w:rPr>
          <w:color w:val="231F20"/>
          <w:w w:val="90"/>
          <w:sz w:val="11"/>
        </w:rPr>
        <w:t>issued</w:t>
      </w:r>
      <w:r>
        <w:rPr>
          <w:color w:val="231F20"/>
          <w:spacing w:val="-1"/>
          <w:w w:val="90"/>
          <w:sz w:val="11"/>
        </w:rPr>
        <w:t xml:space="preserve"> </w:t>
      </w:r>
      <w:r>
        <w:rPr>
          <w:color w:val="231F20"/>
          <w:w w:val="90"/>
          <w:sz w:val="11"/>
        </w:rPr>
        <w:t>in</w:t>
      </w:r>
      <w:r>
        <w:rPr>
          <w:color w:val="231F20"/>
          <w:spacing w:val="-1"/>
          <w:w w:val="90"/>
          <w:sz w:val="11"/>
        </w:rPr>
        <w:t xml:space="preserve"> </w:t>
      </w:r>
      <w:proofErr w:type="spellStart"/>
      <w:r>
        <w:rPr>
          <w:color w:val="231F20"/>
          <w:w w:val="90"/>
          <w:sz w:val="11"/>
        </w:rPr>
        <w:t>eurobond</w:t>
      </w:r>
      <w:proofErr w:type="spellEnd"/>
      <w:r>
        <w:rPr>
          <w:color w:val="231F20"/>
          <w:spacing w:val="-1"/>
          <w:w w:val="90"/>
          <w:sz w:val="11"/>
        </w:rPr>
        <w:t xml:space="preserve"> </w:t>
      </w:r>
      <w:r>
        <w:rPr>
          <w:color w:val="231F20"/>
          <w:w w:val="90"/>
          <w:sz w:val="11"/>
        </w:rPr>
        <w:t>markets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euro.</w:t>
      </w:r>
    </w:p>
    <w:p w14:paraId="3A3742CE" w14:textId="77777777" w:rsidR="00492FE9" w:rsidRDefault="005317B0">
      <w:pPr>
        <w:spacing w:before="1"/>
        <w:ind w:left="227"/>
        <w:rPr>
          <w:rFonts w:ascii="Cambria"/>
          <w:i/>
          <w:sz w:val="20"/>
        </w:rPr>
      </w:pPr>
      <w:r>
        <w:br w:type="column"/>
      </w:r>
      <w:r>
        <w:rPr>
          <w:rFonts w:ascii="Cambria"/>
          <w:i/>
          <w:color w:val="AB3E97"/>
          <w:w w:val="90"/>
          <w:sz w:val="20"/>
        </w:rPr>
        <w:t>severe</w:t>
      </w:r>
      <w:r>
        <w:rPr>
          <w:rFonts w:ascii="Cambria"/>
          <w:i/>
          <w:color w:val="AB3E97"/>
          <w:spacing w:val="1"/>
          <w:sz w:val="20"/>
        </w:rPr>
        <w:t xml:space="preserve"> </w:t>
      </w:r>
      <w:r>
        <w:rPr>
          <w:rFonts w:ascii="Cambria"/>
          <w:i/>
          <w:color w:val="AB3E97"/>
          <w:w w:val="90"/>
          <w:sz w:val="20"/>
        </w:rPr>
        <w:t>global</w:t>
      </w:r>
      <w:r>
        <w:rPr>
          <w:rFonts w:ascii="Cambria"/>
          <w:i/>
          <w:color w:val="AB3E97"/>
          <w:spacing w:val="2"/>
          <w:sz w:val="20"/>
        </w:rPr>
        <w:t xml:space="preserve"> </w:t>
      </w:r>
      <w:r>
        <w:rPr>
          <w:rFonts w:ascii="Cambria"/>
          <w:i/>
          <w:color w:val="AB3E97"/>
          <w:w w:val="90"/>
          <w:sz w:val="20"/>
        </w:rPr>
        <w:t>downturn</w:t>
      </w:r>
      <w:r>
        <w:rPr>
          <w:rFonts w:ascii="Cambria"/>
          <w:i/>
          <w:color w:val="AB3E97"/>
          <w:spacing w:val="1"/>
          <w:sz w:val="20"/>
        </w:rPr>
        <w:t xml:space="preserve"> </w:t>
      </w:r>
      <w:r>
        <w:rPr>
          <w:rFonts w:ascii="Cambria"/>
          <w:i/>
          <w:color w:val="AB3E97"/>
          <w:w w:val="90"/>
          <w:sz w:val="20"/>
        </w:rPr>
        <w:t>in</w:t>
      </w:r>
      <w:r>
        <w:rPr>
          <w:rFonts w:ascii="Cambria"/>
          <w:i/>
          <w:color w:val="AB3E97"/>
          <w:spacing w:val="2"/>
          <w:sz w:val="20"/>
        </w:rPr>
        <w:t xml:space="preserve"> </w:t>
      </w:r>
      <w:r>
        <w:rPr>
          <w:rFonts w:ascii="Cambria"/>
          <w:i/>
          <w:color w:val="AB3E97"/>
          <w:w w:val="90"/>
          <w:sz w:val="20"/>
        </w:rPr>
        <w:t>its</w:t>
      </w:r>
      <w:r>
        <w:rPr>
          <w:rFonts w:ascii="Cambria"/>
          <w:i/>
          <w:color w:val="AB3E97"/>
          <w:spacing w:val="2"/>
          <w:sz w:val="20"/>
        </w:rPr>
        <w:t xml:space="preserve"> </w:t>
      </w:r>
      <w:r>
        <w:rPr>
          <w:rFonts w:ascii="Cambria"/>
          <w:i/>
          <w:color w:val="AB3E97"/>
          <w:w w:val="90"/>
          <w:sz w:val="20"/>
        </w:rPr>
        <w:t>2019</w:t>
      </w:r>
      <w:r>
        <w:rPr>
          <w:rFonts w:ascii="Cambria"/>
          <w:i/>
          <w:color w:val="AB3E97"/>
          <w:spacing w:val="1"/>
          <w:sz w:val="20"/>
        </w:rPr>
        <w:t xml:space="preserve"> </w:t>
      </w:r>
      <w:r>
        <w:rPr>
          <w:rFonts w:ascii="Cambria"/>
          <w:i/>
          <w:color w:val="AB3E97"/>
          <w:w w:val="90"/>
          <w:sz w:val="20"/>
        </w:rPr>
        <w:t>stress</w:t>
      </w:r>
      <w:r>
        <w:rPr>
          <w:rFonts w:ascii="Cambria"/>
          <w:i/>
          <w:color w:val="AB3E97"/>
          <w:spacing w:val="2"/>
          <w:sz w:val="20"/>
        </w:rPr>
        <w:t xml:space="preserve"> </w:t>
      </w:r>
      <w:r>
        <w:rPr>
          <w:rFonts w:ascii="Cambria"/>
          <w:i/>
          <w:color w:val="AB3E97"/>
          <w:spacing w:val="-2"/>
          <w:w w:val="90"/>
          <w:sz w:val="20"/>
        </w:rPr>
        <w:t>test.</w:t>
      </w:r>
    </w:p>
    <w:p w14:paraId="750AB67E" w14:textId="77777777" w:rsidR="00492FE9" w:rsidRDefault="005317B0">
      <w:pPr>
        <w:pStyle w:val="BodyText"/>
        <w:spacing w:before="15" w:line="259" w:lineRule="auto"/>
        <w:ind w:left="227" w:right="224"/>
      </w:pP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continues</w:t>
      </w:r>
      <w:r>
        <w:rPr>
          <w:color w:val="231F20"/>
          <w:spacing w:val="-9"/>
          <w:w w:val="90"/>
        </w:rPr>
        <w:t xml:space="preserve"> </w:t>
      </w:r>
      <w:r>
        <w:rPr>
          <w:color w:val="231F20"/>
          <w:w w:val="90"/>
        </w:rPr>
        <w:t>to</w:t>
      </w:r>
      <w:r>
        <w:rPr>
          <w:color w:val="231F20"/>
          <w:spacing w:val="-9"/>
          <w:w w:val="90"/>
        </w:rPr>
        <w:t xml:space="preserve"> </w:t>
      </w:r>
      <w:r>
        <w:rPr>
          <w:color w:val="231F20"/>
          <w:w w:val="90"/>
        </w:rPr>
        <w:t>assess</w:t>
      </w:r>
      <w:r>
        <w:rPr>
          <w:color w:val="231F20"/>
          <w:spacing w:val="-9"/>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resilience</w:t>
      </w:r>
      <w:r>
        <w:rPr>
          <w:color w:val="231F20"/>
          <w:spacing w:val="-9"/>
          <w:w w:val="90"/>
        </w:rPr>
        <w:t xml:space="preserve"> </w:t>
      </w:r>
      <w:r>
        <w:rPr>
          <w:color w:val="231F20"/>
          <w:w w:val="90"/>
        </w:rPr>
        <w:t>to</w:t>
      </w:r>
      <w:r>
        <w:rPr>
          <w:color w:val="231F20"/>
          <w:spacing w:val="-9"/>
          <w:w w:val="90"/>
        </w:rPr>
        <w:t xml:space="preserve"> </w:t>
      </w:r>
      <w:r>
        <w:rPr>
          <w:color w:val="231F20"/>
          <w:w w:val="90"/>
        </w:rPr>
        <w:t>risks</w:t>
      </w:r>
      <w:r>
        <w:rPr>
          <w:color w:val="231F20"/>
          <w:spacing w:val="-9"/>
          <w:w w:val="90"/>
        </w:rPr>
        <w:t xml:space="preserve"> </w:t>
      </w:r>
      <w:r>
        <w:rPr>
          <w:color w:val="231F20"/>
          <w:w w:val="90"/>
        </w:rPr>
        <w:t xml:space="preserve">from global debt vulnerabilities in its annual stress test. UK banks </w:t>
      </w:r>
      <w:r>
        <w:rPr>
          <w:color w:val="231F20"/>
          <w:spacing w:val="-4"/>
        </w:rPr>
        <w:t>were</w:t>
      </w:r>
      <w:r>
        <w:rPr>
          <w:color w:val="231F20"/>
          <w:spacing w:val="-18"/>
        </w:rPr>
        <w:t xml:space="preserve"> </w:t>
      </w:r>
      <w:r>
        <w:rPr>
          <w:color w:val="231F20"/>
          <w:spacing w:val="-4"/>
        </w:rPr>
        <w:t>resilient</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2018</w:t>
      </w:r>
      <w:r>
        <w:rPr>
          <w:color w:val="231F20"/>
          <w:spacing w:val="-18"/>
        </w:rPr>
        <w:t xml:space="preserve"> </w:t>
      </w:r>
      <w:r>
        <w:rPr>
          <w:color w:val="231F20"/>
          <w:spacing w:val="-4"/>
        </w:rPr>
        <w:t>stress</w:t>
      </w:r>
      <w:r>
        <w:rPr>
          <w:color w:val="231F20"/>
          <w:spacing w:val="-18"/>
        </w:rPr>
        <w:t xml:space="preserve"> </w:t>
      </w:r>
      <w:r>
        <w:rPr>
          <w:color w:val="231F20"/>
          <w:spacing w:val="-4"/>
        </w:rPr>
        <w:t>test,</w:t>
      </w:r>
      <w:r>
        <w:rPr>
          <w:color w:val="231F20"/>
          <w:spacing w:val="-18"/>
        </w:rPr>
        <w:t xml:space="preserve"> </w:t>
      </w:r>
      <w:r>
        <w:rPr>
          <w:color w:val="231F20"/>
          <w:spacing w:val="-4"/>
        </w:rPr>
        <w:t>which</w:t>
      </w:r>
      <w:r>
        <w:rPr>
          <w:color w:val="231F20"/>
          <w:spacing w:val="-18"/>
        </w:rPr>
        <w:t xml:space="preserve"> </w:t>
      </w:r>
      <w:r>
        <w:rPr>
          <w:color w:val="231F20"/>
          <w:spacing w:val="-4"/>
        </w:rPr>
        <w:t>incorporated</w:t>
      </w:r>
      <w:r>
        <w:rPr>
          <w:color w:val="231F20"/>
          <w:spacing w:val="-18"/>
        </w:rPr>
        <w:t xml:space="preserve"> </w:t>
      </w:r>
      <w:r>
        <w:rPr>
          <w:color w:val="231F20"/>
          <w:spacing w:val="-4"/>
        </w:rPr>
        <w:t xml:space="preserve">a </w:t>
      </w:r>
      <w:proofErr w:type="spellStart"/>
      <w:r>
        <w:rPr>
          <w:color w:val="231F20"/>
          <w:spacing w:val="-6"/>
        </w:rPr>
        <w:t>synchronised</w:t>
      </w:r>
      <w:proofErr w:type="spellEnd"/>
      <w:r>
        <w:rPr>
          <w:color w:val="231F20"/>
          <w:spacing w:val="-11"/>
        </w:rPr>
        <w:t xml:space="preserve"> </w:t>
      </w:r>
      <w:r>
        <w:rPr>
          <w:color w:val="231F20"/>
          <w:spacing w:val="-6"/>
        </w:rPr>
        <w:t>global</w:t>
      </w:r>
      <w:r>
        <w:rPr>
          <w:color w:val="231F20"/>
          <w:spacing w:val="-11"/>
        </w:rPr>
        <w:t xml:space="preserve"> </w:t>
      </w:r>
      <w:r>
        <w:rPr>
          <w:color w:val="231F20"/>
          <w:spacing w:val="-6"/>
        </w:rPr>
        <w:t>downturn</w:t>
      </w:r>
      <w:r>
        <w:rPr>
          <w:color w:val="231F20"/>
          <w:spacing w:val="-11"/>
        </w:rPr>
        <w:t xml:space="preserve"> </w:t>
      </w:r>
      <w:r>
        <w:rPr>
          <w:color w:val="231F20"/>
          <w:spacing w:val="-6"/>
        </w:rPr>
        <w:t>in</w:t>
      </w:r>
      <w:r>
        <w:rPr>
          <w:color w:val="231F20"/>
          <w:spacing w:val="-11"/>
        </w:rPr>
        <w:t xml:space="preserve"> </w:t>
      </w:r>
      <w:r>
        <w:rPr>
          <w:color w:val="231F20"/>
          <w:spacing w:val="-6"/>
        </w:rPr>
        <w:t>output</w:t>
      </w:r>
      <w:r>
        <w:rPr>
          <w:color w:val="231F20"/>
          <w:spacing w:val="-11"/>
        </w:rPr>
        <w:t xml:space="preserve"> </w:t>
      </w:r>
      <w:r>
        <w:rPr>
          <w:color w:val="231F20"/>
          <w:spacing w:val="-6"/>
        </w:rPr>
        <w:t>growth.</w:t>
      </w:r>
      <w:r>
        <w:rPr>
          <w:color w:val="231F20"/>
          <w:spacing w:val="-11"/>
        </w:rPr>
        <w:t xml:space="preserve"> </w:t>
      </w:r>
      <w:r>
        <w:rPr>
          <w:color w:val="231F20"/>
          <w:spacing w:val="-6"/>
        </w:rPr>
        <w:t>The</w:t>
      </w:r>
      <w:r>
        <w:rPr>
          <w:color w:val="231F20"/>
          <w:spacing w:val="-11"/>
        </w:rPr>
        <w:t xml:space="preserve"> </w:t>
      </w:r>
      <w:r>
        <w:rPr>
          <w:color w:val="231F20"/>
          <w:spacing w:val="-6"/>
        </w:rPr>
        <w:t xml:space="preserve">global </w:t>
      </w:r>
      <w:r>
        <w:rPr>
          <w:color w:val="231F20"/>
          <w:w w:val="90"/>
        </w:rPr>
        <w:t>scenario</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2019</w:t>
      </w:r>
      <w:r>
        <w:rPr>
          <w:color w:val="231F20"/>
          <w:spacing w:val="-10"/>
          <w:w w:val="90"/>
        </w:rPr>
        <w:t xml:space="preserve"> </w:t>
      </w:r>
      <w:r>
        <w:rPr>
          <w:color w:val="231F20"/>
          <w:w w:val="90"/>
        </w:rPr>
        <w:t>annual</w:t>
      </w:r>
      <w:r>
        <w:rPr>
          <w:color w:val="231F20"/>
          <w:spacing w:val="-10"/>
          <w:w w:val="90"/>
        </w:rPr>
        <w:t xml:space="preserve"> </w:t>
      </w:r>
      <w:r>
        <w:rPr>
          <w:color w:val="231F20"/>
          <w:w w:val="90"/>
        </w:rPr>
        <w:t>cyclical</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is,</w:t>
      </w:r>
      <w:r>
        <w:rPr>
          <w:color w:val="231F20"/>
          <w:spacing w:val="-10"/>
          <w:w w:val="90"/>
        </w:rPr>
        <w:t xml:space="preserve"> </w:t>
      </w:r>
      <w:r>
        <w:rPr>
          <w:color w:val="231F20"/>
          <w:w w:val="90"/>
        </w:rPr>
        <w:t>overall,</w:t>
      </w:r>
      <w:r>
        <w:rPr>
          <w:color w:val="231F20"/>
          <w:spacing w:val="-10"/>
          <w:w w:val="90"/>
        </w:rPr>
        <w:t xml:space="preserve"> </w:t>
      </w:r>
      <w:r>
        <w:rPr>
          <w:color w:val="231F20"/>
          <w:w w:val="90"/>
        </w:rPr>
        <w:t xml:space="preserve">very </w:t>
      </w:r>
      <w:r>
        <w:rPr>
          <w:color w:val="231F20"/>
          <w:spacing w:val="-2"/>
        </w:rPr>
        <w:t>slightly</w:t>
      </w:r>
      <w:r>
        <w:rPr>
          <w:color w:val="231F20"/>
          <w:spacing w:val="-18"/>
        </w:rPr>
        <w:t xml:space="preserve"> </w:t>
      </w:r>
      <w:r>
        <w:rPr>
          <w:color w:val="231F20"/>
          <w:spacing w:val="-2"/>
        </w:rPr>
        <w:t>more</w:t>
      </w:r>
      <w:r>
        <w:rPr>
          <w:color w:val="231F20"/>
          <w:spacing w:val="-18"/>
        </w:rPr>
        <w:t xml:space="preserve"> </w:t>
      </w:r>
      <w:r>
        <w:rPr>
          <w:color w:val="231F20"/>
          <w:spacing w:val="-2"/>
        </w:rPr>
        <w:t>severe</w:t>
      </w:r>
      <w:r>
        <w:rPr>
          <w:color w:val="231F20"/>
          <w:spacing w:val="-18"/>
        </w:rPr>
        <w:t xml:space="preserve"> </w:t>
      </w:r>
      <w:r>
        <w:rPr>
          <w:color w:val="231F20"/>
          <w:spacing w:val="-2"/>
        </w:rPr>
        <w:t>than</w:t>
      </w:r>
      <w:r>
        <w:rPr>
          <w:color w:val="231F20"/>
          <w:spacing w:val="-18"/>
        </w:rPr>
        <w:t xml:space="preserve"> </w:t>
      </w:r>
      <w:r>
        <w:rPr>
          <w:color w:val="231F20"/>
          <w:spacing w:val="-2"/>
        </w:rPr>
        <w:t>in</w:t>
      </w:r>
      <w:r>
        <w:rPr>
          <w:color w:val="231F20"/>
          <w:spacing w:val="-18"/>
        </w:rPr>
        <w:t xml:space="preserve"> </w:t>
      </w:r>
      <w:r>
        <w:rPr>
          <w:color w:val="231F20"/>
          <w:spacing w:val="-2"/>
        </w:rPr>
        <w:t>2018.</w:t>
      </w:r>
    </w:p>
    <w:p w14:paraId="370801ED" w14:textId="77777777" w:rsidR="00492FE9" w:rsidRDefault="00492FE9">
      <w:pPr>
        <w:pStyle w:val="BodyText"/>
        <w:spacing w:before="24"/>
      </w:pPr>
    </w:p>
    <w:p w14:paraId="493EA834" w14:textId="77777777" w:rsidR="00492FE9" w:rsidRDefault="005317B0">
      <w:pPr>
        <w:spacing w:line="266" w:lineRule="auto"/>
        <w:ind w:left="227" w:right="224"/>
        <w:rPr>
          <w:rFonts w:ascii="Cambria"/>
          <w:i/>
          <w:sz w:val="20"/>
        </w:rPr>
      </w:pPr>
      <w:r>
        <w:rPr>
          <w:rFonts w:ascii="Cambria"/>
          <w:i/>
          <w:color w:val="AB3E97"/>
          <w:w w:val="90"/>
          <w:sz w:val="20"/>
        </w:rPr>
        <w:t>The risk of a more protracted global slowdown remains as trade</w:t>
      </w:r>
      <w:r>
        <w:rPr>
          <w:rFonts w:ascii="Cambria"/>
          <w:i/>
          <w:color w:val="AB3E97"/>
          <w:sz w:val="20"/>
        </w:rPr>
        <w:t xml:space="preserve"> tensions have intensified.</w:t>
      </w:r>
    </w:p>
    <w:p w14:paraId="03C7BB32" w14:textId="77777777" w:rsidR="00492FE9" w:rsidRDefault="005317B0">
      <w:pPr>
        <w:pStyle w:val="BodyText"/>
        <w:spacing w:line="259" w:lineRule="auto"/>
        <w:ind w:left="227" w:right="224"/>
      </w:pPr>
      <w:r>
        <w:rPr>
          <w:color w:val="231F20"/>
          <w:w w:val="90"/>
        </w:rPr>
        <w:t>Rising trade tensions have resulted in declining business confidence</w:t>
      </w:r>
      <w:r>
        <w:rPr>
          <w:color w:val="231F20"/>
          <w:spacing w:val="-4"/>
          <w:w w:val="90"/>
        </w:rPr>
        <w:t xml:space="preserve"> </w:t>
      </w:r>
      <w:r>
        <w:rPr>
          <w:color w:val="231F20"/>
          <w:w w:val="90"/>
        </w:rPr>
        <w:t>and</w:t>
      </w:r>
      <w:r>
        <w:rPr>
          <w:color w:val="231F20"/>
          <w:spacing w:val="-4"/>
          <w:w w:val="90"/>
        </w:rPr>
        <w:t xml:space="preserve"> </w:t>
      </w:r>
      <w:r>
        <w:rPr>
          <w:color w:val="231F20"/>
          <w:w w:val="90"/>
        </w:rPr>
        <w:t>pose</w:t>
      </w:r>
      <w:r>
        <w:rPr>
          <w:color w:val="231F20"/>
          <w:spacing w:val="-4"/>
          <w:w w:val="90"/>
        </w:rPr>
        <w:t xml:space="preserve"> </w:t>
      </w:r>
      <w:r>
        <w:rPr>
          <w:color w:val="231F20"/>
          <w:w w:val="90"/>
        </w:rPr>
        <w:t>material</w:t>
      </w:r>
      <w:r>
        <w:rPr>
          <w:color w:val="231F20"/>
          <w:spacing w:val="-4"/>
          <w:w w:val="90"/>
        </w:rPr>
        <w:t xml:space="preserve"> </w:t>
      </w:r>
      <w:r>
        <w:rPr>
          <w:color w:val="231F20"/>
          <w:w w:val="90"/>
        </w:rPr>
        <w:t>downside</w:t>
      </w:r>
      <w:r>
        <w:rPr>
          <w:color w:val="231F20"/>
          <w:spacing w:val="-4"/>
          <w:w w:val="90"/>
        </w:rPr>
        <w:t xml:space="preserve"> </w:t>
      </w:r>
      <w:r>
        <w:rPr>
          <w:color w:val="231F20"/>
          <w:w w:val="90"/>
        </w:rPr>
        <w:t>risks</w:t>
      </w:r>
      <w:r>
        <w:rPr>
          <w:color w:val="231F20"/>
          <w:spacing w:val="-4"/>
          <w:w w:val="90"/>
        </w:rPr>
        <w:t xml:space="preserve"> </w:t>
      </w:r>
      <w:r>
        <w:rPr>
          <w:color w:val="231F20"/>
          <w:w w:val="90"/>
        </w:rPr>
        <w:t>to</w:t>
      </w:r>
      <w:r>
        <w:rPr>
          <w:color w:val="231F20"/>
          <w:spacing w:val="-4"/>
          <w:w w:val="90"/>
        </w:rPr>
        <w:t xml:space="preserve"> </w:t>
      </w:r>
      <w:r>
        <w:rPr>
          <w:color w:val="231F20"/>
          <w:w w:val="90"/>
        </w:rPr>
        <w:t>global</w:t>
      </w:r>
      <w:r>
        <w:rPr>
          <w:color w:val="231F20"/>
          <w:spacing w:val="-4"/>
          <w:w w:val="90"/>
        </w:rPr>
        <w:t xml:space="preserve"> </w:t>
      </w:r>
      <w:r>
        <w:rPr>
          <w:color w:val="231F20"/>
          <w:w w:val="90"/>
        </w:rPr>
        <w:t xml:space="preserve">output </w:t>
      </w:r>
      <w:r>
        <w:rPr>
          <w:color w:val="231F20"/>
          <w:spacing w:val="-2"/>
        </w:rPr>
        <w:t>growth.</w:t>
      </w:r>
    </w:p>
    <w:p w14:paraId="20651AA6" w14:textId="77777777" w:rsidR="00492FE9" w:rsidRDefault="00492FE9">
      <w:pPr>
        <w:pStyle w:val="BodyText"/>
        <w:spacing w:before="6"/>
      </w:pPr>
    </w:p>
    <w:p w14:paraId="61BC0F98" w14:textId="77777777" w:rsidR="00492FE9" w:rsidRDefault="005317B0">
      <w:pPr>
        <w:pStyle w:val="BodyText"/>
        <w:spacing w:line="259" w:lineRule="auto"/>
        <w:ind w:left="227" w:right="224"/>
      </w:pP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judges</w:t>
      </w:r>
      <w:r>
        <w:rPr>
          <w:color w:val="231F20"/>
          <w:spacing w:val="-3"/>
          <w:w w:val="90"/>
        </w:rPr>
        <w:t xml:space="preserve"> </w:t>
      </w:r>
      <w:r>
        <w:rPr>
          <w:color w:val="231F20"/>
          <w:w w:val="90"/>
        </w:rPr>
        <w:t>that</w:t>
      </w:r>
      <w:r>
        <w:rPr>
          <w:color w:val="231F20"/>
          <w:spacing w:val="-3"/>
          <w:w w:val="90"/>
        </w:rPr>
        <w:t xml:space="preserve"> </w:t>
      </w:r>
      <w:r>
        <w:rPr>
          <w:color w:val="231F20"/>
          <w:w w:val="90"/>
        </w:rPr>
        <w:t>the</w:t>
      </w:r>
      <w:r>
        <w:rPr>
          <w:color w:val="231F20"/>
          <w:spacing w:val="-3"/>
          <w:w w:val="90"/>
        </w:rPr>
        <w:t xml:space="preserve"> </w:t>
      </w:r>
      <w:r>
        <w:rPr>
          <w:color w:val="231F20"/>
          <w:w w:val="90"/>
        </w:rPr>
        <w:t>2018</w:t>
      </w:r>
      <w:r>
        <w:rPr>
          <w:color w:val="231F20"/>
          <w:spacing w:val="-3"/>
          <w:w w:val="90"/>
        </w:rPr>
        <w:t xml:space="preserve"> </w:t>
      </w:r>
      <w:r>
        <w:rPr>
          <w:color w:val="231F20"/>
          <w:w w:val="90"/>
        </w:rPr>
        <w:t>stress</w:t>
      </w:r>
      <w:r>
        <w:rPr>
          <w:color w:val="231F20"/>
          <w:spacing w:val="-3"/>
          <w:w w:val="90"/>
        </w:rPr>
        <w:t xml:space="preserve"> </w:t>
      </w:r>
      <w:r>
        <w:rPr>
          <w:color w:val="231F20"/>
          <w:w w:val="90"/>
        </w:rPr>
        <w:t>test</w:t>
      </w:r>
      <w:r>
        <w:rPr>
          <w:color w:val="231F20"/>
          <w:spacing w:val="-3"/>
          <w:w w:val="90"/>
        </w:rPr>
        <w:t xml:space="preserve"> </w:t>
      </w:r>
      <w:r>
        <w:rPr>
          <w:color w:val="231F20"/>
          <w:w w:val="90"/>
        </w:rPr>
        <w:t>of</w:t>
      </w:r>
      <w:r>
        <w:rPr>
          <w:color w:val="231F20"/>
          <w:spacing w:val="-3"/>
          <w:w w:val="90"/>
        </w:rPr>
        <w:t xml:space="preserve"> </w:t>
      </w:r>
      <w:r>
        <w:rPr>
          <w:color w:val="231F20"/>
          <w:w w:val="90"/>
        </w:rPr>
        <w:t>global</w:t>
      </w:r>
      <w:r>
        <w:rPr>
          <w:color w:val="231F20"/>
          <w:spacing w:val="-3"/>
          <w:w w:val="90"/>
        </w:rPr>
        <w:t xml:space="preserve"> </w:t>
      </w:r>
      <w:r>
        <w:rPr>
          <w:color w:val="231F20"/>
          <w:w w:val="90"/>
        </w:rPr>
        <w:t>exposures was</w:t>
      </w:r>
      <w:r>
        <w:rPr>
          <w:color w:val="231F20"/>
          <w:spacing w:val="-9"/>
          <w:w w:val="90"/>
        </w:rPr>
        <w:t xml:space="preserve"> </w:t>
      </w:r>
      <w:r>
        <w:rPr>
          <w:color w:val="231F20"/>
          <w:w w:val="90"/>
        </w:rPr>
        <w:t>of</w:t>
      </w:r>
      <w:r>
        <w:rPr>
          <w:color w:val="231F20"/>
          <w:spacing w:val="-9"/>
          <w:w w:val="90"/>
        </w:rPr>
        <w:t xml:space="preserve"> </w:t>
      </w:r>
      <w:r>
        <w:rPr>
          <w:color w:val="231F20"/>
          <w:w w:val="90"/>
        </w:rPr>
        <w:t>a</w:t>
      </w:r>
      <w:r>
        <w:rPr>
          <w:color w:val="231F20"/>
          <w:spacing w:val="-9"/>
          <w:w w:val="90"/>
        </w:rPr>
        <w:t xml:space="preserve"> </w:t>
      </w:r>
      <w:r>
        <w:rPr>
          <w:color w:val="231F20"/>
          <w:w w:val="90"/>
        </w:rPr>
        <w:t>severity</w:t>
      </w:r>
      <w:r>
        <w:rPr>
          <w:color w:val="231F20"/>
          <w:spacing w:val="-9"/>
          <w:w w:val="90"/>
        </w:rPr>
        <w:t xml:space="preserve"> </w:t>
      </w:r>
      <w:r>
        <w:rPr>
          <w:color w:val="231F20"/>
          <w:w w:val="90"/>
        </w:rPr>
        <w:t>that</w:t>
      </w:r>
      <w:r>
        <w:rPr>
          <w:color w:val="231F20"/>
          <w:spacing w:val="-9"/>
          <w:w w:val="90"/>
        </w:rPr>
        <w:t xml:space="preserve"> </w:t>
      </w:r>
      <w:r>
        <w:rPr>
          <w:color w:val="231F20"/>
          <w:w w:val="90"/>
        </w:rPr>
        <w:t>encompassed</w:t>
      </w:r>
      <w:r>
        <w:rPr>
          <w:color w:val="231F20"/>
          <w:spacing w:val="-9"/>
          <w:w w:val="90"/>
        </w:rPr>
        <w:t xml:space="preserve"> </w:t>
      </w:r>
      <w:r>
        <w:rPr>
          <w:color w:val="231F20"/>
          <w:w w:val="90"/>
        </w:rPr>
        <w:t>a</w:t>
      </w:r>
      <w:r>
        <w:rPr>
          <w:color w:val="231F20"/>
          <w:spacing w:val="-9"/>
          <w:w w:val="90"/>
        </w:rPr>
        <w:t xml:space="preserve"> </w:t>
      </w:r>
      <w:r>
        <w:rPr>
          <w:color w:val="231F20"/>
          <w:w w:val="90"/>
        </w:rPr>
        <w:t>worst-case</w:t>
      </w:r>
      <w:r>
        <w:rPr>
          <w:color w:val="231F20"/>
          <w:spacing w:val="-9"/>
          <w:w w:val="90"/>
        </w:rPr>
        <w:t xml:space="preserve"> </w:t>
      </w:r>
      <w:r>
        <w:rPr>
          <w:color w:val="231F20"/>
          <w:w w:val="90"/>
        </w:rPr>
        <w:t>scenario</w:t>
      </w:r>
      <w:r>
        <w:rPr>
          <w:color w:val="231F20"/>
          <w:spacing w:val="-9"/>
          <w:w w:val="90"/>
        </w:rPr>
        <w:t xml:space="preserve"> </w:t>
      </w:r>
      <w:r>
        <w:rPr>
          <w:color w:val="231F20"/>
          <w:w w:val="90"/>
        </w:rPr>
        <w:t xml:space="preserve">for </w:t>
      </w:r>
      <w:r>
        <w:rPr>
          <w:color w:val="231F20"/>
          <w:spacing w:val="-4"/>
        </w:rPr>
        <w:t>global</w:t>
      </w:r>
      <w:r>
        <w:rPr>
          <w:color w:val="231F20"/>
          <w:spacing w:val="-18"/>
        </w:rPr>
        <w:t xml:space="preserve"> </w:t>
      </w:r>
      <w:r>
        <w:rPr>
          <w:color w:val="231F20"/>
          <w:spacing w:val="-4"/>
        </w:rPr>
        <w:t>trade</w:t>
      </w:r>
      <w:r>
        <w:rPr>
          <w:color w:val="231F20"/>
          <w:spacing w:val="-18"/>
        </w:rPr>
        <w:t xml:space="preserve"> </w:t>
      </w:r>
      <w:r>
        <w:rPr>
          <w:color w:val="231F20"/>
          <w:spacing w:val="-4"/>
        </w:rPr>
        <w:t>tensions</w:t>
      </w:r>
      <w:r>
        <w:rPr>
          <w:color w:val="231F20"/>
          <w:spacing w:val="-18"/>
        </w:rPr>
        <w:t xml:space="preserve"> </w:t>
      </w:r>
      <w:r>
        <w:rPr>
          <w:color w:val="231F20"/>
          <w:spacing w:val="-4"/>
        </w:rPr>
        <w:t>(see</w:t>
      </w:r>
      <w:r>
        <w:rPr>
          <w:color w:val="231F20"/>
          <w:spacing w:val="-18"/>
        </w:rPr>
        <w:t xml:space="preserve"> </w:t>
      </w:r>
      <w:r>
        <w:rPr>
          <w:color w:val="231F20"/>
          <w:spacing w:val="-4"/>
        </w:rPr>
        <w:t>Overview</w:t>
      </w:r>
      <w:r>
        <w:rPr>
          <w:color w:val="231F20"/>
          <w:spacing w:val="-18"/>
        </w:rPr>
        <w:t xml:space="preserve"> </w:t>
      </w:r>
      <w:r>
        <w:rPr>
          <w:color w:val="231F20"/>
          <w:spacing w:val="-4"/>
        </w:rPr>
        <w:t>of</w:t>
      </w:r>
      <w:r>
        <w:rPr>
          <w:color w:val="231F20"/>
          <w:spacing w:val="-18"/>
        </w:rPr>
        <w:t xml:space="preserve"> </w:t>
      </w:r>
      <w:r>
        <w:rPr>
          <w:color w:val="231F20"/>
          <w:spacing w:val="-4"/>
        </w:rPr>
        <w:t>risks</w:t>
      </w:r>
      <w:r>
        <w:rPr>
          <w:color w:val="231F20"/>
          <w:spacing w:val="-18"/>
        </w:rPr>
        <w:t xml:space="preserve"> </w:t>
      </w:r>
      <w:r>
        <w:rPr>
          <w:color w:val="231F20"/>
          <w:spacing w:val="-4"/>
        </w:rPr>
        <w:t>to</w:t>
      </w:r>
      <w:r>
        <w:rPr>
          <w:color w:val="231F20"/>
          <w:spacing w:val="-18"/>
        </w:rPr>
        <w:t xml:space="preserve"> </w:t>
      </w:r>
      <w:r>
        <w:rPr>
          <w:color w:val="231F20"/>
          <w:spacing w:val="-4"/>
        </w:rPr>
        <w:t>UK</w:t>
      </w:r>
      <w:r>
        <w:rPr>
          <w:color w:val="231F20"/>
          <w:spacing w:val="-18"/>
        </w:rPr>
        <w:t xml:space="preserve"> </w:t>
      </w:r>
      <w:r>
        <w:rPr>
          <w:color w:val="231F20"/>
          <w:spacing w:val="-4"/>
        </w:rPr>
        <w:t xml:space="preserve">financial </w:t>
      </w:r>
      <w:r>
        <w:rPr>
          <w:color w:val="231F20"/>
        </w:rPr>
        <w:t>stability</w:t>
      </w:r>
      <w:r>
        <w:rPr>
          <w:color w:val="231F20"/>
          <w:spacing w:val="-14"/>
        </w:rPr>
        <w:t xml:space="preserve"> </w:t>
      </w:r>
      <w:r>
        <w:rPr>
          <w:color w:val="231F20"/>
        </w:rPr>
        <w:t>chapter).</w:t>
      </w:r>
    </w:p>
    <w:p w14:paraId="06AF2A64" w14:textId="77777777" w:rsidR="00492FE9" w:rsidRDefault="00492FE9">
      <w:pPr>
        <w:pStyle w:val="BodyText"/>
        <w:spacing w:line="259" w:lineRule="auto"/>
        <w:sectPr w:rsidR="00492FE9">
          <w:type w:val="continuous"/>
          <w:pgSz w:w="11910" w:h="16840"/>
          <w:pgMar w:top="660" w:right="566" w:bottom="280" w:left="566" w:header="446" w:footer="0" w:gutter="0"/>
          <w:cols w:num="2" w:space="720" w:equalWidth="0">
            <w:col w:w="4781" w:space="548"/>
            <w:col w:w="5449"/>
          </w:cols>
        </w:sectPr>
      </w:pPr>
    </w:p>
    <w:p w14:paraId="08F9EE96" w14:textId="77777777" w:rsidR="00492FE9" w:rsidRDefault="005317B0">
      <w:pPr>
        <w:pStyle w:val="Heading1"/>
      </w:pPr>
      <w:bookmarkStart w:id="6" w:name="_TOC_250007"/>
      <w:r>
        <w:rPr>
          <w:color w:val="21195C"/>
          <w:w w:val="80"/>
        </w:rPr>
        <w:lastRenderedPageBreak/>
        <w:t>Leveraged</w:t>
      </w:r>
      <w:r>
        <w:rPr>
          <w:color w:val="21195C"/>
          <w:spacing w:val="76"/>
        </w:rPr>
        <w:t xml:space="preserve"> </w:t>
      </w:r>
      <w:bookmarkEnd w:id="6"/>
      <w:r>
        <w:rPr>
          <w:color w:val="21195C"/>
          <w:spacing w:val="-2"/>
          <w:w w:val="95"/>
        </w:rPr>
        <w:t>lending</w:t>
      </w:r>
    </w:p>
    <w:p w14:paraId="7742A311" w14:textId="77777777" w:rsidR="00492FE9" w:rsidRDefault="00492FE9">
      <w:pPr>
        <w:pStyle w:val="BodyText"/>
        <w:rPr>
          <w:rFonts w:ascii="Trebuchet MS"/>
        </w:rPr>
      </w:pPr>
    </w:p>
    <w:p w14:paraId="5276B451" w14:textId="77777777" w:rsidR="00492FE9" w:rsidRDefault="00492FE9">
      <w:pPr>
        <w:pStyle w:val="BodyText"/>
        <w:rPr>
          <w:rFonts w:ascii="Trebuchet MS"/>
        </w:rPr>
      </w:pPr>
    </w:p>
    <w:p w14:paraId="2EF06C0E"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55424" behindDoc="1" locked="0" layoutInCell="1" allowOverlap="1" wp14:anchorId="21C1E116" wp14:editId="25E4D319">
                <wp:simplePos x="0" y="0"/>
                <wp:positionH relativeFrom="page">
                  <wp:posOffset>503999</wp:posOffset>
                </wp:positionH>
                <wp:positionV relativeFrom="paragraph">
                  <wp:posOffset>309519</wp:posOffset>
                </wp:positionV>
                <wp:extent cx="6552565" cy="1270"/>
                <wp:effectExtent l="0" t="0" r="0" b="0"/>
                <wp:wrapTopAndBottom/>
                <wp:docPr id="674" name="Graphic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2BD993AD" id="Graphic 674" o:spid="_x0000_s1026" style="position:absolute;margin-left:39.7pt;margin-top:24.35pt;width:515.95pt;height:.1pt;z-index:-1566105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586E2CC0" w14:textId="77777777" w:rsidR="00492FE9" w:rsidRDefault="005317B0">
      <w:pPr>
        <w:pStyle w:val="Heading4"/>
        <w:spacing w:before="286" w:line="249" w:lineRule="auto"/>
      </w:pPr>
      <w:r>
        <w:rPr>
          <w:color w:val="AB3E97"/>
          <w:w w:val="90"/>
        </w:rPr>
        <w:t>The</w:t>
      </w:r>
      <w:r>
        <w:rPr>
          <w:color w:val="AB3E97"/>
          <w:spacing w:val="-12"/>
          <w:w w:val="90"/>
        </w:rPr>
        <w:t xml:space="preserve"> </w:t>
      </w:r>
      <w:r>
        <w:rPr>
          <w:color w:val="AB3E97"/>
          <w:w w:val="90"/>
        </w:rPr>
        <w:t>market</w:t>
      </w:r>
      <w:r>
        <w:rPr>
          <w:color w:val="AB3E97"/>
          <w:spacing w:val="-12"/>
          <w:w w:val="90"/>
        </w:rPr>
        <w:t xml:space="preserve"> </w:t>
      </w:r>
      <w:r>
        <w:rPr>
          <w:color w:val="AB3E97"/>
          <w:w w:val="90"/>
        </w:rPr>
        <w:t>for</w:t>
      </w:r>
      <w:r>
        <w:rPr>
          <w:color w:val="AB3E97"/>
          <w:spacing w:val="-12"/>
          <w:w w:val="90"/>
        </w:rPr>
        <w:t xml:space="preserve"> </w:t>
      </w:r>
      <w:r>
        <w:rPr>
          <w:color w:val="AB3E97"/>
          <w:w w:val="90"/>
        </w:rPr>
        <w:t>leveraged</w:t>
      </w:r>
      <w:r>
        <w:rPr>
          <w:color w:val="AB3E97"/>
          <w:spacing w:val="-12"/>
          <w:w w:val="90"/>
        </w:rPr>
        <w:t xml:space="preserve"> </w:t>
      </w:r>
      <w:r>
        <w:rPr>
          <w:color w:val="AB3E97"/>
          <w:w w:val="90"/>
        </w:rPr>
        <w:t>loans</w:t>
      </w:r>
      <w:r>
        <w:rPr>
          <w:color w:val="AB3E97"/>
          <w:spacing w:val="-12"/>
          <w:w w:val="90"/>
        </w:rPr>
        <w:t xml:space="preserve"> </w:t>
      </w:r>
      <w:r>
        <w:rPr>
          <w:color w:val="AB3E97"/>
          <w:w w:val="90"/>
        </w:rPr>
        <w:t>has</w:t>
      </w:r>
      <w:r>
        <w:rPr>
          <w:color w:val="AB3E97"/>
          <w:spacing w:val="-12"/>
          <w:w w:val="90"/>
        </w:rPr>
        <w:t xml:space="preserve"> </w:t>
      </w:r>
      <w:r>
        <w:rPr>
          <w:color w:val="AB3E97"/>
          <w:w w:val="90"/>
        </w:rPr>
        <w:t>been</w:t>
      </w:r>
      <w:r>
        <w:rPr>
          <w:color w:val="AB3E97"/>
          <w:spacing w:val="-12"/>
          <w:w w:val="90"/>
        </w:rPr>
        <w:t xml:space="preserve"> </w:t>
      </w:r>
      <w:r>
        <w:rPr>
          <w:color w:val="AB3E97"/>
          <w:w w:val="90"/>
        </w:rPr>
        <w:t>growing</w:t>
      </w:r>
      <w:r>
        <w:rPr>
          <w:color w:val="AB3E97"/>
          <w:spacing w:val="-12"/>
          <w:w w:val="90"/>
        </w:rPr>
        <w:t xml:space="preserve"> </w:t>
      </w:r>
      <w:r>
        <w:rPr>
          <w:color w:val="AB3E97"/>
          <w:w w:val="90"/>
        </w:rPr>
        <w:t>rapidly</w:t>
      </w:r>
      <w:r>
        <w:rPr>
          <w:color w:val="AB3E97"/>
          <w:spacing w:val="-12"/>
          <w:w w:val="90"/>
        </w:rPr>
        <w:t xml:space="preserve"> </w:t>
      </w:r>
      <w:r>
        <w:rPr>
          <w:color w:val="AB3E97"/>
          <w:w w:val="90"/>
        </w:rPr>
        <w:t>in</w:t>
      </w:r>
      <w:r>
        <w:rPr>
          <w:color w:val="AB3E97"/>
          <w:spacing w:val="-12"/>
          <w:w w:val="90"/>
        </w:rPr>
        <w:t xml:space="preserve"> </w:t>
      </w:r>
      <w:r>
        <w:rPr>
          <w:color w:val="AB3E97"/>
          <w:w w:val="90"/>
        </w:rPr>
        <w:t>recent</w:t>
      </w:r>
      <w:r>
        <w:rPr>
          <w:color w:val="AB3E97"/>
          <w:spacing w:val="-12"/>
          <w:w w:val="90"/>
        </w:rPr>
        <w:t xml:space="preserve"> </w:t>
      </w:r>
      <w:r>
        <w:rPr>
          <w:color w:val="AB3E97"/>
          <w:w w:val="90"/>
        </w:rPr>
        <w:t>years.</w:t>
      </w:r>
      <w:r>
        <w:rPr>
          <w:color w:val="AB3E97"/>
          <w:spacing w:val="-12"/>
          <w:w w:val="90"/>
        </w:rPr>
        <w:t xml:space="preserve"> </w:t>
      </w:r>
      <w:r>
        <w:rPr>
          <w:color w:val="AB3E97"/>
          <w:w w:val="90"/>
        </w:rPr>
        <w:t>Lending</w:t>
      </w:r>
      <w:r>
        <w:rPr>
          <w:color w:val="AB3E97"/>
          <w:spacing w:val="-12"/>
          <w:w w:val="90"/>
        </w:rPr>
        <w:t xml:space="preserve"> </w:t>
      </w:r>
      <w:r>
        <w:rPr>
          <w:color w:val="AB3E97"/>
          <w:w w:val="90"/>
        </w:rPr>
        <w:t>conditions</w:t>
      </w:r>
      <w:r>
        <w:rPr>
          <w:color w:val="AB3E97"/>
          <w:spacing w:val="-12"/>
          <w:w w:val="90"/>
        </w:rPr>
        <w:t xml:space="preserve"> </w:t>
      </w:r>
      <w:r>
        <w:rPr>
          <w:color w:val="AB3E97"/>
          <w:w w:val="90"/>
        </w:rPr>
        <w:t>remain accommodative and investors may not have been compensated for the risks they are taking. The growth of leveraged loans and lower-rated corporate bonds has contributed to higher corporate leverage.</w:t>
      </w:r>
      <w:r>
        <w:rPr>
          <w:color w:val="AB3E97"/>
          <w:spacing w:val="-4"/>
          <w:w w:val="90"/>
        </w:rPr>
        <w:t xml:space="preserve"> </w:t>
      </w:r>
      <w:r>
        <w:rPr>
          <w:color w:val="AB3E97"/>
          <w:w w:val="90"/>
        </w:rPr>
        <w:t>Highly</w:t>
      </w:r>
      <w:r>
        <w:rPr>
          <w:color w:val="AB3E97"/>
          <w:spacing w:val="-4"/>
          <w:w w:val="90"/>
        </w:rPr>
        <w:t xml:space="preserve"> </w:t>
      </w:r>
      <w:r>
        <w:rPr>
          <w:color w:val="AB3E97"/>
          <w:w w:val="90"/>
        </w:rPr>
        <w:t>leveraged</w:t>
      </w:r>
      <w:r>
        <w:rPr>
          <w:color w:val="AB3E97"/>
          <w:spacing w:val="-4"/>
          <w:w w:val="90"/>
        </w:rPr>
        <w:t xml:space="preserve"> </w:t>
      </w:r>
      <w:r>
        <w:rPr>
          <w:color w:val="AB3E97"/>
          <w:w w:val="90"/>
        </w:rPr>
        <w:t>companies</w:t>
      </w:r>
      <w:r>
        <w:rPr>
          <w:color w:val="AB3E97"/>
          <w:spacing w:val="-4"/>
          <w:w w:val="90"/>
        </w:rPr>
        <w:t xml:space="preserve"> </w:t>
      </w:r>
      <w:r>
        <w:rPr>
          <w:color w:val="AB3E97"/>
          <w:w w:val="90"/>
        </w:rPr>
        <w:t>have</w:t>
      </w:r>
      <w:r>
        <w:rPr>
          <w:color w:val="AB3E97"/>
          <w:spacing w:val="-4"/>
          <w:w w:val="90"/>
        </w:rPr>
        <w:t xml:space="preserve"> </w:t>
      </w:r>
      <w:r>
        <w:rPr>
          <w:color w:val="AB3E97"/>
          <w:w w:val="90"/>
        </w:rPr>
        <w:t>been</w:t>
      </w:r>
      <w:r>
        <w:rPr>
          <w:color w:val="AB3E97"/>
          <w:spacing w:val="-4"/>
          <w:w w:val="90"/>
        </w:rPr>
        <w:t xml:space="preserve"> </w:t>
      </w:r>
      <w:r>
        <w:rPr>
          <w:color w:val="AB3E97"/>
          <w:w w:val="90"/>
        </w:rPr>
        <w:t>shown</w:t>
      </w:r>
      <w:r>
        <w:rPr>
          <w:color w:val="AB3E97"/>
          <w:spacing w:val="-4"/>
          <w:w w:val="90"/>
        </w:rPr>
        <w:t xml:space="preserve"> </w:t>
      </w:r>
      <w:r>
        <w:rPr>
          <w:color w:val="AB3E97"/>
          <w:w w:val="90"/>
        </w:rPr>
        <w:t>to</w:t>
      </w:r>
      <w:r>
        <w:rPr>
          <w:color w:val="AB3E97"/>
          <w:spacing w:val="-4"/>
          <w:w w:val="90"/>
        </w:rPr>
        <w:t xml:space="preserve"> </w:t>
      </w:r>
      <w:r>
        <w:rPr>
          <w:color w:val="AB3E97"/>
          <w:w w:val="90"/>
        </w:rPr>
        <w:t>amplify</w:t>
      </w:r>
      <w:r>
        <w:rPr>
          <w:color w:val="AB3E97"/>
          <w:spacing w:val="-4"/>
          <w:w w:val="90"/>
        </w:rPr>
        <w:t xml:space="preserve"> </w:t>
      </w:r>
      <w:r>
        <w:rPr>
          <w:color w:val="AB3E97"/>
          <w:w w:val="90"/>
        </w:rPr>
        <w:t>downturns</w:t>
      </w:r>
      <w:r>
        <w:rPr>
          <w:color w:val="AB3E97"/>
          <w:spacing w:val="-4"/>
          <w:w w:val="90"/>
        </w:rPr>
        <w:t xml:space="preserve"> </w:t>
      </w:r>
      <w:r>
        <w:rPr>
          <w:color w:val="AB3E97"/>
          <w:w w:val="90"/>
        </w:rPr>
        <w:t>in</w:t>
      </w:r>
      <w:r>
        <w:rPr>
          <w:color w:val="AB3E97"/>
          <w:spacing w:val="-4"/>
          <w:w w:val="90"/>
        </w:rPr>
        <w:t xml:space="preserve"> </w:t>
      </w:r>
      <w:r>
        <w:rPr>
          <w:color w:val="AB3E97"/>
          <w:w w:val="90"/>
        </w:rPr>
        <w:t>the</w:t>
      </w:r>
      <w:r>
        <w:rPr>
          <w:color w:val="AB3E97"/>
          <w:spacing w:val="-4"/>
          <w:w w:val="90"/>
        </w:rPr>
        <w:t xml:space="preserve"> </w:t>
      </w:r>
      <w:r>
        <w:rPr>
          <w:color w:val="AB3E97"/>
          <w:w w:val="90"/>
        </w:rPr>
        <w:t>real</w:t>
      </w:r>
      <w:r>
        <w:rPr>
          <w:color w:val="AB3E97"/>
          <w:spacing w:val="-4"/>
          <w:w w:val="90"/>
        </w:rPr>
        <w:t xml:space="preserve"> </w:t>
      </w:r>
      <w:r>
        <w:rPr>
          <w:color w:val="AB3E97"/>
          <w:w w:val="90"/>
        </w:rPr>
        <w:t>economy.</w:t>
      </w:r>
    </w:p>
    <w:p w14:paraId="15B7AF86" w14:textId="77777777" w:rsidR="00492FE9" w:rsidRDefault="00492FE9">
      <w:pPr>
        <w:pStyle w:val="BodyText"/>
        <w:spacing w:before="21"/>
        <w:rPr>
          <w:sz w:val="26"/>
        </w:rPr>
      </w:pPr>
    </w:p>
    <w:p w14:paraId="42D55F20" w14:textId="77777777" w:rsidR="00492FE9" w:rsidRDefault="005317B0">
      <w:pPr>
        <w:pStyle w:val="Heading4"/>
        <w:spacing w:line="249" w:lineRule="auto"/>
        <w:ind w:right="581"/>
        <w:jc w:val="both"/>
      </w:pPr>
      <w:r>
        <w:rPr>
          <w:color w:val="AB3E97"/>
          <w:w w:val="90"/>
        </w:rPr>
        <w:t>Globally,</w:t>
      </w:r>
      <w:r>
        <w:rPr>
          <w:color w:val="AB3E97"/>
          <w:spacing w:val="-5"/>
          <w:w w:val="90"/>
        </w:rPr>
        <w:t xml:space="preserve"> </w:t>
      </w:r>
      <w:r>
        <w:rPr>
          <w:color w:val="AB3E97"/>
          <w:w w:val="90"/>
        </w:rPr>
        <w:t>banks</w:t>
      </w:r>
      <w:r>
        <w:rPr>
          <w:color w:val="AB3E97"/>
          <w:spacing w:val="-5"/>
          <w:w w:val="90"/>
        </w:rPr>
        <w:t xml:space="preserve"> </w:t>
      </w:r>
      <w:r>
        <w:rPr>
          <w:color w:val="AB3E97"/>
          <w:w w:val="90"/>
        </w:rPr>
        <w:t>account</w:t>
      </w:r>
      <w:r>
        <w:rPr>
          <w:color w:val="AB3E97"/>
          <w:spacing w:val="-5"/>
          <w:w w:val="90"/>
        </w:rPr>
        <w:t xml:space="preserve"> </w:t>
      </w:r>
      <w:r>
        <w:rPr>
          <w:color w:val="AB3E97"/>
          <w:w w:val="90"/>
        </w:rPr>
        <w:t>for</w:t>
      </w:r>
      <w:r>
        <w:rPr>
          <w:color w:val="AB3E97"/>
          <w:spacing w:val="-5"/>
          <w:w w:val="90"/>
        </w:rPr>
        <w:t xml:space="preserve"> </w:t>
      </w:r>
      <w:r>
        <w:rPr>
          <w:color w:val="AB3E97"/>
          <w:w w:val="90"/>
        </w:rPr>
        <w:t>more</w:t>
      </w:r>
      <w:r>
        <w:rPr>
          <w:color w:val="AB3E97"/>
          <w:spacing w:val="-5"/>
          <w:w w:val="90"/>
        </w:rPr>
        <w:t xml:space="preserve"> </w:t>
      </w:r>
      <w:r>
        <w:rPr>
          <w:color w:val="AB3E97"/>
          <w:w w:val="90"/>
        </w:rPr>
        <w:t>than</w:t>
      </w:r>
      <w:r>
        <w:rPr>
          <w:color w:val="AB3E97"/>
          <w:spacing w:val="-5"/>
          <w:w w:val="90"/>
        </w:rPr>
        <w:t xml:space="preserve"> </w:t>
      </w:r>
      <w:r>
        <w:rPr>
          <w:color w:val="AB3E97"/>
          <w:w w:val="90"/>
        </w:rPr>
        <w:t>half</w:t>
      </w:r>
      <w:r>
        <w:rPr>
          <w:color w:val="AB3E97"/>
          <w:spacing w:val="-5"/>
          <w:w w:val="90"/>
        </w:rPr>
        <w:t xml:space="preserve"> </w:t>
      </w:r>
      <w:r>
        <w:rPr>
          <w:color w:val="AB3E97"/>
          <w:w w:val="90"/>
        </w:rPr>
        <w:t>of</w:t>
      </w:r>
      <w:r>
        <w:rPr>
          <w:color w:val="AB3E97"/>
          <w:spacing w:val="-5"/>
          <w:w w:val="90"/>
        </w:rPr>
        <w:t xml:space="preserve"> </w:t>
      </w:r>
      <w:r>
        <w:rPr>
          <w:color w:val="AB3E97"/>
          <w:w w:val="90"/>
        </w:rPr>
        <w:t>the</w:t>
      </w:r>
      <w:r>
        <w:rPr>
          <w:color w:val="AB3E97"/>
          <w:spacing w:val="-5"/>
          <w:w w:val="90"/>
        </w:rPr>
        <w:t xml:space="preserve"> </w:t>
      </w:r>
      <w:r>
        <w:rPr>
          <w:color w:val="AB3E97"/>
          <w:w w:val="90"/>
        </w:rPr>
        <w:t>financial</w:t>
      </w:r>
      <w:r>
        <w:rPr>
          <w:color w:val="AB3E97"/>
          <w:spacing w:val="-5"/>
          <w:w w:val="90"/>
        </w:rPr>
        <w:t xml:space="preserve"> </w:t>
      </w:r>
      <w:r>
        <w:rPr>
          <w:color w:val="AB3E97"/>
          <w:w w:val="90"/>
        </w:rPr>
        <w:t>system’s</w:t>
      </w:r>
      <w:r>
        <w:rPr>
          <w:color w:val="AB3E97"/>
          <w:spacing w:val="-5"/>
          <w:w w:val="90"/>
        </w:rPr>
        <w:t xml:space="preserve"> </w:t>
      </w:r>
      <w:r>
        <w:rPr>
          <w:color w:val="AB3E97"/>
          <w:w w:val="90"/>
        </w:rPr>
        <w:t>exposure</w:t>
      </w:r>
      <w:r>
        <w:rPr>
          <w:color w:val="AB3E97"/>
          <w:spacing w:val="-5"/>
          <w:w w:val="90"/>
        </w:rPr>
        <w:t xml:space="preserve"> </w:t>
      </w:r>
      <w:r>
        <w:rPr>
          <w:color w:val="AB3E97"/>
          <w:w w:val="90"/>
        </w:rPr>
        <w:t>to</w:t>
      </w:r>
      <w:r>
        <w:rPr>
          <w:color w:val="AB3E97"/>
          <w:spacing w:val="-5"/>
          <w:w w:val="90"/>
        </w:rPr>
        <w:t xml:space="preserve"> </w:t>
      </w:r>
      <w:r>
        <w:rPr>
          <w:color w:val="AB3E97"/>
          <w:w w:val="90"/>
        </w:rPr>
        <w:t>leveraged</w:t>
      </w:r>
      <w:r>
        <w:rPr>
          <w:color w:val="AB3E97"/>
          <w:spacing w:val="-5"/>
          <w:w w:val="90"/>
        </w:rPr>
        <w:t xml:space="preserve"> </w:t>
      </w:r>
      <w:r>
        <w:rPr>
          <w:color w:val="AB3E97"/>
          <w:w w:val="90"/>
        </w:rPr>
        <w:t>loans. But</w:t>
      </w:r>
      <w:r>
        <w:rPr>
          <w:color w:val="AB3E97"/>
          <w:spacing w:val="-4"/>
          <w:w w:val="90"/>
        </w:rPr>
        <w:t xml:space="preserve"> </w:t>
      </w:r>
      <w:r>
        <w:rPr>
          <w:color w:val="AB3E97"/>
          <w:w w:val="90"/>
        </w:rPr>
        <w:t>UK</w:t>
      </w:r>
      <w:r>
        <w:rPr>
          <w:color w:val="AB3E97"/>
          <w:spacing w:val="-4"/>
          <w:w w:val="90"/>
        </w:rPr>
        <w:t xml:space="preserve"> </w:t>
      </w:r>
      <w:r>
        <w:rPr>
          <w:color w:val="AB3E97"/>
          <w:w w:val="90"/>
        </w:rPr>
        <w:t>banks’</w:t>
      </w:r>
      <w:r>
        <w:rPr>
          <w:color w:val="AB3E97"/>
          <w:spacing w:val="-4"/>
          <w:w w:val="90"/>
        </w:rPr>
        <w:t xml:space="preserve"> </w:t>
      </w:r>
      <w:r>
        <w:rPr>
          <w:color w:val="AB3E97"/>
          <w:w w:val="90"/>
        </w:rPr>
        <w:t>exposures</w:t>
      </w:r>
      <w:r>
        <w:rPr>
          <w:color w:val="AB3E97"/>
          <w:spacing w:val="-4"/>
          <w:w w:val="90"/>
        </w:rPr>
        <w:t xml:space="preserve"> </w:t>
      </w:r>
      <w:r>
        <w:rPr>
          <w:color w:val="AB3E97"/>
          <w:w w:val="90"/>
        </w:rPr>
        <w:t>to</w:t>
      </w:r>
      <w:r>
        <w:rPr>
          <w:color w:val="AB3E97"/>
          <w:spacing w:val="-4"/>
          <w:w w:val="90"/>
        </w:rPr>
        <w:t xml:space="preserve"> </w:t>
      </w:r>
      <w:r>
        <w:rPr>
          <w:color w:val="AB3E97"/>
          <w:w w:val="90"/>
        </w:rPr>
        <w:t>leveraged</w:t>
      </w:r>
      <w:r>
        <w:rPr>
          <w:color w:val="AB3E97"/>
          <w:spacing w:val="-4"/>
          <w:w w:val="90"/>
        </w:rPr>
        <w:t xml:space="preserve"> </w:t>
      </w:r>
      <w:r>
        <w:rPr>
          <w:color w:val="AB3E97"/>
          <w:w w:val="90"/>
        </w:rPr>
        <w:t>loans</w:t>
      </w:r>
      <w:r>
        <w:rPr>
          <w:color w:val="AB3E97"/>
          <w:spacing w:val="-4"/>
          <w:w w:val="90"/>
        </w:rPr>
        <w:t xml:space="preserve"> </w:t>
      </w:r>
      <w:r>
        <w:rPr>
          <w:color w:val="AB3E97"/>
          <w:w w:val="90"/>
        </w:rPr>
        <w:t>remain</w:t>
      </w:r>
      <w:r>
        <w:rPr>
          <w:color w:val="AB3E97"/>
          <w:spacing w:val="-4"/>
          <w:w w:val="90"/>
        </w:rPr>
        <w:t xml:space="preserve"> </w:t>
      </w:r>
      <w:r>
        <w:rPr>
          <w:color w:val="AB3E97"/>
          <w:w w:val="90"/>
        </w:rPr>
        <w:t>small</w:t>
      </w:r>
      <w:r>
        <w:rPr>
          <w:color w:val="AB3E97"/>
          <w:spacing w:val="-4"/>
          <w:w w:val="90"/>
        </w:rPr>
        <w:t xml:space="preserve"> </w:t>
      </w:r>
      <w:r>
        <w:rPr>
          <w:color w:val="AB3E97"/>
          <w:w w:val="90"/>
        </w:rPr>
        <w:t>generally</w:t>
      </w:r>
      <w:r>
        <w:rPr>
          <w:color w:val="AB3E97"/>
          <w:spacing w:val="-4"/>
          <w:w w:val="90"/>
        </w:rPr>
        <w:t xml:space="preserve"> </w:t>
      </w:r>
      <w:r>
        <w:rPr>
          <w:color w:val="AB3E97"/>
          <w:w w:val="90"/>
        </w:rPr>
        <w:t>relative</w:t>
      </w:r>
      <w:r>
        <w:rPr>
          <w:color w:val="AB3E97"/>
          <w:spacing w:val="-4"/>
          <w:w w:val="90"/>
        </w:rPr>
        <w:t xml:space="preserve"> </w:t>
      </w:r>
      <w:r>
        <w:rPr>
          <w:color w:val="AB3E97"/>
          <w:w w:val="90"/>
        </w:rPr>
        <w:t>to</w:t>
      </w:r>
      <w:r>
        <w:rPr>
          <w:color w:val="AB3E97"/>
          <w:spacing w:val="-4"/>
          <w:w w:val="90"/>
        </w:rPr>
        <w:t xml:space="preserve"> </w:t>
      </w:r>
      <w:r>
        <w:rPr>
          <w:color w:val="AB3E97"/>
          <w:w w:val="90"/>
        </w:rPr>
        <w:t>the</w:t>
      </w:r>
      <w:r>
        <w:rPr>
          <w:color w:val="AB3E97"/>
          <w:spacing w:val="-4"/>
          <w:w w:val="90"/>
        </w:rPr>
        <w:t xml:space="preserve"> </w:t>
      </w:r>
      <w:r>
        <w:rPr>
          <w:color w:val="AB3E97"/>
          <w:w w:val="90"/>
        </w:rPr>
        <w:t>overall</w:t>
      </w:r>
      <w:r>
        <w:rPr>
          <w:color w:val="AB3E97"/>
          <w:spacing w:val="-4"/>
          <w:w w:val="90"/>
        </w:rPr>
        <w:t xml:space="preserve"> </w:t>
      </w:r>
      <w:r>
        <w:rPr>
          <w:color w:val="AB3E97"/>
          <w:w w:val="90"/>
        </w:rPr>
        <w:t>market and</w:t>
      </w:r>
      <w:r>
        <w:rPr>
          <w:color w:val="AB3E97"/>
          <w:spacing w:val="-3"/>
          <w:w w:val="90"/>
        </w:rPr>
        <w:t xml:space="preserve"> </w:t>
      </w:r>
      <w:r>
        <w:rPr>
          <w:color w:val="AB3E97"/>
          <w:w w:val="90"/>
        </w:rPr>
        <w:t>the</w:t>
      </w:r>
      <w:r>
        <w:rPr>
          <w:color w:val="AB3E97"/>
          <w:spacing w:val="-3"/>
          <w:w w:val="90"/>
        </w:rPr>
        <w:t xml:space="preserve"> </w:t>
      </w:r>
      <w:r>
        <w:rPr>
          <w:color w:val="AB3E97"/>
          <w:w w:val="90"/>
        </w:rPr>
        <w:t>size</w:t>
      </w:r>
      <w:r>
        <w:rPr>
          <w:color w:val="AB3E97"/>
          <w:spacing w:val="-3"/>
          <w:w w:val="90"/>
        </w:rPr>
        <w:t xml:space="preserve"> </w:t>
      </w:r>
      <w:r>
        <w:rPr>
          <w:color w:val="AB3E97"/>
          <w:w w:val="90"/>
        </w:rPr>
        <w:t>of</w:t>
      </w:r>
      <w:r>
        <w:rPr>
          <w:color w:val="AB3E97"/>
          <w:spacing w:val="-3"/>
          <w:w w:val="90"/>
        </w:rPr>
        <w:t xml:space="preserve"> </w:t>
      </w:r>
      <w:r>
        <w:rPr>
          <w:color w:val="AB3E97"/>
          <w:w w:val="90"/>
        </w:rPr>
        <w:t>their</w:t>
      </w:r>
      <w:r>
        <w:rPr>
          <w:color w:val="AB3E97"/>
          <w:spacing w:val="-3"/>
          <w:w w:val="90"/>
        </w:rPr>
        <w:t xml:space="preserve"> </w:t>
      </w:r>
      <w:r>
        <w:rPr>
          <w:color w:val="AB3E97"/>
          <w:w w:val="90"/>
        </w:rPr>
        <w:t>capital</w:t>
      </w:r>
      <w:r>
        <w:rPr>
          <w:color w:val="AB3E97"/>
          <w:spacing w:val="-3"/>
          <w:w w:val="90"/>
        </w:rPr>
        <w:t xml:space="preserve"> </w:t>
      </w:r>
      <w:r>
        <w:rPr>
          <w:color w:val="AB3E97"/>
          <w:w w:val="90"/>
        </w:rPr>
        <w:t>base.</w:t>
      </w:r>
      <w:r>
        <w:rPr>
          <w:color w:val="AB3E97"/>
          <w:spacing w:val="-3"/>
          <w:w w:val="90"/>
        </w:rPr>
        <w:t xml:space="preserve"> </w:t>
      </w:r>
      <w:r>
        <w:rPr>
          <w:color w:val="AB3E97"/>
          <w:w w:val="90"/>
        </w:rPr>
        <w:t>These</w:t>
      </w:r>
      <w:r>
        <w:rPr>
          <w:color w:val="AB3E97"/>
          <w:spacing w:val="-3"/>
          <w:w w:val="90"/>
        </w:rPr>
        <w:t xml:space="preserve"> </w:t>
      </w:r>
      <w:r>
        <w:rPr>
          <w:color w:val="AB3E97"/>
          <w:w w:val="90"/>
        </w:rPr>
        <w:t>exposures</w:t>
      </w:r>
      <w:r>
        <w:rPr>
          <w:color w:val="AB3E97"/>
          <w:spacing w:val="-3"/>
          <w:w w:val="90"/>
        </w:rPr>
        <w:t xml:space="preserve"> </w:t>
      </w:r>
      <w:r>
        <w:rPr>
          <w:color w:val="AB3E97"/>
          <w:w w:val="90"/>
        </w:rPr>
        <w:t>will</w:t>
      </w:r>
      <w:r>
        <w:rPr>
          <w:color w:val="AB3E97"/>
          <w:spacing w:val="-3"/>
          <w:w w:val="90"/>
        </w:rPr>
        <w:t xml:space="preserve"> </w:t>
      </w:r>
      <w:r>
        <w:rPr>
          <w:color w:val="AB3E97"/>
          <w:w w:val="90"/>
        </w:rPr>
        <w:t>be</w:t>
      </w:r>
      <w:r>
        <w:rPr>
          <w:color w:val="AB3E97"/>
          <w:spacing w:val="-3"/>
          <w:w w:val="90"/>
        </w:rPr>
        <w:t xml:space="preserve"> </w:t>
      </w:r>
      <w:r>
        <w:rPr>
          <w:color w:val="AB3E97"/>
          <w:w w:val="90"/>
        </w:rPr>
        <w:t>tested</w:t>
      </w:r>
      <w:r>
        <w:rPr>
          <w:color w:val="AB3E97"/>
          <w:spacing w:val="-3"/>
          <w:w w:val="90"/>
        </w:rPr>
        <w:t xml:space="preserve"> </w:t>
      </w:r>
      <w:r>
        <w:rPr>
          <w:color w:val="AB3E97"/>
          <w:w w:val="90"/>
        </w:rPr>
        <w:t>again</w:t>
      </w:r>
      <w:r>
        <w:rPr>
          <w:color w:val="AB3E97"/>
          <w:spacing w:val="-3"/>
          <w:w w:val="90"/>
        </w:rPr>
        <w:t xml:space="preserve"> </w:t>
      </w:r>
      <w:r>
        <w:rPr>
          <w:color w:val="AB3E97"/>
          <w:w w:val="90"/>
        </w:rPr>
        <w:t>in</w:t>
      </w:r>
      <w:r>
        <w:rPr>
          <w:color w:val="AB3E97"/>
          <w:spacing w:val="-3"/>
          <w:w w:val="90"/>
        </w:rPr>
        <w:t xml:space="preserve"> </w:t>
      </w:r>
      <w:r>
        <w:rPr>
          <w:color w:val="AB3E97"/>
          <w:w w:val="90"/>
        </w:rPr>
        <w:t>the</w:t>
      </w:r>
      <w:r>
        <w:rPr>
          <w:color w:val="AB3E97"/>
          <w:spacing w:val="-3"/>
          <w:w w:val="90"/>
        </w:rPr>
        <w:t xml:space="preserve"> </w:t>
      </w:r>
      <w:r>
        <w:rPr>
          <w:color w:val="AB3E97"/>
          <w:w w:val="90"/>
        </w:rPr>
        <w:t>2019</w:t>
      </w:r>
      <w:r>
        <w:rPr>
          <w:color w:val="AB3E97"/>
          <w:spacing w:val="-3"/>
          <w:w w:val="90"/>
        </w:rPr>
        <w:t xml:space="preserve"> </w:t>
      </w:r>
      <w:r>
        <w:rPr>
          <w:color w:val="AB3E97"/>
          <w:w w:val="90"/>
        </w:rPr>
        <w:t>stress</w:t>
      </w:r>
      <w:r>
        <w:rPr>
          <w:color w:val="AB3E97"/>
          <w:spacing w:val="-3"/>
          <w:w w:val="90"/>
        </w:rPr>
        <w:t xml:space="preserve"> </w:t>
      </w:r>
      <w:r>
        <w:rPr>
          <w:color w:val="AB3E97"/>
          <w:w w:val="90"/>
        </w:rPr>
        <w:t>test.</w:t>
      </w:r>
    </w:p>
    <w:p w14:paraId="0EAF385A" w14:textId="77777777" w:rsidR="00492FE9" w:rsidRDefault="00492FE9">
      <w:pPr>
        <w:pStyle w:val="BodyText"/>
        <w:spacing w:before="22"/>
        <w:rPr>
          <w:sz w:val="26"/>
        </w:rPr>
      </w:pPr>
    </w:p>
    <w:p w14:paraId="7311937C" w14:textId="77777777" w:rsidR="00492FE9" w:rsidRDefault="005317B0">
      <w:pPr>
        <w:pStyle w:val="Heading4"/>
        <w:spacing w:line="249" w:lineRule="auto"/>
        <w:ind w:right="379"/>
      </w:pPr>
      <w:r>
        <w:rPr>
          <w:color w:val="AB3E97"/>
          <w:w w:val="90"/>
        </w:rPr>
        <w:t>Non-bank investors also have significant holdings of leveraged loans. Leveraged loan holdings by open-ended investment funds are significantly higher than pre-crisis, and large-scale redemptions during</w:t>
      </w:r>
      <w:r>
        <w:rPr>
          <w:color w:val="AB3E97"/>
          <w:spacing w:val="-11"/>
          <w:w w:val="90"/>
        </w:rPr>
        <w:t xml:space="preserve"> </w:t>
      </w:r>
      <w:r>
        <w:rPr>
          <w:color w:val="AB3E97"/>
          <w:w w:val="90"/>
        </w:rPr>
        <w:t>stress</w:t>
      </w:r>
      <w:r>
        <w:rPr>
          <w:color w:val="AB3E97"/>
          <w:spacing w:val="-11"/>
          <w:w w:val="90"/>
        </w:rPr>
        <w:t xml:space="preserve"> </w:t>
      </w:r>
      <w:r>
        <w:rPr>
          <w:color w:val="AB3E97"/>
          <w:w w:val="90"/>
        </w:rPr>
        <w:t>could</w:t>
      </w:r>
      <w:r>
        <w:rPr>
          <w:color w:val="AB3E97"/>
          <w:spacing w:val="-11"/>
          <w:w w:val="90"/>
        </w:rPr>
        <w:t xml:space="preserve"> </w:t>
      </w:r>
      <w:r>
        <w:rPr>
          <w:color w:val="AB3E97"/>
          <w:w w:val="90"/>
        </w:rPr>
        <w:t>amplify</w:t>
      </w:r>
      <w:r>
        <w:rPr>
          <w:color w:val="AB3E97"/>
          <w:spacing w:val="-11"/>
          <w:w w:val="90"/>
        </w:rPr>
        <w:t xml:space="preserve"> </w:t>
      </w:r>
      <w:r>
        <w:rPr>
          <w:color w:val="AB3E97"/>
          <w:w w:val="90"/>
        </w:rPr>
        <w:t>price</w:t>
      </w:r>
      <w:r>
        <w:rPr>
          <w:color w:val="AB3E97"/>
          <w:spacing w:val="-11"/>
          <w:w w:val="90"/>
        </w:rPr>
        <w:t xml:space="preserve"> </w:t>
      </w:r>
      <w:r>
        <w:rPr>
          <w:color w:val="AB3E97"/>
          <w:w w:val="90"/>
        </w:rPr>
        <w:t>falls.</w:t>
      </w:r>
      <w:r>
        <w:rPr>
          <w:color w:val="AB3E97"/>
          <w:spacing w:val="-11"/>
          <w:w w:val="90"/>
        </w:rPr>
        <w:t xml:space="preserve"> </w:t>
      </w:r>
      <w:r>
        <w:rPr>
          <w:color w:val="AB3E97"/>
          <w:w w:val="90"/>
        </w:rPr>
        <w:t>In</w:t>
      </w:r>
      <w:r>
        <w:rPr>
          <w:color w:val="AB3E97"/>
          <w:spacing w:val="-11"/>
          <w:w w:val="90"/>
        </w:rPr>
        <w:t xml:space="preserve"> </w:t>
      </w:r>
      <w:r>
        <w:rPr>
          <w:color w:val="AB3E97"/>
          <w:w w:val="90"/>
        </w:rPr>
        <w:t>a</w:t>
      </w:r>
      <w:r>
        <w:rPr>
          <w:color w:val="AB3E97"/>
          <w:spacing w:val="-11"/>
          <w:w w:val="90"/>
        </w:rPr>
        <w:t xml:space="preserve"> </w:t>
      </w:r>
      <w:r>
        <w:rPr>
          <w:color w:val="AB3E97"/>
          <w:w w:val="90"/>
        </w:rPr>
        <w:t>stress,</w:t>
      </w:r>
      <w:r>
        <w:rPr>
          <w:color w:val="AB3E97"/>
          <w:spacing w:val="-11"/>
          <w:w w:val="90"/>
        </w:rPr>
        <w:t xml:space="preserve"> </w:t>
      </w:r>
      <w:r>
        <w:rPr>
          <w:color w:val="AB3E97"/>
          <w:w w:val="90"/>
        </w:rPr>
        <w:t>the</w:t>
      </w:r>
      <w:r>
        <w:rPr>
          <w:color w:val="AB3E97"/>
          <w:spacing w:val="-11"/>
          <w:w w:val="90"/>
        </w:rPr>
        <w:t xml:space="preserve"> </w:t>
      </w:r>
      <w:r>
        <w:rPr>
          <w:color w:val="AB3E97"/>
          <w:w w:val="90"/>
        </w:rPr>
        <w:t>leveraged</w:t>
      </w:r>
      <w:r>
        <w:rPr>
          <w:color w:val="AB3E97"/>
          <w:spacing w:val="-11"/>
          <w:w w:val="90"/>
        </w:rPr>
        <w:t xml:space="preserve"> </w:t>
      </w:r>
      <w:r>
        <w:rPr>
          <w:color w:val="AB3E97"/>
          <w:w w:val="90"/>
        </w:rPr>
        <w:t>loan</w:t>
      </w:r>
      <w:r>
        <w:rPr>
          <w:color w:val="AB3E97"/>
          <w:spacing w:val="-11"/>
          <w:w w:val="90"/>
        </w:rPr>
        <w:t xml:space="preserve"> </w:t>
      </w:r>
      <w:r>
        <w:rPr>
          <w:color w:val="AB3E97"/>
          <w:w w:val="90"/>
        </w:rPr>
        <w:t>and</w:t>
      </w:r>
      <w:r>
        <w:rPr>
          <w:color w:val="AB3E97"/>
          <w:spacing w:val="-11"/>
          <w:w w:val="90"/>
        </w:rPr>
        <w:t xml:space="preserve"> </w:t>
      </w:r>
      <w:r>
        <w:rPr>
          <w:color w:val="AB3E97"/>
          <w:w w:val="90"/>
        </w:rPr>
        <w:t>high-yield</w:t>
      </w:r>
      <w:r>
        <w:rPr>
          <w:color w:val="AB3E97"/>
          <w:spacing w:val="-11"/>
          <w:w w:val="90"/>
        </w:rPr>
        <w:t xml:space="preserve"> </w:t>
      </w:r>
      <w:r>
        <w:rPr>
          <w:color w:val="AB3E97"/>
          <w:w w:val="90"/>
        </w:rPr>
        <w:t>corporate</w:t>
      </w:r>
      <w:r>
        <w:rPr>
          <w:color w:val="AB3E97"/>
          <w:spacing w:val="-11"/>
          <w:w w:val="90"/>
        </w:rPr>
        <w:t xml:space="preserve"> </w:t>
      </w:r>
      <w:r>
        <w:rPr>
          <w:color w:val="AB3E97"/>
          <w:w w:val="90"/>
        </w:rPr>
        <w:t xml:space="preserve">bond markets may not be sufficiently liquid to meet demand from borrowers, potentially restricting </w:t>
      </w:r>
      <w:r>
        <w:rPr>
          <w:color w:val="AB3E97"/>
          <w:spacing w:val="-6"/>
        </w:rPr>
        <w:t>corporates</w:t>
      </w:r>
      <w:r>
        <w:rPr>
          <w:color w:val="AB3E97"/>
          <w:spacing w:val="-23"/>
        </w:rPr>
        <w:t xml:space="preserve"> </w:t>
      </w:r>
      <w:r>
        <w:rPr>
          <w:color w:val="AB3E97"/>
          <w:spacing w:val="-6"/>
        </w:rPr>
        <w:t>from</w:t>
      </w:r>
      <w:r>
        <w:rPr>
          <w:color w:val="AB3E97"/>
          <w:spacing w:val="-23"/>
        </w:rPr>
        <w:t xml:space="preserve"> </w:t>
      </w:r>
      <w:r>
        <w:rPr>
          <w:color w:val="AB3E97"/>
          <w:spacing w:val="-6"/>
        </w:rPr>
        <w:t>accessing</w:t>
      </w:r>
      <w:r>
        <w:rPr>
          <w:color w:val="AB3E97"/>
          <w:spacing w:val="-23"/>
        </w:rPr>
        <w:t xml:space="preserve"> </w:t>
      </w:r>
      <w:r>
        <w:rPr>
          <w:color w:val="AB3E97"/>
          <w:spacing w:val="-6"/>
        </w:rPr>
        <w:t>funds.</w:t>
      </w:r>
    </w:p>
    <w:p w14:paraId="0453DE22" w14:textId="77777777" w:rsidR="00492FE9" w:rsidRDefault="00492FE9">
      <w:pPr>
        <w:pStyle w:val="BodyText"/>
        <w:spacing w:before="58"/>
      </w:pPr>
    </w:p>
    <w:p w14:paraId="207D68FD" w14:textId="77777777" w:rsidR="00492FE9" w:rsidRDefault="00492FE9">
      <w:pPr>
        <w:pStyle w:val="BodyText"/>
        <w:sectPr w:rsidR="00492FE9">
          <w:headerReference w:type="even" r:id="rId113"/>
          <w:headerReference w:type="default" r:id="rId114"/>
          <w:pgSz w:w="11910" w:h="16840"/>
          <w:pgMar w:top="620" w:right="566" w:bottom="280" w:left="566" w:header="425" w:footer="0" w:gutter="0"/>
          <w:pgNumType w:start="24"/>
          <w:cols w:space="720"/>
        </w:sectPr>
      </w:pPr>
    </w:p>
    <w:p w14:paraId="063172F4" w14:textId="77777777" w:rsidR="00492FE9" w:rsidRDefault="00492FE9">
      <w:pPr>
        <w:pStyle w:val="BodyText"/>
        <w:spacing w:before="9"/>
        <w:rPr>
          <w:sz w:val="11"/>
        </w:rPr>
      </w:pPr>
    </w:p>
    <w:p w14:paraId="3213A13B" w14:textId="77777777" w:rsidR="00492FE9" w:rsidRDefault="005317B0">
      <w:pPr>
        <w:pStyle w:val="BodyText"/>
        <w:spacing w:line="20" w:lineRule="exact"/>
        <w:ind w:left="227" w:right="-87"/>
        <w:rPr>
          <w:sz w:val="2"/>
        </w:rPr>
      </w:pPr>
      <w:r>
        <w:rPr>
          <w:noProof/>
          <w:sz w:val="2"/>
        </w:rPr>
        <mc:AlternateContent>
          <mc:Choice Requires="wpg">
            <w:drawing>
              <wp:inline distT="0" distB="0" distL="0" distR="0" wp14:anchorId="56833235" wp14:editId="022A0A14">
                <wp:extent cx="3096260" cy="8890"/>
                <wp:effectExtent l="9525" t="0" r="0" b="635"/>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676" name="Graphic 676"/>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7D67680F" id="Group 675"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AKb5MlvAgAAlAUAAA4AAAAAAAAAAAAAAAAA&#10;LgIAAGRycy9lMm9Eb2MueG1sUEsBAi0AFAAGAAgAAAAhANJUCYXbAAAAAwEAAA8AAAAAAAAAAAAA&#10;AAAAyQQAAGRycy9kb3ducmV2LnhtbFBLBQYAAAAABAAEAPMAAADRBQAAAAA=&#10;">
                <v:shape id="Graphic 676"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" path="m,l3096006,e" filled="f" strokecolor="#ab3e97" strokeweight=".7pt">
                  <v:path arrowok="t"/>
                </v:shape>
                <w10:anchorlock/>
              </v:group>
            </w:pict>
          </mc:Fallback>
        </mc:AlternateContent>
      </w:r>
    </w:p>
    <w:p w14:paraId="361D1CD1" w14:textId="77777777" w:rsidR="00492FE9" w:rsidRDefault="005317B0">
      <w:pPr>
        <w:spacing w:before="73" w:line="254" w:lineRule="auto"/>
        <w:ind w:left="227" w:right="38"/>
        <w:rPr>
          <w:position w:val="4"/>
          <w:sz w:val="12"/>
        </w:rPr>
      </w:pPr>
      <w:r>
        <w:rPr>
          <w:rFonts w:ascii="Trebuchet MS"/>
          <w:b/>
          <w:color w:val="AB3E97"/>
          <w:w w:val="90"/>
          <w:sz w:val="18"/>
        </w:rPr>
        <w:t>Chart</w:t>
      </w:r>
      <w:r>
        <w:rPr>
          <w:rFonts w:ascii="Trebuchet MS"/>
          <w:b/>
          <w:color w:val="AB3E97"/>
          <w:spacing w:val="-1"/>
          <w:w w:val="90"/>
          <w:sz w:val="18"/>
        </w:rPr>
        <w:t xml:space="preserve"> </w:t>
      </w:r>
      <w:r>
        <w:rPr>
          <w:rFonts w:ascii="Trebuchet MS"/>
          <w:b/>
          <w:color w:val="AB3E97"/>
          <w:w w:val="90"/>
          <w:sz w:val="18"/>
        </w:rPr>
        <w:t>F.1</w:t>
      </w:r>
      <w:r>
        <w:rPr>
          <w:rFonts w:ascii="Trebuchet MS"/>
          <w:b/>
          <w:color w:val="AB3E97"/>
          <w:spacing w:val="-1"/>
          <w:w w:val="90"/>
          <w:sz w:val="18"/>
        </w:rPr>
        <w:t xml:space="preserve"> </w:t>
      </w:r>
      <w:r>
        <w:rPr>
          <w:rFonts w:ascii="Trebuchet MS"/>
          <w:color w:val="AB3E97"/>
          <w:w w:val="90"/>
          <w:sz w:val="18"/>
        </w:rPr>
        <w:t xml:space="preserve">The leveraged loan market has been growing rapidly in </w:t>
      </w:r>
      <w:r>
        <w:rPr>
          <w:rFonts w:ascii="Trebuchet MS"/>
          <w:color w:val="AB3E97"/>
          <w:spacing w:val="-2"/>
          <w:sz w:val="18"/>
        </w:rPr>
        <w:t>recent</w:t>
      </w:r>
      <w:r>
        <w:rPr>
          <w:rFonts w:ascii="Trebuchet MS"/>
          <w:color w:val="AB3E97"/>
          <w:spacing w:val="-16"/>
          <w:sz w:val="18"/>
        </w:rPr>
        <w:t xml:space="preserve"> </w:t>
      </w:r>
      <w:r>
        <w:rPr>
          <w:rFonts w:ascii="Trebuchet MS"/>
          <w:color w:val="AB3E97"/>
          <w:spacing w:val="-2"/>
          <w:sz w:val="18"/>
        </w:rPr>
        <w:t>years,</w:t>
      </w:r>
      <w:r>
        <w:rPr>
          <w:rFonts w:ascii="Trebuchet MS"/>
          <w:color w:val="AB3E97"/>
          <w:spacing w:val="-12"/>
          <w:sz w:val="18"/>
        </w:rPr>
        <w:t xml:space="preserve"> </w:t>
      </w:r>
      <w:r>
        <w:rPr>
          <w:rFonts w:ascii="Trebuchet MS"/>
          <w:color w:val="AB3E97"/>
          <w:spacing w:val="-2"/>
          <w:sz w:val="18"/>
        </w:rPr>
        <w:t>although</w:t>
      </w:r>
      <w:r>
        <w:rPr>
          <w:rFonts w:ascii="Trebuchet MS"/>
          <w:color w:val="AB3E97"/>
          <w:spacing w:val="-12"/>
          <w:sz w:val="18"/>
        </w:rPr>
        <w:t xml:space="preserve"> </w:t>
      </w:r>
      <w:r>
        <w:rPr>
          <w:rFonts w:ascii="Trebuchet MS"/>
          <w:color w:val="AB3E97"/>
          <w:spacing w:val="-2"/>
          <w:sz w:val="18"/>
        </w:rPr>
        <w:t>it</w:t>
      </w:r>
      <w:r>
        <w:rPr>
          <w:rFonts w:ascii="Trebuchet MS"/>
          <w:color w:val="AB3E97"/>
          <w:spacing w:val="-12"/>
          <w:sz w:val="18"/>
        </w:rPr>
        <w:t xml:space="preserve"> </w:t>
      </w:r>
      <w:r>
        <w:rPr>
          <w:rFonts w:ascii="Trebuchet MS"/>
          <w:color w:val="AB3E97"/>
          <w:spacing w:val="-2"/>
          <w:sz w:val="18"/>
        </w:rPr>
        <w:t>has</w:t>
      </w:r>
      <w:r>
        <w:rPr>
          <w:rFonts w:ascii="Trebuchet MS"/>
          <w:color w:val="AB3E97"/>
          <w:spacing w:val="-12"/>
          <w:sz w:val="18"/>
        </w:rPr>
        <w:t xml:space="preserve"> </w:t>
      </w:r>
      <w:r>
        <w:rPr>
          <w:rFonts w:ascii="Trebuchet MS"/>
          <w:color w:val="AB3E97"/>
          <w:spacing w:val="-2"/>
          <w:sz w:val="18"/>
        </w:rPr>
        <w:t>slowed</w:t>
      </w:r>
      <w:r>
        <w:rPr>
          <w:rFonts w:ascii="Trebuchet MS"/>
          <w:color w:val="AB3E97"/>
          <w:spacing w:val="-12"/>
          <w:sz w:val="18"/>
        </w:rPr>
        <w:t xml:space="preserve"> </w:t>
      </w:r>
      <w:r>
        <w:rPr>
          <w:rFonts w:ascii="Trebuchet MS"/>
          <w:color w:val="AB3E97"/>
          <w:spacing w:val="-2"/>
          <w:sz w:val="18"/>
        </w:rPr>
        <w:t>since</w:t>
      </w:r>
      <w:r>
        <w:rPr>
          <w:rFonts w:ascii="Trebuchet MS"/>
          <w:color w:val="AB3E97"/>
          <w:spacing w:val="-12"/>
          <w:sz w:val="18"/>
        </w:rPr>
        <w:t xml:space="preserve"> </w:t>
      </w:r>
      <w:r>
        <w:rPr>
          <w:rFonts w:ascii="Trebuchet MS"/>
          <w:color w:val="AB3E97"/>
          <w:spacing w:val="-2"/>
          <w:sz w:val="18"/>
        </w:rPr>
        <w:t>its</w:t>
      </w:r>
      <w:r>
        <w:rPr>
          <w:rFonts w:ascii="Trebuchet MS"/>
          <w:color w:val="AB3E97"/>
          <w:spacing w:val="-12"/>
          <w:sz w:val="18"/>
        </w:rPr>
        <w:t xml:space="preserve"> </w:t>
      </w:r>
      <w:r>
        <w:rPr>
          <w:rFonts w:ascii="Trebuchet MS"/>
          <w:color w:val="AB3E97"/>
          <w:spacing w:val="-2"/>
          <w:sz w:val="18"/>
        </w:rPr>
        <w:t>peak</w:t>
      </w:r>
      <w:r>
        <w:rPr>
          <w:rFonts w:ascii="Trebuchet MS"/>
          <w:color w:val="AB3E97"/>
          <w:spacing w:val="-12"/>
          <w:sz w:val="18"/>
        </w:rPr>
        <w:t xml:space="preserve"> </w:t>
      </w:r>
      <w:r>
        <w:rPr>
          <w:rFonts w:ascii="Trebuchet MS"/>
          <w:color w:val="AB3E97"/>
          <w:spacing w:val="-2"/>
          <w:sz w:val="18"/>
        </w:rPr>
        <w:t>in</w:t>
      </w:r>
      <w:r>
        <w:rPr>
          <w:rFonts w:ascii="Trebuchet MS"/>
          <w:color w:val="AB3E97"/>
          <w:spacing w:val="-12"/>
          <w:sz w:val="18"/>
        </w:rPr>
        <w:t xml:space="preserve"> </w:t>
      </w:r>
      <w:r>
        <w:rPr>
          <w:rFonts w:ascii="Trebuchet MS"/>
          <w:color w:val="AB3E97"/>
          <w:spacing w:val="-2"/>
          <w:sz w:val="18"/>
        </w:rPr>
        <w:t xml:space="preserve">2018 </w:t>
      </w:r>
      <w:r>
        <w:rPr>
          <w:rFonts w:ascii="Trebuchet MS"/>
          <w:color w:val="231F20"/>
          <w:spacing w:val="-4"/>
          <w:sz w:val="16"/>
        </w:rPr>
        <w:t>Twelve-month</w:t>
      </w:r>
      <w:r>
        <w:rPr>
          <w:rFonts w:ascii="Trebuchet MS"/>
          <w:color w:val="231F20"/>
          <w:spacing w:val="-8"/>
          <w:sz w:val="16"/>
        </w:rPr>
        <w:t xml:space="preserve"> </w:t>
      </w:r>
      <w:r>
        <w:rPr>
          <w:rFonts w:ascii="Trebuchet MS"/>
          <w:color w:val="231F20"/>
          <w:spacing w:val="-4"/>
          <w:sz w:val="16"/>
        </w:rPr>
        <w:t>rolling</w:t>
      </w:r>
      <w:r>
        <w:rPr>
          <w:rFonts w:ascii="Trebuchet MS"/>
          <w:color w:val="231F20"/>
          <w:spacing w:val="-8"/>
          <w:sz w:val="16"/>
        </w:rPr>
        <w:t xml:space="preserve"> </w:t>
      </w:r>
      <w:r>
        <w:rPr>
          <w:rFonts w:ascii="Trebuchet MS"/>
          <w:color w:val="231F20"/>
          <w:spacing w:val="-4"/>
          <w:sz w:val="16"/>
        </w:rPr>
        <w:t>global</w:t>
      </w:r>
      <w:r>
        <w:rPr>
          <w:rFonts w:ascii="Trebuchet MS"/>
          <w:color w:val="231F20"/>
          <w:spacing w:val="-8"/>
          <w:sz w:val="16"/>
        </w:rPr>
        <w:t xml:space="preserve"> </w:t>
      </w:r>
      <w:r>
        <w:rPr>
          <w:rFonts w:ascii="Trebuchet MS"/>
          <w:color w:val="231F20"/>
          <w:spacing w:val="-4"/>
          <w:sz w:val="16"/>
        </w:rPr>
        <w:t>gross</w:t>
      </w:r>
      <w:r>
        <w:rPr>
          <w:rFonts w:ascii="Trebuchet MS"/>
          <w:color w:val="231F20"/>
          <w:spacing w:val="-8"/>
          <w:sz w:val="16"/>
        </w:rPr>
        <w:t xml:space="preserve"> </w:t>
      </w:r>
      <w:r>
        <w:rPr>
          <w:rFonts w:ascii="Trebuchet MS"/>
          <w:color w:val="231F20"/>
          <w:spacing w:val="-4"/>
          <w:sz w:val="16"/>
        </w:rPr>
        <w:t>issuance</w:t>
      </w:r>
      <w:r>
        <w:rPr>
          <w:rFonts w:ascii="Trebuchet MS"/>
          <w:color w:val="231F20"/>
          <w:spacing w:val="-8"/>
          <w:sz w:val="16"/>
        </w:rPr>
        <w:t xml:space="preserve"> </w:t>
      </w:r>
      <w:r>
        <w:rPr>
          <w:rFonts w:ascii="Trebuchet MS"/>
          <w:color w:val="231F20"/>
          <w:spacing w:val="-4"/>
          <w:sz w:val="16"/>
        </w:rPr>
        <w:t>of</w:t>
      </w:r>
      <w:r>
        <w:rPr>
          <w:rFonts w:ascii="Trebuchet MS"/>
          <w:color w:val="231F20"/>
          <w:spacing w:val="-8"/>
          <w:sz w:val="16"/>
        </w:rPr>
        <w:t xml:space="preserve"> </w:t>
      </w:r>
      <w:r>
        <w:rPr>
          <w:rFonts w:ascii="Trebuchet MS"/>
          <w:color w:val="231F20"/>
          <w:spacing w:val="-4"/>
          <w:sz w:val="16"/>
        </w:rPr>
        <w:t>leveraged</w:t>
      </w:r>
      <w:r>
        <w:rPr>
          <w:rFonts w:ascii="Trebuchet MS"/>
          <w:color w:val="231F20"/>
          <w:spacing w:val="-8"/>
          <w:sz w:val="16"/>
        </w:rPr>
        <w:t xml:space="preserve"> </w:t>
      </w:r>
      <w:r>
        <w:rPr>
          <w:rFonts w:ascii="Trebuchet MS"/>
          <w:color w:val="231F20"/>
          <w:spacing w:val="-4"/>
          <w:sz w:val="16"/>
        </w:rPr>
        <w:t>loans</w:t>
      </w:r>
      <w:r>
        <w:rPr>
          <w:color w:val="231F20"/>
          <w:spacing w:val="-4"/>
          <w:position w:val="4"/>
          <w:sz w:val="12"/>
        </w:rPr>
        <w:t>(a)</w:t>
      </w:r>
    </w:p>
    <w:p w14:paraId="15E7433D" w14:textId="77777777" w:rsidR="00492FE9" w:rsidRDefault="005317B0">
      <w:pPr>
        <w:spacing w:before="108" w:line="316" w:lineRule="auto"/>
        <w:ind w:left="398" w:right="3715"/>
        <w:rPr>
          <w:sz w:val="12"/>
        </w:rPr>
      </w:pPr>
      <w:r>
        <w:rPr>
          <w:noProof/>
          <w:sz w:val="12"/>
        </w:rPr>
        <w:drawing>
          <wp:anchor distT="0" distB="0" distL="0" distR="0" simplePos="0" relativeHeight="15797760" behindDoc="0" locked="0" layoutInCell="1" allowOverlap="1" wp14:anchorId="21D1472E" wp14:editId="74A4861A">
            <wp:simplePos x="0" y="0"/>
            <wp:positionH relativeFrom="page">
              <wp:posOffset>503999</wp:posOffset>
            </wp:positionH>
            <wp:positionV relativeFrom="paragraph">
              <wp:posOffset>78954</wp:posOffset>
            </wp:positionV>
            <wp:extent cx="90004" cy="332892"/>
            <wp:effectExtent l="0" t="0" r="0" b="0"/>
            <wp:wrapNone/>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15" cstate="print"/>
                    <a:stretch>
                      <a:fillRect/>
                    </a:stretch>
                  </pic:blipFill>
                  <pic:spPr>
                    <a:xfrm>
                      <a:off x="0" y="0"/>
                      <a:ext cx="90004" cy="332892"/>
                    </a:xfrm>
                    <a:prstGeom prst="rect">
                      <a:avLst/>
                    </a:prstGeom>
                  </pic:spPr>
                </pic:pic>
              </a:graphicData>
            </a:graphic>
          </wp:anchor>
        </w:drawing>
      </w:r>
      <w:r>
        <w:rPr>
          <w:color w:val="231F20"/>
          <w:spacing w:val="-6"/>
          <w:sz w:val="12"/>
        </w:rPr>
        <w:t>United</w:t>
      </w:r>
      <w:r>
        <w:rPr>
          <w:color w:val="231F20"/>
          <w:spacing w:val="-11"/>
          <w:sz w:val="12"/>
        </w:rPr>
        <w:t xml:space="preserve"> </w:t>
      </w:r>
      <w:r>
        <w:rPr>
          <w:color w:val="231F20"/>
          <w:spacing w:val="-6"/>
          <w:sz w:val="12"/>
        </w:rPr>
        <w:t>Kingdom</w:t>
      </w:r>
      <w:r>
        <w:rPr>
          <w:color w:val="231F20"/>
          <w:spacing w:val="40"/>
          <w:sz w:val="12"/>
        </w:rPr>
        <w:t xml:space="preserve"> </w:t>
      </w:r>
      <w:r>
        <w:rPr>
          <w:color w:val="231F20"/>
          <w:sz w:val="12"/>
        </w:rPr>
        <w:t>Rest</w:t>
      </w:r>
      <w:r>
        <w:rPr>
          <w:color w:val="231F20"/>
          <w:spacing w:val="-11"/>
          <w:sz w:val="12"/>
        </w:rPr>
        <w:t xml:space="preserve"> </w:t>
      </w:r>
      <w:r>
        <w:rPr>
          <w:color w:val="231F20"/>
          <w:sz w:val="12"/>
        </w:rPr>
        <w:t>of</w:t>
      </w:r>
      <w:r>
        <w:rPr>
          <w:color w:val="231F20"/>
          <w:spacing w:val="-11"/>
          <w:sz w:val="12"/>
        </w:rPr>
        <w:t xml:space="preserve"> </w:t>
      </w:r>
      <w:r>
        <w:rPr>
          <w:color w:val="231F20"/>
          <w:sz w:val="12"/>
        </w:rPr>
        <w:t>Europe</w:t>
      </w:r>
    </w:p>
    <w:p w14:paraId="640B2F4F" w14:textId="77777777" w:rsidR="00492FE9" w:rsidRDefault="005317B0">
      <w:pPr>
        <w:spacing w:before="101"/>
        <w:ind w:left="227"/>
        <w:rPr>
          <w:rFonts w:ascii="Cambria" w:hAnsi="Cambria"/>
          <w:i/>
          <w:sz w:val="20"/>
        </w:rPr>
      </w:pPr>
      <w:r>
        <w:br w:type="column"/>
      </w:r>
      <w:r>
        <w:rPr>
          <w:rFonts w:ascii="Cambria" w:hAnsi="Cambria"/>
          <w:i/>
          <w:color w:val="AB3E97"/>
          <w:w w:val="90"/>
          <w:sz w:val="20"/>
        </w:rPr>
        <w:t>The</w:t>
      </w:r>
      <w:r>
        <w:rPr>
          <w:rFonts w:ascii="Cambria" w:hAnsi="Cambria"/>
          <w:i/>
          <w:color w:val="AB3E97"/>
          <w:spacing w:val="-1"/>
          <w:sz w:val="20"/>
        </w:rPr>
        <w:t xml:space="preserve"> </w:t>
      </w:r>
      <w:r>
        <w:rPr>
          <w:rFonts w:ascii="Cambria" w:hAnsi="Cambria"/>
          <w:i/>
          <w:color w:val="AB3E97"/>
          <w:w w:val="90"/>
          <w:sz w:val="20"/>
        </w:rPr>
        <w:t>leveraged</w:t>
      </w:r>
      <w:r>
        <w:rPr>
          <w:rFonts w:ascii="Cambria" w:hAnsi="Cambria"/>
          <w:i/>
          <w:color w:val="AB3E97"/>
          <w:sz w:val="20"/>
        </w:rPr>
        <w:t xml:space="preserve"> </w:t>
      </w:r>
      <w:r>
        <w:rPr>
          <w:rFonts w:ascii="Cambria" w:hAnsi="Cambria"/>
          <w:i/>
          <w:color w:val="AB3E97"/>
          <w:w w:val="90"/>
          <w:sz w:val="20"/>
        </w:rPr>
        <w:t>loan</w:t>
      </w:r>
      <w:r>
        <w:rPr>
          <w:rFonts w:ascii="Cambria" w:hAnsi="Cambria"/>
          <w:i/>
          <w:color w:val="AB3E97"/>
          <w:sz w:val="20"/>
        </w:rPr>
        <w:t xml:space="preserve"> </w:t>
      </w:r>
      <w:r>
        <w:rPr>
          <w:rFonts w:ascii="Cambria" w:hAnsi="Cambria"/>
          <w:i/>
          <w:color w:val="AB3E97"/>
          <w:w w:val="90"/>
          <w:sz w:val="20"/>
        </w:rPr>
        <w:t>market</w:t>
      </w:r>
      <w:r>
        <w:rPr>
          <w:rFonts w:ascii="Cambria" w:hAnsi="Cambria"/>
          <w:i/>
          <w:color w:val="AB3E97"/>
          <w:sz w:val="20"/>
        </w:rPr>
        <w:t xml:space="preserve"> </w:t>
      </w:r>
      <w:r>
        <w:rPr>
          <w:rFonts w:ascii="Cambria" w:hAnsi="Cambria"/>
          <w:i/>
          <w:color w:val="AB3E97"/>
          <w:w w:val="90"/>
          <w:sz w:val="20"/>
        </w:rPr>
        <w:t>has</w:t>
      </w:r>
      <w:r>
        <w:rPr>
          <w:rFonts w:ascii="Cambria" w:hAnsi="Cambria"/>
          <w:i/>
          <w:color w:val="AB3E97"/>
          <w:sz w:val="20"/>
        </w:rPr>
        <w:t xml:space="preserve"> </w:t>
      </w:r>
      <w:r>
        <w:rPr>
          <w:rFonts w:ascii="Cambria" w:hAnsi="Cambria"/>
          <w:i/>
          <w:color w:val="AB3E97"/>
          <w:w w:val="90"/>
          <w:sz w:val="20"/>
        </w:rPr>
        <w:t>been</w:t>
      </w:r>
      <w:r>
        <w:rPr>
          <w:rFonts w:ascii="Cambria" w:hAnsi="Cambria"/>
          <w:i/>
          <w:color w:val="AB3E97"/>
          <w:sz w:val="20"/>
        </w:rPr>
        <w:t xml:space="preserve"> </w:t>
      </w:r>
      <w:r>
        <w:rPr>
          <w:rFonts w:ascii="Cambria" w:hAnsi="Cambria"/>
          <w:i/>
          <w:color w:val="AB3E97"/>
          <w:w w:val="90"/>
          <w:sz w:val="20"/>
        </w:rPr>
        <w:t>growing</w:t>
      </w:r>
      <w:r>
        <w:rPr>
          <w:rFonts w:ascii="Cambria" w:hAnsi="Cambria"/>
          <w:i/>
          <w:color w:val="AB3E97"/>
          <w:sz w:val="20"/>
        </w:rPr>
        <w:t xml:space="preserve"> </w:t>
      </w:r>
      <w:r>
        <w:rPr>
          <w:rFonts w:ascii="Cambria" w:hAnsi="Cambria"/>
          <w:i/>
          <w:color w:val="AB3E97"/>
          <w:spacing w:val="-2"/>
          <w:w w:val="90"/>
          <w:sz w:val="20"/>
        </w:rPr>
        <w:t>rapidly…</w:t>
      </w:r>
    </w:p>
    <w:p w14:paraId="1C22D3BA" w14:textId="77777777" w:rsidR="00492FE9" w:rsidRDefault="005317B0">
      <w:pPr>
        <w:pStyle w:val="BodyText"/>
        <w:spacing w:before="15"/>
        <w:ind w:left="227"/>
      </w:pPr>
      <w:r>
        <w:rPr>
          <w:color w:val="231F20"/>
          <w:w w:val="90"/>
        </w:rPr>
        <w:t>Gross</w:t>
      </w:r>
      <w:r>
        <w:rPr>
          <w:color w:val="231F20"/>
          <w:spacing w:val="-7"/>
          <w:w w:val="90"/>
        </w:rPr>
        <w:t xml:space="preserve"> </w:t>
      </w:r>
      <w:r>
        <w:rPr>
          <w:color w:val="231F20"/>
          <w:w w:val="90"/>
        </w:rPr>
        <w:t>issuance</w:t>
      </w:r>
      <w:r>
        <w:rPr>
          <w:color w:val="231F20"/>
          <w:spacing w:val="-7"/>
          <w:w w:val="90"/>
        </w:rPr>
        <w:t xml:space="preserve"> </w:t>
      </w:r>
      <w:r>
        <w:rPr>
          <w:color w:val="231F20"/>
          <w:w w:val="90"/>
        </w:rPr>
        <w:t>of</w:t>
      </w:r>
      <w:r>
        <w:rPr>
          <w:color w:val="231F20"/>
          <w:spacing w:val="-7"/>
          <w:w w:val="90"/>
        </w:rPr>
        <w:t xml:space="preserve"> </w:t>
      </w:r>
      <w:r>
        <w:rPr>
          <w:color w:val="231F20"/>
          <w:w w:val="90"/>
        </w:rPr>
        <w:t>leveraged</w:t>
      </w:r>
      <w:r>
        <w:rPr>
          <w:color w:val="231F20"/>
          <w:spacing w:val="-7"/>
          <w:w w:val="90"/>
        </w:rPr>
        <w:t xml:space="preserve"> </w:t>
      </w:r>
      <w:r>
        <w:rPr>
          <w:color w:val="231F20"/>
          <w:w w:val="90"/>
        </w:rPr>
        <w:t>loans</w:t>
      </w:r>
      <w:r>
        <w:rPr>
          <w:color w:val="231F20"/>
          <w:spacing w:val="-7"/>
          <w:w w:val="90"/>
        </w:rPr>
        <w:t xml:space="preserve"> </w:t>
      </w:r>
      <w:r>
        <w:rPr>
          <w:color w:val="231F20"/>
          <w:w w:val="90"/>
        </w:rPr>
        <w:t>(typically</w:t>
      </w:r>
      <w:r>
        <w:rPr>
          <w:color w:val="231F20"/>
          <w:spacing w:val="-7"/>
          <w:w w:val="90"/>
        </w:rPr>
        <w:t xml:space="preserve"> </w:t>
      </w:r>
      <w:r>
        <w:rPr>
          <w:color w:val="231F20"/>
          <w:w w:val="90"/>
        </w:rPr>
        <w:t>loans</w:t>
      </w:r>
      <w:r>
        <w:rPr>
          <w:color w:val="231F20"/>
          <w:spacing w:val="-7"/>
          <w:w w:val="90"/>
        </w:rPr>
        <w:t xml:space="preserve"> </w:t>
      </w:r>
      <w:r>
        <w:rPr>
          <w:color w:val="231F20"/>
          <w:spacing w:val="-5"/>
          <w:w w:val="90"/>
        </w:rPr>
        <w:t>to</w:t>
      </w:r>
    </w:p>
    <w:p w14:paraId="7F213ADE" w14:textId="77777777" w:rsidR="00492FE9" w:rsidRDefault="005317B0">
      <w:pPr>
        <w:pStyle w:val="BodyText"/>
        <w:spacing w:before="8" w:line="259" w:lineRule="auto"/>
        <w:ind w:left="227" w:right="335"/>
      </w:pPr>
      <w:r>
        <w:rPr>
          <w:color w:val="231F20"/>
          <w:spacing w:val="-6"/>
        </w:rPr>
        <w:t>non-investment</w:t>
      </w:r>
      <w:r>
        <w:rPr>
          <w:color w:val="231F20"/>
          <w:spacing w:val="-12"/>
        </w:rPr>
        <w:t xml:space="preserve"> </w:t>
      </w:r>
      <w:r>
        <w:rPr>
          <w:color w:val="231F20"/>
          <w:spacing w:val="-6"/>
        </w:rPr>
        <w:t>grade</w:t>
      </w:r>
      <w:r>
        <w:rPr>
          <w:color w:val="231F20"/>
          <w:spacing w:val="-12"/>
        </w:rPr>
        <w:t xml:space="preserve"> </w:t>
      </w:r>
      <w:r>
        <w:rPr>
          <w:color w:val="231F20"/>
          <w:spacing w:val="-6"/>
        </w:rPr>
        <w:t>firms</w:t>
      </w:r>
      <w:r>
        <w:rPr>
          <w:color w:val="231F20"/>
          <w:spacing w:val="-12"/>
        </w:rPr>
        <w:t xml:space="preserve"> </w:t>
      </w:r>
      <w:r>
        <w:rPr>
          <w:color w:val="231F20"/>
          <w:spacing w:val="-6"/>
        </w:rPr>
        <w:t>that</w:t>
      </w:r>
      <w:r>
        <w:rPr>
          <w:color w:val="231F20"/>
          <w:spacing w:val="-12"/>
        </w:rPr>
        <w:t xml:space="preserve"> </w:t>
      </w:r>
      <w:r>
        <w:rPr>
          <w:color w:val="231F20"/>
          <w:spacing w:val="-6"/>
        </w:rPr>
        <w:t>are</w:t>
      </w:r>
      <w:r>
        <w:rPr>
          <w:color w:val="231F20"/>
          <w:spacing w:val="-12"/>
        </w:rPr>
        <w:t xml:space="preserve"> </w:t>
      </w:r>
      <w:r>
        <w:rPr>
          <w:color w:val="231F20"/>
          <w:spacing w:val="-6"/>
        </w:rPr>
        <w:t>highly</w:t>
      </w:r>
      <w:r>
        <w:rPr>
          <w:color w:val="231F20"/>
          <w:spacing w:val="-12"/>
        </w:rPr>
        <w:t xml:space="preserve"> </w:t>
      </w:r>
      <w:r>
        <w:rPr>
          <w:color w:val="231F20"/>
          <w:spacing w:val="-6"/>
        </w:rPr>
        <w:t>indebted</w:t>
      </w:r>
      <w:r>
        <w:rPr>
          <w:color w:val="231F20"/>
          <w:spacing w:val="-12"/>
        </w:rPr>
        <w:t xml:space="preserve"> </w:t>
      </w:r>
      <w:r>
        <w:rPr>
          <w:color w:val="231F20"/>
          <w:spacing w:val="-6"/>
        </w:rPr>
        <w:t>or</w:t>
      </w:r>
      <w:r>
        <w:rPr>
          <w:color w:val="231F20"/>
          <w:spacing w:val="-12"/>
        </w:rPr>
        <w:t xml:space="preserve"> </w:t>
      </w:r>
      <w:r>
        <w:rPr>
          <w:color w:val="231F20"/>
          <w:spacing w:val="-6"/>
        </w:rPr>
        <w:t xml:space="preserve">are </w:t>
      </w:r>
      <w:r>
        <w:rPr>
          <w:color w:val="231F20"/>
          <w:w w:val="90"/>
        </w:rPr>
        <w:t>owned</w:t>
      </w:r>
      <w:r>
        <w:rPr>
          <w:color w:val="231F20"/>
          <w:spacing w:val="-10"/>
          <w:w w:val="90"/>
        </w:rPr>
        <w:t xml:space="preserve"> </w:t>
      </w:r>
      <w:r>
        <w:rPr>
          <w:color w:val="231F20"/>
          <w:w w:val="90"/>
        </w:rPr>
        <w:t>by</w:t>
      </w:r>
      <w:r>
        <w:rPr>
          <w:color w:val="231F20"/>
          <w:spacing w:val="-10"/>
          <w:w w:val="90"/>
        </w:rPr>
        <w:t xml:space="preserve"> </w:t>
      </w:r>
      <w:r>
        <w:rPr>
          <w:color w:val="231F20"/>
          <w:w w:val="90"/>
        </w:rPr>
        <w:t>a</w:t>
      </w:r>
      <w:r>
        <w:rPr>
          <w:color w:val="231F20"/>
          <w:spacing w:val="-10"/>
          <w:w w:val="90"/>
        </w:rPr>
        <w:t xml:space="preserve"> </w:t>
      </w:r>
      <w:r>
        <w:rPr>
          <w:color w:val="231F20"/>
          <w:w w:val="90"/>
        </w:rPr>
        <w:t>private</w:t>
      </w:r>
      <w:r>
        <w:rPr>
          <w:color w:val="231F20"/>
          <w:spacing w:val="-10"/>
          <w:w w:val="90"/>
        </w:rPr>
        <w:t xml:space="preserve"> </w:t>
      </w:r>
      <w:r>
        <w:rPr>
          <w:color w:val="231F20"/>
          <w:w w:val="90"/>
        </w:rPr>
        <w:t>equity</w:t>
      </w:r>
      <w:r>
        <w:rPr>
          <w:color w:val="231F20"/>
          <w:spacing w:val="-10"/>
          <w:w w:val="90"/>
        </w:rPr>
        <w:t xml:space="preserve"> </w:t>
      </w:r>
      <w:r>
        <w:rPr>
          <w:color w:val="231F20"/>
          <w:w w:val="90"/>
        </w:rPr>
        <w:t>sponsor)</w:t>
      </w:r>
      <w:r>
        <w:rPr>
          <w:color w:val="231F20"/>
          <w:spacing w:val="-10"/>
          <w:w w:val="90"/>
        </w:rPr>
        <w:t xml:space="preserve"> </w:t>
      </w:r>
      <w:r>
        <w:rPr>
          <w:color w:val="231F20"/>
          <w:w w:val="90"/>
        </w:rPr>
        <w:t>reached</w:t>
      </w:r>
      <w:r>
        <w:rPr>
          <w:color w:val="231F20"/>
          <w:spacing w:val="-10"/>
          <w:w w:val="90"/>
        </w:rPr>
        <w:t xml:space="preserve"> </w:t>
      </w:r>
      <w:r>
        <w:rPr>
          <w:color w:val="231F20"/>
          <w:w w:val="90"/>
        </w:rPr>
        <w:t>a</w:t>
      </w:r>
      <w:r>
        <w:rPr>
          <w:color w:val="231F20"/>
          <w:spacing w:val="-10"/>
          <w:w w:val="90"/>
        </w:rPr>
        <w:t xml:space="preserve"> </w:t>
      </w:r>
      <w:r>
        <w:rPr>
          <w:color w:val="231F20"/>
          <w:w w:val="90"/>
        </w:rPr>
        <w:t>post-crisis</w:t>
      </w:r>
      <w:r>
        <w:rPr>
          <w:color w:val="231F20"/>
          <w:spacing w:val="-10"/>
          <w:w w:val="90"/>
        </w:rPr>
        <w:t xml:space="preserve"> </w:t>
      </w:r>
      <w:r>
        <w:rPr>
          <w:color w:val="231F20"/>
          <w:w w:val="90"/>
        </w:rPr>
        <w:t>high in</w:t>
      </w:r>
      <w:r>
        <w:rPr>
          <w:color w:val="231F20"/>
          <w:spacing w:val="-10"/>
          <w:w w:val="90"/>
        </w:rPr>
        <w:t xml:space="preserve"> </w:t>
      </w:r>
      <w:r>
        <w:rPr>
          <w:color w:val="231F20"/>
          <w:w w:val="90"/>
        </w:rPr>
        <w:t>early</w:t>
      </w:r>
      <w:r>
        <w:rPr>
          <w:color w:val="231F20"/>
          <w:spacing w:val="-9"/>
          <w:w w:val="90"/>
        </w:rPr>
        <w:t xml:space="preserve"> </w:t>
      </w:r>
      <w:r>
        <w:rPr>
          <w:color w:val="231F20"/>
          <w:w w:val="90"/>
        </w:rPr>
        <w:t>2018,</w:t>
      </w:r>
      <w:r>
        <w:rPr>
          <w:color w:val="231F20"/>
          <w:spacing w:val="-9"/>
          <w:w w:val="90"/>
        </w:rPr>
        <w:t xml:space="preserve"> </w:t>
      </w:r>
      <w:r>
        <w:rPr>
          <w:color w:val="231F20"/>
          <w:w w:val="90"/>
        </w:rPr>
        <w:t>but</w:t>
      </w:r>
      <w:r>
        <w:rPr>
          <w:color w:val="231F20"/>
          <w:spacing w:val="-9"/>
          <w:w w:val="90"/>
        </w:rPr>
        <w:t xml:space="preserve"> </w:t>
      </w:r>
      <w:r>
        <w:rPr>
          <w:color w:val="231F20"/>
          <w:w w:val="90"/>
        </w:rPr>
        <w:t>has</w:t>
      </w:r>
      <w:r>
        <w:rPr>
          <w:color w:val="231F20"/>
          <w:spacing w:val="-9"/>
          <w:w w:val="90"/>
        </w:rPr>
        <w:t xml:space="preserve"> </w:t>
      </w:r>
      <w:r>
        <w:rPr>
          <w:color w:val="231F20"/>
          <w:w w:val="90"/>
        </w:rPr>
        <w:t>slowed</w:t>
      </w:r>
      <w:r>
        <w:rPr>
          <w:color w:val="231F20"/>
          <w:spacing w:val="-10"/>
          <w:w w:val="90"/>
        </w:rPr>
        <w:t xml:space="preserve"> </w:t>
      </w:r>
      <w:r>
        <w:rPr>
          <w:color w:val="231F20"/>
          <w:w w:val="90"/>
        </w:rPr>
        <w:t>since</w:t>
      </w:r>
      <w:r>
        <w:rPr>
          <w:color w:val="231F20"/>
          <w:spacing w:val="-9"/>
          <w:w w:val="90"/>
        </w:rPr>
        <w:t xml:space="preserve"> </w:t>
      </w:r>
      <w:r>
        <w:rPr>
          <w:color w:val="231F20"/>
          <w:w w:val="90"/>
        </w:rPr>
        <w:t>then,</w:t>
      </w:r>
      <w:r>
        <w:rPr>
          <w:color w:val="231F20"/>
          <w:spacing w:val="-9"/>
          <w:w w:val="90"/>
        </w:rPr>
        <w:t xml:space="preserve"> </w:t>
      </w:r>
      <w:r>
        <w:rPr>
          <w:color w:val="231F20"/>
          <w:w w:val="90"/>
        </w:rPr>
        <w:t>especially</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spacing w:val="-5"/>
          <w:w w:val="90"/>
        </w:rPr>
        <w:t>UK</w:t>
      </w:r>
    </w:p>
    <w:p w14:paraId="38DC4E9C"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079" w:space="250"/>
            <w:col w:w="5449"/>
          </w:cols>
        </w:sectPr>
      </w:pPr>
    </w:p>
    <w:p w14:paraId="76C0892A" w14:textId="77777777" w:rsidR="00492FE9" w:rsidRDefault="005317B0">
      <w:pPr>
        <w:spacing w:line="139" w:lineRule="exact"/>
        <w:ind w:left="398"/>
        <w:rPr>
          <w:sz w:val="12"/>
        </w:rPr>
      </w:pPr>
      <w:r>
        <w:rPr>
          <w:color w:val="231F20"/>
          <w:w w:val="90"/>
          <w:sz w:val="12"/>
        </w:rPr>
        <w:t>United</w:t>
      </w:r>
      <w:r>
        <w:rPr>
          <w:color w:val="231F20"/>
          <w:spacing w:val="2"/>
          <w:sz w:val="12"/>
        </w:rPr>
        <w:t xml:space="preserve"> </w:t>
      </w:r>
      <w:r>
        <w:rPr>
          <w:color w:val="231F20"/>
          <w:spacing w:val="-2"/>
          <w:sz w:val="12"/>
        </w:rPr>
        <w:t>States</w:t>
      </w:r>
    </w:p>
    <w:p w14:paraId="535B0FEF" w14:textId="77777777" w:rsidR="00492FE9" w:rsidRDefault="005317B0">
      <w:pPr>
        <w:spacing w:before="58"/>
        <w:ind w:left="227"/>
        <w:rPr>
          <w:sz w:val="12"/>
        </w:rPr>
      </w:pPr>
      <w:r>
        <w:br w:type="column"/>
      </w:r>
      <w:r>
        <w:rPr>
          <w:color w:val="231F20"/>
          <w:spacing w:val="-4"/>
          <w:sz w:val="12"/>
        </w:rPr>
        <w:t>Annual</w:t>
      </w:r>
      <w:r>
        <w:rPr>
          <w:color w:val="231F20"/>
          <w:spacing w:val="-6"/>
          <w:sz w:val="12"/>
        </w:rPr>
        <w:t xml:space="preserve"> </w:t>
      </w:r>
      <w:r>
        <w:rPr>
          <w:color w:val="231F20"/>
          <w:spacing w:val="-4"/>
          <w:sz w:val="12"/>
        </w:rPr>
        <w:t>flow</w:t>
      </w:r>
      <w:r>
        <w:rPr>
          <w:color w:val="231F20"/>
          <w:spacing w:val="-6"/>
          <w:sz w:val="12"/>
        </w:rPr>
        <w:t xml:space="preserve"> </w:t>
      </w:r>
      <w:r>
        <w:rPr>
          <w:color w:val="231F20"/>
          <w:spacing w:val="-4"/>
          <w:sz w:val="12"/>
        </w:rPr>
        <w:t>(US(</w:t>
      </w:r>
      <w:r>
        <w:rPr>
          <w:color w:val="231F20"/>
          <w:spacing w:val="-6"/>
          <w:sz w:val="12"/>
        </w:rPr>
        <w:t xml:space="preserve"> </w:t>
      </w:r>
      <w:r>
        <w:rPr>
          <w:color w:val="231F20"/>
          <w:spacing w:val="-5"/>
          <w:sz w:val="12"/>
        </w:rPr>
        <w:t>billions)</w:t>
      </w:r>
    </w:p>
    <w:p w14:paraId="677F3171" w14:textId="77777777" w:rsidR="00492FE9" w:rsidRDefault="005317B0">
      <w:pPr>
        <w:rPr>
          <w:sz w:val="12"/>
        </w:rPr>
      </w:pPr>
      <w:r>
        <w:br w:type="column"/>
      </w:r>
    </w:p>
    <w:p w14:paraId="1598B24A" w14:textId="77777777" w:rsidR="00492FE9" w:rsidRDefault="005317B0">
      <w:pPr>
        <w:ind w:left="18"/>
        <w:rPr>
          <w:sz w:val="12"/>
        </w:rPr>
      </w:pPr>
      <w:r>
        <w:rPr>
          <w:color w:val="231F20"/>
          <w:spacing w:val="-5"/>
          <w:sz w:val="12"/>
        </w:rPr>
        <w:t>900</w:t>
      </w:r>
    </w:p>
    <w:p w14:paraId="1DFC8C7D" w14:textId="77777777" w:rsidR="00492FE9" w:rsidRDefault="005317B0">
      <w:pPr>
        <w:spacing w:before="108"/>
        <w:ind w:left="15"/>
        <w:rPr>
          <w:sz w:val="12"/>
        </w:rPr>
      </w:pPr>
      <w:r>
        <w:rPr>
          <w:color w:val="231F20"/>
          <w:spacing w:val="-5"/>
          <w:sz w:val="12"/>
        </w:rPr>
        <w:t>800</w:t>
      </w:r>
    </w:p>
    <w:p w14:paraId="7CA65573" w14:textId="77777777" w:rsidR="00492FE9" w:rsidRDefault="005317B0">
      <w:pPr>
        <w:spacing w:before="108"/>
        <w:ind w:left="25"/>
        <w:rPr>
          <w:sz w:val="12"/>
        </w:rPr>
      </w:pPr>
      <w:r>
        <w:rPr>
          <w:color w:val="231F20"/>
          <w:spacing w:val="-5"/>
          <w:sz w:val="12"/>
        </w:rPr>
        <w:t>700</w:t>
      </w:r>
    </w:p>
    <w:p w14:paraId="142905E8" w14:textId="77777777" w:rsidR="00492FE9" w:rsidRDefault="005317B0">
      <w:pPr>
        <w:spacing w:before="108"/>
        <w:ind w:left="17"/>
        <w:rPr>
          <w:sz w:val="12"/>
        </w:rPr>
      </w:pPr>
      <w:r>
        <w:rPr>
          <w:color w:val="231F20"/>
          <w:spacing w:val="-5"/>
          <w:sz w:val="12"/>
        </w:rPr>
        <w:t>600</w:t>
      </w:r>
    </w:p>
    <w:p w14:paraId="04D442C4" w14:textId="77777777" w:rsidR="00492FE9" w:rsidRDefault="005317B0">
      <w:pPr>
        <w:spacing w:before="108"/>
        <w:ind w:left="20"/>
        <w:rPr>
          <w:sz w:val="12"/>
        </w:rPr>
      </w:pPr>
      <w:r>
        <w:rPr>
          <w:color w:val="231F20"/>
          <w:spacing w:val="-5"/>
          <w:sz w:val="12"/>
        </w:rPr>
        <w:t>500</w:t>
      </w:r>
    </w:p>
    <w:p w14:paraId="5E12167E" w14:textId="77777777" w:rsidR="00492FE9" w:rsidRDefault="005317B0">
      <w:pPr>
        <w:spacing w:before="107"/>
        <w:ind w:left="16"/>
        <w:rPr>
          <w:sz w:val="12"/>
        </w:rPr>
      </w:pPr>
      <w:r>
        <w:rPr>
          <w:color w:val="231F20"/>
          <w:spacing w:val="-5"/>
          <w:sz w:val="12"/>
        </w:rPr>
        <w:t>400</w:t>
      </w:r>
    </w:p>
    <w:p w14:paraId="76F5CFF0" w14:textId="77777777" w:rsidR="00492FE9" w:rsidRDefault="005317B0">
      <w:pPr>
        <w:spacing w:before="108"/>
        <w:ind w:left="18"/>
        <w:rPr>
          <w:sz w:val="12"/>
        </w:rPr>
      </w:pPr>
      <w:r>
        <w:rPr>
          <w:color w:val="231F20"/>
          <w:spacing w:val="-5"/>
          <w:sz w:val="12"/>
        </w:rPr>
        <w:t>300</w:t>
      </w:r>
    </w:p>
    <w:p w14:paraId="4F37272B" w14:textId="77777777" w:rsidR="00492FE9" w:rsidRDefault="005317B0">
      <w:pPr>
        <w:spacing w:before="108"/>
        <w:ind w:left="21"/>
        <w:rPr>
          <w:sz w:val="12"/>
        </w:rPr>
      </w:pPr>
      <w:r>
        <w:rPr>
          <w:color w:val="231F20"/>
          <w:spacing w:val="-5"/>
          <w:sz w:val="12"/>
        </w:rPr>
        <w:t>200</w:t>
      </w:r>
    </w:p>
    <w:p w14:paraId="11E67590" w14:textId="77777777" w:rsidR="00492FE9" w:rsidRDefault="005317B0">
      <w:pPr>
        <w:spacing w:before="108"/>
        <w:ind w:left="32"/>
        <w:rPr>
          <w:sz w:val="12"/>
        </w:rPr>
      </w:pPr>
      <w:r>
        <w:rPr>
          <w:color w:val="231F20"/>
          <w:spacing w:val="-5"/>
          <w:sz w:val="12"/>
        </w:rPr>
        <w:t>100</w:t>
      </w:r>
    </w:p>
    <w:p w14:paraId="5138E017" w14:textId="77777777" w:rsidR="00492FE9" w:rsidRDefault="005317B0">
      <w:pPr>
        <w:spacing w:before="108" w:line="110" w:lineRule="exact"/>
        <w:ind w:left="147"/>
        <w:rPr>
          <w:sz w:val="12"/>
        </w:rPr>
      </w:pPr>
      <w:r>
        <w:rPr>
          <w:color w:val="231F20"/>
          <w:spacing w:val="-10"/>
          <w:sz w:val="12"/>
        </w:rPr>
        <w:t>0</w:t>
      </w:r>
    </w:p>
    <w:p w14:paraId="0DF9B6D6" w14:textId="77777777" w:rsidR="00492FE9" w:rsidRDefault="005317B0">
      <w:pPr>
        <w:pStyle w:val="BodyText"/>
        <w:spacing w:before="9" w:line="259" w:lineRule="auto"/>
        <w:ind w:left="227" w:right="335"/>
        <w:jc w:val="both"/>
      </w:pPr>
      <w:r>
        <w:br w:type="column"/>
      </w:r>
      <w:r>
        <w:rPr>
          <w:color w:val="231F20"/>
          <w:w w:val="90"/>
        </w:rPr>
        <w:t>(Chart</w:t>
      </w:r>
      <w:r>
        <w:rPr>
          <w:color w:val="231F20"/>
          <w:spacing w:val="-9"/>
          <w:w w:val="90"/>
        </w:rPr>
        <w:t xml:space="preserve"> </w:t>
      </w:r>
      <w:r>
        <w:rPr>
          <w:color w:val="231F20"/>
          <w:w w:val="90"/>
        </w:rPr>
        <w:t>F.1).</w:t>
      </w:r>
      <w:r>
        <w:rPr>
          <w:color w:val="231F20"/>
          <w:spacing w:val="-8"/>
          <w:w w:val="90"/>
        </w:rPr>
        <w:t xml:space="preserve"> </w:t>
      </w:r>
      <w:r>
        <w:rPr>
          <w:color w:val="231F20"/>
          <w:w w:val="90"/>
        </w:rPr>
        <w:t>A</w:t>
      </w:r>
      <w:r>
        <w:rPr>
          <w:color w:val="231F20"/>
          <w:spacing w:val="-8"/>
          <w:w w:val="90"/>
        </w:rPr>
        <w:t xml:space="preserve"> </w:t>
      </w:r>
      <w:r>
        <w:rPr>
          <w:color w:val="231F20"/>
          <w:w w:val="90"/>
        </w:rPr>
        <w:t>significant</w:t>
      </w:r>
      <w:r>
        <w:rPr>
          <w:color w:val="231F20"/>
          <w:spacing w:val="-8"/>
          <w:w w:val="90"/>
        </w:rPr>
        <w:t xml:space="preserve"> </w:t>
      </w:r>
      <w:r>
        <w:rPr>
          <w:color w:val="231F20"/>
          <w:w w:val="90"/>
        </w:rPr>
        <w:t>proportion</w:t>
      </w:r>
      <w:r>
        <w:rPr>
          <w:color w:val="231F20"/>
          <w:spacing w:val="-8"/>
          <w:w w:val="90"/>
        </w:rPr>
        <w:t xml:space="preserve"> </w:t>
      </w:r>
      <w:r>
        <w:rPr>
          <w:color w:val="231F20"/>
          <w:w w:val="90"/>
        </w:rPr>
        <w:t>of</w:t>
      </w:r>
      <w:r>
        <w:rPr>
          <w:color w:val="231F20"/>
          <w:spacing w:val="-8"/>
          <w:w w:val="90"/>
        </w:rPr>
        <w:t xml:space="preserve"> </w:t>
      </w:r>
      <w:r>
        <w:rPr>
          <w:color w:val="231F20"/>
          <w:w w:val="90"/>
        </w:rPr>
        <w:t>that</w:t>
      </w:r>
      <w:r>
        <w:rPr>
          <w:color w:val="231F20"/>
          <w:spacing w:val="-8"/>
          <w:w w:val="90"/>
        </w:rPr>
        <w:t xml:space="preserve"> </w:t>
      </w:r>
      <w:r>
        <w:rPr>
          <w:color w:val="231F20"/>
          <w:w w:val="90"/>
        </w:rPr>
        <w:t>issuance</w:t>
      </w:r>
      <w:r>
        <w:rPr>
          <w:color w:val="231F20"/>
          <w:spacing w:val="-8"/>
          <w:w w:val="90"/>
        </w:rPr>
        <w:t xml:space="preserve"> </w:t>
      </w:r>
      <w:r>
        <w:rPr>
          <w:color w:val="231F20"/>
          <w:w w:val="90"/>
        </w:rPr>
        <w:t>has</w:t>
      </w:r>
      <w:r>
        <w:rPr>
          <w:color w:val="231F20"/>
          <w:spacing w:val="-8"/>
          <w:w w:val="90"/>
        </w:rPr>
        <w:t xml:space="preserve"> </w:t>
      </w:r>
      <w:r>
        <w:rPr>
          <w:color w:val="231F20"/>
          <w:w w:val="90"/>
        </w:rPr>
        <w:t>been used</w:t>
      </w:r>
      <w:r>
        <w:rPr>
          <w:color w:val="231F20"/>
          <w:spacing w:val="-7"/>
          <w:w w:val="90"/>
        </w:rPr>
        <w:t xml:space="preserve"> </w:t>
      </w:r>
      <w:r>
        <w:rPr>
          <w:color w:val="231F20"/>
          <w:w w:val="90"/>
        </w:rPr>
        <w:t>for</w:t>
      </w:r>
      <w:r>
        <w:rPr>
          <w:color w:val="231F20"/>
          <w:spacing w:val="-7"/>
          <w:w w:val="90"/>
        </w:rPr>
        <w:t xml:space="preserve"> </w:t>
      </w:r>
      <w:r>
        <w:rPr>
          <w:color w:val="231F20"/>
          <w:w w:val="90"/>
        </w:rPr>
        <w:t>refinancing.</w:t>
      </w:r>
      <w:r>
        <w:rPr>
          <w:color w:val="231F20"/>
          <w:spacing w:val="-7"/>
          <w:w w:val="90"/>
        </w:rPr>
        <w:t xml:space="preserve"> </w:t>
      </w:r>
      <w:r>
        <w:rPr>
          <w:color w:val="231F20"/>
          <w:w w:val="90"/>
        </w:rPr>
        <w:t>Bank</w:t>
      </w:r>
      <w:r>
        <w:rPr>
          <w:color w:val="231F20"/>
          <w:spacing w:val="-7"/>
          <w:w w:val="90"/>
        </w:rPr>
        <w:t xml:space="preserve"> </w:t>
      </w:r>
      <w:r>
        <w:rPr>
          <w:color w:val="231F20"/>
          <w:w w:val="90"/>
        </w:rPr>
        <w:t>staff</w:t>
      </w:r>
      <w:r>
        <w:rPr>
          <w:color w:val="231F20"/>
          <w:spacing w:val="-7"/>
          <w:w w:val="90"/>
        </w:rPr>
        <w:t xml:space="preserve"> </w:t>
      </w:r>
      <w:r>
        <w:rPr>
          <w:color w:val="231F20"/>
          <w:w w:val="90"/>
        </w:rPr>
        <w:t>estimate</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global</w:t>
      </w:r>
      <w:r>
        <w:rPr>
          <w:color w:val="231F20"/>
          <w:spacing w:val="-7"/>
          <w:w w:val="90"/>
        </w:rPr>
        <w:t xml:space="preserve"> </w:t>
      </w:r>
      <w:r>
        <w:rPr>
          <w:color w:val="231F20"/>
          <w:w w:val="90"/>
        </w:rPr>
        <w:t xml:space="preserve">stock </w:t>
      </w:r>
      <w:r>
        <w:rPr>
          <w:color w:val="231F20"/>
          <w:spacing w:val="-4"/>
        </w:rPr>
        <w:t>of</w:t>
      </w:r>
      <w:r>
        <w:rPr>
          <w:color w:val="231F20"/>
          <w:spacing w:val="-18"/>
        </w:rPr>
        <w:t xml:space="preserve"> </w:t>
      </w:r>
      <w:r>
        <w:rPr>
          <w:color w:val="231F20"/>
          <w:spacing w:val="-4"/>
        </w:rPr>
        <w:t>leveraged</w:t>
      </w:r>
      <w:r>
        <w:rPr>
          <w:color w:val="231F20"/>
          <w:spacing w:val="-18"/>
        </w:rPr>
        <w:t xml:space="preserve"> </w:t>
      </w:r>
      <w:r>
        <w:rPr>
          <w:color w:val="231F20"/>
          <w:spacing w:val="-4"/>
        </w:rPr>
        <w:t>loans</w:t>
      </w:r>
      <w:r>
        <w:rPr>
          <w:color w:val="231F20"/>
          <w:spacing w:val="-18"/>
        </w:rPr>
        <w:t xml:space="preserve"> </w:t>
      </w:r>
      <w:r>
        <w:rPr>
          <w:color w:val="231F20"/>
          <w:spacing w:val="-4"/>
        </w:rPr>
        <w:t>has</w:t>
      </w:r>
      <w:r>
        <w:rPr>
          <w:color w:val="231F20"/>
          <w:spacing w:val="-18"/>
        </w:rPr>
        <w:t xml:space="preserve"> </w:t>
      </w:r>
      <w:r>
        <w:rPr>
          <w:color w:val="231F20"/>
          <w:spacing w:val="-4"/>
        </w:rPr>
        <w:t>reached</w:t>
      </w:r>
      <w:r>
        <w:rPr>
          <w:color w:val="231F20"/>
          <w:spacing w:val="-18"/>
        </w:rPr>
        <w:t xml:space="preserve"> </w:t>
      </w:r>
      <w:r>
        <w:rPr>
          <w:color w:val="231F20"/>
          <w:spacing w:val="-4"/>
        </w:rPr>
        <w:t>an</w:t>
      </w:r>
      <w:r>
        <w:rPr>
          <w:color w:val="231F20"/>
          <w:spacing w:val="-18"/>
        </w:rPr>
        <w:t xml:space="preserve"> </w:t>
      </w:r>
      <w:r>
        <w:rPr>
          <w:color w:val="231F20"/>
          <w:spacing w:val="-4"/>
        </w:rPr>
        <w:t>all-time</w:t>
      </w:r>
      <w:r>
        <w:rPr>
          <w:color w:val="231F20"/>
          <w:spacing w:val="-18"/>
        </w:rPr>
        <w:t xml:space="preserve"> </w:t>
      </w:r>
      <w:r>
        <w:rPr>
          <w:color w:val="231F20"/>
          <w:spacing w:val="-4"/>
        </w:rPr>
        <w:t>high</w:t>
      </w:r>
      <w:r>
        <w:rPr>
          <w:color w:val="231F20"/>
          <w:spacing w:val="-18"/>
        </w:rPr>
        <w:t xml:space="preserve"> </w:t>
      </w:r>
      <w:r>
        <w:rPr>
          <w:color w:val="231F20"/>
          <w:spacing w:val="-4"/>
        </w:rPr>
        <w:t>at</w:t>
      </w:r>
    </w:p>
    <w:p w14:paraId="3FE7F979" w14:textId="77777777" w:rsidR="00492FE9" w:rsidRDefault="005317B0">
      <w:pPr>
        <w:pStyle w:val="BodyText"/>
        <w:spacing w:line="259" w:lineRule="auto"/>
        <w:ind w:left="227" w:right="747"/>
        <w:jc w:val="both"/>
        <w:rPr>
          <w:position w:val="4"/>
          <w:sz w:val="14"/>
        </w:rPr>
      </w:pPr>
      <w:r>
        <w:rPr>
          <w:color w:val="231F20"/>
          <w:w w:val="90"/>
        </w:rPr>
        <w:t>US(3.2 trillion and now represents around 11% of total advanced-economy</w:t>
      </w:r>
      <w:r>
        <w:rPr>
          <w:color w:val="231F20"/>
          <w:spacing w:val="-3"/>
        </w:rPr>
        <w:t xml:space="preserve"> </w:t>
      </w:r>
      <w:r>
        <w:rPr>
          <w:color w:val="231F20"/>
          <w:w w:val="90"/>
        </w:rPr>
        <w:t>credit</w:t>
      </w:r>
      <w:r>
        <w:rPr>
          <w:color w:val="231F20"/>
          <w:spacing w:val="-2"/>
        </w:rPr>
        <w:t xml:space="preserve"> </w:t>
      </w:r>
      <w:r>
        <w:rPr>
          <w:color w:val="231F20"/>
          <w:w w:val="90"/>
        </w:rPr>
        <w:t>to</w:t>
      </w:r>
      <w:r>
        <w:rPr>
          <w:color w:val="231F20"/>
          <w:spacing w:val="-2"/>
        </w:rPr>
        <w:t xml:space="preserve"> </w:t>
      </w:r>
      <w:r>
        <w:rPr>
          <w:color w:val="231F20"/>
          <w:w w:val="90"/>
        </w:rPr>
        <w:t>non-financial</w:t>
      </w:r>
      <w:r>
        <w:rPr>
          <w:color w:val="231F20"/>
          <w:spacing w:val="-2"/>
        </w:rPr>
        <w:t xml:space="preserve"> </w:t>
      </w:r>
      <w:r>
        <w:rPr>
          <w:color w:val="231F20"/>
          <w:spacing w:val="-2"/>
          <w:w w:val="90"/>
        </w:rPr>
        <w:t>companies.</w:t>
      </w:r>
      <w:r>
        <w:rPr>
          <w:color w:val="231F20"/>
          <w:spacing w:val="-2"/>
          <w:w w:val="90"/>
          <w:position w:val="4"/>
          <w:sz w:val="14"/>
        </w:rPr>
        <w:t>(1)</w:t>
      </w:r>
    </w:p>
    <w:p w14:paraId="415A669B" w14:textId="77777777" w:rsidR="00492FE9" w:rsidRDefault="005317B0">
      <w:pPr>
        <w:spacing w:before="226"/>
        <w:ind w:left="227"/>
        <w:jc w:val="both"/>
        <w:rPr>
          <w:rFonts w:ascii="Cambria" w:hAnsi="Cambria"/>
          <w:i/>
          <w:sz w:val="20"/>
        </w:rPr>
      </w:pPr>
      <w:r>
        <w:rPr>
          <w:rFonts w:ascii="Cambria" w:hAnsi="Cambria"/>
          <w:i/>
          <w:color w:val="AB3E97"/>
          <w:spacing w:val="-6"/>
          <w:sz w:val="20"/>
        </w:rPr>
        <w:t>…accompanied</w:t>
      </w:r>
      <w:r>
        <w:rPr>
          <w:rFonts w:ascii="Cambria" w:hAnsi="Cambria"/>
          <w:i/>
          <w:color w:val="AB3E97"/>
          <w:spacing w:val="-2"/>
          <w:sz w:val="20"/>
        </w:rPr>
        <w:t xml:space="preserve"> </w:t>
      </w:r>
      <w:r>
        <w:rPr>
          <w:rFonts w:ascii="Cambria" w:hAnsi="Cambria"/>
          <w:i/>
          <w:color w:val="AB3E97"/>
          <w:spacing w:val="-6"/>
          <w:sz w:val="20"/>
        </w:rPr>
        <w:t>by</w:t>
      </w:r>
      <w:r>
        <w:rPr>
          <w:rFonts w:ascii="Cambria" w:hAnsi="Cambria"/>
          <w:i/>
          <w:color w:val="AB3E97"/>
          <w:spacing w:val="-2"/>
          <w:sz w:val="20"/>
        </w:rPr>
        <w:t xml:space="preserve"> </w:t>
      </w:r>
      <w:r>
        <w:rPr>
          <w:rFonts w:ascii="Cambria" w:hAnsi="Cambria"/>
          <w:i/>
          <w:color w:val="AB3E97"/>
          <w:spacing w:val="-6"/>
          <w:sz w:val="20"/>
        </w:rPr>
        <w:t>accommodative</w:t>
      </w:r>
      <w:r>
        <w:rPr>
          <w:rFonts w:ascii="Cambria" w:hAnsi="Cambria"/>
          <w:i/>
          <w:color w:val="AB3E97"/>
          <w:spacing w:val="-1"/>
          <w:sz w:val="20"/>
        </w:rPr>
        <w:t xml:space="preserve"> </w:t>
      </w:r>
      <w:r>
        <w:rPr>
          <w:rFonts w:ascii="Cambria" w:hAnsi="Cambria"/>
          <w:i/>
          <w:color w:val="AB3E97"/>
          <w:spacing w:val="-6"/>
          <w:sz w:val="20"/>
        </w:rPr>
        <w:t>lending</w:t>
      </w:r>
      <w:r>
        <w:rPr>
          <w:rFonts w:ascii="Cambria" w:hAnsi="Cambria"/>
          <w:i/>
          <w:color w:val="AB3E97"/>
          <w:spacing w:val="-2"/>
          <w:sz w:val="20"/>
        </w:rPr>
        <w:t xml:space="preserve"> </w:t>
      </w:r>
      <w:r>
        <w:rPr>
          <w:rFonts w:ascii="Cambria" w:hAnsi="Cambria"/>
          <w:i/>
          <w:color w:val="AB3E97"/>
          <w:spacing w:val="-6"/>
          <w:sz w:val="20"/>
        </w:rPr>
        <w:t>conditions…</w:t>
      </w:r>
    </w:p>
    <w:p w14:paraId="441F255F" w14:textId="77777777" w:rsidR="00492FE9" w:rsidRDefault="005317B0">
      <w:pPr>
        <w:pStyle w:val="BodyText"/>
        <w:spacing w:line="259" w:lineRule="auto"/>
        <w:ind w:left="227" w:right="225"/>
        <w:jc w:val="both"/>
      </w:pPr>
      <w:r>
        <w:rPr>
          <w:color w:val="231F20"/>
          <w:w w:val="90"/>
        </w:rPr>
        <w:t>The</w:t>
      </w:r>
      <w:r>
        <w:rPr>
          <w:color w:val="231F20"/>
          <w:spacing w:val="-10"/>
          <w:w w:val="90"/>
        </w:rPr>
        <w:t xml:space="preserve"> </w:t>
      </w:r>
      <w:r>
        <w:rPr>
          <w:color w:val="231F20"/>
          <w:w w:val="90"/>
        </w:rPr>
        <w:t>share</w:t>
      </w:r>
      <w:r>
        <w:rPr>
          <w:color w:val="231F20"/>
          <w:spacing w:val="-9"/>
          <w:w w:val="90"/>
        </w:rPr>
        <w:t xml:space="preserve"> </w:t>
      </w:r>
      <w:r>
        <w:rPr>
          <w:color w:val="231F20"/>
          <w:w w:val="90"/>
        </w:rPr>
        <w:t>of</w:t>
      </w:r>
      <w:r>
        <w:rPr>
          <w:color w:val="231F20"/>
          <w:spacing w:val="-10"/>
          <w:w w:val="90"/>
        </w:rPr>
        <w:t xml:space="preserve"> </w:t>
      </w:r>
      <w:r>
        <w:rPr>
          <w:color w:val="231F20"/>
          <w:w w:val="90"/>
        </w:rPr>
        <w:t>new</w:t>
      </w:r>
      <w:r>
        <w:rPr>
          <w:color w:val="231F20"/>
          <w:spacing w:val="-9"/>
          <w:w w:val="90"/>
        </w:rPr>
        <w:t xml:space="preserve"> </w:t>
      </w:r>
      <w:r>
        <w:rPr>
          <w:color w:val="231F20"/>
          <w:w w:val="90"/>
        </w:rPr>
        <w:t>leveraged</w:t>
      </w:r>
      <w:r>
        <w:rPr>
          <w:color w:val="231F20"/>
          <w:spacing w:val="-9"/>
          <w:w w:val="90"/>
        </w:rPr>
        <w:t xml:space="preserve"> </w:t>
      </w:r>
      <w:r>
        <w:rPr>
          <w:color w:val="231F20"/>
          <w:w w:val="90"/>
        </w:rPr>
        <w:t>loan</w:t>
      </w:r>
      <w:r>
        <w:rPr>
          <w:color w:val="231F20"/>
          <w:spacing w:val="-10"/>
          <w:w w:val="90"/>
        </w:rPr>
        <w:t xml:space="preserve"> </w:t>
      </w:r>
      <w:r>
        <w:rPr>
          <w:color w:val="231F20"/>
          <w:w w:val="90"/>
        </w:rPr>
        <w:t>issuance</w:t>
      </w:r>
      <w:r>
        <w:rPr>
          <w:color w:val="231F20"/>
          <w:spacing w:val="-9"/>
          <w:w w:val="90"/>
        </w:rPr>
        <w:t xml:space="preserve"> </w:t>
      </w:r>
      <w:r>
        <w:rPr>
          <w:color w:val="231F20"/>
          <w:w w:val="90"/>
        </w:rPr>
        <w:t>with</w:t>
      </w:r>
      <w:r>
        <w:rPr>
          <w:color w:val="231F20"/>
          <w:spacing w:val="-9"/>
          <w:w w:val="90"/>
        </w:rPr>
        <w:t xml:space="preserve"> </w:t>
      </w:r>
      <w:r>
        <w:rPr>
          <w:color w:val="231F20"/>
          <w:w w:val="90"/>
        </w:rPr>
        <w:t>no</w:t>
      </w:r>
      <w:r>
        <w:rPr>
          <w:color w:val="231F20"/>
          <w:spacing w:val="-10"/>
          <w:w w:val="90"/>
        </w:rPr>
        <w:t xml:space="preserve"> </w:t>
      </w:r>
      <w:r>
        <w:rPr>
          <w:color w:val="231F20"/>
          <w:w w:val="90"/>
        </w:rPr>
        <w:t>maintenance covenants</w:t>
      </w:r>
      <w:r>
        <w:rPr>
          <w:color w:val="231F20"/>
          <w:spacing w:val="-7"/>
          <w:w w:val="90"/>
        </w:rPr>
        <w:t xml:space="preserve"> </w:t>
      </w:r>
      <w:r>
        <w:rPr>
          <w:color w:val="231F20"/>
          <w:w w:val="90"/>
        </w:rPr>
        <w:t>has</w:t>
      </w:r>
      <w:r>
        <w:rPr>
          <w:color w:val="231F20"/>
          <w:spacing w:val="-7"/>
          <w:w w:val="90"/>
        </w:rPr>
        <w:t xml:space="preserve"> </w:t>
      </w:r>
      <w:r>
        <w:rPr>
          <w:color w:val="231F20"/>
          <w:w w:val="90"/>
        </w:rPr>
        <w:t>more</w:t>
      </w:r>
      <w:r>
        <w:rPr>
          <w:color w:val="231F20"/>
          <w:spacing w:val="-7"/>
          <w:w w:val="90"/>
        </w:rPr>
        <w:t xml:space="preserve"> </w:t>
      </w:r>
      <w:r>
        <w:rPr>
          <w:color w:val="231F20"/>
          <w:w w:val="90"/>
        </w:rPr>
        <w:t>than</w:t>
      </w:r>
      <w:r>
        <w:rPr>
          <w:color w:val="231F20"/>
          <w:spacing w:val="-7"/>
          <w:w w:val="90"/>
        </w:rPr>
        <w:t xml:space="preserve"> </w:t>
      </w:r>
      <w:r>
        <w:rPr>
          <w:color w:val="231F20"/>
          <w:w w:val="90"/>
        </w:rPr>
        <w:t>tripled</w:t>
      </w:r>
      <w:r>
        <w:rPr>
          <w:color w:val="231F20"/>
          <w:spacing w:val="-7"/>
          <w:w w:val="90"/>
        </w:rPr>
        <w:t xml:space="preserve"> </w:t>
      </w:r>
      <w:r>
        <w:rPr>
          <w:color w:val="231F20"/>
          <w:w w:val="90"/>
        </w:rPr>
        <w:t>since</w:t>
      </w:r>
      <w:r>
        <w:rPr>
          <w:color w:val="231F20"/>
          <w:spacing w:val="-7"/>
          <w:w w:val="90"/>
        </w:rPr>
        <w:t xml:space="preserve"> </w:t>
      </w:r>
      <w:r>
        <w:rPr>
          <w:color w:val="231F20"/>
          <w:w w:val="90"/>
        </w:rPr>
        <w:t>2007,</w:t>
      </w:r>
      <w:r>
        <w:rPr>
          <w:color w:val="231F20"/>
          <w:spacing w:val="-7"/>
          <w:w w:val="90"/>
        </w:rPr>
        <w:t xml:space="preserve"> </w:t>
      </w:r>
      <w:r>
        <w:rPr>
          <w:color w:val="231F20"/>
          <w:w w:val="90"/>
        </w:rPr>
        <w:t>and</w:t>
      </w:r>
      <w:r>
        <w:rPr>
          <w:color w:val="231F20"/>
          <w:spacing w:val="-7"/>
          <w:w w:val="90"/>
        </w:rPr>
        <w:t xml:space="preserve"> </w:t>
      </w:r>
      <w:r>
        <w:rPr>
          <w:color w:val="231F20"/>
          <w:w w:val="90"/>
        </w:rPr>
        <w:t>remains</w:t>
      </w:r>
      <w:r>
        <w:rPr>
          <w:color w:val="231F20"/>
          <w:spacing w:val="-7"/>
          <w:w w:val="90"/>
        </w:rPr>
        <w:t xml:space="preserve"> </w:t>
      </w:r>
      <w:r>
        <w:rPr>
          <w:color w:val="231F20"/>
          <w:w w:val="90"/>
        </w:rPr>
        <w:t xml:space="preserve">close </w:t>
      </w:r>
      <w:r>
        <w:rPr>
          <w:color w:val="231F20"/>
          <w:spacing w:val="-4"/>
        </w:rPr>
        <w:t>to</w:t>
      </w:r>
      <w:r>
        <w:rPr>
          <w:color w:val="231F20"/>
          <w:spacing w:val="-15"/>
        </w:rPr>
        <w:t xml:space="preserve"> </w:t>
      </w:r>
      <w:r>
        <w:rPr>
          <w:color w:val="231F20"/>
          <w:spacing w:val="-4"/>
        </w:rPr>
        <w:t>record</w:t>
      </w:r>
      <w:r>
        <w:rPr>
          <w:color w:val="231F20"/>
          <w:spacing w:val="-15"/>
        </w:rPr>
        <w:t xml:space="preserve"> </w:t>
      </w:r>
      <w:r>
        <w:rPr>
          <w:color w:val="231F20"/>
          <w:spacing w:val="-4"/>
        </w:rPr>
        <w:t>highs</w:t>
      </w:r>
      <w:r>
        <w:rPr>
          <w:color w:val="231F20"/>
          <w:spacing w:val="-15"/>
        </w:rPr>
        <w:t xml:space="preserve"> </w:t>
      </w:r>
      <w:r>
        <w:rPr>
          <w:color w:val="231F20"/>
          <w:spacing w:val="-4"/>
        </w:rPr>
        <w:t>globally</w:t>
      </w:r>
      <w:r>
        <w:rPr>
          <w:color w:val="231F20"/>
          <w:spacing w:val="-15"/>
        </w:rPr>
        <w:t xml:space="preserve"> </w:t>
      </w:r>
      <w:r>
        <w:rPr>
          <w:color w:val="231F20"/>
          <w:spacing w:val="-4"/>
        </w:rPr>
        <w:t>at</w:t>
      </w:r>
      <w:r>
        <w:rPr>
          <w:color w:val="231F20"/>
          <w:spacing w:val="-15"/>
        </w:rPr>
        <w:t xml:space="preserve"> </w:t>
      </w:r>
      <w:r>
        <w:rPr>
          <w:color w:val="231F20"/>
          <w:spacing w:val="-4"/>
        </w:rPr>
        <w:t>almost</w:t>
      </w:r>
      <w:r>
        <w:rPr>
          <w:color w:val="231F20"/>
          <w:spacing w:val="-15"/>
        </w:rPr>
        <w:t xml:space="preserve"> </w:t>
      </w:r>
      <w:r>
        <w:rPr>
          <w:color w:val="231F20"/>
          <w:spacing w:val="-4"/>
        </w:rPr>
        <w:t>60%</w:t>
      </w:r>
      <w:r>
        <w:rPr>
          <w:color w:val="231F20"/>
          <w:spacing w:val="-15"/>
        </w:rPr>
        <w:t xml:space="preserve"> </w:t>
      </w:r>
      <w:r>
        <w:rPr>
          <w:color w:val="231F20"/>
          <w:spacing w:val="-4"/>
        </w:rPr>
        <w:t>in</w:t>
      </w:r>
      <w:r>
        <w:rPr>
          <w:color w:val="231F20"/>
          <w:spacing w:val="-15"/>
        </w:rPr>
        <w:t xml:space="preserve"> </w:t>
      </w:r>
      <w:r>
        <w:rPr>
          <w:color w:val="231F20"/>
          <w:spacing w:val="-4"/>
        </w:rPr>
        <w:t>2019.</w:t>
      </w:r>
      <w:r>
        <w:rPr>
          <w:color w:val="231F20"/>
          <w:spacing w:val="-15"/>
        </w:rPr>
        <w:t xml:space="preserve"> </w:t>
      </w:r>
      <w:r>
        <w:rPr>
          <w:color w:val="231F20"/>
          <w:spacing w:val="-4"/>
        </w:rPr>
        <w:t>Other</w:t>
      </w:r>
    </w:p>
    <w:p w14:paraId="79E977EA" w14:textId="77777777" w:rsidR="00492FE9" w:rsidRDefault="00492FE9">
      <w:pPr>
        <w:pStyle w:val="BodyText"/>
        <w:spacing w:line="259" w:lineRule="auto"/>
        <w:jc w:val="both"/>
        <w:sectPr w:rsidR="00492FE9">
          <w:type w:val="continuous"/>
          <w:pgSz w:w="11910" w:h="16840"/>
          <w:pgMar w:top="660" w:right="566" w:bottom="280" w:left="566" w:header="425" w:footer="0" w:gutter="0"/>
          <w:cols w:num="4" w:space="720" w:equalWidth="0">
            <w:col w:w="1089" w:space="1916"/>
            <w:col w:w="1471" w:space="39"/>
            <w:col w:w="255" w:space="559"/>
            <w:col w:w="5449"/>
          </w:cols>
        </w:sectPr>
      </w:pPr>
    </w:p>
    <w:p w14:paraId="0CAA3403" w14:textId="77777777" w:rsidR="00492FE9" w:rsidRDefault="005317B0">
      <w:pPr>
        <w:tabs>
          <w:tab w:val="left" w:pos="1014"/>
          <w:tab w:val="left" w:pos="1649"/>
          <w:tab w:val="left" w:pos="2284"/>
          <w:tab w:val="left" w:pos="2919"/>
          <w:tab w:val="left" w:pos="3554"/>
          <w:tab w:val="left" w:pos="4189"/>
        </w:tabs>
        <w:spacing w:line="114" w:lineRule="exact"/>
        <w:ind w:left="380"/>
        <w:rPr>
          <w:sz w:val="12"/>
        </w:rPr>
      </w:pPr>
      <w:r>
        <w:rPr>
          <w:noProof/>
          <w:sz w:val="12"/>
        </w:rPr>
        <w:drawing>
          <wp:anchor distT="0" distB="0" distL="0" distR="0" simplePos="0" relativeHeight="15798272" behindDoc="0" locked="0" layoutInCell="1" allowOverlap="1" wp14:anchorId="66B994D8" wp14:editId="789016FB">
            <wp:simplePos x="0" y="0"/>
            <wp:positionH relativeFrom="page">
              <wp:posOffset>503999</wp:posOffset>
            </wp:positionH>
            <wp:positionV relativeFrom="paragraph">
              <wp:posOffset>-1473263</wp:posOffset>
            </wp:positionV>
            <wp:extent cx="2700007" cy="1440002"/>
            <wp:effectExtent l="0" t="0" r="0" b="0"/>
            <wp:wrapNone/>
            <wp:docPr id="678" name="Image 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 name="Image 678"/>
                    <pic:cNvPicPr/>
                  </pic:nvPicPr>
                  <pic:blipFill>
                    <a:blip r:embed="rId116" cstate="print"/>
                    <a:stretch>
                      <a:fillRect/>
                    </a:stretch>
                  </pic:blipFill>
                  <pic:spPr>
                    <a:xfrm>
                      <a:off x="0" y="0"/>
                      <a:ext cx="2700007" cy="1440002"/>
                    </a:xfrm>
                    <a:prstGeom prst="rect">
                      <a:avLst/>
                    </a:prstGeom>
                  </pic:spPr>
                </pic:pic>
              </a:graphicData>
            </a:graphic>
          </wp:anchor>
        </w:drawing>
      </w:r>
      <w:r>
        <w:rPr>
          <w:color w:val="231F20"/>
          <w:spacing w:val="-4"/>
          <w:sz w:val="12"/>
        </w:rPr>
        <w:t>2001</w:t>
      </w:r>
      <w:r>
        <w:rPr>
          <w:color w:val="231F20"/>
          <w:sz w:val="12"/>
        </w:rPr>
        <w:tab/>
      </w:r>
      <w:r>
        <w:rPr>
          <w:color w:val="231F20"/>
          <w:spacing w:val="-5"/>
          <w:sz w:val="12"/>
        </w:rPr>
        <w:t>04</w:t>
      </w:r>
      <w:r>
        <w:rPr>
          <w:color w:val="231F20"/>
          <w:sz w:val="12"/>
        </w:rPr>
        <w:tab/>
      </w:r>
      <w:r>
        <w:rPr>
          <w:color w:val="231F20"/>
          <w:spacing w:val="-5"/>
          <w:sz w:val="12"/>
        </w:rPr>
        <w:t>07</w:t>
      </w:r>
      <w:r>
        <w:rPr>
          <w:color w:val="231F20"/>
          <w:sz w:val="12"/>
        </w:rPr>
        <w:tab/>
      </w:r>
      <w:r>
        <w:rPr>
          <w:color w:val="231F20"/>
          <w:spacing w:val="-5"/>
          <w:sz w:val="12"/>
        </w:rPr>
        <w:t>10</w:t>
      </w:r>
      <w:r>
        <w:rPr>
          <w:color w:val="231F20"/>
          <w:sz w:val="12"/>
        </w:rPr>
        <w:tab/>
      </w:r>
      <w:r>
        <w:rPr>
          <w:color w:val="231F20"/>
          <w:spacing w:val="-5"/>
          <w:sz w:val="12"/>
        </w:rPr>
        <w:t>13</w:t>
      </w:r>
      <w:r>
        <w:rPr>
          <w:color w:val="231F20"/>
          <w:sz w:val="12"/>
        </w:rPr>
        <w:tab/>
      </w:r>
      <w:r>
        <w:rPr>
          <w:color w:val="231F20"/>
          <w:spacing w:val="-5"/>
          <w:sz w:val="12"/>
        </w:rPr>
        <w:t>16</w:t>
      </w:r>
      <w:r>
        <w:rPr>
          <w:color w:val="231F20"/>
          <w:sz w:val="12"/>
        </w:rPr>
        <w:tab/>
      </w:r>
      <w:r>
        <w:rPr>
          <w:color w:val="231F20"/>
          <w:spacing w:val="-5"/>
          <w:sz w:val="12"/>
        </w:rPr>
        <w:t>19</w:t>
      </w:r>
    </w:p>
    <w:p w14:paraId="789A0F0F" w14:textId="77777777" w:rsidR="00492FE9" w:rsidRDefault="005317B0">
      <w:pPr>
        <w:spacing w:before="133" w:line="235" w:lineRule="auto"/>
        <w:ind w:left="227" w:right="178"/>
        <w:rPr>
          <w:sz w:val="11"/>
        </w:rPr>
      </w:pPr>
      <w:r>
        <w:rPr>
          <w:color w:val="231F20"/>
          <w:w w:val="90"/>
          <w:sz w:val="11"/>
        </w:rPr>
        <w:t>Sources: Eikon from Refinitiv, LCD, an offering of S&amp;P Global Market Intelligence 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4940A696" w14:textId="77777777" w:rsidR="00492FE9" w:rsidRDefault="005317B0">
      <w:pPr>
        <w:spacing w:before="127"/>
        <w:ind w:left="227"/>
        <w:rPr>
          <w:sz w:val="11"/>
        </w:rPr>
      </w:pPr>
      <w:r>
        <w:rPr>
          <w:color w:val="231F20"/>
          <w:w w:val="90"/>
          <w:sz w:val="11"/>
        </w:rPr>
        <w:t>(a)</w:t>
      </w:r>
      <w:r>
        <w:rPr>
          <w:color w:val="231F20"/>
          <w:spacing w:val="28"/>
          <w:sz w:val="11"/>
        </w:rPr>
        <w:t xml:space="preserve"> </w:t>
      </w:r>
      <w:r>
        <w:rPr>
          <w:color w:val="231F20"/>
          <w:w w:val="90"/>
          <w:sz w:val="11"/>
        </w:rPr>
        <w:t>Based</w:t>
      </w:r>
      <w:r>
        <w:rPr>
          <w:color w:val="231F20"/>
          <w:spacing w:val="-3"/>
          <w:sz w:val="11"/>
        </w:rPr>
        <w:t xml:space="preserve"> </w:t>
      </w:r>
      <w:r>
        <w:rPr>
          <w:color w:val="231F20"/>
          <w:w w:val="90"/>
          <w:sz w:val="11"/>
        </w:rPr>
        <w:t>on</w:t>
      </w:r>
      <w:r>
        <w:rPr>
          <w:color w:val="231F20"/>
          <w:spacing w:val="-3"/>
          <w:sz w:val="11"/>
        </w:rPr>
        <w:t xml:space="preserve"> </w:t>
      </w:r>
      <w:r>
        <w:rPr>
          <w:color w:val="231F20"/>
          <w:w w:val="90"/>
          <w:sz w:val="11"/>
        </w:rPr>
        <w:t>public</w:t>
      </w:r>
      <w:r>
        <w:rPr>
          <w:color w:val="231F20"/>
          <w:spacing w:val="-2"/>
          <w:sz w:val="11"/>
        </w:rPr>
        <w:t xml:space="preserve"> </w:t>
      </w:r>
      <w:r>
        <w:rPr>
          <w:color w:val="231F20"/>
          <w:w w:val="90"/>
          <w:sz w:val="11"/>
        </w:rPr>
        <w:t>syndication</w:t>
      </w:r>
      <w:r>
        <w:rPr>
          <w:color w:val="231F20"/>
          <w:spacing w:val="-3"/>
          <w:sz w:val="11"/>
        </w:rPr>
        <w:t xml:space="preserve"> </w:t>
      </w:r>
      <w:r>
        <w:rPr>
          <w:color w:val="231F20"/>
          <w:w w:val="90"/>
          <w:sz w:val="11"/>
        </w:rPr>
        <w:t>transactions,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excluding</w:t>
      </w:r>
      <w:r>
        <w:rPr>
          <w:color w:val="231F20"/>
          <w:spacing w:val="-2"/>
          <w:sz w:val="11"/>
        </w:rPr>
        <w:t xml:space="preserve"> </w:t>
      </w:r>
      <w:r>
        <w:rPr>
          <w:color w:val="231F20"/>
          <w:w w:val="90"/>
          <w:sz w:val="11"/>
        </w:rPr>
        <w:t>private</w:t>
      </w:r>
      <w:r>
        <w:rPr>
          <w:color w:val="231F20"/>
          <w:spacing w:val="-3"/>
          <w:sz w:val="11"/>
        </w:rPr>
        <w:t xml:space="preserve"> </w:t>
      </w:r>
      <w:r>
        <w:rPr>
          <w:color w:val="231F20"/>
          <w:w w:val="90"/>
          <w:sz w:val="11"/>
        </w:rPr>
        <w:t>bilateral</w:t>
      </w:r>
      <w:r>
        <w:rPr>
          <w:color w:val="231F20"/>
          <w:spacing w:val="-3"/>
          <w:sz w:val="11"/>
        </w:rPr>
        <w:t xml:space="preserve"> </w:t>
      </w:r>
      <w:r>
        <w:rPr>
          <w:color w:val="231F20"/>
          <w:spacing w:val="-2"/>
          <w:w w:val="90"/>
          <w:sz w:val="11"/>
        </w:rPr>
        <w:t>deals.</w:t>
      </w:r>
    </w:p>
    <w:p w14:paraId="5043B74F" w14:textId="77777777" w:rsidR="00492FE9" w:rsidRDefault="005317B0">
      <w:pPr>
        <w:pStyle w:val="BodyText"/>
        <w:spacing w:before="14" w:line="259" w:lineRule="auto"/>
        <w:ind w:left="227" w:right="224"/>
      </w:pPr>
      <w:r>
        <w:br w:type="column"/>
      </w:r>
      <w:r>
        <w:rPr>
          <w:color w:val="231F20"/>
          <w:w w:val="90"/>
        </w:rPr>
        <w:t xml:space="preserve">traditional investor protections in loan terms have also been relaxed (such as restrictions on borrowers’ ability to transfer </w:t>
      </w:r>
      <w:r>
        <w:rPr>
          <w:color w:val="231F20"/>
          <w:spacing w:val="-4"/>
        </w:rPr>
        <w:t>collateral</w:t>
      </w:r>
      <w:r>
        <w:rPr>
          <w:color w:val="231F20"/>
          <w:spacing w:val="-16"/>
        </w:rPr>
        <w:t xml:space="preserve"> </w:t>
      </w:r>
      <w:r>
        <w:rPr>
          <w:color w:val="231F20"/>
          <w:spacing w:val="-4"/>
        </w:rPr>
        <w:t>beyond</w:t>
      </w:r>
      <w:r>
        <w:rPr>
          <w:color w:val="231F20"/>
          <w:spacing w:val="-16"/>
        </w:rPr>
        <w:t xml:space="preserve"> </w:t>
      </w:r>
      <w:r>
        <w:rPr>
          <w:color w:val="231F20"/>
          <w:spacing w:val="-4"/>
        </w:rPr>
        <w:t>the</w:t>
      </w:r>
      <w:r>
        <w:rPr>
          <w:color w:val="231F20"/>
          <w:spacing w:val="-16"/>
        </w:rPr>
        <w:t xml:space="preserve"> </w:t>
      </w:r>
      <w:r>
        <w:rPr>
          <w:color w:val="231F20"/>
          <w:spacing w:val="-4"/>
        </w:rPr>
        <w:t>reach</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lender),</w:t>
      </w:r>
      <w:r>
        <w:rPr>
          <w:color w:val="231F20"/>
          <w:spacing w:val="-16"/>
        </w:rPr>
        <w:t xml:space="preserve"> </w:t>
      </w:r>
      <w:r>
        <w:rPr>
          <w:color w:val="231F20"/>
          <w:spacing w:val="-4"/>
        </w:rPr>
        <w:t xml:space="preserve">potentially </w:t>
      </w:r>
      <w:r>
        <w:rPr>
          <w:color w:val="231F20"/>
          <w:w w:val="90"/>
        </w:rPr>
        <w:t>increasing</w:t>
      </w:r>
      <w:r>
        <w:rPr>
          <w:color w:val="231F20"/>
          <w:spacing w:val="-10"/>
          <w:w w:val="90"/>
        </w:rPr>
        <w:t xml:space="preserve"> </w:t>
      </w:r>
      <w:r>
        <w:rPr>
          <w:color w:val="231F20"/>
          <w:w w:val="90"/>
        </w:rPr>
        <w:t>losses</w:t>
      </w:r>
      <w:r>
        <w:rPr>
          <w:color w:val="231F20"/>
          <w:spacing w:val="-10"/>
          <w:w w:val="90"/>
        </w:rPr>
        <w:t xml:space="preserve"> </w:t>
      </w:r>
      <w:r>
        <w:rPr>
          <w:color w:val="231F20"/>
          <w:w w:val="90"/>
        </w:rPr>
        <w:t>to</w:t>
      </w:r>
      <w:r>
        <w:rPr>
          <w:color w:val="231F20"/>
          <w:spacing w:val="-10"/>
          <w:w w:val="90"/>
        </w:rPr>
        <w:t xml:space="preserve"> </w:t>
      </w:r>
      <w:r>
        <w:rPr>
          <w:color w:val="231F20"/>
          <w:w w:val="90"/>
        </w:rPr>
        <w:t>lenders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event</w:t>
      </w:r>
      <w:r>
        <w:rPr>
          <w:color w:val="231F20"/>
          <w:spacing w:val="-10"/>
          <w:w w:val="90"/>
        </w:rPr>
        <w:t xml:space="preserve"> </w:t>
      </w:r>
      <w:r>
        <w:rPr>
          <w:color w:val="231F20"/>
          <w:w w:val="90"/>
        </w:rPr>
        <w:t>of</w:t>
      </w:r>
      <w:r>
        <w:rPr>
          <w:color w:val="231F20"/>
          <w:spacing w:val="-10"/>
          <w:w w:val="90"/>
        </w:rPr>
        <w:t xml:space="preserve"> </w:t>
      </w:r>
      <w:r>
        <w:rPr>
          <w:color w:val="231F20"/>
          <w:w w:val="90"/>
        </w:rPr>
        <w:t>default.</w:t>
      </w:r>
      <w:r>
        <w:rPr>
          <w:color w:val="231F20"/>
          <w:spacing w:val="-10"/>
          <w:w w:val="90"/>
        </w:rPr>
        <w:t xml:space="preserve"> </w:t>
      </w:r>
      <w:r>
        <w:rPr>
          <w:color w:val="231F20"/>
          <w:w w:val="90"/>
        </w:rPr>
        <w:t xml:space="preserve">Borrowers </w:t>
      </w:r>
      <w:r>
        <w:rPr>
          <w:color w:val="231F20"/>
          <w:spacing w:val="-6"/>
        </w:rPr>
        <w:t>are</w:t>
      </w:r>
      <w:r>
        <w:rPr>
          <w:color w:val="231F20"/>
          <w:spacing w:val="-10"/>
        </w:rPr>
        <w:t xml:space="preserve"> </w:t>
      </w:r>
      <w:r>
        <w:rPr>
          <w:color w:val="231F20"/>
          <w:spacing w:val="-6"/>
        </w:rPr>
        <w:t>also</w:t>
      </w:r>
      <w:r>
        <w:rPr>
          <w:color w:val="231F20"/>
          <w:spacing w:val="-11"/>
        </w:rPr>
        <w:t xml:space="preserve"> </w:t>
      </w:r>
      <w:r>
        <w:rPr>
          <w:color w:val="231F20"/>
          <w:spacing w:val="-6"/>
        </w:rPr>
        <w:t>increasingly</w:t>
      </w:r>
      <w:r>
        <w:rPr>
          <w:color w:val="231F20"/>
          <w:spacing w:val="-10"/>
        </w:rPr>
        <w:t xml:space="preserve"> </w:t>
      </w:r>
      <w:r>
        <w:rPr>
          <w:color w:val="231F20"/>
          <w:spacing w:val="-6"/>
        </w:rPr>
        <w:t>indebted</w:t>
      </w:r>
      <w:r>
        <w:rPr>
          <w:color w:val="231F20"/>
          <w:spacing w:val="-11"/>
        </w:rPr>
        <w:t xml:space="preserve"> </w:t>
      </w:r>
      <w:r>
        <w:rPr>
          <w:color w:val="231F20"/>
          <w:spacing w:val="-6"/>
        </w:rPr>
        <w:t>globally,</w:t>
      </w:r>
      <w:r>
        <w:rPr>
          <w:color w:val="231F20"/>
          <w:spacing w:val="-10"/>
        </w:rPr>
        <w:t xml:space="preserve"> </w:t>
      </w:r>
      <w:r>
        <w:rPr>
          <w:color w:val="231F20"/>
          <w:spacing w:val="-6"/>
        </w:rPr>
        <w:t>with</w:t>
      </w:r>
      <w:r>
        <w:rPr>
          <w:color w:val="231F20"/>
          <w:spacing w:val="-11"/>
        </w:rPr>
        <w:t xml:space="preserve"> </w:t>
      </w:r>
      <w:r>
        <w:rPr>
          <w:color w:val="231F20"/>
          <w:spacing w:val="-6"/>
        </w:rPr>
        <w:t>the</w:t>
      </w:r>
      <w:r>
        <w:rPr>
          <w:color w:val="231F20"/>
          <w:spacing w:val="-10"/>
        </w:rPr>
        <w:t xml:space="preserve"> </w:t>
      </w:r>
      <w:r>
        <w:rPr>
          <w:color w:val="231F20"/>
          <w:spacing w:val="-6"/>
        </w:rPr>
        <w:t xml:space="preserve">average </w:t>
      </w:r>
      <w:r>
        <w:rPr>
          <w:color w:val="231F20"/>
          <w:w w:val="90"/>
        </w:rPr>
        <w:t>reported</w:t>
      </w:r>
      <w:r>
        <w:rPr>
          <w:color w:val="231F20"/>
          <w:spacing w:val="-9"/>
          <w:w w:val="90"/>
        </w:rPr>
        <w:t xml:space="preserve"> </w:t>
      </w:r>
      <w:r>
        <w:rPr>
          <w:color w:val="231F20"/>
          <w:w w:val="90"/>
        </w:rPr>
        <w:t>debt</w:t>
      </w:r>
      <w:r>
        <w:rPr>
          <w:color w:val="231F20"/>
          <w:spacing w:val="-9"/>
          <w:w w:val="90"/>
        </w:rPr>
        <w:t xml:space="preserve"> </w:t>
      </w:r>
      <w:r>
        <w:rPr>
          <w:color w:val="231F20"/>
          <w:w w:val="90"/>
        </w:rPr>
        <w:t>to</w:t>
      </w:r>
      <w:r>
        <w:rPr>
          <w:color w:val="231F20"/>
          <w:spacing w:val="-9"/>
          <w:w w:val="90"/>
        </w:rPr>
        <w:t xml:space="preserve"> </w:t>
      </w:r>
      <w:r>
        <w:rPr>
          <w:color w:val="231F20"/>
          <w:w w:val="90"/>
        </w:rPr>
        <w:t>EBITDA</w:t>
      </w:r>
      <w:r>
        <w:rPr>
          <w:color w:val="231F20"/>
          <w:w w:val="90"/>
          <w:position w:val="4"/>
          <w:sz w:val="14"/>
        </w:rPr>
        <w:t>(2)</w:t>
      </w:r>
      <w:r>
        <w:rPr>
          <w:color w:val="231F20"/>
          <w:position w:val="4"/>
          <w:sz w:val="14"/>
        </w:rPr>
        <w:t xml:space="preserve"> </w:t>
      </w:r>
      <w:r>
        <w:rPr>
          <w:color w:val="231F20"/>
          <w:w w:val="90"/>
        </w:rPr>
        <w:t>ratio</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borrowers</w:t>
      </w:r>
      <w:r>
        <w:rPr>
          <w:color w:val="231F20"/>
          <w:spacing w:val="-9"/>
          <w:w w:val="90"/>
        </w:rPr>
        <w:t xml:space="preserve"> </w:t>
      </w:r>
      <w:r>
        <w:rPr>
          <w:color w:val="231F20"/>
          <w:w w:val="90"/>
        </w:rPr>
        <w:t>issuing</w:t>
      </w:r>
      <w:r>
        <w:rPr>
          <w:color w:val="231F20"/>
          <w:spacing w:val="-9"/>
          <w:w w:val="90"/>
        </w:rPr>
        <w:t xml:space="preserve"> </w:t>
      </w:r>
      <w:r>
        <w:rPr>
          <w:color w:val="231F20"/>
          <w:w w:val="90"/>
        </w:rPr>
        <w:t>new</w:t>
      </w:r>
    </w:p>
    <w:p w14:paraId="50DC4457" w14:textId="77777777" w:rsidR="00492FE9" w:rsidRDefault="005317B0">
      <w:pPr>
        <w:pStyle w:val="BodyText"/>
        <w:spacing w:before="11"/>
        <w:rPr>
          <w:sz w:val="4"/>
        </w:rPr>
      </w:pPr>
      <w:r>
        <w:rPr>
          <w:noProof/>
          <w:sz w:val="4"/>
        </w:rPr>
        <mc:AlternateContent>
          <mc:Choice Requires="wps">
            <w:drawing>
              <wp:anchor distT="0" distB="0" distL="0" distR="0" simplePos="0" relativeHeight="487656448" behindDoc="1" locked="0" layoutInCell="1" allowOverlap="1" wp14:anchorId="4ACE8655" wp14:editId="70043B20">
                <wp:simplePos x="0" y="0"/>
                <wp:positionH relativeFrom="page">
                  <wp:posOffset>3887999</wp:posOffset>
                </wp:positionH>
                <wp:positionV relativeFrom="paragraph">
                  <wp:posOffset>53312</wp:posOffset>
                </wp:positionV>
                <wp:extent cx="3168015" cy="1270"/>
                <wp:effectExtent l="0" t="0" r="0" b="0"/>
                <wp:wrapTopAndBottom/>
                <wp:docPr id="679" name="Graphic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B4C17F8" id="Graphic 679" o:spid="_x0000_s1026" style="position:absolute;margin-left:306.15pt;margin-top:4.2pt;width:249.4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" path="m,l3168002,e" filled="f" strokecolor="#ab3e97" strokeweight=".6pt">
                <v:path arrowok="t"/>
                <w10:wrap type="topAndBottom" anchorx="page"/>
              </v:shape>
            </w:pict>
          </mc:Fallback>
        </mc:AlternateContent>
      </w:r>
    </w:p>
    <w:p w14:paraId="2D369400" w14:textId="77777777" w:rsidR="00492FE9" w:rsidRDefault="005317B0">
      <w:pPr>
        <w:pStyle w:val="ListParagraph"/>
        <w:numPr>
          <w:ilvl w:val="0"/>
          <w:numId w:val="53"/>
        </w:numPr>
        <w:tabs>
          <w:tab w:val="left" w:pos="440"/>
        </w:tabs>
        <w:spacing w:before="49" w:line="228" w:lineRule="auto"/>
        <w:ind w:right="235"/>
        <w:jc w:val="left"/>
        <w:rPr>
          <w:sz w:val="14"/>
        </w:rPr>
      </w:pPr>
      <w:r>
        <w:rPr>
          <w:color w:val="231F20"/>
          <w:w w:val="90"/>
          <w:sz w:val="14"/>
        </w:rPr>
        <w:t>There is no commonly accepted definition of leveraged loans.</w:t>
      </w:r>
      <w:r>
        <w:rPr>
          <w:color w:val="231F20"/>
          <w:spacing w:val="-3"/>
          <w:w w:val="90"/>
          <w:sz w:val="14"/>
        </w:rPr>
        <w:t xml:space="preserve"> </w:t>
      </w:r>
      <w:r>
        <w:rPr>
          <w:color w:val="231F20"/>
          <w:w w:val="90"/>
          <w:sz w:val="14"/>
        </w:rPr>
        <w:t>Given data availability,</w:t>
      </w:r>
      <w:r>
        <w:rPr>
          <w:color w:val="231F20"/>
          <w:sz w:val="14"/>
        </w:rPr>
        <w:t xml:space="preserve"> </w:t>
      </w:r>
      <w:r>
        <w:rPr>
          <w:color w:val="231F20"/>
          <w:w w:val="90"/>
          <w:sz w:val="14"/>
        </w:rPr>
        <w:t>this</w:t>
      </w:r>
      <w:r>
        <w:rPr>
          <w:color w:val="231F20"/>
          <w:spacing w:val="-2"/>
          <w:w w:val="90"/>
          <w:sz w:val="14"/>
        </w:rPr>
        <w:t xml:space="preserve"> </w:t>
      </w:r>
      <w:r>
        <w:rPr>
          <w:color w:val="231F20"/>
          <w:w w:val="90"/>
          <w:sz w:val="14"/>
        </w:rPr>
        <w:t>estimate</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based</w:t>
      </w:r>
      <w:r>
        <w:rPr>
          <w:color w:val="231F20"/>
          <w:spacing w:val="-5"/>
          <w:w w:val="90"/>
          <w:sz w:val="14"/>
        </w:rPr>
        <w:t xml:space="preserve"> </w:t>
      </w:r>
      <w:r>
        <w:rPr>
          <w:color w:val="231F20"/>
          <w:w w:val="90"/>
          <w:sz w:val="14"/>
        </w:rPr>
        <w:t>on</w:t>
      </w:r>
      <w:r>
        <w:rPr>
          <w:color w:val="231F20"/>
          <w:spacing w:val="-2"/>
          <w:w w:val="90"/>
          <w:sz w:val="14"/>
        </w:rPr>
        <w:t xml:space="preserve"> </w:t>
      </w:r>
      <w:r>
        <w:rPr>
          <w:color w:val="231F20"/>
          <w:w w:val="90"/>
          <w:sz w:val="14"/>
        </w:rPr>
        <w:t>a</w:t>
      </w:r>
      <w:r>
        <w:rPr>
          <w:color w:val="231F20"/>
          <w:spacing w:val="-5"/>
          <w:w w:val="90"/>
          <w:sz w:val="14"/>
        </w:rPr>
        <w:t xml:space="preserve"> </w:t>
      </w:r>
      <w:r>
        <w:rPr>
          <w:color w:val="231F20"/>
          <w:w w:val="90"/>
          <w:sz w:val="14"/>
        </w:rPr>
        <w:t>definition</w:t>
      </w:r>
      <w:r>
        <w:rPr>
          <w:color w:val="231F20"/>
          <w:spacing w:val="-5"/>
          <w:w w:val="90"/>
          <w:sz w:val="14"/>
        </w:rPr>
        <w:t xml:space="preserve"> </w:t>
      </w:r>
      <w:r>
        <w:rPr>
          <w:color w:val="231F20"/>
          <w:w w:val="90"/>
          <w:sz w:val="14"/>
        </w:rPr>
        <w:t>that</w:t>
      </w:r>
      <w:r>
        <w:rPr>
          <w:color w:val="231F20"/>
          <w:spacing w:val="-2"/>
          <w:w w:val="90"/>
          <w:sz w:val="14"/>
        </w:rPr>
        <w:t xml:space="preserve"> </w:t>
      </w:r>
      <w:r>
        <w:rPr>
          <w:color w:val="231F20"/>
          <w:w w:val="90"/>
          <w:sz w:val="14"/>
        </w:rPr>
        <w:t>includes</w:t>
      </w:r>
      <w:r>
        <w:rPr>
          <w:color w:val="231F20"/>
          <w:spacing w:val="-2"/>
          <w:w w:val="90"/>
          <w:sz w:val="14"/>
        </w:rPr>
        <w:t xml:space="preserve"> </w:t>
      </w:r>
      <w:r>
        <w:rPr>
          <w:color w:val="231F20"/>
          <w:w w:val="90"/>
          <w:sz w:val="14"/>
        </w:rPr>
        <w:t>loans</w:t>
      </w:r>
      <w:r>
        <w:rPr>
          <w:color w:val="231F20"/>
          <w:spacing w:val="-5"/>
          <w:w w:val="90"/>
          <w:sz w:val="14"/>
        </w:rPr>
        <w:t xml:space="preserve"> </w:t>
      </w:r>
      <w:r>
        <w:rPr>
          <w:color w:val="231F20"/>
          <w:w w:val="90"/>
          <w:sz w:val="14"/>
        </w:rPr>
        <w:t>with</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private</w:t>
      </w:r>
      <w:r>
        <w:rPr>
          <w:color w:val="231F20"/>
          <w:spacing w:val="-2"/>
          <w:w w:val="90"/>
          <w:sz w:val="14"/>
        </w:rPr>
        <w:t xml:space="preserve"> </w:t>
      </w:r>
      <w:r>
        <w:rPr>
          <w:color w:val="231F20"/>
          <w:w w:val="90"/>
          <w:sz w:val="14"/>
        </w:rPr>
        <w:t>equity</w:t>
      </w:r>
      <w:r>
        <w:rPr>
          <w:color w:val="231F20"/>
          <w:spacing w:val="-2"/>
          <w:w w:val="90"/>
          <w:sz w:val="14"/>
        </w:rPr>
        <w:t xml:space="preserve"> </w:t>
      </w:r>
      <w:r>
        <w:rPr>
          <w:color w:val="231F20"/>
          <w:w w:val="90"/>
          <w:sz w:val="14"/>
        </w:rPr>
        <w:t>sponsor</w:t>
      </w:r>
      <w:r>
        <w:rPr>
          <w:color w:val="231F20"/>
          <w:sz w:val="14"/>
        </w:rPr>
        <w:t xml:space="preserve"> </w:t>
      </w:r>
      <w:r>
        <w:rPr>
          <w:color w:val="231F20"/>
          <w:spacing w:val="-4"/>
          <w:sz w:val="14"/>
        </w:rPr>
        <w:t>or</w:t>
      </w:r>
      <w:r>
        <w:rPr>
          <w:color w:val="231F20"/>
          <w:spacing w:val="-15"/>
          <w:sz w:val="14"/>
        </w:rPr>
        <w:t xml:space="preserve"> </w:t>
      </w:r>
      <w:r>
        <w:rPr>
          <w:color w:val="231F20"/>
          <w:spacing w:val="-4"/>
          <w:sz w:val="14"/>
        </w:rPr>
        <w:t>with</w:t>
      </w:r>
      <w:r>
        <w:rPr>
          <w:color w:val="231F20"/>
          <w:spacing w:val="-13"/>
          <w:sz w:val="14"/>
        </w:rPr>
        <w:t xml:space="preserve"> </w:t>
      </w:r>
      <w:r>
        <w:rPr>
          <w:color w:val="231F20"/>
          <w:spacing w:val="-4"/>
          <w:sz w:val="14"/>
        </w:rPr>
        <w:t>a</w:t>
      </w:r>
      <w:r>
        <w:rPr>
          <w:color w:val="231F20"/>
          <w:spacing w:val="-13"/>
          <w:sz w:val="14"/>
        </w:rPr>
        <w:t xml:space="preserve"> </w:t>
      </w:r>
      <w:r>
        <w:rPr>
          <w:color w:val="231F20"/>
          <w:spacing w:val="-4"/>
          <w:sz w:val="14"/>
        </w:rPr>
        <w:t>sub-investment</w:t>
      </w:r>
      <w:r>
        <w:rPr>
          <w:color w:val="231F20"/>
          <w:spacing w:val="-13"/>
          <w:sz w:val="14"/>
        </w:rPr>
        <w:t xml:space="preserve"> </w:t>
      </w:r>
      <w:r>
        <w:rPr>
          <w:color w:val="231F20"/>
          <w:spacing w:val="-4"/>
          <w:sz w:val="14"/>
        </w:rPr>
        <w:t>grade</w:t>
      </w:r>
      <w:r>
        <w:rPr>
          <w:color w:val="231F20"/>
          <w:spacing w:val="-13"/>
          <w:sz w:val="14"/>
        </w:rPr>
        <w:t xml:space="preserve"> </w:t>
      </w:r>
      <w:r>
        <w:rPr>
          <w:color w:val="231F20"/>
          <w:spacing w:val="-4"/>
          <w:sz w:val="14"/>
        </w:rPr>
        <w:t>rating.</w:t>
      </w:r>
      <w:r>
        <w:rPr>
          <w:color w:val="231F20"/>
          <w:spacing w:val="-22"/>
          <w:sz w:val="14"/>
        </w:rPr>
        <w:t xml:space="preserve"> </w:t>
      </w:r>
      <w:r>
        <w:rPr>
          <w:color w:val="231F20"/>
          <w:spacing w:val="-4"/>
          <w:sz w:val="14"/>
        </w:rPr>
        <w:t>The</w:t>
      </w:r>
      <w:r>
        <w:rPr>
          <w:color w:val="231F20"/>
          <w:spacing w:val="-13"/>
          <w:sz w:val="14"/>
        </w:rPr>
        <w:t xml:space="preserve"> </w:t>
      </w:r>
      <w:r>
        <w:rPr>
          <w:color w:val="231F20"/>
          <w:spacing w:val="-4"/>
          <w:sz w:val="14"/>
        </w:rPr>
        <w:t>global</w:t>
      </w:r>
      <w:r>
        <w:rPr>
          <w:color w:val="231F20"/>
          <w:spacing w:val="-13"/>
          <w:sz w:val="14"/>
        </w:rPr>
        <w:t xml:space="preserve"> </w:t>
      </w:r>
      <w:r>
        <w:rPr>
          <w:color w:val="231F20"/>
          <w:spacing w:val="-4"/>
          <w:sz w:val="14"/>
        </w:rPr>
        <w:t>stock</w:t>
      </w:r>
      <w:r>
        <w:rPr>
          <w:color w:val="231F20"/>
          <w:spacing w:val="-15"/>
          <w:sz w:val="14"/>
        </w:rPr>
        <w:t xml:space="preserve"> </w:t>
      </w:r>
      <w:r>
        <w:rPr>
          <w:color w:val="231F20"/>
          <w:spacing w:val="-4"/>
          <w:sz w:val="14"/>
        </w:rPr>
        <w:t>of</w:t>
      </w:r>
      <w:r>
        <w:rPr>
          <w:color w:val="231F20"/>
          <w:spacing w:val="-13"/>
          <w:sz w:val="14"/>
        </w:rPr>
        <w:t xml:space="preserve"> </w:t>
      </w:r>
      <w:r>
        <w:rPr>
          <w:color w:val="231F20"/>
          <w:spacing w:val="-4"/>
          <w:sz w:val="14"/>
        </w:rPr>
        <w:t>leveraged</w:t>
      </w:r>
      <w:r>
        <w:rPr>
          <w:color w:val="231F20"/>
          <w:spacing w:val="-13"/>
          <w:sz w:val="14"/>
        </w:rPr>
        <w:t xml:space="preserve"> </w:t>
      </w:r>
      <w:r>
        <w:rPr>
          <w:color w:val="231F20"/>
          <w:spacing w:val="-4"/>
          <w:sz w:val="14"/>
        </w:rPr>
        <w:t>loans</w:t>
      </w:r>
      <w:r>
        <w:rPr>
          <w:color w:val="231F20"/>
          <w:spacing w:val="-13"/>
          <w:sz w:val="14"/>
        </w:rPr>
        <w:t xml:space="preserve"> </w:t>
      </w:r>
      <w:r>
        <w:rPr>
          <w:color w:val="231F20"/>
          <w:spacing w:val="-4"/>
          <w:sz w:val="14"/>
        </w:rPr>
        <w:t>is</w:t>
      </w:r>
      <w:r>
        <w:rPr>
          <w:color w:val="231F20"/>
          <w:sz w:val="14"/>
        </w:rPr>
        <w:t xml:space="preserve"> </w:t>
      </w:r>
      <w:r>
        <w:rPr>
          <w:color w:val="231F20"/>
          <w:w w:val="90"/>
          <w:sz w:val="14"/>
        </w:rPr>
        <w:t>commonly</w:t>
      </w:r>
      <w:r>
        <w:rPr>
          <w:color w:val="231F20"/>
          <w:spacing w:val="-1"/>
          <w:w w:val="90"/>
          <w:sz w:val="14"/>
        </w:rPr>
        <w:t xml:space="preserve"> </w:t>
      </w:r>
      <w:r>
        <w:rPr>
          <w:color w:val="231F20"/>
          <w:w w:val="90"/>
          <w:sz w:val="14"/>
        </w:rPr>
        <w:t>cited</w:t>
      </w:r>
      <w:r>
        <w:rPr>
          <w:color w:val="231F20"/>
          <w:spacing w:val="-4"/>
          <w:w w:val="90"/>
          <w:sz w:val="14"/>
        </w:rPr>
        <w:t xml:space="preserve"> </w:t>
      </w:r>
      <w:r>
        <w:rPr>
          <w:color w:val="231F20"/>
          <w:w w:val="90"/>
          <w:sz w:val="14"/>
        </w:rPr>
        <w:t>to</w:t>
      </w:r>
      <w:r>
        <w:rPr>
          <w:color w:val="231F20"/>
          <w:spacing w:val="-1"/>
          <w:w w:val="90"/>
          <w:sz w:val="14"/>
        </w:rPr>
        <w:t xml:space="preserve"> </w:t>
      </w:r>
      <w:r>
        <w:rPr>
          <w:color w:val="231F20"/>
          <w:w w:val="90"/>
          <w:sz w:val="14"/>
        </w:rPr>
        <w:t>be</w:t>
      </w:r>
      <w:r>
        <w:rPr>
          <w:color w:val="231F20"/>
          <w:spacing w:val="-6"/>
          <w:w w:val="90"/>
          <w:sz w:val="14"/>
        </w:rPr>
        <w:t xml:space="preserve"> </w:t>
      </w:r>
      <w:r>
        <w:rPr>
          <w:color w:val="231F20"/>
          <w:w w:val="90"/>
          <w:sz w:val="14"/>
        </w:rPr>
        <w:t>US(1.3</w:t>
      </w:r>
      <w:r>
        <w:rPr>
          <w:color w:val="231F20"/>
          <w:spacing w:val="-4"/>
          <w:w w:val="90"/>
          <w:sz w:val="14"/>
        </w:rPr>
        <w:t xml:space="preserve"> </w:t>
      </w:r>
      <w:r>
        <w:rPr>
          <w:color w:val="231F20"/>
          <w:w w:val="90"/>
          <w:sz w:val="14"/>
        </w:rPr>
        <w:t>trillion;</w:t>
      </w:r>
      <w:r>
        <w:rPr>
          <w:color w:val="231F20"/>
          <w:spacing w:val="-4"/>
          <w:w w:val="90"/>
          <w:sz w:val="14"/>
        </w:rPr>
        <w:t xml:space="preserve"> </w:t>
      </w:r>
      <w:r>
        <w:rPr>
          <w:color w:val="231F20"/>
          <w:w w:val="90"/>
          <w:sz w:val="14"/>
        </w:rPr>
        <w:t>the</w:t>
      </w:r>
      <w:r>
        <w:rPr>
          <w:color w:val="231F20"/>
          <w:spacing w:val="-1"/>
          <w:w w:val="90"/>
          <w:sz w:val="14"/>
        </w:rPr>
        <w:t xml:space="preserve"> </w:t>
      </w:r>
      <w:r>
        <w:rPr>
          <w:color w:val="231F20"/>
          <w:w w:val="90"/>
          <w:sz w:val="14"/>
        </w:rPr>
        <w:t>stock</w:t>
      </w:r>
      <w:r>
        <w:rPr>
          <w:color w:val="231F20"/>
          <w:spacing w:val="-4"/>
          <w:w w:val="90"/>
          <w:sz w:val="14"/>
        </w:rPr>
        <w:t xml:space="preserve"> </w:t>
      </w:r>
      <w:r>
        <w:rPr>
          <w:color w:val="231F20"/>
          <w:w w:val="90"/>
          <w:sz w:val="14"/>
        </w:rPr>
        <w:t>of</w:t>
      </w:r>
      <w:r>
        <w:rPr>
          <w:color w:val="231F20"/>
          <w:spacing w:val="-1"/>
          <w:w w:val="90"/>
          <w:sz w:val="14"/>
        </w:rPr>
        <w:t xml:space="preserve"> </w:t>
      </w:r>
      <w:r>
        <w:rPr>
          <w:color w:val="231F20"/>
          <w:w w:val="90"/>
          <w:sz w:val="14"/>
        </w:rPr>
        <w:t>loans</w:t>
      </w:r>
      <w:r>
        <w:rPr>
          <w:color w:val="231F20"/>
          <w:spacing w:val="-1"/>
          <w:w w:val="90"/>
          <w:sz w:val="14"/>
        </w:rPr>
        <w:t xml:space="preserve"> </w:t>
      </w:r>
      <w:r>
        <w:rPr>
          <w:color w:val="231F20"/>
          <w:w w:val="90"/>
          <w:sz w:val="14"/>
        </w:rPr>
        <w:t>included</w:t>
      </w:r>
      <w:r>
        <w:rPr>
          <w:color w:val="231F20"/>
          <w:spacing w:val="-1"/>
          <w:w w:val="90"/>
          <w:sz w:val="14"/>
        </w:rPr>
        <w:t xml:space="preserve"> </w:t>
      </w:r>
      <w:r>
        <w:rPr>
          <w:color w:val="231F20"/>
          <w:w w:val="90"/>
          <w:sz w:val="14"/>
        </w:rPr>
        <w:t>in</w:t>
      </w:r>
      <w:r>
        <w:rPr>
          <w:color w:val="231F20"/>
          <w:spacing w:val="-4"/>
          <w:w w:val="90"/>
          <w:sz w:val="14"/>
        </w:rPr>
        <w:t xml:space="preserve"> </w:t>
      </w:r>
      <w:r>
        <w:rPr>
          <w:color w:val="231F20"/>
          <w:w w:val="90"/>
          <w:sz w:val="14"/>
        </w:rPr>
        <w:t>the</w:t>
      </w:r>
      <w:r>
        <w:rPr>
          <w:color w:val="231F20"/>
          <w:spacing w:val="-5"/>
          <w:w w:val="90"/>
          <w:sz w:val="14"/>
        </w:rPr>
        <w:t xml:space="preserve"> </w:t>
      </w:r>
      <w:r>
        <w:rPr>
          <w:color w:val="231F20"/>
          <w:w w:val="90"/>
          <w:sz w:val="14"/>
        </w:rPr>
        <w:t>S&amp;P</w:t>
      </w:r>
      <w:r>
        <w:rPr>
          <w:color w:val="231F20"/>
          <w:spacing w:val="-1"/>
          <w:w w:val="90"/>
          <w:sz w:val="14"/>
        </w:rPr>
        <w:t xml:space="preserve"> </w:t>
      </w:r>
      <w:r>
        <w:rPr>
          <w:color w:val="231F20"/>
          <w:w w:val="90"/>
          <w:sz w:val="14"/>
        </w:rPr>
        <w:t>leveraged</w:t>
      </w:r>
      <w:r>
        <w:rPr>
          <w:color w:val="231F20"/>
          <w:sz w:val="14"/>
        </w:rPr>
        <w:t xml:space="preserve"> </w:t>
      </w:r>
      <w:r>
        <w:rPr>
          <w:color w:val="231F20"/>
          <w:w w:val="90"/>
          <w:sz w:val="14"/>
        </w:rPr>
        <w:t>loan</w:t>
      </w:r>
      <w:r>
        <w:rPr>
          <w:color w:val="231F20"/>
          <w:spacing w:val="-2"/>
          <w:w w:val="90"/>
          <w:sz w:val="14"/>
        </w:rPr>
        <w:t xml:space="preserve"> </w:t>
      </w:r>
      <w:r>
        <w:rPr>
          <w:color w:val="231F20"/>
          <w:w w:val="90"/>
          <w:sz w:val="14"/>
        </w:rPr>
        <w:t>index.</w:t>
      </w:r>
      <w:r>
        <w:rPr>
          <w:color w:val="231F20"/>
          <w:spacing w:val="-2"/>
          <w:w w:val="90"/>
          <w:sz w:val="14"/>
        </w:rPr>
        <w:t xml:space="preserve"> </w:t>
      </w:r>
      <w:r>
        <w:rPr>
          <w:color w:val="231F20"/>
          <w:w w:val="90"/>
          <w:sz w:val="14"/>
        </w:rPr>
        <w:t>Bank</w:t>
      </w:r>
      <w:r>
        <w:rPr>
          <w:color w:val="231F20"/>
          <w:spacing w:val="-2"/>
          <w:w w:val="90"/>
          <w:sz w:val="14"/>
        </w:rPr>
        <w:t xml:space="preserve"> </w:t>
      </w:r>
      <w:r>
        <w:rPr>
          <w:color w:val="231F20"/>
          <w:w w:val="90"/>
          <w:sz w:val="14"/>
        </w:rPr>
        <w:t>staff</w:t>
      </w:r>
      <w:r>
        <w:rPr>
          <w:color w:val="231F20"/>
          <w:spacing w:val="-2"/>
          <w:w w:val="90"/>
          <w:sz w:val="14"/>
        </w:rPr>
        <w:t xml:space="preserve"> </w:t>
      </w:r>
      <w:r>
        <w:rPr>
          <w:color w:val="231F20"/>
          <w:w w:val="90"/>
          <w:sz w:val="14"/>
        </w:rPr>
        <w:t>use</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broader</w:t>
      </w:r>
      <w:r>
        <w:rPr>
          <w:color w:val="231F20"/>
          <w:spacing w:val="-2"/>
          <w:w w:val="90"/>
          <w:sz w:val="14"/>
        </w:rPr>
        <w:t xml:space="preserve"> </w:t>
      </w:r>
      <w:r>
        <w:rPr>
          <w:color w:val="231F20"/>
          <w:w w:val="90"/>
          <w:sz w:val="14"/>
        </w:rPr>
        <w:t>measure</w:t>
      </w:r>
      <w:r>
        <w:rPr>
          <w:color w:val="231F20"/>
          <w:spacing w:val="-4"/>
          <w:w w:val="90"/>
          <w:sz w:val="14"/>
        </w:rPr>
        <w:t xml:space="preserve"> </w:t>
      </w:r>
      <w:r>
        <w:rPr>
          <w:color w:val="231F20"/>
          <w:w w:val="90"/>
          <w:sz w:val="14"/>
        </w:rPr>
        <w:t>that</w:t>
      </w:r>
      <w:r>
        <w:rPr>
          <w:color w:val="231F20"/>
          <w:spacing w:val="-4"/>
          <w:w w:val="90"/>
          <w:sz w:val="14"/>
        </w:rPr>
        <w:t xml:space="preserve"> </w:t>
      </w:r>
      <w:r>
        <w:rPr>
          <w:color w:val="231F20"/>
          <w:w w:val="90"/>
          <w:sz w:val="14"/>
        </w:rPr>
        <w:t>takes</w:t>
      </w:r>
      <w:r>
        <w:rPr>
          <w:color w:val="231F20"/>
          <w:spacing w:val="-2"/>
          <w:w w:val="90"/>
          <w:sz w:val="14"/>
        </w:rPr>
        <w:t xml:space="preserve"> </w:t>
      </w:r>
      <w:r>
        <w:rPr>
          <w:color w:val="231F20"/>
          <w:w w:val="90"/>
          <w:sz w:val="14"/>
        </w:rPr>
        <w:t>account</w:t>
      </w:r>
      <w:r>
        <w:rPr>
          <w:color w:val="231F20"/>
          <w:spacing w:val="-4"/>
          <w:w w:val="90"/>
          <w:sz w:val="14"/>
        </w:rPr>
        <w:t xml:space="preserve"> </w:t>
      </w:r>
      <w:r>
        <w:rPr>
          <w:color w:val="231F20"/>
          <w:w w:val="90"/>
          <w:sz w:val="14"/>
        </w:rPr>
        <w:t>of</w:t>
      </w:r>
      <w:r>
        <w:rPr>
          <w:color w:val="231F20"/>
          <w:spacing w:val="-2"/>
          <w:w w:val="90"/>
          <w:sz w:val="14"/>
        </w:rPr>
        <w:t xml:space="preserve"> </w:t>
      </w:r>
      <w:r>
        <w:rPr>
          <w:color w:val="231F20"/>
          <w:w w:val="90"/>
          <w:sz w:val="14"/>
        </w:rPr>
        <w:t>institutional</w:t>
      </w:r>
      <w:r>
        <w:rPr>
          <w:color w:val="231F20"/>
          <w:spacing w:val="-2"/>
          <w:w w:val="90"/>
          <w:sz w:val="14"/>
        </w:rPr>
        <w:t xml:space="preserve"> </w:t>
      </w:r>
      <w:r>
        <w:rPr>
          <w:color w:val="231F20"/>
          <w:w w:val="90"/>
          <w:sz w:val="14"/>
        </w:rPr>
        <w:t>loans</w:t>
      </w:r>
      <w:r>
        <w:rPr>
          <w:color w:val="231F20"/>
          <w:sz w:val="14"/>
        </w:rPr>
        <w:t xml:space="preserve"> </w:t>
      </w:r>
      <w:r>
        <w:rPr>
          <w:color w:val="231F20"/>
          <w:w w:val="90"/>
          <w:sz w:val="14"/>
        </w:rPr>
        <w:t>not in</w:t>
      </w:r>
      <w:r>
        <w:rPr>
          <w:color w:val="231F20"/>
          <w:spacing w:val="-2"/>
          <w:w w:val="90"/>
          <w:sz w:val="14"/>
        </w:rPr>
        <w:t xml:space="preserve"> </w:t>
      </w:r>
      <w:r>
        <w:rPr>
          <w:color w:val="231F20"/>
          <w:w w:val="90"/>
          <w:sz w:val="14"/>
        </w:rPr>
        <w:t>the</w:t>
      </w:r>
      <w:r>
        <w:rPr>
          <w:color w:val="231F20"/>
          <w:spacing w:val="-3"/>
          <w:w w:val="90"/>
          <w:sz w:val="14"/>
        </w:rPr>
        <w:t xml:space="preserve"> </w:t>
      </w:r>
      <w:r>
        <w:rPr>
          <w:color w:val="231F20"/>
          <w:w w:val="90"/>
          <w:sz w:val="14"/>
        </w:rPr>
        <w:t>S&amp;P index, as</w:t>
      </w:r>
      <w:r>
        <w:rPr>
          <w:color w:val="231F20"/>
          <w:spacing w:val="-2"/>
          <w:w w:val="90"/>
          <w:sz w:val="14"/>
        </w:rPr>
        <w:t xml:space="preserve"> </w:t>
      </w:r>
      <w:r>
        <w:rPr>
          <w:color w:val="231F20"/>
          <w:w w:val="90"/>
          <w:sz w:val="14"/>
        </w:rPr>
        <w:t xml:space="preserve">well as </w:t>
      </w:r>
      <w:proofErr w:type="spellStart"/>
      <w:r>
        <w:rPr>
          <w:color w:val="231F20"/>
          <w:w w:val="90"/>
          <w:sz w:val="14"/>
        </w:rPr>
        <w:t>amortising</w:t>
      </w:r>
      <w:proofErr w:type="spellEnd"/>
      <w:r>
        <w:rPr>
          <w:color w:val="231F20"/>
          <w:spacing w:val="-2"/>
          <w:w w:val="90"/>
          <w:sz w:val="14"/>
        </w:rPr>
        <w:t xml:space="preserve"> </w:t>
      </w:r>
      <w:r>
        <w:rPr>
          <w:color w:val="231F20"/>
          <w:w w:val="90"/>
          <w:sz w:val="14"/>
        </w:rPr>
        <w:t>term loans, and both</w:t>
      </w:r>
      <w:r>
        <w:rPr>
          <w:color w:val="231F20"/>
          <w:spacing w:val="-2"/>
          <w:w w:val="90"/>
          <w:sz w:val="14"/>
        </w:rPr>
        <w:t xml:space="preserve"> </w:t>
      </w:r>
      <w:r>
        <w:rPr>
          <w:color w:val="231F20"/>
          <w:w w:val="90"/>
          <w:sz w:val="14"/>
        </w:rPr>
        <w:t>drawn and undrawn</w:t>
      </w:r>
      <w:r>
        <w:rPr>
          <w:color w:val="231F20"/>
          <w:sz w:val="14"/>
        </w:rPr>
        <w:t xml:space="preserve"> </w:t>
      </w:r>
      <w:r>
        <w:rPr>
          <w:color w:val="231F20"/>
          <w:w w:val="90"/>
          <w:sz w:val="14"/>
        </w:rPr>
        <w:t>revolving credit facilities (RCFs), increasing the estimated stock of global leveraged</w:t>
      </w:r>
      <w:r>
        <w:rPr>
          <w:color w:val="231F20"/>
          <w:sz w:val="14"/>
        </w:rPr>
        <w:t xml:space="preserve"> </w:t>
      </w:r>
      <w:r>
        <w:rPr>
          <w:color w:val="231F20"/>
          <w:spacing w:val="-4"/>
          <w:sz w:val="14"/>
        </w:rPr>
        <w:t>loans</w:t>
      </w:r>
      <w:r>
        <w:rPr>
          <w:color w:val="231F20"/>
          <w:spacing w:val="-8"/>
          <w:sz w:val="14"/>
        </w:rPr>
        <w:t xml:space="preserve"> </w:t>
      </w:r>
      <w:r>
        <w:rPr>
          <w:color w:val="231F20"/>
          <w:spacing w:val="-4"/>
          <w:sz w:val="14"/>
        </w:rPr>
        <w:t>outstanding.</w:t>
      </w:r>
      <w:r>
        <w:rPr>
          <w:color w:val="231F20"/>
          <w:spacing w:val="-17"/>
          <w:sz w:val="14"/>
        </w:rPr>
        <w:t xml:space="preserve"> </w:t>
      </w:r>
      <w:r>
        <w:rPr>
          <w:color w:val="231F20"/>
          <w:spacing w:val="-4"/>
          <w:sz w:val="14"/>
        </w:rPr>
        <w:t>The</w:t>
      </w:r>
      <w:r>
        <w:rPr>
          <w:color w:val="231F20"/>
          <w:spacing w:val="-11"/>
          <w:sz w:val="14"/>
        </w:rPr>
        <w:t xml:space="preserve"> </w:t>
      </w:r>
      <w:r>
        <w:rPr>
          <w:color w:val="231F20"/>
          <w:spacing w:val="-4"/>
          <w:sz w:val="14"/>
        </w:rPr>
        <w:t>US(3.2</w:t>
      </w:r>
      <w:r>
        <w:rPr>
          <w:color w:val="231F20"/>
          <w:spacing w:val="-8"/>
          <w:sz w:val="14"/>
        </w:rPr>
        <w:t xml:space="preserve"> </w:t>
      </w:r>
      <w:r>
        <w:rPr>
          <w:color w:val="231F20"/>
          <w:spacing w:val="-4"/>
          <w:sz w:val="14"/>
        </w:rPr>
        <w:t>trillion</w:t>
      </w:r>
      <w:r>
        <w:rPr>
          <w:color w:val="231F20"/>
          <w:spacing w:val="-6"/>
          <w:sz w:val="14"/>
        </w:rPr>
        <w:t xml:space="preserve"> </w:t>
      </w:r>
      <w:r>
        <w:rPr>
          <w:color w:val="231F20"/>
          <w:spacing w:val="-4"/>
          <w:sz w:val="14"/>
        </w:rPr>
        <w:t>estimate</w:t>
      </w:r>
      <w:r>
        <w:rPr>
          <w:color w:val="231F20"/>
          <w:spacing w:val="-6"/>
          <w:sz w:val="14"/>
        </w:rPr>
        <w:t xml:space="preserve"> </w:t>
      </w:r>
      <w:r>
        <w:rPr>
          <w:color w:val="231F20"/>
          <w:spacing w:val="-4"/>
          <w:sz w:val="14"/>
        </w:rPr>
        <w:t>includes</w:t>
      </w:r>
      <w:r>
        <w:rPr>
          <w:color w:val="231F20"/>
          <w:spacing w:val="-11"/>
          <w:sz w:val="14"/>
        </w:rPr>
        <w:t xml:space="preserve"> </w:t>
      </w:r>
      <w:r>
        <w:rPr>
          <w:color w:val="231F20"/>
          <w:spacing w:val="-4"/>
          <w:sz w:val="14"/>
        </w:rPr>
        <w:t>US(0.9</w:t>
      </w:r>
      <w:r>
        <w:rPr>
          <w:color w:val="231F20"/>
          <w:spacing w:val="-8"/>
          <w:sz w:val="14"/>
        </w:rPr>
        <w:t xml:space="preserve"> </w:t>
      </w:r>
      <w:r>
        <w:rPr>
          <w:color w:val="231F20"/>
          <w:spacing w:val="-4"/>
          <w:sz w:val="14"/>
        </w:rPr>
        <w:t>trillion</w:t>
      </w:r>
      <w:r>
        <w:rPr>
          <w:color w:val="231F20"/>
          <w:spacing w:val="-8"/>
          <w:sz w:val="14"/>
        </w:rPr>
        <w:t xml:space="preserve"> </w:t>
      </w:r>
      <w:r>
        <w:rPr>
          <w:color w:val="231F20"/>
          <w:spacing w:val="-4"/>
          <w:sz w:val="14"/>
        </w:rPr>
        <w:t>of</w:t>
      </w:r>
      <w:r>
        <w:rPr>
          <w:color w:val="231F20"/>
          <w:spacing w:val="-6"/>
          <w:sz w:val="14"/>
        </w:rPr>
        <w:t xml:space="preserve"> </w:t>
      </w:r>
      <w:r>
        <w:rPr>
          <w:color w:val="231F20"/>
          <w:spacing w:val="-4"/>
          <w:sz w:val="14"/>
        </w:rPr>
        <w:t>RCFs.</w:t>
      </w:r>
      <w:r>
        <w:rPr>
          <w:color w:val="231F20"/>
          <w:spacing w:val="-17"/>
          <w:sz w:val="14"/>
        </w:rPr>
        <w:t xml:space="preserve"> </w:t>
      </w:r>
      <w:r>
        <w:rPr>
          <w:color w:val="231F20"/>
          <w:spacing w:val="-4"/>
          <w:sz w:val="14"/>
        </w:rPr>
        <w:t>The</w:t>
      </w:r>
      <w:r>
        <w:rPr>
          <w:color w:val="231F20"/>
          <w:sz w:val="14"/>
        </w:rPr>
        <w:t xml:space="preserve"> </w:t>
      </w:r>
      <w:r>
        <w:rPr>
          <w:color w:val="231F20"/>
          <w:spacing w:val="-4"/>
          <w:sz w:val="14"/>
        </w:rPr>
        <w:t>US(0.4</w:t>
      </w:r>
      <w:r>
        <w:rPr>
          <w:color w:val="231F20"/>
          <w:spacing w:val="-13"/>
          <w:sz w:val="14"/>
        </w:rPr>
        <w:t xml:space="preserve"> </w:t>
      </w:r>
      <w:r>
        <w:rPr>
          <w:color w:val="231F20"/>
          <w:spacing w:val="-4"/>
          <w:sz w:val="14"/>
        </w:rPr>
        <w:t>trillion</w:t>
      </w:r>
      <w:r>
        <w:rPr>
          <w:color w:val="231F20"/>
          <w:spacing w:val="-13"/>
          <w:sz w:val="14"/>
        </w:rPr>
        <w:t xml:space="preserve"> </w:t>
      </w:r>
      <w:r>
        <w:rPr>
          <w:color w:val="231F20"/>
          <w:spacing w:val="-4"/>
          <w:sz w:val="14"/>
        </w:rPr>
        <w:t>of</w:t>
      </w:r>
      <w:r>
        <w:rPr>
          <w:color w:val="231F20"/>
          <w:spacing w:val="-11"/>
          <w:sz w:val="14"/>
        </w:rPr>
        <w:t xml:space="preserve"> </w:t>
      </w:r>
      <w:r>
        <w:rPr>
          <w:color w:val="231F20"/>
          <w:spacing w:val="-4"/>
          <w:sz w:val="14"/>
        </w:rPr>
        <w:t>undrawn</w:t>
      </w:r>
      <w:r>
        <w:rPr>
          <w:color w:val="231F20"/>
          <w:spacing w:val="-11"/>
          <w:sz w:val="14"/>
        </w:rPr>
        <w:t xml:space="preserve"> </w:t>
      </w:r>
      <w:r>
        <w:rPr>
          <w:color w:val="231F20"/>
          <w:spacing w:val="-4"/>
          <w:sz w:val="14"/>
        </w:rPr>
        <w:t>RCFs</w:t>
      </w:r>
      <w:r>
        <w:rPr>
          <w:color w:val="231F20"/>
          <w:spacing w:val="-13"/>
          <w:sz w:val="14"/>
        </w:rPr>
        <w:t xml:space="preserve"> </w:t>
      </w:r>
      <w:r>
        <w:rPr>
          <w:color w:val="231F20"/>
          <w:spacing w:val="-4"/>
          <w:sz w:val="14"/>
        </w:rPr>
        <w:t>within</w:t>
      </w:r>
      <w:r>
        <w:rPr>
          <w:color w:val="231F20"/>
          <w:spacing w:val="-13"/>
          <w:sz w:val="14"/>
        </w:rPr>
        <w:t xml:space="preserve"> </w:t>
      </w:r>
      <w:r>
        <w:rPr>
          <w:color w:val="231F20"/>
          <w:spacing w:val="-4"/>
          <w:sz w:val="14"/>
        </w:rPr>
        <w:t>this</w:t>
      </w:r>
      <w:r>
        <w:rPr>
          <w:color w:val="231F20"/>
          <w:spacing w:val="-15"/>
          <w:sz w:val="14"/>
        </w:rPr>
        <w:t xml:space="preserve"> </w:t>
      </w:r>
      <w:r>
        <w:rPr>
          <w:color w:val="231F20"/>
          <w:spacing w:val="-4"/>
          <w:sz w:val="14"/>
        </w:rPr>
        <w:t>figure</w:t>
      </w:r>
      <w:r>
        <w:rPr>
          <w:color w:val="231F20"/>
          <w:spacing w:val="-11"/>
          <w:sz w:val="14"/>
        </w:rPr>
        <w:t xml:space="preserve"> </w:t>
      </w:r>
      <w:r>
        <w:rPr>
          <w:color w:val="231F20"/>
          <w:spacing w:val="-4"/>
          <w:sz w:val="14"/>
        </w:rPr>
        <w:t>are</w:t>
      </w:r>
      <w:r>
        <w:rPr>
          <w:color w:val="231F20"/>
          <w:spacing w:val="-11"/>
          <w:sz w:val="14"/>
        </w:rPr>
        <w:t xml:space="preserve"> </w:t>
      </w:r>
      <w:r>
        <w:rPr>
          <w:color w:val="231F20"/>
          <w:spacing w:val="-4"/>
          <w:sz w:val="14"/>
        </w:rPr>
        <w:t>excluded</w:t>
      </w:r>
      <w:r>
        <w:rPr>
          <w:color w:val="231F20"/>
          <w:spacing w:val="-13"/>
          <w:sz w:val="14"/>
        </w:rPr>
        <w:t xml:space="preserve"> </w:t>
      </w:r>
      <w:r>
        <w:rPr>
          <w:color w:val="231F20"/>
          <w:spacing w:val="-4"/>
          <w:sz w:val="14"/>
        </w:rPr>
        <w:t>when</w:t>
      </w:r>
      <w:r>
        <w:rPr>
          <w:color w:val="231F20"/>
          <w:spacing w:val="-11"/>
          <w:sz w:val="14"/>
        </w:rPr>
        <w:t xml:space="preserve"> </w:t>
      </w:r>
      <w:r>
        <w:rPr>
          <w:color w:val="231F20"/>
          <w:spacing w:val="-4"/>
          <w:sz w:val="14"/>
        </w:rPr>
        <w:t>calculating</w:t>
      </w:r>
      <w:r>
        <w:rPr>
          <w:color w:val="231F20"/>
          <w:spacing w:val="-13"/>
          <w:sz w:val="14"/>
        </w:rPr>
        <w:t xml:space="preserve"> </w:t>
      </w:r>
      <w:r>
        <w:rPr>
          <w:color w:val="231F20"/>
          <w:spacing w:val="-4"/>
          <w:sz w:val="14"/>
        </w:rPr>
        <w:t>the</w:t>
      </w:r>
      <w:r>
        <w:rPr>
          <w:color w:val="231F20"/>
          <w:sz w:val="14"/>
        </w:rPr>
        <w:t xml:space="preserve"> </w:t>
      </w:r>
      <w:r>
        <w:rPr>
          <w:color w:val="231F20"/>
          <w:w w:val="90"/>
          <w:sz w:val="14"/>
        </w:rPr>
        <w:t>estimate</w:t>
      </w:r>
      <w:r>
        <w:rPr>
          <w:color w:val="231F20"/>
          <w:spacing w:val="-3"/>
          <w:w w:val="90"/>
          <w:sz w:val="14"/>
        </w:rPr>
        <w:t xml:space="preserve"> </w:t>
      </w:r>
      <w:r>
        <w:rPr>
          <w:color w:val="231F20"/>
          <w:w w:val="90"/>
          <w:sz w:val="14"/>
        </w:rPr>
        <w:t>as</w:t>
      </w:r>
      <w:r>
        <w:rPr>
          <w:color w:val="231F20"/>
          <w:spacing w:val="-3"/>
          <w:w w:val="90"/>
          <w:sz w:val="14"/>
        </w:rPr>
        <w:t xml:space="preserve"> </w:t>
      </w:r>
      <w:r>
        <w:rPr>
          <w:color w:val="231F20"/>
          <w:w w:val="90"/>
          <w:sz w:val="14"/>
        </w:rPr>
        <w:t>a</w:t>
      </w:r>
      <w:r>
        <w:rPr>
          <w:color w:val="231F20"/>
          <w:spacing w:val="-3"/>
          <w:w w:val="90"/>
          <w:sz w:val="14"/>
        </w:rPr>
        <w:t xml:space="preserve"> </w:t>
      </w:r>
      <w:r>
        <w:rPr>
          <w:color w:val="231F20"/>
          <w:w w:val="90"/>
          <w:sz w:val="14"/>
        </w:rPr>
        <w:t>percentage</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total</w:t>
      </w:r>
      <w:r>
        <w:rPr>
          <w:color w:val="231F20"/>
          <w:spacing w:val="-3"/>
          <w:w w:val="90"/>
          <w:sz w:val="14"/>
        </w:rPr>
        <w:t xml:space="preserve"> </w:t>
      </w:r>
      <w:r>
        <w:rPr>
          <w:color w:val="231F20"/>
          <w:w w:val="90"/>
          <w:sz w:val="14"/>
        </w:rPr>
        <w:t>advanced</w:t>
      </w:r>
      <w:r>
        <w:rPr>
          <w:color w:val="231F20"/>
          <w:spacing w:val="-3"/>
          <w:w w:val="90"/>
          <w:sz w:val="14"/>
        </w:rPr>
        <w:t xml:space="preserve"> </w:t>
      </w:r>
      <w:r>
        <w:rPr>
          <w:color w:val="231F20"/>
          <w:w w:val="90"/>
          <w:sz w:val="14"/>
        </w:rPr>
        <w:t>economy</w:t>
      </w:r>
      <w:r>
        <w:rPr>
          <w:color w:val="231F20"/>
          <w:spacing w:val="-3"/>
          <w:w w:val="90"/>
          <w:sz w:val="14"/>
        </w:rPr>
        <w:t xml:space="preserve"> </w:t>
      </w:r>
      <w:r>
        <w:rPr>
          <w:color w:val="231F20"/>
          <w:w w:val="90"/>
          <w:sz w:val="14"/>
        </w:rPr>
        <w:t>(US,</w:t>
      </w:r>
      <w:r>
        <w:rPr>
          <w:color w:val="231F20"/>
          <w:spacing w:val="-3"/>
          <w:w w:val="90"/>
          <w:sz w:val="14"/>
        </w:rPr>
        <w:t xml:space="preserve"> </w:t>
      </w:r>
      <w:r>
        <w:rPr>
          <w:color w:val="231F20"/>
          <w:w w:val="90"/>
          <w:sz w:val="14"/>
        </w:rPr>
        <w:t>euro</w:t>
      </w:r>
      <w:r>
        <w:rPr>
          <w:color w:val="231F20"/>
          <w:spacing w:val="-3"/>
          <w:w w:val="90"/>
          <w:sz w:val="14"/>
        </w:rPr>
        <w:t xml:space="preserve"> </w:t>
      </w:r>
      <w:r>
        <w:rPr>
          <w:color w:val="231F20"/>
          <w:w w:val="90"/>
          <w:sz w:val="14"/>
        </w:rPr>
        <w:t>area</w:t>
      </w:r>
      <w:r>
        <w:rPr>
          <w:color w:val="231F20"/>
          <w:spacing w:val="-3"/>
          <w:w w:val="90"/>
          <w:sz w:val="14"/>
        </w:rPr>
        <w:t xml:space="preserve"> </w:t>
      </w:r>
      <w:r>
        <w:rPr>
          <w:color w:val="231F20"/>
          <w:w w:val="90"/>
          <w:sz w:val="14"/>
        </w:rPr>
        <w:t>and</w:t>
      </w:r>
      <w:r>
        <w:rPr>
          <w:color w:val="231F20"/>
          <w:spacing w:val="-8"/>
          <w:w w:val="90"/>
          <w:sz w:val="14"/>
        </w:rPr>
        <w:t xml:space="preserve"> </w:t>
      </w:r>
      <w:r>
        <w:rPr>
          <w:color w:val="231F20"/>
          <w:w w:val="90"/>
          <w:sz w:val="14"/>
        </w:rPr>
        <w:t>UK)</w:t>
      </w:r>
      <w:r>
        <w:rPr>
          <w:color w:val="231F20"/>
          <w:spacing w:val="-3"/>
          <w:w w:val="90"/>
          <w:sz w:val="14"/>
        </w:rPr>
        <w:t xml:space="preserve"> </w:t>
      </w:r>
      <w:r>
        <w:rPr>
          <w:color w:val="231F20"/>
          <w:w w:val="90"/>
          <w:sz w:val="14"/>
        </w:rPr>
        <w:t>credit</w:t>
      </w:r>
      <w:r>
        <w:rPr>
          <w:color w:val="231F20"/>
          <w:spacing w:val="-6"/>
          <w:w w:val="90"/>
          <w:sz w:val="14"/>
        </w:rPr>
        <w:t xml:space="preserve"> </w:t>
      </w:r>
      <w:r>
        <w:rPr>
          <w:color w:val="231F20"/>
          <w:w w:val="90"/>
          <w:sz w:val="14"/>
        </w:rPr>
        <w:t>to</w:t>
      </w:r>
      <w:r>
        <w:rPr>
          <w:color w:val="231F20"/>
          <w:sz w:val="14"/>
        </w:rPr>
        <w:t xml:space="preserve"> </w:t>
      </w:r>
      <w:r>
        <w:rPr>
          <w:color w:val="231F20"/>
          <w:spacing w:val="-4"/>
          <w:sz w:val="14"/>
        </w:rPr>
        <w:t>non-financial</w:t>
      </w:r>
      <w:r>
        <w:rPr>
          <w:color w:val="231F20"/>
          <w:spacing w:val="-10"/>
          <w:sz w:val="14"/>
        </w:rPr>
        <w:t xml:space="preserve"> </w:t>
      </w:r>
      <w:r>
        <w:rPr>
          <w:color w:val="231F20"/>
          <w:spacing w:val="-4"/>
          <w:sz w:val="14"/>
        </w:rPr>
        <w:t>companies,</w:t>
      </w:r>
      <w:r>
        <w:rPr>
          <w:color w:val="231F20"/>
          <w:spacing w:val="-10"/>
          <w:sz w:val="14"/>
        </w:rPr>
        <w:t xml:space="preserve"> </w:t>
      </w:r>
      <w:r>
        <w:rPr>
          <w:color w:val="231F20"/>
          <w:spacing w:val="-4"/>
          <w:sz w:val="14"/>
        </w:rPr>
        <w:t>in</w:t>
      </w:r>
      <w:r>
        <w:rPr>
          <w:color w:val="231F20"/>
          <w:spacing w:val="-12"/>
          <w:sz w:val="14"/>
        </w:rPr>
        <w:t xml:space="preserve"> </w:t>
      </w:r>
      <w:r>
        <w:rPr>
          <w:color w:val="231F20"/>
          <w:spacing w:val="-4"/>
          <w:sz w:val="14"/>
        </w:rPr>
        <w:t>order</w:t>
      </w:r>
      <w:r>
        <w:rPr>
          <w:color w:val="231F20"/>
          <w:spacing w:val="-14"/>
          <w:sz w:val="14"/>
        </w:rPr>
        <w:t xml:space="preserve"> </w:t>
      </w:r>
      <w:r>
        <w:rPr>
          <w:color w:val="231F20"/>
          <w:spacing w:val="-4"/>
          <w:sz w:val="14"/>
        </w:rPr>
        <w:t>for</w:t>
      </w:r>
      <w:r>
        <w:rPr>
          <w:color w:val="231F20"/>
          <w:spacing w:val="-12"/>
          <w:sz w:val="14"/>
        </w:rPr>
        <w:t xml:space="preserve"> </w:t>
      </w:r>
      <w:r>
        <w:rPr>
          <w:color w:val="231F20"/>
          <w:spacing w:val="-4"/>
          <w:sz w:val="14"/>
        </w:rPr>
        <w:t>the</w:t>
      </w:r>
      <w:r>
        <w:rPr>
          <w:color w:val="231F20"/>
          <w:spacing w:val="-12"/>
          <w:sz w:val="14"/>
        </w:rPr>
        <w:t xml:space="preserve"> </w:t>
      </w:r>
      <w:r>
        <w:rPr>
          <w:color w:val="231F20"/>
          <w:spacing w:val="-4"/>
          <w:sz w:val="14"/>
        </w:rPr>
        <w:t>two</w:t>
      </w:r>
      <w:r>
        <w:rPr>
          <w:color w:val="231F20"/>
          <w:spacing w:val="-10"/>
          <w:sz w:val="14"/>
        </w:rPr>
        <w:t xml:space="preserve"> </w:t>
      </w:r>
      <w:r>
        <w:rPr>
          <w:color w:val="231F20"/>
          <w:spacing w:val="-4"/>
          <w:sz w:val="14"/>
        </w:rPr>
        <w:t>series</w:t>
      </w:r>
      <w:r>
        <w:rPr>
          <w:color w:val="231F20"/>
          <w:spacing w:val="-12"/>
          <w:sz w:val="14"/>
        </w:rPr>
        <w:t xml:space="preserve"> </w:t>
      </w:r>
      <w:r>
        <w:rPr>
          <w:color w:val="231F20"/>
          <w:spacing w:val="-4"/>
          <w:sz w:val="14"/>
        </w:rPr>
        <w:t>to</w:t>
      </w:r>
      <w:r>
        <w:rPr>
          <w:color w:val="231F20"/>
          <w:spacing w:val="-10"/>
          <w:sz w:val="14"/>
        </w:rPr>
        <w:t xml:space="preserve"> </w:t>
      </w:r>
      <w:r>
        <w:rPr>
          <w:color w:val="231F20"/>
          <w:spacing w:val="-4"/>
          <w:sz w:val="14"/>
        </w:rPr>
        <w:t>be</w:t>
      </w:r>
      <w:r>
        <w:rPr>
          <w:color w:val="231F20"/>
          <w:spacing w:val="-10"/>
          <w:sz w:val="14"/>
        </w:rPr>
        <w:t xml:space="preserve"> </w:t>
      </w:r>
      <w:r>
        <w:rPr>
          <w:color w:val="231F20"/>
          <w:spacing w:val="-4"/>
          <w:sz w:val="14"/>
        </w:rPr>
        <w:t>comparable.</w:t>
      </w:r>
    </w:p>
    <w:p w14:paraId="21D88809" w14:textId="77777777" w:rsidR="00492FE9" w:rsidRDefault="005317B0">
      <w:pPr>
        <w:pStyle w:val="ListParagraph"/>
        <w:numPr>
          <w:ilvl w:val="0"/>
          <w:numId w:val="53"/>
        </w:numPr>
        <w:tabs>
          <w:tab w:val="left" w:pos="438"/>
        </w:tabs>
        <w:spacing w:line="156" w:lineRule="exact"/>
        <w:ind w:left="438" w:hanging="211"/>
        <w:jc w:val="left"/>
        <w:rPr>
          <w:sz w:val="14"/>
        </w:rPr>
      </w:pPr>
      <w:r>
        <w:rPr>
          <w:color w:val="231F20"/>
          <w:w w:val="85"/>
          <w:sz w:val="14"/>
        </w:rPr>
        <w:t>Earnings</w:t>
      </w:r>
      <w:r>
        <w:rPr>
          <w:color w:val="231F20"/>
          <w:spacing w:val="7"/>
          <w:sz w:val="14"/>
        </w:rPr>
        <w:t xml:space="preserve"> </w:t>
      </w:r>
      <w:r>
        <w:rPr>
          <w:color w:val="231F20"/>
          <w:w w:val="85"/>
          <w:sz w:val="14"/>
        </w:rPr>
        <w:t>before</w:t>
      </w:r>
      <w:r>
        <w:rPr>
          <w:color w:val="231F20"/>
          <w:spacing w:val="8"/>
          <w:sz w:val="14"/>
        </w:rPr>
        <w:t xml:space="preserve"> </w:t>
      </w:r>
      <w:r>
        <w:rPr>
          <w:color w:val="231F20"/>
          <w:w w:val="85"/>
          <w:sz w:val="14"/>
        </w:rPr>
        <w:t>interest,</w:t>
      </w:r>
      <w:r>
        <w:rPr>
          <w:color w:val="231F20"/>
          <w:spacing w:val="4"/>
          <w:sz w:val="14"/>
        </w:rPr>
        <w:t xml:space="preserve"> </w:t>
      </w:r>
      <w:r>
        <w:rPr>
          <w:color w:val="231F20"/>
          <w:w w:val="85"/>
          <w:sz w:val="14"/>
        </w:rPr>
        <w:t>tax,</w:t>
      </w:r>
      <w:r>
        <w:rPr>
          <w:color w:val="231F20"/>
          <w:spacing w:val="5"/>
          <w:sz w:val="14"/>
        </w:rPr>
        <w:t xml:space="preserve"> </w:t>
      </w:r>
      <w:r>
        <w:rPr>
          <w:color w:val="231F20"/>
          <w:w w:val="85"/>
          <w:sz w:val="14"/>
        </w:rPr>
        <w:t>depreciation</w:t>
      </w:r>
      <w:r>
        <w:rPr>
          <w:color w:val="231F20"/>
          <w:spacing w:val="7"/>
          <w:sz w:val="14"/>
        </w:rPr>
        <w:t xml:space="preserve"> </w:t>
      </w:r>
      <w:r>
        <w:rPr>
          <w:color w:val="231F20"/>
          <w:w w:val="85"/>
          <w:sz w:val="14"/>
        </w:rPr>
        <w:t>and</w:t>
      </w:r>
      <w:r>
        <w:rPr>
          <w:color w:val="231F20"/>
          <w:spacing w:val="8"/>
          <w:sz w:val="14"/>
        </w:rPr>
        <w:t xml:space="preserve"> </w:t>
      </w:r>
      <w:proofErr w:type="spellStart"/>
      <w:r>
        <w:rPr>
          <w:color w:val="231F20"/>
          <w:spacing w:val="-2"/>
          <w:w w:val="85"/>
          <w:sz w:val="14"/>
        </w:rPr>
        <w:t>amortisation</w:t>
      </w:r>
      <w:proofErr w:type="spellEnd"/>
      <w:r>
        <w:rPr>
          <w:color w:val="231F20"/>
          <w:spacing w:val="-2"/>
          <w:w w:val="85"/>
          <w:sz w:val="14"/>
        </w:rPr>
        <w:t>.</w:t>
      </w:r>
    </w:p>
    <w:p w14:paraId="0AE7986A" w14:textId="77777777" w:rsidR="00492FE9" w:rsidRDefault="00492FE9">
      <w:pPr>
        <w:pStyle w:val="ListParagraph"/>
        <w:spacing w:line="156" w:lineRule="exact"/>
        <w:rPr>
          <w:sz w:val="14"/>
        </w:rPr>
        <w:sectPr w:rsidR="00492FE9">
          <w:type w:val="continuous"/>
          <w:pgSz w:w="11910" w:h="16840"/>
          <w:pgMar w:top="660" w:right="566" w:bottom="280" w:left="566" w:header="425" w:footer="0" w:gutter="0"/>
          <w:cols w:num="2" w:space="720" w:equalWidth="0">
            <w:col w:w="4342" w:space="987"/>
            <w:col w:w="5449"/>
          </w:cols>
        </w:sectPr>
      </w:pPr>
    </w:p>
    <w:p w14:paraId="71CED77F" w14:textId="77777777" w:rsidR="00492FE9" w:rsidRDefault="005317B0">
      <w:pPr>
        <w:spacing w:before="110" w:line="259" w:lineRule="auto"/>
        <w:ind w:left="227"/>
        <w:rPr>
          <w:rFonts w:ascii="Trebuchet MS"/>
          <w:sz w:val="18"/>
        </w:rPr>
      </w:pPr>
      <w:r>
        <w:rPr>
          <w:rFonts w:ascii="Trebuchet MS"/>
          <w:b/>
          <w:color w:val="AB3E97"/>
          <w:w w:val="90"/>
          <w:sz w:val="18"/>
        </w:rPr>
        <w:lastRenderedPageBreak/>
        <w:t xml:space="preserve">Chart F.2 </w:t>
      </w:r>
      <w:r>
        <w:rPr>
          <w:rFonts w:ascii="Trebuchet MS"/>
          <w:color w:val="AB3E97"/>
          <w:w w:val="90"/>
          <w:sz w:val="18"/>
        </w:rPr>
        <w:t>The average leverage</w:t>
      </w:r>
      <w:r>
        <w:rPr>
          <w:rFonts w:ascii="Trebuchet MS"/>
          <w:color w:val="AB3E97"/>
          <w:spacing w:val="-3"/>
          <w:w w:val="90"/>
          <w:sz w:val="18"/>
        </w:rPr>
        <w:t xml:space="preserve"> </w:t>
      </w:r>
      <w:r>
        <w:rPr>
          <w:rFonts w:ascii="Trebuchet MS"/>
          <w:color w:val="AB3E97"/>
          <w:w w:val="90"/>
          <w:sz w:val="18"/>
        </w:rPr>
        <w:t xml:space="preserve">of issuers has reached pre-crisis </w:t>
      </w:r>
      <w:r>
        <w:rPr>
          <w:rFonts w:ascii="Trebuchet MS"/>
          <w:color w:val="AB3E97"/>
          <w:spacing w:val="-2"/>
          <w:sz w:val="18"/>
        </w:rPr>
        <w:t>levels</w:t>
      </w:r>
      <w:r>
        <w:rPr>
          <w:rFonts w:ascii="Trebuchet MS"/>
          <w:color w:val="AB3E97"/>
          <w:spacing w:val="-12"/>
          <w:sz w:val="18"/>
        </w:rPr>
        <w:t xml:space="preserve"> </w:t>
      </w:r>
      <w:r>
        <w:rPr>
          <w:rFonts w:ascii="Trebuchet MS"/>
          <w:color w:val="AB3E97"/>
          <w:spacing w:val="-2"/>
          <w:sz w:val="18"/>
        </w:rPr>
        <w:t>globally</w:t>
      </w:r>
      <w:r>
        <w:rPr>
          <w:rFonts w:ascii="Trebuchet MS"/>
          <w:color w:val="AB3E97"/>
          <w:spacing w:val="-12"/>
          <w:sz w:val="18"/>
        </w:rPr>
        <w:t xml:space="preserve"> </w:t>
      </w:r>
      <w:r>
        <w:rPr>
          <w:rFonts w:ascii="Trebuchet MS"/>
          <w:color w:val="AB3E97"/>
          <w:spacing w:val="-2"/>
          <w:sz w:val="18"/>
        </w:rPr>
        <w:t>and</w:t>
      </w:r>
      <w:r>
        <w:rPr>
          <w:rFonts w:ascii="Trebuchet MS"/>
          <w:color w:val="AB3E97"/>
          <w:spacing w:val="-12"/>
          <w:sz w:val="18"/>
        </w:rPr>
        <w:t xml:space="preserve"> </w:t>
      </w:r>
      <w:r>
        <w:rPr>
          <w:rFonts w:ascii="Trebuchet MS"/>
          <w:color w:val="AB3E97"/>
          <w:spacing w:val="-2"/>
          <w:sz w:val="18"/>
        </w:rPr>
        <w:t>could</w:t>
      </w:r>
      <w:r>
        <w:rPr>
          <w:rFonts w:ascii="Trebuchet MS"/>
          <w:color w:val="AB3E97"/>
          <w:spacing w:val="-12"/>
          <w:sz w:val="18"/>
        </w:rPr>
        <w:t xml:space="preserve"> </w:t>
      </w:r>
      <w:r>
        <w:rPr>
          <w:rFonts w:ascii="Trebuchet MS"/>
          <w:color w:val="AB3E97"/>
          <w:spacing w:val="-2"/>
          <w:sz w:val="18"/>
        </w:rPr>
        <w:t>be</w:t>
      </w:r>
      <w:r>
        <w:rPr>
          <w:rFonts w:ascii="Trebuchet MS"/>
          <w:color w:val="AB3E97"/>
          <w:spacing w:val="-12"/>
          <w:sz w:val="18"/>
        </w:rPr>
        <w:t xml:space="preserve"> </w:t>
      </w:r>
      <w:r>
        <w:rPr>
          <w:rFonts w:ascii="Trebuchet MS"/>
          <w:color w:val="AB3E97"/>
          <w:spacing w:val="-2"/>
          <w:sz w:val="18"/>
        </w:rPr>
        <w:t>even</w:t>
      </w:r>
      <w:r>
        <w:rPr>
          <w:rFonts w:ascii="Trebuchet MS"/>
          <w:color w:val="AB3E97"/>
          <w:spacing w:val="-12"/>
          <w:sz w:val="18"/>
        </w:rPr>
        <w:t xml:space="preserve"> </w:t>
      </w:r>
      <w:r>
        <w:rPr>
          <w:rFonts w:ascii="Trebuchet MS"/>
          <w:color w:val="AB3E97"/>
          <w:spacing w:val="-2"/>
          <w:sz w:val="18"/>
        </w:rPr>
        <w:t>higher</w:t>
      </w:r>
      <w:r>
        <w:rPr>
          <w:rFonts w:ascii="Trebuchet MS"/>
          <w:color w:val="AB3E97"/>
          <w:spacing w:val="-16"/>
          <w:sz w:val="18"/>
        </w:rPr>
        <w:t xml:space="preserve"> </w:t>
      </w:r>
      <w:r>
        <w:rPr>
          <w:rFonts w:ascii="Trebuchet MS"/>
          <w:color w:val="AB3E97"/>
          <w:spacing w:val="-2"/>
          <w:sz w:val="18"/>
        </w:rPr>
        <w:t>than</w:t>
      </w:r>
      <w:r>
        <w:rPr>
          <w:rFonts w:ascii="Trebuchet MS"/>
          <w:color w:val="AB3E97"/>
          <w:spacing w:val="-12"/>
          <w:sz w:val="18"/>
        </w:rPr>
        <w:t xml:space="preserve"> </w:t>
      </w:r>
      <w:r>
        <w:rPr>
          <w:rFonts w:ascii="Trebuchet MS"/>
          <w:color w:val="AB3E97"/>
          <w:spacing w:val="-2"/>
          <w:sz w:val="18"/>
        </w:rPr>
        <w:t>reported</w:t>
      </w:r>
    </w:p>
    <w:p w14:paraId="272E1DCC" w14:textId="77777777" w:rsidR="00492FE9" w:rsidRDefault="005317B0">
      <w:pPr>
        <w:spacing w:line="188" w:lineRule="exact"/>
        <w:ind w:left="227"/>
        <w:rPr>
          <w:position w:val="4"/>
          <w:sz w:val="12"/>
        </w:rPr>
      </w:pPr>
      <w:r>
        <w:rPr>
          <w:rFonts w:ascii="Trebuchet MS"/>
          <w:color w:val="231F20"/>
          <w:w w:val="90"/>
          <w:sz w:val="16"/>
        </w:rPr>
        <w:t>Average</w:t>
      </w:r>
      <w:r>
        <w:rPr>
          <w:rFonts w:ascii="Trebuchet MS"/>
          <w:color w:val="231F20"/>
          <w:spacing w:val="-5"/>
          <w:w w:val="90"/>
          <w:sz w:val="16"/>
        </w:rPr>
        <w:t xml:space="preserve"> </w:t>
      </w:r>
      <w:r>
        <w:rPr>
          <w:rFonts w:ascii="Trebuchet MS"/>
          <w:color w:val="231F20"/>
          <w:w w:val="90"/>
          <w:sz w:val="16"/>
        </w:rPr>
        <w:t>leverage</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5"/>
          <w:w w:val="90"/>
          <w:sz w:val="16"/>
        </w:rPr>
        <w:t xml:space="preserve"> </w:t>
      </w:r>
      <w:r>
        <w:rPr>
          <w:rFonts w:ascii="Trebuchet MS"/>
          <w:color w:val="231F20"/>
          <w:w w:val="90"/>
          <w:sz w:val="16"/>
        </w:rPr>
        <w:t>global</w:t>
      </w:r>
      <w:r>
        <w:rPr>
          <w:rFonts w:ascii="Trebuchet MS"/>
          <w:color w:val="231F20"/>
          <w:spacing w:val="-4"/>
          <w:w w:val="90"/>
          <w:sz w:val="16"/>
        </w:rPr>
        <w:t xml:space="preserve"> </w:t>
      </w:r>
      <w:r>
        <w:rPr>
          <w:rFonts w:ascii="Trebuchet MS"/>
          <w:color w:val="231F20"/>
          <w:w w:val="90"/>
          <w:sz w:val="16"/>
        </w:rPr>
        <w:t>and</w:t>
      </w:r>
      <w:r>
        <w:rPr>
          <w:rFonts w:ascii="Trebuchet MS"/>
          <w:color w:val="231F20"/>
          <w:spacing w:val="-5"/>
          <w:w w:val="90"/>
          <w:sz w:val="16"/>
        </w:rPr>
        <w:t xml:space="preserve"> </w:t>
      </w:r>
      <w:r>
        <w:rPr>
          <w:rFonts w:ascii="Trebuchet MS"/>
          <w:color w:val="231F20"/>
          <w:w w:val="90"/>
          <w:sz w:val="16"/>
        </w:rPr>
        <w:t>UK</w:t>
      </w:r>
      <w:r>
        <w:rPr>
          <w:rFonts w:ascii="Trebuchet MS"/>
          <w:color w:val="231F20"/>
          <w:spacing w:val="-4"/>
          <w:w w:val="90"/>
          <w:sz w:val="16"/>
        </w:rPr>
        <w:t xml:space="preserve"> </w:t>
      </w:r>
      <w:r>
        <w:rPr>
          <w:rFonts w:ascii="Trebuchet MS"/>
          <w:color w:val="231F20"/>
          <w:w w:val="90"/>
          <w:sz w:val="16"/>
        </w:rPr>
        <w:t>issuers</w:t>
      </w:r>
      <w:r>
        <w:rPr>
          <w:rFonts w:ascii="Trebuchet MS"/>
          <w:color w:val="231F20"/>
          <w:spacing w:val="-4"/>
          <w:w w:val="90"/>
          <w:sz w:val="16"/>
        </w:rPr>
        <w:t xml:space="preserve"> </w:t>
      </w:r>
      <w:r>
        <w:rPr>
          <w:rFonts w:ascii="Trebuchet MS"/>
          <w:color w:val="231F20"/>
          <w:w w:val="90"/>
          <w:sz w:val="16"/>
        </w:rPr>
        <w:t>for</w:t>
      </w:r>
      <w:r>
        <w:rPr>
          <w:rFonts w:ascii="Trebuchet MS"/>
          <w:color w:val="231F20"/>
          <w:spacing w:val="-5"/>
          <w:w w:val="90"/>
          <w:sz w:val="16"/>
        </w:rPr>
        <w:t xml:space="preserve"> </w:t>
      </w:r>
      <w:r>
        <w:rPr>
          <w:rFonts w:ascii="Trebuchet MS"/>
          <w:color w:val="231F20"/>
          <w:w w:val="90"/>
          <w:sz w:val="16"/>
        </w:rPr>
        <w:t>new</w:t>
      </w:r>
      <w:r>
        <w:rPr>
          <w:rFonts w:ascii="Trebuchet MS"/>
          <w:color w:val="231F20"/>
          <w:spacing w:val="-4"/>
          <w:w w:val="90"/>
          <w:sz w:val="16"/>
        </w:rPr>
        <w:t xml:space="preserve"> </w:t>
      </w:r>
      <w:r>
        <w:rPr>
          <w:rFonts w:ascii="Trebuchet MS"/>
          <w:color w:val="231F20"/>
          <w:w w:val="90"/>
          <w:sz w:val="16"/>
        </w:rPr>
        <w:t>leveraged</w:t>
      </w:r>
      <w:r>
        <w:rPr>
          <w:rFonts w:ascii="Trebuchet MS"/>
          <w:color w:val="231F20"/>
          <w:spacing w:val="-5"/>
          <w:w w:val="90"/>
          <w:sz w:val="16"/>
        </w:rPr>
        <w:t xml:space="preserve"> </w:t>
      </w:r>
      <w:r>
        <w:rPr>
          <w:rFonts w:ascii="Trebuchet MS"/>
          <w:color w:val="231F20"/>
          <w:spacing w:val="-2"/>
          <w:w w:val="90"/>
          <w:sz w:val="16"/>
        </w:rPr>
        <w:t>loans</w:t>
      </w:r>
      <w:r>
        <w:rPr>
          <w:color w:val="231F20"/>
          <w:spacing w:val="-2"/>
          <w:w w:val="90"/>
          <w:position w:val="4"/>
          <w:sz w:val="12"/>
        </w:rPr>
        <w:t>(a)</w:t>
      </w:r>
    </w:p>
    <w:p w14:paraId="2F39DBEC" w14:textId="77777777" w:rsidR="00492FE9" w:rsidRDefault="005317B0">
      <w:pPr>
        <w:spacing w:before="115" w:line="128" w:lineRule="exact"/>
        <w:ind w:left="3049"/>
        <w:rPr>
          <w:sz w:val="12"/>
        </w:rPr>
      </w:pPr>
      <w:r>
        <w:rPr>
          <w:color w:val="231F20"/>
          <w:w w:val="90"/>
          <w:sz w:val="12"/>
        </w:rPr>
        <w:t>Average</w:t>
      </w:r>
      <w:r>
        <w:rPr>
          <w:color w:val="231F20"/>
          <w:spacing w:val="-7"/>
          <w:w w:val="90"/>
          <w:sz w:val="12"/>
        </w:rPr>
        <w:t xml:space="preserve"> </w:t>
      </w:r>
      <w:r>
        <w:rPr>
          <w:color w:val="231F20"/>
          <w:w w:val="90"/>
          <w:sz w:val="12"/>
        </w:rPr>
        <w:t>gross</w:t>
      </w:r>
      <w:r>
        <w:rPr>
          <w:color w:val="231F20"/>
          <w:spacing w:val="-6"/>
          <w:w w:val="90"/>
          <w:sz w:val="12"/>
        </w:rPr>
        <w:t xml:space="preserve"> </w:t>
      </w:r>
      <w:r>
        <w:rPr>
          <w:color w:val="231F20"/>
          <w:w w:val="90"/>
          <w:sz w:val="12"/>
        </w:rPr>
        <w:t>debt</w:t>
      </w:r>
      <w:r>
        <w:rPr>
          <w:color w:val="231F20"/>
          <w:spacing w:val="-7"/>
          <w:w w:val="90"/>
          <w:sz w:val="12"/>
        </w:rPr>
        <w:t xml:space="preserve"> </w:t>
      </w:r>
      <w:r>
        <w:rPr>
          <w:color w:val="231F20"/>
          <w:w w:val="90"/>
          <w:sz w:val="12"/>
        </w:rPr>
        <w:t>to</w:t>
      </w:r>
      <w:r>
        <w:rPr>
          <w:color w:val="231F20"/>
          <w:spacing w:val="-6"/>
          <w:w w:val="90"/>
          <w:sz w:val="12"/>
        </w:rPr>
        <w:t xml:space="preserve"> </w:t>
      </w:r>
      <w:r>
        <w:rPr>
          <w:color w:val="231F20"/>
          <w:spacing w:val="-2"/>
          <w:w w:val="90"/>
          <w:sz w:val="12"/>
        </w:rPr>
        <w:t>EBITDA</w:t>
      </w:r>
    </w:p>
    <w:p w14:paraId="59B6CB25" w14:textId="77777777" w:rsidR="00492FE9" w:rsidRDefault="005317B0">
      <w:pPr>
        <w:spacing w:line="116" w:lineRule="exact"/>
        <w:ind w:left="4531"/>
        <w:rPr>
          <w:sz w:val="11"/>
        </w:rPr>
      </w:pPr>
      <w:r>
        <w:rPr>
          <w:noProof/>
          <w:sz w:val="11"/>
        </w:rPr>
        <mc:AlternateContent>
          <mc:Choice Requires="wpg">
            <w:drawing>
              <wp:anchor distT="0" distB="0" distL="0" distR="0" simplePos="0" relativeHeight="15799808" behindDoc="0" locked="0" layoutInCell="1" allowOverlap="1" wp14:anchorId="6D5D2911" wp14:editId="29FD677D">
                <wp:simplePos x="0" y="0"/>
                <wp:positionH relativeFrom="page">
                  <wp:posOffset>507175</wp:posOffset>
                </wp:positionH>
                <wp:positionV relativeFrom="paragraph">
                  <wp:posOffset>22415</wp:posOffset>
                </wp:positionV>
                <wp:extent cx="2703195" cy="1454150"/>
                <wp:effectExtent l="0" t="0" r="0" b="0"/>
                <wp:wrapNone/>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3195" cy="1454150"/>
                          <a:chOff x="0" y="0"/>
                          <a:chExt cx="2703195" cy="1454150"/>
                        </a:xfrm>
                      </wpg:grpSpPr>
                      <wps:wsp>
                        <wps:cNvPr id="681" name="Graphic 681"/>
                        <wps:cNvSpPr/>
                        <wps:spPr>
                          <a:xfrm>
                            <a:off x="4782" y="1375553"/>
                            <a:ext cx="69850" cy="1270"/>
                          </a:xfrm>
                          <a:custGeom>
                            <a:avLst/>
                            <a:gdLst/>
                            <a:ahLst/>
                            <a:cxnLst/>
                            <a:rect l="l" t="t" r="r" b="b"/>
                            <a:pathLst>
                              <a:path w="69850">
                                <a:moveTo>
                                  <a:pt x="0" y="0"/>
                                </a:moveTo>
                                <a:lnTo>
                                  <a:pt x="69583" y="0"/>
                                </a:lnTo>
                              </a:path>
                            </a:pathLst>
                          </a:custGeom>
                          <a:ln w="6362">
                            <a:solidFill>
                              <a:srgbClr val="231F20"/>
                            </a:solidFill>
                            <a:prstDash val="solid"/>
                          </a:ln>
                        </wps:spPr>
                        <wps:bodyPr wrap="square" lIns="0" tIns="0" rIns="0" bIns="0" rtlCol="0">
                          <a:prstTxWarp prst="textNoShape">
                            <a:avLst/>
                          </a:prstTxWarp>
                          <a:noAutofit/>
                        </wps:bodyPr>
                      </wps:wsp>
                      <wps:wsp>
                        <wps:cNvPr id="682" name="Graphic 682"/>
                        <wps:cNvSpPr/>
                        <wps:spPr>
                          <a:xfrm>
                            <a:off x="61766" y="1374804"/>
                            <a:ext cx="25400" cy="74930"/>
                          </a:xfrm>
                          <a:custGeom>
                            <a:avLst/>
                            <a:gdLst/>
                            <a:ahLst/>
                            <a:cxnLst/>
                            <a:rect l="l" t="t" r="r" b="b"/>
                            <a:pathLst>
                              <a:path w="25400" h="74930">
                                <a:moveTo>
                                  <a:pt x="12585" y="0"/>
                                </a:moveTo>
                                <a:lnTo>
                                  <a:pt x="12585" y="15722"/>
                                </a:lnTo>
                                <a:lnTo>
                                  <a:pt x="0" y="25311"/>
                                </a:lnTo>
                                <a:lnTo>
                                  <a:pt x="25171" y="33426"/>
                                </a:lnTo>
                                <a:lnTo>
                                  <a:pt x="0" y="45237"/>
                                </a:lnTo>
                                <a:lnTo>
                                  <a:pt x="25171" y="55054"/>
                                </a:lnTo>
                                <a:lnTo>
                                  <a:pt x="10490" y="60934"/>
                                </a:lnTo>
                                <a:lnTo>
                                  <a:pt x="10223" y="74739"/>
                                </a:lnTo>
                              </a:path>
                            </a:pathLst>
                          </a:custGeom>
                          <a:ln w="6362">
                            <a:solidFill>
                              <a:srgbClr val="231F20"/>
                            </a:solidFill>
                            <a:prstDash val="solid"/>
                          </a:ln>
                        </wps:spPr>
                        <wps:bodyPr wrap="square" lIns="0" tIns="0" rIns="0" bIns="0" rtlCol="0">
                          <a:prstTxWarp prst="textNoShape">
                            <a:avLst/>
                          </a:prstTxWarp>
                          <a:noAutofit/>
                        </wps:bodyPr>
                      </wps:wsp>
                      <wps:wsp>
                        <wps:cNvPr id="683" name="Graphic 683"/>
                        <wps:cNvSpPr/>
                        <wps:spPr>
                          <a:xfrm>
                            <a:off x="2" y="1450580"/>
                            <a:ext cx="2698750" cy="1270"/>
                          </a:xfrm>
                          <a:custGeom>
                            <a:avLst/>
                            <a:gdLst/>
                            <a:ahLst/>
                            <a:cxnLst/>
                            <a:rect l="l" t="t" r="r" b="b"/>
                            <a:pathLst>
                              <a:path w="2698750">
                                <a:moveTo>
                                  <a:pt x="0" y="0"/>
                                </a:moveTo>
                                <a:lnTo>
                                  <a:pt x="2698623" y="0"/>
                                </a:lnTo>
                              </a:path>
                            </a:pathLst>
                          </a:custGeom>
                          <a:ln w="6362">
                            <a:solidFill>
                              <a:srgbClr val="231F20"/>
                            </a:solidFill>
                            <a:prstDash val="solid"/>
                          </a:ln>
                        </wps:spPr>
                        <wps:bodyPr wrap="square" lIns="0" tIns="0" rIns="0" bIns="0" rtlCol="0">
                          <a:prstTxWarp prst="textNoShape">
                            <a:avLst/>
                          </a:prstTxWarp>
                          <a:noAutofit/>
                        </wps:bodyPr>
                      </wps:wsp>
                      <wps:wsp>
                        <wps:cNvPr id="684" name="Graphic 684"/>
                        <wps:cNvSpPr/>
                        <wps:spPr>
                          <a:xfrm>
                            <a:off x="2610430" y="1373901"/>
                            <a:ext cx="25400" cy="74930"/>
                          </a:xfrm>
                          <a:custGeom>
                            <a:avLst/>
                            <a:gdLst/>
                            <a:ahLst/>
                            <a:cxnLst/>
                            <a:rect l="l" t="t" r="r" b="b"/>
                            <a:pathLst>
                              <a:path w="25400" h="74930">
                                <a:moveTo>
                                  <a:pt x="12611" y="0"/>
                                </a:moveTo>
                                <a:lnTo>
                                  <a:pt x="12611" y="15709"/>
                                </a:lnTo>
                                <a:lnTo>
                                  <a:pt x="0" y="25311"/>
                                </a:lnTo>
                                <a:lnTo>
                                  <a:pt x="25171" y="33439"/>
                                </a:lnTo>
                                <a:lnTo>
                                  <a:pt x="0" y="45237"/>
                                </a:lnTo>
                                <a:lnTo>
                                  <a:pt x="25171" y="55054"/>
                                </a:lnTo>
                                <a:lnTo>
                                  <a:pt x="10502" y="60934"/>
                                </a:lnTo>
                                <a:lnTo>
                                  <a:pt x="10223" y="74726"/>
                                </a:lnTo>
                              </a:path>
                            </a:pathLst>
                          </a:custGeom>
                          <a:ln w="6362">
                            <a:solidFill>
                              <a:srgbClr val="231F20"/>
                            </a:solidFill>
                            <a:prstDash val="solid"/>
                          </a:ln>
                        </wps:spPr>
                        <wps:bodyPr wrap="square" lIns="0" tIns="0" rIns="0" bIns="0" rtlCol="0">
                          <a:prstTxWarp prst="textNoShape">
                            <a:avLst/>
                          </a:prstTxWarp>
                          <a:noAutofit/>
                        </wps:bodyPr>
                      </wps:wsp>
                      <wps:wsp>
                        <wps:cNvPr id="685" name="Graphic 685"/>
                        <wps:cNvSpPr/>
                        <wps:spPr>
                          <a:xfrm>
                            <a:off x="2" y="3181"/>
                            <a:ext cx="2703195" cy="1270"/>
                          </a:xfrm>
                          <a:custGeom>
                            <a:avLst/>
                            <a:gdLst/>
                            <a:ahLst/>
                            <a:cxnLst/>
                            <a:rect l="l" t="t" r="r" b="b"/>
                            <a:pathLst>
                              <a:path w="2703195">
                                <a:moveTo>
                                  <a:pt x="0" y="0"/>
                                </a:moveTo>
                                <a:lnTo>
                                  <a:pt x="2703068" y="0"/>
                                </a:lnTo>
                              </a:path>
                            </a:pathLst>
                          </a:custGeom>
                          <a:ln w="6362">
                            <a:solidFill>
                              <a:srgbClr val="231F20"/>
                            </a:solidFill>
                            <a:prstDash val="solid"/>
                          </a:ln>
                        </wps:spPr>
                        <wps:bodyPr wrap="square" lIns="0" tIns="0" rIns="0" bIns="0" rtlCol="0">
                          <a:prstTxWarp prst="textNoShape">
                            <a:avLst/>
                          </a:prstTxWarp>
                          <a:noAutofit/>
                        </wps:bodyPr>
                      </wps:wsp>
                      <wps:wsp>
                        <wps:cNvPr id="686" name="Graphic 686"/>
                        <wps:cNvSpPr/>
                        <wps:spPr>
                          <a:xfrm>
                            <a:off x="3181" y="6360"/>
                            <a:ext cx="2695575" cy="1369695"/>
                          </a:xfrm>
                          <a:custGeom>
                            <a:avLst/>
                            <a:gdLst/>
                            <a:ahLst/>
                            <a:cxnLst/>
                            <a:rect l="l" t="t" r="r" b="b"/>
                            <a:pathLst>
                              <a:path w="2695575" h="1369695">
                                <a:moveTo>
                                  <a:pt x="0" y="0"/>
                                </a:moveTo>
                                <a:lnTo>
                                  <a:pt x="0" y="1367167"/>
                                </a:lnTo>
                              </a:path>
                              <a:path w="2695575" h="1369695">
                                <a:moveTo>
                                  <a:pt x="2695448" y="0"/>
                                </a:moveTo>
                                <a:lnTo>
                                  <a:pt x="2695448" y="1367155"/>
                                </a:lnTo>
                              </a:path>
                              <a:path w="2695575" h="1369695">
                                <a:moveTo>
                                  <a:pt x="2620784" y="1369187"/>
                                </a:moveTo>
                                <a:lnTo>
                                  <a:pt x="2690355" y="1369187"/>
                                </a:lnTo>
                              </a:path>
                            </a:pathLst>
                          </a:custGeom>
                          <a:ln w="6362">
                            <a:solidFill>
                              <a:srgbClr val="231F20"/>
                            </a:solidFill>
                            <a:prstDash val="solid"/>
                          </a:ln>
                        </wps:spPr>
                        <wps:bodyPr wrap="square" lIns="0" tIns="0" rIns="0" bIns="0" rtlCol="0">
                          <a:prstTxWarp prst="textNoShape">
                            <a:avLst/>
                          </a:prstTxWarp>
                          <a:noAutofit/>
                        </wps:bodyPr>
                      </wps:wsp>
                      <wps:wsp>
                        <wps:cNvPr id="687" name="Graphic 687"/>
                        <wps:cNvSpPr/>
                        <wps:spPr>
                          <a:xfrm>
                            <a:off x="1998179" y="180131"/>
                            <a:ext cx="434975" cy="717550"/>
                          </a:xfrm>
                          <a:custGeom>
                            <a:avLst/>
                            <a:gdLst/>
                            <a:ahLst/>
                            <a:cxnLst/>
                            <a:rect l="l" t="t" r="r" b="b"/>
                            <a:pathLst>
                              <a:path w="434975" h="717550">
                                <a:moveTo>
                                  <a:pt x="434670" y="0"/>
                                </a:moveTo>
                                <a:lnTo>
                                  <a:pt x="289013" y="167424"/>
                                </a:lnTo>
                                <a:lnTo>
                                  <a:pt x="145300" y="298310"/>
                                </a:lnTo>
                                <a:lnTo>
                                  <a:pt x="127" y="448881"/>
                                </a:lnTo>
                                <a:lnTo>
                                  <a:pt x="0" y="717511"/>
                                </a:lnTo>
                                <a:lnTo>
                                  <a:pt x="127" y="716432"/>
                                </a:lnTo>
                                <a:lnTo>
                                  <a:pt x="145300" y="660831"/>
                                </a:lnTo>
                                <a:lnTo>
                                  <a:pt x="289013" y="643458"/>
                                </a:lnTo>
                                <a:lnTo>
                                  <a:pt x="434670" y="577443"/>
                                </a:lnTo>
                                <a:lnTo>
                                  <a:pt x="434670" y="0"/>
                                </a:lnTo>
                                <a:close/>
                              </a:path>
                            </a:pathLst>
                          </a:custGeom>
                          <a:solidFill>
                            <a:srgbClr val="E3C3DB"/>
                          </a:solidFill>
                        </wps:spPr>
                        <wps:bodyPr wrap="square" lIns="0" tIns="0" rIns="0" bIns="0" rtlCol="0">
                          <a:prstTxWarp prst="textNoShape">
                            <a:avLst/>
                          </a:prstTxWarp>
                          <a:noAutofit/>
                        </wps:bodyPr>
                      </wps:wsp>
                      <wps:wsp>
                        <wps:cNvPr id="688" name="Graphic 688"/>
                        <wps:cNvSpPr/>
                        <wps:spPr>
                          <a:xfrm>
                            <a:off x="1925712" y="757800"/>
                            <a:ext cx="507365" cy="620395"/>
                          </a:xfrm>
                          <a:custGeom>
                            <a:avLst/>
                            <a:gdLst/>
                            <a:ahLst/>
                            <a:cxnLst/>
                            <a:rect l="l" t="t" r="r" b="b"/>
                            <a:pathLst>
                              <a:path w="507365" h="620395">
                                <a:moveTo>
                                  <a:pt x="507136" y="0"/>
                                </a:moveTo>
                                <a:lnTo>
                                  <a:pt x="361454" y="65798"/>
                                </a:lnTo>
                                <a:lnTo>
                                  <a:pt x="217728" y="83172"/>
                                </a:lnTo>
                                <a:lnTo>
                                  <a:pt x="72631" y="138747"/>
                                </a:lnTo>
                                <a:lnTo>
                                  <a:pt x="0" y="138747"/>
                                </a:lnTo>
                                <a:lnTo>
                                  <a:pt x="0" y="619937"/>
                                </a:lnTo>
                                <a:lnTo>
                                  <a:pt x="145173" y="619937"/>
                                </a:lnTo>
                                <a:lnTo>
                                  <a:pt x="145173" y="619455"/>
                                </a:lnTo>
                                <a:lnTo>
                                  <a:pt x="507136" y="619455"/>
                                </a:lnTo>
                                <a:lnTo>
                                  <a:pt x="507136" y="0"/>
                                </a:lnTo>
                                <a:close/>
                              </a:path>
                            </a:pathLst>
                          </a:custGeom>
                          <a:solidFill>
                            <a:srgbClr val="FFFFFF"/>
                          </a:solidFill>
                        </wps:spPr>
                        <wps:bodyPr wrap="square" lIns="0" tIns="0" rIns="0" bIns="0" rtlCol="0">
                          <a:prstTxWarp prst="textNoShape">
                            <a:avLst/>
                          </a:prstTxWarp>
                          <a:noAutofit/>
                        </wps:bodyPr>
                      </wps:wsp>
                      <wps:wsp>
                        <wps:cNvPr id="689" name="Graphic 689"/>
                        <wps:cNvSpPr/>
                        <wps:spPr>
                          <a:xfrm>
                            <a:off x="5" y="285008"/>
                            <a:ext cx="2703195" cy="1165860"/>
                          </a:xfrm>
                          <a:custGeom>
                            <a:avLst/>
                            <a:gdLst/>
                            <a:ahLst/>
                            <a:cxnLst/>
                            <a:rect l="l" t="t" r="r" b="b"/>
                            <a:pathLst>
                              <a:path w="2703195" h="1165860">
                                <a:moveTo>
                                  <a:pt x="2630970" y="0"/>
                                </a:moveTo>
                                <a:lnTo>
                                  <a:pt x="2703055" y="0"/>
                                </a:lnTo>
                              </a:path>
                              <a:path w="2703195" h="1165860">
                                <a:moveTo>
                                  <a:pt x="2630970" y="273342"/>
                                </a:moveTo>
                                <a:lnTo>
                                  <a:pt x="2703055" y="273342"/>
                                </a:lnTo>
                              </a:path>
                              <a:path w="2703195" h="1165860">
                                <a:moveTo>
                                  <a:pt x="2630970" y="546684"/>
                                </a:moveTo>
                                <a:lnTo>
                                  <a:pt x="2703055" y="546684"/>
                                </a:lnTo>
                              </a:path>
                              <a:path w="2703195" h="1165860">
                                <a:moveTo>
                                  <a:pt x="2630970" y="820026"/>
                                </a:moveTo>
                                <a:lnTo>
                                  <a:pt x="2703055" y="820026"/>
                                </a:lnTo>
                              </a:path>
                              <a:path w="2703195" h="1165860">
                                <a:moveTo>
                                  <a:pt x="0" y="0"/>
                                </a:moveTo>
                                <a:lnTo>
                                  <a:pt x="72085" y="0"/>
                                </a:lnTo>
                              </a:path>
                              <a:path w="2703195" h="1165860">
                                <a:moveTo>
                                  <a:pt x="0" y="273342"/>
                                </a:moveTo>
                                <a:lnTo>
                                  <a:pt x="72085" y="273342"/>
                                </a:lnTo>
                              </a:path>
                              <a:path w="2703195" h="1165860">
                                <a:moveTo>
                                  <a:pt x="0" y="546684"/>
                                </a:moveTo>
                                <a:lnTo>
                                  <a:pt x="72085" y="546684"/>
                                </a:lnTo>
                              </a:path>
                              <a:path w="2703195" h="1165860">
                                <a:moveTo>
                                  <a:pt x="0" y="820026"/>
                                </a:moveTo>
                                <a:lnTo>
                                  <a:pt x="72085" y="820026"/>
                                </a:lnTo>
                              </a:path>
                              <a:path w="2703195" h="1165860">
                                <a:moveTo>
                                  <a:pt x="2577896" y="1093495"/>
                                </a:moveTo>
                                <a:lnTo>
                                  <a:pt x="2577896" y="1165567"/>
                                </a:lnTo>
                              </a:path>
                              <a:path w="2703195" h="1165860">
                                <a:moveTo>
                                  <a:pt x="2432342" y="1093495"/>
                                </a:moveTo>
                                <a:lnTo>
                                  <a:pt x="2432342" y="1165567"/>
                                </a:lnTo>
                              </a:path>
                              <a:path w="2703195" h="1165860">
                                <a:moveTo>
                                  <a:pt x="2287155" y="1093495"/>
                                </a:moveTo>
                                <a:lnTo>
                                  <a:pt x="2287155" y="1165567"/>
                                </a:lnTo>
                              </a:path>
                              <a:path w="2703195" h="1165860">
                                <a:moveTo>
                                  <a:pt x="2143467" y="1093495"/>
                                </a:moveTo>
                                <a:lnTo>
                                  <a:pt x="2143467" y="1165567"/>
                                </a:lnTo>
                              </a:path>
                              <a:path w="2703195" h="1165860">
                                <a:moveTo>
                                  <a:pt x="1998294" y="1093495"/>
                                </a:moveTo>
                                <a:lnTo>
                                  <a:pt x="1998294" y="1165567"/>
                                </a:lnTo>
                              </a:path>
                              <a:path w="2703195" h="1165860">
                                <a:moveTo>
                                  <a:pt x="1853107" y="1093495"/>
                                </a:moveTo>
                                <a:lnTo>
                                  <a:pt x="1853107" y="1165567"/>
                                </a:lnTo>
                              </a:path>
                              <a:path w="2703195" h="1165860">
                                <a:moveTo>
                                  <a:pt x="1707934" y="1093495"/>
                                </a:moveTo>
                                <a:lnTo>
                                  <a:pt x="1707934" y="1165567"/>
                                </a:lnTo>
                              </a:path>
                              <a:path w="2703195" h="1165860">
                                <a:moveTo>
                                  <a:pt x="1562760" y="1093495"/>
                                </a:moveTo>
                                <a:lnTo>
                                  <a:pt x="1562760" y="1165567"/>
                                </a:lnTo>
                              </a:path>
                              <a:path w="2703195" h="1165860">
                                <a:moveTo>
                                  <a:pt x="1417586" y="1093495"/>
                                </a:moveTo>
                                <a:lnTo>
                                  <a:pt x="1417586" y="1165567"/>
                                </a:lnTo>
                              </a:path>
                              <a:path w="2703195" h="1165860">
                                <a:moveTo>
                                  <a:pt x="1272400" y="1093495"/>
                                </a:moveTo>
                                <a:lnTo>
                                  <a:pt x="1272400" y="1165567"/>
                                </a:lnTo>
                              </a:path>
                              <a:path w="2703195" h="1165860">
                                <a:moveTo>
                                  <a:pt x="1127226" y="1093495"/>
                                </a:moveTo>
                                <a:lnTo>
                                  <a:pt x="1127226" y="1165567"/>
                                </a:lnTo>
                              </a:path>
                              <a:path w="2703195" h="1165860">
                                <a:moveTo>
                                  <a:pt x="982052" y="1093495"/>
                                </a:moveTo>
                                <a:lnTo>
                                  <a:pt x="982052" y="1165567"/>
                                </a:lnTo>
                              </a:path>
                              <a:path w="2703195" h="1165860">
                                <a:moveTo>
                                  <a:pt x="836866" y="1093495"/>
                                </a:moveTo>
                                <a:lnTo>
                                  <a:pt x="836866" y="1165567"/>
                                </a:lnTo>
                              </a:path>
                              <a:path w="2703195" h="1165860">
                                <a:moveTo>
                                  <a:pt x="691692" y="1093495"/>
                                </a:moveTo>
                                <a:lnTo>
                                  <a:pt x="691692" y="1165567"/>
                                </a:lnTo>
                              </a:path>
                              <a:path w="2703195" h="1165860">
                                <a:moveTo>
                                  <a:pt x="546519" y="1093495"/>
                                </a:moveTo>
                                <a:lnTo>
                                  <a:pt x="546519" y="1165567"/>
                                </a:lnTo>
                              </a:path>
                              <a:path w="2703195" h="1165860">
                                <a:moveTo>
                                  <a:pt x="401332" y="1093495"/>
                                </a:moveTo>
                                <a:lnTo>
                                  <a:pt x="401332" y="1165567"/>
                                </a:lnTo>
                              </a:path>
                              <a:path w="2703195" h="1165860">
                                <a:moveTo>
                                  <a:pt x="257644" y="1093495"/>
                                </a:moveTo>
                                <a:lnTo>
                                  <a:pt x="257644" y="1165567"/>
                                </a:lnTo>
                              </a:path>
                              <a:path w="2703195" h="1165860">
                                <a:moveTo>
                                  <a:pt x="111925" y="1093495"/>
                                </a:moveTo>
                                <a:lnTo>
                                  <a:pt x="111925" y="1165567"/>
                                </a:lnTo>
                              </a:path>
                            </a:pathLst>
                          </a:custGeom>
                          <a:ln w="6362">
                            <a:solidFill>
                              <a:srgbClr val="231F20"/>
                            </a:solidFill>
                            <a:prstDash val="solid"/>
                          </a:ln>
                        </wps:spPr>
                        <wps:bodyPr wrap="square" lIns="0" tIns="0" rIns="0" bIns="0" rtlCol="0">
                          <a:prstTxWarp prst="textNoShape">
                            <a:avLst/>
                          </a:prstTxWarp>
                          <a:noAutofit/>
                        </wps:bodyPr>
                      </wps:wsp>
                      <wps:wsp>
                        <wps:cNvPr id="690" name="Graphic 690"/>
                        <wps:cNvSpPr/>
                        <wps:spPr>
                          <a:xfrm>
                            <a:off x="111930" y="757797"/>
                            <a:ext cx="2320925" cy="384810"/>
                          </a:xfrm>
                          <a:custGeom>
                            <a:avLst/>
                            <a:gdLst/>
                            <a:ahLst/>
                            <a:cxnLst/>
                            <a:rect l="l" t="t" r="r" b="b"/>
                            <a:pathLst>
                              <a:path w="2320925" h="384810">
                                <a:moveTo>
                                  <a:pt x="0" y="384276"/>
                                </a:moveTo>
                                <a:lnTo>
                                  <a:pt x="145719" y="358838"/>
                                </a:lnTo>
                                <a:lnTo>
                                  <a:pt x="289407" y="269646"/>
                                </a:lnTo>
                                <a:lnTo>
                                  <a:pt x="434594" y="194360"/>
                                </a:lnTo>
                                <a:lnTo>
                                  <a:pt x="579767" y="161925"/>
                                </a:lnTo>
                                <a:lnTo>
                                  <a:pt x="724941" y="24104"/>
                                </a:lnTo>
                                <a:lnTo>
                                  <a:pt x="870127" y="290499"/>
                                </a:lnTo>
                                <a:lnTo>
                                  <a:pt x="1015301" y="346087"/>
                                </a:lnTo>
                                <a:lnTo>
                                  <a:pt x="1160475" y="363461"/>
                                </a:lnTo>
                                <a:lnTo>
                                  <a:pt x="1305661" y="249961"/>
                                </a:lnTo>
                                <a:lnTo>
                                  <a:pt x="1450835" y="204787"/>
                                </a:lnTo>
                                <a:lnTo>
                                  <a:pt x="1596009" y="160769"/>
                                </a:lnTo>
                                <a:lnTo>
                                  <a:pt x="1741182" y="93599"/>
                                </a:lnTo>
                                <a:lnTo>
                                  <a:pt x="1886369" y="138772"/>
                                </a:lnTo>
                                <a:lnTo>
                                  <a:pt x="2031542" y="83172"/>
                                </a:lnTo>
                                <a:lnTo>
                                  <a:pt x="2175230" y="65798"/>
                                </a:lnTo>
                                <a:lnTo>
                                  <a:pt x="2320925" y="0"/>
                                </a:lnTo>
                              </a:path>
                            </a:pathLst>
                          </a:custGeom>
                          <a:ln w="12712">
                            <a:solidFill>
                              <a:srgbClr val="B01C88"/>
                            </a:solidFill>
                            <a:prstDash val="solid"/>
                          </a:ln>
                        </wps:spPr>
                        <wps:bodyPr wrap="square" lIns="0" tIns="0" rIns="0" bIns="0" rtlCol="0">
                          <a:prstTxWarp prst="textNoShape">
                            <a:avLst/>
                          </a:prstTxWarp>
                          <a:noAutofit/>
                        </wps:bodyPr>
                      </wps:wsp>
                      <wps:wsp>
                        <wps:cNvPr id="691" name="Graphic 691"/>
                        <wps:cNvSpPr/>
                        <wps:spPr>
                          <a:xfrm>
                            <a:off x="111930" y="604934"/>
                            <a:ext cx="2320925" cy="472440"/>
                          </a:xfrm>
                          <a:custGeom>
                            <a:avLst/>
                            <a:gdLst/>
                            <a:ahLst/>
                            <a:cxnLst/>
                            <a:rect l="l" t="t" r="r" b="b"/>
                            <a:pathLst>
                              <a:path w="2320925" h="472440">
                                <a:moveTo>
                                  <a:pt x="0" y="403974"/>
                                </a:moveTo>
                                <a:lnTo>
                                  <a:pt x="145719" y="472427"/>
                                </a:lnTo>
                                <a:lnTo>
                                  <a:pt x="289407" y="357644"/>
                                </a:lnTo>
                                <a:lnTo>
                                  <a:pt x="434594" y="210553"/>
                                </a:lnTo>
                                <a:lnTo>
                                  <a:pt x="579767" y="125996"/>
                                </a:lnTo>
                                <a:lnTo>
                                  <a:pt x="724941" y="5549"/>
                                </a:lnTo>
                                <a:lnTo>
                                  <a:pt x="870127" y="0"/>
                                </a:lnTo>
                                <a:lnTo>
                                  <a:pt x="1015301" y="369227"/>
                                </a:lnTo>
                                <a:lnTo>
                                  <a:pt x="1160475" y="464210"/>
                                </a:lnTo>
                                <a:lnTo>
                                  <a:pt x="1305661" y="256882"/>
                                </a:lnTo>
                                <a:lnTo>
                                  <a:pt x="1450835" y="373862"/>
                                </a:lnTo>
                                <a:lnTo>
                                  <a:pt x="1596009" y="278891"/>
                                </a:lnTo>
                                <a:lnTo>
                                  <a:pt x="1741182" y="278891"/>
                                </a:lnTo>
                                <a:lnTo>
                                  <a:pt x="1886369" y="286994"/>
                                </a:lnTo>
                                <a:lnTo>
                                  <a:pt x="2031542" y="373862"/>
                                </a:lnTo>
                                <a:lnTo>
                                  <a:pt x="2175230" y="210553"/>
                                </a:lnTo>
                                <a:lnTo>
                                  <a:pt x="2320925" y="68084"/>
                                </a:lnTo>
                              </a:path>
                            </a:pathLst>
                          </a:custGeom>
                          <a:ln w="12712">
                            <a:solidFill>
                              <a:srgbClr val="00568B"/>
                            </a:solidFill>
                            <a:prstDash val="solid"/>
                          </a:ln>
                        </wps:spPr>
                        <wps:bodyPr wrap="square" lIns="0" tIns="0" rIns="0" bIns="0" rtlCol="0">
                          <a:prstTxWarp prst="textNoShape">
                            <a:avLst/>
                          </a:prstTxWarp>
                          <a:noAutofit/>
                        </wps:bodyPr>
                      </wps:wsp>
                      <wps:wsp>
                        <wps:cNvPr id="692" name="Textbox 692"/>
                        <wps:cNvSpPr txBox="1"/>
                        <wps:spPr>
                          <a:xfrm>
                            <a:off x="1417550" y="167862"/>
                            <a:ext cx="923290" cy="111760"/>
                          </a:xfrm>
                          <a:prstGeom prst="rect">
                            <a:avLst/>
                          </a:prstGeom>
                        </wps:spPr>
                        <wps:txbx>
                          <w:txbxContent>
                            <w:p w14:paraId="59FBFBD9" w14:textId="77777777" w:rsidR="00492FE9" w:rsidRDefault="005317B0">
                              <w:pPr>
                                <w:spacing w:line="172" w:lineRule="exact"/>
                                <w:rPr>
                                  <w:position w:val="4"/>
                                  <w:sz w:val="11"/>
                                </w:rPr>
                              </w:pPr>
                              <w:r>
                                <w:rPr>
                                  <w:color w:val="231F20"/>
                                  <w:w w:val="90"/>
                                  <w:sz w:val="12"/>
                                </w:rPr>
                                <w:t>Range</w:t>
                              </w:r>
                              <w:r>
                                <w:rPr>
                                  <w:color w:val="231F20"/>
                                  <w:spacing w:val="-4"/>
                                  <w:w w:val="90"/>
                                  <w:sz w:val="12"/>
                                </w:rPr>
                                <w:t xml:space="preserve"> </w:t>
                              </w:r>
                              <w:r>
                                <w:rPr>
                                  <w:color w:val="231F20"/>
                                  <w:w w:val="90"/>
                                  <w:sz w:val="12"/>
                                </w:rPr>
                                <w:t>of</w:t>
                              </w:r>
                              <w:r>
                                <w:rPr>
                                  <w:color w:val="231F20"/>
                                  <w:spacing w:val="-3"/>
                                  <w:w w:val="90"/>
                                  <w:sz w:val="12"/>
                                </w:rPr>
                                <w:t xml:space="preserve"> </w:t>
                              </w:r>
                              <w:r>
                                <w:rPr>
                                  <w:color w:val="231F20"/>
                                  <w:w w:val="90"/>
                                  <w:sz w:val="12"/>
                                </w:rPr>
                                <w:t>potential</w:t>
                              </w:r>
                              <w:r>
                                <w:rPr>
                                  <w:color w:val="231F20"/>
                                  <w:spacing w:val="-3"/>
                                  <w:w w:val="90"/>
                                  <w:sz w:val="12"/>
                                </w:rPr>
                                <w:t xml:space="preserve"> </w:t>
                              </w:r>
                              <w:r>
                                <w:rPr>
                                  <w:color w:val="231F20"/>
                                  <w:spacing w:val="-2"/>
                                  <w:w w:val="90"/>
                                  <w:sz w:val="12"/>
                                </w:rPr>
                                <w:t>leverage</w:t>
                              </w:r>
                              <w:r>
                                <w:rPr>
                                  <w:color w:val="231F20"/>
                                  <w:spacing w:val="-2"/>
                                  <w:w w:val="90"/>
                                  <w:position w:val="4"/>
                                  <w:sz w:val="11"/>
                                </w:rPr>
                                <w:t>(b)</w:t>
                              </w:r>
                            </w:p>
                          </w:txbxContent>
                        </wps:txbx>
                        <wps:bodyPr wrap="square" lIns="0" tIns="0" rIns="0" bIns="0" rtlCol="0">
                          <a:noAutofit/>
                        </wps:bodyPr>
                      </wps:wsp>
                      <wps:wsp>
                        <wps:cNvPr id="693" name="Textbox 693"/>
                        <wps:cNvSpPr txBox="1"/>
                        <wps:spPr>
                          <a:xfrm>
                            <a:off x="372538" y="485636"/>
                            <a:ext cx="637540" cy="91440"/>
                          </a:xfrm>
                          <a:prstGeom prst="rect">
                            <a:avLst/>
                          </a:prstGeom>
                        </wps:spPr>
                        <wps:txbx>
                          <w:txbxContent>
                            <w:p w14:paraId="29D9BB60" w14:textId="77777777" w:rsidR="00492FE9" w:rsidRDefault="005317B0">
                              <w:pPr>
                                <w:spacing w:line="139" w:lineRule="exact"/>
                                <w:rPr>
                                  <w:sz w:val="12"/>
                                </w:rPr>
                              </w:pPr>
                              <w:r>
                                <w:rPr>
                                  <w:color w:val="231F20"/>
                                  <w:w w:val="90"/>
                                  <w:sz w:val="12"/>
                                </w:rPr>
                                <w:t>Average</w:t>
                              </w:r>
                              <w:r>
                                <w:rPr>
                                  <w:color w:val="231F20"/>
                                  <w:spacing w:val="-6"/>
                                  <w:w w:val="90"/>
                                  <w:sz w:val="12"/>
                                </w:rPr>
                                <w:t xml:space="preserve"> </w:t>
                              </w:r>
                              <w:r>
                                <w:rPr>
                                  <w:color w:val="231F20"/>
                                  <w:w w:val="90"/>
                                  <w:sz w:val="12"/>
                                </w:rPr>
                                <w:t>UK</w:t>
                              </w:r>
                              <w:r>
                                <w:rPr>
                                  <w:color w:val="231F20"/>
                                  <w:spacing w:val="-6"/>
                                  <w:w w:val="90"/>
                                  <w:sz w:val="12"/>
                                </w:rPr>
                                <w:t xml:space="preserve"> </w:t>
                              </w:r>
                              <w:r>
                                <w:rPr>
                                  <w:color w:val="231F20"/>
                                  <w:spacing w:val="-2"/>
                                  <w:w w:val="90"/>
                                  <w:sz w:val="12"/>
                                </w:rPr>
                                <w:t>leverage</w:t>
                              </w:r>
                            </w:p>
                          </w:txbxContent>
                        </wps:txbx>
                        <wps:bodyPr wrap="square" lIns="0" tIns="0" rIns="0" bIns="0" rtlCol="0">
                          <a:noAutofit/>
                        </wps:bodyPr>
                      </wps:wsp>
                      <wps:wsp>
                        <wps:cNvPr id="694" name="Textbox 694"/>
                        <wps:cNvSpPr txBox="1"/>
                        <wps:spPr>
                          <a:xfrm>
                            <a:off x="341490" y="1069379"/>
                            <a:ext cx="732790" cy="91440"/>
                          </a:xfrm>
                          <a:prstGeom prst="rect">
                            <a:avLst/>
                          </a:prstGeom>
                        </wps:spPr>
                        <wps:txbx>
                          <w:txbxContent>
                            <w:p w14:paraId="1BF29FF2" w14:textId="77777777" w:rsidR="00492FE9" w:rsidRDefault="005317B0">
                              <w:pPr>
                                <w:spacing w:line="139" w:lineRule="exact"/>
                                <w:rPr>
                                  <w:sz w:val="12"/>
                                </w:rPr>
                              </w:pPr>
                              <w:r>
                                <w:rPr>
                                  <w:color w:val="231F20"/>
                                  <w:w w:val="90"/>
                                  <w:sz w:val="12"/>
                                </w:rPr>
                                <w:t>Average</w:t>
                              </w:r>
                              <w:r>
                                <w:rPr>
                                  <w:color w:val="231F20"/>
                                  <w:spacing w:val="-7"/>
                                  <w:w w:val="90"/>
                                  <w:sz w:val="12"/>
                                </w:rPr>
                                <w:t xml:space="preserve"> </w:t>
                              </w:r>
                              <w:r>
                                <w:rPr>
                                  <w:color w:val="231F20"/>
                                  <w:w w:val="90"/>
                                  <w:sz w:val="12"/>
                                </w:rPr>
                                <w:t>global</w:t>
                              </w:r>
                              <w:r>
                                <w:rPr>
                                  <w:color w:val="231F20"/>
                                  <w:spacing w:val="-6"/>
                                  <w:w w:val="90"/>
                                  <w:sz w:val="12"/>
                                </w:rPr>
                                <w:t xml:space="preserve"> </w:t>
                              </w:r>
                              <w:r>
                                <w:rPr>
                                  <w:color w:val="231F20"/>
                                  <w:spacing w:val="-2"/>
                                  <w:w w:val="90"/>
                                  <w:sz w:val="12"/>
                                </w:rPr>
                                <w:t>leverage</w:t>
                              </w:r>
                            </w:p>
                          </w:txbxContent>
                        </wps:txbx>
                        <wps:bodyPr wrap="square" lIns="0" tIns="0" rIns="0" bIns="0" rtlCol="0">
                          <a:noAutofit/>
                        </wps:bodyPr>
                      </wps:wsp>
                    </wpg:wgp>
                  </a:graphicData>
                </a:graphic>
              </wp:anchor>
            </w:drawing>
          </mc:Choice>
          <mc:Fallback>
            <w:pict>
              <v:group w14:anchorId="6D5D2911" id="Group 680" o:spid="_x0000_s1278" style="position:absolute;left:0;text-align:left;margin-left:39.95pt;margin-top:1.75pt;width:212.85pt;height:114.5pt;z-index:15799808;mso-wrap-distance-left:0;mso-wrap-distance-right:0;mso-position-horizontal-relative:page" coordsize="27031,1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">
                <v:shape id="Graphic 681" o:spid="_x0000_s1279" style="position:absolute;left:47;top:13755;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" path="m,l69583,e" filled="f" strokecolor="#231f20" strokeweight=".17672mm">
                  <v:path arrowok="t"/>
                </v:shape>
                <v:shape id="Graphic 682" o:spid="_x0000_s1280" style="position:absolute;left:617;top:13748;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" path="m12585,r,15722l,25311r25171,8115l,45237r25171,9817l10490,60934r-267,13805e" filled="f" strokecolor="#231f20" strokeweight=".17672mm">
                  <v:path arrowok="t"/>
                </v:shape>
                <v:shape id="Graphic 683" o:spid="_x0000_s1281" style="position:absolute;top:14505;width:26987;height:13;visibility:visible;mso-wrap-style:square;v-text-anchor:top" coordsize="2698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" path="m,l2698623,e" filled="f" strokecolor="#231f20" strokeweight=".17672mm">
                  <v:path arrowok="t"/>
                </v:shape>
                <v:shape id="Graphic 684" o:spid="_x0000_s1282" style="position:absolute;left:26104;top:13739;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" path="m12611,r,15709l,25311r25171,8128l,45237r25171,9817l10502,60934r-279,13792e" filled="f" strokecolor="#231f20" strokeweight=".17672mm">
                  <v:path arrowok="t"/>
                </v:shape>
                <v:shape id="Graphic 685" o:spid="_x0000_s1283" style="position:absolute;top:31;width:27031;height:13;visibility:visible;mso-wrap-style:square;v-text-anchor:top" coordsize="2703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" path="m,l2703068,e" filled="f" strokecolor="#231f20" strokeweight=".17672mm">
                  <v:path arrowok="t"/>
                </v:shape>
                <v:shape id="Graphic 686" o:spid="_x0000_s1284" style="position:absolute;left:31;top:63;width:26956;height:13697;visibility:visible;mso-wrap-style:square;v-text-anchor:top" coordsize="2695575,136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" path="m,l,1367167em2695448,r,1367155em2620784,1369187r69571,e" filled="f" strokecolor="#231f20" strokeweight=".17672mm">
                  <v:path arrowok="t"/>
                </v:shape>
                <v:shape id="Graphic 687" o:spid="_x0000_s1285" style="position:absolute;left:19981;top:1801;width:4350;height:7175;visibility:visible;mso-wrap-style:square;v-text-anchor:top" coordsize="434975,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" path="m434670,l289013,167424,145300,298310,127,448881,,717511r127,-1079l145300,660831,289013,643458,434670,577443,434670,xe" fillcolor="#e3c3db" stroked="f">
                  <v:path arrowok="t"/>
                </v:shape>
                <v:shape id="Graphic 688" o:spid="_x0000_s1286" style="position:absolute;left:19257;top:7578;width:5073;height:6203;visibility:visible;mso-wrap-style:square;v-text-anchor:top" coordsize="507365,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" path="m507136,l361454,65798,217728,83172,72631,138747,,138747,,619937r145173,l145173,619455r361963,l507136,xe" stroked="f">
                  <v:path arrowok="t"/>
                </v:shape>
                <v:shape id="Graphic 689" o:spid="_x0000_s1287" style="position:absolute;top:2850;width:27032;height:11658;visibility:visible;mso-wrap-style:square;v-text-anchor:top" coordsize="2703195,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" path="m2630970,r72085,em2630970,273342r72085,em2630970,546684r72085,em2630970,820026r72085,em,l72085,em,273342r72085,em,546684r72085,em,820026r72085,em2577896,1093495r,72072em2432342,1093495r,72072em2287155,1093495r,72072em2143467,1093495r,72072em1998294,1093495r,72072em1853107,1093495r,72072em1707934,1093495r,72072em1562760,1093495r,72072em1417586,1093495r,72072em1272400,1093495r,72072em1127226,1093495r,72072em982052,1093495r,72072em836866,1093495r,72072em691692,1093495r,72072em546519,1093495r,72072em401332,1093495r,72072em257644,1093495r,72072em111925,1093495r,72072e" filled="f" strokecolor="#231f20" strokeweight=".17672mm">
                  <v:path arrowok="t"/>
                </v:shape>
                <v:shape id="Graphic 690" o:spid="_x0000_s1288" style="position:absolute;left:1119;top:7577;width:23209;height:3849;visibility:visible;mso-wrap-style:square;v-text-anchor:top" coordsize="2320925,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" path="m,384276l145719,358838,289407,269646,434594,194360,579767,161925,724941,24104,870127,290499r145174,55588l1160475,363461,1305661,249961r145174,-45174l1596009,160769,1741182,93599r145187,45173l2031542,83172,2175230,65798,2320925,e" filled="f" strokecolor="#b01c88" strokeweight=".35311mm">
                  <v:path arrowok="t"/>
                </v:shape>
                <v:shape id="Graphic 691" o:spid="_x0000_s1289" style="position:absolute;left:1119;top:6049;width:23209;height:4724;visibility:visible;mso-wrap-style:square;v-text-anchor:top" coordsize="232092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" path="m,403974r145719,68453l289407,357644,434594,210553,579767,125996,724941,5549,870127,r145174,369227l1160475,464210,1305661,256882r145174,116980l1596009,278891r145173,l1886369,286994r145173,86868l2175230,210553,2320925,68084e" filled="f" strokecolor="#00568b" strokeweight=".35311mm">
                  <v:path arrowok="t"/>
                </v:shape>
                <v:shape id="Textbox 692" o:spid="_x0000_s1290" type="#_x0000_t202" style="position:absolute;left:14175;top:1678;width:9233;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" filled="f" stroked="f">
                  <v:textbox inset="0,0,0,0">
                    <w:txbxContent>
                      <w:p w14:paraId="59FBFBD9" w14:textId="77777777" w:rsidR="00492FE9" w:rsidRDefault="005317B0">
                        <w:pPr>
                          <w:spacing w:line="172" w:lineRule="exact"/>
                          <w:rPr>
                            <w:position w:val="4"/>
                            <w:sz w:val="11"/>
                          </w:rPr>
                        </w:pPr>
                        <w:r>
                          <w:rPr>
                            <w:color w:val="231F20"/>
                            <w:w w:val="90"/>
                            <w:sz w:val="12"/>
                          </w:rPr>
                          <w:t>Range</w:t>
                        </w:r>
                        <w:r>
                          <w:rPr>
                            <w:color w:val="231F20"/>
                            <w:spacing w:val="-4"/>
                            <w:w w:val="90"/>
                            <w:sz w:val="12"/>
                          </w:rPr>
                          <w:t xml:space="preserve"> </w:t>
                        </w:r>
                        <w:r>
                          <w:rPr>
                            <w:color w:val="231F20"/>
                            <w:w w:val="90"/>
                            <w:sz w:val="12"/>
                          </w:rPr>
                          <w:t>of</w:t>
                        </w:r>
                        <w:r>
                          <w:rPr>
                            <w:color w:val="231F20"/>
                            <w:spacing w:val="-3"/>
                            <w:w w:val="90"/>
                            <w:sz w:val="12"/>
                          </w:rPr>
                          <w:t xml:space="preserve"> </w:t>
                        </w:r>
                        <w:r>
                          <w:rPr>
                            <w:color w:val="231F20"/>
                            <w:w w:val="90"/>
                            <w:sz w:val="12"/>
                          </w:rPr>
                          <w:t>potential</w:t>
                        </w:r>
                        <w:r>
                          <w:rPr>
                            <w:color w:val="231F20"/>
                            <w:spacing w:val="-3"/>
                            <w:w w:val="90"/>
                            <w:sz w:val="12"/>
                          </w:rPr>
                          <w:t xml:space="preserve"> </w:t>
                        </w:r>
                        <w:r>
                          <w:rPr>
                            <w:color w:val="231F20"/>
                            <w:spacing w:val="-2"/>
                            <w:w w:val="90"/>
                            <w:sz w:val="12"/>
                          </w:rPr>
                          <w:t>leverage</w:t>
                        </w:r>
                        <w:r>
                          <w:rPr>
                            <w:color w:val="231F20"/>
                            <w:spacing w:val="-2"/>
                            <w:w w:val="90"/>
                            <w:position w:val="4"/>
                            <w:sz w:val="11"/>
                          </w:rPr>
                          <w:t>(b)</w:t>
                        </w:r>
                      </w:p>
                    </w:txbxContent>
                  </v:textbox>
                </v:shape>
                <v:shape id="Textbox 693" o:spid="_x0000_s1291" type="#_x0000_t202" style="position:absolute;left:3725;top:4856;width:637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14:paraId="29D9BB60" w14:textId="77777777" w:rsidR="00492FE9" w:rsidRDefault="005317B0">
                        <w:pPr>
                          <w:spacing w:line="139" w:lineRule="exact"/>
                          <w:rPr>
                            <w:sz w:val="12"/>
                          </w:rPr>
                        </w:pPr>
                        <w:r>
                          <w:rPr>
                            <w:color w:val="231F20"/>
                            <w:w w:val="90"/>
                            <w:sz w:val="12"/>
                          </w:rPr>
                          <w:t>Average</w:t>
                        </w:r>
                        <w:r>
                          <w:rPr>
                            <w:color w:val="231F20"/>
                            <w:spacing w:val="-6"/>
                            <w:w w:val="90"/>
                            <w:sz w:val="12"/>
                          </w:rPr>
                          <w:t xml:space="preserve"> </w:t>
                        </w:r>
                        <w:r>
                          <w:rPr>
                            <w:color w:val="231F20"/>
                            <w:w w:val="90"/>
                            <w:sz w:val="12"/>
                          </w:rPr>
                          <w:t>UK</w:t>
                        </w:r>
                        <w:r>
                          <w:rPr>
                            <w:color w:val="231F20"/>
                            <w:spacing w:val="-6"/>
                            <w:w w:val="90"/>
                            <w:sz w:val="12"/>
                          </w:rPr>
                          <w:t xml:space="preserve"> </w:t>
                        </w:r>
                        <w:r>
                          <w:rPr>
                            <w:color w:val="231F20"/>
                            <w:spacing w:val="-2"/>
                            <w:w w:val="90"/>
                            <w:sz w:val="12"/>
                          </w:rPr>
                          <w:t>leverage</w:t>
                        </w:r>
                      </w:p>
                    </w:txbxContent>
                  </v:textbox>
                </v:shape>
                <v:shape id="Textbox 694" o:spid="_x0000_s1292" type="#_x0000_t202" style="position:absolute;left:3414;top:10693;width:732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14:paraId="1BF29FF2" w14:textId="77777777" w:rsidR="00492FE9" w:rsidRDefault="005317B0">
                        <w:pPr>
                          <w:spacing w:line="139" w:lineRule="exact"/>
                          <w:rPr>
                            <w:sz w:val="12"/>
                          </w:rPr>
                        </w:pPr>
                        <w:r>
                          <w:rPr>
                            <w:color w:val="231F20"/>
                            <w:w w:val="90"/>
                            <w:sz w:val="12"/>
                          </w:rPr>
                          <w:t>Average</w:t>
                        </w:r>
                        <w:r>
                          <w:rPr>
                            <w:color w:val="231F20"/>
                            <w:spacing w:val="-7"/>
                            <w:w w:val="90"/>
                            <w:sz w:val="12"/>
                          </w:rPr>
                          <w:t xml:space="preserve"> </w:t>
                        </w:r>
                        <w:r>
                          <w:rPr>
                            <w:color w:val="231F20"/>
                            <w:w w:val="90"/>
                            <w:sz w:val="12"/>
                          </w:rPr>
                          <w:t>global</w:t>
                        </w:r>
                        <w:r>
                          <w:rPr>
                            <w:color w:val="231F20"/>
                            <w:spacing w:val="-6"/>
                            <w:w w:val="90"/>
                            <w:sz w:val="12"/>
                          </w:rPr>
                          <w:t xml:space="preserve"> </w:t>
                        </w:r>
                        <w:r>
                          <w:rPr>
                            <w:color w:val="231F20"/>
                            <w:spacing w:val="-2"/>
                            <w:w w:val="90"/>
                            <w:sz w:val="12"/>
                          </w:rPr>
                          <w:t>leverage</w:t>
                        </w:r>
                      </w:p>
                    </w:txbxContent>
                  </v:textbox>
                </v:shape>
                <w10:wrap anchorx="page"/>
              </v:group>
            </w:pict>
          </mc:Fallback>
        </mc:AlternateContent>
      </w:r>
      <w:r>
        <w:rPr>
          <w:color w:val="231F20"/>
          <w:spacing w:val="-5"/>
          <w:w w:val="105"/>
          <w:sz w:val="11"/>
        </w:rPr>
        <w:t>8x</w:t>
      </w:r>
    </w:p>
    <w:p w14:paraId="549C1F2F" w14:textId="77777777" w:rsidR="00492FE9" w:rsidRDefault="00492FE9">
      <w:pPr>
        <w:pStyle w:val="BodyText"/>
        <w:rPr>
          <w:sz w:val="11"/>
        </w:rPr>
      </w:pPr>
    </w:p>
    <w:p w14:paraId="046538A0" w14:textId="77777777" w:rsidR="00492FE9" w:rsidRDefault="00492FE9">
      <w:pPr>
        <w:pStyle w:val="BodyText"/>
        <w:spacing w:before="31"/>
        <w:rPr>
          <w:sz w:val="11"/>
        </w:rPr>
      </w:pPr>
    </w:p>
    <w:p w14:paraId="3A3A10D7" w14:textId="77777777" w:rsidR="00492FE9" w:rsidRDefault="005317B0">
      <w:pPr>
        <w:ind w:right="354"/>
        <w:jc w:val="right"/>
        <w:rPr>
          <w:sz w:val="11"/>
        </w:rPr>
      </w:pPr>
      <w:r>
        <w:rPr>
          <w:color w:val="231F20"/>
          <w:spacing w:val="-5"/>
          <w:sz w:val="11"/>
        </w:rPr>
        <w:t>7x</w:t>
      </w:r>
    </w:p>
    <w:p w14:paraId="60A4E337" w14:textId="77777777" w:rsidR="00492FE9" w:rsidRDefault="00492FE9">
      <w:pPr>
        <w:pStyle w:val="BodyText"/>
        <w:rPr>
          <w:sz w:val="11"/>
        </w:rPr>
      </w:pPr>
    </w:p>
    <w:p w14:paraId="30ADB063" w14:textId="77777777" w:rsidR="00492FE9" w:rsidRDefault="00492FE9">
      <w:pPr>
        <w:pStyle w:val="BodyText"/>
        <w:spacing w:before="32"/>
        <w:rPr>
          <w:sz w:val="11"/>
        </w:rPr>
      </w:pPr>
    </w:p>
    <w:p w14:paraId="1254A607" w14:textId="77777777" w:rsidR="00492FE9" w:rsidRDefault="005317B0">
      <w:pPr>
        <w:ind w:right="354"/>
        <w:jc w:val="right"/>
        <w:rPr>
          <w:sz w:val="11"/>
        </w:rPr>
      </w:pPr>
      <w:r>
        <w:rPr>
          <w:color w:val="231F20"/>
          <w:spacing w:val="-5"/>
          <w:sz w:val="11"/>
        </w:rPr>
        <w:t>6x</w:t>
      </w:r>
    </w:p>
    <w:p w14:paraId="547208C6" w14:textId="77777777" w:rsidR="00492FE9" w:rsidRDefault="00492FE9">
      <w:pPr>
        <w:pStyle w:val="BodyText"/>
        <w:rPr>
          <w:sz w:val="11"/>
        </w:rPr>
      </w:pPr>
    </w:p>
    <w:p w14:paraId="35C7708B" w14:textId="77777777" w:rsidR="00492FE9" w:rsidRDefault="00492FE9">
      <w:pPr>
        <w:pStyle w:val="BodyText"/>
        <w:spacing w:before="31"/>
        <w:rPr>
          <w:sz w:val="11"/>
        </w:rPr>
      </w:pPr>
    </w:p>
    <w:p w14:paraId="3F354B74" w14:textId="77777777" w:rsidR="00492FE9" w:rsidRDefault="005317B0">
      <w:pPr>
        <w:spacing w:before="1"/>
        <w:ind w:right="354"/>
        <w:jc w:val="right"/>
        <w:rPr>
          <w:sz w:val="11"/>
        </w:rPr>
      </w:pPr>
      <w:r>
        <w:rPr>
          <w:color w:val="231F20"/>
          <w:spacing w:val="-5"/>
          <w:sz w:val="11"/>
        </w:rPr>
        <w:t>5x</w:t>
      </w:r>
    </w:p>
    <w:p w14:paraId="7A9C7B80" w14:textId="77777777" w:rsidR="00492FE9" w:rsidRDefault="00492FE9">
      <w:pPr>
        <w:pStyle w:val="BodyText"/>
        <w:rPr>
          <w:sz w:val="11"/>
        </w:rPr>
      </w:pPr>
    </w:p>
    <w:p w14:paraId="603ADFF3" w14:textId="77777777" w:rsidR="00492FE9" w:rsidRDefault="00492FE9">
      <w:pPr>
        <w:pStyle w:val="BodyText"/>
        <w:spacing w:before="31"/>
        <w:rPr>
          <w:sz w:val="11"/>
        </w:rPr>
      </w:pPr>
    </w:p>
    <w:p w14:paraId="4DAE5042" w14:textId="77777777" w:rsidR="00492FE9" w:rsidRDefault="005317B0">
      <w:pPr>
        <w:ind w:right="354"/>
        <w:jc w:val="right"/>
        <w:rPr>
          <w:sz w:val="11"/>
        </w:rPr>
      </w:pPr>
      <w:r>
        <w:rPr>
          <w:color w:val="231F20"/>
          <w:spacing w:val="-5"/>
          <w:w w:val="105"/>
          <w:sz w:val="11"/>
        </w:rPr>
        <w:t>4x</w:t>
      </w:r>
    </w:p>
    <w:p w14:paraId="3349CBCB" w14:textId="77777777" w:rsidR="00492FE9" w:rsidRDefault="00492FE9">
      <w:pPr>
        <w:pStyle w:val="BodyText"/>
        <w:rPr>
          <w:sz w:val="11"/>
        </w:rPr>
      </w:pPr>
    </w:p>
    <w:p w14:paraId="311C0017" w14:textId="77777777" w:rsidR="00492FE9" w:rsidRDefault="00492FE9">
      <w:pPr>
        <w:pStyle w:val="BodyText"/>
        <w:spacing w:before="32"/>
        <w:rPr>
          <w:sz w:val="11"/>
        </w:rPr>
      </w:pPr>
    </w:p>
    <w:p w14:paraId="1A3C47ED" w14:textId="77777777" w:rsidR="00492FE9" w:rsidRDefault="005317B0">
      <w:pPr>
        <w:spacing w:line="118" w:lineRule="exact"/>
        <w:ind w:left="4533"/>
        <w:rPr>
          <w:sz w:val="11"/>
        </w:rPr>
      </w:pPr>
      <w:r>
        <w:rPr>
          <w:color w:val="231F20"/>
          <w:spacing w:val="-5"/>
          <w:sz w:val="11"/>
        </w:rPr>
        <w:t>3x</w:t>
      </w:r>
    </w:p>
    <w:p w14:paraId="15A01336" w14:textId="77777777" w:rsidR="00492FE9" w:rsidRDefault="005317B0">
      <w:pPr>
        <w:spacing w:line="110" w:lineRule="exact"/>
        <w:ind w:left="4530"/>
        <w:rPr>
          <w:sz w:val="12"/>
        </w:rPr>
      </w:pPr>
      <w:r>
        <w:rPr>
          <w:color w:val="231F20"/>
          <w:spacing w:val="-5"/>
          <w:sz w:val="12"/>
        </w:rPr>
        <w:t>0x</w:t>
      </w:r>
    </w:p>
    <w:p w14:paraId="390DB65D" w14:textId="77777777" w:rsidR="00492FE9" w:rsidRDefault="005317B0">
      <w:pPr>
        <w:tabs>
          <w:tab w:val="left" w:pos="819"/>
          <w:tab w:val="left" w:pos="1276"/>
          <w:tab w:val="left" w:pos="1732"/>
          <w:tab w:val="left" w:pos="2189"/>
          <w:tab w:val="left" w:pos="2646"/>
          <w:tab w:val="left" w:pos="3103"/>
          <w:tab w:val="left" w:pos="3560"/>
          <w:tab w:val="left" w:pos="4017"/>
        </w:tabs>
        <w:spacing w:line="125" w:lineRule="exact"/>
        <w:ind w:left="296"/>
        <w:rPr>
          <w:sz w:val="12"/>
        </w:rPr>
      </w:pPr>
      <w:r>
        <w:rPr>
          <w:color w:val="231F20"/>
          <w:spacing w:val="-4"/>
          <w:sz w:val="12"/>
        </w:rPr>
        <w:t>2002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7"/>
          <w:sz w:val="12"/>
        </w:rPr>
        <w:t>14</w:t>
      </w:r>
      <w:r>
        <w:rPr>
          <w:color w:val="231F20"/>
          <w:sz w:val="12"/>
        </w:rPr>
        <w:tab/>
      </w:r>
      <w:r>
        <w:rPr>
          <w:color w:val="231F20"/>
          <w:spacing w:val="-5"/>
          <w:sz w:val="12"/>
        </w:rPr>
        <w:t>16</w:t>
      </w:r>
      <w:r>
        <w:rPr>
          <w:color w:val="231F20"/>
          <w:sz w:val="12"/>
        </w:rPr>
        <w:tab/>
      </w:r>
      <w:r>
        <w:rPr>
          <w:color w:val="231F20"/>
          <w:spacing w:val="-5"/>
          <w:sz w:val="12"/>
        </w:rPr>
        <w:t>18</w:t>
      </w:r>
    </w:p>
    <w:p w14:paraId="5E19ED04" w14:textId="77777777" w:rsidR="00492FE9" w:rsidRDefault="00492FE9">
      <w:pPr>
        <w:pStyle w:val="BodyText"/>
        <w:spacing w:before="7"/>
        <w:rPr>
          <w:sz w:val="12"/>
        </w:rPr>
      </w:pPr>
    </w:p>
    <w:p w14:paraId="23A6AD7D" w14:textId="77777777" w:rsidR="00492FE9" w:rsidRDefault="005317B0">
      <w:pPr>
        <w:ind w:right="293"/>
        <w:jc w:val="right"/>
        <w:rPr>
          <w:sz w:val="11"/>
        </w:rPr>
      </w:pPr>
      <w:r>
        <w:rPr>
          <w:color w:val="231F20"/>
          <w:w w:val="90"/>
          <w:sz w:val="11"/>
        </w:rPr>
        <w:t>Sources:</w:t>
      </w:r>
      <w:r>
        <w:rPr>
          <w:color w:val="231F20"/>
          <w:spacing w:val="-1"/>
          <w:w w:val="90"/>
          <w:sz w:val="11"/>
        </w:rPr>
        <w:t xml:space="preserve"> </w:t>
      </w:r>
      <w:r>
        <w:rPr>
          <w:color w:val="231F20"/>
          <w:w w:val="90"/>
          <w:sz w:val="11"/>
        </w:rPr>
        <w:t>Covenant</w:t>
      </w:r>
      <w:r>
        <w:rPr>
          <w:color w:val="231F20"/>
          <w:spacing w:val="-3"/>
          <w:sz w:val="11"/>
        </w:rPr>
        <w:t xml:space="preserve"> </w:t>
      </w:r>
      <w:r>
        <w:rPr>
          <w:color w:val="231F20"/>
          <w:w w:val="90"/>
          <w:sz w:val="11"/>
        </w:rPr>
        <w:t>Review,</w:t>
      </w:r>
      <w:r>
        <w:rPr>
          <w:color w:val="231F20"/>
          <w:spacing w:val="-3"/>
          <w:sz w:val="11"/>
        </w:rPr>
        <w:t xml:space="preserve"> </w:t>
      </w:r>
      <w:r>
        <w:rPr>
          <w:color w:val="231F20"/>
          <w:w w:val="90"/>
          <w:sz w:val="11"/>
        </w:rPr>
        <w:t>LCD,</w:t>
      </w:r>
      <w:r>
        <w:rPr>
          <w:color w:val="231F20"/>
          <w:spacing w:val="-4"/>
          <w:sz w:val="11"/>
        </w:rPr>
        <w:t xml:space="preserve"> </w:t>
      </w:r>
      <w:r>
        <w:rPr>
          <w:color w:val="231F20"/>
          <w:w w:val="90"/>
          <w:sz w:val="11"/>
        </w:rPr>
        <w:t>an</w:t>
      </w:r>
      <w:r>
        <w:rPr>
          <w:color w:val="231F20"/>
          <w:spacing w:val="-3"/>
          <w:sz w:val="11"/>
        </w:rPr>
        <w:t xml:space="preserve"> </w:t>
      </w:r>
      <w:r>
        <w:rPr>
          <w:color w:val="231F20"/>
          <w:w w:val="90"/>
          <w:sz w:val="11"/>
        </w:rPr>
        <w:t>offering</w:t>
      </w:r>
      <w:r>
        <w:rPr>
          <w:color w:val="231F20"/>
          <w:spacing w:val="-4"/>
          <w:sz w:val="11"/>
        </w:rPr>
        <w:t xml:space="preserve"> </w:t>
      </w:r>
      <w:r>
        <w:rPr>
          <w:color w:val="231F20"/>
          <w:w w:val="90"/>
          <w:sz w:val="11"/>
        </w:rPr>
        <w:t>of</w:t>
      </w:r>
      <w:r>
        <w:rPr>
          <w:color w:val="231F20"/>
          <w:spacing w:val="-3"/>
          <w:sz w:val="11"/>
        </w:rPr>
        <w:t xml:space="preserve"> </w:t>
      </w:r>
      <w:r>
        <w:rPr>
          <w:color w:val="231F20"/>
          <w:w w:val="90"/>
          <w:sz w:val="11"/>
        </w:rPr>
        <w:t>S&amp;P</w:t>
      </w:r>
      <w:r>
        <w:rPr>
          <w:color w:val="231F20"/>
          <w:spacing w:val="-4"/>
          <w:sz w:val="11"/>
        </w:rPr>
        <w:t xml:space="preserve"> </w:t>
      </w:r>
      <w:r>
        <w:rPr>
          <w:color w:val="231F20"/>
          <w:w w:val="90"/>
          <w:sz w:val="11"/>
        </w:rPr>
        <w:t>Global</w:t>
      </w:r>
      <w:r>
        <w:rPr>
          <w:color w:val="231F20"/>
          <w:spacing w:val="-3"/>
          <w:sz w:val="11"/>
        </w:rPr>
        <w:t xml:space="preserve"> </w:t>
      </w:r>
      <w:r>
        <w:rPr>
          <w:color w:val="231F20"/>
          <w:w w:val="90"/>
          <w:sz w:val="11"/>
        </w:rPr>
        <w:t>Market</w:t>
      </w:r>
      <w:r>
        <w:rPr>
          <w:color w:val="231F20"/>
          <w:spacing w:val="-4"/>
          <w:sz w:val="11"/>
        </w:rPr>
        <w:t xml:space="preserve"> </w:t>
      </w:r>
      <w:r>
        <w:rPr>
          <w:color w:val="231F20"/>
          <w:w w:val="90"/>
          <w:sz w:val="11"/>
        </w:rPr>
        <w:t>Intelligence</w:t>
      </w:r>
      <w:r>
        <w:rPr>
          <w:color w:val="231F20"/>
          <w:spacing w:val="-3"/>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4C5A51A0" w14:textId="77777777" w:rsidR="00492FE9" w:rsidRDefault="005317B0">
      <w:pPr>
        <w:pStyle w:val="ListParagraph"/>
        <w:numPr>
          <w:ilvl w:val="0"/>
          <w:numId w:val="52"/>
        </w:numPr>
        <w:tabs>
          <w:tab w:val="left" w:pos="397"/>
        </w:tabs>
        <w:spacing w:before="127" w:line="131" w:lineRule="exact"/>
        <w:ind w:hanging="170"/>
        <w:rPr>
          <w:sz w:val="11"/>
        </w:rPr>
      </w:pPr>
      <w:r>
        <w:rPr>
          <w:color w:val="231F20"/>
          <w:w w:val="90"/>
          <w:sz w:val="11"/>
        </w:rPr>
        <w:t>Granular</w:t>
      </w:r>
      <w:r>
        <w:rPr>
          <w:color w:val="231F20"/>
          <w:spacing w:val="-2"/>
          <w:sz w:val="11"/>
        </w:rPr>
        <w:t xml:space="preserve"> </w:t>
      </w:r>
      <w:r>
        <w:rPr>
          <w:color w:val="231F20"/>
          <w:w w:val="90"/>
          <w:sz w:val="11"/>
        </w:rPr>
        <w:t>data</w:t>
      </w:r>
      <w:r>
        <w:rPr>
          <w:color w:val="231F20"/>
          <w:spacing w:val="-1"/>
          <w:sz w:val="11"/>
        </w:rPr>
        <w:t xml:space="preserve"> </w:t>
      </w:r>
      <w:r>
        <w:rPr>
          <w:color w:val="231F20"/>
          <w:w w:val="90"/>
          <w:sz w:val="11"/>
        </w:rPr>
        <w:t>on</w:t>
      </w:r>
      <w:r>
        <w:rPr>
          <w:color w:val="231F20"/>
          <w:spacing w:val="-2"/>
          <w:sz w:val="11"/>
        </w:rPr>
        <w:t xml:space="preserve"> </w:t>
      </w:r>
      <w:r>
        <w:rPr>
          <w:color w:val="231F20"/>
          <w:w w:val="90"/>
          <w:sz w:val="11"/>
        </w:rPr>
        <w:t>add-backs</w:t>
      </w:r>
      <w:r>
        <w:rPr>
          <w:color w:val="231F20"/>
          <w:spacing w:val="-1"/>
          <w:sz w:val="11"/>
        </w:rPr>
        <w:t xml:space="preserve"> </w:t>
      </w:r>
      <w:r>
        <w:rPr>
          <w:color w:val="231F20"/>
          <w:w w:val="90"/>
          <w:sz w:val="11"/>
        </w:rPr>
        <w:t>only</w:t>
      </w:r>
      <w:r>
        <w:rPr>
          <w:color w:val="231F20"/>
          <w:spacing w:val="-1"/>
          <w:sz w:val="11"/>
        </w:rPr>
        <w:t xml:space="preserve"> </w:t>
      </w:r>
      <w:r>
        <w:rPr>
          <w:color w:val="231F20"/>
          <w:w w:val="90"/>
          <w:sz w:val="11"/>
        </w:rPr>
        <w:t>available</w:t>
      </w:r>
      <w:r>
        <w:rPr>
          <w:color w:val="231F20"/>
          <w:spacing w:val="-2"/>
          <w:sz w:val="11"/>
        </w:rPr>
        <w:t xml:space="preserve"> </w:t>
      </w:r>
      <w:r>
        <w:rPr>
          <w:color w:val="231F20"/>
          <w:w w:val="90"/>
          <w:sz w:val="11"/>
        </w:rPr>
        <w:t>from</w:t>
      </w:r>
      <w:r>
        <w:rPr>
          <w:color w:val="231F20"/>
          <w:spacing w:val="-1"/>
          <w:sz w:val="11"/>
        </w:rPr>
        <w:t xml:space="preserve"> </w:t>
      </w:r>
      <w:r>
        <w:rPr>
          <w:color w:val="231F20"/>
          <w:spacing w:val="-2"/>
          <w:w w:val="90"/>
          <w:sz w:val="11"/>
        </w:rPr>
        <w:t>2015.</w:t>
      </w:r>
    </w:p>
    <w:p w14:paraId="3FFA5053" w14:textId="77777777" w:rsidR="00492FE9" w:rsidRDefault="005317B0">
      <w:pPr>
        <w:pStyle w:val="ListParagraph"/>
        <w:numPr>
          <w:ilvl w:val="0"/>
          <w:numId w:val="52"/>
        </w:numPr>
        <w:tabs>
          <w:tab w:val="left" w:pos="395"/>
          <w:tab w:val="left" w:pos="397"/>
        </w:tabs>
        <w:spacing w:before="1" w:line="235" w:lineRule="auto"/>
        <w:ind w:right="271"/>
        <w:rPr>
          <w:sz w:val="11"/>
        </w:rPr>
      </w:pPr>
      <w:r>
        <w:rPr>
          <w:color w:val="231F20"/>
          <w:w w:val="90"/>
          <w:sz w:val="11"/>
        </w:rPr>
        <w:t xml:space="preserve">The greater the proportion of add-backs which are not </w:t>
      </w:r>
      <w:proofErr w:type="spellStart"/>
      <w:r>
        <w:rPr>
          <w:color w:val="231F20"/>
          <w:w w:val="90"/>
          <w:sz w:val="11"/>
        </w:rPr>
        <w:t>realised</w:t>
      </w:r>
      <w:proofErr w:type="spellEnd"/>
      <w:r>
        <w:rPr>
          <w:color w:val="231F20"/>
          <w:w w:val="90"/>
          <w:sz w:val="11"/>
        </w:rPr>
        <w:t>, the higher the actual leverage will</w:t>
      </w:r>
      <w:r>
        <w:rPr>
          <w:color w:val="231F20"/>
          <w:spacing w:val="40"/>
          <w:sz w:val="11"/>
        </w:rPr>
        <w:t xml:space="preserve"> </w:t>
      </w:r>
      <w:r>
        <w:rPr>
          <w:color w:val="231F20"/>
          <w:spacing w:val="-4"/>
          <w:sz w:val="11"/>
        </w:rPr>
        <w:t>be</w:t>
      </w:r>
      <w:r>
        <w:rPr>
          <w:color w:val="231F20"/>
          <w:spacing w:val="-5"/>
          <w:sz w:val="11"/>
        </w:rPr>
        <w:t xml:space="preserve"> </w:t>
      </w:r>
      <w:r>
        <w:rPr>
          <w:color w:val="231F20"/>
          <w:spacing w:val="-4"/>
          <w:sz w:val="11"/>
        </w:rPr>
        <w:t>relative</w:t>
      </w:r>
      <w:r>
        <w:rPr>
          <w:color w:val="231F20"/>
          <w:spacing w:val="-5"/>
          <w:sz w:val="11"/>
        </w:rPr>
        <w:t xml:space="preserve"> </w:t>
      </w:r>
      <w:r>
        <w:rPr>
          <w:color w:val="231F20"/>
          <w:spacing w:val="-4"/>
          <w:sz w:val="11"/>
        </w:rPr>
        <w:t>to</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reported</w:t>
      </w:r>
      <w:r>
        <w:rPr>
          <w:color w:val="231F20"/>
          <w:spacing w:val="-5"/>
          <w:sz w:val="11"/>
        </w:rPr>
        <w:t xml:space="preserve"> </w:t>
      </w:r>
      <w:r>
        <w:rPr>
          <w:color w:val="231F20"/>
          <w:spacing w:val="-4"/>
          <w:sz w:val="11"/>
        </w:rPr>
        <w:t>leverage.</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top</w:t>
      </w:r>
      <w:r>
        <w:rPr>
          <w:color w:val="231F20"/>
          <w:spacing w:val="-5"/>
          <w:sz w:val="11"/>
        </w:rPr>
        <w:t xml:space="preserve"> </w:t>
      </w:r>
      <w:r>
        <w:rPr>
          <w:color w:val="231F20"/>
          <w:spacing w:val="-4"/>
          <w:sz w:val="11"/>
        </w:rPr>
        <w:t>range</w:t>
      </w:r>
      <w:r>
        <w:rPr>
          <w:color w:val="231F20"/>
          <w:spacing w:val="-5"/>
          <w:sz w:val="11"/>
        </w:rPr>
        <w:t xml:space="preserve"> </w:t>
      </w:r>
      <w:r>
        <w:rPr>
          <w:color w:val="231F20"/>
          <w:spacing w:val="-4"/>
          <w:sz w:val="11"/>
        </w:rPr>
        <w:t>assumes</w:t>
      </w:r>
      <w:r>
        <w:rPr>
          <w:color w:val="231F20"/>
          <w:spacing w:val="-5"/>
          <w:sz w:val="11"/>
        </w:rPr>
        <w:t xml:space="preserve"> </w:t>
      </w:r>
      <w:r>
        <w:rPr>
          <w:color w:val="231F20"/>
          <w:spacing w:val="-4"/>
          <w:sz w:val="11"/>
        </w:rPr>
        <w:t>none</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add-backs</w:t>
      </w:r>
      <w:r>
        <w:rPr>
          <w:color w:val="231F20"/>
          <w:spacing w:val="-5"/>
          <w:sz w:val="11"/>
        </w:rPr>
        <w:t xml:space="preserve"> </w:t>
      </w:r>
      <w:r>
        <w:rPr>
          <w:color w:val="231F20"/>
          <w:spacing w:val="-4"/>
          <w:sz w:val="11"/>
        </w:rPr>
        <w:t>are</w:t>
      </w:r>
      <w:r>
        <w:rPr>
          <w:color w:val="231F20"/>
          <w:spacing w:val="-5"/>
          <w:sz w:val="11"/>
        </w:rPr>
        <w:t xml:space="preserve"> </w:t>
      </w:r>
      <w:proofErr w:type="spellStart"/>
      <w:r>
        <w:rPr>
          <w:color w:val="231F20"/>
          <w:spacing w:val="-4"/>
          <w:sz w:val="11"/>
        </w:rPr>
        <w:t>realised</w:t>
      </w:r>
      <w:proofErr w:type="spellEnd"/>
      <w:r>
        <w:rPr>
          <w:color w:val="231F20"/>
          <w:spacing w:val="-4"/>
          <w:sz w:val="11"/>
        </w:rPr>
        <w:t>.</w:t>
      </w:r>
      <w:r>
        <w:rPr>
          <w:color w:val="231F20"/>
          <w:spacing w:val="40"/>
          <w:sz w:val="11"/>
        </w:rPr>
        <w:t xml:space="preserve"> </w:t>
      </w:r>
      <w:r>
        <w:rPr>
          <w:color w:val="231F20"/>
          <w:spacing w:val="-2"/>
          <w:sz w:val="11"/>
        </w:rPr>
        <w:t>The</w:t>
      </w:r>
      <w:r>
        <w:rPr>
          <w:color w:val="231F20"/>
          <w:spacing w:val="-10"/>
          <w:sz w:val="11"/>
        </w:rPr>
        <w:t xml:space="preserve"> </w:t>
      </w:r>
      <w:r>
        <w:rPr>
          <w:color w:val="231F20"/>
          <w:spacing w:val="-2"/>
          <w:sz w:val="11"/>
        </w:rPr>
        <w:t>bottom</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range</w:t>
      </w:r>
      <w:r>
        <w:rPr>
          <w:color w:val="231F20"/>
          <w:spacing w:val="-10"/>
          <w:sz w:val="11"/>
        </w:rPr>
        <w:t xml:space="preserve"> </w:t>
      </w:r>
      <w:r>
        <w:rPr>
          <w:color w:val="231F20"/>
          <w:spacing w:val="-2"/>
          <w:sz w:val="11"/>
        </w:rPr>
        <w:t>assumes</w:t>
      </w:r>
      <w:r>
        <w:rPr>
          <w:color w:val="231F20"/>
          <w:spacing w:val="-10"/>
          <w:sz w:val="11"/>
        </w:rPr>
        <w:t xml:space="preserve"> </w:t>
      </w:r>
      <w:r>
        <w:rPr>
          <w:color w:val="231F20"/>
          <w:spacing w:val="-2"/>
          <w:sz w:val="11"/>
        </w:rPr>
        <w:t>all</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add-backs</w:t>
      </w:r>
      <w:r>
        <w:rPr>
          <w:color w:val="231F20"/>
          <w:spacing w:val="-10"/>
          <w:sz w:val="11"/>
        </w:rPr>
        <w:t xml:space="preserve"> </w:t>
      </w:r>
      <w:r>
        <w:rPr>
          <w:color w:val="231F20"/>
          <w:spacing w:val="-2"/>
          <w:sz w:val="11"/>
        </w:rPr>
        <w:t>are</w:t>
      </w:r>
      <w:r>
        <w:rPr>
          <w:color w:val="231F20"/>
          <w:spacing w:val="-10"/>
          <w:sz w:val="11"/>
        </w:rPr>
        <w:t xml:space="preserve"> </w:t>
      </w:r>
      <w:proofErr w:type="spellStart"/>
      <w:r>
        <w:rPr>
          <w:color w:val="231F20"/>
          <w:spacing w:val="-2"/>
          <w:sz w:val="11"/>
        </w:rPr>
        <w:t>realised</w:t>
      </w:r>
      <w:proofErr w:type="spellEnd"/>
      <w:r>
        <w:rPr>
          <w:color w:val="231F20"/>
          <w:spacing w:val="-2"/>
          <w:sz w:val="11"/>
        </w:rPr>
        <w:t>.</w:t>
      </w:r>
    </w:p>
    <w:p w14:paraId="00E85AE5" w14:textId="77777777" w:rsidR="00492FE9" w:rsidRDefault="00492FE9">
      <w:pPr>
        <w:pStyle w:val="BodyText"/>
        <w:rPr>
          <w:sz w:val="14"/>
        </w:rPr>
      </w:pPr>
    </w:p>
    <w:p w14:paraId="6CF3B564" w14:textId="77777777" w:rsidR="00492FE9" w:rsidRDefault="005317B0">
      <w:pPr>
        <w:pStyle w:val="BodyText"/>
        <w:spacing w:line="20" w:lineRule="exact"/>
        <w:ind w:left="227" w:right="-159"/>
        <w:rPr>
          <w:sz w:val="2"/>
        </w:rPr>
      </w:pPr>
      <w:r>
        <w:rPr>
          <w:noProof/>
          <w:sz w:val="2"/>
        </w:rPr>
        <mc:AlternateContent>
          <mc:Choice Requires="wpg">
            <w:drawing>
              <wp:inline distT="0" distB="0" distL="0" distR="0" wp14:anchorId="7977F90E" wp14:editId="0A9A7557">
                <wp:extent cx="3096260" cy="8890"/>
                <wp:effectExtent l="9525" t="0" r="0" b="635"/>
                <wp:docPr id="695"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696" name="Graphic 696"/>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5F39369C" id="Group 695"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GXeg6xvAgAAlAUAAA4AAAAAAAAAAAAAAAAA&#10;LgIAAGRycy9lMm9Eb2MueG1sUEsBAi0AFAAGAAgAAAAhANJUCYXbAAAAAwEAAA8AAAAAAAAAAAAA&#10;AAAAyQQAAGRycy9kb3ducmV2LnhtbFBLBQYAAAAABAAEAPMAAADRBQAAAAA=&#10;">
                <v:shape id="Graphic 696"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" path="m,l3096006,e" filled="f" strokecolor="#ab3e97" strokeweight=".7pt">
                  <v:path arrowok="t"/>
                </v:shape>
                <w10:anchorlock/>
              </v:group>
            </w:pict>
          </mc:Fallback>
        </mc:AlternateContent>
      </w:r>
    </w:p>
    <w:p w14:paraId="5C82B1FE" w14:textId="77777777" w:rsidR="00492FE9" w:rsidRDefault="005317B0">
      <w:pPr>
        <w:spacing w:before="73" w:line="259" w:lineRule="auto"/>
        <w:ind w:left="227"/>
        <w:rPr>
          <w:rFonts w:ascii="Trebuchet MS"/>
          <w:sz w:val="18"/>
        </w:rPr>
      </w:pPr>
      <w:r>
        <w:rPr>
          <w:rFonts w:ascii="Trebuchet MS"/>
          <w:b/>
          <w:color w:val="AB3E97"/>
          <w:w w:val="90"/>
          <w:sz w:val="18"/>
        </w:rPr>
        <w:t xml:space="preserve">Chart F.3 </w:t>
      </w:r>
      <w:r>
        <w:rPr>
          <w:rFonts w:ascii="Trebuchet MS"/>
          <w:color w:val="AB3E97"/>
          <w:w w:val="90"/>
          <w:sz w:val="18"/>
        </w:rPr>
        <w:t xml:space="preserve">The share of BBB-rated corporate bonds has reached </w:t>
      </w:r>
      <w:r>
        <w:rPr>
          <w:rFonts w:ascii="Trebuchet MS"/>
          <w:color w:val="AB3E97"/>
          <w:sz w:val="18"/>
        </w:rPr>
        <w:t>record</w:t>
      </w:r>
      <w:r>
        <w:rPr>
          <w:rFonts w:ascii="Trebuchet MS"/>
          <w:color w:val="AB3E97"/>
          <w:spacing w:val="-12"/>
          <w:sz w:val="18"/>
        </w:rPr>
        <w:t xml:space="preserve"> </w:t>
      </w:r>
      <w:r>
        <w:rPr>
          <w:rFonts w:ascii="Trebuchet MS"/>
          <w:color w:val="AB3E97"/>
          <w:sz w:val="18"/>
        </w:rPr>
        <w:t>highs</w:t>
      </w:r>
    </w:p>
    <w:p w14:paraId="1CF33B9C" w14:textId="77777777" w:rsidR="00492FE9" w:rsidRDefault="005317B0">
      <w:pPr>
        <w:spacing w:line="188" w:lineRule="exact"/>
        <w:ind w:left="227"/>
        <w:rPr>
          <w:position w:val="4"/>
          <w:sz w:val="12"/>
        </w:rPr>
      </w:pPr>
      <w:r>
        <w:rPr>
          <w:noProof/>
          <w:position w:val="4"/>
          <w:sz w:val="12"/>
        </w:rPr>
        <mc:AlternateContent>
          <mc:Choice Requires="wps">
            <w:drawing>
              <wp:anchor distT="0" distB="0" distL="0" distR="0" simplePos="0" relativeHeight="15801856" behindDoc="0" locked="0" layoutInCell="1" allowOverlap="1" wp14:anchorId="629449C5" wp14:editId="6DDEE920">
                <wp:simplePos x="0" y="0"/>
                <wp:positionH relativeFrom="page">
                  <wp:posOffset>1273314</wp:posOffset>
                </wp:positionH>
                <wp:positionV relativeFrom="paragraph">
                  <wp:posOffset>204943</wp:posOffset>
                </wp:positionV>
                <wp:extent cx="90170" cy="90170"/>
                <wp:effectExtent l="0" t="0" r="0" b="0"/>
                <wp:wrapNone/>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106" y="0"/>
                              </a:moveTo>
                              <a:lnTo>
                                <a:pt x="0" y="0"/>
                              </a:lnTo>
                              <a:lnTo>
                                <a:pt x="0" y="90093"/>
                              </a:lnTo>
                              <a:lnTo>
                                <a:pt x="90106" y="90093"/>
                              </a:lnTo>
                              <a:lnTo>
                                <a:pt x="90106" y="0"/>
                              </a:lnTo>
                              <a:close/>
                            </a:path>
                          </a:pathLst>
                        </a:custGeom>
                        <a:solidFill>
                          <a:srgbClr val="F6891F"/>
                        </a:solidFill>
                      </wps:spPr>
                      <wps:bodyPr wrap="square" lIns="0" tIns="0" rIns="0" bIns="0" rtlCol="0">
                        <a:prstTxWarp prst="textNoShape">
                          <a:avLst/>
                        </a:prstTxWarp>
                        <a:noAutofit/>
                      </wps:bodyPr>
                    </wps:wsp>
                  </a:graphicData>
                </a:graphic>
              </wp:anchor>
            </w:drawing>
          </mc:Choice>
          <mc:Fallback>
            <w:pict>
              <v:shape w14:anchorId="1828BDAD" id="Graphic 697" o:spid="_x0000_s1026" style="position:absolute;margin-left:100.25pt;margin-top:16.15pt;width:7.1pt;height:7.1pt;z-index:1580185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" path="m90106,l,,,90093r90106,l90106,xe" fillcolor="#f6891f" stroked="f">
                <v:path arrowok="t"/>
                <w10:wrap anchorx="page"/>
              </v:shape>
            </w:pict>
          </mc:Fallback>
        </mc:AlternateContent>
      </w:r>
      <w:r>
        <w:rPr>
          <w:rFonts w:ascii="Trebuchet MS"/>
          <w:color w:val="231F20"/>
          <w:w w:val="90"/>
          <w:sz w:val="16"/>
        </w:rPr>
        <w:t>Distribution</w:t>
      </w:r>
      <w:r>
        <w:rPr>
          <w:rFonts w:ascii="Trebuchet MS"/>
          <w:color w:val="231F20"/>
          <w:spacing w:val="-5"/>
          <w:w w:val="90"/>
          <w:sz w:val="16"/>
        </w:rPr>
        <w:t xml:space="preserve"> </w:t>
      </w:r>
      <w:r>
        <w:rPr>
          <w:rFonts w:ascii="Trebuchet MS"/>
          <w:color w:val="231F20"/>
          <w:w w:val="90"/>
          <w:sz w:val="16"/>
        </w:rPr>
        <w:t>of</w:t>
      </w:r>
      <w:r>
        <w:rPr>
          <w:rFonts w:ascii="Trebuchet MS"/>
          <w:color w:val="231F20"/>
          <w:spacing w:val="-5"/>
          <w:w w:val="90"/>
          <w:sz w:val="16"/>
        </w:rPr>
        <w:t xml:space="preserve"> </w:t>
      </w:r>
      <w:r>
        <w:rPr>
          <w:rFonts w:ascii="Trebuchet MS"/>
          <w:color w:val="231F20"/>
          <w:w w:val="90"/>
          <w:sz w:val="16"/>
        </w:rPr>
        <w:t>credit</w:t>
      </w:r>
      <w:r>
        <w:rPr>
          <w:rFonts w:ascii="Trebuchet MS"/>
          <w:color w:val="231F20"/>
          <w:spacing w:val="-5"/>
          <w:w w:val="90"/>
          <w:sz w:val="16"/>
        </w:rPr>
        <w:t xml:space="preserve"> </w:t>
      </w:r>
      <w:r>
        <w:rPr>
          <w:rFonts w:ascii="Trebuchet MS"/>
          <w:color w:val="231F20"/>
          <w:w w:val="90"/>
          <w:sz w:val="16"/>
        </w:rPr>
        <w:t>ratings</w:t>
      </w:r>
      <w:r>
        <w:rPr>
          <w:rFonts w:ascii="Trebuchet MS"/>
          <w:color w:val="231F20"/>
          <w:spacing w:val="-5"/>
          <w:w w:val="90"/>
          <w:sz w:val="16"/>
        </w:rPr>
        <w:t xml:space="preserve"> </w:t>
      </w:r>
      <w:r>
        <w:rPr>
          <w:rFonts w:ascii="Trebuchet MS"/>
          <w:color w:val="231F20"/>
          <w:w w:val="90"/>
          <w:sz w:val="16"/>
        </w:rPr>
        <w:t>within</w:t>
      </w:r>
      <w:r>
        <w:rPr>
          <w:rFonts w:ascii="Trebuchet MS"/>
          <w:color w:val="231F20"/>
          <w:spacing w:val="-5"/>
          <w:w w:val="90"/>
          <w:sz w:val="16"/>
        </w:rPr>
        <w:t xml:space="preserve"> </w:t>
      </w:r>
      <w:r>
        <w:rPr>
          <w:rFonts w:ascii="Trebuchet MS"/>
          <w:color w:val="231F20"/>
          <w:w w:val="90"/>
          <w:sz w:val="16"/>
        </w:rPr>
        <w:t>the</w:t>
      </w:r>
      <w:r>
        <w:rPr>
          <w:rFonts w:ascii="Trebuchet MS"/>
          <w:color w:val="231F20"/>
          <w:spacing w:val="-4"/>
          <w:w w:val="90"/>
          <w:sz w:val="16"/>
        </w:rPr>
        <w:t xml:space="preserve"> </w:t>
      </w:r>
      <w:r>
        <w:rPr>
          <w:rFonts w:ascii="Trebuchet MS"/>
          <w:color w:val="231F20"/>
          <w:w w:val="90"/>
          <w:sz w:val="16"/>
        </w:rPr>
        <w:t>sterling</w:t>
      </w:r>
      <w:r>
        <w:rPr>
          <w:rFonts w:ascii="Trebuchet MS"/>
          <w:color w:val="231F20"/>
          <w:spacing w:val="-5"/>
          <w:w w:val="90"/>
          <w:sz w:val="16"/>
        </w:rPr>
        <w:t xml:space="preserve"> </w:t>
      </w:r>
      <w:r>
        <w:rPr>
          <w:rFonts w:ascii="Trebuchet MS"/>
          <w:color w:val="231F20"/>
          <w:w w:val="90"/>
          <w:sz w:val="16"/>
        </w:rPr>
        <w:t>corporate</w:t>
      </w:r>
      <w:r>
        <w:rPr>
          <w:rFonts w:ascii="Trebuchet MS"/>
          <w:color w:val="231F20"/>
          <w:spacing w:val="-5"/>
          <w:w w:val="90"/>
          <w:sz w:val="16"/>
        </w:rPr>
        <w:t xml:space="preserve"> </w:t>
      </w:r>
      <w:r>
        <w:rPr>
          <w:rFonts w:ascii="Trebuchet MS"/>
          <w:color w:val="231F20"/>
          <w:w w:val="90"/>
          <w:sz w:val="16"/>
        </w:rPr>
        <w:t>bond</w:t>
      </w:r>
      <w:r>
        <w:rPr>
          <w:rFonts w:ascii="Trebuchet MS"/>
          <w:color w:val="231F20"/>
          <w:spacing w:val="-5"/>
          <w:w w:val="90"/>
          <w:sz w:val="16"/>
        </w:rPr>
        <w:t xml:space="preserve"> </w:t>
      </w:r>
      <w:r>
        <w:rPr>
          <w:rFonts w:ascii="Trebuchet MS"/>
          <w:color w:val="231F20"/>
          <w:spacing w:val="-2"/>
          <w:w w:val="90"/>
          <w:sz w:val="16"/>
        </w:rPr>
        <w:t>market</w:t>
      </w:r>
      <w:r>
        <w:rPr>
          <w:color w:val="231F20"/>
          <w:spacing w:val="-2"/>
          <w:w w:val="90"/>
          <w:position w:val="4"/>
          <w:sz w:val="12"/>
        </w:rPr>
        <w:t>(a)</w:t>
      </w:r>
    </w:p>
    <w:p w14:paraId="3A429D73" w14:textId="77777777" w:rsidR="00492FE9" w:rsidRDefault="005317B0">
      <w:pPr>
        <w:pStyle w:val="BodyText"/>
        <w:spacing w:line="259" w:lineRule="auto"/>
        <w:ind w:left="227" w:right="171"/>
      </w:pPr>
      <w:r>
        <w:br w:type="column"/>
      </w:r>
      <w:r>
        <w:rPr>
          <w:color w:val="231F20"/>
          <w:w w:val="90"/>
        </w:rPr>
        <w:t>leveraged loans around levels observed in 2007. There has been</w:t>
      </w:r>
      <w:r>
        <w:rPr>
          <w:color w:val="231F20"/>
          <w:spacing w:val="-11"/>
          <w:w w:val="90"/>
        </w:rPr>
        <w:t xml:space="preserve"> </w:t>
      </w:r>
      <w:r>
        <w:rPr>
          <w:color w:val="231F20"/>
          <w:w w:val="90"/>
        </w:rPr>
        <w:t>growing</w:t>
      </w:r>
      <w:r>
        <w:rPr>
          <w:color w:val="231F20"/>
          <w:spacing w:val="-11"/>
          <w:w w:val="90"/>
        </w:rPr>
        <w:t xml:space="preserve"> </w:t>
      </w:r>
      <w:r>
        <w:rPr>
          <w:color w:val="231F20"/>
          <w:w w:val="90"/>
        </w:rPr>
        <w:t>use</w:t>
      </w:r>
      <w:r>
        <w:rPr>
          <w:color w:val="231F20"/>
          <w:spacing w:val="-11"/>
          <w:w w:val="90"/>
        </w:rPr>
        <w:t xml:space="preserve"> </w:t>
      </w:r>
      <w:r>
        <w:rPr>
          <w:color w:val="231F20"/>
          <w:w w:val="90"/>
        </w:rPr>
        <w:t>of</w:t>
      </w:r>
      <w:r>
        <w:rPr>
          <w:color w:val="231F20"/>
          <w:spacing w:val="-11"/>
          <w:w w:val="90"/>
        </w:rPr>
        <w:t xml:space="preserve"> </w:t>
      </w:r>
      <w:r>
        <w:rPr>
          <w:color w:val="231F20"/>
          <w:w w:val="90"/>
        </w:rPr>
        <w:t>adjustments</w:t>
      </w:r>
      <w:r>
        <w:rPr>
          <w:color w:val="231F20"/>
          <w:spacing w:val="-11"/>
          <w:w w:val="90"/>
        </w:rPr>
        <w:t xml:space="preserve"> </w:t>
      </w:r>
      <w:r>
        <w:rPr>
          <w:color w:val="231F20"/>
          <w:w w:val="90"/>
        </w:rPr>
        <w:t>(‘add-backs’)</w:t>
      </w:r>
      <w:r>
        <w:rPr>
          <w:color w:val="231F20"/>
          <w:spacing w:val="-11"/>
          <w:w w:val="90"/>
        </w:rPr>
        <w:t xml:space="preserve"> </w:t>
      </w:r>
      <w:r>
        <w:rPr>
          <w:color w:val="231F20"/>
          <w:w w:val="90"/>
        </w:rPr>
        <w:t>to</w:t>
      </w:r>
      <w:r>
        <w:rPr>
          <w:color w:val="231F20"/>
          <w:spacing w:val="-11"/>
          <w:w w:val="90"/>
        </w:rPr>
        <w:t xml:space="preserve"> </w:t>
      </w:r>
      <w:r>
        <w:rPr>
          <w:color w:val="231F20"/>
          <w:w w:val="90"/>
        </w:rPr>
        <w:t>how</w:t>
      </w:r>
      <w:r>
        <w:rPr>
          <w:color w:val="231F20"/>
          <w:spacing w:val="-11"/>
          <w:w w:val="90"/>
        </w:rPr>
        <w:t xml:space="preserve"> </w:t>
      </w:r>
      <w:r>
        <w:rPr>
          <w:color w:val="231F20"/>
          <w:w w:val="90"/>
        </w:rPr>
        <w:t>earnings are calculated at the point a loan is made, which could further understate leverage (Chart F.2).</w:t>
      </w:r>
      <w:r>
        <w:rPr>
          <w:color w:val="231F20"/>
          <w:w w:val="90"/>
          <w:position w:val="4"/>
          <w:sz w:val="14"/>
        </w:rPr>
        <w:t>(3)</w:t>
      </w:r>
      <w:r>
        <w:rPr>
          <w:color w:val="231F20"/>
          <w:position w:val="4"/>
          <w:sz w:val="14"/>
        </w:rPr>
        <w:t xml:space="preserve"> </w:t>
      </w:r>
      <w:r>
        <w:rPr>
          <w:color w:val="231F20"/>
          <w:w w:val="90"/>
        </w:rPr>
        <w:t xml:space="preserve">Add-backs and subsequent </w:t>
      </w:r>
      <w:r>
        <w:rPr>
          <w:color w:val="231F20"/>
          <w:spacing w:val="-4"/>
        </w:rPr>
        <w:t>borrowing</w:t>
      </w:r>
      <w:r>
        <w:rPr>
          <w:color w:val="231F20"/>
          <w:spacing w:val="-18"/>
        </w:rPr>
        <w:t xml:space="preserve"> </w:t>
      </w:r>
      <w:r>
        <w:rPr>
          <w:color w:val="231F20"/>
          <w:spacing w:val="-4"/>
        </w:rPr>
        <w:t>are</w:t>
      </w:r>
      <w:r>
        <w:rPr>
          <w:color w:val="231F20"/>
          <w:spacing w:val="-18"/>
        </w:rPr>
        <w:t xml:space="preserve"> </w:t>
      </w:r>
      <w:r>
        <w:rPr>
          <w:color w:val="231F20"/>
          <w:spacing w:val="-4"/>
        </w:rPr>
        <w:t>typically</w:t>
      </w:r>
      <w:r>
        <w:rPr>
          <w:color w:val="231F20"/>
          <w:spacing w:val="-18"/>
        </w:rPr>
        <w:t xml:space="preserve"> </w:t>
      </w:r>
      <w:r>
        <w:rPr>
          <w:color w:val="231F20"/>
          <w:spacing w:val="-4"/>
        </w:rPr>
        <w:t>not</w:t>
      </w:r>
      <w:r>
        <w:rPr>
          <w:color w:val="231F20"/>
          <w:spacing w:val="-18"/>
        </w:rPr>
        <w:t xml:space="preserve"> </w:t>
      </w:r>
      <w:r>
        <w:rPr>
          <w:color w:val="231F20"/>
          <w:spacing w:val="-4"/>
        </w:rPr>
        <w:t>captured</w:t>
      </w:r>
      <w:r>
        <w:rPr>
          <w:color w:val="231F20"/>
          <w:spacing w:val="-18"/>
        </w:rPr>
        <w:t xml:space="preserve"> </w:t>
      </w:r>
      <w:r>
        <w:rPr>
          <w:color w:val="231F20"/>
          <w:spacing w:val="-4"/>
        </w:rPr>
        <w:t>in</w:t>
      </w:r>
      <w:r>
        <w:rPr>
          <w:color w:val="231F20"/>
          <w:spacing w:val="-18"/>
        </w:rPr>
        <w:t xml:space="preserve"> </w:t>
      </w:r>
      <w:r>
        <w:rPr>
          <w:color w:val="231F20"/>
          <w:spacing w:val="-4"/>
        </w:rPr>
        <w:t>public</w:t>
      </w:r>
      <w:r>
        <w:rPr>
          <w:color w:val="231F20"/>
          <w:spacing w:val="-18"/>
        </w:rPr>
        <w:t xml:space="preserve"> </w:t>
      </w:r>
      <w:r>
        <w:rPr>
          <w:color w:val="231F20"/>
          <w:spacing w:val="-4"/>
        </w:rPr>
        <w:t>measures</w:t>
      </w:r>
      <w:r>
        <w:rPr>
          <w:color w:val="231F20"/>
          <w:spacing w:val="-18"/>
        </w:rPr>
        <w:t xml:space="preserve"> </w:t>
      </w:r>
      <w:r>
        <w:rPr>
          <w:color w:val="231F20"/>
          <w:spacing w:val="-4"/>
        </w:rPr>
        <w:t xml:space="preserve">of </w:t>
      </w:r>
      <w:r>
        <w:rPr>
          <w:color w:val="231F20"/>
          <w:spacing w:val="-6"/>
        </w:rPr>
        <w:t>leverage</w:t>
      </w:r>
      <w:r>
        <w:rPr>
          <w:color w:val="231F20"/>
          <w:spacing w:val="-12"/>
        </w:rPr>
        <w:t xml:space="preserve"> </w:t>
      </w:r>
      <w:r>
        <w:rPr>
          <w:color w:val="231F20"/>
          <w:spacing w:val="-6"/>
        </w:rPr>
        <w:t>and</w:t>
      </w:r>
      <w:r>
        <w:rPr>
          <w:color w:val="231F20"/>
          <w:spacing w:val="-12"/>
        </w:rPr>
        <w:t xml:space="preserve"> </w:t>
      </w:r>
      <w:r>
        <w:rPr>
          <w:color w:val="231F20"/>
          <w:spacing w:val="-6"/>
        </w:rPr>
        <w:t>if</w:t>
      </w:r>
      <w:r>
        <w:rPr>
          <w:color w:val="231F20"/>
          <w:spacing w:val="-12"/>
        </w:rPr>
        <w:t xml:space="preserve"> </w:t>
      </w:r>
      <w:r>
        <w:rPr>
          <w:color w:val="231F20"/>
          <w:spacing w:val="-6"/>
        </w:rPr>
        <w:t>included</w:t>
      </w:r>
      <w:r>
        <w:rPr>
          <w:color w:val="231F20"/>
          <w:spacing w:val="-12"/>
        </w:rPr>
        <w:t xml:space="preserve"> </w:t>
      </w:r>
      <w:r>
        <w:rPr>
          <w:color w:val="231F20"/>
          <w:spacing w:val="-6"/>
        </w:rPr>
        <w:t>leverage</w:t>
      </w:r>
      <w:r>
        <w:rPr>
          <w:color w:val="231F20"/>
          <w:spacing w:val="-12"/>
        </w:rPr>
        <w:t xml:space="preserve"> </w:t>
      </w:r>
      <w:r>
        <w:rPr>
          <w:color w:val="231F20"/>
          <w:spacing w:val="-6"/>
        </w:rPr>
        <w:t>is</w:t>
      </w:r>
      <w:r>
        <w:rPr>
          <w:color w:val="231F20"/>
          <w:spacing w:val="-12"/>
        </w:rPr>
        <w:t xml:space="preserve"> </w:t>
      </w:r>
      <w:r>
        <w:rPr>
          <w:color w:val="231F20"/>
          <w:spacing w:val="-6"/>
        </w:rPr>
        <w:t>likely</w:t>
      </w:r>
      <w:r>
        <w:rPr>
          <w:color w:val="231F20"/>
          <w:spacing w:val="-12"/>
        </w:rPr>
        <w:t xml:space="preserve"> </w:t>
      </w:r>
      <w:r>
        <w:rPr>
          <w:color w:val="231F20"/>
          <w:spacing w:val="-6"/>
        </w:rPr>
        <w:t>to</w:t>
      </w:r>
      <w:r>
        <w:rPr>
          <w:color w:val="231F20"/>
          <w:spacing w:val="-12"/>
        </w:rPr>
        <w:t xml:space="preserve"> </w:t>
      </w:r>
      <w:r>
        <w:rPr>
          <w:color w:val="231F20"/>
          <w:spacing w:val="-6"/>
        </w:rPr>
        <w:t>be</w:t>
      </w:r>
      <w:r>
        <w:rPr>
          <w:color w:val="231F20"/>
          <w:spacing w:val="-12"/>
        </w:rPr>
        <w:t xml:space="preserve"> </w:t>
      </w:r>
      <w:r>
        <w:rPr>
          <w:color w:val="231F20"/>
          <w:spacing w:val="-6"/>
        </w:rPr>
        <w:t>above</w:t>
      </w:r>
      <w:r>
        <w:rPr>
          <w:color w:val="231F20"/>
          <w:spacing w:val="-12"/>
        </w:rPr>
        <w:t xml:space="preserve"> </w:t>
      </w:r>
      <w:r>
        <w:rPr>
          <w:color w:val="231F20"/>
          <w:spacing w:val="-6"/>
        </w:rPr>
        <w:t>2007 levels.</w:t>
      </w:r>
      <w:r>
        <w:rPr>
          <w:color w:val="231F20"/>
          <w:spacing w:val="-13"/>
        </w:rPr>
        <w:t xml:space="preserve"> </w:t>
      </w:r>
      <w:r>
        <w:rPr>
          <w:color w:val="231F20"/>
          <w:spacing w:val="-6"/>
        </w:rPr>
        <w:t>For</w:t>
      </w:r>
      <w:r>
        <w:rPr>
          <w:color w:val="231F20"/>
          <w:spacing w:val="-13"/>
        </w:rPr>
        <w:t xml:space="preserve"> </w:t>
      </w:r>
      <w:r>
        <w:rPr>
          <w:color w:val="231F20"/>
          <w:spacing w:val="-6"/>
        </w:rPr>
        <w:t>example,</w:t>
      </w:r>
      <w:r>
        <w:rPr>
          <w:color w:val="231F20"/>
          <w:spacing w:val="-13"/>
        </w:rPr>
        <w:t xml:space="preserve"> </w:t>
      </w:r>
      <w:r>
        <w:rPr>
          <w:color w:val="231F20"/>
          <w:spacing w:val="-6"/>
        </w:rPr>
        <w:t>PRA</w:t>
      </w:r>
      <w:r>
        <w:rPr>
          <w:color w:val="231F20"/>
          <w:spacing w:val="-13"/>
        </w:rPr>
        <w:t xml:space="preserve"> </w:t>
      </w:r>
      <w:r>
        <w:rPr>
          <w:color w:val="231F20"/>
          <w:spacing w:val="-6"/>
        </w:rPr>
        <w:t>supervisory</w:t>
      </w:r>
      <w:r>
        <w:rPr>
          <w:color w:val="231F20"/>
          <w:spacing w:val="-13"/>
        </w:rPr>
        <w:t xml:space="preserve"> </w:t>
      </w:r>
      <w:r>
        <w:rPr>
          <w:color w:val="231F20"/>
          <w:spacing w:val="-6"/>
        </w:rPr>
        <w:t>data</w:t>
      </w:r>
      <w:r>
        <w:rPr>
          <w:color w:val="231F20"/>
          <w:spacing w:val="-13"/>
        </w:rPr>
        <w:t xml:space="preserve"> </w:t>
      </w:r>
      <w:r>
        <w:rPr>
          <w:color w:val="231F20"/>
          <w:spacing w:val="-6"/>
        </w:rPr>
        <w:t>indicate</w:t>
      </w:r>
      <w:r>
        <w:rPr>
          <w:color w:val="231F20"/>
          <w:spacing w:val="-13"/>
        </w:rPr>
        <w:t xml:space="preserve"> </w:t>
      </w:r>
      <w:r>
        <w:rPr>
          <w:color w:val="231F20"/>
          <w:spacing w:val="-6"/>
        </w:rPr>
        <w:t>that</w:t>
      </w:r>
      <w:r>
        <w:rPr>
          <w:color w:val="231F20"/>
          <w:spacing w:val="-13"/>
        </w:rPr>
        <w:t xml:space="preserve"> </w:t>
      </w:r>
      <w:r>
        <w:rPr>
          <w:color w:val="231F20"/>
          <w:spacing w:val="-6"/>
        </w:rPr>
        <w:t>the share</w:t>
      </w:r>
      <w:r>
        <w:rPr>
          <w:color w:val="231F20"/>
          <w:spacing w:val="-16"/>
        </w:rPr>
        <w:t xml:space="preserve"> </w:t>
      </w:r>
      <w:r>
        <w:rPr>
          <w:color w:val="231F20"/>
          <w:spacing w:val="-6"/>
        </w:rPr>
        <w:t>of</w:t>
      </w:r>
      <w:r>
        <w:rPr>
          <w:color w:val="231F20"/>
          <w:spacing w:val="-16"/>
        </w:rPr>
        <w:t xml:space="preserve"> </w:t>
      </w:r>
      <w:r>
        <w:rPr>
          <w:color w:val="231F20"/>
          <w:spacing w:val="-6"/>
        </w:rPr>
        <w:t>new</w:t>
      </w:r>
      <w:r>
        <w:rPr>
          <w:color w:val="231F20"/>
          <w:spacing w:val="-16"/>
        </w:rPr>
        <w:t xml:space="preserve"> </w:t>
      </w:r>
      <w:r>
        <w:rPr>
          <w:color w:val="231F20"/>
          <w:spacing w:val="-6"/>
        </w:rPr>
        <w:t>lending</w:t>
      </w:r>
      <w:r>
        <w:rPr>
          <w:color w:val="231F20"/>
          <w:spacing w:val="-16"/>
        </w:rPr>
        <w:t xml:space="preserve"> </w:t>
      </w:r>
      <w:r>
        <w:rPr>
          <w:color w:val="231F20"/>
          <w:spacing w:val="-6"/>
        </w:rPr>
        <w:t>with</w:t>
      </w:r>
      <w:r>
        <w:rPr>
          <w:color w:val="231F20"/>
          <w:spacing w:val="-16"/>
        </w:rPr>
        <w:t xml:space="preserve"> </w:t>
      </w:r>
      <w:r>
        <w:rPr>
          <w:color w:val="231F20"/>
          <w:spacing w:val="-6"/>
        </w:rPr>
        <w:t>leverage</w:t>
      </w:r>
      <w:r>
        <w:rPr>
          <w:color w:val="231F20"/>
          <w:spacing w:val="-16"/>
        </w:rPr>
        <w:t xml:space="preserve"> </w:t>
      </w:r>
      <w:r>
        <w:rPr>
          <w:color w:val="231F20"/>
          <w:spacing w:val="-6"/>
        </w:rPr>
        <w:t>above</w:t>
      </w:r>
      <w:r>
        <w:rPr>
          <w:color w:val="231F20"/>
          <w:spacing w:val="-16"/>
        </w:rPr>
        <w:t xml:space="preserve"> </w:t>
      </w:r>
      <w:r>
        <w:rPr>
          <w:color w:val="231F20"/>
          <w:spacing w:val="-6"/>
        </w:rPr>
        <w:t>seven</w:t>
      </w:r>
      <w:r>
        <w:rPr>
          <w:color w:val="231F20"/>
          <w:spacing w:val="-16"/>
        </w:rPr>
        <w:t xml:space="preserve"> </w:t>
      </w:r>
      <w:r>
        <w:rPr>
          <w:color w:val="231F20"/>
          <w:spacing w:val="-6"/>
        </w:rPr>
        <w:t>times</w:t>
      </w:r>
      <w:r>
        <w:rPr>
          <w:color w:val="231F20"/>
          <w:spacing w:val="-16"/>
        </w:rPr>
        <w:t xml:space="preserve"> </w:t>
      </w:r>
      <w:r>
        <w:rPr>
          <w:color w:val="231F20"/>
          <w:spacing w:val="-6"/>
        </w:rPr>
        <w:t>would increase</w:t>
      </w:r>
      <w:r>
        <w:rPr>
          <w:color w:val="231F20"/>
          <w:spacing w:val="-14"/>
        </w:rPr>
        <w:t xml:space="preserve"> </w:t>
      </w:r>
      <w:r>
        <w:rPr>
          <w:color w:val="231F20"/>
          <w:spacing w:val="-6"/>
        </w:rPr>
        <w:t>from</w:t>
      </w:r>
      <w:r>
        <w:rPr>
          <w:color w:val="231F20"/>
          <w:spacing w:val="-14"/>
        </w:rPr>
        <w:t xml:space="preserve"> </w:t>
      </w:r>
      <w:r>
        <w:rPr>
          <w:color w:val="231F20"/>
          <w:spacing w:val="-6"/>
        </w:rPr>
        <w:t>18%</w:t>
      </w:r>
      <w:r>
        <w:rPr>
          <w:color w:val="231F20"/>
          <w:spacing w:val="-14"/>
        </w:rPr>
        <w:t xml:space="preserve"> </w:t>
      </w:r>
      <w:r>
        <w:rPr>
          <w:color w:val="231F20"/>
          <w:spacing w:val="-6"/>
        </w:rPr>
        <w:t>to</w:t>
      </w:r>
      <w:r>
        <w:rPr>
          <w:color w:val="231F20"/>
          <w:spacing w:val="-14"/>
        </w:rPr>
        <w:t xml:space="preserve"> </w:t>
      </w:r>
      <w:r>
        <w:rPr>
          <w:color w:val="231F20"/>
          <w:spacing w:val="-6"/>
        </w:rPr>
        <w:t>28%</w:t>
      </w:r>
      <w:r>
        <w:rPr>
          <w:color w:val="231F20"/>
          <w:spacing w:val="-14"/>
        </w:rPr>
        <w:t xml:space="preserve"> </w:t>
      </w:r>
      <w:r>
        <w:rPr>
          <w:color w:val="231F20"/>
          <w:spacing w:val="-6"/>
        </w:rPr>
        <w:t>if</w:t>
      </w:r>
      <w:r>
        <w:rPr>
          <w:color w:val="231F20"/>
          <w:spacing w:val="-14"/>
        </w:rPr>
        <w:t xml:space="preserve"> </w:t>
      </w:r>
      <w:r>
        <w:rPr>
          <w:color w:val="231F20"/>
          <w:spacing w:val="-6"/>
        </w:rPr>
        <w:t>these</w:t>
      </w:r>
      <w:r>
        <w:rPr>
          <w:color w:val="231F20"/>
          <w:spacing w:val="-15"/>
        </w:rPr>
        <w:t xml:space="preserve"> </w:t>
      </w:r>
      <w:r>
        <w:rPr>
          <w:color w:val="231F20"/>
          <w:spacing w:val="-6"/>
        </w:rPr>
        <w:t>were</w:t>
      </w:r>
      <w:r>
        <w:rPr>
          <w:color w:val="231F20"/>
          <w:spacing w:val="-14"/>
        </w:rPr>
        <w:t xml:space="preserve"> </w:t>
      </w:r>
      <w:r>
        <w:rPr>
          <w:color w:val="231F20"/>
          <w:spacing w:val="-6"/>
        </w:rPr>
        <w:t>included.</w:t>
      </w:r>
    </w:p>
    <w:p w14:paraId="289F0D16" w14:textId="77777777" w:rsidR="00492FE9" w:rsidRDefault="005317B0">
      <w:pPr>
        <w:spacing w:before="214" w:line="266" w:lineRule="auto"/>
        <w:ind w:left="227" w:right="529"/>
        <w:rPr>
          <w:rFonts w:ascii="Cambria" w:hAnsi="Cambria"/>
          <w:i/>
          <w:sz w:val="20"/>
        </w:rPr>
      </w:pPr>
      <w:r>
        <w:rPr>
          <w:rFonts w:ascii="Cambria" w:hAnsi="Cambria"/>
          <w:i/>
          <w:color w:val="AB3E97"/>
          <w:spacing w:val="-6"/>
          <w:sz w:val="20"/>
        </w:rPr>
        <w:t>…but</w:t>
      </w:r>
      <w:r>
        <w:rPr>
          <w:rFonts w:ascii="Cambria" w:hAnsi="Cambria"/>
          <w:i/>
          <w:color w:val="AB3E97"/>
          <w:spacing w:val="-8"/>
          <w:sz w:val="20"/>
        </w:rPr>
        <w:t xml:space="preserve"> </w:t>
      </w:r>
      <w:r>
        <w:rPr>
          <w:rFonts w:ascii="Cambria" w:hAnsi="Cambria"/>
          <w:i/>
          <w:color w:val="AB3E97"/>
          <w:spacing w:val="-6"/>
          <w:sz w:val="20"/>
        </w:rPr>
        <w:t>investors</w:t>
      </w:r>
      <w:r>
        <w:rPr>
          <w:rFonts w:ascii="Cambria" w:hAnsi="Cambria"/>
          <w:i/>
          <w:color w:val="AB3E97"/>
          <w:spacing w:val="-8"/>
          <w:sz w:val="20"/>
        </w:rPr>
        <w:t xml:space="preserve"> </w:t>
      </w:r>
      <w:r>
        <w:rPr>
          <w:rFonts w:ascii="Cambria" w:hAnsi="Cambria"/>
          <w:i/>
          <w:color w:val="AB3E97"/>
          <w:spacing w:val="-6"/>
          <w:sz w:val="20"/>
        </w:rPr>
        <w:t>may</w:t>
      </w:r>
      <w:r>
        <w:rPr>
          <w:rFonts w:ascii="Cambria" w:hAnsi="Cambria"/>
          <w:i/>
          <w:color w:val="AB3E97"/>
          <w:spacing w:val="-8"/>
          <w:sz w:val="20"/>
        </w:rPr>
        <w:t xml:space="preserve"> </w:t>
      </w:r>
      <w:r>
        <w:rPr>
          <w:rFonts w:ascii="Cambria" w:hAnsi="Cambria"/>
          <w:i/>
          <w:color w:val="AB3E97"/>
          <w:spacing w:val="-6"/>
          <w:sz w:val="20"/>
        </w:rPr>
        <w:t>not</w:t>
      </w:r>
      <w:r>
        <w:rPr>
          <w:rFonts w:ascii="Cambria" w:hAnsi="Cambria"/>
          <w:i/>
          <w:color w:val="AB3E97"/>
          <w:spacing w:val="-8"/>
          <w:sz w:val="20"/>
        </w:rPr>
        <w:t xml:space="preserve"> </w:t>
      </w:r>
      <w:r>
        <w:rPr>
          <w:rFonts w:ascii="Cambria" w:hAnsi="Cambria"/>
          <w:i/>
          <w:color w:val="AB3E97"/>
          <w:spacing w:val="-6"/>
          <w:sz w:val="20"/>
        </w:rPr>
        <w:t>have</w:t>
      </w:r>
      <w:r>
        <w:rPr>
          <w:rFonts w:ascii="Cambria" w:hAnsi="Cambria"/>
          <w:i/>
          <w:color w:val="AB3E97"/>
          <w:spacing w:val="-8"/>
          <w:sz w:val="20"/>
        </w:rPr>
        <w:t xml:space="preserve"> </w:t>
      </w:r>
      <w:r>
        <w:rPr>
          <w:rFonts w:ascii="Cambria" w:hAnsi="Cambria"/>
          <w:i/>
          <w:color w:val="AB3E97"/>
          <w:spacing w:val="-6"/>
          <w:sz w:val="20"/>
        </w:rPr>
        <w:t>been</w:t>
      </w:r>
      <w:r>
        <w:rPr>
          <w:rFonts w:ascii="Cambria" w:hAnsi="Cambria"/>
          <w:i/>
          <w:color w:val="AB3E97"/>
          <w:spacing w:val="-8"/>
          <w:sz w:val="20"/>
        </w:rPr>
        <w:t xml:space="preserve"> </w:t>
      </w:r>
      <w:r>
        <w:rPr>
          <w:rFonts w:ascii="Cambria" w:hAnsi="Cambria"/>
          <w:i/>
          <w:color w:val="AB3E97"/>
          <w:spacing w:val="-6"/>
          <w:sz w:val="20"/>
        </w:rPr>
        <w:t>compensated</w:t>
      </w:r>
      <w:r>
        <w:rPr>
          <w:rFonts w:ascii="Cambria" w:hAnsi="Cambria"/>
          <w:i/>
          <w:color w:val="AB3E97"/>
          <w:spacing w:val="-8"/>
          <w:sz w:val="20"/>
        </w:rPr>
        <w:t xml:space="preserve"> </w:t>
      </w:r>
      <w:r>
        <w:rPr>
          <w:rFonts w:ascii="Cambria" w:hAnsi="Cambria"/>
          <w:i/>
          <w:color w:val="AB3E97"/>
          <w:spacing w:val="-6"/>
          <w:sz w:val="20"/>
        </w:rPr>
        <w:t>for</w:t>
      </w:r>
      <w:r>
        <w:rPr>
          <w:rFonts w:ascii="Cambria" w:hAnsi="Cambria"/>
          <w:i/>
          <w:color w:val="AB3E97"/>
          <w:spacing w:val="-8"/>
          <w:sz w:val="20"/>
        </w:rPr>
        <w:t xml:space="preserve"> </w:t>
      </w:r>
      <w:r>
        <w:rPr>
          <w:rFonts w:ascii="Cambria" w:hAnsi="Cambria"/>
          <w:i/>
          <w:color w:val="AB3E97"/>
          <w:spacing w:val="-6"/>
          <w:sz w:val="20"/>
        </w:rPr>
        <w:t>the</w:t>
      </w:r>
      <w:r>
        <w:rPr>
          <w:rFonts w:ascii="Cambria" w:hAnsi="Cambria"/>
          <w:i/>
          <w:color w:val="AB3E97"/>
          <w:spacing w:val="-8"/>
          <w:sz w:val="20"/>
        </w:rPr>
        <w:t xml:space="preserve"> </w:t>
      </w:r>
      <w:r>
        <w:rPr>
          <w:rFonts w:ascii="Cambria" w:hAnsi="Cambria"/>
          <w:i/>
          <w:color w:val="AB3E97"/>
          <w:spacing w:val="-6"/>
          <w:sz w:val="20"/>
        </w:rPr>
        <w:t>risks</w:t>
      </w:r>
      <w:r>
        <w:rPr>
          <w:rFonts w:ascii="Cambria" w:hAnsi="Cambria"/>
          <w:i/>
          <w:color w:val="AB3E97"/>
          <w:sz w:val="20"/>
        </w:rPr>
        <w:t xml:space="preserve"> they are taking.</w:t>
      </w:r>
    </w:p>
    <w:p w14:paraId="78C5C354" w14:textId="77777777" w:rsidR="00492FE9" w:rsidRDefault="005317B0">
      <w:pPr>
        <w:pStyle w:val="BodyText"/>
        <w:spacing w:line="259" w:lineRule="auto"/>
        <w:ind w:left="227" w:right="224"/>
      </w:pPr>
      <w:r>
        <w:rPr>
          <w:color w:val="231F20"/>
          <w:spacing w:val="-4"/>
        </w:rPr>
        <w:t>Bank</w:t>
      </w:r>
      <w:r>
        <w:rPr>
          <w:color w:val="231F20"/>
          <w:spacing w:val="-18"/>
        </w:rPr>
        <w:t xml:space="preserve"> </w:t>
      </w:r>
      <w:r>
        <w:rPr>
          <w:color w:val="231F20"/>
          <w:spacing w:val="-4"/>
        </w:rPr>
        <w:t>staff</w:t>
      </w:r>
      <w:r>
        <w:rPr>
          <w:color w:val="231F20"/>
          <w:spacing w:val="-18"/>
        </w:rPr>
        <w:t xml:space="preserve"> </w:t>
      </w:r>
      <w:r>
        <w:rPr>
          <w:color w:val="231F20"/>
          <w:spacing w:val="-4"/>
        </w:rPr>
        <w:t>estimate</w:t>
      </w:r>
      <w:r>
        <w:rPr>
          <w:color w:val="231F20"/>
          <w:spacing w:val="-18"/>
        </w:rPr>
        <w:t xml:space="preserve"> </w:t>
      </w:r>
      <w:r>
        <w:rPr>
          <w:color w:val="231F20"/>
          <w:spacing w:val="-4"/>
        </w:rPr>
        <w:t>that</w:t>
      </w:r>
      <w:r>
        <w:rPr>
          <w:color w:val="231F20"/>
          <w:spacing w:val="-18"/>
        </w:rPr>
        <w:t xml:space="preserve"> </w:t>
      </w:r>
      <w:r>
        <w:rPr>
          <w:color w:val="231F20"/>
          <w:spacing w:val="-4"/>
        </w:rPr>
        <w:t>the</w:t>
      </w:r>
      <w:r>
        <w:rPr>
          <w:color w:val="231F20"/>
          <w:spacing w:val="-18"/>
        </w:rPr>
        <w:t xml:space="preserve"> </w:t>
      </w:r>
      <w:r>
        <w:rPr>
          <w:color w:val="231F20"/>
          <w:spacing w:val="-4"/>
        </w:rPr>
        <w:t>loss</w:t>
      </w:r>
      <w:r>
        <w:rPr>
          <w:color w:val="231F20"/>
          <w:spacing w:val="-18"/>
        </w:rPr>
        <w:t xml:space="preserve"> </w:t>
      </w:r>
      <w:r>
        <w:rPr>
          <w:color w:val="231F20"/>
          <w:spacing w:val="-4"/>
        </w:rPr>
        <w:t>rate</w:t>
      </w:r>
      <w:r>
        <w:rPr>
          <w:color w:val="231F20"/>
          <w:spacing w:val="-18"/>
        </w:rPr>
        <w:t xml:space="preserve"> </w:t>
      </w:r>
      <w:r>
        <w:rPr>
          <w:color w:val="231F20"/>
          <w:spacing w:val="-4"/>
        </w:rPr>
        <w:t>for</w:t>
      </w:r>
      <w:r>
        <w:rPr>
          <w:color w:val="231F20"/>
          <w:spacing w:val="-18"/>
        </w:rPr>
        <w:t xml:space="preserve"> </w:t>
      </w:r>
      <w:r>
        <w:rPr>
          <w:color w:val="231F20"/>
          <w:spacing w:val="-4"/>
        </w:rPr>
        <w:t>leveraged</w:t>
      </w:r>
      <w:r>
        <w:rPr>
          <w:color w:val="231F20"/>
          <w:spacing w:val="-18"/>
        </w:rPr>
        <w:t xml:space="preserve"> </w:t>
      </w:r>
      <w:r>
        <w:rPr>
          <w:color w:val="231F20"/>
          <w:spacing w:val="-4"/>
        </w:rPr>
        <w:t>loans during</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crisis</w:t>
      </w:r>
      <w:r>
        <w:rPr>
          <w:color w:val="231F20"/>
          <w:spacing w:val="-18"/>
        </w:rPr>
        <w:t xml:space="preserve"> </w:t>
      </w:r>
      <w:r>
        <w:rPr>
          <w:color w:val="231F20"/>
          <w:spacing w:val="-4"/>
        </w:rPr>
        <w:t>was</w:t>
      </w:r>
      <w:r>
        <w:rPr>
          <w:color w:val="231F20"/>
          <w:spacing w:val="-18"/>
        </w:rPr>
        <w:t xml:space="preserve"> </w:t>
      </w:r>
      <w:r>
        <w:rPr>
          <w:color w:val="231F20"/>
          <w:spacing w:val="-4"/>
        </w:rPr>
        <w:t>almost</w:t>
      </w:r>
      <w:r>
        <w:rPr>
          <w:color w:val="231F20"/>
          <w:spacing w:val="-18"/>
        </w:rPr>
        <w:t xml:space="preserve"> </w:t>
      </w:r>
      <w:r>
        <w:rPr>
          <w:color w:val="231F20"/>
          <w:spacing w:val="-4"/>
        </w:rPr>
        <w:t>twice</w:t>
      </w:r>
      <w:r>
        <w:rPr>
          <w:color w:val="231F20"/>
          <w:spacing w:val="-18"/>
        </w:rPr>
        <w:t xml:space="preserve"> </w:t>
      </w:r>
      <w:r>
        <w:rPr>
          <w:color w:val="231F20"/>
          <w:spacing w:val="-4"/>
        </w:rPr>
        <w:t>the</w:t>
      </w:r>
      <w:r>
        <w:rPr>
          <w:color w:val="231F20"/>
          <w:spacing w:val="-18"/>
        </w:rPr>
        <w:t xml:space="preserve"> </w:t>
      </w:r>
      <w:r>
        <w:rPr>
          <w:color w:val="231F20"/>
          <w:spacing w:val="-4"/>
        </w:rPr>
        <w:t>loss</w:t>
      </w:r>
      <w:r>
        <w:rPr>
          <w:color w:val="231F20"/>
          <w:spacing w:val="-18"/>
        </w:rPr>
        <w:t xml:space="preserve"> </w:t>
      </w:r>
      <w:r>
        <w:rPr>
          <w:color w:val="231F20"/>
          <w:spacing w:val="-4"/>
        </w:rPr>
        <w:t>rate</w:t>
      </w:r>
      <w:r>
        <w:rPr>
          <w:color w:val="231F20"/>
          <w:spacing w:val="-18"/>
        </w:rPr>
        <w:t xml:space="preserve"> </w:t>
      </w:r>
      <w:r>
        <w:rPr>
          <w:color w:val="231F20"/>
          <w:spacing w:val="-4"/>
        </w:rPr>
        <w:t xml:space="preserve">on </w:t>
      </w:r>
      <w:r>
        <w:rPr>
          <w:color w:val="231F20"/>
          <w:w w:val="90"/>
        </w:rPr>
        <w:t>loans</w:t>
      </w:r>
      <w:r>
        <w:rPr>
          <w:color w:val="231F20"/>
          <w:spacing w:val="-8"/>
          <w:w w:val="90"/>
        </w:rPr>
        <w:t xml:space="preserve"> </w:t>
      </w:r>
      <w:r>
        <w:rPr>
          <w:color w:val="231F20"/>
          <w:w w:val="90"/>
        </w:rPr>
        <w:t>to</w:t>
      </w:r>
      <w:r>
        <w:rPr>
          <w:color w:val="231F20"/>
          <w:spacing w:val="-8"/>
          <w:w w:val="90"/>
        </w:rPr>
        <w:t xml:space="preserve"> </w:t>
      </w:r>
      <w:r>
        <w:rPr>
          <w:color w:val="231F20"/>
          <w:w w:val="90"/>
        </w:rPr>
        <w:t>large</w:t>
      </w:r>
      <w:r>
        <w:rPr>
          <w:color w:val="231F20"/>
          <w:spacing w:val="-8"/>
          <w:w w:val="90"/>
        </w:rPr>
        <w:t xml:space="preserve"> </w:t>
      </w:r>
      <w:r>
        <w:rPr>
          <w:color w:val="231F20"/>
          <w:w w:val="90"/>
        </w:rPr>
        <w:t>businesses</w:t>
      </w:r>
      <w:r>
        <w:rPr>
          <w:color w:val="231F20"/>
          <w:spacing w:val="-8"/>
          <w:w w:val="90"/>
        </w:rPr>
        <w:t xml:space="preserve"> </w:t>
      </w:r>
      <w:r>
        <w:rPr>
          <w:color w:val="231F20"/>
          <w:w w:val="90"/>
        </w:rPr>
        <w:t>overall.</w:t>
      </w:r>
      <w:r>
        <w:rPr>
          <w:color w:val="231F20"/>
          <w:w w:val="90"/>
          <w:position w:val="4"/>
          <w:sz w:val="14"/>
        </w:rPr>
        <w:t>(4)</w:t>
      </w:r>
      <w:r>
        <w:rPr>
          <w:color w:val="231F20"/>
          <w:position w:val="4"/>
          <w:sz w:val="14"/>
        </w:rPr>
        <w:t xml:space="preserve"> </w:t>
      </w:r>
      <w:r>
        <w:rPr>
          <w:color w:val="231F20"/>
          <w:w w:val="90"/>
        </w:rPr>
        <w:t>Weaker</w:t>
      </w:r>
      <w:r>
        <w:rPr>
          <w:color w:val="231F20"/>
          <w:spacing w:val="-8"/>
          <w:w w:val="90"/>
        </w:rPr>
        <w:t xml:space="preserve"> </w:t>
      </w:r>
      <w:r>
        <w:rPr>
          <w:color w:val="231F20"/>
          <w:w w:val="90"/>
        </w:rPr>
        <w:t>investor</w:t>
      </w:r>
      <w:r>
        <w:rPr>
          <w:color w:val="231F20"/>
          <w:spacing w:val="-8"/>
          <w:w w:val="90"/>
        </w:rPr>
        <w:t xml:space="preserve"> </w:t>
      </w:r>
      <w:r>
        <w:rPr>
          <w:color w:val="231F20"/>
          <w:w w:val="90"/>
        </w:rPr>
        <w:t xml:space="preserve">protection </w:t>
      </w:r>
      <w:r>
        <w:rPr>
          <w:color w:val="231F20"/>
          <w:spacing w:val="-4"/>
        </w:rPr>
        <w:t>and</w:t>
      </w:r>
      <w:r>
        <w:rPr>
          <w:color w:val="231F20"/>
          <w:spacing w:val="-16"/>
        </w:rPr>
        <w:t xml:space="preserve"> </w:t>
      </w:r>
      <w:r>
        <w:rPr>
          <w:color w:val="231F20"/>
          <w:spacing w:val="-4"/>
        </w:rPr>
        <w:t>the</w:t>
      </w:r>
      <w:r>
        <w:rPr>
          <w:color w:val="231F20"/>
          <w:spacing w:val="-16"/>
        </w:rPr>
        <w:t xml:space="preserve"> </w:t>
      </w:r>
      <w:r>
        <w:rPr>
          <w:color w:val="231F20"/>
          <w:spacing w:val="-4"/>
        </w:rPr>
        <w:t>deterioration</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credit</w:t>
      </w:r>
      <w:r>
        <w:rPr>
          <w:color w:val="231F20"/>
          <w:spacing w:val="-16"/>
        </w:rPr>
        <w:t xml:space="preserve"> </w:t>
      </w:r>
      <w:r>
        <w:rPr>
          <w:color w:val="231F20"/>
          <w:spacing w:val="-4"/>
        </w:rPr>
        <w:t>quality</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 xml:space="preserve">borrowers </w:t>
      </w:r>
      <w:r>
        <w:rPr>
          <w:color w:val="231F20"/>
          <w:spacing w:val="-6"/>
        </w:rPr>
        <w:t>could</w:t>
      </w:r>
      <w:r>
        <w:rPr>
          <w:color w:val="231F20"/>
          <w:spacing w:val="-13"/>
        </w:rPr>
        <w:t xml:space="preserve"> </w:t>
      </w:r>
      <w:r>
        <w:rPr>
          <w:color w:val="231F20"/>
          <w:spacing w:val="-6"/>
        </w:rPr>
        <w:t>further</w:t>
      </w:r>
      <w:r>
        <w:rPr>
          <w:color w:val="231F20"/>
          <w:spacing w:val="-13"/>
        </w:rPr>
        <w:t xml:space="preserve"> </w:t>
      </w:r>
      <w:r>
        <w:rPr>
          <w:color w:val="231F20"/>
          <w:spacing w:val="-6"/>
        </w:rPr>
        <w:t>increase</w:t>
      </w:r>
      <w:r>
        <w:rPr>
          <w:color w:val="231F20"/>
          <w:spacing w:val="-13"/>
        </w:rPr>
        <w:t xml:space="preserve"> </w:t>
      </w:r>
      <w:r>
        <w:rPr>
          <w:color w:val="231F20"/>
          <w:spacing w:val="-6"/>
        </w:rPr>
        <w:t>loss</w:t>
      </w:r>
      <w:r>
        <w:rPr>
          <w:color w:val="231F20"/>
          <w:spacing w:val="-13"/>
        </w:rPr>
        <w:t xml:space="preserve"> </w:t>
      </w:r>
      <w:r>
        <w:rPr>
          <w:color w:val="231F20"/>
          <w:spacing w:val="-6"/>
        </w:rPr>
        <w:t>rates</w:t>
      </w:r>
      <w:r>
        <w:rPr>
          <w:color w:val="231F20"/>
          <w:spacing w:val="-13"/>
        </w:rPr>
        <w:t xml:space="preserve"> </w:t>
      </w:r>
      <w:r>
        <w:rPr>
          <w:color w:val="231F20"/>
          <w:spacing w:val="-6"/>
        </w:rPr>
        <w:t>in</w:t>
      </w:r>
      <w:r>
        <w:rPr>
          <w:color w:val="231F20"/>
          <w:spacing w:val="-13"/>
        </w:rPr>
        <w:t xml:space="preserve"> </w:t>
      </w:r>
      <w:r>
        <w:rPr>
          <w:color w:val="231F20"/>
          <w:spacing w:val="-6"/>
        </w:rPr>
        <w:t>a</w:t>
      </w:r>
      <w:r>
        <w:rPr>
          <w:color w:val="231F20"/>
          <w:spacing w:val="-13"/>
        </w:rPr>
        <w:t xml:space="preserve"> </w:t>
      </w:r>
      <w:r>
        <w:rPr>
          <w:color w:val="231F20"/>
          <w:spacing w:val="-6"/>
        </w:rPr>
        <w:t>future</w:t>
      </w:r>
      <w:r>
        <w:rPr>
          <w:color w:val="231F20"/>
          <w:spacing w:val="-13"/>
        </w:rPr>
        <w:t xml:space="preserve"> </w:t>
      </w:r>
      <w:r>
        <w:rPr>
          <w:color w:val="231F20"/>
          <w:spacing w:val="-6"/>
        </w:rPr>
        <w:t>stress.</w:t>
      </w:r>
      <w:r>
        <w:rPr>
          <w:color w:val="231F20"/>
          <w:spacing w:val="-13"/>
        </w:rPr>
        <w:t xml:space="preserve"> </w:t>
      </w:r>
      <w:r>
        <w:rPr>
          <w:color w:val="231F20"/>
          <w:spacing w:val="-6"/>
        </w:rPr>
        <w:t>But</w:t>
      </w:r>
      <w:r>
        <w:rPr>
          <w:color w:val="231F20"/>
          <w:spacing w:val="-13"/>
        </w:rPr>
        <w:t xml:space="preserve"> </w:t>
      </w:r>
      <w:r>
        <w:rPr>
          <w:color w:val="231F20"/>
          <w:spacing w:val="-6"/>
        </w:rPr>
        <w:t xml:space="preserve">while </w:t>
      </w:r>
      <w:r>
        <w:rPr>
          <w:color w:val="231F20"/>
          <w:w w:val="90"/>
        </w:rPr>
        <w:t>spreads</w:t>
      </w:r>
      <w:r>
        <w:rPr>
          <w:color w:val="231F20"/>
          <w:spacing w:val="-4"/>
          <w:w w:val="90"/>
        </w:rPr>
        <w:t xml:space="preserve"> </w:t>
      </w:r>
      <w:r>
        <w:rPr>
          <w:color w:val="231F20"/>
          <w:w w:val="90"/>
        </w:rPr>
        <w:t>on</w:t>
      </w:r>
      <w:r>
        <w:rPr>
          <w:color w:val="231F20"/>
          <w:spacing w:val="-4"/>
          <w:w w:val="90"/>
        </w:rPr>
        <w:t xml:space="preserve"> </w:t>
      </w:r>
      <w:r>
        <w:rPr>
          <w:color w:val="231F20"/>
          <w:w w:val="90"/>
        </w:rPr>
        <w:t>leveraged</w:t>
      </w:r>
      <w:r>
        <w:rPr>
          <w:color w:val="231F20"/>
          <w:spacing w:val="-4"/>
          <w:w w:val="90"/>
        </w:rPr>
        <w:t xml:space="preserve"> </w:t>
      </w:r>
      <w:r>
        <w:rPr>
          <w:color w:val="231F20"/>
          <w:w w:val="90"/>
        </w:rPr>
        <w:t>loans</w:t>
      </w:r>
      <w:r>
        <w:rPr>
          <w:color w:val="231F20"/>
          <w:spacing w:val="-4"/>
          <w:w w:val="90"/>
        </w:rPr>
        <w:t xml:space="preserve"> </w:t>
      </w:r>
      <w:r>
        <w:rPr>
          <w:color w:val="231F20"/>
          <w:w w:val="90"/>
        </w:rPr>
        <w:t>increased</w:t>
      </w:r>
      <w:r>
        <w:rPr>
          <w:color w:val="231F20"/>
          <w:spacing w:val="-4"/>
          <w:w w:val="90"/>
        </w:rPr>
        <w:t xml:space="preserve"> </w:t>
      </w:r>
      <w:r>
        <w:rPr>
          <w:color w:val="231F20"/>
          <w:w w:val="90"/>
        </w:rPr>
        <w:t>toward</w:t>
      </w:r>
      <w:r>
        <w:rPr>
          <w:color w:val="231F20"/>
          <w:spacing w:val="-4"/>
          <w:w w:val="90"/>
        </w:rPr>
        <w:t xml:space="preserve"> </w:t>
      </w:r>
      <w:r>
        <w:rPr>
          <w:color w:val="231F20"/>
          <w:w w:val="90"/>
        </w:rPr>
        <w:t>the</w:t>
      </w:r>
      <w:r>
        <w:rPr>
          <w:color w:val="231F20"/>
          <w:spacing w:val="-4"/>
          <w:w w:val="90"/>
        </w:rPr>
        <w:t xml:space="preserve"> </w:t>
      </w:r>
      <w:r>
        <w:rPr>
          <w:color w:val="231F20"/>
          <w:w w:val="90"/>
        </w:rPr>
        <w:t>end</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2018, </w:t>
      </w:r>
      <w:r>
        <w:rPr>
          <w:color w:val="231F20"/>
          <w:spacing w:val="-2"/>
        </w:rPr>
        <w:t>they</w:t>
      </w:r>
      <w:r>
        <w:rPr>
          <w:color w:val="231F20"/>
          <w:spacing w:val="-18"/>
        </w:rPr>
        <w:t xml:space="preserve"> </w:t>
      </w:r>
      <w:r>
        <w:rPr>
          <w:color w:val="231F20"/>
          <w:spacing w:val="-2"/>
        </w:rPr>
        <w:t>remain</w:t>
      </w:r>
      <w:r>
        <w:rPr>
          <w:color w:val="231F20"/>
          <w:spacing w:val="-18"/>
        </w:rPr>
        <w:t xml:space="preserve"> </w:t>
      </w:r>
      <w:r>
        <w:rPr>
          <w:color w:val="231F20"/>
          <w:spacing w:val="-2"/>
        </w:rPr>
        <w:t>close</w:t>
      </w:r>
      <w:r>
        <w:rPr>
          <w:color w:val="231F20"/>
          <w:spacing w:val="-18"/>
        </w:rPr>
        <w:t xml:space="preserve"> </w:t>
      </w:r>
      <w:r>
        <w:rPr>
          <w:color w:val="231F20"/>
          <w:spacing w:val="-2"/>
        </w:rPr>
        <w:t>to</w:t>
      </w:r>
      <w:r>
        <w:rPr>
          <w:color w:val="231F20"/>
          <w:spacing w:val="-18"/>
        </w:rPr>
        <w:t xml:space="preserve"> </w:t>
      </w:r>
      <w:r>
        <w:rPr>
          <w:color w:val="231F20"/>
          <w:spacing w:val="-2"/>
        </w:rPr>
        <w:t>post-crisis</w:t>
      </w:r>
      <w:r>
        <w:rPr>
          <w:color w:val="231F20"/>
          <w:spacing w:val="-18"/>
        </w:rPr>
        <w:t xml:space="preserve"> </w:t>
      </w:r>
      <w:r>
        <w:rPr>
          <w:color w:val="231F20"/>
          <w:spacing w:val="-2"/>
        </w:rPr>
        <w:t>lows.</w:t>
      </w:r>
    </w:p>
    <w:p w14:paraId="55E37283" w14:textId="77777777" w:rsidR="00492FE9" w:rsidRDefault="005317B0">
      <w:pPr>
        <w:spacing w:before="214"/>
        <w:ind w:left="227"/>
        <w:rPr>
          <w:rFonts w:ascii="Cambria"/>
          <w:i/>
          <w:sz w:val="20"/>
        </w:rPr>
      </w:pPr>
      <w:r>
        <w:rPr>
          <w:rFonts w:ascii="Cambria"/>
          <w:i/>
          <w:color w:val="AB3E97"/>
          <w:w w:val="90"/>
          <w:sz w:val="20"/>
        </w:rPr>
        <w:t>Aggregate</w:t>
      </w:r>
      <w:r>
        <w:rPr>
          <w:rFonts w:ascii="Cambria"/>
          <w:i/>
          <w:color w:val="AB3E97"/>
          <w:spacing w:val="4"/>
          <w:sz w:val="20"/>
        </w:rPr>
        <w:t xml:space="preserve"> </w:t>
      </w:r>
      <w:r>
        <w:rPr>
          <w:rFonts w:ascii="Cambria"/>
          <w:i/>
          <w:color w:val="AB3E97"/>
          <w:w w:val="90"/>
          <w:sz w:val="20"/>
        </w:rPr>
        <w:t>lending</w:t>
      </w:r>
      <w:r>
        <w:rPr>
          <w:rFonts w:ascii="Cambria"/>
          <w:i/>
          <w:color w:val="AB3E97"/>
          <w:spacing w:val="4"/>
          <w:sz w:val="20"/>
        </w:rPr>
        <w:t xml:space="preserve"> </w:t>
      </w:r>
      <w:r>
        <w:rPr>
          <w:rFonts w:ascii="Cambria"/>
          <w:i/>
          <w:color w:val="AB3E97"/>
          <w:w w:val="90"/>
          <w:sz w:val="20"/>
        </w:rPr>
        <w:t>to</w:t>
      </w:r>
      <w:r>
        <w:rPr>
          <w:rFonts w:ascii="Cambria"/>
          <w:i/>
          <w:color w:val="AB3E97"/>
          <w:spacing w:val="4"/>
          <w:sz w:val="20"/>
        </w:rPr>
        <w:t xml:space="preserve"> </w:t>
      </w:r>
      <w:r>
        <w:rPr>
          <w:rFonts w:ascii="Cambria"/>
          <w:i/>
          <w:color w:val="AB3E97"/>
          <w:w w:val="90"/>
          <w:sz w:val="20"/>
        </w:rPr>
        <w:t>higher-risk</w:t>
      </w:r>
      <w:r>
        <w:rPr>
          <w:rFonts w:ascii="Cambria"/>
          <w:i/>
          <w:color w:val="AB3E97"/>
          <w:spacing w:val="5"/>
          <w:sz w:val="20"/>
        </w:rPr>
        <w:t xml:space="preserve"> </w:t>
      </w:r>
      <w:r>
        <w:rPr>
          <w:rFonts w:ascii="Cambria"/>
          <w:i/>
          <w:color w:val="AB3E97"/>
          <w:w w:val="90"/>
          <w:sz w:val="20"/>
        </w:rPr>
        <w:t>businesses</w:t>
      </w:r>
      <w:r>
        <w:rPr>
          <w:rFonts w:ascii="Cambria"/>
          <w:i/>
          <w:color w:val="AB3E97"/>
          <w:spacing w:val="4"/>
          <w:sz w:val="20"/>
        </w:rPr>
        <w:t xml:space="preserve"> </w:t>
      </w:r>
      <w:r>
        <w:rPr>
          <w:rFonts w:ascii="Cambria"/>
          <w:i/>
          <w:color w:val="AB3E97"/>
          <w:w w:val="90"/>
          <w:sz w:val="20"/>
        </w:rPr>
        <w:t>through</w:t>
      </w:r>
      <w:r>
        <w:rPr>
          <w:rFonts w:ascii="Cambria"/>
          <w:i/>
          <w:color w:val="AB3E97"/>
          <w:spacing w:val="4"/>
          <w:sz w:val="20"/>
        </w:rPr>
        <w:t xml:space="preserve"> </w:t>
      </w:r>
      <w:r>
        <w:rPr>
          <w:rFonts w:ascii="Cambria"/>
          <w:i/>
          <w:color w:val="AB3E97"/>
          <w:spacing w:val="-2"/>
          <w:w w:val="90"/>
          <w:sz w:val="20"/>
        </w:rPr>
        <w:t>leveraged</w:t>
      </w:r>
    </w:p>
    <w:p w14:paraId="11ACF551" w14:textId="77777777" w:rsidR="00492FE9" w:rsidRDefault="00492FE9">
      <w:pPr>
        <w:rPr>
          <w:rFonts w:ascii="Cambria"/>
          <w:i/>
          <w:sz w:val="20"/>
        </w:rPr>
        <w:sectPr w:rsidR="00492FE9">
          <w:pgSz w:w="11910" w:h="16840"/>
          <w:pgMar w:top="1560" w:right="566" w:bottom="280" w:left="566" w:header="446" w:footer="0" w:gutter="0"/>
          <w:cols w:num="2" w:space="720" w:equalWidth="0">
            <w:col w:w="5008" w:space="321"/>
            <w:col w:w="5449"/>
          </w:cols>
        </w:sectPr>
      </w:pPr>
    </w:p>
    <w:p w14:paraId="334BE337" w14:textId="77777777" w:rsidR="00492FE9" w:rsidRDefault="005317B0">
      <w:pPr>
        <w:spacing w:before="82" w:line="292" w:lineRule="auto"/>
        <w:ind w:left="227"/>
        <w:jc w:val="center"/>
        <w:rPr>
          <w:sz w:val="12"/>
        </w:rPr>
      </w:pPr>
      <w:r>
        <w:rPr>
          <w:noProof/>
          <w:sz w:val="12"/>
        </w:rPr>
        <mc:AlternateContent>
          <mc:Choice Requires="wps">
            <w:drawing>
              <wp:anchor distT="0" distB="0" distL="0" distR="0" simplePos="0" relativeHeight="483390464" behindDoc="1" locked="0" layoutInCell="1" allowOverlap="1" wp14:anchorId="1BA2534F" wp14:editId="3D62B9B8">
                <wp:simplePos x="0" y="0"/>
                <wp:positionH relativeFrom="page">
                  <wp:posOffset>503999</wp:posOffset>
                </wp:positionH>
                <wp:positionV relativeFrom="paragraph">
                  <wp:posOffset>301124</wp:posOffset>
                </wp:positionV>
                <wp:extent cx="90170" cy="90170"/>
                <wp:effectExtent l="0" t="0" r="0" b="0"/>
                <wp:wrapNone/>
                <wp:docPr id="698" name="Graphic 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106" y="0"/>
                              </a:moveTo>
                              <a:lnTo>
                                <a:pt x="0" y="0"/>
                              </a:lnTo>
                              <a:lnTo>
                                <a:pt x="0" y="90093"/>
                              </a:lnTo>
                              <a:lnTo>
                                <a:pt x="90106" y="90093"/>
                              </a:lnTo>
                              <a:lnTo>
                                <a:pt x="90106"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1B3B6347" id="Graphic 698" o:spid="_x0000_s1026" style="position:absolute;margin-left:39.7pt;margin-top:23.7pt;width:7.1pt;height:7.1pt;z-index:-1992601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" path="m90106,l,,,90093r90106,l90106,xe" fillcolor="#fcaf17" stroked="f">
                <v:path arrowok="t"/>
                <w10:wrap anchorx="page"/>
              </v:shape>
            </w:pict>
          </mc:Fallback>
        </mc:AlternateContent>
      </w:r>
      <w:r>
        <w:rPr>
          <w:noProof/>
          <w:sz w:val="12"/>
        </w:rPr>
        <mc:AlternateContent>
          <mc:Choice Requires="wps">
            <w:drawing>
              <wp:anchor distT="0" distB="0" distL="0" distR="0" simplePos="0" relativeHeight="483390976" behindDoc="1" locked="0" layoutInCell="1" allowOverlap="1" wp14:anchorId="0F7B8E48" wp14:editId="120E09BF">
                <wp:simplePos x="0" y="0"/>
                <wp:positionH relativeFrom="page">
                  <wp:posOffset>876795</wp:posOffset>
                </wp:positionH>
                <wp:positionV relativeFrom="paragraph">
                  <wp:posOffset>301137</wp:posOffset>
                </wp:positionV>
                <wp:extent cx="90170" cy="90170"/>
                <wp:effectExtent l="0" t="0" r="0" b="0"/>
                <wp:wrapNone/>
                <wp:docPr id="699" name="Graphic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93" y="0"/>
                              </a:moveTo>
                              <a:lnTo>
                                <a:pt x="0" y="0"/>
                              </a:lnTo>
                              <a:lnTo>
                                <a:pt x="0" y="90093"/>
                              </a:lnTo>
                              <a:lnTo>
                                <a:pt x="90093" y="90093"/>
                              </a:lnTo>
                              <a:lnTo>
                                <a:pt x="90093" y="0"/>
                              </a:lnTo>
                              <a:close/>
                            </a:path>
                          </a:pathLst>
                        </a:custGeom>
                        <a:solidFill>
                          <a:srgbClr val="D63647"/>
                        </a:solidFill>
                      </wps:spPr>
                      <wps:bodyPr wrap="square" lIns="0" tIns="0" rIns="0" bIns="0" rtlCol="0">
                        <a:prstTxWarp prst="textNoShape">
                          <a:avLst/>
                        </a:prstTxWarp>
                        <a:noAutofit/>
                      </wps:bodyPr>
                    </wps:wsp>
                  </a:graphicData>
                </a:graphic>
              </wp:anchor>
            </w:drawing>
          </mc:Choice>
          <mc:Fallback>
            <w:pict>
              <v:shape w14:anchorId="2E8C4373" id="Graphic 699" o:spid="_x0000_s1026" style="position:absolute;margin-left:69.05pt;margin-top:23.7pt;width:7.1pt;height:7.1pt;z-index:-1992550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" path="m90093,l,,,90093r90093,l90093,xe" fillcolor="#d63647" stroked="f">
                <v:path arrowok="t"/>
                <w10:wrap anchorx="page"/>
              </v:shape>
            </w:pict>
          </mc:Fallback>
        </mc:AlternateContent>
      </w:r>
      <w:r>
        <w:rPr>
          <w:noProof/>
          <w:position w:val="-2"/>
        </w:rPr>
        <w:drawing>
          <wp:inline distT="0" distB="0" distL="0" distR="0" wp14:anchorId="3F989098" wp14:editId="5AEFF780">
            <wp:extent cx="90106" cy="90093"/>
            <wp:effectExtent l="0" t="0" r="0" b="0"/>
            <wp:docPr id="700" name="Imag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Image 700"/>
                    <pic:cNvPicPr/>
                  </pic:nvPicPr>
                  <pic:blipFill>
                    <a:blip r:embed="rId98" cstate="print"/>
                    <a:stretch>
                      <a:fillRect/>
                    </a:stretch>
                  </pic:blipFill>
                  <pic:spPr>
                    <a:xfrm>
                      <a:off x="0" y="0"/>
                      <a:ext cx="90106" cy="90093"/>
                    </a:xfrm>
                    <a:prstGeom prst="rect">
                      <a:avLst/>
                    </a:prstGeom>
                  </pic:spPr>
                </pic:pic>
              </a:graphicData>
            </a:graphic>
          </wp:inline>
        </w:drawing>
      </w:r>
      <w:r>
        <w:rPr>
          <w:rFonts w:ascii="Times New Roman"/>
          <w:spacing w:val="-13"/>
          <w:sz w:val="20"/>
        </w:rPr>
        <w:t xml:space="preserve"> </w:t>
      </w:r>
      <w:r>
        <w:rPr>
          <w:color w:val="231F20"/>
          <w:spacing w:val="-2"/>
          <w:sz w:val="12"/>
        </w:rPr>
        <w:t>AAA</w:t>
      </w:r>
      <w:r>
        <w:rPr>
          <w:color w:val="231F20"/>
          <w:spacing w:val="40"/>
          <w:sz w:val="12"/>
        </w:rPr>
        <w:t xml:space="preserve"> </w:t>
      </w:r>
      <w:r>
        <w:rPr>
          <w:noProof/>
          <w:color w:val="231F20"/>
          <w:position w:val="-2"/>
          <w:sz w:val="12"/>
        </w:rPr>
        <w:drawing>
          <wp:inline distT="0" distB="0" distL="0" distR="0" wp14:anchorId="42F6D300" wp14:editId="12097740">
            <wp:extent cx="90106" cy="90093"/>
            <wp:effectExtent l="0" t="0" r="0" b="0"/>
            <wp:docPr id="701" name="Image 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 name="Image 701"/>
                    <pic:cNvPicPr/>
                  </pic:nvPicPr>
                  <pic:blipFill>
                    <a:blip r:embed="rId32" cstate="print"/>
                    <a:stretch>
                      <a:fillRect/>
                    </a:stretch>
                  </pic:blipFill>
                  <pic:spPr>
                    <a:xfrm>
                      <a:off x="0" y="0"/>
                      <a:ext cx="90106" cy="90093"/>
                    </a:xfrm>
                    <a:prstGeom prst="rect">
                      <a:avLst/>
                    </a:prstGeom>
                  </pic:spPr>
                </pic:pic>
              </a:graphicData>
            </a:graphic>
          </wp:inline>
        </w:drawing>
      </w:r>
      <w:r>
        <w:rPr>
          <w:rFonts w:ascii="Times New Roman"/>
          <w:color w:val="231F20"/>
          <w:spacing w:val="24"/>
          <w:sz w:val="12"/>
        </w:rPr>
        <w:t xml:space="preserve"> </w:t>
      </w:r>
      <w:r>
        <w:rPr>
          <w:color w:val="231F20"/>
          <w:sz w:val="12"/>
        </w:rPr>
        <w:t>AA</w:t>
      </w:r>
      <w:r>
        <w:rPr>
          <w:color w:val="231F20"/>
          <w:spacing w:val="40"/>
          <w:sz w:val="12"/>
        </w:rPr>
        <w:t xml:space="preserve"> </w:t>
      </w:r>
      <w:r>
        <w:rPr>
          <w:color w:val="231F20"/>
          <w:spacing w:val="-10"/>
          <w:sz w:val="12"/>
        </w:rPr>
        <w:t>A</w:t>
      </w:r>
    </w:p>
    <w:p w14:paraId="01589711" w14:textId="77777777" w:rsidR="00492FE9" w:rsidRDefault="005317B0">
      <w:pPr>
        <w:spacing w:before="79" w:line="288" w:lineRule="auto"/>
        <w:ind w:left="146"/>
        <w:jc w:val="center"/>
        <w:rPr>
          <w:sz w:val="12"/>
        </w:rPr>
      </w:pPr>
      <w:r>
        <w:br w:type="column"/>
      </w:r>
      <w:r>
        <w:rPr>
          <w:noProof/>
          <w:position w:val="-3"/>
        </w:rPr>
        <w:drawing>
          <wp:inline distT="0" distB="0" distL="0" distR="0" wp14:anchorId="10309A56" wp14:editId="339D7EAE">
            <wp:extent cx="90106" cy="90106"/>
            <wp:effectExtent l="0" t="0" r="0" b="0"/>
            <wp:docPr id="702" name="Image 7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2" name="Image 702"/>
                    <pic:cNvPicPr/>
                  </pic:nvPicPr>
                  <pic:blipFill>
                    <a:blip r:embed="rId28" cstate="print"/>
                    <a:stretch>
                      <a:fillRect/>
                    </a:stretch>
                  </pic:blipFill>
                  <pic:spPr>
                    <a:xfrm>
                      <a:off x="0" y="0"/>
                      <a:ext cx="90106" cy="90106"/>
                    </a:xfrm>
                    <a:prstGeom prst="rect">
                      <a:avLst/>
                    </a:prstGeom>
                  </pic:spPr>
                </pic:pic>
              </a:graphicData>
            </a:graphic>
          </wp:inline>
        </w:drawing>
      </w:r>
      <w:r>
        <w:rPr>
          <w:rFonts w:ascii="Times New Roman"/>
          <w:spacing w:val="-13"/>
          <w:sz w:val="20"/>
        </w:rPr>
        <w:t xml:space="preserve"> </w:t>
      </w:r>
      <w:r>
        <w:rPr>
          <w:color w:val="231F20"/>
          <w:spacing w:val="-8"/>
          <w:sz w:val="12"/>
        </w:rPr>
        <w:t>BBB</w:t>
      </w:r>
      <w:r>
        <w:rPr>
          <w:color w:val="231F20"/>
          <w:spacing w:val="40"/>
          <w:sz w:val="12"/>
        </w:rPr>
        <w:t xml:space="preserve"> </w:t>
      </w:r>
      <w:r>
        <w:rPr>
          <w:noProof/>
          <w:color w:val="231F20"/>
          <w:position w:val="-3"/>
          <w:sz w:val="12"/>
        </w:rPr>
        <w:drawing>
          <wp:inline distT="0" distB="0" distL="0" distR="0" wp14:anchorId="3C119DD9" wp14:editId="0AE14FFF">
            <wp:extent cx="90093" cy="90093"/>
            <wp:effectExtent l="0" t="0" r="0" b="0"/>
            <wp:docPr id="703" name="Image 7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3" name="Image 703"/>
                    <pic:cNvPicPr/>
                  </pic:nvPicPr>
                  <pic:blipFill>
                    <a:blip r:embed="rId117" cstate="print"/>
                    <a:stretch>
                      <a:fillRect/>
                    </a:stretch>
                  </pic:blipFill>
                  <pic:spPr>
                    <a:xfrm>
                      <a:off x="0" y="0"/>
                      <a:ext cx="90093" cy="90093"/>
                    </a:xfrm>
                    <a:prstGeom prst="rect">
                      <a:avLst/>
                    </a:prstGeom>
                  </pic:spPr>
                </pic:pic>
              </a:graphicData>
            </a:graphic>
          </wp:inline>
        </w:drawing>
      </w:r>
      <w:r>
        <w:rPr>
          <w:rFonts w:ascii="Times New Roman"/>
          <w:color w:val="231F20"/>
          <w:spacing w:val="23"/>
          <w:sz w:val="12"/>
        </w:rPr>
        <w:t xml:space="preserve"> </w:t>
      </w:r>
      <w:r>
        <w:rPr>
          <w:color w:val="231F20"/>
          <w:sz w:val="12"/>
        </w:rPr>
        <w:t>BB</w:t>
      </w:r>
      <w:r>
        <w:rPr>
          <w:color w:val="231F20"/>
          <w:spacing w:val="40"/>
          <w:sz w:val="12"/>
        </w:rPr>
        <w:t xml:space="preserve"> </w:t>
      </w:r>
      <w:r>
        <w:rPr>
          <w:color w:val="231F20"/>
          <w:spacing w:val="-10"/>
          <w:sz w:val="12"/>
        </w:rPr>
        <w:t>B</w:t>
      </w:r>
    </w:p>
    <w:p w14:paraId="3EA811BC" w14:textId="77777777" w:rsidR="00492FE9" w:rsidRDefault="005317B0">
      <w:pPr>
        <w:spacing w:before="75"/>
        <w:ind w:left="391"/>
        <w:rPr>
          <w:sz w:val="12"/>
        </w:rPr>
      </w:pPr>
      <w:r>
        <w:br w:type="column"/>
      </w:r>
      <w:r>
        <w:rPr>
          <w:color w:val="231F20"/>
          <w:spacing w:val="-4"/>
          <w:sz w:val="12"/>
        </w:rPr>
        <w:t>CCC</w:t>
      </w:r>
      <w:r>
        <w:rPr>
          <w:color w:val="231F20"/>
          <w:spacing w:val="-8"/>
          <w:sz w:val="12"/>
        </w:rPr>
        <w:t xml:space="preserve"> </w:t>
      </w:r>
      <w:r>
        <w:rPr>
          <w:color w:val="231F20"/>
          <w:spacing w:val="-4"/>
          <w:sz w:val="12"/>
        </w:rPr>
        <w:t>or</w:t>
      </w:r>
      <w:r>
        <w:rPr>
          <w:color w:val="231F20"/>
          <w:spacing w:val="-7"/>
          <w:sz w:val="12"/>
        </w:rPr>
        <w:t xml:space="preserve"> </w:t>
      </w:r>
      <w:r>
        <w:rPr>
          <w:color w:val="231F20"/>
          <w:spacing w:val="-4"/>
          <w:sz w:val="12"/>
        </w:rPr>
        <w:t>Lower</w:t>
      </w:r>
    </w:p>
    <w:p w14:paraId="50BD39BB" w14:textId="77777777" w:rsidR="00492FE9" w:rsidRDefault="005317B0">
      <w:pPr>
        <w:rPr>
          <w:sz w:val="12"/>
        </w:rPr>
      </w:pPr>
      <w:r>
        <w:br w:type="column"/>
      </w:r>
    </w:p>
    <w:p w14:paraId="065C9779" w14:textId="77777777" w:rsidR="00492FE9" w:rsidRDefault="00492FE9">
      <w:pPr>
        <w:pStyle w:val="BodyText"/>
        <w:rPr>
          <w:sz w:val="12"/>
        </w:rPr>
      </w:pPr>
    </w:p>
    <w:p w14:paraId="292BBCF3" w14:textId="77777777" w:rsidR="00492FE9" w:rsidRDefault="00492FE9">
      <w:pPr>
        <w:pStyle w:val="BodyText"/>
        <w:spacing w:before="128"/>
        <w:rPr>
          <w:sz w:val="12"/>
        </w:rPr>
      </w:pPr>
    </w:p>
    <w:p w14:paraId="0DFC6E67" w14:textId="77777777" w:rsidR="00492FE9" w:rsidRDefault="005317B0">
      <w:pPr>
        <w:ind w:left="417"/>
        <w:rPr>
          <w:position w:val="-8"/>
          <w:sz w:val="12"/>
        </w:rPr>
      </w:pPr>
      <w:r>
        <w:rPr>
          <w:noProof/>
          <w:position w:val="-8"/>
          <w:sz w:val="12"/>
        </w:rPr>
        <mc:AlternateContent>
          <mc:Choice Requires="wpg">
            <w:drawing>
              <wp:anchor distT="0" distB="0" distL="0" distR="0" simplePos="0" relativeHeight="483389952" behindDoc="1" locked="0" layoutInCell="1" allowOverlap="1" wp14:anchorId="00C6AC07" wp14:editId="60C23978">
                <wp:simplePos x="0" y="0"/>
                <wp:positionH relativeFrom="page">
                  <wp:posOffset>503993</wp:posOffset>
                </wp:positionH>
                <wp:positionV relativeFrom="paragraph">
                  <wp:posOffset>106636</wp:posOffset>
                </wp:positionV>
                <wp:extent cx="2703195" cy="1448435"/>
                <wp:effectExtent l="0" t="0" r="0" b="0"/>
                <wp:wrapNone/>
                <wp:docPr id="704"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3195" cy="1448435"/>
                          <a:chOff x="0" y="0"/>
                          <a:chExt cx="2703195" cy="1448435"/>
                        </a:xfrm>
                      </wpg:grpSpPr>
                      <pic:pic xmlns:pic="http://schemas.openxmlformats.org/drawingml/2006/picture">
                        <pic:nvPicPr>
                          <pic:cNvPr id="705" name="Image 705"/>
                          <pic:cNvPicPr/>
                        </pic:nvPicPr>
                        <pic:blipFill>
                          <a:blip r:embed="rId118" cstate="print"/>
                          <a:stretch>
                            <a:fillRect/>
                          </a:stretch>
                        </pic:blipFill>
                        <pic:spPr>
                          <a:xfrm>
                            <a:off x="105267" y="7299"/>
                            <a:ext cx="2480475" cy="1439769"/>
                          </a:xfrm>
                          <a:prstGeom prst="rect">
                            <a:avLst/>
                          </a:prstGeom>
                        </pic:spPr>
                      </pic:pic>
                      <wps:wsp>
                        <wps:cNvPr id="706" name="Graphic 706"/>
                        <wps:cNvSpPr/>
                        <wps:spPr>
                          <a:xfrm>
                            <a:off x="105272" y="3768"/>
                            <a:ext cx="2480945" cy="14604"/>
                          </a:xfrm>
                          <a:custGeom>
                            <a:avLst/>
                            <a:gdLst/>
                            <a:ahLst/>
                            <a:cxnLst/>
                            <a:rect l="l" t="t" r="r" b="b"/>
                            <a:pathLst>
                              <a:path w="2480945" h="14604">
                                <a:moveTo>
                                  <a:pt x="378460" y="12954"/>
                                </a:moveTo>
                                <a:lnTo>
                                  <a:pt x="368998" y="12954"/>
                                </a:lnTo>
                                <a:lnTo>
                                  <a:pt x="370573" y="14097"/>
                                </a:lnTo>
                                <a:lnTo>
                                  <a:pt x="376885" y="14097"/>
                                </a:lnTo>
                                <a:lnTo>
                                  <a:pt x="378460" y="12954"/>
                                </a:lnTo>
                                <a:close/>
                              </a:path>
                              <a:path w="2480945" h="14604">
                                <a:moveTo>
                                  <a:pt x="384759" y="12954"/>
                                </a:moveTo>
                                <a:lnTo>
                                  <a:pt x="383184" y="12954"/>
                                </a:lnTo>
                                <a:lnTo>
                                  <a:pt x="383184" y="14097"/>
                                </a:lnTo>
                                <a:lnTo>
                                  <a:pt x="384759" y="14097"/>
                                </a:lnTo>
                                <a:lnTo>
                                  <a:pt x="384759" y="12954"/>
                                </a:lnTo>
                                <a:close/>
                              </a:path>
                              <a:path w="2480945" h="14604">
                                <a:moveTo>
                                  <a:pt x="395808" y="11811"/>
                                </a:moveTo>
                                <a:lnTo>
                                  <a:pt x="364261" y="11811"/>
                                </a:lnTo>
                                <a:lnTo>
                                  <a:pt x="365836" y="12954"/>
                                </a:lnTo>
                                <a:lnTo>
                                  <a:pt x="384759" y="12954"/>
                                </a:lnTo>
                                <a:lnTo>
                                  <a:pt x="386346" y="14097"/>
                                </a:lnTo>
                                <a:lnTo>
                                  <a:pt x="395808" y="14097"/>
                                </a:lnTo>
                                <a:lnTo>
                                  <a:pt x="395808" y="11811"/>
                                </a:lnTo>
                                <a:close/>
                              </a:path>
                              <a:path w="2480945" h="14604">
                                <a:moveTo>
                                  <a:pt x="406844" y="12954"/>
                                </a:moveTo>
                                <a:lnTo>
                                  <a:pt x="402107" y="12954"/>
                                </a:lnTo>
                                <a:lnTo>
                                  <a:pt x="403682" y="14097"/>
                                </a:lnTo>
                                <a:lnTo>
                                  <a:pt x="405269" y="14097"/>
                                </a:lnTo>
                                <a:lnTo>
                                  <a:pt x="406844" y="12954"/>
                                </a:lnTo>
                                <a:close/>
                              </a:path>
                              <a:path w="2480945" h="14604">
                                <a:moveTo>
                                  <a:pt x="413143" y="8255"/>
                                </a:moveTo>
                                <a:lnTo>
                                  <a:pt x="323265" y="8255"/>
                                </a:lnTo>
                                <a:lnTo>
                                  <a:pt x="323265" y="9398"/>
                                </a:lnTo>
                                <a:lnTo>
                                  <a:pt x="340614" y="9398"/>
                                </a:lnTo>
                                <a:lnTo>
                                  <a:pt x="342188" y="10668"/>
                                </a:lnTo>
                                <a:lnTo>
                                  <a:pt x="357962" y="10668"/>
                                </a:lnTo>
                                <a:lnTo>
                                  <a:pt x="359537" y="11811"/>
                                </a:lnTo>
                                <a:lnTo>
                                  <a:pt x="397383" y="11811"/>
                                </a:lnTo>
                                <a:lnTo>
                                  <a:pt x="398957" y="12954"/>
                                </a:lnTo>
                                <a:lnTo>
                                  <a:pt x="411568" y="12954"/>
                                </a:lnTo>
                                <a:lnTo>
                                  <a:pt x="413143" y="8255"/>
                                </a:lnTo>
                                <a:close/>
                              </a:path>
                              <a:path w="2480945" h="14604">
                                <a:moveTo>
                                  <a:pt x="316953" y="9398"/>
                                </a:moveTo>
                                <a:lnTo>
                                  <a:pt x="315379" y="9398"/>
                                </a:lnTo>
                                <a:lnTo>
                                  <a:pt x="315379" y="10668"/>
                                </a:lnTo>
                                <a:lnTo>
                                  <a:pt x="316953" y="9398"/>
                                </a:lnTo>
                                <a:close/>
                              </a:path>
                              <a:path w="2480945" h="14604">
                                <a:moveTo>
                                  <a:pt x="1274140" y="9398"/>
                                </a:moveTo>
                                <a:lnTo>
                                  <a:pt x="1259941" y="9398"/>
                                </a:lnTo>
                                <a:lnTo>
                                  <a:pt x="1261529" y="10668"/>
                                </a:lnTo>
                                <a:lnTo>
                                  <a:pt x="1272565" y="10668"/>
                                </a:lnTo>
                                <a:lnTo>
                                  <a:pt x="1274140" y="9398"/>
                                </a:lnTo>
                                <a:close/>
                              </a:path>
                              <a:path w="2480945" h="14604">
                                <a:moveTo>
                                  <a:pt x="1348257" y="5969"/>
                                </a:moveTo>
                                <a:lnTo>
                                  <a:pt x="1185824" y="5969"/>
                                </a:lnTo>
                                <a:lnTo>
                                  <a:pt x="1185824" y="8255"/>
                                </a:lnTo>
                                <a:lnTo>
                                  <a:pt x="1233131" y="8255"/>
                                </a:lnTo>
                                <a:lnTo>
                                  <a:pt x="1233131" y="9398"/>
                                </a:lnTo>
                                <a:lnTo>
                                  <a:pt x="1275715" y="9398"/>
                                </a:lnTo>
                                <a:lnTo>
                                  <a:pt x="1277289" y="10668"/>
                                </a:lnTo>
                                <a:lnTo>
                                  <a:pt x="1294638" y="10668"/>
                                </a:lnTo>
                                <a:lnTo>
                                  <a:pt x="1294638" y="7112"/>
                                </a:lnTo>
                                <a:lnTo>
                                  <a:pt x="1346669" y="7112"/>
                                </a:lnTo>
                                <a:lnTo>
                                  <a:pt x="1348257" y="5969"/>
                                </a:lnTo>
                                <a:close/>
                              </a:path>
                              <a:path w="2480945" h="14604">
                                <a:moveTo>
                                  <a:pt x="432066" y="7112"/>
                                </a:moveTo>
                                <a:lnTo>
                                  <a:pt x="304342" y="7112"/>
                                </a:lnTo>
                                <a:lnTo>
                                  <a:pt x="307492" y="9398"/>
                                </a:lnTo>
                                <a:lnTo>
                                  <a:pt x="321691" y="9398"/>
                                </a:lnTo>
                                <a:lnTo>
                                  <a:pt x="323265" y="8255"/>
                                </a:lnTo>
                                <a:lnTo>
                                  <a:pt x="432066" y="8255"/>
                                </a:lnTo>
                                <a:lnTo>
                                  <a:pt x="432066" y="7112"/>
                                </a:lnTo>
                                <a:close/>
                              </a:path>
                              <a:path w="2480945" h="14604">
                                <a:moveTo>
                                  <a:pt x="432066" y="8255"/>
                                </a:moveTo>
                                <a:lnTo>
                                  <a:pt x="417880" y="8255"/>
                                </a:lnTo>
                                <a:lnTo>
                                  <a:pt x="417880" y="9398"/>
                                </a:lnTo>
                                <a:lnTo>
                                  <a:pt x="432066" y="9398"/>
                                </a:lnTo>
                                <a:lnTo>
                                  <a:pt x="432066" y="8255"/>
                                </a:lnTo>
                                <a:close/>
                              </a:path>
                              <a:path w="2480945" h="14604">
                                <a:moveTo>
                                  <a:pt x="485686" y="5969"/>
                                </a:moveTo>
                                <a:lnTo>
                                  <a:pt x="290144" y="5969"/>
                                </a:lnTo>
                                <a:lnTo>
                                  <a:pt x="290144" y="7112"/>
                                </a:lnTo>
                                <a:lnTo>
                                  <a:pt x="435229" y="7112"/>
                                </a:lnTo>
                                <a:lnTo>
                                  <a:pt x="435229" y="8255"/>
                                </a:lnTo>
                                <a:lnTo>
                                  <a:pt x="477799" y="8255"/>
                                </a:lnTo>
                                <a:lnTo>
                                  <a:pt x="477799" y="9398"/>
                                </a:lnTo>
                                <a:lnTo>
                                  <a:pt x="484111" y="9398"/>
                                </a:lnTo>
                                <a:lnTo>
                                  <a:pt x="485686" y="5969"/>
                                </a:lnTo>
                                <a:close/>
                              </a:path>
                              <a:path w="2480945" h="14604">
                                <a:moveTo>
                                  <a:pt x="799490" y="5969"/>
                                </a:moveTo>
                                <a:lnTo>
                                  <a:pt x="736409" y="5969"/>
                                </a:lnTo>
                                <a:lnTo>
                                  <a:pt x="736409" y="9398"/>
                                </a:lnTo>
                                <a:lnTo>
                                  <a:pt x="763219" y="9398"/>
                                </a:lnTo>
                                <a:lnTo>
                                  <a:pt x="764794" y="8255"/>
                                </a:lnTo>
                                <a:lnTo>
                                  <a:pt x="774255" y="8255"/>
                                </a:lnTo>
                                <a:lnTo>
                                  <a:pt x="775830" y="7112"/>
                                </a:lnTo>
                                <a:lnTo>
                                  <a:pt x="797915" y="7112"/>
                                </a:lnTo>
                                <a:lnTo>
                                  <a:pt x="799490" y="5969"/>
                                </a:lnTo>
                                <a:close/>
                              </a:path>
                              <a:path w="2480945" h="14604">
                                <a:moveTo>
                                  <a:pt x="771105" y="8255"/>
                                </a:moveTo>
                                <a:lnTo>
                                  <a:pt x="766381" y="8255"/>
                                </a:lnTo>
                                <a:lnTo>
                                  <a:pt x="766381" y="9398"/>
                                </a:lnTo>
                                <a:lnTo>
                                  <a:pt x="769531" y="9398"/>
                                </a:lnTo>
                                <a:lnTo>
                                  <a:pt x="771105" y="8255"/>
                                </a:lnTo>
                                <a:close/>
                              </a:path>
                              <a:path w="2480945" h="14604">
                                <a:moveTo>
                                  <a:pt x="1196873" y="8255"/>
                                </a:moveTo>
                                <a:lnTo>
                                  <a:pt x="1188974" y="8255"/>
                                </a:lnTo>
                                <a:lnTo>
                                  <a:pt x="1188974" y="9398"/>
                                </a:lnTo>
                                <a:lnTo>
                                  <a:pt x="1196873" y="9398"/>
                                </a:lnTo>
                                <a:lnTo>
                                  <a:pt x="1196873" y="8255"/>
                                </a:lnTo>
                                <a:close/>
                              </a:path>
                              <a:path w="2480945" h="14604">
                                <a:moveTo>
                                  <a:pt x="1223670" y="8255"/>
                                </a:moveTo>
                                <a:lnTo>
                                  <a:pt x="1200023" y="8255"/>
                                </a:lnTo>
                                <a:lnTo>
                                  <a:pt x="1200023" y="9398"/>
                                </a:lnTo>
                                <a:lnTo>
                                  <a:pt x="1223670" y="9398"/>
                                </a:lnTo>
                                <a:lnTo>
                                  <a:pt x="1223670" y="8255"/>
                                </a:lnTo>
                                <a:close/>
                              </a:path>
                              <a:path w="2480945" h="14604">
                                <a:moveTo>
                                  <a:pt x="1229982" y="8255"/>
                                </a:moveTo>
                                <a:lnTo>
                                  <a:pt x="1225257" y="8255"/>
                                </a:lnTo>
                                <a:lnTo>
                                  <a:pt x="1225257" y="9398"/>
                                </a:lnTo>
                                <a:lnTo>
                                  <a:pt x="1229982" y="9398"/>
                                </a:lnTo>
                                <a:lnTo>
                                  <a:pt x="1229982" y="8255"/>
                                </a:lnTo>
                                <a:close/>
                              </a:path>
                              <a:path w="2480945" h="14604">
                                <a:moveTo>
                                  <a:pt x="1731441" y="8255"/>
                                </a:moveTo>
                                <a:lnTo>
                                  <a:pt x="1706206" y="8255"/>
                                </a:lnTo>
                                <a:lnTo>
                                  <a:pt x="1707781" y="9398"/>
                                </a:lnTo>
                                <a:lnTo>
                                  <a:pt x="1729854" y="9398"/>
                                </a:lnTo>
                                <a:lnTo>
                                  <a:pt x="1731441" y="8255"/>
                                </a:lnTo>
                                <a:close/>
                              </a:path>
                              <a:path w="2480945" h="14604">
                                <a:moveTo>
                                  <a:pt x="1734591" y="8255"/>
                                </a:moveTo>
                                <a:lnTo>
                                  <a:pt x="1731441" y="8255"/>
                                </a:lnTo>
                                <a:lnTo>
                                  <a:pt x="1733016" y="9398"/>
                                </a:lnTo>
                                <a:lnTo>
                                  <a:pt x="1734591" y="9398"/>
                                </a:lnTo>
                                <a:lnTo>
                                  <a:pt x="1734591" y="8255"/>
                                </a:lnTo>
                                <a:close/>
                              </a:path>
                              <a:path w="2480945" h="14604">
                                <a:moveTo>
                                  <a:pt x="1744052" y="8255"/>
                                </a:moveTo>
                                <a:lnTo>
                                  <a:pt x="1734591" y="8255"/>
                                </a:lnTo>
                                <a:lnTo>
                                  <a:pt x="1736166" y="9398"/>
                                </a:lnTo>
                                <a:lnTo>
                                  <a:pt x="1742478" y="9398"/>
                                </a:lnTo>
                                <a:lnTo>
                                  <a:pt x="1744052" y="8255"/>
                                </a:lnTo>
                                <a:close/>
                              </a:path>
                              <a:path w="2480945" h="14604">
                                <a:moveTo>
                                  <a:pt x="1745627" y="8255"/>
                                </a:moveTo>
                                <a:lnTo>
                                  <a:pt x="1744052" y="8255"/>
                                </a:lnTo>
                                <a:lnTo>
                                  <a:pt x="1745627" y="9398"/>
                                </a:lnTo>
                                <a:lnTo>
                                  <a:pt x="1745627" y="8255"/>
                                </a:lnTo>
                                <a:close/>
                              </a:path>
                              <a:path w="2480945" h="14604">
                                <a:moveTo>
                                  <a:pt x="1748777" y="8255"/>
                                </a:moveTo>
                                <a:lnTo>
                                  <a:pt x="1747202" y="8255"/>
                                </a:lnTo>
                                <a:lnTo>
                                  <a:pt x="1747202" y="9398"/>
                                </a:lnTo>
                                <a:lnTo>
                                  <a:pt x="1748777" y="8255"/>
                                </a:lnTo>
                                <a:close/>
                              </a:path>
                              <a:path w="2480945" h="14604">
                                <a:moveTo>
                                  <a:pt x="1758238" y="8255"/>
                                </a:moveTo>
                                <a:lnTo>
                                  <a:pt x="1751926" y="8255"/>
                                </a:lnTo>
                                <a:lnTo>
                                  <a:pt x="1753514" y="9398"/>
                                </a:lnTo>
                                <a:lnTo>
                                  <a:pt x="1758238" y="9398"/>
                                </a:lnTo>
                                <a:lnTo>
                                  <a:pt x="1758238" y="8255"/>
                                </a:lnTo>
                                <a:close/>
                              </a:path>
                              <a:path w="2480945" h="14604">
                                <a:moveTo>
                                  <a:pt x="1797659" y="8255"/>
                                </a:moveTo>
                                <a:lnTo>
                                  <a:pt x="1758238" y="8255"/>
                                </a:lnTo>
                                <a:lnTo>
                                  <a:pt x="1759813" y="9398"/>
                                </a:lnTo>
                                <a:lnTo>
                                  <a:pt x="1797659" y="9398"/>
                                </a:lnTo>
                                <a:lnTo>
                                  <a:pt x="1797659" y="8255"/>
                                </a:lnTo>
                                <a:close/>
                              </a:path>
                              <a:path w="2480945" h="14604">
                                <a:moveTo>
                                  <a:pt x="2125675" y="8255"/>
                                </a:moveTo>
                                <a:lnTo>
                                  <a:pt x="2103589" y="8255"/>
                                </a:lnTo>
                                <a:lnTo>
                                  <a:pt x="2103589" y="9398"/>
                                </a:lnTo>
                                <a:lnTo>
                                  <a:pt x="2125675" y="9398"/>
                                </a:lnTo>
                                <a:lnTo>
                                  <a:pt x="2125675" y="8255"/>
                                </a:lnTo>
                                <a:close/>
                              </a:path>
                              <a:path w="2480945" h="14604">
                                <a:moveTo>
                                  <a:pt x="665454" y="4826"/>
                                </a:moveTo>
                                <a:lnTo>
                                  <a:pt x="646531" y="4826"/>
                                </a:lnTo>
                                <a:lnTo>
                                  <a:pt x="648106" y="7112"/>
                                </a:lnTo>
                                <a:lnTo>
                                  <a:pt x="655993" y="7112"/>
                                </a:lnTo>
                                <a:lnTo>
                                  <a:pt x="655993" y="8255"/>
                                </a:lnTo>
                                <a:lnTo>
                                  <a:pt x="663867" y="8255"/>
                                </a:lnTo>
                                <a:lnTo>
                                  <a:pt x="665454" y="4826"/>
                                </a:lnTo>
                                <a:close/>
                              </a:path>
                              <a:path w="2480945" h="14604">
                                <a:moveTo>
                                  <a:pt x="862558" y="7112"/>
                                </a:moveTo>
                                <a:lnTo>
                                  <a:pt x="843635" y="7112"/>
                                </a:lnTo>
                                <a:lnTo>
                                  <a:pt x="845223" y="8255"/>
                                </a:lnTo>
                                <a:lnTo>
                                  <a:pt x="862558" y="8255"/>
                                </a:lnTo>
                                <a:lnTo>
                                  <a:pt x="862558" y="7112"/>
                                </a:lnTo>
                                <a:close/>
                              </a:path>
                              <a:path w="2480945" h="14604">
                                <a:moveTo>
                                  <a:pt x="898829" y="5969"/>
                                </a:moveTo>
                                <a:lnTo>
                                  <a:pt x="824725" y="5969"/>
                                </a:lnTo>
                                <a:lnTo>
                                  <a:pt x="824725" y="7112"/>
                                </a:lnTo>
                                <a:lnTo>
                                  <a:pt x="875182" y="7112"/>
                                </a:lnTo>
                                <a:lnTo>
                                  <a:pt x="876757" y="8255"/>
                                </a:lnTo>
                                <a:lnTo>
                                  <a:pt x="898829" y="8255"/>
                                </a:lnTo>
                                <a:lnTo>
                                  <a:pt x="898829" y="5969"/>
                                </a:lnTo>
                                <a:close/>
                              </a:path>
                              <a:path w="2480945" h="14604">
                                <a:moveTo>
                                  <a:pt x="1373479" y="7112"/>
                                </a:moveTo>
                                <a:lnTo>
                                  <a:pt x="1371904" y="7112"/>
                                </a:lnTo>
                                <a:lnTo>
                                  <a:pt x="1373479" y="8255"/>
                                </a:lnTo>
                                <a:lnTo>
                                  <a:pt x="1373479" y="7112"/>
                                </a:lnTo>
                                <a:close/>
                              </a:path>
                              <a:path w="2480945" h="14604">
                                <a:moveTo>
                                  <a:pt x="1382941" y="7112"/>
                                </a:moveTo>
                                <a:lnTo>
                                  <a:pt x="1375054" y="7112"/>
                                </a:lnTo>
                                <a:lnTo>
                                  <a:pt x="1375054" y="8255"/>
                                </a:lnTo>
                                <a:lnTo>
                                  <a:pt x="1382941" y="8255"/>
                                </a:lnTo>
                                <a:lnTo>
                                  <a:pt x="1382941" y="7112"/>
                                </a:lnTo>
                                <a:close/>
                              </a:path>
                              <a:path w="2480945" h="14604">
                                <a:moveTo>
                                  <a:pt x="1439710" y="7112"/>
                                </a:moveTo>
                                <a:lnTo>
                                  <a:pt x="1419212" y="7112"/>
                                </a:lnTo>
                                <a:lnTo>
                                  <a:pt x="1420787" y="8255"/>
                                </a:lnTo>
                                <a:lnTo>
                                  <a:pt x="1438135" y="8255"/>
                                </a:lnTo>
                                <a:lnTo>
                                  <a:pt x="1439710" y="7112"/>
                                </a:lnTo>
                                <a:close/>
                              </a:path>
                              <a:path w="2480945" h="14604">
                                <a:moveTo>
                                  <a:pt x="1480705" y="7112"/>
                                </a:moveTo>
                                <a:lnTo>
                                  <a:pt x="1474406" y="7112"/>
                                </a:lnTo>
                                <a:lnTo>
                                  <a:pt x="1474406" y="8255"/>
                                </a:lnTo>
                                <a:lnTo>
                                  <a:pt x="1479130" y="8255"/>
                                </a:lnTo>
                                <a:lnTo>
                                  <a:pt x="1480705" y="7112"/>
                                </a:lnTo>
                                <a:close/>
                              </a:path>
                              <a:path w="2480945" h="14604">
                                <a:moveTo>
                                  <a:pt x="1482280" y="7112"/>
                                </a:moveTo>
                                <a:lnTo>
                                  <a:pt x="1480705" y="7112"/>
                                </a:lnTo>
                                <a:lnTo>
                                  <a:pt x="1480705" y="8255"/>
                                </a:lnTo>
                                <a:lnTo>
                                  <a:pt x="1482280" y="8255"/>
                                </a:lnTo>
                                <a:lnTo>
                                  <a:pt x="1482280" y="7112"/>
                                </a:lnTo>
                                <a:close/>
                              </a:path>
                              <a:path w="2480945" h="14604">
                                <a:moveTo>
                                  <a:pt x="1529600" y="7112"/>
                                </a:moveTo>
                                <a:lnTo>
                                  <a:pt x="1510677" y="7112"/>
                                </a:lnTo>
                                <a:lnTo>
                                  <a:pt x="1510677" y="8255"/>
                                </a:lnTo>
                                <a:lnTo>
                                  <a:pt x="1529600" y="8255"/>
                                </a:lnTo>
                                <a:lnTo>
                                  <a:pt x="1529600" y="7112"/>
                                </a:lnTo>
                                <a:close/>
                              </a:path>
                              <a:path w="2480945" h="14604">
                                <a:moveTo>
                                  <a:pt x="1564297" y="7112"/>
                                </a:moveTo>
                                <a:lnTo>
                                  <a:pt x="1529600" y="7112"/>
                                </a:lnTo>
                                <a:lnTo>
                                  <a:pt x="1531175" y="8255"/>
                                </a:lnTo>
                                <a:lnTo>
                                  <a:pt x="1562709" y="8255"/>
                                </a:lnTo>
                                <a:lnTo>
                                  <a:pt x="1564297" y="7112"/>
                                </a:lnTo>
                                <a:close/>
                              </a:path>
                              <a:path w="2480945" h="14604">
                                <a:moveTo>
                                  <a:pt x="1643138" y="7112"/>
                                </a:moveTo>
                                <a:lnTo>
                                  <a:pt x="1616316" y="7112"/>
                                </a:lnTo>
                                <a:lnTo>
                                  <a:pt x="1617903" y="8255"/>
                                </a:lnTo>
                                <a:lnTo>
                                  <a:pt x="1641563" y="8255"/>
                                </a:lnTo>
                                <a:lnTo>
                                  <a:pt x="1643138" y="7112"/>
                                </a:lnTo>
                                <a:close/>
                              </a:path>
                              <a:path w="2480945" h="14604">
                                <a:moveTo>
                                  <a:pt x="1649437" y="7112"/>
                                </a:moveTo>
                                <a:lnTo>
                                  <a:pt x="1643138" y="7112"/>
                                </a:lnTo>
                                <a:lnTo>
                                  <a:pt x="1643138" y="8255"/>
                                </a:lnTo>
                                <a:lnTo>
                                  <a:pt x="1647863" y="8255"/>
                                </a:lnTo>
                                <a:lnTo>
                                  <a:pt x="1649437" y="7112"/>
                                </a:lnTo>
                                <a:close/>
                              </a:path>
                              <a:path w="2480945" h="14604">
                                <a:moveTo>
                                  <a:pt x="1655749" y="7112"/>
                                </a:moveTo>
                                <a:lnTo>
                                  <a:pt x="1649437" y="7112"/>
                                </a:lnTo>
                                <a:lnTo>
                                  <a:pt x="1651012" y="8255"/>
                                </a:lnTo>
                                <a:lnTo>
                                  <a:pt x="1655749" y="8255"/>
                                </a:lnTo>
                                <a:lnTo>
                                  <a:pt x="1655749" y="7112"/>
                                </a:lnTo>
                                <a:close/>
                              </a:path>
                              <a:path w="2480945" h="14604">
                                <a:moveTo>
                                  <a:pt x="1833943" y="7112"/>
                                </a:moveTo>
                                <a:lnTo>
                                  <a:pt x="1688858" y="7112"/>
                                </a:lnTo>
                                <a:lnTo>
                                  <a:pt x="1690433" y="8255"/>
                                </a:lnTo>
                                <a:lnTo>
                                  <a:pt x="1833943" y="8255"/>
                                </a:lnTo>
                                <a:lnTo>
                                  <a:pt x="1833943" y="7112"/>
                                </a:lnTo>
                                <a:close/>
                              </a:path>
                              <a:path w="2480945" h="14604">
                                <a:moveTo>
                                  <a:pt x="2035784" y="7112"/>
                                </a:moveTo>
                                <a:lnTo>
                                  <a:pt x="1975853" y="7112"/>
                                </a:lnTo>
                                <a:lnTo>
                                  <a:pt x="1977428" y="8255"/>
                                </a:lnTo>
                                <a:lnTo>
                                  <a:pt x="2034197" y="8255"/>
                                </a:lnTo>
                                <a:lnTo>
                                  <a:pt x="2035784" y="7112"/>
                                </a:lnTo>
                                <a:close/>
                              </a:path>
                              <a:path w="2480945" h="14604">
                                <a:moveTo>
                                  <a:pt x="2038946" y="7112"/>
                                </a:moveTo>
                                <a:lnTo>
                                  <a:pt x="2035784" y="7112"/>
                                </a:lnTo>
                                <a:lnTo>
                                  <a:pt x="2035784" y="8255"/>
                                </a:lnTo>
                                <a:lnTo>
                                  <a:pt x="2037359" y="8255"/>
                                </a:lnTo>
                                <a:lnTo>
                                  <a:pt x="2038946" y="7112"/>
                                </a:lnTo>
                                <a:close/>
                              </a:path>
                              <a:path w="2480945" h="14604">
                                <a:moveTo>
                                  <a:pt x="2043658" y="7112"/>
                                </a:moveTo>
                                <a:lnTo>
                                  <a:pt x="2038946" y="7112"/>
                                </a:lnTo>
                                <a:lnTo>
                                  <a:pt x="2038946" y="8255"/>
                                </a:lnTo>
                                <a:lnTo>
                                  <a:pt x="2043658" y="8255"/>
                                </a:lnTo>
                                <a:lnTo>
                                  <a:pt x="2043658" y="7112"/>
                                </a:lnTo>
                                <a:close/>
                              </a:path>
                              <a:path w="2480945" h="14604">
                                <a:moveTo>
                                  <a:pt x="2051558" y="7112"/>
                                </a:moveTo>
                                <a:lnTo>
                                  <a:pt x="2048408" y="7112"/>
                                </a:lnTo>
                                <a:lnTo>
                                  <a:pt x="2048408" y="8255"/>
                                </a:lnTo>
                                <a:lnTo>
                                  <a:pt x="2053132" y="8255"/>
                                </a:lnTo>
                                <a:lnTo>
                                  <a:pt x="2051558" y="7112"/>
                                </a:lnTo>
                                <a:close/>
                              </a:path>
                              <a:path w="2480945" h="14604">
                                <a:moveTo>
                                  <a:pt x="2053132" y="7112"/>
                                </a:moveTo>
                                <a:lnTo>
                                  <a:pt x="2051558" y="7112"/>
                                </a:lnTo>
                                <a:lnTo>
                                  <a:pt x="2053132" y="8255"/>
                                </a:lnTo>
                                <a:lnTo>
                                  <a:pt x="2053132" y="7112"/>
                                </a:lnTo>
                                <a:close/>
                              </a:path>
                              <a:path w="2480945" h="14604">
                                <a:moveTo>
                                  <a:pt x="2054707" y="7112"/>
                                </a:moveTo>
                                <a:lnTo>
                                  <a:pt x="2053132" y="7112"/>
                                </a:lnTo>
                                <a:lnTo>
                                  <a:pt x="2053132" y="8255"/>
                                </a:lnTo>
                                <a:lnTo>
                                  <a:pt x="2056282" y="8255"/>
                                </a:lnTo>
                                <a:lnTo>
                                  <a:pt x="2054707" y="7112"/>
                                </a:lnTo>
                                <a:close/>
                              </a:path>
                              <a:path w="2480945" h="14604">
                                <a:moveTo>
                                  <a:pt x="2059444" y="7112"/>
                                </a:moveTo>
                                <a:lnTo>
                                  <a:pt x="2054707" y="7112"/>
                                </a:lnTo>
                                <a:lnTo>
                                  <a:pt x="2056282" y="8255"/>
                                </a:lnTo>
                                <a:lnTo>
                                  <a:pt x="2059444" y="8255"/>
                                </a:lnTo>
                                <a:lnTo>
                                  <a:pt x="2059444" y="7112"/>
                                </a:lnTo>
                                <a:close/>
                              </a:path>
                              <a:path w="2480945" h="14604">
                                <a:moveTo>
                                  <a:pt x="2061019" y="7112"/>
                                </a:moveTo>
                                <a:lnTo>
                                  <a:pt x="2059444" y="7112"/>
                                </a:lnTo>
                                <a:lnTo>
                                  <a:pt x="2059444" y="8255"/>
                                </a:lnTo>
                                <a:lnTo>
                                  <a:pt x="2061019" y="8255"/>
                                </a:lnTo>
                                <a:lnTo>
                                  <a:pt x="2061019" y="7112"/>
                                </a:lnTo>
                                <a:close/>
                              </a:path>
                              <a:path w="2480945" h="14604">
                                <a:moveTo>
                                  <a:pt x="2062594" y="7112"/>
                                </a:moveTo>
                                <a:lnTo>
                                  <a:pt x="2061019" y="7112"/>
                                </a:lnTo>
                                <a:lnTo>
                                  <a:pt x="2061019" y="8255"/>
                                </a:lnTo>
                                <a:lnTo>
                                  <a:pt x="2062594" y="7112"/>
                                </a:lnTo>
                                <a:close/>
                              </a:path>
                              <a:path w="2480945" h="14604">
                                <a:moveTo>
                                  <a:pt x="2062594" y="7112"/>
                                </a:moveTo>
                                <a:lnTo>
                                  <a:pt x="2061019" y="8255"/>
                                </a:lnTo>
                                <a:lnTo>
                                  <a:pt x="2064169" y="8255"/>
                                </a:lnTo>
                                <a:lnTo>
                                  <a:pt x="2062594" y="7112"/>
                                </a:lnTo>
                                <a:close/>
                              </a:path>
                              <a:path w="2480945" h="14604">
                                <a:moveTo>
                                  <a:pt x="2067318" y="7112"/>
                                </a:moveTo>
                                <a:lnTo>
                                  <a:pt x="2062594" y="7112"/>
                                </a:lnTo>
                                <a:lnTo>
                                  <a:pt x="2064169" y="8255"/>
                                </a:lnTo>
                                <a:lnTo>
                                  <a:pt x="2065743" y="8255"/>
                                </a:lnTo>
                                <a:lnTo>
                                  <a:pt x="2067318" y="7112"/>
                                </a:lnTo>
                                <a:close/>
                              </a:path>
                              <a:path w="2480945" h="14604">
                                <a:moveTo>
                                  <a:pt x="2092553" y="7112"/>
                                </a:moveTo>
                                <a:lnTo>
                                  <a:pt x="2067318" y="7112"/>
                                </a:lnTo>
                                <a:lnTo>
                                  <a:pt x="2065743" y="8255"/>
                                </a:lnTo>
                                <a:lnTo>
                                  <a:pt x="2092553" y="8255"/>
                                </a:lnTo>
                                <a:lnTo>
                                  <a:pt x="2092553" y="7112"/>
                                </a:lnTo>
                                <a:close/>
                              </a:path>
                              <a:path w="2480945" h="14604">
                                <a:moveTo>
                                  <a:pt x="2139861" y="7112"/>
                                </a:moveTo>
                                <a:lnTo>
                                  <a:pt x="2092553" y="7112"/>
                                </a:lnTo>
                                <a:lnTo>
                                  <a:pt x="2092553" y="8255"/>
                                </a:lnTo>
                                <a:lnTo>
                                  <a:pt x="2138286" y="8255"/>
                                </a:lnTo>
                                <a:lnTo>
                                  <a:pt x="2139861" y="7112"/>
                                </a:lnTo>
                                <a:close/>
                              </a:path>
                              <a:path w="2480945" h="14604">
                                <a:moveTo>
                                  <a:pt x="2425268" y="7112"/>
                                </a:moveTo>
                                <a:lnTo>
                                  <a:pt x="2139861" y="7112"/>
                                </a:lnTo>
                                <a:lnTo>
                                  <a:pt x="2138286" y="8255"/>
                                </a:lnTo>
                                <a:lnTo>
                                  <a:pt x="2426843" y="8255"/>
                                </a:lnTo>
                                <a:lnTo>
                                  <a:pt x="2425268" y="7112"/>
                                </a:lnTo>
                                <a:close/>
                              </a:path>
                              <a:path w="2480945" h="14604">
                                <a:moveTo>
                                  <a:pt x="2480462" y="3556"/>
                                </a:moveTo>
                                <a:lnTo>
                                  <a:pt x="630758" y="3556"/>
                                </a:lnTo>
                                <a:lnTo>
                                  <a:pt x="630758" y="4826"/>
                                </a:lnTo>
                                <a:lnTo>
                                  <a:pt x="1923821" y="4826"/>
                                </a:lnTo>
                                <a:lnTo>
                                  <a:pt x="1923821" y="5969"/>
                                </a:lnTo>
                                <a:lnTo>
                                  <a:pt x="2407932" y="5969"/>
                                </a:lnTo>
                                <a:lnTo>
                                  <a:pt x="2407932" y="7112"/>
                                </a:lnTo>
                                <a:lnTo>
                                  <a:pt x="2425268" y="7112"/>
                                </a:lnTo>
                                <a:lnTo>
                                  <a:pt x="2426843" y="8255"/>
                                </a:lnTo>
                                <a:lnTo>
                                  <a:pt x="2478887" y="8255"/>
                                </a:lnTo>
                                <a:lnTo>
                                  <a:pt x="2480462" y="7112"/>
                                </a:lnTo>
                                <a:lnTo>
                                  <a:pt x="2480462" y="3556"/>
                                </a:lnTo>
                                <a:close/>
                              </a:path>
                              <a:path w="2480945" h="14604">
                                <a:moveTo>
                                  <a:pt x="107226" y="4826"/>
                                </a:moveTo>
                                <a:lnTo>
                                  <a:pt x="89877" y="4826"/>
                                </a:lnTo>
                                <a:lnTo>
                                  <a:pt x="89877" y="7112"/>
                                </a:lnTo>
                                <a:lnTo>
                                  <a:pt x="105651" y="7112"/>
                                </a:lnTo>
                                <a:lnTo>
                                  <a:pt x="107226" y="4826"/>
                                </a:lnTo>
                                <a:close/>
                              </a:path>
                              <a:path w="2480945" h="14604">
                                <a:moveTo>
                                  <a:pt x="236537" y="5969"/>
                                </a:moveTo>
                                <a:lnTo>
                                  <a:pt x="234950" y="5969"/>
                                </a:lnTo>
                                <a:lnTo>
                                  <a:pt x="234950" y="7112"/>
                                </a:lnTo>
                                <a:lnTo>
                                  <a:pt x="236537" y="5969"/>
                                </a:lnTo>
                                <a:close/>
                              </a:path>
                              <a:path w="2480945" h="14604">
                                <a:moveTo>
                                  <a:pt x="250723" y="5969"/>
                                </a:moveTo>
                                <a:lnTo>
                                  <a:pt x="236537" y="5969"/>
                                </a:lnTo>
                                <a:lnTo>
                                  <a:pt x="236537" y="7112"/>
                                </a:lnTo>
                                <a:lnTo>
                                  <a:pt x="250723" y="7112"/>
                                </a:lnTo>
                                <a:lnTo>
                                  <a:pt x="250723" y="5969"/>
                                </a:lnTo>
                                <a:close/>
                              </a:path>
                              <a:path w="2480945" h="14604">
                                <a:moveTo>
                                  <a:pt x="269646" y="5969"/>
                                </a:moveTo>
                                <a:lnTo>
                                  <a:pt x="261759" y="5969"/>
                                </a:lnTo>
                                <a:lnTo>
                                  <a:pt x="263334" y="7112"/>
                                </a:lnTo>
                                <a:lnTo>
                                  <a:pt x="269646" y="7112"/>
                                </a:lnTo>
                                <a:lnTo>
                                  <a:pt x="269646" y="5969"/>
                                </a:lnTo>
                                <a:close/>
                              </a:path>
                              <a:path w="2480945" h="14604">
                                <a:moveTo>
                                  <a:pt x="277533" y="5969"/>
                                </a:moveTo>
                                <a:lnTo>
                                  <a:pt x="272796" y="5969"/>
                                </a:lnTo>
                                <a:lnTo>
                                  <a:pt x="274383" y="7112"/>
                                </a:lnTo>
                                <a:lnTo>
                                  <a:pt x="277533" y="7112"/>
                                </a:lnTo>
                                <a:lnTo>
                                  <a:pt x="277533" y="5969"/>
                                </a:lnTo>
                                <a:close/>
                              </a:path>
                              <a:path w="2480945" h="14604">
                                <a:moveTo>
                                  <a:pt x="282257" y="5969"/>
                                </a:moveTo>
                                <a:lnTo>
                                  <a:pt x="279107" y="5969"/>
                                </a:lnTo>
                                <a:lnTo>
                                  <a:pt x="279107" y="7112"/>
                                </a:lnTo>
                                <a:lnTo>
                                  <a:pt x="282257" y="7112"/>
                                </a:lnTo>
                                <a:lnTo>
                                  <a:pt x="282257" y="5969"/>
                                </a:lnTo>
                                <a:close/>
                              </a:path>
                              <a:path w="2480945" h="14604">
                                <a:moveTo>
                                  <a:pt x="285419" y="5969"/>
                                </a:moveTo>
                                <a:lnTo>
                                  <a:pt x="282257" y="5969"/>
                                </a:lnTo>
                                <a:lnTo>
                                  <a:pt x="283832" y="7112"/>
                                </a:lnTo>
                                <a:lnTo>
                                  <a:pt x="285419" y="5969"/>
                                </a:lnTo>
                                <a:close/>
                              </a:path>
                              <a:path w="2480945" h="14604">
                                <a:moveTo>
                                  <a:pt x="507758" y="5969"/>
                                </a:moveTo>
                                <a:lnTo>
                                  <a:pt x="488835" y="5969"/>
                                </a:lnTo>
                                <a:lnTo>
                                  <a:pt x="488835" y="7112"/>
                                </a:lnTo>
                                <a:lnTo>
                                  <a:pt x="506183" y="7112"/>
                                </a:lnTo>
                                <a:lnTo>
                                  <a:pt x="507758" y="5969"/>
                                </a:lnTo>
                                <a:close/>
                              </a:path>
                              <a:path w="2480945" h="14604">
                                <a:moveTo>
                                  <a:pt x="1851279" y="5969"/>
                                </a:moveTo>
                                <a:lnTo>
                                  <a:pt x="1365592" y="5969"/>
                                </a:lnTo>
                                <a:lnTo>
                                  <a:pt x="1365592" y="7112"/>
                                </a:lnTo>
                                <a:lnTo>
                                  <a:pt x="1851279" y="7112"/>
                                </a:lnTo>
                                <a:lnTo>
                                  <a:pt x="1851279" y="5969"/>
                                </a:lnTo>
                                <a:close/>
                              </a:path>
                              <a:path w="2480945" h="14604">
                                <a:moveTo>
                                  <a:pt x="1854441" y="5969"/>
                                </a:moveTo>
                                <a:lnTo>
                                  <a:pt x="1851279" y="5969"/>
                                </a:lnTo>
                                <a:lnTo>
                                  <a:pt x="1852853" y="7112"/>
                                </a:lnTo>
                                <a:lnTo>
                                  <a:pt x="1854441" y="5969"/>
                                </a:lnTo>
                                <a:close/>
                              </a:path>
                              <a:path w="2480945" h="14604">
                                <a:moveTo>
                                  <a:pt x="1881238" y="5969"/>
                                </a:moveTo>
                                <a:lnTo>
                                  <a:pt x="1874926" y="5969"/>
                                </a:lnTo>
                                <a:lnTo>
                                  <a:pt x="1874926" y="7112"/>
                                </a:lnTo>
                                <a:lnTo>
                                  <a:pt x="1881238" y="7112"/>
                                </a:lnTo>
                                <a:lnTo>
                                  <a:pt x="1881238" y="5969"/>
                                </a:lnTo>
                                <a:close/>
                              </a:path>
                              <a:path w="2480945" h="14604">
                                <a:moveTo>
                                  <a:pt x="2176132" y="5969"/>
                                </a:moveTo>
                                <a:lnTo>
                                  <a:pt x="1928545" y="5969"/>
                                </a:lnTo>
                                <a:lnTo>
                                  <a:pt x="1928545" y="7112"/>
                                </a:lnTo>
                                <a:lnTo>
                                  <a:pt x="2176132" y="7112"/>
                                </a:lnTo>
                                <a:lnTo>
                                  <a:pt x="2176132" y="5969"/>
                                </a:lnTo>
                                <a:close/>
                              </a:path>
                              <a:path w="2480945" h="14604">
                                <a:moveTo>
                                  <a:pt x="2283358" y="5969"/>
                                </a:moveTo>
                                <a:lnTo>
                                  <a:pt x="2226589" y="5969"/>
                                </a:lnTo>
                                <a:lnTo>
                                  <a:pt x="2228164" y="7112"/>
                                </a:lnTo>
                                <a:lnTo>
                                  <a:pt x="2281783" y="7112"/>
                                </a:lnTo>
                                <a:lnTo>
                                  <a:pt x="2283358" y="5969"/>
                                </a:lnTo>
                                <a:close/>
                              </a:path>
                              <a:path w="2480945" h="14604">
                                <a:moveTo>
                                  <a:pt x="2284933" y="5969"/>
                                </a:moveTo>
                                <a:lnTo>
                                  <a:pt x="2283358" y="5969"/>
                                </a:lnTo>
                                <a:lnTo>
                                  <a:pt x="2283358" y="7112"/>
                                </a:lnTo>
                                <a:lnTo>
                                  <a:pt x="2284933" y="5969"/>
                                </a:lnTo>
                                <a:close/>
                              </a:path>
                              <a:path w="2480945" h="14604">
                                <a:moveTo>
                                  <a:pt x="2319629" y="5969"/>
                                </a:moveTo>
                                <a:lnTo>
                                  <a:pt x="2286508" y="5969"/>
                                </a:lnTo>
                                <a:lnTo>
                                  <a:pt x="2286508" y="7112"/>
                                </a:lnTo>
                                <a:lnTo>
                                  <a:pt x="2318054" y="7112"/>
                                </a:lnTo>
                                <a:lnTo>
                                  <a:pt x="2319629" y="5969"/>
                                </a:lnTo>
                                <a:close/>
                              </a:path>
                              <a:path w="2480945" h="14604">
                                <a:moveTo>
                                  <a:pt x="2321204" y="5969"/>
                                </a:moveTo>
                                <a:lnTo>
                                  <a:pt x="2319629" y="5969"/>
                                </a:lnTo>
                                <a:lnTo>
                                  <a:pt x="2319629" y="7112"/>
                                </a:lnTo>
                                <a:lnTo>
                                  <a:pt x="2321204" y="7112"/>
                                </a:lnTo>
                                <a:lnTo>
                                  <a:pt x="2321204" y="5969"/>
                                </a:lnTo>
                                <a:close/>
                              </a:path>
                              <a:path w="2480945" h="14604">
                                <a:moveTo>
                                  <a:pt x="2324354" y="5969"/>
                                </a:moveTo>
                                <a:lnTo>
                                  <a:pt x="2321204" y="5969"/>
                                </a:lnTo>
                                <a:lnTo>
                                  <a:pt x="2321204" y="7112"/>
                                </a:lnTo>
                                <a:lnTo>
                                  <a:pt x="2324354" y="5969"/>
                                </a:lnTo>
                                <a:close/>
                              </a:path>
                              <a:path w="2480945" h="14604">
                                <a:moveTo>
                                  <a:pt x="2336965" y="5969"/>
                                </a:moveTo>
                                <a:lnTo>
                                  <a:pt x="2324354" y="5969"/>
                                </a:lnTo>
                                <a:lnTo>
                                  <a:pt x="2321204" y="7112"/>
                                </a:lnTo>
                                <a:lnTo>
                                  <a:pt x="2336965" y="7112"/>
                                </a:lnTo>
                                <a:lnTo>
                                  <a:pt x="2336965" y="5969"/>
                                </a:lnTo>
                                <a:close/>
                              </a:path>
                              <a:path w="2480945" h="14604">
                                <a:moveTo>
                                  <a:pt x="2373249" y="5969"/>
                                </a:moveTo>
                                <a:lnTo>
                                  <a:pt x="2336965" y="5969"/>
                                </a:lnTo>
                                <a:lnTo>
                                  <a:pt x="2336965" y="7112"/>
                                </a:lnTo>
                                <a:lnTo>
                                  <a:pt x="2371661" y="7112"/>
                                </a:lnTo>
                                <a:lnTo>
                                  <a:pt x="2373249" y="5969"/>
                                </a:lnTo>
                                <a:close/>
                              </a:path>
                              <a:path w="2480945" h="14604">
                                <a:moveTo>
                                  <a:pt x="2407932" y="5969"/>
                                </a:moveTo>
                                <a:lnTo>
                                  <a:pt x="2373249" y="5969"/>
                                </a:lnTo>
                                <a:lnTo>
                                  <a:pt x="2371661" y="7112"/>
                                </a:lnTo>
                                <a:lnTo>
                                  <a:pt x="2407932" y="7112"/>
                                </a:lnTo>
                                <a:lnTo>
                                  <a:pt x="2407932" y="5969"/>
                                </a:lnTo>
                                <a:close/>
                              </a:path>
                              <a:path w="2480945" h="14604">
                                <a:moveTo>
                                  <a:pt x="521957" y="3556"/>
                                </a:moveTo>
                                <a:lnTo>
                                  <a:pt x="143497" y="3556"/>
                                </a:lnTo>
                                <a:lnTo>
                                  <a:pt x="145072" y="5969"/>
                                </a:lnTo>
                                <a:lnTo>
                                  <a:pt x="171881" y="5969"/>
                                </a:lnTo>
                                <a:lnTo>
                                  <a:pt x="173456" y="4826"/>
                                </a:lnTo>
                                <a:lnTo>
                                  <a:pt x="520292" y="4826"/>
                                </a:lnTo>
                                <a:lnTo>
                                  <a:pt x="521957" y="3556"/>
                                </a:lnTo>
                                <a:close/>
                              </a:path>
                              <a:path w="2480945" h="14604">
                                <a:moveTo>
                                  <a:pt x="201841" y="4826"/>
                                </a:moveTo>
                                <a:lnTo>
                                  <a:pt x="197104" y="4826"/>
                                </a:lnTo>
                                <a:lnTo>
                                  <a:pt x="198691" y="5969"/>
                                </a:lnTo>
                                <a:lnTo>
                                  <a:pt x="200266" y="5969"/>
                                </a:lnTo>
                                <a:lnTo>
                                  <a:pt x="201841" y="4826"/>
                                </a:lnTo>
                                <a:close/>
                              </a:path>
                              <a:path w="2480945" h="14604">
                                <a:moveTo>
                                  <a:pt x="520292" y="4826"/>
                                </a:moveTo>
                                <a:lnTo>
                                  <a:pt x="201841" y="4826"/>
                                </a:lnTo>
                                <a:lnTo>
                                  <a:pt x="203415" y="5969"/>
                                </a:lnTo>
                                <a:lnTo>
                                  <a:pt x="518795" y="5969"/>
                                </a:lnTo>
                                <a:lnTo>
                                  <a:pt x="520292" y="4826"/>
                                </a:lnTo>
                                <a:close/>
                              </a:path>
                              <a:path w="2480945" h="14604">
                                <a:moveTo>
                                  <a:pt x="690689" y="4826"/>
                                </a:moveTo>
                                <a:lnTo>
                                  <a:pt x="684377" y="4826"/>
                                </a:lnTo>
                                <a:lnTo>
                                  <a:pt x="684377" y="5969"/>
                                </a:lnTo>
                                <a:lnTo>
                                  <a:pt x="690689" y="5969"/>
                                </a:lnTo>
                                <a:lnTo>
                                  <a:pt x="690689" y="4826"/>
                                </a:lnTo>
                                <a:close/>
                              </a:path>
                              <a:path w="2480945" h="14604">
                                <a:moveTo>
                                  <a:pt x="971372" y="4826"/>
                                </a:moveTo>
                                <a:lnTo>
                                  <a:pt x="700151" y="4826"/>
                                </a:lnTo>
                                <a:lnTo>
                                  <a:pt x="700151" y="5969"/>
                                </a:lnTo>
                                <a:lnTo>
                                  <a:pt x="969797" y="5969"/>
                                </a:lnTo>
                                <a:lnTo>
                                  <a:pt x="971372" y="4826"/>
                                </a:lnTo>
                                <a:close/>
                              </a:path>
                              <a:path w="2480945" h="14604">
                                <a:moveTo>
                                  <a:pt x="1149565" y="4826"/>
                                </a:moveTo>
                                <a:lnTo>
                                  <a:pt x="1077023" y="4826"/>
                                </a:lnTo>
                                <a:lnTo>
                                  <a:pt x="1080185" y="5969"/>
                                </a:lnTo>
                                <a:lnTo>
                                  <a:pt x="1149565" y="5969"/>
                                </a:lnTo>
                                <a:lnTo>
                                  <a:pt x="1149565" y="4826"/>
                                </a:lnTo>
                                <a:close/>
                              </a:path>
                              <a:path w="2480945" h="14604">
                                <a:moveTo>
                                  <a:pt x="1887537" y="4826"/>
                                </a:moveTo>
                                <a:lnTo>
                                  <a:pt x="1160602" y="4826"/>
                                </a:lnTo>
                                <a:lnTo>
                                  <a:pt x="1162177" y="5969"/>
                                </a:lnTo>
                                <a:lnTo>
                                  <a:pt x="1887537" y="5969"/>
                                </a:lnTo>
                                <a:lnTo>
                                  <a:pt x="1887537" y="4826"/>
                                </a:lnTo>
                                <a:close/>
                              </a:path>
                              <a:path w="2480945" h="14604">
                                <a:moveTo>
                                  <a:pt x="2480462" y="0"/>
                                </a:moveTo>
                                <a:lnTo>
                                  <a:pt x="0" y="0"/>
                                </a:lnTo>
                                <a:lnTo>
                                  <a:pt x="0" y="4826"/>
                                </a:lnTo>
                                <a:lnTo>
                                  <a:pt x="9461" y="4826"/>
                                </a:lnTo>
                                <a:lnTo>
                                  <a:pt x="9461" y="3556"/>
                                </a:lnTo>
                                <a:lnTo>
                                  <a:pt x="2480462" y="3556"/>
                                </a:lnTo>
                                <a:lnTo>
                                  <a:pt x="2480462" y="0"/>
                                </a:lnTo>
                                <a:close/>
                              </a:path>
                              <a:path w="2480945" h="14604">
                                <a:moveTo>
                                  <a:pt x="12611" y="3556"/>
                                </a:moveTo>
                                <a:lnTo>
                                  <a:pt x="9461" y="3556"/>
                                </a:lnTo>
                                <a:lnTo>
                                  <a:pt x="11036" y="4826"/>
                                </a:lnTo>
                                <a:lnTo>
                                  <a:pt x="12611" y="3556"/>
                                </a:lnTo>
                                <a:close/>
                              </a:path>
                              <a:path w="2480945" h="14604">
                                <a:moveTo>
                                  <a:pt x="22072" y="3556"/>
                                </a:moveTo>
                                <a:lnTo>
                                  <a:pt x="14185" y="3556"/>
                                </a:lnTo>
                                <a:lnTo>
                                  <a:pt x="15773" y="4826"/>
                                </a:lnTo>
                                <a:lnTo>
                                  <a:pt x="20497" y="4826"/>
                                </a:lnTo>
                                <a:lnTo>
                                  <a:pt x="22072" y="3556"/>
                                </a:lnTo>
                                <a:close/>
                              </a:path>
                              <a:path w="2480945" h="14604">
                                <a:moveTo>
                                  <a:pt x="26809" y="3556"/>
                                </a:moveTo>
                                <a:lnTo>
                                  <a:pt x="25234" y="3556"/>
                                </a:lnTo>
                                <a:lnTo>
                                  <a:pt x="25234" y="4826"/>
                                </a:lnTo>
                                <a:lnTo>
                                  <a:pt x="26809" y="3556"/>
                                </a:lnTo>
                                <a:close/>
                              </a:path>
                              <a:path w="2480945" h="14604">
                                <a:moveTo>
                                  <a:pt x="29959" y="3556"/>
                                </a:moveTo>
                                <a:lnTo>
                                  <a:pt x="26809" y="3556"/>
                                </a:lnTo>
                                <a:lnTo>
                                  <a:pt x="26809" y="4826"/>
                                </a:lnTo>
                                <a:lnTo>
                                  <a:pt x="29959" y="4826"/>
                                </a:lnTo>
                                <a:lnTo>
                                  <a:pt x="29959" y="3556"/>
                                </a:lnTo>
                                <a:close/>
                              </a:path>
                              <a:path w="2480945" h="14604">
                                <a:moveTo>
                                  <a:pt x="126149" y="3556"/>
                                </a:moveTo>
                                <a:lnTo>
                                  <a:pt x="31534" y="3556"/>
                                </a:lnTo>
                                <a:lnTo>
                                  <a:pt x="33108" y="4826"/>
                                </a:lnTo>
                                <a:lnTo>
                                  <a:pt x="126149" y="4826"/>
                                </a:lnTo>
                                <a:lnTo>
                                  <a:pt x="126149" y="3556"/>
                                </a:lnTo>
                                <a:close/>
                              </a:path>
                              <a:path w="2480945" h="14604">
                                <a:moveTo>
                                  <a:pt x="539292" y="3556"/>
                                </a:moveTo>
                                <a:lnTo>
                                  <a:pt x="521957" y="3556"/>
                                </a:lnTo>
                                <a:lnTo>
                                  <a:pt x="521957" y="4826"/>
                                </a:lnTo>
                                <a:lnTo>
                                  <a:pt x="537718" y="4826"/>
                                </a:lnTo>
                                <a:lnTo>
                                  <a:pt x="539292" y="3556"/>
                                </a:lnTo>
                                <a:close/>
                              </a:path>
                              <a:path w="2480945" h="14604">
                                <a:moveTo>
                                  <a:pt x="626021" y="3556"/>
                                </a:moveTo>
                                <a:lnTo>
                                  <a:pt x="592912" y="3556"/>
                                </a:lnTo>
                                <a:lnTo>
                                  <a:pt x="592912" y="4826"/>
                                </a:lnTo>
                                <a:lnTo>
                                  <a:pt x="626021" y="4826"/>
                                </a:lnTo>
                                <a:lnTo>
                                  <a:pt x="626021" y="3556"/>
                                </a:lnTo>
                                <a:close/>
                              </a:path>
                            </a:pathLst>
                          </a:custGeom>
                          <a:solidFill>
                            <a:srgbClr val="F6891F"/>
                          </a:solidFill>
                        </wps:spPr>
                        <wps:bodyPr wrap="square" lIns="0" tIns="0" rIns="0" bIns="0" rtlCol="0">
                          <a:prstTxWarp prst="textNoShape">
                            <a:avLst/>
                          </a:prstTxWarp>
                          <a:noAutofit/>
                        </wps:bodyPr>
                      </wps:wsp>
                      <wps:wsp>
                        <wps:cNvPr id="707" name="Graphic 707"/>
                        <wps:cNvSpPr/>
                        <wps:spPr>
                          <a:xfrm>
                            <a:off x="5" y="148219"/>
                            <a:ext cx="2703195" cy="1299845"/>
                          </a:xfrm>
                          <a:custGeom>
                            <a:avLst/>
                            <a:gdLst/>
                            <a:ahLst/>
                            <a:cxnLst/>
                            <a:rect l="l" t="t" r="r" b="b"/>
                            <a:pathLst>
                              <a:path w="2703195" h="1299845">
                                <a:moveTo>
                                  <a:pt x="2630970" y="0"/>
                                </a:moveTo>
                                <a:lnTo>
                                  <a:pt x="2703055" y="0"/>
                                </a:lnTo>
                              </a:path>
                              <a:path w="2703195" h="1299845">
                                <a:moveTo>
                                  <a:pt x="2630970" y="144449"/>
                                </a:moveTo>
                                <a:lnTo>
                                  <a:pt x="2703055" y="144449"/>
                                </a:lnTo>
                              </a:path>
                              <a:path w="2703195" h="1299845">
                                <a:moveTo>
                                  <a:pt x="2630970" y="288886"/>
                                </a:moveTo>
                                <a:lnTo>
                                  <a:pt x="2703055" y="288886"/>
                                </a:lnTo>
                              </a:path>
                              <a:path w="2703195" h="1299845">
                                <a:moveTo>
                                  <a:pt x="2630970" y="433349"/>
                                </a:moveTo>
                                <a:lnTo>
                                  <a:pt x="2703055" y="433349"/>
                                </a:lnTo>
                              </a:path>
                              <a:path w="2703195" h="1299845">
                                <a:moveTo>
                                  <a:pt x="2630970" y="576618"/>
                                </a:moveTo>
                                <a:lnTo>
                                  <a:pt x="2703055" y="576618"/>
                                </a:lnTo>
                              </a:path>
                              <a:path w="2703195" h="1299845">
                                <a:moveTo>
                                  <a:pt x="2630970" y="721067"/>
                                </a:moveTo>
                                <a:lnTo>
                                  <a:pt x="2703055" y="721067"/>
                                </a:lnTo>
                              </a:path>
                              <a:path w="2703195" h="1299845">
                                <a:moveTo>
                                  <a:pt x="2630970" y="865517"/>
                                </a:moveTo>
                                <a:lnTo>
                                  <a:pt x="2703055" y="865517"/>
                                </a:lnTo>
                              </a:path>
                              <a:path w="2703195" h="1299845">
                                <a:moveTo>
                                  <a:pt x="2630970" y="1009967"/>
                                </a:moveTo>
                                <a:lnTo>
                                  <a:pt x="2703055" y="1009967"/>
                                </a:lnTo>
                              </a:path>
                              <a:path w="2703195" h="1299845">
                                <a:moveTo>
                                  <a:pt x="2630970" y="1154404"/>
                                </a:moveTo>
                                <a:lnTo>
                                  <a:pt x="2703055" y="1154404"/>
                                </a:lnTo>
                              </a:path>
                              <a:path w="2703195" h="1299845">
                                <a:moveTo>
                                  <a:pt x="0" y="0"/>
                                </a:moveTo>
                                <a:lnTo>
                                  <a:pt x="72085" y="0"/>
                                </a:lnTo>
                              </a:path>
                              <a:path w="2703195" h="1299845">
                                <a:moveTo>
                                  <a:pt x="0" y="144449"/>
                                </a:moveTo>
                                <a:lnTo>
                                  <a:pt x="72085" y="144449"/>
                                </a:lnTo>
                              </a:path>
                              <a:path w="2703195" h="1299845">
                                <a:moveTo>
                                  <a:pt x="0" y="288886"/>
                                </a:moveTo>
                                <a:lnTo>
                                  <a:pt x="72085" y="288886"/>
                                </a:lnTo>
                              </a:path>
                              <a:path w="2703195" h="1299845">
                                <a:moveTo>
                                  <a:pt x="0" y="433349"/>
                                </a:moveTo>
                                <a:lnTo>
                                  <a:pt x="72085" y="433349"/>
                                </a:lnTo>
                              </a:path>
                              <a:path w="2703195" h="1299845">
                                <a:moveTo>
                                  <a:pt x="0" y="576618"/>
                                </a:moveTo>
                                <a:lnTo>
                                  <a:pt x="72085" y="576618"/>
                                </a:lnTo>
                              </a:path>
                              <a:path w="2703195" h="1299845">
                                <a:moveTo>
                                  <a:pt x="0" y="721067"/>
                                </a:moveTo>
                                <a:lnTo>
                                  <a:pt x="72085" y="721067"/>
                                </a:lnTo>
                              </a:path>
                              <a:path w="2703195" h="1299845">
                                <a:moveTo>
                                  <a:pt x="0" y="865517"/>
                                </a:moveTo>
                                <a:lnTo>
                                  <a:pt x="72085" y="865517"/>
                                </a:lnTo>
                              </a:path>
                              <a:path w="2703195" h="1299845">
                                <a:moveTo>
                                  <a:pt x="0" y="1009967"/>
                                </a:moveTo>
                                <a:lnTo>
                                  <a:pt x="72085" y="1009967"/>
                                </a:lnTo>
                              </a:path>
                              <a:path w="2703195" h="1299845">
                                <a:moveTo>
                                  <a:pt x="0" y="1154404"/>
                                </a:moveTo>
                                <a:lnTo>
                                  <a:pt x="72085" y="1154404"/>
                                </a:lnTo>
                              </a:path>
                              <a:path w="2703195" h="1299845">
                                <a:moveTo>
                                  <a:pt x="106845" y="1227696"/>
                                </a:moveTo>
                                <a:lnTo>
                                  <a:pt x="106845" y="1299768"/>
                                </a:lnTo>
                              </a:path>
                              <a:path w="2703195" h="1299845">
                                <a:moveTo>
                                  <a:pt x="537337" y="1227696"/>
                                </a:moveTo>
                                <a:lnTo>
                                  <a:pt x="537337" y="1299768"/>
                                </a:lnTo>
                              </a:path>
                              <a:path w="2703195" h="1299845">
                                <a:moveTo>
                                  <a:pt x="969403" y="1227696"/>
                                </a:moveTo>
                                <a:lnTo>
                                  <a:pt x="969403" y="1299768"/>
                                </a:lnTo>
                              </a:path>
                              <a:path w="2703195" h="1299845">
                                <a:moveTo>
                                  <a:pt x="1401483" y="1227696"/>
                                </a:moveTo>
                                <a:lnTo>
                                  <a:pt x="1401483" y="1299768"/>
                                </a:lnTo>
                              </a:path>
                              <a:path w="2703195" h="1299845">
                                <a:moveTo>
                                  <a:pt x="1831975" y="1227696"/>
                                </a:moveTo>
                                <a:lnTo>
                                  <a:pt x="1831975" y="1299768"/>
                                </a:lnTo>
                              </a:path>
                              <a:path w="2703195" h="1299845">
                                <a:moveTo>
                                  <a:pt x="2264041" y="1227696"/>
                                </a:moveTo>
                                <a:lnTo>
                                  <a:pt x="2264041" y="1299768"/>
                                </a:lnTo>
                              </a:path>
                            </a:pathLst>
                          </a:custGeom>
                          <a:ln w="6362">
                            <a:solidFill>
                              <a:srgbClr val="231F20"/>
                            </a:solidFill>
                            <a:prstDash val="solid"/>
                          </a:ln>
                        </wps:spPr>
                        <wps:bodyPr wrap="square" lIns="0" tIns="0" rIns="0" bIns="0" rtlCol="0">
                          <a:prstTxWarp prst="textNoShape">
                            <a:avLst/>
                          </a:prstTxWarp>
                          <a:noAutofit/>
                        </wps:bodyPr>
                      </wps:wsp>
                      <wps:wsp>
                        <wps:cNvPr id="708" name="Graphic 708"/>
                        <wps:cNvSpPr/>
                        <wps:spPr>
                          <a:xfrm>
                            <a:off x="3181" y="3181"/>
                            <a:ext cx="2696845" cy="1442085"/>
                          </a:xfrm>
                          <a:custGeom>
                            <a:avLst/>
                            <a:gdLst/>
                            <a:ahLst/>
                            <a:cxnLst/>
                            <a:rect l="l" t="t" r="r" b="b"/>
                            <a:pathLst>
                              <a:path w="2696845" h="1442085">
                                <a:moveTo>
                                  <a:pt x="2696705" y="0"/>
                                </a:moveTo>
                                <a:lnTo>
                                  <a:pt x="0" y="0"/>
                                </a:lnTo>
                                <a:lnTo>
                                  <a:pt x="0" y="1441627"/>
                                </a:lnTo>
                                <a:lnTo>
                                  <a:pt x="2696705" y="1441627"/>
                                </a:lnTo>
                                <a:lnTo>
                                  <a:pt x="2696705" y="0"/>
                                </a:lnTo>
                                <a:close/>
                              </a:path>
                            </a:pathLst>
                          </a:custGeom>
                          <a:ln w="636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9AC20BF" id="Group 704" o:spid="_x0000_s1026" style="position:absolute;margin-left:39.7pt;margin-top:8.4pt;width:212.85pt;height:114.05pt;z-index:-19926528;mso-wrap-distance-left:0;mso-wrap-distance-right:0;mso-position-horizontal-relative:page" coordsize="27031,14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">
                <v:shape id="Image 705" o:spid="_x0000_s1027" type="#_x0000_t75" style="position:absolute;left:1052;top:72;width:24805;height:14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">
                  <v:imagedata r:id="rId119" o:title=""/>
                </v:shape>
                <v:shape id="Graphic 706" o:spid="_x0000_s1028" style="position:absolute;left:1052;top:37;width:24810;height:146;visibility:visible;mso-wrap-style:square;v-text-anchor:top" coordsize="248094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" path="m378460,12954r-9462,l370573,14097r6312,l378460,12954xem384759,12954r-1575,l383184,14097r1575,l384759,12954xem395808,11811r-31547,l365836,12954r18923,l386346,14097r9462,l395808,11811xem406844,12954r-4737,l403682,14097r1587,l406844,12954xem413143,8255r-89878,l323265,9398r17349,l342188,10668r15774,l359537,11811r37846,l398957,12954r12611,l413143,8255xem316953,9398r-1574,l315379,10668r1574,-1270xem1274140,9398r-14199,l1261529,10668r11036,l1274140,9398xem1348257,5969r-162433,l1185824,8255r47307,l1233131,9398r42584,l1277289,10668r17349,l1294638,7112r52031,l1348257,5969xem432066,7112r-127724,l307492,9398r14199,l323265,8255r108801,l432066,7112xem432066,8255r-14186,l417880,9398r14186,l432066,8255xem485686,5969r-195542,l290144,7112r145085,l435229,8255r42570,l477799,9398r6312,l485686,5969xem799490,5969r-63081,l736409,9398r26810,l764794,8255r9461,l775830,7112r22085,l799490,5969xem771105,8255r-4724,l766381,9398r3150,l771105,8255xem1196873,8255r-7899,l1188974,9398r7899,l1196873,8255xem1223670,8255r-23647,l1200023,9398r23647,l1223670,8255xem1229982,8255r-4725,l1225257,9398r4725,l1229982,8255xem1731441,8255r-25235,l1707781,9398r22073,l1731441,8255xem1734591,8255r-3150,l1733016,9398r1575,l1734591,8255xem1744052,8255r-9461,l1736166,9398r6312,l1744052,8255xem1745627,8255r-1575,l1745627,9398r,-1143xem1748777,8255r-1575,l1747202,9398r1575,-1143xem1758238,8255r-6312,l1753514,9398r4724,l1758238,8255xem1797659,8255r-39421,l1759813,9398r37846,l1797659,8255xem2125675,8255r-22086,l2103589,9398r22086,l2125675,8255xem665454,4826r-18923,l648106,7112r7887,l655993,8255r7874,l665454,4826xem862558,7112r-18923,l845223,8255r17335,l862558,7112xem898829,5969r-74104,l824725,7112r50457,l876757,8255r22072,l898829,5969xem1373479,7112r-1575,l1373479,8255r,-1143xem1382941,7112r-7887,l1375054,8255r7887,l1382941,7112xem1439710,7112r-20498,l1420787,8255r17348,l1439710,7112xem1480705,7112r-6299,l1474406,8255r4724,l1480705,7112xem1482280,7112r-1575,l1480705,8255r1575,l1482280,7112xem1529600,7112r-18923,l1510677,8255r18923,l1529600,7112xem1564297,7112r-34697,l1531175,8255r31534,l1564297,7112xem1643138,7112r-26822,l1617903,8255r23660,l1643138,7112xem1649437,7112r-6299,l1643138,8255r4725,l1649437,7112xem1655749,7112r-6312,l1651012,8255r4737,l1655749,7112xem1833943,7112r-145085,l1690433,8255r143510,l1833943,7112xem2035784,7112r-59931,l1977428,8255r56769,l2035784,7112xem2038946,7112r-3162,l2035784,8255r1575,l2038946,7112xem2043658,7112r-4712,l2038946,8255r4712,l2043658,7112xem2051558,7112r-3150,l2048408,8255r4724,l2051558,7112xem2053132,7112r-1574,l2053132,8255r,-1143xem2054707,7112r-1575,l2053132,8255r3150,l2054707,7112xem2059444,7112r-4737,l2056282,8255r3162,l2059444,7112xem2061019,7112r-1575,l2059444,8255r1575,l2061019,7112xem2062594,7112r-1575,l2061019,8255r1575,-1143xem2062594,7112r-1575,1143l2064169,8255r-1575,-1143xem2067318,7112r-4724,l2064169,8255r1574,l2067318,7112xem2092553,7112r-25235,l2065743,8255r26810,l2092553,7112xem2139861,7112r-47308,l2092553,8255r45733,l2139861,7112xem2425268,7112r-285407,l2138286,8255r288557,l2425268,7112xem2480462,3556r-1849704,l630758,4826r1293063,l1923821,5969r484111,l2407932,7112r17336,l2426843,8255r52044,l2480462,7112r,-3556xem107226,4826r-17349,l89877,7112r15774,l107226,4826xem236537,5969r-1587,l234950,7112r1587,-1143xem250723,5969r-14186,l236537,7112r14186,l250723,5969xem269646,5969r-7887,l263334,7112r6312,l269646,5969xem277533,5969r-4737,l274383,7112r3150,l277533,5969xem282257,5969r-3150,l279107,7112r3150,l282257,5969xem285419,5969r-3162,l283832,7112r1587,-1143xem507758,5969r-18923,l488835,7112r17348,l507758,5969xem1851279,5969r-485687,l1365592,7112r485687,l1851279,5969xem1854441,5969r-3162,l1852853,7112r1588,-1143xem1881238,5969r-6312,l1874926,7112r6312,l1881238,5969xem2176132,5969r-247587,l1928545,7112r247587,l2176132,5969xem2283358,5969r-56769,l2228164,7112r53619,l2283358,5969xem2284933,5969r-1575,l2283358,7112r1575,-1143xem2319629,5969r-33121,l2286508,7112r31546,l2319629,5969xem2321204,5969r-1575,l2319629,7112r1575,l2321204,5969xem2324354,5969r-3150,l2321204,7112r3150,-1143xem2336965,5969r-12611,l2321204,7112r15761,l2336965,5969xem2373249,5969r-36284,l2336965,7112r34696,l2373249,5969xem2407932,5969r-34683,l2371661,7112r36271,l2407932,5969xem521957,3556r-378460,l145072,5969r26809,l173456,4826r346836,l521957,3556xem201841,4826r-4737,l198691,5969r1575,l201841,4826xem520292,4826r-318451,l203415,5969r315380,l520292,4826xem690689,4826r-6312,l684377,5969r6312,l690689,4826xem971372,4826r-271221,l700151,5969r269646,l971372,4826xem1149565,4826r-72542,l1080185,5969r69380,l1149565,4826xem1887537,4826r-726935,l1162177,5969r725360,l1887537,4826xem2480462,l,,,4826r9461,l9461,3556r2471001,l2480462,xem12611,3556r-3150,l11036,4826,12611,3556xem22072,3556r-7887,l15773,4826r4724,l22072,3556xem26809,3556r-1575,l25234,4826,26809,3556xem29959,3556r-3150,l26809,4826r3150,l29959,3556xem126149,3556r-94615,l33108,4826r93041,l126149,3556xem539292,3556r-17335,l521957,4826r15761,l539292,3556xem626021,3556r-33109,l592912,4826r33109,l626021,3556xe" fillcolor="#f6891f" stroked="f">
                  <v:path arrowok="t"/>
                </v:shape>
                <v:shape id="Graphic 707" o:spid="_x0000_s1029" style="position:absolute;top:1482;width:27032;height:12998;visibility:visible;mso-wrap-style:square;v-text-anchor:top" coordsize="2703195,129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" path="m2630970,r72085,em2630970,144449r72085,em2630970,288886r72085,em2630970,433349r72085,em2630970,576618r72085,em2630970,721067r72085,em2630970,865517r72085,em2630970,1009967r72085,em2630970,1154404r72085,em,l72085,em,144449r72085,em,288886r72085,em,433349r72085,em,576618r72085,em,721067r72085,em,865517r72085,em,1009967r72085,em,1154404r72085,em106845,1227696r,72072em537337,1227696r,72072em969403,1227696r,72072em1401483,1227696r,72072em1831975,1227696r,72072em2264041,1227696r,72072e" filled="f" strokecolor="#231f20" strokeweight=".17672mm">
                  <v:path arrowok="t"/>
                </v:shape>
                <v:shape id="Graphic 708" o:spid="_x0000_s1030" style="position:absolute;left:31;top:31;width:26969;height:14421;visibility:visible;mso-wrap-style:square;v-text-anchor:top" coordsize="2696845,144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" path="m2696705,l,,,1441627r2696705,l2696705,xe" filled="f" strokecolor="#231f20" strokeweight=".17672mm">
                  <v:path arrowok="t"/>
                </v:shape>
                <w10:wrap anchorx="page"/>
              </v:group>
            </w:pict>
          </mc:Fallback>
        </mc:AlternateContent>
      </w:r>
      <w:r>
        <w:rPr>
          <w:color w:val="231F20"/>
          <w:spacing w:val="-4"/>
          <w:sz w:val="12"/>
        </w:rPr>
        <w:t>Per</w:t>
      </w:r>
      <w:r>
        <w:rPr>
          <w:color w:val="231F20"/>
          <w:spacing w:val="-11"/>
          <w:sz w:val="12"/>
        </w:rPr>
        <w:t xml:space="preserve"> </w:t>
      </w:r>
      <w:r>
        <w:rPr>
          <w:color w:val="231F20"/>
          <w:spacing w:val="-4"/>
          <w:sz w:val="12"/>
        </w:rPr>
        <w:t>cent</w:t>
      </w:r>
      <w:r>
        <w:rPr>
          <w:color w:val="231F20"/>
          <w:spacing w:val="6"/>
          <w:sz w:val="12"/>
        </w:rPr>
        <w:t xml:space="preserve"> </w:t>
      </w:r>
      <w:r>
        <w:rPr>
          <w:color w:val="231F20"/>
          <w:spacing w:val="-5"/>
          <w:position w:val="-8"/>
          <w:sz w:val="12"/>
        </w:rPr>
        <w:t>100</w:t>
      </w:r>
    </w:p>
    <w:p w14:paraId="28241AC5" w14:textId="77777777" w:rsidR="00492FE9" w:rsidRDefault="005317B0">
      <w:pPr>
        <w:spacing w:before="84"/>
        <w:ind w:right="64"/>
        <w:jc w:val="right"/>
        <w:rPr>
          <w:sz w:val="12"/>
        </w:rPr>
      </w:pPr>
      <w:r>
        <w:rPr>
          <w:color w:val="231F20"/>
          <w:spacing w:val="-5"/>
          <w:sz w:val="12"/>
        </w:rPr>
        <w:t>90</w:t>
      </w:r>
    </w:p>
    <w:p w14:paraId="0C23B7A2" w14:textId="77777777" w:rsidR="00492FE9" w:rsidRDefault="005317B0">
      <w:pPr>
        <w:spacing w:before="82"/>
        <w:ind w:right="62"/>
        <w:jc w:val="right"/>
        <w:rPr>
          <w:sz w:val="12"/>
        </w:rPr>
      </w:pPr>
      <w:r>
        <w:rPr>
          <w:color w:val="231F20"/>
          <w:spacing w:val="-5"/>
          <w:sz w:val="12"/>
        </w:rPr>
        <w:t>80</w:t>
      </w:r>
    </w:p>
    <w:p w14:paraId="514880F1" w14:textId="77777777" w:rsidR="00492FE9" w:rsidRDefault="005317B0">
      <w:pPr>
        <w:spacing w:before="83"/>
        <w:ind w:right="67"/>
        <w:jc w:val="right"/>
        <w:rPr>
          <w:sz w:val="12"/>
        </w:rPr>
      </w:pPr>
      <w:r>
        <w:rPr>
          <w:color w:val="231F20"/>
          <w:spacing w:val="-5"/>
          <w:sz w:val="12"/>
        </w:rPr>
        <w:t>70</w:t>
      </w:r>
    </w:p>
    <w:p w14:paraId="65877524" w14:textId="77777777" w:rsidR="00492FE9" w:rsidRDefault="005317B0">
      <w:pPr>
        <w:spacing w:before="82"/>
        <w:ind w:right="63"/>
        <w:jc w:val="right"/>
        <w:rPr>
          <w:sz w:val="12"/>
        </w:rPr>
      </w:pPr>
      <w:r>
        <w:rPr>
          <w:color w:val="231F20"/>
          <w:spacing w:val="-5"/>
          <w:sz w:val="12"/>
        </w:rPr>
        <w:t>60</w:t>
      </w:r>
    </w:p>
    <w:p w14:paraId="18A5CCE2" w14:textId="77777777" w:rsidR="00492FE9" w:rsidRDefault="005317B0">
      <w:pPr>
        <w:spacing w:before="83"/>
        <w:ind w:right="65"/>
        <w:jc w:val="right"/>
        <w:rPr>
          <w:sz w:val="12"/>
        </w:rPr>
      </w:pPr>
      <w:r>
        <w:rPr>
          <w:color w:val="231F20"/>
          <w:spacing w:val="-5"/>
          <w:sz w:val="12"/>
        </w:rPr>
        <w:t>50</w:t>
      </w:r>
    </w:p>
    <w:p w14:paraId="2BB1B5AC" w14:textId="77777777" w:rsidR="00492FE9" w:rsidRDefault="005317B0">
      <w:pPr>
        <w:spacing w:before="82"/>
        <w:ind w:right="62"/>
        <w:jc w:val="right"/>
        <w:rPr>
          <w:sz w:val="12"/>
        </w:rPr>
      </w:pPr>
      <w:r>
        <w:rPr>
          <w:color w:val="231F20"/>
          <w:spacing w:val="-5"/>
          <w:sz w:val="12"/>
        </w:rPr>
        <w:t>40</w:t>
      </w:r>
    </w:p>
    <w:p w14:paraId="5B934A78" w14:textId="77777777" w:rsidR="00492FE9" w:rsidRDefault="005317B0">
      <w:pPr>
        <w:spacing w:before="83"/>
        <w:ind w:right="64"/>
        <w:jc w:val="right"/>
        <w:rPr>
          <w:sz w:val="12"/>
        </w:rPr>
      </w:pPr>
      <w:r>
        <w:rPr>
          <w:color w:val="231F20"/>
          <w:spacing w:val="-5"/>
          <w:sz w:val="12"/>
        </w:rPr>
        <w:t>30</w:t>
      </w:r>
    </w:p>
    <w:p w14:paraId="3C9CC645" w14:textId="77777777" w:rsidR="00492FE9" w:rsidRDefault="005317B0">
      <w:pPr>
        <w:spacing w:before="82"/>
        <w:ind w:right="65"/>
        <w:jc w:val="right"/>
        <w:rPr>
          <w:sz w:val="12"/>
        </w:rPr>
      </w:pPr>
      <w:r>
        <w:rPr>
          <w:color w:val="231F20"/>
          <w:spacing w:val="-5"/>
          <w:sz w:val="12"/>
        </w:rPr>
        <w:t>20</w:t>
      </w:r>
    </w:p>
    <w:p w14:paraId="656F1563" w14:textId="77777777" w:rsidR="00492FE9" w:rsidRDefault="005317B0">
      <w:pPr>
        <w:spacing w:before="82"/>
        <w:ind w:right="71"/>
        <w:jc w:val="right"/>
        <w:rPr>
          <w:sz w:val="12"/>
        </w:rPr>
      </w:pPr>
      <w:r>
        <w:rPr>
          <w:color w:val="231F20"/>
          <w:spacing w:val="-5"/>
          <w:sz w:val="12"/>
        </w:rPr>
        <w:t>10</w:t>
      </w:r>
    </w:p>
    <w:p w14:paraId="71946C60" w14:textId="77777777" w:rsidR="00492FE9" w:rsidRDefault="005317B0">
      <w:pPr>
        <w:spacing w:before="83" w:line="111" w:lineRule="exact"/>
        <w:ind w:right="95"/>
        <w:jc w:val="right"/>
        <w:rPr>
          <w:sz w:val="12"/>
        </w:rPr>
      </w:pPr>
      <w:r>
        <w:rPr>
          <w:color w:val="231F20"/>
          <w:spacing w:val="-10"/>
          <w:sz w:val="12"/>
        </w:rPr>
        <w:t>0</w:t>
      </w:r>
    </w:p>
    <w:p w14:paraId="660E90EA" w14:textId="77777777" w:rsidR="00492FE9" w:rsidRDefault="005317B0">
      <w:pPr>
        <w:pStyle w:val="BodyText"/>
        <w:spacing w:before="26" w:line="259" w:lineRule="auto"/>
        <w:ind w:left="417" w:right="193"/>
      </w:pPr>
      <w:r>
        <w:br w:type="column"/>
      </w:r>
      <w:r>
        <w:rPr>
          <w:rFonts w:ascii="Cambria" w:hAnsi="Cambria"/>
          <w:i/>
          <w:color w:val="AB3E97"/>
          <w:spacing w:val="-4"/>
        </w:rPr>
        <w:t>loans and lower-rated corporate bonds has been growing…</w:t>
      </w:r>
      <w:r>
        <w:rPr>
          <w:rFonts w:ascii="Cambria" w:hAnsi="Cambria"/>
          <w:i/>
          <w:color w:val="AB3E97"/>
        </w:rPr>
        <w:t xml:space="preserve"> </w:t>
      </w:r>
      <w:r>
        <w:rPr>
          <w:color w:val="231F20"/>
          <w:w w:val="90"/>
        </w:rPr>
        <w:t xml:space="preserve">Aggregate lending to higher-risk businesses through issuance </w:t>
      </w:r>
      <w:r>
        <w:rPr>
          <w:color w:val="231F20"/>
          <w:spacing w:val="-6"/>
        </w:rPr>
        <w:t>of</w:t>
      </w:r>
      <w:r>
        <w:rPr>
          <w:color w:val="231F20"/>
          <w:spacing w:val="-12"/>
        </w:rPr>
        <w:t xml:space="preserve"> </w:t>
      </w:r>
      <w:r>
        <w:rPr>
          <w:color w:val="231F20"/>
          <w:spacing w:val="-6"/>
        </w:rPr>
        <w:t>high-yield</w:t>
      </w:r>
      <w:r>
        <w:rPr>
          <w:color w:val="231F20"/>
          <w:spacing w:val="-12"/>
        </w:rPr>
        <w:t xml:space="preserve"> </w:t>
      </w:r>
      <w:r>
        <w:rPr>
          <w:color w:val="231F20"/>
          <w:spacing w:val="-6"/>
        </w:rPr>
        <w:t>bonds</w:t>
      </w:r>
      <w:r>
        <w:rPr>
          <w:color w:val="231F20"/>
          <w:spacing w:val="-12"/>
        </w:rPr>
        <w:t xml:space="preserve"> </w:t>
      </w:r>
      <w:r>
        <w:rPr>
          <w:color w:val="231F20"/>
          <w:spacing w:val="-6"/>
        </w:rPr>
        <w:t>and</w:t>
      </w:r>
      <w:r>
        <w:rPr>
          <w:color w:val="231F20"/>
          <w:spacing w:val="-12"/>
        </w:rPr>
        <w:t xml:space="preserve"> </w:t>
      </w:r>
      <w:r>
        <w:rPr>
          <w:color w:val="231F20"/>
          <w:spacing w:val="-6"/>
        </w:rPr>
        <w:t>leveraged</w:t>
      </w:r>
      <w:r>
        <w:rPr>
          <w:color w:val="231F20"/>
          <w:spacing w:val="-12"/>
        </w:rPr>
        <w:t xml:space="preserve"> </w:t>
      </w:r>
      <w:r>
        <w:rPr>
          <w:color w:val="231F20"/>
          <w:spacing w:val="-6"/>
        </w:rPr>
        <w:t>lending</w:t>
      </w:r>
      <w:r>
        <w:rPr>
          <w:color w:val="231F20"/>
          <w:spacing w:val="-12"/>
        </w:rPr>
        <w:t xml:space="preserve"> </w:t>
      </w:r>
      <w:r>
        <w:rPr>
          <w:color w:val="231F20"/>
          <w:spacing w:val="-6"/>
        </w:rPr>
        <w:t>now</w:t>
      </w:r>
      <w:r>
        <w:rPr>
          <w:color w:val="231F20"/>
          <w:spacing w:val="-12"/>
        </w:rPr>
        <w:t xml:space="preserve"> </w:t>
      </w:r>
      <w:r>
        <w:rPr>
          <w:color w:val="231F20"/>
          <w:spacing w:val="-6"/>
        </w:rPr>
        <w:t>accounts</w:t>
      </w:r>
      <w:r>
        <w:rPr>
          <w:color w:val="231F20"/>
          <w:spacing w:val="-12"/>
        </w:rPr>
        <w:t xml:space="preserve"> </w:t>
      </w:r>
      <w:r>
        <w:rPr>
          <w:color w:val="231F20"/>
          <w:spacing w:val="-6"/>
        </w:rPr>
        <w:t xml:space="preserve">for </w:t>
      </w:r>
      <w:r>
        <w:rPr>
          <w:color w:val="231F20"/>
          <w:w w:val="90"/>
        </w:rPr>
        <w:t>18%</w:t>
      </w:r>
      <w:r>
        <w:rPr>
          <w:color w:val="231F20"/>
          <w:spacing w:val="-6"/>
          <w:w w:val="90"/>
        </w:rPr>
        <w:t xml:space="preserve"> </w:t>
      </w:r>
      <w:r>
        <w:rPr>
          <w:color w:val="231F20"/>
          <w:w w:val="90"/>
        </w:rPr>
        <w:t>of</w:t>
      </w:r>
      <w:r>
        <w:rPr>
          <w:color w:val="231F20"/>
          <w:spacing w:val="-6"/>
          <w:w w:val="90"/>
        </w:rPr>
        <w:t xml:space="preserve"> </w:t>
      </w:r>
      <w:r>
        <w:rPr>
          <w:color w:val="231F20"/>
          <w:w w:val="90"/>
        </w:rPr>
        <w:t>total</w:t>
      </w:r>
      <w:r>
        <w:rPr>
          <w:color w:val="231F20"/>
          <w:spacing w:val="-6"/>
          <w:w w:val="90"/>
        </w:rPr>
        <w:t xml:space="preserve"> </w:t>
      </w:r>
      <w:r>
        <w:rPr>
          <w:color w:val="231F20"/>
          <w:w w:val="90"/>
        </w:rPr>
        <w:t>advanced-economy</w:t>
      </w:r>
      <w:r>
        <w:rPr>
          <w:color w:val="231F20"/>
          <w:spacing w:val="-6"/>
          <w:w w:val="90"/>
        </w:rPr>
        <w:t xml:space="preserve"> </w:t>
      </w:r>
      <w:r>
        <w:rPr>
          <w:color w:val="231F20"/>
          <w:w w:val="90"/>
        </w:rPr>
        <w:t>corporate</w:t>
      </w:r>
      <w:r>
        <w:rPr>
          <w:color w:val="231F20"/>
          <w:spacing w:val="-6"/>
          <w:w w:val="90"/>
        </w:rPr>
        <w:t xml:space="preserve"> </w:t>
      </w:r>
      <w:r>
        <w:rPr>
          <w:color w:val="231F20"/>
          <w:w w:val="90"/>
        </w:rPr>
        <w:t>debt.</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 xml:space="preserve">share </w:t>
      </w:r>
      <w:r>
        <w:rPr>
          <w:color w:val="231F20"/>
          <w:spacing w:val="-4"/>
        </w:rPr>
        <w:t>of</w:t>
      </w:r>
      <w:r>
        <w:rPr>
          <w:color w:val="231F20"/>
          <w:spacing w:val="-18"/>
        </w:rPr>
        <w:t xml:space="preserve"> </w:t>
      </w:r>
      <w:r>
        <w:rPr>
          <w:color w:val="231F20"/>
          <w:spacing w:val="-4"/>
        </w:rPr>
        <w:t>corporate</w:t>
      </w:r>
      <w:r>
        <w:rPr>
          <w:color w:val="231F20"/>
          <w:spacing w:val="-18"/>
        </w:rPr>
        <w:t xml:space="preserve"> </w:t>
      </w:r>
      <w:r>
        <w:rPr>
          <w:color w:val="231F20"/>
          <w:spacing w:val="-4"/>
        </w:rPr>
        <w:t>bonds</w:t>
      </w:r>
      <w:r>
        <w:rPr>
          <w:color w:val="231F20"/>
          <w:spacing w:val="-18"/>
        </w:rPr>
        <w:t xml:space="preserve"> </w:t>
      </w:r>
      <w:r>
        <w:rPr>
          <w:color w:val="231F20"/>
          <w:spacing w:val="-4"/>
        </w:rPr>
        <w:t>that</w:t>
      </w:r>
      <w:r>
        <w:rPr>
          <w:color w:val="231F20"/>
          <w:spacing w:val="-18"/>
        </w:rPr>
        <w:t xml:space="preserve"> </w:t>
      </w:r>
      <w:r>
        <w:rPr>
          <w:color w:val="231F20"/>
          <w:spacing w:val="-4"/>
        </w:rPr>
        <w:t>are</w:t>
      </w:r>
      <w:r>
        <w:rPr>
          <w:color w:val="231F20"/>
          <w:spacing w:val="-18"/>
        </w:rPr>
        <w:t xml:space="preserve"> </w:t>
      </w:r>
      <w:r>
        <w:rPr>
          <w:color w:val="231F20"/>
          <w:spacing w:val="-4"/>
        </w:rPr>
        <w:t>the</w:t>
      </w:r>
      <w:r>
        <w:rPr>
          <w:color w:val="231F20"/>
          <w:spacing w:val="-18"/>
        </w:rPr>
        <w:t xml:space="preserve"> </w:t>
      </w:r>
      <w:r>
        <w:rPr>
          <w:color w:val="231F20"/>
          <w:spacing w:val="-4"/>
        </w:rPr>
        <w:t>lowest</w:t>
      </w:r>
      <w:r>
        <w:rPr>
          <w:color w:val="231F20"/>
          <w:spacing w:val="-18"/>
        </w:rPr>
        <w:t xml:space="preserve"> </w:t>
      </w:r>
      <w:r>
        <w:rPr>
          <w:color w:val="231F20"/>
          <w:spacing w:val="-4"/>
        </w:rPr>
        <w:t xml:space="preserve">investment-grade </w:t>
      </w:r>
      <w:r>
        <w:rPr>
          <w:color w:val="231F20"/>
          <w:w w:val="90"/>
        </w:rPr>
        <w:t xml:space="preserve">rating (BBB) has reached record highs across advanced </w:t>
      </w:r>
      <w:r>
        <w:rPr>
          <w:color w:val="231F20"/>
          <w:spacing w:val="-6"/>
        </w:rPr>
        <w:t>economies.</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sterling</w:t>
      </w:r>
      <w:r>
        <w:rPr>
          <w:color w:val="231F20"/>
          <w:spacing w:val="-15"/>
        </w:rPr>
        <w:t xml:space="preserve"> </w:t>
      </w:r>
      <w:r>
        <w:rPr>
          <w:color w:val="231F20"/>
          <w:spacing w:val="-6"/>
        </w:rPr>
        <w:t>corporate</w:t>
      </w:r>
      <w:r>
        <w:rPr>
          <w:color w:val="231F20"/>
          <w:spacing w:val="-15"/>
        </w:rPr>
        <w:t xml:space="preserve"> </w:t>
      </w:r>
      <w:r>
        <w:rPr>
          <w:color w:val="231F20"/>
          <w:spacing w:val="-6"/>
        </w:rPr>
        <w:t>bond</w:t>
      </w:r>
      <w:r>
        <w:rPr>
          <w:color w:val="231F20"/>
          <w:spacing w:val="-15"/>
        </w:rPr>
        <w:t xml:space="preserve"> </w:t>
      </w:r>
      <w:r>
        <w:rPr>
          <w:color w:val="231F20"/>
          <w:spacing w:val="-6"/>
        </w:rPr>
        <w:t>market</w:t>
      </w:r>
      <w:r>
        <w:rPr>
          <w:color w:val="231F20"/>
          <w:spacing w:val="-15"/>
        </w:rPr>
        <w:t xml:space="preserve"> </w:t>
      </w:r>
      <w:r>
        <w:rPr>
          <w:color w:val="231F20"/>
          <w:spacing w:val="-6"/>
        </w:rPr>
        <w:t>the</w:t>
      </w:r>
      <w:r>
        <w:rPr>
          <w:color w:val="231F20"/>
          <w:spacing w:val="-15"/>
        </w:rPr>
        <w:t xml:space="preserve"> </w:t>
      </w:r>
      <w:r>
        <w:rPr>
          <w:color w:val="231F20"/>
          <w:spacing w:val="-6"/>
        </w:rPr>
        <w:t>share increased</w:t>
      </w:r>
      <w:r>
        <w:rPr>
          <w:color w:val="231F20"/>
          <w:spacing w:val="-15"/>
        </w:rPr>
        <w:t xml:space="preserve"> </w:t>
      </w:r>
      <w:r>
        <w:rPr>
          <w:color w:val="231F20"/>
          <w:spacing w:val="-6"/>
        </w:rPr>
        <w:t>from</w:t>
      </w:r>
      <w:r>
        <w:rPr>
          <w:color w:val="231F20"/>
          <w:spacing w:val="-15"/>
        </w:rPr>
        <w:t xml:space="preserve"> </w:t>
      </w:r>
      <w:r>
        <w:rPr>
          <w:color w:val="231F20"/>
          <w:spacing w:val="-6"/>
        </w:rPr>
        <w:t>16%</w:t>
      </w:r>
      <w:r>
        <w:rPr>
          <w:color w:val="231F20"/>
          <w:spacing w:val="-15"/>
        </w:rPr>
        <w:t xml:space="preserve"> </w:t>
      </w:r>
      <w:r>
        <w:rPr>
          <w:color w:val="231F20"/>
          <w:spacing w:val="-6"/>
        </w:rPr>
        <w:t>in</w:t>
      </w:r>
      <w:r>
        <w:rPr>
          <w:color w:val="231F20"/>
          <w:spacing w:val="-15"/>
        </w:rPr>
        <w:t xml:space="preserve"> </w:t>
      </w:r>
      <w:r>
        <w:rPr>
          <w:color w:val="231F20"/>
          <w:spacing w:val="-6"/>
        </w:rPr>
        <w:t>2008</w:t>
      </w:r>
      <w:r>
        <w:rPr>
          <w:color w:val="231F20"/>
          <w:spacing w:val="-15"/>
        </w:rPr>
        <w:t xml:space="preserve"> </w:t>
      </w:r>
      <w:r>
        <w:rPr>
          <w:color w:val="231F20"/>
          <w:spacing w:val="-6"/>
        </w:rPr>
        <w:t>to</w:t>
      </w:r>
      <w:r>
        <w:rPr>
          <w:color w:val="231F20"/>
          <w:spacing w:val="-15"/>
        </w:rPr>
        <w:t xml:space="preserve"> </w:t>
      </w:r>
      <w:r>
        <w:rPr>
          <w:color w:val="231F20"/>
          <w:spacing w:val="-6"/>
        </w:rPr>
        <w:t>47%</w:t>
      </w:r>
      <w:r>
        <w:rPr>
          <w:color w:val="231F20"/>
          <w:spacing w:val="-15"/>
        </w:rPr>
        <w:t xml:space="preserve"> </w:t>
      </w:r>
      <w:r>
        <w:rPr>
          <w:color w:val="231F20"/>
          <w:spacing w:val="-6"/>
        </w:rPr>
        <w:t>at</w:t>
      </w:r>
      <w:r>
        <w:rPr>
          <w:color w:val="231F20"/>
          <w:spacing w:val="-15"/>
        </w:rPr>
        <w:t xml:space="preserve"> </w:t>
      </w:r>
      <w:r>
        <w:rPr>
          <w:color w:val="231F20"/>
          <w:spacing w:val="-6"/>
        </w:rPr>
        <w:t>end-June</w:t>
      </w:r>
      <w:r>
        <w:rPr>
          <w:color w:val="231F20"/>
          <w:spacing w:val="-15"/>
        </w:rPr>
        <w:t xml:space="preserve"> </w:t>
      </w:r>
      <w:r>
        <w:rPr>
          <w:color w:val="231F20"/>
          <w:spacing w:val="-6"/>
        </w:rPr>
        <w:t>2019</w:t>
      </w:r>
    </w:p>
    <w:p w14:paraId="57DA4C87" w14:textId="77777777" w:rsidR="00492FE9" w:rsidRDefault="005317B0">
      <w:pPr>
        <w:pStyle w:val="BodyText"/>
        <w:spacing w:line="259" w:lineRule="auto"/>
        <w:ind w:left="417" w:right="193"/>
      </w:pPr>
      <w:r>
        <w:rPr>
          <w:color w:val="231F20"/>
          <w:spacing w:val="-6"/>
        </w:rPr>
        <w:t>(Chart</w:t>
      </w:r>
      <w:r>
        <w:rPr>
          <w:color w:val="231F20"/>
          <w:spacing w:val="-11"/>
        </w:rPr>
        <w:t xml:space="preserve"> </w:t>
      </w:r>
      <w:r>
        <w:rPr>
          <w:color w:val="231F20"/>
          <w:spacing w:val="-6"/>
        </w:rPr>
        <w:t>F.3).</w:t>
      </w:r>
      <w:r>
        <w:rPr>
          <w:color w:val="231F20"/>
          <w:spacing w:val="-10"/>
        </w:rPr>
        <w:t xml:space="preserve"> </w:t>
      </w:r>
      <w:r>
        <w:rPr>
          <w:color w:val="231F20"/>
          <w:spacing w:val="-6"/>
        </w:rPr>
        <w:t>Together</w:t>
      </w:r>
      <w:r>
        <w:rPr>
          <w:color w:val="231F20"/>
          <w:spacing w:val="-10"/>
        </w:rPr>
        <w:t xml:space="preserve"> </w:t>
      </w:r>
      <w:r>
        <w:rPr>
          <w:color w:val="231F20"/>
          <w:spacing w:val="-6"/>
        </w:rPr>
        <w:t>with</w:t>
      </w:r>
      <w:r>
        <w:rPr>
          <w:color w:val="231F20"/>
          <w:spacing w:val="-10"/>
        </w:rPr>
        <w:t xml:space="preserve"> </w:t>
      </w:r>
      <w:r>
        <w:rPr>
          <w:color w:val="231F20"/>
          <w:spacing w:val="-6"/>
        </w:rPr>
        <w:t>leveraged</w:t>
      </w:r>
      <w:r>
        <w:rPr>
          <w:color w:val="231F20"/>
          <w:spacing w:val="-10"/>
        </w:rPr>
        <w:t xml:space="preserve"> </w:t>
      </w:r>
      <w:r>
        <w:rPr>
          <w:color w:val="231F20"/>
          <w:spacing w:val="-6"/>
        </w:rPr>
        <w:t>loans</w:t>
      </w:r>
      <w:r>
        <w:rPr>
          <w:color w:val="231F20"/>
          <w:spacing w:val="-10"/>
        </w:rPr>
        <w:t xml:space="preserve"> </w:t>
      </w:r>
      <w:r>
        <w:rPr>
          <w:color w:val="231F20"/>
          <w:spacing w:val="-6"/>
        </w:rPr>
        <w:t>and</w:t>
      </w:r>
      <w:r>
        <w:rPr>
          <w:color w:val="231F20"/>
          <w:spacing w:val="-10"/>
        </w:rPr>
        <w:t xml:space="preserve"> </w:t>
      </w:r>
      <w:r>
        <w:rPr>
          <w:color w:val="231F20"/>
          <w:spacing w:val="-6"/>
        </w:rPr>
        <w:t xml:space="preserve">high-yield </w:t>
      </w:r>
      <w:r>
        <w:rPr>
          <w:color w:val="231F20"/>
          <w:w w:val="90"/>
        </w:rPr>
        <w:t>bonds,</w:t>
      </w:r>
      <w:r>
        <w:rPr>
          <w:color w:val="231F20"/>
          <w:spacing w:val="-8"/>
          <w:w w:val="90"/>
        </w:rPr>
        <w:t xml:space="preserve"> </w:t>
      </w:r>
      <w:r>
        <w:rPr>
          <w:color w:val="231F20"/>
          <w:w w:val="90"/>
        </w:rPr>
        <w:t>these</w:t>
      </w:r>
      <w:r>
        <w:rPr>
          <w:color w:val="231F20"/>
          <w:spacing w:val="-8"/>
          <w:w w:val="90"/>
        </w:rPr>
        <w:t xml:space="preserve"> </w:t>
      </w:r>
      <w:r>
        <w:rPr>
          <w:color w:val="231F20"/>
          <w:w w:val="90"/>
        </w:rPr>
        <w:t>riskier</w:t>
      </w:r>
      <w:r>
        <w:rPr>
          <w:color w:val="231F20"/>
          <w:spacing w:val="-8"/>
          <w:w w:val="90"/>
        </w:rPr>
        <w:t xml:space="preserve"> </w:t>
      </w:r>
      <w:r>
        <w:rPr>
          <w:color w:val="231F20"/>
          <w:w w:val="90"/>
        </w:rPr>
        <w:t>forms</w:t>
      </w:r>
      <w:r>
        <w:rPr>
          <w:color w:val="231F20"/>
          <w:spacing w:val="-8"/>
          <w:w w:val="90"/>
        </w:rPr>
        <w:t xml:space="preserve"> </w:t>
      </w:r>
      <w:r>
        <w:rPr>
          <w:color w:val="231F20"/>
          <w:w w:val="90"/>
        </w:rPr>
        <w:t>of</w:t>
      </w:r>
      <w:r>
        <w:rPr>
          <w:color w:val="231F20"/>
          <w:spacing w:val="-8"/>
          <w:w w:val="90"/>
        </w:rPr>
        <w:t xml:space="preserve"> </w:t>
      </w:r>
      <w:r>
        <w:rPr>
          <w:color w:val="231F20"/>
          <w:w w:val="90"/>
        </w:rPr>
        <w:t>debt</w:t>
      </w:r>
      <w:r>
        <w:rPr>
          <w:color w:val="231F20"/>
          <w:spacing w:val="-8"/>
          <w:w w:val="90"/>
        </w:rPr>
        <w:t xml:space="preserve"> </w:t>
      </w:r>
      <w:r>
        <w:rPr>
          <w:color w:val="231F20"/>
          <w:w w:val="90"/>
        </w:rPr>
        <w:t>now</w:t>
      </w:r>
      <w:r>
        <w:rPr>
          <w:color w:val="231F20"/>
          <w:spacing w:val="-8"/>
          <w:w w:val="90"/>
        </w:rPr>
        <w:t xml:space="preserve"> </w:t>
      </w:r>
      <w:r>
        <w:rPr>
          <w:color w:val="231F20"/>
          <w:w w:val="90"/>
        </w:rPr>
        <w:t>account</w:t>
      </w:r>
      <w:r>
        <w:rPr>
          <w:color w:val="231F20"/>
          <w:spacing w:val="-8"/>
          <w:w w:val="90"/>
        </w:rPr>
        <w:t xml:space="preserve"> </w:t>
      </w:r>
      <w:r>
        <w:rPr>
          <w:color w:val="231F20"/>
          <w:w w:val="90"/>
        </w:rPr>
        <w:t>for</w:t>
      </w:r>
      <w:r>
        <w:rPr>
          <w:color w:val="231F20"/>
          <w:spacing w:val="-8"/>
          <w:w w:val="90"/>
        </w:rPr>
        <w:t xml:space="preserve"> </w:t>
      </w:r>
      <w:r>
        <w:rPr>
          <w:color w:val="231F20"/>
          <w:w w:val="90"/>
        </w:rPr>
        <w:t>around</w:t>
      </w:r>
      <w:r>
        <w:rPr>
          <w:color w:val="231F20"/>
          <w:spacing w:val="-8"/>
          <w:w w:val="90"/>
        </w:rPr>
        <w:t xml:space="preserve"> </w:t>
      </w:r>
      <w:r>
        <w:rPr>
          <w:color w:val="231F20"/>
          <w:w w:val="90"/>
        </w:rPr>
        <w:t xml:space="preserve">38% </w:t>
      </w:r>
      <w:r>
        <w:rPr>
          <w:color w:val="231F20"/>
          <w:spacing w:val="-6"/>
        </w:rPr>
        <w:t>of</w:t>
      </w:r>
      <w:r>
        <w:rPr>
          <w:color w:val="231F20"/>
          <w:spacing w:val="-16"/>
        </w:rPr>
        <w:t xml:space="preserve"> </w:t>
      </w:r>
      <w:r>
        <w:rPr>
          <w:color w:val="231F20"/>
          <w:spacing w:val="-6"/>
        </w:rPr>
        <w:t>advanced-economy</w:t>
      </w:r>
      <w:r>
        <w:rPr>
          <w:color w:val="231F20"/>
          <w:spacing w:val="-16"/>
        </w:rPr>
        <w:t xml:space="preserve"> </w:t>
      </w:r>
      <w:r>
        <w:rPr>
          <w:color w:val="231F20"/>
          <w:spacing w:val="-6"/>
        </w:rPr>
        <w:t>corporate</w:t>
      </w:r>
      <w:r>
        <w:rPr>
          <w:color w:val="231F20"/>
          <w:spacing w:val="-16"/>
        </w:rPr>
        <w:t xml:space="preserve"> </w:t>
      </w:r>
      <w:r>
        <w:rPr>
          <w:color w:val="231F20"/>
          <w:spacing w:val="-6"/>
        </w:rPr>
        <w:t>debt,</w:t>
      </w:r>
      <w:r>
        <w:rPr>
          <w:color w:val="231F20"/>
          <w:spacing w:val="-16"/>
        </w:rPr>
        <w:t xml:space="preserve"> </w:t>
      </w:r>
      <w:r>
        <w:rPr>
          <w:color w:val="231F20"/>
          <w:spacing w:val="-6"/>
        </w:rPr>
        <w:t>up</w:t>
      </w:r>
      <w:r>
        <w:rPr>
          <w:color w:val="231F20"/>
          <w:spacing w:val="-16"/>
        </w:rPr>
        <w:t xml:space="preserve"> </w:t>
      </w:r>
      <w:r>
        <w:rPr>
          <w:color w:val="231F20"/>
          <w:spacing w:val="-6"/>
        </w:rPr>
        <w:t>from</w:t>
      </w:r>
      <w:r>
        <w:rPr>
          <w:color w:val="231F20"/>
          <w:spacing w:val="-16"/>
        </w:rPr>
        <w:t xml:space="preserve"> </w:t>
      </w:r>
      <w:r>
        <w:rPr>
          <w:color w:val="231F20"/>
          <w:spacing w:val="-6"/>
        </w:rPr>
        <w:t>35%</w:t>
      </w:r>
      <w:r>
        <w:rPr>
          <w:color w:val="231F20"/>
          <w:spacing w:val="-16"/>
        </w:rPr>
        <w:t xml:space="preserve"> </w:t>
      </w:r>
      <w:r>
        <w:rPr>
          <w:color w:val="231F20"/>
          <w:spacing w:val="-6"/>
        </w:rPr>
        <w:t>in</w:t>
      </w:r>
      <w:r>
        <w:rPr>
          <w:color w:val="231F20"/>
          <w:spacing w:val="-16"/>
        </w:rPr>
        <w:t xml:space="preserve"> </w:t>
      </w:r>
      <w:r>
        <w:rPr>
          <w:color w:val="231F20"/>
          <w:spacing w:val="-6"/>
        </w:rPr>
        <w:t>2017.</w:t>
      </w:r>
    </w:p>
    <w:p w14:paraId="6CB6C9FB" w14:textId="77777777" w:rsidR="00492FE9" w:rsidRDefault="00492FE9">
      <w:pPr>
        <w:pStyle w:val="BodyText"/>
        <w:spacing w:line="259" w:lineRule="auto"/>
        <w:sectPr w:rsidR="00492FE9">
          <w:type w:val="continuous"/>
          <w:pgSz w:w="11910" w:h="16840"/>
          <w:pgMar w:top="660" w:right="566" w:bottom="280" w:left="566" w:header="446" w:footer="0" w:gutter="0"/>
          <w:cols w:num="5" w:space="720" w:equalWidth="0">
            <w:col w:w="629" w:space="40"/>
            <w:col w:w="529" w:space="39"/>
            <w:col w:w="1090" w:space="1336"/>
            <w:col w:w="1085" w:space="391"/>
            <w:col w:w="5639"/>
          </w:cols>
        </w:sectPr>
      </w:pPr>
    </w:p>
    <w:p w14:paraId="3B6F9473" w14:textId="77777777" w:rsidR="00492FE9" w:rsidRDefault="005317B0">
      <w:pPr>
        <w:tabs>
          <w:tab w:val="left" w:pos="1071"/>
          <w:tab w:val="left" w:pos="1752"/>
          <w:tab w:val="left" w:pos="2433"/>
          <w:tab w:val="left" w:pos="3113"/>
          <w:tab w:val="left" w:pos="3795"/>
        </w:tabs>
        <w:spacing w:line="139" w:lineRule="exact"/>
        <w:ind w:left="390"/>
        <w:rPr>
          <w:sz w:val="12"/>
        </w:rPr>
      </w:pPr>
      <w:r>
        <w:rPr>
          <w:color w:val="231F20"/>
          <w:spacing w:val="-4"/>
          <w:sz w:val="12"/>
        </w:rPr>
        <w:t>2008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5"/>
          <w:sz w:val="12"/>
        </w:rPr>
        <w:t>18</w:t>
      </w:r>
    </w:p>
    <w:p w14:paraId="429ED9C4" w14:textId="77777777" w:rsidR="00492FE9" w:rsidRDefault="005317B0">
      <w:pPr>
        <w:spacing w:before="129"/>
        <w:ind w:left="227"/>
        <w:rPr>
          <w:sz w:val="11"/>
        </w:rPr>
      </w:pPr>
      <w:r>
        <w:rPr>
          <w:color w:val="231F20"/>
          <w:w w:val="90"/>
          <w:sz w:val="11"/>
        </w:rPr>
        <w:t>Sources:</w:t>
      </w:r>
      <w:r>
        <w:rPr>
          <w:color w:val="231F20"/>
          <w:spacing w:val="-4"/>
          <w:w w:val="90"/>
          <w:sz w:val="11"/>
        </w:rPr>
        <w:t xml:space="preserve"> </w:t>
      </w:r>
      <w:r>
        <w:rPr>
          <w:color w:val="231F20"/>
          <w:w w:val="90"/>
          <w:sz w:val="11"/>
        </w:rPr>
        <w:t>ICE/</w:t>
      </w:r>
      <w:proofErr w:type="spellStart"/>
      <w:r>
        <w:rPr>
          <w:color w:val="231F20"/>
          <w:w w:val="90"/>
          <w:sz w:val="11"/>
        </w:rPr>
        <w:t>BofAML</w:t>
      </w:r>
      <w:proofErr w:type="spellEnd"/>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631513CF" w14:textId="77777777" w:rsidR="00492FE9" w:rsidRDefault="005317B0">
      <w:pPr>
        <w:spacing w:before="130" w:line="235" w:lineRule="auto"/>
        <w:ind w:left="397" w:right="92" w:hanging="171"/>
        <w:rPr>
          <w:sz w:val="11"/>
        </w:rPr>
      </w:pPr>
      <w:r>
        <w:rPr>
          <w:color w:val="231F20"/>
          <w:spacing w:val="-2"/>
          <w:sz w:val="11"/>
        </w:rPr>
        <w:t>(a)</w:t>
      </w:r>
      <w:r>
        <w:rPr>
          <w:color w:val="231F20"/>
          <w:spacing w:val="-3"/>
          <w:sz w:val="11"/>
        </w:rPr>
        <w:t xml:space="preserve"> </w:t>
      </w:r>
      <w:r>
        <w:rPr>
          <w:color w:val="231F20"/>
          <w:spacing w:val="-2"/>
          <w:sz w:val="11"/>
        </w:rPr>
        <w:t>The</w:t>
      </w:r>
      <w:r>
        <w:rPr>
          <w:color w:val="231F20"/>
          <w:spacing w:val="-10"/>
          <w:sz w:val="11"/>
        </w:rPr>
        <w:t xml:space="preserve"> </w:t>
      </w:r>
      <w:r>
        <w:rPr>
          <w:color w:val="231F20"/>
          <w:spacing w:val="-2"/>
          <w:sz w:val="11"/>
        </w:rPr>
        <w:t>chart</w:t>
      </w:r>
      <w:r>
        <w:rPr>
          <w:color w:val="231F20"/>
          <w:spacing w:val="-10"/>
          <w:sz w:val="11"/>
        </w:rPr>
        <w:t xml:space="preserve"> </w:t>
      </w:r>
      <w:r>
        <w:rPr>
          <w:color w:val="231F20"/>
          <w:spacing w:val="-2"/>
          <w:sz w:val="11"/>
        </w:rPr>
        <w:t>shows</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distribution</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credit</w:t>
      </w:r>
      <w:r>
        <w:rPr>
          <w:color w:val="231F20"/>
          <w:spacing w:val="-10"/>
          <w:sz w:val="11"/>
        </w:rPr>
        <w:t xml:space="preserve"> </w:t>
      </w:r>
      <w:r>
        <w:rPr>
          <w:color w:val="231F20"/>
          <w:spacing w:val="-2"/>
          <w:sz w:val="11"/>
        </w:rPr>
        <w:t>ratings,</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measured</w:t>
      </w:r>
      <w:r>
        <w:rPr>
          <w:color w:val="231F20"/>
          <w:spacing w:val="-10"/>
          <w:sz w:val="11"/>
        </w:rPr>
        <w:t xml:space="preserve"> </w:t>
      </w:r>
      <w:r>
        <w:rPr>
          <w:color w:val="231F20"/>
          <w:spacing w:val="-2"/>
          <w:sz w:val="11"/>
        </w:rPr>
        <w:t>by</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value,</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40"/>
          <w:sz w:val="11"/>
        </w:rPr>
        <w:t xml:space="preserve"> </w:t>
      </w:r>
      <w:r>
        <w:rPr>
          <w:color w:val="231F20"/>
          <w:w w:val="90"/>
          <w:sz w:val="11"/>
        </w:rPr>
        <w:t>ICE/</w:t>
      </w:r>
      <w:proofErr w:type="spellStart"/>
      <w:r>
        <w:rPr>
          <w:color w:val="231F20"/>
          <w:w w:val="90"/>
          <w:sz w:val="11"/>
        </w:rPr>
        <w:t>BofAML</w:t>
      </w:r>
      <w:proofErr w:type="spellEnd"/>
      <w:r>
        <w:rPr>
          <w:color w:val="231F20"/>
          <w:spacing w:val="-2"/>
          <w:w w:val="90"/>
          <w:sz w:val="11"/>
        </w:rPr>
        <w:t xml:space="preserve"> </w:t>
      </w:r>
      <w:r>
        <w:rPr>
          <w:color w:val="231F20"/>
          <w:w w:val="90"/>
          <w:sz w:val="11"/>
        </w:rPr>
        <w:t>sterling</w:t>
      </w:r>
      <w:r>
        <w:rPr>
          <w:color w:val="231F20"/>
          <w:spacing w:val="-2"/>
          <w:w w:val="90"/>
          <w:sz w:val="11"/>
        </w:rPr>
        <w:t xml:space="preserve"> </w:t>
      </w:r>
      <w:r>
        <w:rPr>
          <w:color w:val="231F20"/>
          <w:w w:val="90"/>
          <w:sz w:val="11"/>
        </w:rPr>
        <w:t>corporate</w:t>
      </w:r>
      <w:r>
        <w:rPr>
          <w:color w:val="231F20"/>
          <w:spacing w:val="-2"/>
          <w:w w:val="90"/>
          <w:sz w:val="11"/>
        </w:rPr>
        <w:t xml:space="preserve"> </w:t>
      </w:r>
      <w:r>
        <w:rPr>
          <w:color w:val="231F20"/>
          <w:w w:val="90"/>
          <w:sz w:val="11"/>
        </w:rPr>
        <w:t>bond</w:t>
      </w:r>
      <w:r>
        <w:rPr>
          <w:color w:val="231F20"/>
          <w:spacing w:val="-2"/>
          <w:w w:val="90"/>
          <w:sz w:val="11"/>
        </w:rPr>
        <w:t xml:space="preserve"> </w:t>
      </w:r>
      <w:r>
        <w:rPr>
          <w:color w:val="231F20"/>
          <w:w w:val="90"/>
          <w:sz w:val="11"/>
        </w:rPr>
        <w:t>index.</w:t>
      </w:r>
      <w:r>
        <w:rPr>
          <w:color w:val="231F20"/>
          <w:spacing w:val="-2"/>
          <w:w w:val="90"/>
          <w:sz w:val="11"/>
        </w:rPr>
        <w:t xml:space="preserve"> </w:t>
      </w:r>
      <w:r>
        <w:rPr>
          <w:color w:val="231F20"/>
          <w:w w:val="90"/>
          <w:sz w:val="11"/>
        </w:rPr>
        <w:t>This</w:t>
      </w:r>
      <w:r>
        <w:rPr>
          <w:color w:val="231F20"/>
          <w:spacing w:val="-2"/>
          <w:w w:val="90"/>
          <w:sz w:val="11"/>
        </w:rPr>
        <w:t xml:space="preserve"> </w:t>
      </w:r>
      <w:r>
        <w:rPr>
          <w:color w:val="231F20"/>
          <w:w w:val="90"/>
          <w:sz w:val="11"/>
        </w:rPr>
        <w:t>index</w:t>
      </w:r>
      <w:r>
        <w:rPr>
          <w:color w:val="231F20"/>
          <w:spacing w:val="-2"/>
          <w:w w:val="90"/>
          <w:sz w:val="11"/>
        </w:rPr>
        <w:t xml:space="preserve"> </w:t>
      </w:r>
      <w:r>
        <w:rPr>
          <w:color w:val="231F20"/>
          <w:w w:val="90"/>
          <w:sz w:val="11"/>
        </w:rPr>
        <w:t>can</w:t>
      </w:r>
      <w:r>
        <w:rPr>
          <w:color w:val="231F20"/>
          <w:spacing w:val="-2"/>
          <w:w w:val="90"/>
          <w:sz w:val="11"/>
        </w:rPr>
        <w:t xml:space="preserve"> </w:t>
      </w:r>
      <w:r>
        <w:rPr>
          <w:color w:val="231F20"/>
          <w:w w:val="90"/>
          <w:sz w:val="11"/>
        </w:rPr>
        <w:t>be</w:t>
      </w:r>
      <w:r>
        <w:rPr>
          <w:color w:val="231F20"/>
          <w:spacing w:val="-2"/>
          <w:w w:val="90"/>
          <w:sz w:val="11"/>
        </w:rPr>
        <w:t xml:space="preserve"> </w:t>
      </w:r>
      <w:r>
        <w:rPr>
          <w:color w:val="231F20"/>
          <w:w w:val="90"/>
          <w:sz w:val="11"/>
        </w:rPr>
        <w:t>used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representative</w:t>
      </w:r>
      <w:r>
        <w:rPr>
          <w:color w:val="231F20"/>
          <w:spacing w:val="-2"/>
          <w:w w:val="90"/>
          <w:sz w:val="11"/>
        </w:rPr>
        <w:t xml:space="preserve"> </w:t>
      </w:r>
      <w:r>
        <w:rPr>
          <w:color w:val="231F20"/>
          <w:w w:val="90"/>
          <w:sz w:val="11"/>
        </w:rPr>
        <w:t>measure</w:t>
      </w:r>
      <w:r>
        <w:rPr>
          <w:color w:val="231F20"/>
          <w:spacing w:val="-2"/>
          <w:w w:val="90"/>
          <w:sz w:val="11"/>
        </w:rPr>
        <w:t xml:space="preserve"> </w:t>
      </w:r>
      <w:r>
        <w:rPr>
          <w:color w:val="231F20"/>
          <w:w w:val="90"/>
          <w:sz w:val="11"/>
        </w:rPr>
        <w:t>of</w:t>
      </w:r>
      <w:r>
        <w:rPr>
          <w:color w:val="231F20"/>
          <w:spacing w:val="40"/>
          <w:sz w:val="11"/>
        </w:rPr>
        <w:t xml:space="preserve"> </w:t>
      </w:r>
      <w:r>
        <w:rPr>
          <w:color w:val="231F20"/>
          <w:spacing w:val="-2"/>
          <w:sz w:val="11"/>
        </w:rPr>
        <w:t>the</w:t>
      </w:r>
      <w:r>
        <w:rPr>
          <w:color w:val="231F20"/>
          <w:spacing w:val="-12"/>
          <w:sz w:val="11"/>
        </w:rPr>
        <w:t xml:space="preserve"> </w:t>
      </w:r>
      <w:r>
        <w:rPr>
          <w:color w:val="231F20"/>
          <w:spacing w:val="-2"/>
          <w:sz w:val="11"/>
        </w:rPr>
        <w:t>sterling</w:t>
      </w:r>
      <w:r>
        <w:rPr>
          <w:color w:val="231F20"/>
          <w:spacing w:val="-10"/>
          <w:sz w:val="11"/>
        </w:rPr>
        <w:t xml:space="preserve"> </w:t>
      </w:r>
      <w:r>
        <w:rPr>
          <w:color w:val="231F20"/>
          <w:spacing w:val="-2"/>
          <w:sz w:val="11"/>
        </w:rPr>
        <w:t>corporate</w:t>
      </w:r>
      <w:r>
        <w:rPr>
          <w:color w:val="231F20"/>
          <w:spacing w:val="-10"/>
          <w:sz w:val="11"/>
        </w:rPr>
        <w:t xml:space="preserve"> </w:t>
      </w:r>
      <w:r>
        <w:rPr>
          <w:color w:val="231F20"/>
          <w:spacing w:val="-2"/>
          <w:sz w:val="11"/>
        </w:rPr>
        <w:t>bond</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However,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index</w:t>
      </w:r>
      <w:r>
        <w:rPr>
          <w:color w:val="231F20"/>
          <w:spacing w:val="-10"/>
          <w:sz w:val="11"/>
        </w:rPr>
        <w:t xml:space="preserve"> </w:t>
      </w:r>
      <w:r>
        <w:rPr>
          <w:color w:val="231F20"/>
          <w:spacing w:val="-2"/>
          <w:sz w:val="11"/>
        </w:rPr>
        <w:t>may</w:t>
      </w:r>
      <w:r>
        <w:rPr>
          <w:color w:val="231F20"/>
          <w:spacing w:val="-10"/>
          <w:sz w:val="11"/>
        </w:rPr>
        <w:t xml:space="preserve"> </w:t>
      </w:r>
      <w:r>
        <w:rPr>
          <w:color w:val="231F20"/>
          <w:spacing w:val="-2"/>
          <w:sz w:val="11"/>
        </w:rPr>
        <w:t>not</w:t>
      </w:r>
      <w:r>
        <w:rPr>
          <w:color w:val="231F20"/>
          <w:spacing w:val="-10"/>
          <w:sz w:val="11"/>
        </w:rPr>
        <w:t xml:space="preserve"> </w:t>
      </w:r>
      <w:r>
        <w:rPr>
          <w:color w:val="231F20"/>
          <w:spacing w:val="-2"/>
          <w:sz w:val="11"/>
        </w:rPr>
        <w:t>capture</w:t>
      </w:r>
      <w:r>
        <w:rPr>
          <w:color w:val="231F20"/>
          <w:spacing w:val="-10"/>
          <w:sz w:val="11"/>
        </w:rPr>
        <w:t xml:space="preserve"> </w:t>
      </w:r>
      <w:r>
        <w:rPr>
          <w:color w:val="231F20"/>
          <w:spacing w:val="-2"/>
          <w:sz w:val="11"/>
        </w:rPr>
        <w:t>all</w:t>
      </w:r>
      <w:r>
        <w:rPr>
          <w:color w:val="231F20"/>
          <w:spacing w:val="-10"/>
          <w:sz w:val="11"/>
        </w:rPr>
        <w:t xml:space="preserve"> </w:t>
      </w:r>
      <w:r>
        <w:rPr>
          <w:color w:val="231F20"/>
          <w:spacing w:val="-2"/>
          <w:sz w:val="11"/>
        </w:rPr>
        <w:t>sterling</w:t>
      </w:r>
      <w:r>
        <w:rPr>
          <w:color w:val="231F20"/>
          <w:spacing w:val="-10"/>
          <w:sz w:val="11"/>
        </w:rPr>
        <w:t xml:space="preserve"> </w:t>
      </w:r>
      <w:r>
        <w:rPr>
          <w:color w:val="231F20"/>
          <w:spacing w:val="-2"/>
          <w:sz w:val="11"/>
        </w:rPr>
        <w:t>corporate</w:t>
      </w:r>
      <w:r>
        <w:rPr>
          <w:color w:val="231F20"/>
          <w:spacing w:val="40"/>
          <w:sz w:val="11"/>
        </w:rPr>
        <w:t xml:space="preserve"> </w:t>
      </w:r>
      <w:r>
        <w:rPr>
          <w:color w:val="231F20"/>
          <w:spacing w:val="-2"/>
          <w:sz w:val="11"/>
        </w:rPr>
        <w:t>bonds</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alternative</w:t>
      </w:r>
      <w:r>
        <w:rPr>
          <w:color w:val="231F20"/>
          <w:spacing w:val="-9"/>
          <w:sz w:val="11"/>
        </w:rPr>
        <w:t xml:space="preserve"> </w:t>
      </w:r>
      <w:r>
        <w:rPr>
          <w:color w:val="231F20"/>
          <w:spacing w:val="-2"/>
          <w:sz w:val="11"/>
        </w:rPr>
        <w:t>indices</w:t>
      </w:r>
      <w:r>
        <w:rPr>
          <w:color w:val="231F20"/>
          <w:spacing w:val="-9"/>
          <w:sz w:val="11"/>
        </w:rPr>
        <w:t xml:space="preserve"> </w:t>
      </w:r>
      <w:r>
        <w:rPr>
          <w:color w:val="231F20"/>
          <w:spacing w:val="-2"/>
          <w:sz w:val="11"/>
        </w:rPr>
        <w:t>may</w:t>
      </w:r>
      <w:r>
        <w:rPr>
          <w:color w:val="231F20"/>
          <w:spacing w:val="-9"/>
          <w:sz w:val="11"/>
        </w:rPr>
        <w:t xml:space="preserve"> </w:t>
      </w:r>
      <w:r>
        <w:rPr>
          <w:color w:val="231F20"/>
          <w:spacing w:val="-2"/>
          <w:sz w:val="11"/>
        </w:rPr>
        <w:t>contain</w:t>
      </w:r>
      <w:r>
        <w:rPr>
          <w:color w:val="231F20"/>
          <w:spacing w:val="-9"/>
          <w:sz w:val="11"/>
        </w:rPr>
        <w:t xml:space="preserve"> </w:t>
      </w:r>
      <w:r>
        <w:rPr>
          <w:color w:val="231F20"/>
          <w:spacing w:val="-2"/>
          <w:sz w:val="11"/>
        </w:rPr>
        <w:t>different</w:t>
      </w:r>
      <w:r>
        <w:rPr>
          <w:color w:val="231F20"/>
          <w:spacing w:val="-9"/>
          <w:sz w:val="11"/>
        </w:rPr>
        <w:t xml:space="preserve"> </w:t>
      </w:r>
      <w:r>
        <w:rPr>
          <w:color w:val="231F20"/>
          <w:spacing w:val="-2"/>
          <w:sz w:val="11"/>
        </w:rPr>
        <w:t>rating</w:t>
      </w:r>
      <w:r>
        <w:rPr>
          <w:color w:val="231F20"/>
          <w:spacing w:val="-9"/>
          <w:sz w:val="11"/>
        </w:rPr>
        <w:t xml:space="preserve"> </w:t>
      </w:r>
      <w:r>
        <w:rPr>
          <w:color w:val="231F20"/>
          <w:spacing w:val="-2"/>
          <w:sz w:val="11"/>
        </w:rPr>
        <w:t>distributions.</w:t>
      </w:r>
    </w:p>
    <w:p w14:paraId="3AA5E3B6" w14:textId="77777777" w:rsidR="00492FE9" w:rsidRDefault="00492FE9">
      <w:pPr>
        <w:pStyle w:val="BodyText"/>
        <w:rPr>
          <w:sz w:val="11"/>
        </w:rPr>
      </w:pPr>
    </w:p>
    <w:p w14:paraId="091D8C18" w14:textId="77777777" w:rsidR="00492FE9" w:rsidRDefault="00492FE9">
      <w:pPr>
        <w:pStyle w:val="BodyText"/>
        <w:spacing w:before="4"/>
        <w:rPr>
          <w:sz w:val="11"/>
        </w:rPr>
      </w:pPr>
    </w:p>
    <w:p w14:paraId="4D94396D" w14:textId="77777777" w:rsidR="00492FE9" w:rsidRDefault="005317B0">
      <w:pPr>
        <w:ind w:left="227"/>
        <w:rPr>
          <w:rFonts w:ascii="Trebuchet MS"/>
          <w:sz w:val="18"/>
        </w:rPr>
      </w:pPr>
      <w:r>
        <w:rPr>
          <w:rFonts w:ascii="Trebuchet MS"/>
          <w:noProof/>
          <w:sz w:val="18"/>
        </w:rPr>
        <mc:AlternateContent>
          <mc:Choice Requires="wps">
            <w:drawing>
              <wp:anchor distT="0" distB="0" distL="0" distR="0" simplePos="0" relativeHeight="15802880" behindDoc="0" locked="0" layoutInCell="1" allowOverlap="1" wp14:anchorId="1623A1E4" wp14:editId="700658FA">
                <wp:simplePos x="0" y="0"/>
                <wp:positionH relativeFrom="page">
                  <wp:posOffset>503999</wp:posOffset>
                </wp:positionH>
                <wp:positionV relativeFrom="paragraph">
                  <wp:posOffset>-58851</wp:posOffset>
                </wp:positionV>
                <wp:extent cx="3096260" cy="1270"/>
                <wp:effectExtent l="0" t="0" r="0" b="0"/>
                <wp:wrapNone/>
                <wp:docPr id="709" name="Graphic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238E8C44" id="Graphic 709" o:spid="_x0000_s1026" style="position:absolute;margin-left:39.7pt;margin-top:-4.65pt;width:243.8pt;height:.1pt;z-index:1580288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Chart</w:t>
      </w:r>
      <w:r>
        <w:rPr>
          <w:rFonts w:ascii="Trebuchet MS"/>
          <w:b/>
          <w:color w:val="AB3E97"/>
          <w:spacing w:val="-1"/>
          <w:sz w:val="18"/>
        </w:rPr>
        <w:t xml:space="preserve"> </w:t>
      </w:r>
      <w:r>
        <w:rPr>
          <w:rFonts w:ascii="Trebuchet MS"/>
          <w:b/>
          <w:color w:val="AB3E97"/>
          <w:w w:val="90"/>
          <w:sz w:val="18"/>
        </w:rPr>
        <w:t>F.4</w:t>
      </w:r>
      <w:r>
        <w:rPr>
          <w:rFonts w:ascii="Trebuchet MS"/>
          <w:b/>
          <w:color w:val="AB3E97"/>
          <w:spacing w:val="-1"/>
          <w:sz w:val="18"/>
        </w:rPr>
        <w:t xml:space="preserve"> </w:t>
      </w:r>
      <w:r>
        <w:rPr>
          <w:rFonts w:ascii="Trebuchet MS"/>
          <w:color w:val="AB3E97"/>
          <w:w w:val="90"/>
          <w:sz w:val="18"/>
        </w:rPr>
        <w:t>Corporate</w:t>
      </w:r>
      <w:r>
        <w:rPr>
          <w:rFonts w:ascii="Trebuchet MS"/>
          <w:color w:val="AB3E97"/>
          <w:spacing w:val="2"/>
          <w:sz w:val="18"/>
        </w:rPr>
        <w:t xml:space="preserve"> </w:t>
      </w:r>
      <w:r>
        <w:rPr>
          <w:rFonts w:ascii="Trebuchet MS"/>
          <w:color w:val="AB3E97"/>
          <w:w w:val="90"/>
          <w:sz w:val="18"/>
        </w:rPr>
        <w:t>leverage</w:t>
      </w:r>
      <w:r>
        <w:rPr>
          <w:rFonts w:ascii="Trebuchet MS"/>
          <w:color w:val="AB3E97"/>
          <w:spacing w:val="2"/>
          <w:sz w:val="18"/>
        </w:rPr>
        <w:t xml:space="preserve"> </w:t>
      </w:r>
      <w:r>
        <w:rPr>
          <w:rFonts w:ascii="Trebuchet MS"/>
          <w:color w:val="AB3E97"/>
          <w:w w:val="90"/>
          <w:sz w:val="18"/>
        </w:rPr>
        <w:t>has</w:t>
      </w:r>
      <w:r>
        <w:rPr>
          <w:rFonts w:ascii="Trebuchet MS"/>
          <w:color w:val="AB3E97"/>
          <w:spacing w:val="1"/>
          <w:sz w:val="18"/>
        </w:rPr>
        <w:t xml:space="preserve"> </w:t>
      </w:r>
      <w:r>
        <w:rPr>
          <w:rFonts w:ascii="Trebuchet MS"/>
          <w:color w:val="AB3E97"/>
          <w:w w:val="90"/>
          <w:sz w:val="18"/>
        </w:rPr>
        <w:t>been</w:t>
      </w:r>
      <w:r>
        <w:rPr>
          <w:rFonts w:ascii="Trebuchet MS"/>
          <w:color w:val="AB3E97"/>
          <w:spacing w:val="2"/>
          <w:sz w:val="18"/>
        </w:rPr>
        <w:t xml:space="preserve"> </w:t>
      </w:r>
      <w:r>
        <w:rPr>
          <w:rFonts w:ascii="Trebuchet MS"/>
          <w:color w:val="AB3E97"/>
          <w:spacing w:val="-2"/>
          <w:w w:val="90"/>
          <w:sz w:val="18"/>
        </w:rPr>
        <w:t>rising</w:t>
      </w:r>
    </w:p>
    <w:p w14:paraId="4A6BFA17" w14:textId="77777777" w:rsidR="00492FE9" w:rsidRDefault="005317B0">
      <w:pPr>
        <w:spacing w:before="20"/>
        <w:ind w:left="227"/>
        <w:rPr>
          <w:rFonts w:ascii="Trebuchet MS"/>
          <w:sz w:val="16"/>
        </w:rPr>
      </w:pPr>
      <w:r>
        <w:rPr>
          <w:rFonts w:ascii="Trebuchet MS"/>
          <w:color w:val="231F20"/>
          <w:w w:val="90"/>
          <w:sz w:val="16"/>
        </w:rPr>
        <w:t>US</w:t>
      </w:r>
      <w:r>
        <w:rPr>
          <w:rFonts w:ascii="Trebuchet MS"/>
          <w:color w:val="231F20"/>
          <w:spacing w:val="-1"/>
          <w:w w:val="90"/>
          <w:sz w:val="16"/>
        </w:rPr>
        <w:t xml:space="preserve"> </w:t>
      </w:r>
      <w:r>
        <w:rPr>
          <w:rFonts w:ascii="Trebuchet MS"/>
          <w:color w:val="231F20"/>
          <w:w w:val="90"/>
          <w:sz w:val="16"/>
        </w:rPr>
        <w:t>and</w:t>
      </w:r>
      <w:r>
        <w:rPr>
          <w:rFonts w:ascii="Trebuchet MS"/>
          <w:color w:val="231F20"/>
          <w:spacing w:val="-5"/>
          <w:sz w:val="16"/>
        </w:rPr>
        <w:t xml:space="preserve"> </w:t>
      </w:r>
      <w:r>
        <w:rPr>
          <w:rFonts w:ascii="Trebuchet MS"/>
          <w:color w:val="231F20"/>
          <w:w w:val="90"/>
          <w:sz w:val="16"/>
        </w:rPr>
        <w:t>UK</w:t>
      </w:r>
      <w:r>
        <w:rPr>
          <w:rFonts w:ascii="Trebuchet MS"/>
          <w:color w:val="231F20"/>
          <w:spacing w:val="-1"/>
          <w:w w:val="90"/>
          <w:sz w:val="16"/>
        </w:rPr>
        <w:t xml:space="preserve"> </w:t>
      </w:r>
      <w:r>
        <w:rPr>
          <w:rFonts w:ascii="Trebuchet MS"/>
          <w:color w:val="231F20"/>
          <w:w w:val="90"/>
          <w:sz w:val="16"/>
        </w:rPr>
        <w:t>private</w:t>
      </w:r>
      <w:r>
        <w:rPr>
          <w:rFonts w:ascii="Trebuchet MS"/>
          <w:color w:val="231F20"/>
          <w:spacing w:val="-5"/>
          <w:sz w:val="16"/>
        </w:rPr>
        <w:t xml:space="preserve"> </w:t>
      </w:r>
      <w:r>
        <w:rPr>
          <w:rFonts w:ascii="Trebuchet MS"/>
          <w:color w:val="231F20"/>
          <w:w w:val="90"/>
          <w:sz w:val="16"/>
        </w:rPr>
        <w:t>non-financial</w:t>
      </w:r>
      <w:r>
        <w:rPr>
          <w:rFonts w:ascii="Trebuchet MS"/>
          <w:color w:val="231F20"/>
          <w:spacing w:val="-5"/>
          <w:sz w:val="16"/>
        </w:rPr>
        <w:t xml:space="preserve"> </w:t>
      </w:r>
      <w:r>
        <w:rPr>
          <w:rFonts w:ascii="Trebuchet MS"/>
          <w:color w:val="231F20"/>
          <w:w w:val="90"/>
          <w:sz w:val="16"/>
        </w:rPr>
        <w:t>corporate</w:t>
      </w:r>
      <w:r>
        <w:rPr>
          <w:rFonts w:ascii="Trebuchet MS"/>
          <w:color w:val="231F20"/>
          <w:spacing w:val="-1"/>
          <w:w w:val="90"/>
          <w:sz w:val="16"/>
        </w:rPr>
        <w:t xml:space="preserve"> </w:t>
      </w:r>
      <w:r>
        <w:rPr>
          <w:rFonts w:ascii="Trebuchet MS"/>
          <w:color w:val="231F20"/>
          <w:w w:val="90"/>
          <w:sz w:val="16"/>
        </w:rPr>
        <w:t>gross</w:t>
      </w:r>
      <w:r>
        <w:rPr>
          <w:rFonts w:ascii="Trebuchet MS"/>
          <w:color w:val="231F20"/>
          <w:spacing w:val="-5"/>
          <w:sz w:val="16"/>
        </w:rPr>
        <w:t xml:space="preserve"> </w:t>
      </w:r>
      <w:r>
        <w:rPr>
          <w:rFonts w:ascii="Trebuchet MS"/>
          <w:color w:val="231F20"/>
          <w:w w:val="90"/>
          <w:sz w:val="16"/>
        </w:rPr>
        <w:t>debt</w:t>
      </w:r>
      <w:r>
        <w:rPr>
          <w:rFonts w:ascii="Trebuchet MS"/>
          <w:color w:val="231F20"/>
          <w:spacing w:val="-1"/>
          <w:w w:val="90"/>
          <w:sz w:val="16"/>
        </w:rPr>
        <w:t xml:space="preserve"> </w:t>
      </w:r>
      <w:r>
        <w:rPr>
          <w:rFonts w:ascii="Trebuchet MS"/>
          <w:color w:val="231F20"/>
          <w:w w:val="90"/>
          <w:sz w:val="16"/>
        </w:rPr>
        <w:t>to</w:t>
      </w:r>
      <w:r>
        <w:rPr>
          <w:rFonts w:ascii="Trebuchet MS"/>
          <w:color w:val="231F20"/>
          <w:spacing w:val="-5"/>
          <w:sz w:val="16"/>
        </w:rPr>
        <w:t xml:space="preserve"> </w:t>
      </w:r>
      <w:r>
        <w:rPr>
          <w:rFonts w:ascii="Trebuchet MS"/>
          <w:color w:val="231F20"/>
          <w:spacing w:val="-5"/>
          <w:w w:val="90"/>
          <w:sz w:val="16"/>
        </w:rPr>
        <w:t>GDP</w:t>
      </w:r>
    </w:p>
    <w:p w14:paraId="2B6628FC" w14:textId="77777777" w:rsidR="00492FE9" w:rsidRDefault="005317B0">
      <w:pPr>
        <w:spacing w:before="114"/>
        <w:ind w:right="114"/>
        <w:jc w:val="right"/>
        <w:rPr>
          <w:position w:val="-8"/>
          <w:sz w:val="12"/>
        </w:rPr>
      </w:pPr>
      <w:r>
        <w:rPr>
          <w:noProof/>
          <w:position w:val="-8"/>
          <w:sz w:val="12"/>
        </w:rPr>
        <mc:AlternateContent>
          <mc:Choice Requires="wpg">
            <w:drawing>
              <wp:anchor distT="0" distB="0" distL="0" distR="0" simplePos="0" relativeHeight="483392000" behindDoc="1" locked="0" layoutInCell="1" allowOverlap="1" wp14:anchorId="3E907504" wp14:editId="46E60095">
                <wp:simplePos x="0" y="0"/>
                <wp:positionH relativeFrom="page">
                  <wp:posOffset>507174</wp:posOffset>
                </wp:positionH>
                <wp:positionV relativeFrom="paragraph">
                  <wp:posOffset>176111</wp:posOffset>
                </wp:positionV>
                <wp:extent cx="2700020" cy="1452245"/>
                <wp:effectExtent l="0" t="0" r="0" b="0"/>
                <wp:wrapNone/>
                <wp:docPr id="710"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52245"/>
                          <a:chOff x="0" y="0"/>
                          <a:chExt cx="2700020" cy="1452245"/>
                        </a:xfrm>
                      </wpg:grpSpPr>
                      <wps:wsp>
                        <wps:cNvPr id="711" name="Graphic 711"/>
                        <wps:cNvSpPr/>
                        <wps:spPr>
                          <a:xfrm>
                            <a:off x="4775" y="1373996"/>
                            <a:ext cx="69850" cy="1270"/>
                          </a:xfrm>
                          <a:custGeom>
                            <a:avLst/>
                            <a:gdLst/>
                            <a:ahLst/>
                            <a:cxnLst/>
                            <a:rect l="l" t="t" r="r" b="b"/>
                            <a:pathLst>
                              <a:path w="69850">
                                <a:moveTo>
                                  <a:pt x="0" y="0"/>
                                </a:moveTo>
                                <a:lnTo>
                                  <a:pt x="69507" y="0"/>
                                </a:lnTo>
                              </a:path>
                            </a:pathLst>
                          </a:custGeom>
                          <a:ln w="6350">
                            <a:solidFill>
                              <a:srgbClr val="231F20"/>
                            </a:solidFill>
                            <a:prstDash val="solid"/>
                          </a:ln>
                        </wps:spPr>
                        <wps:bodyPr wrap="square" lIns="0" tIns="0" rIns="0" bIns="0" rtlCol="0">
                          <a:prstTxWarp prst="textNoShape">
                            <a:avLst/>
                          </a:prstTxWarp>
                          <a:noAutofit/>
                        </wps:bodyPr>
                      </wps:wsp>
                      <wps:wsp>
                        <wps:cNvPr id="712" name="Graphic 712"/>
                        <wps:cNvSpPr/>
                        <wps:spPr>
                          <a:xfrm>
                            <a:off x="61692" y="1373247"/>
                            <a:ext cx="25400" cy="74930"/>
                          </a:xfrm>
                          <a:custGeom>
                            <a:avLst/>
                            <a:gdLst/>
                            <a:ahLst/>
                            <a:cxnLst/>
                            <a:rect l="l" t="t" r="r" b="b"/>
                            <a:pathLst>
                              <a:path w="25400" h="74930">
                                <a:moveTo>
                                  <a:pt x="12573" y="0"/>
                                </a:moveTo>
                                <a:lnTo>
                                  <a:pt x="12573" y="15709"/>
                                </a:lnTo>
                                <a:lnTo>
                                  <a:pt x="0" y="25285"/>
                                </a:lnTo>
                                <a:lnTo>
                                  <a:pt x="25146" y="33388"/>
                                </a:lnTo>
                                <a:lnTo>
                                  <a:pt x="0" y="45186"/>
                                </a:lnTo>
                                <a:lnTo>
                                  <a:pt x="25146" y="54991"/>
                                </a:lnTo>
                                <a:lnTo>
                                  <a:pt x="10477" y="60871"/>
                                </a:lnTo>
                                <a:lnTo>
                                  <a:pt x="10210" y="74650"/>
                                </a:lnTo>
                              </a:path>
                            </a:pathLst>
                          </a:custGeom>
                          <a:ln w="6349">
                            <a:solidFill>
                              <a:srgbClr val="231F20"/>
                            </a:solidFill>
                            <a:prstDash val="solid"/>
                          </a:ln>
                        </wps:spPr>
                        <wps:bodyPr wrap="square" lIns="0" tIns="0" rIns="0" bIns="0" rtlCol="0">
                          <a:prstTxWarp prst="textNoShape">
                            <a:avLst/>
                          </a:prstTxWarp>
                          <a:noAutofit/>
                        </wps:bodyPr>
                      </wps:wsp>
                      <wps:wsp>
                        <wps:cNvPr id="713" name="Graphic 713"/>
                        <wps:cNvSpPr/>
                        <wps:spPr>
                          <a:xfrm>
                            <a:off x="0" y="1448937"/>
                            <a:ext cx="2695575" cy="1270"/>
                          </a:xfrm>
                          <a:custGeom>
                            <a:avLst/>
                            <a:gdLst/>
                            <a:ahLst/>
                            <a:cxnLst/>
                            <a:rect l="l" t="t" r="r" b="b"/>
                            <a:pathLst>
                              <a:path w="2695575">
                                <a:moveTo>
                                  <a:pt x="0" y="0"/>
                                </a:moveTo>
                                <a:lnTo>
                                  <a:pt x="2695575" y="0"/>
                                </a:lnTo>
                              </a:path>
                            </a:pathLst>
                          </a:custGeom>
                          <a:ln w="6350">
                            <a:solidFill>
                              <a:srgbClr val="231F20"/>
                            </a:solidFill>
                            <a:prstDash val="solid"/>
                          </a:ln>
                        </wps:spPr>
                        <wps:bodyPr wrap="square" lIns="0" tIns="0" rIns="0" bIns="0" rtlCol="0">
                          <a:prstTxWarp prst="textNoShape">
                            <a:avLst/>
                          </a:prstTxWarp>
                          <a:noAutofit/>
                        </wps:bodyPr>
                      </wps:wsp>
                      <wps:wsp>
                        <wps:cNvPr id="714" name="Graphic 714"/>
                        <wps:cNvSpPr/>
                        <wps:spPr>
                          <a:xfrm>
                            <a:off x="2607475" y="1372345"/>
                            <a:ext cx="25400" cy="74930"/>
                          </a:xfrm>
                          <a:custGeom>
                            <a:avLst/>
                            <a:gdLst/>
                            <a:ahLst/>
                            <a:cxnLst/>
                            <a:rect l="l" t="t" r="r" b="b"/>
                            <a:pathLst>
                              <a:path w="25400" h="74930">
                                <a:moveTo>
                                  <a:pt x="12598" y="0"/>
                                </a:moveTo>
                                <a:lnTo>
                                  <a:pt x="12598" y="15697"/>
                                </a:lnTo>
                                <a:lnTo>
                                  <a:pt x="0" y="25285"/>
                                </a:lnTo>
                                <a:lnTo>
                                  <a:pt x="25145" y="33400"/>
                                </a:lnTo>
                                <a:lnTo>
                                  <a:pt x="0" y="45186"/>
                                </a:lnTo>
                                <a:lnTo>
                                  <a:pt x="25145" y="54990"/>
                                </a:lnTo>
                                <a:lnTo>
                                  <a:pt x="10490" y="60871"/>
                                </a:lnTo>
                                <a:lnTo>
                                  <a:pt x="10210" y="74637"/>
                                </a:lnTo>
                              </a:path>
                            </a:pathLst>
                          </a:custGeom>
                          <a:ln w="6350">
                            <a:solidFill>
                              <a:srgbClr val="231F20"/>
                            </a:solidFill>
                            <a:prstDash val="solid"/>
                          </a:ln>
                        </wps:spPr>
                        <wps:bodyPr wrap="square" lIns="0" tIns="0" rIns="0" bIns="0" rtlCol="0">
                          <a:prstTxWarp prst="textNoShape">
                            <a:avLst/>
                          </a:prstTxWarp>
                          <a:noAutofit/>
                        </wps:bodyPr>
                      </wps:wsp>
                      <wps:wsp>
                        <wps:cNvPr id="715" name="Graphic 715"/>
                        <wps:cNvSpPr/>
                        <wps:spPr>
                          <a:xfrm>
                            <a:off x="0" y="3175"/>
                            <a:ext cx="2700020" cy="1270"/>
                          </a:xfrm>
                          <a:custGeom>
                            <a:avLst/>
                            <a:gdLst/>
                            <a:ahLst/>
                            <a:cxnLst/>
                            <a:rect l="l" t="t" r="r" b="b"/>
                            <a:pathLst>
                              <a:path w="2700020">
                                <a:moveTo>
                                  <a:pt x="0" y="0"/>
                                </a:moveTo>
                                <a:lnTo>
                                  <a:pt x="2700007" y="0"/>
                                </a:lnTo>
                              </a:path>
                            </a:pathLst>
                          </a:custGeom>
                          <a:ln w="6350">
                            <a:solidFill>
                              <a:srgbClr val="231F20"/>
                            </a:solidFill>
                            <a:prstDash val="solid"/>
                          </a:ln>
                        </wps:spPr>
                        <wps:bodyPr wrap="square" lIns="0" tIns="0" rIns="0" bIns="0" rtlCol="0">
                          <a:prstTxWarp prst="textNoShape">
                            <a:avLst/>
                          </a:prstTxWarp>
                          <a:noAutofit/>
                        </wps:bodyPr>
                      </wps:wsp>
                      <wps:wsp>
                        <wps:cNvPr id="716" name="Graphic 716"/>
                        <wps:cNvSpPr/>
                        <wps:spPr>
                          <a:xfrm>
                            <a:off x="3175" y="6350"/>
                            <a:ext cx="2692400" cy="1367790"/>
                          </a:xfrm>
                          <a:custGeom>
                            <a:avLst/>
                            <a:gdLst/>
                            <a:ahLst/>
                            <a:cxnLst/>
                            <a:rect l="l" t="t" r="r" b="b"/>
                            <a:pathLst>
                              <a:path w="2692400" h="1367790">
                                <a:moveTo>
                                  <a:pt x="0" y="0"/>
                                </a:moveTo>
                                <a:lnTo>
                                  <a:pt x="0" y="1365631"/>
                                </a:lnTo>
                              </a:path>
                              <a:path w="2692400" h="1367790">
                                <a:moveTo>
                                  <a:pt x="2692400" y="0"/>
                                </a:moveTo>
                                <a:lnTo>
                                  <a:pt x="2692400" y="1365618"/>
                                </a:lnTo>
                              </a:path>
                              <a:path w="2692400" h="1367790">
                                <a:moveTo>
                                  <a:pt x="2617825" y="1367650"/>
                                </a:moveTo>
                                <a:lnTo>
                                  <a:pt x="2687320" y="1367650"/>
                                </a:lnTo>
                              </a:path>
                            </a:pathLst>
                          </a:custGeom>
                          <a:ln w="6350">
                            <a:solidFill>
                              <a:srgbClr val="231F20"/>
                            </a:solidFill>
                            <a:prstDash val="solid"/>
                          </a:ln>
                        </wps:spPr>
                        <wps:bodyPr wrap="square" lIns="0" tIns="0" rIns="0" bIns="0" rtlCol="0">
                          <a:prstTxWarp prst="textNoShape">
                            <a:avLst/>
                          </a:prstTxWarp>
                          <a:noAutofit/>
                        </wps:bodyPr>
                      </wps:wsp>
                      <wps:wsp>
                        <wps:cNvPr id="717" name="Graphic 717"/>
                        <wps:cNvSpPr/>
                        <wps:spPr>
                          <a:xfrm>
                            <a:off x="2184" y="143823"/>
                            <a:ext cx="2698115" cy="1305560"/>
                          </a:xfrm>
                          <a:custGeom>
                            <a:avLst/>
                            <a:gdLst/>
                            <a:ahLst/>
                            <a:cxnLst/>
                            <a:rect l="l" t="t" r="r" b="b"/>
                            <a:pathLst>
                              <a:path w="2698115" h="1305560">
                                <a:moveTo>
                                  <a:pt x="2625813" y="0"/>
                                </a:moveTo>
                                <a:lnTo>
                                  <a:pt x="2697822" y="0"/>
                                </a:lnTo>
                              </a:path>
                              <a:path w="2698115" h="1305560">
                                <a:moveTo>
                                  <a:pt x="2625813" y="136563"/>
                                </a:moveTo>
                                <a:lnTo>
                                  <a:pt x="2697822" y="136563"/>
                                </a:lnTo>
                              </a:path>
                              <a:path w="2698115" h="1305560">
                                <a:moveTo>
                                  <a:pt x="2625813" y="273113"/>
                                </a:moveTo>
                                <a:lnTo>
                                  <a:pt x="2697822" y="273113"/>
                                </a:lnTo>
                              </a:path>
                              <a:path w="2698115" h="1305560">
                                <a:moveTo>
                                  <a:pt x="2625813" y="409676"/>
                                </a:moveTo>
                                <a:lnTo>
                                  <a:pt x="2697822" y="409676"/>
                                </a:lnTo>
                              </a:path>
                              <a:path w="2698115" h="1305560">
                                <a:moveTo>
                                  <a:pt x="2625813" y="546227"/>
                                </a:moveTo>
                                <a:lnTo>
                                  <a:pt x="2697822" y="546227"/>
                                </a:lnTo>
                              </a:path>
                              <a:path w="2698115" h="1305560">
                                <a:moveTo>
                                  <a:pt x="2625813" y="682790"/>
                                </a:moveTo>
                                <a:lnTo>
                                  <a:pt x="2697822" y="682790"/>
                                </a:lnTo>
                              </a:path>
                              <a:path w="2698115" h="1305560">
                                <a:moveTo>
                                  <a:pt x="2625813" y="819340"/>
                                </a:moveTo>
                                <a:lnTo>
                                  <a:pt x="2697822" y="819340"/>
                                </a:lnTo>
                              </a:path>
                              <a:path w="2698115" h="1305560">
                                <a:moveTo>
                                  <a:pt x="2625813" y="955890"/>
                                </a:moveTo>
                                <a:lnTo>
                                  <a:pt x="2697822" y="955890"/>
                                </a:lnTo>
                              </a:path>
                              <a:path w="2698115" h="1305560">
                                <a:moveTo>
                                  <a:pt x="2625813" y="1092454"/>
                                </a:moveTo>
                                <a:lnTo>
                                  <a:pt x="2697822" y="1092454"/>
                                </a:lnTo>
                              </a:path>
                              <a:path w="2698115" h="1305560">
                                <a:moveTo>
                                  <a:pt x="0" y="0"/>
                                </a:moveTo>
                                <a:lnTo>
                                  <a:pt x="71996" y="0"/>
                                </a:lnTo>
                              </a:path>
                              <a:path w="2698115" h="1305560">
                                <a:moveTo>
                                  <a:pt x="0" y="136563"/>
                                </a:moveTo>
                                <a:lnTo>
                                  <a:pt x="71996" y="136563"/>
                                </a:lnTo>
                              </a:path>
                              <a:path w="2698115" h="1305560">
                                <a:moveTo>
                                  <a:pt x="0" y="273113"/>
                                </a:moveTo>
                                <a:lnTo>
                                  <a:pt x="71996" y="273113"/>
                                </a:lnTo>
                              </a:path>
                              <a:path w="2698115" h="1305560">
                                <a:moveTo>
                                  <a:pt x="0" y="409676"/>
                                </a:moveTo>
                                <a:lnTo>
                                  <a:pt x="71996" y="409676"/>
                                </a:lnTo>
                              </a:path>
                              <a:path w="2698115" h="1305560">
                                <a:moveTo>
                                  <a:pt x="0" y="546227"/>
                                </a:moveTo>
                                <a:lnTo>
                                  <a:pt x="71996" y="546227"/>
                                </a:lnTo>
                              </a:path>
                              <a:path w="2698115" h="1305560">
                                <a:moveTo>
                                  <a:pt x="0" y="682790"/>
                                </a:moveTo>
                                <a:lnTo>
                                  <a:pt x="71996" y="682790"/>
                                </a:lnTo>
                              </a:path>
                              <a:path w="2698115" h="1305560">
                                <a:moveTo>
                                  <a:pt x="0" y="819340"/>
                                </a:moveTo>
                                <a:lnTo>
                                  <a:pt x="71996" y="819340"/>
                                </a:lnTo>
                              </a:path>
                              <a:path w="2698115" h="1305560">
                                <a:moveTo>
                                  <a:pt x="0" y="955890"/>
                                </a:moveTo>
                                <a:lnTo>
                                  <a:pt x="71996" y="955890"/>
                                </a:lnTo>
                              </a:path>
                              <a:path w="2698115" h="1305560">
                                <a:moveTo>
                                  <a:pt x="0" y="1092454"/>
                                </a:moveTo>
                                <a:lnTo>
                                  <a:pt x="71996" y="1092454"/>
                                </a:lnTo>
                              </a:path>
                              <a:path w="2698115" h="1305560">
                                <a:moveTo>
                                  <a:pt x="104711" y="1233119"/>
                                </a:moveTo>
                                <a:lnTo>
                                  <a:pt x="104711" y="1305115"/>
                                </a:lnTo>
                              </a:path>
                              <a:path w="2698115" h="1305560">
                                <a:moveTo>
                                  <a:pt x="507492" y="1233119"/>
                                </a:moveTo>
                                <a:lnTo>
                                  <a:pt x="507492" y="1305115"/>
                                </a:lnTo>
                              </a:path>
                              <a:path w="2698115" h="1305560">
                                <a:moveTo>
                                  <a:pt x="909497" y="1233119"/>
                                </a:moveTo>
                                <a:lnTo>
                                  <a:pt x="909497" y="1305115"/>
                                </a:lnTo>
                              </a:path>
                              <a:path w="2698115" h="1305560">
                                <a:moveTo>
                                  <a:pt x="1311478" y="1233119"/>
                                </a:moveTo>
                                <a:lnTo>
                                  <a:pt x="1311478" y="1305115"/>
                                </a:lnTo>
                              </a:path>
                              <a:path w="2698115" h="1305560">
                                <a:moveTo>
                                  <a:pt x="1713471" y="1233119"/>
                                </a:moveTo>
                                <a:lnTo>
                                  <a:pt x="1713471" y="1305115"/>
                                </a:lnTo>
                              </a:path>
                              <a:path w="2698115" h="1305560">
                                <a:moveTo>
                                  <a:pt x="2116937" y="1233119"/>
                                </a:moveTo>
                                <a:lnTo>
                                  <a:pt x="2116937" y="1305115"/>
                                </a:lnTo>
                              </a:path>
                              <a:path w="2698115" h="1305560">
                                <a:moveTo>
                                  <a:pt x="2518803" y="1233119"/>
                                </a:moveTo>
                                <a:lnTo>
                                  <a:pt x="2518803" y="1305115"/>
                                </a:lnTo>
                              </a:path>
                            </a:pathLst>
                          </a:custGeom>
                          <a:ln w="6350">
                            <a:solidFill>
                              <a:srgbClr val="231F20"/>
                            </a:solidFill>
                            <a:prstDash val="solid"/>
                          </a:ln>
                        </wps:spPr>
                        <wps:bodyPr wrap="square" lIns="0" tIns="0" rIns="0" bIns="0" rtlCol="0">
                          <a:prstTxWarp prst="textNoShape">
                            <a:avLst/>
                          </a:prstTxWarp>
                          <a:noAutofit/>
                        </wps:bodyPr>
                      </wps:wsp>
                      <wps:wsp>
                        <wps:cNvPr id="718" name="Graphic 718"/>
                        <wps:cNvSpPr/>
                        <wps:spPr>
                          <a:xfrm>
                            <a:off x="106889" y="284577"/>
                            <a:ext cx="2481580" cy="753745"/>
                          </a:xfrm>
                          <a:custGeom>
                            <a:avLst/>
                            <a:gdLst/>
                            <a:ahLst/>
                            <a:cxnLst/>
                            <a:rect l="l" t="t" r="r" b="b"/>
                            <a:pathLst>
                              <a:path w="2481580" h="753745">
                                <a:moveTo>
                                  <a:pt x="0" y="753567"/>
                                </a:moveTo>
                                <a:lnTo>
                                  <a:pt x="33197" y="729373"/>
                                </a:lnTo>
                                <a:lnTo>
                                  <a:pt x="67056" y="719213"/>
                                </a:lnTo>
                                <a:lnTo>
                                  <a:pt x="100926" y="710196"/>
                                </a:lnTo>
                                <a:lnTo>
                                  <a:pt x="134797" y="645871"/>
                                </a:lnTo>
                                <a:lnTo>
                                  <a:pt x="167195" y="635711"/>
                                </a:lnTo>
                                <a:lnTo>
                                  <a:pt x="201053" y="617651"/>
                                </a:lnTo>
                                <a:lnTo>
                                  <a:pt x="234924" y="588302"/>
                                </a:lnTo>
                                <a:lnTo>
                                  <a:pt x="268795" y="539775"/>
                                </a:lnTo>
                                <a:lnTo>
                                  <a:pt x="301193" y="521728"/>
                                </a:lnTo>
                                <a:lnTo>
                                  <a:pt x="335051" y="487870"/>
                                </a:lnTo>
                                <a:lnTo>
                                  <a:pt x="368922" y="557834"/>
                                </a:lnTo>
                                <a:lnTo>
                                  <a:pt x="402793" y="547674"/>
                                </a:lnTo>
                                <a:lnTo>
                                  <a:pt x="435190" y="514946"/>
                                </a:lnTo>
                                <a:lnTo>
                                  <a:pt x="469061" y="523976"/>
                                </a:lnTo>
                                <a:lnTo>
                                  <a:pt x="502920" y="543166"/>
                                </a:lnTo>
                                <a:lnTo>
                                  <a:pt x="536790" y="565734"/>
                                </a:lnTo>
                                <a:lnTo>
                                  <a:pt x="570661" y="567994"/>
                                </a:lnTo>
                                <a:lnTo>
                                  <a:pt x="603046" y="547674"/>
                                </a:lnTo>
                                <a:lnTo>
                                  <a:pt x="636917" y="555574"/>
                                </a:lnTo>
                                <a:lnTo>
                                  <a:pt x="670788" y="535266"/>
                                </a:lnTo>
                                <a:lnTo>
                                  <a:pt x="704659" y="501408"/>
                                </a:lnTo>
                                <a:lnTo>
                                  <a:pt x="737057" y="502539"/>
                                </a:lnTo>
                                <a:lnTo>
                                  <a:pt x="770915" y="503669"/>
                                </a:lnTo>
                                <a:lnTo>
                                  <a:pt x="804786" y="464159"/>
                                </a:lnTo>
                                <a:lnTo>
                                  <a:pt x="838657" y="439331"/>
                                </a:lnTo>
                                <a:lnTo>
                                  <a:pt x="871042" y="397573"/>
                                </a:lnTo>
                                <a:lnTo>
                                  <a:pt x="904913" y="393065"/>
                                </a:lnTo>
                                <a:lnTo>
                                  <a:pt x="938784" y="373888"/>
                                </a:lnTo>
                                <a:lnTo>
                                  <a:pt x="972654" y="337769"/>
                                </a:lnTo>
                                <a:lnTo>
                                  <a:pt x="1006513" y="277952"/>
                                </a:lnTo>
                                <a:lnTo>
                                  <a:pt x="1038910" y="239572"/>
                                </a:lnTo>
                                <a:lnTo>
                                  <a:pt x="1072781" y="192176"/>
                                </a:lnTo>
                                <a:lnTo>
                                  <a:pt x="1106652" y="172999"/>
                                </a:lnTo>
                                <a:lnTo>
                                  <a:pt x="1140523" y="130111"/>
                                </a:lnTo>
                                <a:lnTo>
                                  <a:pt x="1172908" y="24028"/>
                                </a:lnTo>
                                <a:lnTo>
                                  <a:pt x="1206766" y="0"/>
                                </a:lnTo>
                                <a:lnTo>
                                  <a:pt x="1240637" y="47726"/>
                                </a:lnTo>
                                <a:lnTo>
                                  <a:pt x="1274508" y="69164"/>
                                </a:lnTo>
                                <a:lnTo>
                                  <a:pt x="1306906" y="103022"/>
                                </a:lnTo>
                                <a:lnTo>
                                  <a:pt x="1340764" y="101892"/>
                                </a:lnTo>
                                <a:lnTo>
                                  <a:pt x="1374635" y="133489"/>
                                </a:lnTo>
                                <a:lnTo>
                                  <a:pt x="1408506" y="150418"/>
                                </a:lnTo>
                                <a:lnTo>
                                  <a:pt x="1442377" y="223786"/>
                                </a:lnTo>
                                <a:lnTo>
                                  <a:pt x="1474774" y="228295"/>
                                </a:lnTo>
                                <a:lnTo>
                                  <a:pt x="1508633" y="240703"/>
                                </a:lnTo>
                                <a:lnTo>
                                  <a:pt x="1542503" y="263283"/>
                                </a:lnTo>
                                <a:lnTo>
                                  <a:pt x="1576374" y="275691"/>
                                </a:lnTo>
                                <a:lnTo>
                                  <a:pt x="1608759" y="294881"/>
                                </a:lnTo>
                                <a:lnTo>
                                  <a:pt x="1642630" y="279082"/>
                                </a:lnTo>
                                <a:lnTo>
                                  <a:pt x="1676501" y="293751"/>
                                </a:lnTo>
                                <a:lnTo>
                                  <a:pt x="1710372" y="327609"/>
                                </a:lnTo>
                                <a:lnTo>
                                  <a:pt x="1742770" y="314071"/>
                                </a:lnTo>
                                <a:lnTo>
                                  <a:pt x="1776641" y="331000"/>
                                </a:lnTo>
                                <a:lnTo>
                                  <a:pt x="1810499" y="364858"/>
                                </a:lnTo>
                                <a:lnTo>
                                  <a:pt x="1844370" y="386295"/>
                                </a:lnTo>
                                <a:lnTo>
                                  <a:pt x="1878241" y="424662"/>
                                </a:lnTo>
                                <a:lnTo>
                                  <a:pt x="1910626" y="447230"/>
                                </a:lnTo>
                                <a:lnTo>
                                  <a:pt x="1944497" y="442722"/>
                                </a:lnTo>
                                <a:lnTo>
                                  <a:pt x="1978355" y="449491"/>
                                </a:lnTo>
                                <a:lnTo>
                                  <a:pt x="2012226" y="433692"/>
                                </a:lnTo>
                                <a:lnTo>
                                  <a:pt x="2044623" y="463042"/>
                                </a:lnTo>
                                <a:lnTo>
                                  <a:pt x="2078494" y="458520"/>
                                </a:lnTo>
                                <a:lnTo>
                                  <a:pt x="2112365" y="464159"/>
                                </a:lnTo>
                                <a:lnTo>
                                  <a:pt x="2146223" y="439331"/>
                                </a:lnTo>
                                <a:lnTo>
                                  <a:pt x="2180094" y="437083"/>
                                </a:lnTo>
                                <a:lnTo>
                                  <a:pt x="2212492" y="422402"/>
                                </a:lnTo>
                                <a:lnTo>
                                  <a:pt x="2246363" y="423532"/>
                                </a:lnTo>
                                <a:lnTo>
                                  <a:pt x="2280234" y="400964"/>
                                </a:lnTo>
                                <a:lnTo>
                                  <a:pt x="2314092" y="386295"/>
                                </a:lnTo>
                                <a:lnTo>
                                  <a:pt x="2346490" y="380644"/>
                                </a:lnTo>
                                <a:lnTo>
                                  <a:pt x="2380361" y="344538"/>
                                </a:lnTo>
                                <a:lnTo>
                                  <a:pt x="2414244" y="338899"/>
                                </a:lnTo>
                                <a:lnTo>
                                  <a:pt x="2448102" y="300520"/>
                                </a:lnTo>
                                <a:lnTo>
                                  <a:pt x="2481135" y="300520"/>
                                </a:lnTo>
                              </a:path>
                            </a:pathLst>
                          </a:custGeom>
                          <a:ln w="12700">
                            <a:solidFill>
                              <a:srgbClr val="00568B"/>
                            </a:solidFill>
                            <a:prstDash val="solid"/>
                          </a:ln>
                        </wps:spPr>
                        <wps:bodyPr wrap="square" lIns="0" tIns="0" rIns="0" bIns="0" rtlCol="0">
                          <a:prstTxWarp prst="textNoShape">
                            <a:avLst/>
                          </a:prstTxWarp>
                          <a:noAutofit/>
                        </wps:bodyPr>
                      </wps:wsp>
                      <wps:wsp>
                        <wps:cNvPr id="719" name="Graphic 719"/>
                        <wps:cNvSpPr/>
                        <wps:spPr>
                          <a:xfrm>
                            <a:off x="106889" y="828315"/>
                            <a:ext cx="2481580" cy="388620"/>
                          </a:xfrm>
                          <a:custGeom>
                            <a:avLst/>
                            <a:gdLst/>
                            <a:ahLst/>
                            <a:cxnLst/>
                            <a:rect l="l" t="t" r="r" b="b"/>
                            <a:pathLst>
                              <a:path w="2481580" h="388620">
                                <a:moveTo>
                                  <a:pt x="0" y="388099"/>
                                </a:moveTo>
                                <a:lnTo>
                                  <a:pt x="33197" y="366204"/>
                                </a:lnTo>
                                <a:lnTo>
                                  <a:pt x="67056" y="362813"/>
                                </a:lnTo>
                                <a:lnTo>
                                  <a:pt x="100926" y="354914"/>
                                </a:lnTo>
                                <a:lnTo>
                                  <a:pt x="134797" y="309778"/>
                                </a:lnTo>
                                <a:lnTo>
                                  <a:pt x="167195" y="304126"/>
                                </a:lnTo>
                                <a:lnTo>
                                  <a:pt x="201053" y="297357"/>
                                </a:lnTo>
                                <a:lnTo>
                                  <a:pt x="234924" y="283819"/>
                                </a:lnTo>
                                <a:lnTo>
                                  <a:pt x="268795" y="249961"/>
                                </a:lnTo>
                                <a:lnTo>
                                  <a:pt x="301193" y="237540"/>
                                </a:lnTo>
                                <a:lnTo>
                                  <a:pt x="335051" y="217233"/>
                                </a:lnTo>
                                <a:lnTo>
                                  <a:pt x="368922" y="279298"/>
                                </a:lnTo>
                                <a:lnTo>
                                  <a:pt x="402793" y="280428"/>
                                </a:lnTo>
                                <a:lnTo>
                                  <a:pt x="435190" y="253339"/>
                                </a:lnTo>
                                <a:lnTo>
                                  <a:pt x="469061" y="264629"/>
                                </a:lnTo>
                                <a:lnTo>
                                  <a:pt x="502920" y="284949"/>
                                </a:lnTo>
                                <a:lnTo>
                                  <a:pt x="536790" y="309778"/>
                                </a:lnTo>
                                <a:lnTo>
                                  <a:pt x="570661" y="322186"/>
                                </a:lnTo>
                                <a:lnTo>
                                  <a:pt x="603046" y="308648"/>
                                </a:lnTo>
                                <a:lnTo>
                                  <a:pt x="636917" y="313156"/>
                                </a:lnTo>
                                <a:lnTo>
                                  <a:pt x="670788" y="313156"/>
                                </a:lnTo>
                                <a:lnTo>
                                  <a:pt x="704659" y="286067"/>
                                </a:lnTo>
                                <a:lnTo>
                                  <a:pt x="737057" y="292849"/>
                                </a:lnTo>
                                <a:lnTo>
                                  <a:pt x="770915" y="290588"/>
                                </a:lnTo>
                                <a:lnTo>
                                  <a:pt x="804786" y="266890"/>
                                </a:lnTo>
                                <a:lnTo>
                                  <a:pt x="838657" y="255600"/>
                                </a:lnTo>
                                <a:lnTo>
                                  <a:pt x="871042" y="224002"/>
                                </a:lnTo>
                                <a:lnTo>
                                  <a:pt x="904913" y="222872"/>
                                </a:lnTo>
                                <a:lnTo>
                                  <a:pt x="938784" y="213842"/>
                                </a:lnTo>
                                <a:lnTo>
                                  <a:pt x="972654" y="194665"/>
                                </a:lnTo>
                                <a:lnTo>
                                  <a:pt x="1006513" y="152907"/>
                                </a:lnTo>
                                <a:lnTo>
                                  <a:pt x="1038910" y="122440"/>
                                </a:lnTo>
                                <a:lnTo>
                                  <a:pt x="1072781" y="114541"/>
                                </a:lnTo>
                                <a:lnTo>
                                  <a:pt x="1106652" y="111150"/>
                                </a:lnTo>
                                <a:lnTo>
                                  <a:pt x="1140523" y="77292"/>
                                </a:lnTo>
                                <a:lnTo>
                                  <a:pt x="1172908" y="0"/>
                                </a:lnTo>
                                <a:lnTo>
                                  <a:pt x="1206766" y="546"/>
                                </a:lnTo>
                                <a:lnTo>
                                  <a:pt x="1240637" y="40043"/>
                                </a:lnTo>
                                <a:lnTo>
                                  <a:pt x="1274508" y="61493"/>
                                </a:lnTo>
                                <a:lnTo>
                                  <a:pt x="1306906" y="85191"/>
                                </a:lnTo>
                                <a:lnTo>
                                  <a:pt x="1340764" y="89700"/>
                                </a:lnTo>
                                <a:lnTo>
                                  <a:pt x="1374635" y="108889"/>
                                </a:lnTo>
                                <a:lnTo>
                                  <a:pt x="1408506" y="113410"/>
                                </a:lnTo>
                                <a:lnTo>
                                  <a:pt x="1442377" y="148386"/>
                                </a:lnTo>
                                <a:lnTo>
                                  <a:pt x="1474774" y="150647"/>
                                </a:lnTo>
                                <a:lnTo>
                                  <a:pt x="1508633" y="154025"/>
                                </a:lnTo>
                                <a:lnTo>
                                  <a:pt x="1542503" y="165315"/>
                                </a:lnTo>
                                <a:lnTo>
                                  <a:pt x="1576374" y="166446"/>
                                </a:lnTo>
                                <a:lnTo>
                                  <a:pt x="1608759" y="172084"/>
                                </a:lnTo>
                                <a:lnTo>
                                  <a:pt x="1642630" y="155155"/>
                                </a:lnTo>
                                <a:lnTo>
                                  <a:pt x="1676501" y="158546"/>
                                </a:lnTo>
                                <a:lnTo>
                                  <a:pt x="1710372" y="182244"/>
                                </a:lnTo>
                                <a:lnTo>
                                  <a:pt x="1742770" y="166446"/>
                                </a:lnTo>
                                <a:lnTo>
                                  <a:pt x="1776641" y="174345"/>
                                </a:lnTo>
                                <a:lnTo>
                                  <a:pt x="1810499" y="194665"/>
                                </a:lnTo>
                                <a:lnTo>
                                  <a:pt x="1844370" y="203695"/>
                                </a:lnTo>
                                <a:lnTo>
                                  <a:pt x="1878241" y="225132"/>
                                </a:lnTo>
                                <a:lnTo>
                                  <a:pt x="1910626" y="238671"/>
                                </a:lnTo>
                                <a:lnTo>
                                  <a:pt x="1944497" y="226263"/>
                                </a:lnTo>
                                <a:lnTo>
                                  <a:pt x="1978355" y="225132"/>
                                </a:lnTo>
                                <a:lnTo>
                                  <a:pt x="2012226" y="203695"/>
                                </a:lnTo>
                                <a:lnTo>
                                  <a:pt x="2044623" y="230771"/>
                                </a:lnTo>
                                <a:lnTo>
                                  <a:pt x="2078494" y="226263"/>
                                </a:lnTo>
                                <a:lnTo>
                                  <a:pt x="2112365" y="230771"/>
                                </a:lnTo>
                                <a:lnTo>
                                  <a:pt x="2146223" y="207073"/>
                                </a:lnTo>
                                <a:lnTo>
                                  <a:pt x="2180094" y="202564"/>
                                </a:lnTo>
                                <a:lnTo>
                                  <a:pt x="2212492" y="186766"/>
                                </a:lnTo>
                                <a:lnTo>
                                  <a:pt x="2246363" y="184505"/>
                                </a:lnTo>
                                <a:lnTo>
                                  <a:pt x="2280234" y="165315"/>
                                </a:lnTo>
                                <a:lnTo>
                                  <a:pt x="2314092" y="148386"/>
                                </a:lnTo>
                                <a:lnTo>
                                  <a:pt x="2346490" y="140500"/>
                                </a:lnTo>
                                <a:lnTo>
                                  <a:pt x="2380361" y="130340"/>
                                </a:lnTo>
                                <a:lnTo>
                                  <a:pt x="2414244" y="126949"/>
                                </a:lnTo>
                                <a:lnTo>
                                  <a:pt x="2448102" y="96481"/>
                                </a:lnTo>
                                <a:lnTo>
                                  <a:pt x="2481135" y="99860"/>
                                </a:lnTo>
                              </a:path>
                            </a:pathLst>
                          </a:custGeom>
                          <a:ln w="12700">
                            <a:solidFill>
                              <a:srgbClr val="B01C88"/>
                            </a:solidFill>
                            <a:prstDash val="solid"/>
                          </a:ln>
                        </wps:spPr>
                        <wps:bodyPr wrap="square" lIns="0" tIns="0" rIns="0" bIns="0" rtlCol="0">
                          <a:prstTxWarp prst="textNoShape">
                            <a:avLst/>
                          </a:prstTxWarp>
                          <a:noAutofit/>
                        </wps:bodyPr>
                      </wps:wsp>
                      <wps:wsp>
                        <wps:cNvPr id="720" name="Graphic 720"/>
                        <wps:cNvSpPr/>
                        <wps:spPr>
                          <a:xfrm>
                            <a:off x="106889" y="183521"/>
                            <a:ext cx="2481580" cy="364490"/>
                          </a:xfrm>
                          <a:custGeom>
                            <a:avLst/>
                            <a:gdLst/>
                            <a:ahLst/>
                            <a:cxnLst/>
                            <a:rect l="l" t="t" r="r" b="b"/>
                            <a:pathLst>
                              <a:path w="2481580" h="364490">
                                <a:moveTo>
                                  <a:pt x="0" y="311289"/>
                                </a:moveTo>
                                <a:lnTo>
                                  <a:pt x="33197" y="303390"/>
                                </a:lnTo>
                                <a:lnTo>
                                  <a:pt x="67056" y="290982"/>
                                </a:lnTo>
                                <a:lnTo>
                                  <a:pt x="100926" y="284213"/>
                                </a:lnTo>
                                <a:lnTo>
                                  <a:pt x="134797" y="275183"/>
                                </a:lnTo>
                                <a:lnTo>
                                  <a:pt x="167195" y="265023"/>
                                </a:lnTo>
                                <a:lnTo>
                                  <a:pt x="201053" y="250355"/>
                                </a:lnTo>
                                <a:lnTo>
                                  <a:pt x="234924" y="244703"/>
                                </a:lnTo>
                                <a:lnTo>
                                  <a:pt x="268795" y="254863"/>
                                </a:lnTo>
                                <a:lnTo>
                                  <a:pt x="301193" y="262762"/>
                                </a:lnTo>
                                <a:lnTo>
                                  <a:pt x="335051" y="271792"/>
                                </a:lnTo>
                                <a:lnTo>
                                  <a:pt x="368922" y="271792"/>
                                </a:lnTo>
                                <a:lnTo>
                                  <a:pt x="402793" y="285330"/>
                                </a:lnTo>
                                <a:lnTo>
                                  <a:pt x="435190" y="298869"/>
                                </a:lnTo>
                                <a:lnTo>
                                  <a:pt x="469061" y="328218"/>
                                </a:lnTo>
                                <a:lnTo>
                                  <a:pt x="502920" y="356438"/>
                                </a:lnTo>
                                <a:lnTo>
                                  <a:pt x="536790" y="345147"/>
                                </a:lnTo>
                                <a:lnTo>
                                  <a:pt x="570661" y="355307"/>
                                </a:lnTo>
                                <a:lnTo>
                                  <a:pt x="603046" y="356438"/>
                                </a:lnTo>
                                <a:lnTo>
                                  <a:pt x="636917" y="359816"/>
                                </a:lnTo>
                                <a:lnTo>
                                  <a:pt x="670788" y="363981"/>
                                </a:lnTo>
                                <a:lnTo>
                                  <a:pt x="704659" y="348538"/>
                                </a:lnTo>
                                <a:lnTo>
                                  <a:pt x="737057" y="349669"/>
                                </a:lnTo>
                                <a:lnTo>
                                  <a:pt x="770915" y="336118"/>
                                </a:lnTo>
                                <a:lnTo>
                                  <a:pt x="804786" y="332739"/>
                                </a:lnTo>
                                <a:lnTo>
                                  <a:pt x="838657" y="305650"/>
                                </a:lnTo>
                                <a:lnTo>
                                  <a:pt x="871042" y="292099"/>
                                </a:lnTo>
                                <a:lnTo>
                                  <a:pt x="904913" y="260502"/>
                                </a:lnTo>
                                <a:lnTo>
                                  <a:pt x="938784" y="237934"/>
                                </a:lnTo>
                                <a:lnTo>
                                  <a:pt x="972654" y="199567"/>
                                </a:lnTo>
                                <a:lnTo>
                                  <a:pt x="1006513" y="162318"/>
                                </a:lnTo>
                                <a:lnTo>
                                  <a:pt x="1038910" y="127342"/>
                                </a:lnTo>
                                <a:lnTo>
                                  <a:pt x="1072781" y="87833"/>
                                </a:lnTo>
                                <a:lnTo>
                                  <a:pt x="1106652" y="68656"/>
                                </a:lnTo>
                                <a:lnTo>
                                  <a:pt x="1140523" y="48336"/>
                                </a:lnTo>
                                <a:lnTo>
                                  <a:pt x="1172908" y="6578"/>
                                </a:lnTo>
                                <a:lnTo>
                                  <a:pt x="1206766" y="0"/>
                                </a:lnTo>
                                <a:lnTo>
                                  <a:pt x="1240637" y="8839"/>
                                </a:lnTo>
                                <a:lnTo>
                                  <a:pt x="1274508" y="47205"/>
                                </a:lnTo>
                                <a:lnTo>
                                  <a:pt x="1306906" y="112661"/>
                                </a:lnTo>
                                <a:lnTo>
                                  <a:pt x="1340764" y="130721"/>
                                </a:lnTo>
                                <a:lnTo>
                                  <a:pt x="1374635" y="173608"/>
                                </a:lnTo>
                                <a:lnTo>
                                  <a:pt x="1408506" y="182638"/>
                                </a:lnTo>
                                <a:lnTo>
                                  <a:pt x="1442377" y="215366"/>
                                </a:lnTo>
                                <a:lnTo>
                                  <a:pt x="1474774" y="217614"/>
                                </a:lnTo>
                                <a:lnTo>
                                  <a:pt x="1508633" y="231165"/>
                                </a:lnTo>
                                <a:lnTo>
                                  <a:pt x="1542503" y="227774"/>
                                </a:lnTo>
                                <a:lnTo>
                                  <a:pt x="1576374" y="234543"/>
                                </a:lnTo>
                                <a:lnTo>
                                  <a:pt x="1608759" y="250355"/>
                                </a:lnTo>
                                <a:lnTo>
                                  <a:pt x="1642630" y="249224"/>
                                </a:lnTo>
                                <a:lnTo>
                                  <a:pt x="1676501" y="242455"/>
                                </a:lnTo>
                                <a:lnTo>
                                  <a:pt x="1710372" y="224396"/>
                                </a:lnTo>
                                <a:lnTo>
                                  <a:pt x="1742770" y="236804"/>
                                </a:lnTo>
                                <a:lnTo>
                                  <a:pt x="1776641" y="222135"/>
                                </a:lnTo>
                                <a:lnTo>
                                  <a:pt x="1810499" y="216496"/>
                                </a:lnTo>
                                <a:lnTo>
                                  <a:pt x="1844370" y="221005"/>
                                </a:lnTo>
                                <a:lnTo>
                                  <a:pt x="1878241" y="192785"/>
                                </a:lnTo>
                                <a:lnTo>
                                  <a:pt x="1910626" y="200698"/>
                                </a:lnTo>
                                <a:lnTo>
                                  <a:pt x="1944497" y="202945"/>
                                </a:lnTo>
                                <a:lnTo>
                                  <a:pt x="1978355" y="183756"/>
                                </a:lnTo>
                                <a:lnTo>
                                  <a:pt x="2012226" y="160058"/>
                                </a:lnTo>
                                <a:lnTo>
                                  <a:pt x="2044623" y="145389"/>
                                </a:lnTo>
                                <a:lnTo>
                                  <a:pt x="2078494" y="131851"/>
                                </a:lnTo>
                                <a:lnTo>
                                  <a:pt x="2112365" y="109283"/>
                                </a:lnTo>
                                <a:lnTo>
                                  <a:pt x="2146223" y="74294"/>
                                </a:lnTo>
                                <a:lnTo>
                                  <a:pt x="2180094" y="76555"/>
                                </a:lnTo>
                                <a:lnTo>
                                  <a:pt x="2212492" y="64134"/>
                                </a:lnTo>
                                <a:lnTo>
                                  <a:pt x="2246363" y="73164"/>
                                </a:lnTo>
                                <a:lnTo>
                                  <a:pt x="2280234" y="61874"/>
                                </a:lnTo>
                                <a:lnTo>
                                  <a:pt x="2314092" y="51727"/>
                                </a:lnTo>
                                <a:lnTo>
                                  <a:pt x="2346490" y="49466"/>
                                </a:lnTo>
                                <a:lnTo>
                                  <a:pt x="2380361" y="37045"/>
                                </a:lnTo>
                                <a:lnTo>
                                  <a:pt x="2414244" y="37045"/>
                                </a:lnTo>
                                <a:lnTo>
                                  <a:pt x="2448102" y="13347"/>
                                </a:lnTo>
                                <a:lnTo>
                                  <a:pt x="2481135" y="20116"/>
                                </a:lnTo>
                              </a:path>
                            </a:pathLst>
                          </a:custGeom>
                          <a:ln w="12699">
                            <a:solidFill>
                              <a:srgbClr val="FCAF17"/>
                            </a:solidFill>
                            <a:prstDash val="solid"/>
                          </a:ln>
                        </wps:spPr>
                        <wps:bodyPr wrap="square" lIns="0" tIns="0" rIns="0" bIns="0" rtlCol="0">
                          <a:prstTxWarp prst="textNoShape">
                            <a:avLst/>
                          </a:prstTxWarp>
                          <a:noAutofit/>
                        </wps:bodyPr>
                      </wps:wsp>
                      <wps:wsp>
                        <wps:cNvPr id="721" name="Textbox 721"/>
                        <wps:cNvSpPr txBox="1"/>
                        <wps:spPr>
                          <a:xfrm>
                            <a:off x="1128458" y="211952"/>
                            <a:ext cx="718820" cy="433705"/>
                          </a:xfrm>
                          <a:prstGeom prst="rect">
                            <a:avLst/>
                          </a:prstGeom>
                        </wps:spPr>
                        <wps:txbx>
                          <w:txbxContent>
                            <w:p w14:paraId="71C7C7A1" w14:textId="77777777" w:rsidR="00492FE9" w:rsidRDefault="005317B0">
                              <w:pPr>
                                <w:spacing w:line="139" w:lineRule="exact"/>
                                <w:ind w:left="461"/>
                                <w:rPr>
                                  <w:sz w:val="12"/>
                                </w:rPr>
                              </w:pPr>
                              <w:r>
                                <w:rPr>
                                  <w:color w:val="231F20"/>
                                  <w:w w:val="90"/>
                                  <w:sz w:val="12"/>
                                </w:rPr>
                                <w:t>United</w:t>
                              </w:r>
                              <w:r>
                                <w:rPr>
                                  <w:color w:val="231F20"/>
                                  <w:spacing w:val="2"/>
                                  <w:sz w:val="12"/>
                                </w:rPr>
                                <w:t xml:space="preserve"> </w:t>
                              </w:r>
                              <w:r>
                                <w:rPr>
                                  <w:color w:val="231F20"/>
                                  <w:spacing w:val="-2"/>
                                  <w:w w:val="95"/>
                                  <w:sz w:val="12"/>
                                </w:rPr>
                                <w:t>States</w:t>
                              </w:r>
                            </w:p>
                            <w:p w14:paraId="184251D8" w14:textId="77777777" w:rsidR="00492FE9" w:rsidRDefault="00492FE9">
                              <w:pPr>
                                <w:rPr>
                                  <w:sz w:val="12"/>
                                </w:rPr>
                              </w:pPr>
                            </w:p>
                            <w:p w14:paraId="434A83BD" w14:textId="77777777" w:rsidR="00492FE9" w:rsidRDefault="00492FE9">
                              <w:pPr>
                                <w:spacing w:before="105"/>
                                <w:rPr>
                                  <w:sz w:val="12"/>
                                </w:rPr>
                              </w:pPr>
                            </w:p>
                            <w:p w14:paraId="1CACD350" w14:textId="77777777" w:rsidR="00492FE9" w:rsidRDefault="005317B0">
                              <w:pPr>
                                <w:rPr>
                                  <w:sz w:val="12"/>
                                </w:rPr>
                              </w:pPr>
                              <w:r>
                                <w:rPr>
                                  <w:color w:val="231F20"/>
                                  <w:spacing w:val="-5"/>
                                  <w:sz w:val="12"/>
                                </w:rPr>
                                <w:t>UK</w:t>
                              </w:r>
                              <w:r>
                                <w:rPr>
                                  <w:color w:val="231F20"/>
                                  <w:spacing w:val="-9"/>
                                  <w:sz w:val="12"/>
                                </w:rPr>
                                <w:t xml:space="preserve"> </w:t>
                              </w:r>
                              <w:r>
                                <w:rPr>
                                  <w:color w:val="231F20"/>
                                  <w:spacing w:val="-2"/>
                                  <w:sz w:val="12"/>
                                </w:rPr>
                                <w:t>aggregate</w:t>
                              </w:r>
                            </w:p>
                          </w:txbxContent>
                        </wps:txbx>
                        <wps:bodyPr wrap="square" lIns="0" tIns="0" rIns="0" bIns="0" rtlCol="0">
                          <a:noAutofit/>
                        </wps:bodyPr>
                      </wps:wsp>
                      <wps:wsp>
                        <wps:cNvPr id="722" name="Textbox 722"/>
                        <wps:cNvSpPr txBox="1"/>
                        <wps:spPr>
                          <a:xfrm>
                            <a:off x="1533690" y="1046375"/>
                            <a:ext cx="463550" cy="111760"/>
                          </a:xfrm>
                          <a:prstGeom prst="rect">
                            <a:avLst/>
                          </a:prstGeom>
                        </wps:spPr>
                        <wps:txbx>
                          <w:txbxContent>
                            <w:p w14:paraId="2658D34E" w14:textId="77777777" w:rsidR="00492FE9" w:rsidRDefault="005317B0">
                              <w:pPr>
                                <w:spacing w:line="172" w:lineRule="exact"/>
                                <w:rPr>
                                  <w:position w:val="4"/>
                                  <w:sz w:val="11"/>
                                </w:rPr>
                              </w:pPr>
                              <w:r>
                                <w:rPr>
                                  <w:color w:val="231F20"/>
                                  <w:w w:val="90"/>
                                  <w:sz w:val="12"/>
                                </w:rPr>
                                <w:t>UK</w:t>
                              </w:r>
                              <w:r>
                                <w:rPr>
                                  <w:color w:val="231F20"/>
                                  <w:spacing w:val="-2"/>
                                  <w:sz w:val="12"/>
                                </w:rPr>
                                <w:t xml:space="preserve"> </w:t>
                              </w:r>
                              <w:r>
                                <w:rPr>
                                  <w:color w:val="231F20"/>
                                  <w:w w:val="90"/>
                                  <w:sz w:val="12"/>
                                </w:rPr>
                                <w:t>non-</w:t>
                              </w:r>
                              <w:r>
                                <w:rPr>
                                  <w:color w:val="231F20"/>
                                  <w:spacing w:val="-2"/>
                                  <w:w w:val="90"/>
                                  <w:sz w:val="12"/>
                                </w:rPr>
                                <w:t>CRE</w:t>
                              </w:r>
                              <w:r>
                                <w:rPr>
                                  <w:color w:val="231F20"/>
                                  <w:spacing w:val="-2"/>
                                  <w:w w:val="90"/>
                                  <w:position w:val="4"/>
                                  <w:sz w:val="11"/>
                                </w:rPr>
                                <w:t>(a)</w:t>
                              </w:r>
                            </w:p>
                          </w:txbxContent>
                        </wps:txbx>
                        <wps:bodyPr wrap="square" lIns="0" tIns="0" rIns="0" bIns="0" rtlCol="0">
                          <a:noAutofit/>
                        </wps:bodyPr>
                      </wps:wsp>
                    </wpg:wgp>
                  </a:graphicData>
                </a:graphic>
              </wp:anchor>
            </w:drawing>
          </mc:Choice>
          <mc:Fallback>
            <w:pict>
              <v:group w14:anchorId="3E907504" id="Group 710" o:spid="_x0000_s1293" style="position:absolute;left:0;text-align:left;margin-left:39.95pt;margin-top:13.85pt;width:212.6pt;height:114.35pt;z-index:-19924480;mso-wrap-distance-left:0;mso-wrap-distance-right:0;mso-position-horizontal-relative:page" coordsize="27000,14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">
                <v:shape id="Graphic 711" o:spid="_x0000_s1294" style="position:absolute;left:47;top:13739;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" path="m,l69507,e" filled="f" strokecolor="#231f20" strokeweight=".5pt">
                  <v:path arrowok="t"/>
                </v:shape>
                <v:shape id="Graphic 712" o:spid="_x0000_s1295" style="position:absolute;left:616;top:13732;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" path="m12573,r,15709l,25285r25146,8103l,45186r25146,9805l10477,60871r-267,13779e" filled="f" strokecolor="#231f20" strokeweight=".17636mm">
                  <v:path arrowok="t"/>
                </v:shape>
                <v:shape id="Graphic 713" o:spid="_x0000_s1296" style="position:absolute;top:14489;width:26955;height:13;visibility:visible;mso-wrap-style:square;v-text-anchor:top" coordsize="2695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" path="m,l2695575,e" filled="f" strokecolor="#231f20" strokeweight=".5pt">
                  <v:path arrowok="t"/>
                </v:shape>
                <v:shape id="Graphic 714" o:spid="_x0000_s1297" style="position:absolute;left:26074;top:13723;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" path="m12598,r,15697l,25285r25145,8115l,45186r25145,9804l10490,60871r-280,13766e" filled="f" strokecolor="#231f20" strokeweight=".5pt">
                  <v:path arrowok="t"/>
                </v:shape>
                <v:shape id="Graphic 715" o:spid="_x0000_s1298" style="position:absolute;top:31;width:27000;height:13;visibility:visible;mso-wrap-style:square;v-text-anchor:top" coordsize="27000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" path="m,l2700007,e" filled="f" strokecolor="#231f20" strokeweight=".5pt">
                  <v:path arrowok="t"/>
                </v:shape>
                <v:shape id="Graphic 716" o:spid="_x0000_s1299" style="position:absolute;left:31;top:63;width:26924;height:13678;visibility:visible;mso-wrap-style:square;v-text-anchor:top" coordsize="269240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" path="m,l,1365631em2692400,r,1365618em2617825,1367650r69495,e" filled="f" strokecolor="#231f20" strokeweight=".5pt">
                  <v:path arrowok="t"/>
                </v:shape>
                <v:shape id="Graphic 717" o:spid="_x0000_s1300" style="position:absolute;left:21;top:1438;width:26981;height:13055;visibility:visible;mso-wrap-style:square;v-text-anchor:top" coordsize="2698115,13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" path="m2625813,r72009,em2625813,136563r72009,em2625813,273113r72009,em2625813,409676r72009,em2625813,546227r72009,em2625813,682790r72009,em2625813,819340r72009,em2625813,955890r72009,em2625813,1092454r72009,em,l71996,em,136563r71996,em,273113r71996,em,409676r71996,em,546227r71996,em,682790r71996,em,819340r71996,em,955890r71996,em,1092454r71996,em104711,1233119r,71996em507492,1233119r,71996em909497,1233119r,71996em1311478,1233119r,71996em1713471,1233119r,71996em2116937,1233119r,71996em2518803,1233119r,71996e" filled="f" strokecolor="#231f20" strokeweight=".5pt">
                  <v:path arrowok="t"/>
                </v:shape>
                <v:shape id="Graphic 718" o:spid="_x0000_s1301" style="position:absolute;left:1068;top:2845;width:24816;height:7538;visibility:visible;mso-wrap-style:square;v-text-anchor:top" coordsize="2481580,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" path="m,753567l33197,729373,67056,719213r33870,-9017l134797,645871r32398,-10160l201053,617651r33871,-29349l268795,539775r32398,-18047l335051,487870r33871,69964l402793,547674r32397,-32728l469061,523976r33859,19190l536790,565734r33871,2260l603046,547674r33871,7900l670788,535266r33871,-33858l737057,502539r33858,1130l804786,464159r33871,-24828l871042,397573r33871,-4508l938784,373888r33870,-36119l1006513,277952r32397,-38380l1072781,192176r33871,-19177l1140523,130111,1172908,24028,1206766,r33871,47726l1274508,69164r32398,33858l1340764,101892r33871,31597l1408506,150418r33871,73368l1474774,228295r33859,12408l1542503,263283r33871,12408l1608759,294881r33871,-15799l1676501,293751r33871,33858l1742770,314071r33871,16929l1810499,364858r33871,21437l1878241,424662r32385,22568l1944497,442722r33858,6769l2012226,433692r32397,29350l2078494,458520r33871,5639l2146223,439331r33871,-2248l2212492,422402r33871,1130l2280234,400964r33858,-14669l2346490,380644r33871,-36106l2414244,338899r33858,-38379l2481135,300520e" filled="f" strokecolor="#00568b" strokeweight="1pt">
                  <v:path arrowok="t"/>
                </v:shape>
                <v:shape id="Graphic 719" o:spid="_x0000_s1302" style="position:absolute;left:1068;top:8283;width:24816;height:3886;visibility:visible;mso-wrap-style:square;v-text-anchor:top" coordsize="248158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" path="m,388099l33197,366204r33859,-3391l100926,354914r33871,-45136l167195,304126r33858,-6769l234924,283819r33871,-33858l301193,237540r33858,-20307l368922,279298r33871,1130l435190,253339r33871,11290l502920,284949r33870,24829l570661,322186r32385,-13538l636917,313156r33871,l704659,286067r32398,6782l770915,290588r33871,-23698l838657,255600r32385,-31598l904913,222872r33871,-9030l972654,194665r33859,-41758l1038910,122440r33871,-7899l1106652,111150r33871,-33858l1172908,r33858,546l1240637,40043r33871,21450l1306906,85191r33858,4509l1374635,108889r33871,4521l1442377,148386r32397,2261l1508633,154025r33870,11290l1576374,166446r32385,5638l1642630,155155r33871,3391l1710372,182244r32398,-15798l1776641,174345r33858,20320l1844370,203695r33871,21437l1910626,238671r33871,-12408l1978355,225132r33871,-21437l2044623,230771r33871,-4508l2112365,230771r33858,-23698l2180094,202564r32398,-15798l2246363,184505r33871,-19190l2314092,148386r32398,-7886l2380361,130340r33883,-3391l2448102,96481r33033,3379e" filled="f" strokecolor="#b01c88" strokeweight="1pt">
                  <v:path arrowok="t"/>
                </v:shape>
                <v:shape id="Graphic 720" o:spid="_x0000_s1303" style="position:absolute;left:1068;top:1835;width:24816;height:3645;visibility:visible;mso-wrap-style:square;v-text-anchor:top" coordsize="248158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" path="m,311289r33197,-7899l67056,290982r33870,-6769l134797,275183r32398,-10160l201053,250355r33871,-5652l268795,254863r32398,7899l335051,271792r33871,l402793,285330r32397,13539l469061,328218r33859,28220l536790,345147r33871,10160l603046,356438r33871,3378l670788,363981r33871,-15443l737057,349669r33858,-13551l804786,332739r33871,-27089l871042,292099r33871,-31597l938784,237934r33870,-38367l1006513,162318r32397,-34976l1072781,87833r33871,-19177l1140523,48336,1172908,6578,1206766,r33871,8839l1274508,47205r32398,65456l1340764,130721r33871,42887l1408506,182638r33871,32728l1474774,217614r33859,13551l1542503,227774r33871,6769l1608759,250355r33871,-1131l1676501,242455r33871,-18059l1742770,236804r33871,-14669l1810499,216496r33871,4509l1878241,192785r32385,7913l1944497,202945r33858,-19189l2012226,160058r32397,-14669l2078494,131851r33871,-22568l2146223,74294r33871,2261l2212492,64134r33871,9030l2280234,61874r33858,-10147l2346490,49466r33871,-12421l2414244,37045r33858,-23698l2481135,20116e" filled="f" strokecolor="#fcaf17" strokeweight=".35275mm">
                  <v:path arrowok="t"/>
                </v:shape>
                <v:shape id="Textbox 721" o:spid="_x0000_s1304" type="#_x0000_t202" style="position:absolute;left:11284;top:2119;width:718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71C7C7A1" w14:textId="77777777" w:rsidR="00492FE9" w:rsidRDefault="005317B0">
                        <w:pPr>
                          <w:spacing w:line="139" w:lineRule="exact"/>
                          <w:ind w:left="461"/>
                          <w:rPr>
                            <w:sz w:val="12"/>
                          </w:rPr>
                        </w:pPr>
                        <w:r>
                          <w:rPr>
                            <w:color w:val="231F20"/>
                            <w:w w:val="90"/>
                            <w:sz w:val="12"/>
                          </w:rPr>
                          <w:t>United</w:t>
                        </w:r>
                        <w:r>
                          <w:rPr>
                            <w:color w:val="231F20"/>
                            <w:spacing w:val="2"/>
                            <w:sz w:val="12"/>
                          </w:rPr>
                          <w:t xml:space="preserve"> </w:t>
                        </w:r>
                        <w:r>
                          <w:rPr>
                            <w:color w:val="231F20"/>
                            <w:spacing w:val="-2"/>
                            <w:w w:val="95"/>
                            <w:sz w:val="12"/>
                          </w:rPr>
                          <w:t>States</w:t>
                        </w:r>
                      </w:p>
                      <w:p w14:paraId="184251D8" w14:textId="77777777" w:rsidR="00492FE9" w:rsidRDefault="00492FE9">
                        <w:pPr>
                          <w:rPr>
                            <w:sz w:val="12"/>
                          </w:rPr>
                        </w:pPr>
                      </w:p>
                      <w:p w14:paraId="434A83BD" w14:textId="77777777" w:rsidR="00492FE9" w:rsidRDefault="00492FE9">
                        <w:pPr>
                          <w:spacing w:before="105"/>
                          <w:rPr>
                            <w:sz w:val="12"/>
                          </w:rPr>
                        </w:pPr>
                      </w:p>
                      <w:p w14:paraId="1CACD350" w14:textId="77777777" w:rsidR="00492FE9" w:rsidRDefault="005317B0">
                        <w:pPr>
                          <w:rPr>
                            <w:sz w:val="12"/>
                          </w:rPr>
                        </w:pPr>
                        <w:r>
                          <w:rPr>
                            <w:color w:val="231F20"/>
                            <w:spacing w:val="-5"/>
                            <w:sz w:val="12"/>
                          </w:rPr>
                          <w:t>UK</w:t>
                        </w:r>
                        <w:r>
                          <w:rPr>
                            <w:color w:val="231F20"/>
                            <w:spacing w:val="-9"/>
                            <w:sz w:val="12"/>
                          </w:rPr>
                          <w:t xml:space="preserve"> </w:t>
                        </w:r>
                        <w:r>
                          <w:rPr>
                            <w:color w:val="231F20"/>
                            <w:spacing w:val="-2"/>
                            <w:sz w:val="12"/>
                          </w:rPr>
                          <w:t>aggregate</w:t>
                        </w:r>
                      </w:p>
                    </w:txbxContent>
                  </v:textbox>
                </v:shape>
                <v:shape id="Textbox 722" o:spid="_x0000_s1305" type="#_x0000_t202" style="position:absolute;left:15336;top:10463;width:4636;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2658D34E" w14:textId="77777777" w:rsidR="00492FE9" w:rsidRDefault="005317B0">
                        <w:pPr>
                          <w:spacing w:line="172" w:lineRule="exact"/>
                          <w:rPr>
                            <w:position w:val="4"/>
                            <w:sz w:val="11"/>
                          </w:rPr>
                        </w:pPr>
                        <w:r>
                          <w:rPr>
                            <w:color w:val="231F20"/>
                            <w:w w:val="90"/>
                            <w:sz w:val="12"/>
                          </w:rPr>
                          <w:t>UK</w:t>
                        </w:r>
                        <w:r>
                          <w:rPr>
                            <w:color w:val="231F20"/>
                            <w:spacing w:val="-2"/>
                            <w:sz w:val="12"/>
                          </w:rPr>
                          <w:t xml:space="preserve"> </w:t>
                        </w:r>
                        <w:r>
                          <w:rPr>
                            <w:color w:val="231F20"/>
                            <w:w w:val="90"/>
                            <w:sz w:val="12"/>
                          </w:rPr>
                          <w:t>non-</w:t>
                        </w:r>
                        <w:r>
                          <w:rPr>
                            <w:color w:val="231F20"/>
                            <w:spacing w:val="-2"/>
                            <w:w w:val="90"/>
                            <w:sz w:val="12"/>
                          </w:rPr>
                          <w:t>CRE</w:t>
                        </w:r>
                        <w:r>
                          <w:rPr>
                            <w:color w:val="231F20"/>
                            <w:spacing w:val="-2"/>
                            <w:w w:val="90"/>
                            <w:position w:val="4"/>
                            <w:sz w:val="11"/>
                          </w:rPr>
                          <w:t>(a)</w:t>
                        </w:r>
                      </w:p>
                    </w:txbxContent>
                  </v:textbox>
                </v:shape>
                <w10:wrap anchorx="page"/>
              </v:group>
            </w:pict>
          </mc:Fallback>
        </mc:AlternateContent>
      </w:r>
      <w:r>
        <w:rPr>
          <w:color w:val="231F20"/>
          <w:spacing w:val="-4"/>
          <w:sz w:val="12"/>
        </w:rPr>
        <w:t>Per</w:t>
      </w:r>
      <w:r>
        <w:rPr>
          <w:color w:val="231F20"/>
          <w:spacing w:val="-11"/>
          <w:sz w:val="12"/>
        </w:rPr>
        <w:t xml:space="preserve"> </w:t>
      </w:r>
      <w:r>
        <w:rPr>
          <w:color w:val="231F20"/>
          <w:spacing w:val="-4"/>
          <w:sz w:val="12"/>
        </w:rPr>
        <w:t>cent</w:t>
      </w:r>
      <w:r>
        <w:rPr>
          <w:color w:val="231F20"/>
          <w:spacing w:val="11"/>
          <w:sz w:val="12"/>
        </w:rPr>
        <w:t xml:space="preserve"> </w:t>
      </w:r>
      <w:r>
        <w:rPr>
          <w:color w:val="231F20"/>
          <w:spacing w:val="-5"/>
          <w:position w:val="-8"/>
          <w:sz w:val="12"/>
        </w:rPr>
        <w:t>80</w:t>
      </w:r>
    </w:p>
    <w:p w14:paraId="093F2337" w14:textId="77777777" w:rsidR="00492FE9" w:rsidRDefault="005317B0">
      <w:pPr>
        <w:spacing w:before="71"/>
        <w:ind w:right="114"/>
        <w:jc w:val="right"/>
        <w:rPr>
          <w:sz w:val="12"/>
        </w:rPr>
      </w:pPr>
      <w:r>
        <w:rPr>
          <w:color w:val="231F20"/>
          <w:spacing w:val="-5"/>
          <w:sz w:val="12"/>
        </w:rPr>
        <w:t>75</w:t>
      </w:r>
    </w:p>
    <w:p w14:paraId="5636BC63" w14:textId="77777777" w:rsidR="00492FE9" w:rsidRDefault="005317B0">
      <w:pPr>
        <w:spacing w:before="70"/>
        <w:ind w:right="114"/>
        <w:jc w:val="right"/>
        <w:rPr>
          <w:sz w:val="12"/>
        </w:rPr>
      </w:pPr>
      <w:r>
        <w:rPr>
          <w:color w:val="231F20"/>
          <w:spacing w:val="-5"/>
          <w:sz w:val="12"/>
        </w:rPr>
        <w:t>70</w:t>
      </w:r>
    </w:p>
    <w:p w14:paraId="0CE5FFC7" w14:textId="77777777" w:rsidR="00492FE9" w:rsidRDefault="005317B0">
      <w:pPr>
        <w:spacing w:before="70"/>
        <w:ind w:right="114"/>
        <w:jc w:val="right"/>
        <w:rPr>
          <w:sz w:val="12"/>
        </w:rPr>
      </w:pPr>
      <w:r>
        <w:rPr>
          <w:color w:val="231F20"/>
          <w:spacing w:val="-5"/>
          <w:sz w:val="12"/>
        </w:rPr>
        <w:t>65</w:t>
      </w:r>
    </w:p>
    <w:p w14:paraId="6E9238A7" w14:textId="77777777" w:rsidR="00492FE9" w:rsidRDefault="005317B0">
      <w:pPr>
        <w:spacing w:before="71"/>
        <w:ind w:right="114"/>
        <w:jc w:val="right"/>
        <w:rPr>
          <w:sz w:val="12"/>
        </w:rPr>
      </w:pPr>
      <w:r>
        <w:rPr>
          <w:color w:val="231F20"/>
          <w:spacing w:val="-5"/>
          <w:sz w:val="12"/>
        </w:rPr>
        <w:t>60</w:t>
      </w:r>
    </w:p>
    <w:p w14:paraId="7A9443D1" w14:textId="77777777" w:rsidR="00492FE9" w:rsidRDefault="005317B0">
      <w:pPr>
        <w:spacing w:before="70"/>
        <w:ind w:right="114"/>
        <w:jc w:val="right"/>
        <w:rPr>
          <w:sz w:val="12"/>
        </w:rPr>
      </w:pPr>
      <w:r>
        <w:rPr>
          <w:color w:val="231F20"/>
          <w:spacing w:val="-5"/>
          <w:sz w:val="12"/>
        </w:rPr>
        <w:t>55</w:t>
      </w:r>
    </w:p>
    <w:p w14:paraId="24FAB186" w14:textId="77777777" w:rsidR="00492FE9" w:rsidRDefault="005317B0">
      <w:pPr>
        <w:spacing w:before="70"/>
        <w:ind w:right="114"/>
        <w:jc w:val="right"/>
        <w:rPr>
          <w:sz w:val="12"/>
        </w:rPr>
      </w:pPr>
      <w:r>
        <w:rPr>
          <w:color w:val="231F20"/>
          <w:spacing w:val="-5"/>
          <w:sz w:val="12"/>
        </w:rPr>
        <w:t>50</w:t>
      </w:r>
    </w:p>
    <w:p w14:paraId="40791A40" w14:textId="77777777" w:rsidR="00492FE9" w:rsidRDefault="005317B0">
      <w:pPr>
        <w:spacing w:before="71"/>
        <w:ind w:right="114"/>
        <w:jc w:val="right"/>
        <w:rPr>
          <w:sz w:val="12"/>
        </w:rPr>
      </w:pPr>
      <w:r>
        <w:rPr>
          <w:color w:val="231F20"/>
          <w:spacing w:val="-5"/>
          <w:sz w:val="12"/>
        </w:rPr>
        <w:t>45</w:t>
      </w:r>
    </w:p>
    <w:p w14:paraId="00F0E86A" w14:textId="77777777" w:rsidR="00492FE9" w:rsidRDefault="005317B0">
      <w:pPr>
        <w:spacing w:before="70"/>
        <w:ind w:right="114"/>
        <w:jc w:val="right"/>
        <w:rPr>
          <w:sz w:val="12"/>
        </w:rPr>
      </w:pPr>
      <w:r>
        <w:rPr>
          <w:color w:val="231F20"/>
          <w:spacing w:val="-5"/>
          <w:sz w:val="12"/>
        </w:rPr>
        <w:t>40</w:t>
      </w:r>
    </w:p>
    <w:p w14:paraId="3510D1D9" w14:textId="77777777" w:rsidR="00492FE9" w:rsidRDefault="005317B0">
      <w:pPr>
        <w:spacing w:before="70"/>
        <w:ind w:right="114"/>
        <w:jc w:val="right"/>
        <w:rPr>
          <w:sz w:val="12"/>
        </w:rPr>
      </w:pPr>
      <w:r>
        <w:rPr>
          <w:color w:val="231F20"/>
          <w:spacing w:val="-5"/>
          <w:sz w:val="12"/>
        </w:rPr>
        <w:t>35</w:t>
      </w:r>
    </w:p>
    <w:p w14:paraId="614F332B" w14:textId="77777777" w:rsidR="00492FE9" w:rsidRDefault="005317B0">
      <w:pPr>
        <w:spacing w:before="71" w:line="131" w:lineRule="exact"/>
        <w:ind w:right="114"/>
        <w:jc w:val="right"/>
        <w:rPr>
          <w:sz w:val="12"/>
        </w:rPr>
      </w:pPr>
      <w:r>
        <w:rPr>
          <w:color w:val="231F20"/>
          <w:spacing w:val="-5"/>
          <w:sz w:val="12"/>
        </w:rPr>
        <w:t>30</w:t>
      </w:r>
    </w:p>
    <w:p w14:paraId="366AECF3" w14:textId="77777777" w:rsidR="00492FE9" w:rsidRDefault="005317B0">
      <w:pPr>
        <w:spacing w:line="112" w:lineRule="exact"/>
        <w:ind w:right="114"/>
        <w:jc w:val="right"/>
        <w:rPr>
          <w:sz w:val="12"/>
        </w:rPr>
      </w:pPr>
      <w:r>
        <w:rPr>
          <w:color w:val="231F20"/>
          <w:spacing w:val="-10"/>
          <w:sz w:val="12"/>
        </w:rPr>
        <w:t>0</w:t>
      </w:r>
    </w:p>
    <w:p w14:paraId="3F10ECDC" w14:textId="77777777" w:rsidR="00492FE9" w:rsidRDefault="005317B0">
      <w:pPr>
        <w:tabs>
          <w:tab w:val="left" w:pos="1034"/>
          <w:tab w:val="left" w:pos="1667"/>
          <w:tab w:val="left" w:pos="2301"/>
          <w:tab w:val="left" w:pos="2935"/>
          <w:tab w:val="left" w:pos="3568"/>
          <w:tab w:val="left" w:pos="4202"/>
        </w:tabs>
        <w:spacing w:line="126" w:lineRule="exact"/>
        <w:ind w:left="400"/>
        <w:rPr>
          <w:sz w:val="12"/>
        </w:rPr>
      </w:pP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r>
        <w:rPr>
          <w:color w:val="231F20"/>
          <w:sz w:val="12"/>
        </w:rPr>
        <w:tab/>
      </w:r>
      <w:r>
        <w:rPr>
          <w:color w:val="231F20"/>
          <w:spacing w:val="-5"/>
          <w:sz w:val="12"/>
        </w:rPr>
        <w:t>18</w:t>
      </w:r>
    </w:p>
    <w:p w14:paraId="075B91D0" w14:textId="77777777" w:rsidR="00492FE9" w:rsidRDefault="00492FE9">
      <w:pPr>
        <w:pStyle w:val="BodyText"/>
        <w:spacing w:before="12"/>
        <w:rPr>
          <w:sz w:val="12"/>
        </w:rPr>
      </w:pPr>
    </w:p>
    <w:p w14:paraId="5EF57C87" w14:textId="77777777" w:rsidR="00492FE9" w:rsidRDefault="005317B0">
      <w:pPr>
        <w:spacing w:line="235" w:lineRule="auto"/>
        <w:ind w:left="227"/>
        <w:rPr>
          <w:sz w:val="11"/>
        </w:rPr>
      </w:pPr>
      <w:r>
        <w:rPr>
          <w:color w:val="231F20"/>
          <w:w w:val="90"/>
          <w:sz w:val="11"/>
        </w:rPr>
        <w:t>Sources:</w:t>
      </w:r>
      <w:r>
        <w:rPr>
          <w:color w:val="231F20"/>
          <w:spacing w:val="-3"/>
          <w:w w:val="90"/>
          <w:sz w:val="11"/>
        </w:rPr>
        <w:t xml:space="preserve"> </w:t>
      </w:r>
      <w:r>
        <w:rPr>
          <w:color w:val="231F20"/>
          <w:w w:val="90"/>
          <w:sz w:val="11"/>
        </w:rPr>
        <w:t>Association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British</w:t>
      </w:r>
      <w:r>
        <w:rPr>
          <w:color w:val="231F20"/>
          <w:spacing w:val="-3"/>
          <w:w w:val="90"/>
          <w:sz w:val="11"/>
        </w:rPr>
        <w:t xml:space="preserve"> </w:t>
      </w:r>
      <w:r>
        <w:rPr>
          <w:color w:val="231F20"/>
          <w:w w:val="90"/>
          <w:sz w:val="11"/>
        </w:rPr>
        <w:t>Insurers,</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Cass</w:t>
      </w:r>
      <w:r>
        <w:rPr>
          <w:color w:val="231F20"/>
          <w:spacing w:val="-3"/>
          <w:w w:val="90"/>
          <w:sz w:val="11"/>
        </w:rPr>
        <w:t xml:space="preserve"> </w:t>
      </w:r>
      <w:r>
        <w:rPr>
          <w:color w:val="231F20"/>
          <w:w w:val="90"/>
          <w:sz w:val="11"/>
        </w:rPr>
        <w:t>Commercial</w:t>
      </w:r>
      <w:r>
        <w:rPr>
          <w:color w:val="231F20"/>
          <w:spacing w:val="-3"/>
          <w:w w:val="90"/>
          <w:sz w:val="11"/>
        </w:rPr>
        <w:t xml:space="preserve"> </w:t>
      </w:r>
      <w:r>
        <w:rPr>
          <w:color w:val="231F20"/>
          <w:w w:val="90"/>
          <w:sz w:val="11"/>
        </w:rPr>
        <w:t>Real</w:t>
      </w:r>
      <w:r>
        <w:rPr>
          <w:color w:val="231F20"/>
          <w:spacing w:val="-3"/>
          <w:w w:val="90"/>
          <w:sz w:val="11"/>
        </w:rPr>
        <w:t xml:space="preserve"> </w:t>
      </w:r>
      <w:r>
        <w:rPr>
          <w:color w:val="231F20"/>
          <w:w w:val="90"/>
          <w:sz w:val="11"/>
        </w:rPr>
        <w:t>Estate</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survey,</w:t>
      </w:r>
      <w:r>
        <w:rPr>
          <w:color w:val="231F20"/>
          <w:spacing w:val="40"/>
          <w:sz w:val="11"/>
        </w:rPr>
        <w:t xml:space="preserve"> </w:t>
      </w:r>
      <w:r>
        <w:rPr>
          <w:color w:val="231F20"/>
          <w:spacing w:val="-2"/>
          <w:sz w:val="11"/>
        </w:rPr>
        <w:t>Deloitte,</w:t>
      </w:r>
      <w:r>
        <w:rPr>
          <w:color w:val="231F20"/>
          <w:spacing w:val="-10"/>
          <w:sz w:val="11"/>
        </w:rPr>
        <w:t xml:space="preserve"> </w:t>
      </w:r>
      <w:r>
        <w:rPr>
          <w:color w:val="231F20"/>
          <w:spacing w:val="-2"/>
          <w:sz w:val="11"/>
        </w:rPr>
        <w:t>Eikon</w:t>
      </w:r>
      <w:r>
        <w:rPr>
          <w:color w:val="231F20"/>
          <w:spacing w:val="-10"/>
          <w:sz w:val="11"/>
        </w:rPr>
        <w:t xml:space="preserve"> </w:t>
      </w:r>
      <w:r>
        <w:rPr>
          <w:color w:val="231F20"/>
          <w:spacing w:val="-2"/>
          <w:sz w:val="11"/>
        </w:rPr>
        <w:t>from</w:t>
      </w:r>
      <w:r>
        <w:rPr>
          <w:color w:val="231F20"/>
          <w:spacing w:val="-10"/>
          <w:sz w:val="11"/>
        </w:rPr>
        <w:t xml:space="preserve"> </w:t>
      </w:r>
      <w:r>
        <w:rPr>
          <w:color w:val="231F20"/>
          <w:spacing w:val="-2"/>
          <w:sz w:val="11"/>
        </w:rPr>
        <w:t>Refinitiv,</w:t>
      </w:r>
      <w:r>
        <w:rPr>
          <w:color w:val="231F20"/>
          <w:spacing w:val="-10"/>
          <w:sz w:val="11"/>
        </w:rPr>
        <w:t xml:space="preserve"> </w:t>
      </w:r>
      <w:r>
        <w:rPr>
          <w:color w:val="231F20"/>
          <w:spacing w:val="-2"/>
          <w:sz w:val="11"/>
        </w:rPr>
        <w:t>Federal</w:t>
      </w:r>
      <w:r>
        <w:rPr>
          <w:color w:val="231F20"/>
          <w:spacing w:val="-10"/>
          <w:sz w:val="11"/>
        </w:rPr>
        <w:t xml:space="preserve"> </w:t>
      </w:r>
      <w:r>
        <w:rPr>
          <w:color w:val="231F20"/>
          <w:spacing w:val="-2"/>
          <w:sz w:val="11"/>
        </w:rPr>
        <w:t>Reserve</w:t>
      </w:r>
      <w:r>
        <w:rPr>
          <w:color w:val="231F20"/>
          <w:spacing w:val="-10"/>
          <w:sz w:val="11"/>
        </w:rPr>
        <w:t xml:space="preserve"> </w:t>
      </w:r>
      <w:r>
        <w:rPr>
          <w:color w:val="231F20"/>
          <w:spacing w:val="-2"/>
          <w:sz w:val="11"/>
        </w:rPr>
        <w:t>Board,</w:t>
      </w:r>
      <w:r>
        <w:rPr>
          <w:color w:val="231F20"/>
          <w:spacing w:val="-10"/>
          <w:sz w:val="11"/>
        </w:rPr>
        <w:t xml:space="preserve"> </w:t>
      </w:r>
      <w:r>
        <w:rPr>
          <w:color w:val="231F20"/>
          <w:spacing w:val="-2"/>
          <w:sz w:val="11"/>
        </w:rPr>
        <w:t>‘Financial</w:t>
      </w:r>
      <w:r>
        <w:rPr>
          <w:color w:val="231F20"/>
          <w:spacing w:val="-10"/>
          <w:sz w:val="11"/>
        </w:rPr>
        <w:t xml:space="preserve"> </w:t>
      </w:r>
      <w:r>
        <w:rPr>
          <w:color w:val="231F20"/>
          <w:spacing w:val="-2"/>
          <w:sz w:val="11"/>
        </w:rPr>
        <w:t>Accounts</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United</w:t>
      </w:r>
      <w:r>
        <w:rPr>
          <w:color w:val="231F20"/>
          <w:spacing w:val="-10"/>
          <w:sz w:val="11"/>
        </w:rPr>
        <w:t xml:space="preserve"> </w:t>
      </w:r>
      <w:r>
        <w:rPr>
          <w:color w:val="231F20"/>
          <w:spacing w:val="-2"/>
          <w:sz w:val="11"/>
        </w:rPr>
        <w:t>States’,</w:t>
      </w:r>
    </w:p>
    <w:p w14:paraId="0AB72814" w14:textId="77777777" w:rsidR="00492FE9" w:rsidRDefault="005317B0">
      <w:pPr>
        <w:spacing w:line="235" w:lineRule="auto"/>
        <w:ind w:left="227" w:right="531"/>
        <w:rPr>
          <w:sz w:val="11"/>
        </w:rPr>
      </w:pPr>
      <w:r>
        <w:rPr>
          <w:color w:val="231F20"/>
          <w:w w:val="90"/>
          <w:sz w:val="11"/>
        </w:rPr>
        <w:t xml:space="preserve">LCD, an offering of S&amp;P Global Market Intelligence, London Stock Exchange, ONS, </w:t>
      </w:r>
      <w:proofErr w:type="spellStart"/>
      <w:r>
        <w:rPr>
          <w:color w:val="231F20"/>
          <w:w w:val="90"/>
          <w:sz w:val="11"/>
        </w:rPr>
        <w:t>Preqin</w:t>
      </w:r>
      <w:proofErr w:type="spellEnd"/>
      <w:r>
        <w:rPr>
          <w:color w:val="231F20"/>
          <w:w w:val="90"/>
          <w:sz w:val="11"/>
        </w:rPr>
        <w:t>,</w:t>
      </w:r>
      <w:r>
        <w:rPr>
          <w:color w:val="231F20"/>
          <w:spacing w:val="40"/>
          <w:sz w:val="11"/>
        </w:rPr>
        <w:t xml:space="preserve"> </w:t>
      </w:r>
      <w:r>
        <w:rPr>
          <w:color w:val="231F20"/>
          <w:spacing w:val="-2"/>
          <w:sz w:val="11"/>
        </w:rPr>
        <w:t>US</w:t>
      </w:r>
      <w:r>
        <w:rPr>
          <w:color w:val="231F20"/>
          <w:spacing w:val="-8"/>
          <w:sz w:val="11"/>
        </w:rPr>
        <w:t xml:space="preserve"> </w:t>
      </w:r>
      <w:r>
        <w:rPr>
          <w:color w:val="231F20"/>
          <w:spacing w:val="-2"/>
          <w:sz w:val="11"/>
        </w:rPr>
        <w:t>Bureau</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Economic</w:t>
      </w:r>
      <w:r>
        <w:rPr>
          <w:color w:val="231F20"/>
          <w:spacing w:val="-8"/>
          <w:sz w:val="11"/>
        </w:rPr>
        <w:t xml:space="preserve"> </w:t>
      </w:r>
      <w:r>
        <w:rPr>
          <w:color w:val="231F20"/>
          <w:spacing w:val="-2"/>
          <w:sz w:val="11"/>
        </w:rPr>
        <w:t>Analysis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2F89435C" w14:textId="77777777" w:rsidR="00492FE9" w:rsidRDefault="005317B0">
      <w:pPr>
        <w:spacing w:before="130" w:line="235" w:lineRule="auto"/>
        <w:ind w:left="397" w:hanging="171"/>
        <w:rPr>
          <w:sz w:val="11"/>
        </w:rPr>
      </w:pPr>
      <w:r>
        <w:rPr>
          <w:color w:val="231F20"/>
          <w:spacing w:val="-4"/>
          <w:sz w:val="11"/>
        </w:rPr>
        <w:t>(a)</w:t>
      </w:r>
      <w:r>
        <w:rPr>
          <w:color w:val="231F20"/>
          <w:spacing w:val="28"/>
          <w:sz w:val="11"/>
        </w:rPr>
        <w:t xml:space="preserve"> </w:t>
      </w:r>
      <w:r>
        <w:rPr>
          <w:color w:val="231F20"/>
          <w:spacing w:val="-4"/>
          <w:sz w:val="11"/>
        </w:rPr>
        <w:t>The UK non-CRE series excludes estimated debt of issuers undertaking real estate activities or</w:t>
      </w:r>
      <w:r>
        <w:rPr>
          <w:color w:val="231F20"/>
          <w:spacing w:val="40"/>
          <w:sz w:val="11"/>
        </w:rPr>
        <w:t xml:space="preserve"> </w:t>
      </w:r>
      <w:r>
        <w:rPr>
          <w:color w:val="231F20"/>
          <w:spacing w:val="-2"/>
          <w:sz w:val="11"/>
        </w:rPr>
        <w:t>development</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buildings.</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some</w:t>
      </w:r>
      <w:r>
        <w:rPr>
          <w:color w:val="231F20"/>
          <w:spacing w:val="-10"/>
          <w:sz w:val="11"/>
        </w:rPr>
        <w:t xml:space="preserve"> </w:t>
      </w:r>
      <w:r>
        <w:rPr>
          <w:color w:val="231F20"/>
          <w:spacing w:val="-2"/>
          <w:sz w:val="11"/>
        </w:rPr>
        <w:t>forms</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debt,</w:t>
      </w:r>
      <w:r>
        <w:rPr>
          <w:color w:val="231F20"/>
          <w:spacing w:val="-10"/>
          <w:sz w:val="11"/>
        </w:rPr>
        <w:t xml:space="preserve"> </w:t>
      </w:r>
      <w:r>
        <w:rPr>
          <w:color w:val="231F20"/>
          <w:spacing w:val="-2"/>
          <w:sz w:val="11"/>
        </w:rPr>
        <w:t>this</w:t>
      </w:r>
      <w:r>
        <w:rPr>
          <w:color w:val="231F20"/>
          <w:spacing w:val="-10"/>
          <w:sz w:val="11"/>
        </w:rPr>
        <w:t xml:space="preserve"> </w:t>
      </w:r>
      <w:r>
        <w:rPr>
          <w:color w:val="231F20"/>
          <w:spacing w:val="-2"/>
          <w:sz w:val="11"/>
        </w:rPr>
        <w:t>issuer</w:t>
      </w:r>
      <w:r>
        <w:rPr>
          <w:color w:val="231F20"/>
          <w:spacing w:val="-10"/>
          <w:sz w:val="11"/>
        </w:rPr>
        <w:t xml:space="preserve"> </w:t>
      </w:r>
      <w:r>
        <w:rPr>
          <w:color w:val="231F20"/>
          <w:spacing w:val="-2"/>
          <w:sz w:val="11"/>
        </w:rPr>
        <w:t>description</w:t>
      </w:r>
      <w:r>
        <w:rPr>
          <w:color w:val="231F20"/>
          <w:spacing w:val="-10"/>
          <w:sz w:val="11"/>
        </w:rPr>
        <w:t xml:space="preserve"> </w:t>
      </w:r>
      <w:r>
        <w:rPr>
          <w:color w:val="231F20"/>
          <w:spacing w:val="-2"/>
          <w:sz w:val="11"/>
        </w:rPr>
        <w:t>information</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not</w:t>
      </w:r>
      <w:r>
        <w:rPr>
          <w:color w:val="231F20"/>
          <w:spacing w:val="40"/>
          <w:sz w:val="11"/>
        </w:rPr>
        <w:t xml:space="preserve"> </w:t>
      </w:r>
      <w:r>
        <w:rPr>
          <w:color w:val="231F20"/>
          <w:w w:val="90"/>
          <w:sz w:val="11"/>
        </w:rPr>
        <w:t>available</w:t>
      </w:r>
      <w:r>
        <w:rPr>
          <w:color w:val="231F20"/>
          <w:spacing w:val="-2"/>
          <w:w w:val="90"/>
          <w:sz w:val="11"/>
        </w:rPr>
        <w:t xml:space="preserve"> </w:t>
      </w:r>
      <w:r>
        <w:rPr>
          <w:color w:val="231F20"/>
          <w:w w:val="90"/>
          <w:sz w:val="11"/>
        </w:rPr>
        <w:t>(</w:t>
      </w:r>
      <w:proofErr w:type="spellStart"/>
      <w:r>
        <w:rPr>
          <w:color w:val="231F20"/>
          <w:w w:val="90"/>
          <w:sz w:val="11"/>
        </w:rPr>
        <w:t>i</w:t>
      </w:r>
      <w:proofErr w:type="spellEnd"/>
      <w:r>
        <w:rPr>
          <w:color w:val="231F20"/>
          <w:w w:val="90"/>
          <w:sz w:val="11"/>
        </w:rPr>
        <w:t>)</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sufficient</w:t>
      </w:r>
      <w:r>
        <w:rPr>
          <w:color w:val="231F20"/>
          <w:spacing w:val="-2"/>
          <w:w w:val="90"/>
          <w:sz w:val="11"/>
        </w:rPr>
        <w:t xml:space="preserve"> </w:t>
      </w:r>
      <w:r>
        <w:rPr>
          <w:color w:val="231F20"/>
          <w:w w:val="90"/>
          <w:sz w:val="11"/>
        </w:rPr>
        <w:t>granularity</w:t>
      </w:r>
      <w:r>
        <w:rPr>
          <w:color w:val="231F20"/>
          <w:spacing w:val="-2"/>
          <w:w w:val="90"/>
          <w:sz w:val="11"/>
        </w:rPr>
        <w:t xml:space="preserve"> </w:t>
      </w:r>
      <w:r>
        <w:rPr>
          <w:color w:val="231F20"/>
          <w:w w:val="90"/>
          <w:sz w:val="11"/>
        </w:rPr>
        <w:t>or</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(ii)</w:t>
      </w:r>
      <w:r>
        <w:rPr>
          <w:color w:val="231F20"/>
          <w:spacing w:val="-2"/>
          <w:w w:val="90"/>
          <w:sz w:val="11"/>
        </w:rPr>
        <w:t xml:space="preserve"> </w:t>
      </w:r>
      <w:r>
        <w:rPr>
          <w:color w:val="231F20"/>
          <w:w w:val="90"/>
          <w:sz w:val="11"/>
        </w:rPr>
        <w:t>parts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date</w:t>
      </w:r>
      <w:r>
        <w:rPr>
          <w:color w:val="231F20"/>
          <w:spacing w:val="-2"/>
          <w:w w:val="90"/>
          <w:sz w:val="11"/>
        </w:rPr>
        <w:t xml:space="preserve"> </w:t>
      </w:r>
      <w:r>
        <w:rPr>
          <w:color w:val="231F20"/>
          <w:w w:val="90"/>
          <w:sz w:val="11"/>
        </w:rPr>
        <w:t>range</w:t>
      </w:r>
      <w:r>
        <w:rPr>
          <w:color w:val="231F20"/>
          <w:spacing w:val="-2"/>
          <w:w w:val="90"/>
          <w:sz w:val="11"/>
        </w:rPr>
        <w:t xml:space="preserve"> </w:t>
      </w:r>
      <w:r>
        <w:rPr>
          <w:color w:val="231F20"/>
          <w:w w:val="90"/>
          <w:sz w:val="11"/>
        </w:rPr>
        <w:t>shown</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chart.</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these</w:t>
      </w:r>
      <w:r>
        <w:rPr>
          <w:color w:val="231F20"/>
          <w:spacing w:val="40"/>
          <w:sz w:val="11"/>
        </w:rPr>
        <w:t xml:space="preserve"> </w:t>
      </w:r>
      <w:r>
        <w:rPr>
          <w:color w:val="231F20"/>
          <w:spacing w:val="-2"/>
          <w:sz w:val="11"/>
        </w:rPr>
        <w:t>instances,</w:t>
      </w:r>
      <w:r>
        <w:rPr>
          <w:color w:val="231F20"/>
          <w:spacing w:val="-12"/>
          <w:sz w:val="11"/>
        </w:rPr>
        <w:t xml:space="preserve"> </w:t>
      </w:r>
      <w:r>
        <w:rPr>
          <w:color w:val="231F20"/>
          <w:spacing w:val="-2"/>
          <w:sz w:val="11"/>
        </w:rPr>
        <w:t>we</w:t>
      </w:r>
      <w:r>
        <w:rPr>
          <w:color w:val="231F20"/>
          <w:spacing w:val="-10"/>
          <w:sz w:val="11"/>
        </w:rPr>
        <w:t xml:space="preserve"> </w:t>
      </w:r>
      <w:r>
        <w:rPr>
          <w:color w:val="231F20"/>
          <w:spacing w:val="-2"/>
          <w:sz w:val="11"/>
        </w:rPr>
        <w:t>use</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best</w:t>
      </w:r>
      <w:r>
        <w:rPr>
          <w:color w:val="231F20"/>
          <w:spacing w:val="-10"/>
          <w:sz w:val="11"/>
        </w:rPr>
        <w:t xml:space="preserve"> </w:t>
      </w:r>
      <w:r>
        <w:rPr>
          <w:color w:val="231F20"/>
          <w:spacing w:val="-2"/>
          <w:sz w:val="11"/>
        </w:rPr>
        <w:t>available</w:t>
      </w:r>
      <w:r>
        <w:rPr>
          <w:color w:val="231F20"/>
          <w:spacing w:val="-10"/>
          <w:sz w:val="11"/>
        </w:rPr>
        <w:t xml:space="preserve"> </w:t>
      </w:r>
      <w:r>
        <w:rPr>
          <w:color w:val="231F20"/>
          <w:spacing w:val="-2"/>
          <w:sz w:val="11"/>
        </w:rPr>
        <w:t>proxy</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proportion</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debt</w:t>
      </w:r>
      <w:r>
        <w:rPr>
          <w:color w:val="231F20"/>
          <w:spacing w:val="-10"/>
          <w:sz w:val="11"/>
        </w:rPr>
        <w:t xml:space="preserve"> </w:t>
      </w:r>
      <w:r>
        <w:rPr>
          <w:color w:val="231F20"/>
          <w:spacing w:val="-2"/>
          <w:sz w:val="11"/>
        </w:rPr>
        <w:t>which</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related</w:t>
      </w:r>
      <w:r>
        <w:rPr>
          <w:color w:val="231F20"/>
          <w:spacing w:val="-10"/>
          <w:sz w:val="11"/>
        </w:rPr>
        <w:t xml:space="preserve"> </w:t>
      </w:r>
      <w:r>
        <w:rPr>
          <w:color w:val="231F20"/>
          <w:spacing w:val="-2"/>
          <w:sz w:val="11"/>
        </w:rPr>
        <w:t>to</w:t>
      </w:r>
      <w:r>
        <w:rPr>
          <w:color w:val="231F20"/>
          <w:spacing w:val="40"/>
          <w:sz w:val="11"/>
        </w:rPr>
        <w:t xml:space="preserve"> </w:t>
      </w:r>
      <w:r>
        <w:rPr>
          <w:color w:val="231F20"/>
          <w:sz w:val="11"/>
        </w:rPr>
        <w:t>commercial</w:t>
      </w:r>
      <w:r>
        <w:rPr>
          <w:color w:val="231F20"/>
          <w:spacing w:val="-6"/>
          <w:sz w:val="11"/>
        </w:rPr>
        <w:t xml:space="preserve"> </w:t>
      </w:r>
      <w:r>
        <w:rPr>
          <w:color w:val="231F20"/>
          <w:sz w:val="11"/>
        </w:rPr>
        <w:t>real</w:t>
      </w:r>
      <w:r>
        <w:rPr>
          <w:color w:val="231F20"/>
          <w:spacing w:val="-6"/>
          <w:sz w:val="11"/>
        </w:rPr>
        <w:t xml:space="preserve"> </w:t>
      </w:r>
      <w:r>
        <w:rPr>
          <w:color w:val="231F20"/>
          <w:sz w:val="11"/>
        </w:rPr>
        <w:t>estate.</w:t>
      </w:r>
    </w:p>
    <w:p w14:paraId="3FE9EDD3" w14:textId="77777777" w:rsidR="00492FE9" w:rsidRDefault="005317B0">
      <w:pPr>
        <w:spacing w:before="68"/>
        <w:ind w:left="227"/>
        <w:rPr>
          <w:rFonts w:ascii="Cambria" w:hAnsi="Cambria"/>
          <w:i/>
          <w:sz w:val="20"/>
        </w:rPr>
      </w:pPr>
      <w:r>
        <w:br w:type="column"/>
      </w:r>
      <w:r>
        <w:rPr>
          <w:rFonts w:ascii="Cambria" w:hAnsi="Cambria"/>
          <w:i/>
          <w:color w:val="AB3E97"/>
          <w:w w:val="90"/>
          <w:sz w:val="20"/>
        </w:rPr>
        <w:t>…contributing</w:t>
      </w:r>
      <w:r>
        <w:rPr>
          <w:rFonts w:ascii="Cambria" w:hAnsi="Cambria"/>
          <w:i/>
          <w:color w:val="AB3E97"/>
          <w:spacing w:val="13"/>
          <w:sz w:val="20"/>
        </w:rPr>
        <w:t xml:space="preserve"> </w:t>
      </w:r>
      <w:r>
        <w:rPr>
          <w:rFonts w:ascii="Cambria" w:hAnsi="Cambria"/>
          <w:i/>
          <w:color w:val="AB3E97"/>
          <w:w w:val="90"/>
          <w:sz w:val="20"/>
        </w:rPr>
        <w:t>to</w:t>
      </w:r>
      <w:r>
        <w:rPr>
          <w:rFonts w:ascii="Cambria" w:hAnsi="Cambria"/>
          <w:i/>
          <w:color w:val="AB3E97"/>
          <w:spacing w:val="14"/>
          <w:sz w:val="20"/>
        </w:rPr>
        <w:t xml:space="preserve"> </w:t>
      </w:r>
      <w:r>
        <w:rPr>
          <w:rFonts w:ascii="Cambria" w:hAnsi="Cambria"/>
          <w:i/>
          <w:color w:val="AB3E97"/>
          <w:w w:val="90"/>
          <w:sz w:val="20"/>
        </w:rPr>
        <w:t>higher</w:t>
      </w:r>
      <w:r>
        <w:rPr>
          <w:rFonts w:ascii="Cambria" w:hAnsi="Cambria"/>
          <w:i/>
          <w:color w:val="AB3E97"/>
          <w:spacing w:val="14"/>
          <w:sz w:val="20"/>
        </w:rPr>
        <w:t xml:space="preserve"> </w:t>
      </w:r>
      <w:r>
        <w:rPr>
          <w:rFonts w:ascii="Cambria" w:hAnsi="Cambria"/>
          <w:i/>
          <w:color w:val="AB3E97"/>
          <w:w w:val="90"/>
          <w:sz w:val="20"/>
        </w:rPr>
        <w:t>corporate</w:t>
      </w:r>
      <w:r>
        <w:rPr>
          <w:rFonts w:ascii="Cambria" w:hAnsi="Cambria"/>
          <w:i/>
          <w:color w:val="AB3E97"/>
          <w:spacing w:val="14"/>
          <w:sz w:val="20"/>
        </w:rPr>
        <w:t xml:space="preserve"> </w:t>
      </w:r>
      <w:r>
        <w:rPr>
          <w:rFonts w:ascii="Cambria" w:hAnsi="Cambria"/>
          <w:i/>
          <w:color w:val="AB3E97"/>
          <w:spacing w:val="-2"/>
          <w:w w:val="90"/>
          <w:sz w:val="20"/>
        </w:rPr>
        <w:t>leverage.</w:t>
      </w:r>
    </w:p>
    <w:p w14:paraId="0C55837C" w14:textId="77777777" w:rsidR="00492FE9" w:rsidRDefault="005317B0">
      <w:pPr>
        <w:pStyle w:val="BodyText"/>
        <w:spacing w:before="16" w:line="259" w:lineRule="auto"/>
        <w:ind w:left="227" w:right="224"/>
      </w:pPr>
      <w:r>
        <w:rPr>
          <w:color w:val="231F20"/>
          <w:w w:val="90"/>
        </w:rPr>
        <w:t>Corporate</w:t>
      </w:r>
      <w:r>
        <w:rPr>
          <w:color w:val="231F20"/>
          <w:spacing w:val="-6"/>
          <w:w w:val="90"/>
        </w:rPr>
        <w:t xml:space="preserve"> </w:t>
      </w:r>
      <w:r>
        <w:rPr>
          <w:color w:val="231F20"/>
          <w:w w:val="90"/>
        </w:rPr>
        <w:t>debt</w:t>
      </w:r>
      <w:r>
        <w:rPr>
          <w:color w:val="231F20"/>
          <w:spacing w:val="-6"/>
          <w:w w:val="90"/>
        </w:rPr>
        <w:t xml:space="preserve"> </w:t>
      </w:r>
      <w:r>
        <w:rPr>
          <w:color w:val="231F20"/>
          <w:w w:val="90"/>
        </w:rPr>
        <w:t>has</w:t>
      </w:r>
      <w:r>
        <w:rPr>
          <w:color w:val="231F20"/>
          <w:spacing w:val="-6"/>
          <w:w w:val="90"/>
        </w:rPr>
        <w:t xml:space="preserve"> </w:t>
      </w:r>
      <w:r>
        <w:rPr>
          <w:color w:val="231F20"/>
          <w:w w:val="90"/>
        </w:rPr>
        <w:t>grown</w:t>
      </w:r>
      <w:r>
        <w:rPr>
          <w:color w:val="231F20"/>
          <w:spacing w:val="-6"/>
          <w:w w:val="90"/>
        </w:rPr>
        <w:t xml:space="preserve"> </w:t>
      </w:r>
      <w:r>
        <w:rPr>
          <w:color w:val="231F20"/>
          <w:w w:val="90"/>
        </w:rPr>
        <w:t>faster</w:t>
      </w:r>
      <w:r>
        <w:rPr>
          <w:color w:val="231F20"/>
          <w:spacing w:val="-6"/>
          <w:w w:val="90"/>
        </w:rPr>
        <w:t xml:space="preserve"> </w:t>
      </w:r>
      <w:r>
        <w:rPr>
          <w:color w:val="231F20"/>
          <w:w w:val="90"/>
        </w:rPr>
        <w:t>than</w:t>
      </w:r>
      <w:r>
        <w:rPr>
          <w:color w:val="231F20"/>
          <w:spacing w:val="-6"/>
          <w:w w:val="90"/>
        </w:rPr>
        <w:t xml:space="preserve"> </w:t>
      </w:r>
      <w:r>
        <w:rPr>
          <w:color w:val="231F20"/>
          <w:w w:val="90"/>
        </w:rPr>
        <w:t>GDP</w:t>
      </w:r>
      <w:r>
        <w:rPr>
          <w:color w:val="231F20"/>
          <w:spacing w:val="-6"/>
          <w:w w:val="90"/>
        </w:rPr>
        <w:t xml:space="preserve"> </w:t>
      </w:r>
      <w:r>
        <w:rPr>
          <w:color w:val="231F20"/>
          <w:w w:val="90"/>
        </w:rPr>
        <w:t>in</w:t>
      </w:r>
      <w:r>
        <w:rPr>
          <w:color w:val="231F20"/>
          <w:spacing w:val="-6"/>
          <w:w w:val="90"/>
        </w:rPr>
        <w:t xml:space="preserve"> </w:t>
      </w:r>
      <w:r>
        <w:rPr>
          <w:color w:val="231F20"/>
          <w:w w:val="90"/>
        </w:rPr>
        <w:t>many</w:t>
      </w:r>
      <w:r>
        <w:rPr>
          <w:color w:val="231F20"/>
          <w:spacing w:val="-6"/>
          <w:w w:val="90"/>
        </w:rPr>
        <w:t xml:space="preserve"> </w:t>
      </w:r>
      <w:r>
        <w:rPr>
          <w:color w:val="231F20"/>
          <w:w w:val="90"/>
        </w:rPr>
        <w:t xml:space="preserve">advanced </w:t>
      </w:r>
      <w:r>
        <w:rPr>
          <w:color w:val="231F20"/>
          <w:spacing w:val="-6"/>
        </w:rPr>
        <w:t>economies</w:t>
      </w:r>
      <w:r>
        <w:rPr>
          <w:color w:val="231F20"/>
          <w:spacing w:val="-10"/>
        </w:rPr>
        <w:t xml:space="preserve"> </w:t>
      </w:r>
      <w:r>
        <w:rPr>
          <w:color w:val="231F20"/>
          <w:spacing w:val="-6"/>
        </w:rPr>
        <w:t>for</w:t>
      </w:r>
      <w:r>
        <w:rPr>
          <w:color w:val="231F20"/>
          <w:spacing w:val="-10"/>
        </w:rPr>
        <w:t xml:space="preserve"> </w:t>
      </w:r>
      <w:r>
        <w:rPr>
          <w:color w:val="231F20"/>
          <w:spacing w:val="-6"/>
        </w:rPr>
        <w:t>several</w:t>
      </w:r>
      <w:r>
        <w:rPr>
          <w:color w:val="231F20"/>
          <w:spacing w:val="-10"/>
        </w:rPr>
        <w:t xml:space="preserve"> </w:t>
      </w:r>
      <w:r>
        <w:rPr>
          <w:color w:val="231F20"/>
          <w:spacing w:val="-6"/>
        </w:rPr>
        <w:t>years</w:t>
      </w:r>
      <w:r>
        <w:rPr>
          <w:color w:val="231F20"/>
          <w:spacing w:val="-10"/>
        </w:rPr>
        <w:t xml:space="preserve"> </w:t>
      </w:r>
      <w:r>
        <w:rPr>
          <w:color w:val="231F20"/>
          <w:spacing w:val="-6"/>
        </w:rPr>
        <w:t>(see</w:t>
      </w:r>
      <w:r>
        <w:rPr>
          <w:color w:val="231F20"/>
          <w:spacing w:val="-10"/>
        </w:rPr>
        <w:t xml:space="preserve"> </w:t>
      </w:r>
      <w:r>
        <w:rPr>
          <w:color w:val="231F20"/>
          <w:spacing w:val="-6"/>
        </w:rPr>
        <w:t>Global</w:t>
      </w:r>
      <w:r>
        <w:rPr>
          <w:color w:val="231F20"/>
          <w:spacing w:val="-10"/>
        </w:rPr>
        <w:t xml:space="preserve"> </w:t>
      </w:r>
      <w:r>
        <w:rPr>
          <w:color w:val="231F20"/>
          <w:spacing w:val="-6"/>
        </w:rPr>
        <w:t>debt</w:t>
      </w:r>
      <w:r>
        <w:rPr>
          <w:color w:val="231F20"/>
          <w:spacing w:val="-10"/>
        </w:rPr>
        <w:t xml:space="preserve"> </w:t>
      </w:r>
      <w:r>
        <w:rPr>
          <w:color w:val="231F20"/>
          <w:spacing w:val="-6"/>
        </w:rPr>
        <w:t xml:space="preserve">vulnerabilities </w:t>
      </w:r>
      <w:r>
        <w:rPr>
          <w:color w:val="231F20"/>
          <w:w w:val="90"/>
        </w:rPr>
        <w:t>chapter).</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US,</w:t>
      </w:r>
      <w:r>
        <w:rPr>
          <w:color w:val="231F20"/>
          <w:spacing w:val="-9"/>
          <w:w w:val="90"/>
        </w:rPr>
        <w:t xml:space="preserve"> </w:t>
      </w:r>
      <w:r>
        <w:rPr>
          <w:color w:val="231F20"/>
          <w:w w:val="90"/>
        </w:rPr>
        <w:t>gross</w:t>
      </w:r>
      <w:r>
        <w:rPr>
          <w:color w:val="231F20"/>
          <w:spacing w:val="-9"/>
          <w:w w:val="90"/>
        </w:rPr>
        <w:t xml:space="preserve"> </w:t>
      </w:r>
      <w:r>
        <w:rPr>
          <w:color w:val="231F20"/>
          <w:w w:val="90"/>
        </w:rPr>
        <w:t>corporate</w:t>
      </w:r>
      <w:r>
        <w:rPr>
          <w:color w:val="231F20"/>
          <w:spacing w:val="-9"/>
          <w:w w:val="90"/>
        </w:rPr>
        <w:t xml:space="preserve"> </w:t>
      </w:r>
      <w:r>
        <w:rPr>
          <w:color w:val="231F20"/>
          <w:w w:val="90"/>
        </w:rPr>
        <w:t>debt</w:t>
      </w:r>
      <w:r>
        <w:rPr>
          <w:color w:val="231F20"/>
          <w:spacing w:val="-9"/>
          <w:w w:val="90"/>
        </w:rPr>
        <w:t xml:space="preserve"> </w:t>
      </w:r>
      <w:r>
        <w:rPr>
          <w:color w:val="231F20"/>
          <w:w w:val="90"/>
        </w:rPr>
        <w:t>as</w:t>
      </w:r>
      <w:r>
        <w:rPr>
          <w:color w:val="231F20"/>
          <w:spacing w:val="-9"/>
          <w:w w:val="90"/>
        </w:rPr>
        <w:t xml:space="preserve"> </w:t>
      </w:r>
      <w:r>
        <w:rPr>
          <w:color w:val="231F20"/>
          <w:w w:val="90"/>
        </w:rPr>
        <w:t>a</w:t>
      </w:r>
      <w:r>
        <w:rPr>
          <w:color w:val="231F20"/>
          <w:spacing w:val="-9"/>
          <w:w w:val="90"/>
        </w:rPr>
        <w:t xml:space="preserve"> </w:t>
      </w:r>
      <w:r>
        <w:rPr>
          <w:color w:val="231F20"/>
          <w:w w:val="90"/>
        </w:rPr>
        <w:t>share</w:t>
      </w:r>
      <w:r>
        <w:rPr>
          <w:color w:val="231F20"/>
          <w:spacing w:val="-9"/>
          <w:w w:val="90"/>
        </w:rPr>
        <w:t xml:space="preserve"> </w:t>
      </w:r>
      <w:r>
        <w:rPr>
          <w:color w:val="231F20"/>
          <w:w w:val="90"/>
        </w:rPr>
        <w:t>of</w:t>
      </w:r>
      <w:r>
        <w:rPr>
          <w:color w:val="231F20"/>
          <w:spacing w:val="-9"/>
          <w:w w:val="90"/>
        </w:rPr>
        <w:t xml:space="preserve"> </w:t>
      </w:r>
      <w:r>
        <w:rPr>
          <w:color w:val="231F20"/>
          <w:w w:val="90"/>
        </w:rPr>
        <w:t>GDP</w:t>
      </w:r>
      <w:r>
        <w:rPr>
          <w:color w:val="231F20"/>
          <w:spacing w:val="-9"/>
          <w:w w:val="90"/>
        </w:rPr>
        <w:t xml:space="preserve"> </w:t>
      </w:r>
      <w:r>
        <w:rPr>
          <w:color w:val="231F20"/>
          <w:w w:val="90"/>
        </w:rPr>
        <w:t>is now</w:t>
      </w:r>
      <w:r>
        <w:rPr>
          <w:color w:val="231F20"/>
          <w:spacing w:val="-6"/>
          <w:w w:val="90"/>
        </w:rPr>
        <w:t xml:space="preserve"> </w:t>
      </w:r>
      <w:r>
        <w:rPr>
          <w:color w:val="231F20"/>
          <w:w w:val="90"/>
        </w:rPr>
        <w:t>above</w:t>
      </w:r>
      <w:r>
        <w:rPr>
          <w:color w:val="231F20"/>
          <w:spacing w:val="-6"/>
          <w:w w:val="90"/>
        </w:rPr>
        <w:t xml:space="preserve"> </w:t>
      </w:r>
      <w:r>
        <w:rPr>
          <w:color w:val="231F20"/>
          <w:w w:val="90"/>
        </w:rPr>
        <w:t>pre-crisis</w:t>
      </w:r>
      <w:r>
        <w:rPr>
          <w:color w:val="231F20"/>
          <w:spacing w:val="-6"/>
          <w:w w:val="90"/>
        </w:rPr>
        <w:t xml:space="preserve"> </w:t>
      </w:r>
      <w:r>
        <w:rPr>
          <w:color w:val="231F20"/>
          <w:w w:val="90"/>
        </w:rPr>
        <w:t>levels</w:t>
      </w:r>
      <w:r>
        <w:rPr>
          <w:color w:val="231F20"/>
          <w:spacing w:val="-6"/>
          <w:w w:val="90"/>
        </w:rPr>
        <w:t xml:space="preserve"> </w:t>
      </w:r>
      <w:r>
        <w:rPr>
          <w:color w:val="231F20"/>
          <w:w w:val="90"/>
        </w:rPr>
        <w:t>in</w:t>
      </w:r>
      <w:r>
        <w:rPr>
          <w:color w:val="231F20"/>
          <w:spacing w:val="-6"/>
          <w:w w:val="90"/>
        </w:rPr>
        <w:t xml:space="preserve"> </w:t>
      </w:r>
      <w:r>
        <w:rPr>
          <w:color w:val="231F20"/>
          <w:w w:val="90"/>
        </w:rPr>
        <w:t>2019</w:t>
      </w:r>
      <w:r>
        <w:rPr>
          <w:color w:val="231F20"/>
          <w:spacing w:val="-6"/>
          <w:w w:val="90"/>
        </w:rPr>
        <w:t xml:space="preserve"> </w:t>
      </w:r>
      <w:r>
        <w:rPr>
          <w:color w:val="231F20"/>
          <w:w w:val="90"/>
        </w:rPr>
        <w:t>Q1</w:t>
      </w:r>
      <w:r>
        <w:rPr>
          <w:color w:val="231F20"/>
          <w:spacing w:val="-6"/>
          <w:w w:val="90"/>
        </w:rPr>
        <w:t xml:space="preserve"> </w:t>
      </w:r>
      <w:r>
        <w:rPr>
          <w:color w:val="231F20"/>
          <w:w w:val="90"/>
        </w:rPr>
        <w:t>(Chart</w:t>
      </w:r>
      <w:r>
        <w:rPr>
          <w:color w:val="231F20"/>
          <w:spacing w:val="-7"/>
          <w:w w:val="90"/>
        </w:rPr>
        <w:t xml:space="preserve"> </w:t>
      </w:r>
      <w:r>
        <w:rPr>
          <w:color w:val="231F20"/>
          <w:w w:val="90"/>
        </w:rPr>
        <w:t>F.4).</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 xml:space="preserve">UK, </w:t>
      </w:r>
      <w:r>
        <w:rPr>
          <w:color w:val="231F20"/>
          <w:spacing w:val="-4"/>
        </w:rPr>
        <w:t>while</w:t>
      </w:r>
      <w:r>
        <w:rPr>
          <w:color w:val="231F20"/>
          <w:spacing w:val="-18"/>
        </w:rPr>
        <w:t xml:space="preserve"> </w:t>
      </w:r>
      <w:r>
        <w:rPr>
          <w:color w:val="231F20"/>
          <w:spacing w:val="-4"/>
        </w:rPr>
        <w:t>total</w:t>
      </w:r>
      <w:r>
        <w:rPr>
          <w:color w:val="231F20"/>
          <w:spacing w:val="-18"/>
        </w:rPr>
        <w:t xml:space="preserve"> </w:t>
      </w:r>
      <w:r>
        <w:rPr>
          <w:color w:val="231F20"/>
          <w:spacing w:val="-4"/>
        </w:rPr>
        <w:t>corporate</w:t>
      </w:r>
      <w:r>
        <w:rPr>
          <w:color w:val="231F20"/>
          <w:spacing w:val="-18"/>
        </w:rPr>
        <w:t xml:space="preserve"> </w:t>
      </w:r>
      <w:r>
        <w:rPr>
          <w:color w:val="231F20"/>
          <w:spacing w:val="-4"/>
        </w:rPr>
        <w:t>indebtedness</w:t>
      </w:r>
      <w:r>
        <w:rPr>
          <w:color w:val="231F20"/>
          <w:spacing w:val="-18"/>
        </w:rPr>
        <w:t xml:space="preserve"> </w:t>
      </w:r>
      <w:r>
        <w:rPr>
          <w:color w:val="231F20"/>
          <w:spacing w:val="-4"/>
        </w:rPr>
        <w:t>remains</w:t>
      </w:r>
      <w:r>
        <w:rPr>
          <w:color w:val="231F20"/>
          <w:spacing w:val="-18"/>
        </w:rPr>
        <w:t xml:space="preserve"> </w:t>
      </w:r>
      <w:r>
        <w:rPr>
          <w:color w:val="231F20"/>
          <w:spacing w:val="-4"/>
        </w:rPr>
        <w:t>around</w:t>
      </w:r>
      <w:r>
        <w:rPr>
          <w:color w:val="231F20"/>
          <w:spacing w:val="-18"/>
        </w:rPr>
        <w:t xml:space="preserve"> </w:t>
      </w:r>
      <w:r>
        <w:rPr>
          <w:color w:val="231F20"/>
          <w:spacing w:val="-4"/>
        </w:rPr>
        <w:t xml:space="preserve">2007 </w:t>
      </w:r>
      <w:r>
        <w:rPr>
          <w:color w:val="231F20"/>
          <w:w w:val="90"/>
        </w:rPr>
        <w:t>levels, the leverage of UK companies outside the commercial real</w:t>
      </w:r>
      <w:r>
        <w:rPr>
          <w:color w:val="231F20"/>
          <w:spacing w:val="-5"/>
          <w:w w:val="90"/>
        </w:rPr>
        <w:t xml:space="preserve"> </w:t>
      </w:r>
      <w:r>
        <w:rPr>
          <w:color w:val="231F20"/>
          <w:w w:val="90"/>
        </w:rPr>
        <w:t>estate</w:t>
      </w:r>
      <w:r>
        <w:rPr>
          <w:color w:val="231F20"/>
          <w:spacing w:val="-5"/>
          <w:w w:val="90"/>
        </w:rPr>
        <w:t xml:space="preserve"> </w:t>
      </w:r>
      <w:r>
        <w:rPr>
          <w:color w:val="231F20"/>
          <w:w w:val="90"/>
        </w:rPr>
        <w:t>(CRE)</w:t>
      </w:r>
      <w:r>
        <w:rPr>
          <w:color w:val="231F20"/>
          <w:spacing w:val="-5"/>
          <w:w w:val="90"/>
        </w:rPr>
        <w:t xml:space="preserve"> </w:t>
      </w:r>
      <w:r>
        <w:rPr>
          <w:color w:val="231F20"/>
          <w:w w:val="90"/>
        </w:rPr>
        <w:t>sector</w:t>
      </w:r>
      <w:r>
        <w:rPr>
          <w:color w:val="231F20"/>
          <w:spacing w:val="-5"/>
          <w:w w:val="90"/>
        </w:rPr>
        <w:t xml:space="preserve"> </w:t>
      </w:r>
      <w:r>
        <w:rPr>
          <w:color w:val="231F20"/>
          <w:w w:val="90"/>
        </w:rPr>
        <w:t>has</w:t>
      </w:r>
      <w:r>
        <w:rPr>
          <w:color w:val="231F20"/>
          <w:spacing w:val="-5"/>
          <w:w w:val="90"/>
        </w:rPr>
        <w:t xml:space="preserve"> </w:t>
      </w:r>
      <w:r>
        <w:rPr>
          <w:color w:val="231F20"/>
          <w:w w:val="90"/>
        </w:rPr>
        <w:t>increased</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level</w:t>
      </w:r>
      <w:r>
        <w:rPr>
          <w:color w:val="231F20"/>
          <w:spacing w:val="-5"/>
          <w:w w:val="90"/>
        </w:rPr>
        <w:t xml:space="preserve"> </w:t>
      </w:r>
      <w:r>
        <w:rPr>
          <w:color w:val="231F20"/>
          <w:w w:val="90"/>
        </w:rPr>
        <w:t>that</w:t>
      </w:r>
      <w:r>
        <w:rPr>
          <w:color w:val="231F20"/>
          <w:spacing w:val="-5"/>
          <w:w w:val="90"/>
        </w:rPr>
        <w:t xml:space="preserve"> </w:t>
      </w:r>
      <w:r>
        <w:rPr>
          <w:color w:val="231F20"/>
          <w:w w:val="90"/>
        </w:rPr>
        <w:t>is</w:t>
      </w:r>
      <w:r>
        <w:rPr>
          <w:color w:val="231F20"/>
          <w:spacing w:val="-5"/>
          <w:w w:val="90"/>
        </w:rPr>
        <w:t xml:space="preserve"> </w:t>
      </w:r>
      <w:r>
        <w:rPr>
          <w:color w:val="231F20"/>
          <w:w w:val="90"/>
        </w:rPr>
        <w:t xml:space="preserve">above </w:t>
      </w:r>
      <w:r>
        <w:rPr>
          <w:color w:val="231F20"/>
        </w:rPr>
        <w:t>2007</w:t>
      </w:r>
      <w:r>
        <w:rPr>
          <w:color w:val="231F20"/>
          <w:spacing w:val="-14"/>
        </w:rPr>
        <w:t xml:space="preserve"> </w:t>
      </w:r>
      <w:r>
        <w:rPr>
          <w:color w:val="231F20"/>
        </w:rPr>
        <w:t>levels.</w:t>
      </w:r>
    </w:p>
    <w:p w14:paraId="47A1D8A1" w14:textId="77777777" w:rsidR="00492FE9" w:rsidRDefault="005317B0">
      <w:pPr>
        <w:pStyle w:val="BodyText"/>
        <w:spacing w:before="214" w:line="259" w:lineRule="auto"/>
        <w:ind w:left="227" w:right="102"/>
      </w:pPr>
      <w:r>
        <w:rPr>
          <w:color w:val="231F20"/>
          <w:spacing w:val="-6"/>
        </w:rPr>
        <w:t>The</w:t>
      </w:r>
      <w:r>
        <w:rPr>
          <w:color w:val="231F20"/>
          <w:spacing w:val="-14"/>
        </w:rPr>
        <w:t xml:space="preserve"> </w:t>
      </w:r>
      <w:r>
        <w:rPr>
          <w:color w:val="231F20"/>
          <w:spacing w:val="-6"/>
        </w:rPr>
        <w:t>share</w:t>
      </w:r>
      <w:r>
        <w:rPr>
          <w:color w:val="231F20"/>
          <w:spacing w:val="-14"/>
        </w:rPr>
        <w:t xml:space="preserve"> </w:t>
      </w:r>
      <w:r>
        <w:rPr>
          <w:color w:val="231F20"/>
          <w:spacing w:val="-6"/>
        </w:rPr>
        <w:t>of</w:t>
      </w:r>
      <w:r>
        <w:rPr>
          <w:color w:val="231F20"/>
          <w:spacing w:val="-14"/>
        </w:rPr>
        <w:t xml:space="preserve"> </w:t>
      </w:r>
      <w:r>
        <w:rPr>
          <w:color w:val="231F20"/>
          <w:spacing w:val="-6"/>
        </w:rPr>
        <w:t>corporate</w:t>
      </w:r>
      <w:r>
        <w:rPr>
          <w:color w:val="231F20"/>
          <w:spacing w:val="-14"/>
        </w:rPr>
        <w:t xml:space="preserve"> </w:t>
      </w:r>
      <w:r>
        <w:rPr>
          <w:color w:val="231F20"/>
          <w:spacing w:val="-6"/>
        </w:rPr>
        <w:t>debt</w:t>
      </w:r>
      <w:r>
        <w:rPr>
          <w:color w:val="231F20"/>
          <w:spacing w:val="-14"/>
        </w:rPr>
        <w:t xml:space="preserve"> </w:t>
      </w:r>
      <w:r>
        <w:rPr>
          <w:color w:val="231F20"/>
          <w:spacing w:val="-6"/>
        </w:rPr>
        <w:t>owed</w:t>
      </w:r>
      <w:r>
        <w:rPr>
          <w:color w:val="231F20"/>
          <w:spacing w:val="-14"/>
        </w:rPr>
        <w:t xml:space="preserve"> </w:t>
      </w:r>
      <w:r>
        <w:rPr>
          <w:color w:val="231F20"/>
          <w:spacing w:val="-6"/>
        </w:rPr>
        <w:t>by</w:t>
      </w:r>
      <w:r>
        <w:rPr>
          <w:color w:val="231F20"/>
          <w:spacing w:val="-14"/>
        </w:rPr>
        <w:t xml:space="preserve"> </w:t>
      </w:r>
      <w:r>
        <w:rPr>
          <w:color w:val="231F20"/>
          <w:spacing w:val="-6"/>
        </w:rPr>
        <w:t>highly</w:t>
      </w:r>
      <w:r>
        <w:rPr>
          <w:color w:val="231F20"/>
          <w:spacing w:val="-14"/>
        </w:rPr>
        <w:t xml:space="preserve"> </w:t>
      </w:r>
      <w:r>
        <w:rPr>
          <w:color w:val="231F20"/>
          <w:spacing w:val="-6"/>
        </w:rPr>
        <w:t xml:space="preserve">leveraged </w:t>
      </w:r>
      <w:r>
        <w:rPr>
          <w:color w:val="231F20"/>
          <w:w w:val="90"/>
        </w:rPr>
        <w:t>companies</w:t>
      </w:r>
      <w:r>
        <w:rPr>
          <w:color w:val="231F20"/>
          <w:spacing w:val="-7"/>
          <w:w w:val="90"/>
        </w:rPr>
        <w:t xml:space="preserve"> </w:t>
      </w:r>
      <w:r>
        <w:rPr>
          <w:color w:val="231F20"/>
          <w:w w:val="90"/>
        </w:rPr>
        <w:t>is</w:t>
      </w:r>
      <w:r>
        <w:rPr>
          <w:color w:val="231F20"/>
          <w:spacing w:val="-7"/>
          <w:w w:val="90"/>
        </w:rPr>
        <w:t xml:space="preserve"> </w:t>
      </w:r>
      <w:r>
        <w:rPr>
          <w:color w:val="231F20"/>
          <w:w w:val="90"/>
        </w:rPr>
        <w:t>now</w:t>
      </w:r>
      <w:r>
        <w:rPr>
          <w:color w:val="231F20"/>
          <w:spacing w:val="-7"/>
          <w:w w:val="90"/>
        </w:rPr>
        <w:t xml:space="preserve"> </w:t>
      </w:r>
      <w:r>
        <w:rPr>
          <w:color w:val="231F20"/>
          <w:w w:val="90"/>
        </w:rPr>
        <w:t>similar</w:t>
      </w:r>
      <w:r>
        <w:rPr>
          <w:color w:val="231F20"/>
          <w:spacing w:val="-7"/>
          <w:w w:val="90"/>
        </w:rPr>
        <w:t xml:space="preserve"> </w:t>
      </w:r>
      <w:r>
        <w:rPr>
          <w:color w:val="231F20"/>
          <w:w w:val="90"/>
        </w:rPr>
        <w:t>to,</w:t>
      </w:r>
      <w:r>
        <w:rPr>
          <w:color w:val="231F20"/>
          <w:spacing w:val="-7"/>
          <w:w w:val="90"/>
        </w:rPr>
        <w:t xml:space="preserve"> </w:t>
      </w:r>
      <w:r>
        <w:rPr>
          <w:color w:val="231F20"/>
          <w:w w:val="90"/>
        </w:rPr>
        <w:t>or</w:t>
      </w:r>
      <w:r>
        <w:rPr>
          <w:color w:val="231F20"/>
          <w:spacing w:val="-7"/>
          <w:w w:val="90"/>
        </w:rPr>
        <w:t xml:space="preserve"> </w:t>
      </w:r>
      <w:r>
        <w:rPr>
          <w:color w:val="231F20"/>
          <w:w w:val="90"/>
        </w:rPr>
        <w:t>higher</w:t>
      </w:r>
      <w:r>
        <w:rPr>
          <w:color w:val="231F20"/>
          <w:spacing w:val="-7"/>
          <w:w w:val="90"/>
        </w:rPr>
        <w:t xml:space="preserve"> </w:t>
      </w:r>
      <w:r>
        <w:rPr>
          <w:color w:val="231F20"/>
          <w:w w:val="90"/>
        </w:rPr>
        <w:t>than,</w:t>
      </w:r>
      <w:r>
        <w:rPr>
          <w:color w:val="231F20"/>
          <w:spacing w:val="-7"/>
          <w:w w:val="90"/>
        </w:rPr>
        <w:t xml:space="preserve"> </w:t>
      </w:r>
      <w:r>
        <w:rPr>
          <w:color w:val="231F20"/>
          <w:w w:val="90"/>
        </w:rPr>
        <w:t>levels</w:t>
      </w:r>
      <w:r>
        <w:rPr>
          <w:color w:val="231F20"/>
          <w:spacing w:val="-7"/>
          <w:w w:val="90"/>
        </w:rPr>
        <w:t xml:space="preserve"> </w:t>
      </w:r>
      <w:r>
        <w:rPr>
          <w:color w:val="231F20"/>
          <w:w w:val="90"/>
        </w:rPr>
        <w:t>seen</w:t>
      </w:r>
      <w:r>
        <w:rPr>
          <w:color w:val="231F20"/>
          <w:spacing w:val="-7"/>
          <w:w w:val="90"/>
        </w:rPr>
        <w:t xml:space="preserve"> </w:t>
      </w:r>
      <w:r>
        <w:rPr>
          <w:color w:val="231F20"/>
          <w:w w:val="90"/>
        </w:rPr>
        <w:t>in</w:t>
      </w:r>
      <w:r>
        <w:rPr>
          <w:color w:val="231F20"/>
          <w:spacing w:val="-7"/>
          <w:w w:val="90"/>
        </w:rPr>
        <w:t xml:space="preserve"> </w:t>
      </w:r>
      <w:r>
        <w:rPr>
          <w:color w:val="231F20"/>
          <w:w w:val="90"/>
        </w:rPr>
        <w:t>2007 across</w:t>
      </w:r>
      <w:r>
        <w:rPr>
          <w:color w:val="231F20"/>
          <w:spacing w:val="-10"/>
          <w:w w:val="90"/>
        </w:rPr>
        <w:t xml:space="preserve"> </w:t>
      </w:r>
      <w:r>
        <w:rPr>
          <w:color w:val="231F20"/>
          <w:w w:val="90"/>
        </w:rPr>
        <w:t>major</w:t>
      </w:r>
      <w:r>
        <w:rPr>
          <w:color w:val="231F20"/>
          <w:spacing w:val="-10"/>
          <w:w w:val="90"/>
        </w:rPr>
        <w:t xml:space="preserve"> </w:t>
      </w:r>
      <w:r>
        <w:rPr>
          <w:color w:val="231F20"/>
          <w:w w:val="90"/>
        </w:rPr>
        <w:t>advanced</w:t>
      </w:r>
      <w:r>
        <w:rPr>
          <w:color w:val="231F20"/>
          <w:spacing w:val="-10"/>
          <w:w w:val="90"/>
        </w:rPr>
        <w:t xml:space="preserve"> </w:t>
      </w:r>
      <w:r>
        <w:rPr>
          <w:color w:val="231F20"/>
          <w:w w:val="90"/>
        </w:rPr>
        <w:t>economies.</w:t>
      </w:r>
      <w:r>
        <w:rPr>
          <w:color w:val="231F20"/>
          <w:spacing w:val="-10"/>
          <w:w w:val="90"/>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proportion of corporate debt owed by listed UK companies with a ratio of </w:t>
      </w:r>
      <w:r>
        <w:rPr>
          <w:color w:val="231F20"/>
          <w:spacing w:val="-6"/>
        </w:rPr>
        <w:t>net</w:t>
      </w:r>
      <w:r>
        <w:rPr>
          <w:color w:val="231F20"/>
          <w:spacing w:val="-15"/>
        </w:rPr>
        <w:t xml:space="preserve"> </w:t>
      </w:r>
      <w:r>
        <w:rPr>
          <w:color w:val="231F20"/>
          <w:spacing w:val="-6"/>
        </w:rPr>
        <w:t>debt</w:t>
      </w:r>
      <w:r>
        <w:rPr>
          <w:color w:val="231F20"/>
          <w:spacing w:val="-15"/>
        </w:rPr>
        <w:t xml:space="preserve"> </w:t>
      </w:r>
      <w:r>
        <w:rPr>
          <w:color w:val="231F20"/>
          <w:spacing w:val="-6"/>
        </w:rPr>
        <w:t>to</w:t>
      </w:r>
      <w:r>
        <w:rPr>
          <w:color w:val="231F20"/>
          <w:spacing w:val="-15"/>
        </w:rPr>
        <w:t xml:space="preserve"> </w:t>
      </w:r>
      <w:r>
        <w:rPr>
          <w:color w:val="231F20"/>
          <w:spacing w:val="-6"/>
        </w:rPr>
        <w:t>EBITDA</w:t>
      </w:r>
      <w:r>
        <w:rPr>
          <w:color w:val="231F20"/>
          <w:spacing w:val="-15"/>
        </w:rPr>
        <w:t xml:space="preserve"> </w:t>
      </w:r>
      <w:r>
        <w:rPr>
          <w:color w:val="231F20"/>
          <w:spacing w:val="-6"/>
        </w:rPr>
        <w:t>greater</w:t>
      </w:r>
      <w:r>
        <w:rPr>
          <w:color w:val="231F20"/>
          <w:spacing w:val="-15"/>
        </w:rPr>
        <w:t xml:space="preserve"> </w:t>
      </w:r>
      <w:r>
        <w:rPr>
          <w:color w:val="231F20"/>
          <w:spacing w:val="-6"/>
        </w:rPr>
        <w:t>than</w:t>
      </w:r>
      <w:r>
        <w:rPr>
          <w:color w:val="231F20"/>
          <w:spacing w:val="-15"/>
        </w:rPr>
        <w:t xml:space="preserve"> </w:t>
      </w:r>
      <w:r>
        <w:rPr>
          <w:color w:val="231F20"/>
          <w:spacing w:val="-6"/>
        </w:rPr>
        <w:t>four</w:t>
      </w:r>
      <w:r>
        <w:rPr>
          <w:color w:val="231F20"/>
          <w:spacing w:val="-15"/>
        </w:rPr>
        <w:t xml:space="preserve"> </w:t>
      </w:r>
      <w:r>
        <w:rPr>
          <w:color w:val="231F20"/>
          <w:spacing w:val="-6"/>
        </w:rPr>
        <w:t>increased</w:t>
      </w:r>
      <w:r>
        <w:rPr>
          <w:color w:val="231F20"/>
          <w:spacing w:val="-15"/>
        </w:rPr>
        <w:t xml:space="preserve"> </w:t>
      </w:r>
      <w:r>
        <w:rPr>
          <w:color w:val="231F20"/>
          <w:spacing w:val="-6"/>
        </w:rPr>
        <w:t>to</w:t>
      </w:r>
      <w:r>
        <w:rPr>
          <w:color w:val="231F20"/>
          <w:spacing w:val="-15"/>
        </w:rPr>
        <w:t xml:space="preserve"> </w:t>
      </w:r>
      <w:r>
        <w:rPr>
          <w:color w:val="231F20"/>
          <w:spacing w:val="-6"/>
        </w:rPr>
        <w:t>35%</w:t>
      </w:r>
      <w:r>
        <w:rPr>
          <w:color w:val="231F20"/>
          <w:spacing w:val="-15"/>
        </w:rPr>
        <w:t xml:space="preserve"> </w:t>
      </w:r>
      <w:r>
        <w:rPr>
          <w:color w:val="231F20"/>
          <w:spacing w:val="-6"/>
        </w:rPr>
        <w:t xml:space="preserve">in </w:t>
      </w:r>
      <w:r>
        <w:rPr>
          <w:color w:val="231F20"/>
          <w:spacing w:val="-4"/>
        </w:rPr>
        <w:t>2018,</w:t>
      </w:r>
      <w:r>
        <w:rPr>
          <w:color w:val="231F20"/>
          <w:spacing w:val="-18"/>
        </w:rPr>
        <w:t xml:space="preserve"> </w:t>
      </w:r>
      <w:r>
        <w:rPr>
          <w:color w:val="231F20"/>
          <w:spacing w:val="-4"/>
        </w:rPr>
        <w:t>compared</w:t>
      </w:r>
      <w:r>
        <w:rPr>
          <w:color w:val="231F20"/>
          <w:spacing w:val="-18"/>
        </w:rPr>
        <w:t xml:space="preserve"> </w:t>
      </w:r>
      <w:r>
        <w:rPr>
          <w:color w:val="231F20"/>
          <w:spacing w:val="-4"/>
        </w:rPr>
        <w:t>to</w:t>
      </w:r>
      <w:r>
        <w:rPr>
          <w:color w:val="231F20"/>
          <w:spacing w:val="-18"/>
        </w:rPr>
        <w:t xml:space="preserve"> </w:t>
      </w:r>
      <w:r>
        <w:rPr>
          <w:color w:val="231F20"/>
          <w:spacing w:val="-4"/>
        </w:rPr>
        <w:t>28%</w:t>
      </w:r>
      <w:r>
        <w:rPr>
          <w:color w:val="231F20"/>
          <w:spacing w:val="-18"/>
        </w:rPr>
        <w:t xml:space="preserve"> </w:t>
      </w:r>
      <w:r>
        <w:rPr>
          <w:color w:val="231F20"/>
          <w:spacing w:val="-4"/>
        </w:rPr>
        <w:t>in</w:t>
      </w:r>
      <w:r>
        <w:rPr>
          <w:color w:val="231F20"/>
          <w:spacing w:val="-18"/>
        </w:rPr>
        <w:t xml:space="preserve"> </w:t>
      </w:r>
      <w:r>
        <w:rPr>
          <w:color w:val="231F20"/>
          <w:spacing w:val="-4"/>
        </w:rPr>
        <w:t>2007</w:t>
      </w:r>
      <w:r>
        <w:rPr>
          <w:color w:val="231F20"/>
          <w:spacing w:val="-18"/>
        </w:rPr>
        <w:t xml:space="preserve"> </w:t>
      </w:r>
      <w:r>
        <w:rPr>
          <w:color w:val="231F20"/>
          <w:spacing w:val="-4"/>
        </w:rPr>
        <w:t>(Chart</w:t>
      </w:r>
      <w:r>
        <w:rPr>
          <w:color w:val="231F20"/>
          <w:spacing w:val="-19"/>
        </w:rPr>
        <w:t xml:space="preserve"> </w:t>
      </w:r>
      <w:r>
        <w:rPr>
          <w:color w:val="231F20"/>
          <w:spacing w:val="-4"/>
        </w:rPr>
        <w:t>F.5).</w:t>
      </w:r>
      <w:r>
        <w:rPr>
          <w:color w:val="231F20"/>
          <w:spacing w:val="-18"/>
        </w:rPr>
        <w:t xml:space="preserve"> </w:t>
      </w:r>
      <w:r>
        <w:rPr>
          <w:color w:val="231F20"/>
          <w:spacing w:val="-4"/>
        </w:rPr>
        <w:t>While</w:t>
      </w:r>
      <w:r>
        <w:rPr>
          <w:color w:val="231F20"/>
          <w:spacing w:val="-18"/>
        </w:rPr>
        <w:t xml:space="preserve"> </w:t>
      </w:r>
      <w:r>
        <w:rPr>
          <w:color w:val="231F20"/>
          <w:spacing w:val="-4"/>
        </w:rPr>
        <w:t xml:space="preserve">debt </w:t>
      </w:r>
      <w:r>
        <w:rPr>
          <w:color w:val="231F20"/>
          <w:w w:val="90"/>
        </w:rPr>
        <w:t xml:space="preserve">affordability has improved given the current low level of global </w:t>
      </w:r>
      <w:r>
        <w:rPr>
          <w:color w:val="231F20"/>
          <w:spacing w:val="-6"/>
        </w:rPr>
        <w:t>interest</w:t>
      </w:r>
      <w:r>
        <w:rPr>
          <w:color w:val="231F20"/>
          <w:spacing w:val="-13"/>
        </w:rPr>
        <w:t xml:space="preserve"> </w:t>
      </w:r>
      <w:r>
        <w:rPr>
          <w:color w:val="231F20"/>
          <w:spacing w:val="-6"/>
        </w:rPr>
        <w:t>rates,</w:t>
      </w:r>
      <w:r>
        <w:rPr>
          <w:color w:val="231F20"/>
          <w:spacing w:val="-13"/>
        </w:rPr>
        <w:t xml:space="preserve"> </w:t>
      </w:r>
      <w:r>
        <w:rPr>
          <w:color w:val="231F20"/>
          <w:spacing w:val="-6"/>
        </w:rPr>
        <w:t>these</w:t>
      </w:r>
      <w:r>
        <w:rPr>
          <w:color w:val="231F20"/>
          <w:spacing w:val="-13"/>
        </w:rPr>
        <w:t xml:space="preserve"> </w:t>
      </w:r>
      <w:r>
        <w:rPr>
          <w:color w:val="231F20"/>
          <w:spacing w:val="-6"/>
        </w:rPr>
        <w:t>companies</w:t>
      </w:r>
      <w:r>
        <w:rPr>
          <w:color w:val="231F20"/>
          <w:spacing w:val="-13"/>
        </w:rPr>
        <w:t xml:space="preserve"> </w:t>
      </w:r>
      <w:r>
        <w:rPr>
          <w:color w:val="231F20"/>
          <w:spacing w:val="-6"/>
        </w:rPr>
        <w:t>may</w:t>
      </w:r>
      <w:r>
        <w:rPr>
          <w:color w:val="231F20"/>
          <w:spacing w:val="-13"/>
        </w:rPr>
        <w:t xml:space="preserve"> </w:t>
      </w:r>
      <w:r>
        <w:rPr>
          <w:color w:val="231F20"/>
          <w:spacing w:val="-6"/>
        </w:rPr>
        <w:t>be</w:t>
      </w:r>
      <w:r>
        <w:rPr>
          <w:color w:val="231F20"/>
          <w:spacing w:val="-13"/>
        </w:rPr>
        <w:t xml:space="preserve"> </w:t>
      </w:r>
      <w:r>
        <w:rPr>
          <w:color w:val="231F20"/>
          <w:spacing w:val="-6"/>
        </w:rPr>
        <w:t>vulnerable</w:t>
      </w:r>
      <w:r>
        <w:rPr>
          <w:color w:val="231F20"/>
          <w:spacing w:val="-13"/>
        </w:rPr>
        <w:t xml:space="preserve"> </w:t>
      </w:r>
      <w:r>
        <w:rPr>
          <w:color w:val="231F20"/>
          <w:spacing w:val="-6"/>
        </w:rPr>
        <w:t>if</w:t>
      </w:r>
      <w:r>
        <w:rPr>
          <w:color w:val="231F20"/>
          <w:spacing w:val="-13"/>
        </w:rPr>
        <w:t xml:space="preserve"> </w:t>
      </w:r>
      <w:r>
        <w:rPr>
          <w:color w:val="231F20"/>
          <w:spacing w:val="-6"/>
        </w:rPr>
        <w:t xml:space="preserve">interest </w:t>
      </w:r>
      <w:r>
        <w:rPr>
          <w:color w:val="231F20"/>
          <w:spacing w:val="-2"/>
        </w:rPr>
        <w:t>rates</w:t>
      </w:r>
      <w:r>
        <w:rPr>
          <w:color w:val="231F20"/>
          <w:spacing w:val="-18"/>
        </w:rPr>
        <w:t xml:space="preserve"> </w:t>
      </w:r>
      <w:r>
        <w:rPr>
          <w:color w:val="231F20"/>
          <w:spacing w:val="-2"/>
        </w:rPr>
        <w:t>were</w:t>
      </w:r>
      <w:r>
        <w:rPr>
          <w:color w:val="231F20"/>
          <w:spacing w:val="-18"/>
        </w:rPr>
        <w:t xml:space="preserve"> </w:t>
      </w:r>
      <w:r>
        <w:rPr>
          <w:color w:val="231F20"/>
          <w:spacing w:val="-2"/>
        </w:rPr>
        <w:t>to</w:t>
      </w:r>
      <w:r>
        <w:rPr>
          <w:color w:val="231F20"/>
          <w:spacing w:val="-18"/>
        </w:rPr>
        <w:t xml:space="preserve"> </w:t>
      </w:r>
      <w:r>
        <w:rPr>
          <w:color w:val="231F20"/>
          <w:spacing w:val="-2"/>
        </w:rPr>
        <w:t>rise</w:t>
      </w:r>
      <w:r>
        <w:rPr>
          <w:color w:val="231F20"/>
          <w:spacing w:val="-18"/>
        </w:rPr>
        <w:t xml:space="preserve"> </w:t>
      </w:r>
      <w:r>
        <w:rPr>
          <w:color w:val="231F20"/>
          <w:spacing w:val="-2"/>
        </w:rPr>
        <w:t>significantly.</w:t>
      </w:r>
    </w:p>
    <w:p w14:paraId="27007540" w14:textId="77777777" w:rsidR="00492FE9" w:rsidRDefault="005317B0">
      <w:pPr>
        <w:pStyle w:val="BodyText"/>
        <w:spacing w:before="3"/>
        <w:rPr>
          <w:sz w:val="7"/>
        </w:rPr>
      </w:pPr>
      <w:r>
        <w:rPr>
          <w:noProof/>
          <w:sz w:val="7"/>
        </w:rPr>
        <mc:AlternateContent>
          <mc:Choice Requires="wps">
            <w:drawing>
              <wp:anchor distT="0" distB="0" distL="0" distR="0" simplePos="0" relativeHeight="487658496" behindDoc="1" locked="0" layoutInCell="1" allowOverlap="1" wp14:anchorId="00B11DB6" wp14:editId="25CD90D5">
                <wp:simplePos x="0" y="0"/>
                <wp:positionH relativeFrom="page">
                  <wp:posOffset>3887999</wp:posOffset>
                </wp:positionH>
                <wp:positionV relativeFrom="paragraph">
                  <wp:posOffset>71237</wp:posOffset>
                </wp:positionV>
                <wp:extent cx="3168015" cy="1270"/>
                <wp:effectExtent l="0" t="0" r="0" b="0"/>
                <wp:wrapTopAndBottom/>
                <wp:docPr id="723" name="Graphic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D3278F8" id="Graphic 723" o:spid="_x0000_s1026" style="position:absolute;margin-left:306.15pt;margin-top:5.6pt;width:249.45pt;height:.1pt;z-index:-156579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" path="m,l3168002,e" filled="f" strokecolor="#ab3e97" strokeweight=".6pt">
                <v:path arrowok="t"/>
                <w10:wrap type="topAndBottom" anchorx="page"/>
              </v:shape>
            </w:pict>
          </mc:Fallback>
        </mc:AlternateContent>
      </w:r>
    </w:p>
    <w:p w14:paraId="579EED25" w14:textId="77777777" w:rsidR="00492FE9" w:rsidRDefault="005317B0">
      <w:pPr>
        <w:pStyle w:val="ListParagraph"/>
        <w:numPr>
          <w:ilvl w:val="0"/>
          <w:numId w:val="53"/>
        </w:numPr>
        <w:tabs>
          <w:tab w:val="left" w:pos="440"/>
        </w:tabs>
        <w:spacing w:before="49" w:line="228" w:lineRule="auto"/>
        <w:ind w:right="214"/>
        <w:jc w:val="left"/>
        <w:rPr>
          <w:sz w:val="14"/>
        </w:rPr>
      </w:pPr>
      <w:r>
        <w:rPr>
          <w:color w:val="231F20"/>
          <w:w w:val="90"/>
          <w:sz w:val="14"/>
        </w:rPr>
        <w:t>These</w:t>
      </w:r>
      <w:r>
        <w:rPr>
          <w:color w:val="231F20"/>
          <w:spacing w:val="-8"/>
          <w:w w:val="90"/>
          <w:sz w:val="14"/>
        </w:rPr>
        <w:t xml:space="preserve"> </w:t>
      </w:r>
      <w:r>
        <w:rPr>
          <w:color w:val="231F20"/>
          <w:w w:val="90"/>
          <w:sz w:val="14"/>
        </w:rPr>
        <w:t>adjustments</w:t>
      </w:r>
      <w:r>
        <w:rPr>
          <w:color w:val="231F20"/>
          <w:spacing w:val="-8"/>
          <w:w w:val="90"/>
          <w:sz w:val="14"/>
        </w:rPr>
        <w:t xml:space="preserve"> </w:t>
      </w:r>
      <w:r>
        <w:rPr>
          <w:color w:val="231F20"/>
          <w:w w:val="90"/>
          <w:sz w:val="14"/>
        </w:rPr>
        <w:t>assume</w:t>
      </w:r>
      <w:r>
        <w:rPr>
          <w:color w:val="231F20"/>
          <w:spacing w:val="-8"/>
          <w:w w:val="90"/>
          <w:sz w:val="14"/>
        </w:rPr>
        <w:t xml:space="preserve"> </w:t>
      </w:r>
      <w:r>
        <w:rPr>
          <w:color w:val="231F20"/>
          <w:w w:val="90"/>
          <w:sz w:val="14"/>
        </w:rPr>
        <w:t>potential</w:t>
      </w:r>
      <w:r>
        <w:rPr>
          <w:color w:val="231F20"/>
          <w:spacing w:val="-12"/>
          <w:w w:val="90"/>
          <w:sz w:val="14"/>
        </w:rPr>
        <w:t xml:space="preserve"> </w:t>
      </w:r>
      <w:r>
        <w:rPr>
          <w:color w:val="231F20"/>
          <w:w w:val="90"/>
          <w:sz w:val="14"/>
        </w:rPr>
        <w:t>future</w:t>
      </w:r>
      <w:r>
        <w:rPr>
          <w:color w:val="231F20"/>
          <w:spacing w:val="-8"/>
          <w:w w:val="90"/>
          <w:sz w:val="14"/>
        </w:rPr>
        <w:t xml:space="preserve"> </w:t>
      </w:r>
      <w:r>
        <w:rPr>
          <w:color w:val="231F20"/>
          <w:w w:val="90"/>
          <w:sz w:val="14"/>
        </w:rPr>
        <w:t>earnings</w:t>
      </w:r>
      <w:r>
        <w:rPr>
          <w:color w:val="231F20"/>
          <w:spacing w:val="-8"/>
          <w:w w:val="90"/>
          <w:sz w:val="14"/>
        </w:rPr>
        <w:t xml:space="preserve"> </w:t>
      </w:r>
      <w:r>
        <w:rPr>
          <w:color w:val="231F20"/>
          <w:w w:val="90"/>
          <w:sz w:val="14"/>
        </w:rPr>
        <w:t>improvements</w:t>
      </w:r>
      <w:r>
        <w:rPr>
          <w:color w:val="231F20"/>
          <w:spacing w:val="-8"/>
          <w:w w:val="90"/>
          <w:sz w:val="14"/>
        </w:rPr>
        <w:t xml:space="preserve"> </w:t>
      </w:r>
      <w:r>
        <w:rPr>
          <w:color w:val="231F20"/>
          <w:w w:val="90"/>
          <w:sz w:val="14"/>
        </w:rPr>
        <w:t>are</w:t>
      </w:r>
      <w:r>
        <w:rPr>
          <w:color w:val="231F20"/>
          <w:spacing w:val="-8"/>
          <w:w w:val="90"/>
          <w:sz w:val="14"/>
        </w:rPr>
        <w:t xml:space="preserve"> </w:t>
      </w:r>
      <w:proofErr w:type="spellStart"/>
      <w:r>
        <w:rPr>
          <w:color w:val="231F20"/>
          <w:w w:val="90"/>
          <w:sz w:val="14"/>
        </w:rPr>
        <w:t>realised</w:t>
      </w:r>
      <w:proofErr w:type="spellEnd"/>
      <w:r>
        <w:rPr>
          <w:color w:val="231F20"/>
          <w:w w:val="90"/>
          <w:sz w:val="14"/>
        </w:rPr>
        <w:t>,</w:t>
      </w:r>
      <w:r>
        <w:rPr>
          <w:color w:val="231F20"/>
          <w:spacing w:val="-10"/>
          <w:w w:val="90"/>
          <w:sz w:val="14"/>
        </w:rPr>
        <w:t xml:space="preserve"> </w:t>
      </w:r>
      <w:r>
        <w:rPr>
          <w:color w:val="231F20"/>
          <w:w w:val="90"/>
          <w:sz w:val="14"/>
        </w:rPr>
        <w:t>which</w:t>
      </w:r>
      <w:r>
        <w:rPr>
          <w:color w:val="231F20"/>
          <w:sz w:val="14"/>
        </w:rPr>
        <w:t xml:space="preserve"> </w:t>
      </w:r>
      <w:r>
        <w:rPr>
          <w:color w:val="231F20"/>
          <w:w w:val="90"/>
          <w:sz w:val="14"/>
        </w:rPr>
        <w:t>may further overstate EBITDA and, therefore, understate leverage.</w:t>
      </w:r>
    </w:p>
    <w:p w14:paraId="06FC7691" w14:textId="77777777" w:rsidR="00492FE9" w:rsidRDefault="005317B0">
      <w:pPr>
        <w:pStyle w:val="ListParagraph"/>
        <w:numPr>
          <w:ilvl w:val="0"/>
          <w:numId w:val="53"/>
        </w:numPr>
        <w:tabs>
          <w:tab w:val="left" w:pos="438"/>
          <w:tab w:val="left" w:pos="440"/>
        </w:tabs>
        <w:spacing w:line="228" w:lineRule="auto"/>
        <w:ind w:right="428"/>
        <w:jc w:val="left"/>
        <w:rPr>
          <w:sz w:val="14"/>
        </w:rPr>
      </w:pPr>
      <w:r>
        <w:rPr>
          <w:color w:val="231F20"/>
          <w:w w:val="90"/>
          <w:sz w:val="14"/>
        </w:rPr>
        <w:t>These</w:t>
      </w:r>
      <w:r>
        <w:rPr>
          <w:color w:val="231F20"/>
          <w:spacing w:val="-9"/>
          <w:w w:val="90"/>
          <w:sz w:val="14"/>
        </w:rPr>
        <w:t xml:space="preserve"> </w:t>
      </w:r>
      <w:r>
        <w:rPr>
          <w:color w:val="231F20"/>
          <w:w w:val="90"/>
          <w:sz w:val="14"/>
        </w:rPr>
        <w:t>are</w:t>
      </w:r>
      <w:r>
        <w:rPr>
          <w:color w:val="231F20"/>
          <w:spacing w:val="-9"/>
          <w:w w:val="90"/>
          <w:sz w:val="14"/>
        </w:rPr>
        <w:t xml:space="preserve"> </w:t>
      </w:r>
      <w:r>
        <w:rPr>
          <w:color w:val="231F20"/>
          <w:w w:val="90"/>
          <w:sz w:val="14"/>
        </w:rPr>
        <w:t>estimated</w:t>
      </w:r>
      <w:r>
        <w:rPr>
          <w:color w:val="231F20"/>
          <w:spacing w:val="-12"/>
          <w:w w:val="90"/>
          <w:sz w:val="14"/>
        </w:rPr>
        <w:t xml:space="preserve"> </w:t>
      </w:r>
      <w:r>
        <w:rPr>
          <w:color w:val="231F20"/>
          <w:w w:val="90"/>
          <w:sz w:val="14"/>
        </w:rPr>
        <w:t>five-year</w:t>
      </w:r>
      <w:r>
        <w:rPr>
          <w:color w:val="231F20"/>
          <w:spacing w:val="-9"/>
          <w:w w:val="90"/>
          <w:sz w:val="14"/>
        </w:rPr>
        <w:t xml:space="preserve"> </w:t>
      </w:r>
      <w:r>
        <w:rPr>
          <w:color w:val="231F20"/>
          <w:w w:val="90"/>
          <w:sz w:val="14"/>
        </w:rPr>
        <w:t>loss</w:t>
      </w:r>
      <w:r>
        <w:rPr>
          <w:color w:val="231F20"/>
          <w:spacing w:val="-9"/>
          <w:w w:val="90"/>
          <w:sz w:val="14"/>
        </w:rPr>
        <w:t xml:space="preserve"> </w:t>
      </w:r>
      <w:r>
        <w:rPr>
          <w:color w:val="231F20"/>
          <w:w w:val="90"/>
          <w:sz w:val="14"/>
        </w:rPr>
        <w:t>rates</w:t>
      </w:r>
      <w:r>
        <w:rPr>
          <w:color w:val="231F20"/>
          <w:spacing w:val="-8"/>
          <w:w w:val="90"/>
          <w:sz w:val="14"/>
        </w:rPr>
        <w:t xml:space="preserve"> </w:t>
      </w:r>
      <w:r>
        <w:rPr>
          <w:color w:val="231F20"/>
          <w:w w:val="90"/>
          <w:sz w:val="14"/>
        </w:rPr>
        <w:t>based</w:t>
      </w:r>
      <w:r>
        <w:rPr>
          <w:color w:val="231F20"/>
          <w:spacing w:val="-11"/>
          <w:w w:val="90"/>
          <w:sz w:val="14"/>
        </w:rPr>
        <w:t xml:space="preserve"> </w:t>
      </w:r>
      <w:r>
        <w:rPr>
          <w:color w:val="231F20"/>
          <w:w w:val="90"/>
          <w:sz w:val="14"/>
        </w:rPr>
        <w:t>on</w:t>
      </w:r>
      <w:r>
        <w:rPr>
          <w:color w:val="231F20"/>
          <w:spacing w:val="-10"/>
          <w:w w:val="90"/>
          <w:sz w:val="14"/>
        </w:rPr>
        <w:t xml:space="preserve"> </w:t>
      </w:r>
      <w:r>
        <w:rPr>
          <w:color w:val="231F20"/>
          <w:w w:val="90"/>
          <w:sz w:val="14"/>
        </w:rPr>
        <w:t>observed</w:t>
      </w:r>
      <w:r>
        <w:rPr>
          <w:color w:val="231F20"/>
          <w:spacing w:val="-11"/>
          <w:w w:val="90"/>
          <w:sz w:val="14"/>
        </w:rPr>
        <w:t xml:space="preserve"> </w:t>
      </w:r>
      <w:r>
        <w:rPr>
          <w:color w:val="231F20"/>
          <w:w w:val="90"/>
          <w:sz w:val="14"/>
        </w:rPr>
        <w:t>default</w:t>
      </w:r>
      <w:r>
        <w:rPr>
          <w:color w:val="231F20"/>
          <w:spacing w:val="-9"/>
          <w:w w:val="90"/>
          <w:sz w:val="14"/>
        </w:rPr>
        <w:t xml:space="preserve"> </w:t>
      </w:r>
      <w:r>
        <w:rPr>
          <w:color w:val="231F20"/>
          <w:w w:val="90"/>
          <w:sz w:val="14"/>
        </w:rPr>
        <w:t>rates</w:t>
      </w:r>
      <w:r>
        <w:rPr>
          <w:color w:val="231F20"/>
          <w:spacing w:val="-10"/>
          <w:w w:val="90"/>
          <w:sz w:val="14"/>
        </w:rPr>
        <w:t xml:space="preserve"> </w:t>
      </w:r>
      <w:r>
        <w:rPr>
          <w:color w:val="231F20"/>
          <w:w w:val="90"/>
          <w:sz w:val="14"/>
        </w:rPr>
        <w:t>during</w:t>
      </w:r>
      <w:r>
        <w:rPr>
          <w:color w:val="231F20"/>
          <w:spacing w:val="-11"/>
          <w:w w:val="90"/>
          <w:sz w:val="14"/>
        </w:rPr>
        <w:t xml:space="preserve"> </w:t>
      </w:r>
      <w:r>
        <w:rPr>
          <w:color w:val="231F20"/>
          <w:w w:val="90"/>
          <w:sz w:val="14"/>
        </w:rPr>
        <w:t>the</w:t>
      </w:r>
      <w:r>
        <w:rPr>
          <w:color w:val="231F20"/>
          <w:sz w:val="14"/>
        </w:rPr>
        <w:t xml:space="preserve"> </w:t>
      </w:r>
      <w:r>
        <w:rPr>
          <w:color w:val="231F20"/>
          <w:spacing w:val="-4"/>
          <w:sz w:val="14"/>
        </w:rPr>
        <w:t>global</w:t>
      </w:r>
      <w:r>
        <w:rPr>
          <w:color w:val="231F20"/>
          <w:spacing w:val="-14"/>
          <w:sz w:val="14"/>
        </w:rPr>
        <w:t xml:space="preserve"> </w:t>
      </w:r>
      <w:r>
        <w:rPr>
          <w:color w:val="231F20"/>
          <w:spacing w:val="-4"/>
          <w:sz w:val="14"/>
        </w:rPr>
        <w:t>financial</w:t>
      </w:r>
      <w:r>
        <w:rPr>
          <w:color w:val="231F20"/>
          <w:spacing w:val="-9"/>
          <w:sz w:val="14"/>
        </w:rPr>
        <w:t xml:space="preserve"> </w:t>
      </w:r>
      <w:r>
        <w:rPr>
          <w:color w:val="231F20"/>
          <w:spacing w:val="-4"/>
          <w:sz w:val="14"/>
        </w:rPr>
        <w:t>crisis.</w:t>
      </w:r>
      <w:r>
        <w:rPr>
          <w:color w:val="231F20"/>
          <w:spacing w:val="-19"/>
          <w:sz w:val="14"/>
        </w:rPr>
        <w:t xml:space="preserve"> </w:t>
      </w:r>
      <w:r>
        <w:rPr>
          <w:color w:val="231F20"/>
          <w:spacing w:val="-4"/>
          <w:sz w:val="14"/>
        </w:rPr>
        <w:t>The</w:t>
      </w:r>
      <w:r>
        <w:rPr>
          <w:color w:val="231F20"/>
          <w:spacing w:val="-9"/>
          <w:sz w:val="14"/>
        </w:rPr>
        <w:t xml:space="preserve"> </w:t>
      </w:r>
      <w:r>
        <w:rPr>
          <w:color w:val="231F20"/>
          <w:spacing w:val="-4"/>
          <w:sz w:val="14"/>
        </w:rPr>
        <w:t>recovery</w:t>
      </w:r>
      <w:r>
        <w:rPr>
          <w:color w:val="231F20"/>
          <w:spacing w:val="-9"/>
          <w:sz w:val="14"/>
        </w:rPr>
        <w:t xml:space="preserve"> </w:t>
      </w:r>
      <w:r>
        <w:rPr>
          <w:color w:val="231F20"/>
          <w:spacing w:val="-4"/>
          <w:sz w:val="14"/>
        </w:rPr>
        <w:t>rate</w:t>
      </w:r>
      <w:r>
        <w:rPr>
          <w:color w:val="231F20"/>
          <w:spacing w:val="-9"/>
          <w:sz w:val="14"/>
        </w:rPr>
        <w:t xml:space="preserve"> </w:t>
      </w:r>
      <w:r>
        <w:rPr>
          <w:color w:val="231F20"/>
          <w:spacing w:val="-4"/>
          <w:sz w:val="14"/>
        </w:rPr>
        <w:t>assumption</w:t>
      </w:r>
      <w:r>
        <w:rPr>
          <w:color w:val="231F20"/>
          <w:spacing w:val="-9"/>
          <w:sz w:val="14"/>
        </w:rPr>
        <w:t xml:space="preserve"> </w:t>
      </w:r>
      <w:r>
        <w:rPr>
          <w:color w:val="231F20"/>
          <w:spacing w:val="-4"/>
          <w:sz w:val="14"/>
        </w:rPr>
        <w:t>is</w:t>
      </w:r>
      <w:r>
        <w:rPr>
          <w:color w:val="231F20"/>
          <w:spacing w:val="-9"/>
          <w:sz w:val="14"/>
        </w:rPr>
        <w:t xml:space="preserve"> </w:t>
      </w:r>
      <w:r>
        <w:rPr>
          <w:color w:val="231F20"/>
          <w:spacing w:val="-4"/>
          <w:sz w:val="14"/>
        </w:rPr>
        <w:t>in</w:t>
      </w:r>
      <w:r>
        <w:rPr>
          <w:color w:val="231F20"/>
          <w:spacing w:val="-9"/>
          <w:sz w:val="14"/>
        </w:rPr>
        <w:t xml:space="preserve"> </w:t>
      </w:r>
      <w:r>
        <w:rPr>
          <w:color w:val="231F20"/>
          <w:spacing w:val="-4"/>
          <w:sz w:val="14"/>
        </w:rPr>
        <w:t>line</w:t>
      </w:r>
      <w:r>
        <w:rPr>
          <w:color w:val="231F20"/>
          <w:spacing w:val="-11"/>
          <w:sz w:val="14"/>
        </w:rPr>
        <w:t xml:space="preserve"> </w:t>
      </w:r>
      <w:r>
        <w:rPr>
          <w:color w:val="231F20"/>
          <w:spacing w:val="-4"/>
          <w:sz w:val="14"/>
        </w:rPr>
        <w:t>with</w:t>
      </w:r>
      <w:r>
        <w:rPr>
          <w:color w:val="231F20"/>
          <w:spacing w:val="-11"/>
          <w:sz w:val="14"/>
        </w:rPr>
        <w:t xml:space="preserve"> </w:t>
      </w:r>
      <w:r>
        <w:rPr>
          <w:color w:val="231F20"/>
          <w:spacing w:val="-4"/>
          <w:sz w:val="14"/>
        </w:rPr>
        <w:t>the</w:t>
      </w:r>
      <w:r>
        <w:rPr>
          <w:color w:val="231F20"/>
          <w:spacing w:val="-9"/>
          <w:sz w:val="14"/>
        </w:rPr>
        <w:t xml:space="preserve"> </w:t>
      </w:r>
      <w:r>
        <w:rPr>
          <w:color w:val="231F20"/>
          <w:spacing w:val="-4"/>
          <w:sz w:val="14"/>
        </w:rPr>
        <w:t>historical</w:t>
      </w:r>
      <w:r>
        <w:rPr>
          <w:color w:val="231F20"/>
          <w:spacing w:val="-2"/>
          <w:sz w:val="14"/>
        </w:rPr>
        <w:t xml:space="preserve"> average</w:t>
      </w:r>
      <w:r>
        <w:rPr>
          <w:color w:val="231F20"/>
          <w:spacing w:val="-13"/>
          <w:sz w:val="14"/>
        </w:rPr>
        <w:t xml:space="preserve"> </w:t>
      </w:r>
      <w:r>
        <w:rPr>
          <w:color w:val="231F20"/>
          <w:spacing w:val="-2"/>
          <w:sz w:val="14"/>
        </w:rPr>
        <w:t>recovery</w:t>
      </w:r>
      <w:r>
        <w:rPr>
          <w:color w:val="231F20"/>
          <w:spacing w:val="-13"/>
          <w:sz w:val="14"/>
        </w:rPr>
        <w:t xml:space="preserve"> </w:t>
      </w:r>
      <w:r>
        <w:rPr>
          <w:color w:val="231F20"/>
          <w:spacing w:val="-2"/>
          <w:sz w:val="14"/>
        </w:rPr>
        <w:t>rate</w:t>
      </w:r>
      <w:r>
        <w:rPr>
          <w:color w:val="231F20"/>
          <w:spacing w:val="-17"/>
          <w:sz w:val="14"/>
        </w:rPr>
        <w:t xml:space="preserve"> </w:t>
      </w:r>
      <w:r>
        <w:rPr>
          <w:color w:val="231F20"/>
          <w:spacing w:val="-2"/>
          <w:sz w:val="14"/>
        </w:rPr>
        <w:t>for</w:t>
      </w:r>
      <w:r>
        <w:rPr>
          <w:color w:val="231F20"/>
          <w:spacing w:val="-17"/>
          <w:sz w:val="14"/>
        </w:rPr>
        <w:t xml:space="preserve"> </w:t>
      </w:r>
      <w:r>
        <w:rPr>
          <w:color w:val="231F20"/>
          <w:spacing w:val="-2"/>
          <w:sz w:val="14"/>
        </w:rPr>
        <w:t>first</w:t>
      </w:r>
      <w:r>
        <w:rPr>
          <w:color w:val="231F20"/>
          <w:spacing w:val="-13"/>
          <w:sz w:val="14"/>
        </w:rPr>
        <w:t xml:space="preserve"> </w:t>
      </w:r>
      <w:r>
        <w:rPr>
          <w:color w:val="231F20"/>
          <w:spacing w:val="-2"/>
          <w:sz w:val="14"/>
        </w:rPr>
        <w:t>lien</w:t>
      </w:r>
      <w:r>
        <w:rPr>
          <w:color w:val="231F20"/>
          <w:spacing w:val="-13"/>
          <w:sz w:val="14"/>
        </w:rPr>
        <w:t xml:space="preserve"> </w:t>
      </w:r>
      <w:r>
        <w:rPr>
          <w:color w:val="231F20"/>
          <w:spacing w:val="-2"/>
          <w:sz w:val="14"/>
        </w:rPr>
        <w:t>loans.</w:t>
      </w:r>
    </w:p>
    <w:p w14:paraId="1E5D4F27" w14:textId="77777777" w:rsidR="00492FE9" w:rsidRDefault="00492FE9">
      <w:pPr>
        <w:pStyle w:val="ListParagraph"/>
        <w:spacing w:line="228" w:lineRule="auto"/>
        <w:rPr>
          <w:sz w:val="14"/>
        </w:rPr>
        <w:sectPr w:rsidR="00492FE9">
          <w:type w:val="continuous"/>
          <w:pgSz w:w="11910" w:h="16840"/>
          <w:pgMar w:top="660" w:right="566" w:bottom="280" w:left="566" w:header="446" w:footer="0" w:gutter="0"/>
          <w:cols w:num="2" w:space="720" w:equalWidth="0">
            <w:col w:w="4791" w:space="538"/>
            <w:col w:w="5449"/>
          </w:cols>
        </w:sectPr>
      </w:pPr>
    </w:p>
    <w:p w14:paraId="7CB240AA" w14:textId="77777777" w:rsidR="00492FE9" w:rsidRDefault="00492FE9">
      <w:pPr>
        <w:pStyle w:val="BodyText"/>
      </w:pPr>
    </w:p>
    <w:p w14:paraId="5D67AE1F" w14:textId="77777777" w:rsidR="00492FE9" w:rsidRDefault="00492FE9">
      <w:pPr>
        <w:pStyle w:val="BodyText"/>
      </w:pPr>
    </w:p>
    <w:p w14:paraId="6D8FB88C" w14:textId="77777777" w:rsidR="00492FE9" w:rsidRDefault="00492FE9">
      <w:pPr>
        <w:pStyle w:val="BodyText"/>
        <w:spacing w:before="128"/>
      </w:pPr>
    </w:p>
    <w:p w14:paraId="3DA7B22B" w14:textId="77777777" w:rsidR="00492FE9" w:rsidRDefault="00492FE9">
      <w:pPr>
        <w:pStyle w:val="BodyText"/>
        <w:sectPr w:rsidR="00492FE9">
          <w:pgSz w:w="11910" w:h="16840"/>
          <w:pgMar w:top="620" w:right="566" w:bottom="280" w:left="566" w:header="425" w:footer="0" w:gutter="0"/>
          <w:cols w:space="720"/>
        </w:sectPr>
      </w:pPr>
    </w:p>
    <w:p w14:paraId="656AF742" w14:textId="77777777" w:rsidR="00492FE9" w:rsidRDefault="00492FE9">
      <w:pPr>
        <w:pStyle w:val="BodyText"/>
        <w:spacing w:before="9"/>
        <w:rPr>
          <w:sz w:val="9"/>
        </w:rPr>
      </w:pPr>
    </w:p>
    <w:p w14:paraId="539C7E6F" w14:textId="77777777" w:rsidR="00492FE9" w:rsidRDefault="005317B0">
      <w:pPr>
        <w:pStyle w:val="BodyText"/>
        <w:spacing w:line="20" w:lineRule="exact"/>
        <w:ind w:left="227" w:right="-72"/>
        <w:rPr>
          <w:sz w:val="2"/>
        </w:rPr>
      </w:pPr>
      <w:r>
        <w:rPr>
          <w:noProof/>
          <w:sz w:val="2"/>
        </w:rPr>
        <mc:AlternateContent>
          <mc:Choice Requires="wpg">
            <w:drawing>
              <wp:inline distT="0" distB="0" distL="0" distR="0" wp14:anchorId="5A39FA52" wp14:editId="7D44F0F1">
                <wp:extent cx="3096260" cy="8890"/>
                <wp:effectExtent l="9525" t="0" r="0" b="635"/>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725" name="Graphic 725"/>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218FBB10" id="Group 724"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P7Ea25vAgAAlAUAAA4AAAAAAAAAAAAAAAAA&#10;LgIAAGRycy9lMm9Eb2MueG1sUEsBAi0AFAAGAAgAAAAhANJUCYXbAAAAAwEAAA8AAAAAAAAAAAAA&#10;AAAAyQQAAGRycy9kb3ducmV2LnhtbFBLBQYAAAAABAAEAPMAAADRBQAAAAA=&#10;">
                <v:shape id="Graphic 725"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" path="m,l3096006,e" filled="f" strokecolor="#ab3e97" strokeweight=".7pt">
                  <v:path arrowok="t"/>
                </v:shape>
                <w10:anchorlock/>
              </v:group>
            </w:pict>
          </mc:Fallback>
        </mc:AlternateContent>
      </w:r>
    </w:p>
    <w:p w14:paraId="35AB51E6" w14:textId="77777777" w:rsidR="00492FE9" w:rsidRDefault="005317B0">
      <w:pPr>
        <w:spacing w:before="73" w:line="259" w:lineRule="auto"/>
        <w:ind w:left="227" w:right="85"/>
        <w:jc w:val="both"/>
        <w:rPr>
          <w:rFonts w:ascii="Trebuchet MS"/>
          <w:sz w:val="18"/>
        </w:rPr>
      </w:pPr>
      <w:r>
        <w:rPr>
          <w:rFonts w:ascii="Trebuchet MS"/>
          <w:b/>
          <w:color w:val="AB3E97"/>
          <w:w w:val="90"/>
          <w:sz w:val="18"/>
        </w:rPr>
        <w:t xml:space="preserve">Chart F.5 </w:t>
      </w:r>
      <w:r>
        <w:rPr>
          <w:rFonts w:ascii="Trebuchet MS"/>
          <w:color w:val="AB3E97"/>
          <w:w w:val="90"/>
          <w:sz w:val="18"/>
        </w:rPr>
        <w:t xml:space="preserve">The share of corporate debt owed by highly leveraged </w:t>
      </w:r>
      <w:r>
        <w:rPr>
          <w:rFonts w:ascii="Trebuchet MS"/>
          <w:color w:val="AB3E97"/>
          <w:spacing w:val="-6"/>
          <w:sz w:val="18"/>
        </w:rPr>
        <w:t>companies</w:t>
      </w:r>
      <w:r>
        <w:rPr>
          <w:rFonts w:ascii="Trebuchet MS"/>
          <w:color w:val="AB3E97"/>
          <w:spacing w:val="-8"/>
          <w:sz w:val="18"/>
        </w:rPr>
        <w:t xml:space="preserve"> </w:t>
      </w:r>
      <w:r>
        <w:rPr>
          <w:rFonts w:ascii="Trebuchet MS"/>
          <w:color w:val="AB3E97"/>
          <w:spacing w:val="-6"/>
          <w:sz w:val="18"/>
        </w:rPr>
        <w:t>is</w:t>
      </w:r>
      <w:r>
        <w:rPr>
          <w:rFonts w:ascii="Trebuchet MS"/>
          <w:color w:val="AB3E97"/>
          <w:spacing w:val="-8"/>
          <w:sz w:val="18"/>
        </w:rPr>
        <w:t xml:space="preserve"> </w:t>
      </w:r>
      <w:r>
        <w:rPr>
          <w:rFonts w:ascii="Trebuchet MS"/>
          <w:color w:val="AB3E97"/>
          <w:spacing w:val="-6"/>
          <w:sz w:val="18"/>
        </w:rPr>
        <w:t>now</w:t>
      </w:r>
      <w:r>
        <w:rPr>
          <w:rFonts w:ascii="Trebuchet MS"/>
          <w:color w:val="AB3E97"/>
          <w:spacing w:val="-7"/>
          <w:sz w:val="18"/>
        </w:rPr>
        <w:t xml:space="preserve"> </w:t>
      </w:r>
      <w:r>
        <w:rPr>
          <w:rFonts w:ascii="Trebuchet MS"/>
          <w:color w:val="AB3E97"/>
          <w:spacing w:val="-6"/>
          <w:sz w:val="18"/>
        </w:rPr>
        <w:t>similar</w:t>
      </w:r>
      <w:r>
        <w:rPr>
          <w:rFonts w:ascii="Trebuchet MS"/>
          <w:color w:val="AB3E97"/>
          <w:spacing w:val="-8"/>
          <w:sz w:val="18"/>
        </w:rPr>
        <w:t xml:space="preserve"> </w:t>
      </w:r>
      <w:r>
        <w:rPr>
          <w:rFonts w:ascii="Trebuchet MS"/>
          <w:color w:val="AB3E97"/>
          <w:spacing w:val="-6"/>
          <w:sz w:val="18"/>
        </w:rPr>
        <w:t>to,</w:t>
      </w:r>
      <w:r>
        <w:rPr>
          <w:rFonts w:ascii="Trebuchet MS"/>
          <w:color w:val="AB3E97"/>
          <w:spacing w:val="-7"/>
          <w:sz w:val="18"/>
        </w:rPr>
        <w:t xml:space="preserve"> </w:t>
      </w:r>
      <w:r>
        <w:rPr>
          <w:rFonts w:ascii="Trebuchet MS"/>
          <w:color w:val="AB3E97"/>
          <w:spacing w:val="-6"/>
          <w:sz w:val="18"/>
        </w:rPr>
        <w:t>or higher</w:t>
      </w:r>
      <w:r>
        <w:rPr>
          <w:rFonts w:ascii="Trebuchet MS"/>
          <w:color w:val="AB3E97"/>
          <w:spacing w:val="-8"/>
          <w:sz w:val="18"/>
        </w:rPr>
        <w:t xml:space="preserve"> </w:t>
      </w:r>
      <w:r>
        <w:rPr>
          <w:rFonts w:ascii="Trebuchet MS"/>
          <w:color w:val="AB3E97"/>
          <w:spacing w:val="-6"/>
          <w:sz w:val="18"/>
        </w:rPr>
        <w:t>than,</w:t>
      </w:r>
      <w:r>
        <w:rPr>
          <w:rFonts w:ascii="Trebuchet MS"/>
          <w:color w:val="AB3E97"/>
          <w:spacing w:val="-5"/>
          <w:sz w:val="18"/>
        </w:rPr>
        <w:t xml:space="preserve"> </w:t>
      </w:r>
      <w:r>
        <w:rPr>
          <w:rFonts w:ascii="Trebuchet MS"/>
          <w:color w:val="AB3E97"/>
          <w:spacing w:val="-6"/>
          <w:sz w:val="18"/>
        </w:rPr>
        <w:t xml:space="preserve">levels seen in 2007 </w:t>
      </w:r>
      <w:r>
        <w:rPr>
          <w:rFonts w:ascii="Trebuchet MS"/>
          <w:color w:val="AB3E97"/>
          <w:sz w:val="18"/>
        </w:rPr>
        <w:t>across</w:t>
      </w:r>
      <w:r>
        <w:rPr>
          <w:rFonts w:ascii="Trebuchet MS"/>
          <w:color w:val="AB3E97"/>
          <w:spacing w:val="-7"/>
          <w:sz w:val="18"/>
        </w:rPr>
        <w:t xml:space="preserve"> </w:t>
      </w:r>
      <w:r>
        <w:rPr>
          <w:rFonts w:ascii="Trebuchet MS"/>
          <w:color w:val="AB3E97"/>
          <w:sz w:val="18"/>
        </w:rPr>
        <w:t>major</w:t>
      </w:r>
      <w:r>
        <w:rPr>
          <w:rFonts w:ascii="Trebuchet MS"/>
          <w:color w:val="AB3E97"/>
          <w:spacing w:val="-7"/>
          <w:sz w:val="18"/>
        </w:rPr>
        <w:t xml:space="preserve"> </w:t>
      </w:r>
      <w:r>
        <w:rPr>
          <w:rFonts w:ascii="Trebuchet MS"/>
          <w:color w:val="AB3E97"/>
          <w:sz w:val="18"/>
        </w:rPr>
        <w:t>advanced</w:t>
      </w:r>
      <w:r>
        <w:rPr>
          <w:rFonts w:ascii="Trebuchet MS"/>
          <w:color w:val="AB3E97"/>
          <w:spacing w:val="-7"/>
          <w:sz w:val="18"/>
        </w:rPr>
        <w:t xml:space="preserve"> </w:t>
      </w:r>
      <w:r>
        <w:rPr>
          <w:rFonts w:ascii="Trebuchet MS"/>
          <w:color w:val="AB3E97"/>
          <w:sz w:val="18"/>
        </w:rPr>
        <w:t>economies</w:t>
      </w:r>
    </w:p>
    <w:p w14:paraId="0871BBC6" w14:textId="77777777" w:rsidR="00492FE9" w:rsidRDefault="005317B0">
      <w:pPr>
        <w:spacing w:before="1" w:line="259" w:lineRule="auto"/>
        <w:ind w:left="227" w:right="198"/>
        <w:jc w:val="both"/>
        <w:rPr>
          <w:position w:val="4"/>
          <w:sz w:val="12"/>
        </w:rPr>
      </w:pPr>
      <w:r>
        <w:rPr>
          <w:rFonts w:ascii="Trebuchet MS"/>
          <w:color w:val="231F20"/>
          <w:w w:val="90"/>
          <w:sz w:val="16"/>
        </w:rPr>
        <w:t>The</w:t>
      </w:r>
      <w:r>
        <w:rPr>
          <w:rFonts w:ascii="Trebuchet MS"/>
          <w:color w:val="231F20"/>
          <w:spacing w:val="-4"/>
          <w:w w:val="90"/>
          <w:sz w:val="16"/>
        </w:rPr>
        <w:t xml:space="preserve"> </w:t>
      </w:r>
      <w:r>
        <w:rPr>
          <w:rFonts w:ascii="Trebuchet MS"/>
          <w:color w:val="231F20"/>
          <w:w w:val="90"/>
          <w:sz w:val="16"/>
        </w:rPr>
        <w:t>proportion</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4"/>
          <w:w w:val="90"/>
          <w:sz w:val="16"/>
        </w:rPr>
        <w:t xml:space="preserve"> </w:t>
      </w:r>
      <w:r>
        <w:rPr>
          <w:rFonts w:ascii="Trebuchet MS"/>
          <w:color w:val="231F20"/>
          <w:w w:val="90"/>
          <w:sz w:val="16"/>
        </w:rPr>
        <w:t>debt</w:t>
      </w:r>
      <w:r>
        <w:rPr>
          <w:rFonts w:ascii="Trebuchet MS"/>
          <w:color w:val="231F20"/>
          <w:spacing w:val="-4"/>
          <w:w w:val="90"/>
          <w:sz w:val="16"/>
        </w:rPr>
        <w:t xml:space="preserve"> </w:t>
      </w:r>
      <w:r>
        <w:rPr>
          <w:rFonts w:ascii="Trebuchet MS"/>
          <w:color w:val="231F20"/>
          <w:w w:val="90"/>
          <w:sz w:val="16"/>
        </w:rPr>
        <w:t>by</w:t>
      </w:r>
      <w:r>
        <w:rPr>
          <w:rFonts w:ascii="Trebuchet MS"/>
          <w:color w:val="231F20"/>
          <w:spacing w:val="-4"/>
          <w:w w:val="90"/>
          <w:sz w:val="16"/>
        </w:rPr>
        <w:t xml:space="preserve"> </w:t>
      </w:r>
      <w:r>
        <w:rPr>
          <w:rFonts w:ascii="Trebuchet MS"/>
          <w:color w:val="231F20"/>
          <w:w w:val="90"/>
          <w:sz w:val="16"/>
        </w:rPr>
        <w:t>listed</w:t>
      </w:r>
      <w:r>
        <w:rPr>
          <w:rFonts w:ascii="Trebuchet MS"/>
          <w:color w:val="231F20"/>
          <w:spacing w:val="-4"/>
          <w:w w:val="90"/>
          <w:sz w:val="16"/>
        </w:rPr>
        <w:t xml:space="preserve"> </w:t>
      </w:r>
      <w:r>
        <w:rPr>
          <w:rFonts w:ascii="Trebuchet MS"/>
          <w:color w:val="231F20"/>
          <w:w w:val="90"/>
          <w:sz w:val="16"/>
        </w:rPr>
        <w:t>UK,</w:t>
      </w:r>
      <w:r>
        <w:rPr>
          <w:rFonts w:ascii="Trebuchet MS"/>
          <w:color w:val="231F20"/>
          <w:spacing w:val="-4"/>
          <w:w w:val="90"/>
          <w:sz w:val="16"/>
        </w:rPr>
        <w:t xml:space="preserve"> </w:t>
      </w:r>
      <w:r>
        <w:rPr>
          <w:rFonts w:ascii="Trebuchet MS"/>
          <w:color w:val="231F20"/>
          <w:w w:val="90"/>
          <w:sz w:val="16"/>
        </w:rPr>
        <w:t>US</w:t>
      </w:r>
      <w:r>
        <w:rPr>
          <w:rFonts w:ascii="Trebuchet MS"/>
          <w:color w:val="231F20"/>
          <w:spacing w:val="-4"/>
          <w:w w:val="90"/>
          <w:sz w:val="16"/>
        </w:rPr>
        <w:t xml:space="preserve"> </w:t>
      </w:r>
      <w:r>
        <w:rPr>
          <w:rFonts w:ascii="Trebuchet MS"/>
          <w:color w:val="231F20"/>
          <w:w w:val="90"/>
          <w:sz w:val="16"/>
        </w:rPr>
        <w:t>and</w:t>
      </w:r>
      <w:r>
        <w:rPr>
          <w:rFonts w:ascii="Trebuchet MS"/>
          <w:color w:val="231F20"/>
          <w:spacing w:val="-4"/>
          <w:w w:val="90"/>
          <w:sz w:val="16"/>
        </w:rPr>
        <w:t xml:space="preserve"> </w:t>
      </w:r>
      <w:r>
        <w:rPr>
          <w:rFonts w:ascii="Trebuchet MS"/>
          <w:color w:val="231F20"/>
          <w:w w:val="90"/>
          <w:sz w:val="16"/>
        </w:rPr>
        <w:t>euro-area</w:t>
      </w:r>
      <w:r>
        <w:rPr>
          <w:rFonts w:ascii="Trebuchet MS"/>
          <w:color w:val="231F20"/>
          <w:spacing w:val="-4"/>
          <w:w w:val="90"/>
          <w:sz w:val="16"/>
        </w:rPr>
        <w:t xml:space="preserve"> </w:t>
      </w:r>
      <w:r>
        <w:rPr>
          <w:rFonts w:ascii="Trebuchet MS"/>
          <w:color w:val="231F20"/>
          <w:w w:val="90"/>
          <w:sz w:val="16"/>
        </w:rPr>
        <w:t>companies</w:t>
      </w:r>
      <w:r>
        <w:rPr>
          <w:rFonts w:ascii="Trebuchet MS"/>
          <w:color w:val="231F20"/>
          <w:spacing w:val="-4"/>
          <w:w w:val="90"/>
          <w:sz w:val="16"/>
        </w:rPr>
        <w:t xml:space="preserve"> </w:t>
      </w:r>
      <w:r>
        <w:rPr>
          <w:rFonts w:ascii="Trebuchet MS"/>
          <w:color w:val="231F20"/>
          <w:w w:val="90"/>
          <w:sz w:val="16"/>
        </w:rPr>
        <w:t>with</w:t>
      </w:r>
      <w:r>
        <w:rPr>
          <w:rFonts w:ascii="Trebuchet MS"/>
          <w:color w:val="231F20"/>
          <w:spacing w:val="-4"/>
          <w:w w:val="90"/>
          <w:sz w:val="16"/>
        </w:rPr>
        <w:t xml:space="preserve"> </w:t>
      </w:r>
      <w:r>
        <w:rPr>
          <w:rFonts w:ascii="Trebuchet MS"/>
          <w:color w:val="231F20"/>
          <w:w w:val="90"/>
          <w:sz w:val="16"/>
        </w:rPr>
        <w:t xml:space="preserve">a </w:t>
      </w:r>
      <w:r>
        <w:rPr>
          <w:rFonts w:ascii="Trebuchet MS"/>
          <w:color w:val="231F20"/>
          <w:spacing w:val="-4"/>
          <w:sz w:val="16"/>
        </w:rPr>
        <w:t>ratio</w:t>
      </w:r>
      <w:r>
        <w:rPr>
          <w:rFonts w:ascii="Trebuchet MS"/>
          <w:color w:val="231F20"/>
          <w:spacing w:val="-9"/>
          <w:sz w:val="16"/>
        </w:rPr>
        <w:t xml:space="preserve"> </w:t>
      </w:r>
      <w:r>
        <w:rPr>
          <w:rFonts w:ascii="Trebuchet MS"/>
          <w:color w:val="231F20"/>
          <w:spacing w:val="-4"/>
          <w:sz w:val="16"/>
        </w:rPr>
        <w:t>of</w:t>
      </w:r>
      <w:r>
        <w:rPr>
          <w:rFonts w:ascii="Trebuchet MS"/>
          <w:color w:val="231F20"/>
          <w:spacing w:val="-9"/>
          <w:sz w:val="16"/>
        </w:rPr>
        <w:t xml:space="preserve"> </w:t>
      </w:r>
      <w:r>
        <w:rPr>
          <w:rFonts w:ascii="Trebuchet MS"/>
          <w:color w:val="231F20"/>
          <w:spacing w:val="-4"/>
          <w:sz w:val="16"/>
        </w:rPr>
        <w:t>net</w:t>
      </w:r>
      <w:r>
        <w:rPr>
          <w:rFonts w:ascii="Trebuchet MS"/>
          <w:color w:val="231F20"/>
          <w:spacing w:val="-9"/>
          <w:sz w:val="16"/>
        </w:rPr>
        <w:t xml:space="preserve"> </w:t>
      </w:r>
      <w:r>
        <w:rPr>
          <w:rFonts w:ascii="Trebuchet MS"/>
          <w:color w:val="231F20"/>
          <w:spacing w:val="-4"/>
          <w:sz w:val="16"/>
        </w:rPr>
        <w:t>debt</w:t>
      </w:r>
      <w:r>
        <w:rPr>
          <w:rFonts w:ascii="Trebuchet MS"/>
          <w:color w:val="231F20"/>
          <w:spacing w:val="-9"/>
          <w:sz w:val="16"/>
        </w:rPr>
        <w:t xml:space="preserve"> </w:t>
      </w:r>
      <w:r>
        <w:rPr>
          <w:rFonts w:ascii="Trebuchet MS"/>
          <w:color w:val="231F20"/>
          <w:spacing w:val="-4"/>
          <w:sz w:val="16"/>
        </w:rPr>
        <w:t>to</w:t>
      </w:r>
      <w:r>
        <w:rPr>
          <w:rFonts w:ascii="Trebuchet MS"/>
          <w:color w:val="231F20"/>
          <w:spacing w:val="-9"/>
          <w:sz w:val="16"/>
        </w:rPr>
        <w:t xml:space="preserve"> </w:t>
      </w:r>
      <w:r>
        <w:rPr>
          <w:rFonts w:ascii="Trebuchet MS"/>
          <w:color w:val="231F20"/>
          <w:spacing w:val="-4"/>
          <w:sz w:val="16"/>
        </w:rPr>
        <w:t>EBITDA</w:t>
      </w:r>
      <w:r>
        <w:rPr>
          <w:rFonts w:ascii="Trebuchet MS"/>
          <w:color w:val="231F20"/>
          <w:spacing w:val="-9"/>
          <w:sz w:val="16"/>
        </w:rPr>
        <w:t xml:space="preserve"> </w:t>
      </w:r>
      <w:r>
        <w:rPr>
          <w:rFonts w:ascii="Trebuchet MS"/>
          <w:color w:val="231F20"/>
          <w:spacing w:val="-4"/>
          <w:sz w:val="16"/>
        </w:rPr>
        <w:t>greater</w:t>
      </w:r>
      <w:r>
        <w:rPr>
          <w:rFonts w:ascii="Trebuchet MS"/>
          <w:color w:val="231F20"/>
          <w:spacing w:val="-9"/>
          <w:sz w:val="16"/>
        </w:rPr>
        <w:t xml:space="preserve"> </w:t>
      </w:r>
      <w:r>
        <w:rPr>
          <w:rFonts w:ascii="Trebuchet MS"/>
          <w:color w:val="231F20"/>
          <w:spacing w:val="-4"/>
          <w:sz w:val="16"/>
        </w:rPr>
        <w:t>than</w:t>
      </w:r>
      <w:r>
        <w:rPr>
          <w:rFonts w:ascii="Trebuchet MS"/>
          <w:color w:val="231F20"/>
          <w:spacing w:val="-9"/>
          <w:sz w:val="16"/>
        </w:rPr>
        <w:t xml:space="preserve"> </w:t>
      </w:r>
      <w:r>
        <w:rPr>
          <w:rFonts w:ascii="Trebuchet MS"/>
          <w:color w:val="231F20"/>
          <w:spacing w:val="-4"/>
          <w:sz w:val="16"/>
        </w:rPr>
        <w:t>four</w:t>
      </w:r>
      <w:r>
        <w:rPr>
          <w:color w:val="231F20"/>
          <w:spacing w:val="-4"/>
          <w:position w:val="4"/>
          <w:sz w:val="12"/>
        </w:rPr>
        <w:t>(a)(b)</w:t>
      </w:r>
    </w:p>
    <w:p w14:paraId="0E3D5EE5" w14:textId="77777777" w:rsidR="00492FE9" w:rsidRDefault="005317B0">
      <w:pPr>
        <w:spacing w:before="112"/>
        <w:ind w:left="227"/>
        <w:rPr>
          <w:sz w:val="12"/>
        </w:rPr>
      </w:pPr>
      <w:r>
        <w:rPr>
          <w:noProof/>
          <w:position w:val="-2"/>
        </w:rPr>
        <w:drawing>
          <wp:inline distT="0" distB="0" distL="0" distR="0" wp14:anchorId="58DC4B47" wp14:editId="1640DB35">
            <wp:extent cx="90004" cy="90004"/>
            <wp:effectExtent l="0" t="0" r="0" b="0"/>
            <wp:docPr id="726" name="Image 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6" name="Image 726"/>
                    <pic:cNvPicPr/>
                  </pic:nvPicPr>
                  <pic:blipFill>
                    <a:blip r:embed="rId98"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sz w:val="12"/>
        </w:rPr>
        <w:t>2007</w:t>
      </w:r>
    </w:p>
    <w:p w14:paraId="636E2100" w14:textId="77777777" w:rsidR="00492FE9" w:rsidRDefault="005317B0">
      <w:pPr>
        <w:tabs>
          <w:tab w:val="left" w:pos="4074"/>
        </w:tabs>
        <w:spacing w:before="43" w:line="182" w:lineRule="exact"/>
        <w:ind w:left="227"/>
        <w:rPr>
          <w:sz w:val="12"/>
        </w:rPr>
      </w:pPr>
      <w:r>
        <w:rPr>
          <w:noProof/>
          <w:position w:val="3"/>
        </w:rPr>
        <w:drawing>
          <wp:inline distT="0" distB="0" distL="0" distR="0" wp14:anchorId="51262FC2" wp14:editId="41030576">
            <wp:extent cx="90004" cy="90004"/>
            <wp:effectExtent l="0" t="0" r="0" b="0"/>
            <wp:docPr id="727" name="Image 7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 name="Image 727"/>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position w:val="6"/>
          <w:sz w:val="20"/>
        </w:rPr>
        <w:t xml:space="preserve"> </w:t>
      </w:r>
      <w:r>
        <w:rPr>
          <w:color w:val="231F20"/>
          <w:position w:val="6"/>
          <w:sz w:val="12"/>
        </w:rPr>
        <w:t>2018</w:t>
      </w:r>
      <w:r>
        <w:rPr>
          <w:color w:val="231F20"/>
          <w:position w:val="6"/>
          <w:sz w:val="12"/>
        </w:rPr>
        <w:tab/>
      </w:r>
      <w:r>
        <w:rPr>
          <w:color w:val="231F20"/>
          <w:w w:val="85"/>
          <w:sz w:val="12"/>
        </w:rPr>
        <w:t>Per</w:t>
      </w:r>
      <w:r>
        <w:rPr>
          <w:color w:val="231F20"/>
          <w:spacing w:val="-5"/>
          <w:sz w:val="12"/>
        </w:rPr>
        <w:t xml:space="preserve"> </w:t>
      </w:r>
      <w:r>
        <w:rPr>
          <w:color w:val="231F20"/>
          <w:spacing w:val="-4"/>
          <w:sz w:val="12"/>
        </w:rPr>
        <w:t>cent</w:t>
      </w:r>
    </w:p>
    <w:p w14:paraId="12F4E47B" w14:textId="77777777" w:rsidR="00492FE9" w:rsidRDefault="005317B0">
      <w:pPr>
        <w:spacing w:line="122" w:lineRule="exact"/>
        <w:ind w:left="4525"/>
        <w:rPr>
          <w:sz w:val="12"/>
        </w:rPr>
      </w:pPr>
      <w:r>
        <w:rPr>
          <w:noProof/>
          <w:sz w:val="12"/>
        </w:rPr>
        <mc:AlternateContent>
          <mc:Choice Requires="wpg">
            <w:drawing>
              <wp:anchor distT="0" distB="0" distL="0" distR="0" simplePos="0" relativeHeight="15804928" behindDoc="0" locked="0" layoutInCell="1" allowOverlap="1" wp14:anchorId="2BF54D7F" wp14:editId="7CAABB81">
                <wp:simplePos x="0" y="0"/>
                <wp:positionH relativeFrom="page">
                  <wp:posOffset>503999</wp:posOffset>
                </wp:positionH>
                <wp:positionV relativeFrom="paragraph">
                  <wp:posOffset>35023</wp:posOffset>
                </wp:positionV>
                <wp:extent cx="2700020" cy="1440180"/>
                <wp:effectExtent l="0" t="0" r="0" b="0"/>
                <wp:wrapNone/>
                <wp:docPr id="728"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729" name="Graphic 729"/>
                        <wps:cNvSpPr/>
                        <wps:spPr>
                          <a:xfrm>
                            <a:off x="310362" y="212965"/>
                            <a:ext cx="1839595" cy="1221740"/>
                          </a:xfrm>
                          <a:custGeom>
                            <a:avLst/>
                            <a:gdLst/>
                            <a:ahLst/>
                            <a:cxnLst/>
                            <a:rect l="l" t="t" r="r" b="b"/>
                            <a:pathLst>
                              <a:path w="1839595" h="1221740">
                                <a:moveTo>
                                  <a:pt x="185674" y="425450"/>
                                </a:moveTo>
                                <a:lnTo>
                                  <a:pt x="0" y="425450"/>
                                </a:lnTo>
                                <a:lnTo>
                                  <a:pt x="0" y="1221536"/>
                                </a:lnTo>
                                <a:lnTo>
                                  <a:pt x="185674" y="1221536"/>
                                </a:lnTo>
                                <a:lnTo>
                                  <a:pt x="185674" y="425450"/>
                                </a:lnTo>
                                <a:close/>
                              </a:path>
                              <a:path w="1839595" h="1221740">
                                <a:moveTo>
                                  <a:pt x="1012545" y="0"/>
                                </a:moveTo>
                                <a:lnTo>
                                  <a:pt x="826884" y="0"/>
                                </a:lnTo>
                                <a:lnTo>
                                  <a:pt x="826884" y="1221536"/>
                                </a:lnTo>
                                <a:lnTo>
                                  <a:pt x="1012545" y="1221536"/>
                                </a:lnTo>
                                <a:lnTo>
                                  <a:pt x="1012545" y="0"/>
                                </a:lnTo>
                                <a:close/>
                              </a:path>
                              <a:path w="1839595" h="1221740">
                                <a:moveTo>
                                  <a:pt x="1839429" y="12255"/>
                                </a:moveTo>
                                <a:lnTo>
                                  <a:pt x="1653781" y="12255"/>
                                </a:lnTo>
                                <a:lnTo>
                                  <a:pt x="1653781" y="1221536"/>
                                </a:lnTo>
                                <a:lnTo>
                                  <a:pt x="1839429" y="1221536"/>
                                </a:lnTo>
                                <a:lnTo>
                                  <a:pt x="1839429" y="12255"/>
                                </a:lnTo>
                                <a:close/>
                              </a:path>
                            </a:pathLst>
                          </a:custGeom>
                          <a:solidFill>
                            <a:srgbClr val="00568B"/>
                          </a:solidFill>
                        </wps:spPr>
                        <wps:bodyPr wrap="square" lIns="0" tIns="0" rIns="0" bIns="0" rtlCol="0">
                          <a:prstTxWarp prst="textNoShape">
                            <a:avLst/>
                          </a:prstTxWarp>
                          <a:noAutofit/>
                        </wps:bodyPr>
                      </wps:wsp>
                      <wps:wsp>
                        <wps:cNvPr id="730" name="Graphic 730"/>
                        <wps:cNvSpPr/>
                        <wps:spPr>
                          <a:xfrm>
                            <a:off x="546011" y="155333"/>
                            <a:ext cx="1838325" cy="1279525"/>
                          </a:xfrm>
                          <a:custGeom>
                            <a:avLst/>
                            <a:gdLst/>
                            <a:ahLst/>
                            <a:cxnLst/>
                            <a:rect l="l" t="t" r="r" b="b"/>
                            <a:pathLst>
                              <a:path w="1838325" h="1279525">
                                <a:moveTo>
                                  <a:pt x="185661" y="284441"/>
                                </a:moveTo>
                                <a:lnTo>
                                  <a:pt x="0" y="284441"/>
                                </a:lnTo>
                                <a:lnTo>
                                  <a:pt x="0" y="1279156"/>
                                </a:lnTo>
                                <a:lnTo>
                                  <a:pt x="185661" y="1279156"/>
                                </a:lnTo>
                                <a:lnTo>
                                  <a:pt x="185661" y="284441"/>
                                </a:lnTo>
                                <a:close/>
                              </a:path>
                              <a:path w="1838325" h="1279525">
                                <a:moveTo>
                                  <a:pt x="1012545" y="67437"/>
                                </a:moveTo>
                                <a:lnTo>
                                  <a:pt x="826884" y="67437"/>
                                </a:lnTo>
                                <a:lnTo>
                                  <a:pt x="826884" y="1279156"/>
                                </a:lnTo>
                                <a:lnTo>
                                  <a:pt x="1012545" y="1279156"/>
                                </a:lnTo>
                                <a:lnTo>
                                  <a:pt x="1012545" y="67437"/>
                                </a:lnTo>
                                <a:close/>
                              </a:path>
                              <a:path w="1838325" h="1279525">
                                <a:moveTo>
                                  <a:pt x="1838007" y="0"/>
                                </a:moveTo>
                                <a:lnTo>
                                  <a:pt x="1653768" y="0"/>
                                </a:lnTo>
                                <a:lnTo>
                                  <a:pt x="1653768" y="1279156"/>
                                </a:lnTo>
                                <a:lnTo>
                                  <a:pt x="1838007" y="1279156"/>
                                </a:lnTo>
                                <a:lnTo>
                                  <a:pt x="1838007" y="0"/>
                                </a:lnTo>
                                <a:close/>
                              </a:path>
                            </a:pathLst>
                          </a:custGeom>
                          <a:solidFill>
                            <a:srgbClr val="B01C88"/>
                          </a:solidFill>
                        </wps:spPr>
                        <wps:bodyPr wrap="square" lIns="0" tIns="0" rIns="0" bIns="0" rtlCol="0">
                          <a:prstTxWarp prst="textNoShape">
                            <a:avLst/>
                          </a:prstTxWarp>
                          <a:noAutofit/>
                        </wps:bodyPr>
                      </wps:wsp>
                      <wps:wsp>
                        <wps:cNvPr id="731" name="Graphic 731"/>
                        <wps:cNvSpPr/>
                        <wps:spPr>
                          <a:xfrm>
                            <a:off x="0" y="144302"/>
                            <a:ext cx="2700020" cy="1296035"/>
                          </a:xfrm>
                          <a:custGeom>
                            <a:avLst/>
                            <a:gdLst/>
                            <a:ahLst/>
                            <a:cxnLst/>
                            <a:rect l="l" t="t" r="r" b="b"/>
                            <a:pathLst>
                              <a:path w="2700020" h="1296035">
                                <a:moveTo>
                                  <a:pt x="2627998" y="0"/>
                                </a:moveTo>
                                <a:lnTo>
                                  <a:pt x="2700007" y="0"/>
                                </a:lnTo>
                              </a:path>
                              <a:path w="2700020" h="1296035">
                                <a:moveTo>
                                  <a:pt x="2627998" y="143446"/>
                                </a:moveTo>
                                <a:lnTo>
                                  <a:pt x="2700007" y="143446"/>
                                </a:lnTo>
                              </a:path>
                              <a:path w="2700020" h="1296035">
                                <a:moveTo>
                                  <a:pt x="2627998" y="286905"/>
                                </a:moveTo>
                                <a:lnTo>
                                  <a:pt x="2700007" y="286905"/>
                                </a:lnTo>
                              </a:path>
                              <a:path w="2700020" h="1296035">
                                <a:moveTo>
                                  <a:pt x="2627998" y="430352"/>
                                </a:moveTo>
                                <a:lnTo>
                                  <a:pt x="2700007" y="430352"/>
                                </a:lnTo>
                              </a:path>
                              <a:path w="2700020" h="1296035">
                                <a:moveTo>
                                  <a:pt x="2627998" y="573811"/>
                                </a:moveTo>
                                <a:lnTo>
                                  <a:pt x="2700007" y="573811"/>
                                </a:lnTo>
                              </a:path>
                              <a:path w="2700020" h="1296035">
                                <a:moveTo>
                                  <a:pt x="2627998" y="717257"/>
                                </a:moveTo>
                                <a:lnTo>
                                  <a:pt x="2700007" y="717257"/>
                                </a:lnTo>
                              </a:path>
                              <a:path w="2700020" h="1296035">
                                <a:moveTo>
                                  <a:pt x="2627998" y="859485"/>
                                </a:moveTo>
                                <a:lnTo>
                                  <a:pt x="2700007" y="859485"/>
                                </a:lnTo>
                              </a:path>
                              <a:path w="2700020" h="1296035">
                                <a:moveTo>
                                  <a:pt x="2627998" y="1002931"/>
                                </a:moveTo>
                                <a:lnTo>
                                  <a:pt x="2700007" y="1002931"/>
                                </a:lnTo>
                              </a:path>
                              <a:path w="2700020" h="1296035">
                                <a:moveTo>
                                  <a:pt x="2627998" y="1146378"/>
                                </a:moveTo>
                                <a:lnTo>
                                  <a:pt x="2700007" y="1146378"/>
                                </a:lnTo>
                              </a:path>
                              <a:path w="2700020" h="1296035">
                                <a:moveTo>
                                  <a:pt x="0" y="0"/>
                                </a:moveTo>
                                <a:lnTo>
                                  <a:pt x="71996" y="0"/>
                                </a:lnTo>
                              </a:path>
                              <a:path w="2700020" h="1296035">
                                <a:moveTo>
                                  <a:pt x="0" y="143446"/>
                                </a:moveTo>
                                <a:lnTo>
                                  <a:pt x="71996" y="143446"/>
                                </a:lnTo>
                              </a:path>
                              <a:path w="2700020" h="1296035">
                                <a:moveTo>
                                  <a:pt x="0" y="286905"/>
                                </a:moveTo>
                                <a:lnTo>
                                  <a:pt x="71996" y="286905"/>
                                </a:lnTo>
                              </a:path>
                              <a:path w="2700020" h="1296035">
                                <a:moveTo>
                                  <a:pt x="0" y="430352"/>
                                </a:moveTo>
                                <a:lnTo>
                                  <a:pt x="71996" y="430352"/>
                                </a:lnTo>
                              </a:path>
                              <a:path w="2700020" h="1296035">
                                <a:moveTo>
                                  <a:pt x="0" y="573811"/>
                                </a:moveTo>
                                <a:lnTo>
                                  <a:pt x="71996" y="573811"/>
                                </a:lnTo>
                              </a:path>
                              <a:path w="2700020" h="1296035">
                                <a:moveTo>
                                  <a:pt x="0" y="717257"/>
                                </a:moveTo>
                                <a:lnTo>
                                  <a:pt x="71996" y="717257"/>
                                </a:lnTo>
                              </a:path>
                              <a:path w="2700020" h="1296035">
                                <a:moveTo>
                                  <a:pt x="0" y="859485"/>
                                </a:moveTo>
                                <a:lnTo>
                                  <a:pt x="71996" y="859485"/>
                                </a:lnTo>
                              </a:path>
                              <a:path w="2700020" h="1296035">
                                <a:moveTo>
                                  <a:pt x="0" y="1002931"/>
                                </a:moveTo>
                                <a:lnTo>
                                  <a:pt x="71996" y="1002931"/>
                                </a:lnTo>
                              </a:path>
                              <a:path w="2700020" h="1296035">
                                <a:moveTo>
                                  <a:pt x="0" y="1146378"/>
                                </a:moveTo>
                                <a:lnTo>
                                  <a:pt x="71996" y="1146378"/>
                                </a:lnTo>
                              </a:path>
                              <a:path w="2700020" h="1296035">
                                <a:moveTo>
                                  <a:pt x="107619" y="1223695"/>
                                </a:moveTo>
                                <a:lnTo>
                                  <a:pt x="107619" y="1295692"/>
                                </a:lnTo>
                              </a:path>
                              <a:path w="2700020" h="1296035">
                                <a:moveTo>
                                  <a:pt x="934466" y="1223695"/>
                                </a:moveTo>
                                <a:lnTo>
                                  <a:pt x="934466" y="1295692"/>
                                </a:lnTo>
                              </a:path>
                              <a:path w="2700020" h="1296035">
                                <a:moveTo>
                                  <a:pt x="1761350" y="1223695"/>
                                </a:moveTo>
                                <a:lnTo>
                                  <a:pt x="1761350" y="1295692"/>
                                </a:lnTo>
                              </a:path>
                              <a:path w="2700020" h="1296035">
                                <a:moveTo>
                                  <a:pt x="2587510" y="1223695"/>
                                </a:moveTo>
                                <a:lnTo>
                                  <a:pt x="2587510" y="1295692"/>
                                </a:lnTo>
                              </a:path>
                            </a:pathLst>
                          </a:custGeom>
                          <a:ln w="6350">
                            <a:solidFill>
                              <a:srgbClr val="231F20"/>
                            </a:solidFill>
                            <a:prstDash val="solid"/>
                          </a:ln>
                        </wps:spPr>
                        <wps:bodyPr wrap="square" lIns="0" tIns="0" rIns="0" bIns="0" rtlCol="0">
                          <a:prstTxWarp prst="textNoShape">
                            <a:avLst/>
                          </a:prstTxWarp>
                          <a:noAutofit/>
                        </wps:bodyPr>
                      </wps:wsp>
                      <wps:wsp>
                        <wps:cNvPr id="732" name="Graphic 732"/>
                        <wps:cNvSpPr/>
                        <wps:spPr>
                          <a:xfrm>
                            <a:off x="3175" y="3175"/>
                            <a:ext cx="2693670" cy="1433830"/>
                          </a:xfrm>
                          <a:custGeom>
                            <a:avLst/>
                            <a:gdLst/>
                            <a:ahLst/>
                            <a:cxnLst/>
                            <a:rect l="l" t="t" r="r" b="b"/>
                            <a:pathLst>
                              <a:path w="2693670" h="1433830">
                                <a:moveTo>
                                  <a:pt x="2693657" y="0"/>
                                </a:moveTo>
                                <a:lnTo>
                                  <a:pt x="0" y="0"/>
                                </a:lnTo>
                                <a:lnTo>
                                  <a:pt x="0" y="1433639"/>
                                </a:lnTo>
                                <a:lnTo>
                                  <a:pt x="2693657" y="1433639"/>
                                </a:lnTo>
                                <a:lnTo>
                                  <a:pt x="269365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448D087" id="Group 728" o:spid="_x0000_s1026" style="position:absolute;margin-left:39.7pt;margin-top:2.75pt;width:212.6pt;height:113.4pt;z-index:15804928;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">
                <v:shape id="Graphic 729" o:spid="_x0000_s1027" style="position:absolute;left:3103;top:2129;width:18396;height:12218;visibility:visible;mso-wrap-style:square;v-text-anchor:top" coordsize="1839595,122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" path="m185674,425450l,425450r,796086l185674,1221536r,-796086xem1012545,l826884,r,1221536l1012545,1221536,1012545,xem1839429,12255r-185648,l1653781,1221536r185648,l1839429,12255xe" fillcolor="#00568b" stroked="f">
                  <v:path arrowok="t"/>
                </v:shape>
                <v:shape id="Graphic 730" o:spid="_x0000_s1028" style="position:absolute;left:5460;top:1553;width:18383;height:12795;visibility:visible;mso-wrap-style:square;v-text-anchor:top" coordsize="1838325,12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" path="m185661,284441l,284441r,994715l185661,1279156r,-994715xem1012545,67437r-185661,l826884,1279156r185661,l1012545,67437xem1838007,l1653768,r,1279156l1838007,1279156,1838007,xe" fillcolor="#b01c88" stroked="f">
                  <v:path arrowok="t"/>
                </v:shape>
                <v:shape id="Graphic 731" o:spid="_x0000_s1029" style="position:absolute;top:1443;width:27000;height:12960;visibility:visible;mso-wrap-style:square;v-text-anchor:top" coordsize="2700020,129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" path="m2627998,r72009,em2627998,143446r72009,em2627998,286905r72009,em2627998,430352r72009,em2627998,573811r72009,em2627998,717257r72009,em2627998,859485r72009,em2627998,1002931r72009,em2627998,1146378r72009,em,l71996,em,143446r71996,em,286905r71996,em,430352r71996,em,573811r71996,em,717257r71996,em,859485r71996,em,1002931r71996,em,1146378r71996,em107619,1223695r,71997em934466,1223695r,71997em1761350,1223695r,71997em2587510,1223695r,71997e" filled="f" strokecolor="#231f20" strokeweight=".5pt">
                  <v:path arrowok="t"/>
                </v:shape>
                <v:shape id="Graphic 732" o:spid="_x0000_s1030"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" path="m2693657,l,,,1433639r2693657,l2693657,xe" filled="f" strokecolor="#231f20" strokeweight=".5pt">
                  <v:path arrowok="t"/>
                </v:shape>
                <w10:wrap anchorx="page"/>
              </v:group>
            </w:pict>
          </mc:Fallback>
        </mc:AlternateContent>
      </w:r>
      <w:r>
        <w:rPr>
          <w:color w:val="231F20"/>
          <w:spacing w:val="-5"/>
          <w:sz w:val="12"/>
        </w:rPr>
        <w:t>50</w:t>
      </w:r>
    </w:p>
    <w:p w14:paraId="57EDF03D" w14:textId="77777777" w:rsidR="00492FE9" w:rsidRDefault="005317B0">
      <w:pPr>
        <w:spacing w:before="81"/>
        <w:ind w:left="4526"/>
        <w:rPr>
          <w:sz w:val="12"/>
        </w:rPr>
      </w:pPr>
      <w:r>
        <w:rPr>
          <w:color w:val="231F20"/>
          <w:spacing w:val="-5"/>
          <w:sz w:val="12"/>
        </w:rPr>
        <w:t>45</w:t>
      </w:r>
    </w:p>
    <w:p w14:paraId="5E263EC8" w14:textId="77777777" w:rsidR="00492FE9" w:rsidRDefault="005317B0">
      <w:pPr>
        <w:spacing w:before="80"/>
        <w:ind w:left="4520"/>
        <w:rPr>
          <w:sz w:val="12"/>
        </w:rPr>
      </w:pPr>
      <w:r>
        <w:rPr>
          <w:color w:val="231F20"/>
          <w:spacing w:val="-5"/>
          <w:sz w:val="12"/>
        </w:rPr>
        <w:t>40</w:t>
      </w:r>
    </w:p>
    <w:p w14:paraId="7C436AB3" w14:textId="77777777" w:rsidR="00492FE9" w:rsidRDefault="005317B0">
      <w:pPr>
        <w:spacing w:before="81"/>
        <w:ind w:left="4528"/>
        <w:rPr>
          <w:sz w:val="12"/>
        </w:rPr>
      </w:pPr>
      <w:r>
        <w:rPr>
          <w:color w:val="231F20"/>
          <w:spacing w:val="-5"/>
          <w:sz w:val="12"/>
        </w:rPr>
        <w:t>35</w:t>
      </w:r>
    </w:p>
    <w:p w14:paraId="41615262" w14:textId="77777777" w:rsidR="00492FE9" w:rsidRDefault="005317B0">
      <w:pPr>
        <w:spacing w:before="81"/>
        <w:ind w:left="4523"/>
        <w:rPr>
          <w:sz w:val="12"/>
        </w:rPr>
      </w:pPr>
      <w:r>
        <w:rPr>
          <w:color w:val="231F20"/>
          <w:spacing w:val="-5"/>
          <w:sz w:val="12"/>
        </w:rPr>
        <w:t>30</w:t>
      </w:r>
    </w:p>
    <w:p w14:paraId="4DA24F18" w14:textId="77777777" w:rsidR="00492FE9" w:rsidRDefault="005317B0">
      <w:pPr>
        <w:spacing w:before="81"/>
        <w:ind w:left="4531"/>
        <w:rPr>
          <w:sz w:val="12"/>
        </w:rPr>
      </w:pPr>
      <w:r>
        <w:rPr>
          <w:color w:val="231F20"/>
          <w:spacing w:val="-5"/>
          <w:sz w:val="12"/>
        </w:rPr>
        <w:t>25</w:t>
      </w:r>
    </w:p>
    <w:p w14:paraId="66C12F39" w14:textId="77777777" w:rsidR="00492FE9" w:rsidRDefault="005317B0">
      <w:pPr>
        <w:spacing w:before="81"/>
        <w:ind w:left="4525"/>
        <w:rPr>
          <w:sz w:val="12"/>
        </w:rPr>
      </w:pPr>
      <w:r>
        <w:rPr>
          <w:color w:val="231F20"/>
          <w:spacing w:val="-5"/>
          <w:sz w:val="12"/>
        </w:rPr>
        <w:t>20</w:t>
      </w:r>
    </w:p>
    <w:p w14:paraId="1C3D7FF1" w14:textId="77777777" w:rsidR="00492FE9" w:rsidRDefault="005317B0">
      <w:pPr>
        <w:spacing w:before="81"/>
        <w:ind w:left="4542"/>
        <w:rPr>
          <w:sz w:val="12"/>
        </w:rPr>
      </w:pPr>
      <w:r>
        <w:rPr>
          <w:color w:val="231F20"/>
          <w:spacing w:val="-5"/>
          <w:w w:val="95"/>
          <w:sz w:val="12"/>
        </w:rPr>
        <w:t>15</w:t>
      </w:r>
    </w:p>
    <w:p w14:paraId="7E61F90B" w14:textId="77777777" w:rsidR="00492FE9" w:rsidRDefault="005317B0">
      <w:pPr>
        <w:spacing w:before="81"/>
        <w:ind w:left="4537"/>
        <w:rPr>
          <w:sz w:val="12"/>
        </w:rPr>
      </w:pPr>
      <w:r>
        <w:rPr>
          <w:color w:val="231F20"/>
          <w:spacing w:val="-5"/>
          <w:sz w:val="12"/>
        </w:rPr>
        <w:t>10</w:t>
      </w:r>
    </w:p>
    <w:p w14:paraId="0F9C198E" w14:textId="77777777" w:rsidR="00492FE9" w:rsidRDefault="005317B0">
      <w:pPr>
        <w:spacing w:before="81"/>
        <w:ind w:left="4591"/>
        <w:rPr>
          <w:sz w:val="12"/>
        </w:rPr>
      </w:pPr>
      <w:r>
        <w:rPr>
          <w:color w:val="231F20"/>
          <w:spacing w:val="-10"/>
          <w:sz w:val="12"/>
        </w:rPr>
        <w:t>5</w:t>
      </w:r>
    </w:p>
    <w:p w14:paraId="728D081E" w14:textId="77777777" w:rsidR="00492FE9" w:rsidRDefault="005317B0">
      <w:pPr>
        <w:spacing w:before="80" w:line="127" w:lineRule="exact"/>
        <w:ind w:left="4586"/>
        <w:rPr>
          <w:sz w:val="12"/>
        </w:rPr>
      </w:pPr>
      <w:r>
        <w:rPr>
          <w:color w:val="231F20"/>
          <w:spacing w:val="-10"/>
          <w:sz w:val="12"/>
        </w:rPr>
        <w:t>0</w:t>
      </w:r>
    </w:p>
    <w:p w14:paraId="277D5532" w14:textId="77777777" w:rsidR="00492FE9" w:rsidRDefault="005317B0">
      <w:pPr>
        <w:tabs>
          <w:tab w:val="left" w:pos="2025"/>
          <w:tab w:val="left" w:pos="3393"/>
        </w:tabs>
        <w:spacing w:line="127" w:lineRule="exact"/>
        <w:ind w:left="664"/>
        <w:rPr>
          <w:sz w:val="12"/>
        </w:rPr>
      </w:pPr>
      <w:r>
        <w:rPr>
          <w:color w:val="231F20"/>
          <w:w w:val="90"/>
          <w:sz w:val="12"/>
        </w:rPr>
        <w:t>United</w:t>
      </w:r>
      <w:r>
        <w:rPr>
          <w:color w:val="231F20"/>
          <w:spacing w:val="2"/>
          <w:sz w:val="12"/>
        </w:rPr>
        <w:t xml:space="preserve"> </w:t>
      </w:r>
      <w:r>
        <w:rPr>
          <w:color w:val="231F20"/>
          <w:spacing w:val="-2"/>
          <w:sz w:val="12"/>
        </w:rPr>
        <w:t>Kingdom</w:t>
      </w:r>
      <w:r>
        <w:rPr>
          <w:color w:val="231F20"/>
          <w:sz w:val="12"/>
        </w:rPr>
        <w:tab/>
      </w:r>
      <w:r>
        <w:rPr>
          <w:color w:val="231F20"/>
          <w:w w:val="90"/>
          <w:sz w:val="12"/>
        </w:rPr>
        <w:t>United</w:t>
      </w:r>
      <w:r>
        <w:rPr>
          <w:color w:val="231F20"/>
          <w:spacing w:val="2"/>
          <w:sz w:val="12"/>
        </w:rPr>
        <w:t xml:space="preserve"> </w:t>
      </w:r>
      <w:r>
        <w:rPr>
          <w:color w:val="231F20"/>
          <w:spacing w:val="-2"/>
          <w:sz w:val="12"/>
        </w:rPr>
        <w:t>States</w:t>
      </w:r>
      <w:r>
        <w:rPr>
          <w:color w:val="231F20"/>
          <w:sz w:val="12"/>
        </w:rPr>
        <w:tab/>
      </w:r>
      <w:r>
        <w:rPr>
          <w:color w:val="231F20"/>
          <w:w w:val="85"/>
          <w:sz w:val="12"/>
        </w:rPr>
        <w:t>Euro</w:t>
      </w:r>
      <w:r>
        <w:rPr>
          <w:color w:val="231F20"/>
          <w:spacing w:val="-2"/>
          <w:sz w:val="12"/>
        </w:rPr>
        <w:t xml:space="preserve"> </w:t>
      </w:r>
      <w:r>
        <w:rPr>
          <w:color w:val="231F20"/>
          <w:spacing w:val="-4"/>
          <w:sz w:val="12"/>
        </w:rPr>
        <w:t>area</w:t>
      </w:r>
    </w:p>
    <w:p w14:paraId="0E3A2108" w14:textId="77777777" w:rsidR="00492FE9" w:rsidRDefault="00492FE9">
      <w:pPr>
        <w:pStyle w:val="BodyText"/>
        <w:spacing w:before="5"/>
        <w:rPr>
          <w:sz w:val="12"/>
        </w:rPr>
      </w:pPr>
    </w:p>
    <w:p w14:paraId="6711D66B" w14:textId="77777777" w:rsidR="00492FE9" w:rsidRDefault="005317B0">
      <w:pPr>
        <w:ind w:left="227"/>
        <w:rPr>
          <w:sz w:val="11"/>
        </w:rPr>
      </w:pPr>
      <w:r>
        <w:rPr>
          <w:color w:val="231F20"/>
          <w:w w:val="90"/>
          <w:sz w:val="11"/>
        </w:rPr>
        <w:t>Sources:</w:t>
      </w:r>
      <w:r>
        <w:rPr>
          <w:color w:val="231F20"/>
          <w:spacing w:val="-2"/>
          <w:w w:val="90"/>
          <w:sz w:val="11"/>
        </w:rPr>
        <w:t xml:space="preserve"> </w:t>
      </w:r>
      <w:r>
        <w:rPr>
          <w:color w:val="231F20"/>
          <w:w w:val="90"/>
          <w:sz w:val="11"/>
        </w:rPr>
        <w:t>S&amp;P</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IQ</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325BAEA6" w14:textId="77777777" w:rsidR="00492FE9" w:rsidRDefault="005317B0">
      <w:pPr>
        <w:pStyle w:val="ListParagraph"/>
        <w:numPr>
          <w:ilvl w:val="0"/>
          <w:numId w:val="51"/>
        </w:numPr>
        <w:tabs>
          <w:tab w:val="left" w:pos="397"/>
        </w:tabs>
        <w:spacing w:before="130" w:line="235" w:lineRule="auto"/>
        <w:ind w:right="409"/>
        <w:rPr>
          <w:sz w:val="11"/>
        </w:rPr>
      </w:pPr>
      <w:r>
        <w:rPr>
          <w:color w:val="231F20"/>
          <w:w w:val="90"/>
          <w:sz w:val="11"/>
        </w:rPr>
        <w:t>Net</w:t>
      </w:r>
      <w:r>
        <w:rPr>
          <w:color w:val="231F20"/>
          <w:spacing w:val="-1"/>
          <w:w w:val="90"/>
          <w:sz w:val="11"/>
        </w:rPr>
        <w:t xml:space="preserve"> </w:t>
      </w:r>
      <w:r>
        <w:rPr>
          <w:color w:val="231F20"/>
          <w:w w:val="90"/>
          <w:sz w:val="11"/>
        </w:rPr>
        <w:t>debt</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EBITDA</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defined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debt</w:t>
      </w:r>
      <w:r>
        <w:rPr>
          <w:color w:val="231F20"/>
          <w:spacing w:val="-1"/>
          <w:w w:val="90"/>
          <w:sz w:val="11"/>
        </w:rPr>
        <w:t xml:space="preserve"> </w:t>
      </w:r>
      <w:r>
        <w:rPr>
          <w:color w:val="231F20"/>
          <w:w w:val="90"/>
          <w:sz w:val="11"/>
        </w:rPr>
        <w:t>net</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cash</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cash</w:t>
      </w:r>
      <w:r>
        <w:rPr>
          <w:color w:val="231F20"/>
          <w:spacing w:val="-1"/>
          <w:w w:val="90"/>
          <w:sz w:val="11"/>
        </w:rPr>
        <w:t xml:space="preserve"> </w:t>
      </w:r>
      <w:r>
        <w:rPr>
          <w:color w:val="231F20"/>
          <w:w w:val="90"/>
          <w:sz w:val="11"/>
        </w:rPr>
        <w:t>equivalents</w:t>
      </w:r>
      <w:r>
        <w:rPr>
          <w:color w:val="231F20"/>
          <w:spacing w:val="-1"/>
          <w:w w:val="90"/>
          <w:sz w:val="11"/>
        </w:rPr>
        <w:t xml:space="preserve"> </w:t>
      </w:r>
      <w:r>
        <w:rPr>
          <w:color w:val="231F20"/>
          <w:w w:val="90"/>
          <w:sz w:val="11"/>
        </w:rPr>
        <w:t>divided</w:t>
      </w:r>
      <w:r>
        <w:rPr>
          <w:color w:val="231F20"/>
          <w:spacing w:val="-1"/>
          <w:w w:val="90"/>
          <w:sz w:val="11"/>
        </w:rPr>
        <w:t xml:space="preserve"> </w:t>
      </w:r>
      <w:r>
        <w:rPr>
          <w:color w:val="231F20"/>
          <w:w w:val="90"/>
          <w:sz w:val="11"/>
        </w:rPr>
        <w:t>by</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three-year</w:t>
      </w:r>
      <w:r>
        <w:rPr>
          <w:color w:val="231F20"/>
          <w:spacing w:val="40"/>
          <w:sz w:val="11"/>
        </w:rPr>
        <w:t xml:space="preserve"> </w:t>
      </w:r>
      <w:r>
        <w:rPr>
          <w:color w:val="231F20"/>
          <w:spacing w:val="-4"/>
          <w:sz w:val="11"/>
        </w:rPr>
        <w:t xml:space="preserve">moving average of earnings before interest, tax, depreciation and </w:t>
      </w:r>
      <w:proofErr w:type="spellStart"/>
      <w:r>
        <w:rPr>
          <w:color w:val="231F20"/>
          <w:spacing w:val="-4"/>
          <w:sz w:val="11"/>
        </w:rPr>
        <w:t>amortisation</w:t>
      </w:r>
      <w:proofErr w:type="spellEnd"/>
      <w:r>
        <w:rPr>
          <w:color w:val="231F20"/>
          <w:spacing w:val="-4"/>
          <w:sz w:val="11"/>
        </w:rPr>
        <w:t>.</w:t>
      </w:r>
    </w:p>
    <w:p w14:paraId="0247DFBD" w14:textId="77777777" w:rsidR="00492FE9" w:rsidRDefault="005317B0">
      <w:pPr>
        <w:pStyle w:val="ListParagraph"/>
        <w:numPr>
          <w:ilvl w:val="0"/>
          <w:numId w:val="51"/>
        </w:numPr>
        <w:tabs>
          <w:tab w:val="left" w:pos="395"/>
          <w:tab w:val="left" w:pos="397"/>
        </w:tabs>
        <w:spacing w:line="235" w:lineRule="auto"/>
        <w:ind w:right="371"/>
        <w:rPr>
          <w:sz w:val="11"/>
        </w:rPr>
      </w:pPr>
      <w:r>
        <w:rPr>
          <w:color w:val="231F20"/>
          <w:w w:val="90"/>
          <w:sz w:val="11"/>
        </w:rPr>
        <w:t>The</w:t>
      </w:r>
      <w:r>
        <w:rPr>
          <w:color w:val="231F20"/>
          <w:spacing w:val="-1"/>
          <w:w w:val="90"/>
          <w:sz w:val="11"/>
        </w:rPr>
        <w:t xml:space="preserve"> </w:t>
      </w:r>
      <w:r>
        <w:rPr>
          <w:color w:val="231F20"/>
          <w:w w:val="90"/>
          <w:sz w:val="11"/>
        </w:rPr>
        <w:t>sample</w:t>
      </w:r>
      <w:r>
        <w:rPr>
          <w:color w:val="231F20"/>
          <w:spacing w:val="-1"/>
          <w:w w:val="90"/>
          <w:sz w:val="11"/>
        </w:rPr>
        <w:t xml:space="preserve"> </w:t>
      </w:r>
      <w:r>
        <w:rPr>
          <w:color w:val="231F20"/>
          <w:w w:val="90"/>
          <w:sz w:val="11"/>
        </w:rPr>
        <w:t>includes</w:t>
      </w:r>
      <w:r>
        <w:rPr>
          <w:color w:val="231F20"/>
          <w:spacing w:val="-1"/>
          <w:w w:val="90"/>
          <w:sz w:val="11"/>
        </w:rPr>
        <w:t xml:space="preserve"> </w:t>
      </w:r>
      <w:r>
        <w:rPr>
          <w:color w:val="231F20"/>
          <w:w w:val="90"/>
          <w:sz w:val="11"/>
        </w:rPr>
        <w:t>non-financial</w:t>
      </w:r>
      <w:r>
        <w:rPr>
          <w:color w:val="231F20"/>
          <w:spacing w:val="-1"/>
          <w:w w:val="90"/>
          <w:sz w:val="11"/>
        </w:rPr>
        <w:t xml:space="preserve"> </w:t>
      </w:r>
      <w:r>
        <w:rPr>
          <w:color w:val="231F20"/>
          <w:w w:val="90"/>
          <w:sz w:val="11"/>
        </w:rPr>
        <w:t>corporates,</w:t>
      </w:r>
      <w:r>
        <w:rPr>
          <w:color w:val="231F20"/>
          <w:spacing w:val="-1"/>
          <w:w w:val="90"/>
          <w:sz w:val="11"/>
        </w:rPr>
        <w:t xml:space="preserve"> </w:t>
      </w:r>
      <w:r>
        <w:rPr>
          <w:color w:val="231F20"/>
          <w:w w:val="90"/>
          <w:sz w:val="11"/>
        </w:rPr>
        <w:t>outside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those</w:t>
      </w:r>
      <w:r>
        <w:rPr>
          <w:color w:val="231F20"/>
          <w:spacing w:val="-1"/>
          <w:w w:val="90"/>
          <w:sz w:val="11"/>
        </w:rPr>
        <w:t xml:space="preserve"> </w:t>
      </w:r>
      <w:r>
        <w:rPr>
          <w:color w:val="231F20"/>
          <w:w w:val="90"/>
          <w:sz w:val="11"/>
        </w:rPr>
        <w:t>engaged</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real</w:t>
      </w:r>
      <w:r>
        <w:rPr>
          <w:color w:val="231F20"/>
          <w:spacing w:val="-1"/>
          <w:w w:val="90"/>
          <w:sz w:val="11"/>
        </w:rPr>
        <w:t xml:space="preserve"> </w:t>
      </w:r>
      <w:r>
        <w:rPr>
          <w:color w:val="231F20"/>
          <w:w w:val="90"/>
          <w:sz w:val="11"/>
        </w:rPr>
        <w:t>estate,</w:t>
      </w:r>
      <w:r>
        <w:rPr>
          <w:color w:val="231F20"/>
          <w:spacing w:val="-1"/>
          <w:w w:val="90"/>
          <w:sz w:val="11"/>
        </w:rPr>
        <w:t xml:space="preserve"> </w:t>
      </w:r>
      <w:r>
        <w:rPr>
          <w:color w:val="231F20"/>
          <w:w w:val="90"/>
          <w:sz w:val="11"/>
        </w:rPr>
        <w:t>oil,</w:t>
      </w:r>
      <w:r>
        <w:rPr>
          <w:color w:val="231F20"/>
          <w:spacing w:val="-1"/>
          <w:w w:val="90"/>
          <w:sz w:val="11"/>
        </w:rPr>
        <w:t xml:space="preserve"> </w:t>
      </w:r>
      <w:r>
        <w:rPr>
          <w:color w:val="231F20"/>
          <w:w w:val="90"/>
          <w:sz w:val="11"/>
        </w:rPr>
        <w:t>gas</w:t>
      </w:r>
      <w:r>
        <w:rPr>
          <w:color w:val="231F20"/>
          <w:spacing w:val="-1"/>
          <w:w w:val="90"/>
          <w:sz w:val="11"/>
        </w:rPr>
        <w:t xml:space="preserve"> </w:t>
      </w:r>
      <w:r>
        <w:rPr>
          <w:color w:val="231F20"/>
          <w:w w:val="90"/>
          <w:sz w:val="11"/>
        </w:rPr>
        <w:t>and</w:t>
      </w:r>
      <w:r>
        <w:rPr>
          <w:color w:val="231F20"/>
          <w:spacing w:val="40"/>
          <w:sz w:val="11"/>
        </w:rPr>
        <w:t xml:space="preserve"> </w:t>
      </w:r>
      <w:r>
        <w:rPr>
          <w:color w:val="231F20"/>
          <w:spacing w:val="-2"/>
          <w:sz w:val="11"/>
        </w:rPr>
        <w:t>mining,</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each</w:t>
      </w:r>
      <w:r>
        <w:rPr>
          <w:color w:val="231F20"/>
          <w:spacing w:val="-10"/>
          <w:sz w:val="11"/>
        </w:rPr>
        <w:t xml:space="preserve"> </w:t>
      </w:r>
      <w:r>
        <w:rPr>
          <w:color w:val="231F20"/>
          <w:spacing w:val="-2"/>
          <w:sz w:val="11"/>
        </w:rPr>
        <w:t>year,</w:t>
      </w:r>
      <w:r>
        <w:rPr>
          <w:color w:val="231F20"/>
          <w:spacing w:val="-10"/>
          <w:sz w:val="11"/>
        </w:rPr>
        <w:t xml:space="preserve"> </w:t>
      </w:r>
      <w:r>
        <w:rPr>
          <w:color w:val="231F20"/>
          <w:spacing w:val="-2"/>
          <w:sz w:val="11"/>
        </w:rPr>
        <w:t>includes</w:t>
      </w:r>
      <w:r>
        <w:rPr>
          <w:color w:val="231F20"/>
          <w:spacing w:val="-10"/>
          <w:sz w:val="11"/>
        </w:rPr>
        <w:t xml:space="preserve"> </w:t>
      </w:r>
      <w:r>
        <w:rPr>
          <w:color w:val="231F20"/>
          <w:spacing w:val="-2"/>
          <w:sz w:val="11"/>
        </w:rPr>
        <w:t>only</w:t>
      </w:r>
      <w:r>
        <w:rPr>
          <w:color w:val="231F20"/>
          <w:spacing w:val="-10"/>
          <w:sz w:val="11"/>
        </w:rPr>
        <w:t xml:space="preserve"> </w:t>
      </w:r>
      <w:r>
        <w:rPr>
          <w:color w:val="231F20"/>
          <w:spacing w:val="-2"/>
          <w:sz w:val="11"/>
        </w:rPr>
        <w:t>those</w:t>
      </w:r>
      <w:r>
        <w:rPr>
          <w:color w:val="231F20"/>
          <w:spacing w:val="-10"/>
          <w:sz w:val="11"/>
        </w:rPr>
        <w:t xml:space="preserve"> </w:t>
      </w:r>
      <w:r>
        <w:rPr>
          <w:color w:val="231F20"/>
          <w:spacing w:val="-2"/>
          <w:sz w:val="11"/>
        </w:rPr>
        <w:t>companies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were</w:t>
      </w:r>
      <w:r>
        <w:rPr>
          <w:color w:val="231F20"/>
          <w:spacing w:val="-10"/>
          <w:sz w:val="11"/>
        </w:rPr>
        <w:t xml:space="preserve"> </w:t>
      </w:r>
      <w:r>
        <w:rPr>
          <w:color w:val="231F20"/>
          <w:spacing w:val="-2"/>
          <w:sz w:val="11"/>
        </w:rPr>
        <w:t>listed</w:t>
      </w:r>
      <w:r>
        <w:rPr>
          <w:color w:val="231F20"/>
          <w:spacing w:val="-10"/>
          <w:sz w:val="11"/>
        </w:rPr>
        <w:t xml:space="preserve"> </w:t>
      </w:r>
      <w:r>
        <w:rPr>
          <w:color w:val="231F20"/>
          <w:spacing w:val="-2"/>
          <w:sz w:val="11"/>
        </w:rPr>
        <w:t>at</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point</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time.</w:t>
      </w:r>
    </w:p>
    <w:p w14:paraId="1A5F0970" w14:textId="77777777" w:rsidR="00492FE9" w:rsidRDefault="00492FE9">
      <w:pPr>
        <w:pStyle w:val="BodyText"/>
      </w:pPr>
    </w:p>
    <w:p w14:paraId="4AF9D4DF" w14:textId="77777777" w:rsidR="00492FE9" w:rsidRDefault="00492FE9">
      <w:pPr>
        <w:pStyle w:val="BodyText"/>
        <w:spacing w:before="44"/>
      </w:pPr>
    </w:p>
    <w:p w14:paraId="6D684EEB" w14:textId="77777777" w:rsidR="00492FE9" w:rsidRDefault="005317B0">
      <w:pPr>
        <w:pStyle w:val="BodyText"/>
        <w:spacing w:line="20" w:lineRule="exact"/>
        <w:ind w:left="227" w:right="-72"/>
        <w:rPr>
          <w:sz w:val="2"/>
        </w:rPr>
      </w:pPr>
      <w:r>
        <w:rPr>
          <w:noProof/>
          <w:sz w:val="2"/>
        </w:rPr>
        <mc:AlternateContent>
          <mc:Choice Requires="wpg">
            <w:drawing>
              <wp:inline distT="0" distB="0" distL="0" distR="0" wp14:anchorId="3CE830CF" wp14:editId="32A5533C">
                <wp:extent cx="3096260" cy="8890"/>
                <wp:effectExtent l="9525" t="0" r="0" b="635"/>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734" name="Graphic 734"/>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6580872E" id="Group 733"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OzVVxdvAgAAlAUAAA4AAAAAAAAAAAAAAAAA&#10;LgIAAGRycy9lMm9Eb2MueG1sUEsBAi0AFAAGAAgAAAAhANJUCYXbAAAAAwEAAA8AAAAAAAAAAAAA&#10;AAAAyQQAAGRycy9kb3ducmV2LnhtbFBLBQYAAAAABAAEAPMAAADRBQAAAAA=&#10;">
                <v:shape id="Graphic 734"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" path="m,l3096006,e" filled="f" strokecolor="#ab3e97" strokeweight=".7pt">
                  <v:path arrowok="t"/>
                </v:shape>
                <w10:anchorlock/>
              </v:group>
            </w:pict>
          </mc:Fallback>
        </mc:AlternateContent>
      </w:r>
    </w:p>
    <w:p w14:paraId="55A87A64" w14:textId="77777777" w:rsidR="00492FE9" w:rsidRDefault="005317B0">
      <w:pPr>
        <w:spacing w:before="73" w:line="259" w:lineRule="auto"/>
        <w:ind w:left="227"/>
        <w:rPr>
          <w:rFonts w:ascii="Trebuchet MS"/>
          <w:sz w:val="18"/>
        </w:rPr>
      </w:pPr>
      <w:r>
        <w:rPr>
          <w:rFonts w:ascii="Trebuchet MS"/>
          <w:b/>
          <w:color w:val="AB3E97"/>
          <w:spacing w:val="-6"/>
          <w:sz w:val="18"/>
        </w:rPr>
        <w:t>Chart</w:t>
      </w:r>
      <w:r>
        <w:rPr>
          <w:rFonts w:ascii="Trebuchet MS"/>
          <w:b/>
          <w:color w:val="AB3E97"/>
          <w:spacing w:val="-13"/>
          <w:sz w:val="18"/>
        </w:rPr>
        <w:t xml:space="preserve"> </w:t>
      </w:r>
      <w:r>
        <w:rPr>
          <w:rFonts w:ascii="Trebuchet MS"/>
          <w:b/>
          <w:color w:val="AB3E97"/>
          <w:spacing w:val="-6"/>
          <w:sz w:val="18"/>
        </w:rPr>
        <w:t>F.6</w:t>
      </w:r>
      <w:r>
        <w:rPr>
          <w:rFonts w:ascii="Trebuchet MS"/>
          <w:b/>
          <w:color w:val="AB3E97"/>
          <w:spacing w:val="-13"/>
          <w:sz w:val="18"/>
        </w:rPr>
        <w:t xml:space="preserve"> </w:t>
      </w:r>
      <w:r>
        <w:rPr>
          <w:rFonts w:ascii="Trebuchet MS"/>
          <w:color w:val="AB3E97"/>
          <w:spacing w:val="-6"/>
          <w:sz w:val="18"/>
        </w:rPr>
        <w:t>Highly</w:t>
      </w:r>
      <w:r>
        <w:rPr>
          <w:rFonts w:ascii="Trebuchet MS"/>
          <w:color w:val="AB3E97"/>
          <w:spacing w:val="-11"/>
          <w:sz w:val="18"/>
        </w:rPr>
        <w:t xml:space="preserve"> </w:t>
      </w:r>
      <w:r>
        <w:rPr>
          <w:rFonts w:ascii="Trebuchet MS"/>
          <w:color w:val="AB3E97"/>
          <w:spacing w:val="-6"/>
          <w:sz w:val="18"/>
        </w:rPr>
        <w:t>indebted</w:t>
      </w:r>
      <w:r>
        <w:rPr>
          <w:rFonts w:ascii="Trebuchet MS"/>
          <w:color w:val="AB3E97"/>
          <w:spacing w:val="-11"/>
          <w:sz w:val="18"/>
        </w:rPr>
        <w:t xml:space="preserve"> </w:t>
      </w:r>
      <w:r>
        <w:rPr>
          <w:rFonts w:ascii="Trebuchet MS"/>
          <w:color w:val="AB3E97"/>
          <w:spacing w:val="-6"/>
          <w:sz w:val="18"/>
        </w:rPr>
        <w:t>companies</w:t>
      </w:r>
      <w:r>
        <w:rPr>
          <w:rFonts w:ascii="Trebuchet MS"/>
          <w:color w:val="AB3E97"/>
          <w:spacing w:val="-11"/>
          <w:sz w:val="18"/>
        </w:rPr>
        <w:t xml:space="preserve"> </w:t>
      </w:r>
      <w:r>
        <w:rPr>
          <w:rFonts w:ascii="Trebuchet MS"/>
          <w:color w:val="AB3E97"/>
          <w:spacing w:val="-6"/>
          <w:sz w:val="18"/>
        </w:rPr>
        <w:t>cut</w:t>
      </w:r>
      <w:r>
        <w:rPr>
          <w:rFonts w:ascii="Trebuchet MS"/>
          <w:color w:val="AB3E97"/>
          <w:spacing w:val="-11"/>
          <w:sz w:val="18"/>
        </w:rPr>
        <w:t xml:space="preserve"> </w:t>
      </w:r>
      <w:r>
        <w:rPr>
          <w:rFonts w:ascii="Trebuchet MS"/>
          <w:color w:val="AB3E97"/>
          <w:spacing w:val="-6"/>
          <w:sz w:val="18"/>
        </w:rPr>
        <w:t>investment</w:t>
      </w:r>
      <w:r>
        <w:rPr>
          <w:rFonts w:ascii="Trebuchet MS"/>
          <w:color w:val="AB3E97"/>
          <w:spacing w:val="-11"/>
          <w:sz w:val="18"/>
        </w:rPr>
        <w:t xml:space="preserve"> </w:t>
      </w:r>
      <w:r>
        <w:rPr>
          <w:rFonts w:ascii="Trebuchet MS"/>
          <w:color w:val="AB3E97"/>
          <w:spacing w:val="-6"/>
          <w:sz w:val="18"/>
        </w:rPr>
        <w:t xml:space="preserve">and </w:t>
      </w:r>
      <w:r>
        <w:rPr>
          <w:rFonts w:ascii="Trebuchet MS"/>
          <w:color w:val="AB3E97"/>
          <w:sz w:val="18"/>
        </w:rPr>
        <w:t>employment</w:t>
      </w:r>
      <w:r>
        <w:rPr>
          <w:rFonts w:ascii="Trebuchet MS"/>
          <w:color w:val="AB3E97"/>
          <w:spacing w:val="-8"/>
          <w:sz w:val="18"/>
        </w:rPr>
        <w:t xml:space="preserve"> </w:t>
      </w:r>
      <w:r>
        <w:rPr>
          <w:rFonts w:ascii="Trebuchet MS"/>
          <w:color w:val="AB3E97"/>
          <w:sz w:val="18"/>
        </w:rPr>
        <w:t>more</w:t>
      </w:r>
      <w:r>
        <w:rPr>
          <w:rFonts w:ascii="Trebuchet MS"/>
          <w:color w:val="AB3E97"/>
          <w:spacing w:val="-13"/>
          <w:sz w:val="18"/>
        </w:rPr>
        <w:t xml:space="preserve"> </w:t>
      </w:r>
      <w:r>
        <w:rPr>
          <w:rFonts w:ascii="Trebuchet MS"/>
          <w:color w:val="AB3E97"/>
          <w:sz w:val="18"/>
        </w:rPr>
        <w:t>during</w:t>
      </w:r>
      <w:r>
        <w:rPr>
          <w:rFonts w:ascii="Trebuchet MS"/>
          <w:color w:val="AB3E97"/>
          <w:spacing w:val="-8"/>
          <w:sz w:val="18"/>
        </w:rPr>
        <w:t xml:space="preserve"> </w:t>
      </w:r>
      <w:r>
        <w:rPr>
          <w:rFonts w:ascii="Trebuchet MS"/>
          <w:color w:val="AB3E97"/>
          <w:sz w:val="18"/>
        </w:rPr>
        <w:t>economic</w:t>
      </w:r>
      <w:r>
        <w:rPr>
          <w:rFonts w:ascii="Trebuchet MS"/>
          <w:color w:val="AB3E97"/>
          <w:spacing w:val="-13"/>
          <w:sz w:val="18"/>
        </w:rPr>
        <w:t xml:space="preserve"> </w:t>
      </w:r>
      <w:r>
        <w:rPr>
          <w:rFonts w:ascii="Trebuchet MS"/>
          <w:color w:val="AB3E97"/>
          <w:sz w:val="18"/>
        </w:rPr>
        <w:t>downturns</w:t>
      </w:r>
    </w:p>
    <w:p w14:paraId="3B6C3342" w14:textId="77777777" w:rsidR="00492FE9" w:rsidRDefault="005317B0">
      <w:pPr>
        <w:spacing w:before="2" w:line="259" w:lineRule="auto"/>
        <w:ind w:left="227"/>
        <w:rPr>
          <w:position w:val="4"/>
          <w:sz w:val="12"/>
        </w:rPr>
      </w:pPr>
      <w:r>
        <w:rPr>
          <w:noProof/>
          <w:position w:val="4"/>
          <w:sz w:val="12"/>
        </w:rPr>
        <mc:AlternateContent>
          <mc:Choice Requires="wpg">
            <w:drawing>
              <wp:anchor distT="0" distB="0" distL="0" distR="0" simplePos="0" relativeHeight="483395072" behindDoc="1" locked="0" layoutInCell="1" allowOverlap="1" wp14:anchorId="0B76FD11" wp14:editId="6ED7279A">
                <wp:simplePos x="0" y="0"/>
                <wp:positionH relativeFrom="page">
                  <wp:posOffset>503999</wp:posOffset>
                </wp:positionH>
                <wp:positionV relativeFrom="paragraph">
                  <wp:posOffset>337610</wp:posOffset>
                </wp:positionV>
                <wp:extent cx="2716530" cy="1692910"/>
                <wp:effectExtent l="0" t="0" r="0" b="0"/>
                <wp:wrapNone/>
                <wp:docPr id="735"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6530" cy="1692910"/>
                          <a:chOff x="0" y="0"/>
                          <a:chExt cx="2716530" cy="1692910"/>
                        </a:xfrm>
                      </wpg:grpSpPr>
                      <wps:wsp>
                        <wps:cNvPr id="736" name="Graphic 736"/>
                        <wps:cNvSpPr/>
                        <wps:spPr>
                          <a:xfrm>
                            <a:off x="0" y="681"/>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wps:wsp>
                        <wps:cNvPr id="737" name="Graphic 737"/>
                        <wps:cNvSpPr/>
                        <wps:spPr>
                          <a:xfrm>
                            <a:off x="0" y="122119"/>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B01C88"/>
                          </a:solidFill>
                        </wps:spPr>
                        <wps:bodyPr wrap="square" lIns="0" tIns="0" rIns="0" bIns="0" rtlCol="0">
                          <a:prstTxWarp prst="textNoShape">
                            <a:avLst/>
                          </a:prstTxWarp>
                          <a:noAutofit/>
                        </wps:bodyPr>
                      </wps:wsp>
                      <wps:wsp>
                        <wps:cNvPr id="738" name="Graphic 738"/>
                        <wps:cNvSpPr/>
                        <wps:spPr>
                          <a:xfrm>
                            <a:off x="3175" y="255596"/>
                            <a:ext cx="2693670" cy="1433830"/>
                          </a:xfrm>
                          <a:custGeom>
                            <a:avLst/>
                            <a:gdLst/>
                            <a:ahLst/>
                            <a:cxnLst/>
                            <a:rect l="l" t="t" r="r" b="b"/>
                            <a:pathLst>
                              <a:path w="2693670" h="1433830">
                                <a:moveTo>
                                  <a:pt x="2693644" y="0"/>
                                </a:moveTo>
                                <a:lnTo>
                                  <a:pt x="0" y="0"/>
                                </a:lnTo>
                                <a:lnTo>
                                  <a:pt x="0" y="1433639"/>
                                </a:lnTo>
                                <a:lnTo>
                                  <a:pt x="2693644" y="1433639"/>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739" name="Graphic 739"/>
                        <wps:cNvSpPr/>
                        <wps:spPr>
                          <a:xfrm>
                            <a:off x="547814" y="644686"/>
                            <a:ext cx="1423035" cy="881380"/>
                          </a:xfrm>
                          <a:custGeom>
                            <a:avLst/>
                            <a:gdLst/>
                            <a:ahLst/>
                            <a:cxnLst/>
                            <a:rect l="l" t="t" r="r" b="b"/>
                            <a:pathLst>
                              <a:path w="1423035" h="881380">
                                <a:moveTo>
                                  <a:pt x="179781" y="0"/>
                                </a:moveTo>
                                <a:lnTo>
                                  <a:pt x="0" y="0"/>
                                </a:lnTo>
                                <a:lnTo>
                                  <a:pt x="0" y="255270"/>
                                </a:lnTo>
                                <a:lnTo>
                                  <a:pt x="179781" y="255270"/>
                                </a:lnTo>
                                <a:lnTo>
                                  <a:pt x="179781" y="0"/>
                                </a:lnTo>
                                <a:close/>
                              </a:path>
                              <a:path w="1423035" h="881380">
                                <a:moveTo>
                                  <a:pt x="1423022" y="12"/>
                                </a:moveTo>
                                <a:lnTo>
                                  <a:pt x="1243241" y="12"/>
                                </a:lnTo>
                                <a:lnTo>
                                  <a:pt x="1243241" y="881011"/>
                                </a:lnTo>
                                <a:lnTo>
                                  <a:pt x="1423022" y="881011"/>
                                </a:lnTo>
                                <a:lnTo>
                                  <a:pt x="1423022" y="12"/>
                                </a:lnTo>
                                <a:close/>
                              </a:path>
                            </a:pathLst>
                          </a:custGeom>
                          <a:solidFill>
                            <a:srgbClr val="00568B"/>
                          </a:solidFill>
                        </wps:spPr>
                        <wps:bodyPr wrap="square" lIns="0" tIns="0" rIns="0" bIns="0" rtlCol="0">
                          <a:prstTxWarp prst="textNoShape">
                            <a:avLst/>
                          </a:prstTxWarp>
                          <a:noAutofit/>
                        </wps:bodyPr>
                      </wps:wsp>
                      <wps:wsp>
                        <wps:cNvPr id="740" name="Graphic 740"/>
                        <wps:cNvSpPr/>
                        <wps:spPr>
                          <a:xfrm>
                            <a:off x="727595" y="420835"/>
                            <a:ext cx="1423035" cy="479425"/>
                          </a:xfrm>
                          <a:custGeom>
                            <a:avLst/>
                            <a:gdLst/>
                            <a:ahLst/>
                            <a:cxnLst/>
                            <a:rect l="l" t="t" r="r" b="b"/>
                            <a:pathLst>
                              <a:path w="1423035" h="479425">
                                <a:moveTo>
                                  <a:pt x="179781" y="0"/>
                                </a:moveTo>
                                <a:lnTo>
                                  <a:pt x="0" y="0"/>
                                </a:lnTo>
                                <a:lnTo>
                                  <a:pt x="0" y="223850"/>
                                </a:lnTo>
                                <a:lnTo>
                                  <a:pt x="179781" y="223850"/>
                                </a:lnTo>
                                <a:lnTo>
                                  <a:pt x="179781" y="0"/>
                                </a:lnTo>
                                <a:close/>
                              </a:path>
                              <a:path w="1423035" h="479425">
                                <a:moveTo>
                                  <a:pt x="1423022" y="223850"/>
                                </a:moveTo>
                                <a:lnTo>
                                  <a:pt x="1243241" y="223850"/>
                                </a:lnTo>
                                <a:lnTo>
                                  <a:pt x="1243241" y="479120"/>
                                </a:lnTo>
                                <a:lnTo>
                                  <a:pt x="1423022" y="479120"/>
                                </a:lnTo>
                                <a:lnTo>
                                  <a:pt x="1423022" y="223850"/>
                                </a:lnTo>
                                <a:close/>
                              </a:path>
                            </a:pathLst>
                          </a:custGeom>
                          <a:solidFill>
                            <a:srgbClr val="B01C88"/>
                          </a:solidFill>
                        </wps:spPr>
                        <wps:bodyPr wrap="square" lIns="0" tIns="0" rIns="0" bIns="0" rtlCol="0">
                          <a:prstTxWarp prst="textNoShape">
                            <a:avLst/>
                          </a:prstTxWarp>
                          <a:noAutofit/>
                        </wps:bodyPr>
                      </wps:wsp>
                      <wps:wsp>
                        <wps:cNvPr id="741" name="Graphic 741"/>
                        <wps:cNvSpPr/>
                        <wps:spPr>
                          <a:xfrm>
                            <a:off x="1" y="384182"/>
                            <a:ext cx="2700020" cy="1308735"/>
                          </a:xfrm>
                          <a:custGeom>
                            <a:avLst/>
                            <a:gdLst/>
                            <a:ahLst/>
                            <a:cxnLst/>
                            <a:rect l="l" t="t" r="r" b="b"/>
                            <a:pathLst>
                              <a:path w="2700020" h="1308735">
                                <a:moveTo>
                                  <a:pt x="2627985" y="0"/>
                                </a:moveTo>
                                <a:lnTo>
                                  <a:pt x="2699994" y="0"/>
                                </a:lnTo>
                              </a:path>
                              <a:path w="2700020" h="1308735">
                                <a:moveTo>
                                  <a:pt x="2627985" y="130911"/>
                                </a:moveTo>
                                <a:lnTo>
                                  <a:pt x="2699994" y="130911"/>
                                </a:lnTo>
                              </a:path>
                              <a:path w="2700020" h="1308735">
                                <a:moveTo>
                                  <a:pt x="2627985" y="260502"/>
                                </a:moveTo>
                                <a:lnTo>
                                  <a:pt x="2699994" y="260502"/>
                                </a:lnTo>
                              </a:path>
                              <a:path w="2700020" h="1308735">
                                <a:moveTo>
                                  <a:pt x="2627985" y="391414"/>
                                </a:moveTo>
                                <a:lnTo>
                                  <a:pt x="2699994" y="391414"/>
                                </a:lnTo>
                              </a:path>
                              <a:path w="2700020" h="1308735">
                                <a:moveTo>
                                  <a:pt x="2627985" y="522312"/>
                                </a:moveTo>
                                <a:lnTo>
                                  <a:pt x="2699994" y="522312"/>
                                </a:lnTo>
                              </a:path>
                              <a:path w="2700020" h="1308735">
                                <a:moveTo>
                                  <a:pt x="2627985" y="653224"/>
                                </a:moveTo>
                                <a:lnTo>
                                  <a:pt x="2699994" y="653224"/>
                                </a:lnTo>
                              </a:path>
                              <a:path w="2700020" h="1308735">
                                <a:moveTo>
                                  <a:pt x="2627985" y="784136"/>
                                </a:moveTo>
                                <a:lnTo>
                                  <a:pt x="2699994" y="784136"/>
                                </a:lnTo>
                              </a:path>
                              <a:path w="2700020" h="1308735">
                                <a:moveTo>
                                  <a:pt x="2627985" y="915047"/>
                                </a:moveTo>
                                <a:lnTo>
                                  <a:pt x="2699994" y="915047"/>
                                </a:lnTo>
                              </a:path>
                              <a:path w="2700020" h="1308735">
                                <a:moveTo>
                                  <a:pt x="2627985" y="1045946"/>
                                </a:moveTo>
                                <a:lnTo>
                                  <a:pt x="2699994" y="1045946"/>
                                </a:lnTo>
                              </a:path>
                              <a:path w="2700020" h="1308735">
                                <a:moveTo>
                                  <a:pt x="2627985" y="1176845"/>
                                </a:moveTo>
                                <a:lnTo>
                                  <a:pt x="2699994" y="1176845"/>
                                </a:lnTo>
                              </a:path>
                              <a:path w="2700020" h="1308735">
                                <a:moveTo>
                                  <a:pt x="0" y="0"/>
                                </a:moveTo>
                                <a:lnTo>
                                  <a:pt x="71996" y="0"/>
                                </a:lnTo>
                              </a:path>
                              <a:path w="2700020" h="1308735">
                                <a:moveTo>
                                  <a:pt x="0" y="130911"/>
                                </a:moveTo>
                                <a:lnTo>
                                  <a:pt x="71996" y="130911"/>
                                </a:lnTo>
                              </a:path>
                              <a:path w="2700020" h="1308735">
                                <a:moveTo>
                                  <a:pt x="0" y="260502"/>
                                </a:moveTo>
                                <a:lnTo>
                                  <a:pt x="71996" y="260502"/>
                                </a:lnTo>
                              </a:path>
                              <a:path w="2700020" h="1308735">
                                <a:moveTo>
                                  <a:pt x="0" y="391414"/>
                                </a:moveTo>
                                <a:lnTo>
                                  <a:pt x="71996" y="391414"/>
                                </a:lnTo>
                              </a:path>
                              <a:path w="2700020" h="1308735">
                                <a:moveTo>
                                  <a:pt x="0" y="522312"/>
                                </a:moveTo>
                                <a:lnTo>
                                  <a:pt x="71996" y="522312"/>
                                </a:lnTo>
                              </a:path>
                              <a:path w="2700020" h="1308735">
                                <a:moveTo>
                                  <a:pt x="0" y="653224"/>
                                </a:moveTo>
                                <a:lnTo>
                                  <a:pt x="71996" y="653224"/>
                                </a:lnTo>
                              </a:path>
                              <a:path w="2700020" h="1308735">
                                <a:moveTo>
                                  <a:pt x="0" y="784136"/>
                                </a:moveTo>
                                <a:lnTo>
                                  <a:pt x="71996" y="784136"/>
                                </a:lnTo>
                              </a:path>
                              <a:path w="2700020" h="1308735">
                                <a:moveTo>
                                  <a:pt x="0" y="915047"/>
                                </a:moveTo>
                                <a:lnTo>
                                  <a:pt x="71996" y="915047"/>
                                </a:lnTo>
                              </a:path>
                              <a:path w="2700020" h="1308735">
                                <a:moveTo>
                                  <a:pt x="0" y="1045946"/>
                                </a:moveTo>
                                <a:lnTo>
                                  <a:pt x="71996" y="1045946"/>
                                </a:lnTo>
                              </a:path>
                              <a:path w="2700020" h="1308735">
                                <a:moveTo>
                                  <a:pt x="0" y="1176845"/>
                                </a:moveTo>
                                <a:lnTo>
                                  <a:pt x="71996" y="1176845"/>
                                </a:lnTo>
                              </a:path>
                              <a:path w="2700020" h="1308735">
                                <a:moveTo>
                                  <a:pt x="106299" y="261124"/>
                                </a:moveTo>
                                <a:lnTo>
                                  <a:pt x="2592400" y="261124"/>
                                </a:lnTo>
                              </a:path>
                              <a:path w="2700020" h="1308735">
                                <a:moveTo>
                                  <a:pt x="2592400" y="1236243"/>
                                </a:moveTo>
                                <a:lnTo>
                                  <a:pt x="2592400" y="1308239"/>
                                </a:lnTo>
                              </a:path>
                              <a:path w="2700020" h="1308735">
                                <a:moveTo>
                                  <a:pt x="1349209" y="1236243"/>
                                </a:moveTo>
                                <a:lnTo>
                                  <a:pt x="1349209" y="1308239"/>
                                </a:lnTo>
                              </a:path>
                              <a:path w="2700020" h="1308735">
                                <a:moveTo>
                                  <a:pt x="106299" y="1236243"/>
                                </a:moveTo>
                                <a:lnTo>
                                  <a:pt x="106299" y="1308239"/>
                                </a:lnTo>
                              </a:path>
                            </a:pathLst>
                          </a:custGeom>
                          <a:ln w="6350">
                            <a:solidFill>
                              <a:srgbClr val="231F20"/>
                            </a:solidFill>
                            <a:prstDash val="solid"/>
                          </a:ln>
                        </wps:spPr>
                        <wps:bodyPr wrap="square" lIns="0" tIns="0" rIns="0" bIns="0" rtlCol="0">
                          <a:prstTxWarp prst="textNoShape">
                            <a:avLst/>
                          </a:prstTxWarp>
                          <a:noAutofit/>
                        </wps:bodyPr>
                      </wps:wsp>
                      <wps:wsp>
                        <wps:cNvPr id="742" name="Textbox 742"/>
                        <wps:cNvSpPr txBox="1"/>
                        <wps:spPr>
                          <a:xfrm>
                            <a:off x="123743" y="0"/>
                            <a:ext cx="402590" cy="208915"/>
                          </a:xfrm>
                          <a:prstGeom prst="rect">
                            <a:avLst/>
                          </a:prstGeom>
                        </wps:spPr>
                        <wps:txbx>
                          <w:txbxContent>
                            <w:p w14:paraId="3299ED0F" w14:textId="77777777" w:rsidR="00492FE9" w:rsidRDefault="005317B0">
                              <w:pPr>
                                <w:spacing w:line="139" w:lineRule="exact"/>
                                <w:rPr>
                                  <w:sz w:val="12"/>
                                </w:rPr>
                              </w:pPr>
                              <w:r>
                                <w:rPr>
                                  <w:color w:val="231F20"/>
                                  <w:spacing w:val="-2"/>
                                  <w:sz w:val="12"/>
                                </w:rPr>
                                <w:t>Investment</w:t>
                              </w:r>
                            </w:p>
                            <w:p w14:paraId="562817C3" w14:textId="77777777" w:rsidR="00492FE9" w:rsidRDefault="005317B0">
                              <w:pPr>
                                <w:spacing w:before="41"/>
                                <w:rPr>
                                  <w:sz w:val="12"/>
                                </w:rPr>
                              </w:pPr>
                              <w:r>
                                <w:rPr>
                                  <w:color w:val="231F20"/>
                                  <w:spacing w:val="-5"/>
                                  <w:sz w:val="12"/>
                                </w:rPr>
                                <w:t>Employment</w:t>
                              </w:r>
                            </w:p>
                          </w:txbxContent>
                        </wps:txbx>
                        <wps:bodyPr wrap="square" lIns="0" tIns="0" rIns="0" bIns="0" rtlCol="0">
                          <a:noAutofit/>
                        </wps:bodyPr>
                      </wps:wsp>
                      <wps:wsp>
                        <wps:cNvPr id="743" name="Textbox 743"/>
                        <wps:cNvSpPr txBox="1"/>
                        <wps:spPr>
                          <a:xfrm>
                            <a:off x="1893641" y="143484"/>
                            <a:ext cx="822325" cy="91440"/>
                          </a:xfrm>
                          <a:prstGeom prst="rect">
                            <a:avLst/>
                          </a:prstGeom>
                        </wps:spPr>
                        <wps:txbx>
                          <w:txbxContent>
                            <w:p w14:paraId="225C3DAF" w14:textId="77777777" w:rsidR="00492FE9" w:rsidRDefault="005317B0">
                              <w:pPr>
                                <w:spacing w:line="139" w:lineRule="exact"/>
                                <w:rPr>
                                  <w:sz w:val="12"/>
                                </w:rPr>
                              </w:pPr>
                              <w:r>
                                <w:rPr>
                                  <w:color w:val="231F20"/>
                                  <w:w w:val="85"/>
                                  <w:sz w:val="12"/>
                                </w:rPr>
                                <w:t>Percentage</w:t>
                              </w:r>
                              <w:r>
                                <w:rPr>
                                  <w:color w:val="231F20"/>
                                  <w:spacing w:val="4"/>
                                  <w:sz w:val="12"/>
                                </w:rPr>
                                <w:t xml:space="preserve"> </w:t>
                              </w:r>
                              <w:r>
                                <w:rPr>
                                  <w:color w:val="231F20"/>
                                  <w:w w:val="85"/>
                                  <w:sz w:val="12"/>
                                </w:rPr>
                                <w:t>change</w:t>
                              </w:r>
                              <w:r>
                                <w:rPr>
                                  <w:color w:val="231F20"/>
                                  <w:spacing w:val="4"/>
                                  <w:sz w:val="12"/>
                                </w:rPr>
                                <w:t xml:space="preserve"> </w:t>
                              </w:r>
                              <w:r>
                                <w:rPr>
                                  <w:color w:val="231F20"/>
                                  <w:w w:val="85"/>
                                  <w:sz w:val="12"/>
                                </w:rPr>
                                <w:t>in</w:t>
                              </w:r>
                              <w:r>
                                <w:rPr>
                                  <w:color w:val="231F20"/>
                                  <w:spacing w:val="4"/>
                                  <w:sz w:val="12"/>
                                </w:rPr>
                                <w:t xml:space="preserve"> </w:t>
                              </w:r>
                              <w:r>
                                <w:rPr>
                                  <w:color w:val="231F20"/>
                                  <w:spacing w:val="-2"/>
                                  <w:w w:val="85"/>
                                  <w:sz w:val="12"/>
                                </w:rPr>
                                <w:t>crisis</w:t>
                              </w:r>
                            </w:p>
                          </w:txbxContent>
                        </wps:txbx>
                        <wps:bodyPr wrap="square" lIns="0" tIns="0" rIns="0" bIns="0" rtlCol="0">
                          <a:noAutofit/>
                        </wps:bodyPr>
                      </wps:wsp>
                    </wpg:wgp>
                  </a:graphicData>
                </a:graphic>
              </wp:anchor>
            </w:drawing>
          </mc:Choice>
          <mc:Fallback>
            <w:pict>
              <v:group w14:anchorId="0B76FD11" id="Group 735" o:spid="_x0000_s1306" style="position:absolute;left:0;text-align:left;margin-left:39.7pt;margin-top:26.6pt;width:213.9pt;height:133.3pt;z-index:-19921408;mso-wrap-distance-left:0;mso-wrap-distance-right:0;mso-position-horizontal-relative:page" coordsize="27165,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">
                <v:shape id="Graphic 736" o:spid="_x0000_s1307" style="position:absolute;top:6;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" path="m90004,l,,,90004r90004,l90004,xe" fillcolor="#00568b" stroked="f">
                  <v:path arrowok="t"/>
                </v:shape>
                <v:shape id="Graphic 737" o:spid="_x0000_s1308" style="position:absolute;top:1221;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" path="m90004,l,,,90004r90004,l90004,xe" fillcolor="#b01c88" stroked="f">
                  <v:path arrowok="t"/>
                </v:shape>
                <v:shape id="Graphic 738" o:spid="_x0000_s1309" style="position:absolute;left:31;top:2555;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" path="m2693644,l,,,1433639r2693644,l2693644,xe" filled="f" strokecolor="#231f20" strokeweight=".5pt">
                  <v:path arrowok="t"/>
                </v:shape>
                <v:shape id="Graphic 739" o:spid="_x0000_s1310" style="position:absolute;left:5478;top:6446;width:14230;height:8814;visibility:visible;mso-wrap-style:square;v-text-anchor:top" coordsize="1423035,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" path="m179781,l,,,255270r179781,l179781,xem1423022,12r-179781,l1243241,881011r179781,l1423022,12xe" fillcolor="#00568b" stroked="f">
                  <v:path arrowok="t"/>
                </v:shape>
                <v:shape id="Graphic 740" o:spid="_x0000_s1311" style="position:absolute;left:7275;top:4208;width:14231;height:4794;visibility:visible;mso-wrap-style:square;v-text-anchor:top" coordsize="1423035,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" path="m179781,l,,,223850r179781,l179781,xem1423022,223850r-179781,l1243241,479120r179781,l1423022,223850xe" fillcolor="#b01c88" stroked="f">
                  <v:path arrowok="t"/>
                </v:shape>
                <v:shape id="Graphic 741" o:spid="_x0000_s1312" style="position:absolute;top:3841;width:27000;height:13088;visibility:visible;mso-wrap-style:square;v-text-anchor:top" coordsize="2700020,130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" path="m2627985,r72009,em2627985,130911r72009,em2627985,260502r72009,em2627985,391414r72009,em2627985,522312r72009,em2627985,653224r72009,em2627985,784136r72009,em2627985,915047r72009,em2627985,1045946r72009,em2627985,1176845r72009,em,l71996,em,130911r71996,em,260502r71996,em,391414r71996,em,522312r71996,em,653224r71996,em,784136r71996,em,915047r71996,em,1045946r71996,em,1176845r71996,em106299,261124r2486101,em2592400,1236243r,71996em1349209,1236243r,71996em106299,1236243r,71996e" filled="f" strokecolor="#231f20" strokeweight=".5pt">
                  <v:path arrowok="t"/>
                </v:shape>
                <v:shape id="Textbox 742" o:spid="_x0000_s1313" type="#_x0000_t202" style="position:absolute;left:1237;width:402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3299ED0F" w14:textId="77777777" w:rsidR="00492FE9" w:rsidRDefault="005317B0">
                        <w:pPr>
                          <w:spacing w:line="139" w:lineRule="exact"/>
                          <w:rPr>
                            <w:sz w:val="12"/>
                          </w:rPr>
                        </w:pPr>
                        <w:r>
                          <w:rPr>
                            <w:color w:val="231F20"/>
                            <w:spacing w:val="-2"/>
                            <w:sz w:val="12"/>
                          </w:rPr>
                          <w:t>Investment</w:t>
                        </w:r>
                      </w:p>
                      <w:p w14:paraId="562817C3" w14:textId="77777777" w:rsidR="00492FE9" w:rsidRDefault="005317B0">
                        <w:pPr>
                          <w:spacing w:before="41"/>
                          <w:rPr>
                            <w:sz w:val="12"/>
                          </w:rPr>
                        </w:pPr>
                        <w:r>
                          <w:rPr>
                            <w:color w:val="231F20"/>
                            <w:spacing w:val="-5"/>
                            <w:sz w:val="12"/>
                          </w:rPr>
                          <w:t>Employment</w:t>
                        </w:r>
                      </w:p>
                    </w:txbxContent>
                  </v:textbox>
                </v:shape>
                <v:shape id="Textbox 743" o:spid="_x0000_s1314" type="#_x0000_t202" style="position:absolute;left:18936;top:1434;width:822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SgxgAAANwAAAAPAAAAZHJzL2Rvd25yZXYueG1sRI9Ba8JA&#10;FITvQv/D8gq96aat2J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sS20oMYAAADcAAAA&#10;DwAAAAAAAAAAAAAAAAAHAgAAZHJzL2Rvd25yZXYueG1sUEsFBgAAAAADAAMAtwAAAPoCAAAAAA==&#10;" filled="f" stroked="f">
                  <v:textbox inset="0,0,0,0">
                    <w:txbxContent>
                      <w:p w14:paraId="225C3DAF" w14:textId="77777777" w:rsidR="00492FE9" w:rsidRDefault="005317B0">
                        <w:pPr>
                          <w:spacing w:line="139" w:lineRule="exact"/>
                          <w:rPr>
                            <w:sz w:val="12"/>
                          </w:rPr>
                        </w:pPr>
                        <w:r>
                          <w:rPr>
                            <w:color w:val="231F20"/>
                            <w:w w:val="85"/>
                            <w:sz w:val="12"/>
                          </w:rPr>
                          <w:t>Percentage</w:t>
                        </w:r>
                        <w:r>
                          <w:rPr>
                            <w:color w:val="231F20"/>
                            <w:spacing w:val="4"/>
                            <w:sz w:val="12"/>
                          </w:rPr>
                          <w:t xml:space="preserve"> </w:t>
                        </w:r>
                        <w:r>
                          <w:rPr>
                            <w:color w:val="231F20"/>
                            <w:w w:val="85"/>
                            <w:sz w:val="12"/>
                          </w:rPr>
                          <w:t>change</w:t>
                        </w:r>
                        <w:r>
                          <w:rPr>
                            <w:color w:val="231F20"/>
                            <w:spacing w:val="4"/>
                            <w:sz w:val="12"/>
                          </w:rPr>
                          <w:t xml:space="preserve"> </w:t>
                        </w:r>
                        <w:r>
                          <w:rPr>
                            <w:color w:val="231F20"/>
                            <w:w w:val="85"/>
                            <w:sz w:val="12"/>
                          </w:rPr>
                          <w:t>in</w:t>
                        </w:r>
                        <w:r>
                          <w:rPr>
                            <w:color w:val="231F20"/>
                            <w:spacing w:val="4"/>
                            <w:sz w:val="12"/>
                          </w:rPr>
                          <w:t xml:space="preserve"> </w:t>
                        </w:r>
                        <w:r>
                          <w:rPr>
                            <w:color w:val="231F20"/>
                            <w:spacing w:val="-2"/>
                            <w:w w:val="85"/>
                            <w:sz w:val="12"/>
                          </w:rPr>
                          <w:t>crisis</w:t>
                        </w:r>
                      </w:p>
                    </w:txbxContent>
                  </v:textbox>
                </v:shape>
                <w10:wrap anchorx="page"/>
              </v:group>
            </w:pict>
          </mc:Fallback>
        </mc:AlternateContent>
      </w:r>
      <w:r>
        <w:rPr>
          <w:rFonts w:ascii="Trebuchet MS"/>
          <w:color w:val="231F20"/>
          <w:w w:val="90"/>
          <w:sz w:val="16"/>
        </w:rPr>
        <w:t>Change</w:t>
      </w:r>
      <w:r>
        <w:rPr>
          <w:rFonts w:ascii="Trebuchet MS"/>
          <w:color w:val="231F20"/>
          <w:spacing w:val="-5"/>
          <w:w w:val="90"/>
          <w:sz w:val="16"/>
        </w:rPr>
        <w:t xml:space="preserve"> </w:t>
      </w:r>
      <w:r>
        <w:rPr>
          <w:rFonts w:ascii="Trebuchet MS"/>
          <w:color w:val="231F20"/>
          <w:w w:val="90"/>
          <w:sz w:val="16"/>
        </w:rPr>
        <w:t>in</w:t>
      </w:r>
      <w:r>
        <w:rPr>
          <w:rFonts w:ascii="Trebuchet MS"/>
          <w:color w:val="231F20"/>
          <w:spacing w:val="-5"/>
          <w:w w:val="90"/>
          <w:sz w:val="16"/>
        </w:rPr>
        <w:t xml:space="preserve"> </w:t>
      </w:r>
      <w:r>
        <w:rPr>
          <w:rFonts w:ascii="Trebuchet MS"/>
          <w:color w:val="231F20"/>
          <w:w w:val="90"/>
          <w:sz w:val="16"/>
        </w:rPr>
        <w:t>investment</w:t>
      </w:r>
      <w:r>
        <w:rPr>
          <w:rFonts w:ascii="Trebuchet MS"/>
          <w:color w:val="231F20"/>
          <w:spacing w:val="-5"/>
          <w:w w:val="90"/>
          <w:sz w:val="16"/>
        </w:rPr>
        <w:t xml:space="preserve"> </w:t>
      </w:r>
      <w:r>
        <w:rPr>
          <w:rFonts w:ascii="Trebuchet MS"/>
          <w:color w:val="231F20"/>
          <w:w w:val="90"/>
          <w:sz w:val="16"/>
        </w:rPr>
        <w:t>and</w:t>
      </w:r>
      <w:r>
        <w:rPr>
          <w:rFonts w:ascii="Trebuchet MS"/>
          <w:color w:val="231F20"/>
          <w:spacing w:val="-5"/>
          <w:w w:val="90"/>
          <w:sz w:val="16"/>
        </w:rPr>
        <w:t xml:space="preserve"> </w:t>
      </w:r>
      <w:r>
        <w:rPr>
          <w:rFonts w:ascii="Trebuchet MS"/>
          <w:color w:val="231F20"/>
          <w:w w:val="90"/>
          <w:sz w:val="16"/>
        </w:rPr>
        <w:t>employment</w:t>
      </w:r>
      <w:r>
        <w:rPr>
          <w:rFonts w:ascii="Trebuchet MS"/>
          <w:color w:val="231F20"/>
          <w:spacing w:val="-5"/>
          <w:w w:val="90"/>
          <w:sz w:val="16"/>
        </w:rPr>
        <w:t xml:space="preserve"> </w:t>
      </w:r>
      <w:r>
        <w:rPr>
          <w:rFonts w:ascii="Trebuchet MS"/>
          <w:color w:val="231F20"/>
          <w:w w:val="90"/>
          <w:sz w:val="16"/>
        </w:rPr>
        <w:t>in</w:t>
      </w:r>
      <w:r>
        <w:rPr>
          <w:rFonts w:ascii="Trebuchet MS"/>
          <w:color w:val="231F20"/>
          <w:spacing w:val="-5"/>
          <w:w w:val="90"/>
          <w:sz w:val="16"/>
        </w:rPr>
        <w:t xml:space="preserve"> </w:t>
      </w:r>
      <w:r>
        <w:rPr>
          <w:rFonts w:ascii="Trebuchet MS"/>
          <w:color w:val="231F20"/>
          <w:w w:val="90"/>
          <w:sz w:val="16"/>
        </w:rPr>
        <w:t>the</w:t>
      </w:r>
      <w:r>
        <w:rPr>
          <w:rFonts w:ascii="Trebuchet MS"/>
          <w:color w:val="231F20"/>
          <w:spacing w:val="-5"/>
          <w:w w:val="90"/>
          <w:sz w:val="16"/>
        </w:rPr>
        <w:t xml:space="preserve"> </w:t>
      </w:r>
      <w:r>
        <w:rPr>
          <w:rFonts w:ascii="Trebuchet MS"/>
          <w:color w:val="231F20"/>
          <w:w w:val="90"/>
          <w:sz w:val="16"/>
        </w:rPr>
        <w:t>financial</w:t>
      </w:r>
      <w:r>
        <w:rPr>
          <w:rFonts w:ascii="Trebuchet MS"/>
          <w:color w:val="231F20"/>
          <w:spacing w:val="-5"/>
          <w:w w:val="90"/>
          <w:sz w:val="16"/>
        </w:rPr>
        <w:t xml:space="preserve"> </w:t>
      </w:r>
      <w:r>
        <w:rPr>
          <w:rFonts w:ascii="Trebuchet MS"/>
          <w:color w:val="231F20"/>
          <w:w w:val="90"/>
          <w:sz w:val="16"/>
        </w:rPr>
        <w:t>crisis</w:t>
      </w:r>
      <w:r>
        <w:rPr>
          <w:rFonts w:ascii="Trebuchet MS"/>
          <w:color w:val="231F20"/>
          <w:spacing w:val="-5"/>
          <w:w w:val="90"/>
          <w:sz w:val="16"/>
        </w:rPr>
        <w:t xml:space="preserve"> </w:t>
      </w:r>
      <w:r>
        <w:rPr>
          <w:rFonts w:ascii="Trebuchet MS"/>
          <w:color w:val="231F20"/>
          <w:w w:val="90"/>
          <w:sz w:val="16"/>
        </w:rPr>
        <w:t>for</w:t>
      </w:r>
      <w:r>
        <w:rPr>
          <w:rFonts w:ascii="Trebuchet MS"/>
          <w:color w:val="231F20"/>
          <w:spacing w:val="-5"/>
          <w:w w:val="90"/>
          <w:sz w:val="16"/>
        </w:rPr>
        <w:t xml:space="preserve"> </w:t>
      </w:r>
      <w:r>
        <w:rPr>
          <w:rFonts w:ascii="Trebuchet MS"/>
          <w:color w:val="231F20"/>
          <w:w w:val="90"/>
          <w:sz w:val="16"/>
        </w:rPr>
        <w:t>firms</w:t>
      </w:r>
      <w:r>
        <w:rPr>
          <w:rFonts w:ascii="Trebuchet MS"/>
          <w:color w:val="231F20"/>
          <w:spacing w:val="-5"/>
          <w:w w:val="90"/>
          <w:sz w:val="16"/>
        </w:rPr>
        <w:t xml:space="preserve"> </w:t>
      </w:r>
      <w:r>
        <w:rPr>
          <w:rFonts w:ascii="Trebuchet MS"/>
          <w:color w:val="231F20"/>
          <w:w w:val="90"/>
          <w:sz w:val="16"/>
        </w:rPr>
        <w:t xml:space="preserve">with </w:t>
      </w:r>
      <w:r>
        <w:rPr>
          <w:rFonts w:ascii="Trebuchet MS"/>
          <w:color w:val="231F20"/>
          <w:spacing w:val="-4"/>
          <w:sz w:val="16"/>
        </w:rPr>
        <w:t>high</w:t>
      </w:r>
      <w:r>
        <w:rPr>
          <w:rFonts w:ascii="Trebuchet MS"/>
          <w:color w:val="231F20"/>
          <w:spacing w:val="-13"/>
          <w:sz w:val="16"/>
        </w:rPr>
        <w:t xml:space="preserve"> </w:t>
      </w:r>
      <w:r>
        <w:rPr>
          <w:rFonts w:ascii="Trebuchet MS"/>
          <w:color w:val="231F20"/>
          <w:spacing w:val="-4"/>
          <w:sz w:val="16"/>
        </w:rPr>
        <w:t>leverage</w:t>
      </w:r>
      <w:r>
        <w:rPr>
          <w:rFonts w:ascii="Trebuchet MS"/>
          <w:color w:val="231F20"/>
          <w:spacing w:val="-13"/>
          <w:sz w:val="16"/>
        </w:rPr>
        <w:t xml:space="preserve"> </w:t>
      </w:r>
      <w:r>
        <w:rPr>
          <w:rFonts w:ascii="Trebuchet MS"/>
          <w:color w:val="231F20"/>
          <w:spacing w:val="-4"/>
          <w:sz w:val="16"/>
        </w:rPr>
        <w:t>ratios</w:t>
      </w:r>
      <w:r>
        <w:rPr>
          <w:rFonts w:ascii="Trebuchet MS"/>
          <w:color w:val="231F20"/>
          <w:spacing w:val="-13"/>
          <w:sz w:val="16"/>
        </w:rPr>
        <w:t xml:space="preserve"> </w:t>
      </w:r>
      <w:r>
        <w:rPr>
          <w:rFonts w:ascii="Trebuchet MS"/>
          <w:color w:val="231F20"/>
          <w:spacing w:val="-4"/>
          <w:sz w:val="16"/>
        </w:rPr>
        <w:t>relative</w:t>
      </w:r>
      <w:r>
        <w:rPr>
          <w:rFonts w:ascii="Trebuchet MS"/>
          <w:color w:val="231F20"/>
          <w:spacing w:val="-13"/>
          <w:sz w:val="16"/>
        </w:rPr>
        <w:t xml:space="preserve"> </w:t>
      </w:r>
      <w:r>
        <w:rPr>
          <w:rFonts w:ascii="Trebuchet MS"/>
          <w:color w:val="231F20"/>
          <w:spacing w:val="-4"/>
          <w:sz w:val="16"/>
        </w:rPr>
        <w:t>to</w:t>
      </w:r>
      <w:r>
        <w:rPr>
          <w:rFonts w:ascii="Trebuchet MS"/>
          <w:color w:val="231F20"/>
          <w:spacing w:val="-13"/>
          <w:sz w:val="16"/>
        </w:rPr>
        <w:t xml:space="preserve"> </w:t>
      </w:r>
      <w:r>
        <w:rPr>
          <w:rFonts w:ascii="Trebuchet MS"/>
          <w:color w:val="231F20"/>
          <w:spacing w:val="-4"/>
          <w:sz w:val="16"/>
        </w:rPr>
        <w:t>unleveraged</w:t>
      </w:r>
      <w:r>
        <w:rPr>
          <w:rFonts w:ascii="Trebuchet MS"/>
          <w:color w:val="231F20"/>
          <w:spacing w:val="-13"/>
          <w:sz w:val="16"/>
        </w:rPr>
        <w:t xml:space="preserve"> </w:t>
      </w:r>
      <w:r>
        <w:rPr>
          <w:rFonts w:ascii="Trebuchet MS"/>
          <w:color w:val="231F20"/>
          <w:spacing w:val="-4"/>
          <w:sz w:val="16"/>
        </w:rPr>
        <w:t>firms</w:t>
      </w:r>
      <w:r>
        <w:rPr>
          <w:color w:val="231F20"/>
          <w:spacing w:val="-4"/>
          <w:position w:val="4"/>
          <w:sz w:val="12"/>
        </w:rPr>
        <w:t>(a)</w:t>
      </w:r>
    </w:p>
    <w:p w14:paraId="40F73827" w14:textId="77777777" w:rsidR="00492FE9" w:rsidRDefault="00492FE9">
      <w:pPr>
        <w:pStyle w:val="BodyText"/>
        <w:rPr>
          <w:sz w:val="16"/>
        </w:rPr>
      </w:pPr>
    </w:p>
    <w:p w14:paraId="67320D74" w14:textId="77777777" w:rsidR="00492FE9" w:rsidRDefault="00492FE9">
      <w:pPr>
        <w:pStyle w:val="BodyText"/>
        <w:spacing w:before="53"/>
        <w:rPr>
          <w:sz w:val="16"/>
        </w:rPr>
      </w:pPr>
    </w:p>
    <w:p w14:paraId="063AFA74" w14:textId="77777777" w:rsidR="00492FE9" w:rsidRDefault="005317B0">
      <w:pPr>
        <w:ind w:left="4556"/>
        <w:rPr>
          <w:sz w:val="12"/>
        </w:rPr>
      </w:pPr>
      <w:r>
        <w:rPr>
          <w:color w:val="231F20"/>
          <w:spacing w:val="-5"/>
          <w:w w:val="95"/>
          <w:sz w:val="12"/>
        </w:rPr>
        <w:t>15</w:t>
      </w:r>
    </w:p>
    <w:p w14:paraId="1FA6E96B" w14:textId="77777777" w:rsidR="00492FE9" w:rsidRDefault="005317B0">
      <w:pPr>
        <w:spacing w:before="61"/>
        <w:ind w:left="4550"/>
        <w:rPr>
          <w:sz w:val="12"/>
        </w:rPr>
      </w:pPr>
      <w:r>
        <w:rPr>
          <w:color w:val="231F20"/>
          <w:spacing w:val="-5"/>
          <w:sz w:val="12"/>
        </w:rPr>
        <w:t>10</w:t>
      </w:r>
    </w:p>
    <w:p w14:paraId="615566F7" w14:textId="77777777" w:rsidR="00492FE9" w:rsidRDefault="005317B0">
      <w:pPr>
        <w:spacing w:before="76" w:line="180" w:lineRule="auto"/>
        <w:ind w:left="4534"/>
        <w:rPr>
          <w:sz w:val="12"/>
        </w:rPr>
      </w:pPr>
      <w:r>
        <w:rPr>
          <w:color w:val="231F20"/>
          <w:spacing w:val="-5"/>
          <w:w w:val="90"/>
          <w:position w:val="-9"/>
          <w:sz w:val="16"/>
        </w:rPr>
        <w:t>+</w:t>
      </w:r>
      <w:r>
        <w:rPr>
          <w:color w:val="231F20"/>
          <w:spacing w:val="-5"/>
          <w:w w:val="90"/>
          <w:sz w:val="12"/>
        </w:rPr>
        <w:t>5</w:t>
      </w:r>
    </w:p>
    <w:p w14:paraId="245BFB4E" w14:textId="77777777" w:rsidR="00492FE9" w:rsidRDefault="005317B0">
      <w:pPr>
        <w:spacing w:before="7" w:line="158" w:lineRule="auto"/>
        <w:ind w:left="4539"/>
        <w:rPr>
          <w:sz w:val="12"/>
        </w:rPr>
      </w:pPr>
      <w:r>
        <w:rPr>
          <w:color w:val="231F20"/>
          <w:spacing w:val="-5"/>
          <w:position w:val="-9"/>
          <w:sz w:val="16"/>
        </w:rPr>
        <w:t>–</w:t>
      </w:r>
      <w:r>
        <w:rPr>
          <w:color w:val="231F20"/>
          <w:spacing w:val="-5"/>
          <w:sz w:val="12"/>
        </w:rPr>
        <w:t>0</w:t>
      </w:r>
    </w:p>
    <w:p w14:paraId="77C4B68D" w14:textId="77777777" w:rsidR="00492FE9" w:rsidRDefault="005317B0">
      <w:pPr>
        <w:spacing w:line="143" w:lineRule="exact"/>
        <w:ind w:right="430"/>
        <w:jc w:val="right"/>
        <w:rPr>
          <w:sz w:val="12"/>
        </w:rPr>
      </w:pPr>
      <w:r>
        <w:rPr>
          <w:color w:val="231F20"/>
          <w:spacing w:val="-10"/>
          <w:sz w:val="12"/>
        </w:rPr>
        <w:t>5</w:t>
      </w:r>
    </w:p>
    <w:p w14:paraId="509C298C" w14:textId="77777777" w:rsidR="00492FE9" w:rsidRDefault="005317B0">
      <w:pPr>
        <w:spacing w:before="61"/>
        <w:ind w:right="430"/>
        <w:jc w:val="right"/>
        <w:rPr>
          <w:sz w:val="12"/>
        </w:rPr>
      </w:pPr>
      <w:r>
        <w:rPr>
          <w:color w:val="231F20"/>
          <w:spacing w:val="-5"/>
          <w:sz w:val="12"/>
        </w:rPr>
        <w:t>10</w:t>
      </w:r>
    </w:p>
    <w:p w14:paraId="11F2B01C" w14:textId="77777777" w:rsidR="00492FE9" w:rsidRDefault="005317B0">
      <w:pPr>
        <w:spacing w:before="61"/>
        <w:ind w:right="430"/>
        <w:jc w:val="right"/>
        <w:rPr>
          <w:sz w:val="12"/>
        </w:rPr>
      </w:pPr>
      <w:r>
        <w:rPr>
          <w:color w:val="231F20"/>
          <w:spacing w:val="-5"/>
          <w:w w:val="95"/>
          <w:sz w:val="12"/>
        </w:rPr>
        <w:t>15</w:t>
      </w:r>
    </w:p>
    <w:p w14:paraId="265AEA41" w14:textId="77777777" w:rsidR="00492FE9" w:rsidRDefault="005317B0">
      <w:pPr>
        <w:spacing w:before="61"/>
        <w:ind w:right="430"/>
        <w:jc w:val="right"/>
        <w:rPr>
          <w:sz w:val="12"/>
        </w:rPr>
      </w:pPr>
      <w:r>
        <w:rPr>
          <w:color w:val="231F20"/>
          <w:spacing w:val="-5"/>
          <w:sz w:val="12"/>
        </w:rPr>
        <w:t>20</w:t>
      </w:r>
    </w:p>
    <w:p w14:paraId="08D98F6A" w14:textId="77777777" w:rsidR="00492FE9" w:rsidRDefault="005317B0">
      <w:pPr>
        <w:spacing w:before="61"/>
        <w:ind w:right="430"/>
        <w:jc w:val="right"/>
        <w:rPr>
          <w:sz w:val="12"/>
        </w:rPr>
      </w:pPr>
      <w:r>
        <w:rPr>
          <w:color w:val="231F20"/>
          <w:spacing w:val="-5"/>
          <w:sz w:val="12"/>
        </w:rPr>
        <w:t>25</w:t>
      </w:r>
    </w:p>
    <w:p w14:paraId="1D5F9A25" w14:textId="77777777" w:rsidR="00492FE9" w:rsidRDefault="005317B0">
      <w:pPr>
        <w:spacing w:before="61"/>
        <w:ind w:right="430"/>
        <w:jc w:val="right"/>
        <w:rPr>
          <w:sz w:val="12"/>
        </w:rPr>
      </w:pPr>
      <w:r>
        <w:rPr>
          <w:color w:val="231F20"/>
          <w:spacing w:val="-5"/>
          <w:sz w:val="12"/>
        </w:rPr>
        <w:t>30</w:t>
      </w:r>
    </w:p>
    <w:p w14:paraId="77A93F9A" w14:textId="77777777" w:rsidR="00492FE9" w:rsidRDefault="005317B0">
      <w:pPr>
        <w:spacing w:before="61"/>
        <w:ind w:right="430"/>
        <w:jc w:val="right"/>
        <w:rPr>
          <w:sz w:val="12"/>
        </w:rPr>
      </w:pPr>
      <w:r>
        <w:rPr>
          <w:color w:val="231F20"/>
          <w:spacing w:val="-5"/>
          <w:sz w:val="12"/>
        </w:rPr>
        <w:t>35</w:t>
      </w:r>
    </w:p>
    <w:p w14:paraId="32F9DFB2" w14:textId="77777777" w:rsidR="00492FE9" w:rsidRDefault="005317B0">
      <w:pPr>
        <w:tabs>
          <w:tab w:val="left" w:pos="2936"/>
          <w:tab w:val="right" w:pos="4666"/>
        </w:tabs>
        <w:spacing w:before="62"/>
        <w:ind w:left="1086"/>
        <w:rPr>
          <w:position w:val="10"/>
          <w:sz w:val="12"/>
        </w:rPr>
      </w:pPr>
      <w:r>
        <w:rPr>
          <w:color w:val="231F20"/>
          <w:sz w:val="12"/>
        </w:rPr>
        <w:t>No</w:t>
      </w:r>
      <w:r>
        <w:rPr>
          <w:color w:val="231F20"/>
          <w:spacing w:val="-10"/>
          <w:sz w:val="12"/>
        </w:rPr>
        <w:t xml:space="preserve"> </w:t>
      </w:r>
      <w:r>
        <w:rPr>
          <w:color w:val="231F20"/>
          <w:spacing w:val="-2"/>
          <w:sz w:val="12"/>
        </w:rPr>
        <w:t>leverage</w:t>
      </w:r>
      <w:r>
        <w:rPr>
          <w:color w:val="231F20"/>
          <w:sz w:val="12"/>
        </w:rPr>
        <w:tab/>
      </w:r>
      <w:r>
        <w:rPr>
          <w:color w:val="231F20"/>
          <w:w w:val="90"/>
          <w:sz w:val="12"/>
        </w:rPr>
        <w:t>High</w:t>
      </w:r>
      <w:r>
        <w:rPr>
          <w:color w:val="231F20"/>
          <w:spacing w:val="-4"/>
          <w:sz w:val="12"/>
        </w:rPr>
        <w:t xml:space="preserve"> </w:t>
      </w:r>
      <w:r>
        <w:rPr>
          <w:color w:val="231F20"/>
          <w:spacing w:val="-2"/>
          <w:sz w:val="12"/>
        </w:rPr>
        <w:t>leverage</w:t>
      </w:r>
      <w:r>
        <w:rPr>
          <w:color w:val="231F20"/>
          <w:spacing w:val="-2"/>
          <w:position w:val="4"/>
          <w:sz w:val="11"/>
        </w:rPr>
        <w:t>(b)</w:t>
      </w:r>
      <w:r>
        <w:rPr>
          <w:color w:val="231F20"/>
          <w:position w:val="4"/>
          <w:sz w:val="11"/>
        </w:rPr>
        <w:tab/>
      </w:r>
      <w:r>
        <w:rPr>
          <w:color w:val="231F20"/>
          <w:spacing w:val="-5"/>
          <w:position w:val="10"/>
          <w:sz w:val="12"/>
        </w:rPr>
        <w:t>40</w:t>
      </w:r>
    </w:p>
    <w:p w14:paraId="3707871B" w14:textId="77777777" w:rsidR="00492FE9" w:rsidRDefault="005317B0">
      <w:pPr>
        <w:spacing w:before="146"/>
        <w:ind w:left="227"/>
        <w:rPr>
          <w:sz w:val="11"/>
        </w:rPr>
      </w:pPr>
      <w:r>
        <w:rPr>
          <w:color w:val="231F20"/>
          <w:w w:val="90"/>
          <w:sz w:val="11"/>
        </w:rPr>
        <w:t>Sources:</w:t>
      </w:r>
      <w:r>
        <w:rPr>
          <w:color w:val="231F20"/>
          <w:spacing w:val="-2"/>
          <w:w w:val="90"/>
          <w:sz w:val="11"/>
        </w:rPr>
        <w:t xml:space="preserve"> </w:t>
      </w:r>
      <w:r>
        <w:rPr>
          <w:color w:val="231F20"/>
          <w:w w:val="90"/>
          <w:sz w:val="11"/>
        </w:rPr>
        <w:t>S&amp;P</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IQ</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36D6EFAD" w14:textId="77777777" w:rsidR="00492FE9" w:rsidRDefault="005317B0">
      <w:pPr>
        <w:pStyle w:val="ListParagraph"/>
        <w:numPr>
          <w:ilvl w:val="0"/>
          <w:numId w:val="50"/>
        </w:numPr>
        <w:tabs>
          <w:tab w:val="left" w:pos="397"/>
        </w:tabs>
        <w:spacing w:before="129" w:line="235" w:lineRule="auto"/>
        <w:ind w:right="364"/>
        <w:rPr>
          <w:sz w:val="11"/>
        </w:rPr>
      </w:pPr>
      <w:r>
        <w:rPr>
          <w:color w:val="231F20"/>
          <w:w w:val="90"/>
          <w:sz w:val="11"/>
        </w:rPr>
        <w:t>Percentage change reflects the average log change in investment and employment between 2007</w:t>
      </w:r>
      <w:r>
        <w:rPr>
          <w:color w:val="231F20"/>
          <w:spacing w:val="40"/>
          <w:sz w:val="11"/>
        </w:rPr>
        <w:t xml:space="preserve"> </w:t>
      </w:r>
      <w:r>
        <w:rPr>
          <w:color w:val="231F20"/>
          <w:sz w:val="11"/>
        </w:rPr>
        <w:t>and</w:t>
      </w:r>
      <w:r>
        <w:rPr>
          <w:color w:val="231F20"/>
          <w:spacing w:val="-10"/>
          <w:sz w:val="11"/>
        </w:rPr>
        <w:t xml:space="preserve"> </w:t>
      </w:r>
      <w:r>
        <w:rPr>
          <w:color w:val="231F20"/>
          <w:sz w:val="11"/>
        </w:rPr>
        <w:t>2009.</w:t>
      </w:r>
    </w:p>
    <w:p w14:paraId="6EB583A8" w14:textId="77777777" w:rsidR="00492FE9" w:rsidRDefault="005317B0">
      <w:pPr>
        <w:pStyle w:val="ListParagraph"/>
        <w:numPr>
          <w:ilvl w:val="0"/>
          <w:numId w:val="50"/>
        </w:numPr>
        <w:tabs>
          <w:tab w:val="left" w:pos="396"/>
        </w:tabs>
        <w:spacing w:line="130" w:lineRule="exact"/>
        <w:ind w:left="396" w:hanging="169"/>
        <w:rPr>
          <w:sz w:val="11"/>
        </w:rPr>
      </w:pPr>
      <w:r>
        <w:rPr>
          <w:color w:val="231F20"/>
          <w:w w:val="90"/>
          <w:sz w:val="11"/>
        </w:rPr>
        <w:t>High</w:t>
      </w:r>
      <w:r>
        <w:rPr>
          <w:color w:val="231F20"/>
          <w:spacing w:val="-3"/>
          <w:sz w:val="11"/>
        </w:rPr>
        <w:t xml:space="preserve"> </w:t>
      </w:r>
      <w:r>
        <w:rPr>
          <w:color w:val="231F20"/>
          <w:w w:val="90"/>
          <w:sz w:val="11"/>
        </w:rPr>
        <w:t>leverage</w:t>
      </w:r>
      <w:r>
        <w:rPr>
          <w:color w:val="231F20"/>
          <w:spacing w:val="-3"/>
          <w:sz w:val="11"/>
        </w:rPr>
        <w:t xml:space="preserve"> </w:t>
      </w:r>
      <w:r>
        <w:rPr>
          <w:color w:val="231F20"/>
          <w:w w:val="90"/>
          <w:sz w:val="11"/>
        </w:rPr>
        <w:t>companies</w:t>
      </w:r>
      <w:r>
        <w:rPr>
          <w:color w:val="231F20"/>
          <w:spacing w:val="-3"/>
          <w:sz w:val="11"/>
        </w:rPr>
        <w:t xml:space="preserve"> </w:t>
      </w:r>
      <w:r>
        <w:rPr>
          <w:color w:val="231F20"/>
          <w:w w:val="90"/>
          <w:sz w:val="11"/>
        </w:rPr>
        <w:t>are</w:t>
      </w:r>
      <w:r>
        <w:rPr>
          <w:color w:val="231F20"/>
          <w:spacing w:val="-3"/>
          <w:sz w:val="11"/>
        </w:rPr>
        <w:t xml:space="preserve"> </w:t>
      </w:r>
      <w:r>
        <w:rPr>
          <w:color w:val="231F20"/>
          <w:w w:val="90"/>
          <w:sz w:val="11"/>
        </w:rPr>
        <w:t>those</w:t>
      </w:r>
      <w:r>
        <w:rPr>
          <w:color w:val="231F20"/>
          <w:spacing w:val="-3"/>
          <w:sz w:val="11"/>
        </w:rPr>
        <w:t xml:space="preserve"> </w:t>
      </w:r>
      <w:r>
        <w:rPr>
          <w:color w:val="231F20"/>
          <w:w w:val="90"/>
          <w:sz w:val="11"/>
        </w:rPr>
        <w:t>with</w:t>
      </w:r>
      <w:r>
        <w:rPr>
          <w:color w:val="231F20"/>
          <w:spacing w:val="-3"/>
          <w:sz w:val="11"/>
        </w:rPr>
        <w:t xml:space="preserve"> </w:t>
      </w:r>
      <w:r>
        <w:rPr>
          <w:color w:val="231F20"/>
          <w:w w:val="90"/>
          <w:sz w:val="11"/>
        </w:rPr>
        <w:t>debt/EBITDA</w:t>
      </w:r>
      <w:r>
        <w:rPr>
          <w:color w:val="231F20"/>
          <w:spacing w:val="-3"/>
          <w:sz w:val="11"/>
        </w:rPr>
        <w:t xml:space="preserve"> </w:t>
      </w:r>
      <w:r>
        <w:rPr>
          <w:color w:val="231F20"/>
          <w:w w:val="90"/>
          <w:sz w:val="11"/>
        </w:rPr>
        <w:t>ratio</w:t>
      </w:r>
      <w:r>
        <w:rPr>
          <w:color w:val="231F20"/>
          <w:spacing w:val="-2"/>
          <w:sz w:val="11"/>
        </w:rPr>
        <w:t xml:space="preserve"> </w:t>
      </w:r>
      <w:r>
        <w:rPr>
          <w:color w:val="231F20"/>
          <w:w w:val="90"/>
          <w:sz w:val="11"/>
        </w:rPr>
        <w:t>higher</w:t>
      </w:r>
      <w:r>
        <w:rPr>
          <w:color w:val="231F20"/>
          <w:spacing w:val="-3"/>
          <w:sz w:val="11"/>
        </w:rPr>
        <w:t xml:space="preserve"> </w:t>
      </w:r>
      <w:r>
        <w:rPr>
          <w:color w:val="231F20"/>
          <w:w w:val="90"/>
          <w:sz w:val="11"/>
        </w:rPr>
        <w:t>than</w:t>
      </w:r>
      <w:r>
        <w:rPr>
          <w:color w:val="231F20"/>
          <w:spacing w:val="-3"/>
          <w:sz w:val="11"/>
        </w:rPr>
        <w:t xml:space="preserve"> </w:t>
      </w:r>
      <w:r>
        <w:rPr>
          <w:color w:val="231F20"/>
          <w:w w:val="90"/>
          <w:sz w:val="11"/>
        </w:rPr>
        <w:t>four</w:t>
      </w:r>
      <w:r>
        <w:rPr>
          <w:color w:val="231F20"/>
          <w:spacing w:val="-3"/>
          <w:sz w:val="11"/>
        </w:rPr>
        <w:t xml:space="preserve"> </w:t>
      </w:r>
      <w:r>
        <w:rPr>
          <w:color w:val="231F20"/>
          <w:w w:val="90"/>
          <w:sz w:val="11"/>
        </w:rPr>
        <w:t>in</w:t>
      </w:r>
      <w:r>
        <w:rPr>
          <w:color w:val="231F20"/>
          <w:spacing w:val="-3"/>
          <w:sz w:val="11"/>
        </w:rPr>
        <w:t xml:space="preserve"> </w:t>
      </w:r>
      <w:r>
        <w:rPr>
          <w:color w:val="231F20"/>
          <w:spacing w:val="-2"/>
          <w:w w:val="90"/>
          <w:sz w:val="11"/>
        </w:rPr>
        <w:t>2006.</w:t>
      </w:r>
    </w:p>
    <w:p w14:paraId="4488ACA2" w14:textId="77777777" w:rsidR="00492FE9" w:rsidRDefault="005317B0">
      <w:pPr>
        <w:spacing w:before="100" w:line="266" w:lineRule="auto"/>
        <w:ind w:left="227" w:right="224"/>
        <w:rPr>
          <w:rFonts w:ascii="Cambria"/>
          <w:i/>
          <w:sz w:val="20"/>
        </w:rPr>
      </w:pPr>
      <w:r>
        <w:br w:type="column"/>
      </w:r>
      <w:r>
        <w:rPr>
          <w:rFonts w:ascii="Cambria"/>
          <w:i/>
          <w:color w:val="AB3E97"/>
          <w:w w:val="90"/>
          <w:sz w:val="20"/>
        </w:rPr>
        <w:t>Highly leveraged companies have been shown to amplify</w:t>
      </w:r>
      <w:r>
        <w:rPr>
          <w:rFonts w:ascii="Cambria"/>
          <w:i/>
          <w:color w:val="AB3E97"/>
          <w:sz w:val="20"/>
        </w:rPr>
        <w:t xml:space="preserve"> downturns</w:t>
      </w:r>
      <w:r>
        <w:rPr>
          <w:rFonts w:ascii="Cambria"/>
          <w:i/>
          <w:color w:val="AB3E97"/>
          <w:spacing w:val="-10"/>
          <w:sz w:val="20"/>
        </w:rPr>
        <w:t xml:space="preserve"> </w:t>
      </w:r>
      <w:r>
        <w:rPr>
          <w:rFonts w:ascii="Cambria"/>
          <w:i/>
          <w:color w:val="AB3E97"/>
          <w:sz w:val="20"/>
        </w:rPr>
        <w:t>in</w:t>
      </w:r>
      <w:r>
        <w:rPr>
          <w:rFonts w:ascii="Cambria"/>
          <w:i/>
          <w:color w:val="AB3E97"/>
          <w:spacing w:val="-10"/>
          <w:sz w:val="20"/>
        </w:rPr>
        <w:t xml:space="preserve"> </w:t>
      </w:r>
      <w:r>
        <w:rPr>
          <w:rFonts w:ascii="Cambria"/>
          <w:i/>
          <w:color w:val="AB3E97"/>
          <w:sz w:val="20"/>
        </w:rPr>
        <w:t>the</w:t>
      </w:r>
      <w:r>
        <w:rPr>
          <w:rFonts w:ascii="Cambria"/>
          <w:i/>
          <w:color w:val="AB3E97"/>
          <w:spacing w:val="-10"/>
          <w:sz w:val="20"/>
        </w:rPr>
        <w:t xml:space="preserve"> </w:t>
      </w:r>
      <w:r>
        <w:rPr>
          <w:rFonts w:ascii="Cambria"/>
          <w:i/>
          <w:color w:val="AB3E97"/>
          <w:sz w:val="20"/>
        </w:rPr>
        <w:t>real</w:t>
      </w:r>
      <w:r>
        <w:rPr>
          <w:rFonts w:ascii="Cambria"/>
          <w:i/>
          <w:color w:val="AB3E97"/>
          <w:spacing w:val="-10"/>
          <w:sz w:val="20"/>
        </w:rPr>
        <w:t xml:space="preserve"> </w:t>
      </w:r>
      <w:r>
        <w:rPr>
          <w:rFonts w:ascii="Cambria"/>
          <w:i/>
          <w:color w:val="AB3E97"/>
          <w:sz w:val="20"/>
        </w:rPr>
        <w:t>economy.</w:t>
      </w:r>
    </w:p>
    <w:p w14:paraId="4A538C35" w14:textId="77777777" w:rsidR="00492FE9" w:rsidRDefault="005317B0">
      <w:pPr>
        <w:pStyle w:val="BodyText"/>
        <w:spacing w:line="259" w:lineRule="auto"/>
        <w:ind w:left="227" w:right="224"/>
      </w:pPr>
      <w:r>
        <w:rPr>
          <w:color w:val="231F20"/>
          <w:w w:val="90"/>
        </w:rPr>
        <w:t>Higher</w:t>
      </w:r>
      <w:r>
        <w:rPr>
          <w:color w:val="231F20"/>
          <w:spacing w:val="-1"/>
          <w:w w:val="90"/>
        </w:rPr>
        <w:t xml:space="preserve"> </w:t>
      </w:r>
      <w:r>
        <w:rPr>
          <w:color w:val="231F20"/>
          <w:w w:val="90"/>
        </w:rPr>
        <w:t>corporate</w:t>
      </w:r>
      <w:r>
        <w:rPr>
          <w:color w:val="231F20"/>
          <w:spacing w:val="-1"/>
          <w:w w:val="90"/>
        </w:rPr>
        <w:t xml:space="preserve"> </w:t>
      </w:r>
      <w:r>
        <w:rPr>
          <w:color w:val="231F20"/>
          <w:w w:val="90"/>
        </w:rPr>
        <w:t>leverage</w:t>
      </w:r>
      <w:r>
        <w:rPr>
          <w:color w:val="231F20"/>
          <w:spacing w:val="-1"/>
          <w:w w:val="90"/>
        </w:rPr>
        <w:t xml:space="preserve"> </w:t>
      </w:r>
      <w:r>
        <w:rPr>
          <w:color w:val="231F20"/>
          <w:w w:val="90"/>
        </w:rPr>
        <w:t>could</w:t>
      </w:r>
      <w:r>
        <w:rPr>
          <w:color w:val="231F20"/>
          <w:spacing w:val="-1"/>
          <w:w w:val="90"/>
        </w:rPr>
        <w:t xml:space="preserve"> </w:t>
      </w:r>
      <w:r>
        <w:rPr>
          <w:color w:val="231F20"/>
          <w:w w:val="90"/>
        </w:rPr>
        <w:t>amplify</w:t>
      </w:r>
      <w:r>
        <w:rPr>
          <w:color w:val="231F20"/>
          <w:spacing w:val="-1"/>
          <w:w w:val="90"/>
        </w:rPr>
        <w:t xml:space="preserve"> </w:t>
      </w:r>
      <w:r>
        <w:rPr>
          <w:color w:val="231F20"/>
          <w:w w:val="90"/>
        </w:rPr>
        <w:t>economic</w:t>
      </w:r>
      <w:r>
        <w:rPr>
          <w:color w:val="231F20"/>
          <w:spacing w:val="-1"/>
          <w:w w:val="90"/>
        </w:rPr>
        <w:t xml:space="preserve"> </w:t>
      </w:r>
      <w:r>
        <w:rPr>
          <w:color w:val="231F20"/>
          <w:w w:val="90"/>
        </w:rPr>
        <w:t xml:space="preserve">downturns. </w:t>
      </w:r>
      <w:r>
        <w:rPr>
          <w:color w:val="231F20"/>
          <w:spacing w:val="-6"/>
        </w:rPr>
        <w:t>A</w:t>
      </w:r>
      <w:r>
        <w:rPr>
          <w:color w:val="231F20"/>
          <w:spacing w:val="-16"/>
        </w:rPr>
        <w:t xml:space="preserve"> </w:t>
      </w:r>
      <w:r>
        <w:rPr>
          <w:color w:val="231F20"/>
          <w:spacing w:val="-6"/>
        </w:rPr>
        <w:t>recent</w:t>
      </w:r>
      <w:r>
        <w:rPr>
          <w:color w:val="231F20"/>
          <w:spacing w:val="-16"/>
        </w:rPr>
        <w:t xml:space="preserve"> </w:t>
      </w:r>
      <w:r>
        <w:rPr>
          <w:color w:val="231F20"/>
          <w:spacing w:val="-6"/>
        </w:rPr>
        <w:t>Bank</w:t>
      </w:r>
      <w:r>
        <w:rPr>
          <w:color w:val="231F20"/>
          <w:spacing w:val="-16"/>
        </w:rPr>
        <w:t xml:space="preserve"> </w:t>
      </w:r>
      <w:r>
        <w:rPr>
          <w:color w:val="231F20"/>
          <w:spacing w:val="-6"/>
        </w:rPr>
        <w:t>study</w:t>
      </w:r>
      <w:r>
        <w:rPr>
          <w:color w:val="231F20"/>
          <w:spacing w:val="-16"/>
        </w:rPr>
        <w:t xml:space="preserve"> </w:t>
      </w:r>
      <w:r>
        <w:rPr>
          <w:color w:val="231F20"/>
          <w:spacing w:val="-6"/>
        </w:rPr>
        <w:t>based</w:t>
      </w:r>
      <w:r>
        <w:rPr>
          <w:color w:val="231F20"/>
          <w:spacing w:val="-16"/>
        </w:rPr>
        <w:t xml:space="preserve"> </w:t>
      </w:r>
      <w:r>
        <w:rPr>
          <w:color w:val="231F20"/>
          <w:spacing w:val="-6"/>
        </w:rPr>
        <w:t>on</w:t>
      </w:r>
      <w:r>
        <w:rPr>
          <w:color w:val="231F20"/>
          <w:spacing w:val="-16"/>
        </w:rPr>
        <w:t xml:space="preserve"> </w:t>
      </w:r>
      <w:r>
        <w:rPr>
          <w:color w:val="231F20"/>
          <w:spacing w:val="-6"/>
        </w:rPr>
        <w:t>cross-country</w:t>
      </w:r>
      <w:r>
        <w:rPr>
          <w:color w:val="231F20"/>
          <w:spacing w:val="-16"/>
        </w:rPr>
        <w:t xml:space="preserve"> </w:t>
      </w:r>
      <w:r>
        <w:rPr>
          <w:color w:val="231F20"/>
          <w:spacing w:val="-6"/>
        </w:rPr>
        <w:t>data</w:t>
      </w:r>
      <w:r>
        <w:rPr>
          <w:color w:val="231F20"/>
          <w:spacing w:val="-16"/>
        </w:rPr>
        <w:t xml:space="preserve"> </w:t>
      </w:r>
      <w:r>
        <w:rPr>
          <w:color w:val="231F20"/>
          <w:spacing w:val="-6"/>
        </w:rPr>
        <w:t>shows</w:t>
      </w:r>
      <w:r>
        <w:rPr>
          <w:color w:val="231F20"/>
          <w:spacing w:val="-16"/>
        </w:rPr>
        <w:t xml:space="preserve"> </w:t>
      </w:r>
      <w:r>
        <w:rPr>
          <w:color w:val="231F20"/>
          <w:spacing w:val="-6"/>
        </w:rPr>
        <w:t xml:space="preserve">that </w:t>
      </w:r>
      <w:r>
        <w:rPr>
          <w:color w:val="231F20"/>
          <w:spacing w:val="-4"/>
        </w:rPr>
        <w:t>growth</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corporate</w:t>
      </w:r>
      <w:r>
        <w:rPr>
          <w:color w:val="231F20"/>
          <w:spacing w:val="-18"/>
        </w:rPr>
        <w:t xml:space="preserve"> </w:t>
      </w:r>
      <w:r>
        <w:rPr>
          <w:color w:val="231F20"/>
          <w:spacing w:val="-4"/>
        </w:rPr>
        <w:t>debt</w:t>
      </w:r>
      <w:r>
        <w:rPr>
          <w:color w:val="231F20"/>
          <w:spacing w:val="-18"/>
        </w:rPr>
        <w:t xml:space="preserve"> </w:t>
      </w:r>
      <w:r>
        <w:rPr>
          <w:color w:val="231F20"/>
          <w:spacing w:val="-4"/>
        </w:rPr>
        <w:t>to</w:t>
      </w:r>
      <w:r>
        <w:rPr>
          <w:color w:val="231F20"/>
          <w:spacing w:val="-18"/>
        </w:rPr>
        <w:t xml:space="preserve"> </w:t>
      </w:r>
      <w:r>
        <w:rPr>
          <w:color w:val="231F20"/>
          <w:spacing w:val="-4"/>
        </w:rPr>
        <w:t>GDP</w:t>
      </w:r>
      <w:r>
        <w:rPr>
          <w:color w:val="231F20"/>
          <w:spacing w:val="-18"/>
        </w:rPr>
        <w:t xml:space="preserve"> </w:t>
      </w:r>
      <w:r>
        <w:rPr>
          <w:color w:val="231F20"/>
          <w:spacing w:val="-4"/>
        </w:rPr>
        <w:t>ratio</w:t>
      </w:r>
      <w:r>
        <w:rPr>
          <w:color w:val="231F20"/>
          <w:spacing w:val="-18"/>
        </w:rPr>
        <w:t xml:space="preserve"> </w:t>
      </w:r>
      <w:r>
        <w:rPr>
          <w:color w:val="231F20"/>
          <w:spacing w:val="-4"/>
        </w:rPr>
        <w:t>is</w:t>
      </w:r>
      <w:r>
        <w:rPr>
          <w:color w:val="231F20"/>
          <w:spacing w:val="-18"/>
        </w:rPr>
        <w:t xml:space="preserve"> </w:t>
      </w:r>
      <w:r>
        <w:rPr>
          <w:color w:val="231F20"/>
          <w:spacing w:val="-4"/>
        </w:rPr>
        <w:t>associated</w:t>
      </w:r>
      <w:r>
        <w:rPr>
          <w:color w:val="231F20"/>
          <w:spacing w:val="-18"/>
        </w:rPr>
        <w:t xml:space="preserve"> </w:t>
      </w:r>
      <w:r>
        <w:rPr>
          <w:color w:val="231F20"/>
          <w:spacing w:val="-4"/>
        </w:rPr>
        <w:t xml:space="preserve">with </w:t>
      </w:r>
      <w:r>
        <w:rPr>
          <w:color w:val="231F20"/>
          <w:w w:val="90"/>
        </w:rPr>
        <w:t>deeper recessions.</w:t>
      </w:r>
      <w:r>
        <w:rPr>
          <w:color w:val="231F20"/>
          <w:w w:val="90"/>
          <w:position w:val="4"/>
          <w:sz w:val="14"/>
        </w:rPr>
        <w:t>(5)</w:t>
      </w:r>
      <w:r>
        <w:rPr>
          <w:color w:val="231F20"/>
          <w:position w:val="4"/>
          <w:sz w:val="14"/>
        </w:rPr>
        <w:t xml:space="preserve"> </w:t>
      </w:r>
      <w:r>
        <w:rPr>
          <w:color w:val="231F20"/>
          <w:w w:val="90"/>
        </w:rPr>
        <w:t xml:space="preserve">And firm-level data suggest that, in the </w:t>
      </w:r>
      <w:r>
        <w:rPr>
          <w:color w:val="231F20"/>
          <w:spacing w:val="-4"/>
        </w:rPr>
        <w:t>global</w:t>
      </w:r>
      <w:r>
        <w:rPr>
          <w:color w:val="231F20"/>
          <w:spacing w:val="-18"/>
        </w:rPr>
        <w:t xml:space="preserve"> </w:t>
      </w:r>
      <w:r>
        <w:rPr>
          <w:color w:val="231F20"/>
          <w:spacing w:val="-4"/>
        </w:rPr>
        <w:t>financial</w:t>
      </w:r>
      <w:r>
        <w:rPr>
          <w:color w:val="231F20"/>
          <w:spacing w:val="-18"/>
        </w:rPr>
        <w:t xml:space="preserve"> </w:t>
      </w:r>
      <w:r>
        <w:rPr>
          <w:color w:val="231F20"/>
          <w:spacing w:val="-4"/>
        </w:rPr>
        <w:t>crisis,</w:t>
      </w:r>
      <w:r>
        <w:rPr>
          <w:color w:val="231F20"/>
          <w:spacing w:val="-18"/>
        </w:rPr>
        <w:t xml:space="preserve"> </w:t>
      </w:r>
      <w:r>
        <w:rPr>
          <w:color w:val="231F20"/>
          <w:spacing w:val="-4"/>
        </w:rPr>
        <w:t>highly</w:t>
      </w:r>
      <w:r>
        <w:rPr>
          <w:color w:val="231F20"/>
          <w:spacing w:val="-18"/>
        </w:rPr>
        <w:t xml:space="preserve"> </w:t>
      </w:r>
      <w:r>
        <w:rPr>
          <w:color w:val="231F20"/>
          <w:spacing w:val="-4"/>
        </w:rPr>
        <w:t>leveraged</w:t>
      </w:r>
      <w:r>
        <w:rPr>
          <w:color w:val="231F20"/>
          <w:spacing w:val="-18"/>
        </w:rPr>
        <w:t xml:space="preserve"> </w:t>
      </w:r>
      <w:r>
        <w:rPr>
          <w:color w:val="231F20"/>
          <w:spacing w:val="-4"/>
        </w:rPr>
        <w:t>companies</w:t>
      </w:r>
      <w:r>
        <w:rPr>
          <w:color w:val="231F20"/>
          <w:spacing w:val="-18"/>
        </w:rPr>
        <w:t xml:space="preserve"> </w:t>
      </w:r>
      <w:r>
        <w:rPr>
          <w:color w:val="231F20"/>
          <w:spacing w:val="-4"/>
        </w:rPr>
        <w:t>cut investment</w:t>
      </w:r>
      <w:r>
        <w:rPr>
          <w:color w:val="231F20"/>
          <w:spacing w:val="-18"/>
        </w:rPr>
        <w:t xml:space="preserve"> </w:t>
      </w:r>
      <w:r>
        <w:rPr>
          <w:color w:val="231F20"/>
          <w:spacing w:val="-4"/>
        </w:rPr>
        <w:t>and</w:t>
      </w:r>
      <w:r>
        <w:rPr>
          <w:color w:val="231F20"/>
          <w:spacing w:val="-18"/>
        </w:rPr>
        <w:t xml:space="preserve"> </w:t>
      </w:r>
      <w:r>
        <w:rPr>
          <w:color w:val="231F20"/>
          <w:spacing w:val="-4"/>
        </w:rPr>
        <w:t>employment</w:t>
      </w:r>
      <w:r>
        <w:rPr>
          <w:color w:val="231F20"/>
          <w:spacing w:val="-18"/>
        </w:rPr>
        <w:t xml:space="preserve"> </w:t>
      </w:r>
      <w:r>
        <w:rPr>
          <w:color w:val="231F20"/>
          <w:spacing w:val="-4"/>
        </w:rPr>
        <w:t>more</w:t>
      </w:r>
      <w:r>
        <w:rPr>
          <w:color w:val="231F20"/>
          <w:spacing w:val="-18"/>
        </w:rPr>
        <w:t xml:space="preserve"> </w:t>
      </w:r>
      <w:r>
        <w:rPr>
          <w:color w:val="231F20"/>
          <w:spacing w:val="-4"/>
        </w:rPr>
        <w:t>than</w:t>
      </w:r>
      <w:r>
        <w:rPr>
          <w:color w:val="231F20"/>
          <w:spacing w:val="-18"/>
        </w:rPr>
        <w:t xml:space="preserve"> </w:t>
      </w:r>
      <w:r>
        <w:rPr>
          <w:color w:val="231F20"/>
          <w:spacing w:val="-4"/>
        </w:rPr>
        <w:t xml:space="preserve">unleveraged </w:t>
      </w:r>
      <w:r>
        <w:rPr>
          <w:color w:val="231F20"/>
        </w:rPr>
        <w:t>companies</w:t>
      </w:r>
      <w:r>
        <w:rPr>
          <w:color w:val="231F20"/>
          <w:spacing w:val="-16"/>
        </w:rPr>
        <w:t xml:space="preserve"> </w:t>
      </w:r>
      <w:r>
        <w:rPr>
          <w:color w:val="231F20"/>
        </w:rPr>
        <w:t>(Chart</w:t>
      </w:r>
      <w:r>
        <w:rPr>
          <w:color w:val="231F20"/>
          <w:spacing w:val="-17"/>
        </w:rPr>
        <w:t xml:space="preserve"> </w:t>
      </w:r>
      <w:r>
        <w:rPr>
          <w:color w:val="231F20"/>
        </w:rPr>
        <w:t>F.6).</w:t>
      </w:r>
    </w:p>
    <w:p w14:paraId="0236A06E" w14:textId="77777777" w:rsidR="00492FE9" w:rsidRDefault="00492FE9">
      <w:pPr>
        <w:pStyle w:val="BodyText"/>
        <w:spacing w:before="13"/>
      </w:pPr>
    </w:p>
    <w:p w14:paraId="04B540E8" w14:textId="77777777" w:rsidR="00492FE9" w:rsidRDefault="005317B0">
      <w:pPr>
        <w:spacing w:line="266" w:lineRule="auto"/>
        <w:ind w:left="227" w:right="224"/>
        <w:rPr>
          <w:rFonts w:ascii="Cambria" w:hAnsi="Cambria"/>
          <w:i/>
          <w:sz w:val="20"/>
        </w:rPr>
      </w:pPr>
      <w:r>
        <w:rPr>
          <w:rFonts w:ascii="Cambria" w:hAnsi="Cambria"/>
          <w:i/>
          <w:color w:val="AB3E97"/>
          <w:w w:val="90"/>
          <w:sz w:val="20"/>
        </w:rPr>
        <w:t>Global banks have exposures to more than half of the financial</w:t>
      </w:r>
      <w:r>
        <w:rPr>
          <w:rFonts w:ascii="Cambria" w:hAnsi="Cambria"/>
          <w:i/>
          <w:color w:val="AB3E97"/>
          <w:sz w:val="20"/>
        </w:rPr>
        <w:t xml:space="preserve"> system’s</w:t>
      </w:r>
      <w:r>
        <w:rPr>
          <w:rFonts w:ascii="Cambria" w:hAnsi="Cambria"/>
          <w:i/>
          <w:color w:val="AB3E97"/>
          <w:spacing w:val="-9"/>
          <w:sz w:val="20"/>
        </w:rPr>
        <w:t xml:space="preserve"> </w:t>
      </w:r>
      <w:r>
        <w:rPr>
          <w:rFonts w:ascii="Cambria" w:hAnsi="Cambria"/>
          <w:i/>
          <w:color w:val="AB3E97"/>
          <w:sz w:val="20"/>
        </w:rPr>
        <w:t>exposure</w:t>
      </w:r>
      <w:r>
        <w:rPr>
          <w:rFonts w:ascii="Cambria" w:hAnsi="Cambria"/>
          <w:i/>
          <w:color w:val="AB3E97"/>
          <w:spacing w:val="-9"/>
          <w:sz w:val="20"/>
        </w:rPr>
        <w:t xml:space="preserve"> </w:t>
      </w:r>
      <w:r>
        <w:rPr>
          <w:rFonts w:ascii="Cambria" w:hAnsi="Cambria"/>
          <w:i/>
          <w:color w:val="AB3E97"/>
          <w:sz w:val="20"/>
        </w:rPr>
        <w:t>to</w:t>
      </w:r>
      <w:r>
        <w:rPr>
          <w:rFonts w:ascii="Cambria" w:hAnsi="Cambria"/>
          <w:i/>
          <w:color w:val="AB3E97"/>
          <w:spacing w:val="-9"/>
          <w:sz w:val="20"/>
        </w:rPr>
        <w:t xml:space="preserve"> </w:t>
      </w:r>
      <w:r>
        <w:rPr>
          <w:rFonts w:ascii="Cambria" w:hAnsi="Cambria"/>
          <w:i/>
          <w:color w:val="AB3E97"/>
          <w:sz w:val="20"/>
        </w:rPr>
        <w:t>leveraged</w:t>
      </w:r>
      <w:r>
        <w:rPr>
          <w:rFonts w:ascii="Cambria" w:hAnsi="Cambria"/>
          <w:i/>
          <w:color w:val="AB3E97"/>
          <w:spacing w:val="-9"/>
          <w:sz w:val="20"/>
        </w:rPr>
        <w:t xml:space="preserve"> </w:t>
      </w:r>
      <w:r>
        <w:rPr>
          <w:rFonts w:ascii="Cambria" w:hAnsi="Cambria"/>
          <w:i/>
          <w:color w:val="AB3E97"/>
          <w:sz w:val="20"/>
        </w:rPr>
        <w:t>loans.</w:t>
      </w:r>
    </w:p>
    <w:p w14:paraId="3887A674" w14:textId="77777777" w:rsidR="00492FE9" w:rsidRDefault="005317B0">
      <w:pPr>
        <w:pStyle w:val="BodyText"/>
        <w:spacing w:line="259" w:lineRule="auto"/>
        <w:ind w:left="227" w:right="343"/>
      </w:pPr>
      <w:r>
        <w:rPr>
          <w:color w:val="231F20"/>
          <w:w w:val="90"/>
        </w:rPr>
        <w:t xml:space="preserve">Banks originate leveraged loans, a large share of which they </w:t>
      </w:r>
      <w:r>
        <w:rPr>
          <w:color w:val="231F20"/>
          <w:spacing w:val="-4"/>
        </w:rPr>
        <w:t>distribute</w:t>
      </w:r>
      <w:r>
        <w:rPr>
          <w:color w:val="231F20"/>
          <w:spacing w:val="-15"/>
        </w:rPr>
        <w:t xml:space="preserve"> </w:t>
      </w:r>
      <w:r>
        <w:rPr>
          <w:color w:val="231F20"/>
          <w:spacing w:val="-4"/>
        </w:rPr>
        <w:t>to</w:t>
      </w:r>
      <w:r>
        <w:rPr>
          <w:color w:val="231F20"/>
          <w:spacing w:val="-15"/>
        </w:rPr>
        <w:t xml:space="preserve"> </w:t>
      </w:r>
      <w:r>
        <w:rPr>
          <w:color w:val="231F20"/>
          <w:spacing w:val="-4"/>
        </w:rPr>
        <w:t>non-bank</w:t>
      </w:r>
      <w:r>
        <w:rPr>
          <w:color w:val="231F20"/>
          <w:spacing w:val="-15"/>
        </w:rPr>
        <w:t xml:space="preserve"> </w:t>
      </w:r>
      <w:r>
        <w:rPr>
          <w:color w:val="231F20"/>
          <w:spacing w:val="-4"/>
        </w:rPr>
        <w:t>investors</w:t>
      </w:r>
      <w:r>
        <w:rPr>
          <w:color w:val="231F20"/>
          <w:spacing w:val="-15"/>
        </w:rPr>
        <w:t xml:space="preserve"> </w:t>
      </w:r>
      <w:r>
        <w:rPr>
          <w:color w:val="231F20"/>
          <w:spacing w:val="-4"/>
        </w:rPr>
        <w:t>including</w:t>
      </w:r>
      <w:r>
        <w:rPr>
          <w:color w:val="231F20"/>
          <w:spacing w:val="-15"/>
        </w:rPr>
        <w:t xml:space="preserve"> </w:t>
      </w:r>
      <w:r>
        <w:rPr>
          <w:color w:val="231F20"/>
          <w:spacing w:val="-4"/>
        </w:rPr>
        <w:t>to</w:t>
      </w:r>
      <w:r>
        <w:rPr>
          <w:color w:val="231F20"/>
          <w:spacing w:val="-15"/>
        </w:rPr>
        <w:t xml:space="preserve"> </w:t>
      </w:r>
      <w:proofErr w:type="spellStart"/>
      <w:r>
        <w:rPr>
          <w:color w:val="231F20"/>
          <w:spacing w:val="-4"/>
        </w:rPr>
        <w:t>collateralised</w:t>
      </w:r>
      <w:proofErr w:type="spellEnd"/>
      <w:r>
        <w:rPr>
          <w:color w:val="231F20"/>
          <w:spacing w:val="-4"/>
        </w:rPr>
        <w:t xml:space="preserve"> </w:t>
      </w:r>
      <w:r>
        <w:rPr>
          <w:color w:val="231F20"/>
          <w:w w:val="90"/>
        </w:rPr>
        <w:t>loan</w:t>
      </w:r>
      <w:r>
        <w:rPr>
          <w:color w:val="231F20"/>
          <w:spacing w:val="-11"/>
          <w:w w:val="90"/>
        </w:rPr>
        <w:t xml:space="preserve"> </w:t>
      </w:r>
      <w:r>
        <w:rPr>
          <w:color w:val="231F20"/>
          <w:w w:val="90"/>
        </w:rPr>
        <w:t>obligations</w:t>
      </w:r>
      <w:r>
        <w:rPr>
          <w:color w:val="231F20"/>
          <w:spacing w:val="-11"/>
          <w:w w:val="90"/>
        </w:rPr>
        <w:t xml:space="preserve"> </w:t>
      </w:r>
      <w:r>
        <w:rPr>
          <w:color w:val="231F20"/>
          <w:w w:val="90"/>
        </w:rPr>
        <w:t>(CLOs)</w:t>
      </w:r>
      <w:r>
        <w:rPr>
          <w:color w:val="231F20"/>
          <w:spacing w:val="-11"/>
          <w:w w:val="90"/>
        </w:rPr>
        <w:t xml:space="preserve"> </w:t>
      </w:r>
      <w:r>
        <w:rPr>
          <w:color w:val="231F20"/>
          <w:w w:val="90"/>
        </w:rPr>
        <w:t>for</w:t>
      </w:r>
      <w:r>
        <w:rPr>
          <w:color w:val="231F20"/>
          <w:spacing w:val="-11"/>
          <w:w w:val="90"/>
        </w:rPr>
        <w:t xml:space="preserve"> </w:t>
      </w:r>
      <w:proofErr w:type="spellStart"/>
      <w:r>
        <w:rPr>
          <w:color w:val="231F20"/>
          <w:w w:val="90"/>
        </w:rPr>
        <w:t>securitisation</w:t>
      </w:r>
      <w:proofErr w:type="spellEnd"/>
      <w:r>
        <w:rPr>
          <w:color w:val="231F20"/>
          <w:spacing w:val="-11"/>
          <w:w w:val="90"/>
        </w:rPr>
        <w:t xml:space="preserve"> </w:t>
      </w:r>
      <w:r>
        <w:rPr>
          <w:color w:val="231F20"/>
          <w:w w:val="90"/>
        </w:rPr>
        <w:t>(see</w:t>
      </w:r>
      <w:r>
        <w:rPr>
          <w:color w:val="231F20"/>
          <w:spacing w:val="-11"/>
          <w:w w:val="90"/>
        </w:rPr>
        <w:t xml:space="preserve"> </w:t>
      </w:r>
      <w:r>
        <w:rPr>
          <w:color w:val="231F20"/>
          <w:w w:val="90"/>
        </w:rPr>
        <w:t>Box</w:t>
      </w:r>
      <w:r>
        <w:rPr>
          <w:color w:val="231F20"/>
          <w:spacing w:val="-11"/>
          <w:w w:val="90"/>
        </w:rPr>
        <w:t xml:space="preserve"> </w:t>
      </w:r>
      <w:r>
        <w:rPr>
          <w:color w:val="231F20"/>
          <w:w w:val="90"/>
        </w:rPr>
        <w:t>1).</w:t>
      </w:r>
      <w:r>
        <w:rPr>
          <w:color w:val="231F20"/>
          <w:spacing w:val="-11"/>
          <w:w w:val="90"/>
        </w:rPr>
        <w:t xml:space="preserve"> </w:t>
      </w:r>
      <w:r>
        <w:rPr>
          <w:color w:val="231F20"/>
          <w:w w:val="90"/>
        </w:rPr>
        <w:t>In</w:t>
      </w:r>
      <w:r>
        <w:rPr>
          <w:color w:val="231F20"/>
          <w:spacing w:val="-11"/>
          <w:w w:val="90"/>
        </w:rPr>
        <w:t xml:space="preserve"> </w:t>
      </w:r>
      <w:r>
        <w:rPr>
          <w:color w:val="231F20"/>
          <w:w w:val="90"/>
        </w:rPr>
        <w:t xml:space="preserve">total, </w:t>
      </w:r>
      <w:r>
        <w:rPr>
          <w:color w:val="231F20"/>
          <w:spacing w:val="-6"/>
        </w:rPr>
        <w:t>banks</w:t>
      </w:r>
      <w:r>
        <w:rPr>
          <w:color w:val="231F20"/>
          <w:spacing w:val="-14"/>
        </w:rPr>
        <w:t xml:space="preserve"> </w:t>
      </w:r>
      <w:r>
        <w:rPr>
          <w:color w:val="231F20"/>
          <w:spacing w:val="-6"/>
        </w:rPr>
        <w:t>retain</w:t>
      </w:r>
      <w:r>
        <w:rPr>
          <w:color w:val="231F20"/>
          <w:spacing w:val="-14"/>
        </w:rPr>
        <w:t xml:space="preserve"> </w:t>
      </w:r>
      <w:r>
        <w:rPr>
          <w:color w:val="231F20"/>
          <w:spacing w:val="-6"/>
        </w:rPr>
        <w:t>exposures</w:t>
      </w:r>
      <w:r>
        <w:rPr>
          <w:color w:val="231F20"/>
          <w:spacing w:val="-14"/>
        </w:rPr>
        <w:t xml:space="preserve"> </w:t>
      </w:r>
      <w:r>
        <w:rPr>
          <w:color w:val="231F20"/>
          <w:spacing w:val="-6"/>
        </w:rPr>
        <w:t>to</w:t>
      </w:r>
      <w:r>
        <w:rPr>
          <w:color w:val="231F20"/>
          <w:spacing w:val="-14"/>
        </w:rPr>
        <w:t xml:space="preserve"> </w:t>
      </w:r>
      <w:r>
        <w:rPr>
          <w:color w:val="231F20"/>
          <w:spacing w:val="-6"/>
        </w:rPr>
        <w:t>over</w:t>
      </w:r>
      <w:r>
        <w:rPr>
          <w:color w:val="231F20"/>
          <w:spacing w:val="-14"/>
        </w:rPr>
        <w:t xml:space="preserve"> </w:t>
      </w:r>
      <w:r>
        <w:rPr>
          <w:color w:val="231F20"/>
          <w:spacing w:val="-6"/>
        </w:rPr>
        <w:t>half</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leveraged</w:t>
      </w:r>
      <w:r>
        <w:rPr>
          <w:color w:val="231F20"/>
          <w:spacing w:val="-14"/>
        </w:rPr>
        <w:t xml:space="preserve"> </w:t>
      </w:r>
      <w:r>
        <w:rPr>
          <w:color w:val="231F20"/>
          <w:spacing w:val="-6"/>
        </w:rPr>
        <w:t xml:space="preserve">loan </w:t>
      </w:r>
      <w:r>
        <w:rPr>
          <w:color w:val="231F20"/>
          <w:spacing w:val="-4"/>
        </w:rPr>
        <w:t>market</w:t>
      </w:r>
      <w:r>
        <w:rPr>
          <w:color w:val="231F20"/>
          <w:spacing w:val="-18"/>
        </w:rPr>
        <w:t xml:space="preserve"> </w:t>
      </w:r>
      <w:r>
        <w:rPr>
          <w:color w:val="231F20"/>
          <w:spacing w:val="-4"/>
        </w:rPr>
        <w:t>through</w:t>
      </w:r>
      <w:r>
        <w:rPr>
          <w:color w:val="231F20"/>
          <w:spacing w:val="-18"/>
        </w:rPr>
        <w:t xml:space="preserve"> </w:t>
      </w:r>
      <w:r>
        <w:rPr>
          <w:color w:val="231F20"/>
          <w:spacing w:val="-4"/>
        </w:rPr>
        <w:t>loans</w:t>
      </w:r>
      <w:r>
        <w:rPr>
          <w:color w:val="231F20"/>
          <w:spacing w:val="-18"/>
        </w:rPr>
        <w:t xml:space="preserve"> </w:t>
      </w:r>
      <w:r>
        <w:rPr>
          <w:color w:val="231F20"/>
          <w:spacing w:val="-4"/>
        </w:rPr>
        <w:t>that</w:t>
      </w:r>
      <w:r>
        <w:rPr>
          <w:color w:val="231F20"/>
          <w:spacing w:val="-18"/>
        </w:rPr>
        <w:t xml:space="preserve"> </w:t>
      </w:r>
      <w:r>
        <w:rPr>
          <w:color w:val="231F20"/>
          <w:spacing w:val="-4"/>
        </w:rPr>
        <w:t>they</w:t>
      </w:r>
      <w:r>
        <w:rPr>
          <w:color w:val="231F20"/>
          <w:spacing w:val="-18"/>
        </w:rPr>
        <w:t xml:space="preserve"> </w:t>
      </w:r>
      <w:r>
        <w:rPr>
          <w:color w:val="231F20"/>
          <w:spacing w:val="-4"/>
        </w:rPr>
        <w:t>have</w:t>
      </w:r>
      <w:r>
        <w:rPr>
          <w:color w:val="231F20"/>
          <w:spacing w:val="-18"/>
        </w:rPr>
        <w:t xml:space="preserve"> </w:t>
      </w:r>
      <w:r>
        <w:rPr>
          <w:color w:val="231F20"/>
          <w:spacing w:val="-4"/>
        </w:rPr>
        <w:t>originated</w:t>
      </w:r>
      <w:r>
        <w:rPr>
          <w:color w:val="231F20"/>
          <w:spacing w:val="-18"/>
        </w:rPr>
        <w:t xml:space="preserve"> </w:t>
      </w:r>
      <w:r>
        <w:rPr>
          <w:color w:val="231F20"/>
          <w:spacing w:val="-4"/>
        </w:rPr>
        <w:t>but</w:t>
      </w:r>
      <w:r>
        <w:rPr>
          <w:color w:val="231F20"/>
          <w:spacing w:val="-18"/>
        </w:rPr>
        <w:t xml:space="preserve"> </w:t>
      </w:r>
      <w:r>
        <w:rPr>
          <w:color w:val="231F20"/>
          <w:spacing w:val="-4"/>
        </w:rPr>
        <w:t>not</w:t>
      </w:r>
      <w:r>
        <w:rPr>
          <w:color w:val="231F20"/>
          <w:spacing w:val="-18"/>
        </w:rPr>
        <w:t xml:space="preserve"> </w:t>
      </w:r>
      <w:r>
        <w:rPr>
          <w:color w:val="231F20"/>
          <w:spacing w:val="-4"/>
        </w:rPr>
        <w:t xml:space="preserve">yet </w:t>
      </w:r>
      <w:r>
        <w:rPr>
          <w:color w:val="231F20"/>
          <w:w w:val="90"/>
        </w:rPr>
        <w:t>distributed</w:t>
      </w:r>
      <w:r>
        <w:rPr>
          <w:color w:val="231F20"/>
          <w:spacing w:val="-2"/>
          <w:w w:val="90"/>
        </w:rPr>
        <w:t xml:space="preserve"> </w:t>
      </w:r>
      <w:r>
        <w:rPr>
          <w:color w:val="231F20"/>
          <w:w w:val="90"/>
        </w:rPr>
        <w:t>(‘pipeline</w:t>
      </w:r>
      <w:r>
        <w:rPr>
          <w:color w:val="231F20"/>
          <w:spacing w:val="-2"/>
          <w:w w:val="90"/>
        </w:rPr>
        <w:t xml:space="preserve"> </w:t>
      </w:r>
      <w:r>
        <w:rPr>
          <w:color w:val="231F20"/>
          <w:w w:val="90"/>
        </w:rPr>
        <w:t>exposures’),</w:t>
      </w:r>
      <w:r>
        <w:rPr>
          <w:color w:val="231F20"/>
          <w:spacing w:val="-2"/>
          <w:w w:val="90"/>
        </w:rPr>
        <w:t xml:space="preserve"> </w:t>
      </w:r>
      <w:r>
        <w:rPr>
          <w:color w:val="231F20"/>
          <w:w w:val="90"/>
        </w:rPr>
        <w:t>loans</w:t>
      </w:r>
      <w:r>
        <w:rPr>
          <w:color w:val="231F20"/>
          <w:spacing w:val="-2"/>
          <w:w w:val="90"/>
        </w:rPr>
        <w:t xml:space="preserve"> </w:t>
      </w:r>
      <w:r>
        <w:rPr>
          <w:color w:val="231F20"/>
          <w:w w:val="90"/>
        </w:rPr>
        <w:t>they</w:t>
      </w:r>
      <w:r>
        <w:rPr>
          <w:color w:val="231F20"/>
          <w:spacing w:val="-2"/>
          <w:w w:val="90"/>
        </w:rPr>
        <w:t xml:space="preserve"> </w:t>
      </w:r>
      <w:r>
        <w:rPr>
          <w:color w:val="231F20"/>
          <w:w w:val="90"/>
        </w:rPr>
        <w:t>choose</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retain </w:t>
      </w:r>
      <w:r>
        <w:rPr>
          <w:color w:val="231F20"/>
          <w:spacing w:val="-4"/>
        </w:rPr>
        <w:t>on</w:t>
      </w:r>
      <w:r>
        <w:rPr>
          <w:color w:val="231F20"/>
          <w:spacing w:val="-18"/>
        </w:rPr>
        <w:t xml:space="preserve"> </w:t>
      </w:r>
      <w:r>
        <w:rPr>
          <w:color w:val="231F20"/>
          <w:spacing w:val="-4"/>
        </w:rPr>
        <w:t>their</w:t>
      </w:r>
      <w:r>
        <w:rPr>
          <w:color w:val="231F20"/>
          <w:spacing w:val="-18"/>
        </w:rPr>
        <w:t xml:space="preserve"> </w:t>
      </w:r>
      <w:r>
        <w:rPr>
          <w:color w:val="231F20"/>
          <w:spacing w:val="-4"/>
        </w:rPr>
        <w:t>balance</w:t>
      </w:r>
      <w:r>
        <w:rPr>
          <w:color w:val="231F20"/>
          <w:spacing w:val="-18"/>
        </w:rPr>
        <w:t xml:space="preserve"> </w:t>
      </w:r>
      <w:r>
        <w:rPr>
          <w:color w:val="231F20"/>
          <w:spacing w:val="-4"/>
        </w:rPr>
        <w:t>sheets</w:t>
      </w:r>
      <w:r>
        <w:rPr>
          <w:color w:val="231F20"/>
          <w:spacing w:val="-18"/>
        </w:rPr>
        <w:t xml:space="preserve"> </w:t>
      </w:r>
      <w:r>
        <w:rPr>
          <w:color w:val="231F20"/>
          <w:spacing w:val="-4"/>
        </w:rPr>
        <w:t>and</w:t>
      </w:r>
      <w:r>
        <w:rPr>
          <w:color w:val="231F20"/>
          <w:spacing w:val="-18"/>
        </w:rPr>
        <w:t xml:space="preserve"> </w:t>
      </w:r>
      <w:r>
        <w:rPr>
          <w:color w:val="231F20"/>
          <w:spacing w:val="-4"/>
        </w:rPr>
        <w:t>CLO</w:t>
      </w:r>
      <w:r>
        <w:rPr>
          <w:color w:val="231F20"/>
          <w:spacing w:val="-18"/>
        </w:rPr>
        <w:t xml:space="preserve"> </w:t>
      </w:r>
      <w:r>
        <w:rPr>
          <w:color w:val="231F20"/>
          <w:spacing w:val="-4"/>
        </w:rPr>
        <w:t>holdings</w:t>
      </w:r>
      <w:r>
        <w:rPr>
          <w:color w:val="231F20"/>
          <w:spacing w:val="-18"/>
        </w:rPr>
        <w:t xml:space="preserve"> </w:t>
      </w:r>
      <w:r>
        <w:rPr>
          <w:color w:val="231F20"/>
          <w:spacing w:val="-4"/>
        </w:rPr>
        <w:t>(Chart</w:t>
      </w:r>
      <w:r>
        <w:rPr>
          <w:color w:val="231F20"/>
          <w:spacing w:val="-19"/>
        </w:rPr>
        <w:t xml:space="preserve"> </w:t>
      </w:r>
      <w:r>
        <w:rPr>
          <w:color w:val="231F20"/>
          <w:spacing w:val="-4"/>
        </w:rPr>
        <w:t>F.7).</w:t>
      </w:r>
    </w:p>
    <w:p w14:paraId="47097404" w14:textId="77777777" w:rsidR="00492FE9" w:rsidRDefault="00492FE9">
      <w:pPr>
        <w:pStyle w:val="BodyText"/>
        <w:spacing w:before="3"/>
      </w:pPr>
    </w:p>
    <w:p w14:paraId="50B49DBC" w14:textId="77777777" w:rsidR="00492FE9" w:rsidRDefault="005317B0">
      <w:pPr>
        <w:pStyle w:val="BodyText"/>
        <w:spacing w:line="259" w:lineRule="auto"/>
        <w:ind w:left="227" w:right="224"/>
      </w:pPr>
      <w:r>
        <w:rPr>
          <w:color w:val="231F20"/>
          <w:spacing w:val="-6"/>
        </w:rPr>
        <w:t>Banks’</w:t>
      </w:r>
      <w:r>
        <w:rPr>
          <w:color w:val="231F20"/>
          <w:spacing w:val="-13"/>
        </w:rPr>
        <w:t xml:space="preserve"> </w:t>
      </w:r>
      <w:r>
        <w:rPr>
          <w:color w:val="231F20"/>
          <w:spacing w:val="-6"/>
        </w:rPr>
        <w:t>loan</w:t>
      </w:r>
      <w:r>
        <w:rPr>
          <w:color w:val="231F20"/>
          <w:spacing w:val="-13"/>
        </w:rPr>
        <w:t xml:space="preserve"> </w:t>
      </w:r>
      <w:r>
        <w:rPr>
          <w:color w:val="231F20"/>
          <w:spacing w:val="-6"/>
        </w:rPr>
        <w:t>book</w:t>
      </w:r>
      <w:r>
        <w:rPr>
          <w:color w:val="231F20"/>
          <w:spacing w:val="-13"/>
        </w:rPr>
        <w:t xml:space="preserve"> </w:t>
      </w:r>
      <w:r>
        <w:rPr>
          <w:color w:val="231F20"/>
          <w:spacing w:val="-6"/>
        </w:rPr>
        <w:t>exposures</w:t>
      </w:r>
      <w:r>
        <w:rPr>
          <w:color w:val="231F20"/>
          <w:spacing w:val="-13"/>
        </w:rPr>
        <w:t xml:space="preserve"> </w:t>
      </w:r>
      <w:r>
        <w:rPr>
          <w:color w:val="231F20"/>
          <w:spacing w:val="-6"/>
        </w:rPr>
        <w:t>are</w:t>
      </w:r>
      <w:r>
        <w:rPr>
          <w:color w:val="231F20"/>
          <w:spacing w:val="-13"/>
        </w:rPr>
        <w:t xml:space="preserve"> </w:t>
      </w:r>
      <w:r>
        <w:rPr>
          <w:color w:val="231F20"/>
          <w:spacing w:val="-6"/>
        </w:rPr>
        <w:t>mainly</w:t>
      </w:r>
      <w:r>
        <w:rPr>
          <w:color w:val="231F20"/>
          <w:spacing w:val="-13"/>
        </w:rPr>
        <w:t xml:space="preserve"> </w:t>
      </w:r>
      <w:r>
        <w:rPr>
          <w:color w:val="231F20"/>
          <w:spacing w:val="-6"/>
        </w:rPr>
        <w:t>through</w:t>
      </w:r>
      <w:r>
        <w:rPr>
          <w:color w:val="231F20"/>
          <w:spacing w:val="-13"/>
        </w:rPr>
        <w:t xml:space="preserve"> </w:t>
      </w:r>
      <w:r>
        <w:rPr>
          <w:color w:val="231F20"/>
          <w:spacing w:val="-6"/>
        </w:rPr>
        <w:t xml:space="preserve">revolving </w:t>
      </w:r>
      <w:r>
        <w:rPr>
          <w:color w:val="231F20"/>
          <w:w w:val="90"/>
        </w:rPr>
        <w:t>credit facilities (effectively overdrafts) and, to a lesser extent, holdings</w:t>
      </w:r>
      <w:r>
        <w:rPr>
          <w:color w:val="231F20"/>
          <w:spacing w:val="-7"/>
          <w:w w:val="90"/>
        </w:rPr>
        <w:t xml:space="preserve"> </w:t>
      </w:r>
      <w:r>
        <w:rPr>
          <w:color w:val="231F20"/>
          <w:w w:val="90"/>
        </w:rPr>
        <w:t>of</w:t>
      </w:r>
      <w:r>
        <w:rPr>
          <w:color w:val="231F20"/>
          <w:spacing w:val="-7"/>
          <w:w w:val="90"/>
        </w:rPr>
        <w:t xml:space="preserve"> </w:t>
      </w:r>
      <w:r>
        <w:rPr>
          <w:color w:val="231F20"/>
          <w:w w:val="90"/>
        </w:rPr>
        <w:t>term</w:t>
      </w:r>
      <w:r>
        <w:rPr>
          <w:color w:val="231F20"/>
          <w:spacing w:val="-7"/>
          <w:w w:val="90"/>
        </w:rPr>
        <w:t xml:space="preserve"> </w:t>
      </w:r>
      <w:r>
        <w:rPr>
          <w:color w:val="231F20"/>
          <w:w w:val="90"/>
        </w:rPr>
        <w:t>loans.</w:t>
      </w:r>
      <w:r>
        <w:rPr>
          <w:color w:val="231F20"/>
          <w:spacing w:val="-7"/>
          <w:w w:val="90"/>
        </w:rPr>
        <w:t xml:space="preserve"> </w:t>
      </w:r>
      <w:r>
        <w:rPr>
          <w:color w:val="231F20"/>
          <w:w w:val="90"/>
        </w:rPr>
        <w:t>Together</w:t>
      </w:r>
      <w:r>
        <w:rPr>
          <w:color w:val="231F20"/>
          <w:spacing w:val="-7"/>
          <w:w w:val="90"/>
        </w:rPr>
        <w:t xml:space="preserve"> </w:t>
      </w:r>
      <w:r>
        <w:rPr>
          <w:color w:val="231F20"/>
          <w:w w:val="90"/>
        </w:rPr>
        <w:t>they</w:t>
      </w:r>
      <w:r>
        <w:rPr>
          <w:color w:val="231F20"/>
          <w:spacing w:val="-7"/>
          <w:w w:val="90"/>
        </w:rPr>
        <w:t xml:space="preserve"> </w:t>
      </w:r>
      <w:r>
        <w:rPr>
          <w:color w:val="231F20"/>
          <w:w w:val="90"/>
        </w:rPr>
        <w:t>account</w:t>
      </w:r>
      <w:r>
        <w:rPr>
          <w:color w:val="231F20"/>
          <w:spacing w:val="-7"/>
          <w:w w:val="90"/>
        </w:rPr>
        <w:t xml:space="preserve"> </w:t>
      </w:r>
      <w:r>
        <w:rPr>
          <w:color w:val="231F20"/>
          <w:w w:val="90"/>
        </w:rPr>
        <w:t>for</w:t>
      </w:r>
      <w:r>
        <w:rPr>
          <w:color w:val="231F20"/>
          <w:spacing w:val="-7"/>
          <w:w w:val="90"/>
        </w:rPr>
        <w:t xml:space="preserve"> </w:t>
      </w:r>
      <w:r>
        <w:rPr>
          <w:color w:val="231F20"/>
          <w:w w:val="90"/>
        </w:rPr>
        <w:t>around</w:t>
      </w:r>
      <w:r>
        <w:rPr>
          <w:color w:val="231F20"/>
          <w:spacing w:val="-7"/>
          <w:w w:val="90"/>
        </w:rPr>
        <w:t xml:space="preserve"> </w:t>
      </w:r>
      <w:r>
        <w:rPr>
          <w:color w:val="231F20"/>
          <w:w w:val="90"/>
        </w:rPr>
        <w:t xml:space="preserve">47% of the total leveraged loan market. Banks’ exposures through </w:t>
      </w:r>
      <w:r>
        <w:rPr>
          <w:color w:val="231F20"/>
          <w:spacing w:val="-4"/>
        </w:rPr>
        <w:t>holdings</w:t>
      </w:r>
      <w:r>
        <w:rPr>
          <w:color w:val="231F20"/>
          <w:spacing w:val="-15"/>
        </w:rPr>
        <w:t xml:space="preserve"> </w:t>
      </w:r>
      <w:r>
        <w:rPr>
          <w:color w:val="231F20"/>
          <w:spacing w:val="-4"/>
        </w:rPr>
        <w:t>of</w:t>
      </w:r>
      <w:r>
        <w:rPr>
          <w:color w:val="231F20"/>
          <w:spacing w:val="-15"/>
        </w:rPr>
        <w:t xml:space="preserve"> </w:t>
      </w:r>
      <w:r>
        <w:rPr>
          <w:color w:val="231F20"/>
          <w:spacing w:val="-4"/>
        </w:rPr>
        <w:t>typically</w:t>
      </w:r>
      <w:r>
        <w:rPr>
          <w:color w:val="231F20"/>
          <w:spacing w:val="-15"/>
        </w:rPr>
        <w:t xml:space="preserve"> </w:t>
      </w:r>
      <w:r>
        <w:rPr>
          <w:color w:val="231F20"/>
          <w:spacing w:val="-4"/>
        </w:rPr>
        <w:t>senior</w:t>
      </w:r>
      <w:r>
        <w:rPr>
          <w:color w:val="231F20"/>
          <w:spacing w:val="-15"/>
        </w:rPr>
        <w:t xml:space="preserve"> </w:t>
      </w:r>
      <w:r>
        <w:rPr>
          <w:color w:val="231F20"/>
          <w:spacing w:val="-4"/>
        </w:rPr>
        <w:t>tranches</w:t>
      </w:r>
      <w:r>
        <w:rPr>
          <w:color w:val="231F20"/>
          <w:spacing w:val="-15"/>
        </w:rPr>
        <w:t xml:space="preserve"> </w:t>
      </w:r>
      <w:r>
        <w:rPr>
          <w:color w:val="231F20"/>
          <w:spacing w:val="-4"/>
        </w:rPr>
        <w:t>of</w:t>
      </w:r>
      <w:r>
        <w:rPr>
          <w:color w:val="231F20"/>
          <w:spacing w:val="-15"/>
        </w:rPr>
        <w:t xml:space="preserve"> </w:t>
      </w:r>
      <w:r>
        <w:rPr>
          <w:color w:val="231F20"/>
          <w:spacing w:val="-4"/>
        </w:rPr>
        <w:t>CLOs</w:t>
      </w:r>
      <w:r>
        <w:rPr>
          <w:color w:val="231F20"/>
          <w:spacing w:val="-15"/>
        </w:rPr>
        <w:t xml:space="preserve"> </w:t>
      </w:r>
      <w:r>
        <w:rPr>
          <w:color w:val="231F20"/>
          <w:spacing w:val="-4"/>
        </w:rPr>
        <w:t>account</w:t>
      </w:r>
      <w:r>
        <w:rPr>
          <w:color w:val="231F20"/>
          <w:spacing w:val="-15"/>
        </w:rPr>
        <w:t xml:space="preserve"> </w:t>
      </w:r>
      <w:r>
        <w:rPr>
          <w:color w:val="231F20"/>
          <w:spacing w:val="-4"/>
        </w:rPr>
        <w:t>for around</w:t>
      </w:r>
      <w:r>
        <w:rPr>
          <w:color w:val="231F20"/>
          <w:spacing w:val="-18"/>
        </w:rPr>
        <w:t xml:space="preserve"> </w:t>
      </w:r>
      <w:r>
        <w:rPr>
          <w:color w:val="231F20"/>
          <w:spacing w:val="-4"/>
        </w:rPr>
        <w:t>9%</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total</w:t>
      </w:r>
      <w:r>
        <w:rPr>
          <w:color w:val="231F20"/>
          <w:spacing w:val="-18"/>
        </w:rPr>
        <w:t xml:space="preserve"> </w:t>
      </w:r>
      <w:r>
        <w:rPr>
          <w:color w:val="231F20"/>
          <w:spacing w:val="-4"/>
        </w:rPr>
        <w:t>leveraged</w:t>
      </w:r>
      <w:r>
        <w:rPr>
          <w:color w:val="231F20"/>
          <w:spacing w:val="-18"/>
        </w:rPr>
        <w:t xml:space="preserve"> </w:t>
      </w:r>
      <w:r>
        <w:rPr>
          <w:color w:val="231F20"/>
          <w:spacing w:val="-4"/>
        </w:rPr>
        <w:t>loan</w:t>
      </w:r>
      <w:r>
        <w:rPr>
          <w:color w:val="231F20"/>
          <w:spacing w:val="-18"/>
        </w:rPr>
        <w:t xml:space="preserve"> </w:t>
      </w:r>
      <w:r>
        <w:rPr>
          <w:color w:val="231F20"/>
          <w:spacing w:val="-4"/>
        </w:rPr>
        <w:t>market.</w:t>
      </w:r>
    </w:p>
    <w:p w14:paraId="3C141ECC" w14:textId="77777777" w:rsidR="00492FE9" w:rsidRDefault="00492FE9">
      <w:pPr>
        <w:pStyle w:val="BodyText"/>
        <w:spacing w:before="14"/>
      </w:pPr>
    </w:p>
    <w:p w14:paraId="6AEE485B" w14:textId="77777777" w:rsidR="00492FE9" w:rsidRDefault="005317B0">
      <w:pPr>
        <w:pStyle w:val="BodyText"/>
        <w:spacing w:before="1" w:line="259" w:lineRule="auto"/>
        <w:ind w:left="227" w:right="224"/>
      </w:pPr>
      <w:r>
        <w:rPr>
          <w:color w:val="231F20"/>
          <w:w w:val="90"/>
        </w:rPr>
        <w:t>Many</w:t>
      </w:r>
      <w:r>
        <w:rPr>
          <w:color w:val="231F20"/>
          <w:spacing w:val="-6"/>
          <w:w w:val="90"/>
        </w:rPr>
        <w:t xml:space="preserve"> </w:t>
      </w:r>
      <w:r>
        <w:rPr>
          <w:color w:val="231F20"/>
          <w:w w:val="90"/>
        </w:rPr>
        <w:t>banks</w:t>
      </w:r>
      <w:r>
        <w:rPr>
          <w:color w:val="231F20"/>
          <w:spacing w:val="-6"/>
          <w:w w:val="90"/>
        </w:rPr>
        <w:t xml:space="preserve"> </w:t>
      </w:r>
      <w:r>
        <w:rPr>
          <w:color w:val="231F20"/>
          <w:w w:val="90"/>
        </w:rPr>
        <w:t>also</w:t>
      </w:r>
      <w:r>
        <w:rPr>
          <w:color w:val="231F20"/>
          <w:spacing w:val="-6"/>
          <w:w w:val="90"/>
        </w:rPr>
        <w:t xml:space="preserve"> </w:t>
      </w:r>
      <w:r>
        <w:rPr>
          <w:color w:val="231F20"/>
          <w:w w:val="90"/>
        </w:rPr>
        <w:t>have</w:t>
      </w:r>
      <w:r>
        <w:rPr>
          <w:color w:val="231F20"/>
          <w:spacing w:val="-6"/>
          <w:w w:val="90"/>
        </w:rPr>
        <w:t xml:space="preserve"> </w:t>
      </w:r>
      <w:r>
        <w:rPr>
          <w:color w:val="231F20"/>
          <w:w w:val="90"/>
        </w:rPr>
        <w:t>indirect</w:t>
      </w:r>
      <w:r>
        <w:rPr>
          <w:color w:val="231F20"/>
          <w:spacing w:val="-6"/>
          <w:w w:val="90"/>
        </w:rPr>
        <w:t xml:space="preserve"> </w:t>
      </w:r>
      <w:r>
        <w:rPr>
          <w:color w:val="231F20"/>
          <w:w w:val="90"/>
        </w:rPr>
        <w:t>exposures</w:t>
      </w:r>
      <w:r>
        <w:rPr>
          <w:color w:val="231F20"/>
          <w:spacing w:val="-6"/>
          <w:w w:val="90"/>
        </w:rPr>
        <w:t xml:space="preserve"> </w:t>
      </w:r>
      <w:r>
        <w:rPr>
          <w:color w:val="231F20"/>
          <w:w w:val="90"/>
        </w:rPr>
        <w:t>via</w:t>
      </w:r>
      <w:r>
        <w:rPr>
          <w:color w:val="231F20"/>
          <w:spacing w:val="-6"/>
          <w:w w:val="90"/>
        </w:rPr>
        <w:t xml:space="preserve"> </w:t>
      </w:r>
      <w:r>
        <w:rPr>
          <w:color w:val="231F20"/>
          <w:w w:val="90"/>
        </w:rPr>
        <w:t>facilities</w:t>
      </w:r>
      <w:r>
        <w:rPr>
          <w:color w:val="231F20"/>
          <w:spacing w:val="-6"/>
          <w:w w:val="90"/>
        </w:rPr>
        <w:t xml:space="preserve"> </w:t>
      </w:r>
      <w:r>
        <w:rPr>
          <w:color w:val="231F20"/>
          <w:w w:val="90"/>
        </w:rPr>
        <w:t>to</w:t>
      </w:r>
      <w:r>
        <w:rPr>
          <w:color w:val="231F20"/>
          <w:spacing w:val="-6"/>
          <w:w w:val="90"/>
        </w:rPr>
        <w:t xml:space="preserve"> </w:t>
      </w:r>
      <w:r>
        <w:rPr>
          <w:color w:val="231F20"/>
          <w:w w:val="90"/>
        </w:rPr>
        <w:t>credit and</w:t>
      </w:r>
      <w:r>
        <w:rPr>
          <w:color w:val="231F20"/>
          <w:spacing w:val="-10"/>
          <w:w w:val="90"/>
        </w:rPr>
        <w:t xml:space="preserve"> </w:t>
      </w:r>
      <w:r>
        <w:rPr>
          <w:color w:val="231F20"/>
          <w:w w:val="90"/>
        </w:rPr>
        <w:t>private</w:t>
      </w:r>
      <w:r>
        <w:rPr>
          <w:color w:val="231F20"/>
          <w:spacing w:val="-10"/>
          <w:w w:val="90"/>
        </w:rPr>
        <w:t xml:space="preserve"> </w:t>
      </w:r>
      <w:r>
        <w:rPr>
          <w:color w:val="231F20"/>
          <w:w w:val="90"/>
        </w:rPr>
        <w:t>equity</w:t>
      </w:r>
      <w:r>
        <w:rPr>
          <w:color w:val="231F20"/>
          <w:spacing w:val="-10"/>
          <w:w w:val="90"/>
        </w:rPr>
        <w:t xml:space="preserve"> </w:t>
      </w:r>
      <w:r>
        <w:rPr>
          <w:color w:val="231F20"/>
          <w:w w:val="90"/>
        </w:rPr>
        <w:t>funds</w:t>
      </w:r>
      <w:r>
        <w:rPr>
          <w:color w:val="231F20"/>
          <w:spacing w:val="-10"/>
          <w:w w:val="90"/>
        </w:rPr>
        <w:t xml:space="preserve"> </w:t>
      </w:r>
      <w:r>
        <w:rPr>
          <w:color w:val="231F20"/>
          <w:w w:val="90"/>
        </w:rPr>
        <w:t>which</w:t>
      </w:r>
      <w:r>
        <w:rPr>
          <w:color w:val="231F20"/>
          <w:spacing w:val="-10"/>
          <w:w w:val="90"/>
        </w:rPr>
        <w:t xml:space="preserve"> </w:t>
      </w:r>
      <w:r>
        <w:rPr>
          <w:color w:val="231F20"/>
          <w:w w:val="90"/>
        </w:rPr>
        <w:t>invest</w:t>
      </w:r>
      <w:r>
        <w:rPr>
          <w:color w:val="231F20"/>
          <w:spacing w:val="-10"/>
          <w:w w:val="90"/>
        </w:rPr>
        <w:t xml:space="preserve"> </w:t>
      </w:r>
      <w:r>
        <w:rPr>
          <w:color w:val="231F20"/>
          <w:w w:val="90"/>
        </w:rPr>
        <w:t>in</w:t>
      </w:r>
      <w:r>
        <w:rPr>
          <w:color w:val="231F20"/>
          <w:spacing w:val="-10"/>
          <w:w w:val="90"/>
        </w:rPr>
        <w:t xml:space="preserve"> </w:t>
      </w:r>
      <w:r>
        <w:rPr>
          <w:color w:val="231F20"/>
          <w:w w:val="90"/>
        </w:rPr>
        <w:t>leveraged</w:t>
      </w:r>
      <w:r>
        <w:rPr>
          <w:color w:val="231F20"/>
          <w:spacing w:val="-10"/>
          <w:w w:val="90"/>
        </w:rPr>
        <w:t xml:space="preserve"> </w:t>
      </w:r>
      <w:r>
        <w:rPr>
          <w:color w:val="231F20"/>
          <w:w w:val="90"/>
        </w:rPr>
        <w:t xml:space="preserve">businesses. Some banks also offer warehousing facilities, which are loans </w:t>
      </w:r>
      <w:r>
        <w:rPr>
          <w:color w:val="231F20"/>
          <w:spacing w:val="-4"/>
        </w:rPr>
        <w:t>to</w:t>
      </w:r>
      <w:r>
        <w:rPr>
          <w:color w:val="231F20"/>
          <w:spacing w:val="-17"/>
        </w:rPr>
        <w:t xml:space="preserve"> </w:t>
      </w:r>
      <w:r>
        <w:rPr>
          <w:color w:val="231F20"/>
          <w:spacing w:val="-4"/>
        </w:rPr>
        <w:t>CLO</w:t>
      </w:r>
      <w:r>
        <w:rPr>
          <w:color w:val="231F20"/>
          <w:spacing w:val="-17"/>
        </w:rPr>
        <w:t xml:space="preserve"> </w:t>
      </w:r>
      <w:r>
        <w:rPr>
          <w:color w:val="231F20"/>
          <w:spacing w:val="-4"/>
        </w:rPr>
        <w:t>managers</w:t>
      </w:r>
      <w:r>
        <w:rPr>
          <w:color w:val="231F20"/>
          <w:spacing w:val="-17"/>
        </w:rPr>
        <w:t xml:space="preserve"> </w:t>
      </w:r>
      <w:r>
        <w:rPr>
          <w:color w:val="231F20"/>
          <w:spacing w:val="-4"/>
        </w:rPr>
        <w:t>to</w:t>
      </w:r>
      <w:r>
        <w:rPr>
          <w:color w:val="231F20"/>
          <w:spacing w:val="-17"/>
        </w:rPr>
        <w:t xml:space="preserve"> </w:t>
      </w:r>
      <w:r>
        <w:rPr>
          <w:color w:val="231F20"/>
          <w:spacing w:val="-4"/>
        </w:rPr>
        <w:t>finance</w:t>
      </w:r>
      <w:r>
        <w:rPr>
          <w:color w:val="231F20"/>
          <w:spacing w:val="-17"/>
        </w:rPr>
        <w:t xml:space="preserve"> </w:t>
      </w:r>
      <w:r>
        <w:rPr>
          <w:color w:val="231F20"/>
          <w:spacing w:val="-4"/>
        </w:rPr>
        <w:t>the</w:t>
      </w:r>
      <w:r>
        <w:rPr>
          <w:color w:val="231F20"/>
          <w:spacing w:val="-17"/>
        </w:rPr>
        <w:t xml:space="preserve"> </w:t>
      </w:r>
      <w:r>
        <w:rPr>
          <w:color w:val="231F20"/>
          <w:spacing w:val="-4"/>
        </w:rPr>
        <w:t>setting</w:t>
      </w:r>
      <w:r>
        <w:rPr>
          <w:color w:val="231F20"/>
          <w:spacing w:val="-17"/>
        </w:rPr>
        <w:t xml:space="preserve"> </w:t>
      </w:r>
      <w:r>
        <w:rPr>
          <w:color w:val="231F20"/>
          <w:spacing w:val="-4"/>
        </w:rPr>
        <w:t>up</w:t>
      </w:r>
      <w:r>
        <w:rPr>
          <w:color w:val="231F20"/>
          <w:spacing w:val="-17"/>
        </w:rPr>
        <w:t xml:space="preserve"> </w:t>
      </w:r>
      <w:r>
        <w:rPr>
          <w:color w:val="231F20"/>
          <w:spacing w:val="-4"/>
        </w:rPr>
        <w:t>of</w:t>
      </w:r>
      <w:r>
        <w:rPr>
          <w:color w:val="231F20"/>
          <w:spacing w:val="-17"/>
        </w:rPr>
        <w:t xml:space="preserve"> </w:t>
      </w:r>
      <w:r>
        <w:rPr>
          <w:color w:val="231F20"/>
          <w:spacing w:val="-4"/>
        </w:rPr>
        <w:t>their</w:t>
      </w:r>
      <w:r>
        <w:rPr>
          <w:color w:val="231F20"/>
          <w:spacing w:val="-17"/>
        </w:rPr>
        <w:t xml:space="preserve"> </w:t>
      </w:r>
      <w:r>
        <w:rPr>
          <w:color w:val="231F20"/>
          <w:spacing w:val="-4"/>
        </w:rPr>
        <w:t>CLOs.</w:t>
      </w:r>
    </w:p>
    <w:p w14:paraId="525AB981" w14:textId="77777777" w:rsidR="00492FE9" w:rsidRDefault="00492FE9">
      <w:pPr>
        <w:pStyle w:val="BodyText"/>
        <w:spacing w:before="15"/>
      </w:pPr>
    </w:p>
    <w:p w14:paraId="7D8B59CF" w14:textId="77777777" w:rsidR="00492FE9" w:rsidRDefault="005317B0">
      <w:pPr>
        <w:pStyle w:val="BodyText"/>
        <w:spacing w:line="259" w:lineRule="auto"/>
        <w:ind w:left="227" w:right="224"/>
      </w:pPr>
      <w:r>
        <w:rPr>
          <w:color w:val="231F20"/>
          <w:spacing w:val="-4"/>
        </w:rPr>
        <w:t>Total</w:t>
      </w:r>
      <w:r>
        <w:rPr>
          <w:color w:val="231F20"/>
          <w:spacing w:val="-18"/>
        </w:rPr>
        <w:t xml:space="preserve"> </w:t>
      </w:r>
      <w:r>
        <w:rPr>
          <w:color w:val="231F20"/>
          <w:spacing w:val="-4"/>
        </w:rPr>
        <w:t>direct</w:t>
      </w:r>
      <w:r>
        <w:rPr>
          <w:color w:val="231F20"/>
          <w:spacing w:val="-18"/>
        </w:rPr>
        <w:t xml:space="preserve"> </w:t>
      </w:r>
      <w:r>
        <w:rPr>
          <w:color w:val="231F20"/>
          <w:spacing w:val="-4"/>
        </w:rPr>
        <w:t>and</w:t>
      </w:r>
      <w:r>
        <w:rPr>
          <w:color w:val="231F20"/>
          <w:spacing w:val="-18"/>
        </w:rPr>
        <w:t xml:space="preserve"> </w:t>
      </w:r>
      <w:r>
        <w:rPr>
          <w:color w:val="231F20"/>
          <w:spacing w:val="-4"/>
        </w:rPr>
        <w:t>indirect</w:t>
      </w:r>
      <w:r>
        <w:rPr>
          <w:color w:val="231F20"/>
          <w:spacing w:val="-18"/>
        </w:rPr>
        <w:t xml:space="preserve"> </w:t>
      </w:r>
      <w:r>
        <w:rPr>
          <w:color w:val="231F20"/>
          <w:spacing w:val="-4"/>
        </w:rPr>
        <w:t>exposures</w:t>
      </w:r>
      <w:r>
        <w:rPr>
          <w:color w:val="231F20"/>
          <w:spacing w:val="-18"/>
        </w:rPr>
        <w:t xml:space="preserve"> </w:t>
      </w:r>
      <w:r>
        <w:rPr>
          <w:color w:val="231F20"/>
          <w:spacing w:val="-4"/>
        </w:rPr>
        <w:t>for</w:t>
      </w:r>
      <w:r>
        <w:rPr>
          <w:color w:val="231F20"/>
          <w:spacing w:val="-18"/>
        </w:rPr>
        <w:t xml:space="preserve"> </w:t>
      </w:r>
      <w:r>
        <w:rPr>
          <w:color w:val="231F20"/>
          <w:spacing w:val="-4"/>
        </w:rPr>
        <w:t>some</w:t>
      </w:r>
      <w:r>
        <w:rPr>
          <w:color w:val="231F20"/>
          <w:spacing w:val="-18"/>
        </w:rPr>
        <w:t xml:space="preserve"> </w:t>
      </w:r>
      <w:r>
        <w:rPr>
          <w:color w:val="231F20"/>
          <w:spacing w:val="-4"/>
        </w:rPr>
        <w:t xml:space="preserve">international </w:t>
      </w:r>
      <w:r>
        <w:rPr>
          <w:color w:val="231F20"/>
          <w:spacing w:val="-6"/>
        </w:rPr>
        <w:t>banks</w:t>
      </w:r>
      <w:r>
        <w:rPr>
          <w:color w:val="231F20"/>
          <w:spacing w:val="-14"/>
        </w:rPr>
        <w:t xml:space="preserve"> </w:t>
      </w:r>
      <w:r>
        <w:rPr>
          <w:color w:val="231F20"/>
          <w:spacing w:val="-6"/>
        </w:rPr>
        <w:t>active</w:t>
      </w:r>
      <w:r>
        <w:rPr>
          <w:color w:val="231F20"/>
          <w:spacing w:val="-14"/>
        </w:rPr>
        <w:t xml:space="preserve"> </w:t>
      </w:r>
      <w:r>
        <w:rPr>
          <w:color w:val="231F20"/>
          <w:spacing w:val="-6"/>
        </w:rPr>
        <w:t>in</w:t>
      </w:r>
      <w:r>
        <w:rPr>
          <w:color w:val="231F20"/>
          <w:spacing w:val="-14"/>
        </w:rPr>
        <w:t xml:space="preserve"> </w:t>
      </w:r>
      <w:r>
        <w:rPr>
          <w:color w:val="231F20"/>
          <w:spacing w:val="-6"/>
        </w:rPr>
        <w:t>this</w:t>
      </w:r>
      <w:r>
        <w:rPr>
          <w:color w:val="231F20"/>
          <w:spacing w:val="-14"/>
        </w:rPr>
        <w:t xml:space="preserve"> </w:t>
      </w:r>
      <w:r>
        <w:rPr>
          <w:color w:val="231F20"/>
          <w:spacing w:val="-6"/>
        </w:rPr>
        <w:t>market</w:t>
      </w:r>
      <w:r>
        <w:rPr>
          <w:color w:val="231F20"/>
          <w:spacing w:val="-14"/>
        </w:rPr>
        <w:t xml:space="preserve"> </w:t>
      </w:r>
      <w:r>
        <w:rPr>
          <w:color w:val="231F20"/>
          <w:spacing w:val="-6"/>
        </w:rPr>
        <w:t>are</w:t>
      </w:r>
      <w:r>
        <w:rPr>
          <w:color w:val="231F20"/>
          <w:spacing w:val="-14"/>
        </w:rPr>
        <w:t xml:space="preserve"> </w:t>
      </w:r>
      <w:r>
        <w:rPr>
          <w:color w:val="231F20"/>
          <w:spacing w:val="-6"/>
        </w:rPr>
        <w:t>significant.</w:t>
      </w:r>
      <w:r>
        <w:rPr>
          <w:color w:val="231F20"/>
          <w:spacing w:val="-14"/>
        </w:rPr>
        <w:t xml:space="preserve"> </w:t>
      </w:r>
      <w:r>
        <w:rPr>
          <w:color w:val="231F20"/>
          <w:spacing w:val="-6"/>
        </w:rPr>
        <w:t>For</w:t>
      </w:r>
      <w:r>
        <w:rPr>
          <w:color w:val="231F20"/>
          <w:spacing w:val="-14"/>
        </w:rPr>
        <w:t xml:space="preserve"> </w:t>
      </w:r>
      <w:r>
        <w:rPr>
          <w:color w:val="231F20"/>
          <w:spacing w:val="-6"/>
        </w:rPr>
        <w:t>a</w:t>
      </w:r>
      <w:r>
        <w:rPr>
          <w:color w:val="231F20"/>
          <w:spacing w:val="-14"/>
        </w:rPr>
        <w:t xml:space="preserve"> </w:t>
      </w:r>
      <w:r>
        <w:rPr>
          <w:color w:val="231F20"/>
          <w:spacing w:val="-6"/>
        </w:rPr>
        <w:t>sample</w:t>
      </w:r>
      <w:r>
        <w:rPr>
          <w:color w:val="231F20"/>
          <w:spacing w:val="-14"/>
        </w:rPr>
        <w:t xml:space="preserve"> </w:t>
      </w:r>
      <w:r>
        <w:rPr>
          <w:color w:val="231F20"/>
          <w:spacing w:val="-6"/>
        </w:rPr>
        <w:t xml:space="preserve">of </w:t>
      </w:r>
      <w:r>
        <w:rPr>
          <w:color w:val="231F20"/>
          <w:spacing w:val="-4"/>
        </w:rPr>
        <w:t>global</w:t>
      </w:r>
      <w:r>
        <w:rPr>
          <w:color w:val="231F20"/>
          <w:spacing w:val="-18"/>
        </w:rPr>
        <w:t xml:space="preserve"> </w:t>
      </w:r>
      <w:r>
        <w:rPr>
          <w:color w:val="231F20"/>
          <w:spacing w:val="-4"/>
        </w:rPr>
        <w:t>systemically</w:t>
      </w:r>
      <w:r>
        <w:rPr>
          <w:color w:val="231F20"/>
          <w:spacing w:val="-18"/>
        </w:rPr>
        <w:t xml:space="preserve"> </w:t>
      </w:r>
      <w:r>
        <w:rPr>
          <w:color w:val="231F20"/>
          <w:spacing w:val="-4"/>
        </w:rPr>
        <w:t>important</w:t>
      </w:r>
      <w:r>
        <w:rPr>
          <w:color w:val="231F20"/>
          <w:spacing w:val="-18"/>
        </w:rPr>
        <w:t xml:space="preserve"> </w:t>
      </w:r>
      <w:r>
        <w:rPr>
          <w:color w:val="231F20"/>
          <w:spacing w:val="-4"/>
        </w:rPr>
        <w:t>banks</w:t>
      </w:r>
      <w:r>
        <w:rPr>
          <w:color w:val="231F20"/>
          <w:spacing w:val="-18"/>
        </w:rPr>
        <w:t xml:space="preserve"> </w:t>
      </w:r>
      <w:r>
        <w:rPr>
          <w:color w:val="231F20"/>
          <w:spacing w:val="-4"/>
        </w:rPr>
        <w:t>(G-SIBs)</w:t>
      </w:r>
      <w:r>
        <w:rPr>
          <w:color w:val="231F20"/>
          <w:spacing w:val="-18"/>
        </w:rPr>
        <w:t xml:space="preserve"> </w:t>
      </w:r>
      <w:r>
        <w:rPr>
          <w:color w:val="231F20"/>
          <w:spacing w:val="-4"/>
        </w:rPr>
        <w:t>active</w:t>
      </w:r>
      <w:r>
        <w:rPr>
          <w:color w:val="231F20"/>
          <w:spacing w:val="-18"/>
        </w:rPr>
        <w:t xml:space="preserve"> </w:t>
      </w:r>
      <w:r>
        <w:rPr>
          <w:color w:val="231F20"/>
          <w:spacing w:val="-4"/>
        </w:rPr>
        <w:t>in</w:t>
      </w:r>
      <w:r>
        <w:rPr>
          <w:color w:val="231F20"/>
          <w:spacing w:val="-18"/>
        </w:rPr>
        <w:t xml:space="preserve"> </w:t>
      </w:r>
      <w:r>
        <w:rPr>
          <w:color w:val="231F20"/>
          <w:spacing w:val="-4"/>
        </w:rPr>
        <w:t xml:space="preserve">this </w:t>
      </w:r>
      <w:r>
        <w:rPr>
          <w:color w:val="231F20"/>
          <w:w w:val="90"/>
        </w:rPr>
        <w:t>market,</w:t>
      </w:r>
      <w:r>
        <w:rPr>
          <w:color w:val="231F20"/>
          <w:spacing w:val="-10"/>
          <w:w w:val="90"/>
        </w:rPr>
        <w:t xml:space="preserve"> </w:t>
      </w:r>
      <w:r>
        <w:rPr>
          <w:color w:val="231F20"/>
          <w:w w:val="90"/>
        </w:rPr>
        <w:t>their</w:t>
      </w:r>
      <w:r>
        <w:rPr>
          <w:color w:val="231F20"/>
          <w:spacing w:val="-10"/>
          <w:w w:val="90"/>
        </w:rPr>
        <w:t xml:space="preserve"> </w:t>
      </w:r>
      <w:r>
        <w:rPr>
          <w:color w:val="231F20"/>
          <w:w w:val="90"/>
        </w:rPr>
        <w:t>exposure</w:t>
      </w:r>
      <w:r>
        <w:rPr>
          <w:color w:val="231F20"/>
          <w:spacing w:val="-10"/>
          <w:w w:val="90"/>
        </w:rPr>
        <w:t xml:space="preserve"> </w:t>
      </w:r>
      <w:r>
        <w:rPr>
          <w:color w:val="231F20"/>
          <w:w w:val="90"/>
        </w:rPr>
        <w:t>is</w:t>
      </w:r>
      <w:r>
        <w:rPr>
          <w:color w:val="231F20"/>
          <w:spacing w:val="-10"/>
          <w:w w:val="90"/>
        </w:rPr>
        <w:t xml:space="preserve"> </w:t>
      </w:r>
      <w:r>
        <w:rPr>
          <w:color w:val="231F20"/>
          <w:w w:val="90"/>
        </w:rPr>
        <w:t>on</w:t>
      </w:r>
      <w:r>
        <w:rPr>
          <w:color w:val="231F20"/>
          <w:spacing w:val="-10"/>
          <w:w w:val="90"/>
        </w:rPr>
        <w:t xml:space="preserve"> </w:t>
      </w:r>
      <w:r>
        <w:rPr>
          <w:color w:val="231F20"/>
          <w:w w:val="90"/>
        </w:rPr>
        <w:t>average</w:t>
      </w:r>
      <w:r>
        <w:rPr>
          <w:color w:val="231F20"/>
          <w:spacing w:val="-10"/>
          <w:w w:val="90"/>
        </w:rPr>
        <w:t xml:space="preserve"> </w:t>
      </w:r>
      <w:r>
        <w:rPr>
          <w:color w:val="231F20"/>
          <w:w w:val="90"/>
        </w:rPr>
        <w:t>around</w:t>
      </w:r>
      <w:r>
        <w:rPr>
          <w:color w:val="231F20"/>
          <w:spacing w:val="-10"/>
          <w:w w:val="90"/>
        </w:rPr>
        <w:t xml:space="preserve"> </w:t>
      </w:r>
      <w:r>
        <w:rPr>
          <w:color w:val="231F20"/>
          <w:w w:val="90"/>
        </w:rPr>
        <w:t>75%</w:t>
      </w:r>
      <w:r>
        <w:rPr>
          <w:color w:val="231F20"/>
          <w:spacing w:val="-10"/>
          <w:w w:val="90"/>
        </w:rPr>
        <w:t xml:space="preserve"> </w:t>
      </w:r>
      <w:r>
        <w:rPr>
          <w:color w:val="231F20"/>
          <w:w w:val="90"/>
        </w:rPr>
        <w:t>of</w:t>
      </w:r>
      <w:r>
        <w:rPr>
          <w:color w:val="231F20"/>
          <w:spacing w:val="-10"/>
          <w:w w:val="90"/>
        </w:rPr>
        <w:t xml:space="preserve"> </w:t>
      </w:r>
      <w:r>
        <w:rPr>
          <w:color w:val="231F20"/>
          <w:w w:val="90"/>
        </w:rPr>
        <w:t>common equity</w:t>
      </w:r>
      <w:r>
        <w:rPr>
          <w:color w:val="231F20"/>
          <w:spacing w:val="-12"/>
          <w:w w:val="90"/>
        </w:rPr>
        <w:t xml:space="preserve"> </w:t>
      </w:r>
      <w:r>
        <w:rPr>
          <w:color w:val="231F20"/>
          <w:w w:val="90"/>
        </w:rPr>
        <w:t>Tier</w:t>
      </w:r>
      <w:r>
        <w:rPr>
          <w:color w:val="231F20"/>
          <w:spacing w:val="-12"/>
          <w:w w:val="90"/>
        </w:rPr>
        <w:t xml:space="preserve"> </w:t>
      </w:r>
      <w:r>
        <w:rPr>
          <w:color w:val="231F20"/>
          <w:w w:val="90"/>
        </w:rPr>
        <w:t>1</w:t>
      </w:r>
      <w:r>
        <w:rPr>
          <w:color w:val="231F20"/>
          <w:spacing w:val="-12"/>
          <w:w w:val="90"/>
        </w:rPr>
        <w:t xml:space="preserve"> </w:t>
      </w:r>
      <w:r>
        <w:rPr>
          <w:color w:val="231F20"/>
          <w:w w:val="90"/>
        </w:rPr>
        <w:t>(CET1)</w:t>
      </w:r>
      <w:r>
        <w:rPr>
          <w:color w:val="231F20"/>
          <w:spacing w:val="-11"/>
          <w:w w:val="90"/>
        </w:rPr>
        <w:t xml:space="preserve"> </w:t>
      </w:r>
      <w:r>
        <w:rPr>
          <w:color w:val="231F20"/>
          <w:w w:val="90"/>
        </w:rPr>
        <w:t>capital.</w:t>
      </w:r>
      <w:r>
        <w:rPr>
          <w:color w:val="231F20"/>
          <w:spacing w:val="-12"/>
          <w:w w:val="90"/>
        </w:rPr>
        <w:t xml:space="preserve"> </w:t>
      </w:r>
      <w:r>
        <w:rPr>
          <w:color w:val="231F20"/>
          <w:w w:val="90"/>
        </w:rPr>
        <w:t>Banks</w:t>
      </w:r>
      <w:r>
        <w:rPr>
          <w:color w:val="231F20"/>
          <w:spacing w:val="-12"/>
          <w:w w:val="90"/>
        </w:rPr>
        <w:t xml:space="preserve"> </w:t>
      </w:r>
      <w:r>
        <w:rPr>
          <w:color w:val="231F20"/>
          <w:w w:val="90"/>
        </w:rPr>
        <w:t>could</w:t>
      </w:r>
      <w:r>
        <w:rPr>
          <w:color w:val="231F20"/>
          <w:spacing w:val="-12"/>
          <w:w w:val="90"/>
        </w:rPr>
        <w:t xml:space="preserve"> </w:t>
      </w:r>
      <w:r>
        <w:rPr>
          <w:color w:val="231F20"/>
          <w:w w:val="90"/>
        </w:rPr>
        <w:t>face</w:t>
      </w:r>
      <w:r>
        <w:rPr>
          <w:color w:val="231F20"/>
          <w:spacing w:val="-11"/>
          <w:w w:val="90"/>
        </w:rPr>
        <w:t xml:space="preserve"> </w:t>
      </w:r>
      <w:r>
        <w:rPr>
          <w:color w:val="231F20"/>
          <w:w w:val="90"/>
        </w:rPr>
        <w:t>the</w:t>
      </w:r>
      <w:r>
        <w:rPr>
          <w:color w:val="231F20"/>
          <w:spacing w:val="-12"/>
          <w:w w:val="90"/>
        </w:rPr>
        <w:t xml:space="preserve"> </w:t>
      </w:r>
      <w:r>
        <w:rPr>
          <w:color w:val="231F20"/>
          <w:w w:val="90"/>
        </w:rPr>
        <w:t>risk</w:t>
      </w:r>
      <w:r>
        <w:rPr>
          <w:color w:val="231F20"/>
          <w:spacing w:val="-12"/>
          <w:w w:val="90"/>
        </w:rPr>
        <w:t xml:space="preserve"> </w:t>
      </w:r>
      <w:r>
        <w:rPr>
          <w:color w:val="231F20"/>
          <w:w w:val="90"/>
        </w:rPr>
        <w:t>of</w:t>
      </w:r>
      <w:r>
        <w:rPr>
          <w:color w:val="231F20"/>
          <w:spacing w:val="-12"/>
          <w:w w:val="90"/>
        </w:rPr>
        <w:t xml:space="preserve"> </w:t>
      </w:r>
      <w:r>
        <w:rPr>
          <w:color w:val="231F20"/>
          <w:w w:val="90"/>
        </w:rPr>
        <w:t xml:space="preserve">credit </w:t>
      </w:r>
      <w:r>
        <w:rPr>
          <w:color w:val="231F20"/>
          <w:spacing w:val="-6"/>
        </w:rPr>
        <w:t>and</w:t>
      </w:r>
      <w:r>
        <w:rPr>
          <w:color w:val="231F20"/>
          <w:spacing w:val="-11"/>
        </w:rPr>
        <w:t xml:space="preserve"> </w:t>
      </w:r>
      <w:r>
        <w:rPr>
          <w:color w:val="231F20"/>
          <w:spacing w:val="-6"/>
        </w:rPr>
        <w:t>mark-to-market</w:t>
      </w:r>
      <w:r>
        <w:rPr>
          <w:color w:val="231F20"/>
          <w:spacing w:val="-11"/>
        </w:rPr>
        <w:t xml:space="preserve"> </w:t>
      </w:r>
      <w:r>
        <w:rPr>
          <w:color w:val="231F20"/>
          <w:spacing w:val="-6"/>
        </w:rPr>
        <w:t>losses</w:t>
      </w:r>
      <w:r>
        <w:rPr>
          <w:color w:val="231F20"/>
          <w:spacing w:val="-11"/>
        </w:rPr>
        <w:t xml:space="preserve"> </w:t>
      </w:r>
      <w:r>
        <w:rPr>
          <w:color w:val="231F20"/>
          <w:spacing w:val="-6"/>
        </w:rPr>
        <w:t>on</w:t>
      </w:r>
      <w:r>
        <w:rPr>
          <w:color w:val="231F20"/>
          <w:spacing w:val="-11"/>
        </w:rPr>
        <w:t xml:space="preserve"> </w:t>
      </w:r>
      <w:r>
        <w:rPr>
          <w:color w:val="231F20"/>
          <w:spacing w:val="-6"/>
        </w:rPr>
        <w:t>these</w:t>
      </w:r>
      <w:r>
        <w:rPr>
          <w:color w:val="231F20"/>
          <w:spacing w:val="-11"/>
        </w:rPr>
        <w:t xml:space="preserve"> </w:t>
      </w:r>
      <w:r>
        <w:rPr>
          <w:color w:val="231F20"/>
          <w:spacing w:val="-6"/>
        </w:rPr>
        <w:t>exposures.</w:t>
      </w:r>
    </w:p>
    <w:p w14:paraId="66015322" w14:textId="77777777" w:rsidR="00492FE9" w:rsidRDefault="00492FE9">
      <w:pPr>
        <w:pStyle w:val="BodyText"/>
        <w:spacing w:before="24"/>
      </w:pPr>
    </w:p>
    <w:p w14:paraId="5BDF1FC8" w14:textId="77777777" w:rsidR="00492FE9" w:rsidRDefault="005317B0">
      <w:pPr>
        <w:spacing w:before="1" w:line="266" w:lineRule="auto"/>
        <w:ind w:left="227" w:right="529"/>
        <w:rPr>
          <w:rFonts w:ascii="Cambria" w:hAnsi="Cambria"/>
          <w:i/>
          <w:sz w:val="20"/>
        </w:rPr>
      </w:pPr>
      <w:r>
        <w:rPr>
          <w:rFonts w:ascii="Cambria" w:hAnsi="Cambria"/>
          <w:i/>
          <w:color w:val="AB3E97"/>
          <w:w w:val="90"/>
          <w:sz w:val="20"/>
        </w:rPr>
        <w:t>UK banks’ aggregate exposures to leveraged lending were</w:t>
      </w:r>
      <w:r>
        <w:rPr>
          <w:rFonts w:ascii="Cambria" w:hAnsi="Cambria"/>
          <w:i/>
          <w:color w:val="AB3E97"/>
          <w:sz w:val="20"/>
        </w:rPr>
        <w:t xml:space="preserve"> covered</w:t>
      </w:r>
      <w:r>
        <w:rPr>
          <w:rFonts w:ascii="Cambria" w:hAnsi="Cambria"/>
          <w:i/>
          <w:color w:val="AB3E97"/>
          <w:spacing w:val="-12"/>
          <w:sz w:val="20"/>
        </w:rPr>
        <w:t xml:space="preserve"> </w:t>
      </w:r>
      <w:r>
        <w:rPr>
          <w:rFonts w:ascii="Cambria" w:hAnsi="Cambria"/>
          <w:i/>
          <w:color w:val="AB3E97"/>
          <w:sz w:val="20"/>
        </w:rPr>
        <w:t>in</w:t>
      </w:r>
      <w:r>
        <w:rPr>
          <w:rFonts w:ascii="Cambria" w:hAnsi="Cambria"/>
          <w:i/>
          <w:color w:val="AB3E97"/>
          <w:spacing w:val="-11"/>
          <w:sz w:val="20"/>
        </w:rPr>
        <w:t xml:space="preserve"> </w:t>
      </w:r>
      <w:r>
        <w:rPr>
          <w:rFonts w:ascii="Cambria" w:hAnsi="Cambria"/>
          <w:i/>
          <w:color w:val="AB3E97"/>
          <w:sz w:val="20"/>
        </w:rPr>
        <w:t>the</w:t>
      </w:r>
      <w:r>
        <w:rPr>
          <w:rFonts w:ascii="Cambria" w:hAnsi="Cambria"/>
          <w:i/>
          <w:color w:val="AB3E97"/>
          <w:spacing w:val="-11"/>
          <w:sz w:val="20"/>
        </w:rPr>
        <w:t xml:space="preserve"> </w:t>
      </w:r>
      <w:r>
        <w:rPr>
          <w:rFonts w:ascii="Cambria" w:hAnsi="Cambria"/>
          <w:i/>
          <w:color w:val="AB3E97"/>
          <w:sz w:val="20"/>
        </w:rPr>
        <w:t>Bank’s</w:t>
      </w:r>
      <w:r>
        <w:rPr>
          <w:rFonts w:ascii="Cambria" w:hAnsi="Cambria"/>
          <w:i/>
          <w:color w:val="AB3E97"/>
          <w:spacing w:val="-11"/>
          <w:sz w:val="20"/>
        </w:rPr>
        <w:t xml:space="preserve"> </w:t>
      </w:r>
      <w:r>
        <w:rPr>
          <w:rFonts w:ascii="Cambria" w:hAnsi="Cambria"/>
          <w:i/>
          <w:color w:val="AB3E97"/>
          <w:sz w:val="20"/>
        </w:rPr>
        <w:t>2018</w:t>
      </w:r>
      <w:r>
        <w:rPr>
          <w:rFonts w:ascii="Cambria" w:hAnsi="Cambria"/>
          <w:i/>
          <w:color w:val="AB3E97"/>
          <w:spacing w:val="-11"/>
          <w:sz w:val="20"/>
        </w:rPr>
        <w:t xml:space="preserve"> </w:t>
      </w:r>
      <w:r>
        <w:rPr>
          <w:rFonts w:ascii="Cambria" w:hAnsi="Cambria"/>
          <w:i/>
          <w:color w:val="AB3E97"/>
          <w:sz w:val="20"/>
        </w:rPr>
        <w:t>stress</w:t>
      </w:r>
      <w:r>
        <w:rPr>
          <w:rFonts w:ascii="Cambria" w:hAnsi="Cambria"/>
          <w:i/>
          <w:color w:val="AB3E97"/>
          <w:spacing w:val="-11"/>
          <w:sz w:val="20"/>
        </w:rPr>
        <w:t xml:space="preserve"> </w:t>
      </w:r>
      <w:r>
        <w:rPr>
          <w:rFonts w:ascii="Cambria" w:hAnsi="Cambria"/>
          <w:i/>
          <w:color w:val="AB3E97"/>
          <w:sz w:val="20"/>
        </w:rPr>
        <w:t>test.</w:t>
      </w:r>
    </w:p>
    <w:p w14:paraId="19D33318" w14:textId="77777777" w:rsidR="00492FE9" w:rsidRDefault="005317B0">
      <w:pPr>
        <w:pStyle w:val="BodyText"/>
        <w:spacing w:line="259" w:lineRule="auto"/>
        <w:ind w:left="227" w:right="224"/>
      </w:pPr>
      <w:r>
        <w:rPr>
          <w:color w:val="231F20"/>
          <w:spacing w:val="-6"/>
        </w:rPr>
        <w:t>UK</w:t>
      </w:r>
      <w:r>
        <w:rPr>
          <w:color w:val="231F20"/>
          <w:spacing w:val="-14"/>
        </w:rPr>
        <w:t xml:space="preserve"> </w:t>
      </w:r>
      <w:r>
        <w:rPr>
          <w:color w:val="231F20"/>
          <w:spacing w:val="-6"/>
        </w:rPr>
        <w:t>banks</w:t>
      </w:r>
      <w:r>
        <w:rPr>
          <w:color w:val="231F20"/>
          <w:spacing w:val="-14"/>
        </w:rPr>
        <w:t xml:space="preserve"> </w:t>
      </w:r>
      <w:r>
        <w:rPr>
          <w:color w:val="231F20"/>
          <w:spacing w:val="-6"/>
        </w:rPr>
        <w:t>only</w:t>
      </w:r>
      <w:r>
        <w:rPr>
          <w:color w:val="231F20"/>
          <w:spacing w:val="-14"/>
        </w:rPr>
        <w:t xml:space="preserve"> </w:t>
      </w:r>
      <w:r>
        <w:rPr>
          <w:color w:val="231F20"/>
          <w:spacing w:val="-6"/>
        </w:rPr>
        <w:t>account</w:t>
      </w:r>
      <w:r>
        <w:rPr>
          <w:color w:val="231F20"/>
          <w:spacing w:val="-14"/>
        </w:rPr>
        <w:t xml:space="preserve"> </w:t>
      </w:r>
      <w:r>
        <w:rPr>
          <w:color w:val="231F20"/>
          <w:spacing w:val="-6"/>
        </w:rPr>
        <w:t>for</w:t>
      </w:r>
      <w:r>
        <w:rPr>
          <w:color w:val="231F20"/>
          <w:spacing w:val="-14"/>
        </w:rPr>
        <w:t xml:space="preserve"> </w:t>
      </w:r>
      <w:r>
        <w:rPr>
          <w:color w:val="231F20"/>
          <w:spacing w:val="-6"/>
        </w:rPr>
        <w:t>around</w:t>
      </w:r>
      <w:r>
        <w:rPr>
          <w:color w:val="231F20"/>
          <w:spacing w:val="-14"/>
        </w:rPr>
        <w:t xml:space="preserve"> </w:t>
      </w:r>
      <w:r>
        <w:rPr>
          <w:color w:val="231F20"/>
          <w:spacing w:val="-6"/>
        </w:rPr>
        <w:t>3%</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total</w:t>
      </w:r>
      <w:r>
        <w:rPr>
          <w:color w:val="231F20"/>
          <w:spacing w:val="-14"/>
        </w:rPr>
        <w:t xml:space="preserve"> </w:t>
      </w:r>
      <w:r>
        <w:rPr>
          <w:color w:val="231F20"/>
          <w:spacing w:val="-6"/>
        </w:rPr>
        <w:t>leveraged loan</w:t>
      </w:r>
      <w:r>
        <w:rPr>
          <w:color w:val="231F20"/>
          <w:spacing w:val="-14"/>
        </w:rPr>
        <w:t xml:space="preserve"> </w:t>
      </w:r>
      <w:r>
        <w:rPr>
          <w:color w:val="231F20"/>
          <w:spacing w:val="-6"/>
        </w:rPr>
        <w:t>market,</w:t>
      </w:r>
      <w:r>
        <w:rPr>
          <w:color w:val="231F20"/>
          <w:spacing w:val="-14"/>
        </w:rPr>
        <w:t xml:space="preserve"> </w:t>
      </w:r>
      <w:r>
        <w:rPr>
          <w:color w:val="231F20"/>
          <w:spacing w:val="-6"/>
        </w:rPr>
        <w:t>and</w:t>
      </w:r>
      <w:r>
        <w:rPr>
          <w:color w:val="231F20"/>
          <w:spacing w:val="-14"/>
        </w:rPr>
        <w:t xml:space="preserve"> </w:t>
      </w:r>
      <w:r>
        <w:rPr>
          <w:color w:val="231F20"/>
          <w:spacing w:val="-6"/>
        </w:rPr>
        <w:t>less</w:t>
      </w:r>
      <w:r>
        <w:rPr>
          <w:color w:val="231F20"/>
          <w:spacing w:val="-14"/>
        </w:rPr>
        <w:t xml:space="preserve"> </w:t>
      </w:r>
      <w:r>
        <w:rPr>
          <w:color w:val="231F20"/>
          <w:spacing w:val="-6"/>
        </w:rPr>
        <w:t>than</w:t>
      </w:r>
      <w:r>
        <w:rPr>
          <w:color w:val="231F20"/>
          <w:spacing w:val="-14"/>
        </w:rPr>
        <w:t xml:space="preserve"> </w:t>
      </w:r>
      <w:r>
        <w:rPr>
          <w:color w:val="231F20"/>
          <w:spacing w:val="-6"/>
        </w:rPr>
        <w:t>1%</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global</w:t>
      </w:r>
      <w:r>
        <w:rPr>
          <w:color w:val="231F20"/>
          <w:spacing w:val="-14"/>
        </w:rPr>
        <w:t xml:space="preserve"> </w:t>
      </w:r>
      <w:r>
        <w:rPr>
          <w:color w:val="231F20"/>
          <w:spacing w:val="-6"/>
        </w:rPr>
        <w:t>stock</w:t>
      </w:r>
      <w:r>
        <w:rPr>
          <w:color w:val="231F20"/>
          <w:spacing w:val="-14"/>
        </w:rPr>
        <w:t xml:space="preserve"> </w:t>
      </w:r>
      <w:r>
        <w:rPr>
          <w:color w:val="231F20"/>
          <w:spacing w:val="-6"/>
        </w:rPr>
        <w:t>of</w:t>
      </w:r>
      <w:r>
        <w:rPr>
          <w:color w:val="231F20"/>
          <w:spacing w:val="-14"/>
        </w:rPr>
        <w:t xml:space="preserve"> </w:t>
      </w:r>
      <w:r>
        <w:rPr>
          <w:color w:val="231F20"/>
          <w:spacing w:val="-6"/>
        </w:rPr>
        <w:t xml:space="preserve">CLOs </w:t>
      </w:r>
      <w:r>
        <w:rPr>
          <w:color w:val="231F20"/>
          <w:w w:val="90"/>
        </w:rPr>
        <w:t>(Chart</w:t>
      </w:r>
      <w:r>
        <w:rPr>
          <w:color w:val="231F20"/>
          <w:spacing w:val="-4"/>
          <w:w w:val="90"/>
        </w:rPr>
        <w:t xml:space="preserve"> </w:t>
      </w:r>
      <w:r>
        <w:rPr>
          <w:color w:val="231F20"/>
          <w:w w:val="90"/>
        </w:rPr>
        <w:t>F.7).</w:t>
      </w:r>
      <w:r>
        <w:rPr>
          <w:color w:val="231F20"/>
          <w:spacing w:val="-2"/>
          <w:w w:val="90"/>
        </w:rPr>
        <w:t xml:space="preserve"> </w:t>
      </w:r>
      <w:r>
        <w:rPr>
          <w:color w:val="231F20"/>
          <w:w w:val="90"/>
        </w:rPr>
        <w:t>Across</w:t>
      </w:r>
      <w:r>
        <w:rPr>
          <w:color w:val="231F20"/>
          <w:spacing w:val="-2"/>
          <w:w w:val="90"/>
        </w:rPr>
        <w:t xml:space="preserve"> </w:t>
      </w:r>
      <w:r>
        <w:rPr>
          <w:color w:val="231F20"/>
          <w:w w:val="90"/>
        </w:rPr>
        <w:t>the</w:t>
      </w:r>
      <w:r>
        <w:rPr>
          <w:color w:val="231F20"/>
          <w:spacing w:val="-2"/>
          <w:w w:val="90"/>
        </w:rPr>
        <w:t xml:space="preserve"> </w:t>
      </w:r>
      <w:r>
        <w:rPr>
          <w:color w:val="231F20"/>
          <w:w w:val="90"/>
        </w:rPr>
        <w:t>UK</w:t>
      </w:r>
      <w:r>
        <w:rPr>
          <w:color w:val="231F20"/>
          <w:spacing w:val="-2"/>
          <w:w w:val="90"/>
        </w:rPr>
        <w:t xml:space="preserve"> </w:t>
      </w:r>
      <w:r>
        <w:rPr>
          <w:color w:val="231F20"/>
          <w:w w:val="90"/>
        </w:rPr>
        <w:t>banking</w:t>
      </w:r>
      <w:r>
        <w:rPr>
          <w:color w:val="231F20"/>
          <w:spacing w:val="-2"/>
          <w:w w:val="90"/>
        </w:rPr>
        <w:t xml:space="preserve"> </w:t>
      </w:r>
      <w:r>
        <w:rPr>
          <w:color w:val="231F20"/>
          <w:w w:val="90"/>
        </w:rPr>
        <w:t>system,</w:t>
      </w:r>
      <w:r>
        <w:rPr>
          <w:color w:val="231F20"/>
          <w:spacing w:val="-2"/>
          <w:w w:val="90"/>
        </w:rPr>
        <w:t xml:space="preserve"> </w:t>
      </w:r>
      <w:r>
        <w:rPr>
          <w:color w:val="231F20"/>
          <w:w w:val="90"/>
        </w:rPr>
        <w:t>various</w:t>
      </w:r>
      <w:r>
        <w:rPr>
          <w:color w:val="231F20"/>
          <w:spacing w:val="-2"/>
          <w:w w:val="90"/>
        </w:rPr>
        <w:t xml:space="preserve"> </w:t>
      </w:r>
      <w:r>
        <w:rPr>
          <w:color w:val="231F20"/>
          <w:w w:val="90"/>
        </w:rPr>
        <w:t xml:space="preserve">exposures </w:t>
      </w:r>
      <w:r>
        <w:rPr>
          <w:color w:val="231F20"/>
          <w:spacing w:val="-4"/>
        </w:rPr>
        <w:t>to</w:t>
      </w:r>
      <w:r>
        <w:rPr>
          <w:color w:val="231F20"/>
          <w:spacing w:val="-18"/>
        </w:rPr>
        <w:t xml:space="preserve"> </w:t>
      </w:r>
      <w:r>
        <w:rPr>
          <w:color w:val="231F20"/>
          <w:spacing w:val="-4"/>
        </w:rPr>
        <w:t>leveraged</w:t>
      </w:r>
      <w:r>
        <w:rPr>
          <w:color w:val="231F20"/>
          <w:spacing w:val="-18"/>
        </w:rPr>
        <w:t xml:space="preserve"> </w:t>
      </w:r>
      <w:r>
        <w:rPr>
          <w:color w:val="231F20"/>
          <w:spacing w:val="-4"/>
        </w:rPr>
        <w:t>loans</w:t>
      </w:r>
      <w:r>
        <w:rPr>
          <w:color w:val="231F20"/>
          <w:spacing w:val="-18"/>
        </w:rPr>
        <w:t xml:space="preserve"> </w:t>
      </w:r>
      <w:proofErr w:type="spellStart"/>
      <w:r>
        <w:rPr>
          <w:color w:val="231F20"/>
          <w:spacing w:val="-4"/>
        </w:rPr>
        <w:t>totalled</w:t>
      </w:r>
      <w:proofErr w:type="spellEnd"/>
      <w:r>
        <w:rPr>
          <w:color w:val="231F20"/>
          <w:spacing w:val="-18"/>
        </w:rPr>
        <w:t xml:space="preserve"> </w:t>
      </w:r>
      <w:r>
        <w:rPr>
          <w:color w:val="231F20"/>
          <w:spacing w:val="-4"/>
        </w:rPr>
        <w:t>around</w:t>
      </w:r>
      <w:r>
        <w:rPr>
          <w:color w:val="231F20"/>
          <w:spacing w:val="-18"/>
        </w:rPr>
        <w:t xml:space="preserve"> </w:t>
      </w:r>
      <w:r>
        <w:rPr>
          <w:color w:val="231F20"/>
          <w:spacing w:val="-4"/>
        </w:rPr>
        <w:t>43%</w:t>
      </w:r>
      <w:r>
        <w:rPr>
          <w:color w:val="231F20"/>
          <w:spacing w:val="-18"/>
        </w:rPr>
        <w:t xml:space="preserve"> </w:t>
      </w:r>
      <w:r>
        <w:rPr>
          <w:color w:val="231F20"/>
          <w:spacing w:val="-4"/>
        </w:rPr>
        <w:t>of</w:t>
      </w:r>
      <w:r>
        <w:rPr>
          <w:color w:val="231F20"/>
          <w:spacing w:val="-18"/>
        </w:rPr>
        <w:t xml:space="preserve"> </w:t>
      </w:r>
      <w:r>
        <w:rPr>
          <w:color w:val="231F20"/>
          <w:spacing w:val="-4"/>
        </w:rPr>
        <w:t>CET1</w:t>
      </w:r>
      <w:r>
        <w:rPr>
          <w:color w:val="231F20"/>
          <w:spacing w:val="-18"/>
        </w:rPr>
        <w:t xml:space="preserve"> </w:t>
      </w:r>
      <w:r>
        <w:rPr>
          <w:color w:val="231F20"/>
          <w:spacing w:val="-4"/>
        </w:rPr>
        <w:t>capital</w:t>
      </w:r>
      <w:r>
        <w:rPr>
          <w:color w:val="231F20"/>
          <w:spacing w:val="-18"/>
        </w:rPr>
        <w:t xml:space="preserve"> </w:t>
      </w:r>
      <w:r>
        <w:rPr>
          <w:color w:val="231F20"/>
          <w:spacing w:val="-4"/>
        </w:rPr>
        <w:t xml:space="preserve">at </w:t>
      </w:r>
      <w:r>
        <w:rPr>
          <w:color w:val="231F20"/>
          <w:w w:val="90"/>
        </w:rPr>
        <w:t>2018 Q2. The resilience of major UK banks to potential losses through</w:t>
      </w:r>
      <w:r>
        <w:rPr>
          <w:color w:val="231F20"/>
          <w:spacing w:val="-12"/>
          <w:w w:val="90"/>
        </w:rPr>
        <w:t xml:space="preserve"> </w:t>
      </w:r>
      <w:r>
        <w:rPr>
          <w:color w:val="231F20"/>
          <w:w w:val="90"/>
        </w:rPr>
        <w:t>these</w:t>
      </w:r>
      <w:r>
        <w:rPr>
          <w:color w:val="231F20"/>
          <w:spacing w:val="-11"/>
          <w:w w:val="90"/>
        </w:rPr>
        <w:t xml:space="preserve"> </w:t>
      </w:r>
      <w:r>
        <w:rPr>
          <w:color w:val="231F20"/>
          <w:w w:val="90"/>
        </w:rPr>
        <w:t>exposures</w:t>
      </w:r>
      <w:r>
        <w:rPr>
          <w:color w:val="231F20"/>
          <w:spacing w:val="-12"/>
          <w:w w:val="90"/>
        </w:rPr>
        <w:t xml:space="preserve"> </w:t>
      </w:r>
      <w:r>
        <w:rPr>
          <w:color w:val="231F20"/>
          <w:w w:val="90"/>
        </w:rPr>
        <w:t>to</w:t>
      </w:r>
      <w:r>
        <w:rPr>
          <w:color w:val="231F20"/>
          <w:spacing w:val="-11"/>
          <w:w w:val="90"/>
        </w:rPr>
        <w:t xml:space="preserve"> </w:t>
      </w:r>
      <w:r>
        <w:rPr>
          <w:color w:val="231F20"/>
          <w:w w:val="90"/>
        </w:rPr>
        <w:t>leveraged</w:t>
      </w:r>
      <w:r>
        <w:rPr>
          <w:color w:val="231F20"/>
          <w:spacing w:val="-12"/>
          <w:w w:val="90"/>
        </w:rPr>
        <w:t xml:space="preserve"> </w:t>
      </w:r>
      <w:r>
        <w:rPr>
          <w:color w:val="231F20"/>
          <w:w w:val="90"/>
        </w:rPr>
        <w:t>loans</w:t>
      </w:r>
      <w:r>
        <w:rPr>
          <w:color w:val="231F20"/>
          <w:spacing w:val="-11"/>
          <w:w w:val="90"/>
        </w:rPr>
        <w:t xml:space="preserve"> </w:t>
      </w:r>
      <w:r>
        <w:rPr>
          <w:color w:val="231F20"/>
          <w:w w:val="90"/>
        </w:rPr>
        <w:t>was</w:t>
      </w:r>
      <w:r>
        <w:rPr>
          <w:color w:val="231F20"/>
          <w:spacing w:val="-12"/>
          <w:w w:val="90"/>
        </w:rPr>
        <w:t xml:space="preserve"> </w:t>
      </w:r>
      <w:r>
        <w:rPr>
          <w:color w:val="231F20"/>
          <w:w w:val="90"/>
        </w:rPr>
        <w:t>tested</w:t>
      </w:r>
      <w:r>
        <w:rPr>
          <w:color w:val="231F20"/>
          <w:spacing w:val="-11"/>
          <w:w w:val="90"/>
        </w:rPr>
        <w:t xml:space="preserve"> </w:t>
      </w:r>
      <w:r>
        <w:rPr>
          <w:color w:val="231F20"/>
          <w:w w:val="90"/>
        </w:rPr>
        <w:t>as</w:t>
      </w:r>
      <w:r>
        <w:rPr>
          <w:color w:val="231F20"/>
          <w:spacing w:val="-12"/>
          <w:w w:val="90"/>
        </w:rPr>
        <w:t xml:space="preserve"> </w:t>
      </w:r>
      <w:r>
        <w:rPr>
          <w:color w:val="231F20"/>
          <w:w w:val="90"/>
        </w:rPr>
        <w:t>part of</w:t>
      </w:r>
      <w:r>
        <w:rPr>
          <w:color w:val="231F20"/>
          <w:spacing w:val="-6"/>
          <w:w w:val="90"/>
        </w:rPr>
        <w:t xml:space="preserve"> </w:t>
      </w:r>
      <w:r>
        <w:rPr>
          <w:color w:val="231F20"/>
          <w:w w:val="90"/>
        </w:rPr>
        <w:t>the</w:t>
      </w:r>
      <w:r>
        <w:rPr>
          <w:color w:val="231F20"/>
          <w:spacing w:val="-4"/>
          <w:w w:val="90"/>
        </w:rPr>
        <w:t xml:space="preserve"> </w:t>
      </w:r>
      <w:r>
        <w:rPr>
          <w:color w:val="231F20"/>
          <w:w w:val="90"/>
        </w:rPr>
        <w:t>2018</w:t>
      </w:r>
      <w:r>
        <w:rPr>
          <w:color w:val="231F20"/>
          <w:spacing w:val="-4"/>
          <w:w w:val="90"/>
        </w:rPr>
        <w:t xml:space="preserve"> </w:t>
      </w:r>
      <w:r>
        <w:rPr>
          <w:color w:val="231F20"/>
          <w:w w:val="90"/>
        </w:rPr>
        <w:t>stress</w:t>
      </w:r>
      <w:r>
        <w:rPr>
          <w:color w:val="231F20"/>
          <w:spacing w:val="-4"/>
          <w:w w:val="90"/>
        </w:rPr>
        <w:t xml:space="preserve"> </w:t>
      </w:r>
      <w:r>
        <w:rPr>
          <w:color w:val="231F20"/>
          <w:w w:val="90"/>
        </w:rPr>
        <w:t>test.</w:t>
      </w:r>
      <w:r>
        <w:rPr>
          <w:color w:val="231F20"/>
          <w:spacing w:val="-4"/>
          <w:w w:val="90"/>
        </w:rPr>
        <w:t xml:space="preserve"> </w:t>
      </w:r>
      <w:r>
        <w:rPr>
          <w:color w:val="231F20"/>
          <w:w w:val="90"/>
        </w:rPr>
        <w:t>Aggregate</w:t>
      </w:r>
      <w:r>
        <w:rPr>
          <w:color w:val="231F20"/>
          <w:spacing w:val="-4"/>
          <w:w w:val="90"/>
        </w:rPr>
        <w:t xml:space="preserve"> </w:t>
      </w:r>
      <w:r>
        <w:rPr>
          <w:color w:val="231F20"/>
          <w:w w:val="90"/>
        </w:rPr>
        <w:t>losses</w:t>
      </w:r>
      <w:r>
        <w:rPr>
          <w:color w:val="231F20"/>
          <w:spacing w:val="-4"/>
          <w:w w:val="90"/>
        </w:rPr>
        <w:t xml:space="preserve"> </w:t>
      </w:r>
      <w:r>
        <w:rPr>
          <w:color w:val="231F20"/>
          <w:w w:val="90"/>
        </w:rPr>
        <w:t>on</w:t>
      </w:r>
      <w:r>
        <w:rPr>
          <w:color w:val="231F20"/>
          <w:spacing w:val="-4"/>
          <w:w w:val="90"/>
        </w:rPr>
        <w:t xml:space="preserve"> </w:t>
      </w:r>
      <w:r>
        <w:rPr>
          <w:color w:val="231F20"/>
          <w:w w:val="90"/>
        </w:rPr>
        <w:t>holdings</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CLOs, </w:t>
      </w:r>
      <w:r>
        <w:rPr>
          <w:color w:val="231F20"/>
          <w:spacing w:val="-6"/>
        </w:rPr>
        <w:t>pipeline</w:t>
      </w:r>
      <w:r>
        <w:rPr>
          <w:color w:val="231F20"/>
          <w:spacing w:val="-14"/>
        </w:rPr>
        <w:t xml:space="preserve"> </w:t>
      </w:r>
      <w:r>
        <w:rPr>
          <w:color w:val="231F20"/>
          <w:spacing w:val="-6"/>
        </w:rPr>
        <w:t>exposures</w:t>
      </w:r>
      <w:r>
        <w:rPr>
          <w:color w:val="231F20"/>
          <w:spacing w:val="-14"/>
        </w:rPr>
        <w:t xml:space="preserve"> </w:t>
      </w:r>
      <w:r>
        <w:rPr>
          <w:color w:val="231F20"/>
          <w:spacing w:val="-6"/>
        </w:rPr>
        <w:t>and</w:t>
      </w:r>
      <w:r>
        <w:rPr>
          <w:color w:val="231F20"/>
          <w:spacing w:val="-14"/>
        </w:rPr>
        <w:t xml:space="preserve"> </w:t>
      </w:r>
      <w:r>
        <w:rPr>
          <w:color w:val="231F20"/>
          <w:spacing w:val="-6"/>
        </w:rPr>
        <w:t>non-investment</w:t>
      </w:r>
      <w:r>
        <w:rPr>
          <w:color w:val="231F20"/>
          <w:spacing w:val="-14"/>
        </w:rPr>
        <w:t xml:space="preserve"> </w:t>
      </w:r>
      <w:r>
        <w:rPr>
          <w:color w:val="231F20"/>
          <w:spacing w:val="-6"/>
        </w:rPr>
        <w:t>grade</w:t>
      </w:r>
      <w:r>
        <w:rPr>
          <w:color w:val="231F20"/>
          <w:spacing w:val="-14"/>
        </w:rPr>
        <w:t xml:space="preserve"> </w:t>
      </w:r>
      <w:r>
        <w:rPr>
          <w:color w:val="231F20"/>
          <w:spacing w:val="-6"/>
        </w:rPr>
        <w:t>loans</w:t>
      </w:r>
      <w:r>
        <w:rPr>
          <w:color w:val="231F20"/>
          <w:spacing w:val="-14"/>
        </w:rPr>
        <w:t xml:space="preserve"> </w:t>
      </w:r>
      <w:r>
        <w:rPr>
          <w:color w:val="231F20"/>
          <w:spacing w:val="-6"/>
        </w:rPr>
        <w:t>to</w:t>
      </w:r>
      <w:r>
        <w:rPr>
          <w:color w:val="231F20"/>
          <w:spacing w:val="-14"/>
        </w:rPr>
        <w:t xml:space="preserve"> </w:t>
      </w:r>
      <w:r>
        <w:rPr>
          <w:color w:val="231F20"/>
          <w:spacing w:val="-6"/>
        </w:rPr>
        <w:t xml:space="preserve">large </w:t>
      </w:r>
      <w:r>
        <w:rPr>
          <w:color w:val="231F20"/>
          <w:w w:val="90"/>
        </w:rPr>
        <w:t xml:space="preserve">UK and US companies that are held on balance sheet </w:t>
      </w:r>
      <w:proofErr w:type="spellStart"/>
      <w:r>
        <w:rPr>
          <w:color w:val="231F20"/>
          <w:w w:val="90"/>
        </w:rPr>
        <w:t>totalled</w:t>
      </w:r>
      <w:proofErr w:type="spellEnd"/>
    </w:p>
    <w:p w14:paraId="565BE7B9" w14:textId="77777777" w:rsidR="00492FE9" w:rsidRDefault="005317B0">
      <w:pPr>
        <w:pStyle w:val="BodyText"/>
        <w:spacing w:line="235" w:lineRule="exact"/>
        <w:ind w:left="227"/>
      </w:pPr>
      <w:r>
        <w:rPr>
          <w:color w:val="231F20"/>
          <w:w w:val="90"/>
        </w:rPr>
        <w:t>£9.1</w:t>
      </w:r>
      <w:r>
        <w:rPr>
          <w:color w:val="231F20"/>
          <w:spacing w:val="-9"/>
          <w:w w:val="90"/>
        </w:rPr>
        <w:t xml:space="preserve"> </w:t>
      </w:r>
      <w:r>
        <w:rPr>
          <w:color w:val="231F20"/>
          <w:w w:val="90"/>
        </w:rPr>
        <w:t>billion.</w:t>
      </w:r>
      <w:r>
        <w:rPr>
          <w:color w:val="231F20"/>
          <w:spacing w:val="-8"/>
          <w:w w:val="90"/>
        </w:rPr>
        <w:t xml:space="preserve"> </w:t>
      </w:r>
      <w:r>
        <w:rPr>
          <w:color w:val="231F20"/>
          <w:w w:val="90"/>
        </w:rPr>
        <w:t>This</w:t>
      </w:r>
      <w:r>
        <w:rPr>
          <w:color w:val="231F20"/>
          <w:spacing w:val="-9"/>
          <w:w w:val="90"/>
        </w:rPr>
        <w:t xml:space="preserve"> </w:t>
      </w:r>
      <w:r>
        <w:rPr>
          <w:color w:val="231F20"/>
          <w:w w:val="90"/>
        </w:rPr>
        <w:t>accounted</w:t>
      </w:r>
      <w:r>
        <w:rPr>
          <w:color w:val="231F20"/>
          <w:spacing w:val="-8"/>
          <w:w w:val="90"/>
        </w:rPr>
        <w:t xml:space="preserve"> </w:t>
      </w:r>
      <w:r>
        <w:rPr>
          <w:color w:val="231F20"/>
          <w:w w:val="90"/>
        </w:rPr>
        <w:t>for</w:t>
      </w:r>
      <w:r>
        <w:rPr>
          <w:color w:val="231F20"/>
          <w:spacing w:val="-9"/>
          <w:w w:val="90"/>
        </w:rPr>
        <w:t xml:space="preserve"> </w:t>
      </w:r>
      <w:r>
        <w:rPr>
          <w:color w:val="231F20"/>
          <w:w w:val="90"/>
        </w:rPr>
        <w:t>0.4</w:t>
      </w:r>
      <w:r>
        <w:rPr>
          <w:color w:val="231F20"/>
          <w:spacing w:val="-8"/>
          <w:w w:val="90"/>
        </w:rPr>
        <w:t xml:space="preserve"> </w:t>
      </w:r>
      <w:r>
        <w:rPr>
          <w:color w:val="231F20"/>
          <w:w w:val="90"/>
        </w:rPr>
        <w:t>percentage</w:t>
      </w:r>
      <w:r>
        <w:rPr>
          <w:color w:val="231F20"/>
          <w:spacing w:val="-9"/>
          <w:w w:val="90"/>
        </w:rPr>
        <w:t xml:space="preserve"> </w:t>
      </w:r>
      <w:r>
        <w:rPr>
          <w:color w:val="231F20"/>
          <w:w w:val="90"/>
        </w:rPr>
        <w:t>points</w:t>
      </w:r>
      <w:r>
        <w:rPr>
          <w:color w:val="231F20"/>
          <w:spacing w:val="-8"/>
          <w:w w:val="90"/>
        </w:rPr>
        <w:t xml:space="preserve"> </w:t>
      </w:r>
      <w:r>
        <w:rPr>
          <w:color w:val="231F20"/>
          <w:w w:val="90"/>
        </w:rPr>
        <w:t>of</w:t>
      </w:r>
      <w:r>
        <w:rPr>
          <w:color w:val="231F20"/>
          <w:spacing w:val="-9"/>
          <w:w w:val="90"/>
        </w:rPr>
        <w:t xml:space="preserve"> </w:t>
      </w:r>
      <w:r>
        <w:rPr>
          <w:color w:val="231F20"/>
          <w:spacing w:val="-5"/>
          <w:w w:val="90"/>
        </w:rPr>
        <w:t>the</w:t>
      </w:r>
    </w:p>
    <w:p w14:paraId="1ED59367" w14:textId="77777777" w:rsidR="00492FE9" w:rsidRDefault="005317B0">
      <w:pPr>
        <w:pStyle w:val="BodyText"/>
        <w:spacing w:before="8" w:line="259" w:lineRule="auto"/>
        <w:ind w:left="227" w:right="224"/>
      </w:pPr>
      <w:r>
        <w:rPr>
          <w:color w:val="231F20"/>
          <w:w w:val="90"/>
        </w:rPr>
        <w:t>5.4</w:t>
      </w:r>
      <w:r>
        <w:rPr>
          <w:color w:val="231F20"/>
          <w:spacing w:val="-9"/>
          <w:w w:val="90"/>
        </w:rPr>
        <w:t xml:space="preserve"> </w:t>
      </w:r>
      <w:r>
        <w:rPr>
          <w:color w:val="231F20"/>
          <w:w w:val="90"/>
        </w:rPr>
        <w:t>percentage</w:t>
      </w:r>
      <w:r>
        <w:rPr>
          <w:color w:val="231F20"/>
          <w:spacing w:val="-9"/>
          <w:w w:val="90"/>
        </w:rPr>
        <w:t xml:space="preserve"> </w:t>
      </w:r>
      <w:r>
        <w:rPr>
          <w:color w:val="231F20"/>
          <w:w w:val="90"/>
        </w:rPr>
        <w:t>point</w:t>
      </w:r>
      <w:r>
        <w:rPr>
          <w:color w:val="231F20"/>
          <w:spacing w:val="-9"/>
          <w:w w:val="90"/>
        </w:rPr>
        <w:t xml:space="preserve"> </w:t>
      </w:r>
      <w:r>
        <w:rPr>
          <w:color w:val="231F20"/>
          <w:w w:val="90"/>
        </w:rPr>
        <w:t>fall</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aggregate</w:t>
      </w:r>
      <w:r>
        <w:rPr>
          <w:color w:val="231F20"/>
          <w:spacing w:val="-9"/>
          <w:w w:val="90"/>
        </w:rPr>
        <w:t xml:space="preserve"> </w:t>
      </w:r>
      <w:r>
        <w:rPr>
          <w:color w:val="231F20"/>
          <w:w w:val="90"/>
        </w:rPr>
        <w:t>CET1</w:t>
      </w:r>
      <w:r>
        <w:rPr>
          <w:color w:val="231F20"/>
          <w:spacing w:val="-9"/>
          <w:w w:val="90"/>
        </w:rPr>
        <w:t xml:space="preserve"> </w:t>
      </w:r>
      <w:r>
        <w:rPr>
          <w:color w:val="231F20"/>
          <w:w w:val="90"/>
        </w:rPr>
        <w:t>capital</w:t>
      </w:r>
      <w:r>
        <w:rPr>
          <w:color w:val="231F20"/>
          <w:spacing w:val="-9"/>
          <w:w w:val="90"/>
        </w:rPr>
        <w:t xml:space="preserve"> </w:t>
      </w:r>
      <w:r>
        <w:rPr>
          <w:color w:val="231F20"/>
          <w:w w:val="90"/>
        </w:rPr>
        <w:t>ratio</w:t>
      </w:r>
      <w:r>
        <w:rPr>
          <w:color w:val="231F20"/>
          <w:spacing w:val="-9"/>
          <w:w w:val="90"/>
        </w:rPr>
        <w:t xml:space="preserve"> </w:t>
      </w:r>
      <w:r>
        <w:rPr>
          <w:color w:val="231F20"/>
          <w:w w:val="90"/>
        </w:rPr>
        <w:t xml:space="preserve">in </w:t>
      </w:r>
      <w:r>
        <w:rPr>
          <w:color w:val="231F20"/>
        </w:rPr>
        <w:t>the</w:t>
      </w:r>
      <w:r>
        <w:rPr>
          <w:color w:val="231F20"/>
          <w:spacing w:val="-14"/>
        </w:rPr>
        <w:t xml:space="preserve"> </w:t>
      </w:r>
      <w:r>
        <w:rPr>
          <w:color w:val="231F20"/>
        </w:rPr>
        <w:t>test.</w:t>
      </w:r>
    </w:p>
    <w:p w14:paraId="02849F2D"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099" w:space="230"/>
            <w:col w:w="5449"/>
          </w:cols>
        </w:sectPr>
      </w:pPr>
    </w:p>
    <w:p w14:paraId="34DB4323" w14:textId="77777777" w:rsidR="00492FE9" w:rsidRDefault="00492FE9">
      <w:pPr>
        <w:pStyle w:val="BodyText"/>
        <w:spacing w:before="11"/>
        <w:rPr>
          <w:sz w:val="9"/>
        </w:rPr>
      </w:pPr>
    </w:p>
    <w:p w14:paraId="5AAB5BA0"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4F172226" wp14:editId="4585F887">
                <wp:extent cx="3168015" cy="7620"/>
                <wp:effectExtent l="9525" t="0" r="0" b="1905"/>
                <wp:docPr id="74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45" name="Graphic 745"/>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3C49DE15" id="Group 744"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WLk5tm4CAACUBQAADgAAAAAAAAAAAAAAAAAu&#10;AgAAZHJzL2Uyb0RvYy54bWxQSwECLQAUAAYACAAAACEASmTdhNsAAAADAQAADwAAAAAAAAAAAAAA&#10;AADIBAAAZHJzL2Rvd25yZXYueG1sUEsFBgAAAAAEAAQA8wAAANAFAAAAAA==&#10;">
                <v:shape id="Graphic 745"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" path="m,l3168002,e" filled="f" strokecolor="#ab3e97" strokeweight=".6pt">
                  <v:path arrowok="t"/>
                </v:shape>
                <w10:anchorlock/>
              </v:group>
            </w:pict>
          </mc:Fallback>
        </mc:AlternateContent>
      </w:r>
    </w:p>
    <w:p w14:paraId="7AE6E5A8" w14:textId="77777777" w:rsidR="00492FE9" w:rsidRDefault="005317B0">
      <w:pPr>
        <w:pStyle w:val="ListParagraph"/>
        <w:numPr>
          <w:ilvl w:val="0"/>
          <w:numId w:val="53"/>
        </w:numPr>
        <w:tabs>
          <w:tab w:val="left" w:pos="5769"/>
        </w:tabs>
        <w:spacing w:before="35" w:line="228" w:lineRule="auto"/>
        <w:ind w:left="5769" w:right="303"/>
        <w:jc w:val="left"/>
        <w:rPr>
          <w:sz w:val="14"/>
        </w:rPr>
      </w:pPr>
      <w:r>
        <w:rPr>
          <w:color w:val="231F20"/>
          <w:w w:val="90"/>
          <w:sz w:val="14"/>
        </w:rPr>
        <w:t>Bridges,</w:t>
      </w:r>
      <w:r>
        <w:rPr>
          <w:color w:val="231F20"/>
          <w:spacing w:val="-15"/>
          <w:w w:val="90"/>
          <w:sz w:val="14"/>
        </w:rPr>
        <w:t xml:space="preserve"> </w:t>
      </w:r>
      <w:r>
        <w:rPr>
          <w:color w:val="231F20"/>
          <w:w w:val="90"/>
          <w:sz w:val="14"/>
        </w:rPr>
        <w:t>J,</w:t>
      </w:r>
      <w:r>
        <w:rPr>
          <w:color w:val="231F20"/>
          <w:spacing w:val="-13"/>
          <w:w w:val="90"/>
          <w:sz w:val="14"/>
        </w:rPr>
        <w:t xml:space="preserve"> </w:t>
      </w:r>
      <w:r>
        <w:rPr>
          <w:color w:val="231F20"/>
          <w:w w:val="90"/>
          <w:sz w:val="14"/>
        </w:rPr>
        <w:t>Jackson,</w:t>
      </w:r>
      <w:r>
        <w:rPr>
          <w:color w:val="231F20"/>
          <w:spacing w:val="-12"/>
          <w:w w:val="90"/>
          <w:sz w:val="14"/>
        </w:rPr>
        <w:t xml:space="preserve"> </w:t>
      </w:r>
      <w:r>
        <w:rPr>
          <w:color w:val="231F20"/>
          <w:w w:val="90"/>
          <w:sz w:val="14"/>
        </w:rPr>
        <w:t>C</w:t>
      </w:r>
      <w:r>
        <w:rPr>
          <w:color w:val="231F20"/>
          <w:spacing w:val="-9"/>
          <w:w w:val="90"/>
          <w:sz w:val="14"/>
        </w:rPr>
        <w:t xml:space="preserve"> </w:t>
      </w:r>
      <w:r>
        <w:rPr>
          <w:color w:val="231F20"/>
          <w:w w:val="90"/>
          <w:sz w:val="14"/>
        </w:rPr>
        <w:t>and</w:t>
      </w:r>
      <w:r>
        <w:rPr>
          <w:color w:val="231F20"/>
          <w:spacing w:val="-9"/>
          <w:w w:val="90"/>
          <w:sz w:val="14"/>
        </w:rPr>
        <w:t xml:space="preserve"> </w:t>
      </w:r>
      <w:r>
        <w:rPr>
          <w:color w:val="231F20"/>
          <w:w w:val="90"/>
          <w:sz w:val="14"/>
        </w:rPr>
        <w:t>McGregor,</w:t>
      </w:r>
      <w:r>
        <w:rPr>
          <w:color w:val="231F20"/>
          <w:spacing w:val="-8"/>
          <w:w w:val="90"/>
          <w:sz w:val="14"/>
        </w:rPr>
        <w:t xml:space="preserve"> </w:t>
      </w:r>
      <w:r>
        <w:rPr>
          <w:color w:val="231F20"/>
          <w:w w:val="90"/>
          <w:sz w:val="14"/>
        </w:rPr>
        <w:t>D</w:t>
      </w:r>
      <w:r>
        <w:rPr>
          <w:color w:val="231F20"/>
          <w:spacing w:val="-9"/>
          <w:w w:val="90"/>
          <w:sz w:val="14"/>
        </w:rPr>
        <w:t xml:space="preserve"> </w:t>
      </w:r>
      <w:r>
        <w:rPr>
          <w:color w:val="231F20"/>
          <w:w w:val="90"/>
          <w:sz w:val="14"/>
        </w:rPr>
        <w:t>(2017),</w:t>
      </w:r>
      <w:r>
        <w:rPr>
          <w:color w:val="231F20"/>
          <w:spacing w:val="-8"/>
          <w:w w:val="90"/>
          <w:sz w:val="14"/>
        </w:rPr>
        <w:t xml:space="preserve"> </w:t>
      </w:r>
      <w:r>
        <w:rPr>
          <w:color w:val="231F20"/>
          <w:w w:val="90"/>
          <w:sz w:val="14"/>
        </w:rPr>
        <w:t>‘</w:t>
      </w:r>
      <w:hyperlink r:id="rId120">
        <w:r>
          <w:rPr>
            <w:color w:val="231F20"/>
            <w:w w:val="90"/>
            <w:sz w:val="14"/>
            <w:u w:val="single" w:color="231F20"/>
          </w:rPr>
          <w:t>Down</w:t>
        </w:r>
        <w:r>
          <w:rPr>
            <w:color w:val="231F20"/>
            <w:spacing w:val="-9"/>
            <w:w w:val="90"/>
            <w:sz w:val="14"/>
            <w:u w:val="single" w:color="231F20"/>
          </w:rPr>
          <w:t xml:space="preserve"> </w:t>
        </w:r>
        <w:r>
          <w:rPr>
            <w:color w:val="231F20"/>
            <w:w w:val="90"/>
            <w:sz w:val="14"/>
            <w:u w:val="single" w:color="231F20"/>
          </w:rPr>
          <w:t>in</w:t>
        </w:r>
        <w:r>
          <w:rPr>
            <w:color w:val="231F20"/>
            <w:spacing w:val="-11"/>
            <w:w w:val="90"/>
            <w:sz w:val="14"/>
            <w:u w:val="single" w:color="231F20"/>
          </w:rPr>
          <w:t xml:space="preserve"> </w:t>
        </w:r>
        <w:r>
          <w:rPr>
            <w:color w:val="231F20"/>
            <w:w w:val="90"/>
            <w:sz w:val="14"/>
            <w:u w:val="single" w:color="231F20"/>
          </w:rPr>
          <w:t>the</w:t>
        </w:r>
        <w:r>
          <w:rPr>
            <w:color w:val="231F20"/>
            <w:spacing w:val="-8"/>
            <w:w w:val="90"/>
            <w:sz w:val="14"/>
            <w:u w:val="single" w:color="231F20"/>
          </w:rPr>
          <w:t xml:space="preserve"> </w:t>
        </w:r>
        <w:r>
          <w:rPr>
            <w:color w:val="231F20"/>
            <w:w w:val="90"/>
            <w:sz w:val="14"/>
            <w:u w:val="single" w:color="231F20"/>
          </w:rPr>
          <w:t>slumps:</w:t>
        </w:r>
        <w:r>
          <w:rPr>
            <w:color w:val="231F20"/>
            <w:spacing w:val="-11"/>
            <w:w w:val="90"/>
            <w:sz w:val="14"/>
            <w:u w:val="single" w:color="231F20"/>
          </w:rPr>
          <w:t xml:space="preserve"> </w:t>
        </w:r>
        <w:r>
          <w:rPr>
            <w:color w:val="231F20"/>
            <w:w w:val="90"/>
            <w:sz w:val="14"/>
            <w:u w:val="single" w:color="231F20"/>
          </w:rPr>
          <w:t>the</w:t>
        </w:r>
        <w:r>
          <w:rPr>
            <w:color w:val="231F20"/>
            <w:spacing w:val="-9"/>
            <w:w w:val="90"/>
            <w:sz w:val="14"/>
            <w:u w:val="single" w:color="231F20"/>
          </w:rPr>
          <w:t xml:space="preserve"> </w:t>
        </w:r>
        <w:r>
          <w:rPr>
            <w:color w:val="231F20"/>
            <w:w w:val="90"/>
            <w:sz w:val="14"/>
            <w:u w:val="single" w:color="231F20"/>
          </w:rPr>
          <w:t>role</w:t>
        </w:r>
        <w:r>
          <w:rPr>
            <w:color w:val="231F20"/>
            <w:spacing w:val="-10"/>
            <w:w w:val="90"/>
            <w:sz w:val="14"/>
            <w:u w:val="single" w:color="231F20"/>
          </w:rPr>
          <w:t xml:space="preserve"> </w:t>
        </w:r>
        <w:r>
          <w:rPr>
            <w:color w:val="231F20"/>
            <w:w w:val="90"/>
            <w:sz w:val="14"/>
            <w:u w:val="single" w:color="231F20"/>
          </w:rPr>
          <w:t>of</w:t>
        </w:r>
        <w:r>
          <w:rPr>
            <w:color w:val="231F20"/>
            <w:spacing w:val="-9"/>
            <w:w w:val="90"/>
            <w:sz w:val="14"/>
            <w:u w:val="single" w:color="231F20"/>
          </w:rPr>
          <w:t xml:space="preserve"> </w:t>
        </w:r>
        <w:r>
          <w:rPr>
            <w:color w:val="231F20"/>
            <w:w w:val="90"/>
            <w:sz w:val="14"/>
            <w:u w:val="single" w:color="231F20"/>
          </w:rPr>
          <w:t>credit</w:t>
        </w:r>
        <w:r>
          <w:rPr>
            <w:color w:val="231F20"/>
            <w:spacing w:val="-8"/>
            <w:w w:val="90"/>
            <w:sz w:val="14"/>
            <w:u w:val="single" w:color="231F20"/>
          </w:rPr>
          <w:t xml:space="preserve"> </w:t>
        </w:r>
      </w:hyperlink>
      <w:r>
        <w:rPr>
          <w:color w:val="231F20"/>
          <w:sz w:val="14"/>
        </w:rPr>
        <w:t xml:space="preserve"> </w:t>
      </w:r>
      <w:hyperlink r:id="rId121">
        <w:r>
          <w:rPr>
            <w:color w:val="231F20"/>
            <w:spacing w:val="-4"/>
            <w:sz w:val="14"/>
            <w:u w:val="single" w:color="231F20"/>
          </w:rPr>
          <w:t>in</w:t>
        </w:r>
        <w:r>
          <w:rPr>
            <w:color w:val="231F20"/>
            <w:spacing w:val="-15"/>
            <w:sz w:val="14"/>
            <w:u w:val="single" w:color="231F20"/>
          </w:rPr>
          <w:t xml:space="preserve"> </w:t>
        </w:r>
        <w:r>
          <w:rPr>
            <w:color w:val="231F20"/>
            <w:spacing w:val="-4"/>
            <w:sz w:val="14"/>
            <w:u w:val="single" w:color="231F20"/>
          </w:rPr>
          <w:t>five</w:t>
        </w:r>
        <w:r>
          <w:rPr>
            <w:color w:val="231F20"/>
            <w:spacing w:val="-12"/>
            <w:sz w:val="14"/>
            <w:u w:val="single" w:color="231F20"/>
          </w:rPr>
          <w:t xml:space="preserve"> </w:t>
        </w:r>
        <w:r>
          <w:rPr>
            <w:color w:val="231F20"/>
            <w:spacing w:val="-4"/>
            <w:sz w:val="14"/>
            <w:u w:val="single" w:color="231F20"/>
          </w:rPr>
          <w:t>decades</w:t>
        </w:r>
        <w:r>
          <w:rPr>
            <w:color w:val="231F20"/>
            <w:spacing w:val="-12"/>
            <w:sz w:val="14"/>
            <w:u w:val="single" w:color="231F20"/>
          </w:rPr>
          <w:t xml:space="preserve"> </w:t>
        </w:r>
        <w:r>
          <w:rPr>
            <w:color w:val="231F20"/>
            <w:spacing w:val="-4"/>
            <w:sz w:val="14"/>
            <w:u w:val="single" w:color="231F20"/>
          </w:rPr>
          <w:t>of</w:t>
        </w:r>
        <w:r>
          <w:rPr>
            <w:color w:val="231F20"/>
            <w:spacing w:val="-10"/>
            <w:sz w:val="14"/>
            <w:u w:val="single" w:color="231F20"/>
          </w:rPr>
          <w:t xml:space="preserve"> </w:t>
        </w:r>
        <w:r>
          <w:rPr>
            <w:color w:val="231F20"/>
            <w:spacing w:val="-4"/>
            <w:sz w:val="14"/>
            <w:u w:val="single" w:color="231F20"/>
          </w:rPr>
          <w:t>recessions</w:t>
        </w:r>
      </w:hyperlink>
      <w:r>
        <w:rPr>
          <w:color w:val="231F20"/>
          <w:spacing w:val="-4"/>
          <w:sz w:val="14"/>
        </w:rPr>
        <w:t>’,</w:t>
      </w:r>
      <w:r>
        <w:rPr>
          <w:color w:val="231F20"/>
          <w:spacing w:val="-10"/>
          <w:sz w:val="14"/>
        </w:rPr>
        <w:t xml:space="preserve"> </w:t>
      </w:r>
      <w:r>
        <w:rPr>
          <w:rFonts w:ascii="Cambria" w:hAnsi="Cambria"/>
          <w:i/>
          <w:color w:val="231F20"/>
          <w:spacing w:val="-4"/>
          <w:sz w:val="14"/>
        </w:rPr>
        <w:t>Bank</w:t>
      </w:r>
      <w:r>
        <w:rPr>
          <w:rFonts w:ascii="Cambria" w:hAnsi="Cambria"/>
          <w:i/>
          <w:color w:val="231F20"/>
          <w:spacing w:val="-6"/>
          <w:sz w:val="14"/>
        </w:rPr>
        <w:t xml:space="preserve"> </w:t>
      </w:r>
      <w:r>
        <w:rPr>
          <w:rFonts w:ascii="Cambria" w:hAnsi="Cambria"/>
          <w:i/>
          <w:color w:val="231F20"/>
          <w:spacing w:val="-4"/>
          <w:sz w:val="14"/>
        </w:rPr>
        <w:t>of England Staff</w:t>
      </w:r>
      <w:r>
        <w:rPr>
          <w:rFonts w:ascii="Cambria" w:hAnsi="Cambria"/>
          <w:i/>
          <w:color w:val="231F20"/>
          <w:spacing w:val="-7"/>
          <w:sz w:val="14"/>
        </w:rPr>
        <w:t xml:space="preserve"> </w:t>
      </w:r>
      <w:r>
        <w:rPr>
          <w:rFonts w:ascii="Cambria" w:hAnsi="Cambria"/>
          <w:i/>
          <w:color w:val="231F20"/>
          <w:spacing w:val="-4"/>
          <w:sz w:val="14"/>
        </w:rPr>
        <w:t>Working Paper No.</w:t>
      </w:r>
      <w:r>
        <w:rPr>
          <w:rFonts w:ascii="Cambria" w:hAnsi="Cambria"/>
          <w:i/>
          <w:color w:val="231F20"/>
          <w:spacing w:val="-2"/>
          <w:sz w:val="14"/>
        </w:rPr>
        <w:t xml:space="preserve"> </w:t>
      </w:r>
      <w:r>
        <w:rPr>
          <w:rFonts w:ascii="Cambria" w:hAnsi="Cambria"/>
          <w:i/>
          <w:color w:val="231F20"/>
          <w:spacing w:val="-4"/>
          <w:sz w:val="14"/>
        </w:rPr>
        <w:t>659</w:t>
      </w:r>
      <w:r>
        <w:rPr>
          <w:color w:val="231F20"/>
          <w:spacing w:val="-4"/>
          <w:sz w:val="14"/>
        </w:rPr>
        <w:t>.</w:t>
      </w:r>
    </w:p>
    <w:p w14:paraId="07056AC0"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space="720"/>
        </w:sectPr>
      </w:pPr>
    </w:p>
    <w:p w14:paraId="75DD0005" w14:textId="77777777" w:rsidR="00492FE9" w:rsidRDefault="005317B0">
      <w:pPr>
        <w:spacing w:before="110" w:line="259" w:lineRule="auto"/>
        <w:ind w:left="227" w:right="114"/>
        <w:rPr>
          <w:rFonts w:ascii="Trebuchet MS"/>
          <w:sz w:val="18"/>
        </w:rPr>
      </w:pPr>
      <w:r>
        <w:rPr>
          <w:rFonts w:ascii="Trebuchet MS"/>
          <w:b/>
          <w:color w:val="AB3E97"/>
          <w:w w:val="90"/>
          <w:sz w:val="18"/>
        </w:rPr>
        <w:lastRenderedPageBreak/>
        <w:t xml:space="preserve">Chart F.7 </w:t>
      </w:r>
      <w:r>
        <w:rPr>
          <w:rFonts w:ascii="Trebuchet MS"/>
          <w:color w:val="AB3E97"/>
          <w:w w:val="90"/>
          <w:sz w:val="18"/>
        </w:rPr>
        <w:t>A material share</w:t>
      </w:r>
      <w:r>
        <w:rPr>
          <w:rFonts w:ascii="Trebuchet MS"/>
          <w:color w:val="AB3E97"/>
          <w:spacing w:val="-1"/>
          <w:w w:val="90"/>
          <w:sz w:val="18"/>
        </w:rPr>
        <w:t xml:space="preserve"> </w:t>
      </w:r>
      <w:r>
        <w:rPr>
          <w:rFonts w:ascii="Trebuchet MS"/>
          <w:color w:val="AB3E97"/>
          <w:w w:val="90"/>
          <w:sz w:val="18"/>
        </w:rPr>
        <w:t>of</w:t>
      </w:r>
      <w:r>
        <w:rPr>
          <w:rFonts w:ascii="Trebuchet MS"/>
          <w:color w:val="AB3E97"/>
          <w:spacing w:val="-1"/>
          <w:w w:val="90"/>
          <w:sz w:val="18"/>
        </w:rPr>
        <w:t xml:space="preserve"> </w:t>
      </w:r>
      <w:r>
        <w:rPr>
          <w:rFonts w:ascii="Trebuchet MS"/>
          <w:color w:val="AB3E97"/>
          <w:w w:val="90"/>
          <w:sz w:val="18"/>
        </w:rPr>
        <w:t>the</w:t>
      </w:r>
      <w:r>
        <w:rPr>
          <w:rFonts w:ascii="Trebuchet MS"/>
          <w:color w:val="AB3E97"/>
          <w:spacing w:val="-1"/>
          <w:w w:val="90"/>
          <w:sz w:val="18"/>
        </w:rPr>
        <w:t xml:space="preserve"> </w:t>
      </w:r>
      <w:r>
        <w:rPr>
          <w:rFonts w:ascii="Trebuchet MS"/>
          <w:color w:val="AB3E97"/>
          <w:w w:val="90"/>
          <w:sz w:val="18"/>
        </w:rPr>
        <w:t xml:space="preserve">overall leveraged loan market </w:t>
      </w:r>
      <w:r>
        <w:rPr>
          <w:rFonts w:ascii="Trebuchet MS"/>
          <w:color w:val="AB3E97"/>
          <w:sz w:val="18"/>
        </w:rPr>
        <w:t>is held by global banks</w:t>
      </w:r>
    </w:p>
    <w:p w14:paraId="3A56A977" w14:textId="77777777" w:rsidR="00492FE9" w:rsidRDefault="005317B0">
      <w:pPr>
        <w:spacing w:before="3" w:line="259" w:lineRule="auto"/>
        <w:ind w:left="227" w:right="114"/>
        <w:rPr>
          <w:sz w:val="12"/>
        </w:rPr>
      </w:pPr>
      <w:r>
        <w:rPr>
          <w:rFonts w:ascii="Trebuchet MS"/>
          <w:color w:val="231F20"/>
          <w:w w:val="90"/>
          <w:sz w:val="16"/>
        </w:rPr>
        <w:t xml:space="preserve">Indicative estimate of leveraged loans and CLOs outstanding globally by </w:t>
      </w:r>
      <w:r>
        <w:rPr>
          <w:rFonts w:ascii="Trebuchet MS"/>
          <w:color w:val="231F20"/>
          <w:spacing w:val="-2"/>
          <w:position w:val="-3"/>
          <w:sz w:val="16"/>
        </w:rPr>
        <w:t>investor</w:t>
      </w:r>
      <w:r>
        <w:rPr>
          <w:rFonts w:ascii="Trebuchet MS"/>
          <w:color w:val="231F20"/>
          <w:spacing w:val="-13"/>
          <w:position w:val="-3"/>
          <w:sz w:val="16"/>
        </w:rPr>
        <w:t xml:space="preserve"> </w:t>
      </w:r>
      <w:r>
        <w:rPr>
          <w:rFonts w:ascii="Trebuchet MS"/>
          <w:color w:val="231F20"/>
          <w:spacing w:val="-2"/>
          <w:position w:val="-3"/>
          <w:sz w:val="16"/>
        </w:rPr>
        <w:t>type</w:t>
      </w:r>
      <w:r>
        <w:rPr>
          <w:color w:val="231F20"/>
          <w:spacing w:val="-2"/>
          <w:sz w:val="12"/>
        </w:rPr>
        <w:t>(a)(b)(c)(d)(e)(f)(g)(h)</w:t>
      </w:r>
    </w:p>
    <w:p w14:paraId="29B01891" w14:textId="77777777" w:rsidR="00492FE9" w:rsidRDefault="005317B0">
      <w:pPr>
        <w:spacing w:before="104"/>
        <w:ind w:left="156"/>
        <w:jc w:val="center"/>
        <w:rPr>
          <w:sz w:val="11"/>
        </w:rPr>
      </w:pPr>
      <w:r>
        <w:rPr>
          <w:noProof/>
          <w:sz w:val="11"/>
        </w:rPr>
        <mc:AlternateContent>
          <mc:Choice Requires="wpg">
            <w:drawing>
              <wp:anchor distT="0" distB="0" distL="0" distR="0" simplePos="0" relativeHeight="15806976" behindDoc="0" locked="0" layoutInCell="1" allowOverlap="1" wp14:anchorId="3F9C1C06" wp14:editId="62EBE8DF">
                <wp:simplePos x="0" y="0"/>
                <wp:positionH relativeFrom="page">
                  <wp:posOffset>949713</wp:posOffset>
                </wp:positionH>
                <wp:positionV relativeFrom="paragraph">
                  <wp:posOffset>354525</wp:posOffset>
                </wp:positionV>
                <wp:extent cx="2247265" cy="2164715"/>
                <wp:effectExtent l="0" t="0" r="0" b="0"/>
                <wp:wrapNone/>
                <wp:docPr id="746"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7265" cy="2164715"/>
                          <a:chOff x="0" y="0"/>
                          <a:chExt cx="2247265" cy="2164715"/>
                        </a:xfrm>
                      </wpg:grpSpPr>
                      <wps:wsp>
                        <wps:cNvPr id="747" name="Graphic 747"/>
                        <wps:cNvSpPr/>
                        <wps:spPr>
                          <a:xfrm>
                            <a:off x="90086" y="138573"/>
                            <a:ext cx="805815" cy="201930"/>
                          </a:xfrm>
                          <a:custGeom>
                            <a:avLst/>
                            <a:gdLst/>
                            <a:ahLst/>
                            <a:cxnLst/>
                            <a:rect l="l" t="t" r="r" b="b"/>
                            <a:pathLst>
                              <a:path w="805815" h="201930">
                                <a:moveTo>
                                  <a:pt x="402755" y="0"/>
                                </a:moveTo>
                                <a:lnTo>
                                  <a:pt x="201383" y="0"/>
                                </a:lnTo>
                                <a:lnTo>
                                  <a:pt x="0" y="0"/>
                                </a:lnTo>
                                <a:lnTo>
                                  <a:pt x="0" y="201371"/>
                                </a:lnTo>
                                <a:lnTo>
                                  <a:pt x="201383" y="201371"/>
                                </a:lnTo>
                                <a:lnTo>
                                  <a:pt x="402755" y="201371"/>
                                </a:lnTo>
                                <a:lnTo>
                                  <a:pt x="402755" y="0"/>
                                </a:lnTo>
                                <a:close/>
                              </a:path>
                              <a:path w="805815" h="201930">
                                <a:moveTo>
                                  <a:pt x="604126" y="0"/>
                                </a:moveTo>
                                <a:lnTo>
                                  <a:pt x="402767" y="0"/>
                                </a:lnTo>
                                <a:lnTo>
                                  <a:pt x="402767" y="201371"/>
                                </a:lnTo>
                                <a:lnTo>
                                  <a:pt x="604126" y="201371"/>
                                </a:lnTo>
                                <a:lnTo>
                                  <a:pt x="604126" y="0"/>
                                </a:lnTo>
                                <a:close/>
                              </a:path>
                              <a:path w="805815" h="201930">
                                <a:moveTo>
                                  <a:pt x="805510" y="0"/>
                                </a:moveTo>
                                <a:lnTo>
                                  <a:pt x="604139" y="0"/>
                                </a:lnTo>
                                <a:lnTo>
                                  <a:pt x="604139" y="201371"/>
                                </a:lnTo>
                                <a:lnTo>
                                  <a:pt x="805510" y="201371"/>
                                </a:lnTo>
                                <a:lnTo>
                                  <a:pt x="805510" y="0"/>
                                </a:lnTo>
                                <a:close/>
                              </a:path>
                            </a:pathLst>
                          </a:custGeom>
                          <a:solidFill>
                            <a:srgbClr val="B01C88"/>
                          </a:solidFill>
                        </wps:spPr>
                        <wps:bodyPr wrap="square" lIns="0" tIns="0" rIns="0" bIns="0" rtlCol="0">
                          <a:prstTxWarp prst="textNoShape">
                            <a:avLst/>
                          </a:prstTxWarp>
                          <a:noAutofit/>
                        </wps:bodyPr>
                      </wps:wsp>
                      <wps:wsp>
                        <wps:cNvPr id="748" name="Graphic 748"/>
                        <wps:cNvSpPr/>
                        <wps:spPr>
                          <a:xfrm>
                            <a:off x="895609" y="138573"/>
                            <a:ext cx="604520" cy="201930"/>
                          </a:xfrm>
                          <a:custGeom>
                            <a:avLst/>
                            <a:gdLst/>
                            <a:ahLst/>
                            <a:cxnLst/>
                            <a:rect l="l" t="t" r="r" b="b"/>
                            <a:pathLst>
                              <a:path w="604520" h="201930">
                                <a:moveTo>
                                  <a:pt x="402729" y="0"/>
                                </a:moveTo>
                                <a:lnTo>
                                  <a:pt x="201358" y="0"/>
                                </a:lnTo>
                                <a:lnTo>
                                  <a:pt x="0" y="0"/>
                                </a:lnTo>
                                <a:lnTo>
                                  <a:pt x="0" y="201371"/>
                                </a:lnTo>
                                <a:lnTo>
                                  <a:pt x="201358" y="201371"/>
                                </a:lnTo>
                                <a:lnTo>
                                  <a:pt x="402729" y="201371"/>
                                </a:lnTo>
                                <a:lnTo>
                                  <a:pt x="402729" y="0"/>
                                </a:lnTo>
                                <a:close/>
                              </a:path>
                              <a:path w="604520" h="201930">
                                <a:moveTo>
                                  <a:pt x="604100" y="0"/>
                                </a:moveTo>
                                <a:lnTo>
                                  <a:pt x="402742" y="0"/>
                                </a:lnTo>
                                <a:lnTo>
                                  <a:pt x="402742" y="201371"/>
                                </a:lnTo>
                                <a:lnTo>
                                  <a:pt x="604100" y="201371"/>
                                </a:lnTo>
                                <a:lnTo>
                                  <a:pt x="604100" y="0"/>
                                </a:lnTo>
                                <a:close/>
                              </a:path>
                            </a:pathLst>
                          </a:custGeom>
                          <a:solidFill>
                            <a:srgbClr val="741C66"/>
                          </a:solidFill>
                        </wps:spPr>
                        <wps:bodyPr wrap="square" lIns="0" tIns="0" rIns="0" bIns="0" rtlCol="0">
                          <a:prstTxWarp prst="textNoShape">
                            <a:avLst/>
                          </a:prstTxWarp>
                          <a:noAutofit/>
                        </wps:bodyPr>
                      </wps:wsp>
                      <wps:wsp>
                        <wps:cNvPr id="749" name="Graphic 749"/>
                        <wps:cNvSpPr/>
                        <wps:spPr>
                          <a:xfrm>
                            <a:off x="1499710" y="138585"/>
                            <a:ext cx="604520" cy="201930"/>
                          </a:xfrm>
                          <a:custGeom>
                            <a:avLst/>
                            <a:gdLst/>
                            <a:ahLst/>
                            <a:cxnLst/>
                            <a:rect l="l" t="t" r="r" b="b"/>
                            <a:pathLst>
                              <a:path w="604520" h="201930">
                                <a:moveTo>
                                  <a:pt x="402755" y="0"/>
                                </a:moveTo>
                                <a:lnTo>
                                  <a:pt x="201383" y="0"/>
                                </a:lnTo>
                                <a:lnTo>
                                  <a:pt x="0" y="0"/>
                                </a:lnTo>
                                <a:lnTo>
                                  <a:pt x="0" y="201371"/>
                                </a:lnTo>
                                <a:lnTo>
                                  <a:pt x="201383" y="201371"/>
                                </a:lnTo>
                                <a:lnTo>
                                  <a:pt x="402755" y="201371"/>
                                </a:lnTo>
                                <a:lnTo>
                                  <a:pt x="402755" y="0"/>
                                </a:lnTo>
                                <a:close/>
                              </a:path>
                              <a:path w="604520" h="201930">
                                <a:moveTo>
                                  <a:pt x="604126" y="0"/>
                                </a:moveTo>
                                <a:lnTo>
                                  <a:pt x="402767" y="0"/>
                                </a:lnTo>
                                <a:lnTo>
                                  <a:pt x="402767" y="201371"/>
                                </a:lnTo>
                                <a:lnTo>
                                  <a:pt x="604126" y="201371"/>
                                </a:lnTo>
                                <a:lnTo>
                                  <a:pt x="604126" y="0"/>
                                </a:lnTo>
                                <a:close/>
                              </a:path>
                            </a:pathLst>
                          </a:custGeom>
                          <a:solidFill>
                            <a:srgbClr val="CA7CA6"/>
                          </a:solidFill>
                        </wps:spPr>
                        <wps:bodyPr wrap="square" lIns="0" tIns="0" rIns="0" bIns="0" rtlCol="0">
                          <a:prstTxWarp prst="textNoShape">
                            <a:avLst/>
                          </a:prstTxWarp>
                          <a:noAutofit/>
                        </wps:bodyPr>
                      </wps:wsp>
                      <wps:wsp>
                        <wps:cNvPr id="750" name="Graphic 750"/>
                        <wps:cNvSpPr/>
                        <wps:spPr>
                          <a:xfrm>
                            <a:off x="90086" y="339944"/>
                            <a:ext cx="1611630" cy="201930"/>
                          </a:xfrm>
                          <a:custGeom>
                            <a:avLst/>
                            <a:gdLst/>
                            <a:ahLst/>
                            <a:cxnLst/>
                            <a:rect l="l" t="t" r="r" b="b"/>
                            <a:pathLst>
                              <a:path w="1611630" h="201930">
                                <a:moveTo>
                                  <a:pt x="402755" y="0"/>
                                </a:moveTo>
                                <a:lnTo>
                                  <a:pt x="201383" y="0"/>
                                </a:lnTo>
                                <a:lnTo>
                                  <a:pt x="0" y="0"/>
                                </a:lnTo>
                                <a:lnTo>
                                  <a:pt x="0" y="201383"/>
                                </a:lnTo>
                                <a:lnTo>
                                  <a:pt x="201383" y="201383"/>
                                </a:lnTo>
                                <a:lnTo>
                                  <a:pt x="402755" y="201383"/>
                                </a:lnTo>
                                <a:lnTo>
                                  <a:pt x="402755" y="0"/>
                                </a:lnTo>
                                <a:close/>
                              </a:path>
                              <a:path w="1611630" h="201930">
                                <a:moveTo>
                                  <a:pt x="604126" y="0"/>
                                </a:moveTo>
                                <a:lnTo>
                                  <a:pt x="402767" y="0"/>
                                </a:lnTo>
                                <a:lnTo>
                                  <a:pt x="402767" y="201383"/>
                                </a:lnTo>
                                <a:lnTo>
                                  <a:pt x="604126" y="201383"/>
                                </a:lnTo>
                                <a:lnTo>
                                  <a:pt x="604126" y="0"/>
                                </a:lnTo>
                                <a:close/>
                              </a:path>
                              <a:path w="1611630" h="201930">
                                <a:moveTo>
                                  <a:pt x="805510" y="0"/>
                                </a:moveTo>
                                <a:lnTo>
                                  <a:pt x="604139" y="0"/>
                                </a:lnTo>
                                <a:lnTo>
                                  <a:pt x="604139" y="201383"/>
                                </a:lnTo>
                                <a:lnTo>
                                  <a:pt x="805510" y="201383"/>
                                </a:lnTo>
                                <a:lnTo>
                                  <a:pt x="805510" y="0"/>
                                </a:lnTo>
                                <a:close/>
                              </a:path>
                              <a:path w="1611630" h="201930">
                                <a:moveTo>
                                  <a:pt x="1208252" y="0"/>
                                </a:moveTo>
                                <a:lnTo>
                                  <a:pt x="1006881" y="0"/>
                                </a:lnTo>
                                <a:lnTo>
                                  <a:pt x="805522" y="0"/>
                                </a:lnTo>
                                <a:lnTo>
                                  <a:pt x="805522" y="201383"/>
                                </a:lnTo>
                                <a:lnTo>
                                  <a:pt x="1006881" y="201383"/>
                                </a:lnTo>
                                <a:lnTo>
                                  <a:pt x="1208252" y="201383"/>
                                </a:lnTo>
                                <a:lnTo>
                                  <a:pt x="1208252" y="0"/>
                                </a:lnTo>
                                <a:close/>
                              </a:path>
                              <a:path w="1611630" h="201930">
                                <a:moveTo>
                                  <a:pt x="1611007" y="0"/>
                                </a:moveTo>
                                <a:lnTo>
                                  <a:pt x="1409623" y="0"/>
                                </a:lnTo>
                                <a:lnTo>
                                  <a:pt x="1208265" y="0"/>
                                </a:lnTo>
                                <a:lnTo>
                                  <a:pt x="1208265" y="201383"/>
                                </a:lnTo>
                                <a:lnTo>
                                  <a:pt x="1409623" y="201383"/>
                                </a:lnTo>
                                <a:lnTo>
                                  <a:pt x="1611007" y="201383"/>
                                </a:lnTo>
                                <a:lnTo>
                                  <a:pt x="1611007" y="0"/>
                                </a:lnTo>
                                <a:close/>
                              </a:path>
                            </a:pathLst>
                          </a:custGeom>
                          <a:solidFill>
                            <a:srgbClr val="B01C88"/>
                          </a:solidFill>
                        </wps:spPr>
                        <wps:bodyPr wrap="square" lIns="0" tIns="0" rIns="0" bIns="0" rtlCol="0">
                          <a:prstTxWarp prst="textNoShape">
                            <a:avLst/>
                          </a:prstTxWarp>
                          <a:noAutofit/>
                        </wps:bodyPr>
                      </wps:wsp>
                      <wps:wsp>
                        <wps:cNvPr id="751" name="Graphic 751"/>
                        <wps:cNvSpPr/>
                        <wps:spPr>
                          <a:xfrm>
                            <a:off x="90086" y="339944"/>
                            <a:ext cx="2014220" cy="604520"/>
                          </a:xfrm>
                          <a:custGeom>
                            <a:avLst/>
                            <a:gdLst/>
                            <a:ahLst/>
                            <a:cxnLst/>
                            <a:rect l="l" t="t" r="r" b="b"/>
                            <a:pathLst>
                              <a:path w="2014220" h="604520">
                                <a:moveTo>
                                  <a:pt x="402755" y="201383"/>
                                </a:moveTo>
                                <a:lnTo>
                                  <a:pt x="201383" y="201383"/>
                                </a:lnTo>
                                <a:lnTo>
                                  <a:pt x="0" y="201383"/>
                                </a:lnTo>
                                <a:lnTo>
                                  <a:pt x="0" y="402755"/>
                                </a:lnTo>
                                <a:lnTo>
                                  <a:pt x="0" y="604126"/>
                                </a:lnTo>
                                <a:lnTo>
                                  <a:pt x="201383" y="604126"/>
                                </a:lnTo>
                                <a:lnTo>
                                  <a:pt x="402755" y="604126"/>
                                </a:lnTo>
                                <a:lnTo>
                                  <a:pt x="402755" y="402755"/>
                                </a:lnTo>
                                <a:lnTo>
                                  <a:pt x="402755" y="201383"/>
                                </a:lnTo>
                                <a:close/>
                              </a:path>
                              <a:path w="2014220" h="604520">
                                <a:moveTo>
                                  <a:pt x="604126" y="201383"/>
                                </a:moveTo>
                                <a:lnTo>
                                  <a:pt x="402767" y="201383"/>
                                </a:lnTo>
                                <a:lnTo>
                                  <a:pt x="402767" y="402755"/>
                                </a:lnTo>
                                <a:lnTo>
                                  <a:pt x="402767" y="604126"/>
                                </a:lnTo>
                                <a:lnTo>
                                  <a:pt x="604126" y="604126"/>
                                </a:lnTo>
                                <a:lnTo>
                                  <a:pt x="604126" y="402755"/>
                                </a:lnTo>
                                <a:lnTo>
                                  <a:pt x="604126" y="201383"/>
                                </a:lnTo>
                                <a:close/>
                              </a:path>
                              <a:path w="2014220" h="604520">
                                <a:moveTo>
                                  <a:pt x="805510" y="201383"/>
                                </a:moveTo>
                                <a:lnTo>
                                  <a:pt x="604139" y="201383"/>
                                </a:lnTo>
                                <a:lnTo>
                                  <a:pt x="604139" y="402755"/>
                                </a:lnTo>
                                <a:lnTo>
                                  <a:pt x="604139" y="604126"/>
                                </a:lnTo>
                                <a:lnTo>
                                  <a:pt x="805510" y="604126"/>
                                </a:lnTo>
                                <a:lnTo>
                                  <a:pt x="805510" y="402755"/>
                                </a:lnTo>
                                <a:lnTo>
                                  <a:pt x="805510" y="201383"/>
                                </a:lnTo>
                                <a:close/>
                              </a:path>
                              <a:path w="2014220" h="604520">
                                <a:moveTo>
                                  <a:pt x="1208252" y="201383"/>
                                </a:moveTo>
                                <a:lnTo>
                                  <a:pt x="1006881" y="201383"/>
                                </a:lnTo>
                                <a:lnTo>
                                  <a:pt x="805522" y="201383"/>
                                </a:lnTo>
                                <a:lnTo>
                                  <a:pt x="805522" y="402755"/>
                                </a:lnTo>
                                <a:lnTo>
                                  <a:pt x="805522" y="604126"/>
                                </a:lnTo>
                                <a:lnTo>
                                  <a:pt x="1006881" y="604126"/>
                                </a:lnTo>
                                <a:lnTo>
                                  <a:pt x="1208252" y="604126"/>
                                </a:lnTo>
                                <a:lnTo>
                                  <a:pt x="1208252" y="402755"/>
                                </a:lnTo>
                                <a:lnTo>
                                  <a:pt x="1208252" y="201383"/>
                                </a:lnTo>
                                <a:close/>
                              </a:path>
                              <a:path w="2014220" h="604520">
                                <a:moveTo>
                                  <a:pt x="1812378" y="0"/>
                                </a:moveTo>
                                <a:lnTo>
                                  <a:pt x="1611007" y="0"/>
                                </a:lnTo>
                                <a:lnTo>
                                  <a:pt x="1611007" y="201383"/>
                                </a:lnTo>
                                <a:lnTo>
                                  <a:pt x="1409623" y="201383"/>
                                </a:lnTo>
                                <a:lnTo>
                                  <a:pt x="1208265" y="201383"/>
                                </a:lnTo>
                                <a:lnTo>
                                  <a:pt x="1208265" y="402755"/>
                                </a:lnTo>
                                <a:lnTo>
                                  <a:pt x="1208265" y="604126"/>
                                </a:lnTo>
                                <a:lnTo>
                                  <a:pt x="1409623" y="604126"/>
                                </a:lnTo>
                                <a:lnTo>
                                  <a:pt x="1409623" y="402755"/>
                                </a:lnTo>
                                <a:lnTo>
                                  <a:pt x="1611007" y="402755"/>
                                </a:lnTo>
                                <a:lnTo>
                                  <a:pt x="1812378" y="402755"/>
                                </a:lnTo>
                                <a:lnTo>
                                  <a:pt x="1812378" y="201383"/>
                                </a:lnTo>
                                <a:lnTo>
                                  <a:pt x="1812378" y="0"/>
                                </a:lnTo>
                                <a:close/>
                              </a:path>
                              <a:path w="2014220" h="604520">
                                <a:moveTo>
                                  <a:pt x="2013750" y="0"/>
                                </a:moveTo>
                                <a:lnTo>
                                  <a:pt x="1812391" y="0"/>
                                </a:lnTo>
                                <a:lnTo>
                                  <a:pt x="1812391" y="201383"/>
                                </a:lnTo>
                                <a:lnTo>
                                  <a:pt x="1812391" y="402755"/>
                                </a:lnTo>
                                <a:lnTo>
                                  <a:pt x="2013750" y="402755"/>
                                </a:lnTo>
                                <a:lnTo>
                                  <a:pt x="2013750" y="201383"/>
                                </a:lnTo>
                                <a:lnTo>
                                  <a:pt x="2013750" y="0"/>
                                </a:lnTo>
                                <a:close/>
                              </a:path>
                            </a:pathLst>
                          </a:custGeom>
                          <a:solidFill>
                            <a:srgbClr val="9C8DC3"/>
                          </a:solidFill>
                        </wps:spPr>
                        <wps:bodyPr wrap="square" lIns="0" tIns="0" rIns="0" bIns="0" rtlCol="0">
                          <a:prstTxWarp prst="textNoShape">
                            <a:avLst/>
                          </a:prstTxWarp>
                          <a:noAutofit/>
                        </wps:bodyPr>
                      </wps:wsp>
                      <wps:wsp>
                        <wps:cNvPr id="752" name="Graphic 752"/>
                        <wps:cNvSpPr/>
                        <wps:spPr>
                          <a:xfrm>
                            <a:off x="1499710" y="742699"/>
                            <a:ext cx="403225" cy="201930"/>
                          </a:xfrm>
                          <a:custGeom>
                            <a:avLst/>
                            <a:gdLst/>
                            <a:ahLst/>
                            <a:cxnLst/>
                            <a:rect l="l" t="t" r="r" b="b"/>
                            <a:pathLst>
                              <a:path w="403225" h="201930">
                                <a:moveTo>
                                  <a:pt x="402755" y="0"/>
                                </a:moveTo>
                                <a:lnTo>
                                  <a:pt x="201383" y="0"/>
                                </a:lnTo>
                                <a:lnTo>
                                  <a:pt x="0" y="0"/>
                                </a:lnTo>
                                <a:lnTo>
                                  <a:pt x="0" y="201383"/>
                                </a:lnTo>
                                <a:lnTo>
                                  <a:pt x="201383" y="201383"/>
                                </a:lnTo>
                                <a:lnTo>
                                  <a:pt x="402755" y="201383"/>
                                </a:lnTo>
                                <a:lnTo>
                                  <a:pt x="402755" y="0"/>
                                </a:lnTo>
                                <a:close/>
                              </a:path>
                            </a:pathLst>
                          </a:custGeom>
                          <a:solidFill>
                            <a:srgbClr val="00568B"/>
                          </a:solidFill>
                        </wps:spPr>
                        <wps:bodyPr wrap="square" lIns="0" tIns="0" rIns="0" bIns="0" rtlCol="0">
                          <a:prstTxWarp prst="textNoShape">
                            <a:avLst/>
                          </a:prstTxWarp>
                          <a:noAutofit/>
                        </wps:bodyPr>
                      </wps:wsp>
                      <wps:wsp>
                        <wps:cNvPr id="753" name="Graphic 753"/>
                        <wps:cNvSpPr/>
                        <wps:spPr>
                          <a:xfrm>
                            <a:off x="1902477" y="742699"/>
                            <a:ext cx="201930" cy="201930"/>
                          </a:xfrm>
                          <a:custGeom>
                            <a:avLst/>
                            <a:gdLst/>
                            <a:ahLst/>
                            <a:cxnLst/>
                            <a:rect l="l" t="t" r="r" b="b"/>
                            <a:pathLst>
                              <a:path w="201930" h="201930">
                                <a:moveTo>
                                  <a:pt x="201358" y="0"/>
                                </a:moveTo>
                                <a:lnTo>
                                  <a:pt x="0" y="0"/>
                                </a:lnTo>
                                <a:lnTo>
                                  <a:pt x="0" y="201383"/>
                                </a:lnTo>
                                <a:lnTo>
                                  <a:pt x="201358" y="201383"/>
                                </a:lnTo>
                                <a:lnTo>
                                  <a:pt x="201358" y="0"/>
                                </a:lnTo>
                                <a:close/>
                              </a:path>
                            </a:pathLst>
                          </a:custGeom>
                          <a:solidFill>
                            <a:srgbClr val="5894C5"/>
                          </a:solidFill>
                        </wps:spPr>
                        <wps:bodyPr wrap="square" lIns="0" tIns="0" rIns="0" bIns="0" rtlCol="0">
                          <a:prstTxWarp prst="textNoShape">
                            <a:avLst/>
                          </a:prstTxWarp>
                          <a:noAutofit/>
                        </wps:bodyPr>
                      </wps:wsp>
                      <wps:wsp>
                        <wps:cNvPr id="754" name="Graphic 754"/>
                        <wps:cNvSpPr/>
                        <wps:spPr>
                          <a:xfrm>
                            <a:off x="90086" y="944083"/>
                            <a:ext cx="1409700" cy="201930"/>
                          </a:xfrm>
                          <a:custGeom>
                            <a:avLst/>
                            <a:gdLst/>
                            <a:ahLst/>
                            <a:cxnLst/>
                            <a:rect l="l" t="t" r="r" b="b"/>
                            <a:pathLst>
                              <a:path w="1409700" h="201930">
                                <a:moveTo>
                                  <a:pt x="402755" y="0"/>
                                </a:moveTo>
                                <a:lnTo>
                                  <a:pt x="201383" y="0"/>
                                </a:lnTo>
                                <a:lnTo>
                                  <a:pt x="0" y="0"/>
                                </a:lnTo>
                                <a:lnTo>
                                  <a:pt x="0" y="201371"/>
                                </a:lnTo>
                                <a:lnTo>
                                  <a:pt x="201383" y="201371"/>
                                </a:lnTo>
                                <a:lnTo>
                                  <a:pt x="402755" y="201371"/>
                                </a:lnTo>
                                <a:lnTo>
                                  <a:pt x="402755" y="0"/>
                                </a:lnTo>
                                <a:close/>
                              </a:path>
                              <a:path w="1409700" h="201930">
                                <a:moveTo>
                                  <a:pt x="604126" y="0"/>
                                </a:moveTo>
                                <a:lnTo>
                                  <a:pt x="402767" y="0"/>
                                </a:lnTo>
                                <a:lnTo>
                                  <a:pt x="402767" y="201371"/>
                                </a:lnTo>
                                <a:lnTo>
                                  <a:pt x="604126" y="201371"/>
                                </a:lnTo>
                                <a:lnTo>
                                  <a:pt x="604126" y="0"/>
                                </a:lnTo>
                                <a:close/>
                              </a:path>
                              <a:path w="1409700" h="201930">
                                <a:moveTo>
                                  <a:pt x="805510" y="0"/>
                                </a:moveTo>
                                <a:lnTo>
                                  <a:pt x="604139" y="0"/>
                                </a:lnTo>
                                <a:lnTo>
                                  <a:pt x="604139" y="201371"/>
                                </a:lnTo>
                                <a:lnTo>
                                  <a:pt x="805510" y="201371"/>
                                </a:lnTo>
                                <a:lnTo>
                                  <a:pt x="805510" y="0"/>
                                </a:lnTo>
                                <a:close/>
                              </a:path>
                              <a:path w="1409700" h="201930">
                                <a:moveTo>
                                  <a:pt x="1208252" y="0"/>
                                </a:moveTo>
                                <a:lnTo>
                                  <a:pt x="1006881" y="0"/>
                                </a:lnTo>
                                <a:lnTo>
                                  <a:pt x="805522" y="0"/>
                                </a:lnTo>
                                <a:lnTo>
                                  <a:pt x="805522" y="201371"/>
                                </a:lnTo>
                                <a:lnTo>
                                  <a:pt x="1006881" y="201371"/>
                                </a:lnTo>
                                <a:lnTo>
                                  <a:pt x="1208252" y="201371"/>
                                </a:lnTo>
                                <a:lnTo>
                                  <a:pt x="1208252" y="0"/>
                                </a:lnTo>
                                <a:close/>
                              </a:path>
                              <a:path w="1409700" h="201930">
                                <a:moveTo>
                                  <a:pt x="1409623" y="0"/>
                                </a:moveTo>
                                <a:lnTo>
                                  <a:pt x="1208265" y="0"/>
                                </a:lnTo>
                                <a:lnTo>
                                  <a:pt x="1208265" y="201371"/>
                                </a:lnTo>
                                <a:lnTo>
                                  <a:pt x="1409623" y="201371"/>
                                </a:lnTo>
                                <a:lnTo>
                                  <a:pt x="1409623" y="0"/>
                                </a:lnTo>
                                <a:close/>
                              </a:path>
                            </a:pathLst>
                          </a:custGeom>
                          <a:solidFill>
                            <a:srgbClr val="9C8DC3"/>
                          </a:solidFill>
                        </wps:spPr>
                        <wps:bodyPr wrap="square" lIns="0" tIns="0" rIns="0" bIns="0" rtlCol="0">
                          <a:prstTxWarp prst="textNoShape">
                            <a:avLst/>
                          </a:prstTxWarp>
                          <a:noAutofit/>
                        </wps:bodyPr>
                      </wps:wsp>
                      <wps:wsp>
                        <wps:cNvPr id="755" name="Graphic 755"/>
                        <wps:cNvSpPr/>
                        <wps:spPr>
                          <a:xfrm>
                            <a:off x="1499710" y="944096"/>
                            <a:ext cx="403225" cy="201930"/>
                          </a:xfrm>
                          <a:custGeom>
                            <a:avLst/>
                            <a:gdLst/>
                            <a:ahLst/>
                            <a:cxnLst/>
                            <a:rect l="l" t="t" r="r" b="b"/>
                            <a:pathLst>
                              <a:path w="403225" h="201930">
                                <a:moveTo>
                                  <a:pt x="402755" y="0"/>
                                </a:moveTo>
                                <a:lnTo>
                                  <a:pt x="201383" y="0"/>
                                </a:lnTo>
                                <a:lnTo>
                                  <a:pt x="0" y="0"/>
                                </a:lnTo>
                                <a:lnTo>
                                  <a:pt x="0" y="201358"/>
                                </a:lnTo>
                                <a:lnTo>
                                  <a:pt x="201383" y="201358"/>
                                </a:lnTo>
                                <a:lnTo>
                                  <a:pt x="402755" y="201358"/>
                                </a:lnTo>
                                <a:lnTo>
                                  <a:pt x="402755" y="0"/>
                                </a:lnTo>
                                <a:close/>
                              </a:path>
                            </a:pathLst>
                          </a:custGeom>
                          <a:solidFill>
                            <a:srgbClr val="00568B"/>
                          </a:solidFill>
                        </wps:spPr>
                        <wps:bodyPr wrap="square" lIns="0" tIns="0" rIns="0" bIns="0" rtlCol="0">
                          <a:prstTxWarp prst="textNoShape">
                            <a:avLst/>
                          </a:prstTxWarp>
                          <a:noAutofit/>
                        </wps:bodyPr>
                      </wps:wsp>
                      <wps:wsp>
                        <wps:cNvPr id="756" name="Graphic 756"/>
                        <wps:cNvSpPr/>
                        <wps:spPr>
                          <a:xfrm>
                            <a:off x="1902477" y="944096"/>
                            <a:ext cx="201930" cy="201930"/>
                          </a:xfrm>
                          <a:custGeom>
                            <a:avLst/>
                            <a:gdLst/>
                            <a:ahLst/>
                            <a:cxnLst/>
                            <a:rect l="l" t="t" r="r" b="b"/>
                            <a:pathLst>
                              <a:path w="201930" h="201930">
                                <a:moveTo>
                                  <a:pt x="201358" y="0"/>
                                </a:moveTo>
                                <a:lnTo>
                                  <a:pt x="0" y="0"/>
                                </a:lnTo>
                                <a:lnTo>
                                  <a:pt x="0" y="201358"/>
                                </a:lnTo>
                                <a:lnTo>
                                  <a:pt x="201358" y="201358"/>
                                </a:lnTo>
                                <a:lnTo>
                                  <a:pt x="201358" y="0"/>
                                </a:lnTo>
                                <a:close/>
                              </a:path>
                            </a:pathLst>
                          </a:custGeom>
                          <a:solidFill>
                            <a:srgbClr val="5894C5"/>
                          </a:solidFill>
                        </wps:spPr>
                        <wps:bodyPr wrap="square" lIns="0" tIns="0" rIns="0" bIns="0" rtlCol="0">
                          <a:prstTxWarp prst="textNoShape">
                            <a:avLst/>
                          </a:prstTxWarp>
                          <a:noAutofit/>
                        </wps:bodyPr>
                      </wps:wsp>
                      <wps:wsp>
                        <wps:cNvPr id="757" name="Graphic 757"/>
                        <wps:cNvSpPr/>
                        <wps:spPr>
                          <a:xfrm>
                            <a:off x="90086" y="1145454"/>
                            <a:ext cx="1208405" cy="201930"/>
                          </a:xfrm>
                          <a:custGeom>
                            <a:avLst/>
                            <a:gdLst/>
                            <a:ahLst/>
                            <a:cxnLst/>
                            <a:rect l="l" t="t" r="r" b="b"/>
                            <a:pathLst>
                              <a:path w="1208405" h="201930">
                                <a:moveTo>
                                  <a:pt x="402755" y="0"/>
                                </a:moveTo>
                                <a:lnTo>
                                  <a:pt x="201383" y="0"/>
                                </a:lnTo>
                                <a:lnTo>
                                  <a:pt x="0" y="0"/>
                                </a:lnTo>
                                <a:lnTo>
                                  <a:pt x="0" y="201371"/>
                                </a:lnTo>
                                <a:lnTo>
                                  <a:pt x="201383" y="201371"/>
                                </a:lnTo>
                                <a:lnTo>
                                  <a:pt x="402755" y="201371"/>
                                </a:lnTo>
                                <a:lnTo>
                                  <a:pt x="402755" y="0"/>
                                </a:lnTo>
                                <a:close/>
                              </a:path>
                              <a:path w="1208405" h="201930">
                                <a:moveTo>
                                  <a:pt x="604126" y="0"/>
                                </a:moveTo>
                                <a:lnTo>
                                  <a:pt x="402767" y="0"/>
                                </a:lnTo>
                                <a:lnTo>
                                  <a:pt x="402767" y="201371"/>
                                </a:lnTo>
                                <a:lnTo>
                                  <a:pt x="604126" y="201371"/>
                                </a:lnTo>
                                <a:lnTo>
                                  <a:pt x="604126" y="0"/>
                                </a:lnTo>
                                <a:close/>
                              </a:path>
                              <a:path w="1208405" h="201930">
                                <a:moveTo>
                                  <a:pt x="805510" y="0"/>
                                </a:moveTo>
                                <a:lnTo>
                                  <a:pt x="604139" y="0"/>
                                </a:lnTo>
                                <a:lnTo>
                                  <a:pt x="604139" y="201371"/>
                                </a:lnTo>
                                <a:lnTo>
                                  <a:pt x="805510" y="201371"/>
                                </a:lnTo>
                                <a:lnTo>
                                  <a:pt x="805510" y="0"/>
                                </a:lnTo>
                                <a:close/>
                              </a:path>
                              <a:path w="1208405" h="201930">
                                <a:moveTo>
                                  <a:pt x="1208252" y="0"/>
                                </a:moveTo>
                                <a:lnTo>
                                  <a:pt x="1006881" y="0"/>
                                </a:lnTo>
                                <a:lnTo>
                                  <a:pt x="805522" y="0"/>
                                </a:lnTo>
                                <a:lnTo>
                                  <a:pt x="805522" y="201371"/>
                                </a:lnTo>
                                <a:lnTo>
                                  <a:pt x="1006881" y="201371"/>
                                </a:lnTo>
                                <a:lnTo>
                                  <a:pt x="1208252" y="201371"/>
                                </a:lnTo>
                                <a:lnTo>
                                  <a:pt x="1208252" y="0"/>
                                </a:lnTo>
                                <a:close/>
                              </a:path>
                            </a:pathLst>
                          </a:custGeom>
                          <a:solidFill>
                            <a:srgbClr val="9C8DC3"/>
                          </a:solidFill>
                        </wps:spPr>
                        <wps:bodyPr wrap="square" lIns="0" tIns="0" rIns="0" bIns="0" rtlCol="0">
                          <a:prstTxWarp prst="textNoShape">
                            <a:avLst/>
                          </a:prstTxWarp>
                          <a:noAutofit/>
                        </wps:bodyPr>
                      </wps:wsp>
                      <wps:wsp>
                        <wps:cNvPr id="758" name="Graphic 758"/>
                        <wps:cNvSpPr/>
                        <wps:spPr>
                          <a:xfrm>
                            <a:off x="1298351" y="1145454"/>
                            <a:ext cx="604520" cy="201930"/>
                          </a:xfrm>
                          <a:custGeom>
                            <a:avLst/>
                            <a:gdLst/>
                            <a:ahLst/>
                            <a:cxnLst/>
                            <a:rect l="l" t="t" r="r" b="b"/>
                            <a:pathLst>
                              <a:path w="604520" h="201930">
                                <a:moveTo>
                                  <a:pt x="604113" y="0"/>
                                </a:moveTo>
                                <a:lnTo>
                                  <a:pt x="402742" y="0"/>
                                </a:lnTo>
                                <a:lnTo>
                                  <a:pt x="201358" y="0"/>
                                </a:lnTo>
                                <a:lnTo>
                                  <a:pt x="0" y="0"/>
                                </a:lnTo>
                                <a:lnTo>
                                  <a:pt x="0" y="201371"/>
                                </a:lnTo>
                                <a:lnTo>
                                  <a:pt x="201358" y="201371"/>
                                </a:lnTo>
                                <a:lnTo>
                                  <a:pt x="402742" y="201371"/>
                                </a:lnTo>
                                <a:lnTo>
                                  <a:pt x="604113" y="201371"/>
                                </a:lnTo>
                                <a:lnTo>
                                  <a:pt x="604113" y="0"/>
                                </a:lnTo>
                                <a:close/>
                              </a:path>
                            </a:pathLst>
                          </a:custGeom>
                          <a:solidFill>
                            <a:srgbClr val="00568B"/>
                          </a:solidFill>
                        </wps:spPr>
                        <wps:bodyPr wrap="square" lIns="0" tIns="0" rIns="0" bIns="0" rtlCol="0">
                          <a:prstTxWarp prst="textNoShape">
                            <a:avLst/>
                          </a:prstTxWarp>
                          <a:noAutofit/>
                        </wps:bodyPr>
                      </wps:wsp>
                      <wps:wsp>
                        <wps:cNvPr id="759" name="Graphic 759"/>
                        <wps:cNvSpPr/>
                        <wps:spPr>
                          <a:xfrm>
                            <a:off x="1902477" y="1145454"/>
                            <a:ext cx="201930" cy="201930"/>
                          </a:xfrm>
                          <a:custGeom>
                            <a:avLst/>
                            <a:gdLst/>
                            <a:ahLst/>
                            <a:cxnLst/>
                            <a:rect l="l" t="t" r="r" b="b"/>
                            <a:pathLst>
                              <a:path w="201930" h="201930">
                                <a:moveTo>
                                  <a:pt x="201358" y="0"/>
                                </a:moveTo>
                                <a:lnTo>
                                  <a:pt x="0" y="0"/>
                                </a:lnTo>
                                <a:lnTo>
                                  <a:pt x="0" y="201371"/>
                                </a:lnTo>
                                <a:lnTo>
                                  <a:pt x="201358" y="201371"/>
                                </a:lnTo>
                                <a:lnTo>
                                  <a:pt x="201358" y="0"/>
                                </a:lnTo>
                                <a:close/>
                              </a:path>
                            </a:pathLst>
                          </a:custGeom>
                          <a:solidFill>
                            <a:srgbClr val="939598"/>
                          </a:solidFill>
                        </wps:spPr>
                        <wps:bodyPr wrap="square" lIns="0" tIns="0" rIns="0" bIns="0" rtlCol="0">
                          <a:prstTxWarp prst="textNoShape">
                            <a:avLst/>
                          </a:prstTxWarp>
                          <a:noAutofit/>
                        </wps:bodyPr>
                      </wps:wsp>
                      <wps:wsp>
                        <wps:cNvPr id="760" name="Graphic 760"/>
                        <wps:cNvSpPr/>
                        <wps:spPr>
                          <a:xfrm>
                            <a:off x="90086" y="1346838"/>
                            <a:ext cx="1208405" cy="201930"/>
                          </a:xfrm>
                          <a:custGeom>
                            <a:avLst/>
                            <a:gdLst/>
                            <a:ahLst/>
                            <a:cxnLst/>
                            <a:rect l="l" t="t" r="r" b="b"/>
                            <a:pathLst>
                              <a:path w="1208405" h="201930">
                                <a:moveTo>
                                  <a:pt x="402755" y="0"/>
                                </a:moveTo>
                                <a:lnTo>
                                  <a:pt x="201383" y="0"/>
                                </a:lnTo>
                                <a:lnTo>
                                  <a:pt x="0" y="0"/>
                                </a:lnTo>
                                <a:lnTo>
                                  <a:pt x="0" y="201371"/>
                                </a:lnTo>
                                <a:lnTo>
                                  <a:pt x="201383" y="201371"/>
                                </a:lnTo>
                                <a:lnTo>
                                  <a:pt x="402755" y="201371"/>
                                </a:lnTo>
                                <a:lnTo>
                                  <a:pt x="402755" y="0"/>
                                </a:lnTo>
                                <a:close/>
                              </a:path>
                              <a:path w="1208405" h="201930">
                                <a:moveTo>
                                  <a:pt x="604126" y="0"/>
                                </a:moveTo>
                                <a:lnTo>
                                  <a:pt x="402767" y="0"/>
                                </a:lnTo>
                                <a:lnTo>
                                  <a:pt x="402767" y="201371"/>
                                </a:lnTo>
                                <a:lnTo>
                                  <a:pt x="604126" y="201371"/>
                                </a:lnTo>
                                <a:lnTo>
                                  <a:pt x="604126" y="0"/>
                                </a:lnTo>
                                <a:close/>
                              </a:path>
                              <a:path w="1208405" h="201930">
                                <a:moveTo>
                                  <a:pt x="805510" y="0"/>
                                </a:moveTo>
                                <a:lnTo>
                                  <a:pt x="604139" y="0"/>
                                </a:lnTo>
                                <a:lnTo>
                                  <a:pt x="604139" y="201371"/>
                                </a:lnTo>
                                <a:lnTo>
                                  <a:pt x="805510" y="201371"/>
                                </a:lnTo>
                                <a:lnTo>
                                  <a:pt x="805510" y="0"/>
                                </a:lnTo>
                                <a:close/>
                              </a:path>
                              <a:path w="1208405" h="201930">
                                <a:moveTo>
                                  <a:pt x="1208252" y="0"/>
                                </a:moveTo>
                                <a:lnTo>
                                  <a:pt x="1006881" y="0"/>
                                </a:lnTo>
                                <a:lnTo>
                                  <a:pt x="805522" y="0"/>
                                </a:lnTo>
                                <a:lnTo>
                                  <a:pt x="805522" y="201371"/>
                                </a:lnTo>
                                <a:lnTo>
                                  <a:pt x="1006881" y="201371"/>
                                </a:lnTo>
                                <a:lnTo>
                                  <a:pt x="1208252" y="201371"/>
                                </a:lnTo>
                                <a:lnTo>
                                  <a:pt x="1208252" y="0"/>
                                </a:lnTo>
                                <a:close/>
                              </a:path>
                            </a:pathLst>
                          </a:custGeom>
                          <a:solidFill>
                            <a:srgbClr val="9C8DC3"/>
                          </a:solidFill>
                        </wps:spPr>
                        <wps:bodyPr wrap="square" lIns="0" tIns="0" rIns="0" bIns="0" rtlCol="0">
                          <a:prstTxWarp prst="textNoShape">
                            <a:avLst/>
                          </a:prstTxWarp>
                          <a:noAutofit/>
                        </wps:bodyPr>
                      </wps:wsp>
                      <wps:wsp>
                        <wps:cNvPr id="761" name="Graphic 761"/>
                        <wps:cNvSpPr/>
                        <wps:spPr>
                          <a:xfrm>
                            <a:off x="1298351" y="1346838"/>
                            <a:ext cx="201930" cy="201930"/>
                          </a:xfrm>
                          <a:custGeom>
                            <a:avLst/>
                            <a:gdLst/>
                            <a:ahLst/>
                            <a:cxnLst/>
                            <a:rect l="l" t="t" r="r" b="b"/>
                            <a:pathLst>
                              <a:path w="201930" h="201930">
                                <a:moveTo>
                                  <a:pt x="201358" y="0"/>
                                </a:moveTo>
                                <a:lnTo>
                                  <a:pt x="0" y="0"/>
                                </a:lnTo>
                                <a:lnTo>
                                  <a:pt x="0" y="201371"/>
                                </a:lnTo>
                                <a:lnTo>
                                  <a:pt x="201358" y="201371"/>
                                </a:lnTo>
                                <a:lnTo>
                                  <a:pt x="201358" y="0"/>
                                </a:lnTo>
                                <a:close/>
                              </a:path>
                            </a:pathLst>
                          </a:custGeom>
                          <a:solidFill>
                            <a:srgbClr val="A4694B"/>
                          </a:solidFill>
                        </wps:spPr>
                        <wps:bodyPr wrap="square" lIns="0" tIns="0" rIns="0" bIns="0" rtlCol="0">
                          <a:prstTxWarp prst="textNoShape">
                            <a:avLst/>
                          </a:prstTxWarp>
                          <a:noAutofit/>
                        </wps:bodyPr>
                      </wps:wsp>
                      <wps:wsp>
                        <wps:cNvPr id="762" name="Graphic 762"/>
                        <wps:cNvSpPr/>
                        <wps:spPr>
                          <a:xfrm>
                            <a:off x="1499710" y="1346838"/>
                            <a:ext cx="201930" cy="201930"/>
                          </a:xfrm>
                          <a:custGeom>
                            <a:avLst/>
                            <a:gdLst/>
                            <a:ahLst/>
                            <a:cxnLst/>
                            <a:rect l="l" t="t" r="r" b="b"/>
                            <a:pathLst>
                              <a:path w="201930" h="201930">
                                <a:moveTo>
                                  <a:pt x="201383" y="0"/>
                                </a:moveTo>
                                <a:lnTo>
                                  <a:pt x="0" y="0"/>
                                </a:lnTo>
                                <a:lnTo>
                                  <a:pt x="0" y="201383"/>
                                </a:lnTo>
                                <a:lnTo>
                                  <a:pt x="201383" y="201383"/>
                                </a:lnTo>
                                <a:lnTo>
                                  <a:pt x="201383" y="0"/>
                                </a:lnTo>
                                <a:close/>
                              </a:path>
                            </a:pathLst>
                          </a:custGeom>
                          <a:solidFill>
                            <a:srgbClr val="00568B"/>
                          </a:solidFill>
                        </wps:spPr>
                        <wps:bodyPr wrap="square" lIns="0" tIns="0" rIns="0" bIns="0" rtlCol="0">
                          <a:prstTxWarp prst="textNoShape">
                            <a:avLst/>
                          </a:prstTxWarp>
                          <a:noAutofit/>
                        </wps:bodyPr>
                      </wps:wsp>
                      <wps:wsp>
                        <wps:cNvPr id="763" name="Graphic 763"/>
                        <wps:cNvSpPr/>
                        <wps:spPr>
                          <a:xfrm>
                            <a:off x="1701094" y="1346851"/>
                            <a:ext cx="403225" cy="201930"/>
                          </a:xfrm>
                          <a:custGeom>
                            <a:avLst/>
                            <a:gdLst/>
                            <a:ahLst/>
                            <a:cxnLst/>
                            <a:rect l="l" t="t" r="r" b="b"/>
                            <a:pathLst>
                              <a:path w="403225" h="201930">
                                <a:moveTo>
                                  <a:pt x="201371" y="0"/>
                                </a:moveTo>
                                <a:lnTo>
                                  <a:pt x="0" y="0"/>
                                </a:lnTo>
                                <a:lnTo>
                                  <a:pt x="0" y="201371"/>
                                </a:lnTo>
                                <a:lnTo>
                                  <a:pt x="201371" y="201371"/>
                                </a:lnTo>
                                <a:lnTo>
                                  <a:pt x="201371" y="0"/>
                                </a:lnTo>
                                <a:close/>
                              </a:path>
                              <a:path w="403225" h="201930">
                                <a:moveTo>
                                  <a:pt x="402742" y="0"/>
                                </a:moveTo>
                                <a:lnTo>
                                  <a:pt x="201383" y="0"/>
                                </a:lnTo>
                                <a:lnTo>
                                  <a:pt x="201383" y="201371"/>
                                </a:lnTo>
                                <a:lnTo>
                                  <a:pt x="402742" y="201371"/>
                                </a:lnTo>
                                <a:lnTo>
                                  <a:pt x="402742" y="0"/>
                                </a:lnTo>
                                <a:close/>
                              </a:path>
                            </a:pathLst>
                          </a:custGeom>
                          <a:solidFill>
                            <a:srgbClr val="939598"/>
                          </a:solidFill>
                        </wps:spPr>
                        <wps:bodyPr wrap="square" lIns="0" tIns="0" rIns="0" bIns="0" rtlCol="0">
                          <a:prstTxWarp prst="textNoShape">
                            <a:avLst/>
                          </a:prstTxWarp>
                          <a:noAutofit/>
                        </wps:bodyPr>
                      </wps:wsp>
                      <wps:wsp>
                        <wps:cNvPr id="764" name="Graphic 764"/>
                        <wps:cNvSpPr/>
                        <wps:spPr>
                          <a:xfrm>
                            <a:off x="90086" y="1548222"/>
                            <a:ext cx="1812925" cy="201930"/>
                          </a:xfrm>
                          <a:custGeom>
                            <a:avLst/>
                            <a:gdLst/>
                            <a:ahLst/>
                            <a:cxnLst/>
                            <a:rect l="l" t="t" r="r" b="b"/>
                            <a:pathLst>
                              <a:path w="1812925" h="201930">
                                <a:moveTo>
                                  <a:pt x="805497" y="0"/>
                                </a:moveTo>
                                <a:lnTo>
                                  <a:pt x="805497" y="0"/>
                                </a:lnTo>
                                <a:lnTo>
                                  <a:pt x="0" y="0"/>
                                </a:lnTo>
                                <a:lnTo>
                                  <a:pt x="0" y="201371"/>
                                </a:lnTo>
                                <a:lnTo>
                                  <a:pt x="805497" y="201371"/>
                                </a:lnTo>
                                <a:lnTo>
                                  <a:pt x="805497" y="0"/>
                                </a:lnTo>
                                <a:close/>
                              </a:path>
                              <a:path w="1812925" h="201930">
                                <a:moveTo>
                                  <a:pt x="1208252" y="0"/>
                                </a:moveTo>
                                <a:lnTo>
                                  <a:pt x="1006881" y="0"/>
                                </a:lnTo>
                                <a:lnTo>
                                  <a:pt x="805510" y="0"/>
                                </a:lnTo>
                                <a:lnTo>
                                  <a:pt x="805510" y="201371"/>
                                </a:lnTo>
                                <a:lnTo>
                                  <a:pt x="1006881" y="201371"/>
                                </a:lnTo>
                                <a:lnTo>
                                  <a:pt x="1208252" y="201371"/>
                                </a:lnTo>
                                <a:lnTo>
                                  <a:pt x="1208252" y="0"/>
                                </a:lnTo>
                                <a:close/>
                              </a:path>
                              <a:path w="1812925" h="201930">
                                <a:moveTo>
                                  <a:pt x="1812378" y="0"/>
                                </a:moveTo>
                                <a:lnTo>
                                  <a:pt x="1611007" y="0"/>
                                </a:lnTo>
                                <a:lnTo>
                                  <a:pt x="1409623" y="0"/>
                                </a:lnTo>
                                <a:lnTo>
                                  <a:pt x="1208265" y="0"/>
                                </a:lnTo>
                                <a:lnTo>
                                  <a:pt x="1208265" y="201371"/>
                                </a:lnTo>
                                <a:lnTo>
                                  <a:pt x="1409623" y="201371"/>
                                </a:lnTo>
                                <a:lnTo>
                                  <a:pt x="1611007" y="201371"/>
                                </a:lnTo>
                                <a:lnTo>
                                  <a:pt x="1812378" y="201371"/>
                                </a:lnTo>
                                <a:lnTo>
                                  <a:pt x="1812378" y="0"/>
                                </a:lnTo>
                                <a:close/>
                              </a:path>
                            </a:pathLst>
                          </a:custGeom>
                          <a:solidFill>
                            <a:srgbClr val="FCAF17"/>
                          </a:solidFill>
                        </wps:spPr>
                        <wps:bodyPr wrap="square" lIns="0" tIns="0" rIns="0" bIns="0" rtlCol="0">
                          <a:prstTxWarp prst="textNoShape">
                            <a:avLst/>
                          </a:prstTxWarp>
                          <a:noAutofit/>
                        </wps:bodyPr>
                      </wps:wsp>
                      <wps:wsp>
                        <wps:cNvPr id="765" name="Graphic 765"/>
                        <wps:cNvSpPr/>
                        <wps:spPr>
                          <a:xfrm>
                            <a:off x="90086" y="1548222"/>
                            <a:ext cx="2014220" cy="403225"/>
                          </a:xfrm>
                          <a:custGeom>
                            <a:avLst/>
                            <a:gdLst/>
                            <a:ahLst/>
                            <a:cxnLst/>
                            <a:rect l="l" t="t" r="r" b="b"/>
                            <a:pathLst>
                              <a:path w="2014220" h="403225">
                                <a:moveTo>
                                  <a:pt x="604126" y="201371"/>
                                </a:moveTo>
                                <a:lnTo>
                                  <a:pt x="402755" y="201371"/>
                                </a:lnTo>
                                <a:lnTo>
                                  <a:pt x="201383" y="201371"/>
                                </a:lnTo>
                                <a:lnTo>
                                  <a:pt x="0" y="201371"/>
                                </a:lnTo>
                                <a:lnTo>
                                  <a:pt x="0" y="402729"/>
                                </a:lnTo>
                                <a:lnTo>
                                  <a:pt x="201383" y="402729"/>
                                </a:lnTo>
                                <a:lnTo>
                                  <a:pt x="402742" y="402729"/>
                                </a:lnTo>
                                <a:lnTo>
                                  <a:pt x="604126" y="402729"/>
                                </a:lnTo>
                                <a:lnTo>
                                  <a:pt x="604126" y="201371"/>
                                </a:lnTo>
                                <a:close/>
                              </a:path>
                              <a:path w="2014220" h="403225">
                                <a:moveTo>
                                  <a:pt x="2013750" y="0"/>
                                </a:moveTo>
                                <a:lnTo>
                                  <a:pt x="1812391" y="0"/>
                                </a:lnTo>
                                <a:lnTo>
                                  <a:pt x="1812391" y="201371"/>
                                </a:lnTo>
                                <a:lnTo>
                                  <a:pt x="2013750" y="201371"/>
                                </a:lnTo>
                                <a:lnTo>
                                  <a:pt x="2013750" y="0"/>
                                </a:lnTo>
                                <a:close/>
                              </a:path>
                            </a:pathLst>
                          </a:custGeom>
                          <a:solidFill>
                            <a:srgbClr val="939598"/>
                          </a:solidFill>
                        </wps:spPr>
                        <wps:bodyPr wrap="square" lIns="0" tIns="0" rIns="0" bIns="0" rtlCol="0">
                          <a:prstTxWarp prst="textNoShape">
                            <a:avLst/>
                          </a:prstTxWarp>
                          <a:noAutofit/>
                        </wps:bodyPr>
                      </wps:wsp>
                      <wps:wsp>
                        <wps:cNvPr id="766" name="Graphic 766"/>
                        <wps:cNvSpPr/>
                        <wps:spPr>
                          <a:xfrm>
                            <a:off x="694212" y="1749593"/>
                            <a:ext cx="403225" cy="201930"/>
                          </a:xfrm>
                          <a:custGeom>
                            <a:avLst/>
                            <a:gdLst/>
                            <a:ahLst/>
                            <a:cxnLst/>
                            <a:rect l="l" t="t" r="r" b="b"/>
                            <a:pathLst>
                              <a:path w="403225" h="201930">
                                <a:moveTo>
                                  <a:pt x="201371" y="0"/>
                                </a:moveTo>
                                <a:lnTo>
                                  <a:pt x="0" y="0"/>
                                </a:lnTo>
                                <a:lnTo>
                                  <a:pt x="0" y="201358"/>
                                </a:lnTo>
                                <a:lnTo>
                                  <a:pt x="201371" y="201358"/>
                                </a:lnTo>
                                <a:lnTo>
                                  <a:pt x="201371" y="0"/>
                                </a:lnTo>
                                <a:close/>
                              </a:path>
                              <a:path w="403225" h="201930">
                                <a:moveTo>
                                  <a:pt x="402755" y="0"/>
                                </a:moveTo>
                                <a:lnTo>
                                  <a:pt x="201383" y="0"/>
                                </a:lnTo>
                                <a:lnTo>
                                  <a:pt x="201383" y="201358"/>
                                </a:lnTo>
                                <a:lnTo>
                                  <a:pt x="402755" y="201358"/>
                                </a:lnTo>
                                <a:lnTo>
                                  <a:pt x="402755" y="0"/>
                                </a:lnTo>
                                <a:close/>
                              </a:path>
                            </a:pathLst>
                          </a:custGeom>
                          <a:solidFill>
                            <a:srgbClr val="74C043"/>
                          </a:solidFill>
                        </wps:spPr>
                        <wps:bodyPr wrap="square" lIns="0" tIns="0" rIns="0" bIns="0" rtlCol="0">
                          <a:prstTxWarp prst="textNoShape">
                            <a:avLst/>
                          </a:prstTxWarp>
                          <a:noAutofit/>
                        </wps:bodyPr>
                      </wps:wsp>
                      <wps:wsp>
                        <wps:cNvPr id="767" name="Graphic 767"/>
                        <wps:cNvSpPr/>
                        <wps:spPr>
                          <a:xfrm>
                            <a:off x="1096967" y="1749593"/>
                            <a:ext cx="604520" cy="201930"/>
                          </a:xfrm>
                          <a:custGeom>
                            <a:avLst/>
                            <a:gdLst/>
                            <a:ahLst/>
                            <a:cxnLst/>
                            <a:rect l="l" t="t" r="r" b="b"/>
                            <a:pathLst>
                              <a:path w="604520" h="201930">
                                <a:moveTo>
                                  <a:pt x="201371" y="0"/>
                                </a:moveTo>
                                <a:lnTo>
                                  <a:pt x="0" y="0"/>
                                </a:lnTo>
                                <a:lnTo>
                                  <a:pt x="0" y="201358"/>
                                </a:lnTo>
                                <a:lnTo>
                                  <a:pt x="201371" y="201358"/>
                                </a:lnTo>
                                <a:lnTo>
                                  <a:pt x="201371" y="0"/>
                                </a:lnTo>
                                <a:close/>
                              </a:path>
                              <a:path w="604520" h="201930">
                                <a:moveTo>
                                  <a:pt x="604126" y="0"/>
                                </a:moveTo>
                                <a:lnTo>
                                  <a:pt x="402742" y="0"/>
                                </a:lnTo>
                                <a:lnTo>
                                  <a:pt x="201383" y="0"/>
                                </a:lnTo>
                                <a:lnTo>
                                  <a:pt x="201383" y="201358"/>
                                </a:lnTo>
                                <a:lnTo>
                                  <a:pt x="402742" y="201358"/>
                                </a:lnTo>
                                <a:lnTo>
                                  <a:pt x="604126" y="201358"/>
                                </a:lnTo>
                                <a:lnTo>
                                  <a:pt x="604126" y="0"/>
                                </a:lnTo>
                                <a:close/>
                              </a:path>
                            </a:pathLst>
                          </a:custGeom>
                          <a:solidFill>
                            <a:srgbClr val="D0C4B6"/>
                          </a:solidFill>
                        </wps:spPr>
                        <wps:bodyPr wrap="square" lIns="0" tIns="0" rIns="0" bIns="0" rtlCol="0">
                          <a:prstTxWarp prst="textNoShape">
                            <a:avLst/>
                          </a:prstTxWarp>
                          <a:noAutofit/>
                        </wps:bodyPr>
                      </wps:wsp>
                      <wps:wsp>
                        <wps:cNvPr id="768" name="Graphic 768"/>
                        <wps:cNvSpPr/>
                        <wps:spPr>
                          <a:xfrm>
                            <a:off x="90086" y="1749593"/>
                            <a:ext cx="2014220" cy="403225"/>
                          </a:xfrm>
                          <a:custGeom>
                            <a:avLst/>
                            <a:gdLst/>
                            <a:ahLst/>
                            <a:cxnLst/>
                            <a:rect l="l" t="t" r="r" b="b"/>
                            <a:pathLst>
                              <a:path w="2014220" h="403225">
                                <a:moveTo>
                                  <a:pt x="805497" y="201371"/>
                                </a:moveTo>
                                <a:lnTo>
                                  <a:pt x="805497" y="201371"/>
                                </a:lnTo>
                                <a:lnTo>
                                  <a:pt x="0" y="201371"/>
                                </a:lnTo>
                                <a:lnTo>
                                  <a:pt x="0" y="402742"/>
                                </a:lnTo>
                                <a:lnTo>
                                  <a:pt x="805497" y="402742"/>
                                </a:lnTo>
                                <a:lnTo>
                                  <a:pt x="805497" y="201371"/>
                                </a:lnTo>
                                <a:close/>
                              </a:path>
                              <a:path w="2014220" h="403225">
                                <a:moveTo>
                                  <a:pt x="1208252" y="201371"/>
                                </a:moveTo>
                                <a:lnTo>
                                  <a:pt x="1006881" y="201371"/>
                                </a:lnTo>
                                <a:lnTo>
                                  <a:pt x="805510" y="201371"/>
                                </a:lnTo>
                                <a:lnTo>
                                  <a:pt x="805510" y="402742"/>
                                </a:lnTo>
                                <a:lnTo>
                                  <a:pt x="1006881" y="402742"/>
                                </a:lnTo>
                                <a:lnTo>
                                  <a:pt x="1208252" y="402742"/>
                                </a:lnTo>
                                <a:lnTo>
                                  <a:pt x="1208252" y="201371"/>
                                </a:lnTo>
                                <a:close/>
                              </a:path>
                              <a:path w="2014220" h="403225">
                                <a:moveTo>
                                  <a:pt x="1812378" y="201371"/>
                                </a:moveTo>
                                <a:lnTo>
                                  <a:pt x="1611007" y="201371"/>
                                </a:lnTo>
                                <a:lnTo>
                                  <a:pt x="1409623" y="201371"/>
                                </a:lnTo>
                                <a:lnTo>
                                  <a:pt x="1208265" y="201371"/>
                                </a:lnTo>
                                <a:lnTo>
                                  <a:pt x="1208265" y="402742"/>
                                </a:lnTo>
                                <a:lnTo>
                                  <a:pt x="1409623" y="402742"/>
                                </a:lnTo>
                                <a:lnTo>
                                  <a:pt x="1611007" y="402742"/>
                                </a:lnTo>
                                <a:lnTo>
                                  <a:pt x="1812378" y="402742"/>
                                </a:lnTo>
                                <a:lnTo>
                                  <a:pt x="1812378" y="201371"/>
                                </a:lnTo>
                                <a:close/>
                              </a:path>
                              <a:path w="2014220" h="403225">
                                <a:moveTo>
                                  <a:pt x="1812378" y="0"/>
                                </a:moveTo>
                                <a:lnTo>
                                  <a:pt x="1611007" y="0"/>
                                </a:lnTo>
                                <a:lnTo>
                                  <a:pt x="1611007" y="201358"/>
                                </a:lnTo>
                                <a:lnTo>
                                  <a:pt x="1812378" y="201358"/>
                                </a:lnTo>
                                <a:lnTo>
                                  <a:pt x="1812378" y="0"/>
                                </a:lnTo>
                                <a:close/>
                              </a:path>
                              <a:path w="2014220" h="403225">
                                <a:moveTo>
                                  <a:pt x="2013750" y="0"/>
                                </a:moveTo>
                                <a:lnTo>
                                  <a:pt x="1812391" y="0"/>
                                </a:lnTo>
                                <a:lnTo>
                                  <a:pt x="1812391" y="201358"/>
                                </a:lnTo>
                                <a:lnTo>
                                  <a:pt x="2013750" y="201358"/>
                                </a:lnTo>
                                <a:lnTo>
                                  <a:pt x="2013750" y="0"/>
                                </a:lnTo>
                                <a:close/>
                              </a:path>
                            </a:pathLst>
                          </a:custGeom>
                          <a:solidFill>
                            <a:srgbClr val="5A913A"/>
                          </a:solidFill>
                        </wps:spPr>
                        <wps:bodyPr wrap="square" lIns="0" tIns="0" rIns="0" bIns="0" rtlCol="0">
                          <a:prstTxWarp prst="textNoShape">
                            <a:avLst/>
                          </a:prstTxWarp>
                          <a:noAutofit/>
                        </wps:bodyPr>
                      </wps:wsp>
                      <wps:wsp>
                        <wps:cNvPr id="769" name="Graphic 769"/>
                        <wps:cNvSpPr/>
                        <wps:spPr>
                          <a:xfrm>
                            <a:off x="1902477" y="1950965"/>
                            <a:ext cx="201930" cy="201930"/>
                          </a:xfrm>
                          <a:custGeom>
                            <a:avLst/>
                            <a:gdLst/>
                            <a:ahLst/>
                            <a:cxnLst/>
                            <a:rect l="l" t="t" r="r" b="b"/>
                            <a:pathLst>
                              <a:path w="201930" h="201930">
                                <a:moveTo>
                                  <a:pt x="201358" y="0"/>
                                </a:moveTo>
                                <a:lnTo>
                                  <a:pt x="0" y="0"/>
                                </a:lnTo>
                                <a:lnTo>
                                  <a:pt x="0" y="201358"/>
                                </a:lnTo>
                                <a:lnTo>
                                  <a:pt x="201358" y="201358"/>
                                </a:lnTo>
                                <a:lnTo>
                                  <a:pt x="201358" y="0"/>
                                </a:lnTo>
                                <a:close/>
                              </a:path>
                            </a:pathLst>
                          </a:custGeom>
                          <a:solidFill>
                            <a:srgbClr val="F15F22"/>
                          </a:solidFill>
                        </wps:spPr>
                        <wps:bodyPr wrap="square" lIns="0" tIns="0" rIns="0" bIns="0" rtlCol="0">
                          <a:prstTxWarp prst="textNoShape">
                            <a:avLst/>
                          </a:prstTxWarp>
                          <a:noAutofit/>
                        </wps:bodyPr>
                      </wps:wsp>
                      <wps:wsp>
                        <wps:cNvPr id="770" name="Graphic 770"/>
                        <wps:cNvSpPr/>
                        <wps:spPr>
                          <a:xfrm>
                            <a:off x="1499710" y="138573"/>
                            <a:ext cx="59055" cy="55880"/>
                          </a:xfrm>
                          <a:custGeom>
                            <a:avLst/>
                            <a:gdLst/>
                            <a:ahLst/>
                            <a:cxnLst/>
                            <a:rect l="l" t="t" r="r" b="b"/>
                            <a:pathLst>
                              <a:path w="59055" h="55880">
                                <a:moveTo>
                                  <a:pt x="58521" y="0"/>
                                </a:moveTo>
                                <a:lnTo>
                                  <a:pt x="0" y="0"/>
                                </a:lnTo>
                                <a:lnTo>
                                  <a:pt x="0" y="55651"/>
                                </a:lnTo>
                                <a:lnTo>
                                  <a:pt x="58521" y="55651"/>
                                </a:lnTo>
                                <a:lnTo>
                                  <a:pt x="58521" y="0"/>
                                </a:lnTo>
                                <a:close/>
                              </a:path>
                            </a:pathLst>
                          </a:custGeom>
                          <a:solidFill>
                            <a:srgbClr val="741C66"/>
                          </a:solidFill>
                        </wps:spPr>
                        <wps:bodyPr wrap="square" lIns="0" tIns="0" rIns="0" bIns="0" rtlCol="0">
                          <a:prstTxWarp prst="textNoShape">
                            <a:avLst/>
                          </a:prstTxWarp>
                          <a:noAutofit/>
                        </wps:bodyPr>
                      </wps:wsp>
                      <wps:wsp>
                        <wps:cNvPr id="771" name="Graphic 771"/>
                        <wps:cNvSpPr/>
                        <wps:spPr>
                          <a:xfrm>
                            <a:off x="2165816" y="2037863"/>
                            <a:ext cx="81280" cy="1270"/>
                          </a:xfrm>
                          <a:custGeom>
                            <a:avLst/>
                            <a:gdLst/>
                            <a:ahLst/>
                            <a:cxnLst/>
                            <a:rect l="l" t="t" r="r" b="b"/>
                            <a:pathLst>
                              <a:path w="81280">
                                <a:moveTo>
                                  <a:pt x="80886" y="0"/>
                                </a:moveTo>
                                <a:lnTo>
                                  <a:pt x="0" y="0"/>
                                </a:lnTo>
                              </a:path>
                            </a:pathLst>
                          </a:custGeom>
                          <a:ln w="6096">
                            <a:solidFill>
                              <a:srgbClr val="231F20"/>
                            </a:solidFill>
                            <a:prstDash val="solid"/>
                          </a:ln>
                        </wps:spPr>
                        <wps:bodyPr wrap="square" lIns="0" tIns="0" rIns="0" bIns="0" rtlCol="0">
                          <a:prstTxWarp prst="textNoShape">
                            <a:avLst/>
                          </a:prstTxWarp>
                          <a:noAutofit/>
                        </wps:bodyPr>
                      </wps:wsp>
                      <wps:wsp>
                        <wps:cNvPr id="772" name="Graphic 772"/>
                        <wps:cNvSpPr/>
                        <wps:spPr>
                          <a:xfrm>
                            <a:off x="2124786" y="2024415"/>
                            <a:ext cx="50800" cy="27305"/>
                          </a:xfrm>
                          <a:custGeom>
                            <a:avLst/>
                            <a:gdLst/>
                            <a:ahLst/>
                            <a:cxnLst/>
                            <a:rect l="l" t="t" r="r" b="b"/>
                            <a:pathLst>
                              <a:path w="50800" h="27305">
                                <a:moveTo>
                                  <a:pt x="50215" y="0"/>
                                </a:moveTo>
                                <a:lnTo>
                                  <a:pt x="0" y="13436"/>
                                </a:lnTo>
                                <a:lnTo>
                                  <a:pt x="50215" y="26924"/>
                                </a:lnTo>
                                <a:lnTo>
                                  <a:pt x="50215" y="0"/>
                                </a:lnTo>
                                <a:close/>
                              </a:path>
                            </a:pathLst>
                          </a:custGeom>
                          <a:solidFill>
                            <a:srgbClr val="231F20"/>
                          </a:solidFill>
                        </wps:spPr>
                        <wps:bodyPr wrap="square" lIns="0" tIns="0" rIns="0" bIns="0" rtlCol="0">
                          <a:prstTxWarp prst="textNoShape">
                            <a:avLst/>
                          </a:prstTxWarp>
                          <a:noAutofit/>
                        </wps:bodyPr>
                      </wps:wsp>
                      <wps:wsp>
                        <wps:cNvPr id="773" name="Graphic 773"/>
                        <wps:cNvSpPr/>
                        <wps:spPr>
                          <a:xfrm>
                            <a:off x="2165816" y="1447521"/>
                            <a:ext cx="81280" cy="1270"/>
                          </a:xfrm>
                          <a:custGeom>
                            <a:avLst/>
                            <a:gdLst/>
                            <a:ahLst/>
                            <a:cxnLst/>
                            <a:rect l="l" t="t" r="r" b="b"/>
                            <a:pathLst>
                              <a:path w="81280">
                                <a:moveTo>
                                  <a:pt x="80886" y="0"/>
                                </a:moveTo>
                                <a:lnTo>
                                  <a:pt x="0" y="0"/>
                                </a:lnTo>
                              </a:path>
                            </a:pathLst>
                          </a:custGeom>
                          <a:ln w="6096">
                            <a:solidFill>
                              <a:srgbClr val="231F20"/>
                            </a:solidFill>
                            <a:prstDash val="solid"/>
                          </a:ln>
                        </wps:spPr>
                        <wps:bodyPr wrap="square" lIns="0" tIns="0" rIns="0" bIns="0" rtlCol="0">
                          <a:prstTxWarp prst="textNoShape">
                            <a:avLst/>
                          </a:prstTxWarp>
                          <a:noAutofit/>
                        </wps:bodyPr>
                      </wps:wsp>
                      <wps:wsp>
                        <wps:cNvPr id="774" name="Graphic 774"/>
                        <wps:cNvSpPr/>
                        <wps:spPr>
                          <a:xfrm>
                            <a:off x="2124786" y="1434062"/>
                            <a:ext cx="50800" cy="27305"/>
                          </a:xfrm>
                          <a:custGeom>
                            <a:avLst/>
                            <a:gdLst/>
                            <a:ahLst/>
                            <a:cxnLst/>
                            <a:rect l="l" t="t" r="r" b="b"/>
                            <a:pathLst>
                              <a:path w="50800" h="27305">
                                <a:moveTo>
                                  <a:pt x="50215" y="0"/>
                                </a:moveTo>
                                <a:lnTo>
                                  <a:pt x="0" y="13449"/>
                                </a:lnTo>
                                <a:lnTo>
                                  <a:pt x="50215" y="26924"/>
                                </a:lnTo>
                                <a:lnTo>
                                  <a:pt x="50215" y="0"/>
                                </a:lnTo>
                                <a:close/>
                              </a:path>
                            </a:pathLst>
                          </a:custGeom>
                          <a:solidFill>
                            <a:srgbClr val="231F20"/>
                          </a:solidFill>
                        </wps:spPr>
                        <wps:bodyPr wrap="square" lIns="0" tIns="0" rIns="0" bIns="0" rtlCol="0">
                          <a:prstTxWarp prst="textNoShape">
                            <a:avLst/>
                          </a:prstTxWarp>
                          <a:noAutofit/>
                        </wps:bodyPr>
                      </wps:wsp>
                      <wps:wsp>
                        <wps:cNvPr id="775" name="Graphic 775"/>
                        <wps:cNvSpPr/>
                        <wps:spPr>
                          <a:xfrm>
                            <a:off x="2165816" y="944086"/>
                            <a:ext cx="81280" cy="1270"/>
                          </a:xfrm>
                          <a:custGeom>
                            <a:avLst/>
                            <a:gdLst/>
                            <a:ahLst/>
                            <a:cxnLst/>
                            <a:rect l="l" t="t" r="r" b="b"/>
                            <a:pathLst>
                              <a:path w="81280">
                                <a:moveTo>
                                  <a:pt x="80886" y="0"/>
                                </a:moveTo>
                                <a:lnTo>
                                  <a:pt x="0" y="0"/>
                                </a:lnTo>
                              </a:path>
                            </a:pathLst>
                          </a:custGeom>
                          <a:ln w="6096">
                            <a:solidFill>
                              <a:srgbClr val="231F20"/>
                            </a:solidFill>
                            <a:prstDash val="solid"/>
                          </a:ln>
                        </wps:spPr>
                        <wps:bodyPr wrap="square" lIns="0" tIns="0" rIns="0" bIns="0" rtlCol="0">
                          <a:prstTxWarp prst="textNoShape">
                            <a:avLst/>
                          </a:prstTxWarp>
                          <a:noAutofit/>
                        </wps:bodyPr>
                      </wps:wsp>
                      <wps:wsp>
                        <wps:cNvPr id="776" name="Graphic 776"/>
                        <wps:cNvSpPr/>
                        <wps:spPr>
                          <a:xfrm>
                            <a:off x="2124786" y="930622"/>
                            <a:ext cx="50800" cy="27305"/>
                          </a:xfrm>
                          <a:custGeom>
                            <a:avLst/>
                            <a:gdLst/>
                            <a:ahLst/>
                            <a:cxnLst/>
                            <a:rect l="l" t="t" r="r" b="b"/>
                            <a:pathLst>
                              <a:path w="50800" h="27305">
                                <a:moveTo>
                                  <a:pt x="50215" y="0"/>
                                </a:moveTo>
                                <a:lnTo>
                                  <a:pt x="0" y="13449"/>
                                </a:lnTo>
                                <a:lnTo>
                                  <a:pt x="50215" y="26924"/>
                                </a:lnTo>
                                <a:lnTo>
                                  <a:pt x="50215" y="0"/>
                                </a:lnTo>
                                <a:close/>
                              </a:path>
                            </a:pathLst>
                          </a:custGeom>
                          <a:solidFill>
                            <a:srgbClr val="231F20"/>
                          </a:solidFill>
                        </wps:spPr>
                        <wps:bodyPr wrap="square" lIns="0" tIns="0" rIns="0" bIns="0" rtlCol="0">
                          <a:prstTxWarp prst="textNoShape">
                            <a:avLst/>
                          </a:prstTxWarp>
                          <a:noAutofit/>
                        </wps:bodyPr>
                      </wps:wsp>
                      <wps:wsp>
                        <wps:cNvPr id="777" name="Graphic 777"/>
                        <wps:cNvSpPr/>
                        <wps:spPr>
                          <a:xfrm>
                            <a:off x="26920" y="1554007"/>
                            <a:ext cx="1270" cy="516255"/>
                          </a:xfrm>
                          <a:custGeom>
                            <a:avLst/>
                            <a:gdLst/>
                            <a:ahLst/>
                            <a:cxnLst/>
                            <a:rect l="l" t="t" r="r" b="b"/>
                            <a:pathLst>
                              <a:path h="516255">
                                <a:moveTo>
                                  <a:pt x="0" y="0"/>
                                </a:moveTo>
                                <a:lnTo>
                                  <a:pt x="0" y="516229"/>
                                </a:lnTo>
                              </a:path>
                            </a:pathLst>
                          </a:custGeom>
                          <a:ln w="12192">
                            <a:solidFill>
                              <a:srgbClr val="231F20"/>
                            </a:solidFill>
                            <a:prstDash val="solid"/>
                          </a:ln>
                        </wps:spPr>
                        <wps:bodyPr wrap="square" lIns="0" tIns="0" rIns="0" bIns="0" rtlCol="0">
                          <a:prstTxWarp prst="textNoShape">
                            <a:avLst/>
                          </a:prstTxWarp>
                          <a:noAutofit/>
                        </wps:bodyPr>
                      </wps:wsp>
                      <wps:wsp>
                        <wps:cNvPr id="778" name="Graphic 778"/>
                        <wps:cNvSpPr/>
                        <wps:spPr>
                          <a:xfrm>
                            <a:off x="0" y="2051884"/>
                            <a:ext cx="53975" cy="100965"/>
                          </a:xfrm>
                          <a:custGeom>
                            <a:avLst/>
                            <a:gdLst/>
                            <a:ahLst/>
                            <a:cxnLst/>
                            <a:rect l="l" t="t" r="r" b="b"/>
                            <a:pathLst>
                              <a:path w="53975" h="100965">
                                <a:moveTo>
                                  <a:pt x="53835" y="0"/>
                                </a:moveTo>
                                <a:lnTo>
                                  <a:pt x="0" y="0"/>
                                </a:lnTo>
                                <a:lnTo>
                                  <a:pt x="26898" y="100444"/>
                                </a:lnTo>
                                <a:lnTo>
                                  <a:pt x="53835" y="0"/>
                                </a:lnTo>
                                <a:close/>
                              </a:path>
                            </a:pathLst>
                          </a:custGeom>
                          <a:solidFill>
                            <a:srgbClr val="231F20"/>
                          </a:solidFill>
                        </wps:spPr>
                        <wps:bodyPr wrap="square" lIns="0" tIns="0" rIns="0" bIns="0" rtlCol="0">
                          <a:prstTxWarp prst="textNoShape">
                            <a:avLst/>
                          </a:prstTxWarp>
                          <a:noAutofit/>
                        </wps:bodyPr>
                      </wps:wsp>
                      <wps:wsp>
                        <wps:cNvPr id="779" name="Graphic 779"/>
                        <wps:cNvSpPr/>
                        <wps:spPr>
                          <a:xfrm>
                            <a:off x="90086" y="138586"/>
                            <a:ext cx="805815" cy="201930"/>
                          </a:xfrm>
                          <a:custGeom>
                            <a:avLst/>
                            <a:gdLst/>
                            <a:ahLst/>
                            <a:cxnLst/>
                            <a:rect l="l" t="t" r="r" b="b"/>
                            <a:pathLst>
                              <a:path w="805815" h="201930">
                                <a:moveTo>
                                  <a:pt x="201383" y="201371"/>
                                </a:moveTo>
                                <a:lnTo>
                                  <a:pt x="0" y="201371"/>
                                </a:lnTo>
                                <a:lnTo>
                                  <a:pt x="0" y="0"/>
                                </a:lnTo>
                                <a:lnTo>
                                  <a:pt x="201383" y="0"/>
                                </a:lnTo>
                                <a:lnTo>
                                  <a:pt x="201383" y="201371"/>
                                </a:lnTo>
                                <a:close/>
                              </a:path>
                              <a:path w="805815" h="201930">
                                <a:moveTo>
                                  <a:pt x="402755" y="201371"/>
                                </a:moveTo>
                                <a:lnTo>
                                  <a:pt x="201383" y="201371"/>
                                </a:lnTo>
                                <a:lnTo>
                                  <a:pt x="201383" y="0"/>
                                </a:lnTo>
                                <a:lnTo>
                                  <a:pt x="402755" y="0"/>
                                </a:lnTo>
                                <a:lnTo>
                                  <a:pt x="402755" y="201371"/>
                                </a:lnTo>
                                <a:close/>
                              </a:path>
                              <a:path w="805815" h="201930">
                                <a:moveTo>
                                  <a:pt x="604126" y="201371"/>
                                </a:moveTo>
                                <a:lnTo>
                                  <a:pt x="402742" y="201371"/>
                                </a:lnTo>
                                <a:lnTo>
                                  <a:pt x="402742" y="0"/>
                                </a:lnTo>
                                <a:lnTo>
                                  <a:pt x="604126" y="0"/>
                                </a:lnTo>
                                <a:lnTo>
                                  <a:pt x="604126" y="201371"/>
                                </a:lnTo>
                                <a:close/>
                              </a:path>
                              <a:path w="805815" h="201930">
                                <a:moveTo>
                                  <a:pt x="805497" y="201371"/>
                                </a:moveTo>
                                <a:lnTo>
                                  <a:pt x="604126" y="201371"/>
                                </a:lnTo>
                                <a:lnTo>
                                  <a:pt x="604126" y="0"/>
                                </a:lnTo>
                                <a:lnTo>
                                  <a:pt x="805497" y="0"/>
                                </a:lnTo>
                                <a:lnTo>
                                  <a:pt x="805497" y="201371"/>
                                </a:lnTo>
                                <a:close/>
                              </a:path>
                            </a:pathLst>
                          </a:custGeom>
                          <a:ln w="12192">
                            <a:solidFill>
                              <a:srgbClr val="970E74"/>
                            </a:solidFill>
                            <a:prstDash val="solid"/>
                          </a:ln>
                        </wps:spPr>
                        <wps:bodyPr wrap="square" lIns="0" tIns="0" rIns="0" bIns="0" rtlCol="0">
                          <a:prstTxWarp prst="textNoShape">
                            <a:avLst/>
                          </a:prstTxWarp>
                          <a:noAutofit/>
                        </wps:bodyPr>
                      </wps:wsp>
                      <wps:wsp>
                        <wps:cNvPr id="780" name="Graphic 780"/>
                        <wps:cNvSpPr/>
                        <wps:spPr>
                          <a:xfrm>
                            <a:off x="895596" y="138586"/>
                            <a:ext cx="604520" cy="201930"/>
                          </a:xfrm>
                          <a:custGeom>
                            <a:avLst/>
                            <a:gdLst/>
                            <a:ahLst/>
                            <a:cxnLst/>
                            <a:rect l="l" t="t" r="r" b="b"/>
                            <a:pathLst>
                              <a:path w="604520" h="201930">
                                <a:moveTo>
                                  <a:pt x="201371" y="201371"/>
                                </a:moveTo>
                                <a:lnTo>
                                  <a:pt x="0" y="201371"/>
                                </a:lnTo>
                                <a:lnTo>
                                  <a:pt x="0" y="0"/>
                                </a:lnTo>
                                <a:lnTo>
                                  <a:pt x="201371" y="0"/>
                                </a:lnTo>
                                <a:lnTo>
                                  <a:pt x="201371" y="201371"/>
                                </a:lnTo>
                                <a:close/>
                              </a:path>
                              <a:path w="604520" h="201930">
                                <a:moveTo>
                                  <a:pt x="402742" y="201371"/>
                                </a:moveTo>
                                <a:lnTo>
                                  <a:pt x="201371" y="201371"/>
                                </a:lnTo>
                                <a:lnTo>
                                  <a:pt x="201371" y="0"/>
                                </a:lnTo>
                                <a:lnTo>
                                  <a:pt x="402742" y="0"/>
                                </a:lnTo>
                                <a:lnTo>
                                  <a:pt x="402742" y="201371"/>
                                </a:lnTo>
                                <a:close/>
                              </a:path>
                              <a:path w="604520" h="201930">
                                <a:moveTo>
                                  <a:pt x="604113" y="201371"/>
                                </a:moveTo>
                                <a:lnTo>
                                  <a:pt x="402755" y="201371"/>
                                </a:lnTo>
                                <a:lnTo>
                                  <a:pt x="402755" y="0"/>
                                </a:lnTo>
                                <a:lnTo>
                                  <a:pt x="604113" y="0"/>
                                </a:lnTo>
                                <a:lnTo>
                                  <a:pt x="604113" y="201371"/>
                                </a:lnTo>
                                <a:close/>
                              </a:path>
                            </a:pathLst>
                          </a:custGeom>
                          <a:ln w="12192">
                            <a:solidFill>
                              <a:srgbClr val="610054"/>
                            </a:solidFill>
                            <a:prstDash val="solid"/>
                          </a:ln>
                        </wps:spPr>
                        <wps:bodyPr wrap="square" lIns="0" tIns="0" rIns="0" bIns="0" rtlCol="0">
                          <a:prstTxWarp prst="textNoShape">
                            <a:avLst/>
                          </a:prstTxWarp>
                          <a:noAutofit/>
                        </wps:bodyPr>
                      </wps:wsp>
                      <wps:wsp>
                        <wps:cNvPr id="781" name="Graphic 781"/>
                        <wps:cNvSpPr/>
                        <wps:spPr>
                          <a:xfrm>
                            <a:off x="1499710" y="138586"/>
                            <a:ext cx="604520" cy="201930"/>
                          </a:xfrm>
                          <a:custGeom>
                            <a:avLst/>
                            <a:gdLst/>
                            <a:ahLst/>
                            <a:cxnLst/>
                            <a:rect l="l" t="t" r="r" b="b"/>
                            <a:pathLst>
                              <a:path w="604520" h="201930">
                                <a:moveTo>
                                  <a:pt x="201383" y="201371"/>
                                </a:moveTo>
                                <a:lnTo>
                                  <a:pt x="0" y="201371"/>
                                </a:lnTo>
                                <a:lnTo>
                                  <a:pt x="0" y="0"/>
                                </a:lnTo>
                                <a:lnTo>
                                  <a:pt x="201383" y="0"/>
                                </a:lnTo>
                                <a:lnTo>
                                  <a:pt x="201383" y="201371"/>
                                </a:lnTo>
                                <a:close/>
                              </a:path>
                              <a:path w="604520" h="201930">
                                <a:moveTo>
                                  <a:pt x="402755" y="201371"/>
                                </a:moveTo>
                                <a:lnTo>
                                  <a:pt x="201383" y="201371"/>
                                </a:lnTo>
                                <a:lnTo>
                                  <a:pt x="201383" y="0"/>
                                </a:lnTo>
                                <a:lnTo>
                                  <a:pt x="402755" y="0"/>
                                </a:lnTo>
                                <a:lnTo>
                                  <a:pt x="402755" y="201371"/>
                                </a:lnTo>
                                <a:close/>
                              </a:path>
                              <a:path w="604520" h="201930">
                                <a:moveTo>
                                  <a:pt x="604126" y="201371"/>
                                </a:moveTo>
                                <a:lnTo>
                                  <a:pt x="402767" y="201371"/>
                                </a:lnTo>
                                <a:lnTo>
                                  <a:pt x="402767" y="0"/>
                                </a:lnTo>
                                <a:lnTo>
                                  <a:pt x="604126" y="0"/>
                                </a:lnTo>
                                <a:lnTo>
                                  <a:pt x="604126" y="201371"/>
                                </a:lnTo>
                                <a:close/>
                              </a:path>
                            </a:pathLst>
                          </a:custGeom>
                          <a:ln w="12192">
                            <a:solidFill>
                              <a:srgbClr val="A56589"/>
                            </a:solidFill>
                            <a:prstDash val="solid"/>
                          </a:ln>
                        </wps:spPr>
                        <wps:bodyPr wrap="square" lIns="0" tIns="0" rIns="0" bIns="0" rtlCol="0">
                          <a:prstTxWarp prst="textNoShape">
                            <a:avLst/>
                          </a:prstTxWarp>
                          <a:noAutofit/>
                        </wps:bodyPr>
                      </wps:wsp>
                      <wps:wsp>
                        <wps:cNvPr id="782" name="Graphic 782"/>
                        <wps:cNvSpPr/>
                        <wps:spPr>
                          <a:xfrm>
                            <a:off x="90086" y="339944"/>
                            <a:ext cx="1611630" cy="201930"/>
                          </a:xfrm>
                          <a:custGeom>
                            <a:avLst/>
                            <a:gdLst/>
                            <a:ahLst/>
                            <a:cxnLst/>
                            <a:rect l="l" t="t" r="r" b="b"/>
                            <a:pathLst>
                              <a:path w="1611630" h="201930">
                                <a:moveTo>
                                  <a:pt x="201383" y="201383"/>
                                </a:moveTo>
                                <a:lnTo>
                                  <a:pt x="0" y="201383"/>
                                </a:lnTo>
                                <a:lnTo>
                                  <a:pt x="0" y="0"/>
                                </a:lnTo>
                                <a:lnTo>
                                  <a:pt x="201383" y="0"/>
                                </a:lnTo>
                                <a:lnTo>
                                  <a:pt x="201383" y="201383"/>
                                </a:lnTo>
                                <a:close/>
                              </a:path>
                              <a:path w="1611630" h="201930">
                                <a:moveTo>
                                  <a:pt x="402755" y="201383"/>
                                </a:moveTo>
                                <a:lnTo>
                                  <a:pt x="201383" y="201383"/>
                                </a:lnTo>
                                <a:lnTo>
                                  <a:pt x="201383" y="0"/>
                                </a:lnTo>
                                <a:lnTo>
                                  <a:pt x="402755" y="0"/>
                                </a:lnTo>
                                <a:lnTo>
                                  <a:pt x="402755" y="201383"/>
                                </a:lnTo>
                                <a:close/>
                              </a:path>
                              <a:path w="1611630" h="201930">
                                <a:moveTo>
                                  <a:pt x="604126" y="201383"/>
                                </a:moveTo>
                                <a:lnTo>
                                  <a:pt x="402742" y="201383"/>
                                </a:lnTo>
                                <a:lnTo>
                                  <a:pt x="402742" y="0"/>
                                </a:lnTo>
                                <a:lnTo>
                                  <a:pt x="604126" y="0"/>
                                </a:lnTo>
                                <a:lnTo>
                                  <a:pt x="604126" y="201383"/>
                                </a:lnTo>
                                <a:close/>
                              </a:path>
                              <a:path w="1611630" h="201930">
                                <a:moveTo>
                                  <a:pt x="805497" y="201383"/>
                                </a:moveTo>
                                <a:lnTo>
                                  <a:pt x="604126" y="201383"/>
                                </a:lnTo>
                                <a:lnTo>
                                  <a:pt x="604126" y="0"/>
                                </a:lnTo>
                                <a:lnTo>
                                  <a:pt x="805497" y="0"/>
                                </a:lnTo>
                                <a:lnTo>
                                  <a:pt x="805497" y="201383"/>
                                </a:lnTo>
                                <a:close/>
                              </a:path>
                              <a:path w="1611630" h="201930">
                                <a:moveTo>
                                  <a:pt x="1006881" y="201383"/>
                                </a:moveTo>
                                <a:lnTo>
                                  <a:pt x="805510" y="201383"/>
                                </a:lnTo>
                                <a:lnTo>
                                  <a:pt x="805510" y="0"/>
                                </a:lnTo>
                                <a:lnTo>
                                  <a:pt x="1006881" y="0"/>
                                </a:lnTo>
                                <a:lnTo>
                                  <a:pt x="1006881" y="201383"/>
                                </a:lnTo>
                                <a:close/>
                              </a:path>
                              <a:path w="1611630" h="201930">
                                <a:moveTo>
                                  <a:pt x="1208252" y="201383"/>
                                </a:moveTo>
                                <a:lnTo>
                                  <a:pt x="1006881" y="201383"/>
                                </a:lnTo>
                                <a:lnTo>
                                  <a:pt x="1006881" y="0"/>
                                </a:lnTo>
                                <a:lnTo>
                                  <a:pt x="1208252" y="0"/>
                                </a:lnTo>
                                <a:lnTo>
                                  <a:pt x="1208252" y="201383"/>
                                </a:lnTo>
                                <a:close/>
                              </a:path>
                              <a:path w="1611630" h="201930">
                                <a:moveTo>
                                  <a:pt x="1409623" y="201383"/>
                                </a:moveTo>
                                <a:lnTo>
                                  <a:pt x="1208265" y="201383"/>
                                </a:lnTo>
                                <a:lnTo>
                                  <a:pt x="1208265" y="0"/>
                                </a:lnTo>
                                <a:lnTo>
                                  <a:pt x="1409623" y="0"/>
                                </a:lnTo>
                                <a:lnTo>
                                  <a:pt x="1409623" y="201383"/>
                                </a:lnTo>
                                <a:close/>
                              </a:path>
                              <a:path w="1611630" h="201930">
                                <a:moveTo>
                                  <a:pt x="1611007" y="201383"/>
                                </a:moveTo>
                                <a:lnTo>
                                  <a:pt x="1409623" y="201383"/>
                                </a:lnTo>
                                <a:lnTo>
                                  <a:pt x="1409623" y="0"/>
                                </a:lnTo>
                                <a:lnTo>
                                  <a:pt x="1611007" y="0"/>
                                </a:lnTo>
                                <a:lnTo>
                                  <a:pt x="1611007" y="201383"/>
                                </a:lnTo>
                                <a:close/>
                              </a:path>
                            </a:pathLst>
                          </a:custGeom>
                          <a:ln w="12192">
                            <a:solidFill>
                              <a:srgbClr val="970E74"/>
                            </a:solidFill>
                            <a:prstDash val="solid"/>
                          </a:ln>
                        </wps:spPr>
                        <wps:bodyPr wrap="square" lIns="0" tIns="0" rIns="0" bIns="0" rtlCol="0">
                          <a:prstTxWarp prst="textNoShape">
                            <a:avLst/>
                          </a:prstTxWarp>
                          <a:noAutofit/>
                        </wps:bodyPr>
                      </wps:wsp>
                      <wps:wsp>
                        <wps:cNvPr id="783" name="Graphic 783"/>
                        <wps:cNvSpPr/>
                        <wps:spPr>
                          <a:xfrm>
                            <a:off x="90086" y="339944"/>
                            <a:ext cx="2014220" cy="604520"/>
                          </a:xfrm>
                          <a:custGeom>
                            <a:avLst/>
                            <a:gdLst/>
                            <a:ahLst/>
                            <a:cxnLst/>
                            <a:rect l="l" t="t" r="r" b="b"/>
                            <a:pathLst>
                              <a:path w="2014220" h="604520">
                                <a:moveTo>
                                  <a:pt x="1812378" y="201383"/>
                                </a:moveTo>
                                <a:lnTo>
                                  <a:pt x="1611007" y="201383"/>
                                </a:lnTo>
                                <a:lnTo>
                                  <a:pt x="1611007" y="0"/>
                                </a:lnTo>
                                <a:lnTo>
                                  <a:pt x="1812378" y="0"/>
                                </a:lnTo>
                                <a:lnTo>
                                  <a:pt x="1812378" y="201383"/>
                                </a:lnTo>
                                <a:close/>
                              </a:path>
                              <a:path w="2014220" h="604520">
                                <a:moveTo>
                                  <a:pt x="2013750" y="201383"/>
                                </a:moveTo>
                                <a:lnTo>
                                  <a:pt x="1812391" y="201383"/>
                                </a:lnTo>
                                <a:lnTo>
                                  <a:pt x="1812391" y="0"/>
                                </a:lnTo>
                                <a:lnTo>
                                  <a:pt x="2013750" y="0"/>
                                </a:lnTo>
                                <a:lnTo>
                                  <a:pt x="2013750" y="201383"/>
                                </a:lnTo>
                                <a:close/>
                              </a:path>
                              <a:path w="2014220" h="604520">
                                <a:moveTo>
                                  <a:pt x="201383" y="402755"/>
                                </a:moveTo>
                                <a:lnTo>
                                  <a:pt x="0" y="402755"/>
                                </a:lnTo>
                                <a:lnTo>
                                  <a:pt x="0" y="201383"/>
                                </a:lnTo>
                                <a:lnTo>
                                  <a:pt x="201383" y="201383"/>
                                </a:lnTo>
                                <a:lnTo>
                                  <a:pt x="201383" y="402755"/>
                                </a:lnTo>
                                <a:close/>
                              </a:path>
                              <a:path w="2014220" h="604520">
                                <a:moveTo>
                                  <a:pt x="402755" y="402755"/>
                                </a:moveTo>
                                <a:lnTo>
                                  <a:pt x="201383" y="402755"/>
                                </a:lnTo>
                                <a:lnTo>
                                  <a:pt x="201383" y="201383"/>
                                </a:lnTo>
                                <a:lnTo>
                                  <a:pt x="402755" y="201383"/>
                                </a:lnTo>
                                <a:lnTo>
                                  <a:pt x="402755" y="402755"/>
                                </a:lnTo>
                                <a:close/>
                              </a:path>
                              <a:path w="2014220" h="604520">
                                <a:moveTo>
                                  <a:pt x="604126" y="402755"/>
                                </a:moveTo>
                                <a:lnTo>
                                  <a:pt x="402742" y="402755"/>
                                </a:lnTo>
                                <a:lnTo>
                                  <a:pt x="402742" y="201383"/>
                                </a:lnTo>
                                <a:lnTo>
                                  <a:pt x="604126" y="201383"/>
                                </a:lnTo>
                                <a:lnTo>
                                  <a:pt x="604126" y="402755"/>
                                </a:lnTo>
                                <a:close/>
                              </a:path>
                              <a:path w="2014220" h="604520">
                                <a:moveTo>
                                  <a:pt x="805497" y="402755"/>
                                </a:moveTo>
                                <a:lnTo>
                                  <a:pt x="604126" y="402755"/>
                                </a:lnTo>
                                <a:lnTo>
                                  <a:pt x="604126" y="201383"/>
                                </a:lnTo>
                                <a:lnTo>
                                  <a:pt x="805497" y="201383"/>
                                </a:lnTo>
                                <a:lnTo>
                                  <a:pt x="805497" y="402755"/>
                                </a:lnTo>
                                <a:close/>
                              </a:path>
                              <a:path w="2014220" h="604520">
                                <a:moveTo>
                                  <a:pt x="1006881" y="402755"/>
                                </a:moveTo>
                                <a:lnTo>
                                  <a:pt x="805510" y="402755"/>
                                </a:lnTo>
                                <a:lnTo>
                                  <a:pt x="805510" y="201383"/>
                                </a:lnTo>
                                <a:lnTo>
                                  <a:pt x="1006881" y="201383"/>
                                </a:lnTo>
                                <a:lnTo>
                                  <a:pt x="1006881" y="402755"/>
                                </a:lnTo>
                                <a:close/>
                              </a:path>
                              <a:path w="2014220" h="604520">
                                <a:moveTo>
                                  <a:pt x="1208252" y="402755"/>
                                </a:moveTo>
                                <a:lnTo>
                                  <a:pt x="1006881" y="402755"/>
                                </a:lnTo>
                                <a:lnTo>
                                  <a:pt x="1006881" y="201383"/>
                                </a:lnTo>
                                <a:lnTo>
                                  <a:pt x="1208252" y="201383"/>
                                </a:lnTo>
                                <a:lnTo>
                                  <a:pt x="1208252" y="402755"/>
                                </a:lnTo>
                                <a:close/>
                              </a:path>
                              <a:path w="2014220" h="604520">
                                <a:moveTo>
                                  <a:pt x="1409623" y="402755"/>
                                </a:moveTo>
                                <a:lnTo>
                                  <a:pt x="1208265" y="402755"/>
                                </a:lnTo>
                                <a:lnTo>
                                  <a:pt x="1208265" y="201383"/>
                                </a:lnTo>
                                <a:lnTo>
                                  <a:pt x="1409623" y="201383"/>
                                </a:lnTo>
                                <a:lnTo>
                                  <a:pt x="1409623" y="402755"/>
                                </a:lnTo>
                                <a:close/>
                              </a:path>
                              <a:path w="2014220" h="604520">
                                <a:moveTo>
                                  <a:pt x="1611007" y="402755"/>
                                </a:moveTo>
                                <a:lnTo>
                                  <a:pt x="1409623" y="402755"/>
                                </a:lnTo>
                                <a:lnTo>
                                  <a:pt x="1409623" y="201383"/>
                                </a:lnTo>
                                <a:lnTo>
                                  <a:pt x="1611007" y="201383"/>
                                </a:lnTo>
                                <a:lnTo>
                                  <a:pt x="1611007" y="402755"/>
                                </a:lnTo>
                                <a:close/>
                              </a:path>
                              <a:path w="2014220" h="604520">
                                <a:moveTo>
                                  <a:pt x="1812378" y="402755"/>
                                </a:moveTo>
                                <a:lnTo>
                                  <a:pt x="1611007" y="402755"/>
                                </a:lnTo>
                                <a:lnTo>
                                  <a:pt x="1611007" y="201383"/>
                                </a:lnTo>
                                <a:lnTo>
                                  <a:pt x="1812378" y="201383"/>
                                </a:lnTo>
                                <a:lnTo>
                                  <a:pt x="1812378" y="402755"/>
                                </a:lnTo>
                                <a:close/>
                              </a:path>
                              <a:path w="2014220" h="604520">
                                <a:moveTo>
                                  <a:pt x="2013750" y="402755"/>
                                </a:moveTo>
                                <a:lnTo>
                                  <a:pt x="1812391" y="402755"/>
                                </a:lnTo>
                                <a:lnTo>
                                  <a:pt x="1812391" y="201383"/>
                                </a:lnTo>
                                <a:lnTo>
                                  <a:pt x="2013750" y="201383"/>
                                </a:lnTo>
                                <a:lnTo>
                                  <a:pt x="2013750" y="402755"/>
                                </a:lnTo>
                                <a:close/>
                              </a:path>
                              <a:path w="2014220" h="604520">
                                <a:moveTo>
                                  <a:pt x="201383" y="604138"/>
                                </a:moveTo>
                                <a:lnTo>
                                  <a:pt x="0" y="604138"/>
                                </a:lnTo>
                                <a:lnTo>
                                  <a:pt x="0" y="402755"/>
                                </a:lnTo>
                                <a:lnTo>
                                  <a:pt x="201383" y="402755"/>
                                </a:lnTo>
                                <a:lnTo>
                                  <a:pt x="201383" y="604138"/>
                                </a:lnTo>
                                <a:close/>
                              </a:path>
                              <a:path w="2014220" h="604520">
                                <a:moveTo>
                                  <a:pt x="402755" y="604138"/>
                                </a:moveTo>
                                <a:lnTo>
                                  <a:pt x="201383" y="604138"/>
                                </a:lnTo>
                                <a:lnTo>
                                  <a:pt x="201383" y="402755"/>
                                </a:lnTo>
                                <a:lnTo>
                                  <a:pt x="402755" y="402755"/>
                                </a:lnTo>
                                <a:lnTo>
                                  <a:pt x="402755" y="604138"/>
                                </a:lnTo>
                                <a:close/>
                              </a:path>
                              <a:path w="2014220" h="604520">
                                <a:moveTo>
                                  <a:pt x="604126" y="604138"/>
                                </a:moveTo>
                                <a:lnTo>
                                  <a:pt x="402742" y="604138"/>
                                </a:lnTo>
                                <a:lnTo>
                                  <a:pt x="402742" y="402755"/>
                                </a:lnTo>
                                <a:lnTo>
                                  <a:pt x="604126" y="402755"/>
                                </a:lnTo>
                                <a:lnTo>
                                  <a:pt x="604126" y="604138"/>
                                </a:lnTo>
                                <a:close/>
                              </a:path>
                              <a:path w="2014220" h="604520">
                                <a:moveTo>
                                  <a:pt x="805497" y="604138"/>
                                </a:moveTo>
                                <a:lnTo>
                                  <a:pt x="604126" y="604138"/>
                                </a:lnTo>
                                <a:lnTo>
                                  <a:pt x="604126" y="402755"/>
                                </a:lnTo>
                                <a:lnTo>
                                  <a:pt x="805497" y="402755"/>
                                </a:lnTo>
                                <a:lnTo>
                                  <a:pt x="805497" y="604138"/>
                                </a:lnTo>
                                <a:close/>
                              </a:path>
                              <a:path w="2014220" h="604520">
                                <a:moveTo>
                                  <a:pt x="1006881" y="604138"/>
                                </a:moveTo>
                                <a:lnTo>
                                  <a:pt x="805510" y="604138"/>
                                </a:lnTo>
                                <a:lnTo>
                                  <a:pt x="805510" y="402755"/>
                                </a:lnTo>
                                <a:lnTo>
                                  <a:pt x="1006881" y="402755"/>
                                </a:lnTo>
                                <a:lnTo>
                                  <a:pt x="1006881" y="604138"/>
                                </a:lnTo>
                                <a:close/>
                              </a:path>
                              <a:path w="2014220" h="604520">
                                <a:moveTo>
                                  <a:pt x="1208252" y="604138"/>
                                </a:moveTo>
                                <a:lnTo>
                                  <a:pt x="1006881" y="604138"/>
                                </a:lnTo>
                                <a:lnTo>
                                  <a:pt x="1006881" y="402755"/>
                                </a:lnTo>
                                <a:lnTo>
                                  <a:pt x="1208252" y="402755"/>
                                </a:lnTo>
                                <a:lnTo>
                                  <a:pt x="1208252" y="604138"/>
                                </a:lnTo>
                                <a:close/>
                              </a:path>
                              <a:path w="2014220" h="604520">
                                <a:moveTo>
                                  <a:pt x="1409623" y="604138"/>
                                </a:moveTo>
                                <a:lnTo>
                                  <a:pt x="1208265" y="604138"/>
                                </a:lnTo>
                                <a:lnTo>
                                  <a:pt x="1208265" y="402755"/>
                                </a:lnTo>
                                <a:lnTo>
                                  <a:pt x="1409623" y="402755"/>
                                </a:lnTo>
                                <a:lnTo>
                                  <a:pt x="1409623" y="604138"/>
                                </a:lnTo>
                                <a:close/>
                              </a:path>
                            </a:pathLst>
                          </a:custGeom>
                          <a:ln w="12192">
                            <a:solidFill>
                              <a:srgbClr val="7A6AA6"/>
                            </a:solidFill>
                            <a:prstDash val="solid"/>
                          </a:ln>
                        </wps:spPr>
                        <wps:bodyPr wrap="square" lIns="0" tIns="0" rIns="0" bIns="0" rtlCol="0">
                          <a:prstTxWarp prst="textNoShape">
                            <a:avLst/>
                          </a:prstTxWarp>
                          <a:noAutofit/>
                        </wps:bodyPr>
                      </wps:wsp>
                      <wps:wsp>
                        <wps:cNvPr id="784" name="Graphic 784"/>
                        <wps:cNvSpPr/>
                        <wps:spPr>
                          <a:xfrm>
                            <a:off x="1499710" y="742699"/>
                            <a:ext cx="403225" cy="201930"/>
                          </a:xfrm>
                          <a:custGeom>
                            <a:avLst/>
                            <a:gdLst/>
                            <a:ahLst/>
                            <a:cxnLst/>
                            <a:rect l="l" t="t" r="r" b="b"/>
                            <a:pathLst>
                              <a:path w="403225" h="201930">
                                <a:moveTo>
                                  <a:pt x="201383" y="201383"/>
                                </a:moveTo>
                                <a:lnTo>
                                  <a:pt x="0" y="201383"/>
                                </a:lnTo>
                                <a:lnTo>
                                  <a:pt x="0" y="0"/>
                                </a:lnTo>
                                <a:lnTo>
                                  <a:pt x="201383" y="0"/>
                                </a:lnTo>
                                <a:lnTo>
                                  <a:pt x="201383" y="201383"/>
                                </a:lnTo>
                                <a:close/>
                              </a:path>
                              <a:path w="403225" h="201930">
                                <a:moveTo>
                                  <a:pt x="402755" y="201383"/>
                                </a:moveTo>
                                <a:lnTo>
                                  <a:pt x="201383" y="201383"/>
                                </a:lnTo>
                                <a:lnTo>
                                  <a:pt x="201383" y="0"/>
                                </a:lnTo>
                                <a:lnTo>
                                  <a:pt x="402755" y="0"/>
                                </a:lnTo>
                                <a:lnTo>
                                  <a:pt x="402755" y="201383"/>
                                </a:lnTo>
                                <a:close/>
                              </a:path>
                            </a:pathLst>
                          </a:custGeom>
                          <a:ln w="12192">
                            <a:solidFill>
                              <a:srgbClr val="006FB1"/>
                            </a:solidFill>
                            <a:prstDash val="solid"/>
                          </a:ln>
                        </wps:spPr>
                        <wps:bodyPr wrap="square" lIns="0" tIns="0" rIns="0" bIns="0" rtlCol="0">
                          <a:prstTxWarp prst="textNoShape">
                            <a:avLst/>
                          </a:prstTxWarp>
                          <a:noAutofit/>
                        </wps:bodyPr>
                      </wps:wsp>
                      <wps:wsp>
                        <wps:cNvPr id="785" name="Graphic 785"/>
                        <wps:cNvSpPr/>
                        <wps:spPr>
                          <a:xfrm>
                            <a:off x="1902477" y="742699"/>
                            <a:ext cx="201930" cy="201930"/>
                          </a:xfrm>
                          <a:custGeom>
                            <a:avLst/>
                            <a:gdLst/>
                            <a:ahLst/>
                            <a:cxnLst/>
                            <a:rect l="l" t="t" r="r" b="b"/>
                            <a:pathLst>
                              <a:path w="201930" h="201930">
                                <a:moveTo>
                                  <a:pt x="201358" y="201383"/>
                                </a:moveTo>
                                <a:lnTo>
                                  <a:pt x="0" y="201383"/>
                                </a:lnTo>
                                <a:lnTo>
                                  <a:pt x="0" y="0"/>
                                </a:lnTo>
                                <a:lnTo>
                                  <a:pt x="201358" y="0"/>
                                </a:lnTo>
                                <a:lnTo>
                                  <a:pt x="201358" y="201383"/>
                                </a:lnTo>
                                <a:close/>
                              </a:path>
                            </a:pathLst>
                          </a:custGeom>
                          <a:ln w="12192">
                            <a:solidFill>
                              <a:srgbClr val="3688BE"/>
                            </a:solidFill>
                            <a:prstDash val="solid"/>
                          </a:ln>
                        </wps:spPr>
                        <wps:bodyPr wrap="square" lIns="0" tIns="0" rIns="0" bIns="0" rtlCol="0">
                          <a:prstTxWarp prst="textNoShape">
                            <a:avLst/>
                          </a:prstTxWarp>
                          <a:noAutofit/>
                        </wps:bodyPr>
                      </wps:wsp>
                      <wps:wsp>
                        <wps:cNvPr id="786" name="Graphic 786"/>
                        <wps:cNvSpPr/>
                        <wps:spPr>
                          <a:xfrm>
                            <a:off x="90086" y="944096"/>
                            <a:ext cx="1409700" cy="201930"/>
                          </a:xfrm>
                          <a:custGeom>
                            <a:avLst/>
                            <a:gdLst/>
                            <a:ahLst/>
                            <a:cxnLst/>
                            <a:rect l="l" t="t" r="r" b="b"/>
                            <a:pathLst>
                              <a:path w="1409700" h="201930">
                                <a:moveTo>
                                  <a:pt x="201383" y="201358"/>
                                </a:moveTo>
                                <a:lnTo>
                                  <a:pt x="0" y="201358"/>
                                </a:lnTo>
                                <a:lnTo>
                                  <a:pt x="0" y="0"/>
                                </a:lnTo>
                                <a:lnTo>
                                  <a:pt x="201383" y="0"/>
                                </a:lnTo>
                                <a:lnTo>
                                  <a:pt x="201383" y="201358"/>
                                </a:lnTo>
                                <a:close/>
                              </a:path>
                              <a:path w="1409700" h="201930">
                                <a:moveTo>
                                  <a:pt x="402755" y="201358"/>
                                </a:moveTo>
                                <a:lnTo>
                                  <a:pt x="201383" y="201358"/>
                                </a:lnTo>
                                <a:lnTo>
                                  <a:pt x="201383" y="0"/>
                                </a:lnTo>
                                <a:lnTo>
                                  <a:pt x="402755" y="0"/>
                                </a:lnTo>
                                <a:lnTo>
                                  <a:pt x="402755" y="201358"/>
                                </a:lnTo>
                                <a:close/>
                              </a:path>
                              <a:path w="1409700" h="201930">
                                <a:moveTo>
                                  <a:pt x="604126" y="201358"/>
                                </a:moveTo>
                                <a:lnTo>
                                  <a:pt x="402742" y="201358"/>
                                </a:lnTo>
                                <a:lnTo>
                                  <a:pt x="402742" y="0"/>
                                </a:lnTo>
                                <a:lnTo>
                                  <a:pt x="604126" y="0"/>
                                </a:lnTo>
                                <a:lnTo>
                                  <a:pt x="604126" y="201358"/>
                                </a:lnTo>
                                <a:close/>
                              </a:path>
                              <a:path w="1409700" h="201930">
                                <a:moveTo>
                                  <a:pt x="805497" y="201358"/>
                                </a:moveTo>
                                <a:lnTo>
                                  <a:pt x="604126" y="201358"/>
                                </a:lnTo>
                                <a:lnTo>
                                  <a:pt x="604126" y="0"/>
                                </a:lnTo>
                                <a:lnTo>
                                  <a:pt x="805497" y="0"/>
                                </a:lnTo>
                                <a:lnTo>
                                  <a:pt x="805497" y="201358"/>
                                </a:lnTo>
                                <a:close/>
                              </a:path>
                              <a:path w="1409700" h="201930">
                                <a:moveTo>
                                  <a:pt x="1006881" y="201358"/>
                                </a:moveTo>
                                <a:lnTo>
                                  <a:pt x="805510" y="201358"/>
                                </a:lnTo>
                                <a:lnTo>
                                  <a:pt x="805510" y="0"/>
                                </a:lnTo>
                                <a:lnTo>
                                  <a:pt x="1006881" y="0"/>
                                </a:lnTo>
                                <a:lnTo>
                                  <a:pt x="1006881" y="201358"/>
                                </a:lnTo>
                                <a:close/>
                              </a:path>
                              <a:path w="1409700" h="201930">
                                <a:moveTo>
                                  <a:pt x="1208252" y="201358"/>
                                </a:moveTo>
                                <a:lnTo>
                                  <a:pt x="1006881" y="201358"/>
                                </a:lnTo>
                                <a:lnTo>
                                  <a:pt x="1006881" y="0"/>
                                </a:lnTo>
                                <a:lnTo>
                                  <a:pt x="1208252" y="0"/>
                                </a:lnTo>
                                <a:lnTo>
                                  <a:pt x="1208252" y="201358"/>
                                </a:lnTo>
                                <a:close/>
                              </a:path>
                              <a:path w="1409700" h="201930">
                                <a:moveTo>
                                  <a:pt x="1409623" y="201358"/>
                                </a:moveTo>
                                <a:lnTo>
                                  <a:pt x="1208265" y="201358"/>
                                </a:lnTo>
                                <a:lnTo>
                                  <a:pt x="1208265" y="0"/>
                                </a:lnTo>
                                <a:lnTo>
                                  <a:pt x="1409623" y="0"/>
                                </a:lnTo>
                                <a:lnTo>
                                  <a:pt x="1409623" y="201358"/>
                                </a:lnTo>
                                <a:close/>
                              </a:path>
                            </a:pathLst>
                          </a:custGeom>
                          <a:ln w="12192">
                            <a:solidFill>
                              <a:srgbClr val="7A6AA6"/>
                            </a:solidFill>
                            <a:prstDash val="solid"/>
                          </a:ln>
                        </wps:spPr>
                        <wps:bodyPr wrap="square" lIns="0" tIns="0" rIns="0" bIns="0" rtlCol="0">
                          <a:prstTxWarp prst="textNoShape">
                            <a:avLst/>
                          </a:prstTxWarp>
                          <a:noAutofit/>
                        </wps:bodyPr>
                      </wps:wsp>
                      <wps:wsp>
                        <wps:cNvPr id="787" name="Graphic 787"/>
                        <wps:cNvSpPr/>
                        <wps:spPr>
                          <a:xfrm>
                            <a:off x="1499710" y="944096"/>
                            <a:ext cx="403225" cy="201930"/>
                          </a:xfrm>
                          <a:custGeom>
                            <a:avLst/>
                            <a:gdLst/>
                            <a:ahLst/>
                            <a:cxnLst/>
                            <a:rect l="l" t="t" r="r" b="b"/>
                            <a:pathLst>
                              <a:path w="403225" h="201930">
                                <a:moveTo>
                                  <a:pt x="201383" y="201358"/>
                                </a:moveTo>
                                <a:lnTo>
                                  <a:pt x="0" y="201358"/>
                                </a:lnTo>
                                <a:lnTo>
                                  <a:pt x="0" y="0"/>
                                </a:lnTo>
                                <a:lnTo>
                                  <a:pt x="201383" y="0"/>
                                </a:lnTo>
                                <a:lnTo>
                                  <a:pt x="201383" y="201358"/>
                                </a:lnTo>
                                <a:close/>
                              </a:path>
                              <a:path w="403225" h="201930">
                                <a:moveTo>
                                  <a:pt x="402755" y="201358"/>
                                </a:moveTo>
                                <a:lnTo>
                                  <a:pt x="201383" y="201358"/>
                                </a:lnTo>
                                <a:lnTo>
                                  <a:pt x="201383" y="0"/>
                                </a:lnTo>
                                <a:lnTo>
                                  <a:pt x="402755" y="0"/>
                                </a:lnTo>
                                <a:lnTo>
                                  <a:pt x="402755" y="201358"/>
                                </a:lnTo>
                                <a:close/>
                              </a:path>
                            </a:pathLst>
                          </a:custGeom>
                          <a:ln w="12192">
                            <a:solidFill>
                              <a:srgbClr val="006FB1"/>
                            </a:solidFill>
                            <a:prstDash val="solid"/>
                          </a:ln>
                        </wps:spPr>
                        <wps:bodyPr wrap="square" lIns="0" tIns="0" rIns="0" bIns="0" rtlCol="0">
                          <a:prstTxWarp prst="textNoShape">
                            <a:avLst/>
                          </a:prstTxWarp>
                          <a:noAutofit/>
                        </wps:bodyPr>
                      </wps:wsp>
                      <wps:wsp>
                        <wps:cNvPr id="788" name="Graphic 788"/>
                        <wps:cNvSpPr/>
                        <wps:spPr>
                          <a:xfrm>
                            <a:off x="1902477" y="944096"/>
                            <a:ext cx="201930" cy="201930"/>
                          </a:xfrm>
                          <a:custGeom>
                            <a:avLst/>
                            <a:gdLst/>
                            <a:ahLst/>
                            <a:cxnLst/>
                            <a:rect l="l" t="t" r="r" b="b"/>
                            <a:pathLst>
                              <a:path w="201930" h="201930">
                                <a:moveTo>
                                  <a:pt x="201358" y="201358"/>
                                </a:moveTo>
                                <a:lnTo>
                                  <a:pt x="0" y="201358"/>
                                </a:lnTo>
                                <a:lnTo>
                                  <a:pt x="0" y="0"/>
                                </a:lnTo>
                                <a:lnTo>
                                  <a:pt x="201358" y="0"/>
                                </a:lnTo>
                                <a:lnTo>
                                  <a:pt x="201358" y="201358"/>
                                </a:lnTo>
                                <a:close/>
                              </a:path>
                            </a:pathLst>
                          </a:custGeom>
                          <a:ln w="12192">
                            <a:solidFill>
                              <a:srgbClr val="3688BE"/>
                            </a:solidFill>
                            <a:prstDash val="solid"/>
                          </a:ln>
                        </wps:spPr>
                        <wps:bodyPr wrap="square" lIns="0" tIns="0" rIns="0" bIns="0" rtlCol="0">
                          <a:prstTxWarp prst="textNoShape">
                            <a:avLst/>
                          </a:prstTxWarp>
                          <a:noAutofit/>
                        </wps:bodyPr>
                      </wps:wsp>
                      <wps:wsp>
                        <wps:cNvPr id="789" name="Graphic 789"/>
                        <wps:cNvSpPr/>
                        <wps:spPr>
                          <a:xfrm>
                            <a:off x="90086" y="1145454"/>
                            <a:ext cx="1208405" cy="201930"/>
                          </a:xfrm>
                          <a:custGeom>
                            <a:avLst/>
                            <a:gdLst/>
                            <a:ahLst/>
                            <a:cxnLst/>
                            <a:rect l="l" t="t" r="r" b="b"/>
                            <a:pathLst>
                              <a:path w="1208405" h="201930">
                                <a:moveTo>
                                  <a:pt x="201383" y="201371"/>
                                </a:moveTo>
                                <a:lnTo>
                                  <a:pt x="0" y="201371"/>
                                </a:lnTo>
                                <a:lnTo>
                                  <a:pt x="0" y="0"/>
                                </a:lnTo>
                                <a:lnTo>
                                  <a:pt x="201383" y="0"/>
                                </a:lnTo>
                                <a:lnTo>
                                  <a:pt x="201383" y="201371"/>
                                </a:lnTo>
                                <a:close/>
                              </a:path>
                              <a:path w="1208405" h="201930">
                                <a:moveTo>
                                  <a:pt x="402755" y="201371"/>
                                </a:moveTo>
                                <a:lnTo>
                                  <a:pt x="201383" y="201371"/>
                                </a:lnTo>
                                <a:lnTo>
                                  <a:pt x="201383" y="0"/>
                                </a:lnTo>
                                <a:lnTo>
                                  <a:pt x="402755" y="0"/>
                                </a:lnTo>
                                <a:lnTo>
                                  <a:pt x="402755" y="201371"/>
                                </a:lnTo>
                                <a:close/>
                              </a:path>
                              <a:path w="1208405" h="201930">
                                <a:moveTo>
                                  <a:pt x="604126" y="201371"/>
                                </a:moveTo>
                                <a:lnTo>
                                  <a:pt x="402742" y="201371"/>
                                </a:lnTo>
                                <a:lnTo>
                                  <a:pt x="402742" y="0"/>
                                </a:lnTo>
                                <a:lnTo>
                                  <a:pt x="604126" y="0"/>
                                </a:lnTo>
                                <a:lnTo>
                                  <a:pt x="604126" y="201371"/>
                                </a:lnTo>
                                <a:close/>
                              </a:path>
                              <a:path w="1208405" h="201930">
                                <a:moveTo>
                                  <a:pt x="805497" y="201371"/>
                                </a:moveTo>
                                <a:lnTo>
                                  <a:pt x="604126" y="201371"/>
                                </a:lnTo>
                                <a:lnTo>
                                  <a:pt x="604126" y="0"/>
                                </a:lnTo>
                                <a:lnTo>
                                  <a:pt x="805497" y="0"/>
                                </a:lnTo>
                                <a:lnTo>
                                  <a:pt x="805497" y="201371"/>
                                </a:lnTo>
                                <a:close/>
                              </a:path>
                              <a:path w="1208405" h="201930">
                                <a:moveTo>
                                  <a:pt x="1006881" y="201371"/>
                                </a:moveTo>
                                <a:lnTo>
                                  <a:pt x="805510" y="201371"/>
                                </a:lnTo>
                                <a:lnTo>
                                  <a:pt x="805510" y="0"/>
                                </a:lnTo>
                                <a:lnTo>
                                  <a:pt x="1006881" y="0"/>
                                </a:lnTo>
                                <a:lnTo>
                                  <a:pt x="1006881" y="201371"/>
                                </a:lnTo>
                                <a:close/>
                              </a:path>
                              <a:path w="1208405" h="201930">
                                <a:moveTo>
                                  <a:pt x="1208252" y="201371"/>
                                </a:moveTo>
                                <a:lnTo>
                                  <a:pt x="1006881" y="201371"/>
                                </a:lnTo>
                                <a:lnTo>
                                  <a:pt x="1006881" y="0"/>
                                </a:lnTo>
                                <a:lnTo>
                                  <a:pt x="1208252" y="0"/>
                                </a:lnTo>
                                <a:lnTo>
                                  <a:pt x="1208252" y="201371"/>
                                </a:lnTo>
                                <a:close/>
                              </a:path>
                            </a:pathLst>
                          </a:custGeom>
                          <a:ln w="12192">
                            <a:solidFill>
                              <a:srgbClr val="7A6AA6"/>
                            </a:solidFill>
                            <a:prstDash val="solid"/>
                          </a:ln>
                        </wps:spPr>
                        <wps:bodyPr wrap="square" lIns="0" tIns="0" rIns="0" bIns="0" rtlCol="0">
                          <a:prstTxWarp prst="textNoShape">
                            <a:avLst/>
                          </a:prstTxWarp>
                          <a:noAutofit/>
                        </wps:bodyPr>
                      </wps:wsp>
                      <wps:wsp>
                        <wps:cNvPr id="790" name="Graphic 790"/>
                        <wps:cNvSpPr/>
                        <wps:spPr>
                          <a:xfrm>
                            <a:off x="1298351" y="1145454"/>
                            <a:ext cx="604520" cy="201930"/>
                          </a:xfrm>
                          <a:custGeom>
                            <a:avLst/>
                            <a:gdLst/>
                            <a:ahLst/>
                            <a:cxnLst/>
                            <a:rect l="l" t="t" r="r" b="b"/>
                            <a:pathLst>
                              <a:path w="604520" h="201930">
                                <a:moveTo>
                                  <a:pt x="201358" y="201371"/>
                                </a:moveTo>
                                <a:lnTo>
                                  <a:pt x="0" y="201371"/>
                                </a:lnTo>
                                <a:lnTo>
                                  <a:pt x="0" y="0"/>
                                </a:lnTo>
                                <a:lnTo>
                                  <a:pt x="201358" y="0"/>
                                </a:lnTo>
                                <a:lnTo>
                                  <a:pt x="201358" y="201371"/>
                                </a:lnTo>
                                <a:close/>
                              </a:path>
                              <a:path w="604520" h="201930">
                                <a:moveTo>
                                  <a:pt x="402742" y="201371"/>
                                </a:moveTo>
                                <a:lnTo>
                                  <a:pt x="201358" y="201371"/>
                                </a:lnTo>
                                <a:lnTo>
                                  <a:pt x="201358" y="0"/>
                                </a:lnTo>
                                <a:lnTo>
                                  <a:pt x="402742" y="0"/>
                                </a:lnTo>
                                <a:lnTo>
                                  <a:pt x="402742" y="201371"/>
                                </a:lnTo>
                                <a:close/>
                              </a:path>
                              <a:path w="604520" h="201930">
                                <a:moveTo>
                                  <a:pt x="604113" y="201371"/>
                                </a:moveTo>
                                <a:lnTo>
                                  <a:pt x="402742" y="201371"/>
                                </a:lnTo>
                                <a:lnTo>
                                  <a:pt x="402742" y="0"/>
                                </a:lnTo>
                                <a:lnTo>
                                  <a:pt x="604113" y="0"/>
                                </a:lnTo>
                                <a:lnTo>
                                  <a:pt x="604113" y="201371"/>
                                </a:lnTo>
                                <a:close/>
                              </a:path>
                            </a:pathLst>
                          </a:custGeom>
                          <a:ln w="12192">
                            <a:solidFill>
                              <a:srgbClr val="006FB1"/>
                            </a:solidFill>
                            <a:prstDash val="solid"/>
                          </a:ln>
                        </wps:spPr>
                        <wps:bodyPr wrap="square" lIns="0" tIns="0" rIns="0" bIns="0" rtlCol="0">
                          <a:prstTxWarp prst="textNoShape">
                            <a:avLst/>
                          </a:prstTxWarp>
                          <a:noAutofit/>
                        </wps:bodyPr>
                      </wps:wsp>
                      <wps:wsp>
                        <wps:cNvPr id="791" name="Graphic 791"/>
                        <wps:cNvSpPr/>
                        <wps:spPr>
                          <a:xfrm>
                            <a:off x="1902477" y="1145454"/>
                            <a:ext cx="201930" cy="201930"/>
                          </a:xfrm>
                          <a:custGeom>
                            <a:avLst/>
                            <a:gdLst/>
                            <a:ahLst/>
                            <a:cxnLst/>
                            <a:rect l="l" t="t" r="r" b="b"/>
                            <a:pathLst>
                              <a:path w="201930" h="201930">
                                <a:moveTo>
                                  <a:pt x="201358" y="201371"/>
                                </a:moveTo>
                                <a:lnTo>
                                  <a:pt x="0" y="201371"/>
                                </a:lnTo>
                                <a:lnTo>
                                  <a:pt x="0" y="0"/>
                                </a:lnTo>
                                <a:lnTo>
                                  <a:pt x="201358" y="0"/>
                                </a:lnTo>
                                <a:lnTo>
                                  <a:pt x="201358" y="201371"/>
                                </a:lnTo>
                                <a:close/>
                              </a:path>
                            </a:pathLst>
                          </a:custGeom>
                          <a:ln w="12192">
                            <a:solidFill>
                              <a:srgbClr val="808285"/>
                            </a:solidFill>
                            <a:prstDash val="solid"/>
                          </a:ln>
                        </wps:spPr>
                        <wps:bodyPr wrap="square" lIns="0" tIns="0" rIns="0" bIns="0" rtlCol="0">
                          <a:prstTxWarp prst="textNoShape">
                            <a:avLst/>
                          </a:prstTxWarp>
                          <a:noAutofit/>
                        </wps:bodyPr>
                      </wps:wsp>
                      <wps:wsp>
                        <wps:cNvPr id="792" name="Graphic 792"/>
                        <wps:cNvSpPr/>
                        <wps:spPr>
                          <a:xfrm>
                            <a:off x="90086" y="1346838"/>
                            <a:ext cx="1208405" cy="201930"/>
                          </a:xfrm>
                          <a:custGeom>
                            <a:avLst/>
                            <a:gdLst/>
                            <a:ahLst/>
                            <a:cxnLst/>
                            <a:rect l="l" t="t" r="r" b="b"/>
                            <a:pathLst>
                              <a:path w="1208405" h="201930">
                                <a:moveTo>
                                  <a:pt x="201383" y="201383"/>
                                </a:moveTo>
                                <a:lnTo>
                                  <a:pt x="0" y="201383"/>
                                </a:lnTo>
                                <a:lnTo>
                                  <a:pt x="0" y="0"/>
                                </a:lnTo>
                                <a:lnTo>
                                  <a:pt x="201383" y="0"/>
                                </a:lnTo>
                                <a:lnTo>
                                  <a:pt x="201383" y="201383"/>
                                </a:lnTo>
                                <a:close/>
                              </a:path>
                              <a:path w="1208405" h="201930">
                                <a:moveTo>
                                  <a:pt x="402755" y="201383"/>
                                </a:moveTo>
                                <a:lnTo>
                                  <a:pt x="201383" y="201383"/>
                                </a:lnTo>
                                <a:lnTo>
                                  <a:pt x="201383" y="0"/>
                                </a:lnTo>
                                <a:lnTo>
                                  <a:pt x="402755" y="0"/>
                                </a:lnTo>
                                <a:lnTo>
                                  <a:pt x="402755" y="201383"/>
                                </a:lnTo>
                                <a:close/>
                              </a:path>
                              <a:path w="1208405" h="201930">
                                <a:moveTo>
                                  <a:pt x="604126" y="201383"/>
                                </a:moveTo>
                                <a:lnTo>
                                  <a:pt x="402742" y="201383"/>
                                </a:lnTo>
                                <a:lnTo>
                                  <a:pt x="402742" y="0"/>
                                </a:lnTo>
                                <a:lnTo>
                                  <a:pt x="604126" y="0"/>
                                </a:lnTo>
                                <a:lnTo>
                                  <a:pt x="604126" y="201383"/>
                                </a:lnTo>
                                <a:close/>
                              </a:path>
                              <a:path w="1208405" h="201930">
                                <a:moveTo>
                                  <a:pt x="805497" y="201383"/>
                                </a:moveTo>
                                <a:lnTo>
                                  <a:pt x="604126" y="201383"/>
                                </a:lnTo>
                                <a:lnTo>
                                  <a:pt x="604126" y="0"/>
                                </a:lnTo>
                                <a:lnTo>
                                  <a:pt x="805497" y="0"/>
                                </a:lnTo>
                                <a:lnTo>
                                  <a:pt x="805497" y="201383"/>
                                </a:lnTo>
                                <a:close/>
                              </a:path>
                              <a:path w="1208405" h="201930">
                                <a:moveTo>
                                  <a:pt x="1006881" y="201383"/>
                                </a:moveTo>
                                <a:lnTo>
                                  <a:pt x="805510" y="201383"/>
                                </a:lnTo>
                                <a:lnTo>
                                  <a:pt x="805510" y="0"/>
                                </a:lnTo>
                                <a:lnTo>
                                  <a:pt x="1006881" y="0"/>
                                </a:lnTo>
                                <a:lnTo>
                                  <a:pt x="1006881" y="201383"/>
                                </a:lnTo>
                                <a:close/>
                              </a:path>
                              <a:path w="1208405" h="201930">
                                <a:moveTo>
                                  <a:pt x="1208252" y="201383"/>
                                </a:moveTo>
                                <a:lnTo>
                                  <a:pt x="1006881" y="201383"/>
                                </a:lnTo>
                                <a:lnTo>
                                  <a:pt x="1006881" y="0"/>
                                </a:lnTo>
                                <a:lnTo>
                                  <a:pt x="1208252" y="0"/>
                                </a:lnTo>
                                <a:lnTo>
                                  <a:pt x="1208252" y="201383"/>
                                </a:lnTo>
                                <a:close/>
                              </a:path>
                            </a:pathLst>
                          </a:custGeom>
                          <a:ln w="12192">
                            <a:solidFill>
                              <a:srgbClr val="7A6AA6"/>
                            </a:solidFill>
                            <a:prstDash val="solid"/>
                          </a:ln>
                        </wps:spPr>
                        <wps:bodyPr wrap="square" lIns="0" tIns="0" rIns="0" bIns="0" rtlCol="0">
                          <a:prstTxWarp prst="textNoShape">
                            <a:avLst/>
                          </a:prstTxWarp>
                          <a:noAutofit/>
                        </wps:bodyPr>
                      </wps:wsp>
                      <wps:wsp>
                        <wps:cNvPr id="793" name="Graphic 793"/>
                        <wps:cNvSpPr/>
                        <wps:spPr>
                          <a:xfrm>
                            <a:off x="1298351" y="1346838"/>
                            <a:ext cx="201930" cy="201930"/>
                          </a:xfrm>
                          <a:custGeom>
                            <a:avLst/>
                            <a:gdLst/>
                            <a:ahLst/>
                            <a:cxnLst/>
                            <a:rect l="l" t="t" r="r" b="b"/>
                            <a:pathLst>
                              <a:path w="201930" h="201930">
                                <a:moveTo>
                                  <a:pt x="201358" y="201383"/>
                                </a:moveTo>
                                <a:lnTo>
                                  <a:pt x="0" y="201383"/>
                                </a:lnTo>
                                <a:lnTo>
                                  <a:pt x="0" y="0"/>
                                </a:lnTo>
                                <a:lnTo>
                                  <a:pt x="201358" y="0"/>
                                </a:lnTo>
                                <a:lnTo>
                                  <a:pt x="201358" y="201383"/>
                                </a:lnTo>
                                <a:close/>
                              </a:path>
                            </a:pathLst>
                          </a:custGeom>
                          <a:ln w="12192">
                            <a:solidFill>
                              <a:srgbClr val="9A5C3C"/>
                            </a:solidFill>
                            <a:prstDash val="solid"/>
                          </a:ln>
                        </wps:spPr>
                        <wps:bodyPr wrap="square" lIns="0" tIns="0" rIns="0" bIns="0" rtlCol="0">
                          <a:prstTxWarp prst="textNoShape">
                            <a:avLst/>
                          </a:prstTxWarp>
                          <a:noAutofit/>
                        </wps:bodyPr>
                      </wps:wsp>
                      <wps:wsp>
                        <wps:cNvPr id="794" name="Graphic 794"/>
                        <wps:cNvSpPr/>
                        <wps:spPr>
                          <a:xfrm>
                            <a:off x="1499710" y="1346838"/>
                            <a:ext cx="201930" cy="201930"/>
                          </a:xfrm>
                          <a:custGeom>
                            <a:avLst/>
                            <a:gdLst/>
                            <a:ahLst/>
                            <a:cxnLst/>
                            <a:rect l="l" t="t" r="r" b="b"/>
                            <a:pathLst>
                              <a:path w="201930" h="201930">
                                <a:moveTo>
                                  <a:pt x="201383" y="201383"/>
                                </a:moveTo>
                                <a:lnTo>
                                  <a:pt x="0" y="201383"/>
                                </a:lnTo>
                                <a:lnTo>
                                  <a:pt x="0" y="0"/>
                                </a:lnTo>
                                <a:lnTo>
                                  <a:pt x="201383" y="0"/>
                                </a:lnTo>
                                <a:lnTo>
                                  <a:pt x="201383" y="201383"/>
                                </a:lnTo>
                                <a:close/>
                              </a:path>
                            </a:pathLst>
                          </a:custGeom>
                          <a:ln w="12192">
                            <a:solidFill>
                              <a:srgbClr val="006FB1"/>
                            </a:solidFill>
                            <a:prstDash val="solid"/>
                          </a:ln>
                        </wps:spPr>
                        <wps:bodyPr wrap="square" lIns="0" tIns="0" rIns="0" bIns="0" rtlCol="0">
                          <a:prstTxWarp prst="textNoShape">
                            <a:avLst/>
                          </a:prstTxWarp>
                          <a:noAutofit/>
                        </wps:bodyPr>
                      </wps:wsp>
                      <wps:wsp>
                        <wps:cNvPr id="795" name="Graphic 795"/>
                        <wps:cNvSpPr/>
                        <wps:spPr>
                          <a:xfrm>
                            <a:off x="1701093" y="1346838"/>
                            <a:ext cx="403225" cy="201930"/>
                          </a:xfrm>
                          <a:custGeom>
                            <a:avLst/>
                            <a:gdLst/>
                            <a:ahLst/>
                            <a:cxnLst/>
                            <a:rect l="l" t="t" r="r" b="b"/>
                            <a:pathLst>
                              <a:path w="403225" h="201930">
                                <a:moveTo>
                                  <a:pt x="201371" y="201383"/>
                                </a:moveTo>
                                <a:lnTo>
                                  <a:pt x="0" y="201383"/>
                                </a:lnTo>
                                <a:lnTo>
                                  <a:pt x="0" y="0"/>
                                </a:lnTo>
                                <a:lnTo>
                                  <a:pt x="201371" y="0"/>
                                </a:lnTo>
                                <a:lnTo>
                                  <a:pt x="201371" y="201383"/>
                                </a:lnTo>
                                <a:close/>
                              </a:path>
                              <a:path w="403225" h="201930">
                                <a:moveTo>
                                  <a:pt x="402742" y="201383"/>
                                </a:moveTo>
                                <a:lnTo>
                                  <a:pt x="201383" y="201383"/>
                                </a:lnTo>
                                <a:lnTo>
                                  <a:pt x="201383" y="0"/>
                                </a:lnTo>
                                <a:lnTo>
                                  <a:pt x="402742" y="0"/>
                                </a:lnTo>
                                <a:lnTo>
                                  <a:pt x="402742" y="201383"/>
                                </a:lnTo>
                                <a:close/>
                              </a:path>
                            </a:pathLst>
                          </a:custGeom>
                          <a:ln w="12192">
                            <a:solidFill>
                              <a:srgbClr val="808285"/>
                            </a:solidFill>
                            <a:prstDash val="solid"/>
                          </a:ln>
                        </wps:spPr>
                        <wps:bodyPr wrap="square" lIns="0" tIns="0" rIns="0" bIns="0" rtlCol="0">
                          <a:prstTxWarp prst="textNoShape">
                            <a:avLst/>
                          </a:prstTxWarp>
                          <a:noAutofit/>
                        </wps:bodyPr>
                      </wps:wsp>
                      <wps:wsp>
                        <wps:cNvPr id="796" name="Graphic 796"/>
                        <wps:cNvSpPr/>
                        <wps:spPr>
                          <a:xfrm>
                            <a:off x="90086" y="1548222"/>
                            <a:ext cx="1812925" cy="201930"/>
                          </a:xfrm>
                          <a:custGeom>
                            <a:avLst/>
                            <a:gdLst/>
                            <a:ahLst/>
                            <a:cxnLst/>
                            <a:rect l="l" t="t" r="r" b="b"/>
                            <a:pathLst>
                              <a:path w="1812925" h="201930">
                                <a:moveTo>
                                  <a:pt x="201383" y="201371"/>
                                </a:moveTo>
                                <a:lnTo>
                                  <a:pt x="0" y="201371"/>
                                </a:lnTo>
                                <a:lnTo>
                                  <a:pt x="0" y="0"/>
                                </a:lnTo>
                                <a:lnTo>
                                  <a:pt x="201383" y="0"/>
                                </a:lnTo>
                                <a:lnTo>
                                  <a:pt x="201383" y="201371"/>
                                </a:lnTo>
                                <a:close/>
                              </a:path>
                              <a:path w="1812925" h="201930">
                                <a:moveTo>
                                  <a:pt x="402755" y="201371"/>
                                </a:moveTo>
                                <a:lnTo>
                                  <a:pt x="201383" y="201371"/>
                                </a:lnTo>
                                <a:lnTo>
                                  <a:pt x="201383" y="0"/>
                                </a:lnTo>
                                <a:lnTo>
                                  <a:pt x="402755" y="0"/>
                                </a:lnTo>
                                <a:lnTo>
                                  <a:pt x="402755" y="201371"/>
                                </a:lnTo>
                                <a:close/>
                              </a:path>
                              <a:path w="1812925" h="201930">
                                <a:moveTo>
                                  <a:pt x="604126" y="201371"/>
                                </a:moveTo>
                                <a:lnTo>
                                  <a:pt x="402742" y="201371"/>
                                </a:lnTo>
                                <a:lnTo>
                                  <a:pt x="402742" y="0"/>
                                </a:lnTo>
                                <a:lnTo>
                                  <a:pt x="604126" y="0"/>
                                </a:lnTo>
                                <a:lnTo>
                                  <a:pt x="604126" y="201371"/>
                                </a:lnTo>
                                <a:close/>
                              </a:path>
                              <a:path w="1812925" h="201930">
                                <a:moveTo>
                                  <a:pt x="805497" y="201371"/>
                                </a:moveTo>
                                <a:lnTo>
                                  <a:pt x="604126" y="201371"/>
                                </a:lnTo>
                                <a:lnTo>
                                  <a:pt x="604126" y="0"/>
                                </a:lnTo>
                                <a:lnTo>
                                  <a:pt x="805497" y="0"/>
                                </a:lnTo>
                                <a:lnTo>
                                  <a:pt x="805497" y="201371"/>
                                </a:lnTo>
                                <a:close/>
                              </a:path>
                              <a:path w="1812925" h="201930">
                                <a:moveTo>
                                  <a:pt x="1006881" y="201371"/>
                                </a:moveTo>
                                <a:lnTo>
                                  <a:pt x="805510" y="201371"/>
                                </a:lnTo>
                                <a:lnTo>
                                  <a:pt x="805510" y="0"/>
                                </a:lnTo>
                                <a:lnTo>
                                  <a:pt x="1006881" y="0"/>
                                </a:lnTo>
                                <a:lnTo>
                                  <a:pt x="1006881" y="201371"/>
                                </a:lnTo>
                                <a:close/>
                              </a:path>
                              <a:path w="1812925" h="201930">
                                <a:moveTo>
                                  <a:pt x="1208252" y="201371"/>
                                </a:moveTo>
                                <a:lnTo>
                                  <a:pt x="1006881" y="201371"/>
                                </a:lnTo>
                                <a:lnTo>
                                  <a:pt x="1006881" y="0"/>
                                </a:lnTo>
                                <a:lnTo>
                                  <a:pt x="1208252" y="0"/>
                                </a:lnTo>
                                <a:lnTo>
                                  <a:pt x="1208252" y="201371"/>
                                </a:lnTo>
                                <a:close/>
                              </a:path>
                              <a:path w="1812925" h="201930">
                                <a:moveTo>
                                  <a:pt x="1409623" y="201371"/>
                                </a:moveTo>
                                <a:lnTo>
                                  <a:pt x="1208265" y="201371"/>
                                </a:lnTo>
                                <a:lnTo>
                                  <a:pt x="1208265" y="0"/>
                                </a:lnTo>
                                <a:lnTo>
                                  <a:pt x="1409623" y="0"/>
                                </a:lnTo>
                                <a:lnTo>
                                  <a:pt x="1409623" y="201371"/>
                                </a:lnTo>
                                <a:close/>
                              </a:path>
                              <a:path w="1812925" h="201930">
                                <a:moveTo>
                                  <a:pt x="1611007" y="201371"/>
                                </a:moveTo>
                                <a:lnTo>
                                  <a:pt x="1409623" y="201371"/>
                                </a:lnTo>
                                <a:lnTo>
                                  <a:pt x="1409623" y="0"/>
                                </a:lnTo>
                                <a:lnTo>
                                  <a:pt x="1611007" y="0"/>
                                </a:lnTo>
                                <a:lnTo>
                                  <a:pt x="1611007" y="201371"/>
                                </a:lnTo>
                                <a:close/>
                              </a:path>
                              <a:path w="1812925" h="201930">
                                <a:moveTo>
                                  <a:pt x="1812378" y="201371"/>
                                </a:moveTo>
                                <a:lnTo>
                                  <a:pt x="1611007" y="201371"/>
                                </a:lnTo>
                                <a:lnTo>
                                  <a:pt x="1611007" y="0"/>
                                </a:lnTo>
                                <a:lnTo>
                                  <a:pt x="1812378" y="0"/>
                                </a:lnTo>
                                <a:lnTo>
                                  <a:pt x="1812378" y="201371"/>
                                </a:lnTo>
                                <a:close/>
                              </a:path>
                            </a:pathLst>
                          </a:custGeom>
                          <a:ln w="12192">
                            <a:solidFill>
                              <a:srgbClr val="CF9112"/>
                            </a:solidFill>
                            <a:prstDash val="solid"/>
                          </a:ln>
                        </wps:spPr>
                        <wps:bodyPr wrap="square" lIns="0" tIns="0" rIns="0" bIns="0" rtlCol="0">
                          <a:prstTxWarp prst="textNoShape">
                            <a:avLst/>
                          </a:prstTxWarp>
                          <a:noAutofit/>
                        </wps:bodyPr>
                      </wps:wsp>
                      <wps:wsp>
                        <wps:cNvPr id="797" name="Graphic 797"/>
                        <wps:cNvSpPr/>
                        <wps:spPr>
                          <a:xfrm>
                            <a:off x="90086" y="1548222"/>
                            <a:ext cx="2014220" cy="403225"/>
                          </a:xfrm>
                          <a:custGeom>
                            <a:avLst/>
                            <a:gdLst/>
                            <a:ahLst/>
                            <a:cxnLst/>
                            <a:rect l="l" t="t" r="r" b="b"/>
                            <a:pathLst>
                              <a:path w="2014220" h="403225">
                                <a:moveTo>
                                  <a:pt x="2013750" y="201371"/>
                                </a:moveTo>
                                <a:lnTo>
                                  <a:pt x="1812391" y="201371"/>
                                </a:lnTo>
                                <a:lnTo>
                                  <a:pt x="1812391" y="0"/>
                                </a:lnTo>
                                <a:lnTo>
                                  <a:pt x="2013750" y="0"/>
                                </a:lnTo>
                                <a:lnTo>
                                  <a:pt x="2013750" y="201371"/>
                                </a:lnTo>
                                <a:close/>
                              </a:path>
                              <a:path w="2014220" h="403225">
                                <a:moveTo>
                                  <a:pt x="201383" y="402729"/>
                                </a:moveTo>
                                <a:lnTo>
                                  <a:pt x="0" y="402729"/>
                                </a:lnTo>
                                <a:lnTo>
                                  <a:pt x="0" y="201371"/>
                                </a:lnTo>
                                <a:lnTo>
                                  <a:pt x="201383" y="201371"/>
                                </a:lnTo>
                                <a:lnTo>
                                  <a:pt x="201383" y="402729"/>
                                </a:lnTo>
                                <a:close/>
                              </a:path>
                              <a:path w="2014220" h="403225">
                                <a:moveTo>
                                  <a:pt x="402755" y="402729"/>
                                </a:moveTo>
                                <a:lnTo>
                                  <a:pt x="201383" y="402729"/>
                                </a:lnTo>
                                <a:lnTo>
                                  <a:pt x="201383" y="201371"/>
                                </a:lnTo>
                                <a:lnTo>
                                  <a:pt x="402755" y="201371"/>
                                </a:lnTo>
                                <a:lnTo>
                                  <a:pt x="402755" y="402729"/>
                                </a:lnTo>
                                <a:close/>
                              </a:path>
                              <a:path w="2014220" h="403225">
                                <a:moveTo>
                                  <a:pt x="604126" y="402729"/>
                                </a:moveTo>
                                <a:lnTo>
                                  <a:pt x="402742" y="402729"/>
                                </a:lnTo>
                                <a:lnTo>
                                  <a:pt x="402742" y="201371"/>
                                </a:lnTo>
                                <a:lnTo>
                                  <a:pt x="604126" y="201371"/>
                                </a:lnTo>
                                <a:lnTo>
                                  <a:pt x="604126" y="402729"/>
                                </a:lnTo>
                                <a:close/>
                              </a:path>
                            </a:pathLst>
                          </a:custGeom>
                          <a:ln w="12192">
                            <a:solidFill>
                              <a:srgbClr val="808285"/>
                            </a:solidFill>
                            <a:prstDash val="solid"/>
                          </a:ln>
                        </wps:spPr>
                        <wps:bodyPr wrap="square" lIns="0" tIns="0" rIns="0" bIns="0" rtlCol="0">
                          <a:prstTxWarp prst="textNoShape">
                            <a:avLst/>
                          </a:prstTxWarp>
                          <a:noAutofit/>
                        </wps:bodyPr>
                      </wps:wsp>
                      <wps:wsp>
                        <wps:cNvPr id="798" name="Graphic 798"/>
                        <wps:cNvSpPr/>
                        <wps:spPr>
                          <a:xfrm>
                            <a:off x="694212" y="1749593"/>
                            <a:ext cx="403225" cy="201930"/>
                          </a:xfrm>
                          <a:custGeom>
                            <a:avLst/>
                            <a:gdLst/>
                            <a:ahLst/>
                            <a:cxnLst/>
                            <a:rect l="l" t="t" r="r" b="b"/>
                            <a:pathLst>
                              <a:path w="403225" h="201930">
                                <a:moveTo>
                                  <a:pt x="201371" y="201358"/>
                                </a:moveTo>
                                <a:lnTo>
                                  <a:pt x="0" y="201358"/>
                                </a:lnTo>
                                <a:lnTo>
                                  <a:pt x="0" y="0"/>
                                </a:lnTo>
                                <a:lnTo>
                                  <a:pt x="201371" y="0"/>
                                </a:lnTo>
                                <a:lnTo>
                                  <a:pt x="201371" y="201358"/>
                                </a:lnTo>
                                <a:close/>
                              </a:path>
                              <a:path w="403225" h="201930">
                                <a:moveTo>
                                  <a:pt x="402755" y="201358"/>
                                </a:moveTo>
                                <a:lnTo>
                                  <a:pt x="201383" y="201358"/>
                                </a:lnTo>
                                <a:lnTo>
                                  <a:pt x="201383" y="0"/>
                                </a:lnTo>
                                <a:lnTo>
                                  <a:pt x="402755" y="0"/>
                                </a:lnTo>
                                <a:lnTo>
                                  <a:pt x="402755" y="201358"/>
                                </a:lnTo>
                                <a:close/>
                              </a:path>
                            </a:pathLst>
                          </a:custGeom>
                          <a:ln w="12192">
                            <a:solidFill>
                              <a:srgbClr val="5FA037"/>
                            </a:solidFill>
                            <a:prstDash val="solid"/>
                          </a:ln>
                        </wps:spPr>
                        <wps:bodyPr wrap="square" lIns="0" tIns="0" rIns="0" bIns="0" rtlCol="0">
                          <a:prstTxWarp prst="textNoShape">
                            <a:avLst/>
                          </a:prstTxWarp>
                          <a:noAutofit/>
                        </wps:bodyPr>
                      </wps:wsp>
                      <wps:wsp>
                        <wps:cNvPr id="799" name="Graphic 799"/>
                        <wps:cNvSpPr/>
                        <wps:spPr>
                          <a:xfrm>
                            <a:off x="1096967" y="1749593"/>
                            <a:ext cx="604520" cy="201930"/>
                          </a:xfrm>
                          <a:custGeom>
                            <a:avLst/>
                            <a:gdLst/>
                            <a:ahLst/>
                            <a:cxnLst/>
                            <a:rect l="l" t="t" r="r" b="b"/>
                            <a:pathLst>
                              <a:path w="604520" h="201930">
                                <a:moveTo>
                                  <a:pt x="201371" y="201358"/>
                                </a:moveTo>
                                <a:lnTo>
                                  <a:pt x="0" y="201358"/>
                                </a:lnTo>
                                <a:lnTo>
                                  <a:pt x="0" y="0"/>
                                </a:lnTo>
                                <a:lnTo>
                                  <a:pt x="201371" y="0"/>
                                </a:lnTo>
                                <a:lnTo>
                                  <a:pt x="201371" y="201358"/>
                                </a:lnTo>
                                <a:close/>
                              </a:path>
                              <a:path w="604520" h="201930">
                                <a:moveTo>
                                  <a:pt x="402742" y="201358"/>
                                </a:moveTo>
                                <a:lnTo>
                                  <a:pt x="201383" y="201358"/>
                                </a:lnTo>
                                <a:lnTo>
                                  <a:pt x="201383" y="0"/>
                                </a:lnTo>
                                <a:lnTo>
                                  <a:pt x="402742" y="0"/>
                                </a:lnTo>
                                <a:lnTo>
                                  <a:pt x="402742" y="201358"/>
                                </a:lnTo>
                                <a:close/>
                              </a:path>
                              <a:path w="604520" h="201930">
                                <a:moveTo>
                                  <a:pt x="604126" y="201358"/>
                                </a:moveTo>
                                <a:lnTo>
                                  <a:pt x="402742" y="201358"/>
                                </a:lnTo>
                                <a:lnTo>
                                  <a:pt x="402742" y="0"/>
                                </a:lnTo>
                                <a:lnTo>
                                  <a:pt x="604126" y="0"/>
                                </a:lnTo>
                                <a:lnTo>
                                  <a:pt x="604126" y="201358"/>
                                </a:lnTo>
                                <a:close/>
                              </a:path>
                            </a:pathLst>
                          </a:custGeom>
                          <a:ln w="12192">
                            <a:solidFill>
                              <a:srgbClr val="B9A995"/>
                            </a:solidFill>
                            <a:prstDash val="solid"/>
                          </a:ln>
                        </wps:spPr>
                        <wps:bodyPr wrap="square" lIns="0" tIns="0" rIns="0" bIns="0" rtlCol="0">
                          <a:prstTxWarp prst="textNoShape">
                            <a:avLst/>
                          </a:prstTxWarp>
                          <a:noAutofit/>
                        </wps:bodyPr>
                      </wps:wsp>
                      <wps:wsp>
                        <wps:cNvPr id="800" name="Graphic 800"/>
                        <wps:cNvSpPr/>
                        <wps:spPr>
                          <a:xfrm>
                            <a:off x="90086" y="1749593"/>
                            <a:ext cx="2014220" cy="403225"/>
                          </a:xfrm>
                          <a:custGeom>
                            <a:avLst/>
                            <a:gdLst/>
                            <a:ahLst/>
                            <a:cxnLst/>
                            <a:rect l="l" t="t" r="r" b="b"/>
                            <a:pathLst>
                              <a:path w="2014220" h="403225">
                                <a:moveTo>
                                  <a:pt x="1812378" y="201358"/>
                                </a:moveTo>
                                <a:lnTo>
                                  <a:pt x="1611007" y="201358"/>
                                </a:lnTo>
                                <a:lnTo>
                                  <a:pt x="1611007" y="0"/>
                                </a:lnTo>
                                <a:lnTo>
                                  <a:pt x="1812378" y="0"/>
                                </a:lnTo>
                                <a:lnTo>
                                  <a:pt x="1812378" y="201358"/>
                                </a:lnTo>
                                <a:close/>
                              </a:path>
                              <a:path w="2014220" h="403225">
                                <a:moveTo>
                                  <a:pt x="2013750" y="201358"/>
                                </a:moveTo>
                                <a:lnTo>
                                  <a:pt x="1812391" y="201358"/>
                                </a:lnTo>
                                <a:lnTo>
                                  <a:pt x="1812391" y="0"/>
                                </a:lnTo>
                                <a:lnTo>
                                  <a:pt x="2013750" y="0"/>
                                </a:lnTo>
                                <a:lnTo>
                                  <a:pt x="2013750" y="201358"/>
                                </a:lnTo>
                                <a:close/>
                              </a:path>
                              <a:path w="2014220" h="403225">
                                <a:moveTo>
                                  <a:pt x="201383" y="402729"/>
                                </a:moveTo>
                                <a:lnTo>
                                  <a:pt x="0" y="402729"/>
                                </a:lnTo>
                                <a:lnTo>
                                  <a:pt x="0" y="201371"/>
                                </a:lnTo>
                                <a:lnTo>
                                  <a:pt x="201383" y="201371"/>
                                </a:lnTo>
                                <a:lnTo>
                                  <a:pt x="201383" y="402729"/>
                                </a:lnTo>
                                <a:close/>
                              </a:path>
                              <a:path w="2014220" h="403225">
                                <a:moveTo>
                                  <a:pt x="402755" y="402729"/>
                                </a:moveTo>
                                <a:lnTo>
                                  <a:pt x="201383" y="402729"/>
                                </a:lnTo>
                                <a:lnTo>
                                  <a:pt x="201383" y="201371"/>
                                </a:lnTo>
                                <a:lnTo>
                                  <a:pt x="402755" y="201371"/>
                                </a:lnTo>
                                <a:lnTo>
                                  <a:pt x="402755" y="402729"/>
                                </a:lnTo>
                                <a:close/>
                              </a:path>
                              <a:path w="2014220" h="403225">
                                <a:moveTo>
                                  <a:pt x="604126" y="402729"/>
                                </a:moveTo>
                                <a:lnTo>
                                  <a:pt x="402742" y="402729"/>
                                </a:lnTo>
                                <a:lnTo>
                                  <a:pt x="402742" y="201371"/>
                                </a:lnTo>
                                <a:lnTo>
                                  <a:pt x="604126" y="201371"/>
                                </a:lnTo>
                                <a:lnTo>
                                  <a:pt x="604126" y="402729"/>
                                </a:lnTo>
                                <a:close/>
                              </a:path>
                              <a:path w="2014220" h="403225">
                                <a:moveTo>
                                  <a:pt x="805497" y="402729"/>
                                </a:moveTo>
                                <a:lnTo>
                                  <a:pt x="604126" y="402729"/>
                                </a:lnTo>
                                <a:lnTo>
                                  <a:pt x="604126" y="201371"/>
                                </a:lnTo>
                                <a:lnTo>
                                  <a:pt x="805497" y="201371"/>
                                </a:lnTo>
                                <a:lnTo>
                                  <a:pt x="805497" y="402729"/>
                                </a:lnTo>
                                <a:close/>
                              </a:path>
                              <a:path w="2014220" h="403225">
                                <a:moveTo>
                                  <a:pt x="1006881" y="402729"/>
                                </a:moveTo>
                                <a:lnTo>
                                  <a:pt x="805510" y="402729"/>
                                </a:lnTo>
                                <a:lnTo>
                                  <a:pt x="805510" y="201371"/>
                                </a:lnTo>
                                <a:lnTo>
                                  <a:pt x="1006881" y="201371"/>
                                </a:lnTo>
                                <a:lnTo>
                                  <a:pt x="1006881" y="402729"/>
                                </a:lnTo>
                                <a:close/>
                              </a:path>
                              <a:path w="2014220" h="403225">
                                <a:moveTo>
                                  <a:pt x="1208252" y="402729"/>
                                </a:moveTo>
                                <a:lnTo>
                                  <a:pt x="1006881" y="402729"/>
                                </a:lnTo>
                                <a:lnTo>
                                  <a:pt x="1006881" y="201371"/>
                                </a:lnTo>
                                <a:lnTo>
                                  <a:pt x="1208252" y="201371"/>
                                </a:lnTo>
                                <a:lnTo>
                                  <a:pt x="1208252" y="402729"/>
                                </a:lnTo>
                                <a:close/>
                              </a:path>
                              <a:path w="2014220" h="403225">
                                <a:moveTo>
                                  <a:pt x="1409623" y="402729"/>
                                </a:moveTo>
                                <a:lnTo>
                                  <a:pt x="1208265" y="402729"/>
                                </a:lnTo>
                                <a:lnTo>
                                  <a:pt x="1208265" y="201371"/>
                                </a:lnTo>
                                <a:lnTo>
                                  <a:pt x="1409623" y="201371"/>
                                </a:lnTo>
                                <a:lnTo>
                                  <a:pt x="1409623" y="402729"/>
                                </a:lnTo>
                                <a:close/>
                              </a:path>
                              <a:path w="2014220" h="403225">
                                <a:moveTo>
                                  <a:pt x="1611007" y="402729"/>
                                </a:moveTo>
                                <a:lnTo>
                                  <a:pt x="1409623" y="402729"/>
                                </a:lnTo>
                                <a:lnTo>
                                  <a:pt x="1409623" y="201371"/>
                                </a:lnTo>
                                <a:lnTo>
                                  <a:pt x="1611007" y="201371"/>
                                </a:lnTo>
                                <a:lnTo>
                                  <a:pt x="1611007" y="402729"/>
                                </a:lnTo>
                                <a:close/>
                              </a:path>
                              <a:path w="2014220" h="403225">
                                <a:moveTo>
                                  <a:pt x="1812378" y="402729"/>
                                </a:moveTo>
                                <a:lnTo>
                                  <a:pt x="1611007" y="402729"/>
                                </a:lnTo>
                                <a:lnTo>
                                  <a:pt x="1611007" y="201371"/>
                                </a:lnTo>
                                <a:lnTo>
                                  <a:pt x="1812378" y="201371"/>
                                </a:lnTo>
                                <a:lnTo>
                                  <a:pt x="1812378" y="402729"/>
                                </a:lnTo>
                                <a:close/>
                              </a:path>
                            </a:pathLst>
                          </a:custGeom>
                          <a:ln w="12192">
                            <a:solidFill>
                              <a:srgbClr val="497C30"/>
                            </a:solidFill>
                            <a:prstDash val="solid"/>
                          </a:ln>
                        </wps:spPr>
                        <wps:bodyPr wrap="square" lIns="0" tIns="0" rIns="0" bIns="0" rtlCol="0">
                          <a:prstTxWarp prst="textNoShape">
                            <a:avLst/>
                          </a:prstTxWarp>
                          <a:noAutofit/>
                        </wps:bodyPr>
                      </wps:wsp>
                      <wps:wsp>
                        <wps:cNvPr id="801" name="Graphic 801"/>
                        <wps:cNvSpPr/>
                        <wps:spPr>
                          <a:xfrm>
                            <a:off x="1902477" y="1950965"/>
                            <a:ext cx="201930" cy="201930"/>
                          </a:xfrm>
                          <a:custGeom>
                            <a:avLst/>
                            <a:gdLst/>
                            <a:ahLst/>
                            <a:cxnLst/>
                            <a:rect l="l" t="t" r="r" b="b"/>
                            <a:pathLst>
                              <a:path w="201930" h="201930">
                                <a:moveTo>
                                  <a:pt x="201358" y="201358"/>
                                </a:moveTo>
                                <a:lnTo>
                                  <a:pt x="0" y="201358"/>
                                </a:lnTo>
                                <a:lnTo>
                                  <a:pt x="0" y="0"/>
                                </a:lnTo>
                                <a:lnTo>
                                  <a:pt x="201358" y="0"/>
                                </a:lnTo>
                                <a:lnTo>
                                  <a:pt x="201358" y="201358"/>
                                </a:lnTo>
                                <a:close/>
                              </a:path>
                            </a:pathLst>
                          </a:custGeom>
                          <a:ln w="12192">
                            <a:solidFill>
                              <a:srgbClr val="C74E1A"/>
                            </a:solidFill>
                            <a:prstDash val="solid"/>
                          </a:ln>
                        </wps:spPr>
                        <wps:bodyPr wrap="square" lIns="0" tIns="0" rIns="0" bIns="0" rtlCol="0">
                          <a:prstTxWarp prst="textNoShape">
                            <a:avLst/>
                          </a:prstTxWarp>
                          <a:noAutofit/>
                        </wps:bodyPr>
                      </wps:wsp>
                      <wps:wsp>
                        <wps:cNvPr id="802" name="Graphic 802"/>
                        <wps:cNvSpPr/>
                        <wps:spPr>
                          <a:xfrm>
                            <a:off x="82110" y="132096"/>
                            <a:ext cx="2030095" cy="2029460"/>
                          </a:xfrm>
                          <a:custGeom>
                            <a:avLst/>
                            <a:gdLst/>
                            <a:ahLst/>
                            <a:cxnLst/>
                            <a:rect l="l" t="t" r="r" b="b"/>
                            <a:pathLst>
                              <a:path w="2030095" h="2029460">
                                <a:moveTo>
                                  <a:pt x="2029472" y="2029358"/>
                                </a:moveTo>
                                <a:lnTo>
                                  <a:pt x="0" y="2029358"/>
                                </a:lnTo>
                                <a:lnTo>
                                  <a:pt x="0" y="0"/>
                                </a:lnTo>
                                <a:lnTo>
                                  <a:pt x="2029472" y="0"/>
                                </a:lnTo>
                                <a:lnTo>
                                  <a:pt x="2029472" y="2029358"/>
                                </a:lnTo>
                                <a:close/>
                              </a:path>
                            </a:pathLst>
                          </a:custGeom>
                          <a:ln w="6096">
                            <a:solidFill>
                              <a:srgbClr val="231F20"/>
                            </a:solidFill>
                            <a:prstDash val="solid"/>
                          </a:ln>
                        </wps:spPr>
                        <wps:bodyPr wrap="square" lIns="0" tIns="0" rIns="0" bIns="0" rtlCol="0">
                          <a:prstTxWarp prst="textNoShape">
                            <a:avLst/>
                          </a:prstTxWarp>
                          <a:noAutofit/>
                        </wps:bodyPr>
                      </wps:wsp>
                      <wps:wsp>
                        <wps:cNvPr id="803" name="Graphic 803"/>
                        <wps:cNvSpPr/>
                        <wps:spPr>
                          <a:xfrm>
                            <a:off x="1701095" y="2127938"/>
                            <a:ext cx="1270" cy="24765"/>
                          </a:xfrm>
                          <a:custGeom>
                            <a:avLst/>
                            <a:gdLst/>
                            <a:ahLst/>
                            <a:cxnLst/>
                            <a:rect l="l" t="t" r="r" b="b"/>
                            <a:pathLst>
                              <a:path h="24765">
                                <a:moveTo>
                                  <a:pt x="0" y="24383"/>
                                </a:moveTo>
                                <a:lnTo>
                                  <a:pt x="0" y="0"/>
                                </a:lnTo>
                              </a:path>
                            </a:pathLst>
                          </a:custGeom>
                          <a:ln w="24384">
                            <a:solidFill>
                              <a:srgbClr val="231F20"/>
                            </a:solidFill>
                            <a:prstDash val="solid"/>
                          </a:ln>
                        </wps:spPr>
                        <wps:bodyPr wrap="square" lIns="0" tIns="0" rIns="0" bIns="0" rtlCol="0">
                          <a:prstTxWarp prst="textNoShape">
                            <a:avLst/>
                          </a:prstTxWarp>
                          <a:noAutofit/>
                        </wps:bodyPr>
                      </wps:wsp>
                      <wps:wsp>
                        <wps:cNvPr id="804" name="Graphic 804"/>
                        <wps:cNvSpPr/>
                        <wps:spPr>
                          <a:xfrm>
                            <a:off x="1701095" y="1195053"/>
                            <a:ext cx="1270" cy="882650"/>
                          </a:xfrm>
                          <a:custGeom>
                            <a:avLst/>
                            <a:gdLst/>
                            <a:ahLst/>
                            <a:cxnLst/>
                            <a:rect l="l" t="t" r="r" b="b"/>
                            <a:pathLst>
                              <a:path h="882650">
                                <a:moveTo>
                                  <a:pt x="0" y="882459"/>
                                </a:moveTo>
                                <a:lnTo>
                                  <a:pt x="0" y="755904"/>
                                </a:lnTo>
                                <a:lnTo>
                                  <a:pt x="0" y="554545"/>
                                </a:lnTo>
                                <a:lnTo>
                                  <a:pt x="0" y="353161"/>
                                </a:lnTo>
                                <a:lnTo>
                                  <a:pt x="0" y="151777"/>
                                </a:lnTo>
                                <a:lnTo>
                                  <a:pt x="0" y="0"/>
                                </a:lnTo>
                              </a:path>
                            </a:pathLst>
                          </a:custGeom>
                          <a:ln w="24384">
                            <a:solidFill>
                              <a:srgbClr val="231F20"/>
                            </a:solidFill>
                            <a:prstDash val="dash"/>
                          </a:ln>
                        </wps:spPr>
                        <wps:bodyPr wrap="square" lIns="0" tIns="0" rIns="0" bIns="0" rtlCol="0">
                          <a:prstTxWarp prst="textNoShape">
                            <a:avLst/>
                          </a:prstTxWarp>
                          <a:noAutofit/>
                        </wps:bodyPr>
                      </wps:wsp>
                      <wps:wsp>
                        <wps:cNvPr id="805" name="Graphic 805"/>
                        <wps:cNvSpPr/>
                        <wps:spPr>
                          <a:xfrm>
                            <a:off x="1676711" y="1145451"/>
                            <a:ext cx="24765" cy="24765"/>
                          </a:xfrm>
                          <a:custGeom>
                            <a:avLst/>
                            <a:gdLst/>
                            <a:ahLst/>
                            <a:cxnLst/>
                            <a:rect l="l" t="t" r="r" b="b"/>
                            <a:pathLst>
                              <a:path w="24765" h="24765">
                                <a:moveTo>
                                  <a:pt x="24383" y="24383"/>
                                </a:moveTo>
                                <a:lnTo>
                                  <a:pt x="24383" y="0"/>
                                </a:lnTo>
                                <a:lnTo>
                                  <a:pt x="0" y="0"/>
                                </a:lnTo>
                              </a:path>
                            </a:pathLst>
                          </a:custGeom>
                          <a:ln w="24384">
                            <a:solidFill>
                              <a:srgbClr val="231F20"/>
                            </a:solidFill>
                            <a:prstDash val="solid"/>
                          </a:ln>
                        </wps:spPr>
                        <wps:bodyPr wrap="square" lIns="0" tIns="0" rIns="0" bIns="0" rtlCol="0">
                          <a:prstTxWarp prst="textNoShape">
                            <a:avLst/>
                          </a:prstTxWarp>
                          <a:noAutofit/>
                        </wps:bodyPr>
                      </wps:wsp>
                      <wps:wsp>
                        <wps:cNvPr id="806" name="Graphic 806"/>
                        <wps:cNvSpPr/>
                        <wps:spPr>
                          <a:xfrm>
                            <a:off x="1549518" y="1145451"/>
                            <a:ext cx="76835" cy="1270"/>
                          </a:xfrm>
                          <a:custGeom>
                            <a:avLst/>
                            <a:gdLst/>
                            <a:ahLst/>
                            <a:cxnLst/>
                            <a:rect l="l" t="t" r="r" b="b"/>
                            <a:pathLst>
                              <a:path w="76835">
                                <a:moveTo>
                                  <a:pt x="76314" y="0"/>
                                </a:moveTo>
                                <a:lnTo>
                                  <a:pt x="0" y="0"/>
                                </a:lnTo>
                              </a:path>
                            </a:pathLst>
                          </a:custGeom>
                          <a:ln w="24384">
                            <a:solidFill>
                              <a:srgbClr val="231F20"/>
                            </a:solidFill>
                            <a:prstDash val="dash"/>
                          </a:ln>
                        </wps:spPr>
                        <wps:bodyPr wrap="square" lIns="0" tIns="0" rIns="0" bIns="0" rtlCol="0">
                          <a:prstTxWarp prst="textNoShape">
                            <a:avLst/>
                          </a:prstTxWarp>
                          <a:noAutofit/>
                        </wps:bodyPr>
                      </wps:wsp>
                      <wps:wsp>
                        <wps:cNvPr id="807" name="Graphic 807"/>
                        <wps:cNvSpPr/>
                        <wps:spPr>
                          <a:xfrm>
                            <a:off x="1499706" y="1121067"/>
                            <a:ext cx="24765" cy="24765"/>
                          </a:xfrm>
                          <a:custGeom>
                            <a:avLst/>
                            <a:gdLst/>
                            <a:ahLst/>
                            <a:cxnLst/>
                            <a:rect l="l" t="t" r="r" b="b"/>
                            <a:pathLst>
                              <a:path w="24765" h="24765">
                                <a:moveTo>
                                  <a:pt x="24383" y="24383"/>
                                </a:moveTo>
                                <a:lnTo>
                                  <a:pt x="0" y="24383"/>
                                </a:lnTo>
                                <a:lnTo>
                                  <a:pt x="0" y="0"/>
                                </a:lnTo>
                              </a:path>
                            </a:pathLst>
                          </a:custGeom>
                          <a:ln w="24384">
                            <a:solidFill>
                              <a:srgbClr val="231F20"/>
                            </a:solidFill>
                            <a:prstDash val="solid"/>
                          </a:ln>
                        </wps:spPr>
                        <wps:bodyPr wrap="square" lIns="0" tIns="0" rIns="0" bIns="0" rtlCol="0">
                          <a:prstTxWarp prst="textNoShape">
                            <a:avLst/>
                          </a:prstTxWarp>
                          <a:noAutofit/>
                        </wps:bodyPr>
                      </wps:wsp>
                      <wps:wsp>
                        <wps:cNvPr id="808" name="Graphic 808"/>
                        <wps:cNvSpPr/>
                        <wps:spPr>
                          <a:xfrm>
                            <a:off x="1499706" y="188179"/>
                            <a:ext cx="1270" cy="882650"/>
                          </a:xfrm>
                          <a:custGeom>
                            <a:avLst/>
                            <a:gdLst/>
                            <a:ahLst/>
                            <a:cxnLst/>
                            <a:rect l="l" t="t" r="r" b="b"/>
                            <a:pathLst>
                              <a:path h="882650">
                                <a:moveTo>
                                  <a:pt x="0" y="882459"/>
                                </a:moveTo>
                                <a:lnTo>
                                  <a:pt x="0" y="755904"/>
                                </a:lnTo>
                                <a:lnTo>
                                  <a:pt x="0" y="554520"/>
                                </a:lnTo>
                                <a:lnTo>
                                  <a:pt x="0" y="353148"/>
                                </a:lnTo>
                                <a:lnTo>
                                  <a:pt x="0" y="151777"/>
                                </a:lnTo>
                                <a:lnTo>
                                  <a:pt x="0" y="0"/>
                                </a:lnTo>
                              </a:path>
                            </a:pathLst>
                          </a:custGeom>
                          <a:ln w="24384">
                            <a:solidFill>
                              <a:srgbClr val="231F20"/>
                            </a:solidFill>
                            <a:prstDash val="dash"/>
                          </a:ln>
                        </wps:spPr>
                        <wps:bodyPr wrap="square" lIns="0" tIns="0" rIns="0" bIns="0" rtlCol="0">
                          <a:prstTxWarp prst="textNoShape">
                            <a:avLst/>
                          </a:prstTxWarp>
                          <a:noAutofit/>
                        </wps:bodyPr>
                      </wps:wsp>
                      <wps:wsp>
                        <wps:cNvPr id="809" name="Graphic 809"/>
                        <wps:cNvSpPr/>
                        <wps:spPr>
                          <a:xfrm>
                            <a:off x="1499706" y="138583"/>
                            <a:ext cx="1270" cy="24765"/>
                          </a:xfrm>
                          <a:custGeom>
                            <a:avLst/>
                            <a:gdLst/>
                            <a:ahLst/>
                            <a:cxnLst/>
                            <a:rect l="l" t="t" r="r" b="b"/>
                            <a:pathLst>
                              <a:path h="24765">
                                <a:moveTo>
                                  <a:pt x="0" y="24383"/>
                                </a:moveTo>
                                <a:lnTo>
                                  <a:pt x="0" y="0"/>
                                </a:lnTo>
                              </a:path>
                            </a:pathLst>
                          </a:custGeom>
                          <a:ln w="24384">
                            <a:solidFill>
                              <a:srgbClr val="231F20"/>
                            </a:solidFill>
                            <a:prstDash val="solid"/>
                          </a:ln>
                        </wps:spPr>
                        <wps:bodyPr wrap="square" lIns="0" tIns="0" rIns="0" bIns="0" rtlCol="0">
                          <a:prstTxWarp prst="textNoShape">
                            <a:avLst/>
                          </a:prstTxWarp>
                          <a:noAutofit/>
                        </wps:bodyPr>
                      </wps:wsp>
                      <wps:wsp>
                        <wps:cNvPr id="810" name="Graphic 810"/>
                        <wps:cNvSpPr/>
                        <wps:spPr>
                          <a:xfrm>
                            <a:off x="1494260" y="3047"/>
                            <a:ext cx="604520" cy="118745"/>
                          </a:xfrm>
                          <a:custGeom>
                            <a:avLst/>
                            <a:gdLst/>
                            <a:ahLst/>
                            <a:cxnLst/>
                            <a:rect l="l" t="t" r="r" b="b"/>
                            <a:pathLst>
                              <a:path w="604520" h="118745">
                                <a:moveTo>
                                  <a:pt x="604100" y="118122"/>
                                </a:moveTo>
                                <a:lnTo>
                                  <a:pt x="594813" y="85766"/>
                                </a:lnTo>
                                <a:lnTo>
                                  <a:pt x="578518" y="64349"/>
                                </a:lnTo>
                                <a:lnTo>
                                  <a:pt x="555082" y="52501"/>
                                </a:lnTo>
                                <a:lnTo>
                                  <a:pt x="524370" y="48856"/>
                                </a:lnTo>
                                <a:lnTo>
                                  <a:pt x="386029" y="48856"/>
                                </a:lnTo>
                                <a:lnTo>
                                  <a:pt x="348009" y="44505"/>
                                </a:lnTo>
                                <a:lnTo>
                                  <a:pt x="323222" y="33181"/>
                                </a:lnTo>
                                <a:lnTo>
                                  <a:pt x="309021" y="17481"/>
                                </a:lnTo>
                                <a:lnTo>
                                  <a:pt x="302755" y="0"/>
                                </a:lnTo>
                                <a:lnTo>
                                  <a:pt x="301345" y="0"/>
                                </a:lnTo>
                                <a:lnTo>
                                  <a:pt x="295077" y="17481"/>
                                </a:lnTo>
                                <a:lnTo>
                                  <a:pt x="280871" y="33181"/>
                                </a:lnTo>
                                <a:lnTo>
                                  <a:pt x="256081" y="44505"/>
                                </a:lnTo>
                                <a:lnTo>
                                  <a:pt x="218059" y="48856"/>
                                </a:lnTo>
                                <a:lnTo>
                                  <a:pt x="79730" y="48856"/>
                                </a:lnTo>
                                <a:lnTo>
                                  <a:pt x="49011" y="52501"/>
                                </a:lnTo>
                                <a:lnTo>
                                  <a:pt x="25573" y="64349"/>
                                </a:lnTo>
                                <a:lnTo>
                                  <a:pt x="9280" y="85766"/>
                                </a:lnTo>
                                <a:lnTo>
                                  <a:pt x="0" y="118122"/>
                                </a:lnTo>
                              </a:path>
                            </a:pathLst>
                          </a:custGeom>
                          <a:ln w="6096">
                            <a:solidFill>
                              <a:srgbClr val="231F20"/>
                            </a:solidFill>
                            <a:prstDash val="solid"/>
                          </a:ln>
                        </wps:spPr>
                        <wps:bodyPr wrap="square" lIns="0" tIns="0" rIns="0" bIns="0" rtlCol="0">
                          <a:prstTxWarp prst="textNoShape">
                            <a:avLst/>
                          </a:prstTxWarp>
                          <a:noAutofit/>
                        </wps:bodyPr>
                      </wps:wsp>
                      <wps:wsp>
                        <wps:cNvPr id="811" name="Textbox 811"/>
                        <wps:cNvSpPr txBox="1"/>
                        <wps:spPr>
                          <a:xfrm>
                            <a:off x="1058200" y="187955"/>
                            <a:ext cx="297815" cy="87630"/>
                          </a:xfrm>
                          <a:prstGeom prst="rect">
                            <a:avLst/>
                          </a:prstGeom>
                        </wps:spPr>
                        <wps:txbx>
                          <w:txbxContent>
                            <w:p w14:paraId="5737527C" w14:textId="77777777" w:rsidR="00492FE9" w:rsidRDefault="005317B0">
                              <w:pPr>
                                <w:spacing w:line="133" w:lineRule="exact"/>
                                <w:rPr>
                                  <w:sz w:val="11"/>
                                </w:rPr>
                              </w:pPr>
                              <w:r>
                                <w:rPr>
                                  <w:color w:val="FFFFFF"/>
                                  <w:sz w:val="11"/>
                                </w:rPr>
                                <w:t>UK</w:t>
                              </w:r>
                              <w:r>
                                <w:rPr>
                                  <w:color w:val="FFFFFF"/>
                                  <w:spacing w:val="-2"/>
                                  <w:sz w:val="11"/>
                                </w:rPr>
                                <w:t xml:space="preserve"> banks</w:t>
                              </w:r>
                            </w:p>
                          </w:txbxContent>
                        </wps:txbx>
                        <wps:bodyPr wrap="square" lIns="0" tIns="0" rIns="0" bIns="0" rtlCol="0">
                          <a:noAutofit/>
                        </wps:bodyPr>
                      </wps:wsp>
                      <wps:wsp>
                        <wps:cNvPr id="812" name="Textbox 812"/>
                        <wps:cNvSpPr txBox="1"/>
                        <wps:spPr>
                          <a:xfrm>
                            <a:off x="338897" y="297756"/>
                            <a:ext cx="491490" cy="87630"/>
                          </a:xfrm>
                          <a:prstGeom prst="rect">
                            <a:avLst/>
                          </a:prstGeom>
                        </wps:spPr>
                        <wps:txbx>
                          <w:txbxContent>
                            <w:p w14:paraId="245C5ACC" w14:textId="77777777" w:rsidR="00492FE9" w:rsidRDefault="005317B0">
                              <w:pPr>
                                <w:spacing w:line="133" w:lineRule="exact"/>
                                <w:rPr>
                                  <w:sz w:val="11"/>
                                </w:rPr>
                              </w:pPr>
                              <w:r>
                                <w:rPr>
                                  <w:color w:val="FFFFFF"/>
                                  <w:spacing w:val="-2"/>
                                  <w:sz w:val="11"/>
                                </w:rPr>
                                <w:t>European</w:t>
                              </w:r>
                              <w:r>
                                <w:rPr>
                                  <w:color w:val="FFFFFF"/>
                                  <w:spacing w:val="-5"/>
                                  <w:sz w:val="11"/>
                                </w:rPr>
                                <w:t xml:space="preserve"> </w:t>
                              </w:r>
                              <w:r>
                                <w:rPr>
                                  <w:color w:val="FFFFFF"/>
                                  <w:spacing w:val="-4"/>
                                  <w:sz w:val="11"/>
                                </w:rPr>
                                <w:t>banks</w:t>
                              </w:r>
                            </w:p>
                          </w:txbxContent>
                        </wps:txbx>
                        <wps:bodyPr wrap="square" lIns="0" tIns="0" rIns="0" bIns="0" rtlCol="0">
                          <a:noAutofit/>
                        </wps:bodyPr>
                      </wps:wsp>
                      <wps:wsp>
                        <wps:cNvPr id="813" name="Textbox 813"/>
                        <wps:cNvSpPr txBox="1"/>
                        <wps:spPr>
                          <a:xfrm>
                            <a:off x="1583871" y="136675"/>
                            <a:ext cx="439420" cy="840740"/>
                          </a:xfrm>
                          <a:prstGeom prst="rect">
                            <a:avLst/>
                          </a:prstGeom>
                        </wps:spPr>
                        <wps:txbx>
                          <w:txbxContent>
                            <w:p w14:paraId="49051EEB" w14:textId="77777777" w:rsidR="00492FE9" w:rsidRDefault="005317B0">
                              <w:pPr>
                                <w:spacing w:line="312" w:lineRule="auto"/>
                                <w:ind w:left="25" w:right="45"/>
                                <w:jc w:val="center"/>
                                <w:rPr>
                                  <w:sz w:val="11"/>
                                </w:rPr>
                              </w:pPr>
                              <w:r>
                                <w:rPr>
                                  <w:color w:val="FFFFFF"/>
                                  <w:spacing w:val="-4"/>
                                  <w:sz w:val="11"/>
                                </w:rPr>
                                <w:t>Japanese</w:t>
                              </w:r>
                              <w:r>
                                <w:rPr>
                                  <w:color w:val="FFFFFF"/>
                                  <w:spacing w:val="40"/>
                                  <w:sz w:val="11"/>
                                </w:rPr>
                                <w:t xml:space="preserve"> </w:t>
                              </w:r>
                              <w:r>
                                <w:rPr>
                                  <w:color w:val="FFFFFF"/>
                                  <w:spacing w:val="-2"/>
                                  <w:sz w:val="11"/>
                                </w:rPr>
                                <w:t>banks</w:t>
                              </w:r>
                            </w:p>
                            <w:p w14:paraId="647FF9AE" w14:textId="77777777" w:rsidR="00492FE9" w:rsidRDefault="00492FE9">
                              <w:pPr>
                                <w:rPr>
                                  <w:sz w:val="11"/>
                                </w:rPr>
                              </w:pPr>
                            </w:p>
                            <w:p w14:paraId="1C9A8006" w14:textId="77777777" w:rsidR="00492FE9" w:rsidRDefault="00492FE9">
                              <w:pPr>
                                <w:spacing w:before="31"/>
                                <w:rPr>
                                  <w:sz w:val="11"/>
                                </w:rPr>
                              </w:pPr>
                            </w:p>
                            <w:p w14:paraId="6E2E2AA9" w14:textId="77777777" w:rsidR="00492FE9" w:rsidRDefault="005317B0">
                              <w:pPr>
                                <w:spacing w:line="249" w:lineRule="auto"/>
                                <w:ind w:left="25"/>
                                <w:jc w:val="center"/>
                                <w:rPr>
                                  <w:sz w:val="11"/>
                                </w:rPr>
                              </w:pPr>
                              <w:r>
                                <w:rPr>
                                  <w:color w:val="FFFFFF"/>
                                  <w:sz w:val="11"/>
                                </w:rPr>
                                <w:t>US</w:t>
                              </w:r>
                              <w:r>
                                <w:rPr>
                                  <w:color w:val="FFFFFF"/>
                                  <w:spacing w:val="-10"/>
                                  <w:sz w:val="11"/>
                                </w:rPr>
                                <w:t xml:space="preserve"> </w:t>
                              </w:r>
                              <w:r>
                                <w:rPr>
                                  <w:color w:val="FFFFFF"/>
                                  <w:sz w:val="11"/>
                                </w:rPr>
                                <w:t>and</w:t>
                              </w:r>
                              <w:r>
                                <w:rPr>
                                  <w:color w:val="FFFFFF"/>
                                  <w:spacing w:val="-10"/>
                                  <w:sz w:val="11"/>
                                </w:rPr>
                                <w:t xml:space="preserve"> </w:t>
                              </w:r>
                              <w:r>
                                <w:rPr>
                                  <w:color w:val="FFFFFF"/>
                                  <w:sz w:val="11"/>
                                </w:rPr>
                                <w:t>other</w:t>
                              </w:r>
                              <w:r>
                                <w:rPr>
                                  <w:color w:val="FFFFFF"/>
                                  <w:spacing w:val="40"/>
                                  <w:sz w:val="11"/>
                                </w:rPr>
                                <w:t xml:space="preserve"> </w:t>
                              </w:r>
                              <w:r>
                                <w:rPr>
                                  <w:color w:val="FFFFFF"/>
                                  <w:sz w:val="11"/>
                                </w:rPr>
                                <w:t>global</w:t>
                              </w:r>
                              <w:r>
                                <w:rPr>
                                  <w:color w:val="FFFFFF"/>
                                  <w:spacing w:val="-5"/>
                                  <w:sz w:val="11"/>
                                </w:rPr>
                                <w:t xml:space="preserve"> </w:t>
                              </w:r>
                              <w:r>
                                <w:rPr>
                                  <w:color w:val="FFFFFF"/>
                                  <w:spacing w:val="-2"/>
                                  <w:sz w:val="11"/>
                                </w:rPr>
                                <w:t>banks</w:t>
                              </w:r>
                            </w:p>
                            <w:p w14:paraId="7C279658" w14:textId="77777777" w:rsidR="00492FE9" w:rsidRDefault="00492FE9">
                              <w:pPr>
                                <w:rPr>
                                  <w:sz w:val="11"/>
                                </w:rPr>
                              </w:pPr>
                            </w:p>
                            <w:p w14:paraId="15BF9F0A" w14:textId="77777777" w:rsidR="00492FE9" w:rsidRDefault="00492FE9">
                              <w:pPr>
                                <w:spacing w:before="2"/>
                                <w:rPr>
                                  <w:sz w:val="11"/>
                                </w:rPr>
                              </w:pPr>
                            </w:p>
                            <w:p w14:paraId="7344F9DA" w14:textId="77777777" w:rsidR="00492FE9" w:rsidRDefault="005317B0">
                              <w:pPr>
                                <w:rPr>
                                  <w:sz w:val="11"/>
                                </w:rPr>
                              </w:pPr>
                              <w:r>
                                <w:rPr>
                                  <w:color w:val="FFFFFF"/>
                                  <w:spacing w:val="-2"/>
                                  <w:sz w:val="11"/>
                                </w:rPr>
                                <w:t>Insurers</w:t>
                              </w:r>
                            </w:p>
                          </w:txbxContent>
                        </wps:txbx>
                        <wps:bodyPr wrap="square" lIns="0" tIns="0" rIns="0" bIns="0" rtlCol="0">
                          <a:noAutofit/>
                        </wps:bodyPr>
                      </wps:wsp>
                      <wps:wsp>
                        <wps:cNvPr id="814" name="Textbox 814"/>
                        <wps:cNvSpPr txBox="1"/>
                        <wps:spPr>
                          <a:xfrm>
                            <a:off x="206784" y="977850"/>
                            <a:ext cx="1419225" cy="1108075"/>
                          </a:xfrm>
                          <a:prstGeom prst="rect">
                            <a:avLst/>
                          </a:prstGeom>
                        </wps:spPr>
                        <wps:txbx>
                          <w:txbxContent>
                            <w:p w14:paraId="75512363" w14:textId="77777777" w:rsidR="00492FE9" w:rsidRDefault="005317B0">
                              <w:pPr>
                                <w:spacing w:line="133" w:lineRule="exact"/>
                                <w:ind w:left="141"/>
                                <w:rPr>
                                  <w:sz w:val="11"/>
                                </w:rPr>
                              </w:pPr>
                              <w:r>
                                <w:rPr>
                                  <w:color w:val="FFFFFF"/>
                                  <w:sz w:val="11"/>
                                </w:rPr>
                                <w:t>US</w:t>
                              </w:r>
                              <w:r>
                                <w:rPr>
                                  <w:color w:val="FFFFFF"/>
                                  <w:spacing w:val="-8"/>
                                  <w:sz w:val="11"/>
                                </w:rPr>
                                <w:t xml:space="preserve"> </w:t>
                              </w:r>
                              <w:r>
                                <w:rPr>
                                  <w:color w:val="FFFFFF"/>
                                  <w:sz w:val="11"/>
                                </w:rPr>
                                <w:t>and</w:t>
                              </w:r>
                              <w:r>
                                <w:rPr>
                                  <w:color w:val="FFFFFF"/>
                                  <w:spacing w:val="-7"/>
                                  <w:sz w:val="11"/>
                                </w:rPr>
                                <w:t xml:space="preserve"> </w:t>
                              </w:r>
                              <w:r>
                                <w:rPr>
                                  <w:color w:val="FFFFFF"/>
                                  <w:sz w:val="11"/>
                                </w:rPr>
                                <w:t>other</w:t>
                              </w:r>
                              <w:r>
                                <w:rPr>
                                  <w:color w:val="FFFFFF"/>
                                  <w:spacing w:val="-7"/>
                                  <w:sz w:val="11"/>
                                </w:rPr>
                                <w:t xml:space="preserve"> </w:t>
                              </w:r>
                              <w:r>
                                <w:rPr>
                                  <w:color w:val="FFFFFF"/>
                                  <w:sz w:val="11"/>
                                </w:rPr>
                                <w:t>global</w:t>
                              </w:r>
                              <w:r>
                                <w:rPr>
                                  <w:color w:val="FFFFFF"/>
                                  <w:spacing w:val="-7"/>
                                  <w:sz w:val="11"/>
                                </w:rPr>
                                <w:t xml:space="preserve"> </w:t>
                              </w:r>
                              <w:r>
                                <w:rPr>
                                  <w:color w:val="FFFFFF"/>
                                  <w:spacing w:val="-2"/>
                                  <w:sz w:val="11"/>
                                </w:rPr>
                                <w:t>banks</w:t>
                              </w:r>
                            </w:p>
                            <w:p w14:paraId="44C79449" w14:textId="77777777" w:rsidR="00492FE9" w:rsidRDefault="00492FE9">
                              <w:pPr>
                                <w:spacing w:before="94"/>
                                <w:rPr>
                                  <w:sz w:val="11"/>
                                </w:rPr>
                              </w:pPr>
                            </w:p>
                            <w:p w14:paraId="37909028" w14:textId="77777777" w:rsidR="00492FE9" w:rsidRDefault="005317B0">
                              <w:pPr>
                                <w:spacing w:before="1" w:line="556" w:lineRule="auto"/>
                                <w:ind w:left="1757" w:right="15" w:firstLine="75"/>
                                <w:rPr>
                                  <w:sz w:val="11"/>
                                </w:rPr>
                              </w:pPr>
                              <w:r>
                                <w:rPr>
                                  <w:color w:val="FFFFFF"/>
                                  <w:spacing w:val="-4"/>
                                  <w:sz w:val="11"/>
                                </w:rPr>
                                <w:t>Insurers</w:t>
                              </w:r>
                              <w:r>
                                <w:rPr>
                                  <w:color w:val="FFFFFF"/>
                                  <w:spacing w:val="40"/>
                                  <w:sz w:val="11"/>
                                </w:rPr>
                                <w:t xml:space="preserve"> </w:t>
                              </w:r>
                              <w:r>
                                <w:rPr>
                                  <w:color w:val="FFFFFF"/>
                                  <w:spacing w:val="-4"/>
                                  <w:sz w:val="11"/>
                                </w:rPr>
                                <w:t>ETFs</w:t>
                              </w:r>
                            </w:p>
                            <w:p w14:paraId="3FF72DFD" w14:textId="77777777" w:rsidR="00492FE9" w:rsidRDefault="005317B0">
                              <w:pPr>
                                <w:spacing w:before="11"/>
                                <w:ind w:left="30" w:right="23"/>
                                <w:jc w:val="center"/>
                                <w:rPr>
                                  <w:sz w:val="11"/>
                                </w:rPr>
                              </w:pPr>
                              <w:r>
                                <w:rPr>
                                  <w:color w:val="FFFFFF"/>
                                  <w:spacing w:val="-2"/>
                                  <w:sz w:val="11"/>
                                </w:rPr>
                                <w:t>Open-ended</w:t>
                              </w:r>
                              <w:r>
                                <w:rPr>
                                  <w:color w:val="FFFFFF"/>
                                  <w:spacing w:val="9"/>
                                  <w:sz w:val="11"/>
                                </w:rPr>
                                <w:t xml:space="preserve"> </w:t>
                              </w:r>
                              <w:r>
                                <w:rPr>
                                  <w:color w:val="FFFFFF"/>
                                  <w:spacing w:val="-2"/>
                                  <w:sz w:val="11"/>
                                </w:rPr>
                                <w:t>funds</w:t>
                              </w:r>
                            </w:p>
                            <w:p w14:paraId="08AC2C7D" w14:textId="77777777" w:rsidR="00492FE9" w:rsidRDefault="005317B0">
                              <w:pPr>
                                <w:tabs>
                                  <w:tab w:val="left" w:pos="949"/>
                                  <w:tab w:val="left" w:pos="1546"/>
                                </w:tabs>
                                <w:spacing w:before="101" w:line="178" w:lineRule="exact"/>
                                <w:ind w:right="23"/>
                                <w:jc w:val="center"/>
                                <w:rPr>
                                  <w:position w:val="8"/>
                                  <w:sz w:val="11"/>
                                </w:rPr>
                              </w:pPr>
                              <w:r>
                                <w:rPr>
                                  <w:color w:val="FFFFFF"/>
                                  <w:spacing w:val="-2"/>
                                  <w:sz w:val="11"/>
                                </w:rPr>
                                <w:t>Unallocated</w:t>
                              </w:r>
                              <w:r>
                                <w:rPr>
                                  <w:color w:val="FFFFFF"/>
                                  <w:sz w:val="11"/>
                                </w:rPr>
                                <w:tab/>
                              </w:r>
                              <w:r>
                                <w:rPr>
                                  <w:color w:val="FFFFFF"/>
                                  <w:spacing w:val="-4"/>
                                  <w:sz w:val="11"/>
                                </w:rPr>
                                <w:t>SMAs</w:t>
                              </w:r>
                              <w:r>
                                <w:rPr>
                                  <w:color w:val="FFFFFF"/>
                                  <w:sz w:val="11"/>
                                </w:rPr>
                                <w:tab/>
                              </w:r>
                              <w:r>
                                <w:rPr>
                                  <w:color w:val="FFFFFF"/>
                                  <w:position w:val="8"/>
                                  <w:sz w:val="11"/>
                                </w:rPr>
                                <w:t>Closed-</w:t>
                              </w:r>
                              <w:r>
                                <w:rPr>
                                  <w:color w:val="FFFFFF"/>
                                  <w:spacing w:val="-4"/>
                                  <w:position w:val="8"/>
                                  <w:sz w:val="11"/>
                                </w:rPr>
                                <w:t>ended</w:t>
                              </w:r>
                            </w:p>
                            <w:p w14:paraId="50336843" w14:textId="77777777" w:rsidR="00492FE9" w:rsidRDefault="005317B0">
                              <w:pPr>
                                <w:spacing w:line="98" w:lineRule="exact"/>
                                <w:ind w:left="1744"/>
                                <w:rPr>
                                  <w:sz w:val="11"/>
                                </w:rPr>
                              </w:pPr>
                              <w:r>
                                <w:rPr>
                                  <w:color w:val="FFFFFF"/>
                                  <w:spacing w:val="-2"/>
                                  <w:sz w:val="11"/>
                                </w:rPr>
                                <w:t>funds</w:t>
                              </w:r>
                            </w:p>
                            <w:p w14:paraId="5F33BCA9" w14:textId="77777777" w:rsidR="00492FE9" w:rsidRDefault="005317B0">
                              <w:pPr>
                                <w:spacing w:before="110"/>
                                <w:ind w:left="7" w:right="51"/>
                                <w:jc w:val="center"/>
                                <w:rPr>
                                  <w:sz w:val="11"/>
                                </w:rPr>
                              </w:pPr>
                              <w:r>
                                <w:rPr>
                                  <w:color w:val="FFFFFF"/>
                                  <w:spacing w:val="-2"/>
                                  <w:sz w:val="11"/>
                                </w:rPr>
                                <w:t>Hedge</w:t>
                              </w:r>
                              <w:r>
                                <w:rPr>
                                  <w:color w:val="FFFFFF"/>
                                  <w:spacing w:val="-4"/>
                                  <w:sz w:val="11"/>
                                </w:rPr>
                                <w:t xml:space="preserve"> </w:t>
                              </w:r>
                              <w:r>
                                <w:rPr>
                                  <w:color w:val="FFFFFF"/>
                                  <w:spacing w:val="-2"/>
                                  <w:sz w:val="11"/>
                                </w:rPr>
                                <w:t>funds</w:t>
                              </w:r>
                            </w:p>
                          </w:txbxContent>
                        </wps:txbx>
                        <wps:bodyPr wrap="square" lIns="0" tIns="0" rIns="0" bIns="0" rtlCol="0">
                          <a:noAutofit/>
                        </wps:bodyPr>
                      </wps:wsp>
                    </wpg:wgp>
                  </a:graphicData>
                </a:graphic>
              </wp:anchor>
            </w:drawing>
          </mc:Choice>
          <mc:Fallback>
            <w:pict>
              <v:group w14:anchorId="3F9C1C06" id="Group 746" o:spid="_x0000_s1315" style="position:absolute;left:0;text-align:left;margin-left:74.8pt;margin-top:27.9pt;width:176.95pt;height:170.45pt;z-index:15806976;mso-wrap-distance-left:0;mso-wrap-distance-right:0;mso-position-horizontal-relative:page" coordsize="22472,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">
                <v:shape id="Graphic 747" o:spid="_x0000_s1316" style="position:absolute;left:900;top:1385;width:8059;height:2020;visibility:visible;mso-wrap-style:square;v-text-anchor:top" coordsize="80581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" path="m402755,l201383,,,,,201371r201383,l402755,201371,402755,xem604126,l402767,r,201371l604126,201371,604126,xem805510,l604139,r,201371l805510,201371,805510,xe" fillcolor="#b01c88" stroked="f">
                  <v:path arrowok="t"/>
                </v:shape>
                <v:shape id="Graphic 748" o:spid="_x0000_s1317" style="position:absolute;left:8956;top:1385;width:6045;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" path="m402729,l201358,,,,,201371r201358,l402729,201371,402729,xem604100,l402742,r,201371l604100,201371,604100,xe" fillcolor="#741c66" stroked="f">
                  <v:path arrowok="t"/>
                </v:shape>
                <v:shape id="Graphic 749" o:spid="_x0000_s1318" style="position:absolute;left:14997;top:1385;width:6045;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" path="m402755,l201383,,,,,201371r201383,l402755,201371,402755,xem604126,l402767,r,201371l604126,201371,604126,xe" fillcolor="#ca7ca6" stroked="f">
                  <v:path arrowok="t"/>
                </v:shape>
                <v:shape id="Graphic 750" o:spid="_x0000_s1319" style="position:absolute;left:900;top:3399;width:16117;height:2019;visibility:visible;mso-wrap-style:square;v-text-anchor:top" coordsize="16116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" path="m402755,l201383,,,,,201383r201383,l402755,201383,402755,xem604126,l402767,r,201383l604126,201383,604126,xem805510,l604139,r,201383l805510,201383,805510,xem1208252,l1006881,,805522,r,201383l1006881,201383r201371,l1208252,xem1611007,l1409623,,1208265,r,201383l1409623,201383r201384,l1611007,xe" fillcolor="#b01c88" stroked="f">
                  <v:path arrowok="t"/>
                </v:shape>
                <v:shape id="Graphic 751" o:spid="_x0000_s1320" style="position:absolute;left:900;top:3399;width:20143;height:6045;visibility:visible;mso-wrap-style:square;v-text-anchor:top" coordsize="2014220,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" path="m402755,201383r-201372,l,201383,,402755,,604126r201383,l402755,604126r,-201371l402755,201383xem604126,201383r-201359,l402767,402755r,201371l604126,604126r,-201371l604126,201383xem805510,201383r-201371,l604139,402755r,201371l805510,604126r,-201371l805510,201383xem1208252,201383r-201371,l805522,201383r,201372l805522,604126r201359,l1208252,604126r,-201371l1208252,201383xem1812378,l1611007,r,201383l1409623,201383r-201358,l1208265,402755r,201371l1409623,604126r,-201371l1611007,402755r201371,l1812378,201383,1812378,xem2013750,l1812391,r,201383l1812391,402755r201359,l2013750,201383,2013750,xe" fillcolor="#9c8dc3" stroked="f">
                  <v:path arrowok="t"/>
                </v:shape>
                <v:shape id="Graphic 752" o:spid="_x0000_s1321" style="position:absolute;left:14997;top:7426;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" path="m402755,l201383,,,,,201383r201383,l402755,201383,402755,xe" fillcolor="#00568b" stroked="f">
                  <v:path arrowok="t"/>
                </v:shape>
                <v:shape id="Graphic 753" o:spid="_x0000_s1322" style="position:absolute;left:19024;top:7426;width:2020;height:2020;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" path="m201358,l,,,201383r201358,l201358,xe" fillcolor="#5894c5" stroked="f">
                  <v:path arrowok="t"/>
                </v:shape>
                <v:shape id="Graphic 754" o:spid="_x0000_s1323" style="position:absolute;left:900;top:9440;width:14097;height:2020;visibility:visible;mso-wrap-style:square;v-text-anchor:top" coordsize="140970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" path="m402755,l201383,,,,,201371r201383,l402755,201371,402755,xem604126,l402767,r,201371l604126,201371,604126,xem805510,l604139,r,201371l805510,201371,805510,xem1208252,l1006881,,805522,r,201371l1006881,201371r201371,l1208252,xem1409623,l1208265,r,201371l1409623,201371,1409623,xe" fillcolor="#9c8dc3" stroked="f">
                  <v:path arrowok="t"/>
                </v:shape>
                <v:shape id="Graphic 755" o:spid="_x0000_s1324" style="position:absolute;left:14997;top:9440;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" path="m402755,l201383,,,,,201358r201383,l402755,201358,402755,xe" fillcolor="#00568b" stroked="f">
                  <v:path arrowok="t"/>
                </v:shape>
                <v:shape id="Graphic 756" o:spid="_x0000_s1325" style="position:absolute;left:19024;top:9440;width:2020;height:2020;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" path="m201358,l,,,201358r201358,l201358,xe" fillcolor="#5894c5" stroked="f">
                  <v:path arrowok="t"/>
                </v:shape>
                <v:shape id="Graphic 757" o:spid="_x0000_s1326" style="position:absolute;left:900;top:11454;width:12084;height:2019;visibility:visible;mso-wrap-style:square;v-text-anchor:top" coordsize="120840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" path="m402755,l201383,,,,,201371r201383,l402755,201371,402755,xem604126,l402767,r,201371l604126,201371,604126,xem805510,l604139,r,201371l805510,201371,805510,xem1208252,l1006881,,805522,r,201371l1006881,201371r201371,l1208252,xe" fillcolor="#9c8dc3" stroked="f">
                  <v:path arrowok="t"/>
                </v:shape>
                <v:shape id="Graphic 758" o:spid="_x0000_s1327" style="position:absolute;left:12983;top:11454;width:6045;height:2019;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" path="m604113,l402742,,201358,,,,,201371r201358,l402742,201371r201371,l604113,xe" fillcolor="#00568b" stroked="f">
                  <v:path arrowok="t"/>
                </v:shape>
                <v:shape id="Graphic 759" o:spid="_x0000_s1328" style="position:absolute;left:19024;top:11454;width:2020;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" path="m201358,l,,,201371r201358,l201358,xe" fillcolor="#939598" stroked="f">
                  <v:path arrowok="t"/>
                </v:shape>
                <v:shape id="Graphic 760" o:spid="_x0000_s1329" style="position:absolute;left:900;top:13468;width:12084;height:2019;visibility:visible;mso-wrap-style:square;v-text-anchor:top" coordsize="120840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" path="m402755,l201383,,,,,201371r201383,l402755,201371,402755,xem604126,l402767,r,201371l604126,201371,604126,xem805510,l604139,r,201371l805510,201371,805510,xem1208252,l1006881,,805522,r,201371l1006881,201371r201371,l1208252,xe" fillcolor="#9c8dc3" stroked="f">
                  <v:path arrowok="t"/>
                </v:shape>
                <v:shape id="Graphic 761" o:spid="_x0000_s1330" style="position:absolute;left:12983;top:13468;width:2019;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" path="m201358,l,,,201371r201358,l201358,xe" fillcolor="#a4694b" stroked="f">
                  <v:path arrowok="t"/>
                </v:shape>
                <v:shape id="Graphic 762" o:spid="_x0000_s1331" style="position:absolute;left:14997;top:13468;width:2019;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" path="m201383,l,,,201383r201383,l201383,xe" fillcolor="#00568b" stroked="f">
                  <v:path arrowok="t"/>
                </v:shape>
                <v:shape id="Graphic 763" o:spid="_x0000_s1332" style="position:absolute;left:17010;top:13468;width:4033;height:2019;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" path="m201371,l,,,201371r201371,l201371,xem402742,l201383,r,201371l402742,201371,402742,xe" fillcolor="#939598" stroked="f">
                  <v:path arrowok="t"/>
                </v:shape>
                <v:shape id="Graphic 764" o:spid="_x0000_s1333" style="position:absolute;left:900;top:15482;width:18130;height:2019;visibility:visible;mso-wrap-style:square;v-text-anchor:top" coordsize="18129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" path="m805497,r,l,,,201371r805497,l805497,xem1208252,l1006881,,805510,r,201371l1006881,201371r201371,l1208252,xem1812378,l1611007,,1409623,,1208265,r,201371l1409623,201371r201384,l1812378,201371,1812378,xe" fillcolor="#fcaf17" stroked="f">
                  <v:path arrowok="t"/>
                </v:shape>
                <v:shape id="Graphic 765" o:spid="_x0000_s1334" style="position:absolute;left:900;top:15482;width:20143;height:4032;visibility:visible;mso-wrap-style:square;v-text-anchor:top" coordsize="201422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" path="m604126,201371r-201371,l201383,201371,,201371,,402729r201383,l402742,402729r201384,l604126,201371xem2013750,l1812391,r,201371l2013750,201371,2013750,xe" fillcolor="#939598" stroked="f">
                  <v:path arrowok="t"/>
                </v:shape>
                <v:shape id="Graphic 766" o:spid="_x0000_s1335" style="position:absolute;left:6942;top:17495;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" path="m201371,l,,,201358r201371,l201371,xem402755,l201383,r,201358l402755,201358,402755,xe" fillcolor="#74c043" stroked="f">
                  <v:path arrowok="t"/>
                </v:shape>
                <v:shape id="Graphic 767" o:spid="_x0000_s1336" style="position:absolute;left:10969;top:17495;width:6045;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" path="m201371,l,,,201358r201371,l201371,xem604126,l402742,,201383,r,201358l402742,201358r201384,l604126,xe" fillcolor="#d0c4b6" stroked="f">
                  <v:path arrowok="t"/>
                </v:shape>
                <v:shape id="Graphic 768" o:spid="_x0000_s1337" style="position:absolute;left:900;top:17495;width:20143;height:4033;visibility:visible;mso-wrap-style:square;v-text-anchor:top" coordsize="201422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" path="m805497,201371r,l,201371,,402742r805497,l805497,201371xem1208252,201371r-201371,l805510,201371r,201371l1006881,402742r201371,l1208252,201371xem1812378,201371r-201371,l1409623,201371r-201358,l1208265,402742r201358,l1611007,402742r201371,l1812378,201371xem1812378,l1611007,r,201358l1812378,201358,1812378,xem2013750,l1812391,r,201358l2013750,201358,2013750,xe" fillcolor="#5a913a" stroked="f">
                  <v:path arrowok="t"/>
                </v:shape>
                <v:shape id="Graphic 769" o:spid="_x0000_s1338" style="position:absolute;left:19024;top:19509;width:2020;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" path="m201358,l,,,201358r201358,l201358,xe" fillcolor="#f15f22" stroked="f">
                  <v:path arrowok="t"/>
                </v:shape>
                <v:shape id="Graphic 770" o:spid="_x0000_s1339" style="position:absolute;left:14997;top:1385;width:590;height:559;visibility:visible;mso-wrap-style:square;v-text-anchor:top" coordsize="5905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" path="m58521,l,,,55651r58521,l58521,xe" fillcolor="#741c66" stroked="f">
                  <v:path arrowok="t"/>
                </v:shape>
                <v:shape id="Graphic 771" o:spid="_x0000_s1340" style="position:absolute;left:21658;top:20378;width:812;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" path="m80886,l,e" filled="f" strokecolor="#231f20" strokeweight=".48pt">
                  <v:path arrowok="t"/>
                </v:shape>
                <v:shape id="Graphic 772" o:spid="_x0000_s1341" style="position:absolute;left:21247;top:20244;width:508;height:273;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" path="m50215,l,13436,50215,26924,50215,xe" fillcolor="#231f20" stroked="f">
                  <v:path arrowok="t"/>
                </v:shape>
                <v:shape id="Graphic 773" o:spid="_x0000_s1342" style="position:absolute;left:21658;top:14475;width:812;height:12;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" path="m80886,l,e" filled="f" strokecolor="#231f20" strokeweight=".48pt">
                  <v:path arrowok="t"/>
                </v:shape>
                <v:shape id="Graphic 774" o:spid="_x0000_s1343" style="position:absolute;left:21247;top:14340;width:508;height:273;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" path="m50215,l,13449,50215,26924,50215,xe" fillcolor="#231f20" stroked="f">
                  <v:path arrowok="t"/>
                </v:shape>
                <v:shape id="Graphic 775" o:spid="_x0000_s1344" style="position:absolute;left:21658;top:9440;width:812;height:13;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" path="m80886,l,e" filled="f" strokecolor="#231f20" strokeweight=".48pt">
                  <v:path arrowok="t"/>
                </v:shape>
                <v:shape id="Graphic 776" o:spid="_x0000_s1345" style="position:absolute;left:21247;top:9306;width:508;height:273;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" path="m50215,l,13449,50215,26924,50215,xe" fillcolor="#231f20" stroked="f">
                  <v:path arrowok="t"/>
                </v:shape>
                <v:shape id="Graphic 777" o:spid="_x0000_s1346" style="position:absolute;left:269;top:15540;width:12;height:5162;visibility:visible;mso-wrap-style:square;v-text-anchor:top" coordsize="1270,5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" path="m,l,516229e" filled="f" strokecolor="#231f20" strokeweight=".96pt">
                  <v:path arrowok="t"/>
                </v:shape>
                <v:shape id="Graphic 778" o:spid="_x0000_s1347" style="position:absolute;top:20518;width:539;height:1010;visibility:visible;mso-wrap-style:square;v-text-anchor:top" coordsize="5397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" path="m53835,l,,26898,100444,53835,xe" fillcolor="#231f20" stroked="f">
                  <v:path arrowok="t"/>
                </v:shape>
                <v:shape id="Graphic 779" o:spid="_x0000_s1348" style="position:absolute;left:900;top:1385;width:8059;height:2020;visibility:visible;mso-wrap-style:square;v-text-anchor:top" coordsize="80581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" path="m201383,201371l,201371,,,201383,r,201371xem402755,201371r-201372,l201383,,402755,r,201371xem604126,201371r-201384,l402742,,604126,r,201371xem805497,201371r-201371,l604126,,805497,r,201371xe" filled="f" strokecolor="#970e74" strokeweight=".96pt">
                  <v:path arrowok="t"/>
                </v:shape>
                <v:shape id="Graphic 780" o:spid="_x0000_s1349" style="position:absolute;left:8955;top:1385;width:6046;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" path="m201371,201371l,201371,,,201371,r,201371xem402742,201371r-201371,l201371,,402742,r,201371xem604113,201371r-201358,l402755,,604113,r,201371xe" filled="f" strokecolor="#610054" strokeweight=".96pt">
                  <v:path arrowok="t"/>
                </v:shape>
                <v:shape id="Graphic 781" o:spid="_x0000_s1350" style="position:absolute;left:14997;top:1385;width:6045;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" path="m201383,201371l,201371,,,201383,r,201371xem402755,201371r-201372,l201383,,402755,r,201371xem604126,201371r-201359,l402767,,604126,r,201371xe" filled="f" strokecolor="#a56589" strokeweight=".96pt">
                  <v:path arrowok="t"/>
                </v:shape>
                <v:shape id="Graphic 782" o:spid="_x0000_s1351" style="position:absolute;left:900;top:3399;width:16117;height:2019;visibility:visible;mso-wrap-style:square;v-text-anchor:top" coordsize="16116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" path="m201383,201383l,201383,,,201383,r,201383xem402755,201383r-201372,l201383,,402755,r,201383xem604126,201383r-201384,l402742,,604126,r,201383xem805497,201383r-201371,l604126,,805497,r,201383xem1006881,201383r-201371,l805510,r201371,l1006881,201383xem1208252,201383r-201371,l1006881,r201371,l1208252,201383xem1409623,201383r-201358,l1208265,r201358,l1409623,201383xem1611007,201383r-201384,l1409623,r201384,l1611007,201383xe" filled="f" strokecolor="#970e74" strokeweight=".96pt">
                  <v:path arrowok="t"/>
                </v:shape>
                <v:shape id="Graphic 783" o:spid="_x0000_s1352" style="position:absolute;left:900;top:3399;width:20143;height:6045;visibility:visible;mso-wrap-style:square;v-text-anchor:top" coordsize="2014220,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" path="m1812378,201383r-201371,l1611007,r201371,l1812378,201383xem2013750,201383r-201359,l1812391,r201359,l2013750,201383xem201383,402755l,402755,,201383r201383,l201383,402755xem402755,402755r-201372,l201383,201383r201372,l402755,402755xem604126,402755r-201384,l402742,201383r201384,l604126,402755xem805497,402755r-201371,l604126,201383r201371,l805497,402755xem1006881,402755r-201371,l805510,201383r201371,l1006881,402755xem1208252,402755r-201371,l1006881,201383r201371,l1208252,402755xem1409623,402755r-201358,l1208265,201383r201358,l1409623,402755xem1611007,402755r-201384,l1409623,201383r201384,l1611007,402755xem1812378,402755r-201371,l1611007,201383r201371,l1812378,402755xem2013750,402755r-201359,l1812391,201383r201359,l2013750,402755xem201383,604138l,604138,,402755r201383,l201383,604138xem402755,604138r-201372,l201383,402755r201372,l402755,604138xem604126,604138r-201384,l402742,402755r201384,l604126,604138xem805497,604138r-201371,l604126,402755r201371,l805497,604138xem1006881,604138r-201371,l805510,402755r201371,l1006881,604138xem1208252,604138r-201371,l1006881,402755r201371,l1208252,604138xem1409623,604138r-201358,l1208265,402755r201358,l1409623,604138xe" filled="f" strokecolor="#7a6aa6" strokeweight=".96pt">
                  <v:path arrowok="t"/>
                </v:shape>
                <v:shape id="Graphic 784" o:spid="_x0000_s1353" style="position:absolute;left:14997;top:7426;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" path="m201383,201383l,201383,,,201383,r,201383xem402755,201383r-201372,l201383,,402755,r,201383xe" filled="f" strokecolor="#006fb1" strokeweight=".96pt">
                  <v:path arrowok="t"/>
                </v:shape>
                <v:shape id="Graphic 785" o:spid="_x0000_s1354" style="position:absolute;left:19024;top:7426;width:2020;height:2020;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" path="m201358,201383l,201383,,,201358,r,201383xe" filled="f" strokecolor="#3688be" strokeweight=".96pt">
                  <v:path arrowok="t"/>
                </v:shape>
                <v:shape id="Graphic 786" o:spid="_x0000_s1355" style="position:absolute;left:900;top:9440;width:14097;height:2020;visibility:visible;mso-wrap-style:square;v-text-anchor:top" coordsize="140970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" path="m201383,201358l,201358,,,201383,r,201358xem402755,201358r-201372,l201383,,402755,r,201358xem604126,201358r-201384,l402742,,604126,r,201358xem805497,201358r-201371,l604126,,805497,r,201358xem1006881,201358r-201371,l805510,r201371,l1006881,201358xem1208252,201358r-201371,l1006881,r201371,l1208252,201358xem1409623,201358r-201358,l1208265,r201358,l1409623,201358xe" filled="f" strokecolor="#7a6aa6" strokeweight=".96pt">
                  <v:path arrowok="t"/>
                </v:shape>
                <v:shape id="Graphic 787" o:spid="_x0000_s1356" style="position:absolute;left:14997;top:9440;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" path="m201383,201358l,201358,,,201383,r,201358xem402755,201358r-201372,l201383,,402755,r,201358xe" filled="f" strokecolor="#006fb1" strokeweight=".96pt">
                  <v:path arrowok="t"/>
                </v:shape>
                <v:shape id="Graphic 788" o:spid="_x0000_s1357" style="position:absolute;left:19024;top:9440;width:2020;height:2020;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" path="m201358,201358l,201358,,,201358,r,201358xe" filled="f" strokecolor="#3688be" strokeweight=".96pt">
                  <v:path arrowok="t"/>
                </v:shape>
                <v:shape id="Graphic 789" o:spid="_x0000_s1358" style="position:absolute;left:900;top:11454;width:12084;height:2019;visibility:visible;mso-wrap-style:square;v-text-anchor:top" coordsize="120840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" path="m201383,201371l,201371,,,201383,r,201371xem402755,201371r-201372,l201383,,402755,r,201371xem604126,201371r-201384,l402742,,604126,r,201371xem805497,201371r-201371,l604126,,805497,r,201371xem1006881,201371r-201371,l805510,r201371,l1006881,201371xem1208252,201371r-201371,l1006881,r201371,l1208252,201371xe" filled="f" strokecolor="#7a6aa6" strokeweight=".96pt">
                  <v:path arrowok="t"/>
                </v:shape>
                <v:shape id="Graphic 790" o:spid="_x0000_s1359" style="position:absolute;left:12983;top:11454;width:6045;height:2019;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" path="m201358,201371l,201371,,,201358,r,201371xem402742,201371r-201384,l201358,,402742,r,201371xem604113,201371r-201371,l402742,,604113,r,201371xe" filled="f" strokecolor="#006fb1" strokeweight=".96pt">
                  <v:path arrowok="t"/>
                </v:shape>
                <v:shape id="Graphic 791" o:spid="_x0000_s1360" style="position:absolute;left:19024;top:11454;width:2020;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" path="m201358,201371l,201371,,,201358,r,201371xe" filled="f" strokecolor="#808285" strokeweight=".96pt">
                  <v:path arrowok="t"/>
                </v:shape>
                <v:shape id="Graphic 792" o:spid="_x0000_s1361" style="position:absolute;left:900;top:13468;width:12084;height:2019;visibility:visible;mso-wrap-style:square;v-text-anchor:top" coordsize="120840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" path="m201383,201383l,201383,,,201383,r,201383xem402755,201383r-201372,l201383,,402755,r,201383xem604126,201383r-201384,l402742,,604126,r,201383xem805497,201383r-201371,l604126,,805497,r,201383xem1006881,201383r-201371,l805510,r201371,l1006881,201383xem1208252,201383r-201371,l1006881,r201371,l1208252,201383xe" filled="f" strokecolor="#7a6aa6" strokeweight=".96pt">
                  <v:path arrowok="t"/>
                </v:shape>
                <v:shape id="Graphic 793" o:spid="_x0000_s1362" style="position:absolute;left:12983;top:13468;width:2019;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" path="m201358,201383l,201383,,,201358,r,201383xe" filled="f" strokecolor="#9a5c3c" strokeweight=".96pt">
                  <v:path arrowok="t"/>
                </v:shape>
                <v:shape id="Graphic 794" o:spid="_x0000_s1363" style="position:absolute;left:14997;top:13468;width:2019;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" path="m201383,201383l,201383,,,201383,r,201383xe" filled="f" strokecolor="#006fb1" strokeweight=".96pt">
                  <v:path arrowok="t"/>
                </v:shape>
                <v:shape id="Graphic 795" o:spid="_x0000_s1364" style="position:absolute;left:17010;top:13468;width:4033;height:2019;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" path="m201371,201383l,201383,,,201371,r,201383xem402742,201383r-201359,l201383,,402742,r,201383xe" filled="f" strokecolor="#808285" strokeweight=".96pt">
                  <v:path arrowok="t"/>
                </v:shape>
                <v:shape id="Graphic 796" o:spid="_x0000_s1365" style="position:absolute;left:900;top:15482;width:18130;height:2019;visibility:visible;mso-wrap-style:square;v-text-anchor:top" coordsize="18129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" path="m201383,201371l,201371,,,201383,r,201371xem402755,201371r-201372,l201383,,402755,r,201371xem604126,201371r-201384,l402742,,604126,r,201371xem805497,201371r-201371,l604126,,805497,r,201371xem1006881,201371r-201371,l805510,r201371,l1006881,201371xem1208252,201371r-201371,l1006881,r201371,l1208252,201371xem1409623,201371r-201358,l1208265,r201358,l1409623,201371xem1611007,201371r-201384,l1409623,r201384,l1611007,201371xem1812378,201371r-201371,l1611007,r201371,l1812378,201371xe" filled="f" strokecolor="#cf9112" strokeweight=".96pt">
                  <v:path arrowok="t"/>
                </v:shape>
                <v:shape id="Graphic 797" o:spid="_x0000_s1366" style="position:absolute;left:900;top:15482;width:20143;height:4032;visibility:visible;mso-wrap-style:square;v-text-anchor:top" coordsize="201422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" path="m2013750,201371r-201359,l1812391,r201359,l2013750,201371xem201383,402729l,402729,,201371r201383,l201383,402729xem402755,402729r-201372,l201383,201371r201372,l402755,402729xem604126,402729r-201384,l402742,201371r201384,l604126,402729xe" filled="f" strokecolor="#808285" strokeweight=".96pt">
                  <v:path arrowok="t"/>
                </v:shape>
                <v:shape id="Graphic 798" o:spid="_x0000_s1367" style="position:absolute;left:6942;top:17495;width:4032;height:2020;visibility:visible;mso-wrap-style:square;v-text-anchor:top" coordsize="403225,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" path="m201371,201358l,201358,,,201371,r,201358xem402755,201358r-201372,l201383,,402755,r,201358xe" filled="f" strokecolor="#5fa037" strokeweight=".96pt">
                  <v:path arrowok="t"/>
                </v:shape>
                <v:shape id="Graphic 799" o:spid="_x0000_s1368" style="position:absolute;left:10969;top:17495;width:6045;height:2020;visibility:visible;mso-wrap-style:square;v-text-anchor:top" coordsize="60452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" path="m201371,201358l,201358,,,201371,r,201358xem402742,201358r-201359,l201383,,402742,r,201358xem604126,201358r-201384,l402742,,604126,r,201358xe" filled="f" strokecolor="#b9a995" strokeweight=".96pt">
                  <v:path arrowok="t"/>
                </v:shape>
                <v:shape id="Graphic 800" o:spid="_x0000_s1369" style="position:absolute;left:900;top:17495;width:20143;height:4033;visibility:visible;mso-wrap-style:square;v-text-anchor:top" coordsize="2014220,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" path="m1812378,201358r-201371,l1611007,r201371,l1812378,201358xem2013750,201358r-201359,l1812391,r201359,l2013750,201358xem201383,402729l,402729,,201371r201383,l201383,402729xem402755,402729r-201372,l201383,201371r201372,l402755,402729xem604126,402729r-201384,l402742,201371r201384,l604126,402729xem805497,402729r-201371,l604126,201371r201371,l805497,402729xem1006881,402729r-201371,l805510,201371r201371,l1006881,402729xem1208252,402729r-201371,l1006881,201371r201371,l1208252,402729xem1409623,402729r-201358,l1208265,201371r201358,l1409623,402729xem1611007,402729r-201384,l1409623,201371r201384,l1611007,402729xem1812378,402729r-201371,l1611007,201371r201371,l1812378,402729xe" filled="f" strokecolor="#497c30" strokeweight=".96pt">
                  <v:path arrowok="t"/>
                </v:shape>
                <v:shape id="Graphic 801" o:spid="_x0000_s1370" style="position:absolute;left:19024;top:19509;width:2020;height:2019;visibility:visible;mso-wrap-style:square;v-text-anchor:top" coordsize="20193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" path="m201358,201358l,201358,,,201358,r,201358xe" filled="f" strokecolor="#c74e1a" strokeweight=".96pt">
                  <v:path arrowok="t"/>
                </v:shape>
                <v:shape id="Graphic 802" o:spid="_x0000_s1371" style="position:absolute;left:821;top:1320;width:20301;height:20295;visibility:visible;mso-wrap-style:square;v-text-anchor:top" coordsize="2030095,202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" path="m2029472,2029358l,2029358,,,2029472,r,2029358xe" filled="f" strokecolor="#231f20" strokeweight=".48pt">
                  <v:path arrowok="t"/>
                </v:shape>
                <v:shape id="Graphic 803" o:spid="_x0000_s1372" style="position:absolute;left:17010;top:21279;width:13;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" path="m,24383l,e" filled="f" strokecolor="#231f20" strokeweight="1.92pt">
                  <v:path arrowok="t"/>
                </v:shape>
                <v:shape id="Graphic 804" o:spid="_x0000_s1373" style="position:absolute;left:17010;top:11950;width:13;height:8827;visibility:visible;mso-wrap-style:square;v-text-anchor:top" coordsize="1270,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" path="m,882459l,755904,,554545,,353161,,151777,,e" filled="f" strokecolor="#231f20" strokeweight="1.92pt">
                  <v:stroke dashstyle="dash"/>
                  <v:path arrowok="t"/>
                </v:shape>
                <v:shape id="Graphic 805" o:spid="_x0000_s1374" style="position:absolute;left:16767;top:11454;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" path="m24383,24383l24383,,,e" filled="f" strokecolor="#231f20" strokeweight="1.92pt">
                  <v:path arrowok="t"/>
                </v:shape>
                <v:shape id="Graphic 806" o:spid="_x0000_s1375" style="position:absolute;left:15495;top:11454;width:768;height:13;visibility:visible;mso-wrap-style:square;v-text-anchor:top" coordsize="76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" path="m76314,l,e" filled="f" strokecolor="#231f20" strokeweight="1.92pt">
                  <v:stroke dashstyle="dash"/>
                  <v:path arrowok="t"/>
                </v:shape>
                <v:shape id="Graphic 807" o:spid="_x0000_s1376" style="position:absolute;left:14997;top:11210;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" path="m24383,24383l,24383,,e" filled="f" strokecolor="#231f20" strokeweight="1.92pt">
                  <v:path arrowok="t"/>
                </v:shape>
                <v:shape id="Graphic 808" o:spid="_x0000_s1377" style="position:absolute;left:14997;top:1881;width:12;height:8827;visibility:visible;mso-wrap-style:square;v-text-anchor:top" coordsize="1270,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" path="m,882459l,755904,,554520,,353148,,151777,,e" filled="f" strokecolor="#231f20" strokeweight="1.92pt">
                  <v:stroke dashstyle="dash"/>
                  <v:path arrowok="t"/>
                </v:shape>
                <v:shape id="Graphic 809" o:spid="_x0000_s1378" style="position:absolute;left:14997;top:1385;width:12;height:248;visibility:visible;mso-wrap-style:square;v-text-anchor:top" coordsize="127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" path="m,24383l,e" filled="f" strokecolor="#231f20" strokeweight="1.92pt">
                  <v:path arrowok="t"/>
                </v:shape>
                <v:shape id="Graphic 810" o:spid="_x0000_s1379" style="position:absolute;left:14942;top:30;width:6045;height:1187;visibility:visible;mso-wrap-style:square;v-text-anchor:top" coordsize="60452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" path="m604100,118122l594813,85766,578518,64349,555082,52501,524370,48856r-138341,l348009,44505,323222,33181,309021,17481,302755,r-1410,l295077,17481,280871,33181,256081,44505r-38022,4351l79730,48856,49011,52501,25573,64349,9280,85766,,118122e" filled="f" strokecolor="#231f20" strokeweight=".48pt">
                  <v:path arrowok="t"/>
                </v:shape>
                <v:shape id="Textbox 811" o:spid="_x0000_s1380" type="#_x0000_t202" style="position:absolute;left:10582;top:1879;width:297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" filled="f" stroked="f">
                  <v:textbox inset="0,0,0,0">
                    <w:txbxContent>
                      <w:p w14:paraId="5737527C" w14:textId="77777777" w:rsidR="00492FE9" w:rsidRDefault="005317B0">
                        <w:pPr>
                          <w:spacing w:line="133" w:lineRule="exact"/>
                          <w:rPr>
                            <w:sz w:val="11"/>
                          </w:rPr>
                        </w:pPr>
                        <w:r>
                          <w:rPr>
                            <w:color w:val="FFFFFF"/>
                            <w:sz w:val="11"/>
                          </w:rPr>
                          <w:t>UK</w:t>
                        </w:r>
                        <w:r>
                          <w:rPr>
                            <w:color w:val="FFFFFF"/>
                            <w:spacing w:val="-2"/>
                            <w:sz w:val="11"/>
                          </w:rPr>
                          <w:t xml:space="preserve"> banks</w:t>
                        </w:r>
                      </w:p>
                    </w:txbxContent>
                  </v:textbox>
                </v:shape>
                <v:shape id="Textbox 812" o:spid="_x0000_s1381" type="#_x0000_t202" style="position:absolute;left:3388;top:2977;width:4915;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14:paraId="245C5ACC" w14:textId="77777777" w:rsidR="00492FE9" w:rsidRDefault="005317B0">
                        <w:pPr>
                          <w:spacing w:line="133" w:lineRule="exact"/>
                          <w:rPr>
                            <w:sz w:val="11"/>
                          </w:rPr>
                        </w:pPr>
                        <w:r>
                          <w:rPr>
                            <w:color w:val="FFFFFF"/>
                            <w:spacing w:val="-2"/>
                            <w:sz w:val="11"/>
                          </w:rPr>
                          <w:t>European</w:t>
                        </w:r>
                        <w:r>
                          <w:rPr>
                            <w:color w:val="FFFFFF"/>
                            <w:spacing w:val="-5"/>
                            <w:sz w:val="11"/>
                          </w:rPr>
                          <w:t xml:space="preserve"> </w:t>
                        </w:r>
                        <w:r>
                          <w:rPr>
                            <w:color w:val="FFFFFF"/>
                            <w:spacing w:val="-4"/>
                            <w:sz w:val="11"/>
                          </w:rPr>
                          <w:t>banks</w:t>
                        </w:r>
                      </w:p>
                    </w:txbxContent>
                  </v:textbox>
                </v:shape>
                <v:shape id="Textbox 813" o:spid="_x0000_s1382" type="#_x0000_t202" style="position:absolute;left:15838;top:1366;width:4394;height:8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14:paraId="49051EEB" w14:textId="77777777" w:rsidR="00492FE9" w:rsidRDefault="005317B0">
                        <w:pPr>
                          <w:spacing w:line="312" w:lineRule="auto"/>
                          <w:ind w:left="25" w:right="45"/>
                          <w:jc w:val="center"/>
                          <w:rPr>
                            <w:sz w:val="11"/>
                          </w:rPr>
                        </w:pPr>
                        <w:r>
                          <w:rPr>
                            <w:color w:val="FFFFFF"/>
                            <w:spacing w:val="-4"/>
                            <w:sz w:val="11"/>
                          </w:rPr>
                          <w:t>Japanese</w:t>
                        </w:r>
                        <w:r>
                          <w:rPr>
                            <w:color w:val="FFFFFF"/>
                            <w:spacing w:val="40"/>
                            <w:sz w:val="11"/>
                          </w:rPr>
                          <w:t xml:space="preserve"> </w:t>
                        </w:r>
                        <w:r>
                          <w:rPr>
                            <w:color w:val="FFFFFF"/>
                            <w:spacing w:val="-2"/>
                            <w:sz w:val="11"/>
                          </w:rPr>
                          <w:t>banks</w:t>
                        </w:r>
                      </w:p>
                      <w:p w14:paraId="647FF9AE" w14:textId="77777777" w:rsidR="00492FE9" w:rsidRDefault="00492FE9">
                        <w:pPr>
                          <w:rPr>
                            <w:sz w:val="11"/>
                          </w:rPr>
                        </w:pPr>
                      </w:p>
                      <w:p w14:paraId="1C9A8006" w14:textId="77777777" w:rsidR="00492FE9" w:rsidRDefault="00492FE9">
                        <w:pPr>
                          <w:spacing w:before="31"/>
                          <w:rPr>
                            <w:sz w:val="11"/>
                          </w:rPr>
                        </w:pPr>
                      </w:p>
                      <w:p w14:paraId="6E2E2AA9" w14:textId="77777777" w:rsidR="00492FE9" w:rsidRDefault="005317B0">
                        <w:pPr>
                          <w:spacing w:line="249" w:lineRule="auto"/>
                          <w:ind w:left="25"/>
                          <w:jc w:val="center"/>
                          <w:rPr>
                            <w:sz w:val="11"/>
                          </w:rPr>
                        </w:pPr>
                        <w:r>
                          <w:rPr>
                            <w:color w:val="FFFFFF"/>
                            <w:sz w:val="11"/>
                          </w:rPr>
                          <w:t>US</w:t>
                        </w:r>
                        <w:r>
                          <w:rPr>
                            <w:color w:val="FFFFFF"/>
                            <w:spacing w:val="-10"/>
                            <w:sz w:val="11"/>
                          </w:rPr>
                          <w:t xml:space="preserve"> </w:t>
                        </w:r>
                        <w:r>
                          <w:rPr>
                            <w:color w:val="FFFFFF"/>
                            <w:sz w:val="11"/>
                          </w:rPr>
                          <w:t>and</w:t>
                        </w:r>
                        <w:r>
                          <w:rPr>
                            <w:color w:val="FFFFFF"/>
                            <w:spacing w:val="-10"/>
                            <w:sz w:val="11"/>
                          </w:rPr>
                          <w:t xml:space="preserve"> </w:t>
                        </w:r>
                        <w:r>
                          <w:rPr>
                            <w:color w:val="FFFFFF"/>
                            <w:sz w:val="11"/>
                          </w:rPr>
                          <w:t>other</w:t>
                        </w:r>
                        <w:r>
                          <w:rPr>
                            <w:color w:val="FFFFFF"/>
                            <w:spacing w:val="40"/>
                            <w:sz w:val="11"/>
                          </w:rPr>
                          <w:t xml:space="preserve"> </w:t>
                        </w:r>
                        <w:r>
                          <w:rPr>
                            <w:color w:val="FFFFFF"/>
                            <w:sz w:val="11"/>
                          </w:rPr>
                          <w:t>global</w:t>
                        </w:r>
                        <w:r>
                          <w:rPr>
                            <w:color w:val="FFFFFF"/>
                            <w:spacing w:val="-5"/>
                            <w:sz w:val="11"/>
                          </w:rPr>
                          <w:t xml:space="preserve"> </w:t>
                        </w:r>
                        <w:r>
                          <w:rPr>
                            <w:color w:val="FFFFFF"/>
                            <w:spacing w:val="-2"/>
                            <w:sz w:val="11"/>
                          </w:rPr>
                          <w:t>banks</w:t>
                        </w:r>
                      </w:p>
                      <w:p w14:paraId="7C279658" w14:textId="77777777" w:rsidR="00492FE9" w:rsidRDefault="00492FE9">
                        <w:pPr>
                          <w:rPr>
                            <w:sz w:val="11"/>
                          </w:rPr>
                        </w:pPr>
                      </w:p>
                      <w:p w14:paraId="15BF9F0A" w14:textId="77777777" w:rsidR="00492FE9" w:rsidRDefault="00492FE9">
                        <w:pPr>
                          <w:spacing w:before="2"/>
                          <w:rPr>
                            <w:sz w:val="11"/>
                          </w:rPr>
                        </w:pPr>
                      </w:p>
                      <w:p w14:paraId="7344F9DA" w14:textId="77777777" w:rsidR="00492FE9" w:rsidRDefault="005317B0">
                        <w:pPr>
                          <w:rPr>
                            <w:sz w:val="11"/>
                          </w:rPr>
                        </w:pPr>
                        <w:r>
                          <w:rPr>
                            <w:color w:val="FFFFFF"/>
                            <w:spacing w:val="-2"/>
                            <w:sz w:val="11"/>
                          </w:rPr>
                          <w:t>Insurers</w:t>
                        </w:r>
                      </w:p>
                    </w:txbxContent>
                  </v:textbox>
                </v:shape>
                <v:shape id="Textbox 814" o:spid="_x0000_s1383" type="#_x0000_t202" style="position:absolute;left:2067;top:9778;width:14193;height:1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75512363" w14:textId="77777777" w:rsidR="00492FE9" w:rsidRDefault="005317B0">
                        <w:pPr>
                          <w:spacing w:line="133" w:lineRule="exact"/>
                          <w:ind w:left="141"/>
                          <w:rPr>
                            <w:sz w:val="11"/>
                          </w:rPr>
                        </w:pPr>
                        <w:r>
                          <w:rPr>
                            <w:color w:val="FFFFFF"/>
                            <w:sz w:val="11"/>
                          </w:rPr>
                          <w:t>US</w:t>
                        </w:r>
                        <w:r>
                          <w:rPr>
                            <w:color w:val="FFFFFF"/>
                            <w:spacing w:val="-8"/>
                            <w:sz w:val="11"/>
                          </w:rPr>
                          <w:t xml:space="preserve"> </w:t>
                        </w:r>
                        <w:r>
                          <w:rPr>
                            <w:color w:val="FFFFFF"/>
                            <w:sz w:val="11"/>
                          </w:rPr>
                          <w:t>and</w:t>
                        </w:r>
                        <w:r>
                          <w:rPr>
                            <w:color w:val="FFFFFF"/>
                            <w:spacing w:val="-7"/>
                            <w:sz w:val="11"/>
                          </w:rPr>
                          <w:t xml:space="preserve"> </w:t>
                        </w:r>
                        <w:r>
                          <w:rPr>
                            <w:color w:val="FFFFFF"/>
                            <w:sz w:val="11"/>
                          </w:rPr>
                          <w:t>other</w:t>
                        </w:r>
                        <w:r>
                          <w:rPr>
                            <w:color w:val="FFFFFF"/>
                            <w:spacing w:val="-7"/>
                            <w:sz w:val="11"/>
                          </w:rPr>
                          <w:t xml:space="preserve"> </w:t>
                        </w:r>
                        <w:r>
                          <w:rPr>
                            <w:color w:val="FFFFFF"/>
                            <w:sz w:val="11"/>
                          </w:rPr>
                          <w:t>global</w:t>
                        </w:r>
                        <w:r>
                          <w:rPr>
                            <w:color w:val="FFFFFF"/>
                            <w:spacing w:val="-7"/>
                            <w:sz w:val="11"/>
                          </w:rPr>
                          <w:t xml:space="preserve"> </w:t>
                        </w:r>
                        <w:r>
                          <w:rPr>
                            <w:color w:val="FFFFFF"/>
                            <w:spacing w:val="-2"/>
                            <w:sz w:val="11"/>
                          </w:rPr>
                          <w:t>banks</w:t>
                        </w:r>
                      </w:p>
                      <w:p w14:paraId="44C79449" w14:textId="77777777" w:rsidR="00492FE9" w:rsidRDefault="00492FE9">
                        <w:pPr>
                          <w:spacing w:before="94"/>
                          <w:rPr>
                            <w:sz w:val="11"/>
                          </w:rPr>
                        </w:pPr>
                      </w:p>
                      <w:p w14:paraId="37909028" w14:textId="77777777" w:rsidR="00492FE9" w:rsidRDefault="005317B0">
                        <w:pPr>
                          <w:spacing w:before="1" w:line="556" w:lineRule="auto"/>
                          <w:ind w:left="1757" w:right="15" w:firstLine="75"/>
                          <w:rPr>
                            <w:sz w:val="11"/>
                          </w:rPr>
                        </w:pPr>
                        <w:r>
                          <w:rPr>
                            <w:color w:val="FFFFFF"/>
                            <w:spacing w:val="-4"/>
                            <w:sz w:val="11"/>
                          </w:rPr>
                          <w:t>Insurers</w:t>
                        </w:r>
                        <w:r>
                          <w:rPr>
                            <w:color w:val="FFFFFF"/>
                            <w:spacing w:val="40"/>
                            <w:sz w:val="11"/>
                          </w:rPr>
                          <w:t xml:space="preserve"> </w:t>
                        </w:r>
                        <w:r>
                          <w:rPr>
                            <w:color w:val="FFFFFF"/>
                            <w:spacing w:val="-4"/>
                            <w:sz w:val="11"/>
                          </w:rPr>
                          <w:t>ETFs</w:t>
                        </w:r>
                      </w:p>
                      <w:p w14:paraId="3FF72DFD" w14:textId="77777777" w:rsidR="00492FE9" w:rsidRDefault="005317B0">
                        <w:pPr>
                          <w:spacing w:before="11"/>
                          <w:ind w:left="30" w:right="23"/>
                          <w:jc w:val="center"/>
                          <w:rPr>
                            <w:sz w:val="11"/>
                          </w:rPr>
                        </w:pPr>
                        <w:r>
                          <w:rPr>
                            <w:color w:val="FFFFFF"/>
                            <w:spacing w:val="-2"/>
                            <w:sz w:val="11"/>
                          </w:rPr>
                          <w:t>Open-ended</w:t>
                        </w:r>
                        <w:r>
                          <w:rPr>
                            <w:color w:val="FFFFFF"/>
                            <w:spacing w:val="9"/>
                            <w:sz w:val="11"/>
                          </w:rPr>
                          <w:t xml:space="preserve"> </w:t>
                        </w:r>
                        <w:r>
                          <w:rPr>
                            <w:color w:val="FFFFFF"/>
                            <w:spacing w:val="-2"/>
                            <w:sz w:val="11"/>
                          </w:rPr>
                          <w:t>funds</w:t>
                        </w:r>
                      </w:p>
                      <w:p w14:paraId="08AC2C7D" w14:textId="77777777" w:rsidR="00492FE9" w:rsidRDefault="005317B0">
                        <w:pPr>
                          <w:tabs>
                            <w:tab w:val="left" w:pos="949"/>
                            <w:tab w:val="left" w:pos="1546"/>
                          </w:tabs>
                          <w:spacing w:before="101" w:line="178" w:lineRule="exact"/>
                          <w:ind w:right="23"/>
                          <w:jc w:val="center"/>
                          <w:rPr>
                            <w:position w:val="8"/>
                            <w:sz w:val="11"/>
                          </w:rPr>
                        </w:pPr>
                        <w:r>
                          <w:rPr>
                            <w:color w:val="FFFFFF"/>
                            <w:spacing w:val="-2"/>
                            <w:sz w:val="11"/>
                          </w:rPr>
                          <w:t>Unallocated</w:t>
                        </w:r>
                        <w:r>
                          <w:rPr>
                            <w:color w:val="FFFFFF"/>
                            <w:sz w:val="11"/>
                          </w:rPr>
                          <w:tab/>
                        </w:r>
                        <w:r>
                          <w:rPr>
                            <w:color w:val="FFFFFF"/>
                            <w:spacing w:val="-4"/>
                            <w:sz w:val="11"/>
                          </w:rPr>
                          <w:t>SMAs</w:t>
                        </w:r>
                        <w:r>
                          <w:rPr>
                            <w:color w:val="FFFFFF"/>
                            <w:sz w:val="11"/>
                          </w:rPr>
                          <w:tab/>
                        </w:r>
                        <w:r>
                          <w:rPr>
                            <w:color w:val="FFFFFF"/>
                            <w:position w:val="8"/>
                            <w:sz w:val="11"/>
                          </w:rPr>
                          <w:t>Closed-</w:t>
                        </w:r>
                        <w:r>
                          <w:rPr>
                            <w:color w:val="FFFFFF"/>
                            <w:spacing w:val="-4"/>
                            <w:position w:val="8"/>
                            <w:sz w:val="11"/>
                          </w:rPr>
                          <w:t>ended</w:t>
                        </w:r>
                      </w:p>
                      <w:p w14:paraId="50336843" w14:textId="77777777" w:rsidR="00492FE9" w:rsidRDefault="005317B0">
                        <w:pPr>
                          <w:spacing w:line="98" w:lineRule="exact"/>
                          <w:ind w:left="1744"/>
                          <w:rPr>
                            <w:sz w:val="11"/>
                          </w:rPr>
                        </w:pPr>
                        <w:r>
                          <w:rPr>
                            <w:color w:val="FFFFFF"/>
                            <w:spacing w:val="-2"/>
                            <w:sz w:val="11"/>
                          </w:rPr>
                          <w:t>funds</w:t>
                        </w:r>
                      </w:p>
                      <w:p w14:paraId="5F33BCA9" w14:textId="77777777" w:rsidR="00492FE9" w:rsidRDefault="005317B0">
                        <w:pPr>
                          <w:spacing w:before="110"/>
                          <w:ind w:left="7" w:right="51"/>
                          <w:jc w:val="center"/>
                          <w:rPr>
                            <w:sz w:val="11"/>
                          </w:rPr>
                        </w:pPr>
                        <w:r>
                          <w:rPr>
                            <w:color w:val="FFFFFF"/>
                            <w:spacing w:val="-2"/>
                            <w:sz w:val="11"/>
                          </w:rPr>
                          <w:t>Hedge</w:t>
                        </w:r>
                        <w:r>
                          <w:rPr>
                            <w:color w:val="FFFFFF"/>
                            <w:spacing w:val="-4"/>
                            <w:sz w:val="11"/>
                          </w:rPr>
                          <w:t xml:space="preserve"> </w:t>
                        </w:r>
                        <w:r>
                          <w:rPr>
                            <w:color w:val="FFFFFF"/>
                            <w:spacing w:val="-2"/>
                            <w:sz w:val="11"/>
                          </w:rPr>
                          <w:t>funds</w:t>
                        </w:r>
                      </w:p>
                    </w:txbxContent>
                  </v:textbox>
                </v:shape>
                <w10:wrap anchorx="page"/>
              </v:group>
            </w:pict>
          </mc:Fallback>
        </mc:AlternateContent>
      </w:r>
      <w:r>
        <w:rPr>
          <w:color w:val="231F20"/>
          <w:w w:val="90"/>
          <w:sz w:val="11"/>
        </w:rPr>
        <w:t>Leveraged</w:t>
      </w:r>
      <w:r>
        <w:rPr>
          <w:color w:val="231F20"/>
          <w:spacing w:val="1"/>
          <w:sz w:val="11"/>
        </w:rPr>
        <w:t xml:space="preserve"> </w:t>
      </w:r>
      <w:r>
        <w:rPr>
          <w:color w:val="231F20"/>
          <w:spacing w:val="-2"/>
          <w:sz w:val="11"/>
        </w:rPr>
        <w:t>loans</w:t>
      </w:r>
    </w:p>
    <w:p w14:paraId="63AB4073" w14:textId="77777777" w:rsidR="00492FE9" w:rsidRDefault="00492FE9">
      <w:pPr>
        <w:pStyle w:val="BodyText"/>
        <w:spacing w:before="9"/>
        <w:rPr>
          <w:sz w:val="3"/>
        </w:rPr>
      </w:pPr>
    </w:p>
    <w:p w14:paraId="3BD46A72" w14:textId="77777777" w:rsidR="00492FE9" w:rsidRDefault="005317B0">
      <w:pPr>
        <w:pStyle w:val="BodyText"/>
        <w:ind w:left="1053"/>
      </w:pPr>
      <w:r>
        <w:rPr>
          <w:noProof/>
        </w:rPr>
        <mc:AlternateContent>
          <mc:Choice Requires="wpg">
            <w:drawing>
              <wp:inline distT="0" distB="0" distL="0" distR="0" wp14:anchorId="0F5192EC" wp14:editId="477E2E64">
                <wp:extent cx="2019935" cy="174625"/>
                <wp:effectExtent l="9525" t="0" r="0" b="6350"/>
                <wp:docPr id="815"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174625"/>
                          <a:chOff x="0" y="0"/>
                          <a:chExt cx="2019935" cy="174625"/>
                        </a:xfrm>
                      </wpg:grpSpPr>
                      <wps:wsp>
                        <wps:cNvPr id="816" name="Graphic 816"/>
                        <wps:cNvSpPr/>
                        <wps:spPr>
                          <a:xfrm>
                            <a:off x="3047" y="3047"/>
                            <a:ext cx="2014220" cy="118745"/>
                          </a:xfrm>
                          <a:custGeom>
                            <a:avLst/>
                            <a:gdLst/>
                            <a:ahLst/>
                            <a:cxnLst/>
                            <a:rect l="l" t="t" r="r" b="b"/>
                            <a:pathLst>
                              <a:path w="2014220" h="118745">
                                <a:moveTo>
                                  <a:pt x="2013750" y="118122"/>
                                </a:moveTo>
                                <a:lnTo>
                                  <a:pt x="1967306" y="77479"/>
                                </a:lnTo>
                                <a:lnTo>
                                  <a:pt x="1928468" y="64349"/>
                                </a:lnTo>
                                <a:lnTo>
                                  <a:pt x="1879045" y="55472"/>
                                </a:lnTo>
                                <a:lnTo>
                                  <a:pt x="1818908" y="50443"/>
                                </a:lnTo>
                                <a:lnTo>
                                  <a:pt x="1747926" y="48856"/>
                                </a:lnTo>
                                <a:lnTo>
                                  <a:pt x="1286814" y="48856"/>
                                </a:lnTo>
                                <a:lnTo>
                                  <a:pt x="1196981" y="46858"/>
                                </a:lnTo>
                                <a:lnTo>
                                  <a:pt x="1128061" y="41377"/>
                                </a:lnTo>
                                <a:lnTo>
                                  <a:pt x="1077439" y="33181"/>
                                </a:lnTo>
                                <a:lnTo>
                                  <a:pt x="1020626" y="11724"/>
                                </a:lnTo>
                                <a:lnTo>
                                  <a:pt x="1009205" y="0"/>
                                </a:lnTo>
                                <a:lnTo>
                                  <a:pt x="1004531" y="0"/>
                                </a:lnTo>
                                <a:lnTo>
                                  <a:pt x="971243" y="23041"/>
                                </a:lnTo>
                                <a:lnTo>
                                  <a:pt x="885678" y="41377"/>
                                </a:lnTo>
                                <a:lnTo>
                                  <a:pt x="816756" y="46858"/>
                                </a:lnTo>
                                <a:lnTo>
                                  <a:pt x="726922" y="48856"/>
                                </a:lnTo>
                                <a:lnTo>
                                  <a:pt x="265810" y="48856"/>
                                </a:lnTo>
                                <a:lnTo>
                                  <a:pt x="194816" y="50443"/>
                                </a:lnTo>
                                <a:lnTo>
                                  <a:pt x="134678" y="55472"/>
                                </a:lnTo>
                                <a:lnTo>
                                  <a:pt x="85261" y="64349"/>
                                </a:lnTo>
                                <a:lnTo>
                                  <a:pt x="46432" y="77479"/>
                                </a:lnTo>
                                <a:lnTo>
                                  <a:pt x="18056" y="95269"/>
                                </a:lnTo>
                                <a:lnTo>
                                  <a:pt x="0" y="118122"/>
                                </a:lnTo>
                              </a:path>
                            </a:pathLst>
                          </a:custGeom>
                          <a:ln w="6096">
                            <a:solidFill>
                              <a:srgbClr val="231F20"/>
                            </a:solidFill>
                            <a:prstDash val="solid"/>
                          </a:ln>
                        </wps:spPr>
                        <wps:bodyPr wrap="square" lIns="0" tIns="0" rIns="0" bIns="0" rtlCol="0">
                          <a:prstTxWarp prst="textNoShape">
                            <a:avLst/>
                          </a:prstTxWarp>
                          <a:noAutofit/>
                        </wps:bodyPr>
                      </wps:wsp>
                      <wps:wsp>
                        <wps:cNvPr id="817" name="Textbox 817"/>
                        <wps:cNvSpPr txBox="1"/>
                        <wps:spPr>
                          <a:xfrm>
                            <a:off x="0" y="0"/>
                            <a:ext cx="2019935" cy="174625"/>
                          </a:xfrm>
                          <a:prstGeom prst="rect">
                            <a:avLst/>
                          </a:prstGeom>
                        </wps:spPr>
                        <wps:txbx>
                          <w:txbxContent>
                            <w:p w14:paraId="5C59B2EF" w14:textId="77777777" w:rsidR="00492FE9" w:rsidRDefault="00492FE9">
                              <w:pPr>
                                <w:spacing w:before="3"/>
                                <w:rPr>
                                  <w:sz w:val="11"/>
                                </w:rPr>
                              </w:pPr>
                            </w:p>
                            <w:p w14:paraId="7832751B" w14:textId="77777777" w:rsidR="00492FE9" w:rsidRDefault="005317B0">
                              <w:pPr>
                                <w:ind w:right="351"/>
                                <w:jc w:val="right"/>
                                <w:rPr>
                                  <w:sz w:val="11"/>
                                </w:rPr>
                              </w:pPr>
                              <w:r>
                                <w:rPr>
                                  <w:color w:val="231F20"/>
                                  <w:spacing w:val="-4"/>
                                  <w:sz w:val="11"/>
                                </w:rPr>
                                <w:t>CLOs</w:t>
                              </w:r>
                            </w:p>
                          </w:txbxContent>
                        </wps:txbx>
                        <wps:bodyPr wrap="square" lIns="0" tIns="0" rIns="0" bIns="0" rtlCol="0">
                          <a:noAutofit/>
                        </wps:bodyPr>
                      </wps:wsp>
                    </wpg:wgp>
                  </a:graphicData>
                </a:graphic>
              </wp:inline>
            </w:drawing>
          </mc:Choice>
          <mc:Fallback>
            <w:pict>
              <v:group w14:anchorId="0F5192EC" id="Group 815" o:spid="_x0000_s1384" style="width:159.05pt;height:13.75pt;mso-position-horizontal-relative:char;mso-position-vertical-relative:line" coordsize="20199,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">
                <v:shape id="Graphic 816" o:spid="_x0000_s1385" style="position:absolute;left:30;top:30;width:20142;height:1187;visibility:visible;mso-wrap-style:square;v-text-anchor:top" coordsize="201422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" path="m2013750,118122l1967306,77479,1928468,64349r-49423,-8877l1818908,50443r-70982,-1587l1286814,48856r-89833,-1998l1128061,41377r-50622,-8196l1020626,11724,1009205,r-4674,l971243,23041,885678,41377r-68922,5481l726922,48856r-461112,l194816,50443r-60138,5029l85261,64349,46432,77479,18056,95269,,118122e" filled="f" strokecolor="#231f20" strokeweight=".48pt">
                  <v:path arrowok="t"/>
                </v:shape>
                <v:shape id="Textbox 817" o:spid="_x0000_s1386" type="#_x0000_t202" style="position:absolute;width:20199;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" filled="f" stroked="f">
                  <v:textbox inset="0,0,0,0">
                    <w:txbxContent>
                      <w:p w14:paraId="5C59B2EF" w14:textId="77777777" w:rsidR="00492FE9" w:rsidRDefault="00492FE9">
                        <w:pPr>
                          <w:spacing w:before="3"/>
                          <w:rPr>
                            <w:sz w:val="11"/>
                          </w:rPr>
                        </w:pPr>
                      </w:p>
                      <w:p w14:paraId="7832751B" w14:textId="77777777" w:rsidR="00492FE9" w:rsidRDefault="005317B0">
                        <w:pPr>
                          <w:ind w:right="351"/>
                          <w:jc w:val="right"/>
                          <w:rPr>
                            <w:sz w:val="11"/>
                          </w:rPr>
                        </w:pPr>
                        <w:r>
                          <w:rPr>
                            <w:color w:val="231F20"/>
                            <w:spacing w:val="-4"/>
                            <w:sz w:val="11"/>
                          </w:rPr>
                          <w:t>CLOs</w:t>
                        </w:r>
                      </w:p>
                    </w:txbxContent>
                  </v:textbox>
                </v:shape>
                <w10:anchorlock/>
              </v:group>
            </w:pict>
          </mc:Fallback>
        </mc:AlternateContent>
      </w:r>
    </w:p>
    <w:p w14:paraId="5F047C1E" w14:textId="77777777" w:rsidR="00492FE9" w:rsidRDefault="00492FE9">
      <w:pPr>
        <w:pStyle w:val="BodyText"/>
        <w:rPr>
          <w:sz w:val="11"/>
        </w:rPr>
      </w:pPr>
    </w:p>
    <w:p w14:paraId="4A1A6988" w14:textId="77777777" w:rsidR="00492FE9" w:rsidRDefault="00492FE9">
      <w:pPr>
        <w:pStyle w:val="BodyText"/>
        <w:rPr>
          <w:sz w:val="11"/>
        </w:rPr>
      </w:pPr>
    </w:p>
    <w:p w14:paraId="724F700D" w14:textId="77777777" w:rsidR="00492FE9" w:rsidRDefault="00492FE9">
      <w:pPr>
        <w:pStyle w:val="BodyText"/>
        <w:rPr>
          <w:sz w:val="11"/>
        </w:rPr>
      </w:pPr>
    </w:p>
    <w:p w14:paraId="6C8AA745" w14:textId="77777777" w:rsidR="00492FE9" w:rsidRDefault="00492FE9">
      <w:pPr>
        <w:pStyle w:val="BodyText"/>
        <w:rPr>
          <w:sz w:val="11"/>
        </w:rPr>
      </w:pPr>
    </w:p>
    <w:p w14:paraId="1E3FE859" w14:textId="77777777" w:rsidR="00492FE9" w:rsidRDefault="00492FE9">
      <w:pPr>
        <w:pStyle w:val="BodyText"/>
        <w:rPr>
          <w:sz w:val="11"/>
        </w:rPr>
      </w:pPr>
    </w:p>
    <w:p w14:paraId="14C14F90" w14:textId="77777777" w:rsidR="00492FE9" w:rsidRDefault="00492FE9">
      <w:pPr>
        <w:pStyle w:val="BodyText"/>
        <w:rPr>
          <w:sz w:val="11"/>
        </w:rPr>
      </w:pPr>
    </w:p>
    <w:p w14:paraId="571607C0" w14:textId="77777777" w:rsidR="00492FE9" w:rsidRDefault="00492FE9">
      <w:pPr>
        <w:pStyle w:val="BodyText"/>
        <w:rPr>
          <w:sz w:val="11"/>
        </w:rPr>
      </w:pPr>
    </w:p>
    <w:p w14:paraId="033432AF" w14:textId="77777777" w:rsidR="00492FE9" w:rsidRDefault="00492FE9">
      <w:pPr>
        <w:pStyle w:val="BodyText"/>
        <w:rPr>
          <w:sz w:val="11"/>
        </w:rPr>
      </w:pPr>
    </w:p>
    <w:p w14:paraId="04892690" w14:textId="77777777" w:rsidR="00492FE9" w:rsidRDefault="00492FE9">
      <w:pPr>
        <w:pStyle w:val="BodyText"/>
        <w:rPr>
          <w:sz w:val="11"/>
        </w:rPr>
      </w:pPr>
    </w:p>
    <w:p w14:paraId="1C9924A1" w14:textId="77777777" w:rsidR="00492FE9" w:rsidRDefault="00492FE9">
      <w:pPr>
        <w:pStyle w:val="BodyText"/>
        <w:spacing w:before="58"/>
        <w:rPr>
          <w:sz w:val="11"/>
        </w:rPr>
      </w:pPr>
    </w:p>
    <w:p w14:paraId="3A1EF571" w14:textId="77777777" w:rsidR="00492FE9" w:rsidRDefault="005317B0">
      <w:pPr>
        <w:ind w:left="4493"/>
        <w:rPr>
          <w:sz w:val="11"/>
        </w:rPr>
      </w:pPr>
      <w:r>
        <w:rPr>
          <w:color w:val="231F20"/>
          <w:spacing w:val="-2"/>
          <w:w w:val="105"/>
          <w:sz w:val="11"/>
        </w:rPr>
        <w:t>Other</w:t>
      </w:r>
    </w:p>
    <w:p w14:paraId="50BACD26" w14:textId="77777777" w:rsidR="00492FE9" w:rsidRDefault="005317B0">
      <w:pPr>
        <w:spacing w:before="5"/>
        <w:ind w:left="4493"/>
        <w:rPr>
          <w:sz w:val="11"/>
        </w:rPr>
      </w:pPr>
      <w:r>
        <w:rPr>
          <w:color w:val="231F20"/>
          <w:spacing w:val="-2"/>
          <w:sz w:val="11"/>
        </w:rPr>
        <w:t>non-banks</w:t>
      </w:r>
    </w:p>
    <w:p w14:paraId="295D0BEA" w14:textId="77777777" w:rsidR="00492FE9" w:rsidRDefault="00492FE9">
      <w:pPr>
        <w:pStyle w:val="BodyText"/>
        <w:rPr>
          <w:sz w:val="11"/>
        </w:rPr>
      </w:pPr>
    </w:p>
    <w:p w14:paraId="719ED311" w14:textId="77777777" w:rsidR="00492FE9" w:rsidRDefault="00492FE9">
      <w:pPr>
        <w:pStyle w:val="BodyText"/>
        <w:rPr>
          <w:sz w:val="11"/>
        </w:rPr>
      </w:pPr>
    </w:p>
    <w:p w14:paraId="751422D1" w14:textId="77777777" w:rsidR="00492FE9" w:rsidRDefault="00492FE9">
      <w:pPr>
        <w:pStyle w:val="BodyText"/>
        <w:spacing w:before="124"/>
        <w:rPr>
          <w:sz w:val="11"/>
        </w:rPr>
      </w:pPr>
    </w:p>
    <w:p w14:paraId="20889EA5" w14:textId="77777777" w:rsidR="00492FE9" w:rsidRDefault="005317B0">
      <w:pPr>
        <w:ind w:left="4493"/>
        <w:rPr>
          <w:sz w:val="11"/>
        </w:rPr>
      </w:pPr>
      <w:r>
        <w:rPr>
          <w:color w:val="231F20"/>
          <w:spacing w:val="-2"/>
          <w:w w:val="105"/>
          <w:sz w:val="11"/>
        </w:rPr>
        <w:t>Unallocated</w:t>
      </w:r>
    </w:p>
    <w:p w14:paraId="343AD704" w14:textId="77777777" w:rsidR="00492FE9" w:rsidRDefault="005317B0">
      <w:pPr>
        <w:pStyle w:val="BodyText"/>
        <w:spacing w:line="259" w:lineRule="auto"/>
        <w:ind w:left="227" w:right="224"/>
      </w:pPr>
      <w:r>
        <w:br w:type="column"/>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and</w:t>
      </w:r>
      <w:r>
        <w:rPr>
          <w:color w:val="231F20"/>
          <w:spacing w:val="-2"/>
          <w:w w:val="90"/>
        </w:rPr>
        <w:t xml:space="preserve"> </w:t>
      </w:r>
      <w:r>
        <w:rPr>
          <w:color w:val="231F20"/>
          <w:w w:val="90"/>
        </w:rPr>
        <w:t>PRC</w:t>
      </w:r>
      <w:r>
        <w:rPr>
          <w:color w:val="231F20"/>
          <w:spacing w:val="-2"/>
          <w:w w:val="90"/>
        </w:rPr>
        <w:t xml:space="preserve"> </w:t>
      </w:r>
      <w:r>
        <w:rPr>
          <w:color w:val="231F20"/>
          <w:w w:val="90"/>
        </w:rPr>
        <w:t>continue</w:t>
      </w:r>
      <w:r>
        <w:rPr>
          <w:color w:val="231F20"/>
          <w:spacing w:val="-2"/>
          <w:w w:val="90"/>
        </w:rPr>
        <w:t xml:space="preserve"> </w:t>
      </w:r>
      <w:r>
        <w:rPr>
          <w:color w:val="231F20"/>
          <w:w w:val="90"/>
        </w:rPr>
        <w:t>to</w:t>
      </w:r>
      <w:r>
        <w:rPr>
          <w:color w:val="231F20"/>
          <w:spacing w:val="-2"/>
          <w:w w:val="90"/>
        </w:rPr>
        <w:t xml:space="preserve"> </w:t>
      </w:r>
      <w:r>
        <w:rPr>
          <w:color w:val="231F20"/>
          <w:w w:val="90"/>
        </w:rPr>
        <w:t>monitor</w:t>
      </w:r>
      <w:r>
        <w:rPr>
          <w:color w:val="231F20"/>
          <w:spacing w:val="-2"/>
          <w:w w:val="90"/>
        </w:rPr>
        <w:t xml:space="preserve"> </w:t>
      </w:r>
      <w:r>
        <w:rPr>
          <w:color w:val="231F20"/>
          <w:w w:val="90"/>
        </w:rPr>
        <w:t>closely</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underwriting standards of UK banks originating leveraged loans. The </w:t>
      </w:r>
      <w:r>
        <w:rPr>
          <w:color w:val="231F20"/>
          <w:spacing w:val="-4"/>
        </w:rPr>
        <w:t>resilience</w:t>
      </w:r>
      <w:r>
        <w:rPr>
          <w:color w:val="231F20"/>
          <w:spacing w:val="-18"/>
        </w:rPr>
        <w:t xml:space="preserve"> </w:t>
      </w:r>
      <w:r>
        <w:rPr>
          <w:color w:val="231F20"/>
          <w:spacing w:val="-4"/>
        </w:rPr>
        <w:t>of</w:t>
      </w:r>
      <w:r>
        <w:rPr>
          <w:color w:val="231F20"/>
          <w:spacing w:val="-18"/>
        </w:rPr>
        <w:t xml:space="preserve"> </w:t>
      </w:r>
      <w:r>
        <w:rPr>
          <w:color w:val="231F20"/>
          <w:spacing w:val="-4"/>
        </w:rPr>
        <w:t>major</w:t>
      </w:r>
      <w:r>
        <w:rPr>
          <w:color w:val="231F20"/>
          <w:spacing w:val="-18"/>
        </w:rPr>
        <w:t xml:space="preserve"> </w:t>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to</w:t>
      </w:r>
      <w:r>
        <w:rPr>
          <w:color w:val="231F20"/>
          <w:spacing w:val="-18"/>
        </w:rPr>
        <w:t xml:space="preserve"> </w:t>
      </w:r>
      <w:r>
        <w:rPr>
          <w:color w:val="231F20"/>
          <w:spacing w:val="-4"/>
        </w:rPr>
        <w:t>potential</w:t>
      </w:r>
      <w:r>
        <w:rPr>
          <w:color w:val="231F20"/>
          <w:spacing w:val="-18"/>
        </w:rPr>
        <w:t xml:space="preserve"> </w:t>
      </w:r>
      <w:r>
        <w:rPr>
          <w:color w:val="231F20"/>
          <w:spacing w:val="-4"/>
        </w:rPr>
        <w:t>losses</w:t>
      </w:r>
      <w:r>
        <w:rPr>
          <w:color w:val="231F20"/>
          <w:spacing w:val="-18"/>
        </w:rPr>
        <w:t xml:space="preserve"> </w:t>
      </w:r>
      <w:r>
        <w:rPr>
          <w:color w:val="231F20"/>
          <w:spacing w:val="-4"/>
        </w:rPr>
        <w:t xml:space="preserve">through </w:t>
      </w:r>
      <w:r>
        <w:rPr>
          <w:color w:val="231F20"/>
          <w:w w:val="90"/>
        </w:rPr>
        <w:t xml:space="preserve">various exposures to leveraged loans will be tested again as </w:t>
      </w:r>
      <w:r>
        <w:rPr>
          <w:color w:val="231F20"/>
          <w:spacing w:val="-2"/>
        </w:rPr>
        <w:t>part</w:t>
      </w:r>
      <w:r>
        <w:rPr>
          <w:color w:val="231F20"/>
          <w:spacing w:val="-15"/>
        </w:rPr>
        <w:t xml:space="preserve"> </w:t>
      </w:r>
      <w:r>
        <w:rPr>
          <w:color w:val="231F20"/>
          <w:spacing w:val="-2"/>
        </w:rPr>
        <w:t>of</w:t>
      </w:r>
      <w:r>
        <w:rPr>
          <w:color w:val="231F20"/>
          <w:spacing w:val="-15"/>
        </w:rPr>
        <w:t xml:space="preserve"> </w:t>
      </w:r>
      <w:r>
        <w:rPr>
          <w:color w:val="231F20"/>
          <w:spacing w:val="-2"/>
        </w:rPr>
        <w:t>the</w:t>
      </w:r>
      <w:r>
        <w:rPr>
          <w:color w:val="231F20"/>
          <w:spacing w:val="-15"/>
        </w:rPr>
        <w:t xml:space="preserve"> </w:t>
      </w:r>
      <w:r>
        <w:rPr>
          <w:color w:val="231F20"/>
          <w:spacing w:val="-2"/>
        </w:rPr>
        <w:t>2019</w:t>
      </w:r>
      <w:r>
        <w:rPr>
          <w:color w:val="231F20"/>
          <w:spacing w:val="-15"/>
        </w:rPr>
        <w:t xml:space="preserve"> </w:t>
      </w:r>
      <w:r>
        <w:rPr>
          <w:color w:val="231F20"/>
          <w:spacing w:val="-2"/>
        </w:rPr>
        <w:t>stress</w:t>
      </w:r>
      <w:r>
        <w:rPr>
          <w:color w:val="231F20"/>
          <w:spacing w:val="-15"/>
        </w:rPr>
        <w:t xml:space="preserve"> </w:t>
      </w:r>
      <w:r>
        <w:rPr>
          <w:color w:val="231F20"/>
          <w:spacing w:val="-2"/>
        </w:rPr>
        <w:t>test.</w:t>
      </w:r>
    </w:p>
    <w:p w14:paraId="50577B56" w14:textId="77777777" w:rsidR="00492FE9" w:rsidRDefault="00492FE9">
      <w:pPr>
        <w:pStyle w:val="BodyText"/>
        <w:spacing w:before="15"/>
      </w:pPr>
    </w:p>
    <w:p w14:paraId="472365A3" w14:textId="77777777" w:rsidR="00492FE9" w:rsidRDefault="005317B0">
      <w:pPr>
        <w:spacing w:line="266" w:lineRule="auto"/>
        <w:ind w:left="227" w:right="393"/>
        <w:jc w:val="both"/>
        <w:rPr>
          <w:rFonts w:ascii="Cambria"/>
          <w:i/>
          <w:sz w:val="20"/>
        </w:rPr>
      </w:pPr>
      <w:r>
        <w:rPr>
          <w:rFonts w:ascii="Cambria"/>
          <w:i/>
          <w:color w:val="AB3E97"/>
          <w:w w:val="90"/>
          <w:sz w:val="20"/>
        </w:rPr>
        <w:t>Non-bank investors hold significant proportions of outstanding</w:t>
      </w:r>
      <w:r>
        <w:rPr>
          <w:rFonts w:ascii="Cambria"/>
          <w:i/>
          <w:color w:val="AB3E97"/>
          <w:sz w:val="20"/>
        </w:rPr>
        <w:t xml:space="preserve"> </w:t>
      </w:r>
      <w:r>
        <w:rPr>
          <w:rFonts w:ascii="Cambria"/>
          <w:i/>
          <w:color w:val="AB3E97"/>
          <w:w w:val="90"/>
          <w:sz w:val="20"/>
        </w:rPr>
        <w:t>leveraged loans, but the extent to which they can absorb losses</w:t>
      </w:r>
      <w:r>
        <w:rPr>
          <w:rFonts w:ascii="Cambria"/>
          <w:i/>
          <w:color w:val="AB3E97"/>
          <w:spacing w:val="40"/>
          <w:sz w:val="20"/>
        </w:rPr>
        <w:t xml:space="preserve"> </w:t>
      </w:r>
      <w:r>
        <w:rPr>
          <w:rFonts w:ascii="Cambria"/>
          <w:i/>
          <w:color w:val="AB3E97"/>
          <w:spacing w:val="-4"/>
          <w:sz w:val="20"/>
        </w:rPr>
        <w:t>in</w:t>
      </w:r>
      <w:r>
        <w:rPr>
          <w:rFonts w:ascii="Cambria"/>
          <w:i/>
          <w:color w:val="AB3E97"/>
          <w:spacing w:val="-8"/>
          <w:sz w:val="20"/>
        </w:rPr>
        <w:t xml:space="preserve"> </w:t>
      </w:r>
      <w:r>
        <w:rPr>
          <w:rFonts w:ascii="Cambria"/>
          <w:i/>
          <w:color w:val="AB3E97"/>
          <w:spacing w:val="-4"/>
          <w:sz w:val="20"/>
        </w:rPr>
        <w:t>a</w:t>
      </w:r>
      <w:r>
        <w:rPr>
          <w:rFonts w:ascii="Cambria"/>
          <w:i/>
          <w:color w:val="AB3E97"/>
          <w:spacing w:val="-8"/>
          <w:sz w:val="20"/>
        </w:rPr>
        <w:t xml:space="preserve"> </w:t>
      </w:r>
      <w:r>
        <w:rPr>
          <w:rFonts w:ascii="Cambria"/>
          <w:i/>
          <w:color w:val="AB3E97"/>
          <w:spacing w:val="-4"/>
          <w:sz w:val="20"/>
        </w:rPr>
        <w:t>stress,</w:t>
      </w:r>
      <w:r>
        <w:rPr>
          <w:rFonts w:ascii="Cambria"/>
          <w:i/>
          <w:color w:val="AB3E97"/>
          <w:spacing w:val="-8"/>
          <w:sz w:val="20"/>
        </w:rPr>
        <w:t xml:space="preserve"> </w:t>
      </w:r>
      <w:r>
        <w:rPr>
          <w:rFonts w:ascii="Cambria"/>
          <w:i/>
          <w:color w:val="AB3E97"/>
          <w:spacing w:val="-4"/>
          <w:sz w:val="20"/>
        </w:rPr>
        <w:t>without</w:t>
      </w:r>
      <w:r>
        <w:rPr>
          <w:rFonts w:ascii="Cambria"/>
          <w:i/>
          <w:color w:val="AB3E97"/>
          <w:spacing w:val="-8"/>
          <w:sz w:val="20"/>
        </w:rPr>
        <w:t xml:space="preserve"> </w:t>
      </w:r>
      <w:r>
        <w:rPr>
          <w:rFonts w:ascii="Cambria"/>
          <w:i/>
          <w:color w:val="AB3E97"/>
          <w:spacing w:val="-4"/>
          <w:sz w:val="20"/>
        </w:rPr>
        <w:t>affecting</w:t>
      </w:r>
      <w:r>
        <w:rPr>
          <w:rFonts w:ascii="Cambria"/>
          <w:i/>
          <w:color w:val="AB3E97"/>
          <w:spacing w:val="-8"/>
          <w:sz w:val="20"/>
        </w:rPr>
        <w:t xml:space="preserve"> </w:t>
      </w:r>
      <w:r>
        <w:rPr>
          <w:rFonts w:ascii="Cambria"/>
          <w:i/>
          <w:color w:val="AB3E97"/>
          <w:spacing w:val="-4"/>
          <w:sz w:val="20"/>
        </w:rPr>
        <w:t>market</w:t>
      </w:r>
      <w:r>
        <w:rPr>
          <w:rFonts w:ascii="Cambria"/>
          <w:i/>
          <w:color w:val="AB3E97"/>
          <w:spacing w:val="-8"/>
          <w:sz w:val="20"/>
        </w:rPr>
        <w:t xml:space="preserve"> </w:t>
      </w:r>
      <w:r>
        <w:rPr>
          <w:rFonts w:ascii="Cambria"/>
          <w:i/>
          <w:color w:val="AB3E97"/>
          <w:spacing w:val="-4"/>
          <w:sz w:val="20"/>
        </w:rPr>
        <w:t>prices,</w:t>
      </w:r>
      <w:r>
        <w:rPr>
          <w:rFonts w:ascii="Cambria"/>
          <w:i/>
          <w:color w:val="AB3E97"/>
          <w:spacing w:val="-8"/>
          <w:sz w:val="20"/>
        </w:rPr>
        <w:t xml:space="preserve"> </w:t>
      </w:r>
      <w:r>
        <w:rPr>
          <w:rFonts w:ascii="Cambria"/>
          <w:i/>
          <w:color w:val="AB3E97"/>
          <w:spacing w:val="-4"/>
          <w:sz w:val="20"/>
        </w:rPr>
        <w:t>remains</w:t>
      </w:r>
      <w:r>
        <w:rPr>
          <w:rFonts w:ascii="Cambria"/>
          <w:i/>
          <w:color w:val="AB3E97"/>
          <w:spacing w:val="-8"/>
          <w:sz w:val="20"/>
        </w:rPr>
        <w:t xml:space="preserve"> </w:t>
      </w:r>
      <w:r>
        <w:rPr>
          <w:rFonts w:ascii="Cambria"/>
          <w:i/>
          <w:color w:val="AB3E97"/>
          <w:spacing w:val="-4"/>
          <w:sz w:val="20"/>
        </w:rPr>
        <w:t>unclear.</w:t>
      </w:r>
    </w:p>
    <w:p w14:paraId="33FEFE6D" w14:textId="77777777" w:rsidR="00492FE9" w:rsidRDefault="005317B0">
      <w:pPr>
        <w:pStyle w:val="BodyText"/>
        <w:spacing w:line="259" w:lineRule="auto"/>
        <w:ind w:left="227" w:right="224"/>
      </w:pPr>
      <w:r>
        <w:rPr>
          <w:color w:val="231F20"/>
          <w:w w:val="90"/>
        </w:rPr>
        <w:t>Bank</w:t>
      </w:r>
      <w:r>
        <w:rPr>
          <w:color w:val="231F20"/>
          <w:spacing w:val="-6"/>
          <w:w w:val="90"/>
        </w:rPr>
        <w:t xml:space="preserve"> </w:t>
      </w:r>
      <w:r>
        <w:rPr>
          <w:color w:val="231F20"/>
          <w:w w:val="90"/>
        </w:rPr>
        <w:t>staff</w:t>
      </w:r>
      <w:r>
        <w:rPr>
          <w:color w:val="231F20"/>
          <w:spacing w:val="-6"/>
          <w:w w:val="90"/>
        </w:rPr>
        <w:t xml:space="preserve"> </w:t>
      </w:r>
      <w:r>
        <w:rPr>
          <w:color w:val="231F20"/>
          <w:w w:val="90"/>
        </w:rPr>
        <w:t>estimate</w:t>
      </w:r>
      <w:r>
        <w:rPr>
          <w:color w:val="231F20"/>
          <w:spacing w:val="-6"/>
          <w:w w:val="90"/>
        </w:rPr>
        <w:t xml:space="preserve"> </w:t>
      </w:r>
      <w:r>
        <w:rPr>
          <w:color w:val="231F20"/>
          <w:w w:val="90"/>
        </w:rPr>
        <w:t>that</w:t>
      </w:r>
      <w:r>
        <w:rPr>
          <w:color w:val="231F20"/>
          <w:spacing w:val="-6"/>
          <w:w w:val="90"/>
        </w:rPr>
        <w:t xml:space="preserve"> </w:t>
      </w:r>
      <w:r>
        <w:rPr>
          <w:color w:val="231F20"/>
          <w:w w:val="90"/>
        </w:rPr>
        <w:t>non-bank</w:t>
      </w:r>
      <w:r>
        <w:rPr>
          <w:color w:val="231F20"/>
          <w:spacing w:val="-6"/>
          <w:w w:val="90"/>
        </w:rPr>
        <w:t xml:space="preserve"> </w:t>
      </w:r>
      <w:r>
        <w:rPr>
          <w:color w:val="231F20"/>
          <w:w w:val="90"/>
        </w:rPr>
        <w:t>investors,</w:t>
      </w:r>
      <w:r>
        <w:rPr>
          <w:color w:val="231F20"/>
          <w:spacing w:val="-6"/>
          <w:w w:val="90"/>
        </w:rPr>
        <w:t xml:space="preserve"> </w:t>
      </w:r>
      <w:r>
        <w:rPr>
          <w:color w:val="231F20"/>
          <w:w w:val="90"/>
        </w:rPr>
        <w:t>including</w:t>
      </w:r>
      <w:r>
        <w:rPr>
          <w:color w:val="231F20"/>
          <w:spacing w:val="-6"/>
          <w:w w:val="90"/>
        </w:rPr>
        <w:t xml:space="preserve"> </w:t>
      </w:r>
      <w:r>
        <w:rPr>
          <w:color w:val="231F20"/>
          <w:w w:val="90"/>
        </w:rPr>
        <w:t>pension funds,</w:t>
      </w:r>
      <w:r>
        <w:rPr>
          <w:color w:val="231F20"/>
          <w:spacing w:val="-5"/>
          <w:w w:val="90"/>
        </w:rPr>
        <w:t xml:space="preserve"> </w:t>
      </w:r>
      <w:r>
        <w:rPr>
          <w:color w:val="231F20"/>
          <w:w w:val="90"/>
        </w:rPr>
        <w:t>insurers</w:t>
      </w:r>
      <w:r>
        <w:rPr>
          <w:color w:val="231F20"/>
          <w:spacing w:val="-5"/>
          <w:w w:val="90"/>
        </w:rPr>
        <w:t xml:space="preserve"> </w:t>
      </w:r>
      <w:r>
        <w:rPr>
          <w:color w:val="231F20"/>
          <w:w w:val="90"/>
        </w:rPr>
        <w:t>and</w:t>
      </w:r>
      <w:r>
        <w:rPr>
          <w:color w:val="231F20"/>
          <w:spacing w:val="-5"/>
          <w:w w:val="90"/>
        </w:rPr>
        <w:t xml:space="preserve"> </w:t>
      </w:r>
      <w:r>
        <w:rPr>
          <w:color w:val="231F20"/>
          <w:w w:val="90"/>
        </w:rPr>
        <w:t>investment</w:t>
      </w:r>
      <w:r>
        <w:rPr>
          <w:color w:val="231F20"/>
          <w:spacing w:val="-5"/>
          <w:w w:val="90"/>
        </w:rPr>
        <w:t xml:space="preserve"> </w:t>
      </w:r>
      <w:r>
        <w:rPr>
          <w:color w:val="231F20"/>
          <w:w w:val="90"/>
        </w:rPr>
        <w:t>funds,</w:t>
      </w:r>
      <w:r>
        <w:rPr>
          <w:color w:val="231F20"/>
          <w:spacing w:val="-5"/>
          <w:w w:val="90"/>
        </w:rPr>
        <w:t xml:space="preserve"> </w:t>
      </w:r>
      <w:r>
        <w:rPr>
          <w:color w:val="231F20"/>
          <w:w w:val="90"/>
        </w:rPr>
        <w:t>hold</w:t>
      </w:r>
      <w:r>
        <w:rPr>
          <w:color w:val="231F20"/>
          <w:spacing w:val="-5"/>
          <w:w w:val="90"/>
        </w:rPr>
        <w:t xml:space="preserve"> </w:t>
      </w:r>
      <w:r>
        <w:rPr>
          <w:color w:val="231F20"/>
          <w:w w:val="90"/>
        </w:rPr>
        <w:t>around</w:t>
      </w:r>
      <w:r>
        <w:rPr>
          <w:color w:val="231F20"/>
          <w:spacing w:val="-5"/>
          <w:w w:val="90"/>
        </w:rPr>
        <w:t xml:space="preserve"> </w:t>
      </w:r>
      <w:r>
        <w:rPr>
          <w:color w:val="231F20"/>
          <w:w w:val="90"/>
        </w:rPr>
        <w:t>40%</w:t>
      </w:r>
      <w:r>
        <w:rPr>
          <w:color w:val="231F20"/>
          <w:spacing w:val="-5"/>
          <w:w w:val="90"/>
        </w:rPr>
        <w:t xml:space="preserve"> </w:t>
      </w:r>
      <w:r>
        <w:rPr>
          <w:color w:val="231F20"/>
          <w:w w:val="90"/>
        </w:rPr>
        <w:t>of</w:t>
      </w:r>
      <w:r>
        <w:rPr>
          <w:color w:val="231F20"/>
          <w:spacing w:val="-5"/>
          <w:w w:val="90"/>
        </w:rPr>
        <w:t xml:space="preserve"> </w:t>
      </w:r>
      <w:r>
        <w:rPr>
          <w:color w:val="231F20"/>
          <w:w w:val="90"/>
        </w:rPr>
        <w:t xml:space="preserve">the </w:t>
      </w:r>
      <w:r>
        <w:rPr>
          <w:color w:val="231F20"/>
          <w:spacing w:val="-4"/>
        </w:rPr>
        <w:t>total</w:t>
      </w:r>
      <w:r>
        <w:rPr>
          <w:color w:val="231F20"/>
          <w:spacing w:val="-18"/>
        </w:rPr>
        <w:t xml:space="preserve"> </w:t>
      </w:r>
      <w:r>
        <w:rPr>
          <w:color w:val="231F20"/>
          <w:spacing w:val="-4"/>
        </w:rPr>
        <w:t>global</w:t>
      </w:r>
      <w:r>
        <w:rPr>
          <w:color w:val="231F20"/>
          <w:spacing w:val="-18"/>
        </w:rPr>
        <w:t xml:space="preserve"> </w:t>
      </w:r>
      <w:r>
        <w:rPr>
          <w:color w:val="231F20"/>
          <w:spacing w:val="-4"/>
        </w:rPr>
        <w:t>leveraged</w:t>
      </w:r>
      <w:r>
        <w:rPr>
          <w:color w:val="231F20"/>
          <w:spacing w:val="-18"/>
        </w:rPr>
        <w:t xml:space="preserve"> </w:t>
      </w:r>
      <w:r>
        <w:rPr>
          <w:color w:val="231F20"/>
          <w:spacing w:val="-4"/>
        </w:rPr>
        <w:t>loan</w:t>
      </w:r>
      <w:r>
        <w:rPr>
          <w:color w:val="231F20"/>
          <w:spacing w:val="-18"/>
        </w:rPr>
        <w:t xml:space="preserve"> </w:t>
      </w:r>
      <w:r>
        <w:rPr>
          <w:color w:val="231F20"/>
          <w:spacing w:val="-4"/>
        </w:rPr>
        <w:t>market</w:t>
      </w:r>
      <w:r>
        <w:rPr>
          <w:color w:val="231F20"/>
          <w:spacing w:val="-18"/>
        </w:rPr>
        <w:t xml:space="preserve"> </w:t>
      </w:r>
      <w:r>
        <w:rPr>
          <w:color w:val="231F20"/>
          <w:spacing w:val="-4"/>
        </w:rPr>
        <w:t>(Chart</w:t>
      </w:r>
      <w:r>
        <w:rPr>
          <w:color w:val="231F20"/>
          <w:spacing w:val="-19"/>
        </w:rPr>
        <w:t xml:space="preserve"> </w:t>
      </w:r>
      <w:r>
        <w:rPr>
          <w:color w:val="231F20"/>
          <w:spacing w:val="-4"/>
        </w:rPr>
        <w:t>F.7).</w:t>
      </w:r>
      <w:r>
        <w:rPr>
          <w:color w:val="231F20"/>
          <w:spacing w:val="-18"/>
        </w:rPr>
        <w:t xml:space="preserve"> </w:t>
      </w:r>
      <w:r>
        <w:rPr>
          <w:color w:val="231F20"/>
          <w:spacing w:val="-4"/>
        </w:rPr>
        <w:t>Around</w:t>
      </w:r>
      <w:r>
        <w:rPr>
          <w:color w:val="231F20"/>
          <w:spacing w:val="-18"/>
        </w:rPr>
        <w:t xml:space="preserve"> </w:t>
      </w:r>
      <w:r>
        <w:rPr>
          <w:color w:val="231F20"/>
          <w:spacing w:val="-4"/>
        </w:rPr>
        <w:t xml:space="preserve">a </w:t>
      </w:r>
      <w:r>
        <w:rPr>
          <w:color w:val="231F20"/>
          <w:w w:val="90"/>
        </w:rPr>
        <w:t>quarter</w:t>
      </w:r>
      <w:r>
        <w:rPr>
          <w:color w:val="231F20"/>
          <w:spacing w:val="-4"/>
          <w:w w:val="90"/>
        </w:rPr>
        <w:t xml:space="preserve"> </w:t>
      </w:r>
      <w:r>
        <w:rPr>
          <w:color w:val="231F20"/>
          <w:w w:val="90"/>
        </w:rPr>
        <w:t>of</w:t>
      </w:r>
      <w:r>
        <w:rPr>
          <w:color w:val="231F20"/>
          <w:spacing w:val="-4"/>
          <w:w w:val="90"/>
        </w:rPr>
        <w:t xml:space="preserve"> </w:t>
      </w:r>
      <w:r>
        <w:rPr>
          <w:color w:val="231F20"/>
          <w:w w:val="90"/>
        </w:rPr>
        <w:t>these</w:t>
      </w:r>
      <w:r>
        <w:rPr>
          <w:color w:val="231F20"/>
          <w:spacing w:val="-4"/>
          <w:w w:val="90"/>
        </w:rPr>
        <w:t xml:space="preserve"> </w:t>
      </w:r>
      <w:r>
        <w:rPr>
          <w:color w:val="231F20"/>
          <w:w w:val="90"/>
        </w:rPr>
        <w:t>holdings</w:t>
      </w:r>
      <w:r>
        <w:rPr>
          <w:color w:val="231F20"/>
          <w:spacing w:val="-4"/>
          <w:w w:val="90"/>
        </w:rPr>
        <w:t xml:space="preserve"> </w:t>
      </w:r>
      <w:r>
        <w:rPr>
          <w:color w:val="231F20"/>
          <w:w w:val="90"/>
        </w:rPr>
        <w:t>are</w:t>
      </w:r>
      <w:r>
        <w:rPr>
          <w:color w:val="231F20"/>
          <w:spacing w:val="-4"/>
          <w:w w:val="90"/>
        </w:rPr>
        <w:t xml:space="preserve"> </w:t>
      </w:r>
      <w:r>
        <w:rPr>
          <w:color w:val="231F20"/>
          <w:w w:val="90"/>
        </w:rPr>
        <w:t>through</w:t>
      </w:r>
      <w:r>
        <w:rPr>
          <w:color w:val="231F20"/>
          <w:spacing w:val="-4"/>
          <w:w w:val="90"/>
        </w:rPr>
        <w:t xml:space="preserve"> </w:t>
      </w:r>
      <w:r>
        <w:rPr>
          <w:color w:val="231F20"/>
          <w:w w:val="90"/>
        </w:rPr>
        <w:t>CLOs.</w:t>
      </w:r>
      <w:r>
        <w:rPr>
          <w:color w:val="231F20"/>
          <w:spacing w:val="-4"/>
          <w:w w:val="90"/>
        </w:rPr>
        <w:t xml:space="preserve"> </w:t>
      </w:r>
      <w:r>
        <w:rPr>
          <w:color w:val="231F20"/>
          <w:w w:val="90"/>
        </w:rPr>
        <w:t>Investment</w:t>
      </w:r>
      <w:r>
        <w:rPr>
          <w:color w:val="231F20"/>
          <w:spacing w:val="-4"/>
          <w:w w:val="90"/>
        </w:rPr>
        <w:t xml:space="preserve"> </w:t>
      </w:r>
      <w:r>
        <w:rPr>
          <w:color w:val="231F20"/>
          <w:w w:val="90"/>
        </w:rPr>
        <w:t xml:space="preserve">funds </w:t>
      </w:r>
      <w:r>
        <w:rPr>
          <w:color w:val="231F20"/>
          <w:spacing w:val="-4"/>
        </w:rPr>
        <w:t>typically</w:t>
      </w:r>
      <w:r>
        <w:rPr>
          <w:color w:val="231F20"/>
          <w:spacing w:val="-17"/>
        </w:rPr>
        <w:t xml:space="preserve"> </w:t>
      </w:r>
      <w:r>
        <w:rPr>
          <w:color w:val="231F20"/>
          <w:spacing w:val="-4"/>
        </w:rPr>
        <w:t>hold</w:t>
      </w:r>
      <w:r>
        <w:rPr>
          <w:color w:val="231F20"/>
          <w:spacing w:val="-17"/>
        </w:rPr>
        <w:t xml:space="preserve"> </w:t>
      </w:r>
      <w:r>
        <w:rPr>
          <w:color w:val="231F20"/>
          <w:spacing w:val="-4"/>
        </w:rPr>
        <w:t>the</w:t>
      </w:r>
      <w:r>
        <w:rPr>
          <w:color w:val="231F20"/>
          <w:spacing w:val="-17"/>
        </w:rPr>
        <w:t xml:space="preserve"> </w:t>
      </w:r>
      <w:r>
        <w:rPr>
          <w:color w:val="231F20"/>
          <w:spacing w:val="-4"/>
        </w:rPr>
        <w:t>riskier</w:t>
      </w:r>
      <w:r>
        <w:rPr>
          <w:color w:val="231F20"/>
          <w:spacing w:val="-17"/>
        </w:rPr>
        <w:t xml:space="preserve"> </w:t>
      </w:r>
      <w:r>
        <w:rPr>
          <w:color w:val="231F20"/>
          <w:spacing w:val="-4"/>
        </w:rPr>
        <w:t>tranches,</w:t>
      </w:r>
      <w:r>
        <w:rPr>
          <w:color w:val="231F20"/>
          <w:spacing w:val="-17"/>
        </w:rPr>
        <w:t xml:space="preserve"> </w:t>
      </w:r>
      <w:r>
        <w:rPr>
          <w:color w:val="231F20"/>
          <w:spacing w:val="-4"/>
        </w:rPr>
        <w:t>which</w:t>
      </w:r>
      <w:r>
        <w:rPr>
          <w:color w:val="231F20"/>
          <w:spacing w:val="-17"/>
        </w:rPr>
        <w:t xml:space="preserve"> </w:t>
      </w:r>
      <w:r>
        <w:rPr>
          <w:color w:val="231F20"/>
          <w:spacing w:val="-4"/>
        </w:rPr>
        <w:t>could</w:t>
      </w:r>
      <w:r>
        <w:rPr>
          <w:color w:val="231F20"/>
          <w:spacing w:val="-17"/>
        </w:rPr>
        <w:t xml:space="preserve"> </w:t>
      </w:r>
      <w:r>
        <w:rPr>
          <w:color w:val="231F20"/>
          <w:spacing w:val="-4"/>
        </w:rPr>
        <w:t xml:space="preserve">suffer </w:t>
      </w:r>
      <w:r>
        <w:rPr>
          <w:color w:val="231F20"/>
          <w:spacing w:val="-6"/>
        </w:rPr>
        <w:t>significant</w:t>
      </w:r>
      <w:r>
        <w:rPr>
          <w:color w:val="231F20"/>
          <w:spacing w:val="-15"/>
        </w:rPr>
        <w:t xml:space="preserve"> </w:t>
      </w:r>
      <w:r>
        <w:rPr>
          <w:color w:val="231F20"/>
          <w:spacing w:val="-6"/>
        </w:rPr>
        <w:t>losses</w:t>
      </w:r>
      <w:r>
        <w:rPr>
          <w:color w:val="231F20"/>
          <w:spacing w:val="-15"/>
        </w:rPr>
        <w:t xml:space="preserve"> </w:t>
      </w:r>
      <w:r>
        <w:rPr>
          <w:color w:val="231F20"/>
          <w:spacing w:val="-6"/>
        </w:rPr>
        <w:t>in</w:t>
      </w:r>
      <w:r>
        <w:rPr>
          <w:color w:val="231F20"/>
          <w:spacing w:val="-15"/>
        </w:rPr>
        <w:t xml:space="preserve"> </w:t>
      </w:r>
      <w:r>
        <w:rPr>
          <w:color w:val="231F20"/>
          <w:spacing w:val="-6"/>
        </w:rPr>
        <w:t>a</w:t>
      </w:r>
      <w:r>
        <w:rPr>
          <w:color w:val="231F20"/>
          <w:spacing w:val="-15"/>
        </w:rPr>
        <w:t xml:space="preserve"> </w:t>
      </w:r>
      <w:r>
        <w:rPr>
          <w:color w:val="231F20"/>
          <w:spacing w:val="-6"/>
        </w:rPr>
        <w:t>stress</w:t>
      </w:r>
      <w:r>
        <w:rPr>
          <w:color w:val="231F20"/>
          <w:spacing w:val="-15"/>
        </w:rPr>
        <w:t xml:space="preserve"> </w:t>
      </w:r>
      <w:r>
        <w:rPr>
          <w:color w:val="231F20"/>
          <w:spacing w:val="-6"/>
        </w:rPr>
        <w:t>(see</w:t>
      </w:r>
      <w:r>
        <w:rPr>
          <w:color w:val="231F20"/>
          <w:spacing w:val="-15"/>
        </w:rPr>
        <w:t xml:space="preserve"> </w:t>
      </w:r>
      <w:r>
        <w:rPr>
          <w:color w:val="231F20"/>
          <w:spacing w:val="-6"/>
        </w:rPr>
        <w:t>Box</w:t>
      </w:r>
      <w:r>
        <w:rPr>
          <w:color w:val="231F20"/>
          <w:spacing w:val="-15"/>
        </w:rPr>
        <w:t xml:space="preserve"> </w:t>
      </w:r>
      <w:r>
        <w:rPr>
          <w:color w:val="231F20"/>
          <w:spacing w:val="-6"/>
        </w:rPr>
        <w:t>1).</w:t>
      </w:r>
    </w:p>
    <w:p w14:paraId="587357C4" w14:textId="77777777" w:rsidR="00492FE9" w:rsidRDefault="00492FE9">
      <w:pPr>
        <w:pStyle w:val="BodyText"/>
        <w:spacing w:line="259" w:lineRule="auto"/>
        <w:sectPr w:rsidR="00492FE9">
          <w:pgSz w:w="11910" w:h="16840"/>
          <w:pgMar w:top="1560" w:right="566" w:bottom="280" w:left="566" w:header="446" w:footer="0" w:gutter="0"/>
          <w:cols w:num="2" w:space="720" w:equalWidth="0">
            <w:col w:w="5118" w:space="211"/>
            <w:col w:w="5449"/>
          </w:cols>
        </w:sectPr>
      </w:pPr>
    </w:p>
    <w:p w14:paraId="5BFACE92" w14:textId="77777777" w:rsidR="00492FE9" w:rsidRDefault="00492FE9">
      <w:pPr>
        <w:pStyle w:val="BodyText"/>
        <w:spacing w:before="6"/>
        <w:rPr>
          <w:sz w:val="11"/>
        </w:rPr>
      </w:pPr>
    </w:p>
    <w:p w14:paraId="3FD3A51C" w14:textId="77777777" w:rsidR="00492FE9" w:rsidRDefault="005317B0">
      <w:pPr>
        <w:spacing w:line="249" w:lineRule="auto"/>
        <w:ind w:left="227" w:right="38"/>
        <w:jc w:val="center"/>
        <w:rPr>
          <w:sz w:val="11"/>
        </w:rPr>
      </w:pPr>
      <w:r>
        <w:rPr>
          <w:color w:val="231F20"/>
          <w:spacing w:val="-2"/>
          <w:sz w:val="11"/>
        </w:rPr>
        <w:t>These</w:t>
      </w:r>
      <w:r>
        <w:rPr>
          <w:color w:val="231F20"/>
          <w:spacing w:val="-9"/>
          <w:sz w:val="11"/>
        </w:rPr>
        <w:t xml:space="preserve"> </w:t>
      </w:r>
      <w:r>
        <w:rPr>
          <w:color w:val="231F20"/>
          <w:spacing w:val="-2"/>
          <w:sz w:val="11"/>
        </w:rPr>
        <w:t>types</w:t>
      </w:r>
      <w:r>
        <w:rPr>
          <w:color w:val="231F20"/>
          <w:spacing w:val="-9"/>
          <w:sz w:val="11"/>
        </w:rPr>
        <w:t xml:space="preserve"> </w:t>
      </w:r>
      <w:r>
        <w:rPr>
          <w:color w:val="231F20"/>
          <w:spacing w:val="-2"/>
          <w:sz w:val="11"/>
        </w:rPr>
        <w:t>of</w:t>
      </w:r>
      <w:r>
        <w:rPr>
          <w:color w:val="231F20"/>
          <w:spacing w:val="40"/>
          <w:sz w:val="11"/>
        </w:rPr>
        <w:t xml:space="preserve"> </w:t>
      </w:r>
      <w:r>
        <w:rPr>
          <w:color w:val="231F20"/>
          <w:spacing w:val="-4"/>
          <w:sz w:val="11"/>
        </w:rPr>
        <w:t>investor</w:t>
      </w:r>
      <w:r>
        <w:rPr>
          <w:color w:val="231F20"/>
          <w:spacing w:val="-9"/>
          <w:sz w:val="11"/>
        </w:rPr>
        <w:t xml:space="preserve"> </w:t>
      </w:r>
      <w:r>
        <w:rPr>
          <w:color w:val="231F20"/>
          <w:spacing w:val="-4"/>
          <w:sz w:val="11"/>
        </w:rPr>
        <w:t>would</w:t>
      </w:r>
      <w:r>
        <w:rPr>
          <w:color w:val="231F20"/>
          <w:spacing w:val="40"/>
          <w:sz w:val="11"/>
        </w:rPr>
        <w:t xml:space="preserve"> </w:t>
      </w:r>
      <w:r>
        <w:rPr>
          <w:color w:val="231F20"/>
          <w:sz w:val="11"/>
        </w:rPr>
        <w:t>typically</w:t>
      </w:r>
      <w:r>
        <w:rPr>
          <w:color w:val="231F20"/>
          <w:spacing w:val="-9"/>
          <w:sz w:val="11"/>
        </w:rPr>
        <w:t xml:space="preserve"> </w:t>
      </w:r>
      <w:r>
        <w:rPr>
          <w:color w:val="231F20"/>
          <w:sz w:val="11"/>
        </w:rPr>
        <w:t>hold</w:t>
      </w:r>
      <w:r>
        <w:rPr>
          <w:color w:val="231F20"/>
          <w:spacing w:val="40"/>
          <w:sz w:val="11"/>
        </w:rPr>
        <w:t xml:space="preserve"> </w:t>
      </w:r>
      <w:r>
        <w:rPr>
          <w:color w:val="231F20"/>
          <w:sz w:val="11"/>
        </w:rPr>
        <w:t>the</w:t>
      </w:r>
      <w:r>
        <w:rPr>
          <w:color w:val="231F20"/>
          <w:spacing w:val="-9"/>
          <w:sz w:val="11"/>
        </w:rPr>
        <w:t xml:space="preserve"> </w:t>
      </w:r>
      <w:r>
        <w:rPr>
          <w:color w:val="231F20"/>
          <w:sz w:val="11"/>
        </w:rPr>
        <w:t>riskier</w:t>
      </w:r>
      <w:r>
        <w:rPr>
          <w:color w:val="231F20"/>
          <w:spacing w:val="40"/>
          <w:sz w:val="11"/>
        </w:rPr>
        <w:t xml:space="preserve"> </w:t>
      </w:r>
      <w:r>
        <w:rPr>
          <w:color w:val="231F20"/>
          <w:spacing w:val="-2"/>
          <w:sz w:val="11"/>
        </w:rPr>
        <w:t>assets</w:t>
      </w:r>
    </w:p>
    <w:p w14:paraId="3571F67E" w14:textId="77777777" w:rsidR="00492FE9" w:rsidRDefault="005317B0">
      <w:pPr>
        <w:rPr>
          <w:sz w:val="11"/>
        </w:rPr>
      </w:pPr>
      <w:r>
        <w:br w:type="column"/>
      </w:r>
    </w:p>
    <w:p w14:paraId="700A1903" w14:textId="77777777" w:rsidR="00492FE9" w:rsidRDefault="00492FE9">
      <w:pPr>
        <w:pStyle w:val="BodyText"/>
        <w:rPr>
          <w:sz w:val="11"/>
        </w:rPr>
      </w:pPr>
    </w:p>
    <w:p w14:paraId="4E6E6EBE" w14:textId="77777777" w:rsidR="00492FE9" w:rsidRDefault="00492FE9">
      <w:pPr>
        <w:pStyle w:val="BodyText"/>
        <w:rPr>
          <w:sz w:val="11"/>
        </w:rPr>
      </w:pPr>
    </w:p>
    <w:p w14:paraId="7D9B432A" w14:textId="77777777" w:rsidR="00492FE9" w:rsidRDefault="00492FE9">
      <w:pPr>
        <w:pStyle w:val="BodyText"/>
        <w:rPr>
          <w:sz w:val="11"/>
        </w:rPr>
      </w:pPr>
    </w:p>
    <w:p w14:paraId="486CA1C9" w14:textId="77777777" w:rsidR="00492FE9" w:rsidRDefault="00492FE9">
      <w:pPr>
        <w:pStyle w:val="BodyText"/>
        <w:spacing w:before="107"/>
        <w:rPr>
          <w:sz w:val="11"/>
        </w:rPr>
      </w:pPr>
    </w:p>
    <w:p w14:paraId="0A877BDB" w14:textId="77777777" w:rsidR="00492FE9" w:rsidRDefault="005317B0">
      <w:pPr>
        <w:ind w:right="38"/>
        <w:jc w:val="right"/>
        <w:rPr>
          <w:sz w:val="11"/>
        </w:rPr>
      </w:pPr>
      <w:r>
        <w:rPr>
          <w:color w:val="231F20"/>
          <w:sz w:val="11"/>
        </w:rPr>
        <w:t>CLO</w:t>
      </w:r>
      <w:r>
        <w:rPr>
          <w:color w:val="231F20"/>
          <w:spacing w:val="-1"/>
          <w:sz w:val="11"/>
        </w:rPr>
        <w:t xml:space="preserve"> </w:t>
      </w:r>
      <w:r>
        <w:rPr>
          <w:color w:val="231F20"/>
          <w:spacing w:val="-2"/>
          <w:sz w:val="11"/>
        </w:rPr>
        <w:t>managers</w:t>
      </w:r>
    </w:p>
    <w:p w14:paraId="0AA74040" w14:textId="77777777" w:rsidR="00492FE9" w:rsidRDefault="00492FE9">
      <w:pPr>
        <w:pStyle w:val="BodyText"/>
        <w:rPr>
          <w:sz w:val="11"/>
        </w:rPr>
      </w:pPr>
    </w:p>
    <w:p w14:paraId="4D5899DC" w14:textId="77777777" w:rsidR="00492FE9" w:rsidRDefault="00492FE9">
      <w:pPr>
        <w:pStyle w:val="BodyText"/>
        <w:spacing w:before="50"/>
        <w:rPr>
          <w:sz w:val="11"/>
        </w:rPr>
      </w:pPr>
    </w:p>
    <w:p w14:paraId="5B13791E" w14:textId="77777777" w:rsidR="00492FE9" w:rsidRDefault="005317B0">
      <w:pPr>
        <w:ind w:left="227"/>
        <w:rPr>
          <w:sz w:val="11"/>
        </w:rPr>
      </w:pPr>
      <w:r>
        <w:rPr>
          <w:noProof/>
          <w:sz w:val="11"/>
        </w:rPr>
        <mc:AlternateContent>
          <mc:Choice Requires="wps">
            <w:drawing>
              <wp:anchor distT="0" distB="0" distL="0" distR="0" simplePos="0" relativeHeight="15807488" behindDoc="0" locked="0" layoutInCell="1" allowOverlap="1" wp14:anchorId="4EC6972E" wp14:editId="33A2AC48">
                <wp:simplePos x="0" y="0"/>
                <wp:positionH relativeFrom="page">
                  <wp:posOffset>1039799</wp:posOffset>
                </wp:positionH>
                <wp:positionV relativeFrom="paragraph">
                  <wp:posOffset>-56489</wp:posOffset>
                </wp:positionV>
                <wp:extent cx="201930" cy="201930"/>
                <wp:effectExtent l="0" t="0" r="0" b="0"/>
                <wp:wrapNone/>
                <wp:docPr id="818" name="Graphic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 cy="201930"/>
                        </a:xfrm>
                        <a:custGeom>
                          <a:avLst/>
                          <a:gdLst/>
                          <a:ahLst/>
                          <a:cxnLst/>
                          <a:rect l="l" t="t" r="r" b="b"/>
                          <a:pathLst>
                            <a:path w="201930" h="201930">
                              <a:moveTo>
                                <a:pt x="201383" y="0"/>
                              </a:moveTo>
                              <a:lnTo>
                                <a:pt x="0" y="0"/>
                              </a:lnTo>
                              <a:lnTo>
                                <a:pt x="0" y="201358"/>
                              </a:lnTo>
                              <a:lnTo>
                                <a:pt x="201383" y="201358"/>
                              </a:lnTo>
                              <a:lnTo>
                                <a:pt x="201383"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shape w14:anchorId="75BD6E6F" id="Graphic 818" o:spid="_x0000_s1026" style="position:absolute;margin-left:81.85pt;margin-top:-4.45pt;width:15.9pt;height:15.9pt;z-index:15807488;visibility:visible;mso-wrap-style:square;mso-wrap-distance-left:0;mso-wrap-distance-top:0;mso-wrap-distance-right:0;mso-wrap-distance-bottom:0;mso-position-horizontal:absolute;mso-position-horizontal-relative:page;mso-position-vertical:absolute;mso-position-vertical-relative:text;v-text-anchor:top" coordsize="201930,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" path="m201383,l,,,201358r201383,l201383,xe" fillcolor="#d1d3d4" stroked="f">
                <v:path arrowok="t"/>
                <w10:wrap anchorx="page"/>
              </v:shape>
            </w:pict>
          </mc:Fallback>
        </mc:AlternateContent>
      </w:r>
      <w:r>
        <w:rPr>
          <w:color w:val="231F20"/>
          <w:w w:val="90"/>
          <w:sz w:val="11"/>
        </w:rPr>
        <w:t>Each</w:t>
      </w:r>
      <w:r>
        <w:rPr>
          <w:color w:val="231F20"/>
          <w:spacing w:val="1"/>
          <w:sz w:val="11"/>
        </w:rPr>
        <w:t xml:space="preserve"> </w:t>
      </w:r>
      <w:r>
        <w:rPr>
          <w:color w:val="231F20"/>
          <w:w w:val="90"/>
          <w:sz w:val="11"/>
        </w:rPr>
        <w:t>square</w:t>
      </w:r>
      <w:r>
        <w:rPr>
          <w:color w:val="231F20"/>
          <w:spacing w:val="2"/>
          <w:sz w:val="11"/>
        </w:rPr>
        <w:t xml:space="preserve"> </w:t>
      </w:r>
      <w:r>
        <w:rPr>
          <w:color w:val="231F20"/>
          <w:w w:val="90"/>
          <w:sz w:val="11"/>
        </w:rPr>
        <w:t>=</w:t>
      </w:r>
      <w:r>
        <w:rPr>
          <w:color w:val="231F20"/>
          <w:spacing w:val="2"/>
          <w:sz w:val="11"/>
        </w:rPr>
        <w:t xml:space="preserve"> </w:t>
      </w:r>
      <w:r>
        <w:rPr>
          <w:color w:val="231F20"/>
          <w:w w:val="90"/>
          <w:sz w:val="11"/>
        </w:rPr>
        <w:t>1%</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US(3.2</w:t>
      </w:r>
      <w:r>
        <w:rPr>
          <w:color w:val="231F20"/>
          <w:spacing w:val="2"/>
          <w:sz w:val="11"/>
        </w:rPr>
        <w:t xml:space="preserve"> </w:t>
      </w:r>
      <w:r>
        <w:rPr>
          <w:color w:val="231F20"/>
          <w:w w:val="90"/>
          <w:sz w:val="11"/>
        </w:rPr>
        <w:t>trillion</w:t>
      </w:r>
      <w:r>
        <w:rPr>
          <w:color w:val="231F20"/>
          <w:spacing w:val="2"/>
          <w:sz w:val="11"/>
        </w:rPr>
        <w:t xml:space="preserve"> </w:t>
      </w:r>
      <w:r>
        <w:rPr>
          <w:color w:val="231F20"/>
          <w:w w:val="90"/>
          <w:sz w:val="11"/>
        </w:rPr>
        <w:t>global</w:t>
      </w:r>
      <w:r>
        <w:rPr>
          <w:color w:val="231F20"/>
          <w:spacing w:val="2"/>
          <w:sz w:val="11"/>
        </w:rPr>
        <w:t xml:space="preserve"> </w:t>
      </w:r>
      <w:r>
        <w:rPr>
          <w:color w:val="231F20"/>
          <w:w w:val="90"/>
          <w:sz w:val="11"/>
        </w:rPr>
        <w:t>leveraged</w:t>
      </w:r>
      <w:r>
        <w:rPr>
          <w:color w:val="231F20"/>
          <w:spacing w:val="1"/>
          <w:sz w:val="11"/>
        </w:rPr>
        <w:t xml:space="preserve"> </w:t>
      </w:r>
      <w:r>
        <w:rPr>
          <w:color w:val="231F20"/>
          <w:w w:val="90"/>
          <w:sz w:val="11"/>
        </w:rPr>
        <w:t>loans</w:t>
      </w:r>
      <w:r>
        <w:rPr>
          <w:color w:val="231F20"/>
          <w:spacing w:val="2"/>
          <w:sz w:val="11"/>
        </w:rPr>
        <w:t xml:space="preserve"> </w:t>
      </w:r>
      <w:r>
        <w:rPr>
          <w:color w:val="231F20"/>
          <w:w w:val="90"/>
          <w:sz w:val="11"/>
        </w:rPr>
        <w:t>and</w:t>
      </w:r>
      <w:r>
        <w:rPr>
          <w:color w:val="231F20"/>
          <w:spacing w:val="2"/>
          <w:sz w:val="11"/>
        </w:rPr>
        <w:t xml:space="preserve"> </w:t>
      </w:r>
      <w:r>
        <w:rPr>
          <w:color w:val="231F20"/>
          <w:spacing w:val="-4"/>
          <w:w w:val="90"/>
          <w:sz w:val="11"/>
        </w:rPr>
        <w:t>CLOs</w:t>
      </w:r>
    </w:p>
    <w:p w14:paraId="151A58D4" w14:textId="77777777" w:rsidR="00492FE9" w:rsidRDefault="005317B0">
      <w:pPr>
        <w:spacing w:before="3"/>
        <w:rPr>
          <w:sz w:val="20"/>
        </w:rPr>
      </w:pPr>
      <w:r>
        <w:br w:type="column"/>
      </w:r>
    </w:p>
    <w:p w14:paraId="2ECE8A31" w14:textId="77777777" w:rsidR="00492FE9" w:rsidRDefault="005317B0">
      <w:pPr>
        <w:pStyle w:val="BodyText"/>
        <w:spacing w:before="1" w:line="259" w:lineRule="auto"/>
        <w:ind w:left="227" w:right="224"/>
      </w:pPr>
      <w:r>
        <w:rPr>
          <w:color w:val="231F20"/>
          <w:w w:val="90"/>
        </w:rPr>
        <w:t>Leveraged</w:t>
      </w:r>
      <w:r>
        <w:rPr>
          <w:color w:val="231F20"/>
          <w:spacing w:val="-10"/>
          <w:w w:val="90"/>
        </w:rPr>
        <w:t xml:space="preserve"> </w:t>
      </w:r>
      <w:r>
        <w:rPr>
          <w:color w:val="231F20"/>
          <w:w w:val="90"/>
        </w:rPr>
        <w:t>loan</w:t>
      </w:r>
      <w:r>
        <w:rPr>
          <w:color w:val="231F20"/>
          <w:spacing w:val="-10"/>
          <w:w w:val="90"/>
        </w:rPr>
        <w:t xml:space="preserve"> </w:t>
      </w:r>
      <w:r>
        <w:rPr>
          <w:color w:val="231F20"/>
          <w:w w:val="90"/>
        </w:rPr>
        <w:t>holdings</w:t>
      </w:r>
      <w:r>
        <w:rPr>
          <w:color w:val="231F20"/>
          <w:spacing w:val="-10"/>
          <w:w w:val="90"/>
        </w:rPr>
        <w:t xml:space="preserve"> </w:t>
      </w:r>
      <w:r>
        <w:rPr>
          <w:color w:val="231F20"/>
          <w:w w:val="90"/>
        </w:rPr>
        <w:t>by</w:t>
      </w:r>
      <w:r>
        <w:rPr>
          <w:color w:val="231F20"/>
          <w:spacing w:val="-10"/>
          <w:w w:val="90"/>
        </w:rPr>
        <w:t xml:space="preserve"> </w:t>
      </w:r>
      <w:r>
        <w:rPr>
          <w:color w:val="231F20"/>
          <w:w w:val="90"/>
        </w:rPr>
        <w:t>open-ended</w:t>
      </w:r>
      <w:r>
        <w:rPr>
          <w:color w:val="231F20"/>
          <w:spacing w:val="-10"/>
          <w:w w:val="90"/>
        </w:rPr>
        <w:t xml:space="preserve"> </w:t>
      </w:r>
      <w:r>
        <w:rPr>
          <w:color w:val="231F20"/>
          <w:w w:val="90"/>
        </w:rPr>
        <w:t>funds</w:t>
      </w:r>
      <w:r>
        <w:rPr>
          <w:color w:val="231F20"/>
          <w:spacing w:val="-10"/>
          <w:w w:val="90"/>
        </w:rPr>
        <w:t xml:space="preserve"> </w:t>
      </w:r>
      <w:r>
        <w:rPr>
          <w:color w:val="231F20"/>
          <w:w w:val="90"/>
        </w:rPr>
        <w:t>are</w:t>
      </w:r>
      <w:r>
        <w:rPr>
          <w:color w:val="231F20"/>
          <w:spacing w:val="-10"/>
          <w:w w:val="90"/>
        </w:rPr>
        <w:t xml:space="preserve"> </w:t>
      </w:r>
      <w:r>
        <w:rPr>
          <w:color w:val="231F20"/>
          <w:w w:val="90"/>
        </w:rPr>
        <w:t xml:space="preserve">significantly </w:t>
      </w:r>
      <w:r>
        <w:rPr>
          <w:color w:val="231F20"/>
          <w:spacing w:val="-4"/>
        </w:rPr>
        <w:t>higher</w:t>
      </w:r>
      <w:r>
        <w:rPr>
          <w:color w:val="231F20"/>
          <w:spacing w:val="-18"/>
        </w:rPr>
        <w:t xml:space="preserve"> </w:t>
      </w:r>
      <w:r>
        <w:rPr>
          <w:color w:val="231F20"/>
          <w:spacing w:val="-4"/>
        </w:rPr>
        <w:t>than</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period</w:t>
      </w:r>
      <w:r>
        <w:rPr>
          <w:color w:val="231F20"/>
          <w:spacing w:val="-18"/>
        </w:rPr>
        <w:t xml:space="preserve"> </w:t>
      </w:r>
      <w:r>
        <w:rPr>
          <w:color w:val="231F20"/>
          <w:spacing w:val="-4"/>
        </w:rPr>
        <w:t>before</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crisis.</w:t>
      </w:r>
    </w:p>
    <w:p w14:paraId="44985716" w14:textId="77777777" w:rsidR="00492FE9" w:rsidRDefault="005317B0">
      <w:pPr>
        <w:pStyle w:val="BodyText"/>
        <w:spacing w:line="259" w:lineRule="auto"/>
        <w:ind w:left="227" w:right="224"/>
      </w:pPr>
      <w:r>
        <w:rPr>
          <w:color w:val="231F20"/>
          <w:spacing w:val="-4"/>
        </w:rPr>
        <w:t>Open-ended</w:t>
      </w:r>
      <w:r>
        <w:rPr>
          <w:color w:val="231F20"/>
          <w:spacing w:val="-18"/>
        </w:rPr>
        <w:t xml:space="preserve"> </w:t>
      </w:r>
      <w:r>
        <w:rPr>
          <w:color w:val="231F20"/>
          <w:spacing w:val="-4"/>
        </w:rPr>
        <w:t>funds</w:t>
      </w:r>
      <w:r>
        <w:rPr>
          <w:color w:val="231F20"/>
          <w:spacing w:val="-18"/>
        </w:rPr>
        <w:t xml:space="preserve"> </w:t>
      </w:r>
      <w:r>
        <w:rPr>
          <w:color w:val="231F20"/>
          <w:spacing w:val="-4"/>
        </w:rPr>
        <w:t>are</w:t>
      </w:r>
      <w:r>
        <w:rPr>
          <w:color w:val="231F20"/>
          <w:spacing w:val="-18"/>
        </w:rPr>
        <w:t xml:space="preserve"> </w:t>
      </w:r>
      <w:r>
        <w:rPr>
          <w:color w:val="231F20"/>
          <w:spacing w:val="-4"/>
        </w:rPr>
        <w:t>estimated</w:t>
      </w:r>
      <w:r>
        <w:rPr>
          <w:color w:val="231F20"/>
          <w:spacing w:val="-18"/>
        </w:rPr>
        <w:t xml:space="preserve"> </w:t>
      </w:r>
      <w:r>
        <w:rPr>
          <w:color w:val="231F20"/>
          <w:spacing w:val="-4"/>
        </w:rPr>
        <w:t>to</w:t>
      </w:r>
      <w:r>
        <w:rPr>
          <w:color w:val="231F20"/>
          <w:spacing w:val="-18"/>
        </w:rPr>
        <w:t xml:space="preserve"> </w:t>
      </w:r>
      <w:r>
        <w:rPr>
          <w:color w:val="231F20"/>
          <w:spacing w:val="-4"/>
        </w:rPr>
        <w:t>have</w:t>
      </w:r>
      <w:r>
        <w:rPr>
          <w:color w:val="231F20"/>
          <w:spacing w:val="-18"/>
        </w:rPr>
        <w:t xml:space="preserve"> </w:t>
      </w:r>
      <w:r>
        <w:rPr>
          <w:color w:val="231F20"/>
          <w:spacing w:val="-4"/>
        </w:rPr>
        <w:t>held</w:t>
      </w:r>
      <w:r>
        <w:rPr>
          <w:color w:val="231F20"/>
          <w:spacing w:val="-18"/>
        </w:rPr>
        <w:t xml:space="preserve"> </w:t>
      </w:r>
      <w:r>
        <w:rPr>
          <w:color w:val="231F20"/>
          <w:spacing w:val="-4"/>
        </w:rPr>
        <w:t>less</w:t>
      </w:r>
      <w:r>
        <w:rPr>
          <w:color w:val="231F20"/>
          <w:spacing w:val="-18"/>
        </w:rPr>
        <w:t xml:space="preserve"> </w:t>
      </w:r>
      <w:r>
        <w:rPr>
          <w:color w:val="231F20"/>
          <w:spacing w:val="-4"/>
        </w:rPr>
        <w:t>than US(20</w:t>
      </w:r>
      <w:r>
        <w:rPr>
          <w:color w:val="231F20"/>
          <w:spacing w:val="-17"/>
        </w:rPr>
        <w:t xml:space="preserve"> </w:t>
      </w:r>
      <w:r>
        <w:rPr>
          <w:color w:val="231F20"/>
          <w:spacing w:val="-4"/>
        </w:rPr>
        <w:t>billion</w:t>
      </w:r>
      <w:r>
        <w:rPr>
          <w:color w:val="231F20"/>
          <w:spacing w:val="-17"/>
        </w:rPr>
        <w:t xml:space="preserve"> </w:t>
      </w:r>
      <w:r>
        <w:rPr>
          <w:color w:val="231F20"/>
          <w:spacing w:val="-4"/>
        </w:rPr>
        <w:t>of</w:t>
      </w:r>
      <w:r>
        <w:rPr>
          <w:color w:val="231F20"/>
          <w:spacing w:val="-17"/>
        </w:rPr>
        <w:t xml:space="preserve"> </w:t>
      </w:r>
      <w:r>
        <w:rPr>
          <w:color w:val="231F20"/>
          <w:spacing w:val="-4"/>
        </w:rPr>
        <w:t>leveraged</w:t>
      </w:r>
      <w:r>
        <w:rPr>
          <w:color w:val="231F20"/>
          <w:spacing w:val="-17"/>
        </w:rPr>
        <w:t xml:space="preserve"> </w:t>
      </w:r>
      <w:r>
        <w:rPr>
          <w:color w:val="231F20"/>
          <w:spacing w:val="-4"/>
        </w:rPr>
        <w:t>loans</w:t>
      </w:r>
      <w:r>
        <w:rPr>
          <w:color w:val="231F20"/>
          <w:spacing w:val="-17"/>
        </w:rPr>
        <w:t xml:space="preserve"> </w:t>
      </w:r>
      <w:r>
        <w:rPr>
          <w:color w:val="231F20"/>
          <w:spacing w:val="-4"/>
        </w:rPr>
        <w:t>in</w:t>
      </w:r>
      <w:r>
        <w:rPr>
          <w:color w:val="231F20"/>
          <w:spacing w:val="-17"/>
        </w:rPr>
        <w:t xml:space="preserve"> </w:t>
      </w:r>
      <w:r>
        <w:rPr>
          <w:color w:val="231F20"/>
          <w:spacing w:val="-4"/>
        </w:rPr>
        <w:t>2007,</w:t>
      </w:r>
      <w:r>
        <w:rPr>
          <w:color w:val="231F20"/>
          <w:spacing w:val="-17"/>
        </w:rPr>
        <w:t xml:space="preserve"> </w:t>
      </w:r>
      <w:r>
        <w:rPr>
          <w:color w:val="231F20"/>
          <w:spacing w:val="-4"/>
        </w:rPr>
        <w:t>compared</w:t>
      </w:r>
      <w:r>
        <w:rPr>
          <w:color w:val="231F20"/>
          <w:spacing w:val="-17"/>
        </w:rPr>
        <w:t xml:space="preserve"> </w:t>
      </w:r>
      <w:r>
        <w:rPr>
          <w:color w:val="231F20"/>
          <w:spacing w:val="-4"/>
        </w:rPr>
        <w:t xml:space="preserve">with </w:t>
      </w:r>
      <w:r>
        <w:rPr>
          <w:color w:val="231F20"/>
          <w:w w:val="90"/>
        </w:rPr>
        <w:t>around</w:t>
      </w:r>
      <w:r>
        <w:rPr>
          <w:color w:val="231F20"/>
          <w:spacing w:val="-1"/>
          <w:w w:val="90"/>
        </w:rPr>
        <w:t xml:space="preserve"> </w:t>
      </w:r>
      <w:r>
        <w:rPr>
          <w:color w:val="231F20"/>
          <w:w w:val="90"/>
        </w:rPr>
        <w:t>US(250</w:t>
      </w:r>
      <w:r>
        <w:rPr>
          <w:color w:val="231F20"/>
          <w:spacing w:val="-1"/>
          <w:w w:val="90"/>
        </w:rPr>
        <w:t xml:space="preserve"> </w:t>
      </w:r>
      <w:r>
        <w:rPr>
          <w:color w:val="231F20"/>
          <w:w w:val="90"/>
        </w:rPr>
        <w:t>billion</w:t>
      </w:r>
      <w:r>
        <w:rPr>
          <w:color w:val="231F20"/>
          <w:spacing w:val="-1"/>
          <w:w w:val="90"/>
        </w:rPr>
        <w:t xml:space="preserve"> </w:t>
      </w:r>
      <w:r>
        <w:rPr>
          <w:color w:val="231F20"/>
          <w:w w:val="90"/>
        </w:rPr>
        <w:t>now.</w:t>
      </w:r>
      <w:r>
        <w:rPr>
          <w:color w:val="231F20"/>
          <w:spacing w:val="-1"/>
          <w:w w:val="90"/>
        </w:rPr>
        <w:t xml:space="preserve"> </w:t>
      </w:r>
      <w:r>
        <w:rPr>
          <w:color w:val="231F20"/>
          <w:w w:val="90"/>
        </w:rPr>
        <w:t>It</w:t>
      </w:r>
      <w:r>
        <w:rPr>
          <w:color w:val="231F20"/>
          <w:spacing w:val="-1"/>
          <w:w w:val="90"/>
        </w:rPr>
        <w:t xml:space="preserve"> </w:t>
      </w:r>
      <w:r>
        <w:rPr>
          <w:color w:val="231F20"/>
          <w:w w:val="90"/>
        </w:rPr>
        <w:t>is</w:t>
      </w:r>
      <w:r>
        <w:rPr>
          <w:color w:val="231F20"/>
          <w:spacing w:val="-1"/>
          <w:w w:val="90"/>
        </w:rPr>
        <w:t xml:space="preserve"> </w:t>
      </w:r>
      <w:r>
        <w:rPr>
          <w:color w:val="231F20"/>
          <w:w w:val="90"/>
        </w:rPr>
        <w:t>unclear</w:t>
      </w:r>
      <w:r>
        <w:rPr>
          <w:color w:val="231F20"/>
          <w:spacing w:val="-1"/>
          <w:w w:val="90"/>
        </w:rPr>
        <w:t xml:space="preserve"> </w:t>
      </w:r>
      <w:r>
        <w:rPr>
          <w:color w:val="231F20"/>
          <w:w w:val="90"/>
        </w:rPr>
        <w:t>how</w:t>
      </w:r>
      <w:r>
        <w:rPr>
          <w:color w:val="231F20"/>
          <w:spacing w:val="-1"/>
          <w:w w:val="90"/>
        </w:rPr>
        <w:t xml:space="preserve"> </w:t>
      </w:r>
      <w:r>
        <w:rPr>
          <w:color w:val="231F20"/>
          <w:w w:val="90"/>
        </w:rPr>
        <w:t>quickly</w:t>
      </w:r>
      <w:r>
        <w:rPr>
          <w:color w:val="231F20"/>
          <w:spacing w:val="-1"/>
          <w:w w:val="90"/>
        </w:rPr>
        <w:t xml:space="preserve"> </w:t>
      </w:r>
      <w:r>
        <w:rPr>
          <w:color w:val="231F20"/>
          <w:w w:val="90"/>
        </w:rPr>
        <w:t>these</w:t>
      </w:r>
    </w:p>
    <w:p w14:paraId="2351C64E" w14:textId="77777777" w:rsidR="00492FE9" w:rsidRDefault="00492FE9">
      <w:pPr>
        <w:pStyle w:val="BodyText"/>
        <w:spacing w:line="259" w:lineRule="auto"/>
        <w:sectPr w:rsidR="00492FE9">
          <w:type w:val="continuous"/>
          <w:pgSz w:w="11910" w:h="16840"/>
          <w:pgMar w:top="660" w:right="566" w:bottom="280" w:left="566" w:header="446" w:footer="0" w:gutter="0"/>
          <w:cols w:num="3" w:space="720" w:equalWidth="0">
            <w:col w:w="947" w:space="256"/>
            <w:col w:w="4032" w:space="94"/>
            <w:col w:w="5449"/>
          </w:cols>
        </w:sectPr>
      </w:pPr>
    </w:p>
    <w:p w14:paraId="1331539D" w14:textId="77777777" w:rsidR="00492FE9" w:rsidRDefault="005317B0">
      <w:pPr>
        <w:spacing w:before="105" w:line="235" w:lineRule="auto"/>
        <w:ind w:left="227" w:right="154"/>
        <w:rPr>
          <w:sz w:val="11"/>
        </w:rPr>
      </w:pPr>
      <w:r>
        <w:rPr>
          <w:color w:val="231F20"/>
          <w:w w:val="90"/>
          <w:sz w:val="11"/>
        </w:rPr>
        <w:t>Sources: Association for Financial Markets in Europe (AFME), Bloomberg Finance L.P., European</w:t>
      </w:r>
      <w:r>
        <w:rPr>
          <w:color w:val="231F20"/>
          <w:spacing w:val="40"/>
          <w:sz w:val="11"/>
        </w:rPr>
        <w:t xml:space="preserve"> </w:t>
      </w:r>
      <w:r>
        <w:rPr>
          <w:color w:val="231F20"/>
          <w:w w:val="90"/>
          <w:sz w:val="11"/>
        </w:rPr>
        <w:t>Central Bank (ECB), FCA Alternative Investment Fund Managers Directive (AIFMD), LCD, an offering</w:t>
      </w:r>
      <w:r>
        <w:rPr>
          <w:color w:val="231F20"/>
          <w:spacing w:val="40"/>
          <w:sz w:val="11"/>
        </w:rPr>
        <w:t xml:space="preserve"> </w:t>
      </w:r>
      <w:r>
        <w:rPr>
          <w:color w:val="231F20"/>
          <w:spacing w:val="-4"/>
          <w:sz w:val="11"/>
        </w:rPr>
        <w:t>of S&amp;P Global Market Intelligence, Morningstar, National Association of Insurance Commissioners</w:t>
      </w:r>
      <w:r>
        <w:rPr>
          <w:color w:val="231F20"/>
          <w:spacing w:val="40"/>
          <w:sz w:val="11"/>
        </w:rPr>
        <w:t xml:space="preserve"> </w:t>
      </w:r>
      <w:r>
        <w:rPr>
          <w:color w:val="231F20"/>
          <w:spacing w:val="-4"/>
          <w:sz w:val="11"/>
        </w:rPr>
        <w:t>(NAIC), Securities and Exchange Commission (SEC), Securities Industry and Financial Markets</w:t>
      </w:r>
      <w:r>
        <w:rPr>
          <w:color w:val="231F20"/>
          <w:spacing w:val="40"/>
          <w:sz w:val="11"/>
        </w:rPr>
        <w:t xml:space="preserve"> </w:t>
      </w:r>
      <w:r>
        <w:rPr>
          <w:color w:val="231F20"/>
          <w:spacing w:val="-4"/>
          <w:sz w:val="11"/>
        </w:rPr>
        <w:t>Association (SIFMA), asset management public disclosures, bank public disclosures, pension fund</w:t>
      </w:r>
      <w:r>
        <w:rPr>
          <w:color w:val="231F20"/>
          <w:spacing w:val="40"/>
          <w:sz w:val="11"/>
        </w:rPr>
        <w:t xml:space="preserve"> </w:t>
      </w:r>
      <w:r>
        <w:rPr>
          <w:color w:val="231F20"/>
          <w:spacing w:val="-4"/>
          <w:sz w:val="11"/>
        </w:rPr>
        <w:t>public disclosures, private supervisory data, Solvency II submissions and Bank calculations.</w:t>
      </w:r>
    </w:p>
    <w:p w14:paraId="66616721" w14:textId="77777777" w:rsidR="00492FE9" w:rsidRDefault="005317B0">
      <w:pPr>
        <w:pStyle w:val="ListParagraph"/>
        <w:numPr>
          <w:ilvl w:val="0"/>
          <w:numId w:val="49"/>
        </w:numPr>
        <w:tabs>
          <w:tab w:val="left" w:pos="397"/>
        </w:tabs>
        <w:spacing w:before="127" w:line="131" w:lineRule="exact"/>
        <w:ind w:hanging="170"/>
        <w:rPr>
          <w:sz w:val="11"/>
        </w:rPr>
      </w:pPr>
      <w:r>
        <w:rPr>
          <w:color w:val="231F20"/>
          <w:w w:val="90"/>
          <w:sz w:val="11"/>
        </w:rPr>
        <w:t>One</w:t>
      </w:r>
      <w:r>
        <w:rPr>
          <w:color w:val="231F20"/>
          <w:spacing w:val="-1"/>
          <w:w w:val="90"/>
          <w:sz w:val="11"/>
        </w:rPr>
        <w:t xml:space="preserve"> </w:t>
      </w:r>
      <w:r>
        <w:rPr>
          <w:color w:val="231F20"/>
          <w:w w:val="90"/>
          <w:sz w:val="11"/>
        </w:rPr>
        <w:t>square</w:t>
      </w:r>
      <w:r>
        <w:rPr>
          <w:color w:val="231F20"/>
          <w:spacing w:val="-4"/>
          <w:sz w:val="11"/>
        </w:rPr>
        <w:t xml:space="preserve"> </w:t>
      </w:r>
      <w:r>
        <w:rPr>
          <w:color w:val="231F20"/>
          <w:w w:val="90"/>
          <w:sz w:val="11"/>
        </w:rPr>
        <w:t>=</w:t>
      </w:r>
      <w:r>
        <w:rPr>
          <w:color w:val="231F20"/>
          <w:spacing w:val="-3"/>
          <w:sz w:val="11"/>
        </w:rPr>
        <w:t xml:space="preserve"> </w:t>
      </w:r>
      <w:r>
        <w:rPr>
          <w:color w:val="231F20"/>
          <w:w w:val="90"/>
          <w:sz w:val="11"/>
        </w:rPr>
        <w:t>1%</w:t>
      </w:r>
      <w:r>
        <w:rPr>
          <w:color w:val="231F20"/>
          <w:spacing w:val="-1"/>
          <w:w w:val="90"/>
          <w:sz w:val="11"/>
        </w:rPr>
        <w:t xml:space="preserve"> </w:t>
      </w:r>
      <w:r>
        <w:rPr>
          <w:color w:val="231F20"/>
          <w:w w:val="90"/>
          <w:sz w:val="11"/>
        </w:rPr>
        <w:t>of</w:t>
      </w:r>
      <w:r>
        <w:rPr>
          <w:color w:val="231F20"/>
          <w:spacing w:val="-3"/>
          <w:sz w:val="11"/>
        </w:rPr>
        <w:t xml:space="preserve"> </w:t>
      </w:r>
      <w:r>
        <w:rPr>
          <w:color w:val="231F20"/>
          <w:w w:val="90"/>
          <w:sz w:val="11"/>
        </w:rPr>
        <w:t>US(3.2</w:t>
      </w:r>
      <w:r>
        <w:rPr>
          <w:color w:val="231F20"/>
          <w:spacing w:val="-1"/>
          <w:w w:val="90"/>
          <w:sz w:val="11"/>
        </w:rPr>
        <w:t xml:space="preserve"> </w:t>
      </w:r>
      <w:r>
        <w:rPr>
          <w:color w:val="231F20"/>
          <w:w w:val="90"/>
          <w:sz w:val="11"/>
        </w:rPr>
        <w:t>trillion</w:t>
      </w:r>
      <w:r>
        <w:rPr>
          <w:color w:val="231F20"/>
          <w:spacing w:val="-4"/>
          <w:sz w:val="11"/>
        </w:rPr>
        <w:t xml:space="preserve"> </w:t>
      </w:r>
      <w:r>
        <w:rPr>
          <w:color w:val="231F20"/>
          <w:w w:val="90"/>
          <w:sz w:val="11"/>
        </w:rPr>
        <w:t>global</w:t>
      </w:r>
      <w:r>
        <w:rPr>
          <w:color w:val="231F20"/>
          <w:spacing w:val="-3"/>
          <w:sz w:val="11"/>
        </w:rPr>
        <w:t xml:space="preserve"> </w:t>
      </w:r>
      <w:r>
        <w:rPr>
          <w:color w:val="231F20"/>
          <w:w w:val="90"/>
          <w:sz w:val="11"/>
        </w:rPr>
        <w:t>leveraged</w:t>
      </w:r>
      <w:r>
        <w:rPr>
          <w:color w:val="231F20"/>
          <w:spacing w:val="-1"/>
          <w:w w:val="90"/>
          <w:sz w:val="11"/>
        </w:rPr>
        <w:t xml:space="preserve"> </w:t>
      </w:r>
      <w:r>
        <w:rPr>
          <w:color w:val="231F20"/>
          <w:w w:val="90"/>
          <w:sz w:val="11"/>
        </w:rPr>
        <w:t>lending</w:t>
      </w:r>
      <w:r>
        <w:rPr>
          <w:color w:val="231F20"/>
          <w:spacing w:val="-3"/>
          <w:sz w:val="11"/>
        </w:rPr>
        <w:t xml:space="preserve"> </w:t>
      </w:r>
      <w:r>
        <w:rPr>
          <w:color w:val="231F20"/>
          <w:w w:val="90"/>
          <w:sz w:val="11"/>
        </w:rPr>
        <w:t>market,</w:t>
      </w:r>
      <w:r>
        <w:rPr>
          <w:color w:val="231F20"/>
          <w:spacing w:val="-1"/>
          <w:w w:val="90"/>
          <w:sz w:val="11"/>
        </w:rPr>
        <w:t xml:space="preserve"> </w:t>
      </w:r>
      <w:r>
        <w:rPr>
          <w:color w:val="231F20"/>
          <w:w w:val="90"/>
          <w:sz w:val="11"/>
        </w:rPr>
        <w:t>data</w:t>
      </w:r>
      <w:r>
        <w:rPr>
          <w:color w:val="231F20"/>
          <w:spacing w:val="-3"/>
          <w:sz w:val="11"/>
        </w:rPr>
        <w:t xml:space="preserve"> </w:t>
      </w:r>
      <w:r>
        <w:rPr>
          <w:color w:val="231F20"/>
          <w:w w:val="90"/>
          <w:sz w:val="11"/>
        </w:rPr>
        <w:t>as</w:t>
      </w:r>
      <w:r>
        <w:rPr>
          <w:color w:val="231F20"/>
          <w:spacing w:val="-1"/>
          <w:w w:val="90"/>
          <w:sz w:val="11"/>
        </w:rPr>
        <w:t xml:space="preserve"> </w:t>
      </w:r>
      <w:r>
        <w:rPr>
          <w:color w:val="231F20"/>
          <w:w w:val="90"/>
          <w:sz w:val="11"/>
        </w:rPr>
        <w:t>of</w:t>
      </w:r>
      <w:r>
        <w:rPr>
          <w:color w:val="231F20"/>
          <w:spacing w:val="-4"/>
          <w:sz w:val="11"/>
        </w:rPr>
        <w:t xml:space="preserve"> </w:t>
      </w:r>
      <w:r>
        <w:rPr>
          <w:color w:val="231F20"/>
          <w:w w:val="90"/>
          <w:sz w:val="11"/>
        </w:rPr>
        <w:t>end-</w:t>
      </w:r>
      <w:r>
        <w:rPr>
          <w:color w:val="231F20"/>
          <w:spacing w:val="-2"/>
          <w:w w:val="90"/>
          <w:sz w:val="11"/>
        </w:rPr>
        <w:t>2018.</w:t>
      </w:r>
    </w:p>
    <w:p w14:paraId="41BE4690" w14:textId="77777777" w:rsidR="00492FE9" w:rsidRDefault="005317B0">
      <w:pPr>
        <w:pStyle w:val="ListParagraph"/>
        <w:numPr>
          <w:ilvl w:val="0"/>
          <w:numId w:val="49"/>
        </w:numPr>
        <w:tabs>
          <w:tab w:val="left" w:pos="395"/>
          <w:tab w:val="left" w:pos="397"/>
        </w:tabs>
        <w:spacing w:before="1" w:line="235" w:lineRule="auto"/>
        <w:ind w:right="38"/>
        <w:rPr>
          <w:sz w:val="11"/>
        </w:rPr>
      </w:pPr>
      <w:r>
        <w:rPr>
          <w:color w:val="231F20"/>
          <w:w w:val="90"/>
          <w:sz w:val="11"/>
        </w:rPr>
        <w:t>Estimates of the total stock are based on Bloomberg’s definition of leveraged loans. Given the lack</w:t>
      </w:r>
      <w:r>
        <w:rPr>
          <w:color w:val="231F20"/>
          <w:spacing w:val="40"/>
          <w:sz w:val="11"/>
        </w:rPr>
        <w:t xml:space="preserve"> </w:t>
      </w:r>
      <w:r>
        <w:rPr>
          <w:color w:val="231F20"/>
          <w:spacing w:val="-2"/>
          <w:sz w:val="11"/>
        </w:rPr>
        <w:t>of</w:t>
      </w:r>
      <w:r>
        <w:rPr>
          <w:color w:val="231F20"/>
          <w:spacing w:val="-10"/>
          <w:sz w:val="11"/>
        </w:rPr>
        <w:t xml:space="preserve"> </w:t>
      </w:r>
      <w:r>
        <w:rPr>
          <w:color w:val="231F20"/>
          <w:spacing w:val="-2"/>
          <w:sz w:val="11"/>
        </w:rPr>
        <w:t>a</w:t>
      </w:r>
      <w:r>
        <w:rPr>
          <w:color w:val="231F20"/>
          <w:spacing w:val="-10"/>
          <w:sz w:val="11"/>
        </w:rPr>
        <w:t xml:space="preserve"> </w:t>
      </w:r>
      <w:r>
        <w:rPr>
          <w:color w:val="231F20"/>
          <w:spacing w:val="-2"/>
          <w:sz w:val="11"/>
        </w:rPr>
        <w:t>consistent</w:t>
      </w:r>
      <w:r>
        <w:rPr>
          <w:color w:val="231F20"/>
          <w:spacing w:val="-10"/>
          <w:sz w:val="11"/>
        </w:rPr>
        <w:t xml:space="preserve"> </w:t>
      </w:r>
      <w:r>
        <w:rPr>
          <w:color w:val="231F20"/>
          <w:spacing w:val="-2"/>
          <w:sz w:val="11"/>
        </w:rPr>
        <w:t>definition</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leveraged</w:t>
      </w:r>
      <w:r>
        <w:rPr>
          <w:color w:val="231F20"/>
          <w:spacing w:val="-10"/>
          <w:sz w:val="11"/>
        </w:rPr>
        <w:t xml:space="preserve"> </w:t>
      </w:r>
      <w:r>
        <w:rPr>
          <w:color w:val="231F20"/>
          <w:spacing w:val="-2"/>
          <w:sz w:val="11"/>
        </w:rPr>
        <w:t>lending,</w:t>
      </w:r>
      <w:r>
        <w:rPr>
          <w:color w:val="231F20"/>
          <w:spacing w:val="-10"/>
          <w:sz w:val="11"/>
        </w:rPr>
        <w:t xml:space="preserve"> </w:t>
      </w:r>
      <w:r>
        <w:rPr>
          <w:color w:val="231F20"/>
          <w:spacing w:val="-2"/>
          <w:sz w:val="11"/>
        </w:rPr>
        <w:t>there</w:t>
      </w:r>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uncertainty</w:t>
      </w:r>
      <w:r>
        <w:rPr>
          <w:color w:val="231F20"/>
          <w:spacing w:val="-10"/>
          <w:sz w:val="11"/>
        </w:rPr>
        <w:t xml:space="preserve"> </w:t>
      </w:r>
      <w:r>
        <w:rPr>
          <w:color w:val="231F20"/>
          <w:spacing w:val="-2"/>
          <w:sz w:val="11"/>
        </w:rPr>
        <w:t>over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total</w:t>
      </w:r>
      <w:r>
        <w:rPr>
          <w:color w:val="231F20"/>
          <w:spacing w:val="-10"/>
          <w:sz w:val="11"/>
        </w:rPr>
        <w:t xml:space="preserve"> </w:t>
      </w:r>
      <w:r>
        <w:rPr>
          <w:color w:val="231F20"/>
          <w:spacing w:val="-2"/>
          <w:sz w:val="11"/>
        </w:rPr>
        <w:t>stock</w:t>
      </w:r>
      <w:r>
        <w:rPr>
          <w:color w:val="231F20"/>
          <w:spacing w:val="-10"/>
          <w:sz w:val="11"/>
        </w:rPr>
        <w:t xml:space="preserve"> </w:t>
      </w:r>
      <w:r>
        <w:rPr>
          <w:color w:val="231F20"/>
          <w:spacing w:val="-2"/>
          <w:sz w:val="11"/>
        </w:rPr>
        <w:t>of</w:t>
      </w:r>
      <w:r>
        <w:rPr>
          <w:color w:val="231F20"/>
          <w:spacing w:val="40"/>
          <w:sz w:val="11"/>
        </w:rPr>
        <w:t xml:space="preserve"> </w:t>
      </w:r>
      <w:r>
        <w:rPr>
          <w:color w:val="231F20"/>
          <w:spacing w:val="-4"/>
          <w:sz w:val="11"/>
        </w:rPr>
        <w:t>outstanding leveraged loans. This chart uses a broadly defined market, which includes revolving</w:t>
      </w:r>
      <w:r>
        <w:rPr>
          <w:color w:val="231F20"/>
          <w:spacing w:val="40"/>
          <w:sz w:val="11"/>
        </w:rPr>
        <w:t xml:space="preserve"> </w:t>
      </w:r>
      <w:r>
        <w:rPr>
          <w:color w:val="231F20"/>
          <w:spacing w:val="-2"/>
          <w:sz w:val="11"/>
        </w:rPr>
        <w:t>credit</w:t>
      </w:r>
      <w:r>
        <w:rPr>
          <w:color w:val="231F20"/>
          <w:spacing w:val="-8"/>
          <w:sz w:val="11"/>
        </w:rPr>
        <w:t xml:space="preserve"> </w:t>
      </w:r>
      <w:r>
        <w:rPr>
          <w:color w:val="231F20"/>
          <w:spacing w:val="-2"/>
          <w:sz w:val="11"/>
        </w:rPr>
        <w:t>facilities,</w:t>
      </w:r>
      <w:r>
        <w:rPr>
          <w:color w:val="231F20"/>
          <w:spacing w:val="-8"/>
          <w:sz w:val="11"/>
        </w:rPr>
        <w:t xml:space="preserve"> </w:t>
      </w:r>
      <w:proofErr w:type="spellStart"/>
      <w:r>
        <w:rPr>
          <w:color w:val="231F20"/>
          <w:spacing w:val="-2"/>
          <w:sz w:val="11"/>
        </w:rPr>
        <w:t>amortising</w:t>
      </w:r>
      <w:proofErr w:type="spellEnd"/>
      <w:r>
        <w:rPr>
          <w:color w:val="231F20"/>
          <w:spacing w:val="-8"/>
          <w:sz w:val="11"/>
        </w:rPr>
        <w:t xml:space="preserve"> </w:t>
      </w:r>
      <w:r>
        <w:rPr>
          <w:color w:val="231F20"/>
          <w:spacing w:val="-2"/>
          <w:sz w:val="11"/>
        </w:rPr>
        <w:t>term</w:t>
      </w:r>
      <w:r>
        <w:rPr>
          <w:color w:val="231F20"/>
          <w:spacing w:val="-8"/>
          <w:sz w:val="11"/>
        </w:rPr>
        <w:t xml:space="preserve"> </w:t>
      </w:r>
      <w:r>
        <w:rPr>
          <w:color w:val="231F20"/>
          <w:spacing w:val="-2"/>
          <w:sz w:val="11"/>
        </w:rPr>
        <w:t>loans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smaller</w:t>
      </w:r>
      <w:r>
        <w:rPr>
          <w:color w:val="231F20"/>
          <w:spacing w:val="-8"/>
          <w:sz w:val="11"/>
        </w:rPr>
        <w:t xml:space="preserve"> </w:t>
      </w:r>
      <w:r>
        <w:rPr>
          <w:color w:val="231F20"/>
          <w:spacing w:val="-2"/>
          <w:sz w:val="11"/>
        </w:rPr>
        <w:t>less</w:t>
      </w:r>
      <w:r>
        <w:rPr>
          <w:color w:val="231F20"/>
          <w:spacing w:val="-8"/>
          <w:sz w:val="11"/>
        </w:rPr>
        <w:t xml:space="preserve"> </w:t>
      </w:r>
      <w:r>
        <w:rPr>
          <w:color w:val="231F20"/>
          <w:spacing w:val="-2"/>
          <w:sz w:val="11"/>
        </w:rPr>
        <w:t>liquid</w:t>
      </w:r>
      <w:r>
        <w:rPr>
          <w:color w:val="231F20"/>
          <w:spacing w:val="-8"/>
          <w:sz w:val="11"/>
        </w:rPr>
        <w:t xml:space="preserve"> </w:t>
      </w:r>
      <w:r>
        <w:rPr>
          <w:color w:val="231F20"/>
          <w:spacing w:val="-2"/>
          <w:sz w:val="11"/>
        </w:rPr>
        <w:t>bullet</w:t>
      </w:r>
      <w:r>
        <w:rPr>
          <w:color w:val="231F20"/>
          <w:spacing w:val="-8"/>
          <w:sz w:val="11"/>
        </w:rPr>
        <w:t xml:space="preserve"> </w:t>
      </w:r>
      <w:r>
        <w:rPr>
          <w:color w:val="231F20"/>
          <w:spacing w:val="-2"/>
          <w:sz w:val="11"/>
        </w:rPr>
        <w:t>term</w:t>
      </w:r>
      <w:r>
        <w:rPr>
          <w:color w:val="231F20"/>
          <w:spacing w:val="-8"/>
          <w:sz w:val="11"/>
        </w:rPr>
        <w:t xml:space="preserve"> </w:t>
      </w:r>
      <w:r>
        <w:rPr>
          <w:color w:val="231F20"/>
          <w:spacing w:val="-2"/>
          <w:sz w:val="11"/>
        </w:rPr>
        <w:t>loans.</w:t>
      </w:r>
    </w:p>
    <w:p w14:paraId="3BA5D988" w14:textId="77777777" w:rsidR="00492FE9" w:rsidRDefault="005317B0">
      <w:pPr>
        <w:pStyle w:val="ListParagraph"/>
        <w:numPr>
          <w:ilvl w:val="0"/>
          <w:numId w:val="49"/>
        </w:numPr>
        <w:tabs>
          <w:tab w:val="left" w:pos="395"/>
          <w:tab w:val="left" w:pos="397"/>
        </w:tabs>
        <w:spacing w:line="235" w:lineRule="auto"/>
        <w:ind w:right="231"/>
        <w:rPr>
          <w:sz w:val="11"/>
        </w:rPr>
      </w:pPr>
      <w:r>
        <w:rPr>
          <w:color w:val="231F20"/>
          <w:w w:val="90"/>
          <w:sz w:val="11"/>
        </w:rPr>
        <w:t xml:space="preserve">Revolving credit facilities and </w:t>
      </w:r>
      <w:proofErr w:type="spellStart"/>
      <w:r>
        <w:rPr>
          <w:color w:val="231F20"/>
          <w:w w:val="90"/>
          <w:sz w:val="11"/>
        </w:rPr>
        <w:t>amortising</w:t>
      </w:r>
      <w:proofErr w:type="spellEnd"/>
      <w:r>
        <w:rPr>
          <w:color w:val="231F20"/>
          <w:w w:val="90"/>
          <w:sz w:val="11"/>
        </w:rPr>
        <w:t xml:space="preserve"> term loans are allocated to banks given that they are</w:t>
      </w:r>
      <w:r>
        <w:rPr>
          <w:color w:val="231F20"/>
          <w:spacing w:val="40"/>
          <w:sz w:val="11"/>
        </w:rPr>
        <w:t xml:space="preserve"> </w:t>
      </w:r>
      <w:r>
        <w:rPr>
          <w:color w:val="231F20"/>
          <w:sz w:val="11"/>
        </w:rPr>
        <w:t>typically</w:t>
      </w:r>
      <w:r>
        <w:rPr>
          <w:color w:val="231F20"/>
          <w:spacing w:val="-10"/>
          <w:sz w:val="11"/>
        </w:rPr>
        <w:t xml:space="preserve"> </w:t>
      </w:r>
      <w:r>
        <w:rPr>
          <w:color w:val="231F20"/>
          <w:sz w:val="11"/>
        </w:rPr>
        <w:t>the</w:t>
      </w:r>
      <w:r>
        <w:rPr>
          <w:color w:val="231F20"/>
          <w:spacing w:val="-10"/>
          <w:sz w:val="11"/>
        </w:rPr>
        <w:t xml:space="preserve"> </w:t>
      </w:r>
      <w:r>
        <w:rPr>
          <w:color w:val="231F20"/>
          <w:sz w:val="11"/>
        </w:rPr>
        <w:t>holders</w:t>
      </w:r>
      <w:r>
        <w:rPr>
          <w:color w:val="231F20"/>
          <w:spacing w:val="-10"/>
          <w:sz w:val="11"/>
        </w:rPr>
        <w:t xml:space="preserve"> </w:t>
      </w:r>
      <w:r>
        <w:rPr>
          <w:color w:val="231F20"/>
          <w:sz w:val="11"/>
        </w:rPr>
        <w:t>of</w:t>
      </w:r>
      <w:r>
        <w:rPr>
          <w:color w:val="231F20"/>
          <w:spacing w:val="-10"/>
          <w:sz w:val="11"/>
        </w:rPr>
        <w:t xml:space="preserve"> </w:t>
      </w:r>
      <w:r>
        <w:rPr>
          <w:color w:val="231F20"/>
          <w:sz w:val="11"/>
        </w:rPr>
        <w:t>these</w:t>
      </w:r>
      <w:r>
        <w:rPr>
          <w:color w:val="231F20"/>
          <w:spacing w:val="-10"/>
          <w:sz w:val="11"/>
        </w:rPr>
        <w:t xml:space="preserve"> </w:t>
      </w:r>
      <w:r>
        <w:rPr>
          <w:color w:val="231F20"/>
          <w:sz w:val="11"/>
        </w:rPr>
        <w:t>facilities.</w:t>
      </w:r>
    </w:p>
    <w:p w14:paraId="6496FA5D" w14:textId="77777777" w:rsidR="00492FE9" w:rsidRDefault="005317B0">
      <w:pPr>
        <w:pStyle w:val="ListParagraph"/>
        <w:numPr>
          <w:ilvl w:val="0"/>
          <w:numId w:val="49"/>
        </w:numPr>
        <w:tabs>
          <w:tab w:val="left" w:pos="395"/>
          <w:tab w:val="left" w:pos="397"/>
        </w:tabs>
        <w:spacing w:line="235" w:lineRule="auto"/>
        <w:ind w:right="46"/>
        <w:rPr>
          <w:sz w:val="11"/>
        </w:rPr>
      </w:pPr>
      <w:r>
        <w:rPr>
          <w:color w:val="231F20"/>
          <w:w w:val="90"/>
          <w:sz w:val="11"/>
        </w:rPr>
        <w:t>Complete data are not available for some non-banks, and so values have been estimated based on</w:t>
      </w:r>
      <w:r>
        <w:rPr>
          <w:color w:val="231F20"/>
          <w:spacing w:val="40"/>
          <w:sz w:val="11"/>
        </w:rPr>
        <w:t xml:space="preserve"> </w:t>
      </w:r>
      <w:r>
        <w:rPr>
          <w:color w:val="231F20"/>
          <w:spacing w:val="-2"/>
          <w:sz w:val="11"/>
        </w:rPr>
        <w:t>partial</w:t>
      </w:r>
      <w:r>
        <w:rPr>
          <w:color w:val="231F20"/>
          <w:spacing w:val="-10"/>
          <w:sz w:val="11"/>
        </w:rPr>
        <w:t xml:space="preserve"> </w:t>
      </w:r>
      <w:r>
        <w:rPr>
          <w:color w:val="231F20"/>
          <w:spacing w:val="-2"/>
          <w:sz w:val="11"/>
        </w:rPr>
        <w:t>data.</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grey</w:t>
      </w:r>
      <w:r>
        <w:rPr>
          <w:color w:val="231F20"/>
          <w:spacing w:val="-10"/>
          <w:sz w:val="11"/>
        </w:rPr>
        <w:t xml:space="preserve"> </w:t>
      </w:r>
      <w:r>
        <w:rPr>
          <w:color w:val="231F20"/>
          <w:spacing w:val="-2"/>
          <w:sz w:val="11"/>
        </w:rPr>
        <w:t>segment</w:t>
      </w:r>
      <w:r>
        <w:rPr>
          <w:color w:val="231F20"/>
          <w:spacing w:val="-10"/>
          <w:sz w:val="11"/>
        </w:rPr>
        <w:t xml:space="preserve"> </w:t>
      </w:r>
      <w:r>
        <w:rPr>
          <w:color w:val="231F20"/>
          <w:spacing w:val="-2"/>
          <w:sz w:val="11"/>
        </w:rPr>
        <w:t>marks</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areas</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most</w:t>
      </w:r>
      <w:r>
        <w:rPr>
          <w:color w:val="231F20"/>
          <w:spacing w:val="-10"/>
          <w:sz w:val="11"/>
        </w:rPr>
        <w:t xml:space="preserve"> </w:t>
      </w:r>
      <w:r>
        <w:rPr>
          <w:color w:val="231F20"/>
          <w:spacing w:val="-2"/>
          <w:sz w:val="11"/>
        </w:rPr>
        <w:t>uncertainty.</w:t>
      </w:r>
    </w:p>
    <w:p w14:paraId="0F0FB853" w14:textId="77777777" w:rsidR="00492FE9" w:rsidRDefault="005317B0">
      <w:pPr>
        <w:pStyle w:val="ListParagraph"/>
        <w:numPr>
          <w:ilvl w:val="0"/>
          <w:numId w:val="49"/>
        </w:numPr>
        <w:tabs>
          <w:tab w:val="left" w:pos="396"/>
        </w:tabs>
        <w:spacing w:line="129" w:lineRule="exact"/>
        <w:ind w:left="396" w:hanging="169"/>
        <w:rPr>
          <w:sz w:val="11"/>
        </w:rPr>
      </w:pPr>
      <w:r>
        <w:rPr>
          <w:color w:val="231F20"/>
          <w:w w:val="90"/>
          <w:sz w:val="11"/>
        </w:rPr>
        <w:t>For</w:t>
      </w:r>
      <w:r>
        <w:rPr>
          <w:color w:val="231F20"/>
          <w:spacing w:val="-1"/>
          <w:w w:val="90"/>
          <w:sz w:val="11"/>
        </w:rPr>
        <w:t xml:space="preserve"> </w:t>
      </w:r>
      <w:r>
        <w:rPr>
          <w:color w:val="231F20"/>
          <w:w w:val="90"/>
          <w:sz w:val="11"/>
        </w:rPr>
        <w:t>hedge</w:t>
      </w:r>
      <w:r>
        <w:rPr>
          <w:color w:val="231F20"/>
          <w:spacing w:val="-3"/>
          <w:sz w:val="11"/>
        </w:rPr>
        <w:t xml:space="preserve"> </w:t>
      </w:r>
      <w:r>
        <w:rPr>
          <w:color w:val="231F20"/>
          <w:w w:val="90"/>
          <w:sz w:val="11"/>
        </w:rPr>
        <w:t>fund</w:t>
      </w:r>
      <w:r>
        <w:rPr>
          <w:color w:val="231F20"/>
          <w:spacing w:val="-4"/>
          <w:sz w:val="11"/>
        </w:rPr>
        <w:t xml:space="preserve"> </w:t>
      </w:r>
      <w:r>
        <w:rPr>
          <w:color w:val="231F20"/>
          <w:w w:val="90"/>
          <w:sz w:val="11"/>
        </w:rPr>
        <w:t>holdings</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leveraged</w:t>
      </w:r>
      <w:r>
        <w:rPr>
          <w:color w:val="231F20"/>
          <w:spacing w:val="-3"/>
          <w:sz w:val="11"/>
        </w:rPr>
        <w:t xml:space="preserve"> </w:t>
      </w:r>
      <w:r>
        <w:rPr>
          <w:color w:val="231F20"/>
          <w:w w:val="90"/>
          <w:sz w:val="11"/>
        </w:rPr>
        <w:t>loans</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CLOs</w:t>
      </w:r>
      <w:r>
        <w:rPr>
          <w:color w:val="231F20"/>
          <w:spacing w:val="-1"/>
          <w:w w:val="90"/>
          <w:sz w:val="11"/>
        </w:rPr>
        <w:t xml:space="preserve"> </w:t>
      </w:r>
      <w:r>
        <w:rPr>
          <w:color w:val="231F20"/>
          <w:w w:val="90"/>
          <w:sz w:val="11"/>
        </w:rPr>
        <w:t>we</w:t>
      </w:r>
      <w:r>
        <w:rPr>
          <w:color w:val="231F20"/>
          <w:spacing w:val="-3"/>
          <w:sz w:val="11"/>
        </w:rPr>
        <w:t xml:space="preserve"> </w:t>
      </w:r>
      <w:r>
        <w:rPr>
          <w:color w:val="231F20"/>
          <w:w w:val="90"/>
          <w:sz w:val="11"/>
        </w:rPr>
        <w:t>scale</w:t>
      </w:r>
      <w:r>
        <w:rPr>
          <w:color w:val="231F20"/>
          <w:spacing w:val="-4"/>
          <w:sz w:val="11"/>
        </w:rPr>
        <w:t xml:space="preserve"> </w:t>
      </w:r>
      <w:r>
        <w:rPr>
          <w:color w:val="231F20"/>
          <w:w w:val="90"/>
          <w:sz w:val="11"/>
        </w:rPr>
        <w:t>up</w:t>
      </w:r>
      <w:r>
        <w:rPr>
          <w:color w:val="231F20"/>
          <w:spacing w:val="-3"/>
          <w:sz w:val="11"/>
        </w:rPr>
        <w:t xml:space="preserve"> </w:t>
      </w:r>
      <w:r>
        <w:rPr>
          <w:color w:val="231F20"/>
          <w:w w:val="90"/>
          <w:sz w:val="11"/>
        </w:rPr>
        <w:t>holdings</w:t>
      </w:r>
      <w:r>
        <w:rPr>
          <w:color w:val="231F20"/>
          <w:spacing w:val="-1"/>
          <w:w w:val="90"/>
          <w:sz w:val="11"/>
        </w:rPr>
        <w:t xml:space="preserve"> </w:t>
      </w:r>
      <w:r>
        <w:rPr>
          <w:color w:val="231F20"/>
          <w:w w:val="90"/>
          <w:sz w:val="11"/>
        </w:rPr>
        <w:t>reported</w:t>
      </w:r>
      <w:r>
        <w:rPr>
          <w:color w:val="231F20"/>
          <w:spacing w:val="-3"/>
          <w:sz w:val="11"/>
        </w:rPr>
        <w:t xml:space="preserve"> </w:t>
      </w:r>
      <w:r>
        <w:rPr>
          <w:color w:val="231F20"/>
          <w:spacing w:val="-5"/>
          <w:w w:val="90"/>
          <w:sz w:val="11"/>
        </w:rPr>
        <w:t>to</w:t>
      </w:r>
    </w:p>
    <w:p w14:paraId="691F0943" w14:textId="77777777" w:rsidR="00492FE9" w:rsidRDefault="005317B0">
      <w:pPr>
        <w:spacing w:line="235" w:lineRule="auto"/>
        <w:ind w:left="397" w:right="98"/>
        <w:rPr>
          <w:sz w:val="11"/>
        </w:rPr>
      </w:pPr>
      <w:r>
        <w:rPr>
          <w:color w:val="231F20"/>
          <w:w w:val="90"/>
          <w:sz w:val="11"/>
        </w:rPr>
        <w:t>UK authorities by non-EEA managed alternative investment funds to reflect the size of the global</w:t>
      </w:r>
      <w:r>
        <w:rPr>
          <w:color w:val="231F20"/>
          <w:spacing w:val="40"/>
          <w:sz w:val="11"/>
        </w:rPr>
        <w:t xml:space="preserve"> </w:t>
      </w:r>
      <w:r>
        <w:rPr>
          <w:color w:val="231F20"/>
          <w:spacing w:val="-4"/>
          <w:sz w:val="11"/>
        </w:rPr>
        <w:t>hedge fund universe. This means these estimates are particularly uncertain.</w:t>
      </w:r>
    </w:p>
    <w:p w14:paraId="66B3499F" w14:textId="77777777" w:rsidR="00492FE9" w:rsidRDefault="005317B0">
      <w:pPr>
        <w:pStyle w:val="ListParagraph"/>
        <w:numPr>
          <w:ilvl w:val="0"/>
          <w:numId w:val="49"/>
        </w:numPr>
        <w:tabs>
          <w:tab w:val="left" w:pos="395"/>
          <w:tab w:val="left" w:pos="397"/>
        </w:tabs>
        <w:spacing w:line="235" w:lineRule="auto"/>
        <w:ind w:right="58"/>
        <w:rPr>
          <w:sz w:val="11"/>
        </w:rPr>
      </w:pPr>
      <w:r>
        <w:rPr>
          <w:color w:val="231F20"/>
          <w:w w:val="90"/>
          <w:sz w:val="11"/>
        </w:rPr>
        <w:t>A separately managed account (SMA) is a product offered by asset managers to large institutional</w:t>
      </w:r>
      <w:r>
        <w:rPr>
          <w:color w:val="231F20"/>
          <w:spacing w:val="40"/>
          <w:sz w:val="11"/>
        </w:rPr>
        <w:t xml:space="preserve"> </w:t>
      </w:r>
      <w:r>
        <w:rPr>
          <w:color w:val="231F20"/>
          <w:spacing w:val="-2"/>
          <w:sz w:val="11"/>
        </w:rPr>
        <w:t>clients</w:t>
      </w:r>
      <w:r>
        <w:rPr>
          <w:color w:val="231F20"/>
          <w:spacing w:val="-9"/>
          <w:sz w:val="11"/>
        </w:rPr>
        <w:t xml:space="preserve"> </w:t>
      </w:r>
      <w:r>
        <w:rPr>
          <w:color w:val="231F20"/>
          <w:spacing w:val="-2"/>
          <w:sz w:val="11"/>
        </w:rPr>
        <w:t>like</w:t>
      </w:r>
      <w:r>
        <w:rPr>
          <w:color w:val="231F20"/>
          <w:spacing w:val="-9"/>
          <w:sz w:val="11"/>
        </w:rPr>
        <w:t xml:space="preserve"> </w:t>
      </w:r>
      <w:r>
        <w:rPr>
          <w:color w:val="231F20"/>
          <w:spacing w:val="-2"/>
          <w:sz w:val="11"/>
        </w:rPr>
        <w:t>pension</w:t>
      </w:r>
      <w:r>
        <w:rPr>
          <w:color w:val="231F20"/>
          <w:spacing w:val="-9"/>
          <w:sz w:val="11"/>
        </w:rPr>
        <w:t xml:space="preserve"> </w:t>
      </w:r>
      <w:r>
        <w:rPr>
          <w:color w:val="231F20"/>
          <w:spacing w:val="-2"/>
          <w:sz w:val="11"/>
        </w:rPr>
        <w:t>funds</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insurers</w:t>
      </w:r>
      <w:r>
        <w:rPr>
          <w:color w:val="231F20"/>
          <w:spacing w:val="-9"/>
          <w:sz w:val="11"/>
        </w:rPr>
        <w:t xml:space="preserve"> </w:t>
      </w:r>
      <w:r>
        <w:rPr>
          <w:color w:val="231F20"/>
          <w:spacing w:val="-2"/>
          <w:sz w:val="11"/>
        </w:rPr>
        <w:t>for</w:t>
      </w:r>
      <w:r>
        <w:rPr>
          <w:color w:val="231F20"/>
          <w:spacing w:val="-9"/>
          <w:sz w:val="11"/>
        </w:rPr>
        <w:t xml:space="preserve"> </w:t>
      </w:r>
      <w:r>
        <w:rPr>
          <w:color w:val="231F20"/>
          <w:spacing w:val="-2"/>
          <w:sz w:val="11"/>
        </w:rPr>
        <w:t>example.</w:t>
      </w:r>
    </w:p>
    <w:p w14:paraId="071C4363" w14:textId="77777777" w:rsidR="00492FE9" w:rsidRDefault="005317B0">
      <w:pPr>
        <w:pStyle w:val="ListParagraph"/>
        <w:numPr>
          <w:ilvl w:val="0"/>
          <w:numId w:val="49"/>
        </w:numPr>
        <w:tabs>
          <w:tab w:val="left" w:pos="395"/>
          <w:tab w:val="left" w:pos="397"/>
        </w:tabs>
        <w:spacing w:line="235" w:lineRule="auto"/>
        <w:ind w:right="117"/>
        <w:rPr>
          <w:sz w:val="11"/>
        </w:rPr>
      </w:pPr>
      <w:r>
        <w:rPr>
          <w:color w:val="231F20"/>
          <w:w w:val="90"/>
          <w:sz w:val="11"/>
        </w:rPr>
        <w:t>Data for insurers largely refers to US entities. A proportion of holdings are through products that</w:t>
      </w:r>
      <w:r>
        <w:rPr>
          <w:color w:val="231F20"/>
          <w:spacing w:val="40"/>
          <w:sz w:val="11"/>
        </w:rPr>
        <w:t xml:space="preserve"> </w:t>
      </w:r>
      <w:r>
        <w:rPr>
          <w:color w:val="231F20"/>
          <w:spacing w:val="-2"/>
          <w:sz w:val="11"/>
        </w:rPr>
        <w:t>are</w:t>
      </w:r>
      <w:r>
        <w:rPr>
          <w:color w:val="231F20"/>
          <w:spacing w:val="-6"/>
          <w:sz w:val="11"/>
        </w:rPr>
        <w:t xml:space="preserve"> </w:t>
      </w:r>
      <w:r>
        <w:rPr>
          <w:color w:val="231F20"/>
          <w:spacing w:val="-2"/>
          <w:sz w:val="11"/>
        </w:rPr>
        <w:t>offered</w:t>
      </w:r>
      <w:r>
        <w:rPr>
          <w:color w:val="231F20"/>
          <w:spacing w:val="-6"/>
          <w:sz w:val="11"/>
        </w:rPr>
        <w:t xml:space="preserve"> </w:t>
      </w:r>
      <w:r>
        <w:rPr>
          <w:color w:val="231F20"/>
          <w:spacing w:val="-2"/>
          <w:sz w:val="11"/>
        </w:rPr>
        <w:t>by</w:t>
      </w:r>
      <w:r>
        <w:rPr>
          <w:color w:val="231F20"/>
          <w:spacing w:val="-6"/>
          <w:sz w:val="11"/>
        </w:rPr>
        <w:t xml:space="preserve"> </w:t>
      </w:r>
      <w:r>
        <w:rPr>
          <w:color w:val="231F20"/>
          <w:spacing w:val="-2"/>
          <w:sz w:val="11"/>
        </w:rPr>
        <w:t>insurers</w:t>
      </w:r>
      <w:r>
        <w:rPr>
          <w:color w:val="231F20"/>
          <w:spacing w:val="-6"/>
          <w:sz w:val="11"/>
        </w:rPr>
        <w:t xml:space="preserve"> </w:t>
      </w:r>
      <w:r>
        <w:rPr>
          <w:color w:val="231F20"/>
          <w:spacing w:val="-2"/>
          <w:sz w:val="11"/>
        </w:rPr>
        <w:t>to</w:t>
      </w:r>
      <w:r>
        <w:rPr>
          <w:color w:val="231F20"/>
          <w:spacing w:val="-6"/>
          <w:sz w:val="11"/>
        </w:rPr>
        <w:t xml:space="preserve"> </w:t>
      </w:r>
      <w:r>
        <w:rPr>
          <w:color w:val="231F20"/>
          <w:spacing w:val="-2"/>
          <w:sz w:val="11"/>
        </w:rPr>
        <w:t>outside</w:t>
      </w:r>
      <w:r>
        <w:rPr>
          <w:color w:val="231F20"/>
          <w:spacing w:val="-6"/>
          <w:sz w:val="11"/>
        </w:rPr>
        <w:t xml:space="preserve"> </w:t>
      </w:r>
      <w:r>
        <w:rPr>
          <w:color w:val="231F20"/>
          <w:spacing w:val="-2"/>
          <w:sz w:val="11"/>
        </w:rPr>
        <w:t>investors.</w:t>
      </w:r>
    </w:p>
    <w:p w14:paraId="6251F2A5" w14:textId="77777777" w:rsidR="00492FE9" w:rsidRDefault="005317B0">
      <w:pPr>
        <w:pStyle w:val="ListParagraph"/>
        <w:numPr>
          <w:ilvl w:val="0"/>
          <w:numId w:val="49"/>
        </w:numPr>
        <w:tabs>
          <w:tab w:val="left" w:pos="396"/>
        </w:tabs>
        <w:spacing w:line="130" w:lineRule="exact"/>
        <w:ind w:left="396" w:hanging="169"/>
        <w:rPr>
          <w:sz w:val="11"/>
        </w:rPr>
      </w:pPr>
      <w:r>
        <w:rPr>
          <w:color w:val="231F20"/>
          <w:w w:val="90"/>
          <w:sz w:val="11"/>
        </w:rPr>
        <w:t>Pipeline</w:t>
      </w:r>
      <w:r>
        <w:rPr>
          <w:color w:val="231F20"/>
          <w:spacing w:val="-3"/>
          <w:w w:val="90"/>
          <w:sz w:val="11"/>
        </w:rPr>
        <w:t xml:space="preserve"> </w:t>
      </w:r>
      <w:r>
        <w:rPr>
          <w:color w:val="231F20"/>
          <w:w w:val="90"/>
          <w:sz w:val="11"/>
        </w:rPr>
        <w:t>exposures</w:t>
      </w:r>
      <w:r>
        <w:rPr>
          <w:color w:val="231F20"/>
          <w:spacing w:val="-2"/>
          <w:w w:val="90"/>
          <w:sz w:val="11"/>
        </w:rPr>
        <w:t xml:space="preserve"> </w:t>
      </w:r>
      <w:r>
        <w:rPr>
          <w:color w:val="231F20"/>
          <w:w w:val="90"/>
          <w:sz w:val="11"/>
        </w:rPr>
        <w:t>held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banks</w:t>
      </w:r>
      <w:r>
        <w:rPr>
          <w:color w:val="231F20"/>
          <w:spacing w:val="-3"/>
          <w:w w:val="90"/>
          <w:sz w:val="11"/>
        </w:rPr>
        <w:t xml:space="preserve"> </w:t>
      </w:r>
      <w:r>
        <w:rPr>
          <w:color w:val="231F20"/>
          <w:w w:val="90"/>
          <w:sz w:val="11"/>
        </w:rPr>
        <w:t>are</w:t>
      </w:r>
      <w:r>
        <w:rPr>
          <w:color w:val="231F20"/>
          <w:spacing w:val="-2"/>
          <w:w w:val="90"/>
          <w:sz w:val="11"/>
        </w:rPr>
        <w:t xml:space="preserve"> </w:t>
      </w:r>
      <w:r>
        <w:rPr>
          <w:color w:val="231F20"/>
          <w:w w:val="90"/>
          <w:sz w:val="11"/>
        </w:rPr>
        <w:t>not</w:t>
      </w:r>
      <w:r>
        <w:rPr>
          <w:color w:val="231F20"/>
          <w:spacing w:val="-2"/>
          <w:w w:val="90"/>
          <w:sz w:val="11"/>
        </w:rPr>
        <w:t xml:space="preserve"> included.</w:t>
      </w:r>
    </w:p>
    <w:p w14:paraId="7CD6A14B" w14:textId="77777777" w:rsidR="00492FE9" w:rsidRDefault="005317B0">
      <w:pPr>
        <w:pStyle w:val="BodyText"/>
        <w:spacing w:line="259" w:lineRule="auto"/>
        <w:ind w:left="227" w:right="647"/>
      </w:pPr>
      <w:r>
        <w:br w:type="column"/>
      </w:r>
      <w:r>
        <w:rPr>
          <w:color w:val="231F20"/>
          <w:w w:val="90"/>
        </w:rPr>
        <w:t>loans</w:t>
      </w:r>
      <w:r>
        <w:rPr>
          <w:color w:val="231F20"/>
          <w:spacing w:val="-7"/>
          <w:w w:val="90"/>
        </w:rPr>
        <w:t xml:space="preserve"> </w:t>
      </w:r>
      <w:r>
        <w:rPr>
          <w:color w:val="231F20"/>
          <w:w w:val="90"/>
        </w:rPr>
        <w:t>could</w:t>
      </w:r>
      <w:r>
        <w:rPr>
          <w:color w:val="231F20"/>
          <w:spacing w:val="-7"/>
          <w:w w:val="90"/>
        </w:rPr>
        <w:t xml:space="preserve"> </w:t>
      </w:r>
      <w:r>
        <w:rPr>
          <w:color w:val="231F20"/>
          <w:w w:val="90"/>
        </w:rPr>
        <w:t>be</w:t>
      </w:r>
      <w:r>
        <w:rPr>
          <w:color w:val="231F20"/>
          <w:spacing w:val="-7"/>
          <w:w w:val="90"/>
        </w:rPr>
        <w:t xml:space="preserve"> </w:t>
      </w:r>
      <w:r>
        <w:rPr>
          <w:color w:val="231F20"/>
          <w:w w:val="90"/>
        </w:rPr>
        <w:t>sold</w:t>
      </w:r>
      <w:r>
        <w:rPr>
          <w:color w:val="231F20"/>
          <w:spacing w:val="-7"/>
          <w:w w:val="90"/>
        </w:rPr>
        <w:t xml:space="preserve"> </w:t>
      </w:r>
      <w:r>
        <w:rPr>
          <w:color w:val="231F20"/>
          <w:w w:val="90"/>
        </w:rPr>
        <w:t>in</w:t>
      </w:r>
      <w:r>
        <w:rPr>
          <w:color w:val="231F20"/>
          <w:spacing w:val="-7"/>
          <w:w w:val="90"/>
        </w:rPr>
        <w:t xml:space="preserve"> </w:t>
      </w:r>
      <w:r>
        <w:rPr>
          <w:color w:val="231F20"/>
          <w:w w:val="90"/>
        </w:rPr>
        <w:t>a</w:t>
      </w:r>
      <w:r>
        <w:rPr>
          <w:color w:val="231F20"/>
          <w:spacing w:val="-7"/>
          <w:w w:val="90"/>
        </w:rPr>
        <w:t xml:space="preserve"> </w:t>
      </w:r>
      <w:r>
        <w:rPr>
          <w:color w:val="231F20"/>
          <w:w w:val="90"/>
        </w:rPr>
        <w:t>period</w:t>
      </w:r>
      <w:r>
        <w:rPr>
          <w:color w:val="231F20"/>
          <w:spacing w:val="-7"/>
          <w:w w:val="90"/>
        </w:rPr>
        <w:t xml:space="preserve"> </w:t>
      </w:r>
      <w:r>
        <w:rPr>
          <w:color w:val="231F20"/>
          <w:w w:val="90"/>
        </w:rPr>
        <w:t>of</w:t>
      </w:r>
      <w:r>
        <w:rPr>
          <w:color w:val="231F20"/>
          <w:spacing w:val="-7"/>
          <w:w w:val="90"/>
        </w:rPr>
        <w:t xml:space="preserve"> </w:t>
      </w:r>
      <w:r>
        <w:rPr>
          <w:color w:val="231F20"/>
          <w:w w:val="90"/>
        </w:rPr>
        <w:t>stress,</w:t>
      </w:r>
      <w:r>
        <w:rPr>
          <w:color w:val="231F20"/>
          <w:spacing w:val="-7"/>
          <w:w w:val="90"/>
        </w:rPr>
        <w:t xml:space="preserve"> </w:t>
      </w:r>
      <w:r>
        <w:rPr>
          <w:color w:val="231F20"/>
          <w:w w:val="90"/>
        </w:rPr>
        <w:t>without</w:t>
      </w:r>
      <w:r>
        <w:rPr>
          <w:color w:val="231F20"/>
          <w:spacing w:val="-7"/>
          <w:w w:val="90"/>
        </w:rPr>
        <w:t xml:space="preserve"> </w:t>
      </w:r>
      <w:r>
        <w:rPr>
          <w:color w:val="231F20"/>
          <w:w w:val="90"/>
        </w:rPr>
        <w:t xml:space="preserve">affecting </w:t>
      </w:r>
      <w:r>
        <w:rPr>
          <w:color w:val="231F20"/>
          <w:spacing w:val="-4"/>
        </w:rPr>
        <w:t>market</w:t>
      </w:r>
      <w:r>
        <w:rPr>
          <w:color w:val="231F20"/>
          <w:spacing w:val="-18"/>
        </w:rPr>
        <w:t xml:space="preserve"> </w:t>
      </w:r>
      <w:r>
        <w:rPr>
          <w:color w:val="231F20"/>
          <w:spacing w:val="-4"/>
        </w:rPr>
        <w:t>prices,</w:t>
      </w:r>
      <w:r>
        <w:rPr>
          <w:color w:val="231F20"/>
          <w:spacing w:val="-18"/>
        </w:rPr>
        <w:t xml:space="preserve"> </w:t>
      </w:r>
      <w:r>
        <w:rPr>
          <w:color w:val="231F20"/>
          <w:spacing w:val="-4"/>
        </w:rPr>
        <w:t>meaning</w:t>
      </w:r>
      <w:r>
        <w:rPr>
          <w:color w:val="231F20"/>
          <w:spacing w:val="-18"/>
        </w:rPr>
        <w:t xml:space="preserve"> </w:t>
      </w:r>
      <w:r>
        <w:rPr>
          <w:color w:val="231F20"/>
          <w:spacing w:val="-4"/>
        </w:rPr>
        <w:t>some</w:t>
      </w:r>
      <w:r>
        <w:rPr>
          <w:color w:val="231F20"/>
          <w:spacing w:val="-18"/>
        </w:rPr>
        <w:t xml:space="preserve"> </w:t>
      </w:r>
      <w:r>
        <w:rPr>
          <w:color w:val="231F20"/>
          <w:spacing w:val="-4"/>
        </w:rPr>
        <w:t>funds</w:t>
      </w:r>
      <w:r>
        <w:rPr>
          <w:color w:val="231F20"/>
          <w:spacing w:val="-18"/>
        </w:rPr>
        <w:t xml:space="preserve"> </w:t>
      </w:r>
      <w:r>
        <w:rPr>
          <w:color w:val="231F20"/>
          <w:spacing w:val="-4"/>
        </w:rPr>
        <w:t>could</w:t>
      </w:r>
      <w:r>
        <w:rPr>
          <w:color w:val="231F20"/>
          <w:spacing w:val="-18"/>
        </w:rPr>
        <w:t xml:space="preserve"> </w:t>
      </w:r>
      <w:r>
        <w:rPr>
          <w:color w:val="231F20"/>
          <w:spacing w:val="-4"/>
        </w:rPr>
        <w:t>face</w:t>
      </w:r>
      <w:r>
        <w:rPr>
          <w:color w:val="231F20"/>
          <w:spacing w:val="-18"/>
        </w:rPr>
        <w:t xml:space="preserve"> </w:t>
      </w:r>
      <w:r>
        <w:rPr>
          <w:color w:val="231F20"/>
          <w:spacing w:val="-4"/>
        </w:rPr>
        <w:t>liquidity mismatch.</w:t>
      </w:r>
      <w:r>
        <w:rPr>
          <w:color w:val="231F20"/>
          <w:spacing w:val="-18"/>
        </w:rPr>
        <w:t xml:space="preserve">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result,</w:t>
      </w:r>
      <w:r>
        <w:rPr>
          <w:color w:val="231F20"/>
          <w:spacing w:val="-18"/>
        </w:rPr>
        <w:t xml:space="preserve"> </w:t>
      </w:r>
      <w:r>
        <w:rPr>
          <w:color w:val="231F20"/>
          <w:spacing w:val="-4"/>
        </w:rPr>
        <w:t>large-scale</w:t>
      </w:r>
      <w:r>
        <w:rPr>
          <w:color w:val="231F20"/>
          <w:spacing w:val="-18"/>
        </w:rPr>
        <w:t xml:space="preserve"> </w:t>
      </w:r>
      <w:r>
        <w:rPr>
          <w:color w:val="231F20"/>
          <w:spacing w:val="-4"/>
        </w:rPr>
        <w:t>redemptions</w:t>
      </w:r>
      <w:r>
        <w:rPr>
          <w:color w:val="231F20"/>
          <w:spacing w:val="-18"/>
        </w:rPr>
        <w:t xml:space="preserve"> </w:t>
      </w:r>
      <w:r>
        <w:rPr>
          <w:color w:val="231F20"/>
          <w:spacing w:val="-4"/>
        </w:rPr>
        <w:t>from open-ended</w:t>
      </w:r>
      <w:r>
        <w:rPr>
          <w:color w:val="231F20"/>
          <w:spacing w:val="-14"/>
        </w:rPr>
        <w:t xml:space="preserve"> </w:t>
      </w:r>
      <w:r>
        <w:rPr>
          <w:color w:val="231F20"/>
          <w:spacing w:val="-4"/>
        </w:rPr>
        <w:t>funds</w:t>
      </w:r>
      <w:r>
        <w:rPr>
          <w:color w:val="231F20"/>
          <w:spacing w:val="-14"/>
        </w:rPr>
        <w:t xml:space="preserve"> </w:t>
      </w:r>
      <w:r>
        <w:rPr>
          <w:color w:val="231F20"/>
          <w:spacing w:val="-4"/>
        </w:rPr>
        <w:t>could</w:t>
      </w:r>
      <w:r>
        <w:rPr>
          <w:color w:val="231F20"/>
          <w:spacing w:val="-14"/>
        </w:rPr>
        <w:t xml:space="preserve"> </w:t>
      </w:r>
      <w:r>
        <w:rPr>
          <w:color w:val="231F20"/>
          <w:spacing w:val="-4"/>
        </w:rPr>
        <w:t>amplify</w:t>
      </w:r>
      <w:r>
        <w:rPr>
          <w:color w:val="231F20"/>
          <w:spacing w:val="-14"/>
        </w:rPr>
        <w:t xml:space="preserve"> </w:t>
      </w:r>
      <w:r>
        <w:rPr>
          <w:color w:val="231F20"/>
          <w:spacing w:val="-4"/>
        </w:rPr>
        <w:t>price</w:t>
      </w:r>
      <w:r>
        <w:rPr>
          <w:color w:val="231F20"/>
          <w:spacing w:val="-14"/>
        </w:rPr>
        <w:t xml:space="preserve"> </w:t>
      </w:r>
      <w:r>
        <w:rPr>
          <w:color w:val="231F20"/>
          <w:spacing w:val="-4"/>
        </w:rPr>
        <w:t>falls.</w:t>
      </w:r>
    </w:p>
    <w:p w14:paraId="50F6B607" w14:textId="77777777" w:rsidR="00492FE9" w:rsidRDefault="00492FE9">
      <w:pPr>
        <w:pStyle w:val="BodyText"/>
        <w:spacing w:before="22"/>
      </w:pPr>
    </w:p>
    <w:p w14:paraId="23B20715" w14:textId="77777777" w:rsidR="00492FE9" w:rsidRDefault="005317B0">
      <w:pPr>
        <w:spacing w:line="266" w:lineRule="auto"/>
        <w:ind w:left="227" w:right="251"/>
        <w:rPr>
          <w:rFonts w:ascii="Cambria"/>
          <w:i/>
          <w:sz w:val="20"/>
        </w:rPr>
      </w:pPr>
      <w:r>
        <w:rPr>
          <w:rFonts w:ascii="Cambria"/>
          <w:i/>
          <w:color w:val="AB3E97"/>
          <w:spacing w:val="-4"/>
          <w:sz w:val="20"/>
        </w:rPr>
        <w:t>In</w:t>
      </w:r>
      <w:r>
        <w:rPr>
          <w:rFonts w:ascii="Cambria"/>
          <w:i/>
          <w:color w:val="AB3E97"/>
          <w:spacing w:val="-6"/>
          <w:sz w:val="20"/>
        </w:rPr>
        <w:t xml:space="preserve"> </w:t>
      </w:r>
      <w:r>
        <w:rPr>
          <w:rFonts w:ascii="Cambria"/>
          <w:i/>
          <w:color w:val="AB3E97"/>
          <w:spacing w:val="-4"/>
          <w:sz w:val="20"/>
        </w:rPr>
        <w:t>a</w:t>
      </w:r>
      <w:r>
        <w:rPr>
          <w:rFonts w:ascii="Cambria"/>
          <w:i/>
          <w:color w:val="AB3E97"/>
          <w:spacing w:val="-6"/>
          <w:sz w:val="20"/>
        </w:rPr>
        <w:t xml:space="preserve"> </w:t>
      </w:r>
      <w:r>
        <w:rPr>
          <w:rFonts w:ascii="Cambria"/>
          <w:i/>
          <w:color w:val="AB3E97"/>
          <w:spacing w:val="-4"/>
          <w:sz w:val="20"/>
        </w:rPr>
        <w:t>stress,</w:t>
      </w:r>
      <w:r>
        <w:rPr>
          <w:rFonts w:ascii="Cambria"/>
          <w:i/>
          <w:color w:val="AB3E97"/>
          <w:spacing w:val="-6"/>
          <w:sz w:val="20"/>
        </w:rPr>
        <w:t xml:space="preserve"> </w:t>
      </w:r>
      <w:r>
        <w:rPr>
          <w:rFonts w:ascii="Cambria"/>
          <w:i/>
          <w:color w:val="AB3E97"/>
          <w:spacing w:val="-4"/>
          <w:sz w:val="20"/>
        </w:rPr>
        <w:t>the</w:t>
      </w:r>
      <w:r>
        <w:rPr>
          <w:rFonts w:ascii="Cambria"/>
          <w:i/>
          <w:color w:val="AB3E97"/>
          <w:spacing w:val="-6"/>
          <w:sz w:val="20"/>
        </w:rPr>
        <w:t xml:space="preserve"> </w:t>
      </w:r>
      <w:r>
        <w:rPr>
          <w:rFonts w:ascii="Cambria"/>
          <w:i/>
          <w:color w:val="AB3E97"/>
          <w:spacing w:val="-4"/>
          <w:sz w:val="20"/>
        </w:rPr>
        <w:t>high-yield</w:t>
      </w:r>
      <w:r>
        <w:rPr>
          <w:rFonts w:ascii="Cambria"/>
          <w:i/>
          <w:color w:val="AB3E97"/>
          <w:spacing w:val="-6"/>
          <w:sz w:val="20"/>
        </w:rPr>
        <w:t xml:space="preserve"> </w:t>
      </w:r>
      <w:r>
        <w:rPr>
          <w:rFonts w:ascii="Cambria"/>
          <w:i/>
          <w:color w:val="AB3E97"/>
          <w:spacing w:val="-4"/>
          <w:sz w:val="20"/>
        </w:rPr>
        <w:t>corporate</w:t>
      </w:r>
      <w:r>
        <w:rPr>
          <w:rFonts w:ascii="Cambria"/>
          <w:i/>
          <w:color w:val="AB3E97"/>
          <w:spacing w:val="-6"/>
          <w:sz w:val="20"/>
        </w:rPr>
        <w:t xml:space="preserve"> </w:t>
      </w:r>
      <w:r>
        <w:rPr>
          <w:rFonts w:ascii="Cambria"/>
          <w:i/>
          <w:color w:val="AB3E97"/>
          <w:spacing w:val="-4"/>
          <w:sz w:val="20"/>
        </w:rPr>
        <w:t>bond</w:t>
      </w:r>
      <w:r>
        <w:rPr>
          <w:rFonts w:ascii="Cambria"/>
          <w:i/>
          <w:color w:val="AB3E97"/>
          <w:spacing w:val="-6"/>
          <w:sz w:val="20"/>
        </w:rPr>
        <w:t xml:space="preserve"> </w:t>
      </w:r>
      <w:r>
        <w:rPr>
          <w:rFonts w:ascii="Cambria"/>
          <w:i/>
          <w:color w:val="AB3E97"/>
          <w:spacing w:val="-4"/>
          <w:sz w:val="20"/>
        </w:rPr>
        <w:t>market</w:t>
      </w:r>
      <w:r>
        <w:rPr>
          <w:rFonts w:ascii="Cambria"/>
          <w:i/>
          <w:color w:val="AB3E97"/>
          <w:spacing w:val="-6"/>
          <w:sz w:val="20"/>
        </w:rPr>
        <w:t xml:space="preserve"> </w:t>
      </w:r>
      <w:r>
        <w:rPr>
          <w:rFonts w:ascii="Cambria"/>
          <w:i/>
          <w:color w:val="AB3E97"/>
          <w:spacing w:val="-4"/>
          <w:sz w:val="20"/>
        </w:rPr>
        <w:t>may</w:t>
      </w:r>
      <w:r>
        <w:rPr>
          <w:rFonts w:ascii="Cambria"/>
          <w:i/>
          <w:color w:val="AB3E97"/>
          <w:spacing w:val="-6"/>
          <w:sz w:val="20"/>
        </w:rPr>
        <w:t xml:space="preserve"> </w:t>
      </w:r>
      <w:r>
        <w:rPr>
          <w:rFonts w:ascii="Cambria"/>
          <w:i/>
          <w:color w:val="AB3E97"/>
          <w:spacing w:val="-4"/>
          <w:sz w:val="20"/>
        </w:rPr>
        <w:t>not</w:t>
      </w:r>
      <w:r>
        <w:rPr>
          <w:rFonts w:ascii="Cambria"/>
          <w:i/>
          <w:color w:val="AB3E97"/>
          <w:spacing w:val="-6"/>
          <w:sz w:val="20"/>
        </w:rPr>
        <w:t xml:space="preserve"> </w:t>
      </w:r>
      <w:r>
        <w:rPr>
          <w:rFonts w:ascii="Cambria"/>
          <w:i/>
          <w:color w:val="AB3E97"/>
          <w:spacing w:val="-4"/>
          <w:sz w:val="20"/>
        </w:rPr>
        <w:t>be</w:t>
      </w:r>
      <w:r>
        <w:rPr>
          <w:rFonts w:ascii="Cambria"/>
          <w:i/>
          <w:color w:val="AB3E97"/>
          <w:sz w:val="20"/>
        </w:rPr>
        <w:t xml:space="preserve"> </w:t>
      </w:r>
      <w:r>
        <w:rPr>
          <w:rFonts w:ascii="Cambria"/>
          <w:i/>
          <w:color w:val="AB3E97"/>
          <w:w w:val="90"/>
          <w:sz w:val="20"/>
        </w:rPr>
        <w:t>sufficiently liquid to meet demand from borrowers, potentially</w:t>
      </w:r>
      <w:r>
        <w:rPr>
          <w:rFonts w:ascii="Cambria"/>
          <w:i/>
          <w:color w:val="AB3E97"/>
          <w:sz w:val="20"/>
        </w:rPr>
        <w:t xml:space="preserve"> </w:t>
      </w:r>
      <w:r>
        <w:rPr>
          <w:rFonts w:ascii="Cambria"/>
          <w:i/>
          <w:color w:val="AB3E97"/>
          <w:spacing w:val="-2"/>
          <w:sz w:val="20"/>
        </w:rPr>
        <w:t>restricting</w:t>
      </w:r>
      <w:r>
        <w:rPr>
          <w:rFonts w:ascii="Cambria"/>
          <w:i/>
          <w:color w:val="AB3E97"/>
          <w:spacing w:val="-10"/>
          <w:sz w:val="20"/>
        </w:rPr>
        <w:t xml:space="preserve"> </w:t>
      </w:r>
      <w:r>
        <w:rPr>
          <w:rFonts w:ascii="Cambria"/>
          <w:i/>
          <w:color w:val="AB3E97"/>
          <w:spacing w:val="-2"/>
          <w:sz w:val="20"/>
        </w:rPr>
        <w:t>corporates</w:t>
      </w:r>
      <w:r>
        <w:rPr>
          <w:rFonts w:ascii="Cambria"/>
          <w:i/>
          <w:color w:val="AB3E97"/>
          <w:spacing w:val="-9"/>
          <w:sz w:val="20"/>
        </w:rPr>
        <w:t xml:space="preserve"> </w:t>
      </w:r>
      <w:r>
        <w:rPr>
          <w:rFonts w:ascii="Cambria"/>
          <w:i/>
          <w:color w:val="AB3E97"/>
          <w:spacing w:val="-2"/>
          <w:sz w:val="20"/>
        </w:rPr>
        <w:t>from</w:t>
      </w:r>
      <w:r>
        <w:rPr>
          <w:rFonts w:ascii="Cambria"/>
          <w:i/>
          <w:color w:val="AB3E97"/>
          <w:spacing w:val="-9"/>
          <w:sz w:val="20"/>
        </w:rPr>
        <w:t xml:space="preserve"> </w:t>
      </w:r>
      <w:r>
        <w:rPr>
          <w:rFonts w:ascii="Cambria"/>
          <w:i/>
          <w:color w:val="AB3E97"/>
          <w:spacing w:val="-2"/>
          <w:sz w:val="20"/>
        </w:rPr>
        <w:t>accessing</w:t>
      </w:r>
      <w:r>
        <w:rPr>
          <w:rFonts w:ascii="Cambria"/>
          <w:i/>
          <w:color w:val="AB3E97"/>
          <w:spacing w:val="-9"/>
          <w:sz w:val="20"/>
        </w:rPr>
        <w:t xml:space="preserve"> </w:t>
      </w:r>
      <w:r>
        <w:rPr>
          <w:rFonts w:ascii="Cambria"/>
          <w:i/>
          <w:color w:val="AB3E97"/>
          <w:spacing w:val="-2"/>
          <w:sz w:val="20"/>
        </w:rPr>
        <w:t>funds.</w:t>
      </w:r>
    </w:p>
    <w:p w14:paraId="7FC6709D" w14:textId="77777777" w:rsidR="00492FE9" w:rsidRDefault="005317B0">
      <w:pPr>
        <w:pStyle w:val="BodyText"/>
        <w:spacing w:line="259" w:lineRule="auto"/>
        <w:ind w:left="227" w:right="251"/>
        <w:rPr>
          <w:position w:val="4"/>
          <w:sz w:val="14"/>
        </w:rPr>
      </w:pPr>
      <w:r>
        <w:rPr>
          <w:color w:val="231F20"/>
          <w:w w:val="90"/>
        </w:rPr>
        <w:t>In</w:t>
      </w:r>
      <w:r>
        <w:rPr>
          <w:color w:val="231F20"/>
          <w:spacing w:val="-7"/>
          <w:w w:val="90"/>
        </w:rPr>
        <w:t xml:space="preserve"> </w:t>
      </w:r>
      <w:r>
        <w:rPr>
          <w:color w:val="231F20"/>
          <w:w w:val="90"/>
        </w:rPr>
        <w:t>principle,</w:t>
      </w:r>
      <w:r>
        <w:rPr>
          <w:color w:val="231F20"/>
          <w:spacing w:val="-7"/>
          <w:w w:val="90"/>
        </w:rPr>
        <w:t xml:space="preserve"> </w:t>
      </w:r>
      <w:r>
        <w:rPr>
          <w:color w:val="231F20"/>
          <w:w w:val="90"/>
        </w:rPr>
        <w:t>companies</w:t>
      </w:r>
      <w:r>
        <w:rPr>
          <w:color w:val="231F20"/>
          <w:spacing w:val="-7"/>
          <w:w w:val="90"/>
        </w:rPr>
        <w:t xml:space="preserve"> </w:t>
      </w:r>
      <w:r>
        <w:rPr>
          <w:color w:val="231F20"/>
          <w:w w:val="90"/>
        </w:rPr>
        <w:t>could</w:t>
      </w:r>
      <w:r>
        <w:rPr>
          <w:color w:val="231F20"/>
          <w:spacing w:val="-7"/>
          <w:w w:val="90"/>
        </w:rPr>
        <w:t xml:space="preserve"> </w:t>
      </w:r>
      <w:r>
        <w:rPr>
          <w:color w:val="231F20"/>
          <w:w w:val="90"/>
        </w:rPr>
        <w:t>seek</w:t>
      </w:r>
      <w:r>
        <w:rPr>
          <w:color w:val="231F20"/>
          <w:spacing w:val="-7"/>
          <w:w w:val="90"/>
        </w:rPr>
        <w:t xml:space="preserve"> </w:t>
      </w:r>
      <w:r>
        <w:rPr>
          <w:color w:val="231F20"/>
          <w:w w:val="90"/>
        </w:rPr>
        <w:t>to</w:t>
      </w:r>
      <w:r>
        <w:rPr>
          <w:color w:val="231F20"/>
          <w:spacing w:val="-7"/>
          <w:w w:val="90"/>
        </w:rPr>
        <w:t xml:space="preserve"> </w:t>
      </w:r>
      <w:r>
        <w:rPr>
          <w:color w:val="231F20"/>
          <w:w w:val="90"/>
        </w:rPr>
        <w:t>issue</w:t>
      </w:r>
      <w:r>
        <w:rPr>
          <w:color w:val="231F20"/>
          <w:spacing w:val="-7"/>
          <w:w w:val="90"/>
        </w:rPr>
        <w:t xml:space="preserve"> </w:t>
      </w:r>
      <w:r>
        <w:rPr>
          <w:color w:val="231F20"/>
          <w:w w:val="90"/>
        </w:rPr>
        <w:t>high-yield</w:t>
      </w:r>
      <w:r>
        <w:rPr>
          <w:color w:val="231F20"/>
          <w:spacing w:val="-7"/>
          <w:w w:val="90"/>
        </w:rPr>
        <w:t xml:space="preserve"> </w:t>
      </w:r>
      <w:r>
        <w:rPr>
          <w:color w:val="231F20"/>
          <w:w w:val="90"/>
        </w:rPr>
        <w:t>bonds</w:t>
      </w:r>
      <w:r>
        <w:rPr>
          <w:color w:val="231F20"/>
          <w:spacing w:val="-7"/>
          <w:w w:val="90"/>
        </w:rPr>
        <w:t xml:space="preserve"> </w:t>
      </w:r>
      <w:r>
        <w:rPr>
          <w:color w:val="231F20"/>
          <w:w w:val="90"/>
        </w:rPr>
        <w:t>if the leveraged loan market closed. In practice, any disruption to</w:t>
      </w:r>
      <w:r>
        <w:rPr>
          <w:color w:val="231F20"/>
          <w:spacing w:val="-5"/>
          <w:w w:val="90"/>
        </w:rPr>
        <w:t xml:space="preserve"> </w:t>
      </w:r>
      <w:r>
        <w:rPr>
          <w:color w:val="231F20"/>
          <w:w w:val="90"/>
        </w:rPr>
        <w:t>one</w:t>
      </w:r>
      <w:r>
        <w:rPr>
          <w:color w:val="231F20"/>
          <w:spacing w:val="-5"/>
          <w:w w:val="90"/>
        </w:rPr>
        <w:t xml:space="preserve"> </w:t>
      </w:r>
      <w:r>
        <w:rPr>
          <w:color w:val="231F20"/>
          <w:w w:val="90"/>
        </w:rPr>
        <w:t>market</w:t>
      </w:r>
      <w:r>
        <w:rPr>
          <w:color w:val="231F20"/>
          <w:spacing w:val="-5"/>
          <w:w w:val="90"/>
        </w:rPr>
        <w:t xml:space="preserve"> </w:t>
      </w:r>
      <w:r>
        <w:rPr>
          <w:color w:val="231F20"/>
          <w:w w:val="90"/>
        </w:rPr>
        <w:t>is</w:t>
      </w:r>
      <w:r>
        <w:rPr>
          <w:color w:val="231F20"/>
          <w:spacing w:val="-5"/>
          <w:w w:val="90"/>
        </w:rPr>
        <w:t xml:space="preserve"> </w:t>
      </w:r>
      <w:r>
        <w:rPr>
          <w:color w:val="231F20"/>
          <w:w w:val="90"/>
        </w:rPr>
        <w:t>likely</w:t>
      </w:r>
      <w:r>
        <w:rPr>
          <w:color w:val="231F20"/>
          <w:spacing w:val="-5"/>
          <w:w w:val="90"/>
        </w:rPr>
        <w:t xml:space="preserve"> </w:t>
      </w:r>
      <w:r>
        <w:rPr>
          <w:color w:val="231F20"/>
          <w:w w:val="90"/>
        </w:rPr>
        <w:t>to</w:t>
      </w:r>
      <w:r>
        <w:rPr>
          <w:color w:val="231F20"/>
          <w:spacing w:val="-5"/>
          <w:w w:val="90"/>
        </w:rPr>
        <w:t xml:space="preserve"> </w:t>
      </w:r>
      <w:r>
        <w:rPr>
          <w:color w:val="231F20"/>
          <w:w w:val="90"/>
        </w:rPr>
        <w:t>affect</w:t>
      </w:r>
      <w:r>
        <w:rPr>
          <w:color w:val="231F20"/>
          <w:spacing w:val="-5"/>
          <w:w w:val="90"/>
        </w:rPr>
        <w:t xml:space="preserve"> </w:t>
      </w:r>
      <w:r>
        <w:rPr>
          <w:color w:val="231F20"/>
          <w:w w:val="90"/>
        </w:rPr>
        <w:t>the</w:t>
      </w:r>
      <w:r>
        <w:rPr>
          <w:color w:val="231F20"/>
          <w:spacing w:val="-5"/>
          <w:w w:val="90"/>
        </w:rPr>
        <w:t xml:space="preserve"> </w:t>
      </w:r>
      <w:r>
        <w:rPr>
          <w:color w:val="231F20"/>
          <w:w w:val="90"/>
        </w:rPr>
        <w:t>other</w:t>
      </w:r>
      <w:r>
        <w:rPr>
          <w:color w:val="231F20"/>
          <w:spacing w:val="-5"/>
          <w:w w:val="90"/>
        </w:rPr>
        <w:t xml:space="preserve"> </w:t>
      </w:r>
      <w:r>
        <w:rPr>
          <w:color w:val="231F20"/>
          <w:w w:val="90"/>
        </w:rPr>
        <w:t>and</w:t>
      </w:r>
      <w:r>
        <w:rPr>
          <w:color w:val="231F20"/>
          <w:spacing w:val="-5"/>
          <w:w w:val="90"/>
        </w:rPr>
        <w:t xml:space="preserve"> </w:t>
      </w:r>
      <w:r>
        <w:rPr>
          <w:color w:val="231F20"/>
          <w:w w:val="90"/>
        </w:rPr>
        <w:t>the</w:t>
      </w:r>
      <w:r>
        <w:rPr>
          <w:color w:val="231F20"/>
          <w:spacing w:val="-5"/>
          <w:w w:val="90"/>
        </w:rPr>
        <w:t xml:space="preserve"> </w:t>
      </w:r>
      <w:r>
        <w:rPr>
          <w:color w:val="231F20"/>
          <w:w w:val="90"/>
        </w:rPr>
        <w:t>markets</w:t>
      </w:r>
      <w:r>
        <w:rPr>
          <w:color w:val="231F20"/>
          <w:spacing w:val="-5"/>
          <w:w w:val="90"/>
        </w:rPr>
        <w:t xml:space="preserve"> </w:t>
      </w:r>
      <w:r>
        <w:rPr>
          <w:color w:val="231F20"/>
          <w:w w:val="90"/>
        </w:rPr>
        <w:t xml:space="preserve">are </w:t>
      </w:r>
      <w:r>
        <w:rPr>
          <w:color w:val="231F20"/>
          <w:spacing w:val="-2"/>
        </w:rPr>
        <w:t>not</w:t>
      </w:r>
      <w:r>
        <w:rPr>
          <w:color w:val="231F20"/>
          <w:spacing w:val="-5"/>
        </w:rPr>
        <w:t xml:space="preserve"> </w:t>
      </w:r>
      <w:r>
        <w:rPr>
          <w:color w:val="231F20"/>
          <w:spacing w:val="-2"/>
        </w:rPr>
        <w:t>completely</w:t>
      </w:r>
      <w:r>
        <w:rPr>
          <w:color w:val="231F20"/>
          <w:spacing w:val="-5"/>
        </w:rPr>
        <w:t xml:space="preserve"> </w:t>
      </w:r>
      <w:r>
        <w:rPr>
          <w:color w:val="231F20"/>
          <w:spacing w:val="-2"/>
        </w:rPr>
        <w:t>substitutable.</w:t>
      </w:r>
      <w:r>
        <w:rPr>
          <w:color w:val="231F20"/>
          <w:spacing w:val="-2"/>
          <w:position w:val="4"/>
          <w:sz w:val="14"/>
        </w:rPr>
        <w:t>(6)</w:t>
      </w:r>
    </w:p>
    <w:p w14:paraId="7ADB3BE1" w14:textId="77777777" w:rsidR="00492FE9" w:rsidRDefault="00492FE9">
      <w:pPr>
        <w:pStyle w:val="BodyText"/>
        <w:spacing w:before="5"/>
      </w:pPr>
    </w:p>
    <w:p w14:paraId="479528E3" w14:textId="77777777" w:rsidR="00492FE9" w:rsidRDefault="005317B0">
      <w:pPr>
        <w:pStyle w:val="BodyText"/>
        <w:spacing w:line="259" w:lineRule="auto"/>
        <w:ind w:left="227" w:right="335"/>
      </w:pPr>
      <w:r>
        <w:rPr>
          <w:color w:val="231F20"/>
          <w:w w:val="90"/>
        </w:rPr>
        <w:t>In addition, the rapid and significant increase in the share of BBB-rated</w:t>
      </w:r>
      <w:r>
        <w:rPr>
          <w:color w:val="231F20"/>
          <w:spacing w:val="-8"/>
          <w:w w:val="90"/>
        </w:rPr>
        <w:t xml:space="preserve"> </w:t>
      </w:r>
      <w:r>
        <w:rPr>
          <w:color w:val="231F20"/>
          <w:w w:val="90"/>
        </w:rPr>
        <w:t>bonds</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past</w:t>
      </w:r>
      <w:r>
        <w:rPr>
          <w:color w:val="231F20"/>
          <w:spacing w:val="-8"/>
          <w:w w:val="90"/>
        </w:rPr>
        <w:t xml:space="preserve"> </w:t>
      </w:r>
      <w:r>
        <w:rPr>
          <w:color w:val="231F20"/>
          <w:w w:val="90"/>
        </w:rPr>
        <w:t>few</w:t>
      </w:r>
      <w:r>
        <w:rPr>
          <w:color w:val="231F20"/>
          <w:spacing w:val="-8"/>
          <w:w w:val="90"/>
        </w:rPr>
        <w:t xml:space="preserve"> </w:t>
      </w:r>
      <w:r>
        <w:rPr>
          <w:color w:val="231F20"/>
          <w:w w:val="90"/>
        </w:rPr>
        <w:t>years</w:t>
      </w:r>
      <w:r>
        <w:rPr>
          <w:color w:val="231F20"/>
          <w:spacing w:val="-8"/>
          <w:w w:val="90"/>
        </w:rPr>
        <w:t xml:space="preserve"> </w:t>
      </w:r>
      <w:r>
        <w:rPr>
          <w:color w:val="231F20"/>
          <w:w w:val="90"/>
        </w:rPr>
        <w:t>has</w:t>
      </w:r>
      <w:r>
        <w:rPr>
          <w:color w:val="231F20"/>
          <w:spacing w:val="-8"/>
          <w:w w:val="90"/>
        </w:rPr>
        <w:t xml:space="preserve"> </w:t>
      </w:r>
      <w:r>
        <w:rPr>
          <w:color w:val="231F20"/>
          <w:w w:val="90"/>
        </w:rPr>
        <w:t>left</w:t>
      </w:r>
      <w:r>
        <w:rPr>
          <w:color w:val="231F20"/>
          <w:spacing w:val="-8"/>
          <w:w w:val="90"/>
        </w:rPr>
        <w:t xml:space="preserve"> </w:t>
      </w:r>
      <w:r>
        <w:rPr>
          <w:color w:val="231F20"/>
          <w:w w:val="90"/>
        </w:rPr>
        <w:t>a</w:t>
      </w:r>
      <w:r>
        <w:rPr>
          <w:color w:val="231F20"/>
          <w:spacing w:val="-8"/>
          <w:w w:val="90"/>
        </w:rPr>
        <w:t xml:space="preserve"> </w:t>
      </w:r>
      <w:r>
        <w:rPr>
          <w:color w:val="231F20"/>
          <w:w w:val="90"/>
        </w:rPr>
        <w:t>large</w:t>
      </w:r>
      <w:r>
        <w:rPr>
          <w:color w:val="231F20"/>
          <w:spacing w:val="-8"/>
          <w:w w:val="90"/>
        </w:rPr>
        <w:t xml:space="preserve"> </w:t>
      </w:r>
      <w:r>
        <w:rPr>
          <w:color w:val="231F20"/>
          <w:w w:val="90"/>
        </w:rPr>
        <w:t>volume of</w:t>
      </w:r>
      <w:r>
        <w:rPr>
          <w:color w:val="231F20"/>
          <w:spacing w:val="-5"/>
          <w:w w:val="90"/>
        </w:rPr>
        <w:t xml:space="preserve"> </w:t>
      </w:r>
      <w:r>
        <w:rPr>
          <w:color w:val="231F20"/>
          <w:w w:val="90"/>
        </w:rPr>
        <w:t>securities</w:t>
      </w:r>
      <w:r>
        <w:rPr>
          <w:color w:val="231F20"/>
          <w:spacing w:val="-5"/>
          <w:w w:val="90"/>
        </w:rPr>
        <w:t xml:space="preserve"> </w:t>
      </w:r>
      <w:r>
        <w:rPr>
          <w:color w:val="231F20"/>
          <w:w w:val="90"/>
        </w:rPr>
        <w:t>that</w:t>
      </w:r>
      <w:r>
        <w:rPr>
          <w:color w:val="231F20"/>
          <w:spacing w:val="-5"/>
          <w:w w:val="90"/>
        </w:rPr>
        <w:t xml:space="preserve"> </w:t>
      </w:r>
      <w:r>
        <w:rPr>
          <w:color w:val="231F20"/>
          <w:w w:val="90"/>
        </w:rPr>
        <w:t>could</w:t>
      </w:r>
      <w:r>
        <w:rPr>
          <w:color w:val="231F20"/>
          <w:spacing w:val="-5"/>
          <w:w w:val="90"/>
        </w:rPr>
        <w:t xml:space="preserve"> </w:t>
      </w:r>
      <w:r>
        <w:rPr>
          <w:color w:val="231F20"/>
          <w:w w:val="90"/>
        </w:rPr>
        <w:t>drop</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sub-investment</w:t>
      </w:r>
      <w:r>
        <w:rPr>
          <w:color w:val="231F20"/>
          <w:spacing w:val="-5"/>
          <w:w w:val="90"/>
        </w:rPr>
        <w:t xml:space="preserve"> </w:t>
      </w:r>
      <w:r>
        <w:rPr>
          <w:color w:val="231F20"/>
          <w:w w:val="90"/>
        </w:rPr>
        <w:t>grade</w:t>
      </w:r>
      <w:r>
        <w:rPr>
          <w:color w:val="231F20"/>
          <w:spacing w:val="-5"/>
          <w:w w:val="90"/>
        </w:rPr>
        <w:t xml:space="preserve"> </w:t>
      </w:r>
      <w:r>
        <w:rPr>
          <w:color w:val="231F20"/>
          <w:w w:val="90"/>
        </w:rPr>
        <w:t xml:space="preserve">rating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event</w:t>
      </w:r>
      <w:r>
        <w:rPr>
          <w:color w:val="231F20"/>
          <w:spacing w:val="-13"/>
        </w:rPr>
        <w:t xml:space="preserve"> </w:t>
      </w:r>
      <w:r>
        <w:rPr>
          <w:color w:val="231F20"/>
          <w:spacing w:val="-6"/>
        </w:rPr>
        <w:t>of</w:t>
      </w:r>
      <w:r>
        <w:rPr>
          <w:color w:val="231F20"/>
          <w:spacing w:val="-13"/>
        </w:rPr>
        <w:t xml:space="preserve"> </w:t>
      </w:r>
      <w:r>
        <w:rPr>
          <w:color w:val="231F20"/>
          <w:spacing w:val="-6"/>
        </w:rPr>
        <w:t>a</w:t>
      </w:r>
      <w:r>
        <w:rPr>
          <w:color w:val="231F20"/>
          <w:spacing w:val="-13"/>
        </w:rPr>
        <w:t xml:space="preserve"> </w:t>
      </w:r>
      <w:r>
        <w:rPr>
          <w:color w:val="231F20"/>
          <w:spacing w:val="-6"/>
        </w:rPr>
        <w:t>negative</w:t>
      </w:r>
      <w:r>
        <w:rPr>
          <w:color w:val="231F20"/>
          <w:spacing w:val="-13"/>
        </w:rPr>
        <w:t xml:space="preserve"> </w:t>
      </w:r>
      <w:r>
        <w:rPr>
          <w:color w:val="231F20"/>
          <w:spacing w:val="-6"/>
        </w:rPr>
        <w:t>economic</w:t>
      </w:r>
      <w:r>
        <w:rPr>
          <w:color w:val="231F20"/>
          <w:spacing w:val="-13"/>
        </w:rPr>
        <w:t xml:space="preserve"> </w:t>
      </w:r>
      <w:r>
        <w:rPr>
          <w:color w:val="231F20"/>
          <w:spacing w:val="-6"/>
        </w:rPr>
        <w:t>shock.</w:t>
      </w:r>
      <w:r>
        <w:rPr>
          <w:color w:val="231F20"/>
          <w:spacing w:val="-13"/>
        </w:rPr>
        <w:t xml:space="preserve"> </w:t>
      </w:r>
      <w:r>
        <w:rPr>
          <w:color w:val="231F20"/>
          <w:spacing w:val="-6"/>
        </w:rPr>
        <w:t>Some</w:t>
      </w:r>
      <w:r>
        <w:rPr>
          <w:color w:val="231F20"/>
          <w:spacing w:val="-13"/>
        </w:rPr>
        <w:t xml:space="preserve"> </w:t>
      </w:r>
      <w:r>
        <w:rPr>
          <w:color w:val="231F20"/>
          <w:spacing w:val="-6"/>
        </w:rPr>
        <w:t xml:space="preserve">investors </w:t>
      </w:r>
      <w:r>
        <w:rPr>
          <w:color w:val="231F20"/>
          <w:w w:val="90"/>
        </w:rPr>
        <w:t xml:space="preserve">may be forced to sell in these circumstances if, for example, their mandate prevents them from holding high-yield bonds. These selling pressures could exceed investors’ and dealers’ </w:t>
      </w:r>
      <w:r>
        <w:rPr>
          <w:color w:val="231F20"/>
          <w:spacing w:val="-6"/>
        </w:rPr>
        <w:t>capacity</w:t>
      </w:r>
      <w:r>
        <w:rPr>
          <w:color w:val="231F20"/>
          <w:spacing w:val="-16"/>
        </w:rPr>
        <w:t xml:space="preserve"> </w:t>
      </w:r>
      <w:r>
        <w:rPr>
          <w:color w:val="231F20"/>
          <w:spacing w:val="-6"/>
        </w:rPr>
        <w:t>to</w:t>
      </w:r>
      <w:r>
        <w:rPr>
          <w:color w:val="231F20"/>
          <w:spacing w:val="-16"/>
        </w:rPr>
        <w:t xml:space="preserve"> </w:t>
      </w:r>
      <w:r>
        <w:rPr>
          <w:color w:val="231F20"/>
          <w:spacing w:val="-6"/>
        </w:rPr>
        <w:t>absorb</w:t>
      </w:r>
      <w:r>
        <w:rPr>
          <w:color w:val="231F20"/>
          <w:spacing w:val="-16"/>
        </w:rPr>
        <w:t xml:space="preserve"> </w:t>
      </w:r>
      <w:r>
        <w:rPr>
          <w:color w:val="231F20"/>
          <w:spacing w:val="-6"/>
        </w:rPr>
        <w:t>them.</w:t>
      </w:r>
      <w:r>
        <w:rPr>
          <w:color w:val="231F20"/>
          <w:spacing w:val="-16"/>
        </w:rPr>
        <w:t xml:space="preserve"> </w:t>
      </w:r>
      <w:r>
        <w:rPr>
          <w:color w:val="231F20"/>
          <w:spacing w:val="-6"/>
        </w:rPr>
        <w:t>This</w:t>
      </w:r>
      <w:r>
        <w:rPr>
          <w:color w:val="231F20"/>
          <w:spacing w:val="-16"/>
        </w:rPr>
        <w:t xml:space="preserve"> </w:t>
      </w:r>
      <w:r>
        <w:rPr>
          <w:color w:val="231F20"/>
          <w:spacing w:val="-6"/>
        </w:rPr>
        <w:t>could</w:t>
      </w:r>
      <w:r>
        <w:rPr>
          <w:color w:val="231F20"/>
          <w:spacing w:val="-16"/>
        </w:rPr>
        <w:t xml:space="preserve"> </w:t>
      </w:r>
      <w:r>
        <w:rPr>
          <w:color w:val="231F20"/>
          <w:spacing w:val="-6"/>
        </w:rPr>
        <w:t>further</w:t>
      </w:r>
      <w:r>
        <w:rPr>
          <w:color w:val="231F20"/>
          <w:spacing w:val="-16"/>
        </w:rPr>
        <w:t xml:space="preserve"> </w:t>
      </w:r>
      <w:r>
        <w:rPr>
          <w:color w:val="231F20"/>
          <w:spacing w:val="-6"/>
        </w:rPr>
        <w:t>dampen</w:t>
      </w:r>
      <w:r>
        <w:rPr>
          <w:color w:val="231F20"/>
          <w:spacing w:val="-16"/>
        </w:rPr>
        <w:t xml:space="preserve"> </w:t>
      </w:r>
      <w:r>
        <w:rPr>
          <w:color w:val="231F20"/>
          <w:spacing w:val="-6"/>
        </w:rPr>
        <w:t xml:space="preserve">market </w:t>
      </w:r>
      <w:r>
        <w:rPr>
          <w:color w:val="231F20"/>
          <w:spacing w:val="-4"/>
        </w:rPr>
        <w:t>liquidity</w:t>
      </w:r>
      <w:r>
        <w:rPr>
          <w:color w:val="231F20"/>
          <w:spacing w:val="-18"/>
        </w:rPr>
        <w:t xml:space="preserve"> </w:t>
      </w:r>
      <w:r>
        <w:rPr>
          <w:color w:val="231F20"/>
          <w:spacing w:val="-4"/>
        </w:rPr>
        <w:t>and</w:t>
      </w:r>
      <w:r>
        <w:rPr>
          <w:color w:val="231F20"/>
          <w:spacing w:val="-18"/>
        </w:rPr>
        <w:t xml:space="preserve"> </w:t>
      </w:r>
      <w:r>
        <w:rPr>
          <w:color w:val="231F20"/>
          <w:spacing w:val="-4"/>
        </w:rPr>
        <w:t>restrict</w:t>
      </w:r>
      <w:r>
        <w:rPr>
          <w:color w:val="231F20"/>
          <w:spacing w:val="-18"/>
        </w:rPr>
        <w:t xml:space="preserve"> </w:t>
      </w:r>
      <w:r>
        <w:rPr>
          <w:color w:val="231F20"/>
          <w:spacing w:val="-4"/>
        </w:rPr>
        <w:t>corporates</w:t>
      </w:r>
      <w:r>
        <w:rPr>
          <w:color w:val="231F20"/>
          <w:spacing w:val="-18"/>
        </w:rPr>
        <w:t xml:space="preserve"> </w:t>
      </w:r>
      <w:r>
        <w:rPr>
          <w:color w:val="231F20"/>
          <w:spacing w:val="-4"/>
        </w:rPr>
        <w:t>from</w:t>
      </w:r>
      <w:r>
        <w:rPr>
          <w:color w:val="231F20"/>
          <w:spacing w:val="-18"/>
        </w:rPr>
        <w:t xml:space="preserve"> </w:t>
      </w:r>
      <w:r>
        <w:rPr>
          <w:color w:val="231F20"/>
          <w:spacing w:val="-4"/>
        </w:rPr>
        <w:t>accessing</w:t>
      </w:r>
      <w:r>
        <w:rPr>
          <w:color w:val="231F20"/>
          <w:spacing w:val="-18"/>
        </w:rPr>
        <w:t xml:space="preserve"> </w:t>
      </w:r>
      <w:r>
        <w:rPr>
          <w:color w:val="231F20"/>
          <w:spacing w:val="-4"/>
        </w:rPr>
        <w:t>funds.</w:t>
      </w:r>
    </w:p>
    <w:p w14:paraId="404E79EF" w14:textId="77777777" w:rsidR="00492FE9" w:rsidRDefault="00492FE9">
      <w:pPr>
        <w:pStyle w:val="BodyText"/>
        <w:spacing w:before="22"/>
      </w:pPr>
    </w:p>
    <w:p w14:paraId="1DA8AE20" w14:textId="77777777" w:rsidR="00492FE9" w:rsidRDefault="005317B0">
      <w:pPr>
        <w:spacing w:line="266" w:lineRule="auto"/>
        <w:ind w:left="227" w:right="251"/>
        <w:rPr>
          <w:rFonts w:ascii="Cambria"/>
          <w:i/>
          <w:sz w:val="20"/>
        </w:rPr>
      </w:pPr>
      <w:r>
        <w:rPr>
          <w:rFonts w:ascii="Cambria"/>
          <w:i/>
          <w:color w:val="AB3E97"/>
          <w:w w:val="90"/>
          <w:sz w:val="20"/>
        </w:rPr>
        <w:t>The FPC will continue to assess the risks posed by leveraged</w:t>
      </w:r>
      <w:r>
        <w:rPr>
          <w:rFonts w:ascii="Cambria"/>
          <w:i/>
          <w:color w:val="AB3E97"/>
          <w:sz w:val="20"/>
        </w:rPr>
        <w:t xml:space="preserve"> </w:t>
      </w:r>
      <w:r>
        <w:rPr>
          <w:rFonts w:ascii="Cambria"/>
          <w:i/>
          <w:color w:val="AB3E97"/>
          <w:spacing w:val="-2"/>
          <w:sz w:val="20"/>
        </w:rPr>
        <w:t>lending.</w:t>
      </w:r>
    </w:p>
    <w:p w14:paraId="6B2CD578" w14:textId="77777777" w:rsidR="00492FE9" w:rsidRDefault="005317B0">
      <w:pPr>
        <w:pStyle w:val="BodyText"/>
        <w:spacing w:line="259" w:lineRule="auto"/>
        <w:ind w:left="227" w:right="251"/>
      </w:pP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will</w:t>
      </w:r>
      <w:r>
        <w:rPr>
          <w:color w:val="231F20"/>
          <w:spacing w:val="-18"/>
        </w:rPr>
        <w:t xml:space="preserve"> </w:t>
      </w:r>
      <w:r>
        <w:rPr>
          <w:color w:val="231F20"/>
          <w:spacing w:val="-4"/>
        </w:rPr>
        <w:t>continue</w:t>
      </w:r>
      <w:r>
        <w:rPr>
          <w:color w:val="231F20"/>
          <w:spacing w:val="-18"/>
        </w:rPr>
        <w:t xml:space="preserve"> </w:t>
      </w:r>
      <w:r>
        <w:rPr>
          <w:color w:val="231F20"/>
          <w:spacing w:val="-4"/>
        </w:rPr>
        <w:t>to</w:t>
      </w:r>
      <w:r>
        <w:rPr>
          <w:color w:val="231F20"/>
          <w:spacing w:val="-18"/>
        </w:rPr>
        <w:t xml:space="preserve"> </w:t>
      </w:r>
      <w:r>
        <w:rPr>
          <w:color w:val="231F20"/>
          <w:spacing w:val="-4"/>
        </w:rPr>
        <w:t>review</w:t>
      </w:r>
      <w:r>
        <w:rPr>
          <w:color w:val="231F20"/>
          <w:spacing w:val="-18"/>
        </w:rPr>
        <w:t xml:space="preserve"> </w:t>
      </w:r>
      <w:r>
        <w:rPr>
          <w:color w:val="231F20"/>
          <w:spacing w:val="-4"/>
        </w:rPr>
        <w:t>how</w:t>
      </w:r>
      <w:r>
        <w:rPr>
          <w:color w:val="231F20"/>
          <w:spacing w:val="-18"/>
        </w:rPr>
        <w:t xml:space="preserve"> </w:t>
      </w:r>
      <w:r>
        <w:rPr>
          <w:color w:val="231F20"/>
          <w:spacing w:val="-4"/>
        </w:rPr>
        <w:t>pockets</w:t>
      </w:r>
      <w:r>
        <w:rPr>
          <w:color w:val="231F20"/>
          <w:spacing w:val="-18"/>
        </w:rPr>
        <w:t xml:space="preserve"> </w:t>
      </w:r>
      <w:r>
        <w:rPr>
          <w:color w:val="231F20"/>
          <w:spacing w:val="-4"/>
        </w:rPr>
        <w:t>of</w:t>
      </w:r>
      <w:r>
        <w:rPr>
          <w:color w:val="231F20"/>
          <w:spacing w:val="-18"/>
        </w:rPr>
        <w:t xml:space="preserve"> </w:t>
      </w:r>
      <w:r>
        <w:rPr>
          <w:color w:val="231F20"/>
          <w:spacing w:val="-4"/>
        </w:rPr>
        <w:t xml:space="preserve">corporate </w:t>
      </w:r>
      <w:r>
        <w:rPr>
          <w:color w:val="231F20"/>
          <w:w w:val="90"/>
        </w:rPr>
        <w:t>indebtedness in the UK, and the increasing role of non-bank lenders</w:t>
      </w:r>
      <w:r>
        <w:rPr>
          <w:color w:val="231F20"/>
          <w:spacing w:val="-6"/>
          <w:w w:val="90"/>
        </w:rPr>
        <w:t xml:space="preserve"> </w:t>
      </w:r>
      <w:r>
        <w:rPr>
          <w:color w:val="231F20"/>
          <w:w w:val="90"/>
        </w:rPr>
        <w:t>globally,</w:t>
      </w:r>
      <w:r>
        <w:rPr>
          <w:color w:val="231F20"/>
          <w:spacing w:val="-6"/>
          <w:w w:val="90"/>
        </w:rPr>
        <w:t xml:space="preserve"> </w:t>
      </w:r>
      <w:r>
        <w:rPr>
          <w:color w:val="231F20"/>
          <w:w w:val="90"/>
        </w:rPr>
        <w:t>could</w:t>
      </w:r>
      <w:r>
        <w:rPr>
          <w:color w:val="231F20"/>
          <w:spacing w:val="-6"/>
          <w:w w:val="90"/>
        </w:rPr>
        <w:t xml:space="preserve"> </w:t>
      </w:r>
      <w:r>
        <w:rPr>
          <w:color w:val="231F20"/>
          <w:w w:val="90"/>
        </w:rPr>
        <w:t>pose</w:t>
      </w:r>
      <w:r>
        <w:rPr>
          <w:color w:val="231F20"/>
          <w:spacing w:val="-6"/>
          <w:w w:val="90"/>
        </w:rPr>
        <w:t xml:space="preserve"> </w:t>
      </w:r>
      <w:r>
        <w:rPr>
          <w:color w:val="231F20"/>
          <w:w w:val="90"/>
        </w:rPr>
        <w:t>risks</w:t>
      </w:r>
      <w:r>
        <w:rPr>
          <w:color w:val="231F20"/>
          <w:spacing w:val="-6"/>
          <w:w w:val="90"/>
        </w:rPr>
        <w:t xml:space="preserve"> </w:t>
      </w:r>
      <w:r>
        <w:rPr>
          <w:color w:val="231F20"/>
          <w:w w:val="90"/>
        </w:rPr>
        <w:t>to</w:t>
      </w:r>
      <w:r>
        <w:rPr>
          <w:color w:val="231F20"/>
          <w:spacing w:val="-6"/>
          <w:w w:val="90"/>
        </w:rPr>
        <w:t xml:space="preserve"> </w:t>
      </w:r>
      <w:r>
        <w:rPr>
          <w:color w:val="231F20"/>
          <w:w w:val="90"/>
        </w:rPr>
        <w:t>UK</w:t>
      </w:r>
      <w:r>
        <w:rPr>
          <w:color w:val="231F20"/>
          <w:spacing w:val="-6"/>
          <w:w w:val="90"/>
        </w:rPr>
        <w:t xml:space="preserve"> </w:t>
      </w:r>
      <w:r>
        <w:rPr>
          <w:color w:val="231F20"/>
          <w:w w:val="90"/>
        </w:rPr>
        <w:t>financial</w:t>
      </w:r>
      <w:r>
        <w:rPr>
          <w:color w:val="231F20"/>
          <w:spacing w:val="-6"/>
          <w:w w:val="90"/>
        </w:rPr>
        <w:t xml:space="preserve"> </w:t>
      </w:r>
      <w:r>
        <w:rPr>
          <w:color w:val="231F20"/>
          <w:w w:val="90"/>
        </w:rPr>
        <w:t>stability.</w:t>
      </w:r>
      <w:r>
        <w:rPr>
          <w:color w:val="231F20"/>
          <w:spacing w:val="-6"/>
          <w:w w:val="90"/>
        </w:rPr>
        <w:t xml:space="preserve"> </w:t>
      </w:r>
      <w:r>
        <w:rPr>
          <w:color w:val="231F20"/>
          <w:w w:val="90"/>
        </w:rPr>
        <w:t xml:space="preserve">The Bank will also work together with international regulators to </w:t>
      </w:r>
      <w:r>
        <w:rPr>
          <w:color w:val="231F20"/>
          <w:spacing w:val="-6"/>
        </w:rPr>
        <w:t>understand</w:t>
      </w:r>
      <w:r>
        <w:rPr>
          <w:color w:val="231F20"/>
          <w:spacing w:val="-10"/>
        </w:rPr>
        <w:t xml:space="preserve"> </w:t>
      </w:r>
      <w:r>
        <w:rPr>
          <w:color w:val="231F20"/>
          <w:spacing w:val="-6"/>
        </w:rPr>
        <w:t>better</w:t>
      </w:r>
      <w:r>
        <w:rPr>
          <w:color w:val="231F20"/>
          <w:spacing w:val="-10"/>
        </w:rPr>
        <w:t xml:space="preserve"> </w:t>
      </w:r>
      <w:r>
        <w:rPr>
          <w:color w:val="231F20"/>
          <w:spacing w:val="-6"/>
        </w:rPr>
        <w:t>how</w:t>
      </w:r>
      <w:r>
        <w:rPr>
          <w:color w:val="231F20"/>
          <w:spacing w:val="-10"/>
        </w:rPr>
        <w:t xml:space="preserve"> </w:t>
      </w:r>
      <w:r>
        <w:rPr>
          <w:color w:val="231F20"/>
          <w:spacing w:val="-6"/>
        </w:rPr>
        <w:t>the</w:t>
      </w:r>
      <w:r>
        <w:rPr>
          <w:color w:val="231F20"/>
          <w:spacing w:val="-10"/>
        </w:rPr>
        <w:t xml:space="preserve"> </w:t>
      </w:r>
      <w:r>
        <w:rPr>
          <w:color w:val="231F20"/>
          <w:spacing w:val="-6"/>
        </w:rPr>
        <w:t>leveraged</w:t>
      </w:r>
      <w:r>
        <w:rPr>
          <w:color w:val="231F20"/>
          <w:spacing w:val="-10"/>
        </w:rPr>
        <w:t xml:space="preserve"> </w:t>
      </w:r>
      <w:r>
        <w:rPr>
          <w:color w:val="231F20"/>
          <w:spacing w:val="-6"/>
        </w:rPr>
        <w:t>loan</w:t>
      </w:r>
      <w:r>
        <w:rPr>
          <w:color w:val="231F20"/>
          <w:spacing w:val="-10"/>
        </w:rPr>
        <w:t xml:space="preserve"> </w:t>
      </w:r>
      <w:r>
        <w:rPr>
          <w:color w:val="231F20"/>
          <w:spacing w:val="-6"/>
        </w:rPr>
        <w:t>market</w:t>
      </w:r>
      <w:r>
        <w:rPr>
          <w:color w:val="231F20"/>
          <w:spacing w:val="-10"/>
        </w:rPr>
        <w:t xml:space="preserve"> </w:t>
      </w:r>
      <w:r>
        <w:rPr>
          <w:color w:val="231F20"/>
          <w:spacing w:val="-6"/>
        </w:rPr>
        <w:t xml:space="preserve">might </w:t>
      </w:r>
      <w:r>
        <w:rPr>
          <w:color w:val="231F20"/>
          <w:spacing w:val="-2"/>
        </w:rPr>
        <w:t>behave</w:t>
      </w:r>
      <w:r>
        <w:rPr>
          <w:color w:val="231F20"/>
          <w:spacing w:val="-18"/>
        </w:rPr>
        <w:t xml:space="preserve"> </w:t>
      </w:r>
      <w:r>
        <w:rPr>
          <w:color w:val="231F20"/>
          <w:spacing w:val="-2"/>
        </w:rPr>
        <w:t>under</w:t>
      </w:r>
      <w:r>
        <w:rPr>
          <w:color w:val="231F20"/>
          <w:spacing w:val="-18"/>
        </w:rPr>
        <w:t xml:space="preserve"> </w:t>
      </w:r>
      <w:r>
        <w:rPr>
          <w:color w:val="231F20"/>
          <w:spacing w:val="-2"/>
        </w:rPr>
        <w:t>stress.</w:t>
      </w:r>
    </w:p>
    <w:p w14:paraId="32064040" w14:textId="77777777" w:rsidR="00492FE9" w:rsidRDefault="00492FE9">
      <w:pPr>
        <w:pStyle w:val="BodyText"/>
        <w:spacing w:line="259" w:lineRule="auto"/>
        <w:sectPr w:rsidR="00492FE9">
          <w:type w:val="continuous"/>
          <w:pgSz w:w="11910" w:h="16840"/>
          <w:pgMar w:top="660" w:right="566" w:bottom="280" w:left="566" w:header="446" w:footer="0" w:gutter="0"/>
          <w:cols w:num="2" w:space="720" w:equalWidth="0">
            <w:col w:w="4803" w:space="527"/>
            <w:col w:w="5448"/>
          </w:cols>
        </w:sectPr>
      </w:pPr>
    </w:p>
    <w:p w14:paraId="34DBA135" w14:textId="77777777" w:rsidR="00492FE9" w:rsidRDefault="00492FE9">
      <w:pPr>
        <w:pStyle w:val="BodyText"/>
        <w:spacing w:before="125"/>
      </w:pPr>
    </w:p>
    <w:p w14:paraId="68C42C71"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02B82791" wp14:editId="6DD29E3F">
                <wp:extent cx="3168015" cy="7620"/>
                <wp:effectExtent l="9525" t="0" r="0" b="1905"/>
                <wp:docPr id="819"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20" name="Graphic 820"/>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41E211F4" id="Group 81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KEDQCG4CAACUBQAADgAAAAAAAAAAAAAAAAAu&#10;AgAAZHJzL2Uyb0RvYy54bWxQSwECLQAUAAYACAAAACEASmTdhNsAAAADAQAADwAAAAAAAAAAAAAA&#10;AADIBAAAZHJzL2Rvd25yZXYueG1sUEsFBgAAAAAEAAQA8wAAANAFAAAAAA==&#10;">
                <v:shape id="Graphic 82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" path="m,l3168002,e" filled="f" strokecolor="#ab3e97" strokeweight=".6pt">
                  <v:path arrowok="t"/>
                </v:shape>
                <w10:anchorlock/>
              </v:group>
            </w:pict>
          </mc:Fallback>
        </mc:AlternateContent>
      </w:r>
    </w:p>
    <w:p w14:paraId="48E9E21D" w14:textId="77777777" w:rsidR="00492FE9" w:rsidRDefault="005317B0">
      <w:pPr>
        <w:pStyle w:val="ListParagraph"/>
        <w:numPr>
          <w:ilvl w:val="0"/>
          <w:numId w:val="53"/>
        </w:numPr>
        <w:tabs>
          <w:tab w:val="left" w:pos="5769"/>
        </w:tabs>
        <w:spacing w:before="35" w:line="228" w:lineRule="auto"/>
        <w:ind w:left="5769" w:right="583"/>
        <w:jc w:val="left"/>
        <w:rPr>
          <w:sz w:val="14"/>
        </w:rPr>
      </w:pPr>
      <w:r>
        <w:rPr>
          <w:color w:val="231F20"/>
          <w:w w:val="90"/>
          <w:sz w:val="14"/>
        </w:rPr>
        <w:t>For</w:t>
      </w:r>
      <w:r>
        <w:rPr>
          <w:color w:val="231F20"/>
          <w:spacing w:val="-9"/>
          <w:w w:val="90"/>
          <w:sz w:val="14"/>
        </w:rPr>
        <w:t xml:space="preserve"> </w:t>
      </w:r>
      <w:r>
        <w:rPr>
          <w:color w:val="231F20"/>
          <w:w w:val="90"/>
          <w:sz w:val="14"/>
        </w:rPr>
        <w:t>instance,</w:t>
      </w:r>
      <w:r>
        <w:rPr>
          <w:color w:val="231F20"/>
          <w:spacing w:val="-8"/>
          <w:w w:val="90"/>
          <w:sz w:val="14"/>
        </w:rPr>
        <w:t xml:space="preserve"> </w:t>
      </w:r>
      <w:r>
        <w:rPr>
          <w:color w:val="231F20"/>
          <w:w w:val="90"/>
          <w:sz w:val="14"/>
        </w:rPr>
        <w:t>among</w:t>
      </w:r>
      <w:r>
        <w:rPr>
          <w:color w:val="231F20"/>
          <w:spacing w:val="-11"/>
          <w:w w:val="90"/>
          <w:sz w:val="14"/>
        </w:rPr>
        <w:t xml:space="preserve"> </w:t>
      </w:r>
      <w:r>
        <w:rPr>
          <w:color w:val="231F20"/>
          <w:w w:val="90"/>
          <w:sz w:val="14"/>
        </w:rPr>
        <w:t>other</w:t>
      </w:r>
      <w:r>
        <w:rPr>
          <w:color w:val="231F20"/>
          <w:spacing w:val="-8"/>
          <w:w w:val="90"/>
          <w:sz w:val="14"/>
        </w:rPr>
        <w:t xml:space="preserve"> </w:t>
      </w:r>
      <w:r>
        <w:rPr>
          <w:color w:val="231F20"/>
          <w:w w:val="90"/>
          <w:sz w:val="14"/>
        </w:rPr>
        <w:t>reasons,</w:t>
      </w:r>
      <w:r>
        <w:rPr>
          <w:color w:val="231F20"/>
          <w:spacing w:val="-9"/>
          <w:w w:val="90"/>
          <w:sz w:val="14"/>
        </w:rPr>
        <w:t xml:space="preserve"> </w:t>
      </w:r>
      <w:r>
        <w:rPr>
          <w:color w:val="231F20"/>
          <w:w w:val="90"/>
          <w:sz w:val="14"/>
        </w:rPr>
        <w:t>loans</w:t>
      </w:r>
      <w:r>
        <w:rPr>
          <w:color w:val="231F20"/>
          <w:spacing w:val="-8"/>
          <w:w w:val="90"/>
          <w:sz w:val="14"/>
        </w:rPr>
        <w:t xml:space="preserve"> </w:t>
      </w:r>
      <w:r>
        <w:rPr>
          <w:color w:val="231F20"/>
          <w:w w:val="90"/>
          <w:sz w:val="14"/>
        </w:rPr>
        <w:t>are</w:t>
      </w:r>
      <w:r>
        <w:rPr>
          <w:color w:val="231F20"/>
          <w:spacing w:val="-9"/>
          <w:w w:val="90"/>
          <w:sz w:val="14"/>
        </w:rPr>
        <w:t xml:space="preserve"> </w:t>
      </w:r>
      <w:r>
        <w:rPr>
          <w:color w:val="231F20"/>
          <w:w w:val="90"/>
          <w:sz w:val="14"/>
        </w:rPr>
        <w:t>higher</w:t>
      </w:r>
      <w:r>
        <w:rPr>
          <w:color w:val="231F20"/>
          <w:spacing w:val="-8"/>
          <w:w w:val="90"/>
          <w:sz w:val="14"/>
        </w:rPr>
        <w:t xml:space="preserve"> </w:t>
      </w:r>
      <w:r>
        <w:rPr>
          <w:color w:val="231F20"/>
          <w:w w:val="90"/>
          <w:sz w:val="14"/>
        </w:rPr>
        <w:t>in</w:t>
      </w:r>
      <w:r>
        <w:rPr>
          <w:color w:val="231F20"/>
          <w:spacing w:val="-11"/>
          <w:w w:val="90"/>
          <w:sz w:val="14"/>
        </w:rPr>
        <w:t xml:space="preserve"> </w:t>
      </w:r>
      <w:r>
        <w:rPr>
          <w:color w:val="231F20"/>
          <w:w w:val="90"/>
          <w:sz w:val="14"/>
        </w:rPr>
        <w:t>the</w:t>
      </w:r>
      <w:r>
        <w:rPr>
          <w:color w:val="231F20"/>
          <w:spacing w:val="-8"/>
          <w:w w:val="90"/>
          <w:sz w:val="14"/>
        </w:rPr>
        <w:t xml:space="preserve"> </w:t>
      </w:r>
      <w:r>
        <w:rPr>
          <w:color w:val="231F20"/>
          <w:w w:val="90"/>
          <w:sz w:val="14"/>
        </w:rPr>
        <w:t>capital</w:t>
      </w:r>
      <w:r>
        <w:rPr>
          <w:color w:val="231F20"/>
          <w:spacing w:val="-9"/>
          <w:w w:val="90"/>
          <w:sz w:val="14"/>
        </w:rPr>
        <w:t xml:space="preserve"> </w:t>
      </w:r>
      <w:r>
        <w:rPr>
          <w:color w:val="231F20"/>
          <w:w w:val="90"/>
          <w:sz w:val="14"/>
        </w:rPr>
        <w:t>structure</w:t>
      </w:r>
      <w:r>
        <w:rPr>
          <w:color w:val="231F20"/>
          <w:spacing w:val="-10"/>
          <w:w w:val="90"/>
          <w:sz w:val="14"/>
        </w:rPr>
        <w:t xml:space="preserve"> </w:t>
      </w:r>
      <w:r>
        <w:rPr>
          <w:color w:val="231F20"/>
          <w:w w:val="90"/>
          <w:sz w:val="14"/>
        </w:rPr>
        <w:t>than</w:t>
      </w:r>
      <w:r>
        <w:rPr>
          <w:color w:val="231F20"/>
          <w:sz w:val="14"/>
        </w:rPr>
        <w:t xml:space="preserve"> </w:t>
      </w:r>
      <w:r>
        <w:rPr>
          <w:color w:val="231F20"/>
          <w:spacing w:val="-4"/>
          <w:sz w:val="14"/>
        </w:rPr>
        <w:t>bonds</w:t>
      </w:r>
      <w:r>
        <w:rPr>
          <w:color w:val="231F20"/>
          <w:spacing w:val="-11"/>
          <w:sz w:val="14"/>
        </w:rPr>
        <w:t xml:space="preserve"> </w:t>
      </w:r>
      <w:r>
        <w:rPr>
          <w:color w:val="231F20"/>
          <w:spacing w:val="-4"/>
          <w:sz w:val="14"/>
        </w:rPr>
        <w:t>and</w:t>
      </w:r>
      <w:r>
        <w:rPr>
          <w:color w:val="231F20"/>
          <w:spacing w:val="-11"/>
          <w:sz w:val="14"/>
        </w:rPr>
        <w:t xml:space="preserve"> </w:t>
      </w:r>
      <w:r>
        <w:rPr>
          <w:color w:val="231F20"/>
          <w:spacing w:val="-4"/>
          <w:sz w:val="14"/>
        </w:rPr>
        <w:t>investors</w:t>
      </w:r>
      <w:r>
        <w:rPr>
          <w:color w:val="231F20"/>
          <w:spacing w:val="-11"/>
          <w:sz w:val="14"/>
        </w:rPr>
        <w:t xml:space="preserve"> </w:t>
      </w:r>
      <w:r>
        <w:rPr>
          <w:color w:val="231F20"/>
          <w:spacing w:val="-4"/>
          <w:sz w:val="14"/>
        </w:rPr>
        <w:t>may</w:t>
      </w:r>
      <w:r>
        <w:rPr>
          <w:color w:val="231F20"/>
          <w:spacing w:val="-11"/>
          <w:sz w:val="14"/>
        </w:rPr>
        <w:t xml:space="preserve"> </w:t>
      </w:r>
      <w:r>
        <w:rPr>
          <w:color w:val="231F20"/>
          <w:spacing w:val="-4"/>
          <w:sz w:val="14"/>
        </w:rPr>
        <w:t>be</w:t>
      </w:r>
      <w:r>
        <w:rPr>
          <w:color w:val="231F20"/>
          <w:spacing w:val="-11"/>
          <w:sz w:val="14"/>
        </w:rPr>
        <w:t xml:space="preserve"> </w:t>
      </w:r>
      <w:r>
        <w:rPr>
          <w:color w:val="231F20"/>
          <w:spacing w:val="-4"/>
          <w:sz w:val="14"/>
        </w:rPr>
        <w:t>constrained</w:t>
      </w:r>
      <w:r>
        <w:rPr>
          <w:color w:val="231F20"/>
          <w:spacing w:val="-11"/>
          <w:sz w:val="14"/>
        </w:rPr>
        <w:t xml:space="preserve"> </w:t>
      </w:r>
      <w:r>
        <w:rPr>
          <w:color w:val="231F20"/>
          <w:spacing w:val="-4"/>
          <w:sz w:val="14"/>
        </w:rPr>
        <w:t>by</w:t>
      </w:r>
      <w:r>
        <w:rPr>
          <w:color w:val="231F20"/>
          <w:spacing w:val="-13"/>
          <w:sz w:val="14"/>
        </w:rPr>
        <w:t xml:space="preserve"> </w:t>
      </w:r>
      <w:r>
        <w:rPr>
          <w:color w:val="231F20"/>
          <w:spacing w:val="-4"/>
          <w:sz w:val="14"/>
        </w:rPr>
        <w:t>their</w:t>
      </w:r>
      <w:r>
        <w:rPr>
          <w:color w:val="231F20"/>
          <w:spacing w:val="-11"/>
          <w:sz w:val="14"/>
        </w:rPr>
        <w:t xml:space="preserve"> </w:t>
      </w:r>
      <w:r>
        <w:rPr>
          <w:color w:val="231F20"/>
          <w:spacing w:val="-4"/>
          <w:sz w:val="14"/>
        </w:rPr>
        <w:t>mandates.</w:t>
      </w:r>
    </w:p>
    <w:p w14:paraId="4F943E10" w14:textId="77777777" w:rsidR="00492FE9" w:rsidRDefault="00492FE9">
      <w:pPr>
        <w:pStyle w:val="ListParagraph"/>
        <w:spacing w:line="228" w:lineRule="auto"/>
        <w:rPr>
          <w:sz w:val="14"/>
        </w:rPr>
        <w:sectPr w:rsidR="00492FE9">
          <w:type w:val="continuous"/>
          <w:pgSz w:w="11910" w:h="16840"/>
          <w:pgMar w:top="660" w:right="566" w:bottom="280" w:left="566" w:header="446" w:footer="0" w:gutter="0"/>
          <w:cols w:space="720"/>
        </w:sectPr>
      </w:pPr>
    </w:p>
    <w:p w14:paraId="051DC941" w14:textId="77777777" w:rsidR="00492FE9" w:rsidRDefault="00492FE9">
      <w:pPr>
        <w:pStyle w:val="BodyText"/>
      </w:pPr>
    </w:p>
    <w:p w14:paraId="62BE6321" w14:textId="77777777" w:rsidR="00492FE9" w:rsidRDefault="00492FE9">
      <w:pPr>
        <w:pStyle w:val="BodyText"/>
      </w:pPr>
    </w:p>
    <w:p w14:paraId="3CEDE2BF" w14:textId="77777777" w:rsidR="00492FE9" w:rsidRDefault="00492FE9">
      <w:pPr>
        <w:pStyle w:val="BodyText"/>
        <w:spacing w:before="124"/>
      </w:pPr>
    </w:p>
    <w:p w14:paraId="0D209999" w14:textId="77777777" w:rsidR="00492FE9" w:rsidRDefault="00492FE9">
      <w:pPr>
        <w:pStyle w:val="BodyText"/>
        <w:sectPr w:rsidR="00492FE9">
          <w:pgSz w:w="11910" w:h="16840"/>
          <w:pgMar w:top="620" w:right="566" w:bottom="280" w:left="566" w:header="425" w:footer="0" w:gutter="0"/>
          <w:cols w:space="720"/>
        </w:sectPr>
      </w:pPr>
    </w:p>
    <w:p w14:paraId="36B13EC0" w14:textId="77777777" w:rsidR="00492FE9" w:rsidRDefault="005317B0">
      <w:pPr>
        <w:pStyle w:val="Heading4"/>
        <w:spacing w:before="88"/>
      </w:pPr>
      <w:bookmarkStart w:id="7" w:name="Box_1_-_Financial_stability_risks_from_c"/>
      <w:bookmarkEnd w:id="7"/>
      <w:r>
        <w:rPr>
          <w:color w:val="AB3E97"/>
          <w:spacing w:val="-7"/>
        </w:rPr>
        <w:t>Box</w:t>
      </w:r>
      <w:r>
        <w:rPr>
          <w:color w:val="AB3E97"/>
          <w:spacing w:val="-21"/>
        </w:rPr>
        <w:t xml:space="preserve"> </w:t>
      </w:r>
      <w:r>
        <w:rPr>
          <w:color w:val="AB3E97"/>
          <w:spacing w:val="-10"/>
        </w:rPr>
        <w:t>1</w:t>
      </w:r>
    </w:p>
    <w:p w14:paraId="48C1201E" w14:textId="77777777" w:rsidR="00492FE9" w:rsidRDefault="005317B0">
      <w:pPr>
        <w:pStyle w:val="Heading4"/>
        <w:spacing w:before="11" w:line="249" w:lineRule="auto"/>
        <w:ind w:right="133"/>
      </w:pP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risks</w:t>
      </w:r>
      <w:r>
        <w:rPr>
          <w:color w:val="231F20"/>
          <w:spacing w:val="-18"/>
        </w:rPr>
        <w:t xml:space="preserve"> </w:t>
      </w:r>
      <w:r>
        <w:rPr>
          <w:color w:val="231F20"/>
          <w:spacing w:val="-4"/>
        </w:rPr>
        <w:t>from</w:t>
      </w:r>
      <w:r>
        <w:rPr>
          <w:color w:val="231F20"/>
          <w:spacing w:val="-18"/>
        </w:rPr>
        <w:t xml:space="preserve"> </w:t>
      </w:r>
      <w:proofErr w:type="spellStart"/>
      <w:r>
        <w:rPr>
          <w:color w:val="231F20"/>
          <w:spacing w:val="-4"/>
        </w:rPr>
        <w:t>collateralised</w:t>
      </w:r>
      <w:proofErr w:type="spellEnd"/>
      <w:r>
        <w:rPr>
          <w:color w:val="231F20"/>
          <w:spacing w:val="-4"/>
        </w:rPr>
        <w:t xml:space="preserve"> </w:t>
      </w:r>
      <w:r>
        <w:rPr>
          <w:color w:val="231F20"/>
        </w:rPr>
        <w:t>loan</w:t>
      </w:r>
      <w:r>
        <w:rPr>
          <w:color w:val="231F20"/>
          <w:spacing w:val="-9"/>
        </w:rPr>
        <w:t xml:space="preserve"> </w:t>
      </w:r>
      <w:r>
        <w:rPr>
          <w:color w:val="231F20"/>
        </w:rPr>
        <w:t>obligations</w:t>
      </w:r>
    </w:p>
    <w:p w14:paraId="33FA0CF8" w14:textId="77777777" w:rsidR="00492FE9" w:rsidRDefault="005317B0">
      <w:pPr>
        <w:spacing w:before="263" w:line="266" w:lineRule="auto"/>
        <w:ind w:left="227" w:right="133"/>
        <w:rPr>
          <w:rFonts w:ascii="Cambria"/>
          <w:i/>
          <w:sz w:val="20"/>
        </w:rPr>
      </w:pPr>
      <w:r>
        <w:rPr>
          <w:rFonts w:ascii="Cambria"/>
          <w:i/>
          <w:color w:val="AB3E97"/>
          <w:w w:val="90"/>
          <w:sz w:val="20"/>
        </w:rPr>
        <w:t>An important driver of the growth in the leveraged lending</w:t>
      </w:r>
      <w:r>
        <w:rPr>
          <w:rFonts w:ascii="Cambria"/>
          <w:i/>
          <w:color w:val="AB3E97"/>
          <w:sz w:val="20"/>
        </w:rPr>
        <w:t xml:space="preserve"> </w:t>
      </w:r>
      <w:r>
        <w:rPr>
          <w:rFonts w:ascii="Cambria"/>
          <w:i/>
          <w:color w:val="AB3E97"/>
          <w:spacing w:val="-4"/>
          <w:sz w:val="20"/>
        </w:rPr>
        <w:t xml:space="preserve">market has been increased </w:t>
      </w:r>
      <w:proofErr w:type="spellStart"/>
      <w:r>
        <w:rPr>
          <w:rFonts w:ascii="Cambria"/>
          <w:i/>
          <w:color w:val="AB3E97"/>
          <w:spacing w:val="-4"/>
          <w:sz w:val="20"/>
        </w:rPr>
        <w:t>securitisation</w:t>
      </w:r>
      <w:proofErr w:type="spellEnd"/>
      <w:r>
        <w:rPr>
          <w:rFonts w:ascii="Cambria"/>
          <w:i/>
          <w:color w:val="AB3E97"/>
          <w:spacing w:val="-4"/>
          <w:sz w:val="20"/>
        </w:rPr>
        <w:t xml:space="preserve"> activity.</w:t>
      </w:r>
    </w:p>
    <w:p w14:paraId="1AD0596B" w14:textId="77777777" w:rsidR="00492FE9" w:rsidRDefault="005317B0">
      <w:pPr>
        <w:pStyle w:val="BodyText"/>
        <w:spacing w:line="259" w:lineRule="auto"/>
        <w:ind w:left="227"/>
      </w:pPr>
      <w:proofErr w:type="spellStart"/>
      <w:r>
        <w:rPr>
          <w:color w:val="231F20"/>
          <w:w w:val="90"/>
        </w:rPr>
        <w:t>Collateralised</w:t>
      </w:r>
      <w:proofErr w:type="spellEnd"/>
      <w:r>
        <w:rPr>
          <w:color w:val="231F20"/>
          <w:spacing w:val="-1"/>
          <w:w w:val="90"/>
        </w:rPr>
        <w:t xml:space="preserve"> </w:t>
      </w:r>
      <w:r>
        <w:rPr>
          <w:color w:val="231F20"/>
          <w:w w:val="90"/>
        </w:rPr>
        <w:t>loan</w:t>
      </w:r>
      <w:r>
        <w:rPr>
          <w:color w:val="231F20"/>
          <w:spacing w:val="-1"/>
          <w:w w:val="90"/>
        </w:rPr>
        <w:t xml:space="preserve"> </w:t>
      </w:r>
      <w:r>
        <w:rPr>
          <w:color w:val="231F20"/>
          <w:w w:val="90"/>
        </w:rPr>
        <w:t>obligations</w:t>
      </w:r>
      <w:r>
        <w:rPr>
          <w:color w:val="231F20"/>
          <w:spacing w:val="-1"/>
          <w:w w:val="90"/>
        </w:rPr>
        <w:t xml:space="preserve"> </w:t>
      </w:r>
      <w:r>
        <w:rPr>
          <w:color w:val="231F20"/>
          <w:w w:val="90"/>
        </w:rPr>
        <w:t>(CLOs),</w:t>
      </w:r>
      <w:r>
        <w:rPr>
          <w:color w:val="231F20"/>
          <w:spacing w:val="-1"/>
          <w:w w:val="90"/>
        </w:rPr>
        <w:t xml:space="preserve"> </w:t>
      </w:r>
      <w:r>
        <w:rPr>
          <w:color w:val="231F20"/>
          <w:w w:val="90"/>
        </w:rPr>
        <w:t>a</w:t>
      </w:r>
      <w:r>
        <w:rPr>
          <w:color w:val="231F20"/>
          <w:spacing w:val="-1"/>
          <w:w w:val="90"/>
        </w:rPr>
        <w:t xml:space="preserve"> </w:t>
      </w:r>
      <w:r>
        <w:rPr>
          <w:color w:val="231F20"/>
          <w:w w:val="90"/>
        </w:rPr>
        <w:t>form</w:t>
      </w:r>
      <w:r>
        <w:rPr>
          <w:color w:val="231F20"/>
          <w:spacing w:val="-1"/>
          <w:w w:val="90"/>
        </w:rPr>
        <w:t xml:space="preserve"> </w:t>
      </w:r>
      <w:r>
        <w:rPr>
          <w:color w:val="231F20"/>
          <w:w w:val="90"/>
        </w:rPr>
        <w:t>of</w:t>
      </w:r>
      <w:r>
        <w:rPr>
          <w:color w:val="231F20"/>
          <w:spacing w:val="-1"/>
          <w:w w:val="90"/>
        </w:rPr>
        <w:t xml:space="preserve"> </w:t>
      </w:r>
      <w:proofErr w:type="spellStart"/>
      <w:r>
        <w:rPr>
          <w:color w:val="231F20"/>
          <w:w w:val="90"/>
        </w:rPr>
        <w:t>securitisation</w:t>
      </w:r>
      <w:proofErr w:type="spellEnd"/>
      <w:r>
        <w:rPr>
          <w:color w:val="231F20"/>
          <w:w w:val="90"/>
        </w:rPr>
        <w:t xml:space="preserve">, </w:t>
      </w:r>
      <w:r>
        <w:rPr>
          <w:color w:val="231F20"/>
          <w:spacing w:val="-4"/>
        </w:rPr>
        <w:t>are</w:t>
      </w:r>
      <w:r>
        <w:rPr>
          <w:color w:val="231F20"/>
          <w:spacing w:val="-18"/>
        </w:rPr>
        <w:t xml:space="preserve"> </w:t>
      </w:r>
      <w:r>
        <w:rPr>
          <w:color w:val="231F20"/>
          <w:spacing w:val="-4"/>
        </w:rPr>
        <w:t>complex</w:t>
      </w:r>
      <w:r>
        <w:rPr>
          <w:color w:val="231F20"/>
          <w:spacing w:val="-18"/>
        </w:rPr>
        <w:t xml:space="preserve"> </w:t>
      </w:r>
      <w:r>
        <w:rPr>
          <w:color w:val="231F20"/>
          <w:spacing w:val="-4"/>
        </w:rPr>
        <w:t>assets</w:t>
      </w:r>
      <w:r>
        <w:rPr>
          <w:color w:val="231F20"/>
          <w:spacing w:val="-18"/>
        </w:rPr>
        <w:t xml:space="preserve"> </w:t>
      </w:r>
      <w:r>
        <w:rPr>
          <w:color w:val="231F20"/>
          <w:spacing w:val="-4"/>
        </w:rPr>
        <w:t>that</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downturn</w:t>
      </w:r>
      <w:r>
        <w:rPr>
          <w:color w:val="231F20"/>
          <w:spacing w:val="-18"/>
        </w:rPr>
        <w:t xml:space="preserve"> </w:t>
      </w:r>
      <w:r>
        <w:rPr>
          <w:color w:val="231F20"/>
          <w:spacing w:val="-4"/>
        </w:rPr>
        <w:t>could</w:t>
      </w:r>
      <w:r>
        <w:rPr>
          <w:color w:val="231F20"/>
          <w:spacing w:val="-18"/>
        </w:rPr>
        <w:t xml:space="preserve"> </w:t>
      </w:r>
      <w:r>
        <w:rPr>
          <w:color w:val="231F20"/>
          <w:spacing w:val="-4"/>
        </w:rPr>
        <w:t>result</w:t>
      </w:r>
      <w:r>
        <w:rPr>
          <w:color w:val="231F20"/>
          <w:spacing w:val="-18"/>
        </w:rPr>
        <w:t xml:space="preserve"> </w:t>
      </w:r>
      <w:r>
        <w:rPr>
          <w:color w:val="231F20"/>
          <w:spacing w:val="-4"/>
        </w:rPr>
        <w:t>in</w:t>
      </w:r>
      <w:r>
        <w:rPr>
          <w:color w:val="231F20"/>
          <w:spacing w:val="-18"/>
        </w:rPr>
        <w:t xml:space="preserve"> </w:t>
      </w:r>
      <w:r>
        <w:rPr>
          <w:color w:val="231F20"/>
          <w:spacing w:val="-4"/>
        </w:rPr>
        <w:t xml:space="preserve">losses </w:t>
      </w:r>
      <w:r>
        <w:rPr>
          <w:color w:val="231F20"/>
          <w:spacing w:val="-6"/>
        </w:rPr>
        <w:t>for</w:t>
      </w:r>
      <w:r>
        <w:rPr>
          <w:color w:val="231F20"/>
          <w:spacing w:val="-13"/>
        </w:rPr>
        <w:t xml:space="preserve"> </w:t>
      </w:r>
      <w:r>
        <w:rPr>
          <w:color w:val="231F20"/>
          <w:spacing w:val="-6"/>
        </w:rPr>
        <w:t>investors,</w:t>
      </w:r>
      <w:r>
        <w:rPr>
          <w:color w:val="231F20"/>
          <w:spacing w:val="-13"/>
        </w:rPr>
        <w:t xml:space="preserve"> </w:t>
      </w:r>
      <w:r>
        <w:rPr>
          <w:color w:val="231F20"/>
          <w:spacing w:val="-6"/>
        </w:rPr>
        <w:t>particularly</w:t>
      </w:r>
      <w:r>
        <w:rPr>
          <w:color w:val="231F20"/>
          <w:spacing w:val="-13"/>
        </w:rPr>
        <w:t xml:space="preserve"> </w:t>
      </w:r>
      <w:r>
        <w:rPr>
          <w:color w:val="231F20"/>
          <w:spacing w:val="-6"/>
        </w:rPr>
        <w:t>if</w:t>
      </w:r>
      <w:r>
        <w:rPr>
          <w:color w:val="231F20"/>
          <w:spacing w:val="-13"/>
        </w:rPr>
        <w:t xml:space="preserve"> </w:t>
      </w:r>
      <w:r>
        <w:rPr>
          <w:color w:val="231F20"/>
          <w:spacing w:val="-6"/>
        </w:rPr>
        <w:t>there</w:t>
      </w:r>
      <w:r>
        <w:rPr>
          <w:color w:val="231F20"/>
          <w:spacing w:val="-13"/>
        </w:rPr>
        <w:t xml:space="preserve"> </w:t>
      </w:r>
      <w:r>
        <w:rPr>
          <w:color w:val="231F20"/>
          <w:spacing w:val="-6"/>
        </w:rPr>
        <w:t>was</w:t>
      </w:r>
      <w:r>
        <w:rPr>
          <w:color w:val="231F20"/>
          <w:spacing w:val="-13"/>
        </w:rPr>
        <w:t xml:space="preserve"> </w:t>
      </w:r>
      <w:r>
        <w:rPr>
          <w:color w:val="231F20"/>
          <w:spacing w:val="-6"/>
        </w:rPr>
        <w:t>a</w:t>
      </w:r>
      <w:r>
        <w:rPr>
          <w:color w:val="231F20"/>
          <w:spacing w:val="-13"/>
        </w:rPr>
        <w:t xml:space="preserve"> </w:t>
      </w:r>
      <w:r>
        <w:rPr>
          <w:color w:val="231F20"/>
          <w:spacing w:val="-6"/>
        </w:rPr>
        <w:t>reassessment</w:t>
      </w:r>
      <w:r>
        <w:rPr>
          <w:color w:val="231F20"/>
          <w:spacing w:val="-13"/>
        </w:rPr>
        <w:t xml:space="preserve"> </w:t>
      </w:r>
      <w:r>
        <w:rPr>
          <w:color w:val="231F20"/>
          <w:spacing w:val="-6"/>
        </w:rPr>
        <w:t>of</w:t>
      </w:r>
      <w:r>
        <w:rPr>
          <w:color w:val="231F20"/>
          <w:spacing w:val="-13"/>
        </w:rPr>
        <w:t xml:space="preserve"> </w:t>
      </w:r>
      <w:r>
        <w:rPr>
          <w:color w:val="231F20"/>
          <w:spacing w:val="-6"/>
        </w:rPr>
        <w:t xml:space="preserve">the </w:t>
      </w:r>
      <w:r>
        <w:rPr>
          <w:color w:val="231F20"/>
          <w:w w:val="90"/>
        </w:rPr>
        <w:t xml:space="preserve">riskiness of the underlying loans. The </w:t>
      </w:r>
      <w:hyperlink r:id="rId122">
        <w:r>
          <w:rPr>
            <w:color w:val="231F20"/>
            <w:w w:val="90"/>
            <w:u w:val="single" w:color="231F20"/>
          </w:rPr>
          <w:t xml:space="preserve">November 2018 </w:t>
        </w:r>
        <w:r>
          <w:rPr>
            <w:rFonts w:ascii="Cambria"/>
            <w:i/>
            <w:color w:val="231F20"/>
            <w:w w:val="90"/>
            <w:u w:val="single" w:color="231F20"/>
          </w:rPr>
          <w:t>Report</w:t>
        </w:r>
      </w:hyperlink>
      <w:r>
        <w:rPr>
          <w:rFonts w:ascii="Cambria"/>
          <w:i/>
          <w:color w:val="231F20"/>
        </w:rPr>
        <w:t xml:space="preserve"> </w:t>
      </w:r>
      <w:r>
        <w:rPr>
          <w:color w:val="231F20"/>
          <w:spacing w:val="-6"/>
        </w:rPr>
        <w:t>compared</w:t>
      </w:r>
      <w:r>
        <w:rPr>
          <w:color w:val="231F20"/>
          <w:spacing w:val="-15"/>
        </w:rPr>
        <w:t xml:space="preserve"> </w:t>
      </w:r>
      <w:r>
        <w:rPr>
          <w:color w:val="231F20"/>
          <w:spacing w:val="-6"/>
        </w:rPr>
        <w:t>the</w:t>
      </w:r>
      <w:r>
        <w:rPr>
          <w:color w:val="231F20"/>
          <w:spacing w:val="-15"/>
        </w:rPr>
        <w:t xml:space="preserve"> </w:t>
      </w:r>
      <w:r>
        <w:rPr>
          <w:color w:val="231F20"/>
          <w:spacing w:val="-6"/>
        </w:rPr>
        <w:t>leveraged</w:t>
      </w:r>
      <w:r>
        <w:rPr>
          <w:color w:val="231F20"/>
          <w:spacing w:val="-15"/>
        </w:rPr>
        <w:t xml:space="preserve"> </w:t>
      </w:r>
      <w:r>
        <w:rPr>
          <w:color w:val="231F20"/>
          <w:spacing w:val="-6"/>
        </w:rPr>
        <w:t>lending</w:t>
      </w:r>
      <w:r>
        <w:rPr>
          <w:color w:val="231F20"/>
          <w:spacing w:val="-15"/>
        </w:rPr>
        <w:t xml:space="preserve"> </w:t>
      </w:r>
      <w:r>
        <w:rPr>
          <w:color w:val="231F20"/>
          <w:spacing w:val="-6"/>
        </w:rPr>
        <w:t>and</w:t>
      </w:r>
      <w:r>
        <w:rPr>
          <w:color w:val="231F20"/>
          <w:spacing w:val="-15"/>
        </w:rPr>
        <w:t xml:space="preserve"> </w:t>
      </w:r>
      <w:r>
        <w:rPr>
          <w:color w:val="231F20"/>
          <w:spacing w:val="-6"/>
        </w:rPr>
        <w:t>the</w:t>
      </w:r>
      <w:r>
        <w:rPr>
          <w:color w:val="231F20"/>
          <w:spacing w:val="-15"/>
        </w:rPr>
        <w:t xml:space="preserve"> </w:t>
      </w:r>
      <w:r>
        <w:rPr>
          <w:color w:val="231F20"/>
          <w:spacing w:val="-6"/>
        </w:rPr>
        <w:t>pre-crisis</w:t>
      </w:r>
      <w:r>
        <w:rPr>
          <w:color w:val="231F20"/>
          <w:spacing w:val="-15"/>
        </w:rPr>
        <w:t xml:space="preserve"> </w:t>
      </w:r>
      <w:r>
        <w:rPr>
          <w:color w:val="231F20"/>
          <w:spacing w:val="-6"/>
        </w:rPr>
        <w:t xml:space="preserve">subprime </w:t>
      </w:r>
      <w:r>
        <w:rPr>
          <w:color w:val="231F20"/>
          <w:spacing w:val="-4"/>
        </w:rPr>
        <w:t>mortgage</w:t>
      </w:r>
      <w:r>
        <w:rPr>
          <w:color w:val="231F20"/>
          <w:spacing w:val="-18"/>
        </w:rPr>
        <w:t xml:space="preserve"> </w:t>
      </w:r>
      <w:r>
        <w:rPr>
          <w:color w:val="231F20"/>
          <w:spacing w:val="-4"/>
        </w:rPr>
        <w:t>markets.</w:t>
      </w:r>
      <w:r>
        <w:rPr>
          <w:color w:val="231F20"/>
          <w:spacing w:val="-18"/>
        </w:rPr>
        <w:t xml:space="preserve"> </w:t>
      </w:r>
      <w:r>
        <w:rPr>
          <w:color w:val="231F20"/>
          <w:spacing w:val="-4"/>
        </w:rPr>
        <w:t>While</w:t>
      </w:r>
      <w:r>
        <w:rPr>
          <w:color w:val="231F20"/>
          <w:spacing w:val="-18"/>
        </w:rPr>
        <w:t xml:space="preserve"> </w:t>
      </w:r>
      <w:r>
        <w:rPr>
          <w:color w:val="231F20"/>
          <w:spacing w:val="-4"/>
        </w:rPr>
        <w:t>there</w:t>
      </w:r>
      <w:r>
        <w:rPr>
          <w:color w:val="231F20"/>
          <w:spacing w:val="-18"/>
        </w:rPr>
        <w:t xml:space="preserve"> </w:t>
      </w:r>
      <w:r>
        <w:rPr>
          <w:color w:val="231F20"/>
          <w:spacing w:val="-4"/>
        </w:rPr>
        <w:t>were</w:t>
      </w:r>
      <w:r>
        <w:rPr>
          <w:color w:val="231F20"/>
          <w:spacing w:val="-18"/>
        </w:rPr>
        <w:t xml:space="preserve"> </w:t>
      </w:r>
      <w:r>
        <w:rPr>
          <w:color w:val="231F20"/>
          <w:spacing w:val="-4"/>
        </w:rPr>
        <w:t>similarities</w:t>
      </w:r>
      <w:r>
        <w:rPr>
          <w:color w:val="231F20"/>
          <w:spacing w:val="-18"/>
        </w:rPr>
        <w:t xml:space="preserve"> </w:t>
      </w:r>
      <w:r>
        <w:rPr>
          <w:color w:val="231F20"/>
          <w:spacing w:val="-4"/>
        </w:rPr>
        <w:t>in</w:t>
      </w:r>
      <w:r>
        <w:rPr>
          <w:color w:val="231F20"/>
          <w:spacing w:val="-18"/>
        </w:rPr>
        <w:t xml:space="preserve"> </w:t>
      </w:r>
      <w:r>
        <w:rPr>
          <w:color w:val="231F20"/>
          <w:spacing w:val="-4"/>
        </w:rPr>
        <w:t>the deterioration</w:t>
      </w:r>
      <w:r>
        <w:rPr>
          <w:color w:val="231F20"/>
          <w:spacing w:val="-14"/>
        </w:rPr>
        <w:t xml:space="preserv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quality</w:t>
      </w:r>
      <w:r>
        <w:rPr>
          <w:color w:val="231F20"/>
          <w:spacing w:val="-14"/>
        </w:rPr>
        <w:t xml:space="preserv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underlying</w:t>
      </w:r>
      <w:r>
        <w:rPr>
          <w:color w:val="231F20"/>
          <w:spacing w:val="-14"/>
        </w:rPr>
        <w:t xml:space="preserve"> </w:t>
      </w:r>
      <w:r>
        <w:rPr>
          <w:color w:val="231F20"/>
          <w:spacing w:val="-4"/>
        </w:rPr>
        <w:t>loans,</w:t>
      </w:r>
      <w:r>
        <w:rPr>
          <w:color w:val="231F20"/>
          <w:spacing w:val="-14"/>
        </w:rPr>
        <w:t xml:space="preserve"> </w:t>
      </w:r>
      <w:r>
        <w:rPr>
          <w:color w:val="231F20"/>
          <w:spacing w:val="-4"/>
        </w:rPr>
        <w:t xml:space="preserve">CLO </w:t>
      </w:r>
      <w:r>
        <w:rPr>
          <w:color w:val="231F20"/>
          <w:spacing w:val="-6"/>
        </w:rPr>
        <w:t>structures</w:t>
      </w:r>
      <w:r>
        <w:rPr>
          <w:color w:val="231F20"/>
          <w:spacing w:val="-12"/>
        </w:rPr>
        <w:t xml:space="preserve"> </w:t>
      </w:r>
      <w:r>
        <w:rPr>
          <w:color w:val="231F20"/>
          <w:spacing w:val="-6"/>
        </w:rPr>
        <w:t>are</w:t>
      </w:r>
      <w:r>
        <w:rPr>
          <w:color w:val="231F20"/>
          <w:spacing w:val="-12"/>
        </w:rPr>
        <w:t xml:space="preserve"> </w:t>
      </w:r>
      <w:r>
        <w:rPr>
          <w:color w:val="231F20"/>
          <w:spacing w:val="-6"/>
        </w:rPr>
        <w:t>more</w:t>
      </w:r>
      <w:r>
        <w:rPr>
          <w:color w:val="231F20"/>
          <w:spacing w:val="-12"/>
        </w:rPr>
        <w:t xml:space="preserve"> </w:t>
      </w:r>
      <w:r>
        <w:rPr>
          <w:color w:val="231F20"/>
          <w:spacing w:val="-6"/>
        </w:rPr>
        <w:t>robust</w:t>
      </w:r>
      <w:r>
        <w:rPr>
          <w:color w:val="231F20"/>
          <w:spacing w:val="-12"/>
        </w:rPr>
        <w:t xml:space="preserve"> </w:t>
      </w:r>
      <w:r>
        <w:rPr>
          <w:color w:val="231F20"/>
          <w:spacing w:val="-6"/>
        </w:rPr>
        <w:t>and</w:t>
      </w:r>
      <w:r>
        <w:rPr>
          <w:color w:val="231F20"/>
          <w:spacing w:val="-12"/>
        </w:rPr>
        <w:t xml:space="preserve"> </w:t>
      </w:r>
      <w:r>
        <w:rPr>
          <w:color w:val="231F20"/>
          <w:spacing w:val="-6"/>
        </w:rPr>
        <w:t>financed</w:t>
      </w:r>
      <w:r>
        <w:rPr>
          <w:color w:val="231F20"/>
          <w:spacing w:val="-12"/>
        </w:rPr>
        <w:t xml:space="preserve"> </w:t>
      </w:r>
      <w:r>
        <w:rPr>
          <w:color w:val="231F20"/>
          <w:spacing w:val="-6"/>
        </w:rPr>
        <w:t>by</w:t>
      </w:r>
      <w:r>
        <w:rPr>
          <w:color w:val="231F20"/>
          <w:spacing w:val="-12"/>
        </w:rPr>
        <w:t xml:space="preserve"> </w:t>
      </w:r>
      <w:r>
        <w:rPr>
          <w:color w:val="231F20"/>
          <w:spacing w:val="-6"/>
        </w:rPr>
        <w:t>more</w:t>
      </w:r>
      <w:r>
        <w:rPr>
          <w:color w:val="231F20"/>
          <w:spacing w:val="-12"/>
        </w:rPr>
        <w:t xml:space="preserve"> </w:t>
      </w:r>
      <w:r>
        <w:rPr>
          <w:color w:val="231F20"/>
          <w:spacing w:val="-6"/>
        </w:rPr>
        <w:t xml:space="preserve">stable </w:t>
      </w:r>
      <w:r>
        <w:rPr>
          <w:color w:val="231F20"/>
          <w:spacing w:val="-4"/>
        </w:rPr>
        <w:t>sources</w:t>
      </w:r>
      <w:r>
        <w:rPr>
          <w:color w:val="231F20"/>
          <w:spacing w:val="-18"/>
        </w:rPr>
        <w:t xml:space="preserve"> </w:t>
      </w:r>
      <w:r>
        <w:rPr>
          <w:color w:val="231F20"/>
          <w:spacing w:val="-4"/>
        </w:rPr>
        <w:t>than</w:t>
      </w:r>
      <w:r>
        <w:rPr>
          <w:color w:val="231F20"/>
          <w:spacing w:val="-18"/>
        </w:rPr>
        <w:t xml:space="preserve"> </w:t>
      </w:r>
      <w:r>
        <w:rPr>
          <w:color w:val="231F20"/>
          <w:spacing w:val="-4"/>
        </w:rPr>
        <w:t>the</w:t>
      </w:r>
      <w:r>
        <w:rPr>
          <w:color w:val="231F20"/>
          <w:spacing w:val="-18"/>
        </w:rPr>
        <w:t xml:space="preserve"> </w:t>
      </w:r>
      <w:proofErr w:type="spellStart"/>
      <w:r>
        <w:rPr>
          <w:color w:val="231F20"/>
          <w:spacing w:val="-4"/>
        </w:rPr>
        <w:t>securitisation</w:t>
      </w:r>
      <w:proofErr w:type="spellEnd"/>
      <w:r>
        <w:rPr>
          <w:color w:val="231F20"/>
          <w:spacing w:val="-18"/>
        </w:rPr>
        <w:t xml:space="preserve"> </w:t>
      </w:r>
      <w:r>
        <w:rPr>
          <w:color w:val="231F20"/>
          <w:spacing w:val="-4"/>
        </w:rPr>
        <w:t>market</w:t>
      </w:r>
      <w:r>
        <w:rPr>
          <w:color w:val="231F20"/>
          <w:spacing w:val="-18"/>
        </w:rPr>
        <w:t xml:space="preserve"> </w:t>
      </w:r>
      <w:r>
        <w:rPr>
          <w:color w:val="231F20"/>
          <w:spacing w:val="-4"/>
        </w:rPr>
        <w:t>for</w:t>
      </w:r>
      <w:r>
        <w:rPr>
          <w:color w:val="231F20"/>
          <w:spacing w:val="-18"/>
        </w:rPr>
        <w:t xml:space="preserve"> </w:t>
      </w:r>
      <w:r>
        <w:rPr>
          <w:color w:val="231F20"/>
          <w:spacing w:val="-4"/>
        </w:rPr>
        <w:t xml:space="preserve">subprime </w:t>
      </w:r>
      <w:r>
        <w:rPr>
          <w:color w:val="231F20"/>
          <w:spacing w:val="-6"/>
        </w:rPr>
        <w:t>mortgages.</w:t>
      </w:r>
      <w:r>
        <w:rPr>
          <w:color w:val="231F20"/>
          <w:spacing w:val="-15"/>
        </w:rPr>
        <w:t xml:space="preserve"> </w:t>
      </w:r>
      <w:r>
        <w:rPr>
          <w:color w:val="231F20"/>
          <w:spacing w:val="-6"/>
        </w:rPr>
        <w:t>This</w:t>
      </w:r>
      <w:r>
        <w:rPr>
          <w:color w:val="231F20"/>
          <w:spacing w:val="-15"/>
        </w:rPr>
        <w:t xml:space="preserve"> </w:t>
      </w:r>
      <w:r>
        <w:rPr>
          <w:color w:val="231F20"/>
          <w:spacing w:val="-6"/>
        </w:rPr>
        <w:t>box</w:t>
      </w:r>
      <w:r>
        <w:rPr>
          <w:color w:val="231F20"/>
          <w:spacing w:val="-15"/>
        </w:rPr>
        <w:t xml:space="preserve"> </w:t>
      </w:r>
      <w:r>
        <w:rPr>
          <w:color w:val="231F20"/>
          <w:spacing w:val="-6"/>
        </w:rPr>
        <w:t>expands</w:t>
      </w:r>
      <w:r>
        <w:rPr>
          <w:color w:val="231F20"/>
          <w:spacing w:val="-15"/>
        </w:rPr>
        <w:t xml:space="preserve"> </w:t>
      </w:r>
      <w:r>
        <w:rPr>
          <w:color w:val="231F20"/>
          <w:spacing w:val="-6"/>
        </w:rPr>
        <w:t>on</w:t>
      </w:r>
      <w:r>
        <w:rPr>
          <w:color w:val="231F20"/>
          <w:spacing w:val="-15"/>
        </w:rPr>
        <w:t xml:space="preserve"> </w:t>
      </w:r>
      <w:r>
        <w:rPr>
          <w:color w:val="231F20"/>
          <w:spacing w:val="-6"/>
        </w:rPr>
        <w:t>that</w:t>
      </w:r>
      <w:r>
        <w:rPr>
          <w:color w:val="231F20"/>
          <w:spacing w:val="-15"/>
        </w:rPr>
        <w:t xml:space="preserve"> </w:t>
      </w:r>
      <w:r>
        <w:rPr>
          <w:color w:val="231F20"/>
          <w:spacing w:val="-6"/>
        </w:rPr>
        <w:t>analysis.</w:t>
      </w:r>
    </w:p>
    <w:p w14:paraId="460310BF" w14:textId="77777777" w:rsidR="00492FE9" w:rsidRDefault="00492FE9">
      <w:pPr>
        <w:pStyle w:val="BodyText"/>
        <w:spacing w:before="7"/>
      </w:pPr>
    </w:p>
    <w:p w14:paraId="7EA65609" w14:textId="77777777" w:rsidR="00492FE9" w:rsidRDefault="005317B0">
      <w:pPr>
        <w:pStyle w:val="BodyText"/>
        <w:spacing w:line="256" w:lineRule="auto"/>
        <w:ind w:left="227" w:right="133"/>
      </w:pPr>
      <w:r>
        <w:rPr>
          <w:rFonts w:ascii="Cambria"/>
          <w:i/>
          <w:color w:val="AB3E97"/>
          <w:spacing w:val="-2"/>
        </w:rPr>
        <w:t>Global</w:t>
      </w:r>
      <w:r>
        <w:rPr>
          <w:rFonts w:ascii="Cambria"/>
          <w:i/>
          <w:color w:val="AB3E97"/>
          <w:spacing w:val="-10"/>
        </w:rPr>
        <w:t xml:space="preserve"> </w:t>
      </w:r>
      <w:r>
        <w:rPr>
          <w:rFonts w:ascii="Cambria"/>
          <w:i/>
          <w:color w:val="AB3E97"/>
          <w:spacing w:val="-2"/>
        </w:rPr>
        <w:t>banks</w:t>
      </w:r>
      <w:r>
        <w:rPr>
          <w:rFonts w:ascii="Cambria"/>
          <w:i/>
          <w:color w:val="AB3E97"/>
          <w:spacing w:val="-9"/>
        </w:rPr>
        <w:t xml:space="preserve"> </w:t>
      </w:r>
      <w:r>
        <w:rPr>
          <w:rFonts w:ascii="Cambria"/>
          <w:i/>
          <w:color w:val="AB3E97"/>
          <w:spacing w:val="-2"/>
        </w:rPr>
        <w:t>hold</w:t>
      </w:r>
      <w:r>
        <w:rPr>
          <w:rFonts w:ascii="Cambria"/>
          <w:i/>
          <w:color w:val="AB3E97"/>
          <w:spacing w:val="-9"/>
        </w:rPr>
        <w:t xml:space="preserve"> </w:t>
      </w:r>
      <w:r>
        <w:rPr>
          <w:rFonts w:ascii="Cambria"/>
          <w:i/>
          <w:color w:val="AB3E97"/>
          <w:spacing w:val="-2"/>
        </w:rPr>
        <w:t>more</w:t>
      </w:r>
      <w:r>
        <w:rPr>
          <w:rFonts w:ascii="Cambria"/>
          <w:i/>
          <w:color w:val="AB3E97"/>
          <w:spacing w:val="-9"/>
        </w:rPr>
        <w:t xml:space="preserve"> </w:t>
      </w:r>
      <w:r>
        <w:rPr>
          <w:rFonts w:ascii="Cambria"/>
          <w:i/>
          <w:color w:val="AB3E97"/>
          <w:spacing w:val="-2"/>
        </w:rPr>
        <w:t>than</w:t>
      </w:r>
      <w:r>
        <w:rPr>
          <w:rFonts w:ascii="Cambria"/>
          <w:i/>
          <w:color w:val="AB3E97"/>
          <w:spacing w:val="-9"/>
        </w:rPr>
        <w:t xml:space="preserve"> </w:t>
      </w:r>
      <w:r>
        <w:rPr>
          <w:rFonts w:ascii="Cambria"/>
          <w:i/>
          <w:color w:val="AB3E97"/>
          <w:spacing w:val="-2"/>
        </w:rPr>
        <w:t>a</w:t>
      </w:r>
      <w:r>
        <w:rPr>
          <w:rFonts w:ascii="Cambria"/>
          <w:i/>
          <w:color w:val="AB3E97"/>
          <w:spacing w:val="-9"/>
        </w:rPr>
        <w:t xml:space="preserve"> </w:t>
      </w:r>
      <w:r>
        <w:rPr>
          <w:rFonts w:ascii="Cambria"/>
          <w:i/>
          <w:color w:val="AB3E97"/>
          <w:spacing w:val="-2"/>
        </w:rPr>
        <w:t>third</w:t>
      </w:r>
      <w:r>
        <w:rPr>
          <w:rFonts w:ascii="Cambria"/>
          <w:i/>
          <w:color w:val="AB3E97"/>
          <w:spacing w:val="-9"/>
        </w:rPr>
        <w:t xml:space="preserve"> </w:t>
      </w:r>
      <w:r>
        <w:rPr>
          <w:rFonts w:ascii="Cambria"/>
          <w:i/>
          <w:color w:val="AB3E97"/>
          <w:spacing w:val="-2"/>
        </w:rPr>
        <w:t>of</w:t>
      </w:r>
      <w:r>
        <w:rPr>
          <w:rFonts w:ascii="Cambria"/>
          <w:i/>
          <w:color w:val="AB3E97"/>
          <w:spacing w:val="-9"/>
        </w:rPr>
        <w:t xml:space="preserve"> </w:t>
      </w:r>
      <w:r>
        <w:rPr>
          <w:rFonts w:ascii="Cambria"/>
          <w:i/>
          <w:color w:val="AB3E97"/>
          <w:spacing w:val="-2"/>
        </w:rPr>
        <w:t>outstanding</w:t>
      </w:r>
      <w:r>
        <w:rPr>
          <w:rFonts w:ascii="Cambria"/>
          <w:i/>
          <w:color w:val="AB3E97"/>
          <w:spacing w:val="-9"/>
        </w:rPr>
        <w:t xml:space="preserve"> </w:t>
      </w:r>
      <w:r>
        <w:rPr>
          <w:rFonts w:ascii="Cambria"/>
          <w:i/>
          <w:color w:val="AB3E97"/>
          <w:spacing w:val="-2"/>
        </w:rPr>
        <w:t xml:space="preserve">CLOs. </w:t>
      </w:r>
      <w:r>
        <w:rPr>
          <w:color w:val="231F20"/>
          <w:spacing w:val="-6"/>
        </w:rPr>
        <w:t>Based</w:t>
      </w:r>
      <w:r>
        <w:rPr>
          <w:color w:val="231F20"/>
          <w:spacing w:val="-11"/>
        </w:rPr>
        <w:t xml:space="preserve"> </w:t>
      </w:r>
      <w:r>
        <w:rPr>
          <w:color w:val="231F20"/>
          <w:spacing w:val="-6"/>
        </w:rPr>
        <w:t>on</w:t>
      </w:r>
      <w:r>
        <w:rPr>
          <w:color w:val="231F20"/>
          <w:spacing w:val="-11"/>
        </w:rPr>
        <w:t xml:space="preserve"> </w:t>
      </w:r>
      <w:r>
        <w:rPr>
          <w:color w:val="231F20"/>
          <w:spacing w:val="-6"/>
        </w:rPr>
        <w:t>indicative</w:t>
      </w:r>
      <w:r>
        <w:rPr>
          <w:color w:val="231F20"/>
          <w:spacing w:val="-11"/>
        </w:rPr>
        <w:t xml:space="preserve"> </w:t>
      </w:r>
      <w:r>
        <w:rPr>
          <w:color w:val="231F20"/>
          <w:spacing w:val="-6"/>
        </w:rPr>
        <w:t>estimates</w:t>
      </w:r>
      <w:r>
        <w:rPr>
          <w:color w:val="231F20"/>
          <w:spacing w:val="-11"/>
        </w:rPr>
        <w:t xml:space="preserve"> </w:t>
      </w:r>
      <w:r>
        <w:rPr>
          <w:color w:val="231F20"/>
          <w:spacing w:val="-6"/>
        </w:rPr>
        <w:t>of</w:t>
      </w:r>
      <w:r>
        <w:rPr>
          <w:color w:val="231F20"/>
          <w:spacing w:val="-11"/>
        </w:rPr>
        <w:t xml:space="preserve"> </w:t>
      </w:r>
      <w:r>
        <w:rPr>
          <w:color w:val="231F20"/>
          <w:spacing w:val="-6"/>
        </w:rPr>
        <w:t>CLO</w:t>
      </w:r>
      <w:r>
        <w:rPr>
          <w:color w:val="231F20"/>
          <w:spacing w:val="-11"/>
        </w:rPr>
        <w:t xml:space="preserve"> </w:t>
      </w:r>
      <w:r>
        <w:rPr>
          <w:color w:val="231F20"/>
          <w:spacing w:val="-6"/>
        </w:rPr>
        <w:t>holdings</w:t>
      </w:r>
      <w:r>
        <w:rPr>
          <w:color w:val="231F20"/>
          <w:spacing w:val="-11"/>
        </w:rPr>
        <w:t xml:space="preserve"> </w:t>
      </w:r>
      <w:r>
        <w:rPr>
          <w:color w:val="231F20"/>
          <w:spacing w:val="-6"/>
        </w:rPr>
        <w:t>by</w:t>
      </w:r>
      <w:r>
        <w:rPr>
          <w:color w:val="231F20"/>
          <w:spacing w:val="-11"/>
        </w:rPr>
        <w:t xml:space="preserve"> </w:t>
      </w:r>
      <w:r>
        <w:rPr>
          <w:color w:val="231F20"/>
          <w:spacing w:val="-6"/>
        </w:rPr>
        <w:t xml:space="preserve">different </w:t>
      </w:r>
      <w:r>
        <w:rPr>
          <w:color w:val="231F20"/>
          <w:w w:val="90"/>
        </w:rPr>
        <w:t>investors</w:t>
      </w:r>
      <w:r>
        <w:rPr>
          <w:color w:val="231F20"/>
          <w:spacing w:val="-10"/>
          <w:w w:val="90"/>
        </w:rPr>
        <w:t xml:space="preserve"> </w:t>
      </w:r>
      <w:r>
        <w:rPr>
          <w:color w:val="231F20"/>
          <w:w w:val="90"/>
        </w:rPr>
        <w:t>derived</w:t>
      </w:r>
      <w:r>
        <w:rPr>
          <w:color w:val="231F20"/>
          <w:spacing w:val="-10"/>
          <w:w w:val="90"/>
        </w:rPr>
        <w:t xml:space="preserve"> </w:t>
      </w:r>
      <w:r>
        <w:rPr>
          <w:color w:val="231F20"/>
          <w:w w:val="90"/>
        </w:rPr>
        <w:t>from</w:t>
      </w:r>
      <w:r>
        <w:rPr>
          <w:color w:val="231F20"/>
          <w:spacing w:val="-10"/>
          <w:w w:val="90"/>
        </w:rPr>
        <w:t xml:space="preserve"> </w:t>
      </w:r>
      <w:r>
        <w:rPr>
          <w:color w:val="231F20"/>
          <w:w w:val="90"/>
        </w:rPr>
        <w:t>a</w:t>
      </w:r>
      <w:r>
        <w:rPr>
          <w:color w:val="231F20"/>
          <w:spacing w:val="-10"/>
          <w:w w:val="90"/>
        </w:rPr>
        <w:t xml:space="preserve"> </w:t>
      </w:r>
      <w:r>
        <w:rPr>
          <w:color w:val="231F20"/>
          <w:w w:val="90"/>
        </w:rPr>
        <w:t>range</w:t>
      </w:r>
      <w:r>
        <w:rPr>
          <w:color w:val="231F20"/>
          <w:spacing w:val="-10"/>
          <w:w w:val="90"/>
        </w:rPr>
        <w:t xml:space="preserve"> </w:t>
      </w:r>
      <w:r>
        <w:rPr>
          <w:color w:val="231F20"/>
          <w:w w:val="90"/>
        </w:rPr>
        <w:t>of</w:t>
      </w:r>
      <w:r>
        <w:rPr>
          <w:color w:val="231F20"/>
          <w:spacing w:val="-10"/>
          <w:w w:val="90"/>
        </w:rPr>
        <w:t xml:space="preserve"> </w:t>
      </w:r>
      <w:r>
        <w:rPr>
          <w:color w:val="231F20"/>
          <w:w w:val="90"/>
        </w:rPr>
        <w:t>public</w:t>
      </w:r>
      <w:r>
        <w:rPr>
          <w:color w:val="231F20"/>
          <w:spacing w:val="-10"/>
          <w:w w:val="90"/>
        </w:rPr>
        <w:t xml:space="preserve"> </w:t>
      </w:r>
      <w:r>
        <w:rPr>
          <w:color w:val="231F20"/>
          <w:w w:val="90"/>
        </w:rPr>
        <w:t>and</w:t>
      </w:r>
      <w:r>
        <w:rPr>
          <w:color w:val="231F20"/>
          <w:spacing w:val="-10"/>
          <w:w w:val="90"/>
        </w:rPr>
        <w:t xml:space="preserve"> </w:t>
      </w:r>
      <w:r>
        <w:rPr>
          <w:color w:val="231F20"/>
          <w:w w:val="90"/>
        </w:rPr>
        <w:t>regulatory</w:t>
      </w:r>
      <w:r>
        <w:rPr>
          <w:color w:val="231F20"/>
          <w:spacing w:val="-10"/>
          <w:w w:val="90"/>
        </w:rPr>
        <w:t xml:space="preserve"> </w:t>
      </w:r>
      <w:r>
        <w:rPr>
          <w:color w:val="231F20"/>
          <w:w w:val="90"/>
        </w:rPr>
        <w:t xml:space="preserve">data, </w:t>
      </w:r>
      <w:r>
        <w:rPr>
          <w:color w:val="231F20"/>
          <w:spacing w:val="-4"/>
        </w:rPr>
        <w:t>Bank</w:t>
      </w:r>
      <w:r>
        <w:rPr>
          <w:color w:val="231F20"/>
          <w:spacing w:val="-18"/>
        </w:rPr>
        <w:t xml:space="preserve"> </w:t>
      </w:r>
      <w:r>
        <w:rPr>
          <w:color w:val="231F20"/>
          <w:spacing w:val="-4"/>
        </w:rPr>
        <w:t>staff</w:t>
      </w:r>
      <w:r>
        <w:rPr>
          <w:color w:val="231F20"/>
          <w:spacing w:val="-18"/>
        </w:rPr>
        <w:t xml:space="preserve"> </w:t>
      </w:r>
      <w:r>
        <w:rPr>
          <w:color w:val="231F20"/>
          <w:spacing w:val="-4"/>
        </w:rPr>
        <w:t>estimate</w:t>
      </w:r>
      <w:r>
        <w:rPr>
          <w:color w:val="231F20"/>
          <w:spacing w:val="-18"/>
        </w:rPr>
        <w:t xml:space="preserve"> </w:t>
      </w:r>
      <w:r>
        <w:rPr>
          <w:color w:val="231F20"/>
          <w:spacing w:val="-4"/>
        </w:rPr>
        <w:t>that</w:t>
      </w:r>
      <w:r>
        <w:rPr>
          <w:color w:val="231F20"/>
          <w:spacing w:val="-18"/>
        </w:rPr>
        <w:t xml:space="preserve"> </w:t>
      </w:r>
      <w:r>
        <w:rPr>
          <w:color w:val="231F20"/>
          <w:spacing w:val="-4"/>
        </w:rPr>
        <w:t>international</w:t>
      </w:r>
      <w:r>
        <w:rPr>
          <w:color w:val="231F20"/>
          <w:spacing w:val="-18"/>
        </w:rPr>
        <w:t xml:space="preserve"> </w:t>
      </w:r>
      <w:r>
        <w:rPr>
          <w:color w:val="231F20"/>
          <w:spacing w:val="-4"/>
        </w:rPr>
        <w:t>banks,</w:t>
      </w:r>
      <w:r>
        <w:rPr>
          <w:color w:val="231F20"/>
          <w:spacing w:val="-18"/>
        </w:rPr>
        <w:t xml:space="preserve"> </w:t>
      </w:r>
      <w:r>
        <w:rPr>
          <w:color w:val="231F20"/>
          <w:spacing w:val="-4"/>
        </w:rPr>
        <w:t>in</w:t>
      </w:r>
      <w:r>
        <w:rPr>
          <w:color w:val="231F20"/>
          <w:spacing w:val="-18"/>
        </w:rPr>
        <w:t xml:space="preserve"> </w:t>
      </w:r>
      <w:r>
        <w:rPr>
          <w:color w:val="231F20"/>
          <w:spacing w:val="-4"/>
        </w:rPr>
        <w:t xml:space="preserve">particular </w:t>
      </w:r>
      <w:r>
        <w:rPr>
          <w:color w:val="231F20"/>
          <w:w w:val="90"/>
        </w:rPr>
        <w:t>US</w:t>
      </w:r>
      <w:r>
        <w:rPr>
          <w:color w:val="231F20"/>
          <w:spacing w:val="-7"/>
          <w:w w:val="90"/>
        </w:rPr>
        <w:t xml:space="preserve"> </w:t>
      </w:r>
      <w:r>
        <w:rPr>
          <w:color w:val="231F20"/>
          <w:w w:val="90"/>
        </w:rPr>
        <w:t>and</w:t>
      </w:r>
      <w:r>
        <w:rPr>
          <w:color w:val="231F20"/>
          <w:spacing w:val="-7"/>
          <w:w w:val="90"/>
        </w:rPr>
        <w:t xml:space="preserve"> </w:t>
      </w:r>
      <w:r>
        <w:rPr>
          <w:color w:val="231F20"/>
          <w:w w:val="90"/>
        </w:rPr>
        <w:t>Japanese</w:t>
      </w:r>
      <w:r>
        <w:rPr>
          <w:color w:val="231F20"/>
          <w:spacing w:val="-7"/>
          <w:w w:val="90"/>
        </w:rPr>
        <w:t xml:space="preserve"> </w:t>
      </w:r>
      <w:r>
        <w:rPr>
          <w:color w:val="231F20"/>
          <w:w w:val="90"/>
        </w:rPr>
        <w:t>banks,</w:t>
      </w:r>
      <w:r>
        <w:rPr>
          <w:color w:val="231F20"/>
          <w:spacing w:val="-7"/>
          <w:w w:val="90"/>
        </w:rPr>
        <w:t xml:space="preserve"> </w:t>
      </w:r>
      <w:r>
        <w:rPr>
          <w:color w:val="231F20"/>
          <w:w w:val="90"/>
        </w:rPr>
        <w:t>hold</w:t>
      </w:r>
      <w:r>
        <w:rPr>
          <w:color w:val="231F20"/>
          <w:spacing w:val="-7"/>
          <w:w w:val="90"/>
        </w:rPr>
        <w:t xml:space="preserve"> </w:t>
      </w:r>
      <w:r>
        <w:rPr>
          <w:color w:val="231F20"/>
          <w:w w:val="90"/>
        </w:rPr>
        <w:t>one</w:t>
      </w:r>
      <w:r>
        <w:rPr>
          <w:color w:val="231F20"/>
          <w:spacing w:val="-7"/>
          <w:w w:val="90"/>
        </w:rPr>
        <w:t xml:space="preserve"> </w:t>
      </w:r>
      <w:r>
        <w:rPr>
          <w:color w:val="231F20"/>
          <w:w w:val="90"/>
        </w:rPr>
        <w:t>third</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stock</w:t>
      </w:r>
      <w:r>
        <w:rPr>
          <w:color w:val="231F20"/>
          <w:spacing w:val="-7"/>
          <w:w w:val="90"/>
        </w:rPr>
        <w:t xml:space="preserve"> </w:t>
      </w:r>
      <w:r>
        <w:rPr>
          <w:color w:val="231F20"/>
          <w:w w:val="90"/>
        </w:rPr>
        <w:t>of</w:t>
      </w:r>
      <w:r>
        <w:rPr>
          <w:color w:val="231F20"/>
          <w:spacing w:val="-7"/>
          <w:w w:val="90"/>
        </w:rPr>
        <w:t xml:space="preserve"> </w:t>
      </w:r>
      <w:r>
        <w:rPr>
          <w:color w:val="231F20"/>
          <w:w w:val="90"/>
        </w:rPr>
        <w:t>global</w:t>
      </w:r>
    </w:p>
    <w:p w14:paraId="4E3F91A0" w14:textId="77777777" w:rsidR="00492FE9" w:rsidRDefault="00492FE9">
      <w:pPr>
        <w:pStyle w:val="BodyText"/>
        <w:spacing w:before="168"/>
      </w:pPr>
    </w:p>
    <w:p w14:paraId="77C298CA" w14:textId="77777777" w:rsidR="00492FE9" w:rsidRDefault="005317B0">
      <w:pPr>
        <w:ind w:left="227"/>
        <w:rPr>
          <w:rFonts w:ascii="Trebuchet MS"/>
          <w:sz w:val="18"/>
        </w:rPr>
      </w:pPr>
      <w:r>
        <w:rPr>
          <w:rFonts w:ascii="Trebuchet MS"/>
          <w:b/>
          <w:color w:val="AB3E97"/>
          <w:w w:val="90"/>
          <w:sz w:val="18"/>
        </w:rPr>
        <w:t>Chart</w:t>
      </w:r>
      <w:r>
        <w:rPr>
          <w:rFonts w:ascii="Trebuchet MS"/>
          <w:b/>
          <w:color w:val="AB3E97"/>
          <w:spacing w:val="-2"/>
          <w:sz w:val="18"/>
        </w:rPr>
        <w:t xml:space="preserve"> </w:t>
      </w:r>
      <w:r>
        <w:rPr>
          <w:rFonts w:ascii="Trebuchet MS"/>
          <w:b/>
          <w:color w:val="AB3E97"/>
          <w:w w:val="90"/>
          <w:sz w:val="18"/>
        </w:rPr>
        <w:t>A</w:t>
      </w:r>
      <w:r>
        <w:rPr>
          <w:rFonts w:ascii="Trebuchet MS"/>
          <w:b/>
          <w:color w:val="AB3E97"/>
          <w:spacing w:val="9"/>
          <w:sz w:val="18"/>
        </w:rPr>
        <w:t xml:space="preserve"> </w:t>
      </w:r>
      <w:r>
        <w:rPr>
          <w:rFonts w:ascii="Trebuchet MS"/>
          <w:color w:val="AB3E97"/>
          <w:w w:val="90"/>
          <w:sz w:val="18"/>
        </w:rPr>
        <w:t>International</w:t>
      </w:r>
      <w:r>
        <w:rPr>
          <w:rFonts w:ascii="Trebuchet MS"/>
          <w:color w:val="AB3E97"/>
          <w:spacing w:val="11"/>
          <w:sz w:val="18"/>
        </w:rPr>
        <w:t xml:space="preserve"> </w:t>
      </w:r>
      <w:r>
        <w:rPr>
          <w:rFonts w:ascii="Trebuchet MS"/>
          <w:color w:val="AB3E97"/>
          <w:w w:val="90"/>
          <w:sz w:val="18"/>
        </w:rPr>
        <w:t>banks</w:t>
      </w:r>
      <w:r>
        <w:rPr>
          <w:rFonts w:ascii="Trebuchet MS"/>
          <w:color w:val="AB3E97"/>
          <w:spacing w:val="12"/>
          <w:sz w:val="18"/>
        </w:rPr>
        <w:t xml:space="preserve"> </w:t>
      </w:r>
      <w:r>
        <w:rPr>
          <w:rFonts w:ascii="Trebuchet MS"/>
          <w:color w:val="AB3E97"/>
          <w:w w:val="90"/>
          <w:sz w:val="18"/>
        </w:rPr>
        <w:t>remain</w:t>
      </w:r>
      <w:r>
        <w:rPr>
          <w:rFonts w:ascii="Trebuchet MS"/>
          <w:color w:val="AB3E97"/>
          <w:spacing w:val="12"/>
          <w:sz w:val="18"/>
        </w:rPr>
        <w:t xml:space="preserve"> </w:t>
      </w:r>
      <w:r>
        <w:rPr>
          <w:rFonts w:ascii="Trebuchet MS"/>
          <w:color w:val="AB3E97"/>
          <w:w w:val="90"/>
          <w:sz w:val="18"/>
        </w:rPr>
        <w:t>important</w:t>
      </w:r>
      <w:r>
        <w:rPr>
          <w:rFonts w:ascii="Trebuchet MS"/>
          <w:color w:val="AB3E97"/>
          <w:spacing w:val="11"/>
          <w:sz w:val="18"/>
        </w:rPr>
        <w:t xml:space="preserve"> </w:t>
      </w:r>
      <w:r>
        <w:rPr>
          <w:rFonts w:ascii="Trebuchet MS"/>
          <w:color w:val="AB3E97"/>
          <w:w w:val="90"/>
          <w:sz w:val="18"/>
        </w:rPr>
        <w:t>investors</w:t>
      </w:r>
      <w:r>
        <w:rPr>
          <w:rFonts w:ascii="Trebuchet MS"/>
          <w:color w:val="AB3E97"/>
          <w:spacing w:val="12"/>
          <w:sz w:val="18"/>
        </w:rPr>
        <w:t xml:space="preserve"> </w:t>
      </w:r>
      <w:r>
        <w:rPr>
          <w:rFonts w:ascii="Trebuchet MS"/>
          <w:color w:val="AB3E97"/>
          <w:w w:val="90"/>
          <w:sz w:val="18"/>
        </w:rPr>
        <w:t>in</w:t>
      </w:r>
      <w:r>
        <w:rPr>
          <w:rFonts w:ascii="Trebuchet MS"/>
          <w:color w:val="AB3E97"/>
          <w:spacing w:val="3"/>
          <w:sz w:val="18"/>
        </w:rPr>
        <w:t xml:space="preserve"> </w:t>
      </w:r>
      <w:r>
        <w:rPr>
          <w:rFonts w:ascii="Trebuchet MS"/>
          <w:color w:val="AB3E97"/>
          <w:spacing w:val="-4"/>
          <w:w w:val="90"/>
          <w:sz w:val="18"/>
        </w:rPr>
        <w:t>CLOs</w:t>
      </w:r>
    </w:p>
    <w:p w14:paraId="7F6C6C46" w14:textId="77777777" w:rsidR="00492FE9" w:rsidRDefault="005317B0">
      <w:pPr>
        <w:spacing w:before="10"/>
        <w:ind w:left="227"/>
        <w:rPr>
          <w:position w:val="4"/>
          <w:sz w:val="12"/>
        </w:rPr>
      </w:pPr>
      <w:r>
        <w:rPr>
          <w:rFonts w:ascii="Trebuchet MS"/>
          <w:color w:val="231F20"/>
          <w:w w:val="90"/>
          <w:sz w:val="16"/>
        </w:rPr>
        <w:t>Estimated</w:t>
      </w:r>
      <w:r>
        <w:rPr>
          <w:rFonts w:ascii="Trebuchet MS"/>
          <w:color w:val="231F20"/>
          <w:sz w:val="16"/>
        </w:rPr>
        <w:t xml:space="preserve"> </w:t>
      </w:r>
      <w:r>
        <w:rPr>
          <w:rFonts w:ascii="Trebuchet MS"/>
          <w:color w:val="231F20"/>
          <w:w w:val="90"/>
          <w:sz w:val="16"/>
        </w:rPr>
        <w:t>holdings</w:t>
      </w:r>
      <w:r>
        <w:rPr>
          <w:rFonts w:ascii="Trebuchet MS"/>
          <w:color w:val="231F20"/>
          <w:sz w:val="16"/>
        </w:rPr>
        <w:t xml:space="preserve"> </w:t>
      </w:r>
      <w:r>
        <w:rPr>
          <w:rFonts w:ascii="Trebuchet MS"/>
          <w:color w:val="231F20"/>
          <w:w w:val="90"/>
          <w:sz w:val="16"/>
        </w:rPr>
        <w:t>of</w:t>
      </w:r>
      <w:r>
        <w:rPr>
          <w:rFonts w:ascii="Trebuchet MS"/>
          <w:color w:val="231F20"/>
          <w:sz w:val="16"/>
        </w:rPr>
        <w:t xml:space="preserve"> </w:t>
      </w:r>
      <w:r>
        <w:rPr>
          <w:rFonts w:ascii="Trebuchet MS"/>
          <w:color w:val="231F20"/>
          <w:w w:val="90"/>
          <w:sz w:val="16"/>
        </w:rPr>
        <w:t>CLOs</w:t>
      </w:r>
      <w:r>
        <w:rPr>
          <w:rFonts w:ascii="Trebuchet MS"/>
          <w:color w:val="231F20"/>
          <w:sz w:val="16"/>
        </w:rPr>
        <w:t xml:space="preserve"> </w:t>
      </w:r>
      <w:r>
        <w:rPr>
          <w:rFonts w:ascii="Trebuchet MS"/>
          <w:color w:val="231F20"/>
          <w:w w:val="90"/>
          <w:sz w:val="16"/>
        </w:rPr>
        <w:t>by</w:t>
      </w:r>
      <w:r>
        <w:rPr>
          <w:rFonts w:ascii="Trebuchet MS"/>
          <w:color w:val="231F20"/>
          <w:sz w:val="16"/>
        </w:rPr>
        <w:t xml:space="preserve"> </w:t>
      </w:r>
      <w:r>
        <w:rPr>
          <w:rFonts w:ascii="Trebuchet MS"/>
          <w:color w:val="231F20"/>
          <w:w w:val="90"/>
          <w:sz w:val="16"/>
        </w:rPr>
        <w:t>global</w:t>
      </w:r>
      <w:r>
        <w:rPr>
          <w:rFonts w:ascii="Trebuchet MS"/>
          <w:color w:val="231F20"/>
          <w:sz w:val="16"/>
        </w:rPr>
        <w:t xml:space="preserve"> </w:t>
      </w:r>
      <w:r>
        <w:rPr>
          <w:rFonts w:ascii="Trebuchet MS"/>
          <w:color w:val="231F20"/>
          <w:spacing w:val="-2"/>
          <w:w w:val="90"/>
          <w:sz w:val="16"/>
        </w:rPr>
        <w:t>investors</w:t>
      </w:r>
      <w:r>
        <w:rPr>
          <w:color w:val="231F20"/>
          <w:spacing w:val="-2"/>
          <w:w w:val="90"/>
          <w:position w:val="4"/>
          <w:sz w:val="12"/>
        </w:rPr>
        <w:t>(a)(b)(c)(d)(e)(f)(g)</w:t>
      </w:r>
    </w:p>
    <w:p w14:paraId="7D82B309" w14:textId="77777777" w:rsidR="00492FE9" w:rsidRDefault="005317B0">
      <w:pPr>
        <w:spacing w:before="121"/>
        <w:ind w:left="129"/>
        <w:jc w:val="center"/>
        <w:rPr>
          <w:sz w:val="11"/>
        </w:rPr>
      </w:pPr>
      <w:r>
        <w:rPr>
          <w:color w:val="231F20"/>
          <w:spacing w:val="-4"/>
          <w:sz w:val="11"/>
        </w:rPr>
        <w:t>CLOs</w:t>
      </w:r>
    </w:p>
    <w:p w14:paraId="1A1B58FB" w14:textId="77777777" w:rsidR="00492FE9" w:rsidRDefault="00492FE9">
      <w:pPr>
        <w:pStyle w:val="BodyText"/>
        <w:rPr>
          <w:sz w:val="11"/>
        </w:rPr>
      </w:pPr>
    </w:p>
    <w:p w14:paraId="263160A3" w14:textId="77777777" w:rsidR="00492FE9" w:rsidRDefault="00492FE9">
      <w:pPr>
        <w:pStyle w:val="BodyText"/>
        <w:spacing w:before="9"/>
        <w:rPr>
          <w:sz w:val="11"/>
        </w:rPr>
      </w:pPr>
    </w:p>
    <w:p w14:paraId="4F5523AE" w14:textId="77777777" w:rsidR="00492FE9" w:rsidRDefault="005317B0">
      <w:pPr>
        <w:spacing w:before="1" w:line="122" w:lineRule="exact"/>
        <w:ind w:left="4537"/>
        <w:rPr>
          <w:sz w:val="11"/>
        </w:rPr>
      </w:pPr>
      <w:r>
        <w:rPr>
          <w:color w:val="231F20"/>
          <w:sz w:val="11"/>
        </w:rPr>
        <w:t xml:space="preserve">UK </w:t>
      </w:r>
      <w:r>
        <w:rPr>
          <w:color w:val="231F20"/>
          <w:spacing w:val="-2"/>
          <w:sz w:val="11"/>
        </w:rPr>
        <w:t>banks</w:t>
      </w:r>
    </w:p>
    <w:p w14:paraId="1046BB95" w14:textId="77777777" w:rsidR="00492FE9" w:rsidRDefault="005317B0">
      <w:pPr>
        <w:spacing w:line="122" w:lineRule="exact"/>
        <w:ind w:left="3251"/>
        <w:rPr>
          <w:sz w:val="11"/>
        </w:rPr>
      </w:pPr>
      <w:r>
        <w:rPr>
          <w:color w:val="FFFFFF"/>
          <w:spacing w:val="-2"/>
          <w:sz w:val="11"/>
        </w:rPr>
        <w:t>European banks</w:t>
      </w:r>
    </w:p>
    <w:p w14:paraId="0496EFCA" w14:textId="77777777" w:rsidR="00492FE9" w:rsidRDefault="00492FE9">
      <w:pPr>
        <w:pStyle w:val="BodyText"/>
        <w:spacing w:before="45"/>
        <w:rPr>
          <w:sz w:val="11"/>
        </w:rPr>
      </w:pPr>
    </w:p>
    <w:p w14:paraId="2D79D5C0" w14:textId="77777777" w:rsidR="00492FE9" w:rsidRDefault="005317B0">
      <w:pPr>
        <w:ind w:left="1408"/>
        <w:rPr>
          <w:sz w:val="11"/>
        </w:rPr>
      </w:pPr>
      <w:r>
        <w:rPr>
          <w:color w:val="FFFFFF"/>
          <w:sz w:val="11"/>
        </w:rPr>
        <w:t>US</w:t>
      </w:r>
      <w:r>
        <w:rPr>
          <w:color w:val="FFFFFF"/>
          <w:spacing w:val="-5"/>
          <w:sz w:val="11"/>
        </w:rPr>
        <w:t xml:space="preserve"> </w:t>
      </w:r>
      <w:r>
        <w:rPr>
          <w:color w:val="FFFFFF"/>
          <w:sz w:val="11"/>
        </w:rPr>
        <w:t>and</w:t>
      </w:r>
      <w:r>
        <w:rPr>
          <w:color w:val="FFFFFF"/>
          <w:spacing w:val="-4"/>
          <w:sz w:val="11"/>
        </w:rPr>
        <w:t xml:space="preserve"> </w:t>
      </w:r>
      <w:r>
        <w:rPr>
          <w:color w:val="FFFFFF"/>
          <w:sz w:val="11"/>
        </w:rPr>
        <w:t>other</w:t>
      </w:r>
      <w:r>
        <w:rPr>
          <w:color w:val="FFFFFF"/>
          <w:spacing w:val="-4"/>
          <w:sz w:val="11"/>
        </w:rPr>
        <w:t xml:space="preserve"> </w:t>
      </w:r>
      <w:r>
        <w:rPr>
          <w:color w:val="FFFFFF"/>
          <w:sz w:val="11"/>
        </w:rPr>
        <w:t>global</w:t>
      </w:r>
      <w:r>
        <w:rPr>
          <w:color w:val="FFFFFF"/>
          <w:spacing w:val="-4"/>
          <w:sz w:val="11"/>
        </w:rPr>
        <w:t xml:space="preserve"> </w:t>
      </w:r>
      <w:r>
        <w:rPr>
          <w:color w:val="FFFFFF"/>
          <w:spacing w:val="-2"/>
          <w:sz w:val="11"/>
        </w:rPr>
        <w:t>banks</w:t>
      </w:r>
    </w:p>
    <w:p w14:paraId="3609F786" w14:textId="77777777" w:rsidR="00492FE9" w:rsidRDefault="005317B0">
      <w:pPr>
        <w:pStyle w:val="BodyText"/>
        <w:spacing w:before="94" w:line="259" w:lineRule="auto"/>
        <w:ind w:left="227" w:right="610"/>
        <w:jc w:val="both"/>
      </w:pPr>
      <w:r>
        <w:br w:type="column"/>
      </w:r>
      <w:r>
        <w:rPr>
          <w:color w:val="231F20"/>
          <w:w w:val="90"/>
        </w:rPr>
        <w:t>CLOs (Chart A). Banks typically hold the senior (or higher investment</w:t>
      </w:r>
      <w:r>
        <w:rPr>
          <w:color w:val="231F20"/>
          <w:spacing w:val="-4"/>
          <w:w w:val="90"/>
        </w:rPr>
        <w:t xml:space="preserve"> </w:t>
      </w:r>
      <w:r>
        <w:rPr>
          <w:color w:val="231F20"/>
          <w:w w:val="90"/>
        </w:rPr>
        <w:t>grade)</w:t>
      </w:r>
      <w:r>
        <w:rPr>
          <w:color w:val="231F20"/>
          <w:spacing w:val="-4"/>
          <w:w w:val="90"/>
        </w:rPr>
        <w:t xml:space="preserve"> </w:t>
      </w:r>
      <w:r>
        <w:rPr>
          <w:color w:val="231F20"/>
          <w:w w:val="90"/>
        </w:rPr>
        <w:t>tranches</w:t>
      </w:r>
      <w:r>
        <w:rPr>
          <w:color w:val="231F20"/>
          <w:spacing w:val="-4"/>
          <w:w w:val="90"/>
        </w:rPr>
        <w:t xml:space="preserve"> </w:t>
      </w:r>
      <w:r>
        <w:rPr>
          <w:color w:val="231F20"/>
          <w:w w:val="90"/>
        </w:rPr>
        <w:t>of</w:t>
      </w:r>
      <w:r>
        <w:rPr>
          <w:color w:val="231F20"/>
          <w:spacing w:val="-4"/>
          <w:w w:val="90"/>
        </w:rPr>
        <w:t xml:space="preserve"> </w:t>
      </w:r>
      <w:r>
        <w:rPr>
          <w:color w:val="231F20"/>
          <w:w w:val="90"/>
        </w:rPr>
        <w:t>CLOs.</w:t>
      </w:r>
      <w:r>
        <w:rPr>
          <w:color w:val="231F20"/>
          <w:spacing w:val="-4"/>
          <w:w w:val="90"/>
        </w:rPr>
        <w:t xml:space="preserve"> </w:t>
      </w:r>
      <w:r>
        <w:rPr>
          <w:color w:val="231F20"/>
          <w:w w:val="90"/>
        </w:rPr>
        <w:t>Around</w:t>
      </w:r>
      <w:r>
        <w:rPr>
          <w:color w:val="231F20"/>
          <w:spacing w:val="-4"/>
          <w:w w:val="90"/>
        </w:rPr>
        <w:t xml:space="preserve"> </w:t>
      </w:r>
      <w:r>
        <w:rPr>
          <w:color w:val="231F20"/>
          <w:w w:val="90"/>
        </w:rPr>
        <w:t>two</w:t>
      </w:r>
      <w:r>
        <w:rPr>
          <w:color w:val="231F20"/>
          <w:spacing w:val="-4"/>
          <w:w w:val="90"/>
        </w:rPr>
        <w:t xml:space="preserve"> </w:t>
      </w:r>
      <w:r>
        <w:rPr>
          <w:color w:val="231F20"/>
          <w:w w:val="90"/>
        </w:rPr>
        <w:t>thirds</w:t>
      </w:r>
      <w:r>
        <w:rPr>
          <w:color w:val="231F20"/>
          <w:spacing w:val="-4"/>
          <w:w w:val="90"/>
        </w:rPr>
        <w:t xml:space="preserve"> </w:t>
      </w:r>
      <w:r>
        <w:rPr>
          <w:color w:val="231F20"/>
          <w:w w:val="90"/>
        </w:rPr>
        <w:t>of global</w:t>
      </w:r>
      <w:r>
        <w:rPr>
          <w:color w:val="231F20"/>
          <w:spacing w:val="-3"/>
          <w:w w:val="90"/>
        </w:rPr>
        <w:t xml:space="preserve"> </w:t>
      </w:r>
      <w:r>
        <w:rPr>
          <w:color w:val="231F20"/>
          <w:w w:val="90"/>
        </w:rPr>
        <w:t>CLOs</w:t>
      </w:r>
      <w:r>
        <w:rPr>
          <w:color w:val="231F20"/>
          <w:spacing w:val="-3"/>
          <w:w w:val="90"/>
        </w:rPr>
        <w:t xml:space="preserve"> </w:t>
      </w:r>
      <w:r>
        <w:rPr>
          <w:color w:val="231F20"/>
          <w:w w:val="90"/>
        </w:rPr>
        <w:t>are</w:t>
      </w:r>
      <w:r>
        <w:rPr>
          <w:color w:val="231F20"/>
          <w:spacing w:val="-3"/>
          <w:w w:val="90"/>
        </w:rPr>
        <w:t xml:space="preserve"> </w:t>
      </w:r>
      <w:r>
        <w:rPr>
          <w:color w:val="231F20"/>
          <w:w w:val="90"/>
        </w:rPr>
        <w:t>held</w:t>
      </w:r>
      <w:r>
        <w:rPr>
          <w:color w:val="231F20"/>
          <w:spacing w:val="-3"/>
          <w:w w:val="90"/>
        </w:rPr>
        <w:t xml:space="preserve"> </w:t>
      </w:r>
      <w:r>
        <w:rPr>
          <w:color w:val="231F20"/>
          <w:w w:val="90"/>
        </w:rPr>
        <w:t>by</w:t>
      </w:r>
      <w:r>
        <w:rPr>
          <w:color w:val="231F20"/>
          <w:spacing w:val="-3"/>
          <w:w w:val="90"/>
        </w:rPr>
        <w:t xml:space="preserve"> </w:t>
      </w:r>
      <w:r>
        <w:rPr>
          <w:color w:val="231F20"/>
          <w:w w:val="90"/>
        </w:rPr>
        <w:t>non-bank</w:t>
      </w:r>
      <w:r>
        <w:rPr>
          <w:color w:val="231F20"/>
          <w:spacing w:val="-3"/>
          <w:w w:val="90"/>
        </w:rPr>
        <w:t xml:space="preserve"> </w:t>
      </w:r>
      <w:r>
        <w:rPr>
          <w:color w:val="231F20"/>
          <w:w w:val="90"/>
        </w:rPr>
        <w:t>investors,</w:t>
      </w:r>
      <w:r>
        <w:rPr>
          <w:color w:val="231F20"/>
          <w:spacing w:val="-3"/>
          <w:w w:val="90"/>
        </w:rPr>
        <w:t xml:space="preserve"> </w:t>
      </w:r>
      <w:r>
        <w:rPr>
          <w:color w:val="231F20"/>
          <w:w w:val="90"/>
        </w:rPr>
        <w:t>who</w:t>
      </w:r>
      <w:r>
        <w:rPr>
          <w:color w:val="231F20"/>
          <w:spacing w:val="-3"/>
          <w:w w:val="90"/>
        </w:rPr>
        <w:t xml:space="preserve"> </w:t>
      </w:r>
      <w:r>
        <w:rPr>
          <w:color w:val="231F20"/>
          <w:w w:val="90"/>
        </w:rPr>
        <w:t xml:space="preserve">typically </w:t>
      </w:r>
      <w:r>
        <w:rPr>
          <w:color w:val="231F20"/>
        </w:rPr>
        <w:t>hold</w:t>
      </w:r>
      <w:r>
        <w:rPr>
          <w:color w:val="231F20"/>
          <w:spacing w:val="-18"/>
        </w:rPr>
        <w:t xml:space="preserve"> </w:t>
      </w:r>
      <w:r>
        <w:rPr>
          <w:color w:val="231F20"/>
        </w:rPr>
        <w:t>the</w:t>
      </w:r>
      <w:r>
        <w:rPr>
          <w:color w:val="231F20"/>
          <w:spacing w:val="-18"/>
        </w:rPr>
        <w:t xml:space="preserve"> </w:t>
      </w:r>
      <w:r>
        <w:rPr>
          <w:color w:val="231F20"/>
        </w:rPr>
        <w:t>riskier</w:t>
      </w:r>
      <w:r>
        <w:rPr>
          <w:color w:val="231F20"/>
          <w:spacing w:val="-18"/>
        </w:rPr>
        <w:t xml:space="preserve"> </w:t>
      </w:r>
      <w:r>
        <w:rPr>
          <w:color w:val="231F20"/>
        </w:rPr>
        <w:t>tranches.</w:t>
      </w:r>
    </w:p>
    <w:p w14:paraId="3769A22D" w14:textId="77777777" w:rsidR="00492FE9" w:rsidRDefault="00492FE9">
      <w:pPr>
        <w:pStyle w:val="BodyText"/>
        <w:spacing w:before="26"/>
      </w:pPr>
    </w:p>
    <w:p w14:paraId="6A7F71A9" w14:textId="77777777" w:rsidR="00492FE9" w:rsidRDefault="005317B0">
      <w:pPr>
        <w:spacing w:line="266" w:lineRule="auto"/>
        <w:ind w:left="227" w:right="224"/>
        <w:rPr>
          <w:rFonts w:ascii="Cambria"/>
          <w:i/>
          <w:sz w:val="20"/>
        </w:rPr>
      </w:pPr>
      <w:r>
        <w:rPr>
          <w:rFonts w:ascii="Cambria"/>
          <w:i/>
          <w:color w:val="AB3E97"/>
          <w:w w:val="90"/>
          <w:sz w:val="20"/>
        </w:rPr>
        <w:t>Changes in market practices have strengthened the resilience of</w:t>
      </w:r>
      <w:r>
        <w:rPr>
          <w:rFonts w:ascii="Cambria"/>
          <w:i/>
          <w:color w:val="AB3E97"/>
          <w:sz w:val="20"/>
        </w:rPr>
        <w:t xml:space="preserve"> the CLO market...</w:t>
      </w:r>
    </w:p>
    <w:p w14:paraId="36384E04" w14:textId="77777777" w:rsidR="00492FE9" w:rsidRDefault="005317B0">
      <w:pPr>
        <w:pStyle w:val="BodyText"/>
        <w:spacing w:line="259" w:lineRule="auto"/>
        <w:ind w:left="227" w:right="477"/>
      </w:pPr>
      <w:r>
        <w:rPr>
          <w:color w:val="231F20"/>
          <w:spacing w:val="-6"/>
        </w:rPr>
        <w:t>CLOs</w:t>
      </w:r>
      <w:r>
        <w:rPr>
          <w:color w:val="231F20"/>
          <w:spacing w:val="-11"/>
        </w:rPr>
        <w:t xml:space="preserve"> </w:t>
      </w:r>
      <w:r>
        <w:rPr>
          <w:color w:val="231F20"/>
          <w:spacing w:val="-6"/>
        </w:rPr>
        <w:t>are</w:t>
      </w:r>
      <w:r>
        <w:rPr>
          <w:color w:val="231F20"/>
          <w:spacing w:val="-11"/>
        </w:rPr>
        <w:t xml:space="preserve"> </w:t>
      </w:r>
      <w:r>
        <w:rPr>
          <w:color w:val="231F20"/>
          <w:spacing w:val="-6"/>
        </w:rPr>
        <w:t>funded</w:t>
      </w:r>
      <w:r>
        <w:rPr>
          <w:color w:val="231F20"/>
          <w:spacing w:val="-11"/>
        </w:rPr>
        <w:t xml:space="preserve"> </w:t>
      </w:r>
      <w:r>
        <w:rPr>
          <w:color w:val="231F20"/>
          <w:spacing w:val="-6"/>
        </w:rPr>
        <w:t>by</w:t>
      </w:r>
      <w:r>
        <w:rPr>
          <w:color w:val="231F20"/>
          <w:spacing w:val="-11"/>
        </w:rPr>
        <w:t xml:space="preserve"> </w:t>
      </w:r>
      <w:r>
        <w:rPr>
          <w:color w:val="231F20"/>
          <w:spacing w:val="-6"/>
        </w:rPr>
        <w:t>more</w:t>
      </w:r>
      <w:r>
        <w:rPr>
          <w:color w:val="231F20"/>
          <w:spacing w:val="-11"/>
        </w:rPr>
        <w:t xml:space="preserve"> </w:t>
      </w:r>
      <w:r>
        <w:rPr>
          <w:color w:val="231F20"/>
          <w:spacing w:val="-6"/>
        </w:rPr>
        <w:t>stable</w:t>
      </w:r>
      <w:r>
        <w:rPr>
          <w:color w:val="231F20"/>
          <w:spacing w:val="-11"/>
        </w:rPr>
        <w:t xml:space="preserve"> </w:t>
      </w:r>
      <w:r>
        <w:rPr>
          <w:color w:val="231F20"/>
          <w:spacing w:val="-6"/>
        </w:rPr>
        <w:t>sources</w:t>
      </w:r>
      <w:r>
        <w:rPr>
          <w:color w:val="231F20"/>
          <w:spacing w:val="-11"/>
        </w:rPr>
        <w:t xml:space="preserve"> </w:t>
      </w:r>
      <w:r>
        <w:rPr>
          <w:color w:val="231F20"/>
          <w:spacing w:val="-6"/>
        </w:rPr>
        <w:t>compared</w:t>
      </w:r>
      <w:r>
        <w:rPr>
          <w:color w:val="231F20"/>
          <w:spacing w:val="-11"/>
        </w:rPr>
        <w:t xml:space="preserve"> </w:t>
      </w:r>
      <w:r>
        <w:rPr>
          <w:color w:val="231F20"/>
          <w:spacing w:val="-6"/>
        </w:rPr>
        <w:t>with pre-crisis</w:t>
      </w:r>
      <w:r>
        <w:rPr>
          <w:color w:val="231F20"/>
          <w:spacing w:val="-11"/>
        </w:rPr>
        <w:t xml:space="preserve"> </w:t>
      </w:r>
      <w:r>
        <w:rPr>
          <w:color w:val="231F20"/>
          <w:spacing w:val="-6"/>
        </w:rPr>
        <w:t>mortgage-backed</w:t>
      </w:r>
      <w:r>
        <w:rPr>
          <w:color w:val="231F20"/>
          <w:spacing w:val="-11"/>
        </w:rPr>
        <w:t xml:space="preserve"> </w:t>
      </w:r>
      <w:r>
        <w:rPr>
          <w:color w:val="231F20"/>
          <w:spacing w:val="-6"/>
        </w:rPr>
        <w:t>securities,</w:t>
      </w:r>
      <w:r>
        <w:rPr>
          <w:color w:val="231F20"/>
          <w:spacing w:val="-11"/>
        </w:rPr>
        <w:t xml:space="preserve"> </w:t>
      </w:r>
      <w:r>
        <w:rPr>
          <w:color w:val="231F20"/>
          <w:spacing w:val="-6"/>
        </w:rPr>
        <w:t>which</w:t>
      </w:r>
      <w:r>
        <w:rPr>
          <w:color w:val="231F20"/>
          <w:spacing w:val="-11"/>
        </w:rPr>
        <w:t xml:space="preserve"> </w:t>
      </w:r>
      <w:r>
        <w:rPr>
          <w:color w:val="231F20"/>
          <w:spacing w:val="-6"/>
        </w:rPr>
        <w:t>were</w:t>
      </w:r>
      <w:r>
        <w:rPr>
          <w:color w:val="231F20"/>
          <w:spacing w:val="-11"/>
        </w:rPr>
        <w:t xml:space="preserve"> </w:t>
      </w:r>
      <w:r>
        <w:rPr>
          <w:color w:val="231F20"/>
          <w:spacing w:val="-6"/>
        </w:rPr>
        <w:t xml:space="preserve">often </w:t>
      </w:r>
      <w:r>
        <w:rPr>
          <w:color w:val="231F20"/>
          <w:w w:val="90"/>
        </w:rPr>
        <w:t>financed</w:t>
      </w:r>
      <w:r>
        <w:rPr>
          <w:color w:val="231F20"/>
          <w:spacing w:val="-4"/>
          <w:w w:val="90"/>
        </w:rPr>
        <w:t xml:space="preserve"> </w:t>
      </w:r>
      <w:r>
        <w:rPr>
          <w:color w:val="231F20"/>
          <w:w w:val="90"/>
        </w:rPr>
        <w:t>through</w:t>
      </w:r>
      <w:r>
        <w:rPr>
          <w:color w:val="231F20"/>
          <w:spacing w:val="-3"/>
          <w:w w:val="90"/>
        </w:rPr>
        <w:t xml:space="preserve"> </w:t>
      </w:r>
      <w:r>
        <w:rPr>
          <w:color w:val="231F20"/>
          <w:w w:val="90"/>
        </w:rPr>
        <w:t>short-term</w:t>
      </w:r>
      <w:r>
        <w:rPr>
          <w:color w:val="231F20"/>
          <w:spacing w:val="-3"/>
          <w:w w:val="90"/>
        </w:rPr>
        <w:t xml:space="preserve"> </w:t>
      </w:r>
      <w:r>
        <w:rPr>
          <w:color w:val="231F20"/>
          <w:w w:val="90"/>
        </w:rPr>
        <w:t>wholesale</w:t>
      </w:r>
      <w:r>
        <w:rPr>
          <w:color w:val="231F20"/>
          <w:spacing w:val="-3"/>
          <w:w w:val="90"/>
        </w:rPr>
        <w:t xml:space="preserve"> </w:t>
      </w:r>
      <w:r>
        <w:rPr>
          <w:color w:val="231F20"/>
          <w:w w:val="90"/>
        </w:rPr>
        <w:t>finance</w:t>
      </w:r>
      <w:r>
        <w:rPr>
          <w:color w:val="231F20"/>
          <w:spacing w:val="-4"/>
          <w:w w:val="90"/>
        </w:rPr>
        <w:t xml:space="preserve"> </w:t>
      </w:r>
      <w:r>
        <w:rPr>
          <w:color w:val="231F20"/>
          <w:w w:val="90"/>
        </w:rPr>
        <w:t>via</w:t>
      </w:r>
      <w:r>
        <w:rPr>
          <w:color w:val="231F20"/>
          <w:spacing w:val="-3"/>
          <w:w w:val="90"/>
        </w:rPr>
        <w:t xml:space="preserve"> </w:t>
      </w:r>
      <w:r>
        <w:rPr>
          <w:color w:val="231F20"/>
          <w:spacing w:val="-2"/>
          <w:w w:val="90"/>
        </w:rPr>
        <w:t>conduits</w:t>
      </w:r>
    </w:p>
    <w:p w14:paraId="2915BF54" w14:textId="77777777" w:rsidR="00492FE9" w:rsidRDefault="005317B0">
      <w:pPr>
        <w:pStyle w:val="BodyText"/>
        <w:spacing w:line="259" w:lineRule="auto"/>
        <w:ind w:left="227" w:right="224"/>
      </w:pPr>
      <w:r>
        <w:rPr>
          <w:color w:val="231F20"/>
          <w:w w:val="90"/>
        </w:rPr>
        <w:t>and</w:t>
      </w:r>
      <w:r>
        <w:rPr>
          <w:color w:val="231F20"/>
          <w:spacing w:val="-7"/>
          <w:w w:val="90"/>
        </w:rPr>
        <w:t xml:space="preserve"> </w:t>
      </w:r>
      <w:r>
        <w:rPr>
          <w:color w:val="231F20"/>
          <w:w w:val="90"/>
        </w:rPr>
        <w:t>structured</w:t>
      </w:r>
      <w:r>
        <w:rPr>
          <w:color w:val="231F20"/>
          <w:spacing w:val="-7"/>
          <w:w w:val="90"/>
        </w:rPr>
        <w:t xml:space="preserve"> </w:t>
      </w:r>
      <w:r>
        <w:rPr>
          <w:color w:val="231F20"/>
          <w:w w:val="90"/>
        </w:rPr>
        <w:t>investment</w:t>
      </w:r>
      <w:r>
        <w:rPr>
          <w:color w:val="231F20"/>
          <w:spacing w:val="-7"/>
          <w:w w:val="90"/>
        </w:rPr>
        <w:t xml:space="preserve"> </w:t>
      </w:r>
      <w:r>
        <w:rPr>
          <w:color w:val="231F20"/>
          <w:w w:val="90"/>
        </w:rPr>
        <w:t>vehicles.</w:t>
      </w:r>
      <w:r>
        <w:rPr>
          <w:color w:val="231F20"/>
          <w:spacing w:val="-7"/>
          <w:w w:val="90"/>
        </w:rPr>
        <w:t xml:space="preserve"> </w:t>
      </w:r>
      <w:r>
        <w:rPr>
          <w:color w:val="231F20"/>
          <w:w w:val="90"/>
        </w:rPr>
        <w:t>CLOs</w:t>
      </w:r>
      <w:r>
        <w:rPr>
          <w:color w:val="231F20"/>
          <w:spacing w:val="-7"/>
          <w:w w:val="90"/>
        </w:rPr>
        <w:t xml:space="preserve"> </w:t>
      </w:r>
      <w:r>
        <w:rPr>
          <w:color w:val="231F20"/>
          <w:w w:val="90"/>
        </w:rPr>
        <w:t>have</w:t>
      </w:r>
      <w:r>
        <w:rPr>
          <w:color w:val="231F20"/>
          <w:spacing w:val="-7"/>
          <w:w w:val="90"/>
        </w:rPr>
        <w:t xml:space="preserve"> </w:t>
      </w:r>
      <w:r>
        <w:rPr>
          <w:color w:val="231F20"/>
          <w:w w:val="90"/>
        </w:rPr>
        <w:t xml:space="preserve">strengthened </w:t>
      </w:r>
      <w:r>
        <w:rPr>
          <w:color w:val="231F20"/>
          <w:spacing w:val="-4"/>
        </w:rPr>
        <w:t>their</w:t>
      </w:r>
      <w:r>
        <w:rPr>
          <w:color w:val="231F20"/>
          <w:spacing w:val="-16"/>
        </w:rPr>
        <w:t xml:space="preserve"> </w:t>
      </w:r>
      <w:r>
        <w:rPr>
          <w:color w:val="231F20"/>
          <w:spacing w:val="-4"/>
        </w:rPr>
        <w:t>built-in</w:t>
      </w:r>
      <w:r>
        <w:rPr>
          <w:color w:val="231F20"/>
          <w:spacing w:val="-16"/>
        </w:rPr>
        <w:t xml:space="preserve"> </w:t>
      </w:r>
      <w:r>
        <w:rPr>
          <w:color w:val="231F20"/>
          <w:spacing w:val="-4"/>
        </w:rPr>
        <w:t>protection</w:t>
      </w:r>
      <w:r>
        <w:rPr>
          <w:color w:val="231F20"/>
          <w:spacing w:val="-16"/>
        </w:rPr>
        <w:t xml:space="preserve"> </w:t>
      </w:r>
      <w:r>
        <w:rPr>
          <w:color w:val="231F20"/>
          <w:spacing w:val="-4"/>
        </w:rPr>
        <w:t>mechanisms</w:t>
      </w:r>
      <w:r>
        <w:rPr>
          <w:color w:val="231F20"/>
          <w:spacing w:val="-16"/>
        </w:rPr>
        <w:t xml:space="preserve"> </w:t>
      </w:r>
      <w:r>
        <w:rPr>
          <w:color w:val="231F20"/>
          <w:spacing w:val="-4"/>
        </w:rPr>
        <w:t>that</w:t>
      </w:r>
      <w:r>
        <w:rPr>
          <w:color w:val="231F20"/>
          <w:spacing w:val="-16"/>
        </w:rPr>
        <w:t xml:space="preserve"> </w:t>
      </w:r>
      <w:r>
        <w:rPr>
          <w:color w:val="231F20"/>
          <w:spacing w:val="-4"/>
        </w:rPr>
        <w:t>are</w:t>
      </w:r>
      <w:r>
        <w:rPr>
          <w:color w:val="231F20"/>
          <w:spacing w:val="-16"/>
        </w:rPr>
        <w:t xml:space="preserve"> </w:t>
      </w:r>
      <w:r>
        <w:rPr>
          <w:color w:val="231F20"/>
          <w:spacing w:val="-4"/>
        </w:rPr>
        <w:t>designed</w:t>
      </w:r>
      <w:r>
        <w:rPr>
          <w:color w:val="231F20"/>
          <w:spacing w:val="-16"/>
        </w:rPr>
        <w:t xml:space="preserve"> </w:t>
      </w:r>
      <w:r>
        <w:rPr>
          <w:color w:val="231F20"/>
          <w:spacing w:val="-4"/>
        </w:rPr>
        <w:t>to protect</w:t>
      </w:r>
      <w:r>
        <w:rPr>
          <w:color w:val="231F20"/>
          <w:spacing w:val="-18"/>
        </w:rPr>
        <w:t xml:space="preserve"> </w:t>
      </w:r>
      <w:r>
        <w:rPr>
          <w:color w:val="231F20"/>
          <w:spacing w:val="-4"/>
        </w:rPr>
        <w:t>senior</w:t>
      </w:r>
      <w:r>
        <w:rPr>
          <w:color w:val="231F20"/>
          <w:spacing w:val="-18"/>
        </w:rPr>
        <w:t xml:space="preserve"> </w:t>
      </w:r>
      <w:r>
        <w:rPr>
          <w:color w:val="231F20"/>
          <w:spacing w:val="-4"/>
        </w:rPr>
        <w:t>tranches</w:t>
      </w:r>
      <w:r>
        <w:rPr>
          <w:color w:val="231F20"/>
          <w:spacing w:val="-18"/>
        </w:rPr>
        <w:t xml:space="preserve"> </w:t>
      </w:r>
      <w:r>
        <w:rPr>
          <w:color w:val="231F20"/>
          <w:spacing w:val="-4"/>
        </w:rPr>
        <w:t>from</w:t>
      </w:r>
      <w:r>
        <w:rPr>
          <w:color w:val="231F20"/>
          <w:spacing w:val="-18"/>
        </w:rPr>
        <w:t xml:space="preserve"> </w:t>
      </w:r>
      <w:r>
        <w:rPr>
          <w:color w:val="231F20"/>
          <w:spacing w:val="-4"/>
        </w:rPr>
        <w:t>losses.</w:t>
      </w:r>
      <w:r>
        <w:rPr>
          <w:color w:val="231F20"/>
          <w:spacing w:val="-18"/>
        </w:rPr>
        <w:t xml:space="preserve"> </w:t>
      </w:r>
      <w:r>
        <w:rPr>
          <w:color w:val="231F20"/>
          <w:spacing w:val="-4"/>
        </w:rPr>
        <w:t>And</w:t>
      </w:r>
      <w:r>
        <w:rPr>
          <w:color w:val="231F20"/>
          <w:spacing w:val="-18"/>
        </w:rPr>
        <w:t xml:space="preserve"> </w:t>
      </w:r>
      <w:r>
        <w:rPr>
          <w:color w:val="231F20"/>
          <w:spacing w:val="-4"/>
        </w:rPr>
        <w:t>there</w:t>
      </w:r>
      <w:r>
        <w:rPr>
          <w:color w:val="231F20"/>
          <w:spacing w:val="-18"/>
        </w:rPr>
        <w:t xml:space="preserve"> </w:t>
      </w:r>
      <w:r>
        <w:rPr>
          <w:color w:val="231F20"/>
          <w:spacing w:val="-4"/>
        </w:rPr>
        <w:t>is</w:t>
      </w:r>
      <w:r>
        <w:rPr>
          <w:color w:val="231F20"/>
          <w:spacing w:val="-18"/>
        </w:rPr>
        <w:t xml:space="preserve"> </w:t>
      </w:r>
      <w:r>
        <w:rPr>
          <w:color w:val="231F20"/>
          <w:spacing w:val="-4"/>
        </w:rPr>
        <w:t>less</w:t>
      </w:r>
    </w:p>
    <w:p w14:paraId="4259C51E" w14:textId="77777777" w:rsidR="00492FE9" w:rsidRDefault="005317B0">
      <w:pPr>
        <w:pStyle w:val="BodyText"/>
        <w:spacing w:line="259" w:lineRule="auto"/>
        <w:ind w:left="227" w:right="224"/>
      </w:pPr>
      <w:r>
        <w:rPr>
          <w:color w:val="231F20"/>
          <w:w w:val="90"/>
        </w:rPr>
        <w:t>risk-taking</w:t>
      </w:r>
      <w:r>
        <w:rPr>
          <w:color w:val="231F20"/>
          <w:spacing w:val="-3"/>
          <w:w w:val="90"/>
        </w:rPr>
        <w:t xml:space="preserve"> </w:t>
      </w:r>
      <w:r>
        <w:rPr>
          <w:color w:val="231F20"/>
          <w:w w:val="90"/>
        </w:rPr>
        <w:t>through</w:t>
      </w:r>
      <w:r>
        <w:rPr>
          <w:color w:val="231F20"/>
          <w:spacing w:val="-3"/>
          <w:w w:val="90"/>
        </w:rPr>
        <w:t xml:space="preserve"> </w:t>
      </w:r>
      <w:r>
        <w:rPr>
          <w:color w:val="231F20"/>
          <w:w w:val="90"/>
        </w:rPr>
        <w:t>complex</w:t>
      </w:r>
      <w:r>
        <w:rPr>
          <w:color w:val="231F20"/>
          <w:spacing w:val="-3"/>
          <w:w w:val="90"/>
        </w:rPr>
        <w:t xml:space="preserve"> </w:t>
      </w:r>
      <w:r>
        <w:rPr>
          <w:color w:val="231F20"/>
          <w:w w:val="90"/>
        </w:rPr>
        <w:t>derivative</w:t>
      </w:r>
      <w:r>
        <w:rPr>
          <w:color w:val="231F20"/>
          <w:spacing w:val="-3"/>
          <w:w w:val="90"/>
        </w:rPr>
        <w:t xml:space="preserve"> </w:t>
      </w:r>
      <w:r>
        <w:rPr>
          <w:color w:val="231F20"/>
          <w:w w:val="90"/>
        </w:rPr>
        <w:t>products</w:t>
      </w:r>
      <w:r>
        <w:rPr>
          <w:color w:val="231F20"/>
          <w:spacing w:val="-3"/>
          <w:w w:val="90"/>
        </w:rPr>
        <w:t xml:space="preserve"> </w:t>
      </w:r>
      <w:r>
        <w:rPr>
          <w:color w:val="231F20"/>
          <w:w w:val="90"/>
        </w:rPr>
        <w:t>or</w:t>
      </w:r>
      <w:r>
        <w:rPr>
          <w:color w:val="231F20"/>
          <w:spacing w:val="-3"/>
          <w:w w:val="90"/>
        </w:rPr>
        <w:t xml:space="preserve"> </w:t>
      </w:r>
      <w:r>
        <w:rPr>
          <w:color w:val="231F20"/>
          <w:w w:val="90"/>
        </w:rPr>
        <w:t xml:space="preserve">more </w:t>
      </w:r>
      <w:r>
        <w:rPr>
          <w:color w:val="231F20"/>
          <w:spacing w:val="-2"/>
        </w:rPr>
        <w:t>complex</w:t>
      </w:r>
      <w:r>
        <w:rPr>
          <w:color w:val="231F20"/>
          <w:spacing w:val="-18"/>
        </w:rPr>
        <w:t xml:space="preserve"> </w:t>
      </w:r>
      <w:proofErr w:type="spellStart"/>
      <w:r>
        <w:rPr>
          <w:color w:val="231F20"/>
          <w:spacing w:val="-2"/>
        </w:rPr>
        <w:t>securitisations</w:t>
      </w:r>
      <w:proofErr w:type="spellEnd"/>
      <w:r>
        <w:rPr>
          <w:color w:val="231F20"/>
          <w:spacing w:val="-18"/>
        </w:rPr>
        <w:t xml:space="preserve"> </w:t>
      </w:r>
      <w:r>
        <w:rPr>
          <w:color w:val="231F20"/>
          <w:spacing w:val="-2"/>
        </w:rPr>
        <w:t>structures.</w:t>
      </w:r>
    </w:p>
    <w:p w14:paraId="08EBF44E" w14:textId="77777777" w:rsidR="00492FE9" w:rsidRDefault="00492FE9">
      <w:pPr>
        <w:pStyle w:val="BodyText"/>
        <w:spacing w:before="2"/>
      </w:pPr>
    </w:p>
    <w:p w14:paraId="5F081718" w14:textId="77777777" w:rsidR="00492FE9" w:rsidRDefault="005317B0">
      <w:pPr>
        <w:pStyle w:val="BodyText"/>
        <w:spacing w:line="259" w:lineRule="auto"/>
        <w:ind w:left="227" w:right="224"/>
      </w:pPr>
      <w:r>
        <w:rPr>
          <w:color w:val="231F20"/>
          <w:w w:val="90"/>
        </w:rPr>
        <w:t>Regulatory</w:t>
      </w:r>
      <w:r>
        <w:rPr>
          <w:color w:val="231F20"/>
          <w:spacing w:val="-2"/>
          <w:w w:val="90"/>
        </w:rPr>
        <w:t xml:space="preserve"> </w:t>
      </w:r>
      <w:r>
        <w:rPr>
          <w:color w:val="231F20"/>
          <w:w w:val="90"/>
        </w:rPr>
        <w:t>changes</w:t>
      </w:r>
      <w:r>
        <w:rPr>
          <w:color w:val="231F20"/>
          <w:spacing w:val="-2"/>
          <w:w w:val="90"/>
        </w:rPr>
        <w:t xml:space="preserve"> </w:t>
      </w:r>
      <w:r>
        <w:rPr>
          <w:color w:val="231F20"/>
          <w:w w:val="90"/>
        </w:rPr>
        <w:t>have</w:t>
      </w:r>
      <w:r>
        <w:rPr>
          <w:color w:val="231F20"/>
          <w:spacing w:val="-2"/>
          <w:w w:val="90"/>
        </w:rPr>
        <w:t xml:space="preserve"> </w:t>
      </w:r>
      <w:r>
        <w:rPr>
          <w:color w:val="231F20"/>
          <w:w w:val="90"/>
        </w:rPr>
        <w:t>helped</w:t>
      </w:r>
      <w:r>
        <w:rPr>
          <w:color w:val="231F20"/>
          <w:spacing w:val="-2"/>
          <w:w w:val="90"/>
        </w:rPr>
        <w:t xml:space="preserve"> </w:t>
      </w:r>
      <w:r>
        <w:rPr>
          <w:color w:val="231F20"/>
          <w:w w:val="90"/>
        </w:rPr>
        <w:t>to</w:t>
      </w:r>
      <w:r>
        <w:rPr>
          <w:color w:val="231F20"/>
          <w:spacing w:val="-2"/>
          <w:w w:val="90"/>
        </w:rPr>
        <w:t xml:space="preserve"> </w:t>
      </w:r>
      <w:r>
        <w:rPr>
          <w:color w:val="231F20"/>
          <w:w w:val="90"/>
        </w:rPr>
        <w:t>improve</w:t>
      </w:r>
      <w:r>
        <w:rPr>
          <w:color w:val="231F20"/>
          <w:spacing w:val="-2"/>
          <w:w w:val="90"/>
        </w:rPr>
        <w:t xml:space="preserve"> </w:t>
      </w:r>
      <w:r>
        <w:rPr>
          <w:color w:val="231F20"/>
          <w:w w:val="90"/>
        </w:rPr>
        <w:t>transparency</w:t>
      </w:r>
      <w:r>
        <w:rPr>
          <w:color w:val="231F20"/>
          <w:spacing w:val="-2"/>
          <w:w w:val="90"/>
        </w:rPr>
        <w:t xml:space="preserve"> </w:t>
      </w:r>
      <w:r>
        <w:rPr>
          <w:color w:val="231F20"/>
          <w:w w:val="90"/>
        </w:rPr>
        <w:t xml:space="preserve">via </w:t>
      </w:r>
      <w:r>
        <w:rPr>
          <w:color w:val="231F20"/>
          <w:spacing w:val="-6"/>
        </w:rPr>
        <w:t>disclosure</w:t>
      </w:r>
      <w:r>
        <w:rPr>
          <w:color w:val="231F20"/>
          <w:spacing w:val="-14"/>
        </w:rPr>
        <w:t xml:space="preserve"> </w:t>
      </w:r>
      <w:r>
        <w:rPr>
          <w:color w:val="231F20"/>
          <w:spacing w:val="-6"/>
        </w:rPr>
        <w:t>requirements</w:t>
      </w:r>
      <w:r>
        <w:rPr>
          <w:color w:val="231F20"/>
          <w:spacing w:val="-14"/>
        </w:rPr>
        <w:t xml:space="preserve"> </w:t>
      </w:r>
      <w:r>
        <w:rPr>
          <w:color w:val="231F20"/>
          <w:spacing w:val="-6"/>
        </w:rPr>
        <w:t>and</w:t>
      </w:r>
      <w:r>
        <w:rPr>
          <w:color w:val="231F20"/>
          <w:spacing w:val="-14"/>
        </w:rPr>
        <w:t xml:space="preserve"> </w:t>
      </w:r>
      <w:r>
        <w:rPr>
          <w:color w:val="231F20"/>
          <w:spacing w:val="-6"/>
        </w:rPr>
        <w:t>EU</w:t>
      </w:r>
      <w:r>
        <w:rPr>
          <w:color w:val="231F20"/>
          <w:spacing w:val="-14"/>
        </w:rPr>
        <w:t xml:space="preserve"> </w:t>
      </w:r>
      <w:r>
        <w:rPr>
          <w:color w:val="231F20"/>
          <w:spacing w:val="-6"/>
        </w:rPr>
        <w:t>risk</w:t>
      </w:r>
      <w:r>
        <w:rPr>
          <w:color w:val="231F20"/>
          <w:spacing w:val="-14"/>
        </w:rPr>
        <w:t xml:space="preserve"> </w:t>
      </w:r>
      <w:r>
        <w:rPr>
          <w:color w:val="231F20"/>
          <w:spacing w:val="-6"/>
        </w:rPr>
        <w:t>retention</w:t>
      </w:r>
      <w:r>
        <w:rPr>
          <w:color w:val="231F20"/>
          <w:spacing w:val="-14"/>
        </w:rPr>
        <w:t xml:space="preserve"> </w:t>
      </w:r>
      <w:r>
        <w:rPr>
          <w:color w:val="231F20"/>
          <w:spacing w:val="-6"/>
        </w:rPr>
        <w:t>rules</w:t>
      </w:r>
      <w:r>
        <w:rPr>
          <w:color w:val="231F20"/>
          <w:spacing w:val="-14"/>
        </w:rPr>
        <w:t xml:space="preserve"> </w:t>
      </w:r>
      <w:r>
        <w:rPr>
          <w:color w:val="231F20"/>
          <w:spacing w:val="-6"/>
        </w:rPr>
        <w:t xml:space="preserve">ensure </w:t>
      </w:r>
      <w:r>
        <w:rPr>
          <w:color w:val="231F20"/>
          <w:w w:val="90"/>
        </w:rPr>
        <w:t>CLO</w:t>
      </w:r>
      <w:r>
        <w:rPr>
          <w:color w:val="231F20"/>
          <w:spacing w:val="-8"/>
          <w:w w:val="90"/>
        </w:rPr>
        <w:t xml:space="preserve"> </w:t>
      </w:r>
      <w:r>
        <w:rPr>
          <w:color w:val="231F20"/>
          <w:w w:val="90"/>
        </w:rPr>
        <w:t>managers</w:t>
      </w:r>
      <w:r>
        <w:rPr>
          <w:color w:val="231F20"/>
          <w:spacing w:val="-8"/>
          <w:w w:val="90"/>
        </w:rPr>
        <w:t xml:space="preserve"> </w:t>
      </w:r>
      <w:r>
        <w:rPr>
          <w:color w:val="231F20"/>
          <w:w w:val="90"/>
        </w:rPr>
        <w:t>in</w:t>
      </w:r>
      <w:r>
        <w:rPr>
          <w:color w:val="231F20"/>
          <w:spacing w:val="-8"/>
          <w:w w:val="90"/>
        </w:rPr>
        <w:t xml:space="preserve"> </w:t>
      </w:r>
      <w:r>
        <w:rPr>
          <w:color w:val="231F20"/>
          <w:w w:val="90"/>
        </w:rPr>
        <w:t>Europe</w:t>
      </w:r>
      <w:r>
        <w:rPr>
          <w:color w:val="231F20"/>
          <w:spacing w:val="-8"/>
          <w:w w:val="90"/>
        </w:rPr>
        <w:t xml:space="preserve"> </w:t>
      </w:r>
      <w:r>
        <w:rPr>
          <w:color w:val="231F20"/>
          <w:w w:val="90"/>
        </w:rPr>
        <w:t>are</w:t>
      </w:r>
      <w:r>
        <w:rPr>
          <w:color w:val="231F20"/>
          <w:spacing w:val="-8"/>
          <w:w w:val="90"/>
        </w:rPr>
        <w:t xml:space="preserve"> </w:t>
      </w:r>
      <w:r>
        <w:rPr>
          <w:color w:val="231F20"/>
          <w:w w:val="90"/>
        </w:rPr>
        <w:t>better</w:t>
      </w:r>
      <w:r>
        <w:rPr>
          <w:color w:val="231F20"/>
          <w:spacing w:val="-8"/>
          <w:w w:val="90"/>
        </w:rPr>
        <w:t xml:space="preserve"> </w:t>
      </w:r>
      <w:proofErr w:type="spellStart"/>
      <w:r>
        <w:rPr>
          <w:color w:val="231F20"/>
          <w:w w:val="90"/>
        </w:rPr>
        <w:t>incentivised</w:t>
      </w:r>
      <w:proofErr w:type="spellEnd"/>
      <w:r>
        <w:rPr>
          <w:color w:val="231F20"/>
          <w:spacing w:val="-8"/>
          <w:w w:val="90"/>
        </w:rPr>
        <w:t xml:space="preserve"> </w:t>
      </w:r>
      <w:r>
        <w:rPr>
          <w:color w:val="231F20"/>
          <w:w w:val="90"/>
        </w:rPr>
        <w:t>to</w:t>
      </w:r>
      <w:r>
        <w:rPr>
          <w:color w:val="231F20"/>
          <w:spacing w:val="-8"/>
          <w:w w:val="90"/>
        </w:rPr>
        <w:t xml:space="preserve"> </w:t>
      </w:r>
      <w:r>
        <w:rPr>
          <w:color w:val="231F20"/>
          <w:w w:val="90"/>
        </w:rPr>
        <w:t>ensure</w:t>
      </w:r>
      <w:r>
        <w:rPr>
          <w:color w:val="231F20"/>
          <w:spacing w:val="-8"/>
          <w:w w:val="90"/>
        </w:rPr>
        <w:t xml:space="preserve"> </w:t>
      </w:r>
      <w:r>
        <w:rPr>
          <w:color w:val="231F20"/>
          <w:w w:val="90"/>
        </w:rPr>
        <w:t xml:space="preserve">the </w:t>
      </w:r>
      <w:r>
        <w:rPr>
          <w:color w:val="231F20"/>
          <w:spacing w:val="-2"/>
        </w:rPr>
        <w:t>credit</w:t>
      </w:r>
      <w:r>
        <w:rPr>
          <w:color w:val="231F20"/>
          <w:spacing w:val="-17"/>
        </w:rPr>
        <w:t xml:space="preserve"> </w:t>
      </w:r>
      <w:r>
        <w:rPr>
          <w:color w:val="231F20"/>
          <w:spacing w:val="-2"/>
        </w:rPr>
        <w:t>quality</w:t>
      </w:r>
      <w:r>
        <w:rPr>
          <w:color w:val="231F20"/>
          <w:spacing w:val="-17"/>
        </w:rPr>
        <w:t xml:space="preserve"> </w:t>
      </w:r>
      <w:r>
        <w:rPr>
          <w:color w:val="231F20"/>
          <w:spacing w:val="-2"/>
        </w:rPr>
        <w:t>of</w:t>
      </w:r>
      <w:r>
        <w:rPr>
          <w:color w:val="231F20"/>
          <w:spacing w:val="-17"/>
        </w:rPr>
        <w:t xml:space="preserve"> </w:t>
      </w:r>
      <w:r>
        <w:rPr>
          <w:color w:val="231F20"/>
          <w:spacing w:val="-2"/>
        </w:rPr>
        <w:t>the</w:t>
      </w:r>
      <w:r>
        <w:rPr>
          <w:color w:val="231F20"/>
          <w:spacing w:val="-17"/>
        </w:rPr>
        <w:t xml:space="preserve"> </w:t>
      </w:r>
      <w:r>
        <w:rPr>
          <w:color w:val="231F20"/>
          <w:spacing w:val="-2"/>
        </w:rPr>
        <w:t>CLOs</w:t>
      </w:r>
      <w:r>
        <w:rPr>
          <w:color w:val="231F20"/>
          <w:spacing w:val="-17"/>
        </w:rPr>
        <w:t xml:space="preserve"> </w:t>
      </w:r>
      <w:r>
        <w:rPr>
          <w:color w:val="231F20"/>
          <w:spacing w:val="-2"/>
        </w:rPr>
        <w:t>they</w:t>
      </w:r>
      <w:r>
        <w:rPr>
          <w:color w:val="231F20"/>
          <w:spacing w:val="-17"/>
        </w:rPr>
        <w:t xml:space="preserve"> </w:t>
      </w:r>
      <w:r>
        <w:rPr>
          <w:color w:val="231F20"/>
          <w:spacing w:val="-2"/>
        </w:rPr>
        <w:t>issue.</w:t>
      </w:r>
    </w:p>
    <w:p w14:paraId="546AEDDA" w14:textId="77777777" w:rsidR="00492FE9" w:rsidRDefault="00492FE9">
      <w:pPr>
        <w:pStyle w:val="BodyText"/>
        <w:spacing w:before="26"/>
      </w:pPr>
    </w:p>
    <w:p w14:paraId="2533A0E2" w14:textId="77777777" w:rsidR="00492FE9" w:rsidRDefault="005317B0">
      <w:pPr>
        <w:spacing w:line="259" w:lineRule="auto"/>
        <w:ind w:left="227" w:right="224"/>
        <w:rPr>
          <w:sz w:val="20"/>
        </w:rPr>
      </w:pPr>
      <w:r>
        <w:rPr>
          <w:rFonts w:ascii="Cambria" w:hAnsi="Cambria"/>
          <w:i/>
          <w:color w:val="AB3E97"/>
          <w:spacing w:val="-4"/>
          <w:sz w:val="20"/>
        </w:rPr>
        <w:t>…but</w:t>
      </w:r>
      <w:r>
        <w:rPr>
          <w:rFonts w:ascii="Cambria" w:hAnsi="Cambria"/>
          <w:i/>
          <w:color w:val="AB3E97"/>
          <w:spacing w:val="-8"/>
          <w:sz w:val="20"/>
        </w:rPr>
        <w:t xml:space="preserve"> </w:t>
      </w:r>
      <w:r>
        <w:rPr>
          <w:rFonts w:ascii="Cambria" w:hAnsi="Cambria"/>
          <w:i/>
          <w:color w:val="AB3E97"/>
          <w:spacing w:val="-4"/>
          <w:sz w:val="20"/>
        </w:rPr>
        <w:t>the</w:t>
      </w:r>
      <w:r>
        <w:rPr>
          <w:rFonts w:ascii="Cambria" w:hAnsi="Cambria"/>
          <w:i/>
          <w:color w:val="AB3E97"/>
          <w:spacing w:val="-8"/>
          <w:sz w:val="20"/>
        </w:rPr>
        <w:t xml:space="preserve"> </w:t>
      </w:r>
      <w:r>
        <w:rPr>
          <w:rFonts w:ascii="Cambria" w:hAnsi="Cambria"/>
          <w:i/>
          <w:color w:val="AB3E97"/>
          <w:spacing w:val="-4"/>
          <w:sz w:val="20"/>
        </w:rPr>
        <w:t>recent</w:t>
      </w:r>
      <w:r>
        <w:rPr>
          <w:rFonts w:ascii="Cambria" w:hAnsi="Cambria"/>
          <w:i/>
          <w:color w:val="AB3E97"/>
          <w:spacing w:val="-8"/>
          <w:sz w:val="20"/>
        </w:rPr>
        <w:t xml:space="preserve"> </w:t>
      </w:r>
      <w:r>
        <w:rPr>
          <w:rFonts w:ascii="Cambria" w:hAnsi="Cambria"/>
          <w:i/>
          <w:color w:val="AB3E97"/>
          <w:spacing w:val="-4"/>
          <w:sz w:val="20"/>
        </w:rPr>
        <w:t>deterioration</w:t>
      </w:r>
      <w:r>
        <w:rPr>
          <w:rFonts w:ascii="Cambria" w:hAnsi="Cambria"/>
          <w:i/>
          <w:color w:val="AB3E97"/>
          <w:spacing w:val="-8"/>
          <w:sz w:val="20"/>
        </w:rPr>
        <w:t xml:space="preserve"> </w:t>
      </w:r>
      <w:r>
        <w:rPr>
          <w:rFonts w:ascii="Cambria" w:hAnsi="Cambria"/>
          <w:i/>
          <w:color w:val="AB3E97"/>
          <w:spacing w:val="-4"/>
          <w:sz w:val="20"/>
        </w:rPr>
        <w:t>in</w:t>
      </w:r>
      <w:r>
        <w:rPr>
          <w:rFonts w:ascii="Cambria" w:hAnsi="Cambria"/>
          <w:i/>
          <w:color w:val="AB3E97"/>
          <w:spacing w:val="-8"/>
          <w:sz w:val="20"/>
        </w:rPr>
        <w:t xml:space="preserve"> </w:t>
      </w:r>
      <w:r>
        <w:rPr>
          <w:rFonts w:ascii="Cambria" w:hAnsi="Cambria"/>
          <w:i/>
          <w:color w:val="AB3E97"/>
          <w:spacing w:val="-4"/>
          <w:sz w:val="20"/>
        </w:rPr>
        <w:t>lending</w:t>
      </w:r>
      <w:r>
        <w:rPr>
          <w:rFonts w:ascii="Cambria" w:hAnsi="Cambria"/>
          <w:i/>
          <w:color w:val="AB3E97"/>
          <w:spacing w:val="-8"/>
          <w:sz w:val="20"/>
        </w:rPr>
        <w:t xml:space="preserve"> </w:t>
      </w:r>
      <w:r>
        <w:rPr>
          <w:rFonts w:ascii="Cambria" w:hAnsi="Cambria"/>
          <w:i/>
          <w:color w:val="AB3E97"/>
          <w:spacing w:val="-4"/>
          <w:sz w:val="20"/>
        </w:rPr>
        <w:t>standards</w:t>
      </w:r>
      <w:r>
        <w:rPr>
          <w:rFonts w:ascii="Cambria" w:hAnsi="Cambria"/>
          <w:i/>
          <w:color w:val="AB3E97"/>
          <w:spacing w:val="-8"/>
          <w:sz w:val="20"/>
        </w:rPr>
        <w:t xml:space="preserve"> </w:t>
      </w:r>
      <w:r>
        <w:rPr>
          <w:rFonts w:ascii="Cambria" w:hAnsi="Cambria"/>
          <w:i/>
          <w:color w:val="AB3E97"/>
          <w:spacing w:val="-4"/>
          <w:sz w:val="20"/>
        </w:rPr>
        <w:t>means</w:t>
      </w:r>
      <w:r>
        <w:rPr>
          <w:rFonts w:ascii="Cambria" w:hAnsi="Cambria"/>
          <w:i/>
          <w:color w:val="AB3E97"/>
          <w:spacing w:val="-8"/>
          <w:sz w:val="20"/>
        </w:rPr>
        <w:t xml:space="preserve"> </w:t>
      </w:r>
      <w:r>
        <w:rPr>
          <w:rFonts w:ascii="Cambria" w:hAnsi="Cambria"/>
          <w:i/>
          <w:color w:val="AB3E97"/>
          <w:spacing w:val="-4"/>
          <w:sz w:val="20"/>
        </w:rPr>
        <w:t>that</w:t>
      </w:r>
      <w:r>
        <w:rPr>
          <w:rFonts w:ascii="Cambria" w:hAnsi="Cambria"/>
          <w:i/>
          <w:color w:val="AB3E97"/>
          <w:spacing w:val="-2"/>
          <w:sz w:val="20"/>
        </w:rPr>
        <w:t xml:space="preserve"> losses</w:t>
      </w:r>
      <w:r>
        <w:rPr>
          <w:rFonts w:ascii="Cambria" w:hAnsi="Cambria"/>
          <w:i/>
          <w:color w:val="AB3E97"/>
          <w:spacing w:val="-8"/>
          <w:sz w:val="20"/>
        </w:rPr>
        <w:t xml:space="preserve"> </w:t>
      </w:r>
      <w:r>
        <w:rPr>
          <w:rFonts w:ascii="Cambria" w:hAnsi="Cambria"/>
          <w:i/>
          <w:color w:val="AB3E97"/>
          <w:spacing w:val="-2"/>
          <w:sz w:val="20"/>
        </w:rPr>
        <w:t>on</w:t>
      </w:r>
      <w:r>
        <w:rPr>
          <w:rFonts w:ascii="Cambria" w:hAnsi="Cambria"/>
          <w:i/>
          <w:color w:val="AB3E97"/>
          <w:spacing w:val="-8"/>
          <w:sz w:val="20"/>
        </w:rPr>
        <w:t xml:space="preserve"> </w:t>
      </w:r>
      <w:r>
        <w:rPr>
          <w:rFonts w:ascii="Cambria" w:hAnsi="Cambria"/>
          <w:i/>
          <w:color w:val="AB3E97"/>
          <w:spacing w:val="-2"/>
          <w:sz w:val="20"/>
        </w:rPr>
        <w:t>CLOs</w:t>
      </w:r>
      <w:r>
        <w:rPr>
          <w:rFonts w:ascii="Cambria" w:hAnsi="Cambria"/>
          <w:i/>
          <w:color w:val="AB3E97"/>
          <w:spacing w:val="-8"/>
          <w:sz w:val="20"/>
        </w:rPr>
        <w:t xml:space="preserve"> </w:t>
      </w:r>
      <w:r>
        <w:rPr>
          <w:rFonts w:ascii="Cambria" w:hAnsi="Cambria"/>
          <w:i/>
          <w:color w:val="AB3E97"/>
          <w:spacing w:val="-2"/>
          <w:sz w:val="20"/>
        </w:rPr>
        <w:t>would</w:t>
      </w:r>
      <w:r>
        <w:rPr>
          <w:rFonts w:ascii="Cambria" w:hAnsi="Cambria"/>
          <w:i/>
          <w:color w:val="AB3E97"/>
          <w:spacing w:val="-8"/>
          <w:sz w:val="20"/>
        </w:rPr>
        <w:t xml:space="preserve"> </w:t>
      </w:r>
      <w:r>
        <w:rPr>
          <w:rFonts w:ascii="Cambria" w:hAnsi="Cambria"/>
          <w:i/>
          <w:color w:val="AB3E97"/>
          <w:spacing w:val="-2"/>
          <w:sz w:val="20"/>
        </w:rPr>
        <w:t>probably</w:t>
      </w:r>
      <w:r>
        <w:rPr>
          <w:rFonts w:ascii="Cambria" w:hAnsi="Cambria"/>
          <w:i/>
          <w:color w:val="AB3E97"/>
          <w:spacing w:val="-8"/>
          <w:sz w:val="20"/>
        </w:rPr>
        <w:t xml:space="preserve"> </w:t>
      </w:r>
      <w:r>
        <w:rPr>
          <w:rFonts w:ascii="Cambria" w:hAnsi="Cambria"/>
          <w:i/>
          <w:color w:val="AB3E97"/>
          <w:spacing w:val="-2"/>
          <w:sz w:val="20"/>
        </w:rPr>
        <w:t>be</w:t>
      </w:r>
      <w:r>
        <w:rPr>
          <w:rFonts w:ascii="Cambria" w:hAnsi="Cambria"/>
          <w:i/>
          <w:color w:val="AB3E97"/>
          <w:spacing w:val="-8"/>
          <w:sz w:val="20"/>
        </w:rPr>
        <w:t xml:space="preserve"> </w:t>
      </w:r>
      <w:r>
        <w:rPr>
          <w:rFonts w:ascii="Cambria" w:hAnsi="Cambria"/>
          <w:i/>
          <w:color w:val="AB3E97"/>
          <w:spacing w:val="-2"/>
          <w:sz w:val="20"/>
        </w:rPr>
        <w:t>higher</w:t>
      </w:r>
      <w:r>
        <w:rPr>
          <w:rFonts w:ascii="Cambria" w:hAnsi="Cambria"/>
          <w:i/>
          <w:color w:val="AB3E97"/>
          <w:spacing w:val="-8"/>
          <w:sz w:val="20"/>
        </w:rPr>
        <w:t xml:space="preserve"> </w:t>
      </w:r>
      <w:r>
        <w:rPr>
          <w:rFonts w:ascii="Cambria" w:hAnsi="Cambria"/>
          <w:i/>
          <w:color w:val="AB3E97"/>
          <w:spacing w:val="-2"/>
          <w:sz w:val="20"/>
        </w:rPr>
        <w:t>in</w:t>
      </w:r>
      <w:r>
        <w:rPr>
          <w:rFonts w:ascii="Cambria" w:hAnsi="Cambria"/>
          <w:i/>
          <w:color w:val="AB3E97"/>
          <w:spacing w:val="-8"/>
          <w:sz w:val="20"/>
        </w:rPr>
        <w:t xml:space="preserve"> </w:t>
      </w:r>
      <w:r>
        <w:rPr>
          <w:rFonts w:ascii="Cambria" w:hAnsi="Cambria"/>
          <w:i/>
          <w:color w:val="AB3E97"/>
          <w:spacing w:val="-2"/>
          <w:sz w:val="20"/>
        </w:rPr>
        <w:t>a</w:t>
      </w:r>
      <w:r>
        <w:rPr>
          <w:rFonts w:ascii="Cambria" w:hAnsi="Cambria"/>
          <w:i/>
          <w:color w:val="AB3E97"/>
          <w:spacing w:val="-8"/>
          <w:sz w:val="20"/>
        </w:rPr>
        <w:t xml:space="preserve"> </w:t>
      </w:r>
      <w:r>
        <w:rPr>
          <w:rFonts w:ascii="Cambria" w:hAnsi="Cambria"/>
          <w:i/>
          <w:color w:val="AB3E97"/>
          <w:spacing w:val="-2"/>
          <w:sz w:val="20"/>
        </w:rPr>
        <w:t>stress</w:t>
      </w:r>
      <w:r>
        <w:rPr>
          <w:rFonts w:ascii="Cambria" w:hAnsi="Cambria"/>
          <w:i/>
          <w:color w:val="AB3E97"/>
          <w:spacing w:val="-8"/>
          <w:sz w:val="20"/>
        </w:rPr>
        <w:t xml:space="preserve"> </w:t>
      </w:r>
      <w:r>
        <w:rPr>
          <w:rFonts w:ascii="Cambria" w:hAnsi="Cambria"/>
          <w:i/>
          <w:color w:val="AB3E97"/>
          <w:spacing w:val="-2"/>
          <w:sz w:val="20"/>
        </w:rPr>
        <w:t xml:space="preserve">now… </w:t>
      </w:r>
      <w:r>
        <w:rPr>
          <w:color w:val="231F20"/>
          <w:spacing w:val="-6"/>
          <w:sz w:val="20"/>
        </w:rPr>
        <w:t>Reflecting</w:t>
      </w:r>
      <w:r>
        <w:rPr>
          <w:color w:val="231F20"/>
          <w:spacing w:val="-9"/>
          <w:sz w:val="20"/>
        </w:rPr>
        <w:t xml:space="preserve"> </w:t>
      </w:r>
      <w:r>
        <w:rPr>
          <w:color w:val="231F20"/>
          <w:spacing w:val="-6"/>
          <w:sz w:val="20"/>
        </w:rPr>
        <w:t>the</w:t>
      </w:r>
      <w:r>
        <w:rPr>
          <w:color w:val="231F20"/>
          <w:spacing w:val="-9"/>
          <w:sz w:val="20"/>
        </w:rPr>
        <w:t xml:space="preserve"> </w:t>
      </w:r>
      <w:r>
        <w:rPr>
          <w:color w:val="231F20"/>
          <w:spacing w:val="-6"/>
          <w:sz w:val="20"/>
        </w:rPr>
        <w:t>recent</w:t>
      </w:r>
      <w:r>
        <w:rPr>
          <w:color w:val="231F20"/>
          <w:spacing w:val="-9"/>
          <w:sz w:val="20"/>
        </w:rPr>
        <w:t xml:space="preserve"> </w:t>
      </w:r>
      <w:r>
        <w:rPr>
          <w:color w:val="231F20"/>
          <w:spacing w:val="-6"/>
          <w:sz w:val="20"/>
        </w:rPr>
        <w:t>deterioration</w:t>
      </w:r>
      <w:r>
        <w:rPr>
          <w:color w:val="231F20"/>
          <w:spacing w:val="-9"/>
          <w:sz w:val="20"/>
        </w:rPr>
        <w:t xml:space="preserve"> </w:t>
      </w:r>
      <w:r>
        <w:rPr>
          <w:color w:val="231F20"/>
          <w:spacing w:val="-6"/>
          <w:sz w:val="20"/>
        </w:rPr>
        <w:t>in</w:t>
      </w:r>
      <w:r>
        <w:rPr>
          <w:color w:val="231F20"/>
          <w:spacing w:val="-9"/>
          <w:sz w:val="20"/>
        </w:rPr>
        <w:t xml:space="preserve"> </w:t>
      </w:r>
      <w:r>
        <w:rPr>
          <w:color w:val="231F20"/>
          <w:spacing w:val="-6"/>
          <w:sz w:val="20"/>
        </w:rPr>
        <w:t>lending</w:t>
      </w:r>
      <w:r>
        <w:rPr>
          <w:color w:val="231F20"/>
          <w:spacing w:val="-9"/>
          <w:sz w:val="20"/>
        </w:rPr>
        <w:t xml:space="preserve"> </w:t>
      </w:r>
      <w:r>
        <w:rPr>
          <w:color w:val="231F20"/>
          <w:spacing w:val="-6"/>
          <w:sz w:val="20"/>
        </w:rPr>
        <w:t>standards,</w:t>
      </w:r>
      <w:r>
        <w:rPr>
          <w:color w:val="231F20"/>
          <w:spacing w:val="-9"/>
          <w:sz w:val="20"/>
        </w:rPr>
        <w:t xml:space="preserve"> </w:t>
      </w:r>
      <w:r>
        <w:rPr>
          <w:color w:val="231F20"/>
          <w:spacing w:val="-6"/>
          <w:sz w:val="20"/>
        </w:rPr>
        <w:t xml:space="preserve">the </w:t>
      </w:r>
      <w:r>
        <w:rPr>
          <w:color w:val="231F20"/>
          <w:spacing w:val="-4"/>
          <w:sz w:val="20"/>
        </w:rPr>
        <w:t>loans</w:t>
      </w:r>
      <w:r>
        <w:rPr>
          <w:color w:val="231F20"/>
          <w:spacing w:val="-18"/>
          <w:sz w:val="20"/>
        </w:rPr>
        <w:t xml:space="preserve"> </w:t>
      </w:r>
      <w:r>
        <w:rPr>
          <w:color w:val="231F20"/>
          <w:spacing w:val="-4"/>
          <w:sz w:val="20"/>
        </w:rPr>
        <w:t>held</w:t>
      </w:r>
      <w:r>
        <w:rPr>
          <w:color w:val="231F20"/>
          <w:spacing w:val="-18"/>
          <w:sz w:val="20"/>
        </w:rPr>
        <w:t xml:space="preserve"> </w:t>
      </w:r>
      <w:r>
        <w:rPr>
          <w:color w:val="231F20"/>
          <w:spacing w:val="-4"/>
          <w:sz w:val="20"/>
        </w:rPr>
        <w:t>by</w:t>
      </w:r>
      <w:r>
        <w:rPr>
          <w:color w:val="231F20"/>
          <w:spacing w:val="-18"/>
          <w:sz w:val="20"/>
        </w:rPr>
        <w:t xml:space="preserve"> </w:t>
      </w:r>
      <w:r>
        <w:rPr>
          <w:color w:val="231F20"/>
          <w:spacing w:val="-4"/>
          <w:sz w:val="20"/>
        </w:rPr>
        <w:t>CLOs</w:t>
      </w:r>
      <w:r>
        <w:rPr>
          <w:color w:val="231F20"/>
          <w:spacing w:val="-18"/>
          <w:sz w:val="20"/>
        </w:rPr>
        <w:t xml:space="preserve"> </w:t>
      </w:r>
      <w:r>
        <w:rPr>
          <w:color w:val="231F20"/>
          <w:spacing w:val="-4"/>
          <w:sz w:val="20"/>
        </w:rPr>
        <w:t>are</w:t>
      </w:r>
      <w:r>
        <w:rPr>
          <w:color w:val="231F20"/>
          <w:spacing w:val="-18"/>
          <w:sz w:val="20"/>
        </w:rPr>
        <w:t xml:space="preserve"> </w:t>
      </w:r>
      <w:r>
        <w:rPr>
          <w:color w:val="231F20"/>
          <w:spacing w:val="-4"/>
          <w:sz w:val="20"/>
        </w:rPr>
        <w:t>likely</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have</w:t>
      </w:r>
      <w:r>
        <w:rPr>
          <w:color w:val="231F20"/>
          <w:spacing w:val="-18"/>
          <w:sz w:val="20"/>
        </w:rPr>
        <w:t xml:space="preserve"> </w:t>
      </w:r>
      <w:r>
        <w:rPr>
          <w:color w:val="231F20"/>
          <w:spacing w:val="-4"/>
          <w:sz w:val="20"/>
        </w:rPr>
        <w:t>a</w:t>
      </w:r>
      <w:r>
        <w:rPr>
          <w:color w:val="231F20"/>
          <w:spacing w:val="-18"/>
          <w:sz w:val="20"/>
        </w:rPr>
        <w:t xml:space="preserve"> </w:t>
      </w:r>
      <w:r>
        <w:rPr>
          <w:color w:val="231F20"/>
          <w:spacing w:val="-4"/>
          <w:sz w:val="20"/>
        </w:rPr>
        <w:t>higher</w:t>
      </w:r>
      <w:r>
        <w:rPr>
          <w:color w:val="231F20"/>
          <w:spacing w:val="-18"/>
          <w:sz w:val="20"/>
        </w:rPr>
        <w:t xml:space="preserve"> </w:t>
      </w:r>
      <w:r>
        <w:rPr>
          <w:color w:val="231F20"/>
          <w:spacing w:val="-4"/>
          <w:sz w:val="20"/>
        </w:rPr>
        <w:t>loss</w:t>
      </w:r>
      <w:r>
        <w:rPr>
          <w:color w:val="231F20"/>
          <w:spacing w:val="-18"/>
          <w:sz w:val="20"/>
        </w:rPr>
        <w:t xml:space="preserve"> </w:t>
      </w:r>
      <w:r>
        <w:rPr>
          <w:color w:val="231F20"/>
          <w:spacing w:val="-4"/>
          <w:sz w:val="20"/>
        </w:rPr>
        <w:t xml:space="preserve">given </w:t>
      </w:r>
      <w:r>
        <w:rPr>
          <w:color w:val="231F20"/>
          <w:w w:val="90"/>
          <w:sz w:val="20"/>
        </w:rPr>
        <w:t>default than those originated prior to the financial crisis. Bank staff estimate that a representative CLO issued in 2006 would have incurred losses of 9% during the financial crisis. This could</w:t>
      </w:r>
      <w:r>
        <w:rPr>
          <w:color w:val="231F20"/>
          <w:spacing w:val="-7"/>
          <w:w w:val="90"/>
          <w:sz w:val="20"/>
        </w:rPr>
        <w:t xml:space="preserve"> </w:t>
      </w:r>
      <w:r>
        <w:rPr>
          <w:color w:val="231F20"/>
          <w:w w:val="90"/>
          <w:sz w:val="20"/>
        </w:rPr>
        <w:t>increase</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14%</w:t>
      </w:r>
      <w:r>
        <w:rPr>
          <w:color w:val="231F20"/>
          <w:spacing w:val="-7"/>
          <w:w w:val="90"/>
          <w:sz w:val="20"/>
        </w:rPr>
        <w:t xml:space="preserve"> </w:t>
      </w:r>
      <w:r>
        <w:rPr>
          <w:color w:val="231F20"/>
          <w:w w:val="90"/>
          <w:sz w:val="20"/>
        </w:rPr>
        <w:t>for</w:t>
      </w:r>
      <w:r>
        <w:rPr>
          <w:color w:val="231F20"/>
          <w:spacing w:val="-7"/>
          <w:w w:val="90"/>
          <w:sz w:val="20"/>
        </w:rPr>
        <w:t xml:space="preserve"> </w:t>
      </w:r>
      <w:r>
        <w:rPr>
          <w:color w:val="231F20"/>
          <w:w w:val="90"/>
          <w:sz w:val="20"/>
        </w:rPr>
        <w:t>a</w:t>
      </w:r>
      <w:r>
        <w:rPr>
          <w:color w:val="231F20"/>
          <w:spacing w:val="-7"/>
          <w:w w:val="90"/>
          <w:sz w:val="20"/>
        </w:rPr>
        <w:t xml:space="preserve"> </w:t>
      </w:r>
      <w:r>
        <w:rPr>
          <w:color w:val="231F20"/>
          <w:w w:val="90"/>
          <w:sz w:val="20"/>
        </w:rPr>
        <w:t>representative</w:t>
      </w:r>
      <w:r>
        <w:rPr>
          <w:color w:val="231F20"/>
          <w:spacing w:val="-7"/>
          <w:w w:val="90"/>
          <w:sz w:val="20"/>
        </w:rPr>
        <w:t xml:space="preserve"> </w:t>
      </w:r>
      <w:r>
        <w:rPr>
          <w:color w:val="231F20"/>
          <w:w w:val="90"/>
          <w:sz w:val="20"/>
        </w:rPr>
        <w:t>CLO</w:t>
      </w:r>
      <w:r>
        <w:rPr>
          <w:color w:val="231F20"/>
          <w:spacing w:val="-7"/>
          <w:w w:val="90"/>
          <w:sz w:val="20"/>
        </w:rPr>
        <w:t xml:space="preserve"> </w:t>
      </w:r>
      <w:r>
        <w:rPr>
          <w:color w:val="231F20"/>
          <w:w w:val="90"/>
          <w:sz w:val="20"/>
        </w:rPr>
        <w:t>issued</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 xml:space="preserve">2018 </w:t>
      </w:r>
      <w:r>
        <w:rPr>
          <w:color w:val="231F20"/>
          <w:sz w:val="20"/>
        </w:rPr>
        <w:t>(Chart</w:t>
      </w:r>
      <w:r>
        <w:rPr>
          <w:color w:val="231F20"/>
          <w:spacing w:val="-16"/>
          <w:sz w:val="20"/>
        </w:rPr>
        <w:t xml:space="preserve"> </w:t>
      </w:r>
      <w:r>
        <w:rPr>
          <w:color w:val="231F20"/>
          <w:sz w:val="20"/>
        </w:rPr>
        <w:t>B).</w:t>
      </w:r>
    </w:p>
    <w:p w14:paraId="48AFCC07" w14:textId="77777777" w:rsidR="00492FE9" w:rsidRDefault="00492FE9">
      <w:pPr>
        <w:spacing w:line="259" w:lineRule="auto"/>
        <w:rPr>
          <w:sz w:val="20"/>
        </w:rPr>
        <w:sectPr w:rsidR="00492FE9">
          <w:type w:val="continuous"/>
          <w:pgSz w:w="11910" w:h="16840"/>
          <w:pgMar w:top="660" w:right="566" w:bottom="280" w:left="566" w:header="425" w:footer="0" w:gutter="0"/>
          <w:cols w:num="2" w:space="720" w:equalWidth="0">
            <w:col w:w="5249" w:space="80"/>
            <w:col w:w="5449"/>
          </w:cols>
        </w:sectPr>
      </w:pPr>
    </w:p>
    <w:p w14:paraId="1B32FECA" w14:textId="77777777" w:rsidR="00492FE9" w:rsidRDefault="00492FE9">
      <w:pPr>
        <w:pStyle w:val="BodyText"/>
        <w:spacing w:before="55"/>
        <w:rPr>
          <w:sz w:val="11"/>
        </w:rPr>
      </w:pPr>
    </w:p>
    <w:p w14:paraId="0E65417C" w14:textId="77777777" w:rsidR="00492FE9" w:rsidRDefault="005317B0">
      <w:pPr>
        <w:spacing w:before="1"/>
        <w:ind w:left="3275"/>
        <w:rPr>
          <w:sz w:val="11"/>
        </w:rPr>
      </w:pPr>
      <w:r>
        <w:rPr>
          <w:color w:val="FFFFFF"/>
          <w:spacing w:val="-4"/>
          <w:sz w:val="11"/>
        </w:rPr>
        <w:t>Japanese</w:t>
      </w:r>
      <w:r>
        <w:rPr>
          <w:color w:val="FFFFFF"/>
          <w:spacing w:val="1"/>
          <w:sz w:val="11"/>
        </w:rPr>
        <w:t xml:space="preserve"> </w:t>
      </w:r>
      <w:r>
        <w:rPr>
          <w:color w:val="FFFFFF"/>
          <w:spacing w:val="-2"/>
          <w:sz w:val="11"/>
        </w:rPr>
        <w:t>banks</w:t>
      </w:r>
    </w:p>
    <w:p w14:paraId="5D8DEB11" w14:textId="77777777" w:rsidR="00492FE9" w:rsidRDefault="00492FE9">
      <w:pPr>
        <w:pStyle w:val="BodyText"/>
        <w:spacing w:before="3"/>
        <w:rPr>
          <w:sz w:val="19"/>
        </w:rPr>
      </w:pPr>
    </w:p>
    <w:p w14:paraId="287FCDC8" w14:textId="77777777" w:rsidR="00492FE9" w:rsidRDefault="00492FE9">
      <w:pPr>
        <w:pStyle w:val="BodyText"/>
        <w:rPr>
          <w:sz w:val="19"/>
        </w:rPr>
        <w:sectPr w:rsidR="00492FE9">
          <w:type w:val="continuous"/>
          <w:pgSz w:w="11910" w:h="16840"/>
          <w:pgMar w:top="660" w:right="566" w:bottom="280" w:left="566" w:header="425" w:footer="0" w:gutter="0"/>
          <w:cols w:space="720"/>
        </w:sectPr>
      </w:pPr>
    </w:p>
    <w:p w14:paraId="4A064CFE" w14:textId="77777777" w:rsidR="00492FE9" w:rsidRDefault="00492FE9">
      <w:pPr>
        <w:pStyle w:val="BodyText"/>
        <w:rPr>
          <w:sz w:val="11"/>
        </w:rPr>
      </w:pPr>
    </w:p>
    <w:p w14:paraId="6EC49638" w14:textId="77777777" w:rsidR="00492FE9" w:rsidRDefault="00492FE9">
      <w:pPr>
        <w:pStyle w:val="BodyText"/>
        <w:spacing w:before="28"/>
        <w:rPr>
          <w:sz w:val="11"/>
        </w:rPr>
      </w:pPr>
    </w:p>
    <w:p w14:paraId="06C3DC68" w14:textId="77777777" w:rsidR="00492FE9" w:rsidRDefault="005317B0">
      <w:pPr>
        <w:jc w:val="right"/>
        <w:rPr>
          <w:sz w:val="11"/>
        </w:rPr>
      </w:pPr>
      <w:r>
        <w:rPr>
          <w:color w:val="FFFFFF"/>
          <w:spacing w:val="-2"/>
          <w:sz w:val="11"/>
        </w:rPr>
        <w:t>Insurers</w:t>
      </w:r>
    </w:p>
    <w:p w14:paraId="22EB3137" w14:textId="77777777" w:rsidR="00492FE9" w:rsidRDefault="005317B0">
      <w:pPr>
        <w:rPr>
          <w:sz w:val="11"/>
        </w:rPr>
      </w:pPr>
      <w:r>
        <w:br w:type="column"/>
      </w:r>
    </w:p>
    <w:p w14:paraId="33CBBDA2" w14:textId="77777777" w:rsidR="00492FE9" w:rsidRDefault="00492FE9">
      <w:pPr>
        <w:pStyle w:val="BodyText"/>
        <w:spacing w:before="15"/>
        <w:rPr>
          <w:sz w:val="11"/>
        </w:rPr>
      </w:pPr>
    </w:p>
    <w:p w14:paraId="2A36C19A" w14:textId="77777777" w:rsidR="00492FE9" w:rsidRDefault="005317B0">
      <w:pPr>
        <w:spacing w:before="1"/>
        <w:jc w:val="right"/>
        <w:rPr>
          <w:sz w:val="11"/>
        </w:rPr>
      </w:pPr>
      <w:r>
        <w:rPr>
          <w:color w:val="FFFFFF"/>
          <w:spacing w:val="-4"/>
          <w:w w:val="105"/>
          <w:sz w:val="11"/>
        </w:rPr>
        <w:t>SMAs</w:t>
      </w:r>
    </w:p>
    <w:p w14:paraId="11ADEAF1" w14:textId="77777777" w:rsidR="00492FE9" w:rsidRDefault="005317B0">
      <w:pPr>
        <w:rPr>
          <w:sz w:val="11"/>
        </w:rPr>
      </w:pPr>
      <w:r>
        <w:br w:type="column"/>
      </w:r>
    </w:p>
    <w:p w14:paraId="581AE9A7" w14:textId="77777777" w:rsidR="00492FE9" w:rsidRDefault="00492FE9">
      <w:pPr>
        <w:pStyle w:val="BodyText"/>
        <w:rPr>
          <w:sz w:val="11"/>
        </w:rPr>
      </w:pPr>
    </w:p>
    <w:p w14:paraId="1B829E29" w14:textId="77777777" w:rsidR="00492FE9" w:rsidRDefault="00492FE9">
      <w:pPr>
        <w:pStyle w:val="BodyText"/>
        <w:spacing w:before="22"/>
        <w:rPr>
          <w:sz w:val="11"/>
        </w:rPr>
      </w:pPr>
    </w:p>
    <w:p w14:paraId="7CFA5359" w14:textId="77777777" w:rsidR="00492FE9" w:rsidRDefault="005317B0">
      <w:pPr>
        <w:spacing w:line="310" w:lineRule="atLeast"/>
        <w:ind w:left="556"/>
        <w:rPr>
          <w:sz w:val="11"/>
        </w:rPr>
      </w:pPr>
      <w:r>
        <w:rPr>
          <w:color w:val="231F20"/>
          <w:spacing w:val="-2"/>
          <w:sz w:val="11"/>
        </w:rPr>
        <w:t>Pension</w:t>
      </w:r>
      <w:r>
        <w:rPr>
          <w:color w:val="231F20"/>
          <w:spacing w:val="-9"/>
          <w:sz w:val="11"/>
        </w:rPr>
        <w:t xml:space="preserve"> </w:t>
      </w:r>
      <w:r>
        <w:rPr>
          <w:color w:val="231F20"/>
          <w:spacing w:val="-2"/>
          <w:sz w:val="11"/>
        </w:rPr>
        <w:t>funds</w:t>
      </w:r>
      <w:r>
        <w:rPr>
          <w:color w:val="231F20"/>
          <w:spacing w:val="40"/>
          <w:sz w:val="11"/>
        </w:rPr>
        <w:t xml:space="preserve"> </w:t>
      </w:r>
      <w:r>
        <w:rPr>
          <w:color w:val="231F20"/>
          <w:sz w:val="11"/>
        </w:rPr>
        <w:t>Closed-</w:t>
      </w:r>
      <w:r>
        <w:rPr>
          <w:color w:val="231F20"/>
          <w:spacing w:val="-2"/>
          <w:sz w:val="11"/>
        </w:rPr>
        <w:t>ended</w:t>
      </w:r>
    </w:p>
    <w:p w14:paraId="2A5C6FF9" w14:textId="77777777" w:rsidR="00492FE9" w:rsidRDefault="005317B0">
      <w:pPr>
        <w:spacing w:before="109" w:line="259" w:lineRule="auto"/>
        <w:ind w:left="304" w:right="893"/>
        <w:rPr>
          <w:rFonts w:ascii="Trebuchet MS"/>
          <w:sz w:val="18"/>
        </w:rPr>
      </w:pPr>
      <w:r>
        <w:br w:type="column"/>
      </w:r>
      <w:r>
        <w:rPr>
          <w:rFonts w:ascii="Trebuchet MS"/>
          <w:b/>
          <w:color w:val="AB3E97"/>
          <w:spacing w:val="-6"/>
          <w:sz w:val="18"/>
        </w:rPr>
        <w:t>Chart</w:t>
      </w:r>
      <w:r>
        <w:rPr>
          <w:rFonts w:ascii="Trebuchet MS"/>
          <w:b/>
          <w:color w:val="AB3E97"/>
          <w:spacing w:val="-13"/>
          <w:sz w:val="18"/>
        </w:rPr>
        <w:t xml:space="preserve"> </w:t>
      </w:r>
      <w:r>
        <w:rPr>
          <w:rFonts w:ascii="Trebuchet MS"/>
          <w:b/>
          <w:color w:val="AB3E97"/>
          <w:spacing w:val="-6"/>
          <w:sz w:val="18"/>
        </w:rPr>
        <w:t>B</w:t>
      </w:r>
      <w:r>
        <w:rPr>
          <w:rFonts w:ascii="Trebuchet MS"/>
          <w:b/>
          <w:color w:val="AB3E97"/>
          <w:spacing w:val="-13"/>
          <w:sz w:val="18"/>
        </w:rPr>
        <w:t xml:space="preserve"> </w:t>
      </w:r>
      <w:r>
        <w:rPr>
          <w:rFonts w:ascii="Trebuchet MS"/>
          <w:color w:val="AB3E97"/>
          <w:spacing w:val="-6"/>
          <w:sz w:val="18"/>
        </w:rPr>
        <w:t>There</w:t>
      </w:r>
      <w:r>
        <w:rPr>
          <w:rFonts w:ascii="Trebuchet MS"/>
          <w:color w:val="AB3E97"/>
          <w:spacing w:val="-11"/>
          <w:sz w:val="18"/>
        </w:rPr>
        <w:t xml:space="preserve"> </w:t>
      </w:r>
      <w:r>
        <w:rPr>
          <w:rFonts w:ascii="Trebuchet MS"/>
          <w:color w:val="AB3E97"/>
          <w:spacing w:val="-6"/>
          <w:sz w:val="18"/>
        </w:rPr>
        <w:t>is</w:t>
      </w:r>
      <w:r>
        <w:rPr>
          <w:rFonts w:ascii="Trebuchet MS"/>
          <w:color w:val="AB3E97"/>
          <w:spacing w:val="-11"/>
          <w:sz w:val="18"/>
        </w:rPr>
        <w:t xml:space="preserve"> </w:t>
      </w:r>
      <w:r>
        <w:rPr>
          <w:rFonts w:ascii="Trebuchet MS"/>
          <w:color w:val="AB3E97"/>
          <w:spacing w:val="-6"/>
          <w:sz w:val="18"/>
        </w:rPr>
        <w:t>now</w:t>
      </w:r>
      <w:r>
        <w:rPr>
          <w:rFonts w:ascii="Trebuchet MS"/>
          <w:color w:val="AB3E97"/>
          <w:spacing w:val="-11"/>
          <w:sz w:val="18"/>
        </w:rPr>
        <w:t xml:space="preserve"> </w:t>
      </w:r>
      <w:r>
        <w:rPr>
          <w:rFonts w:ascii="Trebuchet MS"/>
          <w:color w:val="AB3E97"/>
          <w:spacing w:val="-6"/>
          <w:sz w:val="18"/>
        </w:rPr>
        <w:t>stronger</w:t>
      </w:r>
      <w:r>
        <w:rPr>
          <w:rFonts w:ascii="Trebuchet MS"/>
          <w:color w:val="AB3E97"/>
          <w:spacing w:val="-11"/>
          <w:sz w:val="18"/>
        </w:rPr>
        <w:t xml:space="preserve"> </w:t>
      </w:r>
      <w:r>
        <w:rPr>
          <w:rFonts w:ascii="Trebuchet MS"/>
          <w:color w:val="AB3E97"/>
          <w:spacing w:val="-6"/>
          <w:sz w:val="18"/>
        </w:rPr>
        <w:t>credit</w:t>
      </w:r>
      <w:r>
        <w:rPr>
          <w:rFonts w:ascii="Trebuchet MS"/>
          <w:color w:val="AB3E97"/>
          <w:spacing w:val="-11"/>
          <w:sz w:val="18"/>
        </w:rPr>
        <w:t xml:space="preserve"> </w:t>
      </w:r>
      <w:r>
        <w:rPr>
          <w:rFonts w:ascii="Trebuchet MS"/>
          <w:color w:val="AB3E97"/>
          <w:spacing w:val="-6"/>
          <w:sz w:val="18"/>
        </w:rPr>
        <w:t>protection</w:t>
      </w:r>
      <w:r>
        <w:rPr>
          <w:rFonts w:ascii="Trebuchet MS"/>
          <w:color w:val="AB3E97"/>
          <w:spacing w:val="-16"/>
          <w:sz w:val="18"/>
        </w:rPr>
        <w:t xml:space="preserve"> </w:t>
      </w:r>
      <w:r>
        <w:rPr>
          <w:rFonts w:ascii="Trebuchet MS"/>
          <w:color w:val="AB3E97"/>
          <w:spacing w:val="-6"/>
          <w:sz w:val="18"/>
        </w:rPr>
        <w:t>for</w:t>
      </w:r>
      <w:r>
        <w:rPr>
          <w:rFonts w:ascii="Trebuchet MS"/>
          <w:color w:val="AB3E97"/>
          <w:spacing w:val="-11"/>
          <w:sz w:val="18"/>
        </w:rPr>
        <w:t xml:space="preserve"> </w:t>
      </w:r>
      <w:r>
        <w:rPr>
          <w:rFonts w:ascii="Trebuchet MS"/>
          <w:color w:val="AB3E97"/>
          <w:spacing w:val="-6"/>
          <w:sz w:val="18"/>
        </w:rPr>
        <w:t xml:space="preserve">senior </w:t>
      </w:r>
      <w:r>
        <w:rPr>
          <w:rFonts w:ascii="Trebuchet MS"/>
          <w:color w:val="AB3E97"/>
          <w:sz w:val="18"/>
        </w:rPr>
        <w:t>tranches</w:t>
      </w:r>
      <w:r>
        <w:rPr>
          <w:rFonts w:ascii="Trebuchet MS"/>
          <w:color w:val="AB3E97"/>
          <w:spacing w:val="-1"/>
          <w:sz w:val="18"/>
        </w:rPr>
        <w:t xml:space="preserve"> </w:t>
      </w:r>
      <w:r>
        <w:rPr>
          <w:rFonts w:ascii="Trebuchet MS"/>
          <w:color w:val="AB3E97"/>
          <w:sz w:val="18"/>
        </w:rPr>
        <w:t>of</w:t>
      </w:r>
      <w:r>
        <w:rPr>
          <w:rFonts w:ascii="Trebuchet MS"/>
          <w:color w:val="AB3E97"/>
          <w:spacing w:val="-2"/>
          <w:sz w:val="18"/>
        </w:rPr>
        <w:t xml:space="preserve"> </w:t>
      </w:r>
      <w:r>
        <w:rPr>
          <w:rFonts w:ascii="Trebuchet MS"/>
          <w:color w:val="AB3E97"/>
          <w:sz w:val="18"/>
        </w:rPr>
        <w:t>CLOs</w:t>
      </w:r>
    </w:p>
    <w:p w14:paraId="37407A00" w14:textId="77777777" w:rsidR="00492FE9" w:rsidRDefault="005317B0">
      <w:pPr>
        <w:spacing w:before="2" w:line="259" w:lineRule="auto"/>
        <w:ind w:left="304" w:right="344"/>
        <w:rPr>
          <w:position w:val="4"/>
          <w:sz w:val="12"/>
        </w:rPr>
      </w:pPr>
      <w:r>
        <w:rPr>
          <w:rFonts w:ascii="Trebuchet MS"/>
          <w:color w:val="231F20"/>
          <w:w w:val="90"/>
          <w:sz w:val="16"/>
        </w:rPr>
        <w:t xml:space="preserve">Share of equity, mezzanine and AAA-rated tranches of CLOs issued in 2006 </w:t>
      </w:r>
      <w:r>
        <w:rPr>
          <w:rFonts w:ascii="Trebuchet MS"/>
          <w:color w:val="231F20"/>
          <w:spacing w:val="-2"/>
          <w:sz w:val="16"/>
        </w:rPr>
        <w:t>and</w:t>
      </w:r>
      <w:r>
        <w:rPr>
          <w:rFonts w:ascii="Trebuchet MS"/>
          <w:color w:val="231F20"/>
          <w:spacing w:val="-9"/>
          <w:sz w:val="16"/>
        </w:rPr>
        <w:t xml:space="preserve"> </w:t>
      </w:r>
      <w:r>
        <w:rPr>
          <w:rFonts w:ascii="Trebuchet MS"/>
          <w:color w:val="231F20"/>
          <w:spacing w:val="-2"/>
          <w:sz w:val="16"/>
        </w:rPr>
        <w:t>2018</w:t>
      </w:r>
      <w:r>
        <w:rPr>
          <w:rFonts w:ascii="Trebuchet MS"/>
          <w:color w:val="231F20"/>
          <w:spacing w:val="-9"/>
          <w:sz w:val="16"/>
        </w:rPr>
        <w:t xml:space="preserve"> </w:t>
      </w:r>
      <w:r>
        <w:rPr>
          <w:rFonts w:ascii="Trebuchet MS"/>
          <w:color w:val="231F20"/>
          <w:spacing w:val="-2"/>
          <w:sz w:val="16"/>
        </w:rPr>
        <w:t>and</w:t>
      </w:r>
      <w:r>
        <w:rPr>
          <w:rFonts w:ascii="Trebuchet MS"/>
          <w:color w:val="231F20"/>
          <w:spacing w:val="-9"/>
          <w:sz w:val="16"/>
        </w:rPr>
        <w:t xml:space="preserve"> </w:t>
      </w:r>
      <w:r>
        <w:rPr>
          <w:rFonts w:ascii="Trebuchet MS"/>
          <w:color w:val="231F20"/>
          <w:spacing w:val="-2"/>
          <w:sz w:val="16"/>
        </w:rPr>
        <w:t>stressed</w:t>
      </w:r>
      <w:r>
        <w:rPr>
          <w:rFonts w:ascii="Trebuchet MS"/>
          <w:color w:val="231F20"/>
          <w:spacing w:val="-9"/>
          <w:sz w:val="16"/>
        </w:rPr>
        <w:t xml:space="preserve"> </w:t>
      </w:r>
      <w:r>
        <w:rPr>
          <w:rFonts w:ascii="Trebuchet MS"/>
          <w:color w:val="231F20"/>
          <w:spacing w:val="-2"/>
          <w:sz w:val="16"/>
        </w:rPr>
        <w:t>losses</w:t>
      </w:r>
      <w:r>
        <w:rPr>
          <w:color w:val="231F20"/>
          <w:spacing w:val="-2"/>
          <w:position w:val="4"/>
          <w:sz w:val="12"/>
        </w:rPr>
        <w:t>(a)(b)(c)</w:t>
      </w:r>
    </w:p>
    <w:p w14:paraId="3F9523F9" w14:textId="77777777" w:rsidR="00492FE9" w:rsidRDefault="00492FE9">
      <w:pPr>
        <w:spacing w:line="259" w:lineRule="auto"/>
        <w:rPr>
          <w:position w:val="4"/>
          <w:sz w:val="12"/>
        </w:rPr>
        <w:sectPr w:rsidR="00492FE9">
          <w:type w:val="continuous"/>
          <w:pgSz w:w="11910" w:h="16840"/>
          <w:pgMar w:top="660" w:right="566" w:bottom="280" w:left="566" w:header="425" w:footer="0" w:gutter="0"/>
          <w:cols w:num="4" w:space="720" w:equalWidth="0">
            <w:col w:w="2243" w:space="40"/>
            <w:col w:w="1659" w:space="39"/>
            <w:col w:w="1230" w:space="40"/>
            <w:col w:w="5527"/>
          </w:cols>
        </w:sectPr>
      </w:pPr>
    </w:p>
    <w:p w14:paraId="5791D65B" w14:textId="77777777" w:rsidR="00492FE9" w:rsidRDefault="005317B0">
      <w:pPr>
        <w:spacing w:before="15" w:line="252" w:lineRule="auto"/>
        <w:ind w:left="227" w:right="38"/>
        <w:jc w:val="center"/>
        <w:rPr>
          <w:sz w:val="11"/>
        </w:rPr>
      </w:pPr>
      <w:r>
        <w:rPr>
          <w:color w:val="231F20"/>
          <w:spacing w:val="-2"/>
          <w:sz w:val="11"/>
        </w:rPr>
        <w:t>These</w:t>
      </w:r>
      <w:r>
        <w:rPr>
          <w:color w:val="231F20"/>
          <w:spacing w:val="-9"/>
          <w:sz w:val="11"/>
        </w:rPr>
        <w:t xml:space="preserve"> </w:t>
      </w:r>
      <w:r>
        <w:rPr>
          <w:color w:val="231F20"/>
          <w:spacing w:val="-2"/>
          <w:sz w:val="11"/>
        </w:rPr>
        <w:t>types</w:t>
      </w:r>
      <w:r>
        <w:rPr>
          <w:color w:val="231F20"/>
          <w:spacing w:val="-9"/>
          <w:sz w:val="11"/>
        </w:rPr>
        <w:t xml:space="preserve"> </w:t>
      </w:r>
      <w:r>
        <w:rPr>
          <w:color w:val="231F20"/>
          <w:spacing w:val="-2"/>
          <w:sz w:val="11"/>
        </w:rPr>
        <w:t>of</w:t>
      </w:r>
      <w:r>
        <w:rPr>
          <w:color w:val="231F20"/>
          <w:spacing w:val="40"/>
          <w:sz w:val="11"/>
        </w:rPr>
        <w:t xml:space="preserve"> </w:t>
      </w:r>
      <w:r>
        <w:rPr>
          <w:color w:val="231F20"/>
          <w:spacing w:val="-2"/>
          <w:sz w:val="11"/>
        </w:rPr>
        <w:t>investor</w:t>
      </w:r>
      <w:r>
        <w:rPr>
          <w:color w:val="231F20"/>
          <w:spacing w:val="-9"/>
          <w:sz w:val="11"/>
        </w:rPr>
        <w:t xml:space="preserve"> </w:t>
      </w:r>
      <w:r>
        <w:rPr>
          <w:color w:val="231F20"/>
          <w:spacing w:val="-2"/>
          <w:sz w:val="11"/>
        </w:rPr>
        <w:t>would</w:t>
      </w:r>
      <w:r>
        <w:rPr>
          <w:color w:val="231F20"/>
          <w:spacing w:val="40"/>
          <w:sz w:val="11"/>
        </w:rPr>
        <w:t xml:space="preserve"> </w:t>
      </w:r>
      <w:r>
        <w:rPr>
          <w:color w:val="231F20"/>
          <w:sz w:val="11"/>
        </w:rPr>
        <w:t>typically</w:t>
      </w:r>
      <w:r>
        <w:rPr>
          <w:color w:val="231F20"/>
          <w:spacing w:val="-9"/>
          <w:sz w:val="11"/>
        </w:rPr>
        <w:t xml:space="preserve"> </w:t>
      </w:r>
      <w:r>
        <w:rPr>
          <w:color w:val="231F20"/>
          <w:sz w:val="11"/>
        </w:rPr>
        <w:t>hold</w:t>
      </w:r>
      <w:r>
        <w:rPr>
          <w:color w:val="231F20"/>
          <w:spacing w:val="40"/>
          <w:sz w:val="11"/>
        </w:rPr>
        <w:t xml:space="preserve"> </w:t>
      </w:r>
      <w:r>
        <w:rPr>
          <w:color w:val="231F20"/>
          <w:sz w:val="11"/>
        </w:rPr>
        <w:t>the</w:t>
      </w:r>
      <w:r>
        <w:rPr>
          <w:color w:val="231F20"/>
          <w:spacing w:val="-9"/>
          <w:sz w:val="11"/>
        </w:rPr>
        <w:t xml:space="preserve"> </w:t>
      </w:r>
      <w:r>
        <w:rPr>
          <w:color w:val="231F20"/>
          <w:sz w:val="11"/>
        </w:rPr>
        <w:t>riskier</w:t>
      </w:r>
      <w:r>
        <w:rPr>
          <w:color w:val="231F20"/>
          <w:spacing w:val="40"/>
          <w:sz w:val="11"/>
        </w:rPr>
        <w:t xml:space="preserve"> </w:t>
      </w:r>
      <w:r>
        <w:rPr>
          <w:color w:val="231F20"/>
          <w:spacing w:val="-2"/>
          <w:sz w:val="11"/>
        </w:rPr>
        <w:t>assets</w:t>
      </w:r>
    </w:p>
    <w:p w14:paraId="10D9452A" w14:textId="77777777" w:rsidR="00492FE9" w:rsidRDefault="005317B0">
      <w:pPr>
        <w:spacing w:before="31"/>
        <w:ind w:left="722"/>
        <w:rPr>
          <w:sz w:val="11"/>
        </w:rPr>
      </w:pPr>
      <w:r>
        <w:br w:type="column"/>
      </w:r>
      <w:r>
        <w:rPr>
          <w:color w:val="FFFFFF"/>
          <w:sz w:val="11"/>
        </w:rPr>
        <w:t>Open-ended</w:t>
      </w:r>
      <w:r>
        <w:rPr>
          <w:color w:val="FFFFFF"/>
          <w:spacing w:val="-5"/>
          <w:sz w:val="11"/>
        </w:rPr>
        <w:t xml:space="preserve"> </w:t>
      </w:r>
      <w:r>
        <w:rPr>
          <w:color w:val="FFFFFF"/>
          <w:spacing w:val="-2"/>
          <w:sz w:val="11"/>
        </w:rPr>
        <w:t>funds</w:t>
      </w:r>
    </w:p>
    <w:p w14:paraId="7A3F2981" w14:textId="77777777" w:rsidR="00492FE9" w:rsidRDefault="00492FE9">
      <w:pPr>
        <w:pStyle w:val="BodyText"/>
        <w:rPr>
          <w:sz w:val="11"/>
        </w:rPr>
      </w:pPr>
    </w:p>
    <w:p w14:paraId="6428447B" w14:textId="77777777" w:rsidR="00492FE9" w:rsidRDefault="00492FE9">
      <w:pPr>
        <w:pStyle w:val="BodyText"/>
        <w:spacing w:before="96"/>
        <w:rPr>
          <w:sz w:val="11"/>
        </w:rPr>
      </w:pPr>
    </w:p>
    <w:p w14:paraId="77D7FE05" w14:textId="77777777" w:rsidR="00492FE9" w:rsidRDefault="005317B0">
      <w:pPr>
        <w:ind w:left="227"/>
        <w:rPr>
          <w:sz w:val="11"/>
        </w:rPr>
      </w:pPr>
      <w:r>
        <w:rPr>
          <w:color w:val="FFFFFF"/>
          <w:spacing w:val="-2"/>
          <w:sz w:val="11"/>
        </w:rPr>
        <w:t>Hedge</w:t>
      </w:r>
      <w:r>
        <w:rPr>
          <w:color w:val="FFFFFF"/>
          <w:sz w:val="11"/>
        </w:rPr>
        <w:t xml:space="preserve"> </w:t>
      </w:r>
      <w:r>
        <w:rPr>
          <w:color w:val="FFFFFF"/>
          <w:spacing w:val="-2"/>
          <w:sz w:val="11"/>
        </w:rPr>
        <w:t>funds</w:t>
      </w:r>
    </w:p>
    <w:p w14:paraId="3438EFC4" w14:textId="77777777" w:rsidR="00492FE9" w:rsidRDefault="005317B0">
      <w:pPr>
        <w:spacing w:before="2"/>
        <w:rPr>
          <w:sz w:val="11"/>
        </w:rPr>
      </w:pPr>
      <w:r>
        <w:br w:type="column"/>
      </w:r>
    </w:p>
    <w:p w14:paraId="0753060D" w14:textId="77777777" w:rsidR="00492FE9" w:rsidRDefault="005317B0">
      <w:pPr>
        <w:spacing w:before="1" w:line="252" w:lineRule="auto"/>
        <w:ind w:left="127" w:right="38" w:firstLine="236"/>
        <w:rPr>
          <w:sz w:val="11"/>
        </w:rPr>
      </w:pPr>
      <w:r>
        <w:rPr>
          <w:color w:val="FFFFFF"/>
          <w:spacing w:val="-2"/>
          <w:w w:val="105"/>
          <w:sz w:val="11"/>
        </w:rPr>
        <w:t>Unallocated</w:t>
      </w:r>
      <w:r>
        <w:rPr>
          <w:color w:val="FFFFFF"/>
          <w:spacing w:val="40"/>
          <w:w w:val="105"/>
          <w:sz w:val="11"/>
        </w:rPr>
        <w:t xml:space="preserve"> </w:t>
      </w:r>
      <w:r>
        <w:rPr>
          <w:color w:val="FFFFFF"/>
          <w:spacing w:val="-2"/>
          <w:w w:val="105"/>
          <w:sz w:val="11"/>
        </w:rPr>
        <w:t>(mainly</w:t>
      </w:r>
      <w:r>
        <w:rPr>
          <w:color w:val="FFFFFF"/>
          <w:spacing w:val="-11"/>
          <w:w w:val="105"/>
          <w:sz w:val="11"/>
        </w:rPr>
        <w:t xml:space="preserve"> </w:t>
      </w:r>
      <w:r>
        <w:rPr>
          <w:color w:val="FFFFFF"/>
          <w:spacing w:val="-2"/>
          <w:w w:val="105"/>
          <w:sz w:val="11"/>
        </w:rPr>
        <w:t>international)</w:t>
      </w:r>
    </w:p>
    <w:p w14:paraId="171BDE04" w14:textId="77777777" w:rsidR="00492FE9" w:rsidRDefault="005317B0">
      <w:pPr>
        <w:spacing w:before="7"/>
        <w:ind w:left="227"/>
        <w:rPr>
          <w:sz w:val="11"/>
        </w:rPr>
      </w:pPr>
      <w:r>
        <w:br w:type="column"/>
      </w:r>
      <w:r>
        <w:rPr>
          <w:color w:val="231F20"/>
          <w:spacing w:val="-2"/>
          <w:sz w:val="11"/>
        </w:rPr>
        <w:t>funds</w:t>
      </w:r>
    </w:p>
    <w:p w14:paraId="23210942" w14:textId="77777777" w:rsidR="00492FE9" w:rsidRDefault="005317B0">
      <w:pPr>
        <w:spacing w:before="37"/>
        <w:ind w:left="227"/>
        <w:rPr>
          <w:sz w:val="12"/>
        </w:rPr>
      </w:pPr>
      <w:r>
        <w:br w:type="column"/>
      </w:r>
      <w:r>
        <w:rPr>
          <w:color w:val="231F20"/>
          <w:spacing w:val="-5"/>
          <w:sz w:val="12"/>
        </w:rPr>
        <w:t>AAA</w:t>
      </w:r>
    </w:p>
    <w:p w14:paraId="456CFF98" w14:textId="77777777" w:rsidR="00492FE9" w:rsidRDefault="005317B0">
      <w:pPr>
        <w:pStyle w:val="ListParagraph"/>
        <w:numPr>
          <w:ilvl w:val="0"/>
          <w:numId w:val="48"/>
        </w:numPr>
        <w:tabs>
          <w:tab w:val="left" w:pos="394"/>
        </w:tabs>
        <w:spacing w:before="48"/>
        <w:ind w:left="394" w:hanging="167"/>
        <w:rPr>
          <w:sz w:val="12"/>
        </w:rPr>
      </w:pPr>
      <w:r>
        <w:rPr>
          <w:color w:val="231F20"/>
          <w:spacing w:val="-2"/>
          <w:sz w:val="12"/>
        </w:rPr>
        <w:t>to</w:t>
      </w:r>
      <w:r>
        <w:rPr>
          <w:color w:val="231F20"/>
          <w:spacing w:val="-10"/>
          <w:sz w:val="12"/>
        </w:rPr>
        <w:t xml:space="preserve"> </w:t>
      </w:r>
      <w:r>
        <w:rPr>
          <w:color w:val="231F20"/>
          <w:spacing w:val="-5"/>
          <w:sz w:val="12"/>
        </w:rPr>
        <w:t>BBB</w:t>
      </w:r>
    </w:p>
    <w:p w14:paraId="0196432A" w14:textId="77777777" w:rsidR="00492FE9" w:rsidRDefault="005317B0">
      <w:pPr>
        <w:pStyle w:val="ListParagraph"/>
        <w:numPr>
          <w:ilvl w:val="0"/>
          <w:numId w:val="48"/>
        </w:numPr>
        <w:tabs>
          <w:tab w:val="left" w:pos="381"/>
        </w:tabs>
        <w:spacing w:before="39" w:line="319" w:lineRule="auto"/>
        <w:ind w:left="227" w:right="346" w:firstLine="0"/>
        <w:rPr>
          <w:sz w:val="12"/>
        </w:rPr>
      </w:pPr>
      <w:r>
        <w:br w:type="column"/>
      </w:r>
      <w:r>
        <w:rPr>
          <w:color w:val="231F20"/>
          <w:spacing w:val="-6"/>
          <w:sz w:val="12"/>
        </w:rPr>
        <w:t>to</w:t>
      </w:r>
      <w:r>
        <w:rPr>
          <w:color w:val="231F20"/>
          <w:spacing w:val="-11"/>
          <w:sz w:val="12"/>
        </w:rPr>
        <w:t xml:space="preserve"> </w:t>
      </w:r>
      <w:r>
        <w:rPr>
          <w:color w:val="231F20"/>
          <w:spacing w:val="-6"/>
          <w:sz w:val="12"/>
        </w:rPr>
        <w:t>B</w:t>
      </w:r>
      <w:r>
        <w:rPr>
          <w:color w:val="231F20"/>
          <w:spacing w:val="40"/>
          <w:sz w:val="12"/>
        </w:rPr>
        <w:t xml:space="preserve"> </w:t>
      </w:r>
      <w:r>
        <w:rPr>
          <w:color w:val="231F20"/>
          <w:spacing w:val="-2"/>
          <w:sz w:val="12"/>
        </w:rPr>
        <w:t>Equity</w:t>
      </w:r>
    </w:p>
    <w:p w14:paraId="7C9B46AB" w14:textId="77777777" w:rsidR="00492FE9" w:rsidRDefault="005317B0">
      <w:pPr>
        <w:spacing w:before="79"/>
        <w:ind w:left="257"/>
        <w:rPr>
          <w:sz w:val="12"/>
        </w:rPr>
      </w:pPr>
      <w:r>
        <w:rPr>
          <w:color w:val="231F20"/>
          <w:w w:val="90"/>
          <w:sz w:val="12"/>
        </w:rPr>
        <w:t>9%</w:t>
      </w:r>
      <w:r>
        <w:rPr>
          <w:color w:val="231F20"/>
          <w:spacing w:val="-4"/>
          <w:sz w:val="12"/>
        </w:rPr>
        <w:t xml:space="preserve"> </w:t>
      </w:r>
      <w:r>
        <w:rPr>
          <w:color w:val="231F20"/>
          <w:w w:val="90"/>
          <w:sz w:val="12"/>
        </w:rPr>
        <w:t>total</w:t>
      </w:r>
      <w:r>
        <w:rPr>
          <w:color w:val="231F20"/>
          <w:spacing w:val="-4"/>
          <w:sz w:val="12"/>
        </w:rPr>
        <w:t xml:space="preserve"> </w:t>
      </w:r>
      <w:r>
        <w:rPr>
          <w:color w:val="231F20"/>
          <w:spacing w:val="-4"/>
          <w:w w:val="90"/>
          <w:sz w:val="12"/>
        </w:rPr>
        <w:t>loss</w:t>
      </w:r>
    </w:p>
    <w:p w14:paraId="6BF318F6" w14:textId="77777777" w:rsidR="00492FE9" w:rsidRDefault="005317B0">
      <w:pPr>
        <w:spacing w:before="134" w:line="320" w:lineRule="atLeast"/>
        <w:ind w:left="231" w:hanging="5"/>
        <w:rPr>
          <w:sz w:val="12"/>
        </w:rPr>
      </w:pPr>
      <w:r>
        <w:br w:type="column"/>
      </w:r>
      <w:r>
        <w:rPr>
          <w:color w:val="231F20"/>
          <w:spacing w:val="-4"/>
          <w:sz w:val="12"/>
        </w:rPr>
        <w:t>Per</w:t>
      </w:r>
      <w:r>
        <w:rPr>
          <w:color w:val="231F20"/>
          <w:spacing w:val="-11"/>
          <w:sz w:val="12"/>
        </w:rPr>
        <w:t xml:space="preserve"> </w:t>
      </w:r>
      <w:r>
        <w:rPr>
          <w:color w:val="231F20"/>
          <w:spacing w:val="-4"/>
          <w:sz w:val="12"/>
        </w:rPr>
        <w:t>cent</w:t>
      </w:r>
      <w:r>
        <w:rPr>
          <w:color w:val="231F20"/>
          <w:spacing w:val="-11"/>
          <w:sz w:val="12"/>
        </w:rPr>
        <w:t xml:space="preserve"> </w:t>
      </w:r>
      <w:r>
        <w:rPr>
          <w:color w:val="231F20"/>
          <w:spacing w:val="-4"/>
          <w:sz w:val="12"/>
        </w:rPr>
        <w:t>of</w:t>
      </w:r>
      <w:r>
        <w:rPr>
          <w:color w:val="231F20"/>
          <w:spacing w:val="-11"/>
          <w:sz w:val="12"/>
        </w:rPr>
        <w:t xml:space="preserve"> </w:t>
      </w:r>
      <w:r>
        <w:rPr>
          <w:color w:val="231F20"/>
          <w:spacing w:val="-4"/>
          <w:sz w:val="12"/>
        </w:rPr>
        <w:t>total</w:t>
      </w:r>
      <w:r>
        <w:rPr>
          <w:color w:val="231F20"/>
          <w:spacing w:val="-11"/>
          <w:sz w:val="12"/>
        </w:rPr>
        <w:t xml:space="preserve"> </w:t>
      </w:r>
      <w:r>
        <w:rPr>
          <w:color w:val="231F20"/>
          <w:spacing w:val="-4"/>
          <w:sz w:val="12"/>
        </w:rPr>
        <w:t>CLO</w:t>
      </w:r>
      <w:r>
        <w:rPr>
          <w:color w:val="231F20"/>
          <w:spacing w:val="40"/>
          <w:sz w:val="12"/>
        </w:rPr>
        <w:t xml:space="preserve"> </w:t>
      </w:r>
      <w:r>
        <w:rPr>
          <w:color w:val="231F20"/>
          <w:sz w:val="12"/>
        </w:rPr>
        <w:t>14%</w:t>
      </w:r>
      <w:r>
        <w:rPr>
          <w:color w:val="231F20"/>
          <w:spacing w:val="-5"/>
          <w:sz w:val="12"/>
        </w:rPr>
        <w:t xml:space="preserve"> </w:t>
      </w:r>
      <w:r>
        <w:rPr>
          <w:color w:val="231F20"/>
          <w:sz w:val="12"/>
        </w:rPr>
        <w:t>total</w:t>
      </w:r>
      <w:r>
        <w:rPr>
          <w:color w:val="231F20"/>
          <w:spacing w:val="-5"/>
          <w:sz w:val="12"/>
        </w:rPr>
        <w:t xml:space="preserve"> </w:t>
      </w:r>
      <w:r>
        <w:rPr>
          <w:color w:val="231F20"/>
          <w:sz w:val="12"/>
        </w:rPr>
        <w:t>loss</w:t>
      </w:r>
    </w:p>
    <w:p w14:paraId="68119112" w14:textId="77777777" w:rsidR="00492FE9" w:rsidRDefault="005317B0">
      <w:pPr>
        <w:rPr>
          <w:sz w:val="12"/>
        </w:rPr>
      </w:pPr>
      <w:r>
        <w:br w:type="column"/>
      </w:r>
    </w:p>
    <w:p w14:paraId="04F75B8D" w14:textId="77777777" w:rsidR="00492FE9" w:rsidRDefault="00492FE9">
      <w:pPr>
        <w:pStyle w:val="BodyText"/>
        <w:spacing w:before="124"/>
        <w:rPr>
          <w:sz w:val="12"/>
        </w:rPr>
      </w:pPr>
    </w:p>
    <w:p w14:paraId="207FD4F1" w14:textId="77777777" w:rsidR="00492FE9" w:rsidRDefault="005317B0">
      <w:pPr>
        <w:ind w:left="6"/>
        <w:rPr>
          <w:sz w:val="12"/>
        </w:rPr>
      </w:pPr>
      <w:r>
        <w:rPr>
          <w:color w:val="231F20"/>
          <w:spacing w:val="-5"/>
          <w:sz w:val="12"/>
        </w:rPr>
        <w:t>100</w:t>
      </w:r>
    </w:p>
    <w:p w14:paraId="6318D52D" w14:textId="77777777" w:rsidR="00492FE9" w:rsidRDefault="005317B0">
      <w:pPr>
        <w:spacing w:before="81" w:line="139" w:lineRule="exact"/>
        <w:ind w:left="58"/>
        <w:rPr>
          <w:sz w:val="12"/>
        </w:rPr>
      </w:pPr>
      <w:r>
        <w:rPr>
          <w:color w:val="231F20"/>
          <w:spacing w:val="-5"/>
          <w:sz w:val="12"/>
        </w:rPr>
        <w:t>90</w:t>
      </w:r>
    </w:p>
    <w:p w14:paraId="4AB6FEF5" w14:textId="77777777" w:rsidR="00492FE9" w:rsidRDefault="00492FE9">
      <w:pPr>
        <w:spacing w:line="139" w:lineRule="exact"/>
        <w:rPr>
          <w:sz w:val="12"/>
        </w:rPr>
        <w:sectPr w:rsidR="00492FE9">
          <w:type w:val="continuous"/>
          <w:pgSz w:w="11910" w:h="16840"/>
          <w:pgMar w:top="660" w:right="566" w:bottom="280" w:left="566" w:header="425" w:footer="0" w:gutter="0"/>
          <w:cols w:num="8" w:space="720" w:equalWidth="0">
            <w:col w:w="954" w:space="76"/>
            <w:col w:w="1624" w:space="39"/>
            <w:col w:w="1230" w:space="387"/>
            <w:col w:w="538" w:space="681"/>
            <w:col w:w="759" w:space="330"/>
            <w:col w:w="926" w:space="1028"/>
            <w:col w:w="1240" w:space="40"/>
            <w:col w:w="926"/>
          </w:cols>
        </w:sectPr>
      </w:pPr>
    </w:p>
    <w:p w14:paraId="695FCE26" w14:textId="77777777" w:rsidR="00492FE9" w:rsidRDefault="005317B0">
      <w:pPr>
        <w:spacing w:before="1" w:line="244" w:lineRule="auto"/>
        <w:ind w:left="2392" w:firstLine="28"/>
        <w:jc w:val="right"/>
        <w:rPr>
          <w:sz w:val="11"/>
        </w:rPr>
      </w:pPr>
      <w:r>
        <w:rPr>
          <w:color w:val="FFFFFF"/>
          <w:spacing w:val="-2"/>
          <w:sz w:val="11"/>
        </w:rPr>
        <w:t>Structured</w:t>
      </w:r>
      <w:r>
        <w:rPr>
          <w:color w:val="FFFFFF"/>
          <w:spacing w:val="40"/>
          <w:sz w:val="11"/>
        </w:rPr>
        <w:t xml:space="preserve"> </w:t>
      </w:r>
      <w:r>
        <w:rPr>
          <w:color w:val="FFFFFF"/>
          <w:sz w:val="11"/>
        </w:rPr>
        <w:t>credit</w:t>
      </w:r>
      <w:r>
        <w:rPr>
          <w:color w:val="FFFFFF"/>
          <w:spacing w:val="-1"/>
          <w:sz w:val="11"/>
        </w:rPr>
        <w:t xml:space="preserve"> </w:t>
      </w:r>
      <w:r>
        <w:rPr>
          <w:color w:val="FFFFFF"/>
          <w:spacing w:val="-2"/>
          <w:sz w:val="11"/>
        </w:rPr>
        <w:t>funds</w:t>
      </w:r>
    </w:p>
    <w:p w14:paraId="1B747D25" w14:textId="77777777" w:rsidR="00492FE9" w:rsidRDefault="005317B0">
      <w:pPr>
        <w:tabs>
          <w:tab w:val="right" w:pos="7032"/>
        </w:tabs>
        <w:spacing w:before="69"/>
        <w:ind w:left="464"/>
        <w:rPr>
          <w:position w:val="-2"/>
          <w:sz w:val="12"/>
        </w:rPr>
      </w:pPr>
      <w:r>
        <w:br w:type="column"/>
      </w:r>
      <w:r>
        <w:rPr>
          <w:color w:val="FFFFFF"/>
          <w:sz w:val="11"/>
        </w:rPr>
        <w:t>CLO</w:t>
      </w:r>
      <w:r>
        <w:rPr>
          <w:color w:val="FFFFFF"/>
          <w:spacing w:val="2"/>
          <w:sz w:val="11"/>
        </w:rPr>
        <w:t xml:space="preserve"> </w:t>
      </w:r>
      <w:r>
        <w:rPr>
          <w:color w:val="FFFFFF"/>
          <w:spacing w:val="-2"/>
          <w:sz w:val="11"/>
        </w:rPr>
        <w:t>managers</w:t>
      </w:r>
      <w:r>
        <w:rPr>
          <w:color w:val="FFFFFF"/>
          <w:sz w:val="11"/>
        </w:rPr>
        <w:tab/>
      </w:r>
      <w:r>
        <w:rPr>
          <w:color w:val="231F20"/>
          <w:spacing w:val="-5"/>
          <w:position w:val="-2"/>
          <w:sz w:val="12"/>
        </w:rPr>
        <w:t>80</w:t>
      </w:r>
    </w:p>
    <w:p w14:paraId="5EF1B926" w14:textId="77777777" w:rsidR="00492FE9" w:rsidRDefault="005317B0">
      <w:pPr>
        <w:spacing w:before="80"/>
        <w:ind w:left="6909"/>
        <w:rPr>
          <w:sz w:val="12"/>
        </w:rPr>
      </w:pPr>
      <w:r>
        <w:rPr>
          <w:color w:val="231F20"/>
          <w:spacing w:val="-5"/>
          <w:sz w:val="12"/>
        </w:rPr>
        <w:t>70</w:t>
      </w:r>
    </w:p>
    <w:p w14:paraId="7A58D64B" w14:textId="77777777" w:rsidR="00492FE9" w:rsidRDefault="00492FE9">
      <w:pPr>
        <w:rPr>
          <w:sz w:val="12"/>
        </w:rPr>
        <w:sectPr w:rsidR="00492FE9">
          <w:type w:val="continuous"/>
          <w:pgSz w:w="11910" w:h="16840"/>
          <w:pgMar w:top="660" w:right="566" w:bottom="280" w:left="566" w:header="425" w:footer="0" w:gutter="0"/>
          <w:cols w:num="2" w:space="720" w:equalWidth="0">
            <w:col w:w="2968" w:space="40"/>
            <w:col w:w="7770"/>
          </w:cols>
        </w:sectPr>
      </w:pPr>
    </w:p>
    <w:p w14:paraId="3D22063D" w14:textId="77777777" w:rsidR="00492FE9" w:rsidRDefault="005317B0">
      <w:pPr>
        <w:spacing w:before="45"/>
        <w:ind w:left="1443"/>
        <w:rPr>
          <w:sz w:val="11"/>
        </w:rPr>
      </w:pPr>
      <w:r>
        <w:rPr>
          <w:color w:val="231F20"/>
          <w:spacing w:val="-4"/>
          <w:sz w:val="11"/>
        </w:rPr>
        <w:t>Each</w:t>
      </w:r>
      <w:r>
        <w:rPr>
          <w:color w:val="231F20"/>
          <w:spacing w:val="-1"/>
          <w:sz w:val="11"/>
        </w:rPr>
        <w:t xml:space="preserve"> </w:t>
      </w:r>
      <w:r>
        <w:rPr>
          <w:color w:val="231F20"/>
          <w:spacing w:val="-4"/>
          <w:sz w:val="11"/>
        </w:rPr>
        <w:t>square</w:t>
      </w:r>
      <w:r>
        <w:rPr>
          <w:color w:val="231F20"/>
          <w:sz w:val="11"/>
        </w:rPr>
        <w:t xml:space="preserve"> </w:t>
      </w:r>
      <w:r>
        <w:rPr>
          <w:color w:val="231F20"/>
          <w:spacing w:val="-4"/>
          <w:sz w:val="11"/>
        </w:rPr>
        <w:t>=</w:t>
      </w:r>
      <w:r>
        <w:rPr>
          <w:color w:val="231F20"/>
          <w:sz w:val="11"/>
        </w:rPr>
        <w:t xml:space="preserve"> </w:t>
      </w:r>
      <w:r>
        <w:rPr>
          <w:color w:val="231F20"/>
          <w:spacing w:val="-4"/>
          <w:sz w:val="11"/>
        </w:rPr>
        <w:t>1%</w:t>
      </w:r>
      <w:r>
        <w:rPr>
          <w:color w:val="231F20"/>
          <w:spacing w:val="-1"/>
          <w:sz w:val="11"/>
        </w:rPr>
        <w:t xml:space="preserve"> </w:t>
      </w:r>
      <w:r>
        <w:rPr>
          <w:color w:val="231F20"/>
          <w:spacing w:val="-4"/>
          <w:sz w:val="11"/>
        </w:rPr>
        <w:t>of</w:t>
      </w:r>
      <w:r>
        <w:rPr>
          <w:color w:val="231F20"/>
          <w:sz w:val="11"/>
        </w:rPr>
        <w:t xml:space="preserve"> </w:t>
      </w:r>
      <w:r>
        <w:rPr>
          <w:color w:val="231F20"/>
          <w:spacing w:val="-4"/>
          <w:sz w:val="11"/>
        </w:rPr>
        <w:t>US(0.87</w:t>
      </w:r>
      <w:r>
        <w:rPr>
          <w:color w:val="231F20"/>
          <w:sz w:val="11"/>
        </w:rPr>
        <w:t xml:space="preserve"> </w:t>
      </w:r>
      <w:r>
        <w:rPr>
          <w:color w:val="231F20"/>
          <w:spacing w:val="-4"/>
          <w:sz w:val="11"/>
        </w:rPr>
        <w:t>trillion</w:t>
      </w:r>
      <w:r>
        <w:rPr>
          <w:color w:val="231F20"/>
          <w:spacing w:val="-1"/>
          <w:sz w:val="11"/>
        </w:rPr>
        <w:t xml:space="preserve"> </w:t>
      </w:r>
      <w:r>
        <w:rPr>
          <w:color w:val="231F20"/>
          <w:spacing w:val="-4"/>
          <w:sz w:val="11"/>
        </w:rPr>
        <w:t>global</w:t>
      </w:r>
      <w:r>
        <w:rPr>
          <w:color w:val="231F20"/>
          <w:sz w:val="11"/>
        </w:rPr>
        <w:t xml:space="preserve"> </w:t>
      </w:r>
      <w:r>
        <w:rPr>
          <w:color w:val="231F20"/>
          <w:spacing w:val="-4"/>
          <w:sz w:val="11"/>
        </w:rPr>
        <w:t>CLOs</w:t>
      </w:r>
    </w:p>
    <w:p w14:paraId="5D5629E6" w14:textId="77777777" w:rsidR="00492FE9" w:rsidRDefault="00492FE9">
      <w:pPr>
        <w:pStyle w:val="BodyText"/>
        <w:rPr>
          <w:sz w:val="11"/>
        </w:rPr>
      </w:pPr>
    </w:p>
    <w:p w14:paraId="4D92514B" w14:textId="77777777" w:rsidR="00492FE9" w:rsidRDefault="00492FE9">
      <w:pPr>
        <w:pStyle w:val="BodyText"/>
        <w:spacing w:before="1"/>
        <w:rPr>
          <w:sz w:val="11"/>
        </w:rPr>
      </w:pPr>
    </w:p>
    <w:p w14:paraId="014583F0" w14:textId="77777777" w:rsidR="00492FE9" w:rsidRDefault="005317B0">
      <w:pPr>
        <w:spacing w:before="1" w:line="235" w:lineRule="auto"/>
        <w:ind w:left="227" w:right="36"/>
        <w:rPr>
          <w:sz w:val="11"/>
        </w:rPr>
      </w:pPr>
      <w:r>
        <w:rPr>
          <w:color w:val="231F20"/>
          <w:spacing w:val="-4"/>
          <w:sz w:val="11"/>
        </w:rPr>
        <w:t>Sources: Association for Financial Markets in Europe (AFME), FCA Alternative Investment Fund</w:t>
      </w:r>
      <w:r>
        <w:rPr>
          <w:color w:val="231F20"/>
          <w:spacing w:val="40"/>
          <w:sz w:val="11"/>
        </w:rPr>
        <w:t xml:space="preserve"> </w:t>
      </w:r>
      <w:r>
        <w:rPr>
          <w:color w:val="231F20"/>
          <w:spacing w:val="-4"/>
          <w:sz w:val="11"/>
        </w:rPr>
        <w:t>Managers Directive (AIFMD), LCD, an offering of S&amp;P Global Market Intelligence, Morningstar,</w:t>
      </w:r>
      <w:r>
        <w:rPr>
          <w:color w:val="231F20"/>
          <w:spacing w:val="40"/>
          <w:sz w:val="11"/>
        </w:rPr>
        <w:t xml:space="preserve"> </w:t>
      </w:r>
      <w:r>
        <w:rPr>
          <w:color w:val="231F20"/>
          <w:w w:val="90"/>
          <w:sz w:val="11"/>
        </w:rPr>
        <w:t>National Association of Insurance Commissioners (NAIC), Securities and Exchange Commission (SEC),</w:t>
      </w:r>
      <w:r>
        <w:rPr>
          <w:color w:val="231F20"/>
          <w:spacing w:val="40"/>
          <w:sz w:val="11"/>
        </w:rPr>
        <w:t xml:space="preserve"> </w:t>
      </w:r>
      <w:r>
        <w:rPr>
          <w:color w:val="231F20"/>
          <w:w w:val="90"/>
          <w:sz w:val="11"/>
        </w:rPr>
        <w:t>Securities Industry and Financial Markets Association (SIFMA), asset management public disclosures,</w:t>
      </w:r>
      <w:r>
        <w:rPr>
          <w:color w:val="231F20"/>
          <w:spacing w:val="40"/>
          <w:sz w:val="11"/>
        </w:rPr>
        <w:t xml:space="preserve"> </w:t>
      </w:r>
      <w:r>
        <w:rPr>
          <w:color w:val="231F20"/>
          <w:w w:val="90"/>
          <w:sz w:val="11"/>
        </w:rPr>
        <w:t>bank public disclosures, pension fund public disclosures, private supervisory data, Solvency II</w:t>
      </w:r>
      <w:r>
        <w:rPr>
          <w:color w:val="231F20"/>
          <w:spacing w:val="40"/>
          <w:sz w:val="11"/>
        </w:rPr>
        <w:t xml:space="preserve"> </w:t>
      </w:r>
      <w:r>
        <w:rPr>
          <w:color w:val="231F20"/>
          <w:sz w:val="11"/>
        </w:rPr>
        <w:t>submissions</w:t>
      </w:r>
      <w:r>
        <w:rPr>
          <w:color w:val="231F20"/>
          <w:spacing w:val="-10"/>
          <w:sz w:val="11"/>
        </w:rPr>
        <w:t xml:space="preserve"> </w:t>
      </w:r>
      <w:r>
        <w:rPr>
          <w:color w:val="231F20"/>
          <w:sz w:val="11"/>
        </w:rPr>
        <w:t>and</w:t>
      </w:r>
      <w:r>
        <w:rPr>
          <w:color w:val="231F20"/>
          <w:spacing w:val="-10"/>
          <w:sz w:val="11"/>
        </w:rPr>
        <w:t xml:space="preserve"> </w:t>
      </w:r>
      <w:r>
        <w:rPr>
          <w:color w:val="231F20"/>
          <w:sz w:val="11"/>
        </w:rPr>
        <w:t>Bank</w:t>
      </w:r>
      <w:r>
        <w:rPr>
          <w:color w:val="231F20"/>
          <w:spacing w:val="-10"/>
          <w:sz w:val="11"/>
        </w:rPr>
        <w:t xml:space="preserve"> </w:t>
      </w:r>
      <w:r>
        <w:rPr>
          <w:color w:val="231F20"/>
          <w:sz w:val="11"/>
        </w:rPr>
        <w:t>calculations.</w:t>
      </w:r>
    </w:p>
    <w:p w14:paraId="62E351EC" w14:textId="77777777" w:rsidR="00492FE9" w:rsidRDefault="005317B0">
      <w:pPr>
        <w:pStyle w:val="ListParagraph"/>
        <w:numPr>
          <w:ilvl w:val="1"/>
          <w:numId w:val="48"/>
        </w:numPr>
        <w:tabs>
          <w:tab w:val="left" w:pos="397"/>
        </w:tabs>
        <w:spacing w:before="129" w:line="235" w:lineRule="auto"/>
        <w:ind w:right="157"/>
        <w:rPr>
          <w:sz w:val="11"/>
        </w:rPr>
      </w:pPr>
      <w:r>
        <w:rPr>
          <w:color w:val="231F20"/>
          <w:w w:val="90"/>
          <w:sz w:val="11"/>
        </w:rPr>
        <w:t>One</w:t>
      </w:r>
      <w:r>
        <w:rPr>
          <w:color w:val="231F20"/>
          <w:spacing w:val="-1"/>
          <w:w w:val="90"/>
          <w:sz w:val="11"/>
        </w:rPr>
        <w:t xml:space="preserve"> </w:t>
      </w:r>
      <w:r>
        <w:rPr>
          <w:color w:val="231F20"/>
          <w:w w:val="90"/>
          <w:sz w:val="11"/>
        </w:rPr>
        <w:t>square</w:t>
      </w:r>
      <w:r>
        <w:rPr>
          <w:color w:val="231F20"/>
          <w:spacing w:val="-1"/>
          <w:w w:val="90"/>
          <w:sz w:val="11"/>
        </w:rPr>
        <w:t xml:space="preserve"> </w:t>
      </w:r>
      <w:r>
        <w:rPr>
          <w:color w:val="231F20"/>
          <w:w w:val="90"/>
          <w:sz w:val="11"/>
        </w:rPr>
        <w:t>=</w:t>
      </w:r>
      <w:r>
        <w:rPr>
          <w:color w:val="231F20"/>
          <w:spacing w:val="-1"/>
          <w:w w:val="90"/>
          <w:sz w:val="11"/>
        </w:rPr>
        <w:t xml:space="preserve"> </w:t>
      </w:r>
      <w:r>
        <w:rPr>
          <w:color w:val="231F20"/>
          <w:w w:val="90"/>
          <w:sz w:val="11"/>
        </w:rPr>
        <w:t>1%</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US(0.87</w:t>
      </w:r>
      <w:r>
        <w:rPr>
          <w:color w:val="231F20"/>
          <w:spacing w:val="-1"/>
          <w:w w:val="90"/>
          <w:sz w:val="11"/>
        </w:rPr>
        <w:t xml:space="preserve"> </w:t>
      </w:r>
      <w:r>
        <w:rPr>
          <w:color w:val="231F20"/>
          <w:w w:val="90"/>
          <w:sz w:val="11"/>
        </w:rPr>
        <w:t>trillion</w:t>
      </w:r>
      <w:r>
        <w:rPr>
          <w:color w:val="231F20"/>
          <w:spacing w:val="-1"/>
          <w:w w:val="90"/>
          <w:sz w:val="11"/>
        </w:rPr>
        <w:t xml:space="preserve"> </w:t>
      </w:r>
      <w:r>
        <w:rPr>
          <w:color w:val="231F20"/>
          <w:w w:val="90"/>
          <w:sz w:val="11"/>
        </w:rPr>
        <w:t>global</w:t>
      </w:r>
      <w:r>
        <w:rPr>
          <w:color w:val="231F20"/>
          <w:spacing w:val="-1"/>
          <w:w w:val="90"/>
          <w:sz w:val="11"/>
        </w:rPr>
        <w:t xml:space="preserve"> </w:t>
      </w:r>
      <w:r>
        <w:rPr>
          <w:color w:val="231F20"/>
          <w:w w:val="90"/>
          <w:sz w:val="11"/>
        </w:rPr>
        <w:t>CLO</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end-2018.</w:t>
      </w:r>
      <w:r>
        <w:rPr>
          <w:color w:val="231F20"/>
          <w:spacing w:val="-1"/>
          <w:w w:val="90"/>
          <w:sz w:val="11"/>
        </w:rPr>
        <w:t xml:space="preserve"> </w:t>
      </w:r>
      <w:r>
        <w:rPr>
          <w:color w:val="231F20"/>
          <w:w w:val="90"/>
          <w:sz w:val="11"/>
        </w:rPr>
        <w:t>This</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based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a</w:t>
      </w:r>
      <w:r>
        <w:rPr>
          <w:color w:val="231F20"/>
          <w:spacing w:val="40"/>
          <w:sz w:val="11"/>
        </w:rPr>
        <w:t xml:space="preserve"> </w:t>
      </w:r>
      <w:r>
        <w:rPr>
          <w:color w:val="231F20"/>
          <w:spacing w:val="-2"/>
          <w:sz w:val="11"/>
        </w:rPr>
        <w:t>broadly</w:t>
      </w:r>
      <w:r>
        <w:rPr>
          <w:color w:val="231F20"/>
          <w:spacing w:val="-10"/>
          <w:sz w:val="11"/>
        </w:rPr>
        <w:t xml:space="preserve"> </w:t>
      </w:r>
      <w:r>
        <w:rPr>
          <w:color w:val="231F20"/>
          <w:spacing w:val="-2"/>
          <w:sz w:val="11"/>
        </w:rPr>
        <w:t>defined</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which</w:t>
      </w:r>
      <w:r>
        <w:rPr>
          <w:color w:val="231F20"/>
          <w:spacing w:val="-10"/>
          <w:sz w:val="11"/>
        </w:rPr>
        <w:t xml:space="preserve"> </w:t>
      </w:r>
      <w:r>
        <w:rPr>
          <w:color w:val="231F20"/>
          <w:spacing w:val="-2"/>
          <w:sz w:val="11"/>
        </w:rPr>
        <w:t>includes</w:t>
      </w:r>
      <w:r>
        <w:rPr>
          <w:color w:val="231F20"/>
          <w:spacing w:val="-10"/>
          <w:sz w:val="11"/>
        </w:rPr>
        <w:t xml:space="preserve"> </w:t>
      </w:r>
      <w:r>
        <w:rPr>
          <w:color w:val="231F20"/>
          <w:spacing w:val="-2"/>
          <w:sz w:val="11"/>
        </w:rPr>
        <w:t>middle</w:t>
      </w:r>
      <w:r>
        <w:rPr>
          <w:color w:val="231F20"/>
          <w:spacing w:val="-10"/>
          <w:sz w:val="11"/>
        </w:rPr>
        <w:t xml:space="preserve"> </w:t>
      </w:r>
      <w:r>
        <w:rPr>
          <w:color w:val="231F20"/>
          <w:spacing w:val="-2"/>
          <w:sz w:val="11"/>
        </w:rPr>
        <w:t>market</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SME</w:t>
      </w:r>
      <w:r>
        <w:rPr>
          <w:color w:val="231F20"/>
          <w:spacing w:val="-10"/>
          <w:sz w:val="11"/>
        </w:rPr>
        <w:t xml:space="preserve"> </w:t>
      </w:r>
      <w:r>
        <w:rPr>
          <w:color w:val="231F20"/>
          <w:spacing w:val="-2"/>
          <w:sz w:val="11"/>
        </w:rPr>
        <w:t>CLOs.</w:t>
      </w:r>
    </w:p>
    <w:p w14:paraId="45CAAC5E" w14:textId="77777777" w:rsidR="00492FE9" w:rsidRDefault="005317B0">
      <w:pPr>
        <w:pStyle w:val="ListParagraph"/>
        <w:numPr>
          <w:ilvl w:val="1"/>
          <w:numId w:val="48"/>
        </w:numPr>
        <w:tabs>
          <w:tab w:val="left" w:pos="395"/>
          <w:tab w:val="left" w:pos="397"/>
        </w:tabs>
        <w:spacing w:line="235" w:lineRule="auto"/>
        <w:ind w:right="70"/>
        <w:rPr>
          <w:sz w:val="11"/>
        </w:rPr>
      </w:pPr>
      <w:r>
        <w:rPr>
          <w:color w:val="231F20"/>
          <w:w w:val="90"/>
          <w:sz w:val="11"/>
        </w:rPr>
        <w:t>Chart compiled on a best-efforts basis. Largely based on data in the public domain; some entities’</w:t>
      </w:r>
      <w:r>
        <w:rPr>
          <w:color w:val="231F20"/>
          <w:spacing w:val="40"/>
          <w:sz w:val="11"/>
        </w:rPr>
        <w:t xml:space="preserve"> </w:t>
      </w:r>
      <w:r>
        <w:rPr>
          <w:color w:val="231F20"/>
          <w:sz w:val="11"/>
        </w:rPr>
        <w:t>holdings</w:t>
      </w:r>
      <w:r>
        <w:rPr>
          <w:color w:val="231F20"/>
          <w:spacing w:val="-10"/>
          <w:sz w:val="11"/>
        </w:rPr>
        <w:t xml:space="preserve"> </w:t>
      </w:r>
      <w:r>
        <w:rPr>
          <w:color w:val="231F20"/>
          <w:sz w:val="11"/>
        </w:rPr>
        <w:t>may</w:t>
      </w:r>
      <w:r>
        <w:rPr>
          <w:color w:val="231F20"/>
          <w:spacing w:val="-10"/>
          <w:sz w:val="11"/>
        </w:rPr>
        <w:t xml:space="preserve"> </w:t>
      </w:r>
      <w:r>
        <w:rPr>
          <w:color w:val="231F20"/>
          <w:sz w:val="11"/>
        </w:rPr>
        <w:t>be</w:t>
      </w:r>
      <w:r>
        <w:rPr>
          <w:color w:val="231F20"/>
          <w:spacing w:val="-10"/>
          <w:sz w:val="11"/>
        </w:rPr>
        <w:t xml:space="preserve"> </w:t>
      </w:r>
      <w:r>
        <w:rPr>
          <w:color w:val="231F20"/>
          <w:sz w:val="11"/>
        </w:rPr>
        <w:t>underestimated.</w:t>
      </w:r>
    </w:p>
    <w:p w14:paraId="0B436B18" w14:textId="77777777" w:rsidR="00492FE9" w:rsidRDefault="005317B0">
      <w:pPr>
        <w:pStyle w:val="ListParagraph"/>
        <w:numPr>
          <w:ilvl w:val="1"/>
          <w:numId w:val="48"/>
        </w:numPr>
        <w:tabs>
          <w:tab w:val="left" w:pos="395"/>
          <w:tab w:val="left" w:pos="397"/>
        </w:tabs>
        <w:spacing w:line="235" w:lineRule="auto"/>
        <w:ind w:right="38"/>
        <w:rPr>
          <w:sz w:val="11"/>
        </w:rPr>
      </w:pPr>
      <w:r>
        <w:rPr>
          <w:color w:val="231F20"/>
          <w:w w:val="90"/>
          <w:sz w:val="11"/>
        </w:rPr>
        <w:t>Complete data are not available for some non-banks, and so values have been estimated based on</w:t>
      </w:r>
      <w:r>
        <w:rPr>
          <w:color w:val="231F20"/>
          <w:spacing w:val="40"/>
          <w:sz w:val="11"/>
        </w:rPr>
        <w:t xml:space="preserve"> </w:t>
      </w:r>
      <w:r>
        <w:rPr>
          <w:color w:val="231F20"/>
          <w:spacing w:val="-4"/>
          <w:sz w:val="11"/>
        </w:rPr>
        <w:t>partial data. The grey segment marks the areas of most uncertainty. This likely includes pension</w:t>
      </w:r>
      <w:r>
        <w:rPr>
          <w:color w:val="231F20"/>
          <w:spacing w:val="40"/>
          <w:sz w:val="11"/>
        </w:rPr>
        <w:t xml:space="preserve"> </w:t>
      </w:r>
      <w:r>
        <w:rPr>
          <w:color w:val="231F20"/>
          <w:spacing w:val="-4"/>
          <w:sz w:val="11"/>
        </w:rPr>
        <w:t>funds, sovereign wealth funds and Asian investors other than Japanese banks.</w:t>
      </w:r>
    </w:p>
    <w:p w14:paraId="34701C23" w14:textId="77777777" w:rsidR="00492FE9" w:rsidRDefault="005317B0">
      <w:pPr>
        <w:pStyle w:val="ListParagraph"/>
        <w:numPr>
          <w:ilvl w:val="1"/>
          <w:numId w:val="48"/>
        </w:numPr>
        <w:tabs>
          <w:tab w:val="left" w:pos="396"/>
        </w:tabs>
        <w:spacing w:line="121" w:lineRule="exact"/>
        <w:ind w:left="396" w:hanging="169"/>
        <w:rPr>
          <w:sz w:val="11"/>
        </w:rPr>
      </w:pPr>
      <w:r>
        <w:rPr>
          <w:color w:val="231F20"/>
          <w:w w:val="90"/>
          <w:sz w:val="11"/>
        </w:rPr>
        <w:t>Some</w:t>
      </w:r>
      <w:r>
        <w:rPr>
          <w:color w:val="231F20"/>
          <w:sz w:val="11"/>
        </w:rPr>
        <w:t xml:space="preserve"> </w:t>
      </w:r>
      <w:r>
        <w:rPr>
          <w:color w:val="231F20"/>
          <w:w w:val="90"/>
          <w:sz w:val="11"/>
        </w:rPr>
        <w:t>entities</w:t>
      </w:r>
      <w:r>
        <w:rPr>
          <w:color w:val="231F20"/>
          <w:sz w:val="11"/>
        </w:rPr>
        <w:t xml:space="preserve"> </w:t>
      </w:r>
      <w:r>
        <w:rPr>
          <w:color w:val="231F20"/>
          <w:w w:val="90"/>
          <w:sz w:val="11"/>
        </w:rPr>
        <w:t>also</w:t>
      </w:r>
      <w:r>
        <w:rPr>
          <w:color w:val="231F20"/>
          <w:sz w:val="11"/>
        </w:rPr>
        <w:t xml:space="preserve"> </w:t>
      </w:r>
      <w:r>
        <w:rPr>
          <w:color w:val="231F20"/>
          <w:w w:val="90"/>
          <w:sz w:val="11"/>
        </w:rPr>
        <w:t>report</w:t>
      </w:r>
      <w:r>
        <w:rPr>
          <w:color w:val="231F20"/>
          <w:sz w:val="11"/>
        </w:rPr>
        <w:t xml:space="preserve"> </w:t>
      </w:r>
      <w:r>
        <w:rPr>
          <w:color w:val="231F20"/>
          <w:w w:val="90"/>
          <w:sz w:val="11"/>
        </w:rPr>
        <w:t>holdings</w:t>
      </w:r>
      <w:r>
        <w:rPr>
          <w:color w:val="231F20"/>
          <w:sz w:val="11"/>
        </w:rPr>
        <w:t xml:space="preserve"> </w:t>
      </w:r>
      <w:r>
        <w:rPr>
          <w:color w:val="231F20"/>
          <w:w w:val="90"/>
          <w:sz w:val="11"/>
        </w:rPr>
        <w:t>of</w:t>
      </w:r>
      <w:r>
        <w:rPr>
          <w:color w:val="231F20"/>
          <w:sz w:val="11"/>
        </w:rPr>
        <w:t xml:space="preserve"> </w:t>
      </w:r>
      <w:r>
        <w:rPr>
          <w:color w:val="231F20"/>
          <w:w w:val="90"/>
          <w:sz w:val="11"/>
        </w:rPr>
        <w:t>synthetic</w:t>
      </w:r>
      <w:r>
        <w:rPr>
          <w:color w:val="231F20"/>
          <w:sz w:val="11"/>
        </w:rPr>
        <w:t xml:space="preserve"> </w:t>
      </w:r>
      <w:r>
        <w:rPr>
          <w:color w:val="231F20"/>
          <w:w w:val="90"/>
          <w:sz w:val="11"/>
        </w:rPr>
        <w:t>CLOs</w:t>
      </w:r>
      <w:r>
        <w:rPr>
          <w:color w:val="231F20"/>
          <w:sz w:val="11"/>
        </w:rPr>
        <w:t xml:space="preserve"> </w:t>
      </w:r>
      <w:r>
        <w:rPr>
          <w:color w:val="231F20"/>
          <w:w w:val="90"/>
          <w:sz w:val="11"/>
        </w:rPr>
        <w:t>or</w:t>
      </w:r>
      <w:r>
        <w:rPr>
          <w:color w:val="231F20"/>
          <w:sz w:val="11"/>
        </w:rPr>
        <w:t xml:space="preserve"> </w:t>
      </w:r>
      <w:r>
        <w:rPr>
          <w:color w:val="231F20"/>
          <w:w w:val="90"/>
          <w:sz w:val="11"/>
        </w:rPr>
        <w:t>other</w:t>
      </w:r>
      <w:r>
        <w:rPr>
          <w:color w:val="231F20"/>
          <w:sz w:val="11"/>
        </w:rPr>
        <w:t xml:space="preserve"> </w:t>
      </w:r>
      <w:r>
        <w:rPr>
          <w:color w:val="231F20"/>
          <w:w w:val="90"/>
          <w:sz w:val="11"/>
        </w:rPr>
        <w:t>types</w:t>
      </w:r>
      <w:r>
        <w:rPr>
          <w:color w:val="231F20"/>
          <w:sz w:val="11"/>
        </w:rPr>
        <w:t xml:space="preserve"> </w:t>
      </w:r>
      <w:r>
        <w:rPr>
          <w:color w:val="231F20"/>
          <w:w w:val="90"/>
          <w:sz w:val="11"/>
        </w:rPr>
        <w:t>of</w:t>
      </w:r>
      <w:r>
        <w:rPr>
          <w:color w:val="231F20"/>
          <w:sz w:val="11"/>
        </w:rPr>
        <w:t xml:space="preserve"> </w:t>
      </w:r>
      <w:r>
        <w:rPr>
          <w:color w:val="231F20"/>
          <w:w w:val="90"/>
          <w:sz w:val="11"/>
        </w:rPr>
        <w:t>corporate</w:t>
      </w:r>
      <w:r>
        <w:rPr>
          <w:color w:val="231F20"/>
          <w:sz w:val="11"/>
        </w:rPr>
        <w:t xml:space="preserve"> </w:t>
      </w:r>
      <w:r>
        <w:rPr>
          <w:color w:val="231F20"/>
          <w:spacing w:val="-4"/>
          <w:w w:val="90"/>
          <w:sz w:val="11"/>
        </w:rPr>
        <w:t>debt</w:t>
      </w:r>
    </w:p>
    <w:p w14:paraId="4BF428D4" w14:textId="77777777" w:rsidR="00492FE9" w:rsidRDefault="005317B0">
      <w:pPr>
        <w:rPr>
          <w:sz w:val="12"/>
        </w:rPr>
      </w:pPr>
      <w:r>
        <w:br w:type="column"/>
      </w:r>
    </w:p>
    <w:p w14:paraId="70CF3D1B" w14:textId="77777777" w:rsidR="00492FE9" w:rsidRDefault="00492FE9">
      <w:pPr>
        <w:pStyle w:val="BodyText"/>
        <w:rPr>
          <w:sz w:val="12"/>
        </w:rPr>
      </w:pPr>
    </w:p>
    <w:p w14:paraId="59682AD2" w14:textId="77777777" w:rsidR="00492FE9" w:rsidRDefault="00492FE9">
      <w:pPr>
        <w:pStyle w:val="BodyText"/>
        <w:rPr>
          <w:sz w:val="12"/>
        </w:rPr>
      </w:pPr>
    </w:p>
    <w:p w14:paraId="0C3F976E" w14:textId="77777777" w:rsidR="00492FE9" w:rsidRDefault="00492FE9">
      <w:pPr>
        <w:pStyle w:val="BodyText"/>
        <w:rPr>
          <w:sz w:val="12"/>
        </w:rPr>
      </w:pPr>
    </w:p>
    <w:p w14:paraId="7EA101F7" w14:textId="77777777" w:rsidR="00492FE9" w:rsidRDefault="00492FE9">
      <w:pPr>
        <w:pStyle w:val="BodyText"/>
        <w:rPr>
          <w:sz w:val="12"/>
        </w:rPr>
      </w:pPr>
    </w:p>
    <w:p w14:paraId="01D56AFA" w14:textId="77777777" w:rsidR="00492FE9" w:rsidRDefault="00492FE9">
      <w:pPr>
        <w:pStyle w:val="BodyText"/>
        <w:rPr>
          <w:sz w:val="12"/>
        </w:rPr>
      </w:pPr>
    </w:p>
    <w:p w14:paraId="7375B13D" w14:textId="77777777" w:rsidR="00492FE9" w:rsidRDefault="00492FE9">
      <w:pPr>
        <w:pStyle w:val="BodyText"/>
        <w:rPr>
          <w:sz w:val="12"/>
        </w:rPr>
      </w:pPr>
    </w:p>
    <w:p w14:paraId="051D68C1" w14:textId="77777777" w:rsidR="00492FE9" w:rsidRDefault="00492FE9">
      <w:pPr>
        <w:pStyle w:val="BodyText"/>
        <w:rPr>
          <w:sz w:val="12"/>
        </w:rPr>
      </w:pPr>
    </w:p>
    <w:p w14:paraId="54485468" w14:textId="77777777" w:rsidR="00492FE9" w:rsidRDefault="00492FE9">
      <w:pPr>
        <w:pStyle w:val="BodyText"/>
        <w:rPr>
          <w:sz w:val="12"/>
        </w:rPr>
      </w:pPr>
    </w:p>
    <w:p w14:paraId="75DAFEA2" w14:textId="77777777" w:rsidR="00492FE9" w:rsidRDefault="00492FE9">
      <w:pPr>
        <w:pStyle w:val="BodyText"/>
        <w:spacing w:before="89"/>
        <w:rPr>
          <w:sz w:val="12"/>
        </w:rPr>
      </w:pPr>
    </w:p>
    <w:p w14:paraId="6D67796C" w14:textId="77777777" w:rsidR="00492FE9" w:rsidRDefault="005317B0">
      <w:pPr>
        <w:ind w:left="335" w:hanging="108"/>
        <w:rPr>
          <w:sz w:val="12"/>
        </w:rPr>
      </w:pPr>
      <w:r>
        <w:rPr>
          <w:color w:val="231F20"/>
          <w:spacing w:val="-2"/>
          <w:w w:val="90"/>
          <w:sz w:val="12"/>
        </w:rPr>
        <w:t>Representative</w:t>
      </w:r>
      <w:r>
        <w:rPr>
          <w:color w:val="231F20"/>
          <w:spacing w:val="40"/>
          <w:sz w:val="12"/>
        </w:rPr>
        <w:t xml:space="preserve"> </w:t>
      </w:r>
      <w:r>
        <w:rPr>
          <w:color w:val="231F20"/>
          <w:sz w:val="12"/>
        </w:rPr>
        <w:t>2006</w:t>
      </w:r>
      <w:r>
        <w:rPr>
          <w:color w:val="231F20"/>
          <w:spacing w:val="-11"/>
          <w:sz w:val="12"/>
        </w:rPr>
        <w:t xml:space="preserve"> </w:t>
      </w:r>
      <w:r>
        <w:rPr>
          <w:color w:val="231F20"/>
          <w:sz w:val="12"/>
        </w:rPr>
        <w:t>CLO</w:t>
      </w:r>
    </w:p>
    <w:p w14:paraId="35AA05B8" w14:textId="77777777" w:rsidR="00492FE9" w:rsidRDefault="005317B0">
      <w:pPr>
        <w:rPr>
          <w:sz w:val="12"/>
        </w:rPr>
      </w:pPr>
      <w:r>
        <w:br w:type="column"/>
      </w:r>
    </w:p>
    <w:p w14:paraId="56AA2375" w14:textId="77777777" w:rsidR="00492FE9" w:rsidRDefault="00492FE9">
      <w:pPr>
        <w:pStyle w:val="BodyText"/>
        <w:rPr>
          <w:sz w:val="12"/>
        </w:rPr>
      </w:pPr>
    </w:p>
    <w:p w14:paraId="581F2182" w14:textId="77777777" w:rsidR="00492FE9" w:rsidRDefault="00492FE9">
      <w:pPr>
        <w:pStyle w:val="BodyText"/>
        <w:rPr>
          <w:sz w:val="12"/>
        </w:rPr>
      </w:pPr>
    </w:p>
    <w:p w14:paraId="3D55688B" w14:textId="77777777" w:rsidR="00492FE9" w:rsidRDefault="00492FE9">
      <w:pPr>
        <w:pStyle w:val="BodyText"/>
        <w:rPr>
          <w:sz w:val="12"/>
        </w:rPr>
      </w:pPr>
    </w:p>
    <w:p w14:paraId="1098810E" w14:textId="77777777" w:rsidR="00492FE9" w:rsidRDefault="00492FE9">
      <w:pPr>
        <w:pStyle w:val="BodyText"/>
        <w:rPr>
          <w:sz w:val="12"/>
        </w:rPr>
      </w:pPr>
    </w:p>
    <w:p w14:paraId="459BA06C" w14:textId="77777777" w:rsidR="00492FE9" w:rsidRDefault="00492FE9">
      <w:pPr>
        <w:pStyle w:val="BodyText"/>
        <w:rPr>
          <w:sz w:val="12"/>
        </w:rPr>
      </w:pPr>
    </w:p>
    <w:p w14:paraId="7E661AC2" w14:textId="77777777" w:rsidR="00492FE9" w:rsidRDefault="00492FE9">
      <w:pPr>
        <w:pStyle w:val="BodyText"/>
        <w:rPr>
          <w:sz w:val="12"/>
        </w:rPr>
      </w:pPr>
    </w:p>
    <w:p w14:paraId="2E1D8847" w14:textId="77777777" w:rsidR="00492FE9" w:rsidRDefault="00492FE9">
      <w:pPr>
        <w:pStyle w:val="BodyText"/>
        <w:rPr>
          <w:sz w:val="12"/>
        </w:rPr>
      </w:pPr>
    </w:p>
    <w:p w14:paraId="3E01D2C0" w14:textId="77777777" w:rsidR="00492FE9" w:rsidRDefault="00492FE9">
      <w:pPr>
        <w:pStyle w:val="BodyText"/>
        <w:rPr>
          <w:sz w:val="12"/>
        </w:rPr>
      </w:pPr>
    </w:p>
    <w:p w14:paraId="66FEEA1D" w14:textId="77777777" w:rsidR="00492FE9" w:rsidRDefault="00492FE9">
      <w:pPr>
        <w:pStyle w:val="BodyText"/>
        <w:spacing w:before="89"/>
        <w:rPr>
          <w:sz w:val="12"/>
        </w:rPr>
      </w:pPr>
    </w:p>
    <w:p w14:paraId="5C68369F" w14:textId="77777777" w:rsidR="00492FE9" w:rsidRDefault="005317B0">
      <w:pPr>
        <w:ind w:left="300" w:hanging="106"/>
        <w:rPr>
          <w:sz w:val="12"/>
        </w:rPr>
      </w:pPr>
      <w:r>
        <w:rPr>
          <w:color w:val="231F20"/>
          <w:spacing w:val="-4"/>
          <w:sz w:val="12"/>
        </w:rPr>
        <w:t>Global</w:t>
      </w:r>
      <w:r>
        <w:rPr>
          <w:color w:val="231F20"/>
          <w:spacing w:val="-11"/>
          <w:sz w:val="12"/>
        </w:rPr>
        <w:t xml:space="preserve"> </w:t>
      </w:r>
      <w:r>
        <w:rPr>
          <w:color w:val="231F20"/>
          <w:spacing w:val="-4"/>
          <w:sz w:val="12"/>
        </w:rPr>
        <w:t>financial</w:t>
      </w:r>
      <w:r>
        <w:rPr>
          <w:color w:val="231F20"/>
          <w:spacing w:val="40"/>
          <w:sz w:val="12"/>
        </w:rPr>
        <w:t xml:space="preserve"> </w:t>
      </w:r>
      <w:r>
        <w:rPr>
          <w:color w:val="231F20"/>
          <w:sz w:val="12"/>
        </w:rPr>
        <w:t>crisis</w:t>
      </w:r>
      <w:r>
        <w:rPr>
          <w:color w:val="231F20"/>
          <w:spacing w:val="-11"/>
          <w:sz w:val="12"/>
        </w:rPr>
        <w:t xml:space="preserve"> </w:t>
      </w:r>
      <w:r>
        <w:rPr>
          <w:color w:val="231F20"/>
          <w:sz w:val="12"/>
        </w:rPr>
        <w:t>stress</w:t>
      </w:r>
    </w:p>
    <w:p w14:paraId="250454AB" w14:textId="77777777" w:rsidR="00492FE9" w:rsidRDefault="005317B0">
      <w:pPr>
        <w:rPr>
          <w:sz w:val="12"/>
        </w:rPr>
      </w:pPr>
      <w:r>
        <w:br w:type="column"/>
      </w:r>
    </w:p>
    <w:p w14:paraId="3230F4F8" w14:textId="77777777" w:rsidR="00492FE9" w:rsidRDefault="00492FE9">
      <w:pPr>
        <w:pStyle w:val="BodyText"/>
        <w:rPr>
          <w:sz w:val="12"/>
        </w:rPr>
      </w:pPr>
    </w:p>
    <w:p w14:paraId="1B32A790" w14:textId="77777777" w:rsidR="00492FE9" w:rsidRDefault="00492FE9">
      <w:pPr>
        <w:pStyle w:val="BodyText"/>
        <w:rPr>
          <w:sz w:val="12"/>
        </w:rPr>
      </w:pPr>
    </w:p>
    <w:p w14:paraId="0152EE26" w14:textId="77777777" w:rsidR="00492FE9" w:rsidRDefault="00492FE9">
      <w:pPr>
        <w:pStyle w:val="BodyText"/>
        <w:rPr>
          <w:sz w:val="12"/>
        </w:rPr>
      </w:pPr>
    </w:p>
    <w:p w14:paraId="6586C912" w14:textId="77777777" w:rsidR="00492FE9" w:rsidRDefault="00492FE9">
      <w:pPr>
        <w:pStyle w:val="BodyText"/>
        <w:rPr>
          <w:sz w:val="12"/>
        </w:rPr>
      </w:pPr>
    </w:p>
    <w:p w14:paraId="7EDCAA40" w14:textId="77777777" w:rsidR="00492FE9" w:rsidRDefault="00492FE9">
      <w:pPr>
        <w:pStyle w:val="BodyText"/>
        <w:rPr>
          <w:sz w:val="12"/>
        </w:rPr>
      </w:pPr>
    </w:p>
    <w:p w14:paraId="727C686F" w14:textId="77777777" w:rsidR="00492FE9" w:rsidRDefault="00492FE9">
      <w:pPr>
        <w:pStyle w:val="BodyText"/>
        <w:rPr>
          <w:sz w:val="12"/>
        </w:rPr>
      </w:pPr>
    </w:p>
    <w:p w14:paraId="29BF6F06" w14:textId="77777777" w:rsidR="00492FE9" w:rsidRDefault="00492FE9">
      <w:pPr>
        <w:pStyle w:val="BodyText"/>
        <w:rPr>
          <w:sz w:val="12"/>
        </w:rPr>
      </w:pPr>
    </w:p>
    <w:p w14:paraId="30130708" w14:textId="77777777" w:rsidR="00492FE9" w:rsidRDefault="00492FE9">
      <w:pPr>
        <w:pStyle w:val="BodyText"/>
        <w:rPr>
          <w:sz w:val="12"/>
        </w:rPr>
      </w:pPr>
    </w:p>
    <w:p w14:paraId="65018D2E" w14:textId="77777777" w:rsidR="00492FE9" w:rsidRDefault="00492FE9">
      <w:pPr>
        <w:pStyle w:val="BodyText"/>
        <w:spacing w:before="89"/>
        <w:rPr>
          <w:sz w:val="12"/>
        </w:rPr>
      </w:pPr>
    </w:p>
    <w:p w14:paraId="0791FE4C" w14:textId="77777777" w:rsidR="00492FE9" w:rsidRDefault="005317B0">
      <w:pPr>
        <w:ind w:left="322" w:hanging="115"/>
        <w:rPr>
          <w:sz w:val="12"/>
        </w:rPr>
      </w:pPr>
      <w:r>
        <w:rPr>
          <w:color w:val="231F20"/>
          <w:spacing w:val="-2"/>
          <w:w w:val="90"/>
          <w:sz w:val="12"/>
        </w:rPr>
        <w:t>Representative</w:t>
      </w:r>
      <w:r>
        <w:rPr>
          <w:color w:val="231F20"/>
          <w:spacing w:val="40"/>
          <w:sz w:val="12"/>
        </w:rPr>
        <w:t xml:space="preserve"> </w:t>
      </w:r>
      <w:r>
        <w:rPr>
          <w:color w:val="231F20"/>
          <w:sz w:val="12"/>
        </w:rPr>
        <w:t>2018</w:t>
      </w:r>
      <w:r>
        <w:rPr>
          <w:color w:val="231F20"/>
          <w:spacing w:val="-11"/>
          <w:sz w:val="12"/>
        </w:rPr>
        <w:t xml:space="preserve"> </w:t>
      </w:r>
      <w:r>
        <w:rPr>
          <w:color w:val="231F20"/>
          <w:sz w:val="12"/>
        </w:rPr>
        <w:t>CLO</w:t>
      </w:r>
    </w:p>
    <w:p w14:paraId="06D56242" w14:textId="77777777" w:rsidR="00492FE9" w:rsidRDefault="005317B0">
      <w:pPr>
        <w:spacing w:before="81"/>
        <w:ind w:left="1349"/>
        <w:rPr>
          <w:sz w:val="12"/>
        </w:rPr>
      </w:pPr>
      <w:r>
        <w:br w:type="column"/>
      </w:r>
      <w:r>
        <w:rPr>
          <w:color w:val="231F20"/>
          <w:spacing w:val="-5"/>
          <w:sz w:val="12"/>
        </w:rPr>
        <w:t>60</w:t>
      </w:r>
    </w:p>
    <w:p w14:paraId="43273DBE" w14:textId="77777777" w:rsidR="00492FE9" w:rsidRDefault="005317B0">
      <w:pPr>
        <w:spacing w:before="81"/>
        <w:ind w:left="1352"/>
        <w:rPr>
          <w:sz w:val="12"/>
        </w:rPr>
      </w:pPr>
      <w:r>
        <w:rPr>
          <w:color w:val="231F20"/>
          <w:spacing w:val="-5"/>
          <w:sz w:val="12"/>
        </w:rPr>
        <w:t>50</w:t>
      </w:r>
    </w:p>
    <w:p w14:paraId="53786B9A" w14:textId="77777777" w:rsidR="00492FE9" w:rsidRDefault="005317B0">
      <w:pPr>
        <w:spacing w:before="82"/>
        <w:ind w:left="1347"/>
        <w:rPr>
          <w:sz w:val="12"/>
        </w:rPr>
      </w:pPr>
      <w:r>
        <w:rPr>
          <w:color w:val="231F20"/>
          <w:spacing w:val="-5"/>
          <w:sz w:val="12"/>
        </w:rPr>
        <w:t>40</w:t>
      </w:r>
    </w:p>
    <w:p w14:paraId="4DC4DB05" w14:textId="77777777" w:rsidR="00492FE9" w:rsidRDefault="005317B0">
      <w:pPr>
        <w:spacing w:before="81"/>
        <w:ind w:left="1350"/>
        <w:rPr>
          <w:sz w:val="12"/>
        </w:rPr>
      </w:pPr>
      <w:r>
        <w:rPr>
          <w:color w:val="231F20"/>
          <w:spacing w:val="-5"/>
          <w:sz w:val="12"/>
        </w:rPr>
        <w:t>30</w:t>
      </w:r>
    </w:p>
    <w:p w14:paraId="1413341F" w14:textId="77777777" w:rsidR="00492FE9" w:rsidRDefault="005317B0">
      <w:pPr>
        <w:spacing w:before="81"/>
        <w:ind w:left="1352"/>
        <w:rPr>
          <w:sz w:val="12"/>
        </w:rPr>
      </w:pPr>
      <w:r>
        <w:rPr>
          <w:color w:val="231F20"/>
          <w:spacing w:val="-5"/>
          <w:sz w:val="12"/>
        </w:rPr>
        <w:t>20</w:t>
      </w:r>
    </w:p>
    <w:p w14:paraId="3FC352EB" w14:textId="77777777" w:rsidR="00492FE9" w:rsidRDefault="005317B0">
      <w:pPr>
        <w:spacing w:before="82"/>
        <w:ind w:left="1364"/>
        <w:rPr>
          <w:sz w:val="12"/>
        </w:rPr>
      </w:pPr>
      <w:r>
        <w:rPr>
          <w:color w:val="231F20"/>
          <w:spacing w:val="-5"/>
          <w:sz w:val="12"/>
        </w:rPr>
        <w:t>10</w:t>
      </w:r>
    </w:p>
    <w:p w14:paraId="4350CA0D" w14:textId="77777777" w:rsidR="00492FE9" w:rsidRDefault="005317B0">
      <w:pPr>
        <w:spacing w:before="81" w:line="122" w:lineRule="exact"/>
        <w:ind w:left="680"/>
        <w:jc w:val="center"/>
        <w:rPr>
          <w:sz w:val="12"/>
        </w:rPr>
      </w:pPr>
      <w:r>
        <w:rPr>
          <w:color w:val="231F20"/>
          <w:spacing w:val="-10"/>
          <w:sz w:val="12"/>
        </w:rPr>
        <w:t>0</w:t>
      </w:r>
    </w:p>
    <w:p w14:paraId="0D6435E8" w14:textId="77777777" w:rsidR="00492FE9" w:rsidRDefault="005317B0">
      <w:pPr>
        <w:spacing w:line="122" w:lineRule="exact"/>
        <w:ind w:left="83" w:right="1126"/>
        <w:jc w:val="center"/>
        <w:rPr>
          <w:sz w:val="12"/>
        </w:rPr>
      </w:pPr>
      <w:r>
        <w:rPr>
          <w:color w:val="231F20"/>
          <w:spacing w:val="-4"/>
          <w:sz w:val="12"/>
        </w:rPr>
        <w:t xml:space="preserve">Global </w:t>
      </w:r>
      <w:r>
        <w:rPr>
          <w:color w:val="231F20"/>
          <w:spacing w:val="-2"/>
          <w:sz w:val="12"/>
        </w:rPr>
        <w:t>financial</w:t>
      </w:r>
    </w:p>
    <w:p w14:paraId="5874CF4F" w14:textId="77777777" w:rsidR="00492FE9" w:rsidRDefault="005317B0">
      <w:pPr>
        <w:ind w:left="82" w:right="1126"/>
        <w:jc w:val="center"/>
        <w:rPr>
          <w:sz w:val="12"/>
        </w:rPr>
      </w:pPr>
      <w:r>
        <w:rPr>
          <w:color w:val="231F20"/>
          <w:sz w:val="12"/>
        </w:rPr>
        <w:t>crisis</w:t>
      </w:r>
      <w:r>
        <w:rPr>
          <w:color w:val="231F20"/>
          <w:spacing w:val="-11"/>
          <w:sz w:val="12"/>
        </w:rPr>
        <w:t xml:space="preserve"> </w:t>
      </w:r>
      <w:r>
        <w:rPr>
          <w:color w:val="231F20"/>
          <w:sz w:val="12"/>
        </w:rPr>
        <w:t>stress</w:t>
      </w:r>
      <w:r>
        <w:rPr>
          <w:color w:val="231F20"/>
          <w:spacing w:val="40"/>
          <w:sz w:val="12"/>
        </w:rPr>
        <w:t xml:space="preserve"> </w:t>
      </w:r>
      <w:r>
        <w:rPr>
          <w:color w:val="231F20"/>
          <w:sz w:val="12"/>
        </w:rPr>
        <w:t>adjusted</w:t>
      </w:r>
      <w:r>
        <w:rPr>
          <w:color w:val="231F20"/>
          <w:spacing w:val="-11"/>
          <w:sz w:val="12"/>
        </w:rPr>
        <w:t xml:space="preserve"> </w:t>
      </w:r>
      <w:r>
        <w:rPr>
          <w:color w:val="231F20"/>
          <w:sz w:val="12"/>
        </w:rPr>
        <w:t>for</w:t>
      </w:r>
      <w:r>
        <w:rPr>
          <w:color w:val="231F20"/>
          <w:spacing w:val="40"/>
          <w:sz w:val="12"/>
        </w:rPr>
        <w:t xml:space="preserve"> </w:t>
      </w:r>
      <w:r>
        <w:rPr>
          <w:color w:val="231F20"/>
          <w:sz w:val="12"/>
        </w:rPr>
        <w:t>deterioration</w:t>
      </w:r>
      <w:r>
        <w:rPr>
          <w:color w:val="231F20"/>
          <w:spacing w:val="-11"/>
          <w:sz w:val="12"/>
        </w:rPr>
        <w:t xml:space="preserve"> </w:t>
      </w:r>
      <w:r>
        <w:rPr>
          <w:color w:val="231F20"/>
          <w:sz w:val="12"/>
        </w:rPr>
        <w:t>in</w:t>
      </w:r>
      <w:r>
        <w:rPr>
          <w:color w:val="231F20"/>
          <w:spacing w:val="40"/>
          <w:sz w:val="12"/>
        </w:rPr>
        <w:t xml:space="preserve"> </w:t>
      </w:r>
      <w:r>
        <w:rPr>
          <w:color w:val="231F20"/>
          <w:w w:val="90"/>
          <w:sz w:val="12"/>
        </w:rPr>
        <w:t>lending</w:t>
      </w:r>
      <w:r>
        <w:rPr>
          <w:color w:val="231F20"/>
          <w:spacing w:val="-4"/>
          <w:w w:val="90"/>
          <w:sz w:val="12"/>
        </w:rPr>
        <w:t xml:space="preserve"> </w:t>
      </w:r>
      <w:r>
        <w:rPr>
          <w:color w:val="231F20"/>
          <w:spacing w:val="-5"/>
          <w:w w:val="95"/>
          <w:sz w:val="12"/>
        </w:rPr>
        <w:t>standards</w:t>
      </w:r>
    </w:p>
    <w:p w14:paraId="1441F539" w14:textId="77777777" w:rsidR="00492FE9" w:rsidRDefault="00492FE9">
      <w:pPr>
        <w:jc w:val="center"/>
        <w:rPr>
          <w:sz w:val="12"/>
        </w:rPr>
        <w:sectPr w:rsidR="00492FE9">
          <w:type w:val="continuous"/>
          <w:pgSz w:w="11910" w:h="16840"/>
          <w:pgMar w:top="660" w:right="566" w:bottom="280" w:left="566" w:header="425" w:footer="0" w:gutter="0"/>
          <w:cols w:num="5" w:space="720" w:equalWidth="0">
            <w:col w:w="4794" w:space="849"/>
            <w:col w:w="939" w:space="40"/>
            <w:col w:w="941" w:space="39"/>
            <w:col w:w="919" w:space="40"/>
            <w:col w:w="2217"/>
          </w:cols>
        </w:sectPr>
      </w:pPr>
    </w:p>
    <w:p w14:paraId="41695849" w14:textId="77777777" w:rsidR="00492FE9" w:rsidRDefault="005317B0">
      <w:pPr>
        <w:spacing w:before="6" w:line="131" w:lineRule="exact"/>
        <w:ind w:left="397"/>
        <w:rPr>
          <w:sz w:val="11"/>
        </w:rPr>
      </w:pPr>
      <w:r>
        <w:rPr>
          <w:noProof/>
          <w:sz w:val="11"/>
        </w:rPr>
        <mc:AlternateContent>
          <mc:Choice Requires="wpg">
            <w:drawing>
              <wp:anchor distT="0" distB="0" distL="0" distR="0" simplePos="0" relativeHeight="483397632" behindDoc="1" locked="0" layoutInCell="1" allowOverlap="1" wp14:anchorId="440DB60C" wp14:editId="5D0DCF23">
                <wp:simplePos x="0" y="0"/>
                <wp:positionH relativeFrom="page">
                  <wp:posOffset>252006</wp:posOffset>
                </wp:positionH>
                <wp:positionV relativeFrom="page">
                  <wp:posOffset>755993</wp:posOffset>
                </wp:positionV>
                <wp:extent cx="7056120" cy="9288145"/>
                <wp:effectExtent l="0" t="0" r="0" b="0"/>
                <wp:wrapNone/>
                <wp:docPr id="821"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822" name="Graphic 822"/>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823" name="Graphic 823"/>
                        <wps:cNvSpPr/>
                        <wps:spPr>
                          <a:xfrm>
                            <a:off x="793356" y="4857546"/>
                            <a:ext cx="1221105" cy="203835"/>
                          </a:xfrm>
                          <a:custGeom>
                            <a:avLst/>
                            <a:gdLst/>
                            <a:ahLst/>
                            <a:cxnLst/>
                            <a:rect l="l" t="t" r="r" b="b"/>
                            <a:pathLst>
                              <a:path w="1221105" h="203835">
                                <a:moveTo>
                                  <a:pt x="203492" y="0"/>
                                </a:moveTo>
                                <a:lnTo>
                                  <a:pt x="0" y="0"/>
                                </a:lnTo>
                                <a:lnTo>
                                  <a:pt x="0" y="203466"/>
                                </a:lnTo>
                                <a:lnTo>
                                  <a:pt x="203492" y="203466"/>
                                </a:lnTo>
                                <a:lnTo>
                                  <a:pt x="203492" y="0"/>
                                </a:lnTo>
                                <a:close/>
                              </a:path>
                              <a:path w="1221105" h="203835">
                                <a:moveTo>
                                  <a:pt x="610425" y="0"/>
                                </a:moveTo>
                                <a:lnTo>
                                  <a:pt x="406971" y="0"/>
                                </a:lnTo>
                                <a:lnTo>
                                  <a:pt x="203504" y="0"/>
                                </a:lnTo>
                                <a:lnTo>
                                  <a:pt x="203504" y="203466"/>
                                </a:lnTo>
                                <a:lnTo>
                                  <a:pt x="406958" y="203466"/>
                                </a:lnTo>
                                <a:lnTo>
                                  <a:pt x="610425" y="203466"/>
                                </a:lnTo>
                                <a:lnTo>
                                  <a:pt x="610425" y="0"/>
                                </a:lnTo>
                                <a:close/>
                              </a:path>
                              <a:path w="1221105" h="203835">
                                <a:moveTo>
                                  <a:pt x="1017371" y="0"/>
                                </a:moveTo>
                                <a:lnTo>
                                  <a:pt x="813917" y="0"/>
                                </a:lnTo>
                                <a:lnTo>
                                  <a:pt x="610450" y="0"/>
                                </a:lnTo>
                                <a:lnTo>
                                  <a:pt x="610450" y="203466"/>
                                </a:lnTo>
                                <a:lnTo>
                                  <a:pt x="813904" y="203466"/>
                                </a:lnTo>
                                <a:lnTo>
                                  <a:pt x="1017371" y="203466"/>
                                </a:lnTo>
                                <a:lnTo>
                                  <a:pt x="1017371" y="0"/>
                                </a:lnTo>
                                <a:close/>
                              </a:path>
                              <a:path w="1221105" h="203835">
                                <a:moveTo>
                                  <a:pt x="1220851" y="0"/>
                                </a:moveTo>
                                <a:lnTo>
                                  <a:pt x="1017384" y="0"/>
                                </a:lnTo>
                                <a:lnTo>
                                  <a:pt x="1017384" y="203466"/>
                                </a:lnTo>
                                <a:lnTo>
                                  <a:pt x="1220851" y="203466"/>
                                </a:lnTo>
                                <a:lnTo>
                                  <a:pt x="1220851" y="0"/>
                                </a:lnTo>
                                <a:close/>
                              </a:path>
                            </a:pathLst>
                          </a:custGeom>
                          <a:solidFill>
                            <a:srgbClr val="9C8DC3"/>
                          </a:solidFill>
                        </wps:spPr>
                        <wps:bodyPr wrap="square" lIns="0" tIns="0" rIns="0" bIns="0" rtlCol="0">
                          <a:prstTxWarp prst="textNoShape">
                            <a:avLst/>
                          </a:prstTxWarp>
                          <a:noAutofit/>
                        </wps:bodyPr>
                      </wps:wsp>
                      <wps:wsp>
                        <wps:cNvPr id="824" name="Graphic 824"/>
                        <wps:cNvSpPr/>
                        <wps:spPr>
                          <a:xfrm>
                            <a:off x="2014182" y="4857546"/>
                            <a:ext cx="814069" cy="203835"/>
                          </a:xfrm>
                          <a:custGeom>
                            <a:avLst/>
                            <a:gdLst/>
                            <a:ahLst/>
                            <a:cxnLst/>
                            <a:rect l="l" t="t" r="r" b="b"/>
                            <a:pathLst>
                              <a:path w="814069" h="203835">
                                <a:moveTo>
                                  <a:pt x="203479" y="0"/>
                                </a:moveTo>
                                <a:lnTo>
                                  <a:pt x="0" y="0"/>
                                </a:lnTo>
                                <a:lnTo>
                                  <a:pt x="0" y="203466"/>
                                </a:lnTo>
                                <a:lnTo>
                                  <a:pt x="203479" y="203466"/>
                                </a:lnTo>
                                <a:lnTo>
                                  <a:pt x="203479" y="0"/>
                                </a:lnTo>
                                <a:close/>
                              </a:path>
                              <a:path w="814069" h="203835">
                                <a:moveTo>
                                  <a:pt x="813904" y="12"/>
                                </a:moveTo>
                                <a:lnTo>
                                  <a:pt x="610438" y="12"/>
                                </a:lnTo>
                                <a:lnTo>
                                  <a:pt x="406971" y="12"/>
                                </a:lnTo>
                                <a:lnTo>
                                  <a:pt x="203492" y="12"/>
                                </a:lnTo>
                                <a:lnTo>
                                  <a:pt x="203492" y="203479"/>
                                </a:lnTo>
                                <a:lnTo>
                                  <a:pt x="406971" y="203479"/>
                                </a:lnTo>
                                <a:lnTo>
                                  <a:pt x="610425" y="203479"/>
                                </a:lnTo>
                                <a:lnTo>
                                  <a:pt x="813904" y="203479"/>
                                </a:lnTo>
                                <a:lnTo>
                                  <a:pt x="813904" y="12"/>
                                </a:lnTo>
                                <a:close/>
                              </a:path>
                            </a:pathLst>
                          </a:custGeom>
                          <a:solidFill>
                            <a:srgbClr val="B01C88"/>
                          </a:solidFill>
                        </wps:spPr>
                        <wps:bodyPr wrap="square" lIns="0" tIns="0" rIns="0" bIns="0" rtlCol="0">
                          <a:prstTxWarp prst="textNoShape">
                            <a:avLst/>
                          </a:prstTxWarp>
                          <a:noAutofit/>
                        </wps:bodyPr>
                      </wps:wsp>
                      <wps:wsp>
                        <wps:cNvPr id="825" name="Graphic 825"/>
                        <wps:cNvSpPr/>
                        <wps:spPr>
                          <a:xfrm>
                            <a:off x="793356" y="5061013"/>
                            <a:ext cx="1221105" cy="203835"/>
                          </a:xfrm>
                          <a:custGeom>
                            <a:avLst/>
                            <a:gdLst/>
                            <a:ahLst/>
                            <a:cxnLst/>
                            <a:rect l="l" t="t" r="r" b="b"/>
                            <a:pathLst>
                              <a:path w="1221105" h="203835">
                                <a:moveTo>
                                  <a:pt x="203492" y="0"/>
                                </a:moveTo>
                                <a:lnTo>
                                  <a:pt x="0" y="0"/>
                                </a:lnTo>
                                <a:lnTo>
                                  <a:pt x="0" y="203479"/>
                                </a:lnTo>
                                <a:lnTo>
                                  <a:pt x="203492" y="203479"/>
                                </a:lnTo>
                                <a:lnTo>
                                  <a:pt x="203492" y="0"/>
                                </a:lnTo>
                                <a:close/>
                              </a:path>
                              <a:path w="1221105" h="203835">
                                <a:moveTo>
                                  <a:pt x="610425" y="0"/>
                                </a:moveTo>
                                <a:lnTo>
                                  <a:pt x="406971" y="0"/>
                                </a:lnTo>
                                <a:lnTo>
                                  <a:pt x="203504" y="0"/>
                                </a:lnTo>
                                <a:lnTo>
                                  <a:pt x="203504" y="203479"/>
                                </a:lnTo>
                                <a:lnTo>
                                  <a:pt x="406958" y="203479"/>
                                </a:lnTo>
                                <a:lnTo>
                                  <a:pt x="610425" y="203479"/>
                                </a:lnTo>
                                <a:lnTo>
                                  <a:pt x="610425" y="0"/>
                                </a:lnTo>
                                <a:close/>
                              </a:path>
                              <a:path w="1221105" h="203835">
                                <a:moveTo>
                                  <a:pt x="1017371" y="0"/>
                                </a:moveTo>
                                <a:lnTo>
                                  <a:pt x="813917" y="0"/>
                                </a:lnTo>
                                <a:lnTo>
                                  <a:pt x="610450" y="0"/>
                                </a:lnTo>
                                <a:lnTo>
                                  <a:pt x="610450" y="203479"/>
                                </a:lnTo>
                                <a:lnTo>
                                  <a:pt x="813904" y="203479"/>
                                </a:lnTo>
                                <a:lnTo>
                                  <a:pt x="1017371" y="203479"/>
                                </a:lnTo>
                                <a:lnTo>
                                  <a:pt x="1017371" y="0"/>
                                </a:lnTo>
                                <a:close/>
                              </a:path>
                              <a:path w="1221105" h="203835">
                                <a:moveTo>
                                  <a:pt x="1220851" y="0"/>
                                </a:moveTo>
                                <a:lnTo>
                                  <a:pt x="1017384" y="0"/>
                                </a:lnTo>
                                <a:lnTo>
                                  <a:pt x="1017384" y="203479"/>
                                </a:lnTo>
                                <a:lnTo>
                                  <a:pt x="1220851" y="203479"/>
                                </a:lnTo>
                                <a:lnTo>
                                  <a:pt x="1220851" y="0"/>
                                </a:lnTo>
                                <a:close/>
                              </a:path>
                            </a:pathLst>
                          </a:custGeom>
                          <a:solidFill>
                            <a:srgbClr val="9C8DC3"/>
                          </a:solidFill>
                        </wps:spPr>
                        <wps:bodyPr wrap="square" lIns="0" tIns="0" rIns="0" bIns="0" rtlCol="0">
                          <a:prstTxWarp prst="textNoShape">
                            <a:avLst/>
                          </a:prstTxWarp>
                          <a:noAutofit/>
                        </wps:bodyPr>
                      </wps:wsp>
                      <wps:wsp>
                        <wps:cNvPr id="826" name="Graphic 826"/>
                        <wps:cNvSpPr/>
                        <wps:spPr>
                          <a:xfrm>
                            <a:off x="2014182" y="5061013"/>
                            <a:ext cx="814069" cy="203835"/>
                          </a:xfrm>
                          <a:custGeom>
                            <a:avLst/>
                            <a:gdLst/>
                            <a:ahLst/>
                            <a:cxnLst/>
                            <a:rect l="l" t="t" r="r" b="b"/>
                            <a:pathLst>
                              <a:path w="814069" h="203835">
                                <a:moveTo>
                                  <a:pt x="203479" y="0"/>
                                </a:moveTo>
                                <a:lnTo>
                                  <a:pt x="0" y="0"/>
                                </a:lnTo>
                                <a:lnTo>
                                  <a:pt x="0" y="203479"/>
                                </a:lnTo>
                                <a:lnTo>
                                  <a:pt x="203479" y="203479"/>
                                </a:lnTo>
                                <a:lnTo>
                                  <a:pt x="203479" y="0"/>
                                </a:lnTo>
                                <a:close/>
                              </a:path>
                              <a:path w="814069" h="203835">
                                <a:moveTo>
                                  <a:pt x="813904" y="0"/>
                                </a:moveTo>
                                <a:lnTo>
                                  <a:pt x="610438" y="0"/>
                                </a:lnTo>
                                <a:lnTo>
                                  <a:pt x="406971" y="0"/>
                                </a:lnTo>
                                <a:lnTo>
                                  <a:pt x="203492" y="0"/>
                                </a:lnTo>
                                <a:lnTo>
                                  <a:pt x="203492" y="203479"/>
                                </a:lnTo>
                                <a:lnTo>
                                  <a:pt x="406971" y="203479"/>
                                </a:lnTo>
                                <a:lnTo>
                                  <a:pt x="610425" y="203479"/>
                                </a:lnTo>
                                <a:lnTo>
                                  <a:pt x="813904" y="203479"/>
                                </a:lnTo>
                                <a:lnTo>
                                  <a:pt x="813904" y="0"/>
                                </a:lnTo>
                                <a:close/>
                              </a:path>
                            </a:pathLst>
                          </a:custGeom>
                          <a:solidFill>
                            <a:srgbClr val="CA7CA6"/>
                          </a:solidFill>
                        </wps:spPr>
                        <wps:bodyPr wrap="square" lIns="0" tIns="0" rIns="0" bIns="0" rtlCol="0">
                          <a:prstTxWarp prst="textNoShape">
                            <a:avLst/>
                          </a:prstTxWarp>
                          <a:noAutofit/>
                        </wps:bodyPr>
                      </wps:wsp>
                      <wps:wsp>
                        <wps:cNvPr id="827" name="Graphic 827"/>
                        <wps:cNvSpPr/>
                        <wps:spPr>
                          <a:xfrm>
                            <a:off x="793356" y="5264492"/>
                            <a:ext cx="1221105" cy="203835"/>
                          </a:xfrm>
                          <a:custGeom>
                            <a:avLst/>
                            <a:gdLst/>
                            <a:ahLst/>
                            <a:cxnLst/>
                            <a:rect l="l" t="t" r="r" b="b"/>
                            <a:pathLst>
                              <a:path w="1221105" h="203835">
                                <a:moveTo>
                                  <a:pt x="203492" y="0"/>
                                </a:moveTo>
                                <a:lnTo>
                                  <a:pt x="0" y="0"/>
                                </a:lnTo>
                                <a:lnTo>
                                  <a:pt x="0" y="203466"/>
                                </a:lnTo>
                                <a:lnTo>
                                  <a:pt x="203492" y="203466"/>
                                </a:lnTo>
                                <a:lnTo>
                                  <a:pt x="203492" y="0"/>
                                </a:lnTo>
                                <a:close/>
                              </a:path>
                              <a:path w="1221105" h="203835">
                                <a:moveTo>
                                  <a:pt x="610425" y="0"/>
                                </a:moveTo>
                                <a:lnTo>
                                  <a:pt x="406971" y="0"/>
                                </a:lnTo>
                                <a:lnTo>
                                  <a:pt x="203504" y="0"/>
                                </a:lnTo>
                                <a:lnTo>
                                  <a:pt x="203504" y="203466"/>
                                </a:lnTo>
                                <a:lnTo>
                                  <a:pt x="406958" y="203466"/>
                                </a:lnTo>
                                <a:lnTo>
                                  <a:pt x="610425" y="203466"/>
                                </a:lnTo>
                                <a:lnTo>
                                  <a:pt x="610425" y="0"/>
                                </a:lnTo>
                                <a:close/>
                              </a:path>
                              <a:path w="1221105" h="203835">
                                <a:moveTo>
                                  <a:pt x="1017371" y="0"/>
                                </a:moveTo>
                                <a:lnTo>
                                  <a:pt x="813917" y="0"/>
                                </a:lnTo>
                                <a:lnTo>
                                  <a:pt x="610450" y="0"/>
                                </a:lnTo>
                                <a:lnTo>
                                  <a:pt x="610450" y="203466"/>
                                </a:lnTo>
                                <a:lnTo>
                                  <a:pt x="813904" y="203466"/>
                                </a:lnTo>
                                <a:lnTo>
                                  <a:pt x="1017371" y="203466"/>
                                </a:lnTo>
                                <a:lnTo>
                                  <a:pt x="1017371" y="0"/>
                                </a:lnTo>
                                <a:close/>
                              </a:path>
                              <a:path w="1221105" h="203835">
                                <a:moveTo>
                                  <a:pt x="1220851" y="0"/>
                                </a:moveTo>
                                <a:lnTo>
                                  <a:pt x="1017384" y="0"/>
                                </a:lnTo>
                                <a:lnTo>
                                  <a:pt x="1017384" y="203466"/>
                                </a:lnTo>
                                <a:lnTo>
                                  <a:pt x="1220851" y="203466"/>
                                </a:lnTo>
                                <a:lnTo>
                                  <a:pt x="1220851" y="0"/>
                                </a:lnTo>
                                <a:close/>
                              </a:path>
                            </a:pathLst>
                          </a:custGeom>
                          <a:solidFill>
                            <a:srgbClr val="9C8DC3"/>
                          </a:solidFill>
                        </wps:spPr>
                        <wps:bodyPr wrap="square" lIns="0" tIns="0" rIns="0" bIns="0" rtlCol="0">
                          <a:prstTxWarp prst="textNoShape">
                            <a:avLst/>
                          </a:prstTxWarp>
                          <a:noAutofit/>
                        </wps:bodyPr>
                      </wps:wsp>
                      <wps:wsp>
                        <wps:cNvPr id="828" name="Graphic 828"/>
                        <wps:cNvSpPr/>
                        <wps:spPr>
                          <a:xfrm>
                            <a:off x="2014182" y="5264492"/>
                            <a:ext cx="814069" cy="203835"/>
                          </a:xfrm>
                          <a:custGeom>
                            <a:avLst/>
                            <a:gdLst/>
                            <a:ahLst/>
                            <a:cxnLst/>
                            <a:rect l="l" t="t" r="r" b="b"/>
                            <a:pathLst>
                              <a:path w="814069" h="203835">
                                <a:moveTo>
                                  <a:pt x="203479" y="0"/>
                                </a:moveTo>
                                <a:lnTo>
                                  <a:pt x="0" y="0"/>
                                </a:lnTo>
                                <a:lnTo>
                                  <a:pt x="0" y="203466"/>
                                </a:lnTo>
                                <a:lnTo>
                                  <a:pt x="203479" y="203466"/>
                                </a:lnTo>
                                <a:lnTo>
                                  <a:pt x="203479" y="0"/>
                                </a:lnTo>
                                <a:close/>
                              </a:path>
                              <a:path w="814069" h="203835">
                                <a:moveTo>
                                  <a:pt x="813904" y="0"/>
                                </a:moveTo>
                                <a:lnTo>
                                  <a:pt x="610438" y="0"/>
                                </a:lnTo>
                                <a:lnTo>
                                  <a:pt x="406971" y="0"/>
                                </a:lnTo>
                                <a:lnTo>
                                  <a:pt x="203492" y="0"/>
                                </a:lnTo>
                                <a:lnTo>
                                  <a:pt x="203492" y="203466"/>
                                </a:lnTo>
                                <a:lnTo>
                                  <a:pt x="406971" y="203466"/>
                                </a:lnTo>
                                <a:lnTo>
                                  <a:pt x="610425" y="203466"/>
                                </a:lnTo>
                                <a:lnTo>
                                  <a:pt x="813904" y="203466"/>
                                </a:lnTo>
                                <a:lnTo>
                                  <a:pt x="813904" y="0"/>
                                </a:lnTo>
                                <a:close/>
                              </a:path>
                            </a:pathLst>
                          </a:custGeom>
                          <a:solidFill>
                            <a:srgbClr val="CA7CA6"/>
                          </a:solidFill>
                        </wps:spPr>
                        <wps:bodyPr wrap="square" lIns="0" tIns="0" rIns="0" bIns="0" rtlCol="0">
                          <a:prstTxWarp prst="textNoShape">
                            <a:avLst/>
                          </a:prstTxWarp>
                          <a:noAutofit/>
                        </wps:bodyPr>
                      </wps:wsp>
                      <wps:wsp>
                        <wps:cNvPr id="829" name="Graphic 829"/>
                        <wps:cNvSpPr/>
                        <wps:spPr>
                          <a:xfrm>
                            <a:off x="793356" y="5467946"/>
                            <a:ext cx="814069" cy="203835"/>
                          </a:xfrm>
                          <a:custGeom>
                            <a:avLst/>
                            <a:gdLst/>
                            <a:ahLst/>
                            <a:cxnLst/>
                            <a:rect l="l" t="t" r="r" b="b"/>
                            <a:pathLst>
                              <a:path w="814069" h="203835">
                                <a:moveTo>
                                  <a:pt x="203492" y="0"/>
                                </a:moveTo>
                                <a:lnTo>
                                  <a:pt x="0" y="0"/>
                                </a:lnTo>
                                <a:lnTo>
                                  <a:pt x="0" y="203479"/>
                                </a:lnTo>
                                <a:lnTo>
                                  <a:pt x="203492" y="203479"/>
                                </a:lnTo>
                                <a:lnTo>
                                  <a:pt x="203492" y="0"/>
                                </a:lnTo>
                                <a:close/>
                              </a:path>
                              <a:path w="814069" h="203835">
                                <a:moveTo>
                                  <a:pt x="610425" y="0"/>
                                </a:moveTo>
                                <a:lnTo>
                                  <a:pt x="406971" y="0"/>
                                </a:lnTo>
                                <a:lnTo>
                                  <a:pt x="203504" y="0"/>
                                </a:lnTo>
                                <a:lnTo>
                                  <a:pt x="203504" y="203479"/>
                                </a:lnTo>
                                <a:lnTo>
                                  <a:pt x="406958" y="203479"/>
                                </a:lnTo>
                                <a:lnTo>
                                  <a:pt x="610425" y="203479"/>
                                </a:lnTo>
                                <a:lnTo>
                                  <a:pt x="610425" y="0"/>
                                </a:lnTo>
                                <a:close/>
                              </a:path>
                              <a:path w="814069" h="203835">
                                <a:moveTo>
                                  <a:pt x="813917" y="0"/>
                                </a:moveTo>
                                <a:lnTo>
                                  <a:pt x="610450" y="0"/>
                                </a:lnTo>
                                <a:lnTo>
                                  <a:pt x="610450" y="203479"/>
                                </a:lnTo>
                                <a:lnTo>
                                  <a:pt x="813917" y="203479"/>
                                </a:lnTo>
                                <a:lnTo>
                                  <a:pt x="813917" y="0"/>
                                </a:lnTo>
                                <a:close/>
                              </a:path>
                            </a:pathLst>
                          </a:custGeom>
                          <a:solidFill>
                            <a:srgbClr val="00568B"/>
                          </a:solidFill>
                        </wps:spPr>
                        <wps:bodyPr wrap="square" lIns="0" tIns="0" rIns="0" bIns="0" rtlCol="0">
                          <a:prstTxWarp prst="textNoShape">
                            <a:avLst/>
                          </a:prstTxWarp>
                          <a:noAutofit/>
                        </wps:bodyPr>
                      </wps:wsp>
                      <wps:wsp>
                        <wps:cNvPr id="830" name="Graphic 830"/>
                        <wps:cNvSpPr/>
                        <wps:spPr>
                          <a:xfrm>
                            <a:off x="1607261" y="5467946"/>
                            <a:ext cx="203835" cy="203835"/>
                          </a:xfrm>
                          <a:custGeom>
                            <a:avLst/>
                            <a:gdLst/>
                            <a:ahLst/>
                            <a:cxnLst/>
                            <a:rect l="l" t="t" r="r" b="b"/>
                            <a:pathLst>
                              <a:path w="203835" h="203835">
                                <a:moveTo>
                                  <a:pt x="203466" y="0"/>
                                </a:moveTo>
                                <a:lnTo>
                                  <a:pt x="0" y="0"/>
                                </a:lnTo>
                                <a:lnTo>
                                  <a:pt x="0" y="203479"/>
                                </a:lnTo>
                                <a:lnTo>
                                  <a:pt x="203466" y="203479"/>
                                </a:lnTo>
                                <a:lnTo>
                                  <a:pt x="203466" y="0"/>
                                </a:lnTo>
                                <a:close/>
                              </a:path>
                            </a:pathLst>
                          </a:custGeom>
                          <a:solidFill>
                            <a:srgbClr val="9C8DC3"/>
                          </a:solidFill>
                        </wps:spPr>
                        <wps:bodyPr wrap="square" lIns="0" tIns="0" rIns="0" bIns="0" rtlCol="0">
                          <a:prstTxWarp prst="textNoShape">
                            <a:avLst/>
                          </a:prstTxWarp>
                          <a:noAutofit/>
                        </wps:bodyPr>
                      </wps:wsp>
                      <wps:wsp>
                        <wps:cNvPr id="831" name="Graphic 831"/>
                        <wps:cNvSpPr/>
                        <wps:spPr>
                          <a:xfrm>
                            <a:off x="1810740" y="5467946"/>
                            <a:ext cx="1017905" cy="203835"/>
                          </a:xfrm>
                          <a:custGeom>
                            <a:avLst/>
                            <a:gdLst/>
                            <a:ahLst/>
                            <a:cxnLst/>
                            <a:rect l="l" t="t" r="r" b="b"/>
                            <a:pathLst>
                              <a:path w="1017905" h="203835">
                                <a:moveTo>
                                  <a:pt x="406920" y="0"/>
                                </a:moveTo>
                                <a:lnTo>
                                  <a:pt x="203466" y="0"/>
                                </a:lnTo>
                                <a:lnTo>
                                  <a:pt x="0" y="0"/>
                                </a:lnTo>
                                <a:lnTo>
                                  <a:pt x="0" y="203479"/>
                                </a:lnTo>
                                <a:lnTo>
                                  <a:pt x="203441" y="203479"/>
                                </a:lnTo>
                                <a:lnTo>
                                  <a:pt x="406920" y="203479"/>
                                </a:lnTo>
                                <a:lnTo>
                                  <a:pt x="406920" y="0"/>
                                </a:lnTo>
                                <a:close/>
                              </a:path>
                              <a:path w="1017905" h="203835">
                                <a:moveTo>
                                  <a:pt x="1017346" y="12"/>
                                </a:moveTo>
                                <a:lnTo>
                                  <a:pt x="813879" y="12"/>
                                </a:lnTo>
                                <a:lnTo>
                                  <a:pt x="610412" y="12"/>
                                </a:lnTo>
                                <a:lnTo>
                                  <a:pt x="406933" y="12"/>
                                </a:lnTo>
                                <a:lnTo>
                                  <a:pt x="406933" y="203492"/>
                                </a:lnTo>
                                <a:lnTo>
                                  <a:pt x="610412" y="203492"/>
                                </a:lnTo>
                                <a:lnTo>
                                  <a:pt x="813866" y="203492"/>
                                </a:lnTo>
                                <a:lnTo>
                                  <a:pt x="1017346" y="203492"/>
                                </a:lnTo>
                                <a:lnTo>
                                  <a:pt x="1017346" y="12"/>
                                </a:lnTo>
                                <a:close/>
                              </a:path>
                            </a:pathLst>
                          </a:custGeom>
                          <a:solidFill>
                            <a:srgbClr val="CA7CA6"/>
                          </a:solidFill>
                        </wps:spPr>
                        <wps:bodyPr wrap="square" lIns="0" tIns="0" rIns="0" bIns="0" rtlCol="0">
                          <a:prstTxWarp prst="textNoShape">
                            <a:avLst/>
                          </a:prstTxWarp>
                          <a:noAutofit/>
                        </wps:bodyPr>
                      </wps:wsp>
                      <wps:wsp>
                        <wps:cNvPr id="832" name="Graphic 832"/>
                        <wps:cNvSpPr/>
                        <wps:spPr>
                          <a:xfrm>
                            <a:off x="793356" y="5671438"/>
                            <a:ext cx="1424305" cy="203835"/>
                          </a:xfrm>
                          <a:custGeom>
                            <a:avLst/>
                            <a:gdLst/>
                            <a:ahLst/>
                            <a:cxnLst/>
                            <a:rect l="l" t="t" r="r" b="b"/>
                            <a:pathLst>
                              <a:path w="1424305" h="203835">
                                <a:moveTo>
                                  <a:pt x="203492" y="0"/>
                                </a:moveTo>
                                <a:lnTo>
                                  <a:pt x="0" y="0"/>
                                </a:lnTo>
                                <a:lnTo>
                                  <a:pt x="0" y="203466"/>
                                </a:lnTo>
                                <a:lnTo>
                                  <a:pt x="203492" y="203466"/>
                                </a:lnTo>
                                <a:lnTo>
                                  <a:pt x="203492" y="0"/>
                                </a:lnTo>
                                <a:close/>
                              </a:path>
                              <a:path w="1424305" h="203835">
                                <a:moveTo>
                                  <a:pt x="610425" y="0"/>
                                </a:moveTo>
                                <a:lnTo>
                                  <a:pt x="406971" y="0"/>
                                </a:lnTo>
                                <a:lnTo>
                                  <a:pt x="203504" y="0"/>
                                </a:lnTo>
                                <a:lnTo>
                                  <a:pt x="203504" y="203466"/>
                                </a:lnTo>
                                <a:lnTo>
                                  <a:pt x="406958" y="203466"/>
                                </a:lnTo>
                                <a:lnTo>
                                  <a:pt x="610425" y="203466"/>
                                </a:lnTo>
                                <a:lnTo>
                                  <a:pt x="610425" y="0"/>
                                </a:lnTo>
                                <a:close/>
                              </a:path>
                              <a:path w="1424305" h="203835">
                                <a:moveTo>
                                  <a:pt x="1017371" y="0"/>
                                </a:moveTo>
                                <a:lnTo>
                                  <a:pt x="813917" y="0"/>
                                </a:lnTo>
                                <a:lnTo>
                                  <a:pt x="610450" y="0"/>
                                </a:lnTo>
                                <a:lnTo>
                                  <a:pt x="610450" y="203466"/>
                                </a:lnTo>
                                <a:lnTo>
                                  <a:pt x="813904" y="203466"/>
                                </a:lnTo>
                                <a:lnTo>
                                  <a:pt x="1017371" y="203466"/>
                                </a:lnTo>
                                <a:lnTo>
                                  <a:pt x="1017371" y="0"/>
                                </a:lnTo>
                                <a:close/>
                              </a:path>
                              <a:path w="1424305" h="203835">
                                <a:moveTo>
                                  <a:pt x="1424305" y="0"/>
                                </a:moveTo>
                                <a:lnTo>
                                  <a:pt x="1220851" y="0"/>
                                </a:lnTo>
                                <a:lnTo>
                                  <a:pt x="1017384" y="0"/>
                                </a:lnTo>
                                <a:lnTo>
                                  <a:pt x="1017384" y="203466"/>
                                </a:lnTo>
                                <a:lnTo>
                                  <a:pt x="1220825" y="203466"/>
                                </a:lnTo>
                                <a:lnTo>
                                  <a:pt x="1424305" y="203466"/>
                                </a:lnTo>
                                <a:lnTo>
                                  <a:pt x="1424305" y="0"/>
                                </a:lnTo>
                                <a:close/>
                              </a:path>
                            </a:pathLst>
                          </a:custGeom>
                          <a:solidFill>
                            <a:srgbClr val="00568B"/>
                          </a:solidFill>
                        </wps:spPr>
                        <wps:bodyPr wrap="square" lIns="0" tIns="0" rIns="0" bIns="0" rtlCol="0">
                          <a:prstTxWarp prst="textNoShape">
                            <a:avLst/>
                          </a:prstTxWarp>
                          <a:noAutofit/>
                        </wps:bodyPr>
                      </wps:wsp>
                      <wps:wsp>
                        <wps:cNvPr id="833" name="Graphic 833"/>
                        <wps:cNvSpPr/>
                        <wps:spPr>
                          <a:xfrm>
                            <a:off x="2217674" y="5671438"/>
                            <a:ext cx="610870" cy="203835"/>
                          </a:xfrm>
                          <a:custGeom>
                            <a:avLst/>
                            <a:gdLst/>
                            <a:ahLst/>
                            <a:cxnLst/>
                            <a:rect l="l" t="t" r="r" b="b"/>
                            <a:pathLst>
                              <a:path w="610870" h="203835">
                                <a:moveTo>
                                  <a:pt x="610412" y="0"/>
                                </a:moveTo>
                                <a:lnTo>
                                  <a:pt x="406946" y="0"/>
                                </a:lnTo>
                                <a:lnTo>
                                  <a:pt x="203479" y="0"/>
                                </a:lnTo>
                                <a:lnTo>
                                  <a:pt x="0" y="0"/>
                                </a:lnTo>
                                <a:lnTo>
                                  <a:pt x="0" y="203466"/>
                                </a:lnTo>
                                <a:lnTo>
                                  <a:pt x="203479" y="203466"/>
                                </a:lnTo>
                                <a:lnTo>
                                  <a:pt x="406933" y="203466"/>
                                </a:lnTo>
                                <a:lnTo>
                                  <a:pt x="610412" y="203466"/>
                                </a:lnTo>
                                <a:lnTo>
                                  <a:pt x="610412" y="0"/>
                                </a:lnTo>
                                <a:close/>
                              </a:path>
                            </a:pathLst>
                          </a:custGeom>
                          <a:solidFill>
                            <a:srgbClr val="74C043"/>
                          </a:solidFill>
                        </wps:spPr>
                        <wps:bodyPr wrap="square" lIns="0" tIns="0" rIns="0" bIns="0" rtlCol="0">
                          <a:prstTxWarp prst="textNoShape">
                            <a:avLst/>
                          </a:prstTxWarp>
                          <a:noAutofit/>
                        </wps:bodyPr>
                      </wps:wsp>
                      <wps:wsp>
                        <wps:cNvPr id="834" name="Graphic 834"/>
                        <wps:cNvSpPr/>
                        <wps:spPr>
                          <a:xfrm>
                            <a:off x="793356" y="5874905"/>
                            <a:ext cx="1831339" cy="203835"/>
                          </a:xfrm>
                          <a:custGeom>
                            <a:avLst/>
                            <a:gdLst/>
                            <a:ahLst/>
                            <a:cxnLst/>
                            <a:rect l="l" t="t" r="r" b="b"/>
                            <a:pathLst>
                              <a:path w="1831339" h="203835">
                                <a:moveTo>
                                  <a:pt x="203492" y="0"/>
                                </a:moveTo>
                                <a:lnTo>
                                  <a:pt x="0" y="0"/>
                                </a:lnTo>
                                <a:lnTo>
                                  <a:pt x="0" y="203466"/>
                                </a:lnTo>
                                <a:lnTo>
                                  <a:pt x="203492" y="203466"/>
                                </a:lnTo>
                                <a:lnTo>
                                  <a:pt x="203492" y="0"/>
                                </a:lnTo>
                                <a:close/>
                              </a:path>
                              <a:path w="1831339" h="203835">
                                <a:moveTo>
                                  <a:pt x="610425" y="0"/>
                                </a:moveTo>
                                <a:lnTo>
                                  <a:pt x="406971" y="0"/>
                                </a:lnTo>
                                <a:lnTo>
                                  <a:pt x="203504" y="0"/>
                                </a:lnTo>
                                <a:lnTo>
                                  <a:pt x="203504" y="203466"/>
                                </a:lnTo>
                                <a:lnTo>
                                  <a:pt x="406958" y="203466"/>
                                </a:lnTo>
                                <a:lnTo>
                                  <a:pt x="610425" y="203466"/>
                                </a:lnTo>
                                <a:lnTo>
                                  <a:pt x="610425" y="0"/>
                                </a:lnTo>
                                <a:close/>
                              </a:path>
                              <a:path w="1831339" h="203835">
                                <a:moveTo>
                                  <a:pt x="1017371" y="0"/>
                                </a:moveTo>
                                <a:lnTo>
                                  <a:pt x="813917" y="0"/>
                                </a:lnTo>
                                <a:lnTo>
                                  <a:pt x="610450" y="0"/>
                                </a:lnTo>
                                <a:lnTo>
                                  <a:pt x="610450" y="203466"/>
                                </a:lnTo>
                                <a:lnTo>
                                  <a:pt x="813904" y="203466"/>
                                </a:lnTo>
                                <a:lnTo>
                                  <a:pt x="1017371" y="203466"/>
                                </a:lnTo>
                                <a:lnTo>
                                  <a:pt x="1017371" y="0"/>
                                </a:lnTo>
                                <a:close/>
                              </a:path>
                              <a:path w="1831339" h="203835">
                                <a:moveTo>
                                  <a:pt x="1424305" y="0"/>
                                </a:moveTo>
                                <a:lnTo>
                                  <a:pt x="1220851" y="0"/>
                                </a:lnTo>
                                <a:lnTo>
                                  <a:pt x="1017384" y="0"/>
                                </a:lnTo>
                                <a:lnTo>
                                  <a:pt x="1017384" y="203466"/>
                                </a:lnTo>
                                <a:lnTo>
                                  <a:pt x="1220825" y="203466"/>
                                </a:lnTo>
                                <a:lnTo>
                                  <a:pt x="1424305" y="203466"/>
                                </a:lnTo>
                                <a:lnTo>
                                  <a:pt x="1424305" y="0"/>
                                </a:lnTo>
                                <a:close/>
                              </a:path>
                              <a:path w="1831339" h="203835">
                                <a:moveTo>
                                  <a:pt x="1831263" y="0"/>
                                </a:moveTo>
                                <a:lnTo>
                                  <a:pt x="1627797" y="0"/>
                                </a:lnTo>
                                <a:lnTo>
                                  <a:pt x="1424317" y="0"/>
                                </a:lnTo>
                                <a:lnTo>
                                  <a:pt x="1424317" y="203466"/>
                                </a:lnTo>
                                <a:lnTo>
                                  <a:pt x="1627797" y="203466"/>
                                </a:lnTo>
                                <a:lnTo>
                                  <a:pt x="1831263" y="203466"/>
                                </a:lnTo>
                                <a:lnTo>
                                  <a:pt x="1831263" y="0"/>
                                </a:lnTo>
                                <a:close/>
                              </a:path>
                            </a:pathLst>
                          </a:custGeom>
                          <a:solidFill>
                            <a:srgbClr val="00568B"/>
                          </a:solidFill>
                        </wps:spPr>
                        <wps:bodyPr wrap="square" lIns="0" tIns="0" rIns="0" bIns="0" rtlCol="0">
                          <a:prstTxWarp prst="textNoShape">
                            <a:avLst/>
                          </a:prstTxWarp>
                          <a:noAutofit/>
                        </wps:bodyPr>
                      </wps:wsp>
                      <wps:wsp>
                        <wps:cNvPr id="835" name="Graphic 835"/>
                        <wps:cNvSpPr/>
                        <wps:spPr>
                          <a:xfrm>
                            <a:off x="2624620" y="5874905"/>
                            <a:ext cx="203835" cy="203835"/>
                          </a:xfrm>
                          <a:custGeom>
                            <a:avLst/>
                            <a:gdLst/>
                            <a:ahLst/>
                            <a:cxnLst/>
                            <a:rect l="l" t="t" r="r" b="b"/>
                            <a:pathLst>
                              <a:path w="203835" h="203835">
                                <a:moveTo>
                                  <a:pt x="203466" y="0"/>
                                </a:moveTo>
                                <a:lnTo>
                                  <a:pt x="0" y="0"/>
                                </a:lnTo>
                                <a:lnTo>
                                  <a:pt x="0" y="203466"/>
                                </a:lnTo>
                                <a:lnTo>
                                  <a:pt x="203466" y="203466"/>
                                </a:lnTo>
                                <a:lnTo>
                                  <a:pt x="203466" y="0"/>
                                </a:lnTo>
                                <a:close/>
                              </a:path>
                            </a:pathLst>
                          </a:custGeom>
                          <a:solidFill>
                            <a:srgbClr val="ED1B2D"/>
                          </a:solidFill>
                        </wps:spPr>
                        <wps:bodyPr wrap="square" lIns="0" tIns="0" rIns="0" bIns="0" rtlCol="0">
                          <a:prstTxWarp prst="textNoShape">
                            <a:avLst/>
                          </a:prstTxWarp>
                          <a:noAutofit/>
                        </wps:bodyPr>
                      </wps:wsp>
                      <wps:wsp>
                        <wps:cNvPr id="836" name="Graphic 836"/>
                        <wps:cNvSpPr/>
                        <wps:spPr>
                          <a:xfrm>
                            <a:off x="793356" y="6078372"/>
                            <a:ext cx="407034" cy="203835"/>
                          </a:xfrm>
                          <a:custGeom>
                            <a:avLst/>
                            <a:gdLst/>
                            <a:ahLst/>
                            <a:cxnLst/>
                            <a:rect l="l" t="t" r="r" b="b"/>
                            <a:pathLst>
                              <a:path w="407034" h="203835">
                                <a:moveTo>
                                  <a:pt x="203492" y="0"/>
                                </a:moveTo>
                                <a:lnTo>
                                  <a:pt x="0" y="0"/>
                                </a:lnTo>
                                <a:lnTo>
                                  <a:pt x="0" y="203479"/>
                                </a:lnTo>
                                <a:lnTo>
                                  <a:pt x="203492" y="203479"/>
                                </a:lnTo>
                                <a:lnTo>
                                  <a:pt x="203492" y="0"/>
                                </a:lnTo>
                                <a:close/>
                              </a:path>
                              <a:path w="407034" h="203835">
                                <a:moveTo>
                                  <a:pt x="406971" y="0"/>
                                </a:moveTo>
                                <a:lnTo>
                                  <a:pt x="203504" y="0"/>
                                </a:lnTo>
                                <a:lnTo>
                                  <a:pt x="203504" y="203479"/>
                                </a:lnTo>
                                <a:lnTo>
                                  <a:pt x="406971" y="203479"/>
                                </a:lnTo>
                                <a:lnTo>
                                  <a:pt x="406971" y="0"/>
                                </a:lnTo>
                                <a:close/>
                              </a:path>
                            </a:pathLst>
                          </a:custGeom>
                          <a:solidFill>
                            <a:srgbClr val="5A913A"/>
                          </a:solidFill>
                        </wps:spPr>
                        <wps:bodyPr wrap="square" lIns="0" tIns="0" rIns="0" bIns="0" rtlCol="0">
                          <a:prstTxWarp prst="textNoShape">
                            <a:avLst/>
                          </a:prstTxWarp>
                          <a:noAutofit/>
                        </wps:bodyPr>
                      </wps:wsp>
                      <wps:wsp>
                        <wps:cNvPr id="837" name="Graphic 837"/>
                        <wps:cNvSpPr/>
                        <wps:spPr>
                          <a:xfrm>
                            <a:off x="1200315" y="6078372"/>
                            <a:ext cx="610870" cy="203835"/>
                          </a:xfrm>
                          <a:custGeom>
                            <a:avLst/>
                            <a:gdLst/>
                            <a:ahLst/>
                            <a:cxnLst/>
                            <a:rect l="l" t="t" r="r" b="b"/>
                            <a:pathLst>
                              <a:path w="610870" h="203835">
                                <a:moveTo>
                                  <a:pt x="203466" y="0"/>
                                </a:moveTo>
                                <a:lnTo>
                                  <a:pt x="0" y="0"/>
                                </a:lnTo>
                                <a:lnTo>
                                  <a:pt x="0" y="203492"/>
                                </a:lnTo>
                                <a:lnTo>
                                  <a:pt x="203466" y="203492"/>
                                </a:lnTo>
                                <a:lnTo>
                                  <a:pt x="203466" y="0"/>
                                </a:lnTo>
                                <a:close/>
                              </a:path>
                              <a:path w="610870" h="203835">
                                <a:moveTo>
                                  <a:pt x="610412" y="0"/>
                                </a:moveTo>
                                <a:lnTo>
                                  <a:pt x="406958" y="0"/>
                                </a:lnTo>
                                <a:lnTo>
                                  <a:pt x="203492" y="0"/>
                                </a:lnTo>
                                <a:lnTo>
                                  <a:pt x="203492" y="203492"/>
                                </a:lnTo>
                                <a:lnTo>
                                  <a:pt x="406946" y="203492"/>
                                </a:lnTo>
                                <a:lnTo>
                                  <a:pt x="610412" y="203492"/>
                                </a:lnTo>
                                <a:lnTo>
                                  <a:pt x="610412" y="0"/>
                                </a:lnTo>
                                <a:close/>
                              </a:path>
                            </a:pathLst>
                          </a:custGeom>
                          <a:solidFill>
                            <a:srgbClr val="FCAF17"/>
                          </a:solidFill>
                        </wps:spPr>
                        <wps:bodyPr wrap="square" lIns="0" tIns="0" rIns="0" bIns="0" rtlCol="0">
                          <a:prstTxWarp prst="textNoShape">
                            <a:avLst/>
                          </a:prstTxWarp>
                          <a:noAutofit/>
                        </wps:bodyPr>
                      </wps:wsp>
                      <wps:wsp>
                        <wps:cNvPr id="838" name="Graphic 838"/>
                        <wps:cNvSpPr/>
                        <wps:spPr>
                          <a:xfrm>
                            <a:off x="1810740" y="6078372"/>
                            <a:ext cx="814069" cy="203835"/>
                          </a:xfrm>
                          <a:custGeom>
                            <a:avLst/>
                            <a:gdLst/>
                            <a:ahLst/>
                            <a:cxnLst/>
                            <a:rect l="l" t="t" r="r" b="b"/>
                            <a:pathLst>
                              <a:path w="814069" h="203835">
                                <a:moveTo>
                                  <a:pt x="406920" y="0"/>
                                </a:moveTo>
                                <a:lnTo>
                                  <a:pt x="203466" y="0"/>
                                </a:lnTo>
                                <a:lnTo>
                                  <a:pt x="0" y="0"/>
                                </a:lnTo>
                                <a:lnTo>
                                  <a:pt x="0" y="203479"/>
                                </a:lnTo>
                                <a:lnTo>
                                  <a:pt x="203441" y="203479"/>
                                </a:lnTo>
                                <a:lnTo>
                                  <a:pt x="406920" y="203479"/>
                                </a:lnTo>
                                <a:lnTo>
                                  <a:pt x="406920" y="0"/>
                                </a:lnTo>
                                <a:close/>
                              </a:path>
                              <a:path w="814069" h="203835">
                                <a:moveTo>
                                  <a:pt x="813879" y="0"/>
                                </a:moveTo>
                                <a:lnTo>
                                  <a:pt x="610412" y="0"/>
                                </a:lnTo>
                                <a:lnTo>
                                  <a:pt x="406933" y="0"/>
                                </a:lnTo>
                                <a:lnTo>
                                  <a:pt x="406933" y="203492"/>
                                </a:lnTo>
                                <a:lnTo>
                                  <a:pt x="610412" y="203492"/>
                                </a:lnTo>
                                <a:lnTo>
                                  <a:pt x="813879" y="203492"/>
                                </a:lnTo>
                                <a:lnTo>
                                  <a:pt x="813879" y="0"/>
                                </a:lnTo>
                                <a:close/>
                              </a:path>
                            </a:pathLst>
                          </a:custGeom>
                          <a:solidFill>
                            <a:srgbClr val="939598"/>
                          </a:solidFill>
                        </wps:spPr>
                        <wps:bodyPr wrap="square" lIns="0" tIns="0" rIns="0" bIns="0" rtlCol="0">
                          <a:prstTxWarp prst="textNoShape">
                            <a:avLst/>
                          </a:prstTxWarp>
                          <a:noAutofit/>
                        </wps:bodyPr>
                      </wps:wsp>
                      <wps:wsp>
                        <wps:cNvPr id="839" name="Graphic 839"/>
                        <wps:cNvSpPr/>
                        <wps:spPr>
                          <a:xfrm>
                            <a:off x="2624620" y="6078372"/>
                            <a:ext cx="203835" cy="203835"/>
                          </a:xfrm>
                          <a:custGeom>
                            <a:avLst/>
                            <a:gdLst/>
                            <a:ahLst/>
                            <a:cxnLst/>
                            <a:rect l="l" t="t" r="r" b="b"/>
                            <a:pathLst>
                              <a:path w="203835" h="203835">
                                <a:moveTo>
                                  <a:pt x="203466" y="0"/>
                                </a:moveTo>
                                <a:lnTo>
                                  <a:pt x="0" y="0"/>
                                </a:lnTo>
                                <a:lnTo>
                                  <a:pt x="0" y="203492"/>
                                </a:lnTo>
                                <a:lnTo>
                                  <a:pt x="203466" y="203492"/>
                                </a:lnTo>
                                <a:lnTo>
                                  <a:pt x="203466" y="0"/>
                                </a:lnTo>
                                <a:close/>
                              </a:path>
                            </a:pathLst>
                          </a:custGeom>
                          <a:solidFill>
                            <a:srgbClr val="D0C4B6"/>
                          </a:solidFill>
                        </wps:spPr>
                        <wps:bodyPr wrap="square" lIns="0" tIns="0" rIns="0" bIns="0" rtlCol="0">
                          <a:prstTxWarp prst="textNoShape">
                            <a:avLst/>
                          </a:prstTxWarp>
                          <a:noAutofit/>
                        </wps:bodyPr>
                      </wps:wsp>
                      <wps:wsp>
                        <wps:cNvPr id="840" name="Graphic 840"/>
                        <wps:cNvSpPr/>
                        <wps:spPr>
                          <a:xfrm>
                            <a:off x="793356" y="6281851"/>
                            <a:ext cx="407034" cy="203835"/>
                          </a:xfrm>
                          <a:custGeom>
                            <a:avLst/>
                            <a:gdLst/>
                            <a:ahLst/>
                            <a:cxnLst/>
                            <a:rect l="l" t="t" r="r" b="b"/>
                            <a:pathLst>
                              <a:path w="407034" h="203835">
                                <a:moveTo>
                                  <a:pt x="406958" y="0"/>
                                </a:moveTo>
                                <a:lnTo>
                                  <a:pt x="203492" y="0"/>
                                </a:lnTo>
                                <a:lnTo>
                                  <a:pt x="0" y="0"/>
                                </a:lnTo>
                                <a:lnTo>
                                  <a:pt x="0" y="203466"/>
                                </a:lnTo>
                                <a:lnTo>
                                  <a:pt x="203492" y="203466"/>
                                </a:lnTo>
                                <a:lnTo>
                                  <a:pt x="406958" y="203466"/>
                                </a:lnTo>
                                <a:lnTo>
                                  <a:pt x="406958" y="0"/>
                                </a:lnTo>
                                <a:close/>
                              </a:path>
                            </a:pathLst>
                          </a:custGeom>
                          <a:solidFill>
                            <a:srgbClr val="5A913A"/>
                          </a:solidFill>
                        </wps:spPr>
                        <wps:bodyPr wrap="square" lIns="0" tIns="0" rIns="0" bIns="0" rtlCol="0">
                          <a:prstTxWarp prst="textNoShape">
                            <a:avLst/>
                          </a:prstTxWarp>
                          <a:noAutofit/>
                        </wps:bodyPr>
                      </wps:wsp>
                      <wps:wsp>
                        <wps:cNvPr id="841" name="Graphic 841"/>
                        <wps:cNvSpPr/>
                        <wps:spPr>
                          <a:xfrm>
                            <a:off x="1200315" y="6281851"/>
                            <a:ext cx="610870" cy="203835"/>
                          </a:xfrm>
                          <a:custGeom>
                            <a:avLst/>
                            <a:gdLst/>
                            <a:ahLst/>
                            <a:cxnLst/>
                            <a:rect l="l" t="t" r="r" b="b"/>
                            <a:pathLst>
                              <a:path w="610870" h="203835">
                                <a:moveTo>
                                  <a:pt x="610412" y="0"/>
                                </a:moveTo>
                                <a:lnTo>
                                  <a:pt x="406946" y="0"/>
                                </a:lnTo>
                                <a:lnTo>
                                  <a:pt x="203466" y="0"/>
                                </a:lnTo>
                                <a:lnTo>
                                  <a:pt x="0" y="0"/>
                                </a:lnTo>
                                <a:lnTo>
                                  <a:pt x="0" y="203466"/>
                                </a:lnTo>
                                <a:lnTo>
                                  <a:pt x="203466" y="203466"/>
                                </a:lnTo>
                                <a:lnTo>
                                  <a:pt x="406946" y="203466"/>
                                </a:lnTo>
                                <a:lnTo>
                                  <a:pt x="610412" y="203466"/>
                                </a:lnTo>
                                <a:lnTo>
                                  <a:pt x="610412" y="0"/>
                                </a:lnTo>
                                <a:close/>
                              </a:path>
                            </a:pathLst>
                          </a:custGeom>
                          <a:solidFill>
                            <a:srgbClr val="FCAF17"/>
                          </a:solidFill>
                        </wps:spPr>
                        <wps:bodyPr wrap="square" lIns="0" tIns="0" rIns="0" bIns="0" rtlCol="0">
                          <a:prstTxWarp prst="textNoShape">
                            <a:avLst/>
                          </a:prstTxWarp>
                          <a:noAutofit/>
                        </wps:bodyPr>
                      </wps:wsp>
                      <wps:wsp>
                        <wps:cNvPr id="842" name="Graphic 842"/>
                        <wps:cNvSpPr/>
                        <wps:spPr>
                          <a:xfrm>
                            <a:off x="1810740" y="6281851"/>
                            <a:ext cx="1017905" cy="203835"/>
                          </a:xfrm>
                          <a:custGeom>
                            <a:avLst/>
                            <a:gdLst/>
                            <a:ahLst/>
                            <a:cxnLst/>
                            <a:rect l="l" t="t" r="r" b="b"/>
                            <a:pathLst>
                              <a:path w="1017905" h="203835">
                                <a:moveTo>
                                  <a:pt x="406920" y="0"/>
                                </a:moveTo>
                                <a:lnTo>
                                  <a:pt x="203466" y="0"/>
                                </a:lnTo>
                                <a:lnTo>
                                  <a:pt x="0" y="0"/>
                                </a:lnTo>
                                <a:lnTo>
                                  <a:pt x="0" y="203466"/>
                                </a:lnTo>
                                <a:lnTo>
                                  <a:pt x="203441" y="203466"/>
                                </a:lnTo>
                                <a:lnTo>
                                  <a:pt x="406920" y="203466"/>
                                </a:lnTo>
                                <a:lnTo>
                                  <a:pt x="406920" y="0"/>
                                </a:lnTo>
                                <a:close/>
                              </a:path>
                              <a:path w="1017905" h="203835">
                                <a:moveTo>
                                  <a:pt x="1017346" y="0"/>
                                </a:moveTo>
                                <a:lnTo>
                                  <a:pt x="813879" y="0"/>
                                </a:lnTo>
                                <a:lnTo>
                                  <a:pt x="610412" y="0"/>
                                </a:lnTo>
                                <a:lnTo>
                                  <a:pt x="406933" y="0"/>
                                </a:lnTo>
                                <a:lnTo>
                                  <a:pt x="406933" y="203466"/>
                                </a:lnTo>
                                <a:lnTo>
                                  <a:pt x="610412" y="203466"/>
                                </a:lnTo>
                                <a:lnTo>
                                  <a:pt x="813866" y="203466"/>
                                </a:lnTo>
                                <a:lnTo>
                                  <a:pt x="1017346" y="203466"/>
                                </a:lnTo>
                                <a:lnTo>
                                  <a:pt x="1017346" y="0"/>
                                </a:lnTo>
                                <a:close/>
                              </a:path>
                            </a:pathLst>
                          </a:custGeom>
                          <a:solidFill>
                            <a:srgbClr val="939598"/>
                          </a:solidFill>
                        </wps:spPr>
                        <wps:bodyPr wrap="square" lIns="0" tIns="0" rIns="0" bIns="0" rtlCol="0">
                          <a:prstTxWarp prst="textNoShape">
                            <a:avLst/>
                          </a:prstTxWarp>
                          <a:noAutofit/>
                        </wps:bodyPr>
                      </wps:wsp>
                      <wps:wsp>
                        <wps:cNvPr id="843" name="Graphic 843"/>
                        <wps:cNvSpPr/>
                        <wps:spPr>
                          <a:xfrm>
                            <a:off x="793356" y="6485330"/>
                            <a:ext cx="610870" cy="203835"/>
                          </a:xfrm>
                          <a:custGeom>
                            <a:avLst/>
                            <a:gdLst/>
                            <a:ahLst/>
                            <a:cxnLst/>
                            <a:rect l="l" t="t" r="r" b="b"/>
                            <a:pathLst>
                              <a:path w="610870" h="203835">
                                <a:moveTo>
                                  <a:pt x="610425" y="0"/>
                                </a:moveTo>
                                <a:lnTo>
                                  <a:pt x="406958" y="0"/>
                                </a:lnTo>
                                <a:lnTo>
                                  <a:pt x="203492" y="0"/>
                                </a:lnTo>
                                <a:lnTo>
                                  <a:pt x="0" y="0"/>
                                </a:lnTo>
                                <a:lnTo>
                                  <a:pt x="0" y="203466"/>
                                </a:lnTo>
                                <a:lnTo>
                                  <a:pt x="203492" y="203466"/>
                                </a:lnTo>
                                <a:lnTo>
                                  <a:pt x="406958" y="203466"/>
                                </a:lnTo>
                                <a:lnTo>
                                  <a:pt x="610425" y="203466"/>
                                </a:lnTo>
                                <a:lnTo>
                                  <a:pt x="610425" y="0"/>
                                </a:lnTo>
                                <a:close/>
                              </a:path>
                            </a:pathLst>
                          </a:custGeom>
                          <a:solidFill>
                            <a:srgbClr val="5A913A"/>
                          </a:solidFill>
                        </wps:spPr>
                        <wps:bodyPr wrap="square" lIns="0" tIns="0" rIns="0" bIns="0" rtlCol="0">
                          <a:prstTxWarp prst="textNoShape">
                            <a:avLst/>
                          </a:prstTxWarp>
                          <a:noAutofit/>
                        </wps:bodyPr>
                      </wps:wsp>
                      <wps:wsp>
                        <wps:cNvPr id="844" name="Graphic 844"/>
                        <wps:cNvSpPr/>
                        <wps:spPr>
                          <a:xfrm>
                            <a:off x="1403781" y="6485330"/>
                            <a:ext cx="1221105" cy="203835"/>
                          </a:xfrm>
                          <a:custGeom>
                            <a:avLst/>
                            <a:gdLst/>
                            <a:ahLst/>
                            <a:cxnLst/>
                            <a:rect l="l" t="t" r="r" b="b"/>
                            <a:pathLst>
                              <a:path w="1221105" h="203835">
                                <a:moveTo>
                                  <a:pt x="406946" y="0"/>
                                </a:moveTo>
                                <a:lnTo>
                                  <a:pt x="203479" y="0"/>
                                </a:lnTo>
                                <a:lnTo>
                                  <a:pt x="0" y="0"/>
                                </a:lnTo>
                                <a:lnTo>
                                  <a:pt x="0" y="203466"/>
                                </a:lnTo>
                                <a:lnTo>
                                  <a:pt x="203479" y="203466"/>
                                </a:lnTo>
                                <a:lnTo>
                                  <a:pt x="406946" y="203466"/>
                                </a:lnTo>
                                <a:lnTo>
                                  <a:pt x="406946" y="0"/>
                                </a:lnTo>
                                <a:close/>
                              </a:path>
                              <a:path w="1221105" h="203835">
                                <a:moveTo>
                                  <a:pt x="813879" y="0"/>
                                </a:moveTo>
                                <a:lnTo>
                                  <a:pt x="610425" y="0"/>
                                </a:lnTo>
                                <a:lnTo>
                                  <a:pt x="406958" y="0"/>
                                </a:lnTo>
                                <a:lnTo>
                                  <a:pt x="406958" y="203466"/>
                                </a:lnTo>
                                <a:lnTo>
                                  <a:pt x="610400" y="203466"/>
                                </a:lnTo>
                                <a:lnTo>
                                  <a:pt x="813879" y="203466"/>
                                </a:lnTo>
                                <a:lnTo>
                                  <a:pt x="813879" y="0"/>
                                </a:lnTo>
                                <a:close/>
                              </a:path>
                              <a:path w="1221105" h="203835">
                                <a:moveTo>
                                  <a:pt x="1220838" y="0"/>
                                </a:moveTo>
                                <a:lnTo>
                                  <a:pt x="1017371" y="0"/>
                                </a:lnTo>
                                <a:lnTo>
                                  <a:pt x="813892" y="0"/>
                                </a:lnTo>
                                <a:lnTo>
                                  <a:pt x="813892" y="203466"/>
                                </a:lnTo>
                                <a:lnTo>
                                  <a:pt x="1017371" y="203466"/>
                                </a:lnTo>
                                <a:lnTo>
                                  <a:pt x="1220838" y="203466"/>
                                </a:lnTo>
                                <a:lnTo>
                                  <a:pt x="1220838" y="0"/>
                                </a:lnTo>
                                <a:close/>
                              </a:path>
                            </a:pathLst>
                          </a:custGeom>
                          <a:solidFill>
                            <a:srgbClr val="939598"/>
                          </a:solidFill>
                        </wps:spPr>
                        <wps:bodyPr wrap="square" lIns="0" tIns="0" rIns="0" bIns="0" rtlCol="0">
                          <a:prstTxWarp prst="textNoShape">
                            <a:avLst/>
                          </a:prstTxWarp>
                          <a:noAutofit/>
                        </wps:bodyPr>
                      </wps:wsp>
                      <wps:wsp>
                        <wps:cNvPr id="845" name="Graphic 845"/>
                        <wps:cNvSpPr/>
                        <wps:spPr>
                          <a:xfrm>
                            <a:off x="2624620" y="6485331"/>
                            <a:ext cx="203835" cy="203835"/>
                          </a:xfrm>
                          <a:custGeom>
                            <a:avLst/>
                            <a:gdLst/>
                            <a:ahLst/>
                            <a:cxnLst/>
                            <a:rect l="l" t="t" r="r" b="b"/>
                            <a:pathLst>
                              <a:path w="203835" h="203835">
                                <a:moveTo>
                                  <a:pt x="203466" y="0"/>
                                </a:moveTo>
                                <a:lnTo>
                                  <a:pt x="0" y="0"/>
                                </a:lnTo>
                                <a:lnTo>
                                  <a:pt x="0" y="203466"/>
                                </a:lnTo>
                                <a:lnTo>
                                  <a:pt x="203466" y="203466"/>
                                </a:lnTo>
                                <a:lnTo>
                                  <a:pt x="203466" y="0"/>
                                </a:lnTo>
                                <a:close/>
                              </a:path>
                            </a:pathLst>
                          </a:custGeom>
                          <a:solidFill>
                            <a:srgbClr val="F15F22"/>
                          </a:solidFill>
                        </wps:spPr>
                        <wps:bodyPr wrap="square" lIns="0" tIns="0" rIns="0" bIns="0" rtlCol="0">
                          <a:prstTxWarp prst="textNoShape">
                            <a:avLst/>
                          </a:prstTxWarp>
                          <a:noAutofit/>
                        </wps:bodyPr>
                      </wps:wsp>
                      <wps:wsp>
                        <wps:cNvPr id="846" name="Graphic 846"/>
                        <wps:cNvSpPr/>
                        <wps:spPr>
                          <a:xfrm>
                            <a:off x="793356" y="6688784"/>
                            <a:ext cx="610870" cy="203835"/>
                          </a:xfrm>
                          <a:custGeom>
                            <a:avLst/>
                            <a:gdLst/>
                            <a:ahLst/>
                            <a:cxnLst/>
                            <a:rect l="l" t="t" r="r" b="b"/>
                            <a:pathLst>
                              <a:path w="610870" h="203835">
                                <a:moveTo>
                                  <a:pt x="610425" y="0"/>
                                </a:moveTo>
                                <a:lnTo>
                                  <a:pt x="406958" y="0"/>
                                </a:lnTo>
                                <a:lnTo>
                                  <a:pt x="203492" y="0"/>
                                </a:lnTo>
                                <a:lnTo>
                                  <a:pt x="0" y="0"/>
                                </a:lnTo>
                                <a:lnTo>
                                  <a:pt x="0" y="203466"/>
                                </a:lnTo>
                                <a:lnTo>
                                  <a:pt x="203492" y="203466"/>
                                </a:lnTo>
                                <a:lnTo>
                                  <a:pt x="406958" y="203466"/>
                                </a:lnTo>
                                <a:lnTo>
                                  <a:pt x="610425" y="203466"/>
                                </a:lnTo>
                                <a:lnTo>
                                  <a:pt x="610425" y="0"/>
                                </a:lnTo>
                                <a:close/>
                              </a:path>
                            </a:pathLst>
                          </a:custGeom>
                          <a:solidFill>
                            <a:srgbClr val="5A913A"/>
                          </a:solidFill>
                        </wps:spPr>
                        <wps:bodyPr wrap="square" lIns="0" tIns="0" rIns="0" bIns="0" rtlCol="0">
                          <a:prstTxWarp prst="textNoShape">
                            <a:avLst/>
                          </a:prstTxWarp>
                          <a:noAutofit/>
                        </wps:bodyPr>
                      </wps:wsp>
                      <wps:wsp>
                        <wps:cNvPr id="847" name="Graphic 847"/>
                        <wps:cNvSpPr/>
                        <wps:spPr>
                          <a:xfrm>
                            <a:off x="1403781" y="6688784"/>
                            <a:ext cx="814069" cy="203835"/>
                          </a:xfrm>
                          <a:custGeom>
                            <a:avLst/>
                            <a:gdLst/>
                            <a:ahLst/>
                            <a:cxnLst/>
                            <a:rect l="l" t="t" r="r" b="b"/>
                            <a:pathLst>
                              <a:path w="814069" h="203835">
                                <a:moveTo>
                                  <a:pt x="406946" y="0"/>
                                </a:moveTo>
                                <a:lnTo>
                                  <a:pt x="203479" y="0"/>
                                </a:lnTo>
                                <a:lnTo>
                                  <a:pt x="0" y="0"/>
                                </a:lnTo>
                                <a:lnTo>
                                  <a:pt x="0" y="203466"/>
                                </a:lnTo>
                                <a:lnTo>
                                  <a:pt x="203479" y="203466"/>
                                </a:lnTo>
                                <a:lnTo>
                                  <a:pt x="406946" y="203466"/>
                                </a:lnTo>
                                <a:lnTo>
                                  <a:pt x="406946" y="0"/>
                                </a:lnTo>
                                <a:close/>
                              </a:path>
                              <a:path w="814069" h="203835">
                                <a:moveTo>
                                  <a:pt x="813879" y="0"/>
                                </a:moveTo>
                                <a:lnTo>
                                  <a:pt x="610425" y="0"/>
                                </a:lnTo>
                                <a:lnTo>
                                  <a:pt x="406958" y="0"/>
                                </a:lnTo>
                                <a:lnTo>
                                  <a:pt x="406958" y="203466"/>
                                </a:lnTo>
                                <a:lnTo>
                                  <a:pt x="610400" y="203466"/>
                                </a:lnTo>
                                <a:lnTo>
                                  <a:pt x="813879" y="203466"/>
                                </a:lnTo>
                                <a:lnTo>
                                  <a:pt x="813879" y="0"/>
                                </a:lnTo>
                                <a:close/>
                              </a:path>
                            </a:pathLst>
                          </a:custGeom>
                          <a:solidFill>
                            <a:srgbClr val="F6891F"/>
                          </a:solidFill>
                        </wps:spPr>
                        <wps:bodyPr wrap="square" lIns="0" tIns="0" rIns="0" bIns="0" rtlCol="0">
                          <a:prstTxWarp prst="textNoShape">
                            <a:avLst/>
                          </a:prstTxWarp>
                          <a:noAutofit/>
                        </wps:bodyPr>
                      </wps:wsp>
                      <wps:wsp>
                        <wps:cNvPr id="848" name="Graphic 848"/>
                        <wps:cNvSpPr/>
                        <wps:spPr>
                          <a:xfrm>
                            <a:off x="2217674" y="6688784"/>
                            <a:ext cx="610870" cy="203835"/>
                          </a:xfrm>
                          <a:custGeom>
                            <a:avLst/>
                            <a:gdLst/>
                            <a:ahLst/>
                            <a:cxnLst/>
                            <a:rect l="l" t="t" r="r" b="b"/>
                            <a:pathLst>
                              <a:path w="610870" h="203835">
                                <a:moveTo>
                                  <a:pt x="610412" y="0"/>
                                </a:moveTo>
                                <a:lnTo>
                                  <a:pt x="406946" y="0"/>
                                </a:lnTo>
                                <a:lnTo>
                                  <a:pt x="203479" y="0"/>
                                </a:lnTo>
                                <a:lnTo>
                                  <a:pt x="0" y="0"/>
                                </a:lnTo>
                                <a:lnTo>
                                  <a:pt x="0" y="203466"/>
                                </a:lnTo>
                                <a:lnTo>
                                  <a:pt x="203479" y="203466"/>
                                </a:lnTo>
                                <a:lnTo>
                                  <a:pt x="406933" y="203466"/>
                                </a:lnTo>
                                <a:lnTo>
                                  <a:pt x="610412" y="203466"/>
                                </a:lnTo>
                                <a:lnTo>
                                  <a:pt x="610412" y="0"/>
                                </a:lnTo>
                                <a:close/>
                              </a:path>
                            </a:pathLst>
                          </a:custGeom>
                          <a:solidFill>
                            <a:srgbClr val="F15F22"/>
                          </a:solidFill>
                        </wps:spPr>
                        <wps:bodyPr wrap="square" lIns="0" tIns="0" rIns="0" bIns="0" rtlCol="0">
                          <a:prstTxWarp prst="textNoShape">
                            <a:avLst/>
                          </a:prstTxWarp>
                          <a:noAutofit/>
                        </wps:bodyPr>
                      </wps:wsp>
                      <wps:wsp>
                        <wps:cNvPr id="849" name="Graphic 849"/>
                        <wps:cNvSpPr/>
                        <wps:spPr>
                          <a:xfrm>
                            <a:off x="2747251" y="4857546"/>
                            <a:ext cx="81280" cy="83820"/>
                          </a:xfrm>
                          <a:custGeom>
                            <a:avLst/>
                            <a:gdLst/>
                            <a:ahLst/>
                            <a:cxnLst/>
                            <a:rect l="l" t="t" r="r" b="b"/>
                            <a:pathLst>
                              <a:path w="81280" h="83820">
                                <a:moveTo>
                                  <a:pt x="80822" y="0"/>
                                </a:moveTo>
                                <a:lnTo>
                                  <a:pt x="0" y="0"/>
                                </a:lnTo>
                                <a:lnTo>
                                  <a:pt x="0" y="83540"/>
                                </a:lnTo>
                                <a:lnTo>
                                  <a:pt x="80822" y="83540"/>
                                </a:lnTo>
                                <a:lnTo>
                                  <a:pt x="80822" y="0"/>
                                </a:lnTo>
                                <a:close/>
                              </a:path>
                            </a:pathLst>
                          </a:custGeom>
                          <a:solidFill>
                            <a:srgbClr val="741C66"/>
                          </a:solidFill>
                        </wps:spPr>
                        <wps:bodyPr wrap="square" lIns="0" tIns="0" rIns="0" bIns="0" rtlCol="0">
                          <a:prstTxWarp prst="textNoShape">
                            <a:avLst/>
                          </a:prstTxWarp>
                          <a:noAutofit/>
                        </wps:bodyPr>
                      </wps:wsp>
                      <wps:wsp>
                        <wps:cNvPr id="850" name="Graphic 850"/>
                        <wps:cNvSpPr/>
                        <wps:spPr>
                          <a:xfrm>
                            <a:off x="2890710" y="4885408"/>
                            <a:ext cx="81915" cy="1270"/>
                          </a:xfrm>
                          <a:custGeom>
                            <a:avLst/>
                            <a:gdLst/>
                            <a:ahLst/>
                            <a:cxnLst/>
                            <a:rect l="l" t="t" r="r" b="b"/>
                            <a:pathLst>
                              <a:path w="81915">
                                <a:moveTo>
                                  <a:pt x="81724" y="0"/>
                                </a:moveTo>
                                <a:lnTo>
                                  <a:pt x="0" y="0"/>
                                </a:lnTo>
                              </a:path>
                            </a:pathLst>
                          </a:custGeom>
                          <a:ln w="6159">
                            <a:solidFill>
                              <a:srgbClr val="231F20"/>
                            </a:solidFill>
                            <a:prstDash val="solid"/>
                          </a:ln>
                        </wps:spPr>
                        <wps:bodyPr wrap="square" lIns="0" tIns="0" rIns="0" bIns="0" rtlCol="0">
                          <a:prstTxWarp prst="textNoShape">
                            <a:avLst/>
                          </a:prstTxWarp>
                          <a:noAutofit/>
                        </wps:bodyPr>
                      </wps:wsp>
                      <wps:wsp>
                        <wps:cNvPr id="851" name="Graphic 851"/>
                        <wps:cNvSpPr/>
                        <wps:spPr>
                          <a:xfrm>
                            <a:off x="2849251" y="4871807"/>
                            <a:ext cx="50800" cy="27305"/>
                          </a:xfrm>
                          <a:custGeom>
                            <a:avLst/>
                            <a:gdLst/>
                            <a:ahLst/>
                            <a:cxnLst/>
                            <a:rect l="l" t="t" r="r" b="b"/>
                            <a:pathLst>
                              <a:path w="50800" h="27305">
                                <a:moveTo>
                                  <a:pt x="50736" y="0"/>
                                </a:moveTo>
                                <a:lnTo>
                                  <a:pt x="0" y="13589"/>
                                </a:lnTo>
                                <a:lnTo>
                                  <a:pt x="50736" y="27203"/>
                                </a:lnTo>
                                <a:lnTo>
                                  <a:pt x="50736" y="0"/>
                                </a:lnTo>
                                <a:close/>
                              </a:path>
                            </a:pathLst>
                          </a:custGeom>
                          <a:solidFill>
                            <a:srgbClr val="231F20"/>
                          </a:solidFill>
                        </wps:spPr>
                        <wps:bodyPr wrap="square" lIns="0" tIns="0" rIns="0" bIns="0" rtlCol="0">
                          <a:prstTxWarp prst="textNoShape">
                            <a:avLst/>
                          </a:prstTxWarp>
                          <a:noAutofit/>
                        </wps:bodyPr>
                      </wps:wsp>
                      <wps:wsp>
                        <wps:cNvPr id="852" name="Graphic 852"/>
                        <wps:cNvSpPr/>
                        <wps:spPr>
                          <a:xfrm>
                            <a:off x="2890710" y="5969093"/>
                            <a:ext cx="81915" cy="1270"/>
                          </a:xfrm>
                          <a:custGeom>
                            <a:avLst/>
                            <a:gdLst/>
                            <a:ahLst/>
                            <a:cxnLst/>
                            <a:rect l="l" t="t" r="r" b="b"/>
                            <a:pathLst>
                              <a:path w="81915">
                                <a:moveTo>
                                  <a:pt x="81724" y="0"/>
                                </a:moveTo>
                                <a:lnTo>
                                  <a:pt x="0" y="0"/>
                                </a:lnTo>
                              </a:path>
                            </a:pathLst>
                          </a:custGeom>
                          <a:ln w="6159">
                            <a:solidFill>
                              <a:srgbClr val="231F20"/>
                            </a:solidFill>
                            <a:prstDash val="solid"/>
                          </a:ln>
                        </wps:spPr>
                        <wps:bodyPr wrap="square" lIns="0" tIns="0" rIns="0" bIns="0" rtlCol="0">
                          <a:prstTxWarp prst="textNoShape">
                            <a:avLst/>
                          </a:prstTxWarp>
                          <a:noAutofit/>
                        </wps:bodyPr>
                      </wps:wsp>
                      <wps:wsp>
                        <wps:cNvPr id="853" name="Graphic 853"/>
                        <wps:cNvSpPr/>
                        <wps:spPr>
                          <a:xfrm>
                            <a:off x="2849251" y="5955495"/>
                            <a:ext cx="50800" cy="27305"/>
                          </a:xfrm>
                          <a:custGeom>
                            <a:avLst/>
                            <a:gdLst/>
                            <a:ahLst/>
                            <a:cxnLst/>
                            <a:rect l="l" t="t" r="r" b="b"/>
                            <a:pathLst>
                              <a:path w="50800" h="27305">
                                <a:moveTo>
                                  <a:pt x="50736" y="0"/>
                                </a:moveTo>
                                <a:lnTo>
                                  <a:pt x="0" y="13601"/>
                                </a:lnTo>
                                <a:lnTo>
                                  <a:pt x="50736" y="27203"/>
                                </a:lnTo>
                                <a:lnTo>
                                  <a:pt x="50736" y="0"/>
                                </a:lnTo>
                                <a:close/>
                              </a:path>
                            </a:pathLst>
                          </a:custGeom>
                          <a:solidFill>
                            <a:srgbClr val="231F20"/>
                          </a:solidFill>
                        </wps:spPr>
                        <wps:bodyPr wrap="square" lIns="0" tIns="0" rIns="0" bIns="0" rtlCol="0">
                          <a:prstTxWarp prst="textNoShape">
                            <a:avLst/>
                          </a:prstTxWarp>
                          <a:noAutofit/>
                        </wps:bodyPr>
                      </wps:wsp>
                      <wps:wsp>
                        <wps:cNvPr id="854" name="Graphic 854"/>
                        <wps:cNvSpPr/>
                        <wps:spPr>
                          <a:xfrm>
                            <a:off x="2890710" y="6166198"/>
                            <a:ext cx="81915" cy="1270"/>
                          </a:xfrm>
                          <a:custGeom>
                            <a:avLst/>
                            <a:gdLst/>
                            <a:ahLst/>
                            <a:cxnLst/>
                            <a:rect l="l" t="t" r="r" b="b"/>
                            <a:pathLst>
                              <a:path w="81915">
                                <a:moveTo>
                                  <a:pt x="81724" y="0"/>
                                </a:moveTo>
                                <a:lnTo>
                                  <a:pt x="0" y="0"/>
                                </a:lnTo>
                              </a:path>
                            </a:pathLst>
                          </a:custGeom>
                          <a:ln w="6159">
                            <a:solidFill>
                              <a:srgbClr val="231F20"/>
                            </a:solidFill>
                            <a:prstDash val="solid"/>
                          </a:ln>
                        </wps:spPr>
                        <wps:bodyPr wrap="square" lIns="0" tIns="0" rIns="0" bIns="0" rtlCol="0">
                          <a:prstTxWarp prst="textNoShape">
                            <a:avLst/>
                          </a:prstTxWarp>
                          <a:noAutofit/>
                        </wps:bodyPr>
                      </wps:wsp>
                      <wps:wsp>
                        <wps:cNvPr id="855" name="Graphic 855"/>
                        <wps:cNvSpPr/>
                        <wps:spPr>
                          <a:xfrm>
                            <a:off x="2849251" y="6152597"/>
                            <a:ext cx="50800" cy="27305"/>
                          </a:xfrm>
                          <a:custGeom>
                            <a:avLst/>
                            <a:gdLst/>
                            <a:ahLst/>
                            <a:cxnLst/>
                            <a:rect l="l" t="t" r="r" b="b"/>
                            <a:pathLst>
                              <a:path w="50800" h="27305">
                                <a:moveTo>
                                  <a:pt x="50736" y="0"/>
                                </a:moveTo>
                                <a:lnTo>
                                  <a:pt x="0" y="13589"/>
                                </a:lnTo>
                                <a:lnTo>
                                  <a:pt x="50736" y="27203"/>
                                </a:lnTo>
                                <a:lnTo>
                                  <a:pt x="50736" y="0"/>
                                </a:lnTo>
                                <a:close/>
                              </a:path>
                            </a:pathLst>
                          </a:custGeom>
                          <a:solidFill>
                            <a:srgbClr val="231F20"/>
                          </a:solidFill>
                        </wps:spPr>
                        <wps:bodyPr wrap="square" lIns="0" tIns="0" rIns="0" bIns="0" rtlCol="0">
                          <a:prstTxWarp prst="textNoShape">
                            <a:avLst/>
                          </a:prstTxWarp>
                          <a:noAutofit/>
                        </wps:bodyPr>
                      </wps:wsp>
                      <wps:wsp>
                        <wps:cNvPr id="856" name="Graphic 856"/>
                        <wps:cNvSpPr/>
                        <wps:spPr>
                          <a:xfrm>
                            <a:off x="793369" y="6964095"/>
                            <a:ext cx="203835" cy="203835"/>
                          </a:xfrm>
                          <a:custGeom>
                            <a:avLst/>
                            <a:gdLst/>
                            <a:ahLst/>
                            <a:cxnLst/>
                            <a:rect l="l" t="t" r="r" b="b"/>
                            <a:pathLst>
                              <a:path w="203835" h="203835">
                                <a:moveTo>
                                  <a:pt x="203479" y="0"/>
                                </a:moveTo>
                                <a:lnTo>
                                  <a:pt x="0" y="0"/>
                                </a:lnTo>
                                <a:lnTo>
                                  <a:pt x="0" y="203466"/>
                                </a:lnTo>
                                <a:lnTo>
                                  <a:pt x="203479" y="203466"/>
                                </a:lnTo>
                                <a:lnTo>
                                  <a:pt x="203479" y="0"/>
                                </a:lnTo>
                                <a:close/>
                              </a:path>
                            </a:pathLst>
                          </a:custGeom>
                          <a:solidFill>
                            <a:srgbClr val="D1D3D4"/>
                          </a:solidFill>
                        </wps:spPr>
                        <wps:bodyPr wrap="square" lIns="0" tIns="0" rIns="0" bIns="0" rtlCol="0">
                          <a:prstTxWarp prst="textNoShape">
                            <a:avLst/>
                          </a:prstTxWarp>
                          <a:noAutofit/>
                        </wps:bodyPr>
                      </wps:wsp>
                      <wps:wsp>
                        <wps:cNvPr id="857" name="Graphic 857"/>
                        <wps:cNvSpPr/>
                        <wps:spPr>
                          <a:xfrm>
                            <a:off x="729547" y="6078389"/>
                            <a:ext cx="1270" cy="731520"/>
                          </a:xfrm>
                          <a:custGeom>
                            <a:avLst/>
                            <a:gdLst/>
                            <a:ahLst/>
                            <a:cxnLst/>
                            <a:rect l="l" t="t" r="r" b="b"/>
                            <a:pathLst>
                              <a:path h="731520">
                                <a:moveTo>
                                  <a:pt x="0" y="0"/>
                                </a:moveTo>
                                <a:lnTo>
                                  <a:pt x="0" y="730923"/>
                                </a:lnTo>
                              </a:path>
                            </a:pathLst>
                          </a:custGeom>
                          <a:ln w="12319">
                            <a:solidFill>
                              <a:srgbClr val="231F20"/>
                            </a:solidFill>
                            <a:prstDash val="solid"/>
                          </a:ln>
                        </wps:spPr>
                        <wps:bodyPr wrap="square" lIns="0" tIns="0" rIns="0" bIns="0" rtlCol="0">
                          <a:prstTxWarp prst="textNoShape">
                            <a:avLst/>
                          </a:prstTxWarp>
                          <a:noAutofit/>
                        </wps:bodyPr>
                      </wps:wsp>
                      <wps:wsp>
                        <wps:cNvPr id="858" name="Graphic 858"/>
                        <wps:cNvSpPr/>
                        <wps:spPr>
                          <a:xfrm>
                            <a:off x="702346" y="6790759"/>
                            <a:ext cx="54610" cy="101600"/>
                          </a:xfrm>
                          <a:custGeom>
                            <a:avLst/>
                            <a:gdLst/>
                            <a:ahLst/>
                            <a:cxnLst/>
                            <a:rect l="l" t="t" r="r" b="b"/>
                            <a:pathLst>
                              <a:path w="54610" h="101600">
                                <a:moveTo>
                                  <a:pt x="54406" y="0"/>
                                </a:moveTo>
                                <a:lnTo>
                                  <a:pt x="0" y="0"/>
                                </a:lnTo>
                                <a:lnTo>
                                  <a:pt x="27178" y="101511"/>
                                </a:lnTo>
                                <a:lnTo>
                                  <a:pt x="54406" y="0"/>
                                </a:lnTo>
                                <a:close/>
                              </a:path>
                            </a:pathLst>
                          </a:custGeom>
                          <a:solidFill>
                            <a:srgbClr val="231F20"/>
                          </a:solidFill>
                        </wps:spPr>
                        <wps:bodyPr wrap="square" lIns="0" tIns="0" rIns="0" bIns="0" rtlCol="0">
                          <a:prstTxWarp prst="textNoShape">
                            <a:avLst/>
                          </a:prstTxWarp>
                          <a:noAutofit/>
                        </wps:bodyPr>
                      </wps:wsp>
                      <wps:wsp>
                        <wps:cNvPr id="859" name="Graphic 859"/>
                        <wps:cNvSpPr/>
                        <wps:spPr>
                          <a:xfrm>
                            <a:off x="785307" y="4700616"/>
                            <a:ext cx="2035175" cy="119380"/>
                          </a:xfrm>
                          <a:custGeom>
                            <a:avLst/>
                            <a:gdLst/>
                            <a:ahLst/>
                            <a:cxnLst/>
                            <a:rect l="l" t="t" r="r" b="b"/>
                            <a:pathLst>
                              <a:path w="2035175" h="119380">
                                <a:moveTo>
                                  <a:pt x="2034717" y="119341"/>
                                </a:moveTo>
                                <a:lnTo>
                                  <a:pt x="1987793" y="78279"/>
                                </a:lnTo>
                                <a:lnTo>
                                  <a:pt x="1948551" y="65011"/>
                                </a:lnTo>
                                <a:lnTo>
                                  <a:pt x="1898614" y="56039"/>
                                </a:lnTo>
                                <a:lnTo>
                                  <a:pt x="1837849" y="50955"/>
                                </a:lnTo>
                                <a:lnTo>
                                  <a:pt x="1766125" y="49352"/>
                                </a:lnTo>
                                <a:lnTo>
                                  <a:pt x="1300226" y="49352"/>
                                </a:lnTo>
                                <a:lnTo>
                                  <a:pt x="1209455" y="47333"/>
                                </a:lnTo>
                                <a:lnTo>
                                  <a:pt x="1139816" y="41795"/>
                                </a:lnTo>
                                <a:lnTo>
                                  <a:pt x="1088664" y="33515"/>
                                </a:lnTo>
                                <a:lnTo>
                                  <a:pt x="1031259" y="11840"/>
                                </a:lnTo>
                                <a:lnTo>
                                  <a:pt x="1019721" y="0"/>
                                </a:lnTo>
                                <a:lnTo>
                                  <a:pt x="1014996" y="0"/>
                                </a:lnTo>
                                <a:lnTo>
                                  <a:pt x="981360" y="23271"/>
                                </a:lnTo>
                                <a:lnTo>
                                  <a:pt x="894907" y="41795"/>
                                </a:lnTo>
                                <a:lnTo>
                                  <a:pt x="825266" y="47333"/>
                                </a:lnTo>
                                <a:lnTo>
                                  <a:pt x="734491" y="49352"/>
                                </a:lnTo>
                                <a:lnTo>
                                  <a:pt x="268592" y="49352"/>
                                </a:lnTo>
                                <a:lnTo>
                                  <a:pt x="196854" y="50955"/>
                                </a:lnTo>
                                <a:lnTo>
                                  <a:pt x="136086" y="56039"/>
                                </a:lnTo>
                                <a:lnTo>
                                  <a:pt x="86152" y="65011"/>
                                </a:lnTo>
                                <a:lnTo>
                                  <a:pt x="46916" y="78279"/>
                                </a:lnTo>
                                <a:lnTo>
                                  <a:pt x="18243" y="96254"/>
                                </a:lnTo>
                                <a:lnTo>
                                  <a:pt x="0" y="119341"/>
                                </a:lnTo>
                              </a:path>
                            </a:pathLst>
                          </a:custGeom>
                          <a:ln w="6159">
                            <a:solidFill>
                              <a:srgbClr val="231F20"/>
                            </a:solidFill>
                            <a:prstDash val="solid"/>
                          </a:ln>
                        </wps:spPr>
                        <wps:bodyPr wrap="square" lIns="0" tIns="0" rIns="0" bIns="0" rtlCol="0">
                          <a:prstTxWarp prst="textNoShape">
                            <a:avLst/>
                          </a:prstTxWarp>
                          <a:noAutofit/>
                        </wps:bodyPr>
                      </wps:wsp>
                      <wps:wsp>
                        <wps:cNvPr id="860" name="Graphic 860"/>
                        <wps:cNvSpPr/>
                        <wps:spPr>
                          <a:xfrm>
                            <a:off x="793369" y="4857559"/>
                            <a:ext cx="1221105" cy="203835"/>
                          </a:xfrm>
                          <a:custGeom>
                            <a:avLst/>
                            <a:gdLst/>
                            <a:ahLst/>
                            <a:cxnLst/>
                            <a:rect l="l" t="t" r="r" b="b"/>
                            <a:pathLst>
                              <a:path w="1221105" h="203835">
                                <a:moveTo>
                                  <a:pt x="203479" y="203466"/>
                                </a:moveTo>
                                <a:lnTo>
                                  <a:pt x="0" y="203466"/>
                                </a:lnTo>
                                <a:lnTo>
                                  <a:pt x="0" y="0"/>
                                </a:lnTo>
                                <a:lnTo>
                                  <a:pt x="203479" y="0"/>
                                </a:lnTo>
                                <a:lnTo>
                                  <a:pt x="203479" y="203466"/>
                                </a:lnTo>
                                <a:close/>
                              </a:path>
                              <a:path w="1221105" h="203835">
                                <a:moveTo>
                                  <a:pt x="406946" y="203466"/>
                                </a:moveTo>
                                <a:lnTo>
                                  <a:pt x="203479" y="203466"/>
                                </a:lnTo>
                                <a:lnTo>
                                  <a:pt x="203479" y="0"/>
                                </a:lnTo>
                                <a:lnTo>
                                  <a:pt x="406946" y="0"/>
                                </a:lnTo>
                                <a:lnTo>
                                  <a:pt x="406946" y="203466"/>
                                </a:lnTo>
                                <a:close/>
                              </a:path>
                              <a:path w="1221105" h="203835">
                                <a:moveTo>
                                  <a:pt x="610425" y="203466"/>
                                </a:moveTo>
                                <a:lnTo>
                                  <a:pt x="406946" y="203466"/>
                                </a:lnTo>
                                <a:lnTo>
                                  <a:pt x="406946" y="0"/>
                                </a:lnTo>
                                <a:lnTo>
                                  <a:pt x="610425" y="0"/>
                                </a:lnTo>
                                <a:lnTo>
                                  <a:pt x="610425" y="203466"/>
                                </a:lnTo>
                                <a:close/>
                              </a:path>
                              <a:path w="1221105" h="203835">
                                <a:moveTo>
                                  <a:pt x="813892" y="203466"/>
                                </a:moveTo>
                                <a:lnTo>
                                  <a:pt x="610425" y="203466"/>
                                </a:lnTo>
                                <a:lnTo>
                                  <a:pt x="610425" y="0"/>
                                </a:lnTo>
                                <a:lnTo>
                                  <a:pt x="813892" y="0"/>
                                </a:lnTo>
                                <a:lnTo>
                                  <a:pt x="813892" y="203466"/>
                                </a:lnTo>
                                <a:close/>
                              </a:path>
                              <a:path w="1221105" h="203835">
                                <a:moveTo>
                                  <a:pt x="1017358" y="203466"/>
                                </a:moveTo>
                                <a:lnTo>
                                  <a:pt x="813892" y="203466"/>
                                </a:lnTo>
                                <a:lnTo>
                                  <a:pt x="813892" y="0"/>
                                </a:lnTo>
                                <a:lnTo>
                                  <a:pt x="1017358" y="0"/>
                                </a:lnTo>
                                <a:lnTo>
                                  <a:pt x="1017358" y="203466"/>
                                </a:lnTo>
                                <a:close/>
                              </a:path>
                              <a:path w="1221105" h="203835">
                                <a:moveTo>
                                  <a:pt x="1220838" y="203466"/>
                                </a:moveTo>
                                <a:lnTo>
                                  <a:pt x="1017371" y="203466"/>
                                </a:lnTo>
                                <a:lnTo>
                                  <a:pt x="1017371" y="0"/>
                                </a:lnTo>
                                <a:lnTo>
                                  <a:pt x="1220838" y="0"/>
                                </a:lnTo>
                                <a:lnTo>
                                  <a:pt x="1220838" y="203466"/>
                                </a:lnTo>
                                <a:close/>
                              </a:path>
                            </a:pathLst>
                          </a:custGeom>
                          <a:ln w="12319">
                            <a:solidFill>
                              <a:srgbClr val="7A6AA6"/>
                            </a:solidFill>
                            <a:prstDash val="solid"/>
                          </a:ln>
                        </wps:spPr>
                        <wps:bodyPr wrap="square" lIns="0" tIns="0" rIns="0" bIns="0" rtlCol="0">
                          <a:prstTxWarp prst="textNoShape">
                            <a:avLst/>
                          </a:prstTxWarp>
                          <a:noAutofit/>
                        </wps:bodyPr>
                      </wps:wsp>
                      <wps:wsp>
                        <wps:cNvPr id="861" name="Graphic 861"/>
                        <wps:cNvSpPr/>
                        <wps:spPr>
                          <a:xfrm>
                            <a:off x="2014194" y="4857559"/>
                            <a:ext cx="814069" cy="203835"/>
                          </a:xfrm>
                          <a:custGeom>
                            <a:avLst/>
                            <a:gdLst/>
                            <a:ahLst/>
                            <a:cxnLst/>
                            <a:rect l="l" t="t" r="r" b="b"/>
                            <a:pathLst>
                              <a:path w="814069" h="203835">
                                <a:moveTo>
                                  <a:pt x="203466" y="203466"/>
                                </a:moveTo>
                                <a:lnTo>
                                  <a:pt x="0" y="203466"/>
                                </a:lnTo>
                                <a:lnTo>
                                  <a:pt x="0" y="0"/>
                                </a:lnTo>
                                <a:lnTo>
                                  <a:pt x="203466" y="0"/>
                                </a:lnTo>
                                <a:lnTo>
                                  <a:pt x="203466" y="203466"/>
                                </a:lnTo>
                                <a:close/>
                              </a:path>
                              <a:path w="814069" h="203835">
                                <a:moveTo>
                                  <a:pt x="406958" y="203466"/>
                                </a:moveTo>
                                <a:lnTo>
                                  <a:pt x="203479" y="203466"/>
                                </a:lnTo>
                                <a:lnTo>
                                  <a:pt x="203479" y="0"/>
                                </a:lnTo>
                                <a:lnTo>
                                  <a:pt x="406958" y="0"/>
                                </a:lnTo>
                                <a:lnTo>
                                  <a:pt x="406958" y="203466"/>
                                </a:lnTo>
                                <a:close/>
                              </a:path>
                              <a:path w="814069" h="203835">
                                <a:moveTo>
                                  <a:pt x="610425" y="203466"/>
                                </a:moveTo>
                                <a:lnTo>
                                  <a:pt x="406958" y="203466"/>
                                </a:lnTo>
                                <a:lnTo>
                                  <a:pt x="406958" y="0"/>
                                </a:lnTo>
                                <a:lnTo>
                                  <a:pt x="610425" y="0"/>
                                </a:lnTo>
                                <a:lnTo>
                                  <a:pt x="610425" y="203466"/>
                                </a:lnTo>
                                <a:close/>
                              </a:path>
                              <a:path w="814069" h="203835">
                                <a:moveTo>
                                  <a:pt x="813892" y="203466"/>
                                </a:moveTo>
                                <a:lnTo>
                                  <a:pt x="610425" y="203466"/>
                                </a:lnTo>
                                <a:lnTo>
                                  <a:pt x="610425" y="0"/>
                                </a:lnTo>
                                <a:lnTo>
                                  <a:pt x="813892" y="0"/>
                                </a:lnTo>
                                <a:lnTo>
                                  <a:pt x="813892" y="203466"/>
                                </a:lnTo>
                                <a:close/>
                              </a:path>
                            </a:pathLst>
                          </a:custGeom>
                          <a:ln w="12319">
                            <a:solidFill>
                              <a:srgbClr val="970E74"/>
                            </a:solidFill>
                            <a:prstDash val="solid"/>
                          </a:ln>
                        </wps:spPr>
                        <wps:bodyPr wrap="square" lIns="0" tIns="0" rIns="0" bIns="0" rtlCol="0">
                          <a:prstTxWarp prst="textNoShape">
                            <a:avLst/>
                          </a:prstTxWarp>
                          <a:noAutofit/>
                        </wps:bodyPr>
                      </wps:wsp>
                      <wps:wsp>
                        <wps:cNvPr id="862" name="Graphic 862"/>
                        <wps:cNvSpPr/>
                        <wps:spPr>
                          <a:xfrm>
                            <a:off x="793369" y="5061013"/>
                            <a:ext cx="1221105" cy="203835"/>
                          </a:xfrm>
                          <a:custGeom>
                            <a:avLst/>
                            <a:gdLst/>
                            <a:ahLst/>
                            <a:cxnLst/>
                            <a:rect l="l" t="t" r="r" b="b"/>
                            <a:pathLst>
                              <a:path w="1221105" h="203835">
                                <a:moveTo>
                                  <a:pt x="203479" y="203479"/>
                                </a:moveTo>
                                <a:lnTo>
                                  <a:pt x="0" y="203479"/>
                                </a:lnTo>
                                <a:lnTo>
                                  <a:pt x="0" y="0"/>
                                </a:lnTo>
                                <a:lnTo>
                                  <a:pt x="203479" y="0"/>
                                </a:lnTo>
                                <a:lnTo>
                                  <a:pt x="203479" y="203479"/>
                                </a:lnTo>
                                <a:close/>
                              </a:path>
                              <a:path w="1221105" h="203835">
                                <a:moveTo>
                                  <a:pt x="406946" y="203479"/>
                                </a:moveTo>
                                <a:lnTo>
                                  <a:pt x="203479" y="203479"/>
                                </a:lnTo>
                                <a:lnTo>
                                  <a:pt x="203479" y="0"/>
                                </a:lnTo>
                                <a:lnTo>
                                  <a:pt x="406946" y="0"/>
                                </a:lnTo>
                                <a:lnTo>
                                  <a:pt x="406946" y="203479"/>
                                </a:lnTo>
                                <a:close/>
                              </a:path>
                              <a:path w="1221105" h="203835">
                                <a:moveTo>
                                  <a:pt x="610425" y="203479"/>
                                </a:moveTo>
                                <a:lnTo>
                                  <a:pt x="406946" y="203479"/>
                                </a:lnTo>
                                <a:lnTo>
                                  <a:pt x="406946" y="0"/>
                                </a:lnTo>
                                <a:lnTo>
                                  <a:pt x="610425" y="0"/>
                                </a:lnTo>
                                <a:lnTo>
                                  <a:pt x="610425" y="203479"/>
                                </a:lnTo>
                                <a:close/>
                              </a:path>
                              <a:path w="1221105" h="203835">
                                <a:moveTo>
                                  <a:pt x="813892" y="203479"/>
                                </a:moveTo>
                                <a:lnTo>
                                  <a:pt x="610425" y="203479"/>
                                </a:lnTo>
                                <a:lnTo>
                                  <a:pt x="610425" y="0"/>
                                </a:lnTo>
                                <a:lnTo>
                                  <a:pt x="813892" y="0"/>
                                </a:lnTo>
                                <a:lnTo>
                                  <a:pt x="813892" y="203479"/>
                                </a:lnTo>
                                <a:close/>
                              </a:path>
                              <a:path w="1221105" h="203835">
                                <a:moveTo>
                                  <a:pt x="1017358" y="203479"/>
                                </a:moveTo>
                                <a:lnTo>
                                  <a:pt x="813892" y="203479"/>
                                </a:lnTo>
                                <a:lnTo>
                                  <a:pt x="813892" y="0"/>
                                </a:lnTo>
                                <a:lnTo>
                                  <a:pt x="1017358" y="0"/>
                                </a:lnTo>
                                <a:lnTo>
                                  <a:pt x="1017358" y="203479"/>
                                </a:lnTo>
                                <a:close/>
                              </a:path>
                              <a:path w="1221105" h="203835">
                                <a:moveTo>
                                  <a:pt x="1220838" y="203479"/>
                                </a:moveTo>
                                <a:lnTo>
                                  <a:pt x="1017371" y="203479"/>
                                </a:lnTo>
                                <a:lnTo>
                                  <a:pt x="1017371" y="0"/>
                                </a:lnTo>
                                <a:lnTo>
                                  <a:pt x="1220838" y="0"/>
                                </a:lnTo>
                                <a:lnTo>
                                  <a:pt x="1220838" y="203479"/>
                                </a:lnTo>
                                <a:close/>
                              </a:path>
                            </a:pathLst>
                          </a:custGeom>
                          <a:ln w="12319">
                            <a:solidFill>
                              <a:srgbClr val="7A6AA6"/>
                            </a:solidFill>
                            <a:prstDash val="solid"/>
                          </a:ln>
                        </wps:spPr>
                        <wps:bodyPr wrap="square" lIns="0" tIns="0" rIns="0" bIns="0" rtlCol="0">
                          <a:prstTxWarp prst="textNoShape">
                            <a:avLst/>
                          </a:prstTxWarp>
                          <a:noAutofit/>
                        </wps:bodyPr>
                      </wps:wsp>
                      <wps:wsp>
                        <wps:cNvPr id="863" name="Graphic 863"/>
                        <wps:cNvSpPr/>
                        <wps:spPr>
                          <a:xfrm>
                            <a:off x="2014194" y="5061013"/>
                            <a:ext cx="814069" cy="203835"/>
                          </a:xfrm>
                          <a:custGeom>
                            <a:avLst/>
                            <a:gdLst/>
                            <a:ahLst/>
                            <a:cxnLst/>
                            <a:rect l="l" t="t" r="r" b="b"/>
                            <a:pathLst>
                              <a:path w="814069" h="203835">
                                <a:moveTo>
                                  <a:pt x="203466" y="203479"/>
                                </a:moveTo>
                                <a:lnTo>
                                  <a:pt x="0" y="203479"/>
                                </a:lnTo>
                                <a:lnTo>
                                  <a:pt x="0" y="0"/>
                                </a:lnTo>
                                <a:lnTo>
                                  <a:pt x="203466" y="0"/>
                                </a:lnTo>
                                <a:lnTo>
                                  <a:pt x="203466" y="203479"/>
                                </a:lnTo>
                                <a:close/>
                              </a:path>
                              <a:path w="814069" h="203835">
                                <a:moveTo>
                                  <a:pt x="406958" y="203479"/>
                                </a:moveTo>
                                <a:lnTo>
                                  <a:pt x="203479" y="203479"/>
                                </a:lnTo>
                                <a:lnTo>
                                  <a:pt x="203479" y="0"/>
                                </a:lnTo>
                                <a:lnTo>
                                  <a:pt x="406958" y="0"/>
                                </a:lnTo>
                                <a:lnTo>
                                  <a:pt x="406958" y="203479"/>
                                </a:lnTo>
                                <a:close/>
                              </a:path>
                              <a:path w="814069" h="203835">
                                <a:moveTo>
                                  <a:pt x="610425" y="203479"/>
                                </a:moveTo>
                                <a:lnTo>
                                  <a:pt x="406958" y="203479"/>
                                </a:lnTo>
                                <a:lnTo>
                                  <a:pt x="406958" y="0"/>
                                </a:lnTo>
                                <a:lnTo>
                                  <a:pt x="610425" y="0"/>
                                </a:lnTo>
                                <a:lnTo>
                                  <a:pt x="610425" y="203479"/>
                                </a:lnTo>
                                <a:close/>
                              </a:path>
                              <a:path w="814069" h="203835">
                                <a:moveTo>
                                  <a:pt x="813892" y="203479"/>
                                </a:moveTo>
                                <a:lnTo>
                                  <a:pt x="610425" y="203479"/>
                                </a:lnTo>
                                <a:lnTo>
                                  <a:pt x="610425" y="0"/>
                                </a:lnTo>
                                <a:lnTo>
                                  <a:pt x="813892" y="0"/>
                                </a:lnTo>
                                <a:lnTo>
                                  <a:pt x="813892" y="203479"/>
                                </a:lnTo>
                                <a:close/>
                              </a:path>
                            </a:pathLst>
                          </a:custGeom>
                          <a:ln w="12319">
                            <a:solidFill>
                              <a:srgbClr val="A56589"/>
                            </a:solidFill>
                            <a:prstDash val="solid"/>
                          </a:ln>
                        </wps:spPr>
                        <wps:bodyPr wrap="square" lIns="0" tIns="0" rIns="0" bIns="0" rtlCol="0">
                          <a:prstTxWarp prst="textNoShape">
                            <a:avLst/>
                          </a:prstTxWarp>
                          <a:noAutofit/>
                        </wps:bodyPr>
                      </wps:wsp>
                      <wps:wsp>
                        <wps:cNvPr id="864" name="Graphic 864"/>
                        <wps:cNvSpPr/>
                        <wps:spPr>
                          <a:xfrm>
                            <a:off x="793369" y="5264493"/>
                            <a:ext cx="1221105" cy="203835"/>
                          </a:xfrm>
                          <a:custGeom>
                            <a:avLst/>
                            <a:gdLst/>
                            <a:ahLst/>
                            <a:cxnLst/>
                            <a:rect l="l" t="t" r="r" b="b"/>
                            <a:pathLst>
                              <a:path w="1221105" h="203835">
                                <a:moveTo>
                                  <a:pt x="203479" y="203466"/>
                                </a:moveTo>
                                <a:lnTo>
                                  <a:pt x="0" y="203466"/>
                                </a:lnTo>
                                <a:lnTo>
                                  <a:pt x="0" y="0"/>
                                </a:lnTo>
                                <a:lnTo>
                                  <a:pt x="203479" y="0"/>
                                </a:lnTo>
                                <a:lnTo>
                                  <a:pt x="203479" y="203466"/>
                                </a:lnTo>
                                <a:close/>
                              </a:path>
                              <a:path w="1221105" h="203835">
                                <a:moveTo>
                                  <a:pt x="406946" y="203466"/>
                                </a:moveTo>
                                <a:lnTo>
                                  <a:pt x="203479" y="203466"/>
                                </a:lnTo>
                                <a:lnTo>
                                  <a:pt x="203479" y="0"/>
                                </a:lnTo>
                                <a:lnTo>
                                  <a:pt x="406946" y="0"/>
                                </a:lnTo>
                                <a:lnTo>
                                  <a:pt x="406946" y="203466"/>
                                </a:lnTo>
                                <a:close/>
                              </a:path>
                              <a:path w="1221105" h="203835">
                                <a:moveTo>
                                  <a:pt x="610425" y="203466"/>
                                </a:moveTo>
                                <a:lnTo>
                                  <a:pt x="406946" y="203466"/>
                                </a:lnTo>
                                <a:lnTo>
                                  <a:pt x="406946" y="0"/>
                                </a:lnTo>
                                <a:lnTo>
                                  <a:pt x="610425" y="0"/>
                                </a:lnTo>
                                <a:lnTo>
                                  <a:pt x="610425" y="203466"/>
                                </a:lnTo>
                                <a:close/>
                              </a:path>
                              <a:path w="1221105" h="203835">
                                <a:moveTo>
                                  <a:pt x="813892" y="203466"/>
                                </a:moveTo>
                                <a:lnTo>
                                  <a:pt x="610425" y="203466"/>
                                </a:lnTo>
                                <a:lnTo>
                                  <a:pt x="610425" y="0"/>
                                </a:lnTo>
                                <a:lnTo>
                                  <a:pt x="813892" y="0"/>
                                </a:lnTo>
                                <a:lnTo>
                                  <a:pt x="813892" y="203466"/>
                                </a:lnTo>
                                <a:close/>
                              </a:path>
                              <a:path w="1221105" h="203835">
                                <a:moveTo>
                                  <a:pt x="1017358" y="203466"/>
                                </a:moveTo>
                                <a:lnTo>
                                  <a:pt x="813892" y="203466"/>
                                </a:lnTo>
                                <a:lnTo>
                                  <a:pt x="813892" y="0"/>
                                </a:lnTo>
                                <a:lnTo>
                                  <a:pt x="1017358" y="0"/>
                                </a:lnTo>
                                <a:lnTo>
                                  <a:pt x="1017358" y="203466"/>
                                </a:lnTo>
                                <a:close/>
                              </a:path>
                              <a:path w="1221105" h="203835">
                                <a:moveTo>
                                  <a:pt x="1220838" y="203466"/>
                                </a:moveTo>
                                <a:lnTo>
                                  <a:pt x="1017371" y="203466"/>
                                </a:lnTo>
                                <a:lnTo>
                                  <a:pt x="1017371" y="0"/>
                                </a:lnTo>
                                <a:lnTo>
                                  <a:pt x="1220838" y="0"/>
                                </a:lnTo>
                                <a:lnTo>
                                  <a:pt x="1220838" y="203466"/>
                                </a:lnTo>
                                <a:close/>
                              </a:path>
                            </a:pathLst>
                          </a:custGeom>
                          <a:ln w="12319">
                            <a:solidFill>
                              <a:srgbClr val="7A6AA6"/>
                            </a:solidFill>
                            <a:prstDash val="solid"/>
                          </a:ln>
                        </wps:spPr>
                        <wps:bodyPr wrap="square" lIns="0" tIns="0" rIns="0" bIns="0" rtlCol="0">
                          <a:prstTxWarp prst="textNoShape">
                            <a:avLst/>
                          </a:prstTxWarp>
                          <a:noAutofit/>
                        </wps:bodyPr>
                      </wps:wsp>
                      <wps:wsp>
                        <wps:cNvPr id="865" name="Graphic 865"/>
                        <wps:cNvSpPr/>
                        <wps:spPr>
                          <a:xfrm>
                            <a:off x="2014194" y="5264493"/>
                            <a:ext cx="814069" cy="203835"/>
                          </a:xfrm>
                          <a:custGeom>
                            <a:avLst/>
                            <a:gdLst/>
                            <a:ahLst/>
                            <a:cxnLst/>
                            <a:rect l="l" t="t" r="r" b="b"/>
                            <a:pathLst>
                              <a:path w="814069" h="203835">
                                <a:moveTo>
                                  <a:pt x="203466" y="203466"/>
                                </a:moveTo>
                                <a:lnTo>
                                  <a:pt x="0" y="203466"/>
                                </a:lnTo>
                                <a:lnTo>
                                  <a:pt x="0" y="0"/>
                                </a:lnTo>
                                <a:lnTo>
                                  <a:pt x="203466" y="0"/>
                                </a:lnTo>
                                <a:lnTo>
                                  <a:pt x="203466" y="203466"/>
                                </a:lnTo>
                                <a:close/>
                              </a:path>
                              <a:path w="814069" h="203835">
                                <a:moveTo>
                                  <a:pt x="406958" y="203466"/>
                                </a:moveTo>
                                <a:lnTo>
                                  <a:pt x="203479" y="203466"/>
                                </a:lnTo>
                                <a:lnTo>
                                  <a:pt x="203479" y="0"/>
                                </a:lnTo>
                                <a:lnTo>
                                  <a:pt x="406958" y="0"/>
                                </a:lnTo>
                                <a:lnTo>
                                  <a:pt x="406958" y="203466"/>
                                </a:lnTo>
                                <a:close/>
                              </a:path>
                              <a:path w="814069" h="203835">
                                <a:moveTo>
                                  <a:pt x="610425" y="203466"/>
                                </a:moveTo>
                                <a:lnTo>
                                  <a:pt x="406958" y="203466"/>
                                </a:lnTo>
                                <a:lnTo>
                                  <a:pt x="406958" y="0"/>
                                </a:lnTo>
                                <a:lnTo>
                                  <a:pt x="610425" y="0"/>
                                </a:lnTo>
                                <a:lnTo>
                                  <a:pt x="610425" y="203466"/>
                                </a:lnTo>
                                <a:close/>
                              </a:path>
                              <a:path w="814069" h="203835">
                                <a:moveTo>
                                  <a:pt x="813892" y="203466"/>
                                </a:moveTo>
                                <a:lnTo>
                                  <a:pt x="610425" y="203466"/>
                                </a:lnTo>
                                <a:lnTo>
                                  <a:pt x="610425" y="0"/>
                                </a:lnTo>
                                <a:lnTo>
                                  <a:pt x="813892" y="0"/>
                                </a:lnTo>
                                <a:lnTo>
                                  <a:pt x="813892" y="203466"/>
                                </a:lnTo>
                                <a:close/>
                              </a:path>
                            </a:pathLst>
                          </a:custGeom>
                          <a:ln w="12319">
                            <a:solidFill>
                              <a:srgbClr val="A56589"/>
                            </a:solidFill>
                            <a:prstDash val="solid"/>
                          </a:ln>
                        </wps:spPr>
                        <wps:bodyPr wrap="square" lIns="0" tIns="0" rIns="0" bIns="0" rtlCol="0">
                          <a:prstTxWarp prst="textNoShape">
                            <a:avLst/>
                          </a:prstTxWarp>
                          <a:noAutofit/>
                        </wps:bodyPr>
                      </wps:wsp>
                      <wps:wsp>
                        <wps:cNvPr id="866" name="Graphic 866"/>
                        <wps:cNvSpPr/>
                        <wps:spPr>
                          <a:xfrm>
                            <a:off x="793369" y="5467959"/>
                            <a:ext cx="814069" cy="203835"/>
                          </a:xfrm>
                          <a:custGeom>
                            <a:avLst/>
                            <a:gdLst/>
                            <a:ahLst/>
                            <a:cxnLst/>
                            <a:rect l="l" t="t" r="r" b="b"/>
                            <a:pathLst>
                              <a:path w="814069" h="203835">
                                <a:moveTo>
                                  <a:pt x="203479" y="203479"/>
                                </a:moveTo>
                                <a:lnTo>
                                  <a:pt x="0" y="203479"/>
                                </a:lnTo>
                                <a:lnTo>
                                  <a:pt x="0" y="0"/>
                                </a:lnTo>
                                <a:lnTo>
                                  <a:pt x="203479" y="0"/>
                                </a:lnTo>
                                <a:lnTo>
                                  <a:pt x="203479" y="203479"/>
                                </a:lnTo>
                                <a:close/>
                              </a:path>
                              <a:path w="814069" h="203835">
                                <a:moveTo>
                                  <a:pt x="406946" y="203479"/>
                                </a:moveTo>
                                <a:lnTo>
                                  <a:pt x="203479" y="203479"/>
                                </a:lnTo>
                                <a:lnTo>
                                  <a:pt x="203479" y="0"/>
                                </a:lnTo>
                                <a:lnTo>
                                  <a:pt x="406946" y="0"/>
                                </a:lnTo>
                                <a:lnTo>
                                  <a:pt x="406946" y="203479"/>
                                </a:lnTo>
                                <a:close/>
                              </a:path>
                              <a:path w="814069" h="203835">
                                <a:moveTo>
                                  <a:pt x="610425" y="203479"/>
                                </a:moveTo>
                                <a:lnTo>
                                  <a:pt x="406946" y="203479"/>
                                </a:lnTo>
                                <a:lnTo>
                                  <a:pt x="406946" y="0"/>
                                </a:lnTo>
                                <a:lnTo>
                                  <a:pt x="610425" y="0"/>
                                </a:lnTo>
                                <a:lnTo>
                                  <a:pt x="610425" y="203479"/>
                                </a:lnTo>
                                <a:close/>
                              </a:path>
                              <a:path w="814069" h="203835">
                                <a:moveTo>
                                  <a:pt x="813892" y="203479"/>
                                </a:moveTo>
                                <a:lnTo>
                                  <a:pt x="610425" y="203479"/>
                                </a:lnTo>
                                <a:lnTo>
                                  <a:pt x="610425" y="0"/>
                                </a:lnTo>
                                <a:lnTo>
                                  <a:pt x="813892" y="0"/>
                                </a:lnTo>
                                <a:lnTo>
                                  <a:pt x="813892" y="203479"/>
                                </a:lnTo>
                                <a:close/>
                              </a:path>
                            </a:pathLst>
                          </a:custGeom>
                          <a:ln w="12319">
                            <a:solidFill>
                              <a:srgbClr val="006FB1"/>
                            </a:solidFill>
                            <a:prstDash val="solid"/>
                          </a:ln>
                        </wps:spPr>
                        <wps:bodyPr wrap="square" lIns="0" tIns="0" rIns="0" bIns="0" rtlCol="0">
                          <a:prstTxWarp prst="textNoShape">
                            <a:avLst/>
                          </a:prstTxWarp>
                          <a:noAutofit/>
                        </wps:bodyPr>
                      </wps:wsp>
                      <wps:wsp>
                        <wps:cNvPr id="867" name="Graphic 867"/>
                        <wps:cNvSpPr/>
                        <wps:spPr>
                          <a:xfrm>
                            <a:off x="1607261" y="5467959"/>
                            <a:ext cx="203835" cy="203835"/>
                          </a:xfrm>
                          <a:custGeom>
                            <a:avLst/>
                            <a:gdLst/>
                            <a:ahLst/>
                            <a:cxnLst/>
                            <a:rect l="l" t="t" r="r" b="b"/>
                            <a:pathLst>
                              <a:path w="203835" h="203835">
                                <a:moveTo>
                                  <a:pt x="203466" y="203479"/>
                                </a:moveTo>
                                <a:lnTo>
                                  <a:pt x="0" y="203479"/>
                                </a:lnTo>
                                <a:lnTo>
                                  <a:pt x="0" y="0"/>
                                </a:lnTo>
                                <a:lnTo>
                                  <a:pt x="203466" y="0"/>
                                </a:lnTo>
                                <a:lnTo>
                                  <a:pt x="203466" y="203479"/>
                                </a:lnTo>
                                <a:close/>
                              </a:path>
                            </a:pathLst>
                          </a:custGeom>
                          <a:ln w="12319">
                            <a:solidFill>
                              <a:srgbClr val="7A6AA6"/>
                            </a:solidFill>
                            <a:prstDash val="solid"/>
                          </a:ln>
                        </wps:spPr>
                        <wps:bodyPr wrap="square" lIns="0" tIns="0" rIns="0" bIns="0" rtlCol="0">
                          <a:prstTxWarp prst="textNoShape">
                            <a:avLst/>
                          </a:prstTxWarp>
                          <a:noAutofit/>
                        </wps:bodyPr>
                      </wps:wsp>
                      <wps:wsp>
                        <wps:cNvPr id="868" name="Graphic 868"/>
                        <wps:cNvSpPr/>
                        <wps:spPr>
                          <a:xfrm>
                            <a:off x="1810740" y="5467959"/>
                            <a:ext cx="1017905" cy="203835"/>
                          </a:xfrm>
                          <a:custGeom>
                            <a:avLst/>
                            <a:gdLst/>
                            <a:ahLst/>
                            <a:cxnLst/>
                            <a:rect l="l" t="t" r="r" b="b"/>
                            <a:pathLst>
                              <a:path w="1017905" h="203835">
                                <a:moveTo>
                                  <a:pt x="203466" y="203479"/>
                                </a:moveTo>
                                <a:lnTo>
                                  <a:pt x="0" y="203479"/>
                                </a:lnTo>
                                <a:lnTo>
                                  <a:pt x="0" y="0"/>
                                </a:lnTo>
                                <a:lnTo>
                                  <a:pt x="203466" y="0"/>
                                </a:lnTo>
                                <a:lnTo>
                                  <a:pt x="203466" y="203479"/>
                                </a:lnTo>
                                <a:close/>
                              </a:path>
                              <a:path w="1017905" h="203835">
                                <a:moveTo>
                                  <a:pt x="406920" y="203479"/>
                                </a:moveTo>
                                <a:lnTo>
                                  <a:pt x="203453" y="203479"/>
                                </a:lnTo>
                                <a:lnTo>
                                  <a:pt x="203453" y="0"/>
                                </a:lnTo>
                                <a:lnTo>
                                  <a:pt x="406920" y="0"/>
                                </a:lnTo>
                                <a:lnTo>
                                  <a:pt x="406920" y="203479"/>
                                </a:lnTo>
                                <a:close/>
                              </a:path>
                              <a:path w="1017905" h="203835">
                                <a:moveTo>
                                  <a:pt x="610412" y="203479"/>
                                </a:moveTo>
                                <a:lnTo>
                                  <a:pt x="406933" y="203479"/>
                                </a:lnTo>
                                <a:lnTo>
                                  <a:pt x="406933" y="0"/>
                                </a:lnTo>
                                <a:lnTo>
                                  <a:pt x="610412" y="0"/>
                                </a:lnTo>
                                <a:lnTo>
                                  <a:pt x="610412" y="203479"/>
                                </a:lnTo>
                                <a:close/>
                              </a:path>
                              <a:path w="1017905" h="203835">
                                <a:moveTo>
                                  <a:pt x="813879" y="203479"/>
                                </a:moveTo>
                                <a:lnTo>
                                  <a:pt x="610412" y="203479"/>
                                </a:lnTo>
                                <a:lnTo>
                                  <a:pt x="610412" y="0"/>
                                </a:lnTo>
                                <a:lnTo>
                                  <a:pt x="813879" y="0"/>
                                </a:lnTo>
                                <a:lnTo>
                                  <a:pt x="813879" y="203479"/>
                                </a:lnTo>
                                <a:close/>
                              </a:path>
                              <a:path w="1017905" h="203835">
                                <a:moveTo>
                                  <a:pt x="1017346" y="203479"/>
                                </a:moveTo>
                                <a:lnTo>
                                  <a:pt x="813879" y="203479"/>
                                </a:lnTo>
                                <a:lnTo>
                                  <a:pt x="813879" y="0"/>
                                </a:lnTo>
                                <a:lnTo>
                                  <a:pt x="1017346" y="0"/>
                                </a:lnTo>
                                <a:lnTo>
                                  <a:pt x="1017346" y="203479"/>
                                </a:lnTo>
                                <a:close/>
                              </a:path>
                            </a:pathLst>
                          </a:custGeom>
                          <a:ln w="12319">
                            <a:solidFill>
                              <a:srgbClr val="A56589"/>
                            </a:solidFill>
                            <a:prstDash val="solid"/>
                          </a:ln>
                        </wps:spPr>
                        <wps:bodyPr wrap="square" lIns="0" tIns="0" rIns="0" bIns="0" rtlCol="0">
                          <a:prstTxWarp prst="textNoShape">
                            <a:avLst/>
                          </a:prstTxWarp>
                          <a:noAutofit/>
                        </wps:bodyPr>
                      </wps:wsp>
                      <wps:wsp>
                        <wps:cNvPr id="869" name="Graphic 869"/>
                        <wps:cNvSpPr/>
                        <wps:spPr>
                          <a:xfrm>
                            <a:off x="793369" y="5671439"/>
                            <a:ext cx="1424305" cy="203835"/>
                          </a:xfrm>
                          <a:custGeom>
                            <a:avLst/>
                            <a:gdLst/>
                            <a:ahLst/>
                            <a:cxnLst/>
                            <a:rect l="l" t="t" r="r" b="b"/>
                            <a:pathLst>
                              <a:path w="1424305" h="203835">
                                <a:moveTo>
                                  <a:pt x="203479" y="203466"/>
                                </a:moveTo>
                                <a:lnTo>
                                  <a:pt x="0" y="203466"/>
                                </a:lnTo>
                                <a:lnTo>
                                  <a:pt x="0" y="0"/>
                                </a:lnTo>
                                <a:lnTo>
                                  <a:pt x="203479" y="0"/>
                                </a:lnTo>
                                <a:lnTo>
                                  <a:pt x="203479" y="203466"/>
                                </a:lnTo>
                                <a:close/>
                              </a:path>
                              <a:path w="1424305" h="203835">
                                <a:moveTo>
                                  <a:pt x="406946" y="203466"/>
                                </a:moveTo>
                                <a:lnTo>
                                  <a:pt x="203479" y="203466"/>
                                </a:lnTo>
                                <a:lnTo>
                                  <a:pt x="203479" y="0"/>
                                </a:lnTo>
                                <a:lnTo>
                                  <a:pt x="406946" y="0"/>
                                </a:lnTo>
                                <a:lnTo>
                                  <a:pt x="406946" y="203466"/>
                                </a:lnTo>
                                <a:close/>
                              </a:path>
                              <a:path w="1424305" h="203835">
                                <a:moveTo>
                                  <a:pt x="610425" y="203466"/>
                                </a:moveTo>
                                <a:lnTo>
                                  <a:pt x="406946" y="203466"/>
                                </a:lnTo>
                                <a:lnTo>
                                  <a:pt x="406946" y="0"/>
                                </a:lnTo>
                                <a:lnTo>
                                  <a:pt x="610425" y="0"/>
                                </a:lnTo>
                                <a:lnTo>
                                  <a:pt x="610425" y="203466"/>
                                </a:lnTo>
                                <a:close/>
                              </a:path>
                              <a:path w="1424305" h="203835">
                                <a:moveTo>
                                  <a:pt x="813892" y="203466"/>
                                </a:moveTo>
                                <a:lnTo>
                                  <a:pt x="610425" y="203466"/>
                                </a:lnTo>
                                <a:lnTo>
                                  <a:pt x="610425" y="0"/>
                                </a:lnTo>
                                <a:lnTo>
                                  <a:pt x="813892" y="0"/>
                                </a:lnTo>
                                <a:lnTo>
                                  <a:pt x="813892" y="203466"/>
                                </a:lnTo>
                                <a:close/>
                              </a:path>
                              <a:path w="1424305" h="203835">
                                <a:moveTo>
                                  <a:pt x="1017358" y="203466"/>
                                </a:moveTo>
                                <a:lnTo>
                                  <a:pt x="813892" y="203466"/>
                                </a:lnTo>
                                <a:lnTo>
                                  <a:pt x="813892" y="0"/>
                                </a:lnTo>
                                <a:lnTo>
                                  <a:pt x="1017358" y="0"/>
                                </a:lnTo>
                                <a:lnTo>
                                  <a:pt x="1017358" y="203466"/>
                                </a:lnTo>
                                <a:close/>
                              </a:path>
                              <a:path w="1424305" h="203835">
                                <a:moveTo>
                                  <a:pt x="1220838" y="203466"/>
                                </a:moveTo>
                                <a:lnTo>
                                  <a:pt x="1017371" y="203466"/>
                                </a:lnTo>
                                <a:lnTo>
                                  <a:pt x="1017371" y="0"/>
                                </a:lnTo>
                                <a:lnTo>
                                  <a:pt x="1220838" y="0"/>
                                </a:lnTo>
                                <a:lnTo>
                                  <a:pt x="1220838" y="203466"/>
                                </a:lnTo>
                                <a:close/>
                              </a:path>
                              <a:path w="1424305" h="203835">
                                <a:moveTo>
                                  <a:pt x="1424292" y="203466"/>
                                </a:moveTo>
                                <a:lnTo>
                                  <a:pt x="1220825" y="203466"/>
                                </a:lnTo>
                                <a:lnTo>
                                  <a:pt x="1220825" y="0"/>
                                </a:lnTo>
                                <a:lnTo>
                                  <a:pt x="1424292" y="0"/>
                                </a:lnTo>
                                <a:lnTo>
                                  <a:pt x="1424292" y="203466"/>
                                </a:lnTo>
                                <a:close/>
                              </a:path>
                            </a:pathLst>
                          </a:custGeom>
                          <a:ln w="12319">
                            <a:solidFill>
                              <a:srgbClr val="006FB1"/>
                            </a:solidFill>
                            <a:prstDash val="solid"/>
                          </a:ln>
                        </wps:spPr>
                        <wps:bodyPr wrap="square" lIns="0" tIns="0" rIns="0" bIns="0" rtlCol="0">
                          <a:prstTxWarp prst="textNoShape">
                            <a:avLst/>
                          </a:prstTxWarp>
                          <a:noAutofit/>
                        </wps:bodyPr>
                      </wps:wsp>
                      <wps:wsp>
                        <wps:cNvPr id="870" name="Graphic 870"/>
                        <wps:cNvSpPr/>
                        <wps:spPr>
                          <a:xfrm>
                            <a:off x="2217673" y="5671439"/>
                            <a:ext cx="610870" cy="203835"/>
                          </a:xfrm>
                          <a:custGeom>
                            <a:avLst/>
                            <a:gdLst/>
                            <a:ahLst/>
                            <a:cxnLst/>
                            <a:rect l="l" t="t" r="r" b="b"/>
                            <a:pathLst>
                              <a:path w="610870" h="203835">
                                <a:moveTo>
                                  <a:pt x="203479" y="203466"/>
                                </a:moveTo>
                                <a:lnTo>
                                  <a:pt x="0" y="203466"/>
                                </a:lnTo>
                                <a:lnTo>
                                  <a:pt x="0" y="0"/>
                                </a:lnTo>
                                <a:lnTo>
                                  <a:pt x="203479" y="0"/>
                                </a:lnTo>
                                <a:lnTo>
                                  <a:pt x="203479" y="203466"/>
                                </a:lnTo>
                                <a:close/>
                              </a:path>
                              <a:path w="610870" h="203835">
                                <a:moveTo>
                                  <a:pt x="406946" y="203466"/>
                                </a:moveTo>
                                <a:lnTo>
                                  <a:pt x="203479" y="203466"/>
                                </a:lnTo>
                                <a:lnTo>
                                  <a:pt x="203479" y="0"/>
                                </a:lnTo>
                                <a:lnTo>
                                  <a:pt x="406946" y="0"/>
                                </a:lnTo>
                                <a:lnTo>
                                  <a:pt x="406946" y="203466"/>
                                </a:lnTo>
                                <a:close/>
                              </a:path>
                              <a:path w="610870" h="203835">
                                <a:moveTo>
                                  <a:pt x="610412" y="203466"/>
                                </a:moveTo>
                                <a:lnTo>
                                  <a:pt x="406946" y="203466"/>
                                </a:lnTo>
                                <a:lnTo>
                                  <a:pt x="406946" y="0"/>
                                </a:lnTo>
                                <a:lnTo>
                                  <a:pt x="610412" y="0"/>
                                </a:lnTo>
                                <a:lnTo>
                                  <a:pt x="610412" y="203466"/>
                                </a:lnTo>
                                <a:close/>
                              </a:path>
                            </a:pathLst>
                          </a:custGeom>
                          <a:ln w="12319">
                            <a:solidFill>
                              <a:srgbClr val="5FA037"/>
                            </a:solidFill>
                            <a:prstDash val="solid"/>
                          </a:ln>
                        </wps:spPr>
                        <wps:bodyPr wrap="square" lIns="0" tIns="0" rIns="0" bIns="0" rtlCol="0">
                          <a:prstTxWarp prst="textNoShape">
                            <a:avLst/>
                          </a:prstTxWarp>
                          <a:noAutofit/>
                        </wps:bodyPr>
                      </wps:wsp>
                      <wps:wsp>
                        <wps:cNvPr id="871" name="Graphic 871"/>
                        <wps:cNvSpPr/>
                        <wps:spPr>
                          <a:xfrm>
                            <a:off x="793369" y="5874905"/>
                            <a:ext cx="1831339" cy="203835"/>
                          </a:xfrm>
                          <a:custGeom>
                            <a:avLst/>
                            <a:gdLst/>
                            <a:ahLst/>
                            <a:cxnLst/>
                            <a:rect l="l" t="t" r="r" b="b"/>
                            <a:pathLst>
                              <a:path w="1831339" h="203835">
                                <a:moveTo>
                                  <a:pt x="203479" y="203466"/>
                                </a:moveTo>
                                <a:lnTo>
                                  <a:pt x="0" y="203466"/>
                                </a:lnTo>
                                <a:lnTo>
                                  <a:pt x="0" y="0"/>
                                </a:lnTo>
                                <a:lnTo>
                                  <a:pt x="203479" y="0"/>
                                </a:lnTo>
                                <a:lnTo>
                                  <a:pt x="203479" y="203466"/>
                                </a:lnTo>
                                <a:close/>
                              </a:path>
                              <a:path w="1831339" h="203835">
                                <a:moveTo>
                                  <a:pt x="406946" y="203466"/>
                                </a:moveTo>
                                <a:lnTo>
                                  <a:pt x="203479" y="203466"/>
                                </a:lnTo>
                                <a:lnTo>
                                  <a:pt x="203479" y="0"/>
                                </a:lnTo>
                                <a:lnTo>
                                  <a:pt x="406946" y="0"/>
                                </a:lnTo>
                                <a:lnTo>
                                  <a:pt x="406946" y="203466"/>
                                </a:lnTo>
                                <a:close/>
                              </a:path>
                              <a:path w="1831339" h="203835">
                                <a:moveTo>
                                  <a:pt x="610425" y="203466"/>
                                </a:moveTo>
                                <a:lnTo>
                                  <a:pt x="406946" y="203466"/>
                                </a:lnTo>
                                <a:lnTo>
                                  <a:pt x="406946" y="0"/>
                                </a:lnTo>
                                <a:lnTo>
                                  <a:pt x="610425" y="0"/>
                                </a:lnTo>
                                <a:lnTo>
                                  <a:pt x="610425" y="203466"/>
                                </a:lnTo>
                                <a:close/>
                              </a:path>
                              <a:path w="1831339" h="203835">
                                <a:moveTo>
                                  <a:pt x="813892" y="203466"/>
                                </a:moveTo>
                                <a:lnTo>
                                  <a:pt x="610425" y="203466"/>
                                </a:lnTo>
                                <a:lnTo>
                                  <a:pt x="610425" y="0"/>
                                </a:lnTo>
                                <a:lnTo>
                                  <a:pt x="813892" y="0"/>
                                </a:lnTo>
                                <a:lnTo>
                                  <a:pt x="813892" y="203466"/>
                                </a:lnTo>
                                <a:close/>
                              </a:path>
                              <a:path w="1831339" h="203835">
                                <a:moveTo>
                                  <a:pt x="1017358" y="203466"/>
                                </a:moveTo>
                                <a:lnTo>
                                  <a:pt x="813892" y="203466"/>
                                </a:lnTo>
                                <a:lnTo>
                                  <a:pt x="813892" y="0"/>
                                </a:lnTo>
                                <a:lnTo>
                                  <a:pt x="1017358" y="0"/>
                                </a:lnTo>
                                <a:lnTo>
                                  <a:pt x="1017358" y="203466"/>
                                </a:lnTo>
                                <a:close/>
                              </a:path>
                              <a:path w="1831339" h="203835">
                                <a:moveTo>
                                  <a:pt x="1220838" y="203466"/>
                                </a:moveTo>
                                <a:lnTo>
                                  <a:pt x="1017371" y="203466"/>
                                </a:lnTo>
                                <a:lnTo>
                                  <a:pt x="1017371" y="0"/>
                                </a:lnTo>
                                <a:lnTo>
                                  <a:pt x="1220838" y="0"/>
                                </a:lnTo>
                                <a:lnTo>
                                  <a:pt x="1220838" y="203466"/>
                                </a:lnTo>
                                <a:close/>
                              </a:path>
                              <a:path w="1831339" h="203835">
                                <a:moveTo>
                                  <a:pt x="1424292" y="203466"/>
                                </a:moveTo>
                                <a:lnTo>
                                  <a:pt x="1220825" y="203466"/>
                                </a:lnTo>
                                <a:lnTo>
                                  <a:pt x="1220825" y="0"/>
                                </a:lnTo>
                                <a:lnTo>
                                  <a:pt x="1424292" y="0"/>
                                </a:lnTo>
                                <a:lnTo>
                                  <a:pt x="1424292" y="203466"/>
                                </a:lnTo>
                                <a:close/>
                              </a:path>
                              <a:path w="1831339" h="203835">
                                <a:moveTo>
                                  <a:pt x="1627784" y="203466"/>
                                </a:moveTo>
                                <a:lnTo>
                                  <a:pt x="1424305" y="203466"/>
                                </a:lnTo>
                                <a:lnTo>
                                  <a:pt x="1424305" y="0"/>
                                </a:lnTo>
                                <a:lnTo>
                                  <a:pt x="1627784" y="0"/>
                                </a:lnTo>
                                <a:lnTo>
                                  <a:pt x="1627784" y="203466"/>
                                </a:lnTo>
                                <a:close/>
                              </a:path>
                              <a:path w="1831339" h="203835">
                                <a:moveTo>
                                  <a:pt x="1831251" y="203466"/>
                                </a:moveTo>
                                <a:lnTo>
                                  <a:pt x="1627784" y="203466"/>
                                </a:lnTo>
                                <a:lnTo>
                                  <a:pt x="1627784" y="0"/>
                                </a:lnTo>
                                <a:lnTo>
                                  <a:pt x="1831251" y="0"/>
                                </a:lnTo>
                                <a:lnTo>
                                  <a:pt x="1831251" y="203466"/>
                                </a:lnTo>
                                <a:close/>
                              </a:path>
                            </a:pathLst>
                          </a:custGeom>
                          <a:ln w="12319">
                            <a:solidFill>
                              <a:srgbClr val="006FB1"/>
                            </a:solidFill>
                            <a:prstDash val="solid"/>
                          </a:ln>
                        </wps:spPr>
                        <wps:bodyPr wrap="square" lIns="0" tIns="0" rIns="0" bIns="0" rtlCol="0">
                          <a:prstTxWarp prst="textNoShape">
                            <a:avLst/>
                          </a:prstTxWarp>
                          <a:noAutofit/>
                        </wps:bodyPr>
                      </wps:wsp>
                      <wps:wsp>
                        <wps:cNvPr id="872" name="Graphic 872"/>
                        <wps:cNvSpPr/>
                        <wps:spPr>
                          <a:xfrm>
                            <a:off x="2624620" y="5874905"/>
                            <a:ext cx="203835" cy="203835"/>
                          </a:xfrm>
                          <a:custGeom>
                            <a:avLst/>
                            <a:gdLst/>
                            <a:ahLst/>
                            <a:cxnLst/>
                            <a:rect l="l" t="t" r="r" b="b"/>
                            <a:pathLst>
                              <a:path w="203835" h="203835">
                                <a:moveTo>
                                  <a:pt x="203466" y="203466"/>
                                </a:moveTo>
                                <a:lnTo>
                                  <a:pt x="0" y="203466"/>
                                </a:lnTo>
                                <a:lnTo>
                                  <a:pt x="0" y="0"/>
                                </a:lnTo>
                                <a:lnTo>
                                  <a:pt x="203466" y="0"/>
                                </a:lnTo>
                                <a:lnTo>
                                  <a:pt x="203466" y="203466"/>
                                </a:lnTo>
                                <a:close/>
                              </a:path>
                            </a:pathLst>
                          </a:custGeom>
                          <a:ln w="12319">
                            <a:solidFill>
                              <a:srgbClr val="C41424"/>
                            </a:solidFill>
                            <a:prstDash val="solid"/>
                          </a:ln>
                        </wps:spPr>
                        <wps:bodyPr wrap="square" lIns="0" tIns="0" rIns="0" bIns="0" rtlCol="0">
                          <a:prstTxWarp prst="textNoShape">
                            <a:avLst/>
                          </a:prstTxWarp>
                          <a:noAutofit/>
                        </wps:bodyPr>
                      </wps:wsp>
                      <wps:wsp>
                        <wps:cNvPr id="873" name="Graphic 873"/>
                        <wps:cNvSpPr/>
                        <wps:spPr>
                          <a:xfrm>
                            <a:off x="793369" y="6078372"/>
                            <a:ext cx="407034" cy="203835"/>
                          </a:xfrm>
                          <a:custGeom>
                            <a:avLst/>
                            <a:gdLst/>
                            <a:ahLst/>
                            <a:cxnLst/>
                            <a:rect l="l" t="t" r="r" b="b"/>
                            <a:pathLst>
                              <a:path w="407034" h="203835">
                                <a:moveTo>
                                  <a:pt x="203479" y="203492"/>
                                </a:moveTo>
                                <a:lnTo>
                                  <a:pt x="0" y="203492"/>
                                </a:lnTo>
                                <a:lnTo>
                                  <a:pt x="0" y="0"/>
                                </a:lnTo>
                                <a:lnTo>
                                  <a:pt x="203479" y="0"/>
                                </a:lnTo>
                                <a:lnTo>
                                  <a:pt x="203479" y="203492"/>
                                </a:lnTo>
                                <a:close/>
                              </a:path>
                              <a:path w="407034" h="203835">
                                <a:moveTo>
                                  <a:pt x="406946" y="203492"/>
                                </a:moveTo>
                                <a:lnTo>
                                  <a:pt x="203479" y="203492"/>
                                </a:lnTo>
                                <a:lnTo>
                                  <a:pt x="203479" y="0"/>
                                </a:lnTo>
                                <a:lnTo>
                                  <a:pt x="406946" y="0"/>
                                </a:lnTo>
                                <a:lnTo>
                                  <a:pt x="406946" y="203492"/>
                                </a:lnTo>
                                <a:close/>
                              </a:path>
                            </a:pathLst>
                          </a:custGeom>
                          <a:ln w="12319">
                            <a:solidFill>
                              <a:srgbClr val="497C30"/>
                            </a:solidFill>
                            <a:prstDash val="solid"/>
                          </a:ln>
                        </wps:spPr>
                        <wps:bodyPr wrap="square" lIns="0" tIns="0" rIns="0" bIns="0" rtlCol="0">
                          <a:prstTxWarp prst="textNoShape">
                            <a:avLst/>
                          </a:prstTxWarp>
                          <a:noAutofit/>
                        </wps:bodyPr>
                      </wps:wsp>
                      <wps:wsp>
                        <wps:cNvPr id="874" name="Graphic 874"/>
                        <wps:cNvSpPr/>
                        <wps:spPr>
                          <a:xfrm>
                            <a:off x="1200315" y="6078372"/>
                            <a:ext cx="610870" cy="203835"/>
                          </a:xfrm>
                          <a:custGeom>
                            <a:avLst/>
                            <a:gdLst/>
                            <a:ahLst/>
                            <a:cxnLst/>
                            <a:rect l="l" t="t" r="r" b="b"/>
                            <a:pathLst>
                              <a:path w="610870" h="203835">
                                <a:moveTo>
                                  <a:pt x="203479" y="203492"/>
                                </a:moveTo>
                                <a:lnTo>
                                  <a:pt x="0" y="203492"/>
                                </a:lnTo>
                                <a:lnTo>
                                  <a:pt x="0" y="0"/>
                                </a:lnTo>
                                <a:lnTo>
                                  <a:pt x="203479" y="0"/>
                                </a:lnTo>
                                <a:lnTo>
                                  <a:pt x="203479" y="203492"/>
                                </a:lnTo>
                                <a:close/>
                              </a:path>
                              <a:path w="610870" h="203835">
                                <a:moveTo>
                                  <a:pt x="406946" y="203492"/>
                                </a:moveTo>
                                <a:lnTo>
                                  <a:pt x="203479" y="203492"/>
                                </a:lnTo>
                                <a:lnTo>
                                  <a:pt x="203479" y="0"/>
                                </a:lnTo>
                                <a:lnTo>
                                  <a:pt x="406946" y="0"/>
                                </a:lnTo>
                                <a:lnTo>
                                  <a:pt x="406946" y="203492"/>
                                </a:lnTo>
                                <a:close/>
                              </a:path>
                              <a:path w="610870" h="203835">
                                <a:moveTo>
                                  <a:pt x="610412" y="203492"/>
                                </a:moveTo>
                                <a:lnTo>
                                  <a:pt x="406946" y="203492"/>
                                </a:lnTo>
                                <a:lnTo>
                                  <a:pt x="406946" y="0"/>
                                </a:lnTo>
                                <a:lnTo>
                                  <a:pt x="610412" y="0"/>
                                </a:lnTo>
                                <a:lnTo>
                                  <a:pt x="610412" y="203492"/>
                                </a:lnTo>
                                <a:close/>
                              </a:path>
                            </a:pathLst>
                          </a:custGeom>
                          <a:ln w="12319">
                            <a:solidFill>
                              <a:srgbClr val="CF9112"/>
                            </a:solidFill>
                            <a:prstDash val="solid"/>
                          </a:ln>
                        </wps:spPr>
                        <wps:bodyPr wrap="square" lIns="0" tIns="0" rIns="0" bIns="0" rtlCol="0">
                          <a:prstTxWarp prst="textNoShape">
                            <a:avLst/>
                          </a:prstTxWarp>
                          <a:noAutofit/>
                        </wps:bodyPr>
                      </wps:wsp>
                      <wps:wsp>
                        <wps:cNvPr id="875" name="Graphic 875"/>
                        <wps:cNvSpPr/>
                        <wps:spPr>
                          <a:xfrm>
                            <a:off x="1810740" y="6078372"/>
                            <a:ext cx="814069" cy="203835"/>
                          </a:xfrm>
                          <a:custGeom>
                            <a:avLst/>
                            <a:gdLst/>
                            <a:ahLst/>
                            <a:cxnLst/>
                            <a:rect l="l" t="t" r="r" b="b"/>
                            <a:pathLst>
                              <a:path w="814069" h="203835">
                                <a:moveTo>
                                  <a:pt x="203466" y="203492"/>
                                </a:moveTo>
                                <a:lnTo>
                                  <a:pt x="0" y="203492"/>
                                </a:lnTo>
                                <a:lnTo>
                                  <a:pt x="0" y="0"/>
                                </a:lnTo>
                                <a:lnTo>
                                  <a:pt x="203466" y="0"/>
                                </a:lnTo>
                                <a:lnTo>
                                  <a:pt x="203466" y="203492"/>
                                </a:lnTo>
                                <a:close/>
                              </a:path>
                              <a:path w="814069" h="203835">
                                <a:moveTo>
                                  <a:pt x="406920" y="203492"/>
                                </a:moveTo>
                                <a:lnTo>
                                  <a:pt x="203453" y="203492"/>
                                </a:lnTo>
                                <a:lnTo>
                                  <a:pt x="203453" y="0"/>
                                </a:lnTo>
                                <a:lnTo>
                                  <a:pt x="406920" y="0"/>
                                </a:lnTo>
                                <a:lnTo>
                                  <a:pt x="406920" y="203492"/>
                                </a:lnTo>
                                <a:close/>
                              </a:path>
                              <a:path w="814069" h="203835">
                                <a:moveTo>
                                  <a:pt x="610412" y="203492"/>
                                </a:moveTo>
                                <a:lnTo>
                                  <a:pt x="406933" y="203492"/>
                                </a:lnTo>
                                <a:lnTo>
                                  <a:pt x="406933" y="0"/>
                                </a:lnTo>
                                <a:lnTo>
                                  <a:pt x="610412" y="0"/>
                                </a:lnTo>
                                <a:lnTo>
                                  <a:pt x="610412" y="203492"/>
                                </a:lnTo>
                                <a:close/>
                              </a:path>
                              <a:path w="814069" h="203835">
                                <a:moveTo>
                                  <a:pt x="813879" y="203492"/>
                                </a:moveTo>
                                <a:lnTo>
                                  <a:pt x="610412" y="203492"/>
                                </a:lnTo>
                                <a:lnTo>
                                  <a:pt x="610412" y="0"/>
                                </a:lnTo>
                                <a:lnTo>
                                  <a:pt x="813879" y="0"/>
                                </a:lnTo>
                                <a:lnTo>
                                  <a:pt x="813879" y="203492"/>
                                </a:lnTo>
                                <a:close/>
                              </a:path>
                            </a:pathLst>
                          </a:custGeom>
                          <a:ln w="12319">
                            <a:solidFill>
                              <a:srgbClr val="808285"/>
                            </a:solidFill>
                            <a:prstDash val="solid"/>
                          </a:ln>
                        </wps:spPr>
                        <wps:bodyPr wrap="square" lIns="0" tIns="0" rIns="0" bIns="0" rtlCol="0">
                          <a:prstTxWarp prst="textNoShape">
                            <a:avLst/>
                          </a:prstTxWarp>
                          <a:noAutofit/>
                        </wps:bodyPr>
                      </wps:wsp>
                      <wps:wsp>
                        <wps:cNvPr id="876" name="Graphic 876"/>
                        <wps:cNvSpPr/>
                        <wps:spPr>
                          <a:xfrm>
                            <a:off x="2624620" y="6078372"/>
                            <a:ext cx="203835" cy="203835"/>
                          </a:xfrm>
                          <a:custGeom>
                            <a:avLst/>
                            <a:gdLst/>
                            <a:ahLst/>
                            <a:cxnLst/>
                            <a:rect l="l" t="t" r="r" b="b"/>
                            <a:pathLst>
                              <a:path w="203835" h="203835">
                                <a:moveTo>
                                  <a:pt x="203466" y="203492"/>
                                </a:moveTo>
                                <a:lnTo>
                                  <a:pt x="0" y="203492"/>
                                </a:lnTo>
                                <a:lnTo>
                                  <a:pt x="0" y="0"/>
                                </a:lnTo>
                                <a:lnTo>
                                  <a:pt x="203466" y="0"/>
                                </a:lnTo>
                                <a:lnTo>
                                  <a:pt x="203466" y="203492"/>
                                </a:lnTo>
                                <a:close/>
                              </a:path>
                            </a:pathLst>
                          </a:custGeom>
                          <a:ln w="12319">
                            <a:solidFill>
                              <a:srgbClr val="B9A995"/>
                            </a:solidFill>
                            <a:prstDash val="solid"/>
                          </a:ln>
                        </wps:spPr>
                        <wps:bodyPr wrap="square" lIns="0" tIns="0" rIns="0" bIns="0" rtlCol="0">
                          <a:prstTxWarp prst="textNoShape">
                            <a:avLst/>
                          </a:prstTxWarp>
                          <a:noAutofit/>
                        </wps:bodyPr>
                      </wps:wsp>
                      <wps:wsp>
                        <wps:cNvPr id="877" name="Graphic 877"/>
                        <wps:cNvSpPr/>
                        <wps:spPr>
                          <a:xfrm>
                            <a:off x="793369" y="6281851"/>
                            <a:ext cx="407034" cy="203835"/>
                          </a:xfrm>
                          <a:custGeom>
                            <a:avLst/>
                            <a:gdLst/>
                            <a:ahLst/>
                            <a:cxnLst/>
                            <a:rect l="l" t="t" r="r" b="b"/>
                            <a:pathLst>
                              <a:path w="407034" h="203835">
                                <a:moveTo>
                                  <a:pt x="203479" y="203466"/>
                                </a:moveTo>
                                <a:lnTo>
                                  <a:pt x="0" y="203466"/>
                                </a:lnTo>
                                <a:lnTo>
                                  <a:pt x="0" y="0"/>
                                </a:lnTo>
                                <a:lnTo>
                                  <a:pt x="203479" y="0"/>
                                </a:lnTo>
                                <a:lnTo>
                                  <a:pt x="203479" y="203466"/>
                                </a:lnTo>
                                <a:close/>
                              </a:path>
                              <a:path w="407034" h="203835">
                                <a:moveTo>
                                  <a:pt x="406946" y="203466"/>
                                </a:moveTo>
                                <a:lnTo>
                                  <a:pt x="203479" y="203466"/>
                                </a:lnTo>
                                <a:lnTo>
                                  <a:pt x="203479" y="0"/>
                                </a:lnTo>
                                <a:lnTo>
                                  <a:pt x="406946" y="0"/>
                                </a:lnTo>
                                <a:lnTo>
                                  <a:pt x="406946" y="203466"/>
                                </a:lnTo>
                                <a:close/>
                              </a:path>
                            </a:pathLst>
                          </a:custGeom>
                          <a:ln w="12319">
                            <a:solidFill>
                              <a:srgbClr val="497C30"/>
                            </a:solidFill>
                            <a:prstDash val="solid"/>
                          </a:ln>
                        </wps:spPr>
                        <wps:bodyPr wrap="square" lIns="0" tIns="0" rIns="0" bIns="0" rtlCol="0">
                          <a:prstTxWarp prst="textNoShape">
                            <a:avLst/>
                          </a:prstTxWarp>
                          <a:noAutofit/>
                        </wps:bodyPr>
                      </wps:wsp>
                      <wps:wsp>
                        <wps:cNvPr id="878" name="Graphic 878"/>
                        <wps:cNvSpPr/>
                        <wps:spPr>
                          <a:xfrm>
                            <a:off x="1200315" y="6281851"/>
                            <a:ext cx="610870" cy="203835"/>
                          </a:xfrm>
                          <a:custGeom>
                            <a:avLst/>
                            <a:gdLst/>
                            <a:ahLst/>
                            <a:cxnLst/>
                            <a:rect l="l" t="t" r="r" b="b"/>
                            <a:pathLst>
                              <a:path w="610870" h="203835">
                                <a:moveTo>
                                  <a:pt x="203479" y="203466"/>
                                </a:moveTo>
                                <a:lnTo>
                                  <a:pt x="0" y="203466"/>
                                </a:lnTo>
                                <a:lnTo>
                                  <a:pt x="0" y="0"/>
                                </a:lnTo>
                                <a:lnTo>
                                  <a:pt x="203479" y="0"/>
                                </a:lnTo>
                                <a:lnTo>
                                  <a:pt x="203479" y="203466"/>
                                </a:lnTo>
                                <a:close/>
                              </a:path>
                              <a:path w="610870" h="203835">
                                <a:moveTo>
                                  <a:pt x="406946" y="203466"/>
                                </a:moveTo>
                                <a:lnTo>
                                  <a:pt x="203479" y="203466"/>
                                </a:lnTo>
                                <a:lnTo>
                                  <a:pt x="203479" y="0"/>
                                </a:lnTo>
                                <a:lnTo>
                                  <a:pt x="406946" y="0"/>
                                </a:lnTo>
                                <a:lnTo>
                                  <a:pt x="406946" y="203466"/>
                                </a:lnTo>
                                <a:close/>
                              </a:path>
                              <a:path w="610870" h="203835">
                                <a:moveTo>
                                  <a:pt x="610412" y="203466"/>
                                </a:moveTo>
                                <a:lnTo>
                                  <a:pt x="406946" y="203466"/>
                                </a:lnTo>
                                <a:lnTo>
                                  <a:pt x="406946" y="0"/>
                                </a:lnTo>
                                <a:lnTo>
                                  <a:pt x="610412" y="0"/>
                                </a:lnTo>
                                <a:lnTo>
                                  <a:pt x="610412" y="203466"/>
                                </a:lnTo>
                                <a:close/>
                              </a:path>
                            </a:pathLst>
                          </a:custGeom>
                          <a:ln w="12319">
                            <a:solidFill>
                              <a:srgbClr val="CF9112"/>
                            </a:solidFill>
                            <a:prstDash val="solid"/>
                          </a:ln>
                        </wps:spPr>
                        <wps:bodyPr wrap="square" lIns="0" tIns="0" rIns="0" bIns="0" rtlCol="0">
                          <a:prstTxWarp prst="textNoShape">
                            <a:avLst/>
                          </a:prstTxWarp>
                          <a:noAutofit/>
                        </wps:bodyPr>
                      </wps:wsp>
                      <wps:wsp>
                        <wps:cNvPr id="879" name="Graphic 879"/>
                        <wps:cNvSpPr/>
                        <wps:spPr>
                          <a:xfrm>
                            <a:off x="1810740" y="6281851"/>
                            <a:ext cx="1017905" cy="203835"/>
                          </a:xfrm>
                          <a:custGeom>
                            <a:avLst/>
                            <a:gdLst/>
                            <a:ahLst/>
                            <a:cxnLst/>
                            <a:rect l="l" t="t" r="r" b="b"/>
                            <a:pathLst>
                              <a:path w="1017905" h="203835">
                                <a:moveTo>
                                  <a:pt x="203466" y="203466"/>
                                </a:moveTo>
                                <a:lnTo>
                                  <a:pt x="0" y="203466"/>
                                </a:lnTo>
                                <a:lnTo>
                                  <a:pt x="0" y="0"/>
                                </a:lnTo>
                                <a:lnTo>
                                  <a:pt x="203466" y="0"/>
                                </a:lnTo>
                                <a:lnTo>
                                  <a:pt x="203466" y="203466"/>
                                </a:lnTo>
                                <a:close/>
                              </a:path>
                              <a:path w="1017905" h="203835">
                                <a:moveTo>
                                  <a:pt x="406920" y="203466"/>
                                </a:moveTo>
                                <a:lnTo>
                                  <a:pt x="203453" y="203466"/>
                                </a:lnTo>
                                <a:lnTo>
                                  <a:pt x="203453" y="0"/>
                                </a:lnTo>
                                <a:lnTo>
                                  <a:pt x="406920" y="0"/>
                                </a:lnTo>
                                <a:lnTo>
                                  <a:pt x="406920" y="203466"/>
                                </a:lnTo>
                                <a:close/>
                              </a:path>
                              <a:path w="1017905" h="203835">
                                <a:moveTo>
                                  <a:pt x="610412" y="203466"/>
                                </a:moveTo>
                                <a:lnTo>
                                  <a:pt x="406933" y="203466"/>
                                </a:lnTo>
                                <a:lnTo>
                                  <a:pt x="406933" y="0"/>
                                </a:lnTo>
                                <a:lnTo>
                                  <a:pt x="610412" y="0"/>
                                </a:lnTo>
                                <a:lnTo>
                                  <a:pt x="610412" y="203466"/>
                                </a:lnTo>
                                <a:close/>
                              </a:path>
                              <a:path w="1017905" h="203835">
                                <a:moveTo>
                                  <a:pt x="813879" y="203466"/>
                                </a:moveTo>
                                <a:lnTo>
                                  <a:pt x="610412" y="203466"/>
                                </a:lnTo>
                                <a:lnTo>
                                  <a:pt x="610412" y="0"/>
                                </a:lnTo>
                                <a:lnTo>
                                  <a:pt x="813879" y="0"/>
                                </a:lnTo>
                                <a:lnTo>
                                  <a:pt x="813879" y="203466"/>
                                </a:lnTo>
                                <a:close/>
                              </a:path>
                              <a:path w="1017905" h="203835">
                                <a:moveTo>
                                  <a:pt x="1017346" y="203466"/>
                                </a:moveTo>
                                <a:lnTo>
                                  <a:pt x="813879" y="203466"/>
                                </a:lnTo>
                                <a:lnTo>
                                  <a:pt x="813879" y="0"/>
                                </a:lnTo>
                                <a:lnTo>
                                  <a:pt x="1017346" y="0"/>
                                </a:lnTo>
                                <a:lnTo>
                                  <a:pt x="1017346" y="203466"/>
                                </a:lnTo>
                                <a:close/>
                              </a:path>
                            </a:pathLst>
                          </a:custGeom>
                          <a:ln w="12319">
                            <a:solidFill>
                              <a:srgbClr val="808285"/>
                            </a:solidFill>
                            <a:prstDash val="solid"/>
                          </a:ln>
                        </wps:spPr>
                        <wps:bodyPr wrap="square" lIns="0" tIns="0" rIns="0" bIns="0" rtlCol="0">
                          <a:prstTxWarp prst="textNoShape">
                            <a:avLst/>
                          </a:prstTxWarp>
                          <a:noAutofit/>
                        </wps:bodyPr>
                      </wps:wsp>
                      <wps:wsp>
                        <wps:cNvPr id="880" name="Graphic 880"/>
                        <wps:cNvSpPr/>
                        <wps:spPr>
                          <a:xfrm>
                            <a:off x="793369" y="6485331"/>
                            <a:ext cx="610870" cy="203835"/>
                          </a:xfrm>
                          <a:custGeom>
                            <a:avLst/>
                            <a:gdLst/>
                            <a:ahLst/>
                            <a:cxnLst/>
                            <a:rect l="l" t="t" r="r" b="b"/>
                            <a:pathLst>
                              <a:path w="610870" h="203835">
                                <a:moveTo>
                                  <a:pt x="203479" y="203466"/>
                                </a:moveTo>
                                <a:lnTo>
                                  <a:pt x="0" y="203466"/>
                                </a:lnTo>
                                <a:lnTo>
                                  <a:pt x="0" y="0"/>
                                </a:lnTo>
                                <a:lnTo>
                                  <a:pt x="203479" y="0"/>
                                </a:lnTo>
                                <a:lnTo>
                                  <a:pt x="203479" y="203466"/>
                                </a:lnTo>
                                <a:close/>
                              </a:path>
                              <a:path w="610870" h="203835">
                                <a:moveTo>
                                  <a:pt x="406946" y="203466"/>
                                </a:moveTo>
                                <a:lnTo>
                                  <a:pt x="203479" y="203466"/>
                                </a:lnTo>
                                <a:lnTo>
                                  <a:pt x="203479" y="0"/>
                                </a:lnTo>
                                <a:lnTo>
                                  <a:pt x="406946" y="0"/>
                                </a:lnTo>
                                <a:lnTo>
                                  <a:pt x="406946" y="203466"/>
                                </a:lnTo>
                                <a:close/>
                              </a:path>
                              <a:path w="610870" h="203835">
                                <a:moveTo>
                                  <a:pt x="610425" y="203466"/>
                                </a:moveTo>
                                <a:lnTo>
                                  <a:pt x="406946" y="203466"/>
                                </a:lnTo>
                                <a:lnTo>
                                  <a:pt x="406946" y="0"/>
                                </a:lnTo>
                                <a:lnTo>
                                  <a:pt x="610425" y="0"/>
                                </a:lnTo>
                                <a:lnTo>
                                  <a:pt x="610425" y="203466"/>
                                </a:lnTo>
                                <a:close/>
                              </a:path>
                            </a:pathLst>
                          </a:custGeom>
                          <a:ln w="12319">
                            <a:solidFill>
                              <a:srgbClr val="497C30"/>
                            </a:solidFill>
                            <a:prstDash val="solid"/>
                          </a:ln>
                        </wps:spPr>
                        <wps:bodyPr wrap="square" lIns="0" tIns="0" rIns="0" bIns="0" rtlCol="0">
                          <a:prstTxWarp prst="textNoShape">
                            <a:avLst/>
                          </a:prstTxWarp>
                          <a:noAutofit/>
                        </wps:bodyPr>
                      </wps:wsp>
                      <wps:wsp>
                        <wps:cNvPr id="881" name="Graphic 881"/>
                        <wps:cNvSpPr/>
                        <wps:spPr>
                          <a:xfrm>
                            <a:off x="1403794" y="6485331"/>
                            <a:ext cx="1221105" cy="203835"/>
                          </a:xfrm>
                          <a:custGeom>
                            <a:avLst/>
                            <a:gdLst/>
                            <a:ahLst/>
                            <a:cxnLst/>
                            <a:rect l="l" t="t" r="r" b="b"/>
                            <a:pathLst>
                              <a:path w="1221105" h="203835">
                                <a:moveTo>
                                  <a:pt x="203466" y="203466"/>
                                </a:moveTo>
                                <a:lnTo>
                                  <a:pt x="0" y="203466"/>
                                </a:lnTo>
                                <a:lnTo>
                                  <a:pt x="0" y="0"/>
                                </a:lnTo>
                                <a:lnTo>
                                  <a:pt x="203466" y="0"/>
                                </a:lnTo>
                                <a:lnTo>
                                  <a:pt x="203466" y="203466"/>
                                </a:lnTo>
                                <a:close/>
                              </a:path>
                              <a:path w="1221105" h="203835">
                                <a:moveTo>
                                  <a:pt x="406933" y="203466"/>
                                </a:moveTo>
                                <a:lnTo>
                                  <a:pt x="203466" y="203466"/>
                                </a:lnTo>
                                <a:lnTo>
                                  <a:pt x="203466" y="0"/>
                                </a:lnTo>
                                <a:lnTo>
                                  <a:pt x="406933" y="0"/>
                                </a:lnTo>
                                <a:lnTo>
                                  <a:pt x="406933" y="203466"/>
                                </a:lnTo>
                                <a:close/>
                              </a:path>
                              <a:path w="1221105" h="203835">
                                <a:moveTo>
                                  <a:pt x="610412" y="203466"/>
                                </a:moveTo>
                                <a:lnTo>
                                  <a:pt x="406946" y="203466"/>
                                </a:lnTo>
                                <a:lnTo>
                                  <a:pt x="406946" y="0"/>
                                </a:lnTo>
                                <a:lnTo>
                                  <a:pt x="610412" y="0"/>
                                </a:lnTo>
                                <a:lnTo>
                                  <a:pt x="610412" y="203466"/>
                                </a:lnTo>
                                <a:close/>
                              </a:path>
                              <a:path w="1221105" h="203835">
                                <a:moveTo>
                                  <a:pt x="813866" y="203466"/>
                                </a:moveTo>
                                <a:lnTo>
                                  <a:pt x="610400" y="203466"/>
                                </a:lnTo>
                                <a:lnTo>
                                  <a:pt x="610400" y="0"/>
                                </a:lnTo>
                                <a:lnTo>
                                  <a:pt x="813866" y="0"/>
                                </a:lnTo>
                                <a:lnTo>
                                  <a:pt x="813866" y="203466"/>
                                </a:lnTo>
                                <a:close/>
                              </a:path>
                              <a:path w="1221105" h="203835">
                                <a:moveTo>
                                  <a:pt x="1017358" y="203466"/>
                                </a:moveTo>
                                <a:lnTo>
                                  <a:pt x="813879" y="203466"/>
                                </a:lnTo>
                                <a:lnTo>
                                  <a:pt x="813879" y="0"/>
                                </a:lnTo>
                                <a:lnTo>
                                  <a:pt x="1017358" y="0"/>
                                </a:lnTo>
                                <a:lnTo>
                                  <a:pt x="1017358" y="203466"/>
                                </a:lnTo>
                                <a:close/>
                              </a:path>
                              <a:path w="1221105" h="203835">
                                <a:moveTo>
                                  <a:pt x="1220825" y="203466"/>
                                </a:moveTo>
                                <a:lnTo>
                                  <a:pt x="1017358" y="203466"/>
                                </a:lnTo>
                                <a:lnTo>
                                  <a:pt x="1017358" y="0"/>
                                </a:lnTo>
                                <a:lnTo>
                                  <a:pt x="1220825" y="0"/>
                                </a:lnTo>
                                <a:lnTo>
                                  <a:pt x="1220825" y="203466"/>
                                </a:lnTo>
                                <a:close/>
                              </a:path>
                            </a:pathLst>
                          </a:custGeom>
                          <a:ln w="12319">
                            <a:solidFill>
                              <a:srgbClr val="808285"/>
                            </a:solidFill>
                            <a:prstDash val="solid"/>
                          </a:ln>
                        </wps:spPr>
                        <wps:bodyPr wrap="square" lIns="0" tIns="0" rIns="0" bIns="0" rtlCol="0">
                          <a:prstTxWarp prst="textNoShape">
                            <a:avLst/>
                          </a:prstTxWarp>
                          <a:noAutofit/>
                        </wps:bodyPr>
                      </wps:wsp>
                      <wps:wsp>
                        <wps:cNvPr id="882" name="Graphic 882"/>
                        <wps:cNvSpPr/>
                        <wps:spPr>
                          <a:xfrm>
                            <a:off x="2624620" y="6485331"/>
                            <a:ext cx="203835" cy="203835"/>
                          </a:xfrm>
                          <a:custGeom>
                            <a:avLst/>
                            <a:gdLst/>
                            <a:ahLst/>
                            <a:cxnLst/>
                            <a:rect l="l" t="t" r="r" b="b"/>
                            <a:pathLst>
                              <a:path w="203835" h="203835">
                                <a:moveTo>
                                  <a:pt x="203466" y="203466"/>
                                </a:moveTo>
                                <a:lnTo>
                                  <a:pt x="0" y="203466"/>
                                </a:lnTo>
                                <a:lnTo>
                                  <a:pt x="0" y="0"/>
                                </a:lnTo>
                                <a:lnTo>
                                  <a:pt x="203466" y="0"/>
                                </a:lnTo>
                                <a:lnTo>
                                  <a:pt x="203466" y="203466"/>
                                </a:lnTo>
                                <a:close/>
                              </a:path>
                            </a:pathLst>
                          </a:custGeom>
                          <a:ln w="12319">
                            <a:solidFill>
                              <a:srgbClr val="C74E1A"/>
                            </a:solidFill>
                            <a:prstDash val="solid"/>
                          </a:ln>
                        </wps:spPr>
                        <wps:bodyPr wrap="square" lIns="0" tIns="0" rIns="0" bIns="0" rtlCol="0">
                          <a:prstTxWarp prst="textNoShape">
                            <a:avLst/>
                          </a:prstTxWarp>
                          <a:noAutofit/>
                        </wps:bodyPr>
                      </wps:wsp>
                      <wps:wsp>
                        <wps:cNvPr id="883" name="Graphic 883"/>
                        <wps:cNvSpPr/>
                        <wps:spPr>
                          <a:xfrm>
                            <a:off x="793369" y="6688785"/>
                            <a:ext cx="610870" cy="203835"/>
                          </a:xfrm>
                          <a:custGeom>
                            <a:avLst/>
                            <a:gdLst/>
                            <a:ahLst/>
                            <a:cxnLst/>
                            <a:rect l="l" t="t" r="r" b="b"/>
                            <a:pathLst>
                              <a:path w="610870" h="203835">
                                <a:moveTo>
                                  <a:pt x="203479" y="203466"/>
                                </a:moveTo>
                                <a:lnTo>
                                  <a:pt x="0" y="203466"/>
                                </a:lnTo>
                                <a:lnTo>
                                  <a:pt x="0" y="0"/>
                                </a:lnTo>
                                <a:lnTo>
                                  <a:pt x="203479" y="0"/>
                                </a:lnTo>
                                <a:lnTo>
                                  <a:pt x="203479" y="203466"/>
                                </a:lnTo>
                                <a:close/>
                              </a:path>
                              <a:path w="610870" h="203835">
                                <a:moveTo>
                                  <a:pt x="406946" y="203466"/>
                                </a:moveTo>
                                <a:lnTo>
                                  <a:pt x="203479" y="203466"/>
                                </a:lnTo>
                                <a:lnTo>
                                  <a:pt x="203479" y="0"/>
                                </a:lnTo>
                                <a:lnTo>
                                  <a:pt x="406946" y="0"/>
                                </a:lnTo>
                                <a:lnTo>
                                  <a:pt x="406946" y="203466"/>
                                </a:lnTo>
                                <a:close/>
                              </a:path>
                              <a:path w="610870" h="203835">
                                <a:moveTo>
                                  <a:pt x="610425" y="203466"/>
                                </a:moveTo>
                                <a:lnTo>
                                  <a:pt x="406946" y="203466"/>
                                </a:lnTo>
                                <a:lnTo>
                                  <a:pt x="406946" y="0"/>
                                </a:lnTo>
                                <a:lnTo>
                                  <a:pt x="610425" y="0"/>
                                </a:lnTo>
                                <a:lnTo>
                                  <a:pt x="610425" y="203466"/>
                                </a:lnTo>
                                <a:close/>
                              </a:path>
                            </a:pathLst>
                          </a:custGeom>
                          <a:ln w="12319">
                            <a:solidFill>
                              <a:srgbClr val="497C30"/>
                            </a:solidFill>
                            <a:prstDash val="solid"/>
                          </a:ln>
                        </wps:spPr>
                        <wps:bodyPr wrap="square" lIns="0" tIns="0" rIns="0" bIns="0" rtlCol="0">
                          <a:prstTxWarp prst="textNoShape">
                            <a:avLst/>
                          </a:prstTxWarp>
                          <a:noAutofit/>
                        </wps:bodyPr>
                      </wps:wsp>
                      <wps:wsp>
                        <wps:cNvPr id="884" name="Graphic 884"/>
                        <wps:cNvSpPr/>
                        <wps:spPr>
                          <a:xfrm>
                            <a:off x="1403794" y="6688785"/>
                            <a:ext cx="814069" cy="203835"/>
                          </a:xfrm>
                          <a:custGeom>
                            <a:avLst/>
                            <a:gdLst/>
                            <a:ahLst/>
                            <a:cxnLst/>
                            <a:rect l="l" t="t" r="r" b="b"/>
                            <a:pathLst>
                              <a:path w="814069" h="203835">
                                <a:moveTo>
                                  <a:pt x="203466" y="203466"/>
                                </a:moveTo>
                                <a:lnTo>
                                  <a:pt x="0" y="203466"/>
                                </a:lnTo>
                                <a:lnTo>
                                  <a:pt x="0" y="0"/>
                                </a:lnTo>
                                <a:lnTo>
                                  <a:pt x="203466" y="0"/>
                                </a:lnTo>
                                <a:lnTo>
                                  <a:pt x="203466" y="203466"/>
                                </a:lnTo>
                                <a:close/>
                              </a:path>
                              <a:path w="814069" h="203835">
                                <a:moveTo>
                                  <a:pt x="406933" y="203466"/>
                                </a:moveTo>
                                <a:lnTo>
                                  <a:pt x="203466" y="203466"/>
                                </a:lnTo>
                                <a:lnTo>
                                  <a:pt x="203466" y="0"/>
                                </a:lnTo>
                                <a:lnTo>
                                  <a:pt x="406933" y="0"/>
                                </a:lnTo>
                                <a:lnTo>
                                  <a:pt x="406933" y="203466"/>
                                </a:lnTo>
                                <a:close/>
                              </a:path>
                              <a:path w="814069" h="203835">
                                <a:moveTo>
                                  <a:pt x="610412" y="203466"/>
                                </a:moveTo>
                                <a:lnTo>
                                  <a:pt x="406946" y="203466"/>
                                </a:lnTo>
                                <a:lnTo>
                                  <a:pt x="406946" y="0"/>
                                </a:lnTo>
                                <a:lnTo>
                                  <a:pt x="610412" y="0"/>
                                </a:lnTo>
                                <a:lnTo>
                                  <a:pt x="610412" y="203466"/>
                                </a:lnTo>
                                <a:close/>
                              </a:path>
                              <a:path w="814069" h="203835">
                                <a:moveTo>
                                  <a:pt x="813866" y="203466"/>
                                </a:moveTo>
                                <a:lnTo>
                                  <a:pt x="610400" y="203466"/>
                                </a:lnTo>
                                <a:lnTo>
                                  <a:pt x="610400" y="0"/>
                                </a:lnTo>
                                <a:lnTo>
                                  <a:pt x="813866" y="0"/>
                                </a:lnTo>
                                <a:lnTo>
                                  <a:pt x="813866" y="203466"/>
                                </a:lnTo>
                                <a:close/>
                              </a:path>
                            </a:pathLst>
                          </a:custGeom>
                          <a:ln w="12319">
                            <a:solidFill>
                              <a:srgbClr val="CB7217"/>
                            </a:solidFill>
                            <a:prstDash val="solid"/>
                          </a:ln>
                        </wps:spPr>
                        <wps:bodyPr wrap="square" lIns="0" tIns="0" rIns="0" bIns="0" rtlCol="0">
                          <a:prstTxWarp prst="textNoShape">
                            <a:avLst/>
                          </a:prstTxWarp>
                          <a:noAutofit/>
                        </wps:bodyPr>
                      </wps:wsp>
                      <wps:wsp>
                        <wps:cNvPr id="885" name="Graphic 885"/>
                        <wps:cNvSpPr/>
                        <wps:spPr>
                          <a:xfrm>
                            <a:off x="2217673" y="6688785"/>
                            <a:ext cx="610870" cy="203835"/>
                          </a:xfrm>
                          <a:custGeom>
                            <a:avLst/>
                            <a:gdLst/>
                            <a:ahLst/>
                            <a:cxnLst/>
                            <a:rect l="l" t="t" r="r" b="b"/>
                            <a:pathLst>
                              <a:path w="610870" h="203835">
                                <a:moveTo>
                                  <a:pt x="203479" y="203466"/>
                                </a:moveTo>
                                <a:lnTo>
                                  <a:pt x="0" y="203466"/>
                                </a:lnTo>
                                <a:lnTo>
                                  <a:pt x="0" y="0"/>
                                </a:lnTo>
                                <a:lnTo>
                                  <a:pt x="203479" y="0"/>
                                </a:lnTo>
                                <a:lnTo>
                                  <a:pt x="203479" y="203466"/>
                                </a:lnTo>
                                <a:close/>
                              </a:path>
                              <a:path w="610870" h="203835">
                                <a:moveTo>
                                  <a:pt x="406946" y="203466"/>
                                </a:moveTo>
                                <a:lnTo>
                                  <a:pt x="203479" y="203466"/>
                                </a:lnTo>
                                <a:lnTo>
                                  <a:pt x="203479" y="0"/>
                                </a:lnTo>
                                <a:lnTo>
                                  <a:pt x="406946" y="0"/>
                                </a:lnTo>
                                <a:lnTo>
                                  <a:pt x="406946" y="203466"/>
                                </a:lnTo>
                                <a:close/>
                              </a:path>
                              <a:path w="610870" h="203835">
                                <a:moveTo>
                                  <a:pt x="610412" y="203466"/>
                                </a:moveTo>
                                <a:lnTo>
                                  <a:pt x="406946" y="203466"/>
                                </a:lnTo>
                                <a:lnTo>
                                  <a:pt x="406946" y="0"/>
                                </a:lnTo>
                                <a:lnTo>
                                  <a:pt x="610412" y="0"/>
                                </a:lnTo>
                                <a:lnTo>
                                  <a:pt x="610412" y="203466"/>
                                </a:lnTo>
                                <a:close/>
                              </a:path>
                            </a:pathLst>
                          </a:custGeom>
                          <a:ln w="12319">
                            <a:solidFill>
                              <a:srgbClr val="C74E1A"/>
                            </a:solidFill>
                            <a:prstDash val="solid"/>
                          </a:ln>
                        </wps:spPr>
                        <wps:bodyPr wrap="square" lIns="0" tIns="0" rIns="0" bIns="0" rtlCol="0">
                          <a:prstTxWarp prst="textNoShape">
                            <a:avLst/>
                          </a:prstTxWarp>
                          <a:noAutofit/>
                        </wps:bodyPr>
                      </wps:wsp>
                      <wps:wsp>
                        <wps:cNvPr id="886" name="Graphic 886"/>
                        <wps:cNvSpPr/>
                        <wps:spPr>
                          <a:xfrm>
                            <a:off x="785317" y="4851006"/>
                            <a:ext cx="2051050" cy="2051050"/>
                          </a:xfrm>
                          <a:custGeom>
                            <a:avLst/>
                            <a:gdLst/>
                            <a:ahLst/>
                            <a:cxnLst/>
                            <a:rect l="l" t="t" r="r" b="b"/>
                            <a:pathLst>
                              <a:path w="2051050" h="2051050">
                                <a:moveTo>
                                  <a:pt x="2050592" y="2050478"/>
                                </a:moveTo>
                                <a:lnTo>
                                  <a:pt x="0" y="2050478"/>
                                </a:lnTo>
                                <a:lnTo>
                                  <a:pt x="0" y="0"/>
                                </a:lnTo>
                                <a:lnTo>
                                  <a:pt x="2050592" y="0"/>
                                </a:lnTo>
                                <a:lnTo>
                                  <a:pt x="2050592" y="2050478"/>
                                </a:lnTo>
                                <a:close/>
                              </a:path>
                            </a:pathLst>
                          </a:custGeom>
                          <a:ln w="6159">
                            <a:solidFill>
                              <a:srgbClr val="231F20"/>
                            </a:solidFill>
                            <a:prstDash val="solid"/>
                          </a:ln>
                        </wps:spPr>
                        <wps:bodyPr wrap="square" lIns="0" tIns="0" rIns="0" bIns="0" rtlCol="0">
                          <a:prstTxWarp prst="textNoShape">
                            <a:avLst/>
                          </a:prstTxWarp>
                          <a:noAutofit/>
                        </wps:bodyPr>
                      </wps:wsp>
                      <wps:wsp>
                        <wps:cNvPr id="887" name="Graphic 887"/>
                        <wps:cNvSpPr/>
                        <wps:spPr>
                          <a:xfrm>
                            <a:off x="251993" y="4184956"/>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s:wsp>
                        <wps:cNvPr id="888" name="Graphic 888"/>
                        <wps:cNvSpPr/>
                        <wps:spPr>
                          <a:xfrm>
                            <a:off x="3928313" y="6874814"/>
                            <a:ext cx="2108835" cy="1076325"/>
                          </a:xfrm>
                          <a:custGeom>
                            <a:avLst/>
                            <a:gdLst/>
                            <a:ahLst/>
                            <a:cxnLst/>
                            <a:rect l="l" t="t" r="r" b="b"/>
                            <a:pathLst>
                              <a:path w="2108835" h="1076325">
                                <a:moveTo>
                                  <a:pt x="248246" y="0"/>
                                </a:moveTo>
                                <a:lnTo>
                                  <a:pt x="0" y="0"/>
                                </a:lnTo>
                                <a:lnTo>
                                  <a:pt x="0" y="1076236"/>
                                </a:lnTo>
                                <a:lnTo>
                                  <a:pt x="248246" y="1076236"/>
                                </a:lnTo>
                                <a:lnTo>
                                  <a:pt x="248246" y="0"/>
                                </a:lnTo>
                                <a:close/>
                              </a:path>
                              <a:path w="2108835" h="1076325">
                                <a:moveTo>
                                  <a:pt x="868895" y="0"/>
                                </a:moveTo>
                                <a:lnTo>
                                  <a:pt x="620636" y="0"/>
                                </a:lnTo>
                                <a:lnTo>
                                  <a:pt x="620636" y="1076236"/>
                                </a:lnTo>
                                <a:lnTo>
                                  <a:pt x="868895" y="1076236"/>
                                </a:lnTo>
                                <a:lnTo>
                                  <a:pt x="868895" y="0"/>
                                </a:lnTo>
                                <a:close/>
                              </a:path>
                              <a:path w="2108835" h="1076325">
                                <a:moveTo>
                                  <a:pt x="1488122" y="199593"/>
                                </a:moveTo>
                                <a:lnTo>
                                  <a:pt x="1239862" y="199593"/>
                                </a:lnTo>
                                <a:lnTo>
                                  <a:pt x="1239862" y="1076210"/>
                                </a:lnTo>
                                <a:lnTo>
                                  <a:pt x="1488122" y="1076210"/>
                                </a:lnTo>
                                <a:lnTo>
                                  <a:pt x="1488122" y="199593"/>
                                </a:lnTo>
                                <a:close/>
                              </a:path>
                              <a:path w="2108835" h="1076325">
                                <a:moveTo>
                                  <a:pt x="2108758" y="199593"/>
                                </a:moveTo>
                                <a:lnTo>
                                  <a:pt x="1860499" y="199593"/>
                                </a:lnTo>
                                <a:lnTo>
                                  <a:pt x="1860499" y="1076210"/>
                                </a:lnTo>
                                <a:lnTo>
                                  <a:pt x="2108758" y="1076210"/>
                                </a:lnTo>
                                <a:lnTo>
                                  <a:pt x="2108758" y="199593"/>
                                </a:lnTo>
                                <a:close/>
                              </a:path>
                            </a:pathLst>
                          </a:custGeom>
                          <a:solidFill>
                            <a:srgbClr val="00568B"/>
                          </a:solidFill>
                        </wps:spPr>
                        <wps:bodyPr wrap="square" lIns="0" tIns="0" rIns="0" bIns="0" rtlCol="0">
                          <a:prstTxWarp prst="textNoShape">
                            <a:avLst/>
                          </a:prstTxWarp>
                          <a:noAutofit/>
                        </wps:bodyPr>
                      </wps:wsp>
                      <wps:wsp>
                        <wps:cNvPr id="889" name="Graphic 889"/>
                        <wps:cNvSpPr/>
                        <wps:spPr>
                          <a:xfrm>
                            <a:off x="3928313" y="6650252"/>
                            <a:ext cx="2108835" cy="424180"/>
                          </a:xfrm>
                          <a:custGeom>
                            <a:avLst/>
                            <a:gdLst/>
                            <a:ahLst/>
                            <a:cxnLst/>
                            <a:rect l="l" t="t" r="r" b="b"/>
                            <a:pathLst>
                              <a:path w="2108835" h="424180">
                                <a:moveTo>
                                  <a:pt x="248246" y="0"/>
                                </a:moveTo>
                                <a:lnTo>
                                  <a:pt x="0" y="0"/>
                                </a:lnTo>
                                <a:lnTo>
                                  <a:pt x="0" y="224561"/>
                                </a:lnTo>
                                <a:lnTo>
                                  <a:pt x="248246" y="224561"/>
                                </a:lnTo>
                                <a:lnTo>
                                  <a:pt x="248246" y="0"/>
                                </a:lnTo>
                                <a:close/>
                              </a:path>
                              <a:path w="2108835" h="424180">
                                <a:moveTo>
                                  <a:pt x="868895" y="0"/>
                                </a:moveTo>
                                <a:lnTo>
                                  <a:pt x="620636" y="0"/>
                                </a:lnTo>
                                <a:lnTo>
                                  <a:pt x="620636" y="224561"/>
                                </a:lnTo>
                                <a:lnTo>
                                  <a:pt x="868895" y="224561"/>
                                </a:lnTo>
                                <a:lnTo>
                                  <a:pt x="868895" y="0"/>
                                </a:lnTo>
                                <a:close/>
                              </a:path>
                              <a:path w="2108835" h="424180">
                                <a:moveTo>
                                  <a:pt x="1488122" y="112280"/>
                                </a:moveTo>
                                <a:lnTo>
                                  <a:pt x="1239862" y="112280"/>
                                </a:lnTo>
                                <a:lnTo>
                                  <a:pt x="1239862" y="424167"/>
                                </a:lnTo>
                                <a:lnTo>
                                  <a:pt x="1488122" y="424167"/>
                                </a:lnTo>
                                <a:lnTo>
                                  <a:pt x="1488122" y="112280"/>
                                </a:lnTo>
                                <a:close/>
                              </a:path>
                              <a:path w="2108835" h="424180">
                                <a:moveTo>
                                  <a:pt x="2108758" y="112280"/>
                                </a:moveTo>
                                <a:lnTo>
                                  <a:pt x="1860499" y="112280"/>
                                </a:lnTo>
                                <a:lnTo>
                                  <a:pt x="1860499" y="424167"/>
                                </a:lnTo>
                                <a:lnTo>
                                  <a:pt x="2108758" y="424167"/>
                                </a:lnTo>
                                <a:lnTo>
                                  <a:pt x="2108758" y="112280"/>
                                </a:lnTo>
                                <a:close/>
                              </a:path>
                            </a:pathLst>
                          </a:custGeom>
                          <a:solidFill>
                            <a:srgbClr val="B01C88"/>
                          </a:solidFill>
                        </wps:spPr>
                        <wps:bodyPr wrap="square" lIns="0" tIns="0" rIns="0" bIns="0" rtlCol="0">
                          <a:prstTxWarp prst="textNoShape">
                            <a:avLst/>
                          </a:prstTxWarp>
                          <a:noAutofit/>
                        </wps:bodyPr>
                      </wps:wsp>
                      <wps:wsp>
                        <wps:cNvPr id="890" name="Graphic 890"/>
                        <wps:cNvSpPr/>
                        <wps:spPr>
                          <a:xfrm>
                            <a:off x="3928313" y="6634657"/>
                            <a:ext cx="2108835" cy="128270"/>
                          </a:xfrm>
                          <a:custGeom>
                            <a:avLst/>
                            <a:gdLst/>
                            <a:ahLst/>
                            <a:cxnLst/>
                            <a:rect l="l" t="t" r="r" b="b"/>
                            <a:pathLst>
                              <a:path w="2108835" h="128270">
                                <a:moveTo>
                                  <a:pt x="248246" y="0"/>
                                </a:moveTo>
                                <a:lnTo>
                                  <a:pt x="0" y="0"/>
                                </a:lnTo>
                                <a:lnTo>
                                  <a:pt x="0" y="15595"/>
                                </a:lnTo>
                                <a:lnTo>
                                  <a:pt x="248246" y="15595"/>
                                </a:lnTo>
                                <a:lnTo>
                                  <a:pt x="248246" y="0"/>
                                </a:lnTo>
                                <a:close/>
                              </a:path>
                              <a:path w="2108835" h="128270">
                                <a:moveTo>
                                  <a:pt x="868895" y="3136"/>
                                </a:moveTo>
                                <a:lnTo>
                                  <a:pt x="620636" y="3136"/>
                                </a:lnTo>
                                <a:lnTo>
                                  <a:pt x="620636" y="15608"/>
                                </a:lnTo>
                                <a:lnTo>
                                  <a:pt x="868895" y="15608"/>
                                </a:lnTo>
                                <a:lnTo>
                                  <a:pt x="868895" y="3136"/>
                                </a:lnTo>
                                <a:close/>
                              </a:path>
                              <a:path w="2108835" h="128270">
                                <a:moveTo>
                                  <a:pt x="1488122" y="37426"/>
                                </a:moveTo>
                                <a:lnTo>
                                  <a:pt x="1239862" y="37426"/>
                                </a:lnTo>
                                <a:lnTo>
                                  <a:pt x="1239862" y="127876"/>
                                </a:lnTo>
                                <a:lnTo>
                                  <a:pt x="1488122" y="127876"/>
                                </a:lnTo>
                                <a:lnTo>
                                  <a:pt x="1488122" y="37426"/>
                                </a:lnTo>
                                <a:close/>
                              </a:path>
                              <a:path w="2108835" h="128270">
                                <a:moveTo>
                                  <a:pt x="2108758" y="82651"/>
                                </a:moveTo>
                                <a:lnTo>
                                  <a:pt x="1860499" y="82651"/>
                                </a:lnTo>
                                <a:lnTo>
                                  <a:pt x="1860499" y="127876"/>
                                </a:lnTo>
                                <a:lnTo>
                                  <a:pt x="2108758" y="127876"/>
                                </a:lnTo>
                                <a:lnTo>
                                  <a:pt x="2108758" y="82651"/>
                                </a:lnTo>
                                <a:close/>
                              </a:path>
                            </a:pathLst>
                          </a:custGeom>
                          <a:solidFill>
                            <a:srgbClr val="FCAF17"/>
                          </a:solidFill>
                        </wps:spPr>
                        <wps:bodyPr wrap="square" lIns="0" tIns="0" rIns="0" bIns="0" rtlCol="0">
                          <a:prstTxWarp prst="textNoShape">
                            <a:avLst/>
                          </a:prstTxWarp>
                          <a:noAutofit/>
                        </wps:bodyPr>
                      </wps:wsp>
                      <wps:wsp>
                        <wps:cNvPr id="891" name="Graphic 891"/>
                        <wps:cNvSpPr/>
                        <wps:spPr>
                          <a:xfrm>
                            <a:off x="3928313" y="6514172"/>
                            <a:ext cx="1488440" cy="158115"/>
                          </a:xfrm>
                          <a:custGeom>
                            <a:avLst/>
                            <a:gdLst/>
                            <a:ahLst/>
                            <a:cxnLst/>
                            <a:rect l="l" t="t" r="r" b="b"/>
                            <a:pathLst>
                              <a:path w="1488440" h="158115">
                                <a:moveTo>
                                  <a:pt x="248246" y="0"/>
                                </a:moveTo>
                                <a:lnTo>
                                  <a:pt x="0" y="0"/>
                                </a:lnTo>
                                <a:lnTo>
                                  <a:pt x="0" y="120484"/>
                                </a:lnTo>
                                <a:lnTo>
                                  <a:pt x="248246" y="120484"/>
                                </a:lnTo>
                                <a:lnTo>
                                  <a:pt x="248246" y="0"/>
                                </a:lnTo>
                                <a:close/>
                              </a:path>
                              <a:path w="1488440" h="158115">
                                <a:moveTo>
                                  <a:pt x="1488122" y="0"/>
                                </a:moveTo>
                                <a:lnTo>
                                  <a:pt x="1239862" y="0"/>
                                </a:lnTo>
                                <a:lnTo>
                                  <a:pt x="1239862" y="157911"/>
                                </a:lnTo>
                                <a:lnTo>
                                  <a:pt x="1488122" y="157911"/>
                                </a:lnTo>
                                <a:lnTo>
                                  <a:pt x="1488122" y="0"/>
                                </a:lnTo>
                                <a:close/>
                              </a:path>
                            </a:pathLst>
                          </a:custGeom>
                          <a:solidFill>
                            <a:srgbClr val="74C043"/>
                          </a:solidFill>
                        </wps:spPr>
                        <wps:bodyPr wrap="square" lIns="0" tIns="0" rIns="0" bIns="0" rtlCol="0">
                          <a:prstTxWarp prst="textNoShape">
                            <a:avLst/>
                          </a:prstTxWarp>
                          <a:noAutofit/>
                        </wps:bodyPr>
                      </wps:wsp>
                      <wps:wsp>
                        <wps:cNvPr id="892" name="Graphic 892"/>
                        <wps:cNvSpPr/>
                        <wps:spPr>
                          <a:xfrm>
                            <a:off x="3634814" y="6658042"/>
                            <a:ext cx="2700020" cy="1149350"/>
                          </a:xfrm>
                          <a:custGeom>
                            <a:avLst/>
                            <a:gdLst/>
                            <a:ahLst/>
                            <a:cxnLst/>
                            <a:rect l="l" t="t" r="r" b="b"/>
                            <a:pathLst>
                              <a:path w="2700020" h="1149350">
                                <a:moveTo>
                                  <a:pt x="2627998" y="0"/>
                                </a:moveTo>
                                <a:lnTo>
                                  <a:pt x="2700007" y="0"/>
                                </a:lnTo>
                              </a:path>
                              <a:path w="2700020" h="1149350">
                                <a:moveTo>
                                  <a:pt x="2627998" y="143471"/>
                                </a:moveTo>
                                <a:lnTo>
                                  <a:pt x="2700007" y="143471"/>
                                </a:lnTo>
                              </a:path>
                              <a:path w="2700020" h="1149350">
                                <a:moveTo>
                                  <a:pt x="2627998" y="286931"/>
                                </a:moveTo>
                                <a:lnTo>
                                  <a:pt x="2700007" y="286931"/>
                                </a:lnTo>
                              </a:path>
                              <a:path w="2700020" h="1149350">
                                <a:moveTo>
                                  <a:pt x="2627998" y="430403"/>
                                </a:moveTo>
                                <a:lnTo>
                                  <a:pt x="2700007" y="430403"/>
                                </a:lnTo>
                              </a:path>
                              <a:path w="2700020" h="1149350">
                                <a:moveTo>
                                  <a:pt x="2627998" y="573874"/>
                                </a:moveTo>
                                <a:lnTo>
                                  <a:pt x="2700007" y="573874"/>
                                </a:lnTo>
                              </a:path>
                              <a:path w="2700020" h="1149350">
                                <a:moveTo>
                                  <a:pt x="2627998" y="718896"/>
                                </a:moveTo>
                                <a:lnTo>
                                  <a:pt x="2700007" y="718896"/>
                                </a:lnTo>
                              </a:path>
                              <a:path w="2700020" h="1149350">
                                <a:moveTo>
                                  <a:pt x="2627998" y="862368"/>
                                </a:moveTo>
                                <a:lnTo>
                                  <a:pt x="2700007" y="862368"/>
                                </a:lnTo>
                              </a:path>
                              <a:path w="2700020" h="1149350">
                                <a:moveTo>
                                  <a:pt x="2627998" y="1005840"/>
                                </a:moveTo>
                                <a:lnTo>
                                  <a:pt x="2700007" y="1005840"/>
                                </a:lnTo>
                              </a:path>
                              <a:path w="2700020" h="1149350">
                                <a:moveTo>
                                  <a:pt x="2627998" y="1149311"/>
                                </a:moveTo>
                                <a:lnTo>
                                  <a:pt x="2700007" y="1149311"/>
                                </a:lnTo>
                              </a:path>
                              <a:path w="2700020" h="1149350">
                                <a:moveTo>
                                  <a:pt x="0" y="0"/>
                                </a:moveTo>
                                <a:lnTo>
                                  <a:pt x="71996" y="0"/>
                                </a:lnTo>
                              </a:path>
                              <a:path w="2700020" h="1149350">
                                <a:moveTo>
                                  <a:pt x="0" y="143471"/>
                                </a:moveTo>
                                <a:lnTo>
                                  <a:pt x="71996" y="143471"/>
                                </a:lnTo>
                              </a:path>
                              <a:path w="2700020" h="1149350">
                                <a:moveTo>
                                  <a:pt x="0" y="286931"/>
                                </a:moveTo>
                                <a:lnTo>
                                  <a:pt x="71996" y="286931"/>
                                </a:lnTo>
                              </a:path>
                              <a:path w="2700020" h="1149350">
                                <a:moveTo>
                                  <a:pt x="0" y="430403"/>
                                </a:moveTo>
                                <a:lnTo>
                                  <a:pt x="71996" y="430403"/>
                                </a:lnTo>
                              </a:path>
                              <a:path w="2700020" h="1149350">
                                <a:moveTo>
                                  <a:pt x="0" y="573874"/>
                                </a:moveTo>
                                <a:lnTo>
                                  <a:pt x="71996" y="573874"/>
                                </a:lnTo>
                              </a:path>
                              <a:path w="2700020" h="1149350">
                                <a:moveTo>
                                  <a:pt x="0" y="718896"/>
                                </a:moveTo>
                                <a:lnTo>
                                  <a:pt x="71996" y="718896"/>
                                </a:lnTo>
                              </a:path>
                              <a:path w="2700020" h="1149350">
                                <a:moveTo>
                                  <a:pt x="0" y="862368"/>
                                </a:moveTo>
                                <a:lnTo>
                                  <a:pt x="71996" y="862368"/>
                                </a:lnTo>
                              </a:path>
                              <a:path w="2700020" h="1149350">
                                <a:moveTo>
                                  <a:pt x="0" y="1005840"/>
                                </a:moveTo>
                                <a:lnTo>
                                  <a:pt x="71996" y="1005840"/>
                                </a:lnTo>
                              </a:path>
                              <a:path w="2700020" h="1149350">
                                <a:moveTo>
                                  <a:pt x="0" y="1149311"/>
                                </a:moveTo>
                                <a:lnTo>
                                  <a:pt x="71996" y="1149311"/>
                                </a:lnTo>
                              </a:path>
                            </a:pathLst>
                          </a:custGeom>
                          <a:ln w="6350">
                            <a:solidFill>
                              <a:srgbClr val="231F20"/>
                            </a:solidFill>
                            <a:prstDash val="solid"/>
                          </a:ln>
                        </wps:spPr>
                        <wps:bodyPr wrap="square" lIns="0" tIns="0" rIns="0" bIns="0" rtlCol="0">
                          <a:prstTxWarp prst="textNoShape">
                            <a:avLst/>
                          </a:prstTxWarp>
                          <a:noAutofit/>
                        </wps:bodyPr>
                      </wps:wsp>
                      <wps:wsp>
                        <wps:cNvPr id="893" name="Graphic 893"/>
                        <wps:cNvSpPr/>
                        <wps:spPr>
                          <a:xfrm>
                            <a:off x="3634816" y="6241478"/>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wps:wsp>
                        <wps:cNvPr id="894" name="Graphic 894"/>
                        <wps:cNvSpPr/>
                        <wps:spPr>
                          <a:xfrm>
                            <a:off x="3634816" y="6362915"/>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B01C88"/>
                          </a:solidFill>
                        </wps:spPr>
                        <wps:bodyPr wrap="square" lIns="0" tIns="0" rIns="0" bIns="0" rtlCol="0">
                          <a:prstTxWarp prst="textNoShape">
                            <a:avLst/>
                          </a:prstTxWarp>
                          <a:noAutofit/>
                        </wps:bodyPr>
                      </wps:wsp>
                      <wps:wsp>
                        <wps:cNvPr id="895" name="Graphic 895"/>
                        <wps:cNvSpPr/>
                        <wps:spPr>
                          <a:xfrm>
                            <a:off x="4326140" y="6241478"/>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FCAF17"/>
                          </a:solidFill>
                        </wps:spPr>
                        <wps:bodyPr wrap="square" lIns="0" tIns="0" rIns="0" bIns="0" rtlCol="0">
                          <a:prstTxWarp prst="textNoShape">
                            <a:avLst/>
                          </a:prstTxWarp>
                          <a:noAutofit/>
                        </wps:bodyPr>
                      </wps:wsp>
                      <wps:wsp>
                        <wps:cNvPr id="896" name="Graphic 896"/>
                        <wps:cNvSpPr/>
                        <wps:spPr>
                          <a:xfrm>
                            <a:off x="4326140" y="6362915"/>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74C043"/>
                          </a:solidFill>
                        </wps:spPr>
                        <wps:bodyPr wrap="square" lIns="0" tIns="0" rIns="0" bIns="0" rtlCol="0">
                          <a:prstTxWarp prst="textNoShape">
                            <a:avLst/>
                          </a:prstTxWarp>
                          <a:noAutofit/>
                        </wps:bodyPr>
                      </wps:wsp>
                      <wps:wsp>
                        <wps:cNvPr id="897" name="Graphic 897"/>
                        <wps:cNvSpPr/>
                        <wps:spPr>
                          <a:xfrm>
                            <a:off x="3741562" y="7884754"/>
                            <a:ext cx="621030" cy="72390"/>
                          </a:xfrm>
                          <a:custGeom>
                            <a:avLst/>
                            <a:gdLst/>
                            <a:ahLst/>
                            <a:cxnLst/>
                            <a:rect l="l" t="t" r="r" b="b"/>
                            <a:pathLst>
                              <a:path w="621030" h="72390">
                                <a:moveTo>
                                  <a:pt x="0" y="0"/>
                                </a:moveTo>
                                <a:lnTo>
                                  <a:pt x="0" y="71996"/>
                                </a:lnTo>
                              </a:path>
                              <a:path w="621030" h="72390">
                                <a:moveTo>
                                  <a:pt x="620712" y="0"/>
                                </a:moveTo>
                                <a:lnTo>
                                  <a:pt x="620712" y="71996"/>
                                </a:lnTo>
                              </a:path>
                            </a:pathLst>
                          </a:custGeom>
                          <a:ln w="6350">
                            <a:solidFill>
                              <a:srgbClr val="231F20"/>
                            </a:solidFill>
                            <a:prstDash val="solid"/>
                          </a:ln>
                        </wps:spPr>
                        <wps:bodyPr wrap="square" lIns="0" tIns="0" rIns="0" bIns="0" rtlCol="0">
                          <a:prstTxWarp prst="textNoShape">
                            <a:avLst/>
                          </a:prstTxWarp>
                          <a:noAutofit/>
                        </wps:bodyPr>
                      </wps:wsp>
                      <wps:wsp>
                        <wps:cNvPr id="898" name="Graphic 898"/>
                        <wps:cNvSpPr/>
                        <wps:spPr>
                          <a:xfrm>
                            <a:off x="4982983" y="6523954"/>
                            <a:ext cx="1270" cy="1433195"/>
                          </a:xfrm>
                          <a:custGeom>
                            <a:avLst/>
                            <a:gdLst/>
                            <a:ahLst/>
                            <a:cxnLst/>
                            <a:rect l="l" t="t" r="r" b="b"/>
                            <a:pathLst>
                              <a:path h="1433195">
                                <a:moveTo>
                                  <a:pt x="0" y="0"/>
                                </a:moveTo>
                                <a:lnTo>
                                  <a:pt x="0" y="1432801"/>
                                </a:lnTo>
                              </a:path>
                            </a:pathLst>
                          </a:custGeom>
                          <a:ln w="6350">
                            <a:solidFill>
                              <a:srgbClr val="231F20"/>
                            </a:solidFill>
                            <a:prstDash val="dash"/>
                          </a:ln>
                        </wps:spPr>
                        <wps:bodyPr wrap="square" lIns="0" tIns="0" rIns="0" bIns="0" rtlCol="0">
                          <a:prstTxWarp prst="textNoShape">
                            <a:avLst/>
                          </a:prstTxWarp>
                          <a:noAutofit/>
                        </wps:bodyPr>
                      </wps:wsp>
                      <wps:wsp>
                        <wps:cNvPr id="899" name="Graphic 899"/>
                        <wps:cNvSpPr/>
                        <wps:spPr>
                          <a:xfrm>
                            <a:off x="5603683" y="7884754"/>
                            <a:ext cx="621030" cy="72390"/>
                          </a:xfrm>
                          <a:custGeom>
                            <a:avLst/>
                            <a:gdLst/>
                            <a:ahLst/>
                            <a:cxnLst/>
                            <a:rect l="l" t="t" r="r" b="b"/>
                            <a:pathLst>
                              <a:path w="621030" h="72390">
                                <a:moveTo>
                                  <a:pt x="0" y="0"/>
                                </a:moveTo>
                                <a:lnTo>
                                  <a:pt x="0" y="71996"/>
                                </a:lnTo>
                              </a:path>
                              <a:path w="621030" h="72390">
                                <a:moveTo>
                                  <a:pt x="620712" y="0"/>
                                </a:moveTo>
                                <a:lnTo>
                                  <a:pt x="620712" y="71996"/>
                                </a:lnTo>
                              </a:path>
                            </a:pathLst>
                          </a:custGeom>
                          <a:ln w="6350">
                            <a:solidFill>
                              <a:srgbClr val="231F20"/>
                            </a:solidFill>
                            <a:prstDash val="solid"/>
                          </a:ln>
                        </wps:spPr>
                        <wps:bodyPr wrap="square" lIns="0" tIns="0" rIns="0" bIns="0" rtlCol="0">
                          <a:prstTxWarp prst="textNoShape">
                            <a:avLst/>
                          </a:prstTxWarp>
                          <a:noAutofit/>
                        </wps:bodyPr>
                      </wps:wsp>
                      <wps:wsp>
                        <wps:cNvPr id="900" name="Graphic 900"/>
                        <wps:cNvSpPr/>
                        <wps:spPr>
                          <a:xfrm>
                            <a:off x="3637991" y="6519926"/>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901" name="Graphic 901"/>
                        <wps:cNvSpPr/>
                        <wps:spPr>
                          <a:xfrm>
                            <a:off x="3634816" y="5557455"/>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6F36633A" id="Group 821" o:spid="_x0000_s1026" style="position:absolute;margin-left:19.85pt;margin-top:59.55pt;width:555.6pt;height:731.35pt;z-index:-19918848;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">
                <v:shape id="Graphic 822"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" path="m7056005,l,,,9288005r7056005,l7056005,xe" fillcolor="#f1f1f1" stroked="f">
                  <v:path arrowok="t"/>
                </v:shape>
                <v:shape id="Graphic 823" o:spid="_x0000_s1028" style="position:absolute;left:7933;top:48575;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" path="m203492,l,,,203466r203492,l203492,xem610425,l406971,,203504,r,203466l406958,203466r203467,l610425,xem1017371,l813917,,610450,r,203466l813904,203466r203467,l1017371,xem1220851,l1017384,r,203466l1220851,203466,1220851,xe" fillcolor="#9c8dc3" stroked="f">
                  <v:path arrowok="t"/>
                </v:shape>
                <v:shape id="Graphic 824" o:spid="_x0000_s1029" style="position:absolute;left:20141;top:48575;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" path="m203479,l,,,203466r203479,l203479,xem813904,12r-203466,l406971,12r-203479,l203492,203479r203479,l610425,203479r203479,l813904,12xe" fillcolor="#b01c88" stroked="f">
                  <v:path arrowok="t"/>
                </v:shape>
                <v:shape id="Graphic 825" o:spid="_x0000_s1030" style="position:absolute;left:7933;top:50610;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" path="m203492,l,,,203479r203492,l203492,xem610425,l406971,,203504,r,203479l406958,203479r203467,l610425,xem1017371,l813917,,610450,r,203479l813904,203479r203467,l1017371,xem1220851,l1017384,r,203479l1220851,203479,1220851,xe" fillcolor="#9c8dc3" stroked="f">
                  <v:path arrowok="t"/>
                </v:shape>
                <v:shape id="Graphic 826" o:spid="_x0000_s1031" style="position:absolute;left:20141;top:50610;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" path="m203479,l,,,203479r203479,l203479,xem813904,l610438,,406971,,203492,r,203479l406971,203479r203454,l813904,203479,813904,xe" fillcolor="#ca7ca6" stroked="f">
                  <v:path arrowok="t"/>
                </v:shape>
                <v:shape id="Graphic 827" o:spid="_x0000_s1032" style="position:absolute;left:7933;top:52644;width:12211;height:2039;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" path="m203492,l,,,203466r203492,l203492,xem610425,l406971,,203504,r,203466l406958,203466r203467,l610425,xem1017371,l813917,,610450,r,203466l813904,203466r203467,l1017371,xem1220851,l1017384,r,203466l1220851,203466,1220851,xe" fillcolor="#9c8dc3" stroked="f">
                  <v:path arrowok="t"/>
                </v:shape>
                <v:shape id="Graphic 828" o:spid="_x0000_s1033" style="position:absolute;left:20141;top:52644;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" path="m203479,l,,,203466r203479,l203479,xem813904,l610438,,406971,,203492,r,203466l406971,203466r203454,l813904,203466,813904,xe" fillcolor="#ca7ca6" stroked="f">
                  <v:path arrowok="t"/>
                </v:shape>
                <v:shape id="Graphic 829" o:spid="_x0000_s1034" style="position:absolute;left:7933;top:54679;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" path="m203492,l,,,203479r203492,l203492,xem610425,l406971,,203504,r,203479l406958,203479r203467,l610425,xem813917,l610450,r,203479l813917,203479,813917,xe" fillcolor="#00568b" stroked="f">
                  <v:path arrowok="t"/>
                </v:shape>
                <v:shape id="Graphic 830" o:spid="_x0000_s1035" style="position:absolute;left:16072;top:54679;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" path="m203466,l,,,203479r203466,l203466,xe" fillcolor="#9c8dc3" stroked="f">
                  <v:path arrowok="t"/>
                </v:shape>
                <v:shape id="Graphic 831" o:spid="_x0000_s1036" style="position:absolute;left:18107;top:54679;width:10179;height:2038;visibility:visible;mso-wrap-style:square;v-text-anchor:top" coordsize="10179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" path="m406920,l203466,,,,,203479r203441,l406920,203479,406920,xem1017346,12r-203467,l610412,12r-203479,l406933,203492r203479,l813866,203492r203480,l1017346,12xe" fillcolor="#ca7ca6" stroked="f">
                  <v:path arrowok="t"/>
                </v:shape>
                <v:shape id="Graphic 832" o:spid="_x0000_s1037" style="position:absolute;left:7933;top:56714;width:14243;height:2038;visibility:visible;mso-wrap-style:square;v-text-anchor:top" coordsize="14243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" path="m203492,l,,,203466r203492,l203492,xem610425,l406971,,203504,r,203466l406958,203466r203467,l610425,xem1017371,l813917,,610450,r,203466l813904,203466r203467,l1017371,xem1424305,l1220851,,1017384,r,203466l1220825,203466r203480,l1424305,xe" fillcolor="#00568b" stroked="f">
                  <v:path arrowok="t"/>
                </v:shape>
                <v:shape id="Graphic 833" o:spid="_x0000_s1038" style="position:absolute;left:22176;top:56714;width:6109;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" path="m610412,l406946,,203479,,,,,203466r203479,l406933,203466r203479,l610412,xe" fillcolor="#74c043" stroked="f">
                  <v:path arrowok="t"/>
                </v:shape>
                <v:shape id="Graphic 834" o:spid="_x0000_s1039" style="position:absolute;left:7933;top:58749;width:18313;height:2038;visibility:visible;mso-wrap-style:square;v-text-anchor:top" coordsize="183133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" path="m203492,l,,,203466r203492,l203492,xem610425,l406971,,203504,r,203466l406958,203466r203467,l610425,xem1017371,l813917,,610450,r,203466l813904,203466r203467,l1017371,xem1424305,l1220851,,1017384,r,203466l1220825,203466r203480,l1424305,xem1831263,l1627797,,1424317,r,203466l1627797,203466r203466,l1831263,xe" fillcolor="#00568b" stroked="f">
                  <v:path arrowok="t"/>
                </v:shape>
                <v:shape id="Graphic 835" o:spid="_x0000_s1040" style="position:absolute;left:26246;top:58749;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" path="m203466,l,,,203466r203466,l203466,xe" fillcolor="#ed1b2d" stroked="f">
                  <v:path arrowok="t"/>
                </v:shape>
                <v:shape id="Graphic 836" o:spid="_x0000_s1041" style="position:absolute;left:7933;top:60783;width:4070;height:2039;visibility:visible;mso-wrap-style:square;v-text-anchor:top" coordsize="407034,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" path="m203492,l,,,203479r203492,l203492,xem406971,l203504,r,203479l406971,203479,406971,xe" fillcolor="#5a913a" stroked="f">
                  <v:path arrowok="t"/>
                </v:shape>
                <v:shape id="Graphic 837" o:spid="_x0000_s1042" style="position:absolute;left:12003;top:60783;width:6108;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" path="m203466,l,,,203492r203466,l203466,xem610412,l406958,,203492,r,203492l406946,203492r203466,l610412,xe" fillcolor="#fcaf17" stroked="f">
                  <v:path arrowok="t"/>
                </v:shape>
                <v:shape id="Graphic 838" o:spid="_x0000_s1043" style="position:absolute;left:18107;top:60783;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" path="m406920,l203466,,,,,203479r203441,l406920,203479,406920,xem813879,l610412,,406933,r,203492l610412,203492r203467,l813879,xe" fillcolor="#939598" stroked="f">
                  <v:path arrowok="t"/>
                </v:shape>
                <v:shape id="Graphic 839" o:spid="_x0000_s1044" style="position:absolute;left:26246;top:60783;width:2038;height:2039;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" path="m203466,l,,,203492r203466,l203466,xe" fillcolor="#d0c4b6" stroked="f">
                  <v:path arrowok="t"/>
                </v:shape>
                <v:shape id="Graphic 840" o:spid="_x0000_s1045" style="position:absolute;left:7933;top:62818;width:4070;height:2038;visibility:visible;mso-wrap-style:square;v-text-anchor:top" coordsize="407034,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" path="m406958,l203492,,,,,203466r203492,l406958,203466,406958,xe" fillcolor="#5a913a" stroked="f">
                  <v:path arrowok="t"/>
                </v:shape>
                <v:shape id="Graphic 841" o:spid="_x0000_s1046" style="position:absolute;left:12003;top:62818;width:6108;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" path="m610412,l406946,,203466,,,,,203466r203466,l406946,203466r203466,l610412,xe" fillcolor="#fcaf17" stroked="f">
                  <v:path arrowok="t"/>
                </v:shape>
                <v:shape id="Graphic 842" o:spid="_x0000_s1047" style="position:absolute;left:18107;top:62818;width:10179;height:2038;visibility:visible;mso-wrap-style:square;v-text-anchor:top" coordsize="10179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" path="m406920,l203466,,,,,203466r203441,l406920,203466,406920,xem1017346,l813879,,610412,,406933,r,203466l610412,203466r203454,l1017346,203466,1017346,xe" fillcolor="#939598" stroked="f">
                  <v:path arrowok="t"/>
                </v:shape>
                <v:shape id="Graphic 843" o:spid="_x0000_s1048" style="position:absolute;left:7933;top:64853;width:6109;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" path="m610425,l406958,,203492,,,,,203466r203492,l406958,203466r203467,l610425,xe" fillcolor="#5a913a" stroked="f">
                  <v:path arrowok="t"/>
                </v:shape>
                <v:shape id="Graphic 844" o:spid="_x0000_s1049" style="position:absolute;left:14037;top:64853;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" path="m406946,l203479,,,,,203466r203479,l406946,203466,406946,xem813879,l610425,,406958,r,203466l610400,203466r203479,l813879,xem1220838,l1017371,,813892,r,203466l1017371,203466r203467,l1220838,xe" fillcolor="#939598" stroked="f">
                  <v:path arrowok="t"/>
                </v:shape>
                <v:shape id="Graphic 845" o:spid="_x0000_s1050" style="position:absolute;left:26246;top:64853;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" path="m203466,l,,,203466r203466,l203466,xe" fillcolor="#f15f22" stroked="f">
                  <v:path arrowok="t"/>
                </v:shape>
                <v:shape id="Graphic 846" o:spid="_x0000_s1051" style="position:absolute;left:7933;top:66887;width:6109;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" path="m610425,l406958,,203492,,,,,203466r203492,l406958,203466r203467,l610425,xe" fillcolor="#5a913a" stroked="f">
                  <v:path arrowok="t"/>
                </v:shape>
                <v:shape id="Graphic 847" o:spid="_x0000_s1052" style="position:absolute;left:14037;top:66887;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" path="m406946,l203479,,,,,203466r203479,l406946,203466,406946,xem813879,l610425,,406958,r,203466l610400,203466r203479,l813879,xe" fillcolor="#f6891f" stroked="f">
                  <v:path arrowok="t"/>
                </v:shape>
                <v:shape id="Graphic 848" o:spid="_x0000_s1053" style="position:absolute;left:22176;top:66887;width:6109;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" path="m610412,l406946,,203479,,,,,203466r203479,l406933,203466r203479,l610412,xe" fillcolor="#f15f22" stroked="f">
                  <v:path arrowok="t"/>
                </v:shape>
                <v:shape id="Graphic 849" o:spid="_x0000_s1054" style="position:absolute;left:27472;top:48575;width:813;height:838;visibility:visible;mso-wrap-style:square;v-text-anchor:top" coordsize="8128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" path="m80822,l,,,83540r80822,l80822,xe" fillcolor="#741c66" stroked="f">
                  <v:path arrowok="t"/>
                </v:shape>
                <v:shape id="Graphic 850" o:spid="_x0000_s1055" style="position:absolute;left:28907;top:48854;width:819;height:12;visibility:visible;mso-wrap-style:square;v-text-anchor:top" coordsize="81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" path="m81724,l,e" filled="f" strokecolor="#231f20" strokeweight=".17108mm">
                  <v:path arrowok="t"/>
                </v:shape>
                <v:shape id="Graphic 851" o:spid="_x0000_s1056" style="position:absolute;left:28492;top:48718;width:508;height:273;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" path="m50736,l,13589,50736,27203,50736,xe" fillcolor="#231f20" stroked="f">
                  <v:path arrowok="t"/>
                </v:shape>
                <v:shape id="Graphic 852" o:spid="_x0000_s1057" style="position:absolute;left:28907;top:59690;width:819;height:13;visibility:visible;mso-wrap-style:square;v-text-anchor:top" coordsize="81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" path="m81724,l,e" filled="f" strokecolor="#231f20" strokeweight=".17108mm">
                  <v:path arrowok="t"/>
                </v:shape>
                <v:shape id="Graphic 853" o:spid="_x0000_s1058" style="position:absolute;left:28492;top:59554;width:508;height:274;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" path="m50736,l,13601,50736,27203,50736,xe" fillcolor="#231f20" stroked="f">
                  <v:path arrowok="t"/>
                </v:shape>
                <v:shape id="Graphic 854" o:spid="_x0000_s1059" style="position:absolute;left:28907;top:61661;width:819;height:13;visibility:visible;mso-wrap-style:square;v-text-anchor:top" coordsize="819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" path="m81724,l,e" filled="f" strokecolor="#231f20" strokeweight=".17108mm">
                  <v:path arrowok="t"/>
                </v:shape>
                <v:shape id="Graphic 855" o:spid="_x0000_s1060" style="position:absolute;left:28492;top:61525;width:508;height:274;visibility:visible;mso-wrap-style:square;v-text-anchor:top" coordsize="508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" path="m50736,l,13589,50736,27203,50736,xe" fillcolor="#231f20" stroked="f">
                  <v:path arrowok="t"/>
                </v:shape>
                <v:shape id="Graphic 856" o:spid="_x0000_s1061" style="position:absolute;left:7933;top:69640;width:2039;height:2039;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" path="m203479,l,,,203466r203479,l203479,xe" fillcolor="#d1d3d4" stroked="f">
                  <v:path arrowok="t"/>
                </v:shape>
                <v:shape id="Graphic 857" o:spid="_x0000_s1062" style="position:absolute;left:7295;top:60783;width:13;height:7316;visibility:visible;mso-wrap-style:square;v-text-anchor:top" coordsize="127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" path="m,l,730923e" filled="f" strokecolor="#231f20" strokeweight=".97pt">
                  <v:path arrowok="t"/>
                </v:shape>
                <v:shape id="Graphic 858" o:spid="_x0000_s1063" style="position:absolute;left:7023;top:67907;width:546;height:1016;visibility:visible;mso-wrap-style:square;v-text-anchor:top" coordsize="5461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" path="m54406,l,,27178,101511,54406,xe" fillcolor="#231f20" stroked="f">
                  <v:path arrowok="t"/>
                </v:shape>
                <v:shape id="Graphic 859" o:spid="_x0000_s1064" style="position:absolute;left:7853;top:47006;width:20351;height:1193;visibility:visible;mso-wrap-style:square;v-text-anchor:top" coordsize="203517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" path="m2034717,119341l1987793,78279,1948551,65011r-49937,-8972l1837849,50955r-71724,-1603l1300226,49352r-90771,-2019l1139816,41795r-51152,-8280l1031259,11840,1019721,r-4725,l981360,23271,894907,41795r-69641,5538l734491,49352r-465899,l196854,50955r-60768,5084l86152,65011,46916,78279,18243,96254,,119341e" filled="f" strokecolor="#231f20" strokeweight=".17108mm">
                  <v:path arrowok="t"/>
                </v:shape>
                <v:shape id="Graphic 860" o:spid="_x0000_s1065" style="position:absolute;left:7933;top:48575;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" path="m203479,203466l,203466,,,203479,r,203466xem406946,203466r-203467,l203479,,406946,r,203466xem610425,203466r-203479,l406946,,610425,r,203466xem813892,203466r-203467,l610425,,813892,r,203466xem1017358,203466r-203466,l813892,r203466,l1017358,203466xem1220838,203466r-203467,l1017371,r203467,l1220838,203466xe" filled="f" strokecolor="#7a6aa6" strokeweight=".97pt">
                  <v:path arrowok="t"/>
                </v:shape>
                <v:shape id="Graphic 861" o:spid="_x0000_s1066" style="position:absolute;left:20141;top:48575;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" path="m203466,203466l,203466,,,203466,r,203466xem406958,203466r-203479,l203479,,406958,r,203466xem610425,203466r-203467,l406958,,610425,r,203466xem813892,203466r-203467,l610425,,813892,r,203466xe" filled="f" strokecolor="#970e74" strokeweight=".97pt">
                  <v:path arrowok="t"/>
                </v:shape>
                <v:shape id="Graphic 862" o:spid="_x0000_s1067" style="position:absolute;left:7933;top:50610;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" path="m203479,203479l,203479,,,203479,r,203479xem406946,203479r-203467,l203479,,406946,r,203479xem610425,203479r-203479,l406946,,610425,r,203479xem813892,203479r-203467,l610425,,813892,r,203479xem1017358,203479r-203466,l813892,r203466,l1017358,203479xem1220838,203479r-203467,l1017371,r203467,l1220838,203479xe" filled="f" strokecolor="#7a6aa6" strokeweight=".97pt">
                  <v:path arrowok="t"/>
                </v:shape>
                <v:shape id="Graphic 863" o:spid="_x0000_s1068" style="position:absolute;left:20141;top:50610;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" path="m203466,203479l,203479,,,203466,r,203479xem406958,203479r-203479,l203479,,406958,r,203479xem610425,203479r-203467,l406958,,610425,r,203479xem813892,203479r-203467,l610425,,813892,r,203479xe" filled="f" strokecolor="#a56589" strokeweight=".97pt">
                  <v:path arrowok="t"/>
                </v:shape>
                <v:shape id="Graphic 864" o:spid="_x0000_s1069" style="position:absolute;left:7933;top:52644;width:12211;height:2039;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" path="m203479,203466l,203466,,,203479,r,203466xem406946,203466r-203467,l203479,,406946,r,203466xem610425,203466r-203479,l406946,,610425,r,203466xem813892,203466r-203467,l610425,,813892,r,203466xem1017358,203466r-203466,l813892,r203466,l1017358,203466xem1220838,203466r-203467,l1017371,r203467,l1220838,203466xe" filled="f" strokecolor="#7a6aa6" strokeweight=".97pt">
                  <v:path arrowok="t"/>
                </v:shape>
                <v:shape id="Graphic 865" o:spid="_x0000_s1070" style="position:absolute;left:20141;top:52644;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" path="m203466,203466l,203466,,,203466,r,203466xem406958,203466r-203479,l203479,,406958,r,203466xem610425,203466r-203467,l406958,,610425,r,203466xem813892,203466r-203467,l610425,,813892,r,203466xe" filled="f" strokecolor="#a56589" strokeweight=".97pt">
                  <v:path arrowok="t"/>
                </v:shape>
                <v:shape id="Graphic 866" o:spid="_x0000_s1071" style="position:absolute;left:7933;top:54679;width:8141;height:2038;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" path="m203479,203479l,203479,,,203479,r,203479xem406946,203479r-203467,l203479,,406946,r,203479xem610425,203479r-203479,l406946,,610425,r,203479xem813892,203479r-203467,l610425,,813892,r,203479xe" filled="f" strokecolor="#006fb1" strokeweight=".97pt">
                  <v:path arrowok="t"/>
                </v:shape>
                <v:shape id="Graphic 867" o:spid="_x0000_s1072" style="position:absolute;left:16072;top:54679;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" path="m203466,203479l,203479,,,203466,r,203479xe" filled="f" strokecolor="#7a6aa6" strokeweight=".97pt">
                  <v:path arrowok="t"/>
                </v:shape>
                <v:shape id="Graphic 868" o:spid="_x0000_s1073" style="position:absolute;left:18107;top:54679;width:10179;height:2038;visibility:visible;mso-wrap-style:square;v-text-anchor:top" coordsize="10179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" path="m203466,203479l,203479,,,203466,r,203479xem406920,203479r-203467,l203453,,406920,r,203479xem610412,203479r-203479,l406933,,610412,r,203479xem813879,203479r-203467,l610412,,813879,r,203479xem1017346,203479r-203467,l813879,r203467,l1017346,203479xe" filled="f" strokecolor="#a56589" strokeweight=".97pt">
                  <v:path arrowok="t"/>
                </v:shape>
                <v:shape id="Graphic 869" o:spid="_x0000_s1074" style="position:absolute;left:7933;top:56714;width:14243;height:2038;visibility:visible;mso-wrap-style:square;v-text-anchor:top" coordsize="14243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" path="m203479,203466l,203466,,,203479,r,203466xem406946,203466r-203467,l203479,,406946,r,203466xem610425,203466r-203479,l406946,,610425,r,203466xem813892,203466r-203467,l610425,,813892,r,203466xem1017358,203466r-203466,l813892,r203466,l1017358,203466xem1220838,203466r-203467,l1017371,r203467,l1220838,203466xem1424292,203466r-203467,l1220825,r203467,l1424292,203466xe" filled="f" strokecolor="#006fb1" strokeweight=".97pt">
                  <v:path arrowok="t"/>
                </v:shape>
                <v:shape id="Graphic 870" o:spid="_x0000_s1075" style="position:absolute;left:22176;top:56714;width:6109;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" path="m203479,203466l,203466,,,203479,r,203466xem406946,203466r-203467,l203479,,406946,r,203466xem610412,203466r-203466,l406946,,610412,r,203466xe" filled="f" strokecolor="#5fa037" strokeweight=".97pt">
                  <v:path arrowok="t"/>
                </v:shape>
                <v:shape id="Graphic 871" o:spid="_x0000_s1076" style="position:absolute;left:7933;top:58749;width:18314;height:2038;visibility:visible;mso-wrap-style:square;v-text-anchor:top" coordsize="183133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" path="m203479,203466l,203466,,,203479,r,203466xem406946,203466r-203467,l203479,,406946,r,203466xem610425,203466r-203479,l406946,,610425,r,203466xem813892,203466r-203467,l610425,,813892,r,203466xem1017358,203466r-203466,l813892,r203466,l1017358,203466xem1220838,203466r-203467,l1017371,r203467,l1220838,203466xem1424292,203466r-203467,l1220825,r203467,l1424292,203466xem1627784,203466r-203479,l1424305,r203479,l1627784,203466xem1831251,203466r-203467,l1627784,r203467,l1831251,203466xe" filled="f" strokecolor="#006fb1" strokeweight=".97pt">
                  <v:path arrowok="t"/>
                </v:shape>
                <v:shape id="Graphic 872" o:spid="_x0000_s1077" style="position:absolute;left:26246;top:58749;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" path="m203466,203466l,203466,,,203466,r,203466xe" filled="f" strokecolor="#c41424" strokeweight=".97pt">
                  <v:path arrowok="t"/>
                </v:shape>
                <v:shape id="Graphic 873" o:spid="_x0000_s1078" style="position:absolute;left:7933;top:60783;width:4071;height:2039;visibility:visible;mso-wrap-style:square;v-text-anchor:top" coordsize="407034,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" path="m203479,203492l,203492,,,203479,r,203492xem406946,203492r-203467,l203479,,406946,r,203492xe" filled="f" strokecolor="#497c30" strokeweight=".97pt">
                  <v:path arrowok="t"/>
                </v:shape>
                <v:shape id="Graphic 874" o:spid="_x0000_s1079" style="position:absolute;left:12003;top:60783;width:6108;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" path="m203479,203492l,203492,,,203479,r,203492xem406946,203492r-203467,l203479,,406946,r,203492xem610412,203492r-203466,l406946,,610412,r,203492xe" filled="f" strokecolor="#cf9112" strokeweight=".97pt">
                  <v:path arrowok="t"/>
                </v:shape>
                <v:shape id="Graphic 875" o:spid="_x0000_s1080" style="position:absolute;left:18107;top:60783;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" path="m203466,203492l,203492,,,203466,r,203492xem406920,203492r-203467,l203453,,406920,r,203492xem610412,203492r-203479,l406933,,610412,r,203492xem813879,203492r-203467,l610412,,813879,r,203492xe" filled="f" strokecolor="#808285" strokeweight=".97pt">
                  <v:path arrowok="t"/>
                </v:shape>
                <v:shape id="Graphic 876" o:spid="_x0000_s1081" style="position:absolute;left:26246;top:60783;width:2038;height:2039;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" path="m203466,203492l,203492,,,203466,r,203492xe" filled="f" strokecolor="#b9a995" strokeweight=".97pt">
                  <v:path arrowok="t"/>
                </v:shape>
                <v:shape id="Graphic 877" o:spid="_x0000_s1082" style="position:absolute;left:7933;top:62818;width:4071;height:2038;visibility:visible;mso-wrap-style:square;v-text-anchor:top" coordsize="407034,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" path="m203479,203466l,203466,,,203479,r,203466xem406946,203466r-203467,l203479,,406946,r,203466xe" filled="f" strokecolor="#497c30" strokeweight=".97pt">
                  <v:path arrowok="t"/>
                </v:shape>
                <v:shape id="Graphic 878" o:spid="_x0000_s1083" style="position:absolute;left:12003;top:62818;width:6108;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" path="m203479,203466l,203466,,,203479,r,203466xem406946,203466r-203467,l203479,,406946,r,203466xem610412,203466r-203466,l406946,,610412,r,203466xe" filled="f" strokecolor="#cf9112" strokeweight=".97pt">
                  <v:path arrowok="t"/>
                </v:shape>
                <v:shape id="Graphic 879" o:spid="_x0000_s1084" style="position:absolute;left:18107;top:62818;width:10179;height:2038;visibility:visible;mso-wrap-style:square;v-text-anchor:top" coordsize="10179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" path="m203466,203466l,203466,,,203466,r,203466xem406920,203466r-203467,l203453,,406920,r,203466xem610412,203466r-203479,l406933,,610412,r,203466xem813879,203466r-203467,l610412,,813879,r,203466xem1017346,203466r-203467,l813879,r203467,l1017346,203466xe" filled="f" strokecolor="#808285" strokeweight=".97pt">
                  <v:path arrowok="t"/>
                </v:shape>
                <v:shape id="Graphic 880" o:spid="_x0000_s1085" style="position:absolute;left:7933;top:64853;width:6109;height:2038;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" path="m203479,203466l,203466,,,203479,r,203466xem406946,203466r-203467,l203479,,406946,r,203466xem610425,203466r-203479,l406946,,610425,r,203466xe" filled="f" strokecolor="#497c30" strokeweight=".97pt">
                  <v:path arrowok="t"/>
                </v:shape>
                <v:shape id="Graphic 881" o:spid="_x0000_s1086" style="position:absolute;left:14037;top:64853;width:12211;height:2038;visibility:visible;mso-wrap-style:square;v-text-anchor:top" coordsize="122110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" path="m203466,203466l,203466,,,203466,r,203466xem406933,203466r-203467,l203466,,406933,r,203466xem610412,203466r-203466,l406946,,610412,r,203466xem813866,203466r-203466,l610400,,813866,r,203466xem1017358,203466r-203479,l813879,r203479,l1017358,203466xem1220825,203466r-203467,l1017358,r203467,l1220825,203466xe" filled="f" strokecolor="#808285" strokeweight=".97pt">
                  <v:path arrowok="t"/>
                </v:shape>
                <v:shape id="Graphic 882" o:spid="_x0000_s1087" style="position:absolute;left:26246;top:64853;width:2038;height:2038;visibility:visible;mso-wrap-style:square;v-text-anchor:top" coordsize="203835,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" path="m203466,203466l,203466,,,203466,r,203466xe" filled="f" strokecolor="#c74e1a" strokeweight=".97pt">
                  <v:path arrowok="t"/>
                </v:shape>
                <v:shape id="Graphic 883" o:spid="_x0000_s1088" style="position:absolute;left:7933;top:66887;width:6109;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" path="m203479,203466l,203466,,,203479,r,203466xem406946,203466r-203467,l203479,,406946,r,203466xem610425,203466r-203479,l406946,,610425,r,203466xe" filled="f" strokecolor="#497c30" strokeweight=".97pt">
                  <v:path arrowok="t"/>
                </v:shape>
                <v:shape id="Graphic 884" o:spid="_x0000_s1089" style="position:absolute;left:14037;top:66887;width:8141;height:2039;visibility:visible;mso-wrap-style:square;v-text-anchor:top" coordsize="814069,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" path="m203466,203466l,203466,,,203466,r,203466xem406933,203466r-203467,l203466,,406933,r,203466xem610412,203466r-203466,l406946,,610412,r,203466xem813866,203466r-203466,l610400,,813866,r,203466xe" filled="f" strokecolor="#cb7217" strokeweight=".97pt">
                  <v:path arrowok="t"/>
                </v:shape>
                <v:shape id="Graphic 885" o:spid="_x0000_s1090" style="position:absolute;left:22176;top:66887;width:6109;height:2039;visibility:visible;mso-wrap-style:square;v-text-anchor:top" coordsize="610870,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" path="m203479,203466l,203466,,,203479,r,203466xem406946,203466r-203467,l203479,,406946,r,203466xem610412,203466r-203466,l406946,,610412,r,203466xe" filled="f" strokecolor="#c74e1a" strokeweight=".97pt">
                  <v:path arrowok="t"/>
                </v:shape>
                <v:shape id="Graphic 886" o:spid="_x0000_s1091" style="position:absolute;left:7853;top:48510;width:20510;height:20510;visibility:visible;mso-wrap-style:square;v-text-anchor:top" coordsize="2051050,205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" path="m2050592,2050478l,2050478,,,2050592,r,2050478xe" filled="f" strokecolor="#231f20" strokeweight=".17108mm">
                  <v:path arrowok="t"/>
                </v:shape>
                <v:shape id="Graphic 887" o:spid="_x0000_s1092" style="position:absolute;left:2519;top:41849;width:30963;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" path="m,l3096006,e" filled="f" strokecolor="#ab3e97" strokeweight=".7pt">
                  <v:path arrowok="t"/>
                </v:shape>
                <v:shape id="Graphic 888" o:spid="_x0000_s1093" style="position:absolute;left:39283;top:68748;width:21088;height:10763;visibility:visible;mso-wrap-style:square;v-text-anchor:top" coordsize="2108835,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" path="m248246,l,,,1076236r248246,l248246,xem868895,l620636,r,1076236l868895,1076236,868895,xem1488122,199593r-248260,l1239862,1076210r248260,l1488122,199593xem2108758,199593r-248259,l1860499,1076210r248259,l2108758,199593xe" fillcolor="#00568b" stroked="f">
                  <v:path arrowok="t"/>
                </v:shape>
                <v:shape id="Graphic 889" o:spid="_x0000_s1094" style="position:absolute;left:39283;top:66502;width:21088;height:4242;visibility:visible;mso-wrap-style:square;v-text-anchor:top" coordsize="210883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" path="m248246,l,,,224561r248246,l248246,xem868895,l620636,r,224561l868895,224561,868895,xem1488122,112280r-248260,l1239862,424167r248260,l1488122,112280xem2108758,112280r-248259,l1860499,424167r248259,l2108758,112280xe" fillcolor="#b01c88" stroked="f">
                  <v:path arrowok="t"/>
                </v:shape>
                <v:shape id="Graphic 890" o:spid="_x0000_s1095" style="position:absolute;left:39283;top:66346;width:21088;height:1283;visibility:visible;mso-wrap-style:square;v-text-anchor:top" coordsize="210883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" path="m248246,l,,,15595r248246,l248246,xem868895,3136r-248259,l620636,15608r248259,l868895,3136xem1488122,37426r-248260,l1239862,127876r248260,l1488122,37426xem2108758,82651r-248259,l1860499,127876r248259,l2108758,82651xe" fillcolor="#fcaf17" stroked="f">
                  <v:path arrowok="t"/>
                </v:shape>
                <v:shape id="Graphic 891" o:spid="_x0000_s1096" style="position:absolute;left:39283;top:65141;width:14884;height:1581;visibility:visible;mso-wrap-style:square;v-text-anchor:top" coordsize="148844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" path="m248246,l,,,120484r248246,l248246,xem1488122,l1239862,r,157911l1488122,157911,1488122,xe" fillcolor="#74c043" stroked="f">
                  <v:path arrowok="t"/>
                </v:shape>
                <v:shape id="Graphic 892" o:spid="_x0000_s1097" style="position:absolute;left:36348;top:66580;width:27000;height:11493;visibility:visible;mso-wrap-style:square;v-text-anchor:top" coordsize="270002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" path="m2627998,r72009,em2627998,143471r72009,em2627998,286931r72009,em2627998,430403r72009,em2627998,573874r72009,em2627998,718896r72009,em2627998,862368r72009,em2627998,1005840r72009,em2627998,1149311r72009,em,l71996,em,143471r71996,em,286931r71996,em,430403r71996,em,573874r71996,em,718896r71996,em,862368r71996,em,1005840r71996,em,1149311r71996,e" filled="f" strokecolor="#231f20" strokeweight=".5pt">
                  <v:path arrowok="t"/>
                </v:shape>
                <v:shape id="Graphic 893" o:spid="_x0000_s1098" style="position:absolute;left:36348;top:62414;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" path="m90004,l,,,90004r90004,l90004,xe" fillcolor="#00568b" stroked="f">
                  <v:path arrowok="t"/>
                </v:shape>
                <v:shape id="Graphic 894" o:spid="_x0000_s1099" style="position:absolute;left:36348;top:63629;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" path="m90004,l,,,89992r90004,l90004,xe" fillcolor="#b01c88" stroked="f">
                  <v:path arrowok="t"/>
                </v:shape>
                <v:shape id="Graphic 895" o:spid="_x0000_s1100" style="position:absolute;left:43261;top:6241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" path="m90004,l,,,90004r90004,l90004,xe" fillcolor="#fcaf17" stroked="f">
                  <v:path arrowok="t"/>
                </v:shape>
                <v:shape id="Graphic 896" o:spid="_x0000_s1101" style="position:absolute;left:43261;top:6362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" path="m90004,l,,,90004r90004,l90004,xe" fillcolor="#74c043" stroked="f">
                  <v:path arrowok="t"/>
                </v:shape>
                <v:shape id="Graphic 897" o:spid="_x0000_s1102" style="position:absolute;left:37415;top:78847;width:6210;height:724;visibility:visible;mso-wrap-style:square;v-text-anchor:top" coordsize="6210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" path="m,l,71996em620712,r,71996e" filled="f" strokecolor="#231f20" strokeweight=".5pt">
                  <v:path arrowok="t"/>
                </v:shape>
                <v:shape id="Graphic 898" o:spid="_x0000_s1103" style="position:absolute;left:49829;top:65239;width:13;height:14332;visibility:visible;mso-wrap-style:square;v-text-anchor:top" coordsize="1270,143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" path="m,l,1432801e" filled="f" strokecolor="#231f20" strokeweight=".5pt">
                  <v:stroke dashstyle="dash"/>
                  <v:path arrowok="t"/>
                </v:shape>
                <v:shape id="Graphic 899" o:spid="_x0000_s1104" style="position:absolute;left:56036;top:78847;width:6211;height:724;visibility:visible;mso-wrap-style:square;v-text-anchor:top" coordsize="62103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" path="m,l,71996em620712,r,71996e" filled="f" strokecolor="#231f20" strokeweight=".5pt">
                  <v:path arrowok="t"/>
                </v:shape>
                <v:shape id="Graphic 900" o:spid="_x0000_s1105" style="position:absolute;left:36379;top:65199;width:26937;height:14338;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" path="m2693657,l,,,1433652r2693657,l2693657,xe" filled="f" strokecolor="#231f20" strokeweight=".5pt">
                  <v:path arrowok="t"/>
                </v:shape>
                <v:shape id="Graphic 901" o:spid="_x0000_s1106" style="position:absolute;left:36348;top:5557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" path="m,l3096006,e" filled="f" strokecolor="#ab3e97" strokeweight=".7pt">
                  <v:path arrowok="t"/>
                </v:shape>
                <w10:wrap anchorx="page" anchory="page"/>
              </v:group>
            </w:pict>
          </mc:Fallback>
        </mc:AlternateContent>
      </w:r>
      <w:proofErr w:type="spellStart"/>
      <w:r>
        <w:rPr>
          <w:color w:val="231F20"/>
          <w:w w:val="90"/>
          <w:sz w:val="11"/>
        </w:rPr>
        <w:t>securitisation</w:t>
      </w:r>
      <w:proofErr w:type="spellEnd"/>
      <w:r>
        <w:rPr>
          <w:color w:val="231F20"/>
          <w:w w:val="90"/>
          <w:sz w:val="11"/>
        </w:rPr>
        <w:t>.</w:t>
      </w:r>
      <w:r>
        <w:rPr>
          <w:color w:val="231F20"/>
          <w:spacing w:val="-2"/>
          <w:w w:val="90"/>
          <w:sz w:val="11"/>
        </w:rPr>
        <w:t xml:space="preserve"> </w:t>
      </w:r>
      <w:r>
        <w:rPr>
          <w:color w:val="231F20"/>
          <w:w w:val="90"/>
          <w:sz w:val="11"/>
        </w:rPr>
        <w:t>These</w:t>
      </w:r>
      <w:r>
        <w:rPr>
          <w:color w:val="231F20"/>
          <w:spacing w:val="-1"/>
          <w:w w:val="90"/>
          <w:sz w:val="11"/>
        </w:rPr>
        <w:t xml:space="preserve"> </w:t>
      </w:r>
      <w:r>
        <w:rPr>
          <w:color w:val="231F20"/>
          <w:w w:val="90"/>
          <w:sz w:val="11"/>
        </w:rPr>
        <w:t>have</w:t>
      </w:r>
      <w:r>
        <w:rPr>
          <w:color w:val="231F20"/>
          <w:spacing w:val="-1"/>
          <w:w w:val="90"/>
          <w:sz w:val="11"/>
        </w:rPr>
        <w:t xml:space="preserve"> </w:t>
      </w:r>
      <w:r>
        <w:rPr>
          <w:color w:val="231F20"/>
          <w:w w:val="90"/>
          <w:sz w:val="11"/>
        </w:rPr>
        <w:t>been</w:t>
      </w:r>
      <w:r>
        <w:rPr>
          <w:color w:val="231F20"/>
          <w:spacing w:val="-1"/>
          <w:w w:val="90"/>
          <w:sz w:val="11"/>
        </w:rPr>
        <w:t xml:space="preserve"> </w:t>
      </w:r>
      <w:r>
        <w:rPr>
          <w:color w:val="231F20"/>
          <w:w w:val="90"/>
          <w:sz w:val="11"/>
        </w:rPr>
        <w:t>removed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best-efforts</w:t>
      </w:r>
      <w:r>
        <w:rPr>
          <w:color w:val="231F20"/>
          <w:spacing w:val="-1"/>
          <w:w w:val="90"/>
          <w:sz w:val="11"/>
        </w:rPr>
        <w:t xml:space="preserve"> </w:t>
      </w:r>
      <w:r>
        <w:rPr>
          <w:color w:val="231F20"/>
          <w:spacing w:val="-2"/>
          <w:w w:val="90"/>
          <w:sz w:val="11"/>
        </w:rPr>
        <w:t>basis.</w:t>
      </w:r>
    </w:p>
    <w:p w14:paraId="016CB46D" w14:textId="77777777" w:rsidR="00492FE9" w:rsidRDefault="005317B0">
      <w:pPr>
        <w:pStyle w:val="ListParagraph"/>
        <w:numPr>
          <w:ilvl w:val="1"/>
          <w:numId w:val="48"/>
        </w:numPr>
        <w:tabs>
          <w:tab w:val="left" w:pos="395"/>
          <w:tab w:val="left" w:pos="397"/>
        </w:tabs>
        <w:spacing w:before="1" w:line="235" w:lineRule="auto"/>
        <w:ind w:right="38"/>
        <w:rPr>
          <w:sz w:val="11"/>
        </w:rPr>
      </w:pPr>
      <w:r>
        <w:rPr>
          <w:color w:val="231F20"/>
          <w:w w:val="90"/>
          <w:sz w:val="11"/>
        </w:rPr>
        <w:t>A separately managed account (SMA) is a product offered by asset managers to large institutional</w:t>
      </w:r>
      <w:r>
        <w:rPr>
          <w:color w:val="231F20"/>
          <w:spacing w:val="40"/>
          <w:sz w:val="11"/>
        </w:rPr>
        <w:t xml:space="preserve"> </w:t>
      </w:r>
      <w:r>
        <w:rPr>
          <w:color w:val="231F20"/>
          <w:spacing w:val="-2"/>
          <w:sz w:val="11"/>
        </w:rPr>
        <w:t>clients</w:t>
      </w:r>
      <w:r>
        <w:rPr>
          <w:color w:val="231F20"/>
          <w:spacing w:val="-9"/>
          <w:sz w:val="11"/>
        </w:rPr>
        <w:t xml:space="preserve"> </w:t>
      </w:r>
      <w:r>
        <w:rPr>
          <w:color w:val="231F20"/>
          <w:spacing w:val="-2"/>
          <w:sz w:val="11"/>
        </w:rPr>
        <w:t>like</w:t>
      </w:r>
      <w:r>
        <w:rPr>
          <w:color w:val="231F20"/>
          <w:spacing w:val="-9"/>
          <w:sz w:val="11"/>
        </w:rPr>
        <w:t xml:space="preserve"> </w:t>
      </w:r>
      <w:r>
        <w:rPr>
          <w:color w:val="231F20"/>
          <w:spacing w:val="-2"/>
          <w:sz w:val="11"/>
        </w:rPr>
        <w:t>pension</w:t>
      </w:r>
      <w:r>
        <w:rPr>
          <w:color w:val="231F20"/>
          <w:spacing w:val="-9"/>
          <w:sz w:val="11"/>
        </w:rPr>
        <w:t xml:space="preserve"> </w:t>
      </w:r>
      <w:r>
        <w:rPr>
          <w:color w:val="231F20"/>
          <w:spacing w:val="-2"/>
          <w:sz w:val="11"/>
        </w:rPr>
        <w:t>funds</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insurers</w:t>
      </w:r>
      <w:r>
        <w:rPr>
          <w:color w:val="231F20"/>
          <w:spacing w:val="-9"/>
          <w:sz w:val="11"/>
        </w:rPr>
        <w:t xml:space="preserve"> </w:t>
      </w:r>
      <w:r>
        <w:rPr>
          <w:color w:val="231F20"/>
          <w:spacing w:val="-2"/>
          <w:sz w:val="11"/>
        </w:rPr>
        <w:t>for</w:t>
      </w:r>
      <w:r>
        <w:rPr>
          <w:color w:val="231F20"/>
          <w:spacing w:val="-9"/>
          <w:sz w:val="11"/>
        </w:rPr>
        <w:t xml:space="preserve"> </w:t>
      </w:r>
      <w:r>
        <w:rPr>
          <w:color w:val="231F20"/>
          <w:spacing w:val="-2"/>
          <w:sz w:val="11"/>
        </w:rPr>
        <w:t>example.</w:t>
      </w:r>
    </w:p>
    <w:p w14:paraId="42526D26" w14:textId="77777777" w:rsidR="00492FE9" w:rsidRDefault="005317B0">
      <w:pPr>
        <w:pStyle w:val="ListParagraph"/>
        <w:numPr>
          <w:ilvl w:val="1"/>
          <w:numId w:val="48"/>
        </w:numPr>
        <w:tabs>
          <w:tab w:val="left" w:pos="396"/>
        </w:tabs>
        <w:spacing w:line="129" w:lineRule="exact"/>
        <w:ind w:left="396" w:hanging="169"/>
        <w:rPr>
          <w:sz w:val="11"/>
        </w:rPr>
      </w:pPr>
      <w:r>
        <w:rPr>
          <w:color w:val="231F20"/>
          <w:w w:val="90"/>
          <w:sz w:val="11"/>
        </w:rPr>
        <w:t>UK</w:t>
      </w:r>
      <w:r>
        <w:rPr>
          <w:color w:val="231F20"/>
          <w:spacing w:val="-2"/>
          <w:sz w:val="11"/>
        </w:rPr>
        <w:t xml:space="preserve"> </w:t>
      </w:r>
      <w:r>
        <w:rPr>
          <w:color w:val="231F20"/>
          <w:w w:val="90"/>
          <w:sz w:val="11"/>
        </w:rPr>
        <w:t>bank</w:t>
      </w:r>
      <w:r>
        <w:rPr>
          <w:color w:val="231F20"/>
          <w:spacing w:val="-1"/>
          <w:sz w:val="11"/>
        </w:rPr>
        <w:t xml:space="preserve"> </w:t>
      </w:r>
      <w:r>
        <w:rPr>
          <w:color w:val="231F20"/>
          <w:w w:val="90"/>
          <w:sz w:val="11"/>
        </w:rPr>
        <w:t>holdings</w:t>
      </w:r>
      <w:r>
        <w:rPr>
          <w:color w:val="231F20"/>
          <w:spacing w:val="-2"/>
          <w:sz w:val="11"/>
        </w:rPr>
        <w:t xml:space="preserve"> </w:t>
      </w:r>
      <w:r>
        <w:rPr>
          <w:color w:val="231F20"/>
          <w:w w:val="90"/>
          <w:sz w:val="11"/>
        </w:rPr>
        <w:t>account</w:t>
      </w:r>
      <w:r>
        <w:rPr>
          <w:color w:val="231F20"/>
          <w:spacing w:val="-1"/>
          <w:sz w:val="11"/>
        </w:rPr>
        <w:t xml:space="preserve"> </w:t>
      </w:r>
      <w:r>
        <w:rPr>
          <w:color w:val="231F20"/>
          <w:w w:val="90"/>
          <w:sz w:val="11"/>
        </w:rPr>
        <w:t>for</w:t>
      </w:r>
      <w:r>
        <w:rPr>
          <w:color w:val="231F20"/>
          <w:spacing w:val="-2"/>
          <w:sz w:val="11"/>
        </w:rPr>
        <w:t xml:space="preserve"> </w:t>
      </w:r>
      <w:r>
        <w:rPr>
          <w:color w:val="231F20"/>
          <w:w w:val="90"/>
          <w:sz w:val="11"/>
        </w:rPr>
        <w:t>0.2%</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global</w:t>
      </w:r>
      <w:r>
        <w:rPr>
          <w:color w:val="231F20"/>
          <w:spacing w:val="-2"/>
          <w:sz w:val="11"/>
        </w:rPr>
        <w:t xml:space="preserve"> </w:t>
      </w:r>
      <w:r>
        <w:rPr>
          <w:color w:val="231F20"/>
          <w:w w:val="90"/>
          <w:sz w:val="11"/>
        </w:rPr>
        <w:t>CLO</w:t>
      </w:r>
      <w:r>
        <w:rPr>
          <w:color w:val="231F20"/>
          <w:spacing w:val="-1"/>
          <w:sz w:val="11"/>
        </w:rPr>
        <w:t xml:space="preserve"> </w:t>
      </w:r>
      <w:r>
        <w:rPr>
          <w:color w:val="231F20"/>
          <w:spacing w:val="-2"/>
          <w:w w:val="90"/>
          <w:sz w:val="11"/>
        </w:rPr>
        <w:t>holdings.</w:t>
      </w:r>
    </w:p>
    <w:p w14:paraId="6F322372" w14:textId="77777777" w:rsidR="00492FE9" w:rsidRDefault="005317B0">
      <w:pPr>
        <w:pStyle w:val="ListParagraph"/>
        <w:numPr>
          <w:ilvl w:val="1"/>
          <w:numId w:val="48"/>
        </w:numPr>
        <w:tabs>
          <w:tab w:val="left" w:pos="395"/>
          <w:tab w:val="left" w:pos="397"/>
        </w:tabs>
        <w:spacing w:line="235" w:lineRule="auto"/>
        <w:ind w:right="96"/>
        <w:rPr>
          <w:sz w:val="11"/>
        </w:rPr>
      </w:pPr>
      <w:r>
        <w:rPr>
          <w:color w:val="231F20"/>
          <w:w w:val="90"/>
          <w:sz w:val="11"/>
        </w:rPr>
        <w:t>Data for insurers largely refers to US entities. A proportion of holdings are through products that</w:t>
      </w:r>
      <w:r>
        <w:rPr>
          <w:color w:val="231F20"/>
          <w:spacing w:val="40"/>
          <w:sz w:val="11"/>
        </w:rPr>
        <w:t xml:space="preserve"> </w:t>
      </w:r>
      <w:r>
        <w:rPr>
          <w:color w:val="231F20"/>
          <w:spacing w:val="-4"/>
          <w:sz w:val="11"/>
        </w:rPr>
        <w:t>are offered by insurers to outside investors. The quality of insurer holdings is unclear; market</w:t>
      </w:r>
      <w:r>
        <w:rPr>
          <w:color w:val="231F20"/>
          <w:spacing w:val="40"/>
          <w:sz w:val="11"/>
        </w:rPr>
        <w:t xml:space="preserve"> </w:t>
      </w:r>
      <w:r>
        <w:rPr>
          <w:color w:val="231F20"/>
          <w:spacing w:val="-2"/>
          <w:sz w:val="11"/>
        </w:rPr>
        <w:t>intelligence</w:t>
      </w:r>
      <w:r>
        <w:rPr>
          <w:color w:val="231F20"/>
          <w:spacing w:val="-10"/>
          <w:sz w:val="11"/>
        </w:rPr>
        <w:t xml:space="preserve"> </w:t>
      </w:r>
      <w:r>
        <w:rPr>
          <w:color w:val="231F20"/>
          <w:spacing w:val="-2"/>
          <w:sz w:val="11"/>
        </w:rPr>
        <w:t>suggests</w:t>
      </w:r>
      <w:r>
        <w:rPr>
          <w:color w:val="231F20"/>
          <w:spacing w:val="-10"/>
          <w:sz w:val="11"/>
        </w:rPr>
        <w:t xml:space="preserve"> </w:t>
      </w:r>
      <w:r>
        <w:rPr>
          <w:color w:val="231F20"/>
          <w:spacing w:val="-2"/>
          <w:sz w:val="11"/>
        </w:rPr>
        <w:t>that</w:t>
      </w:r>
      <w:r>
        <w:rPr>
          <w:color w:val="231F20"/>
          <w:spacing w:val="-10"/>
          <w:sz w:val="11"/>
        </w:rPr>
        <w:t xml:space="preserve"> </w:t>
      </w:r>
      <w:r>
        <w:rPr>
          <w:color w:val="231F20"/>
          <w:spacing w:val="-2"/>
          <w:sz w:val="11"/>
        </w:rPr>
        <w:t>some</w:t>
      </w:r>
      <w:r>
        <w:rPr>
          <w:color w:val="231F20"/>
          <w:spacing w:val="-10"/>
          <w:sz w:val="11"/>
        </w:rPr>
        <w:t xml:space="preserve"> </w:t>
      </w:r>
      <w:r>
        <w:rPr>
          <w:color w:val="231F20"/>
          <w:spacing w:val="-2"/>
          <w:sz w:val="11"/>
        </w:rPr>
        <w:t>insurance</w:t>
      </w:r>
      <w:r>
        <w:rPr>
          <w:color w:val="231F20"/>
          <w:spacing w:val="-10"/>
          <w:sz w:val="11"/>
        </w:rPr>
        <w:t xml:space="preserve"> </w:t>
      </w:r>
      <w:r>
        <w:rPr>
          <w:color w:val="231F20"/>
          <w:spacing w:val="-2"/>
          <w:sz w:val="11"/>
        </w:rPr>
        <w:t>companies</w:t>
      </w:r>
      <w:r>
        <w:rPr>
          <w:color w:val="231F20"/>
          <w:spacing w:val="-10"/>
          <w:sz w:val="11"/>
        </w:rPr>
        <w:t xml:space="preserve"> </w:t>
      </w:r>
      <w:r>
        <w:rPr>
          <w:color w:val="231F20"/>
          <w:spacing w:val="-2"/>
          <w:sz w:val="11"/>
        </w:rPr>
        <w:t>will</w:t>
      </w:r>
      <w:r>
        <w:rPr>
          <w:color w:val="231F20"/>
          <w:spacing w:val="-10"/>
          <w:sz w:val="11"/>
        </w:rPr>
        <w:t xml:space="preserve"> </w:t>
      </w:r>
      <w:r>
        <w:rPr>
          <w:color w:val="231F20"/>
          <w:spacing w:val="-2"/>
          <w:sz w:val="11"/>
        </w:rPr>
        <w:t>invest</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riskiest</w:t>
      </w:r>
      <w:r>
        <w:rPr>
          <w:color w:val="231F20"/>
          <w:spacing w:val="-10"/>
          <w:sz w:val="11"/>
        </w:rPr>
        <w:t xml:space="preserve"> </w:t>
      </w:r>
      <w:r>
        <w:rPr>
          <w:color w:val="231F20"/>
          <w:spacing w:val="-2"/>
          <w:sz w:val="11"/>
        </w:rPr>
        <w:t>CLO</w:t>
      </w:r>
      <w:r>
        <w:rPr>
          <w:color w:val="231F20"/>
          <w:spacing w:val="-10"/>
          <w:sz w:val="11"/>
        </w:rPr>
        <w:t xml:space="preserve"> </w:t>
      </w:r>
      <w:r>
        <w:rPr>
          <w:color w:val="231F20"/>
          <w:spacing w:val="-2"/>
          <w:sz w:val="11"/>
        </w:rPr>
        <w:t>tranches.</w:t>
      </w:r>
    </w:p>
    <w:p w14:paraId="7186AD25" w14:textId="77777777" w:rsidR="00492FE9" w:rsidRDefault="005317B0">
      <w:pPr>
        <w:spacing w:line="129" w:lineRule="exact"/>
        <w:ind w:left="227"/>
        <w:rPr>
          <w:sz w:val="11"/>
        </w:rPr>
      </w:pPr>
      <w:r>
        <w:br w:type="column"/>
      </w:r>
      <w:r>
        <w:rPr>
          <w:color w:val="231F20"/>
          <w:w w:val="90"/>
          <w:sz w:val="11"/>
        </w:rPr>
        <w:t>Sources:</w:t>
      </w:r>
      <w:r>
        <w:rPr>
          <w:color w:val="231F20"/>
          <w:spacing w:val="-3"/>
          <w:sz w:val="11"/>
        </w:rPr>
        <w:t xml:space="preserve"> </w:t>
      </w:r>
      <w:r>
        <w:rPr>
          <w:color w:val="231F20"/>
          <w:w w:val="90"/>
          <w:sz w:val="11"/>
        </w:rPr>
        <w:t>INTEX,</w:t>
      </w:r>
      <w:r>
        <w:rPr>
          <w:color w:val="231F20"/>
          <w:spacing w:val="-3"/>
          <w:sz w:val="11"/>
        </w:rPr>
        <w:t xml:space="preserve"> </w:t>
      </w:r>
      <w:r>
        <w:rPr>
          <w:color w:val="231F20"/>
          <w:w w:val="90"/>
          <w:sz w:val="11"/>
        </w:rPr>
        <w:t>LCD,</w:t>
      </w:r>
      <w:r>
        <w:rPr>
          <w:color w:val="231F20"/>
          <w:spacing w:val="-3"/>
          <w:sz w:val="11"/>
        </w:rPr>
        <w:t xml:space="preserve"> </w:t>
      </w:r>
      <w:r>
        <w:rPr>
          <w:color w:val="231F20"/>
          <w:w w:val="90"/>
          <w:sz w:val="11"/>
        </w:rPr>
        <w:t>an</w:t>
      </w:r>
      <w:r>
        <w:rPr>
          <w:color w:val="231F20"/>
          <w:spacing w:val="-3"/>
          <w:sz w:val="11"/>
        </w:rPr>
        <w:t xml:space="preserve"> </w:t>
      </w:r>
      <w:r>
        <w:rPr>
          <w:color w:val="231F20"/>
          <w:w w:val="90"/>
          <w:sz w:val="11"/>
        </w:rPr>
        <w:t>offering</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S&amp;P</w:t>
      </w:r>
      <w:r>
        <w:rPr>
          <w:color w:val="231F20"/>
          <w:spacing w:val="-3"/>
          <w:sz w:val="11"/>
        </w:rPr>
        <w:t xml:space="preserve"> </w:t>
      </w:r>
      <w:r>
        <w:rPr>
          <w:color w:val="231F20"/>
          <w:w w:val="90"/>
          <w:sz w:val="11"/>
        </w:rPr>
        <w:t>Global</w:t>
      </w:r>
      <w:r>
        <w:rPr>
          <w:color w:val="231F20"/>
          <w:spacing w:val="-3"/>
          <w:sz w:val="11"/>
        </w:rPr>
        <w:t xml:space="preserve"> </w:t>
      </w:r>
      <w:r>
        <w:rPr>
          <w:color w:val="231F20"/>
          <w:w w:val="90"/>
          <w:sz w:val="11"/>
        </w:rPr>
        <w:t>Market</w:t>
      </w:r>
      <w:r>
        <w:rPr>
          <w:color w:val="231F20"/>
          <w:spacing w:val="-2"/>
          <w:sz w:val="11"/>
        </w:rPr>
        <w:t xml:space="preserve"> </w:t>
      </w:r>
      <w:r>
        <w:rPr>
          <w:color w:val="231F20"/>
          <w:w w:val="90"/>
          <w:sz w:val="11"/>
        </w:rPr>
        <w:t>Intelligence,</w:t>
      </w:r>
      <w:r>
        <w:rPr>
          <w:color w:val="231F20"/>
          <w:spacing w:val="-3"/>
          <w:sz w:val="11"/>
        </w:rPr>
        <w:t xml:space="preserve"> </w:t>
      </w:r>
      <w:r>
        <w:rPr>
          <w:color w:val="231F20"/>
          <w:w w:val="90"/>
          <w:sz w:val="11"/>
        </w:rPr>
        <w:t>Moody’s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56AD5176" w14:textId="77777777" w:rsidR="00492FE9" w:rsidRDefault="005317B0">
      <w:pPr>
        <w:pStyle w:val="ListParagraph"/>
        <w:numPr>
          <w:ilvl w:val="0"/>
          <w:numId w:val="47"/>
        </w:numPr>
        <w:tabs>
          <w:tab w:val="left" w:pos="397"/>
        </w:tabs>
        <w:spacing w:before="127" w:line="131" w:lineRule="exact"/>
        <w:ind w:hanging="170"/>
        <w:rPr>
          <w:sz w:val="11"/>
        </w:rPr>
      </w:pPr>
      <w:r>
        <w:rPr>
          <w:color w:val="231F20"/>
          <w:w w:val="90"/>
          <w:sz w:val="11"/>
        </w:rPr>
        <w:t>This</w:t>
      </w:r>
      <w:r>
        <w:rPr>
          <w:color w:val="231F20"/>
          <w:spacing w:val="-1"/>
          <w:w w:val="90"/>
          <w:sz w:val="11"/>
        </w:rPr>
        <w:t xml:space="preserve"> </w:t>
      </w:r>
      <w:r>
        <w:rPr>
          <w:color w:val="231F20"/>
          <w:w w:val="90"/>
          <w:sz w:val="11"/>
        </w:rPr>
        <w:t>analysis</w:t>
      </w:r>
      <w:r>
        <w:rPr>
          <w:color w:val="231F20"/>
          <w:spacing w:val="-4"/>
          <w:sz w:val="11"/>
        </w:rPr>
        <w:t xml:space="preserve"> </w:t>
      </w:r>
      <w:r>
        <w:rPr>
          <w:color w:val="231F20"/>
          <w:w w:val="90"/>
          <w:sz w:val="11"/>
        </w:rPr>
        <w:t>is</w:t>
      </w:r>
      <w:r>
        <w:rPr>
          <w:color w:val="231F20"/>
          <w:spacing w:val="-4"/>
          <w:sz w:val="11"/>
        </w:rPr>
        <w:t xml:space="preserve"> </w:t>
      </w:r>
      <w:r>
        <w:rPr>
          <w:color w:val="231F20"/>
          <w:w w:val="90"/>
          <w:sz w:val="11"/>
        </w:rPr>
        <w:t>based</w:t>
      </w:r>
      <w:r>
        <w:rPr>
          <w:color w:val="231F20"/>
          <w:spacing w:val="-4"/>
          <w:sz w:val="11"/>
        </w:rPr>
        <w:t xml:space="preserve"> </w:t>
      </w:r>
      <w:r>
        <w:rPr>
          <w:color w:val="231F20"/>
          <w:w w:val="90"/>
          <w:sz w:val="11"/>
        </w:rPr>
        <w:t>on</w:t>
      </w:r>
      <w:r>
        <w:rPr>
          <w:color w:val="231F20"/>
          <w:spacing w:val="-3"/>
          <w:sz w:val="11"/>
        </w:rPr>
        <w:t xml:space="preserve"> </w:t>
      </w:r>
      <w:r>
        <w:rPr>
          <w:color w:val="231F20"/>
          <w:w w:val="90"/>
          <w:sz w:val="11"/>
        </w:rPr>
        <w:t>a</w:t>
      </w:r>
      <w:r>
        <w:rPr>
          <w:color w:val="231F20"/>
          <w:spacing w:val="-1"/>
          <w:w w:val="90"/>
          <w:sz w:val="11"/>
        </w:rPr>
        <w:t xml:space="preserve"> </w:t>
      </w:r>
      <w:r>
        <w:rPr>
          <w:color w:val="231F20"/>
          <w:w w:val="90"/>
          <w:sz w:val="11"/>
        </w:rPr>
        <w:t>small</w:t>
      </w:r>
      <w:r>
        <w:rPr>
          <w:color w:val="231F20"/>
          <w:spacing w:val="-4"/>
          <w:sz w:val="11"/>
        </w:rPr>
        <w:t xml:space="preserve"> </w:t>
      </w:r>
      <w:r>
        <w:rPr>
          <w:color w:val="231F20"/>
          <w:w w:val="90"/>
          <w:sz w:val="11"/>
        </w:rPr>
        <w:t>sample</w:t>
      </w:r>
      <w:r>
        <w:rPr>
          <w:color w:val="231F20"/>
          <w:spacing w:val="-4"/>
          <w:sz w:val="11"/>
        </w:rPr>
        <w:t xml:space="preserve"> </w:t>
      </w:r>
      <w:r>
        <w:rPr>
          <w:color w:val="231F20"/>
          <w:w w:val="90"/>
          <w:sz w:val="11"/>
        </w:rPr>
        <w:t>of</w:t>
      </w:r>
      <w:r>
        <w:rPr>
          <w:color w:val="231F20"/>
          <w:spacing w:val="-3"/>
          <w:sz w:val="11"/>
        </w:rPr>
        <w:t xml:space="preserve"> </w:t>
      </w:r>
      <w:r>
        <w:rPr>
          <w:color w:val="231F20"/>
          <w:w w:val="90"/>
          <w:sz w:val="11"/>
        </w:rPr>
        <w:t>representative</w:t>
      </w:r>
      <w:r>
        <w:rPr>
          <w:color w:val="231F20"/>
          <w:spacing w:val="-1"/>
          <w:w w:val="90"/>
          <w:sz w:val="11"/>
        </w:rPr>
        <w:t xml:space="preserve"> </w:t>
      </w:r>
      <w:r>
        <w:rPr>
          <w:color w:val="231F20"/>
          <w:w w:val="90"/>
          <w:sz w:val="11"/>
        </w:rPr>
        <w:t>CLOs</w:t>
      </w:r>
      <w:r>
        <w:rPr>
          <w:color w:val="231F20"/>
          <w:spacing w:val="-4"/>
          <w:sz w:val="11"/>
        </w:rPr>
        <w:t xml:space="preserve"> </w:t>
      </w:r>
      <w:r>
        <w:rPr>
          <w:color w:val="231F20"/>
          <w:w w:val="90"/>
          <w:sz w:val="11"/>
        </w:rPr>
        <w:t>issued</w:t>
      </w:r>
      <w:r>
        <w:rPr>
          <w:color w:val="231F20"/>
          <w:spacing w:val="-4"/>
          <w:sz w:val="11"/>
        </w:rPr>
        <w:t xml:space="preserve"> </w:t>
      </w:r>
      <w:r>
        <w:rPr>
          <w:color w:val="231F20"/>
          <w:w w:val="90"/>
          <w:sz w:val="11"/>
        </w:rPr>
        <w:t>in</w:t>
      </w:r>
      <w:r>
        <w:rPr>
          <w:color w:val="231F20"/>
          <w:spacing w:val="-4"/>
          <w:sz w:val="11"/>
        </w:rPr>
        <w:t xml:space="preserve"> </w:t>
      </w:r>
      <w:r>
        <w:rPr>
          <w:color w:val="231F20"/>
          <w:w w:val="90"/>
          <w:sz w:val="11"/>
        </w:rPr>
        <w:t>2006</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2"/>
          <w:w w:val="90"/>
          <w:sz w:val="11"/>
        </w:rPr>
        <w:t>2018.</w:t>
      </w:r>
    </w:p>
    <w:p w14:paraId="521B00CB" w14:textId="77777777" w:rsidR="00492FE9" w:rsidRDefault="005317B0">
      <w:pPr>
        <w:pStyle w:val="ListParagraph"/>
        <w:numPr>
          <w:ilvl w:val="0"/>
          <w:numId w:val="47"/>
        </w:numPr>
        <w:tabs>
          <w:tab w:val="left" w:pos="395"/>
          <w:tab w:val="left" w:pos="397"/>
        </w:tabs>
        <w:spacing w:before="1" w:line="235" w:lineRule="auto"/>
        <w:ind w:right="801"/>
        <w:rPr>
          <w:sz w:val="11"/>
        </w:rPr>
      </w:pPr>
      <w:r>
        <w:rPr>
          <w:color w:val="231F20"/>
          <w:spacing w:val="-2"/>
          <w:sz w:val="11"/>
        </w:rPr>
        <w:t>Scenarios</w:t>
      </w:r>
      <w:r>
        <w:rPr>
          <w:color w:val="231F20"/>
          <w:spacing w:val="-10"/>
          <w:sz w:val="11"/>
        </w:rPr>
        <w:t xml:space="preserve"> </w:t>
      </w:r>
      <w:r>
        <w:rPr>
          <w:color w:val="231F20"/>
          <w:spacing w:val="-2"/>
          <w:sz w:val="11"/>
        </w:rPr>
        <w:t>assume</w:t>
      </w:r>
      <w:r>
        <w:rPr>
          <w:color w:val="231F20"/>
          <w:spacing w:val="-10"/>
          <w:sz w:val="11"/>
        </w:rPr>
        <w:t xml:space="preserve"> </w:t>
      </w:r>
      <w:r>
        <w:rPr>
          <w:color w:val="231F20"/>
          <w:spacing w:val="-2"/>
          <w:sz w:val="11"/>
        </w:rPr>
        <w:t>loan</w:t>
      </w:r>
      <w:r>
        <w:rPr>
          <w:color w:val="231F20"/>
          <w:spacing w:val="-10"/>
          <w:sz w:val="11"/>
        </w:rPr>
        <w:t xml:space="preserve"> </w:t>
      </w:r>
      <w:r>
        <w:rPr>
          <w:color w:val="231F20"/>
          <w:spacing w:val="-2"/>
          <w:sz w:val="11"/>
        </w:rPr>
        <w:t>defaults</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line</w:t>
      </w:r>
      <w:r>
        <w:rPr>
          <w:color w:val="231F20"/>
          <w:spacing w:val="-10"/>
          <w:sz w:val="11"/>
        </w:rPr>
        <w:t xml:space="preserve"> </w:t>
      </w:r>
      <w:r>
        <w:rPr>
          <w:color w:val="231F20"/>
          <w:spacing w:val="-2"/>
          <w:sz w:val="11"/>
        </w:rPr>
        <w:t>with</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global</w:t>
      </w:r>
      <w:r>
        <w:rPr>
          <w:color w:val="231F20"/>
          <w:spacing w:val="-10"/>
          <w:sz w:val="11"/>
        </w:rPr>
        <w:t xml:space="preserve"> </w:t>
      </w:r>
      <w:r>
        <w:rPr>
          <w:color w:val="231F20"/>
          <w:spacing w:val="-2"/>
          <w:sz w:val="11"/>
        </w:rPr>
        <w:t>financial</w:t>
      </w:r>
      <w:r>
        <w:rPr>
          <w:color w:val="231F20"/>
          <w:spacing w:val="-10"/>
          <w:sz w:val="11"/>
        </w:rPr>
        <w:t xml:space="preserve"> </w:t>
      </w:r>
      <w:r>
        <w:rPr>
          <w:color w:val="231F20"/>
          <w:spacing w:val="-2"/>
          <w:sz w:val="11"/>
        </w:rPr>
        <w:t>crisis,</w:t>
      </w:r>
      <w:r>
        <w:rPr>
          <w:color w:val="231F20"/>
          <w:spacing w:val="-10"/>
          <w:sz w:val="11"/>
        </w:rPr>
        <w:t xml:space="preserve"> </w:t>
      </w:r>
      <w:r>
        <w:rPr>
          <w:color w:val="231F20"/>
          <w:spacing w:val="-2"/>
          <w:sz w:val="11"/>
        </w:rPr>
        <w:t>adjusting</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credit</w:t>
      </w:r>
      <w:r>
        <w:rPr>
          <w:color w:val="231F20"/>
          <w:spacing w:val="40"/>
          <w:sz w:val="11"/>
        </w:rPr>
        <w:t xml:space="preserve"> </w:t>
      </w:r>
      <w:r>
        <w:rPr>
          <w:color w:val="231F20"/>
          <w:w w:val="90"/>
          <w:sz w:val="11"/>
        </w:rPr>
        <w:t>quality of the collateral that CLOs hold in each year. Recovery rates are adjusted downwards by</w:t>
      </w:r>
      <w:r>
        <w:rPr>
          <w:color w:val="231F20"/>
          <w:spacing w:val="40"/>
          <w:sz w:val="11"/>
        </w:rPr>
        <w:t xml:space="preserve"> </w:t>
      </w:r>
      <w:r>
        <w:rPr>
          <w:color w:val="231F20"/>
          <w:spacing w:val="-4"/>
          <w:sz w:val="11"/>
        </w:rPr>
        <w:t>20 percentage points to account for weaker underwriting standards on loans issued in 2018.</w:t>
      </w:r>
    </w:p>
    <w:p w14:paraId="70FA5F48" w14:textId="77777777" w:rsidR="00492FE9" w:rsidRDefault="005317B0">
      <w:pPr>
        <w:pStyle w:val="ListParagraph"/>
        <w:numPr>
          <w:ilvl w:val="0"/>
          <w:numId w:val="47"/>
        </w:numPr>
        <w:tabs>
          <w:tab w:val="left" w:pos="396"/>
        </w:tabs>
        <w:spacing w:line="130" w:lineRule="exact"/>
        <w:ind w:left="396" w:hanging="169"/>
        <w:rPr>
          <w:sz w:val="11"/>
        </w:rPr>
      </w:pPr>
      <w:r>
        <w:rPr>
          <w:color w:val="231F20"/>
          <w:w w:val="90"/>
          <w:sz w:val="11"/>
        </w:rPr>
        <w:t>Losses</w:t>
      </w:r>
      <w:r>
        <w:rPr>
          <w:color w:val="231F20"/>
          <w:spacing w:val="-2"/>
          <w:sz w:val="11"/>
        </w:rPr>
        <w:t xml:space="preserve"> </w:t>
      </w:r>
      <w:r>
        <w:rPr>
          <w:color w:val="231F20"/>
          <w:w w:val="90"/>
          <w:sz w:val="11"/>
        </w:rPr>
        <w:t>show</w:t>
      </w:r>
      <w:r>
        <w:rPr>
          <w:color w:val="231F20"/>
          <w:spacing w:val="-2"/>
          <w:sz w:val="11"/>
        </w:rPr>
        <w:t xml:space="preserve"> </w:t>
      </w:r>
      <w:r>
        <w:rPr>
          <w:color w:val="231F20"/>
          <w:w w:val="90"/>
          <w:sz w:val="11"/>
        </w:rPr>
        <w:t>total</w:t>
      </w:r>
      <w:r>
        <w:rPr>
          <w:color w:val="231F20"/>
          <w:spacing w:val="-1"/>
          <w:sz w:val="11"/>
        </w:rPr>
        <w:t xml:space="preserve"> </w:t>
      </w:r>
      <w:r>
        <w:rPr>
          <w:color w:val="231F20"/>
          <w:w w:val="90"/>
          <w:sz w:val="11"/>
        </w:rPr>
        <w:t>principal</w:t>
      </w:r>
      <w:r>
        <w:rPr>
          <w:color w:val="231F20"/>
          <w:spacing w:val="-2"/>
          <w:sz w:val="11"/>
        </w:rPr>
        <w:t xml:space="preserve"> </w:t>
      </w:r>
      <w:r>
        <w:rPr>
          <w:color w:val="231F20"/>
          <w:w w:val="90"/>
          <w:sz w:val="11"/>
        </w:rPr>
        <w:t>shortfall</w:t>
      </w:r>
      <w:r>
        <w:rPr>
          <w:color w:val="231F20"/>
          <w:spacing w:val="-2"/>
          <w:sz w:val="11"/>
        </w:rPr>
        <w:t xml:space="preserve"> </w:t>
      </w:r>
      <w:r>
        <w:rPr>
          <w:color w:val="231F20"/>
          <w:w w:val="90"/>
          <w:sz w:val="11"/>
        </w:rPr>
        <w:t>relative</w:t>
      </w:r>
      <w:r>
        <w:rPr>
          <w:color w:val="231F20"/>
          <w:spacing w:val="-1"/>
          <w:sz w:val="11"/>
        </w:rPr>
        <w:t xml:space="preserve"> </w:t>
      </w:r>
      <w:r>
        <w:rPr>
          <w:color w:val="231F20"/>
          <w:w w:val="90"/>
          <w:sz w:val="11"/>
        </w:rPr>
        <w:t>to</w:t>
      </w:r>
      <w:r>
        <w:rPr>
          <w:color w:val="231F20"/>
          <w:spacing w:val="-2"/>
          <w:sz w:val="11"/>
        </w:rPr>
        <w:t xml:space="preserve"> </w:t>
      </w:r>
      <w:r>
        <w:rPr>
          <w:color w:val="231F20"/>
          <w:w w:val="90"/>
          <w:sz w:val="11"/>
        </w:rPr>
        <w:t>baseline</w:t>
      </w:r>
      <w:r>
        <w:rPr>
          <w:color w:val="231F20"/>
          <w:spacing w:val="-1"/>
          <w:sz w:val="11"/>
        </w:rPr>
        <w:t xml:space="preserve"> </w:t>
      </w:r>
      <w:r>
        <w:rPr>
          <w:color w:val="231F20"/>
          <w:w w:val="90"/>
          <w:sz w:val="11"/>
        </w:rPr>
        <w:t>scenarios</w:t>
      </w:r>
      <w:r>
        <w:rPr>
          <w:color w:val="231F20"/>
          <w:spacing w:val="-2"/>
          <w:sz w:val="11"/>
        </w:rPr>
        <w:t xml:space="preserve"> </w:t>
      </w:r>
      <w:r>
        <w:rPr>
          <w:color w:val="231F20"/>
          <w:w w:val="90"/>
          <w:sz w:val="11"/>
        </w:rPr>
        <w:t>with</w:t>
      </w:r>
      <w:r>
        <w:rPr>
          <w:color w:val="231F20"/>
          <w:spacing w:val="-2"/>
          <w:sz w:val="11"/>
        </w:rPr>
        <w:t xml:space="preserve"> </w:t>
      </w:r>
      <w:r>
        <w:rPr>
          <w:color w:val="231F20"/>
          <w:w w:val="90"/>
          <w:sz w:val="11"/>
        </w:rPr>
        <w:t>no</w:t>
      </w:r>
      <w:r>
        <w:rPr>
          <w:color w:val="231F20"/>
          <w:spacing w:val="-1"/>
          <w:sz w:val="11"/>
        </w:rPr>
        <w:t xml:space="preserve"> </w:t>
      </w:r>
      <w:r>
        <w:rPr>
          <w:color w:val="231F20"/>
          <w:w w:val="90"/>
          <w:sz w:val="11"/>
        </w:rPr>
        <w:t>losses</w:t>
      </w:r>
      <w:r>
        <w:rPr>
          <w:color w:val="231F20"/>
          <w:spacing w:val="-2"/>
          <w:sz w:val="11"/>
        </w:rPr>
        <w:t xml:space="preserve"> </w:t>
      </w:r>
      <w:r>
        <w:rPr>
          <w:color w:val="231F20"/>
          <w:w w:val="90"/>
          <w:sz w:val="11"/>
        </w:rPr>
        <w:t>on</w:t>
      </w:r>
      <w:r>
        <w:rPr>
          <w:color w:val="231F20"/>
          <w:spacing w:val="-2"/>
          <w:sz w:val="11"/>
        </w:rPr>
        <w:t xml:space="preserve"> </w:t>
      </w:r>
      <w:r>
        <w:rPr>
          <w:color w:val="231F20"/>
          <w:w w:val="90"/>
          <w:sz w:val="11"/>
        </w:rPr>
        <w:t>loan</w:t>
      </w:r>
      <w:r>
        <w:rPr>
          <w:color w:val="231F20"/>
          <w:spacing w:val="-1"/>
          <w:sz w:val="11"/>
        </w:rPr>
        <w:t xml:space="preserve"> </w:t>
      </w:r>
      <w:r>
        <w:rPr>
          <w:color w:val="231F20"/>
          <w:spacing w:val="-2"/>
          <w:w w:val="90"/>
          <w:sz w:val="11"/>
        </w:rPr>
        <w:t>portfolio.</w:t>
      </w:r>
    </w:p>
    <w:p w14:paraId="502650CE" w14:textId="77777777" w:rsidR="00492FE9" w:rsidRDefault="00492FE9">
      <w:pPr>
        <w:pStyle w:val="ListParagraph"/>
        <w:spacing w:line="130" w:lineRule="exact"/>
        <w:rPr>
          <w:sz w:val="11"/>
        </w:rPr>
        <w:sectPr w:rsidR="00492FE9">
          <w:type w:val="continuous"/>
          <w:pgSz w:w="11910" w:h="16840"/>
          <w:pgMar w:top="660" w:right="566" w:bottom="280" w:left="566" w:header="425" w:footer="0" w:gutter="0"/>
          <w:cols w:num="2" w:space="720" w:equalWidth="0">
            <w:col w:w="4782" w:space="546"/>
            <w:col w:w="5450"/>
          </w:cols>
        </w:sectPr>
      </w:pPr>
    </w:p>
    <w:p w14:paraId="68F6CE38" w14:textId="77777777" w:rsidR="00492FE9" w:rsidRDefault="00492FE9">
      <w:pPr>
        <w:pStyle w:val="BodyText"/>
      </w:pPr>
    </w:p>
    <w:p w14:paraId="5F521CF3" w14:textId="77777777" w:rsidR="00492FE9" w:rsidRDefault="00492FE9">
      <w:pPr>
        <w:pStyle w:val="BodyText"/>
      </w:pPr>
    </w:p>
    <w:p w14:paraId="6C2D719D" w14:textId="77777777" w:rsidR="00492FE9" w:rsidRDefault="00492FE9">
      <w:pPr>
        <w:pStyle w:val="BodyText"/>
        <w:spacing w:before="128"/>
      </w:pPr>
    </w:p>
    <w:p w14:paraId="266C7DFC" w14:textId="77777777" w:rsidR="00492FE9" w:rsidRDefault="00492FE9">
      <w:pPr>
        <w:pStyle w:val="BodyText"/>
        <w:sectPr w:rsidR="00492FE9">
          <w:headerReference w:type="even" r:id="rId123"/>
          <w:headerReference w:type="default" r:id="rId124"/>
          <w:pgSz w:w="11910" w:h="16840"/>
          <w:pgMar w:top="620" w:right="566" w:bottom="280" w:left="566" w:header="425" w:footer="0" w:gutter="0"/>
          <w:pgNumType w:start="29"/>
          <w:cols w:space="720"/>
        </w:sectPr>
      </w:pPr>
    </w:p>
    <w:p w14:paraId="2B2A0065" w14:textId="77777777" w:rsidR="00492FE9" w:rsidRDefault="005317B0">
      <w:pPr>
        <w:spacing w:before="100" w:line="266" w:lineRule="auto"/>
        <w:ind w:left="227" w:right="144"/>
        <w:rPr>
          <w:rFonts w:ascii="Cambria" w:hAnsi="Cambria"/>
          <w:i/>
          <w:sz w:val="20"/>
        </w:rPr>
      </w:pPr>
      <w:r>
        <w:rPr>
          <w:rFonts w:ascii="Cambria" w:hAnsi="Cambria"/>
          <w:i/>
          <w:noProof/>
          <w:sz w:val="20"/>
        </w:rPr>
        <mc:AlternateContent>
          <mc:Choice Requires="wps">
            <w:drawing>
              <wp:anchor distT="0" distB="0" distL="0" distR="0" simplePos="0" relativeHeight="483398144" behindDoc="1" locked="0" layoutInCell="1" allowOverlap="1" wp14:anchorId="75D05751" wp14:editId="54B2A3F4">
                <wp:simplePos x="0" y="0"/>
                <wp:positionH relativeFrom="page">
                  <wp:posOffset>252006</wp:posOffset>
                </wp:positionH>
                <wp:positionV relativeFrom="page">
                  <wp:posOffset>755993</wp:posOffset>
                </wp:positionV>
                <wp:extent cx="7056120" cy="9288145"/>
                <wp:effectExtent l="0" t="0" r="0" b="0"/>
                <wp:wrapNone/>
                <wp:docPr id="904" name="Graphic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938AE58" id="Graphic 904" o:spid="_x0000_s1026" style="position:absolute;margin-left:19.85pt;margin-top:59.55pt;width:555.6pt;height:731.35pt;z-index:-19918336;visibility:visible;mso-wrap-style:square;mso-wrap-distance-left:0;mso-wrap-distance-top:0;mso-wrap-distance-right:0;mso-wrap-distance-bottom:0;mso-position-horizontal:absolute;mso-position-horizontal-relative:page;mso-position-vertical:absolute;mso-position-vertical-relative:page;v-text-anchor:top" coordsize="7056120,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" path="m7056005,l,,,9288005r7056005,l7056005,xe" fillcolor="#f1f1f1" stroked="f">
                <v:path arrowok="t"/>
                <w10:wrap anchorx="page" anchory="page"/>
              </v:shape>
            </w:pict>
          </mc:Fallback>
        </mc:AlternateContent>
      </w:r>
      <w:r>
        <w:rPr>
          <w:rFonts w:ascii="Cambria" w:hAnsi="Cambria"/>
          <w:i/>
          <w:color w:val="AB3E97"/>
          <w:spacing w:val="-6"/>
          <w:sz w:val="20"/>
        </w:rPr>
        <w:t>…although the impact on holders of AAA tranches of CLOs</w:t>
      </w:r>
      <w:r>
        <w:rPr>
          <w:rFonts w:ascii="Cambria" w:hAnsi="Cambria"/>
          <w:i/>
          <w:color w:val="AB3E97"/>
          <w:spacing w:val="-2"/>
          <w:sz w:val="20"/>
        </w:rPr>
        <w:t xml:space="preserve"> would</w:t>
      </w:r>
      <w:r>
        <w:rPr>
          <w:rFonts w:ascii="Cambria" w:hAnsi="Cambria"/>
          <w:i/>
          <w:color w:val="AB3E97"/>
          <w:spacing w:val="-10"/>
          <w:sz w:val="20"/>
        </w:rPr>
        <w:t xml:space="preserve"> </w:t>
      </w:r>
      <w:r>
        <w:rPr>
          <w:rFonts w:ascii="Cambria" w:hAnsi="Cambria"/>
          <w:i/>
          <w:color w:val="AB3E97"/>
          <w:spacing w:val="-2"/>
          <w:sz w:val="20"/>
        </w:rPr>
        <w:t>be</w:t>
      </w:r>
      <w:r>
        <w:rPr>
          <w:rFonts w:ascii="Cambria" w:hAnsi="Cambria"/>
          <w:i/>
          <w:color w:val="AB3E97"/>
          <w:spacing w:val="-9"/>
          <w:sz w:val="20"/>
        </w:rPr>
        <w:t xml:space="preserve"> </w:t>
      </w:r>
      <w:r>
        <w:rPr>
          <w:rFonts w:ascii="Cambria" w:hAnsi="Cambria"/>
          <w:i/>
          <w:color w:val="AB3E97"/>
          <w:spacing w:val="-2"/>
          <w:sz w:val="20"/>
        </w:rPr>
        <w:t>reduced</w:t>
      </w:r>
      <w:r>
        <w:rPr>
          <w:rFonts w:ascii="Cambria" w:hAnsi="Cambria"/>
          <w:i/>
          <w:color w:val="AB3E97"/>
          <w:spacing w:val="-9"/>
          <w:sz w:val="20"/>
        </w:rPr>
        <w:t xml:space="preserve"> </w:t>
      </w:r>
      <w:r>
        <w:rPr>
          <w:rFonts w:ascii="Cambria" w:hAnsi="Cambria"/>
          <w:i/>
          <w:color w:val="AB3E97"/>
          <w:spacing w:val="-2"/>
          <w:sz w:val="20"/>
        </w:rPr>
        <w:t>by</w:t>
      </w:r>
      <w:r>
        <w:rPr>
          <w:rFonts w:ascii="Cambria" w:hAnsi="Cambria"/>
          <w:i/>
          <w:color w:val="AB3E97"/>
          <w:spacing w:val="-9"/>
          <w:sz w:val="20"/>
        </w:rPr>
        <w:t xml:space="preserve"> </w:t>
      </w:r>
      <w:r>
        <w:rPr>
          <w:rFonts w:ascii="Cambria" w:hAnsi="Cambria"/>
          <w:i/>
          <w:color w:val="AB3E97"/>
          <w:spacing w:val="-2"/>
          <w:sz w:val="20"/>
        </w:rPr>
        <w:t>a</w:t>
      </w:r>
      <w:r>
        <w:rPr>
          <w:rFonts w:ascii="Cambria" w:hAnsi="Cambria"/>
          <w:i/>
          <w:color w:val="AB3E97"/>
          <w:spacing w:val="-9"/>
          <w:sz w:val="20"/>
        </w:rPr>
        <w:t xml:space="preserve"> </w:t>
      </w:r>
      <w:r>
        <w:rPr>
          <w:rFonts w:ascii="Cambria" w:hAnsi="Cambria"/>
          <w:i/>
          <w:color w:val="AB3E97"/>
          <w:spacing w:val="-2"/>
          <w:sz w:val="20"/>
        </w:rPr>
        <w:t>significant</w:t>
      </w:r>
      <w:r>
        <w:rPr>
          <w:rFonts w:ascii="Cambria" w:hAnsi="Cambria"/>
          <w:i/>
          <w:color w:val="AB3E97"/>
          <w:spacing w:val="-9"/>
          <w:sz w:val="20"/>
        </w:rPr>
        <w:t xml:space="preserve"> </w:t>
      </w:r>
      <w:r>
        <w:rPr>
          <w:rFonts w:ascii="Cambria" w:hAnsi="Cambria"/>
          <w:i/>
          <w:color w:val="AB3E97"/>
          <w:spacing w:val="-2"/>
          <w:sz w:val="20"/>
        </w:rPr>
        <w:t>increase</w:t>
      </w:r>
      <w:r>
        <w:rPr>
          <w:rFonts w:ascii="Cambria" w:hAnsi="Cambria"/>
          <w:i/>
          <w:color w:val="AB3E97"/>
          <w:spacing w:val="-9"/>
          <w:sz w:val="20"/>
        </w:rPr>
        <w:t xml:space="preserve"> </w:t>
      </w:r>
      <w:r>
        <w:rPr>
          <w:rFonts w:ascii="Cambria" w:hAnsi="Cambria"/>
          <w:i/>
          <w:color w:val="AB3E97"/>
          <w:spacing w:val="-2"/>
          <w:sz w:val="20"/>
        </w:rPr>
        <w:t>in</w:t>
      </w:r>
      <w:r>
        <w:rPr>
          <w:rFonts w:ascii="Cambria" w:hAnsi="Cambria"/>
          <w:i/>
          <w:color w:val="AB3E97"/>
          <w:spacing w:val="-9"/>
          <w:sz w:val="20"/>
        </w:rPr>
        <w:t xml:space="preserve"> </w:t>
      </w:r>
      <w:r>
        <w:rPr>
          <w:rFonts w:ascii="Cambria" w:hAnsi="Cambria"/>
          <w:i/>
          <w:color w:val="AB3E97"/>
          <w:spacing w:val="-2"/>
          <w:sz w:val="20"/>
        </w:rPr>
        <w:t>the</w:t>
      </w:r>
      <w:r>
        <w:rPr>
          <w:rFonts w:ascii="Cambria" w:hAnsi="Cambria"/>
          <w:i/>
          <w:color w:val="AB3E97"/>
          <w:spacing w:val="-9"/>
          <w:sz w:val="20"/>
        </w:rPr>
        <w:t xml:space="preserve"> </w:t>
      </w:r>
      <w:r>
        <w:rPr>
          <w:rFonts w:ascii="Cambria" w:hAnsi="Cambria"/>
          <w:i/>
          <w:color w:val="AB3E97"/>
          <w:spacing w:val="-2"/>
          <w:sz w:val="20"/>
        </w:rPr>
        <w:t>level</w:t>
      </w:r>
      <w:r>
        <w:rPr>
          <w:rFonts w:ascii="Cambria" w:hAnsi="Cambria"/>
          <w:i/>
          <w:color w:val="AB3E97"/>
          <w:spacing w:val="-9"/>
          <w:sz w:val="20"/>
        </w:rPr>
        <w:t xml:space="preserve"> </w:t>
      </w:r>
      <w:r>
        <w:rPr>
          <w:rFonts w:ascii="Cambria" w:hAnsi="Cambria"/>
          <w:i/>
          <w:color w:val="AB3E97"/>
          <w:spacing w:val="-2"/>
          <w:sz w:val="20"/>
        </w:rPr>
        <w:t>of subordination.</w:t>
      </w:r>
    </w:p>
    <w:p w14:paraId="055DDFFD" w14:textId="77777777" w:rsidR="00492FE9" w:rsidRDefault="005317B0">
      <w:pPr>
        <w:pStyle w:val="BodyText"/>
        <w:spacing w:line="259" w:lineRule="auto"/>
        <w:ind w:left="227" w:right="144"/>
      </w:pPr>
      <w:r>
        <w:rPr>
          <w:color w:val="231F20"/>
          <w:spacing w:val="-6"/>
        </w:rPr>
        <w:t>The</w:t>
      </w:r>
      <w:r>
        <w:rPr>
          <w:color w:val="231F20"/>
          <w:spacing w:val="-11"/>
        </w:rPr>
        <w:t xml:space="preserve"> </w:t>
      </w:r>
      <w:r>
        <w:rPr>
          <w:color w:val="231F20"/>
          <w:spacing w:val="-6"/>
        </w:rPr>
        <w:t>increased</w:t>
      </w:r>
      <w:r>
        <w:rPr>
          <w:color w:val="231F20"/>
          <w:spacing w:val="-11"/>
        </w:rPr>
        <w:t xml:space="preserve"> </w:t>
      </w:r>
      <w:r>
        <w:rPr>
          <w:color w:val="231F20"/>
          <w:spacing w:val="-6"/>
        </w:rPr>
        <w:t>level</w:t>
      </w:r>
      <w:r>
        <w:rPr>
          <w:color w:val="231F20"/>
          <w:spacing w:val="-11"/>
        </w:rPr>
        <w:t xml:space="preserve"> </w:t>
      </w:r>
      <w:r>
        <w:rPr>
          <w:color w:val="231F20"/>
          <w:spacing w:val="-6"/>
        </w:rPr>
        <w:t>of</w:t>
      </w:r>
      <w:r>
        <w:rPr>
          <w:color w:val="231F20"/>
          <w:spacing w:val="-11"/>
        </w:rPr>
        <w:t xml:space="preserve"> </w:t>
      </w:r>
      <w:r>
        <w:rPr>
          <w:color w:val="231F20"/>
          <w:spacing w:val="-6"/>
        </w:rPr>
        <w:t>subordination</w:t>
      </w:r>
      <w:r>
        <w:rPr>
          <w:color w:val="231F20"/>
          <w:spacing w:val="-11"/>
        </w:rPr>
        <w:t xml:space="preserve"> </w:t>
      </w:r>
      <w:r>
        <w:rPr>
          <w:color w:val="231F20"/>
          <w:spacing w:val="-6"/>
        </w:rPr>
        <w:t>for</w:t>
      </w:r>
      <w:r>
        <w:rPr>
          <w:color w:val="231F20"/>
          <w:spacing w:val="-11"/>
        </w:rPr>
        <w:t xml:space="preserve"> </w:t>
      </w:r>
      <w:r>
        <w:rPr>
          <w:color w:val="231F20"/>
          <w:spacing w:val="-6"/>
        </w:rPr>
        <w:t>senior</w:t>
      </w:r>
      <w:r>
        <w:rPr>
          <w:color w:val="231F20"/>
          <w:spacing w:val="-11"/>
        </w:rPr>
        <w:t xml:space="preserve"> </w:t>
      </w:r>
      <w:r>
        <w:rPr>
          <w:color w:val="231F20"/>
          <w:spacing w:val="-6"/>
        </w:rPr>
        <w:t>tranches</w:t>
      </w:r>
      <w:r>
        <w:rPr>
          <w:color w:val="231F20"/>
          <w:spacing w:val="-11"/>
        </w:rPr>
        <w:t xml:space="preserve"> </w:t>
      </w:r>
      <w:r>
        <w:rPr>
          <w:color w:val="231F20"/>
          <w:spacing w:val="-6"/>
        </w:rPr>
        <w:t xml:space="preserve">of </w:t>
      </w:r>
      <w:r>
        <w:rPr>
          <w:color w:val="231F20"/>
          <w:w w:val="90"/>
        </w:rPr>
        <w:t>CLOs</w:t>
      </w:r>
      <w:r>
        <w:rPr>
          <w:color w:val="231F20"/>
          <w:spacing w:val="-4"/>
          <w:w w:val="90"/>
        </w:rPr>
        <w:t xml:space="preserve"> </w:t>
      </w:r>
      <w:r>
        <w:rPr>
          <w:color w:val="231F20"/>
          <w:w w:val="90"/>
        </w:rPr>
        <w:t>means</w:t>
      </w:r>
      <w:r>
        <w:rPr>
          <w:color w:val="231F20"/>
          <w:spacing w:val="-4"/>
          <w:w w:val="90"/>
        </w:rPr>
        <w:t xml:space="preserve"> </w:t>
      </w:r>
      <w:r>
        <w:rPr>
          <w:color w:val="231F20"/>
          <w:w w:val="90"/>
        </w:rPr>
        <w:t>that</w:t>
      </w:r>
      <w:r>
        <w:rPr>
          <w:color w:val="231F20"/>
          <w:spacing w:val="-4"/>
          <w:w w:val="90"/>
        </w:rPr>
        <w:t xml:space="preserve"> </w:t>
      </w:r>
      <w:r>
        <w:rPr>
          <w:color w:val="231F20"/>
          <w:w w:val="90"/>
        </w:rPr>
        <w:t>there</w:t>
      </w:r>
      <w:r>
        <w:rPr>
          <w:color w:val="231F20"/>
          <w:spacing w:val="-4"/>
          <w:w w:val="90"/>
        </w:rPr>
        <w:t xml:space="preserve"> </w:t>
      </w:r>
      <w:r>
        <w:rPr>
          <w:color w:val="231F20"/>
          <w:w w:val="90"/>
        </w:rPr>
        <w:t>is</w:t>
      </w:r>
      <w:r>
        <w:rPr>
          <w:color w:val="231F20"/>
          <w:spacing w:val="-4"/>
          <w:w w:val="90"/>
        </w:rPr>
        <w:t xml:space="preserve"> </w:t>
      </w:r>
      <w:r>
        <w:rPr>
          <w:color w:val="231F20"/>
          <w:w w:val="90"/>
        </w:rPr>
        <w:t>stronger</w:t>
      </w:r>
      <w:r>
        <w:rPr>
          <w:color w:val="231F20"/>
          <w:spacing w:val="-4"/>
          <w:w w:val="90"/>
        </w:rPr>
        <w:t xml:space="preserve"> </w:t>
      </w:r>
      <w:r>
        <w:rPr>
          <w:color w:val="231F20"/>
          <w:w w:val="90"/>
        </w:rPr>
        <w:t>credit</w:t>
      </w:r>
      <w:r>
        <w:rPr>
          <w:color w:val="231F20"/>
          <w:spacing w:val="-4"/>
          <w:w w:val="90"/>
        </w:rPr>
        <w:t xml:space="preserve"> </w:t>
      </w:r>
      <w:r>
        <w:rPr>
          <w:color w:val="231F20"/>
          <w:w w:val="90"/>
        </w:rPr>
        <w:t>protection</w:t>
      </w:r>
      <w:r>
        <w:rPr>
          <w:color w:val="231F20"/>
          <w:spacing w:val="-4"/>
          <w:w w:val="90"/>
        </w:rPr>
        <w:t xml:space="preserve"> </w:t>
      </w:r>
      <w:r>
        <w:rPr>
          <w:color w:val="231F20"/>
          <w:w w:val="90"/>
        </w:rPr>
        <w:t>for</w:t>
      </w:r>
      <w:r>
        <w:rPr>
          <w:color w:val="231F20"/>
          <w:spacing w:val="-4"/>
          <w:w w:val="90"/>
        </w:rPr>
        <w:t xml:space="preserve"> </w:t>
      </w:r>
      <w:r>
        <w:rPr>
          <w:color w:val="231F20"/>
          <w:w w:val="90"/>
        </w:rPr>
        <w:t xml:space="preserve">these </w:t>
      </w:r>
      <w:r>
        <w:rPr>
          <w:color w:val="231F20"/>
          <w:spacing w:val="-6"/>
        </w:rPr>
        <w:t>tranches.</w:t>
      </w:r>
      <w:r>
        <w:rPr>
          <w:color w:val="231F20"/>
          <w:spacing w:val="-12"/>
        </w:rPr>
        <w:t xml:space="preserve"> </w:t>
      </w:r>
      <w:r>
        <w:rPr>
          <w:color w:val="231F20"/>
          <w:spacing w:val="-6"/>
        </w:rPr>
        <w:t>Both</w:t>
      </w:r>
      <w:r>
        <w:rPr>
          <w:color w:val="231F20"/>
          <w:spacing w:val="-12"/>
        </w:rPr>
        <w:t xml:space="preserve"> </w:t>
      </w:r>
      <w:r>
        <w:rPr>
          <w:color w:val="231F20"/>
          <w:spacing w:val="-6"/>
        </w:rPr>
        <w:t>the</w:t>
      </w:r>
      <w:r>
        <w:rPr>
          <w:color w:val="231F20"/>
          <w:spacing w:val="-12"/>
        </w:rPr>
        <w:t xml:space="preserve"> </w:t>
      </w:r>
      <w:r>
        <w:rPr>
          <w:color w:val="231F20"/>
          <w:spacing w:val="-6"/>
        </w:rPr>
        <w:t>equity</w:t>
      </w:r>
      <w:r>
        <w:rPr>
          <w:color w:val="231F20"/>
          <w:spacing w:val="-12"/>
        </w:rPr>
        <w:t xml:space="preserve"> </w:t>
      </w:r>
      <w:r>
        <w:rPr>
          <w:color w:val="231F20"/>
          <w:spacing w:val="-6"/>
        </w:rPr>
        <w:t>and</w:t>
      </w:r>
      <w:r>
        <w:rPr>
          <w:color w:val="231F20"/>
          <w:spacing w:val="-12"/>
        </w:rPr>
        <w:t xml:space="preserve"> </w:t>
      </w:r>
      <w:r>
        <w:rPr>
          <w:color w:val="231F20"/>
          <w:spacing w:val="-6"/>
        </w:rPr>
        <w:t>mezzanine</w:t>
      </w:r>
      <w:r>
        <w:rPr>
          <w:color w:val="231F20"/>
          <w:spacing w:val="-12"/>
        </w:rPr>
        <w:t xml:space="preserve"> </w:t>
      </w:r>
      <w:r>
        <w:rPr>
          <w:color w:val="231F20"/>
          <w:spacing w:val="-6"/>
        </w:rPr>
        <w:t>tranches</w:t>
      </w:r>
      <w:r>
        <w:rPr>
          <w:color w:val="231F20"/>
          <w:spacing w:val="-12"/>
        </w:rPr>
        <w:t xml:space="preserve"> </w:t>
      </w:r>
      <w:r>
        <w:rPr>
          <w:color w:val="231F20"/>
          <w:spacing w:val="-6"/>
        </w:rPr>
        <w:t>of</w:t>
      </w:r>
      <w:r>
        <w:rPr>
          <w:color w:val="231F20"/>
          <w:spacing w:val="-12"/>
        </w:rPr>
        <w:t xml:space="preserve"> </w:t>
      </w:r>
      <w:r>
        <w:rPr>
          <w:color w:val="231F20"/>
          <w:spacing w:val="-6"/>
        </w:rPr>
        <w:t xml:space="preserve">CLOs </w:t>
      </w:r>
      <w:r>
        <w:rPr>
          <w:color w:val="231F20"/>
          <w:w w:val="90"/>
        </w:rPr>
        <w:t>have</w:t>
      </w:r>
      <w:r>
        <w:rPr>
          <w:color w:val="231F20"/>
          <w:spacing w:val="-9"/>
          <w:w w:val="90"/>
        </w:rPr>
        <w:t xml:space="preserve"> </w:t>
      </w:r>
      <w:r>
        <w:rPr>
          <w:color w:val="231F20"/>
          <w:w w:val="90"/>
        </w:rPr>
        <w:t>increased</w:t>
      </w:r>
      <w:r>
        <w:rPr>
          <w:color w:val="231F20"/>
          <w:spacing w:val="-9"/>
          <w:w w:val="90"/>
        </w:rPr>
        <w:t xml:space="preserve"> </w:t>
      </w:r>
      <w:r>
        <w:rPr>
          <w:color w:val="231F20"/>
          <w:w w:val="90"/>
        </w:rPr>
        <w:t>by</w:t>
      </w:r>
      <w:r>
        <w:rPr>
          <w:color w:val="231F20"/>
          <w:spacing w:val="-9"/>
          <w:w w:val="90"/>
        </w:rPr>
        <w:t xml:space="preserve"> </w:t>
      </w:r>
      <w:r>
        <w:rPr>
          <w:color w:val="231F20"/>
          <w:w w:val="90"/>
        </w:rPr>
        <w:t>around</w:t>
      </w:r>
      <w:r>
        <w:rPr>
          <w:color w:val="231F20"/>
          <w:spacing w:val="-9"/>
          <w:w w:val="90"/>
        </w:rPr>
        <w:t xml:space="preserve"> </w:t>
      </w:r>
      <w:r>
        <w:rPr>
          <w:color w:val="231F20"/>
          <w:w w:val="90"/>
        </w:rPr>
        <w:t>25%</w:t>
      </w:r>
      <w:r>
        <w:rPr>
          <w:color w:val="231F20"/>
          <w:spacing w:val="-9"/>
          <w:w w:val="90"/>
        </w:rPr>
        <w:t xml:space="preserve"> </w:t>
      </w:r>
      <w:r>
        <w:rPr>
          <w:color w:val="231F20"/>
          <w:w w:val="90"/>
        </w:rPr>
        <w:t>in</w:t>
      </w:r>
      <w:r>
        <w:rPr>
          <w:color w:val="231F20"/>
          <w:spacing w:val="-9"/>
          <w:w w:val="90"/>
        </w:rPr>
        <w:t xml:space="preserve"> </w:t>
      </w:r>
      <w:r>
        <w:rPr>
          <w:color w:val="231F20"/>
          <w:w w:val="90"/>
        </w:rPr>
        <w:t>size</w:t>
      </w:r>
      <w:r>
        <w:rPr>
          <w:color w:val="231F20"/>
          <w:spacing w:val="-9"/>
          <w:w w:val="90"/>
        </w:rPr>
        <w:t xml:space="preserve"> </w:t>
      </w:r>
      <w:r>
        <w:rPr>
          <w:color w:val="231F20"/>
          <w:w w:val="90"/>
        </w:rPr>
        <w:t>since</w:t>
      </w:r>
      <w:r>
        <w:rPr>
          <w:color w:val="231F20"/>
          <w:spacing w:val="-9"/>
          <w:w w:val="90"/>
        </w:rPr>
        <w:t xml:space="preserve"> </w:t>
      </w:r>
      <w:r>
        <w:rPr>
          <w:color w:val="231F20"/>
          <w:w w:val="90"/>
        </w:rPr>
        <w:t>2006.</w:t>
      </w:r>
      <w:r>
        <w:rPr>
          <w:color w:val="231F20"/>
          <w:spacing w:val="-9"/>
          <w:w w:val="90"/>
        </w:rPr>
        <w:t xml:space="preserve"> </w:t>
      </w:r>
      <w:r>
        <w:rPr>
          <w:color w:val="231F20"/>
          <w:w w:val="90"/>
        </w:rPr>
        <w:t>The</w:t>
      </w:r>
      <w:r>
        <w:rPr>
          <w:color w:val="231F20"/>
          <w:spacing w:val="-9"/>
          <w:w w:val="90"/>
        </w:rPr>
        <w:t xml:space="preserve"> </w:t>
      </w:r>
      <w:r>
        <w:rPr>
          <w:color w:val="231F20"/>
          <w:w w:val="90"/>
        </w:rPr>
        <w:t>size</w:t>
      </w:r>
      <w:r>
        <w:rPr>
          <w:color w:val="231F20"/>
          <w:spacing w:val="-9"/>
          <w:w w:val="90"/>
        </w:rPr>
        <w:t xml:space="preserve"> </w:t>
      </w:r>
      <w:r>
        <w:rPr>
          <w:color w:val="231F20"/>
          <w:w w:val="90"/>
        </w:rPr>
        <w:t xml:space="preserve">of </w:t>
      </w:r>
      <w:r>
        <w:rPr>
          <w:color w:val="231F20"/>
          <w:spacing w:val="-4"/>
        </w:rPr>
        <w:t>AAA-rated</w:t>
      </w:r>
      <w:r>
        <w:rPr>
          <w:color w:val="231F20"/>
          <w:spacing w:val="-13"/>
        </w:rPr>
        <w:t xml:space="preserve"> </w:t>
      </w:r>
      <w:r>
        <w:rPr>
          <w:color w:val="231F20"/>
          <w:spacing w:val="-4"/>
        </w:rPr>
        <w:t>tranches</w:t>
      </w:r>
      <w:r>
        <w:rPr>
          <w:color w:val="231F20"/>
          <w:spacing w:val="-13"/>
        </w:rPr>
        <w:t xml:space="preserve"> </w:t>
      </w:r>
      <w:r>
        <w:rPr>
          <w:color w:val="231F20"/>
          <w:spacing w:val="-4"/>
        </w:rPr>
        <w:t>fell</w:t>
      </w:r>
      <w:r>
        <w:rPr>
          <w:color w:val="231F20"/>
          <w:spacing w:val="-13"/>
        </w:rPr>
        <w:t xml:space="preserve"> </w:t>
      </w:r>
      <w:r>
        <w:rPr>
          <w:color w:val="231F20"/>
          <w:spacing w:val="-4"/>
        </w:rPr>
        <w:t>from</w:t>
      </w:r>
      <w:r>
        <w:rPr>
          <w:color w:val="231F20"/>
          <w:spacing w:val="-13"/>
        </w:rPr>
        <w:t xml:space="preserve"> </w:t>
      </w:r>
      <w:r>
        <w:rPr>
          <w:color w:val="231F20"/>
          <w:spacing w:val="-4"/>
        </w:rPr>
        <w:t>70%</w:t>
      </w:r>
      <w:r>
        <w:rPr>
          <w:color w:val="231F20"/>
          <w:spacing w:val="-13"/>
        </w:rPr>
        <w:t xml:space="preserve"> </w:t>
      </w:r>
      <w:r>
        <w:rPr>
          <w:color w:val="231F20"/>
          <w:spacing w:val="-4"/>
        </w:rPr>
        <w:t>of</w:t>
      </w:r>
      <w:r>
        <w:rPr>
          <w:color w:val="231F20"/>
          <w:spacing w:val="-13"/>
        </w:rPr>
        <w:t xml:space="preserve"> </w:t>
      </w:r>
      <w:r>
        <w:rPr>
          <w:color w:val="231F20"/>
          <w:spacing w:val="-4"/>
        </w:rPr>
        <w:t>total</w:t>
      </w:r>
      <w:r>
        <w:rPr>
          <w:color w:val="231F20"/>
          <w:spacing w:val="-13"/>
        </w:rPr>
        <w:t xml:space="preserve"> </w:t>
      </w:r>
      <w:r>
        <w:rPr>
          <w:color w:val="231F20"/>
          <w:spacing w:val="-4"/>
        </w:rPr>
        <w:t>CLO</w:t>
      </w:r>
      <w:r>
        <w:rPr>
          <w:color w:val="231F20"/>
          <w:spacing w:val="-13"/>
        </w:rPr>
        <w:t xml:space="preserve"> </w:t>
      </w:r>
      <w:r>
        <w:rPr>
          <w:color w:val="231F20"/>
          <w:spacing w:val="-4"/>
        </w:rPr>
        <w:t>liabilities</w:t>
      </w:r>
      <w:r>
        <w:rPr>
          <w:color w:val="231F20"/>
          <w:spacing w:val="-13"/>
        </w:rPr>
        <w:t xml:space="preserve"> </w:t>
      </w:r>
      <w:r>
        <w:rPr>
          <w:color w:val="231F20"/>
          <w:spacing w:val="-4"/>
        </w:rPr>
        <w:t xml:space="preserve">in </w:t>
      </w:r>
      <w:r>
        <w:rPr>
          <w:color w:val="231F20"/>
        </w:rPr>
        <w:t>2006</w:t>
      </w:r>
      <w:r>
        <w:rPr>
          <w:color w:val="231F20"/>
          <w:spacing w:val="-17"/>
        </w:rPr>
        <w:t xml:space="preserve"> </w:t>
      </w:r>
      <w:r>
        <w:rPr>
          <w:color w:val="231F20"/>
        </w:rPr>
        <w:t>to</w:t>
      </w:r>
      <w:r>
        <w:rPr>
          <w:color w:val="231F20"/>
          <w:spacing w:val="-17"/>
        </w:rPr>
        <w:t xml:space="preserve"> </w:t>
      </w:r>
      <w:r>
        <w:rPr>
          <w:color w:val="231F20"/>
        </w:rPr>
        <w:t>63%</w:t>
      </w:r>
      <w:r>
        <w:rPr>
          <w:color w:val="231F20"/>
          <w:spacing w:val="-17"/>
        </w:rPr>
        <w:t xml:space="preserve"> </w:t>
      </w:r>
      <w:r>
        <w:rPr>
          <w:color w:val="231F20"/>
        </w:rPr>
        <w:t>in</w:t>
      </w:r>
      <w:r>
        <w:rPr>
          <w:color w:val="231F20"/>
          <w:spacing w:val="-17"/>
        </w:rPr>
        <w:t xml:space="preserve"> </w:t>
      </w:r>
      <w:r>
        <w:rPr>
          <w:color w:val="231F20"/>
        </w:rPr>
        <w:t>2018</w:t>
      </w:r>
      <w:r>
        <w:rPr>
          <w:color w:val="231F20"/>
          <w:spacing w:val="-17"/>
        </w:rPr>
        <w:t xml:space="preserve"> </w:t>
      </w:r>
      <w:r>
        <w:rPr>
          <w:color w:val="231F20"/>
        </w:rPr>
        <w:t>(Chart</w:t>
      </w:r>
      <w:r>
        <w:rPr>
          <w:color w:val="231F20"/>
          <w:spacing w:val="-18"/>
        </w:rPr>
        <w:t xml:space="preserve"> </w:t>
      </w:r>
      <w:r>
        <w:rPr>
          <w:color w:val="231F20"/>
        </w:rPr>
        <w:t>B).</w:t>
      </w:r>
    </w:p>
    <w:p w14:paraId="7D669059" w14:textId="77777777" w:rsidR="00492FE9" w:rsidRDefault="00492FE9">
      <w:pPr>
        <w:pStyle w:val="BodyText"/>
        <w:spacing w:before="4"/>
      </w:pPr>
    </w:p>
    <w:p w14:paraId="62BCA350" w14:textId="77777777" w:rsidR="00492FE9" w:rsidRDefault="005317B0">
      <w:pPr>
        <w:pStyle w:val="BodyText"/>
        <w:spacing w:line="259" w:lineRule="auto"/>
        <w:ind w:left="227" w:right="38"/>
      </w:pPr>
      <w:r>
        <w:rPr>
          <w:color w:val="231F20"/>
          <w:w w:val="90"/>
        </w:rPr>
        <w:t>Bank</w:t>
      </w:r>
      <w:r>
        <w:rPr>
          <w:color w:val="231F20"/>
          <w:spacing w:val="-1"/>
          <w:w w:val="90"/>
        </w:rPr>
        <w:t xml:space="preserve"> </w:t>
      </w:r>
      <w:r>
        <w:rPr>
          <w:color w:val="231F20"/>
          <w:w w:val="90"/>
        </w:rPr>
        <w:t>staff</w:t>
      </w:r>
      <w:r>
        <w:rPr>
          <w:color w:val="231F20"/>
          <w:spacing w:val="-1"/>
          <w:w w:val="90"/>
        </w:rPr>
        <w:t xml:space="preserve"> </w:t>
      </w:r>
      <w:r>
        <w:rPr>
          <w:color w:val="231F20"/>
          <w:w w:val="90"/>
        </w:rPr>
        <w:t>estimate</w:t>
      </w:r>
      <w:r>
        <w:rPr>
          <w:color w:val="231F20"/>
          <w:spacing w:val="-1"/>
          <w:w w:val="90"/>
        </w:rPr>
        <w:t xml:space="preserve"> </w:t>
      </w:r>
      <w:r>
        <w:rPr>
          <w:color w:val="231F20"/>
          <w:w w:val="90"/>
        </w:rPr>
        <w:t>that</w:t>
      </w:r>
      <w:r>
        <w:rPr>
          <w:color w:val="231F20"/>
          <w:spacing w:val="-1"/>
          <w:w w:val="90"/>
        </w:rPr>
        <w:t xml:space="preserve"> </w:t>
      </w:r>
      <w:r>
        <w:rPr>
          <w:color w:val="231F20"/>
          <w:w w:val="90"/>
        </w:rPr>
        <w:t>even</w:t>
      </w:r>
      <w:r>
        <w:rPr>
          <w:color w:val="231F20"/>
          <w:spacing w:val="-1"/>
          <w:w w:val="90"/>
        </w:rPr>
        <w:t xml:space="preserve"> </w:t>
      </w:r>
      <w:r>
        <w:rPr>
          <w:color w:val="231F20"/>
          <w:w w:val="90"/>
        </w:rPr>
        <w:t>after</w:t>
      </w:r>
      <w:r>
        <w:rPr>
          <w:color w:val="231F20"/>
          <w:spacing w:val="-1"/>
          <w:w w:val="90"/>
        </w:rPr>
        <w:t xml:space="preserve"> </w:t>
      </w:r>
      <w:r>
        <w:rPr>
          <w:color w:val="231F20"/>
          <w:w w:val="90"/>
        </w:rPr>
        <w:t>applying</w:t>
      </w:r>
      <w:r>
        <w:rPr>
          <w:color w:val="231F20"/>
          <w:spacing w:val="-1"/>
          <w:w w:val="90"/>
        </w:rPr>
        <w:t xml:space="preserve"> </w:t>
      </w:r>
      <w:r>
        <w:rPr>
          <w:color w:val="231F20"/>
          <w:w w:val="90"/>
        </w:rPr>
        <w:t>a</w:t>
      </w:r>
      <w:r>
        <w:rPr>
          <w:color w:val="231F20"/>
          <w:spacing w:val="-1"/>
          <w:w w:val="90"/>
        </w:rPr>
        <w:t xml:space="preserve"> </w:t>
      </w:r>
      <w:r>
        <w:rPr>
          <w:color w:val="231F20"/>
          <w:w w:val="90"/>
        </w:rPr>
        <w:t>higher</w:t>
      </w:r>
      <w:r>
        <w:rPr>
          <w:color w:val="231F20"/>
          <w:spacing w:val="-1"/>
          <w:w w:val="90"/>
        </w:rPr>
        <w:t xml:space="preserve"> </w:t>
      </w:r>
      <w:r>
        <w:rPr>
          <w:color w:val="231F20"/>
          <w:w w:val="90"/>
        </w:rPr>
        <w:t>loss</w:t>
      </w:r>
      <w:r>
        <w:rPr>
          <w:color w:val="231F20"/>
          <w:spacing w:val="-1"/>
          <w:w w:val="90"/>
        </w:rPr>
        <w:t xml:space="preserve"> </w:t>
      </w:r>
      <w:r>
        <w:rPr>
          <w:color w:val="231F20"/>
          <w:w w:val="90"/>
        </w:rPr>
        <w:t xml:space="preserve">rate </w:t>
      </w:r>
      <w:r>
        <w:rPr>
          <w:color w:val="231F20"/>
          <w:spacing w:val="-4"/>
        </w:rPr>
        <w:t>to</w:t>
      </w:r>
      <w:r>
        <w:rPr>
          <w:color w:val="231F20"/>
          <w:spacing w:val="-18"/>
        </w:rPr>
        <w:t xml:space="preserve"> </w:t>
      </w:r>
      <w:r>
        <w:rPr>
          <w:color w:val="231F20"/>
          <w:spacing w:val="-4"/>
        </w:rPr>
        <w:t>account</w:t>
      </w:r>
      <w:r>
        <w:rPr>
          <w:color w:val="231F20"/>
          <w:spacing w:val="-18"/>
        </w:rPr>
        <w:t xml:space="preserve"> </w:t>
      </w:r>
      <w:r>
        <w:rPr>
          <w:color w:val="231F20"/>
          <w:spacing w:val="-4"/>
        </w:rPr>
        <w:t>for</w:t>
      </w:r>
      <w:r>
        <w:rPr>
          <w:color w:val="231F20"/>
          <w:spacing w:val="-18"/>
        </w:rPr>
        <w:t xml:space="preserve"> </w:t>
      </w:r>
      <w:r>
        <w:rPr>
          <w:color w:val="231F20"/>
          <w:spacing w:val="-4"/>
        </w:rPr>
        <w:t>deterioration</w:t>
      </w:r>
      <w:r>
        <w:rPr>
          <w:color w:val="231F20"/>
          <w:spacing w:val="-18"/>
        </w:rPr>
        <w:t xml:space="preserve"> </w:t>
      </w:r>
      <w:r>
        <w:rPr>
          <w:color w:val="231F20"/>
          <w:spacing w:val="-4"/>
        </w:rPr>
        <w:t>in</w:t>
      </w:r>
      <w:r>
        <w:rPr>
          <w:color w:val="231F20"/>
          <w:spacing w:val="-18"/>
        </w:rPr>
        <w:t xml:space="preserve"> </w:t>
      </w:r>
      <w:r>
        <w:rPr>
          <w:color w:val="231F20"/>
          <w:spacing w:val="-4"/>
        </w:rPr>
        <w:t>lending</w:t>
      </w:r>
      <w:r>
        <w:rPr>
          <w:color w:val="231F20"/>
          <w:spacing w:val="-18"/>
        </w:rPr>
        <w:t xml:space="preserve"> </w:t>
      </w:r>
      <w:r>
        <w:rPr>
          <w:color w:val="231F20"/>
          <w:spacing w:val="-4"/>
        </w:rPr>
        <w:t>standards,</w:t>
      </w:r>
      <w:r>
        <w:rPr>
          <w:color w:val="231F20"/>
          <w:spacing w:val="-18"/>
        </w:rPr>
        <w:t xml:space="preserve"> </w:t>
      </w:r>
      <w:r>
        <w:rPr>
          <w:color w:val="231F20"/>
          <w:spacing w:val="-4"/>
        </w:rPr>
        <w:t>holders</w:t>
      </w:r>
      <w:r>
        <w:rPr>
          <w:color w:val="231F20"/>
          <w:spacing w:val="-18"/>
        </w:rPr>
        <w:t xml:space="preserve"> </w:t>
      </w:r>
      <w:r>
        <w:rPr>
          <w:color w:val="231F20"/>
          <w:spacing w:val="-4"/>
        </w:rPr>
        <w:t xml:space="preserve">of </w:t>
      </w:r>
      <w:r>
        <w:rPr>
          <w:color w:val="231F20"/>
          <w:spacing w:val="-6"/>
        </w:rPr>
        <w:t>investment-grade</w:t>
      </w:r>
      <w:r>
        <w:rPr>
          <w:color w:val="231F20"/>
          <w:spacing w:val="-12"/>
        </w:rPr>
        <w:t xml:space="preserve"> </w:t>
      </w:r>
      <w:r>
        <w:rPr>
          <w:color w:val="231F20"/>
          <w:spacing w:val="-6"/>
        </w:rPr>
        <w:t>tranches</w:t>
      </w:r>
      <w:r>
        <w:rPr>
          <w:color w:val="231F20"/>
          <w:spacing w:val="-12"/>
        </w:rPr>
        <w:t xml:space="preserve"> </w:t>
      </w:r>
      <w:r>
        <w:rPr>
          <w:color w:val="231F20"/>
          <w:spacing w:val="-6"/>
        </w:rPr>
        <w:t>rated</w:t>
      </w:r>
      <w:r>
        <w:rPr>
          <w:color w:val="231F20"/>
          <w:spacing w:val="-12"/>
        </w:rPr>
        <w:t xml:space="preserve"> </w:t>
      </w:r>
      <w:r>
        <w:rPr>
          <w:color w:val="231F20"/>
          <w:spacing w:val="-6"/>
        </w:rPr>
        <w:t>BBB</w:t>
      </w:r>
      <w:r>
        <w:rPr>
          <w:color w:val="231F20"/>
          <w:spacing w:val="-12"/>
        </w:rPr>
        <w:t xml:space="preserve"> </w:t>
      </w:r>
      <w:r>
        <w:rPr>
          <w:color w:val="231F20"/>
          <w:spacing w:val="-6"/>
        </w:rPr>
        <w:t>or</w:t>
      </w:r>
      <w:r>
        <w:rPr>
          <w:color w:val="231F20"/>
          <w:spacing w:val="-12"/>
        </w:rPr>
        <w:t xml:space="preserve"> </w:t>
      </w:r>
      <w:r>
        <w:rPr>
          <w:color w:val="231F20"/>
          <w:spacing w:val="-6"/>
        </w:rPr>
        <w:t>above</w:t>
      </w:r>
      <w:r>
        <w:rPr>
          <w:color w:val="231F20"/>
          <w:spacing w:val="-12"/>
        </w:rPr>
        <w:t xml:space="preserve"> </w:t>
      </w:r>
      <w:r>
        <w:rPr>
          <w:color w:val="231F20"/>
          <w:spacing w:val="-6"/>
        </w:rPr>
        <w:t>in</w:t>
      </w:r>
      <w:r>
        <w:rPr>
          <w:color w:val="231F20"/>
          <w:spacing w:val="-12"/>
        </w:rPr>
        <w:t xml:space="preserve"> </w:t>
      </w:r>
      <w:r>
        <w:rPr>
          <w:color w:val="231F20"/>
          <w:spacing w:val="-6"/>
        </w:rPr>
        <w:t xml:space="preserve">a </w:t>
      </w:r>
      <w:r>
        <w:rPr>
          <w:color w:val="231F20"/>
          <w:spacing w:val="-4"/>
        </w:rPr>
        <w:t>representative</w:t>
      </w:r>
      <w:r>
        <w:rPr>
          <w:color w:val="231F20"/>
          <w:spacing w:val="-18"/>
        </w:rPr>
        <w:t xml:space="preserve"> </w:t>
      </w:r>
      <w:r>
        <w:rPr>
          <w:color w:val="231F20"/>
          <w:spacing w:val="-4"/>
        </w:rPr>
        <w:t>2018</w:t>
      </w:r>
      <w:r>
        <w:rPr>
          <w:color w:val="231F20"/>
          <w:spacing w:val="-18"/>
        </w:rPr>
        <w:t xml:space="preserve"> </w:t>
      </w:r>
      <w:r>
        <w:rPr>
          <w:color w:val="231F20"/>
          <w:spacing w:val="-4"/>
        </w:rPr>
        <w:t>CLO</w:t>
      </w:r>
      <w:r>
        <w:rPr>
          <w:color w:val="231F20"/>
          <w:spacing w:val="-18"/>
        </w:rPr>
        <w:t xml:space="preserve"> </w:t>
      </w:r>
      <w:r>
        <w:rPr>
          <w:color w:val="231F20"/>
          <w:spacing w:val="-4"/>
        </w:rPr>
        <w:t>would</w:t>
      </w:r>
      <w:r>
        <w:rPr>
          <w:color w:val="231F20"/>
          <w:spacing w:val="-18"/>
        </w:rPr>
        <w:t xml:space="preserve"> </w:t>
      </w:r>
      <w:r>
        <w:rPr>
          <w:color w:val="231F20"/>
          <w:spacing w:val="-4"/>
        </w:rPr>
        <w:t>not</w:t>
      </w:r>
      <w:r>
        <w:rPr>
          <w:color w:val="231F20"/>
          <w:spacing w:val="-18"/>
        </w:rPr>
        <w:t xml:space="preserve"> </w:t>
      </w:r>
      <w:r>
        <w:rPr>
          <w:color w:val="231F20"/>
          <w:spacing w:val="-4"/>
        </w:rPr>
        <w:t>incur</w:t>
      </w:r>
      <w:r>
        <w:rPr>
          <w:color w:val="231F20"/>
          <w:spacing w:val="-18"/>
        </w:rPr>
        <w:t xml:space="preserve"> </w:t>
      </w:r>
      <w:r>
        <w:rPr>
          <w:color w:val="231F20"/>
          <w:spacing w:val="-4"/>
        </w:rPr>
        <w:t>losses</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 xml:space="preserve">stress </w:t>
      </w:r>
      <w:r>
        <w:rPr>
          <w:color w:val="231F20"/>
          <w:w w:val="90"/>
        </w:rPr>
        <w:t>that</w:t>
      </w:r>
      <w:r>
        <w:rPr>
          <w:color w:val="231F20"/>
          <w:spacing w:val="-3"/>
          <w:w w:val="90"/>
        </w:rPr>
        <w:t xml:space="preserve"> </w:t>
      </w:r>
      <w:r>
        <w:rPr>
          <w:color w:val="231F20"/>
          <w:w w:val="90"/>
        </w:rPr>
        <w:t>resembled</w:t>
      </w:r>
      <w:r>
        <w:rPr>
          <w:color w:val="231F20"/>
          <w:spacing w:val="-3"/>
          <w:w w:val="90"/>
        </w:rPr>
        <w:t xml:space="preserve"> </w:t>
      </w:r>
      <w:r>
        <w:rPr>
          <w:color w:val="231F20"/>
          <w:w w:val="90"/>
        </w:rPr>
        <w:t>the</w:t>
      </w:r>
      <w:r>
        <w:rPr>
          <w:color w:val="231F20"/>
          <w:spacing w:val="-3"/>
          <w:w w:val="90"/>
        </w:rPr>
        <w:t xml:space="preserve"> </w:t>
      </w:r>
      <w:r>
        <w:rPr>
          <w:color w:val="231F20"/>
          <w:w w:val="90"/>
        </w:rPr>
        <w:t>financial</w:t>
      </w:r>
      <w:r>
        <w:rPr>
          <w:color w:val="231F20"/>
          <w:spacing w:val="-3"/>
          <w:w w:val="90"/>
        </w:rPr>
        <w:t xml:space="preserve"> </w:t>
      </w:r>
      <w:r>
        <w:rPr>
          <w:color w:val="231F20"/>
          <w:w w:val="90"/>
        </w:rPr>
        <w:t>crisis</w:t>
      </w:r>
      <w:r>
        <w:rPr>
          <w:color w:val="231F20"/>
          <w:spacing w:val="-3"/>
          <w:w w:val="90"/>
        </w:rPr>
        <w:t xml:space="preserve"> </w:t>
      </w:r>
      <w:r>
        <w:rPr>
          <w:color w:val="231F20"/>
          <w:w w:val="90"/>
        </w:rPr>
        <w:t>(Chart</w:t>
      </w:r>
      <w:r>
        <w:rPr>
          <w:color w:val="231F20"/>
          <w:spacing w:val="-4"/>
          <w:w w:val="90"/>
        </w:rPr>
        <w:t xml:space="preserve"> </w:t>
      </w:r>
      <w:r>
        <w:rPr>
          <w:color w:val="231F20"/>
          <w:w w:val="90"/>
        </w:rPr>
        <w:t>B).</w:t>
      </w:r>
      <w:r>
        <w:rPr>
          <w:color w:val="231F20"/>
          <w:spacing w:val="-3"/>
          <w:w w:val="90"/>
        </w:rPr>
        <w:t xml:space="preserve"> </w:t>
      </w:r>
      <w:r>
        <w:rPr>
          <w:color w:val="231F20"/>
          <w:w w:val="90"/>
        </w:rPr>
        <w:t>And</w:t>
      </w:r>
      <w:r>
        <w:rPr>
          <w:color w:val="231F20"/>
          <w:spacing w:val="-3"/>
          <w:w w:val="90"/>
        </w:rPr>
        <w:t xml:space="preserve"> </w:t>
      </w:r>
      <w:r>
        <w:rPr>
          <w:color w:val="231F20"/>
          <w:w w:val="90"/>
        </w:rPr>
        <w:t>it</w:t>
      </w:r>
      <w:r>
        <w:rPr>
          <w:color w:val="231F20"/>
          <w:spacing w:val="-3"/>
          <w:w w:val="90"/>
        </w:rPr>
        <w:t xml:space="preserve"> </w:t>
      </w:r>
      <w:r>
        <w:rPr>
          <w:color w:val="231F20"/>
          <w:w w:val="90"/>
        </w:rPr>
        <w:t>would</w:t>
      </w:r>
      <w:r>
        <w:rPr>
          <w:color w:val="231F20"/>
          <w:spacing w:val="-3"/>
          <w:w w:val="90"/>
        </w:rPr>
        <w:t xml:space="preserve"> </w:t>
      </w:r>
      <w:r>
        <w:rPr>
          <w:color w:val="231F20"/>
          <w:w w:val="90"/>
        </w:rPr>
        <w:t>take a</w:t>
      </w:r>
      <w:r>
        <w:rPr>
          <w:color w:val="231F20"/>
          <w:spacing w:val="-3"/>
          <w:w w:val="90"/>
        </w:rPr>
        <w:t xml:space="preserve"> </w:t>
      </w:r>
      <w:r>
        <w:rPr>
          <w:color w:val="231F20"/>
          <w:w w:val="90"/>
        </w:rPr>
        <w:t>loss</w:t>
      </w:r>
      <w:r>
        <w:rPr>
          <w:color w:val="231F20"/>
          <w:spacing w:val="-3"/>
          <w:w w:val="90"/>
        </w:rPr>
        <w:t xml:space="preserve"> </w:t>
      </w:r>
      <w:r>
        <w:rPr>
          <w:color w:val="231F20"/>
          <w:w w:val="90"/>
        </w:rPr>
        <w:t>rate</w:t>
      </w:r>
      <w:r>
        <w:rPr>
          <w:color w:val="231F20"/>
          <w:spacing w:val="-3"/>
          <w:w w:val="90"/>
        </w:rPr>
        <w:t xml:space="preserve"> </w:t>
      </w:r>
      <w:r>
        <w:rPr>
          <w:color w:val="231F20"/>
          <w:w w:val="90"/>
        </w:rPr>
        <w:t>more</w:t>
      </w:r>
      <w:r>
        <w:rPr>
          <w:color w:val="231F20"/>
          <w:spacing w:val="-3"/>
          <w:w w:val="90"/>
        </w:rPr>
        <w:t xml:space="preserve"> </w:t>
      </w:r>
      <w:r>
        <w:rPr>
          <w:color w:val="231F20"/>
          <w:w w:val="90"/>
        </w:rPr>
        <w:t>than</w:t>
      </w:r>
      <w:r>
        <w:rPr>
          <w:color w:val="231F20"/>
          <w:spacing w:val="-3"/>
          <w:w w:val="90"/>
        </w:rPr>
        <w:t xml:space="preserve"> </w:t>
      </w:r>
      <w:r>
        <w:rPr>
          <w:color w:val="231F20"/>
          <w:w w:val="90"/>
        </w:rPr>
        <w:t>twice</w:t>
      </w:r>
      <w:r>
        <w:rPr>
          <w:color w:val="231F20"/>
          <w:spacing w:val="-3"/>
          <w:w w:val="90"/>
        </w:rPr>
        <w:t xml:space="preserve"> </w:t>
      </w:r>
      <w:r>
        <w:rPr>
          <w:color w:val="231F20"/>
          <w:w w:val="90"/>
        </w:rPr>
        <w:t>as</w:t>
      </w:r>
      <w:r>
        <w:rPr>
          <w:color w:val="231F20"/>
          <w:spacing w:val="-3"/>
          <w:w w:val="90"/>
        </w:rPr>
        <w:t xml:space="preserve"> </w:t>
      </w:r>
      <w:r>
        <w:rPr>
          <w:color w:val="231F20"/>
          <w:w w:val="90"/>
        </w:rPr>
        <w:t>severe</w:t>
      </w:r>
      <w:r>
        <w:rPr>
          <w:color w:val="231F20"/>
          <w:spacing w:val="-3"/>
          <w:w w:val="90"/>
        </w:rPr>
        <w:t xml:space="preserve"> </w:t>
      </w:r>
      <w:r>
        <w:rPr>
          <w:color w:val="231F20"/>
          <w:w w:val="90"/>
        </w:rPr>
        <w:t>as</w:t>
      </w:r>
      <w:r>
        <w:rPr>
          <w:color w:val="231F20"/>
          <w:spacing w:val="-3"/>
          <w:w w:val="90"/>
        </w:rPr>
        <w:t xml:space="preserve"> </w:t>
      </w:r>
      <w:r>
        <w:rPr>
          <w:color w:val="231F20"/>
          <w:w w:val="90"/>
        </w:rPr>
        <w:t>the</w:t>
      </w:r>
      <w:r>
        <w:rPr>
          <w:color w:val="231F20"/>
          <w:spacing w:val="-3"/>
          <w:w w:val="90"/>
        </w:rPr>
        <w:t xml:space="preserve"> </w:t>
      </w:r>
      <w:r>
        <w:rPr>
          <w:color w:val="231F20"/>
          <w:w w:val="90"/>
        </w:rPr>
        <w:t>financial</w:t>
      </w:r>
      <w:r>
        <w:rPr>
          <w:color w:val="231F20"/>
          <w:spacing w:val="-3"/>
          <w:w w:val="90"/>
        </w:rPr>
        <w:t xml:space="preserve"> </w:t>
      </w:r>
      <w:r>
        <w:rPr>
          <w:color w:val="231F20"/>
          <w:w w:val="90"/>
        </w:rPr>
        <w:t>crisis</w:t>
      </w:r>
      <w:r>
        <w:rPr>
          <w:color w:val="231F20"/>
          <w:spacing w:val="-3"/>
          <w:w w:val="90"/>
        </w:rPr>
        <w:t xml:space="preserve"> </w:t>
      </w:r>
      <w:r>
        <w:rPr>
          <w:color w:val="231F20"/>
          <w:w w:val="90"/>
        </w:rPr>
        <w:t xml:space="preserve">for </w:t>
      </w:r>
      <w:r>
        <w:rPr>
          <w:color w:val="231F20"/>
          <w:spacing w:val="-2"/>
        </w:rPr>
        <w:t>AAA</w:t>
      </w:r>
      <w:r>
        <w:rPr>
          <w:color w:val="231F20"/>
          <w:spacing w:val="-14"/>
        </w:rPr>
        <w:t xml:space="preserve"> </w:t>
      </w:r>
      <w:r>
        <w:rPr>
          <w:color w:val="231F20"/>
          <w:spacing w:val="-2"/>
        </w:rPr>
        <w:t>tranches</w:t>
      </w:r>
      <w:r>
        <w:rPr>
          <w:color w:val="231F20"/>
          <w:spacing w:val="-14"/>
        </w:rPr>
        <w:t xml:space="preserve"> </w:t>
      </w:r>
      <w:r>
        <w:rPr>
          <w:color w:val="231F20"/>
          <w:spacing w:val="-2"/>
        </w:rPr>
        <w:t>to</w:t>
      </w:r>
      <w:r>
        <w:rPr>
          <w:color w:val="231F20"/>
          <w:spacing w:val="-14"/>
        </w:rPr>
        <w:t xml:space="preserve"> </w:t>
      </w:r>
      <w:r>
        <w:rPr>
          <w:color w:val="231F20"/>
          <w:spacing w:val="-2"/>
        </w:rPr>
        <w:t>incur</w:t>
      </w:r>
      <w:r>
        <w:rPr>
          <w:color w:val="231F20"/>
          <w:spacing w:val="-14"/>
        </w:rPr>
        <w:t xml:space="preserve"> </w:t>
      </w:r>
      <w:r>
        <w:rPr>
          <w:color w:val="231F20"/>
          <w:spacing w:val="-2"/>
        </w:rPr>
        <w:t>losses.</w:t>
      </w:r>
    </w:p>
    <w:p w14:paraId="79D20D00" w14:textId="77777777" w:rsidR="00492FE9" w:rsidRDefault="005317B0">
      <w:pPr>
        <w:spacing w:before="100" w:line="266" w:lineRule="auto"/>
        <w:ind w:left="227" w:right="224"/>
        <w:rPr>
          <w:rFonts w:ascii="Cambria" w:hAnsi="Cambria"/>
          <w:i/>
          <w:sz w:val="20"/>
        </w:rPr>
      </w:pPr>
      <w:r>
        <w:br w:type="column"/>
      </w:r>
      <w:r>
        <w:rPr>
          <w:rFonts w:ascii="Cambria" w:hAnsi="Cambria"/>
          <w:i/>
          <w:color w:val="AB3E97"/>
          <w:w w:val="90"/>
          <w:sz w:val="20"/>
        </w:rPr>
        <w:t>Investors could still experience sizable mark-to-market losses on</w:t>
      </w:r>
      <w:r>
        <w:rPr>
          <w:rFonts w:ascii="Cambria" w:hAnsi="Cambria"/>
          <w:i/>
          <w:color w:val="AB3E97"/>
          <w:sz w:val="20"/>
        </w:rPr>
        <w:t xml:space="preserve"> CLO holdings in a stress…</w:t>
      </w:r>
    </w:p>
    <w:p w14:paraId="0A49AA25" w14:textId="77777777" w:rsidR="00492FE9" w:rsidRDefault="005317B0">
      <w:pPr>
        <w:pStyle w:val="BodyText"/>
        <w:spacing w:line="259" w:lineRule="auto"/>
        <w:ind w:left="227" w:right="512"/>
      </w:pPr>
      <w:r>
        <w:rPr>
          <w:color w:val="231F20"/>
          <w:spacing w:val="-6"/>
        </w:rPr>
        <w:t>While</w:t>
      </w:r>
      <w:r>
        <w:rPr>
          <w:color w:val="231F20"/>
          <w:spacing w:val="-11"/>
        </w:rPr>
        <w:t xml:space="preserve"> </w:t>
      </w:r>
      <w:r>
        <w:rPr>
          <w:color w:val="231F20"/>
          <w:spacing w:val="-6"/>
        </w:rPr>
        <w:t>CLOs</w:t>
      </w:r>
      <w:r>
        <w:rPr>
          <w:color w:val="231F20"/>
          <w:spacing w:val="-11"/>
        </w:rPr>
        <w:t xml:space="preserve"> </w:t>
      </w:r>
      <w:r>
        <w:rPr>
          <w:color w:val="231F20"/>
          <w:spacing w:val="-6"/>
        </w:rPr>
        <w:t>only</w:t>
      </w:r>
      <w:r>
        <w:rPr>
          <w:color w:val="231F20"/>
          <w:spacing w:val="-11"/>
        </w:rPr>
        <w:t xml:space="preserve"> </w:t>
      </w:r>
      <w:r>
        <w:rPr>
          <w:color w:val="231F20"/>
          <w:spacing w:val="-6"/>
        </w:rPr>
        <w:t>suffered</w:t>
      </w:r>
      <w:r>
        <w:rPr>
          <w:color w:val="231F20"/>
          <w:spacing w:val="-11"/>
        </w:rPr>
        <w:t xml:space="preserve"> </w:t>
      </w:r>
      <w:r>
        <w:rPr>
          <w:color w:val="231F20"/>
          <w:spacing w:val="-6"/>
        </w:rPr>
        <w:t>modest</w:t>
      </w:r>
      <w:r>
        <w:rPr>
          <w:color w:val="231F20"/>
          <w:spacing w:val="-11"/>
        </w:rPr>
        <w:t xml:space="preserve"> </w:t>
      </w:r>
      <w:r>
        <w:rPr>
          <w:color w:val="231F20"/>
          <w:spacing w:val="-6"/>
        </w:rPr>
        <w:t>credit</w:t>
      </w:r>
      <w:r>
        <w:rPr>
          <w:color w:val="231F20"/>
          <w:spacing w:val="-11"/>
        </w:rPr>
        <w:t xml:space="preserve"> </w:t>
      </w:r>
      <w:r>
        <w:rPr>
          <w:color w:val="231F20"/>
          <w:spacing w:val="-6"/>
        </w:rPr>
        <w:t>losses</w:t>
      </w:r>
      <w:r>
        <w:rPr>
          <w:color w:val="231F20"/>
          <w:spacing w:val="-11"/>
        </w:rPr>
        <w:t xml:space="preserve"> </w:t>
      </w:r>
      <w:r>
        <w:rPr>
          <w:color w:val="231F20"/>
          <w:spacing w:val="-6"/>
        </w:rPr>
        <w:t>during</w:t>
      </w:r>
      <w:r>
        <w:rPr>
          <w:color w:val="231F20"/>
          <w:spacing w:val="-11"/>
        </w:rPr>
        <w:t xml:space="preserve"> </w:t>
      </w:r>
      <w:r>
        <w:rPr>
          <w:color w:val="231F20"/>
          <w:spacing w:val="-6"/>
        </w:rPr>
        <w:t xml:space="preserve">the </w:t>
      </w:r>
      <w:r>
        <w:rPr>
          <w:color w:val="231F20"/>
          <w:w w:val="90"/>
        </w:rPr>
        <w:t xml:space="preserve">crisis, they experienced large price swings, resulting in mark-to-market losses for banks. For example, AAA-rated </w:t>
      </w:r>
      <w:r>
        <w:rPr>
          <w:color w:val="231F20"/>
          <w:spacing w:val="-6"/>
        </w:rPr>
        <w:t>tranches</w:t>
      </w:r>
      <w:r>
        <w:rPr>
          <w:color w:val="231F20"/>
          <w:spacing w:val="-12"/>
        </w:rPr>
        <w:t xml:space="preserve"> </w:t>
      </w:r>
      <w:r>
        <w:rPr>
          <w:color w:val="231F20"/>
          <w:spacing w:val="-6"/>
        </w:rPr>
        <w:t>saw</w:t>
      </w:r>
      <w:r>
        <w:rPr>
          <w:color w:val="231F20"/>
          <w:spacing w:val="-12"/>
        </w:rPr>
        <w:t xml:space="preserve"> </w:t>
      </w:r>
      <w:r>
        <w:rPr>
          <w:color w:val="231F20"/>
          <w:spacing w:val="-6"/>
        </w:rPr>
        <w:t>a</w:t>
      </w:r>
      <w:r>
        <w:rPr>
          <w:color w:val="231F20"/>
          <w:spacing w:val="-12"/>
        </w:rPr>
        <w:t xml:space="preserve"> </w:t>
      </w:r>
      <w:r>
        <w:rPr>
          <w:color w:val="231F20"/>
          <w:spacing w:val="-6"/>
        </w:rPr>
        <w:t>20%</w:t>
      </w:r>
      <w:r>
        <w:rPr>
          <w:color w:val="231F20"/>
          <w:spacing w:val="-12"/>
        </w:rPr>
        <w:t xml:space="preserve"> </w:t>
      </w:r>
      <w:r>
        <w:rPr>
          <w:color w:val="231F20"/>
          <w:spacing w:val="-6"/>
        </w:rPr>
        <w:t>fall</w:t>
      </w:r>
      <w:r>
        <w:rPr>
          <w:color w:val="231F20"/>
          <w:spacing w:val="-12"/>
        </w:rPr>
        <w:t xml:space="preserve"> </w:t>
      </w:r>
      <w:r>
        <w:rPr>
          <w:color w:val="231F20"/>
          <w:spacing w:val="-6"/>
        </w:rPr>
        <w:t>in</w:t>
      </w:r>
      <w:r>
        <w:rPr>
          <w:color w:val="231F20"/>
          <w:spacing w:val="-12"/>
        </w:rPr>
        <w:t xml:space="preserve"> </w:t>
      </w:r>
      <w:r>
        <w:rPr>
          <w:color w:val="231F20"/>
          <w:spacing w:val="-6"/>
        </w:rPr>
        <w:t>market</w:t>
      </w:r>
      <w:r>
        <w:rPr>
          <w:color w:val="231F20"/>
          <w:spacing w:val="-12"/>
        </w:rPr>
        <w:t xml:space="preserve"> </w:t>
      </w:r>
      <w:r>
        <w:rPr>
          <w:color w:val="231F20"/>
          <w:spacing w:val="-6"/>
        </w:rPr>
        <w:t>value,</w:t>
      </w:r>
      <w:r>
        <w:rPr>
          <w:color w:val="231F20"/>
          <w:spacing w:val="-12"/>
        </w:rPr>
        <w:t xml:space="preserve"> </w:t>
      </w:r>
      <w:r>
        <w:rPr>
          <w:color w:val="231F20"/>
          <w:spacing w:val="-6"/>
        </w:rPr>
        <w:t>despite</w:t>
      </w:r>
      <w:r>
        <w:rPr>
          <w:color w:val="231F20"/>
          <w:spacing w:val="-12"/>
        </w:rPr>
        <w:t xml:space="preserve"> </w:t>
      </w:r>
      <w:r>
        <w:rPr>
          <w:color w:val="231F20"/>
          <w:spacing w:val="-6"/>
        </w:rPr>
        <w:t xml:space="preserve">almost </w:t>
      </w:r>
      <w:r>
        <w:rPr>
          <w:color w:val="231F20"/>
          <w:w w:val="90"/>
        </w:rPr>
        <w:t>meeting</w:t>
      </w:r>
      <w:r>
        <w:rPr>
          <w:color w:val="231F20"/>
          <w:spacing w:val="-10"/>
          <w:w w:val="90"/>
        </w:rPr>
        <w:t xml:space="preserve"> </w:t>
      </w:r>
      <w:r>
        <w:rPr>
          <w:color w:val="231F20"/>
          <w:w w:val="90"/>
        </w:rPr>
        <w:t>all</w:t>
      </w:r>
      <w:r>
        <w:rPr>
          <w:color w:val="231F20"/>
          <w:spacing w:val="-10"/>
          <w:w w:val="90"/>
        </w:rPr>
        <w:t xml:space="preserve"> </w:t>
      </w:r>
      <w:r>
        <w:rPr>
          <w:color w:val="231F20"/>
          <w:w w:val="90"/>
        </w:rPr>
        <w:t>their</w:t>
      </w:r>
      <w:r>
        <w:rPr>
          <w:color w:val="231F20"/>
          <w:spacing w:val="-10"/>
          <w:w w:val="90"/>
        </w:rPr>
        <w:t xml:space="preserve"> </w:t>
      </w:r>
      <w:r>
        <w:rPr>
          <w:color w:val="231F20"/>
          <w:w w:val="90"/>
        </w:rPr>
        <w:t>scheduled</w:t>
      </w:r>
      <w:r>
        <w:rPr>
          <w:color w:val="231F20"/>
          <w:spacing w:val="-10"/>
          <w:w w:val="90"/>
        </w:rPr>
        <w:t xml:space="preserve"> </w:t>
      </w:r>
      <w:r>
        <w:rPr>
          <w:color w:val="231F20"/>
          <w:w w:val="90"/>
        </w:rPr>
        <w:t>cash</w:t>
      </w:r>
      <w:r>
        <w:rPr>
          <w:color w:val="231F20"/>
          <w:spacing w:val="-10"/>
          <w:w w:val="90"/>
        </w:rPr>
        <w:t xml:space="preserve"> </w:t>
      </w:r>
      <w:r>
        <w:rPr>
          <w:color w:val="231F20"/>
          <w:w w:val="90"/>
        </w:rPr>
        <w:t>flows.</w:t>
      </w:r>
      <w:r>
        <w:rPr>
          <w:color w:val="231F20"/>
          <w:spacing w:val="-10"/>
          <w:w w:val="90"/>
        </w:rPr>
        <w:t xml:space="preserve"> </w:t>
      </w:r>
      <w:r>
        <w:rPr>
          <w:color w:val="231F20"/>
          <w:w w:val="90"/>
        </w:rPr>
        <w:t>The</w:t>
      </w:r>
      <w:r>
        <w:rPr>
          <w:color w:val="231F20"/>
          <w:spacing w:val="-10"/>
          <w:w w:val="90"/>
        </w:rPr>
        <w:t xml:space="preserve"> </w:t>
      </w:r>
      <w:r>
        <w:rPr>
          <w:color w:val="231F20"/>
          <w:w w:val="90"/>
        </w:rPr>
        <w:t>2019</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p>
    <w:p w14:paraId="47110BB5" w14:textId="77777777" w:rsidR="00492FE9" w:rsidRDefault="005317B0">
      <w:pPr>
        <w:pStyle w:val="BodyText"/>
        <w:spacing w:line="259" w:lineRule="auto"/>
        <w:ind w:left="227" w:right="224"/>
      </w:pPr>
      <w:r>
        <w:rPr>
          <w:color w:val="231F20"/>
          <w:w w:val="90"/>
        </w:rPr>
        <w:t>includes</w:t>
      </w:r>
      <w:r>
        <w:rPr>
          <w:color w:val="231F20"/>
          <w:spacing w:val="-6"/>
          <w:w w:val="90"/>
        </w:rPr>
        <w:t xml:space="preserve"> </w:t>
      </w:r>
      <w:r>
        <w:rPr>
          <w:color w:val="231F20"/>
          <w:w w:val="90"/>
        </w:rPr>
        <w:t>price</w:t>
      </w:r>
      <w:r>
        <w:rPr>
          <w:color w:val="231F20"/>
          <w:spacing w:val="-6"/>
          <w:w w:val="90"/>
        </w:rPr>
        <w:t xml:space="preserve"> </w:t>
      </w:r>
      <w:r>
        <w:rPr>
          <w:color w:val="231F20"/>
          <w:w w:val="90"/>
        </w:rPr>
        <w:t>paths</w:t>
      </w:r>
      <w:r>
        <w:rPr>
          <w:color w:val="231F20"/>
          <w:spacing w:val="-6"/>
          <w:w w:val="90"/>
        </w:rPr>
        <w:t xml:space="preserve"> </w:t>
      </w:r>
      <w:r>
        <w:rPr>
          <w:color w:val="231F20"/>
          <w:w w:val="90"/>
        </w:rPr>
        <w:t>for</w:t>
      </w:r>
      <w:r>
        <w:rPr>
          <w:color w:val="231F20"/>
          <w:spacing w:val="-6"/>
          <w:w w:val="90"/>
        </w:rPr>
        <w:t xml:space="preserve"> </w:t>
      </w:r>
      <w:r>
        <w:rPr>
          <w:color w:val="231F20"/>
          <w:w w:val="90"/>
        </w:rPr>
        <w:t>leveraged</w:t>
      </w:r>
      <w:r>
        <w:rPr>
          <w:color w:val="231F20"/>
          <w:spacing w:val="-6"/>
          <w:w w:val="90"/>
        </w:rPr>
        <w:t xml:space="preserve"> </w:t>
      </w:r>
      <w:r>
        <w:rPr>
          <w:color w:val="231F20"/>
          <w:w w:val="90"/>
        </w:rPr>
        <w:t>loan</w:t>
      </w:r>
      <w:r>
        <w:rPr>
          <w:color w:val="231F20"/>
          <w:spacing w:val="-6"/>
          <w:w w:val="90"/>
        </w:rPr>
        <w:t xml:space="preserve"> </w:t>
      </w:r>
      <w:r>
        <w:rPr>
          <w:color w:val="231F20"/>
          <w:w w:val="90"/>
        </w:rPr>
        <w:t>indices</w:t>
      </w:r>
      <w:r>
        <w:rPr>
          <w:color w:val="231F20"/>
          <w:spacing w:val="-6"/>
          <w:w w:val="90"/>
        </w:rPr>
        <w:t xml:space="preserve"> </w:t>
      </w:r>
      <w:r>
        <w:rPr>
          <w:color w:val="231F20"/>
          <w:w w:val="90"/>
        </w:rPr>
        <w:t>and</w:t>
      </w:r>
      <w:r>
        <w:rPr>
          <w:color w:val="231F20"/>
          <w:spacing w:val="-6"/>
          <w:w w:val="90"/>
        </w:rPr>
        <w:t xml:space="preserve"> </w:t>
      </w:r>
      <w:r>
        <w:rPr>
          <w:color w:val="231F20"/>
          <w:w w:val="90"/>
        </w:rPr>
        <w:t xml:space="preserve">AAA-rated </w:t>
      </w:r>
      <w:r>
        <w:rPr>
          <w:color w:val="231F20"/>
          <w:spacing w:val="-4"/>
        </w:rPr>
        <w:t>tranches</w:t>
      </w:r>
      <w:r>
        <w:rPr>
          <w:color w:val="231F20"/>
          <w:spacing w:val="-18"/>
        </w:rPr>
        <w:t xml:space="preserve"> </w:t>
      </w:r>
      <w:r>
        <w:rPr>
          <w:color w:val="231F20"/>
          <w:spacing w:val="-4"/>
        </w:rPr>
        <w:t>of</w:t>
      </w:r>
      <w:r>
        <w:rPr>
          <w:color w:val="231F20"/>
          <w:spacing w:val="-18"/>
        </w:rPr>
        <w:t xml:space="preserve"> </w:t>
      </w:r>
      <w:r>
        <w:rPr>
          <w:color w:val="231F20"/>
          <w:spacing w:val="-4"/>
        </w:rPr>
        <w:t>CLOs</w:t>
      </w:r>
      <w:r>
        <w:rPr>
          <w:color w:val="231F20"/>
          <w:spacing w:val="-18"/>
        </w:rPr>
        <w:t xml:space="preserve"> </w:t>
      </w:r>
      <w:r>
        <w:rPr>
          <w:color w:val="231F20"/>
          <w:spacing w:val="-4"/>
        </w:rPr>
        <w:t>of</w:t>
      </w:r>
      <w:r>
        <w:rPr>
          <w:color w:val="231F20"/>
          <w:spacing w:val="-18"/>
        </w:rPr>
        <w:t xml:space="preserve"> </w:t>
      </w:r>
      <w:r>
        <w:rPr>
          <w:color w:val="231F20"/>
          <w:spacing w:val="-4"/>
        </w:rPr>
        <w:t>similar</w:t>
      </w:r>
      <w:r>
        <w:rPr>
          <w:color w:val="231F20"/>
          <w:spacing w:val="-18"/>
        </w:rPr>
        <w:t xml:space="preserve"> </w:t>
      </w:r>
      <w:r>
        <w:rPr>
          <w:color w:val="231F20"/>
          <w:spacing w:val="-4"/>
        </w:rPr>
        <w:t>magnitude</w:t>
      </w:r>
      <w:r>
        <w:rPr>
          <w:color w:val="231F20"/>
          <w:spacing w:val="-18"/>
        </w:rPr>
        <w:t xml:space="preserve"> </w:t>
      </w:r>
      <w:r>
        <w:rPr>
          <w:color w:val="231F20"/>
          <w:spacing w:val="-4"/>
        </w:rPr>
        <w:t>to</w:t>
      </w:r>
      <w:r>
        <w:rPr>
          <w:color w:val="231F20"/>
          <w:spacing w:val="-18"/>
        </w:rPr>
        <w:t xml:space="preserve"> </w:t>
      </w:r>
      <w:r>
        <w:rPr>
          <w:color w:val="231F20"/>
          <w:spacing w:val="-4"/>
        </w:rPr>
        <w:t>those</w:t>
      </w:r>
      <w:r>
        <w:rPr>
          <w:color w:val="231F20"/>
          <w:spacing w:val="-18"/>
        </w:rPr>
        <w:t xml:space="preserve"> </w:t>
      </w:r>
      <w:r>
        <w:rPr>
          <w:color w:val="231F20"/>
          <w:spacing w:val="-4"/>
        </w:rPr>
        <w:t>seen</w:t>
      </w:r>
      <w:r>
        <w:rPr>
          <w:color w:val="231F20"/>
          <w:spacing w:val="-18"/>
        </w:rPr>
        <w:t xml:space="preserve"> </w:t>
      </w:r>
      <w:r>
        <w:rPr>
          <w:color w:val="231F20"/>
          <w:spacing w:val="-4"/>
        </w:rPr>
        <w:t>in</w:t>
      </w:r>
      <w:r>
        <w:rPr>
          <w:color w:val="231F20"/>
          <w:spacing w:val="-18"/>
        </w:rPr>
        <w:t xml:space="preserve"> </w:t>
      </w:r>
      <w:r>
        <w:rPr>
          <w:color w:val="231F20"/>
          <w:spacing w:val="-4"/>
        </w:rPr>
        <w:t xml:space="preserve">the </w:t>
      </w:r>
      <w:r>
        <w:rPr>
          <w:color w:val="231F20"/>
        </w:rPr>
        <w:t>financial</w:t>
      </w:r>
      <w:r>
        <w:rPr>
          <w:color w:val="231F20"/>
          <w:spacing w:val="-14"/>
        </w:rPr>
        <w:t xml:space="preserve"> </w:t>
      </w:r>
      <w:r>
        <w:rPr>
          <w:color w:val="231F20"/>
        </w:rPr>
        <w:t>crisis.</w:t>
      </w:r>
    </w:p>
    <w:p w14:paraId="73FAF66B" w14:textId="77777777" w:rsidR="00492FE9" w:rsidRDefault="00492FE9">
      <w:pPr>
        <w:pStyle w:val="BodyText"/>
        <w:spacing w:before="12"/>
      </w:pPr>
    </w:p>
    <w:p w14:paraId="7DCC54A3" w14:textId="77777777" w:rsidR="00492FE9" w:rsidRDefault="005317B0">
      <w:pPr>
        <w:spacing w:before="1"/>
        <w:ind w:left="227"/>
        <w:rPr>
          <w:rFonts w:ascii="Cambria" w:hAnsi="Cambria"/>
          <w:i/>
          <w:sz w:val="20"/>
        </w:rPr>
      </w:pPr>
      <w:r>
        <w:rPr>
          <w:rFonts w:ascii="Cambria" w:hAnsi="Cambria"/>
          <w:i/>
          <w:color w:val="AB3E97"/>
          <w:w w:val="90"/>
          <w:sz w:val="20"/>
        </w:rPr>
        <w:t>…and</w:t>
      </w:r>
      <w:r>
        <w:rPr>
          <w:rFonts w:ascii="Cambria" w:hAnsi="Cambria"/>
          <w:i/>
          <w:color w:val="AB3E97"/>
          <w:spacing w:val="12"/>
          <w:sz w:val="20"/>
        </w:rPr>
        <w:t xml:space="preserve"> </w:t>
      </w:r>
      <w:r>
        <w:rPr>
          <w:rFonts w:ascii="Cambria" w:hAnsi="Cambria"/>
          <w:i/>
          <w:color w:val="AB3E97"/>
          <w:w w:val="90"/>
          <w:sz w:val="20"/>
        </w:rPr>
        <w:t>bank</w:t>
      </w:r>
      <w:r>
        <w:rPr>
          <w:rFonts w:ascii="Cambria" w:hAnsi="Cambria"/>
          <w:i/>
          <w:color w:val="AB3E97"/>
          <w:spacing w:val="12"/>
          <w:sz w:val="20"/>
        </w:rPr>
        <w:t xml:space="preserve"> </w:t>
      </w:r>
      <w:r>
        <w:rPr>
          <w:rFonts w:ascii="Cambria" w:hAnsi="Cambria"/>
          <w:i/>
          <w:color w:val="AB3E97"/>
          <w:w w:val="90"/>
          <w:sz w:val="20"/>
        </w:rPr>
        <w:t>capital</w:t>
      </w:r>
      <w:r>
        <w:rPr>
          <w:rFonts w:ascii="Cambria" w:hAnsi="Cambria"/>
          <w:i/>
          <w:color w:val="AB3E97"/>
          <w:spacing w:val="12"/>
          <w:sz w:val="20"/>
        </w:rPr>
        <w:t xml:space="preserve"> </w:t>
      </w:r>
      <w:r>
        <w:rPr>
          <w:rFonts w:ascii="Cambria" w:hAnsi="Cambria"/>
          <w:i/>
          <w:color w:val="AB3E97"/>
          <w:w w:val="90"/>
          <w:sz w:val="20"/>
        </w:rPr>
        <w:t>requirements</w:t>
      </w:r>
      <w:r>
        <w:rPr>
          <w:rFonts w:ascii="Cambria" w:hAnsi="Cambria"/>
          <w:i/>
          <w:color w:val="AB3E97"/>
          <w:spacing w:val="13"/>
          <w:sz w:val="20"/>
        </w:rPr>
        <w:t xml:space="preserve"> </w:t>
      </w:r>
      <w:r>
        <w:rPr>
          <w:rFonts w:ascii="Cambria" w:hAnsi="Cambria"/>
          <w:i/>
          <w:color w:val="AB3E97"/>
          <w:w w:val="90"/>
          <w:sz w:val="20"/>
        </w:rPr>
        <w:t>could</w:t>
      </w:r>
      <w:r>
        <w:rPr>
          <w:rFonts w:ascii="Cambria" w:hAnsi="Cambria"/>
          <w:i/>
          <w:color w:val="AB3E97"/>
          <w:spacing w:val="12"/>
          <w:sz w:val="20"/>
        </w:rPr>
        <w:t xml:space="preserve"> </w:t>
      </w:r>
      <w:r>
        <w:rPr>
          <w:rFonts w:ascii="Cambria" w:hAnsi="Cambria"/>
          <w:i/>
          <w:color w:val="AB3E97"/>
          <w:spacing w:val="-2"/>
          <w:w w:val="90"/>
          <w:sz w:val="20"/>
        </w:rPr>
        <w:t>increase.</w:t>
      </w:r>
    </w:p>
    <w:p w14:paraId="22D7F577" w14:textId="77777777" w:rsidR="00492FE9" w:rsidRDefault="005317B0">
      <w:pPr>
        <w:pStyle w:val="BodyText"/>
        <w:spacing w:before="15" w:line="259" w:lineRule="auto"/>
        <w:ind w:left="227" w:right="224"/>
      </w:pPr>
      <w:r>
        <w:rPr>
          <w:color w:val="231F20"/>
          <w:w w:val="90"/>
        </w:rPr>
        <w:t>A</w:t>
      </w:r>
      <w:r>
        <w:rPr>
          <w:color w:val="231F20"/>
          <w:spacing w:val="-7"/>
          <w:w w:val="90"/>
        </w:rPr>
        <w:t xml:space="preserve"> </w:t>
      </w:r>
      <w:r>
        <w:rPr>
          <w:color w:val="231F20"/>
          <w:w w:val="90"/>
        </w:rPr>
        <w:t>CLO</w:t>
      </w:r>
      <w:r>
        <w:rPr>
          <w:color w:val="231F20"/>
          <w:spacing w:val="-7"/>
          <w:w w:val="90"/>
        </w:rPr>
        <w:t xml:space="preserve"> </w:t>
      </w:r>
      <w:r>
        <w:rPr>
          <w:color w:val="231F20"/>
          <w:w w:val="90"/>
        </w:rPr>
        <w:t>tranche</w:t>
      </w:r>
      <w:r>
        <w:rPr>
          <w:color w:val="231F20"/>
          <w:spacing w:val="-7"/>
          <w:w w:val="90"/>
        </w:rPr>
        <w:t xml:space="preserve"> </w:t>
      </w:r>
      <w:r>
        <w:rPr>
          <w:color w:val="231F20"/>
          <w:w w:val="90"/>
        </w:rPr>
        <w:t>could</w:t>
      </w:r>
      <w:r>
        <w:rPr>
          <w:color w:val="231F20"/>
          <w:spacing w:val="-7"/>
          <w:w w:val="90"/>
        </w:rPr>
        <w:t xml:space="preserve"> </w:t>
      </w:r>
      <w:r>
        <w:rPr>
          <w:color w:val="231F20"/>
          <w:w w:val="90"/>
        </w:rPr>
        <w:t>also</w:t>
      </w:r>
      <w:r>
        <w:rPr>
          <w:color w:val="231F20"/>
          <w:spacing w:val="-7"/>
          <w:w w:val="90"/>
        </w:rPr>
        <w:t xml:space="preserve"> </w:t>
      </w:r>
      <w:r>
        <w:rPr>
          <w:color w:val="231F20"/>
          <w:w w:val="90"/>
        </w:rPr>
        <w:t>be</w:t>
      </w:r>
      <w:r>
        <w:rPr>
          <w:color w:val="231F20"/>
          <w:spacing w:val="-7"/>
          <w:w w:val="90"/>
        </w:rPr>
        <w:t xml:space="preserve"> </w:t>
      </w:r>
      <w:r>
        <w:rPr>
          <w:color w:val="231F20"/>
          <w:w w:val="90"/>
        </w:rPr>
        <w:t>downgraded</w:t>
      </w:r>
      <w:r>
        <w:rPr>
          <w:color w:val="231F20"/>
          <w:spacing w:val="-7"/>
          <w:w w:val="90"/>
        </w:rPr>
        <w:t xml:space="preserve"> </w:t>
      </w:r>
      <w:r>
        <w:rPr>
          <w:color w:val="231F20"/>
          <w:w w:val="90"/>
        </w:rPr>
        <w:t>in</w:t>
      </w:r>
      <w:r>
        <w:rPr>
          <w:color w:val="231F20"/>
          <w:spacing w:val="-7"/>
          <w:w w:val="90"/>
        </w:rPr>
        <w:t xml:space="preserve"> </w:t>
      </w:r>
      <w:r>
        <w:rPr>
          <w:color w:val="231F20"/>
          <w:w w:val="90"/>
        </w:rPr>
        <w:t>a</w:t>
      </w:r>
      <w:r>
        <w:rPr>
          <w:color w:val="231F20"/>
          <w:spacing w:val="-7"/>
          <w:w w:val="90"/>
        </w:rPr>
        <w:t xml:space="preserve"> </w:t>
      </w:r>
      <w:r>
        <w:rPr>
          <w:color w:val="231F20"/>
          <w:w w:val="90"/>
        </w:rPr>
        <w:t>stress</w:t>
      </w:r>
      <w:r>
        <w:rPr>
          <w:color w:val="231F20"/>
          <w:spacing w:val="-7"/>
          <w:w w:val="90"/>
        </w:rPr>
        <w:t xml:space="preserve"> </w:t>
      </w:r>
      <w:r>
        <w:rPr>
          <w:color w:val="231F20"/>
          <w:w w:val="90"/>
        </w:rPr>
        <w:t>when</w:t>
      </w:r>
      <w:r>
        <w:rPr>
          <w:color w:val="231F20"/>
          <w:spacing w:val="-7"/>
          <w:w w:val="90"/>
        </w:rPr>
        <w:t xml:space="preserve"> </w:t>
      </w:r>
      <w:r>
        <w:rPr>
          <w:color w:val="231F20"/>
          <w:w w:val="90"/>
        </w:rPr>
        <w:t>its ability</w:t>
      </w:r>
      <w:r>
        <w:rPr>
          <w:color w:val="231F20"/>
          <w:spacing w:val="-5"/>
          <w:w w:val="90"/>
        </w:rPr>
        <w:t xml:space="preserve"> </w:t>
      </w:r>
      <w:r>
        <w:rPr>
          <w:color w:val="231F20"/>
          <w:w w:val="90"/>
        </w:rPr>
        <w:t>to</w:t>
      </w:r>
      <w:r>
        <w:rPr>
          <w:color w:val="231F20"/>
          <w:spacing w:val="-5"/>
          <w:w w:val="90"/>
        </w:rPr>
        <w:t xml:space="preserve"> </w:t>
      </w:r>
      <w:r>
        <w:rPr>
          <w:color w:val="231F20"/>
          <w:w w:val="90"/>
        </w:rPr>
        <w:t>withstand</w:t>
      </w:r>
      <w:r>
        <w:rPr>
          <w:color w:val="231F20"/>
          <w:spacing w:val="-5"/>
          <w:w w:val="90"/>
        </w:rPr>
        <w:t xml:space="preserve"> </w:t>
      </w:r>
      <w:r>
        <w:rPr>
          <w:color w:val="231F20"/>
          <w:w w:val="90"/>
        </w:rPr>
        <w:t>losses</w:t>
      </w:r>
      <w:r>
        <w:rPr>
          <w:color w:val="231F20"/>
          <w:spacing w:val="-5"/>
          <w:w w:val="90"/>
        </w:rPr>
        <w:t xml:space="preserve"> </w:t>
      </w:r>
      <w:r>
        <w:rPr>
          <w:color w:val="231F20"/>
          <w:w w:val="90"/>
        </w:rPr>
        <w:t>is</w:t>
      </w:r>
      <w:r>
        <w:rPr>
          <w:color w:val="231F20"/>
          <w:spacing w:val="-5"/>
          <w:w w:val="90"/>
        </w:rPr>
        <w:t xml:space="preserve"> </w:t>
      </w:r>
      <w:r>
        <w:rPr>
          <w:color w:val="231F20"/>
          <w:w w:val="90"/>
        </w:rPr>
        <w:t>reduced</w:t>
      </w:r>
      <w:r>
        <w:rPr>
          <w:color w:val="231F20"/>
          <w:spacing w:val="-5"/>
          <w:w w:val="90"/>
        </w:rPr>
        <w:t xml:space="preserve"> </w:t>
      </w:r>
      <w:r>
        <w:rPr>
          <w:color w:val="231F20"/>
          <w:w w:val="90"/>
        </w:rPr>
        <w:t>even</w:t>
      </w:r>
      <w:r>
        <w:rPr>
          <w:color w:val="231F20"/>
          <w:spacing w:val="-5"/>
          <w:w w:val="90"/>
        </w:rPr>
        <w:t xml:space="preserve"> </w:t>
      </w:r>
      <w:r>
        <w:rPr>
          <w:color w:val="231F20"/>
          <w:w w:val="90"/>
        </w:rPr>
        <w:t>if</w:t>
      </w:r>
      <w:r>
        <w:rPr>
          <w:color w:val="231F20"/>
          <w:spacing w:val="-5"/>
          <w:w w:val="90"/>
        </w:rPr>
        <w:t xml:space="preserve"> </w:t>
      </w:r>
      <w:r>
        <w:rPr>
          <w:color w:val="231F20"/>
          <w:w w:val="90"/>
        </w:rPr>
        <w:t>it</w:t>
      </w:r>
      <w:r>
        <w:rPr>
          <w:color w:val="231F20"/>
          <w:spacing w:val="-5"/>
          <w:w w:val="90"/>
        </w:rPr>
        <w:t xml:space="preserve"> </w:t>
      </w:r>
      <w:r>
        <w:rPr>
          <w:color w:val="231F20"/>
          <w:w w:val="90"/>
        </w:rPr>
        <w:t>does</w:t>
      </w:r>
      <w:r>
        <w:rPr>
          <w:color w:val="231F20"/>
          <w:spacing w:val="-5"/>
          <w:w w:val="90"/>
        </w:rPr>
        <w:t xml:space="preserve"> </w:t>
      </w:r>
      <w:r>
        <w:rPr>
          <w:color w:val="231F20"/>
          <w:w w:val="90"/>
        </w:rPr>
        <w:t>not</w:t>
      </w:r>
      <w:r>
        <w:rPr>
          <w:color w:val="231F20"/>
          <w:spacing w:val="-5"/>
          <w:w w:val="90"/>
        </w:rPr>
        <w:t xml:space="preserve"> </w:t>
      </w:r>
      <w:r>
        <w:rPr>
          <w:color w:val="231F20"/>
          <w:w w:val="90"/>
        </w:rPr>
        <w:t xml:space="preserve">incur any losses, exposing banks to a potential increase in capital </w:t>
      </w:r>
      <w:r>
        <w:rPr>
          <w:color w:val="231F20"/>
          <w:spacing w:val="-2"/>
        </w:rPr>
        <w:t>requirements</w:t>
      </w:r>
      <w:r>
        <w:rPr>
          <w:color w:val="231F20"/>
          <w:spacing w:val="-18"/>
        </w:rPr>
        <w:t xml:space="preserve"> </w:t>
      </w:r>
      <w:r>
        <w:rPr>
          <w:color w:val="231F20"/>
          <w:spacing w:val="-2"/>
        </w:rPr>
        <w:t>for</w:t>
      </w:r>
      <w:r>
        <w:rPr>
          <w:color w:val="231F20"/>
          <w:spacing w:val="-18"/>
        </w:rPr>
        <w:t xml:space="preserve"> </w:t>
      </w:r>
      <w:r>
        <w:rPr>
          <w:color w:val="231F20"/>
          <w:spacing w:val="-2"/>
        </w:rPr>
        <w:t>these</w:t>
      </w:r>
      <w:r>
        <w:rPr>
          <w:color w:val="231F20"/>
          <w:spacing w:val="-18"/>
        </w:rPr>
        <w:t xml:space="preserve"> </w:t>
      </w:r>
      <w:r>
        <w:rPr>
          <w:color w:val="231F20"/>
          <w:spacing w:val="-2"/>
        </w:rPr>
        <w:t>holdings.</w:t>
      </w:r>
    </w:p>
    <w:p w14:paraId="51F0A0A2"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23" w:space="106"/>
            <w:col w:w="5449"/>
          </w:cols>
        </w:sectPr>
      </w:pPr>
    </w:p>
    <w:p w14:paraId="174F4EDB" w14:textId="77777777" w:rsidR="00492FE9" w:rsidRDefault="005317B0">
      <w:pPr>
        <w:pStyle w:val="Heading1"/>
      </w:pPr>
      <w:bookmarkStart w:id="8" w:name="_TOC_250006"/>
      <w:r>
        <w:rPr>
          <w:color w:val="21195C"/>
          <w:w w:val="85"/>
        </w:rPr>
        <w:lastRenderedPageBreak/>
        <w:t>Resilience</w:t>
      </w:r>
      <w:r>
        <w:rPr>
          <w:color w:val="21195C"/>
          <w:spacing w:val="-12"/>
          <w:w w:val="85"/>
        </w:rPr>
        <w:t xml:space="preserve"> </w:t>
      </w:r>
      <w:r>
        <w:rPr>
          <w:color w:val="21195C"/>
          <w:w w:val="85"/>
        </w:rPr>
        <w:t>of</w:t>
      </w:r>
      <w:r>
        <w:rPr>
          <w:color w:val="21195C"/>
          <w:spacing w:val="-11"/>
          <w:w w:val="85"/>
        </w:rPr>
        <w:t xml:space="preserve"> </w:t>
      </w:r>
      <w:r>
        <w:rPr>
          <w:color w:val="21195C"/>
          <w:w w:val="85"/>
        </w:rPr>
        <w:t>the</w:t>
      </w:r>
      <w:r>
        <w:rPr>
          <w:color w:val="21195C"/>
          <w:spacing w:val="-11"/>
          <w:w w:val="85"/>
        </w:rPr>
        <w:t xml:space="preserve"> </w:t>
      </w:r>
      <w:r>
        <w:rPr>
          <w:color w:val="21195C"/>
          <w:w w:val="85"/>
        </w:rPr>
        <w:t>UK</w:t>
      </w:r>
      <w:r>
        <w:rPr>
          <w:color w:val="21195C"/>
          <w:spacing w:val="-12"/>
          <w:w w:val="85"/>
        </w:rPr>
        <w:t xml:space="preserve"> </w:t>
      </w:r>
      <w:r>
        <w:rPr>
          <w:color w:val="21195C"/>
          <w:w w:val="85"/>
        </w:rPr>
        <w:t>banking</w:t>
      </w:r>
      <w:r>
        <w:rPr>
          <w:color w:val="21195C"/>
          <w:spacing w:val="-11"/>
          <w:w w:val="85"/>
        </w:rPr>
        <w:t xml:space="preserve"> </w:t>
      </w:r>
      <w:bookmarkEnd w:id="8"/>
      <w:r>
        <w:rPr>
          <w:color w:val="21195C"/>
          <w:spacing w:val="-2"/>
          <w:w w:val="85"/>
        </w:rPr>
        <w:t>sector</w:t>
      </w:r>
    </w:p>
    <w:p w14:paraId="5890DF87" w14:textId="77777777" w:rsidR="00492FE9" w:rsidRDefault="00492FE9">
      <w:pPr>
        <w:pStyle w:val="BodyText"/>
        <w:rPr>
          <w:rFonts w:ascii="Trebuchet MS"/>
        </w:rPr>
      </w:pPr>
    </w:p>
    <w:p w14:paraId="48DC322E" w14:textId="77777777" w:rsidR="00492FE9" w:rsidRDefault="00492FE9">
      <w:pPr>
        <w:pStyle w:val="BodyText"/>
        <w:rPr>
          <w:rFonts w:ascii="Trebuchet MS"/>
        </w:rPr>
      </w:pPr>
    </w:p>
    <w:p w14:paraId="427DFD61"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68224" behindDoc="1" locked="0" layoutInCell="1" allowOverlap="1" wp14:anchorId="6448A646" wp14:editId="521FB514">
                <wp:simplePos x="0" y="0"/>
                <wp:positionH relativeFrom="page">
                  <wp:posOffset>503999</wp:posOffset>
                </wp:positionH>
                <wp:positionV relativeFrom="paragraph">
                  <wp:posOffset>309519</wp:posOffset>
                </wp:positionV>
                <wp:extent cx="6552565" cy="1270"/>
                <wp:effectExtent l="0" t="0" r="0" b="0"/>
                <wp:wrapTopAndBottom/>
                <wp:docPr id="905" name="Graphic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77DA00FF" id="Graphic 905" o:spid="_x0000_s1026" style="position:absolute;margin-left:39.7pt;margin-top:24.35pt;width:515.95pt;height:.1pt;z-index:-1564825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766E56F0" w14:textId="77777777" w:rsidR="00492FE9" w:rsidRDefault="005317B0">
      <w:pPr>
        <w:pStyle w:val="Heading4"/>
        <w:spacing w:before="286" w:line="249" w:lineRule="auto"/>
        <w:ind w:right="257"/>
      </w:pPr>
      <w:r>
        <w:rPr>
          <w:color w:val="AB3E97"/>
          <w:w w:val="90"/>
        </w:rPr>
        <w:t xml:space="preserve">The UK banking system remains well </w:t>
      </w:r>
      <w:proofErr w:type="spellStart"/>
      <w:r>
        <w:rPr>
          <w:color w:val="AB3E97"/>
          <w:w w:val="90"/>
        </w:rPr>
        <w:t>capitalised</w:t>
      </w:r>
      <w:proofErr w:type="spellEnd"/>
      <w:r>
        <w:rPr>
          <w:color w:val="AB3E97"/>
          <w:w w:val="90"/>
        </w:rPr>
        <w:t xml:space="preserve"> and able to support the real economy in a severe macroeconomic stress. UK banks’ profitability has improved over the past two years, but potential headwinds</w:t>
      </w:r>
      <w:r>
        <w:rPr>
          <w:color w:val="AB3E97"/>
          <w:spacing w:val="-3"/>
          <w:w w:val="90"/>
        </w:rPr>
        <w:t xml:space="preserve"> </w:t>
      </w:r>
      <w:r>
        <w:rPr>
          <w:color w:val="AB3E97"/>
          <w:w w:val="90"/>
        </w:rPr>
        <w:t>remain,</w:t>
      </w:r>
      <w:r>
        <w:rPr>
          <w:color w:val="AB3E97"/>
          <w:spacing w:val="-3"/>
          <w:w w:val="90"/>
        </w:rPr>
        <w:t xml:space="preserve"> </w:t>
      </w:r>
      <w:r>
        <w:rPr>
          <w:color w:val="AB3E97"/>
          <w:w w:val="90"/>
        </w:rPr>
        <w:t>including</w:t>
      </w:r>
      <w:r>
        <w:rPr>
          <w:color w:val="AB3E97"/>
          <w:spacing w:val="-3"/>
          <w:w w:val="90"/>
        </w:rPr>
        <w:t xml:space="preserve"> </w:t>
      </w:r>
      <w:r>
        <w:rPr>
          <w:color w:val="AB3E97"/>
          <w:w w:val="90"/>
        </w:rPr>
        <w:t>from</w:t>
      </w:r>
      <w:r>
        <w:rPr>
          <w:color w:val="AB3E97"/>
          <w:spacing w:val="-3"/>
          <w:w w:val="90"/>
        </w:rPr>
        <w:t xml:space="preserve"> </w:t>
      </w:r>
      <w:r>
        <w:rPr>
          <w:color w:val="AB3E97"/>
          <w:w w:val="90"/>
        </w:rPr>
        <w:t>price</w:t>
      </w:r>
      <w:r>
        <w:rPr>
          <w:color w:val="AB3E97"/>
          <w:spacing w:val="-3"/>
          <w:w w:val="90"/>
        </w:rPr>
        <w:t xml:space="preserve"> </w:t>
      </w:r>
      <w:r>
        <w:rPr>
          <w:color w:val="AB3E97"/>
          <w:w w:val="90"/>
        </w:rPr>
        <w:t>competition</w:t>
      </w:r>
      <w:r>
        <w:rPr>
          <w:color w:val="AB3E97"/>
          <w:spacing w:val="-3"/>
          <w:w w:val="90"/>
        </w:rPr>
        <w:t xml:space="preserve"> </w:t>
      </w:r>
      <w:r>
        <w:rPr>
          <w:color w:val="AB3E97"/>
          <w:w w:val="90"/>
        </w:rPr>
        <w:t>in</w:t>
      </w:r>
      <w:r>
        <w:rPr>
          <w:color w:val="AB3E97"/>
          <w:spacing w:val="-3"/>
          <w:w w:val="90"/>
        </w:rPr>
        <w:t xml:space="preserve"> </w:t>
      </w:r>
      <w:r>
        <w:rPr>
          <w:color w:val="AB3E97"/>
          <w:w w:val="90"/>
        </w:rPr>
        <w:t>the</w:t>
      </w:r>
      <w:r>
        <w:rPr>
          <w:color w:val="AB3E97"/>
          <w:spacing w:val="-3"/>
          <w:w w:val="90"/>
        </w:rPr>
        <w:t xml:space="preserve"> </w:t>
      </w:r>
      <w:r>
        <w:rPr>
          <w:color w:val="AB3E97"/>
          <w:w w:val="90"/>
        </w:rPr>
        <w:t>UK</w:t>
      </w:r>
      <w:r>
        <w:rPr>
          <w:color w:val="AB3E97"/>
          <w:spacing w:val="-3"/>
          <w:w w:val="90"/>
        </w:rPr>
        <w:t xml:space="preserve"> </w:t>
      </w:r>
      <w:r>
        <w:rPr>
          <w:color w:val="AB3E97"/>
          <w:w w:val="90"/>
        </w:rPr>
        <w:t>mortgage</w:t>
      </w:r>
      <w:r>
        <w:rPr>
          <w:color w:val="AB3E97"/>
          <w:spacing w:val="-3"/>
          <w:w w:val="90"/>
        </w:rPr>
        <w:t xml:space="preserve"> </w:t>
      </w:r>
      <w:r>
        <w:rPr>
          <w:color w:val="AB3E97"/>
          <w:w w:val="90"/>
        </w:rPr>
        <w:t>market.</w:t>
      </w:r>
      <w:r>
        <w:rPr>
          <w:color w:val="AB3E97"/>
          <w:spacing w:val="-3"/>
          <w:w w:val="90"/>
        </w:rPr>
        <w:t xml:space="preserve"> </w:t>
      </w:r>
      <w:r>
        <w:rPr>
          <w:color w:val="AB3E97"/>
          <w:w w:val="90"/>
        </w:rPr>
        <w:t>Their</w:t>
      </w:r>
      <w:r>
        <w:rPr>
          <w:color w:val="AB3E97"/>
          <w:spacing w:val="-3"/>
          <w:w w:val="90"/>
        </w:rPr>
        <w:t xml:space="preserve"> </w:t>
      </w:r>
      <w:r>
        <w:rPr>
          <w:color w:val="AB3E97"/>
          <w:w w:val="90"/>
        </w:rPr>
        <w:t>asset</w:t>
      </w:r>
      <w:r>
        <w:rPr>
          <w:color w:val="AB3E97"/>
          <w:spacing w:val="-3"/>
          <w:w w:val="90"/>
        </w:rPr>
        <w:t xml:space="preserve"> </w:t>
      </w:r>
      <w:r>
        <w:rPr>
          <w:color w:val="AB3E97"/>
          <w:w w:val="90"/>
        </w:rPr>
        <w:t>quality remains stable. UK banks’ liquidity positions are strong, and the resilience of major UK banks’ funding structures has also improved significantly since the financial crisis.</w:t>
      </w:r>
    </w:p>
    <w:p w14:paraId="020A3A30" w14:textId="77777777" w:rsidR="00492FE9" w:rsidRDefault="00492FE9">
      <w:pPr>
        <w:pStyle w:val="BodyText"/>
        <w:spacing w:before="58"/>
      </w:pPr>
    </w:p>
    <w:p w14:paraId="5D6706CC" w14:textId="77777777" w:rsidR="00492FE9" w:rsidRDefault="00492FE9">
      <w:pPr>
        <w:pStyle w:val="BodyText"/>
        <w:sectPr w:rsidR="00492FE9">
          <w:pgSz w:w="11910" w:h="16840"/>
          <w:pgMar w:top="620" w:right="566" w:bottom="280" w:left="566" w:header="425" w:footer="0" w:gutter="0"/>
          <w:cols w:space="720"/>
        </w:sectPr>
      </w:pPr>
    </w:p>
    <w:p w14:paraId="547CA544" w14:textId="77777777" w:rsidR="00492FE9" w:rsidRDefault="00492FE9">
      <w:pPr>
        <w:pStyle w:val="BodyText"/>
        <w:spacing w:before="39"/>
        <w:rPr>
          <w:sz w:val="18"/>
        </w:rPr>
      </w:pPr>
    </w:p>
    <w:p w14:paraId="4CDCF46C" w14:textId="77777777" w:rsidR="00492FE9" w:rsidRDefault="005317B0">
      <w:pPr>
        <w:ind w:left="227"/>
        <w:rPr>
          <w:rFonts w:ascii="Trebuchet MS"/>
          <w:sz w:val="18"/>
        </w:rPr>
      </w:pPr>
      <w:r>
        <w:rPr>
          <w:rFonts w:ascii="Trebuchet MS"/>
          <w:noProof/>
          <w:sz w:val="18"/>
        </w:rPr>
        <mc:AlternateContent>
          <mc:Choice Requires="wps">
            <w:drawing>
              <wp:anchor distT="0" distB="0" distL="0" distR="0" simplePos="0" relativeHeight="15810560" behindDoc="0" locked="0" layoutInCell="1" allowOverlap="1" wp14:anchorId="25729E74" wp14:editId="393587FB">
                <wp:simplePos x="0" y="0"/>
                <wp:positionH relativeFrom="page">
                  <wp:posOffset>503999</wp:posOffset>
                </wp:positionH>
                <wp:positionV relativeFrom="paragraph">
                  <wp:posOffset>-58749</wp:posOffset>
                </wp:positionV>
                <wp:extent cx="3096260" cy="1270"/>
                <wp:effectExtent l="0" t="0" r="0" b="0"/>
                <wp:wrapNone/>
                <wp:docPr id="906" name="Graphic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DD6003C" id="Graphic 906" o:spid="_x0000_s1026" style="position:absolute;margin-left:39.7pt;margin-top:-4.65pt;width:243.8pt;height:.1pt;z-index:1581056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" path="m,l3096006,e" filled="f" strokecolor="#ab3e97" strokeweight=".7pt">
                <v:path arrowok="t"/>
                <w10:wrap anchorx="page"/>
              </v:shape>
            </w:pict>
          </mc:Fallback>
        </mc:AlternateContent>
      </w:r>
      <w:r>
        <w:rPr>
          <w:rFonts w:ascii="Trebuchet MS"/>
          <w:b/>
          <w:color w:val="AB3E97"/>
          <w:w w:val="90"/>
          <w:sz w:val="18"/>
        </w:rPr>
        <w:t>Chart</w:t>
      </w:r>
      <w:r>
        <w:rPr>
          <w:rFonts w:ascii="Trebuchet MS"/>
          <w:b/>
          <w:color w:val="AB3E97"/>
          <w:spacing w:val="-1"/>
          <w:w w:val="90"/>
          <w:sz w:val="18"/>
        </w:rPr>
        <w:t xml:space="preserve"> </w:t>
      </w:r>
      <w:r>
        <w:rPr>
          <w:rFonts w:ascii="Trebuchet MS"/>
          <w:b/>
          <w:color w:val="AB3E97"/>
          <w:w w:val="90"/>
          <w:sz w:val="18"/>
        </w:rPr>
        <w:t>G.1</w:t>
      </w:r>
      <w:r>
        <w:rPr>
          <w:rFonts w:ascii="Trebuchet MS"/>
          <w:b/>
          <w:color w:val="AB3E97"/>
          <w:spacing w:val="2"/>
          <w:sz w:val="18"/>
        </w:rPr>
        <w:t xml:space="preserve"> </w:t>
      </w:r>
      <w:r>
        <w:rPr>
          <w:rFonts w:ascii="Trebuchet MS"/>
          <w:color w:val="AB3E97"/>
          <w:w w:val="90"/>
          <w:sz w:val="18"/>
        </w:rPr>
        <w:t>The</w:t>
      </w:r>
      <w:r>
        <w:rPr>
          <w:rFonts w:ascii="Trebuchet MS"/>
          <w:color w:val="AB3E97"/>
          <w:spacing w:val="-3"/>
          <w:sz w:val="18"/>
        </w:rPr>
        <w:t xml:space="preserve"> </w:t>
      </w:r>
      <w:r>
        <w:rPr>
          <w:rFonts w:ascii="Trebuchet MS"/>
          <w:color w:val="AB3E97"/>
          <w:w w:val="90"/>
          <w:sz w:val="18"/>
        </w:rPr>
        <w:t>UK</w:t>
      </w:r>
      <w:r>
        <w:rPr>
          <w:rFonts w:ascii="Trebuchet MS"/>
          <w:color w:val="AB3E97"/>
          <w:spacing w:val="5"/>
          <w:sz w:val="18"/>
        </w:rPr>
        <w:t xml:space="preserve"> </w:t>
      </w:r>
      <w:r>
        <w:rPr>
          <w:rFonts w:ascii="Trebuchet MS"/>
          <w:color w:val="AB3E97"/>
          <w:w w:val="90"/>
          <w:sz w:val="18"/>
        </w:rPr>
        <w:t>banking</w:t>
      </w:r>
      <w:r>
        <w:rPr>
          <w:rFonts w:ascii="Trebuchet MS"/>
          <w:color w:val="AB3E97"/>
          <w:spacing w:val="4"/>
          <w:sz w:val="18"/>
        </w:rPr>
        <w:t xml:space="preserve"> </w:t>
      </w:r>
      <w:r>
        <w:rPr>
          <w:rFonts w:ascii="Trebuchet MS"/>
          <w:color w:val="AB3E97"/>
          <w:w w:val="90"/>
          <w:sz w:val="18"/>
        </w:rPr>
        <w:t>system</w:t>
      </w:r>
      <w:r>
        <w:rPr>
          <w:rFonts w:ascii="Trebuchet MS"/>
          <w:color w:val="AB3E97"/>
          <w:spacing w:val="5"/>
          <w:sz w:val="18"/>
        </w:rPr>
        <w:t xml:space="preserve"> </w:t>
      </w:r>
      <w:r>
        <w:rPr>
          <w:rFonts w:ascii="Trebuchet MS"/>
          <w:color w:val="AB3E97"/>
          <w:w w:val="90"/>
          <w:sz w:val="18"/>
        </w:rPr>
        <w:t>remains</w:t>
      </w:r>
      <w:r>
        <w:rPr>
          <w:rFonts w:ascii="Trebuchet MS"/>
          <w:color w:val="AB3E97"/>
          <w:sz w:val="18"/>
        </w:rPr>
        <w:t xml:space="preserve"> </w:t>
      </w:r>
      <w:r>
        <w:rPr>
          <w:rFonts w:ascii="Trebuchet MS"/>
          <w:color w:val="AB3E97"/>
          <w:w w:val="90"/>
          <w:sz w:val="18"/>
        </w:rPr>
        <w:t>well</w:t>
      </w:r>
      <w:r>
        <w:rPr>
          <w:rFonts w:ascii="Trebuchet MS"/>
          <w:color w:val="AB3E97"/>
          <w:spacing w:val="4"/>
          <w:sz w:val="18"/>
        </w:rPr>
        <w:t xml:space="preserve"> </w:t>
      </w:r>
      <w:proofErr w:type="spellStart"/>
      <w:r>
        <w:rPr>
          <w:rFonts w:ascii="Trebuchet MS"/>
          <w:color w:val="AB3E97"/>
          <w:spacing w:val="-2"/>
          <w:w w:val="90"/>
          <w:sz w:val="18"/>
        </w:rPr>
        <w:t>capitalised</w:t>
      </w:r>
      <w:proofErr w:type="spellEnd"/>
    </w:p>
    <w:p w14:paraId="5399C174" w14:textId="77777777" w:rsidR="00492FE9" w:rsidRDefault="005317B0">
      <w:pPr>
        <w:spacing w:before="20"/>
        <w:ind w:left="227"/>
        <w:rPr>
          <w:rFonts w:ascii="Trebuchet MS"/>
          <w:sz w:val="16"/>
        </w:rPr>
      </w:pPr>
      <w:r>
        <w:rPr>
          <w:rFonts w:ascii="Trebuchet MS"/>
          <w:color w:val="231F20"/>
          <w:w w:val="85"/>
          <w:sz w:val="16"/>
        </w:rPr>
        <w:t>Tier</w:t>
      </w:r>
      <w:r>
        <w:rPr>
          <w:rFonts w:ascii="Trebuchet MS"/>
          <w:color w:val="231F20"/>
          <w:spacing w:val="-2"/>
          <w:sz w:val="16"/>
        </w:rPr>
        <w:t xml:space="preserve"> </w:t>
      </w:r>
      <w:r>
        <w:rPr>
          <w:rFonts w:ascii="Trebuchet MS"/>
          <w:color w:val="231F20"/>
          <w:w w:val="85"/>
          <w:sz w:val="16"/>
        </w:rPr>
        <w:t>1,</w:t>
      </w:r>
      <w:r>
        <w:rPr>
          <w:rFonts w:ascii="Trebuchet MS"/>
          <w:color w:val="231F20"/>
          <w:spacing w:val="-1"/>
          <w:sz w:val="16"/>
        </w:rPr>
        <w:t xml:space="preserve"> </w:t>
      </w:r>
      <w:r>
        <w:rPr>
          <w:rFonts w:ascii="Trebuchet MS"/>
          <w:color w:val="231F20"/>
          <w:w w:val="85"/>
          <w:sz w:val="16"/>
        </w:rPr>
        <w:t>CET1</w:t>
      </w:r>
      <w:r>
        <w:rPr>
          <w:rFonts w:ascii="Trebuchet MS"/>
          <w:color w:val="231F20"/>
          <w:spacing w:val="-1"/>
          <w:sz w:val="16"/>
        </w:rPr>
        <w:t xml:space="preserve"> </w:t>
      </w:r>
      <w:r>
        <w:rPr>
          <w:rFonts w:ascii="Trebuchet MS"/>
          <w:color w:val="231F20"/>
          <w:w w:val="85"/>
          <w:sz w:val="16"/>
        </w:rPr>
        <w:t>and</w:t>
      </w:r>
      <w:r>
        <w:rPr>
          <w:rFonts w:ascii="Trebuchet MS"/>
          <w:color w:val="231F20"/>
          <w:spacing w:val="-1"/>
          <w:sz w:val="16"/>
        </w:rPr>
        <w:t xml:space="preserve"> </w:t>
      </w:r>
      <w:r>
        <w:rPr>
          <w:rFonts w:ascii="Trebuchet MS"/>
          <w:color w:val="231F20"/>
          <w:w w:val="85"/>
          <w:sz w:val="16"/>
        </w:rPr>
        <w:t>leverage</w:t>
      </w:r>
      <w:r>
        <w:rPr>
          <w:rFonts w:ascii="Trebuchet MS"/>
          <w:color w:val="231F20"/>
          <w:spacing w:val="-1"/>
          <w:sz w:val="16"/>
        </w:rPr>
        <w:t xml:space="preserve"> </w:t>
      </w:r>
      <w:r>
        <w:rPr>
          <w:rFonts w:ascii="Trebuchet MS"/>
          <w:color w:val="231F20"/>
          <w:w w:val="85"/>
          <w:sz w:val="16"/>
        </w:rPr>
        <w:t>ratios</w:t>
      </w:r>
      <w:r>
        <w:rPr>
          <w:rFonts w:ascii="Trebuchet MS"/>
          <w:color w:val="231F20"/>
          <w:spacing w:val="-2"/>
          <w:sz w:val="16"/>
        </w:rPr>
        <w:t xml:space="preserve"> </w:t>
      </w:r>
      <w:r>
        <w:rPr>
          <w:rFonts w:ascii="Trebuchet MS"/>
          <w:color w:val="231F20"/>
          <w:w w:val="85"/>
          <w:sz w:val="16"/>
        </w:rPr>
        <w:t>for</w:t>
      </w:r>
      <w:r>
        <w:rPr>
          <w:rFonts w:ascii="Trebuchet MS"/>
          <w:color w:val="231F20"/>
          <w:spacing w:val="-1"/>
          <w:sz w:val="16"/>
        </w:rPr>
        <w:t xml:space="preserve"> </w:t>
      </w:r>
      <w:r>
        <w:rPr>
          <w:rFonts w:ascii="Trebuchet MS"/>
          <w:color w:val="231F20"/>
          <w:w w:val="85"/>
          <w:sz w:val="16"/>
        </w:rPr>
        <w:t>the</w:t>
      </w:r>
      <w:r>
        <w:rPr>
          <w:rFonts w:ascii="Trebuchet MS"/>
          <w:color w:val="231F20"/>
          <w:spacing w:val="-1"/>
          <w:sz w:val="16"/>
        </w:rPr>
        <w:t xml:space="preserve"> </w:t>
      </w:r>
      <w:r>
        <w:rPr>
          <w:rFonts w:ascii="Trebuchet MS"/>
          <w:color w:val="231F20"/>
          <w:w w:val="85"/>
          <w:sz w:val="16"/>
        </w:rPr>
        <w:t>major</w:t>
      </w:r>
      <w:r>
        <w:rPr>
          <w:rFonts w:ascii="Trebuchet MS"/>
          <w:color w:val="231F20"/>
          <w:spacing w:val="-1"/>
          <w:sz w:val="16"/>
        </w:rPr>
        <w:t xml:space="preserve"> </w:t>
      </w:r>
      <w:r>
        <w:rPr>
          <w:rFonts w:ascii="Trebuchet MS"/>
          <w:color w:val="231F20"/>
          <w:spacing w:val="-2"/>
          <w:w w:val="85"/>
          <w:sz w:val="16"/>
        </w:rPr>
        <w:t>banks</w:t>
      </w:r>
    </w:p>
    <w:p w14:paraId="4C9F6066" w14:textId="77777777" w:rsidR="00492FE9" w:rsidRDefault="005317B0">
      <w:pPr>
        <w:spacing w:before="43" w:line="260" w:lineRule="exact"/>
        <w:ind w:left="227" w:right="553"/>
        <w:jc w:val="both"/>
        <w:rPr>
          <w:sz w:val="20"/>
        </w:rPr>
      </w:pPr>
      <w:r>
        <w:br w:type="column"/>
      </w:r>
      <w:r>
        <w:rPr>
          <w:rFonts w:ascii="Cambria" w:hAnsi="Cambria"/>
          <w:i/>
          <w:color w:val="AB3E97"/>
          <w:spacing w:val="-6"/>
          <w:sz w:val="20"/>
        </w:rPr>
        <w:t>The UK</w:t>
      </w:r>
      <w:r>
        <w:rPr>
          <w:rFonts w:ascii="Cambria" w:hAnsi="Cambria"/>
          <w:i/>
          <w:color w:val="AB3E97"/>
          <w:spacing w:val="-5"/>
          <w:sz w:val="20"/>
        </w:rPr>
        <w:t xml:space="preserve"> </w:t>
      </w:r>
      <w:r>
        <w:rPr>
          <w:rFonts w:ascii="Cambria" w:hAnsi="Cambria"/>
          <w:i/>
          <w:color w:val="AB3E97"/>
          <w:spacing w:val="-6"/>
          <w:sz w:val="20"/>
        </w:rPr>
        <w:t>banking</w:t>
      </w:r>
      <w:r>
        <w:rPr>
          <w:rFonts w:ascii="Cambria" w:hAnsi="Cambria"/>
          <w:i/>
          <w:color w:val="AB3E97"/>
          <w:spacing w:val="-5"/>
          <w:sz w:val="20"/>
        </w:rPr>
        <w:t xml:space="preserve"> </w:t>
      </w:r>
      <w:r>
        <w:rPr>
          <w:rFonts w:ascii="Cambria" w:hAnsi="Cambria"/>
          <w:i/>
          <w:color w:val="AB3E97"/>
          <w:spacing w:val="-6"/>
          <w:sz w:val="20"/>
        </w:rPr>
        <w:t>system</w:t>
      </w:r>
      <w:r>
        <w:rPr>
          <w:rFonts w:ascii="Cambria" w:hAnsi="Cambria"/>
          <w:i/>
          <w:color w:val="AB3E97"/>
          <w:spacing w:val="-5"/>
          <w:sz w:val="20"/>
        </w:rPr>
        <w:t xml:space="preserve"> </w:t>
      </w:r>
      <w:r>
        <w:rPr>
          <w:rFonts w:ascii="Cambria" w:hAnsi="Cambria"/>
          <w:i/>
          <w:color w:val="AB3E97"/>
          <w:spacing w:val="-6"/>
          <w:sz w:val="20"/>
        </w:rPr>
        <w:t>remains</w:t>
      </w:r>
      <w:r>
        <w:rPr>
          <w:rFonts w:ascii="Cambria" w:hAnsi="Cambria"/>
          <w:i/>
          <w:color w:val="AB3E97"/>
          <w:spacing w:val="-5"/>
          <w:sz w:val="20"/>
        </w:rPr>
        <w:t xml:space="preserve"> </w:t>
      </w:r>
      <w:r>
        <w:rPr>
          <w:rFonts w:ascii="Cambria" w:hAnsi="Cambria"/>
          <w:i/>
          <w:color w:val="AB3E97"/>
          <w:spacing w:val="-6"/>
          <w:sz w:val="20"/>
        </w:rPr>
        <w:t>well</w:t>
      </w:r>
      <w:r>
        <w:rPr>
          <w:rFonts w:ascii="Cambria" w:hAnsi="Cambria"/>
          <w:i/>
          <w:color w:val="AB3E97"/>
          <w:spacing w:val="-5"/>
          <w:sz w:val="20"/>
        </w:rPr>
        <w:t xml:space="preserve"> </w:t>
      </w:r>
      <w:proofErr w:type="spellStart"/>
      <w:r>
        <w:rPr>
          <w:rFonts w:ascii="Cambria" w:hAnsi="Cambria"/>
          <w:i/>
          <w:color w:val="AB3E97"/>
          <w:spacing w:val="-6"/>
          <w:sz w:val="20"/>
        </w:rPr>
        <w:t>capitalised</w:t>
      </w:r>
      <w:proofErr w:type="spellEnd"/>
      <w:r>
        <w:rPr>
          <w:rFonts w:ascii="Cambria" w:hAnsi="Cambria"/>
          <w:i/>
          <w:color w:val="AB3E97"/>
          <w:spacing w:val="-5"/>
          <w:sz w:val="20"/>
        </w:rPr>
        <w:t xml:space="preserve"> </w:t>
      </w:r>
      <w:r>
        <w:rPr>
          <w:rFonts w:ascii="Cambria" w:hAnsi="Cambria"/>
          <w:i/>
          <w:color w:val="AB3E97"/>
          <w:spacing w:val="-6"/>
          <w:sz w:val="20"/>
        </w:rPr>
        <w:t>and</w:t>
      </w:r>
      <w:r>
        <w:rPr>
          <w:rFonts w:ascii="Cambria" w:hAnsi="Cambria"/>
          <w:i/>
          <w:color w:val="AB3E97"/>
          <w:spacing w:val="-5"/>
          <w:sz w:val="20"/>
        </w:rPr>
        <w:t xml:space="preserve"> </w:t>
      </w:r>
      <w:r>
        <w:rPr>
          <w:rFonts w:ascii="Cambria" w:hAnsi="Cambria"/>
          <w:i/>
          <w:color w:val="AB3E97"/>
          <w:spacing w:val="-6"/>
          <w:sz w:val="20"/>
        </w:rPr>
        <w:t>able</w:t>
      </w:r>
      <w:r>
        <w:rPr>
          <w:rFonts w:ascii="Cambria" w:hAnsi="Cambria"/>
          <w:i/>
          <w:color w:val="AB3E97"/>
          <w:spacing w:val="-5"/>
          <w:sz w:val="20"/>
        </w:rPr>
        <w:t xml:space="preserve"> </w:t>
      </w:r>
      <w:r>
        <w:rPr>
          <w:rFonts w:ascii="Cambria" w:hAnsi="Cambria"/>
          <w:i/>
          <w:color w:val="AB3E97"/>
          <w:spacing w:val="-6"/>
          <w:sz w:val="20"/>
        </w:rPr>
        <w:t>to</w:t>
      </w:r>
      <w:r>
        <w:rPr>
          <w:rFonts w:ascii="Cambria" w:hAnsi="Cambria"/>
          <w:i/>
          <w:color w:val="AB3E97"/>
          <w:sz w:val="20"/>
        </w:rPr>
        <w:t xml:space="preserve"> </w:t>
      </w:r>
      <w:r>
        <w:rPr>
          <w:rFonts w:ascii="Cambria" w:hAnsi="Cambria"/>
          <w:i/>
          <w:color w:val="AB3E97"/>
          <w:spacing w:val="-6"/>
          <w:sz w:val="20"/>
        </w:rPr>
        <w:t>support</w:t>
      </w:r>
      <w:r>
        <w:rPr>
          <w:rFonts w:ascii="Cambria" w:hAnsi="Cambria"/>
          <w:i/>
          <w:color w:val="AB3E97"/>
          <w:spacing w:val="-4"/>
          <w:sz w:val="20"/>
        </w:rPr>
        <w:t xml:space="preserve"> </w:t>
      </w:r>
      <w:r>
        <w:rPr>
          <w:rFonts w:ascii="Cambria" w:hAnsi="Cambria"/>
          <w:i/>
          <w:color w:val="AB3E97"/>
          <w:spacing w:val="-6"/>
          <w:sz w:val="20"/>
        </w:rPr>
        <w:t>the</w:t>
      </w:r>
      <w:r>
        <w:rPr>
          <w:rFonts w:ascii="Cambria" w:hAnsi="Cambria"/>
          <w:i/>
          <w:color w:val="AB3E97"/>
          <w:spacing w:val="-4"/>
          <w:sz w:val="20"/>
        </w:rPr>
        <w:t xml:space="preserve"> </w:t>
      </w:r>
      <w:r>
        <w:rPr>
          <w:rFonts w:ascii="Cambria" w:hAnsi="Cambria"/>
          <w:i/>
          <w:color w:val="AB3E97"/>
          <w:spacing w:val="-6"/>
          <w:sz w:val="20"/>
        </w:rPr>
        <w:t>real</w:t>
      </w:r>
      <w:r>
        <w:rPr>
          <w:rFonts w:ascii="Cambria" w:hAnsi="Cambria"/>
          <w:i/>
          <w:color w:val="AB3E97"/>
          <w:spacing w:val="-4"/>
          <w:sz w:val="20"/>
        </w:rPr>
        <w:t xml:space="preserve"> </w:t>
      </w:r>
      <w:r>
        <w:rPr>
          <w:rFonts w:ascii="Cambria" w:hAnsi="Cambria"/>
          <w:i/>
          <w:color w:val="AB3E97"/>
          <w:spacing w:val="-6"/>
          <w:sz w:val="20"/>
        </w:rPr>
        <w:t>economy</w:t>
      </w:r>
      <w:r>
        <w:rPr>
          <w:rFonts w:ascii="Cambria" w:hAnsi="Cambria"/>
          <w:i/>
          <w:color w:val="AB3E97"/>
          <w:spacing w:val="-4"/>
          <w:sz w:val="20"/>
        </w:rPr>
        <w:t xml:space="preserve"> </w:t>
      </w:r>
      <w:r>
        <w:rPr>
          <w:rFonts w:ascii="Cambria" w:hAnsi="Cambria"/>
          <w:i/>
          <w:color w:val="AB3E97"/>
          <w:spacing w:val="-6"/>
          <w:sz w:val="20"/>
        </w:rPr>
        <w:t>in</w:t>
      </w:r>
      <w:r>
        <w:rPr>
          <w:rFonts w:ascii="Cambria" w:hAnsi="Cambria"/>
          <w:i/>
          <w:color w:val="AB3E97"/>
          <w:spacing w:val="-4"/>
          <w:sz w:val="20"/>
        </w:rPr>
        <w:t xml:space="preserve"> </w:t>
      </w:r>
      <w:r>
        <w:rPr>
          <w:rFonts w:ascii="Cambria" w:hAnsi="Cambria"/>
          <w:i/>
          <w:color w:val="AB3E97"/>
          <w:spacing w:val="-6"/>
          <w:sz w:val="20"/>
        </w:rPr>
        <w:t>a</w:t>
      </w:r>
      <w:r>
        <w:rPr>
          <w:rFonts w:ascii="Cambria" w:hAnsi="Cambria"/>
          <w:i/>
          <w:color w:val="AB3E97"/>
          <w:spacing w:val="-4"/>
          <w:sz w:val="20"/>
        </w:rPr>
        <w:t xml:space="preserve"> </w:t>
      </w:r>
      <w:r>
        <w:rPr>
          <w:rFonts w:ascii="Cambria" w:hAnsi="Cambria"/>
          <w:i/>
          <w:color w:val="AB3E97"/>
          <w:spacing w:val="-6"/>
          <w:sz w:val="20"/>
        </w:rPr>
        <w:t>severe</w:t>
      </w:r>
      <w:r>
        <w:rPr>
          <w:rFonts w:ascii="Cambria" w:hAnsi="Cambria"/>
          <w:i/>
          <w:color w:val="AB3E97"/>
          <w:spacing w:val="-4"/>
          <w:sz w:val="20"/>
        </w:rPr>
        <w:t xml:space="preserve"> </w:t>
      </w:r>
      <w:r>
        <w:rPr>
          <w:rFonts w:ascii="Cambria" w:hAnsi="Cambria"/>
          <w:i/>
          <w:color w:val="AB3E97"/>
          <w:spacing w:val="-6"/>
          <w:sz w:val="20"/>
        </w:rPr>
        <w:t>macroeconomic</w:t>
      </w:r>
      <w:r>
        <w:rPr>
          <w:rFonts w:ascii="Cambria" w:hAnsi="Cambria"/>
          <w:i/>
          <w:color w:val="AB3E97"/>
          <w:spacing w:val="-4"/>
          <w:sz w:val="20"/>
        </w:rPr>
        <w:t xml:space="preserve"> </w:t>
      </w:r>
      <w:r>
        <w:rPr>
          <w:rFonts w:ascii="Cambria" w:hAnsi="Cambria"/>
          <w:i/>
          <w:color w:val="AB3E97"/>
          <w:spacing w:val="-6"/>
          <w:sz w:val="20"/>
        </w:rPr>
        <w:t>stress.</w:t>
      </w:r>
      <w:r>
        <w:rPr>
          <w:rFonts w:ascii="Cambria" w:hAnsi="Cambria"/>
          <w:i/>
          <w:color w:val="AB3E97"/>
          <w:sz w:val="20"/>
        </w:rPr>
        <w:t xml:space="preserve"> </w:t>
      </w:r>
      <w:r>
        <w:rPr>
          <w:color w:val="231F20"/>
          <w:w w:val="90"/>
          <w:sz w:val="20"/>
        </w:rPr>
        <w:t>Major</w:t>
      </w:r>
      <w:r>
        <w:rPr>
          <w:color w:val="231F20"/>
          <w:spacing w:val="-5"/>
          <w:w w:val="90"/>
          <w:sz w:val="20"/>
        </w:rPr>
        <w:t xml:space="preserve"> </w:t>
      </w:r>
      <w:r>
        <w:rPr>
          <w:color w:val="231F20"/>
          <w:w w:val="90"/>
          <w:sz w:val="20"/>
        </w:rPr>
        <w:t>UK</w:t>
      </w:r>
      <w:r>
        <w:rPr>
          <w:color w:val="231F20"/>
          <w:spacing w:val="-4"/>
          <w:w w:val="90"/>
          <w:sz w:val="20"/>
        </w:rPr>
        <w:t xml:space="preserve"> </w:t>
      </w:r>
      <w:r>
        <w:rPr>
          <w:color w:val="231F20"/>
          <w:w w:val="90"/>
          <w:sz w:val="20"/>
        </w:rPr>
        <w:t>banks’</w:t>
      </w:r>
      <w:r>
        <w:rPr>
          <w:color w:val="231F20"/>
          <w:spacing w:val="-5"/>
          <w:w w:val="90"/>
          <w:sz w:val="20"/>
        </w:rPr>
        <w:t xml:space="preserve"> </w:t>
      </w:r>
      <w:r>
        <w:rPr>
          <w:color w:val="231F20"/>
          <w:w w:val="90"/>
          <w:sz w:val="20"/>
        </w:rPr>
        <w:t>capital</w:t>
      </w:r>
      <w:r>
        <w:rPr>
          <w:color w:val="231F20"/>
          <w:spacing w:val="-4"/>
          <w:w w:val="90"/>
          <w:sz w:val="20"/>
        </w:rPr>
        <w:t xml:space="preserve"> </w:t>
      </w:r>
      <w:r>
        <w:rPr>
          <w:color w:val="231F20"/>
          <w:w w:val="90"/>
          <w:sz w:val="20"/>
        </w:rPr>
        <w:t>positions</w:t>
      </w:r>
      <w:r>
        <w:rPr>
          <w:color w:val="231F20"/>
          <w:spacing w:val="-4"/>
          <w:w w:val="90"/>
          <w:sz w:val="20"/>
        </w:rPr>
        <w:t xml:space="preserve"> </w:t>
      </w:r>
      <w:r>
        <w:rPr>
          <w:color w:val="231F20"/>
          <w:w w:val="90"/>
          <w:sz w:val="20"/>
        </w:rPr>
        <w:t>have</w:t>
      </w:r>
      <w:r>
        <w:rPr>
          <w:color w:val="231F20"/>
          <w:spacing w:val="-5"/>
          <w:w w:val="90"/>
          <w:sz w:val="20"/>
        </w:rPr>
        <w:t xml:space="preserve"> </w:t>
      </w:r>
      <w:r>
        <w:rPr>
          <w:color w:val="231F20"/>
          <w:w w:val="90"/>
          <w:sz w:val="20"/>
        </w:rPr>
        <w:t>been</w:t>
      </w:r>
      <w:r>
        <w:rPr>
          <w:color w:val="231F20"/>
          <w:spacing w:val="-4"/>
          <w:w w:val="90"/>
          <w:sz w:val="20"/>
        </w:rPr>
        <w:t xml:space="preserve"> </w:t>
      </w:r>
      <w:r>
        <w:rPr>
          <w:color w:val="231F20"/>
          <w:w w:val="90"/>
          <w:sz w:val="20"/>
        </w:rPr>
        <w:t>broadly</w:t>
      </w:r>
      <w:r>
        <w:rPr>
          <w:color w:val="231F20"/>
          <w:spacing w:val="-5"/>
          <w:w w:val="90"/>
          <w:sz w:val="20"/>
        </w:rPr>
        <w:t xml:space="preserve"> </w:t>
      </w:r>
      <w:r>
        <w:rPr>
          <w:color w:val="231F20"/>
          <w:spacing w:val="-2"/>
          <w:w w:val="90"/>
          <w:sz w:val="20"/>
        </w:rPr>
        <w:t>stable</w:t>
      </w:r>
    </w:p>
    <w:p w14:paraId="1941FA0E" w14:textId="77777777" w:rsidR="00492FE9" w:rsidRDefault="00492FE9">
      <w:pPr>
        <w:spacing w:line="260" w:lineRule="exact"/>
        <w:jc w:val="both"/>
        <w:rPr>
          <w:sz w:val="20"/>
        </w:rPr>
        <w:sectPr w:rsidR="00492FE9">
          <w:type w:val="continuous"/>
          <w:pgSz w:w="11910" w:h="16840"/>
          <w:pgMar w:top="660" w:right="566" w:bottom="280" w:left="566" w:header="425" w:footer="0" w:gutter="0"/>
          <w:cols w:num="2" w:space="720" w:equalWidth="0">
            <w:col w:w="4631" w:space="698"/>
            <w:col w:w="5449"/>
          </w:cols>
        </w:sectPr>
      </w:pPr>
    </w:p>
    <w:p w14:paraId="1322AC20" w14:textId="77777777" w:rsidR="00492FE9" w:rsidRDefault="005317B0">
      <w:pPr>
        <w:spacing w:line="163" w:lineRule="auto"/>
        <w:ind w:left="227"/>
        <w:rPr>
          <w:sz w:val="12"/>
        </w:rPr>
      </w:pPr>
      <w:r>
        <w:rPr>
          <w:noProof/>
          <w:sz w:val="12"/>
        </w:rPr>
        <mc:AlternateContent>
          <mc:Choice Requires="wpg">
            <w:drawing>
              <wp:anchor distT="0" distB="0" distL="0" distR="0" simplePos="0" relativeHeight="15810048" behindDoc="0" locked="0" layoutInCell="1" allowOverlap="1" wp14:anchorId="55AE78BB" wp14:editId="215A81E4">
                <wp:simplePos x="0" y="0"/>
                <wp:positionH relativeFrom="page">
                  <wp:posOffset>618248</wp:posOffset>
                </wp:positionH>
                <wp:positionV relativeFrom="paragraph">
                  <wp:posOffset>88673</wp:posOffset>
                </wp:positionV>
                <wp:extent cx="2700020" cy="1440180"/>
                <wp:effectExtent l="0" t="0" r="0" b="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908" name="Graphic 908"/>
                        <wps:cNvSpPr/>
                        <wps:spPr>
                          <a:xfrm>
                            <a:off x="3175" y="3175"/>
                            <a:ext cx="2693670" cy="1433830"/>
                          </a:xfrm>
                          <a:custGeom>
                            <a:avLst/>
                            <a:gdLst/>
                            <a:ahLst/>
                            <a:cxnLst/>
                            <a:rect l="l" t="t" r="r" b="b"/>
                            <a:pathLst>
                              <a:path w="2693670" h="1433830">
                                <a:moveTo>
                                  <a:pt x="2693644" y="0"/>
                                </a:moveTo>
                                <a:lnTo>
                                  <a:pt x="0" y="0"/>
                                </a:lnTo>
                                <a:lnTo>
                                  <a:pt x="0" y="1433652"/>
                                </a:lnTo>
                                <a:lnTo>
                                  <a:pt x="2693644" y="1433652"/>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909" name="Graphic 909"/>
                        <wps:cNvSpPr/>
                        <wps:spPr>
                          <a:xfrm>
                            <a:off x="140321" y="506333"/>
                            <a:ext cx="1270" cy="674370"/>
                          </a:xfrm>
                          <a:custGeom>
                            <a:avLst/>
                            <a:gdLst/>
                            <a:ahLst/>
                            <a:cxnLst/>
                            <a:rect l="l" t="t" r="r" b="b"/>
                            <a:pathLst>
                              <a:path h="674370">
                                <a:moveTo>
                                  <a:pt x="0" y="0"/>
                                </a:moveTo>
                                <a:lnTo>
                                  <a:pt x="0" y="673874"/>
                                </a:lnTo>
                              </a:path>
                            </a:pathLst>
                          </a:custGeom>
                          <a:ln w="6350">
                            <a:solidFill>
                              <a:srgbClr val="231F20"/>
                            </a:solidFill>
                            <a:prstDash val="solid"/>
                          </a:ln>
                        </wps:spPr>
                        <wps:bodyPr wrap="square" lIns="0" tIns="0" rIns="0" bIns="0" rtlCol="0">
                          <a:prstTxWarp prst="textNoShape">
                            <a:avLst/>
                          </a:prstTxWarp>
                          <a:noAutofit/>
                        </wps:bodyPr>
                      </wps:wsp>
                      <wps:wsp>
                        <wps:cNvPr id="910" name="Graphic 910"/>
                        <wps:cNvSpPr/>
                        <wps:spPr>
                          <a:xfrm>
                            <a:off x="126300" y="1170650"/>
                            <a:ext cx="28575" cy="52705"/>
                          </a:xfrm>
                          <a:custGeom>
                            <a:avLst/>
                            <a:gdLst/>
                            <a:ahLst/>
                            <a:cxnLst/>
                            <a:rect l="l" t="t" r="r" b="b"/>
                            <a:pathLst>
                              <a:path w="28575" h="52705">
                                <a:moveTo>
                                  <a:pt x="28041" y="0"/>
                                </a:moveTo>
                                <a:lnTo>
                                  <a:pt x="0" y="0"/>
                                </a:lnTo>
                                <a:lnTo>
                                  <a:pt x="14008" y="52311"/>
                                </a:lnTo>
                                <a:lnTo>
                                  <a:pt x="28041" y="0"/>
                                </a:lnTo>
                                <a:close/>
                              </a:path>
                            </a:pathLst>
                          </a:custGeom>
                          <a:solidFill>
                            <a:srgbClr val="231F20"/>
                          </a:solidFill>
                        </wps:spPr>
                        <wps:bodyPr wrap="square" lIns="0" tIns="0" rIns="0" bIns="0" rtlCol="0">
                          <a:prstTxWarp prst="textNoShape">
                            <a:avLst/>
                          </a:prstTxWarp>
                          <a:noAutofit/>
                        </wps:bodyPr>
                      </wps:wsp>
                      <wps:wsp>
                        <wps:cNvPr id="911" name="Graphic 911"/>
                        <wps:cNvSpPr/>
                        <wps:spPr>
                          <a:xfrm>
                            <a:off x="0" y="93783"/>
                            <a:ext cx="2700020" cy="1346835"/>
                          </a:xfrm>
                          <a:custGeom>
                            <a:avLst/>
                            <a:gdLst/>
                            <a:ahLst/>
                            <a:cxnLst/>
                            <a:rect l="l" t="t" r="r" b="b"/>
                            <a:pathLst>
                              <a:path w="2700020" h="1346835">
                                <a:moveTo>
                                  <a:pt x="2627985" y="48361"/>
                                </a:moveTo>
                                <a:lnTo>
                                  <a:pt x="2699994" y="48361"/>
                                </a:lnTo>
                              </a:path>
                              <a:path w="2700020" h="1346835">
                                <a:moveTo>
                                  <a:pt x="2627985" y="192290"/>
                                </a:moveTo>
                                <a:lnTo>
                                  <a:pt x="2699994" y="192290"/>
                                </a:lnTo>
                              </a:path>
                              <a:path w="2700020" h="1346835">
                                <a:moveTo>
                                  <a:pt x="2627985" y="337350"/>
                                </a:moveTo>
                                <a:lnTo>
                                  <a:pt x="2699994" y="337350"/>
                                </a:lnTo>
                              </a:path>
                              <a:path w="2700020" h="1346835">
                                <a:moveTo>
                                  <a:pt x="2627985" y="481266"/>
                                </a:moveTo>
                                <a:lnTo>
                                  <a:pt x="2699994" y="481266"/>
                                </a:lnTo>
                              </a:path>
                              <a:path w="2700020" h="1346835">
                                <a:moveTo>
                                  <a:pt x="2627985" y="625195"/>
                                </a:moveTo>
                                <a:lnTo>
                                  <a:pt x="2699994" y="625195"/>
                                </a:lnTo>
                              </a:path>
                              <a:path w="2700020" h="1346835">
                                <a:moveTo>
                                  <a:pt x="2627985" y="770254"/>
                                </a:moveTo>
                                <a:lnTo>
                                  <a:pt x="2699994" y="770254"/>
                                </a:lnTo>
                              </a:path>
                              <a:path w="2700020" h="1346835">
                                <a:moveTo>
                                  <a:pt x="2627985" y="914171"/>
                                </a:moveTo>
                                <a:lnTo>
                                  <a:pt x="2699994" y="914171"/>
                                </a:lnTo>
                              </a:path>
                              <a:path w="2700020" h="1346835">
                                <a:moveTo>
                                  <a:pt x="2627985" y="1058087"/>
                                </a:moveTo>
                                <a:lnTo>
                                  <a:pt x="2699994" y="1058087"/>
                                </a:lnTo>
                              </a:path>
                              <a:path w="2700020" h="1346835">
                                <a:moveTo>
                                  <a:pt x="2627985" y="1202016"/>
                                </a:moveTo>
                                <a:lnTo>
                                  <a:pt x="2699994" y="1202016"/>
                                </a:lnTo>
                              </a:path>
                              <a:path w="2700020" h="1346835">
                                <a:moveTo>
                                  <a:pt x="0" y="0"/>
                                </a:moveTo>
                                <a:lnTo>
                                  <a:pt x="71996" y="0"/>
                                </a:lnTo>
                              </a:path>
                              <a:path w="2700020" h="1346835">
                                <a:moveTo>
                                  <a:pt x="0" y="96723"/>
                                </a:moveTo>
                                <a:lnTo>
                                  <a:pt x="71996" y="96723"/>
                                </a:lnTo>
                              </a:path>
                              <a:path w="2700020" h="1346835">
                                <a:moveTo>
                                  <a:pt x="0" y="192290"/>
                                </a:moveTo>
                                <a:lnTo>
                                  <a:pt x="71996" y="192290"/>
                                </a:lnTo>
                              </a:path>
                              <a:path w="2700020" h="1346835">
                                <a:moveTo>
                                  <a:pt x="0" y="289001"/>
                                </a:moveTo>
                                <a:lnTo>
                                  <a:pt x="71996" y="289001"/>
                                </a:lnTo>
                              </a:path>
                              <a:path w="2700020" h="1346835">
                                <a:moveTo>
                                  <a:pt x="0" y="384555"/>
                                </a:moveTo>
                                <a:lnTo>
                                  <a:pt x="71996" y="384555"/>
                                </a:lnTo>
                              </a:path>
                              <a:path w="2700020" h="1346835">
                                <a:moveTo>
                                  <a:pt x="0" y="481266"/>
                                </a:moveTo>
                                <a:lnTo>
                                  <a:pt x="71996" y="481266"/>
                                </a:lnTo>
                              </a:path>
                              <a:path w="2700020" h="1346835">
                                <a:moveTo>
                                  <a:pt x="0" y="576833"/>
                                </a:moveTo>
                                <a:lnTo>
                                  <a:pt x="71996" y="576833"/>
                                </a:lnTo>
                              </a:path>
                              <a:path w="2700020" h="1346835">
                                <a:moveTo>
                                  <a:pt x="0" y="673544"/>
                                </a:moveTo>
                                <a:lnTo>
                                  <a:pt x="71996" y="673544"/>
                                </a:lnTo>
                              </a:path>
                              <a:path w="2700020" h="1346835">
                                <a:moveTo>
                                  <a:pt x="0" y="770254"/>
                                </a:moveTo>
                                <a:lnTo>
                                  <a:pt x="71996" y="770254"/>
                                </a:lnTo>
                              </a:path>
                              <a:path w="2700020" h="1346835">
                                <a:moveTo>
                                  <a:pt x="0" y="865822"/>
                                </a:moveTo>
                                <a:lnTo>
                                  <a:pt x="71996" y="865822"/>
                                </a:lnTo>
                              </a:path>
                              <a:path w="2700020" h="1346835">
                                <a:moveTo>
                                  <a:pt x="0" y="962532"/>
                                </a:moveTo>
                                <a:lnTo>
                                  <a:pt x="71996" y="962532"/>
                                </a:lnTo>
                              </a:path>
                              <a:path w="2700020" h="1346835">
                                <a:moveTo>
                                  <a:pt x="0" y="1058087"/>
                                </a:moveTo>
                                <a:lnTo>
                                  <a:pt x="71996" y="1058087"/>
                                </a:lnTo>
                              </a:path>
                              <a:path w="2700020" h="1346835">
                                <a:moveTo>
                                  <a:pt x="0" y="1154811"/>
                                </a:moveTo>
                                <a:lnTo>
                                  <a:pt x="71996" y="1154811"/>
                                </a:lnTo>
                              </a:path>
                              <a:path w="2700020" h="1346835">
                                <a:moveTo>
                                  <a:pt x="0" y="1250365"/>
                                </a:moveTo>
                                <a:lnTo>
                                  <a:pt x="71996" y="1250365"/>
                                </a:lnTo>
                              </a:path>
                              <a:path w="2700020" h="1346835">
                                <a:moveTo>
                                  <a:pt x="2521750" y="1274216"/>
                                </a:moveTo>
                                <a:lnTo>
                                  <a:pt x="2521750" y="1346212"/>
                                </a:lnTo>
                              </a:path>
                              <a:path w="2700020" h="1346835">
                                <a:moveTo>
                                  <a:pt x="2320010" y="1274216"/>
                                </a:moveTo>
                                <a:lnTo>
                                  <a:pt x="2320010" y="1346212"/>
                                </a:lnTo>
                              </a:path>
                              <a:path w="2700020" h="1346835">
                                <a:moveTo>
                                  <a:pt x="2118829" y="1274216"/>
                                </a:moveTo>
                                <a:lnTo>
                                  <a:pt x="2118829" y="1346212"/>
                                </a:lnTo>
                              </a:path>
                              <a:path w="2700020" h="1346835">
                                <a:moveTo>
                                  <a:pt x="1917636" y="1274216"/>
                                </a:moveTo>
                                <a:lnTo>
                                  <a:pt x="1917636" y="1346212"/>
                                </a:lnTo>
                              </a:path>
                              <a:path w="2700020" h="1346835">
                                <a:moveTo>
                                  <a:pt x="1716443" y="1274216"/>
                                </a:moveTo>
                                <a:lnTo>
                                  <a:pt x="1716443" y="1346212"/>
                                </a:lnTo>
                              </a:path>
                              <a:path w="2700020" h="1346835">
                                <a:moveTo>
                                  <a:pt x="1515249" y="1274216"/>
                                </a:moveTo>
                                <a:lnTo>
                                  <a:pt x="1515249" y="1346212"/>
                                </a:lnTo>
                              </a:path>
                              <a:path w="2700020" h="1346835">
                                <a:moveTo>
                                  <a:pt x="1315516" y="1274216"/>
                                </a:moveTo>
                                <a:lnTo>
                                  <a:pt x="1315516" y="1346212"/>
                                </a:lnTo>
                              </a:path>
                              <a:path w="2700020" h="1346835">
                                <a:moveTo>
                                  <a:pt x="913142" y="1274216"/>
                                </a:moveTo>
                                <a:lnTo>
                                  <a:pt x="913142" y="1346212"/>
                                </a:lnTo>
                              </a:path>
                              <a:path w="2700020" h="1346835">
                                <a:moveTo>
                                  <a:pt x="711949" y="1274216"/>
                                </a:moveTo>
                                <a:lnTo>
                                  <a:pt x="711949" y="1346212"/>
                                </a:lnTo>
                              </a:path>
                              <a:path w="2700020" h="1346835">
                                <a:moveTo>
                                  <a:pt x="510755" y="1274216"/>
                                </a:moveTo>
                                <a:lnTo>
                                  <a:pt x="510755" y="1346212"/>
                                </a:lnTo>
                              </a:path>
                              <a:path w="2700020" h="1346835">
                                <a:moveTo>
                                  <a:pt x="309575" y="1274216"/>
                                </a:moveTo>
                                <a:lnTo>
                                  <a:pt x="309575" y="1346212"/>
                                </a:lnTo>
                              </a:path>
                              <a:path w="2700020" h="1346835">
                                <a:moveTo>
                                  <a:pt x="107899" y="1274216"/>
                                </a:moveTo>
                                <a:lnTo>
                                  <a:pt x="107899" y="1346212"/>
                                </a:lnTo>
                              </a:path>
                            </a:pathLst>
                          </a:custGeom>
                          <a:ln w="6350">
                            <a:solidFill>
                              <a:srgbClr val="231F20"/>
                            </a:solidFill>
                            <a:prstDash val="solid"/>
                          </a:ln>
                        </wps:spPr>
                        <wps:bodyPr wrap="square" lIns="0" tIns="0" rIns="0" bIns="0" rtlCol="0">
                          <a:prstTxWarp prst="textNoShape">
                            <a:avLst/>
                          </a:prstTxWarp>
                          <a:noAutofit/>
                        </wps:bodyPr>
                      </wps:wsp>
                      <wps:wsp>
                        <wps:cNvPr id="912" name="Graphic 912"/>
                        <wps:cNvSpPr/>
                        <wps:spPr>
                          <a:xfrm>
                            <a:off x="115658" y="944526"/>
                            <a:ext cx="1006475" cy="204470"/>
                          </a:xfrm>
                          <a:custGeom>
                            <a:avLst/>
                            <a:gdLst/>
                            <a:ahLst/>
                            <a:cxnLst/>
                            <a:rect l="l" t="t" r="r" b="b"/>
                            <a:pathLst>
                              <a:path w="1006475" h="204470">
                                <a:moveTo>
                                  <a:pt x="0" y="192379"/>
                                </a:moveTo>
                                <a:lnTo>
                                  <a:pt x="201193" y="204254"/>
                                </a:lnTo>
                                <a:lnTo>
                                  <a:pt x="402386" y="175120"/>
                                </a:lnTo>
                                <a:lnTo>
                                  <a:pt x="603567" y="49618"/>
                                </a:lnTo>
                                <a:lnTo>
                                  <a:pt x="804760" y="17386"/>
                                </a:lnTo>
                                <a:lnTo>
                                  <a:pt x="1006386" y="0"/>
                                </a:lnTo>
                              </a:path>
                            </a:pathLst>
                          </a:custGeom>
                          <a:ln w="12700">
                            <a:solidFill>
                              <a:srgbClr val="00568B"/>
                            </a:solidFill>
                            <a:prstDash val="solid"/>
                          </a:ln>
                        </wps:spPr>
                        <wps:bodyPr wrap="square" lIns="0" tIns="0" rIns="0" bIns="0" rtlCol="0">
                          <a:prstTxWarp prst="textNoShape">
                            <a:avLst/>
                          </a:prstTxWarp>
                          <a:noAutofit/>
                        </wps:bodyPr>
                      </wps:wsp>
                      <wps:wsp>
                        <wps:cNvPr id="913" name="Graphic 913"/>
                        <wps:cNvSpPr/>
                        <wps:spPr>
                          <a:xfrm>
                            <a:off x="115658" y="1195631"/>
                            <a:ext cx="1006475" cy="107314"/>
                          </a:xfrm>
                          <a:custGeom>
                            <a:avLst/>
                            <a:gdLst/>
                            <a:ahLst/>
                            <a:cxnLst/>
                            <a:rect l="l" t="t" r="r" b="b"/>
                            <a:pathLst>
                              <a:path w="1006475" h="107314">
                                <a:moveTo>
                                  <a:pt x="0" y="48361"/>
                                </a:moveTo>
                                <a:lnTo>
                                  <a:pt x="201193" y="71386"/>
                                </a:lnTo>
                                <a:lnTo>
                                  <a:pt x="402386" y="106743"/>
                                </a:lnTo>
                                <a:lnTo>
                                  <a:pt x="603567" y="21882"/>
                                </a:lnTo>
                                <a:lnTo>
                                  <a:pt x="804760" y="3454"/>
                                </a:lnTo>
                                <a:lnTo>
                                  <a:pt x="1006386" y="0"/>
                                </a:lnTo>
                              </a:path>
                            </a:pathLst>
                          </a:custGeom>
                          <a:ln w="12700">
                            <a:solidFill>
                              <a:srgbClr val="7D8FC8"/>
                            </a:solidFill>
                            <a:prstDash val="solid"/>
                          </a:ln>
                        </wps:spPr>
                        <wps:bodyPr wrap="square" lIns="0" tIns="0" rIns="0" bIns="0" rtlCol="0">
                          <a:prstTxWarp prst="textNoShape">
                            <a:avLst/>
                          </a:prstTxWarp>
                          <a:noAutofit/>
                        </wps:bodyPr>
                      </wps:wsp>
                      <wps:wsp>
                        <wps:cNvPr id="914" name="Graphic 914"/>
                        <wps:cNvSpPr/>
                        <wps:spPr>
                          <a:xfrm>
                            <a:off x="1122047" y="377083"/>
                            <a:ext cx="1458595" cy="541655"/>
                          </a:xfrm>
                          <a:custGeom>
                            <a:avLst/>
                            <a:gdLst/>
                            <a:ahLst/>
                            <a:cxnLst/>
                            <a:rect l="l" t="t" r="r" b="b"/>
                            <a:pathLst>
                              <a:path w="1458595" h="541655">
                                <a:moveTo>
                                  <a:pt x="0" y="541045"/>
                                </a:moveTo>
                                <a:lnTo>
                                  <a:pt x="200748" y="459333"/>
                                </a:lnTo>
                                <a:lnTo>
                                  <a:pt x="301345" y="438607"/>
                                </a:lnTo>
                                <a:lnTo>
                                  <a:pt x="401942" y="345351"/>
                                </a:lnTo>
                                <a:lnTo>
                                  <a:pt x="452970" y="331533"/>
                                </a:lnTo>
                                <a:lnTo>
                                  <a:pt x="502539" y="290080"/>
                                </a:lnTo>
                                <a:lnTo>
                                  <a:pt x="553567" y="262458"/>
                                </a:lnTo>
                                <a:lnTo>
                                  <a:pt x="603135" y="244030"/>
                                </a:lnTo>
                                <a:lnTo>
                                  <a:pt x="654151" y="241731"/>
                                </a:lnTo>
                                <a:lnTo>
                                  <a:pt x="703732" y="199123"/>
                                </a:lnTo>
                                <a:lnTo>
                                  <a:pt x="754761" y="195668"/>
                                </a:lnTo>
                                <a:lnTo>
                                  <a:pt x="804316" y="154228"/>
                                </a:lnTo>
                                <a:lnTo>
                                  <a:pt x="855357" y="174942"/>
                                </a:lnTo>
                                <a:lnTo>
                                  <a:pt x="904913" y="165734"/>
                                </a:lnTo>
                                <a:lnTo>
                                  <a:pt x="955954" y="88595"/>
                                </a:lnTo>
                                <a:lnTo>
                                  <a:pt x="1005509" y="97815"/>
                                </a:lnTo>
                                <a:lnTo>
                                  <a:pt x="1056551" y="58661"/>
                                </a:lnTo>
                                <a:lnTo>
                                  <a:pt x="1106106" y="32181"/>
                                </a:lnTo>
                                <a:lnTo>
                                  <a:pt x="1157135" y="18364"/>
                                </a:lnTo>
                                <a:lnTo>
                                  <a:pt x="1206703" y="10312"/>
                                </a:lnTo>
                                <a:lnTo>
                                  <a:pt x="1257731" y="13766"/>
                                </a:lnTo>
                                <a:lnTo>
                                  <a:pt x="1307299" y="18364"/>
                                </a:lnTo>
                                <a:lnTo>
                                  <a:pt x="1358315" y="0"/>
                                </a:lnTo>
                                <a:lnTo>
                                  <a:pt x="1407896" y="12611"/>
                                </a:lnTo>
                                <a:lnTo>
                                  <a:pt x="1458366" y="5702"/>
                                </a:lnTo>
                              </a:path>
                            </a:pathLst>
                          </a:custGeom>
                          <a:ln w="12700">
                            <a:solidFill>
                              <a:srgbClr val="B01C88"/>
                            </a:solidFill>
                            <a:prstDash val="solid"/>
                          </a:ln>
                        </wps:spPr>
                        <wps:bodyPr wrap="square" lIns="0" tIns="0" rIns="0" bIns="0" rtlCol="0">
                          <a:prstTxWarp prst="textNoShape">
                            <a:avLst/>
                          </a:prstTxWarp>
                          <a:noAutofit/>
                        </wps:bodyPr>
                      </wps:wsp>
                      <wps:wsp>
                        <wps:cNvPr id="915" name="Graphic 915"/>
                        <wps:cNvSpPr/>
                        <wps:spPr>
                          <a:xfrm>
                            <a:off x="1122047" y="1075212"/>
                            <a:ext cx="1458595" cy="88900"/>
                          </a:xfrm>
                          <a:custGeom>
                            <a:avLst/>
                            <a:gdLst/>
                            <a:ahLst/>
                            <a:cxnLst/>
                            <a:rect l="l" t="t" r="r" b="b"/>
                            <a:pathLst>
                              <a:path w="1458595" h="88900">
                                <a:moveTo>
                                  <a:pt x="0" y="73215"/>
                                </a:moveTo>
                                <a:lnTo>
                                  <a:pt x="200748" y="66306"/>
                                </a:lnTo>
                                <a:lnTo>
                                  <a:pt x="301345" y="88391"/>
                                </a:lnTo>
                                <a:lnTo>
                                  <a:pt x="401942" y="65150"/>
                                </a:lnTo>
                                <a:lnTo>
                                  <a:pt x="502539" y="78968"/>
                                </a:lnTo>
                                <a:lnTo>
                                  <a:pt x="603135" y="49034"/>
                                </a:lnTo>
                                <a:lnTo>
                                  <a:pt x="703732" y="32918"/>
                                </a:lnTo>
                                <a:lnTo>
                                  <a:pt x="804316" y="14490"/>
                                </a:lnTo>
                                <a:lnTo>
                                  <a:pt x="904913" y="24853"/>
                                </a:lnTo>
                                <a:lnTo>
                                  <a:pt x="1005509" y="8737"/>
                                </a:lnTo>
                                <a:lnTo>
                                  <a:pt x="1106106" y="1828"/>
                                </a:lnTo>
                                <a:lnTo>
                                  <a:pt x="1206703" y="1828"/>
                                </a:lnTo>
                                <a:lnTo>
                                  <a:pt x="1307299" y="11036"/>
                                </a:lnTo>
                                <a:lnTo>
                                  <a:pt x="1407896" y="0"/>
                                </a:lnTo>
                                <a:lnTo>
                                  <a:pt x="1458366" y="6438"/>
                                </a:lnTo>
                              </a:path>
                            </a:pathLst>
                          </a:custGeom>
                          <a:ln w="12700">
                            <a:solidFill>
                              <a:srgbClr val="FCAF17"/>
                            </a:solidFill>
                            <a:prstDash val="solid"/>
                          </a:ln>
                        </wps:spPr>
                        <wps:bodyPr wrap="square" lIns="0" tIns="0" rIns="0" bIns="0" rtlCol="0">
                          <a:prstTxWarp prst="textNoShape">
                            <a:avLst/>
                          </a:prstTxWarp>
                          <a:noAutofit/>
                        </wps:bodyPr>
                      </wps:wsp>
                      <wps:wsp>
                        <wps:cNvPr id="916" name="Graphic 916"/>
                        <wps:cNvSpPr/>
                        <wps:spPr>
                          <a:xfrm>
                            <a:off x="1524355" y="181198"/>
                            <a:ext cx="1056640" cy="483870"/>
                          </a:xfrm>
                          <a:custGeom>
                            <a:avLst/>
                            <a:gdLst/>
                            <a:ahLst/>
                            <a:cxnLst/>
                            <a:rect l="l" t="t" r="r" b="b"/>
                            <a:pathLst>
                              <a:path w="1056640" h="483870">
                                <a:moveTo>
                                  <a:pt x="0" y="483463"/>
                                </a:moveTo>
                                <a:lnTo>
                                  <a:pt x="100241" y="442226"/>
                                </a:lnTo>
                                <a:lnTo>
                                  <a:pt x="200825" y="381190"/>
                                </a:lnTo>
                                <a:lnTo>
                                  <a:pt x="301421" y="327075"/>
                                </a:lnTo>
                                <a:lnTo>
                                  <a:pt x="402018" y="256844"/>
                                </a:lnTo>
                                <a:lnTo>
                                  <a:pt x="502615" y="263753"/>
                                </a:lnTo>
                                <a:lnTo>
                                  <a:pt x="603211" y="170497"/>
                                </a:lnTo>
                                <a:lnTo>
                                  <a:pt x="703808" y="81851"/>
                                </a:lnTo>
                                <a:lnTo>
                                  <a:pt x="804392" y="45008"/>
                                </a:lnTo>
                                <a:lnTo>
                                  <a:pt x="855421" y="33489"/>
                                </a:lnTo>
                                <a:lnTo>
                                  <a:pt x="904989" y="38099"/>
                                </a:lnTo>
                                <a:lnTo>
                                  <a:pt x="956017" y="0"/>
                                </a:lnTo>
                                <a:lnTo>
                                  <a:pt x="1005586" y="21970"/>
                                </a:lnTo>
                                <a:lnTo>
                                  <a:pt x="1056068" y="9309"/>
                                </a:lnTo>
                              </a:path>
                            </a:pathLst>
                          </a:custGeom>
                          <a:ln w="10794">
                            <a:solidFill>
                              <a:srgbClr val="74C043"/>
                            </a:solidFill>
                            <a:prstDash val="solid"/>
                          </a:ln>
                        </wps:spPr>
                        <wps:bodyPr wrap="square" lIns="0" tIns="0" rIns="0" bIns="0" rtlCol="0">
                          <a:prstTxWarp prst="textNoShape">
                            <a:avLst/>
                          </a:prstTxWarp>
                          <a:noAutofit/>
                        </wps:bodyPr>
                      </wps:wsp>
                      <wps:wsp>
                        <wps:cNvPr id="917" name="Graphic 917"/>
                        <wps:cNvSpPr/>
                        <wps:spPr>
                          <a:xfrm>
                            <a:off x="2077542" y="1040389"/>
                            <a:ext cx="502920" cy="26034"/>
                          </a:xfrm>
                          <a:custGeom>
                            <a:avLst/>
                            <a:gdLst/>
                            <a:ahLst/>
                            <a:cxnLst/>
                            <a:rect l="l" t="t" r="r" b="b"/>
                            <a:pathLst>
                              <a:path w="502920" h="26034">
                                <a:moveTo>
                                  <a:pt x="0" y="25514"/>
                                </a:moveTo>
                                <a:lnTo>
                                  <a:pt x="50012" y="18237"/>
                                </a:lnTo>
                                <a:lnTo>
                                  <a:pt x="101053" y="25146"/>
                                </a:lnTo>
                                <a:lnTo>
                                  <a:pt x="150609" y="10172"/>
                                </a:lnTo>
                                <a:lnTo>
                                  <a:pt x="201637" y="2108"/>
                                </a:lnTo>
                                <a:lnTo>
                                  <a:pt x="251206" y="0"/>
                                </a:lnTo>
                                <a:lnTo>
                                  <a:pt x="302234" y="9017"/>
                                </a:lnTo>
                                <a:lnTo>
                                  <a:pt x="351802" y="12484"/>
                                </a:lnTo>
                                <a:lnTo>
                                  <a:pt x="402831" y="11328"/>
                                </a:lnTo>
                                <a:lnTo>
                                  <a:pt x="452399" y="11328"/>
                                </a:lnTo>
                                <a:lnTo>
                                  <a:pt x="502869" y="12484"/>
                                </a:lnTo>
                              </a:path>
                            </a:pathLst>
                          </a:custGeom>
                          <a:ln w="10795">
                            <a:solidFill>
                              <a:srgbClr val="D63647"/>
                            </a:solidFill>
                            <a:prstDash val="solid"/>
                          </a:ln>
                        </wps:spPr>
                        <wps:bodyPr wrap="square" lIns="0" tIns="0" rIns="0" bIns="0" rtlCol="0">
                          <a:prstTxWarp prst="textNoShape">
                            <a:avLst/>
                          </a:prstTxWarp>
                          <a:noAutofit/>
                        </wps:bodyPr>
                      </wps:wsp>
                      <wps:wsp>
                        <wps:cNvPr id="918" name="Graphic 918"/>
                        <wps:cNvSpPr/>
                        <wps:spPr>
                          <a:xfrm>
                            <a:off x="1122047" y="2"/>
                            <a:ext cx="1270" cy="1440180"/>
                          </a:xfrm>
                          <a:custGeom>
                            <a:avLst/>
                            <a:gdLst/>
                            <a:ahLst/>
                            <a:cxnLst/>
                            <a:rect l="l" t="t" r="r" b="b"/>
                            <a:pathLst>
                              <a:path h="1440180">
                                <a:moveTo>
                                  <a:pt x="0" y="1439989"/>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919" name="Graphic 919"/>
                        <wps:cNvSpPr/>
                        <wps:spPr>
                          <a:xfrm>
                            <a:off x="317426" y="664658"/>
                            <a:ext cx="1207135" cy="396240"/>
                          </a:xfrm>
                          <a:custGeom>
                            <a:avLst/>
                            <a:gdLst/>
                            <a:ahLst/>
                            <a:cxnLst/>
                            <a:rect l="l" t="t" r="r" b="b"/>
                            <a:pathLst>
                              <a:path w="1207135" h="396240">
                                <a:moveTo>
                                  <a:pt x="0" y="396011"/>
                                </a:moveTo>
                                <a:lnTo>
                                  <a:pt x="200621" y="381304"/>
                                </a:lnTo>
                                <a:lnTo>
                                  <a:pt x="401815" y="209740"/>
                                </a:lnTo>
                                <a:lnTo>
                                  <a:pt x="602996" y="169456"/>
                                </a:lnTo>
                                <a:lnTo>
                                  <a:pt x="804189" y="202831"/>
                                </a:lnTo>
                                <a:lnTo>
                                  <a:pt x="1005382" y="117640"/>
                                </a:lnTo>
                                <a:lnTo>
                                  <a:pt x="1206931" y="0"/>
                                </a:lnTo>
                              </a:path>
                            </a:pathLst>
                          </a:custGeom>
                          <a:ln w="12700">
                            <a:solidFill>
                              <a:srgbClr val="74C043"/>
                            </a:solidFill>
                            <a:prstDash val="dash"/>
                          </a:ln>
                        </wps:spPr>
                        <wps:bodyPr wrap="square" lIns="0" tIns="0" rIns="0" bIns="0" rtlCol="0">
                          <a:prstTxWarp prst="textNoShape">
                            <a:avLst/>
                          </a:prstTxWarp>
                          <a:noAutofit/>
                        </wps:bodyPr>
                      </wps:wsp>
                      <wps:wsp>
                        <wps:cNvPr id="920" name="Graphic 920"/>
                        <wps:cNvSpPr/>
                        <wps:spPr>
                          <a:xfrm>
                            <a:off x="281851" y="790861"/>
                            <a:ext cx="1270" cy="286385"/>
                          </a:xfrm>
                          <a:custGeom>
                            <a:avLst/>
                            <a:gdLst/>
                            <a:ahLst/>
                            <a:cxnLst/>
                            <a:rect l="l" t="t" r="r" b="b"/>
                            <a:pathLst>
                              <a:path h="286385">
                                <a:moveTo>
                                  <a:pt x="0" y="0"/>
                                </a:moveTo>
                                <a:lnTo>
                                  <a:pt x="0" y="285800"/>
                                </a:lnTo>
                              </a:path>
                            </a:pathLst>
                          </a:custGeom>
                          <a:ln w="6350">
                            <a:solidFill>
                              <a:srgbClr val="231F20"/>
                            </a:solidFill>
                            <a:prstDash val="solid"/>
                          </a:ln>
                        </wps:spPr>
                        <wps:bodyPr wrap="square" lIns="0" tIns="0" rIns="0" bIns="0" rtlCol="0">
                          <a:prstTxWarp prst="textNoShape">
                            <a:avLst/>
                          </a:prstTxWarp>
                          <a:noAutofit/>
                        </wps:bodyPr>
                      </wps:wsp>
                      <wps:wsp>
                        <wps:cNvPr id="921" name="Graphic 921"/>
                        <wps:cNvSpPr/>
                        <wps:spPr>
                          <a:xfrm>
                            <a:off x="267830" y="1067093"/>
                            <a:ext cx="28575" cy="52705"/>
                          </a:xfrm>
                          <a:custGeom>
                            <a:avLst/>
                            <a:gdLst/>
                            <a:ahLst/>
                            <a:cxnLst/>
                            <a:rect l="l" t="t" r="r" b="b"/>
                            <a:pathLst>
                              <a:path w="28575" h="52705">
                                <a:moveTo>
                                  <a:pt x="28041" y="0"/>
                                </a:moveTo>
                                <a:lnTo>
                                  <a:pt x="0" y="0"/>
                                </a:lnTo>
                                <a:lnTo>
                                  <a:pt x="14008" y="52324"/>
                                </a:lnTo>
                                <a:lnTo>
                                  <a:pt x="28041" y="0"/>
                                </a:lnTo>
                                <a:close/>
                              </a:path>
                            </a:pathLst>
                          </a:custGeom>
                          <a:solidFill>
                            <a:srgbClr val="231F20"/>
                          </a:solidFill>
                        </wps:spPr>
                        <wps:bodyPr wrap="square" lIns="0" tIns="0" rIns="0" bIns="0" rtlCol="0">
                          <a:prstTxWarp prst="textNoShape">
                            <a:avLst/>
                          </a:prstTxWarp>
                          <a:noAutofit/>
                        </wps:bodyPr>
                      </wps:wsp>
                      <wps:wsp>
                        <wps:cNvPr id="922" name="Textbox 922"/>
                        <wps:cNvSpPr txBox="1"/>
                        <wps:spPr>
                          <a:xfrm>
                            <a:off x="108844" y="43333"/>
                            <a:ext cx="1003300" cy="443865"/>
                          </a:xfrm>
                          <a:prstGeom prst="rect">
                            <a:avLst/>
                          </a:prstGeom>
                        </wps:spPr>
                        <wps:txbx>
                          <w:txbxContent>
                            <w:p w14:paraId="5FC9A315" w14:textId="77777777" w:rsidR="00492FE9" w:rsidRDefault="005317B0">
                              <w:pPr>
                                <w:spacing w:line="139" w:lineRule="exact"/>
                                <w:ind w:left="708"/>
                                <w:rPr>
                                  <w:sz w:val="12"/>
                                </w:rPr>
                              </w:pPr>
                              <w:r>
                                <w:rPr>
                                  <w:color w:val="231F20"/>
                                  <w:w w:val="80"/>
                                  <w:sz w:val="12"/>
                                </w:rPr>
                                <w:t>Basel</w:t>
                              </w:r>
                              <w:r>
                                <w:rPr>
                                  <w:color w:val="231F20"/>
                                  <w:spacing w:val="-2"/>
                                  <w:w w:val="80"/>
                                  <w:sz w:val="12"/>
                                </w:rPr>
                                <w:t xml:space="preserve"> </w:t>
                              </w:r>
                              <w:r>
                                <w:rPr>
                                  <w:color w:val="231F20"/>
                                  <w:w w:val="80"/>
                                  <w:sz w:val="12"/>
                                </w:rPr>
                                <w:t>III</w:t>
                              </w:r>
                              <w:r>
                                <w:rPr>
                                  <w:color w:val="231F20"/>
                                  <w:spacing w:val="-1"/>
                                  <w:w w:val="80"/>
                                  <w:sz w:val="12"/>
                                </w:rPr>
                                <w:t xml:space="preserve"> </w:t>
                              </w:r>
                              <w:r>
                                <w:rPr>
                                  <w:color w:val="231F20"/>
                                  <w:spacing w:val="-2"/>
                                  <w:w w:val="80"/>
                                  <w:sz w:val="12"/>
                                </w:rPr>
                                <w:t>definition</w:t>
                              </w:r>
                            </w:p>
                            <w:p w14:paraId="55823A97" w14:textId="77777777" w:rsidR="00492FE9" w:rsidRDefault="00492FE9">
                              <w:pPr>
                                <w:spacing w:before="121"/>
                                <w:rPr>
                                  <w:sz w:val="12"/>
                                </w:rPr>
                              </w:pPr>
                            </w:p>
                            <w:p w14:paraId="000E8428" w14:textId="77777777" w:rsidR="00492FE9" w:rsidRDefault="005317B0">
                              <w:pPr>
                                <w:ind w:right="572"/>
                                <w:rPr>
                                  <w:sz w:val="12"/>
                                </w:rPr>
                              </w:pPr>
                              <w:r>
                                <w:rPr>
                                  <w:color w:val="231F20"/>
                                  <w:w w:val="90"/>
                                  <w:sz w:val="12"/>
                                </w:rPr>
                                <w:t>Simple</w:t>
                              </w:r>
                              <w:r>
                                <w:rPr>
                                  <w:color w:val="231F20"/>
                                  <w:spacing w:val="-8"/>
                                  <w:w w:val="90"/>
                                  <w:sz w:val="12"/>
                                </w:rPr>
                                <w:t xml:space="preserve"> </w:t>
                              </w:r>
                              <w:r>
                                <w:rPr>
                                  <w:color w:val="231F20"/>
                                  <w:w w:val="90"/>
                                  <w:sz w:val="12"/>
                                </w:rPr>
                                <w:t>leverage</w:t>
                              </w:r>
                              <w:r>
                                <w:rPr>
                                  <w:color w:val="231F20"/>
                                  <w:spacing w:val="-7"/>
                                  <w:w w:val="90"/>
                                  <w:sz w:val="12"/>
                                </w:rPr>
                                <w:t xml:space="preserve"> </w:t>
                              </w:r>
                              <w:r>
                                <w:rPr>
                                  <w:color w:val="231F20"/>
                                  <w:w w:val="90"/>
                                  <w:sz w:val="12"/>
                                </w:rPr>
                                <w:t>ratio</w:t>
                              </w:r>
                              <w:r>
                                <w:rPr>
                                  <w:color w:val="231F20"/>
                                  <w:spacing w:val="40"/>
                                  <w:sz w:val="12"/>
                                </w:rPr>
                                <w:t xml:space="preserve"> </w:t>
                              </w:r>
                              <w:r>
                                <w:rPr>
                                  <w:color w:val="231F20"/>
                                  <w:sz w:val="12"/>
                                </w:rPr>
                                <w:t>(left-hand</w:t>
                              </w:r>
                              <w:r>
                                <w:rPr>
                                  <w:color w:val="231F20"/>
                                  <w:spacing w:val="-11"/>
                                  <w:sz w:val="12"/>
                                </w:rPr>
                                <w:t xml:space="preserve"> </w:t>
                              </w:r>
                              <w:r>
                                <w:rPr>
                                  <w:color w:val="231F20"/>
                                  <w:sz w:val="12"/>
                                </w:rPr>
                                <w:t>scale)</w:t>
                              </w:r>
                            </w:p>
                          </w:txbxContent>
                        </wps:txbx>
                        <wps:bodyPr wrap="square" lIns="0" tIns="0" rIns="0" bIns="0" rtlCol="0">
                          <a:noAutofit/>
                        </wps:bodyPr>
                      </wps:wsp>
                      <wps:wsp>
                        <wps:cNvPr id="923" name="Textbox 923"/>
                        <wps:cNvSpPr txBox="1"/>
                        <wps:spPr>
                          <a:xfrm>
                            <a:off x="1559763" y="156669"/>
                            <a:ext cx="549275" cy="203200"/>
                          </a:xfrm>
                          <a:prstGeom prst="rect">
                            <a:avLst/>
                          </a:prstGeom>
                        </wps:spPr>
                        <wps:txbx>
                          <w:txbxContent>
                            <w:p w14:paraId="76934718" w14:textId="77777777" w:rsidR="00492FE9" w:rsidRDefault="005317B0">
                              <w:pPr>
                                <w:spacing w:line="237" w:lineRule="auto"/>
                                <w:ind w:right="18" w:hanging="1"/>
                                <w:rPr>
                                  <w:sz w:val="12"/>
                                </w:rPr>
                              </w:pPr>
                              <w:r>
                                <w:rPr>
                                  <w:color w:val="231F20"/>
                                  <w:w w:val="90"/>
                                  <w:sz w:val="12"/>
                                </w:rPr>
                                <w:t>Basel</w:t>
                              </w:r>
                              <w:r>
                                <w:rPr>
                                  <w:color w:val="231F20"/>
                                  <w:spacing w:val="-8"/>
                                  <w:w w:val="90"/>
                                  <w:sz w:val="12"/>
                                </w:rPr>
                                <w:t xml:space="preserve"> </w:t>
                              </w:r>
                              <w:r>
                                <w:rPr>
                                  <w:color w:val="231F20"/>
                                  <w:w w:val="90"/>
                                  <w:sz w:val="12"/>
                                </w:rPr>
                                <w:t>III</w:t>
                              </w:r>
                              <w:r>
                                <w:rPr>
                                  <w:color w:val="231F20"/>
                                  <w:spacing w:val="-7"/>
                                  <w:w w:val="90"/>
                                  <w:sz w:val="12"/>
                                </w:rPr>
                                <w:t xml:space="preserve"> </w:t>
                              </w:r>
                              <w:r>
                                <w:rPr>
                                  <w:color w:val="231F20"/>
                                  <w:w w:val="90"/>
                                  <w:sz w:val="12"/>
                                </w:rPr>
                                <w:t>Tier</w:t>
                              </w:r>
                              <w:r>
                                <w:rPr>
                                  <w:color w:val="231F20"/>
                                  <w:spacing w:val="-7"/>
                                  <w:w w:val="90"/>
                                  <w:sz w:val="12"/>
                                </w:rPr>
                                <w:t xml:space="preserve"> </w:t>
                              </w:r>
                              <w:r>
                                <w:rPr>
                                  <w:color w:val="231F20"/>
                                  <w:w w:val="90"/>
                                  <w:sz w:val="12"/>
                                </w:rPr>
                                <w:t>1</w:t>
                              </w:r>
                              <w:r>
                                <w:rPr>
                                  <w:color w:val="231F20"/>
                                  <w:w w:val="90"/>
                                  <w:position w:val="4"/>
                                  <w:sz w:val="11"/>
                                </w:rPr>
                                <w:t>(a)</w:t>
                              </w:r>
                              <w:r>
                                <w:rPr>
                                  <w:color w:val="231F20"/>
                                  <w:spacing w:val="40"/>
                                  <w:position w:val="4"/>
                                  <w:sz w:val="11"/>
                                </w:rPr>
                                <w:t xml:space="preserve"> </w:t>
                              </w:r>
                              <w:r>
                                <w:rPr>
                                  <w:color w:val="231F20"/>
                                  <w:w w:val="90"/>
                                  <w:sz w:val="12"/>
                                </w:rPr>
                                <w:t>(right-hand</w:t>
                              </w:r>
                              <w:r>
                                <w:rPr>
                                  <w:color w:val="231F20"/>
                                  <w:spacing w:val="-2"/>
                                  <w:w w:val="90"/>
                                  <w:sz w:val="12"/>
                                </w:rPr>
                                <w:t xml:space="preserve"> scale)</w:t>
                              </w:r>
                            </w:p>
                          </w:txbxContent>
                        </wps:txbx>
                        <wps:bodyPr wrap="square" lIns="0" tIns="0" rIns="0" bIns="0" rtlCol="0">
                          <a:noAutofit/>
                        </wps:bodyPr>
                      </wps:wsp>
                      <wps:wsp>
                        <wps:cNvPr id="924" name="Textbox 924"/>
                        <wps:cNvSpPr txBox="1"/>
                        <wps:spPr>
                          <a:xfrm>
                            <a:off x="182919" y="481877"/>
                            <a:ext cx="2419985" cy="863600"/>
                          </a:xfrm>
                          <a:prstGeom prst="rect">
                            <a:avLst/>
                          </a:prstGeom>
                        </wps:spPr>
                        <wps:txbx>
                          <w:txbxContent>
                            <w:p w14:paraId="347C0A6B" w14:textId="77777777" w:rsidR="00492FE9" w:rsidRDefault="005317B0">
                              <w:pPr>
                                <w:spacing w:line="169" w:lineRule="exact"/>
                                <w:ind w:right="112"/>
                                <w:jc w:val="right"/>
                                <w:rPr>
                                  <w:position w:val="4"/>
                                  <w:sz w:val="11"/>
                                </w:rPr>
                              </w:pPr>
                              <w:r>
                                <w:rPr>
                                  <w:color w:val="231F20"/>
                                  <w:w w:val="80"/>
                                  <w:sz w:val="12"/>
                                </w:rPr>
                                <w:t>Basel</w:t>
                              </w:r>
                              <w:r>
                                <w:rPr>
                                  <w:color w:val="231F20"/>
                                  <w:spacing w:val="-2"/>
                                  <w:w w:val="80"/>
                                  <w:sz w:val="12"/>
                                </w:rPr>
                                <w:t xml:space="preserve"> </w:t>
                              </w:r>
                              <w:r>
                                <w:rPr>
                                  <w:color w:val="231F20"/>
                                  <w:w w:val="80"/>
                                  <w:sz w:val="12"/>
                                </w:rPr>
                                <w:t>III</w:t>
                              </w:r>
                              <w:r>
                                <w:rPr>
                                  <w:color w:val="231F20"/>
                                  <w:spacing w:val="-1"/>
                                  <w:w w:val="80"/>
                                  <w:sz w:val="12"/>
                                </w:rPr>
                                <w:t xml:space="preserve"> </w:t>
                              </w:r>
                              <w:r>
                                <w:rPr>
                                  <w:color w:val="231F20"/>
                                  <w:spacing w:val="-2"/>
                                  <w:w w:val="80"/>
                                  <w:sz w:val="12"/>
                                </w:rPr>
                                <w:t>CET1</w:t>
                              </w:r>
                              <w:r>
                                <w:rPr>
                                  <w:color w:val="231F20"/>
                                  <w:spacing w:val="-2"/>
                                  <w:w w:val="80"/>
                                  <w:position w:val="4"/>
                                  <w:sz w:val="11"/>
                                </w:rPr>
                                <w:t>(a)</w:t>
                              </w:r>
                            </w:p>
                            <w:p w14:paraId="15A86A90" w14:textId="77777777" w:rsidR="00492FE9" w:rsidRDefault="005317B0">
                              <w:pPr>
                                <w:tabs>
                                  <w:tab w:val="left" w:pos="2945"/>
                                </w:tabs>
                                <w:spacing w:line="152" w:lineRule="exact"/>
                                <w:rPr>
                                  <w:position w:val="1"/>
                                  <w:sz w:val="12"/>
                                </w:rPr>
                              </w:pPr>
                              <w:r>
                                <w:rPr>
                                  <w:color w:val="231F20"/>
                                  <w:w w:val="85"/>
                                  <w:sz w:val="12"/>
                                </w:rPr>
                                <w:t>Basel</w:t>
                              </w:r>
                              <w:r>
                                <w:rPr>
                                  <w:color w:val="231F20"/>
                                  <w:spacing w:val="-3"/>
                                  <w:w w:val="85"/>
                                  <w:sz w:val="12"/>
                                </w:rPr>
                                <w:t xml:space="preserve"> </w:t>
                              </w:r>
                              <w:r>
                                <w:rPr>
                                  <w:color w:val="231F20"/>
                                  <w:w w:val="85"/>
                                  <w:sz w:val="12"/>
                                </w:rPr>
                                <w:t>II</w:t>
                              </w:r>
                              <w:r>
                                <w:rPr>
                                  <w:color w:val="231F20"/>
                                  <w:spacing w:val="-2"/>
                                  <w:w w:val="85"/>
                                  <w:sz w:val="12"/>
                                </w:rPr>
                                <w:t xml:space="preserve"> </w:t>
                              </w:r>
                              <w:r>
                                <w:rPr>
                                  <w:color w:val="231F20"/>
                                  <w:w w:val="85"/>
                                  <w:sz w:val="12"/>
                                </w:rPr>
                                <w:t>core</w:t>
                              </w:r>
                              <w:r>
                                <w:rPr>
                                  <w:color w:val="231F20"/>
                                  <w:spacing w:val="-2"/>
                                  <w:w w:val="85"/>
                                  <w:sz w:val="12"/>
                                </w:rPr>
                                <w:t xml:space="preserve"> </w:t>
                              </w:r>
                              <w:r>
                                <w:rPr>
                                  <w:color w:val="231F20"/>
                                  <w:w w:val="85"/>
                                  <w:sz w:val="12"/>
                                </w:rPr>
                                <w:t>Tier</w:t>
                              </w:r>
                              <w:r>
                                <w:rPr>
                                  <w:color w:val="231F20"/>
                                  <w:spacing w:val="-2"/>
                                  <w:w w:val="85"/>
                                  <w:sz w:val="12"/>
                                </w:rPr>
                                <w:t xml:space="preserve"> </w:t>
                              </w:r>
                              <w:r>
                                <w:rPr>
                                  <w:color w:val="231F20"/>
                                  <w:spacing w:val="-10"/>
                                  <w:w w:val="85"/>
                                  <w:sz w:val="12"/>
                                </w:rPr>
                                <w:t>1</w:t>
                              </w:r>
                              <w:r>
                                <w:rPr>
                                  <w:color w:val="231F20"/>
                                  <w:sz w:val="12"/>
                                </w:rPr>
                                <w:tab/>
                              </w:r>
                              <w:r>
                                <w:rPr>
                                  <w:color w:val="231F20"/>
                                  <w:w w:val="90"/>
                                  <w:position w:val="1"/>
                                  <w:sz w:val="12"/>
                                </w:rPr>
                                <w:t>(right-hand</w:t>
                              </w:r>
                              <w:r>
                                <w:rPr>
                                  <w:color w:val="231F20"/>
                                  <w:spacing w:val="-2"/>
                                  <w:w w:val="90"/>
                                  <w:position w:val="1"/>
                                  <w:sz w:val="12"/>
                                </w:rPr>
                                <w:t xml:space="preserve"> scale)</w:t>
                              </w:r>
                            </w:p>
                            <w:p w14:paraId="790CD8EC" w14:textId="77777777" w:rsidR="00492FE9" w:rsidRDefault="005317B0">
                              <w:pPr>
                                <w:spacing w:line="144" w:lineRule="exact"/>
                                <w:rPr>
                                  <w:sz w:val="12"/>
                                </w:rPr>
                              </w:pPr>
                              <w:r>
                                <w:rPr>
                                  <w:color w:val="231F20"/>
                                  <w:w w:val="90"/>
                                  <w:sz w:val="12"/>
                                </w:rPr>
                                <w:t>(left-hand</w:t>
                              </w:r>
                              <w:r>
                                <w:rPr>
                                  <w:color w:val="231F20"/>
                                  <w:spacing w:val="-1"/>
                                  <w:sz w:val="12"/>
                                </w:rPr>
                                <w:t xml:space="preserve"> </w:t>
                              </w:r>
                              <w:r>
                                <w:rPr>
                                  <w:color w:val="231F20"/>
                                  <w:spacing w:val="-2"/>
                                  <w:w w:val="90"/>
                                  <w:sz w:val="12"/>
                                </w:rPr>
                                <w:t>scale)</w:t>
                              </w:r>
                            </w:p>
                            <w:p w14:paraId="7CEAC1ED" w14:textId="77777777" w:rsidR="00492FE9" w:rsidRDefault="005317B0">
                              <w:pPr>
                                <w:spacing w:before="75"/>
                                <w:ind w:left="2373" w:right="244"/>
                                <w:rPr>
                                  <w:sz w:val="12"/>
                                </w:rPr>
                              </w:pPr>
                              <w:r>
                                <w:rPr>
                                  <w:color w:val="231F20"/>
                                  <w:spacing w:val="-2"/>
                                  <w:w w:val="90"/>
                                  <w:sz w:val="12"/>
                                </w:rPr>
                                <w:t>Average</w:t>
                              </w:r>
                              <w:r>
                                <w:rPr>
                                  <w:color w:val="231F20"/>
                                  <w:spacing w:val="-3"/>
                                  <w:w w:val="90"/>
                                  <w:sz w:val="12"/>
                                </w:rPr>
                                <w:t xml:space="preserve"> </w:t>
                              </w:r>
                              <w:r>
                                <w:rPr>
                                  <w:color w:val="231F20"/>
                                  <w:spacing w:val="-2"/>
                                  <w:w w:val="90"/>
                                  <w:sz w:val="12"/>
                                </w:rPr>
                                <w:t>leverage</w:t>
                              </w:r>
                              <w:r>
                                <w:rPr>
                                  <w:color w:val="231F20"/>
                                  <w:spacing w:val="-3"/>
                                  <w:w w:val="90"/>
                                  <w:sz w:val="12"/>
                                </w:rPr>
                                <w:t xml:space="preserve"> </w:t>
                              </w:r>
                              <w:r>
                                <w:rPr>
                                  <w:color w:val="231F20"/>
                                  <w:spacing w:val="-2"/>
                                  <w:w w:val="90"/>
                                  <w:sz w:val="12"/>
                                </w:rPr>
                                <w:t>ratio</w:t>
                              </w:r>
                              <w:r>
                                <w:rPr>
                                  <w:color w:val="231F20"/>
                                  <w:spacing w:val="-2"/>
                                  <w:w w:val="90"/>
                                  <w:position w:val="4"/>
                                  <w:sz w:val="11"/>
                                </w:rPr>
                                <w:t>(b)</w:t>
                              </w:r>
                              <w:r>
                                <w:rPr>
                                  <w:color w:val="231F20"/>
                                  <w:spacing w:val="40"/>
                                  <w:position w:val="4"/>
                                  <w:sz w:val="11"/>
                                </w:rPr>
                                <w:t xml:space="preserve"> </w:t>
                              </w:r>
                              <w:r>
                                <w:rPr>
                                  <w:color w:val="231F20"/>
                                  <w:sz w:val="12"/>
                                </w:rPr>
                                <w:t>(right-hand</w:t>
                              </w:r>
                              <w:r>
                                <w:rPr>
                                  <w:color w:val="231F20"/>
                                  <w:spacing w:val="-11"/>
                                  <w:sz w:val="12"/>
                                </w:rPr>
                                <w:t xml:space="preserve"> </w:t>
                              </w:r>
                              <w:r>
                                <w:rPr>
                                  <w:color w:val="231F20"/>
                                  <w:sz w:val="12"/>
                                </w:rPr>
                                <w:t>scale)</w:t>
                              </w:r>
                            </w:p>
                            <w:p w14:paraId="551EAC63" w14:textId="77777777" w:rsidR="00492FE9" w:rsidRDefault="00492FE9">
                              <w:pPr>
                                <w:spacing w:before="31"/>
                                <w:rPr>
                                  <w:sz w:val="12"/>
                                </w:rPr>
                              </w:pPr>
                            </w:p>
                            <w:p w14:paraId="14C84595" w14:textId="77777777" w:rsidR="00492FE9" w:rsidRDefault="005317B0">
                              <w:pPr>
                                <w:ind w:left="2207" w:right="416"/>
                                <w:rPr>
                                  <w:sz w:val="12"/>
                                </w:rPr>
                              </w:pPr>
                              <w:r>
                                <w:rPr>
                                  <w:color w:val="231F20"/>
                                  <w:w w:val="85"/>
                                  <w:sz w:val="12"/>
                                </w:rPr>
                                <w:t>Leverage</w:t>
                              </w:r>
                              <w:r>
                                <w:rPr>
                                  <w:color w:val="231F20"/>
                                  <w:spacing w:val="-6"/>
                                  <w:w w:val="85"/>
                                  <w:sz w:val="12"/>
                                </w:rPr>
                                <w:t xml:space="preserve"> </w:t>
                              </w:r>
                              <w:r>
                                <w:rPr>
                                  <w:color w:val="231F20"/>
                                  <w:w w:val="85"/>
                                  <w:sz w:val="12"/>
                                </w:rPr>
                                <w:t>ratio</w:t>
                              </w:r>
                              <w:r>
                                <w:rPr>
                                  <w:color w:val="231F20"/>
                                  <w:spacing w:val="-5"/>
                                  <w:w w:val="85"/>
                                  <w:sz w:val="12"/>
                                </w:rPr>
                                <w:t xml:space="preserve"> </w:t>
                              </w:r>
                              <w:r>
                                <w:rPr>
                                  <w:color w:val="231F20"/>
                                  <w:w w:val="85"/>
                                  <w:sz w:val="12"/>
                                </w:rPr>
                                <w:t>Basel</w:t>
                              </w:r>
                              <w:r>
                                <w:rPr>
                                  <w:color w:val="231F20"/>
                                  <w:spacing w:val="-6"/>
                                  <w:w w:val="85"/>
                                  <w:sz w:val="12"/>
                                </w:rPr>
                                <w:t xml:space="preserve"> </w:t>
                              </w:r>
                              <w:r>
                                <w:rPr>
                                  <w:color w:val="231F20"/>
                                  <w:w w:val="85"/>
                                  <w:sz w:val="12"/>
                                </w:rPr>
                                <w:t>III</w:t>
                              </w:r>
                              <w:r>
                                <w:rPr>
                                  <w:color w:val="231F20"/>
                                  <w:w w:val="85"/>
                                  <w:position w:val="4"/>
                                  <w:sz w:val="11"/>
                                </w:rPr>
                                <w:t>(c)</w:t>
                              </w:r>
                              <w:r>
                                <w:rPr>
                                  <w:color w:val="231F20"/>
                                  <w:spacing w:val="40"/>
                                  <w:position w:val="4"/>
                                  <w:sz w:val="11"/>
                                </w:rPr>
                                <w:t xml:space="preserve"> </w:t>
                              </w:r>
                              <w:r>
                                <w:rPr>
                                  <w:color w:val="231F20"/>
                                  <w:w w:val="95"/>
                                  <w:sz w:val="12"/>
                                </w:rPr>
                                <w:t>(right-hand</w:t>
                              </w:r>
                              <w:r>
                                <w:rPr>
                                  <w:color w:val="231F20"/>
                                  <w:spacing w:val="-10"/>
                                  <w:w w:val="95"/>
                                  <w:sz w:val="12"/>
                                </w:rPr>
                                <w:t xml:space="preserve"> </w:t>
                              </w:r>
                              <w:r>
                                <w:rPr>
                                  <w:color w:val="231F20"/>
                                  <w:w w:val="95"/>
                                  <w:sz w:val="12"/>
                                </w:rPr>
                                <w:t>scale)</w:t>
                              </w:r>
                            </w:p>
                          </w:txbxContent>
                        </wps:txbx>
                        <wps:bodyPr wrap="square" lIns="0" tIns="0" rIns="0" bIns="0" rtlCol="0">
                          <a:noAutofit/>
                        </wps:bodyPr>
                      </wps:wsp>
                    </wpg:wgp>
                  </a:graphicData>
                </a:graphic>
              </wp:anchor>
            </w:drawing>
          </mc:Choice>
          <mc:Fallback>
            <w:pict>
              <v:group w14:anchorId="55AE78BB" id="Group 907" o:spid="_x0000_s1387" style="position:absolute;left:0;text-align:left;margin-left:48.7pt;margin-top:7pt;width:212.6pt;height:113.4pt;z-index:15810048;mso-wrap-distance-left:0;mso-wrap-distance-right:0;mso-position-horizontal-relative:page;mso-position-vertical-relative:text"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">
                <v:shape id="Graphic 908" o:spid="_x0000_s1388"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" path="m2693644,l,,,1433652r2693644,l2693644,xe" filled="f" strokecolor="#231f20" strokeweight=".5pt">
                  <v:path arrowok="t"/>
                </v:shape>
                <v:shape id="Graphic 909" o:spid="_x0000_s1389" style="position:absolute;left:1403;top:5063;width:12;height:6744;visibility:visible;mso-wrap-style:square;v-text-anchor:top" coordsize="127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" path="m,l,673874e" filled="f" strokecolor="#231f20" strokeweight=".5pt">
                  <v:path arrowok="t"/>
                </v:shape>
                <v:shape id="Graphic 910" o:spid="_x0000_s1390" style="position:absolute;left:1263;top:11706;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" path="m28041,l,,14008,52311,28041,xe" fillcolor="#231f20" stroked="f">
                  <v:path arrowok="t"/>
                </v:shape>
                <v:shape id="Graphic 911" o:spid="_x0000_s1391" style="position:absolute;top:937;width:27000;height:13469;visibility:visible;mso-wrap-style:square;v-text-anchor:top" coordsize="2700020,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" path="m2627985,48361r72009,em2627985,192290r72009,em2627985,337350r72009,em2627985,481266r72009,em2627985,625195r72009,em2627985,770254r72009,em2627985,914171r72009,em2627985,1058087r72009,em2627985,1202016r72009,em,l71996,em,96723r71996,em,192290r71996,em,289001r71996,em,384555r71996,em,481266r71996,em,576833r71996,em,673544r71996,em,770254r71996,em,865822r71996,em,962532r71996,em,1058087r71996,em,1154811r71996,em,1250365r71996,em2521750,1274216r,71996em2320010,1274216r,71996em2118829,1274216r,71996em1917636,1274216r,71996em1716443,1274216r,71996em1515249,1274216r,71996em1315516,1274216r,71996em913142,1274216r,71996em711949,1274216r,71996em510755,1274216r,71996em309575,1274216r,71996em107899,1274216r,71996e" filled="f" strokecolor="#231f20" strokeweight=".5pt">
                  <v:path arrowok="t"/>
                </v:shape>
                <v:shape id="Graphic 912" o:spid="_x0000_s1392" style="position:absolute;left:1156;top:9445;width:10065;height:2044;visibility:visible;mso-wrap-style:square;v-text-anchor:top" coordsize="100647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" path="m,192379r201193,11875l402386,175120,603567,49618,804760,17386,1006386,e" filled="f" strokecolor="#00568b" strokeweight="1pt">
                  <v:path arrowok="t"/>
                </v:shape>
                <v:shape id="Graphic 913" o:spid="_x0000_s1393" style="position:absolute;left:1156;top:11956;width:10065;height:1073;visibility:visible;mso-wrap-style:square;v-text-anchor:top" coordsize="1006475,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" path="m,48361l201193,71386r201193,35357l603567,21882,804760,3454,1006386,e" filled="f" strokecolor="#7d8fc8" strokeweight="1pt">
                  <v:path arrowok="t"/>
                </v:shape>
                <v:shape id="Graphic 914" o:spid="_x0000_s1394" style="position:absolute;left:11220;top:3770;width:14586;height:5417;visibility:visible;mso-wrap-style:square;v-text-anchor:top" coordsize="1458595,54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" path="m,541045l200748,459333,301345,438607,401942,345351r51028,-13818l502539,290080r51028,-27622l603135,244030r51016,-2299l703732,199123r51029,-3455l804316,154228r51041,20714l904913,165734,955954,88595r49555,9220l1056551,58661r49555,-26480l1157135,18364r49568,-8052l1257731,13766r49568,4598l1358315,r49581,12611l1458366,5702e" filled="f" strokecolor="#b01c88" strokeweight="1pt">
                  <v:path arrowok="t"/>
                </v:shape>
                <v:shape id="Graphic 915" o:spid="_x0000_s1395" style="position:absolute;left:11220;top:10752;width:14586;height:889;visibility:visible;mso-wrap-style:square;v-text-anchor:top" coordsize="145859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" path="m,73215l200748,66306,301345,88391,401942,65150,502539,78968,603135,49034,703732,32918,804316,14490,904913,24853,1005509,8737,1106106,1828r100597,l1307299,11036,1407896,r50470,6438e" filled="f" strokecolor="#fcaf17" strokeweight="1pt">
                  <v:path arrowok="t"/>
                </v:shape>
                <v:shape id="Graphic 916" o:spid="_x0000_s1396" style="position:absolute;left:15243;top:1811;width:10566;height:4839;visibility:visible;mso-wrap-style:square;v-text-anchor:top" coordsize="10566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" path="m,483463l100241,442226,200825,381190,301421,327075,402018,256844r100597,6909l603211,170497,703808,81851,804392,45008,855421,33489r49568,4610l956017,r49569,21970l1056068,9309e" filled="f" strokecolor="#74c043" strokeweight=".29983mm">
                  <v:path arrowok="t"/>
                </v:shape>
                <v:shape id="Graphic 917" o:spid="_x0000_s1397" style="position:absolute;left:20775;top:10403;width:5029;height:261;visibility:visible;mso-wrap-style:square;v-text-anchor:top" coordsize="50292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" path="m,25514l50012,18237r51041,6909l150609,10172,201637,2108,251206,r51028,9017l351802,12484r51029,-1156l452399,11328r50470,1156e" filled="f" strokecolor="#d63647" strokeweight=".85pt">
                  <v:path arrowok="t"/>
                </v:shape>
                <v:shape id="Graphic 918" o:spid="_x0000_s1398" style="position:absolute;left:11220;width:13;height:14401;visibility:visible;mso-wrap-style:square;v-text-anchor:top" coordsize="127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" path="m,1439989l,e" filled="f" strokecolor="#231f20" strokeweight=".5pt">
                  <v:stroke dashstyle="dash"/>
                  <v:path arrowok="t"/>
                </v:shape>
                <v:shape id="Graphic 919" o:spid="_x0000_s1399" style="position:absolute;left:3174;top:6646;width:12071;height:3962;visibility:visible;mso-wrap-style:square;v-text-anchor:top" coordsize="120713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" path="m,396011l200621,381304,401815,209740,602996,169456r201193,33375l1005382,117640,1206931,e" filled="f" strokecolor="#74c043" strokeweight="1pt">
                  <v:stroke dashstyle="dash"/>
                  <v:path arrowok="t"/>
                </v:shape>
                <v:shape id="Graphic 920" o:spid="_x0000_s1400" style="position:absolute;left:2818;top:7908;width:13;height:2864;visibility:visible;mso-wrap-style:square;v-text-anchor:top" coordsize="127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" path="m,l,285800e" filled="f" strokecolor="#231f20" strokeweight=".5pt">
                  <v:path arrowok="t"/>
                </v:shape>
                <v:shape id="Graphic 921" o:spid="_x0000_s1401" style="position:absolute;left:2678;top:10670;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" path="m28041,l,,14008,52324,28041,xe" fillcolor="#231f20" stroked="f">
                  <v:path arrowok="t"/>
                </v:shape>
                <v:shape id="Textbox 922" o:spid="_x0000_s1402" type="#_x0000_t202" style="position:absolute;left:1088;top:433;width:10033;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14:paraId="5FC9A315" w14:textId="77777777" w:rsidR="00492FE9" w:rsidRDefault="005317B0">
                        <w:pPr>
                          <w:spacing w:line="139" w:lineRule="exact"/>
                          <w:ind w:left="708"/>
                          <w:rPr>
                            <w:sz w:val="12"/>
                          </w:rPr>
                        </w:pPr>
                        <w:r>
                          <w:rPr>
                            <w:color w:val="231F20"/>
                            <w:w w:val="80"/>
                            <w:sz w:val="12"/>
                          </w:rPr>
                          <w:t>Basel</w:t>
                        </w:r>
                        <w:r>
                          <w:rPr>
                            <w:color w:val="231F20"/>
                            <w:spacing w:val="-2"/>
                            <w:w w:val="80"/>
                            <w:sz w:val="12"/>
                          </w:rPr>
                          <w:t xml:space="preserve"> </w:t>
                        </w:r>
                        <w:r>
                          <w:rPr>
                            <w:color w:val="231F20"/>
                            <w:w w:val="80"/>
                            <w:sz w:val="12"/>
                          </w:rPr>
                          <w:t>III</w:t>
                        </w:r>
                        <w:r>
                          <w:rPr>
                            <w:color w:val="231F20"/>
                            <w:spacing w:val="-1"/>
                            <w:w w:val="80"/>
                            <w:sz w:val="12"/>
                          </w:rPr>
                          <w:t xml:space="preserve"> </w:t>
                        </w:r>
                        <w:r>
                          <w:rPr>
                            <w:color w:val="231F20"/>
                            <w:spacing w:val="-2"/>
                            <w:w w:val="80"/>
                            <w:sz w:val="12"/>
                          </w:rPr>
                          <w:t>definition</w:t>
                        </w:r>
                      </w:p>
                      <w:p w14:paraId="55823A97" w14:textId="77777777" w:rsidR="00492FE9" w:rsidRDefault="00492FE9">
                        <w:pPr>
                          <w:spacing w:before="121"/>
                          <w:rPr>
                            <w:sz w:val="12"/>
                          </w:rPr>
                        </w:pPr>
                      </w:p>
                      <w:p w14:paraId="000E8428" w14:textId="77777777" w:rsidR="00492FE9" w:rsidRDefault="005317B0">
                        <w:pPr>
                          <w:ind w:right="572"/>
                          <w:rPr>
                            <w:sz w:val="12"/>
                          </w:rPr>
                        </w:pPr>
                        <w:r>
                          <w:rPr>
                            <w:color w:val="231F20"/>
                            <w:w w:val="90"/>
                            <w:sz w:val="12"/>
                          </w:rPr>
                          <w:t>Simple</w:t>
                        </w:r>
                        <w:r>
                          <w:rPr>
                            <w:color w:val="231F20"/>
                            <w:spacing w:val="-8"/>
                            <w:w w:val="90"/>
                            <w:sz w:val="12"/>
                          </w:rPr>
                          <w:t xml:space="preserve"> </w:t>
                        </w:r>
                        <w:r>
                          <w:rPr>
                            <w:color w:val="231F20"/>
                            <w:w w:val="90"/>
                            <w:sz w:val="12"/>
                          </w:rPr>
                          <w:t>leverage</w:t>
                        </w:r>
                        <w:r>
                          <w:rPr>
                            <w:color w:val="231F20"/>
                            <w:spacing w:val="-7"/>
                            <w:w w:val="90"/>
                            <w:sz w:val="12"/>
                          </w:rPr>
                          <w:t xml:space="preserve"> </w:t>
                        </w:r>
                        <w:r>
                          <w:rPr>
                            <w:color w:val="231F20"/>
                            <w:w w:val="90"/>
                            <w:sz w:val="12"/>
                          </w:rPr>
                          <w:t>ratio</w:t>
                        </w:r>
                        <w:r>
                          <w:rPr>
                            <w:color w:val="231F20"/>
                            <w:spacing w:val="40"/>
                            <w:sz w:val="12"/>
                          </w:rPr>
                          <w:t xml:space="preserve"> </w:t>
                        </w:r>
                        <w:r>
                          <w:rPr>
                            <w:color w:val="231F20"/>
                            <w:sz w:val="12"/>
                          </w:rPr>
                          <w:t>(left-hand</w:t>
                        </w:r>
                        <w:r>
                          <w:rPr>
                            <w:color w:val="231F20"/>
                            <w:spacing w:val="-11"/>
                            <w:sz w:val="12"/>
                          </w:rPr>
                          <w:t xml:space="preserve"> </w:t>
                        </w:r>
                        <w:r>
                          <w:rPr>
                            <w:color w:val="231F20"/>
                            <w:sz w:val="12"/>
                          </w:rPr>
                          <w:t>scale)</w:t>
                        </w:r>
                      </w:p>
                    </w:txbxContent>
                  </v:textbox>
                </v:shape>
                <v:shape id="Textbox 923" o:spid="_x0000_s1403" type="#_x0000_t202" style="position:absolute;left:15597;top:1566;width:549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rLxAAAANwAAAAPAAAAZHJzL2Rvd25yZXYueG1sRI9Ba8JA&#10;FITvgv9heYI33agg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OynysvEAAAA3AAAAA8A&#10;AAAAAAAAAAAAAAAABwIAAGRycy9kb3ducmV2LnhtbFBLBQYAAAAAAwADALcAAAD4AgAAAAA=&#10;" filled="f" stroked="f">
                  <v:textbox inset="0,0,0,0">
                    <w:txbxContent>
                      <w:p w14:paraId="76934718" w14:textId="77777777" w:rsidR="00492FE9" w:rsidRDefault="005317B0">
                        <w:pPr>
                          <w:spacing w:line="237" w:lineRule="auto"/>
                          <w:ind w:right="18" w:hanging="1"/>
                          <w:rPr>
                            <w:sz w:val="12"/>
                          </w:rPr>
                        </w:pPr>
                        <w:r>
                          <w:rPr>
                            <w:color w:val="231F20"/>
                            <w:w w:val="90"/>
                            <w:sz w:val="12"/>
                          </w:rPr>
                          <w:t>Basel</w:t>
                        </w:r>
                        <w:r>
                          <w:rPr>
                            <w:color w:val="231F20"/>
                            <w:spacing w:val="-8"/>
                            <w:w w:val="90"/>
                            <w:sz w:val="12"/>
                          </w:rPr>
                          <w:t xml:space="preserve"> </w:t>
                        </w:r>
                        <w:r>
                          <w:rPr>
                            <w:color w:val="231F20"/>
                            <w:w w:val="90"/>
                            <w:sz w:val="12"/>
                          </w:rPr>
                          <w:t>III</w:t>
                        </w:r>
                        <w:r>
                          <w:rPr>
                            <w:color w:val="231F20"/>
                            <w:spacing w:val="-7"/>
                            <w:w w:val="90"/>
                            <w:sz w:val="12"/>
                          </w:rPr>
                          <w:t xml:space="preserve"> </w:t>
                        </w:r>
                        <w:r>
                          <w:rPr>
                            <w:color w:val="231F20"/>
                            <w:w w:val="90"/>
                            <w:sz w:val="12"/>
                          </w:rPr>
                          <w:t>Tier</w:t>
                        </w:r>
                        <w:r>
                          <w:rPr>
                            <w:color w:val="231F20"/>
                            <w:spacing w:val="-7"/>
                            <w:w w:val="90"/>
                            <w:sz w:val="12"/>
                          </w:rPr>
                          <w:t xml:space="preserve"> </w:t>
                        </w:r>
                        <w:r>
                          <w:rPr>
                            <w:color w:val="231F20"/>
                            <w:w w:val="90"/>
                            <w:sz w:val="12"/>
                          </w:rPr>
                          <w:t>1</w:t>
                        </w:r>
                        <w:r>
                          <w:rPr>
                            <w:color w:val="231F20"/>
                            <w:w w:val="90"/>
                            <w:position w:val="4"/>
                            <w:sz w:val="11"/>
                          </w:rPr>
                          <w:t>(a)</w:t>
                        </w:r>
                        <w:r>
                          <w:rPr>
                            <w:color w:val="231F20"/>
                            <w:spacing w:val="40"/>
                            <w:position w:val="4"/>
                            <w:sz w:val="11"/>
                          </w:rPr>
                          <w:t xml:space="preserve"> </w:t>
                        </w:r>
                        <w:r>
                          <w:rPr>
                            <w:color w:val="231F20"/>
                            <w:w w:val="90"/>
                            <w:sz w:val="12"/>
                          </w:rPr>
                          <w:t>(right-hand</w:t>
                        </w:r>
                        <w:r>
                          <w:rPr>
                            <w:color w:val="231F20"/>
                            <w:spacing w:val="-2"/>
                            <w:w w:val="90"/>
                            <w:sz w:val="12"/>
                          </w:rPr>
                          <w:t xml:space="preserve"> scale)</w:t>
                        </w:r>
                      </w:p>
                    </w:txbxContent>
                  </v:textbox>
                </v:shape>
                <v:shape id="Textbox 924" o:spid="_x0000_s1404" type="#_x0000_t202" style="position:absolute;left:1829;top:4818;width:24200;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14:paraId="347C0A6B" w14:textId="77777777" w:rsidR="00492FE9" w:rsidRDefault="005317B0">
                        <w:pPr>
                          <w:spacing w:line="169" w:lineRule="exact"/>
                          <w:ind w:right="112"/>
                          <w:jc w:val="right"/>
                          <w:rPr>
                            <w:position w:val="4"/>
                            <w:sz w:val="11"/>
                          </w:rPr>
                        </w:pPr>
                        <w:r>
                          <w:rPr>
                            <w:color w:val="231F20"/>
                            <w:w w:val="80"/>
                            <w:sz w:val="12"/>
                          </w:rPr>
                          <w:t>Basel</w:t>
                        </w:r>
                        <w:r>
                          <w:rPr>
                            <w:color w:val="231F20"/>
                            <w:spacing w:val="-2"/>
                            <w:w w:val="80"/>
                            <w:sz w:val="12"/>
                          </w:rPr>
                          <w:t xml:space="preserve"> </w:t>
                        </w:r>
                        <w:r>
                          <w:rPr>
                            <w:color w:val="231F20"/>
                            <w:w w:val="80"/>
                            <w:sz w:val="12"/>
                          </w:rPr>
                          <w:t>III</w:t>
                        </w:r>
                        <w:r>
                          <w:rPr>
                            <w:color w:val="231F20"/>
                            <w:spacing w:val="-1"/>
                            <w:w w:val="80"/>
                            <w:sz w:val="12"/>
                          </w:rPr>
                          <w:t xml:space="preserve"> </w:t>
                        </w:r>
                        <w:r>
                          <w:rPr>
                            <w:color w:val="231F20"/>
                            <w:spacing w:val="-2"/>
                            <w:w w:val="80"/>
                            <w:sz w:val="12"/>
                          </w:rPr>
                          <w:t>CET1</w:t>
                        </w:r>
                        <w:r>
                          <w:rPr>
                            <w:color w:val="231F20"/>
                            <w:spacing w:val="-2"/>
                            <w:w w:val="80"/>
                            <w:position w:val="4"/>
                            <w:sz w:val="11"/>
                          </w:rPr>
                          <w:t>(a)</w:t>
                        </w:r>
                      </w:p>
                      <w:p w14:paraId="15A86A90" w14:textId="77777777" w:rsidR="00492FE9" w:rsidRDefault="005317B0">
                        <w:pPr>
                          <w:tabs>
                            <w:tab w:val="left" w:pos="2945"/>
                          </w:tabs>
                          <w:spacing w:line="152" w:lineRule="exact"/>
                          <w:rPr>
                            <w:position w:val="1"/>
                            <w:sz w:val="12"/>
                          </w:rPr>
                        </w:pPr>
                        <w:r>
                          <w:rPr>
                            <w:color w:val="231F20"/>
                            <w:w w:val="85"/>
                            <w:sz w:val="12"/>
                          </w:rPr>
                          <w:t>Basel</w:t>
                        </w:r>
                        <w:r>
                          <w:rPr>
                            <w:color w:val="231F20"/>
                            <w:spacing w:val="-3"/>
                            <w:w w:val="85"/>
                            <w:sz w:val="12"/>
                          </w:rPr>
                          <w:t xml:space="preserve"> </w:t>
                        </w:r>
                        <w:r>
                          <w:rPr>
                            <w:color w:val="231F20"/>
                            <w:w w:val="85"/>
                            <w:sz w:val="12"/>
                          </w:rPr>
                          <w:t>II</w:t>
                        </w:r>
                        <w:r>
                          <w:rPr>
                            <w:color w:val="231F20"/>
                            <w:spacing w:val="-2"/>
                            <w:w w:val="85"/>
                            <w:sz w:val="12"/>
                          </w:rPr>
                          <w:t xml:space="preserve"> </w:t>
                        </w:r>
                        <w:r>
                          <w:rPr>
                            <w:color w:val="231F20"/>
                            <w:w w:val="85"/>
                            <w:sz w:val="12"/>
                          </w:rPr>
                          <w:t>core</w:t>
                        </w:r>
                        <w:r>
                          <w:rPr>
                            <w:color w:val="231F20"/>
                            <w:spacing w:val="-2"/>
                            <w:w w:val="85"/>
                            <w:sz w:val="12"/>
                          </w:rPr>
                          <w:t xml:space="preserve"> </w:t>
                        </w:r>
                        <w:r>
                          <w:rPr>
                            <w:color w:val="231F20"/>
                            <w:w w:val="85"/>
                            <w:sz w:val="12"/>
                          </w:rPr>
                          <w:t>Tier</w:t>
                        </w:r>
                        <w:r>
                          <w:rPr>
                            <w:color w:val="231F20"/>
                            <w:spacing w:val="-2"/>
                            <w:w w:val="85"/>
                            <w:sz w:val="12"/>
                          </w:rPr>
                          <w:t xml:space="preserve"> </w:t>
                        </w:r>
                        <w:r>
                          <w:rPr>
                            <w:color w:val="231F20"/>
                            <w:spacing w:val="-10"/>
                            <w:w w:val="85"/>
                            <w:sz w:val="12"/>
                          </w:rPr>
                          <w:t>1</w:t>
                        </w:r>
                        <w:r>
                          <w:rPr>
                            <w:color w:val="231F20"/>
                            <w:sz w:val="12"/>
                          </w:rPr>
                          <w:tab/>
                        </w:r>
                        <w:r>
                          <w:rPr>
                            <w:color w:val="231F20"/>
                            <w:w w:val="90"/>
                            <w:position w:val="1"/>
                            <w:sz w:val="12"/>
                          </w:rPr>
                          <w:t>(right-hand</w:t>
                        </w:r>
                        <w:r>
                          <w:rPr>
                            <w:color w:val="231F20"/>
                            <w:spacing w:val="-2"/>
                            <w:w w:val="90"/>
                            <w:position w:val="1"/>
                            <w:sz w:val="12"/>
                          </w:rPr>
                          <w:t xml:space="preserve"> scale)</w:t>
                        </w:r>
                      </w:p>
                      <w:p w14:paraId="790CD8EC" w14:textId="77777777" w:rsidR="00492FE9" w:rsidRDefault="005317B0">
                        <w:pPr>
                          <w:spacing w:line="144" w:lineRule="exact"/>
                          <w:rPr>
                            <w:sz w:val="12"/>
                          </w:rPr>
                        </w:pPr>
                        <w:r>
                          <w:rPr>
                            <w:color w:val="231F20"/>
                            <w:w w:val="90"/>
                            <w:sz w:val="12"/>
                          </w:rPr>
                          <w:t>(left-hand</w:t>
                        </w:r>
                        <w:r>
                          <w:rPr>
                            <w:color w:val="231F20"/>
                            <w:spacing w:val="-1"/>
                            <w:sz w:val="12"/>
                          </w:rPr>
                          <w:t xml:space="preserve"> </w:t>
                        </w:r>
                        <w:r>
                          <w:rPr>
                            <w:color w:val="231F20"/>
                            <w:spacing w:val="-2"/>
                            <w:w w:val="90"/>
                            <w:sz w:val="12"/>
                          </w:rPr>
                          <w:t>scale)</w:t>
                        </w:r>
                      </w:p>
                      <w:p w14:paraId="7CEAC1ED" w14:textId="77777777" w:rsidR="00492FE9" w:rsidRDefault="005317B0">
                        <w:pPr>
                          <w:spacing w:before="75"/>
                          <w:ind w:left="2373" w:right="244"/>
                          <w:rPr>
                            <w:sz w:val="12"/>
                          </w:rPr>
                        </w:pPr>
                        <w:r>
                          <w:rPr>
                            <w:color w:val="231F20"/>
                            <w:spacing w:val="-2"/>
                            <w:w w:val="90"/>
                            <w:sz w:val="12"/>
                          </w:rPr>
                          <w:t>Average</w:t>
                        </w:r>
                        <w:r>
                          <w:rPr>
                            <w:color w:val="231F20"/>
                            <w:spacing w:val="-3"/>
                            <w:w w:val="90"/>
                            <w:sz w:val="12"/>
                          </w:rPr>
                          <w:t xml:space="preserve"> </w:t>
                        </w:r>
                        <w:r>
                          <w:rPr>
                            <w:color w:val="231F20"/>
                            <w:spacing w:val="-2"/>
                            <w:w w:val="90"/>
                            <w:sz w:val="12"/>
                          </w:rPr>
                          <w:t>leverage</w:t>
                        </w:r>
                        <w:r>
                          <w:rPr>
                            <w:color w:val="231F20"/>
                            <w:spacing w:val="-3"/>
                            <w:w w:val="90"/>
                            <w:sz w:val="12"/>
                          </w:rPr>
                          <w:t xml:space="preserve"> </w:t>
                        </w:r>
                        <w:r>
                          <w:rPr>
                            <w:color w:val="231F20"/>
                            <w:spacing w:val="-2"/>
                            <w:w w:val="90"/>
                            <w:sz w:val="12"/>
                          </w:rPr>
                          <w:t>ratio</w:t>
                        </w:r>
                        <w:r>
                          <w:rPr>
                            <w:color w:val="231F20"/>
                            <w:spacing w:val="-2"/>
                            <w:w w:val="90"/>
                            <w:position w:val="4"/>
                            <w:sz w:val="11"/>
                          </w:rPr>
                          <w:t>(b)</w:t>
                        </w:r>
                        <w:r>
                          <w:rPr>
                            <w:color w:val="231F20"/>
                            <w:spacing w:val="40"/>
                            <w:position w:val="4"/>
                            <w:sz w:val="11"/>
                          </w:rPr>
                          <w:t xml:space="preserve"> </w:t>
                        </w:r>
                        <w:r>
                          <w:rPr>
                            <w:color w:val="231F20"/>
                            <w:sz w:val="12"/>
                          </w:rPr>
                          <w:t>(right-hand</w:t>
                        </w:r>
                        <w:r>
                          <w:rPr>
                            <w:color w:val="231F20"/>
                            <w:spacing w:val="-11"/>
                            <w:sz w:val="12"/>
                          </w:rPr>
                          <w:t xml:space="preserve"> </w:t>
                        </w:r>
                        <w:r>
                          <w:rPr>
                            <w:color w:val="231F20"/>
                            <w:sz w:val="12"/>
                          </w:rPr>
                          <w:t>scale)</w:t>
                        </w:r>
                      </w:p>
                      <w:p w14:paraId="551EAC63" w14:textId="77777777" w:rsidR="00492FE9" w:rsidRDefault="00492FE9">
                        <w:pPr>
                          <w:spacing w:before="31"/>
                          <w:rPr>
                            <w:sz w:val="12"/>
                          </w:rPr>
                        </w:pPr>
                      </w:p>
                      <w:p w14:paraId="14C84595" w14:textId="77777777" w:rsidR="00492FE9" w:rsidRDefault="005317B0">
                        <w:pPr>
                          <w:ind w:left="2207" w:right="416"/>
                          <w:rPr>
                            <w:sz w:val="12"/>
                          </w:rPr>
                        </w:pPr>
                        <w:r>
                          <w:rPr>
                            <w:color w:val="231F20"/>
                            <w:w w:val="85"/>
                            <w:sz w:val="12"/>
                          </w:rPr>
                          <w:t>Leverage</w:t>
                        </w:r>
                        <w:r>
                          <w:rPr>
                            <w:color w:val="231F20"/>
                            <w:spacing w:val="-6"/>
                            <w:w w:val="85"/>
                            <w:sz w:val="12"/>
                          </w:rPr>
                          <w:t xml:space="preserve"> </w:t>
                        </w:r>
                        <w:r>
                          <w:rPr>
                            <w:color w:val="231F20"/>
                            <w:w w:val="85"/>
                            <w:sz w:val="12"/>
                          </w:rPr>
                          <w:t>ratio</w:t>
                        </w:r>
                        <w:r>
                          <w:rPr>
                            <w:color w:val="231F20"/>
                            <w:spacing w:val="-5"/>
                            <w:w w:val="85"/>
                            <w:sz w:val="12"/>
                          </w:rPr>
                          <w:t xml:space="preserve"> </w:t>
                        </w:r>
                        <w:r>
                          <w:rPr>
                            <w:color w:val="231F20"/>
                            <w:w w:val="85"/>
                            <w:sz w:val="12"/>
                          </w:rPr>
                          <w:t>Basel</w:t>
                        </w:r>
                        <w:r>
                          <w:rPr>
                            <w:color w:val="231F20"/>
                            <w:spacing w:val="-6"/>
                            <w:w w:val="85"/>
                            <w:sz w:val="12"/>
                          </w:rPr>
                          <w:t xml:space="preserve"> </w:t>
                        </w:r>
                        <w:r>
                          <w:rPr>
                            <w:color w:val="231F20"/>
                            <w:w w:val="85"/>
                            <w:sz w:val="12"/>
                          </w:rPr>
                          <w:t>III</w:t>
                        </w:r>
                        <w:r>
                          <w:rPr>
                            <w:color w:val="231F20"/>
                            <w:w w:val="85"/>
                            <w:position w:val="4"/>
                            <w:sz w:val="11"/>
                          </w:rPr>
                          <w:t>(c)</w:t>
                        </w:r>
                        <w:r>
                          <w:rPr>
                            <w:color w:val="231F20"/>
                            <w:spacing w:val="40"/>
                            <w:position w:val="4"/>
                            <w:sz w:val="11"/>
                          </w:rPr>
                          <w:t xml:space="preserve"> </w:t>
                        </w:r>
                        <w:r>
                          <w:rPr>
                            <w:color w:val="231F20"/>
                            <w:w w:val="95"/>
                            <w:sz w:val="12"/>
                          </w:rPr>
                          <w:t>(right-hand</w:t>
                        </w:r>
                        <w:r>
                          <w:rPr>
                            <w:color w:val="231F20"/>
                            <w:spacing w:val="-10"/>
                            <w:w w:val="95"/>
                            <w:sz w:val="12"/>
                          </w:rPr>
                          <w:t xml:space="preserve"> </w:t>
                        </w:r>
                        <w:r>
                          <w:rPr>
                            <w:color w:val="231F20"/>
                            <w:w w:val="95"/>
                            <w:sz w:val="12"/>
                          </w:rPr>
                          <w:t>scale)</w:t>
                        </w:r>
                      </w:p>
                    </w:txbxContent>
                  </v:textbox>
                </v:shape>
                <w10:wrap anchorx="page"/>
              </v:group>
            </w:pict>
          </mc:Fallback>
        </mc:AlternateContent>
      </w:r>
      <w:r>
        <w:rPr>
          <w:color w:val="231F20"/>
          <w:spacing w:val="-2"/>
          <w:position w:val="-8"/>
          <w:sz w:val="12"/>
        </w:rPr>
        <w:t>30</w:t>
      </w:r>
      <w:r>
        <w:rPr>
          <w:color w:val="231F20"/>
          <w:spacing w:val="-1"/>
          <w:position w:val="-8"/>
          <w:sz w:val="12"/>
        </w:rPr>
        <w:t xml:space="preserve"> </w:t>
      </w:r>
      <w:r>
        <w:rPr>
          <w:color w:val="231F20"/>
          <w:spacing w:val="-2"/>
          <w:sz w:val="12"/>
        </w:rPr>
        <w:t>Per</w:t>
      </w:r>
      <w:r>
        <w:rPr>
          <w:color w:val="231F20"/>
          <w:spacing w:val="-11"/>
          <w:sz w:val="12"/>
        </w:rPr>
        <w:t xml:space="preserve"> </w:t>
      </w:r>
      <w:r>
        <w:rPr>
          <w:color w:val="231F20"/>
          <w:spacing w:val="-4"/>
          <w:sz w:val="12"/>
        </w:rPr>
        <w:t>cent</w:t>
      </w:r>
    </w:p>
    <w:p w14:paraId="34321494" w14:textId="77777777" w:rsidR="00492FE9" w:rsidRDefault="005317B0">
      <w:pPr>
        <w:spacing w:before="15"/>
        <w:ind w:right="246"/>
        <w:jc w:val="center"/>
        <w:rPr>
          <w:sz w:val="12"/>
        </w:rPr>
      </w:pPr>
      <w:r>
        <w:rPr>
          <w:color w:val="231F20"/>
          <w:spacing w:val="-5"/>
          <w:sz w:val="12"/>
        </w:rPr>
        <w:t>28</w:t>
      </w:r>
    </w:p>
    <w:p w14:paraId="004C3A27" w14:textId="77777777" w:rsidR="00492FE9" w:rsidRDefault="005317B0">
      <w:pPr>
        <w:spacing w:before="6"/>
        <w:ind w:right="244"/>
        <w:jc w:val="center"/>
        <w:rPr>
          <w:sz w:val="12"/>
        </w:rPr>
      </w:pPr>
      <w:r>
        <w:rPr>
          <w:color w:val="231F20"/>
          <w:spacing w:val="-5"/>
          <w:sz w:val="12"/>
        </w:rPr>
        <w:t>26</w:t>
      </w:r>
    </w:p>
    <w:p w14:paraId="075F891E" w14:textId="77777777" w:rsidR="00492FE9" w:rsidRDefault="005317B0">
      <w:pPr>
        <w:spacing w:before="7"/>
        <w:ind w:left="1" w:right="246"/>
        <w:jc w:val="center"/>
        <w:rPr>
          <w:sz w:val="12"/>
        </w:rPr>
      </w:pPr>
      <w:r>
        <w:rPr>
          <w:color w:val="231F20"/>
          <w:spacing w:val="-5"/>
          <w:sz w:val="12"/>
        </w:rPr>
        <w:t>24</w:t>
      </w:r>
    </w:p>
    <w:p w14:paraId="771BF80C" w14:textId="77777777" w:rsidR="00492FE9" w:rsidRDefault="005317B0">
      <w:pPr>
        <w:spacing w:before="6"/>
        <w:ind w:left="6" w:right="246"/>
        <w:jc w:val="center"/>
        <w:rPr>
          <w:sz w:val="12"/>
        </w:rPr>
      </w:pPr>
      <w:r>
        <w:rPr>
          <w:color w:val="231F20"/>
          <w:spacing w:val="-5"/>
          <w:sz w:val="12"/>
        </w:rPr>
        <w:t>22</w:t>
      </w:r>
    </w:p>
    <w:p w14:paraId="0707DCC3" w14:textId="77777777" w:rsidR="00492FE9" w:rsidRDefault="005317B0">
      <w:pPr>
        <w:spacing w:before="7"/>
        <w:ind w:right="246"/>
        <w:jc w:val="center"/>
        <w:rPr>
          <w:sz w:val="12"/>
        </w:rPr>
      </w:pPr>
      <w:r>
        <w:rPr>
          <w:color w:val="231F20"/>
          <w:spacing w:val="-5"/>
          <w:sz w:val="12"/>
        </w:rPr>
        <w:t>20</w:t>
      </w:r>
    </w:p>
    <w:p w14:paraId="53ACEB7F" w14:textId="77777777" w:rsidR="00492FE9" w:rsidRDefault="005317B0">
      <w:pPr>
        <w:spacing w:before="7"/>
        <w:ind w:left="10" w:right="244"/>
        <w:jc w:val="center"/>
        <w:rPr>
          <w:sz w:val="12"/>
        </w:rPr>
      </w:pPr>
      <w:r>
        <w:rPr>
          <w:color w:val="231F20"/>
          <w:spacing w:val="-5"/>
          <w:w w:val="95"/>
          <w:sz w:val="12"/>
        </w:rPr>
        <w:t>18</w:t>
      </w:r>
    </w:p>
    <w:p w14:paraId="2BD34BFE" w14:textId="77777777" w:rsidR="00492FE9" w:rsidRDefault="005317B0">
      <w:pPr>
        <w:spacing w:before="7"/>
        <w:ind w:left="13" w:right="246"/>
        <w:jc w:val="center"/>
        <w:rPr>
          <w:sz w:val="12"/>
        </w:rPr>
      </w:pPr>
      <w:r>
        <w:rPr>
          <w:color w:val="231F20"/>
          <w:spacing w:val="-5"/>
          <w:w w:val="95"/>
          <w:sz w:val="12"/>
        </w:rPr>
        <w:t>16</w:t>
      </w:r>
    </w:p>
    <w:p w14:paraId="6417157B" w14:textId="77777777" w:rsidR="00492FE9" w:rsidRDefault="005317B0">
      <w:pPr>
        <w:spacing w:before="6"/>
        <w:ind w:left="10" w:right="244"/>
        <w:jc w:val="center"/>
        <w:rPr>
          <w:sz w:val="12"/>
        </w:rPr>
      </w:pPr>
      <w:r>
        <w:rPr>
          <w:color w:val="231F20"/>
          <w:spacing w:val="-5"/>
          <w:w w:val="95"/>
          <w:sz w:val="12"/>
        </w:rPr>
        <w:t>14</w:t>
      </w:r>
    </w:p>
    <w:p w14:paraId="649FF117" w14:textId="77777777" w:rsidR="00492FE9" w:rsidRDefault="005317B0">
      <w:pPr>
        <w:spacing w:before="7"/>
        <w:ind w:left="15" w:right="244"/>
        <w:jc w:val="center"/>
        <w:rPr>
          <w:sz w:val="12"/>
        </w:rPr>
      </w:pPr>
      <w:r>
        <w:rPr>
          <w:color w:val="231F20"/>
          <w:spacing w:val="-5"/>
          <w:w w:val="95"/>
          <w:sz w:val="12"/>
        </w:rPr>
        <w:t>12</w:t>
      </w:r>
    </w:p>
    <w:p w14:paraId="66F0DE4A" w14:textId="77777777" w:rsidR="00492FE9" w:rsidRDefault="005317B0">
      <w:pPr>
        <w:spacing w:before="7"/>
        <w:ind w:left="11" w:right="246"/>
        <w:jc w:val="center"/>
        <w:rPr>
          <w:sz w:val="12"/>
        </w:rPr>
      </w:pPr>
      <w:r>
        <w:rPr>
          <w:color w:val="231F20"/>
          <w:spacing w:val="-5"/>
          <w:sz w:val="12"/>
        </w:rPr>
        <w:t>10</w:t>
      </w:r>
    </w:p>
    <w:p w14:paraId="418C9C0B" w14:textId="77777777" w:rsidR="00492FE9" w:rsidRDefault="005317B0">
      <w:pPr>
        <w:spacing w:before="6"/>
        <w:ind w:left="61" w:right="246"/>
        <w:jc w:val="center"/>
        <w:rPr>
          <w:sz w:val="12"/>
        </w:rPr>
      </w:pPr>
      <w:r>
        <w:rPr>
          <w:color w:val="231F20"/>
          <w:spacing w:val="-10"/>
          <w:sz w:val="12"/>
        </w:rPr>
        <w:t>8</w:t>
      </w:r>
    </w:p>
    <w:p w14:paraId="4A4B1FB2" w14:textId="77777777" w:rsidR="00492FE9" w:rsidRDefault="005317B0">
      <w:pPr>
        <w:spacing w:before="7"/>
        <w:ind w:left="61" w:right="244"/>
        <w:jc w:val="center"/>
        <w:rPr>
          <w:sz w:val="12"/>
        </w:rPr>
      </w:pPr>
      <w:r>
        <w:rPr>
          <w:color w:val="231F20"/>
          <w:spacing w:val="-10"/>
          <w:sz w:val="12"/>
        </w:rPr>
        <w:t>6</w:t>
      </w:r>
    </w:p>
    <w:p w14:paraId="3F0BD75D" w14:textId="77777777" w:rsidR="00492FE9" w:rsidRDefault="005317B0">
      <w:pPr>
        <w:spacing w:before="6"/>
        <w:ind w:left="61" w:right="246"/>
        <w:jc w:val="center"/>
        <w:rPr>
          <w:sz w:val="12"/>
        </w:rPr>
      </w:pPr>
      <w:r>
        <w:rPr>
          <w:color w:val="231F20"/>
          <w:spacing w:val="-10"/>
          <w:sz w:val="12"/>
        </w:rPr>
        <w:t>4</w:t>
      </w:r>
    </w:p>
    <w:p w14:paraId="4451F39C" w14:textId="77777777" w:rsidR="00492FE9" w:rsidRDefault="005317B0">
      <w:pPr>
        <w:spacing w:before="7"/>
        <w:ind w:left="66" w:right="246"/>
        <w:jc w:val="center"/>
        <w:rPr>
          <w:sz w:val="12"/>
        </w:rPr>
      </w:pPr>
      <w:r>
        <w:rPr>
          <w:color w:val="231F20"/>
          <w:spacing w:val="-10"/>
          <w:sz w:val="12"/>
        </w:rPr>
        <w:t>2</w:t>
      </w:r>
    </w:p>
    <w:p w14:paraId="16FB85EF" w14:textId="77777777" w:rsidR="00492FE9" w:rsidRDefault="005317B0">
      <w:pPr>
        <w:spacing w:before="6" w:line="52" w:lineRule="exact"/>
        <w:ind w:left="60" w:right="246"/>
        <w:jc w:val="center"/>
        <w:rPr>
          <w:sz w:val="12"/>
        </w:rPr>
      </w:pPr>
      <w:r>
        <w:rPr>
          <w:color w:val="231F20"/>
          <w:spacing w:val="-10"/>
          <w:sz w:val="12"/>
        </w:rPr>
        <w:t>0</w:t>
      </w:r>
    </w:p>
    <w:p w14:paraId="4A4DE8A2" w14:textId="77777777" w:rsidR="00492FE9" w:rsidRDefault="005317B0">
      <w:pPr>
        <w:spacing w:line="163" w:lineRule="auto"/>
        <w:ind w:left="227"/>
        <w:rPr>
          <w:position w:val="-8"/>
          <w:sz w:val="12"/>
        </w:rPr>
      </w:pPr>
      <w:r>
        <w:br w:type="column"/>
      </w:r>
      <w:r>
        <w:rPr>
          <w:color w:val="231F20"/>
          <w:spacing w:val="-4"/>
          <w:sz w:val="12"/>
        </w:rPr>
        <w:t>Per</w:t>
      </w:r>
      <w:r>
        <w:rPr>
          <w:color w:val="231F20"/>
          <w:spacing w:val="-11"/>
          <w:sz w:val="12"/>
        </w:rPr>
        <w:t xml:space="preserve"> </w:t>
      </w:r>
      <w:r>
        <w:rPr>
          <w:color w:val="231F20"/>
          <w:spacing w:val="-4"/>
          <w:sz w:val="12"/>
        </w:rPr>
        <w:t>cent</w:t>
      </w:r>
      <w:r>
        <w:rPr>
          <w:color w:val="231F20"/>
          <w:spacing w:val="8"/>
          <w:sz w:val="12"/>
        </w:rPr>
        <w:t xml:space="preserve"> </w:t>
      </w:r>
      <w:r>
        <w:rPr>
          <w:color w:val="231F20"/>
          <w:spacing w:val="-5"/>
          <w:position w:val="-8"/>
          <w:sz w:val="12"/>
        </w:rPr>
        <w:t>20</w:t>
      </w:r>
    </w:p>
    <w:p w14:paraId="29E25B48" w14:textId="77777777" w:rsidR="00492FE9" w:rsidRDefault="005317B0">
      <w:pPr>
        <w:spacing w:before="90"/>
        <w:ind w:right="38"/>
        <w:jc w:val="right"/>
        <w:rPr>
          <w:sz w:val="12"/>
        </w:rPr>
      </w:pPr>
      <w:r>
        <w:rPr>
          <w:color w:val="231F20"/>
          <w:spacing w:val="-5"/>
          <w:w w:val="95"/>
          <w:sz w:val="12"/>
        </w:rPr>
        <w:t>18</w:t>
      </w:r>
    </w:p>
    <w:p w14:paraId="6BD4971F" w14:textId="77777777" w:rsidR="00492FE9" w:rsidRDefault="005317B0">
      <w:pPr>
        <w:spacing w:before="83"/>
        <w:ind w:right="38"/>
        <w:jc w:val="right"/>
        <w:rPr>
          <w:sz w:val="12"/>
        </w:rPr>
      </w:pPr>
      <w:r>
        <w:rPr>
          <w:color w:val="231F20"/>
          <w:spacing w:val="-5"/>
          <w:w w:val="95"/>
          <w:sz w:val="12"/>
        </w:rPr>
        <w:t>16</w:t>
      </w:r>
    </w:p>
    <w:p w14:paraId="55B6626B" w14:textId="77777777" w:rsidR="00492FE9" w:rsidRDefault="005317B0">
      <w:pPr>
        <w:spacing w:before="82"/>
        <w:ind w:right="38"/>
        <w:jc w:val="right"/>
        <w:rPr>
          <w:sz w:val="12"/>
        </w:rPr>
      </w:pPr>
      <w:r>
        <w:rPr>
          <w:color w:val="231F20"/>
          <w:spacing w:val="-5"/>
          <w:w w:val="95"/>
          <w:sz w:val="12"/>
        </w:rPr>
        <w:t>14</w:t>
      </w:r>
    </w:p>
    <w:p w14:paraId="50EA7AE9" w14:textId="77777777" w:rsidR="00492FE9" w:rsidRDefault="005317B0">
      <w:pPr>
        <w:spacing w:before="82"/>
        <w:ind w:right="38"/>
        <w:jc w:val="right"/>
        <w:rPr>
          <w:sz w:val="12"/>
        </w:rPr>
      </w:pPr>
      <w:r>
        <w:rPr>
          <w:color w:val="231F20"/>
          <w:spacing w:val="-5"/>
          <w:w w:val="95"/>
          <w:sz w:val="12"/>
        </w:rPr>
        <w:t>12</w:t>
      </w:r>
    </w:p>
    <w:p w14:paraId="4E7A26E4" w14:textId="77777777" w:rsidR="00492FE9" w:rsidRDefault="005317B0">
      <w:pPr>
        <w:spacing w:before="83"/>
        <w:ind w:right="38"/>
        <w:jc w:val="right"/>
        <w:rPr>
          <w:sz w:val="12"/>
        </w:rPr>
      </w:pPr>
      <w:r>
        <w:rPr>
          <w:color w:val="231F20"/>
          <w:spacing w:val="-5"/>
          <w:sz w:val="12"/>
        </w:rPr>
        <w:t>10</w:t>
      </w:r>
    </w:p>
    <w:p w14:paraId="3F32E866" w14:textId="77777777" w:rsidR="00492FE9" w:rsidRDefault="005317B0">
      <w:pPr>
        <w:spacing w:before="82"/>
        <w:ind w:right="38"/>
        <w:jc w:val="right"/>
        <w:rPr>
          <w:sz w:val="12"/>
        </w:rPr>
      </w:pPr>
      <w:r>
        <w:rPr>
          <w:color w:val="231F20"/>
          <w:spacing w:val="-10"/>
          <w:sz w:val="12"/>
        </w:rPr>
        <w:t>8</w:t>
      </w:r>
    </w:p>
    <w:p w14:paraId="1F0A564A" w14:textId="77777777" w:rsidR="00492FE9" w:rsidRDefault="005317B0">
      <w:pPr>
        <w:spacing w:before="82"/>
        <w:ind w:right="38"/>
        <w:jc w:val="right"/>
        <w:rPr>
          <w:sz w:val="12"/>
        </w:rPr>
      </w:pPr>
      <w:r>
        <w:rPr>
          <w:color w:val="231F20"/>
          <w:spacing w:val="-10"/>
          <w:sz w:val="12"/>
        </w:rPr>
        <w:t>6</w:t>
      </w:r>
    </w:p>
    <w:p w14:paraId="6A9D286D" w14:textId="77777777" w:rsidR="00492FE9" w:rsidRDefault="005317B0">
      <w:pPr>
        <w:spacing w:before="83"/>
        <w:ind w:right="38"/>
        <w:jc w:val="right"/>
        <w:rPr>
          <w:sz w:val="12"/>
        </w:rPr>
      </w:pPr>
      <w:r>
        <w:rPr>
          <w:color w:val="231F20"/>
          <w:spacing w:val="-10"/>
          <w:sz w:val="12"/>
        </w:rPr>
        <w:t>4</w:t>
      </w:r>
    </w:p>
    <w:p w14:paraId="2A24CBBE" w14:textId="77777777" w:rsidR="00492FE9" w:rsidRDefault="005317B0">
      <w:pPr>
        <w:spacing w:before="82"/>
        <w:ind w:right="38"/>
        <w:jc w:val="right"/>
        <w:rPr>
          <w:sz w:val="12"/>
        </w:rPr>
      </w:pPr>
      <w:r>
        <w:rPr>
          <w:color w:val="231F20"/>
          <w:spacing w:val="-10"/>
          <w:sz w:val="12"/>
        </w:rPr>
        <w:t>2</w:t>
      </w:r>
    </w:p>
    <w:p w14:paraId="60A9124F" w14:textId="77777777" w:rsidR="00492FE9" w:rsidRDefault="005317B0">
      <w:pPr>
        <w:spacing w:before="82" w:line="53" w:lineRule="exact"/>
        <w:ind w:right="38"/>
        <w:jc w:val="right"/>
        <w:rPr>
          <w:sz w:val="12"/>
        </w:rPr>
      </w:pPr>
      <w:r>
        <w:rPr>
          <w:color w:val="231F20"/>
          <w:spacing w:val="-10"/>
          <w:sz w:val="12"/>
        </w:rPr>
        <w:t>0</w:t>
      </w:r>
    </w:p>
    <w:p w14:paraId="51305C2E" w14:textId="77777777" w:rsidR="00492FE9" w:rsidRDefault="005317B0">
      <w:pPr>
        <w:pStyle w:val="BodyText"/>
        <w:spacing w:before="48" w:line="256" w:lineRule="auto"/>
        <w:ind w:left="227" w:right="335"/>
      </w:pPr>
      <w:r>
        <w:br w:type="column"/>
      </w:r>
      <w:r>
        <w:rPr>
          <w:color w:val="231F20"/>
          <w:spacing w:val="-6"/>
        </w:rPr>
        <w:t>since</w:t>
      </w:r>
      <w:r>
        <w:rPr>
          <w:color w:val="231F20"/>
          <w:spacing w:val="-17"/>
        </w:rPr>
        <w:t xml:space="preserve"> </w:t>
      </w:r>
      <w:r>
        <w:rPr>
          <w:color w:val="231F20"/>
          <w:spacing w:val="-6"/>
        </w:rPr>
        <w:t>the</w:t>
      </w:r>
      <w:r>
        <w:rPr>
          <w:color w:val="231F20"/>
          <w:spacing w:val="-17"/>
        </w:rPr>
        <w:t xml:space="preserve"> </w:t>
      </w:r>
      <w:hyperlink r:id="rId125">
        <w:r>
          <w:rPr>
            <w:color w:val="231F20"/>
            <w:spacing w:val="-6"/>
            <w:u w:val="single" w:color="231F20"/>
          </w:rPr>
          <w:t>November</w:t>
        </w:r>
        <w:r>
          <w:rPr>
            <w:color w:val="231F20"/>
            <w:spacing w:val="-17"/>
            <w:u w:val="single" w:color="231F20"/>
          </w:rPr>
          <w:t xml:space="preserve"> </w:t>
        </w:r>
        <w:r>
          <w:rPr>
            <w:rFonts w:ascii="Cambria"/>
            <w:i/>
            <w:color w:val="231F20"/>
            <w:spacing w:val="-6"/>
            <w:u w:val="single" w:color="231F20"/>
          </w:rPr>
          <w:t>Report</w:t>
        </w:r>
      </w:hyperlink>
      <w:r>
        <w:rPr>
          <w:rFonts w:ascii="Cambria"/>
          <w:i/>
          <w:color w:val="231F20"/>
          <w:spacing w:val="2"/>
        </w:rPr>
        <w:t xml:space="preserve"> </w:t>
      </w:r>
      <w:r>
        <w:rPr>
          <w:color w:val="231F20"/>
          <w:spacing w:val="-6"/>
        </w:rPr>
        <w:t>(Chart</w:t>
      </w:r>
      <w:r>
        <w:rPr>
          <w:color w:val="231F20"/>
          <w:spacing w:val="-18"/>
        </w:rPr>
        <w:t xml:space="preserve"> </w:t>
      </w:r>
      <w:r>
        <w:rPr>
          <w:color w:val="231F20"/>
          <w:spacing w:val="-6"/>
        </w:rPr>
        <w:t>G.1),</w:t>
      </w:r>
      <w:r>
        <w:rPr>
          <w:color w:val="231F20"/>
          <w:spacing w:val="-17"/>
        </w:rPr>
        <w:t xml:space="preserve"> </w:t>
      </w:r>
      <w:r>
        <w:rPr>
          <w:color w:val="231F20"/>
          <w:spacing w:val="-6"/>
        </w:rPr>
        <w:t>when</w:t>
      </w:r>
      <w:r>
        <w:rPr>
          <w:color w:val="231F20"/>
          <w:spacing w:val="-17"/>
        </w:rPr>
        <w:t xml:space="preserve"> </w:t>
      </w:r>
      <w:r>
        <w:rPr>
          <w:color w:val="231F20"/>
          <w:spacing w:val="-6"/>
        </w:rPr>
        <w:t>the</w:t>
      </w:r>
      <w:r>
        <w:rPr>
          <w:color w:val="231F20"/>
          <w:spacing w:val="-17"/>
        </w:rPr>
        <w:t xml:space="preserve"> </w:t>
      </w:r>
      <w:r>
        <w:rPr>
          <w:color w:val="231F20"/>
          <w:spacing w:val="-6"/>
        </w:rPr>
        <w:t>results</w:t>
      </w:r>
      <w:r>
        <w:rPr>
          <w:color w:val="231F20"/>
          <w:spacing w:val="-17"/>
        </w:rPr>
        <w:t xml:space="preserve"> </w:t>
      </w:r>
      <w:r>
        <w:rPr>
          <w:color w:val="231F20"/>
          <w:spacing w:val="-6"/>
        </w:rPr>
        <w:t>of the</w:t>
      </w:r>
      <w:r>
        <w:rPr>
          <w:color w:val="231F20"/>
          <w:spacing w:val="-13"/>
        </w:rPr>
        <w:t xml:space="preserve"> </w:t>
      </w:r>
      <w:r>
        <w:rPr>
          <w:color w:val="231F20"/>
          <w:spacing w:val="-6"/>
        </w:rPr>
        <w:t>2018</w:t>
      </w:r>
      <w:r>
        <w:rPr>
          <w:color w:val="231F20"/>
          <w:spacing w:val="-13"/>
        </w:rPr>
        <w:t xml:space="preserve"> </w:t>
      </w:r>
      <w:r>
        <w:rPr>
          <w:color w:val="231F20"/>
          <w:spacing w:val="-6"/>
        </w:rPr>
        <w:t>stress</w:t>
      </w:r>
      <w:r>
        <w:rPr>
          <w:color w:val="231F20"/>
          <w:spacing w:val="-13"/>
        </w:rPr>
        <w:t xml:space="preserve"> </w:t>
      </w:r>
      <w:r>
        <w:rPr>
          <w:color w:val="231F20"/>
          <w:spacing w:val="-6"/>
        </w:rPr>
        <w:t>test</w:t>
      </w:r>
      <w:r>
        <w:rPr>
          <w:color w:val="231F20"/>
          <w:spacing w:val="-13"/>
        </w:rPr>
        <w:t xml:space="preserve"> </w:t>
      </w:r>
      <w:r>
        <w:rPr>
          <w:color w:val="231F20"/>
          <w:spacing w:val="-6"/>
        </w:rPr>
        <w:t>showed</w:t>
      </w:r>
      <w:r>
        <w:rPr>
          <w:color w:val="231F20"/>
          <w:spacing w:val="-13"/>
        </w:rPr>
        <w:t xml:space="preserve"> </w:t>
      </w:r>
      <w:r>
        <w:rPr>
          <w:color w:val="231F20"/>
          <w:spacing w:val="-6"/>
        </w:rPr>
        <w:t>the</w:t>
      </w:r>
      <w:r>
        <w:rPr>
          <w:color w:val="231F20"/>
          <w:spacing w:val="-13"/>
        </w:rPr>
        <w:t xml:space="preserve"> </w:t>
      </w:r>
      <w:r>
        <w:rPr>
          <w:color w:val="231F20"/>
          <w:spacing w:val="-6"/>
        </w:rPr>
        <w:t>UK</w:t>
      </w:r>
      <w:r>
        <w:rPr>
          <w:color w:val="231F20"/>
          <w:spacing w:val="-13"/>
        </w:rPr>
        <w:t xml:space="preserve"> </w:t>
      </w:r>
      <w:r>
        <w:rPr>
          <w:color w:val="231F20"/>
          <w:spacing w:val="-6"/>
        </w:rPr>
        <w:t>banking</w:t>
      </w:r>
      <w:r>
        <w:rPr>
          <w:color w:val="231F20"/>
          <w:spacing w:val="-13"/>
        </w:rPr>
        <w:t xml:space="preserve"> </w:t>
      </w:r>
      <w:r>
        <w:rPr>
          <w:color w:val="231F20"/>
          <w:spacing w:val="-6"/>
        </w:rPr>
        <w:t>system</w:t>
      </w:r>
      <w:r>
        <w:rPr>
          <w:color w:val="231F20"/>
          <w:spacing w:val="-13"/>
        </w:rPr>
        <w:t xml:space="preserve"> </w:t>
      </w:r>
      <w:r>
        <w:rPr>
          <w:color w:val="231F20"/>
          <w:spacing w:val="-6"/>
        </w:rPr>
        <w:t>to</w:t>
      </w:r>
      <w:r>
        <w:rPr>
          <w:color w:val="231F20"/>
          <w:spacing w:val="-13"/>
        </w:rPr>
        <w:t xml:space="preserve"> </w:t>
      </w:r>
      <w:r>
        <w:rPr>
          <w:color w:val="231F20"/>
          <w:spacing w:val="-6"/>
        </w:rPr>
        <w:t xml:space="preserve">be </w:t>
      </w:r>
      <w:proofErr w:type="spellStart"/>
      <w:r>
        <w:rPr>
          <w:color w:val="231F20"/>
          <w:spacing w:val="-4"/>
        </w:rPr>
        <w:t>capitalised</w:t>
      </w:r>
      <w:proofErr w:type="spellEnd"/>
      <w:r>
        <w:rPr>
          <w:color w:val="231F20"/>
          <w:spacing w:val="-18"/>
        </w:rPr>
        <w:t xml:space="preserve"> </w:t>
      </w:r>
      <w:r>
        <w:rPr>
          <w:color w:val="231F20"/>
          <w:spacing w:val="-4"/>
        </w:rPr>
        <w:t>to</w:t>
      </w:r>
      <w:r>
        <w:rPr>
          <w:color w:val="231F20"/>
          <w:spacing w:val="-18"/>
        </w:rPr>
        <w:t xml:space="preserve"> </w:t>
      </w:r>
      <w:r>
        <w:rPr>
          <w:color w:val="231F20"/>
          <w:spacing w:val="-4"/>
        </w:rPr>
        <w:t>support</w:t>
      </w:r>
      <w:r>
        <w:rPr>
          <w:color w:val="231F20"/>
          <w:spacing w:val="-18"/>
        </w:rPr>
        <w:t xml:space="preserve"> </w:t>
      </w:r>
      <w:r>
        <w:rPr>
          <w:color w:val="231F20"/>
          <w:spacing w:val="-4"/>
        </w:rPr>
        <w:t>the</w:t>
      </w:r>
      <w:r>
        <w:rPr>
          <w:color w:val="231F20"/>
          <w:spacing w:val="-18"/>
        </w:rPr>
        <w:t xml:space="preserve"> </w:t>
      </w:r>
      <w:r>
        <w:rPr>
          <w:color w:val="231F20"/>
          <w:spacing w:val="-4"/>
        </w:rPr>
        <w:t>real</w:t>
      </w:r>
      <w:r>
        <w:rPr>
          <w:color w:val="231F20"/>
          <w:spacing w:val="-18"/>
        </w:rPr>
        <w:t xml:space="preserve"> </w:t>
      </w:r>
      <w:r>
        <w:rPr>
          <w:color w:val="231F20"/>
          <w:spacing w:val="-4"/>
        </w:rPr>
        <w:t>economy</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 xml:space="preserve">severe </w:t>
      </w:r>
      <w:r>
        <w:rPr>
          <w:color w:val="231F20"/>
          <w:w w:val="90"/>
        </w:rPr>
        <w:t>macroeconomic</w:t>
      </w:r>
      <w:r>
        <w:rPr>
          <w:color w:val="231F20"/>
          <w:spacing w:val="-11"/>
          <w:w w:val="90"/>
        </w:rPr>
        <w:t xml:space="preserve"> </w:t>
      </w:r>
      <w:r>
        <w:rPr>
          <w:color w:val="231F20"/>
          <w:w w:val="90"/>
        </w:rPr>
        <w:t>stress.</w:t>
      </w:r>
      <w:r>
        <w:rPr>
          <w:color w:val="231F20"/>
          <w:w w:val="90"/>
          <w:position w:val="4"/>
          <w:sz w:val="14"/>
        </w:rPr>
        <w:t>(1)</w:t>
      </w:r>
      <w:r>
        <w:rPr>
          <w:color w:val="231F20"/>
          <w:position w:val="4"/>
          <w:sz w:val="14"/>
        </w:rPr>
        <w:t xml:space="preserve"> </w:t>
      </w:r>
      <w:r>
        <w:rPr>
          <w:color w:val="231F20"/>
          <w:w w:val="90"/>
        </w:rPr>
        <w:t>The</w:t>
      </w:r>
      <w:r>
        <w:rPr>
          <w:color w:val="231F20"/>
          <w:spacing w:val="-11"/>
          <w:w w:val="90"/>
        </w:rPr>
        <w:t xml:space="preserve"> </w:t>
      </w:r>
      <w:r>
        <w:rPr>
          <w:color w:val="231F20"/>
          <w:w w:val="90"/>
        </w:rPr>
        <w:t>aggregate</w:t>
      </w:r>
      <w:r>
        <w:rPr>
          <w:color w:val="231F20"/>
          <w:spacing w:val="-11"/>
          <w:w w:val="90"/>
        </w:rPr>
        <w:t xml:space="preserve"> </w:t>
      </w:r>
      <w:r>
        <w:rPr>
          <w:color w:val="231F20"/>
          <w:w w:val="90"/>
        </w:rPr>
        <w:t>Tier</w:t>
      </w:r>
      <w:r>
        <w:rPr>
          <w:color w:val="231F20"/>
          <w:spacing w:val="-11"/>
          <w:w w:val="90"/>
        </w:rPr>
        <w:t xml:space="preserve"> </w:t>
      </w:r>
      <w:r>
        <w:rPr>
          <w:color w:val="231F20"/>
          <w:w w:val="90"/>
        </w:rPr>
        <w:t>1</w:t>
      </w:r>
      <w:r>
        <w:rPr>
          <w:color w:val="231F20"/>
          <w:spacing w:val="-11"/>
          <w:w w:val="90"/>
        </w:rPr>
        <w:t xml:space="preserve"> </w:t>
      </w:r>
      <w:r>
        <w:rPr>
          <w:color w:val="231F20"/>
          <w:w w:val="90"/>
        </w:rPr>
        <w:t>capital</w:t>
      </w:r>
      <w:r>
        <w:rPr>
          <w:color w:val="231F20"/>
          <w:spacing w:val="-11"/>
          <w:w w:val="90"/>
        </w:rPr>
        <w:t xml:space="preserve"> </w:t>
      </w:r>
      <w:r>
        <w:rPr>
          <w:color w:val="231F20"/>
          <w:w w:val="90"/>
        </w:rPr>
        <w:t>ratio</w:t>
      </w:r>
      <w:r>
        <w:rPr>
          <w:color w:val="231F20"/>
          <w:spacing w:val="-11"/>
          <w:w w:val="90"/>
        </w:rPr>
        <w:t xml:space="preserve"> </w:t>
      </w:r>
      <w:r>
        <w:rPr>
          <w:color w:val="231F20"/>
          <w:w w:val="90"/>
        </w:rPr>
        <w:t>of major</w:t>
      </w:r>
      <w:r>
        <w:rPr>
          <w:color w:val="231F20"/>
          <w:spacing w:val="-12"/>
          <w:w w:val="90"/>
        </w:rPr>
        <w:t xml:space="preserve"> </w:t>
      </w:r>
      <w:r>
        <w:rPr>
          <w:color w:val="231F20"/>
          <w:w w:val="90"/>
        </w:rPr>
        <w:t>UK</w:t>
      </w:r>
      <w:r>
        <w:rPr>
          <w:color w:val="231F20"/>
          <w:spacing w:val="-12"/>
          <w:w w:val="90"/>
        </w:rPr>
        <w:t xml:space="preserve"> </w:t>
      </w:r>
      <w:r>
        <w:rPr>
          <w:color w:val="231F20"/>
          <w:w w:val="90"/>
        </w:rPr>
        <w:t>banks</w:t>
      </w:r>
      <w:r>
        <w:rPr>
          <w:color w:val="231F20"/>
          <w:spacing w:val="-12"/>
          <w:w w:val="90"/>
        </w:rPr>
        <w:t xml:space="preserve"> </w:t>
      </w:r>
      <w:r>
        <w:rPr>
          <w:color w:val="231F20"/>
          <w:w w:val="90"/>
        </w:rPr>
        <w:t>who</w:t>
      </w:r>
      <w:r>
        <w:rPr>
          <w:color w:val="231F20"/>
          <w:spacing w:val="-11"/>
          <w:w w:val="90"/>
        </w:rPr>
        <w:t xml:space="preserve"> </w:t>
      </w:r>
      <w:r>
        <w:rPr>
          <w:color w:val="231F20"/>
          <w:w w:val="90"/>
        </w:rPr>
        <w:t>participated</w:t>
      </w:r>
      <w:r>
        <w:rPr>
          <w:color w:val="231F20"/>
          <w:spacing w:val="-12"/>
          <w:w w:val="90"/>
        </w:rPr>
        <w:t xml:space="preserve"> </w:t>
      </w:r>
      <w:r>
        <w:rPr>
          <w:color w:val="231F20"/>
          <w:w w:val="90"/>
        </w:rPr>
        <w:t>in</w:t>
      </w:r>
      <w:r>
        <w:rPr>
          <w:color w:val="231F20"/>
          <w:spacing w:val="-12"/>
          <w:w w:val="90"/>
        </w:rPr>
        <w:t xml:space="preserve"> </w:t>
      </w:r>
      <w:r>
        <w:rPr>
          <w:color w:val="231F20"/>
          <w:w w:val="90"/>
        </w:rPr>
        <w:t>the</w:t>
      </w:r>
      <w:r>
        <w:rPr>
          <w:color w:val="231F20"/>
          <w:spacing w:val="-12"/>
          <w:w w:val="90"/>
        </w:rPr>
        <w:t xml:space="preserve"> </w:t>
      </w:r>
      <w:r>
        <w:rPr>
          <w:color w:val="231F20"/>
          <w:w w:val="90"/>
        </w:rPr>
        <w:t>stress</w:t>
      </w:r>
      <w:r>
        <w:rPr>
          <w:color w:val="231F20"/>
          <w:spacing w:val="-11"/>
          <w:w w:val="90"/>
        </w:rPr>
        <w:t xml:space="preserve"> </w:t>
      </w:r>
      <w:r>
        <w:rPr>
          <w:color w:val="231F20"/>
          <w:w w:val="90"/>
        </w:rPr>
        <w:t>test</w:t>
      </w:r>
      <w:r>
        <w:rPr>
          <w:color w:val="231F20"/>
          <w:spacing w:val="-12"/>
          <w:w w:val="90"/>
        </w:rPr>
        <w:t xml:space="preserve"> </w:t>
      </w:r>
      <w:r>
        <w:rPr>
          <w:color w:val="231F20"/>
          <w:w w:val="90"/>
        </w:rPr>
        <w:t>was</w:t>
      </w:r>
      <w:r>
        <w:rPr>
          <w:color w:val="231F20"/>
          <w:spacing w:val="-12"/>
          <w:w w:val="90"/>
        </w:rPr>
        <w:t xml:space="preserve"> </w:t>
      </w:r>
      <w:r>
        <w:rPr>
          <w:color w:val="231F20"/>
          <w:w w:val="90"/>
        </w:rPr>
        <w:t xml:space="preserve">17.1% of risk-weighted assets (RWAs) in 2019 Q1, more than three </w:t>
      </w:r>
      <w:r>
        <w:rPr>
          <w:color w:val="231F20"/>
          <w:spacing w:val="-4"/>
        </w:rPr>
        <w:t>times</w:t>
      </w:r>
      <w:r>
        <w:rPr>
          <w:color w:val="231F20"/>
          <w:spacing w:val="-18"/>
        </w:rPr>
        <w:t xml:space="preserve"> </w:t>
      </w:r>
      <w:r>
        <w:rPr>
          <w:color w:val="231F20"/>
          <w:spacing w:val="-4"/>
        </w:rPr>
        <w:t>higher</w:t>
      </w:r>
      <w:r>
        <w:rPr>
          <w:color w:val="231F20"/>
          <w:spacing w:val="-18"/>
        </w:rPr>
        <w:t xml:space="preserve"> </w:t>
      </w:r>
      <w:r>
        <w:rPr>
          <w:color w:val="231F20"/>
          <w:spacing w:val="-4"/>
        </w:rPr>
        <w:t>than</w:t>
      </w:r>
      <w:r>
        <w:rPr>
          <w:color w:val="231F20"/>
          <w:spacing w:val="-18"/>
        </w:rPr>
        <w:t xml:space="preserve"> </w:t>
      </w:r>
      <w:r>
        <w:rPr>
          <w:color w:val="231F20"/>
          <w:spacing w:val="-4"/>
        </w:rPr>
        <w:t>before</w:t>
      </w:r>
      <w:r>
        <w:rPr>
          <w:color w:val="231F20"/>
          <w:spacing w:val="-18"/>
        </w:rPr>
        <w:t xml:space="preserve"> </w:t>
      </w:r>
      <w:r>
        <w:rPr>
          <w:color w:val="231F20"/>
          <w:spacing w:val="-4"/>
        </w:rPr>
        <w:t>the</w:t>
      </w:r>
      <w:r>
        <w:rPr>
          <w:color w:val="231F20"/>
          <w:spacing w:val="-18"/>
        </w:rPr>
        <w:t xml:space="preserve"> </w:t>
      </w:r>
      <w:r>
        <w:rPr>
          <w:color w:val="231F20"/>
          <w:spacing w:val="-4"/>
        </w:rPr>
        <w:t>global</w:t>
      </w:r>
      <w:r>
        <w:rPr>
          <w:color w:val="231F20"/>
          <w:spacing w:val="-18"/>
        </w:rPr>
        <w:t xml:space="preserve"> </w:t>
      </w:r>
      <w:r>
        <w:rPr>
          <w:color w:val="231F20"/>
          <w:spacing w:val="-4"/>
        </w:rPr>
        <w:t>financial</w:t>
      </w:r>
      <w:r>
        <w:rPr>
          <w:color w:val="231F20"/>
          <w:spacing w:val="-18"/>
        </w:rPr>
        <w:t xml:space="preserve"> </w:t>
      </w:r>
      <w:r>
        <w:rPr>
          <w:color w:val="231F20"/>
          <w:spacing w:val="-4"/>
        </w:rPr>
        <w:t>crisis.</w:t>
      </w:r>
    </w:p>
    <w:p w14:paraId="474D37BD" w14:textId="77777777" w:rsidR="00492FE9" w:rsidRDefault="00492FE9">
      <w:pPr>
        <w:pStyle w:val="BodyText"/>
        <w:spacing w:before="7"/>
      </w:pPr>
    </w:p>
    <w:p w14:paraId="78601E21" w14:textId="77777777" w:rsidR="00492FE9" w:rsidRDefault="005317B0">
      <w:pPr>
        <w:pStyle w:val="BodyText"/>
        <w:ind w:left="227"/>
      </w:pPr>
      <w:r>
        <w:rPr>
          <w:color w:val="231F20"/>
          <w:w w:val="90"/>
        </w:rPr>
        <w:t>The</w:t>
      </w:r>
      <w:r>
        <w:rPr>
          <w:color w:val="231F20"/>
          <w:spacing w:val="-4"/>
          <w:w w:val="90"/>
        </w:rPr>
        <w:t xml:space="preserve"> </w:t>
      </w:r>
      <w:proofErr w:type="spellStart"/>
      <w:r>
        <w:rPr>
          <w:color w:val="231F20"/>
          <w:w w:val="90"/>
        </w:rPr>
        <w:t>stabilisation</w:t>
      </w:r>
      <w:proofErr w:type="spellEnd"/>
      <w:r>
        <w:rPr>
          <w:color w:val="231F20"/>
          <w:spacing w:val="-4"/>
          <w:w w:val="90"/>
        </w:rPr>
        <w:t xml:space="preserve"> </w:t>
      </w:r>
      <w:r>
        <w:rPr>
          <w:color w:val="231F20"/>
          <w:w w:val="90"/>
        </w:rPr>
        <w:t>of</w:t>
      </w:r>
      <w:r>
        <w:rPr>
          <w:color w:val="231F20"/>
          <w:spacing w:val="-4"/>
          <w:w w:val="90"/>
        </w:rPr>
        <w:t xml:space="preserve"> </w:t>
      </w:r>
      <w:r>
        <w:rPr>
          <w:color w:val="231F20"/>
          <w:w w:val="90"/>
        </w:rPr>
        <w:t>banks’</w:t>
      </w:r>
      <w:r>
        <w:rPr>
          <w:color w:val="231F20"/>
          <w:spacing w:val="-4"/>
          <w:w w:val="90"/>
        </w:rPr>
        <w:t xml:space="preserve"> </w:t>
      </w:r>
      <w:r>
        <w:rPr>
          <w:color w:val="231F20"/>
          <w:w w:val="90"/>
        </w:rPr>
        <w:t>capital</w:t>
      </w:r>
      <w:r>
        <w:rPr>
          <w:color w:val="231F20"/>
          <w:spacing w:val="-4"/>
          <w:w w:val="90"/>
        </w:rPr>
        <w:t xml:space="preserve"> </w:t>
      </w:r>
      <w:r>
        <w:rPr>
          <w:color w:val="231F20"/>
          <w:w w:val="90"/>
        </w:rPr>
        <w:t>positions</w:t>
      </w:r>
      <w:r>
        <w:rPr>
          <w:color w:val="231F20"/>
          <w:spacing w:val="-4"/>
          <w:w w:val="90"/>
        </w:rPr>
        <w:t xml:space="preserve"> </w:t>
      </w:r>
      <w:r>
        <w:rPr>
          <w:color w:val="231F20"/>
          <w:w w:val="90"/>
        </w:rPr>
        <w:t>reflects</w:t>
      </w:r>
      <w:r>
        <w:rPr>
          <w:color w:val="231F20"/>
          <w:spacing w:val="-4"/>
          <w:w w:val="90"/>
        </w:rPr>
        <w:t xml:space="preserve"> </w:t>
      </w:r>
      <w:r>
        <w:rPr>
          <w:color w:val="231F20"/>
          <w:w w:val="90"/>
        </w:rPr>
        <w:t>the</w:t>
      </w:r>
      <w:r>
        <w:rPr>
          <w:color w:val="231F20"/>
          <w:spacing w:val="-4"/>
          <w:w w:val="90"/>
        </w:rPr>
        <w:t xml:space="preserve"> fact</w:t>
      </w:r>
    </w:p>
    <w:p w14:paraId="1A70DB57" w14:textId="77777777" w:rsidR="00492FE9" w:rsidRDefault="00492FE9">
      <w:pPr>
        <w:pStyle w:val="BodyText"/>
        <w:sectPr w:rsidR="00492FE9">
          <w:type w:val="continuous"/>
          <w:pgSz w:w="11910" w:h="16840"/>
          <w:pgMar w:top="660" w:right="566" w:bottom="280" w:left="566" w:header="425" w:footer="0" w:gutter="0"/>
          <w:cols w:num="3" w:space="720" w:equalWidth="0">
            <w:col w:w="836" w:space="3204"/>
            <w:col w:w="841" w:space="448"/>
            <w:col w:w="5449"/>
          </w:cols>
        </w:sectPr>
      </w:pPr>
    </w:p>
    <w:p w14:paraId="769B5C1D" w14:textId="77777777" w:rsidR="00492FE9" w:rsidRDefault="005317B0">
      <w:pPr>
        <w:tabs>
          <w:tab w:val="left" w:pos="1800"/>
          <w:tab w:val="left" w:pos="2112"/>
          <w:tab w:val="left" w:pos="2428"/>
          <w:tab w:val="left" w:pos="2745"/>
          <w:tab w:val="left" w:pos="3065"/>
          <w:tab w:val="left" w:pos="3381"/>
          <w:tab w:val="left" w:pos="3702"/>
          <w:tab w:val="left" w:pos="4015"/>
          <w:tab w:val="left" w:pos="4334"/>
        </w:tabs>
        <w:spacing w:before="56"/>
        <w:ind w:left="454"/>
        <w:rPr>
          <w:sz w:val="12"/>
        </w:rPr>
      </w:pPr>
      <w:r>
        <w:rPr>
          <w:color w:val="231F20"/>
          <w:w w:val="95"/>
          <w:sz w:val="12"/>
        </w:rPr>
        <w:t>2007</w:t>
      </w:r>
      <w:r>
        <w:rPr>
          <w:color w:val="231F20"/>
          <w:spacing w:val="73"/>
          <w:w w:val="150"/>
          <w:sz w:val="12"/>
        </w:rPr>
        <w:t xml:space="preserve"> </w:t>
      </w:r>
      <w:r>
        <w:rPr>
          <w:color w:val="231F20"/>
          <w:w w:val="95"/>
          <w:sz w:val="12"/>
        </w:rPr>
        <w:t>08</w:t>
      </w:r>
      <w:r>
        <w:rPr>
          <w:color w:val="231F20"/>
          <w:spacing w:val="58"/>
          <w:sz w:val="12"/>
        </w:rPr>
        <w:t xml:space="preserve">  </w:t>
      </w:r>
      <w:r>
        <w:rPr>
          <w:color w:val="231F20"/>
          <w:w w:val="95"/>
          <w:sz w:val="12"/>
        </w:rPr>
        <w:t>09</w:t>
      </w:r>
      <w:r>
        <w:rPr>
          <w:color w:val="231F20"/>
          <w:spacing w:val="61"/>
          <w:sz w:val="12"/>
        </w:rPr>
        <w:t xml:space="preserve">  </w:t>
      </w:r>
      <w:r>
        <w:rPr>
          <w:color w:val="231F20"/>
          <w:spacing w:val="-5"/>
          <w:w w:val="95"/>
          <w:sz w:val="12"/>
        </w:rPr>
        <w:t>10</w:t>
      </w:r>
      <w:r>
        <w:rPr>
          <w:color w:val="231F20"/>
          <w:sz w:val="12"/>
        </w:rPr>
        <w:tab/>
      </w:r>
      <w:r>
        <w:rPr>
          <w:color w:val="231F20"/>
          <w:spacing w:val="-7"/>
          <w:w w:val="95"/>
          <w:sz w:val="12"/>
        </w:rPr>
        <w:t>11</w:t>
      </w:r>
      <w:r>
        <w:rPr>
          <w:color w:val="231F20"/>
          <w:sz w:val="12"/>
        </w:rPr>
        <w:tab/>
      </w:r>
      <w:r>
        <w:rPr>
          <w:color w:val="231F20"/>
          <w:spacing w:val="-5"/>
          <w:w w:val="95"/>
          <w:sz w:val="12"/>
        </w:rPr>
        <w:t>12</w:t>
      </w:r>
      <w:r>
        <w:rPr>
          <w:color w:val="231F20"/>
          <w:sz w:val="12"/>
        </w:rPr>
        <w:tab/>
      </w:r>
      <w:r>
        <w:rPr>
          <w:color w:val="231F20"/>
          <w:spacing w:val="-5"/>
          <w:w w:val="95"/>
          <w:sz w:val="12"/>
        </w:rPr>
        <w:t>13</w:t>
      </w:r>
      <w:r>
        <w:rPr>
          <w:color w:val="231F20"/>
          <w:sz w:val="12"/>
        </w:rPr>
        <w:tab/>
      </w:r>
      <w:r>
        <w:rPr>
          <w:color w:val="231F20"/>
          <w:spacing w:val="-5"/>
          <w:w w:val="95"/>
          <w:sz w:val="12"/>
        </w:rPr>
        <w:t>14</w:t>
      </w:r>
      <w:r>
        <w:rPr>
          <w:color w:val="231F20"/>
          <w:sz w:val="12"/>
        </w:rPr>
        <w:tab/>
      </w:r>
      <w:r>
        <w:rPr>
          <w:color w:val="231F20"/>
          <w:spacing w:val="-5"/>
          <w:w w:val="95"/>
          <w:sz w:val="12"/>
        </w:rPr>
        <w:t>15</w:t>
      </w:r>
      <w:r>
        <w:rPr>
          <w:color w:val="231F20"/>
          <w:sz w:val="12"/>
        </w:rPr>
        <w:tab/>
      </w:r>
      <w:r>
        <w:rPr>
          <w:color w:val="231F20"/>
          <w:spacing w:val="-5"/>
          <w:w w:val="95"/>
          <w:sz w:val="12"/>
        </w:rPr>
        <w:t>16</w:t>
      </w:r>
      <w:r>
        <w:rPr>
          <w:color w:val="231F20"/>
          <w:sz w:val="12"/>
        </w:rPr>
        <w:tab/>
      </w:r>
      <w:r>
        <w:rPr>
          <w:color w:val="231F20"/>
          <w:spacing w:val="-5"/>
          <w:w w:val="95"/>
          <w:sz w:val="12"/>
        </w:rPr>
        <w:t>17</w:t>
      </w:r>
      <w:r>
        <w:rPr>
          <w:color w:val="231F20"/>
          <w:sz w:val="12"/>
        </w:rPr>
        <w:tab/>
      </w:r>
      <w:r>
        <w:rPr>
          <w:color w:val="231F20"/>
          <w:spacing w:val="-5"/>
          <w:w w:val="95"/>
          <w:sz w:val="12"/>
        </w:rPr>
        <w:t>18</w:t>
      </w:r>
      <w:r>
        <w:rPr>
          <w:color w:val="231F20"/>
          <w:sz w:val="12"/>
        </w:rPr>
        <w:tab/>
      </w:r>
      <w:r>
        <w:rPr>
          <w:color w:val="231F20"/>
          <w:spacing w:val="-5"/>
          <w:w w:val="95"/>
          <w:sz w:val="12"/>
        </w:rPr>
        <w:t>19</w:t>
      </w:r>
    </w:p>
    <w:p w14:paraId="4129B7A0" w14:textId="77777777" w:rsidR="00492FE9" w:rsidRDefault="00492FE9">
      <w:pPr>
        <w:pStyle w:val="BodyText"/>
        <w:spacing w:before="20"/>
        <w:rPr>
          <w:sz w:val="12"/>
        </w:rPr>
      </w:pPr>
    </w:p>
    <w:p w14:paraId="78764EF6" w14:textId="77777777" w:rsidR="00492FE9" w:rsidRDefault="005317B0">
      <w:pPr>
        <w:ind w:left="227"/>
        <w:rPr>
          <w:sz w:val="11"/>
        </w:rPr>
      </w:pPr>
      <w:r>
        <w:rPr>
          <w:color w:val="231F20"/>
          <w:w w:val="90"/>
          <w:sz w:val="11"/>
        </w:rPr>
        <w:t>Sources:</w:t>
      </w:r>
      <w:r>
        <w:rPr>
          <w:color w:val="231F20"/>
          <w:spacing w:val="-2"/>
          <w:w w:val="90"/>
          <w:sz w:val="11"/>
        </w:rPr>
        <w:t xml:space="preserve"> </w:t>
      </w:r>
      <w:r>
        <w:rPr>
          <w:color w:val="231F20"/>
          <w:w w:val="90"/>
          <w:sz w:val="11"/>
        </w:rPr>
        <w:t>PRA</w:t>
      </w:r>
      <w:r>
        <w:rPr>
          <w:color w:val="231F20"/>
          <w:spacing w:val="-2"/>
          <w:w w:val="90"/>
          <w:sz w:val="11"/>
        </w:rPr>
        <w:t xml:space="preserve"> </w:t>
      </w:r>
      <w:r>
        <w:rPr>
          <w:color w:val="231F20"/>
          <w:w w:val="90"/>
          <w:sz w:val="11"/>
        </w:rPr>
        <w:t>regulatory</w:t>
      </w:r>
      <w:r>
        <w:rPr>
          <w:color w:val="231F20"/>
          <w:spacing w:val="-2"/>
          <w:w w:val="90"/>
          <w:sz w:val="11"/>
        </w:rPr>
        <w:t xml:space="preserve"> </w:t>
      </w:r>
      <w:r>
        <w:rPr>
          <w:color w:val="231F20"/>
          <w:w w:val="90"/>
          <w:sz w:val="11"/>
        </w:rPr>
        <w:t>returns,</w:t>
      </w:r>
      <w:r>
        <w:rPr>
          <w:color w:val="231F20"/>
          <w:spacing w:val="-1"/>
          <w:w w:val="90"/>
          <w:sz w:val="11"/>
        </w:rPr>
        <w:t xml:space="preserve"> </w:t>
      </w:r>
      <w:r>
        <w:rPr>
          <w:color w:val="231F20"/>
          <w:w w:val="90"/>
          <w:sz w:val="11"/>
        </w:rPr>
        <w:t>published</w:t>
      </w:r>
      <w:r>
        <w:rPr>
          <w:color w:val="231F20"/>
          <w:spacing w:val="-2"/>
          <w:w w:val="90"/>
          <w:sz w:val="11"/>
        </w:rPr>
        <w:t xml:space="preserve"> </w:t>
      </w:r>
      <w:r>
        <w:rPr>
          <w:color w:val="231F20"/>
          <w:w w:val="90"/>
          <w:sz w:val="11"/>
        </w:rPr>
        <w:t>accounts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6DC02B66" w14:textId="77777777" w:rsidR="00492FE9" w:rsidRDefault="005317B0">
      <w:pPr>
        <w:pStyle w:val="ListParagraph"/>
        <w:numPr>
          <w:ilvl w:val="0"/>
          <w:numId w:val="46"/>
        </w:numPr>
        <w:tabs>
          <w:tab w:val="left" w:pos="397"/>
        </w:tabs>
        <w:spacing w:before="129" w:line="235" w:lineRule="auto"/>
        <w:ind w:right="173"/>
        <w:rPr>
          <w:sz w:val="11"/>
        </w:rPr>
      </w:pPr>
      <w:r>
        <w:rPr>
          <w:color w:val="231F20"/>
          <w:w w:val="90"/>
          <w:sz w:val="11"/>
        </w:rPr>
        <w:t>From 2014, the ‘Basel III Tier 1 capital ratio’ is calculated as Tier 1 capital over risk-weighted</w:t>
      </w:r>
      <w:r>
        <w:rPr>
          <w:color w:val="231F20"/>
          <w:spacing w:val="40"/>
          <w:sz w:val="11"/>
        </w:rPr>
        <w:t xml:space="preserve"> </w:t>
      </w:r>
      <w:r>
        <w:rPr>
          <w:color w:val="231F20"/>
          <w:spacing w:val="-4"/>
          <w:sz w:val="11"/>
        </w:rPr>
        <w:t>assets.</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CET1</w:t>
      </w:r>
      <w:r>
        <w:rPr>
          <w:color w:val="231F20"/>
          <w:spacing w:val="-5"/>
          <w:sz w:val="11"/>
        </w:rPr>
        <w:t xml:space="preserve"> </w:t>
      </w:r>
      <w:r>
        <w:rPr>
          <w:color w:val="231F20"/>
          <w:spacing w:val="-4"/>
          <w:sz w:val="11"/>
        </w:rPr>
        <w:t>element</w:t>
      </w:r>
      <w:r>
        <w:rPr>
          <w:color w:val="231F20"/>
          <w:spacing w:val="-5"/>
          <w:sz w:val="11"/>
        </w:rPr>
        <w:t xml:space="preserve"> </w:t>
      </w:r>
      <w:r>
        <w:rPr>
          <w:color w:val="231F20"/>
          <w:spacing w:val="-4"/>
          <w:sz w:val="11"/>
        </w:rPr>
        <w:t>within</w:t>
      </w:r>
      <w:r>
        <w:rPr>
          <w:color w:val="231F20"/>
          <w:spacing w:val="-5"/>
          <w:sz w:val="11"/>
        </w:rPr>
        <w:t xml:space="preserve"> </w:t>
      </w:r>
      <w:r>
        <w:rPr>
          <w:color w:val="231F20"/>
          <w:spacing w:val="-4"/>
          <w:sz w:val="11"/>
        </w:rPr>
        <w:t>Tier</w:t>
      </w:r>
      <w:r>
        <w:rPr>
          <w:color w:val="231F20"/>
          <w:spacing w:val="-5"/>
          <w:sz w:val="11"/>
        </w:rPr>
        <w:t xml:space="preserve"> </w:t>
      </w:r>
      <w:r>
        <w:rPr>
          <w:color w:val="231F20"/>
          <w:spacing w:val="-4"/>
          <w:sz w:val="11"/>
        </w:rPr>
        <w:t>1</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RWAs</w:t>
      </w:r>
      <w:r>
        <w:rPr>
          <w:color w:val="231F20"/>
          <w:spacing w:val="-5"/>
          <w:sz w:val="11"/>
        </w:rPr>
        <w:t xml:space="preserve"> </w:t>
      </w:r>
      <w:r>
        <w:rPr>
          <w:color w:val="231F20"/>
          <w:spacing w:val="-4"/>
          <w:sz w:val="11"/>
        </w:rPr>
        <w:t>are</w:t>
      </w:r>
      <w:r>
        <w:rPr>
          <w:color w:val="231F20"/>
          <w:spacing w:val="-5"/>
          <w:sz w:val="11"/>
        </w:rPr>
        <w:t xml:space="preserve"> </w:t>
      </w:r>
      <w:r>
        <w:rPr>
          <w:color w:val="231F20"/>
          <w:spacing w:val="-4"/>
          <w:sz w:val="11"/>
        </w:rPr>
        <w:t>according</w:t>
      </w:r>
      <w:r>
        <w:rPr>
          <w:color w:val="231F20"/>
          <w:spacing w:val="-5"/>
          <w:sz w:val="11"/>
        </w:rPr>
        <w:t xml:space="preserve"> </w:t>
      </w:r>
      <w:r>
        <w:rPr>
          <w:color w:val="231F20"/>
          <w:spacing w:val="-4"/>
          <w:sz w:val="11"/>
        </w:rPr>
        <w:t>to</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CRD</w:t>
      </w:r>
      <w:r>
        <w:rPr>
          <w:color w:val="231F20"/>
          <w:spacing w:val="-5"/>
          <w:sz w:val="11"/>
        </w:rPr>
        <w:t xml:space="preserve"> </w:t>
      </w:r>
      <w:r>
        <w:rPr>
          <w:color w:val="231F20"/>
          <w:spacing w:val="-4"/>
          <w:sz w:val="11"/>
        </w:rPr>
        <w:t>IV</w:t>
      </w:r>
      <w:r>
        <w:rPr>
          <w:color w:val="231F20"/>
          <w:spacing w:val="-5"/>
          <w:sz w:val="11"/>
        </w:rPr>
        <w:t xml:space="preserve"> </w:t>
      </w:r>
      <w:r>
        <w:rPr>
          <w:color w:val="231F20"/>
          <w:spacing w:val="-4"/>
          <w:sz w:val="11"/>
        </w:rPr>
        <w:t>definition</w:t>
      </w:r>
      <w:r>
        <w:rPr>
          <w:color w:val="231F20"/>
          <w:spacing w:val="-5"/>
          <w:sz w:val="11"/>
        </w:rPr>
        <w:t xml:space="preserve"> </w:t>
      </w:r>
      <w:r>
        <w:rPr>
          <w:color w:val="231F20"/>
          <w:spacing w:val="-4"/>
          <w:sz w:val="11"/>
        </w:rPr>
        <w:t>as</w:t>
      </w:r>
      <w:r>
        <w:rPr>
          <w:color w:val="231F20"/>
          <w:spacing w:val="40"/>
          <w:sz w:val="11"/>
        </w:rPr>
        <w:t xml:space="preserve"> </w:t>
      </w:r>
      <w:r>
        <w:rPr>
          <w:color w:val="231F20"/>
          <w:spacing w:val="-2"/>
          <w:sz w:val="11"/>
        </w:rPr>
        <w:t>implemented</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United</w:t>
      </w:r>
      <w:r>
        <w:rPr>
          <w:color w:val="231F20"/>
          <w:spacing w:val="-10"/>
          <w:sz w:val="11"/>
        </w:rPr>
        <w:t xml:space="preserve"> </w:t>
      </w:r>
      <w:r>
        <w:rPr>
          <w:color w:val="231F20"/>
          <w:spacing w:val="-2"/>
          <w:sz w:val="11"/>
        </w:rPr>
        <w:t>Kingdom.</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additional</w:t>
      </w:r>
      <w:r>
        <w:rPr>
          <w:color w:val="231F20"/>
          <w:spacing w:val="-10"/>
          <w:sz w:val="11"/>
        </w:rPr>
        <w:t xml:space="preserve"> </w:t>
      </w:r>
      <w:r>
        <w:rPr>
          <w:color w:val="231F20"/>
          <w:spacing w:val="-2"/>
          <w:sz w:val="11"/>
        </w:rPr>
        <w:t>Tier</w:t>
      </w:r>
      <w:r>
        <w:rPr>
          <w:color w:val="231F20"/>
          <w:spacing w:val="-10"/>
          <w:sz w:val="11"/>
        </w:rPr>
        <w:t xml:space="preserve"> </w:t>
      </w:r>
      <w:r>
        <w:rPr>
          <w:color w:val="231F20"/>
          <w:spacing w:val="-2"/>
          <w:sz w:val="11"/>
        </w:rPr>
        <w:t>1</w:t>
      </w:r>
      <w:r>
        <w:rPr>
          <w:color w:val="231F20"/>
          <w:spacing w:val="-10"/>
          <w:sz w:val="11"/>
        </w:rPr>
        <w:t xml:space="preserve"> </w:t>
      </w:r>
      <w:r>
        <w:rPr>
          <w:color w:val="231F20"/>
          <w:spacing w:val="-2"/>
          <w:sz w:val="11"/>
        </w:rPr>
        <w:t>element</w:t>
      </w:r>
      <w:r>
        <w:rPr>
          <w:color w:val="231F20"/>
          <w:spacing w:val="-10"/>
          <w:sz w:val="11"/>
        </w:rPr>
        <w:t xml:space="preserve"> </w:t>
      </w:r>
      <w:r>
        <w:rPr>
          <w:color w:val="231F20"/>
          <w:spacing w:val="-2"/>
          <w:sz w:val="11"/>
        </w:rPr>
        <w:t>within</w:t>
      </w:r>
      <w:r>
        <w:rPr>
          <w:color w:val="231F20"/>
          <w:spacing w:val="-10"/>
          <w:sz w:val="11"/>
        </w:rPr>
        <w:t xml:space="preserve"> </w:t>
      </w:r>
      <w:r>
        <w:rPr>
          <w:color w:val="231F20"/>
          <w:spacing w:val="-2"/>
          <w:sz w:val="11"/>
        </w:rPr>
        <w:t>Tier</w:t>
      </w:r>
      <w:r>
        <w:rPr>
          <w:color w:val="231F20"/>
          <w:spacing w:val="-10"/>
          <w:sz w:val="11"/>
        </w:rPr>
        <w:t xml:space="preserve"> </w:t>
      </w:r>
      <w:r>
        <w:rPr>
          <w:color w:val="231F20"/>
          <w:spacing w:val="-2"/>
          <w:sz w:val="11"/>
        </w:rPr>
        <w:t>1</w:t>
      </w:r>
      <w:r>
        <w:rPr>
          <w:color w:val="231F20"/>
          <w:spacing w:val="-10"/>
          <w:sz w:val="11"/>
        </w:rPr>
        <w:t xml:space="preserve"> </w:t>
      </w:r>
      <w:r>
        <w:rPr>
          <w:color w:val="231F20"/>
          <w:spacing w:val="-2"/>
          <w:sz w:val="11"/>
        </w:rPr>
        <w:t>excludes</w:t>
      </w:r>
      <w:r>
        <w:rPr>
          <w:color w:val="231F20"/>
          <w:spacing w:val="40"/>
          <w:sz w:val="11"/>
        </w:rPr>
        <w:t xml:space="preserve"> </w:t>
      </w:r>
      <w:r>
        <w:rPr>
          <w:color w:val="231F20"/>
          <w:w w:val="90"/>
          <w:sz w:val="11"/>
        </w:rPr>
        <w:t>grandfathered instruments and other transitional adjustments. Prior to 2014, the chart shows</w:t>
      </w:r>
      <w:r>
        <w:rPr>
          <w:color w:val="231F20"/>
          <w:spacing w:val="40"/>
          <w:sz w:val="11"/>
        </w:rPr>
        <w:t xml:space="preserve"> </w:t>
      </w:r>
      <w:r>
        <w:rPr>
          <w:color w:val="231F20"/>
          <w:w w:val="90"/>
          <w:sz w:val="11"/>
        </w:rPr>
        <w:t>Bank estimates; preference shares are used as a proxy for additional Tier 1 capital. The peer</w:t>
      </w:r>
      <w:r>
        <w:rPr>
          <w:color w:val="231F20"/>
          <w:spacing w:val="40"/>
          <w:sz w:val="11"/>
        </w:rPr>
        <w:t xml:space="preserve"> </w:t>
      </w:r>
      <w:r>
        <w:rPr>
          <w:color w:val="231F20"/>
          <w:spacing w:val="-4"/>
          <w:sz w:val="11"/>
        </w:rPr>
        <w:t>group includes Barclays, HSBC, Lloyds Banking Group, Nationwide, RBS, Santander UK and</w:t>
      </w:r>
      <w:r>
        <w:rPr>
          <w:color w:val="231F20"/>
          <w:spacing w:val="40"/>
          <w:sz w:val="11"/>
        </w:rPr>
        <w:t xml:space="preserve"> </w:t>
      </w:r>
      <w:r>
        <w:rPr>
          <w:color w:val="231F20"/>
          <w:spacing w:val="-4"/>
          <w:sz w:val="11"/>
        </w:rPr>
        <w:t>The</w:t>
      </w:r>
      <w:r>
        <w:rPr>
          <w:color w:val="231F20"/>
          <w:spacing w:val="-5"/>
          <w:sz w:val="11"/>
        </w:rPr>
        <w:t xml:space="preserve"> </w:t>
      </w:r>
      <w:r>
        <w:rPr>
          <w:color w:val="231F20"/>
          <w:spacing w:val="-4"/>
          <w:sz w:val="11"/>
        </w:rPr>
        <w:t>Co-operative</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From</w:t>
      </w:r>
      <w:r>
        <w:rPr>
          <w:color w:val="231F20"/>
          <w:spacing w:val="-5"/>
          <w:sz w:val="11"/>
        </w:rPr>
        <w:t xml:space="preserve"> </w:t>
      </w:r>
      <w:r>
        <w:rPr>
          <w:color w:val="231F20"/>
          <w:spacing w:val="-4"/>
          <w:sz w:val="11"/>
        </w:rPr>
        <w:t>2018,</w:t>
      </w:r>
      <w:r>
        <w:rPr>
          <w:color w:val="231F20"/>
          <w:spacing w:val="-5"/>
          <w:sz w:val="11"/>
        </w:rPr>
        <w:t xml:space="preserve"> </w:t>
      </w:r>
      <w:r>
        <w:rPr>
          <w:color w:val="231F20"/>
          <w:spacing w:val="-4"/>
          <w:sz w:val="11"/>
        </w:rPr>
        <w:t>Basel</w:t>
      </w:r>
      <w:r>
        <w:rPr>
          <w:color w:val="231F20"/>
          <w:spacing w:val="-5"/>
          <w:sz w:val="11"/>
        </w:rPr>
        <w:t xml:space="preserve"> </w:t>
      </w:r>
      <w:r>
        <w:rPr>
          <w:color w:val="231F20"/>
          <w:spacing w:val="-4"/>
          <w:sz w:val="11"/>
        </w:rPr>
        <w:t>III</w:t>
      </w:r>
      <w:r>
        <w:rPr>
          <w:color w:val="231F20"/>
          <w:spacing w:val="-5"/>
          <w:sz w:val="11"/>
        </w:rPr>
        <w:t xml:space="preserve"> </w:t>
      </w:r>
      <w:r>
        <w:rPr>
          <w:color w:val="231F20"/>
          <w:spacing w:val="-4"/>
          <w:sz w:val="11"/>
        </w:rPr>
        <w:t>Tier</w:t>
      </w:r>
      <w:r>
        <w:rPr>
          <w:color w:val="231F20"/>
          <w:spacing w:val="-5"/>
          <w:sz w:val="11"/>
        </w:rPr>
        <w:t xml:space="preserve"> </w:t>
      </w:r>
      <w:r>
        <w:rPr>
          <w:color w:val="231F20"/>
          <w:spacing w:val="-4"/>
          <w:sz w:val="11"/>
        </w:rPr>
        <w:t>1</w:t>
      </w:r>
      <w:r>
        <w:rPr>
          <w:color w:val="231F20"/>
          <w:spacing w:val="-5"/>
          <w:sz w:val="11"/>
        </w:rPr>
        <w:t xml:space="preserve"> </w:t>
      </w:r>
      <w:r>
        <w:rPr>
          <w:color w:val="231F20"/>
          <w:spacing w:val="-4"/>
          <w:sz w:val="11"/>
        </w:rPr>
        <w:t>capital</w:t>
      </w:r>
      <w:r>
        <w:rPr>
          <w:color w:val="231F20"/>
          <w:spacing w:val="-5"/>
          <w:sz w:val="11"/>
        </w:rPr>
        <w:t xml:space="preserve"> </w:t>
      </w:r>
      <w:r>
        <w:rPr>
          <w:color w:val="231F20"/>
          <w:spacing w:val="-4"/>
          <w:sz w:val="11"/>
        </w:rPr>
        <w:t>ratios</w:t>
      </w:r>
      <w:r>
        <w:rPr>
          <w:color w:val="231F20"/>
          <w:spacing w:val="-5"/>
          <w:sz w:val="11"/>
        </w:rPr>
        <w:t xml:space="preserve"> </w:t>
      </w:r>
      <w:r>
        <w:rPr>
          <w:color w:val="231F20"/>
          <w:spacing w:val="-4"/>
          <w:sz w:val="11"/>
        </w:rPr>
        <w:t>reflect</w:t>
      </w:r>
      <w:r>
        <w:rPr>
          <w:color w:val="231F20"/>
          <w:spacing w:val="-5"/>
          <w:sz w:val="11"/>
        </w:rPr>
        <w:t xml:space="preserve"> </w:t>
      </w:r>
      <w:r>
        <w:rPr>
          <w:color w:val="231F20"/>
          <w:spacing w:val="-4"/>
          <w:sz w:val="11"/>
        </w:rPr>
        <w:t>IFRS</w:t>
      </w:r>
      <w:r>
        <w:rPr>
          <w:color w:val="231F20"/>
          <w:spacing w:val="-5"/>
          <w:sz w:val="11"/>
        </w:rPr>
        <w:t xml:space="preserve"> </w:t>
      </w:r>
      <w:r>
        <w:rPr>
          <w:color w:val="231F20"/>
          <w:spacing w:val="-4"/>
          <w:sz w:val="11"/>
        </w:rPr>
        <w:t>9</w:t>
      </w:r>
      <w:r>
        <w:rPr>
          <w:color w:val="231F20"/>
          <w:spacing w:val="-5"/>
          <w:sz w:val="11"/>
        </w:rPr>
        <w:t xml:space="preserve"> </w:t>
      </w:r>
      <w:r>
        <w:rPr>
          <w:color w:val="231F20"/>
          <w:spacing w:val="-4"/>
          <w:sz w:val="11"/>
        </w:rPr>
        <w:t>transitional</w:t>
      </w:r>
      <w:r>
        <w:rPr>
          <w:color w:val="231F20"/>
          <w:spacing w:val="40"/>
          <w:sz w:val="11"/>
        </w:rPr>
        <w:t xml:space="preserve"> </w:t>
      </w:r>
      <w:r>
        <w:rPr>
          <w:color w:val="231F20"/>
          <w:spacing w:val="-2"/>
          <w:sz w:val="11"/>
        </w:rPr>
        <w:t>arrangements</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agreed</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European</w:t>
      </w:r>
      <w:r>
        <w:rPr>
          <w:color w:val="231F20"/>
          <w:spacing w:val="-10"/>
          <w:sz w:val="11"/>
        </w:rPr>
        <w:t xml:space="preserve"> </w:t>
      </w:r>
      <w:r>
        <w:rPr>
          <w:color w:val="231F20"/>
          <w:spacing w:val="-2"/>
          <w:sz w:val="11"/>
        </w:rPr>
        <w:t>law.</w:t>
      </w:r>
    </w:p>
    <w:p w14:paraId="004DE7F6" w14:textId="77777777" w:rsidR="00492FE9" w:rsidRDefault="005317B0">
      <w:pPr>
        <w:pStyle w:val="ListParagraph"/>
        <w:numPr>
          <w:ilvl w:val="0"/>
          <w:numId w:val="46"/>
        </w:numPr>
        <w:tabs>
          <w:tab w:val="left" w:pos="395"/>
          <w:tab w:val="left" w:pos="397"/>
        </w:tabs>
        <w:spacing w:line="235" w:lineRule="auto"/>
        <w:ind w:right="39"/>
        <w:rPr>
          <w:sz w:val="11"/>
        </w:rPr>
      </w:pPr>
      <w:r>
        <w:rPr>
          <w:color w:val="231F20"/>
          <w:w w:val="90"/>
          <w:sz w:val="11"/>
        </w:rPr>
        <w:t>Leverage ratio with central bank reserves excluded from the exposure measure. Based on end of</w:t>
      </w:r>
      <w:r>
        <w:rPr>
          <w:color w:val="231F20"/>
          <w:spacing w:val="40"/>
          <w:sz w:val="11"/>
        </w:rPr>
        <w:t xml:space="preserve"> </w:t>
      </w:r>
      <w:r>
        <w:rPr>
          <w:color w:val="231F20"/>
          <w:w w:val="90"/>
          <w:sz w:val="11"/>
        </w:rPr>
        <w:t>the period figures up until end-2016 and quarterly averages thereafter. The peer group includes</w:t>
      </w:r>
      <w:r>
        <w:rPr>
          <w:color w:val="231F20"/>
          <w:spacing w:val="40"/>
          <w:sz w:val="11"/>
        </w:rPr>
        <w:t xml:space="preserve"> </w:t>
      </w:r>
      <w:r>
        <w:rPr>
          <w:color w:val="231F20"/>
          <w:w w:val="90"/>
          <w:sz w:val="11"/>
        </w:rPr>
        <w:t>Barclays, HSBC, Lloyds Banking Group, Nationwide, RBS and Santander UK. From 2018, the ratio</w:t>
      </w:r>
      <w:r>
        <w:rPr>
          <w:color w:val="231F20"/>
          <w:spacing w:val="40"/>
          <w:sz w:val="11"/>
        </w:rPr>
        <w:t xml:space="preserve"> </w:t>
      </w:r>
      <w:r>
        <w:rPr>
          <w:color w:val="231F20"/>
          <w:spacing w:val="-4"/>
          <w:sz w:val="11"/>
        </w:rPr>
        <w:t>reflects IFRS 9 transitional arrangements as agreed in European law.</w:t>
      </w:r>
    </w:p>
    <w:p w14:paraId="47C87E3E" w14:textId="77777777" w:rsidR="00492FE9" w:rsidRDefault="005317B0">
      <w:pPr>
        <w:pStyle w:val="ListParagraph"/>
        <w:numPr>
          <w:ilvl w:val="0"/>
          <w:numId w:val="46"/>
        </w:numPr>
        <w:tabs>
          <w:tab w:val="left" w:pos="395"/>
          <w:tab w:val="left" w:pos="397"/>
        </w:tabs>
        <w:spacing w:line="235" w:lineRule="auto"/>
        <w:ind w:right="38"/>
        <w:rPr>
          <w:sz w:val="11"/>
        </w:rPr>
      </w:pPr>
      <w:r>
        <w:rPr>
          <w:color w:val="231F20"/>
          <w:w w:val="90"/>
          <w:sz w:val="11"/>
        </w:rPr>
        <w:t>The Basel III leverage ratio corresponds to aggregate Tier 1 capital over the leverage ratio</w:t>
      </w:r>
      <w:r>
        <w:rPr>
          <w:color w:val="231F20"/>
          <w:spacing w:val="40"/>
          <w:sz w:val="11"/>
        </w:rPr>
        <w:t xml:space="preserve"> </w:t>
      </w:r>
      <w:r>
        <w:rPr>
          <w:color w:val="231F20"/>
          <w:w w:val="90"/>
          <w:sz w:val="11"/>
        </w:rPr>
        <w:t>exposure.</w:t>
      </w:r>
      <w:r>
        <w:rPr>
          <w:color w:val="231F20"/>
          <w:spacing w:val="-1"/>
          <w:w w:val="90"/>
          <w:sz w:val="11"/>
        </w:rPr>
        <w:t xml:space="preserve"> </w:t>
      </w:r>
      <w:r>
        <w:rPr>
          <w:color w:val="231F20"/>
          <w:w w:val="90"/>
          <w:sz w:val="11"/>
        </w:rPr>
        <w:t>Up</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2013,</w:t>
      </w:r>
      <w:r>
        <w:rPr>
          <w:color w:val="231F20"/>
          <w:spacing w:val="-1"/>
          <w:w w:val="90"/>
          <w:sz w:val="11"/>
        </w:rPr>
        <w:t xml:space="preserve"> </w:t>
      </w:r>
      <w:r>
        <w:rPr>
          <w:color w:val="231F20"/>
          <w:w w:val="90"/>
          <w:sz w:val="11"/>
        </w:rPr>
        <w:t>Tier</w:t>
      </w:r>
      <w:r>
        <w:rPr>
          <w:color w:val="231F20"/>
          <w:spacing w:val="-1"/>
          <w:w w:val="90"/>
          <w:sz w:val="11"/>
        </w:rPr>
        <w:t xml:space="preserve"> </w:t>
      </w:r>
      <w:r>
        <w:rPr>
          <w:color w:val="231F20"/>
          <w:w w:val="90"/>
          <w:sz w:val="11"/>
        </w:rPr>
        <w:t>1</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includes</w:t>
      </w:r>
      <w:r>
        <w:rPr>
          <w:color w:val="231F20"/>
          <w:spacing w:val="-1"/>
          <w:w w:val="90"/>
          <w:sz w:val="11"/>
        </w:rPr>
        <w:t xml:space="preserve"> </w:t>
      </w:r>
      <w:r>
        <w:rPr>
          <w:color w:val="231F20"/>
          <w:w w:val="90"/>
          <w:sz w:val="11"/>
        </w:rPr>
        <w:t>grandfathered</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instruments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exposure</w:t>
      </w:r>
      <w:r>
        <w:rPr>
          <w:color w:val="231F20"/>
          <w:spacing w:val="40"/>
          <w:sz w:val="11"/>
        </w:rPr>
        <w:t xml:space="preserve"> </w:t>
      </w:r>
      <w:r>
        <w:rPr>
          <w:color w:val="231F20"/>
          <w:spacing w:val="-4"/>
          <w:sz w:val="11"/>
        </w:rPr>
        <w:t>measure is based on the Basel 2010 definition. From 2014 H1, Tier 1 capital excludes</w:t>
      </w:r>
      <w:r>
        <w:rPr>
          <w:color w:val="231F20"/>
          <w:spacing w:val="40"/>
          <w:sz w:val="11"/>
        </w:rPr>
        <w:t xml:space="preserve"> </w:t>
      </w:r>
      <w:r>
        <w:rPr>
          <w:color w:val="231F20"/>
          <w:w w:val="90"/>
          <w:sz w:val="11"/>
        </w:rPr>
        <w:t>grandfathered capital instruments. The exposure measure is based on the Basel 2014 definition</w:t>
      </w:r>
      <w:r>
        <w:rPr>
          <w:color w:val="231F20"/>
          <w:spacing w:val="40"/>
          <w:sz w:val="11"/>
        </w:rPr>
        <w:t xml:space="preserve"> </w:t>
      </w:r>
      <w:r>
        <w:rPr>
          <w:color w:val="231F20"/>
          <w:w w:val="90"/>
          <w:sz w:val="11"/>
        </w:rPr>
        <w:t>for 2014 and the CRR definition from 2015 onwards. The peer group is the same as in (a) above.</w:t>
      </w:r>
      <w:r>
        <w:rPr>
          <w:color w:val="231F20"/>
          <w:spacing w:val="40"/>
          <w:sz w:val="11"/>
        </w:rPr>
        <w:t xml:space="preserve"> </w:t>
      </w:r>
      <w:r>
        <w:rPr>
          <w:color w:val="231F20"/>
          <w:w w:val="90"/>
          <w:sz w:val="11"/>
        </w:rPr>
        <w:t>From 2018, the Basel III leverage ratio reflects IFRS 9 transitional arrangements as agreed in</w:t>
      </w:r>
      <w:r>
        <w:rPr>
          <w:color w:val="231F20"/>
          <w:spacing w:val="40"/>
          <w:sz w:val="11"/>
        </w:rPr>
        <w:t xml:space="preserve"> </w:t>
      </w:r>
      <w:r>
        <w:rPr>
          <w:color w:val="231F20"/>
          <w:sz w:val="11"/>
        </w:rPr>
        <w:t>European</w:t>
      </w:r>
      <w:r>
        <w:rPr>
          <w:color w:val="231F20"/>
          <w:spacing w:val="-10"/>
          <w:sz w:val="11"/>
        </w:rPr>
        <w:t xml:space="preserve"> </w:t>
      </w:r>
      <w:r>
        <w:rPr>
          <w:color w:val="231F20"/>
          <w:sz w:val="11"/>
        </w:rPr>
        <w:t>law.</w:t>
      </w:r>
    </w:p>
    <w:p w14:paraId="719FDB00" w14:textId="77777777" w:rsidR="00492FE9" w:rsidRDefault="005317B0">
      <w:pPr>
        <w:pStyle w:val="BodyText"/>
        <w:spacing w:line="259" w:lineRule="auto"/>
        <w:ind w:left="227" w:right="224"/>
      </w:pPr>
      <w:r>
        <w:br w:type="column"/>
      </w:r>
      <w:r>
        <w:rPr>
          <w:color w:val="231F20"/>
          <w:spacing w:val="-4"/>
        </w:rPr>
        <w:t>that</w:t>
      </w:r>
      <w:r>
        <w:rPr>
          <w:color w:val="231F20"/>
          <w:spacing w:val="-18"/>
        </w:rPr>
        <w:t xml:space="preserve"> </w:t>
      </w:r>
      <w:r>
        <w:rPr>
          <w:color w:val="231F20"/>
          <w:spacing w:val="-4"/>
        </w:rPr>
        <w:t>banks</w:t>
      </w:r>
      <w:r>
        <w:rPr>
          <w:color w:val="231F20"/>
          <w:spacing w:val="-18"/>
        </w:rPr>
        <w:t xml:space="preserve"> </w:t>
      </w:r>
      <w:r>
        <w:rPr>
          <w:color w:val="231F20"/>
          <w:spacing w:val="-4"/>
        </w:rPr>
        <w:t>have</w:t>
      </w:r>
      <w:r>
        <w:rPr>
          <w:color w:val="231F20"/>
          <w:spacing w:val="-18"/>
        </w:rPr>
        <w:t xml:space="preserve"> </w:t>
      </w:r>
      <w:r>
        <w:rPr>
          <w:color w:val="231F20"/>
          <w:spacing w:val="-4"/>
        </w:rPr>
        <w:t>now</w:t>
      </w:r>
      <w:r>
        <w:rPr>
          <w:color w:val="231F20"/>
          <w:spacing w:val="-18"/>
        </w:rPr>
        <w:t xml:space="preserve"> </w:t>
      </w:r>
      <w:r>
        <w:rPr>
          <w:color w:val="231F20"/>
          <w:spacing w:val="-4"/>
        </w:rPr>
        <w:t>broadly</w:t>
      </w:r>
      <w:r>
        <w:rPr>
          <w:color w:val="231F20"/>
          <w:spacing w:val="-18"/>
        </w:rPr>
        <w:t xml:space="preserve"> </w:t>
      </w:r>
      <w:r>
        <w:rPr>
          <w:color w:val="231F20"/>
          <w:spacing w:val="-4"/>
        </w:rPr>
        <w:t>reached</w:t>
      </w:r>
      <w:r>
        <w:rPr>
          <w:color w:val="231F20"/>
          <w:spacing w:val="-18"/>
        </w:rPr>
        <w:t xml:space="preserve"> </w:t>
      </w:r>
      <w:r>
        <w:rPr>
          <w:color w:val="231F20"/>
          <w:spacing w:val="-4"/>
        </w:rPr>
        <w:t>their</w:t>
      </w:r>
      <w:r>
        <w:rPr>
          <w:color w:val="231F20"/>
          <w:spacing w:val="-18"/>
        </w:rPr>
        <w:t xml:space="preserve"> </w:t>
      </w:r>
      <w:r>
        <w:rPr>
          <w:color w:val="231F20"/>
          <w:spacing w:val="-4"/>
        </w:rPr>
        <w:t>publicly</w:t>
      </w:r>
      <w:r>
        <w:rPr>
          <w:color w:val="231F20"/>
          <w:spacing w:val="-18"/>
        </w:rPr>
        <w:t xml:space="preserve"> </w:t>
      </w:r>
      <w:r>
        <w:rPr>
          <w:color w:val="231F20"/>
          <w:spacing w:val="-4"/>
        </w:rPr>
        <w:t>stated capital</w:t>
      </w:r>
      <w:r>
        <w:rPr>
          <w:color w:val="231F20"/>
          <w:spacing w:val="-18"/>
        </w:rPr>
        <w:t xml:space="preserve"> </w:t>
      </w:r>
      <w:r>
        <w:rPr>
          <w:color w:val="231F20"/>
          <w:spacing w:val="-4"/>
        </w:rPr>
        <w:t>ratio</w:t>
      </w:r>
      <w:r>
        <w:rPr>
          <w:color w:val="231F20"/>
          <w:spacing w:val="-18"/>
        </w:rPr>
        <w:t xml:space="preserve"> </w:t>
      </w:r>
      <w:r>
        <w:rPr>
          <w:color w:val="231F20"/>
          <w:spacing w:val="-4"/>
        </w:rPr>
        <w:t>targets.</w:t>
      </w:r>
      <w:r>
        <w:rPr>
          <w:color w:val="231F20"/>
          <w:spacing w:val="-18"/>
        </w:rPr>
        <w:t xml:space="preserve"> </w:t>
      </w:r>
      <w:r>
        <w:rPr>
          <w:color w:val="231F20"/>
          <w:spacing w:val="-4"/>
        </w:rPr>
        <w:t>This</w:t>
      </w:r>
      <w:r>
        <w:rPr>
          <w:color w:val="231F20"/>
          <w:spacing w:val="-18"/>
        </w:rPr>
        <w:t xml:space="preserve"> </w:t>
      </w:r>
      <w:r>
        <w:rPr>
          <w:color w:val="231F20"/>
          <w:spacing w:val="-4"/>
        </w:rPr>
        <w:t>has</w:t>
      </w:r>
      <w:r>
        <w:rPr>
          <w:color w:val="231F20"/>
          <w:spacing w:val="-18"/>
        </w:rPr>
        <w:t xml:space="preserve"> </w:t>
      </w:r>
      <w:r>
        <w:rPr>
          <w:color w:val="231F20"/>
          <w:spacing w:val="-4"/>
        </w:rPr>
        <w:t>also</w:t>
      </w:r>
      <w:r>
        <w:rPr>
          <w:color w:val="231F20"/>
          <w:spacing w:val="-18"/>
        </w:rPr>
        <w:t xml:space="preserve"> </w:t>
      </w:r>
      <w:r>
        <w:rPr>
          <w:color w:val="231F20"/>
          <w:spacing w:val="-4"/>
        </w:rPr>
        <w:t>allowed</w:t>
      </w:r>
      <w:r>
        <w:rPr>
          <w:color w:val="231F20"/>
          <w:spacing w:val="-18"/>
        </w:rPr>
        <w:t xml:space="preserve"> </w:t>
      </w:r>
      <w:r>
        <w:rPr>
          <w:color w:val="231F20"/>
          <w:spacing w:val="-4"/>
        </w:rPr>
        <w:t>them</w:t>
      </w:r>
      <w:r>
        <w:rPr>
          <w:color w:val="231F20"/>
          <w:spacing w:val="-18"/>
        </w:rPr>
        <w:t xml:space="preserve"> </w:t>
      </w:r>
      <w:r>
        <w:rPr>
          <w:color w:val="231F20"/>
          <w:spacing w:val="-4"/>
        </w:rPr>
        <w:t>to</w:t>
      </w:r>
      <w:r>
        <w:rPr>
          <w:color w:val="231F20"/>
          <w:spacing w:val="-18"/>
        </w:rPr>
        <w:t xml:space="preserve"> </w:t>
      </w:r>
      <w:r>
        <w:rPr>
          <w:color w:val="231F20"/>
          <w:spacing w:val="-4"/>
        </w:rPr>
        <w:t xml:space="preserve">increase </w:t>
      </w:r>
      <w:r>
        <w:rPr>
          <w:color w:val="231F20"/>
          <w:w w:val="90"/>
        </w:rPr>
        <w:t>the</w:t>
      </w:r>
      <w:r>
        <w:rPr>
          <w:color w:val="231F20"/>
          <w:spacing w:val="-8"/>
          <w:w w:val="90"/>
        </w:rPr>
        <w:t xml:space="preserve"> </w:t>
      </w:r>
      <w:r>
        <w:rPr>
          <w:color w:val="231F20"/>
          <w:w w:val="90"/>
        </w:rPr>
        <w:t>share</w:t>
      </w:r>
      <w:r>
        <w:rPr>
          <w:color w:val="231F20"/>
          <w:spacing w:val="-8"/>
          <w:w w:val="90"/>
        </w:rPr>
        <w:t xml:space="preserve"> </w:t>
      </w:r>
      <w:r>
        <w:rPr>
          <w:color w:val="231F20"/>
          <w:w w:val="90"/>
        </w:rPr>
        <w:t>of</w:t>
      </w:r>
      <w:r>
        <w:rPr>
          <w:color w:val="231F20"/>
          <w:spacing w:val="-8"/>
          <w:w w:val="90"/>
        </w:rPr>
        <w:t xml:space="preserve"> </w:t>
      </w:r>
      <w:r>
        <w:rPr>
          <w:color w:val="231F20"/>
          <w:w w:val="90"/>
        </w:rPr>
        <w:t>their</w:t>
      </w:r>
      <w:r>
        <w:rPr>
          <w:color w:val="231F20"/>
          <w:spacing w:val="-8"/>
          <w:w w:val="90"/>
        </w:rPr>
        <w:t xml:space="preserve"> </w:t>
      </w:r>
      <w:r>
        <w:rPr>
          <w:color w:val="231F20"/>
          <w:w w:val="90"/>
        </w:rPr>
        <w:t>earnings</w:t>
      </w:r>
      <w:r>
        <w:rPr>
          <w:color w:val="231F20"/>
          <w:spacing w:val="-8"/>
          <w:w w:val="90"/>
        </w:rPr>
        <w:t xml:space="preserve"> </w:t>
      </w:r>
      <w:r>
        <w:rPr>
          <w:color w:val="231F20"/>
          <w:w w:val="90"/>
        </w:rPr>
        <w:t>that</w:t>
      </w:r>
      <w:r>
        <w:rPr>
          <w:color w:val="231F20"/>
          <w:spacing w:val="-8"/>
          <w:w w:val="90"/>
        </w:rPr>
        <w:t xml:space="preserve"> </w:t>
      </w:r>
      <w:r>
        <w:rPr>
          <w:color w:val="231F20"/>
          <w:w w:val="90"/>
        </w:rPr>
        <w:t>they</w:t>
      </w:r>
      <w:r>
        <w:rPr>
          <w:color w:val="231F20"/>
          <w:spacing w:val="-8"/>
          <w:w w:val="90"/>
        </w:rPr>
        <w:t xml:space="preserve"> </w:t>
      </w:r>
      <w:r>
        <w:rPr>
          <w:color w:val="231F20"/>
          <w:w w:val="90"/>
        </w:rPr>
        <w:t>distribute</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shareholders. Over the past three years major UK banks have, in aggregate, </w:t>
      </w:r>
      <w:r>
        <w:rPr>
          <w:color w:val="231F20"/>
          <w:spacing w:val="-6"/>
        </w:rPr>
        <w:t>distributed</w:t>
      </w:r>
      <w:r>
        <w:rPr>
          <w:color w:val="231F20"/>
          <w:spacing w:val="-11"/>
        </w:rPr>
        <w:t xml:space="preserve"> </w:t>
      </w:r>
      <w:r>
        <w:rPr>
          <w:color w:val="231F20"/>
          <w:spacing w:val="-6"/>
        </w:rPr>
        <w:t>more</w:t>
      </w:r>
      <w:r>
        <w:rPr>
          <w:color w:val="231F20"/>
          <w:spacing w:val="-11"/>
        </w:rPr>
        <w:t xml:space="preserve"> </w:t>
      </w:r>
      <w:r>
        <w:rPr>
          <w:color w:val="231F20"/>
          <w:spacing w:val="-6"/>
        </w:rPr>
        <w:t>capital</w:t>
      </w:r>
      <w:r>
        <w:rPr>
          <w:color w:val="231F20"/>
          <w:spacing w:val="-11"/>
        </w:rPr>
        <w:t xml:space="preserve"> </w:t>
      </w:r>
      <w:r>
        <w:rPr>
          <w:color w:val="231F20"/>
          <w:spacing w:val="-6"/>
        </w:rPr>
        <w:t>than</w:t>
      </w:r>
      <w:r>
        <w:rPr>
          <w:color w:val="231F20"/>
          <w:spacing w:val="-11"/>
        </w:rPr>
        <w:t xml:space="preserve"> </w:t>
      </w:r>
      <w:r>
        <w:rPr>
          <w:color w:val="231F20"/>
          <w:spacing w:val="-6"/>
        </w:rPr>
        <w:t>they</w:t>
      </w:r>
      <w:r>
        <w:rPr>
          <w:color w:val="231F20"/>
          <w:spacing w:val="-11"/>
        </w:rPr>
        <w:t xml:space="preserve"> </w:t>
      </w:r>
      <w:r>
        <w:rPr>
          <w:color w:val="231F20"/>
          <w:spacing w:val="-6"/>
        </w:rPr>
        <w:t>have</w:t>
      </w:r>
      <w:r>
        <w:rPr>
          <w:color w:val="231F20"/>
          <w:spacing w:val="-11"/>
        </w:rPr>
        <w:t xml:space="preserve"> </w:t>
      </w:r>
      <w:r>
        <w:rPr>
          <w:color w:val="231F20"/>
          <w:spacing w:val="-6"/>
        </w:rPr>
        <w:t>generated,</w:t>
      </w:r>
      <w:r>
        <w:rPr>
          <w:color w:val="231F20"/>
          <w:spacing w:val="-11"/>
        </w:rPr>
        <w:t xml:space="preserve"> </w:t>
      </w:r>
      <w:r>
        <w:rPr>
          <w:color w:val="231F20"/>
          <w:spacing w:val="-6"/>
        </w:rPr>
        <w:t>while</w:t>
      </w:r>
      <w:r>
        <w:rPr>
          <w:color w:val="231F20"/>
          <w:spacing w:val="-11"/>
        </w:rPr>
        <w:t xml:space="preserve"> </w:t>
      </w:r>
      <w:r>
        <w:rPr>
          <w:color w:val="231F20"/>
          <w:spacing w:val="-6"/>
        </w:rPr>
        <w:t xml:space="preserve">still </w:t>
      </w:r>
      <w:r>
        <w:rPr>
          <w:color w:val="231F20"/>
          <w:w w:val="90"/>
        </w:rPr>
        <w:t xml:space="preserve">maintaining stable capital ratios — in part facilitated by falls in </w:t>
      </w:r>
      <w:r>
        <w:rPr>
          <w:color w:val="231F20"/>
          <w:spacing w:val="-2"/>
        </w:rPr>
        <w:t>their</w:t>
      </w:r>
      <w:r>
        <w:rPr>
          <w:color w:val="231F20"/>
          <w:spacing w:val="-18"/>
        </w:rPr>
        <w:t xml:space="preserve"> </w:t>
      </w:r>
      <w:r>
        <w:rPr>
          <w:color w:val="231F20"/>
          <w:spacing w:val="-2"/>
        </w:rPr>
        <w:t>risk-weighted</w:t>
      </w:r>
      <w:r>
        <w:rPr>
          <w:color w:val="231F20"/>
          <w:spacing w:val="-18"/>
        </w:rPr>
        <w:t xml:space="preserve"> </w:t>
      </w:r>
      <w:r>
        <w:rPr>
          <w:color w:val="231F20"/>
          <w:spacing w:val="-2"/>
        </w:rPr>
        <w:t>assets.</w:t>
      </w:r>
    </w:p>
    <w:p w14:paraId="1CA18C5C" w14:textId="77777777" w:rsidR="00492FE9" w:rsidRDefault="005317B0">
      <w:pPr>
        <w:pStyle w:val="BodyText"/>
        <w:spacing w:before="226" w:line="259" w:lineRule="auto"/>
        <w:ind w:left="227" w:right="224"/>
        <w:rPr>
          <w:position w:val="4"/>
          <w:sz w:val="14"/>
        </w:rPr>
      </w:pPr>
      <w:r>
        <w:rPr>
          <w:color w:val="231F20"/>
          <w:w w:val="90"/>
        </w:rPr>
        <w:t>Major</w:t>
      </w:r>
      <w:r>
        <w:rPr>
          <w:color w:val="231F20"/>
          <w:spacing w:val="-12"/>
          <w:w w:val="90"/>
        </w:rPr>
        <w:t xml:space="preserve"> </w:t>
      </w:r>
      <w:r>
        <w:rPr>
          <w:color w:val="231F20"/>
          <w:w w:val="90"/>
        </w:rPr>
        <w:t>UK</w:t>
      </w:r>
      <w:r>
        <w:rPr>
          <w:color w:val="231F20"/>
          <w:spacing w:val="-12"/>
          <w:w w:val="90"/>
        </w:rPr>
        <w:t xml:space="preserve"> </w:t>
      </w:r>
      <w:r>
        <w:rPr>
          <w:color w:val="231F20"/>
          <w:w w:val="90"/>
        </w:rPr>
        <w:t>banks’</w:t>
      </w:r>
      <w:r>
        <w:rPr>
          <w:color w:val="231F20"/>
          <w:spacing w:val="-12"/>
          <w:w w:val="90"/>
        </w:rPr>
        <w:t xml:space="preserve"> </w:t>
      </w:r>
      <w:r>
        <w:rPr>
          <w:color w:val="231F20"/>
          <w:w w:val="90"/>
        </w:rPr>
        <w:t>average</w:t>
      </w:r>
      <w:r>
        <w:rPr>
          <w:color w:val="231F20"/>
          <w:spacing w:val="-11"/>
          <w:w w:val="90"/>
        </w:rPr>
        <w:t xml:space="preserve"> </w:t>
      </w:r>
      <w:r>
        <w:rPr>
          <w:color w:val="231F20"/>
          <w:w w:val="90"/>
        </w:rPr>
        <w:t>leverage</w:t>
      </w:r>
      <w:r>
        <w:rPr>
          <w:color w:val="231F20"/>
          <w:spacing w:val="-12"/>
          <w:w w:val="90"/>
        </w:rPr>
        <w:t xml:space="preserve"> </w:t>
      </w:r>
      <w:r>
        <w:rPr>
          <w:color w:val="231F20"/>
          <w:w w:val="90"/>
        </w:rPr>
        <w:t>ratio</w:t>
      </w:r>
      <w:r>
        <w:rPr>
          <w:color w:val="231F20"/>
          <w:spacing w:val="-12"/>
          <w:w w:val="90"/>
        </w:rPr>
        <w:t xml:space="preserve"> </w:t>
      </w:r>
      <w:r>
        <w:rPr>
          <w:color w:val="231F20"/>
          <w:w w:val="90"/>
        </w:rPr>
        <w:t>—</w:t>
      </w:r>
      <w:r>
        <w:rPr>
          <w:color w:val="231F20"/>
          <w:spacing w:val="-12"/>
          <w:w w:val="90"/>
        </w:rPr>
        <w:t xml:space="preserve"> </w:t>
      </w:r>
      <w:r>
        <w:rPr>
          <w:color w:val="231F20"/>
          <w:w w:val="90"/>
        </w:rPr>
        <w:t>a</w:t>
      </w:r>
      <w:r>
        <w:rPr>
          <w:color w:val="231F20"/>
          <w:spacing w:val="-11"/>
          <w:w w:val="90"/>
        </w:rPr>
        <w:t xml:space="preserve"> </w:t>
      </w:r>
      <w:r>
        <w:rPr>
          <w:color w:val="231F20"/>
          <w:w w:val="90"/>
        </w:rPr>
        <w:t>measure</w:t>
      </w:r>
      <w:r>
        <w:rPr>
          <w:color w:val="231F20"/>
          <w:spacing w:val="-12"/>
          <w:w w:val="90"/>
        </w:rPr>
        <w:t xml:space="preserve"> </w:t>
      </w:r>
      <w:r>
        <w:rPr>
          <w:color w:val="231F20"/>
          <w:w w:val="90"/>
        </w:rPr>
        <w:t>of</w:t>
      </w:r>
      <w:r>
        <w:rPr>
          <w:color w:val="231F20"/>
          <w:spacing w:val="-12"/>
          <w:w w:val="90"/>
        </w:rPr>
        <w:t xml:space="preserve"> </w:t>
      </w:r>
      <w:r>
        <w:rPr>
          <w:color w:val="231F20"/>
          <w:w w:val="90"/>
        </w:rPr>
        <w:t xml:space="preserve">bank </w:t>
      </w:r>
      <w:r>
        <w:rPr>
          <w:color w:val="231F20"/>
          <w:spacing w:val="-6"/>
        </w:rPr>
        <w:t>capital</w:t>
      </w:r>
      <w:r>
        <w:rPr>
          <w:color w:val="231F20"/>
          <w:spacing w:val="-14"/>
        </w:rPr>
        <w:t xml:space="preserve"> </w:t>
      </w:r>
      <w:r>
        <w:rPr>
          <w:color w:val="231F20"/>
          <w:spacing w:val="-6"/>
        </w:rPr>
        <w:t>that</w:t>
      </w:r>
      <w:r>
        <w:rPr>
          <w:color w:val="231F20"/>
          <w:spacing w:val="-14"/>
        </w:rPr>
        <w:t xml:space="preserve"> </w:t>
      </w:r>
      <w:r>
        <w:rPr>
          <w:color w:val="231F20"/>
          <w:spacing w:val="-6"/>
        </w:rPr>
        <w:t>does</w:t>
      </w:r>
      <w:r>
        <w:rPr>
          <w:color w:val="231F20"/>
          <w:spacing w:val="-14"/>
        </w:rPr>
        <w:t xml:space="preserve"> </w:t>
      </w:r>
      <w:r>
        <w:rPr>
          <w:color w:val="231F20"/>
          <w:spacing w:val="-6"/>
        </w:rPr>
        <w:t>not</w:t>
      </w:r>
      <w:r>
        <w:rPr>
          <w:color w:val="231F20"/>
          <w:spacing w:val="-14"/>
        </w:rPr>
        <w:t xml:space="preserve"> </w:t>
      </w:r>
      <w:r>
        <w:rPr>
          <w:color w:val="231F20"/>
          <w:spacing w:val="-6"/>
        </w:rPr>
        <w:t>vary</w:t>
      </w:r>
      <w:r>
        <w:rPr>
          <w:color w:val="231F20"/>
          <w:spacing w:val="-14"/>
        </w:rPr>
        <w:t xml:space="preserve"> </w:t>
      </w:r>
      <w:r>
        <w:rPr>
          <w:color w:val="231F20"/>
          <w:spacing w:val="-6"/>
        </w:rPr>
        <w:t>by</w:t>
      </w:r>
      <w:r>
        <w:rPr>
          <w:color w:val="231F20"/>
          <w:spacing w:val="-14"/>
        </w:rPr>
        <w:t xml:space="preserve"> </w:t>
      </w:r>
      <w:r>
        <w:rPr>
          <w:color w:val="231F20"/>
          <w:spacing w:val="-6"/>
        </w:rPr>
        <w:t>the</w:t>
      </w:r>
      <w:r>
        <w:rPr>
          <w:color w:val="231F20"/>
          <w:spacing w:val="-14"/>
        </w:rPr>
        <w:t xml:space="preserve"> </w:t>
      </w:r>
      <w:r>
        <w:rPr>
          <w:color w:val="231F20"/>
          <w:spacing w:val="-6"/>
        </w:rPr>
        <w:t>riskiness</w:t>
      </w:r>
      <w:r>
        <w:rPr>
          <w:color w:val="231F20"/>
          <w:spacing w:val="-14"/>
        </w:rPr>
        <w:t xml:space="preserve"> </w:t>
      </w:r>
      <w:r>
        <w:rPr>
          <w:color w:val="231F20"/>
          <w:spacing w:val="-6"/>
        </w:rPr>
        <w:t>of</w:t>
      </w:r>
      <w:r>
        <w:rPr>
          <w:color w:val="231F20"/>
          <w:spacing w:val="-14"/>
        </w:rPr>
        <w:t xml:space="preserve"> </w:t>
      </w:r>
      <w:r>
        <w:rPr>
          <w:color w:val="231F20"/>
          <w:spacing w:val="-6"/>
        </w:rPr>
        <w:t>assets</w:t>
      </w:r>
      <w:r>
        <w:rPr>
          <w:color w:val="231F20"/>
          <w:spacing w:val="-14"/>
        </w:rPr>
        <w:t xml:space="preserve"> </w:t>
      </w:r>
      <w:r>
        <w:rPr>
          <w:color w:val="231F20"/>
          <w:spacing w:val="-6"/>
        </w:rPr>
        <w:t>—</w:t>
      </w:r>
      <w:r>
        <w:rPr>
          <w:color w:val="231F20"/>
          <w:spacing w:val="-14"/>
        </w:rPr>
        <w:t xml:space="preserve"> </w:t>
      </w:r>
      <w:r>
        <w:rPr>
          <w:color w:val="231F20"/>
          <w:spacing w:val="-6"/>
        </w:rPr>
        <w:t xml:space="preserve">was </w:t>
      </w:r>
      <w:r>
        <w:rPr>
          <w:color w:val="231F20"/>
          <w:w w:val="90"/>
        </w:rPr>
        <w:t>5.4%</w:t>
      </w:r>
      <w:r>
        <w:rPr>
          <w:color w:val="231F20"/>
          <w:spacing w:val="-5"/>
          <w:w w:val="90"/>
        </w:rPr>
        <w:t xml:space="preserve"> </w:t>
      </w:r>
      <w:r>
        <w:rPr>
          <w:color w:val="231F20"/>
          <w:w w:val="90"/>
        </w:rPr>
        <w:t>in</w:t>
      </w:r>
      <w:r>
        <w:rPr>
          <w:color w:val="231F20"/>
          <w:spacing w:val="-5"/>
          <w:w w:val="90"/>
        </w:rPr>
        <w:t xml:space="preserve"> </w:t>
      </w:r>
      <w:r>
        <w:rPr>
          <w:color w:val="231F20"/>
          <w:w w:val="90"/>
        </w:rPr>
        <w:t>2019</w:t>
      </w:r>
      <w:r>
        <w:rPr>
          <w:color w:val="231F20"/>
          <w:spacing w:val="-5"/>
          <w:w w:val="90"/>
        </w:rPr>
        <w:t xml:space="preserve"> </w:t>
      </w:r>
      <w:r>
        <w:rPr>
          <w:color w:val="231F20"/>
          <w:w w:val="90"/>
        </w:rPr>
        <w:t>Q1,</w:t>
      </w:r>
      <w:r>
        <w:rPr>
          <w:color w:val="231F20"/>
          <w:spacing w:val="-5"/>
          <w:w w:val="90"/>
        </w:rPr>
        <w:t xml:space="preserve"> </w:t>
      </w:r>
      <w:r>
        <w:rPr>
          <w:color w:val="231F20"/>
          <w:w w:val="90"/>
        </w:rPr>
        <w:t>roughly</w:t>
      </w:r>
      <w:r>
        <w:rPr>
          <w:color w:val="231F20"/>
          <w:spacing w:val="-5"/>
          <w:w w:val="90"/>
        </w:rPr>
        <w:t xml:space="preserve"> </w:t>
      </w:r>
      <w:r>
        <w:rPr>
          <w:color w:val="231F20"/>
          <w:w w:val="90"/>
        </w:rPr>
        <w:t>double</w:t>
      </w:r>
      <w:r>
        <w:rPr>
          <w:color w:val="231F20"/>
          <w:spacing w:val="-5"/>
          <w:w w:val="90"/>
        </w:rPr>
        <w:t xml:space="preserve"> </w:t>
      </w:r>
      <w:r>
        <w:rPr>
          <w:color w:val="231F20"/>
          <w:w w:val="90"/>
        </w:rPr>
        <w:t>what</w:t>
      </w:r>
      <w:r>
        <w:rPr>
          <w:color w:val="231F20"/>
          <w:spacing w:val="-5"/>
          <w:w w:val="90"/>
        </w:rPr>
        <w:t xml:space="preserve"> </w:t>
      </w:r>
      <w:r>
        <w:rPr>
          <w:color w:val="231F20"/>
          <w:w w:val="90"/>
        </w:rPr>
        <w:t>it</w:t>
      </w:r>
      <w:r>
        <w:rPr>
          <w:color w:val="231F20"/>
          <w:spacing w:val="-5"/>
          <w:w w:val="90"/>
        </w:rPr>
        <w:t xml:space="preserve"> </w:t>
      </w:r>
      <w:r>
        <w:rPr>
          <w:color w:val="231F20"/>
          <w:w w:val="90"/>
        </w:rPr>
        <w:t>was</w:t>
      </w:r>
      <w:r>
        <w:rPr>
          <w:color w:val="231F20"/>
          <w:spacing w:val="-5"/>
          <w:w w:val="90"/>
        </w:rPr>
        <w:t xml:space="preserve"> </w:t>
      </w:r>
      <w:r>
        <w:rPr>
          <w:color w:val="231F20"/>
          <w:w w:val="90"/>
        </w:rPr>
        <w:t>in</w:t>
      </w:r>
      <w:r>
        <w:rPr>
          <w:color w:val="231F20"/>
          <w:spacing w:val="-5"/>
          <w:w w:val="90"/>
        </w:rPr>
        <w:t xml:space="preserve"> </w:t>
      </w:r>
      <w:r>
        <w:rPr>
          <w:color w:val="231F20"/>
          <w:w w:val="90"/>
        </w:rPr>
        <w:t>2007,</w:t>
      </w:r>
      <w:r>
        <w:rPr>
          <w:color w:val="231F20"/>
          <w:spacing w:val="-5"/>
          <w:w w:val="90"/>
        </w:rPr>
        <w:t xml:space="preserve"> </w:t>
      </w:r>
      <w:r>
        <w:rPr>
          <w:color w:val="231F20"/>
          <w:w w:val="90"/>
        </w:rPr>
        <w:t xml:space="preserve">when </w:t>
      </w:r>
      <w:r>
        <w:rPr>
          <w:color w:val="231F20"/>
          <w:spacing w:val="-4"/>
        </w:rPr>
        <w:t>estimated</w:t>
      </w:r>
      <w:r>
        <w:rPr>
          <w:color w:val="231F20"/>
          <w:spacing w:val="-13"/>
        </w:rPr>
        <w:t xml:space="preserve"> </w:t>
      </w:r>
      <w:r>
        <w:rPr>
          <w:color w:val="231F20"/>
          <w:spacing w:val="-4"/>
        </w:rPr>
        <w:t>on</w:t>
      </w:r>
      <w:r>
        <w:rPr>
          <w:color w:val="231F20"/>
          <w:spacing w:val="-11"/>
        </w:rPr>
        <w:t xml:space="preserve"> </w:t>
      </w:r>
      <w:r>
        <w:rPr>
          <w:color w:val="231F20"/>
          <w:spacing w:val="-4"/>
        </w:rPr>
        <w:t>a</w:t>
      </w:r>
      <w:r>
        <w:rPr>
          <w:color w:val="231F20"/>
          <w:spacing w:val="-11"/>
        </w:rPr>
        <w:t xml:space="preserve"> </w:t>
      </w:r>
      <w:r>
        <w:rPr>
          <w:color w:val="231F20"/>
          <w:spacing w:val="-4"/>
        </w:rPr>
        <w:t>consistent</w:t>
      </w:r>
      <w:r>
        <w:rPr>
          <w:color w:val="231F20"/>
          <w:spacing w:val="-11"/>
        </w:rPr>
        <w:t xml:space="preserve"> </w:t>
      </w:r>
      <w:r>
        <w:rPr>
          <w:color w:val="231F20"/>
          <w:spacing w:val="-4"/>
        </w:rPr>
        <w:t>basis.</w:t>
      </w:r>
      <w:r>
        <w:rPr>
          <w:color w:val="231F20"/>
          <w:spacing w:val="-4"/>
          <w:position w:val="4"/>
          <w:sz w:val="14"/>
        </w:rPr>
        <w:t>(2)</w:t>
      </w:r>
    </w:p>
    <w:p w14:paraId="7C92548C" w14:textId="77777777" w:rsidR="00492FE9" w:rsidRDefault="00492FE9">
      <w:pPr>
        <w:pStyle w:val="BodyText"/>
        <w:spacing w:before="25"/>
      </w:pPr>
    </w:p>
    <w:p w14:paraId="14C288BB" w14:textId="77777777" w:rsidR="00492FE9" w:rsidRDefault="005317B0">
      <w:pPr>
        <w:spacing w:line="266" w:lineRule="auto"/>
        <w:ind w:left="227" w:right="224"/>
        <w:rPr>
          <w:rFonts w:ascii="Cambria" w:hAnsi="Cambria"/>
          <w:i/>
          <w:sz w:val="20"/>
        </w:rPr>
      </w:pPr>
      <w:r>
        <w:rPr>
          <w:rFonts w:ascii="Cambria" w:hAnsi="Cambria"/>
          <w:i/>
          <w:color w:val="AB3E97"/>
          <w:w w:val="90"/>
          <w:sz w:val="20"/>
        </w:rPr>
        <w:t>UK banks’ profitability has improved over the past two years,</w:t>
      </w:r>
      <w:r>
        <w:rPr>
          <w:rFonts w:ascii="Cambria" w:hAnsi="Cambria"/>
          <w:i/>
          <w:color w:val="AB3E97"/>
          <w:sz w:val="20"/>
        </w:rPr>
        <w:t xml:space="preserve"> </w:t>
      </w:r>
      <w:r>
        <w:rPr>
          <w:rFonts w:ascii="Cambria" w:hAnsi="Cambria"/>
          <w:i/>
          <w:color w:val="AB3E97"/>
          <w:spacing w:val="-4"/>
          <w:sz w:val="20"/>
        </w:rPr>
        <w:t>reinforcing their ability to withstand losses in a stress…</w:t>
      </w:r>
    </w:p>
    <w:p w14:paraId="060429CE" w14:textId="77777777" w:rsidR="00492FE9" w:rsidRDefault="005317B0">
      <w:pPr>
        <w:pStyle w:val="BodyText"/>
        <w:spacing w:line="259" w:lineRule="auto"/>
        <w:ind w:left="227" w:right="224"/>
      </w:pPr>
      <w:r>
        <w:rPr>
          <w:color w:val="231F20"/>
          <w:w w:val="90"/>
        </w:rPr>
        <w:t xml:space="preserve">UK banks’ profitability influences their ability to rebuild capital </w:t>
      </w:r>
      <w:r>
        <w:rPr>
          <w:color w:val="231F20"/>
          <w:spacing w:val="-4"/>
        </w:rPr>
        <w:t>following</w:t>
      </w:r>
      <w:r>
        <w:rPr>
          <w:color w:val="231F20"/>
          <w:spacing w:val="-18"/>
        </w:rPr>
        <w:t xml:space="preserve"> </w:t>
      </w:r>
      <w:r>
        <w:rPr>
          <w:color w:val="231F20"/>
          <w:spacing w:val="-4"/>
        </w:rPr>
        <w:t>a</w:t>
      </w:r>
      <w:r>
        <w:rPr>
          <w:color w:val="231F20"/>
          <w:spacing w:val="-18"/>
        </w:rPr>
        <w:t xml:space="preserve"> </w:t>
      </w:r>
      <w:r>
        <w:rPr>
          <w:color w:val="231F20"/>
          <w:spacing w:val="-4"/>
        </w:rPr>
        <w:t>shock</w:t>
      </w:r>
      <w:r>
        <w:rPr>
          <w:color w:val="231F20"/>
          <w:spacing w:val="-18"/>
        </w:rPr>
        <w:t xml:space="preserve"> </w:t>
      </w:r>
      <w:r>
        <w:rPr>
          <w:color w:val="231F20"/>
          <w:spacing w:val="-4"/>
        </w:rPr>
        <w:t>while</w:t>
      </w:r>
      <w:r>
        <w:rPr>
          <w:color w:val="231F20"/>
          <w:spacing w:val="-18"/>
        </w:rPr>
        <w:t xml:space="preserve"> </w:t>
      </w:r>
      <w:r>
        <w:rPr>
          <w:color w:val="231F20"/>
          <w:spacing w:val="-4"/>
        </w:rPr>
        <w:t>also</w:t>
      </w:r>
      <w:r>
        <w:rPr>
          <w:color w:val="231F20"/>
          <w:spacing w:val="-18"/>
        </w:rPr>
        <w:t xml:space="preserve"> </w:t>
      </w:r>
      <w:r>
        <w:rPr>
          <w:color w:val="231F20"/>
          <w:spacing w:val="-4"/>
        </w:rPr>
        <w:t>maintaining</w:t>
      </w:r>
      <w:r>
        <w:rPr>
          <w:color w:val="231F20"/>
          <w:spacing w:val="-18"/>
        </w:rPr>
        <w:t xml:space="preserve"> </w:t>
      </w:r>
      <w:r>
        <w:rPr>
          <w:color w:val="231F20"/>
          <w:spacing w:val="-4"/>
        </w:rPr>
        <w:t>credit</w:t>
      </w:r>
      <w:r>
        <w:rPr>
          <w:color w:val="231F20"/>
          <w:spacing w:val="-18"/>
        </w:rPr>
        <w:t xml:space="preserve"> </w:t>
      </w:r>
      <w:r>
        <w:rPr>
          <w:color w:val="231F20"/>
          <w:spacing w:val="-4"/>
        </w:rPr>
        <w:t>supply.</w:t>
      </w:r>
      <w:r>
        <w:rPr>
          <w:color w:val="231F20"/>
          <w:spacing w:val="-18"/>
        </w:rPr>
        <w:t xml:space="preserve"> </w:t>
      </w:r>
      <w:r>
        <w:rPr>
          <w:color w:val="231F20"/>
          <w:spacing w:val="-4"/>
        </w:rPr>
        <w:t xml:space="preserve">In </w:t>
      </w:r>
      <w:r>
        <w:rPr>
          <w:color w:val="231F20"/>
          <w:spacing w:val="-6"/>
        </w:rPr>
        <w:t>aggregate,</w:t>
      </w:r>
      <w:r>
        <w:rPr>
          <w:color w:val="231F20"/>
          <w:spacing w:val="-13"/>
        </w:rPr>
        <w:t xml:space="preserve"> </w:t>
      </w:r>
      <w:r>
        <w:rPr>
          <w:color w:val="231F20"/>
          <w:spacing w:val="-6"/>
        </w:rPr>
        <w:t>major</w:t>
      </w:r>
      <w:r>
        <w:rPr>
          <w:color w:val="231F20"/>
          <w:spacing w:val="-13"/>
        </w:rPr>
        <w:t xml:space="preserve"> </w:t>
      </w:r>
      <w:r>
        <w:rPr>
          <w:color w:val="231F20"/>
          <w:spacing w:val="-6"/>
        </w:rPr>
        <w:t>UK</w:t>
      </w:r>
      <w:r>
        <w:rPr>
          <w:color w:val="231F20"/>
          <w:spacing w:val="-13"/>
        </w:rPr>
        <w:t xml:space="preserve"> </w:t>
      </w:r>
      <w:r>
        <w:rPr>
          <w:color w:val="231F20"/>
          <w:spacing w:val="-6"/>
        </w:rPr>
        <w:t>banks</w:t>
      </w:r>
      <w:r>
        <w:rPr>
          <w:color w:val="231F20"/>
          <w:spacing w:val="-13"/>
        </w:rPr>
        <w:t xml:space="preserve"> </w:t>
      </w:r>
      <w:r>
        <w:rPr>
          <w:color w:val="231F20"/>
          <w:spacing w:val="-6"/>
        </w:rPr>
        <w:t>reported</w:t>
      </w:r>
      <w:r>
        <w:rPr>
          <w:color w:val="231F20"/>
          <w:spacing w:val="-13"/>
        </w:rPr>
        <w:t xml:space="preserve"> </w:t>
      </w:r>
      <w:r>
        <w:rPr>
          <w:color w:val="231F20"/>
          <w:spacing w:val="-6"/>
        </w:rPr>
        <w:t>a</w:t>
      </w:r>
      <w:r>
        <w:rPr>
          <w:color w:val="231F20"/>
          <w:spacing w:val="-13"/>
        </w:rPr>
        <w:t xml:space="preserve"> </w:t>
      </w:r>
      <w:r>
        <w:rPr>
          <w:color w:val="231F20"/>
          <w:spacing w:val="-6"/>
        </w:rPr>
        <w:t>‘statutory’</w:t>
      </w:r>
      <w:r>
        <w:rPr>
          <w:color w:val="231F20"/>
          <w:spacing w:val="-13"/>
        </w:rPr>
        <w:t xml:space="preserve"> </w:t>
      </w:r>
      <w:r>
        <w:rPr>
          <w:color w:val="231F20"/>
          <w:spacing w:val="-6"/>
        </w:rPr>
        <w:t>return</w:t>
      </w:r>
      <w:r>
        <w:rPr>
          <w:color w:val="231F20"/>
          <w:spacing w:val="-13"/>
        </w:rPr>
        <w:t xml:space="preserve"> </w:t>
      </w:r>
      <w:r>
        <w:rPr>
          <w:color w:val="231F20"/>
          <w:spacing w:val="-6"/>
        </w:rPr>
        <w:t xml:space="preserve">on </w:t>
      </w:r>
      <w:r>
        <w:rPr>
          <w:color w:val="231F20"/>
          <w:w w:val="90"/>
        </w:rPr>
        <w:t>equity</w:t>
      </w:r>
      <w:r>
        <w:rPr>
          <w:color w:val="231F20"/>
          <w:spacing w:val="-12"/>
          <w:w w:val="90"/>
        </w:rPr>
        <w:t xml:space="preserve"> </w:t>
      </w:r>
      <w:r>
        <w:rPr>
          <w:color w:val="231F20"/>
          <w:w w:val="90"/>
        </w:rPr>
        <w:t>(</w:t>
      </w:r>
      <w:proofErr w:type="spellStart"/>
      <w:r>
        <w:rPr>
          <w:color w:val="231F20"/>
          <w:w w:val="90"/>
        </w:rPr>
        <w:t>RoE</w:t>
      </w:r>
      <w:proofErr w:type="spellEnd"/>
      <w:r>
        <w:rPr>
          <w:color w:val="231F20"/>
          <w:w w:val="90"/>
        </w:rPr>
        <w:t>)</w:t>
      </w:r>
      <w:r>
        <w:rPr>
          <w:color w:val="231F20"/>
          <w:spacing w:val="-12"/>
          <w:w w:val="90"/>
        </w:rPr>
        <w:t xml:space="preserve"> </w:t>
      </w:r>
      <w:r>
        <w:rPr>
          <w:color w:val="231F20"/>
          <w:w w:val="90"/>
        </w:rPr>
        <w:t>—</w:t>
      </w:r>
      <w:r>
        <w:rPr>
          <w:color w:val="231F20"/>
          <w:spacing w:val="-12"/>
          <w:w w:val="90"/>
        </w:rPr>
        <w:t xml:space="preserve"> </w:t>
      </w:r>
      <w:r>
        <w:rPr>
          <w:color w:val="231F20"/>
          <w:w w:val="90"/>
        </w:rPr>
        <w:t>the</w:t>
      </w:r>
      <w:r>
        <w:rPr>
          <w:color w:val="231F20"/>
          <w:spacing w:val="-11"/>
          <w:w w:val="90"/>
        </w:rPr>
        <w:t xml:space="preserve"> </w:t>
      </w:r>
      <w:proofErr w:type="spellStart"/>
      <w:r>
        <w:rPr>
          <w:color w:val="231F20"/>
          <w:w w:val="90"/>
        </w:rPr>
        <w:t>RoE</w:t>
      </w:r>
      <w:proofErr w:type="spellEnd"/>
      <w:r>
        <w:rPr>
          <w:color w:val="231F20"/>
          <w:spacing w:val="-12"/>
          <w:w w:val="90"/>
        </w:rPr>
        <w:t xml:space="preserve"> </w:t>
      </w:r>
      <w:r>
        <w:rPr>
          <w:color w:val="231F20"/>
          <w:w w:val="90"/>
        </w:rPr>
        <w:t>actually</w:t>
      </w:r>
      <w:r>
        <w:rPr>
          <w:color w:val="231F20"/>
          <w:spacing w:val="-12"/>
          <w:w w:val="90"/>
        </w:rPr>
        <w:t xml:space="preserve"> </w:t>
      </w:r>
      <w:r>
        <w:rPr>
          <w:color w:val="231F20"/>
          <w:w w:val="90"/>
        </w:rPr>
        <w:t>achieved</w:t>
      </w:r>
      <w:r>
        <w:rPr>
          <w:color w:val="231F20"/>
          <w:spacing w:val="-12"/>
          <w:w w:val="90"/>
        </w:rPr>
        <w:t xml:space="preserve"> </w:t>
      </w:r>
      <w:r>
        <w:rPr>
          <w:color w:val="231F20"/>
          <w:w w:val="90"/>
        </w:rPr>
        <w:t>—</w:t>
      </w:r>
      <w:r>
        <w:rPr>
          <w:color w:val="231F20"/>
          <w:spacing w:val="-11"/>
          <w:w w:val="90"/>
        </w:rPr>
        <w:t xml:space="preserve"> </w:t>
      </w:r>
      <w:r>
        <w:rPr>
          <w:color w:val="231F20"/>
          <w:w w:val="90"/>
        </w:rPr>
        <w:t>of</w:t>
      </w:r>
      <w:r>
        <w:rPr>
          <w:color w:val="231F20"/>
          <w:spacing w:val="-12"/>
          <w:w w:val="90"/>
        </w:rPr>
        <w:t xml:space="preserve"> </w:t>
      </w:r>
      <w:r>
        <w:rPr>
          <w:color w:val="231F20"/>
          <w:w w:val="90"/>
        </w:rPr>
        <w:t>6.5%</w:t>
      </w:r>
      <w:r>
        <w:rPr>
          <w:color w:val="231F20"/>
          <w:spacing w:val="-12"/>
          <w:w w:val="90"/>
        </w:rPr>
        <w:t xml:space="preserve"> </w:t>
      </w:r>
      <w:r>
        <w:rPr>
          <w:color w:val="231F20"/>
          <w:w w:val="90"/>
        </w:rPr>
        <w:t>in</w:t>
      </w:r>
      <w:r>
        <w:rPr>
          <w:color w:val="231F20"/>
          <w:spacing w:val="-12"/>
          <w:w w:val="90"/>
        </w:rPr>
        <w:t xml:space="preserve"> </w:t>
      </w:r>
      <w:r>
        <w:rPr>
          <w:color w:val="231F20"/>
          <w:w w:val="90"/>
        </w:rPr>
        <w:t>2018,</w:t>
      </w:r>
      <w:r>
        <w:rPr>
          <w:color w:val="231F20"/>
          <w:spacing w:val="-11"/>
          <w:w w:val="90"/>
        </w:rPr>
        <w:t xml:space="preserve"> </w:t>
      </w:r>
      <w:r>
        <w:rPr>
          <w:color w:val="231F20"/>
          <w:w w:val="90"/>
        </w:rPr>
        <w:t xml:space="preserve">a </w:t>
      </w:r>
      <w:r>
        <w:rPr>
          <w:color w:val="231F20"/>
          <w:spacing w:val="-6"/>
        </w:rPr>
        <w:t>3</w:t>
      </w:r>
      <w:r>
        <w:rPr>
          <w:color w:val="231F20"/>
          <w:spacing w:val="-11"/>
        </w:rPr>
        <w:t xml:space="preserve"> </w:t>
      </w:r>
      <w:r>
        <w:rPr>
          <w:color w:val="231F20"/>
          <w:spacing w:val="-6"/>
        </w:rPr>
        <w:t>percentage</w:t>
      </w:r>
      <w:r>
        <w:rPr>
          <w:color w:val="231F20"/>
          <w:spacing w:val="-11"/>
        </w:rPr>
        <w:t xml:space="preserve"> </w:t>
      </w:r>
      <w:r>
        <w:rPr>
          <w:color w:val="231F20"/>
          <w:spacing w:val="-6"/>
        </w:rPr>
        <w:t>point</w:t>
      </w:r>
      <w:r>
        <w:rPr>
          <w:color w:val="231F20"/>
          <w:spacing w:val="-11"/>
        </w:rPr>
        <w:t xml:space="preserve"> </w:t>
      </w:r>
      <w:r>
        <w:rPr>
          <w:color w:val="231F20"/>
          <w:spacing w:val="-6"/>
        </w:rPr>
        <w:t>increase</w:t>
      </w:r>
      <w:r>
        <w:rPr>
          <w:color w:val="231F20"/>
          <w:spacing w:val="-11"/>
        </w:rPr>
        <w:t xml:space="preserve"> </w:t>
      </w:r>
      <w:r>
        <w:rPr>
          <w:color w:val="231F20"/>
          <w:spacing w:val="-6"/>
        </w:rPr>
        <w:t>from</w:t>
      </w:r>
      <w:r>
        <w:rPr>
          <w:color w:val="231F20"/>
          <w:spacing w:val="-11"/>
        </w:rPr>
        <w:t xml:space="preserve"> </w:t>
      </w:r>
      <w:r>
        <w:rPr>
          <w:color w:val="231F20"/>
          <w:spacing w:val="-6"/>
        </w:rPr>
        <w:t>2017</w:t>
      </w:r>
      <w:r>
        <w:rPr>
          <w:color w:val="231F20"/>
          <w:spacing w:val="-11"/>
        </w:rPr>
        <w:t xml:space="preserve"> </w:t>
      </w:r>
      <w:r>
        <w:rPr>
          <w:color w:val="231F20"/>
          <w:spacing w:val="-6"/>
        </w:rPr>
        <w:t>(Chart</w:t>
      </w:r>
      <w:r>
        <w:rPr>
          <w:color w:val="231F20"/>
          <w:spacing w:val="-13"/>
        </w:rPr>
        <w:t xml:space="preserve"> </w:t>
      </w:r>
      <w:r>
        <w:rPr>
          <w:color w:val="231F20"/>
          <w:spacing w:val="-6"/>
        </w:rPr>
        <w:t>G.2).</w:t>
      </w:r>
      <w:r>
        <w:rPr>
          <w:color w:val="231F20"/>
          <w:spacing w:val="-11"/>
        </w:rPr>
        <w:t xml:space="preserve"> </w:t>
      </w:r>
      <w:r>
        <w:rPr>
          <w:color w:val="231F20"/>
          <w:spacing w:val="-6"/>
        </w:rPr>
        <w:t xml:space="preserve">This </w:t>
      </w:r>
      <w:r>
        <w:rPr>
          <w:color w:val="231F20"/>
          <w:spacing w:val="-4"/>
        </w:rPr>
        <w:t>increase</w:t>
      </w:r>
      <w:r>
        <w:rPr>
          <w:color w:val="231F20"/>
          <w:spacing w:val="-18"/>
        </w:rPr>
        <w:t xml:space="preserve"> </w:t>
      </w:r>
      <w:r>
        <w:rPr>
          <w:color w:val="231F20"/>
          <w:spacing w:val="-4"/>
        </w:rPr>
        <w:t>mainly</w:t>
      </w:r>
      <w:r>
        <w:rPr>
          <w:color w:val="231F20"/>
          <w:spacing w:val="-18"/>
        </w:rPr>
        <w:t xml:space="preserve"> </w:t>
      </w:r>
      <w:r>
        <w:rPr>
          <w:color w:val="231F20"/>
          <w:spacing w:val="-4"/>
        </w:rPr>
        <w:t>reflected</w:t>
      </w:r>
      <w:r>
        <w:rPr>
          <w:color w:val="231F20"/>
          <w:spacing w:val="-18"/>
        </w:rPr>
        <w:t xml:space="preserve"> </w:t>
      </w:r>
      <w:r>
        <w:rPr>
          <w:color w:val="231F20"/>
          <w:spacing w:val="-4"/>
        </w:rPr>
        <w:t>significant</w:t>
      </w:r>
      <w:r>
        <w:rPr>
          <w:color w:val="231F20"/>
          <w:spacing w:val="-18"/>
        </w:rPr>
        <w:t xml:space="preserve"> </w:t>
      </w:r>
      <w:r>
        <w:rPr>
          <w:color w:val="231F20"/>
          <w:spacing w:val="-4"/>
        </w:rPr>
        <w:t>reductions</w:t>
      </w:r>
      <w:r>
        <w:rPr>
          <w:color w:val="231F20"/>
          <w:spacing w:val="-18"/>
        </w:rPr>
        <w:t xml:space="preserve"> </w:t>
      </w:r>
      <w:r>
        <w:rPr>
          <w:color w:val="231F20"/>
          <w:spacing w:val="-4"/>
        </w:rPr>
        <w:t>in</w:t>
      </w:r>
      <w:r>
        <w:rPr>
          <w:color w:val="231F20"/>
          <w:spacing w:val="-18"/>
        </w:rPr>
        <w:t xml:space="preserve"> </w:t>
      </w:r>
      <w:r>
        <w:rPr>
          <w:color w:val="231F20"/>
          <w:spacing w:val="-4"/>
        </w:rPr>
        <w:t>banks’ restructuring</w:t>
      </w:r>
      <w:r>
        <w:rPr>
          <w:color w:val="231F20"/>
          <w:spacing w:val="-18"/>
        </w:rPr>
        <w:t xml:space="preserve"> </w:t>
      </w:r>
      <w:r>
        <w:rPr>
          <w:color w:val="231F20"/>
          <w:spacing w:val="-4"/>
        </w:rPr>
        <w:t>costs.</w:t>
      </w:r>
      <w:r>
        <w:rPr>
          <w:color w:val="231F20"/>
          <w:spacing w:val="-18"/>
        </w:rPr>
        <w:t xml:space="preserve"> </w:t>
      </w:r>
      <w:r>
        <w:rPr>
          <w:color w:val="231F20"/>
          <w:spacing w:val="-4"/>
        </w:rPr>
        <w:t>‘Underlying’</w:t>
      </w:r>
      <w:r>
        <w:rPr>
          <w:color w:val="231F20"/>
          <w:spacing w:val="-18"/>
        </w:rPr>
        <w:t xml:space="preserve"> </w:t>
      </w:r>
      <w:proofErr w:type="spellStart"/>
      <w:r>
        <w:rPr>
          <w:color w:val="231F20"/>
          <w:spacing w:val="-4"/>
        </w:rPr>
        <w:t>RoE</w:t>
      </w:r>
      <w:proofErr w:type="spellEnd"/>
      <w:r>
        <w:rPr>
          <w:color w:val="231F20"/>
          <w:spacing w:val="-4"/>
        </w:rPr>
        <w:t>,</w:t>
      </w:r>
      <w:r>
        <w:rPr>
          <w:color w:val="231F20"/>
          <w:spacing w:val="-18"/>
        </w:rPr>
        <w:t xml:space="preserve"> </w:t>
      </w:r>
      <w:r>
        <w:rPr>
          <w:color w:val="231F20"/>
          <w:spacing w:val="-4"/>
        </w:rPr>
        <w:t>which</w:t>
      </w:r>
      <w:r>
        <w:rPr>
          <w:color w:val="231F20"/>
          <w:spacing w:val="-18"/>
        </w:rPr>
        <w:t xml:space="preserve"> </w:t>
      </w:r>
      <w:r>
        <w:rPr>
          <w:color w:val="231F20"/>
          <w:spacing w:val="-4"/>
        </w:rPr>
        <w:t>strips</w:t>
      </w:r>
      <w:r>
        <w:rPr>
          <w:color w:val="231F20"/>
          <w:spacing w:val="-18"/>
        </w:rPr>
        <w:t xml:space="preserve"> </w:t>
      </w:r>
      <w:r>
        <w:rPr>
          <w:color w:val="231F20"/>
          <w:spacing w:val="-4"/>
        </w:rPr>
        <w:t xml:space="preserve">out </w:t>
      </w:r>
      <w:r>
        <w:rPr>
          <w:color w:val="231F20"/>
          <w:w w:val="90"/>
        </w:rPr>
        <w:t>misconduct</w:t>
      </w:r>
      <w:r>
        <w:rPr>
          <w:color w:val="231F20"/>
          <w:spacing w:val="-5"/>
          <w:w w:val="90"/>
        </w:rPr>
        <w:t xml:space="preserve"> </w:t>
      </w:r>
      <w:r>
        <w:rPr>
          <w:color w:val="231F20"/>
          <w:w w:val="90"/>
        </w:rPr>
        <w:t>costs</w:t>
      </w:r>
      <w:r>
        <w:rPr>
          <w:color w:val="231F20"/>
          <w:spacing w:val="-5"/>
          <w:w w:val="90"/>
        </w:rPr>
        <w:t xml:space="preserve"> </w:t>
      </w:r>
      <w:r>
        <w:rPr>
          <w:color w:val="231F20"/>
          <w:w w:val="90"/>
        </w:rPr>
        <w:t>and</w:t>
      </w:r>
      <w:r>
        <w:rPr>
          <w:color w:val="231F20"/>
          <w:spacing w:val="-5"/>
          <w:w w:val="90"/>
        </w:rPr>
        <w:t xml:space="preserve"> </w:t>
      </w:r>
      <w:r>
        <w:rPr>
          <w:color w:val="231F20"/>
          <w:w w:val="90"/>
        </w:rPr>
        <w:t>one-time</w:t>
      </w:r>
      <w:r>
        <w:rPr>
          <w:color w:val="231F20"/>
          <w:spacing w:val="-5"/>
          <w:w w:val="90"/>
        </w:rPr>
        <w:t xml:space="preserve"> </w:t>
      </w:r>
      <w:r>
        <w:rPr>
          <w:color w:val="231F20"/>
          <w:w w:val="90"/>
        </w:rPr>
        <w:t>charges,</w:t>
      </w:r>
      <w:r>
        <w:rPr>
          <w:color w:val="231F20"/>
          <w:spacing w:val="-5"/>
          <w:w w:val="90"/>
        </w:rPr>
        <w:t xml:space="preserve"> </w:t>
      </w:r>
      <w:r>
        <w:rPr>
          <w:color w:val="231F20"/>
          <w:w w:val="90"/>
        </w:rPr>
        <w:t>also</w:t>
      </w:r>
      <w:r>
        <w:rPr>
          <w:color w:val="231F20"/>
          <w:spacing w:val="-5"/>
          <w:w w:val="90"/>
        </w:rPr>
        <w:t xml:space="preserve"> </w:t>
      </w:r>
      <w:r>
        <w:rPr>
          <w:color w:val="231F20"/>
          <w:w w:val="90"/>
        </w:rPr>
        <w:t>improved,</w:t>
      </w:r>
      <w:r>
        <w:rPr>
          <w:color w:val="231F20"/>
          <w:spacing w:val="-5"/>
          <w:w w:val="90"/>
        </w:rPr>
        <w:t xml:space="preserve"> </w:t>
      </w:r>
      <w:r>
        <w:rPr>
          <w:color w:val="231F20"/>
          <w:w w:val="90"/>
        </w:rPr>
        <w:t xml:space="preserve">driven </w:t>
      </w:r>
      <w:r>
        <w:rPr>
          <w:color w:val="231F20"/>
          <w:spacing w:val="-4"/>
        </w:rPr>
        <w:t>by</w:t>
      </w:r>
      <w:r>
        <w:rPr>
          <w:color w:val="231F20"/>
          <w:spacing w:val="-18"/>
        </w:rPr>
        <w:t xml:space="preserve"> </w:t>
      </w:r>
      <w:r>
        <w:rPr>
          <w:color w:val="231F20"/>
          <w:spacing w:val="-4"/>
        </w:rPr>
        <w:t>an</w:t>
      </w:r>
      <w:r>
        <w:rPr>
          <w:color w:val="231F20"/>
          <w:spacing w:val="-18"/>
        </w:rPr>
        <w:t xml:space="preserve"> </w:t>
      </w:r>
      <w:r>
        <w:rPr>
          <w:color w:val="231F20"/>
          <w:spacing w:val="-4"/>
        </w:rPr>
        <w:t>increase</w:t>
      </w:r>
      <w:r>
        <w:rPr>
          <w:color w:val="231F20"/>
          <w:spacing w:val="-18"/>
        </w:rPr>
        <w:t xml:space="preserve"> </w:t>
      </w:r>
      <w:r>
        <w:rPr>
          <w:color w:val="231F20"/>
          <w:spacing w:val="-4"/>
        </w:rPr>
        <w:t>in</w:t>
      </w:r>
      <w:r>
        <w:rPr>
          <w:color w:val="231F20"/>
          <w:spacing w:val="-18"/>
        </w:rPr>
        <w:t xml:space="preserve"> </w:t>
      </w:r>
      <w:r>
        <w:rPr>
          <w:color w:val="231F20"/>
          <w:spacing w:val="-4"/>
        </w:rPr>
        <w:t>non-interest</w:t>
      </w:r>
      <w:r>
        <w:rPr>
          <w:color w:val="231F20"/>
          <w:spacing w:val="-18"/>
        </w:rPr>
        <w:t xml:space="preserve"> </w:t>
      </w:r>
      <w:r>
        <w:rPr>
          <w:color w:val="231F20"/>
          <w:spacing w:val="-4"/>
        </w:rPr>
        <w:t>income</w:t>
      </w:r>
      <w:r>
        <w:rPr>
          <w:color w:val="231F20"/>
          <w:spacing w:val="-18"/>
        </w:rPr>
        <w:t xml:space="preserve"> </w:t>
      </w:r>
      <w:r>
        <w:rPr>
          <w:color w:val="231F20"/>
          <w:spacing w:val="-4"/>
        </w:rPr>
        <w:t>and</w:t>
      </w:r>
      <w:r>
        <w:rPr>
          <w:color w:val="231F20"/>
          <w:spacing w:val="-18"/>
        </w:rPr>
        <w:t xml:space="preserve"> </w:t>
      </w:r>
      <w:r>
        <w:rPr>
          <w:color w:val="231F20"/>
          <w:spacing w:val="-4"/>
        </w:rPr>
        <w:t>a</w:t>
      </w:r>
      <w:r>
        <w:rPr>
          <w:color w:val="231F20"/>
          <w:spacing w:val="-18"/>
        </w:rPr>
        <w:t xml:space="preserve"> </w:t>
      </w:r>
      <w:r>
        <w:rPr>
          <w:color w:val="231F20"/>
          <w:spacing w:val="-4"/>
        </w:rPr>
        <w:t>reduction</w:t>
      </w:r>
      <w:r>
        <w:rPr>
          <w:color w:val="231F20"/>
          <w:spacing w:val="-18"/>
        </w:rPr>
        <w:t xml:space="preserve"> </w:t>
      </w:r>
      <w:r>
        <w:rPr>
          <w:color w:val="231F20"/>
          <w:spacing w:val="-4"/>
        </w:rPr>
        <w:t xml:space="preserve">in </w:t>
      </w:r>
      <w:r>
        <w:rPr>
          <w:color w:val="231F20"/>
        </w:rPr>
        <w:t>impairment</w:t>
      </w:r>
      <w:r>
        <w:rPr>
          <w:color w:val="231F20"/>
          <w:spacing w:val="-18"/>
        </w:rPr>
        <w:t xml:space="preserve"> </w:t>
      </w:r>
      <w:r>
        <w:rPr>
          <w:color w:val="231F20"/>
        </w:rPr>
        <w:t>charges.</w:t>
      </w:r>
    </w:p>
    <w:p w14:paraId="68C47C54"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24" w:space="605"/>
            <w:col w:w="5449"/>
          </w:cols>
        </w:sectPr>
      </w:pPr>
    </w:p>
    <w:p w14:paraId="54E2A112" w14:textId="77777777" w:rsidR="00492FE9" w:rsidRDefault="00492FE9">
      <w:pPr>
        <w:pStyle w:val="BodyText"/>
        <w:spacing w:before="5"/>
        <w:rPr>
          <w:sz w:val="7"/>
        </w:rPr>
      </w:pPr>
    </w:p>
    <w:p w14:paraId="154A015D"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2835C725" wp14:editId="32259C93">
                <wp:extent cx="3168015" cy="7620"/>
                <wp:effectExtent l="9525" t="0" r="0" b="1905"/>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26" name="Graphic 926"/>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2A1154CF" id="Group 92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M9M4ulvAgAAlAUAAA4AAAAAAAAAAAAAAAAA&#10;LgIAAGRycy9lMm9Eb2MueG1sUEsBAi0AFAAGAAgAAAAhAEpk3YTbAAAAAwEAAA8AAAAAAAAAAAAA&#10;AAAAyQQAAGRycy9kb3ducmV2LnhtbFBLBQYAAAAABAAEAPMAAADRBQAAAAA=&#10;">
                <v:shape id="Graphic 92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" path="m,l3168002,e" filled="f" strokecolor="#ab3e97" strokeweight=".6pt">
                  <v:path arrowok="t"/>
                </v:shape>
                <w10:anchorlock/>
              </v:group>
            </w:pict>
          </mc:Fallback>
        </mc:AlternateContent>
      </w:r>
    </w:p>
    <w:p w14:paraId="53230DBF" w14:textId="77777777" w:rsidR="00492FE9" w:rsidRDefault="005317B0">
      <w:pPr>
        <w:pStyle w:val="ListParagraph"/>
        <w:numPr>
          <w:ilvl w:val="1"/>
          <w:numId w:val="46"/>
        </w:numPr>
        <w:tabs>
          <w:tab w:val="left" w:pos="5769"/>
        </w:tabs>
        <w:spacing w:before="35" w:line="228" w:lineRule="auto"/>
        <w:ind w:right="226"/>
        <w:jc w:val="left"/>
        <w:rPr>
          <w:sz w:val="14"/>
        </w:rPr>
      </w:pPr>
      <w:r>
        <w:rPr>
          <w:color w:val="231F20"/>
          <w:w w:val="90"/>
          <w:sz w:val="14"/>
        </w:rPr>
        <w:t>The</w:t>
      </w:r>
      <w:r>
        <w:rPr>
          <w:color w:val="231F20"/>
          <w:spacing w:val="-7"/>
          <w:w w:val="90"/>
          <w:sz w:val="14"/>
        </w:rPr>
        <w:t xml:space="preserve"> </w:t>
      </w:r>
      <w:r>
        <w:rPr>
          <w:color w:val="231F20"/>
          <w:w w:val="90"/>
          <w:sz w:val="14"/>
        </w:rPr>
        <w:t>results</w:t>
      </w:r>
      <w:r>
        <w:rPr>
          <w:color w:val="231F20"/>
          <w:spacing w:val="-9"/>
          <w:w w:val="90"/>
          <w:sz w:val="14"/>
        </w:rPr>
        <w:t xml:space="preserve"> </w:t>
      </w:r>
      <w:r>
        <w:rPr>
          <w:color w:val="231F20"/>
          <w:w w:val="90"/>
          <w:sz w:val="14"/>
        </w:rPr>
        <w:t>of</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Bank’s</w:t>
      </w:r>
      <w:r>
        <w:rPr>
          <w:color w:val="231F20"/>
          <w:spacing w:val="-7"/>
          <w:w w:val="90"/>
          <w:sz w:val="14"/>
        </w:rPr>
        <w:t xml:space="preserve"> </w:t>
      </w:r>
      <w:r>
        <w:rPr>
          <w:color w:val="231F20"/>
          <w:w w:val="90"/>
          <w:sz w:val="14"/>
        </w:rPr>
        <w:t>2019</w:t>
      </w:r>
      <w:r>
        <w:rPr>
          <w:color w:val="231F20"/>
          <w:spacing w:val="-7"/>
          <w:w w:val="90"/>
          <w:sz w:val="14"/>
        </w:rPr>
        <w:t xml:space="preserve"> </w:t>
      </w:r>
      <w:r>
        <w:rPr>
          <w:color w:val="231F20"/>
          <w:w w:val="90"/>
          <w:sz w:val="14"/>
        </w:rPr>
        <w:t>concurrent</w:t>
      </w:r>
      <w:r>
        <w:rPr>
          <w:color w:val="231F20"/>
          <w:spacing w:val="-7"/>
          <w:w w:val="90"/>
          <w:sz w:val="14"/>
        </w:rPr>
        <w:t xml:space="preserve"> </w:t>
      </w:r>
      <w:r>
        <w:rPr>
          <w:color w:val="231F20"/>
          <w:w w:val="90"/>
          <w:sz w:val="14"/>
        </w:rPr>
        <w:t>stress</w:t>
      </w:r>
      <w:r>
        <w:rPr>
          <w:color w:val="231F20"/>
          <w:spacing w:val="-9"/>
          <w:w w:val="90"/>
          <w:sz w:val="14"/>
        </w:rPr>
        <w:t xml:space="preserve"> </w:t>
      </w:r>
      <w:r>
        <w:rPr>
          <w:color w:val="231F20"/>
          <w:w w:val="90"/>
          <w:sz w:val="14"/>
        </w:rPr>
        <w:t>test</w:t>
      </w:r>
      <w:r>
        <w:rPr>
          <w:color w:val="231F20"/>
          <w:spacing w:val="-7"/>
          <w:w w:val="90"/>
          <w:sz w:val="14"/>
        </w:rPr>
        <w:t xml:space="preserve"> </w:t>
      </w:r>
      <w:r>
        <w:rPr>
          <w:color w:val="231F20"/>
          <w:w w:val="90"/>
          <w:sz w:val="14"/>
        </w:rPr>
        <w:t>—</w:t>
      </w:r>
      <w:r>
        <w:rPr>
          <w:color w:val="231F20"/>
          <w:spacing w:val="-9"/>
          <w:w w:val="90"/>
          <w:sz w:val="14"/>
        </w:rPr>
        <w:t xml:space="preserve"> </w:t>
      </w:r>
      <w:r>
        <w:rPr>
          <w:color w:val="231F20"/>
          <w:w w:val="90"/>
          <w:sz w:val="14"/>
        </w:rPr>
        <w:t>details</w:t>
      </w:r>
      <w:r>
        <w:rPr>
          <w:color w:val="231F20"/>
          <w:spacing w:val="-9"/>
          <w:w w:val="90"/>
          <w:sz w:val="14"/>
        </w:rPr>
        <w:t xml:space="preserve"> </w:t>
      </w:r>
      <w:r>
        <w:rPr>
          <w:color w:val="231F20"/>
          <w:w w:val="90"/>
          <w:sz w:val="14"/>
        </w:rPr>
        <w:t>of</w:t>
      </w:r>
      <w:r>
        <w:rPr>
          <w:color w:val="231F20"/>
          <w:spacing w:val="-9"/>
          <w:w w:val="90"/>
          <w:sz w:val="14"/>
        </w:rPr>
        <w:t xml:space="preserve"> </w:t>
      </w:r>
      <w:r>
        <w:rPr>
          <w:color w:val="231F20"/>
          <w:w w:val="90"/>
          <w:sz w:val="14"/>
        </w:rPr>
        <w:t>which</w:t>
      </w:r>
      <w:r>
        <w:rPr>
          <w:color w:val="231F20"/>
          <w:spacing w:val="-9"/>
          <w:w w:val="90"/>
          <w:sz w:val="14"/>
        </w:rPr>
        <w:t xml:space="preserve"> </w:t>
      </w:r>
      <w:r>
        <w:rPr>
          <w:color w:val="231F20"/>
          <w:w w:val="90"/>
          <w:sz w:val="14"/>
        </w:rPr>
        <w:t>were</w:t>
      </w:r>
      <w:r>
        <w:rPr>
          <w:color w:val="231F20"/>
          <w:spacing w:val="-7"/>
          <w:w w:val="90"/>
          <w:sz w:val="14"/>
        </w:rPr>
        <w:t xml:space="preserve"> </w:t>
      </w:r>
      <w:r>
        <w:rPr>
          <w:color w:val="231F20"/>
          <w:w w:val="90"/>
          <w:sz w:val="14"/>
        </w:rPr>
        <w:t>set</w:t>
      </w:r>
      <w:r>
        <w:rPr>
          <w:color w:val="231F20"/>
          <w:spacing w:val="-9"/>
          <w:w w:val="90"/>
          <w:sz w:val="14"/>
        </w:rPr>
        <w:t xml:space="preserve"> </w:t>
      </w:r>
      <w:r>
        <w:rPr>
          <w:color w:val="231F20"/>
          <w:w w:val="90"/>
          <w:sz w:val="14"/>
        </w:rPr>
        <w:t>out</w:t>
      </w:r>
      <w:r>
        <w:rPr>
          <w:color w:val="231F20"/>
          <w:spacing w:val="-7"/>
          <w:w w:val="90"/>
          <w:sz w:val="14"/>
        </w:rPr>
        <w:t xml:space="preserve"> </w:t>
      </w:r>
      <w:r>
        <w:rPr>
          <w:color w:val="231F20"/>
          <w:w w:val="90"/>
          <w:sz w:val="14"/>
        </w:rPr>
        <w:t>in</w:t>
      </w:r>
      <w:r>
        <w:rPr>
          <w:color w:val="231F20"/>
          <w:sz w:val="14"/>
        </w:rPr>
        <w:t xml:space="preserve"> </w:t>
      </w:r>
      <w:hyperlink r:id="rId126">
        <w:r>
          <w:rPr>
            <w:color w:val="231F20"/>
            <w:spacing w:val="-2"/>
            <w:sz w:val="14"/>
            <w:u w:val="single" w:color="231F20"/>
          </w:rPr>
          <w:t>March</w:t>
        </w:r>
        <w:r>
          <w:rPr>
            <w:color w:val="231F20"/>
            <w:spacing w:val="-13"/>
            <w:sz w:val="14"/>
            <w:u w:val="single" w:color="231F20"/>
          </w:rPr>
          <w:t xml:space="preserve"> </w:t>
        </w:r>
        <w:r>
          <w:rPr>
            <w:color w:val="231F20"/>
            <w:spacing w:val="-2"/>
            <w:sz w:val="14"/>
            <w:u w:val="single" w:color="231F20"/>
          </w:rPr>
          <w:t>2019</w:t>
        </w:r>
      </w:hyperlink>
      <w:r>
        <w:rPr>
          <w:color w:val="231F20"/>
          <w:spacing w:val="-13"/>
          <w:sz w:val="14"/>
        </w:rPr>
        <w:t xml:space="preserve"> </w:t>
      </w:r>
      <w:r>
        <w:rPr>
          <w:color w:val="231F20"/>
          <w:spacing w:val="-2"/>
          <w:sz w:val="14"/>
        </w:rPr>
        <w:t>—</w:t>
      </w:r>
      <w:r>
        <w:rPr>
          <w:color w:val="231F20"/>
          <w:spacing w:val="-15"/>
          <w:sz w:val="14"/>
        </w:rPr>
        <w:t xml:space="preserve"> </w:t>
      </w:r>
      <w:r>
        <w:rPr>
          <w:color w:val="231F20"/>
          <w:spacing w:val="-2"/>
          <w:sz w:val="14"/>
        </w:rPr>
        <w:t>will</w:t>
      </w:r>
      <w:r>
        <w:rPr>
          <w:color w:val="231F20"/>
          <w:spacing w:val="-13"/>
          <w:sz w:val="14"/>
        </w:rPr>
        <w:t xml:space="preserve"> </w:t>
      </w:r>
      <w:r>
        <w:rPr>
          <w:color w:val="231F20"/>
          <w:spacing w:val="-2"/>
          <w:sz w:val="14"/>
        </w:rPr>
        <w:t>be</w:t>
      </w:r>
      <w:r>
        <w:rPr>
          <w:color w:val="231F20"/>
          <w:spacing w:val="-13"/>
          <w:sz w:val="14"/>
        </w:rPr>
        <w:t xml:space="preserve"> </w:t>
      </w:r>
      <w:r>
        <w:rPr>
          <w:color w:val="231F20"/>
          <w:spacing w:val="-2"/>
          <w:sz w:val="14"/>
        </w:rPr>
        <w:t>published</w:t>
      </w:r>
      <w:r>
        <w:rPr>
          <w:color w:val="231F20"/>
          <w:spacing w:val="-13"/>
          <w:sz w:val="14"/>
        </w:rPr>
        <w:t xml:space="preserve"> </w:t>
      </w:r>
      <w:r>
        <w:rPr>
          <w:color w:val="231F20"/>
          <w:spacing w:val="-2"/>
          <w:sz w:val="14"/>
        </w:rPr>
        <w:t>in</w:t>
      </w:r>
      <w:r>
        <w:rPr>
          <w:color w:val="231F20"/>
          <w:spacing w:val="-13"/>
          <w:sz w:val="14"/>
        </w:rPr>
        <w:t xml:space="preserve"> </w:t>
      </w:r>
      <w:r>
        <w:rPr>
          <w:color w:val="231F20"/>
          <w:spacing w:val="-2"/>
          <w:sz w:val="14"/>
        </w:rPr>
        <w:t>December.</w:t>
      </w:r>
    </w:p>
    <w:p w14:paraId="02D344BD" w14:textId="77777777" w:rsidR="00492FE9" w:rsidRDefault="005317B0">
      <w:pPr>
        <w:pStyle w:val="ListParagraph"/>
        <w:numPr>
          <w:ilvl w:val="1"/>
          <w:numId w:val="46"/>
        </w:numPr>
        <w:tabs>
          <w:tab w:val="left" w:pos="5767"/>
          <w:tab w:val="left" w:pos="5769"/>
        </w:tabs>
        <w:spacing w:line="228" w:lineRule="auto"/>
        <w:ind w:right="824"/>
        <w:jc w:val="left"/>
        <w:rPr>
          <w:sz w:val="14"/>
        </w:rPr>
      </w:pPr>
      <w:r>
        <w:rPr>
          <w:color w:val="231F20"/>
          <w:w w:val="90"/>
          <w:sz w:val="14"/>
        </w:rPr>
        <w:t>The</w:t>
      </w:r>
      <w:r>
        <w:rPr>
          <w:color w:val="231F20"/>
          <w:spacing w:val="-9"/>
          <w:w w:val="90"/>
          <w:sz w:val="14"/>
        </w:rPr>
        <w:t xml:space="preserve"> </w:t>
      </w:r>
      <w:r>
        <w:rPr>
          <w:color w:val="231F20"/>
          <w:w w:val="90"/>
          <w:sz w:val="14"/>
        </w:rPr>
        <w:t>leverage</w:t>
      </w:r>
      <w:r>
        <w:rPr>
          <w:color w:val="231F20"/>
          <w:spacing w:val="-9"/>
          <w:w w:val="90"/>
          <w:sz w:val="14"/>
        </w:rPr>
        <w:t xml:space="preserve"> </w:t>
      </w:r>
      <w:r>
        <w:rPr>
          <w:color w:val="231F20"/>
          <w:w w:val="90"/>
          <w:sz w:val="14"/>
        </w:rPr>
        <w:t>ratio</w:t>
      </w:r>
      <w:r>
        <w:rPr>
          <w:color w:val="231F20"/>
          <w:spacing w:val="-8"/>
          <w:w w:val="90"/>
          <w:sz w:val="14"/>
        </w:rPr>
        <w:t xml:space="preserve"> </w:t>
      </w:r>
      <w:r>
        <w:rPr>
          <w:color w:val="231F20"/>
          <w:w w:val="90"/>
          <w:sz w:val="14"/>
        </w:rPr>
        <w:t>is</w:t>
      </w:r>
      <w:r>
        <w:rPr>
          <w:color w:val="231F20"/>
          <w:spacing w:val="-9"/>
          <w:w w:val="90"/>
          <w:sz w:val="14"/>
        </w:rPr>
        <w:t xml:space="preserve"> </w:t>
      </w:r>
      <w:r>
        <w:rPr>
          <w:color w:val="231F20"/>
          <w:w w:val="90"/>
          <w:sz w:val="14"/>
        </w:rPr>
        <w:t>calculated</w:t>
      </w:r>
      <w:r>
        <w:rPr>
          <w:color w:val="231F20"/>
          <w:spacing w:val="-9"/>
          <w:w w:val="90"/>
          <w:sz w:val="14"/>
        </w:rPr>
        <w:t xml:space="preserve"> </w:t>
      </w:r>
      <w:r>
        <w:rPr>
          <w:color w:val="231F20"/>
          <w:w w:val="90"/>
          <w:sz w:val="14"/>
        </w:rPr>
        <w:t>based</w:t>
      </w:r>
      <w:r>
        <w:rPr>
          <w:color w:val="231F20"/>
          <w:spacing w:val="-10"/>
          <w:w w:val="90"/>
          <w:sz w:val="14"/>
        </w:rPr>
        <w:t xml:space="preserve"> </w:t>
      </w:r>
      <w:r>
        <w:rPr>
          <w:color w:val="231F20"/>
          <w:w w:val="90"/>
          <w:sz w:val="14"/>
        </w:rPr>
        <w:t>on</w:t>
      </w:r>
      <w:r>
        <w:rPr>
          <w:color w:val="231F20"/>
          <w:spacing w:val="-9"/>
          <w:w w:val="90"/>
          <w:sz w:val="14"/>
        </w:rPr>
        <w:t xml:space="preserve"> </w:t>
      </w:r>
      <w:r>
        <w:rPr>
          <w:color w:val="231F20"/>
          <w:w w:val="90"/>
          <w:sz w:val="14"/>
        </w:rPr>
        <w:t>banks’</w:t>
      </w:r>
      <w:r>
        <w:rPr>
          <w:color w:val="231F20"/>
          <w:spacing w:val="-8"/>
          <w:w w:val="90"/>
          <w:sz w:val="14"/>
        </w:rPr>
        <w:t xml:space="preserve"> </w:t>
      </w:r>
      <w:r>
        <w:rPr>
          <w:color w:val="231F20"/>
          <w:w w:val="90"/>
          <w:sz w:val="14"/>
        </w:rPr>
        <w:t>aggregate</w:t>
      </w:r>
      <w:r>
        <w:rPr>
          <w:color w:val="231F20"/>
          <w:spacing w:val="-18"/>
          <w:w w:val="90"/>
          <w:sz w:val="14"/>
        </w:rPr>
        <w:t xml:space="preserve"> </w:t>
      </w:r>
      <w:r>
        <w:rPr>
          <w:color w:val="231F20"/>
          <w:w w:val="90"/>
          <w:sz w:val="14"/>
        </w:rPr>
        <w:t>Tier</w:t>
      </w:r>
      <w:r>
        <w:rPr>
          <w:color w:val="231F20"/>
          <w:spacing w:val="-9"/>
          <w:w w:val="90"/>
          <w:sz w:val="14"/>
        </w:rPr>
        <w:t xml:space="preserve"> </w:t>
      </w:r>
      <w:r>
        <w:rPr>
          <w:color w:val="231F20"/>
          <w:w w:val="90"/>
          <w:sz w:val="14"/>
        </w:rPr>
        <w:t>1</w:t>
      </w:r>
      <w:r>
        <w:rPr>
          <w:color w:val="231F20"/>
          <w:spacing w:val="-8"/>
          <w:w w:val="90"/>
          <w:sz w:val="14"/>
        </w:rPr>
        <w:t xml:space="preserve"> </w:t>
      </w:r>
      <w:r>
        <w:rPr>
          <w:color w:val="231F20"/>
          <w:w w:val="90"/>
          <w:sz w:val="14"/>
        </w:rPr>
        <w:t>capital</w:t>
      </w:r>
      <w:r>
        <w:rPr>
          <w:color w:val="231F20"/>
          <w:spacing w:val="-9"/>
          <w:w w:val="90"/>
          <w:sz w:val="14"/>
        </w:rPr>
        <w:t xml:space="preserve"> </w:t>
      </w:r>
      <w:r>
        <w:rPr>
          <w:color w:val="231F20"/>
          <w:w w:val="90"/>
          <w:sz w:val="14"/>
        </w:rPr>
        <w:t>as</w:t>
      </w:r>
      <w:r>
        <w:rPr>
          <w:color w:val="231F20"/>
          <w:spacing w:val="-9"/>
          <w:w w:val="90"/>
          <w:sz w:val="14"/>
        </w:rPr>
        <w:t xml:space="preserve"> </w:t>
      </w:r>
      <w:r>
        <w:rPr>
          <w:color w:val="231F20"/>
          <w:w w:val="90"/>
          <w:sz w:val="14"/>
        </w:rPr>
        <w:t>a</w:t>
      </w:r>
      <w:r>
        <w:rPr>
          <w:color w:val="231F20"/>
          <w:w w:val="95"/>
          <w:sz w:val="14"/>
        </w:rPr>
        <w:t xml:space="preserve"> </w:t>
      </w:r>
      <w:r>
        <w:rPr>
          <w:color w:val="231F20"/>
          <w:spacing w:val="-2"/>
          <w:w w:val="95"/>
          <w:sz w:val="14"/>
        </w:rPr>
        <w:t>proportion of total exposures, excluding central bank reserves.</w:t>
      </w:r>
    </w:p>
    <w:p w14:paraId="7E00ACCC"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space="720"/>
        </w:sectPr>
      </w:pPr>
    </w:p>
    <w:p w14:paraId="7AF1F968" w14:textId="77777777" w:rsidR="00492FE9" w:rsidRDefault="00492FE9">
      <w:pPr>
        <w:pStyle w:val="BodyText"/>
      </w:pPr>
    </w:p>
    <w:p w14:paraId="2FF9FFE5" w14:textId="77777777" w:rsidR="00492FE9" w:rsidRDefault="00492FE9">
      <w:pPr>
        <w:pStyle w:val="BodyText"/>
      </w:pPr>
    </w:p>
    <w:p w14:paraId="24DACA70" w14:textId="77777777" w:rsidR="00492FE9" w:rsidRDefault="00492FE9">
      <w:pPr>
        <w:pStyle w:val="BodyText"/>
        <w:spacing w:before="128"/>
      </w:pPr>
    </w:p>
    <w:p w14:paraId="7894E0C8" w14:textId="77777777" w:rsidR="00492FE9" w:rsidRDefault="00492FE9">
      <w:pPr>
        <w:pStyle w:val="BodyText"/>
        <w:sectPr w:rsidR="00492FE9">
          <w:headerReference w:type="even" r:id="rId127"/>
          <w:headerReference w:type="default" r:id="rId128"/>
          <w:pgSz w:w="11910" w:h="16840"/>
          <w:pgMar w:top="620" w:right="566" w:bottom="280" w:left="566" w:header="425" w:footer="0" w:gutter="0"/>
          <w:pgNumType w:start="31"/>
          <w:cols w:space="720"/>
        </w:sectPr>
      </w:pPr>
    </w:p>
    <w:p w14:paraId="02805E68" w14:textId="77777777" w:rsidR="00492FE9" w:rsidRDefault="005317B0">
      <w:pPr>
        <w:spacing w:before="212" w:line="259" w:lineRule="auto"/>
        <w:ind w:left="227"/>
        <w:rPr>
          <w:rFonts w:ascii="Trebuchet MS" w:hAnsi="Trebuchet MS"/>
          <w:sz w:val="18"/>
        </w:rPr>
      </w:pPr>
      <w:r>
        <w:rPr>
          <w:rFonts w:ascii="Trebuchet MS" w:hAnsi="Trebuchet MS"/>
          <w:noProof/>
          <w:sz w:val="18"/>
        </w:rPr>
        <mc:AlternateContent>
          <mc:Choice Requires="wps">
            <w:drawing>
              <wp:anchor distT="0" distB="0" distL="0" distR="0" simplePos="0" relativeHeight="15813120" behindDoc="0" locked="0" layoutInCell="1" allowOverlap="1" wp14:anchorId="67F48DD7" wp14:editId="2BF2542A">
                <wp:simplePos x="0" y="0"/>
                <wp:positionH relativeFrom="page">
                  <wp:posOffset>503999</wp:posOffset>
                </wp:positionH>
                <wp:positionV relativeFrom="paragraph">
                  <wp:posOffset>75827</wp:posOffset>
                </wp:positionV>
                <wp:extent cx="3096260" cy="1270"/>
                <wp:effectExtent l="0" t="0" r="0" b="0"/>
                <wp:wrapNone/>
                <wp:docPr id="929" name="Graphic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2F8FF824" id="Graphic 929" o:spid="_x0000_s1026" style="position:absolute;margin-left:39.7pt;margin-top:5.95pt;width:243.8pt;height:.1pt;z-index:15813120;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" path="m,l3096006,e" filled="f" strokecolor="#ab3e97" strokeweight=".7pt">
                <v:path arrowok="t"/>
                <w10:wrap anchorx="page"/>
              </v:shape>
            </w:pict>
          </mc:Fallback>
        </mc:AlternateContent>
      </w:r>
      <w:r>
        <w:rPr>
          <w:rFonts w:ascii="Trebuchet MS" w:hAnsi="Trebuchet MS"/>
          <w:b/>
          <w:color w:val="AB3E97"/>
          <w:w w:val="90"/>
          <w:sz w:val="18"/>
        </w:rPr>
        <w:t xml:space="preserve">Chart G.2 </w:t>
      </w:r>
      <w:r>
        <w:rPr>
          <w:rFonts w:ascii="Trebuchet MS" w:hAnsi="Trebuchet MS"/>
          <w:color w:val="AB3E97"/>
          <w:w w:val="90"/>
          <w:sz w:val="18"/>
        </w:rPr>
        <w:t xml:space="preserve">UK banks’ profitability has improved over the past </w:t>
      </w:r>
      <w:r>
        <w:rPr>
          <w:rFonts w:ascii="Trebuchet MS" w:hAnsi="Trebuchet MS"/>
          <w:color w:val="AB3E97"/>
          <w:sz w:val="18"/>
        </w:rPr>
        <w:t>two</w:t>
      </w:r>
      <w:r>
        <w:rPr>
          <w:rFonts w:ascii="Trebuchet MS" w:hAnsi="Trebuchet MS"/>
          <w:color w:val="AB3E97"/>
          <w:spacing w:val="-17"/>
          <w:sz w:val="18"/>
        </w:rPr>
        <w:t xml:space="preserve"> </w:t>
      </w:r>
      <w:r>
        <w:rPr>
          <w:rFonts w:ascii="Trebuchet MS" w:hAnsi="Trebuchet MS"/>
          <w:color w:val="AB3E97"/>
          <w:sz w:val="18"/>
        </w:rPr>
        <w:t>years</w:t>
      </w:r>
    </w:p>
    <w:p w14:paraId="11B2781A" w14:textId="77777777" w:rsidR="00492FE9" w:rsidRDefault="005317B0">
      <w:pPr>
        <w:spacing w:line="188" w:lineRule="exact"/>
        <w:ind w:left="227"/>
        <w:rPr>
          <w:position w:val="4"/>
          <w:sz w:val="12"/>
        </w:rPr>
      </w:pPr>
      <w:r>
        <w:rPr>
          <w:rFonts w:ascii="Trebuchet MS" w:hAnsi="Trebuchet MS"/>
          <w:color w:val="231F20"/>
          <w:w w:val="90"/>
          <w:sz w:val="16"/>
        </w:rPr>
        <w:t>Major</w:t>
      </w:r>
      <w:r>
        <w:rPr>
          <w:rFonts w:ascii="Trebuchet MS" w:hAnsi="Trebuchet MS"/>
          <w:color w:val="231F20"/>
          <w:spacing w:val="-1"/>
          <w:w w:val="90"/>
          <w:sz w:val="16"/>
        </w:rPr>
        <w:t xml:space="preserve"> </w:t>
      </w:r>
      <w:r>
        <w:rPr>
          <w:rFonts w:ascii="Trebuchet MS" w:hAnsi="Trebuchet MS"/>
          <w:color w:val="231F20"/>
          <w:w w:val="90"/>
          <w:sz w:val="16"/>
        </w:rPr>
        <w:t>UK</w:t>
      </w:r>
      <w:r>
        <w:rPr>
          <w:rFonts w:ascii="Trebuchet MS" w:hAnsi="Trebuchet MS"/>
          <w:color w:val="231F20"/>
          <w:spacing w:val="-5"/>
          <w:sz w:val="16"/>
        </w:rPr>
        <w:t xml:space="preserve"> </w:t>
      </w:r>
      <w:r>
        <w:rPr>
          <w:rFonts w:ascii="Trebuchet MS" w:hAnsi="Trebuchet MS"/>
          <w:color w:val="231F20"/>
          <w:w w:val="90"/>
          <w:sz w:val="16"/>
        </w:rPr>
        <w:t>banks’</w:t>
      </w:r>
      <w:r>
        <w:rPr>
          <w:rFonts w:ascii="Trebuchet MS" w:hAnsi="Trebuchet MS"/>
          <w:color w:val="231F20"/>
          <w:spacing w:val="-5"/>
          <w:sz w:val="16"/>
        </w:rPr>
        <w:t xml:space="preserve"> </w:t>
      </w:r>
      <w:r>
        <w:rPr>
          <w:rFonts w:ascii="Trebuchet MS" w:hAnsi="Trebuchet MS"/>
          <w:color w:val="231F20"/>
          <w:w w:val="90"/>
          <w:sz w:val="16"/>
        </w:rPr>
        <w:t>statutory</w:t>
      </w:r>
      <w:r>
        <w:rPr>
          <w:rFonts w:ascii="Trebuchet MS" w:hAnsi="Trebuchet MS"/>
          <w:color w:val="231F20"/>
          <w:spacing w:val="-5"/>
          <w:sz w:val="16"/>
        </w:rPr>
        <w:t xml:space="preserve"> </w:t>
      </w:r>
      <w:r>
        <w:rPr>
          <w:rFonts w:ascii="Trebuchet MS" w:hAnsi="Trebuchet MS"/>
          <w:color w:val="231F20"/>
          <w:w w:val="90"/>
          <w:sz w:val="16"/>
        </w:rPr>
        <w:t>and</w:t>
      </w:r>
      <w:r>
        <w:rPr>
          <w:rFonts w:ascii="Trebuchet MS" w:hAnsi="Trebuchet MS"/>
          <w:color w:val="231F20"/>
          <w:spacing w:val="-5"/>
          <w:sz w:val="16"/>
        </w:rPr>
        <w:t xml:space="preserve"> </w:t>
      </w:r>
      <w:r>
        <w:rPr>
          <w:rFonts w:ascii="Trebuchet MS" w:hAnsi="Trebuchet MS"/>
          <w:color w:val="231F20"/>
          <w:w w:val="90"/>
          <w:sz w:val="16"/>
        </w:rPr>
        <w:t>underlying</w:t>
      </w:r>
      <w:r>
        <w:rPr>
          <w:rFonts w:ascii="Trebuchet MS" w:hAnsi="Trebuchet MS"/>
          <w:color w:val="231F20"/>
          <w:spacing w:val="-5"/>
          <w:sz w:val="16"/>
        </w:rPr>
        <w:t xml:space="preserve"> </w:t>
      </w:r>
      <w:r>
        <w:rPr>
          <w:rFonts w:ascii="Trebuchet MS" w:hAnsi="Trebuchet MS"/>
          <w:color w:val="231F20"/>
          <w:w w:val="90"/>
          <w:sz w:val="16"/>
        </w:rPr>
        <w:t>return</w:t>
      </w:r>
      <w:r>
        <w:rPr>
          <w:rFonts w:ascii="Trebuchet MS" w:hAnsi="Trebuchet MS"/>
          <w:color w:val="231F20"/>
          <w:spacing w:val="-1"/>
          <w:w w:val="90"/>
          <w:sz w:val="16"/>
        </w:rPr>
        <w:t xml:space="preserve"> </w:t>
      </w:r>
      <w:r>
        <w:rPr>
          <w:rFonts w:ascii="Trebuchet MS" w:hAnsi="Trebuchet MS"/>
          <w:color w:val="231F20"/>
          <w:w w:val="90"/>
          <w:sz w:val="16"/>
        </w:rPr>
        <w:t>on</w:t>
      </w:r>
      <w:r>
        <w:rPr>
          <w:rFonts w:ascii="Trebuchet MS" w:hAnsi="Trebuchet MS"/>
          <w:color w:val="231F20"/>
          <w:spacing w:val="-5"/>
          <w:sz w:val="16"/>
        </w:rPr>
        <w:t xml:space="preserve"> </w:t>
      </w:r>
      <w:r>
        <w:rPr>
          <w:rFonts w:ascii="Trebuchet MS" w:hAnsi="Trebuchet MS"/>
          <w:color w:val="231F20"/>
          <w:spacing w:val="-2"/>
          <w:w w:val="90"/>
          <w:sz w:val="16"/>
        </w:rPr>
        <w:t>equity</w:t>
      </w:r>
      <w:r>
        <w:rPr>
          <w:color w:val="231F20"/>
          <w:spacing w:val="-2"/>
          <w:w w:val="90"/>
          <w:position w:val="4"/>
          <w:sz w:val="12"/>
        </w:rPr>
        <w:t>(a)(b)(c)(d)</w:t>
      </w:r>
    </w:p>
    <w:p w14:paraId="06B63965" w14:textId="77777777" w:rsidR="00492FE9" w:rsidRDefault="005317B0">
      <w:pPr>
        <w:spacing w:before="114"/>
        <w:ind w:right="173"/>
        <w:jc w:val="right"/>
        <w:rPr>
          <w:position w:val="-8"/>
          <w:sz w:val="12"/>
        </w:rPr>
      </w:pPr>
      <w:r>
        <w:rPr>
          <w:noProof/>
          <w:position w:val="-8"/>
          <w:sz w:val="12"/>
        </w:rPr>
        <mc:AlternateContent>
          <mc:Choice Requires="wpg">
            <w:drawing>
              <wp:anchor distT="0" distB="0" distL="0" distR="0" simplePos="0" relativeHeight="483402240" behindDoc="1" locked="0" layoutInCell="1" allowOverlap="1" wp14:anchorId="0A9387AF" wp14:editId="58C8EF6F">
                <wp:simplePos x="0" y="0"/>
                <wp:positionH relativeFrom="page">
                  <wp:posOffset>503999</wp:posOffset>
                </wp:positionH>
                <wp:positionV relativeFrom="paragraph">
                  <wp:posOffset>185250</wp:posOffset>
                </wp:positionV>
                <wp:extent cx="2700020" cy="1440180"/>
                <wp:effectExtent l="0" t="0" r="0" b="0"/>
                <wp:wrapNone/>
                <wp:docPr id="930"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931" name="Graphic 931"/>
                        <wps:cNvSpPr/>
                        <wps:spPr>
                          <a:xfrm>
                            <a:off x="3175" y="3175"/>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932" name="Graphic 932"/>
                        <wps:cNvSpPr/>
                        <wps:spPr>
                          <a:xfrm>
                            <a:off x="107001" y="895393"/>
                            <a:ext cx="2482850" cy="1270"/>
                          </a:xfrm>
                          <a:custGeom>
                            <a:avLst/>
                            <a:gdLst/>
                            <a:ahLst/>
                            <a:cxnLst/>
                            <a:rect l="l" t="t" r="r" b="b"/>
                            <a:pathLst>
                              <a:path w="2482850">
                                <a:moveTo>
                                  <a:pt x="0" y="0"/>
                                </a:moveTo>
                                <a:lnTo>
                                  <a:pt x="0" y="0"/>
                                </a:lnTo>
                                <a:lnTo>
                                  <a:pt x="2304618" y="0"/>
                                </a:lnTo>
                                <a:lnTo>
                                  <a:pt x="2482469" y="0"/>
                                </a:lnTo>
                              </a:path>
                            </a:pathLst>
                          </a:custGeom>
                          <a:ln w="6350">
                            <a:solidFill>
                              <a:srgbClr val="231F20"/>
                            </a:solidFill>
                            <a:prstDash val="dash"/>
                          </a:ln>
                        </wps:spPr>
                        <wps:bodyPr wrap="square" lIns="0" tIns="0" rIns="0" bIns="0" rtlCol="0">
                          <a:prstTxWarp prst="textNoShape">
                            <a:avLst/>
                          </a:prstTxWarp>
                          <a:noAutofit/>
                        </wps:bodyPr>
                      </wps:wsp>
                      <wps:wsp>
                        <wps:cNvPr id="933" name="Graphic 933"/>
                        <wps:cNvSpPr/>
                        <wps:spPr>
                          <a:xfrm>
                            <a:off x="0" y="176702"/>
                            <a:ext cx="2700020" cy="1263650"/>
                          </a:xfrm>
                          <a:custGeom>
                            <a:avLst/>
                            <a:gdLst/>
                            <a:ahLst/>
                            <a:cxnLst/>
                            <a:rect l="l" t="t" r="r" b="b"/>
                            <a:pathLst>
                              <a:path w="2700020" h="1263650">
                                <a:moveTo>
                                  <a:pt x="2627998" y="0"/>
                                </a:moveTo>
                                <a:lnTo>
                                  <a:pt x="2700007" y="0"/>
                                </a:lnTo>
                              </a:path>
                              <a:path w="2700020" h="1263650">
                                <a:moveTo>
                                  <a:pt x="2627998" y="179324"/>
                                </a:moveTo>
                                <a:lnTo>
                                  <a:pt x="2700007" y="179324"/>
                                </a:lnTo>
                              </a:path>
                              <a:path w="2700020" h="1263650">
                                <a:moveTo>
                                  <a:pt x="2627998" y="358660"/>
                                </a:moveTo>
                                <a:lnTo>
                                  <a:pt x="2700007" y="358660"/>
                                </a:lnTo>
                              </a:path>
                              <a:path w="2700020" h="1263650">
                                <a:moveTo>
                                  <a:pt x="2627998" y="539267"/>
                                </a:moveTo>
                                <a:lnTo>
                                  <a:pt x="2700007" y="539267"/>
                                </a:lnTo>
                              </a:path>
                              <a:path w="2700020" h="1263650">
                                <a:moveTo>
                                  <a:pt x="2627998" y="718591"/>
                                </a:moveTo>
                                <a:lnTo>
                                  <a:pt x="2700007" y="718591"/>
                                </a:lnTo>
                              </a:path>
                              <a:path w="2700020" h="1263650">
                                <a:moveTo>
                                  <a:pt x="2627998" y="897915"/>
                                </a:moveTo>
                                <a:lnTo>
                                  <a:pt x="2700007" y="897915"/>
                                </a:lnTo>
                              </a:path>
                              <a:path w="2700020" h="1263650">
                                <a:moveTo>
                                  <a:pt x="2627998" y="1078522"/>
                                </a:moveTo>
                                <a:lnTo>
                                  <a:pt x="2700007" y="1078522"/>
                                </a:lnTo>
                              </a:path>
                              <a:path w="2700020" h="1263650">
                                <a:moveTo>
                                  <a:pt x="0" y="0"/>
                                </a:moveTo>
                                <a:lnTo>
                                  <a:pt x="71996" y="0"/>
                                </a:lnTo>
                              </a:path>
                              <a:path w="2700020" h="1263650">
                                <a:moveTo>
                                  <a:pt x="0" y="179324"/>
                                </a:moveTo>
                                <a:lnTo>
                                  <a:pt x="71996" y="179324"/>
                                </a:lnTo>
                              </a:path>
                              <a:path w="2700020" h="1263650">
                                <a:moveTo>
                                  <a:pt x="0" y="358660"/>
                                </a:moveTo>
                                <a:lnTo>
                                  <a:pt x="71996" y="358660"/>
                                </a:lnTo>
                              </a:path>
                              <a:path w="2700020" h="1263650">
                                <a:moveTo>
                                  <a:pt x="0" y="539267"/>
                                </a:moveTo>
                                <a:lnTo>
                                  <a:pt x="71996" y="539267"/>
                                </a:lnTo>
                              </a:path>
                              <a:path w="2700020" h="1263650">
                                <a:moveTo>
                                  <a:pt x="0" y="718591"/>
                                </a:moveTo>
                                <a:lnTo>
                                  <a:pt x="71996" y="718591"/>
                                </a:lnTo>
                              </a:path>
                              <a:path w="2700020" h="1263650">
                                <a:moveTo>
                                  <a:pt x="0" y="897915"/>
                                </a:moveTo>
                                <a:lnTo>
                                  <a:pt x="71996" y="897915"/>
                                </a:lnTo>
                              </a:path>
                              <a:path w="2700020" h="1263650">
                                <a:moveTo>
                                  <a:pt x="0" y="1078522"/>
                                </a:moveTo>
                                <a:lnTo>
                                  <a:pt x="71996" y="1078522"/>
                                </a:lnTo>
                              </a:path>
                              <a:path w="2700020" h="1263650">
                                <a:moveTo>
                                  <a:pt x="106997" y="1211097"/>
                                </a:moveTo>
                                <a:lnTo>
                                  <a:pt x="106997" y="1263294"/>
                                </a:lnTo>
                              </a:path>
                              <a:path w="2700020" h="1263650">
                                <a:moveTo>
                                  <a:pt x="284391" y="1211097"/>
                                </a:moveTo>
                                <a:lnTo>
                                  <a:pt x="284391" y="1263294"/>
                                </a:lnTo>
                              </a:path>
                              <a:path w="2700020" h="1263650">
                                <a:moveTo>
                                  <a:pt x="460895" y="1211097"/>
                                </a:moveTo>
                                <a:lnTo>
                                  <a:pt x="460895" y="1263294"/>
                                </a:lnTo>
                              </a:path>
                              <a:path w="2700020" h="1263650">
                                <a:moveTo>
                                  <a:pt x="638924" y="1211097"/>
                                </a:moveTo>
                                <a:lnTo>
                                  <a:pt x="638924" y="1263294"/>
                                </a:lnTo>
                              </a:path>
                              <a:path w="2700020" h="1263650">
                                <a:moveTo>
                                  <a:pt x="816952" y="1211097"/>
                                </a:moveTo>
                                <a:lnTo>
                                  <a:pt x="816952" y="1263294"/>
                                </a:lnTo>
                              </a:path>
                              <a:path w="2700020" h="1263650">
                                <a:moveTo>
                                  <a:pt x="993457" y="1211097"/>
                                </a:moveTo>
                                <a:lnTo>
                                  <a:pt x="993457" y="1263294"/>
                                </a:lnTo>
                              </a:path>
                              <a:path w="2700020" h="1263650">
                                <a:moveTo>
                                  <a:pt x="1171486" y="1211097"/>
                                </a:moveTo>
                                <a:lnTo>
                                  <a:pt x="1171486" y="1263294"/>
                                </a:lnTo>
                              </a:path>
                              <a:path w="2700020" h="1263650">
                                <a:moveTo>
                                  <a:pt x="1348003" y="1211097"/>
                                </a:moveTo>
                                <a:lnTo>
                                  <a:pt x="1348003" y="1263294"/>
                                </a:lnTo>
                              </a:path>
                              <a:path w="2700020" h="1263650">
                                <a:moveTo>
                                  <a:pt x="1526019" y="1211097"/>
                                </a:moveTo>
                                <a:lnTo>
                                  <a:pt x="1526019" y="1263294"/>
                                </a:lnTo>
                              </a:path>
                              <a:path w="2700020" h="1263650">
                                <a:moveTo>
                                  <a:pt x="1702536" y="1211097"/>
                                </a:moveTo>
                                <a:lnTo>
                                  <a:pt x="1702536" y="1263294"/>
                                </a:lnTo>
                              </a:path>
                              <a:path w="2700020" h="1263650">
                                <a:moveTo>
                                  <a:pt x="1880552" y="1211097"/>
                                </a:moveTo>
                                <a:lnTo>
                                  <a:pt x="1880552" y="1263294"/>
                                </a:lnTo>
                              </a:path>
                              <a:path w="2700020" h="1263650">
                                <a:moveTo>
                                  <a:pt x="2057082" y="1211097"/>
                                </a:moveTo>
                                <a:lnTo>
                                  <a:pt x="2057082" y="1263294"/>
                                </a:lnTo>
                              </a:path>
                              <a:path w="2700020" h="1263650">
                                <a:moveTo>
                                  <a:pt x="2235098" y="1211097"/>
                                </a:moveTo>
                                <a:lnTo>
                                  <a:pt x="2235098" y="1263294"/>
                                </a:lnTo>
                              </a:path>
                              <a:path w="2700020" h="1263650">
                                <a:moveTo>
                                  <a:pt x="2411615" y="1211097"/>
                                </a:moveTo>
                                <a:lnTo>
                                  <a:pt x="2411615" y="1263294"/>
                                </a:lnTo>
                              </a:path>
                              <a:path w="2700020" h="1263650">
                                <a:moveTo>
                                  <a:pt x="2589466" y="1211097"/>
                                </a:moveTo>
                                <a:lnTo>
                                  <a:pt x="2589466" y="1263294"/>
                                </a:lnTo>
                              </a:path>
                            </a:pathLst>
                          </a:custGeom>
                          <a:ln w="6350">
                            <a:solidFill>
                              <a:srgbClr val="231F20"/>
                            </a:solidFill>
                            <a:prstDash val="solid"/>
                          </a:ln>
                        </wps:spPr>
                        <wps:bodyPr wrap="square" lIns="0" tIns="0" rIns="0" bIns="0" rtlCol="0">
                          <a:prstTxWarp prst="textNoShape">
                            <a:avLst/>
                          </a:prstTxWarp>
                          <a:noAutofit/>
                        </wps:bodyPr>
                      </wps:wsp>
                      <wps:wsp>
                        <wps:cNvPr id="934" name="Graphic 934"/>
                        <wps:cNvSpPr/>
                        <wps:spPr>
                          <a:xfrm>
                            <a:off x="107001" y="232777"/>
                            <a:ext cx="2305050" cy="1137920"/>
                          </a:xfrm>
                          <a:custGeom>
                            <a:avLst/>
                            <a:gdLst/>
                            <a:ahLst/>
                            <a:cxnLst/>
                            <a:rect l="l" t="t" r="r" b="b"/>
                            <a:pathLst>
                              <a:path w="2305050" h="1137920">
                                <a:moveTo>
                                  <a:pt x="0" y="54089"/>
                                </a:moveTo>
                                <a:lnTo>
                                  <a:pt x="177380" y="0"/>
                                </a:lnTo>
                                <a:lnTo>
                                  <a:pt x="353898" y="23342"/>
                                </a:lnTo>
                                <a:lnTo>
                                  <a:pt x="531926" y="1137310"/>
                                </a:lnTo>
                                <a:lnTo>
                                  <a:pt x="709942" y="456298"/>
                                </a:lnTo>
                                <a:lnTo>
                                  <a:pt x="886460" y="513930"/>
                                </a:lnTo>
                                <a:lnTo>
                                  <a:pt x="1064475" y="548525"/>
                                </a:lnTo>
                                <a:lnTo>
                                  <a:pt x="1241005" y="652272"/>
                                </a:lnTo>
                                <a:lnTo>
                                  <a:pt x="1419021" y="648436"/>
                                </a:lnTo>
                                <a:lnTo>
                                  <a:pt x="1595539" y="588225"/>
                                </a:lnTo>
                                <a:lnTo>
                                  <a:pt x="1773555" y="576694"/>
                                </a:lnTo>
                                <a:lnTo>
                                  <a:pt x="1950085" y="693267"/>
                                </a:lnTo>
                                <a:lnTo>
                                  <a:pt x="2128100" y="538276"/>
                                </a:lnTo>
                                <a:lnTo>
                                  <a:pt x="2304618" y="429399"/>
                                </a:lnTo>
                              </a:path>
                            </a:pathLst>
                          </a:custGeom>
                          <a:ln w="12700">
                            <a:solidFill>
                              <a:srgbClr val="00568B"/>
                            </a:solidFill>
                            <a:prstDash val="solid"/>
                          </a:ln>
                        </wps:spPr>
                        <wps:bodyPr wrap="square" lIns="0" tIns="0" rIns="0" bIns="0" rtlCol="0">
                          <a:prstTxWarp prst="textNoShape">
                            <a:avLst/>
                          </a:prstTxWarp>
                          <a:noAutofit/>
                        </wps:bodyPr>
                      </wps:wsp>
                      <wps:wsp>
                        <wps:cNvPr id="935" name="Graphic 935"/>
                        <wps:cNvSpPr/>
                        <wps:spPr>
                          <a:xfrm>
                            <a:off x="2556446" y="533567"/>
                            <a:ext cx="63500" cy="75565"/>
                          </a:xfrm>
                          <a:custGeom>
                            <a:avLst/>
                            <a:gdLst/>
                            <a:ahLst/>
                            <a:cxnLst/>
                            <a:rect l="l" t="t" r="r" b="b"/>
                            <a:pathLst>
                              <a:path w="63500" h="75565">
                                <a:moveTo>
                                  <a:pt x="31686" y="0"/>
                                </a:moveTo>
                                <a:lnTo>
                                  <a:pt x="0" y="37655"/>
                                </a:lnTo>
                                <a:lnTo>
                                  <a:pt x="31686" y="75323"/>
                                </a:lnTo>
                                <a:lnTo>
                                  <a:pt x="63373" y="37655"/>
                                </a:lnTo>
                                <a:lnTo>
                                  <a:pt x="31686" y="0"/>
                                </a:lnTo>
                                <a:close/>
                              </a:path>
                            </a:pathLst>
                          </a:custGeom>
                          <a:solidFill>
                            <a:srgbClr val="145E8C"/>
                          </a:solidFill>
                        </wps:spPr>
                        <wps:bodyPr wrap="square" lIns="0" tIns="0" rIns="0" bIns="0" rtlCol="0">
                          <a:prstTxWarp prst="textNoShape">
                            <a:avLst/>
                          </a:prstTxWarp>
                          <a:noAutofit/>
                        </wps:bodyPr>
                      </wps:wsp>
                      <wps:wsp>
                        <wps:cNvPr id="936" name="Graphic 936"/>
                        <wps:cNvSpPr/>
                        <wps:spPr>
                          <a:xfrm>
                            <a:off x="107001" y="262333"/>
                            <a:ext cx="2305050" cy="740410"/>
                          </a:xfrm>
                          <a:custGeom>
                            <a:avLst/>
                            <a:gdLst/>
                            <a:ahLst/>
                            <a:cxnLst/>
                            <a:rect l="l" t="t" r="r" b="b"/>
                            <a:pathLst>
                              <a:path w="2305050" h="740410">
                                <a:moveTo>
                                  <a:pt x="0" y="37338"/>
                                </a:moveTo>
                                <a:lnTo>
                                  <a:pt x="177380" y="0"/>
                                </a:lnTo>
                                <a:lnTo>
                                  <a:pt x="353898" y="110350"/>
                                </a:lnTo>
                                <a:lnTo>
                                  <a:pt x="531926" y="566356"/>
                                </a:lnTo>
                                <a:lnTo>
                                  <a:pt x="709942" y="739889"/>
                                </a:lnTo>
                                <a:lnTo>
                                  <a:pt x="886460" y="454914"/>
                                </a:lnTo>
                                <a:lnTo>
                                  <a:pt x="1064475" y="507441"/>
                                </a:lnTo>
                                <a:lnTo>
                                  <a:pt x="1241005" y="397281"/>
                                </a:lnTo>
                                <a:lnTo>
                                  <a:pt x="1419021" y="376783"/>
                                </a:lnTo>
                                <a:lnTo>
                                  <a:pt x="1595539" y="315302"/>
                                </a:lnTo>
                                <a:lnTo>
                                  <a:pt x="1773555" y="339636"/>
                                </a:lnTo>
                                <a:lnTo>
                                  <a:pt x="1950085" y="415213"/>
                                </a:lnTo>
                                <a:lnTo>
                                  <a:pt x="2128100" y="356285"/>
                                </a:lnTo>
                                <a:lnTo>
                                  <a:pt x="2304618" y="316585"/>
                                </a:lnTo>
                              </a:path>
                            </a:pathLst>
                          </a:custGeom>
                          <a:ln w="12699">
                            <a:solidFill>
                              <a:srgbClr val="B01C88"/>
                            </a:solidFill>
                            <a:prstDash val="solid"/>
                          </a:ln>
                        </wps:spPr>
                        <wps:bodyPr wrap="square" lIns="0" tIns="0" rIns="0" bIns="0" rtlCol="0">
                          <a:prstTxWarp prst="textNoShape">
                            <a:avLst/>
                          </a:prstTxWarp>
                          <a:noAutofit/>
                        </wps:bodyPr>
                      </wps:wsp>
                      <wps:wsp>
                        <wps:cNvPr id="937" name="Graphic 937"/>
                        <wps:cNvSpPr/>
                        <wps:spPr>
                          <a:xfrm>
                            <a:off x="2556446" y="538689"/>
                            <a:ext cx="63500" cy="75565"/>
                          </a:xfrm>
                          <a:custGeom>
                            <a:avLst/>
                            <a:gdLst/>
                            <a:ahLst/>
                            <a:cxnLst/>
                            <a:rect l="l" t="t" r="r" b="b"/>
                            <a:pathLst>
                              <a:path w="63500" h="75565">
                                <a:moveTo>
                                  <a:pt x="31686" y="0"/>
                                </a:moveTo>
                                <a:lnTo>
                                  <a:pt x="0" y="37655"/>
                                </a:lnTo>
                                <a:lnTo>
                                  <a:pt x="31686" y="75323"/>
                                </a:lnTo>
                                <a:lnTo>
                                  <a:pt x="63373" y="37655"/>
                                </a:lnTo>
                                <a:lnTo>
                                  <a:pt x="31686" y="0"/>
                                </a:lnTo>
                                <a:close/>
                              </a:path>
                            </a:pathLst>
                          </a:custGeom>
                          <a:solidFill>
                            <a:srgbClr val="9E2989"/>
                          </a:solidFill>
                        </wps:spPr>
                        <wps:bodyPr wrap="square" lIns="0" tIns="0" rIns="0" bIns="0" rtlCol="0">
                          <a:prstTxWarp prst="textNoShape">
                            <a:avLst/>
                          </a:prstTxWarp>
                          <a:noAutofit/>
                        </wps:bodyPr>
                      </wps:wsp>
                      <wps:wsp>
                        <wps:cNvPr id="938" name="Textbox 938"/>
                        <wps:cNvSpPr txBox="1"/>
                        <wps:spPr>
                          <a:xfrm>
                            <a:off x="1399565" y="462699"/>
                            <a:ext cx="478790" cy="91440"/>
                          </a:xfrm>
                          <a:prstGeom prst="rect">
                            <a:avLst/>
                          </a:prstGeom>
                        </wps:spPr>
                        <wps:txbx>
                          <w:txbxContent>
                            <w:p w14:paraId="52A65201" w14:textId="77777777" w:rsidR="00492FE9" w:rsidRDefault="005317B0">
                              <w:pPr>
                                <w:spacing w:line="139" w:lineRule="exact"/>
                                <w:rPr>
                                  <w:sz w:val="12"/>
                                </w:rPr>
                              </w:pPr>
                              <w:r>
                                <w:rPr>
                                  <w:color w:val="231F20"/>
                                  <w:w w:val="90"/>
                                  <w:sz w:val="12"/>
                                </w:rPr>
                                <w:t>Underlying</w:t>
                              </w:r>
                              <w:r>
                                <w:rPr>
                                  <w:color w:val="231F20"/>
                                  <w:sz w:val="12"/>
                                </w:rPr>
                                <w:t xml:space="preserve"> </w:t>
                              </w:r>
                              <w:r>
                                <w:rPr>
                                  <w:color w:val="231F20"/>
                                  <w:spacing w:val="-5"/>
                                  <w:w w:val="95"/>
                                  <w:sz w:val="12"/>
                                </w:rPr>
                                <w:t>RoE</w:t>
                              </w:r>
                            </w:p>
                          </w:txbxContent>
                        </wps:txbx>
                        <wps:bodyPr wrap="square" lIns="0" tIns="0" rIns="0" bIns="0" rtlCol="0">
                          <a:noAutofit/>
                        </wps:bodyPr>
                      </wps:wsp>
                      <wps:wsp>
                        <wps:cNvPr id="939" name="Textbox 939"/>
                        <wps:cNvSpPr txBox="1"/>
                        <wps:spPr>
                          <a:xfrm>
                            <a:off x="718184" y="1208239"/>
                            <a:ext cx="435609" cy="91440"/>
                          </a:xfrm>
                          <a:prstGeom prst="rect">
                            <a:avLst/>
                          </a:prstGeom>
                        </wps:spPr>
                        <wps:txbx>
                          <w:txbxContent>
                            <w:p w14:paraId="3A415AD0" w14:textId="77777777" w:rsidR="00492FE9" w:rsidRDefault="005317B0">
                              <w:pPr>
                                <w:spacing w:line="139" w:lineRule="exact"/>
                                <w:rPr>
                                  <w:sz w:val="12"/>
                                </w:rPr>
                              </w:pPr>
                              <w:r>
                                <w:rPr>
                                  <w:color w:val="231F20"/>
                                  <w:w w:val="90"/>
                                  <w:sz w:val="12"/>
                                </w:rPr>
                                <w:t>Statutory</w:t>
                              </w:r>
                              <w:r>
                                <w:rPr>
                                  <w:color w:val="231F20"/>
                                  <w:spacing w:val="3"/>
                                  <w:sz w:val="12"/>
                                </w:rPr>
                                <w:t xml:space="preserve"> </w:t>
                              </w:r>
                              <w:r>
                                <w:rPr>
                                  <w:color w:val="231F20"/>
                                  <w:spacing w:val="-5"/>
                                  <w:sz w:val="12"/>
                                </w:rPr>
                                <w:t>RoE</w:t>
                              </w:r>
                            </w:p>
                          </w:txbxContent>
                        </wps:txbx>
                        <wps:bodyPr wrap="square" lIns="0" tIns="0" rIns="0" bIns="0" rtlCol="0">
                          <a:noAutofit/>
                        </wps:bodyPr>
                      </wps:wsp>
                    </wpg:wgp>
                  </a:graphicData>
                </a:graphic>
              </wp:anchor>
            </w:drawing>
          </mc:Choice>
          <mc:Fallback>
            <w:pict>
              <v:group w14:anchorId="0A9387AF" id="Group 930" o:spid="_x0000_s1405" style="position:absolute;left:0;text-align:left;margin-left:39.7pt;margin-top:14.6pt;width:212.6pt;height:113.4pt;z-index:-19914240;mso-wrap-distance-left:0;mso-wrap-distance-right:0;mso-position-horizontal-relative:page;mso-position-vertical-relative:text"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">
                <v:shape id="Graphic 931" o:spid="_x0000_s1406"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" path="m2693657,l,,,1433652r2693657,l2693657,xe" filled="f" strokecolor="#231f20" strokeweight=".5pt">
                  <v:path arrowok="t"/>
                </v:shape>
                <v:shape id="Graphic 932" o:spid="_x0000_s1407" style="position:absolute;left:1070;top:8953;width:24828;height:13;visibility:visible;mso-wrap-style:square;v-text-anchor:top" coordsize="248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" path="m,l,,2304618,r177851,e" filled="f" strokecolor="#231f20" strokeweight=".5pt">
                  <v:stroke dashstyle="dash"/>
                  <v:path arrowok="t"/>
                </v:shape>
                <v:shape id="Graphic 933" o:spid="_x0000_s1408" style="position:absolute;top:1767;width:27000;height:12636;visibility:visible;mso-wrap-style:square;v-text-anchor:top" coordsize="2700020,126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" path="m2627998,r72009,em2627998,179324r72009,em2627998,358660r72009,em2627998,539267r72009,em2627998,718591r72009,em2627998,897915r72009,em2627998,1078522r72009,em,l71996,em,179324r71996,em,358660r71996,em,539267r71996,em,718591r71996,em,897915r71996,em,1078522r71996,em106997,1211097r,52197em284391,1211097r,52197em460895,1211097r,52197em638924,1211097r,52197em816952,1211097r,52197em993457,1211097r,52197em1171486,1211097r,52197em1348003,1211097r,52197em1526019,1211097r,52197em1702536,1211097r,52197em1880552,1211097r,52197em2057082,1211097r,52197em2235098,1211097r,52197em2411615,1211097r,52197em2589466,1211097r,52197e" filled="f" strokecolor="#231f20" strokeweight=".5pt">
                  <v:path arrowok="t"/>
                </v:shape>
                <v:shape id="Graphic 934" o:spid="_x0000_s1409" style="position:absolute;left:1070;top:2327;width:23050;height:11379;visibility:visible;mso-wrap-style:square;v-text-anchor:top" coordsize="230505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" path="m,54089l177380,,353898,23342,531926,1137310,709942,456298r176518,57632l1064475,548525r176530,103747l1419021,648436r176518,-60211l1773555,576694r176530,116573l2128100,538276,2304618,429399e" filled="f" strokecolor="#00568b" strokeweight="1pt">
                  <v:path arrowok="t"/>
                </v:shape>
                <v:shape id="Graphic 935" o:spid="_x0000_s1410" style="position:absolute;left:25564;top:5335;width:635;height:756;visibility:visible;mso-wrap-style:square;v-text-anchor:top" coordsize="635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" path="m31686,l,37655,31686,75323,63373,37655,31686,xe" fillcolor="#145e8c" stroked="f">
                  <v:path arrowok="t"/>
                </v:shape>
                <v:shape id="Graphic 936" o:spid="_x0000_s1411" style="position:absolute;left:1070;top:2623;width:23050;height:7404;visibility:visible;mso-wrap-style:square;v-text-anchor:top" coordsize="2305050,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" path="m,37338l177380,,353898,110350,531926,566356,709942,739889,886460,454914r178015,52527l1241005,397281r178016,-20498l1595539,315302r178016,24334l1950085,415213r178015,-58928l2304618,316585e" filled="f" strokecolor="#b01c88" strokeweight=".35275mm">
                  <v:path arrowok="t"/>
                </v:shape>
                <v:shape id="Graphic 937" o:spid="_x0000_s1412" style="position:absolute;left:25564;top:5386;width:635;height:756;visibility:visible;mso-wrap-style:square;v-text-anchor:top" coordsize="635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" path="m31686,l,37655,31686,75323,63373,37655,31686,xe" fillcolor="#9e2989" stroked="f">
                  <v:path arrowok="t"/>
                </v:shape>
                <v:shape id="Textbox 938" o:spid="_x0000_s1413" type="#_x0000_t202" style="position:absolute;left:13995;top:4626;width:47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52A65201" w14:textId="77777777" w:rsidR="00492FE9" w:rsidRDefault="005317B0">
                        <w:pPr>
                          <w:spacing w:line="139" w:lineRule="exact"/>
                          <w:rPr>
                            <w:sz w:val="12"/>
                          </w:rPr>
                        </w:pPr>
                        <w:r>
                          <w:rPr>
                            <w:color w:val="231F20"/>
                            <w:w w:val="90"/>
                            <w:sz w:val="12"/>
                          </w:rPr>
                          <w:t>Underlying</w:t>
                        </w:r>
                        <w:r>
                          <w:rPr>
                            <w:color w:val="231F20"/>
                            <w:sz w:val="12"/>
                          </w:rPr>
                          <w:t xml:space="preserve"> </w:t>
                        </w:r>
                        <w:r>
                          <w:rPr>
                            <w:color w:val="231F20"/>
                            <w:spacing w:val="-5"/>
                            <w:w w:val="95"/>
                            <w:sz w:val="12"/>
                          </w:rPr>
                          <w:t>RoE</w:t>
                        </w:r>
                      </w:p>
                    </w:txbxContent>
                  </v:textbox>
                </v:shape>
                <v:shape id="Textbox 939" o:spid="_x0000_s1414" type="#_x0000_t202" style="position:absolute;left:7181;top:12082;width:435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3A415AD0" w14:textId="77777777" w:rsidR="00492FE9" w:rsidRDefault="005317B0">
                        <w:pPr>
                          <w:spacing w:line="139" w:lineRule="exact"/>
                          <w:rPr>
                            <w:sz w:val="12"/>
                          </w:rPr>
                        </w:pPr>
                        <w:r>
                          <w:rPr>
                            <w:color w:val="231F20"/>
                            <w:w w:val="90"/>
                            <w:sz w:val="12"/>
                          </w:rPr>
                          <w:t>Statutory</w:t>
                        </w:r>
                        <w:r>
                          <w:rPr>
                            <w:color w:val="231F20"/>
                            <w:spacing w:val="3"/>
                            <w:sz w:val="12"/>
                          </w:rPr>
                          <w:t xml:space="preserve"> </w:t>
                        </w:r>
                        <w:r>
                          <w:rPr>
                            <w:color w:val="231F20"/>
                            <w:spacing w:val="-5"/>
                            <w:sz w:val="12"/>
                          </w:rPr>
                          <w:t>RoE</w:t>
                        </w:r>
                      </w:p>
                    </w:txbxContent>
                  </v:textbox>
                </v:shape>
                <w10:wrap anchorx="page"/>
              </v:group>
            </w:pict>
          </mc:Fallback>
        </mc:AlternateContent>
      </w:r>
      <w:r>
        <w:rPr>
          <w:color w:val="231F20"/>
          <w:spacing w:val="-4"/>
          <w:sz w:val="12"/>
        </w:rPr>
        <w:t>Per</w:t>
      </w:r>
      <w:r>
        <w:rPr>
          <w:color w:val="231F20"/>
          <w:spacing w:val="-11"/>
          <w:sz w:val="12"/>
        </w:rPr>
        <w:t xml:space="preserve"> </w:t>
      </w:r>
      <w:r>
        <w:rPr>
          <w:color w:val="231F20"/>
          <w:spacing w:val="-4"/>
          <w:sz w:val="12"/>
        </w:rPr>
        <w:t>cent</w:t>
      </w:r>
      <w:r>
        <w:rPr>
          <w:color w:val="231F20"/>
          <w:spacing w:val="8"/>
          <w:sz w:val="12"/>
        </w:rPr>
        <w:t xml:space="preserve"> </w:t>
      </w:r>
      <w:r>
        <w:rPr>
          <w:color w:val="231F20"/>
          <w:spacing w:val="-5"/>
          <w:position w:val="-8"/>
          <w:sz w:val="12"/>
        </w:rPr>
        <w:t>25</w:t>
      </w:r>
    </w:p>
    <w:p w14:paraId="17C487CC" w14:textId="77777777" w:rsidR="00492FE9" w:rsidRDefault="005317B0">
      <w:pPr>
        <w:spacing w:before="141"/>
        <w:ind w:right="173"/>
        <w:jc w:val="right"/>
        <w:rPr>
          <w:sz w:val="12"/>
        </w:rPr>
      </w:pPr>
      <w:r>
        <w:rPr>
          <w:color w:val="231F20"/>
          <w:spacing w:val="-5"/>
          <w:sz w:val="12"/>
        </w:rPr>
        <w:t>20</w:t>
      </w:r>
    </w:p>
    <w:p w14:paraId="699A681C" w14:textId="77777777" w:rsidR="00492FE9" w:rsidRDefault="005317B0">
      <w:pPr>
        <w:spacing w:before="138"/>
        <w:ind w:right="173"/>
        <w:jc w:val="right"/>
        <w:rPr>
          <w:sz w:val="12"/>
        </w:rPr>
      </w:pPr>
      <w:r>
        <w:rPr>
          <w:color w:val="231F20"/>
          <w:spacing w:val="-5"/>
          <w:w w:val="95"/>
          <w:sz w:val="12"/>
        </w:rPr>
        <w:t>15</w:t>
      </w:r>
    </w:p>
    <w:p w14:paraId="6398F38E" w14:textId="77777777" w:rsidR="00492FE9" w:rsidRDefault="005317B0">
      <w:pPr>
        <w:spacing w:before="138"/>
        <w:ind w:right="173"/>
        <w:jc w:val="right"/>
        <w:rPr>
          <w:sz w:val="12"/>
        </w:rPr>
      </w:pPr>
      <w:r>
        <w:rPr>
          <w:color w:val="231F20"/>
          <w:spacing w:val="-5"/>
          <w:sz w:val="12"/>
        </w:rPr>
        <w:t>10</w:t>
      </w:r>
    </w:p>
    <w:p w14:paraId="7DC47250" w14:textId="77777777" w:rsidR="00492FE9" w:rsidRDefault="005317B0">
      <w:pPr>
        <w:spacing w:before="139" w:line="115" w:lineRule="exact"/>
        <w:ind w:left="4586"/>
        <w:rPr>
          <w:sz w:val="12"/>
        </w:rPr>
      </w:pPr>
      <w:r>
        <w:rPr>
          <w:color w:val="231F20"/>
          <w:spacing w:val="-10"/>
          <w:sz w:val="12"/>
        </w:rPr>
        <w:t>5</w:t>
      </w:r>
    </w:p>
    <w:p w14:paraId="74625E32" w14:textId="77777777" w:rsidR="00492FE9" w:rsidRDefault="005317B0">
      <w:pPr>
        <w:spacing w:line="164" w:lineRule="exact"/>
        <w:ind w:left="4525"/>
        <w:rPr>
          <w:sz w:val="16"/>
        </w:rPr>
      </w:pPr>
      <w:r>
        <w:rPr>
          <w:color w:val="231F20"/>
          <w:spacing w:val="-10"/>
          <w:w w:val="80"/>
          <w:sz w:val="16"/>
        </w:rPr>
        <w:t>+</w:t>
      </w:r>
    </w:p>
    <w:p w14:paraId="7CC49D2B" w14:textId="77777777" w:rsidR="00492FE9" w:rsidRDefault="005317B0">
      <w:pPr>
        <w:spacing w:before="4" w:line="117" w:lineRule="exact"/>
        <w:ind w:left="4580"/>
        <w:rPr>
          <w:sz w:val="12"/>
        </w:rPr>
      </w:pPr>
      <w:r>
        <w:rPr>
          <w:color w:val="231F20"/>
          <w:spacing w:val="-10"/>
          <w:sz w:val="12"/>
        </w:rPr>
        <w:t>0</w:t>
      </w:r>
    </w:p>
    <w:p w14:paraId="1DCE8850" w14:textId="77777777" w:rsidR="00492FE9" w:rsidRDefault="005317B0">
      <w:pPr>
        <w:spacing w:line="165" w:lineRule="exact"/>
        <w:ind w:left="4525"/>
        <w:rPr>
          <w:sz w:val="16"/>
        </w:rPr>
      </w:pPr>
      <w:r>
        <w:rPr>
          <w:color w:val="231F20"/>
          <w:spacing w:val="-10"/>
          <w:w w:val="90"/>
          <w:sz w:val="16"/>
        </w:rPr>
        <w:t>–</w:t>
      </w:r>
    </w:p>
    <w:p w14:paraId="17502B20" w14:textId="77777777" w:rsidR="00492FE9" w:rsidRDefault="005317B0">
      <w:pPr>
        <w:spacing w:before="2"/>
        <w:ind w:right="173"/>
        <w:jc w:val="right"/>
        <w:rPr>
          <w:sz w:val="12"/>
        </w:rPr>
      </w:pPr>
      <w:r>
        <w:rPr>
          <w:color w:val="231F20"/>
          <w:spacing w:val="-10"/>
          <w:sz w:val="12"/>
        </w:rPr>
        <w:t>5</w:t>
      </w:r>
    </w:p>
    <w:p w14:paraId="799317BB" w14:textId="77777777" w:rsidR="00492FE9" w:rsidRDefault="005317B0">
      <w:pPr>
        <w:spacing w:before="138"/>
        <w:ind w:right="173"/>
        <w:jc w:val="right"/>
        <w:rPr>
          <w:sz w:val="12"/>
        </w:rPr>
      </w:pPr>
      <w:r>
        <w:rPr>
          <w:color w:val="231F20"/>
          <w:spacing w:val="-5"/>
          <w:sz w:val="12"/>
        </w:rPr>
        <w:t>10</w:t>
      </w:r>
    </w:p>
    <w:p w14:paraId="1B02481D" w14:textId="77777777" w:rsidR="00492FE9" w:rsidRDefault="005317B0">
      <w:pPr>
        <w:spacing w:before="139" w:line="134" w:lineRule="exact"/>
        <w:ind w:left="4537"/>
        <w:rPr>
          <w:sz w:val="12"/>
        </w:rPr>
      </w:pPr>
      <w:r>
        <w:rPr>
          <w:color w:val="231F20"/>
          <w:spacing w:val="-5"/>
          <w:w w:val="95"/>
          <w:sz w:val="12"/>
        </w:rPr>
        <w:t>15</w:t>
      </w:r>
    </w:p>
    <w:p w14:paraId="419538A8" w14:textId="77777777" w:rsidR="00492FE9" w:rsidRDefault="005317B0">
      <w:pPr>
        <w:spacing w:line="134" w:lineRule="exact"/>
        <w:ind w:left="251"/>
        <w:rPr>
          <w:sz w:val="12"/>
        </w:rPr>
      </w:pPr>
      <w:r>
        <w:rPr>
          <w:color w:val="231F20"/>
          <w:sz w:val="12"/>
        </w:rPr>
        <w:t>2005</w:t>
      </w:r>
      <w:r>
        <w:rPr>
          <w:color w:val="231F20"/>
          <w:spacing w:val="56"/>
          <w:sz w:val="12"/>
        </w:rPr>
        <w:t xml:space="preserve"> </w:t>
      </w:r>
      <w:r>
        <w:rPr>
          <w:color w:val="231F20"/>
          <w:sz w:val="12"/>
        </w:rPr>
        <w:t>06</w:t>
      </w:r>
      <w:r>
        <w:rPr>
          <w:color w:val="231F20"/>
          <w:spacing w:val="31"/>
          <w:sz w:val="12"/>
        </w:rPr>
        <w:t xml:space="preserve">  </w:t>
      </w:r>
      <w:r>
        <w:rPr>
          <w:color w:val="231F20"/>
          <w:sz w:val="12"/>
        </w:rPr>
        <w:t>07</w:t>
      </w:r>
      <w:r>
        <w:rPr>
          <w:color w:val="231F20"/>
          <w:spacing w:val="31"/>
          <w:sz w:val="12"/>
        </w:rPr>
        <w:t xml:space="preserve">  </w:t>
      </w:r>
      <w:r>
        <w:rPr>
          <w:color w:val="231F20"/>
          <w:sz w:val="12"/>
        </w:rPr>
        <w:t>08</w:t>
      </w:r>
      <w:r>
        <w:rPr>
          <w:color w:val="231F20"/>
          <w:spacing w:val="79"/>
          <w:w w:val="150"/>
          <w:sz w:val="12"/>
        </w:rPr>
        <w:t xml:space="preserve"> </w:t>
      </w:r>
      <w:r>
        <w:rPr>
          <w:color w:val="231F20"/>
          <w:sz w:val="12"/>
        </w:rPr>
        <w:t>09</w:t>
      </w:r>
      <w:r>
        <w:rPr>
          <w:color w:val="231F20"/>
          <w:spacing w:val="33"/>
          <w:sz w:val="12"/>
        </w:rPr>
        <w:t xml:space="preserve">  </w:t>
      </w:r>
      <w:r>
        <w:rPr>
          <w:color w:val="231F20"/>
          <w:sz w:val="12"/>
        </w:rPr>
        <w:t>10</w:t>
      </w:r>
      <w:r>
        <w:rPr>
          <w:color w:val="231F20"/>
          <w:spacing w:val="41"/>
          <w:sz w:val="12"/>
        </w:rPr>
        <w:t xml:space="preserve">  </w:t>
      </w:r>
      <w:r>
        <w:rPr>
          <w:color w:val="231F20"/>
          <w:sz w:val="12"/>
        </w:rPr>
        <w:t>11</w:t>
      </w:r>
      <w:r>
        <w:rPr>
          <w:color w:val="231F20"/>
          <w:spacing w:val="41"/>
          <w:sz w:val="12"/>
        </w:rPr>
        <w:t xml:space="preserve">  </w:t>
      </w:r>
      <w:r>
        <w:rPr>
          <w:color w:val="231F20"/>
          <w:sz w:val="12"/>
        </w:rPr>
        <w:t>12</w:t>
      </w:r>
      <w:r>
        <w:rPr>
          <w:color w:val="231F20"/>
          <w:spacing w:val="39"/>
          <w:sz w:val="12"/>
        </w:rPr>
        <w:t xml:space="preserve">  </w:t>
      </w:r>
      <w:r>
        <w:rPr>
          <w:color w:val="231F20"/>
          <w:sz w:val="12"/>
        </w:rPr>
        <w:t>13</w:t>
      </w:r>
      <w:r>
        <w:rPr>
          <w:color w:val="231F20"/>
          <w:spacing w:val="37"/>
          <w:sz w:val="12"/>
        </w:rPr>
        <w:t xml:space="preserve">  </w:t>
      </w:r>
      <w:r>
        <w:rPr>
          <w:color w:val="231F20"/>
          <w:sz w:val="12"/>
        </w:rPr>
        <w:t>14</w:t>
      </w:r>
      <w:r>
        <w:rPr>
          <w:color w:val="231F20"/>
          <w:spacing w:val="38"/>
          <w:sz w:val="12"/>
        </w:rPr>
        <w:t xml:space="preserve">  </w:t>
      </w:r>
      <w:r>
        <w:rPr>
          <w:color w:val="231F20"/>
          <w:sz w:val="12"/>
        </w:rPr>
        <w:t>15</w:t>
      </w:r>
      <w:r>
        <w:rPr>
          <w:color w:val="231F20"/>
          <w:spacing w:val="38"/>
          <w:sz w:val="12"/>
        </w:rPr>
        <w:t xml:space="preserve">  </w:t>
      </w:r>
      <w:r>
        <w:rPr>
          <w:color w:val="231F20"/>
          <w:sz w:val="12"/>
        </w:rPr>
        <w:t>16</w:t>
      </w:r>
      <w:r>
        <w:rPr>
          <w:color w:val="231F20"/>
          <w:spacing w:val="40"/>
          <w:sz w:val="12"/>
        </w:rPr>
        <w:t xml:space="preserve">  </w:t>
      </w:r>
      <w:r>
        <w:rPr>
          <w:color w:val="231F20"/>
          <w:sz w:val="12"/>
        </w:rPr>
        <w:t>17</w:t>
      </w:r>
      <w:r>
        <w:rPr>
          <w:color w:val="231F20"/>
          <w:spacing w:val="39"/>
          <w:sz w:val="12"/>
        </w:rPr>
        <w:t xml:space="preserve">  </w:t>
      </w:r>
      <w:r>
        <w:rPr>
          <w:color w:val="231F20"/>
          <w:sz w:val="12"/>
        </w:rPr>
        <w:t>18</w:t>
      </w:r>
      <w:r>
        <w:rPr>
          <w:color w:val="231F20"/>
          <w:spacing w:val="36"/>
          <w:sz w:val="12"/>
        </w:rPr>
        <w:t xml:space="preserve">  </w:t>
      </w:r>
      <w:r>
        <w:rPr>
          <w:color w:val="231F20"/>
          <w:spacing w:val="-5"/>
          <w:sz w:val="12"/>
        </w:rPr>
        <w:t>19</w:t>
      </w:r>
    </w:p>
    <w:p w14:paraId="14AB60BF" w14:textId="77777777" w:rsidR="00492FE9" w:rsidRDefault="005317B0">
      <w:pPr>
        <w:pStyle w:val="BodyText"/>
        <w:spacing w:before="90" w:line="259" w:lineRule="auto"/>
        <w:ind w:left="227"/>
      </w:pPr>
      <w:r>
        <w:br w:type="column"/>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provisioned</w:t>
      </w:r>
      <w:r>
        <w:rPr>
          <w:color w:val="231F20"/>
          <w:spacing w:val="-18"/>
        </w:rPr>
        <w:t xml:space="preserve"> </w:t>
      </w:r>
      <w:r>
        <w:rPr>
          <w:color w:val="231F20"/>
          <w:spacing w:val="-4"/>
        </w:rPr>
        <w:t>a</w:t>
      </w:r>
      <w:r>
        <w:rPr>
          <w:color w:val="231F20"/>
          <w:spacing w:val="-18"/>
        </w:rPr>
        <w:t xml:space="preserve"> </w:t>
      </w:r>
      <w:r>
        <w:rPr>
          <w:color w:val="231F20"/>
          <w:spacing w:val="-4"/>
        </w:rPr>
        <w:t>further</w:t>
      </w:r>
      <w:r>
        <w:rPr>
          <w:color w:val="231F20"/>
          <w:spacing w:val="-18"/>
        </w:rPr>
        <w:t xml:space="preserve"> </w:t>
      </w:r>
      <w:r>
        <w:rPr>
          <w:color w:val="231F20"/>
          <w:spacing w:val="-4"/>
        </w:rPr>
        <w:t>£6.5</w:t>
      </w:r>
      <w:r>
        <w:rPr>
          <w:color w:val="231F20"/>
          <w:spacing w:val="-18"/>
        </w:rPr>
        <w:t xml:space="preserve"> </w:t>
      </w:r>
      <w:r>
        <w:rPr>
          <w:color w:val="231F20"/>
          <w:spacing w:val="-4"/>
        </w:rPr>
        <w:t>billion</w:t>
      </w:r>
      <w:r>
        <w:rPr>
          <w:color w:val="231F20"/>
          <w:spacing w:val="-18"/>
        </w:rPr>
        <w:t xml:space="preserve"> </w:t>
      </w:r>
      <w:r>
        <w:rPr>
          <w:color w:val="231F20"/>
          <w:spacing w:val="-4"/>
        </w:rPr>
        <w:t>for</w:t>
      </w:r>
      <w:r>
        <w:rPr>
          <w:color w:val="231F20"/>
          <w:spacing w:val="-18"/>
        </w:rPr>
        <w:t xml:space="preserve"> </w:t>
      </w:r>
      <w:r>
        <w:rPr>
          <w:color w:val="231F20"/>
          <w:spacing w:val="-4"/>
        </w:rPr>
        <w:t xml:space="preserve">misconduct </w:t>
      </w:r>
      <w:r>
        <w:rPr>
          <w:color w:val="231F20"/>
          <w:w w:val="90"/>
        </w:rPr>
        <w:t>issues in 2018, and have reached settlements on a number of conduct</w:t>
      </w:r>
      <w:r>
        <w:rPr>
          <w:color w:val="231F20"/>
          <w:spacing w:val="-8"/>
          <w:w w:val="90"/>
        </w:rPr>
        <w:t xml:space="preserve"> </w:t>
      </w:r>
      <w:r>
        <w:rPr>
          <w:color w:val="231F20"/>
          <w:w w:val="90"/>
        </w:rPr>
        <w:t>issues.</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expects</w:t>
      </w:r>
      <w:r>
        <w:rPr>
          <w:color w:val="231F20"/>
          <w:spacing w:val="-8"/>
          <w:w w:val="90"/>
        </w:rPr>
        <w:t xml:space="preserve"> </w:t>
      </w:r>
      <w:r>
        <w:rPr>
          <w:color w:val="231F20"/>
          <w:w w:val="90"/>
        </w:rPr>
        <w:t>additional</w:t>
      </w:r>
      <w:r>
        <w:rPr>
          <w:color w:val="231F20"/>
          <w:spacing w:val="-8"/>
          <w:w w:val="90"/>
        </w:rPr>
        <w:t xml:space="preserve"> </w:t>
      </w:r>
      <w:r>
        <w:rPr>
          <w:color w:val="231F20"/>
          <w:w w:val="90"/>
        </w:rPr>
        <w:t>stressed</w:t>
      </w:r>
      <w:r>
        <w:rPr>
          <w:color w:val="231F20"/>
          <w:spacing w:val="-8"/>
          <w:w w:val="90"/>
        </w:rPr>
        <w:t xml:space="preserve"> </w:t>
      </w:r>
      <w:r>
        <w:rPr>
          <w:color w:val="231F20"/>
          <w:w w:val="90"/>
        </w:rPr>
        <w:t xml:space="preserve">misconduct </w:t>
      </w:r>
      <w:r>
        <w:rPr>
          <w:color w:val="231F20"/>
          <w:spacing w:val="-4"/>
        </w:rPr>
        <w:t>costs</w:t>
      </w:r>
      <w:r>
        <w:rPr>
          <w:color w:val="231F20"/>
          <w:spacing w:val="-18"/>
        </w:rPr>
        <w:t xml:space="preserve"> </w:t>
      </w:r>
      <w:r>
        <w:rPr>
          <w:color w:val="231F20"/>
          <w:spacing w:val="-4"/>
        </w:rPr>
        <w:t>to</w:t>
      </w:r>
      <w:r>
        <w:rPr>
          <w:color w:val="231F20"/>
          <w:spacing w:val="-18"/>
        </w:rPr>
        <w:t xml:space="preserve"> </w:t>
      </w:r>
      <w:r>
        <w:rPr>
          <w:color w:val="231F20"/>
          <w:spacing w:val="-4"/>
        </w:rPr>
        <w:t>be</w:t>
      </w:r>
      <w:r>
        <w:rPr>
          <w:color w:val="231F20"/>
          <w:spacing w:val="-18"/>
        </w:rPr>
        <w:t xml:space="preserve"> </w:t>
      </w:r>
      <w:r>
        <w:rPr>
          <w:color w:val="231F20"/>
          <w:spacing w:val="-4"/>
        </w:rPr>
        <w:t>materially</w:t>
      </w:r>
      <w:r>
        <w:rPr>
          <w:color w:val="231F20"/>
          <w:spacing w:val="-18"/>
        </w:rPr>
        <w:t xml:space="preserve"> </w:t>
      </w:r>
      <w:r>
        <w:rPr>
          <w:color w:val="231F20"/>
          <w:spacing w:val="-4"/>
        </w:rPr>
        <w:t>lower</w:t>
      </w:r>
      <w:r>
        <w:rPr>
          <w:color w:val="231F20"/>
          <w:spacing w:val="-18"/>
        </w:rPr>
        <w:t xml:space="preserve"> </w:t>
      </w:r>
      <w:r>
        <w:rPr>
          <w:color w:val="231F20"/>
          <w:spacing w:val="-4"/>
        </w:rPr>
        <w:t>in</w:t>
      </w:r>
      <w:r>
        <w:rPr>
          <w:color w:val="231F20"/>
          <w:spacing w:val="-18"/>
        </w:rPr>
        <w:t xml:space="preserve"> </w:t>
      </w:r>
      <w:r>
        <w:rPr>
          <w:color w:val="231F20"/>
          <w:spacing w:val="-4"/>
        </w:rPr>
        <w:t>future,</w:t>
      </w:r>
      <w:r>
        <w:rPr>
          <w:color w:val="231F20"/>
          <w:spacing w:val="-18"/>
        </w:rPr>
        <w:t xml:space="preserve"> </w:t>
      </w:r>
      <w:r>
        <w:rPr>
          <w:color w:val="231F20"/>
          <w:spacing w:val="-4"/>
        </w:rPr>
        <w:t>provided</w:t>
      </w:r>
      <w:r>
        <w:rPr>
          <w:color w:val="231F20"/>
          <w:spacing w:val="-18"/>
        </w:rPr>
        <w:t xml:space="preserve"> </w:t>
      </w:r>
      <w:r>
        <w:rPr>
          <w:color w:val="231F20"/>
          <w:spacing w:val="-4"/>
        </w:rPr>
        <w:t>no</w:t>
      </w:r>
      <w:r>
        <w:rPr>
          <w:color w:val="231F20"/>
          <w:spacing w:val="-18"/>
        </w:rPr>
        <w:t xml:space="preserve"> </w:t>
      </w:r>
      <w:r>
        <w:rPr>
          <w:color w:val="231F20"/>
          <w:spacing w:val="-4"/>
        </w:rPr>
        <w:t xml:space="preserve">new </w:t>
      </w:r>
      <w:r>
        <w:rPr>
          <w:color w:val="231F20"/>
          <w:w w:val="90"/>
        </w:rPr>
        <w:t xml:space="preserve">significant issues emerge and there are no material upwards </w:t>
      </w:r>
      <w:r>
        <w:rPr>
          <w:color w:val="231F20"/>
          <w:spacing w:val="-6"/>
        </w:rPr>
        <w:t>revisions</w:t>
      </w:r>
      <w:r>
        <w:rPr>
          <w:color w:val="231F20"/>
          <w:spacing w:val="-11"/>
        </w:rPr>
        <w:t xml:space="preserve"> </w:t>
      </w:r>
      <w:r>
        <w:rPr>
          <w:color w:val="231F20"/>
          <w:spacing w:val="-6"/>
        </w:rPr>
        <w:t>to</w:t>
      </w:r>
      <w:r>
        <w:rPr>
          <w:color w:val="231F20"/>
          <w:spacing w:val="-11"/>
        </w:rPr>
        <w:t xml:space="preserve"> </w:t>
      </w:r>
      <w:r>
        <w:rPr>
          <w:color w:val="231F20"/>
          <w:spacing w:val="-6"/>
        </w:rPr>
        <w:t>existing</w:t>
      </w:r>
      <w:r>
        <w:rPr>
          <w:color w:val="231F20"/>
          <w:spacing w:val="-11"/>
        </w:rPr>
        <w:t xml:space="preserve"> </w:t>
      </w:r>
      <w:r>
        <w:rPr>
          <w:color w:val="231F20"/>
          <w:spacing w:val="-6"/>
        </w:rPr>
        <w:t>issues.</w:t>
      </w:r>
      <w:r>
        <w:rPr>
          <w:color w:val="231F20"/>
          <w:spacing w:val="-11"/>
        </w:rPr>
        <w:t xml:space="preserve"> </w:t>
      </w:r>
      <w:r>
        <w:rPr>
          <w:color w:val="231F20"/>
          <w:spacing w:val="-6"/>
        </w:rPr>
        <w:t>Lower</w:t>
      </w:r>
      <w:r>
        <w:rPr>
          <w:color w:val="231F20"/>
          <w:spacing w:val="-11"/>
        </w:rPr>
        <w:t xml:space="preserve"> </w:t>
      </w:r>
      <w:r>
        <w:rPr>
          <w:color w:val="231F20"/>
          <w:spacing w:val="-6"/>
        </w:rPr>
        <w:t>misconduct</w:t>
      </w:r>
      <w:r>
        <w:rPr>
          <w:color w:val="231F20"/>
          <w:spacing w:val="-11"/>
        </w:rPr>
        <w:t xml:space="preserve"> </w:t>
      </w:r>
      <w:r>
        <w:rPr>
          <w:color w:val="231F20"/>
          <w:spacing w:val="-6"/>
        </w:rPr>
        <w:t>costs</w:t>
      </w:r>
      <w:r>
        <w:rPr>
          <w:color w:val="231F20"/>
          <w:spacing w:val="-11"/>
        </w:rPr>
        <w:t xml:space="preserve"> </w:t>
      </w:r>
      <w:r>
        <w:rPr>
          <w:color w:val="231F20"/>
          <w:spacing w:val="-6"/>
        </w:rPr>
        <w:t xml:space="preserve">also </w:t>
      </w:r>
      <w:r>
        <w:rPr>
          <w:color w:val="231F20"/>
          <w:spacing w:val="-4"/>
        </w:rPr>
        <w:t>contributed</w:t>
      </w:r>
      <w:r>
        <w:rPr>
          <w:color w:val="231F20"/>
          <w:spacing w:val="-17"/>
        </w:rPr>
        <w:t xml:space="preserve"> </w:t>
      </w:r>
      <w:r>
        <w:rPr>
          <w:color w:val="231F20"/>
          <w:spacing w:val="-4"/>
        </w:rPr>
        <w:t>to</w:t>
      </w:r>
      <w:r>
        <w:rPr>
          <w:color w:val="231F20"/>
          <w:spacing w:val="-17"/>
        </w:rPr>
        <w:t xml:space="preserve"> </w:t>
      </w:r>
      <w:r>
        <w:rPr>
          <w:color w:val="231F20"/>
          <w:spacing w:val="-4"/>
        </w:rPr>
        <w:t>a</w:t>
      </w:r>
      <w:r>
        <w:rPr>
          <w:color w:val="231F20"/>
          <w:spacing w:val="-17"/>
        </w:rPr>
        <w:t xml:space="preserve"> </w:t>
      </w:r>
      <w:r>
        <w:rPr>
          <w:color w:val="231F20"/>
          <w:spacing w:val="-4"/>
        </w:rPr>
        <w:t>further</w:t>
      </w:r>
      <w:r>
        <w:rPr>
          <w:color w:val="231F20"/>
          <w:spacing w:val="-17"/>
        </w:rPr>
        <w:t xml:space="preserve"> </w:t>
      </w:r>
      <w:r>
        <w:rPr>
          <w:color w:val="231F20"/>
          <w:spacing w:val="-4"/>
        </w:rPr>
        <w:t>improvement</w:t>
      </w:r>
      <w:r>
        <w:rPr>
          <w:color w:val="231F20"/>
          <w:spacing w:val="-17"/>
        </w:rPr>
        <w:t xml:space="preserve"> </w:t>
      </w:r>
      <w:r>
        <w:rPr>
          <w:color w:val="231F20"/>
          <w:spacing w:val="-4"/>
        </w:rPr>
        <w:t>in</w:t>
      </w:r>
      <w:r>
        <w:rPr>
          <w:color w:val="231F20"/>
          <w:spacing w:val="-17"/>
        </w:rPr>
        <w:t xml:space="preserve"> </w:t>
      </w:r>
      <w:r>
        <w:rPr>
          <w:color w:val="231F20"/>
          <w:spacing w:val="-4"/>
        </w:rPr>
        <w:t>major</w:t>
      </w:r>
      <w:r>
        <w:rPr>
          <w:color w:val="231F20"/>
          <w:spacing w:val="-17"/>
        </w:rPr>
        <w:t xml:space="preserve"> </w:t>
      </w:r>
      <w:r>
        <w:rPr>
          <w:color w:val="231F20"/>
          <w:spacing w:val="-4"/>
        </w:rPr>
        <w:t>UK</w:t>
      </w:r>
      <w:r>
        <w:rPr>
          <w:color w:val="231F20"/>
          <w:spacing w:val="-17"/>
        </w:rPr>
        <w:t xml:space="preserve"> </w:t>
      </w:r>
      <w:r>
        <w:rPr>
          <w:color w:val="231F20"/>
          <w:spacing w:val="-4"/>
        </w:rPr>
        <w:t xml:space="preserve">banks’ </w:t>
      </w:r>
      <w:r>
        <w:rPr>
          <w:color w:val="231F20"/>
          <w:spacing w:val="-2"/>
        </w:rPr>
        <w:t>statutory</w:t>
      </w:r>
      <w:r>
        <w:rPr>
          <w:color w:val="231F20"/>
          <w:spacing w:val="-18"/>
        </w:rPr>
        <w:t xml:space="preserve"> </w:t>
      </w:r>
      <w:proofErr w:type="spellStart"/>
      <w:r>
        <w:rPr>
          <w:color w:val="231F20"/>
          <w:spacing w:val="-2"/>
        </w:rPr>
        <w:t>RoE</w:t>
      </w:r>
      <w:proofErr w:type="spellEnd"/>
      <w:r>
        <w:rPr>
          <w:color w:val="231F20"/>
          <w:spacing w:val="-18"/>
        </w:rPr>
        <w:t xml:space="preserve"> </w:t>
      </w:r>
      <w:r>
        <w:rPr>
          <w:color w:val="231F20"/>
          <w:spacing w:val="-2"/>
        </w:rPr>
        <w:t>in</w:t>
      </w:r>
      <w:r>
        <w:rPr>
          <w:color w:val="231F20"/>
          <w:spacing w:val="-18"/>
        </w:rPr>
        <w:t xml:space="preserve"> </w:t>
      </w:r>
      <w:r>
        <w:rPr>
          <w:color w:val="231F20"/>
          <w:spacing w:val="-2"/>
        </w:rPr>
        <w:t>2019</w:t>
      </w:r>
      <w:r>
        <w:rPr>
          <w:color w:val="231F20"/>
          <w:spacing w:val="-18"/>
        </w:rPr>
        <w:t xml:space="preserve"> </w:t>
      </w:r>
      <w:r>
        <w:rPr>
          <w:color w:val="231F20"/>
          <w:spacing w:val="-2"/>
        </w:rPr>
        <w:t>Q1</w:t>
      </w:r>
      <w:r>
        <w:rPr>
          <w:color w:val="231F20"/>
          <w:spacing w:val="-18"/>
        </w:rPr>
        <w:t xml:space="preserve"> </w:t>
      </w:r>
      <w:r>
        <w:rPr>
          <w:color w:val="231F20"/>
          <w:spacing w:val="-2"/>
        </w:rPr>
        <w:t>(Chart</w:t>
      </w:r>
      <w:r>
        <w:rPr>
          <w:color w:val="231F20"/>
          <w:spacing w:val="-19"/>
        </w:rPr>
        <w:t xml:space="preserve"> </w:t>
      </w:r>
      <w:r>
        <w:rPr>
          <w:color w:val="231F20"/>
          <w:spacing w:val="-2"/>
        </w:rPr>
        <w:t>G.2).</w:t>
      </w:r>
    </w:p>
    <w:p w14:paraId="0DAB3F74" w14:textId="77777777" w:rsidR="00492FE9" w:rsidRDefault="005317B0">
      <w:pPr>
        <w:pStyle w:val="BodyText"/>
        <w:spacing w:before="154" w:line="256" w:lineRule="auto"/>
        <w:ind w:left="227" w:right="79"/>
      </w:pPr>
      <w:r>
        <w:rPr>
          <w:color w:val="231F20"/>
          <w:w w:val="90"/>
        </w:rPr>
        <w:t>UK</w:t>
      </w:r>
      <w:r>
        <w:rPr>
          <w:color w:val="231F20"/>
          <w:spacing w:val="-6"/>
          <w:w w:val="90"/>
        </w:rPr>
        <w:t xml:space="preserve"> </w:t>
      </w:r>
      <w:r>
        <w:rPr>
          <w:color w:val="231F20"/>
          <w:w w:val="90"/>
        </w:rPr>
        <w:t>banks’</w:t>
      </w:r>
      <w:r>
        <w:rPr>
          <w:color w:val="231F20"/>
          <w:spacing w:val="-6"/>
          <w:w w:val="90"/>
        </w:rPr>
        <w:t xml:space="preserve"> </w:t>
      </w:r>
      <w:r>
        <w:rPr>
          <w:color w:val="231F20"/>
          <w:w w:val="90"/>
        </w:rPr>
        <w:t>price</w:t>
      </w:r>
      <w:r>
        <w:rPr>
          <w:color w:val="231F20"/>
          <w:spacing w:val="-6"/>
          <w:w w:val="90"/>
        </w:rPr>
        <w:t xml:space="preserve"> </w:t>
      </w:r>
      <w:r>
        <w:rPr>
          <w:color w:val="231F20"/>
          <w:w w:val="90"/>
        </w:rPr>
        <w:t>to</w:t>
      </w:r>
      <w:r>
        <w:rPr>
          <w:color w:val="231F20"/>
          <w:spacing w:val="-6"/>
          <w:w w:val="90"/>
        </w:rPr>
        <w:t xml:space="preserve"> </w:t>
      </w:r>
      <w:r>
        <w:rPr>
          <w:color w:val="231F20"/>
          <w:w w:val="90"/>
        </w:rPr>
        <w:t>book</w:t>
      </w:r>
      <w:r>
        <w:rPr>
          <w:color w:val="231F20"/>
          <w:spacing w:val="-6"/>
          <w:w w:val="90"/>
        </w:rPr>
        <w:t xml:space="preserve"> </w:t>
      </w:r>
      <w:r>
        <w:rPr>
          <w:color w:val="231F20"/>
          <w:w w:val="90"/>
        </w:rPr>
        <w:t>ratios,</w:t>
      </w:r>
      <w:r>
        <w:rPr>
          <w:color w:val="231F20"/>
          <w:spacing w:val="-6"/>
          <w:w w:val="90"/>
        </w:rPr>
        <w:t xml:space="preserve"> </w:t>
      </w:r>
      <w:r>
        <w:rPr>
          <w:color w:val="231F20"/>
          <w:w w:val="90"/>
        </w:rPr>
        <w:t>which</w:t>
      </w:r>
      <w:r>
        <w:rPr>
          <w:color w:val="231F20"/>
          <w:spacing w:val="-6"/>
          <w:w w:val="90"/>
        </w:rPr>
        <w:t xml:space="preserve"> </w:t>
      </w:r>
      <w:r>
        <w:rPr>
          <w:color w:val="231F20"/>
          <w:w w:val="90"/>
        </w:rPr>
        <w:t>compare</w:t>
      </w:r>
      <w:r>
        <w:rPr>
          <w:color w:val="231F20"/>
          <w:spacing w:val="-6"/>
          <w:w w:val="90"/>
        </w:rPr>
        <w:t xml:space="preserve"> </w:t>
      </w:r>
      <w:r>
        <w:rPr>
          <w:color w:val="231F20"/>
          <w:w w:val="90"/>
        </w:rPr>
        <w:t>the</w:t>
      </w:r>
      <w:r>
        <w:rPr>
          <w:color w:val="231F20"/>
          <w:spacing w:val="-6"/>
          <w:w w:val="90"/>
        </w:rPr>
        <w:t xml:space="preserve"> </w:t>
      </w:r>
      <w:r>
        <w:rPr>
          <w:color w:val="231F20"/>
          <w:w w:val="90"/>
        </w:rPr>
        <w:t>market</w:t>
      </w:r>
      <w:r>
        <w:rPr>
          <w:color w:val="231F20"/>
          <w:spacing w:val="-6"/>
          <w:w w:val="90"/>
        </w:rPr>
        <w:t xml:space="preserve"> </w:t>
      </w:r>
      <w:r>
        <w:rPr>
          <w:color w:val="231F20"/>
          <w:w w:val="90"/>
        </w:rPr>
        <w:t>value of</w:t>
      </w:r>
      <w:r>
        <w:rPr>
          <w:color w:val="231F20"/>
          <w:spacing w:val="-4"/>
          <w:w w:val="90"/>
        </w:rPr>
        <w:t xml:space="preserve"> </w:t>
      </w:r>
      <w:r>
        <w:rPr>
          <w:color w:val="231F20"/>
          <w:w w:val="90"/>
        </w:rPr>
        <w:t>shareholders’</w:t>
      </w:r>
      <w:r>
        <w:rPr>
          <w:color w:val="231F20"/>
          <w:spacing w:val="-4"/>
          <w:w w:val="90"/>
        </w:rPr>
        <w:t xml:space="preserve"> </w:t>
      </w:r>
      <w:r>
        <w:rPr>
          <w:color w:val="231F20"/>
          <w:w w:val="90"/>
        </w:rPr>
        <w:t>equity</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bank</w:t>
      </w:r>
      <w:r>
        <w:rPr>
          <w:color w:val="231F20"/>
          <w:spacing w:val="-4"/>
          <w:w w:val="90"/>
        </w:rPr>
        <w:t xml:space="preserve"> </w:t>
      </w:r>
      <w:r>
        <w:rPr>
          <w:color w:val="231F20"/>
          <w:w w:val="90"/>
        </w:rPr>
        <w:t>with</w:t>
      </w:r>
      <w:r>
        <w:rPr>
          <w:color w:val="231F20"/>
          <w:spacing w:val="-4"/>
          <w:w w:val="90"/>
        </w:rPr>
        <w:t xml:space="preserve"> </w:t>
      </w:r>
      <w:r>
        <w:rPr>
          <w:color w:val="231F20"/>
          <w:w w:val="90"/>
        </w:rPr>
        <w:t>the</w:t>
      </w:r>
      <w:r>
        <w:rPr>
          <w:color w:val="231F20"/>
          <w:spacing w:val="-4"/>
          <w:w w:val="90"/>
        </w:rPr>
        <w:t xml:space="preserve"> </w:t>
      </w:r>
      <w:r>
        <w:rPr>
          <w:color w:val="231F20"/>
          <w:w w:val="90"/>
        </w:rPr>
        <w:t>accounting</w:t>
      </w:r>
      <w:r>
        <w:rPr>
          <w:color w:val="231F20"/>
          <w:spacing w:val="-4"/>
          <w:w w:val="90"/>
        </w:rPr>
        <w:t xml:space="preserve"> </w:t>
      </w:r>
      <w:r>
        <w:rPr>
          <w:color w:val="231F20"/>
          <w:w w:val="90"/>
        </w:rPr>
        <w:t>value</w:t>
      </w:r>
      <w:r>
        <w:rPr>
          <w:color w:val="231F20"/>
          <w:spacing w:val="-4"/>
          <w:w w:val="90"/>
        </w:rPr>
        <w:t xml:space="preserve"> </w:t>
      </w:r>
      <w:r>
        <w:rPr>
          <w:color w:val="231F20"/>
          <w:w w:val="90"/>
        </w:rPr>
        <w:t xml:space="preserve">of </w:t>
      </w:r>
      <w:r>
        <w:rPr>
          <w:color w:val="231F20"/>
          <w:spacing w:val="-6"/>
        </w:rPr>
        <w:t>that</w:t>
      </w:r>
      <w:r>
        <w:rPr>
          <w:color w:val="231F20"/>
          <w:spacing w:val="-12"/>
        </w:rPr>
        <w:t xml:space="preserve"> </w:t>
      </w:r>
      <w:r>
        <w:rPr>
          <w:color w:val="231F20"/>
          <w:spacing w:val="-6"/>
        </w:rPr>
        <w:t>equity,</w:t>
      </w:r>
      <w:r>
        <w:rPr>
          <w:color w:val="231F20"/>
          <w:spacing w:val="-12"/>
        </w:rPr>
        <w:t xml:space="preserve"> </w:t>
      </w:r>
      <w:r>
        <w:rPr>
          <w:color w:val="231F20"/>
          <w:spacing w:val="-6"/>
        </w:rPr>
        <w:t>are</w:t>
      </w:r>
      <w:r>
        <w:rPr>
          <w:color w:val="231F20"/>
          <w:spacing w:val="-12"/>
        </w:rPr>
        <w:t xml:space="preserve"> </w:t>
      </w:r>
      <w:r>
        <w:rPr>
          <w:color w:val="231F20"/>
          <w:spacing w:val="-6"/>
        </w:rPr>
        <w:t>little</w:t>
      </w:r>
      <w:r>
        <w:rPr>
          <w:color w:val="231F20"/>
          <w:spacing w:val="-12"/>
        </w:rPr>
        <w:t xml:space="preserve"> </w:t>
      </w:r>
      <w:r>
        <w:rPr>
          <w:color w:val="231F20"/>
          <w:spacing w:val="-6"/>
        </w:rPr>
        <w:t>changed</w:t>
      </w:r>
      <w:r>
        <w:rPr>
          <w:color w:val="231F20"/>
          <w:spacing w:val="-12"/>
        </w:rPr>
        <w:t xml:space="preserve"> </w:t>
      </w:r>
      <w:r>
        <w:rPr>
          <w:color w:val="231F20"/>
          <w:spacing w:val="-6"/>
        </w:rPr>
        <w:t>since</w:t>
      </w:r>
      <w:r>
        <w:rPr>
          <w:color w:val="231F20"/>
          <w:spacing w:val="-12"/>
        </w:rPr>
        <w:t xml:space="preserve"> </w:t>
      </w:r>
      <w:r>
        <w:rPr>
          <w:color w:val="231F20"/>
          <w:spacing w:val="-6"/>
        </w:rPr>
        <w:t>the</w:t>
      </w:r>
      <w:r>
        <w:rPr>
          <w:color w:val="231F20"/>
          <w:spacing w:val="-12"/>
        </w:rPr>
        <w:t xml:space="preserve"> </w:t>
      </w:r>
      <w:r>
        <w:rPr>
          <w:color w:val="231F20"/>
          <w:spacing w:val="-6"/>
        </w:rPr>
        <w:t>November</w:t>
      </w:r>
      <w:r>
        <w:rPr>
          <w:color w:val="231F20"/>
          <w:spacing w:val="-12"/>
        </w:rPr>
        <w:t xml:space="preserve"> </w:t>
      </w:r>
      <w:r>
        <w:rPr>
          <w:rFonts w:ascii="Cambria" w:hAnsi="Cambria"/>
          <w:i/>
          <w:color w:val="231F20"/>
          <w:spacing w:val="-6"/>
        </w:rPr>
        <w:t>Report</w:t>
      </w:r>
      <w:r>
        <w:rPr>
          <w:rFonts w:ascii="Cambria" w:hAnsi="Cambria"/>
          <w:i/>
          <w:color w:val="231F20"/>
          <w:spacing w:val="7"/>
        </w:rPr>
        <w:t xml:space="preserve"> </w:t>
      </w:r>
      <w:r>
        <w:rPr>
          <w:color w:val="231F20"/>
          <w:spacing w:val="-6"/>
        </w:rPr>
        <w:t>and remain</w:t>
      </w:r>
      <w:r>
        <w:rPr>
          <w:color w:val="231F20"/>
          <w:spacing w:val="-15"/>
        </w:rPr>
        <w:t xml:space="preserve"> </w:t>
      </w:r>
      <w:r>
        <w:rPr>
          <w:color w:val="231F20"/>
          <w:spacing w:val="-6"/>
        </w:rPr>
        <w:t>below</w:t>
      </w:r>
      <w:r>
        <w:rPr>
          <w:color w:val="231F20"/>
          <w:spacing w:val="-15"/>
        </w:rPr>
        <w:t xml:space="preserve"> </w:t>
      </w:r>
      <w:r>
        <w:rPr>
          <w:color w:val="231F20"/>
          <w:spacing w:val="-6"/>
        </w:rPr>
        <w:t>one</w:t>
      </w:r>
      <w:r>
        <w:rPr>
          <w:color w:val="231F20"/>
          <w:spacing w:val="-15"/>
        </w:rPr>
        <w:t xml:space="preserve"> </w:t>
      </w:r>
      <w:r>
        <w:rPr>
          <w:color w:val="231F20"/>
          <w:spacing w:val="-6"/>
        </w:rPr>
        <w:t>for</w:t>
      </w:r>
      <w:r>
        <w:rPr>
          <w:color w:val="231F20"/>
          <w:spacing w:val="-15"/>
        </w:rPr>
        <w:t xml:space="preserve"> </w:t>
      </w:r>
      <w:r>
        <w:rPr>
          <w:color w:val="231F20"/>
          <w:spacing w:val="-6"/>
        </w:rPr>
        <w:t>most</w:t>
      </w:r>
      <w:r>
        <w:rPr>
          <w:color w:val="231F20"/>
          <w:spacing w:val="-15"/>
        </w:rPr>
        <w:t xml:space="preserve"> </w:t>
      </w:r>
      <w:r>
        <w:rPr>
          <w:color w:val="231F20"/>
          <w:spacing w:val="-6"/>
        </w:rPr>
        <w:t>major</w:t>
      </w:r>
      <w:r>
        <w:rPr>
          <w:color w:val="231F20"/>
          <w:spacing w:val="-15"/>
        </w:rPr>
        <w:t xml:space="preserve"> </w:t>
      </w:r>
      <w:r>
        <w:rPr>
          <w:color w:val="231F20"/>
          <w:spacing w:val="-6"/>
        </w:rPr>
        <w:t>UK</w:t>
      </w:r>
      <w:r>
        <w:rPr>
          <w:color w:val="231F20"/>
          <w:spacing w:val="-15"/>
        </w:rPr>
        <w:t xml:space="preserve"> </w:t>
      </w:r>
      <w:r>
        <w:rPr>
          <w:color w:val="231F20"/>
          <w:spacing w:val="-6"/>
        </w:rPr>
        <w:t>banks</w:t>
      </w:r>
      <w:r>
        <w:rPr>
          <w:color w:val="231F20"/>
          <w:spacing w:val="-15"/>
        </w:rPr>
        <w:t xml:space="preserve"> </w:t>
      </w:r>
      <w:r>
        <w:rPr>
          <w:color w:val="231F20"/>
          <w:spacing w:val="-6"/>
        </w:rPr>
        <w:t>(Chart</w:t>
      </w:r>
      <w:r>
        <w:rPr>
          <w:color w:val="231F20"/>
          <w:spacing w:val="-16"/>
        </w:rPr>
        <w:t xml:space="preserve"> </w:t>
      </w:r>
      <w:r>
        <w:rPr>
          <w:color w:val="231F20"/>
          <w:spacing w:val="-6"/>
        </w:rPr>
        <w:t>G.3).</w:t>
      </w:r>
      <w:r>
        <w:rPr>
          <w:color w:val="231F20"/>
          <w:spacing w:val="-15"/>
        </w:rPr>
        <w:t xml:space="preserve"> </w:t>
      </w:r>
      <w:r>
        <w:rPr>
          <w:color w:val="231F20"/>
          <w:spacing w:val="-6"/>
        </w:rPr>
        <w:t xml:space="preserve">Their </w:t>
      </w:r>
      <w:r>
        <w:rPr>
          <w:color w:val="231F20"/>
          <w:spacing w:val="-4"/>
        </w:rPr>
        <w:t>market</w:t>
      </w:r>
      <w:r>
        <w:rPr>
          <w:color w:val="231F20"/>
          <w:spacing w:val="-18"/>
        </w:rPr>
        <w:t xml:space="preserve"> </w:t>
      </w:r>
      <w:r>
        <w:rPr>
          <w:color w:val="231F20"/>
          <w:spacing w:val="-4"/>
        </w:rPr>
        <w:t>valuations</w:t>
      </w:r>
      <w:r>
        <w:rPr>
          <w:color w:val="231F20"/>
          <w:spacing w:val="-18"/>
        </w:rPr>
        <w:t xml:space="preserve"> </w:t>
      </w:r>
      <w:r>
        <w:rPr>
          <w:color w:val="231F20"/>
          <w:spacing w:val="-4"/>
        </w:rPr>
        <w:t>remain</w:t>
      </w:r>
      <w:r>
        <w:rPr>
          <w:color w:val="231F20"/>
          <w:spacing w:val="-18"/>
        </w:rPr>
        <w:t xml:space="preserve"> </w:t>
      </w: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relationship</w:t>
      </w:r>
    </w:p>
    <w:p w14:paraId="7DAE043A" w14:textId="77777777" w:rsidR="00492FE9" w:rsidRDefault="00492FE9">
      <w:pPr>
        <w:pStyle w:val="BodyText"/>
        <w:spacing w:line="256" w:lineRule="auto"/>
        <w:sectPr w:rsidR="00492FE9">
          <w:type w:val="continuous"/>
          <w:pgSz w:w="11910" w:h="16840"/>
          <w:pgMar w:top="660" w:right="566" w:bottom="280" w:left="566" w:header="425" w:footer="0" w:gutter="0"/>
          <w:cols w:num="2" w:space="720" w:equalWidth="0">
            <w:col w:w="4823" w:space="506"/>
            <w:col w:w="5449"/>
          </w:cols>
        </w:sectPr>
      </w:pPr>
    </w:p>
    <w:p w14:paraId="17E52307" w14:textId="77777777" w:rsidR="00492FE9" w:rsidRDefault="00492FE9">
      <w:pPr>
        <w:pStyle w:val="BodyText"/>
        <w:spacing w:before="88"/>
        <w:rPr>
          <w:sz w:val="11"/>
        </w:rPr>
      </w:pPr>
    </w:p>
    <w:p w14:paraId="4C7D840E" w14:textId="77777777" w:rsidR="00492FE9" w:rsidRDefault="005317B0">
      <w:pPr>
        <w:spacing w:before="1"/>
        <w:ind w:left="227"/>
        <w:rPr>
          <w:sz w:val="11"/>
        </w:rPr>
      </w:pPr>
      <w:r>
        <w:rPr>
          <w:color w:val="231F20"/>
          <w:w w:val="90"/>
          <w:sz w:val="11"/>
        </w:rPr>
        <w:t>Sources:</w:t>
      </w:r>
      <w:r>
        <w:rPr>
          <w:color w:val="231F20"/>
          <w:spacing w:val="-3"/>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63FF5FD" w14:textId="77777777" w:rsidR="00492FE9" w:rsidRDefault="005317B0">
      <w:pPr>
        <w:pStyle w:val="ListParagraph"/>
        <w:numPr>
          <w:ilvl w:val="0"/>
          <w:numId w:val="45"/>
        </w:numPr>
        <w:tabs>
          <w:tab w:val="left" w:pos="397"/>
        </w:tabs>
        <w:spacing w:before="77"/>
        <w:ind w:hanging="170"/>
        <w:rPr>
          <w:sz w:val="11"/>
        </w:rPr>
      </w:pPr>
      <w:r>
        <w:rPr>
          <w:color w:val="231F20"/>
          <w:w w:val="90"/>
          <w:sz w:val="11"/>
        </w:rPr>
        <w:t>Weighted</w:t>
      </w:r>
      <w:r>
        <w:rPr>
          <w:color w:val="231F20"/>
          <w:spacing w:val="-3"/>
          <w:sz w:val="11"/>
        </w:rPr>
        <w:t xml:space="preserve"> </w:t>
      </w:r>
      <w:r>
        <w:rPr>
          <w:color w:val="231F20"/>
          <w:w w:val="90"/>
          <w:sz w:val="11"/>
        </w:rPr>
        <w:t>average</w:t>
      </w:r>
      <w:r>
        <w:rPr>
          <w:color w:val="231F20"/>
          <w:spacing w:val="-2"/>
          <w:sz w:val="11"/>
        </w:rPr>
        <w:t xml:space="preserve"> </w:t>
      </w:r>
      <w:r>
        <w:rPr>
          <w:color w:val="231F20"/>
          <w:w w:val="90"/>
          <w:sz w:val="11"/>
        </w:rPr>
        <w:t>by</w:t>
      </w:r>
      <w:r>
        <w:rPr>
          <w:color w:val="231F20"/>
          <w:spacing w:val="-2"/>
          <w:sz w:val="11"/>
        </w:rPr>
        <w:t xml:space="preserve"> </w:t>
      </w:r>
      <w:r>
        <w:rPr>
          <w:color w:val="231F20"/>
          <w:w w:val="90"/>
          <w:sz w:val="11"/>
        </w:rPr>
        <w:t>shareholders’</w:t>
      </w:r>
      <w:r>
        <w:rPr>
          <w:color w:val="231F20"/>
          <w:spacing w:val="-3"/>
          <w:sz w:val="11"/>
        </w:rPr>
        <w:t xml:space="preserve"> </w:t>
      </w:r>
      <w:r>
        <w:rPr>
          <w:color w:val="231F20"/>
          <w:spacing w:val="-2"/>
          <w:w w:val="90"/>
          <w:sz w:val="11"/>
        </w:rPr>
        <w:t>equity.</w:t>
      </w:r>
    </w:p>
    <w:p w14:paraId="5ECCA9C6" w14:textId="77777777" w:rsidR="00492FE9" w:rsidRDefault="005317B0">
      <w:pPr>
        <w:spacing w:line="134" w:lineRule="exact"/>
        <w:ind w:left="227"/>
        <w:rPr>
          <w:sz w:val="12"/>
        </w:rPr>
      </w:pPr>
      <w:r>
        <w:br w:type="column"/>
      </w:r>
      <w:r>
        <w:rPr>
          <w:color w:val="231F20"/>
          <w:position w:val="1"/>
          <w:sz w:val="12"/>
        </w:rPr>
        <w:t>Q1</w:t>
      </w:r>
      <w:r>
        <w:rPr>
          <w:color w:val="231F20"/>
          <w:spacing w:val="69"/>
          <w:w w:val="150"/>
          <w:position w:val="1"/>
          <w:sz w:val="12"/>
        </w:rPr>
        <w:t xml:space="preserve"> </w:t>
      </w:r>
      <w:proofErr w:type="spellStart"/>
      <w:r>
        <w:rPr>
          <w:color w:val="231F20"/>
          <w:spacing w:val="-5"/>
          <w:sz w:val="12"/>
        </w:rPr>
        <w:t>Q1</w:t>
      </w:r>
      <w:proofErr w:type="spellEnd"/>
    </w:p>
    <w:p w14:paraId="6C99F9FA" w14:textId="77777777" w:rsidR="00492FE9" w:rsidRDefault="005317B0">
      <w:pPr>
        <w:pStyle w:val="BodyText"/>
        <w:spacing w:before="43" w:line="259" w:lineRule="auto"/>
        <w:ind w:left="227" w:right="224"/>
      </w:pPr>
      <w:r>
        <w:br w:type="column"/>
      </w:r>
      <w:r>
        <w:rPr>
          <w:color w:val="231F20"/>
          <w:w w:val="90"/>
        </w:rPr>
        <w:t>internationally</w:t>
      </w:r>
      <w:r>
        <w:rPr>
          <w:color w:val="231F20"/>
          <w:spacing w:val="-2"/>
          <w:w w:val="90"/>
        </w:rPr>
        <w:t xml:space="preserve"> </w:t>
      </w:r>
      <w:r>
        <w:rPr>
          <w:color w:val="231F20"/>
          <w:w w:val="90"/>
        </w:rPr>
        <w:t>between</w:t>
      </w:r>
      <w:r>
        <w:rPr>
          <w:color w:val="231F20"/>
          <w:spacing w:val="-2"/>
          <w:w w:val="90"/>
        </w:rPr>
        <w:t xml:space="preserve"> </w:t>
      </w:r>
      <w:r>
        <w:rPr>
          <w:color w:val="231F20"/>
          <w:w w:val="90"/>
        </w:rPr>
        <w:t>price</w:t>
      </w:r>
      <w:r>
        <w:rPr>
          <w:color w:val="231F20"/>
          <w:spacing w:val="-2"/>
          <w:w w:val="90"/>
        </w:rPr>
        <w:t xml:space="preserve"> </w:t>
      </w:r>
      <w:r>
        <w:rPr>
          <w:color w:val="231F20"/>
          <w:w w:val="90"/>
        </w:rPr>
        <w:t>to</w:t>
      </w:r>
      <w:r>
        <w:rPr>
          <w:color w:val="231F20"/>
          <w:spacing w:val="-2"/>
          <w:w w:val="90"/>
        </w:rPr>
        <w:t xml:space="preserve"> </w:t>
      </w:r>
      <w:r>
        <w:rPr>
          <w:color w:val="231F20"/>
          <w:w w:val="90"/>
        </w:rPr>
        <w:t>book</w:t>
      </w:r>
      <w:r>
        <w:rPr>
          <w:color w:val="231F20"/>
          <w:spacing w:val="-2"/>
          <w:w w:val="90"/>
        </w:rPr>
        <w:t xml:space="preserve"> </w:t>
      </w:r>
      <w:r>
        <w:rPr>
          <w:color w:val="231F20"/>
          <w:w w:val="90"/>
        </w:rPr>
        <w:t>ratios</w:t>
      </w:r>
      <w:r>
        <w:rPr>
          <w:color w:val="231F20"/>
          <w:spacing w:val="-2"/>
          <w:w w:val="90"/>
        </w:rPr>
        <w:t xml:space="preserve"> </w:t>
      </w:r>
      <w:r>
        <w:rPr>
          <w:color w:val="231F20"/>
          <w:w w:val="90"/>
        </w:rPr>
        <w:t>and</w:t>
      </w:r>
      <w:r>
        <w:rPr>
          <w:color w:val="231F20"/>
          <w:spacing w:val="-2"/>
          <w:w w:val="90"/>
        </w:rPr>
        <w:t xml:space="preserve"> </w:t>
      </w:r>
      <w:r>
        <w:rPr>
          <w:color w:val="231F20"/>
          <w:w w:val="90"/>
        </w:rPr>
        <w:t xml:space="preserve">expected </w:t>
      </w:r>
      <w:r>
        <w:rPr>
          <w:color w:val="231F20"/>
        </w:rPr>
        <w:t>returns</w:t>
      </w:r>
      <w:r>
        <w:rPr>
          <w:color w:val="231F20"/>
          <w:spacing w:val="-16"/>
        </w:rPr>
        <w:t xml:space="preserve"> </w:t>
      </w:r>
      <w:r>
        <w:rPr>
          <w:color w:val="231F20"/>
        </w:rPr>
        <w:t>on</w:t>
      </w:r>
      <w:r>
        <w:rPr>
          <w:color w:val="231F20"/>
          <w:spacing w:val="-16"/>
        </w:rPr>
        <w:t xml:space="preserve"> </w:t>
      </w:r>
      <w:r>
        <w:rPr>
          <w:color w:val="231F20"/>
        </w:rPr>
        <w:t>equity</w:t>
      </w:r>
      <w:r>
        <w:rPr>
          <w:color w:val="231F20"/>
          <w:spacing w:val="-16"/>
        </w:rPr>
        <w:t xml:space="preserve"> </w:t>
      </w:r>
      <w:r>
        <w:rPr>
          <w:color w:val="231F20"/>
        </w:rPr>
        <w:t>(Chart</w:t>
      </w:r>
      <w:r>
        <w:rPr>
          <w:color w:val="231F20"/>
          <w:spacing w:val="-17"/>
        </w:rPr>
        <w:t xml:space="preserve"> </w:t>
      </w:r>
      <w:r>
        <w:rPr>
          <w:color w:val="231F20"/>
        </w:rPr>
        <w:t>G.4)</w:t>
      </w:r>
    </w:p>
    <w:p w14:paraId="6A17DEFC" w14:textId="77777777" w:rsidR="00492FE9" w:rsidRDefault="00492FE9">
      <w:pPr>
        <w:pStyle w:val="BodyText"/>
        <w:spacing w:line="259" w:lineRule="auto"/>
        <w:sectPr w:rsidR="00492FE9">
          <w:type w:val="continuous"/>
          <w:pgSz w:w="11910" w:h="16840"/>
          <w:pgMar w:top="660" w:right="566" w:bottom="280" w:left="566" w:header="425" w:footer="0" w:gutter="0"/>
          <w:cols w:num="3" w:space="720" w:equalWidth="0">
            <w:col w:w="2531" w:space="1208"/>
            <w:col w:w="685" w:space="905"/>
            <w:col w:w="5449"/>
          </w:cols>
        </w:sectPr>
      </w:pPr>
    </w:p>
    <w:p w14:paraId="30D24A6E" w14:textId="77777777" w:rsidR="00492FE9" w:rsidRDefault="005317B0">
      <w:pPr>
        <w:pStyle w:val="ListParagraph"/>
        <w:numPr>
          <w:ilvl w:val="0"/>
          <w:numId w:val="45"/>
        </w:numPr>
        <w:tabs>
          <w:tab w:val="left" w:pos="395"/>
          <w:tab w:val="left" w:pos="397"/>
        </w:tabs>
        <w:spacing w:line="235" w:lineRule="auto"/>
        <w:ind w:right="501"/>
        <w:rPr>
          <w:sz w:val="11"/>
        </w:rPr>
      </w:pPr>
      <w:r>
        <w:rPr>
          <w:color w:val="231F20"/>
          <w:spacing w:val="-2"/>
          <w:sz w:val="11"/>
        </w:rPr>
        <w:t>Statutory</w:t>
      </w:r>
      <w:r>
        <w:rPr>
          <w:color w:val="231F20"/>
          <w:spacing w:val="-10"/>
          <w:sz w:val="11"/>
        </w:rPr>
        <w:t xml:space="preserve"> </w:t>
      </w:r>
      <w:proofErr w:type="spellStart"/>
      <w:r>
        <w:rPr>
          <w:color w:val="231F20"/>
          <w:spacing w:val="-2"/>
          <w:sz w:val="11"/>
        </w:rPr>
        <w:t>RoE</w:t>
      </w:r>
      <w:proofErr w:type="spellEnd"/>
      <w:r>
        <w:rPr>
          <w:color w:val="231F20"/>
          <w:spacing w:val="-10"/>
          <w:sz w:val="11"/>
        </w:rPr>
        <w:t xml:space="preserve"> </w:t>
      </w:r>
      <w:r>
        <w:rPr>
          <w:color w:val="231F20"/>
          <w:spacing w:val="-2"/>
          <w:sz w:val="11"/>
        </w:rPr>
        <w:t>is</w:t>
      </w:r>
      <w:r>
        <w:rPr>
          <w:color w:val="231F20"/>
          <w:spacing w:val="-10"/>
          <w:sz w:val="11"/>
        </w:rPr>
        <w:t xml:space="preserve"> </w:t>
      </w:r>
      <w:r>
        <w:rPr>
          <w:color w:val="231F20"/>
          <w:spacing w:val="-2"/>
          <w:sz w:val="11"/>
        </w:rPr>
        <w:t>defined</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net</w:t>
      </w:r>
      <w:r>
        <w:rPr>
          <w:color w:val="231F20"/>
          <w:spacing w:val="-10"/>
          <w:sz w:val="11"/>
        </w:rPr>
        <w:t xml:space="preserve"> </w:t>
      </w:r>
      <w:r>
        <w:rPr>
          <w:color w:val="231F20"/>
          <w:spacing w:val="-2"/>
          <w:sz w:val="11"/>
        </w:rPr>
        <w:t>income</w:t>
      </w:r>
      <w:r>
        <w:rPr>
          <w:color w:val="231F20"/>
          <w:spacing w:val="-10"/>
          <w:sz w:val="11"/>
        </w:rPr>
        <w:t xml:space="preserve"> </w:t>
      </w:r>
      <w:r>
        <w:rPr>
          <w:color w:val="231F20"/>
          <w:spacing w:val="-2"/>
          <w:sz w:val="11"/>
        </w:rPr>
        <w:t>attributable</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shareholders</w:t>
      </w:r>
      <w:r>
        <w:rPr>
          <w:color w:val="231F20"/>
          <w:spacing w:val="-10"/>
          <w:sz w:val="11"/>
        </w:rPr>
        <w:t xml:space="preserve"> </w:t>
      </w:r>
      <w:r>
        <w:rPr>
          <w:color w:val="231F20"/>
          <w:spacing w:val="-2"/>
          <w:sz w:val="11"/>
        </w:rPr>
        <w:t>divided</w:t>
      </w:r>
      <w:r>
        <w:rPr>
          <w:color w:val="231F20"/>
          <w:spacing w:val="-10"/>
          <w:sz w:val="11"/>
        </w:rPr>
        <w:t xml:space="preserve"> </w:t>
      </w:r>
      <w:r>
        <w:rPr>
          <w:color w:val="231F20"/>
          <w:spacing w:val="-2"/>
          <w:sz w:val="11"/>
        </w:rPr>
        <w:t>by</w:t>
      </w:r>
      <w:r>
        <w:rPr>
          <w:color w:val="231F20"/>
          <w:spacing w:val="-10"/>
          <w:sz w:val="11"/>
        </w:rPr>
        <w:t xml:space="preserve"> </w:t>
      </w:r>
      <w:r>
        <w:rPr>
          <w:color w:val="231F20"/>
          <w:spacing w:val="-2"/>
          <w:sz w:val="11"/>
        </w:rPr>
        <w:t>average</w:t>
      </w:r>
      <w:r>
        <w:rPr>
          <w:color w:val="231F20"/>
          <w:spacing w:val="40"/>
          <w:sz w:val="11"/>
        </w:rPr>
        <w:t xml:space="preserve"> </w:t>
      </w:r>
      <w:r>
        <w:rPr>
          <w:color w:val="231F20"/>
          <w:w w:val="90"/>
          <w:sz w:val="11"/>
        </w:rPr>
        <w:t xml:space="preserve">shareholders’ equity. Underlying </w:t>
      </w:r>
      <w:proofErr w:type="spellStart"/>
      <w:r>
        <w:rPr>
          <w:color w:val="231F20"/>
          <w:w w:val="90"/>
          <w:sz w:val="11"/>
        </w:rPr>
        <w:t>RoE</w:t>
      </w:r>
      <w:proofErr w:type="spellEnd"/>
      <w:r>
        <w:rPr>
          <w:color w:val="231F20"/>
          <w:w w:val="90"/>
          <w:sz w:val="11"/>
        </w:rPr>
        <w:t xml:space="preserve"> strips out misconduct costs as well as one-time charges</w:t>
      </w:r>
      <w:r>
        <w:rPr>
          <w:color w:val="231F20"/>
          <w:spacing w:val="40"/>
          <w:sz w:val="11"/>
        </w:rPr>
        <w:t xml:space="preserve"> </w:t>
      </w:r>
      <w:r>
        <w:rPr>
          <w:color w:val="231F20"/>
          <w:sz w:val="11"/>
        </w:rPr>
        <w:t>such</w:t>
      </w:r>
      <w:r>
        <w:rPr>
          <w:color w:val="231F20"/>
          <w:spacing w:val="-10"/>
          <w:sz w:val="11"/>
        </w:rPr>
        <w:t xml:space="preserve"> </w:t>
      </w:r>
      <w:r>
        <w:rPr>
          <w:color w:val="231F20"/>
          <w:sz w:val="11"/>
        </w:rPr>
        <w:t>as</w:t>
      </w:r>
      <w:r>
        <w:rPr>
          <w:color w:val="231F20"/>
          <w:spacing w:val="-10"/>
          <w:sz w:val="11"/>
        </w:rPr>
        <w:t xml:space="preserve"> </w:t>
      </w:r>
      <w:r>
        <w:rPr>
          <w:color w:val="231F20"/>
          <w:sz w:val="11"/>
        </w:rPr>
        <w:t>restructuring</w:t>
      </w:r>
      <w:r>
        <w:rPr>
          <w:color w:val="231F20"/>
          <w:spacing w:val="-10"/>
          <w:sz w:val="11"/>
        </w:rPr>
        <w:t xml:space="preserve"> </w:t>
      </w:r>
      <w:r>
        <w:rPr>
          <w:color w:val="231F20"/>
          <w:sz w:val="11"/>
        </w:rPr>
        <w:t>costs.</w:t>
      </w:r>
    </w:p>
    <w:p w14:paraId="0E7E327C" w14:textId="77777777" w:rsidR="00492FE9" w:rsidRDefault="005317B0">
      <w:pPr>
        <w:pStyle w:val="ListParagraph"/>
        <w:numPr>
          <w:ilvl w:val="0"/>
          <w:numId w:val="45"/>
        </w:numPr>
        <w:tabs>
          <w:tab w:val="left" w:pos="396"/>
        </w:tabs>
        <w:spacing w:line="129" w:lineRule="exact"/>
        <w:ind w:left="396" w:hanging="169"/>
        <w:rPr>
          <w:sz w:val="11"/>
        </w:rPr>
      </w:pPr>
      <w:r>
        <w:rPr>
          <w:color w:val="231F20"/>
          <w:w w:val="90"/>
          <w:sz w:val="11"/>
        </w:rPr>
        <w:t>Major</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banks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4"/>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1"/>
          <w:w w:val="90"/>
          <w:sz w:val="11"/>
        </w:rPr>
        <w:t xml:space="preserve"> </w:t>
      </w:r>
      <w:r>
        <w:rPr>
          <w:color w:val="231F20"/>
          <w:w w:val="90"/>
          <w:sz w:val="11"/>
        </w:rPr>
        <w:t>Group</w:t>
      </w:r>
      <w:r>
        <w:rPr>
          <w:color w:val="231F20"/>
          <w:spacing w:val="-4"/>
          <w:sz w:val="11"/>
        </w:rPr>
        <w:t xml:space="preserve"> </w:t>
      </w:r>
      <w:r>
        <w:rPr>
          <w:color w:val="231F20"/>
          <w:w w:val="90"/>
          <w:sz w:val="11"/>
        </w:rPr>
        <w:t>and</w:t>
      </w:r>
      <w:r>
        <w:rPr>
          <w:color w:val="231F20"/>
          <w:spacing w:val="-4"/>
          <w:sz w:val="11"/>
        </w:rPr>
        <w:t xml:space="preserve"> </w:t>
      </w:r>
      <w:r>
        <w:rPr>
          <w:color w:val="231F20"/>
          <w:spacing w:val="-4"/>
          <w:w w:val="90"/>
          <w:sz w:val="11"/>
        </w:rPr>
        <w:t>RBS.</w:t>
      </w:r>
    </w:p>
    <w:p w14:paraId="1A636E54" w14:textId="77777777" w:rsidR="00492FE9" w:rsidRDefault="005317B0">
      <w:pPr>
        <w:pStyle w:val="ListParagraph"/>
        <w:numPr>
          <w:ilvl w:val="0"/>
          <w:numId w:val="45"/>
        </w:numPr>
        <w:tabs>
          <w:tab w:val="left" w:pos="395"/>
          <w:tab w:val="left" w:pos="397"/>
        </w:tabs>
        <w:spacing w:line="235" w:lineRule="auto"/>
        <w:ind w:right="537"/>
        <w:rPr>
          <w:sz w:val="11"/>
        </w:rPr>
      </w:pPr>
      <w:r>
        <w:rPr>
          <w:color w:val="231F20"/>
          <w:w w:val="90"/>
          <w:sz w:val="11"/>
        </w:rPr>
        <w:t xml:space="preserve">Diamonds show </w:t>
      </w:r>
      <w:proofErr w:type="spellStart"/>
      <w:r>
        <w:rPr>
          <w:color w:val="231F20"/>
          <w:w w:val="90"/>
          <w:sz w:val="11"/>
        </w:rPr>
        <w:t>annualised</w:t>
      </w:r>
      <w:proofErr w:type="spellEnd"/>
      <w:r>
        <w:rPr>
          <w:color w:val="231F20"/>
          <w:w w:val="90"/>
          <w:sz w:val="11"/>
        </w:rPr>
        <w:t xml:space="preserve"> quarterly results for 2019 Q1 and are not directly comparable to</w:t>
      </w:r>
      <w:r>
        <w:rPr>
          <w:color w:val="231F20"/>
          <w:spacing w:val="40"/>
          <w:sz w:val="11"/>
        </w:rPr>
        <w:t xml:space="preserve"> </w:t>
      </w:r>
      <w:r>
        <w:rPr>
          <w:color w:val="231F20"/>
          <w:sz w:val="11"/>
        </w:rPr>
        <w:t>full-year</w:t>
      </w:r>
      <w:r>
        <w:rPr>
          <w:color w:val="231F20"/>
          <w:spacing w:val="-10"/>
          <w:sz w:val="11"/>
        </w:rPr>
        <w:t xml:space="preserve"> </w:t>
      </w:r>
      <w:r>
        <w:rPr>
          <w:color w:val="231F20"/>
          <w:sz w:val="11"/>
        </w:rPr>
        <w:t>results.</w:t>
      </w:r>
    </w:p>
    <w:p w14:paraId="738C5797" w14:textId="77777777" w:rsidR="00492FE9" w:rsidRDefault="00492FE9">
      <w:pPr>
        <w:pStyle w:val="BodyText"/>
        <w:spacing w:before="7"/>
        <w:rPr>
          <w:sz w:val="12"/>
        </w:rPr>
      </w:pPr>
    </w:p>
    <w:p w14:paraId="6A093C35" w14:textId="77777777" w:rsidR="00492FE9" w:rsidRDefault="005317B0">
      <w:pPr>
        <w:pStyle w:val="BodyText"/>
        <w:spacing w:line="20" w:lineRule="exact"/>
        <w:ind w:left="227" w:right="-144"/>
        <w:rPr>
          <w:sz w:val="2"/>
        </w:rPr>
      </w:pPr>
      <w:r>
        <w:rPr>
          <w:noProof/>
          <w:sz w:val="2"/>
        </w:rPr>
        <mc:AlternateContent>
          <mc:Choice Requires="wpg">
            <w:drawing>
              <wp:inline distT="0" distB="0" distL="0" distR="0" wp14:anchorId="2F964B45" wp14:editId="33D256A8">
                <wp:extent cx="3096260" cy="8890"/>
                <wp:effectExtent l="9525" t="0" r="0" b="635"/>
                <wp:docPr id="940"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941" name="Graphic 941"/>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626D3BF8" id="Group 940"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MVhflpvAgAAlAUAAA4AAAAAAAAAAAAAAAAA&#10;LgIAAGRycy9lMm9Eb2MueG1sUEsBAi0AFAAGAAgAAAAhANJUCYXbAAAAAwEAAA8AAAAAAAAAAAAA&#10;AAAAyQQAAGRycy9kb3ducmV2LnhtbFBLBQYAAAAABAAEAPMAAADRBQAAAAA=&#10;">
                <v:shape id="Graphic 941"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" path="m,l3096006,e" filled="f" strokecolor="#ab3e97" strokeweight=".7pt">
                  <v:path arrowok="t"/>
                </v:shape>
                <w10:anchorlock/>
              </v:group>
            </w:pict>
          </mc:Fallback>
        </mc:AlternateContent>
      </w:r>
    </w:p>
    <w:p w14:paraId="7F579CEF" w14:textId="77777777" w:rsidR="00492FE9" w:rsidRDefault="005317B0">
      <w:pPr>
        <w:spacing w:before="73"/>
        <w:ind w:left="227"/>
        <w:rPr>
          <w:rFonts w:ascii="Trebuchet MS" w:hAnsi="Trebuchet MS"/>
          <w:sz w:val="18"/>
        </w:rPr>
      </w:pPr>
      <w:r>
        <w:rPr>
          <w:rFonts w:ascii="Trebuchet MS" w:hAnsi="Trebuchet MS"/>
          <w:b/>
          <w:color w:val="AB3E97"/>
          <w:w w:val="90"/>
          <w:sz w:val="18"/>
        </w:rPr>
        <w:t>Chart</w:t>
      </w:r>
      <w:r>
        <w:rPr>
          <w:rFonts w:ascii="Trebuchet MS" w:hAnsi="Trebuchet MS"/>
          <w:b/>
          <w:color w:val="AB3E97"/>
          <w:spacing w:val="-1"/>
          <w:w w:val="90"/>
          <w:sz w:val="18"/>
        </w:rPr>
        <w:t xml:space="preserve"> </w:t>
      </w:r>
      <w:r>
        <w:rPr>
          <w:rFonts w:ascii="Trebuchet MS" w:hAnsi="Trebuchet MS"/>
          <w:b/>
          <w:color w:val="AB3E97"/>
          <w:w w:val="90"/>
          <w:sz w:val="18"/>
        </w:rPr>
        <w:t>G.3</w:t>
      </w:r>
      <w:r>
        <w:rPr>
          <w:rFonts w:ascii="Trebuchet MS" w:hAnsi="Trebuchet MS"/>
          <w:b/>
          <w:color w:val="AB3E97"/>
          <w:spacing w:val="2"/>
          <w:sz w:val="18"/>
        </w:rPr>
        <w:t xml:space="preserve"> </w:t>
      </w:r>
      <w:r>
        <w:rPr>
          <w:rFonts w:ascii="Trebuchet MS" w:hAnsi="Trebuchet MS"/>
          <w:color w:val="AB3E97"/>
          <w:w w:val="90"/>
          <w:sz w:val="18"/>
        </w:rPr>
        <w:t>UK</w:t>
      </w:r>
      <w:r>
        <w:rPr>
          <w:rFonts w:ascii="Trebuchet MS" w:hAnsi="Trebuchet MS"/>
          <w:color w:val="AB3E97"/>
          <w:spacing w:val="4"/>
          <w:sz w:val="18"/>
        </w:rPr>
        <w:t xml:space="preserve"> </w:t>
      </w:r>
      <w:r>
        <w:rPr>
          <w:rFonts w:ascii="Trebuchet MS" w:hAnsi="Trebuchet MS"/>
          <w:color w:val="AB3E97"/>
          <w:w w:val="90"/>
          <w:sz w:val="18"/>
        </w:rPr>
        <w:t>banks’</w:t>
      </w:r>
      <w:r>
        <w:rPr>
          <w:rFonts w:ascii="Trebuchet MS" w:hAnsi="Trebuchet MS"/>
          <w:color w:val="AB3E97"/>
          <w:spacing w:val="4"/>
          <w:sz w:val="18"/>
        </w:rPr>
        <w:t xml:space="preserve"> </w:t>
      </w:r>
      <w:r>
        <w:rPr>
          <w:rFonts w:ascii="Trebuchet MS" w:hAnsi="Trebuchet MS"/>
          <w:color w:val="AB3E97"/>
          <w:w w:val="90"/>
          <w:sz w:val="18"/>
        </w:rPr>
        <w:t>price</w:t>
      </w:r>
      <w:r>
        <w:rPr>
          <w:rFonts w:ascii="Trebuchet MS" w:hAnsi="Trebuchet MS"/>
          <w:color w:val="AB3E97"/>
          <w:spacing w:val="-1"/>
          <w:sz w:val="18"/>
        </w:rPr>
        <w:t xml:space="preserve"> </w:t>
      </w:r>
      <w:r>
        <w:rPr>
          <w:rFonts w:ascii="Trebuchet MS" w:hAnsi="Trebuchet MS"/>
          <w:color w:val="AB3E97"/>
          <w:w w:val="90"/>
          <w:sz w:val="18"/>
        </w:rPr>
        <w:t>to</w:t>
      </w:r>
      <w:r>
        <w:rPr>
          <w:rFonts w:ascii="Trebuchet MS" w:hAnsi="Trebuchet MS"/>
          <w:color w:val="AB3E97"/>
          <w:spacing w:val="4"/>
          <w:sz w:val="18"/>
        </w:rPr>
        <w:t xml:space="preserve"> </w:t>
      </w:r>
      <w:r>
        <w:rPr>
          <w:rFonts w:ascii="Trebuchet MS" w:hAnsi="Trebuchet MS"/>
          <w:color w:val="AB3E97"/>
          <w:w w:val="90"/>
          <w:sz w:val="18"/>
        </w:rPr>
        <w:t>book</w:t>
      </w:r>
      <w:r>
        <w:rPr>
          <w:rFonts w:ascii="Trebuchet MS" w:hAnsi="Trebuchet MS"/>
          <w:color w:val="AB3E97"/>
          <w:spacing w:val="5"/>
          <w:sz w:val="18"/>
        </w:rPr>
        <w:t xml:space="preserve"> </w:t>
      </w:r>
      <w:r>
        <w:rPr>
          <w:rFonts w:ascii="Trebuchet MS" w:hAnsi="Trebuchet MS"/>
          <w:color w:val="AB3E97"/>
          <w:w w:val="90"/>
          <w:sz w:val="18"/>
        </w:rPr>
        <w:t>ratios</w:t>
      </w:r>
      <w:r>
        <w:rPr>
          <w:rFonts w:ascii="Trebuchet MS" w:hAnsi="Trebuchet MS"/>
          <w:color w:val="AB3E97"/>
          <w:spacing w:val="4"/>
          <w:sz w:val="18"/>
        </w:rPr>
        <w:t xml:space="preserve"> </w:t>
      </w:r>
      <w:r>
        <w:rPr>
          <w:rFonts w:ascii="Trebuchet MS" w:hAnsi="Trebuchet MS"/>
          <w:color w:val="AB3E97"/>
          <w:w w:val="90"/>
          <w:sz w:val="18"/>
        </w:rPr>
        <w:t>remain</w:t>
      </w:r>
      <w:r>
        <w:rPr>
          <w:rFonts w:ascii="Trebuchet MS" w:hAnsi="Trebuchet MS"/>
          <w:color w:val="AB3E97"/>
          <w:spacing w:val="4"/>
          <w:sz w:val="18"/>
        </w:rPr>
        <w:t xml:space="preserve"> </w:t>
      </w:r>
      <w:r>
        <w:rPr>
          <w:rFonts w:ascii="Trebuchet MS" w:hAnsi="Trebuchet MS"/>
          <w:color w:val="AB3E97"/>
          <w:spacing w:val="-5"/>
          <w:w w:val="90"/>
          <w:sz w:val="18"/>
        </w:rPr>
        <w:t>low</w:t>
      </w:r>
    </w:p>
    <w:p w14:paraId="5F2C7B4D" w14:textId="77777777" w:rsidR="00492FE9" w:rsidRDefault="005317B0">
      <w:pPr>
        <w:spacing w:before="10"/>
        <w:ind w:left="227"/>
        <w:rPr>
          <w:position w:val="4"/>
          <w:sz w:val="12"/>
        </w:rPr>
      </w:pPr>
      <w:r>
        <w:rPr>
          <w:rFonts w:ascii="Trebuchet MS" w:hAnsi="Trebuchet MS"/>
          <w:color w:val="231F20"/>
          <w:w w:val="90"/>
          <w:sz w:val="16"/>
        </w:rPr>
        <w:t>UK</w:t>
      </w:r>
      <w:r>
        <w:rPr>
          <w:rFonts w:ascii="Trebuchet MS" w:hAnsi="Trebuchet MS"/>
          <w:color w:val="231F20"/>
          <w:spacing w:val="-7"/>
          <w:w w:val="90"/>
          <w:sz w:val="16"/>
        </w:rPr>
        <w:t xml:space="preserve"> </w:t>
      </w:r>
      <w:r>
        <w:rPr>
          <w:rFonts w:ascii="Trebuchet MS" w:hAnsi="Trebuchet MS"/>
          <w:color w:val="231F20"/>
          <w:w w:val="90"/>
          <w:sz w:val="16"/>
        </w:rPr>
        <w:t>banks’</w:t>
      </w:r>
      <w:r>
        <w:rPr>
          <w:rFonts w:ascii="Trebuchet MS" w:hAnsi="Trebuchet MS"/>
          <w:color w:val="231F20"/>
          <w:spacing w:val="-7"/>
          <w:w w:val="90"/>
          <w:sz w:val="16"/>
        </w:rPr>
        <w:t xml:space="preserve"> </w:t>
      </w:r>
      <w:r>
        <w:rPr>
          <w:rFonts w:ascii="Trebuchet MS" w:hAnsi="Trebuchet MS"/>
          <w:color w:val="231F20"/>
          <w:w w:val="90"/>
          <w:sz w:val="16"/>
        </w:rPr>
        <w:t>average</w:t>
      </w:r>
      <w:r>
        <w:rPr>
          <w:rFonts w:ascii="Trebuchet MS" w:hAnsi="Trebuchet MS"/>
          <w:color w:val="231F20"/>
          <w:spacing w:val="-7"/>
          <w:w w:val="90"/>
          <w:sz w:val="16"/>
        </w:rPr>
        <w:t xml:space="preserve"> </w:t>
      </w:r>
      <w:r>
        <w:rPr>
          <w:rFonts w:ascii="Trebuchet MS" w:hAnsi="Trebuchet MS"/>
          <w:color w:val="231F20"/>
          <w:w w:val="90"/>
          <w:sz w:val="16"/>
        </w:rPr>
        <w:t>price</w:t>
      </w:r>
      <w:r>
        <w:rPr>
          <w:rFonts w:ascii="Trebuchet MS" w:hAnsi="Trebuchet MS"/>
          <w:color w:val="231F20"/>
          <w:spacing w:val="-7"/>
          <w:w w:val="90"/>
          <w:sz w:val="16"/>
        </w:rPr>
        <w:t xml:space="preserve"> </w:t>
      </w:r>
      <w:r>
        <w:rPr>
          <w:rFonts w:ascii="Trebuchet MS" w:hAnsi="Trebuchet MS"/>
          <w:color w:val="231F20"/>
          <w:w w:val="90"/>
          <w:sz w:val="16"/>
        </w:rPr>
        <w:t>to</w:t>
      </w:r>
      <w:r>
        <w:rPr>
          <w:rFonts w:ascii="Trebuchet MS" w:hAnsi="Trebuchet MS"/>
          <w:color w:val="231F20"/>
          <w:spacing w:val="-7"/>
          <w:w w:val="90"/>
          <w:sz w:val="16"/>
        </w:rPr>
        <w:t xml:space="preserve"> </w:t>
      </w:r>
      <w:r>
        <w:rPr>
          <w:rFonts w:ascii="Trebuchet MS" w:hAnsi="Trebuchet MS"/>
          <w:color w:val="231F20"/>
          <w:w w:val="90"/>
          <w:sz w:val="16"/>
        </w:rPr>
        <w:t>book</w:t>
      </w:r>
      <w:r>
        <w:rPr>
          <w:rFonts w:ascii="Trebuchet MS" w:hAnsi="Trebuchet MS"/>
          <w:color w:val="231F20"/>
          <w:spacing w:val="-7"/>
          <w:w w:val="90"/>
          <w:sz w:val="16"/>
        </w:rPr>
        <w:t xml:space="preserve"> </w:t>
      </w:r>
      <w:r>
        <w:rPr>
          <w:rFonts w:ascii="Trebuchet MS" w:hAnsi="Trebuchet MS"/>
          <w:color w:val="231F20"/>
          <w:w w:val="90"/>
          <w:sz w:val="16"/>
        </w:rPr>
        <w:t>ratio</w:t>
      </w:r>
      <w:r>
        <w:rPr>
          <w:rFonts w:ascii="Trebuchet MS" w:hAnsi="Trebuchet MS"/>
          <w:color w:val="231F20"/>
          <w:spacing w:val="-17"/>
          <w:w w:val="90"/>
          <w:sz w:val="16"/>
        </w:rPr>
        <w:t xml:space="preserve"> </w:t>
      </w:r>
      <w:r>
        <w:rPr>
          <w:color w:val="231F20"/>
          <w:spacing w:val="-2"/>
          <w:w w:val="90"/>
          <w:position w:val="4"/>
          <w:sz w:val="12"/>
        </w:rPr>
        <w:t>(a)(b)(c)(d)</w:t>
      </w:r>
    </w:p>
    <w:p w14:paraId="48832A30" w14:textId="77777777" w:rsidR="00492FE9" w:rsidRDefault="005317B0">
      <w:pPr>
        <w:spacing w:before="114" w:line="122" w:lineRule="exact"/>
        <w:ind w:right="531"/>
        <w:jc w:val="right"/>
        <w:rPr>
          <w:sz w:val="12"/>
        </w:rPr>
      </w:pPr>
      <w:r>
        <w:rPr>
          <w:color w:val="231F20"/>
          <w:w w:val="90"/>
          <w:sz w:val="12"/>
        </w:rPr>
        <w:t>Price</w:t>
      </w:r>
      <w:r>
        <w:rPr>
          <w:color w:val="231F20"/>
          <w:spacing w:val="-2"/>
          <w:w w:val="90"/>
          <w:sz w:val="12"/>
        </w:rPr>
        <w:t xml:space="preserve"> </w:t>
      </w:r>
      <w:r>
        <w:rPr>
          <w:color w:val="231F20"/>
          <w:w w:val="90"/>
          <w:sz w:val="12"/>
        </w:rPr>
        <w:t>to</w:t>
      </w:r>
      <w:r>
        <w:rPr>
          <w:color w:val="231F20"/>
          <w:spacing w:val="-2"/>
          <w:w w:val="90"/>
          <w:sz w:val="12"/>
        </w:rPr>
        <w:t xml:space="preserve"> </w:t>
      </w:r>
      <w:r>
        <w:rPr>
          <w:color w:val="231F20"/>
          <w:w w:val="90"/>
          <w:sz w:val="12"/>
        </w:rPr>
        <w:t>book</w:t>
      </w:r>
      <w:r>
        <w:rPr>
          <w:color w:val="231F20"/>
          <w:spacing w:val="-2"/>
          <w:w w:val="90"/>
          <w:sz w:val="12"/>
        </w:rPr>
        <w:t xml:space="preserve"> ratio</w:t>
      </w:r>
    </w:p>
    <w:p w14:paraId="6AF65EE2" w14:textId="77777777" w:rsidR="00492FE9" w:rsidRDefault="005317B0">
      <w:pPr>
        <w:spacing w:line="116" w:lineRule="exact"/>
        <w:ind w:right="333"/>
        <w:jc w:val="right"/>
        <w:rPr>
          <w:sz w:val="12"/>
        </w:rPr>
      </w:pPr>
      <w:r>
        <w:rPr>
          <w:noProof/>
          <w:sz w:val="12"/>
        </w:rPr>
        <mc:AlternateContent>
          <mc:Choice Requires="wpg">
            <w:drawing>
              <wp:anchor distT="0" distB="0" distL="0" distR="0" simplePos="0" relativeHeight="15813632" behindDoc="0" locked="0" layoutInCell="1" allowOverlap="1" wp14:anchorId="2753348A" wp14:editId="3E134CE1">
                <wp:simplePos x="0" y="0"/>
                <wp:positionH relativeFrom="page">
                  <wp:posOffset>503993</wp:posOffset>
                </wp:positionH>
                <wp:positionV relativeFrom="paragraph">
                  <wp:posOffset>35568</wp:posOffset>
                </wp:positionV>
                <wp:extent cx="2706370" cy="1443355"/>
                <wp:effectExtent l="0" t="0" r="0" b="0"/>
                <wp:wrapNone/>
                <wp:docPr id="942"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3355"/>
                          <a:chOff x="0" y="0"/>
                          <a:chExt cx="2706370" cy="1443355"/>
                        </a:xfrm>
                      </wpg:grpSpPr>
                      <wps:wsp>
                        <wps:cNvPr id="943" name="Graphic 943"/>
                        <wps:cNvSpPr/>
                        <wps:spPr>
                          <a:xfrm>
                            <a:off x="1586824" y="260285"/>
                            <a:ext cx="90805" cy="1270"/>
                          </a:xfrm>
                          <a:custGeom>
                            <a:avLst/>
                            <a:gdLst/>
                            <a:ahLst/>
                            <a:cxnLst/>
                            <a:rect l="l" t="t" r="r" b="b"/>
                            <a:pathLst>
                              <a:path w="90805">
                                <a:moveTo>
                                  <a:pt x="0" y="0"/>
                                </a:moveTo>
                                <a:lnTo>
                                  <a:pt x="90195" y="0"/>
                                </a:lnTo>
                              </a:path>
                            </a:pathLst>
                          </a:custGeom>
                          <a:ln w="12725">
                            <a:solidFill>
                              <a:srgbClr val="00568B"/>
                            </a:solidFill>
                            <a:prstDash val="solid"/>
                          </a:ln>
                        </wps:spPr>
                        <wps:bodyPr wrap="square" lIns="0" tIns="0" rIns="0" bIns="0" rtlCol="0">
                          <a:prstTxWarp prst="textNoShape">
                            <a:avLst/>
                          </a:prstTxWarp>
                          <a:noAutofit/>
                        </wps:bodyPr>
                      </wps:wsp>
                      <wps:wsp>
                        <wps:cNvPr id="944" name="Graphic 944"/>
                        <wps:cNvSpPr/>
                        <wps:spPr>
                          <a:xfrm>
                            <a:off x="107702" y="106774"/>
                            <a:ext cx="2486660" cy="1286510"/>
                          </a:xfrm>
                          <a:custGeom>
                            <a:avLst/>
                            <a:gdLst/>
                            <a:ahLst/>
                            <a:cxnLst/>
                            <a:rect l="l" t="t" r="r" b="b"/>
                            <a:pathLst>
                              <a:path w="2486660" h="1286510">
                                <a:moveTo>
                                  <a:pt x="1569313" y="0"/>
                                </a:moveTo>
                                <a:lnTo>
                                  <a:pt x="1479118" y="0"/>
                                </a:lnTo>
                                <a:lnTo>
                                  <a:pt x="1479118" y="90182"/>
                                </a:lnTo>
                                <a:lnTo>
                                  <a:pt x="1569313" y="90182"/>
                                </a:lnTo>
                                <a:lnTo>
                                  <a:pt x="1569313" y="0"/>
                                </a:lnTo>
                                <a:close/>
                              </a:path>
                              <a:path w="2486660" h="1286510">
                                <a:moveTo>
                                  <a:pt x="2486393" y="899325"/>
                                </a:moveTo>
                                <a:lnTo>
                                  <a:pt x="2484818" y="900607"/>
                                </a:lnTo>
                                <a:lnTo>
                                  <a:pt x="2483243" y="896797"/>
                                </a:lnTo>
                                <a:lnTo>
                                  <a:pt x="2483243" y="893000"/>
                                </a:lnTo>
                                <a:lnTo>
                                  <a:pt x="2481694" y="889190"/>
                                </a:lnTo>
                                <a:lnTo>
                                  <a:pt x="2480106" y="872693"/>
                                </a:lnTo>
                                <a:lnTo>
                                  <a:pt x="2480106" y="886637"/>
                                </a:lnTo>
                                <a:lnTo>
                                  <a:pt x="2478532" y="886637"/>
                                </a:lnTo>
                                <a:lnTo>
                                  <a:pt x="2478532" y="887907"/>
                                </a:lnTo>
                                <a:lnTo>
                                  <a:pt x="2476982" y="890447"/>
                                </a:lnTo>
                                <a:lnTo>
                                  <a:pt x="2475407" y="894245"/>
                                </a:lnTo>
                                <a:lnTo>
                                  <a:pt x="2475407" y="886637"/>
                                </a:lnTo>
                                <a:lnTo>
                                  <a:pt x="2473807" y="881583"/>
                                </a:lnTo>
                                <a:lnTo>
                                  <a:pt x="2472258" y="879030"/>
                                </a:lnTo>
                                <a:lnTo>
                                  <a:pt x="2470696" y="875220"/>
                                </a:lnTo>
                                <a:lnTo>
                                  <a:pt x="2470696" y="884097"/>
                                </a:lnTo>
                                <a:lnTo>
                                  <a:pt x="2469121" y="886637"/>
                                </a:lnTo>
                                <a:lnTo>
                                  <a:pt x="2467559" y="891717"/>
                                </a:lnTo>
                                <a:lnTo>
                                  <a:pt x="2467559" y="894245"/>
                                </a:lnTo>
                                <a:lnTo>
                                  <a:pt x="2464409" y="896797"/>
                                </a:lnTo>
                                <a:lnTo>
                                  <a:pt x="2462847" y="886637"/>
                                </a:lnTo>
                                <a:lnTo>
                                  <a:pt x="2462847" y="900607"/>
                                </a:lnTo>
                                <a:lnTo>
                                  <a:pt x="2461285" y="905662"/>
                                </a:lnTo>
                                <a:lnTo>
                                  <a:pt x="2459710" y="906932"/>
                                </a:lnTo>
                                <a:lnTo>
                                  <a:pt x="2459710" y="910742"/>
                                </a:lnTo>
                                <a:lnTo>
                                  <a:pt x="2458161" y="905662"/>
                                </a:lnTo>
                                <a:lnTo>
                                  <a:pt x="2456573" y="904405"/>
                                </a:lnTo>
                                <a:lnTo>
                                  <a:pt x="2456573" y="885380"/>
                                </a:lnTo>
                                <a:lnTo>
                                  <a:pt x="2454999" y="882827"/>
                                </a:lnTo>
                                <a:lnTo>
                                  <a:pt x="2453449" y="886637"/>
                                </a:lnTo>
                                <a:lnTo>
                                  <a:pt x="2451874" y="894245"/>
                                </a:lnTo>
                                <a:lnTo>
                                  <a:pt x="2451874" y="904405"/>
                                </a:lnTo>
                                <a:lnTo>
                                  <a:pt x="2450287" y="908215"/>
                                </a:lnTo>
                                <a:lnTo>
                                  <a:pt x="2448737" y="906932"/>
                                </a:lnTo>
                                <a:lnTo>
                                  <a:pt x="2448737" y="900607"/>
                                </a:lnTo>
                                <a:lnTo>
                                  <a:pt x="2447175" y="900607"/>
                                </a:lnTo>
                                <a:lnTo>
                                  <a:pt x="2447175" y="899325"/>
                                </a:lnTo>
                                <a:lnTo>
                                  <a:pt x="2445588" y="900607"/>
                                </a:lnTo>
                                <a:lnTo>
                                  <a:pt x="2444038" y="895515"/>
                                </a:lnTo>
                                <a:lnTo>
                                  <a:pt x="2444038" y="906932"/>
                                </a:lnTo>
                                <a:lnTo>
                                  <a:pt x="2442464" y="915822"/>
                                </a:lnTo>
                                <a:lnTo>
                                  <a:pt x="2440889" y="914539"/>
                                </a:lnTo>
                                <a:lnTo>
                                  <a:pt x="2440889" y="900607"/>
                                </a:lnTo>
                                <a:lnTo>
                                  <a:pt x="2439314" y="905662"/>
                                </a:lnTo>
                                <a:lnTo>
                                  <a:pt x="2439314" y="891717"/>
                                </a:lnTo>
                                <a:lnTo>
                                  <a:pt x="2437752" y="893000"/>
                                </a:lnTo>
                                <a:lnTo>
                                  <a:pt x="2437752" y="898055"/>
                                </a:lnTo>
                                <a:lnTo>
                                  <a:pt x="2436177" y="898055"/>
                                </a:lnTo>
                                <a:lnTo>
                                  <a:pt x="2436177" y="903135"/>
                                </a:lnTo>
                                <a:lnTo>
                                  <a:pt x="2433040" y="906932"/>
                                </a:lnTo>
                                <a:lnTo>
                                  <a:pt x="2433040" y="900607"/>
                                </a:lnTo>
                                <a:lnTo>
                                  <a:pt x="2431465" y="898055"/>
                                </a:lnTo>
                                <a:lnTo>
                                  <a:pt x="2431465" y="904405"/>
                                </a:lnTo>
                                <a:lnTo>
                                  <a:pt x="2429916" y="903135"/>
                                </a:lnTo>
                                <a:lnTo>
                                  <a:pt x="2429916" y="901852"/>
                                </a:lnTo>
                                <a:lnTo>
                                  <a:pt x="2428341" y="895515"/>
                                </a:lnTo>
                                <a:lnTo>
                                  <a:pt x="2428341" y="905662"/>
                                </a:lnTo>
                                <a:lnTo>
                                  <a:pt x="2426754" y="901852"/>
                                </a:lnTo>
                                <a:lnTo>
                                  <a:pt x="2425204" y="909472"/>
                                </a:lnTo>
                                <a:lnTo>
                                  <a:pt x="2425204" y="904405"/>
                                </a:lnTo>
                                <a:lnTo>
                                  <a:pt x="2423642" y="905662"/>
                                </a:lnTo>
                                <a:lnTo>
                                  <a:pt x="2423642" y="903135"/>
                                </a:lnTo>
                                <a:lnTo>
                                  <a:pt x="2422055" y="901852"/>
                                </a:lnTo>
                                <a:lnTo>
                                  <a:pt x="2422055" y="908215"/>
                                </a:lnTo>
                                <a:lnTo>
                                  <a:pt x="2420505" y="905662"/>
                                </a:lnTo>
                                <a:lnTo>
                                  <a:pt x="2420505" y="909472"/>
                                </a:lnTo>
                                <a:lnTo>
                                  <a:pt x="2418931" y="905662"/>
                                </a:lnTo>
                                <a:lnTo>
                                  <a:pt x="2417343" y="906932"/>
                                </a:lnTo>
                                <a:lnTo>
                                  <a:pt x="2417343" y="909472"/>
                                </a:lnTo>
                                <a:lnTo>
                                  <a:pt x="2415794" y="912012"/>
                                </a:lnTo>
                                <a:lnTo>
                                  <a:pt x="2414232" y="904405"/>
                                </a:lnTo>
                                <a:lnTo>
                                  <a:pt x="2414232" y="917079"/>
                                </a:lnTo>
                                <a:lnTo>
                                  <a:pt x="2412657" y="914539"/>
                                </a:lnTo>
                                <a:lnTo>
                                  <a:pt x="2412657" y="909472"/>
                                </a:lnTo>
                                <a:lnTo>
                                  <a:pt x="2411082" y="920889"/>
                                </a:lnTo>
                                <a:lnTo>
                                  <a:pt x="2409520" y="929767"/>
                                </a:lnTo>
                                <a:lnTo>
                                  <a:pt x="2407945" y="922159"/>
                                </a:lnTo>
                                <a:lnTo>
                                  <a:pt x="2406383" y="919632"/>
                                </a:lnTo>
                                <a:lnTo>
                                  <a:pt x="2406383" y="920889"/>
                                </a:lnTo>
                                <a:lnTo>
                                  <a:pt x="2404821" y="923442"/>
                                </a:lnTo>
                                <a:lnTo>
                                  <a:pt x="2403233" y="922159"/>
                                </a:lnTo>
                                <a:lnTo>
                                  <a:pt x="2401671" y="918349"/>
                                </a:lnTo>
                                <a:lnTo>
                                  <a:pt x="2401671" y="929767"/>
                                </a:lnTo>
                                <a:lnTo>
                                  <a:pt x="2400096" y="932294"/>
                                </a:lnTo>
                                <a:lnTo>
                                  <a:pt x="2398522" y="923442"/>
                                </a:lnTo>
                                <a:lnTo>
                                  <a:pt x="2398522" y="912012"/>
                                </a:lnTo>
                                <a:lnTo>
                                  <a:pt x="2396972" y="903135"/>
                                </a:lnTo>
                                <a:lnTo>
                                  <a:pt x="2396972" y="899325"/>
                                </a:lnTo>
                                <a:lnTo>
                                  <a:pt x="2395397" y="909472"/>
                                </a:lnTo>
                                <a:lnTo>
                                  <a:pt x="2395397" y="905662"/>
                                </a:lnTo>
                                <a:lnTo>
                                  <a:pt x="2393810" y="904405"/>
                                </a:lnTo>
                                <a:lnTo>
                                  <a:pt x="2392261" y="900607"/>
                                </a:lnTo>
                                <a:lnTo>
                                  <a:pt x="2390698" y="914539"/>
                                </a:lnTo>
                                <a:lnTo>
                                  <a:pt x="2390698" y="910742"/>
                                </a:lnTo>
                                <a:lnTo>
                                  <a:pt x="2389111" y="922159"/>
                                </a:lnTo>
                                <a:lnTo>
                                  <a:pt x="2389111" y="914539"/>
                                </a:lnTo>
                                <a:lnTo>
                                  <a:pt x="2387549" y="914539"/>
                                </a:lnTo>
                                <a:lnTo>
                                  <a:pt x="2387549" y="913269"/>
                                </a:lnTo>
                                <a:lnTo>
                                  <a:pt x="2385987" y="915822"/>
                                </a:lnTo>
                                <a:lnTo>
                                  <a:pt x="2385987" y="925957"/>
                                </a:lnTo>
                                <a:lnTo>
                                  <a:pt x="2382850" y="917079"/>
                                </a:lnTo>
                                <a:lnTo>
                                  <a:pt x="2382850" y="913269"/>
                                </a:lnTo>
                                <a:lnTo>
                                  <a:pt x="2381288" y="915822"/>
                                </a:lnTo>
                                <a:lnTo>
                                  <a:pt x="2379700" y="914539"/>
                                </a:lnTo>
                                <a:lnTo>
                                  <a:pt x="2379700" y="918349"/>
                                </a:lnTo>
                                <a:lnTo>
                                  <a:pt x="2378151" y="922159"/>
                                </a:lnTo>
                                <a:lnTo>
                                  <a:pt x="2378151" y="927239"/>
                                </a:lnTo>
                                <a:lnTo>
                                  <a:pt x="2376576" y="938657"/>
                                </a:lnTo>
                                <a:lnTo>
                                  <a:pt x="2375001" y="932294"/>
                                </a:lnTo>
                                <a:lnTo>
                                  <a:pt x="2375001" y="938657"/>
                                </a:lnTo>
                                <a:lnTo>
                                  <a:pt x="2373452" y="928497"/>
                                </a:lnTo>
                                <a:lnTo>
                                  <a:pt x="2371864" y="928497"/>
                                </a:lnTo>
                                <a:lnTo>
                                  <a:pt x="2371864" y="929767"/>
                                </a:lnTo>
                                <a:lnTo>
                                  <a:pt x="2370290" y="923442"/>
                                </a:lnTo>
                                <a:lnTo>
                                  <a:pt x="2370290" y="919632"/>
                                </a:lnTo>
                                <a:lnTo>
                                  <a:pt x="2368740" y="919632"/>
                                </a:lnTo>
                                <a:lnTo>
                                  <a:pt x="2367178" y="917079"/>
                                </a:lnTo>
                                <a:lnTo>
                                  <a:pt x="2367178" y="903135"/>
                                </a:lnTo>
                                <a:lnTo>
                                  <a:pt x="2365591" y="905662"/>
                                </a:lnTo>
                                <a:lnTo>
                                  <a:pt x="2364016" y="900607"/>
                                </a:lnTo>
                                <a:lnTo>
                                  <a:pt x="2364016" y="898055"/>
                                </a:lnTo>
                                <a:lnTo>
                                  <a:pt x="2362454" y="901852"/>
                                </a:lnTo>
                                <a:lnTo>
                                  <a:pt x="2362454" y="896797"/>
                                </a:lnTo>
                                <a:lnTo>
                                  <a:pt x="2360866" y="896797"/>
                                </a:lnTo>
                                <a:lnTo>
                                  <a:pt x="2359317" y="886637"/>
                                </a:lnTo>
                                <a:lnTo>
                                  <a:pt x="2359317" y="887907"/>
                                </a:lnTo>
                                <a:lnTo>
                                  <a:pt x="2357755" y="889190"/>
                                </a:lnTo>
                                <a:lnTo>
                                  <a:pt x="2356167" y="887907"/>
                                </a:lnTo>
                                <a:lnTo>
                                  <a:pt x="2356167" y="896797"/>
                                </a:lnTo>
                                <a:lnTo>
                                  <a:pt x="2354605" y="905662"/>
                                </a:lnTo>
                                <a:lnTo>
                                  <a:pt x="2354605" y="901852"/>
                                </a:lnTo>
                                <a:lnTo>
                                  <a:pt x="2353043" y="903135"/>
                                </a:lnTo>
                                <a:lnTo>
                                  <a:pt x="2351468" y="903135"/>
                                </a:lnTo>
                                <a:lnTo>
                                  <a:pt x="2351468" y="909472"/>
                                </a:lnTo>
                                <a:lnTo>
                                  <a:pt x="2349919" y="908215"/>
                                </a:lnTo>
                                <a:lnTo>
                                  <a:pt x="2348331" y="909472"/>
                                </a:lnTo>
                                <a:lnTo>
                                  <a:pt x="2348331" y="900607"/>
                                </a:lnTo>
                                <a:lnTo>
                                  <a:pt x="2346756" y="898055"/>
                                </a:lnTo>
                                <a:lnTo>
                                  <a:pt x="2345207" y="899325"/>
                                </a:lnTo>
                                <a:lnTo>
                                  <a:pt x="2345207" y="894245"/>
                                </a:lnTo>
                                <a:lnTo>
                                  <a:pt x="2343632" y="887907"/>
                                </a:lnTo>
                                <a:lnTo>
                                  <a:pt x="2340495" y="891717"/>
                                </a:lnTo>
                                <a:lnTo>
                                  <a:pt x="2340495" y="887907"/>
                                </a:lnTo>
                                <a:lnTo>
                                  <a:pt x="2338933" y="886637"/>
                                </a:lnTo>
                                <a:lnTo>
                                  <a:pt x="2337346" y="889190"/>
                                </a:lnTo>
                                <a:lnTo>
                                  <a:pt x="2337346" y="886637"/>
                                </a:lnTo>
                                <a:lnTo>
                                  <a:pt x="2335796" y="885380"/>
                                </a:lnTo>
                                <a:lnTo>
                                  <a:pt x="2335796" y="876490"/>
                                </a:lnTo>
                                <a:lnTo>
                                  <a:pt x="2334234" y="872693"/>
                                </a:lnTo>
                                <a:lnTo>
                                  <a:pt x="2332647" y="866355"/>
                                </a:lnTo>
                                <a:lnTo>
                                  <a:pt x="2332647" y="865073"/>
                                </a:lnTo>
                                <a:lnTo>
                                  <a:pt x="2331085" y="868883"/>
                                </a:lnTo>
                                <a:lnTo>
                                  <a:pt x="2331085" y="873963"/>
                                </a:lnTo>
                                <a:lnTo>
                                  <a:pt x="2329523" y="866355"/>
                                </a:lnTo>
                                <a:lnTo>
                                  <a:pt x="2329523" y="873963"/>
                                </a:lnTo>
                                <a:lnTo>
                                  <a:pt x="2327948" y="863803"/>
                                </a:lnTo>
                                <a:lnTo>
                                  <a:pt x="2327948" y="856195"/>
                                </a:lnTo>
                                <a:lnTo>
                                  <a:pt x="2326373" y="854938"/>
                                </a:lnTo>
                                <a:lnTo>
                                  <a:pt x="2324798" y="856195"/>
                                </a:lnTo>
                                <a:lnTo>
                                  <a:pt x="2324798" y="852398"/>
                                </a:lnTo>
                                <a:lnTo>
                                  <a:pt x="2323223" y="860005"/>
                                </a:lnTo>
                                <a:lnTo>
                                  <a:pt x="2321674" y="863803"/>
                                </a:lnTo>
                                <a:lnTo>
                                  <a:pt x="2321674" y="866355"/>
                                </a:lnTo>
                                <a:lnTo>
                                  <a:pt x="2320099" y="863803"/>
                                </a:lnTo>
                                <a:lnTo>
                                  <a:pt x="2320099" y="865073"/>
                                </a:lnTo>
                                <a:lnTo>
                                  <a:pt x="2318524" y="865073"/>
                                </a:lnTo>
                                <a:lnTo>
                                  <a:pt x="2316962" y="863803"/>
                                </a:lnTo>
                                <a:lnTo>
                                  <a:pt x="2315387" y="861275"/>
                                </a:lnTo>
                                <a:lnTo>
                                  <a:pt x="2313813" y="866355"/>
                                </a:lnTo>
                                <a:lnTo>
                                  <a:pt x="2313813" y="870165"/>
                                </a:lnTo>
                                <a:lnTo>
                                  <a:pt x="2312263" y="868883"/>
                                </a:lnTo>
                                <a:lnTo>
                                  <a:pt x="2312263" y="873963"/>
                                </a:lnTo>
                                <a:lnTo>
                                  <a:pt x="2310701" y="863803"/>
                                </a:lnTo>
                                <a:lnTo>
                                  <a:pt x="2309101" y="867613"/>
                                </a:lnTo>
                                <a:lnTo>
                                  <a:pt x="2309101" y="863803"/>
                                </a:lnTo>
                                <a:lnTo>
                                  <a:pt x="2307552" y="866355"/>
                                </a:lnTo>
                                <a:lnTo>
                                  <a:pt x="2305989" y="854938"/>
                                </a:lnTo>
                                <a:lnTo>
                                  <a:pt x="2305989" y="852398"/>
                                </a:lnTo>
                                <a:lnTo>
                                  <a:pt x="2304415" y="856195"/>
                                </a:lnTo>
                                <a:lnTo>
                                  <a:pt x="2304415" y="852398"/>
                                </a:lnTo>
                                <a:lnTo>
                                  <a:pt x="2302853" y="852398"/>
                                </a:lnTo>
                                <a:lnTo>
                                  <a:pt x="2302853" y="843534"/>
                                </a:lnTo>
                                <a:lnTo>
                                  <a:pt x="2301278" y="842251"/>
                                </a:lnTo>
                                <a:lnTo>
                                  <a:pt x="2301278" y="840981"/>
                                </a:lnTo>
                                <a:lnTo>
                                  <a:pt x="2299703" y="843534"/>
                                </a:lnTo>
                                <a:lnTo>
                                  <a:pt x="2298141" y="843534"/>
                                </a:lnTo>
                                <a:lnTo>
                                  <a:pt x="2298141" y="844778"/>
                                </a:lnTo>
                                <a:lnTo>
                                  <a:pt x="2296579" y="848588"/>
                                </a:lnTo>
                                <a:lnTo>
                                  <a:pt x="2296579" y="846048"/>
                                </a:lnTo>
                                <a:lnTo>
                                  <a:pt x="2295004" y="848588"/>
                                </a:lnTo>
                                <a:lnTo>
                                  <a:pt x="2295004" y="853655"/>
                                </a:lnTo>
                                <a:lnTo>
                                  <a:pt x="2293442" y="849858"/>
                                </a:lnTo>
                                <a:lnTo>
                                  <a:pt x="2293442" y="853655"/>
                                </a:lnTo>
                                <a:lnTo>
                                  <a:pt x="2290292" y="844778"/>
                                </a:lnTo>
                                <a:lnTo>
                                  <a:pt x="2290292" y="839724"/>
                                </a:lnTo>
                                <a:lnTo>
                                  <a:pt x="2288730" y="832116"/>
                                </a:lnTo>
                                <a:lnTo>
                                  <a:pt x="2288730" y="837171"/>
                                </a:lnTo>
                                <a:lnTo>
                                  <a:pt x="2287155" y="838441"/>
                                </a:lnTo>
                                <a:lnTo>
                                  <a:pt x="2287155" y="839724"/>
                                </a:lnTo>
                                <a:lnTo>
                                  <a:pt x="2285568" y="833361"/>
                                </a:lnTo>
                                <a:lnTo>
                                  <a:pt x="2285568" y="834631"/>
                                </a:lnTo>
                                <a:lnTo>
                                  <a:pt x="2284018" y="833361"/>
                                </a:lnTo>
                                <a:lnTo>
                                  <a:pt x="2282456" y="838441"/>
                                </a:lnTo>
                                <a:lnTo>
                                  <a:pt x="2282456" y="851141"/>
                                </a:lnTo>
                                <a:lnTo>
                                  <a:pt x="2279319" y="848588"/>
                                </a:lnTo>
                                <a:lnTo>
                                  <a:pt x="2279319" y="842251"/>
                                </a:lnTo>
                                <a:lnTo>
                                  <a:pt x="2277745" y="835914"/>
                                </a:lnTo>
                                <a:lnTo>
                                  <a:pt x="2277745" y="833361"/>
                                </a:lnTo>
                                <a:lnTo>
                                  <a:pt x="2276170" y="837171"/>
                                </a:lnTo>
                                <a:lnTo>
                                  <a:pt x="2274608" y="838441"/>
                                </a:lnTo>
                                <a:lnTo>
                                  <a:pt x="2274608" y="834631"/>
                                </a:lnTo>
                                <a:lnTo>
                                  <a:pt x="2273046" y="839724"/>
                                </a:lnTo>
                                <a:lnTo>
                                  <a:pt x="2271458" y="839724"/>
                                </a:lnTo>
                                <a:lnTo>
                                  <a:pt x="2271458" y="851141"/>
                                </a:lnTo>
                                <a:lnTo>
                                  <a:pt x="2269896" y="849858"/>
                                </a:lnTo>
                                <a:lnTo>
                                  <a:pt x="2269896" y="851141"/>
                                </a:lnTo>
                                <a:lnTo>
                                  <a:pt x="2268334" y="844778"/>
                                </a:lnTo>
                                <a:lnTo>
                                  <a:pt x="2266759" y="847331"/>
                                </a:lnTo>
                                <a:lnTo>
                                  <a:pt x="2266759" y="856195"/>
                                </a:lnTo>
                                <a:lnTo>
                                  <a:pt x="2265210" y="858748"/>
                                </a:lnTo>
                                <a:lnTo>
                                  <a:pt x="2263635" y="865073"/>
                                </a:lnTo>
                                <a:lnTo>
                                  <a:pt x="2263635" y="866355"/>
                                </a:lnTo>
                                <a:lnTo>
                                  <a:pt x="2258936" y="866355"/>
                                </a:lnTo>
                                <a:lnTo>
                                  <a:pt x="2258936" y="856195"/>
                                </a:lnTo>
                                <a:lnTo>
                                  <a:pt x="2257348" y="860005"/>
                                </a:lnTo>
                                <a:lnTo>
                                  <a:pt x="2255799" y="861275"/>
                                </a:lnTo>
                                <a:lnTo>
                                  <a:pt x="2255799" y="843534"/>
                                </a:lnTo>
                                <a:lnTo>
                                  <a:pt x="2254224" y="842251"/>
                                </a:lnTo>
                                <a:lnTo>
                                  <a:pt x="2254224" y="843534"/>
                                </a:lnTo>
                                <a:lnTo>
                                  <a:pt x="2252637" y="839724"/>
                                </a:lnTo>
                                <a:lnTo>
                                  <a:pt x="2252637" y="844778"/>
                                </a:lnTo>
                                <a:lnTo>
                                  <a:pt x="2251075" y="849858"/>
                                </a:lnTo>
                                <a:lnTo>
                                  <a:pt x="2251075" y="842251"/>
                                </a:lnTo>
                                <a:lnTo>
                                  <a:pt x="2247925" y="843534"/>
                                </a:lnTo>
                                <a:lnTo>
                                  <a:pt x="2247925" y="847331"/>
                                </a:lnTo>
                                <a:lnTo>
                                  <a:pt x="2246363" y="846048"/>
                                </a:lnTo>
                                <a:lnTo>
                                  <a:pt x="2244801" y="847331"/>
                                </a:lnTo>
                                <a:lnTo>
                                  <a:pt x="2244801" y="838441"/>
                                </a:lnTo>
                                <a:lnTo>
                                  <a:pt x="2243226" y="838441"/>
                                </a:lnTo>
                                <a:lnTo>
                                  <a:pt x="2243226" y="828306"/>
                                </a:lnTo>
                                <a:lnTo>
                                  <a:pt x="2241677" y="827024"/>
                                </a:lnTo>
                                <a:lnTo>
                                  <a:pt x="2240102" y="824496"/>
                                </a:lnTo>
                                <a:lnTo>
                                  <a:pt x="2240102" y="810539"/>
                                </a:lnTo>
                                <a:lnTo>
                                  <a:pt x="2238514" y="815606"/>
                                </a:lnTo>
                                <a:lnTo>
                                  <a:pt x="2238514" y="799122"/>
                                </a:lnTo>
                                <a:lnTo>
                                  <a:pt x="2236965" y="797864"/>
                                </a:lnTo>
                                <a:lnTo>
                                  <a:pt x="2236965" y="804189"/>
                                </a:lnTo>
                                <a:lnTo>
                                  <a:pt x="2235390" y="807999"/>
                                </a:lnTo>
                                <a:lnTo>
                                  <a:pt x="2235390" y="825766"/>
                                </a:lnTo>
                                <a:lnTo>
                                  <a:pt x="2233815" y="828306"/>
                                </a:lnTo>
                                <a:lnTo>
                                  <a:pt x="2232266" y="821956"/>
                                </a:lnTo>
                                <a:lnTo>
                                  <a:pt x="2232266" y="824496"/>
                                </a:lnTo>
                                <a:lnTo>
                                  <a:pt x="2230691" y="805472"/>
                                </a:lnTo>
                                <a:lnTo>
                                  <a:pt x="2229104" y="801674"/>
                                </a:lnTo>
                                <a:lnTo>
                                  <a:pt x="2229104" y="797864"/>
                                </a:lnTo>
                                <a:lnTo>
                                  <a:pt x="2227554" y="799122"/>
                                </a:lnTo>
                                <a:lnTo>
                                  <a:pt x="2227554" y="790257"/>
                                </a:lnTo>
                                <a:lnTo>
                                  <a:pt x="2225992" y="785164"/>
                                </a:lnTo>
                                <a:lnTo>
                                  <a:pt x="2224392" y="783907"/>
                                </a:lnTo>
                                <a:lnTo>
                                  <a:pt x="2224392" y="782650"/>
                                </a:lnTo>
                                <a:lnTo>
                                  <a:pt x="2221280" y="785164"/>
                                </a:lnTo>
                                <a:lnTo>
                                  <a:pt x="2221280" y="782650"/>
                                </a:lnTo>
                                <a:lnTo>
                                  <a:pt x="2219706" y="786447"/>
                                </a:lnTo>
                                <a:lnTo>
                                  <a:pt x="2219706" y="790257"/>
                                </a:lnTo>
                                <a:lnTo>
                                  <a:pt x="2218144" y="790257"/>
                                </a:lnTo>
                                <a:lnTo>
                                  <a:pt x="2216569" y="792784"/>
                                </a:lnTo>
                                <a:lnTo>
                                  <a:pt x="2216569" y="814349"/>
                                </a:lnTo>
                                <a:lnTo>
                                  <a:pt x="2214981" y="818146"/>
                                </a:lnTo>
                                <a:lnTo>
                                  <a:pt x="2213432" y="814349"/>
                                </a:lnTo>
                                <a:lnTo>
                                  <a:pt x="2213432" y="815606"/>
                                </a:lnTo>
                                <a:lnTo>
                                  <a:pt x="2211857" y="813092"/>
                                </a:lnTo>
                                <a:lnTo>
                                  <a:pt x="2210282" y="813092"/>
                                </a:lnTo>
                                <a:lnTo>
                                  <a:pt x="2210282" y="844778"/>
                                </a:lnTo>
                                <a:lnTo>
                                  <a:pt x="2208733" y="846048"/>
                                </a:lnTo>
                                <a:lnTo>
                                  <a:pt x="2205571" y="847331"/>
                                </a:lnTo>
                                <a:lnTo>
                                  <a:pt x="2205571" y="848588"/>
                                </a:lnTo>
                                <a:lnTo>
                                  <a:pt x="2204021" y="851141"/>
                                </a:lnTo>
                                <a:lnTo>
                                  <a:pt x="2202459" y="856195"/>
                                </a:lnTo>
                                <a:lnTo>
                                  <a:pt x="2202459" y="848588"/>
                                </a:lnTo>
                                <a:lnTo>
                                  <a:pt x="2200859" y="843534"/>
                                </a:lnTo>
                                <a:lnTo>
                                  <a:pt x="2200859" y="854938"/>
                                </a:lnTo>
                                <a:lnTo>
                                  <a:pt x="2197747" y="865073"/>
                                </a:lnTo>
                                <a:lnTo>
                                  <a:pt x="2197747" y="871423"/>
                                </a:lnTo>
                                <a:lnTo>
                                  <a:pt x="2196173" y="865073"/>
                                </a:lnTo>
                                <a:lnTo>
                                  <a:pt x="2196173" y="863803"/>
                                </a:lnTo>
                                <a:lnTo>
                                  <a:pt x="2194610" y="863803"/>
                                </a:lnTo>
                                <a:lnTo>
                                  <a:pt x="2194610" y="861275"/>
                                </a:lnTo>
                                <a:lnTo>
                                  <a:pt x="2193036" y="857465"/>
                                </a:lnTo>
                                <a:lnTo>
                                  <a:pt x="2193036" y="866355"/>
                                </a:lnTo>
                                <a:lnTo>
                                  <a:pt x="2191461" y="866355"/>
                                </a:lnTo>
                                <a:lnTo>
                                  <a:pt x="2189899" y="868883"/>
                                </a:lnTo>
                                <a:lnTo>
                                  <a:pt x="2189899" y="872693"/>
                                </a:lnTo>
                                <a:lnTo>
                                  <a:pt x="2188337" y="871423"/>
                                </a:lnTo>
                                <a:lnTo>
                                  <a:pt x="2186762" y="872693"/>
                                </a:lnTo>
                                <a:lnTo>
                                  <a:pt x="2186762" y="871423"/>
                                </a:lnTo>
                                <a:lnTo>
                                  <a:pt x="2185200" y="870165"/>
                                </a:lnTo>
                                <a:lnTo>
                                  <a:pt x="2185200" y="868883"/>
                                </a:lnTo>
                                <a:lnTo>
                                  <a:pt x="2183625" y="867613"/>
                                </a:lnTo>
                                <a:lnTo>
                                  <a:pt x="2182050" y="867613"/>
                                </a:lnTo>
                                <a:lnTo>
                                  <a:pt x="2182050" y="862558"/>
                                </a:lnTo>
                                <a:lnTo>
                                  <a:pt x="2180501" y="860005"/>
                                </a:lnTo>
                                <a:lnTo>
                                  <a:pt x="2178913" y="862558"/>
                                </a:lnTo>
                                <a:lnTo>
                                  <a:pt x="2178913" y="858748"/>
                                </a:lnTo>
                                <a:lnTo>
                                  <a:pt x="2177326" y="853655"/>
                                </a:lnTo>
                                <a:lnTo>
                                  <a:pt x="2177326" y="857465"/>
                                </a:lnTo>
                                <a:lnTo>
                                  <a:pt x="2175776" y="851141"/>
                                </a:lnTo>
                                <a:lnTo>
                                  <a:pt x="2174214" y="851141"/>
                                </a:lnTo>
                                <a:lnTo>
                                  <a:pt x="2174214" y="862558"/>
                                </a:lnTo>
                                <a:lnTo>
                                  <a:pt x="2172627" y="865073"/>
                                </a:lnTo>
                                <a:lnTo>
                                  <a:pt x="2171077" y="862558"/>
                                </a:lnTo>
                                <a:lnTo>
                                  <a:pt x="2169503" y="866355"/>
                                </a:lnTo>
                                <a:lnTo>
                                  <a:pt x="2169503" y="862558"/>
                                </a:lnTo>
                                <a:lnTo>
                                  <a:pt x="2167928" y="865073"/>
                                </a:lnTo>
                                <a:lnTo>
                                  <a:pt x="2166366" y="861275"/>
                                </a:lnTo>
                                <a:lnTo>
                                  <a:pt x="2166366" y="852398"/>
                                </a:lnTo>
                                <a:lnTo>
                                  <a:pt x="2164804" y="860005"/>
                                </a:lnTo>
                                <a:lnTo>
                                  <a:pt x="2163229" y="862558"/>
                                </a:lnTo>
                                <a:lnTo>
                                  <a:pt x="2163229" y="860005"/>
                                </a:lnTo>
                                <a:lnTo>
                                  <a:pt x="2161654" y="861275"/>
                                </a:lnTo>
                                <a:lnTo>
                                  <a:pt x="2160092" y="860005"/>
                                </a:lnTo>
                                <a:lnTo>
                                  <a:pt x="2160092" y="863803"/>
                                </a:lnTo>
                                <a:lnTo>
                                  <a:pt x="2158517" y="863803"/>
                                </a:lnTo>
                                <a:lnTo>
                                  <a:pt x="2158517" y="871423"/>
                                </a:lnTo>
                                <a:lnTo>
                                  <a:pt x="2155393" y="865073"/>
                                </a:lnTo>
                                <a:lnTo>
                                  <a:pt x="2153805" y="866355"/>
                                </a:lnTo>
                                <a:lnTo>
                                  <a:pt x="2153805" y="871423"/>
                                </a:lnTo>
                                <a:lnTo>
                                  <a:pt x="2152256" y="875220"/>
                                </a:lnTo>
                                <a:lnTo>
                                  <a:pt x="2152256" y="868883"/>
                                </a:lnTo>
                                <a:lnTo>
                                  <a:pt x="2150681" y="872693"/>
                                </a:lnTo>
                                <a:lnTo>
                                  <a:pt x="2150681" y="871423"/>
                                </a:lnTo>
                                <a:lnTo>
                                  <a:pt x="2149106" y="875220"/>
                                </a:lnTo>
                                <a:lnTo>
                                  <a:pt x="2147557" y="882827"/>
                                </a:lnTo>
                                <a:lnTo>
                                  <a:pt x="2147557" y="880300"/>
                                </a:lnTo>
                                <a:lnTo>
                                  <a:pt x="2145982" y="877773"/>
                                </a:lnTo>
                                <a:lnTo>
                                  <a:pt x="2145982" y="875220"/>
                                </a:lnTo>
                                <a:lnTo>
                                  <a:pt x="2144395" y="870165"/>
                                </a:lnTo>
                                <a:lnTo>
                                  <a:pt x="2144395" y="872693"/>
                                </a:lnTo>
                                <a:lnTo>
                                  <a:pt x="2142845" y="871423"/>
                                </a:lnTo>
                                <a:lnTo>
                                  <a:pt x="2142845" y="876490"/>
                                </a:lnTo>
                                <a:lnTo>
                                  <a:pt x="2141270" y="877773"/>
                                </a:lnTo>
                                <a:lnTo>
                                  <a:pt x="2139696" y="880300"/>
                                </a:lnTo>
                                <a:lnTo>
                                  <a:pt x="2139696" y="879030"/>
                                </a:lnTo>
                                <a:lnTo>
                                  <a:pt x="2138121" y="881583"/>
                                </a:lnTo>
                                <a:lnTo>
                                  <a:pt x="2136559" y="881583"/>
                                </a:lnTo>
                                <a:lnTo>
                                  <a:pt x="2136559" y="880300"/>
                                </a:lnTo>
                                <a:lnTo>
                                  <a:pt x="2134984" y="875220"/>
                                </a:lnTo>
                                <a:lnTo>
                                  <a:pt x="2134984" y="873963"/>
                                </a:lnTo>
                                <a:lnTo>
                                  <a:pt x="2133422" y="876490"/>
                                </a:lnTo>
                                <a:lnTo>
                                  <a:pt x="2131860" y="870165"/>
                                </a:lnTo>
                                <a:lnTo>
                                  <a:pt x="2131860" y="857465"/>
                                </a:lnTo>
                                <a:lnTo>
                                  <a:pt x="2130272" y="857465"/>
                                </a:lnTo>
                                <a:lnTo>
                                  <a:pt x="2128723" y="856195"/>
                                </a:lnTo>
                                <a:lnTo>
                                  <a:pt x="2128723" y="851141"/>
                                </a:lnTo>
                                <a:lnTo>
                                  <a:pt x="2127148" y="852398"/>
                                </a:lnTo>
                                <a:lnTo>
                                  <a:pt x="2127148" y="857465"/>
                                </a:lnTo>
                                <a:lnTo>
                                  <a:pt x="2125573" y="868883"/>
                                </a:lnTo>
                                <a:lnTo>
                                  <a:pt x="2124024" y="861275"/>
                                </a:lnTo>
                                <a:lnTo>
                                  <a:pt x="2124024" y="851141"/>
                                </a:lnTo>
                                <a:lnTo>
                                  <a:pt x="2122449" y="858748"/>
                                </a:lnTo>
                                <a:lnTo>
                                  <a:pt x="2120862" y="857465"/>
                                </a:lnTo>
                                <a:lnTo>
                                  <a:pt x="2119312" y="866355"/>
                                </a:lnTo>
                                <a:lnTo>
                                  <a:pt x="2119312" y="863803"/>
                                </a:lnTo>
                                <a:lnTo>
                                  <a:pt x="2117750" y="865073"/>
                                </a:lnTo>
                                <a:lnTo>
                                  <a:pt x="2117750" y="862558"/>
                                </a:lnTo>
                                <a:lnTo>
                                  <a:pt x="2116163" y="871423"/>
                                </a:lnTo>
                                <a:lnTo>
                                  <a:pt x="2116163" y="875220"/>
                                </a:lnTo>
                                <a:lnTo>
                                  <a:pt x="2114600" y="868883"/>
                                </a:lnTo>
                                <a:lnTo>
                                  <a:pt x="2113038" y="868883"/>
                                </a:lnTo>
                                <a:lnTo>
                                  <a:pt x="2113038" y="873963"/>
                                </a:lnTo>
                                <a:lnTo>
                                  <a:pt x="2111464" y="870165"/>
                                </a:lnTo>
                                <a:lnTo>
                                  <a:pt x="2111464" y="867613"/>
                                </a:lnTo>
                                <a:lnTo>
                                  <a:pt x="2109901" y="871423"/>
                                </a:lnTo>
                                <a:lnTo>
                                  <a:pt x="2109901" y="863803"/>
                                </a:lnTo>
                                <a:lnTo>
                                  <a:pt x="2108339" y="867613"/>
                                </a:lnTo>
                                <a:lnTo>
                                  <a:pt x="2108339" y="868883"/>
                                </a:lnTo>
                                <a:lnTo>
                                  <a:pt x="2105190" y="867613"/>
                                </a:lnTo>
                                <a:lnTo>
                                  <a:pt x="2105190" y="863803"/>
                                </a:lnTo>
                                <a:lnTo>
                                  <a:pt x="2103615" y="865073"/>
                                </a:lnTo>
                                <a:lnTo>
                                  <a:pt x="2103615" y="853655"/>
                                </a:lnTo>
                                <a:lnTo>
                                  <a:pt x="2102040" y="854938"/>
                                </a:lnTo>
                                <a:lnTo>
                                  <a:pt x="2102040" y="858748"/>
                                </a:lnTo>
                                <a:lnTo>
                                  <a:pt x="2100491" y="858748"/>
                                </a:lnTo>
                                <a:lnTo>
                                  <a:pt x="2100491" y="849858"/>
                                </a:lnTo>
                                <a:lnTo>
                                  <a:pt x="2098903" y="843534"/>
                                </a:lnTo>
                                <a:lnTo>
                                  <a:pt x="2097328" y="838441"/>
                                </a:lnTo>
                                <a:lnTo>
                                  <a:pt x="2097328" y="851141"/>
                                </a:lnTo>
                                <a:lnTo>
                                  <a:pt x="2095779" y="848588"/>
                                </a:lnTo>
                                <a:lnTo>
                                  <a:pt x="2094217" y="848588"/>
                                </a:lnTo>
                                <a:lnTo>
                                  <a:pt x="2094217" y="843534"/>
                                </a:lnTo>
                                <a:lnTo>
                                  <a:pt x="2092629" y="839724"/>
                                </a:lnTo>
                                <a:lnTo>
                                  <a:pt x="2092629" y="835914"/>
                                </a:lnTo>
                                <a:lnTo>
                                  <a:pt x="2091067" y="832116"/>
                                </a:lnTo>
                                <a:lnTo>
                                  <a:pt x="2089505" y="821956"/>
                                </a:lnTo>
                                <a:lnTo>
                                  <a:pt x="2089505" y="828306"/>
                                </a:lnTo>
                                <a:lnTo>
                                  <a:pt x="2087918" y="830834"/>
                                </a:lnTo>
                                <a:lnTo>
                                  <a:pt x="2086368" y="832116"/>
                                </a:lnTo>
                                <a:lnTo>
                                  <a:pt x="2086368" y="834631"/>
                                </a:lnTo>
                                <a:lnTo>
                                  <a:pt x="2084806" y="833361"/>
                                </a:lnTo>
                                <a:lnTo>
                                  <a:pt x="2084806" y="848588"/>
                                </a:lnTo>
                                <a:lnTo>
                                  <a:pt x="2083219" y="853655"/>
                                </a:lnTo>
                                <a:lnTo>
                                  <a:pt x="2081657" y="846048"/>
                                </a:lnTo>
                                <a:lnTo>
                                  <a:pt x="2081657" y="851141"/>
                                </a:lnTo>
                                <a:lnTo>
                                  <a:pt x="2078520" y="843534"/>
                                </a:lnTo>
                                <a:lnTo>
                                  <a:pt x="2078520" y="851141"/>
                                </a:lnTo>
                                <a:lnTo>
                                  <a:pt x="2076970" y="849858"/>
                                </a:lnTo>
                                <a:lnTo>
                                  <a:pt x="2075383" y="849858"/>
                                </a:lnTo>
                                <a:lnTo>
                                  <a:pt x="2073808" y="851141"/>
                                </a:lnTo>
                                <a:lnTo>
                                  <a:pt x="2073808" y="865073"/>
                                </a:lnTo>
                                <a:lnTo>
                                  <a:pt x="2072259" y="870165"/>
                                </a:lnTo>
                                <a:lnTo>
                                  <a:pt x="2070684" y="884097"/>
                                </a:lnTo>
                                <a:lnTo>
                                  <a:pt x="2070684" y="889190"/>
                                </a:lnTo>
                                <a:lnTo>
                                  <a:pt x="2069109" y="899325"/>
                                </a:lnTo>
                                <a:lnTo>
                                  <a:pt x="2067547" y="895515"/>
                                </a:lnTo>
                                <a:lnTo>
                                  <a:pt x="2065972" y="896797"/>
                                </a:lnTo>
                                <a:lnTo>
                                  <a:pt x="2065972" y="893000"/>
                                </a:lnTo>
                                <a:lnTo>
                                  <a:pt x="2062835" y="893000"/>
                                </a:lnTo>
                                <a:lnTo>
                                  <a:pt x="2062835" y="875220"/>
                                </a:lnTo>
                                <a:lnTo>
                                  <a:pt x="2061273" y="875220"/>
                                </a:lnTo>
                                <a:lnTo>
                                  <a:pt x="2061273" y="871423"/>
                                </a:lnTo>
                                <a:lnTo>
                                  <a:pt x="2059673" y="870165"/>
                                </a:lnTo>
                                <a:lnTo>
                                  <a:pt x="2059673" y="867613"/>
                                </a:lnTo>
                                <a:lnTo>
                                  <a:pt x="2058123" y="868883"/>
                                </a:lnTo>
                                <a:lnTo>
                                  <a:pt x="2058123" y="865073"/>
                                </a:lnTo>
                                <a:lnTo>
                                  <a:pt x="2056561" y="857465"/>
                                </a:lnTo>
                                <a:lnTo>
                                  <a:pt x="2054987" y="854938"/>
                                </a:lnTo>
                                <a:lnTo>
                                  <a:pt x="2054987" y="861275"/>
                                </a:lnTo>
                                <a:lnTo>
                                  <a:pt x="2053424" y="852398"/>
                                </a:lnTo>
                                <a:lnTo>
                                  <a:pt x="2053424" y="848588"/>
                                </a:lnTo>
                                <a:lnTo>
                                  <a:pt x="2051850" y="848588"/>
                                </a:lnTo>
                                <a:lnTo>
                                  <a:pt x="2051850" y="847331"/>
                                </a:lnTo>
                                <a:lnTo>
                                  <a:pt x="2050275" y="856195"/>
                                </a:lnTo>
                                <a:lnTo>
                                  <a:pt x="2050275" y="854938"/>
                                </a:lnTo>
                                <a:lnTo>
                                  <a:pt x="2048725" y="852398"/>
                                </a:lnTo>
                                <a:lnTo>
                                  <a:pt x="2047151" y="853655"/>
                                </a:lnTo>
                                <a:lnTo>
                                  <a:pt x="2047151" y="861275"/>
                                </a:lnTo>
                                <a:lnTo>
                                  <a:pt x="2045576" y="861275"/>
                                </a:lnTo>
                                <a:lnTo>
                                  <a:pt x="2044014" y="854938"/>
                                </a:lnTo>
                                <a:lnTo>
                                  <a:pt x="2044014" y="851141"/>
                                </a:lnTo>
                                <a:lnTo>
                                  <a:pt x="2042439" y="852398"/>
                                </a:lnTo>
                                <a:lnTo>
                                  <a:pt x="2042439" y="849858"/>
                                </a:lnTo>
                                <a:lnTo>
                                  <a:pt x="2039315" y="847331"/>
                                </a:lnTo>
                                <a:lnTo>
                                  <a:pt x="2039315" y="866355"/>
                                </a:lnTo>
                                <a:lnTo>
                                  <a:pt x="2037753" y="862558"/>
                                </a:lnTo>
                                <a:lnTo>
                                  <a:pt x="2036152" y="866355"/>
                                </a:lnTo>
                                <a:lnTo>
                                  <a:pt x="2036152" y="861275"/>
                                </a:lnTo>
                                <a:lnTo>
                                  <a:pt x="2034603" y="868883"/>
                                </a:lnTo>
                                <a:lnTo>
                                  <a:pt x="2034603" y="872693"/>
                                </a:lnTo>
                                <a:lnTo>
                                  <a:pt x="2033041" y="875220"/>
                                </a:lnTo>
                                <a:lnTo>
                                  <a:pt x="2031453" y="871423"/>
                                </a:lnTo>
                                <a:lnTo>
                                  <a:pt x="2029891" y="871423"/>
                                </a:lnTo>
                                <a:lnTo>
                                  <a:pt x="2028317" y="872693"/>
                                </a:lnTo>
                                <a:lnTo>
                                  <a:pt x="2028317" y="876490"/>
                                </a:lnTo>
                                <a:lnTo>
                                  <a:pt x="2026742" y="880300"/>
                                </a:lnTo>
                                <a:lnTo>
                                  <a:pt x="2025180" y="872693"/>
                                </a:lnTo>
                                <a:lnTo>
                                  <a:pt x="2025180" y="871423"/>
                                </a:lnTo>
                                <a:lnTo>
                                  <a:pt x="2023618" y="875220"/>
                                </a:lnTo>
                                <a:lnTo>
                                  <a:pt x="2023618" y="885380"/>
                                </a:lnTo>
                                <a:lnTo>
                                  <a:pt x="2022030" y="884097"/>
                                </a:lnTo>
                                <a:lnTo>
                                  <a:pt x="2020481" y="879030"/>
                                </a:lnTo>
                                <a:lnTo>
                                  <a:pt x="2020481" y="877773"/>
                                </a:lnTo>
                                <a:lnTo>
                                  <a:pt x="2018906" y="876490"/>
                                </a:lnTo>
                                <a:lnTo>
                                  <a:pt x="2018906" y="881583"/>
                                </a:lnTo>
                                <a:lnTo>
                                  <a:pt x="2017331" y="871423"/>
                                </a:lnTo>
                                <a:lnTo>
                                  <a:pt x="2015782" y="870165"/>
                                </a:lnTo>
                                <a:lnTo>
                                  <a:pt x="2015782" y="877773"/>
                                </a:lnTo>
                                <a:lnTo>
                                  <a:pt x="2012619" y="872693"/>
                                </a:lnTo>
                                <a:lnTo>
                                  <a:pt x="2012619" y="880300"/>
                                </a:lnTo>
                                <a:lnTo>
                                  <a:pt x="2011070" y="881583"/>
                                </a:lnTo>
                                <a:lnTo>
                                  <a:pt x="2009508" y="896797"/>
                                </a:lnTo>
                                <a:lnTo>
                                  <a:pt x="2009508" y="875220"/>
                                </a:lnTo>
                                <a:lnTo>
                                  <a:pt x="2007920" y="870165"/>
                                </a:lnTo>
                                <a:lnTo>
                                  <a:pt x="2006371" y="867613"/>
                                </a:lnTo>
                                <a:lnTo>
                                  <a:pt x="2004796" y="866355"/>
                                </a:lnTo>
                                <a:lnTo>
                                  <a:pt x="2004796" y="867613"/>
                                </a:lnTo>
                                <a:lnTo>
                                  <a:pt x="2003221" y="877773"/>
                                </a:lnTo>
                                <a:lnTo>
                                  <a:pt x="2001659" y="868883"/>
                                </a:lnTo>
                                <a:lnTo>
                                  <a:pt x="2001659" y="863803"/>
                                </a:lnTo>
                                <a:lnTo>
                                  <a:pt x="2000097" y="876490"/>
                                </a:lnTo>
                                <a:lnTo>
                                  <a:pt x="2000097" y="886637"/>
                                </a:lnTo>
                                <a:lnTo>
                                  <a:pt x="1998510" y="882827"/>
                                </a:lnTo>
                                <a:lnTo>
                                  <a:pt x="1996948" y="875220"/>
                                </a:lnTo>
                                <a:lnTo>
                                  <a:pt x="1996948" y="900607"/>
                                </a:lnTo>
                                <a:lnTo>
                                  <a:pt x="1995385" y="909472"/>
                                </a:lnTo>
                                <a:lnTo>
                                  <a:pt x="1993811" y="914539"/>
                                </a:lnTo>
                                <a:lnTo>
                                  <a:pt x="1993811" y="913269"/>
                                </a:lnTo>
                                <a:lnTo>
                                  <a:pt x="1992249" y="912012"/>
                                </a:lnTo>
                                <a:lnTo>
                                  <a:pt x="1990674" y="905662"/>
                                </a:lnTo>
                                <a:lnTo>
                                  <a:pt x="1989086" y="898055"/>
                                </a:lnTo>
                                <a:lnTo>
                                  <a:pt x="1987537" y="903135"/>
                                </a:lnTo>
                                <a:lnTo>
                                  <a:pt x="1985962" y="900607"/>
                                </a:lnTo>
                                <a:lnTo>
                                  <a:pt x="1985962" y="893000"/>
                                </a:lnTo>
                                <a:lnTo>
                                  <a:pt x="1984387" y="885380"/>
                                </a:lnTo>
                                <a:lnTo>
                                  <a:pt x="1984387" y="891717"/>
                                </a:lnTo>
                                <a:lnTo>
                                  <a:pt x="1982838" y="899325"/>
                                </a:lnTo>
                                <a:lnTo>
                                  <a:pt x="1981263" y="899325"/>
                                </a:lnTo>
                                <a:lnTo>
                                  <a:pt x="1981263" y="923442"/>
                                </a:lnTo>
                                <a:lnTo>
                                  <a:pt x="1979676" y="924687"/>
                                </a:lnTo>
                                <a:lnTo>
                                  <a:pt x="1978126" y="929767"/>
                                </a:lnTo>
                                <a:lnTo>
                                  <a:pt x="1978126" y="932294"/>
                                </a:lnTo>
                                <a:lnTo>
                                  <a:pt x="1976564" y="923442"/>
                                </a:lnTo>
                                <a:lnTo>
                                  <a:pt x="1976564" y="915822"/>
                                </a:lnTo>
                                <a:lnTo>
                                  <a:pt x="1974977" y="913269"/>
                                </a:lnTo>
                                <a:lnTo>
                                  <a:pt x="1974977" y="914539"/>
                                </a:lnTo>
                                <a:lnTo>
                                  <a:pt x="1973414" y="925957"/>
                                </a:lnTo>
                                <a:lnTo>
                                  <a:pt x="1973414" y="929767"/>
                                </a:lnTo>
                                <a:lnTo>
                                  <a:pt x="1971852" y="933564"/>
                                </a:lnTo>
                                <a:lnTo>
                                  <a:pt x="1970278" y="932294"/>
                                </a:lnTo>
                                <a:lnTo>
                                  <a:pt x="1970278" y="933564"/>
                                </a:lnTo>
                                <a:lnTo>
                                  <a:pt x="1968715" y="941184"/>
                                </a:lnTo>
                                <a:lnTo>
                                  <a:pt x="1968715" y="948791"/>
                                </a:lnTo>
                                <a:lnTo>
                                  <a:pt x="1967141" y="951331"/>
                                </a:lnTo>
                                <a:lnTo>
                                  <a:pt x="1965566" y="947521"/>
                                </a:lnTo>
                                <a:lnTo>
                                  <a:pt x="1965566" y="952601"/>
                                </a:lnTo>
                                <a:lnTo>
                                  <a:pt x="1964016" y="951331"/>
                                </a:lnTo>
                                <a:lnTo>
                                  <a:pt x="1962442" y="933564"/>
                                </a:lnTo>
                                <a:lnTo>
                                  <a:pt x="1962442" y="934847"/>
                                </a:lnTo>
                                <a:lnTo>
                                  <a:pt x="1960867" y="934847"/>
                                </a:lnTo>
                                <a:lnTo>
                                  <a:pt x="1959305" y="936104"/>
                                </a:lnTo>
                                <a:lnTo>
                                  <a:pt x="1959305" y="929767"/>
                                </a:lnTo>
                                <a:lnTo>
                                  <a:pt x="1957743" y="928497"/>
                                </a:lnTo>
                                <a:lnTo>
                                  <a:pt x="1957743" y="938657"/>
                                </a:lnTo>
                                <a:lnTo>
                                  <a:pt x="1956155" y="925957"/>
                                </a:lnTo>
                                <a:lnTo>
                                  <a:pt x="1954593" y="917079"/>
                                </a:lnTo>
                                <a:lnTo>
                                  <a:pt x="1954593" y="922159"/>
                                </a:lnTo>
                                <a:lnTo>
                                  <a:pt x="1953031" y="918349"/>
                                </a:lnTo>
                                <a:lnTo>
                                  <a:pt x="1951431" y="922159"/>
                                </a:lnTo>
                                <a:lnTo>
                                  <a:pt x="1951431" y="919632"/>
                                </a:lnTo>
                                <a:lnTo>
                                  <a:pt x="1949881" y="919632"/>
                                </a:lnTo>
                                <a:lnTo>
                                  <a:pt x="1948319" y="901852"/>
                                </a:lnTo>
                                <a:lnTo>
                                  <a:pt x="1946744" y="904405"/>
                                </a:lnTo>
                                <a:lnTo>
                                  <a:pt x="1946744" y="910742"/>
                                </a:lnTo>
                                <a:lnTo>
                                  <a:pt x="1943608" y="889190"/>
                                </a:lnTo>
                                <a:lnTo>
                                  <a:pt x="1943608" y="900607"/>
                                </a:lnTo>
                                <a:lnTo>
                                  <a:pt x="1942033" y="904405"/>
                                </a:lnTo>
                                <a:lnTo>
                                  <a:pt x="1940471" y="910742"/>
                                </a:lnTo>
                                <a:lnTo>
                                  <a:pt x="1938909" y="908215"/>
                                </a:lnTo>
                                <a:lnTo>
                                  <a:pt x="1938909" y="913269"/>
                                </a:lnTo>
                                <a:lnTo>
                                  <a:pt x="1937334" y="928497"/>
                                </a:lnTo>
                                <a:lnTo>
                                  <a:pt x="1935772" y="931049"/>
                                </a:lnTo>
                                <a:lnTo>
                                  <a:pt x="1935772" y="943711"/>
                                </a:lnTo>
                                <a:lnTo>
                                  <a:pt x="1934197" y="941184"/>
                                </a:lnTo>
                                <a:lnTo>
                                  <a:pt x="1934197" y="936104"/>
                                </a:lnTo>
                                <a:lnTo>
                                  <a:pt x="1932622" y="929767"/>
                                </a:lnTo>
                                <a:lnTo>
                                  <a:pt x="1932622" y="931049"/>
                                </a:lnTo>
                                <a:lnTo>
                                  <a:pt x="1931073" y="929767"/>
                                </a:lnTo>
                                <a:lnTo>
                                  <a:pt x="1931073" y="932294"/>
                                </a:lnTo>
                                <a:lnTo>
                                  <a:pt x="1929511" y="936104"/>
                                </a:lnTo>
                                <a:lnTo>
                                  <a:pt x="1927910" y="946264"/>
                                </a:lnTo>
                                <a:lnTo>
                                  <a:pt x="1927910" y="947521"/>
                                </a:lnTo>
                                <a:lnTo>
                                  <a:pt x="1926361" y="950074"/>
                                </a:lnTo>
                                <a:lnTo>
                                  <a:pt x="1926361" y="946264"/>
                                </a:lnTo>
                                <a:lnTo>
                                  <a:pt x="1924799" y="946264"/>
                                </a:lnTo>
                                <a:lnTo>
                                  <a:pt x="1924799" y="951331"/>
                                </a:lnTo>
                                <a:lnTo>
                                  <a:pt x="1923211" y="927239"/>
                                </a:lnTo>
                                <a:lnTo>
                                  <a:pt x="1923211" y="941184"/>
                                </a:lnTo>
                                <a:lnTo>
                                  <a:pt x="1920087" y="936104"/>
                                </a:lnTo>
                                <a:lnTo>
                                  <a:pt x="1920087" y="919632"/>
                                </a:lnTo>
                                <a:lnTo>
                                  <a:pt x="1918512" y="929767"/>
                                </a:lnTo>
                                <a:lnTo>
                                  <a:pt x="1918512" y="928497"/>
                                </a:lnTo>
                                <a:lnTo>
                                  <a:pt x="1916938" y="925957"/>
                                </a:lnTo>
                                <a:lnTo>
                                  <a:pt x="1916938" y="924687"/>
                                </a:lnTo>
                                <a:lnTo>
                                  <a:pt x="1915375" y="931049"/>
                                </a:lnTo>
                                <a:lnTo>
                                  <a:pt x="1915375" y="933564"/>
                                </a:lnTo>
                                <a:lnTo>
                                  <a:pt x="1913801" y="950074"/>
                                </a:lnTo>
                                <a:lnTo>
                                  <a:pt x="1912239" y="971613"/>
                                </a:lnTo>
                                <a:lnTo>
                                  <a:pt x="1912239" y="962736"/>
                                </a:lnTo>
                                <a:lnTo>
                                  <a:pt x="1910664" y="946264"/>
                                </a:lnTo>
                                <a:lnTo>
                                  <a:pt x="1909089" y="937374"/>
                                </a:lnTo>
                                <a:lnTo>
                                  <a:pt x="1909089" y="939914"/>
                                </a:lnTo>
                                <a:lnTo>
                                  <a:pt x="1907540" y="928497"/>
                                </a:lnTo>
                                <a:lnTo>
                                  <a:pt x="1907540" y="961491"/>
                                </a:lnTo>
                                <a:lnTo>
                                  <a:pt x="1905965" y="918349"/>
                                </a:lnTo>
                                <a:lnTo>
                                  <a:pt x="1904377" y="806729"/>
                                </a:lnTo>
                                <a:lnTo>
                                  <a:pt x="1904377" y="820699"/>
                                </a:lnTo>
                                <a:lnTo>
                                  <a:pt x="1902828" y="823226"/>
                                </a:lnTo>
                                <a:lnTo>
                                  <a:pt x="1901266" y="858748"/>
                                </a:lnTo>
                                <a:lnTo>
                                  <a:pt x="1901266" y="886637"/>
                                </a:lnTo>
                                <a:lnTo>
                                  <a:pt x="1899678" y="873963"/>
                                </a:lnTo>
                                <a:lnTo>
                                  <a:pt x="1899678" y="865073"/>
                                </a:lnTo>
                                <a:lnTo>
                                  <a:pt x="1898129" y="844778"/>
                                </a:lnTo>
                                <a:lnTo>
                                  <a:pt x="1896554" y="829564"/>
                                </a:lnTo>
                                <a:lnTo>
                                  <a:pt x="1896554" y="820699"/>
                                </a:lnTo>
                                <a:lnTo>
                                  <a:pt x="1894967" y="825766"/>
                                </a:lnTo>
                                <a:lnTo>
                                  <a:pt x="1893417" y="823226"/>
                                </a:lnTo>
                                <a:lnTo>
                                  <a:pt x="1893417" y="813092"/>
                                </a:lnTo>
                                <a:lnTo>
                                  <a:pt x="1891855" y="807999"/>
                                </a:lnTo>
                                <a:lnTo>
                                  <a:pt x="1890280" y="804189"/>
                                </a:lnTo>
                                <a:lnTo>
                                  <a:pt x="1888705" y="801674"/>
                                </a:lnTo>
                                <a:lnTo>
                                  <a:pt x="1888705" y="805472"/>
                                </a:lnTo>
                                <a:lnTo>
                                  <a:pt x="1887143" y="820699"/>
                                </a:lnTo>
                                <a:lnTo>
                                  <a:pt x="1885569" y="820699"/>
                                </a:lnTo>
                                <a:lnTo>
                                  <a:pt x="1885569" y="825766"/>
                                </a:lnTo>
                                <a:lnTo>
                                  <a:pt x="1884019" y="842251"/>
                                </a:lnTo>
                                <a:lnTo>
                                  <a:pt x="1884019" y="847331"/>
                                </a:lnTo>
                                <a:lnTo>
                                  <a:pt x="1882444" y="848588"/>
                                </a:lnTo>
                                <a:lnTo>
                                  <a:pt x="1882444" y="860005"/>
                                </a:lnTo>
                                <a:lnTo>
                                  <a:pt x="1880857" y="854938"/>
                                </a:lnTo>
                                <a:lnTo>
                                  <a:pt x="1880857" y="856195"/>
                                </a:lnTo>
                                <a:lnTo>
                                  <a:pt x="1879295" y="863803"/>
                                </a:lnTo>
                                <a:lnTo>
                                  <a:pt x="1877720" y="858748"/>
                                </a:lnTo>
                                <a:lnTo>
                                  <a:pt x="1877720" y="861275"/>
                                </a:lnTo>
                                <a:lnTo>
                                  <a:pt x="1876145" y="854938"/>
                                </a:lnTo>
                                <a:lnTo>
                                  <a:pt x="1874596" y="844778"/>
                                </a:lnTo>
                                <a:lnTo>
                                  <a:pt x="1874596" y="837171"/>
                                </a:lnTo>
                                <a:lnTo>
                                  <a:pt x="1873021" y="828306"/>
                                </a:lnTo>
                                <a:lnTo>
                                  <a:pt x="1873021" y="840981"/>
                                </a:lnTo>
                                <a:lnTo>
                                  <a:pt x="1871433" y="837171"/>
                                </a:lnTo>
                                <a:lnTo>
                                  <a:pt x="1869884" y="832116"/>
                                </a:lnTo>
                                <a:lnTo>
                                  <a:pt x="1869884" y="839724"/>
                                </a:lnTo>
                                <a:lnTo>
                                  <a:pt x="1868322" y="838441"/>
                                </a:lnTo>
                                <a:lnTo>
                                  <a:pt x="1868322" y="834631"/>
                                </a:lnTo>
                                <a:lnTo>
                                  <a:pt x="1866747" y="835914"/>
                                </a:lnTo>
                                <a:lnTo>
                                  <a:pt x="1866747" y="832116"/>
                                </a:lnTo>
                                <a:lnTo>
                                  <a:pt x="1865172" y="829564"/>
                                </a:lnTo>
                                <a:lnTo>
                                  <a:pt x="1865172" y="856195"/>
                                </a:lnTo>
                                <a:lnTo>
                                  <a:pt x="1863610" y="852398"/>
                                </a:lnTo>
                                <a:lnTo>
                                  <a:pt x="1862035" y="861275"/>
                                </a:lnTo>
                                <a:lnTo>
                                  <a:pt x="1862035" y="844778"/>
                                </a:lnTo>
                                <a:lnTo>
                                  <a:pt x="1860473" y="834631"/>
                                </a:lnTo>
                                <a:lnTo>
                                  <a:pt x="1858911" y="837171"/>
                                </a:lnTo>
                                <a:lnTo>
                                  <a:pt x="1857324" y="838441"/>
                                </a:lnTo>
                                <a:lnTo>
                                  <a:pt x="1857324" y="837171"/>
                                </a:lnTo>
                                <a:lnTo>
                                  <a:pt x="1854200" y="837171"/>
                                </a:lnTo>
                                <a:lnTo>
                                  <a:pt x="1854200" y="827024"/>
                                </a:lnTo>
                                <a:lnTo>
                                  <a:pt x="1852625" y="824496"/>
                                </a:lnTo>
                                <a:lnTo>
                                  <a:pt x="1851075" y="823226"/>
                                </a:lnTo>
                                <a:lnTo>
                                  <a:pt x="1851075" y="832116"/>
                                </a:lnTo>
                                <a:lnTo>
                                  <a:pt x="1849488" y="828306"/>
                                </a:lnTo>
                                <a:lnTo>
                                  <a:pt x="1849488" y="820699"/>
                                </a:lnTo>
                                <a:lnTo>
                                  <a:pt x="1847913" y="821956"/>
                                </a:lnTo>
                                <a:lnTo>
                                  <a:pt x="1846364" y="830834"/>
                                </a:lnTo>
                                <a:lnTo>
                                  <a:pt x="1846364" y="818146"/>
                                </a:lnTo>
                                <a:lnTo>
                                  <a:pt x="1844802" y="802919"/>
                                </a:lnTo>
                                <a:lnTo>
                                  <a:pt x="1843201" y="799122"/>
                                </a:lnTo>
                                <a:lnTo>
                                  <a:pt x="1841639" y="800392"/>
                                </a:lnTo>
                                <a:lnTo>
                                  <a:pt x="1841639" y="805472"/>
                                </a:lnTo>
                                <a:lnTo>
                                  <a:pt x="1840077" y="806729"/>
                                </a:lnTo>
                                <a:lnTo>
                                  <a:pt x="1840077" y="818146"/>
                                </a:lnTo>
                                <a:lnTo>
                                  <a:pt x="1838502" y="880300"/>
                                </a:lnTo>
                                <a:lnTo>
                                  <a:pt x="1838502" y="875220"/>
                                </a:lnTo>
                                <a:lnTo>
                                  <a:pt x="1836940" y="872693"/>
                                </a:lnTo>
                                <a:lnTo>
                                  <a:pt x="1835378" y="882827"/>
                                </a:lnTo>
                                <a:lnTo>
                                  <a:pt x="1835378" y="875220"/>
                                </a:lnTo>
                                <a:lnTo>
                                  <a:pt x="1833791" y="891717"/>
                                </a:lnTo>
                                <a:lnTo>
                                  <a:pt x="1833791" y="896797"/>
                                </a:lnTo>
                                <a:lnTo>
                                  <a:pt x="1832229" y="906932"/>
                                </a:lnTo>
                                <a:lnTo>
                                  <a:pt x="1832229" y="925957"/>
                                </a:lnTo>
                                <a:lnTo>
                                  <a:pt x="1830666" y="908215"/>
                                </a:lnTo>
                                <a:lnTo>
                                  <a:pt x="1830666" y="900607"/>
                                </a:lnTo>
                                <a:lnTo>
                                  <a:pt x="1827542" y="882827"/>
                                </a:lnTo>
                                <a:lnTo>
                                  <a:pt x="1827542" y="891717"/>
                                </a:lnTo>
                                <a:lnTo>
                                  <a:pt x="1825955" y="881583"/>
                                </a:lnTo>
                                <a:lnTo>
                                  <a:pt x="1825955" y="865073"/>
                                </a:lnTo>
                                <a:lnTo>
                                  <a:pt x="1824380" y="856195"/>
                                </a:lnTo>
                                <a:lnTo>
                                  <a:pt x="1824380" y="866355"/>
                                </a:lnTo>
                                <a:lnTo>
                                  <a:pt x="1822831" y="860005"/>
                                </a:lnTo>
                                <a:lnTo>
                                  <a:pt x="1822831" y="872693"/>
                                </a:lnTo>
                                <a:lnTo>
                                  <a:pt x="1821268" y="846048"/>
                                </a:lnTo>
                                <a:lnTo>
                                  <a:pt x="1819681" y="861275"/>
                                </a:lnTo>
                                <a:lnTo>
                                  <a:pt x="1819681" y="853655"/>
                                </a:lnTo>
                                <a:lnTo>
                                  <a:pt x="1818119" y="867613"/>
                                </a:lnTo>
                                <a:lnTo>
                                  <a:pt x="1816557" y="861275"/>
                                </a:lnTo>
                                <a:lnTo>
                                  <a:pt x="1816557" y="848588"/>
                                </a:lnTo>
                                <a:lnTo>
                                  <a:pt x="1814969" y="838441"/>
                                </a:lnTo>
                                <a:lnTo>
                                  <a:pt x="1814969" y="830834"/>
                                </a:lnTo>
                                <a:lnTo>
                                  <a:pt x="1813420" y="830834"/>
                                </a:lnTo>
                                <a:lnTo>
                                  <a:pt x="1811858" y="827024"/>
                                </a:lnTo>
                                <a:lnTo>
                                  <a:pt x="1811858" y="810539"/>
                                </a:lnTo>
                                <a:lnTo>
                                  <a:pt x="1810270" y="813092"/>
                                </a:lnTo>
                                <a:lnTo>
                                  <a:pt x="1808708" y="800392"/>
                                </a:lnTo>
                                <a:lnTo>
                                  <a:pt x="1807146" y="821956"/>
                                </a:lnTo>
                                <a:lnTo>
                                  <a:pt x="1807146" y="819416"/>
                                </a:lnTo>
                                <a:lnTo>
                                  <a:pt x="1803996" y="823226"/>
                                </a:lnTo>
                                <a:lnTo>
                                  <a:pt x="1803996" y="838441"/>
                                </a:lnTo>
                                <a:lnTo>
                                  <a:pt x="1802422" y="840981"/>
                                </a:lnTo>
                                <a:lnTo>
                                  <a:pt x="1800847" y="839724"/>
                                </a:lnTo>
                                <a:lnTo>
                                  <a:pt x="1800847" y="843534"/>
                                </a:lnTo>
                                <a:lnTo>
                                  <a:pt x="1799297" y="844778"/>
                                </a:lnTo>
                                <a:lnTo>
                                  <a:pt x="1799297" y="856195"/>
                                </a:lnTo>
                                <a:lnTo>
                                  <a:pt x="1797723" y="847331"/>
                                </a:lnTo>
                                <a:lnTo>
                                  <a:pt x="1796148" y="833361"/>
                                </a:lnTo>
                                <a:lnTo>
                                  <a:pt x="1796148" y="838441"/>
                                </a:lnTo>
                                <a:lnTo>
                                  <a:pt x="1794586" y="830834"/>
                                </a:lnTo>
                                <a:lnTo>
                                  <a:pt x="1793024" y="827024"/>
                                </a:lnTo>
                                <a:lnTo>
                                  <a:pt x="1793024" y="816889"/>
                                </a:lnTo>
                                <a:lnTo>
                                  <a:pt x="1791436" y="814349"/>
                                </a:lnTo>
                                <a:lnTo>
                                  <a:pt x="1791436" y="827024"/>
                                </a:lnTo>
                                <a:lnTo>
                                  <a:pt x="1789887" y="823226"/>
                                </a:lnTo>
                                <a:lnTo>
                                  <a:pt x="1789887" y="825766"/>
                                </a:lnTo>
                                <a:lnTo>
                                  <a:pt x="1788325" y="832116"/>
                                </a:lnTo>
                                <a:lnTo>
                                  <a:pt x="1788325" y="835914"/>
                                </a:lnTo>
                                <a:lnTo>
                                  <a:pt x="1786724" y="834631"/>
                                </a:lnTo>
                                <a:lnTo>
                                  <a:pt x="1785175" y="834631"/>
                                </a:lnTo>
                                <a:lnTo>
                                  <a:pt x="1785175" y="819416"/>
                                </a:lnTo>
                                <a:lnTo>
                                  <a:pt x="1783613" y="820699"/>
                                </a:lnTo>
                                <a:lnTo>
                                  <a:pt x="1783613" y="828306"/>
                                </a:lnTo>
                                <a:lnTo>
                                  <a:pt x="1782038" y="828306"/>
                                </a:lnTo>
                                <a:lnTo>
                                  <a:pt x="1782038" y="829564"/>
                                </a:lnTo>
                                <a:lnTo>
                                  <a:pt x="1780476" y="823226"/>
                                </a:lnTo>
                                <a:lnTo>
                                  <a:pt x="1780476" y="827024"/>
                                </a:lnTo>
                                <a:lnTo>
                                  <a:pt x="1778901" y="821956"/>
                                </a:lnTo>
                                <a:lnTo>
                                  <a:pt x="1777326" y="827024"/>
                                </a:lnTo>
                                <a:lnTo>
                                  <a:pt x="1777326" y="820699"/>
                                </a:lnTo>
                                <a:lnTo>
                                  <a:pt x="1775777" y="816889"/>
                                </a:lnTo>
                                <a:lnTo>
                                  <a:pt x="1775777" y="813092"/>
                                </a:lnTo>
                                <a:lnTo>
                                  <a:pt x="1774202" y="821956"/>
                                </a:lnTo>
                                <a:lnTo>
                                  <a:pt x="1774202" y="818146"/>
                                </a:lnTo>
                                <a:lnTo>
                                  <a:pt x="1772615" y="819416"/>
                                </a:lnTo>
                                <a:lnTo>
                                  <a:pt x="1772615" y="795324"/>
                                </a:lnTo>
                                <a:lnTo>
                                  <a:pt x="1771065" y="792784"/>
                                </a:lnTo>
                                <a:lnTo>
                                  <a:pt x="1769478" y="800392"/>
                                </a:lnTo>
                                <a:lnTo>
                                  <a:pt x="1769478" y="807999"/>
                                </a:lnTo>
                                <a:lnTo>
                                  <a:pt x="1767903" y="809282"/>
                                </a:lnTo>
                                <a:lnTo>
                                  <a:pt x="1766354" y="811809"/>
                                </a:lnTo>
                                <a:lnTo>
                                  <a:pt x="1766354" y="815606"/>
                                </a:lnTo>
                                <a:lnTo>
                                  <a:pt x="1764792" y="820699"/>
                                </a:lnTo>
                                <a:lnTo>
                                  <a:pt x="1764792" y="806729"/>
                                </a:lnTo>
                                <a:lnTo>
                                  <a:pt x="1763191" y="796582"/>
                                </a:lnTo>
                                <a:lnTo>
                                  <a:pt x="1761642" y="804189"/>
                                </a:lnTo>
                                <a:lnTo>
                                  <a:pt x="1761642" y="799122"/>
                                </a:lnTo>
                                <a:lnTo>
                                  <a:pt x="1760080" y="796582"/>
                                </a:lnTo>
                                <a:lnTo>
                                  <a:pt x="1758492" y="801674"/>
                                </a:lnTo>
                                <a:lnTo>
                                  <a:pt x="1758492" y="811809"/>
                                </a:lnTo>
                                <a:lnTo>
                                  <a:pt x="1756943" y="824496"/>
                                </a:lnTo>
                                <a:lnTo>
                                  <a:pt x="1756943" y="819416"/>
                                </a:lnTo>
                                <a:lnTo>
                                  <a:pt x="1755381" y="809282"/>
                                </a:lnTo>
                                <a:lnTo>
                                  <a:pt x="1753793" y="820699"/>
                                </a:lnTo>
                                <a:lnTo>
                                  <a:pt x="1753793" y="832116"/>
                                </a:lnTo>
                                <a:lnTo>
                                  <a:pt x="1752231" y="818146"/>
                                </a:lnTo>
                                <a:lnTo>
                                  <a:pt x="1750656" y="828306"/>
                                </a:lnTo>
                                <a:lnTo>
                                  <a:pt x="1750656" y="809282"/>
                                </a:lnTo>
                                <a:lnTo>
                                  <a:pt x="1749082" y="807999"/>
                                </a:lnTo>
                                <a:lnTo>
                                  <a:pt x="1749082" y="815606"/>
                                </a:lnTo>
                                <a:lnTo>
                                  <a:pt x="1747532" y="806729"/>
                                </a:lnTo>
                                <a:lnTo>
                                  <a:pt x="1747532" y="802919"/>
                                </a:lnTo>
                                <a:lnTo>
                                  <a:pt x="1745957" y="799122"/>
                                </a:lnTo>
                                <a:lnTo>
                                  <a:pt x="1745957" y="806729"/>
                                </a:lnTo>
                                <a:lnTo>
                                  <a:pt x="1742821" y="809282"/>
                                </a:lnTo>
                                <a:lnTo>
                                  <a:pt x="1742821" y="806729"/>
                                </a:lnTo>
                                <a:lnTo>
                                  <a:pt x="1741246" y="809282"/>
                                </a:lnTo>
                                <a:lnTo>
                                  <a:pt x="1739671" y="796582"/>
                                </a:lnTo>
                                <a:lnTo>
                                  <a:pt x="1739671" y="794054"/>
                                </a:lnTo>
                                <a:lnTo>
                                  <a:pt x="1738122" y="805472"/>
                                </a:lnTo>
                                <a:lnTo>
                                  <a:pt x="1738122" y="823226"/>
                                </a:lnTo>
                                <a:lnTo>
                                  <a:pt x="1734959" y="806729"/>
                                </a:lnTo>
                                <a:lnTo>
                                  <a:pt x="1734959" y="785164"/>
                                </a:lnTo>
                                <a:lnTo>
                                  <a:pt x="1733410" y="776287"/>
                                </a:lnTo>
                                <a:lnTo>
                                  <a:pt x="1733410" y="777557"/>
                                </a:lnTo>
                                <a:lnTo>
                                  <a:pt x="1731848" y="777557"/>
                                </a:lnTo>
                                <a:lnTo>
                                  <a:pt x="1731848" y="781367"/>
                                </a:lnTo>
                                <a:lnTo>
                                  <a:pt x="1730248" y="776287"/>
                                </a:lnTo>
                                <a:lnTo>
                                  <a:pt x="1730248" y="768680"/>
                                </a:lnTo>
                                <a:lnTo>
                                  <a:pt x="1728698" y="762342"/>
                                </a:lnTo>
                                <a:lnTo>
                                  <a:pt x="1727136" y="754722"/>
                                </a:lnTo>
                                <a:lnTo>
                                  <a:pt x="1727136" y="759815"/>
                                </a:lnTo>
                                <a:lnTo>
                                  <a:pt x="1725561" y="756005"/>
                                </a:lnTo>
                                <a:lnTo>
                                  <a:pt x="1723999" y="754722"/>
                                </a:lnTo>
                                <a:lnTo>
                                  <a:pt x="1723999" y="735698"/>
                                </a:lnTo>
                                <a:lnTo>
                                  <a:pt x="1722424" y="738238"/>
                                </a:lnTo>
                                <a:lnTo>
                                  <a:pt x="1722424" y="743318"/>
                                </a:lnTo>
                                <a:lnTo>
                                  <a:pt x="1720850" y="740791"/>
                                </a:lnTo>
                                <a:lnTo>
                                  <a:pt x="1719300" y="733183"/>
                                </a:lnTo>
                                <a:lnTo>
                                  <a:pt x="1719300" y="724281"/>
                                </a:lnTo>
                                <a:lnTo>
                                  <a:pt x="1717725" y="724281"/>
                                </a:lnTo>
                                <a:lnTo>
                                  <a:pt x="1716138" y="725563"/>
                                </a:lnTo>
                                <a:lnTo>
                                  <a:pt x="1716138" y="731901"/>
                                </a:lnTo>
                                <a:lnTo>
                                  <a:pt x="1714588" y="738238"/>
                                </a:lnTo>
                                <a:lnTo>
                                  <a:pt x="1714588" y="740791"/>
                                </a:lnTo>
                                <a:lnTo>
                                  <a:pt x="1713014" y="747115"/>
                                </a:lnTo>
                                <a:lnTo>
                                  <a:pt x="1711426" y="752208"/>
                                </a:lnTo>
                                <a:lnTo>
                                  <a:pt x="1711426" y="749655"/>
                                </a:lnTo>
                                <a:lnTo>
                                  <a:pt x="1709877" y="748398"/>
                                </a:lnTo>
                                <a:lnTo>
                                  <a:pt x="1708315" y="742048"/>
                                </a:lnTo>
                                <a:lnTo>
                                  <a:pt x="1708315" y="729373"/>
                                </a:lnTo>
                                <a:lnTo>
                                  <a:pt x="1706727" y="740791"/>
                                </a:lnTo>
                                <a:lnTo>
                                  <a:pt x="1706727" y="736981"/>
                                </a:lnTo>
                                <a:lnTo>
                                  <a:pt x="1705178" y="728091"/>
                                </a:lnTo>
                                <a:lnTo>
                                  <a:pt x="1703603" y="725563"/>
                                </a:lnTo>
                                <a:lnTo>
                                  <a:pt x="1703603" y="728091"/>
                                </a:lnTo>
                                <a:lnTo>
                                  <a:pt x="1702028" y="728091"/>
                                </a:lnTo>
                                <a:lnTo>
                                  <a:pt x="1700466" y="731901"/>
                                </a:lnTo>
                                <a:lnTo>
                                  <a:pt x="1700466" y="733183"/>
                                </a:lnTo>
                                <a:lnTo>
                                  <a:pt x="1698904" y="738238"/>
                                </a:lnTo>
                                <a:lnTo>
                                  <a:pt x="1698904" y="733183"/>
                                </a:lnTo>
                                <a:lnTo>
                                  <a:pt x="1697329" y="729373"/>
                                </a:lnTo>
                                <a:lnTo>
                                  <a:pt x="1697329" y="728091"/>
                                </a:lnTo>
                                <a:lnTo>
                                  <a:pt x="1695754" y="730631"/>
                                </a:lnTo>
                                <a:lnTo>
                                  <a:pt x="1695754" y="731901"/>
                                </a:lnTo>
                                <a:lnTo>
                                  <a:pt x="1694192" y="733183"/>
                                </a:lnTo>
                                <a:lnTo>
                                  <a:pt x="1692605" y="728091"/>
                                </a:lnTo>
                                <a:lnTo>
                                  <a:pt x="1692605" y="715416"/>
                                </a:lnTo>
                                <a:lnTo>
                                  <a:pt x="1691055" y="716673"/>
                                </a:lnTo>
                                <a:lnTo>
                                  <a:pt x="1689481" y="723023"/>
                                </a:lnTo>
                                <a:lnTo>
                                  <a:pt x="1689481" y="721766"/>
                                </a:lnTo>
                                <a:lnTo>
                                  <a:pt x="1687906" y="725563"/>
                                </a:lnTo>
                                <a:lnTo>
                                  <a:pt x="1687906" y="729373"/>
                                </a:lnTo>
                                <a:lnTo>
                                  <a:pt x="1686356" y="721766"/>
                                </a:lnTo>
                                <a:lnTo>
                                  <a:pt x="1684782" y="723023"/>
                                </a:lnTo>
                                <a:lnTo>
                                  <a:pt x="1683194" y="721766"/>
                                </a:lnTo>
                                <a:lnTo>
                                  <a:pt x="1683194" y="720483"/>
                                </a:lnTo>
                                <a:lnTo>
                                  <a:pt x="1681645" y="714146"/>
                                </a:lnTo>
                                <a:lnTo>
                                  <a:pt x="1681645" y="715416"/>
                                </a:lnTo>
                                <a:lnTo>
                                  <a:pt x="1680083" y="716673"/>
                                </a:lnTo>
                                <a:lnTo>
                                  <a:pt x="1680083" y="731901"/>
                                </a:lnTo>
                                <a:lnTo>
                                  <a:pt x="1678495" y="729373"/>
                                </a:lnTo>
                                <a:lnTo>
                                  <a:pt x="1676933" y="762342"/>
                                </a:lnTo>
                                <a:lnTo>
                                  <a:pt x="1676933" y="761072"/>
                                </a:lnTo>
                                <a:lnTo>
                                  <a:pt x="1673796" y="757262"/>
                                </a:lnTo>
                                <a:lnTo>
                                  <a:pt x="1673796" y="796582"/>
                                </a:lnTo>
                                <a:lnTo>
                                  <a:pt x="1672221" y="795324"/>
                                </a:lnTo>
                                <a:lnTo>
                                  <a:pt x="1672221" y="787704"/>
                                </a:lnTo>
                                <a:lnTo>
                                  <a:pt x="1670659" y="783907"/>
                                </a:lnTo>
                                <a:lnTo>
                                  <a:pt x="1669084" y="785164"/>
                                </a:lnTo>
                                <a:lnTo>
                                  <a:pt x="1669084" y="783907"/>
                                </a:lnTo>
                                <a:lnTo>
                                  <a:pt x="1667522" y="787704"/>
                                </a:lnTo>
                                <a:lnTo>
                                  <a:pt x="1665960" y="786447"/>
                                </a:lnTo>
                                <a:lnTo>
                                  <a:pt x="1665960" y="775030"/>
                                </a:lnTo>
                                <a:lnTo>
                                  <a:pt x="1664373" y="778840"/>
                                </a:lnTo>
                                <a:lnTo>
                                  <a:pt x="1664373" y="781367"/>
                                </a:lnTo>
                                <a:lnTo>
                                  <a:pt x="1662823" y="782650"/>
                                </a:lnTo>
                                <a:lnTo>
                                  <a:pt x="1661248" y="780097"/>
                                </a:lnTo>
                                <a:lnTo>
                                  <a:pt x="1661248" y="777557"/>
                                </a:lnTo>
                                <a:lnTo>
                                  <a:pt x="1658112" y="783907"/>
                                </a:lnTo>
                                <a:lnTo>
                                  <a:pt x="1658112" y="781367"/>
                                </a:lnTo>
                                <a:lnTo>
                                  <a:pt x="1656549" y="790257"/>
                                </a:lnTo>
                                <a:lnTo>
                                  <a:pt x="1656549" y="781367"/>
                                </a:lnTo>
                                <a:lnTo>
                                  <a:pt x="1654962" y="783907"/>
                                </a:lnTo>
                                <a:lnTo>
                                  <a:pt x="1654962" y="780097"/>
                                </a:lnTo>
                                <a:lnTo>
                                  <a:pt x="1653400" y="773747"/>
                                </a:lnTo>
                                <a:lnTo>
                                  <a:pt x="1650250" y="773747"/>
                                </a:lnTo>
                                <a:lnTo>
                                  <a:pt x="1650250" y="781367"/>
                                </a:lnTo>
                                <a:lnTo>
                                  <a:pt x="1648701" y="781367"/>
                                </a:lnTo>
                                <a:lnTo>
                                  <a:pt x="1648701" y="782650"/>
                                </a:lnTo>
                                <a:lnTo>
                                  <a:pt x="1647139" y="785164"/>
                                </a:lnTo>
                                <a:lnTo>
                                  <a:pt x="1647139" y="782650"/>
                                </a:lnTo>
                                <a:lnTo>
                                  <a:pt x="1645551" y="790257"/>
                                </a:lnTo>
                                <a:lnTo>
                                  <a:pt x="1645551" y="775030"/>
                                </a:lnTo>
                                <a:lnTo>
                                  <a:pt x="1642427" y="767422"/>
                                </a:lnTo>
                                <a:lnTo>
                                  <a:pt x="1642427" y="778840"/>
                                </a:lnTo>
                                <a:lnTo>
                                  <a:pt x="1640852" y="781367"/>
                                </a:lnTo>
                                <a:lnTo>
                                  <a:pt x="1640852" y="777557"/>
                                </a:lnTo>
                                <a:lnTo>
                                  <a:pt x="1639277" y="785164"/>
                                </a:lnTo>
                                <a:lnTo>
                                  <a:pt x="1639277" y="787704"/>
                                </a:lnTo>
                                <a:lnTo>
                                  <a:pt x="1637715" y="782650"/>
                                </a:lnTo>
                                <a:lnTo>
                                  <a:pt x="1637715" y="783907"/>
                                </a:lnTo>
                                <a:lnTo>
                                  <a:pt x="1636141" y="791514"/>
                                </a:lnTo>
                                <a:lnTo>
                                  <a:pt x="1634591" y="796582"/>
                                </a:lnTo>
                                <a:lnTo>
                                  <a:pt x="1634591" y="797864"/>
                                </a:lnTo>
                                <a:lnTo>
                                  <a:pt x="1633004" y="807999"/>
                                </a:lnTo>
                                <a:lnTo>
                                  <a:pt x="1631429" y="810539"/>
                                </a:lnTo>
                                <a:lnTo>
                                  <a:pt x="1631429" y="816889"/>
                                </a:lnTo>
                                <a:lnTo>
                                  <a:pt x="1629879" y="816889"/>
                                </a:lnTo>
                                <a:lnTo>
                                  <a:pt x="1629879" y="813092"/>
                                </a:lnTo>
                                <a:lnTo>
                                  <a:pt x="1628317" y="806729"/>
                                </a:lnTo>
                                <a:lnTo>
                                  <a:pt x="1626717" y="809282"/>
                                </a:lnTo>
                                <a:lnTo>
                                  <a:pt x="1626717" y="813092"/>
                                </a:lnTo>
                                <a:lnTo>
                                  <a:pt x="1625168" y="821956"/>
                                </a:lnTo>
                                <a:lnTo>
                                  <a:pt x="1623606" y="821956"/>
                                </a:lnTo>
                                <a:lnTo>
                                  <a:pt x="1623606" y="813092"/>
                                </a:lnTo>
                                <a:lnTo>
                                  <a:pt x="1622018" y="814349"/>
                                </a:lnTo>
                                <a:lnTo>
                                  <a:pt x="1622018" y="805472"/>
                                </a:lnTo>
                                <a:lnTo>
                                  <a:pt x="1620456" y="809282"/>
                                </a:lnTo>
                                <a:lnTo>
                                  <a:pt x="1618894" y="807999"/>
                                </a:lnTo>
                                <a:lnTo>
                                  <a:pt x="1618894" y="809282"/>
                                </a:lnTo>
                                <a:lnTo>
                                  <a:pt x="1617319" y="815606"/>
                                </a:lnTo>
                                <a:lnTo>
                                  <a:pt x="1615757" y="816889"/>
                                </a:lnTo>
                                <a:lnTo>
                                  <a:pt x="1615757" y="827024"/>
                                </a:lnTo>
                                <a:lnTo>
                                  <a:pt x="1614182" y="819416"/>
                                </a:lnTo>
                                <a:lnTo>
                                  <a:pt x="1614182" y="823226"/>
                                </a:lnTo>
                                <a:lnTo>
                                  <a:pt x="1612607" y="821956"/>
                                </a:lnTo>
                                <a:lnTo>
                                  <a:pt x="1611058" y="819416"/>
                                </a:lnTo>
                                <a:lnTo>
                                  <a:pt x="1611058" y="827024"/>
                                </a:lnTo>
                                <a:lnTo>
                                  <a:pt x="1607908" y="804189"/>
                                </a:lnTo>
                                <a:lnTo>
                                  <a:pt x="1607908" y="806729"/>
                                </a:lnTo>
                                <a:lnTo>
                                  <a:pt x="1606346" y="749655"/>
                                </a:lnTo>
                                <a:lnTo>
                                  <a:pt x="1606346" y="744588"/>
                                </a:lnTo>
                                <a:lnTo>
                                  <a:pt x="1603197" y="740791"/>
                                </a:lnTo>
                                <a:lnTo>
                                  <a:pt x="1603197" y="739508"/>
                                </a:lnTo>
                                <a:lnTo>
                                  <a:pt x="1600073" y="744588"/>
                                </a:lnTo>
                                <a:lnTo>
                                  <a:pt x="1600073" y="750925"/>
                                </a:lnTo>
                                <a:lnTo>
                                  <a:pt x="1598485" y="739508"/>
                                </a:lnTo>
                                <a:lnTo>
                                  <a:pt x="1598485" y="758532"/>
                                </a:lnTo>
                                <a:lnTo>
                                  <a:pt x="1596936" y="745858"/>
                                </a:lnTo>
                                <a:lnTo>
                                  <a:pt x="1596936" y="729373"/>
                                </a:lnTo>
                                <a:lnTo>
                                  <a:pt x="1595374" y="726833"/>
                                </a:lnTo>
                                <a:lnTo>
                                  <a:pt x="1595374" y="711606"/>
                                </a:lnTo>
                                <a:lnTo>
                                  <a:pt x="1593773" y="707796"/>
                                </a:lnTo>
                                <a:lnTo>
                                  <a:pt x="1592224" y="719213"/>
                                </a:lnTo>
                                <a:lnTo>
                                  <a:pt x="1592224" y="717956"/>
                                </a:lnTo>
                                <a:lnTo>
                                  <a:pt x="1590662" y="711606"/>
                                </a:lnTo>
                                <a:lnTo>
                                  <a:pt x="1590662" y="717956"/>
                                </a:lnTo>
                                <a:lnTo>
                                  <a:pt x="1589087" y="712876"/>
                                </a:lnTo>
                                <a:lnTo>
                                  <a:pt x="1589087" y="715416"/>
                                </a:lnTo>
                                <a:lnTo>
                                  <a:pt x="1587525" y="719213"/>
                                </a:lnTo>
                                <a:lnTo>
                                  <a:pt x="1587525" y="724281"/>
                                </a:lnTo>
                                <a:lnTo>
                                  <a:pt x="1584375" y="729373"/>
                                </a:lnTo>
                                <a:lnTo>
                                  <a:pt x="1584375" y="731901"/>
                                </a:lnTo>
                                <a:lnTo>
                                  <a:pt x="1582813" y="736981"/>
                                </a:lnTo>
                                <a:lnTo>
                                  <a:pt x="1581238" y="738238"/>
                                </a:lnTo>
                                <a:lnTo>
                                  <a:pt x="1581238" y="740791"/>
                                </a:lnTo>
                                <a:lnTo>
                                  <a:pt x="1579664" y="748398"/>
                                </a:lnTo>
                                <a:lnTo>
                                  <a:pt x="1579664" y="740791"/>
                                </a:lnTo>
                                <a:lnTo>
                                  <a:pt x="1578114" y="744588"/>
                                </a:lnTo>
                                <a:lnTo>
                                  <a:pt x="1576539" y="742048"/>
                                </a:lnTo>
                                <a:lnTo>
                                  <a:pt x="1576539" y="744588"/>
                                </a:lnTo>
                                <a:lnTo>
                                  <a:pt x="1574952" y="740791"/>
                                </a:lnTo>
                                <a:lnTo>
                                  <a:pt x="1573403" y="738238"/>
                                </a:lnTo>
                                <a:lnTo>
                                  <a:pt x="1573403" y="758532"/>
                                </a:lnTo>
                                <a:lnTo>
                                  <a:pt x="1571840" y="766140"/>
                                </a:lnTo>
                                <a:lnTo>
                                  <a:pt x="1571840" y="752208"/>
                                </a:lnTo>
                                <a:lnTo>
                                  <a:pt x="1570253" y="740791"/>
                                </a:lnTo>
                                <a:lnTo>
                                  <a:pt x="1568704" y="743318"/>
                                </a:lnTo>
                                <a:lnTo>
                                  <a:pt x="1568704" y="747115"/>
                                </a:lnTo>
                                <a:lnTo>
                                  <a:pt x="1567129" y="756005"/>
                                </a:lnTo>
                                <a:lnTo>
                                  <a:pt x="1565554" y="757262"/>
                                </a:lnTo>
                                <a:lnTo>
                                  <a:pt x="1565554" y="766140"/>
                                </a:lnTo>
                                <a:lnTo>
                                  <a:pt x="1563992" y="749655"/>
                                </a:lnTo>
                                <a:lnTo>
                                  <a:pt x="1563992" y="754722"/>
                                </a:lnTo>
                                <a:lnTo>
                                  <a:pt x="1562417" y="757262"/>
                                </a:lnTo>
                                <a:lnTo>
                                  <a:pt x="1560842" y="752208"/>
                                </a:lnTo>
                                <a:lnTo>
                                  <a:pt x="1560842" y="747115"/>
                                </a:lnTo>
                                <a:lnTo>
                                  <a:pt x="1559280" y="736981"/>
                                </a:lnTo>
                                <a:lnTo>
                                  <a:pt x="1557718" y="736981"/>
                                </a:lnTo>
                                <a:lnTo>
                                  <a:pt x="1557718" y="740791"/>
                                </a:lnTo>
                                <a:lnTo>
                                  <a:pt x="1556131" y="739508"/>
                                </a:lnTo>
                                <a:lnTo>
                                  <a:pt x="1556131" y="742048"/>
                                </a:lnTo>
                                <a:lnTo>
                                  <a:pt x="1554581" y="740791"/>
                                </a:lnTo>
                                <a:lnTo>
                                  <a:pt x="1554581" y="744588"/>
                                </a:lnTo>
                                <a:lnTo>
                                  <a:pt x="1553006" y="750925"/>
                                </a:lnTo>
                                <a:lnTo>
                                  <a:pt x="1553006" y="744588"/>
                                </a:lnTo>
                                <a:lnTo>
                                  <a:pt x="1549882" y="739508"/>
                                </a:lnTo>
                                <a:lnTo>
                                  <a:pt x="1549882" y="756005"/>
                                </a:lnTo>
                                <a:lnTo>
                                  <a:pt x="1548295" y="766140"/>
                                </a:lnTo>
                                <a:lnTo>
                                  <a:pt x="1546720" y="757262"/>
                                </a:lnTo>
                                <a:lnTo>
                                  <a:pt x="1546720" y="761072"/>
                                </a:lnTo>
                                <a:lnTo>
                                  <a:pt x="1545170" y="767422"/>
                                </a:lnTo>
                                <a:lnTo>
                                  <a:pt x="1545170" y="776287"/>
                                </a:lnTo>
                                <a:lnTo>
                                  <a:pt x="1543596" y="762342"/>
                                </a:lnTo>
                                <a:lnTo>
                                  <a:pt x="1542008" y="754722"/>
                                </a:lnTo>
                                <a:lnTo>
                                  <a:pt x="1542008" y="756005"/>
                                </a:lnTo>
                                <a:lnTo>
                                  <a:pt x="1540459" y="747115"/>
                                </a:lnTo>
                                <a:lnTo>
                                  <a:pt x="1538897" y="744588"/>
                                </a:lnTo>
                                <a:lnTo>
                                  <a:pt x="1537322" y="739508"/>
                                </a:lnTo>
                                <a:lnTo>
                                  <a:pt x="1537322" y="742048"/>
                                </a:lnTo>
                                <a:lnTo>
                                  <a:pt x="1535747" y="744588"/>
                                </a:lnTo>
                                <a:lnTo>
                                  <a:pt x="1534185" y="752208"/>
                                </a:lnTo>
                                <a:lnTo>
                                  <a:pt x="1534185" y="757262"/>
                                </a:lnTo>
                                <a:lnTo>
                                  <a:pt x="1531048" y="764882"/>
                                </a:lnTo>
                                <a:lnTo>
                                  <a:pt x="1531048" y="766140"/>
                                </a:lnTo>
                                <a:lnTo>
                                  <a:pt x="1529486" y="764882"/>
                                </a:lnTo>
                                <a:lnTo>
                                  <a:pt x="1529486" y="768680"/>
                                </a:lnTo>
                                <a:lnTo>
                                  <a:pt x="1527898" y="776287"/>
                                </a:lnTo>
                                <a:lnTo>
                                  <a:pt x="1526349" y="777557"/>
                                </a:lnTo>
                                <a:lnTo>
                                  <a:pt x="1526349" y="769950"/>
                                </a:lnTo>
                                <a:lnTo>
                                  <a:pt x="1524762" y="767422"/>
                                </a:lnTo>
                                <a:lnTo>
                                  <a:pt x="1523187" y="767422"/>
                                </a:lnTo>
                                <a:lnTo>
                                  <a:pt x="1523187" y="743318"/>
                                </a:lnTo>
                                <a:lnTo>
                                  <a:pt x="1521637" y="749655"/>
                                </a:lnTo>
                                <a:lnTo>
                                  <a:pt x="1521637" y="756005"/>
                                </a:lnTo>
                                <a:lnTo>
                                  <a:pt x="1520075" y="756005"/>
                                </a:lnTo>
                                <a:lnTo>
                                  <a:pt x="1518488" y="762342"/>
                                </a:lnTo>
                                <a:lnTo>
                                  <a:pt x="1518488" y="767422"/>
                                </a:lnTo>
                                <a:lnTo>
                                  <a:pt x="1516926" y="772490"/>
                                </a:lnTo>
                                <a:lnTo>
                                  <a:pt x="1515364" y="766140"/>
                                </a:lnTo>
                                <a:lnTo>
                                  <a:pt x="1515364" y="758532"/>
                                </a:lnTo>
                                <a:lnTo>
                                  <a:pt x="1513776" y="771232"/>
                                </a:lnTo>
                                <a:lnTo>
                                  <a:pt x="1513776" y="768680"/>
                                </a:lnTo>
                                <a:lnTo>
                                  <a:pt x="1512227" y="772490"/>
                                </a:lnTo>
                                <a:lnTo>
                                  <a:pt x="1512227" y="768680"/>
                                </a:lnTo>
                                <a:lnTo>
                                  <a:pt x="1510665" y="769950"/>
                                </a:lnTo>
                                <a:lnTo>
                                  <a:pt x="1510665" y="767422"/>
                                </a:lnTo>
                                <a:lnTo>
                                  <a:pt x="1509077" y="753465"/>
                                </a:lnTo>
                                <a:lnTo>
                                  <a:pt x="1507515" y="748398"/>
                                </a:lnTo>
                                <a:lnTo>
                                  <a:pt x="1505953" y="749655"/>
                                </a:lnTo>
                                <a:lnTo>
                                  <a:pt x="1505953" y="759815"/>
                                </a:lnTo>
                                <a:lnTo>
                                  <a:pt x="1504365" y="750925"/>
                                </a:lnTo>
                                <a:lnTo>
                                  <a:pt x="1502803" y="757262"/>
                                </a:lnTo>
                                <a:lnTo>
                                  <a:pt x="1502803" y="750925"/>
                                </a:lnTo>
                                <a:lnTo>
                                  <a:pt x="1501241" y="740791"/>
                                </a:lnTo>
                                <a:lnTo>
                                  <a:pt x="1499666" y="735698"/>
                                </a:lnTo>
                                <a:lnTo>
                                  <a:pt x="1499666" y="733183"/>
                                </a:lnTo>
                                <a:lnTo>
                                  <a:pt x="1498117" y="730631"/>
                                </a:lnTo>
                                <a:lnTo>
                                  <a:pt x="1498117" y="740791"/>
                                </a:lnTo>
                                <a:lnTo>
                                  <a:pt x="1496529" y="734441"/>
                                </a:lnTo>
                                <a:lnTo>
                                  <a:pt x="1496529" y="719213"/>
                                </a:lnTo>
                                <a:lnTo>
                                  <a:pt x="1494955" y="723023"/>
                                </a:lnTo>
                                <a:lnTo>
                                  <a:pt x="1494955" y="724281"/>
                                </a:lnTo>
                                <a:lnTo>
                                  <a:pt x="1493405" y="714146"/>
                                </a:lnTo>
                                <a:lnTo>
                                  <a:pt x="1491843" y="724281"/>
                                </a:lnTo>
                                <a:lnTo>
                                  <a:pt x="1491843" y="738238"/>
                                </a:lnTo>
                                <a:lnTo>
                                  <a:pt x="1490243" y="735698"/>
                                </a:lnTo>
                                <a:lnTo>
                                  <a:pt x="1488694" y="731901"/>
                                </a:lnTo>
                                <a:lnTo>
                                  <a:pt x="1488694" y="735698"/>
                                </a:lnTo>
                                <a:lnTo>
                                  <a:pt x="1487131" y="731901"/>
                                </a:lnTo>
                                <a:lnTo>
                                  <a:pt x="1487131" y="736981"/>
                                </a:lnTo>
                                <a:lnTo>
                                  <a:pt x="1483982" y="756005"/>
                                </a:lnTo>
                                <a:lnTo>
                                  <a:pt x="1483982" y="757262"/>
                                </a:lnTo>
                                <a:lnTo>
                                  <a:pt x="1482420" y="762342"/>
                                </a:lnTo>
                                <a:lnTo>
                                  <a:pt x="1480845" y="766140"/>
                                </a:lnTo>
                                <a:lnTo>
                                  <a:pt x="1480845" y="738238"/>
                                </a:lnTo>
                                <a:lnTo>
                                  <a:pt x="1479283" y="739508"/>
                                </a:lnTo>
                                <a:lnTo>
                                  <a:pt x="1479283" y="738238"/>
                                </a:lnTo>
                                <a:lnTo>
                                  <a:pt x="1477708" y="743318"/>
                                </a:lnTo>
                                <a:lnTo>
                                  <a:pt x="1476133" y="739508"/>
                                </a:lnTo>
                                <a:lnTo>
                                  <a:pt x="1476133" y="726833"/>
                                </a:lnTo>
                                <a:lnTo>
                                  <a:pt x="1473009" y="717956"/>
                                </a:lnTo>
                                <a:lnTo>
                                  <a:pt x="1473009" y="750925"/>
                                </a:lnTo>
                                <a:lnTo>
                                  <a:pt x="1471434" y="754722"/>
                                </a:lnTo>
                                <a:lnTo>
                                  <a:pt x="1471434" y="762342"/>
                                </a:lnTo>
                                <a:lnTo>
                                  <a:pt x="1469872" y="756005"/>
                                </a:lnTo>
                                <a:lnTo>
                                  <a:pt x="1468297" y="750925"/>
                                </a:lnTo>
                                <a:lnTo>
                                  <a:pt x="1468297" y="758532"/>
                                </a:lnTo>
                                <a:lnTo>
                                  <a:pt x="1465160" y="759815"/>
                                </a:lnTo>
                                <a:lnTo>
                                  <a:pt x="1465160" y="771232"/>
                                </a:lnTo>
                                <a:lnTo>
                                  <a:pt x="1463598" y="785164"/>
                                </a:lnTo>
                                <a:lnTo>
                                  <a:pt x="1463598" y="772490"/>
                                </a:lnTo>
                                <a:lnTo>
                                  <a:pt x="1462011" y="769950"/>
                                </a:lnTo>
                                <a:lnTo>
                                  <a:pt x="1462011" y="757262"/>
                                </a:lnTo>
                                <a:lnTo>
                                  <a:pt x="1460461" y="758532"/>
                                </a:lnTo>
                                <a:lnTo>
                                  <a:pt x="1460461" y="750925"/>
                                </a:lnTo>
                                <a:lnTo>
                                  <a:pt x="1457299" y="734441"/>
                                </a:lnTo>
                                <a:lnTo>
                                  <a:pt x="1457299" y="739508"/>
                                </a:lnTo>
                                <a:lnTo>
                                  <a:pt x="1455750" y="748398"/>
                                </a:lnTo>
                                <a:lnTo>
                                  <a:pt x="1455750" y="757262"/>
                                </a:lnTo>
                                <a:lnTo>
                                  <a:pt x="1454188" y="759815"/>
                                </a:lnTo>
                                <a:lnTo>
                                  <a:pt x="1454188" y="750925"/>
                                </a:lnTo>
                                <a:lnTo>
                                  <a:pt x="1452600" y="752208"/>
                                </a:lnTo>
                                <a:lnTo>
                                  <a:pt x="1452600" y="726833"/>
                                </a:lnTo>
                                <a:lnTo>
                                  <a:pt x="1451038" y="735698"/>
                                </a:lnTo>
                                <a:lnTo>
                                  <a:pt x="1449476" y="725563"/>
                                </a:lnTo>
                                <a:lnTo>
                                  <a:pt x="1449476" y="717956"/>
                                </a:lnTo>
                                <a:lnTo>
                                  <a:pt x="1447901" y="719213"/>
                                </a:lnTo>
                                <a:lnTo>
                                  <a:pt x="1446339" y="728091"/>
                                </a:lnTo>
                                <a:lnTo>
                                  <a:pt x="1446339" y="719213"/>
                                </a:lnTo>
                                <a:lnTo>
                                  <a:pt x="1444764" y="710349"/>
                                </a:lnTo>
                                <a:lnTo>
                                  <a:pt x="1444764" y="703999"/>
                                </a:lnTo>
                                <a:lnTo>
                                  <a:pt x="1443189" y="705269"/>
                                </a:lnTo>
                                <a:lnTo>
                                  <a:pt x="1441640" y="702741"/>
                                </a:lnTo>
                                <a:lnTo>
                                  <a:pt x="1441640" y="707796"/>
                                </a:lnTo>
                                <a:lnTo>
                                  <a:pt x="1440065" y="705269"/>
                                </a:lnTo>
                                <a:lnTo>
                                  <a:pt x="1438478" y="695121"/>
                                </a:lnTo>
                                <a:lnTo>
                                  <a:pt x="1438478" y="702741"/>
                                </a:lnTo>
                                <a:lnTo>
                                  <a:pt x="1436928" y="709066"/>
                                </a:lnTo>
                                <a:lnTo>
                                  <a:pt x="1436928" y="702741"/>
                                </a:lnTo>
                                <a:lnTo>
                                  <a:pt x="1435366" y="709066"/>
                                </a:lnTo>
                                <a:lnTo>
                                  <a:pt x="1433766" y="706539"/>
                                </a:lnTo>
                                <a:lnTo>
                                  <a:pt x="1433766" y="696391"/>
                                </a:lnTo>
                                <a:lnTo>
                                  <a:pt x="1432217" y="701459"/>
                                </a:lnTo>
                                <a:lnTo>
                                  <a:pt x="1430655" y="711606"/>
                                </a:lnTo>
                                <a:lnTo>
                                  <a:pt x="1430655" y="687514"/>
                                </a:lnTo>
                                <a:lnTo>
                                  <a:pt x="1429067" y="688771"/>
                                </a:lnTo>
                                <a:lnTo>
                                  <a:pt x="1429067" y="692581"/>
                                </a:lnTo>
                                <a:lnTo>
                                  <a:pt x="1427505" y="701459"/>
                                </a:lnTo>
                                <a:lnTo>
                                  <a:pt x="1425943" y="695121"/>
                                </a:lnTo>
                                <a:lnTo>
                                  <a:pt x="1425943" y="706539"/>
                                </a:lnTo>
                                <a:lnTo>
                                  <a:pt x="1424368" y="715416"/>
                                </a:lnTo>
                                <a:lnTo>
                                  <a:pt x="1422806" y="690041"/>
                                </a:lnTo>
                                <a:lnTo>
                                  <a:pt x="1422806" y="698931"/>
                                </a:lnTo>
                                <a:lnTo>
                                  <a:pt x="1421244" y="692581"/>
                                </a:lnTo>
                                <a:lnTo>
                                  <a:pt x="1421244" y="711606"/>
                                </a:lnTo>
                                <a:lnTo>
                                  <a:pt x="1419656" y="705269"/>
                                </a:lnTo>
                                <a:lnTo>
                                  <a:pt x="1419656" y="691324"/>
                                </a:lnTo>
                                <a:lnTo>
                                  <a:pt x="1418107" y="691324"/>
                                </a:lnTo>
                                <a:lnTo>
                                  <a:pt x="1418107" y="687514"/>
                                </a:lnTo>
                                <a:lnTo>
                                  <a:pt x="1416532" y="690041"/>
                                </a:lnTo>
                                <a:lnTo>
                                  <a:pt x="1414945" y="687514"/>
                                </a:lnTo>
                                <a:lnTo>
                                  <a:pt x="1414945" y="665949"/>
                                </a:lnTo>
                                <a:lnTo>
                                  <a:pt x="1413395" y="673557"/>
                                </a:lnTo>
                                <a:lnTo>
                                  <a:pt x="1413395" y="683717"/>
                                </a:lnTo>
                                <a:lnTo>
                                  <a:pt x="1411820" y="691324"/>
                                </a:lnTo>
                                <a:lnTo>
                                  <a:pt x="1411820" y="674827"/>
                                </a:lnTo>
                                <a:lnTo>
                                  <a:pt x="1410246" y="686231"/>
                                </a:lnTo>
                                <a:lnTo>
                                  <a:pt x="1410246" y="714146"/>
                                </a:lnTo>
                                <a:lnTo>
                                  <a:pt x="1408696" y="716673"/>
                                </a:lnTo>
                                <a:lnTo>
                                  <a:pt x="1407121" y="721766"/>
                                </a:lnTo>
                                <a:lnTo>
                                  <a:pt x="1405534" y="721766"/>
                                </a:lnTo>
                                <a:lnTo>
                                  <a:pt x="1405534" y="726833"/>
                                </a:lnTo>
                                <a:lnTo>
                                  <a:pt x="1403985" y="726833"/>
                                </a:lnTo>
                                <a:lnTo>
                                  <a:pt x="1403985" y="730631"/>
                                </a:lnTo>
                                <a:lnTo>
                                  <a:pt x="1402422" y="730631"/>
                                </a:lnTo>
                                <a:lnTo>
                                  <a:pt x="1402422" y="726833"/>
                                </a:lnTo>
                                <a:lnTo>
                                  <a:pt x="1400848" y="734441"/>
                                </a:lnTo>
                                <a:lnTo>
                                  <a:pt x="1399273" y="734441"/>
                                </a:lnTo>
                                <a:lnTo>
                                  <a:pt x="1399273" y="747115"/>
                                </a:lnTo>
                                <a:lnTo>
                                  <a:pt x="1397711" y="743318"/>
                                </a:lnTo>
                                <a:lnTo>
                                  <a:pt x="1396123" y="752208"/>
                                </a:lnTo>
                                <a:lnTo>
                                  <a:pt x="1396123" y="747115"/>
                                </a:lnTo>
                                <a:lnTo>
                                  <a:pt x="1394561" y="734441"/>
                                </a:lnTo>
                                <a:lnTo>
                                  <a:pt x="1394561" y="730631"/>
                                </a:lnTo>
                                <a:lnTo>
                                  <a:pt x="1392999" y="730631"/>
                                </a:lnTo>
                                <a:lnTo>
                                  <a:pt x="1391424" y="739508"/>
                                </a:lnTo>
                                <a:lnTo>
                                  <a:pt x="1391424" y="730631"/>
                                </a:lnTo>
                                <a:lnTo>
                                  <a:pt x="1389875" y="726833"/>
                                </a:lnTo>
                                <a:lnTo>
                                  <a:pt x="1388287" y="734441"/>
                                </a:lnTo>
                                <a:lnTo>
                                  <a:pt x="1386713" y="752208"/>
                                </a:lnTo>
                                <a:lnTo>
                                  <a:pt x="1385163" y="756005"/>
                                </a:lnTo>
                                <a:lnTo>
                                  <a:pt x="1383588" y="752208"/>
                                </a:lnTo>
                                <a:lnTo>
                                  <a:pt x="1382014" y="743318"/>
                                </a:lnTo>
                                <a:lnTo>
                                  <a:pt x="1380451" y="752208"/>
                                </a:lnTo>
                                <a:lnTo>
                                  <a:pt x="1380451" y="756005"/>
                                </a:lnTo>
                                <a:lnTo>
                                  <a:pt x="1378889" y="743318"/>
                                </a:lnTo>
                                <a:lnTo>
                                  <a:pt x="1378889" y="739508"/>
                                </a:lnTo>
                                <a:lnTo>
                                  <a:pt x="1375740" y="764882"/>
                                </a:lnTo>
                                <a:lnTo>
                                  <a:pt x="1375740" y="752208"/>
                                </a:lnTo>
                                <a:lnTo>
                                  <a:pt x="1374178" y="739508"/>
                                </a:lnTo>
                                <a:lnTo>
                                  <a:pt x="1372603" y="734441"/>
                                </a:lnTo>
                                <a:lnTo>
                                  <a:pt x="1371041" y="730631"/>
                                </a:lnTo>
                                <a:lnTo>
                                  <a:pt x="1371041" y="717956"/>
                                </a:lnTo>
                                <a:lnTo>
                                  <a:pt x="1369479" y="714146"/>
                                </a:lnTo>
                                <a:lnTo>
                                  <a:pt x="1367891" y="730631"/>
                                </a:lnTo>
                                <a:lnTo>
                                  <a:pt x="1367891" y="739508"/>
                                </a:lnTo>
                                <a:lnTo>
                                  <a:pt x="1364767" y="743318"/>
                                </a:lnTo>
                                <a:lnTo>
                                  <a:pt x="1363192" y="743318"/>
                                </a:lnTo>
                                <a:lnTo>
                                  <a:pt x="1363192" y="747115"/>
                                </a:lnTo>
                                <a:lnTo>
                                  <a:pt x="1361643" y="747115"/>
                                </a:lnTo>
                                <a:lnTo>
                                  <a:pt x="1361643" y="756005"/>
                                </a:lnTo>
                                <a:lnTo>
                                  <a:pt x="1360055" y="768680"/>
                                </a:lnTo>
                                <a:lnTo>
                                  <a:pt x="1360055" y="759815"/>
                                </a:lnTo>
                                <a:lnTo>
                                  <a:pt x="1358480" y="756005"/>
                                </a:lnTo>
                                <a:lnTo>
                                  <a:pt x="1356918" y="756005"/>
                                </a:lnTo>
                                <a:lnTo>
                                  <a:pt x="1356918" y="759815"/>
                                </a:lnTo>
                                <a:lnTo>
                                  <a:pt x="1355356" y="756005"/>
                                </a:lnTo>
                                <a:lnTo>
                                  <a:pt x="1355356" y="764882"/>
                                </a:lnTo>
                                <a:lnTo>
                                  <a:pt x="1353769" y="759815"/>
                                </a:lnTo>
                                <a:lnTo>
                                  <a:pt x="1353769" y="756005"/>
                                </a:lnTo>
                                <a:lnTo>
                                  <a:pt x="1352219" y="752208"/>
                                </a:lnTo>
                                <a:lnTo>
                                  <a:pt x="1352219" y="764882"/>
                                </a:lnTo>
                                <a:lnTo>
                                  <a:pt x="1350657" y="743318"/>
                                </a:lnTo>
                                <a:lnTo>
                                  <a:pt x="1349057" y="743318"/>
                                </a:lnTo>
                                <a:lnTo>
                                  <a:pt x="1349057" y="756005"/>
                                </a:lnTo>
                                <a:lnTo>
                                  <a:pt x="1347508" y="734441"/>
                                </a:lnTo>
                                <a:lnTo>
                                  <a:pt x="1345946" y="743318"/>
                                </a:lnTo>
                                <a:lnTo>
                                  <a:pt x="1345946" y="747115"/>
                                </a:lnTo>
                                <a:lnTo>
                                  <a:pt x="1344371" y="747115"/>
                                </a:lnTo>
                                <a:lnTo>
                                  <a:pt x="1344371" y="739508"/>
                                </a:lnTo>
                                <a:lnTo>
                                  <a:pt x="1342809" y="752208"/>
                                </a:lnTo>
                                <a:lnTo>
                                  <a:pt x="1341234" y="756005"/>
                                </a:lnTo>
                                <a:lnTo>
                                  <a:pt x="1341234" y="772490"/>
                                </a:lnTo>
                                <a:lnTo>
                                  <a:pt x="1339659" y="768680"/>
                                </a:lnTo>
                                <a:lnTo>
                                  <a:pt x="1338097" y="772490"/>
                                </a:lnTo>
                                <a:lnTo>
                                  <a:pt x="1338097" y="764882"/>
                                </a:lnTo>
                                <a:lnTo>
                                  <a:pt x="1336522" y="772490"/>
                                </a:lnTo>
                                <a:lnTo>
                                  <a:pt x="1336522" y="756005"/>
                                </a:lnTo>
                                <a:lnTo>
                                  <a:pt x="1333398" y="756005"/>
                                </a:lnTo>
                                <a:lnTo>
                                  <a:pt x="1333398" y="764882"/>
                                </a:lnTo>
                                <a:lnTo>
                                  <a:pt x="1331823" y="756005"/>
                                </a:lnTo>
                                <a:lnTo>
                                  <a:pt x="1330236" y="743318"/>
                                </a:lnTo>
                                <a:lnTo>
                                  <a:pt x="1330236" y="739508"/>
                                </a:lnTo>
                                <a:lnTo>
                                  <a:pt x="1328686" y="747115"/>
                                </a:lnTo>
                                <a:lnTo>
                                  <a:pt x="1328686" y="752208"/>
                                </a:lnTo>
                                <a:lnTo>
                                  <a:pt x="1327124" y="752208"/>
                                </a:lnTo>
                                <a:lnTo>
                                  <a:pt x="1327124" y="759815"/>
                                </a:lnTo>
                                <a:lnTo>
                                  <a:pt x="1325537" y="764882"/>
                                </a:lnTo>
                                <a:lnTo>
                                  <a:pt x="1325537" y="759815"/>
                                </a:lnTo>
                                <a:lnTo>
                                  <a:pt x="1323987" y="747115"/>
                                </a:lnTo>
                                <a:lnTo>
                                  <a:pt x="1322412" y="764882"/>
                                </a:lnTo>
                                <a:lnTo>
                                  <a:pt x="1322412" y="806729"/>
                                </a:lnTo>
                                <a:lnTo>
                                  <a:pt x="1320825" y="811809"/>
                                </a:lnTo>
                                <a:lnTo>
                                  <a:pt x="1320825" y="802919"/>
                                </a:lnTo>
                                <a:lnTo>
                                  <a:pt x="1319276" y="806729"/>
                                </a:lnTo>
                                <a:lnTo>
                                  <a:pt x="1319276" y="802919"/>
                                </a:lnTo>
                                <a:lnTo>
                                  <a:pt x="1317701" y="799122"/>
                                </a:lnTo>
                                <a:lnTo>
                                  <a:pt x="1316126" y="799122"/>
                                </a:lnTo>
                                <a:lnTo>
                                  <a:pt x="1314564" y="794054"/>
                                </a:lnTo>
                                <a:lnTo>
                                  <a:pt x="1313002" y="802919"/>
                                </a:lnTo>
                                <a:lnTo>
                                  <a:pt x="1313002" y="799122"/>
                                </a:lnTo>
                                <a:lnTo>
                                  <a:pt x="1311427" y="811809"/>
                                </a:lnTo>
                                <a:lnTo>
                                  <a:pt x="1311427" y="824496"/>
                                </a:lnTo>
                                <a:lnTo>
                                  <a:pt x="1309865" y="824496"/>
                                </a:lnTo>
                                <a:lnTo>
                                  <a:pt x="1309865" y="815606"/>
                                </a:lnTo>
                                <a:lnTo>
                                  <a:pt x="1308290" y="837171"/>
                                </a:lnTo>
                                <a:lnTo>
                                  <a:pt x="1306715" y="824496"/>
                                </a:lnTo>
                                <a:lnTo>
                                  <a:pt x="1306715" y="849858"/>
                                </a:lnTo>
                                <a:lnTo>
                                  <a:pt x="1305166" y="840981"/>
                                </a:lnTo>
                                <a:lnTo>
                                  <a:pt x="1303578" y="844778"/>
                                </a:lnTo>
                                <a:lnTo>
                                  <a:pt x="1303578" y="849858"/>
                                </a:lnTo>
                                <a:lnTo>
                                  <a:pt x="1302004" y="853655"/>
                                </a:lnTo>
                                <a:lnTo>
                                  <a:pt x="1302004" y="866355"/>
                                </a:lnTo>
                                <a:lnTo>
                                  <a:pt x="1300454" y="862558"/>
                                </a:lnTo>
                                <a:lnTo>
                                  <a:pt x="1298879" y="862558"/>
                                </a:lnTo>
                                <a:lnTo>
                                  <a:pt x="1298879" y="840981"/>
                                </a:lnTo>
                                <a:lnTo>
                                  <a:pt x="1297292" y="847331"/>
                                </a:lnTo>
                                <a:lnTo>
                                  <a:pt x="1295742" y="849858"/>
                                </a:lnTo>
                                <a:lnTo>
                                  <a:pt x="1295742" y="840981"/>
                                </a:lnTo>
                                <a:lnTo>
                                  <a:pt x="1294180" y="842251"/>
                                </a:lnTo>
                                <a:lnTo>
                                  <a:pt x="1294180" y="839724"/>
                                </a:lnTo>
                                <a:lnTo>
                                  <a:pt x="1292593" y="834631"/>
                                </a:lnTo>
                                <a:lnTo>
                                  <a:pt x="1291031" y="839724"/>
                                </a:lnTo>
                                <a:lnTo>
                                  <a:pt x="1291031" y="825766"/>
                                </a:lnTo>
                                <a:lnTo>
                                  <a:pt x="1289469" y="834631"/>
                                </a:lnTo>
                                <a:lnTo>
                                  <a:pt x="1287894" y="833361"/>
                                </a:lnTo>
                                <a:lnTo>
                                  <a:pt x="1287894" y="834631"/>
                                </a:lnTo>
                                <a:lnTo>
                                  <a:pt x="1286332" y="825766"/>
                                </a:lnTo>
                                <a:lnTo>
                                  <a:pt x="1286332" y="835914"/>
                                </a:lnTo>
                                <a:lnTo>
                                  <a:pt x="1284757" y="834631"/>
                                </a:lnTo>
                                <a:lnTo>
                                  <a:pt x="1283182" y="825766"/>
                                </a:lnTo>
                                <a:lnTo>
                                  <a:pt x="1283182" y="806729"/>
                                </a:lnTo>
                                <a:lnTo>
                                  <a:pt x="1281633" y="801674"/>
                                </a:lnTo>
                                <a:lnTo>
                                  <a:pt x="1280058" y="810539"/>
                                </a:lnTo>
                                <a:lnTo>
                                  <a:pt x="1280058" y="811809"/>
                                </a:lnTo>
                                <a:lnTo>
                                  <a:pt x="1278470" y="816889"/>
                                </a:lnTo>
                                <a:lnTo>
                                  <a:pt x="1278470" y="818146"/>
                                </a:lnTo>
                                <a:lnTo>
                                  <a:pt x="1276921" y="814349"/>
                                </a:lnTo>
                                <a:lnTo>
                                  <a:pt x="1276921" y="819416"/>
                                </a:lnTo>
                                <a:lnTo>
                                  <a:pt x="1275346" y="814349"/>
                                </a:lnTo>
                                <a:lnTo>
                                  <a:pt x="1275346" y="829564"/>
                                </a:lnTo>
                                <a:lnTo>
                                  <a:pt x="1272222" y="828306"/>
                                </a:lnTo>
                                <a:lnTo>
                                  <a:pt x="1272222" y="834631"/>
                                </a:lnTo>
                                <a:lnTo>
                                  <a:pt x="1270647" y="835914"/>
                                </a:lnTo>
                                <a:lnTo>
                                  <a:pt x="1270647" y="838441"/>
                                </a:lnTo>
                                <a:lnTo>
                                  <a:pt x="1269060" y="840981"/>
                                </a:lnTo>
                                <a:lnTo>
                                  <a:pt x="1269060" y="849858"/>
                                </a:lnTo>
                                <a:lnTo>
                                  <a:pt x="1267510" y="852398"/>
                                </a:lnTo>
                                <a:lnTo>
                                  <a:pt x="1267510" y="863803"/>
                                </a:lnTo>
                                <a:lnTo>
                                  <a:pt x="1265936" y="863803"/>
                                </a:lnTo>
                                <a:lnTo>
                                  <a:pt x="1264348" y="872693"/>
                                </a:lnTo>
                                <a:lnTo>
                                  <a:pt x="1264348" y="870165"/>
                                </a:lnTo>
                                <a:lnTo>
                                  <a:pt x="1262799" y="863803"/>
                                </a:lnTo>
                                <a:lnTo>
                                  <a:pt x="1262799" y="860005"/>
                                </a:lnTo>
                                <a:lnTo>
                                  <a:pt x="1261237" y="853655"/>
                                </a:lnTo>
                                <a:lnTo>
                                  <a:pt x="1261237" y="849858"/>
                                </a:lnTo>
                                <a:lnTo>
                                  <a:pt x="1259649" y="852398"/>
                                </a:lnTo>
                                <a:lnTo>
                                  <a:pt x="1259649" y="862558"/>
                                </a:lnTo>
                                <a:lnTo>
                                  <a:pt x="1256525" y="854938"/>
                                </a:lnTo>
                                <a:lnTo>
                                  <a:pt x="1256525" y="844778"/>
                                </a:lnTo>
                                <a:lnTo>
                                  <a:pt x="1253401" y="849858"/>
                                </a:lnTo>
                                <a:lnTo>
                                  <a:pt x="1251813" y="854938"/>
                                </a:lnTo>
                                <a:lnTo>
                                  <a:pt x="1250238" y="849858"/>
                                </a:lnTo>
                                <a:lnTo>
                                  <a:pt x="1248689" y="848588"/>
                                </a:lnTo>
                                <a:lnTo>
                                  <a:pt x="1248689" y="842251"/>
                                </a:lnTo>
                                <a:lnTo>
                                  <a:pt x="1247101" y="839724"/>
                                </a:lnTo>
                                <a:lnTo>
                                  <a:pt x="1245527" y="838441"/>
                                </a:lnTo>
                                <a:lnTo>
                                  <a:pt x="1245527" y="840981"/>
                                </a:lnTo>
                                <a:lnTo>
                                  <a:pt x="1243977" y="840981"/>
                                </a:lnTo>
                                <a:lnTo>
                                  <a:pt x="1243977" y="835914"/>
                                </a:lnTo>
                                <a:lnTo>
                                  <a:pt x="1242415" y="834631"/>
                                </a:lnTo>
                                <a:lnTo>
                                  <a:pt x="1240815" y="843534"/>
                                </a:lnTo>
                                <a:lnTo>
                                  <a:pt x="1239266" y="847331"/>
                                </a:lnTo>
                                <a:lnTo>
                                  <a:pt x="1237703" y="837171"/>
                                </a:lnTo>
                                <a:lnTo>
                                  <a:pt x="1237703" y="835914"/>
                                </a:lnTo>
                                <a:lnTo>
                                  <a:pt x="1236129" y="843534"/>
                                </a:lnTo>
                                <a:lnTo>
                                  <a:pt x="1236129" y="833361"/>
                                </a:lnTo>
                                <a:lnTo>
                                  <a:pt x="1234567" y="833361"/>
                                </a:lnTo>
                                <a:lnTo>
                                  <a:pt x="1234567" y="837171"/>
                                </a:lnTo>
                                <a:lnTo>
                                  <a:pt x="1233004" y="824496"/>
                                </a:lnTo>
                                <a:lnTo>
                                  <a:pt x="1233004" y="821956"/>
                                </a:lnTo>
                                <a:lnTo>
                                  <a:pt x="1231417" y="823226"/>
                                </a:lnTo>
                                <a:lnTo>
                                  <a:pt x="1229855" y="821956"/>
                                </a:lnTo>
                                <a:lnTo>
                                  <a:pt x="1229855" y="818146"/>
                                </a:lnTo>
                                <a:lnTo>
                                  <a:pt x="1228280" y="815606"/>
                                </a:lnTo>
                                <a:lnTo>
                                  <a:pt x="1228280" y="823226"/>
                                </a:lnTo>
                                <a:lnTo>
                                  <a:pt x="1226705" y="818146"/>
                                </a:lnTo>
                                <a:lnTo>
                                  <a:pt x="1226705" y="834631"/>
                                </a:lnTo>
                                <a:lnTo>
                                  <a:pt x="1225156" y="827024"/>
                                </a:lnTo>
                                <a:lnTo>
                                  <a:pt x="1225156" y="829564"/>
                                </a:lnTo>
                                <a:lnTo>
                                  <a:pt x="1223581" y="819416"/>
                                </a:lnTo>
                                <a:lnTo>
                                  <a:pt x="1222006" y="818146"/>
                                </a:lnTo>
                                <a:lnTo>
                                  <a:pt x="1222006" y="814349"/>
                                </a:lnTo>
                                <a:lnTo>
                                  <a:pt x="1220444" y="818146"/>
                                </a:lnTo>
                                <a:lnTo>
                                  <a:pt x="1220444" y="821956"/>
                                </a:lnTo>
                                <a:lnTo>
                                  <a:pt x="1218869" y="823226"/>
                                </a:lnTo>
                                <a:lnTo>
                                  <a:pt x="1218869" y="828306"/>
                                </a:lnTo>
                                <a:lnTo>
                                  <a:pt x="1217295" y="833361"/>
                                </a:lnTo>
                                <a:lnTo>
                                  <a:pt x="1215745" y="833361"/>
                                </a:lnTo>
                                <a:lnTo>
                                  <a:pt x="1214183" y="832116"/>
                                </a:lnTo>
                                <a:lnTo>
                                  <a:pt x="1214183" y="837171"/>
                                </a:lnTo>
                                <a:lnTo>
                                  <a:pt x="1212583" y="840981"/>
                                </a:lnTo>
                                <a:lnTo>
                                  <a:pt x="1211033" y="837171"/>
                                </a:lnTo>
                                <a:lnTo>
                                  <a:pt x="1211033" y="840981"/>
                                </a:lnTo>
                                <a:lnTo>
                                  <a:pt x="1209471" y="847331"/>
                                </a:lnTo>
                                <a:lnTo>
                                  <a:pt x="1206322" y="847331"/>
                                </a:lnTo>
                                <a:lnTo>
                                  <a:pt x="1206322" y="856195"/>
                                </a:lnTo>
                                <a:lnTo>
                                  <a:pt x="1204760" y="846048"/>
                                </a:lnTo>
                                <a:lnTo>
                                  <a:pt x="1203185" y="846048"/>
                                </a:lnTo>
                                <a:lnTo>
                                  <a:pt x="1203185" y="844778"/>
                                </a:lnTo>
                                <a:lnTo>
                                  <a:pt x="1201623" y="844778"/>
                                </a:lnTo>
                                <a:lnTo>
                                  <a:pt x="1200048" y="847331"/>
                                </a:lnTo>
                                <a:lnTo>
                                  <a:pt x="1198473" y="844778"/>
                                </a:lnTo>
                                <a:lnTo>
                                  <a:pt x="1198473" y="852398"/>
                                </a:lnTo>
                                <a:lnTo>
                                  <a:pt x="1196924" y="852398"/>
                                </a:lnTo>
                                <a:lnTo>
                                  <a:pt x="1195349" y="854938"/>
                                </a:lnTo>
                                <a:lnTo>
                                  <a:pt x="1195349" y="853655"/>
                                </a:lnTo>
                                <a:lnTo>
                                  <a:pt x="1193761" y="852398"/>
                                </a:lnTo>
                                <a:lnTo>
                                  <a:pt x="1193761" y="856195"/>
                                </a:lnTo>
                                <a:lnTo>
                                  <a:pt x="1192212" y="856195"/>
                                </a:lnTo>
                                <a:lnTo>
                                  <a:pt x="1190650" y="853655"/>
                                </a:lnTo>
                                <a:lnTo>
                                  <a:pt x="1190650" y="858748"/>
                                </a:lnTo>
                                <a:lnTo>
                                  <a:pt x="1189050" y="860005"/>
                                </a:lnTo>
                                <a:lnTo>
                                  <a:pt x="1187500" y="860005"/>
                                </a:lnTo>
                                <a:lnTo>
                                  <a:pt x="1187500" y="872693"/>
                                </a:lnTo>
                                <a:lnTo>
                                  <a:pt x="1185938" y="872693"/>
                                </a:lnTo>
                                <a:lnTo>
                                  <a:pt x="1185938" y="873963"/>
                                </a:lnTo>
                                <a:lnTo>
                                  <a:pt x="1184351" y="870165"/>
                                </a:lnTo>
                                <a:lnTo>
                                  <a:pt x="1184351" y="873963"/>
                                </a:lnTo>
                                <a:lnTo>
                                  <a:pt x="1182801" y="877773"/>
                                </a:lnTo>
                                <a:lnTo>
                                  <a:pt x="1179652" y="896797"/>
                                </a:lnTo>
                                <a:lnTo>
                                  <a:pt x="1179652" y="891717"/>
                                </a:lnTo>
                                <a:lnTo>
                                  <a:pt x="1178090" y="885380"/>
                                </a:lnTo>
                                <a:lnTo>
                                  <a:pt x="1178090" y="890447"/>
                                </a:lnTo>
                                <a:lnTo>
                                  <a:pt x="1176528" y="891717"/>
                                </a:lnTo>
                                <a:lnTo>
                                  <a:pt x="1176528" y="887907"/>
                                </a:lnTo>
                                <a:lnTo>
                                  <a:pt x="1174953" y="884097"/>
                                </a:lnTo>
                                <a:lnTo>
                                  <a:pt x="1174953" y="876490"/>
                                </a:lnTo>
                                <a:lnTo>
                                  <a:pt x="1173378" y="868883"/>
                                </a:lnTo>
                                <a:lnTo>
                                  <a:pt x="1171816" y="866355"/>
                                </a:lnTo>
                                <a:lnTo>
                                  <a:pt x="1171816" y="879030"/>
                                </a:lnTo>
                                <a:lnTo>
                                  <a:pt x="1170228" y="877773"/>
                                </a:lnTo>
                                <a:lnTo>
                                  <a:pt x="1170228" y="880300"/>
                                </a:lnTo>
                                <a:lnTo>
                                  <a:pt x="1168679" y="879030"/>
                                </a:lnTo>
                                <a:lnTo>
                                  <a:pt x="1168679" y="875220"/>
                                </a:lnTo>
                                <a:lnTo>
                                  <a:pt x="1167104" y="881583"/>
                                </a:lnTo>
                                <a:lnTo>
                                  <a:pt x="1167104" y="875220"/>
                                </a:lnTo>
                                <a:lnTo>
                                  <a:pt x="1165529" y="877773"/>
                                </a:lnTo>
                                <a:lnTo>
                                  <a:pt x="1163980" y="872693"/>
                                </a:lnTo>
                                <a:lnTo>
                                  <a:pt x="1163980" y="877773"/>
                                </a:lnTo>
                                <a:lnTo>
                                  <a:pt x="1162405" y="887907"/>
                                </a:lnTo>
                                <a:lnTo>
                                  <a:pt x="1160818" y="890447"/>
                                </a:lnTo>
                                <a:lnTo>
                                  <a:pt x="1159268" y="896797"/>
                                </a:lnTo>
                                <a:lnTo>
                                  <a:pt x="1159268" y="891717"/>
                                </a:lnTo>
                                <a:lnTo>
                                  <a:pt x="1157693" y="884097"/>
                                </a:lnTo>
                                <a:lnTo>
                                  <a:pt x="1156119" y="890447"/>
                                </a:lnTo>
                                <a:lnTo>
                                  <a:pt x="1156119" y="900607"/>
                                </a:lnTo>
                                <a:lnTo>
                                  <a:pt x="1154557" y="894245"/>
                                </a:lnTo>
                                <a:lnTo>
                                  <a:pt x="1152994" y="905662"/>
                                </a:lnTo>
                                <a:lnTo>
                                  <a:pt x="1152994" y="904405"/>
                                </a:lnTo>
                                <a:lnTo>
                                  <a:pt x="1151420" y="894245"/>
                                </a:lnTo>
                                <a:lnTo>
                                  <a:pt x="1151420" y="895515"/>
                                </a:lnTo>
                                <a:lnTo>
                                  <a:pt x="1148283" y="893000"/>
                                </a:lnTo>
                                <a:lnTo>
                                  <a:pt x="1148283" y="899325"/>
                                </a:lnTo>
                                <a:lnTo>
                                  <a:pt x="1146708" y="894245"/>
                                </a:lnTo>
                                <a:lnTo>
                                  <a:pt x="1145146" y="894245"/>
                                </a:lnTo>
                                <a:lnTo>
                                  <a:pt x="1145146" y="909472"/>
                                </a:lnTo>
                                <a:lnTo>
                                  <a:pt x="1143584" y="914539"/>
                                </a:lnTo>
                                <a:lnTo>
                                  <a:pt x="1143584" y="915822"/>
                                </a:lnTo>
                                <a:lnTo>
                                  <a:pt x="1141996" y="915822"/>
                                </a:lnTo>
                                <a:lnTo>
                                  <a:pt x="1141996" y="924687"/>
                                </a:lnTo>
                                <a:lnTo>
                                  <a:pt x="1140447" y="936104"/>
                                </a:lnTo>
                                <a:lnTo>
                                  <a:pt x="1140447" y="933564"/>
                                </a:lnTo>
                                <a:lnTo>
                                  <a:pt x="1138872" y="928497"/>
                                </a:lnTo>
                                <a:lnTo>
                                  <a:pt x="1137297" y="932294"/>
                                </a:lnTo>
                                <a:lnTo>
                                  <a:pt x="1137297" y="928497"/>
                                </a:lnTo>
                                <a:lnTo>
                                  <a:pt x="1135735" y="924687"/>
                                </a:lnTo>
                                <a:lnTo>
                                  <a:pt x="1135735" y="927239"/>
                                </a:lnTo>
                                <a:lnTo>
                                  <a:pt x="1134160" y="925957"/>
                                </a:lnTo>
                                <a:lnTo>
                                  <a:pt x="1134160" y="923442"/>
                                </a:lnTo>
                                <a:lnTo>
                                  <a:pt x="1132586" y="924687"/>
                                </a:lnTo>
                                <a:lnTo>
                                  <a:pt x="1131023" y="920889"/>
                                </a:lnTo>
                                <a:lnTo>
                                  <a:pt x="1129461" y="922159"/>
                                </a:lnTo>
                                <a:lnTo>
                                  <a:pt x="1129461" y="925957"/>
                                </a:lnTo>
                                <a:lnTo>
                                  <a:pt x="1127874" y="920889"/>
                                </a:lnTo>
                                <a:lnTo>
                                  <a:pt x="1127874" y="923442"/>
                                </a:lnTo>
                                <a:lnTo>
                                  <a:pt x="1126324" y="922159"/>
                                </a:lnTo>
                                <a:lnTo>
                                  <a:pt x="1126324" y="924687"/>
                                </a:lnTo>
                                <a:lnTo>
                                  <a:pt x="1124762" y="925957"/>
                                </a:lnTo>
                                <a:lnTo>
                                  <a:pt x="1124762" y="929767"/>
                                </a:lnTo>
                                <a:lnTo>
                                  <a:pt x="1123175" y="929767"/>
                                </a:lnTo>
                                <a:lnTo>
                                  <a:pt x="1121613" y="947521"/>
                                </a:lnTo>
                                <a:lnTo>
                                  <a:pt x="1120051" y="939914"/>
                                </a:lnTo>
                                <a:lnTo>
                                  <a:pt x="1118463" y="947521"/>
                                </a:lnTo>
                                <a:lnTo>
                                  <a:pt x="1118463" y="952601"/>
                                </a:lnTo>
                                <a:lnTo>
                                  <a:pt x="1116914" y="964006"/>
                                </a:lnTo>
                                <a:lnTo>
                                  <a:pt x="1116914" y="965288"/>
                                </a:lnTo>
                                <a:lnTo>
                                  <a:pt x="1115339" y="948791"/>
                                </a:lnTo>
                                <a:lnTo>
                                  <a:pt x="1113764" y="934847"/>
                                </a:lnTo>
                                <a:lnTo>
                                  <a:pt x="1113764" y="939914"/>
                                </a:lnTo>
                                <a:lnTo>
                                  <a:pt x="1112215" y="932294"/>
                                </a:lnTo>
                                <a:lnTo>
                                  <a:pt x="1110640" y="931049"/>
                                </a:lnTo>
                                <a:lnTo>
                                  <a:pt x="1110640" y="924687"/>
                                </a:lnTo>
                                <a:lnTo>
                                  <a:pt x="1109052" y="928497"/>
                                </a:lnTo>
                                <a:lnTo>
                                  <a:pt x="1109052" y="931049"/>
                                </a:lnTo>
                                <a:lnTo>
                                  <a:pt x="1107503" y="928497"/>
                                </a:lnTo>
                                <a:lnTo>
                                  <a:pt x="1105928" y="927239"/>
                                </a:lnTo>
                                <a:lnTo>
                                  <a:pt x="1105928" y="920889"/>
                                </a:lnTo>
                                <a:lnTo>
                                  <a:pt x="1104341" y="919632"/>
                                </a:lnTo>
                                <a:lnTo>
                                  <a:pt x="1102791" y="927239"/>
                                </a:lnTo>
                                <a:lnTo>
                                  <a:pt x="1102791" y="922159"/>
                                </a:lnTo>
                                <a:lnTo>
                                  <a:pt x="1101229" y="929767"/>
                                </a:lnTo>
                                <a:lnTo>
                                  <a:pt x="1101229" y="932294"/>
                                </a:lnTo>
                                <a:lnTo>
                                  <a:pt x="1099642" y="929767"/>
                                </a:lnTo>
                                <a:lnTo>
                                  <a:pt x="1098092" y="928497"/>
                                </a:lnTo>
                                <a:lnTo>
                                  <a:pt x="1098092" y="925957"/>
                                </a:lnTo>
                                <a:lnTo>
                                  <a:pt x="1096518" y="937374"/>
                                </a:lnTo>
                                <a:lnTo>
                                  <a:pt x="1094943" y="938657"/>
                                </a:lnTo>
                                <a:lnTo>
                                  <a:pt x="1094943" y="941184"/>
                                </a:lnTo>
                                <a:lnTo>
                                  <a:pt x="1093381" y="946264"/>
                                </a:lnTo>
                                <a:lnTo>
                                  <a:pt x="1093381" y="951331"/>
                                </a:lnTo>
                                <a:lnTo>
                                  <a:pt x="1091806" y="955128"/>
                                </a:lnTo>
                                <a:lnTo>
                                  <a:pt x="1091806" y="948791"/>
                                </a:lnTo>
                                <a:lnTo>
                                  <a:pt x="1090231" y="957681"/>
                                </a:lnTo>
                                <a:lnTo>
                                  <a:pt x="1090231" y="976693"/>
                                </a:lnTo>
                                <a:lnTo>
                                  <a:pt x="1087107" y="976693"/>
                                </a:lnTo>
                                <a:lnTo>
                                  <a:pt x="1087107" y="972896"/>
                                </a:lnTo>
                                <a:lnTo>
                                  <a:pt x="1085532" y="961491"/>
                                </a:lnTo>
                                <a:lnTo>
                                  <a:pt x="1085532" y="962736"/>
                                </a:lnTo>
                                <a:lnTo>
                                  <a:pt x="1083970" y="962736"/>
                                </a:lnTo>
                                <a:lnTo>
                                  <a:pt x="1083970" y="960208"/>
                                </a:lnTo>
                                <a:lnTo>
                                  <a:pt x="1082395" y="965288"/>
                                </a:lnTo>
                                <a:lnTo>
                                  <a:pt x="1082395" y="958938"/>
                                </a:lnTo>
                                <a:lnTo>
                                  <a:pt x="1080820" y="961491"/>
                                </a:lnTo>
                                <a:lnTo>
                                  <a:pt x="1079258" y="952601"/>
                                </a:lnTo>
                                <a:lnTo>
                                  <a:pt x="1079258" y="941184"/>
                                </a:lnTo>
                                <a:lnTo>
                                  <a:pt x="1077696" y="927239"/>
                                </a:lnTo>
                                <a:lnTo>
                                  <a:pt x="1076109" y="920889"/>
                                </a:lnTo>
                                <a:lnTo>
                                  <a:pt x="1076109" y="917079"/>
                                </a:lnTo>
                                <a:lnTo>
                                  <a:pt x="1074559" y="923442"/>
                                </a:lnTo>
                                <a:lnTo>
                                  <a:pt x="1074559" y="918349"/>
                                </a:lnTo>
                                <a:lnTo>
                                  <a:pt x="1072997" y="918349"/>
                                </a:lnTo>
                                <a:lnTo>
                                  <a:pt x="1071410" y="910742"/>
                                </a:lnTo>
                                <a:lnTo>
                                  <a:pt x="1071410" y="909472"/>
                                </a:lnTo>
                                <a:lnTo>
                                  <a:pt x="1069848" y="917079"/>
                                </a:lnTo>
                                <a:lnTo>
                                  <a:pt x="1068285" y="913269"/>
                                </a:lnTo>
                                <a:lnTo>
                                  <a:pt x="1068285" y="919632"/>
                                </a:lnTo>
                                <a:lnTo>
                                  <a:pt x="1066698" y="920889"/>
                                </a:lnTo>
                                <a:lnTo>
                                  <a:pt x="1066698" y="927239"/>
                                </a:lnTo>
                                <a:lnTo>
                                  <a:pt x="1065149" y="919632"/>
                                </a:lnTo>
                                <a:lnTo>
                                  <a:pt x="1063574" y="922159"/>
                                </a:lnTo>
                                <a:lnTo>
                                  <a:pt x="1063574" y="925957"/>
                                </a:lnTo>
                                <a:lnTo>
                                  <a:pt x="1061999" y="937374"/>
                                </a:lnTo>
                                <a:lnTo>
                                  <a:pt x="1060437" y="934847"/>
                                </a:lnTo>
                                <a:lnTo>
                                  <a:pt x="1060437" y="936104"/>
                                </a:lnTo>
                                <a:lnTo>
                                  <a:pt x="1058875" y="941184"/>
                                </a:lnTo>
                                <a:lnTo>
                                  <a:pt x="1058875" y="927239"/>
                                </a:lnTo>
                                <a:lnTo>
                                  <a:pt x="1057287" y="928497"/>
                                </a:lnTo>
                                <a:lnTo>
                                  <a:pt x="1055738" y="928497"/>
                                </a:lnTo>
                                <a:lnTo>
                                  <a:pt x="1055738" y="920889"/>
                                </a:lnTo>
                                <a:lnTo>
                                  <a:pt x="1054163" y="919632"/>
                                </a:lnTo>
                                <a:lnTo>
                                  <a:pt x="1052588" y="923442"/>
                                </a:lnTo>
                                <a:lnTo>
                                  <a:pt x="1052588" y="922159"/>
                                </a:lnTo>
                                <a:lnTo>
                                  <a:pt x="1051026" y="917079"/>
                                </a:lnTo>
                                <a:lnTo>
                                  <a:pt x="1051026" y="920889"/>
                                </a:lnTo>
                                <a:lnTo>
                                  <a:pt x="1049451" y="924687"/>
                                </a:lnTo>
                                <a:lnTo>
                                  <a:pt x="1049451" y="922159"/>
                                </a:lnTo>
                                <a:lnTo>
                                  <a:pt x="1047877" y="917079"/>
                                </a:lnTo>
                                <a:lnTo>
                                  <a:pt x="1047877" y="918349"/>
                                </a:lnTo>
                                <a:lnTo>
                                  <a:pt x="1046327" y="908215"/>
                                </a:lnTo>
                                <a:lnTo>
                                  <a:pt x="1044752" y="908215"/>
                                </a:lnTo>
                                <a:lnTo>
                                  <a:pt x="1044752" y="915822"/>
                                </a:lnTo>
                                <a:lnTo>
                                  <a:pt x="1043178" y="917079"/>
                                </a:lnTo>
                                <a:lnTo>
                                  <a:pt x="1043178" y="932294"/>
                                </a:lnTo>
                                <a:lnTo>
                                  <a:pt x="1041615" y="929767"/>
                                </a:lnTo>
                                <a:lnTo>
                                  <a:pt x="1041615" y="927239"/>
                                </a:lnTo>
                                <a:lnTo>
                                  <a:pt x="1040041" y="933564"/>
                                </a:lnTo>
                                <a:lnTo>
                                  <a:pt x="1040041" y="923442"/>
                                </a:lnTo>
                                <a:lnTo>
                                  <a:pt x="1038466" y="915822"/>
                                </a:lnTo>
                                <a:lnTo>
                                  <a:pt x="1036904" y="913269"/>
                                </a:lnTo>
                                <a:lnTo>
                                  <a:pt x="1036904" y="923442"/>
                                </a:lnTo>
                                <a:lnTo>
                                  <a:pt x="1035342" y="924687"/>
                                </a:lnTo>
                                <a:lnTo>
                                  <a:pt x="1035342" y="928497"/>
                                </a:lnTo>
                                <a:lnTo>
                                  <a:pt x="1033754" y="912012"/>
                                </a:lnTo>
                                <a:lnTo>
                                  <a:pt x="1033754" y="915822"/>
                                </a:lnTo>
                                <a:lnTo>
                                  <a:pt x="1032205" y="915822"/>
                                </a:lnTo>
                                <a:lnTo>
                                  <a:pt x="1032205" y="906932"/>
                                </a:lnTo>
                                <a:lnTo>
                                  <a:pt x="1030630" y="910742"/>
                                </a:lnTo>
                                <a:lnTo>
                                  <a:pt x="1029055" y="915822"/>
                                </a:lnTo>
                                <a:lnTo>
                                  <a:pt x="1029055" y="927239"/>
                                </a:lnTo>
                                <a:lnTo>
                                  <a:pt x="1027493" y="922159"/>
                                </a:lnTo>
                                <a:lnTo>
                                  <a:pt x="1025931" y="927239"/>
                                </a:lnTo>
                                <a:lnTo>
                                  <a:pt x="1025931" y="917079"/>
                                </a:lnTo>
                                <a:lnTo>
                                  <a:pt x="1024343" y="919632"/>
                                </a:lnTo>
                                <a:lnTo>
                                  <a:pt x="1024343" y="925957"/>
                                </a:lnTo>
                                <a:lnTo>
                                  <a:pt x="1022794" y="924687"/>
                                </a:lnTo>
                                <a:lnTo>
                                  <a:pt x="1021219" y="934847"/>
                                </a:lnTo>
                                <a:lnTo>
                                  <a:pt x="1021219" y="947521"/>
                                </a:lnTo>
                                <a:lnTo>
                                  <a:pt x="1019644" y="951331"/>
                                </a:lnTo>
                                <a:lnTo>
                                  <a:pt x="1018082" y="942454"/>
                                </a:lnTo>
                                <a:lnTo>
                                  <a:pt x="1018082" y="946264"/>
                                </a:lnTo>
                                <a:lnTo>
                                  <a:pt x="1016520" y="944981"/>
                                </a:lnTo>
                                <a:lnTo>
                                  <a:pt x="1016520" y="941184"/>
                                </a:lnTo>
                                <a:lnTo>
                                  <a:pt x="1014933" y="944981"/>
                                </a:lnTo>
                                <a:lnTo>
                                  <a:pt x="1013383" y="950074"/>
                                </a:lnTo>
                                <a:lnTo>
                                  <a:pt x="1013383" y="966546"/>
                                </a:lnTo>
                                <a:lnTo>
                                  <a:pt x="1011809" y="974166"/>
                                </a:lnTo>
                                <a:lnTo>
                                  <a:pt x="1010221" y="977963"/>
                                </a:lnTo>
                                <a:lnTo>
                                  <a:pt x="1010221" y="976693"/>
                                </a:lnTo>
                                <a:lnTo>
                                  <a:pt x="1008672" y="972896"/>
                                </a:lnTo>
                                <a:lnTo>
                                  <a:pt x="1008672" y="983043"/>
                                </a:lnTo>
                                <a:lnTo>
                                  <a:pt x="1007110" y="979233"/>
                                </a:lnTo>
                                <a:lnTo>
                                  <a:pt x="1005522" y="977963"/>
                                </a:lnTo>
                                <a:lnTo>
                                  <a:pt x="1005522" y="969086"/>
                                </a:lnTo>
                                <a:lnTo>
                                  <a:pt x="1003973" y="981773"/>
                                </a:lnTo>
                                <a:lnTo>
                                  <a:pt x="1002398" y="955128"/>
                                </a:lnTo>
                                <a:lnTo>
                                  <a:pt x="1002398" y="960208"/>
                                </a:lnTo>
                                <a:lnTo>
                                  <a:pt x="1000823" y="952601"/>
                                </a:lnTo>
                                <a:lnTo>
                                  <a:pt x="1000823" y="953871"/>
                                </a:lnTo>
                                <a:lnTo>
                                  <a:pt x="999261" y="953871"/>
                                </a:lnTo>
                                <a:lnTo>
                                  <a:pt x="997686" y="961491"/>
                                </a:lnTo>
                                <a:lnTo>
                                  <a:pt x="997686" y="965288"/>
                                </a:lnTo>
                                <a:lnTo>
                                  <a:pt x="994549" y="964006"/>
                                </a:lnTo>
                                <a:lnTo>
                                  <a:pt x="994549" y="966546"/>
                                </a:lnTo>
                                <a:lnTo>
                                  <a:pt x="992987" y="953871"/>
                                </a:lnTo>
                                <a:lnTo>
                                  <a:pt x="992987" y="955128"/>
                                </a:lnTo>
                                <a:lnTo>
                                  <a:pt x="991400" y="942454"/>
                                </a:lnTo>
                                <a:lnTo>
                                  <a:pt x="991400" y="944981"/>
                                </a:lnTo>
                                <a:lnTo>
                                  <a:pt x="989850" y="938657"/>
                                </a:lnTo>
                                <a:lnTo>
                                  <a:pt x="989850" y="929767"/>
                                </a:lnTo>
                                <a:lnTo>
                                  <a:pt x="985139" y="957681"/>
                                </a:lnTo>
                                <a:lnTo>
                                  <a:pt x="983576" y="975436"/>
                                </a:lnTo>
                                <a:lnTo>
                                  <a:pt x="981989" y="977963"/>
                                </a:lnTo>
                                <a:lnTo>
                                  <a:pt x="981989" y="970343"/>
                                </a:lnTo>
                                <a:lnTo>
                                  <a:pt x="980440" y="957681"/>
                                </a:lnTo>
                                <a:lnTo>
                                  <a:pt x="978865" y="955128"/>
                                </a:lnTo>
                                <a:lnTo>
                                  <a:pt x="978865" y="941184"/>
                                </a:lnTo>
                                <a:lnTo>
                                  <a:pt x="977290" y="936104"/>
                                </a:lnTo>
                                <a:lnTo>
                                  <a:pt x="975728" y="932294"/>
                                </a:lnTo>
                                <a:lnTo>
                                  <a:pt x="975728" y="942454"/>
                                </a:lnTo>
                                <a:lnTo>
                                  <a:pt x="974166" y="933564"/>
                                </a:lnTo>
                                <a:lnTo>
                                  <a:pt x="974166" y="908215"/>
                                </a:lnTo>
                                <a:lnTo>
                                  <a:pt x="972578" y="904405"/>
                                </a:lnTo>
                                <a:lnTo>
                                  <a:pt x="971016" y="905662"/>
                                </a:lnTo>
                                <a:lnTo>
                                  <a:pt x="971016" y="912012"/>
                                </a:lnTo>
                                <a:lnTo>
                                  <a:pt x="967867" y="880300"/>
                                </a:lnTo>
                                <a:lnTo>
                                  <a:pt x="967867" y="918349"/>
                                </a:lnTo>
                                <a:lnTo>
                                  <a:pt x="966317" y="917079"/>
                                </a:lnTo>
                                <a:lnTo>
                                  <a:pt x="966317" y="913269"/>
                                </a:lnTo>
                                <a:lnTo>
                                  <a:pt x="963168" y="934847"/>
                                </a:lnTo>
                                <a:lnTo>
                                  <a:pt x="963168" y="929767"/>
                                </a:lnTo>
                                <a:lnTo>
                                  <a:pt x="961618" y="924687"/>
                                </a:lnTo>
                                <a:lnTo>
                                  <a:pt x="960043" y="922159"/>
                                </a:lnTo>
                                <a:lnTo>
                                  <a:pt x="960043" y="919632"/>
                                </a:lnTo>
                                <a:lnTo>
                                  <a:pt x="958456" y="931049"/>
                                </a:lnTo>
                                <a:lnTo>
                                  <a:pt x="958456" y="929767"/>
                                </a:lnTo>
                                <a:lnTo>
                                  <a:pt x="956906" y="939914"/>
                                </a:lnTo>
                                <a:lnTo>
                                  <a:pt x="956906" y="944981"/>
                                </a:lnTo>
                                <a:lnTo>
                                  <a:pt x="955332" y="962736"/>
                                </a:lnTo>
                                <a:lnTo>
                                  <a:pt x="955332" y="971613"/>
                                </a:lnTo>
                                <a:lnTo>
                                  <a:pt x="952195" y="950074"/>
                                </a:lnTo>
                                <a:lnTo>
                                  <a:pt x="952195" y="937374"/>
                                </a:lnTo>
                                <a:lnTo>
                                  <a:pt x="950633" y="928497"/>
                                </a:lnTo>
                                <a:lnTo>
                                  <a:pt x="950633" y="948791"/>
                                </a:lnTo>
                                <a:lnTo>
                                  <a:pt x="949058" y="952601"/>
                                </a:lnTo>
                                <a:lnTo>
                                  <a:pt x="949058" y="964006"/>
                                </a:lnTo>
                                <a:lnTo>
                                  <a:pt x="947496" y="937374"/>
                                </a:lnTo>
                                <a:lnTo>
                                  <a:pt x="944333" y="922159"/>
                                </a:lnTo>
                                <a:lnTo>
                                  <a:pt x="944333" y="942454"/>
                                </a:lnTo>
                                <a:lnTo>
                                  <a:pt x="942784" y="943711"/>
                                </a:lnTo>
                                <a:lnTo>
                                  <a:pt x="942784" y="947521"/>
                                </a:lnTo>
                                <a:lnTo>
                                  <a:pt x="941222" y="936104"/>
                                </a:lnTo>
                                <a:lnTo>
                                  <a:pt x="941222" y="917079"/>
                                </a:lnTo>
                                <a:lnTo>
                                  <a:pt x="939634" y="917079"/>
                                </a:lnTo>
                                <a:lnTo>
                                  <a:pt x="939634" y="931049"/>
                                </a:lnTo>
                                <a:lnTo>
                                  <a:pt x="938085" y="912012"/>
                                </a:lnTo>
                                <a:lnTo>
                                  <a:pt x="936510" y="901852"/>
                                </a:lnTo>
                                <a:lnTo>
                                  <a:pt x="936510" y="909472"/>
                                </a:lnTo>
                                <a:lnTo>
                                  <a:pt x="934935" y="923442"/>
                                </a:lnTo>
                                <a:lnTo>
                                  <a:pt x="933373" y="928497"/>
                                </a:lnTo>
                                <a:lnTo>
                                  <a:pt x="933373" y="919632"/>
                                </a:lnTo>
                                <a:lnTo>
                                  <a:pt x="931799" y="914539"/>
                                </a:lnTo>
                                <a:lnTo>
                                  <a:pt x="931799" y="917079"/>
                                </a:lnTo>
                                <a:lnTo>
                                  <a:pt x="930224" y="913269"/>
                                </a:lnTo>
                                <a:lnTo>
                                  <a:pt x="928662" y="917079"/>
                                </a:lnTo>
                                <a:lnTo>
                                  <a:pt x="928662" y="882827"/>
                                </a:lnTo>
                                <a:lnTo>
                                  <a:pt x="927100" y="887907"/>
                                </a:lnTo>
                                <a:lnTo>
                                  <a:pt x="925525" y="887907"/>
                                </a:lnTo>
                                <a:lnTo>
                                  <a:pt x="925525" y="920889"/>
                                </a:lnTo>
                                <a:lnTo>
                                  <a:pt x="923963" y="894245"/>
                                </a:lnTo>
                                <a:lnTo>
                                  <a:pt x="923963" y="898055"/>
                                </a:lnTo>
                                <a:lnTo>
                                  <a:pt x="922401" y="880300"/>
                                </a:lnTo>
                                <a:lnTo>
                                  <a:pt x="920813" y="865073"/>
                                </a:lnTo>
                                <a:lnTo>
                                  <a:pt x="920813" y="839724"/>
                                </a:lnTo>
                                <a:lnTo>
                                  <a:pt x="919251" y="843534"/>
                                </a:lnTo>
                                <a:lnTo>
                                  <a:pt x="917689" y="848588"/>
                                </a:lnTo>
                                <a:lnTo>
                                  <a:pt x="917689" y="844778"/>
                                </a:lnTo>
                                <a:lnTo>
                                  <a:pt x="916101" y="835914"/>
                                </a:lnTo>
                                <a:lnTo>
                                  <a:pt x="916101" y="842251"/>
                                </a:lnTo>
                                <a:lnTo>
                                  <a:pt x="914552" y="837171"/>
                                </a:lnTo>
                                <a:lnTo>
                                  <a:pt x="912977" y="840981"/>
                                </a:lnTo>
                                <a:lnTo>
                                  <a:pt x="912977" y="857465"/>
                                </a:lnTo>
                                <a:lnTo>
                                  <a:pt x="911402" y="863803"/>
                                </a:lnTo>
                                <a:lnTo>
                                  <a:pt x="909853" y="853655"/>
                                </a:lnTo>
                                <a:lnTo>
                                  <a:pt x="909853" y="848588"/>
                                </a:lnTo>
                                <a:lnTo>
                                  <a:pt x="908278" y="854938"/>
                                </a:lnTo>
                                <a:lnTo>
                                  <a:pt x="908278" y="847331"/>
                                </a:lnTo>
                                <a:lnTo>
                                  <a:pt x="906691" y="840981"/>
                                </a:lnTo>
                                <a:lnTo>
                                  <a:pt x="906691" y="838441"/>
                                </a:lnTo>
                                <a:lnTo>
                                  <a:pt x="905141" y="837171"/>
                                </a:lnTo>
                                <a:lnTo>
                                  <a:pt x="905141" y="833361"/>
                                </a:lnTo>
                                <a:lnTo>
                                  <a:pt x="901979" y="832116"/>
                                </a:lnTo>
                                <a:lnTo>
                                  <a:pt x="901979" y="846048"/>
                                </a:lnTo>
                                <a:lnTo>
                                  <a:pt x="900430" y="849858"/>
                                </a:lnTo>
                                <a:lnTo>
                                  <a:pt x="900430" y="852398"/>
                                </a:lnTo>
                                <a:lnTo>
                                  <a:pt x="898867" y="854938"/>
                                </a:lnTo>
                                <a:lnTo>
                                  <a:pt x="898867" y="856195"/>
                                </a:lnTo>
                                <a:lnTo>
                                  <a:pt x="897280" y="848588"/>
                                </a:lnTo>
                                <a:lnTo>
                                  <a:pt x="897280" y="847331"/>
                                </a:lnTo>
                                <a:lnTo>
                                  <a:pt x="895731" y="846048"/>
                                </a:lnTo>
                                <a:lnTo>
                                  <a:pt x="894156" y="846048"/>
                                </a:lnTo>
                                <a:lnTo>
                                  <a:pt x="894156" y="842251"/>
                                </a:lnTo>
                                <a:lnTo>
                                  <a:pt x="892568" y="832116"/>
                                </a:lnTo>
                                <a:lnTo>
                                  <a:pt x="892568" y="834631"/>
                                </a:lnTo>
                                <a:lnTo>
                                  <a:pt x="891019" y="838441"/>
                                </a:lnTo>
                                <a:lnTo>
                                  <a:pt x="891019" y="828306"/>
                                </a:lnTo>
                                <a:lnTo>
                                  <a:pt x="889444" y="832116"/>
                                </a:lnTo>
                                <a:lnTo>
                                  <a:pt x="889444" y="825766"/>
                                </a:lnTo>
                                <a:lnTo>
                                  <a:pt x="887869" y="823226"/>
                                </a:lnTo>
                                <a:lnTo>
                                  <a:pt x="886320" y="824496"/>
                                </a:lnTo>
                                <a:lnTo>
                                  <a:pt x="886320" y="814349"/>
                                </a:lnTo>
                                <a:lnTo>
                                  <a:pt x="884745" y="818146"/>
                                </a:lnTo>
                                <a:lnTo>
                                  <a:pt x="883170" y="818146"/>
                                </a:lnTo>
                                <a:lnTo>
                                  <a:pt x="883170" y="827024"/>
                                </a:lnTo>
                                <a:lnTo>
                                  <a:pt x="881608" y="827024"/>
                                </a:lnTo>
                                <a:lnTo>
                                  <a:pt x="881608" y="832116"/>
                                </a:lnTo>
                                <a:lnTo>
                                  <a:pt x="880033" y="823226"/>
                                </a:lnTo>
                                <a:lnTo>
                                  <a:pt x="875334" y="811809"/>
                                </a:lnTo>
                                <a:lnTo>
                                  <a:pt x="875334" y="805472"/>
                                </a:lnTo>
                                <a:lnTo>
                                  <a:pt x="873747" y="800392"/>
                                </a:lnTo>
                                <a:lnTo>
                                  <a:pt x="873747" y="809282"/>
                                </a:lnTo>
                                <a:lnTo>
                                  <a:pt x="872197" y="801674"/>
                                </a:lnTo>
                                <a:lnTo>
                                  <a:pt x="870635" y="806729"/>
                                </a:lnTo>
                                <a:lnTo>
                                  <a:pt x="870635" y="790257"/>
                                </a:lnTo>
                                <a:lnTo>
                                  <a:pt x="869048" y="788974"/>
                                </a:lnTo>
                                <a:lnTo>
                                  <a:pt x="867486" y="790257"/>
                                </a:lnTo>
                                <a:lnTo>
                                  <a:pt x="867486" y="792784"/>
                                </a:lnTo>
                                <a:lnTo>
                                  <a:pt x="865924" y="794054"/>
                                </a:lnTo>
                                <a:lnTo>
                                  <a:pt x="865924" y="792784"/>
                                </a:lnTo>
                                <a:lnTo>
                                  <a:pt x="864336" y="790257"/>
                                </a:lnTo>
                                <a:lnTo>
                                  <a:pt x="862787" y="801674"/>
                                </a:lnTo>
                                <a:lnTo>
                                  <a:pt x="862787" y="814349"/>
                                </a:lnTo>
                                <a:lnTo>
                                  <a:pt x="861212" y="815606"/>
                                </a:lnTo>
                                <a:lnTo>
                                  <a:pt x="859637" y="804189"/>
                                </a:lnTo>
                                <a:lnTo>
                                  <a:pt x="859637" y="797864"/>
                                </a:lnTo>
                                <a:lnTo>
                                  <a:pt x="858075" y="804189"/>
                                </a:lnTo>
                                <a:lnTo>
                                  <a:pt x="858075" y="795324"/>
                                </a:lnTo>
                                <a:lnTo>
                                  <a:pt x="856513" y="791514"/>
                                </a:lnTo>
                                <a:lnTo>
                                  <a:pt x="856513" y="792784"/>
                                </a:lnTo>
                                <a:lnTo>
                                  <a:pt x="854925" y="797864"/>
                                </a:lnTo>
                                <a:lnTo>
                                  <a:pt x="854925" y="814349"/>
                                </a:lnTo>
                                <a:lnTo>
                                  <a:pt x="851789" y="811809"/>
                                </a:lnTo>
                                <a:lnTo>
                                  <a:pt x="851789" y="810539"/>
                                </a:lnTo>
                                <a:lnTo>
                                  <a:pt x="850201" y="816889"/>
                                </a:lnTo>
                                <a:lnTo>
                                  <a:pt x="850201" y="814349"/>
                                </a:lnTo>
                                <a:lnTo>
                                  <a:pt x="848664" y="815606"/>
                                </a:lnTo>
                                <a:lnTo>
                                  <a:pt x="848664" y="814349"/>
                                </a:lnTo>
                                <a:lnTo>
                                  <a:pt x="847090" y="824496"/>
                                </a:lnTo>
                                <a:lnTo>
                                  <a:pt x="847090" y="820699"/>
                                </a:lnTo>
                                <a:lnTo>
                                  <a:pt x="845502" y="832116"/>
                                </a:lnTo>
                                <a:lnTo>
                                  <a:pt x="843965" y="830834"/>
                                </a:lnTo>
                                <a:lnTo>
                                  <a:pt x="843965" y="818146"/>
                                </a:lnTo>
                                <a:lnTo>
                                  <a:pt x="842391" y="810539"/>
                                </a:lnTo>
                                <a:lnTo>
                                  <a:pt x="840816" y="810539"/>
                                </a:lnTo>
                                <a:lnTo>
                                  <a:pt x="840816" y="807999"/>
                                </a:lnTo>
                                <a:lnTo>
                                  <a:pt x="839241" y="796582"/>
                                </a:lnTo>
                                <a:lnTo>
                                  <a:pt x="839241" y="802919"/>
                                </a:lnTo>
                                <a:lnTo>
                                  <a:pt x="837679" y="806729"/>
                                </a:lnTo>
                                <a:lnTo>
                                  <a:pt x="836104" y="796582"/>
                                </a:lnTo>
                                <a:lnTo>
                                  <a:pt x="836104" y="800392"/>
                                </a:lnTo>
                                <a:lnTo>
                                  <a:pt x="834542" y="785164"/>
                                </a:lnTo>
                                <a:lnTo>
                                  <a:pt x="832980" y="764882"/>
                                </a:lnTo>
                                <a:lnTo>
                                  <a:pt x="832980" y="771232"/>
                                </a:lnTo>
                                <a:lnTo>
                                  <a:pt x="831392" y="771232"/>
                                </a:lnTo>
                                <a:lnTo>
                                  <a:pt x="831392" y="764882"/>
                                </a:lnTo>
                                <a:lnTo>
                                  <a:pt x="829843" y="750925"/>
                                </a:lnTo>
                                <a:lnTo>
                                  <a:pt x="828268" y="745858"/>
                                </a:lnTo>
                                <a:lnTo>
                                  <a:pt x="828268" y="769950"/>
                                </a:lnTo>
                                <a:lnTo>
                                  <a:pt x="826681" y="769950"/>
                                </a:lnTo>
                                <a:lnTo>
                                  <a:pt x="825131" y="764882"/>
                                </a:lnTo>
                                <a:lnTo>
                                  <a:pt x="825131" y="754722"/>
                                </a:lnTo>
                                <a:lnTo>
                                  <a:pt x="823569" y="758532"/>
                                </a:lnTo>
                                <a:lnTo>
                                  <a:pt x="823569" y="767422"/>
                                </a:lnTo>
                                <a:lnTo>
                                  <a:pt x="821982" y="769950"/>
                                </a:lnTo>
                                <a:lnTo>
                                  <a:pt x="820432" y="764882"/>
                                </a:lnTo>
                                <a:lnTo>
                                  <a:pt x="820432" y="781367"/>
                                </a:lnTo>
                                <a:lnTo>
                                  <a:pt x="818857" y="791514"/>
                                </a:lnTo>
                                <a:lnTo>
                                  <a:pt x="817283" y="794054"/>
                                </a:lnTo>
                                <a:lnTo>
                                  <a:pt x="817283" y="783907"/>
                                </a:lnTo>
                                <a:lnTo>
                                  <a:pt x="815721" y="783907"/>
                                </a:lnTo>
                                <a:lnTo>
                                  <a:pt x="815721" y="778840"/>
                                </a:lnTo>
                                <a:lnTo>
                                  <a:pt x="814158" y="780097"/>
                                </a:lnTo>
                                <a:lnTo>
                                  <a:pt x="814158" y="783907"/>
                                </a:lnTo>
                                <a:lnTo>
                                  <a:pt x="812571" y="773747"/>
                                </a:lnTo>
                                <a:lnTo>
                                  <a:pt x="812571" y="777557"/>
                                </a:lnTo>
                                <a:lnTo>
                                  <a:pt x="809447" y="772490"/>
                                </a:lnTo>
                                <a:lnTo>
                                  <a:pt x="809447" y="775030"/>
                                </a:lnTo>
                                <a:lnTo>
                                  <a:pt x="807859" y="800392"/>
                                </a:lnTo>
                                <a:lnTo>
                                  <a:pt x="807859" y="813092"/>
                                </a:lnTo>
                                <a:lnTo>
                                  <a:pt x="806310" y="807999"/>
                                </a:lnTo>
                                <a:lnTo>
                                  <a:pt x="806310" y="805472"/>
                                </a:lnTo>
                                <a:lnTo>
                                  <a:pt x="804748" y="804189"/>
                                </a:lnTo>
                                <a:lnTo>
                                  <a:pt x="804748" y="833361"/>
                                </a:lnTo>
                                <a:lnTo>
                                  <a:pt x="803160" y="792784"/>
                                </a:lnTo>
                                <a:lnTo>
                                  <a:pt x="801611" y="795324"/>
                                </a:lnTo>
                                <a:lnTo>
                                  <a:pt x="801611" y="790257"/>
                                </a:lnTo>
                                <a:lnTo>
                                  <a:pt x="800036" y="788974"/>
                                </a:lnTo>
                                <a:lnTo>
                                  <a:pt x="798449" y="786447"/>
                                </a:lnTo>
                                <a:lnTo>
                                  <a:pt x="798449" y="787704"/>
                                </a:lnTo>
                                <a:lnTo>
                                  <a:pt x="796899" y="786447"/>
                                </a:lnTo>
                                <a:lnTo>
                                  <a:pt x="796899" y="792784"/>
                                </a:lnTo>
                                <a:lnTo>
                                  <a:pt x="795324" y="795324"/>
                                </a:lnTo>
                                <a:lnTo>
                                  <a:pt x="793750" y="785164"/>
                                </a:lnTo>
                                <a:lnTo>
                                  <a:pt x="793750" y="769950"/>
                                </a:lnTo>
                                <a:lnTo>
                                  <a:pt x="790625" y="777557"/>
                                </a:lnTo>
                                <a:lnTo>
                                  <a:pt x="790625" y="776287"/>
                                </a:lnTo>
                                <a:lnTo>
                                  <a:pt x="789051" y="781367"/>
                                </a:lnTo>
                                <a:lnTo>
                                  <a:pt x="789051" y="778840"/>
                                </a:lnTo>
                                <a:lnTo>
                                  <a:pt x="787488" y="777557"/>
                                </a:lnTo>
                                <a:lnTo>
                                  <a:pt x="785914" y="782650"/>
                                </a:lnTo>
                                <a:lnTo>
                                  <a:pt x="785914" y="797864"/>
                                </a:lnTo>
                                <a:lnTo>
                                  <a:pt x="784339" y="796582"/>
                                </a:lnTo>
                                <a:lnTo>
                                  <a:pt x="782777" y="794054"/>
                                </a:lnTo>
                                <a:lnTo>
                                  <a:pt x="782777" y="787704"/>
                                </a:lnTo>
                                <a:lnTo>
                                  <a:pt x="781215" y="791514"/>
                                </a:lnTo>
                                <a:lnTo>
                                  <a:pt x="781215" y="780097"/>
                                </a:lnTo>
                                <a:lnTo>
                                  <a:pt x="779627" y="776287"/>
                                </a:lnTo>
                                <a:lnTo>
                                  <a:pt x="778078" y="767422"/>
                                </a:lnTo>
                                <a:lnTo>
                                  <a:pt x="778078" y="771232"/>
                                </a:lnTo>
                                <a:lnTo>
                                  <a:pt x="776503" y="752208"/>
                                </a:lnTo>
                                <a:lnTo>
                                  <a:pt x="774928" y="750925"/>
                                </a:lnTo>
                                <a:lnTo>
                                  <a:pt x="774928" y="747115"/>
                                </a:lnTo>
                                <a:lnTo>
                                  <a:pt x="773366" y="739508"/>
                                </a:lnTo>
                                <a:lnTo>
                                  <a:pt x="773366" y="743318"/>
                                </a:lnTo>
                                <a:lnTo>
                                  <a:pt x="771804" y="745858"/>
                                </a:lnTo>
                                <a:lnTo>
                                  <a:pt x="771804" y="731901"/>
                                </a:lnTo>
                                <a:lnTo>
                                  <a:pt x="770216" y="761072"/>
                                </a:lnTo>
                                <a:lnTo>
                                  <a:pt x="770216" y="773747"/>
                                </a:lnTo>
                                <a:lnTo>
                                  <a:pt x="768654" y="775030"/>
                                </a:lnTo>
                                <a:lnTo>
                                  <a:pt x="767092" y="782650"/>
                                </a:lnTo>
                                <a:lnTo>
                                  <a:pt x="765505" y="777557"/>
                                </a:lnTo>
                                <a:lnTo>
                                  <a:pt x="765505" y="775030"/>
                                </a:lnTo>
                                <a:lnTo>
                                  <a:pt x="763955" y="778840"/>
                                </a:lnTo>
                                <a:lnTo>
                                  <a:pt x="763955" y="772490"/>
                                </a:lnTo>
                                <a:lnTo>
                                  <a:pt x="762393" y="777557"/>
                                </a:lnTo>
                                <a:lnTo>
                                  <a:pt x="762393" y="776287"/>
                                </a:lnTo>
                                <a:lnTo>
                                  <a:pt x="759244" y="777557"/>
                                </a:lnTo>
                                <a:lnTo>
                                  <a:pt x="759244" y="768680"/>
                                </a:lnTo>
                                <a:lnTo>
                                  <a:pt x="757682" y="777557"/>
                                </a:lnTo>
                                <a:lnTo>
                                  <a:pt x="757682" y="775030"/>
                                </a:lnTo>
                                <a:lnTo>
                                  <a:pt x="756094" y="776287"/>
                                </a:lnTo>
                                <a:lnTo>
                                  <a:pt x="756094" y="773747"/>
                                </a:lnTo>
                                <a:lnTo>
                                  <a:pt x="754545" y="773747"/>
                                </a:lnTo>
                                <a:lnTo>
                                  <a:pt x="754545" y="785164"/>
                                </a:lnTo>
                                <a:lnTo>
                                  <a:pt x="752970" y="785164"/>
                                </a:lnTo>
                                <a:lnTo>
                                  <a:pt x="751395" y="794054"/>
                                </a:lnTo>
                                <a:lnTo>
                                  <a:pt x="751395" y="780097"/>
                                </a:lnTo>
                                <a:lnTo>
                                  <a:pt x="749846" y="777557"/>
                                </a:lnTo>
                                <a:lnTo>
                                  <a:pt x="748271" y="773747"/>
                                </a:lnTo>
                                <a:lnTo>
                                  <a:pt x="748271" y="778840"/>
                                </a:lnTo>
                                <a:lnTo>
                                  <a:pt x="746683" y="781367"/>
                                </a:lnTo>
                                <a:lnTo>
                                  <a:pt x="746683" y="771232"/>
                                </a:lnTo>
                                <a:lnTo>
                                  <a:pt x="745134" y="775030"/>
                                </a:lnTo>
                                <a:lnTo>
                                  <a:pt x="743559" y="772490"/>
                                </a:lnTo>
                                <a:lnTo>
                                  <a:pt x="743559" y="777557"/>
                                </a:lnTo>
                                <a:lnTo>
                                  <a:pt x="741972" y="777557"/>
                                </a:lnTo>
                                <a:lnTo>
                                  <a:pt x="740422" y="792784"/>
                                </a:lnTo>
                                <a:lnTo>
                                  <a:pt x="740422" y="790257"/>
                                </a:lnTo>
                                <a:lnTo>
                                  <a:pt x="738860" y="795324"/>
                                </a:lnTo>
                                <a:lnTo>
                                  <a:pt x="738860" y="791514"/>
                                </a:lnTo>
                                <a:lnTo>
                                  <a:pt x="737273" y="796582"/>
                                </a:lnTo>
                                <a:lnTo>
                                  <a:pt x="735723" y="800392"/>
                                </a:lnTo>
                                <a:lnTo>
                                  <a:pt x="735723" y="809282"/>
                                </a:lnTo>
                                <a:lnTo>
                                  <a:pt x="734148" y="810539"/>
                                </a:lnTo>
                                <a:lnTo>
                                  <a:pt x="732574" y="810539"/>
                                </a:lnTo>
                                <a:lnTo>
                                  <a:pt x="732574" y="816889"/>
                                </a:lnTo>
                                <a:lnTo>
                                  <a:pt x="731012" y="816889"/>
                                </a:lnTo>
                                <a:lnTo>
                                  <a:pt x="731012" y="807999"/>
                                </a:lnTo>
                                <a:lnTo>
                                  <a:pt x="729437" y="811809"/>
                                </a:lnTo>
                                <a:lnTo>
                                  <a:pt x="727862" y="806729"/>
                                </a:lnTo>
                                <a:lnTo>
                                  <a:pt x="727862" y="781367"/>
                                </a:lnTo>
                                <a:lnTo>
                                  <a:pt x="726313" y="788974"/>
                                </a:lnTo>
                                <a:lnTo>
                                  <a:pt x="724738" y="792784"/>
                                </a:lnTo>
                                <a:lnTo>
                                  <a:pt x="724738" y="786447"/>
                                </a:lnTo>
                                <a:lnTo>
                                  <a:pt x="723163" y="773747"/>
                                </a:lnTo>
                                <a:lnTo>
                                  <a:pt x="723163" y="764882"/>
                                </a:lnTo>
                                <a:lnTo>
                                  <a:pt x="721601" y="772490"/>
                                </a:lnTo>
                                <a:lnTo>
                                  <a:pt x="721601" y="771232"/>
                                </a:lnTo>
                                <a:lnTo>
                                  <a:pt x="720039" y="767422"/>
                                </a:lnTo>
                                <a:lnTo>
                                  <a:pt x="720039" y="759815"/>
                                </a:lnTo>
                                <a:lnTo>
                                  <a:pt x="716889" y="796582"/>
                                </a:lnTo>
                                <a:lnTo>
                                  <a:pt x="716889" y="783907"/>
                                </a:lnTo>
                                <a:lnTo>
                                  <a:pt x="715327" y="783907"/>
                                </a:lnTo>
                                <a:lnTo>
                                  <a:pt x="715327" y="800392"/>
                                </a:lnTo>
                                <a:lnTo>
                                  <a:pt x="713740" y="805472"/>
                                </a:lnTo>
                                <a:lnTo>
                                  <a:pt x="713740" y="802919"/>
                                </a:lnTo>
                                <a:lnTo>
                                  <a:pt x="712190" y="819416"/>
                                </a:lnTo>
                                <a:lnTo>
                                  <a:pt x="712190" y="830834"/>
                                </a:lnTo>
                                <a:lnTo>
                                  <a:pt x="710615" y="828306"/>
                                </a:lnTo>
                                <a:lnTo>
                                  <a:pt x="709041" y="814349"/>
                                </a:lnTo>
                                <a:lnTo>
                                  <a:pt x="709041" y="815606"/>
                                </a:lnTo>
                                <a:lnTo>
                                  <a:pt x="707478" y="815606"/>
                                </a:lnTo>
                                <a:lnTo>
                                  <a:pt x="707478" y="828306"/>
                                </a:lnTo>
                                <a:lnTo>
                                  <a:pt x="705916" y="830834"/>
                                </a:lnTo>
                                <a:lnTo>
                                  <a:pt x="705916" y="832116"/>
                                </a:lnTo>
                                <a:lnTo>
                                  <a:pt x="704329" y="838441"/>
                                </a:lnTo>
                                <a:lnTo>
                                  <a:pt x="704329" y="856195"/>
                                </a:lnTo>
                                <a:lnTo>
                                  <a:pt x="702767" y="849858"/>
                                </a:lnTo>
                                <a:lnTo>
                                  <a:pt x="701205" y="853655"/>
                                </a:lnTo>
                                <a:lnTo>
                                  <a:pt x="701205" y="842251"/>
                                </a:lnTo>
                                <a:lnTo>
                                  <a:pt x="699630" y="821956"/>
                                </a:lnTo>
                                <a:lnTo>
                                  <a:pt x="698068" y="823226"/>
                                </a:lnTo>
                                <a:lnTo>
                                  <a:pt x="698068" y="828306"/>
                                </a:lnTo>
                                <a:lnTo>
                                  <a:pt x="696506" y="818146"/>
                                </a:lnTo>
                                <a:lnTo>
                                  <a:pt x="696506" y="815606"/>
                                </a:lnTo>
                                <a:lnTo>
                                  <a:pt x="694918" y="824496"/>
                                </a:lnTo>
                                <a:lnTo>
                                  <a:pt x="693369" y="824496"/>
                                </a:lnTo>
                                <a:lnTo>
                                  <a:pt x="693369" y="821956"/>
                                </a:lnTo>
                                <a:lnTo>
                                  <a:pt x="691794" y="823226"/>
                                </a:lnTo>
                                <a:lnTo>
                                  <a:pt x="690206" y="834631"/>
                                </a:lnTo>
                                <a:lnTo>
                                  <a:pt x="690206" y="837171"/>
                                </a:lnTo>
                                <a:lnTo>
                                  <a:pt x="688657" y="851141"/>
                                </a:lnTo>
                                <a:lnTo>
                                  <a:pt x="688657" y="849858"/>
                                </a:lnTo>
                                <a:lnTo>
                                  <a:pt x="687082" y="847331"/>
                                </a:lnTo>
                                <a:lnTo>
                                  <a:pt x="685507" y="837171"/>
                                </a:lnTo>
                                <a:lnTo>
                                  <a:pt x="685507" y="838441"/>
                                </a:lnTo>
                                <a:lnTo>
                                  <a:pt x="683958" y="849858"/>
                                </a:lnTo>
                                <a:lnTo>
                                  <a:pt x="682383" y="852398"/>
                                </a:lnTo>
                                <a:lnTo>
                                  <a:pt x="682383" y="861275"/>
                                </a:lnTo>
                                <a:lnTo>
                                  <a:pt x="680808" y="862558"/>
                                </a:lnTo>
                                <a:lnTo>
                                  <a:pt x="680808" y="851141"/>
                                </a:lnTo>
                                <a:lnTo>
                                  <a:pt x="679246" y="852398"/>
                                </a:lnTo>
                                <a:lnTo>
                                  <a:pt x="679246" y="853655"/>
                                </a:lnTo>
                                <a:lnTo>
                                  <a:pt x="677672" y="847331"/>
                                </a:lnTo>
                                <a:lnTo>
                                  <a:pt x="677672" y="835914"/>
                                </a:lnTo>
                                <a:lnTo>
                                  <a:pt x="676097" y="837171"/>
                                </a:lnTo>
                                <a:lnTo>
                                  <a:pt x="674535" y="833361"/>
                                </a:lnTo>
                                <a:lnTo>
                                  <a:pt x="674535" y="807999"/>
                                </a:lnTo>
                                <a:lnTo>
                                  <a:pt x="672973" y="811809"/>
                                </a:lnTo>
                                <a:lnTo>
                                  <a:pt x="672973" y="799122"/>
                                </a:lnTo>
                                <a:lnTo>
                                  <a:pt x="671385" y="843534"/>
                                </a:lnTo>
                                <a:lnTo>
                                  <a:pt x="671385" y="834631"/>
                                </a:lnTo>
                                <a:lnTo>
                                  <a:pt x="669836" y="810539"/>
                                </a:lnTo>
                                <a:lnTo>
                                  <a:pt x="669836" y="794054"/>
                                </a:lnTo>
                                <a:lnTo>
                                  <a:pt x="666686" y="790257"/>
                                </a:lnTo>
                                <a:lnTo>
                                  <a:pt x="666686" y="796582"/>
                                </a:lnTo>
                                <a:lnTo>
                                  <a:pt x="665124" y="791514"/>
                                </a:lnTo>
                                <a:lnTo>
                                  <a:pt x="665124" y="769950"/>
                                </a:lnTo>
                                <a:lnTo>
                                  <a:pt x="663562" y="777557"/>
                                </a:lnTo>
                                <a:lnTo>
                                  <a:pt x="663562" y="780097"/>
                                </a:lnTo>
                                <a:lnTo>
                                  <a:pt x="661974" y="776287"/>
                                </a:lnTo>
                                <a:lnTo>
                                  <a:pt x="661974" y="772490"/>
                                </a:lnTo>
                                <a:lnTo>
                                  <a:pt x="660425" y="762342"/>
                                </a:lnTo>
                                <a:lnTo>
                                  <a:pt x="658850" y="747115"/>
                                </a:lnTo>
                                <a:lnTo>
                                  <a:pt x="658850" y="766140"/>
                                </a:lnTo>
                                <a:lnTo>
                                  <a:pt x="657275" y="766140"/>
                                </a:lnTo>
                                <a:lnTo>
                                  <a:pt x="655713" y="769950"/>
                                </a:lnTo>
                                <a:lnTo>
                                  <a:pt x="655713" y="785164"/>
                                </a:lnTo>
                                <a:lnTo>
                                  <a:pt x="654151" y="786447"/>
                                </a:lnTo>
                                <a:lnTo>
                                  <a:pt x="654151" y="785164"/>
                                </a:lnTo>
                                <a:lnTo>
                                  <a:pt x="651002" y="785164"/>
                                </a:lnTo>
                                <a:lnTo>
                                  <a:pt x="651002" y="796582"/>
                                </a:lnTo>
                                <a:lnTo>
                                  <a:pt x="649439" y="788974"/>
                                </a:lnTo>
                                <a:lnTo>
                                  <a:pt x="647852" y="788974"/>
                                </a:lnTo>
                                <a:lnTo>
                                  <a:pt x="647852" y="785164"/>
                                </a:lnTo>
                                <a:lnTo>
                                  <a:pt x="646303" y="800392"/>
                                </a:lnTo>
                                <a:lnTo>
                                  <a:pt x="646303" y="791514"/>
                                </a:lnTo>
                                <a:lnTo>
                                  <a:pt x="644740" y="791514"/>
                                </a:lnTo>
                                <a:lnTo>
                                  <a:pt x="643153" y="782650"/>
                                </a:lnTo>
                                <a:lnTo>
                                  <a:pt x="641604" y="790257"/>
                                </a:lnTo>
                                <a:lnTo>
                                  <a:pt x="640029" y="782650"/>
                                </a:lnTo>
                                <a:lnTo>
                                  <a:pt x="640029" y="772490"/>
                                </a:lnTo>
                                <a:lnTo>
                                  <a:pt x="638441" y="776287"/>
                                </a:lnTo>
                                <a:lnTo>
                                  <a:pt x="638441" y="768680"/>
                                </a:lnTo>
                                <a:lnTo>
                                  <a:pt x="636892" y="763625"/>
                                </a:lnTo>
                                <a:lnTo>
                                  <a:pt x="633742" y="792784"/>
                                </a:lnTo>
                                <a:lnTo>
                                  <a:pt x="632180" y="752208"/>
                                </a:lnTo>
                                <a:lnTo>
                                  <a:pt x="632180" y="744588"/>
                                </a:lnTo>
                                <a:lnTo>
                                  <a:pt x="630618" y="758532"/>
                                </a:lnTo>
                                <a:lnTo>
                                  <a:pt x="629031" y="767422"/>
                                </a:lnTo>
                                <a:lnTo>
                                  <a:pt x="629031" y="764882"/>
                                </a:lnTo>
                                <a:lnTo>
                                  <a:pt x="627481" y="764882"/>
                                </a:lnTo>
                                <a:lnTo>
                                  <a:pt x="627481" y="787704"/>
                                </a:lnTo>
                                <a:lnTo>
                                  <a:pt x="624332" y="794054"/>
                                </a:lnTo>
                                <a:lnTo>
                                  <a:pt x="624332" y="788974"/>
                                </a:lnTo>
                                <a:lnTo>
                                  <a:pt x="622769" y="795324"/>
                                </a:lnTo>
                                <a:lnTo>
                                  <a:pt x="621207" y="795324"/>
                                </a:lnTo>
                                <a:lnTo>
                                  <a:pt x="621207" y="783907"/>
                                </a:lnTo>
                                <a:lnTo>
                                  <a:pt x="619620" y="757262"/>
                                </a:lnTo>
                                <a:lnTo>
                                  <a:pt x="619620" y="753465"/>
                                </a:lnTo>
                                <a:lnTo>
                                  <a:pt x="618070" y="757262"/>
                                </a:lnTo>
                                <a:lnTo>
                                  <a:pt x="616496" y="767422"/>
                                </a:lnTo>
                                <a:lnTo>
                                  <a:pt x="616496" y="763625"/>
                                </a:lnTo>
                                <a:lnTo>
                                  <a:pt x="614921" y="756005"/>
                                </a:lnTo>
                                <a:lnTo>
                                  <a:pt x="614921" y="752208"/>
                                </a:lnTo>
                                <a:lnTo>
                                  <a:pt x="613359" y="757262"/>
                                </a:lnTo>
                                <a:lnTo>
                                  <a:pt x="613359" y="753465"/>
                                </a:lnTo>
                                <a:lnTo>
                                  <a:pt x="611797" y="743318"/>
                                </a:lnTo>
                                <a:lnTo>
                                  <a:pt x="611797" y="726833"/>
                                </a:lnTo>
                                <a:lnTo>
                                  <a:pt x="610209" y="726833"/>
                                </a:lnTo>
                                <a:lnTo>
                                  <a:pt x="608647" y="714146"/>
                                </a:lnTo>
                                <a:lnTo>
                                  <a:pt x="608647" y="706539"/>
                                </a:lnTo>
                                <a:lnTo>
                                  <a:pt x="605497" y="706539"/>
                                </a:lnTo>
                                <a:lnTo>
                                  <a:pt x="605497" y="710349"/>
                                </a:lnTo>
                                <a:lnTo>
                                  <a:pt x="603948" y="703999"/>
                                </a:lnTo>
                                <a:lnTo>
                                  <a:pt x="603948" y="711606"/>
                                </a:lnTo>
                                <a:lnTo>
                                  <a:pt x="602386" y="725563"/>
                                </a:lnTo>
                                <a:lnTo>
                                  <a:pt x="600798" y="659599"/>
                                </a:lnTo>
                                <a:lnTo>
                                  <a:pt x="600798" y="662139"/>
                                </a:lnTo>
                                <a:lnTo>
                                  <a:pt x="599236" y="655802"/>
                                </a:lnTo>
                                <a:lnTo>
                                  <a:pt x="597674" y="659599"/>
                                </a:lnTo>
                                <a:lnTo>
                                  <a:pt x="597674" y="662139"/>
                                </a:lnTo>
                                <a:lnTo>
                                  <a:pt x="596087" y="673557"/>
                                </a:lnTo>
                                <a:lnTo>
                                  <a:pt x="596087" y="668489"/>
                                </a:lnTo>
                                <a:lnTo>
                                  <a:pt x="594537" y="690041"/>
                                </a:lnTo>
                                <a:lnTo>
                                  <a:pt x="592963" y="684974"/>
                                </a:lnTo>
                                <a:lnTo>
                                  <a:pt x="592963" y="660882"/>
                                </a:lnTo>
                                <a:lnTo>
                                  <a:pt x="591388" y="644385"/>
                                </a:lnTo>
                                <a:lnTo>
                                  <a:pt x="589826" y="660882"/>
                                </a:lnTo>
                                <a:lnTo>
                                  <a:pt x="589826" y="665949"/>
                                </a:lnTo>
                                <a:lnTo>
                                  <a:pt x="588264" y="665949"/>
                                </a:lnTo>
                                <a:lnTo>
                                  <a:pt x="588264" y="644385"/>
                                </a:lnTo>
                                <a:lnTo>
                                  <a:pt x="586676" y="627888"/>
                                </a:lnTo>
                                <a:lnTo>
                                  <a:pt x="585127" y="624090"/>
                                </a:lnTo>
                                <a:lnTo>
                                  <a:pt x="585127" y="622833"/>
                                </a:lnTo>
                                <a:lnTo>
                                  <a:pt x="583552" y="650722"/>
                                </a:lnTo>
                                <a:lnTo>
                                  <a:pt x="581977" y="648195"/>
                                </a:lnTo>
                                <a:lnTo>
                                  <a:pt x="581977" y="606336"/>
                                </a:lnTo>
                                <a:lnTo>
                                  <a:pt x="580415" y="613943"/>
                                </a:lnTo>
                                <a:lnTo>
                                  <a:pt x="580415" y="598728"/>
                                </a:lnTo>
                                <a:lnTo>
                                  <a:pt x="578853" y="621550"/>
                                </a:lnTo>
                                <a:lnTo>
                                  <a:pt x="578853" y="616483"/>
                                </a:lnTo>
                                <a:lnTo>
                                  <a:pt x="577265" y="601256"/>
                                </a:lnTo>
                                <a:lnTo>
                                  <a:pt x="577265" y="582231"/>
                                </a:lnTo>
                                <a:lnTo>
                                  <a:pt x="574141" y="605066"/>
                                </a:lnTo>
                                <a:lnTo>
                                  <a:pt x="574141" y="624090"/>
                                </a:lnTo>
                                <a:lnTo>
                                  <a:pt x="572566" y="624090"/>
                                </a:lnTo>
                                <a:lnTo>
                                  <a:pt x="572566" y="650722"/>
                                </a:lnTo>
                                <a:lnTo>
                                  <a:pt x="571004" y="664679"/>
                                </a:lnTo>
                                <a:lnTo>
                                  <a:pt x="571004" y="679907"/>
                                </a:lnTo>
                                <a:lnTo>
                                  <a:pt x="569429" y="672299"/>
                                </a:lnTo>
                                <a:lnTo>
                                  <a:pt x="569429" y="668489"/>
                                </a:lnTo>
                                <a:lnTo>
                                  <a:pt x="567855" y="679907"/>
                                </a:lnTo>
                                <a:lnTo>
                                  <a:pt x="566293" y="669747"/>
                                </a:lnTo>
                                <a:lnTo>
                                  <a:pt x="566293" y="679907"/>
                                </a:lnTo>
                                <a:lnTo>
                                  <a:pt x="564730" y="673557"/>
                                </a:lnTo>
                                <a:lnTo>
                                  <a:pt x="563156" y="660882"/>
                                </a:lnTo>
                                <a:lnTo>
                                  <a:pt x="563156" y="659599"/>
                                </a:lnTo>
                                <a:lnTo>
                                  <a:pt x="561594" y="645655"/>
                                </a:lnTo>
                                <a:lnTo>
                                  <a:pt x="561594" y="648195"/>
                                </a:lnTo>
                                <a:lnTo>
                                  <a:pt x="560031" y="665949"/>
                                </a:lnTo>
                                <a:lnTo>
                                  <a:pt x="558444" y="655802"/>
                                </a:lnTo>
                                <a:lnTo>
                                  <a:pt x="558444" y="676097"/>
                                </a:lnTo>
                                <a:lnTo>
                                  <a:pt x="556882" y="665949"/>
                                </a:lnTo>
                                <a:lnTo>
                                  <a:pt x="555320" y="660882"/>
                                </a:lnTo>
                                <a:lnTo>
                                  <a:pt x="555320" y="658329"/>
                                </a:lnTo>
                                <a:lnTo>
                                  <a:pt x="553732" y="672299"/>
                                </a:lnTo>
                                <a:lnTo>
                                  <a:pt x="553732" y="686231"/>
                                </a:lnTo>
                                <a:lnTo>
                                  <a:pt x="552183" y="691324"/>
                                </a:lnTo>
                                <a:lnTo>
                                  <a:pt x="550608" y="676097"/>
                                </a:lnTo>
                                <a:lnTo>
                                  <a:pt x="550608" y="651992"/>
                                </a:lnTo>
                                <a:lnTo>
                                  <a:pt x="549033" y="657072"/>
                                </a:lnTo>
                                <a:lnTo>
                                  <a:pt x="547471" y="672299"/>
                                </a:lnTo>
                                <a:lnTo>
                                  <a:pt x="547471" y="645655"/>
                                </a:lnTo>
                                <a:lnTo>
                                  <a:pt x="545909" y="645655"/>
                                </a:lnTo>
                                <a:lnTo>
                                  <a:pt x="544322" y="632968"/>
                                </a:lnTo>
                                <a:lnTo>
                                  <a:pt x="542772" y="635508"/>
                                </a:lnTo>
                                <a:lnTo>
                                  <a:pt x="542772" y="684974"/>
                                </a:lnTo>
                                <a:lnTo>
                                  <a:pt x="539610" y="690041"/>
                                </a:lnTo>
                                <a:lnTo>
                                  <a:pt x="539610" y="688771"/>
                                </a:lnTo>
                                <a:lnTo>
                                  <a:pt x="538060" y="696391"/>
                                </a:lnTo>
                                <a:lnTo>
                                  <a:pt x="538060" y="692581"/>
                                </a:lnTo>
                                <a:lnTo>
                                  <a:pt x="536498" y="700189"/>
                                </a:lnTo>
                                <a:lnTo>
                                  <a:pt x="536498" y="714146"/>
                                </a:lnTo>
                                <a:lnTo>
                                  <a:pt x="534911" y="721766"/>
                                </a:lnTo>
                                <a:lnTo>
                                  <a:pt x="534911" y="688771"/>
                                </a:lnTo>
                                <a:lnTo>
                                  <a:pt x="531787" y="688771"/>
                                </a:lnTo>
                                <a:lnTo>
                                  <a:pt x="531787" y="695121"/>
                                </a:lnTo>
                                <a:lnTo>
                                  <a:pt x="530199" y="687514"/>
                                </a:lnTo>
                                <a:lnTo>
                                  <a:pt x="530199" y="692581"/>
                                </a:lnTo>
                                <a:lnTo>
                                  <a:pt x="528650" y="693851"/>
                                </a:lnTo>
                                <a:lnTo>
                                  <a:pt x="528650" y="706539"/>
                                </a:lnTo>
                                <a:lnTo>
                                  <a:pt x="527075" y="709066"/>
                                </a:lnTo>
                                <a:lnTo>
                                  <a:pt x="527075" y="721766"/>
                                </a:lnTo>
                                <a:lnTo>
                                  <a:pt x="523951" y="679907"/>
                                </a:lnTo>
                                <a:lnTo>
                                  <a:pt x="523951" y="697649"/>
                                </a:lnTo>
                                <a:lnTo>
                                  <a:pt x="522376" y="697649"/>
                                </a:lnTo>
                                <a:lnTo>
                                  <a:pt x="522376" y="682434"/>
                                </a:lnTo>
                                <a:lnTo>
                                  <a:pt x="520801" y="678637"/>
                                </a:lnTo>
                                <a:lnTo>
                                  <a:pt x="519239" y="707796"/>
                                </a:lnTo>
                                <a:lnTo>
                                  <a:pt x="519239" y="700189"/>
                                </a:lnTo>
                                <a:lnTo>
                                  <a:pt x="517664" y="743318"/>
                                </a:lnTo>
                                <a:lnTo>
                                  <a:pt x="516089" y="756005"/>
                                </a:lnTo>
                                <a:lnTo>
                                  <a:pt x="516089" y="783907"/>
                                </a:lnTo>
                                <a:lnTo>
                                  <a:pt x="514527" y="780097"/>
                                </a:lnTo>
                                <a:lnTo>
                                  <a:pt x="512965" y="778840"/>
                                </a:lnTo>
                                <a:lnTo>
                                  <a:pt x="512965" y="776287"/>
                                </a:lnTo>
                                <a:lnTo>
                                  <a:pt x="511378" y="796582"/>
                                </a:lnTo>
                                <a:lnTo>
                                  <a:pt x="511378" y="791514"/>
                                </a:lnTo>
                                <a:lnTo>
                                  <a:pt x="509828" y="810539"/>
                                </a:lnTo>
                                <a:lnTo>
                                  <a:pt x="508266" y="815606"/>
                                </a:lnTo>
                                <a:lnTo>
                                  <a:pt x="508266" y="844778"/>
                                </a:lnTo>
                                <a:lnTo>
                                  <a:pt x="506679" y="860005"/>
                                </a:lnTo>
                                <a:lnTo>
                                  <a:pt x="505117" y="862558"/>
                                </a:lnTo>
                                <a:lnTo>
                                  <a:pt x="505117" y="867613"/>
                                </a:lnTo>
                                <a:lnTo>
                                  <a:pt x="503555" y="856195"/>
                                </a:lnTo>
                                <a:lnTo>
                                  <a:pt x="503555" y="851141"/>
                                </a:lnTo>
                                <a:lnTo>
                                  <a:pt x="501967" y="844778"/>
                                </a:lnTo>
                                <a:lnTo>
                                  <a:pt x="500418" y="852398"/>
                                </a:lnTo>
                                <a:lnTo>
                                  <a:pt x="500418" y="847331"/>
                                </a:lnTo>
                                <a:lnTo>
                                  <a:pt x="498843" y="835914"/>
                                </a:lnTo>
                                <a:lnTo>
                                  <a:pt x="497268" y="838441"/>
                                </a:lnTo>
                                <a:lnTo>
                                  <a:pt x="497268" y="832116"/>
                                </a:lnTo>
                                <a:lnTo>
                                  <a:pt x="495706" y="842251"/>
                                </a:lnTo>
                                <a:lnTo>
                                  <a:pt x="495706" y="840981"/>
                                </a:lnTo>
                                <a:lnTo>
                                  <a:pt x="494144" y="829564"/>
                                </a:lnTo>
                                <a:lnTo>
                                  <a:pt x="494144" y="830834"/>
                                </a:lnTo>
                                <a:lnTo>
                                  <a:pt x="492556" y="829564"/>
                                </a:lnTo>
                                <a:lnTo>
                                  <a:pt x="492556" y="828306"/>
                                </a:lnTo>
                                <a:lnTo>
                                  <a:pt x="491007" y="824496"/>
                                </a:lnTo>
                                <a:lnTo>
                                  <a:pt x="489432" y="804189"/>
                                </a:lnTo>
                                <a:lnTo>
                                  <a:pt x="489432" y="818146"/>
                                </a:lnTo>
                                <a:lnTo>
                                  <a:pt x="487845" y="838441"/>
                                </a:lnTo>
                                <a:lnTo>
                                  <a:pt x="487845" y="842251"/>
                                </a:lnTo>
                                <a:lnTo>
                                  <a:pt x="486295" y="840981"/>
                                </a:lnTo>
                                <a:lnTo>
                                  <a:pt x="486295" y="828306"/>
                                </a:lnTo>
                                <a:lnTo>
                                  <a:pt x="484733" y="823226"/>
                                </a:lnTo>
                                <a:lnTo>
                                  <a:pt x="484733" y="800392"/>
                                </a:lnTo>
                                <a:lnTo>
                                  <a:pt x="481596" y="806729"/>
                                </a:lnTo>
                                <a:lnTo>
                                  <a:pt x="481596" y="814349"/>
                                </a:lnTo>
                                <a:lnTo>
                                  <a:pt x="480021" y="827024"/>
                                </a:lnTo>
                                <a:lnTo>
                                  <a:pt x="480021" y="832116"/>
                                </a:lnTo>
                                <a:lnTo>
                                  <a:pt x="478434" y="833361"/>
                                </a:lnTo>
                                <a:lnTo>
                                  <a:pt x="478434" y="834631"/>
                                </a:lnTo>
                                <a:lnTo>
                                  <a:pt x="476885" y="816889"/>
                                </a:lnTo>
                                <a:lnTo>
                                  <a:pt x="476885" y="833361"/>
                                </a:lnTo>
                                <a:lnTo>
                                  <a:pt x="475310" y="856195"/>
                                </a:lnTo>
                                <a:lnTo>
                                  <a:pt x="473735" y="853655"/>
                                </a:lnTo>
                                <a:lnTo>
                                  <a:pt x="473735" y="832116"/>
                                </a:lnTo>
                                <a:lnTo>
                                  <a:pt x="472173" y="820699"/>
                                </a:lnTo>
                                <a:lnTo>
                                  <a:pt x="470611" y="821956"/>
                                </a:lnTo>
                                <a:lnTo>
                                  <a:pt x="470611" y="843534"/>
                                </a:lnTo>
                                <a:lnTo>
                                  <a:pt x="469023" y="857465"/>
                                </a:lnTo>
                                <a:lnTo>
                                  <a:pt x="469023" y="909472"/>
                                </a:lnTo>
                                <a:lnTo>
                                  <a:pt x="467474" y="913269"/>
                                </a:lnTo>
                                <a:lnTo>
                                  <a:pt x="465912" y="915822"/>
                                </a:lnTo>
                                <a:lnTo>
                                  <a:pt x="465912" y="941184"/>
                                </a:lnTo>
                                <a:lnTo>
                                  <a:pt x="462762" y="923442"/>
                                </a:lnTo>
                                <a:lnTo>
                                  <a:pt x="462762" y="939914"/>
                                </a:lnTo>
                                <a:lnTo>
                                  <a:pt x="461187" y="933564"/>
                                </a:lnTo>
                                <a:lnTo>
                                  <a:pt x="461187" y="942454"/>
                                </a:lnTo>
                                <a:lnTo>
                                  <a:pt x="459613" y="912012"/>
                                </a:lnTo>
                                <a:lnTo>
                                  <a:pt x="458063" y="906932"/>
                                </a:lnTo>
                                <a:lnTo>
                                  <a:pt x="458063" y="913269"/>
                                </a:lnTo>
                                <a:lnTo>
                                  <a:pt x="456488" y="922159"/>
                                </a:lnTo>
                                <a:lnTo>
                                  <a:pt x="454914" y="925957"/>
                                </a:lnTo>
                                <a:lnTo>
                                  <a:pt x="454914" y="958938"/>
                                </a:lnTo>
                                <a:lnTo>
                                  <a:pt x="453351" y="951331"/>
                                </a:lnTo>
                                <a:lnTo>
                                  <a:pt x="453351" y="942454"/>
                                </a:lnTo>
                                <a:lnTo>
                                  <a:pt x="451789" y="956398"/>
                                </a:lnTo>
                                <a:lnTo>
                                  <a:pt x="450202" y="937374"/>
                                </a:lnTo>
                                <a:lnTo>
                                  <a:pt x="450202" y="1002055"/>
                                </a:lnTo>
                                <a:lnTo>
                                  <a:pt x="448640" y="1026172"/>
                                </a:lnTo>
                                <a:lnTo>
                                  <a:pt x="447078" y="995730"/>
                                </a:lnTo>
                                <a:lnTo>
                                  <a:pt x="447078" y="1013485"/>
                                </a:lnTo>
                                <a:lnTo>
                                  <a:pt x="445490" y="995730"/>
                                </a:lnTo>
                                <a:lnTo>
                                  <a:pt x="445490" y="979233"/>
                                </a:lnTo>
                                <a:lnTo>
                                  <a:pt x="443941" y="1019822"/>
                                </a:lnTo>
                                <a:lnTo>
                                  <a:pt x="443941" y="998258"/>
                                </a:lnTo>
                                <a:lnTo>
                                  <a:pt x="442379" y="1022362"/>
                                </a:lnTo>
                                <a:lnTo>
                                  <a:pt x="442379" y="1004595"/>
                                </a:lnTo>
                                <a:lnTo>
                                  <a:pt x="440791" y="1016012"/>
                                </a:lnTo>
                                <a:lnTo>
                                  <a:pt x="439229" y="1041387"/>
                                </a:lnTo>
                                <a:lnTo>
                                  <a:pt x="439229" y="1071829"/>
                                </a:lnTo>
                                <a:lnTo>
                                  <a:pt x="437667" y="1052804"/>
                                </a:lnTo>
                                <a:lnTo>
                                  <a:pt x="437667" y="1089583"/>
                                </a:lnTo>
                                <a:lnTo>
                                  <a:pt x="436079" y="1074356"/>
                                </a:lnTo>
                                <a:lnTo>
                                  <a:pt x="436079" y="1062939"/>
                                </a:lnTo>
                                <a:lnTo>
                                  <a:pt x="434530" y="1045197"/>
                                </a:lnTo>
                                <a:lnTo>
                                  <a:pt x="434530" y="1049007"/>
                                </a:lnTo>
                                <a:lnTo>
                                  <a:pt x="432955" y="976693"/>
                                </a:lnTo>
                                <a:lnTo>
                                  <a:pt x="431380" y="947521"/>
                                </a:lnTo>
                                <a:lnTo>
                                  <a:pt x="431380" y="975436"/>
                                </a:lnTo>
                                <a:lnTo>
                                  <a:pt x="429818" y="985570"/>
                                </a:lnTo>
                                <a:lnTo>
                                  <a:pt x="429818" y="981773"/>
                                </a:lnTo>
                                <a:lnTo>
                                  <a:pt x="428256" y="984313"/>
                                </a:lnTo>
                                <a:lnTo>
                                  <a:pt x="428256" y="969086"/>
                                </a:lnTo>
                                <a:lnTo>
                                  <a:pt x="426669" y="967816"/>
                                </a:lnTo>
                                <a:lnTo>
                                  <a:pt x="426669" y="947521"/>
                                </a:lnTo>
                                <a:lnTo>
                                  <a:pt x="425119" y="942454"/>
                                </a:lnTo>
                                <a:lnTo>
                                  <a:pt x="423545" y="944981"/>
                                </a:lnTo>
                                <a:lnTo>
                                  <a:pt x="423545" y="929767"/>
                                </a:lnTo>
                                <a:lnTo>
                                  <a:pt x="421970" y="909472"/>
                                </a:lnTo>
                                <a:lnTo>
                                  <a:pt x="420408" y="919632"/>
                                </a:lnTo>
                                <a:lnTo>
                                  <a:pt x="420408" y="929767"/>
                                </a:lnTo>
                                <a:lnTo>
                                  <a:pt x="418846" y="928497"/>
                                </a:lnTo>
                                <a:lnTo>
                                  <a:pt x="418846" y="952601"/>
                                </a:lnTo>
                                <a:lnTo>
                                  <a:pt x="417258" y="933564"/>
                                </a:lnTo>
                                <a:lnTo>
                                  <a:pt x="415709" y="928497"/>
                                </a:lnTo>
                                <a:lnTo>
                                  <a:pt x="415709" y="948791"/>
                                </a:lnTo>
                                <a:lnTo>
                                  <a:pt x="414134" y="948791"/>
                                </a:lnTo>
                                <a:lnTo>
                                  <a:pt x="412559" y="974166"/>
                                </a:lnTo>
                                <a:lnTo>
                                  <a:pt x="412559" y="971613"/>
                                </a:lnTo>
                                <a:lnTo>
                                  <a:pt x="410997" y="988123"/>
                                </a:lnTo>
                                <a:lnTo>
                                  <a:pt x="410997" y="961491"/>
                                </a:lnTo>
                                <a:lnTo>
                                  <a:pt x="409422" y="927239"/>
                                </a:lnTo>
                                <a:lnTo>
                                  <a:pt x="407847" y="925957"/>
                                </a:lnTo>
                                <a:lnTo>
                                  <a:pt x="407847" y="856195"/>
                                </a:lnTo>
                                <a:lnTo>
                                  <a:pt x="406285" y="848588"/>
                                </a:lnTo>
                                <a:lnTo>
                                  <a:pt x="404723" y="843534"/>
                                </a:lnTo>
                                <a:lnTo>
                                  <a:pt x="404723" y="834631"/>
                                </a:lnTo>
                                <a:lnTo>
                                  <a:pt x="403136" y="838441"/>
                                </a:lnTo>
                                <a:lnTo>
                                  <a:pt x="403136" y="827024"/>
                                </a:lnTo>
                                <a:lnTo>
                                  <a:pt x="401586" y="827024"/>
                                </a:lnTo>
                                <a:lnTo>
                                  <a:pt x="401586" y="846048"/>
                                </a:lnTo>
                                <a:lnTo>
                                  <a:pt x="400024" y="794054"/>
                                </a:lnTo>
                                <a:lnTo>
                                  <a:pt x="400024" y="802919"/>
                                </a:lnTo>
                                <a:lnTo>
                                  <a:pt x="398437" y="810539"/>
                                </a:lnTo>
                                <a:lnTo>
                                  <a:pt x="396875" y="813092"/>
                                </a:lnTo>
                                <a:lnTo>
                                  <a:pt x="395312" y="818146"/>
                                </a:lnTo>
                                <a:lnTo>
                                  <a:pt x="395312" y="823226"/>
                                </a:lnTo>
                                <a:lnTo>
                                  <a:pt x="393725" y="815606"/>
                                </a:lnTo>
                                <a:lnTo>
                                  <a:pt x="393725" y="790257"/>
                                </a:lnTo>
                                <a:lnTo>
                                  <a:pt x="392176" y="745858"/>
                                </a:lnTo>
                                <a:lnTo>
                                  <a:pt x="392176" y="702741"/>
                                </a:lnTo>
                                <a:lnTo>
                                  <a:pt x="389026" y="714146"/>
                                </a:lnTo>
                                <a:lnTo>
                                  <a:pt x="389026" y="692581"/>
                                </a:lnTo>
                                <a:lnTo>
                                  <a:pt x="387464" y="697649"/>
                                </a:lnTo>
                                <a:lnTo>
                                  <a:pt x="387464" y="702741"/>
                                </a:lnTo>
                                <a:lnTo>
                                  <a:pt x="385902" y="747115"/>
                                </a:lnTo>
                                <a:lnTo>
                                  <a:pt x="385902" y="743318"/>
                                </a:lnTo>
                                <a:lnTo>
                                  <a:pt x="384314" y="747115"/>
                                </a:lnTo>
                                <a:lnTo>
                                  <a:pt x="382765" y="711606"/>
                                </a:lnTo>
                                <a:lnTo>
                                  <a:pt x="381190" y="716673"/>
                                </a:lnTo>
                                <a:lnTo>
                                  <a:pt x="381190" y="735698"/>
                                </a:lnTo>
                                <a:lnTo>
                                  <a:pt x="379603" y="777557"/>
                                </a:lnTo>
                                <a:lnTo>
                                  <a:pt x="378053" y="809282"/>
                                </a:lnTo>
                                <a:lnTo>
                                  <a:pt x="378053" y="805472"/>
                                </a:lnTo>
                                <a:lnTo>
                                  <a:pt x="376491" y="783907"/>
                                </a:lnTo>
                                <a:lnTo>
                                  <a:pt x="376491" y="731901"/>
                                </a:lnTo>
                                <a:lnTo>
                                  <a:pt x="374904" y="729373"/>
                                </a:lnTo>
                                <a:lnTo>
                                  <a:pt x="373354" y="749655"/>
                                </a:lnTo>
                                <a:lnTo>
                                  <a:pt x="373354" y="724281"/>
                                </a:lnTo>
                                <a:lnTo>
                                  <a:pt x="371779" y="678637"/>
                                </a:lnTo>
                                <a:lnTo>
                                  <a:pt x="370205" y="665949"/>
                                </a:lnTo>
                                <a:lnTo>
                                  <a:pt x="368642" y="622833"/>
                                </a:lnTo>
                                <a:lnTo>
                                  <a:pt x="368642" y="644385"/>
                                </a:lnTo>
                                <a:lnTo>
                                  <a:pt x="367068" y="635508"/>
                                </a:lnTo>
                                <a:lnTo>
                                  <a:pt x="365493" y="613943"/>
                                </a:lnTo>
                                <a:lnTo>
                                  <a:pt x="365493" y="734441"/>
                                </a:lnTo>
                                <a:lnTo>
                                  <a:pt x="363931" y="752208"/>
                                </a:lnTo>
                                <a:lnTo>
                                  <a:pt x="362369" y="709066"/>
                                </a:lnTo>
                                <a:lnTo>
                                  <a:pt x="362369" y="596188"/>
                                </a:lnTo>
                                <a:lnTo>
                                  <a:pt x="360794" y="554329"/>
                                </a:lnTo>
                                <a:lnTo>
                                  <a:pt x="360794" y="516293"/>
                                </a:lnTo>
                                <a:lnTo>
                                  <a:pt x="359232" y="553059"/>
                                </a:lnTo>
                                <a:lnTo>
                                  <a:pt x="357670" y="579691"/>
                                </a:lnTo>
                                <a:lnTo>
                                  <a:pt x="357670" y="478243"/>
                                </a:lnTo>
                                <a:lnTo>
                                  <a:pt x="356082" y="493458"/>
                                </a:lnTo>
                                <a:lnTo>
                                  <a:pt x="354520" y="570814"/>
                                </a:lnTo>
                                <a:lnTo>
                                  <a:pt x="354520" y="469341"/>
                                </a:lnTo>
                                <a:lnTo>
                                  <a:pt x="352958" y="432574"/>
                                </a:lnTo>
                                <a:lnTo>
                                  <a:pt x="352958" y="465543"/>
                                </a:lnTo>
                                <a:lnTo>
                                  <a:pt x="351370" y="398335"/>
                                </a:lnTo>
                                <a:lnTo>
                                  <a:pt x="351370" y="422414"/>
                                </a:lnTo>
                                <a:lnTo>
                                  <a:pt x="349821" y="405942"/>
                                </a:lnTo>
                                <a:lnTo>
                                  <a:pt x="349821" y="421157"/>
                                </a:lnTo>
                                <a:lnTo>
                                  <a:pt x="348246" y="445249"/>
                                </a:lnTo>
                                <a:lnTo>
                                  <a:pt x="346671" y="413550"/>
                                </a:lnTo>
                                <a:lnTo>
                                  <a:pt x="346671" y="422414"/>
                                </a:lnTo>
                                <a:lnTo>
                                  <a:pt x="345109" y="412267"/>
                                </a:lnTo>
                                <a:lnTo>
                                  <a:pt x="345109" y="426224"/>
                                </a:lnTo>
                                <a:lnTo>
                                  <a:pt x="343547" y="376758"/>
                                </a:lnTo>
                                <a:lnTo>
                                  <a:pt x="343547" y="511200"/>
                                </a:lnTo>
                                <a:lnTo>
                                  <a:pt x="341960" y="517537"/>
                                </a:lnTo>
                                <a:lnTo>
                                  <a:pt x="341960" y="463016"/>
                                </a:lnTo>
                                <a:lnTo>
                                  <a:pt x="340398" y="437629"/>
                                </a:lnTo>
                                <a:lnTo>
                                  <a:pt x="338836" y="455409"/>
                                </a:lnTo>
                                <a:lnTo>
                                  <a:pt x="338836" y="433832"/>
                                </a:lnTo>
                                <a:lnTo>
                                  <a:pt x="337261" y="424967"/>
                                </a:lnTo>
                                <a:lnTo>
                                  <a:pt x="337261" y="437629"/>
                                </a:lnTo>
                                <a:lnTo>
                                  <a:pt x="335699" y="485851"/>
                                </a:lnTo>
                                <a:lnTo>
                                  <a:pt x="335699" y="473151"/>
                                </a:lnTo>
                                <a:lnTo>
                                  <a:pt x="334137" y="441439"/>
                                </a:lnTo>
                                <a:lnTo>
                                  <a:pt x="334137" y="446519"/>
                                </a:lnTo>
                                <a:lnTo>
                                  <a:pt x="332549" y="437629"/>
                                </a:lnTo>
                                <a:lnTo>
                                  <a:pt x="331000" y="442709"/>
                                </a:lnTo>
                                <a:lnTo>
                                  <a:pt x="331000" y="461733"/>
                                </a:lnTo>
                                <a:lnTo>
                                  <a:pt x="329425" y="463016"/>
                                </a:lnTo>
                                <a:lnTo>
                                  <a:pt x="327837" y="460463"/>
                                </a:lnTo>
                                <a:lnTo>
                                  <a:pt x="327837" y="475691"/>
                                </a:lnTo>
                                <a:lnTo>
                                  <a:pt x="326288" y="460463"/>
                                </a:lnTo>
                                <a:lnTo>
                                  <a:pt x="326288" y="424967"/>
                                </a:lnTo>
                                <a:lnTo>
                                  <a:pt x="324713" y="431292"/>
                                </a:lnTo>
                                <a:lnTo>
                                  <a:pt x="323138" y="421157"/>
                                </a:lnTo>
                                <a:lnTo>
                                  <a:pt x="323138" y="394525"/>
                                </a:lnTo>
                                <a:lnTo>
                                  <a:pt x="321589" y="393242"/>
                                </a:lnTo>
                                <a:lnTo>
                                  <a:pt x="320014" y="399580"/>
                                </a:lnTo>
                                <a:lnTo>
                                  <a:pt x="320014" y="390715"/>
                                </a:lnTo>
                                <a:lnTo>
                                  <a:pt x="318439" y="383108"/>
                                </a:lnTo>
                                <a:lnTo>
                                  <a:pt x="318439" y="408470"/>
                                </a:lnTo>
                                <a:lnTo>
                                  <a:pt x="316877" y="394525"/>
                                </a:lnTo>
                                <a:lnTo>
                                  <a:pt x="315302" y="389432"/>
                                </a:lnTo>
                                <a:lnTo>
                                  <a:pt x="315302" y="405942"/>
                                </a:lnTo>
                                <a:lnTo>
                                  <a:pt x="313728" y="405942"/>
                                </a:lnTo>
                                <a:lnTo>
                                  <a:pt x="312166" y="398335"/>
                                </a:lnTo>
                                <a:lnTo>
                                  <a:pt x="312166" y="376758"/>
                                </a:lnTo>
                                <a:lnTo>
                                  <a:pt x="310603" y="411010"/>
                                </a:lnTo>
                                <a:lnTo>
                                  <a:pt x="310603" y="409740"/>
                                </a:lnTo>
                                <a:lnTo>
                                  <a:pt x="309016" y="432574"/>
                                </a:lnTo>
                                <a:lnTo>
                                  <a:pt x="309016" y="463016"/>
                                </a:lnTo>
                                <a:lnTo>
                                  <a:pt x="307467" y="508673"/>
                                </a:lnTo>
                                <a:lnTo>
                                  <a:pt x="307467" y="518807"/>
                                </a:lnTo>
                                <a:lnTo>
                                  <a:pt x="305904" y="497268"/>
                                </a:lnTo>
                                <a:lnTo>
                                  <a:pt x="304317" y="507403"/>
                                </a:lnTo>
                                <a:lnTo>
                                  <a:pt x="304317" y="468071"/>
                                </a:lnTo>
                                <a:lnTo>
                                  <a:pt x="302755" y="483298"/>
                                </a:lnTo>
                                <a:lnTo>
                                  <a:pt x="302755" y="470623"/>
                                </a:lnTo>
                                <a:lnTo>
                                  <a:pt x="301180" y="484568"/>
                                </a:lnTo>
                                <a:lnTo>
                                  <a:pt x="301180" y="466826"/>
                                </a:lnTo>
                                <a:lnTo>
                                  <a:pt x="299605" y="471881"/>
                                </a:lnTo>
                                <a:lnTo>
                                  <a:pt x="299605" y="456666"/>
                                </a:lnTo>
                                <a:lnTo>
                                  <a:pt x="296481" y="454126"/>
                                </a:lnTo>
                                <a:lnTo>
                                  <a:pt x="296481" y="422414"/>
                                </a:lnTo>
                                <a:lnTo>
                                  <a:pt x="294906" y="436384"/>
                                </a:lnTo>
                                <a:lnTo>
                                  <a:pt x="294906" y="440182"/>
                                </a:lnTo>
                                <a:lnTo>
                                  <a:pt x="293344" y="438899"/>
                                </a:lnTo>
                                <a:lnTo>
                                  <a:pt x="293344" y="433832"/>
                                </a:lnTo>
                                <a:lnTo>
                                  <a:pt x="291782" y="416077"/>
                                </a:lnTo>
                                <a:lnTo>
                                  <a:pt x="291782" y="399580"/>
                                </a:lnTo>
                                <a:lnTo>
                                  <a:pt x="290195" y="378028"/>
                                </a:lnTo>
                                <a:lnTo>
                                  <a:pt x="288632" y="383108"/>
                                </a:lnTo>
                                <a:lnTo>
                                  <a:pt x="288632" y="386918"/>
                                </a:lnTo>
                                <a:lnTo>
                                  <a:pt x="287070" y="374218"/>
                                </a:lnTo>
                                <a:lnTo>
                                  <a:pt x="285483" y="345059"/>
                                </a:lnTo>
                                <a:lnTo>
                                  <a:pt x="285483" y="298119"/>
                                </a:lnTo>
                                <a:lnTo>
                                  <a:pt x="283933" y="285432"/>
                                </a:lnTo>
                                <a:lnTo>
                                  <a:pt x="283933" y="319684"/>
                                </a:lnTo>
                                <a:lnTo>
                                  <a:pt x="282371" y="301929"/>
                                </a:lnTo>
                                <a:lnTo>
                                  <a:pt x="280784" y="319684"/>
                                </a:lnTo>
                                <a:lnTo>
                                  <a:pt x="280784" y="276567"/>
                                </a:lnTo>
                                <a:lnTo>
                                  <a:pt x="279234" y="272757"/>
                                </a:lnTo>
                                <a:lnTo>
                                  <a:pt x="277660" y="272757"/>
                                </a:lnTo>
                                <a:lnTo>
                                  <a:pt x="277660" y="280365"/>
                                </a:lnTo>
                                <a:lnTo>
                                  <a:pt x="276072" y="272757"/>
                                </a:lnTo>
                                <a:lnTo>
                                  <a:pt x="276072" y="234708"/>
                                </a:lnTo>
                                <a:lnTo>
                                  <a:pt x="274523" y="229628"/>
                                </a:lnTo>
                                <a:lnTo>
                                  <a:pt x="272948" y="234708"/>
                                </a:lnTo>
                                <a:lnTo>
                                  <a:pt x="272948" y="209334"/>
                                </a:lnTo>
                                <a:lnTo>
                                  <a:pt x="271373" y="191579"/>
                                </a:lnTo>
                                <a:lnTo>
                                  <a:pt x="269811" y="170014"/>
                                </a:lnTo>
                                <a:lnTo>
                                  <a:pt x="269811" y="124358"/>
                                </a:lnTo>
                                <a:lnTo>
                                  <a:pt x="268249" y="153530"/>
                                </a:lnTo>
                                <a:lnTo>
                                  <a:pt x="268249" y="115468"/>
                                </a:lnTo>
                                <a:lnTo>
                                  <a:pt x="266661" y="115468"/>
                                </a:lnTo>
                                <a:lnTo>
                                  <a:pt x="265112" y="175082"/>
                                </a:lnTo>
                                <a:lnTo>
                                  <a:pt x="265112" y="153530"/>
                                </a:lnTo>
                                <a:lnTo>
                                  <a:pt x="263537" y="131978"/>
                                </a:lnTo>
                                <a:lnTo>
                                  <a:pt x="261962" y="144640"/>
                                </a:lnTo>
                                <a:lnTo>
                                  <a:pt x="261962" y="175082"/>
                                </a:lnTo>
                                <a:lnTo>
                                  <a:pt x="260400" y="149720"/>
                                </a:lnTo>
                                <a:lnTo>
                                  <a:pt x="260400" y="144640"/>
                                </a:lnTo>
                                <a:lnTo>
                                  <a:pt x="258838" y="115468"/>
                                </a:lnTo>
                                <a:lnTo>
                                  <a:pt x="258838" y="140843"/>
                                </a:lnTo>
                                <a:lnTo>
                                  <a:pt x="257251" y="144640"/>
                                </a:lnTo>
                                <a:lnTo>
                                  <a:pt x="257251" y="182689"/>
                                </a:lnTo>
                                <a:lnTo>
                                  <a:pt x="255701" y="200469"/>
                                </a:lnTo>
                                <a:lnTo>
                                  <a:pt x="254127" y="170014"/>
                                </a:lnTo>
                                <a:lnTo>
                                  <a:pt x="254127" y="111671"/>
                                </a:lnTo>
                                <a:lnTo>
                                  <a:pt x="252552" y="102781"/>
                                </a:lnTo>
                                <a:lnTo>
                                  <a:pt x="252552" y="93929"/>
                                </a:lnTo>
                                <a:lnTo>
                                  <a:pt x="250990" y="102781"/>
                                </a:lnTo>
                                <a:lnTo>
                                  <a:pt x="250990" y="90119"/>
                                </a:lnTo>
                                <a:lnTo>
                                  <a:pt x="249415" y="34302"/>
                                </a:lnTo>
                                <a:lnTo>
                                  <a:pt x="249415" y="119278"/>
                                </a:lnTo>
                                <a:lnTo>
                                  <a:pt x="247840" y="119278"/>
                                </a:lnTo>
                                <a:lnTo>
                                  <a:pt x="246278" y="98983"/>
                                </a:lnTo>
                                <a:lnTo>
                                  <a:pt x="246278" y="90119"/>
                                </a:lnTo>
                                <a:lnTo>
                                  <a:pt x="244716" y="93929"/>
                                </a:lnTo>
                                <a:lnTo>
                                  <a:pt x="244716" y="166217"/>
                                </a:lnTo>
                                <a:lnTo>
                                  <a:pt x="243128" y="166217"/>
                                </a:lnTo>
                                <a:lnTo>
                                  <a:pt x="241579" y="182689"/>
                                </a:lnTo>
                                <a:lnTo>
                                  <a:pt x="241579" y="263867"/>
                                </a:lnTo>
                                <a:lnTo>
                                  <a:pt x="240017" y="200469"/>
                                </a:lnTo>
                                <a:lnTo>
                                  <a:pt x="238429" y="178892"/>
                                </a:lnTo>
                                <a:lnTo>
                                  <a:pt x="238429" y="170014"/>
                                </a:lnTo>
                                <a:lnTo>
                                  <a:pt x="236867" y="200469"/>
                                </a:lnTo>
                                <a:lnTo>
                                  <a:pt x="235305" y="191579"/>
                                </a:lnTo>
                                <a:lnTo>
                                  <a:pt x="235305" y="222021"/>
                                </a:lnTo>
                                <a:lnTo>
                                  <a:pt x="233718" y="182689"/>
                                </a:lnTo>
                                <a:lnTo>
                                  <a:pt x="233718" y="137033"/>
                                </a:lnTo>
                                <a:lnTo>
                                  <a:pt x="232168" y="115468"/>
                                </a:lnTo>
                                <a:lnTo>
                                  <a:pt x="230593" y="86309"/>
                                </a:lnTo>
                                <a:lnTo>
                                  <a:pt x="230593" y="34302"/>
                                </a:lnTo>
                                <a:lnTo>
                                  <a:pt x="229019" y="77419"/>
                                </a:lnTo>
                                <a:lnTo>
                                  <a:pt x="227457" y="102781"/>
                                </a:lnTo>
                                <a:lnTo>
                                  <a:pt x="227457" y="182689"/>
                                </a:lnTo>
                                <a:lnTo>
                                  <a:pt x="225894" y="170014"/>
                                </a:lnTo>
                                <a:lnTo>
                                  <a:pt x="225894" y="191579"/>
                                </a:lnTo>
                                <a:lnTo>
                                  <a:pt x="224307" y="267677"/>
                                </a:lnTo>
                                <a:lnTo>
                                  <a:pt x="222758" y="229628"/>
                                </a:lnTo>
                                <a:lnTo>
                                  <a:pt x="222758" y="200469"/>
                                </a:lnTo>
                                <a:lnTo>
                                  <a:pt x="221183" y="247383"/>
                                </a:lnTo>
                                <a:lnTo>
                                  <a:pt x="219608" y="213131"/>
                                </a:lnTo>
                                <a:lnTo>
                                  <a:pt x="219608" y="191579"/>
                                </a:lnTo>
                                <a:lnTo>
                                  <a:pt x="218046" y="170014"/>
                                </a:lnTo>
                                <a:lnTo>
                                  <a:pt x="218046" y="128168"/>
                                </a:lnTo>
                                <a:lnTo>
                                  <a:pt x="216484" y="144640"/>
                                </a:lnTo>
                                <a:lnTo>
                                  <a:pt x="216484" y="157327"/>
                                </a:lnTo>
                                <a:lnTo>
                                  <a:pt x="214896" y="153530"/>
                                </a:lnTo>
                                <a:lnTo>
                                  <a:pt x="213347" y="200469"/>
                                </a:lnTo>
                                <a:lnTo>
                                  <a:pt x="211772" y="178892"/>
                                </a:lnTo>
                                <a:lnTo>
                                  <a:pt x="211772" y="229628"/>
                                </a:lnTo>
                                <a:lnTo>
                                  <a:pt x="210197" y="238518"/>
                                </a:lnTo>
                                <a:lnTo>
                                  <a:pt x="210197" y="327291"/>
                                </a:lnTo>
                                <a:lnTo>
                                  <a:pt x="208635" y="254990"/>
                                </a:lnTo>
                                <a:lnTo>
                                  <a:pt x="208635" y="242316"/>
                                </a:lnTo>
                                <a:lnTo>
                                  <a:pt x="207060" y="272757"/>
                                </a:lnTo>
                                <a:lnTo>
                                  <a:pt x="207060" y="191579"/>
                                </a:lnTo>
                                <a:lnTo>
                                  <a:pt x="203923" y="175082"/>
                                </a:lnTo>
                                <a:lnTo>
                                  <a:pt x="203923" y="166217"/>
                                </a:lnTo>
                                <a:lnTo>
                                  <a:pt x="202361" y="140843"/>
                                </a:lnTo>
                                <a:lnTo>
                                  <a:pt x="202361" y="119278"/>
                                </a:lnTo>
                                <a:lnTo>
                                  <a:pt x="200787" y="111671"/>
                                </a:lnTo>
                                <a:lnTo>
                                  <a:pt x="200787" y="64731"/>
                                </a:lnTo>
                                <a:lnTo>
                                  <a:pt x="199224" y="73621"/>
                                </a:lnTo>
                                <a:lnTo>
                                  <a:pt x="199224" y="403390"/>
                                </a:lnTo>
                                <a:lnTo>
                                  <a:pt x="197650" y="399580"/>
                                </a:lnTo>
                                <a:lnTo>
                                  <a:pt x="194513" y="399580"/>
                                </a:lnTo>
                                <a:lnTo>
                                  <a:pt x="192951" y="408470"/>
                                </a:lnTo>
                                <a:lnTo>
                                  <a:pt x="192951" y="424967"/>
                                </a:lnTo>
                                <a:lnTo>
                                  <a:pt x="191363" y="424967"/>
                                </a:lnTo>
                                <a:lnTo>
                                  <a:pt x="191363" y="421157"/>
                                </a:lnTo>
                                <a:lnTo>
                                  <a:pt x="189814" y="395782"/>
                                </a:lnTo>
                                <a:lnTo>
                                  <a:pt x="188239" y="408470"/>
                                </a:lnTo>
                                <a:lnTo>
                                  <a:pt x="188239" y="352666"/>
                                </a:lnTo>
                                <a:lnTo>
                                  <a:pt x="186664" y="339966"/>
                                </a:lnTo>
                                <a:lnTo>
                                  <a:pt x="185102" y="374218"/>
                                </a:lnTo>
                                <a:lnTo>
                                  <a:pt x="183540" y="378028"/>
                                </a:lnTo>
                                <a:lnTo>
                                  <a:pt x="183540" y="370408"/>
                                </a:lnTo>
                                <a:lnTo>
                                  <a:pt x="181952" y="361543"/>
                                </a:lnTo>
                                <a:lnTo>
                                  <a:pt x="180403" y="403390"/>
                                </a:lnTo>
                                <a:lnTo>
                                  <a:pt x="180403" y="442709"/>
                                </a:lnTo>
                                <a:lnTo>
                                  <a:pt x="178828" y="437629"/>
                                </a:lnTo>
                                <a:lnTo>
                                  <a:pt x="177241" y="408470"/>
                                </a:lnTo>
                                <a:lnTo>
                                  <a:pt x="177241" y="446519"/>
                                </a:lnTo>
                                <a:lnTo>
                                  <a:pt x="175691" y="403390"/>
                                </a:lnTo>
                                <a:lnTo>
                                  <a:pt x="175691" y="416077"/>
                                </a:lnTo>
                                <a:lnTo>
                                  <a:pt x="174129" y="386918"/>
                                </a:lnTo>
                                <a:lnTo>
                                  <a:pt x="172542" y="365340"/>
                                </a:lnTo>
                                <a:lnTo>
                                  <a:pt x="172542" y="357733"/>
                                </a:lnTo>
                                <a:lnTo>
                                  <a:pt x="170992" y="374218"/>
                                </a:lnTo>
                                <a:lnTo>
                                  <a:pt x="169418" y="399580"/>
                                </a:lnTo>
                                <a:lnTo>
                                  <a:pt x="169418" y="345059"/>
                                </a:lnTo>
                                <a:lnTo>
                                  <a:pt x="167843" y="332359"/>
                                </a:lnTo>
                                <a:lnTo>
                                  <a:pt x="167843" y="336169"/>
                                </a:lnTo>
                                <a:lnTo>
                                  <a:pt x="166281" y="314617"/>
                                </a:lnTo>
                                <a:lnTo>
                                  <a:pt x="166281" y="289242"/>
                                </a:lnTo>
                                <a:lnTo>
                                  <a:pt x="164706" y="260070"/>
                                </a:lnTo>
                                <a:lnTo>
                                  <a:pt x="164706" y="280365"/>
                                </a:lnTo>
                                <a:lnTo>
                                  <a:pt x="163131" y="280365"/>
                                </a:lnTo>
                                <a:lnTo>
                                  <a:pt x="161582" y="285432"/>
                                </a:lnTo>
                                <a:lnTo>
                                  <a:pt x="161582" y="298119"/>
                                </a:lnTo>
                                <a:lnTo>
                                  <a:pt x="160007" y="289242"/>
                                </a:lnTo>
                                <a:lnTo>
                                  <a:pt x="158432" y="276567"/>
                                </a:lnTo>
                                <a:lnTo>
                                  <a:pt x="158432" y="263867"/>
                                </a:lnTo>
                                <a:lnTo>
                                  <a:pt x="156870" y="254990"/>
                                </a:lnTo>
                                <a:lnTo>
                                  <a:pt x="155295" y="238518"/>
                                </a:lnTo>
                                <a:lnTo>
                                  <a:pt x="153720" y="229628"/>
                                </a:lnTo>
                                <a:lnTo>
                                  <a:pt x="153720" y="225818"/>
                                </a:lnTo>
                                <a:lnTo>
                                  <a:pt x="152158" y="209334"/>
                                </a:lnTo>
                                <a:lnTo>
                                  <a:pt x="152158" y="216941"/>
                                </a:lnTo>
                                <a:lnTo>
                                  <a:pt x="150596" y="209334"/>
                                </a:lnTo>
                                <a:lnTo>
                                  <a:pt x="149009" y="222021"/>
                                </a:lnTo>
                                <a:lnTo>
                                  <a:pt x="149009" y="263867"/>
                                </a:lnTo>
                                <a:lnTo>
                                  <a:pt x="147459" y="267677"/>
                                </a:lnTo>
                                <a:lnTo>
                                  <a:pt x="145897" y="267677"/>
                                </a:lnTo>
                                <a:lnTo>
                                  <a:pt x="145897" y="289242"/>
                                </a:lnTo>
                                <a:lnTo>
                                  <a:pt x="144310" y="285432"/>
                                </a:lnTo>
                                <a:lnTo>
                                  <a:pt x="142748" y="280365"/>
                                </a:lnTo>
                                <a:lnTo>
                                  <a:pt x="142748" y="289242"/>
                                </a:lnTo>
                                <a:lnTo>
                                  <a:pt x="141185" y="272757"/>
                                </a:lnTo>
                                <a:lnTo>
                                  <a:pt x="141185" y="323481"/>
                                </a:lnTo>
                                <a:lnTo>
                                  <a:pt x="139598" y="310807"/>
                                </a:lnTo>
                                <a:lnTo>
                                  <a:pt x="138049" y="280365"/>
                                </a:lnTo>
                                <a:lnTo>
                                  <a:pt x="138049" y="289242"/>
                                </a:lnTo>
                                <a:lnTo>
                                  <a:pt x="136474" y="310807"/>
                                </a:lnTo>
                                <a:lnTo>
                                  <a:pt x="134899" y="301929"/>
                                </a:lnTo>
                                <a:lnTo>
                                  <a:pt x="134899" y="280365"/>
                                </a:lnTo>
                                <a:lnTo>
                                  <a:pt x="133337" y="254990"/>
                                </a:lnTo>
                                <a:lnTo>
                                  <a:pt x="131775" y="260070"/>
                                </a:lnTo>
                                <a:lnTo>
                                  <a:pt x="130187" y="276567"/>
                                </a:lnTo>
                                <a:lnTo>
                                  <a:pt x="130187" y="285432"/>
                                </a:lnTo>
                                <a:lnTo>
                                  <a:pt x="128638" y="251193"/>
                                </a:lnTo>
                                <a:lnTo>
                                  <a:pt x="127063" y="251193"/>
                                </a:lnTo>
                                <a:lnTo>
                                  <a:pt x="127063" y="247383"/>
                                </a:lnTo>
                                <a:lnTo>
                                  <a:pt x="125476" y="263867"/>
                                </a:lnTo>
                                <a:lnTo>
                                  <a:pt x="123926" y="263867"/>
                                </a:lnTo>
                                <a:lnTo>
                                  <a:pt x="123926" y="310807"/>
                                </a:lnTo>
                                <a:lnTo>
                                  <a:pt x="122351" y="276567"/>
                                </a:lnTo>
                                <a:lnTo>
                                  <a:pt x="120777" y="260070"/>
                                </a:lnTo>
                                <a:lnTo>
                                  <a:pt x="119227" y="289242"/>
                                </a:lnTo>
                                <a:lnTo>
                                  <a:pt x="119227" y="222021"/>
                                </a:lnTo>
                                <a:lnTo>
                                  <a:pt x="117652" y="213131"/>
                                </a:lnTo>
                                <a:lnTo>
                                  <a:pt x="117652" y="242316"/>
                                </a:lnTo>
                                <a:lnTo>
                                  <a:pt x="116078" y="247383"/>
                                </a:lnTo>
                                <a:lnTo>
                                  <a:pt x="116078" y="229628"/>
                                </a:lnTo>
                                <a:lnTo>
                                  <a:pt x="114515" y="247383"/>
                                </a:lnTo>
                                <a:lnTo>
                                  <a:pt x="114515" y="280365"/>
                                </a:lnTo>
                                <a:lnTo>
                                  <a:pt x="111366" y="276567"/>
                                </a:lnTo>
                                <a:lnTo>
                                  <a:pt x="111366" y="242316"/>
                                </a:lnTo>
                                <a:lnTo>
                                  <a:pt x="109804" y="229628"/>
                                </a:lnTo>
                                <a:lnTo>
                                  <a:pt x="109804" y="216941"/>
                                </a:lnTo>
                                <a:lnTo>
                                  <a:pt x="108242" y="225818"/>
                                </a:lnTo>
                                <a:lnTo>
                                  <a:pt x="108242" y="213131"/>
                                </a:lnTo>
                                <a:lnTo>
                                  <a:pt x="106654" y="216941"/>
                                </a:lnTo>
                                <a:lnTo>
                                  <a:pt x="106654" y="213131"/>
                                </a:lnTo>
                                <a:lnTo>
                                  <a:pt x="105105" y="216941"/>
                                </a:lnTo>
                                <a:lnTo>
                                  <a:pt x="103530" y="234708"/>
                                </a:lnTo>
                                <a:lnTo>
                                  <a:pt x="103530" y="238518"/>
                                </a:lnTo>
                                <a:lnTo>
                                  <a:pt x="101955" y="222021"/>
                                </a:lnTo>
                                <a:lnTo>
                                  <a:pt x="100393" y="229628"/>
                                </a:lnTo>
                                <a:lnTo>
                                  <a:pt x="100393" y="234708"/>
                                </a:lnTo>
                                <a:lnTo>
                                  <a:pt x="98818" y="247383"/>
                                </a:lnTo>
                                <a:lnTo>
                                  <a:pt x="98818" y="251193"/>
                                </a:lnTo>
                                <a:lnTo>
                                  <a:pt x="97243" y="238518"/>
                                </a:lnTo>
                                <a:lnTo>
                                  <a:pt x="95694" y="247383"/>
                                </a:lnTo>
                                <a:lnTo>
                                  <a:pt x="95694" y="234708"/>
                                </a:lnTo>
                                <a:lnTo>
                                  <a:pt x="94119" y="216941"/>
                                </a:lnTo>
                                <a:lnTo>
                                  <a:pt x="92544" y="216941"/>
                                </a:lnTo>
                                <a:lnTo>
                                  <a:pt x="92544" y="204266"/>
                                </a:lnTo>
                                <a:lnTo>
                                  <a:pt x="90982" y="200469"/>
                                </a:lnTo>
                                <a:lnTo>
                                  <a:pt x="90982" y="196659"/>
                                </a:lnTo>
                                <a:lnTo>
                                  <a:pt x="89420" y="196659"/>
                                </a:lnTo>
                                <a:lnTo>
                                  <a:pt x="87833" y="204266"/>
                                </a:lnTo>
                                <a:lnTo>
                                  <a:pt x="87833" y="222021"/>
                                </a:lnTo>
                                <a:lnTo>
                                  <a:pt x="86271" y="209334"/>
                                </a:lnTo>
                                <a:lnTo>
                                  <a:pt x="84709" y="216941"/>
                                </a:lnTo>
                                <a:lnTo>
                                  <a:pt x="84709" y="213131"/>
                                </a:lnTo>
                                <a:lnTo>
                                  <a:pt x="83121" y="196659"/>
                                </a:lnTo>
                                <a:lnTo>
                                  <a:pt x="83121" y="200469"/>
                                </a:lnTo>
                                <a:lnTo>
                                  <a:pt x="81572" y="196659"/>
                                </a:lnTo>
                                <a:lnTo>
                                  <a:pt x="80010" y="204266"/>
                                </a:lnTo>
                                <a:lnTo>
                                  <a:pt x="80010" y="200469"/>
                                </a:lnTo>
                                <a:lnTo>
                                  <a:pt x="76860" y="200469"/>
                                </a:lnTo>
                                <a:lnTo>
                                  <a:pt x="76860" y="187769"/>
                                </a:lnTo>
                                <a:lnTo>
                                  <a:pt x="75298" y="191579"/>
                                </a:lnTo>
                                <a:lnTo>
                                  <a:pt x="75298" y="187769"/>
                                </a:lnTo>
                                <a:lnTo>
                                  <a:pt x="73710" y="182689"/>
                                </a:lnTo>
                                <a:lnTo>
                                  <a:pt x="73710" y="191579"/>
                                </a:lnTo>
                                <a:lnTo>
                                  <a:pt x="72161" y="191579"/>
                                </a:lnTo>
                                <a:lnTo>
                                  <a:pt x="72161" y="182689"/>
                                </a:lnTo>
                                <a:lnTo>
                                  <a:pt x="70586" y="187769"/>
                                </a:lnTo>
                                <a:lnTo>
                                  <a:pt x="69011" y="178892"/>
                                </a:lnTo>
                                <a:lnTo>
                                  <a:pt x="69011" y="191579"/>
                                </a:lnTo>
                                <a:lnTo>
                                  <a:pt x="67449" y="187769"/>
                                </a:lnTo>
                                <a:lnTo>
                                  <a:pt x="67449" y="178892"/>
                                </a:lnTo>
                                <a:lnTo>
                                  <a:pt x="65887" y="178892"/>
                                </a:lnTo>
                                <a:lnTo>
                                  <a:pt x="65887" y="182689"/>
                                </a:lnTo>
                                <a:lnTo>
                                  <a:pt x="64300" y="187769"/>
                                </a:lnTo>
                                <a:lnTo>
                                  <a:pt x="64300" y="191579"/>
                                </a:lnTo>
                                <a:lnTo>
                                  <a:pt x="62750" y="196659"/>
                                </a:lnTo>
                                <a:lnTo>
                                  <a:pt x="61175" y="187769"/>
                                </a:lnTo>
                                <a:lnTo>
                                  <a:pt x="61175" y="191579"/>
                                </a:lnTo>
                                <a:lnTo>
                                  <a:pt x="59601" y="196659"/>
                                </a:lnTo>
                                <a:lnTo>
                                  <a:pt x="59601" y="182689"/>
                                </a:lnTo>
                                <a:lnTo>
                                  <a:pt x="58039" y="187769"/>
                                </a:lnTo>
                                <a:lnTo>
                                  <a:pt x="58039" y="196659"/>
                                </a:lnTo>
                                <a:lnTo>
                                  <a:pt x="56476" y="187769"/>
                                </a:lnTo>
                                <a:lnTo>
                                  <a:pt x="56476" y="178892"/>
                                </a:lnTo>
                                <a:lnTo>
                                  <a:pt x="54889" y="204266"/>
                                </a:lnTo>
                                <a:lnTo>
                                  <a:pt x="53340" y="213131"/>
                                </a:lnTo>
                                <a:lnTo>
                                  <a:pt x="53340" y="209334"/>
                                </a:lnTo>
                                <a:lnTo>
                                  <a:pt x="51765" y="213131"/>
                                </a:lnTo>
                                <a:lnTo>
                                  <a:pt x="50190" y="213131"/>
                                </a:lnTo>
                                <a:lnTo>
                                  <a:pt x="48628" y="225818"/>
                                </a:lnTo>
                                <a:lnTo>
                                  <a:pt x="48628" y="216941"/>
                                </a:lnTo>
                                <a:lnTo>
                                  <a:pt x="47053" y="234708"/>
                                </a:lnTo>
                                <a:lnTo>
                                  <a:pt x="45478" y="229628"/>
                                </a:lnTo>
                                <a:lnTo>
                                  <a:pt x="45478" y="225818"/>
                                </a:lnTo>
                                <a:lnTo>
                                  <a:pt x="43916" y="225818"/>
                                </a:lnTo>
                                <a:lnTo>
                                  <a:pt x="42354" y="204266"/>
                                </a:lnTo>
                                <a:lnTo>
                                  <a:pt x="42354" y="234708"/>
                                </a:lnTo>
                                <a:lnTo>
                                  <a:pt x="40767" y="247383"/>
                                </a:lnTo>
                                <a:lnTo>
                                  <a:pt x="40767" y="254990"/>
                                </a:lnTo>
                                <a:lnTo>
                                  <a:pt x="39217" y="285432"/>
                                </a:lnTo>
                                <a:lnTo>
                                  <a:pt x="37655" y="285432"/>
                                </a:lnTo>
                                <a:lnTo>
                                  <a:pt x="37655" y="272757"/>
                                </a:lnTo>
                                <a:lnTo>
                                  <a:pt x="36068" y="254990"/>
                                </a:lnTo>
                                <a:lnTo>
                                  <a:pt x="34505" y="247383"/>
                                </a:lnTo>
                                <a:lnTo>
                                  <a:pt x="34505" y="272757"/>
                                </a:lnTo>
                                <a:lnTo>
                                  <a:pt x="32943" y="225818"/>
                                </a:lnTo>
                                <a:lnTo>
                                  <a:pt x="31356" y="222021"/>
                                </a:lnTo>
                                <a:lnTo>
                                  <a:pt x="29806" y="216941"/>
                                </a:lnTo>
                                <a:lnTo>
                                  <a:pt x="29806" y="182689"/>
                                </a:lnTo>
                                <a:lnTo>
                                  <a:pt x="28232" y="170014"/>
                                </a:lnTo>
                                <a:lnTo>
                                  <a:pt x="26657" y="170014"/>
                                </a:lnTo>
                                <a:lnTo>
                                  <a:pt x="26657" y="128168"/>
                                </a:lnTo>
                                <a:lnTo>
                                  <a:pt x="25095" y="124358"/>
                                </a:lnTo>
                                <a:lnTo>
                                  <a:pt x="25095" y="140843"/>
                                </a:lnTo>
                                <a:lnTo>
                                  <a:pt x="23533" y="140843"/>
                                </a:lnTo>
                                <a:lnTo>
                                  <a:pt x="23533" y="137033"/>
                                </a:lnTo>
                                <a:lnTo>
                                  <a:pt x="21945" y="140843"/>
                                </a:lnTo>
                                <a:lnTo>
                                  <a:pt x="21945" y="149720"/>
                                </a:lnTo>
                                <a:lnTo>
                                  <a:pt x="18821" y="140843"/>
                                </a:lnTo>
                                <a:lnTo>
                                  <a:pt x="18821" y="157327"/>
                                </a:lnTo>
                                <a:lnTo>
                                  <a:pt x="17233" y="157327"/>
                                </a:lnTo>
                                <a:lnTo>
                                  <a:pt x="17233" y="170014"/>
                                </a:lnTo>
                                <a:lnTo>
                                  <a:pt x="15684" y="175082"/>
                                </a:lnTo>
                                <a:lnTo>
                                  <a:pt x="15684" y="182689"/>
                                </a:lnTo>
                                <a:lnTo>
                                  <a:pt x="14122" y="191579"/>
                                </a:lnTo>
                                <a:lnTo>
                                  <a:pt x="14122" y="178892"/>
                                </a:lnTo>
                                <a:lnTo>
                                  <a:pt x="12534" y="187769"/>
                                </a:lnTo>
                                <a:lnTo>
                                  <a:pt x="10985" y="182689"/>
                                </a:lnTo>
                                <a:lnTo>
                                  <a:pt x="10985" y="191579"/>
                                </a:lnTo>
                                <a:lnTo>
                                  <a:pt x="9410" y="191579"/>
                                </a:lnTo>
                                <a:lnTo>
                                  <a:pt x="7835" y="187769"/>
                                </a:lnTo>
                                <a:lnTo>
                                  <a:pt x="7835" y="191579"/>
                                </a:lnTo>
                                <a:lnTo>
                                  <a:pt x="6273" y="182689"/>
                                </a:lnTo>
                                <a:lnTo>
                                  <a:pt x="6273" y="157327"/>
                                </a:lnTo>
                                <a:lnTo>
                                  <a:pt x="4699" y="166217"/>
                                </a:lnTo>
                                <a:lnTo>
                                  <a:pt x="3124" y="187769"/>
                                </a:lnTo>
                                <a:lnTo>
                                  <a:pt x="3124" y="191579"/>
                                </a:lnTo>
                                <a:lnTo>
                                  <a:pt x="1562" y="200469"/>
                                </a:lnTo>
                                <a:lnTo>
                                  <a:pt x="0" y="196659"/>
                                </a:lnTo>
                                <a:lnTo>
                                  <a:pt x="0" y="785164"/>
                                </a:lnTo>
                                <a:lnTo>
                                  <a:pt x="1562" y="781367"/>
                                </a:lnTo>
                                <a:lnTo>
                                  <a:pt x="3124" y="781367"/>
                                </a:lnTo>
                                <a:lnTo>
                                  <a:pt x="3124" y="785164"/>
                                </a:lnTo>
                                <a:lnTo>
                                  <a:pt x="4699" y="785164"/>
                                </a:lnTo>
                                <a:lnTo>
                                  <a:pt x="6273" y="790257"/>
                                </a:lnTo>
                                <a:lnTo>
                                  <a:pt x="6273" y="794054"/>
                                </a:lnTo>
                                <a:lnTo>
                                  <a:pt x="7835" y="799122"/>
                                </a:lnTo>
                                <a:lnTo>
                                  <a:pt x="7835" y="790257"/>
                                </a:lnTo>
                                <a:lnTo>
                                  <a:pt x="9410" y="794054"/>
                                </a:lnTo>
                                <a:lnTo>
                                  <a:pt x="10985" y="794054"/>
                                </a:lnTo>
                                <a:lnTo>
                                  <a:pt x="10985" y="781367"/>
                                </a:lnTo>
                                <a:lnTo>
                                  <a:pt x="12534" y="785164"/>
                                </a:lnTo>
                                <a:lnTo>
                                  <a:pt x="14122" y="785164"/>
                                </a:lnTo>
                                <a:lnTo>
                                  <a:pt x="14122" y="794054"/>
                                </a:lnTo>
                                <a:lnTo>
                                  <a:pt x="15684" y="790257"/>
                                </a:lnTo>
                                <a:lnTo>
                                  <a:pt x="17233" y="790257"/>
                                </a:lnTo>
                                <a:lnTo>
                                  <a:pt x="17233" y="785164"/>
                                </a:lnTo>
                                <a:lnTo>
                                  <a:pt x="18821" y="785164"/>
                                </a:lnTo>
                                <a:lnTo>
                                  <a:pt x="21945" y="790257"/>
                                </a:lnTo>
                                <a:lnTo>
                                  <a:pt x="21945" y="781367"/>
                                </a:lnTo>
                                <a:lnTo>
                                  <a:pt x="23533" y="777557"/>
                                </a:lnTo>
                                <a:lnTo>
                                  <a:pt x="23533" y="772490"/>
                                </a:lnTo>
                                <a:lnTo>
                                  <a:pt x="25095" y="768680"/>
                                </a:lnTo>
                                <a:lnTo>
                                  <a:pt x="25095" y="764882"/>
                                </a:lnTo>
                                <a:lnTo>
                                  <a:pt x="26657" y="772490"/>
                                </a:lnTo>
                                <a:lnTo>
                                  <a:pt x="28232" y="777557"/>
                                </a:lnTo>
                                <a:lnTo>
                                  <a:pt x="29806" y="785164"/>
                                </a:lnTo>
                                <a:lnTo>
                                  <a:pt x="31356" y="785164"/>
                                </a:lnTo>
                                <a:lnTo>
                                  <a:pt x="32943" y="781367"/>
                                </a:lnTo>
                                <a:lnTo>
                                  <a:pt x="32943" y="759815"/>
                                </a:lnTo>
                                <a:lnTo>
                                  <a:pt x="34505" y="777557"/>
                                </a:lnTo>
                                <a:lnTo>
                                  <a:pt x="34505" y="772490"/>
                                </a:lnTo>
                                <a:lnTo>
                                  <a:pt x="37655" y="790257"/>
                                </a:lnTo>
                                <a:lnTo>
                                  <a:pt x="37655" y="806729"/>
                                </a:lnTo>
                                <a:lnTo>
                                  <a:pt x="39217" y="815606"/>
                                </a:lnTo>
                                <a:lnTo>
                                  <a:pt x="40767" y="811809"/>
                                </a:lnTo>
                                <a:lnTo>
                                  <a:pt x="40767" y="802919"/>
                                </a:lnTo>
                                <a:lnTo>
                                  <a:pt x="42354" y="799122"/>
                                </a:lnTo>
                                <a:lnTo>
                                  <a:pt x="42354" y="790257"/>
                                </a:lnTo>
                                <a:lnTo>
                                  <a:pt x="43916" y="799122"/>
                                </a:lnTo>
                                <a:lnTo>
                                  <a:pt x="45478" y="802919"/>
                                </a:lnTo>
                                <a:lnTo>
                                  <a:pt x="45478" y="806729"/>
                                </a:lnTo>
                                <a:lnTo>
                                  <a:pt x="48628" y="806729"/>
                                </a:lnTo>
                                <a:lnTo>
                                  <a:pt x="50190" y="802919"/>
                                </a:lnTo>
                                <a:lnTo>
                                  <a:pt x="53340" y="802919"/>
                                </a:lnTo>
                                <a:lnTo>
                                  <a:pt x="53340" y="799122"/>
                                </a:lnTo>
                                <a:lnTo>
                                  <a:pt x="54889" y="799122"/>
                                </a:lnTo>
                                <a:lnTo>
                                  <a:pt x="56476" y="785164"/>
                                </a:lnTo>
                                <a:lnTo>
                                  <a:pt x="56476" y="799122"/>
                                </a:lnTo>
                                <a:lnTo>
                                  <a:pt x="58039" y="799122"/>
                                </a:lnTo>
                                <a:lnTo>
                                  <a:pt x="59601" y="794054"/>
                                </a:lnTo>
                                <a:lnTo>
                                  <a:pt x="59601" y="802919"/>
                                </a:lnTo>
                                <a:lnTo>
                                  <a:pt x="61175" y="802919"/>
                                </a:lnTo>
                                <a:lnTo>
                                  <a:pt x="61175" y="811809"/>
                                </a:lnTo>
                                <a:lnTo>
                                  <a:pt x="62750" y="819416"/>
                                </a:lnTo>
                                <a:lnTo>
                                  <a:pt x="64300" y="824496"/>
                                </a:lnTo>
                                <a:lnTo>
                                  <a:pt x="64300" y="811809"/>
                                </a:lnTo>
                                <a:lnTo>
                                  <a:pt x="65887" y="815606"/>
                                </a:lnTo>
                                <a:lnTo>
                                  <a:pt x="65887" y="819416"/>
                                </a:lnTo>
                                <a:lnTo>
                                  <a:pt x="67449" y="819416"/>
                                </a:lnTo>
                                <a:lnTo>
                                  <a:pt x="69011" y="815606"/>
                                </a:lnTo>
                                <a:lnTo>
                                  <a:pt x="69011" y="819416"/>
                                </a:lnTo>
                                <a:lnTo>
                                  <a:pt x="70586" y="824496"/>
                                </a:lnTo>
                                <a:lnTo>
                                  <a:pt x="72161" y="819416"/>
                                </a:lnTo>
                                <a:lnTo>
                                  <a:pt x="72161" y="815606"/>
                                </a:lnTo>
                                <a:lnTo>
                                  <a:pt x="73710" y="819416"/>
                                </a:lnTo>
                                <a:lnTo>
                                  <a:pt x="73710" y="815606"/>
                                </a:lnTo>
                                <a:lnTo>
                                  <a:pt x="75298" y="815606"/>
                                </a:lnTo>
                                <a:lnTo>
                                  <a:pt x="75298" y="819416"/>
                                </a:lnTo>
                                <a:lnTo>
                                  <a:pt x="76860" y="819416"/>
                                </a:lnTo>
                                <a:lnTo>
                                  <a:pt x="76860" y="824496"/>
                                </a:lnTo>
                                <a:lnTo>
                                  <a:pt x="78422" y="824496"/>
                                </a:lnTo>
                                <a:lnTo>
                                  <a:pt x="80010" y="828306"/>
                                </a:lnTo>
                                <a:lnTo>
                                  <a:pt x="80010" y="837171"/>
                                </a:lnTo>
                                <a:lnTo>
                                  <a:pt x="81572" y="832116"/>
                                </a:lnTo>
                                <a:lnTo>
                                  <a:pt x="83121" y="828306"/>
                                </a:lnTo>
                                <a:lnTo>
                                  <a:pt x="83121" y="824496"/>
                                </a:lnTo>
                                <a:lnTo>
                                  <a:pt x="84709" y="819416"/>
                                </a:lnTo>
                                <a:lnTo>
                                  <a:pt x="84709" y="811809"/>
                                </a:lnTo>
                                <a:lnTo>
                                  <a:pt x="86271" y="811809"/>
                                </a:lnTo>
                                <a:lnTo>
                                  <a:pt x="87833" y="824496"/>
                                </a:lnTo>
                                <a:lnTo>
                                  <a:pt x="87833" y="819416"/>
                                </a:lnTo>
                                <a:lnTo>
                                  <a:pt x="90982" y="819416"/>
                                </a:lnTo>
                                <a:lnTo>
                                  <a:pt x="92544" y="824496"/>
                                </a:lnTo>
                                <a:lnTo>
                                  <a:pt x="92544" y="828306"/>
                                </a:lnTo>
                                <a:lnTo>
                                  <a:pt x="94119" y="824496"/>
                                </a:lnTo>
                                <a:lnTo>
                                  <a:pt x="95694" y="824496"/>
                                </a:lnTo>
                                <a:lnTo>
                                  <a:pt x="95694" y="840981"/>
                                </a:lnTo>
                                <a:lnTo>
                                  <a:pt x="97243" y="832116"/>
                                </a:lnTo>
                                <a:lnTo>
                                  <a:pt x="98818" y="837171"/>
                                </a:lnTo>
                                <a:lnTo>
                                  <a:pt x="98818" y="828306"/>
                                </a:lnTo>
                                <a:lnTo>
                                  <a:pt x="100393" y="832116"/>
                                </a:lnTo>
                                <a:lnTo>
                                  <a:pt x="100393" y="824496"/>
                                </a:lnTo>
                                <a:lnTo>
                                  <a:pt x="101955" y="824496"/>
                                </a:lnTo>
                                <a:lnTo>
                                  <a:pt x="103530" y="832116"/>
                                </a:lnTo>
                                <a:lnTo>
                                  <a:pt x="103530" y="828306"/>
                                </a:lnTo>
                                <a:lnTo>
                                  <a:pt x="105105" y="824496"/>
                                </a:lnTo>
                                <a:lnTo>
                                  <a:pt x="106654" y="828306"/>
                                </a:lnTo>
                                <a:lnTo>
                                  <a:pt x="106654" y="844778"/>
                                </a:lnTo>
                                <a:lnTo>
                                  <a:pt x="108242" y="840981"/>
                                </a:lnTo>
                                <a:lnTo>
                                  <a:pt x="108242" y="849858"/>
                                </a:lnTo>
                                <a:lnTo>
                                  <a:pt x="109804" y="844778"/>
                                </a:lnTo>
                                <a:lnTo>
                                  <a:pt x="109804" y="853655"/>
                                </a:lnTo>
                                <a:lnTo>
                                  <a:pt x="111366" y="862558"/>
                                </a:lnTo>
                                <a:lnTo>
                                  <a:pt x="111366" y="882827"/>
                                </a:lnTo>
                                <a:lnTo>
                                  <a:pt x="114515" y="882827"/>
                                </a:lnTo>
                                <a:lnTo>
                                  <a:pt x="114515" y="875220"/>
                                </a:lnTo>
                                <a:lnTo>
                                  <a:pt x="116078" y="866355"/>
                                </a:lnTo>
                                <a:lnTo>
                                  <a:pt x="116078" y="879030"/>
                                </a:lnTo>
                                <a:lnTo>
                                  <a:pt x="117652" y="882827"/>
                                </a:lnTo>
                                <a:lnTo>
                                  <a:pt x="117652" y="866355"/>
                                </a:lnTo>
                                <a:lnTo>
                                  <a:pt x="119227" y="857465"/>
                                </a:lnTo>
                                <a:lnTo>
                                  <a:pt x="119227" y="887907"/>
                                </a:lnTo>
                                <a:lnTo>
                                  <a:pt x="120777" y="870165"/>
                                </a:lnTo>
                                <a:lnTo>
                                  <a:pt x="122351" y="879030"/>
                                </a:lnTo>
                                <a:lnTo>
                                  <a:pt x="122351" y="887907"/>
                                </a:lnTo>
                                <a:lnTo>
                                  <a:pt x="123926" y="904405"/>
                                </a:lnTo>
                                <a:lnTo>
                                  <a:pt x="123926" y="879030"/>
                                </a:lnTo>
                                <a:lnTo>
                                  <a:pt x="125476" y="875220"/>
                                </a:lnTo>
                                <a:lnTo>
                                  <a:pt x="125476" y="870165"/>
                                </a:lnTo>
                                <a:lnTo>
                                  <a:pt x="127063" y="862558"/>
                                </a:lnTo>
                                <a:lnTo>
                                  <a:pt x="127063" y="870165"/>
                                </a:lnTo>
                                <a:lnTo>
                                  <a:pt x="128638" y="870165"/>
                                </a:lnTo>
                                <a:lnTo>
                                  <a:pt x="130187" y="887907"/>
                                </a:lnTo>
                                <a:lnTo>
                                  <a:pt x="130187" y="882827"/>
                                </a:lnTo>
                                <a:lnTo>
                                  <a:pt x="133337" y="875220"/>
                                </a:lnTo>
                                <a:lnTo>
                                  <a:pt x="133337" y="870165"/>
                                </a:lnTo>
                                <a:lnTo>
                                  <a:pt x="134899" y="882827"/>
                                </a:lnTo>
                                <a:lnTo>
                                  <a:pt x="134899" y="913269"/>
                                </a:lnTo>
                                <a:lnTo>
                                  <a:pt x="136474" y="913269"/>
                                </a:lnTo>
                                <a:lnTo>
                                  <a:pt x="138049" y="900607"/>
                                </a:lnTo>
                                <a:lnTo>
                                  <a:pt x="138049" y="908215"/>
                                </a:lnTo>
                                <a:lnTo>
                                  <a:pt x="139598" y="913269"/>
                                </a:lnTo>
                                <a:lnTo>
                                  <a:pt x="141185" y="929767"/>
                                </a:lnTo>
                                <a:lnTo>
                                  <a:pt x="141185" y="908215"/>
                                </a:lnTo>
                                <a:lnTo>
                                  <a:pt x="142748" y="922159"/>
                                </a:lnTo>
                                <a:lnTo>
                                  <a:pt x="142748" y="917079"/>
                                </a:lnTo>
                                <a:lnTo>
                                  <a:pt x="144310" y="925957"/>
                                </a:lnTo>
                                <a:lnTo>
                                  <a:pt x="145897" y="929767"/>
                                </a:lnTo>
                                <a:lnTo>
                                  <a:pt x="145897" y="913269"/>
                                </a:lnTo>
                                <a:lnTo>
                                  <a:pt x="147459" y="917079"/>
                                </a:lnTo>
                                <a:lnTo>
                                  <a:pt x="149009" y="917079"/>
                                </a:lnTo>
                                <a:lnTo>
                                  <a:pt x="149009" y="895515"/>
                                </a:lnTo>
                                <a:lnTo>
                                  <a:pt x="150596" y="887907"/>
                                </a:lnTo>
                                <a:lnTo>
                                  <a:pt x="150596" y="882827"/>
                                </a:lnTo>
                                <a:lnTo>
                                  <a:pt x="152158" y="887907"/>
                                </a:lnTo>
                                <a:lnTo>
                                  <a:pt x="152158" y="891717"/>
                                </a:lnTo>
                                <a:lnTo>
                                  <a:pt x="153720" y="891717"/>
                                </a:lnTo>
                                <a:lnTo>
                                  <a:pt x="153720" y="895515"/>
                                </a:lnTo>
                                <a:lnTo>
                                  <a:pt x="155295" y="900607"/>
                                </a:lnTo>
                                <a:lnTo>
                                  <a:pt x="156870" y="917079"/>
                                </a:lnTo>
                                <a:lnTo>
                                  <a:pt x="156870" y="913269"/>
                                </a:lnTo>
                                <a:lnTo>
                                  <a:pt x="158432" y="917079"/>
                                </a:lnTo>
                                <a:lnTo>
                                  <a:pt x="158432" y="929767"/>
                                </a:lnTo>
                                <a:lnTo>
                                  <a:pt x="160007" y="934847"/>
                                </a:lnTo>
                                <a:lnTo>
                                  <a:pt x="160007" y="929767"/>
                                </a:lnTo>
                                <a:lnTo>
                                  <a:pt x="161582" y="934847"/>
                                </a:lnTo>
                                <a:lnTo>
                                  <a:pt x="161582" y="929767"/>
                                </a:lnTo>
                                <a:lnTo>
                                  <a:pt x="163131" y="929767"/>
                                </a:lnTo>
                                <a:lnTo>
                                  <a:pt x="164706" y="934847"/>
                                </a:lnTo>
                                <a:lnTo>
                                  <a:pt x="164706" y="925957"/>
                                </a:lnTo>
                                <a:lnTo>
                                  <a:pt x="166281" y="938657"/>
                                </a:lnTo>
                                <a:lnTo>
                                  <a:pt x="166281" y="955128"/>
                                </a:lnTo>
                                <a:lnTo>
                                  <a:pt x="167843" y="967816"/>
                                </a:lnTo>
                                <a:lnTo>
                                  <a:pt x="167843" y="972896"/>
                                </a:lnTo>
                                <a:lnTo>
                                  <a:pt x="169418" y="985570"/>
                                </a:lnTo>
                                <a:lnTo>
                                  <a:pt x="169418" y="1014755"/>
                                </a:lnTo>
                                <a:lnTo>
                                  <a:pt x="170992" y="985570"/>
                                </a:lnTo>
                                <a:lnTo>
                                  <a:pt x="172542" y="972896"/>
                                </a:lnTo>
                                <a:lnTo>
                                  <a:pt x="172542" y="976693"/>
                                </a:lnTo>
                                <a:lnTo>
                                  <a:pt x="174129" y="998258"/>
                                </a:lnTo>
                                <a:lnTo>
                                  <a:pt x="175691" y="1014755"/>
                                </a:lnTo>
                                <a:lnTo>
                                  <a:pt x="175691" y="1005878"/>
                                </a:lnTo>
                                <a:lnTo>
                                  <a:pt x="177241" y="1018565"/>
                                </a:lnTo>
                                <a:lnTo>
                                  <a:pt x="177241" y="1002055"/>
                                </a:lnTo>
                                <a:lnTo>
                                  <a:pt x="178828" y="1005878"/>
                                </a:lnTo>
                                <a:lnTo>
                                  <a:pt x="180403" y="998258"/>
                                </a:lnTo>
                                <a:lnTo>
                                  <a:pt x="180403" y="980516"/>
                                </a:lnTo>
                                <a:lnTo>
                                  <a:pt x="181952" y="967816"/>
                                </a:lnTo>
                                <a:lnTo>
                                  <a:pt x="183540" y="967816"/>
                                </a:lnTo>
                                <a:lnTo>
                                  <a:pt x="183540" y="964006"/>
                                </a:lnTo>
                                <a:lnTo>
                                  <a:pt x="185102" y="955128"/>
                                </a:lnTo>
                                <a:lnTo>
                                  <a:pt x="185102" y="951331"/>
                                </a:lnTo>
                                <a:lnTo>
                                  <a:pt x="186664" y="947521"/>
                                </a:lnTo>
                                <a:lnTo>
                                  <a:pt x="188239" y="960208"/>
                                </a:lnTo>
                                <a:lnTo>
                                  <a:pt x="188239" y="989380"/>
                                </a:lnTo>
                                <a:lnTo>
                                  <a:pt x="189814" y="985570"/>
                                </a:lnTo>
                                <a:lnTo>
                                  <a:pt x="191363" y="998258"/>
                                </a:lnTo>
                                <a:lnTo>
                                  <a:pt x="192951" y="993178"/>
                                </a:lnTo>
                                <a:lnTo>
                                  <a:pt x="192951" y="989380"/>
                                </a:lnTo>
                                <a:lnTo>
                                  <a:pt x="194513" y="980516"/>
                                </a:lnTo>
                                <a:lnTo>
                                  <a:pt x="199224" y="980516"/>
                                </a:lnTo>
                                <a:lnTo>
                                  <a:pt x="199224" y="819416"/>
                                </a:lnTo>
                                <a:lnTo>
                                  <a:pt x="200787" y="819416"/>
                                </a:lnTo>
                                <a:lnTo>
                                  <a:pt x="200787" y="840981"/>
                                </a:lnTo>
                                <a:lnTo>
                                  <a:pt x="203923" y="866355"/>
                                </a:lnTo>
                                <a:lnTo>
                                  <a:pt x="203923" y="862558"/>
                                </a:lnTo>
                                <a:lnTo>
                                  <a:pt x="207060" y="844778"/>
                                </a:lnTo>
                                <a:lnTo>
                                  <a:pt x="207060" y="862558"/>
                                </a:lnTo>
                                <a:lnTo>
                                  <a:pt x="208635" y="862558"/>
                                </a:lnTo>
                                <a:lnTo>
                                  <a:pt x="208635" y="879030"/>
                                </a:lnTo>
                                <a:lnTo>
                                  <a:pt x="210197" y="908215"/>
                                </a:lnTo>
                                <a:lnTo>
                                  <a:pt x="210197" y="875220"/>
                                </a:lnTo>
                                <a:lnTo>
                                  <a:pt x="211772" y="870165"/>
                                </a:lnTo>
                                <a:lnTo>
                                  <a:pt x="211772" y="840981"/>
                                </a:lnTo>
                                <a:lnTo>
                                  <a:pt x="213347" y="844778"/>
                                </a:lnTo>
                                <a:lnTo>
                                  <a:pt x="214896" y="837171"/>
                                </a:lnTo>
                                <a:lnTo>
                                  <a:pt x="214896" y="849858"/>
                                </a:lnTo>
                                <a:lnTo>
                                  <a:pt x="216484" y="857465"/>
                                </a:lnTo>
                                <a:lnTo>
                                  <a:pt x="216484" y="853655"/>
                                </a:lnTo>
                                <a:lnTo>
                                  <a:pt x="218046" y="844778"/>
                                </a:lnTo>
                                <a:lnTo>
                                  <a:pt x="218046" y="866355"/>
                                </a:lnTo>
                                <a:lnTo>
                                  <a:pt x="219608" y="866355"/>
                                </a:lnTo>
                                <a:lnTo>
                                  <a:pt x="219608" y="887907"/>
                                </a:lnTo>
                                <a:lnTo>
                                  <a:pt x="221183" y="900607"/>
                                </a:lnTo>
                                <a:lnTo>
                                  <a:pt x="222758" y="870165"/>
                                </a:lnTo>
                                <a:lnTo>
                                  <a:pt x="222758" y="882827"/>
                                </a:lnTo>
                                <a:lnTo>
                                  <a:pt x="224307" y="900607"/>
                                </a:lnTo>
                                <a:lnTo>
                                  <a:pt x="225894" y="866355"/>
                                </a:lnTo>
                                <a:lnTo>
                                  <a:pt x="225894" y="849858"/>
                                </a:lnTo>
                                <a:lnTo>
                                  <a:pt x="227457" y="837171"/>
                                </a:lnTo>
                                <a:lnTo>
                                  <a:pt x="227457" y="844778"/>
                                </a:lnTo>
                                <a:lnTo>
                                  <a:pt x="229019" y="819416"/>
                                </a:lnTo>
                                <a:lnTo>
                                  <a:pt x="230593" y="806729"/>
                                </a:lnTo>
                                <a:lnTo>
                                  <a:pt x="230593" y="824496"/>
                                </a:lnTo>
                                <a:lnTo>
                                  <a:pt x="232168" y="849858"/>
                                </a:lnTo>
                                <a:lnTo>
                                  <a:pt x="233718" y="866355"/>
                                </a:lnTo>
                                <a:lnTo>
                                  <a:pt x="233718" y="879030"/>
                                </a:lnTo>
                                <a:lnTo>
                                  <a:pt x="235305" y="900607"/>
                                </a:lnTo>
                                <a:lnTo>
                                  <a:pt x="235305" y="904405"/>
                                </a:lnTo>
                                <a:lnTo>
                                  <a:pt x="236867" y="913269"/>
                                </a:lnTo>
                                <a:lnTo>
                                  <a:pt x="238429" y="891717"/>
                                </a:lnTo>
                                <a:lnTo>
                                  <a:pt x="238429" y="875220"/>
                                </a:lnTo>
                                <a:lnTo>
                                  <a:pt x="240017" y="895515"/>
                                </a:lnTo>
                                <a:lnTo>
                                  <a:pt x="241579" y="934847"/>
                                </a:lnTo>
                                <a:lnTo>
                                  <a:pt x="241579" y="904405"/>
                                </a:lnTo>
                                <a:lnTo>
                                  <a:pt x="243128" y="900607"/>
                                </a:lnTo>
                                <a:lnTo>
                                  <a:pt x="244716" y="900607"/>
                                </a:lnTo>
                                <a:lnTo>
                                  <a:pt x="244716" y="866355"/>
                                </a:lnTo>
                                <a:lnTo>
                                  <a:pt x="246278" y="882827"/>
                                </a:lnTo>
                                <a:lnTo>
                                  <a:pt x="246278" y="875220"/>
                                </a:lnTo>
                                <a:lnTo>
                                  <a:pt x="247840" y="879030"/>
                                </a:lnTo>
                                <a:lnTo>
                                  <a:pt x="249415" y="875220"/>
                                </a:lnTo>
                                <a:lnTo>
                                  <a:pt x="249415" y="824496"/>
                                </a:lnTo>
                                <a:lnTo>
                                  <a:pt x="250990" y="840981"/>
                                </a:lnTo>
                                <a:lnTo>
                                  <a:pt x="250990" y="837171"/>
                                </a:lnTo>
                                <a:lnTo>
                                  <a:pt x="252552" y="840981"/>
                                </a:lnTo>
                                <a:lnTo>
                                  <a:pt x="252552" y="849858"/>
                                </a:lnTo>
                                <a:lnTo>
                                  <a:pt x="254127" y="857465"/>
                                </a:lnTo>
                                <a:lnTo>
                                  <a:pt x="254127" y="875220"/>
                                </a:lnTo>
                                <a:lnTo>
                                  <a:pt x="255701" y="882827"/>
                                </a:lnTo>
                                <a:lnTo>
                                  <a:pt x="257251" y="879030"/>
                                </a:lnTo>
                                <a:lnTo>
                                  <a:pt x="257251" y="849858"/>
                                </a:lnTo>
                                <a:lnTo>
                                  <a:pt x="258838" y="849858"/>
                                </a:lnTo>
                                <a:lnTo>
                                  <a:pt x="258838" y="832116"/>
                                </a:lnTo>
                                <a:lnTo>
                                  <a:pt x="260400" y="849858"/>
                                </a:lnTo>
                                <a:lnTo>
                                  <a:pt x="260400" y="866355"/>
                                </a:lnTo>
                                <a:lnTo>
                                  <a:pt x="261962" y="870165"/>
                                </a:lnTo>
                                <a:lnTo>
                                  <a:pt x="261962" y="857465"/>
                                </a:lnTo>
                                <a:lnTo>
                                  <a:pt x="263537" y="857465"/>
                                </a:lnTo>
                                <a:lnTo>
                                  <a:pt x="265112" y="866355"/>
                                </a:lnTo>
                                <a:lnTo>
                                  <a:pt x="265112" y="862558"/>
                                </a:lnTo>
                                <a:lnTo>
                                  <a:pt x="266661" y="849858"/>
                                </a:lnTo>
                                <a:lnTo>
                                  <a:pt x="268249" y="849858"/>
                                </a:lnTo>
                                <a:lnTo>
                                  <a:pt x="268249" y="853655"/>
                                </a:lnTo>
                                <a:lnTo>
                                  <a:pt x="269811" y="853655"/>
                                </a:lnTo>
                                <a:lnTo>
                                  <a:pt x="269811" y="875220"/>
                                </a:lnTo>
                                <a:lnTo>
                                  <a:pt x="272948" y="891717"/>
                                </a:lnTo>
                                <a:lnTo>
                                  <a:pt x="272948" y="908215"/>
                                </a:lnTo>
                                <a:lnTo>
                                  <a:pt x="274523" y="917079"/>
                                </a:lnTo>
                                <a:lnTo>
                                  <a:pt x="276072" y="917079"/>
                                </a:lnTo>
                                <a:lnTo>
                                  <a:pt x="276072" y="929767"/>
                                </a:lnTo>
                                <a:lnTo>
                                  <a:pt x="277660" y="938657"/>
                                </a:lnTo>
                                <a:lnTo>
                                  <a:pt x="277660" y="942454"/>
                                </a:lnTo>
                                <a:lnTo>
                                  <a:pt x="279234" y="942454"/>
                                </a:lnTo>
                                <a:lnTo>
                                  <a:pt x="280784" y="938657"/>
                                </a:lnTo>
                                <a:lnTo>
                                  <a:pt x="280784" y="951331"/>
                                </a:lnTo>
                                <a:lnTo>
                                  <a:pt x="282371" y="955128"/>
                                </a:lnTo>
                                <a:lnTo>
                                  <a:pt x="283933" y="964006"/>
                                </a:lnTo>
                                <a:lnTo>
                                  <a:pt x="283933" y="976693"/>
                                </a:lnTo>
                                <a:lnTo>
                                  <a:pt x="285483" y="967816"/>
                                </a:lnTo>
                                <a:lnTo>
                                  <a:pt x="285483" y="993178"/>
                                </a:lnTo>
                                <a:lnTo>
                                  <a:pt x="287070" y="1010958"/>
                                </a:lnTo>
                                <a:lnTo>
                                  <a:pt x="288632" y="1010958"/>
                                </a:lnTo>
                                <a:lnTo>
                                  <a:pt x="288632" y="1014755"/>
                                </a:lnTo>
                                <a:lnTo>
                                  <a:pt x="290195" y="1010958"/>
                                </a:lnTo>
                                <a:lnTo>
                                  <a:pt x="291782" y="1002055"/>
                                </a:lnTo>
                                <a:lnTo>
                                  <a:pt x="293344" y="1014755"/>
                                </a:lnTo>
                                <a:lnTo>
                                  <a:pt x="293344" y="1023620"/>
                                </a:lnTo>
                                <a:lnTo>
                                  <a:pt x="294906" y="1031227"/>
                                </a:lnTo>
                                <a:lnTo>
                                  <a:pt x="294906" y="1018565"/>
                                </a:lnTo>
                                <a:lnTo>
                                  <a:pt x="296481" y="998258"/>
                                </a:lnTo>
                                <a:lnTo>
                                  <a:pt x="296481" y="1023620"/>
                                </a:lnTo>
                                <a:lnTo>
                                  <a:pt x="299605" y="1031227"/>
                                </a:lnTo>
                                <a:lnTo>
                                  <a:pt x="299605" y="1036307"/>
                                </a:lnTo>
                                <a:lnTo>
                                  <a:pt x="301180" y="1031227"/>
                                </a:lnTo>
                                <a:lnTo>
                                  <a:pt x="301180" y="1045197"/>
                                </a:lnTo>
                                <a:lnTo>
                                  <a:pt x="302755" y="1040117"/>
                                </a:lnTo>
                                <a:lnTo>
                                  <a:pt x="302755" y="1045197"/>
                                </a:lnTo>
                                <a:lnTo>
                                  <a:pt x="304317" y="1027430"/>
                                </a:lnTo>
                                <a:lnTo>
                                  <a:pt x="304317" y="1057871"/>
                                </a:lnTo>
                                <a:lnTo>
                                  <a:pt x="305904" y="1052804"/>
                                </a:lnTo>
                                <a:lnTo>
                                  <a:pt x="307467" y="1065479"/>
                                </a:lnTo>
                                <a:lnTo>
                                  <a:pt x="307467" y="1057871"/>
                                </a:lnTo>
                                <a:lnTo>
                                  <a:pt x="309016" y="1031227"/>
                                </a:lnTo>
                                <a:lnTo>
                                  <a:pt x="309016" y="1002055"/>
                                </a:lnTo>
                                <a:lnTo>
                                  <a:pt x="310603" y="998258"/>
                                </a:lnTo>
                                <a:lnTo>
                                  <a:pt x="310603" y="1005878"/>
                                </a:lnTo>
                                <a:lnTo>
                                  <a:pt x="312166" y="967816"/>
                                </a:lnTo>
                                <a:lnTo>
                                  <a:pt x="312166" y="964006"/>
                                </a:lnTo>
                                <a:lnTo>
                                  <a:pt x="315302" y="998258"/>
                                </a:lnTo>
                                <a:lnTo>
                                  <a:pt x="315302" y="980516"/>
                                </a:lnTo>
                                <a:lnTo>
                                  <a:pt x="318439" y="980516"/>
                                </a:lnTo>
                                <a:lnTo>
                                  <a:pt x="318439" y="951331"/>
                                </a:lnTo>
                                <a:lnTo>
                                  <a:pt x="320014" y="951331"/>
                                </a:lnTo>
                                <a:lnTo>
                                  <a:pt x="321589" y="938657"/>
                                </a:lnTo>
                                <a:lnTo>
                                  <a:pt x="323138" y="938657"/>
                                </a:lnTo>
                                <a:lnTo>
                                  <a:pt x="323138" y="972896"/>
                                </a:lnTo>
                                <a:lnTo>
                                  <a:pt x="324713" y="967816"/>
                                </a:lnTo>
                                <a:lnTo>
                                  <a:pt x="326288" y="976693"/>
                                </a:lnTo>
                                <a:lnTo>
                                  <a:pt x="326288" y="1005878"/>
                                </a:lnTo>
                                <a:lnTo>
                                  <a:pt x="327837" y="1010958"/>
                                </a:lnTo>
                                <a:lnTo>
                                  <a:pt x="327837" y="993178"/>
                                </a:lnTo>
                                <a:lnTo>
                                  <a:pt x="331000" y="993178"/>
                                </a:lnTo>
                                <a:lnTo>
                                  <a:pt x="331000" y="972896"/>
                                </a:lnTo>
                                <a:lnTo>
                                  <a:pt x="332549" y="967816"/>
                                </a:lnTo>
                                <a:lnTo>
                                  <a:pt x="334137" y="967816"/>
                                </a:lnTo>
                                <a:lnTo>
                                  <a:pt x="335699" y="993178"/>
                                </a:lnTo>
                                <a:lnTo>
                                  <a:pt x="335699" y="1005878"/>
                                </a:lnTo>
                                <a:lnTo>
                                  <a:pt x="337261" y="964006"/>
                                </a:lnTo>
                                <a:lnTo>
                                  <a:pt x="337261" y="955128"/>
                                </a:lnTo>
                                <a:lnTo>
                                  <a:pt x="338836" y="972896"/>
                                </a:lnTo>
                                <a:lnTo>
                                  <a:pt x="338836" y="980516"/>
                                </a:lnTo>
                                <a:lnTo>
                                  <a:pt x="340398" y="967816"/>
                                </a:lnTo>
                                <a:lnTo>
                                  <a:pt x="341960" y="1005878"/>
                                </a:lnTo>
                                <a:lnTo>
                                  <a:pt x="341960" y="1002055"/>
                                </a:lnTo>
                                <a:lnTo>
                                  <a:pt x="343547" y="1023620"/>
                                </a:lnTo>
                                <a:lnTo>
                                  <a:pt x="343547" y="929767"/>
                                </a:lnTo>
                                <a:lnTo>
                                  <a:pt x="345109" y="947521"/>
                                </a:lnTo>
                                <a:lnTo>
                                  <a:pt x="345109" y="964006"/>
                                </a:lnTo>
                                <a:lnTo>
                                  <a:pt x="346671" y="976693"/>
                                </a:lnTo>
                                <a:lnTo>
                                  <a:pt x="346671" y="951331"/>
                                </a:lnTo>
                                <a:lnTo>
                                  <a:pt x="348246" y="985570"/>
                                </a:lnTo>
                                <a:lnTo>
                                  <a:pt x="349821" y="993178"/>
                                </a:lnTo>
                                <a:lnTo>
                                  <a:pt x="349821" y="980516"/>
                                </a:lnTo>
                                <a:lnTo>
                                  <a:pt x="351370" y="980516"/>
                                </a:lnTo>
                                <a:lnTo>
                                  <a:pt x="351370" y="951331"/>
                                </a:lnTo>
                                <a:lnTo>
                                  <a:pt x="352958" y="1005878"/>
                                </a:lnTo>
                                <a:lnTo>
                                  <a:pt x="352958" y="1083259"/>
                                </a:lnTo>
                                <a:lnTo>
                                  <a:pt x="354520" y="1078166"/>
                                </a:lnTo>
                                <a:lnTo>
                                  <a:pt x="354520" y="1133983"/>
                                </a:lnTo>
                                <a:lnTo>
                                  <a:pt x="356082" y="1150454"/>
                                </a:lnTo>
                                <a:lnTo>
                                  <a:pt x="357670" y="1154264"/>
                                </a:lnTo>
                                <a:lnTo>
                                  <a:pt x="359232" y="1141590"/>
                                </a:lnTo>
                                <a:lnTo>
                                  <a:pt x="360794" y="1095921"/>
                                </a:lnTo>
                                <a:lnTo>
                                  <a:pt x="360794" y="1112418"/>
                                </a:lnTo>
                                <a:lnTo>
                                  <a:pt x="362369" y="1141590"/>
                                </a:lnTo>
                                <a:lnTo>
                                  <a:pt x="362369" y="1163154"/>
                                </a:lnTo>
                                <a:lnTo>
                                  <a:pt x="363931" y="1175829"/>
                                </a:lnTo>
                                <a:lnTo>
                                  <a:pt x="365493" y="1175829"/>
                                </a:lnTo>
                                <a:lnTo>
                                  <a:pt x="365493" y="1146657"/>
                                </a:lnTo>
                                <a:lnTo>
                                  <a:pt x="367068" y="1150454"/>
                                </a:lnTo>
                                <a:lnTo>
                                  <a:pt x="368642" y="1159344"/>
                                </a:lnTo>
                                <a:lnTo>
                                  <a:pt x="368642" y="1141590"/>
                                </a:lnTo>
                                <a:lnTo>
                                  <a:pt x="370205" y="1154264"/>
                                </a:lnTo>
                                <a:lnTo>
                                  <a:pt x="371779" y="1163154"/>
                                </a:lnTo>
                                <a:lnTo>
                                  <a:pt x="373354" y="1175829"/>
                                </a:lnTo>
                                <a:lnTo>
                                  <a:pt x="373354" y="1188504"/>
                                </a:lnTo>
                                <a:lnTo>
                                  <a:pt x="374904" y="1193596"/>
                                </a:lnTo>
                                <a:lnTo>
                                  <a:pt x="376491" y="1210081"/>
                                </a:lnTo>
                                <a:lnTo>
                                  <a:pt x="376491" y="1218958"/>
                                </a:lnTo>
                                <a:lnTo>
                                  <a:pt x="378053" y="1206271"/>
                                </a:lnTo>
                                <a:lnTo>
                                  <a:pt x="378053" y="1201191"/>
                                </a:lnTo>
                                <a:lnTo>
                                  <a:pt x="381190" y="1184694"/>
                                </a:lnTo>
                                <a:lnTo>
                                  <a:pt x="381190" y="1180909"/>
                                </a:lnTo>
                                <a:lnTo>
                                  <a:pt x="384314" y="1180909"/>
                                </a:lnTo>
                                <a:lnTo>
                                  <a:pt x="385902" y="1184694"/>
                                </a:lnTo>
                                <a:lnTo>
                                  <a:pt x="385902" y="1193596"/>
                                </a:lnTo>
                                <a:lnTo>
                                  <a:pt x="387464" y="1172019"/>
                                </a:lnTo>
                                <a:lnTo>
                                  <a:pt x="387464" y="1168222"/>
                                </a:lnTo>
                                <a:lnTo>
                                  <a:pt x="389026" y="1172019"/>
                                </a:lnTo>
                                <a:lnTo>
                                  <a:pt x="389026" y="1180909"/>
                                </a:lnTo>
                                <a:lnTo>
                                  <a:pt x="392176" y="1184694"/>
                                </a:lnTo>
                                <a:lnTo>
                                  <a:pt x="392176" y="1193596"/>
                                </a:lnTo>
                                <a:lnTo>
                                  <a:pt x="393725" y="1206271"/>
                                </a:lnTo>
                                <a:lnTo>
                                  <a:pt x="393725" y="1213878"/>
                                </a:lnTo>
                                <a:lnTo>
                                  <a:pt x="395312" y="1218958"/>
                                </a:lnTo>
                                <a:lnTo>
                                  <a:pt x="395312" y="1213878"/>
                                </a:lnTo>
                                <a:lnTo>
                                  <a:pt x="396875" y="1213878"/>
                                </a:lnTo>
                                <a:lnTo>
                                  <a:pt x="398437" y="1197394"/>
                                </a:lnTo>
                                <a:lnTo>
                                  <a:pt x="400024" y="1201191"/>
                                </a:lnTo>
                                <a:lnTo>
                                  <a:pt x="400024" y="1197394"/>
                                </a:lnTo>
                                <a:lnTo>
                                  <a:pt x="401586" y="1180909"/>
                                </a:lnTo>
                                <a:lnTo>
                                  <a:pt x="403136" y="1175829"/>
                                </a:lnTo>
                                <a:lnTo>
                                  <a:pt x="403136" y="1172019"/>
                                </a:lnTo>
                                <a:lnTo>
                                  <a:pt x="404723" y="1163154"/>
                                </a:lnTo>
                                <a:lnTo>
                                  <a:pt x="404723" y="1154264"/>
                                </a:lnTo>
                                <a:lnTo>
                                  <a:pt x="406285" y="1150454"/>
                                </a:lnTo>
                                <a:lnTo>
                                  <a:pt x="407847" y="1168222"/>
                                </a:lnTo>
                                <a:lnTo>
                                  <a:pt x="407847" y="1206271"/>
                                </a:lnTo>
                                <a:lnTo>
                                  <a:pt x="410997" y="1269695"/>
                                </a:lnTo>
                                <a:lnTo>
                                  <a:pt x="410997" y="1277315"/>
                                </a:lnTo>
                                <a:lnTo>
                                  <a:pt x="412559" y="1269695"/>
                                </a:lnTo>
                                <a:lnTo>
                                  <a:pt x="412559" y="1286167"/>
                                </a:lnTo>
                                <a:lnTo>
                                  <a:pt x="414134" y="1251927"/>
                                </a:lnTo>
                                <a:lnTo>
                                  <a:pt x="415709" y="1248130"/>
                                </a:lnTo>
                                <a:lnTo>
                                  <a:pt x="415709" y="1235456"/>
                                </a:lnTo>
                                <a:lnTo>
                                  <a:pt x="417258" y="1231646"/>
                                </a:lnTo>
                                <a:lnTo>
                                  <a:pt x="418846" y="1239253"/>
                                </a:lnTo>
                                <a:lnTo>
                                  <a:pt x="420408" y="1235456"/>
                                </a:lnTo>
                                <a:lnTo>
                                  <a:pt x="420408" y="1231646"/>
                                </a:lnTo>
                                <a:lnTo>
                                  <a:pt x="421970" y="1218958"/>
                                </a:lnTo>
                                <a:lnTo>
                                  <a:pt x="423545" y="1222756"/>
                                </a:lnTo>
                                <a:lnTo>
                                  <a:pt x="423545" y="1231646"/>
                                </a:lnTo>
                                <a:lnTo>
                                  <a:pt x="426669" y="1239253"/>
                                </a:lnTo>
                                <a:lnTo>
                                  <a:pt x="426669" y="1244320"/>
                                </a:lnTo>
                                <a:lnTo>
                                  <a:pt x="428256" y="1235456"/>
                                </a:lnTo>
                                <a:lnTo>
                                  <a:pt x="428256" y="1239253"/>
                                </a:lnTo>
                                <a:lnTo>
                                  <a:pt x="429818" y="1235456"/>
                                </a:lnTo>
                                <a:lnTo>
                                  <a:pt x="429818" y="1239253"/>
                                </a:lnTo>
                                <a:lnTo>
                                  <a:pt x="431380" y="1231646"/>
                                </a:lnTo>
                                <a:lnTo>
                                  <a:pt x="431380" y="1222756"/>
                                </a:lnTo>
                                <a:lnTo>
                                  <a:pt x="432955" y="1244320"/>
                                </a:lnTo>
                                <a:lnTo>
                                  <a:pt x="434530" y="1248130"/>
                                </a:lnTo>
                                <a:lnTo>
                                  <a:pt x="436079" y="1269695"/>
                                </a:lnTo>
                                <a:lnTo>
                                  <a:pt x="436079" y="1273505"/>
                                </a:lnTo>
                                <a:lnTo>
                                  <a:pt x="437667" y="1273505"/>
                                </a:lnTo>
                                <a:lnTo>
                                  <a:pt x="437667" y="1269695"/>
                                </a:lnTo>
                                <a:lnTo>
                                  <a:pt x="439229" y="1264627"/>
                                </a:lnTo>
                                <a:lnTo>
                                  <a:pt x="439229" y="1260805"/>
                                </a:lnTo>
                                <a:lnTo>
                                  <a:pt x="440791" y="1244320"/>
                                </a:lnTo>
                                <a:lnTo>
                                  <a:pt x="442379" y="1244320"/>
                                </a:lnTo>
                                <a:lnTo>
                                  <a:pt x="442379" y="1239253"/>
                                </a:lnTo>
                                <a:lnTo>
                                  <a:pt x="443941" y="1222756"/>
                                </a:lnTo>
                                <a:lnTo>
                                  <a:pt x="443941" y="1231646"/>
                                </a:lnTo>
                                <a:lnTo>
                                  <a:pt x="445490" y="1213878"/>
                                </a:lnTo>
                                <a:lnTo>
                                  <a:pt x="445490" y="1218958"/>
                                </a:lnTo>
                                <a:lnTo>
                                  <a:pt x="447078" y="1213878"/>
                                </a:lnTo>
                                <a:lnTo>
                                  <a:pt x="447078" y="1180909"/>
                                </a:lnTo>
                                <a:lnTo>
                                  <a:pt x="448640" y="1201191"/>
                                </a:lnTo>
                                <a:lnTo>
                                  <a:pt x="450202" y="1193596"/>
                                </a:lnTo>
                                <a:lnTo>
                                  <a:pt x="450202" y="1172019"/>
                                </a:lnTo>
                                <a:lnTo>
                                  <a:pt x="451789" y="1163154"/>
                                </a:lnTo>
                                <a:lnTo>
                                  <a:pt x="453351" y="1163154"/>
                                </a:lnTo>
                                <a:lnTo>
                                  <a:pt x="453351" y="1180909"/>
                                </a:lnTo>
                                <a:lnTo>
                                  <a:pt x="454914" y="1184694"/>
                                </a:lnTo>
                                <a:lnTo>
                                  <a:pt x="454914" y="1168222"/>
                                </a:lnTo>
                                <a:lnTo>
                                  <a:pt x="458063" y="1168222"/>
                                </a:lnTo>
                                <a:lnTo>
                                  <a:pt x="459613" y="1146657"/>
                                </a:lnTo>
                                <a:lnTo>
                                  <a:pt x="461187" y="1146657"/>
                                </a:lnTo>
                                <a:lnTo>
                                  <a:pt x="461187" y="1150454"/>
                                </a:lnTo>
                                <a:lnTo>
                                  <a:pt x="462762" y="1150454"/>
                                </a:lnTo>
                                <a:lnTo>
                                  <a:pt x="462762" y="1141590"/>
                                </a:lnTo>
                                <a:lnTo>
                                  <a:pt x="464324" y="1137780"/>
                                </a:lnTo>
                                <a:lnTo>
                                  <a:pt x="465912" y="1146657"/>
                                </a:lnTo>
                                <a:lnTo>
                                  <a:pt x="465912" y="1090853"/>
                                </a:lnTo>
                                <a:lnTo>
                                  <a:pt x="467474" y="1078166"/>
                                </a:lnTo>
                                <a:lnTo>
                                  <a:pt x="469023" y="1078166"/>
                                </a:lnTo>
                                <a:lnTo>
                                  <a:pt x="469023" y="1070559"/>
                                </a:lnTo>
                                <a:lnTo>
                                  <a:pt x="470611" y="1095921"/>
                                </a:lnTo>
                                <a:lnTo>
                                  <a:pt x="470611" y="1061669"/>
                                </a:lnTo>
                                <a:lnTo>
                                  <a:pt x="472173" y="1065479"/>
                                </a:lnTo>
                                <a:lnTo>
                                  <a:pt x="473735" y="1083259"/>
                                </a:lnTo>
                                <a:lnTo>
                                  <a:pt x="473735" y="1103528"/>
                                </a:lnTo>
                                <a:lnTo>
                                  <a:pt x="475310" y="1103528"/>
                                </a:lnTo>
                                <a:lnTo>
                                  <a:pt x="476885" y="1095921"/>
                                </a:lnTo>
                                <a:lnTo>
                                  <a:pt x="476885" y="1087043"/>
                                </a:lnTo>
                                <a:lnTo>
                                  <a:pt x="478434" y="1103528"/>
                                </a:lnTo>
                                <a:lnTo>
                                  <a:pt x="478434" y="1099731"/>
                                </a:lnTo>
                                <a:lnTo>
                                  <a:pt x="480021" y="1099731"/>
                                </a:lnTo>
                                <a:lnTo>
                                  <a:pt x="481596" y="1108608"/>
                                </a:lnTo>
                                <a:lnTo>
                                  <a:pt x="481596" y="1112418"/>
                                </a:lnTo>
                                <a:lnTo>
                                  <a:pt x="484733" y="1099731"/>
                                </a:lnTo>
                                <a:lnTo>
                                  <a:pt x="484733" y="1125105"/>
                                </a:lnTo>
                                <a:lnTo>
                                  <a:pt x="486295" y="1121295"/>
                                </a:lnTo>
                                <a:lnTo>
                                  <a:pt x="487845" y="1128915"/>
                                </a:lnTo>
                                <a:lnTo>
                                  <a:pt x="487845" y="1125105"/>
                                </a:lnTo>
                                <a:lnTo>
                                  <a:pt x="489432" y="1116215"/>
                                </a:lnTo>
                                <a:lnTo>
                                  <a:pt x="489432" y="1103528"/>
                                </a:lnTo>
                                <a:lnTo>
                                  <a:pt x="491007" y="1116215"/>
                                </a:lnTo>
                                <a:lnTo>
                                  <a:pt x="492556" y="1112418"/>
                                </a:lnTo>
                                <a:lnTo>
                                  <a:pt x="492556" y="1121295"/>
                                </a:lnTo>
                                <a:lnTo>
                                  <a:pt x="494144" y="1116215"/>
                                </a:lnTo>
                                <a:lnTo>
                                  <a:pt x="494144" y="1121295"/>
                                </a:lnTo>
                                <a:lnTo>
                                  <a:pt x="495706" y="1125105"/>
                                </a:lnTo>
                                <a:lnTo>
                                  <a:pt x="495706" y="1128915"/>
                                </a:lnTo>
                                <a:lnTo>
                                  <a:pt x="497268" y="1128915"/>
                                </a:lnTo>
                                <a:lnTo>
                                  <a:pt x="497268" y="1112418"/>
                                </a:lnTo>
                                <a:lnTo>
                                  <a:pt x="498843" y="1108608"/>
                                </a:lnTo>
                                <a:lnTo>
                                  <a:pt x="500418" y="1112418"/>
                                </a:lnTo>
                                <a:lnTo>
                                  <a:pt x="500418" y="1116215"/>
                                </a:lnTo>
                                <a:lnTo>
                                  <a:pt x="501967" y="1108608"/>
                                </a:lnTo>
                                <a:lnTo>
                                  <a:pt x="503555" y="1116215"/>
                                </a:lnTo>
                                <a:lnTo>
                                  <a:pt x="505117" y="1128915"/>
                                </a:lnTo>
                                <a:lnTo>
                                  <a:pt x="508266" y="1121295"/>
                                </a:lnTo>
                                <a:lnTo>
                                  <a:pt x="508266" y="1112418"/>
                                </a:lnTo>
                                <a:lnTo>
                                  <a:pt x="509828" y="1112418"/>
                                </a:lnTo>
                                <a:lnTo>
                                  <a:pt x="511378" y="1103528"/>
                                </a:lnTo>
                                <a:lnTo>
                                  <a:pt x="512965" y="1095921"/>
                                </a:lnTo>
                                <a:lnTo>
                                  <a:pt x="512965" y="1090853"/>
                                </a:lnTo>
                                <a:lnTo>
                                  <a:pt x="514527" y="1083259"/>
                                </a:lnTo>
                                <a:lnTo>
                                  <a:pt x="516089" y="1090853"/>
                                </a:lnTo>
                                <a:lnTo>
                                  <a:pt x="516089" y="1074356"/>
                                </a:lnTo>
                                <a:lnTo>
                                  <a:pt x="517664" y="1074356"/>
                                </a:lnTo>
                                <a:lnTo>
                                  <a:pt x="519239" y="1065479"/>
                                </a:lnTo>
                                <a:lnTo>
                                  <a:pt x="519239" y="1052804"/>
                                </a:lnTo>
                                <a:lnTo>
                                  <a:pt x="520801" y="1023620"/>
                                </a:lnTo>
                                <a:lnTo>
                                  <a:pt x="520801" y="1061669"/>
                                </a:lnTo>
                                <a:lnTo>
                                  <a:pt x="522376" y="1070559"/>
                                </a:lnTo>
                                <a:lnTo>
                                  <a:pt x="522376" y="1087043"/>
                                </a:lnTo>
                                <a:lnTo>
                                  <a:pt x="523951" y="1074356"/>
                                </a:lnTo>
                                <a:lnTo>
                                  <a:pt x="523951" y="1065479"/>
                                </a:lnTo>
                                <a:lnTo>
                                  <a:pt x="525500" y="1065479"/>
                                </a:lnTo>
                                <a:lnTo>
                                  <a:pt x="527075" y="1074356"/>
                                </a:lnTo>
                                <a:lnTo>
                                  <a:pt x="527075" y="1070559"/>
                                </a:lnTo>
                                <a:lnTo>
                                  <a:pt x="528650" y="1057871"/>
                                </a:lnTo>
                                <a:lnTo>
                                  <a:pt x="528650" y="1052804"/>
                                </a:lnTo>
                                <a:lnTo>
                                  <a:pt x="530199" y="1036307"/>
                                </a:lnTo>
                                <a:lnTo>
                                  <a:pt x="530199" y="1023620"/>
                                </a:lnTo>
                                <a:lnTo>
                                  <a:pt x="531787" y="1005878"/>
                                </a:lnTo>
                                <a:lnTo>
                                  <a:pt x="531787" y="998258"/>
                                </a:lnTo>
                                <a:lnTo>
                                  <a:pt x="534911" y="998258"/>
                                </a:lnTo>
                                <a:lnTo>
                                  <a:pt x="534911" y="1023620"/>
                                </a:lnTo>
                                <a:lnTo>
                                  <a:pt x="536498" y="1014755"/>
                                </a:lnTo>
                                <a:lnTo>
                                  <a:pt x="536498" y="1010958"/>
                                </a:lnTo>
                                <a:lnTo>
                                  <a:pt x="538060" y="1005878"/>
                                </a:lnTo>
                                <a:lnTo>
                                  <a:pt x="538060" y="1010958"/>
                                </a:lnTo>
                                <a:lnTo>
                                  <a:pt x="539610" y="1002055"/>
                                </a:lnTo>
                                <a:lnTo>
                                  <a:pt x="539610" y="1010958"/>
                                </a:lnTo>
                                <a:lnTo>
                                  <a:pt x="541197" y="1014755"/>
                                </a:lnTo>
                                <a:lnTo>
                                  <a:pt x="542772" y="1010958"/>
                                </a:lnTo>
                                <a:lnTo>
                                  <a:pt x="542772" y="1005878"/>
                                </a:lnTo>
                                <a:lnTo>
                                  <a:pt x="544322" y="1005878"/>
                                </a:lnTo>
                                <a:lnTo>
                                  <a:pt x="545909" y="1023620"/>
                                </a:lnTo>
                                <a:lnTo>
                                  <a:pt x="547471" y="1031227"/>
                                </a:lnTo>
                                <a:lnTo>
                                  <a:pt x="549033" y="1036307"/>
                                </a:lnTo>
                                <a:lnTo>
                                  <a:pt x="550608" y="1031227"/>
                                </a:lnTo>
                                <a:lnTo>
                                  <a:pt x="550608" y="1040117"/>
                                </a:lnTo>
                                <a:lnTo>
                                  <a:pt x="552183" y="1065479"/>
                                </a:lnTo>
                                <a:lnTo>
                                  <a:pt x="553732" y="1052804"/>
                                </a:lnTo>
                                <a:lnTo>
                                  <a:pt x="553732" y="1045197"/>
                                </a:lnTo>
                                <a:lnTo>
                                  <a:pt x="555320" y="1049007"/>
                                </a:lnTo>
                                <a:lnTo>
                                  <a:pt x="555320" y="1052804"/>
                                </a:lnTo>
                                <a:lnTo>
                                  <a:pt x="556882" y="1057871"/>
                                </a:lnTo>
                                <a:lnTo>
                                  <a:pt x="558444" y="1061669"/>
                                </a:lnTo>
                                <a:lnTo>
                                  <a:pt x="558444" y="1052804"/>
                                </a:lnTo>
                                <a:lnTo>
                                  <a:pt x="560031" y="1061669"/>
                                </a:lnTo>
                                <a:lnTo>
                                  <a:pt x="561594" y="1061669"/>
                                </a:lnTo>
                                <a:lnTo>
                                  <a:pt x="561594" y="1070559"/>
                                </a:lnTo>
                                <a:lnTo>
                                  <a:pt x="563156" y="1070559"/>
                                </a:lnTo>
                                <a:lnTo>
                                  <a:pt x="563156" y="1061669"/>
                                </a:lnTo>
                                <a:lnTo>
                                  <a:pt x="564730" y="1078166"/>
                                </a:lnTo>
                                <a:lnTo>
                                  <a:pt x="566293" y="1099731"/>
                                </a:lnTo>
                                <a:lnTo>
                                  <a:pt x="566293" y="1083259"/>
                                </a:lnTo>
                                <a:lnTo>
                                  <a:pt x="567855" y="1090853"/>
                                </a:lnTo>
                                <a:lnTo>
                                  <a:pt x="569429" y="1112418"/>
                                </a:lnTo>
                                <a:lnTo>
                                  <a:pt x="569429" y="1125105"/>
                                </a:lnTo>
                                <a:lnTo>
                                  <a:pt x="571004" y="1128915"/>
                                </a:lnTo>
                                <a:lnTo>
                                  <a:pt x="571004" y="1121295"/>
                                </a:lnTo>
                                <a:lnTo>
                                  <a:pt x="572566" y="1108608"/>
                                </a:lnTo>
                                <a:lnTo>
                                  <a:pt x="574141" y="1112418"/>
                                </a:lnTo>
                                <a:lnTo>
                                  <a:pt x="574141" y="1116215"/>
                                </a:lnTo>
                                <a:lnTo>
                                  <a:pt x="577265" y="1116215"/>
                                </a:lnTo>
                                <a:lnTo>
                                  <a:pt x="577265" y="1125105"/>
                                </a:lnTo>
                                <a:lnTo>
                                  <a:pt x="578853" y="1125105"/>
                                </a:lnTo>
                                <a:lnTo>
                                  <a:pt x="580415" y="1116215"/>
                                </a:lnTo>
                                <a:lnTo>
                                  <a:pt x="580415" y="1125105"/>
                                </a:lnTo>
                                <a:lnTo>
                                  <a:pt x="581977" y="1128915"/>
                                </a:lnTo>
                                <a:lnTo>
                                  <a:pt x="581977" y="1133983"/>
                                </a:lnTo>
                                <a:lnTo>
                                  <a:pt x="583552" y="1141590"/>
                                </a:lnTo>
                                <a:lnTo>
                                  <a:pt x="585127" y="1137780"/>
                                </a:lnTo>
                                <a:lnTo>
                                  <a:pt x="585127" y="1141590"/>
                                </a:lnTo>
                                <a:lnTo>
                                  <a:pt x="586676" y="1128915"/>
                                </a:lnTo>
                                <a:lnTo>
                                  <a:pt x="586676" y="1133983"/>
                                </a:lnTo>
                                <a:lnTo>
                                  <a:pt x="588264" y="1141590"/>
                                </a:lnTo>
                                <a:lnTo>
                                  <a:pt x="588264" y="1159344"/>
                                </a:lnTo>
                                <a:lnTo>
                                  <a:pt x="589826" y="1159344"/>
                                </a:lnTo>
                                <a:lnTo>
                                  <a:pt x="591388" y="1154264"/>
                                </a:lnTo>
                                <a:lnTo>
                                  <a:pt x="592963" y="1150454"/>
                                </a:lnTo>
                                <a:lnTo>
                                  <a:pt x="592963" y="1159344"/>
                                </a:lnTo>
                                <a:lnTo>
                                  <a:pt x="594537" y="1163154"/>
                                </a:lnTo>
                                <a:lnTo>
                                  <a:pt x="596087" y="1163154"/>
                                </a:lnTo>
                                <a:lnTo>
                                  <a:pt x="596087" y="1168222"/>
                                </a:lnTo>
                                <a:lnTo>
                                  <a:pt x="597674" y="1172019"/>
                                </a:lnTo>
                                <a:lnTo>
                                  <a:pt x="597674" y="1168222"/>
                                </a:lnTo>
                                <a:lnTo>
                                  <a:pt x="599236" y="1168222"/>
                                </a:lnTo>
                                <a:lnTo>
                                  <a:pt x="600798" y="1163154"/>
                                </a:lnTo>
                                <a:lnTo>
                                  <a:pt x="600798" y="1168222"/>
                                </a:lnTo>
                                <a:lnTo>
                                  <a:pt x="602386" y="1154264"/>
                                </a:lnTo>
                                <a:lnTo>
                                  <a:pt x="603948" y="1137780"/>
                                </a:lnTo>
                                <a:lnTo>
                                  <a:pt x="603948" y="1112418"/>
                                </a:lnTo>
                                <a:lnTo>
                                  <a:pt x="605497" y="1116215"/>
                                </a:lnTo>
                                <a:lnTo>
                                  <a:pt x="605497" y="1121295"/>
                                </a:lnTo>
                                <a:lnTo>
                                  <a:pt x="608647" y="1121295"/>
                                </a:lnTo>
                                <a:lnTo>
                                  <a:pt x="608647" y="1116215"/>
                                </a:lnTo>
                                <a:lnTo>
                                  <a:pt x="610209" y="1108608"/>
                                </a:lnTo>
                                <a:lnTo>
                                  <a:pt x="611797" y="1108608"/>
                                </a:lnTo>
                                <a:lnTo>
                                  <a:pt x="611797" y="1103528"/>
                                </a:lnTo>
                                <a:lnTo>
                                  <a:pt x="613359" y="1121295"/>
                                </a:lnTo>
                                <a:lnTo>
                                  <a:pt x="614921" y="1116215"/>
                                </a:lnTo>
                                <a:lnTo>
                                  <a:pt x="614921" y="1121295"/>
                                </a:lnTo>
                                <a:lnTo>
                                  <a:pt x="616496" y="1133983"/>
                                </a:lnTo>
                                <a:lnTo>
                                  <a:pt x="616496" y="1137780"/>
                                </a:lnTo>
                                <a:lnTo>
                                  <a:pt x="618070" y="1137780"/>
                                </a:lnTo>
                                <a:lnTo>
                                  <a:pt x="619620" y="1121295"/>
                                </a:lnTo>
                                <a:lnTo>
                                  <a:pt x="619620" y="1116215"/>
                                </a:lnTo>
                                <a:lnTo>
                                  <a:pt x="621207" y="1128915"/>
                                </a:lnTo>
                                <a:lnTo>
                                  <a:pt x="621207" y="1137780"/>
                                </a:lnTo>
                                <a:lnTo>
                                  <a:pt x="622769" y="1137780"/>
                                </a:lnTo>
                                <a:lnTo>
                                  <a:pt x="622769" y="1141590"/>
                                </a:lnTo>
                                <a:lnTo>
                                  <a:pt x="624332" y="1137780"/>
                                </a:lnTo>
                                <a:lnTo>
                                  <a:pt x="624332" y="1141590"/>
                                </a:lnTo>
                                <a:lnTo>
                                  <a:pt x="627481" y="1141590"/>
                                </a:lnTo>
                                <a:lnTo>
                                  <a:pt x="627481" y="1128915"/>
                                </a:lnTo>
                                <a:lnTo>
                                  <a:pt x="629031" y="1128915"/>
                                </a:lnTo>
                                <a:lnTo>
                                  <a:pt x="629031" y="1125105"/>
                                </a:lnTo>
                                <a:lnTo>
                                  <a:pt x="630618" y="1116215"/>
                                </a:lnTo>
                                <a:lnTo>
                                  <a:pt x="632180" y="1112418"/>
                                </a:lnTo>
                                <a:lnTo>
                                  <a:pt x="632180" y="1103528"/>
                                </a:lnTo>
                                <a:lnTo>
                                  <a:pt x="633742" y="1112418"/>
                                </a:lnTo>
                                <a:lnTo>
                                  <a:pt x="635317" y="1103528"/>
                                </a:lnTo>
                                <a:lnTo>
                                  <a:pt x="635317" y="1095921"/>
                                </a:lnTo>
                                <a:lnTo>
                                  <a:pt x="636892" y="1090853"/>
                                </a:lnTo>
                                <a:lnTo>
                                  <a:pt x="638441" y="1090853"/>
                                </a:lnTo>
                                <a:lnTo>
                                  <a:pt x="638441" y="1095921"/>
                                </a:lnTo>
                                <a:lnTo>
                                  <a:pt x="640029" y="1087043"/>
                                </a:lnTo>
                                <a:lnTo>
                                  <a:pt x="640029" y="1074356"/>
                                </a:lnTo>
                                <a:lnTo>
                                  <a:pt x="641604" y="1074356"/>
                                </a:lnTo>
                                <a:lnTo>
                                  <a:pt x="643153" y="1070559"/>
                                </a:lnTo>
                                <a:lnTo>
                                  <a:pt x="643153" y="1078166"/>
                                </a:lnTo>
                                <a:lnTo>
                                  <a:pt x="644740" y="1065479"/>
                                </a:lnTo>
                                <a:lnTo>
                                  <a:pt x="646303" y="1065479"/>
                                </a:lnTo>
                                <a:lnTo>
                                  <a:pt x="646303" y="1061669"/>
                                </a:lnTo>
                                <a:lnTo>
                                  <a:pt x="647852" y="1057871"/>
                                </a:lnTo>
                                <a:lnTo>
                                  <a:pt x="649439" y="1061669"/>
                                </a:lnTo>
                                <a:lnTo>
                                  <a:pt x="651002" y="1070559"/>
                                </a:lnTo>
                                <a:lnTo>
                                  <a:pt x="651002" y="1061669"/>
                                </a:lnTo>
                                <a:lnTo>
                                  <a:pt x="654151" y="1061669"/>
                                </a:lnTo>
                                <a:lnTo>
                                  <a:pt x="655713" y="1065479"/>
                                </a:lnTo>
                                <a:lnTo>
                                  <a:pt x="655713" y="1061669"/>
                                </a:lnTo>
                                <a:lnTo>
                                  <a:pt x="658850" y="1061669"/>
                                </a:lnTo>
                                <a:lnTo>
                                  <a:pt x="658850" y="1052804"/>
                                </a:lnTo>
                                <a:lnTo>
                                  <a:pt x="661974" y="1027430"/>
                                </a:lnTo>
                                <a:lnTo>
                                  <a:pt x="661974" y="1002055"/>
                                </a:lnTo>
                                <a:lnTo>
                                  <a:pt x="663562" y="1005878"/>
                                </a:lnTo>
                                <a:lnTo>
                                  <a:pt x="663562" y="993178"/>
                                </a:lnTo>
                                <a:lnTo>
                                  <a:pt x="665124" y="976693"/>
                                </a:lnTo>
                                <a:lnTo>
                                  <a:pt x="665124" y="989380"/>
                                </a:lnTo>
                                <a:lnTo>
                                  <a:pt x="666686" y="998258"/>
                                </a:lnTo>
                                <a:lnTo>
                                  <a:pt x="666686" y="1002055"/>
                                </a:lnTo>
                                <a:lnTo>
                                  <a:pt x="669836" y="1002055"/>
                                </a:lnTo>
                                <a:lnTo>
                                  <a:pt x="669836" y="1027430"/>
                                </a:lnTo>
                                <a:lnTo>
                                  <a:pt x="671385" y="1040117"/>
                                </a:lnTo>
                                <a:lnTo>
                                  <a:pt x="671385" y="1057871"/>
                                </a:lnTo>
                                <a:lnTo>
                                  <a:pt x="672973" y="1018565"/>
                                </a:lnTo>
                                <a:lnTo>
                                  <a:pt x="672973" y="1027430"/>
                                </a:lnTo>
                                <a:lnTo>
                                  <a:pt x="674535" y="1036307"/>
                                </a:lnTo>
                                <a:lnTo>
                                  <a:pt x="674535" y="1045197"/>
                                </a:lnTo>
                                <a:lnTo>
                                  <a:pt x="676097" y="1049007"/>
                                </a:lnTo>
                                <a:lnTo>
                                  <a:pt x="677672" y="1045197"/>
                                </a:lnTo>
                                <a:lnTo>
                                  <a:pt x="677672" y="1057871"/>
                                </a:lnTo>
                                <a:lnTo>
                                  <a:pt x="679246" y="1061669"/>
                                </a:lnTo>
                                <a:lnTo>
                                  <a:pt x="679246" y="1057871"/>
                                </a:lnTo>
                                <a:lnTo>
                                  <a:pt x="680808" y="1057871"/>
                                </a:lnTo>
                                <a:lnTo>
                                  <a:pt x="680808" y="1074356"/>
                                </a:lnTo>
                                <a:lnTo>
                                  <a:pt x="682383" y="1057871"/>
                                </a:lnTo>
                                <a:lnTo>
                                  <a:pt x="682383" y="1049007"/>
                                </a:lnTo>
                                <a:lnTo>
                                  <a:pt x="685507" y="1049007"/>
                                </a:lnTo>
                                <a:lnTo>
                                  <a:pt x="685507" y="1052804"/>
                                </a:lnTo>
                                <a:lnTo>
                                  <a:pt x="687082" y="1070559"/>
                                </a:lnTo>
                                <a:lnTo>
                                  <a:pt x="688657" y="1070559"/>
                                </a:lnTo>
                                <a:lnTo>
                                  <a:pt x="688657" y="1083259"/>
                                </a:lnTo>
                                <a:lnTo>
                                  <a:pt x="690206" y="1078166"/>
                                </a:lnTo>
                                <a:lnTo>
                                  <a:pt x="690206" y="1074356"/>
                                </a:lnTo>
                                <a:lnTo>
                                  <a:pt x="691794" y="1070559"/>
                                </a:lnTo>
                                <a:lnTo>
                                  <a:pt x="693369" y="1065479"/>
                                </a:lnTo>
                                <a:lnTo>
                                  <a:pt x="693369" y="1049007"/>
                                </a:lnTo>
                                <a:lnTo>
                                  <a:pt x="696506" y="1049007"/>
                                </a:lnTo>
                                <a:lnTo>
                                  <a:pt x="698068" y="1057871"/>
                                </a:lnTo>
                                <a:lnTo>
                                  <a:pt x="698068" y="1061669"/>
                                </a:lnTo>
                                <a:lnTo>
                                  <a:pt x="701205" y="1078166"/>
                                </a:lnTo>
                                <a:lnTo>
                                  <a:pt x="701205" y="1090853"/>
                                </a:lnTo>
                                <a:lnTo>
                                  <a:pt x="702767" y="1090853"/>
                                </a:lnTo>
                                <a:lnTo>
                                  <a:pt x="704329" y="1095921"/>
                                </a:lnTo>
                                <a:lnTo>
                                  <a:pt x="704329" y="1074356"/>
                                </a:lnTo>
                                <a:lnTo>
                                  <a:pt x="705916" y="1061669"/>
                                </a:lnTo>
                                <a:lnTo>
                                  <a:pt x="705916" y="1065479"/>
                                </a:lnTo>
                                <a:lnTo>
                                  <a:pt x="707478" y="1061669"/>
                                </a:lnTo>
                                <a:lnTo>
                                  <a:pt x="707478" y="1049007"/>
                                </a:lnTo>
                                <a:lnTo>
                                  <a:pt x="709041" y="1052804"/>
                                </a:lnTo>
                                <a:lnTo>
                                  <a:pt x="709041" y="1057871"/>
                                </a:lnTo>
                                <a:lnTo>
                                  <a:pt x="710615" y="1065479"/>
                                </a:lnTo>
                                <a:lnTo>
                                  <a:pt x="712190" y="1070559"/>
                                </a:lnTo>
                                <a:lnTo>
                                  <a:pt x="712190" y="1057871"/>
                                </a:lnTo>
                                <a:lnTo>
                                  <a:pt x="713740" y="1061669"/>
                                </a:lnTo>
                                <a:lnTo>
                                  <a:pt x="713740" y="1057871"/>
                                </a:lnTo>
                                <a:lnTo>
                                  <a:pt x="715327" y="1049007"/>
                                </a:lnTo>
                                <a:lnTo>
                                  <a:pt x="715327" y="1027430"/>
                                </a:lnTo>
                                <a:lnTo>
                                  <a:pt x="716889" y="1031227"/>
                                </a:lnTo>
                                <a:lnTo>
                                  <a:pt x="716889" y="1027430"/>
                                </a:lnTo>
                                <a:lnTo>
                                  <a:pt x="720039" y="1014755"/>
                                </a:lnTo>
                                <a:lnTo>
                                  <a:pt x="721601" y="1014755"/>
                                </a:lnTo>
                                <a:lnTo>
                                  <a:pt x="721601" y="1023620"/>
                                </a:lnTo>
                                <a:lnTo>
                                  <a:pt x="723163" y="1027430"/>
                                </a:lnTo>
                                <a:lnTo>
                                  <a:pt x="723163" y="1036307"/>
                                </a:lnTo>
                                <a:lnTo>
                                  <a:pt x="724738" y="1052804"/>
                                </a:lnTo>
                                <a:lnTo>
                                  <a:pt x="724738" y="1049007"/>
                                </a:lnTo>
                                <a:lnTo>
                                  <a:pt x="726313" y="1052804"/>
                                </a:lnTo>
                                <a:lnTo>
                                  <a:pt x="727862" y="1045197"/>
                                </a:lnTo>
                                <a:lnTo>
                                  <a:pt x="727862" y="1049007"/>
                                </a:lnTo>
                                <a:lnTo>
                                  <a:pt x="729437" y="1057871"/>
                                </a:lnTo>
                                <a:lnTo>
                                  <a:pt x="731012" y="1052804"/>
                                </a:lnTo>
                                <a:lnTo>
                                  <a:pt x="731012" y="1065479"/>
                                </a:lnTo>
                                <a:lnTo>
                                  <a:pt x="732574" y="1070559"/>
                                </a:lnTo>
                                <a:lnTo>
                                  <a:pt x="734148" y="1070559"/>
                                </a:lnTo>
                                <a:lnTo>
                                  <a:pt x="735723" y="1061669"/>
                                </a:lnTo>
                                <a:lnTo>
                                  <a:pt x="735723" y="1052804"/>
                                </a:lnTo>
                                <a:lnTo>
                                  <a:pt x="737273" y="1049007"/>
                                </a:lnTo>
                                <a:lnTo>
                                  <a:pt x="738860" y="1049007"/>
                                </a:lnTo>
                                <a:lnTo>
                                  <a:pt x="738860" y="1052804"/>
                                </a:lnTo>
                                <a:lnTo>
                                  <a:pt x="740422" y="1040117"/>
                                </a:lnTo>
                                <a:lnTo>
                                  <a:pt x="740422" y="1036307"/>
                                </a:lnTo>
                                <a:lnTo>
                                  <a:pt x="741972" y="1031227"/>
                                </a:lnTo>
                                <a:lnTo>
                                  <a:pt x="743559" y="1027430"/>
                                </a:lnTo>
                                <a:lnTo>
                                  <a:pt x="743559" y="1036307"/>
                                </a:lnTo>
                                <a:lnTo>
                                  <a:pt x="745134" y="1040117"/>
                                </a:lnTo>
                                <a:lnTo>
                                  <a:pt x="746683" y="1036307"/>
                                </a:lnTo>
                                <a:lnTo>
                                  <a:pt x="746683" y="1045197"/>
                                </a:lnTo>
                                <a:lnTo>
                                  <a:pt x="748271" y="1040117"/>
                                </a:lnTo>
                                <a:lnTo>
                                  <a:pt x="748271" y="1031227"/>
                                </a:lnTo>
                                <a:lnTo>
                                  <a:pt x="749846" y="1036307"/>
                                </a:lnTo>
                                <a:lnTo>
                                  <a:pt x="751395" y="1040117"/>
                                </a:lnTo>
                                <a:lnTo>
                                  <a:pt x="751395" y="1045197"/>
                                </a:lnTo>
                                <a:lnTo>
                                  <a:pt x="754545" y="1045197"/>
                                </a:lnTo>
                                <a:lnTo>
                                  <a:pt x="754545" y="1031227"/>
                                </a:lnTo>
                                <a:lnTo>
                                  <a:pt x="756094" y="1040117"/>
                                </a:lnTo>
                                <a:lnTo>
                                  <a:pt x="756094" y="1045197"/>
                                </a:lnTo>
                                <a:lnTo>
                                  <a:pt x="757682" y="1045197"/>
                                </a:lnTo>
                                <a:lnTo>
                                  <a:pt x="759244" y="1049007"/>
                                </a:lnTo>
                                <a:lnTo>
                                  <a:pt x="759244" y="1052804"/>
                                </a:lnTo>
                                <a:lnTo>
                                  <a:pt x="762393" y="1052804"/>
                                </a:lnTo>
                                <a:lnTo>
                                  <a:pt x="763955" y="1057871"/>
                                </a:lnTo>
                                <a:lnTo>
                                  <a:pt x="765505" y="1057871"/>
                                </a:lnTo>
                                <a:lnTo>
                                  <a:pt x="765505" y="1061669"/>
                                </a:lnTo>
                                <a:lnTo>
                                  <a:pt x="767092" y="1057871"/>
                                </a:lnTo>
                                <a:lnTo>
                                  <a:pt x="767092" y="1065479"/>
                                </a:lnTo>
                                <a:lnTo>
                                  <a:pt x="770216" y="1065479"/>
                                </a:lnTo>
                                <a:lnTo>
                                  <a:pt x="770216" y="1057871"/>
                                </a:lnTo>
                                <a:lnTo>
                                  <a:pt x="771804" y="1052804"/>
                                </a:lnTo>
                                <a:lnTo>
                                  <a:pt x="771804" y="1057871"/>
                                </a:lnTo>
                                <a:lnTo>
                                  <a:pt x="773366" y="1065479"/>
                                </a:lnTo>
                                <a:lnTo>
                                  <a:pt x="774928" y="1078166"/>
                                </a:lnTo>
                                <a:lnTo>
                                  <a:pt x="776503" y="1074356"/>
                                </a:lnTo>
                                <a:lnTo>
                                  <a:pt x="778078" y="1083259"/>
                                </a:lnTo>
                                <a:lnTo>
                                  <a:pt x="778078" y="1078166"/>
                                </a:lnTo>
                                <a:lnTo>
                                  <a:pt x="779627" y="1078166"/>
                                </a:lnTo>
                                <a:lnTo>
                                  <a:pt x="781215" y="1090853"/>
                                </a:lnTo>
                                <a:lnTo>
                                  <a:pt x="782777" y="1087043"/>
                                </a:lnTo>
                                <a:lnTo>
                                  <a:pt x="782777" y="1099731"/>
                                </a:lnTo>
                                <a:lnTo>
                                  <a:pt x="784339" y="1099731"/>
                                </a:lnTo>
                                <a:lnTo>
                                  <a:pt x="785914" y="1103528"/>
                                </a:lnTo>
                                <a:lnTo>
                                  <a:pt x="785914" y="1078166"/>
                                </a:lnTo>
                                <a:lnTo>
                                  <a:pt x="787488" y="1083259"/>
                                </a:lnTo>
                                <a:lnTo>
                                  <a:pt x="789051" y="1083259"/>
                                </a:lnTo>
                                <a:lnTo>
                                  <a:pt x="790625" y="1074356"/>
                                </a:lnTo>
                                <a:lnTo>
                                  <a:pt x="790625" y="1078166"/>
                                </a:lnTo>
                                <a:lnTo>
                                  <a:pt x="792187" y="1078166"/>
                                </a:lnTo>
                                <a:lnTo>
                                  <a:pt x="793750" y="1083259"/>
                                </a:lnTo>
                                <a:lnTo>
                                  <a:pt x="793750" y="1090853"/>
                                </a:lnTo>
                                <a:lnTo>
                                  <a:pt x="795324" y="1103528"/>
                                </a:lnTo>
                                <a:lnTo>
                                  <a:pt x="796899" y="1099731"/>
                                </a:lnTo>
                                <a:lnTo>
                                  <a:pt x="796899" y="1087043"/>
                                </a:lnTo>
                                <a:lnTo>
                                  <a:pt x="800036" y="1087043"/>
                                </a:lnTo>
                                <a:lnTo>
                                  <a:pt x="801611" y="1090853"/>
                                </a:lnTo>
                                <a:lnTo>
                                  <a:pt x="803160" y="1095921"/>
                                </a:lnTo>
                                <a:lnTo>
                                  <a:pt x="804748" y="1095921"/>
                                </a:lnTo>
                                <a:lnTo>
                                  <a:pt x="804748" y="1083259"/>
                                </a:lnTo>
                                <a:lnTo>
                                  <a:pt x="806310" y="1083259"/>
                                </a:lnTo>
                                <a:lnTo>
                                  <a:pt x="806310" y="1087043"/>
                                </a:lnTo>
                                <a:lnTo>
                                  <a:pt x="807859" y="1090853"/>
                                </a:lnTo>
                                <a:lnTo>
                                  <a:pt x="807859" y="1087043"/>
                                </a:lnTo>
                                <a:lnTo>
                                  <a:pt x="809447" y="1078166"/>
                                </a:lnTo>
                                <a:lnTo>
                                  <a:pt x="809447" y="1070559"/>
                                </a:lnTo>
                                <a:lnTo>
                                  <a:pt x="812571" y="1074356"/>
                                </a:lnTo>
                                <a:lnTo>
                                  <a:pt x="814158" y="1074356"/>
                                </a:lnTo>
                                <a:lnTo>
                                  <a:pt x="814158" y="1057871"/>
                                </a:lnTo>
                                <a:lnTo>
                                  <a:pt x="815721" y="1061669"/>
                                </a:lnTo>
                                <a:lnTo>
                                  <a:pt x="815721" y="1065479"/>
                                </a:lnTo>
                                <a:lnTo>
                                  <a:pt x="817283" y="1070559"/>
                                </a:lnTo>
                                <a:lnTo>
                                  <a:pt x="818857" y="1078166"/>
                                </a:lnTo>
                                <a:lnTo>
                                  <a:pt x="820432" y="1074356"/>
                                </a:lnTo>
                                <a:lnTo>
                                  <a:pt x="820432" y="1065479"/>
                                </a:lnTo>
                                <a:lnTo>
                                  <a:pt x="821982" y="1065479"/>
                                </a:lnTo>
                                <a:lnTo>
                                  <a:pt x="823569" y="1061669"/>
                                </a:lnTo>
                                <a:lnTo>
                                  <a:pt x="823569" y="1057871"/>
                                </a:lnTo>
                                <a:lnTo>
                                  <a:pt x="825131" y="1061669"/>
                                </a:lnTo>
                                <a:lnTo>
                                  <a:pt x="826681" y="1061669"/>
                                </a:lnTo>
                                <a:lnTo>
                                  <a:pt x="828268" y="1052804"/>
                                </a:lnTo>
                                <a:lnTo>
                                  <a:pt x="828268" y="1031227"/>
                                </a:lnTo>
                                <a:lnTo>
                                  <a:pt x="829843" y="1036307"/>
                                </a:lnTo>
                                <a:lnTo>
                                  <a:pt x="831392" y="1045197"/>
                                </a:lnTo>
                                <a:lnTo>
                                  <a:pt x="831392" y="1040117"/>
                                </a:lnTo>
                                <a:lnTo>
                                  <a:pt x="832980" y="1040117"/>
                                </a:lnTo>
                                <a:lnTo>
                                  <a:pt x="832980" y="1052804"/>
                                </a:lnTo>
                                <a:lnTo>
                                  <a:pt x="834542" y="1052804"/>
                                </a:lnTo>
                                <a:lnTo>
                                  <a:pt x="836104" y="1061669"/>
                                </a:lnTo>
                                <a:lnTo>
                                  <a:pt x="836104" y="1057871"/>
                                </a:lnTo>
                                <a:lnTo>
                                  <a:pt x="839241" y="1065479"/>
                                </a:lnTo>
                                <a:lnTo>
                                  <a:pt x="839241" y="1061669"/>
                                </a:lnTo>
                                <a:lnTo>
                                  <a:pt x="840816" y="1070559"/>
                                </a:lnTo>
                                <a:lnTo>
                                  <a:pt x="843965" y="1078166"/>
                                </a:lnTo>
                                <a:lnTo>
                                  <a:pt x="843965" y="1083259"/>
                                </a:lnTo>
                                <a:lnTo>
                                  <a:pt x="845502" y="1083259"/>
                                </a:lnTo>
                                <a:lnTo>
                                  <a:pt x="847090" y="1078166"/>
                                </a:lnTo>
                                <a:lnTo>
                                  <a:pt x="848664" y="1074356"/>
                                </a:lnTo>
                                <a:lnTo>
                                  <a:pt x="850201" y="1074356"/>
                                </a:lnTo>
                                <a:lnTo>
                                  <a:pt x="851789" y="1078166"/>
                                </a:lnTo>
                                <a:lnTo>
                                  <a:pt x="851789" y="1074356"/>
                                </a:lnTo>
                                <a:lnTo>
                                  <a:pt x="854925" y="1074356"/>
                                </a:lnTo>
                                <a:lnTo>
                                  <a:pt x="854925" y="1070559"/>
                                </a:lnTo>
                                <a:lnTo>
                                  <a:pt x="856513" y="1070559"/>
                                </a:lnTo>
                                <a:lnTo>
                                  <a:pt x="856513" y="1065479"/>
                                </a:lnTo>
                                <a:lnTo>
                                  <a:pt x="858075" y="1061669"/>
                                </a:lnTo>
                                <a:lnTo>
                                  <a:pt x="859637" y="1061669"/>
                                </a:lnTo>
                                <a:lnTo>
                                  <a:pt x="859637" y="1070559"/>
                                </a:lnTo>
                                <a:lnTo>
                                  <a:pt x="862787" y="1078166"/>
                                </a:lnTo>
                                <a:lnTo>
                                  <a:pt x="864336" y="1074356"/>
                                </a:lnTo>
                                <a:lnTo>
                                  <a:pt x="865924" y="1074356"/>
                                </a:lnTo>
                                <a:lnTo>
                                  <a:pt x="867486" y="1078166"/>
                                </a:lnTo>
                                <a:lnTo>
                                  <a:pt x="869048" y="1078166"/>
                                </a:lnTo>
                                <a:lnTo>
                                  <a:pt x="870635" y="1074356"/>
                                </a:lnTo>
                                <a:lnTo>
                                  <a:pt x="870635" y="1083259"/>
                                </a:lnTo>
                                <a:lnTo>
                                  <a:pt x="872197" y="1078166"/>
                                </a:lnTo>
                                <a:lnTo>
                                  <a:pt x="873747" y="1083259"/>
                                </a:lnTo>
                                <a:lnTo>
                                  <a:pt x="873747" y="1078166"/>
                                </a:lnTo>
                                <a:lnTo>
                                  <a:pt x="875334" y="1078166"/>
                                </a:lnTo>
                                <a:lnTo>
                                  <a:pt x="875334" y="1083259"/>
                                </a:lnTo>
                                <a:lnTo>
                                  <a:pt x="876896" y="1083259"/>
                                </a:lnTo>
                                <a:lnTo>
                                  <a:pt x="878459" y="1087043"/>
                                </a:lnTo>
                                <a:lnTo>
                                  <a:pt x="878459" y="1078166"/>
                                </a:lnTo>
                                <a:lnTo>
                                  <a:pt x="880033" y="1083259"/>
                                </a:lnTo>
                                <a:lnTo>
                                  <a:pt x="881608" y="1087043"/>
                                </a:lnTo>
                                <a:lnTo>
                                  <a:pt x="881608" y="1083259"/>
                                </a:lnTo>
                                <a:lnTo>
                                  <a:pt x="884745" y="1083259"/>
                                </a:lnTo>
                                <a:lnTo>
                                  <a:pt x="886320" y="1078166"/>
                                </a:lnTo>
                                <a:lnTo>
                                  <a:pt x="886320" y="1090853"/>
                                </a:lnTo>
                                <a:lnTo>
                                  <a:pt x="889444" y="1090853"/>
                                </a:lnTo>
                                <a:lnTo>
                                  <a:pt x="891019" y="1095921"/>
                                </a:lnTo>
                                <a:lnTo>
                                  <a:pt x="891019" y="1099731"/>
                                </a:lnTo>
                                <a:lnTo>
                                  <a:pt x="892568" y="1095921"/>
                                </a:lnTo>
                                <a:lnTo>
                                  <a:pt x="892568" y="1090853"/>
                                </a:lnTo>
                                <a:lnTo>
                                  <a:pt x="894156" y="1099731"/>
                                </a:lnTo>
                                <a:lnTo>
                                  <a:pt x="895731" y="1099731"/>
                                </a:lnTo>
                                <a:lnTo>
                                  <a:pt x="897280" y="1103528"/>
                                </a:lnTo>
                                <a:lnTo>
                                  <a:pt x="898867" y="1112418"/>
                                </a:lnTo>
                                <a:lnTo>
                                  <a:pt x="898867" y="1116215"/>
                                </a:lnTo>
                                <a:lnTo>
                                  <a:pt x="900430" y="1116215"/>
                                </a:lnTo>
                                <a:lnTo>
                                  <a:pt x="900430" y="1112418"/>
                                </a:lnTo>
                                <a:lnTo>
                                  <a:pt x="901979" y="1108608"/>
                                </a:lnTo>
                                <a:lnTo>
                                  <a:pt x="901979" y="1090853"/>
                                </a:lnTo>
                                <a:lnTo>
                                  <a:pt x="905141" y="1090853"/>
                                </a:lnTo>
                                <a:lnTo>
                                  <a:pt x="905141" y="1103528"/>
                                </a:lnTo>
                                <a:lnTo>
                                  <a:pt x="906691" y="1103528"/>
                                </a:lnTo>
                                <a:lnTo>
                                  <a:pt x="906691" y="1112418"/>
                                </a:lnTo>
                                <a:lnTo>
                                  <a:pt x="908278" y="1121295"/>
                                </a:lnTo>
                                <a:lnTo>
                                  <a:pt x="908278" y="1125105"/>
                                </a:lnTo>
                                <a:lnTo>
                                  <a:pt x="909853" y="1125105"/>
                                </a:lnTo>
                                <a:lnTo>
                                  <a:pt x="909853" y="1128915"/>
                                </a:lnTo>
                                <a:lnTo>
                                  <a:pt x="911402" y="1141590"/>
                                </a:lnTo>
                                <a:lnTo>
                                  <a:pt x="912977" y="1141590"/>
                                </a:lnTo>
                                <a:lnTo>
                                  <a:pt x="912977" y="1112418"/>
                                </a:lnTo>
                                <a:lnTo>
                                  <a:pt x="914552" y="1112418"/>
                                </a:lnTo>
                                <a:lnTo>
                                  <a:pt x="916101" y="1125105"/>
                                </a:lnTo>
                                <a:lnTo>
                                  <a:pt x="917689" y="1128915"/>
                                </a:lnTo>
                                <a:lnTo>
                                  <a:pt x="919251" y="1133983"/>
                                </a:lnTo>
                                <a:lnTo>
                                  <a:pt x="920813" y="1133983"/>
                                </a:lnTo>
                                <a:lnTo>
                                  <a:pt x="920813" y="1154264"/>
                                </a:lnTo>
                                <a:lnTo>
                                  <a:pt x="922401" y="1163154"/>
                                </a:lnTo>
                                <a:lnTo>
                                  <a:pt x="923963" y="1175829"/>
                                </a:lnTo>
                                <a:lnTo>
                                  <a:pt x="923963" y="1172019"/>
                                </a:lnTo>
                                <a:lnTo>
                                  <a:pt x="925525" y="1184694"/>
                                </a:lnTo>
                                <a:lnTo>
                                  <a:pt x="925525" y="1172019"/>
                                </a:lnTo>
                                <a:lnTo>
                                  <a:pt x="927100" y="1172019"/>
                                </a:lnTo>
                                <a:lnTo>
                                  <a:pt x="928662" y="1175829"/>
                                </a:lnTo>
                                <a:lnTo>
                                  <a:pt x="928662" y="1201191"/>
                                </a:lnTo>
                                <a:lnTo>
                                  <a:pt x="930224" y="1206271"/>
                                </a:lnTo>
                                <a:lnTo>
                                  <a:pt x="931799" y="1213878"/>
                                </a:lnTo>
                                <a:lnTo>
                                  <a:pt x="931799" y="1201191"/>
                                </a:lnTo>
                                <a:lnTo>
                                  <a:pt x="933373" y="1193596"/>
                                </a:lnTo>
                                <a:lnTo>
                                  <a:pt x="933373" y="1201191"/>
                                </a:lnTo>
                                <a:lnTo>
                                  <a:pt x="934935" y="1201191"/>
                                </a:lnTo>
                                <a:lnTo>
                                  <a:pt x="936510" y="1188504"/>
                                </a:lnTo>
                                <a:lnTo>
                                  <a:pt x="936510" y="1172019"/>
                                </a:lnTo>
                                <a:lnTo>
                                  <a:pt x="938085" y="1184694"/>
                                </a:lnTo>
                                <a:lnTo>
                                  <a:pt x="939634" y="1201191"/>
                                </a:lnTo>
                                <a:lnTo>
                                  <a:pt x="939634" y="1197394"/>
                                </a:lnTo>
                                <a:lnTo>
                                  <a:pt x="941222" y="1193596"/>
                                </a:lnTo>
                                <a:lnTo>
                                  <a:pt x="941222" y="1201191"/>
                                </a:lnTo>
                                <a:lnTo>
                                  <a:pt x="942784" y="1206271"/>
                                </a:lnTo>
                                <a:lnTo>
                                  <a:pt x="942784" y="1201191"/>
                                </a:lnTo>
                                <a:lnTo>
                                  <a:pt x="944333" y="1197394"/>
                                </a:lnTo>
                                <a:lnTo>
                                  <a:pt x="944333" y="1184694"/>
                                </a:lnTo>
                                <a:lnTo>
                                  <a:pt x="947496" y="1193596"/>
                                </a:lnTo>
                                <a:lnTo>
                                  <a:pt x="949058" y="1210081"/>
                                </a:lnTo>
                                <a:lnTo>
                                  <a:pt x="949058" y="1201191"/>
                                </a:lnTo>
                                <a:lnTo>
                                  <a:pt x="950633" y="1193596"/>
                                </a:lnTo>
                                <a:lnTo>
                                  <a:pt x="950633" y="1180909"/>
                                </a:lnTo>
                                <a:lnTo>
                                  <a:pt x="952195" y="1184694"/>
                                </a:lnTo>
                                <a:lnTo>
                                  <a:pt x="952195" y="1188504"/>
                                </a:lnTo>
                                <a:lnTo>
                                  <a:pt x="953757" y="1197394"/>
                                </a:lnTo>
                                <a:lnTo>
                                  <a:pt x="955332" y="1201191"/>
                                </a:lnTo>
                                <a:lnTo>
                                  <a:pt x="955332" y="1197394"/>
                                </a:lnTo>
                                <a:lnTo>
                                  <a:pt x="956906" y="1184694"/>
                                </a:lnTo>
                                <a:lnTo>
                                  <a:pt x="956906" y="1188504"/>
                                </a:lnTo>
                                <a:lnTo>
                                  <a:pt x="958456" y="1184694"/>
                                </a:lnTo>
                                <a:lnTo>
                                  <a:pt x="958456" y="1180909"/>
                                </a:lnTo>
                                <a:lnTo>
                                  <a:pt x="960043" y="1175829"/>
                                </a:lnTo>
                                <a:lnTo>
                                  <a:pt x="960043" y="1184694"/>
                                </a:lnTo>
                                <a:lnTo>
                                  <a:pt x="961618" y="1188504"/>
                                </a:lnTo>
                                <a:lnTo>
                                  <a:pt x="963168" y="1188504"/>
                                </a:lnTo>
                                <a:lnTo>
                                  <a:pt x="966317" y="1180909"/>
                                </a:lnTo>
                                <a:lnTo>
                                  <a:pt x="967867" y="1180909"/>
                                </a:lnTo>
                                <a:lnTo>
                                  <a:pt x="967867" y="1172019"/>
                                </a:lnTo>
                                <a:lnTo>
                                  <a:pt x="971016" y="1197394"/>
                                </a:lnTo>
                                <a:lnTo>
                                  <a:pt x="971016" y="1193596"/>
                                </a:lnTo>
                                <a:lnTo>
                                  <a:pt x="972578" y="1193596"/>
                                </a:lnTo>
                                <a:lnTo>
                                  <a:pt x="974166" y="1197394"/>
                                </a:lnTo>
                                <a:lnTo>
                                  <a:pt x="974166" y="1206271"/>
                                </a:lnTo>
                                <a:lnTo>
                                  <a:pt x="975728" y="1206271"/>
                                </a:lnTo>
                                <a:lnTo>
                                  <a:pt x="975728" y="1197394"/>
                                </a:lnTo>
                                <a:lnTo>
                                  <a:pt x="977290" y="1201191"/>
                                </a:lnTo>
                                <a:lnTo>
                                  <a:pt x="978865" y="1206271"/>
                                </a:lnTo>
                                <a:lnTo>
                                  <a:pt x="978865" y="1210081"/>
                                </a:lnTo>
                                <a:lnTo>
                                  <a:pt x="980440" y="1210081"/>
                                </a:lnTo>
                                <a:lnTo>
                                  <a:pt x="981989" y="1213878"/>
                                </a:lnTo>
                                <a:lnTo>
                                  <a:pt x="981989" y="1226553"/>
                                </a:lnTo>
                                <a:lnTo>
                                  <a:pt x="983576" y="1226553"/>
                                </a:lnTo>
                                <a:lnTo>
                                  <a:pt x="983576" y="1218958"/>
                                </a:lnTo>
                                <a:lnTo>
                                  <a:pt x="985139" y="1213878"/>
                                </a:lnTo>
                                <a:lnTo>
                                  <a:pt x="986701" y="1206271"/>
                                </a:lnTo>
                                <a:lnTo>
                                  <a:pt x="986701" y="1210081"/>
                                </a:lnTo>
                                <a:lnTo>
                                  <a:pt x="989850" y="1193596"/>
                                </a:lnTo>
                                <a:lnTo>
                                  <a:pt x="989850" y="1197394"/>
                                </a:lnTo>
                                <a:lnTo>
                                  <a:pt x="991400" y="1206271"/>
                                </a:lnTo>
                                <a:lnTo>
                                  <a:pt x="991400" y="1201191"/>
                                </a:lnTo>
                                <a:lnTo>
                                  <a:pt x="992987" y="1210081"/>
                                </a:lnTo>
                                <a:lnTo>
                                  <a:pt x="994549" y="1213878"/>
                                </a:lnTo>
                                <a:lnTo>
                                  <a:pt x="997686" y="1213878"/>
                                </a:lnTo>
                                <a:lnTo>
                                  <a:pt x="999261" y="1210081"/>
                                </a:lnTo>
                                <a:lnTo>
                                  <a:pt x="1000823" y="1210081"/>
                                </a:lnTo>
                                <a:lnTo>
                                  <a:pt x="1002398" y="1213878"/>
                                </a:lnTo>
                                <a:lnTo>
                                  <a:pt x="1002398" y="1210081"/>
                                </a:lnTo>
                                <a:lnTo>
                                  <a:pt x="1003973" y="1197394"/>
                                </a:lnTo>
                                <a:lnTo>
                                  <a:pt x="1005522" y="1193596"/>
                                </a:lnTo>
                                <a:lnTo>
                                  <a:pt x="1005522" y="1197394"/>
                                </a:lnTo>
                                <a:lnTo>
                                  <a:pt x="1007110" y="1193596"/>
                                </a:lnTo>
                                <a:lnTo>
                                  <a:pt x="1008672" y="1197394"/>
                                </a:lnTo>
                                <a:lnTo>
                                  <a:pt x="1008672" y="1188504"/>
                                </a:lnTo>
                                <a:lnTo>
                                  <a:pt x="1010221" y="1184694"/>
                                </a:lnTo>
                                <a:lnTo>
                                  <a:pt x="1010221" y="1168222"/>
                                </a:lnTo>
                                <a:lnTo>
                                  <a:pt x="1011809" y="1168222"/>
                                </a:lnTo>
                                <a:lnTo>
                                  <a:pt x="1013383" y="1163154"/>
                                </a:lnTo>
                                <a:lnTo>
                                  <a:pt x="1013383" y="1150454"/>
                                </a:lnTo>
                                <a:lnTo>
                                  <a:pt x="1014933" y="1146657"/>
                                </a:lnTo>
                                <a:lnTo>
                                  <a:pt x="1016520" y="1141590"/>
                                </a:lnTo>
                                <a:lnTo>
                                  <a:pt x="1016520" y="1150454"/>
                                </a:lnTo>
                                <a:lnTo>
                                  <a:pt x="1018082" y="1150454"/>
                                </a:lnTo>
                                <a:lnTo>
                                  <a:pt x="1018082" y="1146657"/>
                                </a:lnTo>
                                <a:lnTo>
                                  <a:pt x="1019644" y="1150454"/>
                                </a:lnTo>
                                <a:lnTo>
                                  <a:pt x="1021219" y="1150454"/>
                                </a:lnTo>
                                <a:lnTo>
                                  <a:pt x="1021219" y="1137780"/>
                                </a:lnTo>
                                <a:lnTo>
                                  <a:pt x="1025931" y="1137780"/>
                                </a:lnTo>
                                <a:lnTo>
                                  <a:pt x="1025931" y="1141590"/>
                                </a:lnTo>
                                <a:lnTo>
                                  <a:pt x="1027493" y="1141590"/>
                                </a:lnTo>
                                <a:lnTo>
                                  <a:pt x="1029055" y="1150454"/>
                                </a:lnTo>
                                <a:lnTo>
                                  <a:pt x="1030630" y="1146657"/>
                                </a:lnTo>
                                <a:lnTo>
                                  <a:pt x="1032205" y="1137780"/>
                                </a:lnTo>
                                <a:lnTo>
                                  <a:pt x="1032205" y="1146657"/>
                                </a:lnTo>
                                <a:lnTo>
                                  <a:pt x="1033754" y="1137780"/>
                                </a:lnTo>
                                <a:lnTo>
                                  <a:pt x="1035342" y="1141590"/>
                                </a:lnTo>
                                <a:lnTo>
                                  <a:pt x="1036904" y="1141590"/>
                                </a:lnTo>
                                <a:lnTo>
                                  <a:pt x="1036904" y="1146657"/>
                                </a:lnTo>
                                <a:lnTo>
                                  <a:pt x="1038466" y="1141590"/>
                                </a:lnTo>
                                <a:lnTo>
                                  <a:pt x="1040041" y="1146657"/>
                                </a:lnTo>
                                <a:lnTo>
                                  <a:pt x="1040041" y="1154264"/>
                                </a:lnTo>
                                <a:lnTo>
                                  <a:pt x="1041615" y="1154264"/>
                                </a:lnTo>
                                <a:lnTo>
                                  <a:pt x="1043178" y="1159344"/>
                                </a:lnTo>
                                <a:lnTo>
                                  <a:pt x="1044752" y="1150454"/>
                                </a:lnTo>
                                <a:lnTo>
                                  <a:pt x="1044752" y="1141590"/>
                                </a:lnTo>
                                <a:lnTo>
                                  <a:pt x="1046327" y="1133983"/>
                                </a:lnTo>
                                <a:lnTo>
                                  <a:pt x="1049451" y="1141590"/>
                                </a:lnTo>
                                <a:lnTo>
                                  <a:pt x="1051026" y="1146657"/>
                                </a:lnTo>
                                <a:lnTo>
                                  <a:pt x="1051026" y="1137780"/>
                                </a:lnTo>
                                <a:lnTo>
                                  <a:pt x="1052588" y="1137780"/>
                                </a:lnTo>
                                <a:lnTo>
                                  <a:pt x="1052588" y="1146657"/>
                                </a:lnTo>
                                <a:lnTo>
                                  <a:pt x="1054163" y="1146657"/>
                                </a:lnTo>
                                <a:lnTo>
                                  <a:pt x="1055738" y="1150454"/>
                                </a:lnTo>
                                <a:lnTo>
                                  <a:pt x="1055738" y="1159344"/>
                                </a:lnTo>
                                <a:lnTo>
                                  <a:pt x="1058875" y="1159344"/>
                                </a:lnTo>
                                <a:lnTo>
                                  <a:pt x="1058875" y="1163154"/>
                                </a:lnTo>
                                <a:lnTo>
                                  <a:pt x="1060437" y="1163154"/>
                                </a:lnTo>
                                <a:lnTo>
                                  <a:pt x="1061999" y="1168222"/>
                                </a:lnTo>
                                <a:lnTo>
                                  <a:pt x="1063574" y="1163154"/>
                                </a:lnTo>
                                <a:lnTo>
                                  <a:pt x="1063574" y="1172019"/>
                                </a:lnTo>
                                <a:lnTo>
                                  <a:pt x="1065149" y="1172019"/>
                                </a:lnTo>
                                <a:lnTo>
                                  <a:pt x="1066698" y="1175829"/>
                                </a:lnTo>
                                <a:lnTo>
                                  <a:pt x="1068285" y="1172019"/>
                                </a:lnTo>
                                <a:lnTo>
                                  <a:pt x="1068285" y="1168222"/>
                                </a:lnTo>
                                <a:lnTo>
                                  <a:pt x="1069848" y="1168222"/>
                                </a:lnTo>
                                <a:lnTo>
                                  <a:pt x="1071410" y="1163154"/>
                                </a:lnTo>
                                <a:lnTo>
                                  <a:pt x="1071410" y="1168222"/>
                                </a:lnTo>
                                <a:lnTo>
                                  <a:pt x="1074559" y="1168222"/>
                                </a:lnTo>
                                <a:lnTo>
                                  <a:pt x="1074559" y="1180909"/>
                                </a:lnTo>
                                <a:lnTo>
                                  <a:pt x="1076109" y="1175829"/>
                                </a:lnTo>
                                <a:lnTo>
                                  <a:pt x="1077696" y="1184694"/>
                                </a:lnTo>
                                <a:lnTo>
                                  <a:pt x="1077696" y="1188504"/>
                                </a:lnTo>
                                <a:lnTo>
                                  <a:pt x="1079258" y="1184694"/>
                                </a:lnTo>
                                <a:lnTo>
                                  <a:pt x="1079258" y="1188504"/>
                                </a:lnTo>
                                <a:lnTo>
                                  <a:pt x="1080820" y="1197394"/>
                                </a:lnTo>
                                <a:lnTo>
                                  <a:pt x="1082395" y="1193596"/>
                                </a:lnTo>
                                <a:lnTo>
                                  <a:pt x="1083970" y="1188504"/>
                                </a:lnTo>
                                <a:lnTo>
                                  <a:pt x="1083970" y="1193596"/>
                                </a:lnTo>
                                <a:lnTo>
                                  <a:pt x="1085532" y="1193596"/>
                                </a:lnTo>
                                <a:lnTo>
                                  <a:pt x="1087107" y="1197394"/>
                                </a:lnTo>
                                <a:lnTo>
                                  <a:pt x="1090231" y="1197394"/>
                                </a:lnTo>
                                <a:lnTo>
                                  <a:pt x="1090231" y="1188504"/>
                                </a:lnTo>
                                <a:lnTo>
                                  <a:pt x="1091806" y="1180909"/>
                                </a:lnTo>
                                <a:lnTo>
                                  <a:pt x="1093381" y="1184694"/>
                                </a:lnTo>
                                <a:lnTo>
                                  <a:pt x="1094943" y="1184694"/>
                                </a:lnTo>
                                <a:lnTo>
                                  <a:pt x="1094943" y="1163154"/>
                                </a:lnTo>
                                <a:lnTo>
                                  <a:pt x="1096518" y="1172019"/>
                                </a:lnTo>
                                <a:lnTo>
                                  <a:pt x="1098092" y="1168222"/>
                                </a:lnTo>
                                <a:lnTo>
                                  <a:pt x="1099642" y="1168222"/>
                                </a:lnTo>
                                <a:lnTo>
                                  <a:pt x="1101229" y="1172019"/>
                                </a:lnTo>
                                <a:lnTo>
                                  <a:pt x="1101229" y="1180909"/>
                                </a:lnTo>
                                <a:lnTo>
                                  <a:pt x="1102791" y="1175829"/>
                                </a:lnTo>
                                <a:lnTo>
                                  <a:pt x="1102791" y="1188504"/>
                                </a:lnTo>
                                <a:lnTo>
                                  <a:pt x="1104341" y="1184694"/>
                                </a:lnTo>
                                <a:lnTo>
                                  <a:pt x="1105928" y="1188504"/>
                                </a:lnTo>
                                <a:lnTo>
                                  <a:pt x="1105928" y="1193596"/>
                                </a:lnTo>
                                <a:lnTo>
                                  <a:pt x="1107503" y="1197394"/>
                                </a:lnTo>
                                <a:lnTo>
                                  <a:pt x="1109052" y="1193596"/>
                                </a:lnTo>
                                <a:lnTo>
                                  <a:pt x="1112215" y="1193596"/>
                                </a:lnTo>
                                <a:lnTo>
                                  <a:pt x="1113764" y="1197394"/>
                                </a:lnTo>
                                <a:lnTo>
                                  <a:pt x="1113764" y="1188504"/>
                                </a:lnTo>
                                <a:lnTo>
                                  <a:pt x="1115339" y="1193596"/>
                                </a:lnTo>
                                <a:lnTo>
                                  <a:pt x="1116914" y="1201191"/>
                                </a:lnTo>
                                <a:lnTo>
                                  <a:pt x="1116914" y="1197394"/>
                                </a:lnTo>
                                <a:lnTo>
                                  <a:pt x="1118463" y="1193596"/>
                                </a:lnTo>
                                <a:lnTo>
                                  <a:pt x="1118463" y="1188504"/>
                                </a:lnTo>
                                <a:lnTo>
                                  <a:pt x="1120051" y="1184694"/>
                                </a:lnTo>
                                <a:lnTo>
                                  <a:pt x="1121613" y="1188504"/>
                                </a:lnTo>
                                <a:lnTo>
                                  <a:pt x="1121613" y="1193596"/>
                                </a:lnTo>
                                <a:lnTo>
                                  <a:pt x="1123175" y="1188504"/>
                                </a:lnTo>
                                <a:lnTo>
                                  <a:pt x="1124762" y="1175829"/>
                                </a:lnTo>
                                <a:lnTo>
                                  <a:pt x="1126324" y="1180909"/>
                                </a:lnTo>
                                <a:lnTo>
                                  <a:pt x="1127887" y="1184694"/>
                                </a:lnTo>
                                <a:lnTo>
                                  <a:pt x="1127887" y="1180909"/>
                                </a:lnTo>
                                <a:lnTo>
                                  <a:pt x="1129461" y="1184694"/>
                                </a:lnTo>
                                <a:lnTo>
                                  <a:pt x="1129461" y="1180909"/>
                                </a:lnTo>
                                <a:lnTo>
                                  <a:pt x="1131023" y="1175829"/>
                                </a:lnTo>
                                <a:lnTo>
                                  <a:pt x="1132586" y="1175829"/>
                                </a:lnTo>
                                <a:lnTo>
                                  <a:pt x="1132586" y="1172019"/>
                                </a:lnTo>
                                <a:lnTo>
                                  <a:pt x="1134160" y="1180909"/>
                                </a:lnTo>
                                <a:lnTo>
                                  <a:pt x="1135735" y="1180909"/>
                                </a:lnTo>
                                <a:lnTo>
                                  <a:pt x="1137297" y="1184694"/>
                                </a:lnTo>
                                <a:lnTo>
                                  <a:pt x="1137297" y="1180909"/>
                                </a:lnTo>
                                <a:lnTo>
                                  <a:pt x="1138872" y="1180909"/>
                                </a:lnTo>
                                <a:lnTo>
                                  <a:pt x="1140447" y="1184694"/>
                                </a:lnTo>
                                <a:lnTo>
                                  <a:pt x="1140447" y="1180909"/>
                                </a:lnTo>
                                <a:lnTo>
                                  <a:pt x="1141996" y="1175829"/>
                                </a:lnTo>
                                <a:lnTo>
                                  <a:pt x="1141996" y="1168222"/>
                                </a:lnTo>
                                <a:lnTo>
                                  <a:pt x="1143584" y="1163154"/>
                                </a:lnTo>
                                <a:lnTo>
                                  <a:pt x="1143584" y="1154264"/>
                                </a:lnTo>
                                <a:lnTo>
                                  <a:pt x="1145146" y="1146657"/>
                                </a:lnTo>
                                <a:lnTo>
                                  <a:pt x="1145146" y="1141590"/>
                                </a:lnTo>
                                <a:lnTo>
                                  <a:pt x="1146708" y="1146657"/>
                                </a:lnTo>
                                <a:lnTo>
                                  <a:pt x="1148283" y="1150454"/>
                                </a:lnTo>
                                <a:lnTo>
                                  <a:pt x="1149858" y="1146657"/>
                                </a:lnTo>
                                <a:lnTo>
                                  <a:pt x="1151420" y="1146657"/>
                                </a:lnTo>
                                <a:lnTo>
                                  <a:pt x="1151420" y="1150454"/>
                                </a:lnTo>
                                <a:lnTo>
                                  <a:pt x="1152994" y="1159344"/>
                                </a:lnTo>
                                <a:lnTo>
                                  <a:pt x="1154557" y="1150454"/>
                                </a:lnTo>
                                <a:lnTo>
                                  <a:pt x="1156119" y="1159344"/>
                                </a:lnTo>
                                <a:lnTo>
                                  <a:pt x="1156119" y="1154264"/>
                                </a:lnTo>
                                <a:lnTo>
                                  <a:pt x="1157693" y="1154264"/>
                                </a:lnTo>
                                <a:lnTo>
                                  <a:pt x="1159268" y="1159344"/>
                                </a:lnTo>
                                <a:lnTo>
                                  <a:pt x="1159268" y="1154264"/>
                                </a:lnTo>
                                <a:lnTo>
                                  <a:pt x="1160818" y="1146657"/>
                                </a:lnTo>
                                <a:lnTo>
                                  <a:pt x="1160818" y="1150454"/>
                                </a:lnTo>
                                <a:lnTo>
                                  <a:pt x="1162405" y="1150454"/>
                                </a:lnTo>
                                <a:lnTo>
                                  <a:pt x="1163980" y="1141590"/>
                                </a:lnTo>
                                <a:lnTo>
                                  <a:pt x="1163980" y="1137780"/>
                                </a:lnTo>
                                <a:lnTo>
                                  <a:pt x="1165529" y="1141590"/>
                                </a:lnTo>
                                <a:lnTo>
                                  <a:pt x="1168679" y="1141590"/>
                                </a:lnTo>
                                <a:lnTo>
                                  <a:pt x="1170228" y="1146657"/>
                                </a:lnTo>
                                <a:lnTo>
                                  <a:pt x="1170228" y="1141590"/>
                                </a:lnTo>
                                <a:lnTo>
                                  <a:pt x="1171816" y="1146657"/>
                                </a:lnTo>
                                <a:lnTo>
                                  <a:pt x="1171816" y="1137780"/>
                                </a:lnTo>
                                <a:lnTo>
                                  <a:pt x="1173378" y="1141590"/>
                                </a:lnTo>
                                <a:lnTo>
                                  <a:pt x="1174953" y="1146657"/>
                                </a:lnTo>
                                <a:lnTo>
                                  <a:pt x="1176528" y="1146657"/>
                                </a:lnTo>
                                <a:lnTo>
                                  <a:pt x="1176528" y="1150454"/>
                                </a:lnTo>
                                <a:lnTo>
                                  <a:pt x="1178090" y="1146657"/>
                                </a:lnTo>
                                <a:lnTo>
                                  <a:pt x="1178090" y="1141590"/>
                                </a:lnTo>
                                <a:lnTo>
                                  <a:pt x="1179652" y="1141590"/>
                                </a:lnTo>
                                <a:lnTo>
                                  <a:pt x="1179652" y="1146657"/>
                                </a:lnTo>
                                <a:lnTo>
                                  <a:pt x="1182801" y="1137780"/>
                                </a:lnTo>
                                <a:lnTo>
                                  <a:pt x="1184351" y="1133983"/>
                                </a:lnTo>
                                <a:lnTo>
                                  <a:pt x="1185938" y="1137780"/>
                                </a:lnTo>
                                <a:lnTo>
                                  <a:pt x="1185938" y="1133983"/>
                                </a:lnTo>
                                <a:lnTo>
                                  <a:pt x="1190650" y="1133983"/>
                                </a:lnTo>
                                <a:lnTo>
                                  <a:pt x="1190650" y="1128915"/>
                                </a:lnTo>
                                <a:lnTo>
                                  <a:pt x="1195349" y="1128915"/>
                                </a:lnTo>
                                <a:lnTo>
                                  <a:pt x="1195349" y="1125105"/>
                                </a:lnTo>
                                <a:lnTo>
                                  <a:pt x="1196924" y="1128915"/>
                                </a:lnTo>
                                <a:lnTo>
                                  <a:pt x="1198473" y="1125105"/>
                                </a:lnTo>
                                <a:lnTo>
                                  <a:pt x="1198473" y="1116215"/>
                                </a:lnTo>
                                <a:lnTo>
                                  <a:pt x="1203185" y="1116215"/>
                                </a:lnTo>
                                <a:lnTo>
                                  <a:pt x="1203185" y="1112418"/>
                                </a:lnTo>
                                <a:lnTo>
                                  <a:pt x="1204760" y="1112418"/>
                                </a:lnTo>
                                <a:lnTo>
                                  <a:pt x="1206322" y="1074356"/>
                                </a:lnTo>
                                <a:lnTo>
                                  <a:pt x="1206322" y="1065479"/>
                                </a:lnTo>
                                <a:lnTo>
                                  <a:pt x="1209471" y="1065479"/>
                                </a:lnTo>
                                <a:lnTo>
                                  <a:pt x="1209471" y="1052804"/>
                                </a:lnTo>
                                <a:lnTo>
                                  <a:pt x="1211033" y="1045197"/>
                                </a:lnTo>
                                <a:lnTo>
                                  <a:pt x="1212583" y="1040117"/>
                                </a:lnTo>
                                <a:lnTo>
                                  <a:pt x="1214183" y="1049007"/>
                                </a:lnTo>
                                <a:lnTo>
                                  <a:pt x="1215745" y="1045197"/>
                                </a:lnTo>
                                <a:lnTo>
                                  <a:pt x="1217295" y="1036307"/>
                                </a:lnTo>
                                <a:lnTo>
                                  <a:pt x="1217295" y="1045197"/>
                                </a:lnTo>
                                <a:lnTo>
                                  <a:pt x="1218869" y="1040117"/>
                                </a:lnTo>
                                <a:lnTo>
                                  <a:pt x="1220444" y="1036307"/>
                                </a:lnTo>
                                <a:lnTo>
                                  <a:pt x="1220444" y="1052804"/>
                                </a:lnTo>
                                <a:lnTo>
                                  <a:pt x="1222006" y="1052804"/>
                                </a:lnTo>
                                <a:lnTo>
                                  <a:pt x="1222006" y="1057871"/>
                                </a:lnTo>
                                <a:lnTo>
                                  <a:pt x="1223581" y="1057871"/>
                                </a:lnTo>
                                <a:lnTo>
                                  <a:pt x="1225156" y="1070559"/>
                                </a:lnTo>
                                <a:lnTo>
                                  <a:pt x="1225156" y="1057871"/>
                                </a:lnTo>
                                <a:lnTo>
                                  <a:pt x="1226705" y="1065479"/>
                                </a:lnTo>
                                <a:lnTo>
                                  <a:pt x="1226705" y="1061669"/>
                                </a:lnTo>
                                <a:lnTo>
                                  <a:pt x="1228280" y="1061669"/>
                                </a:lnTo>
                                <a:lnTo>
                                  <a:pt x="1228280" y="1049007"/>
                                </a:lnTo>
                                <a:lnTo>
                                  <a:pt x="1229855" y="1049007"/>
                                </a:lnTo>
                                <a:lnTo>
                                  <a:pt x="1229855" y="1057871"/>
                                </a:lnTo>
                                <a:lnTo>
                                  <a:pt x="1231417" y="1061669"/>
                                </a:lnTo>
                                <a:lnTo>
                                  <a:pt x="1233004" y="1057871"/>
                                </a:lnTo>
                                <a:lnTo>
                                  <a:pt x="1233004" y="1049007"/>
                                </a:lnTo>
                                <a:lnTo>
                                  <a:pt x="1234567" y="1052804"/>
                                </a:lnTo>
                                <a:lnTo>
                                  <a:pt x="1234567" y="1057871"/>
                                </a:lnTo>
                                <a:lnTo>
                                  <a:pt x="1236129" y="1049007"/>
                                </a:lnTo>
                                <a:lnTo>
                                  <a:pt x="1236129" y="1061669"/>
                                </a:lnTo>
                                <a:lnTo>
                                  <a:pt x="1237703" y="1052804"/>
                                </a:lnTo>
                                <a:lnTo>
                                  <a:pt x="1237703" y="1083259"/>
                                </a:lnTo>
                                <a:lnTo>
                                  <a:pt x="1239266" y="1087043"/>
                                </a:lnTo>
                                <a:lnTo>
                                  <a:pt x="1240815" y="1083259"/>
                                </a:lnTo>
                                <a:lnTo>
                                  <a:pt x="1240815" y="1090853"/>
                                </a:lnTo>
                                <a:lnTo>
                                  <a:pt x="1242415" y="1087043"/>
                                </a:lnTo>
                                <a:lnTo>
                                  <a:pt x="1243977" y="1090853"/>
                                </a:lnTo>
                                <a:lnTo>
                                  <a:pt x="1243977" y="1087043"/>
                                </a:lnTo>
                                <a:lnTo>
                                  <a:pt x="1245527" y="1090853"/>
                                </a:lnTo>
                                <a:lnTo>
                                  <a:pt x="1245527" y="1087043"/>
                                </a:lnTo>
                                <a:lnTo>
                                  <a:pt x="1247101" y="1095921"/>
                                </a:lnTo>
                                <a:lnTo>
                                  <a:pt x="1248689" y="1099731"/>
                                </a:lnTo>
                                <a:lnTo>
                                  <a:pt x="1248689" y="1090853"/>
                                </a:lnTo>
                                <a:lnTo>
                                  <a:pt x="1250238" y="1099731"/>
                                </a:lnTo>
                                <a:lnTo>
                                  <a:pt x="1251813" y="1103528"/>
                                </a:lnTo>
                                <a:lnTo>
                                  <a:pt x="1251813" y="1112418"/>
                                </a:lnTo>
                                <a:lnTo>
                                  <a:pt x="1254950" y="1112418"/>
                                </a:lnTo>
                                <a:lnTo>
                                  <a:pt x="1256525" y="1103528"/>
                                </a:lnTo>
                                <a:lnTo>
                                  <a:pt x="1256525" y="1112418"/>
                                </a:lnTo>
                                <a:lnTo>
                                  <a:pt x="1258087" y="1116215"/>
                                </a:lnTo>
                                <a:lnTo>
                                  <a:pt x="1259649" y="1121295"/>
                                </a:lnTo>
                                <a:lnTo>
                                  <a:pt x="1259649" y="1103528"/>
                                </a:lnTo>
                                <a:lnTo>
                                  <a:pt x="1261237" y="1103528"/>
                                </a:lnTo>
                                <a:lnTo>
                                  <a:pt x="1262799" y="1108608"/>
                                </a:lnTo>
                                <a:lnTo>
                                  <a:pt x="1262799" y="1103528"/>
                                </a:lnTo>
                                <a:lnTo>
                                  <a:pt x="1264348" y="1108608"/>
                                </a:lnTo>
                                <a:lnTo>
                                  <a:pt x="1264348" y="1112418"/>
                                </a:lnTo>
                                <a:lnTo>
                                  <a:pt x="1265936" y="1108608"/>
                                </a:lnTo>
                                <a:lnTo>
                                  <a:pt x="1267510" y="1103528"/>
                                </a:lnTo>
                                <a:lnTo>
                                  <a:pt x="1267510" y="1095921"/>
                                </a:lnTo>
                                <a:lnTo>
                                  <a:pt x="1269060" y="1090853"/>
                                </a:lnTo>
                                <a:lnTo>
                                  <a:pt x="1269060" y="1095921"/>
                                </a:lnTo>
                                <a:lnTo>
                                  <a:pt x="1270647" y="1095921"/>
                                </a:lnTo>
                                <a:lnTo>
                                  <a:pt x="1270647" y="1087043"/>
                                </a:lnTo>
                                <a:lnTo>
                                  <a:pt x="1272222" y="1087043"/>
                                </a:lnTo>
                                <a:lnTo>
                                  <a:pt x="1272222" y="1099731"/>
                                </a:lnTo>
                                <a:lnTo>
                                  <a:pt x="1275346" y="1099731"/>
                                </a:lnTo>
                                <a:lnTo>
                                  <a:pt x="1275346" y="1103528"/>
                                </a:lnTo>
                                <a:lnTo>
                                  <a:pt x="1276921" y="1095921"/>
                                </a:lnTo>
                                <a:lnTo>
                                  <a:pt x="1276921" y="1090853"/>
                                </a:lnTo>
                                <a:lnTo>
                                  <a:pt x="1278470" y="1095921"/>
                                </a:lnTo>
                                <a:lnTo>
                                  <a:pt x="1278470" y="1090853"/>
                                </a:lnTo>
                                <a:lnTo>
                                  <a:pt x="1280058" y="1087043"/>
                                </a:lnTo>
                                <a:lnTo>
                                  <a:pt x="1280058" y="1061669"/>
                                </a:lnTo>
                                <a:lnTo>
                                  <a:pt x="1281633" y="1049007"/>
                                </a:lnTo>
                                <a:lnTo>
                                  <a:pt x="1283182" y="1057871"/>
                                </a:lnTo>
                                <a:lnTo>
                                  <a:pt x="1283182" y="1061669"/>
                                </a:lnTo>
                                <a:lnTo>
                                  <a:pt x="1284757" y="1070559"/>
                                </a:lnTo>
                                <a:lnTo>
                                  <a:pt x="1286332" y="1070559"/>
                                </a:lnTo>
                                <a:lnTo>
                                  <a:pt x="1286332" y="1065479"/>
                                </a:lnTo>
                                <a:lnTo>
                                  <a:pt x="1287894" y="1070559"/>
                                </a:lnTo>
                                <a:lnTo>
                                  <a:pt x="1287894" y="1061669"/>
                                </a:lnTo>
                                <a:lnTo>
                                  <a:pt x="1289469" y="1065479"/>
                                </a:lnTo>
                                <a:lnTo>
                                  <a:pt x="1291031" y="1061669"/>
                                </a:lnTo>
                                <a:lnTo>
                                  <a:pt x="1291031" y="1078166"/>
                                </a:lnTo>
                                <a:lnTo>
                                  <a:pt x="1292593" y="1070559"/>
                                </a:lnTo>
                                <a:lnTo>
                                  <a:pt x="1294180" y="1065479"/>
                                </a:lnTo>
                                <a:lnTo>
                                  <a:pt x="1294180" y="1070559"/>
                                </a:lnTo>
                                <a:lnTo>
                                  <a:pt x="1295742" y="1070559"/>
                                </a:lnTo>
                                <a:lnTo>
                                  <a:pt x="1295742" y="1078166"/>
                                </a:lnTo>
                                <a:lnTo>
                                  <a:pt x="1297292" y="1078166"/>
                                </a:lnTo>
                                <a:lnTo>
                                  <a:pt x="1298879" y="1074356"/>
                                </a:lnTo>
                                <a:lnTo>
                                  <a:pt x="1298879" y="1090853"/>
                                </a:lnTo>
                                <a:lnTo>
                                  <a:pt x="1300454" y="1108608"/>
                                </a:lnTo>
                                <a:lnTo>
                                  <a:pt x="1302004" y="1108608"/>
                                </a:lnTo>
                                <a:lnTo>
                                  <a:pt x="1303578" y="1112418"/>
                                </a:lnTo>
                                <a:lnTo>
                                  <a:pt x="1305166" y="1108608"/>
                                </a:lnTo>
                                <a:lnTo>
                                  <a:pt x="1306715" y="1112418"/>
                                </a:lnTo>
                                <a:lnTo>
                                  <a:pt x="1306715" y="1103528"/>
                                </a:lnTo>
                                <a:lnTo>
                                  <a:pt x="1308290" y="1112418"/>
                                </a:lnTo>
                                <a:lnTo>
                                  <a:pt x="1309865" y="1099731"/>
                                </a:lnTo>
                                <a:lnTo>
                                  <a:pt x="1309865" y="1090853"/>
                                </a:lnTo>
                                <a:lnTo>
                                  <a:pt x="1311427" y="1090853"/>
                                </a:lnTo>
                                <a:lnTo>
                                  <a:pt x="1311427" y="1087043"/>
                                </a:lnTo>
                                <a:lnTo>
                                  <a:pt x="1313002" y="1074356"/>
                                </a:lnTo>
                                <a:lnTo>
                                  <a:pt x="1313002" y="1078166"/>
                                </a:lnTo>
                                <a:lnTo>
                                  <a:pt x="1314564" y="1074356"/>
                                </a:lnTo>
                                <a:lnTo>
                                  <a:pt x="1314564" y="1065479"/>
                                </a:lnTo>
                                <a:lnTo>
                                  <a:pt x="1316126" y="1061669"/>
                                </a:lnTo>
                                <a:lnTo>
                                  <a:pt x="1317701" y="1065479"/>
                                </a:lnTo>
                                <a:lnTo>
                                  <a:pt x="1317701" y="1057871"/>
                                </a:lnTo>
                                <a:lnTo>
                                  <a:pt x="1319276" y="1061669"/>
                                </a:lnTo>
                                <a:lnTo>
                                  <a:pt x="1319276" y="1070559"/>
                                </a:lnTo>
                                <a:lnTo>
                                  <a:pt x="1320825" y="1070559"/>
                                </a:lnTo>
                                <a:lnTo>
                                  <a:pt x="1320825" y="1078166"/>
                                </a:lnTo>
                                <a:lnTo>
                                  <a:pt x="1322412" y="1078166"/>
                                </a:lnTo>
                                <a:lnTo>
                                  <a:pt x="1322412" y="1074356"/>
                                </a:lnTo>
                                <a:lnTo>
                                  <a:pt x="1323987" y="1078166"/>
                                </a:lnTo>
                                <a:lnTo>
                                  <a:pt x="1325537" y="1078166"/>
                                </a:lnTo>
                                <a:lnTo>
                                  <a:pt x="1325537" y="1074356"/>
                                </a:lnTo>
                                <a:lnTo>
                                  <a:pt x="1327124" y="1074356"/>
                                </a:lnTo>
                                <a:lnTo>
                                  <a:pt x="1327124" y="1070559"/>
                                </a:lnTo>
                                <a:lnTo>
                                  <a:pt x="1328686" y="1070559"/>
                                </a:lnTo>
                                <a:lnTo>
                                  <a:pt x="1328686" y="1065479"/>
                                </a:lnTo>
                                <a:lnTo>
                                  <a:pt x="1330236" y="1057871"/>
                                </a:lnTo>
                                <a:lnTo>
                                  <a:pt x="1331823" y="1061669"/>
                                </a:lnTo>
                                <a:lnTo>
                                  <a:pt x="1333398" y="1061669"/>
                                </a:lnTo>
                                <a:lnTo>
                                  <a:pt x="1333398" y="1057871"/>
                                </a:lnTo>
                                <a:lnTo>
                                  <a:pt x="1336522" y="1057871"/>
                                </a:lnTo>
                                <a:lnTo>
                                  <a:pt x="1336522" y="1065479"/>
                                </a:lnTo>
                                <a:lnTo>
                                  <a:pt x="1338097" y="1061669"/>
                                </a:lnTo>
                                <a:lnTo>
                                  <a:pt x="1338097" y="1065479"/>
                                </a:lnTo>
                                <a:lnTo>
                                  <a:pt x="1341234" y="1065479"/>
                                </a:lnTo>
                                <a:lnTo>
                                  <a:pt x="1341234" y="1061669"/>
                                </a:lnTo>
                                <a:lnTo>
                                  <a:pt x="1344371" y="1061669"/>
                                </a:lnTo>
                                <a:lnTo>
                                  <a:pt x="1344371" y="1045197"/>
                                </a:lnTo>
                                <a:lnTo>
                                  <a:pt x="1345946" y="1045197"/>
                                </a:lnTo>
                                <a:lnTo>
                                  <a:pt x="1345946" y="1040117"/>
                                </a:lnTo>
                                <a:lnTo>
                                  <a:pt x="1347508" y="1036307"/>
                                </a:lnTo>
                                <a:lnTo>
                                  <a:pt x="1349057" y="1040117"/>
                                </a:lnTo>
                                <a:lnTo>
                                  <a:pt x="1349057" y="1036307"/>
                                </a:lnTo>
                                <a:lnTo>
                                  <a:pt x="1350657" y="1040117"/>
                                </a:lnTo>
                                <a:lnTo>
                                  <a:pt x="1352219" y="1045197"/>
                                </a:lnTo>
                                <a:lnTo>
                                  <a:pt x="1352219" y="1031227"/>
                                </a:lnTo>
                                <a:lnTo>
                                  <a:pt x="1353769" y="1036307"/>
                                </a:lnTo>
                                <a:lnTo>
                                  <a:pt x="1355356" y="1045197"/>
                                </a:lnTo>
                                <a:lnTo>
                                  <a:pt x="1355356" y="1036307"/>
                                </a:lnTo>
                                <a:lnTo>
                                  <a:pt x="1356918" y="1036307"/>
                                </a:lnTo>
                                <a:lnTo>
                                  <a:pt x="1358480" y="1031227"/>
                                </a:lnTo>
                                <a:lnTo>
                                  <a:pt x="1360055" y="1031227"/>
                                </a:lnTo>
                                <a:lnTo>
                                  <a:pt x="1360055" y="1036307"/>
                                </a:lnTo>
                                <a:lnTo>
                                  <a:pt x="1361643" y="1023620"/>
                                </a:lnTo>
                                <a:lnTo>
                                  <a:pt x="1361643" y="1027430"/>
                                </a:lnTo>
                                <a:lnTo>
                                  <a:pt x="1363192" y="1031227"/>
                                </a:lnTo>
                                <a:lnTo>
                                  <a:pt x="1363192" y="1027430"/>
                                </a:lnTo>
                                <a:lnTo>
                                  <a:pt x="1364767" y="1027430"/>
                                </a:lnTo>
                                <a:lnTo>
                                  <a:pt x="1364767" y="1031227"/>
                                </a:lnTo>
                                <a:lnTo>
                                  <a:pt x="1367891" y="1049007"/>
                                </a:lnTo>
                                <a:lnTo>
                                  <a:pt x="1369479" y="1045197"/>
                                </a:lnTo>
                                <a:lnTo>
                                  <a:pt x="1369479" y="1036307"/>
                                </a:lnTo>
                                <a:lnTo>
                                  <a:pt x="1371041" y="1036307"/>
                                </a:lnTo>
                                <a:lnTo>
                                  <a:pt x="1371041" y="1040117"/>
                                </a:lnTo>
                                <a:lnTo>
                                  <a:pt x="1372603" y="1036307"/>
                                </a:lnTo>
                                <a:lnTo>
                                  <a:pt x="1372603" y="1061669"/>
                                </a:lnTo>
                                <a:lnTo>
                                  <a:pt x="1374178" y="1065479"/>
                                </a:lnTo>
                                <a:lnTo>
                                  <a:pt x="1375740" y="1070559"/>
                                </a:lnTo>
                                <a:lnTo>
                                  <a:pt x="1375740" y="1074356"/>
                                </a:lnTo>
                                <a:lnTo>
                                  <a:pt x="1377289" y="1074356"/>
                                </a:lnTo>
                                <a:lnTo>
                                  <a:pt x="1378889" y="1061669"/>
                                </a:lnTo>
                                <a:lnTo>
                                  <a:pt x="1378889" y="1065479"/>
                                </a:lnTo>
                                <a:lnTo>
                                  <a:pt x="1380451" y="1070559"/>
                                </a:lnTo>
                                <a:lnTo>
                                  <a:pt x="1382014" y="1065479"/>
                                </a:lnTo>
                                <a:lnTo>
                                  <a:pt x="1383588" y="1070559"/>
                                </a:lnTo>
                                <a:lnTo>
                                  <a:pt x="1385163" y="1065479"/>
                                </a:lnTo>
                                <a:lnTo>
                                  <a:pt x="1386713" y="1065479"/>
                                </a:lnTo>
                                <a:lnTo>
                                  <a:pt x="1386713" y="1070559"/>
                                </a:lnTo>
                                <a:lnTo>
                                  <a:pt x="1388287" y="1065479"/>
                                </a:lnTo>
                                <a:lnTo>
                                  <a:pt x="1388287" y="1070559"/>
                                </a:lnTo>
                                <a:lnTo>
                                  <a:pt x="1389875" y="1065479"/>
                                </a:lnTo>
                                <a:lnTo>
                                  <a:pt x="1391424" y="1065479"/>
                                </a:lnTo>
                                <a:lnTo>
                                  <a:pt x="1392999" y="1061669"/>
                                </a:lnTo>
                                <a:lnTo>
                                  <a:pt x="1394561" y="1061669"/>
                                </a:lnTo>
                                <a:lnTo>
                                  <a:pt x="1394561" y="1070559"/>
                                </a:lnTo>
                                <a:lnTo>
                                  <a:pt x="1396123" y="1078166"/>
                                </a:lnTo>
                                <a:lnTo>
                                  <a:pt x="1397711" y="1074356"/>
                                </a:lnTo>
                                <a:lnTo>
                                  <a:pt x="1399273" y="1078166"/>
                                </a:lnTo>
                                <a:lnTo>
                                  <a:pt x="1399273" y="1070559"/>
                                </a:lnTo>
                                <a:lnTo>
                                  <a:pt x="1402422" y="1070559"/>
                                </a:lnTo>
                                <a:lnTo>
                                  <a:pt x="1402422" y="1065479"/>
                                </a:lnTo>
                                <a:lnTo>
                                  <a:pt x="1403985" y="1065479"/>
                                </a:lnTo>
                                <a:lnTo>
                                  <a:pt x="1403985" y="1061669"/>
                                </a:lnTo>
                                <a:lnTo>
                                  <a:pt x="1407121" y="1061669"/>
                                </a:lnTo>
                                <a:lnTo>
                                  <a:pt x="1408696" y="1059141"/>
                                </a:lnTo>
                                <a:lnTo>
                                  <a:pt x="1410246" y="1059141"/>
                                </a:lnTo>
                                <a:lnTo>
                                  <a:pt x="1410246" y="1047724"/>
                                </a:lnTo>
                                <a:lnTo>
                                  <a:pt x="1411820" y="1046454"/>
                                </a:lnTo>
                                <a:lnTo>
                                  <a:pt x="1411820" y="1049007"/>
                                </a:lnTo>
                                <a:lnTo>
                                  <a:pt x="1413395" y="1040117"/>
                                </a:lnTo>
                                <a:lnTo>
                                  <a:pt x="1413395" y="1038847"/>
                                </a:lnTo>
                                <a:lnTo>
                                  <a:pt x="1414945" y="1033780"/>
                                </a:lnTo>
                                <a:lnTo>
                                  <a:pt x="1414945" y="1042657"/>
                                </a:lnTo>
                                <a:lnTo>
                                  <a:pt x="1416532" y="1046454"/>
                                </a:lnTo>
                                <a:lnTo>
                                  <a:pt x="1418107" y="1046454"/>
                                </a:lnTo>
                                <a:lnTo>
                                  <a:pt x="1418107" y="1055331"/>
                                </a:lnTo>
                                <a:lnTo>
                                  <a:pt x="1419656" y="1057871"/>
                                </a:lnTo>
                                <a:lnTo>
                                  <a:pt x="1419656" y="1062939"/>
                                </a:lnTo>
                                <a:lnTo>
                                  <a:pt x="1421244" y="1069276"/>
                                </a:lnTo>
                                <a:lnTo>
                                  <a:pt x="1421244" y="1059141"/>
                                </a:lnTo>
                                <a:lnTo>
                                  <a:pt x="1422806" y="1061669"/>
                                </a:lnTo>
                                <a:lnTo>
                                  <a:pt x="1422806" y="1062939"/>
                                </a:lnTo>
                                <a:lnTo>
                                  <a:pt x="1424368" y="1068019"/>
                                </a:lnTo>
                                <a:lnTo>
                                  <a:pt x="1425943" y="1069276"/>
                                </a:lnTo>
                                <a:lnTo>
                                  <a:pt x="1425943" y="1065479"/>
                                </a:lnTo>
                                <a:lnTo>
                                  <a:pt x="1427505" y="1064221"/>
                                </a:lnTo>
                                <a:lnTo>
                                  <a:pt x="1429067" y="1064221"/>
                                </a:lnTo>
                                <a:lnTo>
                                  <a:pt x="1429067" y="1060411"/>
                                </a:lnTo>
                                <a:lnTo>
                                  <a:pt x="1430655" y="1057871"/>
                                </a:lnTo>
                                <a:lnTo>
                                  <a:pt x="1430655" y="1060411"/>
                                </a:lnTo>
                                <a:lnTo>
                                  <a:pt x="1432217" y="1052804"/>
                                </a:lnTo>
                                <a:lnTo>
                                  <a:pt x="1433766" y="1046454"/>
                                </a:lnTo>
                                <a:lnTo>
                                  <a:pt x="1433766" y="1050264"/>
                                </a:lnTo>
                                <a:lnTo>
                                  <a:pt x="1435366" y="1046454"/>
                                </a:lnTo>
                                <a:lnTo>
                                  <a:pt x="1436928" y="1045197"/>
                                </a:lnTo>
                                <a:lnTo>
                                  <a:pt x="1436928" y="1051534"/>
                                </a:lnTo>
                                <a:lnTo>
                                  <a:pt x="1438478" y="1073099"/>
                                </a:lnTo>
                                <a:lnTo>
                                  <a:pt x="1438478" y="1071829"/>
                                </a:lnTo>
                                <a:lnTo>
                                  <a:pt x="1440065" y="1076909"/>
                                </a:lnTo>
                                <a:lnTo>
                                  <a:pt x="1441640" y="1070559"/>
                                </a:lnTo>
                                <a:lnTo>
                                  <a:pt x="1441640" y="1068019"/>
                                </a:lnTo>
                                <a:lnTo>
                                  <a:pt x="1444764" y="1078166"/>
                                </a:lnTo>
                                <a:lnTo>
                                  <a:pt x="1444764" y="1089583"/>
                                </a:lnTo>
                                <a:lnTo>
                                  <a:pt x="1446339" y="1094663"/>
                                </a:lnTo>
                                <a:lnTo>
                                  <a:pt x="1447901" y="1092111"/>
                                </a:lnTo>
                                <a:lnTo>
                                  <a:pt x="1449476" y="1090853"/>
                                </a:lnTo>
                                <a:lnTo>
                                  <a:pt x="1451038" y="1095921"/>
                                </a:lnTo>
                                <a:lnTo>
                                  <a:pt x="1452600" y="1092111"/>
                                </a:lnTo>
                                <a:lnTo>
                                  <a:pt x="1452600" y="1089583"/>
                                </a:lnTo>
                                <a:lnTo>
                                  <a:pt x="1454188" y="1093381"/>
                                </a:lnTo>
                                <a:lnTo>
                                  <a:pt x="1454188" y="1088313"/>
                                </a:lnTo>
                                <a:lnTo>
                                  <a:pt x="1455750" y="1085773"/>
                                </a:lnTo>
                                <a:lnTo>
                                  <a:pt x="1455750" y="1080693"/>
                                </a:lnTo>
                                <a:lnTo>
                                  <a:pt x="1457299" y="1075639"/>
                                </a:lnTo>
                                <a:lnTo>
                                  <a:pt x="1457299" y="1079449"/>
                                </a:lnTo>
                                <a:lnTo>
                                  <a:pt x="1460461" y="1084503"/>
                                </a:lnTo>
                                <a:lnTo>
                                  <a:pt x="1460461" y="1087043"/>
                                </a:lnTo>
                                <a:lnTo>
                                  <a:pt x="1462011" y="1087043"/>
                                </a:lnTo>
                                <a:lnTo>
                                  <a:pt x="1462011" y="1089583"/>
                                </a:lnTo>
                                <a:lnTo>
                                  <a:pt x="1463598" y="1090853"/>
                                </a:lnTo>
                                <a:lnTo>
                                  <a:pt x="1463598" y="1097178"/>
                                </a:lnTo>
                                <a:lnTo>
                                  <a:pt x="1465160" y="1094663"/>
                                </a:lnTo>
                                <a:lnTo>
                                  <a:pt x="1465160" y="1092111"/>
                                </a:lnTo>
                                <a:lnTo>
                                  <a:pt x="1468297" y="1093381"/>
                                </a:lnTo>
                                <a:lnTo>
                                  <a:pt x="1468297" y="1092111"/>
                                </a:lnTo>
                                <a:lnTo>
                                  <a:pt x="1469872" y="1092111"/>
                                </a:lnTo>
                                <a:lnTo>
                                  <a:pt x="1471434" y="1098461"/>
                                </a:lnTo>
                                <a:lnTo>
                                  <a:pt x="1471434" y="1093381"/>
                                </a:lnTo>
                                <a:lnTo>
                                  <a:pt x="1473009" y="1095921"/>
                                </a:lnTo>
                                <a:lnTo>
                                  <a:pt x="1473009" y="1069276"/>
                                </a:lnTo>
                                <a:lnTo>
                                  <a:pt x="1476133" y="1074356"/>
                                </a:lnTo>
                                <a:lnTo>
                                  <a:pt x="1476133" y="1069276"/>
                                </a:lnTo>
                                <a:lnTo>
                                  <a:pt x="1477708" y="1074356"/>
                                </a:lnTo>
                                <a:lnTo>
                                  <a:pt x="1479283" y="1073099"/>
                                </a:lnTo>
                                <a:lnTo>
                                  <a:pt x="1479283" y="1071829"/>
                                </a:lnTo>
                                <a:lnTo>
                                  <a:pt x="1480845" y="1069276"/>
                                </a:lnTo>
                                <a:lnTo>
                                  <a:pt x="1480845" y="1076909"/>
                                </a:lnTo>
                                <a:lnTo>
                                  <a:pt x="1482420" y="1075639"/>
                                </a:lnTo>
                                <a:lnTo>
                                  <a:pt x="1483982" y="1073099"/>
                                </a:lnTo>
                                <a:lnTo>
                                  <a:pt x="1483982" y="1069276"/>
                                </a:lnTo>
                                <a:lnTo>
                                  <a:pt x="1485531" y="1066749"/>
                                </a:lnTo>
                                <a:lnTo>
                                  <a:pt x="1487131" y="1062939"/>
                                </a:lnTo>
                                <a:lnTo>
                                  <a:pt x="1487131" y="1060411"/>
                                </a:lnTo>
                                <a:lnTo>
                                  <a:pt x="1488694" y="1057871"/>
                                </a:lnTo>
                                <a:lnTo>
                                  <a:pt x="1488694" y="1056614"/>
                                </a:lnTo>
                                <a:lnTo>
                                  <a:pt x="1490243" y="1057871"/>
                                </a:lnTo>
                                <a:lnTo>
                                  <a:pt x="1491843" y="1061669"/>
                                </a:lnTo>
                                <a:lnTo>
                                  <a:pt x="1491843" y="1064221"/>
                                </a:lnTo>
                                <a:lnTo>
                                  <a:pt x="1493405" y="1062939"/>
                                </a:lnTo>
                                <a:lnTo>
                                  <a:pt x="1494955" y="1060411"/>
                                </a:lnTo>
                                <a:lnTo>
                                  <a:pt x="1494955" y="1062939"/>
                                </a:lnTo>
                                <a:lnTo>
                                  <a:pt x="1496529" y="1061669"/>
                                </a:lnTo>
                                <a:lnTo>
                                  <a:pt x="1496529" y="1060411"/>
                                </a:lnTo>
                                <a:lnTo>
                                  <a:pt x="1498117" y="1062939"/>
                                </a:lnTo>
                                <a:lnTo>
                                  <a:pt x="1498117" y="1060411"/>
                                </a:lnTo>
                                <a:lnTo>
                                  <a:pt x="1499666" y="1064221"/>
                                </a:lnTo>
                                <a:lnTo>
                                  <a:pt x="1499666" y="1062939"/>
                                </a:lnTo>
                                <a:lnTo>
                                  <a:pt x="1501241" y="1064221"/>
                                </a:lnTo>
                                <a:lnTo>
                                  <a:pt x="1502803" y="1070559"/>
                                </a:lnTo>
                                <a:lnTo>
                                  <a:pt x="1502803" y="1075639"/>
                                </a:lnTo>
                                <a:lnTo>
                                  <a:pt x="1504365" y="1074356"/>
                                </a:lnTo>
                                <a:lnTo>
                                  <a:pt x="1504365" y="1073099"/>
                                </a:lnTo>
                                <a:lnTo>
                                  <a:pt x="1505953" y="1071829"/>
                                </a:lnTo>
                                <a:lnTo>
                                  <a:pt x="1505953" y="1073099"/>
                                </a:lnTo>
                                <a:lnTo>
                                  <a:pt x="1507515" y="1073099"/>
                                </a:lnTo>
                                <a:lnTo>
                                  <a:pt x="1507515" y="1069276"/>
                                </a:lnTo>
                                <a:lnTo>
                                  <a:pt x="1509077" y="1070559"/>
                                </a:lnTo>
                                <a:lnTo>
                                  <a:pt x="1510665" y="1078166"/>
                                </a:lnTo>
                                <a:lnTo>
                                  <a:pt x="1510665" y="1081963"/>
                                </a:lnTo>
                                <a:lnTo>
                                  <a:pt x="1512227" y="1083259"/>
                                </a:lnTo>
                                <a:lnTo>
                                  <a:pt x="1513776" y="1079449"/>
                                </a:lnTo>
                                <a:lnTo>
                                  <a:pt x="1513776" y="1073099"/>
                                </a:lnTo>
                                <a:lnTo>
                                  <a:pt x="1515364" y="1070559"/>
                                </a:lnTo>
                                <a:lnTo>
                                  <a:pt x="1515364" y="1079449"/>
                                </a:lnTo>
                                <a:lnTo>
                                  <a:pt x="1516926" y="1079449"/>
                                </a:lnTo>
                                <a:lnTo>
                                  <a:pt x="1518488" y="1076909"/>
                                </a:lnTo>
                                <a:lnTo>
                                  <a:pt x="1518488" y="1071829"/>
                                </a:lnTo>
                                <a:lnTo>
                                  <a:pt x="1520075" y="1057871"/>
                                </a:lnTo>
                                <a:lnTo>
                                  <a:pt x="1521637" y="1057871"/>
                                </a:lnTo>
                                <a:lnTo>
                                  <a:pt x="1521637" y="1056614"/>
                                </a:lnTo>
                                <a:lnTo>
                                  <a:pt x="1523187" y="1043927"/>
                                </a:lnTo>
                                <a:lnTo>
                                  <a:pt x="1523187" y="1054061"/>
                                </a:lnTo>
                                <a:lnTo>
                                  <a:pt x="1524762" y="1052804"/>
                                </a:lnTo>
                                <a:lnTo>
                                  <a:pt x="1526349" y="1056614"/>
                                </a:lnTo>
                                <a:lnTo>
                                  <a:pt x="1526349" y="1064221"/>
                                </a:lnTo>
                                <a:lnTo>
                                  <a:pt x="1527898" y="1062939"/>
                                </a:lnTo>
                                <a:lnTo>
                                  <a:pt x="1529486" y="1062939"/>
                                </a:lnTo>
                                <a:lnTo>
                                  <a:pt x="1529486" y="1056614"/>
                                </a:lnTo>
                                <a:lnTo>
                                  <a:pt x="1531048" y="1057871"/>
                                </a:lnTo>
                                <a:lnTo>
                                  <a:pt x="1532610" y="1055331"/>
                                </a:lnTo>
                                <a:lnTo>
                                  <a:pt x="1534185" y="1054061"/>
                                </a:lnTo>
                                <a:lnTo>
                                  <a:pt x="1537322" y="1049007"/>
                                </a:lnTo>
                                <a:lnTo>
                                  <a:pt x="1537322" y="1047724"/>
                                </a:lnTo>
                                <a:lnTo>
                                  <a:pt x="1538897" y="1050264"/>
                                </a:lnTo>
                                <a:lnTo>
                                  <a:pt x="1538897" y="1049007"/>
                                </a:lnTo>
                                <a:lnTo>
                                  <a:pt x="1540459" y="1050264"/>
                                </a:lnTo>
                                <a:lnTo>
                                  <a:pt x="1542008" y="1052804"/>
                                </a:lnTo>
                                <a:lnTo>
                                  <a:pt x="1542008" y="1050264"/>
                                </a:lnTo>
                                <a:lnTo>
                                  <a:pt x="1543596" y="1056614"/>
                                </a:lnTo>
                                <a:lnTo>
                                  <a:pt x="1545170" y="1060411"/>
                                </a:lnTo>
                                <a:lnTo>
                                  <a:pt x="1546720" y="1057871"/>
                                </a:lnTo>
                                <a:lnTo>
                                  <a:pt x="1546720" y="1054061"/>
                                </a:lnTo>
                                <a:lnTo>
                                  <a:pt x="1548295" y="1056614"/>
                                </a:lnTo>
                                <a:lnTo>
                                  <a:pt x="1548295" y="1052804"/>
                                </a:lnTo>
                                <a:lnTo>
                                  <a:pt x="1549882" y="1050264"/>
                                </a:lnTo>
                                <a:lnTo>
                                  <a:pt x="1549882" y="1041387"/>
                                </a:lnTo>
                                <a:lnTo>
                                  <a:pt x="1553006" y="1046454"/>
                                </a:lnTo>
                                <a:lnTo>
                                  <a:pt x="1553006" y="1043927"/>
                                </a:lnTo>
                                <a:lnTo>
                                  <a:pt x="1554581" y="1045197"/>
                                </a:lnTo>
                                <a:lnTo>
                                  <a:pt x="1556131" y="1047724"/>
                                </a:lnTo>
                                <a:lnTo>
                                  <a:pt x="1556131" y="1045197"/>
                                </a:lnTo>
                                <a:lnTo>
                                  <a:pt x="1557718" y="1046454"/>
                                </a:lnTo>
                                <a:lnTo>
                                  <a:pt x="1557718" y="1049007"/>
                                </a:lnTo>
                                <a:lnTo>
                                  <a:pt x="1559280" y="1038847"/>
                                </a:lnTo>
                                <a:lnTo>
                                  <a:pt x="1560842" y="1041387"/>
                                </a:lnTo>
                                <a:lnTo>
                                  <a:pt x="1560842" y="1047724"/>
                                </a:lnTo>
                                <a:lnTo>
                                  <a:pt x="1562417" y="1050264"/>
                                </a:lnTo>
                                <a:lnTo>
                                  <a:pt x="1563992" y="1050264"/>
                                </a:lnTo>
                                <a:lnTo>
                                  <a:pt x="1563992" y="1052804"/>
                                </a:lnTo>
                                <a:lnTo>
                                  <a:pt x="1565554" y="1065479"/>
                                </a:lnTo>
                                <a:lnTo>
                                  <a:pt x="1565554" y="1064221"/>
                                </a:lnTo>
                                <a:lnTo>
                                  <a:pt x="1567129" y="1057871"/>
                                </a:lnTo>
                                <a:lnTo>
                                  <a:pt x="1568704" y="1050264"/>
                                </a:lnTo>
                                <a:lnTo>
                                  <a:pt x="1568704" y="1047724"/>
                                </a:lnTo>
                                <a:lnTo>
                                  <a:pt x="1570253" y="1047724"/>
                                </a:lnTo>
                                <a:lnTo>
                                  <a:pt x="1571840" y="1052804"/>
                                </a:lnTo>
                                <a:lnTo>
                                  <a:pt x="1571840" y="1051534"/>
                                </a:lnTo>
                                <a:lnTo>
                                  <a:pt x="1573403" y="1054061"/>
                                </a:lnTo>
                                <a:lnTo>
                                  <a:pt x="1573403" y="1028700"/>
                                </a:lnTo>
                                <a:lnTo>
                                  <a:pt x="1574952" y="1033780"/>
                                </a:lnTo>
                                <a:lnTo>
                                  <a:pt x="1576539" y="1033780"/>
                                </a:lnTo>
                                <a:lnTo>
                                  <a:pt x="1578114" y="1037577"/>
                                </a:lnTo>
                                <a:lnTo>
                                  <a:pt x="1579664" y="1036307"/>
                                </a:lnTo>
                                <a:lnTo>
                                  <a:pt x="1579664" y="1042657"/>
                                </a:lnTo>
                                <a:lnTo>
                                  <a:pt x="1581238" y="1043927"/>
                                </a:lnTo>
                                <a:lnTo>
                                  <a:pt x="1581238" y="1040117"/>
                                </a:lnTo>
                                <a:lnTo>
                                  <a:pt x="1582813" y="1037577"/>
                                </a:lnTo>
                                <a:lnTo>
                                  <a:pt x="1584375" y="1032497"/>
                                </a:lnTo>
                                <a:lnTo>
                                  <a:pt x="1584375" y="1037577"/>
                                </a:lnTo>
                                <a:lnTo>
                                  <a:pt x="1585950" y="1035037"/>
                                </a:lnTo>
                                <a:lnTo>
                                  <a:pt x="1587525" y="1033780"/>
                                </a:lnTo>
                                <a:lnTo>
                                  <a:pt x="1587525" y="1032497"/>
                                </a:lnTo>
                                <a:lnTo>
                                  <a:pt x="1589087" y="1024890"/>
                                </a:lnTo>
                                <a:lnTo>
                                  <a:pt x="1589087" y="1023620"/>
                                </a:lnTo>
                                <a:lnTo>
                                  <a:pt x="1590662" y="1028700"/>
                                </a:lnTo>
                                <a:lnTo>
                                  <a:pt x="1590662" y="1022362"/>
                                </a:lnTo>
                                <a:lnTo>
                                  <a:pt x="1592224" y="1024890"/>
                                </a:lnTo>
                                <a:lnTo>
                                  <a:pt x="1592224" y="1026172"/>
                                </a:lnTo>
                                <a:lnTo>
                                  <a:pt x="1593773" y="1017282"/>
                                </a:lnTo>
                                <a:lnTo>
                                  <a:pt x="1595374" y="1021092"/>
                                </a:lnTo>
                                <a:lnTo>
                                  <a:pt x="1595374" y="1032497"/>
                                </a:lnTo>
                                <a:lnTo>
                                  <a:pt x="1596936" y="1033780"/>
                                </a:lnTo>
                                <a:lnTo>
                                  <a:pt x="1596936" y="1038847"/>
                                </a:lnTo>
                                <a:lnTo>
                                  <a:pt x="1598485" y="1049007"/>
                                </a:lnTo>
                                <a:lnTo>
                                  <a:pt x="1598485" y="1042657"/>
                                </a:lnTo>
                                <a:lnTo>
                                  <a:pt x="1600073" y="1045197"/>
                                </a:lnTo>
                                <a:lnTo>
                                  <a:pt x="1600073" y="1032497"/>
                                </a:lnTo>
                                <a:lnTo>
                                  <a:pt x="1601635" y="1028700"/>
                                </a:lnTo>
                                <a:lnTo>
                                  <a:pt x="1603197" y="1026172"/>
                                </a:lnTo>
                                <a:lnTo>
                                  <a:pt x="1606346" y="1026172"/>
                                </a:lnTo>
                                <a:lnTo>
                                  <a:pt x="1606346" y="1027430"/>
                                </a:lnTo>
                                <a:lnTo>
                                  <a:pt x="1607908" y="1028700"/>
                                </a:lnTo>
                                <a:lnTo>
                                  <a:pt x="1609483" y="1040117"/>
                                </a:lnTo>
                                <a:lnTo>
                                  <a:pt x="1611058" y="1045197"/>
                                </a:lnTo>
                                <a:lnTo>
                                  <a:pt x="1611058" y="1037577"/>
                                </a:lnTo>
                                <a:lnTo>
                                  <a:pt x="1612607" y="1045197"/>
                                </a:lnTo>
                                <a:lnTo>
                                  <a:pt x="1614182" y="1043927"/>
                                </a:lnTo>
                                <a:lnTo>
                                  <a:pt x="1614182" y="1042657"/>
                                </a:lnTo>
                                <a:lnTo>
                                  <a:pt x="1615757" y="1054061"/>
                                </a:lnTo>
                                <a:lnTo>
                                  <a:pt x="1615757" y="1052804"/>
                                </a:lnTo>
                                <a:lnTo>
                                  <a:pt x="1617319" y="1046454"/>
                                </a:lnTo>
                                <a:lnTo>
                                  <a:pt x="1618894" y="1038847"/>
                                </a:lnTo>
                                <a:lnTo>
                                  <a:pt x="1618894" y="1028700"/>
                                </a:lnTo>
                                <a:lnTo>
                                  <a:pt x="1620456" y="1028700"/>
                                </a:lnTo>
                                <a:lnTo>
                                  <a:pt x="1622018" y="1032497"/>
                                </a:lnTo>
                                <a:lnTo>
                                  <a:pt x="1622018" y="1037577"/>
                                </a:lnTo>
                                <a:lnTo>
                                  <a:pt x="1623606" y="1037577"/>
                                </a:lnTo>
                                <a:lnTo>
                                  <a:pt x="1623606" y="1040117"/>
                                </a:lnTo>
                                <a:lnTo>
                                  <a:pt x="1625168" y="1038847"/>
                                </a:lnTo>
                                <a:lnTo>
                                  <a:pt x="1626717" y="1022362"/>
                                </a:lnTo>
                                <a:lnTo>
                                  <a:pt x="1628317" y="1013485"/>
                                </a:lnTo>
                                <a:lnTo>
                                  <a:pt x="1629879" y="1016012"/>
                                </a:lnTo>
                                <a:lnTo>
                                  <a:pt x="1629879" y="1019822"/>
                                </a:lnTo>
                                <a:lnTo>
                                  <a:pt x="1631429" y="1016012"/>
                                </a:lnTo>
                                <a:lnTo>
                                  <a:pt x="1631429" y="1012215"/>
                                </a:lnTo>
                                <a:lnTo>
                                  <a:pt x="1633004" y="1009675"/>
                                </a:lnTo>
                                <a:lnTo>
                                  <a:pt x="1634591" y="1010958"/>
                                </a:lnTo>
                                <a:lnTo>
                                  <a:pt x="1634591" y="1007135"/>
                                </a:lnTo>
                                <a:lnTo>
                                  <a:pt x="1637715" y="1004595"/>
                                </a:lnTo>
                                <a:lnTo>
                                  <a:pt x="1639277" y="1005878"/>
                                </a:lnTo>
                                <a:lnTo>
                                  <a:pt x="1639277" y="1019822"/>
                                </a:lnTo>
                                <a:lnTo>
                                  <a:pt x="1640852" y="1010958"/>
                                </a:lnTo>
                                <a:lnTo>
                                  <a:pt x="1640852" y="1017282"/>
                                </a:lnTo>
                                <a:lnTo>
                                  <a:pt x="1642427" y="1014755"/>
                                </a:lnTo>
                                <a:lnTo>
                                  <a:pt x="1642427" y="1012215"/>
                                </a:lnTo>
                                <a:lnTo>
                                  <a:pt x="1645551" y="1019822"/>
                                </a:lnTo>
                                <a:lnTo>
                                  <a:pt x="1645551" y="1026172"/>
                                </a:lnTo>
                                <a:lnTo>
                                  <a:pt x="1647139" y="1026172"/>
                                </a:lnTo>
                                <a:lnTo>
                                  <a:pt x="1647139" y="1029970"/>
                                </a:lnTo>
                                <a:lnTo>
                                  <a:pt x="1648701" y="1033780"/>
                                </a:lnTo>
                                <a:lnTo>
                                  <a:pt x="1650250" y="1033780"/>
                                </a:lnTo>
                                <a:lnTo>
                                  <a:pt x="1650250" y="1029970"/>
                                </a:lnTo>
                                <a:lnTo>
                                  <a:pt x="1651838" y="1031227"/>
                                </a:lnTo>
                                <a:lnTo>
                                  <a:pt x="1653400" y="1033780"/>
                                </a:lnTo>
                                <a:lnTo>
                                  <a:pt x="1653400" y="1032497"/>
                                </a:lnTo>
                                <a:lnTo>
                                  <a:pt x="1654962" y="1035037"/>
                                </a:lnTo>
                                <a:lnTo>
                                  <a:pt x="1654962" y="1041387"/>
                                </a:lnTo>
                                <a:lnTo>
                                  <a:pt x="1656549" y="1037577"/>
                                </a:lnTo>
                                <a:lnTo>
                                  <a:pt x="1656549" y="1043927"/>
                                </a:lnTo>
                                <a:lnTo>
                                  <a:pt x="1658112" y="1038847"/>
                                </a:lnTo>
                                <a:lnTo>
                                  <a:pt x="1658112" y="1035037"/>
                                </a:lnTo>
                                <a:lnTo>
                                  <a:pt x="1661248" y="1032497"/>
                                </a:lnTo>
                                <a:lnTo>
                                  <a:pt x="1661248" y="1036307"/>
                                </a:lnTo>
                                <a:lnTo>
                                  <a:pt x="1662823" y="1036307"/>
                                </a:lnTo>
                                <a:lnTo>
                                  <a:pt x="1664373" y="1032497"/>
                                </a:lnTo>
                                <a:lnTo>
                                  <a:pt x="1664373" y="1031227"/>
                                </a:lnTo>
                                <a:lnTo>
                                  <a:pt x="1665960" y="1029970"/>
                                </a:lnTo>
                                <a:lnTo>
                                  <a:pt x="1665960" y="1035037"/>
                                </a:lnTo>
                                <a:lnTo>
                                  <a:pt x="1667522" y="1033780"/>
                                </a:lnTo>
                                <a:lnTo>
                                  <a:pt x="1669084" y="1031227"/>
                                </a:lnTo>
                                <a:lnTo>
                                  <a:pt x="1669084" y="1033780"/>
                                </a:lnTo>
                                <a:lnTo>
                                  <a:pt x="1670659" y="1031227"/>
                                </a:lnTo>
                                <a:lnTo>
                                  <a:pt x="1672221" y="1029970"/>
                                </a:lnTo>
                                <a:lnTo>
                                  <a:pt x="1672221" y="1035037"/>
                                </a:lnTo>
                                <a:lnTo>
                                  <a:pt x="1673796" y="1045197"/>
                                </a:lnTo>
                                <a:lnTo>
                                  <a:pt x="1673796" y="1043927"/>
                                </a:lnTo>
                                <a:lnTo>
                                  <a:pt x="1676933" y="1047724"/>
                                </a:lnTo>
                                <a:lnTo>
                                  <a:pt x="1676933" y="1050264"/>
                                </a:lnTo>
                                <a:lnTo>
                                  <a:pt x="1678495" y="1032497"/>
                                </a:lnTo>
                                <a:lnTo>
                                  <a:pt x="1680083" y="1028700"/>
                                </a:lnTo>
                                <a:lnTo>
                                  <a:pt x="1680083" y="1032497"/>
                                </a:lnTo>
                                <a:lnTo>
                                  <a:pt x="1681645" y="1029970"/>
                                </a:lnTo>
                                <a:lnTo>
                                  <a:pt x="1681645" y="1033780"/>
                                </a:lnTo>
                                <a:lnTo>
                                  <a:pt x="1683194" y="1033780"/>
                                </a:lnTo>
                                <a:lnTo>
                                  <a:pt x="1683194" y="1036307"/>
                                </a:lnTo>
                                <a:lnTo>
                                  <a:pt x="1684782" y="1031227"/>
                                </a:lnTo>
                                <a:lnTo>
                                  <a:pt x="1686356" y="1029970"/>
                                </a:lnTo>
                                <a:lnTo>
                                  <a:pt x="1687906" y="1038847"/>
                                </a:lnTo>
                                <a:lnTo>
                                  <a:pt x="1687906" y="1037577"/>
                                </a:lnTo>
                                <a:lnTo>
                                  <a:pt x="1689481" y="1036307"/>
                                </a:lnTo>
                                <a:lnTo>
                                  <a:pt x="1689481" y="1038847"/>
                                </a:lnTo>
                                <a:lnTo>
                                  <a:pt x="1691055" y="1042657"/>
                                </a:lnTo>
                                <a:lnTo>
                                  <a:pt x="1691055" y="1038847"/>
                                </a:lnTo>
                                <a:lnTo>
                                  <a:pt x="1692605" y="1035037"/>
                                </a:lnTo>
                                <a:lnTo>
                                  <a:pt x="1692605" y="1028700"/>
                                </a:lnTo>
                                <a:lnTo>
                                  <a:pt x="1694192" y="1033780"/>
                                </a:lnTo>
                                <a:lnTo>
                                  <a:pt x="1695754" y="1032497"/>
                                </a:lnTo>
                                <a:lnTo>
                                  <a:pt x="1695754" y="1031227"/>
                                </a:lnTo>
                                <a:lnTo>
                                  <a:pt x="1697329" y="1024890"/>
                                </a:lnTo>
                                <a:lnTo>
                                  <a:pt x="1697329" y="1028700"/>
                                </a:lnTo>
                                <a:lnTo>
                                  <a:pt x="1698904" y="1035037"/>
                                </a:lnTo>
                                <a:lnTo>
                                  <a:pt x="1700466" y="1037577"/>
                                </a:lnTo>
                                <a:lnTo>
                                  <a:pt x="1700466" y="1035037"/>
                                </a:lnTo>
                                <a:lnTo>
                                  <a:pt x="1702028" y="1031227"/>
                                </a:lnTo>
                                <a:lnTo>
                                  <a:pt x="1703603" y="1026172"/>
                                </a:lnTo>
                                <a:lnTo>
                                  <a:pt x="1703603" y="1018565"/>
                                </a:lnTo>
                                <a:lnTo>
                                  <a:pt x="1705178" y="1019822"/>
                                </a:lnTo>
                                <a:lnTo>
                                  <a:pt x="1706727" y="1028700"/>
                                </a:lnTo>
                                <a:lnTo>
                                  <a:pt x="1706727" y="1033780"/>
                                </a:lnTo>
                                <a:lnTo>
                                  <a:pt x="1708315" y="1023620"/>
                                </a:lnTo>
                                <a:lnTo>
                                  <a:pt x="1708315" y="1027430"/>
                                </a:lnTo>
                                <a:lnTo>
                                  <a:pt x="1711426" y="1046454"/>
                                </a:lnTo>
                                <a:lnTo>
                                  <a:pt x="1711426" y="1041387"/>
                                </a:lnTo>
                                <a:lnTo>
                                  <a:pt x="1713014" y="1038847"/>
                                </a:lnTo>
                                <a:lnTo>
                                  <a:pt x="1714588" y="1033780"/>
                                </a:lnTo>
                                <a:lnTo>
                                  <a:pt x="1714588" y="1028700"/>
                                </a:lnTo>
                                <a:lnTo>
                                  <a:pt x="1716138" y="1026172"/>
                                </a:lnTo>
                                <a:lnTo>
                                  <a:pt x="1717725" y="1026172"/>
                                </a:lnTo>
                                <a:lnTo>
                                  <a:pt x="1719300" y="1024890"/>
                                </a:lnTo>
                                <a:lnTo>
                                  <a:pt x="1719300" y="1032497"/>
                                </a:lnTo>
                                <a:lnTo>
                                  <a:pt x="1720850" y="1031227"/>
                                </a:lnTo>
                                <a:lnTo>
                                  <a:pt x="1722424" y="1037577"/>
                                </a:lnTo>
                                <a:lnTo>
                                  <a:pt x="1722424" y="1032497"/>
                                </a:lnTo>
                                <a:lnTo>
                                  <a:pt x="1723999" y="1041387"/>
                                </a:lnTo>
                                <a:lnTo>
                                  <a:pt x="1725561" y="1045197"/>
                                </a:lnTo>
                                <a:lnTo>
                                  <a:pt x="1727136" y="1043927"/>
                                </a:lnTo>
                                <a:lnTo>
                                  <a:pt x="1727136" y="1036307"/>
                                </a:lnTo>
                                <a:lnTo>
                                  <a:pt x="1728698" y="1038847"/>
                                </a:lnTo>
                                <a:lnTo>
                                  <a:pt x="1730248" y="1040117"/>
                                </a:lnTo>
                                <a:lnTo>
                                  <a:pt x="1730248" y="1043927"/>
                                </a:lnTo>
                                <a:lnTo>
                                  <a:pt x="1731848" y="1045197"/>
                                </a:lnTo>
                                <a:lnTo>
                                  <a:pt x="1731848" y="1042657"/>
                                </a:lnTo>
                                <a:lnTo>
                                  <a:pt x="1733410" y="1043927"/>
                                </a:lnTo>
                                <a:lnTo>
                                  <a:pt x="1733410" y="1042657"/>
                                </a:lnTo>
                                <a:lnTo>
                                  <a:pt x="1734959" y="1050264"/>
                                </a:lnTo>
                                <a:lnTo>
                                  <a:pt x="1734959" y="1057871"/>
                                </a:lnTo>
                                <a:lnTo>
                                  <a:pt x="1738122" y="1070559"/>
                                </a:lnTo>
                                <a:lnTo>
                                  <a:pt x="1738122" y="1057871"/>
                                </a:lnTo>
                                <a:lnTo>
                                  <a:pt x="1739671" y="1049007"/>
                                </a:lnTo>
                                <a:lnTo>
                                  <a:pt x="1739671" y="1046454"/>
                                </a:lnTo>
                                <a:lnTo>
                                  <a:pt x="1741246" y="1054061"/>
                                </a:lnTo>
                                <a:lnTo>
                                  <a:pt x="1742821" y="1054061"/>
                                </a:lnTo>
                                <a:lnTo>
                                  <a:pt x="1742821" y="1059141"/>
                                </a:lnTo>
                                <a:lnTo>
                                  <a:pt x="1745957" y="1054061"/>
                                </a:lnTo>
                                <a:lnTo>
                                  <a:pt x="1745957" y="1051534"/>
                                </a:lnTo>
                                <a:lnTo>
                                  <a:pt x="1747532" y="1052804"/>
                                </a:lnTo>
                                <a:lnTo>
                                  <a:pt x="1749082" y="1056614"/>
                                </a:lnTo>
                                <a:lnTo>
                                  <a:pt x="1749082" y="1052804"/>
                                </a:lnTo>
                                <a:lnTo>
                                  <a:pt x="1750656" y="1054061"/>
                                </a:lnTo>
                                <a:lnTo>
                                  <a:pt x="1750656" y="1061669"/>
                                </a:lnTo>
                                <a:lnTo>
                                  <a:pt x="1752231" y="1061669"/>
                                </a:lnTo>
                                <a:lnTo>
                                  <a:pt x="1753793" y="1068019"/>
                                </a:lnTo>
                                <a:lnTo>
                                  <a:pt x="1753793" y="1069276"/>
                                </a:lnTo>
                                <a:lnTo>
                                  <a:pt x="1755381" y="1061669"/>
                                </a:lnTo>
                                <a:lnTo>
                                  <a:pt x="1756943" y="1069276"/>
                                </a:lnTo>
                                <a:lnTo>
                                  <a:pt x="1756943" y="1070559"/>
                                </a:lnTo>
                                <a:lnTo>
                                  <a:pt x="1758492" y="1065479"/>
                                </a:lnTo>
                                <a:lnTo>
                                  <a:pt x="1758492" y="1060411"/>
                                </a:lnTo>
                                <a:lnTo>
                                  <a:pt x="1760080" y="1052804"/>
                                </a:lnTo>
                                <a:lnTo>
                                  <a:pt x="1761642" y="1051534"/>
                                </a:lnTo>
                                <a:lnTo>
                                  <a:pt x="1763191" y="1049007"/>
                                </a:lnTo>
                                <a:lnTo>
                                  <a:pt x="1764792" y="1054061"/>
                                </a:lnTo>
                                <a:lnTo>
                                  <a:pt x="1764792" y="1060411"/>
                                </a:lnTo>
                                <a:lnTo>
                                  <a:pt x="1766354" y="1055331"/>
                                </a:lnTo>
                                <a:lnTo>
                                  <a:pt x="1767903" y="1057871"/>
                                </a:lnTo>
                                <a:lnTo>
                                  <a:pt x="1769478" y="1057871"/>
                                </a:lnTo>
                                <a:lnTo>
                                  <a:pt x="1771065" y="1052804"/>
                                </a:lnTo>
                                <a:lnTo>
                                  <a:pt x="1772615" y="1054061"/>
                                </a:lnTo>
                                <a:lnTo>
                                  <a:pt x="1772615" y="1055331"/>
                                </a:lnTo>
                                <a:lnTo>
                                  <a:pt x="1774202" y="1060411"/>
                                </a:lnTo>
                                <a:lnTo>
                                  <a:pt x="1774202" y="1062939"/>
                                </a:lnTo>
                                <a:lnTo>
                                  <a:pt x="1775777" y="1057871"/>
                                </a:lnTo>
                                <a:lnTo>
                                  <a:pt x="1775777" y="1059141"/>
                                </a:lnTo>
                                <a:lnTo>
                                  <a:pt x="1777326" y="1056614"/>
                                </a:lnTo>
                                <a:lnTo>
                                  <a:pt x="1777326" y="1068019"/>
                                </a:lnTo>
                                <a:lnTo>
                                  <a:pt x="1778901" y="1061669"/>
                                </a:lnTo>
                                <a:lnTo>
                                  <a:pt x="1780476" y="1061669"/>
                                </a:lnTo>
                                <a:lnTo>
                                  <a:pt x="1780476" y="1068019"/>
                                </a:lnTo>
                                <a:lnTo>
                                  <a:pt x="1782038" y="1069276"/>
                                </a:lnTo>
                                <a:lnTo>
                                  <a:pt x="1782038" y="1070559"/>
                                </a:lnTo>
                                <a:lnTo>
                                  <a:pt x="1783613" y="1070559"/>
                                </a:lnTo>
                                <a:lnTo>
                                  <a:pt x="1783613" y="1068019"/>
                                </a:lnTo>
                                <a:lnTo>
                                  <a:pt x="1785175" y="1064221"/>
                                </a:lnTo>
                                <a:lnTo>
                                  <a:pt x="1785175" y="1069276"/>
                                </a:lnTo>
                                <a:lnTo>
                                  <a:pt x="1786724" y="1074356"/>
                                </a:lnTo>
                                <a:lnTo>
                                  <a:pt x="1788325" y="1075639"/>
                                </a:lnTo>
                                <a:lnTo>
                                  <a:pt x="1788325" y="1078166"/>
                                </a:lnTo>
                                <a:lnTo>
                                  <a:pt x="1789887" y="1071829"/>
                                </a:lnTo>
                                <a:lnTo>
                                  <a:pt x="1791436" y="1075639"/>
                                </a:lnTo>
                                <a:lnTo>
                                  <a:pt x="1791436" y="1068019"/>
                                </a:lnTo>
                                <a:lnTo>
                                  <a:pt x="1793024" y="1070559"/>
                                </a:lnTo>
                                <a:lnTo>
                                  <a:pt x="1793024" y="1074356"/>
                                </a:lnTo>
                                <a:lnTo>
                                  <a:pt x="1794586" y="1078166"/>
                                </a:lnTo>
                                <a:lnTo>
                                  <a:pt x="1796148" y="1085773"/>
                                </a:lnTo>
                                <a:lnTo>
                                  <a:pt x="1796148" y="1084503"/>
                                </a:lnTo>
                                <a:lnTo>
                                  <a:pt x="1797723" y="1090853"/>
                                </a:lnTo>
                                <a:lnTo>
                                  <a:pt x="1799297" y="1093381"/>
                                </a:lnTo>
                                <a:lnTo>
                                  <a:pt x="1799297" y="1088313"/>
                                </a:lnTo>
                                <a:lnTo>
                                  <a:pt x="1800847" y="1087043"/>
                                </a:lnTo>
                                <a:lnTo>
                                  <a:pt x="1800847" y="1083259"/>
                                </a:lnTo>
                                <a:lnTo>
                                  <a:pt x="1802422" y="1083259"/>
                                </a:lnTo>
                                <a:lnTo>
                                  <a:pt x="1803996" y="1080693"/>
                                </a:lnTo>
                                <a:lnTo>
                                  <a:pt x="1803996" y="1074356"/>
                                </a:lnTo>
                                <a:lnTo>
                                  <a:pt x="1807146" y="1069276"/>
                                </a:lnTo>
                                <a:lnTo>
                                  <a:pt x="1807146" y="1075639"/>
                                </a:lnTo>
                                <a:lnTo>
                                  <a:pt x="1808708" y="1059141"/>
                                </a:lnTo>
                                <a:lnTo>
                                  <a:pt x="1810270" y="1066749"/>
                                </a:lnTo>
                                <a:lnTo>
                                  <a:pt x="1811858" y="1064221"/>
                                </a:lnTo>
                                <a:lnTo>
                                  <a:pt x="1811858" y="1071829"/>
                                </a:lnTo>
                                <a:lnTo>
                                  <a:pt x="1814969" y="1079449"/>
                                </a:lnTo>
                                <a:lnTo>
                                  <a:pt x="1814969" y="1078166"/>
                                </a:lnTo>
                                <a:lnTo>
                                  <a:pt x="1816557" y="1081963"/>
                                </a:lnTo>
                                <a:lnTo>
                                  <a:pt x="1816557" y="1093381"/>
                                </a:lnTo>
                                <a:lnTo>
                                  <a:pt x="1818119" y="1097178"/>
                                </a:lnTo>
                                <a:lnTo>
                                  <a:pt x="1819681" y="1093381"/>
                                </a:lnTo>
                                <a:lnTo>
                                  <a:pt x="1819681" y="1095921"/>
                                </a:lnTo>
                                <a:lnTo>
                                  <a:pt x="1821268" y="1095921"/>
                                </a:lnTo>
                                <a:lnTo>
                                  <a:pt x="1822831" y="1106081"/>
                                </a:lnTo>
                                <a:lnTo>
                                  <a:pt x="1822831" y="1102271"/>
                                </a:lnTo>
                                <a:lnTo>
                                  <a:pt x="1824380" y="1106081"/>
                                </a:lnTo>
                                <a:lnTo>
                                  <a:pt x="1824380" y="1104798"/>
                                </a:lnTo>
                                <a:lnTo>
                                  <a:pt x="1825955" y="1107338"/>
                                </a:lnTo>
                                <a:lnTo>
                                  <a:pt x="1825955" y="1116215"/>
                                </a:lnTo>
                                <a:lnTo>
                                  <a:pt x="1827542" y="1122565"/>
                                </a:lnTo>
                                <a:lnTo>
                                  <a:pt x="1827542" y="1114945"/>
                                </a:lnTo>
                                <a:lnTo>
                                  <a:pt x="1830666" y="1125105"/>
                                </a:lnTo>
                                <a:lnTo>
                                  <a:pt x="1830666" y="1128915"/>
                                </a:lnTo>
                                <a:lnTo>
                                  <a:pt x="1832229" y="1144130"/>
                                </a:lnTo>
                                <a:lnTo>
                                  <a:pt x="1832229" y="1131430"/>
                                </a:lnTo>
                                <a:lnTo>
                                  <a:pt x="1833791" y="1127620"/>
                                </a:lnTo>
                                <a:lnTo>
                                  <a:pt x="1833791" y="1126350"/>
                                </a:lnTo>
                                <a:lnTo>
                                  <a:pt x="1835378" y="1117498"/>
                                </a:lnTo>
                                <a:lnTo>
                                  <a:pt x="1835378" y="1126350"/>
                                </a:lnTo>
                                <a:lnTo>
                                  <a:pt x="1836940" y="1121295"/>
                                </a:lnTo>
                                <a:lnTo>
                                  <a:pt x="1838502" y="1126350"/>
                                </a:lnTo>
                                <a:lnTo>
                                  <a:pt x="1838502" y="1132700"/>
                                </a:lnTo>
                                <a:lnTo>
                                  <a:pt x="1840077" y="1121295"/>
                                </a:lnTo>
                                <a:lnTo>
                                  <a:pt x="1840077" y="1128915"/>
                                </a:lnTo>
                                <a:lnTo>
                                  <a:pt x="1841639" y="1131430"/>
                                </a:lnTo>
                                <a:lnTo>
                                  <a:pt x="1841639" y="1133983"/>
                                </a:lnTo>
                                <a:lnTo>
                                  <a:pt x="1843201" y="1130160"/>
                                </a:lnTo>
                                <a:lnTo>
                                  <a:pt x="1843201" y="1125105"/>
                                </a:lnTo>
                                <a:lnTo>
                                  <a:pt x="1846364" y="1125105"/>
                                </a:lnTo>
                                <a:lnTo>
                                  <a:pt x="1846364" y="1132700"/>
                                </a:lnTo>
                                <a:lnTo>
                                  <a:pt x="1847913" y="1126350"/>
                                </a:lnTo>
                                <a:lnTo>
                                  <a:pt x="1849488" y="1123823"/>
                                </a:lnTo>
                                <a:lnTo>
                                  <a:pt x="1851075" y="1122565"/>
                                </a:lnTo>
                                <a:lnTo>
                                  <a:pt x="1851075" y="1125105"/>
                                </a:lnTo>
                                <a:lnTo>
                                  <a:pt x="1852625" y="1127620"/>
                                </a:lnTo>
                                <a:lnTo>
                                  <a:pt x="1854200" y="1131430"/>
                                </a:lnTo>
                                <a:lnTo>
                                  <a:pt x="1854200" y="1137780"/>
                                </a:lnTo>
                                <a:lnTo>
                                  <a:pt x="1857324" y="1140333"/>
                                </a:lnTo>
                                <a:lnTo>
                                  <a:pt x="1857324" y="1139037"/>
                                </a:lnTo>
                                <a:lnTo>
                                  <a:pt x="1858911" y="1141590"/>
                                </a:lnTo>
                                <a:lnTo>
                                  <a:pt x="1860473" y="1140333"/>
                                </a:lnTo>
                                <a:lnTo>
                                  <a:pt x="1862035" y="1145387"/>
                                </a:lnTo>
                                <a:lnTo>
                                  <a:pt x="1862035" y="1146657"/>
                                </a:lnTo>
                                <a:lnTo>
                                  <a:pt x="1863610" y="1142847"/>
                                </a:lnTo>
                                <a:lnTo>
                                  <a:pt x="1865172" y="1140333"/>
                                </a:lnTo>
                                <a:lnTo>
                                  <a:pt x="1865172" y="1126350"/>
                                </a:lnTo>
                                <a:lnTo>
                                  <a:pt x="1866747" y="1123823"/>
                                </a:lnTo>
                                <a:lnTo>
                                  <a:pt x="1866747" y="1121295"/>
                                </a:lnTo>
                                <a:lnTo>
                                  <a:pt x="1868322" y="1118755"/>
                                </a:lnTo>
                                <a:lnTo>
                                  <a:pt x="1868322" y="1117498"/>
                                </a:lnTo>
                                <a:lnTo>
                                  <a:pt x="1869884" y="1113688"/>
                                </a:lnTo>
                                <a:lnTo>
                                  <a:pt x="1869884" y="1112418"/>
                                </a:lnTo>
                                <a:lnTo>
                                  <a:pt x="1871433" y="1112418"/>
                                </a:lnTo>
                                <a:lnTo>
                                  <a:pt x="1873021" y="1114945"/>
                                </a:lnTo>
                                <a:lnTo>
                                  <a:pt x="1873021" y="1108608"/>
                                </a:lnTo>
                                <a:lnTo>
                                  <a:pt x="1874596" y="1112418"/>
                                </a:lnTo>
                                <a:lnTo>
                                  <a:pt x="1874596" y="1125105"/>
                                </a:lnTo>
                                <a:lnTo>
                                  <a:pt x="1876145" y="1132700"/>
                                </a:lnTo>
                                <a:lnTo>
                                  <a:pt x="1877720" y="1135253"/>
                                </a:lnTo>
                                <a:lnTo>
                                  <a:pt x="1877720" y="1140333"/>
                                </a:lnTo>
                                <a:lnTo>
                                  <a:pt x="1879295" y="1141590"/>
                                </a:lnTo>
                                <a:lnTo>
                                  <a:pt x="1880857" y="1139037"/>
                                </a:lnTo>
                                <a:lnTo>
                                  <a:pt x="1880857" y="1140333"/>
                                </a:lnTo>
                                <a:lnTo>
                                  <a:pt x="1882444" y="1144130"/>
                                </a:lnTo>
                                <a:lnTo>
                                  <a:pt x="1882444" y="1142847"/>
                                </a:lnTo>
                                <a:lnTo>
                                  <a:pt x="1884019" y="1141590"/>
                                </a:lnTo>
                                <a:lnTo>
                                  <a:pt x="1884019" y="1140333"/>
                                </a:lnTo>
                                <a:lnTo>
                                  <a:pt x="1885569" y="1131430"/>
                                </a:lnTo>
                                <a:lnTo>
                                  <a:pt x="1885569" y="1123823"/>
                                </a:lnTo>
                                <a:lnTo>
                                  <a:pt x="1887143" y="1121295"/>
                                </a:lnTo>
                                <a:lnTo>
                                  <a:pt x="1888705" y="1111148"/>
                                </a:lnTo>
                                <a:lnTo>
                                  <a:pt x="1888705" y="1108608"/>
                                </a:lnTo>
                                <a:lnTo>
                                  <a:pt x="1890280" y="1106081"/>
                                </a:lnTo>
                                <a:lnTo>
                                  <a:pt x="1891855" y="1109878"/>
                                </a:lnTo>
                                <a:lnTo>
                                  <a:pt x="1893417" y="1116215"/>
                                </a:lnTo>
                                <a:lnTo>
                                  <a:pt x="1893417" y="1118755"/>
                                </a:lnTo>
                                <a:lnTo>
                                  <a:pt x="1894967" y="1123823"/>
                                </a:lnTo>
                                <a:lnTo>
                                  <a:pt x="1896554" y="1126350"/>
                                </a:lnTo>
                                <a:lnTo>
                                  <a:pt x="1896554" y="1132700"/>
                                </a:lnTo>
                                <a:lnTo>
                                  <a:pt x="1898129" y="1140333"/>
                                </a:lnTo>
                                <a:lnTo>
                                  <a:pt x="1899678" y="1137780"/>
                                </a:lnTo>
                                <a:lnTo>
                                  <a:pt x="1901266" y="1140333"/>
                                </a:lnTo>
                                <a:lnTo>
                                  <a:pt x="1901266" y="1132700"/>
                                </a:lnTo>
                                <a:lnTo>
                                  <a:pt x="1902828" y="1118755"/>
                                </a:lnTo>
                                <a:lnTo>
                                  <a:pt x="1904377" y="1114945"/>
                                </a:lnTo>
                                <a:lnTo>
                                  <a:pt x="1904377" y="1106081"/>
                                </a:lnTo>
                                <a:lnTo>
                                  <a:pt x="1905965" y="1147940"/>
                                </a:lnTo>
                                <a:lnTo>
                                  <a:pt x="1907540" y="1177099"/>
                                </a:lnTo>
                                <a:lnTo>
                                  <a:pt x="1907540" y="1170774"/>
                                </a:lnTo>
                                <a:lnTo>
                                  <a:pt x="1909089" y="1179639"/>
                                </a:lnTo>
                                <a:lnTo>
                                  <a:pt x="1909089" y="1180909"/>
                                </a:lnTo>
                                <a:lnTo>
                                  <a:pt x="1910664" y="1183436"/>
                                </a:lnTo>
                                <a:lnTo>
                                  <a:pt x="1912239" y="1191044"/>
                                </a:lnTo>
                                <a:lnTo>
                                  <a:pt x="1915375" y="1172019"/>
                                </a:lnTo>
                                <a:lnTo>
                                  <a:pt x="1915375" y="1173289"/>
                                </a:lnTo>
                                <a:lnTo>
                                  <a:pt x="1916938" y="1169492"/>
                                </a:lnTo>
                                <a:lnTo>
                                  <a:pt x="1916938" y="1168222"/>
                                </a:lnTo>
                                <a:lnTo>
                                  <a:pt x="1918512" y="1163154"/>
                                </a:lnTo>
                                <a:lnTo>
                                  <a:pt x="1918512" y="1161859"/>
                                </a:lnTo>
                                <a:lnTo>
                                  <a:pt x="1920087" y="1158074"/>
                                </a:lnTo>
                                <a:lnTo>
                                  <a:pt x="1920087" y="1163154"/>
                                </a:lnTo>
                                <a:lnTo>
                                  <a:pt x="1923211" y="1161859"/>
                                </a:lnTo>
                                <a:lnTo>
                                  <a:pt x="1923211" y="1160602"/>
                                </a:lnTo>
                                <a:lnTo>
                                  <a:pt x="1924799" y="1164412"/>
                                </a:lnTo>
                                <a:lnTo>
                                  <a:pt x="1924799" y="1160602"/>
                                </a:lnTo>
                                <a:lnTo>
                                  <a:pt x="1926361" y="1163154"/>
                                </a:lnTo>
                                <a:lnTo>
                                  <a:pt x="1926361" y="1165682"/>
                                </a:lnTo>
                                <a:lnTo>
                                  <a:pt x="1927910" y="1161859"/>
                                </a:lnTo>
                                <a:lnTo>
                                  <a:pt x="1927910" y="1173289"/>
                                </a:lnTo>
                                <a:lnTo>
                                  <a:pt x="1931073" y="1160602"/>
                                </a:lnTo>
                                <a:lnTo>
                                  <a:pt x="1931073" y="1158074"/>
                                </a:lnTo>
                                <a:lnTo>
                                  <a:pt x="1932622" y="1158074"/>
                                </a:lnTo>
                                <a:lnTo>
                                  <a:pt x="1932622" y="1156804"/>
                                </a:lnTo>
                                <a:lnTo>
                                  <a:pt x="1934197" y="1159344"/>
                                </a:lnTo>
                                <a:lnTo>
                                  <a:pt x="1934197" y="1160602"/>
                                </a:lnTo>
                                <a:lnTo>
                                  <a:pt x="1935772" y="1161859"/>
                                </a:lnTo>
                                <a:lnTo>
                                  <a:pt x="1935772" y="1164412"/>
                                </a:lnTo>
                                <a:lnTo>
                                  <a:pt x="1937334" y="1164412"/>
                                </a:lnTo>
                                <a:lnTo>
                                  <a:pt x="1938909" y="1156804"/>
                                </a:lnTo>
                                <a:lnTo>
                                  <a:pt x="1940471" y="1155534"/>
                                </a:lnTo>
                                <a:lnTo>
                                  <a:pt x="1942033" y="1152994"/>
                                </a:lnTo>
                                <a:lnTo>
                                  <a:pt x="1943608" y="1151750"/>
                                </a:lnTo>
                                <a:lnTo>
                                  <a:pt x="1943608" y="1149184"/>
                                </a:lnTo>
                                <a:lnTo>
                                  <a:pt x="1945182" y="1155534"/>
                                </a:lnTo>
                                <a:lnTo>
                                  <a:pt x="1946744" y="1156804"/>
                                </a:lnTo>
                                <a:lnTo>
                                  <a:pt x="1946744" y="1151750"/>
                                </a:lnTo>
                                <a:lnTo>
                                  <a:pt x="1948319" y="1146657"/>
                                </a:lnTo>
                                <a:lnTo>
                                  <a:pt x="1949881" y="1152994"/>
                                </a:lnTo>
                                <a:lnTo>
                                  <a:pt x="1949881" y="1155534"/>
                                </a:lnTo>
                                <a:lnTo>
                                  <a:pt x="1951431" y="1158074"/>
                                </a:lnTo>
                                <a:lnTo>
                                  <a:pt x="1951431" y="1166952"/>
                                </a:lnTo>
                                <a:lnTo>
                                  <a:pt x="1953031" y="1165682"/>
                                </a:lnTo>
                                <a:lnTo>
                                  <a:pt x="1954593" y="1168222"/>
                                </a:lnTo>
                                <a:lnTo>
                                  <a:pt x="1954593" y="1165682"/>
                                </a:lnTo>
                                <a:lnTo>
                                  <a:pt x="1957743" y="1173289"/>
                                </a:lnTo>
                                <a:lnTo>
                                  <a:pt x="1957743" y="1174572"/>
                                </a:lnTo>
                                <a:lnTo>
                                  <a:pt x="1959305" y="1174572"/>
                                </a:lnTo>
                                <a:lnTo>
                                  <a:pt x="1959305" y="1172019"/>
                                </a:lnTo>
                                <a:lnTo>
                                  <a:pt x="1960867" y="1172019"/>
                                </a:lnTo>
                                <a:lnTo>
                                  <a:pt x="1960867" y="1169492"/>
                                </a:lnTo>
                                <a:lnTo>
                                  <a:pt x="1962442" y="1168222"/>
                                </a:lnTo>
                                <a:lnTo>
                                  <a:pt x="1962442" y="1166952"/>
                                </a:lnTo>
                                <a:lnTo>
                                  <a:pt x="1964016" y="1169492"/>
                                </a:lnTo>
                                <a:lnTo>
                                  <a:pt x="1965566" y="1173289"/>
                                </a:lnTo>
                                <a:lnTo>
                                  <a:pt x="1965566" y="1174572"/>
                                </a:lnTo>
                                <a:lnTo>
                                  <a:pt x="1967141" y="1180909"/>
                                </a:lnTo>
                                <a:lnTo>
                                  <a:pt x="1967141" y="1178369"/>
                                </a:lnTo>
                                <a:lnTo>
                                  <a:pt x="1968715" y="1180909"/>
                                </a:lnTo>
                                <a:lnTo>
                                  <a:pt x="1968715" y="1173289"/>
                                </a:lnTo>
                                <a:lnTo>
                                  <a:pt x="1970278" y="1172019"/>
                                </a:lnTo>
                                <a:lnTo>
                                  <a:pt x="1970278" y="1161859"/>
                                </a:lnTo>
                                <a:lnTo>
                                  <a:pt x="1971852" y="1164412"/>
                                </a:lnTo>
                                <a:lnTo>
                                  <a:pt x="1973414" y="1160602"/>
                                </a:lnTo>
                                <a:lnTo>
                                  <a:pt x="1973414" y="1159344"/>
                                </a:lnTo>
                                <a:lnTo>
                                  <a:pt x="1974977" y="1156804"/>
                                </a:lnTo>
                                <a:lnTo>
                                  <a:pt x="1974977" y="1158074"/>
                                </a:lnTo>
                                <a:lnTo>
                                  <a:pt x="1976564" y="1163154"/>
                                </a:lnTo>
                                <a:lnTo>
                                  <a:pt x="1976564" y="1165682"/>
                                </a:lnTo>
                                <a:lnTo>
                                  <a:pt x="1978126" y="1169492"/>
                                </a:lnTo>
                                <a:lnTo>
                                  <a:pt x="1978126" y="1166952"/>
                                </a:lnTo>
                                <a:lnTo>
                                  <a:pt x="1981263" y="1164412"/>
                                </a:lnTo>
                                <a:lnTo>
                                  <a:pt x="1981263" y="1150454"/>
                                </a:lnTo>
                                <a:lnTo>
                                  <a:pt x="1982838" y="1151750"/>
                                </a:lnTo>
                                <a:lnTo>
                                  <a:pt x="1984387" y="1144130"/>
                                </a:lnTo>
                                <a:lnTo>
                                  <a:pt x="1984387" y="1141590"/>
                                </a:lnTo>
                                <a:lnTo>
                                  <a:pt x="1985962" y="1145387"/>
                                </a:lnTo>
                                <a:lnTo>
                                  <a:pt x="1985962" y="1147940"/>
                                </a:lnTo>
                                <a:lnTo>
                                  <a:pt x="1987537" y="1149184"/>
                                </a:lnTo>
                                <a:lnTo>
                                  <a:pt x="1989086" y="1145387"/>
                                </a:lnTo>
                                <a:lnTo>
                                  <a:pt x="1989086" y="1150454"/>
                                </a:lnTo>
                                <a:lnTo>
                                  <a:pt x="1990674" y="1151750"/>
                                </a:lnTo>
                                <a:lnTo>
                                  <a:pt x="1992249" y="1156804"/>
                                </a:lnTo>
                                <a:lnTo>
                                  <a:pt x="1992249" y="1158074"/>
                                </a:lnTo>
                                <a:lnTo>
                                  <a:pt x="1993811" y="1152994"/>
                                </a:lnTo>
                                <a:lnTo>
                                  <a:pt x="1993811" y="1159344"/>
                                </a:lnTo>
                                <a:lnTo>
                                  <a:pt x="1995385" y="1155534"/>
                                </a:lnTo>
                                <a:lnTo>
                                  <a:pt x="1996948" y="1144130"/>
                                </a:lnTo>
                                <a:lnTo>
                                  <a:pt x="1996948" y="1133983"/>
                                </a:lnTo>
                                <a:lnTo>
                                  <a:pt x="1998510" y="1137780"/>
                                </a:lnTo>
                                <a:lnTo>
                                  <a:pt x="2000097" y="1140333"/>
                                </a:lnTo>
                                <a:lnTo>
                                  <a:pt x="2000097" y="1136510"/>
                                </a:lnTo>
                                <a:lnTo>
                                  <a:pt x="2001659" y="1127620"/>
                                </a:lnTo>
                                <a:lnTo>
                                  <a:pt x="2003221" y="1131430"/>
                                </a:lnTo>
                                <a:lnTo>
                                  <a:pt x="2004796" y="1128915"/>
                                </a:lnTo>
                                <a:lnTo>
                                  <a:pt x="2004796" y="1127620"/>
                                </a:lnTo>
                                <a:lnTo>
                                  <a:pt x="2006371" y="1123823"/>
                                </a:lnTo>
                                <a:lnTo>
                                  <a:pt x="2007920" y="1130160"/>
                                </a:lnTo>
                                <a:lnTo>
                                  <a:pt x="2009508" y="1131430"/>
                                </a:lnTo>
                                <a:lnTo>
                                  <a:pt x="2009508" y="1106081"/>
                                </a:lnTo>
                                <a:lnTo>
                                  <a:pt x="2011070" y="1099731"/>
                                </a:lnTo>
                                <a:lnTo>
                                  <a:pt x="2012619" y="1095921"/>
                                </a:lnTo>
                                <a:lnTo>
                                  <a:pt x="2012619" y="1098461"/>
                                </a:lnTo>
                                <a:lnTo>
                                  <a:pt x="2015782" y="1103528"/>
                                </a:lnTo>
                                <a:lnTo>
                                  <a:pt x="2015782" y="1108608"/>
                                </a:lnTo>
                                <a:lnTo>
                                  <a:pt x="2017331" y="1112418"/>
                                </a:lnTo>
                                <a:lnTo>
                                  <a:pt x="2017331" y="1109878"/>
                                </a:lnTo>
                                <a:lnTo>
                                  <a:pt x="2018906" y="1116215"/>
                                </a:lnTo>
                                <a:lnTo>
                                  <a:pt x="2018906" y="1111148"/>
                                </a:lnTo>
                                <a:lnTo>
                                  <a:pt x="2020481" y="1112418"/>
                                </a:lnTo>
                                <a:lnTo>
                                  <a:pt x="2020481" y="1109878"/>
                                </a:lnTo>
                                <a:lnTo>
                                  <a:pt x="2022030" y="1114945"/>
                                </a:lnTo>
                                <a:lnTo>
                                  <a:pt x="2023618" y="1111148"/>
                                </a:lnTo>
                                <a:lnTo>
                                  <a:pt x="2023618" y="1103528"/>
                                </a:lnTo>
                                <a:lnTo>
                                  <a:pt x="2025180" y="1097178"/>
                                </a:lnTo>
                                <a:lnTo>
                                  <a:pt x="2025180" y="1098461"/>
                                </a:lnTo>
                                <a:lnTo>
                                  <a:pt x="2026742" y="1104798"/>
                                </a:lnTo>
                                <a:lnTo>
                                  <a:pt x="2026742" y="1108608"/>
                                </a:lnTo>
                                <a:lnTo>
                                  <a:pt x="2028317" y="1107338"/>
                                </a:lnTo>
                                <a:lnTo>
                                  <a:pt x="2028317" y="1102271"/>
                                </a:lnTo>
                                <a:lnTo>
                                  <a:pt x="2029891" y="1107338"/>
                                </a:lnTo>
                                <a:lnTo>
                                  <a:pt x="2031453" y="1106081"/>
                                </a:lnTo>
                                <a:lnTo>
                                  <a:pt x="2031453" y="1097178"/>
                                </a:lnTo>
                                <a:lnTo>
                                  <a:pt x="2033041" y="1102271"/>
                                </a:lnTo>
                                <a:lnTo>
                                  <a:pt x="2034603" y="1095921"/>
                                </a:lnTo>
                                <a:lnTo>
                                  <a:pt x="2034603" y="1089583"/>
                                </a:lnTo>
                                <a:lnTo>
                                  <a:pt x="2036152" y="1084503"/>
                                </a:lnTo>
                                <a:lnTo>
                                  <a:pt x="2036152" y="1088313"/>
                                </a:lnTo>
                                <a:lnTo>
                                  <a:pt x="2037753" y="1070559"/>
                                </a:lnTo>
                                <a:lnTo>
                                  <a:pt x="2039315" y="1078166"/>
                                </a:lnTo>
                                <a:lnTo>
                                  <a:pt x="2039315" y="1080693"/>
                                </a:lnTo>
                                <a:lnTo>
                                  <a:pt x="2040864" y="1092111"/>
                                </a:lnTo>
                                <a:lnTo>
                                  <a:pt x="2042439" y="1097178"/>
                                </a:lnTo>
                                <a:lnTo>
                                  <a:pt x="2042439" y="1087043"/>
                                </a:lnTo>
                                <a:lnTo>
                                  <a:pt x="2044014" y="1085773"/>
                                </a:lnTo>
                                <a:lnTo>
                                  <a:pt x="2044014" y="1083259"/>
                                </a:lnTo>
                                <a:lnTo>
                                  <a:pt x="2045576" y="1089583"/>
                                </a:lnTo>
                                <a:lnTo>
                                  <a:pt x="2047151" y="1092111"/>
                                </a:lnTo>
                                <a:lnTo>
                                  <a:pt x="2047151" y="1088313"/>
                                </a:lnTo>
                                <a:lnTo>
                                  <a:pt x="2048725" y="1085773"/>
                                </a:lnTo>
                                <a:lnTo>
                                  <a:pt x="2050275" y="1089583"/>
                                </a:lnTo>
                                <a:lnTo>
                                  <a:pt x="2050275" y="1093381"/>
                                </a:lnTo>
                                <a:lnTo>
                                  <a:pt x="2051850" y="1089583"/>
                                </a:lnTo>
                                <a:lnTo>
                                  <a:pt x="2051850" y="1087043"/>
                                </a:lnTo>
                                <a:lnTo>
                                  <a:pt x="2053424" y="1090853"/>
                                </a:lnTo>
                                <a:lnTo>
                                  <a:pt x="2053424" y="1092111"/>
                                </a:lnTo>
                                <a:lnTo>
                                  <a:pt x="2054987" y="1095921"/>
                                </a:lnTo>
                                <a:lnTo>
                                  <a:pt x="2054987" y="1090853"/>
                                </a:lnTo>
                                <a:lnTo>
                                  <a:pt x="2056561" y="1092111"/>
                                </a:lnTo>
                                <a:lnTo>
                                  <a:pt x="2058123" y="1092111"/>
                                </a:lnTo>
                                <a:lnTo>
                                  <a:pt x="2058123" y="1089583"/>
                                </a:lnTo>
                                <a:lnTo>
                                  <a:pt x="2059673" y="1088313"/>
                                </a:lnTo>
                                <a:lnTo>
                                  <a:pt x="2061273" y="1090853"/>
                                </a:lnTo>
                                <a:lnTo>
                                  <a:pt x="2061273" y="1094663"/>
                                </a:lnTo>
                                <a:lnTo>
                                  <a:pt x="2062835" y="1090853"/>
                                </a:lnTo>
                                <a:lnTo>
                                  <a:pt x="2062835" y="1092111"/>
                                </a:lnTo>
                                <a:lnTo>
                                  <a:pt x="2065972" y="1092111"/>
                                </a:lnTo>
                                <a:lnTo>
                                  <a:pt x="2065972" y="1099731"/>
                                </a:lnTo>
                                <a:lnTo>
                                  <a:pt x="2067547" y="1102271"/>
                                </a:lnTo>
                                <a:lnTo>
                                  <a:pt x="2069109" y="1106081"/>
                                </a:lnTo>
                                <a:lnTo>
                                  <a:pt x="2070684" y="1094663"/>
                                </a:lnTo>
                                <a:lnTo>
                                  <a:pt x="2070684" y="1090853"/>
                                </a:lnTo>
                                <a:lnTo>
                                  <a:pt x="2072259" y="1080693"/>
                                </a:lnTo>
                                <a:lnTo>
                                  <a:pt x="2073808" y="1076909"/>
                                </a:lnTo>
                                <a:lnTo>
                                  <a:pt x="2075383" y="1075639"/>
                                </a:lnTo>
                                <a:lnTo>
                                  <a:pt x="2076970" y="1079449"/>
                                </a:lnTo>
                                <a:lnTo>
                                  <a:pt x="2078520" y="1079449"/>
                                </a:lnTo>
                                <a:lnTo>
                                  <a:pt x="2078520" y="1083259"/>
                                </a:lnTo>
                                <a:lnTo>
                                  <a:pt x="2080094" y="1084503"/>
                                </a:lnTo>
                                <a:lnTo>
                                  <a:pt x="2081657" y="1084503"/>
                                </a:lnTo>
                                <a:lnTo>
                                  <a:pt x="2081657" y="1083259"/>
                                </a:lnTo>
                                <a:lnTo>
                                  <a:pt x="2083219" y="1083259"/>
                                </a:lnTo>
                                <a:lnTo>
                                  <a:pt x="2084806" y="1078166"/>
                                </a:lnTo>
                                <a:lnTo>
                                  <a:pt x="2084806" y="1079449"/>
                                </a:lnTo>
                                <a:lnTo>
                                  <a:pt x="2086368" y="1075639"/>
                                </a:lnTo>
                                <a:lnTo>
                                  <a:pt x="2086368" y="1074356"/>
                                </a:lnTo>
                                <a:lnTo>
                                  <a:pt x="2087918" y="1074356"/>
                                </a:lnTo>
                                <a:lnTo>
                                  <a:pt x="2089505" y="1073099"/>
                                </a:lnTo>
                                <a:lnTo>
                                  <a:pt x="2091067" y="1076909"/>
                                </a:lnTo>
                                <a:lnTo>
                                  <a:pt x="2092629" y="1079449"/>
                                </a:lnTo>
                                <a:lnTo>
                                  <a:pt x="2092629" y="1078166"/>
                                </a:lnTo>
                                <a:lnTo>
                                  <a:pt x="2094217" y="1076909"/>
                                </a:lnTo>
                                <a:lnTo>
                                  <a:pt x="2094217" y="1078166"/>
                                </a:lnTo>
                                <a:lnTo>
                                  <a:pt x="2095779" y="1076909"/>
                                </a:lnTo>
                                <a:lnTo>
                                  <a:pt x="2097328" y="1079449"/>
                                </a:lnTo>
                                <a:lnTo>
                                  <a:pt x="2097328" y="1084503"/>
                                </a:lnTo>
                                <a:lnTo>
                                  <a:pt x="2098903" y="1083259"/>
                                </a:lnTo>
                                <a:lnTo>
                                  <a:pt x="2100491" y="1084503"/>
                                </a:lnTo>
                                <a:lnTo>
                                  <a:pt x="2100491" y="1087043"/>
                                </a:lnTo>
                                <a:lnTo>
                                  <a:pt x="2102040" y="1087043"/>
                                </a:lnTo>
                                <a:lnTo>
                                  <a:pt x="2103615" y="1083259"/>
                                </a:lnTo>
                                <a:lnTo>
                                  <a:pt x="2103615" y="1087043"/>
                                </a:lnTo>
                                <a:lnTo>
                                  <a:pt x="2105190" y="1090853"/>
                                </a:lnTo>
                                <a:lnTo>
                                  <a:pt x="2105190" y="1093381"/>
                                </a:lnTo>
                                <a:lnTo>
                                  <a:pt x="2108339" y="1090853"/>
                                </a:lnTo>
                                <a:lnTo>
                                  <a:pt x="2108339" y="1087043"/>
                                </a:lnTo>
                                <a:lnTo>
                                  <a:pt x="2109901" y="1084503"/>
                                </a:lnTo>
                                <a:lnTo>
                                  <a:pt x="2109901" y="1087043"/>
                                </a:lnTo>
                                <a:lnTo>
                                  <a:pt x="2111464" y="1081963"/>
                                </a:lnTo>
                                <a:lnTo>
                                  <a:pt x="2113038" y="1085773"/>
                                </a:lnTo>
                                <a:lnTo>
                                  <a:pt x="2113038" y="1080693"/>
                                </a:lnTo>
                                <a:lnTo>
                                  <a:pt x="2116163" y="1083259"/>
                                </a:lnTo>
                                <a:lnTo>
                                  <a:pt x="2116163" y="1080693"/>
                                </a:lnTo>
                                <a:lnTo>
                                  <a:pt x="2117750" y="1076909"/>
                                </a:lnTo>
                                <a:lnTo>
                                  <a:pt x="2117750" y="1080693"/>
                                </a:lnTo>
                                <a:lnTo>
                                  <a:pt x="2119312" y="1079449"/>
                                </a:lnTo>
                                <a:lnTo>
                                  <a:pt x="2119312" y="1084503"/>
                                </a:lnTo>
                                <a:lnTo>
                                  <a:pt x="2120862" y="1083259"/>
                                </a:lnTo>
                                <a:lnTo>
                                  <a:pt x="2120862" y="1084503"/>
                                </a:lnTo>
                                <a:lnTo>
                                  <a:pt x="2122449" y="1084503"/>
                                </a:lnTo>
                                <a:lnTo>
                                  <a:pt x="2124024" y="1079449"/>
                                </a:lnTo>
                                <a:lnTo>
                                  <a:pt x="2124024" y="1080693"/>
                                </a:lnTo>
                                <a:lnTo>
                                  <a:pt x="2125573" y="1084503"/>
                                </a:lnTo>
                                <a:lnTo>
                                  <a:pt x="2127148" y="1087043"/>
                                </a:lnTo>
                                <a:lnTo>
                                  <a:pt x="2127148" y="1083259"/>
                                </a:lnTo>
                                <a:lnTo>
                                  <a:pt x="2128723" y="1081963"/>
                                </a:lnTo>
                                <a:lnTo>
                                  <a:pt x="2128723" y="1078166"/>
                                </a:lnTo>
                                <a:lnTo>
                                  <a:pt x="2131860" y="1078166"/>
                                </a:lnTo>
                                <a:lnTo>
                                  <a:pt x="2131860" y="1084503"/>
                                </a:lnTo>
                                <a:lnTo>
                                  <a:pt x="2133422" y="1092111"/>
                                </a:lnTo>
                                <a:lnTo>
                                  <a:pt x="2134984" y="1090853"/>
                                </a:lnTo>
                                <a:lnTo>
                                  <a:pt x="2134984" y="1089583"/>
                                </a:lnTo>
                                <a:lnTo>
                                  <a:pt x="2136559" y="1094663"/>
                                </a:lnTo>
                                <a:lnTo>
                                  <a:pt x="2136559" y="1095921"/>
                                </a:lnTo>
                                <a:lnTo>
                                  <a:pt x="2138121" y="1099731"/>
                                </a:lnTo>
                                <a:lnTo>
                                  <a:pt x="2139696" y="1099731"/>
                                </a:lnTo>
                                <a:lnTo>
                                  <a:pt x="2139696" y="1097178"/>
                                </a:lnTo>
                                <a:lnTo>
                                  <a:pt x="2141270" y="1098461"/>
                                </a:lnTo>
                                <a:lnTo>
                                  <a:pt x="2142845" y="1102271"/>
                                </a:lnTo>
                                <a:lnTo>
                                  <a:pt x="2144395" y="1102271"/>
                                </a:lnTo>
                                <a:lnTo>
                                  <a:pt x="2144395" y="1100988"/>
                                </a:lnTo>
                                <a:lnTo>
                                  <a:pt x="2145982" y="1103528"/>
                                </a:lnTo>
                                <a:lnTo>
                                  <a:pt x="2145982" y="1106081"/>
                                </a:lnTo>
                                <a:lnTo>
                                  <a:pt x="2147557" y="1108608"/>
                                </a:lnTo>
                                <a:lnTo>
                                  <a:pt x="2147557" y="1111148"/>
                                </a:lnTo>
                                <a:lnTo>
                                  <a:pt x="2149106" y="1106081"/>
                                </a:lnTo>
                                <a:lnTo>
                                  <a:pt x="2150681" y="1107338"/>
                                </a:lnTo>
                                <a:lnTo>
                                  <a:pt x="2150681" y="1100988"/>
                                </a:lnTo>
                                <a:lnTo>
                                  <a:pt x="2152256" y="1103528"/>
                                </a:lnTo>
                                <a:lnTo>
                                  <a:pt x="2152256" y="1107338"/>
                                </a:lnTo>
                                <a:lnTo>
                                  <a:pt x="2153805" y="1106081"/>
                                </a:lnTo>
                                <a:lnTo>
                                  <a:pt x="2153805" y="1104798"/>
                                </a:lnTo>
                                <a:lnTo>
                                  <a:pt x="2155393" y="1108608"/>
                                </a:lnTo>
                                <a:lnTo>
                                  <a:pt x="2155393" y="1100988"/>
                                </a:lnTo>
                                <a:lnTo>
                                  <a:pt x="2158517" y="1103528"/>
                                </a:lnTo>
                                <a:lnTo>
                                  <a:pt x="2160092" y="1100988"/>
                                </a:lnTo>
                                <a:lnTo>
                                  <a:pt x="2160092" y="1099731"/>
                                </a:lnTo>
                                <a:lnTo>
                                  <a:pt x="2161654" y="1099731"/>
                                </a:lnTo>
                                <a:lnTo>
                                  <a:pt x="2161654" y="1098461"/>
                                </a:lnTo>
                                <a:lnTo>
                                  <a:pt x="2163229" y="1099731"/>
                                </a:lnTo>
                                <a:lnTo>
                                  <a:pt x="2163229" y="1103528"/>
                                </a:lnTo>
                                <a:lnTo>
                                  <a:pt x="2164804" y="1104798"/>
                                </a:lnTo>
                                <a:lnTo>
                                  <a:pt x="2166366" y="1103528"/>
                                </a:lnTo>
                                <a:lnTo>
                                  <a:pt x="2166366" y="1099731"/>
                                </a:lnTo>
                                <a:lnTo>
                                  <a:pt x="2169503" y="1104798"/>
                                </a:lnTo>
                                <a:lnTo>
                                  <a:pt x="2169503" y="1100988"/>
                                </a:lnTo>
                                <a:lnTo>
                                  <a:pt x="2171077" y="1099731"/>
                                </a:lnTo>
                                <a:lnTo>
                                  <a:pt x="2171077" y="1095921"/>
                                </a:lnTo>
                                <a:lnTo>
                                  <a:pt x="2172627" y="1095921"/>
                                </a:lnTo>
                                <a:lnTo>
                                  <a:pt x="2174214" y="1093381"/>
                                </a:lnTo>
                                <a:lnTo>
                                  <a:pt x="2174214" y="1112418"/>
                                </a:lnTo>
                                <a:lnTo>
                                  <a:pt x="2175776" y="1111148"/>
                                </a:lnTo>
                                <a:lnTo>
                                  <a:pt x="2177326" y="1111148"/>
                                </a:lnTo>
                                <a:lnTo>
                                  <a:pt x="2178913" y="1109878"/>
                                </a:lnTo>
                                <a:lnTo>
                                  <a:pt x="2178913" y="1111148"/>
                                </a:lnTo>
                                <a:lnTo>
                                  <a:pt x="2180501" y="1113688"/>
                                </a:lnTo>
                                <a:lnTo>
                                  <a:pt x="2182050" y="1113688"/>
                                </a:lnTo>
                                <a:lnTo>
                                  <a:pt x="2182050" y="1116215"/>
                                </a:lnTo>
                                <a:lnTo>
                                  <a:pt x="2183625" y="1116215"/>
                                </a:lnTo>
                                <a:lnTo>
                                  <a:pt x="2185200" y="1117498"/>
                                </a:lnTo>
                                <a:lnTo>
                                  <a:pt x="2185200" y="1112418"/>
                                </a:lnTo>
                                <a:lnTo>
                                  <a:pt x="2186762" y="1108608"/>
                                </a:lnTo>
                                <a:lnTo>
                                  <a:pt x="2186762" y="1109878"/>
                                </a:lnTo>
                                <a:lnTo>
                                  <a:pt x="2188337" y="1104798"/>
                                </a:lnTo>
                                <a:lnTo>
                                  <a:pt x="2189899" y="1104798"/>
                                </a:lnTo>
                                <a:lnTo>
                                  <a:pt x="2191461" y="1103528"/>
                                </a:lnTo>
                                <a:lnTo>
                                  <a:pt x="2193036" y="1106081"/>
                                </a:lnTo>
                                <a:lnTo>
                                  <a:pt x="2193036" y="1098461"/>
                                </a:lnTo>
                                <a:lnTo>
                                  <a:pt x="2194610" y="1098461"/>
                                </a:lnTo>
                                <a:lnTo>
                                  <a:pt x="2194610" y="1103528"/>
                                </a:lnTo>
                                <a:lnTo>
                                  <a:pt x="2196173" y="1098461"/>
                                </a:lnTo>
                                <a:lnTo>
                                  <a:pt x="2196173" y="1100988"/>
                                </a:lnTo>
                                <a:lnTo>
                                  <a:pt x="2197747" y="1102271"/>
                                </a:lnTo>
                                <a:lnTo>
                                  <a:pt x="2197747" y="1095921"/>
                                </a:lnTo>
                                <a:lnTo>
                                  <a:pt x="2200859" y="1092111"/>
                                </a:lnTo>
                                <a:lnTo>
                                  <a:pt x="2200859" y="1085773"/>
                                </a:lnTo>
                                <a:lnTo>
                                  <a:pt x="2202459" y="1087043"/>
                                </a:lnTo>
                                <a:lnTo>
                                  <a:pt x="2202459" y="1088313"/>
                                </a:lnTo>
                                <a:lnTo>
                                  <a:pt x="2204021" y="1085773"/>
                                </a:lnTo>
                                <a:lnTo>
                                  <a:pt x="2205571" y="1087043"/>
                                </a:lnTo>
                                <a:lnTo>
                                  <a:pt x="2205571" y="1088313"/>
                                </a:lnTo>
                                <a:lnTo>
                                  <a:pt x="2208733" y="1087043"/>
                                </a:lnTo>
                                <a:lnTo>
                                  <a:pt x="2210282" y="1087043"/>
                                </a:lnTo>
                                <a:lnTo>
                                  <a:pt x="2210282" y="1069276"/>
                                </a:lnTo>
                                <a:lnTo>
                                  <a:pt x="2213432" y="1069276"/>
                                </a:lnTo>
                                <a:lnTo>
                                  <a:pt x="2213432" y="1074356"/>
                                </a:lnTo>
                                <a:lnTo>
                                  <a:pt x="2214981" y="1074356"/>
                                </a:lnTo>
                                <a:lnTo>
                                  <a:pt x="2216569" y="1071829"/>
                                </a:lnTo>
                                <a:lnTo>
                                  <a:pt x="2216569" y="1079449"/>
                                </a:lnTo>
                                <a:lnTo>
                                  <a:pt x="2218144" y="1080693"/>
                                </a:lnTo>
                                <a:lnTo>
                                  <a:pt x="2219706" y="1079449"/>
                                </a:lnTo>
                                <a:lnTo>
                                  <a:pt x="2219706" y="1074356"/>
                                </a:lnTo>
                                <a:lnTo>
                                  <a:pt x="2221280" y="1075639"/>
                                </a:lnTo>
                                <a:lnTo>
                                  <a:pt x="2221280" y="1073099"/>
                                </a:lnTo>
                                <a:lnTo>
                                  <a:pt x="2222843" y="1061669"/>
                                </a:lnTo>
                                <a:lnTo>
                                  <a:pt x="2224392" y="1061669"/>
                                </a:lnTo>
                                <a:lnTo>
                                  <a:pt x="2224392" y="1060411"/>
                                </a:lnTo>
                                <a:lnTo>
                                  <a:pt x="2225992" y="1060411"/>
                                </a:lnTo>
                                <a:lnTo>
                                  <a:pt x="2227554" y="1064221"/>
                                </a:lnTo>
                                <a:lnTo>
                                  <a:pt x="2227554" y="1074356"/>
                                </a:lnTo>
                                <a:lnTo>
                                  <a:pt x="2229104" y="1076909"/>
                                </a:lnTo>
                                <a:lnTo>
                                  <a:pt x="2229104" y="1079449"/>
                                </a:lnTo>
                                <a:lnTo>
                                  <a:pt x="2230691" y="1081963"/>
                                </a:lnTo>
                                <a:lnTo>
                                  <a:pt x="2232266" y="1088313"/>
                                </a:lnTo>
                                <a:lnTo>
                                  <a:pt x="2232266" y="1081963"/>
                                </a:lnTo>
                                <a:lnTo>
                                  <a:pt x="2233815" y="1083259"/>
                                </a:lnTo>
                                <a:lnTo>
                                  <a:pt x="2235390" y="1083259"/>
                                </a:lnTo>
                                <a:lnTo>
                                  <a:pt x="2235390" y="1079449"/>
                                </a:lnTo>
                                <a:lnTo>
                                  <a:pt x="2236965" y="1075639"/>
                                </a:lnTo>
                                <a:lnTo>
                                  <a:pt x="2236965" y="1074356"/>
                                </a:lnTo>
                                <a:lnTo>
                                  <a:pt x="2238514" y="1073099"/>
                                </a:lnTo>
                                <a:lnTo>
                                  <a:pt x="2240102" y="1070559"/>
                                </a:lnTo>
                                <a:lnTo>
                                  <a:pt x="2240102" y="1059141"/>
                                </a:lnTo>
                                <a:lnTo>
                                  <a:pt x="2241677" y="1060411"/>
                                </a:lnTo>
                                <a:lnTo>
                                  <a:pt x="2243226" y="1062939"/>
                                </a:lnTo>
                                <a:lnTo>
                                  <a:pt x="2243226" y="1056614"/>
                                </a:lnTo>
                                <a:lnTo>
                                  <a:pt x="2244801" y="1059141"/>
                                </a:lnTo>
                                <a:lnTo>
                                  <a:pt x="2244801" y="1066749"/>
                                </a:lnTo>
                                <a:lnTo>
                                  <a:pt x="2246363" y="1064221"/>
                                </a:lnTo>
                                <a:lnTo>
                                  <a:pt x="2247925" y="1062939"/>
                                </a:lnTo>
                                <a:lnTo>
                                  <a:pt x="2251075" y="1061669"/>
                                </a:lnTo>
                                <a:lnTo>
                                  <a:pt x="2251075" y="1066749"/>
                                </a:lnTo>
                                <a:lnTo>
                                  <a:pt x="2252637" y="1066749"/>
                                </a:lnTo>
                                <a:lnTo>
                                  <a:pt x="2252637" y="1064221"/>
                                </a:lnTo>
                                <a:lnTo>
                                  <a:pt x="2254224" y="1066749"/>
                                </a:lnTo>
                                <a:lnTo>
                                  <a:pt x="2254224" y="1060411"/>
                                </a:lnTo>
                                <a:lnTo>
                                  <a:pt x="2255799" y="1062939"/>
                                </a:lnTo>
                                <a:lnTo>
                                  <a:pt x="2255799" y="1070559"/>
                                </a:lnTo>
                                <a:lnTo>
                                  <a:pt x="2257348" y="1066749"/>
                                </a:lnTo>
                                <a:lnTo>
                                  <a:pt x="2258936" y="1066749"/>
                                </a:lnTo>
                                <a:lnTo>
                                  <a:pt x="2258936" y="1065479"/>
                                </a:lnTo>
                                <a:lnTo>
                                  <a:pt x="2262047" y="1065479"/>
                                </a:lnTo>
                                <a:lnTo>
                                  <a:pt x="2263635" y="1066749"/>
                                </a:lnTo>
                                <a:lnTo>
                                  <a:pt x="2263635" y="1062939"/>
                                </a:lnTo>
                                <a:lnTo>
                                  <a:pt x="2265210" y="1062939"/>
                                </a:lnTo>
                                <a:lnTo>
                                  <a:pt x="2266759" y="1061669"/>
                                </a:lnTo>
                                <a:lnTo>
                                  <a:pt x="2266759" y="1059141"/>
                                </a:lnTo>
                                <a:lnTo>
                                  <a:pt x="2268334" y="1059141"/>
                                </a:lnTo>
                                <a:lnTo>
                                  <a:pt x="2269896" y="1061669"/>
                                </a:lnTo>
                                <a:lnTo>
                                  <a:pt x="2269896" y="1057871"/>
                                </a:lnTo>
                                <a:lnTo>
                                  <a:pt x="2271458" y="1055331"/>
                                </a:lnTo>
                                <a:lnTo>
                                  <a:pt x="2271458" y="1054061"/>
                                </a:lnTo>
                                <a:lnTo>
                                  <a:pt x="2273046" y="1052804"/>
                                </a:lnTo>
                                <a:lnTo>
                                  <a:pt x="2274608" y="1054061"/>
                                </a:lnTo>
                                <a:lnTo>
                                  <a:pt x="2274608" y="1060411"/>
                                </a:lnTo>
                                <a:lnTo>
                                  <a:pt x="2276170" y="1061669"/>
                                </a:lnTo>
                                <a:lnTo>
                                  <a:pt x="2277745" y="1064221"/>
                                </a:lnTo>
                                <a:lnTo>
                                  <a:pt x="2277745" y="1066749"/>
                                </a:lnTo>
                                <a:lnTo>
                                  <a:pt x="2279319" y="1070559"/>
                                </a:lnTo>
                                <a:lnTo>
                                  <a:pt x="2279319" y="1066749"/>
                                </a:lnTo>
                                <a:lnTo>
                                  <a:pt x="2282456" y="1064221"/>
                                </a:lnTo>
                                <a:lnTo>
                                  <a:pt x="2282456" y="1055331"/>
                                </a:lnTo>
                                <a:lnTo>
                                  <a:pt x="2284018" y="1055331"/>
                                </a:lnTo>
                                <a:lnTo>
                                  <a:pt x="2285568" y="1057871"/>
                                </a:lnTo>
                                <a:lnTo>
                                  <a:pt x="2285568" y="1062939"/>
                                </a:lnTo>
                                <a:lnTo>
                                  <a:pt x="2287155" y="1061669"/>
                                </a:lnTo>
                                <a:lnTo>
                                  <a:pt x="2287155" y="1064221"/>
                                </a:lnTo>
                                <a:lnTo>
                                  <a:pt x="2288730" y="1061669"/>
                                </a:lnTo>
                                <a:lnTo>
                                  <a:pt x="2288730" y="1059141"/>
                                </a:lnTo>
                                <a:lnTo>
                                  <a:pt x="2290292" y="1061669"/>
                                </a:lnTo>
                                <a:lnTo>
                                  <a:pt x="2290292" y="1065479"/>
                                </a:lnTo>
                                <a:lnTo>
                                  <a:pt x="2293442" y="1075639"/>
                                </a:lnTo>
                                <a:lnTo>
                                  <a:pt x="2293442" y="1074356"/>
                                </a:lnTo>
                                <a:lnTo>
                                  <a:pt x="2295004" y="1078166"/>
                                </a:lnTo>
                                <a:lnTo>
                                  <a:pt x="2295004" y="1071829"/>
                                </a:lnTo>
                                <a:lnTo>
                                  <a:pt x="2296579" y="1068019"/>
                                </a:lnTo>
                                <a:lnTo>
                                  <a:pt x="2296579" y="1076909"/>
                                </a:lnTo>
                                <a:lnTo>
                                  <a:pt x="2298141" y="1071829"/>
                                </a:lnTo>
                                <a:lnTo>
                                  <a:pt x="2298141" y="1075639"/>
                                </a:lnTo>
                                <a:lnTo>
                                  <a:pt x="2299703" y="1074356"/>
                                </a:lnTo>
                                <a:lnTo>
                                  <a:pt x="2301278" y="1075639"/>
                                </a:lnTo>
                                <a:lnTo>
                                  <a:pt x="2301278" y="1076909"/>
                                </a:lnTo>
                                <a:lnTo>
                                  <a:pt x="2302853" y="1073099"/>
                                </a:lnTo>
                                <a:lnTo>
                                  <a:pt x="2302853" y="1080693"/>
                                </a:lnTo>
                                <a:lnTo>
                                  <a:pt x="2304415" y="1080693"/>
                                </a:lnTo>
                                <a:lnTo>
                                  <a:pt x="2304415" y="1083259"/>
                                </a:lnTo>
                                <a:lnTo>
                                  <a:pt x="2305989" y="1081963"/>
                                </a:lnTo>
                                <a:lnTo>
                                  <a:pt x="2307552" y="1087043"/>
                                </a:lnTo>
                                <a:lnTo>
                                  <a:pt x="2309101" y="1088313"/>
                                </a:lnTo>
                                <a:lnTo>
                                  <a:pt x="2309101" y="1087043"/>
                                </a:lnTo>
                                <a:lnTo>
                                  <a:pt x="2310701" y="1088313"/>
                                </a:lnTo>
                                <a:lnTo>
                                  <a:pt x="2312263" y="1093381"/>
                                </a:lnTo>
                                <a:lnTo>
                                  <a:pt x="2312263" y="1092111"/>
                                </a:lnTo>
                                <a:lnTo>
                                  <a:pt x="2313813" y="1092111"/>
                                </a:lnTo>
                                <a:lnTo>
                                  <a:pt x="2315387" y="1089583"/>
                                </a:lnTo>
                                <a:lnTo>
                                  <a:pt x="2316962" y="1092111"/>
                                </a:lnTo>
                                <a:lnTo>
                                  <a:pt x="2316962" y="1088313"/>
                                </a:lnTo>
                                <a:lnTo>
                                  <a:pt x="2318524" y="1087043"/>
                                </a:lnTo>
                                <a:lnTo>
                                  <a:pt x="2320099" y="1084503"/>
                                </a:lnTo>
                                <a:lnTo>
                                  <a:pt x="2320099" y="1088313"/>
                                </a:lnTo>
                                <a:lnTo>
                                  <a:pt x="2321674" y="1093381"/>
                                </a:lnTo>
                                <a:lnTo>
                                  <a:pt x="2321674" y="1090853"/>
                                </a:lnTo>
                                <a:lnTo>
                                  <a:pt x="2323223" y="1092111"/>
                                </a:lnTo>
                                <a:lnTo>
                                  <a:pt x="2324798" y="1088313"/>
                                </a:lnTo>
                                <a:lnTo>
                                  <a:pt x="2327948" y="1083259"/>
                                </a:lnTo>
                                <a:lnTo>
                                  <a:pt x="2327948" y="1084503"/>
                                </a:lnTo>
                                <a:lnTo>
                                  <a:pt x="2329523" y="1092111"/>
                                </a:lnTo>
                                <a:lnTo>
                                  <a:pt x="2329523" y="1088313"/>
                                </a:lnTo>
                                <a:lnTo>
                                  <a:pt x="2331085" y="1089583"/>
                                </a:lnTo>
                                <a:lnTo>
                                  <a:pt x="2331085" y="1088313"/>
                                </a:lnTo>
                                <a:lnTo>
                                  <a:pt x="2332647" y="1083259"/>
                                </a:lnTo>
                                <a:lnTo>
                                  <a:pt x="2332647" y="1084503"/>
                                </a:lnTo>
                                <a:lnTo>
                                  <a:pt x="2335796" y="1094663"/>
                                </a:lnTo>
                                <a:lnTo>
                                  <a:pt x="2335796" y="1100988"/>
                                </a:lnTo>
                                <a:lnTo>
                                  <a:pt x="2337346" y="1097178"/>
                                </a:lnTo>
                                <a:lnTo>
                                  <a:pt x="2338933" y="1095921"/>
                                </a:lnTo>
                                <a:lnTo>
                                  <a:pt x="2338933" y="1094663"/>
                                </a:lnTo>
                                <a:lnTo>
                                  <a:pt x="2340495" y="1093381"/>
                                </a:lnTo>
                                <a:lnTo>
                                  <a:pt x="2340495" y="1095921"/>
                                </a:lnTo>
                                <a:lnTo>
                                  <a:pt x="2343632" y="1095921"/>
                                </a:lnTo>
                                <a:lnTo>
                                  <a:pt x="2343632" y="1098461"/>
                                </a:lnTo>
                                <a:lnTo>
                                  <a:pt x="2345207" y="1102271"/>
                                </a:lnTo>
                                <a:lnTo>
                                  <a:pt x="2345207" y="1106081"/>
                                </a:lnTo>
                                <a:lnTo>
                                  <a:pt x="2346756" y="1103528"/>
                                </a:lnTo>
                                <a:lnTo>
                                  <a:pt x="2346756" y="1098461"/>
                                </a:lnTo>
                                <a:lnTo>
                                  <a:pt x="2348331" y="1102271"/>
                                </a:lnTo>
                                <a:lnTo>
                                  <a:pt x="2348331" y="1107338"/>
                                </a:lnTo>
                                <a:lnTo>
                                  <a:pt x="2349919" y="1104798"/>
                                </a:lnTo>
                                <a:lnTo>
                                  <a:pt x="2351468" y="1107338"/>
                                </a:lnTo>
                                <a:lnTo>
                                  <a:pt x="2351468" y="1109878"/>
                                </a:lnTo>
                                <a:lnTo>
                                  <a:pt x="2353043" y="1112418"/>
                                </a:lnTo>
                                <a:lnTo>
                                  <a:pt x="2354605" y="1112418"/>
                                </a:lnTo>
                                <a:lnTo>
                                  <a:pt x="2354605" y="1113688"/>
                                </a:lnTo>
                                <a:lnTo>
                                  <a:pt x="2356167" y="1109878"/>
                                </a:lnTo>
                                <a:lnTo>
                                  <a:pt x="2356167" y="1104798"/>
                                </a:lnTo>
                                <a:lnTo>
                                  <a:pt x="2357755" y="1106081"/>
                                </a:lnTo>
                                <a:lnTo>
                                  <a:pt x="2359317" y="1106081"/>
                                </a:lnTo>
                                <a:lnTo>
                                  <a:pt x="2359317" y="1104798"/>
                                </a:lnTo>
                                <a:lnTo>
                                  <a:pt x="2360866" y="1111148"/>
                                </a:lnTo>
                                <a:lnTo>
                                  <a:pt x="2362454" y="1109878"/>
                                </a:lnTo>
                                <a:lnTo>
                                  <a:pt x="2362454" y="1113688"/>
                                </a:lnTo>
                                <a:lnTo>
                                  <a:pt x="2364016" y="1109878"/>
                                </a:lnTo>
                                <a:lnTo>
                                  <a:pt x="2365591" y="1114945"/>
                                </a:lnTo>
                                <a:lnTo>
                                  <a:pt x="2367178" y="1116215"/>
                                </a:lnTo>
                                <a:lnTo>
                                  <a:pt x="2368740" y="1120013"/>
                                </a:lnTo>
                                <a:lnTo>
                                  <a:pt x="2370290" y="1122565"/>
                                </a:lnTo>
                                <a:lnTo>
                                  <a:pt x="2370290" y="1120013"/>
                                </a:lnTo>
                                <a:lnTo>
                                  <a:pt x="2371864" y="1120013"/>
                                </a:lnTo>
                                <a:lnTo>
                                  <a:pt x="2371864" y="1122565"/>
                                </a:lnTo>
                                <a:lnTo>
                                  <a:pt x="2373452" y="1120013"/>
                                </a:lnTo>
                                <a:lnTo>
                                  <a:pt x="2375001" y="1118755"/>
                                </a:lnTo>
                                <a:lnTo>
                                  <a:pt x="2375001" y="1111148"/>
                                </a:lnTo>
                                <a:lnTo>
                                  <a:pt x="2376576" y="1116215"/>
                                </a:lnTo>
                                <a:lnTo>
                                  <a:pt x="2378151" y="1109878"/>
                                </a:lnTo>
                                <a:lnTo>
                                  <a:pt x="2379700" y="1106081"/>
                                </a:lnTo>
                                <a:lnTo>
                                  <a:pt x="2381288" y="1107338"/>
                                </a:lnTo>
                                <a:lnTo>
                                  <a:pt x="2381288" y="1109878"/>
                                </a:lnTo>
                                <a:lnTo>
                                  <a:pt x="2382850" y="1106081"/>
                                </a:lnTo>
                                <a:lnTo>
                                  <a:pt x="2382850" y="1104798"/>
                                </a:lnTo>
                                <a:lnTo>
                                  <a:pt x="2385987" y="1112418"/>
                                </a:lnTo>
                                <a:lnTo>
                                  <a:pt x="2385987" y="1108608"/>
                                </a:lnTo>
                                <a:lnTo>
                                  <a:pt x="2387549" y="1117498"/>
                                </a:lnTo>
                                <a:lnTo>
                                  <a:pt x="2387549" y="1120013"/>
                                </a:lnTo>
                                <a:lnTo>
                                  <a:pt x="2389111" y="1118755"/>
                                </a:lnTo>
                                <a:lnTo>
                                  <a:pt x="2389111" y="1125105"/>
                                </a:lnTo>
                                <a:lnTo>
                                  <a:pt x="2390698" y="1117498"/>
                                </a:lnTo>
                                <a:lnTo>
                                  <a:pt x="2390698" y="1120013"/>
                                </a:lnTo>
                                <a:lnTo>
                                  <a:pt x="2392261" y="1114945"/>
                                </a:lnTo>
                                <a:lnTo>
                                  <a:pt x="2393810" y="1114945"/>
                                </a:lnTo>
                                <a:lnTo>
                                  <a:pt x="2393810" y="1117498"/>
                                </a:lnTo>
                                <a:lnTo>
                                  <a:pt x="2395397" y="1117498"/>
                                </a:lnTo>
                                <a:lnTo>
                                  <a:pt x="2395397" y="1122565"/>
                                </a:lnTo>
                                <a:lnTo>
                                  <a:pt x="2396972" y="1122565"/>
                                </a:lnTo>
                                <a:lnTo>
                                  <a:pt x="2396972" y="1127620"/>
                                </a:lnTo>
                                <a:lnTo>
                                  <a:pt x="2398522" y="1128915"/>
                                </a:lnTo>
                                <a:lnTo>
                                  <a:pt x="2398522" y="1133983"/>
                                </a:lnTo>
                                <a:lnTo>
                                  <a:pt x="2400096" y="1135253"/>
                                </a:lnTo>
                                <a:lnTo>
                                  <a:pt x="2401671" y="1133983"/>
                                </a:lnTo>
                                <a:lnTo>
                                  <a:pt x="2401671" y="1127620"/>
                                </a:lnTo>
                                <a:lnTo>
                                  <a:pt x="2403233" y="1128915"/>
                                </a:lnTo>
                                <a:lnTo>
                                  <a:pt x="2404821" y="1136510"/>
                                </a:lnTo>
                                <a:lnTo>
                                  <a:pt x="2406383" y="1137780"/>
                                </a:lnTo>
                                <a:lnTo>
                                  <a:pt x="2406383" y="1141590"/>
                                </a:lnTo>
                                <a:lnTo>
                                  <a:pt x="2407945" y="1144130"/>
                                </a:lnTo>
                                <a:lnTo>
                                  <a:pt x="2409520" y="1145387"/>
                                </a:lnTo>
                                <a:lnTo>
                                  <a:pt x="2411082" y="1139037"/>
                                </a:lnTo>
                                <a:lnTo>
                                  <a:pt x="2412657" y="1130160"/>
                                </a:lnTo>
                                <a:lnTo>
                                  <a:pt x="2414232" y="1131430"/>
                                </a:lnTo>
                                <a:lnTo>
                                  <a:pt x="2414232" y="1123823"/>
                                </a:lnTo>
                                <a:lnTo>
                                  <a:pt x="2415794" y="1123823"/>
                                </a:lnTo>
                                <a:lnTo>
                                  <a:pt x="2417343" y="1121295"/>
                                </a:lnTo>
                                <a:lnTo>
                                  <a:pt x="2417343" y="1118755"/>
                                </a:lnTo>
                                <a:lnTo>
                                  <a:pt x="2418931" y="1121295"/>
                                </a:lnTo>
                                <a:lnTo>
                                  <a:pt x="2420505" y="1118755"/>
                                </a:lnTo>
                                <a:lnTo>
                                  <a:pt x="2420505" y="1116215"/>
                                </a:lnTo>
                                <a:lnTo>
                                  <a:pt x="2422055" y="1117498"/>
                                </a:lnTo>
                                <a:lnTo>
                                  <a:pt x="2422055" y="1109878"/>
                                </a:lnTo>
                                <a:lnTo>
                                  <a:pt x="2423642" y="1111148"/>
                                </a:lnTo>
                                <a:lnTo>
                                  <a:pt x="2423642" y="1113688"/>
                                </a:lnTo>
                                <a:lnTo>
                                  <a:pt x="2425204" y="1113688"/>
                                </a:lnTo>
                                <a:lnTo>
                                  <a:pt x="2426754" y="1112418"/>
                                </a:lnTo>
                                <a:lnTo>
                                  <a:pt x="2428341" y="1117498"/>
                                </a:lnTo>
                                <a:lnTo>
                                  <a:pt x="2428341" y="1114945"/>
                                </a:lnTo>
                                <a:lnTo>
                                  <a:pt x="2429916" y="1120013"/>
                                </a:lnTo>
                                <a:lnTo>
                                  <a:pt x="2431465" y="1120013"/>
                                </a:lnTo>
                                <a:lnTo>
                                  <a:pt x="2431465" y="1117498"/>
                                </a:lnTo>
                                <a:lnTo>
                                  <a:pt x="2433040" y="1114945"/>
                                </a:lnTo>
                                <a:lnTo>
                                  <a:pt x="2433040" y="1122565"/>
                                </a:lnTo>
                                <a:lnTo>
                                  <a:pt x="2436177" y="1121295"/>
                                </a:lnTo>
                                <a:lnTo>
                                  <a:pt x="2436177" y="1120013"/>
                                </a:lnTo>
                                <a:lnTo>
                                  <a:pt x="2437752" y="1121295"/>
                                </a:lnTo>
                                <a:lnTo>
                                  <a:pt x="2437752" y="1118755"/>
                                </a:lnTo>
                                <a:lnTo>
                                  <a:pt x="2439314" y="1120013"/>
                                </a:lnTo>
                                <a:lnTo>
                                  <a:pt x="2439314" y="1118755"/>
                                </a:lnTo>
                                <a:lnTo>
                                  <a:pt x="2440889" y="1116215"/>
                                </a:lnTo>
                                <a:lnTo>
                                  <a:pt x="2440889" y="1122565"/>
                                </a:lnTo>
                                <a:lnTo>
                                  <a:pt x="2442476" y="1118755"/>
                                </a:lnTo>
                                <a:lnTo>
                                  <a:pt x="2444038" y="1111148"/>
                                </a:lnTo>
                                <a:lnTo>
                                  <a:pt x="2444038" y="1112418"/>
                                </a:lnTo>
                                <a:lnTo>
                                  <a:pt x="2445588" y="1113688"/>
                                </a:lnTo>
                                <a:lnTo>
                                  <a:pt x="2447175" y="1112418"/>
                                </a:lnTo>
                                <a:lnTo>
                                  <a:pt x="2447175" y="1111148"/>
                                </a:lnTo>
                                <a:lnTo>
                                  <a:pt x="2448737" y="1109878"/>
                                </a:lnTo>
                                <a:lnTo>
                                  <a:pt x="2448737" y="1118755"/>
                                </a:lnTo>
                                <a:lnTo>
                                  <a:pt x="2451874" y="1113688"/>
                                </a:lnTo>
                                <a:lnTo>
                                  <a:pt x="2451874" y="1111148"/>
                                </a:lnTo>
                                <a:lnTo>
                                  <a:pt x="2454999" y="1108608"/>
                                </a:lnTo>
                                <a:lnTo>
                                  <a:pt x="2454999" y="1106081"/>
                                </a:lnTo>
                                <a:lnTo>
                                  <a:pt x="2456573" y="1111148"/>
                                </a:lnTo>
                                <a:lnTo>
                                  <a:pt x="2456573" y="1123823"/>
                                </a:lnTo>
                                <a:lnTo>
                                  <a:pt x="2458161" y="1123823"/>
                                </a:lnTo>
                                <a:lnTo>
                                  <a:pt x="2459710" y="1126350"/>
                                </a:lnTo>
                                <a:lnTo>
                                  <a:pt x="2459710" y="1127620"/>
                                </a:lnTo>
                                <a:lnTo>
                                  <a:pt x="2461285" y="1125105"/>
                                </a:lnTo>
                                <a:lnTo>
                                  <a:pt x="2462847" y="1120013"/>
                                </a:lnTo>
                                <a:lnTo>
                                  <a:pt x="2462847" y="1112418"/>
                                </a:lnTo>
                                <a:lnTo>
                                  <a:pt x="2464409" y="1111148"/>
                                </a:lnTo>
                                <a:lnTo>
                                  <a:pt x="2464409" y="1113688"/>
                                </a:lnTo>
                                <a:lnTo>
                                  <a:pt x="2467559" y="1116215"/>
                                </a:lnTo>
                                <a:lnTo>
                                  <a:pt x="2467559" y="1112418"/>
                                </a:lnTo>
                                <a:lnTo>
                                  <a:pt x="2470696" y="1107338"/>
                                </a:lnTo>
                                <a:lnTo>
                                  <a:pt x="2470696" y="1104798"/>
                                </a:lnTo>
                                <a:lnTo>
                                  <a:pt x="2472258" y="1104798"/>
                                </a:lnTo>
                                <a:lnTo>
                                  <a:pt x="2473807" y="1108608"/>
                                </a:lnTo>
                                <a:lnTo>
                                  <a:pt x="2475407" y="1108608"/>
                                </a:lnTo>
                                <a:lnTo>
                                  <a:pt x="2475407" y="1117498"/>
                                </a:lnTo>
                                <a:lnTo>
                                  <a:pt x="2476982" y="1116215"/>
                                </a:lnTo>
                                <a:lnTo>
                                  <a:pt x="2478532" y="1111148"/>
                                </a:lnTo>
                                <a:lnTo>
                                  <a:pt x="2478532" y="1112418"/>
                                </a:lnTo>
                                <a:lnTo>
                                  <a:pt x="2480106" y="1111148"/>
                                </a:lnTo>
                                <a:lnTo>
                                  <a:pt x="2480106" y="1112418"/>
                                </a:lnTo>
                                <a:lnTo>
                                  <a:pt x="2481694" y="1118755"/>
                                </a:lnTo>
                                <a:lnTo>
                                  <a:pt x="2483243" y="1118755"/>
                                </a:lnTo>
                                <a:lnTo>
                                  <a:pt x="2483243" y="1121295"/>
                                </a:lnTo>
                                <a:lnTo>
                                  <a:pt x="2484818" y="1123823"/>
                                </a:lnTo>
                                <a:lnTo>
                                  <a:pt x="2486393" y="1121295"/>
                                </a:lnTo>
                                <a:lnTo>
                                  <a:pt x="2486393" y="899325"/>
                                </a:lnTo>
                                <a:close/>
                              </a:path>
                            </a:pathLst>
                          </a:custGeom>
                          <a:solidFill>
                            <a:srgbClr val="FCAF17"/>
                          </a:solidFill>
                        </wps:spPr>
                        <wps:bodyPr wrap="square" lIns="0" tIns="0" rIns="0" bIns="0" rtlCol="0">
                          <a:prstTxWarp prst="textNoShape">
                            <a:avLst/>
                          </a:prstTxWarp>
                          <a:noAutofit/>
                        </wps:bodyPr>
                      </wps:wsp>
                      <wps:wsp>
                        <wps:cNvPr id="945" name="Graphic 945"/>
                        <wps:cNvSpPr/>
                        <wps:spPr>
                          <a:xfrm>
                            <a:off x="0" y="86523"/>
                            <a:ext cx="2706370" cy="1356995"/>
                          </a:xfrm>
                          <a:custGeom>
                            <a:avLst/>
                            <a:gdLst/>
                            <a:ahLst/>
                            <a:cxnLst/>
                            <a:rect l="l" t="t" r="r" b="b"/>
                            <a:pathLst>
                              <a:path w="2706370" h="1356995">
                                <a:moveTo>
                                  <a:pt x="2633891" y="0"/>
                                </a:moveTo>
                                <a:lnTo>
                                  <a:pt x="2706065" y="0"/>
                                </a:lnTo>
                              </a:path>
                              <a:path w="2706370" h="1356995">
                                <a:moveTo>
                                  <a:pt x="2633891" y="84988"/>
                                </a:moveTo>
                                <a:lnTo>
                                  <a:pt x="2706065" y="84988"/>
                                </a:lnTo>
                              </a:path>
                              <a:path w="2706370" h="1356995">
                                <a:moveTo>
                                  <a:pt x="2633891" y="169964"/>
                                </a:moveTo>
                                <a:lnTo>
                                  <a:pt x="2706065" y="169964"/>
                                </a:lnTo>
                              </a:path>
                              <a:path w="2706370" h="1356995">
                                <a:moveTo>
                                  <a:pt x="2633891" y="254939"/>
                                </a:moveTo>
                                <a:lnTo>
                                  <a:pt x="2706065" y="254939"/>
                                </a:lnTo>
                              </a:path>
                              <a:path w="2706370" h="1356995">
                                <a:moveTo>
                                  <a:pt x="2633891" y="339928"/>
                                </a:moveTo>
                                <a:lnTo>
                                  <a:pt x="2706065" y="339928"/>
                                </a:lnTo>
                              </a:path>
                              <a:path w="2706370" h="1356995">
                                <a:moveTo>
                                  <a:pt x="2633891" y="423633"/>
                                </a:moveTo>
                                <a:lnTo>
                                  <a:pt x="2706065" y="423633"/>
                                </a:lnTo>
                              </a:path>
                              <a:path w="2706370" h="1356995">
                                <a:moveTo>
                                  <a:pt x="2633891" y="508609"/>
                                </a:moveTo>
                                <a:lnTo>
                                  <a:pt x="2706065" y="508609"/>
                                </a:lnTo>
                              </a:path>
                              <a:path w="2706370" h="1356995">
                                <a:moveTo>
                                  <a:pt x="2633891" y="593598"/>
                                </a:moveTo>
                                <a:lnTo>
                                  <a:pt x="2706065" y="593598"/>
                                </a:lnTo>
                              </a:path>
                              <a:path w="2706370" h="1356995">
                                <a:moveTo>
                                  <a:pt x="2633891" y="678573"/>
                                </a:moveTo>
                                <a:lnTo>
                                  <a:pt x="2706065" y="678573"/>
                                </a:lnTo>
                              </a:path>
                              <a:path w="2706370" h="1356995">
                                <a:moveTo>
                                  <a:pt x="2633891" y="763562"/>
                                </a:moveTo>
                                <a:lnTo>
                                  <a:pt x="2706065" y="763562"/>
                                </a:lnTo>
                              </a:path>
                              <a:path w="2706370" h="1356995">
                                <a:moveTo>
                                  <a:pt x="2633891" y="848537"/>
                                </a:moveTo>
                                <a:lnTo>
                                  <a:pt x="2706065" y="848537"/>
                                </a:lnTo>
                              </a:path>
                              <a:path w="2706370" h="1356995">
                                <a:moveTo>
                                  <a:pt x="2633891" y="933526"/>
                                </a:moveTo>
                                <a:lnTo>
                                  <a:pt x="2706065" y="933526"/>
                                </a:lnTo>
                              </a:path>
                              <a:path w="2706370" h="1356995">
                                <a:moveTo>
                                  <a:pt x="2633891" y="1018501"/>
                                </a:moveTo>
                                <a:lnTo>
                                  <a:pt x="2706065" y="1018501"/>
                                </a:lnTo>
                              </a:path>
                              <a:path w="2706370" h="1356995">
                                <a:moveTo>
                                  <a:pt x="2633891" y="1103477"/>
                                </a:moveTo>
                                <a:lnTo>
                                  <a:pt x="2706065" y="1103477"/>
                                </a:lnTo>
                              </a:path>
                              <a:path w="2706370" h="1356995">
                                <a:moveTo>
                                  <a:pt x="2633891" y="1188453"/>
                                </a:moveTo>
                                <a:lnTo>
                                  <a:pt x="2706065" y="1188453"/>
                                </a:lnTo>
                              </a:path>
                              <a:path w="2706370" h="1356995">
                                <a:moveTo>
                                  <a:pt x="2633891" y="1272171"/>
                                </a:moveTo>
                                <a:lnTo>
                                  <a:pt x="2706065" y="1272171"/>
                                </a:lnTo>
                              </a:path>
                              <a:path w="2706370" h="1356995">
                                <a:moveTo>
                                  <a:pt x="0" y="0"/>
                                </a:moveTo>
                                <a:lnTo>
                                  <a:pt x="72174" y="0"/>
                                </a:lnTo>
                              </a:path>
                              <a:path w="2706370" h="1356995">
                                <a:moveTo>
                                  <a:pt x="0" y="84988"/>
                                </a:moveTo>
                                <a:lnTo>
                                  <a:pt x="72174" y="84988"/>
                                </a:lnTo>
                              </a:path>
                              <a:path w="2706370" h="1356995">
                                <a:moveTo>
                                  <a:pt x="0" y="169964"/>
                                </a:moveTo>
                                <a:lnTo>
                                  <a:pt x="72174" y="169964"/>
                                </a:lnTo>
                              </a:path>
                              <a:path w="2706370" h="1356995">
                                <a:moveTo>
                                  <a:pt x="0" y="254939"/>
                                </a:moveTo>
                                <a:lnTo>
                                  <a:pt x="72174" y="254939"/>
                                </a:lnTo>
                              </a:path>
                              <a:path w="2706370" h="1356995">
                                <a:moveTo>
                                  <a:pt x="0" y="339928"/>
                                </a:moveTo>
                                <a:lnTo>
                                  <a:pt x="72174" y="339928"/>
                                </a:lnTo>
                              </a:path>
                              <a:path w="2706370" h="1356995">
                                <a:moveTo>
                                  <a:pt x="0" y="423633"/>
                                </a:moveTo>
                                <a:lnTo>
                                  <a:pt x="72174" y="423633"/>
                                </a:lnTo>
                              </a:path>
                              <a:path w="2706370" h="1356995">
                                <a:moveTo>
                                  <a:pt x="0" y="508609"/>
                                </a:moveTo>
                                <a:lnTo>
                                  <a:pt x="72174" y="508609"/>
                                </a:lnTo>
                              </a:path>
                              <a:path w="2706370" h="1356995">
                                <a:moveTo>
                                  <a:pt x="0" y="593598"/>
                                </a:moveTo>
                                <a:lnTo>
                                  <a:pt x="72174" y="593598"/>
                                </a:lnTo>
                              </a:path>
                              <a:path w="2706370" h="1356995">
                                <a:moveTo>
                                  <a:pt x="0" y="678573"/>
                                </a:moveTo>
                                <a:lnTo>
                                  <a:pt x="72174" y="678573"/>
                                </a:lnTo>
                              </a:path>
                              <a:path w="2706370" h="1356995">
                                <a:moveTo>
                                  <a:pt x="0" y="763562"/>
                                </a:moveTo>
                                <a:lnTo>
                                  <a:pt x="72174" y="763562"/>
                                </a:lnTo>
                              </a:path>
                              <a:path w="2706370" h="1356995">
                                <a:moveTo>
                                  <a:pt x="0" y="848537"/>
                                </a:moveTo>
                                <a:lnTo>
                                  <a:pt x="72174" y="848537"/>
                                </a:lnTo>
                              </a:path>
                              <a:path w="2706370" h="1356995">
                                <a:moveTo>
                                  <a:pt x="0" y="933526"/>
                                </a:moveTo>
                                <a:lnTo>
                                  <a:pt x="72174" y="933526"/>
                                </a:lnTo>
                              </a:path>
                              <a:path w="2706370" h="1356995">
                                <a:moveTo>
                                  <a:pt x="0" y="1018501"/>
                                </a:moveTo>
                                <a:lnTo>
                                  <a:pt x="72174" y="1018501"/>
                                </a:lnTo>
                              </a:path>
                              <a:path w="2706370" h="1356995">
                                <a:moveTo>
                                  <a:pt x="0" y="1103477"/>
                                </a:moveTo>
                                <a:lnTo>
                                  <a:pt x="72174" y="1103477"/>
                                </a:lnTo>
                              </a:path>
                              <a:path w="2706370" h="1356995">
                                <a:moveTo>
                                  <a:pt x="0" y="1188453"/>
                                </a:moveTo>
                                <a:lnTo>
                                  <a:pt x="72174" y="1188453"/>
                                </a:lnTo>
                              </a:path>
                              <a:path w="2706370" h="1356995">
                                <a:moveTo>
                                  <a:pt x="0" y="1272171"/>
                                </a:moveTo>
                                <a:lnTo>
                                  <a:pt x="72174" y="1272171"/>
                                </a:lnTo>
                              </a:path>
                              <a:path w="2706370" h="1356995">
                                <a:moveTo>
                                  <a:pt x="107695" y="1284541"/>
                                </a:moveTo>
                                <a:lnTo>
                                  <a:pt x="107695" y="1356702"/>
                                </a:lnTo>
                              </a:path>
                              <a:path w="2706370" h="1356995">
                                <a:moveTo>
                                  <a:pt x="308495" y="1284541"/>
                                </a:moveTo>
                                <a:lnTo>
                                  <a:pt x="308495" y="1356702"/>
                                </a:lnTo>
                              </a:path>
                              <a:path w="2706370" h="1356995">
                                <a:moveTo>
                                  <a:pt x="510857" y="1284541"/>
                                </a:moveTo>
                                <a:lnTo>
                                  <a:pt x="510857" y="1356702"/>
                                </a:lnTo>
                              </a:path>
                              <a:path w="2706370" h="1356995">
                                <a:moveTo>
                                  <a:pt x="711644" y="1284541"/>
                                </a:moveTo>
                                <a:lnTo>
                                  <a:pt x="711644" y="1356702"/>
                                </a:lnTo>
                              </a:path>
                              <a:path w="2706370" h="1356995">
                                <a:moveTo>
                                  <a:pt x="912444" y="1284541"/>
                                </a:moveTo>
                                <a:lnTo>
                                  <a:pt x="912444" y="1356702"/>
                                </a:lnTo>
                              </a:path>
                              <a:path w="2706370" h="1356995">
                                <a:moveTo>
                                  <a:pt x="1113231" y="1284541"/>
                                </a:moveTo>
                                <a:lnTo>
                                  <a:pt x="1113231" y="1356702"/>
                                </a:lnTo>
                              </a:path>
                              <a:path w="2706370" h="1356995">
                                <a:moveTo>
                                  <a:pt x="1315593" y="1284541"/>
                                </a:moveTo>
                                <a:lnTo>
                                  <a:pt x="1315593" y="1356702"/>
                                </a:lnTo>
                              </a:path>
                              <a:path w="2706370" h="1356995">
                                <a:moveTo>
                                  <a:pt x="1516380" y="1284541"/>
                                </a:moveTo>
                                <a:lnTo>
                                  <a:pt x="1516380" y="1356702"/>
                                </a:lnTo>
                              </a:path>
                              <a:path w="2706370" h="1356995">
                                <a:moveTo>
                                  <a:pt x="1717192" y="1284541"/>
                                </a:moveTo>
                                <a:lnTo>
                                  <a:pt x="1717192" y="1356702"/>
                                </a:lnTo>
                              </a:path>
                              <a:path w="2706370" h="1356995">
                                <a:moveTo>
                                  <a:pt x="1917979" y="1284541"/>
                                </a:moveTo>
                                <a:lnTo>
                                  <a:pt x="1917979" y="1356702"/>
                                </a:lnTo>
                              </a:path>
                              <a:path w="2706370" h="1356995">
                                <a:moveTo>
                                  <a:pt x="2120341" y="1284541"/>
                                </a:moveTo>
                                <a:lnTo>
                                  <a:pt x="2120341" y="1356702"/>
                                </a:lnTo>
                              </a:path>
                              <a:path w="2706370" h="1356995">
                                <a:moveTo>
                                  <a:pt x="2321128" y="1284541"/>
                                </a:moveTo>
                                <a:lnTo>
                                  <a:pt x="2321128" y="1356702"/>
                                </a:lnTo>
                              </a:path>
                              <a:path w="2706370" h="1356995">
                                <a:moveTo>
                                  <a:pt x="2521927" y="1284541"/>
                                </a:moveTo>
                                <a:lnTo>
                                  <a:pt x="2521927" y="1356702"/>
                                </a:lnTo>
                              </a:path>
                            </a:pathLst>
                          </a:custGeom>
                          <a:ln w="6362">
                            <a:solidFill>
                              <a:srgbClr val="231F20"/>
                            </a:solidFill>
                            <a:prstDash val="solid"/>
                          </a:ln>
                        </wps:spPr>
                        <wps:bodyPr wrap="square" lIns="0" tIns="0" rIns="0" bIns="0" rtlCol="0">
                          <a:prstTxWarp prst="textNoShape">
                            <a:avLst/>
                          </a:prstTxWarp>
                          <a:noAutofit/>
                        </wps:bodyPr>
                      </wps:wsp>
                      <wps:wsp>
                        <wps:cNvPr id="946" name="Graphic 946"/>
                        <wps:cNvSpPr/>
                        <wps:spPr>
                          <a:xfrm>
                            <a:off x="106128" y="494936"/>
                            <a:ext cx="2488565" cy="809625"/>
                          </a:xfrm>
                          <a:custGeom>
                            <a:avLst/>
                            <a:gdLst/>
                            <a:ahLst/>
                            <a:cxnLst/>
                            <a:rect l="l" t="t" r="r" b="b"/>
                            <a:pathLst>
                              <a:path w="2488565" h="809625">
                                <a:moveTo>
                                  <a:pt x="0" y="142062"/>
                                </a:moveTo>
                                <a:lnTo>
                                  <a:pt x="0" y="126847"/>
                                </a:lnTo>
                                <a:lnTo>
                                  <a:pt x="0" y="116687"/>
                                </a:lnTo>
                                <a:lnTo>
                                  <a:pt x="1562" y="121767"/>
                                </a:lnTo>
                                <a:lnTo>
                                  <a:pt x="1562" y="129374"/>
                                </a:lnTo>
                                <a:lnTo>
                                  <a:pt x="3136" y="129374"/>
                                </a:lnTo>
                                <a:lnTo>
                                  <a:pt x="4699" y="123037"/>
                                </a:lnTo>
                                <a:lnTo>
                                  <a:pt x="4699" y="129374"/>
                                </a:lnTo>
                                <a:lnTo>
                                  <a:pt x="4699" y="124294"/>
                                </a:lnTo>
                                <a:lnTo>
                                  <a:pt x="6273" y="119227"/>
                                </a:lnTo>
                                <a:lnTo>
                                  <a:pt x="7848" y="115430"/>
                                </a:lnTo>
                                <a:lnTo>
                                  <a:pt x="7848" y="125577"/>
                                </a:lnTo>
                                <a:lnTo>
                                  <a:pt x="7848" y="129374"/>
                                </a:lnTo>
                                <a:lnTo>
                                  <a:pt x="9410" y="130644"/>
                                </a:lnTo>
                                <a:lnTo>
                                  <a:pt x="9410" y="125577"/>
                                </a:lnTo>
                                <a:lnTo>
                                  <a:pt x="10985" y="128104"/>
                                </a:lnTo>
                                <a:lnTo>
                                  <a:pt x="12547" y="128104"/>
                                </a:lnTo>
                                <a:lnTo>
                                  <a:pt x="12547" y="115430"/>
                                </a:lnTo>
                                <a:lnTo>
                                  <a:pt x="12547" y="119227"/>
                                </a:lnTo>
                                <a:lnTo>
                                  <a:pt x="14122" y="126847"/>
                                </a:lnTo>
                                <a:lnTo>
                                  <a:pt x="15684" y="121767"/>
                                </a:lnTo>
                                <a:lnTo>
                                  <a:pt x="15684" y="123037"/>
                                </a:lnTo>
                                <a:lnTo>
                                  <a:pt x="15684" y="131914"/>
                                </a:lnTo>
                                <a:lnTo>
                                  <a:pt x="17259" y="123037"/>
                                </a:lnTo>
                                <a:lnTo>
                                  <a:pt x="17259" y="119227"/>
                                </a:lnTo>
                                <a:lnTo>
                                  <a:pt x="18821" y="119227"/>
                                </a:lnTo>
                                <a:lnTo>
                                  <a:pt x="18821" y="112890"/>
                                </a:lnTo>
                                <a:lnTo>
                                  <a:pt x="20396" y="112890"/>
                                </a:lnTo>
                                <a:lnTo>
                                  <a:pt x="20396" y="115430"/>
                                </a:lnTo>
                                <a:lnTo>
                                  <a:pt x="20396" y="110350"/>
                                </a:lnTo>
                                <a:lnTo>
                                  <a:pt x="23533" y="116687"/>
                                </a:lnTo>
                                <a:lnTo>
                                  <a:pt x="23533" y="111620"/>
                                </a:lnTo>
                                <a:lnTo>
                                  <a:pt x="23533" y="105270"/>
                                </a:lnTo>
                                <a:lnTo>
                                  <a:pt x="25095" y="104012"/>
                                </a:lnTo>
                                <a:lnTo>
                                  <a:pt x="25095" y="105270"/>
                                </a:lnTo>
                                <a:lnTo>
                                  <a:pt x="26670" y="105270"/>
                                </a:lnTo>
                                <a:lnTo>
                                  <a:pt x="26670" y="97662"/>
                                </a:lnTo>
                                <a:lnTo>
                                  <a:pt x="28232" y="102742"/>
                                </a:lnTo>
                                <a:lnTo>
                                  <a:pt x="28232" y="111620"/>
                                </a:lnTo>
                                <a:lnTo>
                                  <a:pt x="29806" y="111620"/>
                                </a:lnTo>
                                <a:lnTo>
                                  <a:pt x="31368" y="125577"/>
                                </a:lnTo>
                                <a:lnTo>
                                  <a:pt x="31368" y="144602"/>
                                </a:lnTo>
                                <a:lnTo>
                                  <a:pt x="31368" y="148399"/>
                                </a:lnTo>
                                <a:lnTo>
                                  <a:pt x="32943" y="152209"/>
                                </a:lnTo>
                                <a:lnTo>
                                  <a:pt x="34505" y="154736"/>
                                </a:lnTo>
                                <a:lnTo>
                                  <a:pt x="34505" y="143332"/>
                                </a:lnTo>
                                <a:lnTo>
                                  <a:pt x="36080" y="161086"/>
                                </a:lnTo>
                                <a:lnTo>
                                  <a:pt x="36080" y="149669"/>
                                </a:lnTo>
                                <a:lnTo>
                                  <a:pt x="36080" y="148399"/>
                                </a:lnTo>
                                <a:lnTo>
                                  <a:pt x="37655" y="153466"/>
                                </a:lnTo>
                                <a:lnTo>
                                  <a:pt x="39217" y="167424"/>
                                </a:lnTo>
                                <a:lnTo>
                                  <a:pt x="39217" y="191528"/>
                                </a:lnTo>
                                <a:lnTo>
                                  <a:pt x="39217" y="183921"/>
                                </a:lnTo>
                                <a:lnTo>
                                  <a:pt x="40779" y="187718"/>
                                </a:lnTo>
                                <a:lnTo>
                                  <a:pt x="42354" y="178841"/>
                                </a:lnTo>
                                <a:lnTo>
                                  <a:pt x="42354" y="163626"/>
                                </a:lnTo>
                                <a:lnTo>
                                  <a:pt x="43916" y="161086"/>
                                </a:lnTo>
                                <a:lnTo>
                                  <a:pt x="43916" y="143332"/>
                                </a:lnTo>
                                <a:lnTo>
                                  <a:pt x="43916" y="134454"/>
                                </a:lnTo>
                                <a:lnTo>
                                  <a:pt x="45491" y="148399"/>
                                </a:lnTo>
                                <a:lnTo>
                                  <a:pt x="47066" y="154736"/>
                                </a:lnTo>
                                <a:lnTo>
                                  <a:pt x="47066" y="159816"/>
                                </a:lnTo>
                                <a:lnTo>
                                  <a:pt x="47066" y="156006"/>
                                </a:lnTo>
                                <a:lnTo>
                                  <a:pt x="48628" y="158546"/>
                                </a:lnTo>
                                <a:lnTo>
                                  <a:pt x="50203" y="153466"/>
                                </a:lnTo>
                                <a:lnTo>
                                  <a:pt x="50203" y="149669"/>
                                </a:lnTo>
                                <a:lnTo>
                                  <a:pt x="50203" y="153466"/>
                                </a:lnTo>
                                <a:lnTo>
                                  <a:pt x="51765" y="144602"/>
                                </a:lnTo>
                                <a:lnTo>
                                  <a:pt x="53340" y="145859"/>
                                </a:lnTo>
                                <a:lnTo>
                                  <a:pt x="54902" y="142062"/>
                                </a:lnTo>
                                <a:lnTo>
                                  <a:pt x="54902" y="143332"/>
                                </a:lnTo>
                                <a:lnTo>
                                  <a:pt x="54902" y="140792"/>
                                </a:lnTo>
                                <a:lnTo>
                                  <a:pt x="56464" y="134454"/>
                                </a:lnTo>
                                <a:lnTo>
                                  <a:pt x="58039" y="119227"/>
                                </a:lnTo>
                                <a:lnTo>
                                  <a:pt x="58039" y="123037"/>
                                </a:lnTo>
                                <a:lnTo>
                                  <a:pt x="58039" y="128104"/>
                                </a:lnTo>
                                <a:lnTo>
                                  <a:pt x="59613" y="131914"/>
                                </a:lnTo>
                                <a:lnTo>
                                  <a:pt x="59613" y="124294"/>
                                </a:lnTo>
                                <a:lnTo>
                                  <a:pt x="61175" y="128104"/>
                                </a:lnTo>
                                <a:lnTo>
                                  <a:pt x="61175" y="140792"/>
                                </a:lnTo>
                                <a:lnTo>
                                  <a:pt x="62750" y="134454"/>
                                </a:lnTo>
                                <a:lnTo>
                                  <a:pt x="62750" y="138252"/>
                                </a:lnTo>
                                <a:lnTo>
                                  <a:pt x="64312" y="139522"/>
                                </a:lnTo>
                                <a:lnTo>
                                  <a:pt x="65887" y="138252"/>
                                </a:lnTo>
                                <a:lnTo>
                                  <a:pt x="65887" y="147129"/>
                                </a:lnTo>
                                <a:lnTo>
                                  <a:pt x="65887" y="135712"/>
                                </a:lnTo>
                                <a:lnTo>
                                  <a:pt x="67449" y="128104"/>
                                </a:lnTo>
                                <a:lnTo>
                                  <a:pt x="67449" y="130644"/>
                                </a:lnTo>
                                <a:lnTo>
                                  <a:pt x="69024" y="130644"/>
                                </a:lnTo>
                                <a:lnTo>
                                  <a:pt x="69024" y="134454"/>
                                </a:lnTo>
                                <a:lnTo>
                                  <a:pt x="70586" y="138252"/>
                                </a:lnTo>
                                <a:lnTo>
                                  <a:pt x="70586" y="142062"/>
                                </a:lnTo>
                                <a:lnTo>
                                  <a:pt x="70586" y="133184"/>
                                </a:lnTo>
                                <a:lnTo>
                                  <a:pt x="72161" y="138252"/>
                                </a:lnTo>
                                <a:lnTo>
                                  <a:pt x="73723" y="135712"/>
                                </a:lnTo>
                                <a:lnTo>
                                  <a:pt x="73723" y="142062"/>
                                </a:lnTo>
                                <a:lnTo>
                                  <a:pt x="75298" y="142062"/>
                                </a:lnTo>
                                <a:lnTo>
                                  <a:pt x="75298" y="134454"/>
                                </a:lnTo>
                                <a:lnTo>
                                  <a:pt x="76873" y="138252"/>
                                </a:lnTo>
                                <a:lnTo>
                                  <a:pt x="76873" y="142062"/>
                                </a:lnTo>
                                <a:lnTo>
                                  <a:pt x="78435" y="139522"/>
                                </a:lnTo>
                                <a:lnTo>
                                  <a:pt x="78435" y="147129"/>
                                </a:lnTo>
                                <a:lnTo>
                                  <a:pt x="78435" y="143332"/>
                                </a:lnTo>
                                <a:lnTo>
                                  <a:pt x="80010" y="143332"/>
                                </a:lnTo>
                                <a:lnTo>
                                  <a:pt x="81572" y="140792"/>
                                </a:lnTo>
                                <a:lnTo>
                                  <a:pt x="81572" y="144602"/>
                                </a:lnTo>
                                <a:lnTo>
                                  <a:pt x="81572" y="148399"/>
                                </a:lnTo>
                                <a:lnTo>
                                  <a:pt x="83134" y="142062"/>
                                </a:lnTo>
                                <a:lnTo>
                                  <a:pt x="84709" y="140792"/>
                                </a:lnTo>
                                <a:lnTo>
                                  <a:pt x="84709" y="136982"/>
                                </a:lnTo>
                                <a:lnTo>
                                  <a:pt x="86271" y="143332"/>
                                </a:lnTo>
                                <a:lnTo>
                                  <a:pt x="86271" y="145859"/>
                                </a:lnTo>
                                <a:lnTo>
                                  <a:pt x="87845" y="140792"/>
                                </a:lnTo>
                                <a:lnTo>
                                  <a:pt x="89420" y="147129"/>
                                </a:lnTo>
                                <a:lnTo>
                                  <a:pt x="89420" y="145859"/>
                                </a:lnTo>
                                <a:lnTo>
                                  <a:pt x="89420" y="139522"/>
                                </a:lnTo>
                                <a:lnTo>
                                  <a:pt x="90982" y="134454"/>
                                </a:lnTo>
                                <a:lnTo>
                                  <a:pt x="92557" y="134454"/>
                                </a:lnTo>
                                <a:lnTo>
                                  <a:pt x="92557" y="136982"/>
                                </a:lnTo>
                                <a:lnTo>
                                  <a:pt x="92557" y="134454"/>
                                </a:lnTo>
                                <a:lnTo>
                                  <a:pt x="94119" y="142062"/>
                                </a:lnTo>
                                <a:lnTo>
                                  <a:pt x="94119" y="149669"/>
                                </a:lnTo>
                                <a:lnTo>
                                  <a:pt x="95694" y="148399"/>
                                </a:lnTo>
                                <a:lnTo>
                                  <a:pt x="97256" y="156006"/>
                                </a:lnTo>
                                <a:lnTo>
                                  <a:pt x="97256" y="164896"/>
                                </a:lnTo>
                                <a:lnTo>
                                  <a:pt x="97256" y="168694"/>
                                </a:lnTo>
                                <a:lnTo>
                                  <a:pt x="98831" y="163626"/>
                                </a:lnTo>
                                <a:lnTo>
                                  <a:pt x="100393" y="169964"/>
                                </a:lnTo>
                                <a:lnTo>
                                  <a:pt x="100393" y="164896"/>
                                </a:lnTo>
                                <a:lnTo>
                                  <a:pt x="100393" y="159816"/>
                                </a:lnTo>
                                <a:lnTo>
                                  <a:pt x="101968" y="159816"/>
                                </a:lnTo>
                                <a:lnTo>
                                  <a:pt x="101968" y="152209"/>
                                </a:lnTo>
                                <a:lnTo>
                                  <a:pt x="103530" y="149669"/>
                                </a:lnTo>
                                <a:lnTo>
                                  <a:pt x="105105" y="158546"/>
                                </a:lnTo>
                                <a:lnTo>
                                  <a:pt x="105105" y="164896"/>
                                </a:lnTo>
                                <a:lnTo>
                                  <a:pt x="105105" y="154736"/>
                                </a:lnTo>
                                <a:lnTo>
                                  <a:pt x="106667" y="145859"/>
                                </a:lnTo>
                                <a:lnTo>
                                  <a:pt x="108242" y="144602"/>
                                </a:lnTo>
                                <a:lnTo>
                                  <a:pt x="108242" y="150939"/>
                                </a:lnTo>
                                <a:lnTo>
                                  <a:pt x="109804" y="148399"/>
                                </a:lnTo>
                                <a:lnTo>
                                  <a:pt x="109804" y="159816"/>
                                </a:lnTo>
                                <a:lnTo>
                                  <a:pt x="111379" y="148399"/>
                                </a:lnTo>
                                <a:lnTo>
                                  <a:pt x="111379" y="154736"/>
                                </a:lnTo>
                                <a:lnTo>
                                  <a:pt x="112941" y="168694"/>
                                </a:lnTo>
                                <a:lnTo>
                                  <a:pt x="112941" y="191528"/>
                                </a:lnTo>
                                <a:lnTo>
                                  <a:pt x="112941" y="195325"/>
                                </a:lnTo>
                                <a:lnTo>
                                  <a:pt x="116090" y="194068"/>
                                </a:lnTo>
                                <a:lnTo>
                                  <a:pt x="116090" y="167424"/>
                                </a:lnTo>
                                <a:lnTo>
                                  <a:pt x="116090" y="182651"/>
                                </a:lnTo>
                                <a:lnTo>
                                  <a:pt x="117652" y="172491"/>
                                </a:lnTo>
                                <a:lnTo>
                                  <a:pt x="117652" y="182651"/>
                                </a:lnTo>
                                <a:lnTo>
                                  <a:pt x="119227" y="182651"/>
                                </a:lnTo>
                                <a:lnTo>
                                  <a:pt x="119227" y="164896"/>
                                </a:lnTo>
                                <a:lnTo>
                                  <a:pt x="120789" y="158546"/>
                                </a:lnTo>
                                <a:lnTo>
                                  <a:pt x="120789" y="178841"/>
                                </a:lnTo>
                                <a:lnTo>
                                  <a:pt x="120789" y="213093"/>
                                </a:lnTo>
                                <a:lnTo>
                                  <a:pt x="122351" y="191528"/>
                                </a:lnTo>
                                <a:lnTo>
                                  <a:pt x="123926" y="206743"/>
                                </a:lnTo>
                                <a:lnTo>
                                  <a:pt x="123926" y="213093"/>
                                </a:lnTo>
                                <a:lnTo>
                                  <a:pt x="125488" y="239725"/>
                                </a:lnTo>
                                <a:lnTo>
                                  <a:pt x="125488" y="202933"/>
                                </a:lnTo>
                                <a:lnTo>
                                  <a:pt x="127063" y="205485"/>
                                </a:lnTo>
                                <a:lnTo>
                                  <a:pt x="128638" y="194068"/>
                                </a:lnTo>
                                <a:lnTo>
                                  <a:pt x="128638" y="199135"/>
                                </a:lnTo>
                                <a:lnTo>
                                  <a:pt x="128638" y="204203"/>
                                </a:lnTo>
                                <a:lnTo>
                                  <a:pt x="130200" y="204203"/>
                                </a:lnTo>
                                <a:lnTo>
                                  <a:pt x="131775" y="227037"/>
                                </a:lnTo>
                                <a:lnTo>
                                  <a:pt x="131775" y="223240"/>
                                </a:lnTo>
                                <a:lnTo>
                                  <a:pt x="131775" y="219430"/>
                                </a:lnTo>
                                <a:lnTo>
                                  <a:pt x="133337" y="208013"/>
                                </a:lnTo>
                                <a:lnTo>
                                  <a:pt x="134912" y="197865"/>
                                </a:lnTo>
                                <a:lnTo>
                                  <a:pt x="136474" y="214350"/>
                                </a:lnTo>
                                <a:lnTo>
                                  <a:pt x="136474" y="220700"/>
                                </a:lnTo>
                                <a:lnTo>
                                  <a:pt x="136474" y="239725"/>
                                </a:lnTo>
                                <a:lnTo>
                                  <a:pt x="138036" y="243535"/>
                                </a:lnTo>
                                <a:lnTo>
                                  <a:pt x="139611" y="223240"/>
                                </a:lnTo>
                                <a:lnTo>
                                  <a:pt x="139611" y="224510"/>
                                </a:lnTo>
                                <a:lnTo>
                                  <a:pt x="139611" y="220700"/>
                                </a:lnTo>
                                <a:lnTo>
                                  <a:pt x="141185" y="237185"/>
                                </a:lnTo>
                                <a:lnTo>
                                  <a:pt x="142748" y="251142"/>
                                </a:lnTo>
                                <a:lnTo>
                                  <a:pt x="142748" y="233375"/>
                                </a:lnTo>
                                <a:lnTo>
                                  <a:pt x="142748" y="209283"/>
                                </a:lnTo>
                                <a:lnTo>
                                  <a:pt x="144322" y="219430"/>
                                </a:lnTo>
                                <a:lnTo>
                                  <a:pt x="144322" y="213093"/>
                                </a:lnTo>
                                <a:lnTo>
                                  <a:pt x="145884" y="221970"/>
                                </a:lnTo>
                                <a:lnTo>
                                  <a:pt x="147459" y="229577"/>
                                </a:lnTo>
                                <a:lnTo>
                                  <a:pt x="147459" y="227037"/>
                                </a:lnTo>
                                <a:lnTo>
                                  <a:pt x="147459" y="216890"/>
                                </a:lnTo>
                                <a:lnTo>
                                  <a:pt x="149021" y="221970"/>
                                </a:lnTo>
                                <a:lnTo>
                                  <a:pt x="150596" y="218160"/>
                                </a:lnTo>
                                <a:lnTo>
                                  <a:pt x="150596" y="202933"/>
                                </a:lnTo>
                                <a:lnTo>
                                  <a:pt x="150596" y="185178"/>
                                </a:lnTo>
                                <a:lnTo>
                                  <a:pt x="152158" y="171234"/>
                                </a:lnTo>
                                <a:lnTo>
                                  <a:pt x="152158" y="167424"/>
                                </a:lnTo>
                                <a:lnTo>
                                  <a:pt x="153733" y="173774"/>
                                </a:lnTo>
                                <a:lnTo>
                                  <a:pt x="153733" y="171234"/>
                                </a:lnTo>
                                <a:lnTo>
                                  <a:pt x="155308" y="177571"/>
                                </a:lnTo>
                                <a:lnTo>
                                  <a:pt x="156870" y="183921"/>
                                </a:lnTo>
                                <a:lnTo>
                                  <a:pt x="158445" y="197865"/>
                                </a:lnTo>
                                <a:lnTo>
                                  <a:pt x="158445" y="210553"/>
                                </a:lnTo>
                                <a:lnTo>
                                  <a:pt x="158445" y="197865"/>
                                </a:lnTo>
                                <a:lnTo>
                                  <a:pt x="160007" y="209283"/>
                                </a:lnTo>
                                <a:lnTo>
                                  <a:pt x="160007" y="223240"/>
                                </a:lnTo>
                                <a:lnTo>
                                  <a:pt x="161569" y="232117"/>
                                </a:lnTo>
                                <a:lnTo>
                                  <a:pt x="161569" y="228307"/>
                                </a:lnTo>
                                <a:lnTo>
                                  <a:pt x="163144" y="234645"/>
                                </a:lnTo>
                                <a:lnTo>
                                  <a:pt x="163144" y="232117"/>
                                </a:lnTo>
                                <a:lnTo>
                                  <a:pt x="163144" y="225767"/>
                                </a:lnTo>
                                <a:lnTo>
                                  <a:pt x="164706" y="219430"/>
                                </a:lnTo>
                                <a:lnTo>
                                  <a:pt x="166281" y="219430"/>
                                </a:lnTo>
                                <a:lnTo>
                                  <a:pt x="166281" y="205485"/>
                                </a:lnTo>
                                <a:lnTo>
                                  <a:pt x="167855" y="230847"/>
                                </a:lnTo>
                                <a:lnTo>
                                  <a:pt x="167855" y="254939"/>
                                </a:lnTo>
                                <a:lnTo>
                                  <a:pt x="169418" y="271437"/>
                                </a:lnTo>
                                <a:lnTo>
                                  <a:pt x="169418" y="270167"/>
                                </a:lnTo>
                                <a:lnTo>
                                  <a:pt x="170992" y="281571"/>
                                </a:lnTo>
                                <a:lnTo>
                                  <a:pt x="170992" y="309486"/>
                                </a:lnTo>
                                <a:lnTo>
                                  <a:pt x="170992" y="322173"/>
                                </a:lnTo>
                                <a:lnTo>
                                  <a:pt x="172554" y="298068"/>
                                </a:lnTo>
                                <a:lnTo>
                                  <a:pt x="174129" y="286651"/>
                                </a:lnTo>
                                <a:lnTo>
                                  <a:pt x="174129" y="277774"/>
                                </a:lnTo>
                                <a:lnTo>
                                  <a:pt x="174129" y="286651"/>
                                </a:lnTo>
                                <a:lnTo>
                                  <a:pt x="175691" y="306946"/>
                                </a:lnTo>
                                <a:lnTo>
                                  <a:pt x="177253" y="327240"/>
                                </a:lnTo>
                                <a:lnTo>
                                  <a:pt x="177253" y="312013"/>
                                </a:lnTo>
                                <a:lnTo>
                                  <a:pt x="178828" y="339928"/>
                                </a:lnTo>
                                <a:lnTo>
                                  <a:pt x="178828" y="332320"/>
                                </a:lnTo>
                                <a:lnTo>
                                  <a:pt x="178828" y="315823"/>
                                </a:lnTo>
                                <a:lnTo>
                                  <a:pt x="180403" y="331038"/>
                                </a:lnTo>
                                <a:lnTo>
                                  <a:pt x="181965" y="323430"/>
                                </a:lnTo>
                                <a:lnTo>
                                  <a:pt x="181965" y="298068"/>
                                </a:lnTo>
                                <a:lnTo>
                                  <a:pt x="181965" y="303148"/>
                                </a:lnTo>
                                <a:lnTo>
                                  <a:pt x="183540" y="280314"/>
                                </a:lnTo>
                                <a:lnTo>
                                  <a:pt x="185102" y="284111"/>
                                </a:lnTo>
                                <a:lnTo>
                                  <a:pt x="185102" y="305676"/>
                                </a:lnTo>
                                <a:lnTo>
                                  <a:pt x="185102" y="287921"/>
                                </a:lnTo>
                                <a:lnTo>
                                  <a:pt x="186677" y="282841"/>
                                </a:lnTo>
                                <a:lnTo>
                                  <a:pt x="186677" y="275234"/>
                                </a:lnTo>
                                <a:lnTo>
                                  <a:pt x="188239" y="263817"/>
                                </a:lnTo>
                                <a:lnTo>
                                  <a:pt x="189814" y="273977"/>
                                </a:lnTo>
                                <a:lnTo>
                                  <a:pt x="189814" y="275234"/>
                                </a:lnTo>
                                <a:lnTo>
                                  <a:pt x="189814" y="310756"/>
                                </a:lnTo>
                                <a:lnTo>
                                  <a:pt x="191376" y="303148"/>
                                </a:lnTo>
                                <a:lnTo>
                                  <a:pt x="192951" y="319633"/>
                                </a:lnTo>
                                <a:lnTo>
                                  <a:pt x="192951" y="320903"/>
                                </a:lnTo>
                                <a:lnTo>
                                  <a:pt x="192951" y="325970"/>
                                </a:lnTo>
                                <a:lnTo>
                                  <a:pt x="194513" y="323430"/>
                                </a:lnTo>
                                <a:lnTo>
                                  <a:pt x="194513" y="315823"/>
                                </a:lnTo>
                                <a:lnTo>
                                  <a:pt x="196088" y="306946"/>
                                </a:lnTo>
                                <a:lnTo>
                                  <a:pt x="197662" y="306946"/>
                                </a:lnTo>
                                <a:lnTo>
                                  <a:pt x="197662" y="309486"/>
                                </a:lnTo>
                                <a:lnTo>
                                  <a:pt x="199224" y="312013"/>
                                </a:lnTo>
                                <a:lnTo>
                                  <a:pt x="200799" y="314553"/>
                                </a:lnTo>
                                <a:lnTo>
                                  <a:pt x="200799" y="0"/>
                                </a:lnTo>
                                <a:lnTo>
                                  <a:pt x="200799" y="7607"/>
                                </a:lnTo>
                                <a:lnTo>
                                  <a:pt x="202361" y="2539"/>
                                </a:lnTo>
                                <a:lnTo>
                                  <a:pt x="202361" y="34251"/>
                                </a:lnTo>
                                <a:lnTo>
                                  <a:pt x="203923" y="40589"/>
                                </a:lnTo>
                                <a:lnTo>
                                  <a:pt x="203923" y="46939"/>
                                </a:lnTo>
                                <a:lnTo>
                                  <a:pt x="205498" y="64693"/>
                                </a:lnTo>
                                <a:lnTo>
                                  <a:pt x="205498" y="78638"/>
                                </a:lnTo>
                                <a:lnTo>
                                  <a:pt x="205498" y="69761"/>
                                </a:lnTo>
                                <a:lnTo>
                                  <a:pt x="208635" y="65963"/>
                                </a:lnTo>
                                <a:lnTo>
                                  <a:pt x="208635" y="106540"/>
                                </a:lnTo>
                                <a:lnTo>
                                  <a:pt x="208635" y="120497"/>
                                </a:lnTo>
                                <a:lnTo>
                                  <a:pt x="210210" y="114160"/>
                                </a:lnTo>
                                <a:lnTo>
                                  <a:pt x="210210" y="130644"/>
                                </a:lnTo>
                                <a:lnTo>
                                  <a:pt x="211772" y="188988"/>
                                </a:lnTo>
                                <a:lnTo>
                                  <a:pt x="211772" y="130644"/>
                                </a:lnTo>
                                <a:lnTo>
                                  <a:pt x="213347" y="128104"/>
                                </a:lnTo>
                                <a:lnTo>
                                  <a:pt x="213347" y="67221"/>
                                </a:lnTo>
                                <a:lnTo>
                                  <a:pt x="213347" y="84988"/>
                                </a:lnTo>
                                <a:lnTo>
                                  <a:pt x="214909" y="100202"/>
                                </a:lnTo>
                                <a:lnTo>
                                  <a:pt x="216484" y="73571"/>
                                </a:lnTo>
                                <a:lnTo>
                                  <a:pt x="216484" y="87515"/>
                                </a:lnTo>
                                <a:lnTo>
                                  <a:pt x="218046" y="93865"/>
                                </a:lnTo>
                                <a:lnTo>
                                  <a:pt x="218046" y="82448"/>
                                </a:lnTo>
                                <a:lnTo>
                                  <a:pt x="219621" y="63423"/>
                                </a:lnTo>
                                <a:lnTo>
                                  <a:pt x="219621" y="98932"/>
                                </a:lnTo>
                                <a:lnTo>
                                  <a:pt x="221183" y="111620"/>
                                </a:lnTo>
                                <a:lnTo>
                                  <a:pt x="221183" y="135712"/>
                                </a:lnTo>
                                <a:lnTo>
                                  <a:pt x="221183" y="133184"/>
                                </a:lnTo>
                                <a:lnTo>
                                  <a:pt x="222758" y="156006"/>
                                </a:lnTo>
                                <a:lnTo>
                                  <a:pt x="224320" y="116687"/>
                                </a:lnTo>
                                <a:lnTo>
                                  <a:pt x="224320" y="124294"/>
                                </a:lnTo>
                                <a:lnTo>
                                  <a:pt x="224320" y="134454"/>
                                </a:lnTo>
                                <a:lnTo>
                                  <a:pt x="225894" y="159816"/>
                                </a:lnTo>
                                <a:lnTo>
                                  <a:pt x="227457" y="121767"/>
                                </a:lnTo>
                                <a:lnTo>
                                  <a:pt x="227457" y="106540"/>
                                </a:lnTo>
                                <a:lnTo>
                                  <a:pt x="229031" y="112890"/>
                                </a:lnTo>
                                <a:lnTo>
                                  <a:pt x="229031" y="98932"/>
                                </a:lnTo>
                                <a:lnTo>
                                  <a:pt x="229031" y="81178"/>
                                </a:lnTo>
                                <a:lnTo>
                                  <a:pt x="230593" y="53276"/>
                                </a:lnTo>
                                <a:lnTo>
                                  <a:pt x="232168" y="20294"/>
                                </a:lnTo>
                                <a:lnTo>
                                  <a:pt x="232168" y="25361"/>
                                </a:lnTo>
                                <a:lnTo>
                                  <a:pt x="232168" y="48196"/>
                                </a:lnTo>
                                <a:lnTo>
                                  <a:pt x="233730" y="74828"/>
                                </a:lnTo>
                                <a:lnTo>
                                  <a:pt x="235305" y="88785"/>
                                </a:lnTo>
                                <a:lnTo>
                                  <a:pt x="235305" y="98932"/>
                                </a:lnTo>
                                <a:lnTo>
                                  <a:pt x="235305" y="111620"/>
                                </a:lnTo>
                                <a:lnTo>
                                  <a:pt x="236880" y="138252"/>
                                </a:lnTo>
                                <a:lnTo>
                                  <a:pt x="238442" y="140792"/>
                                </a:lnTo>
                                <a:lnTo>
                                  <a:pt x="240017" y="115430"/>
                                </a:lnTo>
                                <a:lnTo>
                                  <a:pt x="240017" y="90055"/>
                                </a:lnTo>
                                <a:lnTo>
                                  <a:pt x="240017" y="115430"/>
                                </a:lnTo>
                                <a:lnTo>
                                  <a:pt x="241579" y="135712"/>
                                </a:lnTo>
                                <a:lnTo>
                                  <a:pt x="243141" y="186448"/>
                                </a:lnTo>
                                <a:lnTo>
                                  <a:pt x="243141" y="138252"/>
                                </a:lnTo>
                                <a:lnTo>
                                  <a:pt x="244716" y="128104"/>
                                </a:lnTo>
                                <a:lnTo>
                                  <a:pt x="246278" y="128104"/>
                                </a:lnTo>
                                <a:lnTo>
                                  <a:pt x="246278" y="76098"/>
                                </a:lnTo>
                                <a:lnTo>
                                  <a:pt x="247853" y="88785"/>
                                </a:lnTo>
                                <a:lnTo>
                                  <a:pt x="247853" y="84988"/>
                                </a:lnTo>
                                <a:lnTo>
                                  <a:pt x="249428" y="95135"/>
                                </a:lnTo>
                                <a:lnTo>
                                  <a:pt x="250990" y="93865"/>
                                </a:lnTo>
                                <a:lnTo>
                                  <a:pt x="250990" y="45669"/>
                                </a:lnTo>
                                <a:lnTo>
                                  <a:pt x="250990" y="24104"/>
                                </a:lnTo>
                                <a:lnTo>
                                  <a:pt x="252564" y="52006"/>
                                </a:lnTo>
                                <a:lnTo>
                                  <a:pt x="252564" y="54546"/>
                                </a:lnTo>
                                <a:lnTo>
                                  <a:pt x="254127" y="46939"/>
                                </a:lnTo>
                                <a:lnTo>
                                  <a:pt x="254127" y="55803"/>
                                </a:lnTo>
                                <a:lnTo>
                                  <a:pt x="255701" y="62153"/>
                                </a:lnTo>
                                <a:lnTo>
                                  <a:pt x="255701" y="71031"/>
                                </a:lnTo>
                                <a:lnTo>
                                  <a:pt x="255701" y="88785"/>
                                </a:lnTo>
                                <a:lnTo>
                                  <a:pt x="257263" y="105270"/>
                                </a:lnTo>
                                <a:lnTo>
                                  <a:pt x="258838" y="104012"/>
                                </a:lnTo>
                                <a:lnTo>
                                  <a:pt x="258838" y="65963"/>
                                </a:lnTo>
                                <a:lnTo>
                                  <a:pt x="260400" y="72301"/>
                                </a:lnTo>
                                <a:lnTo>
                                  <a:pt x="260400" y="45669"/>
                                </a:lnTo>
                                <a:lnTo>
                                  <a:pt x="261975" y="68491"/>
                                </a:lnTo>
                                <a:lnTo>
                                  <a:pt x="261975" y="81178"/>
                                </a:lnTo>
                                <a:lnTo>
                                  <a:pt x="263537" y="97662"/>
                                </a:lnTo>
                                <a:lnTo>
                                  <a:pt x="263537" y="95135"/>
                                </a:lnTo>
                                <a:lnTo>
                                  <a:pt x="263537" y="79908"/>
                                </a:lnTo>
                                <a:lnTo>
                                  <a:pt x="265112" y="71031"/>
                                </a:lnTo>
                                <a:lnTo>
                                  <a:pt x="266674" y="81178"/>
                                </a:lnTo>
                                <a:lnTo>
                                  <a:pt x="266674" y="87515"/>
                                </a:lnTo>
                                <a:lnTo>
                                  <a:pt x="266674" y="86245"/>
                                </a:lnTo>
                                <a:lnTo>
                                  <a:pt x="268249" y="53276"/>
                                </a:lnTo>
                                <a:lnTo>
                                  <a:pt x="269811" y="54546"/>
                                </a:lnTo>
                                <a:lnTo>
                                  <a:pt x="269811" y="68491"/>
                                </a:lnTo>
                                <a:lnTo>
                                  <a:pt x="271386" y="62153"/>
                                </a:lnTo>
                                <a:lnTo>
                                  <a:pt x="271386" y="73571"/>
                                </a:lnTo>
                                <a:lnTo>
                                  <a:pt x="271386" y="95135"/>
                                </a:lnTo>
                                <a:lnTo>
                                  <a:pt x="272948" y="97662"/>
                                </a:lnTo>
                                <a:lnTo>
                                  <a:pt x="274523" y="106540"/>
                                </a:lnTo>
                                <a:lnTo>
                                  <a:pt x="274523" y="125577"/>
                                </a:lnTo>
                                <a:lnTo>
                                  <a:pt x="274523" y="128104"/>
                                </a:lnTo>
                                <a:lnTo>
                                  <a:pt x="276085" y="134454"/>
                                </a:lnTo>
                                <a:lnTo>
                                  <a:pt x="277660" y="142062"/>
                                </a:lnTo>
                                <a:lnTo>
                                  <a:pt x="277660" y="152209"/>
                                </a:lnTo>
                                <a:lnTo>
                                  <a:pt x="277660" y="171234"/>
                                </a:lnTo>
                                <a:lnTo>
                                  <a:pt x="279234" y="175044"/>
                                </a:lnTo>
                                <a:lnTo>
                                  <a:pt x="279234" y="173774"/>
                                </a:lnTo>
                                <a:lnTo>
                                  <a:pt x="280797" y="173774"/>
                                </a:lnTo>
                                <a:lnTo>
                                  <a:pt x="282359" y="178841"/>
                                </a:lnTo>
                                <a:lnTo>
                                  <a:pt x="282359" y="186448"/>
                                </a:lnTo>
                                <a:lnTo>
                                  <a:pt x="282359" y="199135"/>
                                </a:lnTo>
                                <a:lnTo>
                                  <a:pt x="283933" y="196595"/>
                                </a:lnTo>
                                <a:lnTo>
                                  <a:pt x="285496" y="205485"/>
                                </a:lnTo>
                                <a:lnTo>
                                  <a:pt x="285496" y="185178"/>
                                </a:lnTo>
                                <a:lnTo>
                                  <a:pt x="285496" y="183921"/>
                                </a:lnTo>
                                <a:lnTo>
                                  <a:pt x="287070" y="178841"/>
                                </a:lnTo>
                                <a:lnTo>
                                  <a:pt x="287070" y="209283"/>
                                </a:lnTo>
                                <a:lnTo>
                                  <a:pt x="288645" y="229577"/>
                                </a:lnTo>
                                <a:lnTo>
                                  <a:pt x="290207" y="235915"/>
                                </a:lnTo>
                                <a:lnTo>
                                  <a:pt x="290207" y="270167"/>
                                </a:lnTo>
                                <a:lnTo>
                                  <a:pt x="290207" y="240995"/>
                                </a:lnTo>
                                <a:lnTo>
                                  <a:pt x="291782" y="235915"/>
                                </a:lnTo>
                                <a:lnTo>
                                  <a:pt x="293344" y="237185"/>
                                </a:lnTo>
                                <a:lnTo>
                                  <a:pt x="293344" y="224510"/>
                                </a:lnTo>
                                <a:lnTo>
                                  <a:pt x="293344" y="248602"/>
                                </a:lnTo>
                                <a:lnTo>
                                  <a:pt x="294919" y="262559"/>
                                </a:lnTo>
                                <a:lnTo>
                                  <a:pt x="294919" y="273977"/>
                                </a:lnTo>
                                <a:lnTo>
                                  <a:pt x="296481" y="284111"/>
                                </a:lnTo>
                                <a:lnTo>
                                  <a:pt x="296481" y="272707"/>
                                </a:lnTo>
                                <a:lnTo>
                                  <a:pt x="298043" y="254939"/>
                                </a:lnTo>
                                <a:lnTo>
                                  <a:pt x="298043" y="289191"/>
                                </a:lnTo>
                                <a:lnTo>
                                  <a:pt x="298043" y="285381"/>
                                </a:lnTo>
                                <a:lnTo>
                                  <a:pt x="301193" y="294258"/>
                                </a:lnTo>
                                <a:lnTo>
                                  <a:pt x="301193" y="317093"/>
                                </a:lnTo>
                                <a:lnTo>
                                  <a:pt x="302755" y="300608"/>
                                </a:lnTo>
                                <a:lnTo>
                                  <a:pt x="302755" y="318363"/>
                                </a:lnTo>
                                <a:lnTo>
                                  <a:pt x="304330" y="319633"/>
                                </a:lnTo>
                                <a:lnTo>
                                  <a:pt x="304330" y="334848"/>
                                </a:lnTo>
                                <a:lnTo>
                                  <a:pt x="305892" y="308216"/>
                                </a:lnTo>
                                <a:lnTo>
                                  <a:pt x="305892" y="324700"/>
                                </a:lnTo>
                                <a:lnTo>
                                  <a:pt x="305892" y="360222"/>
                                </a:lnTo>
                                <a:lnTo>
                                  <a:pt x="307467" y="352615"/>
                                </a:lnTo>
                                <a:lnTo>
                                  <a:pt x="309029" y="376707"/>
                                </a:lnTo>
                                <a:lnTo>
                                  <a:pt x="309029" y="365290"/>
                                </a:lnTo>
                                <a:lnTo>
                                  <a:pt x="310603" y="327240"/>
                                </a:lnTo>
                                <a:lnTo>
                                  <a:pt x="310603" y="280314"/>
                                </a:lnTo>
                                <a:lnTo>
                                  <a:pt x="312166" y="271437"/>
                                </a:lnTo>
                                <a:lnTo>
                                  <a:pt x="312166" y="281571"/>
                                </a:lnTo>
                                <a:lnTo>
                                  <a:pt x="313740" y="230847"/>
                                </a:lnTo>
                                <a:lnTo>
                                  <a:pt x="313740" y="240995"/>
                                </a:lnTo>
                                <a:lnTo>
                                  <a:pt x="313740" y="248602"/>
                                </a:lnTo>
                                <a:lnTo>
                                  <a:pt x="315302" y="270167"/>
                                </a:lnTo>
                                <a:lnTo>
                                  <a:pt x="316877" y="276504"/>
                                </a:lnTo>
                                <a:lnTo>
                                  <a:pt x="316877" y="271437"/>
                                </a:lnTo>
                                <a:lnTo>
                                  <a:pt x="316877" y="277774"/>
                                </a:lnTo>
                                <a:lnTo>
                                  <a:pt x="318452" y="272707"/>
                                </a:lnTo>
                                <a:lnTo>
                                  <a:pt x="320014" y="281571"/>
                                </a:lnTo>
                                <a:lnTo>
                                  <a:pt x="320014" y="235915"/>
                                </a:lnTo>
                                <a:lnTo>
                                  <a:pt x="321589" y="240995"/>
                                </a:lnTo>
                                <a:lnTo>
                                  <a:pt x="321589" y="237185"/>
                                </a:lnTo>
                                <a:lnTo>
                                  <a:pt x="323151" y="218160"/>
                                </a:lnTo>
                                <a:lnTo>
                                  <a:pt x="324713" y="221970"/>
                                </a:lnTo>
                                <a:lnTo>
                                  <a:pt x="324713" y="262559"/>
                                </a:lnTo>
                                <a:lnTo>
                                  <a:pt x="326288" y="258749"/>
                                </a:lnTo>
                                <a:lnTo>
                                  <a:pt x="327850" y="266357"/>
                                </a:lnTo>
                                <a:lnTo>
                                  <a:pt x="327850" y="303148"/>
                                </a:lnTo>
                                <a:lnTo>
                                  <a:pt x="327850" y="301878"/>
                                </a:lnTo>
                                <a:lnTo>
                                  <a:pt x="329425" y="318363"/>
                                </a:lnTo>
                                <a:lnTo>
                                  <a:pt x="329425" y="290461"/>
                                </a:lnTo>
                                <a:lnTo>
                                  <a:pt x="331000" y="290461"/>
                                </a:lnTo>
                                <a:lnTo>
                                  <a:pt x="332562" y="296798"/>
                                </a:lnTo>
                                <a:lnTo>
                                  <a:pt x="332562" y="289191"/>
                                </a:lnTo>
                                <a:lnTo>
                                  <a:pt x="332562" y="268897"/>
                                </a:lnTo>
                                <a:lnTo>
                                  <a:pt x="334137" y="265087"/>
                                </a:lnTo>
                                <a:lnTo>
                                  <a:pt x="335699" y="262559"/>
                                </a:lnTo>
                                <a:lnTo>
                                  <a:pt x="335699" y="249872"/>
                                </a:lnTo>
                                <a:lnTo>
                                  <a:pt x="335699" y="263817"/>
                                </a:lnTo>
                                <a:lnTo>
                                  <a:pt x="337273" y="295528"/>
                                </a:lnTo>
                                <a:lnTo>
                                  <a:pt x="337273" y="314553"/>
                                </a:lnTo>
                                <a:lnTo>
                                  <a:pt x="338836" y="252412"/>
                                </a:lnTo>
                                <a:lnTo>
                                  <a:pt x="338836" y="244792"/>
                                </a:lnTo>
                                <a:lnTo>
                                  <a:pt x="340410" y="266357"/>
                                </a:lnTo>
                                <a:lnTo>
                                  <a:pt x="340410" y="286651"/>
                                </a:lnTo>
                                <a:lnTo>
                                  <a:pt x="341972" y="270167"/>
                                </a:lnTo>
                                <a:lnTo>
                                  <a:pt x="343547" y="313283"/>
                                </a:lnTo>
                                <a:lnTo>
                                  <a:pt x="343547" y="332320"/>
                                </a:lnTo>
                                <a:lnTo>
                                  <a:pt x="343547" y="351345"/>
                                </a:lnTo>
                                <a:lnTo>
                                  <a:pt x="345122" y="389394"/>
                                </a:lnTo>
                                <a:lnTo>
                                  <a:pt x="345122" y="262559"/>
                                </a:lnTo>
                                <a:lnTo>
                                  <a:pt x="346684" y="284111"/>
                                </a:lnTo>
                                <a:lnTo>
                                  <a:pt x="346684" y="304418"/>
                                </a:lnTo>
                                <a:lnTo>
                                  <a:pt x="348246" y="300608"/>
                                </a:lnTo>
                                <a:lnTo>
                                  <a:pt x="348246" y="277774"/>
                                </a:lnTo>
                                <a:lnTo>
                                  <a:pt x="348246" y="304418"/>
                                </a:lnTo>
                                <a:lnTo>
                                  <a:pt x="349821" y="362750"/>
                                </a:lnTo>
                                <a:lnTo>
                                  <a:pt x="351383" y="353872"/>
                                </a:lnTo>
                                <a:lnTo>
                                  <a:pt x="351383" y="331038"/>
                                </a:lnTo>
                                <a:lnTo>
                                  <a:pt x="352958" y="329780"/>
                                </a:lnTo>
                                <a:lnTo>
                                  <a:pt x="352958" y="289191"/>
                                </a:lnTo>
                                <a:lnTo>
                                  <a:pt x="354520" y="367830"/>
                                </a:lnTo>
                                <a:lnTo>
                                  <a:pt x="354520" y="433781"/>
                                </a:lnTo>
                                <a:lnTo>
                                  <a:pt x="356095" y="451535"/>
                                </a:lnTo>
                                <a:lnTo>
                                  <a:pt x="356095" y="462953"/>
                                </a:lnTo>
                                <a:lnTo>
                                  <a:pt x="356095" y="525106"/>
                                </a:lnTo>
                                <a:lnTo>
                                  <a:pt x="357670" y="526376"/>
                                </a:lnTo>
                                <a:lnTo>
                                  <a:pt x="359232" y="522566"/>
                                </a:lnTo>
                                <a:lnTo>
                                  <a:pt x="359232" y="539064"/>
                                </a:lnTo>
                                <a:lnTo>
                                  <a:pt x="359232" y="556818"/>
                                </a:lnTo>
                                <a:lnTo>
                                  <a:pt x="360807" y="539064"/>
                                </a:lnTo>
                                <a:lnTo>
                                  <a:pt x="362369" y="504812"/>
                                </a:lnTo>
                                <a:lnTo>
                                  <a:pt x="362369" y="516229"/>
                                </a:lnTo>
                                <a:lnTo>
                                  <a:pt x="363931" y="541604"/>
                                </a:lnTo>
                                <a:lnTo>
                                  <a:pt x="363931" y="542861"/>
                                </a:lnTo>
                                <a:lnTo>
                                  <a:pt x="363931" y="587260"/>
                                </a:lnTo>
                                <a:lnTo>
                                  <a:pt x="365506" y="598665"/>
                                </a:lnTo>
                                <a:lnTo>
                                  <a:pt x="367080" y="601205"/>
                                </a:lnTo>
                                <a:lnTo>
                                  <a:pt x="367080" y="558088"/>
                                </a:lnTo>
                                <a:lnTo>
                                  <a:pt x="367080" y="532714"/>
                                </a:lnTo>
                                <a:lnTo>
                                  <a:pt x="368642" y="545401"/>
                                </a:lnTo>
                                <a:lnTo>
                                  <a:pt x="370217" y="550468"/>
                                </a:lnTo>
                                <a:lnTo>
                                  <a:pt x="370217" y="530186"/>
                                </a:lnTo>
                                <a:lnTo>
                                  <a:pt x="371779" y="560616"/>
                                </a:lnTo>
                                <a:lnTo>
                                  <a:pt x="371779" y="551738"/>
                                </a:lnTo>
                                <a:lnTo>
                                  <a:pt x="373354" y="560616"/>
                                </a:lnTo>
                                <a:lnTo>
                                  <a:pt x="374916" y="588530"/>
                                </a:lnTo>
                                <a:lnTo>
                                  <a:pt x="374916" y="598665"/>
                                </a:lnTo>
                                <a:lnTo>
                                  <a:pt x="374916" y="611365"/>
                                </a:lnTo>
                                <a:lnTo>
                                  <a:pt x="376491" y="607542"/>
                                </a:lnTo>
                                <a:lnTo>
                                  <a:pt x="378053" y="625309"/>
                                </a:lnTo>
                                <a:lnTo>
                                  <a:pt x="378053" y="640524"/>
                                </a:lnTo>
                                <a:lnTo>
                                  <a:pt x="378053" y="667156"/>
                                </a:lnTo>
                                <a:lnTo>
                                  <a:pt x="379628" y="664629"/>
                                </a:lnTo>
                                <a:lnTo>
                                  <a:pt x="381190" y="635457"/>
                                </a:lnTo>
                                <a:lnTo>
                                  <a:pt x="382765" y="608812"/>
                                </a:lnTo>
                                <a:lnTo>
                                  <a:pt x="382765" y="606272"/>
                                </a:lnTo>
                                <a:lnTo>
                                  <a:pt x="382765" y="601205"/>
                                </a:lnTo>
                                <a:lnTo>
                                  <a:pt x="384327" y="594867"/>
                                </a:lnTo>
                                <a:lnTo>
                                  <a:pt x="385902" y="615162"/>
                                </a:lnTo>
                                <a:lnTo>
                                  <a:pt x="385902" y="605015"/>
                                </a:lnTo>
                                <a:lnTo>
                                  <a:pt x="387464" y="605015"/>
                                </a:lnTo>
                                <a:lnTo>
                                  <a:pt x="387464" y="620242"/>
                                </a:lnTo>
                                <a:lnTo>
                                  <a:pt x="389039" y="592327"/>
                                </a:lnTo>
                                <a:lnTo>
                                  <a:pt x="389039" y="584720"/>
                                </a:lnTo>
                                <a:lnTo>
                                  <a:pt x="390601" y="584720"/>
                                </a:lnTo>
                                <a:lnTo>
                                  <a:pt x="390601" y="594867"/>
                                </a:lnTo>
                                <a:lnTo>
                                  <a:pt x="390601" y="625309"/>
                                </a:lnTo>
                                <a:lnTo>
                                  <a:pt x="393738" y="630377"/>
                                </a:lnTo>
                                <a:lnTo>
                                  <a:pt x="393738" y="631647"/>
                                </a:lnTo>
                                <a:lnTo>
                                  <a:pt x="393738" y="641794"/>
                                </a:lnTo>
                                <a:lnTo>
                                  <a:pt x="395312" y="657021"/>
                                </a:lnTo>
                                <a:lnTo>
                                  <a:pt x="396887" y="669696"/>
                                </a:lnTo>
                                <a:lnTo>
                                  <a:pt x="396887" y="665886"/>
                                </a:lnTo>
                                <a:lnTo>
                                  <a:pt x="398449" y="664629"/>
                                </a:lnTo>
                                <a:lnTo>
                                  <a:pt x="398449" y="665886"/>
                                </a:lnTo>
                                <a:lnTo>
                                  <a:pt x="400024" y="657021"/>
                                </a:lnTo>
                                <a:lnTo>
                                  <a:pt x="401586" y="657021"/>
                                </a:lnTo>
                                <a:lnTo>
                                  <a:pt x="401586" y="653211"/>
                                </a:lnTo>
                                <a:lnTo>
                                  <a:pt x="403148" y="617702"/>
                                </a:lnTo>
                                <a:lnTo>
                                  <a:pt x="403148" y="603745"/>
                                </a:lnTo>
                                <a:lnTo>
                                  <a:pt x="404723" y="606272"/>
                                </a:lnTo>
                                <a:lnTo>
                                  <a:pt x="404723" y="616432"/>
                                </a:lnTo>
                                <a:lnTo>
                                  <a:pt x="406285" y="611365"/>
                                </a:lnTo>
                                <a:lnTo>
                                  <a:pt x="406285" y="605015"/>
                                </a:lnTo>
                                <a:lnTo>
                                  <a:pt x="406285" y="601205"/>
                                </a:lnTo>
                                <a:lnTo>
                                  <a:pt x="407860" y="589800"/>
                                </a:lnTo>
                                <a:lnTo>
                                  <a:pt x="409435" y="608812"/>
                                </a:lnTo>
                                <a:lnTo>
                                  <a:pt x="409435" y="649414"/>
                                </a:lnTo>
                                <a:lnTo>
                                  <a:pt x="409435" y="674776"/>
                                </a:lnTo>
                                <a:lnTo>
                                  <a:pt x="410997" y="695070"/>
                                </a:lnTo>
                                <a:lnTo>
                                  <a:pt x="412572" y="764819"/>
                                </a:lnTo>
                                <a:lnTo>
                                  <a:pt x="412572" y="793991"/>
                                </a:lnTo>
                                <a:lnTo>
                                  <a:pt x="414134" y="787653"/>
                                </a:lnTo>
                                <a:lnTo>
                                  <a:pt x="414134" y="785126"/>
                                </a:lnTo>
                                <a:lnTo>
                                  <a:pt x="414134" y="788923"/>
                                </a:lnTo>
                                <a:lnTo>
                                  <a:pt x="415709" y="757212"/>
                                </a:lnTo>
                                <a:lnTo>
                                  <a:pt x="417271" y="754672"/>
                                </a:lnTo>
                                <a:lnTo>
                                  <a:pt x="417271" y="705218"/>
                                </a:lnTo>
                                <a:lnTo>
                                  <a:pt x="417271" y="721702"/>
                                </a:lnTo>
                                <a:lnTo>
                                  <a:pt x="418845" y="720432"/>
                                </a:lnTo>
                                <a:lnTo>
                                  <a:pt x="420408" y="730580"/>
                                </a:lnTo>
                                <a:lnTo>
                                  <a:pt x="420408" y="729310"/>
                                </a:lnTo>
                                <a:lnTo>
                                  <a:pt x="420408" y="717905"/>
                                </a:lnTo>
                                <a:lnTo>
                                  <a:pt x="421982" y="711568"/>
                                </a:lnTo>
                                <a:lnTo>
                                  <a:pt x="421982" y="701408"/>
                                </a:lnTo>
                                <a:lnTo>
                                  <a:pt x="423545" y="698880"/>
                                </a:lnTo>
                                <a:lnTo>
                                  <a:pt x="425119" y="710298"/>
                                </a:lnTo>
                                <a:lnTo>
                                  <a:pt x="425119" y="721702"/>
                                </a:lnTo>
                                <a:lnTo>
                                  <a:pt x="425119" y="719162"/>
                                </a:lnTo>
                                <a:lnTo>
                                  <a:pt x="426694" y="745807"/>
                                </a:lnTo>
                                <a:lnTo>
                                  <a:pt x="428256" y="754672"/>
                                </a:lnTo>
                                <a:lnTo>
                                  <a:pt x="428256" y="762292"/>
                                </a:lnTo>
                                <a:lnTo>
                                  <a:pt x="428256" y="767359"/>
                                </a:lnTo>
                                <a:lnTo>
                                  <a:pt x="429818" y="755954"/>
                                </a:lnTo>
                                <a:lnTo>
                                  <a:pt x="429818" y="764819"/>
                                </a:lnTo>
                                <a:lnTo>
                                  <a:pt x="431393" y="759752"/>
                                </a:lnTo>
                                <a:lnTo>
                                  <a:pt x="431393" y="762292"/>
                                </a:lnTo>
                                <a:lnTo>
                                  <a:pt x="432955" y="753414"/>
                                </a:lnTo>
                                <a:lnTo>
                                  <a:pt x="432955" y="721702"/>
                                </a:lnTo>
                                <a:lnTo>
                                  <a:pt x="434530" y="755954"/>
                                </a:lnTo>
                                <a:lnTo>
                                  <a:pt x="436092" y="783856"/>
                                </a:lnTo>
                                <a:lnTo>
                                  <a:pt x="436092" y="790193"/>
                                </a:lnTo>
                                <a:lnTo>
                                  <a:pt x="436092" y="783856"/>
                                </a:lnTo>
                                <a:lnTo>
                                  <a:pt x="437667" y="801611"/>
                                </a:lnTo>
                                <a:lnTo>
                                  <a:pt x="437667" y="805421"/>
                                </a:lnTo>
                                <a:lnTo>
                                  <a:pt x="439242" y="809218"/>
                                </a:lnTo>
                                <a:lnTo>
                                  <a:pt x="439242" y="791463"/>
                                </a:lnTo>
                                <a:lnTo>
                                  <a:pt x="440804" y="799071"/>
                                </a:lnTo>
                                <a:lnTo>
                                  <a:pt x="440804" y="796531"/>
                                </a:lnTo>
                                <a:lnTo>
                                  <a:pt x="440804" y="787653"/>
                                </a:lnTo>
                                <a:lnTo>
                                  <a:pt x="442379" y="774979"/>
                                </a:lnTo>
                                <a:lnTo>
                                  <a:pt x="443941" y="772452"/>
                                </a:lnTo>
                                <a:lnTo>
                                  <a:pt x="443941" y="774979"/>
                                </a:lnTo>
                                <a:lnTo>
                                  <a:pt x="445503" y="758482"/>
                                </a:lnTo>
                                <a:lnTo>
                                  <a:pt x="445503" y="766089"/>
                                </a:lnTo>
                                <a:lnTo>
                                  <a:pt x="447078" y="744537"/>
                                </a:lnTo>
                                <a:lnTo>
                                  <a:pt x="447078" y="752144"/>
                                </a:lnTo>
                                <a:lnTo>
                                  <a:pt x="448652" y="753414"/>
                                </a:lnTo>
                                <a:lnTo>
                                  <a:pt x="448652" y="735647"/>
                                </a:lnTo>
                                <a:lnTo>
                                  <a:pt x="448652" y="721702"/>
                                </a:lnTo>
                                <a:lnTo>
                                  <a:pt x="450215" y="749617"/>
                                </a:lnTo>
                                <a:lnTo>
                                  <a:pt x="451789" y="736917"/>
                                </a:lnTo>
                                <a:lnTo>
                                  <a:pt x="451789" y="730580"/>
                                </a:lnTo>
                                <a:lnTo>
                                  <a:pt x="451789" y="705218"/>
                                </a:lnTo>
                                <a:lnTo>
                                  <a:pt x="453351" y="703948"/>
                                </a:lnTo>
                                <a:lnTo>
                                  <a:pt x="454926" y="701408"/>
                                </a:lnTo>
                                <a:lnTo>
                                  <a:pt x="454926" y="716635"/>
                                </a:lnTo>
                                <a:lnTo>
                                  <a:pt x="456488" y="720432"/>
                                </a:lnTo>
                                <a:lnTo>
                                  <a:pt x="456488" y="697598"/>
                                </a:lnTo>
                                <a:lnTo>
                                  <a:pt x="458063" y="696328"/>
                                </a:lnTo>
                                <a:lnTo>
                                  <a:pt x="459625" y="682396"/>
                                </a:lnTo>
                                <a:lnTo>
                                  <a:pt x="459625" y="688733"/>
                                </a:lnTo>
                                <a:lnTo>
                                  <a:pt x="459625" y="674776"/>
                                </a:lnTo>
                                <a:lnTo>
                                  <a:pt x="461200" y="657021"/>
                                </a:lnTo>
                                <a:lnTo>
                                  <a:pt x="462762" y="668426"/>
                                </a:lnTo>
                                <a:lnTo>
                                  <a:pt x="462762" y="683653"/>
                                </a:lnTo>
                                <a:lnTo>
                                  <a:pt x="462762" y="668426"/>
                                </a:lnTo>
                                <a:lnTo>
                                  <a:pt x="464337" y="673493"/>
                                </a:lnTo>
                                <a:lnTo>
                                  <a:pt x="464337" y="659549"/>
                                </a:lnTo>
                                <a:lnTo>
                                  <a:pt x="465899" y="660819"/>
                                </a:lnTo>
                                <a:lnTo>
                                  <a:pt x="467474" y="669696"/>
                                </a:lnTo>
                                <a:lnTo>
                                  <a:pt x="467474" y="648144"/>
                                </a:lnTo>
                                <a:lnTo>
                                  <a:pt x="467474" y="624039"/>
                                </a:lnTo>
                                <a:lnTo>
                                  <a:pt x="469036" y="622769"/>
                                </a:lnTo>
                                <a:lnTo>
                                  <a:pt x="470611" y="621499"/>
                                </a:lnTo>
                                <a:lnTo>
                                  <a:pt x="470611" y="593597"/>
                                </a:lnTo>
                                <a:lnTo>
                                  <a:pt x="470611" y="601205"/>
                                </a:lnTo>
                                <a:lnTo>
                                  <a:pt x="472173" y="620242"/>
                                </a:lnTo>
                                <a:lnTo>
                                  <a:pt x="472173" y="602475"/>
                                </a:lnTo>
                                <a:lnTo>
                                  <a:pt x="473748" y="599935"/>
                                </a:lnTo>
                                <a:lnTo>
                                  <a:pt x="475310" y="620242"/>
                                </a:lnTo>
                                <a:lnTo>
                                  <a:pt x="475310" y="646874"/>
                                </a:lnTo>
                                <a:lnTo>
                                  <a:pt x="475310" y="636714"/>
                                </a:lnTo>
                                <a:lnTo>
                                  <a:pt x="476884" y="631647"/>
                                </a:lnTo>
                                <a:lnTo>
                                  <a:pt x="478459" y="613892"/>
                                </a:lnTo>
                                <a:lnTo>
                                  <a:pt x="478459" y="599935"/>
                                </a:lnTo>
                                <a:lnTo>
                                  <a:pt x="478459" y="608812"/>
                                </a:lnTo>
                                <a:lnTo>
                                  <a:pt x="480021" y="624039"/>
                                </a:lnTo>
                                <a:lnTo>
                                  <a:pt x="480021" y="620242"/>
                                </a:lnTo>
                                <a:lnTo>
                                  <a:pt x="481596" y="620242"/>
                                </a:lnTo>
                                <a:lnTo>
                                  <a:pt x="481596" y="618972"/>
                                </a:lnTo>
                                <a:lnTo>
                                  <a:pt x="483158" y="620242"/>
                                </a:lnTo>
                                <a:lnTo>
                                  <a:pt x="483158" y="624039"/>
                                </a:lnTo>
                                <a:lnTo>
                                  <a:pt x="483158" y="613892"/>
                                </a:lnTo>
                                <a:lnTo>
                                  <a:pt x="486295" y="601205"/>
                                </a:lnTo>
                                <a:lnTo>
                                  <a:pt x="486295" y="620242"/>
                                </a:lnTo>
                                <a:lnTo>
                                  <a:pt x="486295" y="632917"/>
                                </a:lnTo>
                                <a:lnTo>
                                  <a:pt x="487857" y="630377"/>
                                </a:lnTo>
                                <a:lnTo>
                                  <a:pt x="489432" y="637984"/>
                                </a:lnTo>
                                <a:lnTo>
                                  <a:pt x="489432" y="632917"/>
                                </a:lnTo>
                                <a:lnTo>
                                  <a:pt x="491007" y="622769"/>
                                </a:lnTo>
                                <a:lnTo>
                                  <a:pt x="491007" y="610082"/>
                                </a:lnTo>
                                <a:lnTo>
                                  <a:pt x="491007" y="615162"/>
                                </a:lnTo>
                                <a:lnTo>
                                  <a:pt x="492569" y="625309"/>
                                </a:lnTo>
                                <a:lnTo>
                                  <a:pt x="494144" y="624039"/>
                                </a:lnTo>
                                <a:lnTo>
                                  <a:pt x="494144" y="630377"/>
                                </a:lnTo>
                                <a:lnTo>
                                  <a:pt x="495706" y="627849"/>
                                </a:lnTo>
                                <a:lnTo>
                                  <a:pt x="495706" y="626579"/>
                                </a:lnTo>
                                <a:lnTo>
                                  <a:pt x="497281" y="634187"/>
                                </a:lnTo>
                                <a:lnTo>
                                  <a:pt x="497281" y="639254"/>
                                </a:lnTo>
                                <a:lnTo>
                                  <a:pt x="498843" y="631647"/>
                                </a:lnTo>
                                <a:lnTo>
                                  <a:pt x="498843" y="636714"/>
                                </a:lnTo>
                                <a:lnTo>
                                  <a:pt x="498843" y="631647"/>
                                </a:lnTo>
                                <a:lnTo>
                                  <a:pt x="500418" y="622769"/>
                                </a:lnTo>
                                <a:lnTo>
                                  <a:pt x="501980" y="625309"/>
                                </a:lnTo>
                                <a:lnTo>
                                  <a:pt x="501980" y="622769"/>
                                </a:lnTo>
                                <a:lnTo>
                                  <a:pt x="501980" y="630377"/>
                                </a:lnTo>
                                <a:lnTo>
                                  <a:pt x="503555" y="624039"/>
                                </a:lnTo>
                                <a:lnTo>
                                  <a:pt x="505117" y="629107"/>
                                </a:lnTo>
                                <a:lnTo>
                                  <a:pt x="506691" y="639254"/>
                                </a:lnTo>
                                <a:lnTo>
                                  <a:pt x="506691" y="637984"/>
                                </a:lnTo>
                                <a:lnTo>
                                  <a:pt x="506691" y="639254"/>
                                </a:lnTo>
                                <a:lnTo>
                                  <a:pt x="508254" y="634187"/>
                                </a:lnTo>
                                <a:lnTo>
                                  <a:pt x="509828" y="626579"/>
                                </a:lnTo>
                                <a:lnTo>
                                  <a:pt x="509828" y="613892"/>
                                </a:lnTo>
                                <a:lnTo>
                                  <a:pt x="509828" y="610082"/>
                                </a:lnTo>
                                <a:lnTo>
                                  <a:pt x="511390" y="611365"/>
                                </a:lnTo>
                                <a:lnTo>
                                  <a:pt x="512965" y="599935"/>
                                </a:lnTo>
                                <a:lnTo>
                                  <a:pt x="512965" y="602475"/>
                                </a:lnTo>
                                <a:lnTo>
                                  <a:pt x="512965" y="603745"/>
                                </a:lnTo>
                                <a:lnTo>
                                  <a:pt x="514527" y="589800"/>
                                </a:lnTo>
                                <a:lnTo>
                                  <a:pt x="514527" y="587260"/>
                                </a:lnTo>
                                <a:lnTo>
                                  <a:pt x="516102" y="582193"/>
                                </a:lnTo>
                                <a:lnTo>
                                  <a:pt x="517677" y="588530"/>
                                </a:lnTo>
                                <a:lnTo>
                                  <a:pt x="517677" y="585990"/>
                                </a:lnTo>
                                <a:lnTo>
                                  <a:pt x="517677" y="572033"/>
                                </a:lnTo>
                                <a:lnTo>
                                  <a:pt x="519239" y="570763"/>
                                </a:lnTo>
                                <a:lnTo>
                                  <a:pt x="520814" y="551738"/>
                                </a:lnTo>
                                <a:lnTo>
                                  <a:pt x="520814" y="553008"/>
                                </a:lnTo>
                                <a:lnTo>
                                  <a:pt x="520814" y="539064"/>
                                </a:lnTo>
                                <a:lnTo>
                                  <a:pt x="522376" y="507352"/>
                                </a:lnTo>
                                <a:lnTo>
                                  <a:pt x="522376" y="517499"/>
                                </a:lnTo>
                                <a:lnTo>
                                  <a:pt x="523938" y="525106"/>
                                </a:lnTo>
                                <a:lnTo>
                                  <a:pt x="523938" y="544131"/>
                                </a:lnTo>
                                <a:lnTo>
                                  <a:pt x="525513" y="533984"/>
                                </a:lnTo>
                                <a:lnTo>
                                  <a:pt x="525513" y="522566"/>
                                </a:lnTo>
                                <a:lnTo>
                                  <a:pt x="527075" y="527646"/>
                                </a:lnTo>
                                <a:lnTo>
                                  <a:pt x="528650" y="542861"/>
                                </a:lnTo>
                                <a:lnTo>
                                  <a:pt x="528650" y="531444"/>
                                </a:lnTo>
                                <a:lnTo>
                                  <a:pt x="528650" y="535254"/>
                                </a:lnTo>
                                <a:lnTo>
                                  <a:pt x="530225" y="528916"/>
                                </a:lnTo>
                                <a:lnTo>
                                  <a:pt x="530225" y="521296"/>
                                </a:lnTo>
                                <a:lnTo>
                                  <a:pt x="531787" y="508622"/>
                                </a:lnTo>
                                <a:lnTo>
                                  <a:pt x="531787" y="503542"/>
                                </a:lnTo>
                                <a:lnTo>
                                  <a:pt x="533361" y="501002"/>
                                </a:lnTo>
                                <a:lnTo>
                                  <a:pt x="533361" y="506082"/>
                                </a:lnTo>
                                <a:lnTo>
                                  <a:pt x="533361" y="489584"/>
                                </a:lnTo>
                                <a:lnTo>
                                  <a:pt x="536498" y="489584"/>
                                </a:lnTo>
                                <a:lnTo>
                                  <a:pt x="536498" y="508622"/>
                                </a:lnTo>
                                <a:lnTo>
                                  <a:pt x="536498" y="521296"/>
                                </a:lnTo>
                                <a:lnTo>
                                  <a:pt x="538060" y="520026"/>
                                </a:lnTo>
                                <a:lnTo>
                                  <a:pt x="538060" y="513689"/>
                                </a:lnTo>
                                <a:lnTo>
                                  <a:pt x="539635" y="503542"/>
                                </a:lnTo>
                                <a:lnTo>
                                  <a:pt x="539635" y="506082"/>
                                </a:lnTo>
                                <a:lnTo>
                                  <a:pt x="541197" y="499744"/>
                                </a:lnTo>
                                <a:lnTo>
                                  <a:pt x="541197" y="503542"/>
                                </a:lnTo>
                                <a:lnTo>
                                  <a:pt x="542772" y="503542"/>
                                </a:lnTo>
                                <a:lnTo>
                                  <a:pt x="544334" y="502272"/>
                                </a:lnTo>
                                <a:lnTo>
                                  <a:pt x="544334" y="487057"/>
                                </a:lnTo>
                                <a:lnTo>
                                  <a:pt x="544334" y="480720"/>
                                </a:lnTo>
                                <a:lnTo>
                                  <a:pt x="545909" y="480720"/>
                                </a:lnTo>
                                <a:lnTo>
                                  <a:pt x="547471" y="492137"/>
                                </a:lnTo>
                                <a:lnTo>
                                  <a:pt x="547471" y="490854"/>
                                </a:lnTo>
                                <a:lnTo>
                                  <a:pt x="549046" y="492137"/>
                                </a:lnTo>
                                <a:lnTo>
                                  <a:pt x="549046" y="502272"/>
                                </a:lnTo>
                                <a:lnTo>
                                  <a:pt x="549046" y="508622"/>
                                </a:lnTo>
                                <a:lnTo>
                                  <a:pt x="550608" y="503542"/>
                                </a:lnTo>
                                <a:lnTo>
                                  <a:pt x="552183" y="498474"/>
                                </a:lnTo>
                                <a:lnTo>
                                  <a:pt x="552183" y="501002"/>
                                </a:lnTo>
                                <a:lnTo>
                                  <a:pt x="552183" y="514959"/>
                                </a:lnTo>
                                <a:lnTo>
                                  <a:pt x="553745" y="531444"/>
                                </a:lnTo>
                                <a:lnTo>
                                  <a:pt x="555320" y="525106"/>
                                </a:lnTo>
                                <a:lnTo>
                                  <a:pt x="555320" y="516229"/>
                                </a:lnTo>
                                <a:lnTo>
                                  <a:pt x="556895" y="513689"/>
                                </a:lnTo>
                                <a:lnTo>
                                  <a:pt x="556895" y="516229"/>
                                </a:lnTo>
                                <a:lnTo>
                                  <a:pt x="558457" y="521296"/>
                                </a:lnTo>
                                <a:lnTo>
                                  <a:pt x="560031" y="530186"/>
                                </a:lnTo>
                                <a:lnTo>
                                  <a:pt x="560031" y="513689"/>
                                </a:lnTo>
                                <a:lnTo>
                                  <a:pt x="560031" y="516229"/>
                                </a:lnTo>
                                <a:lnTo>
                                  <a:pt x="561594" y="521296"/>
                                </a:lnTo>
                                <a:lnTo>
                                  <a:pt x="563168" y="516229"/>
                                </a:lnTo>
                                <a:lnTo>
                                  <a:pt x="563168" y="525106"/>
                                </a:lnTo>
                                <a:lnTo>
                                  <a:pt x="563168" y="521296"/>
                                </a:lnTo>
                                <a:lnTo>
                                  <a:pt x="564730" y="522566"/>
                                </a:lnTo>
                                <a:lnTo>
                                  <a:pt x="564730" y="520026"/>
                                </a:lnTo>
                                <a:lnTo>
                                  <a:pt x="566293" y="536524"/>
                                </a:lnTo>
                                <a:lnTo>
                                  <a:pt x="567867" y="551738"/>
                                </a:lnTo>
                                <a:lnTo>
                                  <a:pt x="567867" y="564426"/>
                                </a:lnTo>
                                <a:lnTo>
                                  <a:pt x="567867" y="545401"/>
                                </a:lnTo>
                                <a:lnTo>
                                  <a:pt x="569429" y="551738"/>
                                </a:lnTo>
                                <a:lnTo>
                                  <a:pt x="571004" y="554278"/>
                                </a:lnTo>
                                <a:lnTo>
                                  <a:pt x="571004" y="560616"/>
                                </a:lnTo>
                                <a:lnTo>
                                  <a:pt x="571004" y="555548"/>
                                </a:lnTo>
                                <a:lnTo>
                                  <a:pt x="572579" y="563156"/>
                                </a:lnTo>
                                <a:lnTo>
                                  <a:pt x="572579" y="554278"/>
                                </a:lnTo>
                                <a:lnTo>
                                  <a:pt x="574141" y="544131"/>
                                </a:lnTo>
                                <a:lnTo>
                                  <a:pt x="574141" y="541604"/>
                                </a:lnTo>
                                <a:lnTo>
                                  <a:pt x="575716" y="540334"/>
                                </a:lnTo>
                                <a:lnTo>
                                  <a:pt x="575716" y="536524"/>
                                </a:lnTo>
                                <a:lnTo>
                                  <a:pt x="578853" y="528916"/>
                                </a:lnTo>
                                <a:lnTo>
                                  <a:pt x="578853" y="535254"/>
                                </a:lnTo>
                                <a:lnTo>
                                  <a:pt x="578853" y="537781"/>
                                </a:lnTo>
                                <a:lnTo>
                                  <a:pt x="580415" y="544131"/>
                                </a:lnTo>
                                <a:lnTo>
                                  <a:pt x="580415" y="549198"/>
                                </a:lnTo>
                                <a:lnTo>
                                  <a:pt x="581990" y="533984"/>
                                </a:lnTo>
                                <a:lnTo>
                                  <a:pt x="581990" y="537781"/>
                                </a:lnTo>
                                <a:lnTo>
                                  <a:pt x="583552" y="536524"/>
                                </a:lnTo>
                                <a:lnTo>
                                  <a:pt x="583552" y="563156"/>
                                </a:lnTo>
                                <a:lnTo>
                                  <a:pt x="583552" y="559358"/>
                                </a:lnTo>
                                <a:lnTo>
                                  <a:pt x="585127" y="568223"/>
                                </a:lnTo>
                                <a:lnTo>
                                  <a:pt x="586701" y="560616"/>
                                </a:lnTo>
                                <a:lnTo>
                                  <a:pt x="586701" y="564426"/>
                                </a:lnTo>
                                <a:lnTo>
                                  <a:pt x="588264" y="555548"/>
                                </a:lnTo>
                                <a:lnTo>
                                  <a:pt x="588264" y="556818"/>
                                </a:lnTo>
                                <a:lnTo>
                                  <a:pt x="589826" y="568223"/>
                                </a:lnTo>
                                <a:lnTo>
                                  <a:pt x="589826" y="579653"/>
                                </a:lnTo>
                                <a:lnTo>
                                  <a:pt x="591400" y="580923"/>
                                </a:lnTo>
                                <a:lnTo>
                                  <a:pt x="591400" y="568223"/>
                                </a:lnTo>
                                <a:lnTo>
                                  <a:pt x="591400" y="574573"/>
                                </a:lnTo>
                                <a:lnTo>
                                  <a:pt x="592963" y="569493"/>
                                </a:lnTo>
                                <a:lnTo>
                                  <a:pt x="594537" y="574573"/>
                                </a:lnTo>
                                <a:lnTo>
                                  <a:pt x="594537" y="569493"/>
                                </a:lnTo>
                                <a:lnTo>
                                  <a:pt x="594537" y="592327"/>
                                </a:lnTo>
                                <a:lnTo>
                                  <a:pt x="596099" y="601205"/>
                                </a:lnTo>
                                <a:lnTo>
                                  <a:pt x="597674" y="592327"/>
                                </a:lnTo>
                                <a:lnTo>
                                  <a:pt x="597674" y="594867"/>
                                </a:lnTo>
                                <a:lnTo>
                                  <a:pt x="599249" y="592327"/>
                                </a:lnTo>
                                <a:lnTo>
                                  <a:pt x="599249" y="589800"/>
                                </a:lnTo>
                                <a:lnTo>
                                  <a:pt x="600811" y="588530"/>
                                </a:lnTo>
                                <a:lnTo>
                                  <a:pt x="602386" y="588530"/>
                                </a:lnTo>
                                <a:lnTo>
                                  <a:pt x="602386" y="592327"/>
                                </a:lnTo>
                                <a:lnTo>
                                  <a:pt x="602386" y="587260"/>
                                </a:lnTo>
                                <a:lnTo>
                                  <a:pt x="603948" y="602475"/>
                                </a:lnTo>
                                <a:lnTo>
                                  <a:pt x="605510" y="591057"/>
                                </a:lnTo>
                                <a:lnTo>
                                  <a:pt x="605510" y="577100"/>
                                </a:lnTo>
                                <a:lnTo>
                                  <a:pt x="605510" y="572033"/>
                                </a:lnTo>
                                <a:lnTo>
                                  <a:pt x="607085" y="569493"/>
                                </a:lnTo>
                                <a:lnTo>
                                  <a:pt x="607085" y="568223"/>
                                </a:lnTo>
                                <a:lnTo>
                                  <a:pt x="608647" y="570763"/>
                                </a:lnTo>
                                <a:lnTo>
                                  <a:pt x="610222" y="570763"/>
                                </a:lnTo>
                                <a:lnTo>
                                  <a:pt x="610222" y="572033"/>
                                </a:lnTo>
                                <a:lnTo>
                                  <a:pt x="610222" y="568223"/>
                                </a:lnTo>
                                <a:lnTo>
                                  <a:pt x="611797" y="573303"/>
                                </a:lnTo>
                                <a:lnTo>
                                  <a:pt x="613359" y="568223"/>
                                </a:lnTo>
                                <a:lnTo>
                                  <a:pt x="613359" y="570763"/>
                                </a:lnTo>
                                <a:lnTo>
                                  <a:pt x="613359" y="578370"/>
                                </a:lnTo>
                                <a:lnTo>
                                  <a:pt x="614934" y="594867"/>
                                </a:lnTo>
                                <a:lnTo>
                                  <a:pt x="614934" y="598665"/>
                                </a:lnTo>
                                <a:lnTo>
                                  <a:pt x="616496" y="596137"/>
                                </a:lnTo>
                                <a:lnTo>
                                  <a:pt x="616496" y="599935"/>
                                </a:lnTo>
                                <a:lnTo>
                                  <a:pt x="618070" y="608812"/>
                                </a:lnTo>
                                <a:lnTo>
                                  <a:pt x="618070" y="611365"/>
                                </a:lnTo>
                                <a:lnTo>
                                  <a:pt x="619633" y="606272"/>
                                </a:lnTo>
                                <a:lnTo>
                                  <a:pt x="621207" y="596137"/>
                                </a:lnTo>
                                <a:lnTo>
                                  <a:pt x="621207" y="589800"/>
                                </a:lnTo>
                                <a:lnTo>
                                  <a:pt x="622769" y="610082"/>
                                </a:lnTo>
                                <a:lnTo>
                                  <a:pt x="622769" y="621499"/>
                                </a:lnTo>
                                <a:lnTo>
                                  <a:pt x="624344" y="622769"/>
                                </a:lnTo>
                                <a:lnTo>
                                  <a:pt x="625906" y="615162"/>
                                </a:lnTo>
                                <a:lnTo>
                                  <a:pt x="625906" y="621499"/>
                                </a:lnTo>
                                <a:lnTo>
                                  <a:pt x="625906" y="626579"/>
                                </a:lnTo>
                                <a:lnTo>
                                  <a:pt x="629043" y="621499"/>
                                </a:lnTo>
                                <a:lnTo>
                                  <a:pt x="629043" y="608812"/>
                                </a:lnTo>
                                <a:lnTo>
                                  <a:pt x="629043" y="598665"/>
                                </a:lnTo>
                                <a:lnTo>
                                  <a:pt x="630618" y="598665"/>
                                </a:lnTo>
                                <a:lnTo>
                                  <a:pt x="630618" y="597407"/>
                                </a:lnTo>
                                <a:lnTo>
                                  <a:pt x="632180" y="589800"/>
                                </a:lnTo>
                                <a:lnTo>
                                  <a:pt x="632180" y="591057"/>
                                </a:lnTo>
                                <a:lnTo>
                                  <a:pt x="633755" y="583450"/>
                                </a:lnTo>
                                <a:lnTo>
                                  <a:pt x="633755" y="582193"/>
                                </a:lnTo>
                                <a:lnTo>
                                  <a:pt x="633755" y="584720"/>
                                </a:lnTo>
                                <a:lnTo>
                                  <a:pt x="635317" y="601205"/>
                                </a:lnTo>
                                <a:lnTo>
                                  <a:pt x="636892" y="591057"/>
                                </a:lnTo>
                                <a:lnTo>
                                  <a:pt x="636892" y="585990"/>
                                </a:lnTo>
                                <a:lnTo>
                                  <a:pt x="636892" y="582193"/>
                                </a:lnTo>
                                <a:lnTo>
                                  <a:pt x="638467" y="574573"/>
                                </a:lnTo>
                                <a:lnTo>
                                  <a:pt x="640029" y="575830"/>
                                </a:lnTo>
                                <a:lnTo>
                                  <a:pt x="640029" y="578370"/>
                                </a:lnTo>
                                <a:lnTo>
                                  <a:pt x="641604" y="570763"/>
                                </a:lnTo>
                                <a:lnTo>
                                  <a:pt x="641604" y="572033"/>
                                </a:lnTo>
                                <a:lnTo>
                                  <a:pt x="641604" y="566966"/>
                                </a:lnTo>
                                <a:lnTo>
                                  <a:pt x="643166" y="569493"/>
                                </a:lnTo>
                                <a:lnTo>
                                  <a:pt x="644728" y="564426"/>
                                </a:lnTo>
                                <a:lnTo>
                                  <a:pt x="644728" y="561886"/>
                                </a:lnTo>
                                <a:lnTo>
                                  <a:pt x="644728" y="570763"/>
                                </a:lnTo>
                                <a:lnTo>
                                  <a:pt x="646303" y="561886"/>
                                </a:lnTo>
                                <a:lnTo>
                                  <a:pt x="647865" y="560616"/>
                                </a:lnTo>
                                <a:lnTo>
                                  <a:pt x="647865" y="556818"/>
                                </a:lnTo>
                                <a:lnTo>
                                  <a:pt x="647865" y="555548"/>
                                </a:lnTo>
                                <a:lnTo>
                                  <a:pt x="649439" y="547941"/>
                                </a:lnTo>
                                <a:lnTo>
                                  <a:pt x="649439" y="550468"/>
                                </a:lnTo>
                                <a:lnTo>
                                  <a:pt x="651014" y="553008"/>
                                </a:lnTo>
                                <a:lnTo>
                                  <a:pt x="652576" y="561886"/>
                                </a:lnTo>
                                <a:lnTo>
                                  <a:pt x="652576" y="558088"/>
                                </a:lnTo>
                                <a:lnTo>
                                  <a:pt x="652576" y="551738"/>
                                </a:lnTo>
                                <a:lnTo>
                                  <a:pt x="654151" y="551738"/>
                                </a:lnTo>
                                <a:lnTo>
                                  <a:pt x="655713" y="551738"/>
                                </a:lnTo>
                                <a:lnTo>
                                  <a:pt x="655713" y="553008"/>
                                </a:lnTo>
                                <a:lnTo>
                                  <a:pt x="655713" y="551738"/>
                                </a:lnTo>
                                <a:lnTo>
                                  <a:pt x="657288" y="556818"/>
                                </a:lnTo>
                                <a:lnTo>
                                  <a:pt x="657288" y="549198"/>
                                </a:lnTo>
                                <a:lnTo>
                                  <a:pt x="658850" y="546671"/>
                                </a:lnTo>
                                <a:lnTo>
                                  <a:pt x="660412" y="547941"/>
                                </a:lnTo>
                                <a:lnTo>
                                  <a:pt x="660412" y="542861"/>
                                </a:lnTo>
                                <a:lnTo>
                                  <a:pt x="660412" y="532714"/>
                                </a:lnTo>
                                <a:lnTo>
                                  <a:pt x="661987" y="536524"/>
                                </a:lnTo>
                                <a:lnTo>
                                  <a:pt x="663562" y="535254"/>
                                </a:lnTo>
                                <a:lnTo>
                                  <a:pt x="663562" y="527646"/>
                                </a:lnTo>
                                <a:lnTo>
                                  <a:pt x="663562" y="528916"/>
                                </a:lnTo>
                                <a:lnTo>
                                  <a:pt x="665124" y="533984"/>
                                </a:lnTo>
                                <a:lnTo>
                                  <a:pt x="665124" y="526376"/>
                                </a:lnTo>
                                <a:lnTo>
                                  <a:pt x="666699" y="514959"/>
                                </a:lnTo>
                                <a:lnTo>
                                  <a:pt x="666699" y="528916"/>
                                </a:lnTo>
                                <a:lnTo>
                                  <a:pt x="668274" y="536524"/>
                                </a:lnTo>
                                <a:lnTo>
                                  <a:pt x="668274" y="527646"/>
                                </a:lnTo>
                                <a:lnTo>
                                  <a:pt x="668274" y="541604"/>
                                </a:lnTo>
                                <a:lnTo>
                                  <a:pt x="671398" y="541604"/>
                                </a:lnTo>
                                <a:lnTo>
                                  <a:pt x="671398" y="560616"/>
                                </a:lnTo>
                                <a:lnTo>
                                  <a:pt x="671398" y="564426"/>
                                </a:lnTo>
                                <a:lnTo>
                                  <a:pt x="672973" y="584720"/>
                                </a:lnTo>
                                <a:lnTo>
                                  <a:pt x="672973" y="601205"/>
                                </a:lnTo>
                                <a:lnTo>
                                  <a:pt x="674535" y="558088"/>
                                </a:lnTo>
                                <a:lnTo>
                                  <a:pt x="674535" y="565696"/>
                                </a:lnTo>
                                <a:lnTo>
                                  <a:pt x="676109" y="566966"/>
                                </a:lnTo>
                                <a:lnTo>
                                  <a:pt x="676109" y="565696"/>
                                </a:lnTo>
                                <a:lnTo>
                                  <a:pt x="676109" y="583450"/>
                                </a:lnTo>
                                <a:lnTo>
                                  <a:pt x="677672" y="585990"/>
                                </a:lnTo>
                                <a:lnTo>
                                  <a:pt x="679246" y="583450"/>
                                </a:lnTo>
                                <a:lnTo>
                                  <a:pt x="679246" y="596137"/>
                                </a:lnTo>
                                <a:lnTo>
                                  <a:pt x="680821" y="601205"/>
                                </a:lnTo>
                                <a:lnTo>
                                  <a:pt x="680821" y="596137"/>
                                </a:lnTo>
                                <a:lnTo>
                                  <a:pt x="682383" y="594867"/>
                                </a:lnTo>
                                <a:lnTo>
                                  <a:pt x="682383" y="613892"/>
                                </a:lnTo>
                                <a:lnTo>
                                  <a:pt x="683958" y="601205"/>
                                </a:lnTo>
                                <a:lnTo>
                                  <a:pt x="683958" y="588530"/>
                                </a:lnTo>
                                <a:lnTo>
                                  <a:pt x="683958" y="589800"/>
                                </a:lnTo>
                                <a:lnTo>
                                  <a:pt x="685520" y="589800"/>
                                </a:lnTo>
                                <a:lnTo>
                                  <a:pt x="687082" y="587260"/>
                                </a:lnTo>
                                <a:lnTo>
                                  <a:pt x="687082" y="593597"/>
                                </a:lnTo>
                                <a:lnTo>
                                  <a:pt x="687082" y="587260"/>
                                </a:lnTo>
                                <a:lnTo>
                                  <a:pt x="688657" y="601205"/>
                                </a:lnTo>
                                <a:lnTo>
                                  <a:pt x="690232" y="605015"/>
                                </a:lnTo>
                                <a:lnTo>
                                  <a:pt x="690232" y="613892"/>
                                </a:lnTo>
                                <a:lnTo>
                                  <a:pt x="691794" y="605015"/>
                                </a:lnTo>
                                <a:lnTo>
                                  <a:pt x="691794" y="597407"/>
                                </a:lnTo>
                                <a:lnTo>
                                  <a:pt x="691794" y="601205"/>
                                </a:lnTo>
                                <a:lnTo>
                                  <a:pt x="693369" y="592327"/>
                                </a:lnTo>
                                <a:lnTo>
                                  <a:pt x="694931" y="588530"/>
                                </a:lnTo>
                                <a:lnTo>
                                  <a:pt x="694931" y="580923"/>
                                </a:lnTo>
                                <a:lnTo>
                                  <a:pt x="696506" y="583450"/>
                                </a:lnTo>
                                <a:lnTo>
                                  <a:pt x="698068" y="578370"/>
                                </a:lnTo>
                                <a:lnTo>
                                  <a:pt x="698068" y="575830"/>
                                </a:lnTo>
                                <a:lnTo>
                                  <a:pt x="698068" y="579653"/>
                                </a:lnTo>
                                <a:lnTo>
                                  <a:pt x="699643" y="592327"/>
                                </a:lnTo>
                                <a:lnTo>
                                  <a:pt x="699643" y="597407"/>
                                </a:lnTo>
                                <a:lnTo>
                                  <a:pt x="701205" y="594867"/>
                                </a:lnTo>
                                <a:lnTo>
                                  <a:pt x="702779" y="608812"/>
                                </a:lnTo>
                                <a:lnTo>
                                  <a:pt x="702779" y="611365"/>
                                </a:lnTo>
                                <a:lnTo>
                                  <a:pt x="702779" y="621499"/>
                                </a:lnTo>
                                <a:lnTo>
                                  <a:pt x="704342" y="612635"/>
                                </a:lnTo>
                                <a:lnTo>
                                  <a:pt x="705916" y="617702"/>
                                </a:lnTo>
                                <a:lnTo>
                                  <a:pt x="705916" y="603745"/>
                                </a:lnTo>
                                <a:lnTo>
                                  <a:pt x="705916" y="594867"/>
                                </a:lnTo>
                                <a:lnTo>
                                  <a:pt x="707478" y="583450"/>
                                </a:lnTo>
                                <a:lnTo>
                                  <a:pt x="709053" y="580923"/>
                                </a:lnTo>
                                <a:lnTo>
                                  <a:pt x="709053" y="569493"/>
                                </a:lnTo>
                                <a:lnTo>
                                  <a:pt x="710615" y="570763"/>
                                </a:lnTo>
                                <a:lnTo>
                                  <a:pt x="710615" y="577100"/>
                                </a:lnTo>
                                <a:lnTo>
                                  <a:pt x="712190" y="589800"/>
                                </a:lnTo>
                                <a:lnTo>
                                  <a:pt x="713752" y="591057"/>
                                </a:lnTo>
                                <a:lnTo>
                                  <a:pt x="713752" y="588530"/>
                                </a:lnTo>
                                <a:lnTo>
                                  <a:pt x="713752" y="582193"/>
                                </a:lnTo>
                                <a:lnTo>
                                  <a:pt x="715327" y="572033"/>
                                </a:lnTo>
                                <a:lnTo>
                                  <a:pt x="715327" y="570763"/>
                                </a:lnTo>
                                <a:lnTo>
                                  <a:pt x="716889" y="560616"/>
                                </a:lnTo>
                                <a:lnTo>
                                  <a:pt x="716889" y="536524"/>
                                </a:lnTo>
                                <a:lnTo>
                                  <a:pt x="718464" y="542861"/>
                                </a:lnTo>
                                <a:lnTo>
                                  <a:pt x="718464" y="544131"/>
                                </a:lnTo>
                                <a:lnTo>
                                  <a:pt x="718464" y="545401"/>
                                </a:lnTo>
                                <a:lnTo>
                                  <a:pt x="721601" y="525106"/>
                                </a:lnTo>
                                <a:lnTo>
                                  <a:pt x="721601" y="527646"/>
                                </a:lnTo>
                                <a:lnTo>
                                  <a:pt x="721601" y="523836"/>
                                </a:lnTo>
                                <a:lnTo>
                                  <a:pt x="723176" y="527646"/>
                                </a:lnTo>
                                <a:lnTo>
                                  <a:pt x="723176" y="532714"/>
                                </a:lnTo>
                                <a:lnTo>
                                  <a:pt x="724738" y="527646"/>
                                </a:lnTo>
                                <a:lnTo>
                                  <a:pt x="724738" y="532714"/>
                                </a:lnTo>
                                <a:lnTo>
                                  <a:pt x="726300" y="553008"/>
                                </a:lnTo>
                                <a:lnTo>
                                  <a:pt x="726300" y="551738"/>
                                </a:lnTo>
                                <a:lnTo>
                                  <a:pt x="727875" y="551738"/>
                                </a:lnTo>
                                <a:lnTo>
                                  <a:pt x="729437" y="545401"/>
                                </a:lnTo>
                                <a:lnTo>
                                  <a:pt x="729437" y="550468"/>
                                </a:lnTo>
                                <a:lnTo>
                                  <a:pt x="729437" y="554278"/>
                                </a:lnTo>
                                <a:lnTo>
                                  <a:pt x="731012" y="560616"/>
                                </a:lnTo>
                                <a:lnTo>
                                  <a:pt x="732586" y="556818"/>
                                </a:lnTo>
                                <a:lnTo>
                                  <a:pt x="732586" y="568223"/>
                                </a:lnTo>
                                <a:lnTo>
                                  <a:pt x="734148" y="574573"/>
                                </a:lnTo>
                                <a:lnTo>
                                  <a:pt x="734148" y="568223"/>
                                </a:lnTo>
                                <a:lnTo>
                                  <a:pt x="735723" y="568223"/>
                                </a:lnTo>
                                <a:lnTo>
                                  <a:pt x="737285" y="563156"/>
                                </a:lnTo>
                                <a:lnTo>
                                  <a:pt x="737285" y="553008"/>
                                </a:lnTo>
                                <a:lnTo>
                                  <a:pt x="738860" y="547941"/>
                                </a:lnTo>
                                <a:lnTo>
                                  <a:pt x="740422" y="545401"/>
                                </a:lnTo>
                                <a:lnTo>
                                  <a:pt x="740422" y="550468"/>
                                </a:lnTo>
                                <a:lnTo>
                                  <a:pt x="740422" y="553008"/>
                                </a:lnTo>
                                <a:lnTo>
                                  <a:pt x="741984" y="540334"/>
                                </a:lnTo>
                                <a:lnTo>
                                  <a:pt x="741984" y="539064"/>
                                </a:lnTo>
                                <a:lnTo>
                                  <a:pt x="743559" y="530186"/>
                                </a:lnTo>
                                <a:lnTo>
                                  <a:pt x="745134" y="530186"/>
                                </a:lnTo>
                                <a:lnTo>
                                  <a:pt x="745134" y="531444"/>
                                </a:lnTo>
                                <a:lnTo>
                                  <a:pt x="745134" y="533984"/>
                                </a:lnTo>
                                <a:lnTo>
                                  <a:pt x="746709" y="541604"/>
                                </a:lnTo>
                                <a:lnTo>
                                  <a:pt x="748271" y="533984"/>
                                </a:lnTo>
                                <a:lnTo>
                                  <a:pt x="748271" y="536524"/>
                                </a:lnTo>
                                <a:lnTo>
                                  <a:pt x="748271" y="541604"/>
                                </a:lnTo>
                                <a:lnTo>
                                  <a:pt x="749833" y="541604"/>
                                </a:lnTo>
                                <a:lnTo>
                                  <a:pt x="749833" y="535254"/>
                                </a:lnTo>
                                <a:lnTo>
                                  <a:pt x="751408" y="537781"/>
                                </a:lnTo>
                                <a:lnTo>
                                  <a:pt x="752970" y="541604"/>
                                </a:lnTo>
                                <a:lnTo>
                                  <a:pt x="752970" y="545401"/>
                                </a:lnTo>
                                <a:lnTo>
                                  <a:pt x="752970" y="549198"/>
                                </a:lnTo>
                                <a:lnTo>
                                  <a:pt x="754545" y="547941"/>
                                </a:lnTo>
                                <a:lnTo>
                                  <a:pt x="756107" y="549198"/>
                                </a:lnTo>
                                <a:lnTo>
                                  <a:pt x="756107" y="536524"/>
                                </a:lnTo>
                                <a:lnTo>
                                  <a:pt x="756107" y="535254"/>
                                </a:lnTo>
                                <a:lnTo>
                                  <a:pt x="757682" y="542861"/>
                                </a:lnTo>
                                <a:lnTo>
                                  <a:pt x="757682" y="546671"/>
                                </a:lnTo>
                                <a:lnTo>
                                  <a:pt x="759256" y="545401"/>
                                </a:lnTo>
                                <a:lnTo>
                                  <a:pt x="759256" y="549198"/>
                                </a:lnTo>
                                <a:lnTo>
                                  <a:pt x="760818" y="547941"/>
                                </a:lnTo>
                                <a:lnTo>
                                  <a:pt x="760818" y="556818"/>
                                </a:lnTo>
                                <a:lnTo>
                                  <a:pt x="760818" y="555548"/>
                                </a:lnTo>
                                <a:lnTo>
                                  <a:pt x="763955" y="551738"/>
                                </a:lnTo>
                                <a:lnTo>
                                  <a:pt x="763955" y="555548"/>
                                </a:lnTo>
                                <a:lnTo>
                                  <a:pt x="765517" y="556818"/>
                                </a:lnTo>
                                <a:lnTo>
                                  <a:pt x="765517" y="555548"/>
                                </a:lnTo>
                                <a:lnTo>
                                  <a:pt x="767092" y="563156"/>
                                </a:lnTo>
                                <a:lnTo>
                                  <a:pt x="767092" y="565696"/>
                                </a:lnTo>
                                <a:lnTo>
                                  <a:pt x="768654" y="561886"/>
                                </a:lnTo>
                                <a:lnTo>
                                  <a:pt x="768654" y="564426"/>
                                </a:lnTo>
                                <a:lnTo>
                                  <a:pt x="768654" y="565696"/>
                                </a:lnTo>
                                <a:lnTo>
                                  <a:pt x="770229" y="561886"/>
                                </a:lnTo>
                                <a:lnTo>
                                  <a:pt x="771804" y="564426"/>
                                </a:lnTo>
                                <a:lnTo>
                                  <a:pt x="771804" y="556818"/>
                                </a:lnTo>
                                <a:lnTo>
                                  <a:pt x="773366" y="542861"/>
                                </a:lnTo>
                                <a:lnTo>
                                  <a:pt x="773366" y="550468"/>
                                </a:lnTo>
                                <a:lnTo>
                                  <a:pt x="774941" y="554278"/>
                                </a:lnTo>
                                <a:lnTo>
                                  <a:pt x="774941" y="550468"/>
                                </a:lnTo>
                                <a:lnTo>
                                  <a:pt x="776503" y="558088"/>
                                </a:lnTo>
                                <a:lnTo>
                                  <a:pt x="776503" y="559358"/>
                                </a:lnTo>
                                <a:lnTo>
                                  <a:pt x="776503" y="558088"/>
                                </a:lnTo>
                                <a:lnTo>
                                  <a:pt x="778078" y="558088"/>
                                </a:lnTo>
                                <a:lnTo>
                                  <a:pt x="779640" y="572033"/>
                                </a:lnTo>
                                <a:lnTo>
                                  <a:pt x="779640" y="566966"/>
                                </a:lnTo>
                                <a:lnTo>
                                  <a:pt x="781202" y="572033"/>
                                </a:lnTo>
                                <a:lnTo>
                                  <a:pt x="782777" y="582193"/>
                                </a:lnTo>
                                <a:lnTo>
                                  <a:pt x="782777" y="585990"/>
                                </a:lnTo>
                                <a:lnTo>
                                  <a:pt x="784352" y="580923"/>
                                </a:lnTo>
                                <a:lnTo>
                                  <a:pt x="784352" y="578370"/>
                                </a:lnTo>
                                <a:lnTo>
                                  <a:pt x="784352" y="592327"/>
                                </a:lnTo>
                                <a:lnTo>
                                  <a:pt x="785914" y="594867"/>
                                </a:lnTo>
                                <a:lnTo>
                                  <a:pt x="787488" y="597407"/>
                                </a:lnTo>
                                <a:lnTo>
                                  <a:pt x="787488" y="583450"/>
                                </a:lnTo>
                                <a:lnTo>
                                  <a:pt x="787488" y="573303"/>
                                </a:lnTo>
                                <a:lnTo>
                                  <a:pt x="789063" y="574573"/>
                                </a:lnTo>
                                <a:lnTo>
                                  <a:pt x="790625" y="575830"/>
                                </a:lnTo>
                                <a:lnTo>
                                  <a:pt x="790625" y="574573"/>
                                </a:lnTo>
                                <a:lnTo>
                                  <a:pt x="792187" y="566966"/>
                                </a:lnTo>
                                <a:lnTo>
                                  <a:pt x="792187" y="569493"/>
                                </a:lnTo>
                                <a:lnTo>
                                  <a:pt x="793762" y="566966"/>
                                </a:lnTo>
                                <a:lnTo>
                                  <a:pt x="795324" y="568223"/>
                                </a:lnTo>
                                <a:lnTo>
                                  <a:pt x="795324" y="577100"/>
                                </a:lnTo>
                                <a:lnTo>
                                  <a:pt x="795324" y="575830"/>
                                </a:lnTo>
                                <a:lnTo>
                                  <a:pt x="796899" y="587260"/>
                                </a:lnTo>
                                <a:lnTo>
                                  <a:pt x="798461" y="583450"/>
                                </a:lnTo>
                                <a:lnTo>
                                  <a:pt x="798461" y="575830"/>
                                </a:lnTo>
                                <a:lnTo>
                                  <a:pt x="798461" y="573303"/>
                                </a:lnTo>
                                <a:lnTo>
                                  <a:pt x="800036" y="574573"/>
                                </a:lnTo>
                                <a:lnTo>
                                  <a:pt x="800036" y="573303"/>
                                </a:lnTo>
                                <a:lnTo>
                                  <a:pt x="801611" y="574573"/>
                                </a:lnTo>
                                <a:lnTo>
                                  <a:pt x="803173" y="579653"/>
                                </a:lnTo>
                                <a:lnTo>
                                  <a:pt x="803173" y="580923"/>
                                </a:lnTo>
                                <a:lnTo>
                                  <a:pt x="804748" y="584720"/>
                                </a:lnTo>
                                <a:lnTo>
                                  <a:pt x="806310" y="597407"/>
                                </a:lnTo>
                                <a:lnTo>
                                  <a:pt x="806310" y="583450"/>
                                </a:lnTo>
                                <a:lnTo>
                                  <a:pt x="806310" y="577100"/>
                                </a:lnTo>
                                <a:lnTo>
                                  <a:pt x="807872" y="580923"/>
                                </a:lnTo>
                                <a:lnTo>
                                  <a:pt x="807872" y="585990"/>
                                </a:lnTo>
                                <a:lnTo>
                                  <a:pt x="809447" y="588530"/>
                                </a:lnTo>
                                <a:lnTo>
                                  <a:pt x="809447" y="579653"/>
                                </a:lnTo>
                                <a:lnTo>
                                  <a:pt x="811022" y="566966"/>
                                </a:lnTo>
                                <a:lnTo>
                                  <a:pt x="811022" y="560616"/>
                                </a:lnTo>
                                <a:lnTo>
                                  <a:pt x="811022" y="559358"/>
                                </a:lnTo>
                                <a:lnTo>
                                  <a:pt x="814158" y="564426"/>
                                </a:lnTo>
                                <a:lnTo>
                                  <a:pt x="814158" y="560616"/>
                                </a:lnTo>
                                <a:lnTo>
                                  <a:pt x="814158" y="568223"/>
                                </a:lnTo>
                                <a:lnTo>
                                  <a:pt x="815721" y="568223"/>
                                </a:lnTo>
                                <a:lnTo>
                                  <a:pt x="815721" y="563156"/>
                                </a:lnTo>
                                <a:lnTo>
                                  <a:pt x="817295" y="568223"/>
                                </a:lnTo>
                                <a:lnTo>
                                  <a:pt x="817295" y="573303"/>
                                </a:lnTo>
                                <a:lnTo>
                                  <a:pt x="818857" y="575830"/>
                                </a:lnTo>
                                <a:lnTo>
                                  <a:pt x="818857" y="573303"/>
                                </a:lnTo>
                                <a:lnTo>
                                  <a:pt x="818857" y="578370"/>
                                </a:lnTo>
                                <a:lnTo>
                                  <a:pt x="820432" y="579653"/>
                                </a:lnTo>
                                <a:lnTo>
                                  <a:pt x="821994" y="572033"/>
                                </a:lnTo>
                                <a:lnTo>
                                  <a:pt x="821994" y="568223"/>
                                </a:lnTo>
                                <a:lnTo>
                                  <a:pt x="823569" y="566966"/>
                                </a:lnTo>
                                <a:lnTo>
                                  <a:pt x="825131" y="561886"/>
                                </a:lnTo>
                                <a:lnTo>
                                  <a:pt x="825131" y="556818"/>
                                </a:lnTo>
                                <a:lnTo>
                                  <a:pt x="826706" y="556818"/>
                                </a:lnTo>
                                <a:lnTo>
                                  <a:pt x="826706" y="559358"/>
                                </a:lnTo>
                                <a:lnTo>
                                  <a:pt x="828281" y="561886"/>
                                </a:lnTo>
                                <a:lnTo>
                                  <a:pt x="829843" y="554278"/>
                                </a:lnTo>
                                <a:lnTo>
                                  <a:pt x="829843" y="545401"/>
                                </a:lnTo>
                                <a:lnTo>
                                  <a:pt x="829843" y="537781"/>
                                </a:lnTo>
                                <a:lnTo>
                                  <a:pt x="831405" y="540334"/>
                                </a:lnTo>
                                <a:lnTo>
                                  <a:pt x="832980" y="551738"/>
                                </a:lnTo>
                                <a:lnTo>
                                  <a:pt x="832980" y="553008"/>
                                </a:lnTo>
                                <a:lnTo>
                                  <a:pt x="834542" y="555548"/>
                                </a:lnTo>
                                <a:lnTo>
                                  <a:pt x="834542" y="560616"/>
                                </a:lnTo>
                                <a:lnTo>
                                  <a:pt x="834542" y="561886"/>
                                </a:lnTo>
                                <a:lnTo>
                                  <a:pt x="836117" y="566966"/>
                                </a:lnTo>
                                <a:lnTo>
                                  <a:pt x="837679" y="574573"/>
                                </a:lnTo>
                                <a:lnTo>
                                  <a:pt x="837679" y="573303"/>
                                </a:lnTo>
                                <a:lnTo>
                                  <a:pt x="837679" y="570763"/>
                                </a:lnTo>
                                <a:lnTo>
                                  <a:pt x="839254" y="575830"/>
                                </a:lnTo>
                                <a:lnTo>
                                  <a:pt x="840828" y="579653"/>
                                </a:lnTo>
                                <a:lnTo>
                                  <a:pt x="840828" y="574573"/>
                                </a:lnTo>
                                <a:lnTo>
                                  <a:pt x="840828" y="575830"/>
                                </a:lnTo>
                                <a:lnTo>
                                  <a:pt x="842391" y="583450"/>
                                </a:lnTo>
                                <a:lnTo>
                                  <a:pt x="843965" y="585990"/>
                                </a:lnTo>
                                <a:lnTo>
                                  <a:pt x="845527" y="591057"/>
                                </a:lnTo>
                                <a:lnTo>
                                  <a:pt x="845527" y="599935"/>
                                </a:lnTo>
                                <a:lnTo>
                                  <a:pt x="845527" y="598665"/>
                                </a:lnTo>
                                <a:lnTo>
                                  <a:pt x="847090" y="598665"/>
                                </a:lnTo>
                                <a:lnTo>
                                  <a:pt x="848664" y="591057"/>
                                </a:lnTo>
                                <a:lnTo>
                                  <a:pt x="848664" y="593597"/>
                                </a:lnTo>
                                <a:lnTo>
                                  <a:pt x="850239" y="589800"/>
                                </a:lnTo>
                                <a:lnTo>
                                  <a:pt x="851801" y="588530"/>
                                </a:lnTo>
                                <a:lnTo>
                                  <a:pt x="851801" y="591057"/>
                                </a:lnTo>
                                <a:lnTo>
                                  <a:pt x="853376" y="593597"/>
                                </a:lnTo>
                                <a:lnTo>
                                  <a:pt x="853376" y="599935"/>
                                </a:lnTo>
                                <a:lnTo>
                                  <a:pt x="853376" y="587260"/>
                                </a:lnTo>
                                <a:lnTo>
                                  <a:pt x="856513" y="589800"/>
                                </a:lnTo>
                                <a:lnTo>
                                  <a:pt x="856513" y="591057"/>
                                </a:lnTo>
                                <a:lnTo>
                                  <a:pt x="856513" y="579653"/>
                                </a:lnTo>
                                <a:lnTo>
                                  <a:pt x="858075" y="578370"/>
                                </a:lnTo>
                                <a:lnTo>
                                  <a:pt x="858075" y="577100"/>
                                </a:lnTo>
                                <a:lnTo>
                                  <a:pt x="859650" y="574573"/>
                                </a:lnTo>
                                <a:lnTo>
                                  <a:pt x="859650" y="580923"/>
                                </a:lnTo>
                                <a:lnTo>
                                  <a:pt x="861212" y="577100"/>
                                </a:lnTo>
                                <a:lnTo>
                                  <a:pt x="861212" y="582193"/>
                                </a:lnTo>
                                <a:lnTo>
                                  <a:pt x="861212" y="583450"/>
                                </a:lnTo>
                                <a:lnTo>
                                  <a:pt x="862787" y="592327"/>
                                </a:lnTo>
                                <a:lnTo>
                                  <a:pt x="864349" y="593597"/>
                                </a:lnTo>
                                <a:lnTo>
                                  <a:pt x="864349" y="588530"/>
                                </a:lnTo>
                                <a:lnTo>
                                  <a:pt x="865924" y="580923"/>
                                </a:lnTo>
                                <a:lnTo>
                                  <a:pt x="867486" y="582193"/>
                                </a:lnTo>
                                <a:lnTo>
                                  <a:pt x="869061" y="587260"/>
                                </a:lnTo>
                                <a:lnTo>
                                  <a:pt x="870623" y="587260"/>
                                </a:lnTo>
                                <a:lnTo>
                                  <a:pt x="872197" y="585990"/>
                                </a:lnTo>
                                <a:lnTo>
                                  <a:pt x="872197" y="591057"/>
                                </a:lnTo>
                                <a:lnTo>
                                  <a:pt x="872197" y="603745"/>
                                </a:lnTo>
                                <a:lnTo>
                                  <a:pt x="873760" y="597407"/>
                                </a:lnTo>
                                <a:lnTo>
                                  <a:pt x="875334" y="603745"/>
                                </a:lnTo>
                                <a:lnTo>
                                  <a:pt x="875334" y="596137"/>
                                </a:lnTo>
                                <a:lnTo>
                                  <a:pt x="876896" y="598665"/>
                                </a:lnTo>
                                <a:lnTo>
                                  <a:pt x="876896" y="599935"/>
                                </a:lnTo>
                                <a:lnTo>
                                  <a:pt x="878471" y="602475"/>
                                </a:lnTo>
                                <a:lnTo>
                                  <a:pt x="880046" y="606272"/>
                                </a:lnTo>
                                <a:lnTo>
                                  <a:pt x="880046" y="607542"/>
                                </a:lnTo>
                                <a:lnTo>
                                  <a:pt x="880046" y="605015"/>
                                </a:lnTo>
                                <a:lnTo>
                                  <a:pt x="881608" y="610082"/>
                                </a:lnTo>
                                <a:lnTo>
                                  <a:pt x="883183" y="616432"/>
                                </a:lnTo>
                                <a:lnTo>
                                  <a:pt x="883183" y="618972"/>
                                </a:lnTo>
                                <a:lnTo>
                                  <a:pt x="883183" y="612635"/>
                                </a:lnTo>
                                <a:lnTo>
                                  <a:pt x="884745" y="612635"/>
                                </a:lnTo>
                                <a:lnTo>
                                  <a:pt x="884745" y="606272"/>
                                </a:lnTo>
                                <a:lnTo>
                                  <a:pt x="886307" y="606272"/>
                                </a:lnTo>
                                <a:lnTo>
                                  <a:pt x="887882" y="603745"/>
                                </a:lnTo>
                                <a:lnTo>
                                  <a:pt x="887882" y="611365"/>
                                </a:lnTo>
                                <a:lnTo>
                                  <a:pt x="887882" y="616432"/>
                                </a:lnTo>
                                <a:lnTo>
                                  <a:pt x="889444" y="616432"/>
                                </a:lnTo>
                                <a:lnTo>
                                  <a:pt x="891019" y="620242"/>
                                </a:lnTo>
                                <a:lnTo>
                                  <a:pt x="891019" y="618972"/>
                                </a:lnTo>
                                <a:lnTo>
                                  <a:pt x="892594" y="621499"/>
                                </a:lnTo>
                                <a:lnTo>
                                  <a:pt x="892594" y="627849"/>
                                </a:lnTo>
                                <a:lnTo>
                                  <a:pt x="894156" y="624039"/>
                                </a:lnTo>
                                <a:lnTo>
                                  <a:pt x="894156" y="618972"/>
                                </a:lnTo>
                                <a:lnTo>
                                  <a:pt x="895731" y="626579"/>
                                </a:lnTo>
                                <a:lnTo>
                                  <a:pt x="895731" y="627849"/>
                                </a:lnTo>
                                <a:lnTo>
                                  <a:pt x="897293" y="627849"/>
                                </a:lnTo>
                                <a:lnTo>
                                  <a:pt x="898867" y="632917"/>
                                </a:lnTo>
                                <a:lnTo>
                                  <a:pt x="898867" y="629107"/>
                                </a:lnTo>
                                <a:lnTo>
                                  <a:pt x="898867" y="634187"/>
                                </a:lnTo>
                                <a:lnTo>
                                  <a:pt x="900430" y="643064"/>
                                </a:lnTo>
                                <a:lnTo>
                                  <a:pt x="900430" y="648144"/>
                                </a:lnTo>
                                <a:lnTo>
                                  <a:pt x="902004" y="648144"/>
                                </a:lnTo>
                                <a:lnTo>
                                  <a:pt x="902004" y="644334"/>
                                </a:lnTo>
                                <a:lnTo>
                                  <a:pt x="903566" y="639254"/>
                                </a:lnTo>
                                <a:lnTo>
                                  <a:pt x="903566" y="627849"/>
                                </a:lnTo>
                                <a:lnTo>
                                  <a:pt x="903566" y="618972"/>
                                </a:lnTo>
                                <a:lnTo>
                                  <a:pt x="906703" y="620242"/>
                                </a:lnTo>
                                <a:lnTo>
                                  <a:pt x="906703" y="624039"/>
                                </a:lnTo>
                                <a:lnTo>
                                  <a:pt x="906703" y="631647"/>
                                </a:lnTo>
                                <a:lnTo>
                                  <a:pt x="908278" y="630377"/>
                                </a:lnTo>
                                <a:lnTo>
                                  <a:pt x="908278" y="636714"/>
                                </a:lnTo>
                                <a:lnTo>
                                  <a:pt x="909853" y="645604"/>
                                </a:lnTo>
                                <a:lnTo>
                                  <a:pt x="909853" y="649414"/>
                                </a:lnTo>
                                <a:lnTo>
                                  <a:pt x="911415" y="649414"/>
                                </a:lnTo>
                                <a:lnTo>
                                  <a:pt x="911415" y="646874"/>
                                </a:lnTo>
                                <a:lnTo>
                                  <a:pt x="911415" y="649414"/>
                                </a:lnTo>
                                <a:lnTo>
                                  <a:pt x="912977" y="664629"/>
                                </a:lnTo>
                                <a:lnTo>
                                  <a:pt x="914552" y="659549"/>
                                </a:lnTo>
                                <a:lnTo>
                                  <a:pt x="914552" y="650684"/>
                                </a:lnTo>
                                <a:lnTo>
                                  <a:pt x="914552" y="636714"/>
                                </a:lnTo>
                                <a:lnTo>
                                  <a:pt x="916114" y="635457"/>
                                </a:lnTo>
                                <a:lnTo>
                                  <a:pt x="917689" y="645604"/>
                                </a:lnTo>
                                <a:lnTo>
                                  <a:pt x="917689" y="641794"/>
                                </a:lnTo>
                                <a:lnTo>
                                  <a:pt x="919251" y="649414"/>
                                </a:lnTo>
                                <a:lnTo>
                                  <a:pt x="919251" y="644334"/>
                                </a:lnTo>
                                <a:lnTo>
                                  <a:pt x="919251" y="649414"/>
                                </a:lnTo>
                                <a:lnTo>
                                  <a:pt x="920826" y="655751"/>
                                </a:lnTo>
                                <a:lnTo>
                                  <a:pt x="922401" y="658279"/>
                                </a:lnTo>
                                <a:lnTo>
                                  <a:pt x="922401" y="665886"/>
                                </a:lnTo>
                                <a:lnTo>
                                  <a:pt x="922401" y="682396"/>
                                </a:lnTo>
                                <a:lnTo>
                                  <a:pt x="923963" y="695070"/>
                                </a:lnTo>
                                <a:lnTo>
                                  <a:pt x="925537" y="705218"/>
                                </a:lnTo>
                                <a:lnTo>
                                  <a:pt x="927100" y="719162"/>
                                </a:lnTo>
                                <a:lnTo>
                                  <a:pt x="927100" y="709015"/>
                                </a:lnTo>
                                <a:lnTo>
                                  <a:pt x="927100" y="697598"/>
                                </a:lnTo>
                                <a:lnTo>
                                  <a:pt x="928662" y="700138"/>
                                </a:lnTo>
                                <a:lnTo>
                                  <a:pt x="930236" y="700138"/>
                                </a:lnTo>
                                <a:lnTo>
                                  <a:pt x="930236" y="706488"/>
                                </a:lnTo>
                                <a:lnTo>
                                  <a:pt x="930236" y="726770"/>
                                </a:lnTo>
                                <a:lnTo>
                                  <a:pt x="931799" y="730580"/>
                                </a:lnTo>
                                <a:lnTo>
                                  <a:pt x="933373" y="735647"/>
                                </a:lnTo>
                                <a:lnTo>
                                  <a:pt x="933373" y="734390"/>
                                </a:lnTo>
                                <a:lnTo>
                                  <a:pt x="933373" y="726770"/>
                                </a:lnTo>
                                <a:lnTo>
                                  <a:pt x="934948" y="722972"/>
                                </a:lnTo>
                                <a:lnTo>
                                  <a:pt x="934948" y="730580"/>
                                </a:lnTo>
                                <a:lnTo>
                                  <a:pt x="936510" y="729310"/>
                                </a:lnTo>
                                <a:lnTo>
                                  <a:pt x="938085" y="716635"/>
                                </a:lnTo>
                                <a:lnTo>
                                  <a:pt x="938085" y="709015"/>
                                </a:lnTo>
                                <a:lnTo>
                                  <a:pt x="938085" y="700138"/>
                                </a:lnTo>
                                <a:lnTo>
                                  <a:pt x="939647" y="712825"/>
                                </a:lnTo>
                                <a:lnTo>
                                  <a:pt x="941222" y="729310"/>
                                </a:lnTo>
                                <a:lnTo>
                                  <a:pt x="941222" y="730580"/>
                                </a:lnTo>
                                <a:lnTo>
                                  <a:pt x="941222" y="720432"/>
                                </a:lnTo>
                                <a:lnTo>
                                  <a:pt x="942784" y="719162"/>
                                </a:lnTo>
                                <a:lnTo>
                                  <a:pt x="942784" y="731837"/>
                                </a:lnTo>
                                <a:lnTo>
                                  <a:pt x="944359" y="736917"/>
                                </a:lnTo>
                                <a:lnTo>
                                  <a:pt x="944359" y="730580"/>
                                </a:lnTo>
                                <a:lnTo>
                                  <a:pt x="945921" y="726770"/>
                                </a:lnTo>
                                <a:lnTo>
                                  <a:pt x="945921" y="714095"/>
                                </a:lnTo>
                                <a:lnTo>
                                  <a:pt x="945921" y="711568"/>
                                </a:lnTo>
                                <a:lnTo>
                                  <a:pt x="949071" y="724242"/>
                                </a:lnTo>
                                <a:lnTo>
                                  <a:pt x="949071" y="720432"/>
                                </a:lnTo>
                                <a:lnTo>
                                  <a:pt x="950633" y="738187"/>
                                </a:lnTo>
                                <a:lnTo>
                                  <a:pt x="950633" y="729310"/>
                                </a:lnTo>
                                <a:lnTo>
                                  <a:pt x="952195" y="722972"/>
                                </a:lnTo>
                                <a:lnTo>
                                  <a:pt x="952195" y="710298"/>
                                </a:lnTo>
                                <a:lnTo>
                                  <a:pt x="953769" y="714095"/>
                                </a:lnTo>
                                <a:lnTo>
                                  <a:pt x="953769" y="712825"/>
                                </a:lnTo>
                                <a:lnTo>
                                  <a:pt x="953769" y="722972"/>
                                </a:lnTo>
                                <a:lnTo>
                                  <a:pt x="955332" y="730580"/>
                                </a:lnTo>
                                <a:lnTo>
                                  <a:pt x="956906" y="739470"/>
                                </a:lnTo>
                                <a:lnTo>
                                  <a:pt x="956906" y="731837"/>
                                </a:lnTo>
                                <a:lnTo>
                                  <a:pt x="958469" y="716635"/>
                                </a:lnTo>
                                <a:lnTo>
                                  <a:pt x="958469" y="719162"/>
                                </a:lnTo>
                                <a:lnTo>
                                  <a:pt x="960043" y="712825"/>
                                </a:lnTo>
                                <a:lnTo>
                                  <a:pt x="960043" y="709015"/>
                                </a:lnTo>
                                <a:lnTo>
                                  <a:pt x="961618" y="703948"/>
                                </a:lnTo>
                                <a:lnTo>
                                  <a:pt x="961618" y="714095"/>
                                </a:lnTo>
                                <a:lnTo>
                                  <a:pt x="961618" y="712825"/>
                                </a:lnTo>
                                <a:lnTo>
                                  <a:pt x="963180" y="715352"/>
                                </a:lnTo>
                                <a:lnTo>
                                  <a:pt x="964755" y="719162"/>
                                </a:lnTo>
                                <a:lnTo>
                                  <a:pt x="964755" y="712825"/>
                                </a:lnTo>
                                <a:lnTo>
                                  <a:pt x="964755" y="721702"/>
                                </a:lnTo>
                                <a:lnTo>
                                  <a:pt x="966317" y="712825"/>
                                </a:lnTo>
                                <a:lnTo>
                                  <a:pt x="967879" y="705218"/>
                                </a:lnTo>
                                <a:lnTo>
                                  <a:pt x="967879" y="707758"/>
                                </a:lnTo>
                                <a:lnTo>
                                  <a:pt x="969454" y="709015"/>
                                </a:lnTo>
                                <a:lnTo>
                                  <a:pt x="969454" y="687463"/>
                                </a:lnTo>
                                <a:lnTo>
                                  <a:pt x="969454" y="691260"/>
                                </a:lnTo>
                                <a:lnTo>
                                  <a:pt x="971016" y="702665"/>
                                </a:lnTo>
                                <a:lnTo>
                                  <a:pt x="972591" y="717905"/>
                                </a:lnTo>
                                <a:lnTo>
                                  <a:pt x="972591" y="715352"/>
                                </a:lnTo>
                                <a:lnTo>
                                  <a:pt x="972591" y="716635"/>
                                </a:lnTo>
                                <a:lnTo>
                                  <a:pt x="974166" y="716635"/>
                                </a:lnTo>
                                <a:lnTo>
                                  <a:pt x="975728" y="721702"/>
                                </a:lnTo>
                                <a:lnTo>
                                  <a:pt x="975728" y="717905"/>
                                </a:lnTo>
                                <a:lnTo>
                                  <a:pt x="975728" y="731837"/>
                                </a:lnTo>
                                <a:lnTo>
                                  <a:pt x="977303" y="734390"/>
                                </a:lnTo>
                                <a:lnTo>
                                  <a:pt x="977303" y="725500"/>
                                </a:lnTo>
                                <a:lnTo>
                                  <a:pt x="978865" y="729310"/>
                                </a:lnTo>
                                <a:lnTo>
                                  <a:pt x="980440" y="733120"/>
                                </a:lnTo>
                                <a:lnTo>
                                  <a:pt x="980440" y="735647"/>
                                </a:lnTo>
                                <a:lnTo>
                                  <a:pt x="980440" y="741997"/>
                                </a:lnTo>
                                <a:lnTo>
                                  <a:pt x="982002" y="743267"/>
                                </a:lnTo>
                                <a:lnTo>
                                  <a:pt x="983564" y="752144"/>
                                </a:lnTo>
                                <a:lnTo>
                                  <a:pt x="983564" y="755954"/>
                                </a:lnTo>
                                <a:lnTo>
                                  <a:pt x="983564" y="762292"/>
                                </a:lnTo>
                                <a:lnTo>
                                  <a:pt x="985138" y="759752"/>
                                </a:lnTo>
                                <a:lnTo>
                                  <a:pt x="985138" y="755954"/>
                                </a:lnTo>
                                <a:lnTo>
                                  <a:pt x="986713" y="747077"/>
                                </a:lnTo>
                                <a:lnTo>
                                  <a:pt x="988288" y="736917"/>
                                </a:lnTo>
                                <a:lnTo>
                                  <a:pt x="988288" y="740740"/>
                                </a:lnTo>
                                <a:lnTo>
                                  <a:pt x="989850" y="730580"/>
                                </a:lnTo>
                                <a:lnTo>
                                  <a:pt x="991412" y="724242"/>
                                </a:lnTo>
                                <a:lnTo>
                                  <a:pt x="991412" y="728052"/>
                                </a:lnTo>
                                <a:lnTo>
                                  <a:pt x="991412" y="726770"/>
                                </a:lnTo>
                                <a:lnTo>
                                  <a:pt x="992987" y="735647"/>
                                </a:lnTo>
                                <a:lnTo>
                                  <a:pt x="992987" y="729310"/>
                                </a:lnTo>
                                <a:lnTo>
                                  <a:pt x="994549" y="739470"/>
                                </a:lnTo>
                                <a:lnTo>
                                  <a:pt x="994549" y="740740"/>
                                </a:lnTo>
                                <a:lnTo>
                                  <a:pt x="996124" y="748334"/>
                                </a:lnTo>
                                <a:lnTo>
                                  <a:pt x="996124" y="747077"/>
                                </a:lnTo>
                                <a:lnTo>
                                  <a:pt x="996124" y="745807"/>
                                </a:lnTo>
                                <a:lnTo>
                                  <a:pt x="999261" y="749617"/>
                                </a:lnTo>
                                <a:lnTo>
                                  <a:pt x="999261" y="745807"/>
                                </a:lnTo>
                                <a:lnTo>
                                  <a:pt x="999261" y="744537"/>
                                </a:lnTo>
                                <a:lnTo>
                                  <a:pt x="1000836" y="738187"/>
                                </a:lnTo>
                                <a:lnTo>
                                  <a:pt x="1000836" y="739470"/>
                                </a:lnTo>
                                <a:lnTo>
                                  <a:pt x="1002398" y="739470"/>
                                </a:lnTo>
                                <a:lnTo>
                                  <a:pt x="1003973" y="744537"/>
                                </a:lnTo>
                                <a:lnTo>
                                  <a:pt x="1003973" y="741997"/>
                                </a:lnTo>
                                <a:lnTo>
                                  <a:pt x="1003973" y="739470"/>
                                </a:lnTo>
                                <a:lnTo>
                                  <a:pt x="1005535" y="739470"/>
                                </a:lnTo>
                                <a:lnTo>
                                  <a:pt x="1007097" y="729310"/>
                                </a:lnTo>
                                <a:lnTo>
                                  <a:pt x="1007097" y="730580"/>
                                </a:lnTo>
                                <a:lnTo>
                                  <a:pt x="1007097" y="735647"/>
                                </a:lnTo>
                                <a:lnTo>
                                  <a:pt x="1008672" y="731837"/>
                                </a:lnTo>
                                <a:lnTo>
                                  <a:pt x="1010234" y="736917"/>
                                </a:lnTo>
                                <a:lnTo>
                                  <a:pt x="1010234" y="728052"/>
                                </a:lnTo>
                                <a:lnTo>
                                  <a:pt x="1011809" y="728052"/>
                                </a:lnTo>
                                <a:lnTo>
                                  <a:pt x="1011809" y="722972"/>
                                </a:lnTo>
                                <a:lnTo>
                                  <a:pt x="1011809" y="717905"/>
                                </a:lnTo>
                                <a:lnTo>
                                  <a:pt x="1013383" y="717905"/>
                                </a:lnTo>
                                <a:lnTo>
                                  <a:pt x="1014945" y="714095"/>
                                </a:lnTo>
                                <a:lnTo>
                                  <a:pt x="1014945" y="696328"/>
                                </a:lnTo>
                                <a:lnTo>
                                  <a:pt x="1016520" y="693800"/>
                                </a:lnTo>
                                <a:lnTo>
                                  <a:pt x="1018082" y="692518"/>
                                </a:lnTo>
                                <a:lnTo>
                                  <a:pt x="1018082" y="697598"/>
                                </a:lnTo>
                                <a:lnTo>
                                  <a:pt x="1019657" y="700138"/>
                                </a:lnTo>
                                <a:lnTo>
                                  <a:pt x="1019657" y="693800"/>
                                </a:lnTo>
                                <a:lnTo>
                                  <a:pt x="1021219" y="701408"/>
                                </a:lnTo>
                                <a:lnTo>
                                  <a:pt x="1022781" y="701408"/>
                                </a:lnTo>
                                <a:lnTo>
                                  <a:pt x="1022781" y="692518"/>
                                </a:lnTo>
                                <a:lnTo>
                                  <a:pt x="1022781" y="688733"/>
                                </a:lnTo>
                                <a:lnTo>
                                  <a:pt x="1024356" y="681113"/>
                                </a:lnTo>
                                <a:lnTo>
                                  <a:pt x="1025931" y="681113"/>
                                </a:lnTo>
                                <a:lnTo>
                                  <a:pt x="1025931" y="678586"/>
                                </a:lnTo>
                                <a:lnTo>
                                  <a:pt x="1027493" y="677316"/>
                                </a:lnTo>
                                <a:lnTo>
                                  <a:pt x="1027493" y="683653"/>
                                </a:lnTo>
                                <a:lnTo>
                                  <a:pt x="1029068" y="679843"/>
                                </a:lnTo>
                                <a:lnTo>
                                  <a:pt x="1030643" y="683653"/>
                                </a:lnTo>
                                <a:lnTo>
                                  <a:pt x="1030643" y="681113"/>
                                </a:lnTo>
                                <a:lnTo>
                                  <a:pt x="1030643" y="679843"/>
                                </a:lnTo>
                                <a:lnTo>
                                  <a:pt x="1032205" y="673493"/>
                                </a:lnTo>
                                <a:lnTo>
                                  <a:pt x="1033767" y="669696"/>
                                </a:lnTo>
                                <a:lnTo>
                                  <a:pt x="1033767" y="672236"/>
                                </a:lnTo>
                                <a:lnTo>
                                  <a:pt x="1033767" y="677316"/>
                                </a:lnTo>
                                <a:lnTo>
                                  <a:pt x="1035342" y="673493"/>
                                </a:lnTo>
                                <a:lnTo>
                                  <a:pt x="1035342" y="672236"/>
                                </a:lnTo>
                                <a:lnTo>
                                  <a:pt x="1036904" y="679843"/>
                                </a:lnTo>
                                <a:lnTo>
                                  <a:pt x="1036904" y="678586"/>
                                </a:lnTo>
                                <a:lnTo>
                                  <a:pt x="1038479" y="678586"/>
                                </a:lnTo>
                                <a:lnTo>
                                  <a:pt x="1038479" y="676046"/>
                                </a:lnTo>
                                <a:lnTo>
                                  <a:pt x="1040053" y="672236"/>
                                </a:lnTo>
                                <a:lnTo>
                                  <a:pt x="1041615" y="676046"/>
                                </a:lnTo>
                                <a:lnTo>
                                  <a:pt x="1041615" y="686180"/>
                                </a:lnTo>
                                <a:lnTo>
                                  <a:pt x="1043190" y="684923"/>
                                </a:lnTo>
                                <a:lnTo>
                                  <a:pt x="1044752" y="688733"/>
                                </a:lnTo>
                                <a:lnTo>
                                  <a:pt x="1044752" y="682396"/>
                                </a:lnTo>
                                <a:lnTo>
                                  <a:pt x="1046327" y="676046"/>
                                </a:lnTo>
                                <a:lnTo>
                                  <a:pt x="1046327" y="668426"/>
                                </a:lnTo>
                                <a:lnTo>
                                  <a:pt x="1047889" y="667156"/>
                                </a:lnTo>
                                <a:lnTo>
                                  <a:pt x="1049451" y="673493"/>
                                </a:lnTo>
                                <a:lnTo>
                                  <a:pt x="1049451" y="674776"/>
                                </a:lnTo>
                                <a:lnTo>
                                  <a:pt x="1051026" y="678586"/>
                                </a:lnTo>
                                <a:lnTo>
                                  <a:pt x="1051026" y="676046"/>
                                </a:lnTo>
                                <a:lnTo>
                                  <a:pt x="1052601" y="676046"/>
                                </a:lnTo>
                                <a:lnTo>
                                  <a:pt x="1052601" y="674776"/>
                                </a:lnTo>
                                <a:lnTo>
                                  <a:pt x="1054163" y="677316"/>
                                </a:lnTo>
                                <a:lnTo>
                                  <a:pt x="1054163" y="686180"/>
                                </a:lnTo>
                                <a:lnTo>
                                  <a:pt x="1054163" y="683653"/>
                                </a:lnTo>
                                <a:lnTo>
                                  <a:pt x="1055738" y="682396"/>
                                </a:lnTo>
                                <a:lnTo>
                                  <a:pt x="1057300" y="687463"/>
                                </a:lnTo>
                                <a:lnTo>
                                  <a:pt x="1057300" y="693800"/>
                                </a:lnTo>
                                <a:lnTo>
                                  <a:pt x="1057300" y="696328"/>
                                </a:lnTo>
                                <a:lnTo>
                                  <a:pt x="1058875" y="696328"/>
                                </a:lnTo>
                                <a:lnTo>
                                  <a:pt x="1060437" y="696328"/>
                                </a:lnTo>
                                <a:lnTo>
                                  <a:pt x="1060437" y="705218"/>
                                </a:lnTo>
                                <a:lnTo>
                                  <a:pt x="1062012" y="702665"/>
                                </a:lnTo>
                                <a:lnTo>
                                  <a:pt x="1062012" y="693800"/>
                                </a:lnTo>
                                <a:lnTo>
                                  <a:pt x="1062012" y="701408"/>
                                </a:lnTo>
                                <a:lnTo>
                                  <a:pt x="1063574" y="706488"/>
                                </a:lnTo>
                                <a:lnTo>
                                  <a:pt x="1065149" y="697598"/>
                                </a:lnTo>
                                <a:lnTo>
                                  <a:pt x="1065149" y="700138"/>
                                </a:lnTo>
                                <a:lnTo>
                                  <a:pt x="1065149" y="701408"/>
                                </a:lnTo>
                                <a:lnTo>
                                  <a:pt x="1066711" y="700138"/>
                                </a:lnTo>
                                <a:lnTo>
                                  <a:pt x="1068285" y="706488"/>
                                </a:lnTo>
                                <a:lnTo>
                                  <a:pt x="1068285" y="701408"/>
                                </a:lnTo>
                                <a:lnTo>
                                  <a:pt x="1069848" y="698880"/>
                                </a:lnTo>
                                <a:lnTo>
                                  <a:pt x="1069848" y="693800"/>
                                </a:lnTo>
                                <a:lnTo>
                                  <a:pt x="1071422" y="695070"/>
                                </a:lnTo>
                                <a:lnTo>
                                  <a:pt x="1072984" y="686180"/>
                                </a:lnTo>
                                <a:lnTo>
                                  <a:pt x="1072984" y="693800"/>
                                </a:lnTo>
                                <a:lnTo>
                                  <a:pt x="1074559" y="696328"/>
                                </a:lnTo>
                                <a:lnTo>
                                  <a:pt x="1076121" y="696328"/>
                                </a:lnTo>
                                <a:lnTo>
                                  <a:pt x="1076121" y="703948"/>
                                </a:lnTo>
                                <a:lnTo>
                                  <a:pt x="1076121" y="706488"/>
                                </a:lnTo>
                                <a:lnTo>
                                  <a:pt x="1077696" y="700138"/>
                                </a:lnTo>
                                <a:lnTo>
                                  <a:pt x="1077696" y="702665"/>
                                </a:lnTo>
                                <a:lnTo>
                                  <a:pt x="1079258" y="712825"/>
                                </a:lnTo>
                                <a:lnTo>
                                  <a:pt x="1079258" y="715352"/>
                                </a:lnTo>
                                <a:lnTo>
                                  <a:pt x="1080833" y="717905"/>
                                </a:lnTo>
                                <a:lnTo>
                                  <a:pt x="1080833" y="724242"/>
                                </a:lnTo>
                                <a:lnTo>
                                  <a:pt x="1082408" y="734390"/>
                                </a:lnTo>
                                <a:lnTo>
                                  <a:pt x="1083970" y="730580"/>
                                </a:lnTo>
                                <a:lnTo>
                                  <a:pt x="1083970" y="721702"/>
                                </a:lnTo>
                                <a:lnTo>
                                  <a:pt x="1083970" y="731837"/>
                                </a:lnTo>
                                <a:lnTo>
                                  <a:pt x="1085545" y="728052"/>
                                </a:lnTo>
                                <a:lnTo>
                                  <a:pt x="1085545" y="731837"/>
                                </a:lnTo>
                                <a:lnTo>
                                  <a:pt x="1087107" y="731837"/>
                                </a:lnTo>
                                <a:lnTo>
                                  <a:pt x="1088669" y="736917"/>
                                </a:lnTo>
                                <a:lnTo>
                                  <a:pt x="1088669" y="738187"/>
                                </a:lnTo>
                                <a:lnTo>
                                  <a:pt x="1091806" y="738187"/>
                                </a:lnTo>
                                <a:lnTo>
                                  <a:pt x="1091806" y="725500"/>
                                </a:lnTo>
                                <a:lnTo>
                                  <a:pt x="1093381" y="717905"/>
                                </a:lnTo>
                                <a:lnTo>
                                  <a:pt x="1093381" y="720432"/>
                                </a:lnTo>
                                <a:lnTo>
                                  <a:pt x="1094955" y="719162"/>
                                </a:lnTo>
                                <a:lnTo>
                                  <a:pt x="1094955" y="717905"/>
                                </a:lnTo>
                                <a:lnTo>
                                  <a:pt x="1096518" y="716635"/>
                                </a:lnTo>
                                <a:lnTo>
                                  <a:pt x="1096518" y="712825"/>
                                </a:lnTo>
                                <a:lnTo>
                                  <a:pt x="1096518" y="703948"/>
                                </a:lnTo>
                                <a:lnTo>
                                  <a:pt x="1098092" y="709015"/>
                                </a:lnTo>
                                <a:lnTo>
                                  <a:pt x="1099654" y="702665"/>
                                </a:lnTo>
                                <a:lnTo>
                                  <a:pt x="1099654" y="698880"/>
                                </a:lnTo>
                                <a:lnTo>
                                  <a:pt x="1099654" y="702665"/>
                                </a:lnTo>
                                <a:lnTo>
                                  <a:pt x="1101229" y="702665"/>
                                </a:lnTo>
                                <a:lnTo>
                                  <a:pt x="1102791" y="707758"/>
                                </a:lnTo>
                                <a:lnTo>
                                  <a:pt x="1102791" y="710298"/>
                                </a:lnTo>
                                <a:lnTo>
                                  <a:pt x="1104366" y="703948"/>
                                </a:lnTo>
                                <a:lnTo>
                                  <a:pt x="1104366" y="720432"/>
                                </a:lnTo>
                                <a:lnTo>
                                  <a:pt x="1104366" y="716635"/>
                                </a:lnTo>
                                <a:lnTo>
                                  <a:pt x="1105928" y="712825"/>
                                </a:lnTo>
                                <a:lnTo>
                                  <a:pt x="1107503" y="712825"/>
                                </a:lnTo>
                                <a:lnTo>
                                  <a:pt x="1107503" y="714095"/>
                                </a:lnTo>
                                <a:lnTo>
                                  <a:pt x="1107503" y="717905"/>
                                </a:lnTo>
                                <a:lnTo>
                                  <a:pt x="1109065" y="720432"/>
                                </a:lnTo>
                                <a:lnTo>
                                  <a:pt x="1110640" y="721702"/>
                                </a:lnTo>
                                <a:lnTo>
                                  <a:pt x="1110640" y="717905"/>
                                </a:lnTo>
                                <a:lnTo>
                                  <a:pt x="1112202" y="717905"/>
                                </a:lnTo>
                                <a:lnTo>
                                  <a:pt x="1112202" y="722972"/>
                                </a:lnTo>
                                <a:lnTo>
                                  <a:pt x="1112202" y="721702"/>
                                </a:lnTo>
                                <a:lnTo>
                                  <a:pt x="1113777" y="722972"/>
                                </a:lnTo>
                                <a:lnTo>
                                  <a:pt x="1115339" y="725500"/>
                                </a:lnTo>
                                <a:lnTo>
                                  <a:pt x="1115339" y="724242"/>
                                </a:lnTo>
                                <a:lnTo>
                                  <a:pt x="1115339" y="720432"/>
                                </a:lnTo>
                                <a:lnTo>
                                  <a:pt x="1116914" y="726770"/>
                                </a:lnTo>
                                <a:lnTo>
                                  <a:pt x="1118476" y="735647"/>
                                </a:lnTo>
                                <a:lnTo>
                                  <a:pt x="1118476" y="738187"/>
                                </a:lnTo>
                                <a:lnTo>
                                  <a:pt x="1118476" y="734390"/>
                                </a:lnTo>
                                <a:lnTo>
                                  <a:pt x="1120051" y="729310"/>
                                </a:lnTo>
                                <a:lnTo>
                                  <a:pt x="1120051" y="722972"/>
                                </a:lnTo>
                                <a:lnTo>
                                  <a:pt x="1121613" y="716635"/>
                                </a:lnTo>
                                <a:lnTo>
                                  <a:pt x="1123188" y="721702"/>
                                </a:lnTo>
                                <a:lnTo>
                                  <a:pt x="1123188" y="726770"/>
                                </a:lnTo>
                                <a:lnTo>
                                  <a:pt x="1124762" y="716635"/>
                                </a:lnTo>
                                <a:lnTo>
                                  <a:pt x="1126324" y="711568"/>
                                </a:lnTo>
                                <a:lnTo>
                                  <a:pt x="1126324" y="710298"/>
                                </a:lnTo>
                                <a:lnTo>
                                  <a:pt x="1126324" y="709015"/>
                                </a:lnTo>
                                <a:lnTo>
                                  <a:pt x="1127887" y="709015"/>
                                </a:lnTo>
                                <a:lnTo>
                                  <a:pt x="1129461" y="709015"/>
                                </a:lnTo>
                                <a:lnTo>
                                  <a:pt x="1129461" y="706488"/>
                                </a:lnTo>
                                <a:lnTo>
                                  <a:pt x="1131023" y="709015"/>
                                </a:lnTo>
                                <a:lnTo>
                                  <a:pt x="1131023" y="703948"/>
                                </a:lnTo>
                                <a:lnTo>
                                  <a:pt x="1132598" y="700138"/>
                                </a:lnTo>
                                <a:lnTo>
                                  <a:pt x="1134173" y="700138"/>
                                </a:lnTo>
                                <a:lnTo>
                                  <a:pt x="1134173" y="696328"/>
                                </a:lnTo>
                                <a:lnTo>
                                  <a:pt x="1134173" y="700138"/>
                                </a:lnTo>
                                <a:lnTo>
                                  <a:pt x="1135735" y="702665"/>
                                </a:lnTo>
                                <a:lnTo>
                                  <a:pt x="1135735" y="703948"/>
                                </a:lnTo>
                                <a:lnTo>
                                  <a:pt x="1137310" y="703948"/>
                                </a:lnTo>
                                <a:lnTo>
                                  <a:pt x="1138872" y="705218"/>
                                </a:lnTo>
                                <a:lnTo>
                                  <a:pt x="1138872" y="707758"/>
                                </a:lnTo>
                                <a:lnTo>
                                  <a:pt x="1140447" y="706488"/>
                                </a:lnTo>
                                <a:lnTo>
                                  <a:pt x="1142009" y="710298"/>
                                </a:lnTo>
                                <a:lnTo>
                                  <a:pt x="1142009" y="707758"/>
                                </a:lnTo>
                                <a:lnTo>
                                  <a:pt x="1143584" y="697598"/>
                                </a:lnTo>
                                <a:lnTo>
                                  <a:pt x="1143584" y="688733"/>
                                </a:lnTo>
                                <a:lnTo>
                                  <a:pt x="1145146" y="687463"/>
                                </a:lnTo>
                                <a:lnTo>
                                  <a:pt x="1145146" y="683653"/>
                                </a:lnTo>
                                <a:lnTo>
                                  <a:pt x="1146721" y="676046"/>
                                </a:lnTo>
                                <a:lnTo>
                                  <a:pt x="1146721" y="667156"/>
                                </a:lnTo>
                                <a:lnTo>
                                  <a:pt x="1148283" y="667156"/>
                                </a:lnTo>
                                <a:lnTo>
                                  <a:pt x="1149858" y="673493"/>
                                </a:lnTo>
                                <a:lnTo>
                                  <a:pt x="1149858" y="669696"/>
                                </a:lnTo>
                                <a:lnTo>
                                  <a:pt x="1149858" y="670966"/>
                                </a:lnTo>
                                <a:lnTo>
                                  <a:pt x="1151432" y="668426"/>
                                </a:lnTo>
                                <a:lnTo>
                                  <a:pt x="1152994" y="669696"/>
                                </a:lnTo>
                                <a:lnTo>
                                  <a:pt x="1152994" y="668426"/>
                                </a:lnTo>
                                <a:lnTo>
                                  <a:pt x="1154557" y="678586"/>
                                </a:lnTo>
                                <a:lnTo>
                                  <a:pt x="1154557" y="674776"/>
                                </a:lnTo>
                                <a:lnTo>
                                  <a:pt x="1154557" y="678586"/>
                                </a:lnTo>
                                <a:lnTo>
                                  <a:pt x="1156131" y="669696"/>
                                </a:lnTo>
                                <a:lnTo>
                                  <a:pt x="1157693" y="676046"/>
                                </a:lnTo>
                                <a:lnTo>
                                  <a:pt x="1157693" y="673493"/>
                                </a:lnTo>
                                <a:lnTo>
                                  <a:pt x="1159268" y="670966"/>
                                </a:lnTo>
                                <a:lnTo>
                                  <a:pt x="1160830" y="676046"/>
                                </a:lnTo>
                                <a:lnTo>
                                  <a:pt x="1160830" y="677316"/>
                                </a:lnTo>
                                <a:lnTo>
                                  <a:pt x="1160830" y="673493"/>
                                </a:lnTo>
                                <a:lnTo>
                                  <a:pt x="1162405" y="667156"/>
                                </a:lnTo>
                                <a:lnTo>
                                  <a:pt x="1163980" y="664629"/>
                                </a:lnTo>
                                <a:lnTo>
                                  <a:pt x="1165542" y="654481"/>
                                </a:lnTo>
                                <a:lnTo>
                                  <a:pt x="1165542" y="653211"/>
                                </a:lnTo>
                                <a:lnTo>
                                  <a:pt x="1167117" y="660819"/>
                                </a:lnTo>
                                <a:lnTo>
                                  <a:pt x="1168679" y="658279"/>
                                </a:lnTo>
                                <a:lnTo>
                                  <a:pt x="1168679" y="662089"/>
                                </a:lnTo>
                                <a:lnTo>
                                  <a:pt x="1168679" y="660819"/>
                                </a:lnTo>
                                <a:lnTo>
                                  <a:pt x="1170254" y="659549"/>
                                </a:lnTo>
                                <a:lnTo>
                                  <a:pt x="1170254" y="660819"/>
                                </a:lnTo>
                                <a:lnTo>
                                  <a:pt x="1171816" y="662089"/>
                                </a:lnTo>
                                <a:lnTo>
                                  <a:pt x="1171816" y="657021"/>
                                </a:lnTo>
                                <a:lnTo>
                                  <a:pt x="1173378" y="663359"/>
                                </a:lnTo>
                                <a:lnTo>
                                  <a:pt x="1173378" y="649414"/>
                                </a:lnTo>
                                <a:lnTo>
                                  <a:pt x="1174953" y="651941"/>
                                </a:lnTo>
                                <a:lnTo>
                                  <a:pt x="1176528" y="655751"/>
                                </a:lnTo>
                                <a:lnTo>
                                  <a:pt x="1176528" y="649414"/>
                                </a:lnTo>
                                <a:lnTo>
                                  <a:pt x="1176528" y="655751"/>
                                </a:lnTo>
                                <a:lnTo>
                                  <a:pt x="1178090" y="657021"/>
                                </a:lnTo>
                                <a:lnTo>
                                  <a:pt x="1178090" y="660819"/>
                                </a:lnTo>
                                <a:lnTo>
                                  <a:pt x="1179664" y="655751"/>
                                </a:lnTo>
                                <a:lnTo>
                                  <a:pt x="1179664" y="651941"/>
                                </a:lnTo>
                                <a:lnTo>
                                  <a:pt x="1181227" y="653211"/>
                                </a:lnTo>
                                <a:lnTo>
                                  <a:pt x="1181227" y="659549"/>
                                </a:lnTo>
                                <a:lnTo>
                                  <a:pt x="1184363" y="648144"/>
                                </a:lnTo>
                                <a:lnTo>
                                  <a:pt x="1184363" y="649414"/>
                                </a:lnTo>
                                <a:lnTo>
                                  <a:pt x="1184363" y="646874"/>
                                </a:lnTo>
                                <a:lnTo>
                                  <a:pt x="1185926" y="643064"/>
                                </a:lnTo>
                                <a:lnTo>
                                  <a:pt x="1185926" y="641794"/>
                                </a:lnTo>
                                <a:lnTo>
                                  <a:pt x="1187513" y="648144"/>
                                </a:lnTo>
                                <a:lnTo>
                                  <a:pt x="1187513" y="644334"/>
                                </a:lnTo>
                                <a:lnTo>
                                  <a:pt x="1189075" y="646874"/>
                                </a:lnTo>
                                <a:lnTo>
                                  <a:pt x="1189075" y="640524"/>
                                </a:lnTo>
                                <a:lnTo>
                                  <a:pt x="1190637" y="641794"/>
                                </a:lnTo>
                                <a:lnTo>
                                  <a:pt x="1192199" y="641794"/>
                                </a:lnTo>
                                <a:lnTo>
                                  <a:pt x="1192199" y="637984"/>
                                </a:lnTo>
                                <a:lnTo>
                                  <a:pt x="1193774" y="636714"/>
                                </a:lnTo>
                                <a:lnTo>
                                  <a:pt x="1195349" y="636714"/>
                                </a:lnTo>
                                <a:lnTo>
                                  <a:pt x="1196911" y="635457"/>
                                </a:lnTo>
                                <a:lnTo>
                                  <a:pt x="1196911" y="634187"/>
                                </a:lnTo>
                                <a:lnTo>
                                  <a:pt x="1198499" y="634187"/>
                                </a:lnTo>
                                <a:lnTo>
                                  <a:pt x="1200061" y="631647"/>
                                </a:lnTo>
                                <a:lnTo>
                                  <a:pt x="1200061" y="621499"/>
                                </a:lnTo>
                                <a:lnTo>
                                  <a:pt x="1200061" y="622769"/>
                                </a:lnTo>
                                <a:lnTo>
                                  <a:pt x="1201623" y="626579"/>
                                </a:lnTo>
                                <a:lnTo>
                                  <a:pt x="1203185" y="625309"/>
                                </a:lnTo>
                                <a:lnTo>
                                  <a:pt x="1204760" y="625309"/>
                                </a:lnTo>
                                <a:lnTo>
                                  <a:pt x="1204760" y="622769"/>
                                </a:lnTo>
                                <a:lnTo>
                                  <a:pt x="1204760" y="624039"/>
                                </a:lnTo>
                                <a:lnTo>
                                  <a:pt x="1206334" y="625309"/>
                                </a:lnTo>
                                <a:lnTo>
                                  <a:pt x="1207897" y="594867"/>
                                </a:lnTo>
                                <a:lnTo>
                                  <a:pt x="1207897" y="582193"/>
                                </a:lnTo>
                                <a:lnTo>
                                  <a:pt x="1207897" y="583450"/>
                                </a:lnTo>
                                <a:lnTo>
                                  <a:pt x="1209459" y="583450"/>
                                </a:lnTo>
                                <a:lnTo>
                                  <a:pt x="1211033" y="578370"/>
                                </a:lnTo>
                                <a:lnTo>
                                  <a:pt x="1211033" y="568223"/>
                                </a:lnTo>
                                <a:lnTo>
                                  <a:pt x="1212596" y="564426"/>
                                </a:lnTo>
                                <a:lnTo>
                                  <a:pt x="1212596" y="560616"/>
                                </a:lnTo>
                                <a:lnTo>
                                  <a:pt x="1214170" y="558088"/>
                                </a:lnTo>
                                <a:lnTo>
                                  <a:pt x="1215745" y="561886"/>
                                </a:lnTo>
                                <a:lnTo>
                                  <a:pt x="1215745" y="566966"/>
                                </a:lnTo>
                                <a:lnTo>
                                  <a:pt x="1215745" y="561886"/>
                                </a:lnTo>
                                <a:lnTo>
                                  <a:pt x="1217307" y="560616"/>
                                </a:lnTo>
                                <a:lnTo>
                                  <a:pt x="1218882" y="560616"/>
                                </a:lnTo>
                                <a:lnTo>
                                  <a:pt x="1218882" y="561886"/>
                                </a:lnTo>
                                <a:lnTo>
                                  <a:pt x="1218882" y="564426"/>
                                </a:lnTo>
                                <a:lnTo>
                                  <a:pt x="1220444" y="558088"/>
                                </a:lnTo>
                                <a:lnTo>
                                  <a:pt x="1220444" y="556818"/>
                                </a:lnTo>
                                <a:lnTo>
                                  <a:pt x="1222019" y="555548"/>
                                </a:lnTo>
                                <a:lnTo>
                                  <a:pt x="1222019" y="561886"/>
                                </a:lnTo>
                                <a:lnTo>
                                  <a:pt x="1223581" y="561886"/>
                                </a:lnTo>
                                <a:lnTo>
                                  <a:pt x="1223581" y="563156"/>
                                </a:lnTo>
                                <a:lnTo>
                                  <a:pt x="1225143" y="563156"/>
                                </a:lnTo>
                                <a:lnTo>
                                  <a:pt x="1226718" y="573303"/>
                                </a:lnTo>
                                <a:lnTo>
                                  <a:pt x="1226718" y="569493"/>
                                </a:lnTo>
                                <a:lnTo>
                                  <a:pt x="1226718" y="565696"/>
                                </a:lnTo>
                                <a:lnTo>
                                  <a:pt x="1228293" y="570763"/>
                                </a:lnTo>
                                <a:lnTo>
                                  <a:pt x="1228293" y="563156"/>
                                </a:lnTo>
                                <a:lnTo>
                                  <a:pt x="1229855" y="563156"/>
                                </a:lnTo>
                                <a:lnTo>
                                  <a:pt x="1229855" y="545401"/>
                                </a:lnTo>
                                <a:lnTo>
                                  <a:pt x="1231417" y="546671"/>
                                </a:lnTo>
                                <a:lnTo>
                                  <a:pt x="1231417" y="550468"/>
                                </a:lnTo>
                                <a:lnTo>
                                  <a:pt x="1231417" y="553008"/>
                                </a:lnTo>
                                <a:lnTo>
                                  <a:pt x="1233004" y="554278"/>
                                </a:lnTo>
                                <a:lnTo>
                                  <a:pt x="1234567" y="550468"/>
                                </a:lnTo>
                                <a:lnTo>
                                  <a:pt x="1234567" y="549198"/>
                                </a:lnTo>
                                <a:lnTo>
                                  <a:pt x="1236129" y="560616"/>
                                </a:lnTo>
                                <a:lnTo>
                                  <a:pt x="1236129" y="558088"/>
                                </a:lnTo>
                                <a:lnTo>
                                  <a:pt x="1237703" y="554278"/>
                                </a:lnTo>
                                <a:lnTo>
                                  <a:pt x="1237703" y="569493"/>
                                </a:lnTo>
                                <a:lnTo>
                                  <a:pt x="1239278" y="563156"/>
                                </a:lnTo>
                                <a:lnTo>
                                  <a:pt x="1239278" y="561886"/>
                                </a:lnTo>
                                <a:lnTo>
                                  <a:pt x="1239278" y="569493"/>
                                </a:lnTo>
                                <a:lnTo>
                                  <a:pt x="1240840" y="578370"/>
                                </a:lnTo>
                                <a:lnTo>
                                  <a:pt x="1242402" y="573303"/>
                                </a:lnTo>
                                <a:lnTo>
                                  <a:pt x="1242402" y="579653"/>
                                </a:lnTo>
                                <a:lnTo>
                                  <a:pt x="1243977" y="572033"/>
                                </a:lnTo>
                                <a:lnTo>
                                  <a:pt x="1245552" y="575830"/>
                                </a:lnTo>
                                <a:lnTo>
                                  <a:pt x="1245552" y="574573"/>
                                </a:lnTo>
                                <a:lnTo>
                                  <a:pt x="1247114" y="573303"/>
                                </a:lnTo>
                                <a:lnTo>
                                  <a:pt x="1247114" y="570763"/>
                                </a:lnTo>
                                <a:lnTo>
                                  <a:pt x="1247114" y="572033"/>
                                </a:lnTo>
                                <a:lnTo>
                                  <a:pt x="1248676" y="580923"/>
                                </a:lnTo>
                                <a:lnTo>
                                  <a:pt x="1250264" y="584720"/>
                                </a:lnTo>
                                <a:lnTo>
                                  <a:pt x="1250264" y="583450"/>
                                </a:lnTo>
                                <a:lnTo>
                                  <a:pt x="1250264" y="585990"/>
                                </a:lnTo>
                                <a:lnTo>
                                  <a:pt x="1251826" y="591057"/>
                                </a:lnTo>
                                <a:lnTo>
                                  <a:pt x="1253388" y="596137"/>
                                </a:lnTo>
                                <a:lnTo>
                                  <a:pt x="1254950" y="593597"/>
                                </a:lnTo>
                                <a:lnTo>
                                  <a:pt x="1256525" y="593597"/>
                                </a:lnTo>
                                <a:lnTo>
                                  <a:pt x="1258100" y="587260"/>
                                </a:lnTo>
                                <a:lnTo>
                                  <a:pt x="1258100" y="594867"/>
                                </a:lnTo>
                                <a:lnTo>
                                  <a:pt x="1258100" y="597407"/>
                                </a:lnTo>
                                <a:lnTo>
                                  <a:pt x="1259662" y="603745"/>
                                </a:lnTo>
                                <a:lnTo>
                                  <a:pt x="1261237" y="607542"/>
                                </a:lnTo>
                                <a:lnTo>
                                  <a:pt x="1261237" y="599935"/>
                                </a:lnTo>
                                <a:lnTo>
                                  <a:pt x="1261237" y="589800"/>
                                </a:lnTo>
                                <a:lnTo>
                                  <a:pt x="1262799" y="587260"/>
                                </a:lnTo>
                                <a:lnTo>
                                  <a:pt x="1262799" y="591057"/>
                                </a:lnTo>
                                <a:lnTo>
                                  <a:pt x="1264361" y="593597"/>
                                </a:lnTo>
                                <a:lnTo>
                                  <a:pt x="1265936" y="598665"/>
                                </a:lnTo>
                                <a:lnTo>
                                  <a:pt x="1265936" y="605015"/>
                                </a:lnTo>
                                <a:lnTo>
                                  <a:pt x="1267510" y="599935"/>
                                </a:lnTo>
                                <a:lnTo>
                                  <a:pt x="1269085" y="593597"/>
                                </a:lnTo>
                                <a:lnTo>
                                  <a:pt x="1269085" y="584720"/>
                                </a:lnTo>
                                <a:lnTo>
                                  <a:pt x="1269085" y="582193"/>
                                </a:lnTo>
                                <a:lnTo>
                                  <a:pt x="1270647" y="578370"/>
                                </a:lnTo>
                                <a:lnTo>
                                  <a:pt x="1270647" y="579653"/>
                                </a:lnTo>
                                <a:lnTo>
                                  <a:pt x="1272209" y="577100"/>
                                </a:lnTo>
                                <a:lnTo>
                                  <a:pt x="1272209" y="573303"/>
                                </a:lnTo>
                                <a:lnTo>
                                  <a:pt x="1273784" y="573303"/>
                                </a:lnTo>
                                <a:lnTo>
                                  <a:pt x="1276921" y="573303"/>
                                </a:lnTo>
                                <a:lnTo>
                                  <a:pt x="1276921" y="564426"/>
                                </a:lnTo>
                                <a:lnTo>
                                  <a:pt x="1276921" y="563156"/>
                                </a:lnTo>
                                <a:lnTo>
                                  <a:pt x="1278496" y="558088"/>
                                </a:lnTo>
                                <a:lnTo>
                                  <a:pt x="1278496" y="553008"/>
                                </a:lnTo>
                                <a:lnTo>
                                  <a:pt x="1280058" y="556818"/>
                                </a:lnTo>
                                <a:lnTo>
                                  <a:pt x="1280058" y="554278"/>
                                </a:lnTo>
                                <a:lnTo>
                                  <a:pt x="1281620" y="547941"/>
                                </a:lnTo>
                                <a:lnTo>
                                  <a:pt x="1281620" y="542861"/>
                                </a:lnTo>
                                <a:lnTo>
                                  <a:pt x="1281620" y="532714"/>
                                </a:lnTo>
                                <a:lnTo>
                                  <a:pt x="1283182" y="528916"/>
                                </a:lnTo>
                                <a:lnTo>
                                  <a:pt x="1284770" y="533984"/>
                                </a:lnTo>
                                <a:lnTo>
                                  <a:pt x="1284770" y="528916"/>
                                </a:lnTo>
                                <a:lnTo>
                                  <a:pt x="1284770" y="542861"/>
                                </a:lnTo>
                                <a:lnTo>
                                  <a:pt x="1286332" y="549198"/>
                                </a:lnTo>
                                <a:lnTo>
                                  <a:pt x="1287907" y="550468"/>
                                </a:lnTo>
                                <a:lnTo>
                                  <a:pt x="1287907" y="542861"/>
                                </a:lnTo>
                                <a:lnTo>
                                  <a:pt x="1289481" y="547941"/>
                                </a:lnTo>
                                <a:lnTo>
                                  <a:pt x="1289481" y="541604"/>
                                </a:lnTo>
                                <a:lnTo>
                                  <a:pt x="1291043" y="545401"/>
                                </a:lnTo>
                                <a:lnTo>
                                  <a:pt x="1292606" y="539064"/>
                                </a:lnTo>
                                <a:lnTo>
                                  <a:pt x="1292606" y="545401"/>
                                </a:lnTo>
                                <a:lnTo>
                                  <a:pt x="1292606" y="554278"/>
                                </a:lnTo>
                                <a:lnTo>
                                  <a:pt x="1294168" y="547941"/>
                                </a:lnTo>
                                <a:lnTo>
                                  <a:pt x="1295755" y="549198"/>
                                </a:lnTo>
                                <a:lnTo>
                                  <a:pt x="1295755" y="553008"/>
                                </a:lnTo>
                                <a:lnTo>
                                  <a:pt x="1297317" y="556818"/>
                                </a:lnTo>
                                <a:lnTo>
                                  <a:pt x="1297317" y="559358"/>
                                </a:lnTo>
                                <a:lnTo>
                                  <a:pt x="1298879" y="558088"/>
                                </a:lnTo>
                                <a:lnTo>
                                  <a:pt x="1300441" y="551738"/>
                                </a:lnTo>
                                <a:lnTo>
                                  <a:pt x="1300441" y="555548"/>
                                </a:lnTo>
                                <a:lnTo>
                                  <a:pt x="1300441" y="569493"/>
                                </a:lnTo>
                                <a:lnTo>
                                  <a:pt x="1302016" y="575830"/>
                                </a:lnTo>
                                <a:lnTo>
                                  <a:pt x="1303591" y="579653"/>
                                </a:lnTo>
                                <a:lnTo>
                                  <a:pt x="1303591" y="574573"/>
                                </a:lnTo>
                                <a:lnTo>
                                  <a:pt x="1303591" y="569493"/>
                                </a:lnTo>
                                <a:lnTo>
                                  <a:pt x="1305153" y="570763"/>
                                </a:lnTo>
                                <a:lnTo>
                                  <a:pt x="1305153" y="572033"/>
                                </a:lnTo>
                                <a:lnTo>
                                  <a:pt x="1306728" y="565696"/>
                                </a:lnTo>
                                <a:lnTo>
                                  <a:pt x="1308303" y="569493"/>
                                </a:lnTo>
                                <a:lnTo>
                                  <a:pt x="1308303" y="572033"/>
                                </a:lnTo>
                                <a:lnTo>
                                  <a:pt x="1308303" y="555548"/>
                                </a:lnTo>
                                <a:lnTo>
                                  <a:pt x="1309865" y="564426"/>
                                </a:lnTo>
                                <a:lnTo>
                                  <a:pt x="1311427" y="551738"/>
                                </a:lnTo>
                                <a:lnTo>
                                  <a:pt x="1311427" y="547941"/>
                                </a:lnTo>
                                <a:lnTo>
                                  <a:pt x="1311427" y="550468"/>
                                </a:lnTo>
                                <a:lnTo>
                                  <a:pt x="1313002" y="549198"/>
                                </a:lnTo>
                                <a:lnTo>
                                  <a:pt x="1313002" y="542861"/>
                                </a:lnTo>
                                <a:lnTo>
                                  <a:pt x="1314564" y="533984"/>
                                </a:lnTo>
                                <a:lnTo>
                                  <a:pt x="1314564" y="537781"/>
                                </a:lnTo>
                                <a:lnTo>
                                  <a:pt x="1316139" y="532714"/>
                                </a:lnTo>
                                <a:lnTo>
                                  <a:pt x="1316139" y="526376"/>
                                </a:lnTo>
                                <a:lnTo>
                                  <a:pt x="1317713" y="525106"/>
                                </a:lnTo>
                                <a:lnTo>
                                  <a:pt x="1319276" y="525106"/>
                                </a:lnTo>
                                <a:lnTo>
                                  <a:pt x="1319276" y="527646"/>
                                </a:lnTo>
                                <a:lnTo>
                                  <a:pt x="1319276" y="523836"/>
                                </a:lnTo>
                                <a:lnTo>
                                  <a:pt x="1320838" y="525106"/>
                                </a:lnTo>
                                <a:lnTo>
                                  <a:pt x="1320838" y="530186"/>
                                </a:lnTo>
                                <a:lnTo>
                                  <a:pt x="1322400" y="532714"/>
                                </a:lnTo>
                                <a:lnTo>
                                  <a:pt x="1322400" y="541604"/>
                                </a:lnTo>
                                <a:lnTo>
                                  <a:pt x="1323987" y="540334"/>
                                </a:lnTo>
                                <a:lnTo>
                                  <a:pt x="1323987" y="523836"/>
                                </a:lnTo>
                                <a:lnTo>
                                  <a:pt x="1323987" y="526376"/>
                                </a:lnTo>
                                <a:lnTo>
                                  <a:pt x="1325549" y="528916"/>
                                </a:lnTo>
                                <a:lnTo>
                                  <a:pt x="1327124" y="533984"/>
                                </a:lnTo>
                                <a:lnTo>
                                  <a:pt x="1327124" y="535254"/>
                                </a:lnTo>
                                <a:lnTo>
                                  <a:pt x="1328686" y="533984"/>
                                </a:lnTo>
                                <a:lnTo>
                                  <a:pt x="1328686" y="527646"/>
                                </a:lnTo>
                                <a:lnTo>
                                  <a:pt x="1330261" y="527646"/>
                                </a:lnTo>
                                <a:lnTo>
                                  <a:pt x="1330261" y="526376"/>
                                </a:lnTo>
                                <a:lnTo>
                                  <a:pt x="1331823" y="520026"/>
                                </a:lnTo>
                                <a:lnTo>
                                  <a:pt x="1331823" y="525106"/>
                                </a:lnTo>
                                <a:lnTo>
                                  <a:pt x="1331823" y="522566"/>
                                </a:lnTo>
                                <a:lnTo>
                                  <a:pt x="1333385" y="526376"/>
                                </a:lnTo>
                                <a:lnTo>
                                  <a:pt x="1334973" y="528916"/>
                                </a:lnTo>
                                <a:lnTo>
                                  <a:pt x="1334973" y="535254"/>
                                </a:lnTo>
                                <a:lnTo>
                                  <a:pt x="1334973" y="528916"/>
                                </a:lnTo>
                                <a:lnTo>
                                  <a:pt x="1336535" y="527646"/>
                                </a:lnTo>
                                <a:lnTo>
                                  <a:pt x="1338097" y="528916"/>
                                </a:lnTo>
                                <a:lnTo>
                                  <a:pt x="1338097" y="539064"/>
                                </a:lnTo>
                                <a:lnTo>
                                  <a:pt x="1339659" y="536524"/>
                                </a:lnTo>
                                <a:lnTo>
                                  <a:pt x="1339659" y="535254"/>
                                </a:lnTo>
                                <a:lnTo>
                                  <a:pt x="1339659" y="540334"/>
                                </a:lnTo>
                                <a:lnTo>
                                  <a:pt x="1341234" y="535254"/>
                                </a:lnTo>
                                <a:lnTo>
                                  <a:pt x="1342809" y="536524"/>
                                </a:lnTo>
                                <a:lnTo>
                                  <a:pt x="1342809" y="535254"/>
                                </a:lnTo>
                                <a:lnTo>
                                  <a:pt x="1342809" y="523836"/>
                                </a:lnTo>
                                <a:lnTo>
                                  <a:pt x="1344371" y="522566"/>
                                </a:lnTo>
                                <a:lnTo>
                                  <a:pt x="1345933" y="518769"/>
                                </a:lnTo>
                                <a:lnTo>
                                  <a:pt x="1345933" y="509892"/>
                                </a:lnTo>
                                <a:lnTo>
                                  <a:pt x="1345933" y="514959"/>
                                </a:lnTo>
                                <a:lnTo>
                                  <a:pt x="1347520" y="514959"/>
                                </a:lnTo>
                                <a:lnTo>
                                  <a:pt x="1347520" y="513689"/>
                                </a:lnTo>
                                <a:lnTo>
                                  <a:pt x="1349082" y="508622"/>
                                </a:lnTo>
                                <a:lnTo>
                                  <a:pt x="1350645" y="518769"/>
                                </a:lnTo>
                                <a:lnTo>
                                  <a:pt x="1350645" y="513689"/>
                                </a:lnTo>
                                <a:lnTo>
                                  <a:pt x="1350645" y="511162"/>
                                </a:lnTo>
                                <a:lnTo>
                                  <a:pt x="1352219" y="514959"/>
                                </a:lnTo>
                                <a:lnTo>
                                  <a:pt x="1353781" y="525106"/>
                                </a:lnTo>
                                <a:lnTo>
                                  <a:pt x="1353781" y="520026"/>
                                </a:lnTo>
                                <a:lnTo>
                                  <a:pt x="1353781" y="517499"/>
                                </a:lnTo>
                                <a:lnTo>
                                  <a:pt x="1355356" y="521296"/>
                                </a:lnTo>
                                <a:lnTo>
                                  <a:pt x="1355356" y="522566"/>
                                </a:lnTo>
                                <a:lnTo>
                                  <a:pt x="1356918" y="527646"/>
                                </a:lnTo>
                                <a:lnTo>
                                  <a:pt x="1356918" y="521296"/>
                                </a:lnTo>
                                <a:lnTo>
                                  <a:pt x="1358493" y="521296"/>
                                </a:lnTo>
                                <a:lnTo>
                                  <a:pt x="1360055" y="518769"/>
                                </a:lnTo>
                                <a:lnTo>
                                  <a:pt x="1361630" y="521296"/>
                                </a:lnTo>
                                <a:lnTo>
                                  <a:pt x="1361630" y="527646"/>
                                </a:lnTo>
                                <a:lnTo>
                                  <a:pt x="1363192" y="516229"/>
                                </a:lnTo>
                                <a:lnTo>
                                  <a:pt x="1363192" y="512419"/>
                                </a:lnTo>
                                <a:lnTo>
                                  <a:pt x="1364767" y="513689"/>
                                </a:lnTo>
                                <a:lnTo>
                                  <a:pt x="1364767" y="511162"/>
                                </a:lnTo>
                                <a:lnTo>
                                  <a:pt x="1366342" y="509892"/>
                                </a:lnTo>
                                <a:lnTo>
                                  <a:pt x="1366342" y="511162"/>
                                </a:lnTo>
                                <a:lnTo>
                                  <a:pt x="1366342" y="512419"/>
                                </a:lnTo>
                                <a:lnTo>
                                  <a:pt x="1369479" y="516229"/>
                                </a:lnTo>
                                <a:lnTo>
                                  <a:pt x="1369479" y="512419"/>
                                </a:lnTo>
                                <a:lnTo>
                                  <a:pt x="1369479" y="517499"/>
                                </a:lnTo>
                                <a:lnTo>
                                  <a:pt x="1371041" y="511162"/>
                                </a:lnTo>
                                <a:lnTo>
                                  <a:pt x="1371041" y="509892"/>
                                </a:lnTo>
                                <a:lnTo>
                                  <a:pt x="1372603" y="511162"/>
                                </a:lnTo>
                                <a:lnTo>
                                  <a:pt x="1372603" y="514959"/>
                                </a:lnTo>
                                <a:lnTo>
                                  <a:pt x="1374178" y="514959"/>
                                </a:lnTo>
                                <a:lnTo>
                                  <a:pt x="1374178" y="516229"/>
                                </a:lnTo>
                                <a:lnTo>
                                  <a:pt x="1374178" y="525106"/>
                                </a:lnTo>
                                <a:lnTo>
                                  <a:pt x="1375752" y="525106"/>
                                </a:lnTo>
                                <a:lnTo>
                                  <a:pt x="1377315" y="531444"/>
                                </a:lnTo>
                                <a:lnTo>
                                  <a:pt x="1377315" y="535254"/>
                                </a:lnTo>
                                <a:lnTo>
                                  <a:pt x="1378877" y="531444"/>
                                </a:lnTo>
                                <a:lnTo>
                                  <a:pt x="1380464" y="523836"/>
                                </a:lnTo>
                                <a:lnTo>
                                  <a:pt x="1380464" y="526376"/>
                                </a:lnTo>
                                <a:lnTo>
                                  <a:pt x="1382026" y="535254"/>
                                </a:lnTo>
                                <a:lnTo>
                                  <a:pt x="1382026" y="531444"/>
                                </a:lnTo>
                                <a:lnTo>
                                  <a:pt x="1382026" y="532714"/>
                                </a:lnTo>
                                <a:lnTo>
                                  <a:pt x="1383588" y="527646"/>
                                </a:lnTo>
                                <a:lnTo>
                                  <a:pt x="1385150" y="530186"/>
                                </a:lnTo>
                                <a:lnTo>
                                  <a:pt x="1385150" y="531444"/>
                                </a:lnTo>
                                <a:lnTo>
                                  <a:pt x="1385150" y="527646"/>
                                </a:lnTo>
                                <a:lnTo>
                                  <a:pt x="1386738" y="528916"/>
                                </a:lnTo>
                                <a:lnTo>
                                  <a:pt x="1388300" y="527646"/>
                                </a:lnTo>
                                <a:lnTo>
                                  <a:pt x="1389862" y="522566"/>
                                </a:lnTo>
                                <a:lnTo>
                                  <a:pt x="1389862" y="520026"/>
                                </a:lnTo>
                                <a:lnTo>
                                  <a:pt x="1391424" y="517499"/>
                                </a:lnTo>
                                <a:lnTo>
                                  <a:pt x="1393012" y="522566"/>
                                </a:lnTo>
                                <a:lnTo>
                                  <a:pt x="1393012" y="527646"/>
                                </a:lnTo>
                                <a:lnTo>
                                  <a:pt x="1393012" y="528916"/>
                                </a:lnTo>
                                <a:lnTo>
                                  <a:pt x="1394574" y="523836"/>
                                </a:lnTo>
                                <a:lnTo>
                                  <a:pt x="1396136" y="523836"/>
                                </a:lnTo>
                                <a:lnTo>
                                  <a:pt x="1396136" y="528916"/>
                                </a:lnTo>
                                <a:lnTo>
                                  <a:pt x="1397711" y="537781"/>
                                </a:lnTo>
                                <a:lnTo>
                                  <a:pt x="1397711" y="540334"/>
                                </a:lnTo>
                                <a:lnTo>
                                  <a:pt x="1399286" y="533984"/>
                                </a:lnTo>
                                <a:lnTo>
                                  <a:pt x="1400848" y="539064"/>
                                </a:lnTo>
                                <a:lnTo>
                                  <a:pt x="1400848" y="536524"/>
                                </a:lnTo>
                                <a:lnTo>
                                  <a:pt x="1400848" y="531444"/>
                                </a:lnTo>
                                <a:lnTo>
                                  <a:pt x="1402410" y="528916"/>
                                </a:lnTo>
                                <a:lnTo>
                                  <a:pt x="1403985" y="523836"/>
                                </a:lnTo>
                                <a:lnTo>
                                  <a:pt x="1405559" y="523836"/>
                                </a:lnTo>
                                <a:lnTo>
                                  <a:pt x="1405559" y="520026"/>
                                </a:lnTo>
                                <a:lnTo>
                                  <a:pt x="1407121" y="518769"/>
                                </a:lnTo>
                                <a:lnTo>
                                  <a:pt x="1407121" y="517499"/>
                                </a:lnTo>
                                <a:lnTo>
                                  <a:pt x="1408696" y="520026"/>
                                </a:lnTo>
                                <a:lnTo>
                                  <a:pt x="1410258" y="518769"/>
                                </a:lnTo>
                                <a:lnTo>
                                  <a:pt x="1411820" y="516229"/>
                                </a:lnTo>
                                <a:lnTo>
                                  <a:pt x="1411820" y="506082"/>
                                </a:lnTo>
                                <a:lnTo>
                                  <a:pt x="1411820" y="501002"/>
                                </a:lnTo>
                                <a:lnTo>
                                  <a:pt x="1413395" y="498474"/>
                                </a:lnTo>
                                <a:lnTo>
                                  <a:pt x="1413395" y="502272"/>
                                </a:lnTo>
                                <a:lnTo>
                                  <a:pt x="1414970" y="495934"/>
                                </a:lnTo>
                                <a:lnTo>
                                  <a:pt x="1414970" y="493394"/>
                                </a:lnTo>
                                <a:lnTo>
                                  <a:pt x="1416532" y="488327"/>
                                </a:lnTo>
                                <a:lnTo>
                                  <a:pt x="1416532" y="495934"/>
                                </a:lnTo>
                                <a:lnTo>
                                  <a:pt x="1416532" y="498474"/>
                                </a:lnTo>
                                <a:lnTo>
                                  <a:pt x="1418107" y="502272"/>
                                </a:lnTo>
                                <a:lnTo>
                                  <a:pt x="1419669" y="502272"/>
                                </a:lnTo>
                                <a:lnTo>
                                  <a:pt x="1419669" y="506082"/>
                                </a:lnTo>
                                <a:lnTo>
                                  <a:pt x="1421244" y="508622"/>
                                </a:lnTo>
                                <a:lnTo>
                                  <a:pt x="1421244" y="517499"/>
                                </a:lnTo>
                                <a:lnTo>
                                  <a:pt x="1422806" y="523836"/>
                                </a:lnTo>
                                <a:lnTo>
                                  <a:pt x="1422806" y="516229"/>
                                </a:lnTo>
                                <a:lnTo>
                                  <a:pt x="1424381" y="518769"/>
                                </a:lnTo>
                                <a:lnTo>
                                  <a:pt x="1424381" y="513689"/>
                                </a:lnTo>
                                <a:lnTo>
                                  <a:pt x="1424381" y="517499"/>
                                </a:lnTo>
                                <a:lnTo>
                                  <a:pt x="1425956" y="530186"/>
                                </a:lnTo>
                                <a:lnTo>
                                  <a:pt x="1427518" y="527646"/>
                                </a:lnTo>
                                <a:lnTo>
                                  <a:pt x="1427518" y="521296"/>
                                </a:lnTo>
                                <a:lnTo>
                                  <a:pt x="1429080" y="521296"/>
                                </a:lnTo>
                                <a:lnTo>
                                  <a:pt x="1430642" y="518769"/>
                                </a:lnTo>
                                <a:lnTo>
                                  <a:pt x="1430642" y="517499"/>
                                </a:lnTo>
                                <a:lnTo>
                                  <a:pt x="1432229" y="517499"/>
                                </a:lnTo>
                                <a:lnTo>
                                  <a:pt x="1432229" y="522566"/>
                                </a:lnTo>
                                <a:lnTo>
                                  <a:pt x="1432229" y="525106"/>
                                </a:lnTo>
                                <a:lnTo>
                                  <a:pt x="1433791" y="518769"/>
                                </a:lnTo>
                                <a:lnTo>
                                  <a:pt x="1435354" y="512419"/>
                                </a:lnTo>
                                <a:lnTo>
                                  <a:pt x="1435354" y="516229"/>
                                </a:lnTo>
                                <a:lnTo>
                                  <a:pt x="1435354" y="518769"/>
                                </a:lnTo>
                                <a:lnTo>
                                  <a:pt x="1436928" y="517499"/>
                                </a:lnTo>
                                <a:lnTo>
                                  <a:pt x="1438503" y="518769"/>
                                </a:lnTo>
                                <a:lnTo>
                                  <a:pt x="1438503" y="520026"/>
                                </a:lnTo>
                                <a:lnTo>
                                  <a:pt x="1438503" y="525106"/>
                                </a:lnTo>
                                <a:lnTo>
                                  <a:pt x="1440065" y="526376"/>
                                </a:lnTo>
                                <a:lnTo>
                                  <a:pt x="1441627" y="532714"/>
                                </a:lnTo>
                                <a:lnTo>
                                  <a:pt x="1443202" y="528916"/>
                                </a:lnTo>
                                <a:lnTo>
                                  <a:pt x="1443202" y="530186"/>
                                </a:lnTo>
                                <a:lnTo>
                                  <a:pt x="1443202" y="526376"/>
                                </a:lnTo>
                                <a:lnTo>
                                  <a:pt x="1444777" y="531444"/>
                                </a:lnTo>
                                <a:lnTo>
                                  <a:pt x="1446339" y="536524"/>
                                </a:lnTo>
                                <a:lnTo>
                                  <a:pt x="1446339" y="540334"/>
                                </a:lnTo>
                                <a:lnTo>
                                  <a:pt x="1446339" y="546671"/>
                                </a:lnTo>
                                <a:lnTo>
                                  <a:pt x="1447901" y="549198"/>
                                </a:lnTo>
                                <a:lnTo>
                                  <a:pt x="1447901" y="553008"/>
                                </a:lnTo>
                                <a:lnTo>
                                  <a:pt x="1449476" y="550468"/>
                                </a:lnTo>
                                <a:lnTo>
                                  <a:pt x="1451038" y="547941"/>
                                </a:lnTo>
                                <a:lnTo>
                                  <a:pt x="1451038" y="549198"/>
                                </a:lnTo>
                                <a:lnTo>
                                  <a:pt x="1451038" y="550468"/>
                                </a:lnTo>
                                <a:lnTo>
                                  <a:pt x="1452613" y="553008"/>
                                </a:lnTo>
                                <a:lnTo>
                                  <a:pt x="1454188" y="550468"/>
                                </a:lnTo>
                                <a:lnTo>
                                  <a:pt x="1454188" y="546671"/>
                                </a:lnTo>
                                <a:lnTo>
                                  <a:pt x="1454188" y="555548"/>
                                </a:lnTo>
                                <a:lnTo>
                                  <a:pt x="1455762" y="556818"/>
                                </a:lnTo>
                                <a:lnTo>
                                  <a:pt x="1457325" y="555548"/>
                                </a:lnTo>
                                <a:lnTo>
                                  <a:pt x="1457325" y="549198"/>
                                </a:lnTo>
                                <a:lnTo>
                                  <a:pt x="1458887" y="545401"/>
                                </a:lnTo>
                                <a:lnTo>
                                  <a:pt x="1458887" y="547941"/>
                                </a:lnTo>
                                <a:lnTo>
                                  <a:pt x="1458887" y="542861"/>
                                </a:lnTo>
                                <a:lnTo>
                                  <a:pt x="1462024" y="551738"/>
                                </a:lnTo>
                                <a:lnTo>
                                  <a:pt x="1462024" y="555548"/>
                                </a:lnTo>
                                <a:lnTo>
                                  <a:pt x="1462024" y="553008"/>
                                </a:lnTo>
                                <a:lnTo>
                                  <a:pt x="1463598" y="550468"/>
                                </a:lnTo>
                                <a:lnTo>
                                  <a:pt x="1463598" y="556818"/>
                                </a:lnTo>
                                <a:lnTo>
                                  <a:pt x="1465160" y="556818"/>
                                </a:lnTo>
                                <a:lnTo>
                                  <a:pt x="1465160" y="563156"/>
                                </a:lnTo>
                                <a:lnTo>
                                  <a:pt x="1466735" y="556818"/>
                                </a:lnTo>
                                <a:lnTo>
                                  <a:pt x="1466735" y="550468"/>
                                </a:lnTo>
                                <a:lnTo>
                                  <a:pt x="1469859" y="550468"/>
                                </a:lnTo>
                                <a:lnTo>
                                  <a:pt x="1469859" y="546671"/>
                                </a:lnTo>
                                <a:lnTo>
                                  <a:pt x="1471447" y="551738"/>
                                </a:lnTo>
                                <a:lnTo>
                                  <a:pt x="1473009" y="555548"/>
                                </a:lnTo>
                                <a:lnTo>
                                  <a:pt x="1473009" y="549198"/>
                                </a:lnTo>
                                <a:lnTo>
                                  <a:pt x="1474571" y="549198"/>
                                </a:lnTo>
                                <a:lnTo>
                                  <a:pt x="1474571" y="537781"/>
                                </a:lnTo>
                                <a:lnTo>
                                  <a:pt x="1474571" y="532714"/>
                                </a:lnTo>
                                <a:lnTo>
                                  <a:pt x="1477721" y="539064"/>
                                </a:lnTo>
                                <a:lnTo>
                                  <a:pt x="1477721" y="545401"/>
                                </a:lnTo>
                                <a:lnTo>
                                  <a:pt x="1477721" y="537781"/>
                                </a:lnTo>
                                <a:lnTo>
                                  <a:pt x="1479283" y="541604"/>
                                </a:lnTo>
                                <a:lnTo>
                                  <a:pt x="1480845" y="539064"/>
                                </a:lnTo>
                                <a:lnTo>
                                  <a:pt x="1480845" y="537781"/>
                                </a:lnTo>
                                <a:lnTo>
                                  <a:pt x="1482407" y="537781"/>
                                </a:lnTo>
                                <a:lnTo>
                                  <a:pt x="1482407" y="546671"/>
                                </a:lnTo>
                                <a:lnTo>
                                  <a:pt x="1483995" y="546671"/>
                                </a:lnTo>
                                <a:lnTo>
                                  <a:pt x="1485557" y="545401"/>
                                </a:lnTo>
                                <a:lnTo>
                                  <a:pt x="1485557" y="544131"/>
                                </a:lnTo>
                                <a:lnTo>
                                  <a:pt x="1487119" y="541604"/>
                                </a:lnTo>
                                <a:lnTo>
                                  <a:pt x="1488694" y="537781"/>
                                </a:lnTo>
                                <a:lnTo>
                                  <a:pt x="1488694" y="533984"/>
                                </a:lnTo>
                                <a:lnTo>
                                  <a:pt x="1490256" y="533984"/>
                                </a:lnTo>
                                <a:lnTo>
                                  <a:pt x="1490256" y="532714"/>
                                </a:lnTo>
                                <a:lnTo>
                                  <a:pt x="1491830" y="535254"/>
                                </a:lnTo>
                                <a:lnTo>
                                  <a:pt x="1493393" y="537781"/>
                                </a:lnTo>
                                <a:lnTo>
                                  <a:pt x="1493393" y="536524"/>
                                </a:lnTo>
                                <a:lnTo>
                                  <a:pt x="1494980" y="531444"/>
                                </a:lnTo>
                                <a:lnTo>
                                  <a:pt x="1496542" y="532714"/>
                                </a:lnTo>
                                <a:lnTo>
                                  <a:pt x="1496542" y="535254"/>
                                </a:lnTo>
                                <a:lnTo>
                                  <a:pt x="1498104" y="533984"/>
                                </a:lnTo>
                                <a:lnTo>
                                  <a:pt x="1498104" y="537781"/>
                                </a:lnTo>
                                <a:lnTo>
                                  <a:pt x="1499679" y="541604"/>
                                </a:lnTo>
                                <a:lnTo>
                                  <a:pt x="1499679" y="539064"/>
                                </a:lnTo>
                                <a:lnTo>
                                  <a:pt x="1501241" y="540334"/>
                                </a:lnTo>
                                <a:lnTo>
                                  <a:pt x="1502816" y="542861"/>
                                </a:lnTo>
                                <a:lnTo>
                                  <a:pt x="1504378" y="547941"/>
                                </a:lnTo>
                                <a:lnTo>
                                  <a:pt x="1504378" y="549198"/>
                                </a:lnTo>
                                <a:lnTo>
                                  <a:pt x="1504378" y="553008"/>
                                </a:lnTo>
                                <a:lnTo>
                                  <a:pt x="1505953" y="556818"/>
                                </a:lnTo>
                                <a:lnTo>
                                  <a:pt x="1505953" y="555548"/>
                                </a:lnTo>
                                <a:lnTo>
                                  <a:pt x="1507515" y="559358"/>
                                </a:lnTo>
                                <a:lnTo>
                                  <a:pt x="1507515" y="554278"/>
                                </a:lnTo>
                                <a:lnTo>
                                  <a:pt x="1509077" y="553008"/>
                                </a:lnTo>
                                <a:lnTo>
                                  <a:pt x="1509077" y="549198"/>
                                </a:lnTo>
                                <a:lnTo>
                                  <a:pt x="1509077" y="550468"/>
                                </a:lnTo>
                                <a:lnTo>
                                  <a:pt x="1510652" y="554278"/>
                                </a:lnTo>
                                <a:lnTo>
                                  <a:pt x="1512227" y="561886"/>
                                </a:lnTo>
                                <a:lnTo>
                                  <a:pt x="1512227" y="563156"/>
                                </a:lnTo>
                                <a:lnTo>
                                  <a:pt x="1513801" y="565696"/>
                                </a:lnTo>
                                <a:lnTo>
                                  <a:pt x="1513801" y="566966"/>
                                </a:lnTo>
                                <a:lnTo>
                                  <a:pt x="1515364" y="563156"/>
                                </a:lnTo>
                                <a:lnTo>
                                  <a:pt x="1515364" y="561886"/>
                                </a:lnTo>
                                <a:lnTo>
                                  <a:pt x="1516938" y="554278"/>
                                </a:lnTo>
                                <a:lnTo>
                                  <a:pt x="1516938" y="561886"/>
                                </a:lnTo>
                                <a:lnTo>
                                  <a:pt x="1518500" y="564426"/>
                                </a:lnTo>
                                <a:lnTo>
                                  <a:pt x="1520063" y="560616"/>
                                </a:lnTo>
                                <a:lnTo>
                                  <a:pt x="1520063" y="559358"/>
                                </a:lnTo>
                                <a:lnTo>
                                  <a:pt x="1520063" y="554278"/>
                                </a:lnTo>
                                <a:lnTo>
                                  <a:pt x="1521637" y="544131"/>
                                </a:lnTo>
                                <a:lnTo>
                                  <a:pt x="1523212" y="545401"/>
                                </a:lnTo>
                                <a:lnTo>
                                  <a:pt x="1523212" y="541604"/>
                                </a:lnTo>
                                <a:lnTo>
                                  <a:pt x="1524774" y="535254"/>
                                </a:lnTo>
                                <a:lnTo>
                                  <a:pt x="1524774" y="542861"/>
                                </a:lnTo>
                                <a:lnTo>
                                  <a:pt x="1524774" y="547941"/>
                                </a:lnTo>
                                <a:lnTo>
                                  <a:pt x="1526336" y="546671"/>
                                </a:lnTo>
                                <a:lnTo>
                                  <a:pt x="1527898" y="549198"/>
                                </a:lnTo>
                                <a:lnTo>
                                  <a:pt x="1527898" y="551738"/>
                                </a:lnTo>
                                <a:lnTo>
                                  <a:pt x="1527898" y="556818"/>
                                </a:lnTo>
                                <a:lnTo>
                                  <a:pt x="1529486" y="554278"/>
                                </a:lnTo>
                                <a:lnTo>
                                  <a:pt x="1531048" y="554278"/>
                                </a:lnTo>
                                <a:lnTo>
                                  <a:pt x="1531048" y="551738"/>
                                </a:lnTo>
                                <a:lnTo>
                                  <a:pt x="1531048" y="547941"/>
                                </a:lnTo>
                                <a:lnTo>
                                  <a:pt x="1532610" y="546671"/>
                                </a:lnTo>
                                <a:lnTo>
                                  <a:pt x="1532610" y="547941"/>
                                </a:lnTo>
                                <a:lnTo>
                                  <a:pt x="1534198" y="545401"/>
                                </a:lnTo>
                                <a:lnTo>
                                  <a:pt x="1535760" y="542861"/>
                                </a:lnTo>
                                <a:lnTo>
                                  <a:pt x="1537322" y="540334"/>
                                </a:lnTo>
                                <a:lnTo>
                                  <a:pt x="1538884" y="536524"/>
                                </a:lnTo>
                                <a:lnTo>
                                  <a:pt x="1538884" y="535254"/>
                                </a:lnTo>
                                <a:lnTo>
                                  <a:pt x="1540459" y="537781"/>
                                </a:lnTo>
                                <a:lnTo>
                                  <a:pt x="1540459" y="536524"/>
                                </a:lnTo>
                                <a:lnTo>
                                  <a:pt x="1542034" y="539064"/>
                                </a:lnTo>
                                <a:lnTo>
                                  <a:pt x="1543596" y="544131"/>
                                </a:lnTo>
                                <a:lnTo>
                                  <a:pt x="1543596" y="540334"/>
                                </a:lnTo>
                                <a:lnTo>
                                  <a:pt x="1543596" y="539064"/>
                                </a:lnTo>
                                <a:lnTo>
                                  <a:pt x="1545170" y="544131"/>
                                </a:lnTo>
                                <a:lnTo>
                                  <a:pt x="1546733" y="550468"/>
                                </a:lnTo>
                                <a:lnTo>
                                  <a:pt x="1546733" y="547941"/>
                                </a:lnTo>
                                <a:lnTo>
                                  <a:pt x="1546733" y="546671"/>
                                </a:lnTo>
                                <a:lnTo>
                                  <a:pt x="1548307" y="546671"/>
                                </a:lnTo>
                                <a:lnTo>
                                  <a:pt x="1548307" y="542861"/>
                                </a:lnTo>
                                <a:lnTo>
                                  <a:pt x="1549869" y="545401"/>
                                </a:lnTo>
                                <a:lnTo>
                                  <a:pt x="1549869" y="544131"/>
                                </a:lnTo>
                                <a:lnTo>
                                  <a:pt x="1551444" y="540334"/>
                                </a:lnTo>
                                <a:lnTo>
                                  <a:pt x="1551444" y="535254"/>
                                </a:lnTo>
                                <a:lnTo>
                                  <a:pt x="1551444" y="531444"/>
                                </a:lnTo>
                                <a:lnTo>
                                  <a:pt x="1554581" y="536524"/>
                                </a:lnTo>
                                <a:lnTo>
                                  <a:pt x="1554581" y="540334"/>
                                </a:lnTo>
                                <a:lnTo>
                                  <a:pt x="1554581" y="539064"/>
                                </a:lnTo>
                                <a:lnTo>
                                  <a:pt x="1556143" y="539064"/>
                                </a:lnTo>
                                <a:lnTo>
                                  <a:pt x="1556143" y="537781"/>
                                </a:lnTo>
                                <a:lnTo>
                                  <a:pt x="1557718" y="541604"/>
                                </a:lnTo>
                                <a:lnTo>
                                  <a:pt x="1557718" y="540334"/>
                                </a:lnTo>
                                <a:lnTo>
                                  <a:pt x="1559280" y="542861"/>
                                </a:lnTo>
                                <a:lnTo>
                                  <a:pt x="1559280" y="550468"/>
                                </a:lnTo>
                                <a:lnTo>
                                  <a:pt x="1559280" y="541604"/>
                                </a:lnTo>
                                <a:lnTo>
                                  <a:pt x="1560855" y="537781"/>
                                </a:lnTo>
                                <a:lnTo>
                                  <a:pt x="1562430" y="541604"/>
                                </a:lnTo>
                                <a:lnTo>
                                  <a:pt x="1562430" y="542861"/>
                                </a:lnTo>
                                <a:lnTo>
                                  <a:pt x="1562430" y="546671"/>
                                </a:lnTo>
                                <a:lnTo>
                                  <a:pt x="1563992" y="550468"/>
                                </a:lnTo>
                                <a:lnTo>
                                  <a:pt x="1565554" y="547941"/>
                                </a:lnTo>
                                <a:lnTo>
                                  <a:pt x="1567129" y="560616"/>
                                </a:lnTo>
                                <a:lnTo>
                                  <a:pt x="1567129" y="564426"/>
                                </a:lnTo>
                                <a:lnTo>
                                  <a:pt x="1567129" y="555548"/>
                                </a:lnTo>
                                <a:lnTo>
                                  <a:pt x="1568704" y="553008"/>
                                </a:lnTo>
                                <a:lnTo>
                                  <a:pt x="1570266" y="546671"/>
                                </a:lnTo>
                                <a:lnTo>
                                  <a:pt x="1570266" y="545401"/>
                                </a:lnTo>
                                <a:lnTo>
                                  <a:pt x="1570266" y="542861"/>
                                </a:lnTo>
                                <a:lnTo>
                                  <a:pt x="1571828" y="542861"/>
                                </a:lnTo>
                                <a:lnTo>
                                  <a:pt x="1573403" y="549198"/>
                                </a:lnTo>
                                <a:lnTo>
                                  <a:pt x="1573403" y="551738"/>
                                </a:lnTo>
                                <a:lnTo>
                                  <a:pt x="1574977" y="550468"/>
                                </a:lnTo>
                                <a:lnTo>
                                  <a:pt x="1574977" y="547941"/>
                                </a:lnTo>
                                <a:lnTo>
                                  <a:pt x="1574977" y="531444"/>
                                </a:lnTo>
                                <a:lnTo>
                                  <a:pt x="1576539" y="536524"/>
                                </a:lnTo>
                                <a:lnTo>
                                  <a:pt x="1578102" y="539064"/>
                                </a:lnTo>
                                <a:lnTo>
                                  <a:pt x="1578102" y="533984"/>
                                </a:lnTo>
                                <a:lnTo>
                                  <a:pt x="1578102" y="536524"/>
                                </a:lnTo>
                                <a:lnTo>
                                  <a:pt x="1579676" y="540334"/>
                                </a:lnTo>
                                <a:lnTo>
                                  <a:pt x="1581251" y="537781"/>
                                </a:lnTo>
                                <a:lnTo>
                                  <a:pt x="1581251" y="542861"/>
                                </a:lnTo>
                                <a:lnTo>
                                  <a:pt x="1582813" y="541604"/>
                                </a:lnTo>
                                <a:lnTo>
                                  <a:pt x="1582813" y="537781"/>
                                </a:lnTo>
                                <a:lnTo>
                                  <a:pt x="1584375" y="536524"/>
                                </a:lnTo>
                                <a:lnTo>
                                  <a:pt x="1585963" y="533984"/>
                                </a:lnTo>
                                <a:lnTo>
                                  <a:pt x="1585963" y="537781"/>
                                </a:lnTo>
                                <a:lnTo>
                                  <a:pt x="1587525" y="536524"/>
                                </a:lnTo>
                                <a:lnTo>
                                  <a:pt x="1589087" y="535254"/>
                                </a:lnTo>
                                <a:lnTo>
                                  <a:pt x="1589087" y="530186"/>
                                </a:lnTo>
                                <a:lnTo>
                                  <a:pt x="1590662" y="527646"/>
                                </a:lnTo>
                                <a:lnTo>
                                  <a:pt x="1590662" y="525106"/>
                                </a:lnTo>
                                <a:lnTo>
                                  <a:pt x="1592237" y="531444"/>
                                </a:lnTo>
                                <a:lnTo>
                                  <a:pt x="1592237" y="525106"/>
                                </a:lnTo>
                                <a:lnTo>
                                  <a:pt x="1593799" y="527646"/>
                                </a:lnTo>
                                <a:lnTo>
                                  <a:pt x="1593799" y="528916"/>
                                </a:lnTo>
                                <a:lnTo>
                                  <a:pt x="1595361" y="520026"/>
                                </a:lnTo>
                                <a:lnTo>
                                  <a:pt x="1596936" y="522566"/>
                                </a:lnTo>
                                <a:lnTo>
                                  <a:pt x="1596936" y="533984"/>
                                </a:lnTo>
                                <a:lnTo>
                                  <a:pt x="1596936" y="535254"/>
                                </a:lnTo>
                                <a:lnTo>
                                  <a:pt x="1598498" y="537781"/>
                                </a:lnTo>
                                <a:lnTo>
                                  <a:pt x="1598498" y="546671"/>
                                </a:lnTo>
                                <a:lnTo>
                                  <a:pt x="1600073" y="556818"/>
                                </a:lnTo>
                                <a:lnTo>
                                  <a:pt x="1600073" y="546671"/>
                                </a:lnTo>
                                <a:lnTo>
                                  <a:pt x="1601635" y="553008"/>
                                </a:lnTo>
                                <a:lnTo>
                                  <a:pt x="1601635" y="547941"/>
                                </a:lnTo>
                                <a:lnTo>
                                  <a:pt x="1601635" y="541604"/>
                                </a:lnTo>
                                <a:lnTo>
                                  <a:pt x="1603209" y="540334"/>
                                </a:lnTo>
                                <a:lnTo>
                                  <a:pt x="1604784" y="537781"/>
                                </a:lnTo>
                                <a:lnTo>
                                  <a:pt x="1607921" y="537781"/>
                                </a:lnTo>
                                <a:lnTo>
                                  <a:pt x="1607921" y="541604"/>
                                </a:lnTo>
                                <a:lnTo>
                                  <a:pt x="1609483" y="546671"/>
                                </a:lnTo>
                                <a:lnTo>
                                  <a:pt x="1609483" y="547941"/>
                                </a:lnTo>
                                <a:lnTo>
                                  <a:pt x="1611045" y="558088"/>
                                </a:lnTo>
                                <a:lnTo>
                                  <a:pt x="1612620" y="565696"/>
                                </a:lnTo>
                                <a:lnTo>
                                  <a:pt x="1612620" y="558088"/>
                                </a:lnTo>
                                <a:lnTo>
                                  <a:pt x="1614195" y="563156"/>
                                </a:lnTo>
                                <a:lnTo>
                                  <a:pt x="1615757" y="563156"/>
                                </a:lnTo>
                                <a:lnTo>
                                  <a:pt x="1615757" y="560616"/>
                                </a:lnTo>
                                <a:lnTo>
                                  <a:pt x="1617319" y="570763"/>
                                </a:lnTo>
                                <a:lnTo>
                                  <a:pt x="1617319" y="565696"/>
                                </a:lnTo>
                                <a:lnTo>
                                  <a:pt x="1617319" y="566966"/>
                                </a:lnTo>
                                <a:lnTo>
                                  <a:pt x="1618894" y="563156"/>
                                </a:lnTo>
                                <a:lnTo>
                                  <a:pt x="1620469" y="558088"/>
                                </a:lnTo>
                                <a:lnTo>
                                  <a:pt x="1620469" y="555548"/>
                                </a:lnTo>
                                <a:lnTo>
                                  <a:pt x="1620469" y="550468"/>
                                </a:lnTo>
                                <a:lnTo>
                                  <a:pt x="1622031" y="550468"/>
                                </a:lnTo>
                                <a:lnTo>
                                  <a:pt x="1623606" y="549198"/>
                                </a:lnTo>
                                <a:lnTo>
                                  <a:pt x="1623606" y="553008"/>
                                </a:lnTo>
                                <a:lnTo>
                                  <a:pt x="1623606" y="555548"/>
                                </a:lnTo>
                                <a:lnTo>
                                  <a:pt x="1625180" y="558088"/>
                                </a:lnTo>
                                <a:lnTo>
                                  <a:pt x="1625180" y="563156"/>
                                </a:lnTo>
                                <a:lnTo>
                                  <a:pt x="1626743" y="561886"/>
                                </a:lnTo>
                                <a:lnTo>
                                  <a:pt x="1628305" y="551738"/>
                                </a:lnTo>
                                <a:lnTo>
                                  <a:pt x="1628305" y="550468"/>
                                </a:lnTo>
                                <a:lnTo>
                                  <a:pt x="1628305" y="549198"/>
                                </a:lnTo>
                                <a:lnTo>
                                  <a:pt x="1629867" y="545401"/>
                                </a:lnTo>
                                <a:lnTo>
                                  <a:pt x="1631454" y="549198"/>
                                </a:lnTo>
                                <a:lnTo>
                                  <a:pt x="1631454" y="551738"/>
                                </a:lnTo>
                                <a:lnTo>
                                  <a:pt x="1631454" y="555548"/>
                                </a:lnTo>
                                <a:lnTo>
                                  <a:pt x="1633016" y="550468"/>
                                </a:lnTo>
                                <a:lnTo>
                                  <a:pt x="1633016" y="546671"/>
                                </a:lnTo>
                                <a:lnTo>
                                  <a:pt x="1634578" y="546671"/>
                                </a:lnTo>
                                <a:lnTo>
                                  <a:pt x="1636153" y="544131"/>
                                </a:lnTo>
                                <a:lnTo>
                                  <a:pt x="1636153" y="539064"/>
                                </a:lnTo>
                                <a:lnTo>
                                  <a:pt x="1636153" y="540334"/>
                                </a:lnTo>
                                <a:lnTo>
                                  <a:pt x="1637715" y="537781"/>
                                </a:lnTo>
                                <a:lnTo>
                                  <a:pt x="1639290" y="540334"/>
                                </a:lnTo>
                                <a:lnTo>
                                  <a:pt x="1639290" y="537781"/>
                                </a:lnTo>
                                <a:lnTo>
                                  <a:pt x="1640852" y="542861"/>
                                </a:lnTo>
                                <a:lnTo>
                                  <a:pt x="1640852" y="549198"/>
                                </a:lnTo>
                                <a:lnTo>
                                  <a:pt x="1642440" y="542861"/>
                                </a:lnTo>
                                <a:lnTo>
                                  <a:pt x="1642440" y="547941"/>
                                </a:lnTo>
                                <a:lnTo>
                                  <a:pt x="1644002" y="544131"/>
                                </a:lnTo>
                                <a:lnTo>
                                  <a:pt x="1644002" y="542861"/>
                                </a:lnTo>
                                <a:lnTo>
                                  <a:pt x="1644002" y="544131"/>
                                </a:lnTo>
                                <a:lnTo>
                                  <a:pt x="1647126" y="547941"/>
                                </a:lnTo>
                                <a:lnTo>
                                  <a:pt x="1647126" y="556818"/>
                                </a:lnTo>
                                <a:lnTo>
                                  <a:pt x="1647126" y="558088"/>
                                </a:lnTo>
                                <a:lnTo>
                                  <a:pt x="1648701" y="556818"/>
                                </a:lnTo>
                                <a:lnTo>
                                  <a:pt x="1648701" y="560616"/>
                                </a:lnTo>
                                <a:lnTo>
                                  <a:pt x="1650276" y="559358"/>
                                </a:lnTo>
                                <a:lnTo>
                                  <a:pt x="1651838" y="556818"/>
                                </a:lnTo>
                                <a:lnTo>
                                  <a:pt x="1651838" y="558088"/>
                                </a:lnTo>
                                <a:lnTo>
                                  <a:pt x="1651838" y="550468"/>
                                </a:lnTo>
                                <a:lnTo>
                                  <a:pt x="1653413" y="551738"/>
                                </a:lnTo>
                                <a:lnTo>
                                  <a:pt x="1654975" y="551738"/>
                                </a:lnTo>
                                <a:lnTo>
                                  <a:pt x="1654975" y="553008"/>
                                </a:lnTo>
                                <a:lnTo>
                                  <a:pt x="1656537" y="556818"/>
                                </a:lnTo>
                                <a:lnTo>
                                  <a:pt x="1656537" y="561886"/>
                                </a:lnTo>
                                <a:lnTo>
                                  <a:pt x="1658112" y="558088"/>
                                </a:lnTo>
                                <a:lnTo>
                                  <a:pt x="1658112" y="564426"/>
                                </a:lnTo>
                                <a:lnTo>
                                  <a:pt x="1659686" y="559358"/>
                                </a:lnTo>
                                <a:lnTo>
                                  <a:pt x="1659686" y="555548"/>
                                </a:lnTo>
                                <a:lnTo>
                                  <a:pt x="1662823" y="551738"/>
                                </a:lnTo>
                                <a:lnTo>
                                  <a:pt x="1662823" y="553008"/>
                                </a:lnTo>
                                <a:lnTo>
                                  <a:pt x="1662823" y="551738"/>
                                </a:lnTo>
                                <a:lnTo>
                                  <a:pt x="1664398" y="551738"/>
                                </a:lnTo>
                                <a:lnTo>
                                  <a:pt x="1665960" y="547941"/>
                                </a:lnTo>
                                <a:lnTo>
                                  <a:pt x="1665960" y="546671"/>
                                </a:lnTo>
                                <a:lnTo>
                                  <a:pt x="1667522" y="545401"/>
                                </a:lnTo>
                                <a:lnTo>
                                  <a:pt x="1667522" y="546671"/>
                                </a:lnTo>
                                <a:lnTo>
                                  <a:pt x="1667522" y="553008"/>
                                </a:lnTo>
                                <a:lnTo>
                                  <a:pt x="1669084" y="550468"/>
                                </a:lnTo>
                                <a:lnTo>
                                  <a:pt x="1670672" y="549198"/>
                                </a:lnTo>
                                <a:lnTo>
                                  <a:pt x="1670672" y="553008"/>
                                </a:lnTo>
                                <a:lnTo>
                                  <a:pt x="1670672" y="547941"/>
                                </a:lnTo>
                                <a:lnTo>
                                  <a:pt x="1672234" y="542861"/>
                                </a:lnTo>
                                <a:lnTo>
                                  <a:pt x="1673796" y="537781"/>
                                </a:lnTo>
                                <a:lnTo>
                                  <a:pt x="1673796" y="540334"/>
                                </a:lnTo>
                                <a:lnTo>
                                  <a:pt x="1673796" y="542861"/>
                                </a:lnTo>
                                <a:lnTo>
                                  <a:pt x="1675358" y="546671"/>
                                </a:lnTo>
                                <a:lnTo>
                                  <a:pt x="1675358" y="539064"/>
                                </a:lnTo>
                                <a:lnTo>
                                  <a:pt x="1678508" y="545401"/>
                                </a:lnTo>
                                <a:lnTo>
                                  <a:pt x="1678508" y="544131"/>
                                </a:lnTo>
                                <a:lnTo>
                                  <a:pt x="1678508" y="545401"/>
                                </a:lnTo>
                                <a:lnTo>
                                  <a:pt x="1680070" y="526376"/>
                                </a:lnTo>
                                <a:lnTo>
                                  <a:pt x="1681657" y="525106"/>
                                </a:lnTo>
                                <a:lnTo>
                                  <a:pt x="1681657" y="528916"/>
                                </a:lnTo>
                                <a:lnTo>
                                  <a:pt x="1681657" y="525106"/>
                                </a:lnTo>
                                <a:lnTo>
                                  <a:pt x="1683219" y="522566"/>
                                </a:lnTo>
                                <a:lnTo>
                                  <a:pt x="1683219" y="523836"/>
                                </a:lnTo>
                                <a:lnTo>
                                  <a:pt x="1684782" y="526376"/>
                                </a:lnTo>
                                <a:lnTo>
                                  <a:pt x="1684782" y="527646"/>
                                </a:lnTo>
                                <a:lnTo>
                                  <a:pt x="1686344" y="522566"/>
                                </a:lnTo>
                                <a:lnTo>
                                  <a:pt x="1686344" y="523836"/>
                                </a:lnTo>
                                <a:lnTo>
                                  <a:pt x="1687918" y="523836"/>
                                </a:lnTo>
                                <a:lnTo>
                                  <a:pt x="1689493" y="530186"/>
                                </a:lnTo>
                                <a:lnTo>
                                  <a:pt x="1689493" y="526376"/>
                                </a:lnTo>
                                <a:lnTo>
                                  <a:pt x="1691055" y="525106"/>
                                </a:lnTo>
                                <a:lnTo>
                                  <a:pt x="1691055" y="527646"/>
                                </a:lnTo>
                                <a:lnTo>
                                  <a:pt x="1692617" y="527646"/>
                                </a:lnTo>
                                <a:lnTo>
                                  <a:pt x="1692617" y="525106"/>
                                </a:lnTo>
                                <a:lnTo>
                                  <a:pt x="1694192" y="522566"/>
                                </a:lnTo>
                                <a:lnTo>
                                  <a:pt x="1694192" y="527646"/>
                                </a:lnTo>
                                <a:lnTo>
                                  <a:pt x="1695754" y="531444"/>
                                </a:lnTo>
                                <a:lnTo>
                                  <a:pt x="1697329" y="531444"/>
                                </a:lnTo>
                                <a:lnTo>
                                  <a:pt x="1697329" y="527646"/>
                                </a:lnTo>
                                <a:lnTo>
                                  <a:pt x="1698904" y="525106"/>
                                </a:lnTo>
                                <a:lnTo>
                                  <a:pt x="1698904" y="526376"/>
                                </a:lnTo>
                                <a:lnTo>
                                  <a:pt x="1700466" y="531444"/>
                                </a:lnTo>
                                <a:lnTo>
                                  <a:pt x="1700466" y="533984"/>
                                </a:lnTo>
                                <a:lnTo>
                                  <a:pt x="1702041" y="533984"/>
                                </a:lnTo>
                                <a:lnTo>
                                  <a:pt x="1702041" y="531444"/>
                                </a:lnTo>
                                <a:lnTo>
                                  <a:pt x="1703603" y="525106"/>
                                </a:lnTo>
                                <a:lnTo>
                                  <a:pt x="1705178" y="525106"/>
                                </a:lnTo>
                                <a:lnTo>
                                  <a:pt x="1705178" y="523836"/>
                                </a:lnTo>
                                <a:lnTo>
                                  <a:pt x="1706740" y="525106"/>
                                </a:lnTo>
                                <a:lnTo>
                                  <a:pt x="1708302" y="533984"/>
                                </a:lnTo>
                                <a:lnTo>
                                  <a:pt x="1708302" y="539064"/>
                                </a:lnTo>
                                <a:lnTo>
                                  <a:pt x="1709889" y="532714"/>
                                </a:lnTo>
                                <a:lnTo>
                                  <a:pt x="1709889" y="537781"/>
                                </a:lnTo>
                                <a:lnTo>
                                  <a:pt x="1711452" y="544131"/>
                                </a:lnTo>
                                <a:lnTo>
                                  <a:pt x="1713014" y="551738"/>
                                </a:lnTo>
                                <a:lnTo>
                                  <a:pt x="1713014" y="553008"/>
                                </a:lnTo>
                                <a:lnTo>
                                  <a:pt x="1713014" y="547941"/>
                                </a:lnTo>
                                <a:lnTo>
                                  <a:pt x="1714576" y="542861"/>
                                </a:lnTo>
                                <a:lnTo>
                                  <a:pt x="1716163" y="535254"/>
                                </a:lnTo>
                                <a:lnTo>
                                  <a:pt x="1716163" y="533984"/>
                                </a:lnTo>
                                <a:lnTo>
                                  <a:pt x="1716163" y="532714"/>
                                </a:lnTo>
                                <a:lnTo>
                                  <a:pt x="1717725" y="527646"/>
                                </a:lnTo>
                                <a:lnTo>
                                  <a:pt x="1717725" y="526376"/>
                                </a:lnTo>
                                <a:lnTo>
                                  <a:pt x="1719287" y="525106"/>
                                </a:lnTo>
                                <a:lnTo>
                                  <a:pt x="1720862" y="523836"/>
                                </a:lnTo>
                                <a:lnTo>
                                  <a:pt x="1720862" y="527646"/>
                                </a:lnTo>
                                <a:lnTo>
                                  <a:pt x="1720862" y="530186"/>
                                </a:lnTo>
                                <a:lnTo>
                                  <a:pt x="1722437" y="533984"/>
                                </a:lnTo>
                                <a:lnTo>
                                  <a:pt x="1723999" y="537781"/>
                                </a:lnTo>
                                <a:lnTo>
                                  <a:pt x="1723999" y="533984"/>
                                </a:lnTo>
                                <a:lnTo>
                                  <a:pt x="1723999" y="530186"/>
                                </a:lnTo>
                                <a:lnTo>
                                  <a:pt x="1725561" y="531444"/>
                                </a:lnTo>
                                <a:lnTo>
                                  <a:pt x="1725561" y="535254"/>
                                </a:lnTo>
                                <a:lnTo>
                                  <a:pt x="1727136" y="536524"/>
                                </a:lnTo>
                                <a:lnTo>
                                  <a:pt x="1728711" y="539064"/>
                                </a:lnTo>
                                <a:lnTo>
                                  <a:pt x="1728711" y="533984"/>
                                </a:lnTo>
                                <a:lnTo>
                                  <a:pt x="1730273" y="537781"/>
                                </a:lnTo>
                                <a:lnTo>
                                  <a:pt x="1731835" y="539064"/>
                                </a:lnTo>
                                <a:lnTo>
                                  <a:pt x="1731835" y="542861"/>
                                </a:lnTo>
                                <a:lnTo>
                                  <a:pt x="1731835" y="549198"/>
                                </a:lnTo>
                                <a:lnTo>
                                  <a:pt x="1733410" y="550468"/>
                                </a:lnTo>
                                <a:lnTo>
                                  <a:pt x="1733410" y="549198"/>
                                </a:lnTo>
                                <a:lnTo>
                                  <a:pt x="1734985" y="550468"/>
                                </a:lnTo>
                                <a:lnTo>
                                  <a:pt x="1734985" y="549198"/>
                                </a:lnTo>
                                <a:lnTo>
                                  <a:pt x="1736547" y="558088"/>
                                </a:lnTo>
                                <a:lnTo>
                                  <a:pt x="1736547" y="560616"/>
                                </a:lnTo>
                                <a:lnTo>
                                  <a:pt x="1736547" y="572033"/>
                                </a:lnTo>
                                <a:lnTo>
                                  <a:pt x="1739696" y="588530"/>
                                </a:lnTo>
                                <a:lnTo>
                                  <a:pt x="1739696" y="573303"/>
                                </a:lnTo>
                                <a:lnTo>
                                  <a:pt x="1739696" y="578370"/>
                                </a:lnTo>
                                <a:lnTo>
                                  <a:pt x="1741258" y="566966"/>
                                </a:lnTo>
                                <a:lnTo>
                                  <a:pt x="1742820" y="578370"/>
                                </a:lnTo>
                                <a:lnTo>
                                  <a:pt x="1744395" y="578370"/>
                                </a:lnTo>
                                <a:lnTo>
                                  <a:pt x="1744395" y="573303"/>
                                </a:lnTo>
                                <a:lnTo>
                                  <a:pt x="1744395" y="582193"/>
                                </a:lnTo>
                                <a:lnTo>
                                  <a:pt x="1745957" y="580923"/>
                                </a:lnTo>
                                <a:lnTo>
                                  <a:pt x="1747520" y="575830"/>
                                </a:lnTo>
                                <a:lnTo>
                                  <a:pt x="1747520" y="569493"/>
                                </a:lnTo>
                                <a:lnTo>
                                  <a:pt x="1749094" y="573303"/>
                                </a:lnTo>
                                <a:lnTo>
                                  <a:pt x="1749094" y="574573"/>
                                </a:lnTo>
                                <a:lnTo>
                                  <a:pt x="1750669" y="579653"/>
                                </a:lnTo>
                                <a:lnTo>
                                  <a:pt x="1750669" y="574573"/>
                                </a:lnTo>
                                <a:lnTo>
                                  <a:pt x="1752231" y="572033"/>
                                </a:lnTo>
                                <a:lnTo>
                                  <a:pt x="1752231" y="577100"/>
                                </a:lnTo>
                                <a:lnTo>
                                  <a:pt x="1752231" y="585990"/>
                                </a:lnTo>
                                <a:lnTo>
                                  <a:pt x="1753806" y="582193"/>
                                </a:lnTo>
                                <a:lnTo>
                                  <a:pt x="1755381" y="592327"/>
                                </a:lnTo>
                                <a:lnTo>
                                  <a:pt x="1755381" y="588530"/>
                                </a:lnTo>
                                <a:lnTo>
                                  <a:pt x="1755381" y="589800"/>
                                </a:lnTo>
                                <a:lnTo>
                                  <a:pt x="1756943" y="580923"/>
                                </a:lnTo>
                                <a:lnTo>
                                  <a:pt x="1758505" y="589800"/>
                                </a:lnTo>
                                <a:lnTo>
                                  <a:pt x="1758505" y="594867"/>
                                </a:lnTo>
                                <a:lnTo>
                                  <a:pt x="1760067" y="585990"/>
                                </a:lnTo>
                                <a:lnTo>
                                  <a:pt x="1760067" y="583450"/>
                                </a:lnTo>
                                <a:lnTo>
                                  <a:pt x="1760067" y="579653"/>
                                </a:lnTo>
                                <a:lnTo>
                                  <a:pt x="1761655" y="572033"/>
                                </a:lnTo>
                                <a:lnTo>
                                  <a:pt x="1763217" y="572033"/>
                                </a:lnTo>
                                <a:lnTo>
                                  <a:pt x="1763217" y="570763"/>
                                </a:lnTo>
                                <a:lnTo>
                                  <a:pt x="1764779" y="566966"/>
                                </a:lnTo>
                                <a:lnTo>
                                  <a:pt x="1766341" y="570763"/>
                                </a:lnTo>
                                <a:lnTo>
                                  <a:pt x="1766341" y="578370"/>
                                </a:lnTo>
                                <a:lnTo>
                                  <a:pt x="1766341" y="582193"/>
                                </a:lnTo>
                                <a:lnTo>
                                  <a:pt x="1767916" y="578370"/>
                                </a:lnTo>
                                <a:lnTo>
                                  <a:pt x="1767916" y="575830"/>
                                </a:lnTo>
                                <a:lnTo>
                                  <a:pt x="1769491" y="575830"/>
                                </a:lnTo>
                                <a:lnTo>
                                  <a:pt x="1771053" y="575830"/>
                                </a:lnTo>
                                <a:lnTo>
                                  <a:pt x="1771053" y="577100"/>
                                </a:lnTo>
                                <a:lnTo>
                                  <a:pt x="1772640" y="572033"/>
                                </a:lnTo>
                                <a:lnTo>
                                  <a:pt x="1774202" y="573303"/>
                                </a:lnTo>
                                <a:lnTo>
                                  <a:pt x="1774202" y="574573"/>
                                </a:lnTo>
                                <a:lnTo>
                                  <a:pt x="1774202" y="579653"/>
                                </a:lnTo>
                                <a:lnTo>
                                  <a:pt x="1775764" y="585990"/>
                                </a:lnTo>
                                <a:lnTo>
                                  <a:pt x="1775764" y="588530"/>
                                </a:lnTo>
                                <a:lnTo>
                                  <a:pt x="1777339" y="584720"/>
                                </a:lnTo>
                                <a:lnTo>
                                  <a:pt x="1777339" y="587260"/>
                                </a:lnTo>
                                <a:lnTo>
                                  <a:pt x="1778914" y="584720"/>
                                </a:lnTo>
                                <a:lnTo>
                                  <a:pt x="1778914" y="592327"/>
                                </a:lnTo>
                                <a:lnTo>
                                  <a:pt x="1780476" y="587260"/>
                                </a:lnTo>
                                <a:lnTo>
                                  <a:pt x="1782038" y="587260"/>
                                </a:lnTo>
                                <a:lnTo>
                                  <a:pt x="1782038" y="591057"/>
                                </a:lnTo>
                                <a:lnTo>
                                  <a:pt x="1782038" y="588530"/>
                                </a:lnTo>
                                <a:lnTo>
                                  <a:pt x="1783600" y="593597"/>
                                </a:lnTo>
                                <a:lnTo>
                                  <a:pt x="1783600" y="594867"/>
                                </a:lnTo>
                                <a:lnTo>
                                  <a:pt x="1785188" y="596137"/>
                                </a:lnTo>
                                <a:lnTo>
                                  <a:pt x="1785188" y="591057"/>
                                </a:lnTo>
                                <a:lnTo>
                                  <a:pt x="1786750" y="588530"/>
                                </a:lnTo>
                                <a:lnTo>
                                  <a:pt x="1786750" y="594867"/>
                                </a:lnTo>
                                <a:lnTo>
                                  <a:pt x="1788312" y="596137"/>
                                </a:lnTo>
                                <a:lnTo>
                                  <a:pt x="1789887" y="597407"/>
                                </a:lnTo>
                                <a:lnTo>
                                  <a:pt x="1789887" y="596137"/>
                                </a:lnTo>
                                <a:lnTo>
                                  <a:pt x="1791449" y="591057"/>
                                </a:lnTo>
                                <a:lnTo>
                                  <a:pt x="1791449" y="592327"/>
                                </a:lnTo>
                                <a:lnTo>
                                  <a:pt x="1793024" y="594867"/>
                                </a:lnTo>
                                <a:lnTo>
                                  <a:pt x="1793024" y="584720"/>
                                </a:lnTo>
                                <a:lnTo>
                                  <a:pt x="1794586" y="585990"/>
                                </a:lnTo>
                                <a:lnTo>
                                  <a:pt x="1794586" y="592327"/>
                                </a:lnTo>
                                <a:lnTo>
                                  <a:pt x="1794586" y="593597"/>
                                </a:lnTo>
                                <a:lnTo>
                                  <a:pt x="1796161" y="596137"/>
                                </a:lnTo>
                                <a:lnTo>
                                  <a:pt x="1797723" y="603745"/>
                                </a:lnTo>
                                <a:lnTo>
                                  <a:pt x="1797723" y="602475"/>
                                </a:lnTo>
                                <a:lnTo>
                                  <a:pt x="1799285" y="611365"/>
                                </a:lnTo>
                                <a:lnTo>
                                  <a:pt x="1800872" y="616432"/>
                                </a:lnTo>
                                <a:lnTo>
                                  <a:pt x="1800872" y="607542"/>
                                </a:lnTo>
                                <a:lnTo>
                                  <a:pt x="1802434" y="606272"/>
                                </a:lnTo>
                                <a:lnTo>
                                  <a:pt x="1802434" y="601205"/>
                                </a:lnTo>
                                <a:lnTo>
                                  <a:pt x="1802434" y="602475"/>
                                </a:lnTo>
                                <a:lnTo>
                                  <a:pt x="1803996" y="603745"/>
                                </a:lnTo>
                                <a:lnTo>
                                  <a:pt x="1805558" y="601205"/>
                                </a:lnTo>
                                <a:lnTo>
                                  <a:pt x="1805558" y="592327"/>
                                </a:lnTo>
                                <a:lnTo>
                                  <a:pt x="1808721" y="589800"/>
                                </a:lnTo>
                                <a:lnTo>
                                  <a:pt x="1808721" y="594867"/>
                                </a:lnTo>
                                <a:lnTo>
                                  <a:pt x="1810283" y="585990"/>
                                </a:lnTo>
                                <a:lnTo>
                                  <a:pt x="1811845" y="596137"/>
                                </a:lnTo>
                                <a:lnTo>
                                  <a:pt x="1813420" y="593597"/>
                                </a:lnTo>
                                <a:lnTo>
                                  <a:pt x="1813420" y="599935"/>
                                </a:lnTo>
                                <a:lnTo>
                                  <a:pt x="1813420" y="606272"/>
                                </a:lnTo>
                                <a:lnTo>
                                  <a:pt x="1814982" y="611365"/>
                                </a:lnTo>
                                <a:lnTo>
                                  <a:pt x="1816557" y="612635"/>
                                </a:lnTo>
                                <a:lnTo>
                                  <a:pt x="1816557" y="610082"/>
                                </a:lnTo>
                                <a:lnTo>
                                  <a:pt x="1816557" y="612635"/>
                                </a:lnTo>
                                <a:lnTo>
                                  <a:pt x="1818132" y="617702"/>
                                </a:lnTo>
                                <a:lnTo>
                                  <a:pt x="1818132" y="629107"/>
                                </a:lnTo>
                                <a:lnTo>
                                  <a:pt x="1819694" y="634187"/>
                                </a:lnTo>
                                <a:lnTo>
                                  <a:pt x="1821256" y="627849"/>
                                </a:lnTo>
                                <a:lnTo>
                                  <a:pt x="1821256" y="640524"/>
                                </a:lnTo>
                                <a:lnTo>
                                  <a:pt x="1821256" y="634187"/>
                                </a:lnTo>
                                <a:lnTo>
                                  <a:pt x="1822818" y="627849"/>
                                </a:lnTo>
                                <a:lnTo>
                                  <a:pt x="1824405" y="640524"/>
                                </a:lnTo>
                                <a:lnTo>
                                  <a:pt x="1824405" y="634187"/>
                                </a:lnTo>
                                <a:lnTo>
                                  <a:pt x="1824405" y="635457"/>
                                </a:lnTo>
                                <a:lnTo>
                                  <a:pt x="1825967" y="639254"/>
                                </a:lnTo>
                                <a:lnTo>
                                  <a:pt x="1825967" y="631647"/>
                                </a:lnTo>
                                <a:lnTo>
                                  <a:pt x="1827530" y="636714"/>
                                </a:lnTo>
                                <a:lnTo>
                                  <a:pt x="1827530" y="648144"/>
                                </a:lnTo>
                                <a:lnTo>
                                  <a:pt x="1829092" y="657021"/>
                                </a:lnTo>
                                <a:lnTo>
                                  <a:pt x="1829092" y="646874"/>
                                </a:lnTo>
                                <a:lnTo>
                                  <a:pt x="1829092" y="649414"/>
                                </a:lnTo>
                                <a:lnTo>
                                  <a:pt x="1832241" y="663359"/>
                                </a:lnTo>
                                <a:lnTo>
                                  <a:pt x="1832241" y="669696"/>
                                </a:lnTo>
                                <a:lnTo>
                                  <a:pt x="1832241" y="665886"/>
                                </a:lnTo>
                                <a:lnTo>
                                  <a:pt x="1833803" y="678586"/>
                                </a:lnTo>
                                <a:lnTo>
                                  <a:pt x="1833803" y="664629"/>
                                </a:lnTo>
                                <a:lnTo>
                                  <a:pt x="1835378" y="658279"/>
                                </a:lnTo>
                                <a:lnTo>
                                  <a:pt x="1835378" y="657021"/>
                                </a:lnTo>
                                <a:lnTo>
                                  <a:pt x="1836940" y="646874"/>
                                </a:lnTo>
                                <a:lnTo>
                                  <a:pt x="1836940" y="651941"/>
                                </a:lnTo>
                                <a:lnTo>
                                  <a:pt x="1836940" y="654481"/>
                                </a:lnTo>
                                <a:lnTo>
                                  <a:pt x="1838502" y="653211"/>
                                </a:lnTo>
                                <a:lnTo>
                                  <a:pt x="1840077" y="658279"/>
                                </a:lnTo>
                                <a:lnTo>
                                  <a:pt x="1840077" y="663359"/>
                                </a:lnTo>
                                <a:lnTo>
                                  <a:pt x="1841652" y="639254"/>
                                </a:lnTo>
                                <a:lnTo>
                                  <a:pt x="1841652" y="636714"/>
                                </a:lnTo>
                                <a:lnTo>
                                  <a:pt x="1843214" y="637984"/>
                                </a:lnTo>
                                <a:lnTo>
                                  <a:pt x="1843214" y="640524"/>
                                </a:lnTo>
                                <a:lnTo>
                                  <a:pt x="1844776" y="636714"/>
                                </a:lnTo>
                                <a:lnTo>
                                  <a:pt x="1844776" y="637984"/>
                                </a:lnTo>
                                <a:lnTo>
                                  <a:pt x="1844776" y="632917"/>
                                </a:lnTo>
                                <a:lnTo>
                                  <a:pt x="1846364" y="634187"/>
                                </a:lnTo>
                                <a:lnTo>
                                  <a:pt x="1847938" y="639254"/>
                                </a:lnTo>
                                <a:lnTo>
                                  <a:pt x="1847938" y="641794"/>
                                </a:lnTo>
                                <a:lnTo>
                                  <a:pt x="1847938" y="648144"/>
                                </a:lnTo>
                                <a:lnTo>
                                  <a:pt x="1849501" y="640524"/>
                                </a:lnTo>
                                <a:lnTo>
                                  <a:pt x="1851063" y="641794"/>
                                </a:lnTo>
                                <a:lnTo>
                                  <a:pt x="1851063" y="643064"/>
                                </a:lnTo>
                                <a:lnTo>
                                  <a:pt x="1852637" y="643064"/>
                                </a:lnTo>
                                <a:lnTo>
                                  <a:pt x="1852637" y="644334"/>
                                </a:lnTo>
                                <a:lnTo>
                                  <a:pt x="1852637" y="641794"/>
                                </a:lnTo>
                                <a:lnTo>
                                  <a:pt x="1854200" y="643064"/>
                                </a:lnTo>
                                <a:lnTo>
                                  <a:pt x="1855774" y="645604"/>
                                </a:lnTo>
                                <a:lnTo>
                                  <a:pt x="1855774" y="648144"/>
                                </a:lnTo>
                                <a:lnTo>
                                  <a:pt x="1855774" y="653211"/>
                                </a:lnTo>
                                <a:lnTo>
                                  <a:pt x="1858911" y="655751"/>
                                </a:lnTo>
                                <a:lnTo>
                                  <a:pt x="1858911" y="653211"/>
                                </a:lnTo>
                                <a:lnTo>
                                  <a:pt x="1860473" y="654481"/>
                                </a:lnTo>
                                <a:lnTo>
                                  <a:pt x="1860473" y="657021"/>
                                </a:lnTo>
                                <a:lnTo>
                                  <a:pt x="1862035" y="657021"/>
                                </a:lnTo>
                                <a:lnTo>
                                  <a:pt x="1863623" y="664629"/>
                                </a:lnTo>
                                <a:lnTo>
                                  <a:pt x="1863623" y="660819"/>
                                </a:lnTo>
                                <a:lnTo>
                                  <a:pt x="1863623" y="669696"/>
                                </a:lnTo>
                                <a:lnTo>
                                  <a:pt x="1865185" y="664629"/>
                                </a:lnTo>
                                <a:lnTo>
                                  <a:pt x="1866747" y="663359"/>
                                </a:lnTo>
                                <a:lnTo>
                                  <a:pt x="1866747" y="659549"/>
                                </a:lnTo>
                                <a:lnTo>
                                  <a:pt x="1866747" y="644334"/>
                                </a:lnTo>
                                <a:lnTo>
                                  <a:pt x="1868309" y="643064"/>
                                </a:lnTo>
                                <a:lnTo>
                                  <a:pt x="1868309" y="644334"/>
                                </a:lnTo>
                                <a:lnTo>
                                  <a:pt x="1869884" y="643064"/>
                                </a:lnTo>
                                <a:lnTo>
                                  <a:pt x="1869884" y="641794"/>
                                </a:lnTo>
                                <a:lnTo>
                                  <a:pt x="1871459" y="636714"/>
                                </a:lnTo>
                                <a:lnTo>
                                  <a:pt x="1871459" y="632917"/>
                                </a:lnTo>
                                <a:lnTo>
                                  <a:pt x="1873021" y="635457"/>
                                </a:lnTo>
                                <a:lnTo>
                                  <a:pt x="1874583" y="637984"/>
                                </a:lnTo>
                                <a:lnTo>
                                  <a:pt x="1874583" y="629107"/>
                                </a:lnTo>
                                <a:lnTo>
                                  <a:pt x="1874583" y="631647"/>
                                </a:lnTo>
                                <a:lnTo>
                                  <a:pt x="1876158" y="635457"/>
                                </a:lnTo>
                                <a:lnTo>
                                  <a:pt x="1876158" y="643064"/>
                                </a:lnTo>
                                <a:lnTo>
                                  <a:pt x="1877720" y="651941"/>
                                </a:lnTo>
                                <a:lnTo>
                                  <a:pt x="1879295" y="655751"/>
                                </a:lnTo>
                                <a:lnTo>
                                  <a:pt x="1879295" y="659549"/>
                                </a:lnTo>
                                <a:lnTo>
                                  <a:pt x="1879295" y="658279"/>
                                </a:lnTo>
                                <a:lnTo>
                                  <a:pt x="1880870" y="660819"/>
                                </a:lnTo>
                                <a:lnTo>
                                  <a:pt x="1882432" y="657021"/>
                                </a:lnTo>
                                <a:lnTo>
                                  <a:pt x="1884006" y="660819"/>
                                </a:lnTo>
                                <a:lnTo>
                                  <a:pt x="1884006" y="655751"/>
                                </a:lnTo>
                                <a:lnTo>
                                  <a:pt x="1885569" y="655751"/>
                                </a:lnTo>
                                <a:lnTo>
                                  <a:pt x="1885569" y="653211"/>
                                </a:lnTo>
                                <a:lnTo>
                                  <a:pt x="1887156" y="643064"/>
                                </a:lnTo>
                                <a:lnTo>
                                  <a:pt x="1887156" y="645604"/>
                                </a:lnTo>
                                <a:lnTo>
                                  <a:pt x="1887156" y="640524"/>
                                </a:lnTo>
                                <a:lnTo>
                                  <a:pt x="1888718" y="640524"/>
                                </a:lnTo>
                                <a:lnTo>
                                  <a:pt x="1890280" y="630377"/>
                                </a:lnTo>
                                <a:lnTo>
                                  <a:pt x="1890280" y="621499"/>
                                </a:lnTo>
                                <a:lnTo>
                                  <a:pt x="1890280" y="625309"/>
                                </a:lnTo>
                                <a:lnTo>
                                  <a:pt x="1891855" y="624039"/>
                                </a:lnTo>
                                <a:lnTo>
                                  <a:pt x="1893417" y="629107"/>
                                </a:lnTo>
                                <a:lnTo>
                                  <a:pt x="1894992" y="632917"/>
                                </a:lnTo>
                                <a:lnTo>
                                  <a:pt x="1894992" y="634187"/>
                                </a:lnTo>
                                <a:lnTo>
                                  <a:pt x="1894992" y="635457"/>
                                </a:lnTo>
                                <a:lnTo>
                                  <a:pt x="1896554" y="636714"/>
                                </a:lnTo>
                                <a:lnTo>
                                  <a:pt x="1898129" y="636714"/>
                                </a:lnTo>
                                <a:lnTo>
                                  <a:pt x="1898129" y="639254"/>
                                </a:lnTo>
                                <a:lnTo>
                                  <a:pt x="1898129" y="641794"/>
                                </a:lnTo>
                                <a:lnTo>
                                  <a:pt x="1899691" y="651941"/>
                                </a:lnTo>
                                <a:lnTo>
                                  <a:pt x="1901253" y="659549"/>
                                </a:lnTo>
                                <a:lnTo>
                                  <a:pt x="1901253" y="667156"/>
                                </a:lnTo>
                                <a:lnTo>
                                  <a:pt x="1901253" y="663359"/>
                                </a:lnTo>
                                <a:lnTo>
                                  <a:pt x="1902828" y="668426"/>
                                </a:lnTo>
                                <a:lnTo>
                                  <a:pt x="1902828" y="655751"/>
                                </a:lnTo>
                                <a:lnTo>
                                  <a:pt x="1904403" y="636714"/>
                                </a:lnTo>
                                <a:lnTo>
                                  <a:pt x="1905965" y="634187"/>
                                </a:lnTo>
                                <a:lnTo>
                                  <a:pt x="1905965" y="630377"/>
                                </a:lnTo>
                                <a:lnTo>
                                  <a:pt x="1905965" y="622769"/>
                                </a:lnTo>
                                <a:lnTo>
                                  <a:pt x="1907527" y="678586"/>
                                </a:lnTo>
                                <a:lnTo>
                                  <a:pt x="1909102" y="709015"/>
                                </a:lnTo>
                                <a:lnTo>
                                  <a:pt x="1909102" y="700138"/>
                                </a:lnTo>
                                <a:lnTo>
                                  <a:pt x="1909102" y="692518"/>
                                </a:lnTo>
                                <a:lnTo>
                                  <a:pt x="1910676" y="696328"/>
                                </a:lnTo>
                                <a:lnTo>
                                  <a:pt x="1910676" y="695070"/>
                                </a:lnTo>
                                <a:lnTo>
                                  <a:pt x="1912239" y="700138"/>
                                </a:lnTo>
                                <a:lnTo>
                                  <a:pt x="1913801" y="707758"/>
                                </a:lnTo>
                                <a:lnTo>
                                  <a:pt x="1913801" y="717905"/>
                                </a:lnTo>
                                <a:lnTo>
                                  <a:pt x="1913801" y="710298"/>
                                </a:lnTo>
                                <a:lnTo>
                                  <a:pt x="1915375" y="700138"/>
                                </a:lnTo>
                                <a:lnTo>
                                  <a:pt x="1916950" y="691260"/>
                                </a:lnTo>
                                <a:lnTo>
                                  <a:pt x="1916950" y="684923"/>
                                </a:lnTo>
                                <a:lnTo>
                                  <a:pt x="1916950" y="689990"/>
                                </a:lnTo>
                                <a:lnTo>
                                  <a:pt x="1918512" y="684923"/>
                                </a:lnTo>
                                <a:lnTo>
                                  <a:pt x="1920100" y="682396"/>
                                </a:lnTo>
                                <a:lnTo>
                                  <a:pt x="1920100" y="683653"/>
                                </a:lnTo>
                                <a:lnTo>
                                  <a:pt x="1921662" y="678586"/>
                                </a:lnTo>
                                <a:lnTo>
                                  <a:pt x="1921662" y="679843"/>
                                </a:lnTo>
                                <a:lnTo>
                                  <a:pt x="1921662" y="683653"/>
                                </a:lnTo>
                                <a:lnTo>
                                  <a:pt x="1924799" y="686180"/>
                                </a:lnTo>
                                <a:lnTo>
                                  <a:pt x="1924799" y="681113"/>
                                </a:lnTo>
                                <a:lnTo>
                                  <a:pt x="1926374" y="689990"/>
                                </a:lnTo>
                                <a:lnTo>
                                  <a:pt x="1926374" y="683653"/>
                                </a:lnTo>
                                <a:lnTo>
                                  <a:pt x="1927936" y="686180"/>
                                </a:lnTo>
                                <a:lnTo>
                                  <a:pt x="1927936" y="689990"/>
                                </a:lnTo>
                                <a:lnTo>
                                  <a:pt x="1929498" y="684923"/>
                                </a:lnTo>
                                <a:lnTo>
                                  <a:pt x="1929498" y="686180"/>
                                </a:lnTo>
                                <a:lnTo>
                                  <a:pt x="1929498" y="683653"/>
                                </a:lnTo>
                                <a:lnTo>
                                  <a:pt x="1931060" y="677316"/>
                                </a:lnTo>
                                <a:lnTo>
                                  <a:pt x="1932647" y="673493"/>
                                </a:lnTo>
                                <a:lnTo>
                                  <a:pt x="1932647" y="669696"/>
                                </a:lnTo>
                                <a:lnTo>
                                  <a:pt x="1934210" y="670966"/>
                                </a:lnTo>
                                <a:lnTo>
                                  <a:pt x="1935772" y="673493"/>
                                </a:lnTo>
                                <a:lnTo>
                                  <a:pt x="1935772" y="674776"/>
                                </a:lnTo>
                                <a:lnTo>
                                  <a:pt x="1937346" y="676046"/>
                                </a:lnTo>
                                <a:lnTo>
                                  <a:pt x="1937346" y="674776"/>
                                </a:lnTo>
                                <a:lnTo>
                                  <a:pt x="1937346" y="673493"/>
                                </a:lnTo>
                                <a:lnTo>
                                  <a:pt x="1938908" y="673493"/>
                                </a:lnTo>
                                <a:lnTo>
                                  <a:pt x="1940483" y="664629"/>
                                </a:lnTo>
                                <a:lnTo>
                                  <a:pt x="1940483" y="660819"/>
                                </a:lnTo>
                                <a:lnTo>
                                  <a:pt x="1940483" y="663359"/>
                                </a:lnTo>
                                <a:lnTo>
                                  <a:pt x="1942045" y="663359"/>
                                </a:lnTo>
                                <a:lnTo>
                                  <a:pt x="1943620" y="658279"/>
                                </a:lnTo>
                                <a:lnTo>
                                  <a:pt x="1945182" y="655751"/>
                                </a:lnTo>
                                <a:lnTo>
                                  <a:pt x="1945182" y="651941"/>
                                </a:lnTo>
                                <a:lnTo>
                                  <a:pt x="1945182" y="646874"/>
                                </a:lnTo>
                                <a:lnTo>
                                  <a:pt x="1946744" y="651941"/>
                                </a:lnTo>
                                <a:lnTo>
                                  <a:pt x="1948319" y="657021"/>
                                </a:lnTo>
                                <a:lnTo>
                                  <a:pt x="1948319" y="658279"/>
                                </a:lnTo>
                                <a:lnTo>
                                  <a:pt x="1948319" y="653211"/>
                                </a:lnTo>
                                <a:lnTo>
                                  <a:pt x="1949894" y="650684"/>
                                </a:lnTo>
                                <a:lnTo>
                                  <a:pt x="1951456" y="659549"/>
                                </a:lnTo>
                                <a:lnTo>
                                  <a:pt x="1951456" y="662089"/>
                                </a:lnTo>
                                <a:lnTo>
                                  <a:pt x="1953018" y="660819"/>
                                </a:lnTo>
                                <a:lnTo>
                                  <a:pt x="1953018" y="667156"/>
                                </a:lnTo>
                                <a:lnTo>
                                  <a:pt x="1954593" y="663359"/>
                                </a:lnTo>
                                <a:lnTo>
                                  <a:pt x="1956168" y="664629"/>
                                </a:lnTo>
                                <a:lnTo>
                                  <a:pt x="1956168" y="660819"/>
                                </a:lnTo>
                                <a:lnTo>
                                  <a:pt x="1957743" y="665886"/>
                                </a:lnTo>
                                <a:lnTo>
                                  <a:pt x="1959305" y="672236"/>
                                </a:lnTo>
                                <a:lnTo>
                                  <a:pt x="1959305" y="670966"/>
                                </a:lnTo>
                                <a:lnTo>
                                  <a:pt x="1959305" y="669696"/>
                                </a:lnTo>
                                <a:lnTo>
                                  <a:pt x="1960880" y="668426"/>
                                </a:lnTo>
                                <a:lnTo>
                                  <a:pt x="1960880" y="669696"/>
                                </a:lnTo>
                                <a:lnTo>
                                  <a:pt x="1962442" y="668426"/>
                                </a:lnTo>
                                <a:lnTo>
                                  <a:pt x="1962442" y="667156"/>
                                </a:lnTo>
                                <a:lnTo>
                                  <a:pt x="1964016" y="664629"/>
                                </a:lnTo>
                                <a:lnTo>
                                  <a:pt x="1964016" y="663359"/>
                                </a:lnTo>
                                <a:lnTo>
                                  <a:pt x="1965579" y="668426"/>
                                </a:lnTo>
                                <a:lnTo>
                                  <a:pt x="1967153" y="669696"/>
                                </a:lnTo>
                                <a:lnTo>
                                  <a:pt x="1967153" y="672236"/>
                                </a:lnTo>
                                <a:lnTo>
                                  <a:pt x="1968715" y="676046"/>
                                </a:lnTo>
                                <a:lnTo>
                                  <a:pt x="1968715" y="673493"/>
                                </a:lnTo>
                                <a:lnTo>
                                  <a:pt x="1970277" y="674776"/>
                                </a:lnTo>
                                <a:lnTo>
                                  <a:pt x="1970277" y="667156"/>
                                </a:lnTo>
                                <a:lnTo>
                                  <a:pt x="1971865" y="663359"/>
                                </a:lnTo>
                                <a:lnTo>
                                  <a:pt x="1971865" y="659549"/>
                                </a:lnTo>
                                <a:lnTo>
                                  <a:pt x="1973427" y="660819"/>
                                </a:lnTo>
                                <a:lnTo>
                                  <a:pt x="1974989" y="658279"/>
                                </a:lnTo>
                                <a:lnTo>
                                  <a:pt x="1976551" y="651941"/>
                                </a:lnTo>
                                <a:lnTo>
                                  <a:pt x="1978126" y="654481"/>
                                </a:lnTo>
                                <a:lnTo>
                                  <a:pt x="1978126" y="658279"/>
                                </a:lnTo>
                                <a:lnTo>
                                  <a:pt x="1979701" y="663359"/>
                                </a:lnTo>
                                <a:lnTo>
                                  <a:pt x="1979701" y="658279"/>
                                </a:lnTo>
                                <a:lnTo>
                                  <a:pt x="1979701" y="663359"/>
                                </a:lnTo>
                                <a:lnTo>
                                  <a:pt x="1981263" y="657021"/>
                                </a:lnTo>
                                <a:lnTo>
                                  <a:pt x="1982838" y="657021"/>
                                </a:lnTo>
                                <a:lnTo>
                                  <a:pt x="1982838" y="650684"/>
                                </a:lnTo>
                                <a:lnTo>
                                  <a:pt x="1982838" y="640524"/>
                                </a:lnTo>
                                <a:lnTo>
                                  <a:pt x="1984400" y="640524"/>
                                </a:lnTo>
                                <a:lnTo>
                                  <a:pt x="1985962" y="631647"/>
                                </a:lnTo>
                                <a:lnTo>
                                  <a:pt x="1985962" y="630377"/>
                                </a:lnTo>
                                <a:lnTo>
                                  <a:pt x="1987537" y="635457"/>
                                </a:lnTo>
                                <a:lnTo>
                                  <a:pt x="1987537" y="634187"/>
                                </a:lnTo>
                                <a:lnTo>
                                  <a:pt x="1987537" y="636714"/>
                                </a:lnTo>
                                <a:lnTo>
                                  <a:pt x="1989112" y="637984"/>
                                </a:lnTo>
                                <a:lnTo>
                                  <a:pt x="1990674" y="634187"/>
                                </a:lnTo>
                                <a:lnTo>
                                  <a:pt x="1992236" y="635457"/>
                                </a:lnTo>
                                <a:lnTo>
                                  <a:pt x="1993798" y="641794"/>
                                </a:lnTo>
                                <a:lnTo>
                                  <a:pt x="1993798" y="640524"/>
                                </a:lnTo>
                                <a:lnTo>
                                  <a:pt x="1993798" y="639254"/>
                                </a:lnTo>
                                <a:lnTo>
                                  <a:pt x="1995398" y="637984"/>
                                </a:lnTo>
                                <a:lnTo>
                                  <a:pt x="1995398" y="640524"/>
                                </a:lnTo>
                                <a:lnTo>
                                  <a:pt x="1996960" y="636714"/>
                                </a:lnTo>
                                <a:lnTo>
                                  <a:pt x="1998522" y="625309"/>
                                </a:lnTo>
                                <a:lnTo>
                                  <a:pt x="1998522" y="612635"/>
                                </a:lnTo>
                                <a:lnTo>
                                  <a:pt x="1998522" y="611365"/>
                                </a:lnTo>
                                <a:lnTo>
                                  <a:pt x="2000097" y="615162"/>
                                </a:lnTo>
                                <a:lnTo>
                                  <a:pt x="2001659" y="621499"/>
                                </a:lnTo>
                                <a:lnTo>
                                  <a:pt x="2001659" y="615162"/>
                                </a:lnTo>
                                <a:lnTo>
                                  <a:pt x="2001659" y="618972"/>
                                </a:lnTo>
                                <a:lnTo>
                                  <a:pt x="2003234" y="611365"/>
                                </a:lnTo>
                                <a:lnTo>
                                  <a:pt x="2003234" y="612635"/>
                                </a:lnTo>
                                <a:lnTo>
                                  <a:pt x="2004796" y="620242"/>
                                </a:lnTo>
                                <a:lnTo>
                                  <a:pt x="2006371" y="615162"/>
                                </a:lnTo>
                                <a:lnTo>
                                  <a:pt x="2006371" y="613892"/>
                                </a:lnTo>
                                <a:lnTo>
                                  <a:pt x="2006371" y="615162"/>
                                </a:lnTo>
                                <a:lnTo>
                                  <a:pt x="2007933" y="617702"/>
                                </a:lnTo>
                                <a:lnTo>
                                  <a:pt x="2009495" y="618972"/>
                                </a:lnTo>
                                <a:lnTo>
                                  <a:pt x="2011083" y="621499"/>
                                </a:lnTo>
                                <a:lnTo>
                                  <a:pt x="2011083" y="615162"/>
                                </a:lnTo>
                                <a:lnTo>
                                  <a:pt x="2012645" y="606272"/>
                                </a:lnTo>
                                <a:lnTo>
                                  <a:pt x="2014207" y="603745"/>
                                </a:lnTo>
                                <a:lnTo>
                                  <a:pt x="2014207" y="605015"/>
                                </a:lnTo>
                                <a:lnTo>
                                  <a:pt x="2014207" y="602475"/>
                                </a:lnTo>
                                <a:lnTo>
                                  <a:pt x="2017344" y="606272"/>
                                </a:lnTo>
                                <a:lnTo>
                                  <a:pt x="2017344" y="602475"/>
                                </a:lnTo>
                                <a:lnTo>
                                  <a:pt x="2017344" y="603745"/>
                                </a:lnTo>
                                <a:lnTo>
                                  <a:pt x="2018919" y="606272"/>
                                </a:lnTo>
                                <a:lnTo>
                                  <a:pt x="2018919" y="603745"/>
                                </a:lnTo>
                                <a:lnTo>
                                  <a:pt x="2020481" y="610082"/>
                                </a:lnTo>
                                <a:lnTo>
                                  <a:pt x="2020481" y="606272"/>
                                </a:lnTo>
                                <a:lnTo>
                                  <a:pt x="2022043" y="607542"/>
                                </a:lnTo>
                                <a:lnTo>
                                  <a:pt x="2023618" y="610082"/>
                                </a:lnTo>
                                <a:lnTo>
                                  <a:pt x="2025180" y="607542"/>
                                </a:lnTo>
                                <a:lnTo>
                                  <a:pt x="2025180" y="601205"/>
                                </a:lnTo>
                                <a:lnTo>
                                  <a:pt x="2026754" y="597407"/>
                                </a:lnTo>
                                <a:lnTo>
                                  <a:pt x="2026754" y="598665"/>
                                </a:lnTo>
                                <a:lnTo>
                                  <a:pt x="2028329" y="606272"/>
                                </a:lnTo>
                                <a:lnTo>
                                  <a:pt x="2028329" y="607542"/>
                                </a:lnTo>
                                <a:lnTo>
                                  <a:pt x="2029891" y="605015"/>
                                </a:lnTo>
                                <a:lnTo>
                                  <a:pt x="2029891" y="607542"/>
                                </a:lnTo>
                                <a:lnTo>
                                  <a:pt x="2029891" y="601205"/>
                                </a:lnTo>
                                <a:lnTo>
                                  <a:pt x="2031466" y="602475"/>
                                </a:lnTo>
                                <a:lnTo>
                                  <a:pt x="2033028" y="602475"/>
                                </a:lnTo>
                                <a:lnTo>
                                  <a:pt x="2033028" y="603745"/>
                                </a:lnTo>
                                <a:lnTo>
                                  <a:pt x="2033028" y="598665"/>
                                </a:lnTo>
                                <a:lnTo>
                                  <a:pt x="2034616" y="601205"/>
                                </a:lnTo>
                                <a:lnTo>
                                  <a:pt x="2036178" y="597407"/>
                                </a:lnTo>
                                <a:lnTo>
                                  <a:pt x="2036178" y="593597"/>
                                </a:lnTo>
                                <a:lnTo>
                                  <a:pt x="2037740" y="587260"/>
                                </a:lnTo>
                                <a:lnTo>
                                  <a:pt x="2037740" y="588530"/>
                                </a:lnTo>
                                <a:lnTo>
                                  <a:pt x="2037740" y="589800"/>
                                </a:lnTo>
                                <a:lnTo>
                                  <a:pt x="2039302" y="584720"/>
                                </a:lnTo>
                                <a:lnTo>
                                  <a:pt x="2040877" y="594867"/>
                                </a:lnTo>
                                <a:lnTo>
                                  <a:pt x="2040877" y="587260"/>
                                </a:lnTo>
                                <a:lnTo>
                                  <a:pt x="2040877" y="593597"/>
                                </a:lnTo>
                                <a:lnTo>
                                  <a:pt x="2042452" y="598665"/>
                                </a:lnTo>
                                <a:lnTo>
                                  <a:pt x="2044014" y="601205"/>
                                </a:lnTo>
                                <a:lnTo>
                                  <a:pt x="2044014" y="594867"/>
                                </a:lnTo>
                                <a:lnTo>
                                  <a:pt x="2045589" y="596137"/>
                                </a:lnTo>
                                <a:lnTo>
                                  <a:pt x="2045589" y="594867"/>
                                </a:lnTo>
                                <a:lnTo>
                                  <a:pt x="2047151" y="601205"/>
                                </a:lnTo>
                                <a:lnTo>
                                  <a:pt x="2048713" y="601205"/>
                                </a:lnTo>
                                <a:lnTo>
                                  <a:pt x="2048713" y="597407"/>
                                </a:lnTo>
                                <a:lnTo>
                                  <a:pt x="2050288" y="596137"/>
                                </a:lnTo>
                                <a:lnTo>
                                  <a:pt x="2051862" y="596137"/>
                                </a:lnTo>
                                <a:lnTo>
                                  <a:pt x="2051862" y="601205"/>
                                </a:lnTo>
                                <a:lnTo>
                                  <a:pt x="2051862" y="599935"/>
                                </a:lnTo>
                                <a:lnTo>
                                  <a:pt x="2053424" y="594867"/>
                                </a:lnTo>
                                <a:lnTo>
                                  <a:pt x="2054987" y="597407"/>
                                </a:lnTo>
                                <a:lnTo>
                                  <a:pt x="2056561" y="603745"/>
                                </a:lnTo>
                                <a:lnTo>
                                  <a:pt x="2056561" y="601205"/>
                                </a:lnTo>
                                <a:lnTo>
                                  <a:pt x="2058136" y="601205"/>
                                </a:lnTo>
                                <a:lnTo>
                                  <a:pt x="2059698" y="603745"/>
                                </a:lnTo>
                                <a:lnTo>
                                  <a:pt x="2059698" y="601205"/>
                                </a:lnTo>
                                <a:lnTo>
                                  <a:pt x="2059698" y="602475"/>
                                </a:lnTo>
                                <a:lnTo>
                                  <a:pt x="2061260" y="601205"/>
                                </a:lnTo>
                                <a:lnTo>
                                  <a:pt x="2061260" y="602475"/>
                                </a:lnTo>
                                <a:lnTo>
                                  <a:pt x="2062835" y="606272"/>
                                </a:lnTo>
                                <a:lnTo>
                                  <a:pt x="2062835" y="608812"/>
                                </a:lnTo>
                                <a:lnTo>
                                  <a:pt x="2064397" y="606272"/>
                                </a:lnTo>
                                <a:lnTo>
                                  <a:pt x="2064397" y="611365"/>
                                </a:lnTo>
                                <a:lnTo>
                                  <a:pt x="2064397" y="612635"/>
                                </a:lnTo>
                                <a:lnTo>
                                  <a:pt x="2067534" y="612635"/>
                                </a:lnTo>
                                <a:lnTo>
                                  <a:pt x="2067534" y="615162"/>
                                </a:lnTo>
                                <a:lnTo>
                                  <a:pt x="2069122" y="617702"/>
                                </a:lnTo>
                                <a:lnTo>
                                  <a:pt x="2070684" y="621499"/>
                                </a:lnTo>
                                <a:lnTo>
                                  <a:pt x="2072246" y="616432"/>
                                </a:lnTo>
                                <a:lnTo>
                                  <a:pt x="2072246" y="615162"/>
                                </a:lnTo>
                                <a:lnTo>
                                  <a:pt x="2072246" y="613892"/>
                                </a:lnTo>
                                <a:lnTo>
                                  <a:pt x="2073833" y="602475"/>
                                </a:lnTo>
                                <a:lnTo>
                                  <a:pt x="2075395" y="598665"/>
                                </a:lnTo>
                                <a:lnTo>
                                  <a:pt x="2075395" y="597407"/>
                                </a:lnTo>
                                <a:lnTo>
                                  <a:pt x="2075395" y="593597"/>
                                </a:lnTo>
                                <a:lnTo>
                                  <a:pt x="2076958" y="594867"/>
                                </a:lnTo>
                                <a:lnTo>
                                  <a:pt x="2078520" y="594867"/>
                                </a:lnTo>
                                <a:lnTo>
                                  <a:pt x="2080094" y="594867"/>
                                </a:lnTo>
                                <a:lnTo>
                                  <a:pt x="2080094" y="588530"/>
                                </a:lnTo>
                                <a:lnTo>
                                  <a:pt x="2080094" y="591057"/>
                                </a:lnTo>
                                <a:lnTo>
                                  <a:pt x="2081669" y="592327"/>
                                </a:lnTo>
                                <a:lnTo>
                                  <a:pt x="2083231" y="593597"/>
                                </a:lnTo>
                                <a:lnTo>
                                  <a:pt x="2083231" y="589800"/>
                                </a:lnTo>
                                <a:lnTo>
                                  <a:pt x="2083231" y="591057"/>
                                </a:lnTo>
                                <a:lnTo>
                                  <a:pt x="2084793" y="593597"/>
                                </a:lnTo>
                                <a:lnTo>
                                  <a:pt x="2086368" y="588530"/>
                                </a:lnTo>
                                <a:lnTo>
                                  <a:pt x="2086368" y="585990"/>
                                </a:lnTo>
                                <a:lnTo>
                                  <a:pt x="2086368" y="587260"/>
                                </a:lnTo>
                                <a:lnTo>
                                  <a:pt x="2087930" y="587260"/>
                                </a:lnTo>
                                <a:lnTo>
                                  <a:pt x="2087930" y="584720"/>
                                </a:lnTo>
                                <a:lnTo>
                                  <a:pt x="2089505" y="585990"/>
                                </a:lnTo>
                                <a:lnTo>
                                  <a:pt x="2091080" y="583450"/>
                                </a:lnTo>
                                <a:lnTo>
                                  <a:pt x="2091080" y="582193"/>
                                </a:lnTo>
                                <a:lnTo>
                                  <a:pt x="2092642" y="585990"/>
                                </a:lnTo>
                                <a:lnTo>
                                  <a:pt x="2094204" y="588530"/>
                                </a:lnTo>
                                <a:lnTo>
                                  <a:pt x="2095766" y="589800"/>
                                </a:lnTo>
                                <a:lnTo>
                                  <a:pt x="2095766" y="591057"/>
                                </a:lnTo>
                                <a:lnTo>
                                  <a:pt x="2097354" y="588530"/>
                                </a:lnTo>
                                <a:lnTo>
                                  <a:pt x="2098916" y="592327"/>
                                </a:lnTo>
                                <a:lnTo>
                                  <a:pt x="2098916" y="589800"/>
                                </a:lnTo>
                                <a:lnTo>
                                  <a:pt x="2098916" y="588530"/>
                                </a:lnTo>
                                <a:lnTo>
                                  <a:pt x="2100478" y="591057"/>
                                </a:lnTo>
                                <a:lnTo>
                                  <a:pt x="2102053" y="594867"/>
                                </a:lnTo>
                                <a:lnTo>
                                  <a:pt x="2102053" y="597407"/>
                                </a:lnTo>
                                <a:lnTo>
                                  <a:pt x="2103615" y="597407"/>
                                </a:lnTo>
                                <a:lnTo>
                                  <a:pt x="2103615" y="596137"/>
                                </a:lnTo>
                                <a:lnTo>
                                  <a:pt x="2105190" y="593597"/>
                                </a:lnTo>
                                <a:lnTo>
                                  <a:pt x="2105190" y="599935"/>
                                </a:lnTo>
                                <a:lnTo>
                                  <a:pt x="2106764" y="601205"/>
                                </a:lnTo>
                                <a:lnTo>
                                  <a:pt x="2106764" y="603745"/>
                                </a:lnTo>
                                <a:lnTo>
                                  <a:pt x="2109901" y="601205"/>
                                </a:lnTo>
                                <a:lnTo>
                                  <a:pt x="2109901" y="598665"/>
                                </a:lnTo>
                                <a:lnTo>
                                  <a:pt x="2109901" y="597407"/>
                                </a:lnTo>
                                <a:lnTo>
                                  <a:pt x="2111463" y="591057"/>
                                </a:lnTo>
                                <a:lnTo>
                                  <a:pt x="2111463" y="594867"/>
                                </a:lnTo>
                                <a:lnTo>
                                  <a:pt x="2113038" y="588530"/>
                                </a:lnTo>
                                <a:lnTo>
                                  <a:pt x="2113038" y="591057"/>
                                </a:lnTo>
                                <a:lnTo>
                                  <a:pt x="2114613" y="592327"/>
                                </a:lnTo>
                                <a:lnTo>
                                  <a:pt x="2114613" y="587260"/>
                                </a:lnTo>
                                <a:lnTo>
                                  <a:pt x="2114613" y="588530"/>
                                </a:lnTo>
                                <a:lnTo>
                                  <a:pt x="2116175" y="587260"/>
                                </a:lnTo>
                                <a:lnTo>
                                  <a:pt x="2117737" y="589800"/>
                                </a:lnTo>
                                <a:lnTo>
                                  <a:pt x="2117737" y="588530"/>
                                </a:lnTo>
                                <a:lnTo>
                                  <a:pt x="2119312" y="583450"/>
                                </a:lnTo>
                                <a:lnTo>
                                  <a:pt x="2119312" y="587260"/>
                                </a:lnTo>
                                <a:lnTo>
                                  <a:pt x="2120887" y="585990"/>
                                </a:lnTo>
                                <a:lnTo>
                                  <a:pt x="2120887" y="588530"/>
                                </a:lnTo>
                                <a:lnTo>
                                  <a:pt x="2122449" y="585990"/>
                                </a:lnTo>
                                <a:lnTo>
                                  <a:pt x="2122449" y="584720"/>
                                </a:lnTo>
                                <a:lnTo>
                                  <a:pt x="2122449" y="588530"/>
                                </a:lnTo>
                                <a:lnTo>
                                  <a:pt x="2124011" y="587260"/>
                                </a:lnTo>
                                <a:lnTo>
                                  <a:pt x="2125586" y="579653"/>
                                </a:lnTo>
                                <a:lnTo>
                                  <a:pt x="2125586" y="583450"/>
                                </a:lnTo>
                                <a:lnTo>
                                  <a:pt x="2127148" y="588530"/>
                                </a:lnTo>
                                <a:lnTo>
                                  <a:pt x="2128723" y="587260"/>
                                </a:lnTo>
                                <a:lnTo>
                                  <a:pt x="2128723" y="584720"/>
                                </a:lnTo>
                                <a:lnTo>
                                  <a:pt x="2130285" y="583450"/>
                                </a:lnTo>
                                <a:lnTo>
                                  <a:pt x="2130285" y="582193"/>
                                </a:lnTo>
                                <a:lnTo>
                                  <a:pt x="2130285" y="579653"/>
                                </a:lnTo>
                                <a:lnTo>
                                  <a:pt x="2131860" y="579653"/>
                                </a:lnTo>
                                <a:lnTo>
                                  <a:pt x="2133422" y="578370"/>
                                </a:lnTo>
                                <a:lnTo>
                                  <a:pt x="2133422" y="580923"/>
                                </a:lnTo>
                                <a:lnTo>
                                  <a:pt x="2133422" y="588530"/>
                                </a:lnTo>
                                <a:lnTo>
                                  <a:pt x="2134984" y="592327"/>
                                </a:lnTo>
                                <a:lnTo>
                                  <a:pt x="2136571" y="591057"/>
                                </a:lnTo>
                                <a:lnTo>
                                  <a:pt x="2136571" y="588530"/>
                                </a:lnTo>
                                <a:lnTo>
                                  <a:pt x="2138133" y="594867"/>
                                </a:lnTo>
                                <a:lnTo>
                                  <a:pt x="2138133" y="596137"/>
                                </a:lnTo>
                                <a:lnTo>
                                  <a:pt x="2139696" y="596137"/>
                                </a:lnTo>
                                <a:lnTo>
                                  <a:pt x="2141258" y="594867"/>
                                </a:lnTo>
                                <a:lnTo>
                                  <a:pt x="2142845" y="593597"/>
                                </a:lnTo>
                                <a:lnTo>
                                  <a:pt x="2144420" y="598665"/>
                                </a:lnTo>
                                <a:lnTo>
                                  <a:pt x="2145982" y="597407"/>
                                </a:lnTo>
                                <a:lnTo>
                                  <a:pt x="2145982" y="596137"/>
                                </a:lnTo>
                                <a:lnTo>
                                  <a:pt x="2147557" y="598665"/>
                                </a:lnTo>
                                <a:lnTo>
                                  <a:pt x="2147557" y="601205"/>
                                </a:lnTo>
                                <a:lnTo>
                                  <a:pt x="2149119" y="603745"/>
                                </a:lnTo>
                                <a:lnTo>
                                  <a:pt x="2149119" y="606272"/>
                                </a:lnTo>
                                <a:lnTo>
                                  <a:pt x="2150694" y="601205"/>
                                </a:lnTo>
                                <a:lnTo>
                                  <a:pt x="2152256" y="599935"/>
                                </a:lnTo>
                                <a:lnTo>
                                  <a:pt x="2152256" y="594867"/>
                                </a:lnTo>
                                <a:lnTo>
                                  <a:pt x="2153831" y="592327"/>
                                </a:lnTo>
                                <a:lnTo>
                                  <a:pt x="2153831" y="596137"/>
                                </a:lnTo>
                                <a:lnTo>
                                  <a:pt x="2155393" y="594867"/>
                                </a:lnTo>
                                <a:lnTo>
                                  <a:pt x="2155393" y="591057"/>
                                </a:lnTo>
                                <a:lnTo>
                                  <a:pt x="2156955" y="592327"/>
                                </a:lnTo>
                                <a:lnTo>
                                  <a:pt x="2156955" y="587260"/>
                                </a:lnTo>
                                <a:lnTo>
                                  <a:pt x="2160104" y="591057"/>
                                </a:lnTo>
                                <a:lnTo>
                                  <a:pt x="2160104" y="593597"/>
                                </a:lnTo>
                                <a:lnTo>
                                  <a:pt x="2160104" y="584720"/>
                                </a:lnTo>
                                <a:lnTo>
                                  <a:pt x="2161667" y="584720"/>
                                </a:lnTo>
                                <a:lnTo>
                                  <a:pt x="2161667" y="582193"/>
                                </a:lnTo>
                                <a:lnTo>
                                  <a:pt x="2163229" y="583450"/>
                                </a:lnTo>
                                <a:lnTo>
                                  <a:pt x="2163229" y="582193"/>
                                </a:lnTo>
                                <a:lnTo>
                                  <a:pt x="2164803" y="582193"/>
                                </a:lnTo>
                                <a:lnTo>
                                  <a:pt x="2164803" y="584720"/>
                                </a:lnTo>
                                <a:lnTo>
                                  <a:pt x="2166378" y="584720"/>
                                </a:lnTo>
                                <a:lnTo>
                                  <a:pt x="2167940" y="579653"/>
                                </a:lnTo>
                                <a:lnTo>
                                  <a:pt x="2167940" y="582193"/>
                                </a:lnTo>
                                <a:lnTo>
                                  <a:pt x="2167940" y="583450"/>
                                </a:lnTo>
                                <a:lnTo>
                                  <a:pt x="2169502" y="584720"/>
                                </a:lnTo>
                                <a:lnTo>
                                  <a:pt x="2171077" y="585990"/>
                                </a:lnTo>
                                <a:lnTo>
                                  <a:pt x="2171077" y="584720"/>
                                </a:lnTo>
                                <a:lnTo>
                                  <a:pt x="2172639" y="582193"/>
                                </a:lnTo>
                                <a:lnTo>
                                  <a:pt x="2172639" y="579653"/>
                                </a:lnTo>
                                <a:lnTo>
                                  <a:pt x="2174214" y="580923"/>
                                </a:lnTo>
                                <a:lnTo>
                                  <a:pt x="2175789" y="579653"/>
                                </a:lnTo>
                                <a:lnTo>
                                  <a:pt x="2175789" y="578370"/>
                                </a:lnTo>
                                <a:lnTo>
                                  <a:pt x="2175789" y="580923"/>
                                </a:lnTo>
                                <a:lnTo>
                                  <a:pt x="2177351" y="579653"/>
                                </a:lnTo>
                                <a:lnTo>
                                  <a:pt x="2178913" y="582193"/>
                                </a:lnTo>
                                <a:lnTo>
                                  <a:pt x="2180488" y="584720"/>
                                </a:lnTo>
                                <a:lnTo>
                                  <a:pt x="2180488" y="585990"/>
                                </a:lnTo>
                                <a:lnTo>
                                  <a:pt x="2182075" y="585990"/>
                                </a:lnTo>
                                <a:lnTo>
                                  <a:pt x="2183638" y="587260"/>
                                </a:lnTo>
                                <a:lnTo>
                                  <a:pt x="2183638" y="588530"/>
                                </a:lnTo>
                                <a:lnTo>
                                  <a:pt x="2185200" y="588530"/>
                                </a:lnTo>
                                <a:lnTo>
                                  <a:pt x="2186762" y="591057"/>
                                </a:lnTo>
                                <a:lnTo>
                                  <a:pt x="2186762" y="588530"/>
                                </a:lnTo>
                                <a:lnTo>
                                  <a:pt x="2188337" y="588530"/>
                                </a:lnTo>
                                <a:lnTo>
                                  <a:pt x="2188337" y="589800"/>
                                </a:lnTo>
                                <a:lnTo>
                                  <a:pt x="2189911" y="588530"/>
                                </a:lnTo>
                                <a:lnTo>
                                  <a:pt x="2191473" y="588530"/>
                                </a:lnTo>
                                <a:lnTo>
                                  <a:pt x="2191473" y="587260"/>
                                </a:lnTo>
                                <a:lnTo>
                                  <a:pt x="2191473" y="588530"/>
                                </a:lnTo>
                                <a:lnTo>
                                  <a:pt x="2193048" y="587260"/>
                                </a:lnTo>
                                <a:lnTo>
                                  <a:pt x="2194610" y="589800"/>
                                </a:lnTo>
                                <a:lnTo>
                                  <a:pt x="2194610" y="588530"/>
                                </a:lnTo>
                                <a:lnTo>
                                  <a:pt x="2194610" y="578370"/>
                                </a:lnTo>
                                <a:lnTo>
                                  <a:pt x="2196172" y="583450"/>
                                </a:lnTo>
                                <a:lnTo>
                                  <a:pt x="2196172" y="588530"/>
                                </a:lnTo>
                                <a:lnTo>
                                  <a:pt x="2197747" y="584720"/>
                                </a:lnTo>
                                <a:lnTo>
                                  <a:pt x="2197747" y="587260"/>
                                </a:lnTo>
                                <a:lnTo>
                                  <a:pt x="2199322" y="588530"/>
                                </a:lnTo>
                                <a:lnTo>
                                  <a:pt x="2199322" y="580923"/>
                                </a:lnTo>
                                <a:lnTo>
                                  <a:pt x="2202446" y="578370"/>
                                </a:lnTo>
                                <a:lnTo>
                                  <a:pt x="2202446" y="575830"/>
                                </a:lnTo>
                                <a:lnTo>
                                  <a:pt x="2202446" y="572033"/>
                                </a:lnTo>
                                <a:lnTo>
                                  <a:pt x="2204008" y="575830"/>
                                </a:lnTo>
                                <a:lnTo>
                                  <a:pt x="2204008" y="578370"/>
                                </a:lnTo>
                                <a:lnTo>
                                  <a:pt x="2205596" y="575830"/>
                                </a:lnTo>
                                <a:lnTo>
                                  <a:pt x="2205596" y="574573"/>
                                </a:lnTo>
                                <a:lnTo>
                                  <a:pt x="2207158" y="577100"/>
                                </a:lnTo>
                                <a:lnTo>
                                  <a:pt x="2207158" y="573303"/>
                                </a:lnTo>
                                <a:lnTo>
                                  <a:pt x="2207158" y="574573"/>
                                </a:lnTo>
                                <a:lnTo>
                                  <a:pt x="2210295" y="573303"/>
                                </a:lnTo>
                                <a:lnTo>
                                  <a:pt x="2211857" y="573303"/>
                                </a:lnTo>
                                <a:lnTo>
                                  <a:pt x="2211857" y="559358"/>
                                </a:lnTo>
                                <a:lnTo>
                                  <a:pt x="2213432" y="559358"/>
                                </a:lnTo>
                                <a:lnTo>
                                  <a:pt x="2214994" y="560616"/>
                                </a:lnTo>
                                <a:lnTo>
                                  <a:pt x="2214994" y="558088"/>
                                </a:lnTo>
                                <a:lnTo>
                                  <a:pt x="2214994" y="560616"/>
                                </a:lnTo>
                                <a:lnTo>
                                  <a:pt x="2216569" y="560616"/>
                                </a:lnTo>
                                <a:lnTo>
                                  <a:pt x="2218143" y="558088"/>
                                </a:lnTo>
                                <a:lnTo>
                                  <a:pt x="2218143" y="549198"/>
                                </a:lnTo>
                                <a:lnTo>
                                  <a:pt x="2218143" y="547941"/>
                                </a:lnTo>
                                <a:lnTo>
                                  <a:pt x="2219706" y="545401"/>
                                </a:lnTo>
                                <a:lnTo>
                                  <a:pt x="2221280" y="545401"/>
                                </a:lnTo>
                                <a:lnTo>
                                  <a:pt x="2221280" y="544131"/>
                                </a:lnTo>
                                <a:lnTo>
                                  <a:pt x="2222855" y="544131"/>
                                </a:lnTo>
                                <a:lnTo>
                                  <a:pt x="2222855" y="542861"/>
                                </a:lnTo>
                                <a:lnTo>
                                  <a:pt x="2222855" y="541604"/>
                                </a:lnTo>
                                <a:lnTo>
                                  <a:pt x="2224417" y="537781"/>
                                </a:lnTo>
                                <a:lnTo>
                                  <a:pt x="2225979" y="537781"/>
                                </a:lnTo>
                                <a:lnTo>
                                  <a:pt x="2227554" y="537781"/>
                                </a:lnTo>
                                <a:lnTo>
                                  <a:pt x="2229129" y="540334"/>
                                </a:lnTo>
                                <a:lnTo>
                                  <a:pt x="2229129" y="546671"/>
                                </a:lnTo>
                                <a:lnTo>
                                  <a:pt x="2229129" y="551738"/>
                                </a:lnTo>
                                <a:lnTo>
                                  <a:pt x="2230691" y="553008"/>
                                </a:lnTo>
                                <a:lnTo>
                                  <a:pt x="2230691" y="555548"/>
                                </a:lnTo>
                                <a:lnTo>
                                  <a:pt x="2232253" y="559358"/>
                                </a:lnTo>
                                <a:lnTo>
                                  <a:pt x="2233828" y="570763"/>
                                </a:lnTo>
                                <a:lnTo>
                                  <a:pt x="2233828" y="564426"/>
                                </a:lnTo>
                                <a:lnTo>
                                  <a:pt x="2233828" y="563156"/>
                                </a:lnTo>
                                <a:lnTo>
                                  <a:pt x="2235390" y="569493"/>
                                </a:lnTo>
                                <a:lnTo>
                                  <a:pt x="2236965" y="568223"/>
                                </a:lnTo>
                                <a:lnTo>
                                  <a:pt x="2236965" y="563156"/>
                                </a:lnTo>
                                <a:lnTo>
                                  <a:pt x="2238540" y="560616"/>
                                </a:lnTo>
                                <a:lnTo>
                                  <a:pt x="2238540" y="556818"/>
                                </a:lnTo>
                                <a:lnTo>
                                  <a:pt x="2240102" y="556818"/>
                                </a:lnTo>
                                <a:lnTo>
                                  <a:pt x="2240102" y="561886"/>
                                </a:lnTo>
                                <a:lnTo>
                                  <a:pt x="2241664" y="555548"/>
                                </a:lnTo>
                                <a:lnTo>
                                  <a:pt x="2243226" y="561886"/>
                                </a:lnTo>
                                <a:lnTo>
                                  <a:pt x="2244813" y="563156"/>
                                </a:lnTo>
                                <a:lnTo>
                                  <a:pt x="2244813" y="560616"/>
                                </a:lnTo>
                                <a:lnTo>
                                  <a:pt x="2244813" y="563156"/>
                                </a:lnTo>
                                <a:lnTo>
                                  <a:pt x="2246376" y="565696"/>
                                </a:lnTo>
                                <a:lnTo>
                                  <a:pt x="2246376" y="574573"/>
                                </a:lnTo>
                                <a:lnTo>
                                  <a:pt x="2247938" y="572033"/>
                                </a:lnTo>
                                <a:lnTo>
                                  <a:pt x="2249500" y="570763"/>
                                </a:lnTo>
                                <a:lnTo>
                                  <a:pt x="2249500" y="569493"/>
                                </a:lnTo>
                                <a:lnTo>
                                  <a:pt x="2252649" y="568223"/>
                                </a:lnTo>
                                <a:lnTo>
                                  <a:pt x="2252649" y="572033"/>
                                </a:lnTo>
                                <a:lnTo>
                                  <a:pt x="2252649" y="574573"/>
                                </a:lnTo>
                                <a:lnTo>
                                  <a:pt x="2254211" y="573303"/>
                                </a:lnTo>
                                <a:lnTo>
                                  <a:pt x="2254211" y="569493"/>
                                </a:lnTo>
                                <a:lnTo>
                                  <a:pt x="2255799" y="569493"/>
                                </a:lnTo>
                                <a:lnTo>
                                  <a:pt x="2255799" y="566966"/>
                                </a:lnTo>
                                <a:lnTo>
                                  <a:pt x="2257361" y="569493"/>
                                </a:lnTo>
                                <a:lnTo>
                                  <a:pt x="2257361" y="577100"/>
                                </a:lnTo>
                                <a:lnTo>
                                  <a:pt x="2257361" y="582193"/>
                                </a:lnTo>
                                <a:lnTo>
                                  <a:pt x="2258923" y="580923"/>
                                </a:lnTo>
                                <a:lnTo>
                                  <a:pt x="2260498" y="579653"/>
                                </a:lnTo>
                                <a:lnTo>
                                  <a:pt x="2260498" y="580923"/>
                                </a:lnTo>
                                <a:lnTo>
                                  <a:pt x="2260498" y="582193"/>
                                </a:lnTo>
                                <a:lnTo>
                                  <a:pt x="2263635" y="580923"/>
                                </a:lnTo>
                                <a:lnTo>
                                  <a:pt x="2265197" y="580923"/>
                                </a:lnTo>
                                <a:lnTo>
                                  <a:pt x="2265197" y="575830"/>
                                </a:lnTo>
                                <a:lnTo>
                                  <a:pt x="2265197" y="577100"/>
                                </a:lnTo>
                                <a:lnTo>
                                  <a:pt x="2266772" y="574573"/>
                                </a:lnTo>
                                <a:lnTo>
                                  <a:pt x="2268347" y="572033"/>
                                </a:lnTo>
                                <a:lnTo>
                                  <a:pt x="2268347" y="570763"/>
                                </a:lnTo>
                                <a:lnTo>
                                  <a:pt x="2268347" y="566966"/>
                                </a:lnTo>
                                <a:lnTo>
                                  <a:pt x="2269909" y="566966"/>
                                </a:lnTo>
                                <a:lnTo>
                                  <a:pt x="2271471" y="569493"/>
                                </a:lnTo>
                                <a:lnTo>
                                  <a:pt x="2271471" y="568223"/>
                                </a:lnTo>
                                <a:lnTo>
                                  <a:pt x="2273046" y="568223"/>
                                </a:lnTo>
                                <a:lnTo>
                                  <a:pt x="2273046" y="566966"/>
                                </a:lnTo>
                                <a:lnTo>
                                  <a:pt x="2274608" y="564426"/>
                                </a:lnTo>
                                <a:lnTo>
                                  <a:pt x="2276182" y="564426"/>
                                </a:lnTo>
                                <a:lnTo>
                                  <a:pt x="2276182" y="568223"/>
                                </a:lnTo>
                                <a:lnTo>
                                  <a:pt x="2276182" y="569493"/>
                                </a:lnTo>
                                <a:lnTo>
                                  <a:pt x="2277745" y="570763"/>
                                </a:lnTo>
                                <a:lnTo>
                                  <a:pt x="2279319" y="570763"/>
                                </a:lnTo>
                                <a:lnTo>
                                  <a:pt x="2279319" y="572033"/>
                                </a:lnTo>
                                <a:lnTo>
                                  <a:pt x="2280881" y="574573"/>
                                </a:lnTo>
                                <a:lnTo>
                                  <a:pt x="2280881" y="573303"/>
                                </a:lnTo>
                                <a:lnTo>
                                  <a:pt x="2284031" y="572033"/>
                                </a:lnTo>
                                <a:lnTo>
                                  <a:pt x="2284031" y="566966"/>
                                </a:lnTo>
                                <a:lnTo>
                                  <a:pt x="2284031" y="561886"/>
                                </a:lnTo>
                                <a:lnTo>
                                  <a:pt x="2285593" y="558088"/>
                                </a:lnTo>
                                <a:lnTo>
                                  <a:pt x="2287155" y="559358"/>
                                </a:lnTo>
                                <a:lnTo>
                                  <a:pt x="2287155" y="563156"/>
                                </a:lnTo>
                                <a:lnTo>
                                  <a:pt x="2288717" y="561886"/>
                                </a:lnTo>
                                <a:lnTo>
                                  <a:pt x="2288717" y="564426"/>
                                </a:lnTo>
                                <a:lnTo>
                                  <a:pt x="2290292" y="561886"/>
                                </a:lnTo>
                                <a:lnTo>
                                  <a:pt x="2290292" y="558088"/>
                                </a:lnTo>
                                <a:lnTo>
                                  <a:pt x="2291867" y="561886"/>
                                </a:lnTo>
                                <a:lnTo>
                                  <a:pt x="2291867" y="566966"/>
                                </a:lnTo>
                                <a:lnTo>
                                  <a:pt x="2295017" y="577100"/>
                                </a:lnTo>
                                <a:lnTo>
                                  <a:pt x="2296579" y="580923"/>
                                </a:lnTo>
                                <a:lnTo>
                                  <a:pt x="2296579" y="575830"/>
                                </a:lnTo>
                                <a:lnTo>
                                  <a:pt x="2298141" y="573303"/>
                                </a:lnTo>
                                <a:lnTo>
                                  <a:pt x="2298141" y="582193"/>
                                </a:lnTo>
                                <a:lnTo>
                                  <a:pt x="2299716" y="577100"/>
                                </a:lnTo>
                                <a:lnTo>
                                  <a:pt x="2299716" y="579653"/>
                                </a:lnTo>
                                <a:lnTo>
                                  <a:pt x="2301290" y="578370"/>
                                </a:lnTo>
                                <a:lnTo>
                                  <a:pt x="2302852" y="579653"/>
                                </a:lnTo>
                                <a:lnTo>
                                  <a:pt x="2302852" y="580923"/>
                                </a:lnTo>
                                <a:lnTo>
                                  <a:pt x="2304415" y="579653"/>
                                </a:lnTo>
                                <a:lnTo>
                                  <a:pt x="2304415" y="588530"/>
                                </a:lnTo>
                                <a:lnTo>
                                  <a:pt x="2305977" y="588530"/>
                                </a:lnTo>
                                <a:lnTo>
                                  <a:pt x="2305977" y="589800"/>
                                </a:lnTo>
                                <a:lnTo>
                                  <a:pt x="2307564" y="588530"/>
                                </a:lnTo>
                                <a:lnTo>
                                  <a:pt x="2307564" y="593597"/>
                                </a:lnTo>
                                <a:lnTo>
                                  <a:pt x="2307564" y="587260"/>
                                </a:lnTo>
                                <a:lnTo>
                                  <a:pt x="2309126" y="593597"/>
                                </a:lnTo>
                                <a:lnTo>
                                  <a:pt x="2310688" y="593597"/>
                                </a:lnTo>
                                <a:lnTo>
                                  <a:pt x="2310688" y="592327"/>
                                </a:lnTo>
                                <a:lnTo>
                                  <a:pt x="2312263" y="591057"/>
                                </a:lnTo>
                                <a:lnTo>
                                  <a:pt x="2313825" y="597407"/>
                                </a:lnTo>
                                <a:lnTo>
                                  <a:pt x="2315400" y="596137"/>
                                </a:lnTo>
                                <a:lnTo>
                                  <a:pt x="2315400" y="594867"/>
                                </a:lnTo>
                                <a:lnTo>
                                  <a:pt x="2316962" y="592327"/>
                                </a:lnTo>
                                <a:lnTo>
                                  <a:pt x="2318537" y="596137"/>
                                </a:lnTo>
                                <a:lnTo>
                                  <a:pt x="2318537" y="597407"/>
                                </a:lnTo>
                                <a:lnTo>
                                  <a:pt x="2318537" y="593597"/>
                                </a:lnTo>
                                <a:lnTo>
                                  <a:pt x="2320099" y="594867"/>
                                </a:lnTo>
                                <a:lnTo>
                                  <a:pt x="2321661" y="594867"/>
                                </a:lnTo>
                                <a:lnTo>
                                  <a:pt x="2321661" y="596137"/>
                                </a:lnTo>
                                <a:lnTo>
                                  <a:pt x="2321661" y="594867"/>
                                </a:lnTo>
                                <a:lnTo>
                                  <a:pt x="2323236" y="597407"/>
                                </a:lnTo>
                                <a:lnTo>
                                  <a:pt x="2323236" y="596137"/>
                                </a:lnTo>
                                <a:lnTo>
                                  <a:pt x="2324811" y="596137"/>
                                </a:lnTo>
                                <a:lnTo>
                                  <a:pt x="2326373" y="589800"/>
                                </a:lnTo>
                                <a:lnTo>
                                  <a:pt x="2326373" y="593597"/>
                                </a:lnTo>
                                <a:lnTo>
                                  <a:pt x="2326373" y="592327"/>
                                </a:lnTo>
                                <a:lnTo>
                                  <a:pt x="2327935" y="591057"/>
                                </a:lnTo>
                                <a:lnTo>
                                  <a:pt x="2329522" y="589800"/>
                                </a:lnTo>
                                <a:lnTo>
                                  <a:pt x="2329522" y="588530"/>
                                </a:lnTo>
                                <a:lnTo>
                                  <a:pt x="2329522" y="589800"/>
                                </a:lnTo>
                                <a:lnTo>
                                  <a:pt x="2331097" y="596137"/>
                                </a:lnTo>
                                <a:lnTo>
                                  <a:pt x="2331097" y="592327"/>
                                </a:lnTo>
                                <a:lnTo>
                                  <a:pt x="2332659" y="596137"/>
                                </a:lnTo>
                                <a:lnTo>
                                  <a:pt x="2332659" y="593597"/>
                                </a:lnTo>
                                <a:lnTo>
                                  <a:pt x="2334221" y="592327"/>
                                </a:lnTo>
                                <a:lnTo>
                                  <a:pt x="2334221" y="593597"/>
                                </a:lnTo>
                                <a:lnTo>
                                  <a:pt x="2335796" y="597407"/>
                                </a:lnTo>
                                <a:lnTo>
                                  <a:pt x="2337358" y="601205"/>
                                </a:lnTo>
                                <a:lnTo>
                                  <a:pt x="2337358" y="603745"/>
                                </a:lnTo>
                                <a:lnTo>
                                  <a:pt x="2337358" y="607542"/>
                                </a:lnTo>
                                <a:lnTo>
                                  <a:pt x="2338933" y="607542"/>
                                </a:lnTo>
                                <a:lnTo>
                                  <a:pt x="2338933" y="608812"/>
                                </a:lnTo>
                                <a:lnTo>
                                  <a:pt x="2340495" y="606272"/>
                                </a:lnTo>
                                <a:lnTo>
                                  <a:pt x="2340495" y="605015"/>
                                </a:lnTo>
                                <a:lnTo>
                                  <a:pt x="2342070" y="603745"/>
                                </a:lnTo>
                                <a:lnTo>
                                  <a:pt x="2342070" y="606272"/>
                                </a:lnTo>
                                <a:lnTo>
                                  <a:pt x="2345194" y="605015"/>
                                </a:lnTo>
                                <a:lnTo>
                                  <a:pt x="2345194" y="606272"/>
                                </a:lnTo>
                                <a:lnTo>
                                  <a:pt x="2346782" y="610082"/>
                                </a:lnTo>
                                <a:lnTo>
                                  <a:pt x="2346782" y="615162"/>
                                </a:lnTo>
                                <a:lnTo>
                                  <a:pt x="2348344" y="612635"/>
                                </a:lnTo>
                                <a:lnTo>
                                  <a:pt x="2348344" y="608812"/>
                                </a:lnTo>
                                <a:lnTo>
                                  <a:pt x="2349906" y="610082"/>
                                </a:lnTo>
                                <a:lnTo>
                                  <a:pt x="2349906" y="612635"/>
                                </a:lnTo>
                                <a:lnTo>
                                  <a:pt x="2349906" y="617702"/>
                                </a:lnTo>
                                <a:lnTo>
                                  <a:pt x="2351468" y="613892"/>
                                </a:lnTo>
                                <a:lnTo>
                                  <a:pt x="2353043" y="616432"/>
                                </a:lnTo>
                                <a:lnTo>
                                  <a:pt x="2353043" y="617702"/>
                                </a:lnTo>
                                <a:lnTo>
                                  <a:pt x="2353043" y="615162"/>
                                </a:lnTo>
                                <a:lnTo>
                                  <a:pt x="2354618" y="616432"/>
                                </a:lnTo>
                                <a:lnTo>
                                  <a:pt x="2356180" y="613892"/>
                                </a:lnTo>
                                <a:lnTo>
                                  <a:pt x="2356180" y="615162"/>
                                </a:lnTo>
                                <a:lnTo>
                                  <a:pt x="2357755" y="608812"/>
                                </a:lnTo>
                                <a:lnTo>
                                  <a:pt x="2357755" y="605015"/>
                                </a:lnTo>
                                <a:lnTo>
                                  <a:pt x="2357755" y="601205"/>
                                </a:lnTo>
                                <a:lnTo>
                                  <a:pt x="2359317" y="603745"/>
                                </a:lnTo>
                                <a:lnTo>
                                  <a:pt x="2360879" y="605015"/>
                                </a:lnTo>
                                <a:lnTo>
                                  <a:pt x="2360879" y="603745"/>
                                </a:lnTo>
                                <a:lnTo>
                                  <a:pt x="2362454" y="612635"/>
                                </a:lnTo>
                                <a:lnTo>
                                  <a:pt x="2364028" y="613892"/>
                                </a:lnTo>
                                <a:lnTo>
                                  <a:pt x="2364028" y="618972"/>
                                </a:lnTo>
                                <a:lnTo>
                                  <a:pt x="2365590" y="615162"/>
                                </a:lnTo>
                                <a:lnTo>
                                  <a:pt x="2365590" y="612635"/>
                                </a:lnTo>
                                <a:lnTo>
                                  <a:pt x="2365590" y="613892"/>
                                </a:lnTo>
                                <a:lnTo>
                                  <a:pt x="2367165" y="618972"/>
                                </a:lnTo>
                                <a:lnTo>
                                  <a:pt x="2368727" y="620242"/>
                                </a:lnTo>
                                <a:lnTo>
                                  <a:pt x="2368727" y="615162"/>
                                </a:lnTo>
                                <a:lnTo>
                                  <a:pt x="2368727" y="622769"/>
                                </a:lnTo>
                                <a:lnTo>
                                  <a:pt x="2370315" y="624039"/>
                                </a:lnTo>
                                <a:lnTo>
                                  <a:pt x="2371877" y="626579"/>
                                </a:lnTo>
                                <a:lnTo>
                                  <a:pt x="2371877" y="627849"/>
                                </a:lnTo>
                                <a:lnTo>
                                  <a:pt x="2373439" y="630377"/>
                                </a:lnTo>
                                <a:lnTo>
                                  <a:pt x="2373439" y="632917"/>
                                </a:lnTo>
                                <a:lnTo>
                                  <a:pt x="2375014" y="631647"/>
                                </a:lnTo>
                                <a:lnTo>
                                  <a:pt x="2376589" y="635457"/>
                                </a:lnTo>
                                <a:lnTo>
                                  <a:pt x="2376589" y="631647"/>
                                </a:lnTo>
                                <a:lnTo>
                                  <a:pt x="2378151" y="636714"/>
                                </a:lnTo>
                                <a:lnTo>
                                  <a:pt x="2379713" y="629107"/>
                                </a:lnTo>
                                <a:lnTo>
                                  <a:pt x="2379713" y="630377"/>
                                </a:lnTo>
                                <a:lnTo>
                                  <a:pt x="2379713" y="626579"/>
                                </a:lnTo>
                                <a:lnTo>
                                  <a:pt x="2381288" y="620242"/>
                                </a:lnTo>
                                <a:lnTo>
                                  <a:pt x="2381288" y="617702"/>
                                </a:lnTo>
                                <a:lnTo>
                                  <a:pt x="2382850" y="620242"/>
                                </a:lnTo>
                                <a:lnTo>
                                  <a:pt x="2382850" y="621499"/>
                                </a:lnTo>
                                <a:lnTo>
                                  <a:pt x="2384412" y="617702"/>
                                </a:lnTo>
                                <a:lnTo>
                                  <a:pt x="2384412" y="612635"/>
                                </a:lnTo>
                                <a:lnTo>
                                  <a:pt x="2384412" y="616432"/>
                                </a:lnTo>
                                <a:lnTo>
                                  <a:pt x="2387561" y="624039"/>
                                </a:lnTo>
                                <a:lnTo>
                                  <a:pt x="2387561" y="617702"/>
                                </a:lnTo>
                                <a:lnTo>
                                  <a:pt x="2387561" y="618972"/>
                                </a:lnTo>
                                <a:lnTo>
                                  <a:pt x="2389124" y="632917"/>
                                </a:lnTo>
                                <a:lnTo>
                                  <a:pt x="2389124" y="636714"/>
                                </a:lnTo>
                                <a:lnTo>
                                  <a:pt x="2390686" y="625309"/>
                                </a:lnTo>
                                <a:lnTo>
                                  <a:pt x="2390686" y="631647"/>
                                </a:lnTo>
                                <a:lnTo>
                                  <a:pt x="2392260" y="622769"/>
                                </a:lnTo>
                                <a:lnTo>
                                  <a:pt x="2392260" y="624039"/>
                                </a:lnTo>
                                <a:lnTo>
                                  <a:pt x="2392260" y="621499"/>
                                </a:lnTo>
                                <a:lnTo>
                                  <a:pt x="2393835" y="615162"/>
                                </a:lnTo>
                                <a:lnTo>
                                  <a:pt x="2395397" y="618972"/>
                                </a:lnTo>
                                <a:lnTo>
                                  <a:pt x="2395397" y="620242"/>
                                </a:lnTo>
                                <a:lnTo>
                                  <a:pt x="2396959" y="620242"/>
                                </a:lnTo>
                                <a:lnTo>
                                  <a:pt x="2396959" y="625309"/>
                                </a:lnTo>
                                <a:lnTo>
                                  <a:pt x="2398534" y="620242"/>
                                </a:lnTo>
                                <a:lnTo>
                                  <a:pt x="2398534" y="625309"/>
                                </a:lnTo>
                                <a:lnTo>
                                  <a:pt x="2400109" y="625309"/>
                                </a:lnTo>
                                <a:lnTo>
                                  <a:pt x="2400109" y="635457"/>
                                </a:lnTo>
                                <a:lnTo>
                                  <a:pt x="2400109" y="636714"/>
                                </a:lnTo>
                                <a:lnTo>
                                  <a:pt x="2401671" y="643064"/>
                                </a:lnTo>
                                <a:lnTo>
                                  <a:pt x="2403246" y="643064"/>
                                </a:lnTo>
                                <a:lnTo>
                                  <a:pt x="2403246" y="635457"/>
                                </a:lnTo>
                                <a:lnTo>
                                  <a:pt x="2404821" y="636714"/>
                                </a:lnTo>
                                <a:lnTo>
                                  <a:pt x="2406383" y="641794"/>
                                </a:lnTo>
                                <a:lnTo>
                                  <a:pt x="2406383" y="640524"/>
                                </a:lnTo>
                                <a:lnTo>
                                  <a:pt x="2407958" y="639254"/>
                                </a:lnTo>
                                <a:lnTo>
                                  <a:pt x="2407958" y="644334"/>
                                </a:lnTo>
                                <a:lnTo>
                                  <a:pt x="2407958" y="641794"/>
                                </a:lnTo>
                                <a:lnTo>
                                  <a:pt x="2409532" y="645604"/>
                                </a:lnTo>
                                <a:lnTo>
                                  <a:pt x="2411095" y="649414"/>
                                </a:lnTo>
                                <a:lnTo>
                                  <a:pt x="2412657" y="640524"/>
                                </a:lnTo>
                                <a:lnTo>
                                  <a:pt x="2414219" y="632917"/>
                                </a:lnTo>
                                <a:lnTo>
                                  <a:pt x="2414219" y="635457"/>
                                </a:lnTo>
                                <a:lnTo>
                                  <a:pt x="2415806" y="636714"/>
                                </a:lnTo>
                                <a:lnTo>
                                  <a:pt x="2415806" y="627849"/>
                                </a:lnTo>
                                <a:lnTo>
                                  <a:pt x="2417368" y="627849"/>
                                </a:lnTo>
                                <a:lnTo>
                                  <a:pt x="2418930" y="625309"/>
                                </a:lnTo>
                                <a:lnTo>
                                  <a:pt x="2418930" y="626579"/>
                                </a:lnTo>
                                <a:lnTo>
                                  <a:pt x="2418930" y="621499"/>
                                </a:lnTo>
                                <a:lnTo>
                                  <a:pt x="2420505" y="621499"/>
                                </a:lnTo>
                                <a:lnTo>
                                  <a:pt x="2422067" y="618972"/>
                                </a:lnTo>
                                <a:lnTo>
                                  <a:pt x="2422067" y="620242"/>
                                </a:lnTo>
                                <a:lnTo>
                                  <a:pt x="2422067" y="616432"/>
                                </a:lnTo>
                                <a:lnTo>
                                  <a:pt x="2423642" y="615162"/>
                                </a:lnTo>
                                <a:lnTo>
                                  <a:pt x="2423642" y="606272"/>
                                </a:lnTo>
                                <a:lnTo>
                                  <a:pt x="2425204" y="607542"/>
                                </a:lnTo>
                                <a:lnTo>
                                  <a:pt x="2425204" y="611365"/>
                                </a:lnTo>
                                <a:lnTo>
                                  <a:pt x="2426779" y="611365"/>
                                </a:lnTo>
                                <a:lnTo>
                                  <a:pt x="2428341" y="606272"/>
                                </a:lnTo>
                                <a:lnTo>
                                  <a:pt x="2429903" y="613892"/>
                                </a:lnTo>
                                <a:lnTo>
                                  <a:pt x="2429903" y="611365"/>
                                </a:lnTo>
                                <a:lnTo>
                                  <a:pt x="2429903" y="606272"/>
                                </a:lnTo>
                                <a:lnTo>
                                  <a:pt x="2431491" y="611365"/>
                                </a:lnTo>
                                <a:lnTo>
                                  <a:pt x="2431491" y="610082"/>
                                </a:lnTo>
                                <a:lnTo>
                                  <a:pt x="2433053" y="610082"/>
                                </a:lnTo>
                                <a:lnTo>
                                  <a:pt x="2433053" y="606272"/>
                                </a:lnTo>
                                <a:lnTo>
                                  <a:pt x="2434615" y="606272"/>
                                </a:lnTo>
                                <a:lnTo>
                                  <a:pt x="2434615" y="613892"/>
                                </a:lnTo>
                                <a:lnTo>
                                  <a:pt x="2434615" y="615162"/>
                                </a:lnTo>
                                <a:lnTo>
                                  <a:pt x="2437752" y="612635"/>
                                </a:lnTo>
                                <a:lnTo>
                                  <a:pt x="2437752" y="610082"/>
                                </a:lnTo>
                                <a:lnTo>
                                  <a:pt x="2437752" y="608812"/>
                                </a:lnTo>
                                <a:lnTo>
                                  <a:pt x="2439327" y="611365"/>
                                </a:lnTo>
                                <a:lnTo>
                                  <a:pt x="2439327" y="605015"/>
                                </a:lnTo>
                                <a:lnTo>
                                  <a:pt x="2440889" y="603745"/>
                                </a:lnTo>
                                <a:lnTo>
                                  <a:pt x="2440889" y="606272"/>
                                </a:lnTo>
                                <a:lnTo>
                                  <a:pt x="2442464" y="598665"/>
                                </a:lnTo>
                                <a:lnTo>
                                  <a:pt x="2442464" y="605015"/>
                                </a:lnTo>
                                <a:lnTo>
                                  <a:pt x="2442464" y="606272"/>
                                </a:lnTo>
                                <a:lnTo>
                                  <a:pt x="2444038" y="603745"/>
                                </a:lnTo>
                                <a:lnTo>
                                  <a:pt x="2445600" y="598665"/>
                                </a:lnTo>
                                <a:lnTo>
                                  <a:pt x="2445600" y="594867"/>
                                </a:lnTo>
                                <a:lnTo>
                                  <a:pt x="2447175" y="597407"/>
                                </a:lnTo>
                                <a:lnTo>
                                  <a:pt x="2448750" y="594867"/>
                                </a:lnTo>
                                <a:lnTo>
                                  <a:pt x="2448750" y="596137"/>
                                </a:lnTo>
                                <a:lnTo>
                                  <a:pt x="2450312" y="596137"/>
                                </a:lnTo>
                                <a:lnTo>
                                  <a:pt x="2450312" y="598665"/>
                                </a:lnTo>
                                <a:lnTo>
                                  <a:pt x="2450312" y="602475"/>
                                </a:lnTo>
                                <a:lnTo>
                                  <a:pt x="2451874" y="599935"/>
                                </a:lnTo>
                                <a:lnTo>
                                  <a:pt x="2453436" y="598665"/>
                                </a:lnTo>
                                <a:lnTo>
                                  <a:pt x="2453436" y="597407"/>
                                </a:lnTo>
                                <a:lnTo>
                                  <a:pt x="2453436" y="592327"/>
                                </a:lnTo>
                                <a:lnTo>
                                  <a:pt x="2455024" y="588530"/>
                                </a:lnTo>
                                <a:lnTo>
                                  <a:pt x="2456586" y="587260"/>
                                </a:lnTo>
                                <a:lnTo>
                                  <a:pt x="2456586" y="585990"/>
                                </a:lnTo>
                                <a:lnTo>
                                  <a:pt x="2458148" y="591057"/>
                                </a:lnTo>
                                <a:lnTo>
                                  <a:pt x="2458148" y="599935"/>
                                </a:lnTo>
                                <a:lnTo>
                                  <a:pt x="2458148" y="605015"/>
                                </a:lnTo>
                                <a:lnTo>
                                  <a:pt x="2459710" y="606272"/>
                                </a:lnTo>
                                <a:lnTo>
                                  <a:pt x="2461285" y="607542"/>
                                </a:lnTo>
                                <a:lnTo>
                                  <a:pt x="2461285" y="603745"/>
                                </a:lnTo>
                                <a:lnTo>
                                  <a:pt x="2461285" y="607542"/>
                                </a:lnTo>
                                <a:lnTo>
                                  <a:pt x="2462860" y="606272"/>
                                </a:lnTo>
                                <a:lnTo>
                                  <a:pt x="2464422" y="599935"/>
                                </a:lnTo>
                                <a:lnTo>
                                  <a:pt x="2464422" y="597407"/>
                                </a:lnTo>
                                <a:lnTo>
                                  <a:pt x="2464422" y="591057"/>
                                </a:lnTo>
                                <a:lnTo>
                                  <a:pt x="2465997" y="594867"/>
                                </a:lnTo>
                                <a:lnTo>
                                  <a:pt x="2465997" y="597407"/>
                                </a:lnTo>
                                <a:lnTo>
                                  <a:pt x="2467559" y="596137"/>
                                </a:lnTo>
                                <a:lnTo>
                                  <a:pt x="2469121" y="594867"/>
                                </a:lnTo>
                                <a:lnTo>
                                  <a:pt x="2469121" y="591057"/>
                                </a:lnTo>
                                <a:lnTo>
                                  <a:pt x="2470696" y="587260"/>
                                </a:lnTo>
                                <a:lnTo>
                                  <a:pt x="2472270" y="585990"/>
                                </a:lnTo>
                                <a:lnTo>
                                  <a:pt x="2472270" y="583450"/>
                                </a:lnTo>
                                <a:lnTo>
                                  <a:pt x="2472270" y="580923"/>
                                </a:lnTo>
                                <a:lnTo>
                                  <a:pt x="2473833" y="583450"/>
                                </a:lnTo>
                                <a:lnTo>
                                  <a:pt x="2475395" y="585990"/>
                                </a:lnTo>
                                <a:lnTo>
                                  <a:pt x="2476957" y="588530"/>
                                </a:lnTo>
                                <a:lnTo>
                                  <a:pt x="2476957" y="594867"/>
                                </a:lnTo>
                                <a:lnTo>
                                  <a:pt x="2478557" y="598665"/>
                                </a:lnTo>
                                <a:lnTo>
                                  <a:pt x="2480119" y="594867"/>
                                </a:lnTo>
                                <a:lnTo>
                                  <a:pt x="2480119" y="597407"/>
                                </a:lnTo>
                                <a:lnTo>
                                  <a:pt x="2480119" y="596137"/>
                                </a:lnTo>
                                <a:lnTo>
                                  <a:pt x="2481681" y="597407"/>
                                </a:lnTo>
                                <a:lnTo>
                                  <a:pt x="2481681" y="594867"/>
                                </a:lnTo>
                                <a:lnTo>
                                  <a:pt x="2483256" y="602475"/>
                                </a:lnTo>
                                <a:lnTo>
                                  <a:pt x="2484818" y="602475"/>
                                </a:lnTo>
                                <a:lnTo>
                                  <a:pt x="2484818" y="607542"/>
                                </a:lnTo>
                                <a:lnTo>
                                  <a:pt x="2484818" y="606272"/>
                                </a:lnTo>
                                <a:lnTo>
                                  <a:pt x="2486393" y="612635"/>
                                </a:lnTo>
                                <a:lnTo>
                                  <a:pt x="2487955" y="608812"/>
                                </a:lnTo>
                                <a:lnTo>
                                  <a:pt x="2487955" y="606272"/>
                                </a:lnTo>
                              </a:path>
                            </a:pathLst>
                          </a:custGeom>
                          <a:ln w="12725">
                            <a:solidFill>
                              <a:srgbClr val="00568B"/>
                            </a:solidFill>
                            <a:prstDash val="solid"/>
                          </a:ln>
                        </wps:spPr>
                        <wps:bodyPr wrap="square" lIns="0" tIns="0" rIns="0" bIns="0" rtlCol="0">
                          <a:prstTxWarp prst="textNoShape">
                            <a:avLst/>
                          </a:prstTxWarp>
                          <a:noAutofit/>
                        </wps:bodyPr>
                      </wps:wsp>
                      <wps:wsp>
                        <wps:cNvPr id="947" name="Graphic 947"/>
                        <wps:cNvSpPr/>
                        <wps:spPr>
                          <a:xfrm>
                            <a:off x="106128" y="1020044"/>
                            <a:ext cx="2488565" cy="1270"/>
                          </a:xfrm>
                          <a:custGeom>
                            <a:avLst/>
                            <a:gdLst/>
                            <a:ahLst/>
                            <a:cxnLst/>
                            <a:rect l="l" t="t" r="r" b="b"/>
                            <a:pathLst>
                              <a:path w="2488565">
                                <a:moveTo>
                                  <a:pt x="0" y="0"/>
                                </a:moveTo>
                                <a:lnTo>
                                  <a:pt x="1562" y="0"/>
                                </a:lnTo>
                                <a:lnTo>
                                  <a:pt x="2486393" y="0"/>
                                </a:lnTo>
                                <a:lnTo>
                                  <a:pt x="2487955" y="0"/>
                                </a:lnTo>
                              </a:path>
                            </a:pathLst>
                          </a:custGeom>
                          <a:ln w="6362">
                            <a:solidFill>
                              <a:srgbClr val="231F20"/>
                            </a:solidFill>
                            <a:prstDash val="solid"/>
                          </a:ln>
                        </wps:spPr>
                        <wps:bodyPr wrap="square" lIns="0" tIns="0" rIns="0" bIns="0" rtlCol="0">
                          <a:prstTxWarp prst="textNoShape">
                            <a:avLst/>
                          </a:prstTxWarp>
                          <a:noAutofit/>
                        </wps:bodyPr>
                      </wps:wsp>
                      <wps:wsp>
                        <wps:cNvPr id="948" name="Graphic 948"/>
                        <wps:cNvSpPr/>
                        <wps:spPr>
                          <a:xfrm>
                            <a:off x="3194" y="3181"/>
                            <a:ext cx="2700020" cy="1437005"/>
                          </a:xfrm>
                          <a:custGeom>
                            <a:avLst/>
                            <a:gdLst/>
                            <a:ahLst/>
                            <a:cxnLst/>
                            <a:rect l="l" t="t" r="r" b="b"/>
                            <a:pathLst>
                              <a:path w="2700020" h="1437005">
                                <a:moveTo>
                                  <a:pt x="2699689" y="0"/>
                                </a:moveTo>
                                <a:lnTo>
                                  <a:pt x="0" y="0"/>
                                </a:lnTo>
                                <a:lnTo>
                                  <a:pt x="0" y="1436852"/>
                                </a:lnTo>
                                <a:lnTo>
                                  <a:pt x="2699689" y="1436852"/>
                                </a:lnTo>
                                <a:lnTo>
                                  <a:pt x="2699689" y="0"/>
                                </a:lnTo>
                                <a:close/>
                              </a:path>
                            </a:pathLst>
                          </a:custGeom>
                          <a:ln w="6362">
                            <a:solidFill>
                              <a:srgbClr val="231F20"/>
                            </a:solidFill>
                            <a:prstDash val="solid"/>
                          </a:ln>
                        </wps:spPr>
                        <wps:bodyPr wrap="square" lIns="0" tIns="0" rIns="0" bIns="0" rtlCol="0">
                          <a:prstTxWarp prst="textNoShape">
                            <a:avLst/>
                          </a:prstTxWarp>
                          <a:noAutofit/>
                        </wps:bodyPr>
                      </wps:wsp>
                      <wps:wsp>
                        <wps:cNvPr id="949" name="Textbox 949"/>
                        <wps:cNvSpPr txBox="1"/>
                        <wps:spPr>
                          <a:xfrm>
                            <a:off x="0" y="0"/>
                            <a:ext cx="2706370" cy="1443355"/>
                          </a:xfrm>
                          <a:prstGeom prst="rect">
                            <a:avLst/>
                          </a:prstGeom>
                        </wps:spPr>
                        <wps:txbx>
                          <w:txbxContent>
                            <w:p w14:paraId="24DEE47F" w14:textId="77777777" w:rsidR="00492FE9" w:rsidRDefault="00492FE9">
                              <w:pPr>
                                <w:spacing w:before="10"/>
                                <w:rPr>
                                  <w:sz w:val="12"/>
                                </w:rPr>
                              </w:pPr>
                            </w:p>
                            <w:p w14:paraId="15F0B4EE" w14:textId="77777777" w:rsidR="00492FE9" w:rsidRDefault="005317B0">
                              <w:pPr>
                                <w:spacing w:line="288" w:lineRule="auto"/>
                                <w:ind w:left="2668" w:right="303"/>
                                <w:rPr>
                                  <w:sz w:val="12"/>
                                </w:rPr>
                              </w:pPr>
                              <w:r>
                                <w:rPr>
                                  <w:color w:val="231F20"/>
                                  <w:spacing w:val="-6"/>
                                  <w:sz w:val="12"/>
                                </w:rPr>
                                <w:t>Maximum-minimum</w:t>
                              </w:r>
                              <w:r>
                                <w:rPr>
                                  <w:color w:val="231F20"/>
                                  <w:spacing w:val="-11"/>
                                  <w:sz w:val="12"/>
                                </w:rPr>
                                <w:t xml:space="preserve"> </w:t>
                              </w:r>
                              <w:r>
                                <w:rPr>
                                  <w:color w:val="231F20"/>
                                  <w:spacing w:val="-6"/>
                                  <w:sz w:val="12"/>
                                </w:rPr>
                                <w:t>range</w:t>
                              </w:r>
                              <w:r>
                                <w:rPr>
                                  <w:color w:val="231F20"/>
                                  <w:spacing w:val="40"/>
                                  <w:sz w:val="12"/>
                                </w:rPr>
                                <w:t xml:space="preserve"> </w:t>
                              </w:r>
                              <w:r>
                                <w:rPr>
                                  <w:color w:val="231F20"/>
                                  <w:spacing w:val="-2"/>
                                  <w:sz w:val="12"/>
                                </w:rPr>
                                <w:t>Average</w:t>
                              </w:r>
                            </w:p>
                          </w:txbxContent>
                        </wps:txbx>
                        <wps:bodyPr wrap="square" lIns="0" tIns="0" rIns="0" bIns="0" rtlCol="0">
                          <a:noAutofit/>
                        </wps:bodyPr>
                      </wps:wsp>
                    </wpg:wgp>
                  </a:graphicData>
                </a:graphic>
              </wp:anchor>
            </w:drawing>
          </mc:Choice>
          <mc:Fallback>
            <w:pict>
              <v:group w14:anchorId="2753348A" id="Group 942" o:spid="_x0000_s1415" style="position:absolute;left:0;text-align:left;margin-left:39.7pt;margin-top:2.8pt;width:213.1pt;height:113.65pt;z-index:15813632;mso-wrap-distance-left:0;mso-wrap-distance-right:0;mso-position-horizontal-relative:page;mso-position-vertical-relative:text" coordsize="27063,14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">
                <v:shape id="Graphic 943" o:spid="_x0000_s1416" style="position:absolute;left:15868;top:2602;width:908;height:13;visibility:visible;mso-wrap-style:square;v-text-anchor:top" coordsize="908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" path="m,l90195,e" filled="f" strokecolor="#00568b" strokeweight=".35347mm">
                  <v:path arrowok="t"/>
                </v:shape>
                <v:shape id="Graphic 944" o:spid="_x0000_s1417" style="position:absolute;left:1077;top:1067;width:24866;height:12865;visibility:visible;mso-wrap-style:square;v-text-anchor:top" coordsize="2486660,12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" path="m1569313,r-90195,l1479118,90182r90195,l1569313,xem2486393,899325r-1575,1282l2483243,896797r,-3797l2481694,889190r-1588,-16497l2480106,886637r-1574,l2478532,887907r-1550,2540l2475407,894245r,-7608l2473807,881583r-1549,-2553l2470696,875220r,8877l2469121,886637r-1562,5080l2467559,894245r-3150,2552l2462847,886637r,13970l2461285,905662r-1575,1270l2459710,910742r-1549,-5080l2456573,904405r,-19025l2454999,882827r-1550,3810l2451874,894245r,10160l2450287,908215r-1550,-1283l2448737,900607r-1562,l2447175,899325r-1587,1282l2444038,895515r,11417l2442464,915822r-1575,-1283l2440889,900607r-1575,5055l2439314,891717r-1562,1283l2437752,898055r-1575,l2436177,903135r-3137,3797l2433040,900607r-1575,-2552l2431465,904405r-1549,-1270l2429916,901852r-1575,-6337l2428341,905662r-1587,-3810l2425204,909472r,-5067l2423642,905662r,-2527l2422055,901852r,6363l2420505,905662r,3810l2418931,905662r-1588,1270l2417343,909472r-1549,2540l2414232,904405r,12674l2412657,914539r,-5067l2411082,920889r-1562,8878l2407945,922159r-1562,-2527l2406383,920889r-1562,2553l2403233,922159r-1562,-3810l2401671,929767r-1575,2527l2398522,923442r,-11430l2396972,903135r,-3810l2395397,909472r,-3810l2393810,904405r-1549,-3798l2390698,914539r,-3797l2389111,922159r,-7620l2387549,914539r,-1270l2385987,915822r,10135l2382850,917079r,-3810l2381288,915822r-1588,-1283l2379700,918349r-1549,3810l2378151,927239r-1575,11418l2375001,932294r,6363l2373452,928497r-1588,l2371864,929767r-1574,-6325l2370290,919632r-1550,l2367178,917079r,-13944l2365591,905662r-1575,-5055l2364016,898055r-1562,3797l2362454,896797r-1588,l2359317,886637r,1270l2357755,889190r-1588,-1283l2356167,896797r-1562,8865l2354605,901852r-1562,1283l2351468,903135r,6337l2349919,908215r-1588,1257l2348331,900607r-1575,-2552l2345207,899325r,-5080l2343632,887907r-3137,3810l2340495,887907r-1562,-1270l2337346,889190r,-2553l2335796,885380r,-8890l2334234,872693r-1587,-6338l2332647,865073r-1562,3810l2331085,873963r-1562,-7608l2329523,873963r-1575,-10160l2327948,856195r-1575,-1257l2324798,856195r,-3797l2323223,860005r-1549,3798l2321674,866355r-1575,-2552l2320099,865073r-1575,l2316962,863803r-1575,-2528l2313813,866355r,3810l2312263,868883r,5080l2310701,863803r-1600,3810l2309101,863803r-1549,2552l2305989,854938r,-2540l2304415,856195r,-3797l2302853,852398r,-8864l2301278,842251r,-1270l2299703,843534r-1562,l2298141,844778r-1562,3810l2296579,846048r-1575,2540l2295004,853655r-1562,-3797l2293442,853655r-3150,-8877l2290292,839724r-1562,-7608l2288730,837171r-1575,1270l2287155,839724r-1587,-6363l2285568,834631r-1550,-1270l2282456,838441r,12700l2279319,848588r,-6337l2277745,835914r,-2553l2276170,837171r-1562,1270l2274608,834631r-1562,5093l2271458,839724r,11417l2269896,849858r,1283l2268334,844778r-1575,2553l2266759,856195r-1549,2553l2263635,865073r,1282l2258936,866355r,-10160l2257348,860005r-1549,1270l2255799,843534r-1575,-1283l2254224,843534r-1587,-3810l2252637,844778r-1562,5080l2251075,842251r-3150,1283l2247925,847331r-1562,-1283l2244801,847331r,-8890l2243226,838441r,-10135l2241677,827024r-1575,-2528l2240102,810539r-1588,5067l2238514,799122r-1549,-1258l2236965,804189r-1575,3810l2235390,825766r-1575,2540l2232266,821956r,2540l2230691,805472r-1587,-3798l2229104,797864r-1550,1258l2227554,790257r-1562,-5093l2224392,783907r,-1257l2221280,785164r,-2514l2219706,786447r,3810l2218144,790257r-1575,2527l2216569,814349r-1588,3797l2213432,814349r,1257l2211857,813092r-1575,l2210282,844778r-1549,1270l2205571,847331r,1257l2204021,851141r-1562,5054l2202459,848588r-1600,-5054l2200859,854938r-3112,10135l2197747,871423r-1574,-6350l2196173,863803r-1563,l2194610,861275r-1574,-3810l2193036,866355r-1575,l2189899,868883r,3810l2188337,871423r-1575,1270l2186762,871423r-1562,-1258l2185200,868883r-1575,-1270l2182050,867613r,-5055l2180501,860005r-1588,2553l2178913,858748r-1587,-5093l2177326,857465r-1550,-6324l2174214,851141r,11417l2172627,865073r-1550,-2515l2169503,866355r,-3797l2167928,865073r-1562,-3798l2166366,852398r-1562,7607l2163229,862558r,-2553l2161654,861275r-1562,-1270l2160092,863803r-1575,l2158517,871423r-3124,-6350l2153805,866355r,5068l2152256,875220r,-6337l2150681,872693r,-1270l2149106,875220r-1549,7607l2147557,880300r-1575,-2527l2145982,875220r-1587,-5055l2144395,872693r-1550,-1270l2142845,876490r-1575,1283l2139696,880300r,-1270l2138121,881583r-1562,l2136559,880300r-1575,-5080l2134984,873963r-1562,2527l2131860,870165r,-12700l2130272,857465r-1549,-1270l2128723,851141r-1575,1257l2127148,857465r-1575,11418l2124024,861275r,-10134l2122449,858748r-1587,-1283l2119312,866355r,-2552l2117750,865073r,-2515l2116163,871423r,3797l2114600,868883r-1562,l2113038,873963r-1574,-3798l2111464,867613r-1563,3810l2109901,863803r-1562,3810l2108339,868883r-3149,-1270l2105190,863803r-1575,1270l2103615,853655r-1575,1283l2102040,858748r-1549,l2100491,849858r-1588,-6324l2097328,838441r,12700l2095779,848588r-1562,l2094217,843534r-1588,-3810l2092629,835914r-1562,-3798l2089505,821956r,6350l2087918,830834r-1550,1282l2086368,834631r-1562,-1270l2084806,848588r-1587,5067l2081657,846048r,5093l2078520,843534r,7607l2076970,849858r-1587,l2073808,851141r,13932l2072259,870165r-1575,13932l2070684,889190r-1575,10135l2067547,895515r-1575,1282l2065972,893000r-3137,l2062835,875220r-1562,l2061273,871423r-1600,-1258l2059673,867613r-1550,1270l2058123,865073r-1562,-7608l2054987,854938r,6337l2053424,852398r,-3810l2051850,848588r,-1257l2050275,856195r,-1257l2048725,852398r-1574,1257l2047151,861275r-1575,l2044014,854938r,-3797l2042439,852398r,-2540l2039315,847331r,19024l2037753,862558r-1601,3797l2036152,861275r-1549,7608l2034603,872693r-1562,2527l2031453,871423r-1562,l2028317,872693r,3797l2026742,880300r-1562,-7607l2025180,871423r-1562,3797l2023618,885380r-1588,-1283l2020481,879030r,-1257l2018906,876490r,5093l2017331,871423r-1549,-1258l2015782,877773r-3163,-5080l2012619,880300r-1549,1283l2009508,896797r,-21577l2007920,870165r-1549,-2552l2004796,866355r,1258l2003221,877773r-1562,-8890l2001659,863803r-1562,12687l2000097,886637r-1587,-3810l1996948,875220r,25387l1995385,909472r-1574,5067l1993811,913269r-1562,-1257l1990674,905662r-1588,-7607l1987537,903135r-1575,-2528l1985962,893000r-1575,-7620l1984387,891717r-1549,7608l1981263,899325r,24117l1979676,924687r-1550,5080l1978126,932294r-1562,-8852l1976564,915822r-1587,-2553l1974977,914539r-1563,11418l1973414,929767r-1562,3797l1970278,932294r,1270l1968715,941184r,7607l1967141,951331r-1575,-3810l1965566,952601r-1550,-1270l1962442,933564r,1283l1960867,934847r-1562,1257l1959305,929767r-1562,-1270l1957743,938657r-1588,-12700l1954593,917079r,5080l1953031,918349r-1600,3810l1951431,919632r-1550,l1948319,901852r-1575,2553l1946744,910742r-3136,-21552l1943608,900607r-1575,3798l1940471,910742r-1562,-2527l1938909,913269r-1575,15228l1935772,931049r,12662l1934197,941184r,-5080l1932622,929767r,1282l1931073,929767r,2527l1929511,936104r-1601,10160l1927910,947521r-1549,2553l1926361,946264r-1562,l1924799,951331r-1588,-24092l1923211,941184r-3124,-5080l1920087,919632r-1575,10135l1918512,928497r-1574,-2540l1916938,924687r-1563,6362l1915375,933564r-1574,16510l1912239,971613r,-8877l1910664,946264r-1575,-8890l1909089,939914r-1549,-11417l1907540,961491r-1575,-43142l1904377,806729r,13970l1902828,823226r-1562,35522l1901266,886637r-1588,-12674l1899678,865073r-1549,-20295l1896554,829564r,-8865l1894967,825766r-1550,-2540l1893417,813092r-1562,-5093l1890280,804189r-1575,-2515l1888705,805472r-1562,15227l1885569,820699r,5067l1884019,842251r,5080l1882444,848588r,11417l1880857,854938r,1257l1879295,863803r-1575,-5055l1877720,861275r-1575,-6337l1874596,844778r,-7607l1873021,828306r,12675l1871433,837171r-1549,-5055l1869884,839724r-1562,-1283l1868322,834631r-1575,1283l1866747,832116r-1575,-2552l1865172,856195r-1562,-3797l1862035,861275r,-16497l1860473,834631r-1562,2540l1857324,838441r,-1270l1854200,837171r,-10147l1852625,824496r-1550,-1270l1851075,832116r-1587,-3810l1849488,820699r-1575,1257l1846364,830834r,-12688l1844802,802919r-1601,-3797l1841639,800392r,5080l1840077,806729r,11417l1838502,880300r,-5080l1836940,872693r-1562,10134l1835378,875220r-1587,16497l1833791,896797r-1562,10135l1832229,925957r-1563,-17742l1830666,900607r-3124,-17780l1827542,891717r-1587,-10134l1825955,865073r-1575,-8878l1824380,866355r-1549,-6350l1822831,872693r-1563,-26645l1819681,861275r,-7620l1818119,867613r-1562,-6338l1816557,848588r-1588,-10147l1814969,830834r-1549,l1811858,827024r,-16485l1810270,813092r-1562,-12700l1807146,821956r,-2540l1803996,823226r,15215l1802422,840981r-1575,-1257l1800847,843534r-1550,1244l1799297,856195r-1574,-8864l1796148,833361r,5080l1794586,830834r-1562,-3810l1793024,816889r-1588,-2540l1791436,827024r-1549,-3798l1789887,825766r-1562,6350l1788325,835914r-1601,-1283l1785175,834631r,-15215l1783613,820699r,7607l1782038,828306r,1258l1780476,823226r,3798l1778901,821956r-1575,5068l1777326,820699r-1549,-3810l1775777,813092r-1575,8864l1774202,818146r-1587,1270l1772615,795324r-1550,-2540l1769478,800392r,7607l1767903,809282r-1549,2527l1766354,815606r-1562,5093l1764792,806729r-1601,-10147l1761642,804189r,-5067l1760080,796582r-1588,5092l1758492,811809r-1549,12687l1756943,819416r-1562,-10134l1753793,820699r,11417l1752231,818146r-1575,10160l1750656,809282r-1574,-1283l1749082,815606r-1550,-8877l1747532,802919r-1575,-3797l1745957,806729r-3136,2553l1742821,806729r-1575,2553l1739671,796582r,-2528l1738122,805472r,17754l1734959,806729r,-21565l1733410,776287r,1270l1731848,777557r,3810l1730248,776287r,-7607l1728698,762342r-1562,-7620l1727136,759815r-1575,-3810l1723999,754722r,-19024l1722424,738238r,5080l1720850,740791r-1550,-7608l1719300,724281r-1575,l1716138,725563r,6338l1714588,738238r,2553l1713014,747115r-1588,5093l1711426,749655r-1549,-1257l1708315,742048r,-12675l1706727,740791r,-3810l1705178,728091r-1575,-2528l1703603,728091r-1575,l1700466,731901r,1282l1698904,738238r,-5055l1697329,729373r,-1282l1695754,730631r,1270l1694192,733183r-1587,-5092l1692605,715416r-1550,1257l1689481,723023r,-1257l1687906,725563r,3810l1686356,721766r-1574,1257l1683194,721766r,-1283l1681645,714146r,1270l1680083,716673r,15228l1678495,729373r-1562,32969l1676933,761072r-3137,-3810l1673796,796582r-1575,-1258l1672221,787704r-1562,-3797l1669084,785164r,-1257l1667522,787704r-1562,-1257l1665960,775030r-1587,3810l1664373,781367r-1550,1283l1661248,780097r,-2540l1658112,783907r,-2540l1656549,790257r,-8890l1654962,783907r,-3810l1653400,773747r-3150,l1650250,781367r-1549,l1648701,782650r-1562,2514l1647139,782650r-1588,7607l1645551,775030r-3124,-7608l1642427,778840r-1575,2527l1640852,777557r-1575,7607l1639277,787704r-1562,-5054l1637715,783907r-1574,7607l1634591,796582r,1282l1633004,807999r-1575,2540l1631429,816889r-1550,l1629879,813092r-1562,-6363l1626717,809282r,3810l1625168,821956r-1562,l1623606,813092r-1588,1257l1622018,805472r-1562,3810l1618894,807999r,1283l1617319,815606r-1562,1283l1615757,827024r-1575,-7608l1614182,823226r-1575,-1270l1611058,819416r,7608l1607908,804189r,2540l1606346,749655r,-5067l1603197,740791r,-1283l1600073,744588r,6337l1598485,739508r,19024l1596936,745858r,-16485l1595374,726833r,-15227l1593773,707796r-1549,11417l1592224,717956r-1562,-6350l1590662,717956r-1575,-5080l1589087,715416r-1562,3797l1587525,724281r-3150,5092l1584375,731901r-1562,5080l1581238,738238r,2553l1579664,748398r,-7607l1578114,744588r-1575,-2540l1576539,744588r-1587,-3797l1573403,738238r,20294l1571840,766140r,-13932l1570253,740791r-1549,2527l1568704,747115r-1575,8890l1565554,757262r,8878l1563992,749655r,5067l1562417,757262r-1575,-5054l1560842,747115r-1562,-10134l1557718,736981r,3810l1556131,739508r,2540l1554581,740791r,3797l1553006,750925r,-6337l1549882,739508r,16497l1548295,766140r-1575,-8878l1546720,761072r-1550,6350l1545170,776287r-1574,-13945l1542008,754722r,1283l1540459,747115r-1562,-2527l1537322,739508r,2540l1535747,744588r-1562,7620l1534185,757262r-3137,7620l1531048,766140r-1562,-1258l1529486,768680r-1588,7607l1526349,777557r,-7607l1524762,767422r-1575,l1523187,743318r-1550,6337l1521637,756005r-1562,l1518488,762342r,5080l1516926,772490r-1562,-6350l1515364,758532r-1588,12700l1513776,768680r-1549,3810l1512227,768680r-1562,1270l1510665,767422r-1588,-13957l1507515,748398r-1562,1257l1505953,759815r-1588,-8890l1502803,757262r,-6337l1501241,740791r-1575,-5093l1499666,733183r-1549,-2552l1498117,740791r-1588,-6350l1496529,719213r-1574,3810l1494955,724281r-1550,-10135l1491843,724281r,13957l1490243,735698r-1549,-3797l1488694,735698r-1563,-3797l1487131,736981r-3149,19024l1483982,757262r-1562,5080l1480845,766140r,-27902l1479283,739508r,-1270l1477708,743318r-1575,-3810l1476133,726833r-3124,-8877l1473009,750925r-1575,3797l1471434,762342r-1562,-6337l1468297,750925r,7607l1465160,759815r,11417l1463598,785164r,-12674l1462011,769950r,-12688l1460461,758532r,-7607l1457299,734441r,5067l1455750,748398r,8864l1454188,759815r,-8890l1452600,752208r,-25375l1451038,735698r-1562,-10135l1449476,717956r-1575,1257l1446339,728091r,-8878l1444764,710349r,-6350l1443189,705269r-1549,-2528l1441640,707796r-1575,-2527l1438478,695121r,7620l1436928,709066r,-6325l1435366,709066r-1600,-2527l1433766,696391r-1549,5068l1430655,711606r,-24092l1429067,688771r,3810l1427505,701459r-1562,-6338l1425943,706539r-1575,8877l1422806,690041r,8890l1421244,692581r,19025l1419656,705269r,-13945l1418107,691324r,-3810l1416532,690041r-1587,-2527l1414945,665949r-1550,7608l1413395,683717r-1575,7607l1411820,674827r-1574,11404l1410246,714146r-1550,2527l1407121,721766r-1587,l1405534,726833r-1549,l1403985,730631r-1563,l1402422,726833r-1574,7608l1399273,734441r,12674l1397711,743318r-1588,8890l1396123,747115r-1562,-12674l1394561,730631r-1562,l1391424,739508r,-8877l1389875,726833r-1588,7608l1386713,752208r-1550,3797l1383588,752208r-1574,-8890l1380451,752208r,3797l1378889,743318r,-3810l1375740,764882r,-12674l1374178,739508r-1575,-5067l1371041,730631r,-12675l1369479,714146r-1588,16485l1367891,739508r-3124,3810l1363192,743318r,3797l1361643,747115r,8890l1360055,768680r,-8865l1358480,756005r-1562,l1356918,759815r-1562,-3810l1355356,764882r-1587,-5067l1353769,756005r-1550,-3797l1352219,764882r-1562,-21564l1349057,743318r,12687l1347508,734441r-1562,8877l1345946,747115r-1575,l1344371,739508r-1562,12700l1341234,756005r,16485l1339659,768680r-1562,3810l1338097,764882r-1575,7608l1336522,756005r-3124,l1333398,764882r-1575,-8877l1330236,743318r,-3810l1328686,747115r,5093l1327124,752208r,7607l1325537,764882r,-5067l1323987,747115r-1575,17767l1322412,806729r-1587,5080l1320825,802919r-1549,3810l1319276,802919r-1575,-3797l1316126,799122r-1562,-5068l1313002,802919r,-3797l1311427,811809r,12687l1309865,824496r,-8890l1308290,837171r-1575,-12675l1306715,849858r-1549,-8877l1303578,844778r,5080l1302004,853655r,12700l1300454,862558r-1575,l1298879,840981r-1587,6350l1295742,849858r,-8877l1294180,842251r,-2527l1292593,834631r-1562,5093l1291031,825766r-1562,8865l1287894,833361r,1270l1286332,825766r,10148l1284757,834631r-1575,-8865l1283182,806729r-1549,-5055l1280058,810539r,1270l1278470,816889r,1257l1276921,814349r,5067l1275346,814349r,15215l1272222,828306r,6325l1270647,835914r,2527l1269060,840981r,8877l1267510,852398r,11405l1265936,863803r-1588,8890l1264348,870165r-1549,-6362l1262799,860005r-1562,-6350l1261237,849858r-1588,2540l1259649,862558r-3124,-7620l1256525,844778r-3124,5080l1251813,854938r-1575,-5080l1248689,848588r,-6337l1247101,839724r-1574,-1283l1245527,840981r-1550,l1243977,835914r-1562,-1283l1240815,843534r-1549,3797l1237703,837171r,-1257l1236129,843534r,-10173l1234567,833361r,3810l1233004,824496r,-2540l1231417,823226r-1562,-1270l1229855,818146r-1575,-2540l1228280,823226r-1575,-5080l1226705,834631r-1549,-7607l1225156,829564r-1575,-10148l1222006,818146r,-3797l1220444,818146r,3810l1218869,823226r,5080l1217295,833361r-1550,l1214183,832116r,5055l1212583,840981r-1550,-3810l1211033,840981r-1562,6350l1206322,847331r,8864l1204760,846048r-1575,l1203185,844778r-1562,l1200048,847331r-1575,-2553l1198473,852398r-1549,l1195349,854938r,-1283l1193761,852398r,3797l1192212,856195r-1562,-2540l1190650,858748r-1600,1257l1187500,860005r,12688l1185938,872693r,1270l1184351,870165r,3798l1182801,877773r-3149,19024l1179652,891717r-1562,-6337l1178090,890447r-1562,1270l1176528,887907r-1575,-3810l1174953,876490r-1575,-7607l1171816,866355r,12675l1170228,877773r,2527l1168679,879030r,-3810l1167104,881583r,-6363l1165529,877773r-1549,-5080l1163980,877773r-1575,10134l1160818,890447r-1550,6350l1159268,891717r-1575,-7620l1156119,890447r,10160l1154557,894245r-1563,11417l1152994,904405r-1574,-10160l1151420,895515r-3137,-2515l1148283,899325r-1575,-5080l1145146,894245r,15227l1143584,914539r,1283l1141996,915822r,8865l1140447,936104r,-2540l1138872,928497r-1575,3797l1137297,928497r-1562,-3810l1135735,927239r-1575,-1282l1134160,923442r-1574,1245l1131023,920889r-1562,1270l1129461,925957r-1587,-5068l1127874,923442r-1550,-1283l1126324,924687r-1562,1270l1124762,929767r-1587,l1121613,947521r-1562,-7607l1118463,947521r,5080l1116914,964006r,1282l1115339,948791r-1575,-13944l1113764,939914r-1549,-7620l1110640,931049r,-6362l1109052,928497r,2552l1107503,928497r-1575,-1258l1105928,920889r-1587,-1257l1102791,927239r,-5080l1101229,929767r,2527l1099642,929767r-1550,-1270l1098092,925957r-1574,11417l1094943,938657r,2527l1093381,946264r,5067l1091806,955128r,-6337l1090231,957681r,19012l1087107,976693r,-3797l1085532,961491r,1245l1083970,962736r,-2528l1082395,965288r,-6350l1080820,961491r-1562,-8890l1079258,941184r-1562,-13945l1076109,920889r,-3810l1074559,923442r,-5093l1072997,918349r-1587,-7607l1071410,909472r-1562,7607l1068285,913269r,6363l1066698,920889r,6350l1065149,919632r-1575,2527l1063574,925957r-1575,11417l1060437,934847r,1257l1058875,941184r,-13945l1057287,928497r-1549,l1055738,920889r-1575,-1257l1052588,923442r,-1283l1051026,917079r,3810l1049451,924687r,-2528l1047877,917079r,1270l1046327,908215r-1575,l1044752,915822r-1574,1257l1043178,932294r-1563,-2527l1041615,927239r-1574,6325l1040041,923442r-1575,-7620l1036904,913269r,10173l1035342,924687r,3810l1033754,912012r,3810l1032205,915822r,-8890l1030630,910742r-1575,5080l1029055,927239r-1562,-5080l1025931,927239r,-10160l1024343,919632r,6325l1022794,924687r-1575,10160l1021219,947521r-1575,3810l1018082,942454r,3810l1016520,944981r,-3797l1014933,944981r-1550,5093l1013383,966546r-1574,7620l1010221,977963r,-1270l1008672,972896r,10147l1007110,979233r-1588,-1270l1005522,969086r-1549,12687l1002398,955128r,5080l1000823,952601r,1270l999261,953871r-1575,7620l997686,965288r-3137,-1282l994549,966546r-1562,-12675l992987,955128r-1587,-12674l991400,944981r-1550,-6324l989850,929767r-4711,27914l983576,975436r-1587,2527l981989,970343r-1549,-12662l978865,955128r,-13944l977290,936104r-1562,-3810l975728,942454r-1562,-8890l974166,908215r-1588,-3810l971016,905662r,6350l967867,880300r,38049l966317,917079r,-3810l963168,934847r,-5080l961618,924687r-1575,-2528l960043,919632r-1587,11417l958456,929767r-1550,10147l956906,944981r-1574,17755l955332,971613r-3137,-21539l952195,937374r-1562,-8877l950633,948791r-1575,3810l949058,964006r-1562,-26632l944333,922159r,20295l942784,943711r,3810l941222,936104r,-19025l939634,917079r,13970l938085,912012r-1575,-10160l936510,909472r-1575,13970l933373,928497r,-8865l931799,914539r,2540l930224,913269r-1562,3810l928662,882827r-1562,5080l925525,887907r,32982l923963,894245r,3810l922401,880300r-1588,-15227l920813,839724r-1562,3810l917689,848588r,-3810l916101,835914r,6337l914552,837171r-1575,3810l912977,857465r-1575,6338l909853,853655r,-5067l908278,854938r,-7607l906691,840981r,-2540l905141,837171r,-3810l901979,832116r,13932l900430,849858r,2540l898867,854938r,1257l897280,848588r,-1257l895731,846048r-1575,l894156,842251r-1588,-10135l892568,834631r-1549,3810l891019,828306r-1575,3810l889444,825766r-1575,-2540l886320,824496r,-10147l884745,818146r-1575,l883170,827024r-1562,l881608,832116r-1575,-8890l875334,811809r,-6337l873747,800392r,8890l872197,801674r-1562,5055l870635,790257r-1587,-1283l867486,790257r,2527l865924,794054r,-1270l864336,790257r-1549,11417l862787,814349r-1575,1257l859637,804189r,-6325l858075,804189r,-8865l856513,791514r,1270l854925,797864r,16485l851789,811809r,-1270l850201,816889r,-2540l848664,815606r,-1257l847090,824496r,-3797l845502,832116r-1537,-1282l843965,818146r-1574,-7607l840816,810539r,-2540l839241,796582r,6337l837679,806729r-1575,-10147l836104,800392r-1562,-15228l832980,764882r,6350l831392,771232r,-6350l829843,750925r-1575,-5067l828268,769950r-1587,l825131,764882r,-10160l823569,758532r,8890l821982,769950r-1550,-5068l820432,781367r-1575,10147l817283,794054r,-10147l815721,783907r,-5067l814158,780097r,3810l812571,773747r,3810l809447,772490r,2540l807859,800392r,12700l806310,807999r,-2527l804748,804189r,29172l803160,792784r-1549,2540l801611,790257r-1575,-1283l798449,786447r,1257l796899,786447r,6337l795324,795324r-1574,-10160l793750,769950r-3125,7607l790625,776287r-1574,5080l789051,778840r-1563,-1283l785914,782650r,15214l784339,796582r-1562,-2528l782777,787704r-1562,3810l781215,780097r-1588,-3810l778078,767422r,3810l776503,752208r-1575,-1283l774928,747115r-1562,-7607l773366,743318r-1562,2540l771804,731901r-1588,29171l770216,773747r-1562,1283l767092,782650r-1587,-5093l765505,775030r-1550,3810l763955,772490r-1562,5067l762393,776287r-3149,1270l759244,768680r-1562,8877l757682,775030r-1588,1257l756094,773747r-1549,l754545,785164r-1575,l751395,794054r,-13957l749846,777557r-1575,-3810l748271,778840r-1588,2527l746683,771232r-1549,3798l743559,772490r,5067l741972,777557r-1550,15227l740422,790257r-1562,5067l738860,791514r-1587,5068l735723,800392r,8890l734148,810539r-1574,l732574,816889r-1562,l731012,807999r-1575,3810l727862,806729r,-25362l726313,788974r-1575,3810l724738,786447r-1575,-12700l723163,764882r-1562,7608l721601,771232r-1562,-3810l720039,759815r-3150,36767l716889,783907r-1562,l715327,800392r-1587,5080l713740,802919r-1550,16497l712190,830834r-1575,-2528l709041,814349r,1257l707478,815606r,12700l705916,830834r,1282l704329,838441r,17754l702767,849858r-1562,3797l701205,842251r-1575,-20295l698068,823226r,5080l696506,818146r,-2540l694918,824496r-1549,l693369,821956r-1575,1270l690206,834631r,2540l688657,851141r,-1283l687082,847331r-1575,-10160l685507,838441r-1549,11417l682383,852398r,8877l680808,862558r,-11417l679246,852398r,1257l677672,847331r,-11417l676097,837171r-1562,-3810l674535,807999r-1562,3810l672973,799122r-1588,44412l671385,834631r-1549,-24092l669836,794054r-3150,-3797l666686,796582r-1562,-5068l665124,769950r-1562,7607l663562,780097r-1588,-3810l661974,772490r-1549,-10148l658850,747115r,19025l657275,766140r-1562,3810l655713,785164r-1562,1283l654151,785164r-3149,l651002,796582r-1563,-7608l647852,788974r,-3810l646303,800392r,-8878l644740,791514r-1587,-8864l641604,790257r-1575,-7607l640029,772490r-1588,3797l638441,768680r-1549,-5055l633742,792784r-1562,-40576l632180,744588r-1562,13944l629031,767422r,-2540l627481,764882r,22822l624332,794054r,-5080l622769,795324r-1562,l621207,783907r-1587,-26645l619620,753465r-1550,3797l616496,767422r,-3797l614921,756005r,-3797l613359,757262r,-3797l611797,743318r,-16485l610209,726833r-1562,-12687l608647,706539r-3150,l605497,710349r-1549,-6350l603948,711606r-1562,13957l600798,659599r,2540l599236,655802r-1562,3797l597674,662139r-1587,11418l596087,668489r-1550,21552l592963,684974r,-24092l591388,644385r-1562,16497l589826,665949r-1562,l588264,644385r-1588,-16497l585127,624090r,-1257l583552,650722r-1575,-2527l581977,606336r-1562,7607l580415,598728r-1562,22822l578853,616483r-1588,-15227l577265,582231r-3124,22835l574141,624090r-1575,l572566,650722r-1562,13957l571004,679907r-1575,-7608l569429,668489r-1574,11418l566293,669747r,10160l564730,673557r-1574,-12675l563156,659599r-1562,-13944l561594,648195r-1563,17754l558444,655802r,20295l556882,665949r-1562,-5067l555320,658329r-1588,13970l553732,686231r-1549,5093l550608,676097r,-24105l549033,657072r-1562,15227l547471,645655r-1562,l544322,632968r-1550,2540l542772,684974r-3162,5067l539610,688771r-1550,7620l538060,692581r-1562,7608l536498,714146r-1587,7620l534911,688771r-3124,l531787,695121r-1588,-7607l530199,692581r-1549,1270l528650,706539r-1575,2527l527075,721766r-3124,-41859l523951,697649r-1575,l522376,682434r-1575,-3797l519239,707796r,-7607l517664,743318r-1575,12687l516089,783907r-1562,-3810l512965,778840r,-2553l511378,796582r,-5068l509828,810539r-1562,5067l508266,844778r-1587,15227l505117,862558r,5055l503555,856195r,-5054l501967,844778r-1549,7620l500418,847331r-1575,-11417l497268,838441r,-6325l495706,842251r,-1270l494144,829564r,1270l492556,829564r,-1258l491007,824496r-1575,-20307l489432,818146r-1587,20295l487845,842251r-1550,-1270l486295,828306r-1562,-5080l484733,800392r-3137,6337l481596,814349r-1575,12675l480021,832116r-1587,1245l478434,834631r-1549,-17742l476885,833361r-1575,22834l473735,853655r,-21539l472173,820699r-1562,1257l470611,843534r-1588,13931l469023,909472r-1549,3797l465912,915822r,25362l462762,923442r,16472l461187,933564r,8890l459613,912012r-1550,-5080l458063,913269r-1575,8890l454914,925957r,32981l453351,951331r,-8877l451789,956398r-1587,-19024l450202,1002055r-1562,24117l447078,995730r,17755l445490,995730r,-16497l443941,1019822r,-21564l442379,1022362r,-17767l440791,1016012r-1562,25375l439229,1071829r-1562,-19025l437667,1089583r-1588,-15227l436079,1062939r-1549,-17742l434530,1049007r-1575,-72314l431380,947521r,27915l429818,985570r,-3797l428256,984313r,-15227l426669,967816r,-20295l425119,942454r-1574,2527l423545,929767r-1575,-20295l420408,919632r,10135l418846,928497r,24104l417258,933564r-1549,-5067l415709,948791r-1575,l412559,974166r,-2553l410997,988123r,-26632l409422,927239r-1575,-1282l407847,856195r-1562,-7607l404723,843534r,-8903l403136,838441r,-11417l401586,827024r,19024l400024,794054r,8865l398437,810539r-1562,2553l395312,818146r,5080l393725,815606r,-25349l392176,745858r,-43117l389026,714146r,-21565l387464,697649r,5092l385902,747115r,-3797l384314,747115r-1549,-35509l381190,716673r,19025l379603,777557r-1550,31725l378053,805472r-1562,-21565l376491,731901r-1587,-2528l373354,749655r,-25374l371779,678637r-1574,-12688l368642,622833r,21552l367068,635508r-1575,-21565l365493,734441r-1562,17767l362369,709066r,-112878l360794,554329r,-38036l359232,553059r-1562,26632l357670,478243r-1588,15215l354520,570814r,-101473l352958,432574r,32969l351370,398335r,24079l349821,405942r,15215l348246,445249r-1575,-31699l346671,422414r-1562,-10147l345109,426224r-1562,-49466l343547,511200r-1587,6337l341960,463016r-1562,-25387l338836,455409r,-21577l337261,424967r,12662l335699,485851r,-12700l334137,441439r,5080l332549,437629r-1549,5080l331000,461733r-1575,1283l327837,460463r,15228l326288,460463r,-35496l324713,431292r-1575,-10135l323138,394525r-1549,-1283l320014,399580r,-8865l318439,383108r,25362l316877,394525r-1575,-5093l315302,405942r-1574,l312166,398335r,-21577l310603,411010r,-1270l309016,432574r,30442l307467,508673r,10134l305904,497268r-1587,10135l304317,468071r-1562,15227l302755,470623r-1575,13945l301180,466826r-1575,5055l299605,456666r-3124,-2540l296481,422414r-1575,13970l294906,440182r-1562,-1283l293344,433832r-1562,-17755l291782,399580r-1587,-21552l288632,383108r,3810l287070,374218r-1587,-29159l285483,298119r-1550,-12687l283933,319684r-1562,-17755l280784,319684r,-43117l279234,272757r-1574,l277660,280365r-1588,-7608l276072,234708r-1549,-5080l272948,234708r,-25374l271373,191579r-1562,-21565l269811,124358r-1562,29172l268249,115468r-1588,l265112,175082r,-21552l263537,131978r-1575,12662l261962,175082r-1562,-25362l260400,144640r-1562,-29172l258838,140843r-1587,3797l257251,182689r-1550,17780l254127,170014r,-58343l252552,102781r,-8852l250990,102781r,-12662l249415,34302r,84976l247840,119278,246278,98983r,-8864l244716,93929r,72288l243128,166217r-1549,16472l241579,263867r-1562,-63398l238429,178892r,-8878l236867,200469r-1562,-8890l235305,222021r-1587,-39332l233718,137033r-1550,-21565l230593,86309r,-52007l229019,77419r-1562,25362l227457,182689r-1563,-12675l225894,191579r-1587,76098l222758,229628r,-29159l221183,247383r-1575,-34252l219608,191579r-1562,-21565l218046,128168r-1562,16472l216484,157327r-1588,-3797l213347,200469r-1575,-21577l211772,229628r-1575,8890l210197,327291r-1562,-72301l208635,242316r-1575,30441l207060,191579r-3137,-16497l203923,166217r-1562,-25374l202361,119278r-1574,-7607l200787,64731r-1563,8890l199224,403390r-1574,-3810l194513,399580r-1562,8890l192951,424967r-1588,l191363,421157r-1549,-25375l188239,408470r,-55804l186664,339966r-1562,34252l183540,378028r,-7620l181952,361543r-1549,41847l180403,442709r-1575,-5080l177241,408470r,38049l175691,403390r,12687l174129,386918r-1587,-21578l172542,357733r-1550,16485l169418,399580r,-54521l167843,332359r,3810l166281,314617r,-25375l164706,260070r,20295l163131,280365r-1549,5067l161582,298119r-1575,-8877l158432,276567r,-12700l156870,254990r-1575,-16472l153720,229628r,-3810l152158,209334r,7607l150596,209334r-1587,12687l149009,263867r-1550,3810l145897,267677r,21565l144310,285432r-1562,-5067l142748,289242r-1563,-16485l141185,323481r-1587,-12674l138049,280365r,8877l136474,310807r-1575,-8878l134899,280365r-1562,-25375l131775,260070r-1588,16497l130187,285432r-1549,-34239l127063,251193r,-3810l125476,263867r-1550,l123926,310807r-1575,-34240l120777,260070r-1550,29172l119227,222021r-1575,-8890l117652,242316r-1574,5067l116078,229628r-1563,17755l114515,280365r-3149,-3798l111366,242316r-1562,-12688l109804,216941r-1562,8877l108242,213131r-1588,3810l106654,213131r-1549,3810l103530,234708r,3810l101955,222021r-1562,7607l100393,234708r-1575,12675l98818,251193,97243,238518r-1549,8865l95694,234708,94119,216941r-1575,l92544,204266r-1562,-3797l90982,196659r-1562,l87833,204266r,17755l86271,209334r-1562,7607l84709,213131,83121,196659r,3810l81572,196659r-1562,7607l80010,200469r-3150,l76860,187769r-1562,3810l75298,187769r-1588,-5080l73710,191579r-1549,l72161,182689r-1575,5080l69011,178892r,12687l67449,187769r,-8877l65887,178892r,3797l64300,187769r,3810l62750,196659r-1575,-8890l61175,191579r-1574,5080l59601,182689r-1562,5080l58039,196659r-1563,-8890l56476,178892r-1587,25374l53340,213131r,-3797l51765,213131r-1575,l48628,225818r,-8877l47053,234708r-1575,-5080l45478,225818r-1562,l42354,204266r,30442l40767,247383r,7607l39217,285432r-1562,l37655,272757,36068,254990r-1563,-7607l34505,272757,32943,225818r-1587,-3797l29806,216941r,-34252l28232,170014r-1575,l26657,128168r-1562,-3810l25095,140843r-1562,l23533,137033r-1588,3810l21945,149720r-3124,-8877l18821,157327r-1588,l17233,170014r-1549,5068l15684,182689r-1562,8890l14122,178892r-1588,8877l10985,182689r,8890l9410,191579,7835,187769r,3810l6273,182689r,-25362l4699,166217,3124,187769r,3810l1562,200469,,196659,,785164r1562,-3797l3124,781367r,3797l4699,785164r1574,5093l6273,794054r1562,5068l7835,790257r1575,3797l10985,794054r,-12687l12534,785164r1588,l14122,794054r1562,-3797l17233,790257r,-5093l18821,785164r3124,5093l21945,781367r1588,-3810l23533,772490r1562,-3810l25095,764882r1562,7608l28232,777557r1574,7607l31356,785164r1587,-3797l32943,759815r1562,17742l34505,772490r3150,17767l37655,806729r1562,8877l40767,811809r,-8890l42354,799122r,-8865l43916,799122r1562,3797l45478,806729r3150,l50190,802919r3150,l53340,799122r1549,l56476,785164r,13958l58039,799122r1562,-5068l59601,802919r1574,l61175,811809r1575,7607l64300,824496r,-12687l65887,815606r,3810l67449,819416r1562,-3810l69011,819416r1575,5080l72161,819416r,-3810l73710,819416r,-3810l75298,815606r,3810l76860,819416r,5080l78422,824496r1588,3810l80010,837171r1562,-5055l83121,828306r,-3810l84709,819416r,-7607l86271,811809r1562,12687l87833,819416r3149,l92544,824496r,3810l94119,824496r1575,l95694,840981r1549,-8865l98818,837171r,-8865l100393,832116r,-7620l101955,824496r1575,7620l103530,828306r1575,-3810l106654,828306r,16472l108242,840981r,8877l109804,844778r,8877l111366,862558r,20269l114515,882827r,-7607l116078,866355r,12675l117652,882827r,-16472l119227,857465r,30442l120777,870165r1574,8865l122351,887907r1575,16498l123926,879030r1550,-3810l125476,870165r1587,-7607l127063,870165r1575,l130187,887907r,-5080l133337,875220r,-5055l134899,882827r,30442l136474,913269r1575,-12662l138049,908215r1549,5054l141185,929767r,-21552l142748,922159r,-5080l144310,925957r1587,3810l145897,913269r1562,3810l149009,917079r,-21564l150596,887907r,-5080l152158,887907r,3810l153720,891717r,3798l155295,900607r1575,16472l156870,913269r1562,3810l158432,929767r1575,5080l160007,929767r1575,5080l161582,929767r1549,l164706,934847r,-8890l166281,938657r,16471l167843,967816r,5080l169418,985570r,29185l170992,985570r1550,-12674l172542,976693r1587,21565l175691,1014755r,-8877l177241,1018565r,-16510l178828,1005878r1575,-7620l180403,980516r1549,-12700l183540,967816r,-3810l185102,955128r,-3797l186664,947521r1575,12687l188239,989380r1575,-3810l191363,998258r1588,-5080l192951,989380r1562,-8864l199224,980516r,-161100l200787,819416r,21565l203923,866355r,-3797l207060,844778r,17780l208635,862558r,16472l210197,908215r,-32995l211772,870165r,-29184l213347,844778r1549,-7607l214896,849858r1588,7607l216484,853655r1562,-8877l218046,866355r1562,l219608,887907r1575,12700l222758,870165r,12662l224307,900607r1587,-34252l225894,849858r1563,-12687l227457,844778r1562,-25362l230593,806729r,17767l232168,849858r1550,16497l233718,879030r1587,21577l235305,904405r1562,8864l238429,891717r,-16497l240017,895515r1562,39332l241579,904405r1549,-3798l244716,900607r,-34252l246278,882827r,-7607l247840,879030r1575,-3810l249415,824496r1575,16485l250990,837171r1562,3810l252552,849858r1575,7607l254127,875220r1574,7607l257251,879030r,-29172l258838,849858r,-17742l260400,849858r,16497l261962,870165r,-12700l263537,857465r1575,8890l265112,862558r1549,-12700l268249,849858r,3797l269811,853655r,21565l272948,891717r,16498l274523,917079r1549,l276072,929767r1588,8890l277660,942454r1574,l280784,938657r,12674l282371,955128r1562,8878l283933,976693r1550,-8877l285483,993178r1587,17780l288632,1010958r,3797l290195,1010958r1587,-8903l293344,1014755r,8865l294906,1031227r,-12662l296481,998258r,25362l299605,1031227r,5080l301180,1031227r,13970l302755,1040117r,5080l304317,1027430r,30441l305904,1052804r1563,12675l307467,1057871r1549,-26644l309016,1002055r1587,-3797l310603,1005878r1563,-38062l312166,964006r3136,34252l315302,980516r3137,l318439,951331r1575,l321589,938657r1549,l323138,972896r1575,-5080l326288,976693r,29185l327837,1010958r,-17780l331000,993178r,-20282l332549,967816r1588,l335699,993178r,12700l337261,964006r,-8878l338836,972896r,7620l340398,967816r1562,38062l341960,1002055r1587,21565l343547,929767r1562,17754l345109,964006r1562,12687l346671,951331r1575,34239l349821,993178r,-12662l351370,980516r,-29185l352958,1005878r,77381l354520,1078166r,55817l356082,1150454r1588,3810l359232,1141590r1562,-45669l360794,1112418r1575,29172l362369,1163154r1562,12675l365493,1175829r,-29172l367068,1150454r1574,8890l368642,1141590r1563,12674l371779,1163154r1575,12675l373354,1188504r1550,5092l376491,1210081r,8877l378053,1206271r,-5080l381190,1184694r,-3785l384314,1180909r1588,3785l385902,1193596r1562,-21577l387464,1168222r1562,3797l389026,1180909r3150,3785l392176,1193596r1549,12675l393725,1213878r1587,5080l395312,1213878r1563,l398437,1197394r1587,3797l400024,1197394r1562,-16485l403136,1175829r,-3810l404723,1163154r,-8890l406285,1150454r1562,17768l407847,1206271r3150,63424l410997,1277315r1562,-7620l412559,1286167r1575,-34240l415709,1248130r,-12674l417258,1231646r1588,7607l420408,1235456r,-3810l421970,1218958r1575,3798l423545,1231646r3124,7607l426669,1244320r1587,-8864l428256,1239253r1562,-3797l429818,1239253r1562,-7607l431380,1222756r1575,21564l434530,1248130r1549,21565l436079,1273505r1588,l437667,1269695r1562,-5068l439229,1260805r1562,-16485l442379,1244320r,-5067l443941,1222756r,8890l445490,1213878r,5080l447078,1213878r,-32969l448640,1201191r1562,-7595l450202,1172019r1587,-8865l453351,1163154r,17755l454914,1184694r,-16472l458063,1168222r1550,-21565l461187,1146657r,3797l462762,1150454r,-8864l464324,1137780r1588,8877l465912,1090853r1562,-12687l469023,1078166r,-7607l470611,1095921r,-34252l472173,1065479r1562,17780l473735,1103528r1575,l476885,1095921r,-8878l478434,1103528r,-3797l480021,1099731r1575,8877l481596,1112418r3137,-12687l484733,1125105r1562,-3810l487845,1128915r,-3810l489432,1116215r,-12687l491007,1116215r1549,-3797l492556,1121295r1588,-5080l494144,1121295r1562,3810l495706,1128915r1562,l497268,1112418r1575,-3810l500418,1112418r,3797l501967,1108608r1588,7607l505117,1128915r3149,-7620l508266,1112418r1562,l511378,1103528r1587,-7607l512965,1090853r1562,-7594l516089,1090853r,-16497l517664,1074356r1575,-8877l519239,1052804r1562,-29184l520801,1061669r1575,8890l522376,1087043r1575,-12687l523951,1065479r1549,l527075,1074356r,-3797l528650,1057871r,-5067l530199,1036307r,-12687l531787,1005878r,-7620l534911,998258r,25362l536498,1014755r,-3797l538060,1005878r,5080l539610,1002055r,8903l541197,1014755r1575,-3797l542772,1005878r1550,l545909,1023620r1562,7607l549033,1036307r1575,-5080l550608,1040117r1575,25362l553732,1052804r,-7607l555320,1049007r,3797l556882,1057871r1562,3798l558444,1052804r1587,8865l561594,1061669r,8890l563156,1070559r,-8890l564730,1078166r1563,21565l566293,1083259r1562,7594l569429,1112418r,12687l571004,1128915r,-7620l572566,1108608r1575,3810l574141,1116215r3124,l577265,1125105r1588,l580415,1116215r,8890l581977,1128915r,5068l583552,1141590r1575,-3810l585127,1141590r1549,-12675l586676,1133983r1588,7607l588264,1159344r1562,l591388,1154264r1575,-3810l592963,1159344r1574,3810l596087,1163154r,5068l597674,1172019r,-3797l599236,1168222r1562,-5068l600798,1168222r1588,-13958l603948,1137780r,-25362l605497,1116215r,5080l608647,1121295r,-5080l610209,1108608r1588,l611797,1103528r1562,17767l614921,1116215r,5080l616496,1133983r,3797l618070,1137780r1550,-16485l619620,1116215r1587,12700l621207,1137780r1562,l622769,1141590r1563,-3810l624332,1141590r3149,l627481,1128915r1550,l629031,1125105r1587,-8890l632180,1112418r,-8890l633742,1112418r1575,-8890l635317,1095921r1575,-5068l638441,1090853r,5068l640029,1087043r,-12687l641604,1074356r1549,-3797l643153,1078166r1587,-12687l646303,1065479r,-3810l647852,1057871r1587,3798l651002,1070559r,-8890l654151,1061669r1562,3810l655713,1061669r3137,l658850,1052804r3124,-25374l661974,1002055r1588,3823l663562,993178r1562,-16485l665124,989380r1562,8878l666686,1002055r3150,l669836,1027430r1549,12687l671385,1057871r1588,-39306l672973,1027430r1562,8877l674535,1045197r1562,3810l677672,1045197r,12674l679246,1061669r,-3798l680808,1057871r,16485l682383,1057871r,-8864l685507,1049007r,3797l687082,1070559r1575,l688657,1083259r1549,-5093l690206,1074356r1588,-3797l693369,1065479r,-16472l696506,1049007r1562,8864l698068,1061669r3137,16497l701205,1090853r1562,l704329,1095921r,-21565l705916,1061669r,3810l707478,1061669r,-12662l709041,1052804r,5067l710615,1065479r1575,5080l712190,1057871r1550,3798l713740,1057871r1587,-8864l715327,1027430r1562,3797l716889,1027430r3150,-12675l721601,1014755r,8865l723163,1027430r,8877l724738,1052804r,-3797l726313,1052804r1549,-7607l727862,1049007r1575,8864l731012,1052804r,12675l732574,1070559r1574,l735723,1061669r,-8865l737273,1049007r1587,l738860,1052804r1562,-12687l740422,1036307r1550,-5080l743559,1027430r,8877l745134,1040117r1549,-3810l746683,1045197r1588,-5080l748271,1031227r1575,5080l751395,1040117r,5080l754545,1045197r,-13970l756094,1040117r,5080l757682,1045197r1562,3810l759244,1052804r3149,l763955,1057871r1550,l765505,1061669r1587,-3798l767092,1065479r3124,l770216,1057871r1588,-5067l771804,1057871r1562,7608l774928,1078166r1575,-3810l778078,1083259r,-5093l779627,1078166r1588,12687l782777,1087043r,12688l784339,1099731r1575,3797l785914,1078166r1574,5093l789051,1083259r1574,-8903l790625,1078166r1562,l793750,1083259r,7594l795324,1103528r1575,-3797l796899,1087043r3137,l801611,1090853r1549,5068l804748,1095921r,-12662l806310,1083259r,3784l807859,1090853r,-3810l809447,1078166r,-7607l812571,1074356r1587,l814158,1057871r1563,3798l815721,1065479r1562,5080l818857,1078166r1575,-3810l820432,1065479r1550,l823569,1061669r,-3798l825131,1061669r1550,l828268,1052804r,-21577l829843,1036307r1549,8890l831392,1040117r1588,l832980,1052804r1562,l836104,1061669r,-3798l839241,1065479r,-3810l840816,1070559r3149,7607l843965,1083259r1537,l847090,1078166r1574,-3810l850201,1074356r1588,3810l851789,1074356r3136,l854925,1070559r1588,l856513,1065479r1562,-3810l859637,1061669r,8890l862787,1078166r1549,-3810l865924,1074356r1562,3810l869048,1078166r1587,-3810l870635,1083259r1562,-5093l873747,1083259r,-5093l875334,1078166r,5093l876896,1083259r1563,3784l878459,1078166r1574,5093l881608,1087043r,-3784l884745,1083259r1575,-5093l886320,1090853r3124,l891019,1095921r,3810l892568,1095921r,-5068l894156,1099731r1575,l897280,1103528r1587,8890l898867,1116215r1563,l900430,1112418r1549,-3810l901979,1090853r3162,l905141,1103528r1550,l906691,1112418r1587,8877l908278,1125105r1575,l909853,1128915r1549,12675l912977,1141590r,-29172l914552,1112418r1549,12687l917689,1128915r1562,5068l920813,1133983r,20281l922401,1163154r1562,12675l923963,1172019r1562,12675l925525,1172019r1575,l928662,1175829r,25362l930224,1206271r1575,7607l931799,1201191r1574,-7595l933373,1201191r1562,l936510,1188504r,-16485l938085,1184694r1549,16497l939634,1197394r1588,-3798l941222,1201191r1562,5080l942784,1201191r1549,-3797l944333,1184694r3163,8902l949058,1210081r,-8890l950633,1193596r,-12687l952195,1184694r,3810l953757,1197394r1575,3797l955332,1197394r1574,-12700l956906,1188504r1550,-3810l958456,1180909r1587,-5080l960043,1184694r1575,3810l963168,1188504r3149,-7595l967867,1180909r,-8890l971016,1197394r,-3798l972578,1193596r1588,3798l974166,1206271r1562,l975728,1197394r1562,3797l978865,1206271r,3810l980440,1210081r1549,3797l981989,1226553r1587,l983576,1218958r1563,-5080l986701,1206271r,3810l989850,1193596r,3798l991400,1206271r,-5080l992987,1210081r1562,3797l997686,1213878r1575,-3797l1000823,1210081r1575,3797l1002398,1210081r1575,-12687l1005522,1193596r,3798l1007110,1193596r1562,3798l1008672,1188504r1549,-3810l1010221,1168222r1588,l1013383,1163154r,-12700l1014933,1146657r1587,-5067l1016520,1150454r1562,l1018082,1146657r1562,3797l1021219,1150454r,-12674l1025931,1137780r,3810l1027493,1141590r1562,8864l1030630,1146657r1575,-8877l1032205,1146657r1549,-8877l1035342,1141590r1562,l1036904,1146657r1562,-5067l1040041,1146657r,7607l1041615,1154264r1563,5080l1044752,1150454r,-8864l1046327,1133983r3124,7607l1051026,1146657r,-8877l1052588,1137780r,8877l1054163,1146657r1575,3797l1055738,1159344r3137,l1058875,1163154r1562,l1061999,1168222r1575,-5068l1063574,1172019r1575,l1066698,1175829r1587,-3810l1068285,1168222r1563,l1071410,1163154r,5068l1074559,1168222r,12687l1076109,1175829r1587,8865l1077696,1188504r1562,-3810l1079258,1188504r1562,8890l1082395,1193596r1575,-5092l1083970,1193596r1562,l1087107,1197394r3124,l1090231,1188504r1575,-7595l1093381,1184694r1562,l1094943,1163154r1575,8865l1098092,1168222r1550,l1101229,1172019r,8890l1102791,1175829r,12675l1104341,1184694r1587,3810l1105928,1193596r1575,3798l1109052,1193596r3163,l1113764,1197394r,-8890l1115339,1193596r1575,7595l1116914,1197394r1549,-3798l1118463,1188504r1588,-3810l1121613,1188504r,5092l1123175,1188504r1587,-12675l1126324,1180909r1563,3785l1127887,1180909r1574,3785l1129461,1180909r1562,-5080l1132586,1175829r,-3810l1134160,1180909r1575,l1137297,1184694r,-3785l1138872,1180909r1575,3785l1140447,1180909r1549,-5080l1141996,1168222r1588,-5068l1143584,1154264r1562,-7607l1145146,1141590r1562,5067l1148283,1150454r1575,-3797l1151420,1146657r,3797l1152994,1159344r1563,-8890l1156119,1159344r,-5080l1157693,1154264r1575,5080l1159268,1154264r1550,-7607l1160818,1150454r1587,l1163980,1141590r,-3810l1165529,1141590r3150,l1170228,1146657r,-5067l1171816,1146657r,-8877l1173378,1141590r1575,5067l1176528,1146657r,3797l1178090,1146657r,-5067l1179652,1141590r,5067l1182801,1137780r1550,-3797l1185938,1137780r,-3797l1190650,1133983r,-5068l1195349,1128915r,-3810l1196924,1128915r1549,-3810l1198473,1116215r4712,l1203185,1112418r1575,l1206322,1074356r,-8877l1209471,1065479r,-12675l1211033,1045197r1550,-5080l1214183,1049007r1562,-3810l1217295,1036307r,8890l1218869,1040117r1575,-3810l1220444,1052804r1562,l1222006,1057871r1575,l1225156,1070559r,-12688l1226705,1065479r,-3810l1228280,1061669r,-12662l1229855,1049007r,8864l1231417,1061669r1587,-3798l1233004,1049007r1563,3797l1234567,1057871r1562,-8864l1236129,1061669r1574,-8865l1237703,1083259r1563,3784l1240815,1083259r,7594l1242415,1087043r1562,3810l1243977,1087043r1550,3810l1245527,1087043r1574,8878l1248689,1099731r,-8878l1250238,1099731r1575,3797l1251813,1112418r3137,l1256525,1103528r,8890l1258087,1116215r1562,5080l1259649,1103528r1588,l1262799,1108608r,-5080l1264348,1108608r,3810l1265936,1108608r1574,-5080l1267510,1095921r1550,-5068l1269060,1095921r1587,l1270647,1087043r1575,l1272222,1099731r3124,l1275346,1103528r1575,-7607l1276921,1090853r1549,5068l1278470,1090853r1588,-3810l1280058,1061669r1575,-12662l1283182,1057871r,3798l1284757,1070559r1575,l1286332,1065479r1562,5080l1287894,1061669r1575,3810l1291031,1061669r,16497l1292593,1070559r1587,-5080l1294180,1070559r1562,l1295742,1078166r1550,l1298879,1074356r,16497l1300454,1108608r1550,l1303578,1112418r1588,-3810l1306715,1112418r,-8890l1308290,1112418r1575,-12687l1309865,1090853r1562,l1311427,1087043r1575,-12687l1313002,1078166r1562,-3810l1314564,1065479r1562,-3810l1317701,1065479r,-7608l1319276,1061669r,8890l1320825,1070559r,7607l1322412,1078166r,-3810l1323987,1078166r1550,l1325537,1074356r1587,l1327124,1070559r1562,l1328686,1065479r1550,-7608l1331823,1061669r1575,l1333398,1057871r3124,l1336522,1065479r1575,-3810l1338097,1065479r3137,l1341234,1061669r3137,l1344371,1045197r1575,l1345946,1040117r1562,-3810l1349057,1040117r,-3810l1350657,1040117r1562,5080l1352219,1031227r1550,5080l1355356,1045197r,-8890l1356918,1036307r1562,-5080l1360055,1031227r,5080l1361643,1023620r,3810l1363192,1031227r,-3797l1364767,1027430r,3797l1367891,1049007r1588,-3810l1369479,1036307r1562,l1371041,1040117r1562,-3810l1372603,1061669r1575,3810l1375740,1070559r,3797l1377289,1074356r1600,-12687l1378889,1065479r1562,5080l1382014,1065479r1574,5080l1385163,1065479r1550,l1386713,1070559r1574,-5080l1388287,1070559r1588,-5080l1391424,1065479r1575,-3810l1394561,1061669r,8890l1396123,1078166r1588,-3810l1399273,1078166r,-7607l1402422,1070559r,-5080l1403985,1065479r,-3810l1407121,1061669r1575,-2528l1410246,1059141r,-11417l1411820,1046454r,2553l1413395,1040117r,-1270l1414945,1033780r,8877l1416532,1046454r1575,l1418107,1055331r1549,2540l1419656,1062939r1588,6337l1421244,1059141r1562,2528l1422806,1062939r1562,5080l1425943,1069276r,-3797l1427505,1064221r1562,l1429067,1060411r1588,-2540l1430655,1060411r1562,-7607l1433766,1046454r,3810l1435366,1046454r1562,-1257l1436928,1051534r1550,21565l1438478,1071829r1587,5080l1441640,1070559r,-2540l1444764,1078166r,11417l1446339,1094663r1562,-2552l1449476,1090853r1562,5068l1452600,1092111r,-2528l1454188,1093381r,-5068l1455750,1085773r,-5080l1457299,1075639r,3810l1460461,1084503r,2540l1462011,1087043r,2540l1463598,1090853r,6325l1465160,1094663r,-2552l1468297,1093381r,-1270l1469872,1092111r1562,6350l1471434,1093381r1575,2540l1473009,1069276r3124,5080l1476133,1069276r1575,5080l1479283,1073099r,-1270l1480845,1069276r,7633l1482420,1075639r1562,-2540l1483982,1069276r1549,-2527l1487131,1062939r,-2528l1488694,1057871r,-1257l1490243,1057871r1600,3798l1491843,1064221r1562,-1282l1494955,1060411r,2528l1496529,1061669r,-1258l1498117,1062939r,-2528l1499666,1064221r,-1282l1501241,1064221r1562,6338l1502803,1075639r1562,-1283l1504365,1073099r1588,-1270l1505953,1073099r1562,l1507515,1069276r1562,1283l1510665,1078166r,3797l1512227,1083259r1549,-3810l1513776,1073099r1588,-2540l1515364,1079449r1562,l1518488,1076909r,-5080l1520075,1057871r1562,l1521637,1056614r1550,-12687l1523187,1054061r1575,-1257l1526349,1056614r,7607l1527898,1062939r1588,l1529486,1056614r1562,1257l1532610,1055331r1575,-1270l1537322,1049007r,-1283l1538897,1050264r,-1257l1540459,1050264r1549,2540l1542008,1050264r1588,6350l1545170,1060411r1550,-2540l1546720,1054061r1575,2553l1548295,1052804r1587,-2540l1549882,1041387r3124,5067l1553006,1043927r1575,1270l1556131,1047724r,-2527l1557718,1046454r,2553l1559280,1038847r1562,2540l1560842,1047724r1575,2540l1563992,1050264r,2540l1565554,1065479r,-1258l1567129,1057871r1575,-7607l1568704,1047724r1549,l1571840,1052804r,-1270l1573403,1054061r,-25361l1574952,1033780r1587,l1578114,1037577r1550,-1270l1579664,1042657r1574,1270l1581238,1040117r1575,-2540l1584375,1032497r,5080l1585950,1035037r1575,-1257l1587525,1032497r1562,-7607l1589087,1023620r1575,5080l1590662,1022362r1562,2528l1592224,1026172r1549,-8890l1595374,1021092r,11405l1596936,1033780r,5067l1598485,1049007r,-6350l1600073,1045197r,-12700l1601635,1028700r1562,-2528l1606346,1026172r,1258l1607908,1028700r1575,11417l1611058,1045197r,-7620l1612607,1045197r1575,-1270l1614182,1042657r1575,11404l1615757,1052804r1562,-6350l1618894,1038847r,-10147l1620456,1028700r1562,3797l1622018,1037577r1588,l1623606,1040117r1562,-1270l1626717,1022362r1600,-8877l1629879,1016012r,3810l1631429,1016012r,-3797l1633004,1009675r1587,1283l1634591,1007135r3124,-2540l1639277,1005878r,13944l1640852,1010958r,6324l1642427,1014755r,-2540l1645551,1019822r,6350l1647139,1026172r,3798l1648701,1033780r1549,l1650250,1029970r1588,1257l1653400,1033780r,-1283l1654962,1035037r,6350l1656549,1037577r,6350l1658112,1038847r,-3810l1661248,1032497r,3810l1662823,1036307r1550,-3810l1664373,1031227r1587,-1257l1665960,1035037r1562,-1257l1669084,1031227r,2553l1670659,1031227r1562,-1257l1672221,1035037r1575,10160l1673796,1043927r3137,3797l1676933,1050264r1562,-17767l1680083,1028700r,3797l1681645,1029970r,3810l1683194,1033780r,2527l1684782,1031227r1574,-1257l1687906,1038847r,-1270l1689481,1036307r,2540l1691055,1042657r,-3810l1692605,1035037r,-6337l1694192,1033780r1562,-1283l1695754,1031227r1575,-6337l1697329,1028700r1575,6337l1700466,1037577r,-2540l1702028,1031227r1575,-5055l1703603,1018565r1575,1257l1706727,1028700r,5080l1708315,1023620r,3810l1711426,1046454r,-5067l1713014,1038847r1574,-5067l1714588,1028700r1550,-2528l1717725,1026172r1575,-1282l1719300,1032497r1550,-1270l1722424,1037577r,-5080l1723999,1041387r1562,3810l1727136,1043927r,-7620l1728698,1038847r1550,1270l1730248,1043927r1600,1270l1731848,1042657r1562,1270l1733410,1042657r1549,7607l1734959,1057871r3163,12688l1738122,1057871r1549,-8864l1739671,1046454r1575,7607l1742821,1054061r,5080l1745957,1054061r,-2527l1747532,1052804r1550,3810l1749082,1052804r1574,1257l1750656,1061669r1575,l1753793,1068019r,1257l1755381,1061669r1562,7607l1756943,1070559r1549,-5080l1758492,1060411r1588,-7607l1761642,1051534r1549,-2527l1764792,1054061r,6350l1766354,1055331r1549,2540l1769478,1057871r1587,-5067l1772615,1054061r,1270l1774202,1060411r,2528l1775777,1057871r,1270l1777326,1056614r,11405l1778901,1061669r1575,l1780476,1068019r1562,1257l1782038,1070559r1575,l1783613,1068019r1562,-3798l1785175,1069276r1549,5080l1788325,1075639r,2527l1789887,1071829r1549,3810l1791436,1068019r1588,2540l1793024,1074356r1562,3810l1796148,1085773r,-1270l1797723,1090853r1574,2528l1799297,1088313r1550,-1270l1800847,1083259r1575,l1803996,1080693r,-6337l1807146,1069276r,6363l1808708,1059141r1562,7608l1811858,1064221r,7608l1814969,1079449r,-1283l1816557,1081963r,11418l1818119,1097178r1562,-3797l1819681,1095921r1587,l1822831,1106081r,-3810l1824380,1106081r,-1283l1825955,1107338r,8877l1827542,1122565r,-7620l1830666,1125105r,3810l1832229,1144130r,-12700l1833791,1127620r,-1270l1835378,1117498r,8852l1836940,1121295r1562,5055l1838502,1132700r1575,-11405l1840077,1128915r1562,2515l1841639,1133983r1562,-3823l1843201,1125105r3163,l1846364,1132700r1549,-6350l1849488,1123823r1587,-1258l1851075,1125105r1550,2515l1854200,1131430r,6350l1857324,1140333r,-1296l1858911,1141590r1562,-1257l1862035,1145387r,1270l1863610,1142847r1562,-2514l1865172,1126350r1575,-2527l1866747,1121295r1575,-2540l1868322,1117498r1562,-3810l1869884,1112418r1549,l1873021,1114945r,-6337l1874596,1112418r,12687l1876145,1132700r1575,2553l1877720,1140333r1575,1257l1880857,1139037r,1296l1882444,1144130r,-1283l1884019,1141590r,-1257l1885569,1131430r,-7607l1887143,1121295r1562,-10147l1888705,1108608r1575,-2527l1891855,1109878r1562,6337l1893417,1118755r1550,5068l1896554,1126350r,6350l1898129,1140333r1549,-2553l1901266,1140333r,-7633l1902828,1118755r1549,-3810l1904377,1106081r1588,41859l1907540,1177099r,-6325l1909089,1179639r,1270l1910664,1183436r1575,7608l1915375,1172019r,1270l1916938,1169492r,-1270l1918512,1163154r,-1295l1920087,1158074r,5080l1923211,1161859r,-1257l1924799,1164412r,-3810l1926361,1163154r,2528l1927910,1161859r,11430l1931073,1160602r,-2528l1932622,1158074r,-1270l1934197,1159344r,1258l1935772,1161859r,2553l1937334,1164412r1575,-7608l1940471,1155534r1562,-2540l1943608,1151750r,-2566l1945182,1155534r1562,1270l1946744,1151750r1575,-5093l1949881,1152994r,2540l1951431,1158074r,8878l1953031,1165682r1562,2540l1954593,1165682r3150,7607l1957743,1174572r1562,l1959305,1172019r1562,l1960867,1169492r1575,-1270l1962442,1166952r1574,2540l1965566,1173289r,1283l1967141,1180909r,-2540l1968715,1180909r,-7620l1970278,1172019r,-10160l1971852,1164412r1562,-3810l1973414,1159344r1563,-2540l1974977,1158074r1587,5080l1976564,1165682r1562,3810l1978126,1166952r3137,-2540l1981263,1150454r1575,1296l1984387,1144130r,-2540l1985962,1145387r,2553l1987537,1149184r1549,-3797l1989086,1150454r1588,1296l1992249,1156804r,1270l1993811,1152994r,6350l1995385,1155534r1563,-11404l1996948,1133983r1562,3797l2000097,1140333r,-3823l2001659,1127620r1562,3810l2004796,1128915r,-1295l2006371,1123823r1549,6337l2009508,1131430r,-25349l2011070,1099731r1549,-3810l2012619,1098461r3163,5067l2015782,1108608r1549,3810l2017331,1109878r1575,6337l2018906,1111148r1575,1270l2020481,1109878r1549,5067l2023618,1111148r,-7620l2025180,1097178r,1283l2026742,1104798r,3810l2028317,1107338r,-5067l2029891,1107338r1562,-1257l2031453,1097178r1588,5093l2034603,1095921r,-6338l2036152,1084503r,3810l2037753,1070559r1562,7607l2039315,1080693r1549,11418l2042439,1097178r,-10135l2044014,1085773r,-2514l2045576,1089583r1575,2528l2047151,1088313r1574,-2540l2050275,1089583r,3798l2051850,1089583r,-2540l2053424,1090853r,1258l2054987,1095921r,-5068l2056561,1092111r1562,l2058123,1089583r1550,-1270l2061273,1090853r,3810l2062835,1090853r,1258l2065972,1092111r,7620l2067547,1102271r1562,3810l2070684,1094663r,-3810l2072259,1080693r1549,-3784l2075383,1075639r1587,3810l2078520,1079449r,3810l2080094,1084503r1563,l2081657,1083259r1562,l2084806,1078166r,1283l2086368,1075639r,-1283l2087918,1074356r1587,-1257l2091067,1076909r1562,2540l2092629,1078166r1588,-1257l2094217,1078166r1562,-1257l2097328,1079449r,5054l2098903,1083259r1588,1244l2100491,1087043r1549,l2103615,1083259r,3784l2105190,1090853r,2528l2108339,1090853r,-3810l2109901,1084503r,2540l2111464,1081963r1574,3810l2113038,1080693r3125,2566l2116163,1080693r1587,-3784l2117750,1080693r1562,-1244l2119312,1084503r1550,-1244l2120862,1084503r1587,l2124024,1079449r,1244l2125573,1084503r1575,2540l2127148,1083259r1575,-1296l2128723,1078166r3137,l2131860,1084503r1562,7608l2134984,1090853r,-1270l2136559,1094663r,1258l2138121,1099731r1575,l2139696,1097178r1574,1283l2142845,1102271r1550,l2144395,1100988r1587,2540l2145982,1106081r1575,2527l2147557,1111148r1549,-5067l2150681,1107338r,-6350l2152256,1103528r,3810l2153805,1106081r,-1283l2155393,1108608r,-7620l2158517,1103528r1575,-2540l2160092,1099731r1562,l2161654,1098461r1575,1270l2163229,1103528r1575,1270l2166366,1103528r,-3797l2169503,1104798r,-3810l2171077,1099731r,-3810l2172627,1095921r1587,-2540l2174214,1112418r1562,-1270l2177326,1111148r1587,-1270l2178913,1111148r1588,2540l2182050,1113688r,2527l2183625,1116215r1575,1283l2185200,1112418r1562,-3810l2186762,1109878r1575,-5080l2189899,1104798r1562,-1270l2193036,1106081r,-7620l2194610,1098461r,5067l2196173,1098461r,2527l2197747,1102271r,-6350l2200859,1092111r,-6338l2202459,1087043r,1270l2204021,1085773r1550,1270l2205571,1088313r3162,-1270l2210282,1087043r,-17767l2213432,1069276r,5080l2214981,1074356r1588,-2527l2216569,1079449r1575,1244l2219706,1079449r,-5093l2221280,1075639r,-2540l2222843,1061669r1549,l2224392,1060411r1600,l2227554,1064221r,10135l2229104,1076909r,2540l2230691,1081963r1575,6350l2232266,1081963r1549,1296l2235390,1083259r,-3810l2236965,1075639r,-1283l2238514,1073099r1588,-2540l2240102,1059141r1575,1270l2243226,1062939r,-6325l2244801,1059141r,7608l2246363,1064221r1562,-1282l2251075,1061669r,5080l2252637,1066749r,-2528l2254224,1066749r,-6338l2255799,1062939r,7620l2257348,1066749r1588,l2258936,1065479r3111,l2263635,1066749r,-3810l2265210,1062939r1549,-1270l2266759,1059141r1575,l2269896,1061669r,-3798l2271458,1055331r,-1270l2273046,1052804r1562,1257l2274608,1060411r1562,1258l2277745,1064221r,2528l2279319,1070559r,-3810l2282456,1064221r,-8890l2284018,1055331r1550,2540l2285568,1062939r1587,-1270l2287155,1064221r1575,-2552l2288730,1059141r1562,2528l2290292,1065479r3150,10160l2293442,1074356r1562,3810l2295004,1071829r1575,-3810l2296579,1076909r1562,-5080l2298141,1075639r1562,-1283l2301278,1075639r,1270l2302853,1073099r,7594l2304415,1080693r,2566l2305989,1081963r1563,5080l2309101,1088313r,-1270l2310701,1088313r1562,5068l2312263,1092111r1550,l2315387,1089583r1575,2528l2316962,1088313r1562,-1270l2320099,1084503r,3810l2321674,1093381r,-2528l2323223,1092111r1575,-3798l2327948,1083259r,1244l2329523,1092111r,-3798l2331085,1089583r,-1270l2332647,1083259r,1244l2335796,1094663r,6325l2337346,1097178r1587,-1257l2338933,1094663r1562,-1282l2340495,1095921r3137,l2343632,1098461r1575,3810l2345207,1106081r1549,-2553l2346756,1098461r1575,3810l2348331,1107338r1588,-2540l2351468,1107338r,2540l2353043,1112418r1562,l2354605,1113688r1562,-3810l2356167,1104798r1588,1283l2359317,1106081r,-1283l2360866,1111148r1588,-1270l2362454,1113688r1562,-3810l2365591,1114945r1587,1270l2368740,1120013r1550,2552l2370290,1120013r1574,l2371864,1122565r1588,-2552l2375001,1118755r,-7607l2376576,1116215r1575,-6337l2379700,1106081r1588,1257l2381288,1109878r1562,-3797l2382850,1104798r3137,7620l2385987,1108608r1562,8890l2387549,1120013r1562,-1258l2389111,1125105r1587,-7607l2390698,1120013r1563,-5068l2393810,1114945r,2553l2395397,1117498r,5067l2396972,1122565r,5055l2398522,1128915r,5068l2400096,1135253r1575,-1270l2401671,1127620r1562,1295l2404821,1136510r1562,1270l2406383,1141590r1562,2540l2409520,1145387r1562,-6350l2412657,1130160r1575,1270l2414232,1123823r1562,l2417343,1121295r,-2540l2418931,1121295r1574,-2540l2420505,1116215r1550,1283l2422055,1109878r1587,1270l2423642,1113688r1562,l2426754,1112418r1587,5080l2428341,1114945r1575,5068l2431465,1120013r,-2515l2433040,1114945r,7620l2436177,1121295r,-1282l2437752,1121295r,-2540l2439314,1120013r,-1258l2440889,1116215r,6350l2442476,1118755r1562,-7607l2444038,1112418r1550,1270l2447175,1112418r,-1270l2448737,1109878r,8877l2451874,1113688r,-2540l2454999,1108608r,-2527l2456573,1111148r,12675l2458161,1123823r1549,2527l2459710,1127620r1575,-2515l2462847,1120013r,-7595l2464409,1111148r,2540l2467559,1116215r,-3797l2470696,1107338r,-2540l2472258,1104798r1549,3810l2475407,1108608r,8890l2476982,1116215r1550,-5067l2478532,1112418r1574,-1270l2480106,1112418r1588,6337l2483243,1118755r,2540l2484818,1123823r1575,-2528l2486393,899325xe" fillcolor="#fcaf17" stroked="f">
                  <v:path arrowok="t"/>
                </v:shape>
                <v:shape id="Graphic 945" o:spid="_x0000_s1418" style="position:absolute;top:865;width:27063;height:13570;visibility:visible;mso-wrap-style:square;v-text-anchor:top" coordsize="2706370,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" path="m2633891,r72174,em2633891,84988r72174,em2633891,169964r72174,em2633891,254939r72174,em2633891,339928r72174,em2633891,423633r72174,em2633891,508609r72174,em2633891,593598r72174,em2633891,678573r72174,em2633891,763562r72174,em2633891,848537r72174,em2633891,933526r72174,em2633891,1018501r72174,em2633891,1103477r72174,em2633891,1188453r72174,em2633891,1272171r72174,em,l72174,em,84988r72174,em,169964r72174,em,254939r72174,em,339928r72174,em,423633r72174,em,508609r72174,em,593598r72174,em,678573r72174,em,763562r72174,em,848537r72174,em,933526r72174,em,1018501r72174,em,1103477r72174,em,1188453r72174,em,1272171r72174,em107695,1284541r,72161em308495,1284541r,72161em510857,1284541r,72161em711644,1284541r,72161em912444,1284541r,72161em1113231,1284541r,72161em1315593,1284541r,72161em1516380,1284541r,72161em1717192,1284541r,72161em1917979,1284541r,72161em2120341,1284541r,72161em2321128,1284541r,72161em2521927,1284541r,72161e" filled="f" strokecolor="#231f20" strokeweight=".17672mm">
                  <v:path arrowok="t"/>
                </v:shape>
                <v:shape id="Graphic 946" o:spid="_x0000_s1419" style="position:absolute;left:1061;top:4949;width:24885;height:8096;visibility:visible;mso-wrap-style:square;v-text-anchor:top" coordsize="2488565,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" path="m,142062l,126847,,116687r1562,5080l1562,129374r1574,l4699,123037r,6337l4699,124294r1574,-5067l7848,115430r,10147l7848,129374r1562,1270l9410,125577r1575,2527l12547,128104r,-12674l12547,119227r1575,7620l15684,121767r,1270l15684,131914r1575,-8877l17259,119227r1562,l18821,112890r1575,l20396,115430r,-5080l23533,116687r,-5067l23533,105270r1562,-1258l25095,105270r1575,l26670,97662r1562,5080l28232,111620r1574,l31368,125577r,19025l31368,148399r1575,3810l34505,154736r,-11404l36080,161086r,-11417l36080,148399r1575,5067l39217,167424r,24104l39217,183921r1562,3797l42354,178841r,-15215l43916,161086r,-17754l43916,134454r1575,13945l47066,154736r,5080l47066,156006r1562,2540l50203,153466r,-3797l50203,153466r1562,-8864l53340,145859r1562,-3797l54902,143332r,-2540l56464,134454r1575,-15227l58039,123037r,5067l59613,131914r,-7620l61175,128104r,12688l62750,134454r,3798l64312,139522r1575,-1270l65887,147129r,-11417l67449,128104r,2540l69024,130644r,3810l70586,138252r,3810l70586,133184r1575,5068l73723,135712r,6350l75298,142062r,-7608l76873,138252r,3810l78435,139522r,7607l78435,143332r1575,l81572,140792r,3810l81572,148399r1562,-6337l84709,140792r,-3810l86271,143332r,2527l87845,140792r1575,6337l89420,145859r,-6337l90982,134454r1575,l92557,136982r,-2528l94119,142062r,7607l95694,148399r1562,7607l97256,164896r,3798l98831,163626r1562,6338l100393,164896r,-5080l101968,159816r,-7607l103530,149669r1575,8877l105105,164896r,-10160l106667,145859r1575,-1257l108242,150939r1562,-2540l109804,159816r1575,-11417l111379,154736r1562,13958l112941,191528r,3797l116090,194068r,-26644l116090,182651r1562,-10160l117652,182651r1575,l119227,164896r1562,-6350l120789,178841r,34252l122351,191528r1575,15215l123926,213093r1562,26632l125488,202933r1575,2552l128638,194068r,5067l128638,204203r1562,l131775,227037r,-3797l131775,219430r1562,-11417l134912,197865r1562,16485l136474,220700r,19025l138036,243535r1575,-20295l139611,224510r,-3810l141185,237185r1563,13957l142748,233375r,-24092l144322,219430r,-6337l145884,221970r1575,7607l147459,227037r,-10147l149021,221970r1575,-3810l150596,202933r,-17755l152158,171234r,-3810l153733,173774r,-2540l155308,177571r1562,6350l158445,197865r,12688l158445,197865r1562,11418l160007,223240r1562,8877l161569,228307r1575,6338l163144,232117r,-6350l164706,219430r1575,l166281,205485r1574,25362l167855,254939r1563,16498l169418,270167r1574,11404l170992,309486r,12687l172554,298068r1575,-11417l174129,277774r,8877l175691,306946r1562,20294l177253,312013r1575,27915l178828,332320r,-16497l180403,331038r1562,-7608l181965,298068r,5080l183540,280314r1562,3797l185102,305676r,-17755l186677,282841r,-7607l188239,263817r1575,10160l189814,275234r,35522l191376,303148r1575,16485l192951,320903r,5067l194513,323430r,-7607l196088,306946r1574,l197662,309486r1562,2527l200799,314553,200799,r,7607l202361,2539r,31712l203923,40589r,6350l205498,64693r,13945l205498,69761r3137,-3798l208635,106540r,13957l210210,114160r,16484l211772,188988r,-58344l213347,128104r,-60883l213347,84988r1562,15214l216484,73571r,13944l218046,93865r,-11417l219621,63423r,35509l221183,111620r,24092l221183,133184r1575,22822l224320,116687r,7607l224320,134454r1574,25362l227457,121767r,-15227l229031,112890r,-13958l229031,81178r1562,-27902l232168,20294r,5067l232168,48196r1562,26632l235305,88785r,10147l235305,111620r1575,26632l238442,140792r1575,-25362l240017,90055r,25375l241579,135712r1562,50736l243141,138252r1575,-10148l246278,128104r,-52006l247853,88785r,-3797l249428,95135r1562,-1270l250990,45669r,-21565l252564,52006r,2540l254127,46939r,8864l255701,62153r,8878l255701,88785r1562,16485l258838,104012r,-38049l260400,72301r,-26632l261975,68491r,12687l263537,97662r,-2527l263537,79908r1575,-8877l266674,81178r,6337l266674,86245r1575,-32969l269811,54546r,13945l271386,62153r,11418l271386,95135r1562,2527l274523,106540r,19037l274523,128104r1562,6350l277660,142062r,10147l277660,171234r1574,3810l279234,173774r1563,l282359,178841r,7607l282359,199135r1574,-2540l285496,205485r,-20307l285496,183921r1574,-5080l287070,209283r1575,20294l290207,235915r,34252l290207,240995r1575,-5080l293344,237185r,-12675l293344,248602r1575,13957l294919,273977r1562,10134l296481,272707r1562,-17768l298043,289191r,-3810l301193,294258r,22835l302755,300608r,17755l304330,319633r,15215l305892,308216r,16484l305892,360222r1575,-7607l309029,376707r,-11417l310603,327240r,-46926l312166,271437r,10134l313740,230847r,10148l313740,248602r1562,21565l316877,276504r,-5067l316877,277774r1575,-5067l320014,281571r,-45656l321589,240995r,-3810l323151,218160r1562,3810l324713,262559r1575,-3810l327850,266357r,36791l327850,301878r1575,16485l329425,290461r1575,l332562,296798r,-7607l332562,268897r1575,-3810l335699,262559r,-12687l335699,263817r1574,31711l337273,314553r1563,-62141l338836,244792r1574,21565l340410,286651r1562,-16484l343547,313283r,19037l343547,351345r1575,38049l345122,262559r1562,21552l346684,304418r1562,-3810l348246,277774r,26644l349821,362750r1562,-8878l351383,331038r1575,-1258l352958,289191r1562,78639l354520,433781r1575,17754l356095,462953r,62153l357670,526376r1562,-3810l359232,539064r,17754l360807,539064r1562,-34252l362369,516229r1562,25375l363931,542861r,44399l365506,598665r1574,2540l367080,558088r,-25374l368642,545401r1575,5067l370217,530186r1562,30430l371779,551738r1575,8878l374916,588530r,10135l374916,611365r1575,-3823l378053,625309r,15215l378053,667156r1575,-2527l381190,635457r1575,-26645l382765,606272r,-5067l384327,594867r1575,20295l385902,605015r1562,l387464,620242r1575,-27915l389039,584720r1562,l390601,594867r,30442l393738,630377r,1270l393738,641794r1574,15227l396887,669696r,-3810l398449,664629r,1257l400024,657021r1562,l401586,653211r1562,-35509l403148,603745r1575,2527l404723,616432r1562,-5067l406285,605015r,-3810l407860,589800r1575,19012l409435,649414r,25362l410997,695070r1575,69749l412572,793991r1562,-6338l414134,785126r,3797l415709,757212r1562,-2540l417271,705218r,16484l418845,720432r1563,10148l420408,729310r,-11405l421982,711568r,-10160l423545,698880r1574,11418l425119,721702r,-2540l426694,745807r1562,8865l428256,762292r,5067l429818,755954r,8865l431393,759752r,2540l432955,753414r,-31712l434530,755954r1562,27902l436092,790193r,-6337l437667,801611r,3810l439242,809218r,-17755l440804,799071r,-2540l440804,787653r1575,-12674l443941,772452r,2527l445503,758482r,7607l447078,744537r,7607l448652,753414r,-17767l448652,721702r1563,27915l451789,736917r,-6337l451789,705218r1562,-1270l454926,701408r,15227l456488,720432r,-22834l458063,696328r1562,-13932l459625,688733r,-13957l461200,657021r1562,11405l462762,683653r,-15227l464337,673493r,-13944l465899,660819r1575,8877l467474,648144r,-24105l469036,622769r1575,-1270l470611,593597r,7608l472173,620242r,-17767l473748,599935r1562,20307l475310,646874r,-10160l476884,631647r1575,-17755l478459,599935r,8877l480021,624039r,-3797l481596,620242r,-1270l483158,620242r,3797l483158,613892r3137,-12687l486295,620242r,12675l487857,630377r1575,7607l489432,632917r1575,-10148l491007,610082r,5080l492569,625309r1575,-1270l494144,630377r1562,-2528l495706,626579r1575,7608l497281,639254r1562,-7607l498843,636714r,-5067l500418,622769r1562,2540l501980,622769r,7608l503555,624039r1562,5068l506691,639254r,-1270l506691,639254r1563,-5067l509828,626579r,-12687l509828,610082r1562,1283l512965,599935r,2540l512965,603745r1562,-13945l514527,587260r1575,-5067l517677,588530r,-2540l517677,572033r1562,-1270l520814,551738r,1270l520814,539064r1562,-31712l522376,517499r1562,7607l523938,544131r1575,-10147l525513,522566r1562,5080l528650,542861r,-11417l528650,535254r1575,-6338l530225,521296r1562,-12674l531787,503542r1574,-2540l533361,506082r,-16498l536498,489584r,19038l536498,521296r1562,-1270l538060,513689r1575,-10147l539635,506082r1562,-6338l541197,503542r1575,l544334,502272r,-15215l544334,480720r1575,l547471,492137r,-1283l549046,492137r,10135l549046,508622r1562,-5080l552183,498474r,2528l552183,514959r1562,16485l555320,525106r,-8877l556895,513689r,2540l558457,521296r1574,8890l560031,513689r,2540l561594,521296r1574,-5067l563168,525106r,-3810l564730,522566r,-2540l566293,536524r1574,15214l567867,564426r,-19025l569429,551738r1575,2540l571004,560616r,-5068l572579,563156r,-8878l574141,544131r,-2527l575716,540334r,-3810l578853,528916r,6338l578853,537781r1562,6350l580415,549198r1575,-15214l581990,537781r1562,-1257l583552,563156r,-3798l585127,568223r1574,-7607l586701,564426r1563,-8878l588264,556818r1562,11405l589826,579653r1574,1270l591400,568223r,6350l592963,569493r1574,5080l594537,569493r,22834l596099,601205r1575,-8878l597674,594867r1575,-2540l599249,589800r1562,-1270l602386,588530r,3797l602386,587260r1562,15215l605510,591057r,-13957l605510,572033r1575,-2540l607085,568223r1562,2540l610222,570763r,1270l610222,568223r1575,5080l613359,568223r,2540l613359,578370r1575,16497l614934,598665r1562,-2528l616496,599935r1574,8877l618070,611365r1563,-5093l621207,596137r,-6337l622769,610082r,11417l624344,622769r1562,-7607l625906,621499r,5080l629043,621499r,-12687l629043,598665r1575,l630618,597407r1562,-7607l632180,591057r1575,-7607l633755,582193r,2527l635317,601205r1575,-10148l636892,585990r,-3797l638467,574573r1562,1257l640029,578370r1575,-7607l641604,572033r,-5067l643166,569493r1562,-5067l644728,561886r,8877l646303,561886r1562,-1270l647865,556818r,-1270l649439,547941r,2527l651014,553008r1562,8878l652576,558088r,-6350l654151,551738r1562,l655713,553008r,-1270l657288,556818r,-7620l658850,546671r1562,1270l660412,542861r,-10147l661987,536524r1575,-1270l663562,527646r,1270l665124,533984r,-7608l666699,514959r,13957l668274,536524r,-8878l668274,541604r3124,l671398,560616r,3810l672973,584720r,16485l674535,558088r,7608l676109,566966r,-1270l676109,583450r1563,2540l679246,583450r,12687l680821,601205r,-5068l682383,594867r,19025l683958,601205r,-12675l683958,589800r1562,l687082,587260r,6337l687082,587260r1575,13945l690232,605015r,8877l691794,605015r,-7608l691794,601205r1575,-8878l694931,588530r,-7607l696506,583450r1562,-5080l698068,575830r,3823l699643,592327r,5080l701205,594867r1574,13945l702779,611365r,10134l704342,612635r1574,5067l705916,603745r,-8878l707478,583450r1575,-2527l709053,569493r1562,1270l710615,577100r1575,12700l713752,591057r,-2527l713752,582193r1575,-10160l715327,570763r1562,-10147l716889,536524r1575,6337l718464,544131r,1270l721601,525106r,2540l721601,523836r1575,3810l723176,532714r1562,-5068l724738,532714r1562,20294l726300,551738r1575,l729437,545401r,5067l729437,554278r1575,6338l732586,556818r,11405l734148,574573r,-6350l735723,568223r1562,-5067l737285,553008r1575,-5067l740422,545401r,5067l740422,553008r1562,-12674l741984,539064r1575,-8878l745134,530186r,1258l745134,533984r1575,7620l748271,533984r,2540l748271,541604r1562,l749833,535254r1575,2527l752970,541604r,3797l752970,549198r1575,-1257l756107,549198r,-12674l756107,535254r1575,7607l757682,546671r1574,-1270l759256,549198r1562,-1257l760818,556818r,-1270l763955,551738r,3810l765517,556818r,-1270l767092,563156r,2540l768654,561886r,2540l768654,565696r1575,-3810l771804,564426r,-7608l773366,542861r,7607l774941,554278r,-3810l776503,558088r,1270l776503,558088r1575,l779640,572033r,-5067l781202,572033r1575,10160l782777,585990r1575,-5067l784352,578370r,13957l785914,594867r1574,2540l787488,583450r,-10147l789063,574573r1562,1257l790625,574573r1562,-7607l792187,569493r1575,-2527l795324,568223r,8877l795324,575830r1575,11430l798461,583450r,-7620l798461,573303r1575,1270l800036,573303r1575,1270l803173,579653r,1270l804748,584720r1562,12687l806310,583450r,-6350l807872,580923r,5067l809447,588530r,-8877l811022,566966r,-6350l811022,559358r3136,5068l814158,560616r,7607l815721,568223r,-5067l817295,568223r,5080l818857,575830r,-2527l818857,578370r1575,1283l821994,572033r,-3810l823569,566966r1562,-5080l825131,556818r1575,l826706,559358r1575,2528l829843,554278r,-8877l829843,537781r1562,2553l832980,551738r,1270l834542,555548r,5068l834542,561886r1575,5080l837679,574573r,-1270l837679,570763r1575,5067l840828,579653r,-5080l840828,575830r1563,7620l843965,585990r1562,5067l845527,599935r,-1270l847090,598665r1574,-7608l848664,593597r1575,-3797l851801,588530r,2527l853376,593597r,6338l853376,587260r3137,2540l856513,591057r,-11404l858075,578370r,-1270l859650,574573r,6350l861212,577100r,5093l861212,583450r1575,8877l864349,593597r,-5067l865924,580923r1562,1270l869061,587260r1562,l872197,585990r,5067l872197,603745r1563,-6338l875334,603745r,-7608l876896,598665r,1270l878471,602475r1575,3797l880046,607542r,-2527l881608,610082r1575,6350l883183,618972r,-6337l884745,612635r,-6363l886307,606272r1575,-2527l887882,611365r,5067l889444,616432r1575,3810l891019,618972r1575,2527l892594,627849r1562,-3810l894156,618972r1575,7607l895731,627849r1562,l898867,632917r,-3810l898867,634187r1563,8877l900430,648144r1574,l902004,644334r1562,-5080l903566,627849r,-8877l906703,620242r,3797l906703,631647r1575,-1270l908278,636714r1575,8890l909853,649414r1562,l911415,646874r,2540l912977,664629r1575,-5080l914552,650684r,-13970l916114,635457r1575,10147l917689,641794r1562,7620l919251,644334r,5080l920826,655751r1575,2528l922401,665886r,16510l923963,695070r1574,10148l927100,719162r,-10147l927100,697598r1562,2540l930236,700138r,6350l930236,726770r1563,3810l933373,735647r,-1257l933373,726770r1575,-3798l934948,730580r1562,-1270l938085,716635r,-7620l938085,700138r1562,12687l941222,729310r,1270l941222,720432r1562,-1270l942784,731837r1575,5080l944359,730580r1562,-3810l945921,714095r,-2527l949071,724242r,-3810l950633,738187r,-8877l952195,722972r,-12674l953769,714095r,-1270l953769,722972r1563,7608l956906,739470r,-7633l958469,716635r,2527l960043,712825r,-3810l961618,703948r,10147l961618,712825r1562,2527l964755,719162r,-6337l964755,721702r1562,-8877l967879,705218r,2540l969454,709015r,-21552l969454,691260r1562,11405l972591,717905r,-2553l972591,716635r1575,l975728,721702r,-3797l975728,731837r1575,2553l977303,725500r1562,3810l980440,733120r,2527l980440,741997r1562,1270l983564,752144r,3810l983564,762292r1574,-2540l985138,755954r1575,-8877l988288,736917r,3823l989850,730580r1562,-6338l991412,728052r,-1282l992987,735647r,-6337l994549,739470r,1270l996124,748334r,-1257l996124,745807r3137,3810l999261,745807r,-1270l1000836,738187r,1283l1002398,739470r1575,5067l1003973,741997r,-2527l1005535,739470r1562,-10160l1007097,730580r,5067l1008672,731837r1562,5080l1010234,728052r1575,l1011809,722972r,-5067l1013383,717905r1562,-3810l1014945,696328r1575,-2528l1018082,692518r,5080l1019657,700138r,-6338l1021219,701408r1562,l1022781,692518r,-3785l1024356,681113r1575,l1025931,678586r1562,-1270l1027493,683653r1575,-3810l1030643,683653r,-2540l1030643,679843r1562,-6350l1033767,669696r,2540l1033767,677316r1575,-3823l1035342,672236r1562,7607l1036904,678586r1575,l1038479,676046r1574,-3810l1041615,676046r,10134l1043190,684923r1562,3810l1044752,682396r1575,-6350l1046327,668426r1562,-1270l1049451,673493r,1283l1051026,678586r,-2540l1052601,676046r,-1270l1054163,677316r,8864l1054163,683653r1575,-1257l1057300,687463r,6337l1057300,696328r1575,l1060437,696328r,8890l1062012,702665r,-8865l1062012,701408r1562,5080l1065149,697598r,2540l1065149,701408r1562,-1270l1068285,706488r,-5080l1069848,698880r,-5080l1071422,695070r1562,-8890l1072984,693800r1575,2528l1076121,696328r,7620l1076121,706488r1575,-6350l1077696,702665r1562,10160l1079258,715352r1575,2553l1080833,724242r1575,10148l1083970,730580r,-8878l1083970,731837r1575,-3785l1085545,731837r1562,l1088669,736917r,1270l1091806,738187r,-12687l1093381,717905r,2527l1094955,719162r,-1257l1096518,716635r,-3810l1096518,703948r1574,5067l1099654,702665r,-3785l1099654,702665r1575,l1102791,707758r,2540l1104366,703948r,16484l1104366,716635r1562,-3810l1107503,712825r,1270l1107503,717905r1562,2527l1110640,721702r,-3797l1112202,717905r,5067l1112202,721702r1575,1270l1115339,725500r,-1258l1115339,720432r1575,6338l1118476,735647r,2540l1118476,734390r1575,-5080l1120051,722972r1562,-6337l1123188,721702r,5068l1124762,716635r1562,-5067l1126324,710298r,-1283l1127887,709015r1574,l1129461,706488r1562,2527l1131023,703948r1575,-3810l1134173,700138r,-3810l1134173,700138r1562,2527l1135735,703948r1575,l1138872,705218r,2540l1140447,706488r1562,3810l1142009,707758r1575,-10160l1143584,688733r1562,-1270l1145146,683653r1575,-7607l1146721,667156r1562,l1149858,673493r,-3797l1149858,670966r1574,-2540l1152994,669696r,-1270l1154557,678586r,-3810l1154557,678586r1574,-8890l1157693,676046r,-2553l1159268,670966r1562,5080l1160830,677316r,-3823l1162405,667156r1575,-2527l1165542,654481r,-1270l1167117,660819r1562,-2540l1168679,662089r,-1270l1170254,659549r,1270l1171816,662089r,-5068l1173378,663359r,-13945l1174953,651941r1575,3810l1176528,649414r,6337l1178090,657021r,3798l1179664,655751r,-3810l1181227,653211r,6338l1184363,648144r,1270l1184363,646874r1563,-3810l1185926,641794r1587,6350l1187513,644334r1562,2540l1189075,640524r1562,1270l1192199,641794r,-3810l1193774,636714r1575,l1196911,635457r,-1270l1198499,634187r1562,-2540l1200061,621499r,1270l1201623,626579r1562,-1270l1204760,625309r,-2540l1204760,624039r1574,1270l1207897,594867r,-12674l1207897,583450r1562,l1211033,578370r,-10147l1212596,564426r,-3810l1214170,558088r1575,3798l1215745,566966r,-5080l1217307,560616r1575,l1218882,561886r,2540l1220444,558088r,-1270l1222019,555548r,6338l1223581,561886r,1270l1225143,563156r1575,10147l1226718,569493r,-3797l1228293,570763r,-7607l1229855,563156r,-17755l1231417,546671r,3797l1231417,553008r1587,1270l1234567,550468r,-1270l1236129,560616r,-2528l1237703,554278r,15215l1239278,563156r,-1270l1239278,569493r1562,8877l1242402,573303r,6350l1243977,572033r1575,3797l1245552,574573r1562,-1270l1247114,570763r,1270l1248676,580923r1588,3797l1250264,583450r,2540l1251826,591057r1562,5080l1254950,593597r1575,l1258100,587260r,7607l1258100,597407r1562,6338l1261237,607542r,-7607l1261237,589800r1562,-2540l1262799,591057r1562,2540l1265936,598665r,6350l1267510,599935r1575,-6338l1269085,584720r,-2527l1270647,578370r,1283l1272209,577100r,-3797l1273784,573303r3137,l1276921,564426r,-1270l1278496,558088r,-5080l1280058,556818r,-2540l1281620,547941r,-5080l1281620,532714r1562,-3798l1284770,533984r,-5068l1284770,542861r1562,6337l1287907,550468r,-7607l1289481,547941r,-6337l1291043,545401r1563,-6337l1292606,545401r,8877l1294168,547941r1587,1257l1295755,553008r1562,3810l1297317,559358r1562,-1270l1300441,551738r,3810l1300441,569493r1575,6337l1303591,579653r,-5080l1303591,569493r1562,1270l1305153,572033r1575,-6337l1308303,569493r,2540l1308303,555548r1562,8878l1311427,551738r,-3797l1311427,550468r1575,-1270l1313002,542861r1562,-8877l1314564,537781r1575,-5067l1316139,526376r1574,-1270l1319276,525106r,2540l1319276,523836r1562,1270l1320838,530186r1562,2528l1322400,541604r1587,-1270l1323987,523836r,2540l1325549,528916r1575,5068l1327124,535254r1562,-1270l1328686,527646r1575,l1330261,526376r1562,-6350l1331823,525106r,-2540l1333385,526376r1588,2540l1334973,535254r,-6338l1336535,527646r1562,1270l1338097,539064r1562,-2540l1339659,535254r,5080l1341234,535254r1575,1270l1342809,535254r,-11418l1344371,522566r1562,-3797l1345933,509892r,5067l1347520,514959r,-1270l1349082,508622r1563,10147l1350645,513689r,-2527l1352219,514959r1562,10147l1353781,520026r,-2527l1355356,521296r,1270l1356918,527646r,-6350l1358493,521296r1562,-2527l1361630,521296r,6350l1363192,516229r,-3810l1364767,513689r,-2527l1366342,509892r,1270l1366342,512419r3137,3810l1369479,512419r,5080l1371041,511162r,-1270l1372603,511162r,3797l1374178,514959r,1270l1374178,525106r1574,l1377315,531444r,3810l1378877,531444r1587,-7608l1380464,526376r1562,8878l1382026,531444r,1270l1383588,527646r1562,2540l1385150,531444r,-3798l1386738,528916r1562,-1270l1389862,522566r,-2540l1391424,517499r1588,5067l1393012,527646r,1270l1394574,523836r1562,l1396136,528916r1575,8865l1397711,540334r1575,-6350l1400848,539064r,-2540l1400848,531444r1562,-2528l1403985,523836r1574,l1405559,520026r1562,-1257l1407121,517499r1575,2527l1410258,518769r1562,-2540l1411820,506082r,-5080l1413395,498474r,3798l1414970,495934r,-2540l1416532,488327r,7607l1416532,498474r1575,3798l1419669,502272r,3810l1421244,508622r,8877l1422806,523836r,-7607l1424381,518769r,-5080l1424381,517499r1575,12687l1427518,527646r,-6350l1429080,521296r1562,-2527l1430642,517499r1587,l1432229,522566r,2540l1433791,518769r1563,-6350l1435354,516229r,2540l1436928,517499r1575,1270l1438503,520026r,5080l1440065,526376r1562,6338l1443202,528916r,1270l1443202,526376r1575,5068l1446339,536524r,3810l1446339,546671r1562,2527l1447901,553008r1575,-2540l1451038,547941r,1257l1451038,550468r1575,2540l1454188,550468r,-3797l1454188,555548r1574,1270l1457325,555548r,-6350l1458887,545401r,2540l1458887,542861r3137,8877l1462024,555548r,-2540l1463598,550468r,6350l1465160,556818r,6338l1466735,556818r,-6350l1469859,550468r,-3797l1471447,551738r1562,3810l1473009,549198r1562,l1474571,537781r,-5067l1477721,539064r,6337l1477721,537781r1562,3823l1480845,539064r,-1283l1482407,537781r,8890l1483995,546671r1562,-1270l1485557,544131r1562,-2527l1488694,537781r,-3797l1490256,533984r,-1270l1491830,535254r1563,2527l1493393,536524r1587,-5080l1496542,532714r,2540l1498104,533984r,3797l1499679,541604r,-2540l1501241,540334r1575,2527l1504378,547941r,1257l1504378,553008r1575,3810l1505953,555548r1562,3810l1507515,554278r1562,-1270l1509077,549198r,1270l1510652,554278r1575,7608l1512227,563156r1574,2540l1513801,566966r1563,-3810l1515364,561886r1574,-7608l1516938,561886r1562,2540l1520063,560616r,-1258l1520063,554278r1574,-10147l1523212,545401r,-3797l1524774,535254r,7607l1524774,547941r1562,-1270l1527898,549198r,2540l1527898,556818r1588,-2540l1531048,554278r,-2540l1531048,547941r1562,-1270l1532610,547941r1588,-2540l1535760,542861r1562,-2527l1538884,536524r,-1270l1540459,537781r,-1257l1542034,539064r1562,5067l1543596,540334r,-1270l1545170,544131r1563,6337l1546733,547941r,-1270l1548307,546671r,-3810l1549869,545401r,-1270l1551444,540334r,-5080l1551444,531444r3137,5080l1554581,540334r,-1270l1556143,539064r,-1283l1557718,541604r,-1270l1559280,542861r,7607l1559280,541604r1575,-3823l1562430,541604r,1257l1562430,546671r1562,3797l1565554,547941r1575,12675l1567129,564426r,-8878l1568704,553008r1562,-6337l1570266,545401r,-2540l1571828,542861r1575,6337l1573403,551738r1574,-1270l1574977,547941r,-16497l1576539,536524r1563,2540l1578102,533984r,2540l1579676,540334r1575,-2553l1581251,542861r1562,-1257l1582813,537781r1562,-1257l1585963,533984r,3797l1587525,536524r1562,-1270l1589087,530186r1575,-2540l1590662,525106r1575,6338l1592237,525106r1562,2540l1593799,528916r1562,-8890l1596936,522566r,11418l1596936,535254r1562,2527l1598498,546671r1575,10147l1600073,546671r1562,6337l1601635,547941r,-6337l1603209,540334r1575,-2553l1607921,537781r,3823l1609483,546671r,1270l1611045,558088r1575,7608l1612620,558088r1575,5068l1615757,563156r,-2540l1617319,570763r,-5067l1617319,566966r1575,-3810l1620469,558088r,-2540l1620469,550468r1562,l1623606,549198r,3810l1623606,555548r1574,2540l1625180,563156r1563,-1270l1628305,551738r,-1270l1628305,549198r1562,-3797l1631454,549198r,2540l1631454,555548r1562,-5080l1633016,546671r1562,l1636153,544131r,-5067l1636153,540334r1562,-2553l1639290,540334r,-2553l1640852,542861r,6337l1642440,542861r,5080l1644002,544131r,-1270l1644002,544131r3124,3810l1647126,556818r,1270l1648701,556818r,3798l1650276,559358r1562,-2540l1651838,558088r,-7620l1653413,551738r1562,l1654975,553008r1562,3810l1656537,561886r1575,-3798l1658112,564426r1574,-5068l1659686,555548r3137,-3810l1662823,553008r,-1270l1664398,551738r1562,-3797l1665960,546671r1562,-1270l1667522,546671r,6337l1669084,550468r1588,-1270l1670672,553008r,-5067l1672234,542861r1562,-5080l1673796,540334r,2527l1675358,546671r,-7607l1678508,545401r,-1270l1678508,545401r1562,-19025l1681657,525106r,3810l1681657,525106r1562,-2540l1683219,523836r1563,2540l1684782,527646r1562,-5080l1686344,523836r1574,l1689493,530186r,-3810l1691055,525106r,2540l1692617,527646r,-2540l1694192,522566r,5080l1695754,531444r1575,l1697329,527646r1575,-2540l1698904,526376r1562,5068l1700466,533984r1575,l1702041,531444r1562,-6338l1705178,525106r,-1270l1706740,525106r1562,8878l1708302,539064r1587,-6350l1709889,537781r1563,6350l1713014,551738r,1270l1713014,547941r1562,-5080l1716163,535254r,-1270l1716163,532714r1562,-5068l1717725,526376r1562,-1270l1720862,523836r,3810l1720862,530186r1575,3798l1723999,537781r,-3797l1723999,530186r1562,1258l1725561,535254r1575,1270l1728711,539064r,-5080l1730273,537781r1562,1283l1731835,542861r,6337l1733410,550468r,-1270l1734985,550468r,-1270l1736547,558088r,2528l1736547,572033r3149,16497l1739696,573303r,5067l1741258,566966r1562,11404l1744395,578370r,-5067l1744395,582193r1562,-1270l1747520,575830r,-6337l1749094,573303r,1270l1750669,579653r,-5080l1752231,572033r,5067l1752231,585990r1575,-3797l1755381,592327r,-3797l1755381,589800r1562,-8877l1758505,589800r,5067l1760067,585990r,-2540l1760067,579653r1588,-7620l1763217,572033r,-1270l1764779,566966r1562,3797l1766341,578370r,3823l1767916,578370r,-2540l1769491,575830r1562,l1771053,577100r1587,-5067l1774202,573303r,1270l1774202,579653r1562,6337l1775764,588530r1575,-3810l1777339,587260r1575,-2540l1778914,592327r1562,-5067l1782038,587260r,3797l1782038,588530r1562,5067l1783600,594867r1588,1270l1785188,591057r1562,-2527l1786750,594867r1562,1270l1789887,597407r,-1270l1791449,591057r,1270l1793024,594867r,-10147l1794586,585990r,6337l1794586,593597r1575,2540l1797723,603745r,-1270l1799285,611365r1587,5067l1800872,607542r1562,-1270l1802434,601205r,1270l1803996,603745r1562,-2540l1805558,592327r3163,-2527l1808721,594867r1562,-8877l1811845,596137r1575,-2540l1813420,599935r,6337l1814982,611365r1575,1270l1816557,610082r,2553l1818132,617702r,11405l1819694,634187r1562,-6338l1821256,640524r,-6337l1822818,627849r1587,12675l1824405,634187r,1270l1825967,639254r,-7607l1827530,636714r,11430l1829092,657021r,-10147l1829092,649414r3149,13945l1832241,669696r,-3810l1833803,678586r,-13957l1835378,658279r,-1258l1836940,646874r,5067l1836940,654481r1562,-1270l1840077,658279r,5080l1841652,639254r,-2540l1843214,637984r,2540l1844776,636714r,1270l1844776,632917r1588,1270l1847938,639254r,2540l1847938,648144r1563,-7620l1851063,641794r,1270l1852637,643064r,1270l1852637,641794r1563,1270l1855774,645604r,2540l1855774,653211r3137,2540l1858911,653211r1562,1270l1860473,657021r1562,l1863623,664629r,-3810l1863623,669696r1562,-5067l1866747,663359r,-3810l1866747,644334r1562,-1270l1868309,644334r1575,-1270l1869884,641794r1575,-5080l1871459,632917r1562,2540l1874583,637984r,-8877l1874583,631647r1575,3810l1876158,643064r1562,8877l1879295,655751r,3798l1879295,658279r1575,2540l1882432,657021r1574,3798l1884006,655751r1563,l1885569,653211r1587,-10147l1887156,645604r,-5080l1888718,640524r1562,-10147l1890280,621499r,3810l1891855,624039r1562,5068l1894992,632917r,1270l1894992,635457r1562,1257l1898129,636714r,2540l1898129,641794r1562,10147l1901253,659549r,7607l1901253,663359r1575,5067l1902828,655751r1575,-19037l1905965,634187r,-3810l1905965,622769r1562,55817l1909102,709015r,-8877l1909102,692518r1574,3810l1910676,695070r1563,5068l1913801,707758r,10147l1913801,710298r1574,-10160l1916950,691260r,-6337l1916950,689990r1562,-5067l1920100,682396r,1257l1921662,678586r,1257l1921662,683653r3137,2527l1924799,681113r1575,8877l1926374,683653r1562,2527l1927936,689990r1562,-5067l1929498,686180r,-2527l1931060,677316r1587,-3823l1932647,669696r1563,1270l1935772,673493r,1283l1937346,676046r,-1270l1937346,673493r1562,l1940483,664629r,-3810l1940483,663359r1562,l1943620,658279r1562,-2528l1945182,651941r,-5067l1946744,651941r1575,5080l1948319,658279r,-5068l1949894,650684r1562,8865l1951456,662089r1562,-1270l1953018,667156r1575,-3797l1956168,664629r,-3810l1957743,665886r1562,6350l1959305,670966r,-1270l1960880,668426r,1270l1962442,668426r,-1270l1964016,664629r,-1270l1965579,668426r1574,1270l1967153,672236r1562,3810l1968715,673493r1562,1283l1970277,667156r1588,-3797l1971865,659549r1562,1270l1974989,658279r1562,-6338l1978126,654481r,3798l1979701,663359r,-5080l1979701,663359r1562,-6338l1982838,657021r,-6337l1982838,640524r1562,l1985962,631647r,-1270l1987537,635457r,-1270l1987537,636714r1575,1270l1990674,634187r1562,1270l1993798,641794r,-1270l1993798,639254r1600,-1270l1995398,640524r1562,-3810l1998522,625309r,-12674l1998522,611365r1575,3797l2001659,621499r,-6337l2001659,618972r1575,-7607l2003234,612635r1562,7607l2006371,615162r,-1270l2006371,615162r1562,2540l2009495,618972r1588,2527l2011083,615162r1562,-8890l2014207,603745r,1270l2014207,602475r3137,3797l2017344,602475r,1270l2018919,606272r,-2527l2020481,610082r,-3810l2022043,607542r1575,2540l2025180,607542r,-6337l2026754,597407r,1258l2028329,606272r,1270l2029891,605015r,2527l2029891,601205r1575,1270l2033028,602475r,1270l2033028,598665r1588,2540l2036178,597407r,-3810l2037740,587260r,1270l2037740,589800r1562,-5080l2040877,594867r,-7607l2040877,593597r1575,5068l2044014,601205r,-6338l2045589,596137r,-1270l2047151,601205r1562,l2048713,597407r1575,-1270l2051862,596137r,5068l2051862,599935r1562,-5068l2054987,597407r1574,6338l2056561,601205r1575,l2059698,603745r,-2540l2059698,602475r1562,-1270l2061260,602475r1575,3797l2062835,608812r1562,-2540l2064397,611365r,1270l2067534,612635r,2527l2069122,617702r1562,3797l2072246,616432r,-1270l2072246,613892r1587,-11417l2075395,598665r,-1258l2075395,593597r1563,1270l2078520,594867r1574,l2080094,588530r,2527l2081669,592327r1562,1270l2083231,589800r,1257l2084793,593597r1575,-5067l2086368,585990r,1270l2087930,587260r,-2540l2089505,585990r1575,-2540l2091080,582193r1562,3797l2094204,588530r1562,1270l2095766,591057r1588,-2527l2098916,592327r,-2527l2098916,588530r1562,2527l2102053,594867r,2540l2103615,597407r,-1270l2105190,593597r,6338l2106764,601205r,2540l2109901,601205r,-2540l2109901,597407r1562,-6350l2111463,594867r1575,-6337l2113038,591057r1575,1270l2114613,587260r,1270l2116175,587260r1562,2540l2117737,588530r1575,-5080l2119312,587260r1575,-1270l2120887,588530r1562,-2540l2122449,584720r,3810l2124011,587260r1575,-7607l2125586,583450r1562,5080l2128723,587260r,-2540l2130285,583450r,-1257l2130285,579653r1575,l2133422,578370r,2553l2133422,588530r1562,3797l2136571,591057r,-2527l2138133,594867r,1270l2139696,596137r1562,-1270l2142845,593597r1575,5068l2145982,597407r,-1270l2147557,598665r,2540l2149119,603745r,2527l2150694,601205r1562,-1270l2152256,594867r1575,-2540l2153831,596137r1562,-1270l2155393,591057r1562,1270l2156955,587260r3149,3797l2160104,593597r,-8877l2161667,584720r,-2527l2163229,583450r,-1257l2164803,582193r,2527l2166378,584720r1562,-5067l2167940,582193r,1257l2169502,584720r1575,1270l2171077,584720r1562,-2527l2172639,579653r1575,1270l2175789,579653r,-1283l2175789,580923r1562,-1270l2178913,582193r1575,2527l2180488,585990r1587,l2183638,587260r,1270l2185200,588530r1562,2527l2186762,588530r1575,l2188337,589800r1574,-1270l2191473,588530r,-1270l2191473,588530r1575,-1270l2194610,589800r,-1270l2194610,578370r1562,5080l2196172,588530r1575,-3810l2197747,587260r1575,1270l2199322,580923r3124,-2553l2202446,575830r,-3797l2204008,575830r,2540l2205596,575830r,-1257l2207158,577100r,-3797l2207158,574573r3137,-1270l2211857,573303r,-13945l2213432,559358r1562,1258l2214994,558088r,2528l2216569,560616r1574,-2528l2218143,549198r,-1257l2219706,545401r1574,l2221280,544131r1575,l2222855,542861r,-1257l2224417,537781r1562,l2227554,537781r1575,2553l2229129,546671r,5067l2230691,553008r,2540l2232253,559358r1575,11405l2233828,564426r,-1270l2235390,569493r1575,-1270l2236965,563156r1575,-2540l2238540,556818r1562,l2240102,561886r1562,-6338l2243226,561886r1587,1270l2244813,560616r,2540l2246376,565696r,8877l2247938,572033r1562,-1270l2249500,569493r3149,-1270l2252649,572033r,2540l2254211,573303r,-3810l2255799,569493r,-2527l2257361,569493r,7607l2257361,582193r1562,-1270l2260498,579653r,1270l2260498,582193r3137,-1270l2265197,580923r,-5093l2265197,577100r1575,-2527l2268347,572033r,-1270l2268347,566966r1562,l2271471,569493r,-1270l2273046,568223r,-1257l2274608,564426r1574,l2276182,568223r,1270l2277745,570763r1574,l2279319,572033r1562,2540l2280881,573303r3150,-1270l2284031,566966r,-5080l2285593,558088r1562,1270l2287155,563156r1562,-1270l2288717,564426r1575,-2540l2290292,558088r1575,3798l2291867,566966r3150,10134l2296579,580923r,-5093l2298141,573303r,8890l2299716,577100r,2553l2301290,578370r1562,1283l2302852,580923r1563,-1270l2304415,588530r1562,l2305977,589800r1587,-1270l2307564,593597r,-6337l2309126,593597r1562,l2310688,592327r1575,-1270l2313825,597407r1575,-1270l2315400,594867r1562,-2540l2318537,596137r,1270l2318537,593597r1562,1270l2321661,594867r,1270l2321661,594867r1575,2540l2323236,596137r1575,l2326373,589800r,3797l2326373,592327r1562,-1270l2329522,589800r,-1270l2329522,589800r1575,6337l2331097,592327r1562,3810l2332659,593597r1562,-1270l2334221,593597r1575,3810l2337358,601205r,2540l2337358,607542r1575,l2338933,608812r1562,-2540l2340495,605015r1575,-1270l2342070,606272r3124,-1257l2345194,606272r1588,3810l2346782,615162r1562,-2527l2348344,608812r1562,1270l2349906,612635r,5067l2351468,613892r1575,2540l2353043,617702r,-2540l2354618,616432r1562,-2540l2356180,615162r1575,-6350l2357755,605015r,-3810l2359317,603745r1562,1270l2360879,603745r1575,8890l2364028,613892r,5080l2365590,615162r,-2527l2365590,613892r1575,5080l2368727,620242r,-5080l2368727,622769r1588,1270l2371877,626579r,1270l2373439,630377r,2540l2375014,631647r1575,3810l2376589,631647r1562,5067l2379713,629107r,1270l2379713,626579r1575,-6337l2381288,617702r1562,2540l2382850,621499r1562,-3797l2384412,612635r,3797l2387561,624039r,-6337l2387561,618972r1563,13945l2389124,636714r1562,-11405l2390686,631647r1574,-8878l2392260,624039r,-2540l2393835,615162r1562,3810l2395397,620242r1562,l2396959,625309r1575,-5067l2398534,625309r1575,l2400109,635457r,1257l2401671,643064r1575,l2403246,635457r1575,1257l2406383,641794r,-1270l2407958,639254r,5080l2407958,641794r1574,3810l2411095,649414r1562,-8890l2414219,632917r,2540l2415806,636714r,-8865l2417368,627849r1562,-2540l2418930,626579r,-5080l2420505,621499r1562,-2527l2422067,620242r,-3810l2423642,615162r,-8890l2425204,607542r,3823l2426779,611365r1562,-5093l2429903,613892r,-2527l2429903,606272r1588,5093l2431491,610082r1562,l2433053,606272r1562,l2434615,613892r,1270l2437752,612635r,-2553l2437752,608812r1575,2553l2439327,605015r1562,-1270l2440889,606272r1575,-7607l2442464,605015r,1257l2444038,603745r1562,-5080l2445600,594867r1575,2540l2448750,594867r,1270l2450312,596137r,2528l2450312,602475r1562,-2540l2453436,598665r,-1258l2453436,592327r1588,-3797l2456586,587260r,-1270l2458148,591057r,8878l2458148,605015r1562,1257l2461285,607542r,-3797l2461285,607542r1575,-1270l2464422,599935r,-2528l2464422,591057r1575,3810l2465997,597407r1562,-1270l2469121,594867r,-3810l2470696,587260r1574,-1270l2472270,583450r,-2527l2473833,583450r1562,2540l2476957,588530r,6337l2478557,598665r1562,-3798l2480119,597407r,-1270l2481681,597407r,-2540l2483256,602475r1562,l2484818,607542r,-1270l2486393,612635r1562,-3823l2487955,606272e" filled="f" strokecolor="#00568b" strokeweight=".35347mm">
                  <v:path arrowok="t"/>
                </v:shape>
                <v:shape id="Graphic 947" o:spid="_x0000_s1420" style="position:absolute;left:1061;top:10200;width:24885;height:13;visibility:visible;mso-wrap-style:square;v-text-anchor:top" coordsize="2488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" path="m,l1562,,2486393,r1562,e" filled="f" strokecolor="#231f20" strokeweight=".17672mm">
                  <v:path arrowok="t"/>
                </v:shape>
                <v:shape id="Graphic 948" o:spid="_x0000_s1421" style="position:absolute;left:31;top:31;width:27001;height:14370;visibility:visible;mso-wrap-style:square;v-text-anchor:top" coordsize="2700020,143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" path="m2699689,l,,,1436852r2699689,l2699689,xe" filled="f" strokecolor="#231f20" strokeweight=".17672mm">
                  <v:path arrowok="t"/>
                </v:shape>
                <v:shape id="Textbox 949" o:spid="_x0000_s1422" type="#_x0000_t202" style="position:absolute;width:27063;height:1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iBxQAAANwAAAAPAAAAZHJzL2Rvd25yZXYueG1sRI9Ba8JA&#10;FITvBf/D8gRvdWMR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BQkBiBxQAAANwAAAAP&#10;AAAAAAAAAAAAAAAAAAcCAABkcnMvZG93bnJldi54bWxQSwUGAAAAAAMAAwC3AAAA+QIAAAAA&#10;" filled="f" stroked="f">
                  <v:textbox inset="0,0,0,0">
                    <w:txbxContent>
                      <w:p w14:paraId="24DEE47F" w14:textId="77777777" w:rsidR="00492FE9" w:rsidRDefault="00492FE9">
                        <w:pPr>
                          <w:spacing w:before="10"/>
                          <w:rPr>
                            <w:sz w:val="12"/>
                          </w:rPr>
                        </w:pPr>
                      </w:p>
                      <w:p w14:paraId="15F0B4EE" w14:textId="77777777" w:rsidR="00492FE9" w:rsidRDefault="005317B0">
                        <w:pPr>
                          <w:spacing w:line="288" w:lineRule="auto"/>
                          <w:ind w:left="2668" w:right="303"/>
                          <w:rPr>
                            <w:sz w:val="12"/>
                          </w:rPr>
                        </w:pPr>
                        <w:r>
                          <w:rPr>
                            <w:color w:val="231F20"/>
                            <w:spacing w:val="-6"/>
                            <w:sz w:val="12"/>
                          </w:rPr>
                          <w:t>Maximum-minimum</w:t>
                        </w:r>
                        <w:r>
                          <w:rPr>
                            <w:color w:val="231F20"/>
                            <w:spacing w:val="-11"/>
                            <w:sz w:val="12"/>
                          </w:rPr>
                          <w:t xml:space="preserve"> </w:t>
                        </w:r>
                        <w:r>
                          <w:rPr>
                            <w:color w:val="231F20"/>
                            <w:spacing w:val="-6"/>
                            <w:sz w:val="12"/>
                          </w:rPr>
                          <w:t>range</w:t>
                        </w:r>
                        <w:r>
                          <w:rPr>
                            <w:color w:val="231F20"/>
                            <w:spacing w:val="40"/>
                            <w:sz w:val="12"/>
                          </w:rPr>
                          <w:t xml:space="preserve"> </w:t>
                        </w:r>
                        <w:r>
                          <w:rPr>
                            <w:color w:val="231F20"/>
                            <w:spacing w:val="-2"/>
                            <w:sz w:val="12"/>
                          </w:rPr>
                          <w:t>Average</w:t>
                        </w:r>
                      </w:p>
                    </w:txbxContent>
                  </v:textbox>
                </v:shape>
                <w10:wrap anchorx="page"/>
              </v:group>
            </w:pict>
          </mc:Fallback>
        </mc:AlternateContent>
      </w:r>
      <w:r>
        <w:rPr>
          <w:color w:val="231F20"/>
          <w:spacing w:val="-5"/>
          <w:sz w:val="12"/>
        </w:rPr>
        <w:t>3.4</w:t>
      </w:r>
    </w:p>
    <w:p w14:paraId="08A2F014" w14:textId="77777777" w:rsidR="00492FE9" w:rsidRDefault="005317B0">
      <w:pPr>
        <w:spacing w:line="134" w:lineRule="exact"/>
        <w:ind w:right="333"/>
        <w:jc w:val="right"/>
        <w:rPr>
          <w:sz w:val="12"/>
        </w:rPr>
      </w:pPr>
      <w:r>
        <w:rPr>
          <w:color w:val="231F20"/>
          <w:spacing w:val="-5"/>
          <w:sz w:val="12"/>
        </w:rPr>
        <w:t>3.2</w:t>
      </w:r>
    </w:p>
    <w:p w14:paraId="6DE0D900" w14:textId="77777777" w:rsidR="00492FE9" w:rsidRDefault="005317B0">
      <w:pPr>
        <w:spacing w:line="134" w:lineRule="exact"/>
        <w:ind w:right="333"/>
        <w:jc w:val="right"/>
        <w:rPr>
          <w:sz w:val="12"/>
        </w:rPr>
      </w:pPr>
      <w:r>
        <w:rPr>
          <w:color w:val="231F20"/>
          <w:spacing w:val="-5"/>
          <w:sz w:val="12"/>
        </w:rPr>
        <w:t>3.0</w:t>
      </w:r>
    </w:p>
    <w:p w14:paraId="65F1B581" w14:textId="77777777" w:rsidR="00492FE9" w:rsidRDefault="005317B0">
      <w:pPr>
        <w:spacing w:line="134" w:lineRule="exact"/>
        <w:ind w:right="333"/>
        <w:jc w:val="right"/>
        <w:rPr>
          <w:sz w:val="12"/>
        </w:rPr>
      </w:pPr>
      <w:r>
        <w:rPr>
          <w:color w:val="231F20"/>
          <w:spacing w:val="-5"/>
          <w:sz w:val="12"/>
        </w:rPr>
        <w:t>2.8</w:t>
      </w:r>
    </w:p>
    <w:p w14:paraId="04CD1445" w14:textId="77777777" w:rsidR="00492FE9" w:rsidRDefault="005317B0">
      <w:pPr>
        <w:spacing w:line="134" w:lineRule="exact"/>
        <w:ind w:right="333"/>
        <w:jc w:val="right"/>
        <w:rPr>
          <w:sz w:val="12"/>
        </w:rPr>
      </w:pPr>
      <w:r>
        <w:rPr>
          <w:color w:val="231F20"/>
          <w:spacing w:val="-5"/>
          <w:sz w:val="12"/>
        </w:rPr>
        <w:t>2.6</w:t>
      </w:r>
    </w:p>
    <w:p w14:paraId="4A8F5EF3" w14:textId="77777777" w:rsidR="00492FE9" w:rsidRDefault="005317B0">
      <w:pPr>
        <w:spacing w:line="134" w:lineRule="exact"/>
        <w:ind w:right="333"/>
        <w:jc w:val="right"/>
        <w:rPr>
          <w:sz w:val="12"/>
        </w:rPr>
      </w:pPr>
      <w:r>
        <w:rPr>
          <w:color w:val="231F20"/>
          <w:spacing w:val="-5"/>
          <w:sz w:val="12"/>
        </w:rPr>
        <w:t>2.4</w:t>
      </w:r>
    </w:p>
    <w:p w14:paraId="793A7FD8" w14:textId="77777777" w:rsidR="00492FE9" w:rsidRDefault="005317B0">
      <w:pPr>
        <w:spacing w:line="134" w:lineRule="exact"/>
        <w:ind w:right="333"/>
        <w:jc w:val="right"/>
        <w:rPr>
          <w:sz w:val="12"/>
        </w:rPr>
      </w:pPr>
      <w:r>
        <w:rPr>
          <w:color w:val="231F20"/>
          <w:spacing w:val="-5"/>
          <w:w w:val="95"/>
          <w:sz w:val="12"/>
        </w:rPr>
        <w:t>2.2</w:t>
      </w:r>
    </w:p>
    <w:p w14:paraId="54476D11" w14:textId="77777777" w:rsidR="00492FE9" w:rsidRDefault="005317B0">
      <w:pPr>
        <w:spacing w:line="134" w:lineRule="exact"/>
        <w:ind w:right="333"/>
        <w:jc w:val="right"/>
        <w:rPr>
          <w:sz w:val="12"/>
        </w:rPr>
      </w:pPr>
      <w:r>
        <w:rPr>
          <w:color w:val="231F20"/>
          <w:spacing w:val="-5"/>
          <w:sz w:val="12"/>
        </w:rPr>
        <w:t>2.0</w:t>
      </w:r>
    </w:p>
    <w:p w14:paraId="532FF8B8" w14:textId="77777777" w:rsidR="00492FE9" w:rsidRDefault="005317B0">
      <w:pPr>
        <w:spacing w:line="134" w:lineRule="exact"/>
        <w:ind w:right="333"/>
        <w:jc w:val="right"/>
        <w:rPr>
          <w:sz w:val="12"/>
        </w:rPr>
      </w:pPr>
      <w:r>
        <w:rPr>
          <w:color w:val="231F20"/>
          <w:spacing w:val="-5"/>
          <w:w w:val="95"/>
          <w:sz w:val="12"/>
        </w:rPr>
        <w:t>1.8</w:t>
      </w:r>
    </w:p>
    <w:p w14:paraId="726598FC" w14:textId="77777777" w:rsidR="00492FE9" w:rsidRDefault="005317B0">
      <w:pPr>
        <w:spacing w:line="134" w:lineRule="exact"/>
        <w:ind w:right="333"/>
        <w:jc w:val="right"/>
        <w:rPr>
          <w:sz w:val="12"/>
        </w:rPr>
      </w:pPr>
      <w:r>
        <w:rPr>
          <w:color w:val="231F20"/>
          <w:spacing w:val="-5"/>
          <w:w w:val="95"/>
          <w:sz w:val="12"/>
        </w:rPr>
        <w:t>1.6</w:t>
      </w:r>
    </w:p>
    <w:p w14:paraId="3EAAFC33" w14:textId="77777777" w:rsidR="00492FE9" w:rsidRDefault="005317B0">
      <w:pPr>
        <w:spacing w:line="134" w:lineRule="exact"/>
        <w:ind w:right="333"/>
        <w:jc w:val="right"/>
        <w:rPr>
          <w:sz w:val="12"/>
        </w:rPr>
      </w:pPr>
      <w:r>
        <w:rPr>
          <w:color w:val="231F20"/>
          <w:spacing w:val="-5"/>
          <w:w w:val="95"/>
          <w:sz w:val="12"/>
        </w:rPr>
        <w:t>1.4</w:t>
      </w:r>
    </w:p>
    <w:p w14:paraId="409A05B9" w14:textId="77777777" w:rsidR="00492FE9" w:rsidRDefault="005317B0">
      <w:pPr>
        <w:spacing w:line="134" w:lineRule="exact"/>
        <w:ind w:right="333"/>
        <w:jc w:val="right"/>
        <w:rPr>
          <w:sz w:val="12"/>
        </w:rPr>
      </w:pPr>
      <w:r>
        <w:rPr>
          <w:color w:val="231F20"/>
          <w:spacing w:val="-5"/>
          <w:w w:val="90"/>
          <w:sz w:val="12"/>
        </w:rPr>
        <w:t>1.2</w:t>
      </w:r>
    </w:p>
    <w:p w14:paraId="6FDA51D6" w14:textId="77777777" w:rsidR="00492FE9" w:rsidRDefault="005317B0">
      <w:pPr>
        <w:spacing w:line="134" w:lineRule="exact"/>
        <w:ind w:right="333"/>
        <w:jc w:val="right"/>
        <w:rPr>
          <w:sz w:val="12"/>
        </w:rPr>
      </w:pPr>
      <w:r>
        <w:rPr>
          <w:color w:val="231F20"/>
          <w:spacing w:val="-5"/>
          <w:w w:val="95"/>
          <w:sz w:val="12"/>
        </w:rPr>
        <w:t>1.0</w:t>
      </w:r>
    </w:p>
    <w:p w14:paraId="25827176" w14:textId="77777777" w:rsidR="00492FE9" w:rsidRDefault="005317B0">
      <w:pPr>
        <w:spacing w:line="134" w:lineRule="exact"/>
        <w:ind w:right="333"/>
        <w:jc w:val="right"/>
        <w:rPr>
          <w:sz w:val="12"/>
        </w:rPr>
      </w:pPr>
      <w:r>
        <w:rPr>
          <w:color w:val="231F20"/>
          <w:spacing w:val="-5"/>
          <w:sz w:val="12"/>
        </w:rPr>
        <w:t>0.8</w:t>
      </w:r>
    </w:p>
    <w:p w14:paraId="184772F1" w14:textId="77777777" w:rsidR="00492FE9" w:rsidRDefault="005317B0">
      <w:pPr>
        <w:spacing w:line="134" w:lineRule="exact"/>
        <w:ind w:right="333"/>
        <w:jc w:val="right"/>
        <w:rPr>
          <w:sz w:val="12"/>
        </w:rPr>
      </w:pPr>
      <w:r>
        <w:rPr>
          <w:color w:val="231F20"/>
          <w:spacing w:val="-5"/>
          <w:sz w:val="12"/>
        </w:rPr>
        <w:t>0.6</w:t>
      </w:r>
    </w:p>
    <w:p w14:paraId="08114E70" w14:textId="77777777" w:rsidR="00492FE9" w:rsidRDefault="005317B0">
      <w:pPr>
        <w:spacing w:line="134" w:lineRule="exact"/>
        <w:ind w:right="333"/>
        <w:jc w:val="right"/>
        <w:rPr>
          <w:sz w:val="12"/>
        </w:rPr>
      </w:pPr>
      <w:r>
        <w:rPr>
          <w:color w:val="231F20"/>
          <w:spacing w:val="-5"/>
          <w:sz w:val="12"/>
        </w:rPr>
        <w:t>0.4</w:t>
      </w:r>
    </w:p>
    <w:p w14:paraId="1AFACBB9" w14:textId="77777777" w:rsidR="00492FE9" w:rsidRDefault="005317B0">
      <w:pPr>
        <w:spacing w:line="134" w:lineRule="exact"/>
        <w:ind w:right="333"/>
        <w:jc w:val="right"/>
        <w:rPr>
          <w:sz w:val="12"/>
        </w:rPr>
      </w:pPr>
      <w:r>
        <w:rPr>
          <w:color w:val="231F20"/>
          <w:spacing w:val="-5"/>
          <w:sz w:val="12"/>
        </w:rPr>
        <w:t>0.2</w:t>
      </w:r>
    </w:p>
    <w:p w14:paraId="2266320E" w14:textId="77777777" w:rsidR="00492FE9" w:rsidRDefault="005317B0">
      <w:pPr>
        <w:spacing w:line="116" w:lineRule="exact"/>
        <w:ind w:right="333"/>
        <w:jc w:val="right"/>
        <w:rPr>
          <w:sz w:val="12"/>
        </w:rPr>
      </w:pPr>
      <w:r>
        <w:rPr>
          <w:color w:val="231F20"/>
          <w:spacing w:val="-5"/>
          <w:sz w:val="12"/>
        </w:rPr>
        <w:t>0.0</w:t>
      </w:r>
    </w:p>
    <w:p w14:paraId="459AFF41" w14:textId="77777777" w:rsidR="00492FE9" w:rsidRDefault="005317B0">
      <w:pPr>
        <w:tabs>
          <w:tab w:val="left" w:pos="1763"/>
          <w:tab w:val="left" w:pos="2076"/>
          <w:tab w:val="left" w:pos="2392"/>
          <w:tab w:val="left" w:pos="2709"/>
          <w:tab w:val="left" w:pos="3030"/>
          <w:tab w:val="left" w:pos="3346"/>
          <w:tab w:val="left" w:pos="3668"/>
          <w:tab w:val="left" w:pos="3981"/>
        </w:tabs>
        <w:spacing w:line="122" w:lineRule="exact"/>
        <w:ind w:left="435"/>
        <w:rPr>
          <w:sz w:val="12"/>
        </w:rPr>
      </w:pPr>
      <w:r>
        <w:rPr>
          <w:color w:val="231F20"/>
          <w:w w:val="95"/>
          <w:sz w:val="12"/>
        </w:rPr>
        <w:t>2007</w:t>
      </w:r>
      <w:r>
        <w:rPr>
          <w:color w:val="231F20"/>
          <w:spacing w:val="71"/>
          <w:sz w:val="12"/>
        </w:rPr>
        <w:t xml:space="preserve"> </w:t>
      </w:r>
      <w:r>
        <w:rPr>
          <w:color w:val="231F20"/>
          <w:w w:val="95"/>
          <w:sz w:val="12"/>
        </w:rPr>
        <w:t>08</w:t>
      </w:r>
      <w:r>
        <w:rPr>
          <w:color w:val="231F20"/>
          <w:spacing w:val="58"/>
          <w:sz w:val="12"/>
        </w:rPr>
        <w:t xml:space="preserve">  </w:t>
      </w:r>
      <w:r>
        <w:rPr>
          <w:color w:val="231F20"/>
          <w:w w:val="95"/>
          <w:sz w:val="12"/>
        </w:rPr>
        <w:t>09</w:t>
      </w:r>
      <w:r>
        <w:rPr>
          <w:color w:val="231F20"/>
          <w:spacing w:val="62"/>
          <w:sz w:val="12"/>
        </w:rPr>
        <w:t xml:space="preserve">  </w:t>
      </w:r>
      <w:r>
        <w:rPr>
          <w:color w:val="231F20"/>
          <w:spacing w:val="-5"/>
          <w:w w:val="95"/>
          <w:sz w:val="12"/>
        </w:rPr>
        <w:t>10</w:t>
      </w:r>
      <w:r>
        <w:rPr>
          <w:color w:val="231F20"/>
          <w:sz w:val="12"/>
        </w:rPr>
        <w:tab/>
      </w:r>
      <w:r>
        <w:rPr>
          <w:color w:val="231F20"/>
          <w:spacing w:val="-5"/>
          <w:w w:val="95"/>
          <w:sz w:val="12"/>
        </w:rPr>
        <w:t>11</w:t>
      </w:r>
      <w:r>
        <w:rPr>
          <w:color w:val="231F20"/>
          <w:sz w:val="12"/>
        </w:rPr>
        <w:tab/>
      </w:r>
      <w:r>
        <w:rPr>
          <w:color w:val="231F20"/>
          <w:spacing w:val="-5"/>
          <w:w w:val="95"/>
          <w:sz w:val="12"/>
        </w:rPr>
        <w:t>12</w:t>
      </w:r>
      <w:r>
        <w:rPr>
          <w:color w:val="231F20"/>
          <w:sz w:val="12"/>
        </w:rPr>
        <w:tab/>
      </w:r>
      <w:r>
        <w:rPr>
          <w:color w:val="231F20"/>
          <w:spacing w:val="-5"/>
          <w:w w:val="95"/>
          <w:sz w:val="12"/>
        </w:rPr>
        <w:t>13</w:t>
      </w:r>
      <w:r>
        <w:rPr>
          <w:color w:val="231F20"/>
          <w:sz w:val="12"/>
        </w:rPr>
        <w:tab/>
      </w:r>
      <w:r>
        <w:rPr>
          <w:color w:val="231F20"/>
          <w:spacing w:val="-5"/>
          <w:w w:val="95"/>
          <w:sz w:val="12"/>
        </w:rPr>
        <w:t>14</w:t>
      </w:r>
      <w:r>
        <w:rPr>
          <w:color w:val="231F20"/>
          <w:sz w:val="12"/>
        </w:rPr>
        <w:tab/>
      </w:r>
      <w:r>
        <w:rPr>
          <w:color w:val="231F20"/>
          <w:spacing w:val="-5"/>
          <w:w w:val="95"/>
          <w:sz w:val="12"/>
        </w:rPr>
        <w:t>15</w:t>
      </w:r>
      <w:r>
        <w:rPr>
          <w:color w:val="231F20"/>
          <w:sz w:val="12"/>
        </w:rPr>
        <w:tab/>
      </w:r>
      <w:r>
        <w:rPr>
          <w:color w:val="231F20"/>
          <w:spacing w:val="-5"/>
          <w:w w:val="95"/>
          <w:sz w:val="12"/>
        </w:rPr>
        <w:t>16</w:t>
      </w:r>
      <w:r>
        <w:rPr>
          <w:color w:val="231F20"/>
          <w:sz w:val="12"/>
        </w:rPr>
        <w:tab/>
      </w:r>
      <w:r>
        <w:rPr>
          <w:color w:val="231F20"/>
          <w:spacing w:val="-5"/>
          <w:w w:val="95"/>
          <w:sz w:val="12"/>
        </w:rPr>
        <w:t>17</w:t>
      </w:r>
      <w:r>
        <w:rPr>
          <w:color w:val="231F20"/>
          <w:sz w:val="12"/>
        </w:rPr>
        <w:tab/>
      </w:r>
      <w:r>
        <w:rPr>
          <w:color w:val="231F20"/>
          <w:w w:val="95"/>
          <w:sz w:val="12"/>
        </w:rPr>
        <w:t>18</w:t>
      </w:r>
      <w:r>
        <w:rPr>
          <w:color w:val="231F20"/>
          <w:spacing w:val="52"/>
          <w:sz w:val="12"/>
        </w:rPr>
        <w:t xml:space="preserve"> </w:t>
      </w:r>
      <w:r>
        <w:rPr>
          <w:color w:val="231F20"/>
          <w:spacing w:val="-5"/>
          <w:w w:val="95"/>
          <w:sz w:val="12"/>
        </w:rPr>
        <w:t>19</w:t>
      </w:r>
    </w:p>
    <w:p w14:paraId="663F34FB" w14:textId="77777777" w:rsidR="00492FE9" w:rsidRDefault="005317B0">
      <w:pPr>
        <w:spacing w:before="94"/>
        <w:ind w:left="227"/>
        <w:rPr>
          <w:sz w:val="11"/>
        </w:rPr>
      </w:pPr>
      <w:r>
        <w:rPr>
          <w:color w:val="231F20"/>
          <w:w w:val="90"/>
          <w:sz w:val="11"/>
        </w:rPr>
        <w:t>Sources:</w:t>
      </w:r>
      <w:r>
        <w:rPr>
          <w:color w:val="231F20"/>
          <w:spacing w:val="-4"/>
          <w:w w:val="90"/>
          <w:sz w:val="11"/>
        </w:rPr>
        <w:t xml:space="preserve"> </w:t>
      </w:r>
      <w:r>
        <w:rPr>
          <w:color w:val="231F20"/>
          <w:w w:val="90"/>
          <w:sz w:val="11"/>
        </w:rPr>
        <w:t>Bloomberg</w:t>
      </w:r>
      <w:r>
        <w:rPr>
          <w:color w:val="231F20"/>
          <w:spacing w:val="-4"/>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4"/>
          <w:w w:val="90"/>
          <w:sz w:val="11"/>
        </w:rPr>
        <w:t xml:space="preserve"> </w:t>
      </w:r>
      <w:r>
        <w:rPr>
          <w:color w:val="231F20"/>
          <w:w w:val="90"/>
          <w:sz w:val="11"/>
        </w:rPr>
        <w:t>Eikon</w:t>
      </w:r>
      <w:r>
        <w:rPr>
          <w:color w:val="231F20"/>
          <w:spacing w:val="-3"/>
          <w:w w:val="90"/>
          <w:sz w:val="11"/>
        </w:rPr>
        <w:t xml:space="preserve"> </w:t>
      </w:r>
      <w:r>
        <w:rPr>
          <w:color w:val="231F20"/>
          <w:w w:val="90"/>
          <w:sz w:val="11"/>
        </w:rPr>
        <w:t>from</w:t>
      </w:r>
      <w:r>
        <w:rPr>
          <w:color w:val="231F20"/>
          <w:spacing w:val="-4"/>
          <w:w w:val="90"/>
          <w:sz w:val="11"/>
        </w:rPr>
        <w:t xml:space="preserve"> </w:t>
      </w:r>
      <w:r>
        <w:rPr>
          <w:color w:val="231F20"/>
          <w:w w:val="90"/>
          <w:sz w:val="11"/>
        </w:rPr>
        <w:t>Refinitiv</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21E06F41" w14:textId="77777777" w:rsidR="00492FE9" w:rsidRDefault="005317B0">
      <w:pPr>
        <w:pStyle w:val="ListParagraph"/>
        <w:numPr>
          <w:ilvl w:val="0"/>
          <w:numId w:val="44"/>
        </w:numPr>
        <w:tabs>
          <w:tab w:val="left" w:pos="397"/>
        </w:tabs>
        <w:spacing w:before="77" w:line="131" w:lineRule="exact"/>
        <w:ind w:hanging="170"/>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1"/>
          <w:w w:val="90"/>
          <w:sz w:val="11"/>
        </w:rPr>
        <w:t xml:space="preserve"> </w:t>
      </w:r>
      <w:r>
        <w:rPr>
          <w:color w:val="231F20"/>
          <w:w w:val="90"/>
          <w:sz w:val="11"/>
        </w:rPr>
        <w:t>Group</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3A18E3EF" w14:textId="77777777" w:rsidR="00492FE9" w:rsidRDefault="005317B0">
      <w:pPr>
        <w:pStyle w:val="ListParagraph"/>
        <w:numPr>
          <w:ilvl w:val="0"/>
          <w:numId w:val="44"/>
        </w:numPr>
        <w:tabs>
          <w:tab w:val="left" w:pos="396"/>
        </w:tabs>
        <w:spacing w:line="130" w:lineRule="exact"/>
        <w:ind w:left="396" w:hanging="169"/>
        <w:rPr>
          <w:sz w:val="11"/>
        </w:rPr>
      </w:pPr>
      <w:r>
        <w:rPr>
          <w:color w:val="231F20"/>
          <w:w w:val="90"/>
          <w:sz w:val="11"/>
        </w:rPr>
        <w:t>Relates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share</w:t>
      </w:r>
      <w:r>
        <w:rPr>
          <w:color w:val="231F20"/>
          <w:spacing w:val="-4"/>
          <w:sz w:val="11"/>
        </w:rPr>
        <w:t xml:space="preserve"> </w:t>
      </w:r>
      <w:r>
        <w:rPr>
          <w:color w:val="231F20"/>
          <w:w w:val="90"/>
          <w:sz w:val="11"/>
        </w:rPr>
        <w:t>price</w:t>
      </w:r>
      <w:r>
        <w:rPr>
          <w:color w:val="231F20"/>
          <w:spacing w:val="-4"/>
          <w:sz w:val="11"/>
        </w:rPr>
        <w:t xml:space="preserve"> </w:t>
      </w:r>
      <w:r>
        <w:rPr>
          <w:color w:val="231F20"/>
          <w:w w:val="90"/>
          <w:sz w:val="11"/>
        </w:rPr>
        <w:t>with</w:t>
      </w:r>
      <w:r>
        <w:rPr>
          <w:color w:val="231F20"/>
          <w:spacing w:val="-4"/>
          <w:sz w:val="11"/>
        </w:rPr>
        <w:t xml:space="preserve"> </w:t>
      </w:r>
      <w:r>
        <w:rPr>
          <w:color w:val="231F20"/>
          <w:w w:val="90"/>
          <w:sz w:val="11"/>
        </w:rPr>
        <w:t>the</w:t>
      </w:r>
      <w:r>
        <w:rPr>
          <w:color w:val="231F20"/>
          <w:spacing w:val="-4"/>
          <w:sz w:val="11"/>
        </w:rPr>
        <w:t xml:space="preserve"> </w:t>
      </w:r>
      <w:r>
        <w:rPr>
          <w:color w:val="231F20"/>
          <w:w w:val="90"/>
          <w:sz w:val="11"/>
        </w:rPr>
        <w:t>book,</w:t>
      </w:r>
      <w:r>
        <w:rPr>
          <w:color w:val="231F20"/>
          <w:spacing w:val="-4"/>
          <w:sz w:val="11"/>
        </w:rPr>
        <w:t xml:space="preserve"> </w:t>
      </w:r>
      <w:r>
        <w:rPr>
          <w:color w:val="231F20"/>
          <w:w w:val="90"/>
          <w:sz w:val="11"/>
        </w:rPr>
        <w:t>or</w:t>
      </w:r>
      <w:r>
        <w:rPr>
          <w:color w:val="231F20"/>
          <w:spacing w:val="-4"/>
          <w:sz w:val="11"/>
        </w:rPr>
        <w:t xml:space="preserve"> </w:t>
      </w:r>
      <w:r>
        <w:rPr>
          <w:color w:val="231F20"/>
          <w:w w:val="90"/>
          <w:sz w:val="11"/>
        </w:rPr>
        <w:t>accounting,</w:t>
      </w:r>
      <w:r>
        <w:rPr>
          <w:color w:val="231F20"/>
          <w:spacing w:val="-4"/>
          <w:sz w:val="11"/>
        </w:rPr>
        <w:t xml:space="preserve"> </w:t>
      </w:r>
      <w:r>
        <w:rPr>
          <w:color w:val="231F20"/>
          <w:w w:val="90"/>
          <w:sz w:val="11"/>
        </w:rPr>
        <w:t>value</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shareholders’</w:t>
      </w:r>
      <w:r>
        <w:rPr>
          <w:color w:val="231F20"/>
          <w:spacing w:val="-4"/>
          <w:sz w:val="11"/>
        </w:rPr>
        <w:t xml:space="preserve"> </w:t>
      </w:r>
      <w:r>
        <w:rPr>
          <w:color w:val="231F20"/>
          <w:w w:val="90"/>
          <w:sz w:val="11"/>
        </w:rPr>
        <w:t>equity</w:t>
      </w:r>
      <w:r>
        <w:rPr>
          <w:color w:val="231F20"/>
          <w:spacing w:val="-4"/>
          <w:sz w:val="11"/>
        </w:rPr>
        <w:t xml:space="preserve"> </w:t>
      </w:r>
      <w:r>
        <w:rPr>
          <w:color w:val="231F20"/>
          <w:w w:val="90"/>
          <w:sz w:val="11"/>
        </w:rPr>
        <w:t>per</w:t>
      </w:r>
      <w:r>
        <w:rPr>
          <w:color w:val="231F20"/>
          <w:spacing w:val="-4"/>
          <w:sz w:val="11"/>
        </w:rPr>
        <w:t xml:space="preserve"> </w:t>
      </w:r>
      <w:r>
        <w:rPr>
          <w:color w:val="231F20"/>
          <w:spacing w:val="-2"/>
          <w:w w:val="90"/>
          <w:sz w:val="11"/>
        </w:rPr>
        <w:t>share.</w:t>
      </w:r>
    </w:p>
    <w:p w14:paraId="67ED2110" w14:textId="77777777" w:rsidR="00492FE9" w:rsidRDefault="005317B0">
      <w:pPr>
        <w:pStyle w:val="ListParagraph"/>
        <w:numPr>
          <w:ilvl w:val="0"/>
          <w:numId w:val="44"/>
        </w:numPr>
        <w:tabs>
          <w:tab w:val="left" w:pos="396"/>
        </w:tabs>
        <w:spacing w:line="130" w:lineRule="exact"/>
        <w:ind w:left="396" w:hanging="169"/>
        <w:rPr>
          <w:sz w:val="11"/>
        </w:rPr>
      </w:pPr>
      <w:r>
        <w:rPr>
          <w:color w:val="231F20"/>
          <w:w w:val="90"/>
          <w:sz w:val="11"/>
        </w:rPr>
        <w:t>HSBC’s</w:t>
      </w:r>
      <w:r>
        <w:rPr>
          <w:color w:val="231F20"/>
          <w:spacing w:val="-3"/>
          <w:sz w:val="11"/>
        </w:rPr>
        <w:t xml:space="preserve"> </w:t>
      </w:r>
      <w:r>
        <w:rPr>
          <w:color w:val="231F20"/>
          <w:w w:val="90"/>
          <w:sz w:val="11"/>
        </w:rPr>
        <w:t>price</w:t>
      </w:r>
      <w:r>
        <w:rPr>
          <w:color w:val="231F20"/>
          <w:spacing w:val="-2"/>
          <w:sz w:val="11"/>
        </w:rPr>
        <w:t xml:space="preserve"> </w:t>
      </w:r>
      <w:r>
        <w:rPr>
          <w:color w:val="231F20"/>
          <w:w w:val="90"/>
          <w:sz w:val="11"/>
        </w:rPr>
        <w:t>to</w:t>
      </w:r>
      <w:r>
        <w:rPr>
          <w:color w:val="231F20"/>
          <w:spacing w:val="-3"/>
          <w:sz w:val="11"/>
        </w:rPr>
        <w:t xml:space="preserve"> </w:t>
      </w:r>
      <w:r>
        <w:rPr>
          <w:color w:val="231F20"/>
          <w:w w:val="90"/>
          <w:sz w:val="11"/>
        </w:rPr>
        <w:t>book</w:t>
      </w:r>
      <w:r>
        <w:rPr>
          <w:color w:val="231F20"/>
          <w:spacing w:val="-2"/>
          <w:sz w:val="11"/>
        </w:rPr>
        <w:t xml:space="preserve"> </w:t>
      </w:r>
      <w:r>
        <w:rPr>
          <w:color w:val="231F20"/>
          <w:w w:val="90"/>
          <w:sz w:val="11"/>
        </w:rPr>
        <w:t>ratio</w:t>
      </w:r>
      <w:r>
        <w:rPr>
          <w:color w:val="231F20"/>
          <w:spacing w:val="-3"/>
          <w:sz w:val="11"/>
        </w:rPr>
        <w:t xml:space="preserve"> </w:t>
      </w:r>
      <w:r>
        <w:rPr>
          <w:color w:val="231F20"/>
          <w:w w:val="90"/>
          <w:sz w:val="11"/>
        </w:rPr>
        <w:t>is</w:t>
      </w:r>
      <w:r>
        <w:rPr>
          <w:color w:val="231F20"/>
          <w:spacing w:val="-2"/>
          <w:sz w:val="11"/>
        </w:rPr>
        <w:t xml:space="preserve"> </w:t>
      </w:r>
      <w:r>
        <w:rPr>
          <w:color w:val="231F20"/>
          <w:w w:val="90"/>
          <w:sz w:val="11"/>
        </w:rPr>
        <w:t>adjusted</w:t>
      </w:r>
      <w:r>
        <w:rPr>
          <w:color w:val="231F20"/>
          <w:spacing w:val="-3"/>
          <w:sz w:val="11"/>
        </w:rPr>
        <w:t xml:space="preserve"> </w:t>
      </w:r>
      <w:r>
        <w:rPr>
          <w:color w:val="231F20"/>
          <w:w w:val="90"/>
          <w:sz w:val="11"/>
        </w:rPr>
        <w:t>for</w:t>
      </w:r>
      <w:r>
        <w:rPr>
          <w:color w:val="231F20"/>
          <w:spacing w:val="-2"/>
          <w:sz w:val="11"/>
        </w:rPr>
        <w:t xml:space="preserve"> </w:t>
      </w:r>
      <w:r>
        <w:rPr>
          <w:color w:val="231F20"/>
          <w:w w:val="90"/>
          <w:sz w:val="11"/>
        </w:rPr>
        <w:t>currency</w:t>
      </w:r>
      <w:r>
        <w:rPr>
          <w:color w:val="231F20"/>
          <w:spacing w:val="-3"/>
          <w:sz w:val="11"/>
        </w:rPr>
        <w:t xml:space="preserve"> </w:t>
      </w:r>
      <w:r>
        <w:rPr>
          <w:color w:val="231F20"/>
          <w:spacing w:val="-2"/>
          <w:w w:val="90"/>
          <w:sz w:val="11"/>
        </w:rPr>
        <w:t>movements.</w:t>
      </w:r>
    </w:p>
    <w:p w14:paraId="0F1A4978" w14:textId="77777777" w:rsidR="00492FE9" w:rsidRDefault="005317B0">
      <w:pPr>
        <w:pStyle w:val="ListParagraph"/>
        <w:numPr>
          <w:ilvl w:val="0"/>
          <w:numId w:val="44"/>
        </w:numPr>
        <w:tabs>
          <w:tab w:val="left" w:pos="395"/>
          <w:tab w:val="left" w:pos="397"/>
        </w:tabs>
        <w:spacing w:before="1" w:line="235" w:lineRule="auto"/>
        <w:ind w:right="326"/>
        <w:rPr>
          <w:sz w:val="11"/>
        </w:rPr>
      </w:pPr>
      <w:r>
        <w:rPr>
          <w:color w:val="231F20"/>
          <w:w w:val="90"/>
          <w:sz w:val="11"/>
        </w:rPr>
        <w:t xml:space="preserve">The underlying data have been sourced from Thomson Reuters </w:t>
      </w:r>
      <w:proofErr w:type="spellStart"/>
      <w:r>
        <w:rPr>
          <w:color w:val="231F20"/>
          <w:w w:val="90"/>
          <w:sz w:val="11"/>
        </w:rPr>
        <w:t>Datastream</w:t>
      </w:r>
      <w:proofErr w:type="spellEnd"/>
      <w:r>
        <w:rPr>
          <w:color w:val="231F20"/>
          <w:w w:val="90"/>
          <w:sz w:val="11"/>
        </w:rPr>
        <w:t xml:space="preserve"> up to 2013, and from</w:t>
      </w:r>
      <w:r>
        <w:rPr>
          <w:color w:val="231F20"/>
          <w:spacing w:val="40"/>
          <w:sz w:val="11"/>
        </w:rPr>
        <w:t xml:space="preserve"> </w:t>
      </w:r>
      <w:r>
        <w:rPr>
          <w:color w:val="231F20"/>
          <w:sz w:val="11"/>
        </w:rPr>
        <w:t>Bloomberg</w:t>
      </w:r>
      <w:r>
        <w:rPr>
          <w:color w:val="231F20"/>
          <w:spacing w:val="-10"/>
          <w:sz w:val="11"/>
        </w:rPr>
        <w:t xml:space="preserve"> </w:t>
      </w:r>
      <w:r>
        <w:rPr>
          <w:color w:val="231F20"/>
          <w:sz w:val="11"/>
        </w:rPr>
        <w:t>from</w:t>
      </w:r>
      <w:r>
        <w:rPr>
          <w:color w:val="231F20"/>
          <w:spacing w:val="-10"/>
          <w:sz w:val="11"/>
        </w:rPr>
        <w:t xml:space="preserve"> </w:t>
      </w:r>
      <w:r>
        <w:rPr>
          <w:color w:val="231F20"/>
          <w:sz w:val="11"/>
        </w:rPr>
        <w:t>2014</w:t>
      </w:r>
      <w:r>
        <w:rPr>
          <w:color w:val="231F20"/>
          <w:spacing w:val="-10"/>
          <w:sz w:val="11"/>
        </w:rPr>
        <w:t xml:space="preserve"> </w:t>
      </w:r>
      <w:r>
        <w:rPr>
          <w:color w:val="231F20"/>
          <w:sz w:val="11"/>
        </w:rPr>
        <w:t>onwards.</w:t>
      </w:r>
    </w:p>
    <w:p w14:paraId="7E812E39" w14:textId="77777777" w:rsidR="00492FE9" w:rsidRDefault="00492FE9">
      <w:pPr>
        <w:pStyle w:val="BodyText"/>
        <w:spacing w:before="1"/>
        <w:rPr>
          <w:sz w:val="16"/>
        </w:rPr>
      </w:pPr>
    </w:p>
    <w:p w14:paraId="3CD7324D" w14:textId="77777777" w:rsidR="00492FE9" w:rsidRDefault="005317B0">
      <w:pPr>
        <w:pStyle w:val="BodyText"/>
        <w:spacing w:line="20" w:lineRule="exact"/>
        <w:ind w:left="227" w:right="-144"/>
        <w:rPr>
          <w:sz w:val="2"/>
        </w:rPr>
      </w:pPr>
      <w:r>
        <w:rPr>
          <w:noProof/>
          <w:sz w:val="2"/>
        </w:rPr>
        <mc:AlternateContent>
          <mc:Choice Requires="wpg">
            <w:drawing>
              <wp:inline distT="0" distB="0" distL="0" distR="0" wp14:anchorId="057916CE" wp14:editId="116C7FC1">
                <wp:extent cx="3096260" cy="8890"/>
                <wp:effectExtent l="9525" t="0" r="0" b="635"/>
                <wp:docPr id="950"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951" name="Graphic 951"/>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1840C9B" id="Group 950"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CD2202cAIAAJQFAAAOAAAAAAAAAAAAAAAA&#10;AC4CAABkcnMvZTJvRG9jLnhtbFBLAQItABQABgAIAAAAIQDSVAmF2wAAAAMBAAAPAAAAAAAAAAAA&#10;AAAAAMoEAABkcnMvZG93bnJldi54bWxQSwUGAAAAAAQABADzAAAA0gUAAAAA&#10;">
                <v:shape id="Graphic 951"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" path="m,l3096006,e" filled="f" strokecolor="#ab3e97" strokeweight=".7pt">
                  <v:path arrowok="t"/>
                </v:shape>
                <w10:anchorlock/>
              </v:group>
            </w:pict>
          </mc:Fallback>
        </mc:AlternateContent>
      </w:r>
    </w:p>
    <w:p w14:paraId="26B17589" w14:textId="77777777" w:rsidR="00492FE9" w:rsidRDefault="005317B0">
      <w:pPr>
        <w:spacing w:before="73" w:line="259" w:lineRule="auto"/>
        <w:ind w:left="227"/>
        <w:rPr>
          <w:rFonts w:ascii="Trebuchet MS" w:hAnsi="Trebuchet MS"/>
          <w:sz w:val="18"/>
        </w:rPr>
      </w:pPr>
      <w:r>
        <w:rPr>
          <w:rFonts w:ascii="Trebuchet MS" w:hAnsi="Trebuchet MS"/>
          <w:b/>
          <w:color w:val="AB3E97"/>
          <w:w w:val="90"/>
          <w:sz w:val="18"/>
        </w:rPr>
        <w:t>Chart</w:t>
      </w:r>
      <w:r>
        <w:rPr>
          <w:rFonts w:ascii="Trebuchet MS" w:hAnsi="Trebuchet MS"/>
          <w:b/>
          <w:color w:val="AB3E97"/>
          <w:spacing w:val="-1"/>
          <w:w w:val="90"/>
          <w:sz w:val="18"/>
        </w:rPr>
        <w:t xml:space="preserve"> </w:t>
      </w:r>
      <w:r>
        <w:rPr>
          <w:rFonts w:ascii="Trebuchet MS" w:hAnsi="Trebuchet MS"/>
          <w:b/>
          <w:color w:val="AB3E97"/>
          <w:w w:val="90"/>
          <w:sz w:val="18"/>
        </w:rPr>
        <w:t xml:space="preserve">G.4 </w:t>
      </w:r>
      <w:r>
        <w:rPr>
          <w:rFonts w:ascii="Trebuchet MS" w:hAnsi="Trebuchet MS"/>
          <w:color w:val="AB3E97"/>
          <w:w w:val="90"/>
          <w:sz w:val="18"/>
        </w:rPr>
        <w:t xml:space="preserve">There is a strong positive correlation between banks’ </w:t>
      </w:r>
      <w:r>
        <w:rPr>
          <w:rFonts w:ascii="Trebuchet MS" w:hAnsi="Trebuchet MS"/>
          <w:color w:val="AB3E97"/>
          <w:spacing w:val="-2"/>
          <w:sz w:val="18"/>
        </w:rPr>
        <w:t>price</w:t>
      </w:r>
      <w:r>
        <w:rPr>
          <w:rFonts w:ascii="Trebuchet MS" w:hAnsi="Trebuchet MS"/>
          <w:color w:val="AB3E97"/>
          <w:spacing w:val="-15"/>
          <w:sz w:val="18"/>
        </w:rPr>
        <w:t xml:space="preserve"> </w:t>
      </w:r>
      <w:r>
        <w:rPr>
          <w:rFonts w:ascii="Trebuchet MS" w:hAnsi="Trebuchet MS"/>
          <w:color w:val="AB3E97"/>
          <w:spacing w:val="-2"/>
          <w:sz w:val="18"/>
        </w:rPr>
        <w:t>to</w:t>
      </w:r>
      <w:r>
        <w:rPr>
          <w:rFonts w:ascii="Trebuchet MS" w:hAnsi="Trebuchet MS"/>
          <w:color w:val="AB3E97"/>
          <w:spacing w:val="-11"/>
          <w:sz w:val="18"/>
        </w:rPr>
        <w:t xml:space="preserve"> </w:t>
      </w:r>
      <w:r>
        <w:rPr>
          <w:rFonts w:ascii="Trebuchet MS" w:hAnsi="Trebuchet MS"/>
          <w:color w:val="AB3E97"/>
          <w:spacing w:val="-2"/>
          <w:sz w:val="18"/>
        </w:rPr>
        <w:t>book</w:t>
      </w:r>
      <w:r>
        <w:rPr>
          <w:rFonts w:ascii="Trebuchet MS" w:hAnsi="Trebuchet MS"/>
          <w:color w:val="AB3E97"/>
          <w:spacing w:val="-11"/>
          <w:sz w:val="18"/>
        </w:rPr>
        <w:t xml:space="preserve"> </w:t>
      </w:r>
      <w:r>
        <w:rPr>
          <w:rFonts w:ascii="Trebuchet MS" w:hAnsi="Trebuchet MS"/>
          <w:color w:val="AB3E97"/>
          <w:spacing w:val="-2"/>
          <w:sz w:val="18"/>
        </w:rPr>
        <w:t>ratio</w:t>
      </w:r>
      <w:r>
        <w:rPr>
          <w:rFonts w:ascii="Trebuchet MS" w:hAnsi="Trebuchet MS"/>
          <w:color w:val="AB3E97"/>
          <w:spacing w:val="-11"/>
          <w:sz w:val="18"/>
        </w:rPr>
        <w:t xml:space="preserve"> </w:t>
      </w:r>
      <w:r>
        <w:rPr>
          <w:rFonts w:ascii="Trebuchet MS" w:hAnsi="Trebuchet MS"/>
          <w:color w:val="AB3E97"/>
          <w:spacing w:val="-2"/>
          <w:sz w:val="18"/>
        </w:rPr>
        <w:t>and</w:t>
      </w:r>
      <w:r>
        <w:rPr>
          <w:rFonts w:ascii="Trebuchet MS" w:hAnsi="Trebuchet MS"/>
          <w:color w:val="AB3E97"/>
          <w:spacing w:val="-11"/>
          <w:sz w:val="18"/>
        </w:rPr>
        <w:t xml:space="preserve"> </w:t>
      </w:r>
      <w:r>
        <w:rPr>
          <w:rFonts w:ascii="Trebuchet MS" w:hAnsi="Trebuchet MS"/>
          <w:color w:val="AB3E97"/>
          <w:spacing w:val="-2"/>
          <w:sz w:val="18"/>
        </w:rPr>
        <w:t>expected</w:t>
      </w:r>
      <w:r>
        <w:rPr>
          <w:rFonts w:ascii="Trebuchet MS" w:hAnsi="Trebuchet MS"/>
          <w:color w:val="AB3E97"/>
          <w:spacing w:val="-11"/>
          <w:sz w:val="18"/>
        </w:rPr>
        <w:t xml:space="preserve"> </w:t>
      </w:r>
      <w:r>
        <w:rPr>
          <w:rFonts w:ascii="Trebuchet MS" w:hAnsi="Trebuchet MS"/>
          <w:color w:val="AB3E97"/>
          <w:spacing w:val="-2"/>
          <w:sz w:val="18"/>
        </w:rPr>
        <w:t>return</w:t>
      </w:r>
      <w:r>
        <w:rPr>
          <w:rFonts w:ascii="Trebuchet MS" w:hAnsi="Trebuchet MS"/>
          <w:color w:val="AB3E97"/>
          <w:spacing w:val="-15"/>
          <w:sz w:val="18"/>
        </w:rPr>
        <w:t xml:space="preserve"> </w:t>
      </w:r>
      <w:r>
        <w:rPr>
          <w:rFonts w:ascii="Trebuchet MS" w:hAnsi="Trebuchet MS"/>
          <w:color w:val="AB3E97"/>
          <w:spacing w:val="-2"/>
          <w:sz w:val="18"/>
        </w:rPr>
        <w:t>on</w:t>
      </w:r>
      <w:r>
        <w:rPr>
          <w:rFonts w:ascii="Trebuchet MS" w:hAnsi="Trebuchet MS"/>
          <w:color w:val="AB3E97"/>
          <w:spacing w:val="-11"/>
          <w:sz w:val="18"/>
        </w:rPr>
        <w:t xml:space="preserve"> </w:t>
      </w:r>
      <w:r>
        <w:rPr>
          <w:rFonts w:ascii="Trebuchet MS" w:hAnsi="Trebuchet MS"/>
          <w:color w:val="AB3E97"/>
          <w:spacing w:val="-2"/>
          <w:sz w:val="18"/>
        </w:rPr>
        <w:t>equity</w:t>
      </w:r>
    </w:p>
    <w:p w14:paraId="00F6E024" w14:textId="77777777" w:rsidR="00492FE9" w:rsidRDefault="005317B0">
      <w:pPr>
        <w:spacing w:before="2" w:line="259" w:lineRule="auto"/>
        <w:ind w:left="227" w:right="225"/>
        <w:rPr>
          <w:position w:val="4"/>
          <w:sz w:val="12"/>
        </w:rPr>
      </w:pPr>
      <w:r>
        <w:rPr>
          <w:rFonts w:ascii="Trebuchet MS"/>
          <w:color w:val="231F20"/>
          <w:w w:val="90"/>
          <w:sz w:val="16"/>
        </w:rPr>
        <w:t>Price</w:t>
      </w:r>
      <w:r>
        <w:rPr>
          <w:rFonts w:ascii="Trebuchet MS"/>
          <w:color w:val="231F20"/>
          <w:spacing w:val="-7"/>
          <w:w w:val="90"/>
          <w:sz w:val="16"/>
        </w:rPr>
        <w:t xml:space="preserve"> </w:t>
      </w:r>
      <w:r>
        <w:rPr>
          <w:rFonts w:ascii="Trebuchet MS"/>
          <w:color w:val="231F20"/>
          <w:w w:val="90"/>
          <w:sz w:val="16"/>
        </w:rPr>
        <w:t>to</w:t>
      </w:r>
      <w:r>
        <w:rPr>
          <w:rFonts w:ascii="Trebuchet MS"/>
          <w:color w:val="231F20"/>
          <w:spacing w:val="-7"/>
          <w:w w:val="90"/>
          <w:sz w:val="16"/>
        </w:rPr>
        <w:t xml:space="preserve"> </w:t>
      </w:r>
      <w:r>
        <w:rPr>
          <w:rFonts w:ascii="Trebuchet MS"/>
          <w:color w:val="231F20"/>
          <w:w w:val="90"/>
          <w:sz w:val="16"/>
        </w:rPr>
        <w:t>book</w:t>
      </w:r>
      <w:r>
        <w:rPr>
          <w:rFonts w:ascii="Trebuchet MS"/>
          <w:color w:val="231F20"/>
          <w:spacing w:val="-7"/>
          <w:w w:val="90"/>
          <w:sz w:val="16"/>
        </w:rPr>
        <w:t xml:space="preserve"> </w:t>
      </w:r>
      <w:r>
        <w:rPr>
          <w:rFonts w:ascii="Trebuchet MS"/>
          <w:color w:val="231F20"/>
          <w:w w:val="90"/>
          <w:sz w:val="16"/>
        </w:rPr>
        <w:t>ratios</w:t>
      </w:r>
      <w:r>
        <w:rPr>
          <w:rFonts w:ascii="Trebuchet MS"/>
          <w:color w:val="231F20"/>
          <w:spacing w:val="-7"/>
          <w:w w:val="90"/>
          <w:sz w:val="16"/>
        </w:rPr>
        <w:t xml:space="preserve"> </w:t>
      </w:r>
      <w:r>
        <w:rPr>
          <w:rFonts w:ascii="Trebuchet MS"/>
          <w:color w:val="231F20"/>
          <w:w w:val="90"/>
          <w:sz w:val="16"/>
        </w:rPr>
        <w:t>for</w:t>
      </w:r>
      <w:r>
        <w:rPr>
          <w:rFonts w:ascii="Trebuchet MS"/>
          <w:color w:val="231F20"/>
          <w:spacing w:val="-7"/>
          <w:w w:val="90"/>
          <w:sz w:val="16"/>
        </w:rPr>
        <w:t xml:space="preserve"> </w:t>
      </w:r>
      <w:r>
        <w:rPr>
          <w:rFonts w:ascii="Trebuchet MS"/>
          <w:color w:val="231F20"/>
          <w:w w:val="90"/>
          <w:sz w:val="16"/>
        </w:rPr>
        <w:t>major</w:t>
      </w:r>
      <w:r>
        <w:rPr>
          <w:rFonts w:ascii="Trebuchet MS"/>
          <w:color w:val="231F20"/>
          <w:spacing w:val="-7"/>
          <w:w w:val="90"/>
          <w:sz w:val="16"/>
        </w:rPr>
        <w:t xml:space="preserve"> </w:t>
      </w:r>
      <w:r>
        <w:rPr>
          <w:rFonts w:ascii="Trebuchet MS"/>
          <w:color w:val="231F20"/>
          <w:w w:val="90"/>
          <w:sz w:val="16"/>
        </w:rPr>
        <w:t>global</w:t>
      </w:r>
      <w:r>
        <w:rPr>
          <w:rFonts w:ascii="Trebuchet MS"/>
          <w:color w:val="231F20"/>
          <w:spacing w:val="-7"/>
          <w:w w:val="90"/>
          <w:sz w:val="16"/>
        </w:rPr>
        <w:t xml:space="preserve"> </w:t>
      </w:r>
      <w:r>
        <w:rPr>
          <w:rFonts w:ascii="Trebuchet MS"/>
          <w:color w:val="231F20"/>
          <w:w w:val="90"/>
          <w:sz w:val="16"/>
        </w:rPr>
        <w:t>banks</w:t>
      </w:r>
      <w:r>
        <w:rPr>
          <w:rFonts w:ascii="Trebuchet MS"/>
          <w:color w:val="231F20"/>
          <w:spacing w:val="-7"/>
          <w:w w:val="90"/>
          <w:sz w:val="16"/>
        </w:rPr>
        <w:t xml:space="preserve"> </w:t>
      </w:r>
      <w:r>
        <w:rPr>
          <w:rFonts w:ascii="Trebuchet MS"/>
          <w:color w:val="231F20"/>
          <w:w w:val="90"/>
          <w:sz w:val="16"/>
        </w:rPr>
        <w:t>compared</w:t>
      </w:r>
      <w:r>
        <w:rPr>
          <w:rFonts w:ascii="Trebuchet MS"/>
          <w:color w:val="231F20"/>
          <w:spacing w:val="-7"/>
          <w:w w:val="90"/>
          <w:sz w:val="16"/>
        </w:rPr>
        <w:t xml:space="preserve"> </w:t>
      </w:r>
      <w:r>
        <w:rPr>
          <w:rFonts w:ascii="Trebuchet MS"/>
          <w:color w:val="231F20"/>
          <w:w w:val="90"/>
          <w:sz w:val="16"/>
        </w:rPr>
        <w:t>with</w:t>
      </w:r>
      <w:r>
        <w:rPr>
          <w:rFonts w:ascii="Trebuchet MS"/>
          <w:color w:val="231F20"/>
          <w:spacing w:val="-7"/>
          <w:w w:val="90"/>
          <w:sz w:val="16"/>
        </w:rPr>
        <w:t xml:space="preserve"> </w:t>
      </w:r>
      <w:r>
        <w:rPr>
          <w:rFonts w:ascii="Trebuchet MS"/>
          <w:color w:val="231F20"/>
          <w:w w:val="90"/>
          <w:sz w:val="16"/>
        </w:rPr>
        <w:t xml:space="preserve">expected </w:t>
      </w:r>
      <w:r>
        <w:rPr>
          <w:rFonts w:ascii="Trebuchet MS"/>
          <w:color w:val="231F20"/>
          <w:spacing w:val="-2"/>
          <w:sz w:val="16"/>
        </w:rPr>
        <w:t>one</w:t>
      </w:r>
      <w:r>
        <w:rPr>
          <w:rFonts w:ascii="Trebuchet MS"/>
          <w:color w:val="231F20"/>
          <w:spacing w:val="-13"/>
          <w:sz w:val="16"/>
        </w:rPr>
        <w:t xml:space="preserve"> </w:t>
      </w:r>
      <w:r>
        <w:rPr>
          <w:rFonts w:ascii="Trebuchet MS"/>
          <w:color w:val="231F20"/>
          <w:spacing w:val="-2"/>
          <w:sz w:val="16"/>
        </w:rPr>
        <w:t>year</w:t>
      </w:r>
      <w:r>
        <w:rPr>
          <w:rFonts w:ascii="Trebuchet MS"/>
          <w:color w:val="231F20"/>
          <w:spacing w:val="-13"/>
          <w:sz w:val="16"/>
        </w:rPr>
        <w:t xml:space="preserve"> </w:t>
      </w:r>
      <w:r>
        <w:rPr>
          <w:rFonts w:ascii="Trebuchet MS"/>
          <w:color w:val="231F20"/>
          <w:spacing w:val="-2"/>
          <w:sz w:val="16"/>
        </w:rPr>
        <w:t>ahead</w:t>
      </w:r>
      <w:r>
        <w:rPr>
          <w:rFonts w:ascii="Trebuchet MS"/>
          <w:color w:val="231F20"/>
          <w:spacing w:val="-13"/>
          <w:sz w:val="16"/>
        </w:rPr>
        <w:t xml:space="preserve"> </w:t>
      </w:r>
      <w:r>
        <w:rPr>
          <w:rFonts w:ascii="Trebuchet MS"/>
          <w:color w:val="231F20"/>
          <w:spacing w:val="-2"/>
          <w:sz w:val="16"/>
        </w:rPr>
        <w:t>returns</w:t>
      </w:r>
      <w:r>
        <w:rPr>
          <w:rFonts w:ascii="Trebuchet MS"/>
          <w:color w:val="231F20"/>
          <w:spacing w:val="-13"/>
          <w:sz w:val="16"/>
        </w:rPr>
        <w:t xml:space="preserve"> </w:t>
      </w:r>
      <w:r>
        <w:rPr>
          <w:rFonts w:ascii="Trebuchet MS"/>
          <w:color w:val="231F20"/>
          <w:spacing w:val="-2"/>
          <w:sz w:val="16"/>
        </w:rPr>
        <w:t>on</w:t>
      </w:r>
      <w:r>
        <w:rPr>
          <w:rFonts w:ascii="Trebuchet MS"/>
          <w:color w:val="231F20"/>
          <w:spacing w:val="-13"/>
          <w:sz w:val="16"/>
        </w:rPr>
        <w:t xml:space="preserve"> </w:t>
      </w:r>
      <w:r>
        <w:rPr>
          <w:rFonts w:ascii="Trebuchet MS"/>
          <w:color w:val="231F20"/>
          <w:spacing w:val="-2"/>
          <w:sz w:val="16"/>
        </w:rPr>
        <w:t>equity</w:t>
      </w:r>
      <w:r>
        <w:rPr>
          <w:color w:val="231F20"/>
          <w:spacing w:val="-2"/>
          <w:position w:val="4"/>
          <w:sz w:val="12"/>
        </w:rPr>
        <w:t>(a)(b)</w:t>
      </w:r>
    </w:p>
    <w:p w14:paraId="1A01709D" w14:textId="77777777" w:rsidR="00492FE9" w:rsidRDefault="005317B0">
      <w:pPr>
        <w:spacing w:before="39" w:line="210" w:lineRule="atLeast"/>
        <w:ind w:left="390" w:right="4043" w:hanging="163"/>
        <w:rPr>
          <w:sz w:val="12"/>
        </w:rPr>
      </w:pPr>
      <w:r>
        <w:rPr>
          <w:noProof/>
          <w:sz w:val="12"/>
        </w:rPr>
        <mc:AlternateContent>
          <mc:Choice Requires="wps">
            <w:drawing>
              <wp:anchor distT="0" distB="0" distL="0" distR="0" simplePos="0" relativeHeight="15814656" behindDoc="0" locked="0" layoutInCell="1" allowOverlap="1" wp14:anchorId="0A6DDB52" wp14:editId="338381DA">
                <wp:simplePos x="0" y="0"/>
                <wp:positionH relativeFrom="page">
                  <wp:posOffset>503994</wp:posOffset>
                </wp:positionH>
                <wp:positionV relativeFrom="paragraph">
                  <wp:posOffset>210022</wp:posOffset>
                </wp:positionV>
                <wp:extent cx="65405" cy="80645"/>
                <wp:effectExtent l="0" t="0" r="0" b="0"/>
                <wp:wrapNone/>
                <wp:docPr id="952" name="Graphic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 cy="80645"/>
                        </a:xfrm>
                        <a:custGeom>
                          <a:avLst/>
                          <a:gdLst/>
                          <a:ahLst/>
                          <a:cxnLst/>
                          <a:rect l="l" t="t" r="r" b="b"/>
                          <a:pathLst>
                            <a:path w="65405" h="80645">
                              <a:moveTo>
                                <a:pt x="32524" y="0"/>
                              </a:moveTo>
                              <a:lnTo>
                                <a:pt x="0" y="40284"/>
                              </a:lnTo>
                              <a:lnTo>
                                <a:pt x="32524" y="80568"/>
                              </a:lnTo>
                              <a:lnTo>
                                <a:pt x="65049" y="40284"/>
                              </a:lnTo>
                              <a:lnTo>
                                <a:pt x="32524" y="0"/>
                              </a:lnTo>
                              <a:close/>
                            </a:path>
                          </a:pathLst>
                        </a:custGeom>
                        <a:solidFill>
                          <a:srgbClr val="D0C4B6"/>
                        </a:solidFill>
                      </wps:spPr>
                      <wps:bodyPr wrap="square" lIns="0" tIns="0" rIns="0" bIns="0" rtlCol="0">
                        <a:prstTxWarp prst="textNoShape">
                          <a:avLst/>
                        </a:prstTxWarp>
                        <a:noAutofit/>
                      </wps:bodyPr>
                    </wps:wsp>
                  </a:graphicData>
                </a:graphic>
              </wp:anchor>
            </w:drawing>
          </mc:Choice>
          <mc:Fallback>
            <w:pict>
              <v:shape w14:anchorId="51910810" id="Graphic 952" o:spid="_x0000_s1026" style="position:absolute;margin-left:39.7pt;margin-top:16.55pt;width:5.15pt;height:6.35pt;z-index:15814656;visibility:visible;mso-wrap-style:square;mso-wrap-distance-left:0;mso-wrap-distance-top:0;mso-wrap-distance-right:0;mso-wrap-distance-bottom:0;mso-position-horizontal:absolute;mso-position-horizontal-relative:page;mso-position-vertical:absolute;mso-position-vertical-relative:text;v-text-anchor:top" coordsize="65405,8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" path="m32524,l,40284,32524,80568,65049,40284,32524,xe" fillcolor="#d0c4b6" stroked="f">
                <v:path arrowok="t"/>
                <w10:wrap anchorx="page"/>
              </v:shape>
            </w:pict>
          </mc:Fallback>
        </mc:AlternateContent>
      </w:r>
      <w:r>
        <w:rPr>
          <w:noProof/>
          <w:position w:val="-2"/>
        </w:rPr>
        <w:drawing>
          <wp:inline distT="0" distB="0" distL="0" distR="0" wp14:anchorId="5719505A" wp14:editId="012C6377">
            <wp:extent cx="65049" cy="80556"/>
            <wp:effectExtent l="0" t="0" r="0" b="0"/>
            <wp:docPr id="953" name="Image 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3" name="Image 953"/>
                    <pic:cNvPicPr/>
                  </pic:nvPicPr>
                  <pic:blipFill>
                    <a:blip r:embed="rId129" cstate="print"/>
                    <a:stretch>
                      <a:fillRect/>
                    </a:stretch>
                  </pic:blipFill>
                  <pic:spPr>
                    <a:xfrm>
                      <a:off x="0" y="0"/>
                      <a:ext cx="65049" cy="80556"/>
                    </a:xfrm>
                    <a:prstGeom prst="rect">
                      <a:avLst/>
                    </a:prstGeom>
                  </pic:spPr>
                </pic:pic>
              </a:graphicData>
            </a:graphic>
          </wp:inline>
        </w:drawing>
      </w:r>
      <w:r>
        <w:rPr>
          <w:rFonts w:ascii="Times New Roman"/>
          <w:sz w:val="20"/>
        </w:rPr>
        <w:t xml:space="preserve"> </w:t>
      </w:r>
      <w:r>
        <w:rPr>
          <w:color w:val="231F20"/>
          <w:sz w:val="12"/>
        </w:rPr>
        <w:t>UK banks</w:t>
      </w:r>
      <w:r>
        <w:rPr>
          <w:color w:val="231F20"/>
          <w:spacing w:val="40"/>
          <w:sz w:val="12"/>
        </w:rPr>
        <w:t xml:space="preserve"> </w:t>
      </w:r>
      <w:r>
        <w:rPr>
          <w:color w:val="231F20"/>
          <w:spacing w:val="-6"/>
          <w:sz w:val="12"/>
        </w:rPr>
        <w:t>Other</w:t>
      </w:r>
      <w:r>
        <w:rPr>
          <w:color w:val="231F20"/>
          <w:spacing w:val="-11"/>
          <w:sz w:val="12"/>
        </w:rPr>
        <w:t xml:space="preserve"> </w:t>
      </w:r>
      <w:r>
        <w:rPr>
          <w:color w:val="231F20"/>
          <w:spacing w:val="-6"/>
          <w:sz w:val="12"/>
        </w:rPr>
        <w:t>banks</w:t>
      </w:r>
    </w:p>
    <w:p w14:paraId="4449FEF8" w14:textId="77777777" w:rsidR="00492FE9" w:rsidRDefault="005317B0">
      <w:pPr>
        <w:spacing w:line="141" w:lineRule="auto"/>
        <w:ind w:left="2478"/>
        <w:rPr>
          <w:position w:val="-8"/>
          <w:sz w:val="12"/>
        </w:rPr>
      </w:pPr>
      <w:r>
        <w:rPr>
          <w:noProof/>
          <w:position w:val="-8"/>
          <w:sz w:val="12"/>
        </w:rPr>
        <mc:AlternateContent>
          <mc:Choice Requires="wpg">
            <w:drawing>
              <wp:anchor distT="0" distB="0" distL="0" distR="0" simplePos="0" relativeHeight="15814144" behindDoc="0" locked="0" layoutInCell="1" allowOverlap="1" wp14:anchorId="1EF08CBF" wp14:editId="0D543DED">
                <wp:simplePos x="0" y="0"/>
                <wp:positionH relativeFrom="page">
                  <wp:posOffset>503999</wp:posOffset>
                </wp:positionH>
                <wp:positionV relativeFrom="paragraph">
                  <wp:posOffset>82176</wp:posOffset>
                </wp:positionV>
                <wp:extent cx="2700020" cy="1440180"/>
                <wp:effectExtent l="0" t="0" r="0" b="0"/>
                <wp:wrapNone/>
                <wp:docPr id="954"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955" name="Graphic 955"/>
                        <wps:cNvSpPr/>
                        <wps:spPr>
                          <a:xfrm>
                            <a:off x="3175" y="3175"/>
                            <a:ext cx="2693670" cy="1433830"/>
                          </a:xfrm>
                          <a:custGeom>
                            <a:avLst/>
                            <a:gdLst/>
                            <a:ahLst/>
                            <a:cxnLst/>
                            <a:rect l="l" t="t" r="r" b="b"/>
                            <a:pathLst>
                              <a:path w="2693670" h="1433830">
                                <a:moveTo>
                                  <a:pt x="2693657" y="0"/>
                                </a:moveTo>
                                <a:lnTo>
                                  <a:pt x="0" y="0"/>
                                </a:lnTo>
                                <a:lnTo>
                                  <a:pt x="0" y="1433639"/>
                                </a:lnTo>
                                <a:lnTo>
                                  <a:pt x="2693657" y="1433639"/>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956" name="Graphic 956"/>
                        <wps:cNvSpPr/>
                        <wps:spPr>
                          <a:xfrm>
                            <a:off x="0" y="155481"/>
                            <a:ext cx="2700020" cy="1284605"/>
                          </a:xfrm>
                          <a:custGeom>
                            <a:avLst/>
                            <a:gdLst/>
                            <a:ahLst/>
                            <a:cxnLst/>
                            <a:rect l="l" t="t" r="r" b="b"/>
                            <a:pathLst>
                              <a:path w="2700020" h="1284605">
                                <a:moveTo>
                                  <a:pt x="2627998" y="0"/>
                                </a:moveTo>
                                <a:lnTo>
                                  <a:pt x="2700007" y="0"/>
                                </a:lnTo>
                              </a:path>
                              <a:path w="2700020" h="1284605">
                                <a:moveTo>
                                  <a:pt x="2627998" y="159867"/>
                                </a:moveTo>
                                <a:lnTo>
                                  <a:pt x="2700007" y="159867"/>
                                </a:lnTo>
                              </a:path>
                              <a:path w="2700020" h="1284605">
                                <a:moveTo>
                                  <a:pt x="2627998" y="320967"/>
                                </a:moveTo>
                                <a:lnTo>
                                  <a:pt x="2700007" y="320967"/>
                                </a:lnTo>
                              </a:path>
                              <a:path w="2700020" h="1284605">
                                <a:moveTo>
                                  <a:pt x="2627998" y="480821"/>
                                </a:moveTo>
                                <a:lnTo>
                                  <a:pt x="2700007" y="480821"/>
                                </a:lnTo>
                              </a:path>
                              <a:path w="2700020" h="1284605">
                                <a:moveTo>
                                  <a:pt x="2627998" y="640689"/>
                                </a:moveTo>
                                <a:lnTo>
                                  <a:pt x="2700007" y="640689"/>
                                </a:lnTo>
                              </a:path>
                              <a:path w="2700020" h="1284605">
                                <a:moveTo>
                                  <a:pt x="2627998" y="800557"/>
                                </a:moveTo>
                                <a:lnTo>
                                  <a:pt x="2700007" y="800557"/>
                                </a:lnTo>
                              </a:path>
                              <a:path w="2700020" h="1284605">
                                <a:moveTo>
                                  <a:pt x="2627998" y="961656"/>
                                </a:moveTo>
                                <a:lnTo>
                                  <a:pt x="2700007" y="961656"/>
                                </a:lnTo>
                              </a:path>
                              <a:path w="2700020" h="1284605">
                                <a:moveTo>
                                  <a:pt x="2627998" y="1121524"/>
                                </a:moveTo>
                                <a:lnTo>
                                  <a:pt x="2700007" y="1121524"/>
                                </a:lnTo>
                              </a:path>
                              <a:path w="2700020" h="1284605">
                                <a:moveTo>
                                  <a:pt x="0" y="0"/>
                                </a:moveTo>
                                <a:lnTo>
                                  <a:pt x="71996" y="0"/>
                                </a:lnTo>
                              </a:path>
                              <a:path w="2700020" h="1284605">
                                <a:moveTo>
                                  <a:pt x="0" y="159867"/>
                                </a:moveTo>
                                <a:lnTo>
                                  <a:pt x="71996" y="159867"/>
                                </a:lnTo>
                              </a:path>
                              <a:path w="2700020" h="1284605">
                                <a:moveTo>
                                  <a:pt x="0" y="320967"/>
                                </a:moveTo>
                                <a:lnTo>
                                  <a:pt x="71996" y="320967"/>
                                </a:lnTo>
                              </a:path>
                              <a:path w="2700020" h="1284605">
                                <a:moveTo>
                                  <a:pt x="0" y="480821"/>
                                </a:moveTo>
                                <a:lnTo>
                                  <a:pt x="71996" y="480821"/>
                                </a:lnTo>
                              </a:path>
                              <a:path w="2700020" h="1284605">
                                <a:moveTo>
                                  <a:pt x="0" y="640689"/>
                                </a:moveTo>
                                <a:lnTo>
                                  <a:pt x="71996" y="640689"/>
                                </a:lnTo>
                              </a:path>
                              <a:path w="2700020" h="1284605">
                                <a:moveTo>
                                  <a:pt x="0" y="800557"/>
                                </a:moveTo>
                                <a:lnTo>
                                  <a:pt x="71996" y="800557"/>
                                </a:lnTo>
                              </a:path>
                              <a:path w="2700020" h="1284605">
                                <a:moveTo>
                                  <a:pt x="0" y="961656"/>
                                </a:moveTo>
                                <a:lnTo>
                                  <a:pt x="71996" y="961656"/>
                                </a:lnTo>
                              </a:path>
                              <a:path w="2700020" h="1284605">
                                <a:moveTo>
                                  <a:pt x="0" y="1121524"/>
                                </a:moveTo>
                                <a:lnTo>
                                  <a:pt x="71996" y="1121524"/>
                                </a:lnTo>
                              </a:path>
                              <a:path w="2700020" h="1284605">
                                <a:moveTo>
                                  <a:pt x="110185" y="1212519"/>
                                </a:moveTo>
                                <a:lnTo>
                                  <a:pt x="110185" y="1284516"/>
                                </a:lnTo>
                              </a:path>
                              <a:path w="2700020" h="1284605">
                                <a:moveTo>
                                  <a:pt x="605116" y="1212519"/>
                                </a:moveTo>
                                <a:lnTo>
                                  <a:pt x="605116" y="1284516"/>
                                </a:lnTo>
                              </a:path>
                              <a:path w="2700020" h="1284605">
                                <a:moveTo>
                                  <a:pt x="1099388" y="1212519"/>
                                </a:moveTo>
                                <a:lnTo>
                                  <a:pt x="1099388" y="1284516"/>
                                </a:lnTo>
                              </a:path>
                              <a:path w="2700020" h="1284605">
                                <a:moveTo>
                                  <a:pt x="1593672" y="1212519"/>
                                </a:moveTo>
                                <a:lnTo>
                                  <a:pt x="1593672" y="1284516"/>
                                </a:lnTo>
                              </a:path>
                              <a:path w="2700020" h="1284605">
                                <a:moveTo>
                                  <a:pt x="2087943" y="1212519"/>
                                </a:moveTo>
                                <a:lnTo>
                                  <a:pt x="2087943" y="1284516"/>
                                </a:lnTo>
                              </a:path>
                              <a:path w="2700020" h="1284605">
                                <a:moveTo>
                                  <a:pt x="2581541" y="1212519"/>
                                </a:moveTo>
                                <a:lnTo>
                                  <a:pt x="2581541" y="1284516"/>
                                </a:lnTo>
                              </a:path>
                            </a:pathLst>
                          </a:custGeom>
                          <a:ln w="6350">
                            <a:solidFill>
                              <a:srgbClr val="231F20"/>
                            </a:solidFill>
                            <a:prstDash val="solid"/>
                          </a:ln>
                        </wps:spPr>
                        <wps:bodyPr wrap="square" lIns="0" tIns="0" rIns="0" bIns="0" rtlCol="0">
                          <a:prstTxWarp prst="textNoShape">
                            <a:avLst/>
                          </a:prstTxWarp>
                          <a:noAutofit/>
                        </wps:bodyPr>
                      </wps:wsp>
                      <wps:wsp>
                        <wps:cNvPr id="957" name="Graphic 957"/>
                        <wps:cNvSpPr/>
                        <wps:spPr>
                          <a:xfrm>
                            <a:off x="294728" y="326554"/>
                            <a:ext cx="1242060" cy="1023619"/>
                          </a:xfrm>
                          <a:custGeom>
                            <a:avLst/>
                            <a:gdLst/>
                            <a:ahLst/>
                            <a:cxnLst/>
                            <a:rect l="l" t="t" r="r" b="b"/>
                            <a:pathLst>
                              <a:path w="1242060" h="1023619">
                                <a:moveTo>
                                  <a:pt x="65049" y="983348"/>
                                </a:moveTo>
                                <a:lnTo>
                                  <a:pt x="32524" y="943076"/>
                                </a:lnTo>
                                <a:lnTo>
                                  <a:pt x="0" y="983348"/>
                                </a:lnTo>
                                <a:lnTo>
                                  <a:pt x="32524" y="1023620"/>
                                </a:lnTo>
                                <a:lnTo>
                                  <a:pt x="65049" y="983348"/>
                                </a:lnTo>
                                <a:close/>
                              </a:path>
                              <a:path w="1242060" h="1023619">
                                <a:moveTo>
                                  <a:pt x="85280" y="770204"/>
                                </a:moveTo>
                                <a:lnTo>
                                  <a:pt x="52755" y="729919"/>
                                </a:lnTo>
                                <a:lnTo>
                                  <a:pt x="20243" y="770204"/>
                                </a:lnTo>
                                <a:lnTo>
                                  <a:pt x="52755" y="810475"/>
                                </a:lnTo>
                                <a:lnTo>
                                  <a:pt x="85280" y="770204"/>
                                </a:lnTo>
                                <a:close/>
                              </a:path>
                              <a:path w="1242060" h="1023619">
                                <a:moveTo>
                                  <a:pt x="124294" y="859421"/>
                                </a:moveTo>
                                <a:lnTo>
                                  <a:pt x="91782" y="819150"/>
                                </a:lnTo>
                                <a:lnTo>
                                  <a:pt x="59258" y="859421"/>
                                </a:lnTo>
                                <a:lnTo>
                                  <a:pt x="91782" y="899693"/>
                                </a:lnTo>
                                <a:lnTo>
                                  <a:pt x="124294" y="859421"/>
                                </a:lnTo>
                                <a:close/>
                              </a:path>
                              <a:path w="1242060" h="1023619">
                                <a:moveTo>
                                  <a:pt x="134404" y="643788"/>
                                </a:moveTo>
                                <a:lnTo>
                                  <a:pt x="101892" y="603516"/>
                                </a:lnTo>
                                <a:lnTo>
                                  <a:pt x="69367" y="643788"/>
                                </a:lnTo>
                                <a:lnTo>
                                  <a:pt x="101892" y="684072"/>
                                </a:lnTo>
                                <a:lnTo>
                                  <a:pt x="134404" y="643788"/>
                                </a:lnTo>
                                <a:close/>
                              </a:path>
                              <a:path w="1242060" h="1023619">
                                <a:moveTo>
                                  <a:pt x="273151" y="592975"/>
                                </a:moveTo>
                                <a:lnTo>
                                  <a:pt x="240639" y="552704"/>
                                </a:lnTo>
                                <a:lnTo>
                                  <a:pt x="208114" y="592975"/>
                                </a:lnTo>
                                <a:lnTo>
                                  <a:pt x="240639" y="633260"/>
                                </a:lnTo>
                                <a:lnTo>
                                  <a:pt x="273151" y="592975"/>
                                </a:lnTo>
                                <a:close/>
                              </a:path>
                              <a:path w="1242060" h="1023619">
                                <a:moveTo>
                                  <a:pt x="302056" y="464096"/>
                                </a:moveTo>
                                <a:lnTo>
                                  <a:pt x="269544" y="423824"/>
                                </a:lnTo>
                                <a:lnTo>
                                  <a:pt x="237020" y="464096"/>
                                </a:lnTo>
                                <a:lnTo>
                                  <a:pt x="269544" y="504380"/>
                                </a:lnTo>
                                <a:lnTo>
                                  <a:pt x="302056" y="464096"/>
                                </a:lnTo>
                                <a:close/>
                              </a:path>
                              <a:path w="1242060" h="1023619">
                                <a:moveTo>
                                  <a:pt x="401789" y="501281"/>
                                </a:moveTo>
                                <a:lnTo>
                                  <a:pt x="378650" y="472643"/>
                                </a:lnTo>
                                <a:lnTo>
                                  <a:pt x="381546" y="469049"/>
                                </a:lnTo>
                                <a:lnTo>
                                  <a:pt x="349021" y="428777"/>
                                </a:lnTo>
                                <a:lnTo>
                                  <a:pt x="316509" y="469049"/>
                                </a:lnTo>
                                <a:lnTo>
                                  <a:pt x="339636" y="497713"/>
                                </a:lnTo>
                                <a:lnTo>
                                  <a:pt x="336753" y="501281"/>
                                </a:lnTo>
                                <a:lnTo>
                                  <a:pt x="341680" y="507403"/>
                                </a:lnTo>
                                <a:lnTo>
                                  <a:pt x="326631" y="526059"/>
                                </a:lnTo>
                                <a:lnTo>
                                  <a:pt x="359143" y="566343"/>
                                </a:lnTo>
                                <a:lnTo>
                                  <a:pt x="391668" y="526059"/>
                                </a:lnTo>
                                <a:lnTo>
                                  <a:pt x="386715" y="519950"/>
                                </a:lnTo>
                                <a:lnTo>
                                  <a:pt x="401789" y="501281"/>
                                </a:lnTo>
                                <a:close/>
                              </a:path>
                              <a:path w="1242060" h="1023619">
                                <a:moveTo>
                                  <a:pt x="489953" y="505002"/>
                                </a:moveTo>
                                <a:lnTo>
                                  <a:pt x="457428" y="464731"/>
                                </a:lnTo>
                                <a:lnTo>
                                  <a:pt x="424916" y="505002"/>
                                </a:lnTo>
                                <a:lnTo>
                                  <a:pt x="431292" y="512914"/>
                                </a:lnTo>
                                <a:lnTo>
                                  <a:pt x="404672" y="545884"/>
                                </a:lnTo>
                                <a:lnTo>
                                  <a:pt x="437184" y="586168"/>
                                </a:lnTo>
                                <a:lnTo>
                                  <a:pt x="469709" y="545884"/>
                                </a:lnTo>
                                <a:lnTo>
                                  <a:pt x="463321" y="537984"/>
                                </a:lnTo>
                                <a:lnTo>
                                  <a:pt x="489953" y="505002"/>
                                </a:lnTo>
                                <a:close/>
                              </a:path>
                              <a:path w="1242060" h="1023619">
                                <a:moveTo>
                                  <a:pt x="489953" y="296799"/>
                                </a:moveTo>
                                <a:lnTo>
                                  <a:pt x="457428" y="256527"/>
                                </a:lnTo>
                                <a:lnTo>
                                  <a:pt x="424916" y="296799"/>
                                </a:lnTo>
                                <a:lnTo>
                                  <a:pt x="457428" y="337083"/>
                                </a:lnTo>
                                <a:lnTo>
                                  <a:pt x="489953" y="296799"/>
                                </a:lnTo>
                                <a:close/>
                              </a:path>
                              <a:path w="1242060" h="1023619">
                                <a:moveTo>
                                  <a:pt x="530415" y="450469"/>
                                </a:moveTo>
                                <a:lnTo>
                                  <a:pt x="497890" y="410197"/>
                                </a:lnTo>
                                <a:lnTo>
                                  <a:pt x="465378" y="450469"/>
                                </a:lnTo>
                                <a:lnTo>
                                  <a:pt x="497890" y="490740"/>
                                </a:lnTo>
                                <a:lnTo>
                                  <a:pt x="530415" y="450469"/>
                                </a:lnTo>
                                <a:close/>
                              </a:path>
                              <a:path w="1242060" h="1023619">
                                <a:moveTo>
                                  <a:pt x="539089" y="376110"/>
                                </a:moveTo>
                                <a:lnTo>
                                  <a:pt x="506564" y="335838"/>
                                </a:lnTo>
                                <a:lnTo>
                                  <a:pt x="474052" y="376110"/>
                                </a:lnTo>
                                <a:lnTo>
                                  <a:pt x="506564" y="416394"/>
                                </a:lnTo>
                                <a:lnTo>
                                  <a:pt x="539089" y="376110"/>
                                </a:lnTo>
                                <a:close/>
                              </a:path>
                              <a:path w="1242060" h="1023619">
                                <a:moveTo>
                                  <a:pt x="559320" y="514908"/>
                                </a:moveTo>
                                <a:lnTo>
                                  <a:pt x="526796" y="474637"/>
                                </a:lnTo>
                                <a:lnTo>
                                  <a:pt x="494271" y="514908"/>
                                </a:lnTo>
                                <a:lnTo>
                                  <a:pt x="526796" y="555193"/>
                                </a:lnTo>
                                <a:lnTo>
                                  <a:pt x="559320" y="514908"/>
                                </a:lnTo>
                                <a:close/>
                              </a:path>
                              <a:path w="1242060" h="1023619">
                                <a:moveTo>
                                  <a:pt x="618578" y="309194"/>
                                </a:moveTo>
                                <a:lnTo>
                                  <a:pt x="586054" y="268922"/>
                                </a:lnTo>
                                <a:lnTo>
                                  <a:pt x="553529" y="309194"/>
                                </a:lnTo>
                                <a:lnTo>
                                  <a:pt x="586054" y="349478"/>
                                </a:lnTo>
                                <a:lnTo>
                                  <a:pt x="618578" y="309194"/>
                                </a:lnTo>
                                <a:close/>
                              </a:path>
                              <a:path w="1242060" h="1023619">
                                <a:moveTo>
                                  <a:pt x="875817" y="259626"/>
                                </a:moveTo>
                                <a:lnTo>
                                  <a:pt x="843305" y="219354"/>
                                </a:lnTo>
                                <a:lnTo>
                                  <a:pt x="810780" y="259626"/>
                                </a:lnTo>
                                <a:lnTo>
                                  <a:pt x="843305" y="299910"/>
                                </a:lnTo>
                                <a:lnTo>
                                  <a:pt x="875817" y="259626"/>
                                </a:lnTo>
                                <a:close/>
                              </a:path>
                              <a:path w="1242060" h="1023619">
                                <a:moveTo>
                                  <a:pt x="1241475" y="40271"/>
                                </a:moveTo>
                                <a:lnTo>
                                  <a:pt x="1208963" y="0"/>
                                </a:lnTo>
                                <a:lnTo>
                                  <a:pt x="1176451" y="40271"/>
                                </a:lnTo>
                                <a:lnTo>
                                  <a:pt x="1208963" y="80556"/>
                                </a:lnTo>
                                <a:lnTo>
                                  <a:pt x="1241475" y="40271"/>
                                </a:lnTo>
                                <a:close/>
                              </a:path>
                            </a:pathLst>
                          </a:custGeom>
                          <a:solidFill>
                            <a:srgbClr val="D0C4B6"/>
                          </a:solidFill>
                        </wps:spPr>
                        <wps:bodyPr wrap="square" lIns="0" tIns="0" rIns="0" bIns="0" rtlCol="0">
                          <a:prstTxWarp prst="textNoShape">
                            <a:avLst/>
                          </a:prstTxWarp>
                          <a:noAutofit/>
                        </wps:bodyPr>
                      </wps:wsp>
                      <wps:wsp>
                        <wps:cNvPr id="958" name="Graphic 958"/>
                        <wps:cNvSpPr/>
                        <wps:spPr>
                          <a:xfrm>
                            <a:off x="564997" y="361264"/>
                            <a:ext cx="588645" cy="665480"/>
                          </a:xfrm>
                          <a:custGeom>
                            <a:avLst/>
                            <a:gdLst/>
                            <a:ahLst/>
                            <a:cxnLst/>
                            <a:rect l="l" t="t" r="r" b="b"/>
                            <a:pathLst>
                              <a:path w="588645" h="665480">
                                <a:moveTo>
                                  <a:pt x="65024" y="534720"/>
                                </a:moveTo>
                                <a:lnTo>
                                  <a:pt x="32512" y="494449"/>
                                </a:lnTo>
                                <a:lnTo>
                                  <a:pt x="0" y="534720"/>
                                </a:lnTo>
                                <a:lnTo>
                                  <a:pt x="32512" y="575005"/>
                                </a:lnTo>
                                <a:lnTo>
                                  <a:pt x="65024" y="534720"/>
                                </a:lnTo>
                                <a:close/>
                              </a:path>
                              <a:path w="588645" h="665480">
                                <a:moveTo>
                                  <a:pt x="219684" y="449211"/>
                                </a:moveTo>
                                <a:lnTo>
                                  <a:pt x="187159" y="408940"/>
                                </a:lnTo>
                                <a:lnTo>
                                  <a:pt x="154647" y="449211"/>
                                </a:lnTo>
                                <a:lnTo>
                                  <a:pt x="187159" y="489496"/>
                                </a:lnTo>
                                <a:lnTo>
                                  <a:pt x="219684" y="449211"/>
                                </a:lnTo>
                                <a:close/>
                              </a:path>
                              <a:path w="588645" h="665480">
                                <a:moveTo>
                                  <a:pt x="229793" y="625195"/>
                                </a:moveTo>
                                <a:lnTo>
                                  <a:pt x="197281" y="584923"/>
                                </a:lnTo>
                                <a:lnTo>
                                  <a:pt x="164757" y="625195"/>
                                </a:lnTo>
                                <a:lnTo>
                                  <a:pt x="197281" y="665467"/>
                                </a:lnTo>
                                <a:lnTo>
                                  <a:pt x="229793" y="625195"/>
                                </a:lnTo>
                                <a:close/>
                              </a:path>
                              <a:path w="588645" h="665480">
                                <a:moveTo>
                                  <a:pt x="504393" y="40271"/>
                                </a:moveTo>
                                <a:lnTo>
                                  <a:pt x="471868" y="0"/>
                                </a:lnTo>
                                <a:lnTo>
                                  <a:pt x="439356" y="40271"/>
                                </a:lnTo>
                                <a:lnTo>
                                  <a:pt x="471868" y="80556"/>
                                </a:lnTo>
                                <a:lnTo>
                                  <a:pt x="504393" y="40271"/>
                                </a:lnTo>
                                <a:close/>
                              </a:path>
                              <a:path w="588645" h="665480">
                                <a:moveTo>
                                  <a:pt x="588225" y="394690"/>
                                </a:moveTo>
                                <a:lnTo>
                                  <a:pt x="555701" y="354418"/>
                                </a:lnTo>
                                <a:lnTo>
                                  <a:pt x="523189" y="394690"/>
                                </a:lnTo>
                                <a:lnTo>
                                  <a:pt x="555701" y="434975"/>
                                </a:lnTo>
                                <a:lnTo>
                                  <a:pt x="588225" y="394690"/>
                                </a:lnTo>
                                <a:close/>
                              </a:path>
                            </a:pathLst>
                          </a:custGeom>
                          <a:solidFill>
                            <a:srgbClr val="B01C88"/>
                          </a:solidFill>
                        </wps:spPr>
                        <wps:bodyPr wrap="square" lIns="0" tIns="0" rIns="0" bIns="0" rtlCol="0">
                          <a:prstTxWarp prst="textNoShape">
                            <a:avLst/>
                          </a:prstTxWarp>
                          <a:noAutofit/>
                        </wps:bodyPr>
                      </wps:wsp>
                      <wps:wsp>
                        <wps:cNvPr id="959" name="Graphic 959"/>
                        <wps:cNvSpPr/>
                        <wps:spPr>
                          <a:xfrm>
                            <a:off x="502843" y="34099"/>
                            <a:ext cx="1656714" cy="949325"/>
                          </a:xfrm>
                          <a:custGeom>
                            <a:avLst/>
                            <a:gdLst/>
                            <a:ahLst/>
                            <a:cxnLst/>
                            <a:rect l="l" t="t" r="r" b="b"/>
                            <a:pathLst>
                              <a:path w="1656714" h="949325">
                                <a:moveTo>
                                  <a:pt x="65036" y="908977"/>
                                </a:moveTo>
                                <a:lnTo>
                                  <a:pt x="32524" y="868705"/>
                                </a:lnTo>
                                <a:lnTo>
                                  <a:pt x="0" y="908977"/>
                                </a:lnTo>
                                <a:lnTo>
                                  <a:pt x="32524" y="949261"/>
                                </a:lnTo>
                                <a:lnTo>
                                  <a:pt x="65036" y="908977"/>
                                </a:lnTo>
                                <a:close/>
                              </a:path>
                              <a:path w="1656714" h="949325">
                                <a:moveTo>
                                  <a:pt x="93941" y="527291"/>
                                </a:moveTo>
                                <a:lnTo>
                                  <a:pt x="61429" y="487019"/>
                                </a:lnTo>
                                <a:lnTo>
                                  <a:pt x="28905" y="527291"/>
                                </a:lnTo>
                                <a:lnTo>
                                  <a:pt x="61429" y="567575"/>
                                </a:lnTo>
                                <a:lnTo>
                                  <a:pt x="93941" y="527291"/>
                                </a:lnTo>
                                <a:close/>
                              </a:path>
                              <a:path w="1656714" h="949325">
                                <a:moveTo>
                                  <a:pt x="153200" y="824712"/>
                                </a:moveTo>
                                <a:lnTo>
                                  <a:pt x="120688" y="784440"/>
                                </a:lnTo>
                                <a:lnTo>
                                  <a:pt x="88163" y="824712"/>
                                </a:lnTo>
                                <a:lnTo>
                                  <a:pt x="120688" y="864997"/>
                                </a:lnTo>
                                <a:lnTo>
                                  <a:pt x="153200" y="824712"/>
                                </a:lnTo>
                                <a:close/>
                              </a:path>
                              <a:path w="1656714" h="949325">
                                <a:moveTo>
                                  <a:pt x="232689" y="642543"/>
                                </a:moveTo>
                                <a:lnTo>
                                  <a:pt x="200177" y="602272"/>
                                </a:lnTo>
                                <a:lnTo>
                                  <a:pt x="167652" y="642543"/>
                                </a:lnTo>
                                <a:lnTo>
                                  <a:pt x="200177" y="682828"/>
                                </a:lnTo>
                                <a:lnTo>
                                  <a:pt x="232689" y="642543"/>
                                </a:lnTo>
                                <a:close/>
                              </a:path>
                              <a:path w="1656714" h="949325">
                                <a:moveTo>
                                  <a:pt x="327494" y="817283"/>
                                </a:moveTo>
                                <a:lnTo>
                                  <a:pt x="289775" y="770559"/>
                                </a:lnTo>
                                <a:lnTo>
                                  <a:pt x="252056" y="817283"/>
                                </a:lnTo>
                                <a:lnTo>
                                  <a:pt x="289775" y="863993"/>
                                </a:lnTo>
                                <a:lnTo>
                                  <a:pt x="327494" y="817283"/>
                                </a:lnTo>
                                <a:close/>
                              </a:path>
                              <a:path w="1656714" h="949325">
                                <a:moveTo>
                                  <a:pt x="464794" y="761517"/>
                                </a:moveTo>
                                <a:lnTo>
                                  <a:pt x="435787" y="725601"/>
                                </a:lnTo>
                                <a:lnTo>
                                  <a:pt x="440817" y="719378"/>
                                </a:lnTo>
                                <a:lnTo>
                                  <a:pt x="408292" y="679107"/>
                                </a:lnTo>
                                <a:lnTo>
                                  <a:pt x="375767" y="719378"/>
                                </a:lnTo>
                                <a:lnTo>
                                  <a:pt x="399567" y="748868"/>
                                </a:lnTo>
                                <a:lnTo>
                                  <a:pt x="389356" y="761517"/>
                                </a:lnTo>
                                <a:lnTo>
                                  <a:pt x="427075" y="808228"/>
                                </a:lnTo>
                                <a:lnTo>
                                  <a:pt x="464794" y="761517"/>
                                </a:lnTo>
                                <a:close/>
                              </a:path>
                              <a:path w="1656714" h="949325">
                                <a:moveTo>
                                  <a:pt x="569442" y="642543"/>
                                </a:moveTo>
                                <a:lnTo>
                                  <a:pt x="536917" y="602272"/>
                                </a:lnTo>
                                <a:lnTo>
                                  <a:pt x="504393" y="642543"/>
                                </a:lnTo>
                                <a:lnTo>
                                  <a:pt x="536917" y="682828"/>
                                </a:lnTo>
                                <a:lnTo>
                                  <a:pt x="569442" y="642543"/>
                                </a:lnTo>
                                <a:close/>
                              </a:path>
                              <a:path w="1656714" h="949325">
                                <a:moveTo>
                                  <a:pt x="588213" y="524814"/>
                                </a:moveTo>
                                <a:lnTo>
                                  <a:pt x="555701" y="484543"/>
                                </a:lnTo>
                                <a:lnTo>
                                  <a:pt x="523176" y="524814"/>
                                </a:lnTo>
                                <a:lnTo>
                                  <a:pt x="555701" y="565086"/>
                                </a:lnTo>
                                <a:lnTo>
                                  <a:pt x="588213" y="524814"/>
                                </a:lnTo>
                                <a:close/>
                              </a:path>
                              <a:path w="1656714" h="949325">
                                <a:moveTo>
                                  <a:pt x="667702" y="480199"/>
                                </a:moveTo>
                                <a:lnTo>
                                  <a:pt x="635190" y="439928"/>
                                </a:lnTo>
                                <a:lnTo>
                                  <a:pt x="602665" y="480199"/>
                                </a:lnTo>
                                <a:lnTo>
                                  <a:pt x="635190" y="520484"/>
                                </a:lnTo>
                                <a:lnTo>
                                  <a:pt x="667702" y="480199"/>
                                </a:lnTo>
                                <a:close/>
                              </a:path>
                              <a:path w="1656714" h="949325">
                                <a:moveTo>
                                  <a:pt x="786231" y="269532"/>
                                </a:moveTo>
                                <a:lnTo>
                                  <a:pt x="753706" y="229260"/>
                                </a:lnTo>
                                <a:lnTo>
                                  <a:pt x="721182" y="269532"/>
                                </a:lnTo>
                                <a:lnTo>
                                  <a:pt x="753706" y="309816"/>
                                </a:lnTo>
                                <a:lnTo>
                                  <a:pt x="786231" y="269532"/>
                                </a:lnTo>
                                <a:close/>
                              </a:path>
                              <a:path w="1656714" h="949325">
                                <a:moveTo>
                                  <a:pt x="796328" y="504990"/>
                                </a:moveTo>
                                <a:lnTo>
                                  <a:pt x="763816" y="464718"/>
                                </a:lnTo>
                                <a:lnTo>
                                  <a:pt x="731291" y="504990"/>
                                </a:lnTo>
                                <a:lnTo>
                                  <a:pt x="763816" y="545274"/>
                                </a:lnTo>
                                <a:lnTo>
                                  <a:pt x="796328" y="504990"/>
                                </a:lnTo>
                                <a:close/>
                              </a:path>
                              <a:path w="1656714" h="949325">
                                <a:moveTo>
                                  <a:pt x="894626" y="412038"/>
                                </a:moveTo>
                                <a:lnTo>
                                  <a:pt x="862101" y="371767"/>
                                </a:lnTo>
                                <a:lnTo>
                                  <a:pt x="829589" y="412038"/>
                                </a:lnTo>
                                <a:lnTo>
                                  <a:pt x="844029" y="429958"/>
                                </a:lnTo>
                                <a:lnTo>
                                  <a:pt x="819467" y="460375"/>
                                </a:lnTo>
                                <a:lnTo>
                                  <a:pt x="851992" y="500659"/>
                                </a:lnTo>
                                <a:lnTo>
                                  <a:pt x="859040" y="491921"/>
                                </a:lnTo>
                                <a:lnTo>
                                  <a:pt x="862101" y="495693"/>
                                </a:lnTo>
                                <a:lnTo>
                                  <a:pt x="894626" y="455422"/>
                                </a:lnTo>
                                <a:lnTo>
                                  <a:pt x="877100" y="433743"/>
                                </a:lnTo>
                                <a:lnTo>
                                  <a:pt x="894626" y="412038"/>
                                </a:lnTo>
                                <a:close/>
                              </a:path>
                              <a:path w="1656714" h="949325">
                                <a:moveTo>
                                  <a:pt x="984224" y="490118"/>
                                </a:moveTo>
                                <a:lnTo>
                                  <a:pt x="951712" y="449846"/>
                                </a:lnTo>
                                <a:lnTo>
                                  <a:pt x="919187" y="490118"/>
                                </a:lnTo>
                                <a:lnTo>
                                  <a:pt x="951712" y="530402"/>
                                </a:lnTo>
                                <a:lnTo>
                                  <a:pt x="984224" y="490118"/>
                                </a:lnTo>
                                <a:close/>
                              </a:path>
                              <a:path w="1656714" h="949325">
                                <a:moveTo>
                                  <a:pt x="1033360" y="290601"/>
                                </a:moveTo>
                                <a:lnTo>
                                  <a:pt x="1000848" y="250329"/>
                                </a:lnTo>
                                <a:lnTo>
                                  <a:pt x="968336" y="290601"/>
                                </a:lnTo>
                                <a:lnTo>
                                  <a:pt x="1000848" y="330885"/>
                                </a:lnTo>
                                <a:lnTo>
                                  <a:pt x="1033360" y="290601"/>
                                </a:lnTo>
                                <a:close/>
                              </a:path>
                              <a:path w="1656714" h="949325">
                                <a:moveTo>
                                  <a:pt x="1151877" y="299275"/>
                                </a:moveTo>
                                <a:lnTo>
                                  <a:pt x="1119352" y="259003"/>
                                </a:lnTo>
                                <a:lnTo>
                                  <a:pt x="1086840" y="299275"/>
                                </a:lnTo>
                                <a:lnTo>
                                  <a:pt x="1119352" y="339547"/>
                                </a:lnTo>
                                <a:lnTo>
                                  <a:pt x="1151877" y="299275"/>
                                </a:lnTo>
                                <a:close/>
                              </a:path>
                              <a:path w="1656714" h="949325">
                                <a:moveTo>
                                  <a:pt x="1241488" y="280682"/>
                                </a:moveTo>
                                <a:lnTo>
                                  <a:pt x="1208963" y="240411"/>
                                </a:lnTo>
                                <a:lnTo>
                                  <a:pt x="1176451" y="280682"/>
                                </a:lnTo>
                                <a:lnTo>
                                  <a:pt x="1208963" y="320967"/>
                                </a:lnTo>
                                <a:lnTo>
                                  <a:pt x="1241488" y="280682"/>
                                </a:lnTo>
                                <a:close/>
                              </a:path>
                              <a:path w="1656714" h="949325">
                                <a:moveTo>
                                  <a:pt x="1507413" y="140652"/>
                                </a:moveTo>
                                <a:lnTo>
                                  <a:pt x="1474901" y="100380"/>
                                </a:lnTo>
                                <a:lnTo>
                                  <a:pt x="1442377" y="140652"/>
                                </a:lnTo>
                                <a:lnTo>
                                  <a:pt x="1474901" y="180936"/>
                                </a:lnTo>
                                <a:lnTo>
                                  <a:pt x="1507413" y="140652"/>
                                </a:lnTo>
                                <a:close/>
                              </a:path>
                              <a:path w="1656714" h="949325">
                                <a:moveTo>
                                  <a:pt x="1656283" y="40271"/>
                                </a:moveTo>
                                <a:lnTo>
                                  <a:pt x="1623758" y="0"/>
                                </a:lnTo>
                                <a:lnTo>
                                  <a:pt x="1591246" y="40271"/>
                                </a:lnTo>
                                <a:lnTo>
                                  <a:pt x="1623758" y="80556"/>
                                </a:lnTo>
                                <a:lnTo>
                                  <a:pt x="1656283" y="40271"/>
                                </a:lnTo>
                                <a:close/>
                              </a:path>
                            </a:pathLst>
                          </a:custGeom>
                          <a:solidFill>
                            <a:srgbClr val="D0C4B6"/>
                          </a:solidFill>
                        </wps:spPr>
                        <wps:bodyPr wrap="square" lIns="0" tIns="0" rIns="0" bIns="0" rtlCol="0">
                          <a:prstTxWarp prst="textNoShape">
                            <a:avLst/>
                          </a:prstTxWarp>
                          <a:noAutofit/>
                        </wps:bodyPr>
                      </wps:wsp>
                      <pic:pic xmlns:pic="http://schemas.openxmlformats.org/drawingml/2006/picture">
                        <pic:nvPicPr>
                          <pic:cNvPr id="960" name="Image 960"/>
                          <pic:cNvPicPr/>
                        </pic:nvPicPr>
                        <pic:blipFill>
                          <a:blip r:embed="rId130" cstate="print"/>
                          <a:stretch>
                            <a:fillRect/>
                          </a:stretch>
                        </pic:blipFill>
                        <pic:spPr>
                          <a:xfrm>
                            <a:off x="1530426" y="461631"/>
                            <a:ext cx="104063" cy="96654"/>
                          </a:xfrm>
                          <a:prstGeom prst="rect">
                            <a:avLst/>
                          </a:prstGeom>
                        </pic:spPr>
                      </pic:pic>
                      <wps:wsp>
                        <wps:cNvPr id="961" name="Graphic 961"/>
                        <wps:cNvSpPr/>
                        <wps:spPr>
                          <a:xfrm>
                            <a:off x="2202472" y="325311"/>
                            <a:ext cx="65405" cy="80645"/>
                          </a:xfrm>
                          <a:custGeom>
                            <a:avLst/>
                            <a:gdLst/>
                            <a:ahLst/>
                            <a:cxnLst/>
                            <a:rect l="l" t="t" r="r" b="b"/>
                            <a:pathLst>
                              <a:path w="65405" h="80645">
                                <a:moveTo>
                                  <a:pt x="32512" y="0"/>
                                </a:moveTo>
                                <a:lnTo>
                                  <a:pt x="0" y="40271"/>
                                </a:lnTo>
                                <a:lnTo>
                                  <a:pt x="32512" y="80556"/>
                                </a:lnTo>
                                <a:lnTo>
                                  <a:pt x="65036" y="40271"/>
                                </a:lnTo>
                                <a:lnTo>
                                  <a:pt x="32512" y="0"/>
                                </a:lnTo>
                                <a:close/>
                              </a:path>
                            </a:pathLst>
                          </a:custGeom>
                          <a:solidFill>
                            <a:srgbClr val="D0C4B6"/>
                          </a:solidFill>
                        </wps:spPr>
                        <wps:bodyPr wrap="square" lIns="0" tIns="0" rIns="0" bIns="0" rtlCol="0">
                          <a:prstTxWarp prst="textNoShape">
                            <a:avLst/>
                          </a:prstTxWarp>
                          <a:noAutofit/>
                        </wps:bodyPr>
                      </wps:wsp>
                    </wpg:wgp>
                  </a:graphicData>
                </a:graphic>
              </wp:anchor>
            </w:drawing>
          </mc:Choice>
          <mc:Fallback>
            <w:pict>
              <v:group w14:anchorId="1CBE68EC" id="Group 954" o:spid="_x0000_s1026" style="position:absolute;margin-left:39.7pt;margin-top:6.45pt;width:212.6pt;height:113.4pt;z-index:15814144;mso-wrap-distance-left:0;mso-wrap-distance-right:0;mso-position-horizontal-relative:page" coordsize="27000,14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">
                <v:shape id="Graphic 955" o:spid="_x0000_s1027"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" path="m2693657,l,,,1433639r2693657,l2693657,xe" filled="f" strokecolor="#231f20" strokeweight=".5pt">
                  <v:path arrowok="t"/>
                </v:shape>
                <v:shape id="Graphic 956" o:spid="_x0000_s1028" style="position:absolute;top:1554;width:27000;height:12846;visibility:visible;mso-wrap-style:square;v-text-anchor:top" coordsize="2700020,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" path="m2627998,r72009,em2627998,159867r72009,em2627998,320967r72009,em2627998,480821r72009,em2627998,640689r72009,em2627998,800557r72009,em2627998,961656r72009,em2627998,1121524r72009,em,l71996,em,159867r71996,em,320967r71996,em,480821r71996,em,640689r71996,em,800557r71996,em,961656r71996,em,1121524r71996,em110185,1212519r,71997em605116,1212519r,71997em1099388,1212519r,71997em1593672,1212519r,71997em2087943,1212519r,71997em2581541,1212519r,71997e" filled="f" strokecolor="#231f20" strokeweight=".5pt">
                  <v:path arrowok="t"/>
                </v:shape>
                <v:shape id="Graphic 957" o:spid="_x0000_s1029" style="position:absolute;left:2947;top:3265;width:12420;height:10236;visibility:visible;mso-wrap-style:square;v-text-anchor:top" coordsize="1242060,10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" path="m65049,983348l32524,943076,,983348r32524,40272l65049,983348xem85280,770204l52755,729919,20243,770204r32512,40271l85280,770204xem124294,859421l91782,819150,59258,859421r32524,40272l124294,859421xem134404,643788l101892,603516,69367,643788r32525,40284l134404,643788xem273151,592975l240639,552704r-32525,40271l240639,633260r32512,-40285xem302056,464096l269544,423824r-32524,40272l269544,504380r32512,-40284xem401789,501281l378650,472643r2896,-3594l349021,428777r-32512,40272l339636,497713r-2883,3568l341680,507403r-15049,18656l359143,566343r32525,-40284l386715,519950r15074,-18669xem489953,505002l457428,464731r-32512,40271l431292,512914r-26620,32970l437184,586168r32525,-40284l463321,537984r26632,-32982xem489953,296799l457428,256527r-32512,40272l457428,337083r32525,-40284xem530415,450469l497890,410197r-32512,40272l497890,490740r32525,-40271xem539089,376110l506564,335838r-32512,40272l506564,416394r32525,-40284xem559320,514908l526796,474637r-32525,40271l526796,555193r32524,-40285xem618578,309194l586054,268922r-32525,40272l586054,349478r32524,-40284xem875817,259626l843305,219354r-32525,40272l843305,299910r32512,-40284xem1241475,40271l1208963,r-32512,40271l1208963,80556r32512,-40285xe" fillcolor="#d0c4b6" stroked="f">
                  <v:path arrowok="t"/>
                </v:shape>
                <v:shape id="Graphic 958" o:spid="_x0000_s1030" style="position:absolute;left:5649;top:3612;width:5887;height:6655;visibility:visible;mso-wrap-style:square;v-text-anchor:top" coordsize="588645,66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" path="m65024,534720l32512,494449,,534720r32512,40285l65024,534720xem219684,449211l187159,408940r-32512,40271l187159,489496r32525,-40285xem229793,625195l197281,584923r-32524,40272l197281,665467r32512,-40272xem504393,40271l471868,,439356,40271r32512,40285l504393,40271xem588225,394690l555701,354418r-32512,40272l555701,434975r32524,-40285xe" fillcolor="#b01c88" stroked="f">
                  <v:path arrowok="t"/>
                </v:shape>
                <v:shape id="Graphic 959" o:spid="_x0000_s1031" style="position:absolute;left:5028;top:340;width:16567;height:9494;visibility:visible;mso-wrap-style:square;v-text-anchor:top" coordsize="1656714,94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" path="m65036,908977l32524,868705,,908977r32524,40284l65036,908977xem93941,527291l61429,487019,28905,527291r32524,40284l93941,527291xem153200,824712l120688,784440,88163,824712r32525,40285l153200,824712xem232689,642543l200177,602272r-32525,40271l200177,682828r32512,-40285xem327494,817283l289775,770559r-37719,46724l289775,863993r37719,-46710xem464794,761517l435787,725601r5030,-6223l408292,679107r-32525,40271l399567,748868r-10211,12649l427075,808228r37719,-46711xem569442,642543l536917,602272r-32524,40271l536917,682828r32525,-40285xem588213,524814l555701,484543r-32525,40271l555701,565086r32512,-40272xem667702,480199l635190,439928r-32525,40271l635190,520484r32512,-40285xem786231,269532l753706,229260r-32524,40272l753706,309816r32525,-40284xem796328,504990l763816,464718r-32525,40272l763816,545274r32512,-40284xem894626,412038l862101,371767r-32512,40271l844029,429958r-24562,30417l851992,500659r7048,-8738l862101,495693r32525,-40271l877100,433743r17526,-21705xem984224,490118l951712,449846r-32525,40272l951712,530402r32512,-40284xem1033360,290601r-32512,-40272l968336,290601r32512,40284l1033360,290601xem1151877,299275r-32525,-40272l1086840,299275r32512,40272l1151877,299275xem1241488,280682r-32525,-40271l1176451,280682r32512,40285l1241488,280682xem1507413,140652r-32512,-40272l1442377,140652r32524,40284l1507413,140652xem1656283,40271l1623758,r-32512,40271l1623758,80556r32525,-40285xe" fillcolor="#d0c4b6" stroked="f">
                  <v:path arrowok="t"/>
                </v:shape>
                <v:shape id="Image 960" o:spid="_x0000_s1032" type="#_x0000_t75" style="position:absolute;left:15304;top:4616;width:1040;height: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">
                  <v:imagedata r:id="rId131" o:title=""/>
                </v:shape>
                <v:shape id="Graphic 961" o:spid="_x0000_s1033" style="position:absolute;left:22024;top:3253;width:654;height:806;visibility:visible;mso-wrap-style:square;v-text-anchor:top" coordsize="65405,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" path="m32512,l,40271,32512,80556,65036,40271,32512,xe" fillcolor="#d0c4b6" stroked="f">
                  <v:path arrowok="t"/>
                </v:shape>
                <w10:wrap anchorx="page"/>
              </v:group>
            </w:pict>
          </mc:Fallback>
        </mc:AlternateContent>
      </w:r>
      <w:r>
        <w:rPr>
          <w:color w:val="231F20"/>
          <w:w w:val="90"/>
          <w:sz w:val="12"/>
        </w:rPr>
        <w:t>Expected</w:t>
      </w:r>
      <w:r>
        <w:rPr>
          <w:color w:val="231F20"/>
          <w:spacing w:val="-6"/>
          <w:w w:val="90"/>
          <w:sz w:val="12"/>
        </w:rPr>
        <w:t xml:space="preserve"> </w:t>
      </w:r>
      <w:r>
        <w:rPr>
          <w:color w:val="231F20"/>
          <w:w w:val="90"/>
          <w:sz w:val="12"/>
        </w:rPr>
        <w:t>2019</w:t>
      </w:r>
      <w:r>
        <w:rPr>
          <w:color w:val="231F20"/>
          <w:spacing w:val="-6"/>
          <w:w w:val="90"/>
          <w:sz w:val="12"/>
        </w:rPr>
        <w:t xml:space="preserve"> </w:t>
      </w:r>
      <w:r>
        <w:rPr>
          <w:color w:val="231F20"/>
          <w:w w:val="90"/>
          <w:sz w:val="12"/>
        </w:rPr>
        <w:t>return</w:t>
      </w:r>
      <w:r>
        <w:rPr>
          <w:color w:val="231F20"/>
          <w:spacing w:val="-6"/>
          <w:w w:val="90"/>
          <w:sz w:val="12"/>
        </w:rPr>
        <w:t xml:space="preserve"> </w:t>
      </w:r>
      <w:r>
        <w:rPr>
          <w:color w:val="231F20"/>
          <w:w w:val="90"/>
          <w:sz w:val="12"/>
        </w:rPr>
        <w:t>on</w:t>
      </w:r>
      <w:r>
        <w:rPr>
          <w:color w:val="231F20"/>
          <w:spacing w:val="-6"/>
          <w:w w:val="90"/>
          <w:sz w:val="12"/>
        </w:rPr>
        <w:t xml:space="preserve"> </w:t>
      </w:r>
      <w:r>
        <w:rPr>
          <w:color w:val="231F20"/>
          <w:w w:val="90"/>
          <w:sz w:val="12"/>
        </w:rPr>
        <w:t>equity</w:t>
      </w:r>
      <w:r>
        <w:rPr>
          <w:color w:val="231F20"/>
          <w:spacing w:val="-5"/>
          <w:w w:val="90"/>
          <w:sz w:val="12"/>
        </w:rPr>
        <w:t xml:space="preserve"> </w:t>
      </w:r>
      <w:r>
        <w:rPr>
          <w:color w:val="231F20"/>
          <w:w w:val="90"/>
          <w:sz w:val="12"/>
        </w:rPr>
        <w:t>(per</w:t>
      </w:r>
      <w:r>
        <w:rPr>
          <w:color w:val="231F20"/>
          <w:spacing w:val="-6"/>
          <w:w w:val="90"/>
          <w:sz w:val="12"/>
        </w:rPr>
        <w:t xml:space="preserve"> </w:t>
      </w:r>
      <w:r>
        <w:rPr>
          <w:color w:val="231F20"/>
          <w:w w:val="90"/>
          <w:sz w:val="12"/>
        </w:rPr>
        <w:t>cent)</w:t>
      </w:r>
      <w:r>
        <w:rPr>
          <w:color w:val="231F20"/>
          <w:spacing w:val="16"/>
          <w:sz w:val="12"/>
        </w:rPr>
        <w:t xml:space="preserve"> </w:t>
      </w:r>
      <w:r>
        <w:rPr>
          <w:color w:val="231F20"/>
          <w:spacing w:val="-5"/>
          <w:w w:val="90"/>
          <w:position w:val="-8"/>
          <w:sz w:val="12"/>
        </w:rPr>
        <w:t>18</w:t>
      </w:r>
    </w:p>
    <w:p w14:paraId="65C73D75" w14:textId="77777777" w:rsidR="00492FE9" w:rsidRDefault="005317B0">
      <w:pPr>
        <w:spacing w:before="116"/>
        <w:ind w:right="388"/>
        <w:jc w:val="right"/>
        <w:rPr>
          <w:sz w:val="12"/>
        </w:rPr>
      </w:pPr>
      <w:r>
        <w:rPr>
          <w:color w:val="231F20"/>
          <w:spacing w:val="-5"/>
          <w:w w:val="95"/>
          <w:sz w:val="12"/>
        </w:rPr>
        <w:t>16</w:t>
      </w:r>
    </w:p>
    <w:p w14:paraId="278D8D11" w14:textId="77777777" w:rsidR="00492FE9" w:rsidRDefault="005317B0">
      <w:pPr>
        <w:spacing w:before="108"/>
        <w:ind w:right="388"/>
        <w:jc w:val="right"/>
        <w:rPr>
          <w:sz w:val="12"/>
        </w:rPr>
      </w:pPr>
      <w:r>
        <w:rPr>
          <w:color w:val="231F20"/>
          <w:spacing w:val="-5"/>
          <w:w w:val="95"/>
          <w:sz w:val="12"/>
        </w:rPr>
        <w:t>14</w:t>
      </w:r>
    </w:p>
    <w:p w14:paraId="7C699DAA" w14:textId="77777777" w:rsidR="00492FE9" w:rsidRDefault="005317B0">
      <w:pPr>
        <w:spacing w:before="107"/>
        <w:ind w:right="388"/>
        <w:jc w:val="right"/>
        <w:rPr>
          <w:sz w:val="12"/>
        </w:rPr>
      </w:pPr>
      <w:r>
        <w:rPr>
          <w:color w:val="231F20"/>
          <w:spacing w:val="-5"/>
          <w:w w:val="95"/>
          <w:sz w:val="12"/>
        </w:rPr>
        <w:t>12</w:t>
      </w:r>
    </w:p>
    <w:p w14:paraId="7AD27073" w14:textId="77777777" w:rsidR="00492FE9" w:rsidRDefault="005317B0">
      <w:pPr>
        <w:spacing w:before="108"/>
        <w:ind w:right="388"/>
        <w:jc w:val="right"/>
        <w:rPr>
          <w:sz w:val="12"/>
        </w:rPr>
      </w:pPr>
      <w:r>
        <w:rPr>
          <w:color w:val="231F20"/>
          <w:spacing w:val="-5"/>
          <w:sz w:val="12"/>
        </w:rPr>
        <w:t>10</w:t>
      </w:r>
    </w:p>
    <w:p w14:paraId="7630E8FB" w14:textId="77777777" w:rsidR="00492FE9" w:rsidRDefault="005317B0">
      <w:pPr>
        <w:spacing w:before="107"/>
        <w:ind w:right="388"/>
        <w:jc w:val="right"/>
        <w:rPr>
          <w:sz w:val="12"/>
        </w:rPr>
      </w:pPr>
      <w:r>
        <w:rPr>
          <w:color w:val="231F20"/>
          <w:spacing w:val="-10"/>
          <w:sz w:val="12"/>
        </w:rPr>
        <w:t>8</w:t>
      </w:r>
    </w:p>
    <w:p w14:paraId="4D66D31A" w14:textId="77777777" w:rsidR="00492FE9" w:rsidRDefault="005317B0">
      <w:pPr>
        <w:spacing w:before="108"/>
        <w:ind w:right="388"/>
        <w:jc w:val="right"/>
        <w:rPr>
          <w:sz w:val="12"/>
        </w:rPr>
      </w:pPr>
      <w:r>
        <w:rPr>
          <w:color w:val="231F20"/>
          <w:spacing w:val="-10"/>
          <w:sz w:val="12"/>
        </w:rPr>
        <w:t>6</w:t>
      </w:r>
    </w:p>
    <w:p w14:paraId="7CBD7844" w14:textId="77777777" w:rsidR="00492FE9" w:rsidRDefault="005317B0">
      <w:pPr>
        <w:spacing w:before="107"/>
        <w:ind w:right="388"/>
        <w:jc w:val="right"/>
        <w:rPr>
          <w:sz w:val="12"/>
        </w:rPr>
      </w:pPr>
      <w:r>
        <w:rPr>
          <w:color w:val="231F20"/>
          <w:spacing w:val="-10"/>
          <w:sz w:val="12"/>
        </w:rPr>
        <w:t>4</w:t>
      </w:r>
    </w:p>
    <w:p w14:paraId="0BBBB128" w14:textId="77777777" w:rsidR="00492FE9" w:rsidRDefault="005317B0">
      <w:pPr>
        <w:spacing w:before="108"/>
        <w:ind w:right="388"/>
        <w:jc w:val="right"/>
        <w:rPr>
          <w:sz w:val="12"/>
        </w:rPr>
      </w:pPr>
      <w:r>
        <w:rPr>
          <w:color w:val="231F20"/>
          <w:spacing w:val="-10"/>
          <w:sz w:val="12"/>
        </w:rPr>
        <w:t>2</w:t>
      </w:r>
    </w:p>
    <w:p w14:paraId="3A88071A" w14:textId="77777777" w:rsidR="00492FE9" w:rsidRDefault="005317B0">
      <w:pPr>
        <w:spacing w:before="107" w:line="125" w:lineRule="exact"/>
        <w:ind w:left="4571"/>
        <w:rPr>
          <w:sz w:val="12"/>
        </w:rPr>
      </w:pPr>
      <w:r>
        <w:rPr>
          <w:color w:val="231F20"/>
          <w:spacing w:val="-10"/>
          <w:sz w:val="12"/>
        </w:rPr>
        <w:t>0</w:t>
      </w:r>
    </w:p>
    <w:p w14:paraId="0F85336F" w14:textId="77777777" w:rsidR="00492FE9" w:rsidRDefault="005317B0">
      <w:pPr>
        <w:tabs>
          <w:tab w:val="left" w:pos="1126"/>
          <w:tab w:val="left" w:pos="1909"/>
          <w:tab w:val="left" w:pos="2689"/>
          <w:tab w:val="left" w:pos="3458"/>
          <w:tab w:val="right" w:pos="4384"/>
        </w:tabs>
        <w:spacing w:line="125" w:lineRule="exact"/>
        <w:ind w:left="346"/>
        <w:rPr>
          <w:sz w:val="12"/>
        </w:rPr>
      </w:pPr>
      <w:r>
        <w:rPr>
          <w:color w:val="231F20"/>
          <w:spacing w:val="-5"/>
          <w:sz w:val="12"/>
        </w:rPr>
        <w:t>0.0</w:t>
      </w:r>
      <w:r>
        <w:rPr>
          <w:color w:val="231F20"/>
          <w:sz w:val="12"/>
        </w:rPr>
        <w:tab/>
      </w:r>
      <w:r>
        <w:rPr>
          <w:color w:val="231F20"/>
          <w:spacing w:val="-5"/>
          <w:sz w:val="12"/>
        </w:rPr>
        <w:t>0.5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p>
    <w:p w14:paraId="0412EBA4" w14:textId="77777777" w:rsidR="00492FE9" w:rsidRDefault="005317B0">
      <w:pPr>
        <w:spacing w:before="26"/>
        <w:ind w:left="1929"/>
        <w:rPr>
          <w:sz w:val="12"/>
        </w:rPr>
      </w:pPr>
      <w:r>
        <w:rPr>
          <w:color w:val="231F20"/>
          <w:w w:val="90"/>
          <w:sz w:val="12"/>
        </w:rPr>
        <w:t>Price</w:t>
      </w:r>
      <w:r>
        <w:rPr>
          <w:color w:val="231F20"/>
          <w:spacing w:val="-3"/>
          <w:w w:val="90"/>
          <w:sz w:val="12"/>
        </w:rPr>
        <w:t xml:space="preserve"> </w:t>
      </w:r>
      <w:r>
        <w:rPr>
          <w:color w:val="231F20"/>
          <w:w w:val="90"/>
          <w:sz w:val="12"/>
        </w:rPr>
        <w:t>to</w:t>
      </w:r>
      <w:r>
        <w:rPr>
          <w:color w:val="231F20"/>
          <w:spacing w:val="-3"/>
          <w:w w:val="90"/>
          <w:sz w:val="12"/>
        </w:rPr>
        <w:t xml:space="preserve"> </w:t>
      </w:r>
      <w:r>
        <w:rPr>
          <w:color w:val="231F20"/>
          <w:w w:val="90"/>
          <w:sz w:val="12"/>
        </w:rPr>
        <w:t>book</w:t>
      </w:r>
      <w:r>
        <w:rPr>
          <w:color w:val="231F20"/>
          <w:spacing w:val="-3"/>
          <w:w w:val="90"/>
          <w:sz w:val="12"/>
        </w:rPr>
        <w:t xml:space="preserve"> </w:t>
      </w:r>
      <w:r>
        <w:rPr>
          <w:color w:val="231F20"/>
          <w:spacing w:val="-2"/>
          <w:w w:val="90"/>
          <w:sz w:val="12"/>
        </w:rPr>
        <w:t>ratio</w:t>
      </w:r>
    </w:p>
    <w:p w14:paraId="64E69C89" w14:textId="77777777" w:rsidR="00492FE9" w:rsidRDefault="005317B0">
      <w:pPr>
        <w:spacing w:before="93"/>
        <w:ind w:left="227"/>
        <w:rPr>
          <w:sz w:val="11"/>
        </w:rPr>
      </w:pPr>
      <w:r>
        <w:rPr>
          <w:color w:val="231F20"/>
          <w:w w:val="90"/>
          <w:sz w:val="11"/>
        </w:rPr>
        <w:t>Sources:</w:t>
      </w:r>
      <w:r>
        <w:rPr>
          <w:color w:val="231F20"/>
          <w:spacing w:val="-4"/>
          <w:w w:val="90"/>
          <w:sz w:val="11"/>
        </w:rPr>
        <w:t xml:space="preserve"> </w:t>
      </w:r>
      <w:r>
        <w:rPr>
          <w:color w:val="231F20"/>
          <w:w w:val="90"/>
          <w:sz w:val="11"/>
        </w:rPr>
        <w:t>Bloomberg</w:t>
      </w:r>
      <w:r>
        <w:rPr>
          <w:color w:val="231F20"/>
          <w:spacing w:val="-4"/>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4"/>
          <w:w w:val="90"/>
          <w:sz w:val="11"/>
        </w:rPr>
        <w:t xml:space="preserve"> </w:t>
      </w:r>
      <w:r>
        <w:rPr>
          <w:color w:val="231F20"/>
          <w:w w:val="90"/>
          <w:sz w:val="11"/>
        </w:rPr>
        <w:t>Eikon</w:t>
      </w:r>
      <w:r>
        <w:rPr>
          <w:color w:val="231F20"/>
          <w:spacing w:val="-3"/>
          <w:w w:val="90"/>
          <w:sz w:val="11"/>
        </w:rPr>
        <w:t xml:space="preserve"> </w:t>
      </w:r>
      <w:r>
        <w:rPr>
          <w:color w:val="231F20"/>
          <w:w w:val="90"/>
          <w:sz w:val="11"/>
        </w:rPr>
        <w:t>from</w:t>
      </w:r>
      <w:r>
        <w:rPr>
          <w:color w:val="231F20"/>
          <w:spacing w:val="-4"/>
          <w:w w:val="90"/>
          <w:sz w:val="11"/>
        </w:rPr>
        <w:t xml:space="preserve"> </w:t>
      </w:r>
      <w:r>
        <w:rPr>
          <w:color w:val="231F20"/>
          <w:w w:val="90"/>
          <w:sz w:val="11"/>
        </w:rPr>
        <w:t>Refinitiv</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7E10292E" w14:textId="77777777" w:rsidR="00492FE9" w:rsidRDefault="005317B0">
      <w:pPr>
        <w:pStyle w:val="ListParagraph"/>
        <w:numPr>
          <w:ilvl w:val="0"/>
          <w:numId w:val="43"/>
        </w:numPr>
        <w:tabs>
          <w:tab w:val="left" w:pos="397"/>
        </w:tabs>
        <w:spacing w:before="79" w:line="235" w:lineRule="auto"/>
        <w:ind w:right="289"/>
        <w:rPr>
          <w:sz w:val="11"/>
        </w:rPr>
      </w:pPr>
      <w:r>
        <w:rPr>
          <w:color w:val="231F20"/>
          <w:w w:val="90"/>
          <w:sz w:val="11"/>
        </w:rPr>
        <w:t>The</w:t>
      </w:r>
      <w:r>
        <w:rPr>
          <w:color w:val="231F20"/>
          <w:spacing w:val="-1"/>
          <w:w w:val="90"/>
          <w:sz w:val="11"/>
        </w:rPr>
        <w:t xml:space="preserve"> </w:t>
      </w:r>
      <w:r>
        <w:rPr>
          <w:color w:val="231F20"/>
          <w:w w:val="90"/>
          <w:sz w:val="11"/>
        </w:rPr>
        <w:t>price</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book</w:t>
      </w:r>
      <w:r>
        <w:rPr>
          <w:color w:val="231F20"/>
          <w:spacing w:val="-1"/>
          <w:w w:val="90"/>
          <w:sz w:val="11"/>
        </w:rPr>
        <w:t xml:space="preserve"> </w:t>
      </w:r>
      <w:r>
        <w:rPr>
          <w:color w:val="231F20"/>
          <w:w w:val="90"/>
          <w:sz w:val="11"/>
        </w:rPr>
        <w:t>ratio</w:t>
      </w:r>
      <w:r>
        <w:rPr>
          <w:color w:val="231F20"/>
          <w:spacing w:val="-1"/>
          <w:w w:val="90"/>
          <w:sz w:val="11"/>
        </w:rPr>
        <w:t xml:space="preserve"> </w:t>
      </w:r>
      <w:r>
        <w:rPr>
          <w:color w:val="231F20"/>
          <w:w w:val="90"/>
          <w:sz w:val="11"/>
        </w:rPr>
        <w:t>relates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share</w:t>
      </w:r>
      <w:r>
        <w:rPr>
          <w:color w:val="231F20"/>
          <w:spacing w:val="-1"/>
          <w:w w:val="90"/>
          <w:sz w:val="11"/>
        </w:rPr>
        <w:t xml:space="preserve"> </w:t>
      </w:r>
      <w:r>
        <w:rPr>
          <w:color w:val="231F20"/>
          <w:w w:val="90"/>
          <w:sz w:val="11"/>
        </w:rPr>
        <w:t>price</w:t>
      </w:r>
      <w:r>
        <w:rPr>
          <w:color w:val="231F20"/>
          <w:spacing w:val="-1"/>
          <w:w w:val="90"/>
          <w:sz w:val="11"/>
        </w:rPr>
        <w:t xml:space="preserve"> </w:t>
      </w:r>
      <w:r>
        <w:rPr>
          <w:color w:val="231F20"/>
          <w:w w:val="90"/>
          <w:sz w:val="11"/>
        </w:rPr>
        <w:t>with</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book,</w:t>
      </w:r>
      <w:r>
        <w:rPr>
          <w:color w:val="231F20"/>
          <w:spacing w:val="-1"/>
          <w:w w:val="90"/>
          <w:sz w:val="11"/>
        </w:rPr>
        <w:t xml:space="preserve"> </w:t>
      </w:r>
      <w:r>
        <w:rPr>
          <w:color w:val="231F20"/>
          <w:w w:val="90"/>
          <w:sz w:val="11"/>
        </w:rPr>
        <w:t>or</w:t>
      </w:r>
      <w:r>
        <w:rPr>
          <w:color w:val="231F20"/>
          <w:spacing w:val="-1"/>
          <w:w w:val="90"/>
          <w:sz w:val="11"/>
        </w:rPr>
        <w:t xml:space="preserve"> </w:t>
      </w:r>
      <w:r>
        <w:rPr>
          <w:color w:val="231F20"/>
          <w:w w:val="90"/>
          <w:sz w:val="11"/>
        </w:rPr>
        <w:t>accounting,</w:t>
      </w:r>
      <w:r>
        <w:rPr>
          <w:color w:val="231F20"/>
          <w:spacing w:val="-1"/>
          <w:w w:val="90"/>
          <w:sz w:val="11"/>
        </w:rPr>
        <w:t xml:space="preserve"> </w:t>
      </w:r>
      <w:r>
        <w:rPr>
          <w:color w:val="231F20"/>
          <w:w w:val="90"/>
          <w:sz w:val="11"/>
        </w:rPr>
        <w:t>value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shareholders’</w:t>
      </w:r>
      <w:r>
        <w:rPr>
          <w:color w:val="231F20"/>
          <w:spacing w:val="40"/>
          <w:sz w:val="11"/>
        </w:rPr>
        <w:t xml:space="preserve"> </w:t>
      </w:r>
      <w:r>
        <w:rPr>
          <w:color w:val="231F20"/>
          <w:sz w:val="11"/>
        </w:rPr>
        <w:t>equity</w:t>
      </w:r>
      <w:r>
        <w:rPr>
          <w:color w:val="231F20"/>
          <w:spacing w:val="-6"/>
          <w:sz w:val="11"/>
        </w:rPr>
        <w:t xml:space="preserve"> </w:t>
      </w:r>
      <w:r>
        <w:rPr>
          <w:color w:val="231F20"/>
          <w:sz w:val="11"/>
        </w:rPr>
        <w:t>per</w:t>
      </w:r>
      <w:r>
        <w:rPr>
          <w:color w:val="231F20"/>
          <w:spacing w:val="-6"/>
          <w:sz w:val="11"/>
        </w:rPr>
        <w:t xml:space="preserve"> </w:t>
      </w:r>
      <w:r>
        <w:rPr>
          <w:color w:val="231F20"/>
          <w:sz w:val="11"/>
        </w:rPr>
        <w:t>share.</w:t>
      </w:r>
    </w:p>
    <w:p w14:paraId="4D08BBC0" w14:textId="77777777" w:rsidR="00492FE9" w:rsidRDefault="005317B0">
      <w:pPr>
        <w:pStyle w:val="ListParagraph"/>
        <w:numPr>
          <w:ilvl w:val="0"/>
          <w:numId w:val="43"/>
        </w:numPr>
        <w:tabs>
          <w:tab w:val="left" w:pos="396"/>
        </w:tabs>
        <w:spacing w:line="130" w:lineRule="exact"/>
        <w:ind w:left="396" w:hanging="169"/>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HSBC,</w:t>
      </w:r>
      <w:r>
        <w:rPr>
          <w:color w:val="231F20"/>
          <w:spacing w:val="-2"/>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RBS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Standard</w:t>
      </w:r>
      <w:r>
        <w:rPr>
          <w:color w:val="231F20"/>
          <w:spacing w:val="-2"/>
          <w:w w:val="90"/>
          <w:sz w:val="11"/>
        </w:rPr>
        <w:t xml:space="preserve"> Chartered.</w:t>
      </w:r>
    </w:p>
    <w:p w14:paraId="6317A045" w14:textId="77777777" w:rsidR="00492FE9" w:rsidRDefault="005317B0">
      <w:pPr>
        <w:spacing w:before="211" w:line="266" w:lineRule="auto"/>
        <w:ind w:left="227" w:right="224"/>
        <w:rPr>
          <w:rFonts w:ascii="Cambria" w:hAnsi="Cambria"/>
          <w:i/>
          <w:sz w:val="20"/>
        </w:rPr>
      </w:pPr>
      <w:r>
        <w:br w:type="column"/>
      </w:r>
      <w:r>
        <w:rPr>
          <w:rFonts w:ascii="Cambria" w:hAnsi="Cambria"/>
          <w:i/>
          <w:color w:val="AB3E97"/>
          <w:w w:val="90"/>
          <w:sz w:val="20"/>
        </w:rPr>
        <w:t>…but potential headwinds to profitability remain, including from</w:t>
      </w:r>
      <w:r>
        <w:rPr>
          <w:rFonts w:ascii="Cambria" w:hAnsi="Cambria"/>
          <w:i/>
          <w:color w:val="AB3E97"/>
          <w:sz w:val="20"/>
        </w:rPr>
        <w:t xml:space="preserve"> </w:t>
      </w:r>
      <w:r>
        <w:rPr>
          <w:rFonts w:ascii="Cambria" w:hAnsi="Cambria"/>
          <w:i/>
          <w:color w:val="AB3E97"/>
          <w:spacing w:val="-2"/>
          <w:sz w:val="20"/>
        </w:rPr>
        <w:t>price</w:t>
      </w:r>
      <w:r>
        <w:rPr>
          <w:rFonts w:ascii="Cambria" w:hAnsi="Cambria"/>
          <w:i/>
          <w:color w:val="AB3E97"/>
          <w:spacing w:val="-10"/>
          <w:sz w:val="20"/>
        </w:rPr>
        <w:t xml:space="preserve"> </w:t>
      </w:r>
      <w:r>
        <w:rPr>
          <w:rFonts w:ascii="Cambria" w:hAnsi="Cambria"/>
          <w:i/>
          <w:color w:val="AB3E97"/>
          <w:spacing w:val="-2"/>
          <w:sz w:val="20"/>
        </w:rPr>
        <w:t>competition</w:t>
      </w:r>
      <w:r>
        <w:rPr>
          <w:rFonts w:ascii="Cambria" w:hAnsi="Cambria"/>
          <w:i/>
          <w:color w:val="AB3E97"/>
          <w:spacing w:val="-9"/>
          <w:sz w:val="20"/>
        </w:rPr>
        <w:t xml:space="preserve"> </w:t>
      </w:r>
      <w:r>
        <w:rPr>
          <w:rFonts w:ascii="Cambria" w:hAnsi="Cambria"/>
          <w:i/>
          <w:color w:val="AB3E97"/>
          <w:spacing w:val="-2"/>
          <w:sz w:val="20"/>
        </w:rPr>
        <w:t>in</w:t>
      </w:r>
      <w:r>
        <w:rPr>
          <w:rFonts w:ascii="Cambria" w:hAnsi="Cambria"/>
          <w:i/>
          <w:color w:val="AB3E97"/>
          <w:spacing w:val="-9"/>
          <w:sz w:val="20"/>
        </w:rPr>
        <w:t xml:space="preserve"> </w:t>
      </w:r>
      <w:r>
        <w:rPr>
          <w:rFonts w:ascii="Cambria" w:hAnsi="Cambria"/>
          <w:i/>
          <w:color w:val="AB3E97"/>
          <w:spacing w:val="-2"/>
          <w:sz w:val="20"/>
        </w:rPr>
        <w:t>the</w:t>
      </w:r>
      <w:r>
        <w:rPr>
          <w:rFonts w:ascii="Cambria" w:hAnsi="Cambria"/>
          <w:i/>
          <w:color w:val="AB3E97"/>
          <w:spacing w:val="-9"/>
          <w:sz w:val="20"/>
        </w:rPr>
        <w:t xml:space="preserve"> </w:t>
      </w:r>
      <w:r>
        <w:rPr>
          <w:rFonts w:ascii="Cambria" w:hAnsi="Cambria"/>
          <w:i/>
          <w:color w:val="AB3E97"/>
          <w:spacing w:val="-2"/>
          <w:sz w:val="20"/>
        </w:rPr>
        <w:t>UK</w:t>
      </w:r>
      <w:r>
        <w:rPr>
          <w:rFonts w:ascii="Cambria" w:hAnsi="Cambria"/>
          <w:i/>
          <w:color w:val="AB3E97"/>
          <w:spacing w:val="-9"/>
          <w:sz w:val="20"/>
        </w:rPr>
        <w:t xml:space="preserve"> </w:t>
      </w:r>
      <w:r>
        <w:rPr>
          <w:rFonts w:ascii="Cambria" w:hAnsi="Cambria"/>
          <w:i/>
          <w:color w:val="AB3E97"/>
          <w:spacing w:val="-2"/>
          <w:sz w:val="20"/>
        </w:rPr>
        <w:t>mortgage</w:t>
      </w:r>
      <w:r>
        <w:rPr>
          <w:rFonts w:ascii="Cambria" w:hAnsi="Cambria"/>
          <w:i/>
          <w:color w:val="AB3E97"/>
          <w:spacing w:val="-9"/>
          <w:sz w:val="20"/>
        </w:rPr>
        <w:t xml:space="preserve"> </w:t>
      </w:r>
      <w:r>
        <w:rPr>
          <w:rFonts w:ascii="Cambria" w:hAnsi="Cambria"/>
          <w:i/>
          <w:color w:val="AB3E97"/>
          <w:spacing w:val="-2"/>
          <w:sz w:val="20"/>
        </w:rPr>
        <w:t>market.</w:t>
      </w:r>
    </w:p>
    <w:p w14:paraId="1C6C6A02" w14:textId="77777777" w:rsidR="00492FE9" w:rsidRDefault="005317B0">
      <w:pPr>
        <w:pStyle w:val="BodyText"/>
        <w:spacing w:line="259" w:lineRule="auto"/>
        <w:ind w:left="227" w:right="143" w:hanging="1"/>
      </w:pPr>
      <w:r>
        <w:rPr>
          <w:color w:val="231F20"/>
          <w:spacing w:val="-6"/>
        </w:rPr>
        <w:t>Major</w:t>
      </w:r>
      <w:r>
        <w:rPr>
          <w:color w:val="231F20"/>
          <w:spacing w:val="-13"/>
        </w:rPr>
        <w:t xml:space="preserve"> </w:t>
      </w:r>
      <w:r>
        <w:rPr>
          <w:color w:val="231F20"/>
          <w:spacing w:val="-6"/>
        </w:rPr>
        <w:t>UK</w:t>
      </w:r>
      <w:r>
        <w:rPr>
          <w:color w:val="231F20"/>
          <w:spacing w:val="-13"/>
        </w:rPr>
        <w:t xml:space="preserve"> </w:t>
      </w:r>
      <w:r>
        <w:rPr>
          <w:color w:val="231F20"/>
          <w:spacing w:val="-6"/>
        </w:rPr>
        <w:t>banks’</w:t>
      </w:r>
      <w:r>
        <w:rPr>
          <w:color w:val="231F20"/>
          <w:spacing w:val="-13"/>
        </w:rPr>
        <w:t xml:space="preserve"> </w:t>
      </w:r>
      <w:r>
        <w:rPr>
          <w:color w:val="231F20"/>
          <w:spacing w:val="-6"/>
        </w:rPr>
        <w:t>aggregate</w:t>
      </w:r>
      <w:r>
        <w:rPr>
          <w:color w:val="231F20"/>
          <w:spacing w:val="-13"/>
        </w:rPr>
        <w:t xml:space="preserve"> </w:t>
      </w:r>
      <w:r>
        <w:rPr>
          <w:color w:val="231F20"/>
          <w:spacing w:val="-6"/>
        </w:rPr>
        <w:t>loan</w:t>
      </w:r>
      <w:r>
        <w:rPr>
          <w:color w:val="231F20"/>
          <w:spacing w:val="-13"/>
        </w:rPr>
        <w:t xml:space="preserve"> </w:t>
      </w:r>
      <w:r>
        <w:rPr>
          <w:color w:val="231F20"/>
          <w:spacing w:val="-6"/>
        </w:rPr>
        <w:t>margin,</w:t>
      </w:r>
      <w:r>
        <w:rPr>
          <w:color w:val="231F20"/>
          <w:spacing w:val="-6"/>
          <w:position w:val="4"/>
          <w:sz w:val="14"/>
        </w:rPr>
        <w:t>(3)</w:t>
      </w:r>
      <w:r>
        <w:rPr>
          <w:color w:val="231F20"/>
          <w:spacing w:val="6"/>
          <w:position w:val="4"/>
          <w:sz w:val="14"/>
        </w:rPr>
        <w:t xml:space="preserve"> </w:t>
      </w:r>
      <w:r>
        <w:rPr>
          <w:color w:val="231F20"/>
          <w:spacing w:val="-6"/>
        </w:rPr>
        <w:t>the</w:t>
      </w:r>
      <w:r>
        <w:rPr>
          <w:color w:val="231F20"/>
          <w:spacing w:val="-13"/>
        </w:rPr>
        <w:t xml:space="preserve"> </w:t>
      </w:r>
      <w:r>
        <w:rPr>
          <w:color w:val="231F20"/>
          <w:spacing w:val="-6"/>
        </w:rPr>
        <w:t>net</w:t>
      </w:r>
      <w:r>
        <w:rPr>
          <w:color w:val="231F20"/>
          <w:spacing w:val="-13"/>
        </w:rPr>
        <w:t xml:space="preserve"> </w:t>
      </w:r>
      <w:r>
        <w:rPr>
          <w:color w:val="231F20"/>
          <w:spacing w:val="-6"/>
        </w:rPr>
        <w:t xml:space="preserve">interest </w:t>
      </w:r>
      <w:r>
        <w:rPr>
          <w:color w:val="231F20"/>
          <w:w w:val="90"/>
        </w:rPr>
        <w:t>banks</w:t>
      </w:r>
      <w:r>
        <w:rPr>
          <w:color w:val="231F20"/>
          <w:spacing w:val="-9"/>
          <w:w w:val="90"/>
        </w:rPr>
        <w:t xml:space="preserve"> </w:t>
      </w:r>
      <w:r>
        <w:rPr>
          <w:color w:val="231F20"/>
          <w:w w:val="90"/>
        </w:rPr>
        <w:t>earn</w:t>
      </w:r>
      <w:r>
        <w:rPr>
          <w:color w:val="231F20"/>
          <w:spacing w:val="-9"/>
          <w:w w:val="90"/>
        </w:rPr>
        <w:t xml:space="preserve"> </w:t>
      </w:r>
      <w:r>
        <w:rPr>
          <w:color w:val="231F20"/>
          <w:w w:val="90"/>
        </w:rPr>
        <w:t>per</w:t>
      </w:r>
      <w:r>
        <w:rPr>
          <w:color w:val="231F20"/>
          <w:spacing w:val="-9"/>
          <w:w w:val="90"/>
        </w:rPr>
        <w:t xml:space="preserve"> </w:t>
      </w:r>
      <w:r>
        <w:rPr>
          <w:color w:val="231F20"/>
          <w:w w:val="90"/>
        </w:rPr>
        <w:t>unit</w:t>
      </w:r>
      <w:r>
        <w:rPr>
          <w:color w:val="231F20"/>
          <w:spacing w:val="-9"/>
          <w:w w:val="90"/>
        </w:rPr>
        <w:t xml:space="preserve"> </w:t>
      </w:r>
      <w:r>
        <w:rPr>
          <w:color w:val="231F20"/>
          <w:w w:val="90"/>
        </w:rPr>
        <w:t>of</w:t>
      </w:r>
      <w:r>
        <w:rPr>
          <w:color w:val="231F20"/>
          <w:spacing w:val="-9"/>
          <w:w w:val="90"/>
        </w:rPr>
        <w:t xml:space="preserve"> </w:t>
      </w:r>
      <w:r>
        <w:rPr>
          <w:color w:val="231F20"/>
          <w:w w:val="90"/>
        </w:rPr>
        <w:t>lending</w:t>
      </w:r>
      <w:r>
        <w:rPr>
          <w:color w:val="231F20"/>
          <w:spacing w:val="-9"/>
          <w:w w:val="90"/>
        </w:rPr>
        <w:t xml:space="preserve"> </w:t>
      </w:r>
      <w:r>
        <w:rPr>
          <w:color w:val="231F20"/>
          <w:w w:val="90"/>
        </w:rPr>
        <w:t>(whether</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UK</w:t>
      </w:r>
      <w:r>
        <w:rPr>
          <w:color w:val="231F20"/>
          <w:spacing w:val="-9"/>
          <w:w w:val="90"/>
        </w:rPr>
        <w:t xml:space="preserve"> </w:t>
      </w:r>
      <w:r>
        <w:rPr>
          <w:color w:val="231F20"/>
          <w:w w:val="90"/>
        </w:rPr>
        <w:t>or</w:t>
      </w:r>
      <w:r>
        <w:rPr>
          <w:color w:val="231F20"/>
          <w:spacing w:val="-9"/>
          <w:w w:val="90"/>
        </w:rPr>
        <w:t xml:space="preserve"> </w:t>
      </w:r>
      <w:r>
        <w:rPr>
          <w:color w:val="231F20"/>
          <w:w w:val="90"/>
        </w:rPr>
        <w:t>overseas), has</w:t>
      </w:r>
      <w:r>
        <w:rPr>
          <w:color w:val="231F20"/>
          <w:spacing w:val="-12"/>
          <w:w w:val="90"/>
        </w:rPr>
        <w:t xml:space="preserve"> </w:t>
      </w:r>
      <w:r>
        <w:rPr>
          <w:color w:val="231F20"/>
          <w:w w:val="90"/>
        </w:rPr>
        <w:t>been</w:t>
      </w:r>
      <w:r>
        <w:rPr>
          <w:color w:val="231F20"/>
          <w:spacing w:val="-11"/>
          <w:w w:val="90"/>
        </w:rPr>
        <w:t xml:space="preserve"> </w:t>
      </w:r>
      <w:r>
        <w:rPr>
          <w:color w:val="231F20"/>
          <w:w w:val="90"/>
        </w:rPr>
        <w:t>broadly</w:t>
      </w:r>
      <w:r>
        <w:rPr>
          <w:color w:val="231F20"/>
          <w:spacing w:val="-12"/>
          <w:w w:val="90"/>
        </w:rPr>
        <w:t xml:space="preserve"> </w:t>
      </w:r>
      <w:r>
        <w:rPr>
          <w:color w:val="231F20"/>
          <w:w w:val="90"/>
        </w:rPr>
        <w:t>stable</w:t>
      </w:r>
      <w:r>
        <w:rPr>
          <w:color w:val="231F20"/>
          <w:spacing w:val="-11"/>
          <w:w w:val="90"/>
        </w:rPr>
        <w:t xml:space="preserve"> </w:t>
      </w:r>
      <w:r>
        <w:rPr>
          <w:color w:val="231F20"/>
          <w:w w:val="90"/>
        </w:rPr>
        <w:t>in</w:t>
      </w:r>
      <w:r>
        <w:rPr>
          <w:color w:val="231F20"/>
          <w:spacing w:val="-12"/>
          <w:w w:val="90"/>
        </w:rPr>
        <w:t xml:space="preserve"> </w:t>
      </w:r>
      <w:r>
        <w:rPr>
          <w:color w:val="231F20"/>
          <w:w w:val="90"/>
        </w:rPr>
        <w:t>recent</w:t>
      </w:r>
      <w:r>
        <w:rPr>
          <w:color w:val="231F20"/>
          <w:spacing w:val="-11"/>
          <w:w w:val="90"/>
        </w:rPr>
        <w:t xml:space="preserve"> </w:t>
      </w:r>
      <w:r>
        <w:rPr>
          <w:color w:val="231F20"/>
          <w:w w:val="90"/>
        </w:rPr>
        <w:t>years.</w:t>
      </w:r>
      <w:r>
        <w:rPr>
          <w:color w:val="231F20"/>
          <w:spacing w:val="-12"/>
          <w:w w:val="90"/>
        </w:rPr>
        <w:t xml:space="preserve"> </w:t>
      </w:r>
      <w:r>
        <w:rPr>
          <w:color w:val="231F20"/>
          <w:w w:val="90"/>
        </w:rPr>
        <w:t>However,</w:t>
      </w:r>
      <w:r>
        <w:rPr>
          <w:color w:val="231F20"/>
          <w:spacing w:val="-11"/>
          <w:w w:val="90"/>
        </w:rPr>
        <w:t xml:space="preserve"> </w:t>
      </w:r>
      <w:r>
        <w:rPr>
          <w:color w:val="231F20"/>
          <w:w w:val="90"/>
        </w:rPr>
        <w:t>loan</w:t>
      </w:r>
      <w:r>
        <w:rPr>
          <w:color w:val="231F20"/>
          <w:spacing w:val="-12"/>
          <w:w w:val="90"/>
        </w:rPr>
        <w:t xml:space="preserve"> </w:t>
      </w:r>
      <w:r>
        <w:rPr>
          <w:color w:val="231F20"/>
          <w:w w:val="90"/>
        </w:rPr>
        <w:t xml:space="preserve">margins of UK-focused banks are under pressure due to strong price </w:t>
      </w:r>
      <w:r>
        <w:rPr>
          <w:color w:val="231F20"/>
          <w:spacing w:val="-4"/>
        </w:rPr>
        <w:t>competition</w:t>
      </w:r>
      <w:r>
        <w:rPr>
          <w:color w:val="231F20"/>
          <w:spacing w:val="-20"/>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mortgage</w:t>
      </w:r>
      <w:r>
        <w:rPr>
          <w:color w:val="231F20"/>
          <w:spacing w:val="-18"/>
        </w:rPr>
        <w:t xml:space="preserve"> </w:t>
      </w:r>
      <w:r>
        <w:rPr>
          <w:color w:val="231F20"/>
          <w:spacing w:val="-4"/>
        </w:rPr>
        <w:t>market</w:t>
      </w:r>
      <w:r>
        <w:rPr>
          <w:color w:val="231F20"/>
          <w:spacing w:val="-18"/>
        </w:rPr>
        <w:t xml:space="preserve"> </w:t>
      </w:r>
      <w:r>
        <w:rPr>
          <w:color w:val="231F20"/>
          <w:spacing w:val="-4"/>
        </w:rPr>
        <w:t>(see</w:t>
      </w:r>
      <w:r>
        <w:rPr>
          <w:color w:val="231F20"/>
          <w:spacing w:val="-18"/>
        </w:rPr>
        <w:t xml:space="preserve"> </w:t>
      </w:r>
      <w:r>
        <w:rPr>
          <w:color w:val="231F20"/>
          <w:spacing w:val="-4"/>
        </w:rPr>
        <w:t>UK</w:t>
      </w:r>
      <w:r>
        <w:rPr>
          <w:color w:val="231F20"/>
          <w:spacing w:val="-18"/>
        </w:rPr>
        <w:t xml:space="preserve"> </w:t>
      </w:r>
      <w:r>
        <w:rPr>
          <w:color w:val="231F20"/>
          <w:spacing w:val="-4"/>
        </w:rPr>
        <w:t xml:space="preserve">household </w:t>
      </w:r>
      <w:r>
        <w:rPr>
          <w:color w:val="231F20"/>
          <w:w w:val="90"/>
        </w:rPr>
        <w:t>indebtedness</w:t>
      </w:r>
      <w:r>
        <w:rPr>
          <w:color w:val="231F20"/>
          <w:spacing w:val="-2"/>
          <w:w w:val="90"/>
        </w:rPr>
        <w:t xml:space="preserve"> </w:t>
      </w:r>
      <w:r>
        <w:rPr>
          <w:color w:val="231F20"/>
          <w:w w:val="90"/>
        </w:rPr>
        <w:t>chapter).</w:t>
      </w:r>
      <w:r>
        <w:rPr>
          <w:color w:val="231F20"/>
          <w:spacing w:val="-2"/>
          <w:w w:val="90"/>
        </w:rPr>
        <w:t xml:space="preserve"> </w:t>
      </w:r>
      <w:r>
        <w:rPr>
          <w:color w:val="231F20"/>
          <w:w w:val="90"/>
        </w:rPr>
        <w:t>A</w:t>
      </w:r>
      <w:r>
        <w:rPr>
          <w:color w:val="231F20"/>
          <w:spacing w:val="-2"/>
          <w:w w:val="90"/>
        </w:rPr>
        <w:t xml:space="preserve"> </w:t>
      </w:r>
      <w:r>
        <w:rPr>
          <w:color w:val="231F20"/>
          <w:w w:val="90"/>
        </w:rPr>
        <w:t>more</w:t>
      </w:r>
      <w:r>
        <w:rPr>
          <w:color w:val="231F20"/>
          <w:spacing w:val="-2"/>
          <w:w w:val="90"/>
        </w:rPr>
        <w:t xml:space="preserve"> </w:t>
      </w:r>
      <w:r>
        <w:rPr>
          <w:color w:val="231F20"/>
          <w:w w:val="90"/>
        </w:rPr>
        <w:t>competitive</w:t>
      </w:r>
      <w:r>
        <w:rPr>
          <w:color w:val="231F20"/>
          <w:spacing w:val="-2"/>
          <w:w w:val="90"/>
        </w:rPr>
        <w:t xml:space="preserve"> </w:t>
      </w:r>
      <w:r>
        <w:rPr>
          <w:color w:val="231F20"/>
          <w:w w:val="90"/>
        </w:rPr>
        <w:t>banking</w:t>
      </w:r>
      <w:r>
        <w:rPr>
          <w:color w:val="231F20"/>
          <w:spacing w:val="-2"/>
          <w:w w:val="90"/>
        </w:rPr>
        <w:t xml:space="preserve"> </w:t>
      </w:r>
      <w:r>
        <w:rPr>
          <w:color w:val="231F20"/>
          <w:w w:val="90"/>
        </w:rPr>
        <w:t>sector</w:t>
      </w:r>
      <w:r>
        <w:rPr>
          <w:color w:val="231F20"/>
          <w:spacing w:val="-2"/>
          <w:w w:val="90"/>
        </w:rPr>
        <w:t xml:space="preserve"> </w:t>
      </w:r>
      <w:r>
        <w:rPr>
          <w:color w:val="231F20"/>
          <w:w w:val="90"/>
        </w:rPr>
        <w:t xml:space="preserve">can bring benefits to consumers and businesses, but may have </w:t>
      </w:r>
      <w:r>
        <w:rPr>
          <w:color w:val="231F20"/>
          <w:spacing w:val="-4"/>
        </w:rPr>
        <w:t>implications</w:t>
      </w:r>
      <w:r>
        <w:rPr>
          <w:color w:val="231F20"/>
          <w:spacing w:val="-18"/>
        </w:rPr>
        <w:t xml:space="preserve"> </w:t>
      </w:r>
      <w:r>
        <w:rPr>
          <w:color w:val="231F20"/>
          <w:spacing w:val="-4"/>
        </w:rPr>
        <w:t>for</w:t>
      </w:r>
      <w:r>
        <w:rPr>
          <w:color w:val="231F20"/>
          <w:spacing w:val="-18"/>
        </w:rPr>
        <w:t xml:space="preserve"> </w:t>
      </w:r>
      <w:r>
        <w:rPr>
          <w:color w:val="231F20"/>
          <w:spacing w:val="-4"/>
        </w:rPr>
        <w:t>banks’</w:t>
      </w:r>
      <w:r>
        <w:rPr>
          <w:color w:val="231F20"/>
          <w:spacing w:val="-18"/>
        </w:rPr>
        <w:t xml:space="preserve"> </w:t>
      </w:r>
      <w:r>
        <w:rPr>
          <w:color w:val="231F20"/>
          <w:spacing w:val="-4"/>
        </w:rPr>
        <w:t>resilience</w:t>
      </w:r>
      <w:r>
        <w:rPr>
          <w:color w:val="231F20"/>
          <w:spacing w:val="-18"/>
        </w:rPr>
        <w:t xml:space="preserve"> </w:t>
      </w:r>
      <w:r>
        <w:rPr>
          <w:color w:val="231F20"/>
          <w:spacing w:val="-4"/>
        </w:rPr>
        <w:t>because</w:t>
      </w:r>
      <w:r>
        <w:rPr>
          <w:color w:val="231F20"/>
          <w:spacing w:val="-18"/>
        </w:rPr>
        <w:t xml:space="preserve"> </w:t>
      </w:r>
      <w:r>
        <w:rPr>
          <w:color w:val="231F20"/>
          <w:spacing w:val="-4"/>
        </w:rPr>
        <w:t>it</w:t>
      </w:r>
      <w:r>
        <w:rPr>
          <w:color w:val="231F20"/>
          <w:spacing w:val="-18"/>
        </w:rPr>
        <w:t xml:space="preserve"> </w:t>
      </w:r>
      <w:r>
        <w:rPr>
          <w:color w:val="231F20"/>
          <w:spacing w:val="-4"/>
        </w:rPr>
        <w:t>affects</w:t>
      </w:r>
      <w:r>
        <w:rPr>
          <w:color w:val="231F20"/>
          <w:spacing w:val="-18"/>
        </w:rPr>
        <w:t xml:space="preserve"> </w:t>
      </w:r>
      <w:r>
        <w:rPr>
          <w:color w:val="231F20"/>
          <w:spacing w:val="-4"/>
        </w:rPr>
        <w:t>their capacity</w:t>
      </w:r>
      <w:r>
        <w:rPr>
          <w:color w:val="231F20"/>
          <w:spacing w:val="-18"/>
        </w:rPr>
        <w:t xml:space="preserve"> </w:t>
      </w:r>
      <w:r>
        <w:rPr>
          <w:color w:val="231F20"/>
          <w:spacing w:val="-4"/>
        </w:rPr>
        <w:t>to</w:t>
      </w:r>
      <w:r>
        <w:rPr>
          <w:color w:val="231F20"/>
          <w:spacing w:val="-18"/>
        </w:rPr>
        <w:t xml:space="preserve"> </w:t>
      </w:r>
      <w:r>
        <w:rPr>
          <w:color w:val="231F20"/>
          <w:spacing w:val="-4"/>
        </w:rPr>
        <w:t>generate</w:t>
      </w:r>
      <w:r>
        <w:rPr>
          <w:color w:val="231F20"/>
          <w:spacing w:val="-18"/>
        </w:rPr>
        <w:t xml:space="preserve"> </w:t>
      </w:r>
      <w:r>
        <w:rPr>
          <w:color w:val="231F20"/>
          <w:spacing w:val="-4"/>
        </w:rPr>
        <w:t>income</w:t>
      </w:r>
      <w:r>
        <w:rPr>
          <w:color w:val="231F20"/>
          <w:spacing w:val="-18"/>
        </w:rPr>
        <w:t xml:space="preserve"> </w:t>
      </w:r>
      <w:r>
        <w:rPr>
          <w:color w:val="231F20"/>
          <w:spacing w:val="-4"/>
        </w:rPr>
        <w:t>that</w:t>
      </w:r>
      <w:r>
        <w:rPr>
          <w:color w:val="231F20"/>
          <w:spacing w:val="-18"/>
        </w:rPr>
        <w:t xml:space="preserve"> </w:t>
      </w:r>
      <w:r>
        <w:rPr>
          <w:color w:val="231F20"/>
          <w:spacing w:val="-4"/>
        </w:rPr>
        <w:t>can</w:t>
      </w:r>
      <w:r>
        <w:rPr>
          <w:color w:val="231F20"/>
          <w:spacing w:val="-18"/>
        </w:rPr>
        <w:t xml:space="preserve"> </w:t>
      </w:r>
      <w:r>
        <w:rPr>
          <w:color w:val="231F20"/>
          <w:spacing w:val="-4"/>
        </w:rPr>
        <w:t>replenish</w:t>
      </w:r>
      <w:r>
        <w:rPr>
          <w:color w:val="231F20"/>
          <w:spacing w:val="-18"/>
        </w:rPr>
        <w:t xml:space="preserve"> </w:t>
      </w:r>
      <w:r>
        <w:rPr>
          <w:color w:val="231F20"/>
          <w:spacing w:val="-4"/>
        </w:rPr>
        <w:t>capital</w:t>
      </w:r>
      <w:r>
        <w:rPr>
          <w:color w:val="231F20"/>
          <w:spacing w:val="-18"/>
        </w:rPr>
        <w:t xml:space="preserve"> </w:t>
      </w:r>
      <w:r>
        <w:rPr>
          <w:color w:val="231F20"/>
          <w:spacing w:val="-4"/>
        </w:rPr>
        <w:t xml:space="preserve">when </w:t>
      </w:r>
      <w:r>
        <w:rPr>
          <w:color w:val="231F20"/>
          <w:w w:val="90"/>
        </w:rPr>
        <w:t>they incur losses. Evidence suggests that larger UK banks are competing</w:t>
      </w:r>
      <w:r>
        <w:rPr>
          <w:color w:val="231F20"/>
          <w:spacing w:val="-4"/>
          <w:w w:val="90"/>
        </w:rPr>
        <w:t xml:space="preserve"> </w:t>
      </w:r>
      <w:r>
        <w:rPr>
          <w:color w:val="231F20"/>
          <w:w w:val="90"/>
        </w:rPr>
        <w:t>most</w:t>
      </w:r>
      <w:r>
        <w:rPr>
          <w:color w:val="231F20"/>
          <w:spacing w:val="-4"/>
          <w:w w:val="90"/>
        </w:rPr>
        <w:t xml:space="preserve"> </w:t>
      </w:r>
      <w:r>
        <w:rPr>
          <w:color w:val="231F20"/>
          <w:w w:val="90"/>
        </w:rPr>
        <w:t>aggressively</w:t>
      </w:r>
      <w:r>
        <w:rPr>
          <w:color w:val="231F20"/>
          <w:spacing w:val="-4"/>
          <w:w w:val="90"/>
        </w:rPr>
        <w:t xml:space="preserve"> </w:t>
      </w:r>
      <w:r>
        <w:rPr>
          <w:color w:val="231F20"/>
          <w:w w:val="90"/>
        </w:rPr>
        <w:t>on</w:t>
      </w:r>
      <w:r>
        <w:rPr>
          <w:color w:val="231F20"/>
          <w:spacing w:val="-4"/>
          <w:w w:val="90"/>
        </w:rPr>
        <w:t xml:space="preserve"> </w:t>
      </w:r>
      <w:r>
        <w:rPr>
          <w:color w:val="231F20"/>
          <w:w w:val="90"/>
        </w:rPr>
        <w:t>price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mortgage</w:t>
      </w:r>
      <w:r>
        <w:rPr>
          <w:color w:val="231F20"/>
          <w:spacing w:val="-4"/>
          <w:w w:val="90"/>
        </w:rPr>
        <w:t xml:space="preserve"> </w:t>
      </w:r>
      <w:r>
        <w:rPr>
          <w:color w:val="231F20"/>
          <w:w w:val="90"/>
        </w:rPr>
        <w:t xml:space="preserve">market. </w:t>
      </w:r>
      <w:r>
        <w:rPr>
          <w:color w:val="231F20"/>
          <w:spacing w:val="-4"/>
        </w:rPr>
        <w:t>But</w:t>
      </w:r>
      <w:r>
        <w:rPr>
          <w:color w:val="231F20"/>
          <w:spacing w:val="-20"/>
        </w:rPr>
        <w:t xml:space="preserve"> </w:t>
      </w:r>
      <w:r>
        <w:rPr>
          <w:color w:val="231F20"/>
          <w:spacing w:val="-4"/>
        </w:rPr>
        <w:t>smaller</w:t>
      </w:r>
      <w:r>
        <w:rPr>
          <w:color w:val="231F20"/>
          <w:spacing w:val="-18"/>
        </w:rPr>
        <w:t xml:space="preserve"> </w:t>
      </w:r>
      <w:r>
        <w:rPr>
          <w:color w:val="231F20"/>
          <w:spacing w:val="-4"/>
        </w:rPr>
        <w:t>banks</w:t>
      </w:r>
      <w:r>
        <w:rPr>
          <w:color w:val="231F20"/>
          <w:spacing w:val="-18"/>
        </w:rPr>
        <w:t xml:space="preserve"> </w:t>
      </w:r>
      <w:r>
        <w:rPr>
          <w:color w:val="231F20"/>
          <w:spacing w:val="-4"/>
        </w:rPr>
        <w:t>are</w:t>
      </w:r>
      <w:r>
        <w:rPr>
          <w:color w:val="231F20"/>
          <w:spacing w:val="-18"/>
        </w:rPr>
        <w:t xml:space="preserve"> </w:t>
      </w:r>
      <w:r>
        <w:rPr>
          <w:color w:val="231F20"/>
          <w:spacing w:val="-4"/>
        </w:rPr>
        <w:t>also</w:t>
      </w:r>
      <w:r>
        <w:rPr>
          <w:color w:val="231F20"/>
          <w:spacing w:val="-18"/>
        </w:rPr>
        <w:t xml:space="preserve"> </w:t>
      </w:r>
      <w:r>
        <w:rPr>
          <w:color w:val="231F20"/>
          <w:spacing w:val="-4"/>
        </w:rPr>
        <w:t>playing</w:t>
      </w:r>
      <w:r>
        <w:rPr>
          <w:color w:val="231F20"/>
          <w:spacing w:val="-18"/>
        </w:rPr>
        <w:t xml:space="preserve"> </w:t>
      </w:r>
      <w:r>
        <w:rPr>
          <w:color w:val="231F20"/>
          <w:spacing w:val="-4"/>
        </w:rPr>
        <w:t>an</w:t>
      </w:r>
      <w:r>
        <w:rPr>
          <w:color w:val="231F20"/>
          <w:spacing w:val="-18"/>
        </w:rPr>
        <w:t xml:space="preserve"> </w:t>
      </w:r>
      <w:r>
        <w:rPr>
          <w:color w:val="231F20"/>
          <w:spacing w:val="-4"/>
        </w:rPr>
        <w:t>important</w:t>
      </w:r>
      <w:r>
        <w:rPr>
          <w:color w:val="231F20"/>
          <w:spacing w:val="-18"/>
        </w:rPr>
        <w:t xml:space="preserve"> </w:t>
      </w:r>
      <w:r>
        <w:rPr>
          <w:color w:val="231F20"/>
          <w:spacing w:val="-4"/>
        </w:rPr>
        <w:t>role</w:t>
      </w:r>
      <w:r>
        <w:rPr>
          <w:color w:val="231F20"/>
          <w:spacing w:val="-18"/>
        </w:rPr>
        <w:t xml:space="preserve"> </w:t>
      </w:r>
      <w:r>
        <w:rPr>
          <w:color w:val="231F20"/>
          <w:spacing w:val="-4"/>
        </w:rPr>
        <w:t>in</w:t>
      </w:r>
      <w:r>
        <w:rPr>
          <w:color w:val="231F20"/>
          <w:spacing w:val="-18"/>
        </w:rPr>
        <w:t xml:space="preserve"> </w:t>
      </w:r>
      <w:r>
        <w:rPr>
          <w:color w:val="231F20"/>
          <w:spacing w:val="-4"/>
        </w:rPr>
        <w:t xml:space="preserve">new </w:t>
      </w:r>
      <w:r>
        <w:rPr>
          <w:color w:val="231F20"/>
          <w:spacing w:val="-6"/>
        </w:rPr>
        <w:t>lending</w:t>
      </w:r>
      <w:r>
        <w:rPr>
          <w:color w:val="231F20"/>
          <w:spacing w:val="-13"/>
        </w:rPr>
        <w:t xml:space="preserve"> </w:t>
      </w:r>
      <w:r>
        <w:rPr>
          <w:color w:val="231F20"/>
          <w:spacing w:val="-6"/>
        </w:rPr>
        <w:t>to</w:t>
      </w:r>
      <w:r>
        <w:rPr>
          <w:color w:val="231F20"/>
          <w:spacing w:val="-13"/>
        </w:rPr>
        <w:t xml:space="preserve"> </w:t>
      </w:r>
      <w:r>
        <w:rPr>
          <w:color w:val="231F20"/>
          <w:spacing w:val="-6"/>
        </w:rPr>
        <w:t>households</w:t>
      </w:r>
      <w:r>
        <w:rPr>
          <w:color w:val="231F20"/>
          <w:spacing w:val="-13"/>
        </w:rPr>
        <w:t xml:space="preserve"> </w:t>
      </w:r>
      <w:r>
        <w:rPr>
          <w:color w:val="231F20"/>
          <w:spacing w:val="-6"/>
        </w:rPr>
        <w:t>overall.</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12</w:t>
      </w:r>
      <w:r>
        <w:rPr>
          <w:color w:val="231F20"/>
          <w:spacing w:val="-13"/>
        </w:rPr>
        <w:t xml:space="preserve"> </w:t>
      </w:r>
      <w:r>
        <w:rPr>
          <w:color w:val="231F20"/>
          <w:spacing w:val="-6"/>
        </w:rPr>
        <w:t>months</w:t>
      </w:r>
      <w:r>
        <w:rPr>
          <w:color w:val="231F20"/>
          <w:spacing w:val="-13"/>
        </w:rPr>
        <w:t xml:space="preserve"> </w:t>
      </w:r>
      <w:r>
        <w:rPr>
          <w:color w:val="231F20"/>
          <w:spacing w:val="-6"/>
        </w:rPr>
        <w:t>to</w:t>
      </w:r>
      <w:r>
        <w:rPr>
          <w:color w:val="231F20"/>
          <w:spacing w:val="-13"/>
        </w:rPr>
        <w:t xml:space="preserve"> </w:t>
      </w:r>
      <w:r>
        <w:rPr>
          <w:color w:val="231F20"/>
          <w:spacing w:val="-6"/>
        </w:rPr>
        <w:t xml:space="preserve">end-May, </w:t>
      </w:r>
      <w:r>
        <w:rPr>
          <w:color w:val="231F20"/>
          <w:spacing w:val="-4"/>
        </w:rPr>
        <w:t>smaller</w:t>
      </w:r>
      <w:r>
        <w:rPr>
          <w:color w:val="231F20"/>
          <w:spacing w:val="-18"/>
        </w:rPr>
        <w:t xml:space="preserve"> </w:t>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w:t>
      </w:r>
      <w:r>
        <w:rPr>
          <w:color w:val="231F20"/>
          <w:spacing w:val="-18"/>
        </w:rPr>
        <w:t xml:space="preserve"> </w:t>
      </w:r>
      <w:r>
        <w:rPr>
          <w:color w:val="231F20"/>
          <w:spacing w:val="-4"/>
        </w:rPr>
        <w:t>that</w:t>
      </w:r>
      <w:r>
        <w:rPr>
          <w:color w:val="231F20"/>
          <w:spacing w:val="-18"/>
        </w:rPr>
        <w:t xml:space="preserve"> </w:t>
      </w:r>
      <w:r>
        <w:rPr>
          <w:color w:val="231F20"/>
          <w:spacing w:val="-4"/>
        </w:rPr>
        <w:t>account</w:t>
      </w:r>
      <w:r>
        <w:rPr>
          <w:color w:val="231F20"/>
          <w:spacing w:val="-18"/>
        </w:rPr>
        <w:t xml:space="preserve"> </w:t>
      </w:r>
      <w:r>
        <w:rPr>
          <w:color w:val="231F20"/>
          <w:spacing w:val="-4"/>
        </w:rPr>
        <w:t>for</w:t>
      </w:r>
      <w:r>
        <w:rPr>
          <w:color w:val="231F20"/>
          <w:spacing w:val="-18"/>
        </w:rPr>
        <w:t xml:space="preserve"> </w:t>
      </w:r>
      <w:r>
        <w:rPr>
          <w:color w:val="231F20"/>
          <w:spacing w:val="-4"/>
        </w:rPr>
        <w:t>nearly</w:t>
      </w:r>
      <w:r>
        <w:rPr>
          <w:color w:val="231F20"/>
          <w:spacing w:val="-18"/>
        </w:rPr>
        <w:t xml:space="preserve"> </w:t>
      </w:r>
      <w:r>
        <w:rPr>
          <w:color w:val="231F20"/>
          <w:spacing w:val="-4"/>
        </w:rPr>
        <w:t>a</w:t>
      </w:r>
      <w:r>
        <w:rPr>
          <w:color w:val="231F20"/>
          <w:spacing w:val="-18"/>
        </w:rPr>
        <w:t xml:space="preserve"> </w:t>
      </w:r>
      <w:r>
        <w:rPr>
          <w:color w:val="231F20"/>
          <w:spacing w:val="-4"/>
        </w:rPr>
        <w:t>quarter</w:t>
      </w:r>
      <w:r>
        <w:rPr>
          <w:color w:val="231F20"/>
          <w:spacing w:val="-18"/>
        </w:rPr>
        <w:t xml:space="preserve"> </w:t>
      </w:r>
      <w:r>
        <w:rPr>
          <w:color w:val="231F20"/>
          <w:spacing w:val="-4"/>
        </w:rPr>
        <w:t>of</w:t>
      </w:r>
      <w:r>
        <w:rPr>
          <w:color w:val="231F20"/>
          <w:spacing w:val="-18"/>
        </w:rPr>
        <w:t xml:space="preserve"> </w:t>
      </w:r>
      <w:r>
        <w:rPr>
          <w:color w:val="231F20"/>
          <w:spacing w:val="-4"/>
        </w:rPr>
        <w:t xml:space="preserve">the </w:t>
      </w:r>
      <w:r>
        <w:rPr>
          <w:color w:val="231F20"/>
          <w:w w:val="90"/>
        </w:rPr>
        <w:t xml:space="preserve">outstanding stock of household lending — delivered over 40% </w:t>
      </w:r>
      <w:r>
        <w:rPr>
          <w:color w:val="231F20"/>
          <w:spacing w:val="-2"/>
        </w:rPr>
        <w:t>of</w:t>
      </w:r>
      <w:r>
        <w:rPr>
          <w:color w:val="231F20"/>
          <w:spacing w:val="-18"/>
        </w:rPr>
        <w:t xml:space="preserve"> </w:t>
      </w:r>
      <w:r>
        <w:rPr>
          <w:color w:val="231F20"/>
          <w:spacing w:val="-2"/>
        </w:rPr>
        <w:t>the</w:t>
      </w:r>
      <w:r>
        <w:rPr>
          <w:color w:val="231F20"/>
          <w:spacing w:val="-18"/>
        </w:rPr>
        <w:t xml:space="preserve"> </w:t>
      </w:r>
      <w:r>
        <w:rPr>
          <w:color w:val="231F20"/>
          <w:spacing w:val="-2"/>
        </w:rPr>
        <w:t>new</w:t>
      </w:r>
      <w:r>
        <w:rPr>
          <w:color w:val="231F20"/>
          <w:spacing w:val="-18"/>
        </w:rPr>
        <w:t xml:space="preserve"> </w:t>
      </w:r>
      <w:r>
        <w:rPr>
          <w:color w:val="231F20"/>
          <w:spacing w:val="-2"/>
        </w:rPr>
        <w:t>lending</w:t>
      </w:r>
      <w:r>
        <w:rPr>
          <w:color w:val="231F20"/>
          <w:spacing w:val="-18"/>
        </w:rPr>
        <w:t xml:space="preserve"> </w:t>
      </w:r>
      <w:r>
        <w:rPr>
          <w:color w:val="231F20"/>
          <w:spacing w:val="-2"/>
        </w:rPr>
        <w:t>to</w:t>
      </w:r>
      <w:r>
        <w:rPr>
          <w:color w:val="231F20"/>
          <w:spacing w:val="-18"/>
        </w:rPr>
        <w:t xml:space="preserve"> </w:t>
      </w:r>
      <w:r>
        <w:rPr>
          <w:color w:val="231F20"/>
          <w:spacing w:val="-2"/>
        </w:rPr>
        <w:t>UK</w:t>
      </w:r>
      <w:r>
        <w:rPr>
          <w:color w:val="231F20"/>
          <w:spacing w:val="-18"/>
        </w:rPr>
        <w:t xml:space="preserve"> </w:t>
      </w:r>
      <w:r>
        <w:rPr>
          <w:color w:val="231F20"/>
          <w:spacing w:val="-2"/>
        </w:rPr>
        <w:t>households.</w:t>
      </w:r>
    </w:p>
    <w:p w14:paraId="062B9AA2" w14:textId="77777777" w:rsidR="00492FE9" w:rsidRDefault="005317B0">
      <w:pPr>
        <w:spacing w:before="188"/>
        <w:ind w:left="227"/>
        <w:rPr>
          <w:rFonts w:ascii="Cambria" w:hAnsi="Cambria"/>
          <w:i/>
          <w:sz w:val="20"/>
        </w:rPr>
      </w:pPr>
      <w:r>
        <w:rPr>
          <w:rFonts w:ascii="Cambria" w:hAnsi="Cambria"/>
          <w:i/>
          <w:color w:val="AB3E97"/>
          <w:w w:val="90"/>
          <w:sz w:val="20"/>
        </w:rPr>
        <w:t>UK</w:t>
      </w:r>
      <w:r>
        <w:rPr>
          <w:rFonts w:ascii="Cambria" w:hAnsi="Cambria"/>
          <w:i/>
          <w:color w:val="AB3E97"/>
          <w:spacing w:val="-3"/>
          <w:sz w:val="20"/>
        </w:rPr>
        <w:t xml:space="preserve"> </w:t>
      </w:r>
      <w:r>
        <w:rPr>
          <w:rFonts w:ascii="Cambria" w:hAnsi="Cambria"/>
          <w:i/>
          <w:color w:val="AB3E97"/>
          <w:w w:val="90"/>
          <w:sz w:val="20"/>
        </w:rPr>
        <w:t>banks’</w:t>
      </w:r>
      <w:r>
        <w:rPr>
          <w:rFonts w:ascii="Cambria" w:hAnsi="Cambria"/>
          <w:i/>
          <w:color w:val="AB3E97"/>
          <w:spacing w:val="-3"/>
          <w:sz w:val="20"/>
        </w:rPr>
        <w:t xml:space="preserve"> </w:t>
      </w:r>
      <w:r>
        <w:rPr>
          <w:rFonts w:ascii="Cambria" w:hAnsi="Cambria"/>
          <w:i/>
          <w:color w:val="AB3E97"/>
          <w:w w:val="90"/>
          <w:sz w:val="20"/>
        </w:rPr>
        <w:t>asset</w:t>
      </w:r>
      <w:r>
        <w:rPr>
          <w:rFonts w:ascii="Cambria" w:hAnsi="Cambria"/>
          <w:i/>
          <w:color w:val="AB3E97"/>
          <w:spacing w:val="-2"/>
          <w:sz w:val="20"/>
        </w:rPr>
        <w:t xml:space="preserve"> </w:t>
      </w:r>
      <w:r>
        <w:rPr>
          <w:rFonts w:ascii="Cambria" w:hAnsi="Cambria"/>
          <w:i/>
          <w:color w:val="AB3E97"/>
          <w:w w:val="90"/>
          <w:sz w:val="20"/>
        </w:rPr>
        <w:t>quality</w:t>
      </w:r>
      <w:r>
        <w:rPr>
          <w:rFonts w:ascii="Cambria" w:hAnsi="Cambria"/>
          <w:i/>
          <w:color w:val="AB3E97"/>
          <w:spacing w:val="-3"/>
          <w:sz w:val="20"/>
        </w:rPr>
        <w:t xml:space="preserve"> </w:t>
      </w:r>
      <w:r>
        <w:rPr>
          <w:rFonts w:ascii="Cambria" w:hAnsi="Cambria"/>
          <w:i/>
          <w:color w:val="AB3E97"/>
          <w:w w:val="90"/>
          <w:sz w:val="20"/>
        </w:rPr>
        <w:t>remains</w:t>
      </w:r>
      <w:r>
        <w:rPr>
          <w:rFonts w:ascii="Cambria" w:hAnsi="Cambria"/>
          <w:i/>
          <w:color w:val="AB3E97"/>
          <w:spacing w:val="-3"/>
          <w:sz w:val="20"/>
        </w:rPr>
        <w:t xml:space="preserve"> </w:t>
      </w:r>
      <w:r>
        <w:rPr>
          <w:rFonts w:ascii="Cambria" w:hAnsi="Cambria"/>
          <w:i/>
          <w:color w:val="AB3E97"/>
          <w:spacing w:val="-2"/>
          <w:w w:val="90"/>
          <w:sz w:val="20"/>
        </w:rPr>
        <w:t>stable.</w:t>
      </w:r>
    </w:p>
    <w:p w14:paraId="51D7EC67" w14:textId="77777777" w:rsidR="00492FE9" w:rsidRDefault="005317B0">
      <w:pPr>
        <w:pStyle w:val="BodyText"/>
        <w:spacing w:before="16" w:line="259" w:lineRule="auto"/>
        <w:ind w:left="227" w:right="155"/>
      </w:pPr>
      <w:r>
        <w:rPr>
          <w:color w:val="231F20"/>
          <w:spacing w:val="-6"/>
        </w:rPr>
        <w:t>The</w:t>
      </w:r>
      <w:r>
        <w:rPr>
          <w:color w:val="231F20"/>
          <w:spacing w:val="-14"/>
        </w:rPr>
        <w:t xml:space="preserve"> </w:t>
      </w:r>
      <w:r>
        <w:rPr>
          <w:color w:val="231F20"/>
          <w:spacing w:val="-6"/>
        </w:rPr>
        <w:t>asset</w:t>
      </w:r>
      <w:r>
        <w:rPr>
          <w:color w:val="231F20"/>
          <w:spacing w:val="-14"/>
        </w:rPr>
        <w:t xml:space="preserve"> </w:t>
      </w:r>
      <w:r>
        <w:rPr>
          <w:color w:val="231F20"/>
          <w:spacing w:val="-6"/>
        </w:rPr>
        <w:t>quality</w:t>
      </w:r>
      <w:r>
        <w:rPr>
          <w:color w:val="231F20"/>
          <w:spacing w:val="-14"/>
        </w:rPr>
        <w:t xml:space="preserve"> </w:t>
      </w:r>
      <w:r>
        <w:rPr>
          <w:color w:val="231F20"/>
          <w:spacing w:val="-6"/>
        </w:rPr>
        <w:t>of</w:t>
      </w:r>
      <w:r>
        <w:rPr>
          <w:color w:val="231F20"/>
          <w:spacing w:val="-14"/>
        </w:rPr>
        <w:t xml:space="preserve"> </w:t>
      </w:r>
      <w:r>
        <w:rPr>
          <w:color w:val="231F20"/>
          <w:spacing w:val="-6"/>
        </w:rPr>
        <w:t>UK</w:t>
      </w:r>
      <w:r>
        <w:rPr>
          <w:color w:val="231F20"/>
          <w:spacing w:val="-14"/>
        </w:rPr>
        <w:t xml:space="preserve"> </w:t>
      </w:r>
      <w:r>
        <w:rPr>
          <w:color w:val="231F20"/>
          <w:spacing w:val="-6"/>
        </w:rPr>
        <w:t>banks’</w:t>
      </w:r>
      <w:r>
        <w:rPr>
          <w:color w:val="231F20"/>
          <w:spacing w:val="-14"/>
        </w:rPr>
        <w:t xml:space="preserve"> </w:t>
      </w:r>
      <w:r>
        <w:rPr>
          <w:color w:val="231F20"/>
          <w:spacing w:val="-6"/>
        </w:rPr>
        <w:t>balance</w:t>
      </w:r>
      <w:r>
        <w:rPr>
          <w:color w:val="231F20"/>
          <w:spacing w:val="-14"/>
        </w:rPr>
        <w:t xml:space="preserve"> </w:t>
      </w:r>
      <w:r>
        <w:rPr>
          <w:color w:val="231F20"/>
          <w:spacing w:val="-6"/>
        </w:rPr>
        <w:t>sheets</w:t>
      </w:r>
      <w:r>
        <w:rPr>
          <w:color w:val="231F20"/>
          <w:spacing w:val="-14"/>
        </w:rPr>
        <w:t xml:space="preserve"> </w:t>
      </w:r>
      <w:r>
        <w:rPr>
          <w:color w:val="231F20"/>
          <w:spacing w:val="-6"/>
        </w:rPr>
        <w:t>influences</w:t>
      </w:r>
      <w:r>
        <w:rPr>
          <w:color w:val="231F20"/>
          <w:spacing w:val="-14"/>
        </w:rPr>
        <w:t xml:space="preserve"> </w:t>
      </w:r>
      <w:r>
        <w:rPr>
          <w:color w:val="231F20"/>
          <w:spacing w:val="-6"/>
        </w:rPr>
        <w:t xml:space="preserve">the </w:t>
      </w:r>
      <w:r>
        <w:rPr>
          <w:color w:val="231F20"/>
          <w:spacing w:val="-4"/>
        </w:rPr>
        <w:t>potential</w:t>
      </w:r>
      <w:r>
        <w:rPr>
          <w:color w:val="231F20"/>
          <w:spacing w:val="-18"/>
        </w:rPr>
        <w:t xml:space="preserve"> </w:t>
      </w:r>
      <w:r>
        <w:rPr>
          <w:color w:val="231F20"/>
          <w:spacing w:val="-4"/>
        </w:rPr>
        <w:t>losses</w:t>
      </w:r>
      <w:r>
        <w:rPr>
          <w:color w:val="231F20"/>
          <w:spacing w:val="-18"/>
        </w:rPr>
        <w:t xml:space="preserve"> </w:t>
      </w:r>
      <w:r>
        <w:rPr>
          <w:color w:val="231F20"/>
          <w:spacing w:val="-4"/>
        </w:rPr>
        <w:t>they</w:t>
      </w:r>
      <w:r>
        <w:rPr>
          <w:color w:val="231F20"/>
          <w:spacing w:val="-18"/>
        </w:rPr>
        <w:t xml:space="preserve"> </w:t>
      </w:r>
      <w:r>
        <w:rPr>
          <w:color w:val="231F20"/>
          <w:spacing w:val="-4"/>
        </w:rPr>
        <w:t>would</w:t>
      </w:r>
      <w:r>
        <w:rPr>
          <w:color w:val="231F20"/>
          <w:spacing w:val="-18"/>
        </w:rPr>
        <w:t xml:space="preserve"> </w:t>
      </w:r>
      <w:r>
        <w:rPr>
          <w:color w:val="231F20"/>
          <w:spacing w:val="-4"/>
        </w:rPr>
        <w:t>face</w:t>
      </w:r>
      <w:r>
        <w:rPr>
          <w:color w:val="231F20"/>
          <w:spacing w:val="-18"/>
        </w:rPr>
        <w:t xml:space="preserve"> </w:t>
      </w:r>
      <w:r>
        <w:rPr>
          <w:color w:val="231F20"/>
          <w:spacing w:val="-4"/>
        </w:rPr>
        <w:t>following</w:t>
      </w:r>
      <w:r>
        <w:rPr>
          <w:color w:val="231F20"/>
          <w:spacing w:val="-18"/>
        </w:rPr>
        <w:t xml:space="preserve"> </w:t>
      </w:r>
      <w:r>
        <w:rPr>
          <w:color w:val="231F20"/>
          <w:spacing w:val="-4"/>
        </w:rPr>
        <w:t>a</w:t>
      </w:r>
      <w:r>
        <w:rPr>
          <w:color w:val="231F20"/>
          <w:spacing w:val="-18"/>
        </w:rPr>
        <w:t xml:space="preserve"> </w:t>
      </w:r>
      <w:r>
        <w:rPr>
          <w:color w:val="231F20"/>
          <w:spacing w:val="-4"/>
        </w:rPr>
        <w:t>given</w:t>
      </w:r>
      <w:r>
        <w:rPr>
          <w:color w:val="231F20"/>
          <w:spacing w:val="-18"/>
        </w:rPr>
        <w:t xml:space="preserve"> </w:t>
      </w:r>
      <w:r>
        <w:rPr>
          <w:color w:val="231F20"/>
          <w:spacing w:val="-4"/>
        </w:rPr>
        <w:t xml:space="preserve">economic </w:t>
      </w:r>
      <w:r>
        <w:rPr>
          <w:color w:val="231F20"/>
          <w:w w:val="90"/>
        </w:rPr>
        <w:t xml:space="preserve">shock, and remains stable. The risk appetite of lenders in the UK mortgage market has been strong in recent years, with the </w:t>
      </w:r>
      <w:r>
        <w:rPr>
          <w:color w:val="231F20"/>
          <w:spacing w:val="-4"/>
        </w:rPr>
        <w:t>proportion</w:t>
      </w:r>
      <w:r>
        <w:rPr>
          <w:color w:val="231F20"/>
          <w:spacing w:val="-18"/>
        </w:rPr>
        <w:t xml:space="preserve"> </w:t>
      </w:r>
      <w:r>
        <w:rPr>
          <w:color w:val="231F20"/>
          <w:spacing w:val="-4"/>
        </w:rPr>
        <w:t>of</w:t>
      </w:r>
      <w:r>
        <w:rPr>
          <w:color w:val="231F20"/>
          <w:spacing w:val="-18"/>
        </w:rPr>
        <w:t xml:space="preserve"> </w:t>
      </w:r>
      <w:r>
        <w:rPr>
          <w:color w:val="231F20"/>
          <w:spacing w:val="-4"/>
        </w:rPr>
        <w:t>new</w:t>
      </w:r>
      <w:r>
        <w:rPr>
          <w:color w:val="231F20"/>
          <w:spacing w:val="-18"/>
        </w:rPr>
        <w:t xml:space="preserve"> </w:t>
      </w:r>
      <w:r>
        <w:rPr>
          <w:color w:val="231F20"/>
          <w:spacing w:val="-4"/>
        </w:rPr>
        <w:t>mortgage</w:t>
      </w:r>
      <w:r>
        <w:rPr>
          <w:color w:val="231F20"/>
          <w:spacing w:val="-18"/>
        </w:rPr>
        <w:t xml:space="preserve"> </w:t>
      </w:r>
      <w:r>
        <w:rPr>
          <w:color w:val="231F20"/>
          <w:spacing w:val="-4"/>
        </w:rPr>
        <w:t>lending</w:t>
      </w:r>
      <w:r>
        <w:rPr>
          <w:color w:val="231F20"/>
          <w:spacing w:val="-18"/>
        </w:rPr>
        <w:t xml:space="preserve"> </w:t>
      </w:r>
      <w:r>
        <w:rPr>
          <w:color w:val="231F20"/>
          <w:spacing w:val="-4"/>
        </w:rPr>
        <w:t>at</w:t>
      </w:r>
      <w:r>
        <w:rPr>
          <w:color w:val="231F20"/>
          <w:spacing w:val="-18"/>
        </w:rPr>
        <w:t xml:space="preserve"> </w:t>
      </w:r>
      <w:r>
        <w:rPr>
          <w:color w:val="231F20"/>
          <w:spacing w:val="-4"/>
        </w:rPr>
        <w:t>loan</w:t>
      </w:r>
      <w:r>
        <w:rPr>
          <w:color w:val="231F20"/>
          <w:spacing w:val="-18"/>
        </w:rPr>
        <w:t xml:space="preserve"> </w:t>
      </w:r>
      <w:r>
        <w:rPr>
          <w:color w:val="231F20"/>
          <w:spacing w:val="-4"/>
        </w:rPr>
        <w:t>to</w:t>
      </w:r>
      <w:r>
        <w:rPr>
          <w:color w:val="231F20"/>
          <w:spacing w:val="-18"/>
        </w:rPr>
        <w:t xml:space="preserve"> </w:t>
      </w:r>
      <w:r>
        <w:rPr>
          <w:color w:val="231F20"/>
          <w:spacing w:val="-4"/>
        </w:rPr>
        <w:t>value</w:t>
      </w:r>
      <w:r>
        <w:rPr>
          <w:color w:val="231F20"/>
          <w:spacing w:val="-18"/>
        </w:rPr>
        <w:t xml:space="preserve"> </w:t>
      </w:r>
      <w:r>
        <w:rPr>
          <w:color w:val="231F20"/>
          <w:spacing w:val="-4"/>
        </w:rPr>
        <w:t xml:space="preserve">(LTV) </w:t>
      </w:r>
      <w:r>
        <w:rPr>
          <w:color w:val="231F20"/>
          <w:w w:val="90"/>
        </w:rPr>
        <w:t xml:space="preserve">ratios above 90% reaching a post-crisis peak in 2019 Q1, and </w:t>
      </w:r>
      <w:r>
        <w:rPr>
          <w:color w:val="231F20"/>
          <w:spacing w:val="-4"/>
        </w:rPr>
        <w:t>the</w:t>
      </w:r>
      <w:r>
        <w:rPr>
          <w:color w:val="231F20"/>
          <w:spacing w:val="-18"/>
        </w:rPr>
        <w:t xml:space="preserve"> </w:t>
      </w:r>
      <w:r>
        <w:rPr>
          <w:color w:val="231F20"/>
          <w:spacing w:val="-4"/>
        </w:rPr>
        <w:t>proportion</w:t>
      </w:r>
      <w:r>
        <w:rPr>
          <w:color w:val="231F20"/>
          <w:spacing w:val="-18"/>
        </w:rPr>
        <w:t xml:space="preserve"> </w:t>
      </w:r>
      <w:r>
        <w:rPr>
          <w:color w:val="231F20"/>
          <w:spacing w:val="-4"/>
        </w:rPr>
        <w:t>of</w:t>
      </w:r>
      <w:r>
        <w:rPr>
          <w:color w:val="231F20"/>
          <w:spacing w:val="-18"/>
        </w:rPr>
        <w:t xml:space="preserve"> </w:t>
      </w:r>
      <w:r>
        <w:rPr>
          <w:color w:val="231F20"/>
          <w:spacing w:val="-4"/>
        </w:rPr>
        <w:t>high</w:t>
      </w:r>
      <w:r>
        <w:rPr>
          <w:color w:val="231F20"/>
          <w:spacing w:val="-18"/>
        </w:rPr>
        <w:t xml:space="preserve"> </w:t>
      </w:r>
      <w:r>
        <w:rPr>
          <w:color w:val="231F20"/>
          <w:spacing w:val="-4"/>
        </w:rPr>
        <w:t>loan</w:t>
      </w:r>
      <w:r>
        <w:rPr>
          <w:color w:val="231F20"/>
          <w:spacing w:val="-18"/>
        </w:rPr>
        <w:t xml:space="preserve"> </w:t>
      </w:r>
      <w:r>
        <w:rPr>
          <w:color w:val="231F20"/>
          <w:spacing w:val="-4"/>
        </w:rPr>
        <w:t>to</w:t>
      </w:r>
      <w:r>
        <w:rPr>
          <w:color w:val="231F20"/>
          <w:spacing w:val="-18"/>
        </w:rPr>
        <w:t xml:space="preserve"> </w:t>
      </w:r>
      <w:r>
        <w:rPr>
          <w:color w:val="231F20"/>
          <w:spacing w:val="-4"/>
        </w:rPr>
        <w:t>income</w:t>
      </w:r>
      <w:r>
        <w:rPr>
          <w:color w:val="231F20"/>
          <w:spacing w:val="-18"/>
        </w:rPr>
        <w:t xml:space="preserve"> </w:t>
      </w:r>
      <w:r>
        <w:rPr>
          <w:color w:val="231F20"/>
          <w:spacing w:val="-4"/>
        </w:rPr>
        <w:t>(LTI)</w:t>
      </w:r>
      <w:r>
        <w:rPr>
          <w:color w:val="231F20"/>
          <w:spacing w:val="-18"/>
        </w:rPr>
        <w:t xml:space="preserve"> </w:t>
      </w:r>
      <w:r>
        <w:rPr>
          <w:color w:val="231F20"/>
          <w:spacing w:val="-4"/>
        </w:rPr>
        <w:t>lending</w:t>
      </w:r>
      <w:r>
        <w:rPr>
          <w:color w:val="231F20"/>
          <w:spacing w:val="-18"/>
        </w:rPr>
        <w:t xml:space="preserve"> </w:t>
      </w:r>
      <w:r>
        <w:rPr>
          <w:color w:val="231F20"/>
          <w:spacing w:val="-4"/>
        </w:rPr>
        <w:t xml:space="preserve">also </w:t>
      </w:r>
      <w:r>
        <w:rPr>
          <w:color w:val="231F20"/>
          <w:w w:val="90"/>
        </w:rPr>
        <w:t>remaining</w:t>
      </w:r>
      <w:r>
        <w:rPr>
          <w:color w:val="231F20"/>
          <w:spacing w:val="-4"/>
          <w:w w:val="90"/>
        </w:rPr>
        <w:t xml:space="preserve"> </w:t>
      </w:r>
      <w:r>
        <w:rPr>
          <w:color w:val="231F20"/>
          <w:w w:val="90"/>
        </w:rPr>
        <w:t>elevated.</w:t>
      </w:r>
      <w:r>
        <w:rPr>
          <w:color w:val="231F20"/>
          <w:spacing w:val="-4"/>
          <w:w w:val="90"/>
        </w:rPr>
        <w:t xml:space="preserve"> </w:t>
      </w:r>
      <w:r>
        <w:rPr>
          <w:color w:val="231F20"/>
          <w:w w:val="90"/>
        </w:rPr>
        <w:t>However,</w:t>
      </w:r>
      <w:r>
        <w:rPr>
          <w:color w:val="231F20"/>
          <w:spacing w:val="-4"/>
          <w:w w:val="90"/>
        </w:rPr>
        <w:t xml:space="preserve"> </w:t>
      </w:r>
      <w:r>
        <w:rPr>
          <w:color w:val="231F20"/>
          <w:w w:val="90"/>
        </w:rPr>
        <w:t>the</w:t>
      </w:r>
      <w:r>
        <w:rPr>
          <w:color w:val="231F20"/>
          <w:spacing w:val="-4"/>
          <w:w w:val="90"/>
        </w:rPr>
        <w:t xml:space="preserve"> </w:t>
      </w:r>
      <w:r>
        <w:rPr>
          <w:color w:val="231F20"/>
          <w:w w:val="90"/>
        </w:rPr>
        <w:t>proportion</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stock</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UK </w:t>
      </w:r>
      <w:r>
        <w:rPr>
          <w:color w:val="231F20"/>
          <w:spacing w:val="-6"/>
        </w:rPr>
        <w:t>banks’</w:t>
      </w:r>
      <w:r>
        <w:rPr>
          <w:color w:val="231F20"/>
          <w:spacing w:val="-11"/>
        </w:rPr>
        <w:t xml:space="preserve"> </w:t>
      </w:r>
      <w:r>
        <w:rPr>
          <w:color w:val="231F20"/>
          <w:spacing w:val="-6"/>
        </w:rPr>
        <w:t>mortgages</w:t>
      </w:r>
      <w:r>
        <w:rPr>
          <w:color w:val="231F20"/>
          <w:spacing w:val="-11"/>
        </w:rPr>
        <w:t xml:space="preserve"> </w:t>
      </w:r>
      <w:r>
        <w:rPr>
          <w:color w:val="231F20"/>
          <w:spacing w:val="-6"/>
        </w:rPr>
        <w:t>that</w:t>
      </w:r>
      <w:r>
        <w:rPr>
          <w:color w:val="231F20"/>
          <w:spacing w:val="-11"/>
        </w:rPr>
        <w:t xml:space="preserve"> </w:t>
      </w:r>
      <w:r>
        <w:rPr>
          <w:color w:val="231F20"/>
          <w:spacing w:val="-6"/>
        </w:rPr>
        <w:t>is</w:t>
      </w:r>
      <w:r>
        <w:rPr>
          <w:color w:val="231F20"/>
          <w:spacing w:val="-11"/>
        </w:rPr>
        <w:t xml:space="preserve"> </w:t>
      </w:r>
      <w:r>
        <w:rPr>
          <w:color w:val="231F20"/>
          <w:spacing w:val="-6"/>
        </w:rPr>
        <w:t>most</w:t>
      </w:r>
      <w:r>
        <w:rPr>
          <w:color w:val="231F20"/>
          <w:spacing w:val="-11"/>
        </w:rPr>
        <w:t xml:space="preserve"> </w:t>
      </w:r>
      <w:r>
        <w:rPr>
          <w:color w:val="231F20"/>
          <w:spacing w:val="-6"/>
        </w:rPr>
        <w:t>vulnerable</w:t>
      </w:r>
      <w:r>
        <w:rPr>
          <w:color w:val="231F20"/>
          <w:spacing w:val="-11"/>
        </w:rPr>
        <w:t xml:space="preserve"> </w:t>
      </w:r>
      <w:r>
        <w:rPr>
          <w:color w:val="231F20"/>
          <w:spacing w:val="-6"/>
        </w:rPr>
        <w:t>to</w:t>
      </w:r>
      <w:r>
        <w:rPr>
          <w:color w:val="231F20"/>
          <w:spacing w:val="-11"/>
        </w:rPr>
        <w:t xml:space="preserve"> </w:t>
      </w:r>
      <w:r>
        <w:rPr>
          <w:color w:val="231F20"/>
          <w:spacing w:val="-6"/>
        </w:rPr>
        <w:t>house</w:t>
      </w:r>
      <w:r>
        <w:rPr>
          <w:color w:val="231F20"/>
          <w:spacing w:val="-11"/>
        </w:rPr>
        <w:t xml:space="preserve"> </w:t>
      </w:r>
      <w:r>
        <w:rPr>
          <w:color w:val="231F20"/>
          <w:spacing w:val="-6"/>
        </w:rPr>
        <w:t>price</w:t>
      </w:r>
      <w:r>
        <w:rPr>
          <w:color w:val="231F20"/>
          <w:spacing w:val="-11"/>
        </w:rPr>
        <w:t xml:space="preserve"> </w:t>
      </w:r>
      <w:r>
        <w:rPr>
          <w:color w:val="231F20"/>
          <w:spacing w:val="-6"/>
        </w:rPr>
        <w:t>falls</w:t>
      </w:r>
    </w:p>
    <w:p w14:paraId="6395040E" w14:textId="77777777" w:rsidR="00492FE9" w:rsidRDefault="005317B0">
      <w:pPr>
        <w:pStyle w:val="BodyText"/>
        <w:spacing w:line="259" w:lineRule="auto"/>
        <w:ind w:left="227"/>
      </w:pPr>
      <w:r>
        <w:rPr>
          <w:color w:val="231F20"/>
          <w:w w:val="90"/>
        </w:rPr>
        <w:t>—</w:t>
      </w:r>
      <w:r>
        <w:rPr>
          <w:color w:val="231F20"/>
          <w:spacing w:val="-10"/>
          <w:w w:val="90"/>
        </w:rPr>
        <w:t xml:space="preserve"> </w:t>
      </w:r>
      <w:r>
        <w:rPr>
          <w:color w:val="231F20"/>
          <w:w w:val="90"/>
        </w:rPr>
        <w:t>those</w:t>
      </w:r>
      <w:r>
        <w:rPr>
          <w:color w:val="231F20"/>
          <w:spacing w:val="-10"/>
          <w:w w:val="90"/>
        </w:rPr>
        <w:t xml:space="preserve"> </w:t>
      </w:r>
      <w:r>
        <w:rPr>
          <w:color w:val="231F20"/>
          <w:w w:val="90"/>
        </w:rPr>
        <w:t>with</w:t>
      </w:r>
      <w:r>
        <w:rPr>
          <w:color w:val="231F20"/>
          <w:spacing w:val="-10"/>
          <w:w w:val="90"/>
        </w:rPr>
        <w:t xml:space="preserve"> </w:t>
      </w:r>
      <w:r>
        <w:rPr>
          <w:color w:val="231F20"/>
          <w:w w:val="90"/>
        </w:rPr>
        <w:t>LTVs</w:t>
      </w:r>
      <w:r>
        <w:rPr>
          <w:color w:val="231F20"/>
          <w:spacing w:val="-10"/>
          <w:w w:val="90"/>
        </w:rPr>
        <w:t xml:space="preserve"> </w:t>
      </w:r>
      <w:r>
        <w:rPr>
          <w:color w:val="231F20"/>
          <w:w w:val="90"/>
        </w:rPr>
        <w:t>above</w:t>
      </w:r>
      <w:r>
        <w:rPr>
          <w:color w:val="231F20"/>
          <w:spacing w:val="-10"/>
          <w:w w:val="90"/>
        </w:rPr>
        <w:t xml:space="preserve"> </w:t>
      </w:r>
      <w:r>
        <w:rPr>
          <w:color w:val="231F20"/>
          <w:w w:val="90"/>
        </w:rPr>
        <w:t>75%</w:t>
      </w:r>
      <w:r>
        <w:rPr>
          <w:color w:val="231F20"/>
          <w:spacing w:val="-10"/>
          <w:w w:val="90"/>
        </w:rPr>
        <w:t xml:space="preserve"> </w:t>
      </w:r>
      <w:r>
        <w:rPr>
          <w:color w:val="231F20"/>
          <w:w w:val="90"/>
        </w:rPr>
        <w:t>—</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broadly</w:t>
      </w:r>
      <w:r>
        <w:rPr>
          <w:color w:val="231F20"/>
          <w:spacing w:val="-10"/>
          <w:w w:val="90"/>
        </w:rPr>
        <w:t xml:space="preserve"> </w:t>
      </w:r>
      <w:r>
        <w:rPr>
          <w:color w:val="231F20"/>
          <w:w w:val="90"/>
        </w:rPr>
        <w:t>flat</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recent years. House price growth and borrower repayments over that </w:t>
      </w:r>
      <w:r>
        <w:rPr>
          <w:color w:val="231F20"/>
          <w:spacing w:val="-6"/>
        </w:rPr>
        <w:t>period</w:t>
      </w:r>
      <w:r>
        <w:rPr>
          <w:color w:val="231F20"/>
          <w:spacing w:val="-15"/>
        </w:rPr>
        <w:t xml:space="preserve"> </w:t>
      </w:r>
      <w:r>
        <w:rPr>
          <w:color w:val="231F20"/>
          <w:spacing w:val="-6"/>
        </w:rPr>
        <w:t>have</w:t>
      </w:r>
      <w:r>
        <w:rPr>
          <w:color w:val="231F20"/>
          <w:spacing w:val="-15"/>
        </w:rPr>
        <w:t xml:space="preserve"> </w:t>
      </w:r>
      <w:r>
        <w:rPr>
          <w:color w:val="231F20"/>
          <w:spacing w:val="-6"/>
        </w:rPr>
        <w:t>offset</w:t>
      </w:r>
      <w:r>
        <w:rPr>
          <w:color w:val="231F20"/>
          <w:spacing w:val="-15"/>
        </w:rPr>
        <w:t xml:space="preserve"> </w:t>
      </w:r>
      <w:r>
        <w:rPr>
          <w:color w:val="231F20"/>
          <w:spacing w:val="-6"/>
        </w:rPr>
        <w:t>the</w:t>
      </w:r>
      <w:r>
        <w:rPr>
          <w:color w:val="231F20"/>
          <w:spacing w:val="-15"/>
        </w:rPr>
        <w:t xml:space="preserve"> </w:t>
      </w:r>
      <w:r>
        <w:rPr>
          <w:color w:val="231F20"/>
          <w:spacing w:val="-6"/>
        </w:rPr>
        <w:t>increased</w:t>
      </w:r>
      <w:r>
        <w:rPr>
          <w:color w:val="231F20"/>
          <w:spacing w:val="-15"/>
        </w:rPr>
        <w:t xml:space="preserve"> </w:t>
      </w:r>
      <w:r>
        <w:rPr>
          <w:color w:val="231F20"/>
          <w:spacing w:val="-6"/>
        </w:rPr>
        <w:t>share</w:t>
      </w:r>
      <w:r>
        <w:rPr>
          <w:color w:val="231F20"/>
          <w:spacing w:val="-15"/>
        </w:rPr>
        <w:t xml:space="preserve"> </w:t>
      </w:r>
      <w:r>
        <w:rPr>
          <w:color w:val="231F20"/>
          <w:spacing w:val="-6"/>
        </w:rPr>
        <w:t>of</w:t>
      </w:r>
      <w:r>
        <w:rPr>
          <w:color w:val="231F20"/>
          <w:spacing w:val="-15"/>
        </w:rPr>
        <w:t xml:space="preserve"> </w:t>
      </w:r>
      <w:r>
        <w:rPr>
          <w:color w:val="231F20"/>
          <w:spacing w:val="-6"/>
        </w:rPr>
        <w:t>new</w:t>
      </w:r>
      <w:r>
        <w:rPr>
          <w:color w:val="231F20"/>
          <w:spacing w:val="-15"/>
        </w:rPr>
        <w:t xml:space="preserve"> </w:t>
      </w:r>
      <w:r>
        <w:rPr>
          <w:color w:val="231F20"/>
          <w:spacing w:val="-6"/>
        </w:rPr>
        <w:t>lending</w:t>
      </w:r>
      <w:r>
        <w:rPr>
          <w:color w:val="231F20"/>
          <w:spacing w:val="-15"/>
        </w:rPr>
        <w:t xml:space="preserve"> </w:t>
      </w:r>
      <w:r>
        <w:rPr>
          <w:color w:val="231F20"/>
          <w:spacing w:val="-6"/>
        </w:rPr>
        <w:t>at</w:t>
      </w:r>
      <w:r>
        <w:rPr>
          <w:color w:val="231F20"/>
          <w:spacing w:val="-15"/>
        </w:rPr>
        <w:t xml:space="preserve"> </w:t>
      </w:r>
      <w:r>
        <w:rPr>
          <w:color w:val="231F20"/>
          <w:spacing w:val="-6"/>
        </w:rPr>
        <w:t>high LTVs.</w:t>
      </w:r>
      <w:r>
        <w:rPr>
          <w:color w:val="231F20"/>
          <w:spacing w:val="-16"/>
        </w:rPr>
        <w:t xml:space="preserve"> </w:t>
      </w:r>
      <w:r>
        <w:rPr>
          <w:color w:val="231F20"/>
          <w:spacing w:val="-6"/>
        </w:rPr>
        <w:t>And</w:t>
      </w:r>
      <w:r>
        <w:rPr>
          <w:color w:val="231F20"/>
          <w:spacing w:val="-16"/>
        </w:rPr>
        <w:t xml:space="preserve"> </w:t>
      </w:r>
      <w:r>
        <w:rPr>
          <w:color w:val="231F20"/>
          <w:spacing w:val="-6"/>
        </w:rPr>
        <w:t>UK</w:t>
      </w:r>
      <w:r>
        <w:rPr>
          <w:color w:val="231F20"/>
          <w:spacing w:val="-16"/>
        </w:rPr>
        <w:t xml:space="preserve"> </w:t>
      </w:r>
      <w:r>
        <w:rPr>
          <w:color w:val="231F20"/>
          <w:spacing w:val="-6"/>
        </w:rPr>
        <w:t>banks’</w:t>
      </w:r>
      <w:r>
        <w:rPr>
          <w:color w:val="231F20"/>
          <w:spacing w:val="-16"/>
        </w:rPr>
        <w:t xml:space="preserve"> </w:t>
      </w:r>
      <w:r>
        <w:rPr>
          <w:color w:val="231F20"/>
          <w:spacing w:val="-6"/>
        </w:rPr>
        <w:t>unsecured</w:t>
      </w:r>
      <w:r>
        <w:rPr>
          <w:color w:val="231F20"/>
          <w:spacing w:val="-16"/>
        </w:rPr>
        <w:t xml:space="preserve"> </w:t>
      </w:r>
      <w:r>
        <w:rPr>
          <w:color w:val="231F20"/>
          <w:spacing w:val="-6"/>
        </w:rPr>
        <w:t>lending</w:t>
      </w:r>
      <w:r>
        <w:rPr>
          <w:color w:val="231F20"/>
          <w:spacing w:val="-16"/>
        </w:rPr>
        <w:t xml:space="preserve"> </w:t>
      </w:r>
      <w:r>
        <w:rPr>
          <w:color w:val="231F20"/>
          <w:spacing w:val="-6"/>
        </w:rPr>
        <w:t>to</w:t>
      </w:r>
      <w:r>
        <w:rPr>
          <w:color w:val="231F20"/>
          <w:spacing w:val="-16"/>
        </w:rPr>
        <w:t xml:space="preserve"> </w:t>
      </w:r>
      <w:r>
        <w:rPr>
          <w:color w:val="231F20"/>
          <w:spacing w:val="-6"/>
        </w:rPr>
        <w:t>households</w:t>
      </w:r>
      <w:r>
        <w:rPr>
          <w:color w:val="231F20"/>
          <w:spacing w:val="-16"/>
        </w:rPr>
        <w:t xml:space="preserve"> </w:t>
      </w:r>
      <w:r>
        <w:rPr>
          <w:color w:val="231F20"/>
          <w:spacing w:val="-6"/>
        </w:rPr>
        <w:t>has continued</w:t>
      </w:r>
      <w:r>
        <w:rPr>
          <w:color w:val="231F20"/>
          <w:spacing w:val="-14"/>
        </w:rPr>
        <w:t xml:space="preserve"> </w:t>
      </w:r>
      <w:r>
        <w:rPr>
          <w:color w:val="231F20"/>
          <w:spacing w:val="-6"/>
        </w:rPr>
        <w:t>to</w:t>
      </w:r>
      <w:r>
        <w:rPr>
          <w:color w:val="231F20"/>
          <w:spacing w:val="-14"/>
        </w:rPr>
        <w:t xml:space="preserve"> </w:t>
      </w:r>
      <w:r>
        <w:rPr>
          <w:color w:val="231F20"/>
          <w:spacing w:val="-6"/>
        </w:rPr>
        <w:t>slow</w:t>
      </w:r>
      <w:r>
        <w:rPr>
          <w:color w:val="231F20"/>
          <w:spacing w:val="-14"/>
        </w:rPr>
        <w:t xml:space="preserve"> </w:t>
      </w:r>
      <w:r>
        <w:rPr>
          <w:color w:val="231F20"/>
          <w:spacing w:val="-6"/>
        </w:rPr>
        <w:t>(see</w:t>
      </w:r>
      <w:r>
        <w:rPr>
          <w:color w:val="231F20"/>
          <w:spacing w:val="-14"/>
        </w:rPr>
        <w:t xml:space="preserve"> </w:t>
      </w:r>
      <w:r>
        <w:rPr>
          <w:color w:val="231F20"/>
          <w:spacing w:val="-6"/>
        </w:rPr>
        <w:t>UK</w:t>
      </w:r>
      <w:r>
        <w:rPr>
          <w:color w:val="231F20"/>
          <w:spacing w:val="-14"/>
        </w:rPr>
        <w:t xml:space="preserve"> </w:t>
      </w:r>
      <w:r>
        <w:rPr>
          <w:color w:val="231F20"/>
          <w:spacing w:val="-6"/>
        </w:rPr>
        <w:t>household</w:t>
      </w:r>
      <w:r>
        <w:rPr>
          <w:color w:val="231F20"/>
          <w:spacing w:val="-14"/>
        </w:rPr>
        <w:t xml:space="preserve"> </w:t>
      </w:r>
      <w:r>
        <w:rPr>
          <w:color w:val="231F20"/>
          <w:spacing w:val="-6"/>
        </w:rPr>
        <w:t>indebtedness</w:t>
      </w:r>
      <w:r>
        <w:rPr>
          <w:color w:val="231F20"/>
          <w:spacing w:val="-14"/>
        </w:rPr>
        <w:t xml:space="preserve"> </w:t>
      </w:r>
      <w:r>
        <w:rPr>
          <w:color w:val="231F20"/>
          <w:spacing w:val="-6"/>
        </w:rPr>
        <w:t>chapter).</w:t>
      </w:r>
    </w:p>
    <w:p w14:paraId="66C988B7" w14:textId="77777777" w:rsidR="00492FE9" w:rsidRDefault="005317B0">
      <w:pPr>
        <w:pStyle w:val="BodyText"/>
        <w:spacing w:before="190" w:line="259" w:lineRule="auto"/>
        <w:ind w:left="227"/>
      </w:pP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exposures</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commercial</w:t>
      </w:r>
      <w:r>
        <w:rPr>
          <w:color w:val="231F20"/>
          <w:spacing w:val="-8"/>
          <w:w w:val="90"/>
        </w:rPr>
        <w:t xml:space="preserve"> </w:t>
      </w:r>
      <w:r>
        <w:rPr>
          <w:color w:val="231F20"/>
          <w:w w:val="90"/>
        </w:rPr>
        <w:t>real</w:t>
      </w:r>
      <w:r>
        <w:rPr>
          <w:color w:val="231F20"/>
          <w:spacing w:val="-8"/>
          <w:w w:val="90"/>
        </w:rPr>
        <w:t xml:space="preserve"> </w:t>
      </w:r>
      <w:r>
        <w:rPr>
          <w:color w:val="231F20"/>
          <w:w w:val="90"/>
        </w:rPr>
        <w:t>estate</w:t>
      </w:r>
      <w:r>
        <w:rPr>
          <w:color w:val="231F20"/>
          <w:spacing w:val="-8"/>
          <w:w w:val="90"/>
        </w:rPr>
        <w:t xml:space="preserve"> </w:t>
      </w:r>
      <w:r>
        <w:rPr>
          <w:color w:val="231F20"/>
          <w:w w:val="90"/>
        </w:rPr>
        <w:t>(CRE)</w:t>
      </w:r>
      <w:r>
        <w:rPr>
          <w:color w:val="231F20"/>
          <w:spacing w:val="-8"/>
          <w:w w:val="90"/>
        </w:rPr>
        <w:t xml:space="preserve"> </w:t>
      </w:r>
      <w:r>
        <w:rPr>
          <w:color w:val="231F20"/>
          <w:w w:val="90"/>
        </w:rPr>
        <w:t xml:space="preserve">sector </w:t>
      </w:r>
      <w:r>
        <w:rPr>
          <w:color w:val="231F20"/>
          <w:spacing w:val="-4"/>
        </w:rPr>
        <w:t>have</w:t>
      </w:r>
      <w:r>
        <w:rPr>
          <w:color w:val="231F20"/>
          <w:spacing w:val="-18"/>
        </w:rPr>
        <w:t xml:space="preserve"> </w:t>
      </w:r>
      <w:r>
        <w:rPr>
          <w:color w:val="231F20"/>
          <w:spacing w:val="-4"/>
        </w:rPr>
        <w:t>fallen</w:t>
      </w:r>
      <w:r>
        <w:rPr>
          <w:color w:val="231F20"/>
          <w:spacing w:val="-18"/>
        </w:rPr>
        <w:t xml:space="preserve"> </w:t>
      </w:r>
      <w:r>
        <w:rPr>
          <w:color w:val="231F20"/>
          <w:spacing w:val="-4"/>
        </w:rPr>
        <w:t>significantly</w:t>
      </w:r>
      <w:r>
        <w:rPr>
          <w:color w:val="231F20"/>
          <w:spacing w:val="-18"/>
        </w:rPr>
        <w:t xml:space="preserve"> </w:t>
      </w:r>
      <w:r>
        <w:rPr>
          <w:color w:val="231F20"/>
          <w:spacing w:val="-4"/>
        </w:rPr>
        <w:t>since</w:t>
      </w:r>
      <w:r>
        <w:rPr>
          <w:color w:val="231F20"/>
          <w:spacing w:val="-18"/>
        </w:rPr>
        <w:t xml:space="preserve"> </w:t>
      </w:r>
      <w:r>
        <w:rPr>
          <w:color w:val="231F20"/>
          <w:spacing w:val="-4"/>
        </w:rPr>
        <w:t>the</w:t>
      </w:r>
      <w:r>
        <w:rPr>
          <w:color w:val="231F20"/>
          <w:spacing w:val="-18"/>
        </w:rPr>
        <w:t xml:space="preserve"> </w:t>
      </w:r>
      <w:r>
        <w:rPr>
          <w:color w:val="231F20"/>
          <w:spacing w:val="-4"/>
        </w:rPr>
        <w:t>crisis,</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stock</w:t>
      </w:r>
      <w:r>
        <w:rPr>
          <w:color w:val="231F20"/>
          <w:spacing w:val="-18"/>
        </w:rPr>
        <w:t xml:space="preserve"> </w:t>
      </w:r>
      <w:r>
        <w:rPr>
          <w:color w:val="231F20"/>
          <w:spacing w:val="-4"/>
        </w:rPr>
        <w:t>of</w:t>
      </w:r>
    </w:p>
    <w:p w14:paraId="5C8EC971" w14:textId="77777777" w:rsidR="00492FE9" w:rsidRDefault="005317B0">
      <w:pPr>
        <w:pStyle w:val="BodyText"/>
        <w:spacing w:before="3"/>
        <w:rPr>
          <w:sz w:val="6"/>
        </w:rPr>
      </w:pPr>
      <w:r>
        <w:rPr>
          <w:noProof/>
          <w:sz w:val="6"/>
        </w:rPr>
        <mc:AlternateContent>
          <mc:Choice Requires="wps">
            <w:drawing>
              <wp:anchor distT="0" distB="0" distL="0" distR="0" simplePos="0" relativeHeight="487671296" behindDoc="1" locked="0" layoutInCell="1" allowOverlap="1" wp14:anchorId="73D87776" wp14:editId="526BE190">
                <wp:simplePos x="0" y="0"/>
                <wp:positionH relativeFrom="page">
                  <wp:posOffset>3887999</wp:posOffset>
                </wp:positionH>
                <wp:positionV relativeFrom="paragraph">
                  <wp:posOffset>63738</wp:posOffset>
                </wp:positionV>
                <wp:extent cx="3168015" cy="1270"/>
                <wp:effectExtent l="0" t="0" r="0" b="0"/>
                <wp:wrapTopAndBottom/>
                <wp:docPr id="962" name="Graphic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042B9CBB" id="Graphic 962" o:spid="_x0000_s1026" style="position:absolute;margin-left:306.15pt;margin-top:5pt;width:249.45pt;height:.1pt;z-index:-156451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" path="m,l3168002,e" filled="f" strokecolor="#ab3e97" strokeweight=".6pt">
                <v:path arrowok="t"/>
                <w10:wrap type="topAndBottom" anchorx="page"/>
              </v:shape>
            </w:pict>
          </mc:Fallback>
        </mc:AlternateContent>
      </w:r>
    </w:p>
    <w:p w14:paraId="6CD2E2A4" w14:textId="77777777" w:rsidR="00492FE9" w:rsidRDefault="005317B0">
      <w:pPr>
        <w:pStyle w:val="ListParagraph"/>
        <w:numPr>
          <w:ilvl w:val="1"/>
          <w:numId w:val="46"/>
        </w:numPr>
        <w:tabs>
          <w:tab w:val="left" w:pos="440"/>
        </w:tabs>
        <w:spacing w:before="49" w:line="228" w:lineRule="auto"/>
        <w:ind w:left="440" w:right="269"/>
        <w:jc w:val="left"/>
        <w:rPr>
          <w:sz w:val="14"/>
        </w:rPr>
      </w:pPr>
      <w:r>
        <w:rPr>
          <w:color w:val="231F20"/>
          <w:w w:val="90"/>
          <w:sz w:val="14"/>
        </w:rPr>
        <w:t>This</w:t>
      </w:r>
      <w:r>
        <w:rPr>
          <w:color w:val="231F20"/>
          <w:spacing w:val="-7"/>
          <w:w w:val="90"/>
          <w:sz w:val="14"/>
        </w:rPr>
        <w:t xml:space="preserve"> </w:t>
      </w:r>
      <w:r>
        <w:rPr>
          <w:color w:val="231F20"/>
          <w:w w:val="90"/>
          <w:sz w:val="14"/>
        </w:rPr>
        <w:t>measure</w:t>
      </w:r>
      <w:r>
        <w:rPr>
          <w:color w:val="231F20"/>
          <w:spacing w:val="-7"/>
          <w:w w:val="90"/>
          <w:sz w:val="14"/>
        </w:rPr>
        <w:t xml:space="preserve"> </w:t>
      </w:r>
      <w:r>
        <w:rPr>
          <w:color w:val="231F20"/>
          <w:w w:val="90"/>
          <w:sz w:val="14"/>
        </w:rPr>
        <w:t>includes</w:t>
      </w:r>
      <w:r>
        <w:rPr>
          <w:color w:val="231F20"/>
          <w:spacing w:val="-7"/>
          <w:w w:val="90"/>
          <w:sz w:val="14"/>
        </w:rPr>
        <w:t xml:space="preserve"> </w:t>
      </w:r>
      <w:r>
        <w:rPr>
          <w:color w:val="231F20"/>
          <w:w w:val="90"/>
          <w:sz w:val="14"/>
        </w:rPr>
        <w:t>interest</w:t>
      </w:r>
      <w:r>
        <w:rPr>
          <w:color w:val="231F20"/>
          <w:spacing w:val="-7"/>
          <w:w w:val="90"/>
          <w:sz w:val="14"/>
        </w:rPr>
        <w:t xml:space="preserve"> </w:t>
      </w:r>
      <w:r>
        <w:rPr>
          <w:color w:val="231F20"/>
          <w:w w:val="90"/>
          <w:sz w:val="14"/>
        </w:rPr>
        <w:t>made</w:t>
      </w:r>
      <w:r>
        <w:rPr>
          <w:color w:val="231F20"/>
          <w:spacing w:val="-9"/>
          <w:w w:val="90"/>
          <w:sz w:val="14"/>
        </w:rPr>
        <w:t xml:space="preserve"> </w:t>
      </w:r>
      <w:r>
        <w:rPr>
          <w:color w:val="231F20"/>
          <w:w w:val="90"/>
          <w:sz w:val="14"/>
        </w:rPr>
        <w:t>on</w:t>
      </w:r>
      <w:r>
        <w:rPr>
          <w:color w:val="231F20"/>
          <w:spacing w:val="-7"/>
          <w:w w:val="90"/>
          <w:sz w:val="14"/>
        </w:rPr>
        <w:t xml:space="preserve"> </w:t>
      </w:r>
      <w:r>
        <w:rPr>
          <w:color w:val="231F20"/>
          <w:w w:val="90"/>
          <w:sz w:val="14"/>
        </w:rPr>
        <w:t>all</w:t>
      </w:r>
      <w:r>
        <w:rPr>
          <w:color w:val="231F20"/>
          <w:spacing w:val="-7"/>
          <w:w w:val="90"/>
          <w:sz w:val="14"/>
        </w:rPr>
        <w:t xml:space="preserve"> </w:t>
      </w:r>
      <w:r>
        <w:rPr>
          <w:color w:val="231F20"/>
          <w:w w:val="90"/>
          <w:sz w:val="14"/>
        </w:rPr>
        <w:t>activities</w:t>
      </w:r>
      <w:r>
        <w:rPr>
          <w:color w:val="231F20"/>
          <w:spacing w:val="-7"/>
          <w:w w:val="90"/>
          <w:sz w:val="14"/>
        </w:rPr>
        <w:t xml:space="preserve"> </w:t>
      </w:r>
      <w:r>
        <w:rPr>
          <w:color w:val="231F20"/>
          <w:w w:val="90"/>
          <w:sz w:val="14"/>
        </w:rPr>
        <w:t>—</w:t>
      </w:r>
      <w:r>
        <w:rPr>
          <w:color w:val="231F20"/>
          <w:spacing w:val="-7"/>
          <w:w w:val="90"/>
          <w:sz w:val="14"/>
        </w:rPr>
        <w:t xml:space="preserve"> </w:t>
      </w:r>
      <w:r>
        <w:rPr>
          <w:color w:val="231F20"/>
          <w:w w:val="90"/>
          <w:sz w:val="14"/>
        </w:rPr>
        <w:t>such</w:t>
      </w:r>
      <w:r>
        <w:rPr>
          <w:color w:val="231F20"/>
          <w:spacing w:val="-7"/>
          <w:w w:val="90"/>
          <w:sz w:val="14"/>
        </w:rPr>
        <w:t xml:space="preserve"> </w:t>
      </w:r>
      <w:r>
        <w:rPr>
          <w:color w:val="231F20"/>
          <w:w w:val="90"/>
          <w:sz w:val="14"/>
        </w:rPr>
        <w:t>as</w:t>
      </w:r>
      <w:r>
        <w:rPr>
          <w:color w:val="231F20"/>
          <w:spacing w:val="-7"/>
          <w:w w:val="90"/>
          <w:sz w:val="14"/>
        </w:rPr>
        <w:t xml:space="preserve"> </w:t>
      </w:r>
      <w:r>
        <w:rPr>
          <w:color w:val="231F20"/>
          <w:w w:val="90"/>
          <w:sz w:val="14"/>
        </w:rPr>
        <w:t>lending</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holding</w:t>
      </w:r>
      <w:r>
        <w:rPr>
          <w:color w:val="231F20"/>
          <w:spacing w:val="-9"/>
          <w:w w:val="90"/>
          <w:sz w:val="14"/>
        </w:rPr>
        <w:t xml:space="preserve"> </w:t>
      </w:r>
      <w:r>
        <w:rPr>
          <w:color w:val="231F20"/>
          <w:w w:val="90"/>
          <w:sz w:val="14"/>
        </w:rPr>
        <w:t>of</w:t>
      </w:r>
      <w:r>
        <w:rPr>
          <w:color w:val="231F20"/>
          <w:sz w:val="14"/>
        </w:rPr>
        <w:t xml:space="preserve"> </w:t>
      </w:r>
      <w:r>
        <w:rPr>
          <w:color w:val="231F20"/>
          <w:w w:val="90"/>
          <w:sz w:val="14"/>
        </w:rPr>
        <w:t>securities — minus the interest they pay on deposits and other sources of</w:t>
      </w:r>
      <w:r>
        <w:rPr>
          <w:color w:val="231F20"/>
          <w:spacing w:val="-1"/>
          <w:w w:val="90"/>
          <w:sz w:val="14"/>
        </w:rPr>
        <w:t xml:space="preserve"> </w:t>
      </w:r>
      <w:r>
        <w:rPr>
          <w:color w:val="231F20"/>
          <w:w w:val="90"/>
          <w:sz w:val="14"/>
        </w:rPr>
        <w:t>funding.</w:t>
      </w:r>
    </w:p>
    <w:p w14:paraId="714DB1AD"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num="2" w:space="720" w:equalWidth="0">
            <w:col w:w="5028" w:space="301"/>
            <w:col w:w="5449"/>
          </w:cols>
        </w:sectPr>
      </w:pPr>
    </w:p>
    <w:p w14:paraId="4CA61CAD" w14:textId="77777777" w:rsidR="00492FE9" w:rsidRDefault="00492FE9">
      <w:pPr>
        <w:pStyle w:val="BodyText"/>
      </w:pPr>
    </w:p>
    <w:p w14:paraId="1BA7092B" w14:textId="77777777" w:rsidR="00492FE9" w:rsidRDefault="00492FE9">
      <w:pPr>
        <w:pStyle w:val="BodyText"/>
      </w:pPr>
    </w:p>
    <w:p w14:paraId="721774CF" w14:textId="77777777" w:rsidR="00492FE9" w:rsidRDefault="00492FE9">
      <w:pPr>
        <w:pStyle w:val="BodyText"/>
        <w:spacing w:before="128"/>
      </w:pPr>
    </w:p>
    <w:p w14:paraId="08E92044" w14:textId="77777777" w:rsidR="00492FE9" w:rsidRDefault="00492FE9">
      <w:pPr>
        <w:pStyle w:val="BodyText"/>
        <w:sectPr w:rsidR="00492FE9">
          <w:pgSz w:w="11910" w:h="16840"/>
          <w:pgMar w:top="620" w:right="566" w:bottom="280" w:left="566" w:header="425" w:footer="0" w:gutter="0"/>
          <w:cols w:space="720"/>
        </w:sectPr>
      </w:pPr>
    </w:p>
    <w:p w14:paraId="728775F1" w14:textId="77777777" w:rsidR="00492FE9" w:rsidRDefault="00492FE9">
      <w:pPr>
        <w:pStyle w:val="BodyText"/>
      </w:pPr>
    </w:p>
    <w:p w14:paraId="51C482F4" w14:textId="77777777" w:rsidR="00492FE9" w:rsidRDefault="00492FE9">
      <w:pPr>
        <w:pStyle w:val="BodyText"/>
      </w:pPr>
    </w:p>
    <w:p w14:paraId="7AE0B3C3" w14:textId="77777777" w:rsidR="00492FE9" w:rsidRDefault="00492FE9">
      <w:pPr>
        <w:pStyle w:val="BodyText"/>
      </w:pPr>
    </w:p>
    <w:p w14:paraId="195D39FA" w14:textId="77777777" w:rsidR="00492FE9" w:rsidRDefault="00492FE9">
      <w:pPr>
        <w:pStyle w:val="BodyText"/>
      </w:pPr>
    </w:p>
    <w:p w14:paraId="2885E24C" w14:textId="77777777" w:rsidR="00492FE9" w:rsidRDefault="00492FE9">
      <w:pPr>
        <w:pStyle w:val="BodyText"/>
      </w:pPr>
    </w:p>
    <w:p w14:paraId="3347331C" w14:textId="77777777" w:rsidR="00492FE9" w:rsidRDefault="00492FE9">
      <w:pPr>
        <w:pStyle w:val="BodyText"/>
      </w:pPr>
    </w:p>
    <w:p w14:paraId="4D80872C" w14:textId="77777777" w:rsidR="00492FE9" w:rsidRDefault="00492FE9">
      <w:pPr>
        <w:pStyle w:val="BodyText"/>
      </w:pPr>
    </w:p>
    <w:p w14:paraId="56CE8032" w14:textId="77777777" w:rsidR="00492FE9" w:rsidRDefault="00492FE9">
      <w:pPr>
        <w:pStyle w:val="BodyText"/>
      </w:pPr>
    </w:p>
    <w:p w14:paraId="4B18D681" w14:textId="77777777" w:rsidR="00492FE9" w:rsidRDefault="00492FE9">
      <w:pPr>
        <w:pStyle w:val="BodyText"/>
        <w:spacing w:before="194"/>
      </w:pPr>
    </w:p>
    <w:p w14:paraId="12E9F2A0" w14:textId="77777777" w:rsidR="00492FE9" w:rsidRDefault="005317B0">
      <w:pPr>
        <w:pStyle w:val="BodyText"/>
        <w:spacing w:line="20" w:lineRule="exact"/>
        <w:ind w:left="227" w:right="-87"/>
        <w:rPr>
          <w:sz w:val="2"/>
        </w:rPr>
      </w:pPr>
      <w:r>
        <w:rPr>
          <w:noProof/>
          <w:sz w:val="2"/>
        </w:rPr>
        <mc:AlternateContent>
          <mc:Choice Requires="wpg">
            <w:drawing>
              <wp:inline distT="0" distB="0" distL="0" distR="0" wp14:anchorId="0FB944EE" wp14:editId="51961C5A">
                <wp:extent cx="3096260" cy="8890"/>
                <wp:effectExtent l="9525" t="0" r="0" b="635"/>
                <wp:docPr id="963"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964" name="Graphic 964"/>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5E606CBB" id="Group 963"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E0TyMNvAgAAlAUAAA4AAAAAAAAAAAAAAAAA&#10;LgIAAGRycy9lMm9Eb2MueG1sUEsBAi0AFAAGAAgAAAAhANJUCYXbAAAAAwEAAA8AAAAAAAAAAAAA&#10;AAAAyQQAAGRycy9kb3ducmV2LnhtbFBLBQYAAAAABAAEAPMAAADRBQAAAAA=&#10;">
                <v:shape id="Graphic 964"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" path="m,l3096006,e" filled="f" strokecolor="#ab3e97" strokeweight=".7pt">
                  <v:path arrowok="t"/>
                </v:shape>
                <w10:anchorlock/>
              </v:group>
            </w:pict>
          </mc:Fallback>
        </mc:AlternateContent>
      </w:r>
    </w:p>
    <w:p w14:paraId="340D9CD9" w14:textId="77777777" w:rsidR="00492FE9" w:rsidRDefault="005317B0">
      <w:pPr>
        <w:spacing w:before="73" w:line="259" w:lineRule="auto"/>
        <w:ind w:left="227" w:right="437"/>
        <w:rPr>
          <w:rFonts w:ascii="Trebuchet MS"/>
          <w:sz w:val="18"/>
        </w:rPr>
      </w:pPr>
      <w:r>
        <w:rPr>
          <w:rFonts w:ascii="Trebuchet MS"/>
          <w:b/>
          <w:color w:val="AB3E97"/>
          <w:spacing w:val="-6"/>
          <w:sz w:val="18"/>
        </w:rPr>
        <w:t>Chart</w:t>
      </w:r>
      <w:r>
        <w:rPr>
          <w:rFonts w:ascii="Trebuchet MS"/>
          <w:b/>
          <w:color w:val="AB3E97"/>
          <w:spacing w:val="-16"/>
          <w:sz w:val="18"/>
        </w:rPr>
        <w:t xml:space="preserve"> </w:t>
      </w:r>
      <w:r>
        <w:rPr>
          <w:rFonts w:ascii="Trebuchet MS"/>
          <w:b/>
          <w:color w:val="AB3E97"/>
          <w:spacing w:val="-6"/>
          <w:sz w:val="18"/>
        </w:rPr>
        <w:t>G.5</w:t>
      </w:r>
      <w:r>
        <w:rPr>
          <w:rFonts w:ascii="Trebuchet MS"/>
          <w:b/>
          <w:color w:val="AB3E97"/>
          <w:spacing w:val="-11"/>
          <w:sz w:val="18"/>
        </w:rPr>
        <w:t xml:space="preserve"> </w:t>
      </w:r>
      <w:r>
        <w:rPr>
          <w:rFonts w:ascii="Trebuchet MS"/>
          <w:color w:val="AB3E97"/>
          <w:spacing w:val="-6"/>
          <w:sz w:val="18"/>
        </w:rPr>
        <w:t>UK</w:t>
      </w:r>
      <w:r>
        <w:rPr>
          <w:rFonts w:ascii="Trebuchet MS"/>
          <w:color w:val="AB3E97"/>
          <w:spacing w:val="-8"/>
          <w:sz w:val="18"/>
        </w:rPr>
        <w:t xml:space="preserve"> </w:t>
      </w:r>
      <w:r>
        <w:rPr>
          <w:rFonts w:ascii="Trebuchet MS"/>
          <w:color w:val="AB3E97"/>
          <w:spacing w:val="-6"/>
          <w:sz w:val="18"/>
        </w:rPr>
        <w:t>banks</w:t>
      </w:r>
      <w:r>
        <w:rPr>
          <w:rFonts w:ascii="Trebuchet MS"/>
          <w:color w:val="AB3E97"/>
          <w:spacing w:val="-8"/>
          <w:sz w:val="18"/>
        </w:rPr>
        <w:t xml:space="preserve"> </w:t>
      </w:r>
      <w:r>
        <w:rPr>
          <w:rFonts w:ascii="Trebuchet MS"/>
          <w:color w:val="AB3E97"/>
          <w:spacing w:val="-6"/>
          <w:sz w:val="18"/>
        </w:rPr>
        <w:t>have</w:t>
      </w:r>
      <w:r>
        <w:rPr>
          <w:rFonts w:ascii="Trebuchet MS"/>
          <w:color w:val="AB3E97"/>
          <w:spacing w:val="-8"/>
          <w:sz w:val="18"/>
        </w:rPr>
        <w:t xml:space="preserve"> </w:t>
      </w:r>
      <w:r>
        <w:rPr>
          <w:rFonts w:ascii="Trebuchet MS"/>
          <w:color w:val="AB3E97"/>
          <w:spacing w:val="-6"/>
          <w:sz w:val="18"/>
        </w:rPr>
        <w:t>become</w:t>
      </w:r>
      <w:r>
        <w:rPr>
          <w:rFonts w:ascii="Trebuchet MS"/>
          <w:color w:val="AB3E97"/>
          <w:spacing w:val="-8"/>
          <w:sz w:val="18"/>
        </w:rPr>
        <w:t xml:space="preserve"> </w:t>
      </w:r>
      <w:r>
        <w:rPr>
          <w:rFonts w:ascii="Trebuchet MS"/>
          <w:color w:val="AB3E97"/>
          <w:spacing w:val="-6"/>
          <w:sz w:val="18"/>
        </w:rPr>
        <w:t>less</w:t>
      </w:r>
      <w:r>
        <w:rPr>
          <w:rFonts w:ascii="Trebuchet MS"/>
          <w:color w:val="AB3E97"/>
          <w:spacing w:val="-8"/>
          <w:sz w:val="18"/>
        </w:rPr>
        <w:t xml:space="preserve"> </w:t>
      </w:r>
      <w:r>
        <w:rPr>
          <w:rFonts w:ascii="Trebuchet MS"/>
          <w:color w:val="AB3E97"/>
          <w:spacing w:val="-6"/>
          <w:sz w:val="18"/>
        </w:rPr>
        <w:t>reliant</w:t>
      </w:r>
      <w:r>
        <w:rPr>
          <w:rFonts w:ascii="Trebuchet MS"/>
          <w:color w:val="AB3E97"/>
          <w:spacing w:val="-13"/>
          <w:sz w:val="18"/>
        </w:rPr>
        <w:t xml:space="preserve"> </w:t>
      </w:r>
      <w:r>
        <w:rPr>
          <w:rFonts w:ascii="Trebuchet MS"/>
          <w:color w:val="AB3E97"/>
          <w:spacing w:val="-6"/>
          <w:sz w:val="18"/>
        </w:rPr>
        <w:t>on</w:t>
      </w:r>
      <w:r>
        <w:rPr>
          <w:rFonts w:ascii="Trebuchet MS"/>
          <w:color w:val="AB3E97"/>
          <w:spacing w:val="-12"/>
          <w:sz w:val="18"/>
        </w:rPr>
        <w:t xml:space="preserve"> </w:t>
      </w:r>
      <w:r>
        <w:rPr>
          <w:rFonts w:ascii="Trebuchet MS"/>
          <w:color w:val="AB3E97"/>
          <w:spacing w:val="-6"/>
          <w:sz w:val="18"/>
        </w:rPr>
        <w:t xml:space="preserve">wholesale </w:t>
      </w:r>
      <w:r>
        <w:rPr>
          <w:rFonts w:ascii="Trebuchet MS"/>
          <w:color w:val="AB3E97"/>
          <w:spacing w:val="-2"/>
          <w:sz w:val="18"/>
        </w:rPr>
        <w:t>funding</w:t>
      </w:r>
    </w:p>
    <w:p w14:paraId="0946F791" w14:textId="77777777" w:rsidR="00492FE9" w:rsidRDefault="005317B0">
      <w:pPr>
        <w:spacing w:line="188" w:lineRule="exact"/>
        <w:ind w:left="227"/>
        <w:rPr>
          <w:position w:val="4"/>
          <w:sz w:val="12"/>
        </w:rPr>
      </w:pPr>
      <w:r>
        <w:rPr>
          <w:rFonts w:ascii="Trebuchet MS" w:hAnsi="Trebuchet MS"/>
          <w:color w:val="231F20"/>
          <w:w w:val="90"/>
          <w:sz w:val="16"/>
        </w:rPr>
        <w:t>UK</w:t>
      </w:r>
      <w:r>
        <w:rPr>
          <w:rFonts w:ascii="Trebuchet MS" w:hAnsi="Trebuchet MS"/>
          <w:color w:val="231F20"/>
          <w:spacing w:val="-3"/>
          <w:sz w:val="16"/>
        </w:rPr>
        <w:t xml:space="preserve"> </w:t>
      </w:r>
      <w:r>
        <w:rPr>
          <w:rFonts w:ascii="Trebuchet MS" w:hAnsi="Trebuchet MS"/>
          <w:color w:val="231F20"/>
          <w:w w:val="90"/>
          <w:sz w:val="16"/>
        </w:rPr>
        <w:t>banks’</w:t>
      </w:r>
      <w:r>
        <w:rPr>
          <w:rFonts w:ascii="Trebuchet MS" w:hAnsi="Trebuchet MS"/>
          <w:color w:val="231F20"/>
          <w:spacing w:val="-2"/>
          <w:sz w:val="16"/>
        </w:rPr>
        <w:t xml:space="preserve"> </w:t>
      </w:r>
      <w:r>
        <w:rPr>
          <w:rFonts w:ascii="Trebuchet MS" w:hAnsi="Trebuchet MS"/>
          <w:color w:val="231F20"/>
          <w:w w:val="90"/>
          <w:sz w:val="16"/>
        </w:rPr>
        <w:t>short-term</w:t>
      </w:r>
      <w:r>
        <w:rPr>
          <w:rFonts w:ascii="Trebuchet MS" w:hAnsi="Trebuchet MS"/>
          <w:color w:val="231F20"/>
          <w:spacing w:val="-2"/>
          <w:sz w:val="16"/>
        </w:rPr>
        <w:t xml:space="preserve"> </w:t>
      </w:r>
      <w:r>
        <w:rPr>
          <w:rFonts w:ascii="Trebuchet MS" w:hAnsi="Trebuchet MS"/>
          <w:color w:val="231F20"/>
          <w:w w:val="90"/>
          <w:sz w:val="16"/>
        </w:rPr>
        <w:t>and</w:t>
      </w:r>
      <w:r>
        <w:rPr>
          <w:rFonts w:ascii="Trebuchet MS" w:hAnsi="Trebuchet MS"/>
          <w:color w:val="231F20"/>
          <w:spacing w:val="-2"/>
          <w:sz w:val="16"/>
        </w:rPr>
        <w:t xml:space="preserve"> </w:t>
      </w:r>
      <w:r>
        <w:rPr>
          <w:rFonts w:ascii="Trebuchet MS" w:hAnsi="Trebuchet MS"/>
          <w:color w:val="231F20"/>
          <w:w w:val="90"/>
          <w:sz w:val="16"/>
        </w:rPr>
        <w:t>long-term</w:t>
      </w:r>
      <w:r>
        <w:rPr>
          <w:rFonts w:ascii="Trebuchet MS" w:hAnsi="Trebuchet MS"/>
          <w:color w:val="231F20"/>
          <w:spacing w:val="-2"/>
          <w:sz w:val="16"/>
        </w:rPr>
        <w:t xml:space="preserve"> </w:t>
      </w:r>
      <w:r>
        <w:rPr>
          <w:rFonts w:ascii="Trebuchet MS" w:hAnsi="Trebuchet MS"/>
          <w:color w:val="231F20"/>
          <w:w w:val="90"/>
          <w:sz w:val="16"/>
        </w:rPr>
        <w:t>wholesale</w:t>
      </w:r>
      <w:r>
        <w:rPr>
          <w:rFonts w:ascii="Trebuchet MS" w:hAnsi="Trebuchet MS"/>
          <w:color w:val="231F20"/>
          <w:spacing w:val="-3"/>
          <w:sz w:val="16"/>
        </w:rPr>
        <w:t xml:space="preserve"> </w:t>
      </w:r>
      <w:r>
        <w:rPr>
          <w:rFonts w:ascii="Trebuchet MS" w:hAnsi="Trebuchet MS"/>
          <w:color w:val="231F20"/>
          <w:spacing w:val="-2"/>
          <w:w w:val="90"/>
          <w:sz w:val="16"/>
        </w:rPr>
        <w:t>funding</w:t>
      </w:r>
      <w:r>
        <w:rPr>
          <w:color w:val="231F20"/>
          <w:spacing w:val="-2"/>
          <w:w w:val="90"/>
          <w:position w:val="4"/>
          <w:sz w:val="12"/>
        </w:rPr>
        <w:t>(a)(b)</w:t>
      </w:r>
    </w:p>
    <w:p w14:paraId="02943B23" w14:textId="77777777" w:rsidR="00492FE9" w:rsidRDefault="005317B0">
      <w:pPr>
        <w:spacing w:before="124"/>
        <w:ind w:left="237"/>
        <w:rPr>
          <w:position w:val="4"/>
          <w:sz w:val="11"/>
        </w:rPr>
      </w:pPr>
      <w:r>
        <w:rPr>
          <w:noProof/>
          <w:position w:val="-3"/>
        </w:rPr>
        <w:drawing>
          <wp:inline distT="0" distB="0" distL="0" distR="0" wp14:anchorId="06CA83E3" wp14:editId="2232511E">
            <wp:extent cx="89992" cy="89992"/>
            <wp:effectExtent l="0" t="0" r="0" b="0"/>
            <wp:docPr id="965" name="Image 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5" name="Image 965"/>
                    <pic:cNvPicPr/>
                  </pic:nvPicPr>
                  <pic:blipFill>
                    <a:blip r:embed="rId32" cstate="print"/>
                    <a:stretch>
                      <a:fillRect/>
                    </a:stretch>
                  </pic:blipFill>
                  <pic:spPr>
                    <a:xfrm>
                      <a:off x="0" y="0"/>
                      <a:ext cx="89992" cy="89992"/>
                    </a:xfrm>
                    <a:prstGeom prst="rect">
                      <a:avLst/>
                    </a:prstGeom>
                  </pic:spPr>
                </pic:pic>
              </a:graphicData>
            </a:graphic>
          </wp:inline>
        </w:drawing>
      </w:r>
      <w:r>
        <w:rPr>
          <w:rFonts w:ascii="Times New Roman"/>
          <w:spacing w:val="-1"/>
          <w:sz w:val="20"/>
        </w:rPr>
        <w:t xml:space="preserve"> </w:t>
      </w:r>
      <w:r>
        <w:rPr>
          <w:color w:val="231F20"/>
          <w:w w:val="90"/>
          <w:sz w:val="12"/>
        </w:rPr>
        <w:t>Long-term</w:t>
      </w:r>
      <w:r>
        <w:rPr>
          <w:color w:val="231F20"/>
          <w:spacing w:val="-3"/>
          <w:w w:val="90"/>
          <w:sz w:val="12"/>
        </w:rPr>
        <w:t xml:space="preserve"> </w:t>
      </w:r>
      <w:r>
        <w:rPr>
          <w:color w:val="231F20"/>
          <w:w w:val="90"/>
          <w:sz w:val="12"/>
        </w:rPr>
        <w:t>wholesale</w:t>
      </w:r>
      <w:r>
        <w:rPr>
          <w:color w:val="231F20"/>
          <w:spacing w:val="-3"/>
          <w:w w:val="90"/>
          <w:sz w:val="12"/>
        </w:rPr>
        <w:t xml:space="preserve"> </w:t>
      </w:r>
      <w:r>
        <w:rPr>
          <w:color w:val="231F20"/>
          <w:w w:val="90"/>
          <w:sz w:val="12"/>
        </w:rPr>
        <w:t>funding</w:t>
      </w:r>
      <w:r>
        <w:rPr>
          <w:color w:val="231F20"/>
          <w:w w:val="90"/>
          <w:position w:val="4"/>
          <w:sz w:val="11"/>
        </w:rPr>
        <w:t>(c)</w:t>
      </w:r>
    </w:p>
    <w:p w14:paraId="0BAD6FCE" w14:textId="77777777" w:rsidR="00492FE9" w:rsidRDefault="005317B0">
      <w:pPr>
        <w:spacing w:before="11"/>
        <w:ind w:left="237"/>
        <w:rPr>
          <w:position w:val="4"/>
          <w:sz w:val="11"/>
        </w:rPr>
      </w:pPr>
      <w:r>
        <w:rPr>
          <w:noProof/>
          <w:position w:val="-2"/>
        </w:rPr>
        <w:drawing>
          <wp:inline distT="0" distB="0" distL="0" distR="0" wp14:anchorId="7F5EA178" wp14:editId="6C6573EC">
            <wp:extent cx="89992" cy="89992"/>
            <wp:effectExtent l="0" t="0" r="0" b="0"/>
            <wp:docPr id="966" name="Image 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6" name="Image 966"/>
                    <pic:cNvPicPr/>
                  </pic:nvPicPr>
                  <pic:blipFill>
                    <a:blip r:embed="rId98" cstate="print"/>
                    <a:stretch>
                      <a:fillRect/>
                    </a:stretch>
                  </pic:blipFill>
                  <pic:spPr>
                    <a:xfrm>
                      <a:off x="0" y="0"/>
                      <a:ext cx="89992" cy="89992"/>
                    </a:xfrm>
                    <a:prstGeom prst="rect">
                      <a:avLst/>
                    </a:prstGeom>
                  </pic:spPr>
                </pic:pic>
              </a:graphicData>
            </a:graphic>
          </wp:inline>
        </w:drawing>
      </w:r>
      <w:r>
        <w:rPr>
          <w:rFonts w:ascii="Times New Roman"/>
          <w:spacing w:val="-2"/>
          <w:sz w:val="20"/>
        </w:rPr>
        <w:t xml:space="preserve"> </w:t>
      </w:r>
      <w:r>
        <w:rPr>
          <w:color w:val="231F20"/>
          <w:w w:val="90"/>
          <w:sz w:val="12"/>
        </w:rPr>
        <w:t>Short-term</w:t>
      </w:r>
      <w:r>
        <w:rPr>
          <w:color w:val="231F20"/>
          <w:spacing w:val="-4"/>
          <w:w w:val="90"/>
          <w:sz w:val="12"/>
        </w:rPr>
        <w:t xml:space="preserve"> </w:t>
      </w:r>
      <w:r>
        <w:rPr>
          <w:color w:val="231F20"/>
          <w:w w:val="90"/>
          <w:sz w:val="12"/>
        </w:rPr>
        <w:t>unsecured</w:t>
      </w:r>
      <w:r>
        <w:rPr>
          <w:color w:val="231F20"/>
          <w:spacing w:val="-4"/>
          <w:w w:val="90"/>
          <w:sz w:val="12"/>
        </w:rPr>
        <w:t xml:space="preserve"> </w:t>
      </w:r>
      <w:r>
        <w:rPr>
          <w:color w:val="231F20"/>
          <w:w w:val="90"/>
          <w:sz w:val="12"/>
        </w:rPr>
        <w:t>wholesale</w:t>
      </w:r>
      <w:r>
        <w:rPr>
          <w:color w:val="231F20"/>
          <w:spacing w:val="-4"/>
          <w:w w:val="90"/>
          <w:sz w:val="12"/>
        </w:rPr>
        <w:t xml:space="preserve"> </w:t>
      </w:r>
      <w:r>
        <w:rPr>
          <w:color w:val="231F20"/>
          <w:w w:val="90"/>
          <w:sz w:val="12"/>
        </w:rPr>
        <w:t>funding</w:t>
      </w:r>
      <w:r>
        <w:rPr>
          <w:color w:val="231F20"/>
          <w:w w:val="90"/>
          <w:position w:val="4"/>
          <w:sz w:val="11"/>
        </w:rPr>
        <w:t>(d)</w:t>
      </w:r>
    </w:p>
    <w:p w14:paraId="17A6ED42" w14:textId="77777777" w:rsidR="00492FE9" w:rsidRDefault="005317B0">
      <w:pPr>
        <w:tabs>
          <w:tab w:val="left" w:pos="3175"/>
        </w:tabs>
        <w:spacing w:before="54" w:line="160" w:lineRule="exact"/>
        <w:ind w:left="237"/>
        <w:rPr>
          <w:sz w:val="11"/>
        </w:rPr>
      </w:pPr>
      <w:r>
        <w:rPr>
          <w:noProof/>
          <w:position w:val="2"/>
        </w:rPr>
        <w:drawing>
          <wp:inline distT="0" distB="0" distL="0" distR="0" wp14:anchorId="0B1D2457" wp14:editId="7807DDF7">
            <wp:extent cx="89992" cy="12700"/>
            <wp:effectExtent l="0" t="0" r="0" b="0"/>
            <wp:docPr id="967" name="Image 9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7" name="Image 967"/>
                    <pic:cNvPicPr/>
                  </pic:nvPicPr>
                  <pic:blipFill>
                    <a:blip r:embed="rId132" cstate="print"/>
                    <a:stretch>
                      <a:fillRect/>
                    </a:stretch>
                  </pic:blipFill>
                  <pic:spPr>
                    <a:xfrm>
                      <a:off x="0" y="0"/>
                      <a:ext cx="89992" cy="12700"/>
                    </a:xfrm>
                    <a:prstGeom prst="rect">
                      <a:avLst/>
                    </a:prstGeom>
                  </pic:spPr>
                </pic:pic>
              </a:graphicData>
            </a:graphic>
          </wp:inline>
        </w:drawing>
      </w:r>
      <w:r>
        <w:rPr>
          <w:rFonts w:ascii="Times New Roman"/>
          <w:spacing w:val="-2"/>
          <w:sz w:val="20"/>
        </w:rPr>
        <w:t xml:space="preserve"> </w:t>
      </w:r>
      <w:r>
        <w:rPr>
          <w:color w:val="231F20"/>
          <w:w w:val="90"/>
          <w:sz w:val="12"/>
        </w:rPr>
        <w:t>Total</w:t>
      </w:r>
      <w:r>
        <w:rPr>
          <w:color w:val="231F20"/>
          <w:spacing w:val="-4"/>
          <w:w w:val="90"/>
          <w:sz w:val="12"/>
        </w:rPr>
        <w:t xml:space="preserve"> </w:t>
      </w:r>
      <w:r>
        <w:rPr>
          <w:color w:val="231F20"/>
          <w:w w:val="90"/>
          <w:sz w:val="12"/>
        </w:rPr>
        <w:t>wholesale</w:t>
      </w:r>
      <w:r>
        <w:rPr>
          <w:color w:val="231F20"/>
          <w:spacing w:val="-4"/>
          <w:w w:val="90"/>
          <w:sz w:val="12"/>
        </w:rPr>
        <w:t xml:space="preserve"> </w:t>
      </w:r>
      <w:r>
        <w:rPr>
          <w:color w:val="231F20"/>
          <w:w w:val="90"/>
          <w:sz w:val="12"/>
        </w:rPr>
        <w:t>funding</w:t>
      </w:r>
      <w:r>
        <w:rPr>
          <w:color w:val="231F20"/>
          <w:sz w:val="12"/>
        </w:rPr>
        <w:tab/>
      </w:r>
      <w:r>
        <w:rPr>
          <w:color w:val="231F20"/>
          <w:w w:val="90"/>
          <w:position w:val="-3"/>
          <w:sz w:val="12"/>
        </w:rPr>
        <w:t>Per</w:t>
      </w:r>
      <w:r>
        <w:rPr>
          <w:color w:val="231F20"/>
          <w:spacing w:val="-6"/>
          <w:w w:val="90"/>
          <w:position w:val="-3"/>
          <w:sz w:val="12"/>
        </w:rPr>
        <w:t xml:space="preserve"> </w:t>
      </w:r>
      <w:r>
        <w:rPr>
          <w:color w:val="231F20"/>
          <w:w w:val="90"/>
          <w:position w:val="-3"/>
          <w:sz w:val="12"/>
        </w:rPr>
        <w:t>cent</w:t>
      </w:r>
      <w:r>
        <w:rPr>
          <w:color w:val="231F20"/>
          <w:spacing w:val="-6"/>
          <w:w w:val="90"/>
          <w:position w:val="-3"/>
          <w:sz w:val="12"/>
        </w:rPr>
        <w:t xml:space="preserve"> </w:t>
      </w:r>
      <w:r>
        <w:rPr>
          <w:color w:val="231F20"/>
          <w:w w:val="90"/>
          <w:position w:val="-3"/>
          <w:sz w:val="12"/>
        </w:rPr>
        <w:t>of</w:t>
      </w:r>
      <w:r>
        <w:rPr>
          <w:color w:val="231F20"/>
          <w:spacing w:val="-5"/>
          <w:w w:val="90"/>
          <w:position w:val="-3"/>
          <w:sz w:val="12"/>
        </w:rPr>
        <w:t xml:space="preserve"> </w:t>
      </w:r>
      <w:r>
        <w:rPr>
          <w:color w:val="231F20"/>
          <w:w w:val="90"/>
          <w:position w:val="-3"/>
          <w:sz w:val="12"/>
        </w:rPr>
        <w:t>balance</w:t>
      </w:r>
      <w:r>
        <w:rPr>
          <w:color w:val="231F20"/>
          <w:spacing w:val="-6"/>
          <w:w w:val="90"/>
          <w:position w:val="-3"/>
          <w:sz w:val="12"/>
        </w:rPr>
        <w:t xml:space="preserve"> </w:t>
      </w:r>
      <w:r>
        <w:rPr>
          <w:color w:val="231F20"/>
          <w:spacing w:val="-2"/>
          <w:w w:val="90"/>
          <w:position w:val="-3"/>
          <w:sz w:val="12"/>
        </w:rPr>
        <w:t>sheet</w:t>
      </w:r>
      <w:r>
        <w:rPr>
          <w:color w:val="231F20"/>
          <w:spacing w:val="-2"/>
          <w:w w:val="90"/>
          <w:sz w:val="11"/>
        </w:rPr>
        <w:t>(e)</w:t>
      </w:r>
    </w:p>
    <w:p w14:paraId="79E8C904" w14:textId="77777777" w:rsidR="00492FE9" w:rsidRDefault="005317B0">
      <w:pPr>
        <w:spacing w:line="120" w:lineRule="exact"/>
        <w:ind w:left="4532"/>
        <w:rPr>
          <w:sz w:val="12"/>
        </w:rPr>
      </w:pPr>
      <w:r>
        <w:rPr>
          <w:noProof/>
          <w:sz w:val="12"/>
        </w:rPr>
        <mc:AlternateContent>
          <mc:Choice Requires="wpg">
            <w:drawing>
              <wp:anchor distT="0" distB="0" distL="0" distR="0" simplePos="0" relativeHeight="15816704" behindDoc="0" locked="0" layoutInCell="1" allowOverlap="1" wp14:anchorId="60DB4E0E" wp14:editId="584E5CB4">
                <wp:simplePos x="0" y="0"/>
                <wp:positionH relativeFrom="page">
                  <wp:posOffset>510349</wp:posOffset>
                </wp:positionH>
                <wp:positionV relativeFrom="paragraph">
                  <wp:posOffset>36387</wp:posOffset>
                </wp:positionV>
                <wp:extent cx="2700020" cy="1440180"/>
                <wp:effectExtent l="0" t="0" r="0" b="0"/>
                <wp:wrapNone/>
                <wp:docPr id="968"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1440180"/>
                          <a:chOff x="0" y="0"/>
                          <a:chExt cx="2700020" cy="1440180"/>
                        </a:xfrm>
                      </wpg:grpSpPr>
                      <wps:wsp>
                        <wps:cNvPr id="969" name="Graphic 969"/>
                        <wps:cNvSpPr/>
                        <wps:spPr>
                          <a:xfrm>
                            <a:off x="163906" y="990917"/>
                            <a:ext cx="2367915" cy="445134"/>
                          </a:xfrm>
                          <a:custGeom>
                            <a:avLst/>
                            <a:gdLst/>
                            <a:ahLst/>
                            <a:cxnLst/>
                            <a:rect l="l" t="t" r="r" b="b"/>
                            <a:pathLst>
                              <a:path w="2367915" h="445134">
                                <a:moveTo>
                                  <a:pt x="70954" y="6286"/>
                                </a:moveTo>
                                <a:lnTo>
                                  <a:pt x="0" y="6286"/>
                                </a:lnTo>
                                <a:lnTo>
                                  <a:pt x="0" y="444969"/>
                                </a:lnTo>
                                <a:lnTo>
                                  <a:pt x="70954" y="444969"/>
                                </a:lnTo>
                                <a:lnTo>
                                  <a:pt x="70954" y="6286"/>
                                </a:lnTo>
                                <a:close/>
                              </a:path>
                              <a:path w="2367915" h="445134">
                                <a:moveTo>
                                  <a:pt x="247142" y="0"/>
                                </a:moveTo>
                                <a:lnTo>
                                  <a:pt x="177431" y="0"/>
                                </a:lnTo>
                                <a:lnTo>
                                  <a:pt x="177431" y="444969"/>
                                </a:lnTo>
                                <a:lnTo>
                                  <a:pt x="247142" y="444969"/>
                                </a:lnTo>
                                <a:lnTo>
                                  <a:pt x="247142" y="0"/>
                                </a:lnTo>
                                <a:close/>
                              </a:path>
                              <a:path w="2367915" h="445134">
                                <a:moveTo>
                                  <a:pt x="424561" y="7543"/>
                                </a:moveTo>
                                <a:lnTo>
                                  <a:pt x="353606" y="7543"/>
                                </a:lnTo>
                                <a:lnTo>
                                  <a:pt x="353606" y="444969"/>
                                </a:lnTo>
                                <a:lnTo>
                                  <a:pt x="424561" y="444969"/>
                                </a:lnTo>
                                <a:lnTo>
                                  <a:pt x="424561" y="7543"/>
                                </a:lnTo>
                                <a:close/>
                              </a:path>
                              <a:path w="2367915" h="445134">
                                <a:moveTo>
                                  <a:pt x="600735" y="18884"/>
                                </a:moveTo>
                                <a:lnTo>
                                  <a:pt x="529767" y="18884"/>
                                </a:lnTo>
                                <a:lnTo>
                                  <a:pt x="529767" y="444969"/>
                                </a:lnTo>
                                <a:lnTo>
                                  <a:pt x="600735" y="444969"/>
                                </a:lnTo>
                                <a:lnTo>
                                  <a:pt x="600735" y="18884"/>
                                </a:lnTo>
                                <a:close/>
                              </a:path>
                              <a:path w="2367915" h="445134">
                                <a:moveTo>
                                  <a:pt x="778154" y="131000"/>
                                </a:moveTo>
                                <a:lnTo>
                                  <a:pt x="707199" y="131000"/>
                                </a:lnTo>
                                <a:lnTo>
                                  <a:pt x="707199" y="444969"/>
                                </a:lnTo>
                                <a:lnTo>
                                  <a:pt x="778154" y="444969"/>
                                </a:lnTo>
                                <a:lnTo>
                                  <a:pt x="778154" y="131000"/>
                                </a:lnTo>
                                <a:close/>
                              </a:path>
                              <a:path w="2367915" h="445134">
                                <a:moveTo>
                                  <a:pt x="954328" y="149898"/>
                                </a:moveTo>
                                <a:lnTo>
                                  <a:pt x="883361" y="149898"/>
                                </a:lnTo>
                                <a:lnTo>
                                  <a:pt x="883361" y="444969"/>
                                </a:lnTo>
                                <a:lnTo>
                                  <a:pt x="954328" y="444969"/>
                                </a:lnTo>
                                <a:lnTo>
                                  <a:pt x="954328" y="149898"/>
                                </a:lnTo>
                                <a:close/>
                              </a:path>
                              <a:path w="2367915" h="445134">
                                <a:moveTo>
                                  <a:pt x="1130503" y="167551"/>
                                </a:moveTo>
                                <a:lnTo>
                                  <a:pt x="1060805" y="167551"/>
                                </a:lnTo>
                                <a:lnTo>
                                  <a:pt x="1060805" y="444969"/>
                                </a:lnTo>
                                <a:lnTo>
                                  <a:pt x="1130503" y="444969"/>
                                </a:lnTo>
                                <a:lnTo>
                                  <a:pt x="1130503" y="167551"/>
                                </a:lnTo>
                                <a:close/>
                              </a:path>
                              <a:path w="2367915" h="445134">
                                <a:moveTo>
                                  <a:pt x="1307947" y="255714"/>
                                </a:moveTo>
                                <a:lnTo>
                                  <a:pt x="1236967" y="255714"/>
                                </a:lnTo>
                                <a:lnTo>
                                  <a:pt x="1236967" y="444969"/>
                                </a:lnTo>
                                <a:lnTo>
                                  <a:pt x="1307947" y="444969"/>
                                </a:lnTo>
                                <a:lnTo>
                                  <a:pt x="1307947" y="255714"/>
                                </a:lnTo>
                                <a:close/>
                              </a:path>
                              <a:path w="2367915" h="445134">
                                <a:moveTo>
                                  <a:pt x="1484109" y="283425"/>
                                </a:moveTo>
                                <a:lnTo>
                                  <a:pt x="1414399" y="283425"/>
                                </a:lnTo>
                                <a:lnTo>
                                  <a:pt x="1414399" y="444969"/>
                                </a:lnTo>
                                <a:lnTo>
                                  <a:pt x="1484109" y="444969"/>
                                </a:lnTo>
                                <a:lnTo>
                                  <a:pt x="1484109" y="283425"/>
                                </a:lnTo>
                                <a:close/>
                              </a:path>
                              <a:path w="2367915" h="445134">
                                <a:moveTo>
                                  <a:pt x="1661541" y="263271"/>
                                </a:moveTo>
                                <a:lnTo>
                                  <a:pt x="1590560" y="263271"/>
                                </a:lnTo>
                                <a:lnTo>
                                  <a:pt x="1590560" y="444969"/>
                                </a:lnTo>
                                <a:lnTo>
                                  <a:pt x="1661541" y="444969"/>
                                </a:lnTo>
                                <a:lnTo>
                                  <a:pt x="1661541" y="263271"/>
                                </a:lnTo>
                                <a:close/>
                              </a:path>
                              <a:path w="2367915" h="445134">
                                <a:moveTo>
                                  <a:pt x="1837702" y="306095"/>
                                </a:moveTo>
                                <a:lnTo>
                                  <a:pt x="1766735" y="306095"/>
                                </a:lnTo>
                                <a:lnTo>
                                  <a:pt x="1766735" y="444969"/>
                                </a:lnTo>
                                <a:lnTo>
                                  <a:pt x="1837702" y="444969"/>
                                </a:lnTo>
                                <a:lnTo>
                                  <a:pt x="1837702" y="306095"/>
                                </a:lnTo>
                                <a:close/>
                              </a:path>
                              <a:path w="2367915" h="445134">
                                <a:moveTo>
                                  <a:pt x="2015134" y="317423"/>
                                </a:moveTo>
                                <a:lnTo>
                                  <a:pt x="1944166" y="317423"/>
                                </a:lnTo>
                                <a:lnTo>
                                  <a:pt x="1944166" y="444969"/>
                                </a:lnTo>
                                <a:lnTo>
                                  <a:pt x="2015134" y="444969"/>
                                </a:lnTo>
                                <a:lnTo>
                                  <a:pt x="2015134" y="317423"/>
                                </a:lnTo>
                                <a:close/>
                              </a:path>
                              <a:path w="2367915" h="445134">
                                <a:moveTo>
                                  <a:pt x="2191296" y="333819"/>
                                </a:moveTo>
                                <a:lnTo>
                                  <a:pt x="2120328" y="333819"/>
                                </a:lnTo>
                                <a:lnTo>
                                  <a:pt x="2120328" y="444969"/>
                                </a:lnTo>
                                <a:lnTo>
                                  <a:pt x="2191296" y="444969"/>
                                </a:lnTo>
                                <a:lnTo>
                                  <a:pt x="2191296" y="333819"/>
                                </a:lnTo>
                                <a:close/>
                              </a:path>
                              <a:path w="2367915" h="445134">
                                <a:moveTo>
                                  <a:pt x="2367470" y="331292"/>
                                </a:moveTo>
                                <a:lnTo>
                                  <a:pt x="2297760" y="331292"/>
                                </a:lnTo>
                                <a:lnTo>
                                  <a:pt x="2297760" y="444969"/>
                                </a:lnTo>
                                <a:lnTo>
                                  <a:pt x="2367470" y="444969"/>
                                </a:lnTo>
                                <a:lnTo>
                                  <a:pt x="2367470" y="331292"/>
                                </a:lnTo>
                                <a:close/>
                              </a:path>
                            </a:pathLst>
                          </a:custGeom>
                          <a:solidFill>
                            <a:srgbClr val="00568B"/>
                          </a:solidFill>
                        </wps:spPr>
                        <wps:bodyPr wrap="square" lIns="0" tIns="0" rIns="0" bIns="0" rtlCol="0">
                          <a:prstTxWarp prst="textNoShape">
                            <a:avLst/>
                          </a:prstTxWarp>
                          <a:noAutofit/>
                        </wps:bodyPr>
                      </wps:wsp>
                      <wps:wsp>
                        <wps:cNvPr id="970" name="Graphic 970"/>
                        <wps:cNvSpPr/>
                        <wps:spPr>
                          <a:xfrm>
                            <a:off x="163906" y="180936"/>
                            <a:ext cx="2367915" cy="1144270"/>
                          </a:xfrm>
                          <a:custGeom>
                            <a:avLst/>
                            <a:gdLst/>
                            <a:ahLst/>
                            <a:cxnLst/>
                            <a:rect l="l" t="t" r="r" b="b"/>
                            <a:pathLst>
                              <a:path w="2367915" h="1144270">
                                <a:moveTo>
                                  <a:pt x="70967" y="75590"/>
                                </a:moveTo>
                                <a:lnTo>
                                  <a:pt x="0" y="75590"/>
                                </a:lnTo>
                                <a:lnTo>
                                  <a:pt x="0" y="816279"/>
                                </a:lnTo>
                                <a:lnTo>
                                  <a:pt x="70967" y="816279"/>
                                </a:lnTo>
                                <a:lnTo>
                                  <a:pt x="70967" y="75590"/>
                                </a:lnTo>
                                <a:close/>
                              </a:path>
                              <a:path w="2367915" h="1144270">
                                <a:moveTo>
                                  <a:pt x="247142" y="26454"/>
                                </a:moveTo>
                                <a:lnTo>
                                  <a:pt x="177431" y="26454"/>
                                </a:lnTo>
                                <a:lnTo>
                                  <a:pt x="177431" y="809980"/>
                                </a:lnTo>
                                <a:lnTo>
                                  <a:pt x="247142" y="809980"/>
                                </a:lnTo>
                                <a:lnTo>
                                  <a:pt x="247142" y="26454"/>
                                </a:lnTo>
                                <a:close/>
                              </a:path>
                              <a:path w="2367915" h="1144270">
                                <a:moveTo>
                                  <a:pt x="424586" y="11341"/>
                                </a:moveTo>
                                <a:lnTo>
                                  <a:pt x="353606" y="11341"/>
                                </a:lnTo>
                                <a:lnTo>
                                  <a:pt x="353606" y="817524"/>
                                </a:lnTo>
                                <a:lnTo>
                                  <a:pt x="424586" y="817524"/>
                                </a:lnTo>
                                <a:lnTo>
                                  <a:pt x="424586" y="11341"/>
                                </a:lnTo>
                                <a:close/>
                              </a:path>
                              <a:path w="2367915" h="1144270">
                                <a:moveTo>
                                  <a:pt x="600735" y="0"/>
                                </a:moveTo>
                                <a:lnTo>
                                  <a:pt x="529767" y="0"/>
                                </a:lnTo>
                                <a:lnTo>
                                  <a:pt x="529767" y="828865"/>
                                </a:lnTo>
                                <a:lnTo>
                                  <a:pt x="600735" y="828865"/>
                                </a:lnTo>
                                <a:lnTo>
                                  <a:pt x="600735" y="0"/>
                                </a:lnTo>
                                <a:close/>
                              </a:path>
                              <a:path w="2367915" h="1144270">
                                <a:moveTo>
                                  <a:pt x="778154" y="125971"/>
                                </a:moveTo>
                                <a:lnTo>
                                  <a:pt x="707199" y="125971"/>
                                </a:lnTo>
                                <a:lnTo>
                                  <a:pt x="707199" y="940981"/>
                                </a:lnTo>
                                <a:lnTo>
                                  <a:pt x="778154" y="940981"/>
                                </a:lnTo>
                                <a:lnTo>
                                  <a:pt x="778154" y="125971"/>
                                </a:lnTo>
                                <a:close/>
                              </a:path>
                              <a:path w="2367915" h="1144270">
                                <a:moveTo>
                                  <a:pt x="954328" y="185178"/>
                                </a:moveTo>
                                <a:lnTo>
                                  <a:pt x="883361" y="185178"/>
                                </a:lnTo>
                                <a:lnTo>
                                  <a:pt x="883361" y="959878"/>
                                </a:lnTo>
                                <a:lnTo>
                                  <a:pt x="954328" y="959878"/>
                                </a:lnTo>
                                <a:lnTo>
                                  <a:pt x="954328" y="185178"/>
                                </a:lnTo>
                                <a:close/>
                              </a:path>
                              <a:path w="2367915" h="1144270">
                                <a:moveTo>
                                  <a:pt x="1130503" y="231787"/>
                                </a:moveTo>
                                <a:lnTo>
                                  <a:pt x="1060805" y="231787"/>
                                </a:lnTo>
                                <a:lnTo>
                                  <a:pt x="1060805" y="977519"/>
                                </a:lnTo>
                                <a:lnTo>
                                  <a:pt x="1130503" y="977519"/>
                                </a:lnTo>
                                <a:lnTo>
                                  <a:pt x="1130503" y="231787"/>
                                </a:lnTo>
                                <a:close/>
                              </a:path>
                              <a:path w="2367915" h="1144270">
                                <a:moveTo>
                                  <a:pt x="1307947" y="289725"/>
                                </a:moveTo>
                                <a:lnTo>
                                  <a:pt x="1236967" y="289725"/>
                                </a:lnTo>
                                <a:lnTo>
                                  <a:pt x="1236967" y="1065695"/>
                                </a:lnTo>
                                <a:lnTo>
                                  <a:pt x="1307947" y="1065695"/>
                                </a:lnTo>
                                <a:lnTo>
                                  <a:pt x="1307947" y="289725"/>
                                </a:lnTo>
                                <a:close/>
                              </a:path>
                              <a:path w="2367915" h="1144270">
                                <a:moveTo>
                                  <a:pt x="1484109" y="452221"/>
                                </a:moveTo>
                                <a:lnTo>
                                  <a:pt x="1414399" y="452221"/>
                                </a:lnTo>
                                <a:lnTo>
                                  <a:pt x="1414399" y="1093406"/>
                                </a:lnTo>
                                <a:lnTo>
                                  <a:pt x="1484109" y="1093406"/>
                                </a:lnTo>
                                <a:lnTo>
                                  <a:pt x="1484109" y="452221"/>
                                </a:lnTo>
                                <a:close/>
                              </a:path>
                              <a:path w="2367915" h="1144270">
                                <a:moveTo>
                                  <a:pt x="1661541" y="463562"/>
                                </a:moveTo>
                                <a:lnTo>
                                  <a:pt x="1590560" y="463562"/>
                                </a:lnTo>
                                <a:lnTo>
                                  <a:pt x="1590560" y="1073251"/>
                                </a:lnTo>
                                <a:lnTo>
                                  <a:pt x="1661541" y="1073251"/>
                                </a:lnTo>
                                <a:lnTo>
                                  <a:pt x="1661541" y="463562"/>
                                </a:lnTo>
                                <a:close/>
                              </a:path>
                              <a:path w="2367915" h="1144270">
                                <a:moveTo>
                                  <a:pt x="1837702" y="532841"/>
                                </a:moveTo>
                                <a:lnTo>
                                  <a:pt x="1766735" y="532841"/>
                                </a:lnTo>
                                <a:lnTo>
                                  <a:pt x="1766735" y="1116076"/>
                                </a:lnTo>
                                <a:lnTo>
                                  <a:pt x="1837702" y="1116076"/>
                                </a:lnTo>
                                <a:lnTo>
                                  <a:pt x="1837702" y="532841"/>
                                </a:lnTo>
                                <a:close/>
                              </a:path>
                              <a:path w="2367915" h="1144270">
                                <a:moveTo>
                                  <a:pt x="2015134" y="570636"/>
                                </a:moveTo>
                                <a:lnTo>
                                  <a:pt x="1944166" y="570636"/>
                                </a:lnTo>
                                <a:lnTo>
                                  <a:pt x="1944166" y="1127417"/>
                                </a:lnTo>
                                <a:lnTo>
                                  <a:pt x="2015134" y="1127417"/>
                                </a:lnTo>
                                <a:lnTo>
                                  <a:pt x="2015134" y="570636"/>
                                </a:lnTo>
                                <a:close/>
                              </a:path>
                              <a:path w="2367915" h="1144270">
                                <a:moveTo>
                                  <a:pt x="2191296" y="587006"/>
                                </a:moveTo>
                                <a:lnTo>
                                  <a:pt x="2120328" y="587006"/>
                                </a:lnTo>
                                <a:lnTo>
                                  <a:pt x="2120328" y="1143787"/>
                                </a:lnTo>
                                <a:lnTo>
                                  <a:pt x="2191296" y="1143787"/>
                                </a:lnTo>
                                <a:lnTo>
                                  <a:pt x="2191296" y="587006"/>
                                </a:lnTo>
                                <a:close/>
                              </a:path>
                              <a:path w="2367915" h="1144270">
                                <a:moveTo>
                                  <a:pt x="2367470" y="605917"/>
                                </a:moveTo>
                                <a:lnTo>
                                  <a:pt x="2297760" y="605917"/>
                                </a:lnTo>
                                <a:lnTo>
                                  <a:pt x="2297760" y="1141272"/>
                                </a:lnTo>
                                <a:lnTo>
                                  <a:pt x="2367470" y="1141272"/>
                                </a:lnTo>
                                <a:lnTo>
                                  <a:pt x="2367470" y="605917"/>
                                </a:lnTo>
                                <a:close/>
                              </a:path>
                            </a:pathLst>
                          </a:custGeom>
                          <a:solidFill>
                            <a:srgbClr val="B01C88"/>
                          </a:solidFill>
                        </wps:spPr>
                        <wps:bodyPr wrap="square" lIns="0" tIns="0" rIns="0" bIns="0" rtlCol="0">
                          <a:prstTxWarp prst="textNoShape">
                            <a:avLst/>
                          </a:prstTxWarp>
                          <a:noAutofit/>
                        </wps:bodyPr>
                      </wps:wsp>
                      <wps:wsp>
                        <wps:cNvPr id="971" name="Graphic 971"/>
                        <wps:cNvSpPr/>
                        <wps:spPr>
                          <a:xfrm>
                            <a:off x="0" y="141892"/>
                            <a:ext cx="2700020" cy="1298575"/>
                          </a:xfrm>
                          <a:custGeom>
                            <a:avLst/>
                            <a:gdLst/>
                            <a:ahLst/>
                            <a:cxnLst/>
                            <a:rect l="l" t="t" r="r" b="b"/>
                            <a:pathLst>
                              <a:path w="2700020" h="1298575">
                                <a:moveTo>
                                  <a:pt x="2627998" y="0"/>
                                </a:moveTo>
                                <a:lnTo>
                                  <a:pt x="2700007" y="0"/>
                                </a:lnTo>
                              </a:path>
                              <a:path w="2700020" h="1298575">
                                <a:moveTo>
                                  <a:pt x="2627998" y="143611"/>
                                </a:moveTo>
                                <a:lnTo>
                                  <a:pt x="2700007" y="143611"/>
                                </a:lnTo>
                              </a:path>
                              <a:path w="2700020" h="1298575">
                                <a:moveTo>
                                  <a:pt x="2627998" y="287210"/>
                                </a:moveTo>
                                <a:lnTo>
                                  <a:pt x="2700007" y="287210"/>
                                </a:lnTo>
                              </a:path>
                              <a:path w="2700020" h="1298575">
                                <a:moveTo>
                                  <a:pt x="2627998" y="430809"/>
                                </a:moveTo>
                                <a:lnTo>
                                  <a:pt x="2700007" y="430809"/>
                                </a:lnTo>
                              </a:path>
                              <a:path w="2700020" h="1298575">
                                <a:moveTo>
                                  <a:pt x="2627998" y="575678"/>
                                </a:moveTo>
                                <a:lnTo>
                                  <a:pt x="2700007" y="575678"/>
                                </a:lnTo>
                              </a:path>
                              <a:path w="2700020" h="1298575">
                                <a:moveTo>
                                  <a:pt x="2627998" y="719277"/>
                                </a:moveTo>
                                <a:lnTo>
                                  <a:pt x="2700007" y="719277"/>
                                </a:lnTo>
                              </a:path>
                              <a:path w="2700020" h="1298575">
                                <a:moveTo>
                                  <a:pt x="2627998" y="862876"/>
                                </a:moveTo>
                                <a:lnTo>
                                  <a:pt x="2700007" y="862876"/>
                                </a:lnTo>
                              </a:path>
                              <a:path w="2700020" h="1298575">
                                <a:moveTo>
                                  <a:pt x="2627998" y="1006487"/>
                                </a:moveTo>
                                <a:lnTo>
                                  <a:pt x="2700007" y="1006487"/>
                                </a:lnTo>
                              </a:path>
                              <a:path w="2700020" h="1298575">
                                <a:moveTo>
                                  <a:pt x="2627998" y="1150073"/>
                                </a:moveTo>
                                <a:lnTo>
                                  <a:pt x="2700007" y="1150073"/>
                                </a:lnTo>
                              </a:path>
                              <a:path w="2700020" h="1298575">
                                <a:moveTo>
                                  <a:pt x="0" y="0"/>
                                </a:moveTo>
                                <a:lnTo>
                                  <a:pt x="71996" y="0"/>
                                </a:lnTo>
                              </a:path>
                              <a:path w="2700020" h="1298575">
                                <a:moveTo>
                                  <a:pt x="0" y="143611"/>
                                </a:moveTo>
                                <a:lnTo>
                                  <a:pt x="71996" y="143611"/>
                                </a:lnTo>
                              </a:path>
                              <a:path w="2700020" h="1298575">
                                <a:moveTo>
                                  <a:pt x="0" y="287210"/>
                                </a:moveTo>
                                <a:lnTo>
                                  <a:pt x="71996" y="287210"/>
                                </a:lnTo>
                              </a:path>
                              <a:path w="2700020" h="1298575">
                                <a:moveTo>
                                  <a:pt x="0" y="430809"/>
                                </a:moveTo>
                                <a:lnTo>
                                  <a:pt x="71996" y="430809"/>
                                </a:lnTo>
                              </a:path>
                              <a:path w="2700020" h="1298575">
                                <a:moveTo>
                                  <a:pt x="0" y="575678"/>
                                </a:moveTo>
                                <a:lnTo>
                                  <a:pt x="71996" y="575678"/>
                                </a:lnTo>
                              </a:path>
                              <a:path w="2700020" h="1298575">
                                <a:moveTo>
                                  <a:pt x="0" y="719277"/>
                                </a:moveTo>
                                <a:lnTo>
                                  <a:pt x="71996" y="719277"/>
                                </a:lnTo>
                              </a:path>
                              <a:path w="2700020" h="1298575">
                                <a:moveTo>
                                  <a:pt x="0" y="862876"/>
                                </a:moveTo>
                                <a:lnTo>
                                  <a:pt x="71996" y="862876"/>
                                </a:lnTo>
                              </a:path>
                              <a:path w="2700020" h="1298575">
                                <a:moveTo>
                                  <a:pt x="0" y="1006487"/>
                                </a:moveTo>
                                <a:lnTo>
                                  <a:pt x="71996" y="1006487"/>
                                </a:lnTo>
                              </a:path>
                              <a:path w="2700020" h="1298575">
                                <a:moveTo>
                                  <a:pt x="0" y="1150073"/>
                                </a:moveTo>
                                <a:lnTo>
                                  <a:pt x="71996" y="1150073"/>
                                </a:lnTo>
                              </a:path>
                              <a:path w="2700020" h="1298575">
                                <a:moveTo>
                                  <a:pt x="111048" y="1226108"/>
                                </a:moveTo>
                                <a:lnTo>
                                  <a:pt x="111048" y="1298092"/>
                                </a:lnTo>
                              </a:path>
                              <a:path w="2700020" h="1298575">
                                <a:moveTo>
                                  <a:pt x="288112" y="1226108"/>
                                </a:moveTo>
                                <a:lnTo>
                                  <a:pt x="288112" y="1298092"/>
                                </a:lnTo>
                              </a:path>
                              <a:path w="2700020" h="1298575">
                                <a:moveTo>
                                  <a:pt x="464273" y="1226108"/>
                                </a:moveTo>
                                <a:lnTo>
                                  <a:pt x="464273" y="1298092"/>
                                </a:lnTo>
                              </a:path>
                              <a:path w="2700020" h="1298575">
                                <a:moveTo>
                                  <a:pt x="641705" y="1226108"/>
                                </a:moveTo>
                                <a:lnTo>
                                  <a:pt x="641705" y="1298092"/>
                                </a:lnTo>
                              </a:path>
                              <a:path w="2700020" h="1298575">
                                <a:moveTo>
                                  <a:pt x="817880" y="1226108"/>
                                </a:moveTo>
                                <a:lnTo>
                                  <a:pt x="817880" y="1298092"/>
                                </a:lnTo>
                              </a:path>
                              <a:path w="2700020" h="1298575">
                                <a:moveTo>
                                  <a:pt x="994041" y="1226108"/>
                                </a:moveTo>
                                <a:lnTo>
                                  <a:pt x="994041" y="1298092"/>
                                </a:lnTo>
                              </a:path>
                              <a:path w="2700020" h="1298575">
                                <a:moveTo>
                                  <a:pt x="1171473" y="1226108"/>
                                </a:moveTo>
                                <a:lnTo>
                                  <a:pt x="1171473" y="1298092"/>
                                </a:lnTo>
                              </a:path>
                              <a:path w="2700020" h="1298575">
                                <a:moveTo>
                                  <a:pt x="1347635" y="1226108"/>
                                </a:moveTo>
                                <a:lnTo>
                                  <a:pt x="1347635" y="1298092"/>
                                </a:lnTo>
                              </a:path>
                              <a:path w="2700020" h="1298575">
                                <a:moveTo>
                                  <a:pt x="1525066" y="1226108"/>
                                </a:moveTo>
                                <a:lnTo>
                                  <a:pt x="1525066" y="1298092"/>
                                </a:lnTo>
                              </a:path>
                              <a:path w="2700020" h="1298575">
                                <a:moveTo>
                                  <a:pt x="1701241" y="1226108"/>
                                </a:moveTo>
                                <a:lnTo>
                                  <a:pt x="1701241" y="1298092"/>
                                </a:lnTo>
                              </a:path>
                              <a:path w="2700020" h="1298575">
                                <a:moveTo>
                                  <a:pt x="1878672" y="1226108"/>
                                </a:moveTo>
                                <a:lnTo>
                                  <a:pt x="1878672" y="1298092"/>
                                </a:lnTo>
                              </a:path>
                              <a:path w="2700020" h="1298575">
                                <a:moveTo>
                                  <a:pt x="2054847" y="1226108"/>
                                </a:moveTo>
                                <a:lnTo>
                                  <a:pt x="2054847" y="1298092"/>
                                </a:lnTo>
                              </a:path>
                              <a:path w="2700020" h="1298575">
                                <a:moveTo>
                                  <a:pt x="2231009" y="1226108"/>
                                </a:moveTo>
                                <a:lnTo>
                                  <a:pt x="2231009" y="1298092"/>
                                </a:lnTo>
                              </a:path>
                              <a:path w="2700020" h="1298575">
                                <a:moveTo>
                                  <a:pt x="2408440" y="1226108"/>
                                </a:moveTo>
                                <a:lnTo>
                                  <a:pt x="2408440" y="1298092"/>
                                </a:lnTo>
                              </a:path>
                              <a:path w="2700020" h="1298575">
                                <a:moveTo>
                                  <a:pt x="2584919" y="1226108"/>
                                </a:moveTo>
                                <a:lnTo>
                                  <a:pt x="2584919" y="1298092"/>
                                </a:lnTo>
                              </a:path>
                            </a:pathLst>
                          </a:custGeom>
                          <a:ln w="6350">
                            <a:solidFill>
                              <a:srgbClr val="231F20"/>
                            </a:solidFill>
                            <a:prstDash val="solid"/>
                          </a:ln>
                        </wps:spPr>
                        <wps:bodyPr wrap="square" lIns="0" tIns="0" rIns="0" bIns="0" rtlCol="0">
                          <a:prstTxWarp prst="textNoShape">
                            <a:avLst/>
                          </a:prstTxWarp>
                          <a:noAutofit/>
                        </wps:bodyPr>
                      </wps:wsp>
                      <wps:wsp>
                        <wps:cNvPr id="972" name="Graphic 972"/>
                        <wps:cNvSpPr/>
                        <wps:spPr>
                          <a:xfrm>
                            <a:off x="199398" y="180879"/>
                            <a:ext cx="2297430" cy="606425"/>
                          </a:xfrm>
                          <a:custGeom>
                            <a:avLst/>
                            <a:gdLst/>
                            <a:ahLst/>
                            <a:cxnLst/>
                            <a:rect l="l" t="t" r="r" b="b"/>
                            <a:pathLst>
                              <a:path w="2297430" h="606425">
                                <a:moveTo>
                                  <a:pt x="0" y="75641"/>
                                </a:moveTo>
                                <a:lnTo>
                                  <a:pt x="176174" y="26517"/>
                                </a:lnTo>
                                <a:lnTo>
                                  <a:pt x="353606" y="11391"/>
                                </a:lnTo>
                                <a:lnTo>
                                  <a:pt x="529767" y="0"/>
                                </a:lnTo>
                                <a:lnTo>
                                  <a:pt x="707199" y="126022"/>
                                </a:lnTo>
                                <a:lnTo>
                                  <a:pt x="883361" y="185229"/>
                                </a:lnTo>
                                <a:lnTo>
                                  <a:pt x="1060792" y="231838"/>
                                </a:lnTo>
                                <a:lnTo>
                                  <a:pt x="1236967" y="289788"/>
                                </a:lnTo>
                                <a:lnTo>
                                  <a:pt x="1413129" y="452285"/>
                                </a:lnTo>
                                <a:lnTo>
                                  <a:pt x="1590560" y="463626"/>
                                </a:lnTo>
                                <a:lnTo>
                                  <a:pt x="1766722" y="532904"/>
                                </a:lnTo>
                                <a:lnTo>
                                  <a:pt x="1944154" y="570687"/>
                                </a:lnTo>
                                <a:lnTo>
                                  <a:pt x="2120315" y="587070"/>
                                </a:lnTo>
                                <a:lnTo>
                                  <a:pt x="2297163" y="605980"/>
                                </a:lnTo>
                              </a:path>
                            </a:pathLst>
                          </a:custGeom>
                          <a:ln w="12700">
                            <a:solidFill>
                              <a:srgbClr val="FCAF17"/>
                            </a:solidFill>
                            <a:prstDash val="solid"/>
                          </a:ln>
                        </wps:spPr>
                        <wps:bodyPr wrap="square" lIns="0" tIns="0" rIns="0" bIns="0" rtlCol="0">
                          <a:prstTxWarp prst="textNoShape">
                            <a:avLst/>
                          </a:prstTxWarp>
                          <a:noAutofit/>
                        </wps:bodyPr>
                      </wps:wsp>
                      <wps:wsp>
                        <wps:cNvPr id="973" name="Graphic 973"/>
                        <wps:cNvSpPr/>
                        <wps:spPr>
                          <a:xfrm>
                            <a:off x="3175" y="3175"/>
                            <a:ext cx="2693670" cy="1433830"/>
                          </a:xfrm>
                          <a:custGeom>
                            <a:avLst/>
                            <a:gdLst/>
                            <a:ahLst/>
                            <a:cxnLst/>
                            <a:rect l="l" t="t" r="r" b="b"/>
                            <a:pathLst>
                              <a:path w="2693670" h="1433830">
                                <a:moveTo>
                                  <a:pt x="2693657" y="0"/>
                                </a:moveTo>
                                <a:lnTo>
                                  <a:pt x="0" y="0"/>
                                </a:lnTo>
                                <a:lnTo>
                                  <a:pt x="0" y="1433639"/>
                                </a:lnTo>
                                <a:lnTo>
                                  <a:pt x="2693657" y="1433639"/>
                                </a:lnTo>
                                <a:lnTo>
                                  <a:pt x="269365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42480CD" id="Group 968" o:spid="_x0000_s1026" style="position:absolute;margin-left:40.2pt;margin-top:2.85pt;width:212.6pt;height:113.4pt;z-index:15816704;mso-wrap-distance-left:0;mso-wrap-distance-right:0;mso-position-horizontal-relative:page" coordsize="2700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">
                <v:shape id="Graphic 969" o:spid="_x0000_s1027" style="position:absolute;left:1639;top:9909;width:23679;height:4451;visibility:visible;mso-wrap-style:square;v-text-anchor:top" coordsize="2367915,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" path="m70954,6286l,6286,,444969r70954,l70954,6286xem247142,l177431,r,444969l247142,444969,247142,xem424561,7543r-70955,l353606,444969r70955,l424561,7543xem600735,18884r-70968,l529767,444969r70968,l600735,18884xem778154,131000r-70955,l707199,444969r70955,l778154,131000xem954328,149898r-70967,l883361,444969r70967,l954328,149898xem1130503,167551r-69698,l1060805,444969r69698,l1130503,167551xem1307947,255714r-70980,l1236967,444969r70980,l1307947,255714xem1484109,283425r-69710,l1414399,444969r69710,l1484109,283425xem1661541,263271r-70981,l1590560,444969r70981,l1661541,263271xem1837702,306095r-70967,l1766735,444969r70967,l1837702,306095xem2015134,317423r-70968,l1944166,444969r70968,l2015134,317423xem2191296,333819r-70968,l2120328,444969r70968,l2191296,333819xem2367470,331292r-69710,l2297760,444969r69710,l2367470,331292xe" fillcolor="#00568b" stroked="f">
                  <v:path arrowok="t"/>
                </v:shape>
                <v:shape id="Graphic 970" o:spid="_x0000_s1028" style="position:absolute;left:1639;top:1809;width:23679;height:11443;visibility:visible;mso-wrap-style:square;v-text-anchor:top" coordsize="2367915,11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" path="m70967,75590l,75590,,816279r70967,l70967,75590xem247142,26454r-69711,l177431,809980r69711,l247142,26454xem424586,11341r-70980,l353606,817524r70980,l424586,11341xem600735,l529767,r,828865l600735,828865,600735,xem778154,125971r-70955,l707199,940981r70955,l778154,125971xem954328,185178r-70967,l883361,959878r70967,l954328,185178xem1130503,231787r-69698,l1060805,977519r69698,l1130503,231787xem1307947,289725r-70980,l1236967,1065695r70980,l1307947,289725xem1484109,452221r-69710,l1414399,1093406r69710,l1484109,452221xem1661541,463562r-70981,l1590560,1073251r70981,l1661541,463562xem1837702,532841r-70967,l1766735,1116076r70967,l1837702,532841xem2015134,570636r-70968,l1944166,1127417r70968,l2015134,570636xem2191296,587006r-70968,l2120328,1143787r70968,l2191296,587006xem2367470,605917r-69710,l2297760,1141272r69710,l2367470,605917xe" fillcolor="#b01c88" stroked="f">
                  <v:path arrowok="t"/>
                </v:shape>
                <v:shape id="Graphic 971" o:spid="_x0000_s1029" style="position:absolute;top:1418;width:27000;height:12986;visibility:visible;mso-wrap-style:square;v-text-anchor:top" coordsize="2700020,12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" path="m2627998,r72009,em2627998,143611r72009,em2627998,287210r72009,em2627998,430809r72009,em2627998,575678r72009,em2627998,719277r72009,em2627998,862876r72009,em2627998,1006487r72009,em2627998,1150073r72009,em,l71996,em,143611r71996,em,287210r71996,em,430809r71996,em,575678r71996,em,719277r71996,em,862876r71996,em,1006487r71996,em,1150073r71996,em111048,1226108r,71984em288112,1226108r,71984em464273,1226108r,71984em641705,1226108r,71984em817880,1226108r,71984em994041,1226108r,71984em1171473,1226108r,71984em1347635,1226108r,71984em1525066,1226108r,71984em1701241,1226108r,71984em1878672,1226108r,71984em2054847,1226108r,71984em2231009,1226108r,71984em2408440,1226108r,71984em2584919,1226108r,71984e" filled="f" strokecolor="#231f20" strokeweight=".5pt">
                  <v:path arrowok="t"/>
                </v:shape>
                <v:shape id="Graphic 972" o:spid="_x0000_s1030" style="position:absolute;left:1993;top:1808;width:22975;height:6065;visibility:visible;mso-wrap-style:square;v-text-anchor:top" coordsize="2297430,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" path="m,75641l176174,26517,353606,11391,529767,,707199,126022r176162,59207l1060792,231838r176175,57950l1413129,452285r177431,11341l1766722,532904r177432,37783l2120315,587070r176848,18910e" filled="f" strokecolor="#fcaf17" strokeweight="1pt">
                  <v:path arrowok="t"/>
                </v:shape>
                <v:shape id="Graphic 973" o:spid="_x0000_s1031" style="position:absolute;left:31;top:31;width:26937;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" path="m2693657,l,,,1433639r2693657,l2693657,xe" filled="f" strokecolor="#231f20" strokeweight=".5pt">
                  <v:path arrowok="t"/>
                </v:shape>
                <w10:wrap anchorx="page"/>
              </v:group>
            </w:pict>
          </mc:Fallback>
        </mc:AlternateContent>
      </w:r>
      <w:r>
        <w:rPr>
          <w:color w:val="231F20"/>
          <w:spacing w:val="-5"/>
          <w:sz w:val="12"/>
        </w:rPr>
        <w:t>50</w:t>
      </w:r>
    </w:p>
    <w:p w14:paraId="72749D6B" w14:textId="77777777" w:rsidR="00492FE9" w:rsidRDefault="005317B0">
      <w:pPr>
        <w:spacing w:before="81"/>
        <w:ind w:right="428"/>
        <w:jc w:val="right"/>
        <w:rPr>
          <w:sz w:val="12"/>
        </w:rPr>
      </w:pPr>
      <w:r>
        <w:rPr>
          <w:color w:val="231F20"/>
          <w:spacing w:val="-5"/>
          <w:sz w:val="12"/>
        </w:rPr>
        <w:t>45</w:t>
      </w:r>
    </w:p>
    <w:p w14:paraId="7EC7F6F2" w14:textId="77777777" w:rsidR="00492FE9" w:rsidRDefault="005317B0">
      <w:pPr>
        <w:spacing w:before="82"/>
        <w:ind w:right="428"/>
        <w:jc w:val="right"/>
        <w:rPr>
          <w:sz w:val="12"/>
        </w:rPr>
      </w:pPr>
      <w:r>
        <w:rPr>
          <w:color w:val="231F20"/>
          <w:spacing w:val="-5"/>
          <w:sz w:val="12"/>
        </w:rPr>
        <w:t>40</w:t>
      </w:r>
    </w:p>
    <w:p w14:paraId="5859A377" w14:textId="77777777" w:rsidR="00492FE9" w:rsidRDefault="005317B0">
      <w:pPr>
        <w:spacing w:before="82"/>
        <w:ind w:right="428"/>
        <w:jc w:val="right"/>
        <w:rPr>
          <w:sz w:val="12"/>
        </w:rPr>
      </w:pPr>
      <w:r>
        <w:rPr>
          <w:color w:val="231F20"/>
          <w:spacing w:val="-5"/>
          <w:sz w:val="12"/>
        </w:rPr>
        <w:t>35</w:t>
      </w:r>
    </w:p>
    <w:p w14:paraId="01E0E852" w14:textId="77777777" w:rsidR="00492FE9" w:rsidRDefault="005317B0">
      <w:pPr>
        <w:spacing w:before="81"/>
        <w:ind w:right="428"/>
        <w:jc w:val="right"/>
        <w:rPr>
          <w:sz w:val="12"/>
        </w:rPr>
      </w:pPr>
      <w:r>
        <w:rPr>
          <w:color w:val="231F20"/>
          <w:spacing w:val="-5"/>
          <w:sz w:val="12"/>
        </w:rPr>
        <w:t>30</w:t>
      </w:r>
    </w:p>
    <w:p w14:paraId="2C3D4E55" w14:textId="77777777" w:rsidR="00492FE9" w:rsidRDefault="005317B0">
      <w:pPr>
        <w:spacing w:before="82"/>
        <w:ind w:right="428"/>
        <w:jc w:val="right"/>
        <w:rPr>
          <w:sz w:val="12"/>
        </w:rPr>
      </w:pPr>
      <w:r>
        <w:rPr>
          <w:color w:val="231F20"/>
          <w:spacing w:val="-5"/>
          <w:sz w:val="12"/>
        </w:rPr>
        <w:t>25</w:t>
      </w:r>
    </w:p>
    <w:p w14:paraId="46F2E3BB" w14:textId="77777777" w:rsidR="00492FE9" w:rsidRDefault="005317B0">
      <w:pPr>
        <w:spacing w:before="81"/>
        <w:ind w:right="428"/>
        <w:jc w:val="right"/>
        <w:rPr>
          <w:sz w:val="12"/>
        </w:rPr>
      </w:pPr>
      <w:r>
        <w:rPr>
          <w:color w:val="231F20"/>
          <w:spacing w:val="-5"/>
          <w:sz w:val="12"/>
        </w:rPr>
        <w:t>20</w:t>
      </w:r>
    </w:p>
    <w:p w14:paraId="6F174709" w14:textId="77777777" w:rsidR="00492FE9" w:rsidRDefault="005317B0">
      <w:pPr>
        <w:spacing w:before="82"/>
        <w:ind w:right="428"/>
        <w:jc w:val="right"/>
        <w:rPr>
          <w:sz w:val="12"/>
        </w:rPr>
      </w:pPr>
      <w:r>
        <w:rPr>
          <w:color w:val="231F20"/>
          <w:spacing w:val="-5"/>
          <w:w w:val="95"/>
          <w:sz w:val="12"/>
        </w:rPr>
        <w:t>15</w:t>
      </w:r>
    </w:p>
    <w:p w14:paraId="6B0D16C2" w14:textId="77777777" w:rsidR="00492FE9" w:rsidRDefault="005317B0">
      <w:pPr>
        <w:spacing w:before="82"/>
        <w:ind w:right="428"/>
        <w:jc w:val="right"/>
        <w:rPr>
          <w:sz w:val="12"/>
        </w:rPr>
      </w:pPr>
      <w:r>
        <w:rPr>
          <w:color w:val="231F20"/>
          <w:spacing w:val="-5"/>
          <w:sz w:val="12"/>
        </w:rPr>
        <w:t>10</w:t>
      </w:r>
    </w:p>
    <w:p w14:paraId="702EFF4B" w14:textId="77777777" w:rsidR="00492FE9" w:rsidRDefault="005317B0">
      <w:pPr>
        <w:spacing w:before="81"/>
        <w:ind w:right="428"/>
        <w:jc w:val="right"/>
        <w:rPr>
          <w:sz w:val="12"/>
        </w:rPr>
      </w:pPr>
      <w:r>
        <w:rPr>
          <w:color w:val="231F20"/>
          <w:spacing w:val="-10"/>
          <w:sz w:val="12"/>
        </w:rPr>
        <w:t>5</w:t>
      </w:r>
    </w:p>
    <w:p w14:paraId="5604D2F6" w14:textId="77777777" w:rsidR="00492FE9" w:rsidRDefault="005317B0">
      <w:pPr>
        <w:spacing w:before="82" w:line="126" w:lineRule="exact"/>
        <w:ind w:left="4593"/>
        <w:rPr>
          <w:sz w:val="12"/>
        </w:rPr>
      </w:pPr>
      <w:r>
        <w:rPr>
          <w:color w:val="231F20"/>
          <w:spacing w:val="-10"/>
          <w:sz w:val="12"/>
        </w:rPr>
        <w:t>0</w:t>
      </w:r>
    </w:p>
    <w:p w14:paraId="121E04CE" w14:textId="77777777" w:rsidR="00492FE9" w:rsidRDefault="005317B0">
      <w:pPr>
        <w:spacing w:line="126" w:lineRule="exact"/>
        <w:ind w:left="422"/>
        <w:rPr>
          <w:sz w:val="12"/>
        </w:rPr>
      </w:pPr>
      <w:r>
        <w:rPr>
          <w:color w:val="231F20"/>
          <w:sz w:val="12"/>
        </w:rPr>
        <w:t>2005</w:t>
      </w:r>
      <w:r>
        <w:rPr>
          <w:color w:val="231F20"/>
          <w:spacing w:val="28"/>
          <w:sz w:val="12"/>
        </w:rPr>
        <w:t xml:space="preserve"> </w:t>
      </w:r>
      <w:r>
        <w:rPr>
          <w:color w:val="231F20"/>
          <w:sz w:val="12"/>
        </w:rPr>
        <w:t>06</w:t>
      </w:r>
      <w:r>
        <w:rPr>
          <w:color w:val="231F20"/>
          <w:spacing w:val="31"/>
          <w:sz w:val="12"/>
        </w:rPr>
        <w:t xml:space="preserve">  </w:t>
      </w:r>
      <w:r>
        <w:rPr>
          <w:color w:val="231F20"/>
          <w:sz w:val="12"/>
        </w:rPr>
        <w:t>07</w:t>
      </w:r>
      <w:r>
        <w:rPr>
          <w:color w:val="231F20"/>
          <w:spacing w:val="79"/>
          <w:w w:val="150"/>
          <w:sz w:val="12"/>
        </w:rPr>
        <w:t xml:space="preserve"> </w:t>
      </w:r>
      <w:r>
        <w:rPr>
          <w:color w:val="231F20"/>
          <w:sz w:val="12"/>
        </w:rPr>
        <w:t>08</w:t>
      </w:r>
      <w:r>
        <w:rPr>
          <w:color w:val="231F20"/>
          <w:spacing w:val="76"/>
          <w:w w:val="150"/>
          <w:sz w:val="12"/>
        </w:rPr>
        <w:t xml:space="preserve"> </w:t>
      </w:r>
      <w:r>
        <w:rPr>
          <w:color w:val="231F20"/>
          <w:sz w:val="12"/>
        </w:rPr>
        <w:t>09</w:t>
      </w:r>
      <w:r>
        <w:rPr>
          <w:color w:val="231F20"/>
          <w:spacing w:val="33"/>
          <w:sz w:val="12"/>
        </w:rPr>
        <w:t xml:space="preserve">  </w:t>
      </w:r>
      <w:r>
        <w:rPr>
          <w:color w:val="231F20"/>
          <w:sz w:val="12"/>
        </w:rPr>
        <w:t>10</w:t>
      </w:r>
      <w:r>
        <w:rPr>
          <w:color w:val="231F20"/>
          <w:spacing w:val="39"/>
          <w:sz w:val="12"/>
        </w:rPr>
        <w:t xml:space="preserve">  </w:t>
      </w:r>
      <w:r>
        <w:rPr>
          <w:color w:val="231F20"/>
          <w:sz w:val="12"/>
        </w:rPr>
        <w:t>11</w:t>
      </w:r>
      <w:r>
        <w:rPr>
          <w:color w:val="231F20"/>
          <w:spacing w:val="41"/>
          <w:sz w:val="12"/>
        </w:rPr>
        <w:t xml:space="preserve">  </w:t>
      </w:r>
      <w:r>
        <w:rPr>
          <w:color w:val="231F20"/>
          <w:sz w:val="12"/>
        </w:rPr>
        <w:t>12</w:t>
      </w:r>
      <w:r>
        <w:rPr>
          <w:color w:val="231F20"/>
          <w:spacing w:val="38"/>
          <w:sz w:val="12"/>
        </w:rPr>
        <w:t xml:space="preserve">  </w:t>
      </w:r>
      <w:r>
        <w:rPr>
          <w:color w:val="231F20"/>
          <w:sz w:val="12"/>
        </w:rPr>
        <w:t>13</w:t>
      </w:r>
      <w:r>
        <w:rPr>
          <w:color w:val="231F20"/>
          <w:spacing w:val="36"/>
          <w:sz w:val="12"/>
        </w:rPr>
        <w:t xml:space="preserve">  </w:t>
      </w:r>
      <w:r>
        <w:rPr>
          <w:color w:val="231F20"/>
          <w:sz w:val="12"/>
        </w:rPr>
        <w:t>14</w:t>
      </w:r>
      <w:r>
        <w:rPr>
          <w:color w:val="231F20"/>
          <w:spacing w:val="37"/>
          <w:sz w:val="12"/>
        </w:rPr>
        <w:t xml:space="preserve">  </w:t>
      </w:r>
      <w:r>
        <w:rPr>
          <w:color w:val="231F20"/>
          <w:sz w:val="12"/>
        </w:rPr>
        <w:t>15</w:t>
      </w:r>
      <w:r>
        <w:rPr>
          <w:color w:val="231F20"/>
          <w:spacing w:val="37"/>
          <w:sz w:val="12"/>
        </w:rPr>
        <w:t xml:space="preserve">  </w:t>
      </w:r>
      <w:r>
        <w:rPr>
          <w:color w:val="231F20"/>
          <w:sz w:val="12"/>
        </w:rPr>
        <w:t>16</w:t>
      </w:r>
      <w:r>
        <w:rPr>
          <w:color w:val="231F20"/>
          <w:spacing w:val="39"/>
          <w:sz w:val="12"/>
        </w:rPr>
        <w:t xml:space="preserve">  </w:t>
      </w:r>
      <w:r>
        <w:rPr>
          <w:color w:val="231F20"/>
          <w:sz w:val="12"/>
        </w:rPr>
        <w:t>17</w:t>
      </w:r>
      <w:r>
        <w:rPr>
          <w:color w:val="231F20"/>
          <w:spacing w:val="38"/>
          <w:sz w:val="12"/>
        </w:rPr>
        <w:t xml:space="preserve">  </w:t>
      </w:r>
      <w:r>
        <w:rPr>
          <w:color w:val="231F20"/>
          <w:spacing w:val="-5"/>
          <w:sz w:val="12"/>
        </w:rPr>
        <w:t>18</w:t>
      </w:r>
    </w:p>
    <w:p w14:paraId="24AB19B8" w14:textId="77777777" w:rsidR="00492FE9" w:rsidRDefault="00492FE9">
      <w:pPr>
        <w:pStyle w:val="BodyText"/>
        <w:spacing w:before="1"/>
        <w:rPr>
          <w:sz w:val="12"/>
        </w:rPr>
      </w:pPr>
    </w:p>
    <w:p w14:paraId="53067B3D" w14:textId="77777777" w:rsidR="00492FE9" w:rsidRDefault="005317B0">
      <w:pPr>
        <w:spacing w:before="1"/>
        <w:ind w:left="227"/>
        <w:rPr>
          <w:sz w:val="11"/>
        </w:rPr>
      </w:pPr>
      <w:r>
        <w:rPr>
          <w:color w:val="231F20"/>
          <w:w w:val="90"/>
          <w:sz w:val="11"/>
        </w:rPr>
        <w:t>Sources:</w:t>
      </w:r>
      <w:r>
        <w:rPr>
          <w:color w:val="231F20"/>
          <w:spacing w:val="-3"/>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3AB2B35E" w14:textId="77777777" w:rsidR="00492FE9" w:rsidRDefault="005317B0">
      <w:pPr>
        <w:pStyle w:val="ListParagraph"/>
        <w:numPr>
          <w:ilvl w:val="0"/>
          <w:numId w:val="42"/>
        </w:numPr>
        <w:tabs>
          <w:tab w:val="left" w:pos="397"/>
        </w:tabs>
        <w:spacing w:before="129" w:line="235" w:lineRule="auto"/>
        <w:ind w:right="476"/>
        <w:rPr>
          <w:sz w:val="11"/>
        </w:rPr>
      </w:pPr>
      <w:r>
        <w:rPr>
          <w:color w:val="231F20"/>
          <w:w w:val="90"/>
          <w:sz w:val="11"/>
        </w:rPr>
        <w:t>Wholesale funding comprises deposits by banks, debt securities and subordinated liabilities but</w:t>
      </w:r>
      <w:r>
        <w:rPr>
          <w:color w:val="231F20"/>
          <w:spacing w:val="40"/>
          <w:sz w:val="11"/>
        </w:rPr>
        <w:t xml:space="preserve"> </w:t>
      </w:r>
      <w:r>
        <w:rPr>
          <w:color w:val="231F20"/>
          <w:w w:val="90"/>
          <w:sz w:val="11"/>
        </w:rPr>
        <w:t>excludes repo. Where underlying data are not published the previous figures have been used.</w:t>
      </w:r>
    </w:p>
    <w:p w14:paraId="7497FFAD" w14:textId="77777777" w:rsidR="00492FE9" w:rsidRDefault="005317B0">
      <w:pPr>
        <w:pStyle w:val="ListParagraph"/>
        <w:numPr>
          <w:ilvl w:val="0"/>
          <w:numId w:val="42"/>
        </w:numPr>
        <w:tabs>
          <w:tab w:val="left" w:pos="396"/>
        </w:tabs>
        <w:spacing w:line="129" w:lineRule="exact"/>
        <w:ind w:left="396" w:hanging="169"/>
        <w:rPr>
          <w:sz w:val="11"/>
        </w:rPr>
      </w:pPr>
      <w:r>
        <w:rPr>
          <w:color w:val="231F20"/>
          <w:w w:val="90"/>
          <w:sz w:val="11"/>
        </w:rPr>
        <w:t>Major</w:t>
      </w:r>
      <w:r>
        <w:rPr>
          <w:color w:val="231F20"/>
          <w:spacing w:val="-2"/>
          <w:sz w:val="11"/>
        </w:rPr>
        <w:t xml:space="preserve"> </w:t>
      </w:r>
      <w:r>
        <w:rPr>
          <w:color w:val="231F20"/>
          <w:w w:val="90"/>
          <w:sz w:val="11"/>
        </w:rPr>
        <w:t>UK</w:t>
      </w:r>
      <w:r>
        <w:rPr>
          <w:color w:val="231F20"/>
          <w:spacing w:val="-1"/>
          <w:sz w:val="11"/>
        </w:rPr>
        <w:t xml:space="preserve"> </w:t>
      </w:r>
      <w:r>
        <w:rPr>
          <w:color w:val="231F20"/>
          <w:w w:val="90"/>
          <w:sz w:val="11"/>
        </w:rPr>
        <w:t>banks</w:t>
      </w:r>
      <w:r>
        <w:rPr>
          <w:color w:val="231F20"/>
          <w:spacing w:val="-1"/>
          <w:sz w:val="11"/>
        </w:rPr>
        <w:t xml:space="preserve"> </w:t>
      </w:r>
      <w:r>
        <w:rPr>
          <w:color w:val="231F20"/>
          <w:w w:val="90"/>
          <w:sz w:val="11"/>
        </w:rPr>
        <w:t>peer</w:t>
      </w:r>
      <w:r>
        <w:rPr>
          <w:color w:val="231F20"/>
          <w:spacing w:val="-1"/>
          <w:sz w:val="11"/>
        </w:rPr>
        <w:t xml:space="preserve"> </w:t>
      </w:r>
      <w:r>
        <w:rPr>
          <w:color w:val="231F20"/>
          <w:w w:val="90"/>
          <w:sz w:val="11"/>
        </w:rPr>
        <w:t>group.</w:t>
      </w:r>
      <w:r>
        <w:rPr>
          <w:color w:val="231F20"/>
          <w:spacing w:val="-1"/>
          <w:sz w:val="11"/>
        </w:rPr>
        <w:t xml:space="preserve"> </w:t>
      </w:r>
      <w:r>
        <w:rPr>
          <w:color w:val="231F20"/>
          <w:w w:val="90"/>
          <w:sz w:val="11"/>
        </w:rPr>
        <w:t>Sample</w:t>
      </w:r>
      <w:r>
        <w:rPr>
          <w:color w:val="231F20"/>
          <w:spacing w:val="-1"/>
          <w:sz w:val="11"/>
        </w:rPr>
        <w:t xml:space="preserve"> </w:t>
      </w:r>
      <w:r>
        <w:rPr>
          <w:color w:val="231F20"/>
          <w:w w:val="90"/>
          <w:sz w:val="11"/>
        </w:rPr>
        <w:t>includes</w:t>
      </w:r>
      <w:r>
        <w:rPr>
          <w:color w:val="231F20"/>
          <w:spacing w:val="-1"/>
          <w:sz w:val="11"/>
        </w:rPr>
        <w:t xml:space="preserve"> </w:t>
      </w:r>
      <w:r>
        <w:rPr>
          <w:color w:val="231F20"/>
          <w:w w:val="90"/>
          <w:sz w:val="11"/>
        </w:rPr>
        <w:t>National</w:t>
      </w:r>
      <w:r>
        <w:rPr>
          <w:color w:val="231F20"/>
          <w:spacing w:val="-1"/>
          <w:sz w:val="11"/>
        </w:rPr>
        <w:t xml:space="preserve"> </w:t>
      </w:r>
      <w:r>
        <w:rPr>
          <w:color w:val="231F20"/>
          <w:w w:val="90"/>
          <w:sz w:val="11"/>
        </w:rPr>
        <w:t>Australia</w:t>
      </w:r>
      <w:r>
        <w:rPr>
          <w:color w:val="231F20"/>
          <w:spacing w:val="-1"/>
          <w:sz w:val="11"/>
        </w:rPr>
        <w:t xml:space="preserve"> </w:t>
      </w:r>
      <w:r>
        <w:rPr>
          <w:color w:val="231F20"/>
          <w:w w:val="90"/>
          <w:sz w:val="11"/>
        </w:rPr>
        <w:t>Bank</w:t>
      </w:r>
      <w:r>
        <w:rPr>
          <w:color w:val="231F20"/>
          <w:spacing w:val="-1"/>
          <w:sz w:val="11"/>
        </w:rPr>
        <w:t xml:space="preserve"> </w:t>
      </w:r>
      <w:r>
        <w:rPr>
          <w:color w:val="231F20"/>
          <w:w w:val="90"/>
          <w:sz w:val="11"/>
        </w:rPr>
        <w:t>between</w:t>
      </w:r>
      <w:r>
        <w:rPr>
          <w:color w:val="231F20"/>
          <w:spacing w:val="-1"/>
          <w:sz w:val="11"/>
        </w:rPr>
        <w:t xml:space="preserve"> </w:t>
      </w:r>
      <w:r>
        <w:rPr>
          <w:color w:val="231F20"/>
          <w:w w:val="90"/>
          <w:sz w:val="11"/>
        </w:rPr>
        <w:t>2005</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2015</w:t>
      </w:r>
      <w:r>
        <w:rPr>
          <w:color w:val="231F20"/>
          <w:spacing w:val="-1"/>
          <w:sz w:val="11"/>
        </w:rPr>
        <w:t xml:space="preserve"> </w:t>
      </w:r>
      <w:r>
        <w:rPr>
          <w:color w:val="231F20"/>
          <w:spacing w:val="-5"/>
          <w:w w:val="90"/>
          <w:sz w:val="11"/>
        </w:rPr>
        <w:t>H1.</w:t>
      </w:r>
    </w:p>
    <w:p w14:paraId="06388A96" w14:textId="77777777" w:rsidR="00492FE9" w:rsidRDefault="005317B0">
      <w:pPr>
        <w:pStyle w:val="ListParagraph"/>
        <w:numPr>
          <w:ilvl w:val="0"/>
          <w:numId w:val="42"/>
        </w:numPr>
        <w:tabs>
          <w:tab w:val="left" w:pos="396"/>
        </w:tabs>
        <w:spacing w:line="130" w:lineRule="exact"/>
        <w:ind w:left="396" w:hanging="169"/>
        <w:rPr>
          <w:sz w:val="11"/>
        </w:rPr>
      </w:pPr>
      <w:r>
        <w:rPr>
          <w:color w:val="231F20"/>
          <w:w w:val="90"/>
          <w:sz w:val="11"/>
        </w:rPr>
        <w:t>Residual</w:t>
      </w:r>
      <w:r>
        <w:rPr>
          <w:color w:val="231F20"/>
          <w:sz w:val="11"/>
        </w:rPr>
        <w:t xml:space="preserve"> </w:t>
      </w:r>
      <w:r>
        <w:rPr>
          <w:color w:val="231F20"/>
          <w:w w:val="90"/>
          <w:sz w:val="11"/>
        </w:rPr>
        <w:t>contractual</w:t>
      </w:r>
      <w:r>
        <w:rPr>
          <w:color w:val="231F20"/>
          <w:sz w:val="11"/>
        </w:rPr>
        <w:t xml:space="preserve"> </w:t>
      </w:r>
      <w:r>
        <w:rPr>
          <w:color w:val="231F20"/>
          <w:w w:val="90"/>
          <w:sz w:val="11"/>
        </w:rPr>
        <w:t>maturity</w:t>
      </w:r>
      <w:r>
        <w:rPr>
          <w:color w:val="231F20"/>
          <w:spacing w:val="1"/>
          <w:sz w:val="11"/>
        </w:rPr>
        <w:t xml:space="preserve"> </w:t>
      </w:r>
      <w:r>
        <w:rPr>
          <w:color w:val="231F20"/>
          <w:w w:val="90"/>
          <w:sz w:val="11"/>
        </w:rPr>
        <w:t>of</w:t>
      </w:r>
      <w:r>
        <w:rPr>
          <w:color w:val="231F20"/>
          <w:sz w:val="11"/>
        </w:rPr>
        <w:t xml:space="preserve"> </w:t>
      </w:r>
      <w:r>
        <w:rPr>
          <w:color w:val="231F20"/>
          <w:w w:val="90"/>
          <w:sz w:val="11"/>
        </w:rPr>
        <w:t>greater</w:t>
      </w:r>
      <w:r>
        <w:rPr>
          <w:color w:val="231F20"/>
          <w:spacing w:val="1"/>
          <w:sz w:val="11"/>
        </w:rPr>
        <w:t xml:space="preserve"> </w:t>
      </w:r>
      <w:r>
        <w:rPr>
          <w:color w:val="231F20"/>
          <w:w w:val="90"/>
          <w:sz w:val="11"/>
        </w:rPr>
        <w:t>than</w:t>
      </w:r>
      <w:r>
        <w:rPr>
          <w:color w:val="231F20"/>
          <w:sz w:val="11"/>
        </w:rPr>
        <w:t xml:space="preserve"> </w:t>
      </w:r>
      <w:r>
        <w:rPr>
          <w:color w:val="231F20"/>
          <w:w w:val="90"/>
          <w:sz w:val="11"/>
        </w:rPr>
        <w:t>three</w:t>
      </w:r>
      <w:r>
        <w:rPr>
          <w:color w:val="231F20"/>
          <w:sz w:val="11"/>
        </w:rPr>
        <w:t xml:space="preserve"> </w:t>
      </w:r>
      <w:r>
        <w:rPr>
          <w:color w:val="231F20"/>
          <w:spacing w:val="-2"/>
          <w:w w:val="90"/>
          <w:sz w:val="11"/>
        </w:rPr>
        <w:t>months.</w:t>
      </w:r>
    </w:p>
    <w:p w14:paraId="42293DFC" w14:textId="77777777" w:rsidR="00492FE9" w:rsidRDefault="005317B0">
      <w:pPr>
        <w:pStyle w:val="ListParagraph"/>
        <w:numPr>
          <w:ilvl w:val="0"/>
          <w:numId w:val="42"/>
        </w:numPr>
        <w:tabs>
          <w:tab w:val="left" w:pos="395"/>
          <w:tab w:val="left" w:pos="397"/>
        </w:tabs>
        <w:spacing w:before="1" w:line="235" w:lineRule="auto"/>
        <w:ind w:right="644"/>
        <w:rPr>
          <w:sz w:val="11"/>
        </w:rPr>
      </w:pPr>
      <w:r>
        <w:rPr>
          <w:color w:val="231F20"/>
          <w:w w:val="90"/>
          <w:sz w:val="11"/>
        </w:rPr>
        <w:t>Residual contractual maturity of less than three months. Short-term repo funding has been</w:t>
      </w:r>
      <w:r>
        <w:rPr>
          <w:color w:val="231F20"/>
          <w:spacing w:val="40"/>
          <w:sz w:val="11"/>
        </w:rPr>
        <w:t xml:space="preserve"> </w:t>
      </w:r>
      <w:r>
        <w:rPr>
          <w:color w:val="231F20"/>
          <w:spacing w:val="-2"/>
          <w:sz w:val="11"/>
        </w:rPr>
        <w:t>broadly</w:t>
      </w:r>
      <w:r>
        <w:rPr>
          <w:color w:val="231F20"/>
          <w:spacing w:val="-10"/>
          <w:sz w:val="11"/>
        </w:rPr>
        <w:t xml:space="preserve"> </w:t>
      </w:r>
      <w:r>
        <w:rPr>
          <w:color w:val="231F20"/>
          <w:spacing w:val="-2"/>
          <w:sz w:val="11"/>
        </w:rPr>
        <w:t>stable</w:t>
      </w:r>
      <w:r>
        <w:rPr>
          <w:color w:val="231F20"/>
          <w:spacing w:val="-10"/>
          <w:sz w:val="11"/>
        </w:rPr>
        <w:t xml:space="preserve"> </w:t>
      </w:r>
      <w:r>
        <w:rPr>
          <w:color w:val="231F20"/>
          <w:spacing w:val="-2"/>
          <w:sz w:val="11"/>
        </w:rPr>
        <w:t>at</w:t>
      </w:r>
      <w:r>
        <w:rPr>
          <w:color w:val="231F20"/>
          <w:spacing w:val="-10"/>
          <w:sz w:val="11"/>
        </w:rPr>
        <w:t xml:space="preserve"> </w:t>
      </w:r>
      <w:r>
        <w:rPr>
          <w:color w:val="231F20"/>
          <w:spacing w:val="-2"/>
          <w:sz w:val="11"/>
        </w:rPr>
        <w:t>less</w:t>
      </w:r>
      <w:r>
        <w:rPr>
          <w:color w:val="231F20"/>
          <w:spacing w:val="-10"/>
          <w:sz w:val="11"/>
        </w:rPr>
        <w:t xml:space="preserve"> </w:t>
      </w:r>
      <w:r>
        <w:rPr>
          <w:color w:val="231F20"/>
          <w:spacing w:val="-2"/>
          <w:sz w:val="11"/>
        </w:rPr>
        <w:t>than</w:t>
      </w:r>
      <w:r>
        <w:rPr>
          <w:color w:val="231F20"/>
          <w:spacing w:val="-10"/>
          <w:sz w:val="11"/>
        </w:rPr>
        <w:t xml:space="preserve"> </w:t>
      </w:r>
      <w:r>
        <w:rPr>
          <w:color w:val="231F20"/>
          <w:spacing w:val="-2"/>
          <w:sz w:val="11"/>
        </w:rPr>
        <w:t>10%</w:t>
      </w:r>
      <w:r>
        <w:rPr>
          <w:color w:val="231F20"/>
          <w:spacing w:val="-10"/>
          <w:sz w:val="11"/>
        </w:rPr>
        <w:t xml:space="preserve"> </w:t>
      </w:r>
      <w:r>
        <w:rPr>
          <w:color w:val="231F20"/>
          <w:spacing w:val="-2"/>
          <w:sz w:val="11"/>
        </w:rPr>
        <w:t>of</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balance</w:t>
      </w:r>
      <w:r>
        <w:rPr>
          <w:color w:val="231F20"/>
          <w:spacing w:val="-10"/>
          <w:sz w:val="11"/>
        </w:rPr>
        <w:t xml:space="preserve"> </w:t>
      </w:r>
      <w:r>
        <w:rPr>
          <w:color w:val="231F20"/>
          <w:spacing w:val="-2"/>
          <w:sz w:val="11"/>
        </w:rPr>
        <w:t>sheet</w:t>
      </w:r>
      <w:r>
        <w:rPr>
          <w:color w:val="231F20"/>
          <w:spacing w:val="-10"/>
          <w:sz w:val="11"/>
        </w:rPr>
        <w:t xml:space="preserve"> </w:t>
      </w:r>
      <w:r>
        <w:rPr>
          <w:color w:val="231F20"/>
          <w:spacing w:val="-2"/>
          <w:sz w:val="11"/>
        </w:rPr>
        <w:t>for</w:t>
      </w:r>
      <w:r>
        <w:rPr>
          <w:color w:val="231F20"/>
          <w:spacing w:val="-10"/>
          <w:sz w:val="11"/>
        </w:rPr>
        <w:t xml:space="preserve"> </w:t>
      </w:r>
      <w:r>
        <w:rPr>
          <w:color w:val="231F20"/>
          <w:spacing w:val="-2"/>
          <w:sz w:val="11"/>
        </w:rPr>
        <w:t>the</w:t>
      </w:r>
      <w:r>
        <w:rPr>
          <w:color w:val="231F20"/>
          <w:spacing w:val="-10"/>
          <w:sz w:val="11"/>
        </w:rPr>
        <w:t xml:space="preserve"> </w:t>
      </w:r>
      <w:r>
        <w:rPr>
          <w:color w:val="231F20"/>
          <w:spacing w:val="-2"/>
          <w:sz w:val="11"/>
        </w:rPr>
        <w:t>period</w:t>
      </w:r>
      <w:r>
        <w:rPr>
          <w:color w:val="231F20"/>
          <w:spacing w:val="-10"/>
          <w:sz w:val="11"/>
        </w:rPr>
        <w:t xml:space="preserve"> </w:t>
      </w:r>
      <w:r>
        <w:rPr>
          <w:color w:val="231F20"/>
          <w:spacing w:val="-2"/>
          <w:sz w:val="11"/>
        </w:rPr>
        <w:t>covered.</w:t>
      </w:r>
    </w:p>
    <w:p w14:paraId="433BCDCE" w14:textId="77777777" w:rsidR="00492FE9" w:rsidRDefault="005317B0">
      <w:pPr>
        <w:pStyle w:val="ListParagraph"/>
        <w:numPr>
          <w:ilvl w:val="0"/>
          <w:numId w:val="42"/>
        </w:numPr>
        <w:tabs>
          <w:tab w:val="left" w:pos="396"/>
        </w:tabs>
        <w:spacing w:line="130" w:lineRule="exact"/>
        <w:ind w:left="396" w:hanging="169"/>
        <w:rPr>
          <w:sz w:val="11"/>
        </w:rPr>
      </w:pPr>
      <w:r>
        <w:rPr>
          <w:color w:val="231F20"/>
          <w:w w:val="90"/>
          <w:sz w:val="11"/>
        </w:rPr>
        <w:t>Excludes</w:t>
      </w:r>
      <w:r>
        <w:rPr>
          <w:color w:val="231F20"/>
          <w:spacing w:val="-1"/>
          <w:sz w:val="11"/>
        </w:rPr>
        <w:t xml:space="preserve"> </w:t>
      </w:r>
      <w:r>
        <w:rPr>
          <w:color w:val="231F20"/>
          <w:w w:val="90"/>
          <w:sz w:val="11"/>
        </w:rPr>
        <w:t>derivatives</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liabilities</w:t>
      </w:r>
      <w:r>
        <w:rPr>
          <w:color w:val="231F20"/>
          <w:spacing w:val="-1"/>
          <w:sz w:val="11"/>
        </w:rPr>
        <w:t xml:space="preserve"> </w:t>
      </w:r>
      <w:r>
        <w:rPr>
          <w:color w:val="231F20"/>
          <w:w w:val="90"/>
          <w:sz w:val="11"/>
        </w:rPr>
        <w:t>to</w:t>
      </w:r>
      <w:r>
        <w:rPr>
          <w:color w:val="231F20"/>
          <w:sz w:val="11"/>
        </w:rPr>
        <w:t xml:space="preserve"> </w:t>
      </w:r>
      <w:r>
        <w:rPr>
          <w:color w:val="231F20"/>
          <w:w w:val="90"/>
          <w:sz w:val="11"/>
        </w:rPr>
        <w:t>customers</w:t>
      </w:r>
      <w:r>
        <w:rPr>
          <w:color w:val="231F20"/>
          <w:spacing w:val="-1"/>
          <w:sz w:val="11"/>
        </w:rPr>
        <w:t xml:space="preserve"> </w:t>
      </w:r>
      <w:r>
        <w:rPr>
          <w:color w:val="231F20"/>
          <w:w w:val="90"/>
          <w:sz w:val="11"/>
        </w:rPr>
        <w:t>under</w:t>
      </w:r>
      <w:r>
        <w:rPr>
          <w:color w:val="231F20"/>
          <w:spacing w:val="-1"/>
          <w:sz w:val="11"/>
        </w:rPr>
        <w:t xml:space="preserve"> </w:t>
      </w:r>
      <w:r>
        <w:rPr>
          <w:color w:val="231F20"/>
          <w:w w:val="90"/>
          <w:sz w:val="11"/>
        </w:rPr>
        <w:t>investment</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insurance</w:t>
      </w:r>
      <w:r>
        <w:rPr>
          <w:color w:val="231F20"/>
          <w:sz w:val="11"/>
        </w:rPr>
        <w:t xml:space="preserve"> </w:t>
      </w:r>
      <w:r>
        <w:rPr>
          <w:color w:val="231F20"/>
          <w:spacing w:val="-2"/>
          <w:w w:val="90"/>
          <w:sz w:val="11"/>
        </w:rPr>
        <w:t>contracts.</w:t>
      </w:r>
    </w:p>
    <w:p w14:paraId="685328D5" w14:textId="77777777" w:rsidR="00492FE9" w:rsidRDefault="00492FE9">
      <w:pPr>
        <w:pStyle w:val="BodyText"/>
      </w:pPr>
    </w:p>
    <w:p w14:paraId="59525AC7" w14:textId="77777777" w:rsidR="00492FE9" w:rsidRDefault="00492FE9">
      <w:pPr>
        <w:pStyle w:val="BodyText"/>
        <w:spacing w:before="82" w:after="1"/>
      </w:pPr>
    </w:p>
    <w:p w14:paraId="4771779C" w14:textId="77777777" w:rsidR="00492FE9" w:rsidRDefault="005317B0">
      <w:pPr>
        <w:pStyle w:val="BodyText"/>
        <w:spacing w:line="20" w:lineRule="exact"/>
        <w:ind w:left="225" w:right="-72"/>
        <w:rPr>
          <w:sz w:val="2"/>
        </w:rPr>
      </w:pPr>
      <w:r>
        <w:rPr>
          <w:noProof/>
          <w:sz w:val="2"/>
        </w:rPr>
        <mc:AlternateContent>
          <mc:Choice Requires="wpg">
            <w:drawing>
              <wp:inline distT="0" distB="0" distL="0" distR="0" wp14:anchorId="51475BA0" wp14:editId="3992FB17">
                <wp:extent cx="3096260" cy="8890"/>
                <wp:effectExtent l="9525" t="0" r="0" b="635"/>
                <wp:docPr id="974"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975" name="Graphic 975"/>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7243D71" id="Group 974"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">
                <v:shape id="Graphic 975"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" path="m,l3096006,e" filled="f" strokecolor="#ab3e97" strokeweight=".7pt">
                  <v:path arrowok="t"/>
                </v:shape>
                <w10:anchorlock/>
              </v:group>
            </w:pict>
          </mc:Fallback>
        </mc:AlternateContent>
      </w:r>
    </w:p>
    <w:p w14:paraId="6706640D" w14:textId="77777777" w:rsidR="00492FE9" w:rsidRDefault="005317B0">
      <w:pPr>
        <w:spacing w:before="73" w:line="259" w:lineRule="auto"/>
        <w:ind w:left="225"/>
        <w:rPr>
          <w:rFonts w:ascii="Trebuchet MS" w:hAnsi="Trebuchet MS"/>
          <w:i/>
          <w:sz w:val="18"/>
        </w:rPr>
      </w:pPr>
      <w:r>
        <w:rPr>
          <w:rFonts w:ascii="Trebuchet MS" w:hAnsi="Trebuchet MS"/>
          <w:b/>
          <w:color w:val="AB3E97"/>
          <w:spacing w:val="-6"/>
          <w:sz w:val="18"/>
        </w:rPr>
        <w:t>Chart</w:t>
      </w:r>
      <w:r>
        <w:rPr>
          <w:rFonts w:ascii="Trebuchet MS" w:hAnsi="Trebuchet MS"/>
          <w:b/>
          <w:color w:val="AB3E97"/>
          <w:spacing w:val="-14"/>
          <w:sz w:val="18"/>
        </w:rPr>
        <w:t xml:space="preserve"> </w:t>
      </w:r>
      <w:r>
        <w:rPr>
          <w:rFonts w:ascii="Trebuchet MS" w:hAnsi="Trebuchet MS"/>
          <w:b/>
          <w:color w:val="AB3E97"/>
          <w:spacing w:val="-6"/>
          <w:sz w:val="18"/>
        </w:rPr>
        <w:t>G.6</w:t>
      </w:r>
      <w:r>
        <w:rPr>
          <w:rFonts w:ascii="Trebuchet MS" w:hAnsi="Trebuchet MS"/>
          <w:b/>
          <w:color w:val="AB3E97"/>
          <w:spacing w:val="-8"/>
          <w:sz w:val="18"/>
        </w:rPr>
        <w:t xml:space="preserve"> </w:t>
      </w:r>
      <w:r>
        <w:rPr>
          <w:rFonts w:ascii="Trebuchet MS" w:hAnsi="Trebuchet MS"/>
          <w:color w:val="AB3E97"/>
          <w:spacing w:val="-6"/>
          <w:sz w:val="18"/>
        </w:rPr>
        <w:t>UK banks’</w:t>
      </w:r>
      <w:r>
        <w:rPr>
          <w:rFonts w:ascii="Trebuchet MS" w:hAnsi="Trebuchet MS"/>
          <w:color w:val="AB3E97"/>
          <w:spacing w:val="-11"/>
          <w:sz w:val="18"/>
        </w:rPr>
        <w:t xml:space="preserve"> </w:t>
      </w:r>
      <w:r>
        <w:rPr>
          <w:rFonts w:ascii="Trebuchet MS" w:hAnsi="Trebuchet MS"/>
          <w:color w:val="AB3E97"/>
          <w:spacing w:val="-6"/>
          <w:sz w:val="18"/>
        </w:rPr>
        <w:t>funding costs have</w:t>
      </w:r>
      <w:r>
        <w:rPr>
          <w:rFonts w:ascii="Trebuchet MS" w:hAnsi="Trebuchet MS"/>
          <w:color w:val="AB3E97"/>
          <w:spacing w:val="-11"/>
          <w:sz w:val="18"/>
        </w:rPr>
        <w:t xml:space="preserve"> </w:t>
      </w:r>
      <w:r>
        <w:rPr>
          <w:rFonts w:ascii="Trebuchet MS" w:hAnsi="Trebuchet MS"/>
          <w:color w:val="AB3E97"/>
          <w:spacing w:val="-6"/>
          <w:sz w:val="18"/>
        </w:rPr>
        <w:t xml:space="preserve">fluctuated substantially </w:t>
      </w:r>
      <w:r>
        <w:rPr>
          <w:rFonts w:ascii="Trebuchet MS" w:hAnsi="Trebuchet MS"/>
          <w:color w:val="AB3E97"/>
          <w:sz w:val="18"/>
        </w:rPr>
        <w:t>since</w:t>
      </w:r>
      <w:r>
        <w:rPr>
          <w:rFonts w:ascii="Trebuchet MS" w:hAnsi="Trebuchet MS"/>
          <w:color w:val="AB3E97"/>
          <w:spacing w:val="-3"/>
          <w:sz w:val="18"/>
        </w:rPr>
        <w:t xml:space="preserve"> </w:t>
      </w:r>
      <w:r>
        <w:rPr>
          <w:rFonts w:ascii="Trebuchet MS" w:hAnsi="Trebuchet MS"/>
          <w:color w:val="AB3E97"/>
          <w:sz w:val="18"/>
        </w:rPr>
        <w:t xml:space="preserve">the November </w:t>
      </w:r>
      <w:r>
        <w:rPr>
          <w:rFonts w:ascii="Trebuchet MS" w:hAnsi="Trebuchet MS"/>
          <w:i/>
          <w:color w:val="AB3E97"/>
          <w:sz w:val="18"/>
        </w:rPr>
        <w:t>Report</w:t>
      </w:r>
    </w:p>
    <w:p w14:paraId="7B393264" w14:textId="77777777" w:rsidR="00492FE9" w:rsidRDefault="005317B0">
      <w:pPr>
        <w:spacing w:line="188" w:lineRule="exact"/>
        <w:ind w:left="225"/>
        <w:rPr>
          <w:position w:val="4"/>
          <w:sz w:val="12"/>
        </w:rPr>
      </w:pPr>
      <w:r>
        <w:rPr>
          <w:rFonts w:ascii="Trebuchet MS" w:hAnsi="Trebuchet MS"/>
          <w:color w:val="231F20"/>
          <w:w w:val="90"/>
          <w:sz w:val="16"/>
        </w:rPr>
        <w:t>UK</w:t>
      </w:r>
      <w:r>
        <w:rPr>
          <w:rFonts w:ascii="Trebuchet MS" w:hAnsi="Trebuchet MS"/>
          <w:color w:val="231F20"/>
          <w:spacing w:val="-3"/>
          <w:w w:val="90"/>
          <w:sz w:val="16"/>
        </w:rPr>
        <w:t xml:space="preserve"> </w:t>
      </w:r>
      <w:r>
        <w:rPr>
          <w:rFonts w:ascii="Trebuchet MS" w:hAnsi="Trebuchet MS"/>
          <w:color w:val="231F20"/>
          <w:w w:val="90"/>
          <w:sz w:val="16"/>
        </w:rPr>
        <w:t>banks’</w:t>
      </w:r>
      <w:r>
        <w:rPr>
          <w:rFonts w:ascii="Trebuchet MS" w:hAnsi="Trebuchet MS"/>
          <w:color w:val="231F20"/>
          <w:spacing w:val="-3"/>
          <w:w w:val="90"/>
          <w:sz w:val="16"/>
        </w:rPr>
        <w:t xml:space="preserve"> </w:t>
      </w:r>
      <w:r>
        <w:rPr>
          <w:rFonts w:ascii="Trebuchet MS" w:hAnsi="Trebuchet MS"/>
          <w:color w:val="231F20"/>
          <w:w w:val="90"/>
          <w:sz w:val="16"/>
        </w:rPr>
        <w:t>indicative</w:t>
      </w:r>
      <w:r>
        <w:rPr>
          <w:rFonts w:ascii="Trebuchet MS" w:hAnsi="Trebuchet MS"/>
          <w:color w:val="231F20"/>
          <w:spacing w:val="-3"/>
          <w:w w:val="90"/>
          <w:sz w:val="16"/>
        </w:rPr>
        <w:t xml:space="preserve"> </w:t>
      </w:r>
      <w:r>
        <w:rPr>
          <w:rFonts w:ascii="Trebuchet MS" w:hAnsi="Trebuchet MS"/>
          <w:color w:val="231F20"/>
          <w:w w:val="90"/>
          <w:sz w:val="16"/>
        </w:rPr>
        <w:t>long-term</w:t>
      </w:r>
      <w:r>
        <w:rPr>
          <w:rFonts w:ascii="Trebuchet MS" w:hAnsi="Trebuchet MS"/>
          <w:color w:val="231F20"/>
          <w:spacing w:val="-3"/>
          <w:w w:val="90"/>
          <w:sz w:val="16"/>
        </w:rPr>
        <w:t xml:space="preserve"> </w:t>
      </w:r>
      <w:r>
        <w:rPr>
          <w:rFonts w:ascii="Trebuchet MS" w:hAnsi="Trebuchet MS"/>
          <w:color w:val="231F20"/>
          <w:w w:val="90"/>
          <w:sz w:val="16"/>
        </w:rPr>
        <w:t>funding</w:t>
      </w:r>
      <w:r>
        <w:rPr>
          <w:rFonts w:ascii="Trebuchet MS" w:hAnsi="Trebuchet MS"/>
          <w:color w:val="231F20"/>
          <w:spacing w:val="-3"/>
          <w:w w:val="90"/>
          <w:sz w:val="16"/>
        </w:rPr>
        <w:t xml:space="preserve"> </w:t>
      </w:r>
      <w:r>
        <w:rPr>
          <w:rFonts w:ascii="Trebuchet MS" w:hAnsi="Trebuchet MS"/>
          <w:color w:val="231F20"/>
          <w:spacing w:val="-2"/>
          <w:w w:val="90"/>
          <w:sz w:val="16"/>
        </w:rPr>
        <w:t>spreads</w:t>
      </w:r>
      <w:r>
        <w:rPr>
          <w:color w:val="231F20"/>
          <w:spacing w:val="-2"/>
          <w:w w:val="90"/>
          <w:position w:val="4"/>
          <w:sz w:val="12"/>
        </w:rPr>
        <w:t>(a)</w:t>
      </w:r>
    </w:p>
    <w:p w14:paraId="5C4F2734" w14:textId="77777777" w:rsidR="00492FE9" w:rsidRDefault="005317B0">
      <w:pPr>
        <w:spacing w:before="129" w:line="232" w:lineRule="auto"/>
        <w:ind w:left="235" w:right="2289"/>
        <w:rPr>
          <w:position w:val="4"/>
          <w:sz w:val="11"/>
        </w:rPr>
      </w:pPr>
      <w:r>
        <w:rPr>
          <w:noProof/>
          <w:position w:val="2"/>
        </w:rPr>
        <w:drawing>
          <wp:inline distT="0" distB="0" distL="0" distR="0" wp14:anchorId="56B785C2" wp14:editId="59934C9A">
            <wp:extent cx="89992" cy="12700"/>
            <wp:effectExtent l="0" t="0" r="0" b="0"/>
            <wp:docPr id="976" name="Image 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6" name="Image 976"/>
                    <pic:cNvPicPr/>
                  </pic:nvPicPr>
                  <pic:blipFill>
                    <a:blip r:embed="rId133" cstate="print"/>
                    <a:stretch>
                      <a:fillRect/>
                    </a:stretch>
                  </pic:blipFill>
                  <pic:spPr>
                    <a:xfrm>
                      <a:off x="0" y="0"/>
                      <a:ext cx="89992" cy="12700"/>
                    </a:xfrm>
                    <a:prstGeom prst="rect">
                      <a:avLst/>
                    </a:prstGeom>
                  </pic:spPr>
                </pic:pic>
              </a:graphicData>
            </a:graphic>
          </wp:inline>
        </w:drawing>
      </w:r>
      <w:r>
        <w:rPr>
          <w:rFonts w:ascii="Times New Roman"/>
          <w:spacing w:val="7"/>
          <w:sz w:val="20"/>
        </w:rPr>
        <w:t xml:space="preserve"> </w:t>
      </w:r>
      <w:r>
        <w:rPr>
          <w:color w:val="231F20"/>
          <w:spacing w:val="-4"/>
          <w:sz w:val="12"/>
        </w:rPr>
        <w:t>Senior</w:t>
      </w:r>
      <w:r>
        <w:rPr>
          <w:color w:val="231F20"/>
          <w:spacing w:val="-11"/>
          <w:sz w:val="12"/>
        </w:rPr>
        <w:t xml:space="preserve"> </w:t>
      </w:r>
      <w:r>
        <w:rPr>
          <w:color w:val="231F20"/>
          <w:spacing w:val="-4"/>
          <w:sz w:val="12"/>
        </w:rPr>
        <w:t>unsecured</w:t>
      </w:r>
      <w:r>
        <w:rPr>
          <w:color w:val="231F20"/>
          <w:spacing w:val="-11"/>
          <w:sz w:val="12"/>
        </w:rPr>
        <w:t xml:space="preserve"> </w:t>
      </w:r>
      <w:r>
        <w:rPr>
          <w:color w:val="231F20"/>
          <w:spacing w:val="-4"/>
          <w:sz w:val="12"/>
        </w:rPr>
        <w:t>holding</w:t>
      </w:r>
      <w:r>
        <w:rPr>
          <w:color w:val="231F20"/>
          <w:spacing w:val="-11"/>
          <w:sz w:val="12"/>
        </w:rPr>
        <w:t xml:space="preserve"> </w:t>
      </w:r>
      <w:r>
        <w:rPr>
          <w:color w:val="231F20"/>
          <w:spacing w:val="-4"/>
          <w:sz w:val="12"/>
        </w:rPr>
        <w:t>company</w:t>
      </w:r>
      <w:r>
        <w:rPr>
          <w:color w:val="231F20"/>
          <w:spacing w:val="-11"/>
          <w:sz w:val="12"/>
        </w:rPr>
        <w:t xml:space="preserve"> </w:t>
      </w:r>
      <w:r>
        <w:rPr>
          <w:color w:val="231F20"/>
          <w:spacing w:val="-4"/>
          <w:sz w:val="12"/>
        </w:rPr>
        <w:t>spreads</w:t>
      </w:r>
      <w:r>
        <w:rPr>
          <w:color w:val="231F20"/>
          <w:spacing w:val="-4"/>
          <w:position w:val="2"/>
          <w:sz w:val="11"/>
        </w:rPr>
        <w:t>(b)</w:t>
      </w:r>
      <w:r>
        <w:rPr>
          <w:color w:val="231F20"/>
          <w:spacing w:val="40"/>
          <w:position w:val="2"/>
          <w:sz w:val="11"/>
        </w:rPr>
        <w:t xml:space="preserve"> </w:t>
      </w:r>
      <w:r>
        <w:rPr>
          <w:noProof/>
          <w:color w:val="231F20"/>
          <w:position w:val="2"/>
          <w:sz w:val="11"/>
        </w:rPr>
        <w:drawing>
          <wp:inline distT="0" distB="0" distL="0" distR="0" wp14:anchorId="02EE83B8" wp14:editId="133FE02B">
            <wp:extent cx="89992" cy="12700"/>
            <wp:effectExtent l="0" t="0" r="0" b="0"/>
            <wp:docPr id="977" name="Image 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7" name="Image 977"/>
                    <pic:cNvPicPr/>
                  </pic:nvPicPr>
                  <pic:blipFill>
                    <a:blip r:embed="rId134" cstate="print"/>
                    <a:stretch>
                      <a:fillRect/>
                    </a:stretch>
                  </pic:blipFill>
                  <pic:spPr>
                    <a:xfrm>
                      <a:off x="0" y="0"/>
                      <a:ext cx="89992" cy="12700"/>
                    </a:xfrm>
                    <a:prstGeom prst="rect">
                      <a:avLst/>
                    </a:prstGeom>
                  </pic:spPr>
                </pic:pic>
              </a:graphicData>
            </a:graphic>
          </wp:inline>
        </w:drawing>
      </w:r>
      <w:r>
        <w:rPr>
          <w:rFonts w:ascii="Times New Roman"/>
          <w:color w:val="231F20"/>
          <w:spacing w:val="12"/>
          <w:sz w:val="11"/>
        </w:rPr>
        <w:t xml:space="preserve"> </w:t>
      </w:r>
      <w:r>
        <w:rPr>
          <w:color w:val="231F20"/>
          <w:w w:val="90"/>
          <w:sz w:val="12"/>
        </w:rPr>
        <w:t>Senior</w:t>
      </w:r>
      <w:r>
        <w:rPr>
          <w:color w:val="231F20"/>
          <w:spacing w:val="-7"/>
          <w:w w:val="90"/>
          <w:sz w:val="12"/>
        </w:rPr>
        <w:t xml:space="preserve"> </w:t>
      </w:r>
      <w:r>
        <w:rPr>
          <w:color w:val="231F20"/>
          <w:w w:val="90"/>
          <w:sz w:val="12"/>
        </w:rPr>
        <w:t>unsecured</w:t>
      </w:r>
      <w:r>
        <w:rPr>
          <w:color w:val="231F20"/>
          <w:spacing w:val="-7"/>
          <w:w w:val="90"/>
          <w:sz w:val="12"/>
        </w:rPr>
        <w:t xml:space="preserve"> </w:t>
      </w:r>
      <w:r>
        <w:rPr>
          <w:color w:val="231F20"/>
          <w:w w:val="90"/>
          <w:sz w:val="12"/>
        </w:rPr>
        <w:t>operating</w:t>
      </w:r>
      <w:r>
        <w:rPr>
          <w:color w:val="231F20"/>
          <w:spacing w:val="-8"/>
          <w:w w:val="90"/>
          <w:sz w:val="12"/>
        </w:rPr>
        <w:t xml:space="preserve"> </w:t>
      </w:r>
      <w:r>
        <w:rPr>
          <w:color w:val="231F20"/>
          <w:w w:val="90"/>
          <w:sz w:val="12"/>
        </w:rPr>
        <w:t>company</w:t>
      </w:r>
      <w:r>
        <w:rPr>
          <w:color w:val="231F20"/>
          <w:spacing w:val="-7"/>
          <w:w w:val="90"/>
          <w:sz w:val="12"/>
        </w:rPr>
        <w:t xml:space="preserve"> </w:t>
      </w:r>
      <w:r>
        <w:rPr>
          <w:color w:val="231F20"/>
          <w:w w:val="90"/>
          <w:sz w:val="12"/>
        </w:rPr>
        <w:t>spreads</w:t>
      </w:r>
      <w:r>
        <w:rPr>
          <w:color w:val="231F20"/>
          <w:w w:val="90"/>
          <w:position w:val="4"/>
          <w:sz w:val="11"/>
        </w:rPr>
        <w:t>(c)</w:t>
      </w:r>
      <w:r>
        <w:rPr>
          <w:color w:val="231F20"/>
          <w:spacing w:val="40"/>
          <w:position w:val="4"/>
          <w:sz w:val="11"/>
        </w:rPr>
        <w:t xml:space="preserve"> </w:t>
      </w:r>
      <w:r>
        <w:rPr>
          <w:noProof/>
          <w:color w:val="231F20"/>
          <w:position w:val="2"/>
          <w:sz w:val="11"/>
        </w:rPr>
        <w:drawing>
          <wp:inline distT="0" distB="0" distL="0" distR="0" wp14:anchorId="14879F8D" wp14:editId="3200AB1B">
            <wp:extent cx="89992" cy="12700"/>
            <wp:effectExtent l="0" t="0" r="0" b="0"/>
            <wp:docPr id="978" name="Image 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8" name="Image 978"/>
                    <pic:cNvPicPr/>
                  </pic:nvPicPr>
                  <pic:blipFill>
                    <a:blip r:embed="rId135" cstate="print"/>
                    <a:stretch>
                      <a:fillRect/>
                    </a:stretch>
                  </pic:blipFill>
                  <pic:spPr>
                    <a:xfrm>
                      <a:off x="0" y="0"/>
                      <a:ext cx="89992" cy="12700"/>
                    </a:xfrm>
                    <a:prstGeom prst="rect">
                      <a:avLst/>
                    </a:prstGeom>
                  </pic:spPr>
                </pic:pic>
              </a:graphicData>
            </a:graphic>
          </wp:inline>
        </w:drawing>
      </w:r>
      <w:r>
        <w:rPr>
          <w:rFonts w:ascii="Times New Roman"/>
          <w:color w:val="231F20"/>
          <w:spacing w:val="40"/>
          <w:sz w:val="11"/>
        </w:rPr>
        <w:t xml:space="preserve"> </w:t>
      </w:r>
      <w:r>
        <w:rPr>
          <w:color w:val="231F20"/>
          <w:sz w:val="12"/>
        </w:rPr>
        <w:t>Five-year CDS premia</w:t>
      </w:r>
      <w:r>
        <w:rPr>
          <w:color w:val="231F20"/>
          <w:position w:val="4"/>
          <w:sz w:val="11"/>
        </w:rPr>
        <w:t>(d)</w:t>
      </w:r>
    </w:p>
    <w:p w14:paraId="639FDFEA" w14:textId="77777777" w:rsidR="00492FE9" w:rsidRDefault="005317B0">
      <w:pPr>
        <w:pStyle w:val="BodyText"/>
        <w:spacing w:before="90" w:line="259" w:lineRule="auto"/>
        <w:ind w:left="225" w:right="233"/>
      </w:pPr>
      <w:r>
        <w:br w:type="column"/>
      </w:r>
      <w:r>
        <w:rPr>
          <w:color w:val="231F20"/>
          <w:spacing w:val="-6"/>
        </w:rPr>
        <w:t>UK</w:t>
      </w:r>
      <w:r>
        <w:rPr>
          <w:color w:val="231F20"/>
          <w:spacing w:val="-13"/>
        </w:rPr>
        <w:t xml:space="preserve"> </w:t>
      </w:r>
      <w:r>
        <w:rPr>
          <w:color w:val="231F20"/>
          <w:spacing w:val="-6"/>
        </w:rPr>
        <w:t>banks’</w:t>
      </w:r>
      <w:r>
        <w:rPr>
          <w:color w:val="231F20"/>
          <w:spacing w:val="-13"/>
        </w:rPr>
        <w:t xml:space="preserve"> </w:t>
      </w:r>
      <w:r>
        <w:rPr>
          <w:color w:val="231F20"/>
          <w:spacing w:val="-6"/>
        </w:rPr>
        <w:t>CRE</w:t>
      </w:r>
      <w:r>
        <w:rPr>
          <w:color w:val="231F20"/>
          <w:spacing w:val="-13"/>
        </w:rPr>
        <w:t xml:space="preserve"> </w:t>
      </w:r>
      <w:r>
        <w:rPr>
          <w:color w:val="231F20"/>
          <w:spacing w:val="-6"/>
        </w:rPr>
        <w:t>lending</w:t>
      </w:r>
      <w:r>
        <w:rPr>
          <w:color w:val="231F20"/>
          <w:spacing w:val="-13"/>
        </w:rPr>
        <w:t xml:space="preserve"> </w:t>
      </w:r>
      <w:r>
        <w:rPr>
          <w:color w:val="231F20"/>
          <w:spacing w:val="-6"/>
        </w:rPr>
        <w:t>having</w:t>
      </w:r>
      <w:r>
        <w:rPr>
          <w:color w:val="231F20"/>
          <w:spacing w:val="-13"/>
        </w:rPr>
        <w:t xml:space="preserve"> </w:t>
      </w:r>
      <w:r>
        <w:rPr>
          <w:color w:val="231F20"/>
          <w:spacing w:val="-6"/>
        </w:rPr>
        <w:t>halved</w:t>
      </w:r>
      <w:r>
        <w:rPr>
          <w:color w:val="231F20"/>
          <w:spacing w:val="-13"/>
        </w:rPr>
        <w:t xml:space="preserve"> </w:t>
      </w:r>
      <w:r>
        <w:rPr>
          <w:color w:val="231F20"/>
          <w:spacing w:val="-6"/>
        </w:rPr>
        <w:t>in</w:t>
      </w:r>
      <w:r>
        <w:rPr>
          <w:color w:val="231F20"/>
          <w:spacing w:val="-13"/>
        </w:rPr>
        <w:t xml:space="preserve"> </w:t>
      </w:r>
      <w:r>
        <w:rPr>
          <w:color w:val="231F20"/>
          <w:spacing w:val="-6"/>
        </w:rPr>
        <w:t>value</w:t>
      </w:r>
      <w:r>
        <w:rPr>
          <w:color w:val="231F20"/>
          <w:spacing w:val="-13"/>
        </w:rPr>
        <w:t xml:space="preserve"> </w:t>
      </w:r>
      <w:r>
        <w:rPr>
          <w:color w:val="231F20"/>
          <w:spacing w:val="-6"/>
        </w:rPr>
        <w:t>over</w:t>
      </w:r>
      <w:r>
        <w:rPr>
          <w:color w:val="231F20"/>
          <w:spacing w:val="-13"/>
        </w:rPr>
        <w:t xml:space="preserve"> </w:t>
      </w:r>
      <w:r>
        <w:rPr>
          <w:color w:val="231F20"/>
          <w:spacing w:val="-6"/>
        </w:rPr>
        <w:t xml:space="preserve">that </w:t>
      </w:r>
      <w:r>
        <w:rPr>
          <w:color w:val="231F20"/>
          <w:w w:val="90"/>
        </w:rPr>
        <w:t>period.</w:t>
      </w:r>
      <w:r>
        <w:rPr>
          <w:color w:val="231F20"/>
          <w:spacing w:val="-8"/>
          <w:w w:val="90"/>
        </w:rPr>
        <w:t xml:space="preserve"> </w:t>
      </w:r>
      <w:r>
        <w:rPr>
          <w:color w:val="231F20"/>
          <w:w w:val="90"/>
        </w:rPr>
        <w:t>The</w:t>
      </w:r>
      <w:r>
        <w:rPr>
          <w:color w:val="231F20"/>
          <w:spacing w:val="-8"/>
          <w:w w:val="90"/>
        </w:rPr>
        <w:t xml:space="preserve"> </w:t>
      </w:r>
      <w:r>
        <w:rPr>
          <w:color w:val="231F20"/>
          <w:w w:val="90"/>
        </w:rPr>
        <w:t>proportion</w:t>
      </w:r>
      <w:r>
        <w:rPr>
          <w:color w:val="231F20"/>
          <w:spacing w:val="-8"/>
          <w:w w:val="90"/>
        </w:rPr>
        <w:t xml:space="preserve"> </w:t>
      </w:r>
      <w:r>
        <w:rPr>
          <w:color w:val="231F20"/>
          <w:w w:val="90"/>
        </w:rPr>
        <w:t>of</w:t>
      </w:r>
      <w:r>
        <w:rPr>
          <w:color w:val="231F20"/>
          <w:spacing w:val="-8"/>
          <w:w w:val="90"/>
        </w:rPr>
        <w:t xml:space="preserve"> </w:t>
      </w:r>
      <w:r>
        <w:rPr>
          <w:color w:val="231F20"/>
          <w:w w:val="90"/>
        </w:rPr>
        <w:t>CRE</w:t>
      </w:r>
      <w:r>
        <w:rPr>
          <w:color w:val="231F20"/>
          <w:spacing w:val="-8"/>
          <w:w w:val="90"/>
        </w:rPr>
        <w:t xml:space="preserve"> </w:t>
      </w:r>
      <w:r>
        <w:rPr>
          <w:color w:val="231F20"/>
          <w:w w:val="90"/>
        </w:rPr>
        <w:t>loans</w:t>
      </w:r>
      <w:r>
        <w:rPr>
          <w:color w:val="231F20"/>
          <w:spacing w:val="-8"/>
          <w:w w:val="90"/>
        </w:rPr>
        <w:t xml:space="preserve"> </w:t>
      </w:r>
      <w:r>
        <w:rPr>
          <w:color w:val="231F20"/>
          <w:w w:val="90"/>
        </w:rPr>
        <w:t>with</w:t>
      </w:r>
      <w:r>
        <w:rPr>
          <w:color w:val="231F20"/>
          <w:spacing w:val="-8"/>
          <w:w w:val="90"/>
        </w:rPr>
        <w:t xml:space="preserve"> </w:t>
      </w:r>
      <w:r>
        <w:rPr>
          <w:color w:val="231F20"/>
          <w:w w:val="90"/>
        </w:rPr>
        <w:t>LTVs</w:t>
      </w:r>
      <w:r>
        <w:rPr>
          <w:color w:val="231F20"/>
          <w:spacing w:val="-8"/>
          <w:w w:val="90"/>
        </w:rPr>
        <w:t xml:space="preserve"> </w:t>
      </w:r>
      <w:r>
        <w:rPr>
          <w:color w:val="231F20"/>
          <w:w w:val="90"/>
        </w:rPr>
        <w:t>above</w:t>
      </w:r>
      <w:r>
        <w:rPr>
          <w:color w:val="231F20"/>
          <w:spacing w:val="-8"/>
          <w:w w:val="90"/>
        </w:rPr>
        <w:t xml:space="preserve"> </w:t>
      </w:r>
      <w:r>
        <w:rPr>
          <w:color w:val="231F20"/>
          <w:w w:val="90"/>
        </w:rPr>
        <w:t xml:space="preserve">80% </w:t>
      </w:r>
      <w:r>
        <w:rPr>
          <w:color w:val="231F20"/>
          <w:spacing w:val="-6"/>
        </w:rPr>
        <w:t>represented</w:t>
      </w:r>
      <w:r>
        <w:rPr>
          <w:color w:val="231F20"/>
          <w:spacing w:val="-13"/>
        </w:rPr>
        <w:t xml:space="preserve"> </w:t>
      </w:r>
      <w:r>
        <w:rPr>
          <w:color w:val="231F20"/>
          <w:spacing w:val="-6"/>
        </w:rPr>
        <w:t>around</w:t>
      </w:r>
      <w:r>
        <w:rPr>
          <w:color w:val="231F20"/>
          <w:spacing w:val="-13"/>
        </w:rPr>
        <w:t xml:space="preserve"> </w:t>
      </w:r>
      <w:r>
        <w:rPr>
          <w:color w:val="231F20"/>
          <w:spacing w:val="-6"/>
        </w:rPr>
        <w:t>4%</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total</w:t>
      </w:r>
      <w:r>
        <w:rPr>
          <w:color w:val="231F20"/>
          <w:spacing w:val="-13"/>
        </w:rPr>
        <w:t xml:space="preserve"> </w:t>
      </w:r>
      <w:r>
        <w:rPr>
          <w:color w:val="231F20"/>
          <w:spacing w:val="-6"/>
        </w:rPr>
        <w:t>CRE</w:t>
      </w:r>
      <w:r>
        <w:rPr>
          <w:color w:val="231F20"/>
          <w:spacing w:val="-13"/>
        </w:rPr>
        <w:t xml:space="preserve"> </w:t>
      </w:r>
      <w:r>
        <w:rPr>
          <w:color w:val="231F20"/>
          <w:spacing w:val="-6"/>
        </w:rPr>
        <w:t>exposures</w:t>
      </w:r>
      <w:r>
        <w:rPr>
          <w:color w:val="231F20"/>
          <w:spacing w:val="-13"/>
        </w:rPr>
        <w:t xml:space="preserve"> </w:t>
      </w:r>
      <w:r>
        <w:rPr>
          <w:color w:val="231F20"/>
          <w:spacing w:val="-6"/>
        </w:rPr>
        <w:t>of</w:t>
      </w:r>
    </w:p>
    <w:p w14:paraId="075DEEAD" w14:textId="77777777" w:rsidR="00492FE9" w:rsidRDefault="005317B0">
      <w:pPr>
        <w:pStyle w:val="BodyText"/>
        <w:spacing w:line="259" w:lineRule="auto"/>
        <w:ind w:left="225" w:right="233"/>
      </w:pP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participating</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2018</w:t>
      </w:r>
      <w:r>
        <w:rPr>
          <w:color w:val="231F20"/>
          <w:spacing w:val="-8"/>
          <w:w w:val="90"/>
        </w:rPr>
        <w:t xml:space="preserve"> </w:t>
      </w:r>
      <w:r>
        <w:rPr>
          <w:color w:val="231F20"/>
          <w:w w:val="90"/>
        </w:rPr>
        <w:t>stress</w:t>
      </w:r>
      <w:r>
        <w:rPr>
          <w:color w:val="231F20"/>
          <w:spacing w:val="-8"/>
          <w:w w:val="90"/>
        </w:rPr>
        <w:t xml:space="preserve"> </w:t>
      </w:r>
      <w:r>
        <w:rPr>
          <w:color w:val="231F20"/>
          <w:w w:val="90"/>
        </w:rPr>
        <w:t>test,</w:t>
      </w:r>
      <w:r>
        <w:rPr>
          <w:color w:val="231F20"/>
          <w:spacing w:val="-8"/>
          <w:w w:val="90"/>
        </w:rPr>
        <w:t xml:space="preserve"> </w:t>
      </w:r>
      <w:r>
        <w:rPr>
          <w:color w:val="231F20"/>
          <w:w w:val="90"/>
        </w:rPr>
        <w:t>unchanged</w:t>
      </w:r>
      <w:r>
        <w:rPr>
          <w:color w:val="231F20"/>
          <w:spacing w:val="-8"/>
          <w:w w:val="90"/>
        </w:rPr>
        <w:t xml:space="preserve"> </w:t>
      </w:r>
      <w:r>
        <w:rPr>
          <w:color w:val="231F20"/>
          <w:w w:val="90"/>
        </w:rPr>
        <w:t xml:space="preserve">from end-2017. Their lending to non-investment grade corporates </w:t>
      </w:r>
      <w:r>
        <w:rPr>
          <w:color w:val="231F20"/>
          <w:spacing w:val="-4"/>
        </w:rPr>
        <w:t>also</w:t>
      </w:r>
      <w:r>
        <w:rPr>
          <w:color w:val="231F20"/>
          <w:spacing w:val="-18"/>
        </w:rPr>
        <w:t xml:space="preserve"> </w:t>
      </w:r>
      <w:r>
        <w:rPr>
          <w:color w:val="231F20"/>
          <w:spacing w:val="-4"/>
        </w:rPr>
        <w:t>remain</w:t>
      </w:r>
      <w:r>
        <w:rPr>
          <w:color w:val="231F20"/>
          <w:spacing w:val="-18"/>
        </w:rPr>
        <w:t xml:space="preserve"> </w:t>
      </w:r>
      <w:r>
        <w:rPr>
          <w:color w:val="231F20"/>
          <w:spacing w:val="-4"/>
        </w:rPr>
        <w:t>unchanged,</w:t>
      </w:r>
      <w:r>
        <w:rPr>
          <w:color w:val="231F20"/>
          <w:spacing w:val="-18"/>
        </w:rPr>
        <w:t xml:space="preserve"> </w:t>
      </w:r>
      <w:r>
        <w:rPr>
          <w:color w:val="231F20"/>
          <w:spacing w:val="-4"/>
        </w:rPr>
        <w:t>at</w:t>
      </w:r>
      <w:r>
        <w:rPr>
          <w:color w:val="231F20"/>
          <w:spacing w:val="-18"/>
        </w:rPr>
        <w:t xml:space="preserve"> </w:t>
      </w:r>
      <w:r>
        <w:rPr>
          <w:color w:val="231F20"/>
          <w:spacing w:val="-4"/>
        </w:rPr>
        <w:t>around</w:t>
      </w:r>
      <w:r>
        <w:rPr>
          <w:color w:val="231F20"/>
          <w:spacing w:val="-18"/>
        </w:rPr>
        <w:t xml:space="preserve"> </w:t>
      </w:r>
      <w:r>
        <w:rPr>
          <w:color w:val="231F20"/>
          <w:spacing w:val="-4"/>
        </w:rPr>
        <w:t>40%</w:t>
      </w:r>
      <w:r>
        <w:rPr>
          <w:color w:val="231F20"/>
          <w:spacing w:val="-18"/>
        </w:rPr>
        <w:t xml:space="preserve"> </w:t>
      </w:r>
      <w:r>
        <w:rPr>
          <w:color w:val="231F20"/>
          <w:spacing w:val="-4"/>
        </w:rPr>
        <w:t>of</w:t>
      </w:r>
      <w:r>
        <w:rPr>
          <w:color w:val="231F20"/>
          <w:spacing w:val="-18"/>
        </w:rPr>
        <w:t xml:space="preserve"> </w:t>
      </w:r>
      <w:r>
        <w:rPr>
          <w:color w:val="231F20"/>
          <w:spacing w:val="-4"/>
        </w:rPr>
        <w:t>their</w:t>
      </w:r>
      <w:r>
        <w:rPr>
          <w:color w:val="231F20"/>
          <w:spacing w:val="-18"/>
        </w:rPr>
        <w:t xml:space="preserve"> </w:t>
      </w:r>
      <w:r>
        <w:rPr>
          <w:color w:val="231F20"/>
          <w:spacing w:val="-4"/>
        </w:rPr>
        <w:t xml:space="preserve">total </w:t>
      </w:r>
      <w:r>
        <w:rPr>
          <w:color w:val="231F20"/>
          <w:spacing w:val="-6"/>
        </w:rPr>
        <w:t>corporate</w:t>
      </w:r>
      <w:r>
        <w:rPr>
          <w:color w:val="231F20"/>
          <w:spacing w:val="-12"/>
        </w:rPr>
        <w:t xml:space="preserve"> </w:t>
      </w:r>
      <w:r>
        <w:rPr>
          <w:color w:val="231F20"/>
          <w:spacing w:val="-6"/>
        </w:rPr>
        <w:t>lending</w:t>
      </w:r>
      <w:r>
        <w:rPr>
          <w:color w:val="231F20"/>
          <w:spacing w:val="-12"/>
        </w:rPr>
        <w:t xml:space="preserve"> </w:t>
      </w:r>
      <w:r>
        <w:rPr>
          <w:color w:val="231F20"/>
          <w:spacing w:val="-6"/>
        </w:rPr>
        <w:t>at</w:t>
      </w:r>
      <w:r>
        <w:rPr>
          <w:color w:val="231F20"/>
          <w:spacing w:val="-12"/>
        </w:rPr>
        <w:t xml:space="preserve"> </w:t>
      </w:r>
      <w:r>
        <w:rPr>
          <w:color w:val="231F20"/>
          <w:spacing w:val="-6"/>
        </w:rPr>
        <w:t>end-2018.</w:t>
      </w:r>
      <w:r>
        <w:rPr>
          <w:color w:val="231F20"/>
          <w:spacing w:val="-12"/>
        </w:rPr>
        <w:t xml:space="preserve"> </w:t>
      </w:r>
      <w:r>
        <w:rPr>
          <w:color w:val="231F20"/>
          <w:spacing w:val="-6"/>
        </w:rPr>
        <w:t>UK</w:t>
      </w:r>
      <w:r>
        <w:rPr>
          <w:color w:val="231F20"/>
          <w:spacing w:val="-12"/>
        </w:rPr>
        <w:t xml:space="preserve"> </w:t>
      </w:r>
      <w:r>
        <w:rPr>
          <w:color w:val="231F20"/>
          <w:spacing w:val="-6"/>
        </w:rPr>
        <w:t>banks’</w:t>
      </w:r>
      <w:r>
        <w:rPr>
          <w:color w:val="231F20"/>
          <w:spacing w:val="-12"/>
        </w:rPr>
        <w:t xml:space="preserve"> </w:t>
      </w:r>
      <w:r>
        <w:rPr>
          <w:color w:val="231F20"/>
          <w:spacing w:val="-6"/>
        </w:rPr>
        <w:t>exposures</w:t>
      </w:r>
      <w:r>
        <w:rPr>
          <w:color w:val="231F20"/>
          <w:spacing w:val="-12"/>
        </w:rPr>
        <w:t xml:space="preserve"> </w:t>
      </w:r>
      <w:r>
        <w:rPr>
          <w:color w:val="231F20"/>
          <w:spacing w:val="-6"/>
        </w:rPr>
        <w:t>to</w:t>
      </w:r>
      <w:r>
        <w:rPr>
          <w:color w:val="231F20"/>
          <w:spacing w:val="-12"/>
        </w:rPr>
        <w:t xml:space="preserve"> </w:t>
      </w:r>
      <w:r>
        <w:rPr>
          <w:color w:val="231F20"/>
          <w:spacing w:val="-6"/>
        </w:rPr>
        <w:t>the leveraged</w:t>
      </w:r>
      <w:r>
        <w:rPr>
          <w:color w:val="231F20"/>
          <w:spacing w:val="-13"/>
        </w:rPr>
        <w:t xml:space="preserve"> </w:t>
      </w:r>
      <w:r>
        <w:rPr>
          <w:color w:val="231F20"/>
          <w:spacing w:val="-6"/>
        </w:rPr>
        <w:t>lending</w:t>
      </w:r>
      <w:r>
        <w:rPr>
          <w:color w:val="231F20"/>
          <w:spacing w:val="-13"/>
        </w:rPr>
        <w:t xml:space="preserve"> </w:t>
      </w:r>
      <w:r>
        <w:rPr>
          <w:color w:val="231F20"/>
          <w:spacing w:val="-6"/>
        </w:rPr>
        <w:t>market</w:t>
      </w:r>
      <w:r>
        <w:rPr>
          <w:color w:val="231F20"/>
          <w:spacing w:val="-13"/>
        </w:rPr>
        <w:t xml:space="preserve"> </w:t>
      </w:r>
      <w:r>
        <w:rPr>
          <w:color w:val="231F20"/>
          <w:spacing w:val="-6"/>
        </w:rPr>
        <w:t>remain</w:t>
      </w:r>
      <w:r>
        <w:rPr>
          <w:color w:val="231F20"/>
          <w:spacing w:val="-13"/>
        </w:rPr>
        <w:t xml:space="preserve"> </w:t>
      </w:r>
      <w:r>
        <w:rPr>
          <w:color w:val="231F20"/>
          <w:spacing w:val="-6"/>
        </w:rPr>
        <w:t>small</w:t>
      </w:r>
      <w:r>
        <w:rPr>
          <w:color w:val="231F20"/>
          <w:spacing w:val="-13"/>
        </w:rPr>
        <w:t xml:space="preserve"> </w:t>
      </w:r>
      <w:r>
        <w:rPr>
          <w:color w:val="231F20"/>
          <w:spacing w:val="-6"/>
        </w:rPr>
        <w:t>in</w:t>
      </w:r>
      <w:r>
        <w:rPr>
          <w:color w:val="231F20"/>
          <w:spacing w:val="-13"/>
        </w:rPr>
        <w:t xml:space="preserve"> </w:t>
      </w:r>
      <w:r>
        <w:rPr>
          <w:color w:val="231F20"/>
          <w:spacing w:val="-6"/>
        </w:rPr>
        <w:t>aggregate</w:t>
      </w:r>
    </w:p>
    <w:p w14:paraId="399A0E15" w14:textId="77777777" w:rsidR="00492FE9" w:rsidRDefault="005317B0">
      <w:pPr>
        <w:pStyle w:val="BodyText"/>
        <w:spacing w:line="238" w:lineRule="exact"/>
        <w:ind w:left="225"/>
      </w:pPr>
      <w:r>
        <w:rPr>
          <w:color w:val="231F20"/>
          <w:w w:val="85"/>
        </w:rPr>
        <w:t>(see</w:t>
      </w:r>
      <w:r>
        <w:rPr>
          <w:color w:val="231F20"/>
          <w:spacing w:val="3"/>
        </w:rPr>
        <w:t xml:space="preserve"> </w:t>
      </w:r>
      <w:r>
        <w:rPr>
          <w:color w:val="231F20"/>
          <w:w w:val="85"/>
        </w:rPr>
        <w:t>Leveraged</w:t>
      </w:r>
      <w:r>
        <w:rPr>
          <w:color w:val="231F20"/>
          <w:spacing w:val="4"/>
        </w:rPr>
        <w:t xml:space="preserve"> </w:t>
      </w:r>
      <w:r>
        <w:rPr>
          <w:color w:val="231F20"/>
          <w:w w:val="85"/>
        </w:rPr>
        <w:t>lending</w:t>
      </w:r>
      <w:r>
        <w:rPr>
          <w:color w:val="231F20"/>
          <w:spacing w:val="4"/>
        </w:rPr>
        <w:t xml:space="preserve"> </w:t>
      </w:r>
      <w:r>
        <w:rPr>
          <w:color w:val="231F20"/>
          <w:spacing w:val="-2"/>
          <w:w w:val="85"/>
        </w:rPr>
        <w:t>chapter).</w:t>
      </w:r>
    </w:p>
    <w:p w14:paraId="661B0E0C" w14:textId="77777777" w:rsidR="00492FE9" w:rsidRDefault="00492FE9">
      <w:pPr>
        <w:pStyle w:val="BodyText"/>
        <w:spacing w:before="5"/>
      </w:pPr>
    </w:p>
    <w:p w14:paraId="36F6DB12" w14:textId="77777777" w:rsidR="00492FE9" w:rsidRDefault="005317B0">
      <w:pPr>
        <w:ind w:left="225"/>
        <w:rPr>
          <w:rFonts w:ascii="Cambria" w:hAnsi="Cambria"/>
          <w:i/>
          <w:sz w:val="20"/>
        </w:rPr>
      </w:pPr>
      <w:r>
        <w:rPr>
          <w:rFonts w:ascii="Cambria" w:hAnsi="Cambria"/>
          <w:i/>
          <w:color w:val="AB3E97"/>
          <w:w w:val="90"/>
          <w:sz w:val="20"/>
        </w:rPr>
        <w:t>UK</w:t>
      </w:r>
      <w:r>
        <w:rPr>
          <w:rFonts w:ascii="Cambria" w:hAnsi="Cambria"/>
          <w:i/>
          <w:color w:val="AB3E97"/>
          <w:spacing w:val="-4"/>
          <w:sz w:val="20"/>
        </w:rPr>
        <w:t xml:space="preserve"> </w:t>
      </w:r>
      <w:r>
        <w:rPr>
          <w:rFonts w:ascii="Cambria" w:hAnsi="Cambria"/>
          <w:i/>
          <w:color w:val="AB3E97"/>
          <w:w w:val="90"/>
          <w:sz w:val="20"/>
        </w:rPr>
        <w:t>banks’</w:t>
      </w:r>
      <w:r>
        <w:rPr>
          <w:rFonts w:ascii="Cambria" w:hAnsi="Cambria"/>
          <w:i/>
          <w:color w:val="AB3E97"/>
          <w:spacing w:val="-3"/>
          <w:sz w:val="20"/>
        </w:rPr>
        <w:t xml:space="preserve"> </w:t>
      </w:r>
      <w:r>
        <w:rPr>
          <w:rFonts w:ascii="Cambria" w:hAnsi="Cambria"/>
          <w:i/>
          <w:color w:val="AB3E97"/>
          <w:w w:val="90"/>
          <w:sz w:val="20"/>
        </w:rPr>
        <w:t>liquidity</w:t>
      </w:r>
      <w:r>
        <w:rPr>
          <w:rFonts w:ascii="Cambria" w:hAnsi="Cambria"/>
          <w:i/>
          <w:color w:val="AB3E97"/>
          <w:spacing w:val="-3"/>
          <w:sz w:val="20"/>
        </w:rPr>
        <w:t xml:space="preserve"> </w:t>
      </w:r>
      <w:r>
        <w:rPr>
          <w:rFonts w:ascii="Cambria" w:hAnsi="Cambria"/>
          <w:i/>
          <w:color w:val="AB3E97"/>
          <w:w w:val="90"/>
          <w:sz w:val="20"/>
        </w:rPr>
        <w:t>positions</w:t>
      </w:r>
      <w:r>
        <w:rPr>
          <w:rFonts w:ascii="Cambria" w:hAnsi="Cambria"/>
          <w:i/>
          <w:color w:val="AB3E97"/>
          <w:spacing w:val="-3"/>
          <w:sz w:val="20"/>
        </w:rPr>
        <w:t xml:space="preserve"> </w:t>
      </w:r>
      <w:r>
        <w:rPr>
          <w:rFonts w:ascii="Cambria" w:hAnsi="Cambria"/>
          <w:i/>
          <w:color w:val="AB3E97"/>
          <w:w w:val="90"/>
          <w:sz w:val="20"/>
        </w:rPr>
        <w:t>remain</w:t>
      </w:r>
      <w:r>
        <w:rPr>
          <w:rFonts w:ascii="Cambria" w:hAnsi="Cambria"/>
          <w:i/>
          <w:color w:val="AB3E97"/>
          <w:spacing w:val="-3"/>
          <w:sz w:val="20"/>
        </w:rPr>
        <w:t xml:space="preserve"> </w:t>
      </w:r>
      <w:r>
        <w:rPr>
          <w:rFonts w:ascii="Cambria" w:hAnsi="Cambria"/>
          <w:i/>
          <w:color w:val="AB3E97"/>
          <w:spacing w:val="-2"/>
          <w:w w:val="90"/>
          <w:sz w:val="20"/>
        </w:rPr>
        <w:t>strong…</w:t>
      </w:r>
    </w:p>
    <w:p w14:paraId="373F0CEB" w14:textId="77777777" w:rsidR="00492FE9" w:rsidRDefault="005317B0">
      <w:pPr>
        <w:pStyle w:val="BodyText"/>
        <w:spacing w:before="16" w:line="259" w:lineRule="auto"/>
        <w:ind w:left="225" w:right="324"/>
      </w:pPr>
      <w:r>
        <w:rPr>
          <w:color w:val="231F20"/>
          <w:w w:val="90"/>
        </w:rPr>
        <w:t>At</w:t>
      </w:r>
      <w:r>
        <w:rPr>
          <w:color w:val="231F20"/>
          <w:spacing w:val="-4"/>
          <w:w w:val="90"/>
        </w:rPr>
        <w:t xml:space="preserve"> </w:t>
      </w:r>
      <w:r>
        <w:rPr>
          <w:color w:val="231F20"/>
          <w:w w:val="90"/>
        </w:rPr>
        <w:t>a</w:t>
      </w:r>
      <w:r>
        <w:rPr>
          <w:color w:val="231F20"/>
          <w:spacing w:val="-4"/>
          <w:w w:val="90"/>
        </w:rPr>
        <w:t xml:space="preserve"> </w:t>
      </w:r>
      <w:r>
        <w:rPr>
          <w:color w:val="231F20"/>
          <w:w w:val="90"/>
        </w:rPr>
        <w:t>group</w:t>
      </w:r>
      <w:r>
        <w:rPr>
          <w:color w:val="231F20"/>
          <w:spacing w:val="-4"/>
          <w:w w:val="90"/>
        </w:rPr>
        <w:t xml:space="preserve"> </w:t>
      </w:r>
      <w:r>
        <w:rPr>
          <w:color w:val="231F20"/>
          <w:w w:val="90"/>
        </w:rPr>
        <w:t>level,</w:t>
      </w:r>
      <w:r>
        <w:rPr>
          <w:color w:val="231F20"/>
          <w:spacing w:val="-4"/>
          <w:w w:val="90"/>
        </w:rPr>
        <w:t xml:space="preserve"> </w:t>
      </w:r>
      <w:r>
        <w:rPr>
          <w:color w:val="231F20"/>
          <w:w w:val="90"/>
        </w:rPr>
        <w:t>major</w:t>
      </w:r>
      <w:r>
        <w:rPr>
          <w:color w:val="231F20"/>
          <w:spacing w:val="-4"/>
          <w:w w:val="90"/>
        </w:rPr>
        <w:t xml:space="preserve"> </w:t>
      </w:r>
      <w:r>
        <w:rPr>
          <w:color w:val="231F20"/>
          <w:w w:val="90"/>
        </w:rPr>
        <w:t>UK</w:t>
      </w:r>
      <w:r>
        <w:rPr>
          <w:color w:val="231F20"/>
          <w:spacing w:val="-4"/>
          <w:w w:val="90"/>
        </w:rPr>
        <w:t xml:space="preserve"> </w:t>
      </w:r>
      <w:r>
        <w:rPr>
          <w:color w:val="231F20"/>
          <w:w w:val="90"/>
        </w:rPr>
        <w:t>banks</w:t>
      </w:r>
      <w:r>
        <w:rPr>
          <w:color w:val="231F20"/>
          <w:spacing w:val="-4"/>
          <w:w w:val="90"/>
        </w:rPr>
        <w:t xml:space="preserve"> </w:t>
      </w:r>
      <w:r>
        <w:rPr>
          <w:color w:val="231F20"/>
          <w:w w:val="90"/>
        </w:rPr>
        <w:t>held</w:t>
      </w:r>
      <w:r>
        <w:rPr>
          <w:color w:val="231F20"/>
          <w:spacing w:val="-4"/>
          <w:w w:val="90"/>
        </w:rPr>
        <w:t xml:space="preserve"> </w:t>
      </w:r>
      <w:r>
        <w:rPr>
          <w:color w:val="231F20"/>
          <w:w w:val="90"/>
        </w:rPr>
        <w:t>more</w:t>
      </w:r>
      <w:r>
        <w:rPr>
          <w:color w:val="231F20"/>
          <w:spacing w:val="-4"/>
          <w:w w:val="90"/>
        </w:rPr>
        <w:t xml:space="preserve"> </w:t>
      </w:r>
      <w:r>
        <w:rPr>
          <w:color w:val="231F20"/>
          <w:w w:val="90"/>
        </w:rPr>
        <w:t>than</w:t>
      </w:r>
      <w:r>
        <w:rPr>
          <w:color w:val="231F20"/>
          <w:spacing w:val="-4"/>
          <w:w w:val="90"/>
        </w:rPr>
        <w:t xml:space="preserve"> </w:t>
      </w:r>
      <w:r>
        <w:rPr>
          <w:color w:val="231F20"/>
          <w:w w:val="90"/>
        </w:rPr>
        <w:t>£1</w:t>
      </w:r>
      <w:r>
        <w:rPr>
          <w:color w:val="231F20"/>
          <w:spacing w:val="-4"/>
          <w:w w:val="90"/>
        </w:rPr>
        <w:t xml:space="preserve"> </w:t>
      </w:r>
      <w:r>
        <w:rPr>
          <w:color w:val="231F20"/>
          <w:w w:val="90"/>
        </w:rPr>
        <w:t>trillion</w:t>
      </w:r>
      <w:r>
        <w:rPr>
          <w:color w:val="231F20"/>
          <w:spacing w:val="-4"/>
          <w:w w:val="90"/>
        </w:rPr>
        <w:t xml:space="preserve"> </w:t>
      </w:r>
      <w:r>
        <w:rPr>
          <w:color w:val="231F20"/>
          <w:w w:val="90"/>
        </w:rPr>
        <w:t xml:space="preserve">of </w:t>
      </w:r>
      <w:r>
        <w:rPr>
          <w:color w:val="231F20"/>
          <w:spacing w:val="-4"/>
        </w:rPr>
        <w:t>high-quality</w:t>
      </w:r>
      <w:r>
        <w:rPr>
          <w:color w:val="231F20"/>
          <w:spacing w:val="-18"/>
        </w:rPr>
        <w:t xml:space="preserve"> </w:t>
      </w:r>
      <w:r>
        <w:rPr>
          <w:color w:val="231F20"/>
          <w:spacing w:val="-4"/>
        </w:rPr>
        <w:t>liquid</w:t>
      </w:r>
      <w:r>
        <w:rPr>
          <w:color w:val="231F20"/>
          <w:spacing w:val="-18"/>
        </w:rPr>
        <w:t xml:space="preserve"> </w:t>
      </w:r>
      <w:r>
        <w:rPr>
          <w:color w:val="231F20"/>
          <w:spacing w:val="-4"/>
        </w:rPr>
        <w:t>assets</w:t>
      </w:r>
      <w:r>
        <w:rPr>
          <w:color w:val="231F20"/>
          <w:spacing w:val="-18"/>
        </w:rPr>
        <w:t xml:space="preserve"> </w:t>
      </w:r>
      <w:r>
        <w:rPr>
          <w:color w:val="231F20"/>
          <w:spacing w:val="-4"/>
        </w:rPr>
        <w:t>at</w:t>
      </w:r>
      <w:r>
        <w:rPr>
          <w:color w:val="231F20"/>
          <w:spacing w:val="-18"/>
        </w:rPr>
        <w:t xml:space="preserve"> </w:t>
      </w:r>
      <w:r>
        <w:rPr>
          <w:color w:val="231F20"/>
          <w:spacing w:val="-4"/>
        </w:rPr>
        <w:t>end-May,</w:t>
      </w:r>
      <w:r>
        <w:rPr>
          <w:color w:val="231F20"/>
          <w:spacing w:val="-18"/>
        </w:rPr>
        <w:t xml:space="preserve"> </w:t>
      </w:r>
      <w:r>
        <w:rPr>
          <w:color w:val="231F20"/>
          <w:spacing w:val="-4"/>
        </w:rPr>
        <w:t>more</w:t>
      </w:r>
      <w:r>
        <w:rPr>
          <w:color w:val="231F20"/>
          <w:spacing w:val="-18"/>
        </w:rPr>
        <w:t xml:space="preserve"> </w:t>
      </w:r>
      <w:r>
        <w:rPr>
          <w:color w:val="231F20"/>
          <w:spacing w:val="-4"/>
        </w:rPr>
        <w:t>than</w:t>
      </w:r>
      <w:r>
        <w:rPr>
          <w:color w:val="231F20"/>
          <w:spacing w:val="-18"/>
        </w:rPr>
        <w:t xml:space="preserve"> </w:t>
      </w:r>
      <w:r>
        <w:rPr>
          <w:color w:val="231F20"/>
          <w:spacing w:val="-4"/>
        </w:rPr>
        <w:t>four</w:t>
      </w:r>
      <w:r>
        <w:rPr>
          <w:color w:val="231F20"/>
          <w:spacing w:val="-18"/>
        </w:rPr>
        <w:t xml:space="preserve"> </w:t>
      </w:r>
      <w:r>
        <w:rPr>
          <w:color w:val="231F20"/>
          <w:spacing w:val="-4"/>
        </w:rPr>
        <w:t xml:space="preserve">times </w:t>
      </w:r>
      <w:r>
        <w:rPr>
          <w:color w:val="231F20"/>
          <w:w w:val="90"/>
        </w:rPr>
        <w:t>the</w:t>
      </w:r>
      <w:r>
        <w:rPr>
          <w:color w:val="231F20"/>
          <w:spacing w:val="-3"/>
          <w:w w:val="90"/>
        </w:rPr>
        <w:t xml:space="preserve"> </w:t>
      </w:r>
      <w:r>
        <w:rPr>
          <w:color w:val="231F20"/>
          <w:w w:val="90"/>
        </w:rPr>
        <w:t>level</w:t>
      </w:r>
      <w:r>
        <w:rPr>
          <w:color w:val="231F20"/>
          <w:spacing w:val="-3"/>
          <w:w w:val="90"/>
        </w:rPr>
        <w:t xml:space="preserve"> </w:t>
      </w:r>
      <w:r>
        <w:rPr>
          <w:color w:val="231F20"/>
          <w:w w:val="90"/>
        </w:rPr>
        <w:t>they</w:t>
      </w:r>
      <w:r>
        <w:rPr>
          <w:color w:val="231F20"/>
          <w:spacing w:val="-3"/>
          <w:w w:val="90"/>
        </w:rPr>
        <w:t xml:space="preserve"> </w:t>
      </w:r>
      <w:r>
        <w:rPr>
          <w:color w:val="231F20"/>
          <w:w w:val="90"/>
        </w:rPr>
        <w:t>held</w:t>
      </w:r>
      <w:r>
        <w:rPr>
          <w:color w:val="231F20"/>
          <w:spacing w:val="-3"/>
          <w:w w:val="90"/>
        </w:rPr>
        <w:t xml:space="preserve"> </w:t>
      </w:r>
      <w:r>
        <w:rPr>
          <w:color w:val="231F20"/>
          <w:w w:val="90"/>
        </w:rPr>
        <w:t>before</w:t>
      </w:r>
      <w:r>
        <w:rPr>
          <w:color w:val="231F20"/>
          <w:spacing w:val="-3"/>
          <w:w w:val="90"/>
        </w:rPr>
        <w:t xml:space="preserve"> </w:t>
      </w:r>
      <w:r>
        <w:rPr>
          <w:color w:val="231F20"/>
          <w:w w:val="90"/>
        </w:rPr>
        <w:t>the</w:t>
      </w:r>
      <w:r>
        <w:rPr>
          <w:color w:val="231F20"/>
          <w:spacing w:val="-3"/>
          <w:w w:val="90"/>
        </w:rPr>
        <w:t xml:space="preserve"> </w:t>
      </w:r>
      <w:r>
        <w:rPr>
          <w:color w:val="231F20"/>
          <w:w w:val="90"/>
        </w:rPr>
        <w:t>financial</w:t>
      </w:r>
      <w:r>
        <w:rPr>
          <w:color w:val="231F20"/>
          <w:spacing w:val="-3"/>
          <w:w w:val="90"/>
        </w:rPr>
        <w:t xml:space="preserve"> </w:t>
      </w:r>
      <w:r>
        <w:rPr>
          <w:color w:val="231F20"/>
          <w:w w:val="90"/>
        </w:rPr>
        <w:t>crisis.</w:t>
      </w:r>
      <w:r>
        <w:rPr>
          <w:color w:val="231F20"/>
          <w:spacing w:val="-3"/>
          <w:w w:val="90"/>
        </w:rPr>
        <w:t xml:space="preserve"> </w:t>
      </w:r>
      <w:r>
        <w:rPr>
          <w:color w:val="231F20"/>
          <w:w w:val="90"/>
        </w:rPr>
        <w:t>This</w:t>
      </w:r>
      <w:r>
        <w:rPr>
          <w:color w:val="231F20"/>
          <w:spacing w:val="-3"/>
          <w:w w:val="90"/>
        </w:rPr>
        <w:t xml:space="preserve"> </w:t>
      </w:r>
      <w:r>
        <w:rPr>
          <w:color w:val="231F20"/>
          <w:w w:val="90"/>
        </w:rPr>
        <w:t>means</w:t>
      </w:r>
      <w:r>
        <w:rPr>
          <w:color w:val="231F20"/>
          <w:spacing w:val="-3"/>
          <w:w w:val="90"/>
        </w:rPr>
        <w:t xml:space="preserve"> </w:t>
      </w:r>
      <w:r>
        <w:rPr>
          <w:color w:val="231F20"/>
          <w:w w:val="90"/>
        </w:rPr>
        <w:t>that they more than meet the Liquidity Coverage Ratio standard, which measures a bank’s liquid assets as a proportion of the net</w:t>
      </w:r>
      <w:r>
        <w:rPr>
          <w:color w:val="231F20"/>
          <w:spacing w:val="-7"/>
          <w:w w:val="90"/>
        </w:rPr>
        <w:t xml:space="preserve"> </w:t>
      </w:r>
      <w:r>
        <w:rPr>
          <w:color w:val="231F20"/>
          <w:w w:val="90"/>
        </w:rPr>
        <w:t>outflows</w:t>
      </w:r>
      <w:r>
        <w:rPr>
          <w:color w:val="231F20"/>
          <w:spacing w:val="-7"/>
          <w:w w:val="90"/>
        </w:rPr>
        <w:t xml:space="preserve"> </w:t>
      </w:r>
      <w:r>
        <w:rPr>
          <w:color w:val="231F20"/>
          <w:w w:val="90"/>
        </w:rPr>
        <w:t>it</w:t>
      </w:r>
      <w:r>
        <w:rPr>
          <w:color w:val="231F20"/>
          <w:spacing w:val="-7"/>
          <w:w w:val="90"/>
        </w:rPr>
        <w:t xml:space="preserve"> </w:t>
      </w:r>
      <w:r>
        <w:rPr>
          <w:color w:val="231F20"/>
          <w:w w:val="90"/>
        </w:rPr>
        <w:t>might</w:t>
      </w:r>
      <w:r>
        <w:rPr>
          <w:color w:val="231F20"/>
          <w:spacing w:val="-7"/>
          <w:w w:val="90"/>
        </w:rPr>
        <w:t xml:space="preserve"> </w:t>
      </w:r>
      <w:r>
        <w:rPr>
          <w:color w:val="231F20"/>
          <w:w w:val="90"/>
        </w:rPr>
        <w:t>face</w:t>
      </w:r>
      <w:r>
        <w:rPr>
          <w:color w:val="231F20"/>
          <w:spacing w:val="-7"/>
          <w:w w:val="90"/>
        </w:rPr>
        <w:t xml:space="preserve"> </w:t>
      </w:r>
      <w:r>
        <w:rPr>
          <w:color w:val="231F20"/>
          <w:w w:val="90"/>
        </w:rPr>
        <w:t>over</w:t>
      </w:r>
      <w:r>
        <w:rPr>
          <w:color w:val="231F20"/>
          <w:spacing w:val="-7"/>
          <w:w w:val="90"/>
        </w:rPr>
        <w:t xml:space="preserve"> </w:t>
      </w:r>
      <w:r>
        <w:rPr>
          <w:color w:val="231F20"/>
          <w:w w:val="90"/>
        </w:rPr>
        <w:t>a</w:t>
      </w:r>
      <w:r>
        <w:rPr>
          <w:color w:val="231F20"/>
          <w:spacing w:val="-7"/>
          <w:w w:val="90"/>
        </w:rPr>
        <w:t xml:space="preserve"> </w:t>
      </w:r>
      <w:r>
        <w:rPr>
          <w:color w:val="231F20"/>
          <w:w w:val="90"/>
        </w:rPr>
        <w:t>severe</w:t>
      </w:r>
      <w:r>
        <w:rPr>
          <w:color w:val="231F20"/>
          <w:spacing w:val="-7"/>
          <w:w w:val="90"/>
        </w:rPr>
        <w:t xml:space="preserve"> </w:t>
      </w:r>
      <w:r>
        <w:rPr>
          <w:color w:val="231F20"/>
          <w:w w:val="90"/>
        </w:rPr>
        <w:t>30-day</w:t>
      </w:r>
      <w:r>
        <w:rPr>
          <w:color w:val="231F20"/>
          <w:spacing w:val="-7"/>
          <w:w w:val="90"/>
        </w:rPr>
        <w:t xml:space="preserve"> </w:t>
      </w:r>
      <w:r>
        <w:rPr>
          <w:color w:val="231F20"/>
          <w:w w:val="90"/>
        </w:rPr>
        <w:t>stress,</w:t>
      </w:r>
      <w:r>
        <w:rPr>
          <w:color w:val="231F20"/>
          <w:spacing w:val="-7"/>
          <w:w w:val="90"/>
        </w:rPr>
        <w:t xml:space="preserve"> </w:t>
      </w:r>
      <w:r>
        <w:rPr>
          <w:color w:val="231F20"/>
          <w:w w:val="90"/>
        </w:rPr>
        <w:t>as</w:t>
      </w:r>
      <w:r>
        <w:rPr>
          <w:color w:val="231F20"/>
          <w:spacing w:val="-7"/>
          <w:w w:val="90"/>
        </w:rPr>
        <w:t xml:space="preserve"> </w:t>
      </w:r>
      <w:r>
        <w:rPr>
          <w:color w:val="231F20"/>
          <w:w w:val="90"/>
        </w:rPr>
        <w:t xml:space="preserve">well </w:t>
      </w:r>
      <w:r>
        <w:rPr>
          <w:color w:val="231F20"/>
          <w:spacing w:val="-4"/>
        </w:rPr>
        <w:t>as</w:t>
      </w:r>
      <w:r>
        <w:rPr>
          <w:color w:val="231F20"/>
          <w:spacing w:val="-18"/>
        </w:rPr>
        <w:t xml:space="preserve"> </w:t>
      </w:r>
      <w:r>
        <w:rPr>
          <w:color w:val="231F20"/>
          <w:spacing w:val="-4"/>
        </w:rPr>
        <w:t>supervisory</w:t>
      </w:r>
      <w:r>
        <w:rPr>
          <w:color w:val="231F20"/>
          <w:spacing w:val="-18"/>
        </w:rPr>
        <w:t xml:space="preserve"> </w:t>
      </w:r>
      <w:r>
        <w:rPr>
          <w:color w:val="231F20"/>
          <w:spacing w:val="-4"/>
        </w:rPr>
        <w:t>add-ons</w:t>
      </w:r>
      <w:r>
        <w:rPr>
          <w:color w:val="231F20"/>
          <w:spacing w:val="-18"/>
        </w:rPr>
        <w:t xml:space="preserve"> </w:t>
      </w:r>
      <w:r>
        <w:rPr>
          <w:color w:val="231F20"/>
          <w:spacing w:val="-4"/>
        </w:rPr>
        <w:t>for</w:t>
      </w:r>
      <w:r>
        <w:rPr>
          <w:color w:val="231F20"/>
          <w:spacing w:val="-18"/>
        </w:rPr>
        <w:t xml:space="preserve"> </w:t>
      </w:r>
      <w:r>
        <w:rPr>
          <w:color w:val="231F20"/>
          <w:spacing w:val="-4"/>
        </w:rPr>
        <w:t>any</w:t>
      </w:r>
      <w:r>
        <w:rPr>
          <w:color w:val="231F20"/>
          <w:spacing w:val="-18"/>
        </w:rPr>
        <w:t xml:space="preserve"> </w:t>
      </w:r>
      <w:r>
        <w:rPr>
          <w:color w:val="231F20"/>
          <w:spacing w:val="-4"/>
        </w:rPr>
        <w:t>risk</w:t>
      </w:r>
      <w:r>
        <w:rPr>
          <w:color w:val="231F20"/>
          <w:spacing w:val="-18"/>
        </w:rPr>
        <w:t xml:space="preserve"> </w:t>
      </w:r>
      <w:r>
        <w:rPr>
          <w:color w:val="231F20"/>
          <w:spacing w:val="-4"/>
        </w:rPr>
        <w:t>not</w:t>
      </w:r>
      <w:r>
        <w:rPr>
          <w:color w:val="231F20"/>
          <w:spacing w:val="-18"/>
        </w:rPr>
        <w:t xml:space="preserve"> </w:t>
      </w:r>
      <w:r>
        <w:rPr>
          <w:color w:val="231F20"/>
          <w:spacing w:val="-4"/>
        </w:rPr>
        <w:t>captured</w:t>
      </w:r>
      <w:r>
        <w:rPr>
          <w:color w:val="231F20"/>
          <w:spacing w:val="-18"/>
        </w:rPr>
        <w:t xml:space="preserve"> </w:t>
      </w:r>
      <w:r>
        <w:rPr>
          <w:color w:val="231F20"/>
          <w:spacing w:val="-4"/>
        </w:rPr>
        <w:t>or</w:t>
      </w:r>
      <w:r>
        <w:rPr>
          <w:color w:val="231F20"/>
          <w:spacing w:val="-18"/>
        </w:rPr>
        <w:t xml:space="preserve"> </w:t>
      </w:r>
      <w:r>
        <w:rPr>
          <w:color w:val="231F20"/>
          <w:spacing w:val="-4"/>
        </w:rPr>
        <w:t xml:space="preserve">fully </w:t>
      </w:r>
      <w:r>
        <w:rPr>
          <w:color w:val="231F20"/>
          <w:spacing w:val="-2"/>
        </w:rPr>
        <w:t>captured</w:t>
      </w:r>
      <w:r>
        <w:rPr>
          <w:color w:val="231F20"/>
          <w:spacing w:val="-16"/>
        </w:rPr>
        <w:t xml:space="preserve"> </w:t>
      </w:r>
      <w:r>
        <w:rPr>
          <w:color w:val="231F20"/>
          <w:spacing w:val="-2"/>
        </w:rPr>
        <w:t>by</w:t>
      </w:r>
      <w:r>
        <w:rPr>
          <w:color w:val="231F20"/>
          <w:spacing w:val="-16"/>
        </w:rPr>
        <w:t xml:space="preserve"> </w:t>
      </w:r>
      <w:r>
        <w:rPr>
          <w:color w:val="231F20"/>
          <w:spacing w:val="-2"/>
        </w:rPr>
        <w:t>this</w:t>
      </w:r>
      <w:r>
        <w:rPr>
          <w:color w:val="231F20"/>
          <w:spacing w:val="-16"/>
        </w:rPr>
        <w:t xml:space="preserve"> </w:t>
      </w:r>
      <w:r>
        <w:rPr>
          <w:color w:val="231F20"/>
          <w:spacing w:val="-2"/>
        </w:rPr>
        <w:t>standard.</w:t>
      </w:r>
    </w:p>
    <w:p w14:paraId="08DF62E0" w14:textId="77777777" w:rsidR="00492FE9" w:rsidRDefault="005317B0">
      <w:pPr>
        <w:pStyle w:val="BodyText"/>
        <w:spacing w:before="214" w:line="259" w:lineRule="auto"/>
        <w:ind w:left="225" w:right="233"/>
      </w:pPr>
      <w:r>
        <w:rPr>
          <w:color w:val="231F20"/>
          <w:spacing w:val="-4"/>
        </w:rPr>
        <w:t>The</w:t>
      </w:r>
      <w:r>
        <w:rPr>
          <w:color w:val="231F20"/>
          <w:spacing w:val="-18"/>
        </w:rPr>
        <w:t xml:space="preserve"> </w:t>
      </w:r>
      <w:r>
        <w:rPr>
          <w:color w:val="231F20"/>
          <w:spacing w:val="-4"/>
        </w:rPr>
        <w:t>2019</w:t>
      </w:r>
      <w:r>
        <w:rPr>
          <w:color w:val="231F20"/>
          <w:spacing w:val="-18"/>
        </w:rPr>
        <w:t xml:space="preserve"> </w:t>
      </w:r>
      <w:r>
        <w:rPr>
          <w:color w:val="231F20"/>
          <w:spacing w:val="-4"/>
        </w:rPr>
        <w:t>biennial</w:t>
      </w:r>
      <w:r>
        <w:rPr>
          <w:color w:val="231F20"/>
          <w:spacing w:val="-18"/>
        </w:rPr>
        <w:t xml:space="preserve"> </w:t>
      </w:r>
      <w:r>
        <w:rPr>
          <w:color w:val="231F20"/>
          <w:spacing w:val="-4"/>
        </w:rPr>
        <w:t>exploratory</w:t>
      </w:r>
      <w:r>
        <w:rPr>
          <w:color w:val="231F20"/>
          <w:spacing w:val="-18"/>
        </w:rPr>
        <w:t xml:space="preserve"> </w:t>
      </w:r>
      <w:r>
        <w:rPr>
          <w:color w:val="231F20"/>
          <w:spacing w:val="-4"/>
        </w:rPr>
        <w:t>scenario</w:t>
      </w:r>
      <w:r>
        <w:rPr>
          <w:color w:val="231F20"/>
          <w:spacing w:val="-18"/>
        </w:rPr>
        <w:t xml:space="preserve"> </w:t>
      </w:r>
      <w:r>
        <w:rPr>
          <w:color w:val="231F20"/>
          <w:spacing w:val="-4"/>
        </w:rPr>
        <w:t>will</w:t>
      </w:r>
      <w:r>
        <w:rPr>
          <w:color w:val="231F20"/>
          <w:spacing w:val="-18"/>
        </w:rPr>
        <w:t xml:space="preserve"> </w:t>
      </w:r>
      <w:r>
        <w:rPr>
          <w:color w:val="231F20"/>
          <w:spacing w:val="-4"/>
        </w:rPr>
        <w:t>examine</w:t>
      </w:r>
      <w:r>
        <w:rPr>
          <w:color w:val="231F20"/>
          <w:spacing w:val="-18"/>
        </w:rPr>
        <w:t xml:space="preserve"> </w:t>
      </w:r>
      <w:r>
        <w:rPr>
          <w:color w:val="231F20"/>
          <w:spacing w:val="-4"/>
        </w:rPr>
        <w:t>the implications</w:t>
      </w:r>
      <w:r>
        <w:rPr>
          <w:color w:val="231F20"/>
          <w:spacing w:val="-18"/>
        </w:rPr>
        <w:t xml:space="preserve"> </w:t>
      </w:r>
      <w:r>
        <w:rPr>
          <w:color w:val="231F20"/>
          <w:spacing w:val="-4"/>
        </w:rPr>
        <w:t>of</w:t>
      </w:r>
      <w:r>
        <w:rPr>
          <w:color w:val="231F20"/>
          <w:spacing w:val="-18"/>
        </w:rPr>
        <w:t xml:space="preserve"> </w:t>
      </w:r>
      <w:r>
        <w:rPr>
          <w:color w:val="231F20"/>
          <w:spacing w:val="-4"/>
        </w:rPr>
        <w:t>a</w:t>
      </w:r>
      <w:r>
        <w:rPr>
          <w:color w:val="231F20"/>
          <w:spacing w:val="-18"/>
        </w:rPr>
        <w:t xml:space="preserve"> </w:t>
      </w:r>
      <w:r>
        <w:rPr>
          <w:color w:val="231F20"/>
          <w:spacing w:val="-4"/>
        </w:rPr>
        <w:t>severe</w:t>
      </w:r>
      <w:r>
        <w:rPr>
          <w:color w:val="231F20"/>
          <w:spacing w:val="-18"/>
        </w:rPr>
        <w:t xml:space="preserve"> </w:t>
      </w:r>
      <w:r>
        <w:rPr>
          <w:color w:val="231F20"/>
          <w:spacing w:val="-4"/>
        </w:rPr>
        <w:t>and</w:t>
      </w:r>
      <w:r>
        <w:rPr>
          <w:color w:val="231F20"/>
          <w:spacing w:val="-18"/>
        </w:rPr>
        <w:t xml:space="preserve"> </w:t>
      </w:r>
      <w:r>
        <w:rPr>
          <w:color w:val="231F20"/>
          <w:spacing w:val="-4"/>
        </w:rPr>
        <w:t>broad-based</w:t>
      </w:r>
      <w:r>
        <w:rPr>
          <w:color w:val="231F20"/>
          <w:spacing w:val="-18"/>
        </w:rPr>
        <w:t xml:space="preserve"> </w:t>
      </w:r>
      <w:r>
        <w:rPr>
          <w:color w:val="231F20"/>
          <w:spacing w:val="-4"/>
        </w:rPr>
        <w:t>liquidity</w:t>
      </w:r>
      <w:r>
        <w:rPr>
          <w:color w:val="231F20"/>
          <w:spacing w:val="-18"/>
        </w:rPr>
        <w:t xml:space="preserve"> </w:t>
      </w:r>
      <w:r>
        <w:rPr>
          <w:color w:val="231F20"/>
          <w:spacing w:val="-4"/>
        </w:rPr>
        <w:t xml:space="preserve">stress </w:t>
      </w:r>
      <w:r>
        <w:rPr>
          <w:color w:val="231F20"/>
          <w:spacing w:val="-6"/>
        </w:rPr>
        <w:t>affecting</w:t>
      </w:r>
      <w:r>
        <w:rPr>
          <w:color w:val="231F20"/>
          <w:spacing w:val="-10"/>
        </w:rPr>
        <w:t xml:space="preserve"> </w:t>
      </w:r>
      <w:r>
        <w:rPr>
          <w:color w:val="231F20"/>
          <w:spacing w:val="-6"/>
        </w:rPr>
        <w:t>major</w:t>
      </w:r>
      <w:r>
        <w:rPr>
          <w:color w:val="231F20"/>
          <w:spacing w:val="-10"/>
        </w:rPr>
        <w:t xml:space="preserve"> </w:t>
      </w:r>
      <w:r>
        <w:rPr>
          <w:color w:val="231F20"/>
          <w:spacing w:val="-6"/>
        </w:rPr>
        <w:t>UK</w:t>
      </w:r>
      <w:r>
        <w:rPr>
          <w:color w:val="231F20"/>
          <w:spacing w:val="-10"/>
        </w:rPr>
        <w:t xml:space="preserve"> </w:t>
      </w:r>
      <w:r>
        <w:rPr>
          <w:color w:val="231F20"/>
          <w:spacing w:val="-6"/>
        </w:rPr>
        <w:t>banks</w:t>
      </w:r>
      <w:r>
        <w:rPr>
          <w:color w:val="231F20"/>
          <w:spacing w:val="-10"/>
        </w:rPr>
        <w:t xml:space="preserve"> </w:t>
      </w:r>
      <w:r>
        <w:rPr>
          <w:color w:val="231F20"/>
          <w:spacing w:val="-6"/>
        </w:rPr>
        <w:t>simultaneously.</w:t>
      </w:r>
      <w:r>
        <w:rPr>
          <w:color w:val="231F20"/>
          <w:spacing w:val="-10"/>
        </w:rPr>
        <w:t xml:space="preserve"> </w:t>
      </w:r>
      <w:r>
        <w:rPr>
          <w:color w:val="231F20"/>
          <w:spacing w:val="-6"/>
        </w:rPr>
        <w:t>This</w:t>
      </w:r>
      <w:r>
        <w:rPr>
          <w:color w:val="231F20"/>
          <w:spacing w:val="-10"/>
        </w:rPr>
        <w:t xml:space="preserve"> </w:t>
      </w:r>
      <w:r>
        <w:rPr>
          <w:color w:val="231F20"/>
          <w:spacing w:val="-6"/>
        </w:rPr>
        <w:t>exercise</w:t>
      </w:r>
      <w:r>
        <w:rPr>
          <w:color w:val="231F20"/>
          <w:spacing w:val="-10"/>
        </w:rPr>
        <w:t xml:space="preserve"> </w:t>
      </w:r>
      <w:r>
        <w:rPr>
          <w:color w:val="231F20"/>
          <w:spacing w:val="-6"/>
        </w:rPr>
        <w:t xml:space="preserve">will </w:t>
      </w:r>
      <w:r>
        <w:rPr>
          <w:color w:val="231F20"/>
          <w:spacing w:val="-4"/>
        </w:rPr>
        <w:t>explore</w:t>
      </w:r>
      <w:r>
        <w:rPr>
          <w:color w:val="231F20"/>
          <w:spacing w:val="-18"/>
        </w:rPr>
        <w:t xml:space="preserve"> </w:t>
      </w:r>
      <w:r>
        <w:rPr>
          <w:color w:val="231F20"/>
          <w:spacing w:val="-4"/>
        </w:rPr>
        <w:t>how</w:t>
      </w:r>
      <w:r>
        <w:rPr>
          <w:color w:val="231F20"/>
          <w:spacing w:val="-18"/>
        </w:rPr>
        <w:t xml:space="preserve"> </w:t>
      </w:r>
      <w:r>
        <w:rPr>
          <w:color w:val="231F20"/>
          <w:spacing w:val="-4"/>
        </w:rPr>
        <w:t>the</w:t>
      </w:r>
      <w:r>
        <w:rPr>
          <w:color w:val="231F20"/>
          <w:spacing w:val="-18"/>
        </w:rPr>
        <w:t xml:space="preserve"> </w:t>
      </w:r>
      <w:r>
        <w:rPr>
          <w:color w:val="231F20"/>
          <w:spacing w:val="-4"/>
        </w:rPr>
        <w:t>reactions</w:t>
      </w:r>
      <w:r>
        <w:rPr>
          <w:color w:val="231F20"/>
          <w:spacing w:val="-18"/>
        </w:rPr>
        <w:t xml:space="preserve"> </w:t>
      </w:r>
      <w:r>
        <w:rPr>
          <w:color w:val="231F20"/>
          <w:spacing w:val="-4"/>
        </w:rPr>
        <w:t>of</w:t>
      </w:r>
      <w:r>
        <w:rPr>
          <w:color w:val="231F20"/>
          <w:spacing w:val="-18"/>
        </w:rPr>
        <w:t xml:space="preserve"> </w:t>
      </w:r>
      <w:r>
        <w:rPr>
          <w:color w:val="231F20"/>
          <w:spacing w:val="-4"/>
        </w:rPr>
        <w:t>banks</w:t>
      </w:r>
      <w:r>
        <w:rPr>
          <w:color w:val="231F20"/>
          <w:spacing w:val="-18"/>
        </w:rPr>
        <w:t xml:space="preserve"> </w:t>
      </w:r>
      <w:r>
        <w:rPr>
          <w:color w:val="231F20"/>
          <w:spacing w:val="-4"/>
        </w:rPr>
        <w:t>and</w:t>
      </w:r>
      <w:r>
        <w:rPr>
          <w:color w:val="231F20"/>
          <w:spacing w:val="-18"/>
        </w:rPr>
        <w:t xml:space="preserve"> </w:t>
      </w:r>
      <w:r>
        <w:rPr>
          <w:color w:val="231F20"/>
          <w:spacing w:val="-4"/>
        </w:rPr>
        <w:t>authorities</w:t>
      </w:r>
      <w:r>
        <w:rPr>
          <w:color w:val="231F20"/>
          <w:spacing w:val="-18"/>
        </w:rPr>
        <w:t xml:space="preserve"> </w:t>
      </w:r>
      <w:r>
        <w:rPr>
          <w:color w:val="231F20"/>
          <w:spacing w:val="-4"/>
        </w:rPr>
        <w:t>to</w:t>
      </w:r>
      <w:r>
        <w:rPr>
          <w:color w:val="231F20"/>
          <w:spacing w:val="-18"/>
        </w:rPr>
        <w:t xml:space="preserve"> </w:t>
      </w:r>
      <w:r>
        <w:rPr>
          <w:color w:val="231F20"/>
          <w:spacing w:val="-4"/>
        </w:rPr>
        <w:t xml:space="preserve">the </w:t>
      </w:r>
      <w:r>
        <w:rPr>
          <w:color w:val="231F20"/>
          <w:w w:val="90"/>
        </w:rPr>
        <w:t>stress</w:t>
      </w:r>
      <w:r>
        <w:rPr>
          <w:color w:val="231F20"/>
          <w:spacing w:val="-6"/>
          <w:w w:val="90"/>
        </w:rPr>
        <w:t xml:space="preserve"> </w:t>
      </w:r>
      <w:r>
        <w:rPr>
          <w:color w:val="231F20"/>
          <w:w w:val="90"/>
        </w:rPr>
        <w:t>would</w:t>
      </w:r>
      <w:r>
        <w:rPr>
          <w:color w:val="231F20"/>
          <w:spacing w:val="-6"/>
          <w:w w:val="90"/>
        </w:rPr>
        <w:t xml:space="preserve"> </w:t>
      </w:r>
      <w:r>
        <w:rPr>
          <w:color w:val="231F20"/>
          <w:w w:val="90"/>
        </w:rPr>
        <w:t>shape</w:t>
      </w:r>
      <w:r>
        <w:rPr>
          <w:color w:val="231F20"/>
          <w:spacing w:val="-6"/>
          <w:w w:val="90"/>
        </w:rPr>
        <w:t xml:space="preserve"> </w:t>
      </w:r>
      <w:r>
        <w:rPr>
          <w:color w:val="231F20"/>
          <w:w w:val="90"/>
        </w:rPr>
        <w:t>its</w:t>
      </w:r>
      <w:r>
        <w:rPr>
          <w:color w:val="231F20"/>
          <w:spacing w:val="-6"/>
          <w:w w:val="90"/>
        </w:rPr>
        <w:t xml:space="preserve"> </w:t>
      </w:r>
      <w:r>
        <w:rPr>
          <w:color w:val="231F20"/>
          <w:w w:val="90"/>
        </w:rPr>
        <w:t>impact</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broader</w:t>
      </w:r>
      <w:r>
        <w:rPr>
          <w:color w:val="231F20"/>
          <w:spacing w:val="-6"/>
          <w:w w:val="90"/>
        </w:rPr>
        <w:t xml:space="preserve"> </w:t>
      </w:r>
      <w:r>
        <w:rPr>
          <w:color w:val="231F20"/>
          <w:w w:val="90"/>
        </w:rPr>
        <w:t>financial</w:t>
      </w:r>
      <w:r>
        <w:rPr>
          <w:color w:val="231F20"/>
          <w:spacing w:val="-6"/>
          <w:w w:val="90"/>
        </w:rPr>
        <w:t xml:space="preserve"> </w:t>
      </w:r>
      <w:r>
        <w:rPr>
          <w:color w:val="231F20"/>
          <w:w w:val="90"/>
        </w:rPr>
        <w:t xml:space="preserve">system </w:t>
      </w:r>
      <w:r>
        <w:rPr>
          <w:color w:val="231F20"/>
          <w:spacing w:val="-6"/>
        </w:rPr>
        <w:t>and</w:t>
      </w:r>
      <w:r>
        <w:rPr>
          <w:color w:val="231F20"/>
          <w:spacing w:val="-15"/>
        </w:rPr>
        <w:t xml:space="preserve"> </w:t>
      </w:r>
      <w:r>
        <w:rPr>
          <w:color w:val="231F20"/>
          <w:spacing w:val="-6"/>
        </w:rPr>
        <w:t>the</w:t>
      </w:r>
      <w:r>
        <w:rPr>
          <w:color w:val="231F20"/>
          <w:spacing w:val="-15"/>
        </w:rPr>
        <w:t xml:space="preserve"> </w:t>
      </w:r>
      <w:r>
        <w:rPr>
          <w:color w:val="231F20"/>
          <w:spacing w:val="-6"/>
        </w:rPr>
        <w:t>UK</w:t>
      </w:r>
      <w:r>
        <w:rPr>
          <w:color w:val="231F20"/>
          <w:spacing w:val="-15"/>
        </w:rPr>
        <w:t xml:space="preserve"> </w:t>
      </w:r>
      <w:r>
        <w:rPr>
          <w:color w:val="231F20"/>
          <w:spacing w:val="-6"/>
        </w:rPr>
        <w:t>economy</w:t>
      </w:r>
      <w:r>
        <w:rPr>
          <w:color w:val="231F20"/>
          <w:spacing w:val="-15"/>
        </w:rPr>
        <w:t xml:space="preserve"> </w:t>
      </w:r>
      <w:r>
        <w:rPr>
          <w:color w:val="231F20"/>
          <w:spacing w:val="-6"/>
        </w:rPr>
        <w:t>(see</w:t>
      </w:r>
      <w:r>
        <w:rPr>
          <w:color w:val="231F20"/>
          <w:spacing w:val="-15"/>
        </w:rPr>
        <w:t xml:space="preserve"> </w:t>
      </w:r>
      <w:r>
        <w:rPr>
          <w:color w:val="231F20"/>
          <w:spacing w:val="-6"/>
        </w:rPr>
        <w:t>The</w:t>
      </w:r>
      <w:r>
        <w:rPr>
          <w:color w:val="231F20"/>
          <w:spacing w:val="-15"/>
        </w:rPr>
        <w:t xml:space="preserve"> </w:t>
      </w:r>
      <w:r>
        <w:rPr>
          <w:color w:val="231F20"/>
          <w:spacing w:val="-6"/>
        </w:rPr>
        <w:t>2019</w:t>
      </w:r>
      <w:r>
        <w:rPr>
          <w:color w:val="231F20"/>
          <w:spacing w:val="-15"/>
        </w:rPr>
        <w:t xml:space="preserve"> </w:t>
      </w:r>
      <w:r>
        <w:rPr>
          <w:color w:val="231F20"/>
          <w:spacing w:val="-6"/>
        </w:rPr>
        <w:t>and</w:t>
      </w:r>
      <w:r>
        <w:rPr>
          <w:color w:val="231F20"/>
          <w:spacing w:val="-15"/>
        </w:rPr>
        <w:t xml:space="preserve"> </w:t>
      </w:r>
      <w:r>
        <w:rPr>
          <w:color w:val="231F20"/>
          <w:spacing w:val="-6"/>
        </w:rPr>
        <w:t>2021</w:t>
      </w:r>
      <w:r>
        <w:rPr>
          <w:color w:val="231F20"/>
          <w:spacing w:val="-15"/>
        </w:rPr>
        <w:t xml:space="preserve"> </w:t>
      </w:r>
      <w:r>
        <w:rPr>
          <w:color w:val="231F20"/>
          <w:spacing w:val="-6"/>
        </w:rPr>
        <w:t xml:space="preserve">biennial </w:t>
      </w:r>
      <w:r>
        <w:rPr>
          <w:color w:val="231F20"/>
          <w:spacing w:val="-2"/>
        </w:rPr>
        <w:t>exploratory</w:t>
      </w:r>
      <w:r>
        <w:rPr>
          <w:color w:val="231F20"/>
          <w:spacing w:val="-18"/>
        </w:rPr>
        <w:t xml:space="preserve"> </w:t>
      </w:r>
      <w:r>
        <w:rPr>
          <w:color w:val="231F20"/>
          <w:spacing w:val="-2"/>
        </w:rPr>
        <w:t>scenarios</w:t>
      </w:r>
      <w:r>
        <w:rPr>
          <w:color w:val="231F20"/>
          <w:spacing w:val="-18"/>
        </w:rPr>
        <w:t xml:space="preserve"> </w:t>
      </w:r>
      <w:r>
        <w:rPr>
          <w:color w:val="231F20"/>
          <w:spacing w:val="-2"/>
        </w:rPr>
        <w:t>chapter).</w:t>
      </w:r>
    </w:p>
    <w:p w14:paraId="7CE0D422" w14:textId="77777777" w:rsidR="00492FE9" w:rsidRDefault="005317B0">
      <w:pPr>
        <w:spacing w:before="225" w:line="266" w:lineRule="auto"/>
        <w:ind w:left="225" w:right="324"/>
        <w:rPr>
          <w:rFonts w:ascii="Cambria" w:hAnsi="Cambria"/>
          <w:i/>
          <w:sz w:val="20"/>
        </w:rPr>
      </w:pPr>
      <w:r>
        <w:rPr>
          <w:rFonts w:ascii="Cambria" w:hAnsi="Cambria"/>
          <w:i/>
          <w:color w:val="AB3E97"/>
          <w:w w:val="90"/>
          <w:sz w:val="20"/>
        </w:rPr>
        <w:t>…and the resilience of major UK banks’ funding structures has</w:t>
      </w:r>
      <w:r>
        <w:rPr>
          <w:rFonts w:ascii="Cambria" w:hAnsi="Cambria"/>
          <w:i/>
          <w:color w:val="AB3E97"/>
          <w:sz w:val="20"/>
        </w:rPr>
        <w:t xml:space="preserve"> </w:t>
      </w:r>
      <w:r>
        <w:rPr>
          <w:rFonts w:ascii="Cambria" w:hAnsi="Cambria"/>
          <w:i/>
          <w:color w:val="AB3E97"/>
          <w:spacing w:val="-4"/>
          <w:sz w:val="20"/>
        </w:rPr>
        <w:t>also improved significantly since the financial crisis.</w:t>
      </w:r>
    </w:p>
    <w:p w14:paraId="5837155C" w14:textId="77777777" w:rsidR="00492FE9" w:rsidRDefault="005317B0">
      <w:pPr>
        <w:pStyle w:val="BodyText"/>
        <w:spacing w:line="259" w:lineRule="auto"/>
        <w:ind w:left="225" w:right="233"/>
      </w:pPr>
      <w:r>
        <w:rPr>
          <w:color w:val="231F20"/>
          <w:w w:val="90"/>
        </w:rPr>
        <w:t>At</w:t>
      </w:r>
      <w:r>
        <w:rPr>
          <w:color w:val="231F20"/>
          <w:spacing w:val="-6"/>
          <w:w w:val="90"/>
        </w:rPr>
        <w:t xml:space="preserve"> </w:t>
      </w:r>
      <w:r>
        <w:rPr>
          <w:color w:val="231F20"/>
          <w:w w:val="90"/>
        </w:rPr>
        <w:t>a</w:t>
      </w:r>
      <w:r>
        <w:rPr>
          <w:color w:val="231F20"/>
          <w:spacing w:val="-6"/>
          <w:w w:val="90"/>
        </w:rPr>
        <w:t xml:space="preserve"> </w:t>
      </w:r>
      <w:r>
        <w:rPr>
          <w:color w:val="231F20"/>
          <w:w w:val="90"/>
        </w:rPr>
        <w:t>group</w:t>
      </w:r>
      <w:r>
        <w:rPr>
          <w:color w:val="231F20"/>
          <w:spacing w:val="-6"/>
          <w:w w:val="90"/>
        </w:rPr>
        <w:t xml:space="preserve"> </w:t>
      </w:r>
      <w:r>
        <w:rPr>
          <w:color w:val="231F20"/>
          <w:w w:val="90"/>
        </w:rPr>
        <w:t>level,</w:t>
      </w:r>
      <w:r>
        <w:rPr>
          <w:color w:val="231F20"/>
          <w:spacing w:val="-6"/>
          <w:w w:val="90"/>
        </w:rPr>
        <w:t xml:space="preserve"> </w:t>
      </w:r>
      <w:r>
        <w:rPr>
          <w:color w:val="231F20"/>
          <w:w w:val="90"/>
        </w:rPr>
        <w:t>major</w:t>
      </w:r>
      <w:r>
        <w:rPr>
          <w:color w:val="231F20"/>
          <w:spacing w:val="-6"/>
          <w:w w:val="90"/>
        </w:rPr>
        <w:t xml:space="preserve"> </w:t>
      </w:r>
      <w:r>
        <w:rPr>
          <w:color w:val="231F20"/>
          <w:w w:val="90"/>
        </w:rPr>
        <w:t>UK</w:t>
      </w:r>
      <w:r>
        <w:rPr>
          <w:color w:val="231F20"/>
          <w:spacing w:val="-6"/>
          <w:w w:val="90"/>
        </w:rPr>
        <w:t xml:space="preserve"> </w:t>
      </w:r>
      <w:r>
        <w:rPr>
          <w:color w:val="231F20"/>
          <w:w w:val="90"/>
        </w:rPr>
        <w:t>banks’</w:t>
      </w:r>
      <w:r>
        <w:rPr>
          <w:color w:val="231F20"/>
          <w:spacing w:val="-6"/>
          <w:w w:val="90"/>
        </w:rPr>
        <w:t xml:space="preserve"> </w:t>
      </w:r>
      <w:r>
        <w:rPr>
          <w:color w:val="231F20"/>
          <w:w w:val="90"/>
        </w:rPr>
        <w:t>use</w:t>
      </w:r>
      <w:r>
        <w:rPr>
          <w:color w:val="231F20"/>
          <w:spacing w:val="-6"/>
          <w:w w:val="90"/>
        </w:rPr>
        <w:t xml:space="preserve"> </w:t>
      </w:r>
      <w:r>
        <w:rPr>
          <w:color w:val="231F20"/>
          <w:w w:val="90"/>
        </w:rPr>
        <w:t>of</w:t>
      </w:r>
      <w:r>
        <w:rPr>
          <w:color w:val="231F20"/>
          <w:spacing w:val="-6"/>
          <w:w w:val="90"/>
        </w:rPr>
        <w:t xml:space="preserve"> </w:t>
      </w:r>
      <w:r>
        <w:rPr>
          <w:color w:val="231F20"/>
          <w:w w:val="90"/>
        </w:rPr>
        <w:t>short-term</w:t>
      </w:r>
      <w:r>
        <w:rPr>
          <w:color w:val="231F20"/>
          <w:spacing w:val="-6"/>
          <w:w w:val="90"/>
        </w:rPr>
        <w:t xml:space="preserve"> </w:t>
      </w:r>
      <w:r>
        <w:rPr>
          <w:color w:val="231F20"/>
          <w:w w:val="90"/>
        </w:rPr>
        <w:t xml:space="preserve">wholesale funding, excluding repo, as a proportion of total funding, has </w:t>
      </w:r>
      <w:r>
        <w:rPr>
          <w:color w:val="231F20"/>
          <w:spacing w:val="-4"/>
        </w:rPr>
        <w:t>fallen</w:t>
      </w:r>
      <w:r>
        <w:rPr>
          <w:color w:val="231F20"/>
          <w:spacing w:val="-18"/>
        </w:rPr>
        <w:t xml:space="preserve"> </w:t>
      </w:r>
      <w:r>
        <w:rPr>
          <w:color w:val="231F20"/>
          <w:spacing w:val="-4"/>
        </w:rPr>
        <w:t>to</w:t>
      </w:r>
      <w:r>
        <w:rPr>
          <w:color w:val="231F20"/>
          <w:spacing w:val="-18"/>
        </w:rPr>
        <w:t xml:space="preserve"> </w:t>
      </w:r>
      <w:r>
        <w:rPr>
          <w:color w:val="231F20"/>
          <w:spacing w:val="-4"/>
        </w:rPr>
        <w:t>4%</w:t>
      </w:r>
      <w:r>
        <w:rPr>
          <w:color w:val="231F20"/>
          <w:spacing w:val="-18"/>
        </w:rPr>
        <w:t xml:space="preserve"> </w:t>
      </w:r>
      <w:r>
        <w:rPr>
          <w:color w:val="231F20"/>
          <w:spacing w:val="-4"/>
        </w:rPr>
        <w:t>from</w:t>
      </w:r>
      <w:r>
        <w:rPr>
          <w:color w:val="231F20"/>
          <w:spacing w:val="-18"/>
        </w:rPr>
        <w:t xml:space="preserve"> </w:t>
      </w:r>
      <w:r>
        <w:rPr>
          <w:color w:val="231F20"/>
          <w:spacing w:val="-4"/>
        </w:rPr>
        <w:t>around</w:t>
      </w:r>
      <w:r>
        <w:rPr>
          <w:color w:val="231F20"/>
          <w:spacing w:val="-18"/>
        </w:rPr>
        <w:t xml:space="preserve"> </w:t>
      </w:r>
      <w:r>
        <w:rPr>
          <w:color w:val="231F20"/>
          <w:spacing w:val="-4"/>
        </w:rPr>
        <w:t>15%</w:t>
      </w:r>
      <w:r>
        <w:rPr>
          <w:color w:val="231F20"/>
          <w:spacing w:val="-18"/>
        </w:rPr>
        <w:t xml:space="preserve"> </w:t>
      </w:r>
      <w:r>
        <w:rPr>
          <w:color w:val="231F20"/>
          <w:spacing w:val="-4"/>
        </w:rPr>
        <w:t>in</w:t>
      </w:r>
      <w:r>
        <w:rPr>
          <w:color w:val="231F20"/>
          <w:spacing w:val="-18"/>
        </w:rPr>
        <w:t xml:space="preserve"> </w:t>
      </w:r>
      <w:r>
        <w:rPr>
          <w:color w:val="231F20"/>
          <w:spacing w:val="-4"/>
        </w:rPr>
        <w:t>2007</w:t>
      </w:r>
      <w:r>
        <w:rPr>
          <w:color w:val="231F20"/>
          <w:spacing w:val="-18"/>
        </w:rPr>
        <w:t xml:space="preserve"> </w:t>
      </w:r>
      <w:r>
        <w:rPr>
          <w:color w:val="231F20"/>
          <w:spacing w:val="-4"/>
        </w:rPr>
        <w:t>(Chart</w:t>
      </w:r>
      <w:r>
        <w:rPr>
          <w:color w:val="231F20"/>
          <w:spacing w:val="-19"/>
        </w:rPr>
        <w:t xml:space="preserve"> </w:t>
      </w:r>
      <w:r>
        <w:rPr>
          <w:color w:val="231F20"/>
          <w:spacing w:val="-4"/>
        </w:rPr>
        <w:t>G.5).</w:t>
      </w:r>
      <w:r>
        <w:rPr>
          <w:color w:val="231F20"/>
          <w:spacing w:val="-18"/>
        </w:rPr>
        <w:t xml:space="preserve"> </w:t>
      </w:r>
      <w:r>
        <w:rPr>
          <w:color w:val="231F20"/>
          <w:spacing w:val="-4"/>
        </w:rPr>
        <w:t xml:space="preserve">Their </w:t>
      </w:r>
      <w:r>
        <w:rPr>
          <w:color w:val="231F20"/>
          <w:spacing w:val="-6"/>
        </w:rPr>
        <w:t>customer</w:t>
      </w:r>
      <w:r>
        <w:rPr>
          <w:color w:val="231F20"/>
          <w:spacing w:val="-14"/>
        </w:rPr>
        <w:t xml:space="preserve"> </w:t>
      </w:r>
      <w:r>
        <w:rPr>
          <w:color w:val="231F20"/>
          <w:spacing w:val="-6"/>
        </w:rPr>
        <w:t>funding</w:t>
      </w:r>
      <w:r>
        <w:rPr>
          <w:color w:val="231F20"/>
          <w:spacing w:val="-14"/>
        </w:rPr>
        <w:t xml:space="preserve"> </w:t>
      </w:r>
      <w:r>
        <w:rPr>
          <w:color w:val="231F20"/>
          <w:spacing w:val="-6"/>
        </w:rPr>
        <w:t>gap</w:t>
      </w:r>
      <w:r>
        <w:rPr>
          <w:color w:val="231F20"/>
          <w:spacing w:val="-14"/>
        </w:rPr>
        <w:t xml:space="preserve"> </w:t>
      </w:r>
      <w:r>
        <w:rPr>
          <w:color w:val="231F20"/>
          <w:spacing w:val="-6"/>
        </w:rPr>
        <w:t>—</w:t>
      </w:r>
      <w:r>
        <w:rPr>
          <w:color w:val="231F20"/>
          <w:spacing w:val="-14"/>
        </w:rPr>
        <w:t xml:space="preserve"> </w:t>
      </w:r>
      <w:r>
        <w:rPr>
          <w:color w:val="231F20"/>
          <w:spacing w:val="-6"/>
        </w:rPr>
        <w:t>the</w:t>
      </w:r>
      <w:r>
        <w:rPr>
          <w:color w:val="231F20"/>
          <w:spacing w:val="-14"/>
        </w:rPr>
        <w:t xml:space="preserve"> </w:t>
      </w:r>
      <w:r>
        <w:rPr>
          <w:color w:val="231F20"/>
          <w:spacing w:val="-6"/>
        </w:rPr>
        <w:t>difference</w:t>
      </w:r>
      <w:r>
        <w:rPr>
          <w:color w:val="231F20"/>
          <w:spacing w:val="-14"/>
        </w:rPr>
        <w:t xml:space="preserve"> </w:t>
      </w:r>
      <w:r>
        <w:rPr>
          <w:color w:val="231F20"/>
          <w:spacing w:val="-6"/>
        </w:rPr>
        <w:t>between</w:t>
      </w:r>
      <w:r>
        <w:rPr>
          <w:color w:val="231F20"/>
          <w:spacing w:val="-14"/>
        </w:rPr>
        <w:t xml:space="preserve"> </w:t>
      </w:r>
      <w:r>
        <w:rPr>
          <w:color w:val="231F20"/>
          <w:spacing w:val="-6"/>
        </w:rPr>
        <w:t>customer deposits</w:t>
      </w:r>
      <w:r>
        <w:rPr>
          <w:color w:val="231F20"/>
          <w:spacing w:val="-14"/>
        </w:rPr>
        <w:t xml:space="preserve"> </w:t>
      </w:r>
      <w:r>
        <w:rPr>
          <w:color w:val="231F20"/>
          <w:spacing w:val="-6"/>
        </w:rPr>
        <w:t>and</w:t>
      </w:r>
      <w:r>
        <w:rPr>
          <w:color w:val="231F20"/>
          <w:spacing w:val="-14"/>
        </w:rPr>
        <w:t xml:space="preserve"> </w:t>
      </w:r>
      <w:r>
        <w:rPr>
          <w:color w:val="231F20"/>
          <w:spacing w:val="-6"/>
        </w:rPr>
        <w:t>loans</w:t>
      </w:r>
      <w:r>
        <w:rPr>
          <w:color w:val="231F20"/>
          <w:spacing w:val="-14"/>
        </w:rPr>
        <w:t xml:space="preserve"> </w:t>
      </w:r>
      <w:r>
        <w:rPr>
          <w:color w:val="231F20"/>
          <w:spacing w:val="-6"/>
        </w:rPr>
        <w:t>—</w:t>
      </w:r>
      <w:r>
        <w:rPr>
          <w:color w:val="231F20"/>
          <w:spacing w:val="-14"/>
        </w:rPr>
        <w:t xml:space="preserve"> </w:t>
      </w:r>
      <w:r>
        <w:rPr>
          <w:color w:val="231F20"/>
          <w:spacing w:val="-6"/>
        </w:rPr>
        <w:t>has</w:t>
      </w:r>
      <w:r>
        <w:rPr>
          <w:color w:val="231F20"/>
          <w:spacing w:val="-14"/>
        </w:rPr>
        <w:t xml:space="preserve"> </w:t>
      </w:r>
      <w:r>
        <w:rPr>
          <w:color w:val="231F20"/>
          <w:spacing w:val="-6"/>
        </w:rPr>
        <w:t>fallen</w:t>
      </w:r>
      <w:r>
        <w:rPr>
          <w:color w:val="231F20"/>
          <w:spacing w:val="-14"/>
        </w:rPr>
        <w:t xml:space="preserve"> </w:t>
      </w:r>
      <w:r>
        <w:rPr>
          <w:color w:val="231F20"/>
          <w:spacing w:val="-6"/>
        </w:rPr>
        <w:t>from</w:t>
      </w:r>
      <w:r>
        <w:rPr>
          <w:color w:val="231F20"/>
          <w:spacing w:val="-14"/>
        </w:rPr>
        <w:t xml:space="preserve"> </w:t>
      </w:r>
      <w:r>
        <w:rPr>
          <w:color w:val="231F20"/>
          <w:spacing w:val="-6"/>
        </w:rPr>
        <w:t>a</w:t>
      </w:r>
      <w:r>
        <w:rPr>
          <w:color w:val="231F20"/>
          <w:spacing w:val="-14"/>
        </w:rPr>
        <w:t xml:space="preserve"> </w:t>
      </w:r>
      <w:r>
        <w:rPr>
          <w:color w:val="231F20"/>
          <w:spacing w:val="-6"/>
        </w:rPr>
        <w:t>peak</w:t>
      </w:r>
      <w:r>
        <w:rPr>
          <w:color w:val="231F20"/>
          <w:spacing w:val="-14"/>
        </w:rPr>
        <w:t xml:space="preserve"> </w:t>
      </w:r>
      <w:r>
        <w:rPr>
          <w:color w:val="231F20"/>
          <w:spacing w:val="-6"/>
        </w:rPr>
        <w:t>of</w:t>
      </w:r>
      <w:r>
        <w:rPr>
          <w:color w:val="231F20"/>
          <w:spacing w:val="-14"/>
        </w:rPr>
        <w:t xml:space="preserve"> </w:t>
      </w:r>
      <w:r>
        <w:rPr>
          <w:color w:val="231F20"/>
          <w:spacing w:val="-6"/>
        </w:rPr>
        <w:t>around</w:t>
      </w:r>
    </w:p>
    <w:p w14:paraId="543B51BF" w14:textId="77777777" w:rsidR="00492FE9" w:rsidRDefault="005317B0">
      <w:pPr>
        <w:pStyle w:val="BodyText"/>
        <w:spacing w:line="238" w:lineRule="exact"/>
        <w:ind w:left="225"/>
      </w:pPr>
      <w:r>
        <w:rPr>
          <w:color w:val="231F20"/>
          <w:w w:val="90"/>
        </w:rPr>
        <w:t>£914</w:t>
      </w:r>
      <w:r>
        <w:rPr>
          <w:color w:val="231F20"/>
          <w:spacing w:val="-4"/>
        </w:rPr>
        <w:t xml:space="preserve"> </w:t>
      </w:r>
      <w:r>
        <w:rPr>
          <w:color w:val="231F20"/>
          <w:w w:val="90"/>
        </w:rPr>
        <w:t>billion</w:t>
      </w:r>
      <w:r>
        <w:rPr>
          <w:color w:val="231F20"/>
          <w:spacing w:val="-4"/>
        </w:rPr>
        <w:t xml:space="preserve"> </w:t>
      </w:r>
      <w:r>
        <w:rPr>
          <w:color w:val="231F20"/>
          <w:w w:val="90"/>
        </w:rPr>
        <w:t>at</w:t>
      </w:r>
      <w:r>
        <w:rPr>
          <w:color w:val="231F20"/>
          <w:spacing w:val="-4"/>
        </w:rPr>
        <w:t xml:space="preserve"> </w:t>
      </w:r>
      <w:r>
        <w:rPr>
          <w:color w:val="231F20"/>
          <w:w w:val="90"/>
        </w:rPr>
        <w:t>end-2008</w:t>
      </w:r>
      <w:r>
        <w:rPr>
          <w:color w:val="231F20"/>
          <w:spacing w:val="-4"/>
        </w:rPr>
        <w:t xml:space="preserve"> </w:t>
      </w:r>
      <w:r>
        <w:rPr>
          <w:color w:val="231F20"/>
          <w:w w:val="90"/>
        </w:rPr>
        <w:t>to</w:t>
      </w:r>
      <w:r>
        <w:rPr>
          <w:color w:val="231F20"/>
          <w:spacing w:val="-3"/>
        </w:rPr>
        <w:t xml:space="preserve"> </w:t>
      </w:r>
      <w:r>
        <w:rPr>
          <w:color w:val="231F20"/>
          <w:w w:val="90"/>
        </w:rPr>
        <w:t>a</w:t>
      </w:r>
      <w:r>
        <w:rPr>
          <w:color w:val="231F20"/>
          <w:spacing w:val="-4"/>
        </w:rPr>
        <w:t xml:space="preserve"> </w:t>
      </w:r>
      <w:r>
        <w:rPr>
          <w:color w:val="231F20"/>
          <w:w w:val="90"/>
        </w:rPr>
        <w:t>surplus</w:t>
      </w:r>
      <w:r>
        <w:rPr>
          <w:color w:val="231F20"/>
          <w:spacing w:val="-4"/>
        </w:rPr>
        <w:t xml:space="preserve"> </w:t>
      </w:r>
      <w:r>
        <w:rPr>
          <w:color w:val="231F20"/>
          <w:w w:val="90"/>
        </w:rPr>
        <w:t>of</w:t>
      </w:r>
      <w:r>
        <w:rPr>
          <w:color w:val="231F20"/>
          <w:spacing w:val="-4"/>
        </w:rPr>
        <w:t xml:space="preserve"> </w:t>
      </w:r>
      <w:r>
        <w:rPr>
          <w:color w:val="231F20"/>
          <w:w w:val="90"/>
        </w:rPr>
        <w:t>£238</w:t>
      </w:r>
      <w:r>
        <w:rPr>
          <w:color w:val="231F20"/>
          <w:spacing w:val="-4"/>
        </w:rPr>
        <w:t xml:space="preserve"> </w:t>
      </w:r>
      <w:r>
        <w:rPr>
          <w:color w:val="231F20"/>
          <w:w w:val="90"/>
        </w:rPr>
        <w:t>billion</w:t>
      </w:r>
      <w:r>
        <w:rPr>
          <w:color w:val="231F20"/>
          <w:spacing w:val="-3"/>
        </w:rPr>
        <w:t xml:space="preserve"> </w:t>
      </w:r>
      <w:r>
        <w:rPr>
          <w:color w:val="231F20"/>
          <w:spacing w:val="-5"/>
          <w:w w:val="90"/>
        </w:rPr>
        <w:t>at</w:t>
      </w:r>
    </w:p>
    <w:p w14:paraId="02BBF8BD" w14:textId="77777777" w:rsidR="00492FE9" w:rsidRDefault="005317B0">
      <w:pPr>
        <w:pStyle w:val="BodyText"/>
        <w:spacing w:before="8"/>
        <w:ind w:left="225"/>
      </w:pPr>
      <w:r>
        <w:rPr>
          <w:color w:val="231F20"/>
          <w:w w:val="90"/>
        </w:rPr>
        <w:t>end-2018.</w:t>
      </w:r>
      <w:r>
        <w:rPr>
          <w:color w:val="231F20"/>
          <w:spacing w:val="-10"/>
          <w:w w:val="90"/>
        </w:rPr>
        <w:t xml:space="preserve"> </w:t>
      </w:r>
      <w:r>
        <w:rPr>
          <w:color w:val="231F20"/>
          <w:w w:val="90"/>
        </w:rPr>
        <w:t>Moreover,</w:t>
      </w:r>
      <w:r>
        <w:rPr>
          <w:color w:val="231F20"/>
          <w:spacing w:val="-10"/>
          <w:w w:val="90"/>
        </w:rPr>
        <w:t xml:space="preserve"> </w:t>
      </w:r>
      <w:r>
        <w:rPr>
          <w:color w:val="231F20"/>
          <w:w w:val="90"/>
        </w:rPr>
        <w:t>because</w:t>
      </w:r>
      <w:r>
        <w:rPr>
          <w:color w:val="231F20"/>
          <w:spacing w:val="-10"/>
          <w:w w:val="90"/>
        </w:rPr>
        <w:t xml:space="preserve"> </w:t>
      </w:r>
      <w:r>
        <w:rPr>
          <w:color w:val="231F20"/>
          <w:w w:val="90"/>
        </w:rPr>
        <w:t>of</w:t>
      </w:r>
      <w:r>
        <w:rPr>
          <w:color w:val="231F20"/>
          <w:spacing w:val="-10"/>
          <w:w w:val="90"/>
        </w:rPr>
        <w:t xml:space="preserve"> </w:t>
      </w:r>
      <w:r>
        <w:rPr>
          <w:color w:val="231F20"/>
          <w:w w:val="90"/>
        </w:rPr>
        <w:t>supervisory</w:t>
      </w:r>
      <w:r>
        <w:rPr>
          <w:color w:val="231F20"/>
          <w:spacing w:val="-9"/>
          <w:w w:val="90"/>
        </w:rPr>
        <w:t xml:space="preserve"> </w:t>
      </w:r>
      <w:r>
        <w:rPr>
          <w:color w:val="231F20"/>
          <w:w w:val="90"/>
        </w:rPr>
        <w:t>actions</w:t>
      </w:r>
      <w:r>
        <w:rPr>
          <w:color w:val="231F20"/>
          <w:spacing w:val="-10"/>
          <w:w w:val="90"/>
        </w:rPr>
        <w:t xml:space="preserve"> </w:t>
      </w:r>
      <w:r>
        <w:rPr>
          <w:color w:val="231F20"/>
          <w:w w:val="90"/>
        </w:rPr>
        <w:t>and</w:t>
      </w:r>
      <w:r>
        <w:rPr>
          <w:color w:val="231F20"/>
          <w:spacing w:val="-10"/>
          <w:w w:val="90"/>
        </w:rPr>
        <w:t xml:space="preserve"> </w:t>
      </w:r>
      <w:r>
        <w:rPr>
          <w:color w:val="231F20"/>
          <w:spacing w:val="-2"/>
          <w:w w:val="90"/>
        </w:rPr>
        <w:t>their</w:t>
      </w:r>
    </w:p>
    <w:p w14:paraId="004210CE" w14:textId="77777777" w:rsidR="00492FE9" w:rsidRDefault="00492FE9">
      <w:pPr>
        <w:pStyle w:val="BodyText"/>
        <w:sectPr w:rsidR="00492FE9">
          <w:type w:val="continuous"/>
          <w:pgSz w:w="11910" w:h="16840"/>
          <w:pgMar w:top="660" w:right="566" w:bottom="280" w:left="566" w:header="425" w:footer="0" w:gutter="0"/>
          <w:cols w:num="2" w:space="720" w:equalWidth="0">
            <w:col w:w="5091" w:space="240"/>
            <w:col w:w="5447"/>
          </w:cols>
        </w:sectPr>
      </w:pPr>
    </w:p>
    <w:p w14:paraId="018B4D6A" w14:textId="77777777" w:rsidR="00492FE9" w:rsidRDefault="005317B0">
      <w:pPr>
        <w:spacing w:before="83" w:line="237" w:lineRule="auto"/>
        <w:jc w:val="right"/>
        <w:rPr>
          <w:position w:val="-7"/>
          <w:sz w:val="12"/>
        </w:rPr>
      </w:pPr>
      <w:r>
        <w:rPr>
          <w:noProof/>
          <w:position w:val="-7"/>
          <w:sz w:val="12"/>
        </w:rPr>
        <mc:AlternateContent>
          <mc:Choice Requires="wpg">
            <w:drawing>
              <wp:anchor distT="0" distB="0" distL="0" distR="0" simplePos="0" relativeHeight="483406848" behindDoc="1" locked="0" layoutInCell="1" allowOverlap="1" wp14:anchorId="5EB0FE34" wp14:editId="4714F119">
                <wp:simplePos x="0" y="0"/>
                <wp:positionH relativeFrom="page">
                  <wp:posOffset>509168</wp:posOffset>
                </wp:positionH>
                <wp:positionV relativeFrom="paragraph">
                  <wp:posOffset>153264</wp:posOffset>
                </wp:positionV>
                <wp:extent cx="1238250" cy="1459230"/>
                <wp:effectExtent l="0" t="0" r="0" b="0"/>
                <wp:wrapNone/>
                <wp:docPr id="979"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0" cy="1459230"/>
                          <a:chOff x="0" y="0"/>
                          <a:chExt cx="1238250" cy="1459230"/>
                        </a:xfrm>
                      </wpg:grpSpPr>
                      <wps:wsp>
                        <wps:cNvPr id="980" name="Graphic 980"/>
                        <wps:cNvSpPr/>
                        <wps:spPr>
                          <a:xfrm>
                            <a:off x="1060335" y="5275"/>
                            <a:ext cx="71120" cy="1440180"/>
                          </a:xfrm>
                          <a:custGeom>
                            <a:avLst/>
                            <a:gdLst/>
                            <a:ahLst/>
                            <a:cxnLst/>
                            <a:rect l="l" t="t" r="r" b="b"/>
                            <a:pathLst>
                              <a:path w="71120" h="1440180">
                                <a:moveTo>
                                  <a:pt x="70916" y="0"/>
                                </a:moveTo>
                                <a:lnTo>
                                  <a:pt x="0" y="0"/>
                                </a:lnTo>
                                <a:lnTo>
                                  <a:pt x="0" y="1439989"/>
                                </a:lnTo>
                                <a:lnTo>
                                  <a:pt x="70916" y="1439989"/>
                                </a:lnTo>
                                <a:lnTo>
                                  <a:pt x="70916" y="0"/>
                                </a:lnTo>
                                <a:close/>
                              </a:path>
                            </a:pathLst>
                          </a:custGeom>
                          <a:solidFill>
                            <a:srgbClr val="DBD2C7"/>
                          </a:solidFill>
                        </wps:spPr>
                        <wps:bodyPr wrap="square" lIns="0" tIns="0" rIns="0" bIns="0" rtlCol="0">
                          <a:prstTxWarp prst="textNoShape">
                            <a:avLst/>
                          </a:prstTxWarp>
                          <a:noAutofit/>
                        </wps:bodyPr>
                      </wps:wsp>
                      <wps:wsp>
                        <wps:cNvPr id="981" name="Graphic 981"/>
                        <wps:cNvSpPr/>
                        <wps:spPr>
                          <a:xfrm>
                            <a:off x="3175" y="5491"/>
                            <a:ext cx="1231900" cy="1443990"/>
                          </a:xfrm>
                          <a:custGeom>
                            <a:avLst/>
                            <a:gdLst/>
                            <a:ahLst/>
                            <a:cxnLst/>
                            <a:rect l="l" t="t" r="r" b="b"/>
                            <a:pathLst>
                              <a:path w="1231900" h="1443990">
                                <a:moveTo>
                                  <a:pt x="1231633" y="0"/>
                                </a:moveTo>
                                <a:lnTo>
                                  <a:pt x="0" y="0"/>
                                </a:lnTo>
                                <a:lnTo>
                                  <a:pt x="0" y="1443596"/>
                                </a:lnTo>
                                <a:lnTo>
                                  <a:pt x="1231633" y="1443596"/>
                                </a:lnTo>
                                <a:lnTo>
                                  <a:pt x="1231633" y="0"/>
                                </a:lnTo>
                                <a:close/>
                              </a:path>
                            </a:pathLst>
                          </a:custGeom>
                          <a:ln w="6350">
                            <a:solidFill>
                              <a:srgbClr val="231F20"/>
                            </a:solidFill>
                            <a:prstDash val="solid"/>
                          </a:ln>
                        </wps:spPr>
                        <wps:bodyPr wrap="square" lIns="0" tIns="0" rIns="0" bIns="0" rtlCol="0">
                          <a:prstTxWarp prst="textNoShape">
                            <a:avLst/>
                          </a:prstTxWarp>
                          <a:noAutofit/>
                        </wps:bodyPr>
                      </wps:wsp>
                      <wps:wsp>
                        <wps:cNvPr id="982" name="Graphic 982"/>
                        <wps:cNvSpPr/>
                        <wps:spPr>
                          <a:xfrm>
                            <a:off x="3" y="100550"/>
                            <a:ext cx="1235075" cy="1351915"/>
                          </a:xfrm>
                          <a:custGeom>
                            <a:avLst/>
                            <a:gdLst/>
                            <a:ahLst/>
                            <a:cxnLst/>
                            <a:rect l="l" t="t" r="r" b="b"/>
                            <a:pathLst>
                              <a:path w="1235075" h="1351915">
                                <a:moveTo>
                                  <a:pt x="0" y="0"/>
                                </a:moveTo>
                                <a:lnTo>
                                  <a:pt x="71996" y="0"/>
                                </a:lnTo>
                              </a:path>
                              <a:path w="1235075" h="1351915">
                                <a:moveTo>
                                  <a:pt x="0" y="89954"/>
                                </a:moveTo>
                                <a:lnTo>
                                  <a:pt x="71996" y="89954"/>
                                </a:lnTo>
                              </a:path>
                              <a:path w="1235075" h="1351915">
                                <a:moveTo>
                                  <a:pt x="0" y="179920"/>
                                </a:moveTo>
                                <a:lnTo>
                                  <a:pt x="71996" y="179920"/>
                                </a:lnTo>
                              </a:path>
                              <a:path w="1235075" h="1351915">
                                <a:moveTo>
                                  <a:pt x="0" y="269036"/>
                                </a:moveTo>
                                <a:lnTo>
                                  <a:pt x="71996" y="269036"/>
                                </a:lnTo>
                              </a:path>
                              <a:path w="1235075" h="1351915">
                                <a:moveTo>
                                  <a:pt x="0" y="358990"/>
                                </a:moveTo>
                                <a:lnTo>
                                  <a:pt x="71996" y="358990"/>
                                </a:lnTo>
                              </a:path>
                              <a:path w="1235075" h="1351915">
                                <a:moveTo>
                                  <a:pt x="0" y="448957"/>
                                </a:moveTo>
                                <a:lnTo>
                                  <a:pt x="71996" y="448957"/>
                                </a:lnTo>
                              </a:path>
                              <a:path w="1235075" h="1351915">
                                <a:moveTo>
                                  <a:pt x="0" y="538073"/>
                                </a:moveTo>
                                <a:lnTo>
                                  <a:pt x="71996" y="538073"/>
                                </a:lnTo>
                              </a:path>
                              <a:path w="1235075" h="1351915">
                                <a:moveTo>
                                  <a:pt x="0" y="628027"/>
                                </a:moveTo>
                                <a:lnTo>
                                  <a:pt x="71996" y="628027"/>
                                </a:lnTo>
                              </a:path>
                              <a:path w="1235075" h="1351915">
                                <a:moveTo>
                                  <a:pt x="0" y="717994"/>
                                </a:moveTo>
                                <a:lnTo>
                                  <a:pt x="71996" y="717994"/>
                                </a:lnTo>
                              </a:path>
                              <a:path w="1235075" h="1351915">
                                <a:moveTo>
                                  <a:pt x="0" y="807110"/>
                                </a:moveTo>
                                <a:lnTo>
                                  <a:pt x="71996" y="807110"/>
                                </a:lnTo>
                              </a:path>
                              <a:path w="1235075" h="1351915">
                                <a:moveTo>
                                  <a:pt x="0" y="897077"/>
                                </a:moveTo>
                                <a:lnTo>
                                  <a:pt x="71996" y="897077"/>
                                </a:lnTo>
                              </a:path>
                              <a:path w="1235075" h="1351915">
                                <a:moveTo>
                                  <a:pt x="0" y="987031"/>
                                </a:moveTo>
                                <a:lnTo>
                                  <a:pt x="71996" y="987031"/>
                                </a:lnTo>
                              </a:path>
                              <a:path w="1235075" h="1351915">
                                <a:moveTo>
                                  <a:pt x="0" y="1076147"/>
                                </a:moveTo>
                                <a:lnTo>
                                  <a:pt x="71996" y="1076147"/>
                                </a:lnTo>
                              </a:path>
                              <a:path w="1235075" h="1351915">
                                <a:moveTo>
                                  <a:pt x="0" y="1166114"/>
                                </a:moveTo>
                                <a:lnTo>
                                  <a:pt x="71996" y="1166114"/>
                                </a:lnTo>
                              </a:path>
                              <a:path w="1235075" h="1351915">
                                <a:moveTo>
                                  <a:pt x="0" y="1256068"/>
                                </a:moveTo>
                                <a:lnTo>
                                  <a:pt x="71996" y="1256068"/>
                                </a:lnTo>
                              </a:path>
                              <a:path w="1235075" h="1351915">
                                <a:moveTo>
                                  <a:pt x="1162812" y="0"/>
                                </a:moveTo>
                                <a:lnTo>
                                  <a:pt x="1234808" y="0"/>
                                </a:lnTo>
                              </a:path>
                              <a:path w="1235075" h="1351915">
                                <a:moveTo>
                                  <a:pt x="1162812" y="89954"/>
                                </a:moveTo>
                                <a:lnTo>
                                  <a:pt x="1234808" y="89954"/>
                                </a:lnTo>
                              </a:path>
                              <a:path w="1235075" h="1351915">
                                <a:moveTo>
                                  <a:pt x="1162812" y="179920"/>
                                </a:moveTo>
                                <a:lnTo>
                                  <a:pt x="1234808" y="179920"/>
                                </a:lnTo>
                              </a:path>
                              <a:path w="1235075" h="1351915">
                                <a:moveTo>
                                  <a:pt x="1162812" y="269036"/>
                                </a:moveTo>
                                <a:lnTo>
                                  <a:pt x="1234808" y="269036"/>
                                </a:lnTo>
                              </a:path>
                              <a:path w="1235075" h="1351915">
                                <a:moveTo>
                                  <a:pt x="1162812" y="358990"/>
                                </a:moveTo>
                                <a:lnTo>
                                  <a:pt x="1234808" y="358990"/>
                                </a:lnTo>
                              </a:path>
                              <a:path w="1235075" h="1351915">
                                <a:moveTo>
                                  <a:pt x="1162812" y="448957"/>
                                </a:moveTo>
                                <a:lnTo>
                                  <a:pt x="1234808" y="448957"/>
                                </a:lnTo>
                              </a:path>
                              <a:path w="1235075" h="1351915">
                                <a:moveTo>
                                  <a:pt x="1162812" y="538073"/>
                                </a:moveTo>
                                <a:lnTo>
                                  <a:pt x="1234808" y="538073"/>
                                </a:lnTo>
                              </a:path>
                              <a:path w="1235075" h="1351915">
                                <a:moveTo>
                                  <a:pt x="1162812" y="628027"/>
                                </a:moveTo>
                                <a:lnTo>
                                  <a:pt x="1234808" y="628027"/>
                                </a:lnTo>
                              </a:path>
                              <a:path w="1235075" h="1351915">
                                <a:moveTo>
                                  <a:pt x="1162812" y="717994"/>
                                </a:moveTo>
                                <a:lnTo>
                                  <a:pt x="1234808" y="717994"/>
                                </a:lnTo>
                              </a:path>
                              <a:path w="1235075" h="1351915">
                                <a:moveTo>
                                  <a:pt x="1162812" y="807110"/>
                                </a:moveTo>
                                <a:lnTo>
                                  <a:pt x="1234808" y="807110"/>
                                </a:lnTo>
                              </a:path>
                              <a:path w="1235075" h="1351915">
                                <a:moveTo>
                                  <a:pt x="1162812" y="897077"/>
                                </a:moveTo>
                                <a:lnTo>
                                  <a:pt x="1234808" y="897077"/>
                                </a:lnTo>
                              </a:path>
                              <a:path w="1235075" h="1351915">
                                <a:moveTo>
                                  <a:pt x="1162812" y="987031"/>
                                </a:moveTo>
                                <a:lnTo>
                                  <a:pt x="1234808" y="987031"/>
                                </a:lnTo>
                              </a:path>
                              <a:path w="1235075" h="1351915">
                                <a:moveTo>
                                  <a:pt x="1162812" y="1076147"/>
                                </a:moveTo>
                                <a:lnTo>
                                  <a:pt x="1234808" y="1076147"/>
                                </a:lnTo>
                              </a:path>
                              <a:path w="1235075" h="1351915">
                                <a:moveTo>
                                  <a:pt x="1162812" y="1166114"/>
                                </a:moveTo>
                                <a:lnTo>
                                  <a:pt x="1234808" y="1166114"/>
                                </a:lnTo>
                              </a:path>
                              <a:path w="1235075" h="1351915">
                                <a:moveTo>
                                  <a:pt x="1162812" y="1256068"/>
                                </a:moveTo>
                                <a:lnTo>
                                  <a:pt x="1234808" y="1256068"/>
                                </a:lnTo>
                              </a:path>
                              <a:path w="1235075" h="1351915">
                                <a:moveTo>
                                  <a:pt x="112864" y="1279715"/>
                                </a:moveTo>
                                <a:lnTo>
                                  <a:pt x="112864" y="1351711"/>
                                </a:lnTo>
                              </a:path>
                              <a:path w="1235075" h="1351915">
                                <a:moveTo>
                                  <a:pt x="193675" y="1279715"/>
                                </a:moveTo>
                                <a:lnTo>
                                  <a:pt x="193675" y="1351711"/>
                                </a:lnTo>
                              </a:path>
                              <a:path w="1235075" h="1351915">
                                <a:moveTo>
                                  <a:pt x="274497" y="1279715"/>
                                </a:moveTo>
                                <a:lnTo>
                                  <a:pt x="274497" y="1351711"/>
                                </a:lnTo>
                              </a:path>
                              <a:path w="1235075" h="1351915">
                                <a:moveTo>
                                  <a:pt x="356311" y="1279715"/>
                                </a:moveTo>
                                <a:lnTo>
                                  <a:pt x="356311" y="1351711"/>
                                </a:lnTo>
                              </a:path>
                              <a:path w="1235075" h="1351915">
                                <a:moveTo>
                                  <a:pt x="437121" y="1279715"/>
                                </a:moveTo>
                                <a:lnTo>
                                  <a:pt x="437121" y="1351711"/>
                                </a:lnTo>
                              </a:path>
                              <a:path w="1235075" h="1351915">
                                <a:moveTo>
                                  <a:pt x="517944" y="1279715"/>
                                </a:moveTo>
                                <a:lnTo>
                                  <a:pt x="517944" y="1351711"/>
                                </a:lnTo>
                              </a:path>
                              <a:path w="1235075" h="1351915">
                                <a:moveTo>
                                  <a:pt x="599744" y="1279715"/>
                                </a:moveTo>
                                <a:lnTo>
                                  <a:pt x="599744" y="1351711"/>
                                </a:lnTo>
                              </a:path>
                              <a:path w="1235075" h="1351915">
                                <a:moveTo>
                                  <a:pt x="680567" y="1279715"/>
                                </a:moveTo>
                                <a:lnTo>
                                  <a:pt x="680567" y="1351711"/>
                                </a:lnTo>
                              </a:path>
                              <a:path w="1235075" h="1351915">
                                <a:moveTo>
                                  <a:pt x="761377" y="1279715"/>
                                </a:moveTo>
                                <a:lnTo>
                                  <a:pt x="761377" y="1351711"/>
                                </a:lnTo>
                              </a:path>
                              <a:path w="1235075" h="1351915">
                                <a:moveTo>
                                  <a:pt x="842187" y="1279715"/>
                                </a:moveTo>
                                <a:lnTo>
                                  <a:pt x="842187" y="1351711"/>
                                </a:lnTo>
                              </a:path>
                              <a:path w="1235075" h="1351915">
                                <a:moveTo>
                                  <a:pt x="924001" y="1279715"/>
                                </a:moveTo>
                                <a:lnTo>
                                  <a:pt x="924001" y="1351711"/>
                                </a:lnTo>
                              </a:path>
                              <a:path w="1235075" h="1351915">
                                <a:moveTo>
                                  <a:pt x="1004824" y="1279715"/>
                                </a:moveTo>
                                <a:lnTo>
                                  <a:pt x="1004824" y="1351711"/>
                                </a:lnTo>
                              </a:path>
                              <a:path w="1235075" h="1351915">
                                <a:moveTo>
                                  <a:pt x="1085634" y="1279715"/>
                                </a:moveTo>
                                <a:lnTo>
                                  <a:pt x="1085634" y="1351711"/>
                                </a:lnTo>
                              </a:path>
                            </a:pathLst>
                          </a:custGeom>
                          <a:ln w="6350">
                            <a:solidFill>
                              <a:srgbClr val="231F20"/>
                            </a:solidFill>
                            <a:prstDash val="solid"/>
                          </a:ln>
                        </wps:spPr>
                        <wps:bodyPr wrap="square" lIns="0" tIns="0" rIns="0" bIns="0" rtlCol="0">
                          <a:prstTxWarp prst="textNoShape">
                            <a:avLst/>
                          </a:prstTxWarp>
                          <a:noAutofit/>
                        </wps:bodyPr>
                      </wps:wsp>
                      <wps:wsp>
                        <wps:cNvPr id="983" name="Graphic 983"/>
                        <wps:cNvSpPr/>
                        <wps:spPr>
                          <a:xfrm>
                            <a:off x="912036" y="644564"/>
                            <a:ext cx="213995" cy="662940"/>
                          </a:xfrm>
                          <a:custGeom>
                            <a:avLst/>
                            <a:gdLst/>
                            <a:ahLst/>
                            <a:cxnLst/>
                            <a:rect l="l" t="t" r="r" b="b"/>
                            <a:pathLst>
                              <a:path w="213995" h="662940">
                                <a:moveTo>
                                  <a:pt x="0" y="348805"/>
                                </a:moveTo>
                                <a:lnTo>
                                  <a:pt x="0" y="337781"/>
                                </a:lnTo>
                                <a:lnTo>
                                  <a:pt x="1003" y="333540"/>
                                </a:lnTo>
                                <a:lnTo>
                                  <a:pt x="1993" y="324205"/>
                                </a:lnTo>
                                <a:lnTo>
                                  <a:pt x="1993" y="313169"/>
                                </a:lnTo>
                                <a:lnTo>
                                  <a:pt x="1993" y="307225"/>
                                </a:lnTo>
                                <a:lnTo>
                                  <a:pt x="2984" y="302983"/>
                                </a:lnTo>
                                <a:lnTo>
                                  <a:pt x="2984" y="320801"/>
                                </a:lnTo>
                                <a:lnTo>
                                  <a:pt x="2984" y="305536"/>
                                </a:lnTo>
                                <a:lnTo>
                                  <a:pt x="2984" y="314020"/>
                                </a:lnTo>
                                <a:lnTo>
                                  <a:pt x="3987" y="318261"/>
                                </a:lnTo>
                                <a:lnTo>
                                  <a:pt x="3987" y="321652"/>
                                </a:lnTo>
                                <a:lnTo>
                                  <a:pt x="3987" y="311467"/>
                                </a:lnTo>
                                <a:lnTo>
                                  <a:pt x="4978" y="311467"/>
                                </a:lnTo>
                                <a:lnTo>
                                  <a:pt x="4978" y="306374"/>
                                </a:lnTo>
                                <a:lnTo>
                                  <a:pt x="4978" y="294487"/>
                                </a:lnTo>
                                <a:lnTo>
                                  <a:pt x="5981" y="274129"/>
                                </a:lnTo>
                                <a:lnTo>
                                  <a:pt x="5981" y="284314"/>
                                </a:lnTo>
                                <a:lnTo>
                                  <a:pt x="5981" y="296189"/>
                                </a:lnTo>
                                <a:lnTo>
                                  <a:pt x="5981" y="309778"/>
                                </a:lnTo>
                                <a:lnTo>
                                  <a:pt x="6985" y="319951"/>
                                </a:lnTo>
                                <a:lnTo>
                                  <a:pt x="6985" y="322503"/>
                                </a:lnTo>
                                <a:lnTo>
                                  <a:pt x="7975" y="328447"/>
                                </a:lnTo>
                                <a:lnTo>
                                  <a:pt x="7975" y="336930"/>
                                </a:lnTo>
                                <a:lnTo>
                                  <a:pt x="7975" y="341172"/>
                                </a:lnTo>
                                <a:lnTo>
                                  <a:pt x="7975" y="349656"/>
                                </a:lnTo>
                                <a:lnTo>
                                  <a:pt x="8978" y="354761"/>
                                </a:lnTo>
                                <a:lnTo>
                                  <a:pt x="8978" y="353059"/>
                                </a:lnTo>
                                <a:lnTo>
                                  <a:pt x="8978" y="355599"/>
                                </a:lnTo>
                                <a:lnTo>
                                  <a:pt x="9982" y="361543"/>
                                </a:lnTo>
                                <a:lnTo>
                                  <a:pt x="9982" y="366636"/>
                                </a:lnTo>
                                <a:lnTo>
                                  <a:pt x="10972" y="367474"/>
                                </a:lnTo>
                                <a:lnTo>
                                  <a:pt x="10972" y="373418"/>
                                </a:lnTo>
                                <a:lnTo>
                                  <a:pt x="10972" y="364934"/>
                                </a:lnTo>
                                <a:lnTo>
                                  <a:pt x="10972" y="361543"/>
                                </a:lnTo>
                                <a:lnTo>
                                  <a:pt x="11963" y="359003"/>
                                </a:lnTo>
                                <a:lnTo>
                                  <a:pt x="11963" y="364934"/>
                                </a:lnTo>
                                <a:lnTo>
                                  <a:pt x="12966" y="358152"/>
                                </a:lnTo>
                                <a:lnTo>
                                  <a:pt x="12966" y="354761"/>
                                </a:lnTo>
                                <a:lnTo>
                                  <a:pt x="13970" y="350507"/>
                                </a:lnTo>
                                <a:lnTo>
                                  <a:pt x="13970" y="341172"/>
                                </a:lnTo>
                                <a:lnTo>
                                  <a:pt x="13970" y="332689"/>
                                </a:lnTo>
                                <a:lnTo>
                                  <a:pt x="13970" y="330149"/>
                                </a:lnTo>
                                <a:lnTo>
                                  <a:pt x="13970" y="339470"/>
                                </a:lnTo>
                                <a:lnTo>
                                  <a:pt x="14960" y="337781"/>
                                </a:lnTo>
                                <a:lnTo>
                                  <a:pt x="14960" y="336080"/>
                                </a:lnTo>
                                <a:lnTo>
                                  <a:pt x="15963" y="342023"/>
                                </a:lnTo>
                                <a:lnTo>
                                  <a:pt x="15963" y="353910"/>
                                </a:lnTo>
                                <a:lnTo>
                                  <a:pt x="16954" y="353910"/>
                                </a:lnTo>
                                <a:lnTo>
                                  <a:pt x="16954" y="352209"/>
                                </a:lnTo>
                                <a:lnTo>
                                  <a:pt x="16954" y="362394"/>
                                </a:lnTo>
                                <a:lnTo>
                                  <a:pt x="16954" y="359003"/>
                                </a:lnTo>
                                <a:lnTo>
                                  <a:pt x="17957" y="356450"/>
                                </a:lnTo>
                                <a:lnTo>
                                  <a:pt x="17957" y="353059"/>
                                </a:lnTo>
                                <a:lnTo>
                                  <a:pt x="17957" y="355599"/>
                                </a:lnTo>
                                <a:lnTo>
                                  <a:pt x="18961" y="359003"/>
                                </a:lnTo>
                                <a:lnTo>
                                  <a:pt x="18961" y="360692"/>
                                </a:lnTo>
                                <a:lnTo>
                                  <a:pt x="18961" y="365785"/>
                                </a:lnTo>
                                <a:lnTo>
                                  <a:pt x="19951" y="374268"/>
                                </a:lnTo>
                                <a:lnTo>
                                  <a:pt x="19951" y="377672"/>
                                </a:lnTo>
                                <a:lnTo>
                                  <a:pt x="19951" y="380212"/>
                                </a:lnTo>
                                <a:lnTo>
                                  <a:pt x="19951" y="388696"/>
                                </a:lnTo>
                                <a:lnTo>
                                  <a:pt x="20955" y="392937"/>
                                </a:lnTo>
                                <a:lnTo>
                                  <a:pt x="20955" y="398881"/>
                                </a:lnTo>
                                <a:lnTo>
                                  <a:pt x="21945" y="403136"/>
                                </a:lnTo>
                                <a:lnTo>
                                  <a:pt x="21945" y="405676"/>
                                </a:lnTo>
                                <a:lnTo>
                                  <a:pt x="21945" y="402285"/>
                                </a:lnTo>
                                <a:lnTo>
                                  <a:pt x="21945" y="409917"/>
                                </a:lnTo>
                                <a:lnTo>
                                  <a:pt x="22948" y="422655"/>
                                </a:lnTo>
                                <a:lnTo>
                                  <a:pt x="22948" y="425195"/>
                                </a:lnTo>
                                <a:lnTo>
                                  <a:pt x="22948" y="427735"/>
                                </a:lnTo>
                                <a:lnTo>
                                  <a:pt x="23939" y="427735"/>
                                </a:lnTo>
                                <a:lnTo>
                                  <a:pt x="23939" y="431139"/>
                                </a:lnTo>
                                <a:lnTo>
                                  <a:pt x="23939" y="426034"/>
                                </a:lnTo>
                                <a:lnTo>
                                  <a:pt x="24942" y="414159"/>
                                </a:lnTo>
                                <a:lnTo>
                                  <a:pt x="24942" y="403974"/>
                                </a:lnTo>
                                <a:lnTo>
                                  <a:pt x="24942" y="418401"/>
                                </a:lnTo>
                                <a:lnTo>
                                  <a:pt x="24942" y="420954"/>
                                </a:lnTo>
                                <a:lnTo>
                                  <a:pt x="25933" y="426897"/>
                                </a:lnTo>
                                <a:lnTo>
                                  <a:pt x="25933" y="430288"/>
                                </a:lnTo>
                                <a:lnTo>
                                  <a:pt x="25933" y="418401"/>
                                </a:lnTo>
                                <a:lnTo>
                                  <a:pt x="26936" y="430288"/>
                                </a:lnTo>
                                <a:lnTo>
                                  <a:pt x="26936" y="426897"/>
                                </a:lnTo>
                                <a:lnTo>
                                  <a:pt x="27940" y="414159"/>
                                </a:lnTo>
                                <a:lnTo>
                                  <a:pt x="27940" y="398030"/>
                                </a:lnTo>
                                <a:lnTo>
                                  <a:pt x="27940" y="403974"/>
                                </a:lnTo>
                                <a:lnTo>
                                  <a:pt x="27940" y="406526"/>
                                </a:lnTo>
                                <a:lnTo>
                                  <a:pt x="27940" y="407377"/>
                                </a:lnTo>
                                <a:lnTo>
                                  <a:pt x="28930" y="415861"/>
                                </a:lnTo>
                                <a:lnTo>
                                  <a:pt x="28930" y="413308"/>
                                </a:lnTo>
                                <a:lnTo>
                                  <a:pt x="29933" y="414159"/>
                                </a:lnTo>
                                <a:lnTo>
                                  <a:pt x="29933" y="384454"/>
                                </a:lnTo>
                                <a:lnTo>
                                  <a:pt x="29933" y="392087"/>
                                </a:lnTo>
                                <a:lnTo>
                                  <a:pt x="30924" y="378523"/>
                                </a:lnTo>
                                <a:lnTo>
                                  <a:pt x="30924" y="389547"/>
                                </a:lnTo>
                                <a:lnTo>
                                  <a:pt x="30924" y="400583"/>
                                </a:lnTo>
                                <a:lnTo>
                                  <a:pt x="30924" y="393788"/>
                                </a:lnTo>
                                <a:lnTo>
                                  <a:pt x="31927" y="398030"/>
                                </a:lnTo>
                                <a:lnTo>
                                  <a:pt x="31927" y="413308"/>
                                </a:lnTo>
                                <a:lnTo>
                                  <a:pt x="31927" y="416699"/>
                                </a:lnTo>
                                <a:lnTo>
                                  <a:pt x="32918" y="420103"/>
                                </a:lnTo>
                                <a:lnTo>
                                  <a:pt x="32918" y="415861"/>
                                </a:lnTo>
                                <a:lnTo>
                                  <a:pt x="32918" y="426034"/>
                                </a:lnTo>
                                <a:lnTo>
                                  <a:pt x="33921" y="430288"/>
                                </a:lnTo>
                                <a:lnTo>
                                  <a:pt x="33921" y="426897"/>
                                </a:lnTo>
                                <a:lnTo>
                                  <a:pt x="33921" y="423494"/>
                                </a:lnTo>
                                <a:lnTo>
                                  <a:pt x="34912" y="423494"/>
                                </a:lnTo>
                                <a:lnTo>
                                  <a:pt x="34912" y="420954"/>
                                </a:lnTo>
                                <a:lnTo>
                                  <a:pt x="35915" y="420954"/>
                                </a:lnTo>
                                <a:lnTo>
                                  <a:pt x="35915" y="403974"/>
                                </a:lnTo>
                                <a:lnTo>
                                  <a:pt x="35915" y="407377"/>
                                </a:lnTo>
                                <a:lnTo>
                                  <a:pt x="35915" y="414159"/>
                                </a:lnTo>
                                <a:lnTo>
                                  <a:pt x="36918" y="399732"/>
                                </a:lnTo>
                                <a:lnTo>
                                  <a:pt x="36918" y="410768"/>
                                </a:lnTo>
                                <a:lnTo>
                                  <a:pt x="36918" y="420954"/>
                                </a:lnTo>
                                <a:lnTo>
                                  <a:pt x="37909" y="429437"/>
                                </a:lnTo>
                                <a:lnTo>
                                  <a:pt x="37909" y="442175"/>
                                </a:lnTo>
                                <a:lnTo>
                                  <a:pt x="37909" y="447255"/>
                                </a:lnTo>
                                <a:lnTo>
                                  <a:pt x="38912" y="447255"/>
                                </a:lnTo>
                                <a:lnTo>
                                  <a:pt x="38912" y="455739"/>
                                </a:lnTo>
                                <a:lnTo>
                                  <a:pt x="38912" y="465937"/>
                                </a:lnTo>
                                <a:lnTo>
                                  <a:pt x="38912" y="471017"/>
                                </a:lnTo>
                                <a:lnTo>
                                  <a:pt x="39903" y="482904"/>
                                </a:lnTo>
                                <a:lnTo>
                                  <a:pt x="39903" y="495642"/>
                                </a:lnTo>
                                <a:lnTo>
                                  <a:pt x="39903" y="504126"/>
                                </a:lnTo>
                                <a:lnTo>
                                  <a:pt x="40906" y="510908"/>
                                </a:lnTo>
                                <a:lnTo>
                                  <a:pt x="40906" y="510070"/>
                                </a:lnTo>
                                <a:lnTo>
                                  <a:pt x="41897" y="507517"/>
                                </a:lnTo>
                                <a:lnTo>
                                  <a:pt x="41897" y="499021"/>
                                </a:lnTo>
                                <a:lnTo>
                                  <a:pt x="41897" y="490537"/>
                                </a:lnTo>
                                <a:lnTo>
                                  <a:pt x="41897" y="495642"/>
                                </a:lnTo>
                                <a:lnTo>
                                  <a:pt x="42900" y="501586"/>
                                </a:lnTo>
                                <a:lnTo>
                                  <a:pt x="42900" y="502424"/>
                                </a:lnTo>
                                <a:lnTo>
                                  <a:pt x="43891" y="508368"/>
                                </a:lnTo>
                                <a:lnTo>
                                  <a:pt x="43891" y="512610"/>
                                </a:lnTo>
                                <a:lnTo>
                                  <a:pt x="43891" y="515162"/>
                                </a:lnTo>
                                <a:lnTo>
                                  <a:pt x="44894" y="525348"/>
                                </a:lnTo>
                                <a:lnTo>
                                  <a:pt x="44894" y="518540"/>
                                </a:lnTo>
                                <a:lnTo>
                                  <a:pt x="44894" y="517702"/>
                                </a:lnTo>
                                <a:lnTo>
                                  <a:pt x="45897" y="522782"/>
                                </a:lnTo>
                                <a:lnTo>
                                  <a:pt x="45897" y="513460"/>
                                </a:lnTo>
                                <a:lnTo>
                                  <a:pt x="45897" y="516000"/>
                                </a:lnTo>
                                <a:lnTo>
                                  <a:pt x="46888" y="506666"/>
                                </a:lnTo>
                                <a:lnTo>
                                  <a:pt x="46888" y="505828"/>
                                </a:lnTo>
                                <a:lnTo>
                                  <a:pt x="46888" y="500722"/>
                                </a:lnTo>
                                <a:lnTo>
                                  <a:pt x="47891" y="496481"/>
                                </a:lnTo>
                                <a:lnTo>
                                  <a:pt x="47891" y="498182"/>
                                </a:lnTo>
                                <a:lnTo>
                                  <a:pt x="47891" y="501586"/>
                                </a:lnTo>
                                <a:lnTo>
                                  <a:pt x="47891" y="487997"/>
                                </a:lnTo>
                                <a:lnTo>
                                  <a:pt x="48882" y="521944"/>
                                </a:lnTo>
                                <a:lnTo>
                                  <a:pt x="48882" y="527888"/>
                                </a:lnTo>
                                <a:lnTo>
                                  <a:pt x="49885" y="529589"/>
                                </a:lnTo>
                                <a:lnTo>
                                  <a:pt x="49885" y="527888"/>
                                </a:lnTo>
                                <a:lnTo>
                                  <a:pt x="49885" y="533831"/>
                                </a:lnTo>
                                <a:lnTo>
                                  <a:pt x="50876" y="538073"/>
                                </a:lnTo>
                                <a:lnTo>
                                  <a:pt x="50876" y="529589"/>
                                </a:lnTo>
                                <a:lnTo>
                                  <a:pt x="50876" y="536371"/>
                                </a:lnTo>
                                <a:lnTo>
                                  <a:pt x="51879" y="539762"/>
                                </a:lnTo>
                                <a:lnTo>
                                  <a:pt x="51879" y="546569"/>
                                </a:lnTo>
                                <a:lnTo>
                                  <a:pt x="51879" y="549109"/>
                                </a:lnTo>
                                <a:lnTo>
                                  <a:pt x="52870" y="558444"/>
                                </a:lnTo>
                                <a:lnTo>
                                  <a:pt x="52870" y="565226"/>
                                </a:lnTo>
                                <a:lnTo>
                                  <a:pt x="52870" y="563524"/>
                                </a:lnTo>
                                <a:lnTo>
                                  <a:pt x="52870" y="571169"/>
                                </a:lnTo>
                                <a:lnTo>
                                  <a:pt x="53873" y="573709"/>
                                </a:lnTo>
                                <a:lnTo>
                                  <a:pt x="53873" y="563524"/>
                                </a:lnTo>
                                <a:lnTo>
                                  <a:pt x="53873" y="572007"/>
                                </a:lnTo>
                                <a:lnTo>
                                  <a:pt x="54876" y="569467"/>
                                </a:lnTo>
                                <a:lnTo>
                                  <a:pt x="54876" y="571169"/>
                                </a:lnTo>
                                <a:lnTo>
                                  <a:pt x="55867" y="574573"/>
                                </a:lnTo>
                                <a:lnTo>
                                  <a:pt x="55867" y="573709"/>
                                </a:lnTo>
                                <a:lnTo>
                                  <a:pt x="55867" y="568629"/>
                                </a:lnTo>
                                <a:lnTo>
                                  <a:pt x="55867" y="577951"/>
                                </a:lnTo>
                                <a:lnTo>
                                  <a:pt x="55867" y="579653"/>
                                </a:lnTo>
                                <a:lnTo>
                                  <a:pt x="56870" y="580504"/>
                                </a:lnTo>
                                <a:lnTo>
                                  <a:pt x="56870" y="576262"/>
                                </a:lnTo>
                                <a:lnTo>
                                  <a:pt x="57861" y="583895"/>
                                </a:lnTo>
                                <a:lnTo>
                                  <a:pt x="57861" y="591540"/>
                                </a:lnTo>
                                <a:lnTo>
                                  <a:pt x="57861" y="595782"/>
                                </a:lnTo>
                                <a:lnTo>
                                  <a:pt x="58864" y="600036"/>
                                </a:lnTo>
                                <a:lnTo>
                                  <a:pt x="58864" y="609358"/>
                                </a:lnTo>
                                <a:lnTo>
                                  <a:pt x="58864" y="615302"/>
                                </a:lnTo>
                                <a:lnTo>
                                  <a:pt x="58864" y="619556"/>
                                </a:lnTo>
                                <a:lnTo>
                                  <a:pt x="59855" y="628878"/>
                                </a:lnTo>
                                <a:lnTo>
                                  <a:pt x="59855" y="627176"/>
                                </a:lnTo>
                                <a:lnTo>
                                  <a:pt x="59855" y="621233"/>
                                </a:lnTo>
                                <a:lnTo>
                                  <a:pt x="60858" y="616153"/>
                                </a:lnTo>
                                <a:lnTo>
                                  <a:pt x="60858" y="613613"/>
                                </a:lnTo>
                                <a:lnTo>
                                  <a:pt x="60858" y="611060"/>
                                </a:lnTo>
                                <a:lnTo>
                                  <a:pt x="61861" y="615302"/>
                                </a:lnTo>
                                <a:lnTo>
                                  <a:pt x="61861" y="612749"/>
                                </a:lnTo>
                                <a:lnTo>
                                  <a:pt x="61861" y="608507"/>
                                </a:lnTo>
                                <a:lnTo>
                                  <a:pt x="62852" y="605967"/>
                                </a:lnTo>
                                <a:lnTo>
                                  <a:pt x="62852" y="602576"/>
                                </a:lnTo>
                                <a:lnTo>
                                  <a:pt x="63855" y="600875"/>
                                </a:lnTo>
                                <a:lnTo>
                                  <a:pt x="63855" y="599173"/>
                                </a:lnTo>
                                <a:lnTo>
                                  <a:pt x="63855" y="595782"/>
                                </a:lnTo>
                                <a:lnTo>
                                  <a:pt x="64846" y="602576"/>
                                </a:lnTo>
                                <a:lnTo>
                                  <a:pt x="64846" y="596633"/>
                                </a:lnTo>
                                <a:lnTo>
                                  <a:pt x="64846" y="591540"/>
                                </a:lnTo>
                                <a:lnTo>
                                  <a:pt x="65849" y="587298"/>
                                </a:lnTo>
                                <a:lnTo>
                                  <a:pt x="65849" y="582206"/>
                                </a:lnTo>
                                <a:lnTo>
                                  <a:pt x="66840" y="579653"/>
                                </a:lnTo>
                                <a:lnTo>
                                  <a:pt x="66840" y="572871"/>
                                </a:lnTo>
                                <a:lnTo>
                                  <a:pt x="66840" y="566077"/>
                                </a:lnTo>
                                <a:lnTo>
                                  <a:pt x="66840" y="574573"/>
                                </a:lnTo>
                                <a:lnTo>
                                  <a:pt x="66840" y="573709"/>
                                </a:lnTo>
                                <a:lnTo>
                                  <a:pt x="67843" y="571169"/>
                                </a:lnTo>
                                <a:lnTo>
                                  <a:pt x="67843" y="568629"/>
                                </a:lnTo>
                                <a:lnTo>
                                  <a:pt x="68834" y="567766"/>
                                </a:lnTo>
                                <a:lnTo>
                                  <a:pt x="68834" y="574573"/>
                                </a:lnTo>
                                <a:lnTo>
                                  <a:pt x="68834" y="577951"/>
                                </a:lnTo>
                                <a:lnTo>
                                  <a:pt x="69837" y="584746"/>
                                </a:lnTo>
                                <a:lnTo>
                                  <a:pt x="69837" y="587298"/>
                                </a:lnTo>
                                <a:lnTo>
                                  <a:pt x="69837" y="588987"/>
                                </a:lnTo>
                                <a:lnTo>
                                  <a:pt x="69837" y="586447"/>
                                </a:lnTo>
                                <a:lnTo>
                                  <a:pt x="70840" y="583895"/>
                                </a:lnTo>
                                <a:lnTo>
                                  <a:pt x="70840" y="586447"/>
                                </a:lnTo>
                                <a:lnTo>
                                  <a:pt x="70840" y="584746"/>
                                </a:lnTo>
                                <a:lnTo>
                                  <a:pt x="71831" y="586447"/>
                                </a:lnTo>
                                <a:lnTo>
                                  <a:pt x="71831" y="589838"/>
                                </a:lnTo>
                                <a:lnTo>
                                  <a:pt x="71831" y="592391"/>
                                </a:lnTo>
                                <a:lnTo>
                                  <a:pt x="72834" y="595782"/>
                                </a:lnTo>
                                <a:lnTo>
                                  <a:pt x="72834" y="599173"/>
                                </a:lnTo>
                                <a:lnTo>
                                  <a:pt x="72834" y="594931"/>
                                </a:lnTo>
                                <a:lnTo>
                                  <a:pt x="72834" y="590689"/>
                                </a:lnTo>
                                <a:lnTo>
                                  <a:pt x="73825" y="593229"/>
                                </a:lnTo>
                                <a:lnTo>
                                  <a:pt x="74828" y="593229"/>
                                </a:lnTo>
                                <a:lnTo>
                                  <a:pt x="74828" y="597471"/>
                                </a:lnTo>
                                <a:lnTo>
                                  <a:pt x="74828" y="601713"/>
                                </a:lnTo>
                                <a:lnTo>
                                  <a:pt x="74828" y="608507"/>
                                </a:lnTo>
                                <a:lnTo>
                                  <a:pt x="75831" y="611911"/>
                                </a:lnTo>
                                <a:lnTo>
                                  <a:pt x="75831" y="608507"/>
                                </a:lnTo>
                                <a:lnTo>
                                  <a:pt x="75831" y="606818"/>
                                </a:lnTo>
                                <a:lnTo>
                                  <a:pt x="76822" y="606818"/>
                                </a:lnTo>
                                <a:lnTo>
                                  <a:pt x="76822" y="604265"/>
                                </a:lnTo>
                                <a:lnTo>
                                  <a:pt x="76822" y="605967"/>
                                </a:lnTo>
                                <a:lnTo>
                                  <a:pt x="77812" y="601713"/>
                                </a:lnTo>
                                <a:lnTo>
                                  <a:pt x="77812" y="604265"/>
                                </a:lnTo>
                                <a:lnTo>
                                  <a:pt x="77812" y="615302"/>
                                </a:lnTo>
                                <a:lnTo>
                                  <a:pt x="77812" y="627176"/>
                                </a:lnTo>
                                <a:lnTo>
                                  <a:pt x="78816" y="627176"/>
                                </a:lnTo>
                                <a:lnTo>
                                  <a:pt x="78816" y="630580"/>
                                </a:lnTo>
                                <a:lnTo>
                                  <a:pt x="78816" y="638213"/>
                                </a:lnTo>
                                <a:lnTo>
                                  <a:pt x="79819" y="639063"/>
                                </a:lnTo>
                                <a:lnTo>
                                  <a:pt x="79819" y="643318"/>
                                </a:lnTo>
                                <a:lnTo>
                                  <a:pt x="80810" y="652640"/>
                                </a:lnTo>
                                <a:lnTo>
                                  <a:pt x="80810" y="662825"/>
                                </a:lnTo>
                                <a:lnTo>
                                  <a:pt x="80810" y="656882"/>
                                </a:lnTo>
                                <a:lnTo>
                                  <a:pt x="80810" y="649249"/>
                                </a:lnTo>
                                <a:lnTo>
                                  <a:pt x="80810" y="628040"/>
                                </a:lnTo>
                                <a:lnTo>
                                  <a:pt x="81813" y="610209"/>
                                </a:lnTo>
                                <a:lnTo>
                                  <a:pt x="81813" y="600875"/>
                                </a:lnTo>
                                <a:lnTo>
                                  <a:pt x="82804" y="595782"/>
                                </a:lnTo>
                                <a:lnTo>
                                  <a:pt x="82804" y="600036"/>
                                </a:lnTo>
                                <a:lnTo>
                                  <a:pt x="82804" y="603415"/>
                                </a:lnTo>
                                <a:lnTo>
                                  <a:pt x="83807" y="603415"/>
                                </a:lnTo>
                                <a:lnTo>
                                  <a:pt x="83807" y="604265"/>
                                </a:lnTo>
                                <a:lnTo>
                                  <a:pt x="83807" y="605967"/>
                                </a:lnTo>
                                <a:lnTo>
                                  <a:pt x="83807" y="607669"/>
                                </a:lnTo>
                                <a:lnTo>
                                  <a:pt x="84810" y="611911"/>
                                </a:lnTo>
                                <a:lnTo>
                                  <a:pt x="84810" y="618693"/>
                                </a:lnTo>
                                <a:lnTo>
                                  <a:pt x="84810" y="623798"/>
                                </a:lnTo>
                                <a:lnTo>
                                  <a:pt x="85801" y="621233"/>
                                </a:lnTo>
                                <a:lnTo>
                                  <a:pt x="85801" y="622934"/>
                                </a:lnTo>
                                <a:lnTo>
                                  <a:pt x="85801" y="630580"/>
                                </a:lnTo>
                                <a:lnTo>
                                  <a:pt x="86791" y="630580"/>
                                </a:lnTo>
                                <a:lnTo>
                                  <a:pt x="86791" y="635673"/>
                                </a:lnTo>
                                <a:lnTo>
                                  <a:pt x="86791" y="641616"/>
                                </a:lnTo>
                                <a:lnTo>
                                  <a:pt x="86791" y="646696"/>
                                </a:lnTo>
                                <a:lnTo>
                                  <a:pt x="87795" y="645007"/>
                                </a:lnTo>
                                <a:lnTo>
                                  <a:pt x="87795" y="633120"/>
                                </a:lnTo>
                                <a:lnTo>
                                  <a:pt x="88798" y="633971"/>
                                </a:lnTo>
                                <a:lnTo>
                                  <a:pt x="88798" y="634822"/>
                                </a:lnTo>
                                <a:lnTo>
                                  <a:pt x="88798" y="628878"/>
                                </a:lnTo>
                                <a:lnTo>
                                  <a:pt x="88798" y="625487"/>
                                </a:lnTo>
                                <a:lnTo>
                                  <a:pt x="89789" y="625487"/>
                                </a:lnTo>
                                <a:lnTo>
                                  <a:pt x="89789" y="622096"/>
                                </a:lnTo>
                                <a:lnTo>
                                  <a:pt x="89789" y="622934"/>
                                </a:lnTo>
                                <a:lnTo>
                                  <a:pt x="90792" y="624636"/>
                                </a:lnTo>
                                <a:lnTo>
                                  <a:pt x="90792" y="627176"/>
                                </a:lnTo>
                                <a:lnTo>
                                  <a:pt x="91782" y="627176"/>
                                </a:lnTo>
                                <a:lnTo>
                                  <a:pt x="91782" y="625487"/>
                                </a:lnTo>
                                <a:lnTo>
                                  <a:pt x="91782" y="621233"/>
                                </a:lnTo>
                                <a:lnTo>
                                  <a:pt x="91782" y="624636"/>
                                </a:lnTo>
                                <a:lnTo>
                                  <a:pt x="92786" y="624636"/>
                                </a:lnTo>
                                <a:lnTo>
                                  <a:pt x="92786" y="620394"/>
                                </a:lnTo>
                                <a:lnTo>
                                  <a:pt x="92786" y="628040"/>
                                </a:lnTo>
                                <a:lnTo>
                                  <a:pt x="93789" y="635673"/>
                                </a:lnTo>
                                <a:lnTo>
                                  <a:pt x="93789" y="646696"/>
                                </a:lnTo>
                                <a:lnTo>
                                  <a:pt x="94780" y="645007"/>
                                </a:lnTo>
                                <a:lnTo>
                                  <a:pt x="94780" y="637374"/>
                                </a:lnTo>
                                <a:lnTo>
                                  <a:pt x="94780" y="631431"/>
                                </a:lnTo>
                                <a:lnTo>
                                  <a:pt x="94780" y="624636"/>
                                </a:lnTo>
                                <a:lnTo>
                                  <a:pt x="94780" y="626338"/>
                                </a:lnTo>
                                <a:lnTo>
                                  <a:pt x="95770" y="629729"/>
                                </a:lnTo>
                                <a:lnTo>
                                  <a:pt x="95770" y="628878"/>
                                </a:lnTo>
                                <a:lnTo>
                                  <a:pt x="96774" y="620394"/>
                                </a:lnTo>
                                <a:lnTo>
                                  <a:pt x="96774" y="624636"/>
                                </a:lnTo>
                                <a:lnTo>
                                  <a:pt x="96774" y="631431"/>
                                </a:lnTo>
                                <a:lnTo>
                                  <a:pt x="97777" y="637374"/>
                                </a:lnTo>
                                <a:lnTo>
                                  <a:pt x="97777" y="639914"/>
                                </a:lnTo>
                                <a:lnTo>
                                  <a:pt x="97777" y="640765"/>
                                </a:lnTo>
                                <a:lnTo>
                                  <a:pt x="97777" y="638213"/>
                                </a:lnTo>
                                <a:lnTo>
                                  <a:pt x="98767" y="636523"/>
                                </a:lnTo>
                                <a:lnTo>
                                  <a:pt x="98767" y="638213"/>
                                </a:lnTo>
                                <a:lnTo>
                                  <a:pt x="98767" y="637374"/>
                                </a:lnTo>
                                <a:lnTo>
                                  <a:pt x="99771" y="630580"/>
                                </a:lnTo>
                                <a:lnTo>
                                  <a:pt x="99771" y="637374"/>
                                </a:lnTo>
                                <a:lnTo>
                                  <a:pt x="99771" y="635673"/>
                                </a:lnTo>
                                <a:lnTo>
                                  <a:pt x="100761" y="635673"/>
                                </a:lnTo>
                                <a:lnTo>
                                  <a:pt x="100761" y="629729"/>
                                </a:lnTo>
                                <a:lnTo>
                                  <a:pt x="100761" y="625487"/>
                                </a:lnTo>
                                <a:lnTo>
                                  <a:pt x="100761" y="618693"/>
                                </a:lnTo>
                                <a:lnTo>
                                  <a:pt x="101765" y="603415"/>
                                </a:lnTo>
                                <a:lnTo>
                                  <a:pt x="101765" y="611060"/>
                                </a:lnTo>
                                <a:lnTo>
                                  <a:pt x="102768" y="598335"/>
                                </a:lnTo>
                                <a:lnTo>
                                  <a:pt x="102768" y="599173"/>
                                </a:lnTo>
                                <a:lnTo>
                                  <a:pt x="102768" y="611060"/>
                                </a:lnTo>
                                <a:lnTo>
                                  <a:pt x="102768" y="616153"/>
                                </a:lnTo>
                                <a:lnTo>
                                  <a:pt x="103759" y="617854"/>
                                </a:lnTo>
                                <a:lnTo>
                                  <a:pt x="103759" y="612749"/>
                                </a:lnTo>
                                <a:lnTo>
                                  <a:pt x="103759" y="607669"/>
                                </a:lnTo>
                                <a:lnTo>
                                  <a:pt x="104749" y="608507"/>
                                </a:lnTo>
                                <a:lnTo>
                                  <a:pt x="104749" y="600875"/>
                                </a:lnTo>
                                <a:lnTo>
                                  <a:pt x="104749" y="605116"/>
                                </a:lnTo>
                                <a:lnTo>
                                  <a:pt x="105752" y="593229"/>
                                </a:lnTo>
                                <a:lnTo>
                                  <a:pt x="105752" y="588149"/>
                                </a:lnTo>
                                <a:lnTo>
                                  <a:pt x="105752" y="577951"/>
                                </a:lnTo>
                                <a:lnTo>
                                  <a:pt x="105752" y="558444"/>
                                </a:lnTo>
                                <a:lnTo>
                                  <a:pt x="106756" y="551649"/>
                                </a:lnTo>
                                <a:lnTo>
                                  <a:pt x="106756" y="554189"/>
                                </a:lnTo>
                                <a:lnTo>
                                  <a:pt x="107746" y="566927"/>
                                </a:lnTo>
                                <a:lnTo>
                                  <a:pt x="107746" y="571169"/>
                                </a:lnTo>
                                <a:lnTo>
                                  <a:pt x="108750" y="572871"/>
                                </a:lnTo>
                                <a:lnTo>
                                  <a:pt x="108750" y="560133"/>
                                </a:lnTo>
                                <a:lnTo>
                                  <a:pt x="108750" y="540626"/>
                                </a:lnTo>
                                <a:lnTo>
                                  <a:pt x="108750" y="516851"/>
                                </a:lnTo>
                                <a:lnTo>
                                  <a:pt x="108750" y="510908"/>
                                </a:lnTo>
                                <a:lnTo>
                                  <a:pt x="109753" y="494779"/>
                                </a:lnTo>
                                <a:lnTo>
                                  <a:pt x="109753" y="485457"/>
                                </a:lnTo>
                                <a:lnTo>
                                  <a:pt x="110744" y="496481"/>
                                </a:lnTo>
                                <a:lnTo>
                                  <a:pt x="110744" y="494779"/>
                                </a:lnTo>
                                <a:lnTo>
                                  <a:pt x="110744" y="489699"/>
                                </a:lnTo>
                                <a:lnTo>
                                  <a:pt x="111747" y="493941"/>
                                </a:lnTo>
                                <a:lnTo>
                                  <a:pt x="111747" y="515162"/>
                                </a:lnTo>
                                <a:lnTo>
                                  <a:pt x="111747" y="513460"/>
                                </a:lnTo>
                                <a:lnTo>
                                  <a:pt x="111747" y="528726"/>
                                </a:lnTo>
                                <a:lnTo>
                                  <a:pt x="112737" y="528726"/>
                                </a:lnTo>
                                <a:lnTo>
                                  <a:pt x="112737" y="514311"/>
                                </a:lnTo>
                                <a:lnTo>
                                  <a:pt x="113728" y="517702"/>
                                </a:lnTo>
                                <a:lnTo>
                                  <a:pt x="113728" y="527037"/>
                                </a:lnTo>
                                <a:lnTo>
                                  <a:pt x="113728" y="529589"/>
                                </a:lnTo>
                                <a:lnTo>
                                  <a:pt x="114731" y="529589"/>
                                </a:lnTo>
                                <a:lnTo>
                                  <a:pt x="114731" y="525348"/>
                                </a:lnTo>
                                <a:lnTo>
                                  <a:pt x="114731" y="527037"/>
                                </a:lnTo>
                                <a:lnTo>
                                  <a:pt x="115735" y="530428"/>
                                </a:lnTo>
                                <a:lnTo>
                                  <a:pt x="115735" y="529589"/>
                                </a:lnTo>
                                <a:lnTo>
                                  <a:pt x="116725" y="535520"/>
                                </a:lnTo>
                                <a:lnTo>
                                  <a:pt x="116725" y="527888"/>
                                </a:lnTo>
                                <a:lnTo>
                                  <a:pt x="116725" y="523646"/>
                                </a:lnTo>
                                <a:lnTo>
                                  <a:pt x="116725" y="527888"/>
                                </a:lnTo>
                                <a:lnTo>
                                  <a:pt x="117729" y="522782"/>
                                </a:lnTo>
                                <a:lnTo>
                                  <a:pt x="117729" y="523646"/>
                                </a:lnTo>
                                <a:lnTo>
                                  <a:pt x="117729" y="524484"/>
                                </a:lnTo>
                                <a:lnTo>
                                  <a:pt x="118732" y="528726"/>
                                </a:lnTo>
                                <a:lnTo>
                                  <a:pt x="118732" y="530428"/>
                                </a:lnTo>
                                <a:lnTo>
                                  <a:pt x="118732" y="531279"/>
                                </a:lnTo>
                                <a:lnTo>
                                  <a:pt x="119722" y="531279"/>
                                </a:lnTo>
                                <a:lnTo>
                                  <a:pt x="119722" y="525348"/>
                                </a:lnTo>
                                <a:lnTo>
                                  <a:pt x="119722" y="515162"/>
                                </a:lnTo>
                                <a:lnTo>
                                  <a:pt x="119722" y="509219"/>
                                </a:lnTo>
                                <a:lnTo>
                                  <a:pt x="120726" y="510070"/>
                                </a:lnTo>
                                <a:lnTo>
                                  <a:pt x="120726" y="507517"/>
                                </a:lnTo>
                                <a:lnTo>
                                  <a:pt x="120726" y="506666"/>
                                </a:lnTo>
                                <a:lnTo>
                                  <a:pt x="121716" y="518540"/>
                                </a:lnTo>
                                <a:lnTo>
                                  <a:pt x="121716" y="533831"/>
                                </a:lnTo>
                                <a:lnTo>
                                  <a:pt x="122720" y="530428"/>
                                </a:lnTo>
                                <a:lnTo>
                                  <a:pt x="122720" y="523646"/>
                                </a:lnTo>
                                <a:lnTo>
                                  <a:pt x="122720" y="515162"/>
                                </a:lnTo>
                                <a:lnTo>
                                  <a:pt x="122720" y="504964"/>
                                </a:lnTo>
                                <a:lnTo>
                                  <a:pt x="122720" y="502424"/>
                                </a:lnTo>
                                <a:lnTo>
                                  <a:pt x="123710" y="493941"/>
                                </a:lnTo>
                                <a:lnTo>
                                  <a:pt x="123710" y="479513"/>
                                </a:lnTo>
                                <a:lnTo>
                                  <a:pt x="124714" y="458292"/>
                                </a:lnTo>
                                <a:lnTo>
                                  <a:pt x="124714" y="449795"/>
                                </a:lnTo>
                                <a:lnTo>
                                  <a:pt x="124714" y="437921"/>
                                </a:lnTo>
                                <a:lnTo>
                                  <a:pt x="125704" y="452361"/>
                                </a:lnTo>
                                <a:lnTo>
                                  <a:pt x="125704" y="407377"/>
                                </a:lnTo>
                                <a:lnTo>
                                  <a:pt x="125704" y="369176"/>
                                </a:lnTo>
                                <a:lnTo>
                                  <a:pt x="125704" y="398030"/>
                                </a:lnTo>
                                <a:lnTo>
                                  <a:pt x="126707" y="426034"/>
                                </a:lnTo>
                                <a:lnTo>
                                  <a:pt x="126707" y="447255"/>
                                </a:lnTo>
                                <a:lnTo>
                                  <a:pt x="126707" y="458292"/>
                                </a:lnTo>
                                <a:lnTo>
                                  <a:pt x="127711" y="440474"/>
                                </a:lnTo>
                                <a:lnTo>
                                  <a:pt x="127711" y="422655"/>
                                </a:lnTo>
                                <a:lnTo>
                                  <a:pt x="127711" y="409917"/>
                                </a:lnTo>
                                <a:lnTo>
                                  <a:pt x="128701" y="401434"/>
                                </a:lnTo>
                                <a:lnTo>
                                  <a:pt x="128701" y="407377"/>
                                </a:lnTo>
                                <a:lnTo>
                                  <a:pt x="128701" y="420103"/>
                                </a:lnTo>
                                <a:lnTo>
                                  <a:pt x="128701" y="456603"/>
                                </a:lnTo>
                                <a:lnTo>
                                  <a:pt x="129705" y="454901"/>
                                </a:lnTo>
                                <a:lnTo>
                                  <a:pt x="129705" y="446417"/>
                                </a:lnTo>
                                <a:lnTo>
                                  <a:pt x="130695" y="437921"/>
                                </a:lnTo>
                                <a:lnTo>
                                  <a:pt x="130695" y="443014"/>
                                </a:lnTo>
                                <a:lnTo>
                                  <a:pt x="130695" y="448119"/>
                                </a:lnTo>
                                <a:lnTo>
                                  <a:pt x="130695" y="448957"/>
                                </a:lnTo>
                                <a:lnTo>
                                  <a:pt x="131699" y="438772"/>
                                </a:lnTo>
                                <a:lnTo>
                                  <a:pt x="131699" y="427735"/>
                                </a:lnTo>
                                <a:lnTo>
                                  <a:pt x="131699" y="415861"/>
                                </a:lnTo>
                                <a:lnTo>
                                  <a:pt x="132689" y="399732"/>
                                </a:lnTo>
                                <a:lnTo>
                                  <a:pt x="132689" y="403136"/>
                                </a:lnTo>
                                <a:lnTo>
                                  <a:pt x="132689" y="393788"/>
                                </a:lnTo>
                                <a:lnTo>
                                  <a:pt x="133692" y="396341"/>
                                </a:lnTo>
                                <a:lnTo>
                                  <a:pt x="133692" y="394639"/>
                                </a:lnTo>
                                <a:lnTo>
                                  <a:pt x="133692" y="399732"/>
                                </a:lnTo>
                                <a:lnTo>
                                  <a:pt x="133692" y="409066"/>
                                </a:lnTo>
                                <a:lnTo>
                                  <a:pt x="134683" y="405676"/>
                                </a:lnTo>
                                <a:lnTo>
                                  <a:pt x="134683" y="403974"/>
                                </a:lnTo>
                                <a:lnTo>
                                  <a:pt x="135686" y="413308"/>
                                </a:lnTo>
                                <a:lnTo>
                                  <a:pt x="135686" y="424357"/>
                                </a:lnTo>
                                <a:lnTo>
                                  <a:pt x="136690" y="428586"/>
                                </a:lnTo>
                                <a:lnTo>
                                  <a:pt x="136690" y="437921"/>
                                </a:lnTo>
                                <a:lnTo>
                                  <a:pt x="136690" y="437070"/>
                                </a:lnTo>
                                <a:lnTo>
                                  <a:pt x="136690" y="431139"/>
                                </a:lnTo>
                                <a:lnTo>
                                  <a:pt x="136690" y="426034"/>
                                </a:lnTo>
                                <a:lnTo>
                                  <a:pt x="137680" y="419252"/>
                                </a:lnTo>
                                <a:lnTo>
                                  <a:pt x="137680" y="430288"/>
                                </a:lnTo>
                                <a:lnTo>
                                  <a:pt x="138684" y="431977"/>
                                </a:lnTo>
                                <a:lnTo>
                                  <a:pt x="138684" y="450659"/>
                                </a:lnTo>
                                <a:lnTo>
                                  <a:pt x="138684" y="454050"/>
                                </a:lnTo>
                                <a:lnTo>
                                  <a:pt x="139674" y="449795"/>
                                </a:lnTo>
                                <a:lnTo>
                                  <a:pt x="139674" y="454901"/>
                                </a:lnTo>
                                <a:lnTo>
                                  <a:pt x="139674" y="461683"/>
                                </a:lnTo>
                                <a:lnTo>
                                  <a:pt x="139674" y="460844"/>
                                </a:lnTo>
                                <a:lnTo>
                                  <a:pt x="140677" y="465937"/>
                                </a:lnTo>
                                <a:lnTo>
                                  <a:pt x="140677" y="464235"/>
                                </a:lnTo>
                                <a:lnTo>
                                  <a:pt x="140677" y="465086"/>
                                </a:lnTo>
                                <a:lnTo>
                                  <a:pt x="141668" y="468477"/>
                                </a:lnTo>
                                <a:lnTo>
                                  <a:pt x="141668" y="466775"/>
                                </a:lnTo>
                                <a:lnTo>
                                  <a:pt x="141668" y="460844"/>
                                </a:lnTo>
                                <a:lnTo>
                                  <a:pt x="142671" y="448957"/>
                                </a:lnTo>
                                <a:lnTo>
                                  <a:pt x="142671" y="447255"/>
                                </a:lnTo>
                                <a:lnTo>
                                  <a:pt x="142671" y="446417"/>
                                </a:lnTo>
                                <a:lnTo>
                                  <a:pt x="142671" y="443864"/>
                                </a:lnTo>
                                <a:lnTo>
                                  <a:pt x="143662" y="446417"/>
                                </a:lnTo>
                                <a:lnTo>
                                  <a:pt x="143662" y="441312"/>
                                </a:lnTo>
                                <a:lnTo>
                                  <a:pt x="144665" y="432828"/>
                                </a:lnTo>
                                <a:lnTo>
                                  <a:pt x="144665" y="422655"/>
                                </a:lnTo>
                                <a:lnTo>
                                  <a:pt x="144665" y="416699"/>
                                </a:lnTo>
                                <a:lnTo>
                                  <a:pt x="144665" y="387007"/>
                                </a:lnTo>
                                <a:lnTo>
                                  <a:pt x="145669" y="381063"/>
                                </a:lnTo>
                                <a:lnTo>
                                  <a:pt x="145669" y="359003"/>
                                </a:lnTo>
                                <a:lnTo>
                                  <a:pt x="145669" y="352209"/>
                                </a:lnTo>
                                <a:lnTo>
                                  <a:pt x="146659" y="364083"/>
                                </a:lnTo>
                                <a:lnTo>
                                  <a:pt x="146659" y="361543"/>
                                </a:lnTo>
                                <a:lnTo>
                                  <a:pt x="147662" y="356450"/>
                                </a:lnTo>
                                <a:lnTo>
                                  <a:pt x="147662" y="353059"/>
                                </a:lnTo>
                                <a:lnTo>
                                  <a:pt x="147662" y="352209"/>
                                </a:lnTo>
                                <a:lnTo>
                                  <a:pt x="147662" y="363232"/>
                                </a:lnTo>
                                <a:lnTo>
                                  <a:pt x="147662" y="365785"/>
                                </a:lnTo>
                                <a:lnTo>
                                  <a:pt x="148653" y="364083"/>
                                </a:lnTo>
                                <a:lnTo>
                                  <a:pt x="148653" y="368325"/>
                                </a:lnTo>
                                <a:lnTo>
                                  <a:pt x="149656" y="378523"/>
                                </a:lnTo>
                                <a:lnTo>
                                  <a:pt x="149656" y="402285"/>
                                </a:lnTo>
                                <a:lnTo>
                                  <a:pt x="149656" y="405676"/>
                                </a:lnTo>
                                <a:lnTo>
                                  <a:pt x="150647" y="404825"/>
                                </a:lnTo>
                                <a:lnTo>
                                  <a:pt x="150647" y="402285"/>
                                </a:lnTo>
                                <a:lnTo>
                                  <a:pt x="150647" y="401434"/>
                                </a:lnTo>
                                <a:lnTo>
                                  <a:pt x="150647" y="404825"/>
                                </a:lnTo>
                                <a:lnTo>
                                  <a:pt x="151650" y="402285"/>
                                </a:lnTo>
                                <a:lnTo>
                                  <a:pt x="151650" y="392087"/>
                                </a:lnTo>
                                <a:lnTo>
                                  <a:pt x="151650" y="391248"/>
                                </a:lnTo>
                                <a:lnTo>
                                  <a:pt x="152641" y="384454"/>
                                </a:lnTo>
                                <a:lnTo>
                                  <a:pt x="152641" y="378523"/>
                                </a:lnTo>
                                <a:lnTo>
                                  <a:pt x="152641" y="381914"/>
                                </a:lnTo>
                                <a:lnTo>
                                  <a:pt x="153644" y="387845"/>
                                </a:lnTo>
                                <a:lnTo>
                                  <a:pt x="153644" y="388696"/>
                                </a:lnTo>
                                <a:lnTo>
                                  <a:pt x="153644" y="382765"/>
                                </a:lnTo>
                                <a:lnTo>
                                  <a:pt x="153644" y="381914"/>
                                </a:lnTo>
                                <a:lnTo>
                                  <a:pt x="154647" y="386156"/>
                                </a:lnTo>
                                <a:lnTo>
                                  <a:pt x="154647" y="393788"/>
                                </a:lnTo>
                                <a:lnTo>
                                  <a:pt x="155638" y="389547"/>
                                </a:lnTo>
                                <a:lnTo>
                                  <a:pt x="155638" y="398030"/>
                                </a:lnTo>
                                <a:lnTo>
                                  <a:pt x="155638" y="392087"/>
                                </a:lnTo>
                                <a:lnTo>
                                  <a:pt x="155638" y="394639"/>
                                </a:lnTo>
                                <a:lnTo>
                                  <a:pt x="156641" y="392087"/>
                                </a:lnTo>
                                <a:lnTo>
                                  <a:pt x="156641" y="388696"/>
                                </a:lnTo>
                                <a:lnTo>
                                  <a:pt x="156641" y="390397"/>
                                </a:lnTo>
                                <a:lnTo>
                                  <a:pt x="157645" y="396341"/>
                                </a:lnTo>
                                <a:lnTo>
                                  <a:pt x="157645" y="376821"/>
                                </a:lnTo>
                                <a:lnTo>
                                  <a:pt x="158635" y="375970"/>
                                </a:lnTo>
                                <a:lnTo>
                                  <a:pt x="158635" y="370878"/>
                                </a:lnTo>
                                <a:lnTo>
                                  <a:pt x="158635" y="358152"/>
                                </a:lnTo>
                                <a:lnTo>
                                  <a:pt x="158635" y="347967"/>
                                </a:lnTo>
                                <a:lnTo>
                                  <a:pt x="159626" y="340321"/>
                                </a:lnTo>
                                <a:lnTo>
                                  <a:pt x="159626" y="336080"/>
                                </a:lnTo>
                                <a:lnTo>
                                  <a:pt x="159626" y="333540"/>
                                </a:lnTo>
                                <a:lnTo>
                                  <a:pt x="160629" y="337781"/>
                                </a:lnTo>
                                <a:lnTo>
                                  <a:pt x="160629" y="344563"/>
                                </a:lnTo>
                                <a:lnTo>
                                  <a:pt x="161620" y="345414"/>
                                </a:lnTo>
                                <a:lnTo>
                                  <a:pt x="161620" y="346265"/>
                                </a:lnTo>
                                <a:lnTo>
                                  <a:pt x="161620" y="349656"/>
                                </a:lnTo>
                                <a:lnTo>
                                  <a:pt x="161620" y="354761"/>
                                </a:lnTo>
                                <a:lnTo>
                                  <a:pt x="161620" y="359841"/>
                                </a:lnTo>
                                <a:lnTo>
                                  <a:pt x="162623" y="354761"/>
                                </a:lnTo>
                                <a:lnTo>
                                  <a:pt x="162623" y="336080"/>
                                </a:lnTo>
                                <a:lnTo>
                                  <a:pt x="163626" y="323354"/>
                                </a:lnTo>
                                <a:lnTo>
                                  <a:pt x="163626" y="270725"/>
                                </a:lnTo>
                                <a:lnTo>
                                  <a:pt x="163626" y="229146"/>
                                </a:lnTo>
                                <a:lnTo>
                                  <a:pt x="164617" y="190106"/>
                                </a:lnTo>
                                <a:lnTo>
                                  <a:pt x="164617" y="140881"/>
                                </a:lnTo>
                                <a:lnTo>
                                  <a:pt x="164617" y="130695"/>
                                </a:lnTo>
                                <a:lnTo>
                                  <a:pt x="164617" y="151917"/>
                                </a:lnTo>
                                <a:lnTo>
                                  <a:pt x="165620" y="163791"/>
                                </a:lnTo>
                                <a:lnTo>
                                  <a:pt x="165620" y="170586"/>
                                </a:lnTo>
                                <a:lnTo>
                                  <a:pt x="165620" y="138341"/>
                                </a:lnTo>
                                <a:lnTo>
                                  <a:pt x="166624" y="106083"/>
                                </a:lnTo>
                                <a:lnTo>
                                  <a:pt x="166624" y="84023"/>
                                </a:lnTo>
                                <a:lnTo>
                                  <a:pt x="166624" y="67894"/>
                                </a:lnTo>
                                <a:lnTo>
                                  <a:pt x="167614" y="61950"/>
                                </a:lnTo>
                                <a:lnTo>
                                  <a:pt x="167614" y="30556"/>
                                </a:lnTo>
                                <a:lnTo>
                                  <a:pt x="167614" y="31407"/>
                                </a:lnTo>
                                <a:lnTo>
                                  <a:pt x="168605" y="38188"/>
                                </a:lnTo>
                                <a:lnTo>
                                  <a:pt x="168605" y="30556"/>
                                </a:lnTo>
                                <a:lnTo>
                                  <a:pt x="169608" y="39890"/>
                                </a:lnTo>
                                <a:lnTo>
                                  <a:pt x="169608" y="47523"/>
                                </a:lnTo>
                                <a:lnTo>
                                  <a:pt x="169608" y="72986"/>
                                </a:lnTo>
                                <a:lnTo>
                                  <a:pt x="169608" y="84023"/>
                                </a:lnTo>
                                <a:lnTo>
                                  <a:pt x="170611" y="89954"/>
                                </a:lnTo>
                                <a:lnTo>
                                  <a:pt x="170611" y="93357"/>
                                </a:lnTo>
                                <a:lnTo>
                                  <a:pt x="171602" y="88264"/>
                                </a:lnTo>
                                <a:lnTo>
                                  <a:pt x="171602" y="83172"/>
                                </a:lnTo>
                                <a:lnTo>
                                  <a:pt x="172605" y="83172"/>
                                </a:lnTo>
                                <a:lnTo>
                                  <a:pt x="172605" y="77228"/>
                                </a:lnTo>
                                <a:lnTo>
                                  <a:pt x="173596" y="77228"/>
                                </a:lnTo>
                                <a:lnTo>
                                  <a:pt x="173596" y="70434"/>
                                </a:lnTo>
                                <a:lnTo>
                                  <a:pt x="174599" y="56857"/>
                                </a:lnTo>
                                <a:lnTo>
                                  <a:pt x="174599" y="33947"/>
                                </a:lnTo>
                                <a:lnTo>
                                  <a:pt x="175602" y="4241"/>
                                </a:lnTo>
                                <a:lnTo>
                                  <a:pt x="175602" y="0"/>
                                </a:lnTo>
                                <a:lnTo>
                                  <a:pt x="175602" y="11036"/>
                                </a:lnTo>
                                <a:lnTo>
                                  <a:pt x="175602" y="11887"/>
                                </a:lnTo>
                                <a:lnTo>
                                  <a:pt x="175602" y="31407"/>
                                </a:lnTo>
                                <a:lnTo>
                                  <a:pt x="176593" y="42430"/>
                                </a:lnTo>
                                <a:lnTo>
                                  <a:pt x="176593" y="84023"/>
                                </a:lnTo>
                                <a:lnTo>
                                  <a:pt x="177584" y="127304"/>
                                </a:lnTo>
                                <a:lnTo>
                                  <a:pt x="177584" y="141731"/>
                                </a:lnTo>
                                <a:lnTo>
                                  <a:pt x="177584" y="170586"/>
                                </a:lnTo>
                                <a:lnTo>
                                  <a:pt x="178587" y="173126"/>
                                </a:lnTo>
                                <a:lnTo>
                                  <a:pt x="178587" y="168884"/>
                                </a:lnTo>
                                <a:lnTo>
                                  <a:pt x="178587" y="166344"/>
                                </a:lnTo>
                                <a:lnTo>
                                  <a:pt x="178587" y="184162"/>
                                </a:lnTo>
                                <a:lnTo>
                                  <a:pt x="179590" y="218960"/>
                                </a:lnTo>
                                <a:lnTo>
                                  <a:pt x="179590" y="224904"/>
                                </a:lnTo>
                                <a:lnTo>
                                  <a:pt x="179590" y="218109"/>
                                </a:lnTo>
                                <a:lnTo>
                                  <a:pt x="180581" y="218109"/>
                                </a:lnTo>
                                <a:lnTo>
                                  <a:pt x="180581" y="229146"/>
                                </a:lnTo>
                                <a:lnTo>
                                  <a:pt x="180581" y="235089"/>
                                </a:lnTo>
                                <a:lnTo>
                                  <a:pt x="181584" y="221500"/>
                                </a:lnTo>
                                <a:lnTo>
                                  <a:pt x="181584" y="222351"/>
                                </a:lnTo>
                                <a:lnTo>
                                  <a:pt x="181584" y="220649"/>
                                </a:lnTo>
                                <a:lnTo>
                                  <a:pt x="182575" y="207924"/>
                                </a:lnTo>
                                <a:lnTo>
                                  <a:pt x="182575" y="201142"/>
                                </a:lnTo>
                                <a:lnTo>
                                  <a:pt x="183578" y="201142"/>
                                </a:lnTo>
                                <a:lnTo>
                                  <a:pt x="183578" y="208775"/>
                                </a:lnTo>
                                <a:lnTo>
                                  <a:pt x="183578" y="211327"/>
                                </a:lnTo>
                                <a:lnTo>
                                  <a:pt x="183578" y="214718"/>
                                </a:lnTo>
                                <a:lnTo>
                                  <a:pt x="184581" y="217258"/>
                                </a:lnTo>
                                <a:lnTo>
                                  <a:pt x="184581" y="222351"/>
                                </a:lnTo>
                                <a:lnTo>
                                  <a:pt x="184581" y="223202"/>
                                </a:lnTo>
                                <a:lnTo>
                                  <a:pt x="185572" y="226606"/>
                                </a:lnTo>
                                <a:lnTo>
                                  <a:pt x="185572" y="231698"/>
                                </a:lnTo>
                                <a:lnTo>
                                  <a:pt x="185572" y="237629"/>
                                </a:lnTo>
                                <a:lnTo>
                                  <a:pt x="186563" y="274980"/>
                                </a:lnTo>
                                <a:lnTo>
                                  <a:pt x="186563" y="309778"/>
                                </a:lnTo>
                                <a:lnTo>
                                  <a:pt x="186563" y="326745"/>
                                </a:lnTo>
                                <a:lnTo>
                                  <a:pt x="186563" y="338632"/>
                                </a:lnTo>
                                <a:lnTo>
                                  <a:pt x="187566" y="343712"/>
                                </a:lnTo>
                                <a:lnTo>
                                  <a:pt x="187566" y="331838"/>
                                </a:lnTo>
                                <a:lnTo>
                                  <a:pt x="187566" y="318261"/>
                                </a:lnTo>
                                <a:lnTo>
                                  <a:pt x="188569" y="316560"/>
                                </a:lnTo>
                                <a:lnTo>
                                  <a:pt x="188569" y="300431"/>
                                </a:lnTo>
                                <a:lnTo>
                                  <a:pt x="189560" y="302132"/>
                                </a:lnTo>
                                <a:lnTo>
                                  <a:pt x="189560" y="314858"/>
                                </a:lnTo>
                                <a:lnTo>
                                  <a:pt x="189560" y="320801"/>
                                </a:lnTo>
                                <a:lnTo>
                                  <a:pt x="189560" y="336080"/>
                                </a:lnTo>
                                <a:lnTo>
                                  <a:pt x="189560" y="344563"/>
                                </a:lnTo>
                                <a:lnTo>
                                  <a:pt x="190563" y="343712"/>
                                </a:lnTo>
                                <a:lnTo>
                                  <a:pt x="190563" y="354761"/>
                                </a:lnTo>
                                <a:lnTo>
                                  <a:pt x="191554" y="350507"/>
                                </a:lnTo>
                                <a:lnTo>
                                  <a:pt x="191554" y="343712"/>
                                </a:lnTo>
                                <a:lnTo>
                                  <a:pt x="191554" y="321652"/>
                                </a:lnTo>
                                <a:lnTo>
                                  <a:pt x="192557" y="263093"/>
                                </a:lnTo>
                                <a:lnTo>
                                  <a:pt x="192557" y="263944"/>
                                </a:lnTo>
                                <a:lnTo>
                                  <a:pt x="192557" y="263093"/>
                                </a:lnTo>
                                <a:lnTo>
                                  <a:pt x="192557" y="268185"/>
                                </a:lnTo>
                                <a:lnTo>
                                  <a:pt x="193560" y="286003"/>
                                </a:lnTo>
                                <a:lnTo>
                                  <a:pt x="193560" y="297891"/>
                                </a:lnTo>
                                <a:lnTo>
                                  <a:pt x="193560" y="310616"/>
                                </a:lnTo>
                                <a:lnTo>
                                  <a:pt x="194551" y="326745"/>
                                </a:lnTo>
                                <a:lnTo>
                                  <a:pt x="194551" y="330987"/>
                                </a:lnTo>
                                <a:lnTo>
                                  <a:pt x="194551" y="344563"/>
                                </a:lnTo>
                                <a:lnTo>
                                  <a:pt x="195541" y="353059"/>
                                </a:lnTo>
                                <a:lnTo>
                                  <a:pt x="195541" y="361543"/>
                                </a:lnTo>
                                <a:lnTo>
                                  <a:pt x="195541" y="375970"/>
                                </a:lnTo>
                                <a:lnTo>
                                  <a:pt x="195541" y="401434"/>
                                </a:lnTo>
                                <a:lnTo>
                                  <a:pt x="196545" y="417550"/>
                                </a:lnTo>
                                <a:lnTo>
                                  <a:pt x="196545" y="458292"/>
                                </a:lnTo>
                                <a:lnTo>
                                  <a:pt x="197548" y="467626"/>
                                </a:lnTo>
                                <a:lnTo>
                                  <a:pt x="197548" y="471881"/>
                                </a:lnTo>
                                <a:lnTo>
                                  <a:pt x="197548" y="471017"/>
                                </a:lnTo>
                                <a:lnTo>
                                  <a:pt x="198539" y="472719"/>
                                </a:lnTo>
                                <a:lnTo>
                                  <a:pt x="198539" y="475259"/>
                                </a:lnTo>
                                <a:lnTo>
                                  <a:pt x="199542" y="478662"/>
                                </a:lnTo>
                                <a:lnTo>
                                  <a:pt x="199542" y="480364"/>
                                </a:lnTo>
                                <a:lnTo>
                                  <a:pt x="199542" y="477812"/>
                                </a:lnTo>
                                <a:lnTo>
                                  <a:pt x="200533" y="479513"/>
                                </a:lnTo>
                                <a:lnTo>
                                  <a:pt x="200533" y="477812"/>
                                </a:lnTo>
                                <a:lnTo>
                                  <a:pt x="201536" y="477812"/>
                                </a:lnTo>
                                <a:lnTo>
                                  <a:pt x="201536" y="464235"/>
                                </a:lnTo>
                                <a:lnTo>
                                  <a:pt x="201536" y="446417"/>
                                </a:lnTo>
                                <a:lnTo>
                                  <a:pt x="202539" y="420954"/>
                                </a:lnTo>
                                <a:lnTo>
                                  <a:pt x="202539" y="418401"/>
                                </a:lnTo>
                                <a:lnTo>
                                  <a:pt x="203530" y="396341"/>
                                </a:lnTo>
                                <a:lnTo>
                                  <a:pt x="203530" y="394639"/>
                                </a:lnTo>
                                <a:lnTo>
                                  <a:pt x="203530" y="390397"/>
                                </a:lnTo>
                                <a:lnTo>
                                  <a:pt x="203530" y="392087"/>
                                </a:lnTo>
                                <a:lnTo>
                                  <a:pt x="203530" y="387845"/>
                                </a:lnTo>
                                <a:lnTo>
                                  <a:pt x="204520" y="381914"/>
                                </a:lnTo>
                                <a:lnTo>
                                  <a:pt x="204520" y="368325"/>
                                </a:lnTo>
                                <a:lnTo>
                                  <a:pt x="205524" y="329298"/>
                                </a:lnTo>
                                <a:lnTo>
                                  <a:pt x="205524" y="273278"/>
                                </a:lnTo>
                                <a:lnTo>
                                  <a:pt x="205524" y="271576"/>
                                </a:lnTo>
                                <a:lnTo>
                                  <a:pt x="206527" y="275818"/>
                                </a:lnTo>
                                <a:lnTo>
                                  <a:pt x="206527" y="239331"/>
                                </a:lnTo>
                                <a:lnTo>
                                  <a:pt x="206527" y="211327"/>
                                </a:lnTo>
                                <a:lnTo>
                                  <a:pt x="206527" y="227444"/>
                                </a:lnTo>
                                <a:lnTo>
                                  <a:pt x="207518" y="231698"/>
                                </a:lnTo>
                                <a:lnTo>
                                  <a:pt x="207518" y="230847"/>
                                </a:lnTo>
                                <a:lnTo>
                                  <a:pt x="207518" y="276669"/>
                                </a:lnTo>
                                <a:lnTo>
                                  <a:pt x="208521" y="323354"/>
                                </a:lnTo>
                                <a:lnTo>
                                  <a:pt x="208521" y="330987"/>
                                </a:lnTo>
                                <a:lnTo>
                                  <a:pt x="208521" y="333540"/>
                                </a:lnTo>
                                <a:lnTo>
                                  <a:pt x="209511" y="341172"/>
                                </a:lnTo>
                                <a:lnTo>
                                  <a:pt x="209511" y="346265"/>
                                </a:lnTo>
                                <a:lnTo>
                                  <a:pt x="209511" y="336930"/>
                                </a:lnTo>
                                <a:lnTo>
                                  <a:pt x="209511" y="329298"/>
                                </a:lnTo>
                                <a:lnTo>
                                  <a:pt x="210515" y="328447"/>
                                </a:lnTo>
                                <a:lnTo>
                                  <a:pt x="210515" y="329298"/>
                                </a:lnTo>
                                <a:lnTo>
                                  <a:pt x="211518" y="337781"/>
                                </a:lnTo>
                                <a:lnTo>
                                  <a:pt x="211518" y="343712"/>
                                </a:lnTo>
                                <a:lnTo>
                                  <a:pt x="211518" y="364083"/>
                                </a:lnTo>
                                <a:lnTo>
                                  <a:pt x="211518" y="364934"/>
                                </a:lnTo>
                                <a:lnTo>
                                  <a:pt x="212509" y="366636"/>
                                </a:lnTo>
                                <a:lnTo>
                                  <a:pt x="212509" y="363232"/>
                                </a:lnTo>
                                <a:lnTo>
                                  <a:pt x="213499" y="367474"/>
                                </a:lnTo>
                                <a:lnTo>
                                  <a:pt x="213499" y="372579"/>
                                </a:lnTo>
                                <a:lnTo>
                                  <a:pt x="213499" y="384454"/>
                                </a:lnTo>
                              </a:path>
                            </a:pathLst>
                          </a:custGeom>
                          <a:ln w="12700">
                            <a:solidFill>
                              <a:srgbClr val="00568B"/>
                            </a:solidFill>
                            <a:prstDash val="solid"/>
                          </a:ln>
                        </wps:spPr>
                        <wps:bodyPr wrap="square" lIns="0" tIns="0" rIns="0" bIns="0" rtlCol="0">
                          <a:prstTxWarp prst="textNoShape">
                            <a:avLst/>
                          </a:prstTxWarp>
                          <a:noAutofit/>
                        </wps:bodyPr>
                      </wps:wsp>
                      <wps:wsp>
                        <wps:cNvPr id="984" name="Graphic 984"/>
                        <wps:cNvSpPr/>
                        <wps:spPr>
                          <a:xfrm>
                            <a:off x="112869" y="15684"/>
                            <a:ext cx="1012825" cy="1409065"/>
                          </a:xfrm>
                          <a:custGeom>
                            <a:avLst/>
                            <a:gdLst/>
                            <a:ahLst/>
                            <a:cxnLst/>
                            <a:rect l="l" t="t" r="r" b="b"/>
                            <a:pathLst>
                              <a:path w="1012825" h="1409065">
                                <a:moveTo>
                                  <a:pt x="0" y="1408836"/>
                                </a:moveTo>
                                <a:lnTo>
                                  <a:pt x="1003" y="1408836"/>
                                </a:lnTo>
                                <a:lnTo>
                                  <a:pt x="1003" y="1407972"/>
                                </a:lnTo>
                                <a:lnTo>
                                  <a:pt x="1993" y="1407972"/>
                                </a:lnTo>
                                <a:lnTo>
                                  <a:pt x="1993" y="1408836"/>
                                </a:lnTo>
                                <a:lnTo>
                                  <a:pt x="1993" y="1407972"/>
                                </a:lnTo>
                                <a:lnTo>
                                  <a:pt x="2997" y="1407972"/>
                                </a:lnTo>
                                <a:lnTo>
                                  <a:pt x="3987" y="1407972"/>
                                </a:lnTo>
                                <a:lnTo>
                                  <a:pt x="4991" y="1407972"/>
                                </a:lnTo>
                                <a:lnTo>
                                  <a:pt x="5994" y="1407972"/>
                                </a:lnTo>
                                <a:lnTo>
                                  <a:pt x="6985" y="1408836"/>
                                </a:lnTo>
                                <a:lnTo>
                                  <a:pt x="6985" y="1407972"/>
                                </a:lnTo>
                                <a:lnTo>
                                  <a:pt x="7975" y="1407972"/>
                                </a:lnTo>
                                <a:lnTo>
                                  <a:pt x="7975" y="1407134"/>
                                </a:lnTo>
                                <a:lnTo>
                                  <a:pt x="7975" y="1407972"/>
                                </a:lnTo>
                                <a:lnTo>
                                  <a:pt x="8978" y="1407134"/>
                                </a:lnTo>
                                <a:lnTo>
                                  <a:pt x="9982" y="1407134"/>
                                </a:lnTo>
                                <a:lnTo>
                                  <a:pt x="10972" y="1407134"/>
                                </a:lnTo>
                                <a:lnTo>
                                  <a:pt x="11976" y="1407134"/>
                                </a:lnTo>
                                <a:lnTo>
                                  <a:pt x="12966" y="1407972"/>
                                </a:lnTo>
                                <a:lnTo>
                                  <a:pt x="12966" y="1407134"/>
                                </a:lnTo>
                                <a:lnTo>
                                  <a:pt x="13970" y="1406283"/>
                                </a:lnTo>
                                <a:lnTo>
                                  <a:pt x="14973" y="1405432"/>
                                </a:lnTo>
                                <a:lnTo>
                                  <a:pt x="14973" y="1404594"/>
                                </a:lnTo>
                                <a:lnTo>
                                  <a:pt x="14973" y="1403730"/>
                                </a:lnTo>
                                <a:lnTo>
                                  <a:pt x="15963" y="1402892"/>
                                </a:lnTo>
                                <a:lnTo>
                                  <a:pt x="15963" y="1396949"/>
                                </a:lnTo>
                                <a:lnTo>
                                  <a:pt x="15963" y="1396098"/>
                                </a:lnTo>
                                <a:lnTo>
                                  <a:pt x="15963" y="1395247"/>
                                </a:lnTo>
                                <a:lnTo>
                                  <a:pt x="16954" y="1395247"/>
                                </a:lnTo>
                                <a:lnTo>
                                  <a:pt x="16954" y="1396098"/>
                                </a:lnTo>
                                <a:lnTo>
                                  <a:pt x="16954" y="1397787"/>
                                </a:lnTo>
                                <a:lnTo>
                                  <a:pt x="17957" y="1398650"/>
                                </a:lnTo>
                                <a:lnTo>
                                  <a:pt x="17957" y="1399489"/>
                                </a:lnTo>
                                <a:lnTo>
                                  <a:pt x="18961" y="1400352"/>
                                </a:lnTo>
                                <a:lnTo>
                                  <a:pt x="19951" y="1400352"/>
                                </a:lnTo>
                                <a:lnTo>
                                  <a:pt x="19951" y="1401190"/>
                                </a:lnTo>
                                <a:lnTo>
                                  <a:pt x="20955" y="1400352"/>
                                </a:lnTo>
                                <a:lnTo>
                                  <a:pt x="20955" y="1401190"/>
                                </a:lnTo>
                                <a:lnTo>
                                  <a:pt x="21945" y="1401190"/>
                                </a:lnTo>
                                <a:lnTo>
                                  <a:pt x="22948" y="1401190"/>
                                </a:lnTo>
                                <a:lnTo>
                                  <a:pt x="22948" y="1402029"/>
                                </a:lnTo>
                                <a:lnTo>
                                  <a:pt x="23952" y="1402029"/>
                                </a:lnTo>
                                <a:lnTo>
                                  <a:pt x="24942" y="1402029"/>
                                </a:lnTo>
                                <a:lnTo>
                                  <a:pt x="25933" y="1402029"/>
                                </a:lnTo>
                                <a:lnTo>
                                  <a:pt x="26936" y="1402029"/>
                                </a:lnTo>
                                <a:lnTo>
                                  <a:pt x="26936" y="1401190"/>
                                </a:lnTo>
                                <a:lnTo>
                                  <a:pt x="27940" y="1401190"/>
                                </a:lnTo>
                                <a:lnTo>
                                  <a:pt x="27940" y="1402029"/>
                                </a:lnTo>
                                <a:lnTo>
                                  <a:pt x="28930" y="1402029"/>
                                </a:lnTo>
                                <a:lnTo>
                                  <a:pt x="29933" y="1402029"/>
                                </a:lnTo>
                                <a:lnTo>
                                  <a:pt x="29933" y="1402892"/>
                                </a:lnTo>
                                <a:lnTo>
                                  <a:pt x="30937" y="1402892"/>
                                </a:lnTo>
                                <a:lnTo>
                                  <a:pt x="30937" y="1403730"/>
                                </a:lnTo>
                                <a:lnTo>
                                  <a:pt x="31927" y="1403730"/>
                                </a:lnTo>
                                <a:lnTo>
                                  <a:pt x="32931" y="1403730"/>
                                </a:lnTo>
                                <a:lnTo>
                                  <a:pt x="32931" y="1404594"/>
                                </a:lnTo>
                                <a:lnTo>
                                  <a:pt x="33921" y="1404594"/>
                                </a:lnTo>
                                <a:lnTo>
                                  <a:pt x="34925" y="1404594"/>
                                </a:lnTo>
                                <a:lnTo>
                                  <a:pt x="34925" y="1403730"/>
                                </a:lnTo>
                                <a:lnTo>
                                  <a:pt x="34925" y="1404594"/>
                                </a:lnTo>
                                <a:lnTo>
                                  <a:pt x="35915" y="1404594"/>
                                </a:lnTo>
                                <a:lnTo>
                                  <a:pt x="35915" y="1403730"/>
                                </a:lnTo>
                                <a:lnTo>
                                  <a:pt x="36918" y="1403730"/>
                                </a:lnTo>
                                <a:lnTo>
                                  <a:pt x="36918" y="1402892"/>
                                </a:lnTo>
                                <a:lnTo>
                                  <a:pt x="37909" y="1402892"/>
                                </a:lnTo>
                                <a:lnTo>
                                  <a:pt x="37909" y="1402029"/>
                                </a:lnTo>
                                <a:lnTo>
                                  <a:pt x="37909" y="1400352"/>
                                </a:lnTo>
                                <a:lnTo>
                                  <a:pt x="38912" y="1397787"/>
                                </a:lnTo>
                                <a:lnTo>
                                  <a:pt x="38912" y="1394409"/>
                                </a:lnTo>
                                <a:lnTo>
                                  <a:pt x="38912" y="1390154"/>
                                </a:lnTo>
                                <a:lnTo>
                                  <a:pt x="38912" y="1389303"/>
                                </a:lnTo>
                                <a:lnTo>
                                  <a:pt x="39916" y="1388465"/>
                                </a:lnTo>
                                <a:lnTo>
                                  <a:pt x="39916" y="1387614"/>
                                </a:lnTo>
                                <a:lnTo>
                                  <a:pt x="40906" y="1386763"/>
                                </a:lnTo>
                                <a:lnTo>
                                  <a:pt x="40906" y="1388465"/>
                                </a:lnTo>
                                <a:lnTo>
                                  <a:pt x="41910" y="1388465"/>
                                </a:lnTo>
                                <a:lnTo>
                                  <a:pt x="41910" y="1387614"/>
                                </a:lnTo>
                                <a:lnTo>
                                  <a:pt x="41910" y="1382521"/>
                                </a:lnTo>
                                <a:lnTo>
                                  <a:pt x="42900" y="1383372"/>
                                </a:lnTo>
                                <a:lnTo>
                                  <a:pt x="42900" y="1382521"/>
                                </a:lnTo>
                                <a:lnTo>
                                  <a:pt x="42900" y="1381671"/>
                                </a:lnTo>
                                <a:lnTo>
                                  <a:pt x="43903" y="1379969"/>
                                </a:lnTo>
                                <a:lnTo>
                                  <a:pt x="43903" y="1374025"/>
                                </a:lnTo>
                                <a:lnTo>
                                  <a:pt x="43903" y="1365542"/>
                                </a:lnTo>
                                <a:lnTo>
                                  <a:pt x="44894" y="1359611"/>
                                </a:lnTo>
                                <a:lnTo>
                                  <a:pt x="44894" y="1357909"/>
                                </a:lnTo>
                                <a:lnTo>
                                  <a:pt x="45897" y="1329905"/>
                                </a:lnTo>
                                <a:lnTo>
                                  <a:pt x="45897" y="1300200"/>
                                </a:lnTo>
                                <a:lnTo>
                                  <a:pt x="46888" y="1285760"/>
                                </a:lnTo>
                                <a:lnTo>
                                  <a:pt x="46888" y="1306982"/>
                                </a:lnTo>
                                <a:lnTo>
                                  <a:pt x="46888" y="1294256"/>
                                </a:lnTo>
                                <a:lnTo>
                                  <a:pt x="46888" y="1308684"/>
                                </a:lnTo>
                                <a:lnTo>
                                  <a:pt x="47891" y="1302740"/>
                                </a:lnTo>
                                <a:lnTo>
                                  <a:pt x="47891" y="1295958"/>
                                </a:lnTo>
                                <a:lnTo>
                                  <a:pt x="47891" y="1305280"/>
                                </a:lnTo>
                                <a:lnTo>
                                  <a:pt x="48895" y="1316316"/>
                                </a:lnTo>
                                <a:lnTo>
                                  <a:pt x="48895" y="1309535"/>
                                </a:lnTo>
                                <a:lnTo>
                                  <a:pt x="48895" y="1301038"/>
                                </a:lnTo>
                                <a:lnTo>
                                  <a:pt x="49885" y="1301038"/>
                                </a:lnTo>
                                <a:lnTo>
                                  <a:pt x="49885" y="1293406"/>
                                </a:lnTo>
                                <a:lnTo>
                                  <a:pt x="49885" y="1286611"/>
                                </a:lnTo>
                                <a:lnTo>
                                  <a:pt x="49885" y="1250111"/>
                                </a:lnTo>
                                <a:lnTo>
                                  <a:pt x="50888" y="1265402"/>
                                </a:lnTo>
                                <a:lnTo>
                                  <a:pt x="50888" y="1278127"/>
                                </a:lnTo>
                                <a:lnTo>
                                  <a:pt x="51879" y="1276438"/>
                                </a:lnTo>
                                <a:lnTo>
                                  <a:pt x="51879" y="1292555"/>
                                </a:lnTo>
                                <a:lnTo>
                                  <a:pt x="51879" y="1299336"/>
                                </a:lnTo>
                                <a:lnTo>
                                  <a:pt x="51879" y="1290853"/>
                                </a:lnTo>
                                <a:lnTo>
                                  <a:pt x="52882" y="1291704"/>
                                </a:lnTo>
                                <a:lnTo>
                                  <a:pt x="52882" y="1290853"/>
                                </a:lnTo>
                                <a:lnTo>
                                  <a:pt x="52882" y="1288313"/>
                                </a:lnTo>
                                <a:lnTo>
                                  <a:pt x="53873" y="1288313"/>
                                </a:lnTo>
                                <a:lnTo>
                                  <a:pt x="53873" y="1285760"/>
                                </a:lnTo>
                                <a:lnTo>
                                  <a:pt x="53873" y="1286611"/>
                                </a:lnTo>
                                <a:lnTo>
                                  <a:pt x="54876" y="1288313"/>
                                </a:lnTo>
                                <a:lnTo>
                                  <a:pt x="54876" y="1290853"/>
                                </a:lnTo>
                                <a:lnTo>
                                  <a:pt x="54876" y="1285760"/>
                                </a:lnTo>
                                <a:lnTo>
                                  <a:pt x="54876" y="1273886"/>
                                </a:lnTo>
                                <a:lnTo>
                                  <a:pt x="55867" y="1262849"/>
                                </a:lnTo>
                                <a:lnTo>
                                  <a:pt x="55867" y="1267091"/>
                                </a:lnTo>
                                <a:lnTo>
                                  <a:pt x="55867" y="1268793"/>
                                </a:lnTo>
                                <a:lnTo>
                                  <a:pt x="56870" y="1275575"/>
                                </a:lnTo>
                                <a:lnTo>
                                  <a:pt x="56870" y="1274737"/>
                                </a:lnTo>
                                <a:lnTo>
                                  <a:pt x="57873" y="1273886"/>
                                </a:lnTo>
                                <a:lnTo>
                                  <a:pt x="57873" y="1282369"/>
                                </a:lnTo>
                                <a:lnTo>
                                  <a:pt x="57873" y="1295095"/>
                                </a:lnTo>
                                <a:lnTo>
                                  <a:pt x="57873" y="1304442"/>
                                </a:lnTo>
                                <a:lnTo>
                                  <a:pt x="57873" y="1327353"/>
                                </a:lnTo>
                                <a:lnTo>
                                  <a:pt x="58864" y="1335836"/>
                                </a:lnTo>
                                <a:lnTo>
                                  <a:pt x="58864" y="1332445"/>
                                </a:lnTo>
                                <a:lnTo>
                                  <a:pt x="59867" y="1334147"/>
                                </a:lnTo>
                                <a:lnTo>
                                  <a:pt x="59867" y="1332445"/>
                                </a:lnTo>
                                <a:lnTo>
                                  <a:pt x="59867" y="1324800"/>
                                </a:lnTo>
                                <a:lnTo>
                                  <a:pt x="60858" y="1318018"/>
                                </a:lnTo>
                                <a:lnTo>
                                  <a:pt x="60858" y="1322260"/>
                                </a:lnTo>
                                <a:lnTo>
                                  <a:pt x="60858" y="1325664"/>
                                </a:lnTo>
                                <a:lnTo>
                                  <a:pt x="61861" y="1328204"/>
                                </a:lnTo>
                                <a:lnTo>
                                  <a:pt x="61861" y="1330744"/>
                                </a:lnTo>
                                <a:lnTo>
                                  <a:pt x="61861" y="1343482"/>
                                </a:lnTo>
                                <a:lnTo>
                                  <a:pt x="62852" y="1346022"/>
                                </a:lnTo>
                                <a:lnTo>
                                  <a:pt x="62852" y="1351127"/>
                                </a:lnTo>
                                <a:lnTo>
                                  <a:pt x="63855" y="1353667"/>
                                </a:lnTo>
                                <a:lnTo>
                                  <a:pt x="63855" y="1347723"/>
                                </a:lnTo>
                                <a:lnTo>
                                  <a:pt x="63855" y="1336687"/>
                                </a:lnTo>
                                <a:lnTo>
                                  <a:pt x="63855" y="1320558"/>
                                </a:lnTo>
                                <a:lnTo>
                                  <a:pt x="64846" y="1312925"/>
                                </a:lnTo>
                                <a:lnTo>
                                  <a:pt x="64846" y="1301902"/>
                                </a:lnTo>
                                <a:lnTo>
                                  <a:pt x="65849" y="1313776"/>
                                </a:lnTo>
                                <a:lnTo>
                                  <a:pt x="65849" y="1304442"/>
                                </a:lnTo>
                                <a:lnTo>
                                  <a:pt x="65849" y="1301902"/>
                                </a:lnTo>
                                <a:lnTo>
                                  <a:pt x="65849" y="1295095"/>
                                </a:lnTo>
                                <a:lnTo>
                                  <a:pt x="66852" y="1284071"/>
                                </a:lnTo>
                                <a:lnTo>
                                  <a:pt x="66852" y="1277277"/>
                                </a:lnTo>
                                <a:lnTo>
                                  <a:pt x="66852" y="1276438"/>
                                </a:lnTo>
                                <a:lnTo>
                                  <a:pt x="67843" y="1252677"/>
                                </a:lnTo>
                                <a:lnTo>
                                  <a:pt x="67843" y="1223810"/>
                                </a:lnTo>
                                <a:lnTo>
                                  <a:pt x="67843" y="1209382"/>
                                </a:lnTo>
                                <a:lnTo>
                                  <a:pt x="68846" y="1237386"/>
                                </a:lnTo>
                                <a:lnTo>
                                  <a:pt x="68846" y="1226350"/>
                                </a:lnTo>
                                <a:lnTo>
                                  <a:pt x="68846" y="1222971"/>
                                </a:lnTo>
                                <a:lnTo>
                                  <a:pt x="68846" y="1193266"/>
                                </a:lnTo>
                                <a:lnTo>
                                  <a:pt x="69837" y="1184770"/>
                                </a:lnTo>
                                <a:lnTo>
                                  <a:pt x="69837" y="1183932"/>
                                </a:lnTo>
                                <a:lnTo>
                                  <a:pt x="69837" y="1198346"/>
                                </a:lnTo>
                                <a:lnTo>
                                  <a:pt x="70840" y="1204290"/>
                                </a:lnTo>
                                <a:lnTo>
                                  <a:pt x="70840" y="1197508"/>
                                </a:lnTo>
                                <a:lnTo>
                                  <a:pt x="71831" y="1192402"/>
                                </a:lnTo>
                                <a:lnTo>
                                  <a:pt x="71831" y="1185621"/>
                                </a:lnTo>
                                <a:lnTo>
                                  <a:pt x="71831" y="1163561"/>
                                </a:lnTo>
                                <a:lnTo>
                                  <a:pt x="71831" y="1158468"/>
                                </a:lnTo>
                                <a:lnTo>
                                  <a:pt x="71831" y="1167803"/>
                                </a:lnTo>
                                <a:lnTo>
                                  <a:pt x="72834" y="1187322"/>
                                </a:lnTo>
                                <a:lnTo>
                                  <a:pt x="72834" y="1185621"/>
                                </a:lnTo>
                                <a:lnTo>
                                  <a:pt x="73825" y="1196644"/>
                                </a:lnTo>
                                <a:lnTo>
                                  <a:pt x="73825" y="1199210"/>
                                </a:lnTo>
                                <a:lnTo>
                                  <a:pt x="73825" y="1201750"/>
                                </a:lnTo>
                                <a:lnTo>
                                  <a:pt x="74828" y="1200886"/>
                                </a:lnTo>
                                <a:lnTo>
                                  <a:pt x="74828" y="1186472"/>
                                </a:lnTo>
                                <a:lnTo>
                                  <a:pt x="74828" y="1183932"/>
                                </a:lnTo>
                                <a:lnTo>
                                  <a:pt x="74828" y="1193266"/>
                                </a:lnTo>
                                <a:lnTo>
                                  <a:pt x="75831" y="1198346"/>
                                </a:lnTo>
                                <a:lnTo>
                                  <a:pt x="75831" y="1217866"/>
                                </a:lnTo>
                                <a:lnTo>
                                  <a:pt x="75831" y="1237386"/>
                                </a:lnTo>
                                <a:lnTo>
                                  <a:pt x="76822" y="1246733"/>
                                </a:lnTo>
                                <a:lnTo>
                                  <a:pt x="76822" y="1247571"/>
                                </a:lnTo>
                                <a:lnTo>
                                  <a:pt x="76822" y="1253515"/>
                                </a:lnTo>
                                <a:lnTo>
                                  <a:pt x="77825" y="1249273"/>
                                </a:lnTo>
                                <a:lnTo>
                                  <a:pt x="77825" y="1245031"/>
                                </a:lnTo>
                                <a:lnTo>
                                  <a:pt x="77825" y="1244180"/>
                                </a:lnTo>
                                <a:lnTo>
                                  <a:pt x="77825" y="1239939"/>
                                </a:lnTo>
                                <a:lnTo>
                                  <a:pt x="78828" y="1239088"/>
                                </a:lnTo>
                                <a:lnTo>
                                  <a:pt x="78828" y="1238237"/>
                                </a:lnTo>
                                <a:lnTo>
                                  <a:pt x="79819" y="1238237"/>
                                </a:lnTo>
                                <a:lnTo>
                                  <a:pt x="80810" y="1238237"/>
                                </a:lnTo>
                                <a:lnTo>
                                  <a:pt x="80810" y="1235697"/>
                                </a:lnTo>
                                <a:lnTo>
                                  <a:pt x="81813" y="1222971"/>
                                </a:lnTo>
                                <a:lnTo>
                                  <a:pt x="81813" y="1211084"/>
                                </a:lnTo>
                                <a:lnTo>
                                  <a:pt x="81813" y="1204290"/>
                                </a:lnTo>
                                <a:lnTo>
                                  <a:pt x="82804" y="1200886"/>
                                </a:lnTo>
                                <a:lnTo>
                                  <a:pt x="82804" y="1174584"/>
                                </a:lnTo>
                                <a:lnTo>
                                  <a:pt x="82804" y="1167803"/>
                                </a:lnTo>
                                <a:lnTo>
                                  <a:pt x="82804" y="1164399"/>
                                </a:lnTo>
                                <a:lnTo>
                                  <a:pt x="83807" y="1160157"/>
                                </a:lnTo>
                                <a:lnTo>
                                  <a:pt x="83807" y="1176286"/>
                                </a:lnTo>
                                <a:lnTo>
                                  <a:pt x="83807" y="1161008"/>
                                </a:lnTo>
                                <a:lnTo>
                                  <a:pt x="84810" y="1149984"/>
                                </a:lnTo>
                                <a:lnTo>
                                  <a:pt x="84810" y="1134706"/>
                                </a:lnTo>
                                <a:lnTo>
                                  <a:pt x="85801" y="1089723"/>
                                </a:lnTo>
                                <a:lnTo>
                                  <a:pt x="85801" y="1084618"/>
                                </a:lnTo>
                                <a:lnTo>
                                  <a:pt x="85801" y="1077836"/>
                                </a:lnTo>
                                <a:lnTo>
                                  <a:pt x="85801" y="1112634"/>
                                </a:lnTo>
                                <a:lnTo>
                                  <a:pt x="85801" y="1147419"/>
                                </a:lnTo>
                                <a:lnTo>
                                  <a:pt x="86804" y="1136395"/>
                                </a:lnTo>
                                <a:lnTo>
                                  <a:pt x="86804" y="1149121"/>
                                </a:lnTo>
                                <a:lnTo>
                                  <a:pt x="87807" y="1144041"/>
                                </a:lnTo>
                                <a:lnTo>
                                  <a:pt x="87807" y="1123657"/>
                                </a:lnTo>
                                <a:lnTo>
                                  <a:pt x="87807" y="1121117"/>
                                </a:lnTo>
                                <a:lnTo>
                                  <a:pt x="88798" y="1111783"/>
                                </a:lnTo>
                                <a:lnTo>
                                  <a:pt x="88798" y="1089723"/>
                                </a:lnTo>
                                <a:lnTo>
                                  <a:pt x="88798" y="1073594"/>
                                </a:lnTo>
                                <a:lnTo>
                                  <a:pt x="88798" y="1072743"/>
                                </a:lnTo>
                                <a:lnTo>
                                  <a:pt x="89789" y="1056614"/>
                                </a:lnTo>
                                <a:lnTo>
                                  <a:pt x="89789" y="1046429"/>
                                </a:lnTo>
                                <a:lnTo>
                                  <a:pt x="89789" y="1019276"/>
                                </a:lnTo>
                                <a:lnTo>
                                  <a:pt x="90792" y="1035405"/>
                                </a:lnTo>
                                <a:lnTo>
                                  <a:pt x="90792" y="1054074"/>
                                </a:lnTo>
                                <a:lnTo>
                                  <a:pt x="90792" y="1009091"/>
                                </a:lnTo>
                                <a:lnTo>
                                  <a:pt x="91782" y="991273"/>
                                </a:lnTo>
                                <a:lnTo>
                                  <a:pt x="91782" y="968349"/>
                                </a:lnTo>
                                <a:lnTo>
                                  <a:pt x="91782" y="932713"/>
                                </a:lnTo>
                                <a:lnTo>
                                  <a:pt x="91782" y="950531"/>
                                </a:lnTo>
                                <a:lnTo>
                                  <a:pt x="92786" y="953084"/>
                                </a:lnTo>
                                <a:lnTo>
                                  <a:pt x="92786" y="992962"/>
                                </a:lnTo>
                                <a:lnTo>
                                  <a:pt x="93789" y="1020127"/>
                                </a:lnTo>
                                <a:lnTo>
                                  <a:pt x="93789" y="1001458"/>
                                </a:lnTo>
                                <a:lnTo>
                                  <a:pt x="93789" y="980236"/>
                                </a:lnTo>
                                <a:lnTo>
                                  <a:pt x="93789" y="953084"/>
                                </a:lnTo>
                                <a:lnTo>
                                  <a:pt x="94780" y="939495"/>
                                </a:lnTo>
                                <a:lnTo>
                                  <a:pt x="94780" y="942898"/>
                                </a:lnTo>
                                <a:lnTo>
                                  <a:pt x="94780" y="929309"/>
                                </a:lnTo>
                                <a:lnTo>
                                  <a:pt x="95783" y="905548"/>
                                </a:lnTo>
                                <a:lnTo>
                                  <a:pt x="95783" y="840206"/>
                                </a:lnTo>
                                <a:lnTo>
                                  <a:pt x="95783" y="804557"/>
                                </a:lnTo>
                                <a:lnTo>
                                  <a:pt x="96786" y="786739"/>
                                </a:lnTo>
                                <a:lnTo>
                                  <a:pt x="96786" y="796912"/>
                                </a:lnTo>
                                <a:lnTo>
                                  <a:pt x="96786" y="742607"/>
                                </a:lnTo>
                                <a:lnTo>
                                  <a:pt x="96786" y="721385"/>
                                </a:lnTo>
                                <a:lnTo>
                                  <a:pt x="97777" y="686587"/>
                                </a:lnTo>
                                <a:lnTo>
                                  <a:pt x="97777" y="796061"/>
                                </a:lnTo>
                                <a:lnTo>
                                  <a:pt x="97777" y="887729"/>
                                </a:lnTo>
                                <a:lnTo>
                                  <a:pt x="98780" y="867359"/>
                                </a:lnTo>
                                <a:lnTo>
                                  <a:pt x="98780" y="868210"/>
                                </a:lnTo>
                                <a:lnTo>
                                  <a:pt x="99771" y="864819"/>
                                </a:lnTo>
                                <a:lnTo>
                                  <a:pt x="99771" y="997203"/>
                                </a:lnTo>
                                <a:lnTo>
                                  <a:pt x="99771" y="970902"/>
                                </a:lnTo>
                                <a:lnTo>
                                  <a:pt x="99771" y="988720"/>
                                </a:lnTo>
                                <a:lnTo>
                                  <a:pt x="99771" y="992962"/>
                                </a:lnTo>
                                <a:lnTo>
                                  <a:pt x="100774" y="960716"/>
                                </a:lnTo>
                                <a:lnTo>
                                  <a:pt x="100774" y="1027760"/>
                                </a:lnTo>
                                <a:lnTo>
                                  <a:pt x="101765" y="1053236"/>
                                </a:lnTo>
                                <a:lnTo>
                                  <a:pt x="101765" y="1068501"/>
                                </a:lnTo>
                                <a:lnTo>
                                  <a:pt x="101765" y="1110081"/>
                                </a:lnTo>
                                <a:lnTo>
                                  <a:pt x="102768" y="1136395"/>
                                </a:lnTo>
                                <a:lnTo>
                                  <a:pt x="102768" y="1114336"/>
                                </a:lnTo>
                                <a:lnTo>
                                  <a:pt x="102768" y="1076134"/>
                                </a:lnTo>
                                <a:lnTo>
                                  <a:pt x="102768" y="1042187"/>
                                </a:lnTo>
                                <a:lnTo>
                                  <a:pt x="103759" y="1052372"/>
                                </a:lnTo>
                                <a:lnTo>
                                  <a:pt x="103759" y="1031163"/>
                                </a:lnTo>
                                <a:lnTo>
                                  <a:pt x="103759" y="1050670"/>
                                </a:lnTo>
                                <a:lnTo>
                                  <a:pt x="104762" y="1105001"/>
                                </a:lnTo>
                                <a:lnTo>
                                  <a:pt x="104762" y="1124521"/>
                                </a:lnTo>
                                <a:lnTo>
                                  <a:pt x="104762" y="1159306"/>
                                </a:lnTo>
                                <a:lnTo>
                                  <a:pt x="105765" y="1142339"/>
                                </a:lnTo>
                                <a:lnTo>
                                  <a:pt x="105765" y="1166952"/>
                                </a:lnTo>
                                <a:lnTo>
                                  <a:pt x="105765" y="1155915"/>
                                </a:lnTo>
                                <a:lnTo>
                                  <a:pt x="106756" y="1162710"/>
                                </a:lnTo>
                                <a:lnTo>
                                  <a:pt x="106756" y="1186472"/>
                                </a:lnTo>
                                <a:lnTo>
                                  <a:pt x="107759" y="1174584"/>
                                </a:lnTo>
                                <a:lnTo>
                                  <a:pt x="107759" y="1170343"/>
                                </a:lnTo>
                                <a:lnTo>
                                  <a:pt x="107759" y="1183932"/>
                                </a:lnTo>
                                <a:lnTo>
                                  <a:pt x="107759" y="1210233"/>
                                </a:lnTo>
                                <a:lnTo>
                                  <a:pt x="108750" y="1211084"/>
                                </a:lnTo>
                                <a:lnTo>
                                  <a:pt x="108750" y="1184770"/>
                                </a:lnTo>
                                <a:lnTo>
                                  <a:pt x="109753" y="1173746"/>
                                </a:lnTo>
                                <a:lnTo>
                                  <a:pt x="109753" y="1164399"/>
                                </a:lnTo>
                                <a:lnTo>
                                  <a:pt x="109753" y="1167803"/>
                                </a:lnTo>
                                <a:lnTo>
                                  <a:pt x="110744" y="1171193"/>
                                </a:lnTo>
                                <a:lnTo>
                                  <a:pt x="110744" y="1174584"/>
                                </a:lnTo>
                                <a:lnTo>
                                  <a:pt x="110744" y="1186472"/>
                                </a:lnTo>
                                <a:lnTo>
                                  <a:pt x="110744" y="1200886"/>
                                </a:lnTo>
                                <a:lnTo>
                                  <a:pt x="111747" y="1203451"/>
                                </a:lnTo>
                                <a:lnTo>
                                  <a:pt x="111747" y="1191564"/>
                                </a:lnTo>
                                <a:lnTo>
                                  <a:pt x="111747" y="1185621"/>
                                </a:lnTo>
                                <a:lnTo>
                                  <a:pt x="112737" y="1158468"/>
                                </a:lnTo>
                                <a:lnTo>
                                  <a:pt x="112737" y="1148283"/>
                                </a:lnTo>
                                <a:lnTo>
                                  <a:pt x="113741" y="1147419"/>
                                </a:lnTo>
                                <a:lnTo>
                                  <a:pt x="113741" y="1131303"/>
                                </a:lnTo>
                                <a:lnTo>
                                  <a:pt x="113741" y="1158468"/>
                                </a:lnTo>
                                <a:lnTo>
                                  <a:pt x="113741" y="1161859"/>
                                </a:lnTo>
                                <a:lnTo>
                                  <a:pt x="113741" y="1170343"/>
                                </a:lnTo>
                                <a:lnTo>
                                  <a:pt x="114744" y="1154226"/>
                                </a:lnTo>
                                <a:lnTo>
                                  <a:pt x="114744" y="1149984"/>
                                </a:lnTo>
                                <a:lnTo>
                                  <a:pt x="115735" y="1133843"/>
                                </a:lnTo>
                                <a:lnTo>
                                  <a:pt x="115735" y="1142339"/>
                                </a:lnTo>
                                <a:lnTo>
                                  <a:pt x="115735" y="1130465"/>
                                </a:lnTo>
                                <a:lnTo>
                                  <a:pt x="116738" y="1116876"/>
                                </a:lnTo>
                                <a:lnTo>
                                  <a:pt x="116738" y="1110932"/>
                                </a:lnTo>
                                <a:lnTo>
                                  <a:pt x="116738" y="1119416"/>
                                </a:lnTo>
                                <a:lnTo>
                                  <a:pt x="116738" y="1111783"/>
                                </a:lnTo>
                                <a:lnTo>
                                  <a:pt x="117729" y="1121117"/>
                                </a:lnTo>
                                <a:lnTo>
                                  <a:pt x="117729" y="1138948"/>
                                </a:lnTo>
                                <a:lnTo>
                                  <a:pt x="117729" y="1144879"/>
                                </a:lnTo>
                                <a:lnTo>
                                  <a:pt x="118732" y="1137246"/>
                                </a:lnTo>
                                <a:lnTo>
                                  <a:pt x="118732" y="1129601"/>
                                </a:lnTo>
                                <a:lnTo>
                                  <a:pt x="118732" y="1099896"/>
                                </a:lnTo>
                                <a:lnTo>
                                  <a:pt x="119722" y="1083779"/>
                                </a:lnTo>
                                <a:lnTo>
                                  <a:pt x="119722" y="1057465"/>
                                </a:lnTo>
                                <a:lnTo>
                                  <a:pt x="119722" y="1058316"/>
                                </a:lnTo>
                                <a:lnTo>
                                  <a:pt x="119722" y="1026071"/>
                                </a:lnTo>
                                <a:lnTo>
                                  <a:pt x="120726" y="998905"/>
                                </a:lnTo>
                                <a:lnTo>
                                  <a:pt x="120726" y="1007402"/>
                                </a:lnTo>
                                <a:lnTo>
                                  <a:pt x="121716" y="990422"/>
                                </a:lnTo>
                                <a:lnTo>
                                  <a:pt x="121716" y="993813"/>
                                </a:lnTo>
                                <a:lnTo>
                                  <a:pt x="121716" y="990422"/>
                                </a:lnTo>
                                <a:lnTo>
                                  <a:pt x="121716" y="992111"/>
                                </a:lnTo>
                                <a:lnTo>
                                  <a:pt x="122720" y="990422"/>
                                </a:lnTo>
                                <a:lnTo>
                                  <a:pt x="122720" y="982789"/>
                                </a:lnTo>
                                <a:lnTo>
                                  <a:pt x="122720" y="1009942"/>
                                </a:lnTo>
                                <a:lnTo>
                                  <a:pt x="123723" y="1006551"/>
                                </a:lnTo>
                                <a:lnTo>
                                  <a:pt x="123723" y="1003147"/>
                                </a:lnTo>
                                <a:lnTo>
                                  <a:pt x="123723" y="1015885"/>
                                </a:lnTo>
                                <a:lnTo>
                                  <a:pt x="124714" y="965809"/>
                                </a:lnTo>
                                <a:lnTo>
                                  <a:pt x="124714" y="955624"/>
                                </a:lnTo>
                                <a:lnTo>
                                  <a:pt x="124714" y="981087"/>
                                </a:lnTo>
                                <a:lnTo>
                                  <a:pt x="124714" y="995514"/>
                                </a:lnTo>
                                <a:lnTo>
                                  <a:pt x="125717" y="1023518"/>
                                </a:lnTo>
                                <a:lnTo>
                                  <a:pt x="125717" y="1015885"/>
                                </a:lnTo>
                                <a:lnTo>
                                  <a:pt x="125717" y="1054912"/>
                                </a:lnTo>
                                <a:lnTo>
                                  <a:pt x="126707" y="1054912"/>
                                </a:lnTo>
                                <a:lnTo>
                                  <a:pt x="126707" y="1047280"/>
                                </a:lnTo>
                                <a:lnTo>
                                  <a:pt x="127711" y="1050670"/>
                                </a:lnTo>
                                <a:lnTo>
                                  <a:pt x="127711" y="1037094"/>
                                </a:lnTo>
                                <a:lnTo>
                                  <a:pt x="127711" y="1042187"/>
                                </a:lnTo>
                                <a:lnTo>
                                  <a:pt x="127711" y="1030312"/>
                                </a:lnTo>
                                <a:lnTo>
                                  <a:pt x="127711" y="1016723"/>
                                </a:lnTo>
                                <a:lnTo>
                                  <a:pt x="128701" y="1007402"/>
                                </a:lnTo>
                                <a:lnTo>
                                  <a:pt x="128701" y="1019276"/>
                                </a:lnTo>
                                <a:lnTo>
                                  <a:pt x="129705" y="1018425"/>
                                </a:lnTo>
                                <a:lnTo>
                                  <a:pt x="129705" y="1023518"/>
                                </a:lnTo>
                                <a:lnTo>
                                  <a:pt x="129705" y="1027760"/>
                                </a:lnTo>
                                <a:lnTo>
                                  <a:pt x="130695" y="1036256"/>
                                </a:lnTo>
                                <a:lnTo>
                                  <a:pt x="130695" y="1045578"/>
                                </a:lnTo>
                                <a:lnTo>
                                  <a:pt x="130695" y="1034554"/>
                                </a:lnTo>
                                <a:lnTo>
                                  <a:pt x="130695" y="1026909"/>
                                </a:lnTo>
                                <a:lnTo>
                                  <a:pt x="131699" y="1030312"/>
                                </a:lnTo>
                                <a:lnTo>
                                  <a:pt x="131699" y="1031163"/>
                                </a:lnTo>
                                <a:lnTo>
                                  <a:pt x="132702" y="1013332"/>
                                </a:lnTo>
                                <a:lnTo>
                                  <a:pt x="132702" y="1007402"/>
                                </a:lnTo>
                                <a:lnTo>
                                  <a:pt x="132702" y="986180"/>
                                </a:lnTo>
                                <a:lnTo>
                                  <a:pt x="132702" y="984478"/>
                                </a:lnTo>
                                <a:lnTo>
                                  <a:pt x="133692" y="984478"/>
                                </a:lnTo>
                                <a:lnTo>
                                  <a:pt x="133692" y="965809"/>
                                </a:lnTo>
                                <a:lnTo>
                                  <a:pt x="133692" y="958176"/>
                                </a:lnTo>
                                <a:lnTo>
                                  <a:pt x="134696" y="964107"/>
                                </a:lnTo>
                                <a:lnTo>
                                  <a:pt x="134696" y="975994"/>
                                </a:lnTo>
                                <a:lnTo>
                                  <a:pt x="134696" y="974293"/>
                                </a:lnTo>
                                <a:lnTo>
                                  <a:pt x="135686" y="988720"/>
                                </a:lnTo>
                                <a:lnTo>
                                  <a:pt x="135686" y="970051"/>
                                </a:lnTo>
                                <a:lnTo>
                                  <a:pt x="135686" y="952233"/>
                                </a:lnTo>
                                <a:lnTo>
                                  <a:pt x="135686" y="928471"/>
                                </a:lnTo>
                                <a:lnTo>
                                  <a:pt x="136690" y="987031"/>
                                </a:lnTo>
                                <a:lnTo>
                                  <a:pt x="136690" y="965809"/>
                                </a:lnTo>
                                <a:lnTo>
                                  <a:pt x="136690" y="964958"/>
                                </a:lnTo>
                                <a:lnTo>
                                  <a:pt x="137680" y="942898"/>
                                </a:lnTo>
                                <a:lnTo>
                                  <a:pt x="137680" y="948829"/>
                                </a:lnTo>
                                <a:lnTo>
                                  <a:pt x="138684" y="813892"/>
                                </a:lnTo>
                                <a:lnTo>
                                  <a:pt x="138684" y="694232"/>
                                </a:lnTo>
                                <a:lnTo>
                                  <a:pt x="138684" y="553338"/>
                                </a:lnTo>
                                <a:lnTo>
                                  <a:pt x="138684" y="564375"/>
                                </a:lnTo>
                                <a:lnTo>
                                  <a:pt x="138684" y="742607"/>
                                </a:lnTo>
                                <a:lnTo>
                                  <a:pt x="139674" y="816432"/>
                                </a:lnTo>
                                <a:lnTo>
                                  <a:pt x="139674" y="780795"/>
                                </a:lnTo>
                                <a:lnTo>
                                  <a:pt x="140677" y="735812"/>
                                </a:lnTo>
                                <a:lnTo>
                                  <a:pt x="140677" y="712901"/>
                                </a:lnTo>
                                <a:lnTo>
                                  <a:pt x="140677" y="617004"/>
                                </a:lnTo>
                                <a:lnTo>
                                  <a:pt x="141681" y="414159"/>
                                </a:lnTo>
                                <a:lnTo>
                                  <a:pt x="141681" y="461683"/>
                                </a:lnTo>
                                <a:lnTo>
                                  <a:pt x="141681" y="470179"/>
                                </a:lnTo>
                                <a:lnTo>
                                  <a:pt x="141681" y="531279"/>
                                </a:lnTo>
                                <a:lnTo>
                                  <a:pt x="142671" y="586447"/>
                                </a:lnTo>
                                <a:lnTo>
                                  <a:pt x="142671" y="559282"/>
                                </a:lnTo>
                                <a:lnTo>
                                  <a:pt x="142671" y="594080"/>
                                </a:lnTo>
                                <a:lnTo>
                                  <a:pt x="143675" y="835964"/>
                                </a:lnTo>
                                <a:lnTo>
                                  <a:pt x="143675" y="866508"/>
                                </a:lnTo>
                                <a:lnTo>
                                  <a:pt x="143675" y="859726"/>
                                </a:lnTo>
                                <a:lnTo>
                                  <a:pt x="144665" y="1061707"/>
                                </a:lnTo>
                                <a:lnTo>
                                  <a:pt x="144665" y="1121117"/>
                                </a:lnTo>
                                <a:lnTo>
                                  <a:pt x="144665" y="1080376"/>
                                </a:lnTo>
                                <a:lnTo>
                                  <a:pt x="144665" y="1068501"/>
                                </a:lnTo>
                                <a:lnTo>
                                  <a:pt x="145669" y="1042187"/>
                                </a:lnTo>
                                <a:lnTo>
                                  <a:pt x="145669" y="1033703"/>
                                </a:lnTo>
                                <a:lnTo>
                                  <a:pt x="146659" y="1052372"/>
                                </a:lnTo>
                                <a:lnTo>
                                  <a:pt x="146659" y="1010792"/>
                                </a:lnTo>
                                <a:lnTo>
                                  <a:pt x="146659" y="991273"/>
                                </a:lnTo>
                                <a:lnTo>
                                  <a:pt x="146659" y="940346"/>
                                </a:lnTo>
                                <a:lnTo>
                                  <a:pt x="147662" y="930160"/>
                                </a:lnTo>
                                <a:lnTo>
                                  <a:pt x="147662" y="950531"/>
                                </a:lnTo>
                                <a:lnTo>
                                  <a:pt x="147662" y="964958"/>
                                </a:lnTo>
                                <a:lnTo>
                                  <a:pt x="148666" y="993813"/>
                                </a:lnTo>
                                <a:lnTo>
                                  <a:pt x="148666" y="1015034"/>
                                </a:lnTo>
                                <a:lnTo>
                                  <a:pt x="148666" y="1030312"/>
                                </a:lnTo>
                                <a:lnTo>
                                  <a:pt x="149656" y="1045578"/>
                                </a:lnTo>
                                <a:lnTo>
                                  <a:pt x="149656" y="1034554"/>
                                </a:lnTo>
                                <a:lnTo>
                                  <a:pt x="149656" y="1007402"/>
                                </a:lnTo>
                                <a:lnTo>
                                  <a:pt x="149656" y="993813"/>
                                </a:lnTo>
                                <a:lnTo>
                                  <a:pt x="150660" y="998905"/>
                                </a:lnTo>
                                <a:lnTo>
                                  <a:pt x="150660" y="964958"/>
                                </a:lnTo>
                                <a:lnTo>
                                  <a:pt x="150660" y="931862"/>
                                </a:lnTo>
                                <a:lnTo>
                                  <a:pt x="151650" y="914044"/>
                                </a:lnTo>
                                <a:lnTo>
                                  <a:pt x="151650" y="919975"/>
                                </a:lnTo>
                                <a:lnTo>
                                  <a:pt x="152654" y="894511"/>
                                </a:lnTo>
                                <a:lnTo>
                                  <a:pt x="152654" y="886879"/>
                                </a:lnTo>
                                <a:lnTo>
                                  <a:pt x="152654" y="856322"/>
                                </a:lnTo>
                                <a:lnTo>
                                  <a:pt x="152654" y="851230"/>
                                </a:lnTo>
                                <a:lnTo>
                                  <a:pt x="152654" y="858875"/>
                                </a:lnTo>
                                <a:lnTo>
                                  <a:pt x="153644" y="899604"/>
                                </a:lnTo>
                                <a:lnTo>
                                  <a:pt x="153644" y="901306"/>
                                </a:lnTo>
                                <a:lnTo>
                                  <a:pt x="154647" y="912342"/>
                                </a:lnTo>
                                <a:lnTo>
                                  <a:pt x="154647" y="922527"/>
                                </a:lnTo>
                                <a:lnTo>
                                  <a:pt x="154647" y="923366"/>
                                </a:lnTo>
                                <a:lnTo>
                                  <a:pt x="155638" y="891971"/>
                                </a:lnTo>
                                <a:lnTo>
                                  <a:pt x="155638" y="870750"/>
                                </a:lnTo>
                                <a:lnTo>
                                  <a:pt x="155638" y="840206"/>
                                </a:lnTo>
                                <a:lnTo>
                                  <a:pt x="155638" y="812190"/>
                                </a:lnTo>
                                <a:lnTo>
                                  <a:pt x="156641" y="780795"/>
                                </a:lnTo>
                                <a:lnTo>
                                  <a:pt x="156641" y="801154"/>
                                </a:lnTo>
                                <a:lnTo>
                                  <a:pt x="156641" y="854633"/>
                                </a:lnTo>
                                <a:lnTo>
                                  <a:pt x="157645" y="847839"/>
                                </a:lnTo>
                                <a:lnTo>
                                  <a:pt x="157645" y="836802"/>
                                </a:lnTo>
                                <a:lnTo>
                                  <a:pt x="157645" y="824077"/>
                                </a:lnTo>
                                <a:lnTo>
                                  <a:pt x="158635" y="820673"/>
                                </a:lnTo>
                                <a:lnTo>
                                  <a:pt x="158635" y="824077"/>
                                </a:lnTo>
                                <a:lnTo>
                                  <a:pt x="158635" y="824928"/>
                                </a:lnTo>
                                <a:lnTo>
                                  <a:pt x="158635" y="852081"/>
                                </a:lnTo>
                                <a:lnTo>
                                  <a:pt x="159639" y="850379"/>
                                </a:lnTo>
                                <a:lnTo>
                                  <a:pt x="159639" y="857173"/>
                                </a:lnTo>
                                <a:lnTo>
                                  <a:pt x="160629" y="861415"/>
                                </a:lnTo>
                                <a:lnTo>
                                  <a:pt x="160629" y="863117"/>
                                </a:lnTo>
                                <a:lnTo>
                                  <a:pt x="161632" y="863968"/>
                                </a:lnTo>
                                <a:lnTo>
                                  <a:pt x="161632" y="864819"/>
                                </a:lnTo>
                                <a:lnTo>
                                  <a:pt x="161632" y="863117"/>
                                </a:lnTo>
                                <a:lnTo>
                                  <a:pt x="162636" y="863968"/>
                                </a:lnTo>
                                <a:lnTo>
                                  <a:pt x="162636" y="861415"/>
                                </a:lnTo>
                                <a:lnTo>
                                  <a:pt x="162636" y="891120"/>
                                </a:lnTo>
                                <a:lnTo>
                                  <a:pt x="163626" y="957325"/>
                                </a:lnTo>
                                <a:lnTo>
                                  <a:pt x="163626" y="992962"/>
                                </a:lnTo>
                                <a:lnTo>
                                  <a:pt x="163626" y="979385"/>
                                </a:lnTo>
                                <a:lnTo>
                                  <a:pt x="163626" y="976845"/>
                                </a:lnTo>
                                <a:lnTo>
                                  <a:pt x="164617" y="963269"/>
                                </a:lnTo>
                                <a:lnTo>
                                  <a:pt x="164617" y="942898"/>
                                </a:lnTo>
                                <a:lnTo>
                                  <a:pt x="164617" y="912342"/>
                                </a:lnTo>
                                <a:lnTo>
                                  <a:pt x="165620" y="887729"/>
                                </a:lnTo>
                                <a:lnTo>
                                  <a:pt x="165620" y="906398"/>
                                </a:lnTo>
                                <a:lnTo>
                                  <a:pt x="166624" y="848690"/>
                                </a:lnTo>
                                <a:lnTo>
                                  <a:pt x="166624" y="751941"/>
                                </a:lnTo>
                                <a:lnTo>
                                  <a:pt x="166624" y="749388"/>
                                </a:lnTo>
                                <a:lnTo>
                                  <a:pt x="166624" y="757885"/>
                                </a:lnTo>
                                <a:lnTo>
                                  <a:pt x="166624" y="721385"/>
                                </a:lnTo>
                                <a:lnTo>
                                  <a:pt x="167614" y="750239"/>
                                </a:lnTo>
                                <a:lnTo>
                                  <a:pt x="167614" y="795223"/>
                                </a:lnTo>
                                <a:lnTo>
                                  <a:pt x="168617" y="843597"/>
                                </a:lnTo>
                                <a:lnTo>
                                  <a:pt x="168617" y="829170"/>
                                </a:lnTo>
                                <a:lnTo>
                                  <a:pt x="168617" y="821524"/>
                                </a:lnTo>
                                <a:lnTo>
                                  <a:pt x="169608" y="807948"/>
                                </a:lnTo>
                                <a:lnTo>
                                  <a:pt x="169608" y="808799"/>
                                </a:lnTo>
                                <a:lnTo>
                                  <a:pt x="169608" y="791819"/>
                                </a:lnTo>
                                <a:lnTo>
                                  <a:pt x="169608" y="785888"/>
                                </a:lnTo>
                                <a:lnTo>
                                  <a:pt x="170611" y="790130"/>
                                </a:lnTo>
                                <a:lnTo>
                                  <a:pt x="170611" y="795223"/>
                                </a:lnTo>
                                <a:lnTo>
                                  <a:pt x="171615" y="790130"/>
                                </a:lnTo>
                                <a:lnTo>
                                  <a:pt x="171615" y="770610"/>
                                </a:lnTo>
                                <a:lnTo>
                                  <a:pt x="171615" y="730719"/>
                                </a:lnTo>
                                <a:lnTo>
                                  <a:pt x="172605" y="707809"/>
                                </a:lnTo>
                                <a:lnTo>
                                  <a:pt x="172605" y="594080"/>
                                </a:lnTo>
                                <a:lnTo>
                                  <a:pt x="172605" y="567778"/>
                                </a:lnTo>
                                <a:lnTo>
                                  <a:pt x="172605" y="577113"/>
                                </a:lnTo>
                                <a:lnTo>
                                  <a:pt x="173596" y="553338"/>
                                </a:lnTo>
                                <a:lnTo>
                                  <a:pt x="173596" y="506666"/>
                                </a:lnTo>
                                <a:lnTo>
                                  <a:pt x="174599" y="504126"/>
                                </a:lnTo>
                                <a:lnTo>
                                  <a:pt x="174599" y="581355"/>
                                </a:lnTo>
                                <a:lnTo>
                                  <a:pt x="174599" y="636511"/>
                                </a:lnTo>
                                <a:lnTo>
                                  <a:pt x="174599" y="633971"/>
                                </a:lnTo>
                                <a:lnTo>
                                  <a:pt x="175602" y="596633"/>
                                </a:lnTo>
                                <a:lnTo>
                                  <a:pt x="175602" y="566077"/>
                                </a:lnTo>
                                <a:lnTo>
                                  <a:pt x="175602" y="581355"/>
                                </a:lnTo>
                                <a:lnTo>
                                  <a:pt x="176593" y="536371"/>
                                </a:lnTo>
                                <a:lnTo>
                                  <a:pt x="176593" y="489699"/>
                                </a:lnTo>
                                <a:lnTo>
                                  <a:pt x="176593" y="434530"/>
                                </a:lnTo>
                                <a:lnTo>
                                  <a:pt x="177596" y="474421"/>
                                </a:lnTo>
                                <a:lnTo>
                                  <a:pt x="177596" y="504126"/>
                                </a:lnTo>
                                <a:lnTo>
                                  <a:pt x="177596" y="465924"/>
                                </a:lnTo>
                                <a:lnTo>
                                  <a:pt x="177596" y="466775"/>
                                </a:lnTo>
                                <a:lnTo>
                                  <a:pt x="178587" y="470179"/>
                                </a:lnTo>
                                <a:lnTo>
                                  <a:pt x="178587" y="528739"/>
                                </a:lnTo>
                                <a:lnTo>
                                  <a:pt x="178587" y="526186"/>
                                </a:lnTo>
                                <a:lnTo>
                                  <a:pt x="179590" y="578802"/>
                                </a:lnTo>
                                <a:lnTo>
                                  <a:pt x="179590" y="580504"/>
                                </a:lnTo>
                                <a:lnTo>
                                  <a:pt x="180594" y="615302"/>
                                </a:lnTo>
                                <a:lnTo>
                                  <a:pt x="180594" y="627176"/>
                                </a:lnTo>
                                <a:lnTo>
                                  <a:pt x="180594" y="621245"/>
                                </a:lnTo>
                                <a:lnTo>
                                  <a:pt x="180594" y="622096"/>
                                </a:lnTo>
                                <a:lnTo>
                                  <a:pt x="180594" y="610209"/>
                                </a:lnTo>
                                <a:lnTo>
                                  <a:pt x="181584" y="589838"/>
                                </a:lnTo>
                                <a:lnTo>
                                  <a:pt x="181584" y="569467"/>
                                </a:lnTo>
                                <a:lnTo>
                                  <a:pt x="182575" y="501573"/>
                                </a:lnTo>
                                <a:lnTo>
                                  <a:pt x="182575" y="545706"/>
                                </a:lnTo>
                                <a:lnTo>
                                  <a:pt x="182575" y="586447"/>
                                </a:lnTo>
                                <a:lnTo>
                                  <a:pt x="183578" y="624636"/>
                                </a:lnTo>
                                <a:lnTo>
                                  <a:pt x="183578" y="607656"/>
                                </a:lnTo>
                                <a:lnTo>
                                  <a:pt x="183578" y="603415"/>
                                </a:lnTo>
                                <a:lnTo>
                                  <a:pt x="183578" y="601725"/>
                                </a:lnTo>
                                <a:lnTo>
                                  <a:pt x="184581" y="601725"/>
                                </a:lnTo>
                                <a:lnTo>
                                  <a:pt x="184581" y="639063"/>
                                </a:lnTo>
                                <a:lnTo>
                                  <a:pt x="185572" y="639914"/>
                                </a:lnTo>
                                <a:lnTo>
                                  <a:pt x="185572" y="675551"/>
                                </a:lnTo>
                                <a:lnTo>
                                  <a:pt x="185572" y="678954"/>
                                </a:lnTo>
                                <a:lnTo>
                                  <a:pt x="186575" y="657732"/>
                                </a:lnTo>
                                <a:lnTo>
                                  <a:pt x="186575" y="619544"/>
                                </a:lnTo>
                                <a:lnTo>
                                  <a:pt x="186575" y="618693"/>
                                </a:lnTo>
                                <a:lnTo>
                                  <a:pt x="186575" y="644156"/>
                                </a:lnTo>
                                <a:lnTo>
                                  <a:pt x="187566" y="650938"/>
                                </a:lnTo>
                                <a:lnTo>
                                  <a:pt x="187566" y="615302"/>
                                </a:lnTo>
                                <a:lnTo>
                                  <a:pt x="188569" y="594931"/>
                                </a:lnTo>
                                <a:lnTo>
                                  <a:pt x="188569" y="608507"/>
                                </a:lnTo>
                                <a:lnTo>
                                  <a:pt x="188569" y="627176"/>
                                </a:lnTo>
                                <a:lnTo>
                                  <a:pt x="188569" y="628027"/>
                                </a:lnTo>
                                <a:lnTo>
                                  <a:pt x="189572" y="628027"/>
                                </a:lnTo>
                                <a:lnTo>
                                  <a:pt x="189572" y="684898"/>
                                </a:lnTo>
                                <a:lnTo>
                                  <a:pt x="189572" y="700163"/>
                                </a:lnTo>
                                <a:lnTo>
                                  <a:pt x="190563" y="767219"/>
                                </a:lnTo>
                                <a:lnTo>
                                  <a:pt x="190563" y="813041"/>
                                </a:lnTo>
                                <a:lnTo>
                                  <a:pt x="190563" y="834262"/>
                                </a:lnTo>
                                <a:lnTo>
                                  <a:pt x="191554" y="826617"/>
                                </a:lnTo>
                                <a:lnTo>
                                  <a:pt x="191554" y="781646"/>
                                </a:lnTo>
                                <a:lnTo>
                                  <a:pt x="191554" y="751941"/>
                                </a:lnTo>
                                <a:lnTo>
                                  <a:pt x="191554" y="764666"/>
                                </a:lnTo>
                                <a:lnTo>
                                  <a:pt x="192557" y="763828"/>
                                </a:lnTo>
                                <a:lnTo>
                                  <a:pt x="192557" y="779094"/>
                                </a:lnTo>
                                <a:lnTo>
                                  <a:pt x="192557" y="836802"/>
                                </a:lnTo>
                                <a:lnTo>
                                  <a:pt x="193560" y="768921"/>
                                </a:lnTo>
                                <a:lnTo>
                                  <a:pt x="193560" y="767219"/>
                                </a:lnTo>
                                <a:lnTo>
                                  <a:pt x="194551" y="767219"/>
                                </a:lnTo>
                                <a:lnTo>
                                  <a:pt x="194551" y="753630"/>
                                </a:lnTo>
                                <a:lnTo>
                                  <a:pt x="194551" y="749388"/>
                                </a:lnTo>
                                <a:lnTo>
                                  <a:pt x="194551" y="733272"/>
                                </a:lnTo>
                                <a:lnTo>
                                  <a:pt x="194551" y="735812"/>
                                </a:lnTo>
                                <a:lnTo>
                                  <a:pt x="195554" y="766368"/>
                                </a:lnTo>
                                <a:lnTo>
                                  <a:pt x="195554" y="799464"/>
                                </a:lnTo>
                                <a:lnTo>
                                  <a:pt x="196557" y="798614"/>
                                </a:lnTo>
                                <a:lnTo>
                                  <a:pt x="196557" y="784186"/>
                                </a:lnTo>
                                <a:lnTo>
                                  <a:pt x="196557" y="796061"/>
                                </a:lnTo>
                                <a:lnTo>
                                  <a:pt x="197548" y="813041"/>
                                </a:lnTo>
                                <a:lnTo>
                                  <a:pt x="197548" y="809650"/>
                                </a:lnTo>
                                <a:lnTo>
                                  <a:pt x="197548" y="792670"/>
                                </a:lnTo>
                                <a:lnTo>
                                  <a:pt x="198551" y="822375"/>
                                </a:lnTo>
                                <a:lnTo>
                                  <a:pt x="198551" y="770610"/>
                                </a:lnTo>
                                <a:lnTo>
                                  <a:pt x="198551" y="763828"/>
                                </a:lnTo>
                                <a:lnTo>
                                  <a:pt x="199542" y="749388"/>
                                </a:lnTo>
                                <a:lnTo>
                                  <a:pt x="199542" y="740905"/>
                                </a:lnTo>
                                <a:lnTo>
                                  <a:pt x="199542" y="748550"/>
                                </a:lnTo>
                                <a:lnTo>
                                  <a:pt x="200533" y="742607"/>
                                </a:lnTo>
                                <a:lnTo>
                                  <a:pt x="200533" y="734961"/>
                                </a:lnTo>
                                <a:lnTo>
                                  <a:pt x="200533" y="754481"/>
                                </a:lnTo>
                                <a:lnTo>
                                  <a:pt x="200533" y="752779"/>
                                </a:lnTo>
                                <a:lnTo>
                                  <a:pt x="201536" y="753630"/>
                                </a:lnTo>
                                <a:lnTo>
                                  <a:pt x="201536" y="764666"/>
                                </a:lnTo>
                                <a:lnTo>
                                  <a:pt x="202539" y="786739"/>
                                </a:lnTo>
                                <a:lnTo>
                                  <a:pt x="202539" y="822375"/>
                                </a:lnTo>
                                <a:lnTo>
                                  <a:pt x="202539" y="791819"/>
                                </a:lnTo>
                                <a:lnTo>
                                  <a:pt x="202539" y="793521"/>
                                </a:lnTo>
                                <a:lnTo>
                                  <a:pt x="203530" y="787590"/>
                                </a:lnTo>
                                <a:lnTo>
                                  <a:pt x="203530" y="809650"/>
                                </a:lnTo>
                                <a:lnTo>
                                  <a:pt x="203530" y="775703"/>
                                </a:lnTo>
                                <a:lnTo>
                                  <a:pt x="204533" y="778243"/>
                                </a:lnTo>
                                <a:lnTo>
                                  <a:pt x="204533" y="773163"/>
                                </a:lnTo>
                                <a:lnTo>
                                  <a:pt x="204533" y="764666"/>
                                </a:lnTo>
                                <a:lnTo>
                                  <a:pt x="205536" y="745147"/>
                                </a:lnTo>
                                <a:lnTo>
                                  <a:pt x="205536" y="774001"/>
                                </a:lnTo>
                                <a:lnTo>
                                  <a:pt x="205536" y="778243"/>
                                </a:lnTo>
                                <a:lnTo>
                                  <a:pt x="205536" y="790130"/>
                                </a:lnTo>
                                <a:lnTo>
                                  <a:pt x="206527" y="832561"/>
                                </a:lnTo>
                                <a:lnTo>
                                  <a:pt x="206527" y="860577"/>
                                </a:lnTo>
                                <a:lnTo>
                                  <a:pt x="206527" y="862266"/>
                                </a:lnTo>
                                <a:lnTo>
                                  <a:pt x="207530" y="874991"/>
                                </a:lnTo>
                                <a:lnTo>
                                  <a:pt x="207530" y="895362"/>
                                </a:lnTo>
                                <a:lnTo>
                                  <a:pt x="208521" y="925918"/>
                                </a:lnTo>
                                <a:lnTo>
                                  <a:pt x="208521" y="925067"/>
                                </a:lnTo>
                                <a:lnTo>
                                  <a:pt x="208521" y="925918"/>
                                </a:lnTo>
                                <a:lnTo>
                                  <a:pt x="208521" y="948829"/>
                                </a:lnTo>
                                <a:lnTo>
                                  <a:pt x="208521" y="946289"/>
                                </a:lnTo>
                                <a:lnTo>
                                  <a:pt x="209511" y="931862"/>
                                </a:lnTo>
                                <a:lnTo>
                                  <a:pt x="209511" y="940346"/>
                                </a:lnTo>
                                <a:lnTo>
                                  <a:pt x="210515" y="925067"/>
                                </a:lnTo>
                                <a:lnTo>
                                  <a:pt x="210515" y="935253"/>
                                </a:lnTo>
                                <a:lnTo>
                                  <a:pt x="210515" y="921677"/>
                                </a:lnTo>
                                <a:lnTo>
                                  <a:pt x="211518" y="932713"/>
                                </a:lnTo>
                                <a:lnTo>
                                  <a:pt x="211518" y="942898"/>
                                </a:lnTo>
                                <a:lnTo>
                                  <a:pt x="211518" y="903858"/>
                                </a:lnTo>
                                <a:lnTo>
                                  <a:pt x="211518" y="909802"/>
                                </a:lnTo>
                                <a:lnTo>
                                  <a:pt x="212509" y="911491"/>
                                </a:lnTo>
                                <a:lnTo>
                                  <a:pt x="212509" y="894511"/>
                                </a:lnTo>
                                <a:lnTo>
                                  <a:pt x="213512" y="896213"/>
                                </a:lnTo>
                                <a:lnTo>
                                  <a:pt x="213512" y="885189"/>
                                </a:lnTo>
                                <a:lnTo>
                                  <a:pt x="213512" y="897915"/>
                                </a:lnTo>
                                <a:lnTo>
                                  <a:pt x="213512" y="909802"/>
                                </a:lnTo>
                                <a:lnTo>
                                  <a:pt x="214515" y="959027"/>
                                </a:lnTo>
                                <a:lnTo>
                                  <a:pt x="214515" y="968349"/>
                                </a:lnTo>
                                <a:lnTo>
                                  <a:pt x="214515" y="980236"/>
                                </a:lnTo>
                                <a:lnTo>
                                  <a:pt x="215506" y="959027"/>
                                </a:lnTo>
                                <a:lnTo>
                                  <a:pt x="215506" y="985329"/>
                                </a:lnTo>
                                <a:lnTo>
                                  <a:pt x="215506" y="988720"/>
                                </a:lnTo>
                                <a:lnTo>
                                  <a:pt x="216509" y="988720"/>
                                </a:lnTo>
                                <a:lnTo>
                                  <a:pt x="216509" y="972591"/>
                                </a:lnTo>
                                <a:lnTo>
                                  <a:pt x="216509" y="964958"/>
                                </a:lnTo>
                                <a:lnTo>
                                  <a:pt x="216509" y="951382"/>
                                </a:lnTo>
                                <a:lnTo>
                                  <a:pt x="217500" y="959865"/>
                                </a:lnTo>
                                <a:lnTo>
                                  <a:pt x="217500" y="980236"/>
                                </a:lnTo>
                                <a:lnTo>
                                  <a:pt x="217500" y="1009091"/>
                                </a:lnTo>
                                <a:lnTo>
                                  <a:pt x="218503" y="996353"/>
                                </a:lnTo>
                                <a:lnTo>
                                  <a:pt x="218503" y="1008240"/>
                                </a:lnTo>
                                <a:lnTo>
                                  <a:pt x="219494" y="1006551"/>
                                </a:lnTo>
                                <a:lnTo>
                                  <a:pt x="219494" y="1016723"/>
                                </a:lnTo>
                                <a:lnTo>
                                  <a:pt x="219494" y="1026071"/>
                                </a:lnTo>
                                <a:lnTo>
                                  <a:pt x="219494" y="1021816"/>
                                </a:lnTo>
                                <a:lnTo>
                                  <a:pt x="220497" y="1018425"/>
                                </a:lnTo>
                                <a:lnTo>
                                  <a:pt x="220497" y="1026071"/>
                                </a:lnTo>
                                <a:lnTo>
                                  <a:pt x="221488" y="1044740"/>
                                </a:lnTo>
                                <a:lnTo>
                                  <a:pt x="221488" y="1043038"/>
                                </a:lnTo>
                                <a:lnTo>
                                  <a:pt x="221488" y="1026071"/>
                                </a:lnTo>
                                <a:lnTo>
                                  <a:pt x="222491" y="1031163"/>
                                </a:lnTo>
                                <a:lnTo>
                                  <a:pt x="222491" y="1032852"/>
                                </a:lnTo>
                                <a:lnTo>
                                  <a:pt x="222491" y="1032014"/>
                                </a:lnTo>
                                <a:lnTo>
                                  <a:pt x="222491" y="1015885"/>
                                </a:lnTo>
                                <a:lnTo>
                                  <a:pt x="223494" y="985329"/>
                                </a:lnTo>
                                <a:lnTo>
                                  <a:pt x="223494" y="990422"/>
                                </a:lnTo>
                                <a:lnTo>
                                  <a:pt x="223494" y="1017574"/>
                                </a:lnTo>
                                <a:lnTo>
                                  <a:pt x="224485" y="1003998"/>
                                </a:lnTo>
                                <a:lnTo>
                                  <a:pt x="224485" y="1015885"/>
                                </a:lnTo>
                                <a:lnTo>
                                  <a:pt x="225488" y="1020127"/>
                                </a:lnTo>
                                <a:lnTo>
                                  <a:pt x="225488" y="1019276"/>
                                </a:lnTo>
                                <a:lnTo>
                                  <a:pt x="225488" y="1034554"/>
                                </a:lnTo>
                                <a:lnTo>
                                  <a:pt x="225488" y="1020965"/>
                                </a:lnTo>
                                <a:lnTo>
                                  <a:pt x="226479" y="1011643"/>
                                </a:lnTo>
                                <a:lnTo>
                                  <a:pt x="226479" y="1012482"/>
                                </a:lnTo>
                                <a:lnTo>
                                  <a:pt x="227482" y="1015034"/>
                                </a:lnTo>
                                <a:lnTo>
                                  <a:pt x="227482" y="1018425"/>
                                </a:lnTo>
                                <a:lnTo>
                                  <a:pt x="227482" y="1016723"/>
                                </a:lnTo>
                                <a:lnTo>
                                  <a:pt x="227482" y="1020965"/>
                                </a:lnTo>
                                <a:lnTo>
                                  <a:pt x="228472" y="1030312"/>
                                </a:lnTo>
                                <a:lnTo>
                                  <a:pt x="228472" y="1026071"/>
                                </a:lnTo>
                                <a:lnTo>
                                  <a:pt x="228472" y="1006551"/>
                                </a:lnTo>
                                <a:lnTo>
                                  <a:pt x="229476" y="1006551"/>
                                </a:lnTo>
                                <a:lnTo>
                                  <a:pt x="229476" y="1004849"/>
                                </a:lnTo>
                                <a:lnTo>
                                  <a:pt x="229476" y="998905"/>
                                </a:lnTo>
                                <a:lnTo>
                                  <a:pt x="230466" y="996353"/>
                                </a:lnTo>
                                <a:lnTo>
                                  <a:pt x="230466" y="988720"/>
                                </a:lnTo>
                                <a:lnTo>
                                  <a:pt x="230466" y="986180"/>
                                </a:lnTo>
                                <a:lnTo>
                                  <a:pt x="230466" y="985329"/>
                                </a:lnTo>
                                <a:lnTo>
                                  <a:pt x="231470" y="983640"/>
                                </a:lnTo>
                                <a:lnTo>
                                  <a:pt x="231470" y="986180"/>
                                </a:lnTo>
                                <a:lnTo>
                                  <a:pt x="231470" y="985329"/>
                                </a:lnTo>
                                <a:lnTo>
                                  <a:pt x="232473" y="970902"/>
                                </a:lnTo>
                                <a:lnTo>
                                  <a:pt x="232473" y="975144"/>
                                </a:lnTo>
                                <a:lnTo>
                                  <a:pt x="233464" y="979385"/>
                                </a:lnTo>
                                <a:lnTo>
                                  <a:pt x="233464" y="983640"/>
                                </a:lnTo>
                                <a:lnTo>
                                  <a:pt x="233464" y="971740"/>
                                </a:lnTo>
                                <a:lnTo>
                                  <a:pt x="233464" y="964958"/>
                                </a:lnTo>
                                <a:lnTo>
                                  <a:pt x="233464" y="955624"/>
                                </a:lnTo>
                                <a:lnTo>
                                  <a:pt x="234467" y="961567"/>
                                </a:lnTo>
                                <a:lnTo>
                                  <a:pt x="234467" y="958176"/>
                                </a:lnTo>
                                <a:lnTo>
                                  <a:pt x="235458" y="969200"/>
                                </a:lnTo>
                                <a:lnTo>
                                  <a:pt x="235458" y="948829"/>
                                </a:lnTo>
                                <a:lnTo>
                                  <a:pt x="235458" y="931862"/>
                                </a:lnTo>
                                <a:lnTo>
                                  <a:pt x="236461" y="932713"/>
                                </a:lnTo>
                                <a:lnTo>
                                  <a:pt x="236461" y="930160"/>
                                </a:lnTo>
                                <a:lnTo>
                                  <a:pt x="236461" y="939495"/>
                                </a:lnTo>
                                <a:lnTo>
                                  <a:pt x="236461" y="947140"/>
                                </a:lnTo>
                                <a:lnTo>
                                  <a:pt x="237451" y="952233"/>
                                </a:lnTo>
                                <a:lnTo>
                                  <a:pt x="237451" y="951382"/>
                                </a:lnTo>
                                <a:lnTo>
                                  <a:pt x="237451" y="947978"/>
                                </a:lnTo>
                                <a:lnTo>
                                  <a:pt x="238455" y="937806"/>
                                </a:lnTo>
                                <a:lnTo>
                                  <a:pt x="238455" y="934415"/>
                                </a:lnTo>
                                <a:lnTo>
                                  <a:pt x="238455" y="936955"/>
                                </a:lnTo>
                                <a:lnTo>
                                  <a:pt x="239445" y="948829"/>
                                </a:lnTo>
                                <a:lnTo>
                                  <a:pt x="239445" y="945438"/>
                                </a:lnTo>
                                <a:lnTo>
                                  <a:pt x="239445" y="947140"/>
                                </a:lnTo>
                                <a:lnTo>
                                  <a:pt x="239445" y="943736"/>
                                </a:lnTo>
                                <a:lnTo>
                                  <a:pt x="240449" y="942898"/>
                                </a:lnTo>
                                <a:lnTo>
                                  <a:pt x="240449" y="944587"/>
                                </a:lnTo>
                                <a:lnTo>
                                  <a:pt x="241452" y="947140"/>
                                </a:lnTo>
                                <a:lnTo>
                                  <a:pt x="241452" y="948829"/>
                                </a:lnTo>
                                <a:lnTo>
                                  <a:pt x="241452" y="949680"/>
                                </a:lnTo>
                                <a:lnTo>
                                  <a:pt x="242443" y="949680"/>
                                </a:lnTo>
                                <a:lnTo>
                                  <a:pt x="242443" y="950531"/>
                                </a:lnTo>
                                <a:lnTo>
                                  <a:pt x="243446" y="950531"/>
                                </a:lnTo>
                                <a:lnTo>
                                  <a:pt x="243446" y="955624"/>
                                </a:lnTo>
                                <a:lnTo>
                                  <a:pt x="243446" y="959027"/>
                                </a:lnTo>
                                <a:lnTo>
                                  <a:pt x="244449" y="973442"/>
                                </a:lnTo>
                                <a:lnTo>
                                  <a:pt x="244449" y="992962"/>
                                </a:lnTo>
                                <a:lnTo>
                                  <a:pt x="244449" y="1008240"/>
                                </a:lnTo>
                                <a:lnTo>
                                  <a:pt x="244449" y="1026071"/>
                                </a:lnTo>
                                <a:lnTo>
                                  <a:pt x="245440" y="1043889"/>
                                </a:lnTo>
                                <a:lnTo>
                                  <a:pt x="245440" y="1033703"/>
                                </a:lnTo>
                                <a:lnTo>
                                  <a:pt x="245440" y="1016723"/>
                                </a:lnTo>
                                <a:lnTo>
                                  <a:pt x="246430" y="992111"/>
                                </a:lnTo>
                                <a:lnTo>
                                  <a:pt x="246430" y="978534"/>
                                </a:lnTo>
                                <a:lnTo>
                                  <a:pt x="247434" y="981938"/>
                                </a:lnTo>
                                <a:lnTo>
                                  <a:pt x="247434" y="984478"/>
                                </a:lnTo>
                                <a:lnTo>
                                  <a:pt x="247434" y="961567"/>
                                </a:lnTo>
                                <a:lnTo>
                                  <a:pt x="247434" y="953922"/>
                                </a:lnTo>
                                <a:lnTo>
                                  <a:pt x="247434" y="942898"/>
                                </a:lnTo>
                                <a:lnTo>
                                  <a:pt x="248424" y="955624"/>
                                </a:lnTo>
                                <a:lnTo>
                                  <a:pt x="248424" y="966660"/>
                                </a:lnTo>
                                <a:lnTo>
                                  <a:pt x="249428" y="962418"/>
                                </a:lnTo>
                                <a:lnTo>
                                  <a:pt x="249428" y="956475"/>
                                </a:lnTo>
                                <a:lnTo>
                                  <a:pt x="249428" y="929309"/>
                                </a:lnTo>
                                <a:lnTo>
                                  <a:pt x="250431" y="947978"/>
                                </a:lnTo>
                                <a:lnTo>
                                  <a:pt x="250431" y="955624"/>
                                </a:lnTo>
                                <a:lnTo>
                                  <a:pt x="250431" y="956475"/>
                                </a:lnTo>
                                <a:lnTo>
                                  <a:pt x="250431" y="913193"/>
                                </a:lnTo>
                                <a:lnTo>
                                  <a:pt x="251421" y="903008"/>
                                </a:lnTo>
                                <a:lnTo>
                                  <a:pt x="251421" y="878395"/>
                                </a:lnTo>
                                <a:lnTo>
                                  <a:pt x="252425" y="900455"/>
                                </a:lnTo>
                                <a:lnTo>
                                  <a:pt x="252425" y="886879"/>
                                </a:lnTo>
                                <a:lnTo>
                                  <a:pt x="252425" y="827468"/>
                                </a:lnTo>
                                <a:lnTo>
                                  <a:pt x="253415" y="824928"/>
                                </a:lnTo>
                                <a:lnTo>
                                  <a:pt x="253415" y="796912"/>
                                </a:lnTo>
                                <a:lnTo>
                                  <a:pt x="253415" y="824077"/>
                                </a:lnTo>
                                <a:lnTo>
                                  <a:pt x="253415" y="825766"/>
                                </a:lnTo>
                                <a:lnTo>
                                  <a:pt x="254419" y="838504"/>
                                </a:lnTo>
                                <a:lnTo>
                                  <a:pt x="254419" y="865657"/>
                                </a:lnTo>
                                <a:lnTo>
                                  <a:pt x="255409" y="851230"/>
                                </a:lnTo>
                                <a:lnTo>
                                  <a:pt x="255409" y="841895"/>
                                </a:lnTo>
                                <a:lnTo>
                                  <a:pt x="255409" y="824928"/>
                                </a:lnTo>
                                <a:lnTo>
                                  <a:pt x="255409" y="851230"/>
                                </a:lnTo>
                                <a:lnTo>
                                  <a:pt x="256413" y="874991"/>
                                </a:lnTo>
                                <a:lnTo>
                                  <a:pt x="256413" y="891971"/>
                                </a:lnTo>
                                <a:lnTo>
                                  <a:pt x="256413" y="908100"/>
                                </a:lnTo>
                                <a:lnTo>
                                  <a:pt x="257416" y="911491"/>
                                </a:lnTo>
                                <a:lnTo>
                                  <a:pt x="257416" y="933564"/>
                                </a:lnTo>
                                <a:lnTo>
                                  <a:pt x="257416" y="953084"/>
                                </a:lnTo>
                                <a:lnTo>
                                  <a:pt x="258406" y="951382"/>
                                </a:lnTo>
                                <a:lnTo>
                                  <a:pt x="258406" y="957325"/>
                                </a:lnTo>
                                <a:lnTo>
                                  <a:pt x="258406" y="946289"/>
                                </a:lnTo>
                                <a:lnTo>
                                  <a:pt x="259410" y="930160"/>
                                </a:lnTo>
                                <a:lnTo>
                                  <a:pt x="259410" y="932713"/>
                                </a:lnTo>
                                <a:lnTo>
                                  <a:pt x="259410" y="941196"/>
                                </a:lnTo>
                                <a:lnTo>
                                  <a:pt x="260400" y="925918"/>
                                </a:lnTo>
                                <a:lnTo>
                                  <a:pt x="260400" y="928471"/>
                                </a:lnTo>
                                <a:lnTo>
                                  <a:pt x="261404" y="903858"/>
                                </a:lnTo>
                                <a:lnTo>
                                  <a:pt x="261404" y="911491"/>
                                </a:lnTo>
                                <a:lnTo>
                                  <a:pt x="261404" y="926769"/>
                                </a:lnTo>
                                <a:lnTo>
                                  <a:pt x="261404" y="905548"/>
                                </a:lnTo>
                                <a:lnTo>
                                  <a:pt x="261404" y="919975"/>
                                </a:lnTo>
                                <a:lnTo>
                                  <a:pt x="262407" y="922527"/>
                                </a:lnTo>
                                <a:lnTo>
                                  <a:pt x="262407" y="925067"/>
                                </a:lnTo>
                                <a:lnTo>
                                  <a:pt x="263398" y="914882"/>
                                </a:lnTo>
                                <a:lnTo>
                                  <a:pt x="263398" y="916584"/>
                                </a:lnTo>
                                <a:lnTo>
                                  <a:pt x="264388" y="917435"/>
                                </a:lnTo>
                                <a:lnTo>
                                  <a:pt x="264388" y="921677"/>
                                </a:lnTo>
                                <a:lnTo>
                                  <a:pt x="264388" y="915733"/>
                                </a:lnTo>
                                <a:lnTo>
                                  <a:pt x="264388" y="903858"/>
                                </a:lnTo>
                                <a:lnTo>
                                  <a:pt x="265391" y="919124"/>
                                </a:lnTo>
                                <a:lnTo>
                                  <a:pt x="265391" y="928471"/>
                                </a:lnTo>
                                <a:lnTo>
                                  <a:pt x="265391" y="945438"/>
                                </a:lnTo>
                                <a:lnTo>
                                  <a:pt x="266382" y="936955"/>
                                </a:lnTo>
                                <a:lnTo>
                                  <a:pt x="266382" y="934415"/>
                                </a:lnTo>
                                <a:lnTo>
                                  <a:pt x="266382" y="930160"/>
                                </a:lnTo>
                                <a:lnTo>
                                  <a:pt x="267385" y="909802"/>
                                </a:lnTo>
                                <a:lnTo>
                                  <a:pt x="267385" y="933564"/>
                                </a:lnTo>
                                <a:lnTo>
                                  <a:pt x="267385" y="920826"/>
                                </a:lnTo>
                                <a:lnTo>
                                  <a:pt x="267385" y="896213"/>
                                </a:lnTo>
                                <a:lnTo>
                                  <a:pt x="268389" y="893673"/>
                                </a:lnTo>
                                <a:lnTo>
                                  <a:pt x="268389" y="881786"/>
                                </a:lnTo>
                                <a:lnTo>
                                  <a:pt x="269379" y="858024"/>
                                </a:lnTo>
                                <a:lnTo>
                                  <a:pt x="269379" y="833412"/>
                                </a:lnTo>
                                <a:lnTo>
                                  <a:pt x="269379" y="867359"/>
                                </a:lnTo>
                                <a:lnTo>
                                  <a:pt x="269379" y="886028"/>
                                </a:lnTo>
                                <a:lnTo>
                                  <a:pt x="270383" y="886028"/>
                                </a:lnTo>
                                <a:lnTo>
                                  <a:pt x="270383" y="849541"/>
                                </a:lnTo>
                                <a:lnTo>
                                  <a:pt x="270383" y="796912"/>
                                </a:lnTo>
                                <a:lnTo>
                                  <a:pt x="271386" y="718845"/>
                                </a:lnTo>
                                <a:lnTo>
                                  <a:pt x="271386" y="594080"/>
                                </a:lnTo>
                                <a:lnTo>
                                  <a:pt x="271386" y="781646"/>
                                </a:lnTo>
                                <a:lnTo>
                                  <a:pt x="272376" y="754481"/>
                                </a:lnTo>
                                <a:lnTo>
                                  <a:pt x="272376" y="849541"/>
                                </a:lnTo>
                                <a:lnTo>
                                  <a:pt x="272376" y="825766"/>
                                </a:lnTo>
                                <a:lnTo>
                                  <a:pt x="272376" y="768921"/>
                                </a:lnTo>
                                <a:lnTo>
                                  <a:pt x="273367" y="740054"/>
                                </a:lnTo>
                                <a:lnTo>
                                  <a:pt x="273367" y="751941"/>
                                </a:lnTo>
                                <a:lnTo>
                                  <a:pt x="273367" y="701014"/>
                                </a:lnTo>
                                <a:lnTo>
                                  <a:pt x="274370" y="646696"/>
                                </a:lnTo>
                                <a:lnTo>
                                  <a:pt x="274370" y="627176"/>
                                </a:lnTo>
                                <a:lnTo>
                                  <a:pt x="275361" y="643305"/>
                                </a:lnTo>
                                <a:lnTo>
                                  <a:pt x="275361" y="577113"/>
                                </a:lnTo>
                                <a:lnTo>
                                  <a:pt x="275361" y="617854"/>
                                </a:lnTo>
                                <a:lnTo>
                                  <a:pt x="275361" y="645007"/>
                                </a:lnTo>
                                <a:lnTo>
                                  <a:pt x="275361" y="665378"/>
                                </a:lnTo>
                                <a:lnTo>
                                  <a:pt x="276364" y="662825"/>
                                </a:lnTo>
                                <a:lnTo>
                                  <a:pt x="276364" y="622096"/>
                                </a:lnTo>
                                <a:lnTo>
                                  <a:pt x="277368" y="599173"/>
                                </a:lnTo>
                                <a:lnTo>
                                  <a:pt x="277368" y="622934"/>
                                </a:lnTo>
                                <a:lnTo>
                                  <a:pt x="277368" y="588136"/>
                                </a:lnTo>
                                <a:lnTo>
                                  <a:pt x="278358" y="537222"/>
                                </a:lnTo>
                                <a:lnTo>
                                  <a:pt x="278358" y="509206"/>
                                </a:lnTo>
                                <a:lnTo>
                                  <a:pt x="278358" y="555891"/>
                                </a:lnTo>
                                <a:lnTo>
                                  <a:pt x="278358" y="583895"/>
                                </a:lnTo>
                                <a:lnTo>
                                  <a:pt x="279361" y="622934"/>
                                </a:lnTo>
                                <a:lnTo>
                                  <a:pt x="279361" y="644156"/>
                                </a:lnTo>
                                <a:lnTo>
                                  <a:pt x="279361" y="633120"/>
                                </a:lnTo>
                                <a:lnTo>
                                  <a:pt x="280365" y="628027"/>
                                </a:lnTo>
                                <a:lnTo>
                                  <a:pt x="280365" y="655180"/>
                                </a:lnTo>
                                <a:lnTo>
                                  <a:pt x="280365" y="689990"/>
                                </a:lnTo>
                                <a:lnTo>
                                  <a:pt x="281355" y="705256"/>
                                </a:lnTo>
                                <a:lnTo>
                                  <a:pt x="281355" y="677252"/>
                                </a:lnTo>
                                <a:lnTo>
                                  <a:pt x="281355" y="640765"/>
                                </a:lnTo>
                                <a:lnTo>
                                  <a:pt x="281355" y="622096"/>
                                </a:lnTo>
                                <a:lnTo>
                                  <a:pt x="282346" y="623785"/>
                                </a:lnTo>
                                <a:lnTo>
                                  <a:pt x="282346" y="639063"/>
                                </a:lnTo>
                                <a:lnTo>
                                  <a:pt x="283349" y="609358"/>
                                </a:lnTo>
                                <a:lnTo>
                                  <a:pt x="283349" y="625487"/>
                                </a:lnTo>
                                <a:lnTo>
                                  <a:pt x="283349" y="633120"/>
                                </a:lnTo>
                                <a:lnTo>
                                  <a:pt x="283349" y="650938"/>
                                </a:lnTo>
                                <a:lnTo>
                                  <a:pt x="284353" y="662825"/>
                                </a:lnTo>
                                <a:lnTo>
                                  <a:pt x="284353" y="677252"/>
                                </a:lnTo>
                                <a:lnTo>
                                  <a:pt x="284353" y="674712"/>
                                </a:lnTo>
                                <a:lnTo>
                                  <a:pt x="285343" y="695921"/>
                                </a:lnTo>
                                <a:lnTo>
                                  <a:pt x="285343" y="717143"/>
                                </a:lnTo>
                                <a:lnTo>
                                  <a:pt x="285343" y="706958"/>
                                </a:lnTo>
                                <a:lnTo>
                                  <a:pt x="286346" y="721385"/>
                                </a:lnTo>
                                <a:lnTo>
                                  <a:pt x="286346" y="723938"/>
                                </a:lnTo>
                                <a:lnTo>
                                  <a:pt x="286346" y="715454"/>
                                </a:lnTo>
                                <a:lnTo>
                                  <a:pt x="286346" y="711199"/>
                                </a:lnTo>
                                <a:lnTo>
                                  <a:pt x="287337" y="692530"/>
                                </a:lnTo>
                                <a:lnTo>
                                  <a:pt x="287337" y="684898"/>
                                </a:lnTo>
                                <a:lnTo>
                                  <a:pt x="287337" y="704405"/>
                                </a:lnTo>
                                <a:lnTo>
                                  <a:pt x="288340" y="711199"/>
                                </a:lnTo>
                                <a:lnTo>
                                  <a:pt x="288340" y="723938"/>
                                </a:lnTo>
                                <a:lnTo>
                                  <a:pt x="289344" y="771461"/>
                                </a:lnTo>
                                <a:lnTo>
                                  <a:pt x="289344" y="827468"/>
                                </a:lnTo>
                                <a:lnTo>
                                  <a:pt x="289344" y="819835"/>
                                </a:lnTo>
                                <a:lnTo>
                                  <a:pt x="289344" y="828319"/>
                                </a:lnTo>
                                <a:lnTo>
                                  <a:pt x="289344" y="819835"/>
                                </a:lnTo>
                                <a:lnTo>
                                  <a:pt x="290334" y="839355"/>
                                </a:lnTo>
                                <a:lnTo>
                                  <a:pt x="290334" y="866508"/>
                                </a:lnTo>
                                <a:lnTo>
                                  <a:pt x="291325" y="852081"/>
                                </a:lnTo>
                                <a:lnTo>
                                  <a:pt x="291325" y="832561"/>
                                </a:lnTo>
                                <a:lnTo>
                                  <a:pt x="292328" y="831710"/>
                                </a:lnTo>
                                <a:lnTo>
                                  <a:pt x="292328" y="818133"/>
                                </a:lnTo>
                                <a:lnTo>
                                  <a:pt x="292328" y="790981"/>
                                </a:lnTo>
                                <a:lnTo>
                                  <a:pt x="292328" y="780795"/>
                                </a:lnTo>
                                <a:lnTo>
                                  <a:pt x="293331" y="790981"/>
                                </a:lnTo>
                                <a:lnTo>
                                  <a:pt x="293331" y="773163"/>
                                </a:lnTo>
                                <a:lnTo>
                                  <a:pt x="294322" y="792670"/>
                                </a:lnTo>
                                <a:lnTo>
                                  <a:pt x="294322" y="801154"/>
                                </a:lnTo>
                                <a:lnTo>
                                  <a:pt x="294322" y="796912"/>
                                </a:lnTo>
                                <a:lnTo>
                                  <a:pt x="294322" y="784186"/>
                                </a:lnTo>
                                <a:lnTo>
                                  <a:pt x="295325" y="804557"/>
                                </a:lnTo>
                                <a:lnTo>
                                  <a:pt x="295325" y="778243"/>
                                </a:lnTo>
                                <a:lnTo>
                                  <a:pt x="295325" y="764666"/>
                                </a:lnTo>
                                <a:lnTo>
                                  <a:pt x="296316" y="764666"/>
                                </a:lnTo>
                                <a:lnTo>
                                  <a:pt x="296316" y="749388"/>
                                </a:lnTo>
                                <a:lnTo>
                                  <a:pt x="296316" y="751090"/>
                                </a:lnTo>
                                <a:lnTo>
                                  <a:pt x="297319" y="749388"/>
                                </a:lnTo>
                                <a:lnTo>
                                  <a:pt x="297319" y="765517"/>
                                </a:lnTo>
                                <a:lnTo>
                                  <a:pt x="297319" y="779945"/>
                                </a:lnTo>
                                <a:lnTo>
                                  <a:pt x="297319" y="807948"/>
                                </a:lnTo>
                                <a:lnTo>
                                  <a:pt x="298323" y="805408"/>
                                </a:lnTo>
                                <a:lnTo>
                                  <a:pt x="298323" y="773163"/>
                                </a:lnTo>
                                <a:lnTo>
                                  <a:pt x="298323" y="770610"/>
                                </a:lnTo>
                                <a:lnTo>
                                  <a:pt x="299313" y="788428"/>
                                </a:lnTo>
                                <a:lnTo>
                                  <a:pt x="299313" y="798614"/>
                                </a:lnTo>
                                <a:lnTo>
                                  <a:pt x="300304" y="828319"/>
                                </a:lnTo>
                                <a:lnTo>
                                  <a:pt x="300304" y="817283"/>
                                </a:lnTo>
                                <a:lnTo>
                                  <a:pt x="300304" y="819835"/>
                                </a:lnTo>
                                <a:lnTo>
                                  <a:pt x="300304" y="825766"/>
                                </a:lnTo>
                                <a:lnTo>
                                  <a:pt x="300304" y="821524"/>
                                </a:lnTo>
                                <a:lnTo>
                                  <a:pt x="301307" y="813041"/>
                                </a:lnTo>
                                <a:lnTo>
                                  <a:pt x="301307" y="807097"/>
                                </a:lnTo>
                                <a:lnTo>
                                  <a:pt x="302310" y="784186"/>
                                </a:lnTo>
                                <a:lnTo>
                                  <a:pt x="302310" y="770610"/>
                                </a:lnTo>
                                <a:lnTo>
                                  <a:pt x="302310" y="781646"/>
                                </a:lnTo>
                                <a:lnTo>
                                  <a:pt x="303301" y="777392"/>
                                </a:lnTo>
                                <a:lnTo>
                                  <a:pt x="303301" y="766368"/>
                                </a:lnTo>
                                <a:lnTo>
                                  <a:pt x="303301" y="772312"/>
                                </a:lnTo>
                                <a:lnTo>
                                  <a:pt x="303301" y="790130"/>
                                </a:lnTo>
                                <a:lnTo>
                                  <a:pt x="304304" y="816432"/>
                                </a:lnTo>
                                <a:lnTo>
                                  <a:pt x="304304" y="825766"/>
                                </a:lnTo>
                                <a:lnTo>
                                  <a:pt x="304304" y="831710"/>
                                </a:lnTo>
                                <a:lnTo>
                                  <a:pt x="305295" y="847839"/>
                                </a:lnTo>
                                <a:lnTo>
                                  <a:pt x="305295" y="869899"/>
                                </a:lnTo>
                                <a:lnTo>
                                  <a:pt x="306298" y="887729"/>
                                </a:lnTo>
                                <a:lnTo>
                                  <a:pt x="306298" y="890269"/>
                                </a:lnTo>
                                <a:lnTo>
                                  <a:pt x="306298" y="909802"/>
                                </a:lnTo>
                                <a:lnTo>
                                  <a:pt x="306298" y="892822"/>
                                </a:lnTo>
                                <a:lnTo>
                                  <a:pt x="307301" y="883488"/>
                                </a:lnTo>
                                <a:lnTo>
                                  <a:pt x="307301" y="876693"/>
                                </a:lnTo>
                                <a:lnTo>
                                  <a:pt x="308292" y="883488"/>
                                </a:lnTo>
                                <a:lnTo>
                                  <a:pt x="308292" y="869899"/>
                                </a:lnTo>
                                <a:lnTo>
                                  <a:pt x="308292" y="879246"/>
                                </a:lnTo>
                                <a:lnTo>
                                  <a:pt x="308292" y="874991"/>
                                </a:lnTo>
                                <a:lnTo>
                                  <a:pt x="309283" y="892822"/>
                                </a:lnTo>
                                <a:lnTo>
                                  <a:pt x="309283" y="891120"/>
                                </a:lnTo>
                                <a:lnTo>
                                  <a:pt x="309283" y="880935"/>
                                </a:lnTo>
                                <a:lnTo>
                                  <a:pt x="310286" y="883488"/>
                                </a:lnTo>
                                <a:lnTo>
                                  <a:pt x="310286" y="877544"/>
                                </a:lnTo>
                                <a:lnTo>
                                  <a:pt x="310286" y="874153"/>
                                </a:lnTo>
                                <a:lnTo>
                                  <a:pt x="311289" y="868210"/>
                                </a:lnTo>
                                <a:lnTo>
                                  <a:pt x="311289" y="861415"/>
                                </a:lnTo>
                                <a:lnTo>
                                  <a:pt x="311289" y="871600"/>
                                </a:lnTo>
                                <a:lnTo>
                                  <a:pt x="311289" y="863117"/>
                                </a:lnTo>
                                <a:lnTo>
                                  <a:pt x="312280" y="834262"/>
                                </a:lnTo>
                                <a:lnTo>
                                  <a:pt x="312280" y="846988"/>
                                </a:lnTo>
                                <a:lnTo>
                                  <a:pt x="312280" y="832561"/>
                                </a:lnTo>
                                <a:lnTo>
                                  <a:pt x="313283" y="813041"/>
                                </a:lnTo>
                                <a:lnTo>
                                  <a:pt x="313283" y="833412"/>
                                </a:lnTo>
                                <a:lnTo>
                                  <a:pt x="314274" y="845286"/>
                                </a:lnTo>
                                <a:lnTo>
                                  <a:pt x="314274" y="829170"/>
                                </a:lnTo>
                                <a:lnTo>
                                  <a:pt x="314274" y="847839"/>
                                </a:lnTo>
                                <a:lnTo>
                                  <a:pt x="314274" y="858024"/>
                                </a:lnTo>
                                <a:lnTo>
                                  <a:pt x="314274" y="839355"/>
                                </a:lnTo>
                                <a:lnTo>
                                  <a:pt x="315277" y="819835"/>
                                </a:lnTo>
                                <a:lnTo>
                                  <a:pt x="315277" y="785037"/>
                                </a:lnTo>
                                <a:lnTo>
                                  <a:pt x="316280" y="784186"/>
                                </a:lnTo>
                                <a:lnTo>
                                  <a:pt x="316280" y="775703"/>
                                </a:lnTo>
                                <a:lnTo>
                                  <a:pt x="316280" y="740905"/>
                                </a:lnTo>
                                <a:lnTo>
                                  <a:pt x="317271" y="724776"/>
                                </a:lnTo>
                                <a:lnTo>
                                  <a:pt x="317271" y="697623"/>
                                </a:lnTo>
                                <a:lnTo>
                                  <a:pt x="317271" y="758723"/>
                                </a:lnTo>
                                <a:lnTo>
                                  <a:pt x="317271" y="795223"/>
                                </a:lnTo>
                                <a:lnTo>
                                  <a:pt x="318262" y="818984"/>
                                </a:lnTo>
                                <a:lnTo>
                                  <a:pt x="318262" y="792670"/>
                                </a:lnTo>
                                <a:lnTo>
                                  <a:pt x="318262" y="818984"/>
                                </a:lnTo>
                                <a:lnTo>
                                  <a:pt x="319265" y="801154"/>
                                </a:lnTo>
                                <a:lnTo>
                                  <a:pt x="319265" y="785888"/>
                                </a:lnTo>
                                <a:lnTo>
                                  <a:pt x="319265" y="768070"/>
                                </a:lnTo>
                                <a:lnTo>
                                  <a:pt x="320268" y="764666"/>
                                </a:lnTo>
                                <a:lnTo>
                                  <a:pt x="320268" y="785037"/>
                                </a:lnTo>
                                <a:lnTo>
                                  <a:pt x="320268" y="808799"/>
                                </a:lnTo>
                                <a:lnTo>
                                  <a:pt x="320268" y="801154"/>
                                </a:lnTo>
                                <a:lnTo>
                                  <a:pt x="321259" y="750239"/>
                                </a:lnTo>
                                <a:lnTo>
                                  <a:pt x="321259" y="730719"/>
                                </a:lnTo>
                                <a:lnTo>
                                  <a:pt x="322262" y="720534"/>
                                </a:lnTo>
                                <a:lnTo>
                                  <a:pt x="322262" y="721385"/>
                                </a:lnTo>
                                <a:lnTo>
                                  <a:pt x="322262" y="716292"/>
                                </a:lnTo>
                                <a:lnTo>
                                  <a:pt x="322262" y="723087"/>
                                </a:lnTo>
                                <a:lnTo>
                                  <a:pt x="323253" y="720534"/>
                                </a:lnTo>
                                <a:lnTo>
                                  <a:pt x="323253" y="713752"/>
                                </a:lnTo>
                                <a:lnTo>
                                  <a:pt x="324256" y="703567"/>
                                </a:lnTo>
                                <a:lnTo>
                                  <a:pt x="324256" y="711199"/>
                                </a:lnTo>
                                <a:lnTo>
                                  <a:pt x="325259" y="733272"/>
                                </a:lnTo>
                                <a:lnTo>
                                  <a:pt x="325259" y="706958"/>
                                </a:lnTo>
                                <a:lnTo>
                                  <a:pt x="325259" y="652640"/>
                                </a:lnTo>
                                <a:lnTo>
                                  <a:pt x="325259" y="625487"/>
                                </a:lnTo>
                                <a:lnTo>
                                  <a:pt x="326250" y="603415"/>
                                </a:lnTo>
                                <a:lnTo>
                                  <a:pt x="326250" y="638213"/>
                                </a:lnTo>
                                <a:lnTo>
                                  <a:pt x="326250" y="704405"/>
                                </a:lnTo>
                                <a:lnTo>
                                  <a:pt x="327240" y="703567"/>
                                </a:lnTo>
                                <a:lnTo>
                                  <a:pt x="327240" y="682345"/>
                                </a:lnTo>
                                <a:lnTo>
                                  <a:pt x="328244" y="687438"/>
                                </a:lnTo>
                                <a:lnTo>
                                  <a:pt x="328244" y="701014"/>
                                </a:lnTo>
                                <a:lnTo>
                                  <a:pt x="328244" y="729018"/>
                                </a:lnTo>
                                <a:lnTo>
                                  <a:pt x="328244" y="725627"/>
                                </a:lnTo>
                                <a:lnTo>
                                  <a:pt x="328244" y="751090"/>
                                </a:lnTo>
                                <a:lnTo>
                                  <a:pt x="329247" y="774001"/>
                                </a:lnTo>
                                <a:lnTo>
                                  <a:pt x="329247" y="738365"/>
                                </a:lnTo>
                                <a:lnTo>
                                  <a:pt x="330238" y="724776"/>
                                </a:lnTo>
                                <a:lnTo>
                                  <a:pt x="330238" y="690841"/>
                                </a:lnTo>
                                <a:lnTo>
                                  <a:pt x="330238" y="718845"/>
                                </a:lnTo>
                                <a:lnTo>
                                  <a:pt x="331241" y="735812"/>
                                </a:lnTo>
                                <a:lnTo>
                                  <a:pt x="331241" y="760425"/>
                                </a:lnTo>
                                <a:lnTo>
                                  <a:pt x="331241" y="751941"/>
                                </a:lnTo>
                                <a:lnTo>
                                  <a:pt x="332244" y="768921"/>
                                </a:lnTo>
                                <a:lnTo>
                                  <a:pt x="332244" y="756183"/>
                                </a:lnTo>
                                <a:lnTo>
                                  <a:pt x="332244" y="740905"/>
                                </a:lnTo>
                                <a:lnTo>
                                  <a:pt x="333235" y="754481"/>
                                </a:lnTo>
                                <a:lnTo>
                                  <a:pt x="333235" y="749388"/>
                                </a:lnTo>
                                <a:lnTo>
                                  <a:pt x="333235" y="740905"/>
                                </a:lnTo>
                                <a:lnTo>
                                  <a:pt x="334238" y="726478"/>
                                </a:lnTo>
                                <a:lnTo>
                                  <a:pt x="334238" y="723938"/>
                                </a:lnTo>
                                <a:lnTo>
                                  <a:pt x="334238" y="760425"/>
                                </a:lnTo>
                                <a:lnTo>
                                  <a:pt x="334238" y="757885"/>
                                </a:lnTo>
                                <a:lnTo>
                                  <a:pt x="335229" y="757885"/>
                                </a:lnTo>
                                <a:lnTo>
                                  <a:pt x="335229" y="742607"/>
                                </a:lnTo>
                                <a:lnTo>
                                  <a:pt x="336232" y="739216"/>
                                </a:lnTo>
                                <a:lnTo>
                                  <a:pt x="336232" y="746848"/>
                                </a:lnTo>
                                <a:lnTo>
                                  <a:pt x="336232" y="741756"/>
                                </a:lnTo>
                                <a:lnTo>
                                  <a:pt x="336232" y="750239"/>
                                </a:lnTo>
                                <a:lnTo>
                                  <a:pt x="337223" y="774001"/>
                                </a:lnTo>
                                <a:lnTo>
                                  <a:pt x="337223" y="800315"/>
                                </a:lnTo>
                                <a:lnTo>
                                  <a:pt x="337223" y="773163"/>
                                </a:lnTo>
                                <a:lnTo>
                                  <a:pt x="338226" y="778243"/>
                                </a:lnTo>
                                <a:lnTo>
                                  <a:pt x="338226" y="772312"/>
                                </a:lnTo>
                                <a:lnTo>
                                  <a:pt x="338226" y="764666"/>
                                </a:lnTo>
                                <a:lnTo>
                                  <a:pt x="339217" y="762126"/>
                                </a:lnTo>
                                <a:lnTo>
                                  <a:pt x="339217" y="752779"/>
                                </a:lnTo>
                                <a:lnTo>
                                  <a:pt x="339217" y="732421"/>
                                </a:lnTo>
                                <a:lnTo>
                                  <a:pt x="339217" y="718845"/>
                                </a:lnTo>
                                <a:lnTo>
                                  <a:pt x="340220" y="739216"/>
                                </a:lnTo>
                                <a:lnTo>
                                  <a:pt x="340220" y="733272"/>
                                </a:lnTo>
                                <a:lnTo>
                                  <a:pt x="340220" y="745147"/>
                                </a:lnTo>
                                <a:lnTo>
                                  <a:pt x="341223" y="761276"/>
                                </a:lnTo>
                                <a:lnTo>
                                  <a:pt x="341223" y="786739"/>
                                </a:lnTo>
                                <a:lnTo>
                                  <a:pt x="342214" y="790130"/>
                                </a:lnTo>
                                <a:lnTo>
                                  <a:pt x="342214" y="768070"/>
                                </a:lnTo>
                                <a:lnTo>
                                  <a:pt x="342214" y="746848"/>
                                </a:lnTo>
                                <a:lnTo>
                                  <a:pt x="342214" y="773163"/>
                                </a:lnTo>
                                <a:lnTo>
                                  <a:pt x="342214" y="774001"/>
                                </a:lnTo>
                                <a:lnTo>
                                  <a:pt x="343217" y="768921"/>
                                </a:lnTo>
                                <a:lnTo>
                                  <a:pt x="343217" y="774001"/>
                                </a:lnTo>
                                <a:lnTo>
                                  <a:pt x="344208" y="763828"/>
                                </a:lnTo>
                                <a:lnTo>
                                  <a:pt x="344208" y="749388"/>
                                </a:lnTo>
                                <a:lnTo>
                                  <a:pt x="344208" y="786739"/>
                                </a:lnTo>
                                <a:lnTo>
                                  <a:pt x="345211" y="803706"/>
                                </a:lnTo>
                                <a:lnTo>
                                  <a:pt x="345211" y="807948"/>
                                </a:lnTo>
                                <a:lnTo>
                                  <a:pt x="345211" y="845286"/>
                                </a:lnTo>
                                <a:lnTo>
                                  <a:pt x="345211" y="830872"/>
                                </a:lnTo>
                                <a:lnTo>
                                  <a:pt x="346202" y="841895"/>
                                </a:lnTo>
                                <a:lnTo>
                                  <a:pt x="346202" y="847839"/>
                                </a:lnTo>
                                <a:lnTo>
                                  <a:pt x="346202" y="834262"/>
                                </a:lnTo>
                                <a:lnTo>
                                  <a:pt x="347205" y="827468"/>
                                </a:lnTo>
                                <a:lnTo>
                                  <a:pt x="347205" y="816432"/>
                                </a:lnTo>
                                <a:lnTo>
                                  <a:pt x="347205" y="808799"/>
                                </a:lnTo>
                                <a:lnTo>
                                  <a:pt x="348195" y="778243"/>
                                </a:lnTo>
                                <a:lnTo>
                                  <a:pt x="348195" y="793521"/>
                                </a:lnTo>
                                <a:lnTo>
                                  <a:pt x="348195" y="804557"/>
                                </a:lnTo>
                                <a:lnTo>
                                  <a:pt x="348195" y="794372"/>
                                </a:lnTo>
                                <a:lnTo>
                                  <a:pt x="349199" y="794372"/>
                                </a:lnTo>
                                <a:lnTo>
                                  <a:pt x="349199" y="797763"/>
                                </a:lnTo>
                                <a:lnTo>
                                  <a:pt x="350202" y="792670"/>
                                </a:lnTo>
                                <a:lnTo>
                                  <a:pt x="350202" y="797763"/>
                                </a:lnTo>
                                <a:lnTo>
                                  <a:pt x="350202" y="807948"/>
                                </a:lnTo>
                                <a:lnTo>
                                  <a:pt x="350202" y="810501"/>
                                </a:lnTo>
                                <a:lnTo>
                                  <a:pt x="351193" y="807948"/>
                                </a:lnTo>
                                <a:lnTo>
                                  <a:pt x="351193" y="824077"/>
                                </a:lnTo>
                                <a:lnTo>
                                  <a:pt x="351193" y="831710"/>
                                </a:lnTo>
                                <a:lnTo>
                                  <a:pt x="352196" y="807948"/>
                                </a:lnTo>
                                <a:lnTo>
                                  <a:pt x="352196" y="796912"/>
                                </a:lnTo>
                                <a:lnTo>
                                  <a:pt x="352196" y="774001"/>
                                </a:lnTo>
                                <a:lnTo>
                                  <a:pt x="353187" y="785037"/>
                                </a:lnTo>
                                <a:lnTo>
                                  <a:pt x="353187" y="793521"/>
                                </a:lnTo>
                                <a:lnTo>
                                  <a:pt x="353187" y="777392"/>
                                </a:lnTo>
                                <a:lnTo>
                                  <a:pt x="353187" y="794372"/>
                                </a:lnTo>
                                <a:lnTo>
                                  <a:pt x="354190" y="789279"/>
                                </a:lnTo>
                                <a:lnTo>
                                  <a:pt x="354190" y="792670"/>
                                </a:lnTo>
                                <a:lnTo>
                                  <a:pt x="354190" y="785888"/>
                                </a:lnTo>
                                <a:lnTo>
                                  <a:pt x="355180" y="781646"/>
                                </a:lnTo>
                                <a:lnTo>
                                  <a:pt x="355180" y="772312"/>
                                </a:lnTo>
                                <a:lnTo>
                                  <a:pt x="356184" y="734961"/>
                                </a:lnTo>
                                <a:lnTo>
                                  <a:pt x="356184" y="734110"/>
                                </a:lnTo>
                                <a:lnTo>
                                  <a:pt x="356184" y="728179"/>
                                </a:lnTo>
                                <a:lnTo>
                                  <a:pt x="356184" y="733272"/>
                                </a:lnTo>
                                <a:lnTo>
                                  <a:pt x="356184" y="723938"/>
                                </a:lnTo>
                                <a:lnTo>
                                  <a:pt x="357174" y="723938"/>
                                </a:lnTo>
                                <a:lnTo>
                                  <a:pt x="357174" y="727328"/>
                                </a:lnTo>
                                <a:lnTo>
                                  <a:pt x="358178" y="734110"/>
                                </a:lnTo>
                                <a:lnTo>
                                  <a:pt x="358178" y="707809"/>
                                </a:lnTo>
                                <a:lnTo>
                                  <a:pt x="358178" y="706958"/>
                                </a:lnTo>
                                <a:lnTo>
                                  <a:pt x="359181" y="701014"/>
                                </a:lnTo>
                                <a:lnTo>
                                  <a:pt x="359181" y="710349"/>
                                </a:lnTo>
                                <a:lnTo>
                                  <a:pt x="359181" y="695083"/>
                                </a:lnTo>
                                <a:lnTo>
                                  <a:pt x="359181" y="667918"/>
                                </a:lnTo>
                                <a:lnTo>
                                  <a:pt x="360172" y="650938"/>
                                </a:lnTo>
                                <a:lnTo>
                                  <a:pt x="360172" y="629729"/>
                                </a:lnTo>
                                <a:lnTo>
                                  <a:pt x="360172" y="673861"/>
                                </a:lnTo>
                                <a:lnTo>
                                  <a:pt x="361175" y="647547"/>
                                </a:lnTo>
                                <a:lnTo>
                                  <a:pt x="361175" y="634822"/>
                                </a:lnTo>
                                <a:lnTo>
                                  <a:pt x="361175" y="668769"/>
                                </a:lnTo>
                                <a:lnTo>
                                  <a:pt x="362165" y="673011"/>
                                </a:lnTo>
                                <a:lnTo>
                                  <a:pt x="362165" y="718845"/>
                                </a:lnTo>
                                <a:lnTo>
                                  <a:pt x="362165" y="698474"/>
                                </a:lnTo>
                                <a:lnTo>
                                  <a:pt x="362165" y="665378"/>
                                </a:lnTo>
                                <a:lnTo>
                                  <a:pt x="363169" y="650938"/>
                                </a:lnTo>
                                <a:lnTo>
                                  <a:pt x="363169" y="630567"/>
                                </a:lnTo>
                                <a:lnTo>
                                  <a:pt x="364159" y="656031"/>
                                </a:lnTo>
                                <a:lnTo>
                                  <a:pt x="364159" y="674712"/>
                                </a:lnTo>
                                <a:lnTo>
                                  <a:pt x="364159" y="726478"/>
                                </a:lnTo>
                                <a:lnTo>
                                  <a:pt x="364159" y="732421"/>
                                </a:lnTo>
                                <a:lnTo>
                                  <a:pt x="365163" y="723938"/>
                                </a:lnTo>
                                <a:lnTo>
                                  <a:pt x="365163" y="710349"/>
                                </a:lnTo>
                                <a:lnTo>
                                  <a:pt x="365163" y="689990"/>
                                </a:lnTo>
                                <a:lnTo>
                                  <a:pt x="366153" y="704405"/>
                                </a:lnTo>
                                <a:lnTo>
                                  <a:pt x="366153" y="680643"/>
                                </a:lnTo>
                                <a:lnTo>
                                  <a:pt x="366153" y="638213"/>
                                </a:lnTo>
                                <a:lnTo>
                                  <a:pt x="367157" y="651789"/>
                                </a:lnTo>
                                <a:lnTo>
                                  <a:pt x="367157" y="670471"/>
                                </a:lnTo>
                                <a:lnTo>
                                  <a:pt x="367157" y="669620"/>
                                </a:lnTo>
                                <a:lnTo>
                                  <a:pt x="367157" y="637362"/>
                                </a:lnTo>
                                <a:lnTo>
                                  <a:pt x="368160" y="611911"/>
                                </a:lnTo>
                                <a:lnTo>
                                  <a:pt x="368160" y="632269"/>
                                </a:lnTo>
                                <a:lnTo>
                                  <a:pt x="368160" y="686587"/>
                                </a:lnTo>
                                <a:lnTo>
                                  <a:pt x="369150" y="719696"/>
                                </a:lnTo>
                                <a:lnTo>
                                  <a:pt x="369150" y="736663"/>
                                </a:lnTo>
                                <a:lnTo>
                                  <a:pt x="370154" y="710349"/>
                                </a:lnTo>
                                <a:lnTo>
                                  <a:pt x="370154" y="716292"/>
                                </a:lnTo>
                                <a:lnTo>
                                  <a:pt x="370154" y="699325"/>
                                </a:lnTo>
                                <a:lnTo>
                                  <a:pt x="370154" y="700163"/>
                                </a:lnTo>
                                <a:lnTo>
                                  <a:pt x="370154" y="672160"/>
                                </a:lnTo>
                                <a:lnTo>
                                  <a:pt x="371144" y="678954"/>
                                </a:lnTo>
                                <a:lnTo>
                                  <a:pt x="371144" y="636511"/>
                                </a:lnTo>
                                <a:lnTo>
                                  <a:pt x="372148" y="622096"/>
                                </a:lnTo>
                                <a:lnTo>
                                  <a:pt x="372148" y="588987"/>
                                </a:lnTo>
                                <a:lnTo>
                                  <a:pt x="372148" y="540613"/>
                                </a:lnTo>
                                <a:lnTo>
                                  <a:pt x="373138" y="494791"/>
                                </a:lnTo>
                                <a:lnTo>
                                  <a:pt x="373138" y="432828"/>
                                </a:lnTo>
                                <a:lnTo>
                                  <a:pt x="373138" y="345414"/>
                                </a:lnTo>
                                <a:lnTo>
                                  <a:pt x="373138" y="307225"/>
                                </a:lnTo>
                                <a:lnTo>
                                  <a:pt x="374142" y="336080"/>
                                </a:lnTo>
                                <a:lnTo>
                                  <a:pt x="374142" y="394639"/>
                                </a:lnTo>
                                <a:lnTo>
                                  <a:pt x="375132" y="398043"/>
                                </a:lnTo>
                                <a:lnTo>
                                  <a:pt x="375132" y="429437"/>
                                </a:lnTo>
                                <a:lnTo>
                                  <a:pt x="375132" y="337769"/>
                                </a:lnTo>
                                <a:lnTo>
                                  <a:pt x="375132" y="307225"/>
                                </a:lnTo>
                                <a:lnTo>
                                  <a:pt x="376135" y="271576"/>
                                </a:lnTo>
                                <a:lnTo>
                                  <a:pt x="376135" y="238480"/>
                                </a:lnTo>
                                <a:lnTo>
                                  <a:pt x="376135" y="266484"/>
                                </a:lnTo>
                                <a:lnTo>
                                  <a:pt x="377139" y="293649"/>
                                </a:lnTo>
                                <a:lnTo>
                                  <a:pt x="377139" y="271576"/>
                                </a:lnTo>
                                <a:lnTo>
                                  <a:pt x="378129" y="305523"/>
                                </a:lnTo>
                                <a:lnTo>
                                  <a:pt x="378129" y="378510"/>
                                </a:lnTo>
                                <a:lnTo>
                                  <a:pt x="378129" y="398043"/>
                                </a:lnTo>
                                <a:lnTo>
                                  <a:pt x="378129" y="342874"/>
                                </a:lnTo>
                                <a:lnTo>
                                  <a:pt x="379133" y="229146"/>
                                </a:lnTo>
                                <a:lnTo>
                                  <a:pt x="379133" y="211315"/>
                                </a:lnTo>
                                <a:lnTo>
                                  <a:pt x="379133" y="253758"/>
                                </a:lnTo>
                                <a:lnTo>
                                  <a:pt x="380136" y="250367"/>
                                </a:lnTo>
                                <a:lnTo>
                                  <a:pt x="380136" y="183311"/>
                                </a:lnTo>
                                <a:lnTo>
                                  <a:pt x="381127" y="90804"/>
                                </a:lnTo>
                                <a:lnTo>
                                  <a:pt x="381127" y="106083"/>
                                </a:lnTo>
                                <a:lnTo>
                                  <a:pt x="381127" y="147675"/>
                                </a:lnTo>
                                <a:lnTo>
                                  <a:pt x="381127" y="246125"/>
                                </a:lnTo>
                                <a:lnTo>
                                  <a:pt x="381127" y="262242"/>
                                </a:lnTo>
                                <a:lnTo>
                                  <a:pt x="382117" y="178231"/>
                                </a:lnTo>
                                <a:lnTo>
                                  <a:pt x="382117" y="162090"/>
                                </a:lnTo>
                                <a:lnTo>
                                  <a:pt x="383120" y="179069"/>
                                </a:lnTo>
                                <a:lnTo>
                                  <a:pt x="383120" y="103543"/>
                                </a:lnTo>
                                <a:lnTo>
                                  <a:pt x="383120" y="131546"/>
                                </a:lnTo>
                                <a:lnTo>
                                  <a:pt x="384111" y="179069"/>
                                </a:lnTo>
                                <a:lnTo>
                                  <a:pt x="384111" y="249516"/>
                                </a:lnTo>
                                <a:lnTo>
                                  <a:pt x="384111" y="241871"/>
                                </a:lnTo>
                                <a:lnTo>
                                  <a:pt x="384111" y="246125"/>
                                </a:lnTo>
                                <a:lnTo>
                                  <a:pt x="385114" y="182460"/>
                                </a:lnTo>
                                <a:lnTo>
                                  <a:pt x="385114" y="128155"/>
                                </a:lnTo>
                                <a:lnTo>
                                  <a:pt x="385114" y="46672"/>
                                </a:lnTo>
                                <a:lnTo>
                                  <a:pt x="386118" y="105232"/>
                                </a:lnTo>
                                <a:lnTo>
                                  <a:pt x="386118" y="213017"/>
                                </a:lnTo>
                                <a:lnTo>
                                  <a:pt x="386118" y="204533"/>
                                </a:lnTo>
                                <a:lnTo>
                                  <a:pt x="387108" y="249516"/>
                                </a:lnTo>
                                <a:lnTo>
                                  <a:pt x="387108" y="263093"/>
                                </a:lnTo>
                                <a:lnTo>
                                  <a:pt x="387108" y="298742"/>
                                </a:lnTo>
                                <a:lnTo>
                                  <a:pt x="387108" y="280911"/>
                                </a:lnTo>
                                <a:lnTo>
                                  <a:pt x="388112" y="269887"/>
                                </a:lnTo>
                                <a:lnTo>
                                  <a:pt x="388112" y="291096"/>
                                </a:lnTo>
                                <a:lnTo>
                                  <a:pt x="389115" y="237629"/>
                                </a:lnTo>
                                <a:lnTo>
                                  <a:pt x="389115" y="266484"/>
                                </a:lnTo>
                                <a:lnTo>
                                  <a:pt x="389115" y="241871"/>
                                </a:lnTo>
                                <a:lnTo>
                                  <a:pt x="389115" y="279222"/>
                                </a:lnTo>
                                <a:lnTo>
                                  <a:pt x="390105" y="291096"/>
                                </a:lnTo>
                                <a:lnTo>
                                  <a:pt x="390105" y="287705"/>
                                </a:lnTo>
                                <a:lnTo>
                                  <a:pt x="390105" y="295338"/>
                                </a:lnTo>
                                <a:lnTo>
                                  <a:pt x="391109" y="424345"/>
                                </a:lnTo>
                                <a:lnTo>
                                  <a:pt x="391109" y="471868"/>
                                </a:lnTo>
                                <a:lnTo>
                                  <a:pt x="391109" y="427735"/>
                                </a:lnTo>
                                <a:lnTo>
                                  <a:pt x="392099" y="304672"/>
                                </a:lnTo>
                                <a:lnTo>
                                  <a:pt x="392099" y="334378"/>
                                </a:lnTo>
                                <a:lnTo>
                                  <a:pt x="392099" y="371728"/>
                                </a:lnTo>
                                <a:lnTo>
                                  <a:pt x="392099" y="351358"/>
                                </a:lnTo>
                                <a:lnTo>
                                  <a:pt x="393090" y="328447"/>
                                </a:lnTo>
                                <a:lnTo>
                                  <a:pt x="393090" y="343725"/>
                                </a:lnTo>
                                <a:lnTo>
                                  <a:pt x="393090" y="307225"/>
                                </a:lnTo>
                                <a:lnTo>
                                  <a:pt x="394093" y="285153"/>
                                </a:lnTo>
                                <a:lnTo>
                                  <a:pt x="394093" y="333527"/>
                                </a:lnTo>
                                <a:lnTo>
                                  <a:pt x="395097" y="308076"/>
                                </a:lnTo>
                                <a:lnTo>
                                  <a:pt x="395097" y="241871"/>
                                </a:lnTo>
                                <a:lnTo>
                                  <a:pt x="395097" y="252907"/>
                                </a:lnTo>
                                <a:lnTo>
                                  <a:pt x="395097" y="218960"/>
                                </a:lnTo>
                                <a:lnTo>
                                  <a:pt x="395097" y="221513"/>
                                </a:lnTo>
                                <a:lnTo>
                                  <a:pt x="396087" y="192646"/>
                                </a:lnTo>
                                <a:lnTo>
                                  <a:pt x="396087" y="163791"/>
                                </a:lnTo>
                                <a:lnTo>
                                  <a:pt x="397090" y="95046"/>
                                </a:lnTo>
                                <a:lnTo>
                                  <a:pt x="397090" y="33096"/>
                                </a:lnTo>
                                <a:lnTo>
                                  <a:pt x="397090" y="0"/>
                                </a:lnTo>
                                <a:lnTo>
                                  <a:pt x="398094" y="69595"/>
                                </a:lnTo>
                                <a:lnTo>
                                  <a:pt x="398094" y="70434"/>
                                </a:lnTo>
                                <a:lnTo>
                                  <a:pt x="398094" y="170586"/>
                                </a:lnTo>
                                <a:lnTo>
                                  <a:pt x="398094" y="287705"/>
                                </a:lnTo>
                                <a:lnTo>
                                  <a:pt x="399084" y="370878"/>
                                </a:lnTo>
                                <a:lnTo>
                                  <a:pt x="399084" y="405676"/>
                                </a:lnTo>
                                <a:lnTo>
                                  <a:pt x="399084" y="370878"/>
                                </a:lnTo>
                                <a:lnTo>
                                  <a:pt x="400088" y="347116"/>
                                </a:lnTo>
                                <a:lnTo>
                                  <a:pt x="400088" y="267334"/>
                                </a:lnTo>
                                <a:lnTo>
                                  <a:pt x="400088" y="211315"/>
                                </a:lnTo>
                                <a:lnTo>
                                  <a:pt x="401078" y="150215"/>
                                </a:lnTo>
                                <a:lnTo>
                                  <a:pt x="401078" y="171437"/>
                                </a:lnTo>
                                <a:lnTo>
                                  <a:pt x="401078" y="125602"/>
                                </a:lnTo>
                                <a:lnTo>
                                  <a:pt x="401078" y="154457"/>
                                </a:lnTo>
                                <a:lnTo>
                                  <a:pt x="402082" y="189255"/>
                                </a:lnTo>
                                <a:lnTo>
                                  <a:pt x="402082" y="185864"/>
                                </a:lnTo>
                                <a:lnTo>
                                  <a:pt x="403072" y="207073"/>
                                </a:lnTo>
                                <a:lnTo>
                                  <a:pt x="403072" y="251218"/>
                                </a:lnTo>
                                <a:lnTo>
                                  <a:pt x="403072" y="291947"/>
                                </a:lnTo>
                                <a:lnTo>
                                  <a:pt x="403072" y="297891"/>
                                </a:lnTo>
                                <a:lnTo>
                                  <a:pt x="404075" y="297891"/>
                                </a:lnTo>
                                <a:lnTo>
                                  <a:pt x="404075" y="302983"/>
                                </a:lnTo>
                                <a:lnTo>
                                  <a:pt x="405066" y="298742"/>
                                </a:lnTo>
                                <a:lnTo>
                                  <a:pt x="405066" y="306374"/>
                                </a:lnTo>
                                <a:lnTo>
                                  <a:pt x="406069" y="319112"/>
                                </a:lnTo>
                                <a:lnTo>
                                  <a:pt x="406069" y="287705"/>
                                </a:lnTo>
                                <a:lnTo>
                                  <a:pt x="406069" y="213017"/>
                                </a:lnTo>
                                <a:lnTo>
                                  <a:pt x="406069" y="186702"/>
                                </a:lnTo>
                                <a:lnTo>
                                  <a:pt x="407073" y="185864"/>
                                </a:lnTo>
                                <a:lnTo>
                                  <a:pt x="407073" y="246125"/>
                                </a:lnTo>
                                <a:lnTo>
                                  <a:pt x="407073" y="268185"/>
                                </a:lnTo>
                                <a:lnTo>
                                  <a:pt x="408063" y="318261"/>
                                </a:lnTo>
                                <a:lnTo>
                                  <a:pt x="408063" y="320801"/>
                                </a:lnTo>
                                <a:lnTo>
                                  <a:pt x="409067" y="332689"/>
                                </a:lnTo>
                                <a:lnTo>
                                  <a:pt x="409067" y="396341"/>
                                </a:lnTo>
                                <a:lnTo>
                                  <a:pt x="409067" y="418401"/>
                                </a:lnTo>
                                <a:lnTo>
                                  <a:pt x="409067" y="493090"/>
                                </a:lnTo>
                                <a:lnTo>
                                  <a:pt x="409067" y="521944"/>
                                </a:lnTo>
                                <a:lnTo>
                                  <a:pt x="410057" y="530428"/>
                                </a:lnTo>
                                <a:lnTo>
                                  <a:pt x="410057" y="499033"/>
                                </a:lnTo>
                                <a:lnTo>
                                  <a:pt x="411060" y="509206"/>
                                </a:lnTo>
                                <a:lnTo>
                                  <a:pt x="411060" y="572020"/>
                                </a:lnTo>
                                <a:lnTo>
                                  <a:pt x="411060" y="562686"/>
                                </a:lnTo>
                                <a:lnTo>
                                  <a:pt x="412051" y="513460"/>
                                </a:lnTo>
                                <a:lnTo>
                                  <a:pt x="412051" y="538911"/>
                                </a:lnTo>
                                <a:lnTo>
                                  <a:pt x="412051" y="569467"/>
                                </a:lnTo>
                                <a:lnTo>
                                  <a:pt x="412051" y="583895"/>
                                </a:lnTo>
                                <a:lnTo>
                                  <a:pt x="413054" y="614451"/>
                                </a:lnTo>
                                <a:lnTo>
                                  <a:pt x="413054" y="636511"/>
                                </a:lnTo>
                                <a:lnTo>
                                  <a:pt x="413054" y="635673"/>
                                </a:lnTo>
                                <a:lnTo>
                                  <a:pt x="414045" y="601725"/>
                                </a:lnTo>
                                <a:lnTo>
                                  <a:pt x="414045" y="582193"/>
                                </a:lnTo>
                                <a:lnTo>
                                  <a:pt x="414045" y="492239"/>
                                </a:lnTo>
                                <a:lnTo>
                                  <a:pt x="415048" y="496481"/>
                                </a:lnTo>
                                <a:lnTo>
                                  <a:pt x="415048" y="445566"/>
                                </a:lnTo>
                                <a:lnTo>
                                  <a:pt x="415048" y="398881"/>
                                </a:lnTo>
                                <a:lnTo>
                                  <a:pt x="415048" y="418401"/>
                                </a:lnTo>
                                <a:lnTo>
                                  <a:pt x="416052" y="455739"/>
                                </a:lnTo>
                                <a:lnTo>
                                  <a:pt x="416052" y="476110"/>
                                </a:lnTo>
                                <a:lnTo>
                                  <a:pt x="417042" y="470179"/>
                                </a:lnTo>
                                <a:lnTo>
                                  <a:pt x="417042" y="440474"/>
                                </a:lnTo>
                                <a:lnTo>
                                  <a:pt x="417042" y="444715"/>
                                </a:lnTo>
                                <a:lnTo>
                                  <a:pt x="417042" y="472719"/>
                                </a:lnTo>
                                <a:lnTo>
                                  <a:pt x="418045" y="465924"/>
                                </a:lnTo>
                                <a:lnTo>
                                  <a:pt x="418045" y="493090"/>
                                </a:lnTo>
                                <a:lnTo>
                                  <a:pt x="418045" y="505815"/>
                                </a:lnTo>
                                <a:lnTo>
                                  <a:pt x="419036" y="533819"/>
                                </a:lnTo>
                                <a:lnTo>
                                  <a:pt x="419036" y="529577"/>
                                </a:lnTo>
                                <a:lnTo>
                                  <a:pt x="419036" y="487146"/>
                                </a:lnTo>
                                <a:lnTo>
                                  <a:pt x="420039" y="421805"/>
                                </a:lnTo>
                                <a:lnTo>
                                  <a:pt x="420039" y="434530"/>
                                </a:lnTo>
                                <a:lnTo>
                                  <a:pt x="420039" y="476110"/>
                                </a:lnTo>
                                <a:lnTo>
                                  <a:pt x="421030" y="461683"/>
                                </a:lnTo>
                                <a:lnTo>
                                  <a:pt x="421030" y="485444"/>
                                </a:lnTo>
                                <a:lnTo>
                                  <a:pt x="421030" y="510908"/>
                                </a:lnTo>
                                <a:lnTo>
                                  <a:pt x="422033" y="510908"/>
                                </a:lnTo>
                                <a:lnTo>
                                  <a:pt x="422033" y="536371"/>
                                </a:lnTo>
                                <a:lnTo>
                                  <a:pt x="423024" y="561835"/>
                                </a:lnTo>
                                <a:lnTo>
                                  <a:pt x="423024" y="549948"/>
                                </a:lnTo>
                                <a:lnTo>
                                  <a:pt x="423024" y="549097"/>
                                </a:lnTo>
                                <a:lnTo>
                                  <a:pt x="423024" y="476961"/>
                                </a:lnTo>
                                <a:lnTo>
                                  <a:pt x="423024" y="446417"/>
                                </a:lnTo>
                                <a:lnTo>
                                  <a:pt x="424027" y="471030"/>
                                </a:lnTo>
                                <a:lnTo>
                                  <a:pt x="424027" y="484593"/>
                                </a:lnTo>
                                <a:lnTo>
                                  <a:pt x="425030" y="456590"/>
                                </a:lnTo>
                                <a:lnTo>
                                  <a:pt x="425030" y="415861"/>
                                </a:lnTo>
                                <a:lnTo>
                                  <a:pt x="425030" y="412457"/>
                                </a:lnTo>
                                <a:lnTo>
                                  <a:pt x="426021" y="434530"/>
                                </a:lnTo>
                                <a:lnTo>
                                  <a:pt x="426021" y="458292"/>
                                </a:lnTo>
                                <a:lnTo>
                                  <a:pt x="426021" y="426046"/>
                                </a:lnTo>
                                <a:lnTo>
                                  <a:pt x="426021" y="386994"/>
                                </a:lnTo>
                                <a:lnTo>
                                  <a:pt x="427024" y="385305"/>
                                </a:lnTo>
                                <a:lnTo>
                                  <a:pt x="427024" y="384454"/>
                                </a:lnTo>
                                <a:lnTo>
                                  <a:pt x="427024" y="308076"/>
                                </a:lnTo>
                                <a:lnTo>
                                  <a:pt x="428015" y="341172"/>
                                </a:lnTo>
                                <a:lnTo>
                                  <a:pt x="428015" y="381901"/>
                                </a:lnTo>
                                <a:lnTo>
                                  <a:pt x="428015" y="347967"/>
                                </a:lnTo>
                                <a:lnTo>
                                  <a:pt x="429018" y="322503"/>
                                </a:lnTo>
                                <a:lnTo>
                                  <a:pt x="429018" y="346265"/>
                                </a:lnTo>
                                <a:lnTo>
                                  <a:pt x="429018" y="336080"/>
                                </a:lnTo>
                                <a:lnTo>
                                  <a:pt x="429018" y="336930"/>
                                </a:lnTo>
                                <a:lnTo>
                                  <a:pt x="430009" y="337769"/>
                                </a:lnTo>
                                <a:lnTo>
                                  <a:pt x="430009" y="324205"/>
                                </a:lnTo>
                                <a:lnTo>
                                  <a:pt x="431012" y="332689"/>
                                </a:lnTo>
                                <a:lnTo>
                                  <a:pt x="431012" y="384454"/>
                                </a:lnTo>
                                <a:lnTo>
                                  <a:pt x="431012" y="380212"/>
                                </a:lnTo>
                                <a:lnTo>
                                  <a:pt x="431012" y="391248"/>
                                </a:lnTo>
                                <a:lnTo>
                                  <a:pt x="432003" y="395490"/>
                                </a:lnTo>
                                <a:lnTo>
                                  <a:pt x="432003" y="426885"/>
                                </a:lnTo>
                                <a:lnTo>
                                  <a:pt x="432003" y="428586"/>
                                </a:lnTo>
                                <a:lnTo>
                                  <a:pt x="433006" y="430288"/>
                                </a:lnTo>
                                <a:lnTo>
                                  <a:pt x="433006" y="439623"/>
                                </a:lnTo>
                                <a:lnTo>
                                  <a:pt x="434009" y="409066"/>
                                </a:lnTo>
                                <a:lnTo>
                                  <a:pt x="434009" y="348818"/>
                                </a:lnTo>
                                <a:lnTo>
                                  <a:pt x="434009" y="371728"/>
                                </a:lnTo>
                                <a:lnTo>
                                  <a:pt x="434009" y="366636"/>
                                </a:lnTo>
                                <a:lnTo>
                                  <a:pt x="435000" y="300443"/>
                                </a:lnTo>
                                <a:lnTo>
                                  <a:pt x="435000" y="288556"/>
                                </a:lnTo>
                                <a:lnTo>
                                  <a:pt x="435000" y="263944"/>
                                </a:lnTo>
                                <a:lnTo>
                                  <a:pt x="436003" y="241871"/>
                                </a:lnTo>
                                <a:lnTo>
                                  <a:pt x="436003" y="229146"/>
                                </a:lnTo>
                                <a:lnTo>
                                  <a:pt x="436994" y="230847"/>
                                </a:lnTo>
                                <a:lnTo>
                                  <a:pt x="436994" y="268185"/>
                                </a:lnTo>
                                <a:lnTo>
                                  <a:pt x="436994" y="228295"/>
                                </a:lnTo>
                                <a:lnTo>
                                  <a:pt x="436994" y="234238"/>
                                </a:lnTo>
                                <a:lnTo>
                                  <a:pt x="436994" y="229146"/>
                                </a:lnTo>
                                <a:lnTo>
                                  <a:pt x="437997" y="231686"/>
                                </a:lnTo>
                                <a:lnTo>
                                  <a:pt x="437997" y="241020"/>
                                </a:lnTo>
                                <a:lnTo>
                                  <a:pt x="438988" y="191795"/>
                                </a:lnTo>
                                <a:lnTo>
                                  <a:pt x="438988" y="195198"/>
                                </a:lnTo>
                                <a:lnTo>
                                  <a:pt x="438988" y="184162"/>
                                </a:lnTo>
                                <a:lnTo>
                                  <a:pt x="439991" y="182460"/>
                                </a:lnTo>
                                <a:lnTo>
                                  <a:pt x="439991" y="217258"/>
                                </a:lnTo>
                                <a:lnTo>
                                  <a:pt x="439991" y="269887"/>
                                </a:lnTo>
                                <a:lnTo>
                                  <a:pt x="440982" y="270738"/>
                                </a:lnTo>
                                <a:lnTo>
                                  <a:pt x="440982" y="264782"/>
                                </a:lnTo>
                                <a:lnTo>
                                  <a:pt x="440982" y="217258"/>
                                </a:lnTo>
                                <a:lnTo>
                                  <a:pt x="441985" y="236778"/>
                                </a:lnTo>
                                <a:lnTo>
                                  <a:pt x="441985" y="259702"/>
                                </a:lnTo>
                                <a:lnTo>
                                  <a:pt x="441985" y="314007"/>
                                </a:lnTo>
                                <a:lnTo>
                                  <a:pt x="442988" y="298742"/>
                                </a:lnTo>
                                <a:lnTo>
                                  <a:pt x="442988" y="336080"/>
                                </a:lnTo>
                                <a:lnTo>
                                  <a:pt x="442988" y="367487"/>
                                </a:lnTo>
                                <a:lnTo>
                                  <a:pt x="442988" y="398881"/>
                                </a:lnTo>
                                <a:lnTo>
                                  <a:pt x="443979" y="405676"/>
                                </a:lnTo>
                                <a:lnTo>
                                  <a:pt x="443979" y="356450"/>
                                </a:lnTo>
                                <a:lnTo>
                                  <a:pt x="444982" y="371728"/>
                                </a:lnTo>
                                <a:lnTo>
                                  <a:pt x="444982" y="381901"/>
                                </a:lnTo>
                                <a:lnTo>
                                  <a:pt x="444982" y="386156"/>
                                </a:lnTo>
                                <a:lnTo>
                                  <a:pt x="444982" y="432828"/>
                                </a:lnTo>
                                <a:lnTo>
                                  <a:pt x="445973" y="496481"/>
                                </a:lnTo>
                                <a:lnTo>
                                  <a:pt x="445973" y="478662"/>
                                </a:lnTo>
                                <a:lnTo>
                                  <a:pt x="445973" y="445566"/>
                                </a:lnTo>
                                <a:lnTo>
                                  <a:pt x="446976" y="398881"/>
                                </a:lnTo>
                                <a:lnTo>
                                  <a:pt x="446976" y="362381"/>
                                </a:lnTo>
                                <a:lnTo>
                                  <a:pt x="446976" y="345414"/>
                                </a:lnTo>
                                <a:lnTo>
                                  <a:pt x="447967" y="370027"/>
                                </a:lnTo>
                                <a:lnTo>
                                  <a:pt x="447967" y="358139"/>
                                </a:lnTo>
                                <a:lnTo>
                                  <a:pt x="447967" y="345414"/>
                                </a:lnTo>
                                <a:lnTo>
                                  <a:pt x="447967" y="354749"/>
                                </a:lnTo>
                                <a:lnTo>
                                  <a:pt x="448970" y="336930"/>
                                </a:lnTo>
                                <a:lnTo>
                                  <a:pt x="448970" y="354749"/>
                                </a:lnTo>
                                <a:lnTo>
                                  <a:pt x="448970" y="378510"/>
                                </a:lnTo>
                                <a:lnTo>
                                  <a:pt x="449973" y="381063"/>
                                </a:lnTo>
                                <a:lnTo>
                                  <a:pt x="449973" y="345414"/>
                                </a:lnTo>
                                <a:lnTo>
                                  <a:pt x="450964" y="301282"/>
                                </a:lnTo>
                                <a:lnTo>
                                  <a:pt x="450964" y="281762"/>
                                </a:lnTo>
                                <a:lnTo>
                                  <a:pt x="450964" y="310616"/>
                                </a:lnTo>
                                <a:lnTo>
                                  <a:pt x="450964" y="370878"/>
                                </a:lnTo>
                                <a:lnTo>
                                  <a:pt x="450964" y="410768"/>
                                </a:lnTo>
                                <a:lnTo>
                                  <a:pt x="451967" y="452348"/>
                                </a:lnTo>
                                <a:lnTo>
                                  <a:pt x="451967" y="455739"/>
                                </a:lnTo>
                                <a:lnTo>
                                  <a:pt x="452958" y="464235"/>
                                </a:lnTo>
                                <a:lnTo>
                                  <a:pt x="452958" y="415861"/>
                                </a:lnTo>
                                <a:lnTo>
                                  <a:pt x="452958" y="474421"/>
                                </a:lnTo>
                                <a:lnTo>
                                  <a:pt x="453961" y="498182"/>
                                </a:lnTo>
                                <a:lnTo>
                                  <a:pt x="453961" y="496481"/>
                                </a:lnTo>
                                <a:lnTo>
                                  <a:pt x="453961" y="474421"/>
                                </a:lnTo>
                                <a:lnTo>
                                  <a:pt x="453961" y="492239"/>
                                </a:lnTo>
                                <a:lnTo>
                                  <a:pt x="454964" y="472719"/>
                                </a:lnTo>
                                <a:lnTo>
                                  <a:pt x="454964" y="473570"/>
                                </a:lnTo>
                                <a:lnTo>
                                  <a:pt x="455955" y="495630"/>
                                </a:lnTo>
                                <a:lnTo>
                                  <a:pt x="455955" y="480352"/>
                                </a:lnTo>
                                <a:lnTo>
                                  <a:pt x="455955" y="478662"/>
                                </a:lnTo>
                                <a:lnTo>
                                  <a:pt x="455955" y="481202"/>
                                </a:lnTo>
                                <a:lnTo>
                                  <a:pt x="456945" y="497331"/>
                                </a:lnTo>
                                <a:lnTo>
                                  <a:pt x="456945" y="521944"/>
                                </a:lnTo>
                                <a:lnTo>
                                  <a:pt x="456945" y="503275"/>
                                </a:lnTo>
                                <a:lnTo>
                                  <a:pt x="457949" y="473570"/>
                                </a:lnTo>
                                <a:lnTo>
                                  <a:pt x="457949" y="448957"/>
                                </a:lnTo>
                                <a:lnTo>
                                  <a:pt x="458952" y="463384"/>
                                </a:lnTo>
                                <a:lnTo>
                                  <a:pt x="458952" y="474421"/>
                                </a:lnTo>
                                <a:lnTo>
                                  <a:pt x="458952" y="443014"/>
                                </a:lnTo>
                                <a:lnTo>
                                  <a:pt x="458952" y="459981"/>
                                </a:lnTo>
                                <a:lnTo>
                                  <a:pt x="459943" y="479501"/>
                                </a:lnTo>
                                <a:lnTo>
                                  <a:pt x="459943" y="497331"/>
                                </a:lnTo>
                                <a:lnTo>
                                  <a:pt x="459943" y="516851"/>
                                </a:lnTo>
                                <a:lnTo>
                                  <a:pt x="460946" y="559282"/>
                                </a:lnTo>
                                <a:lnTo>
                                  <a:pt x="460946" y="625487"/>
                                </a:lnTo>
                                <a:lnTo>
                                  <a:pt x="461937" y="596633"/>
                                </a:lnTo>
                                <a:lnTo>
                                  <a:pt x="461937" y="585596"/>
                                </a:lnTo>
                                <a:lnTo>
                                  <a:pt x="461937" y="620394"/>
                                </a:lnTo>
                                <a:lnTo>
                                  <a:pt x="461937" y="614451"/>
                                </a:lnTo>
                                <a:lnTo>
                                  <a:pt x="461937" y="685736"/>
                                </a:lnTo>
                                <a:lnTo>
                                  <a:pt x="462940" y="681494"/>
                                </a:lnTo>
                                <a:lnTo>
                                  <a:pt x="462940" y="659434"/>
                                </a:lnTo>
                                <a:lnTo>
                                  <a:pt x="463943" y="675551"/>
                                </a:lnTo>
                                <a:lnTo>
                                  <a:pt x="463943" y="624636"/>
                                </a:lnTo>
                                <a:lnTo>
                                  <a:pt x="463943" y="636511"/>
                                </a:lnTo>
                                <a:lnTo>
                                  <a:pt x="464934" y="620394"/>
                                </a:lnTo>
                                <a:lnTo>
                                  <a:pt x="464934" y="594931"/>
                                </a:lnTo>
                                <a:lnTo>
                                  <a:pt x="464934" y="549948"/>
                                </a:lnTo>
                                <a:lnTo>
                                  <a:pt x="464934" y="568629"/>
                                </a:lnTo>
                                <a:lnTo>
                                  <a:pt x="465924" y="584746"/>
                                </a:lnTo>
                                <a:lnTo>
                                  <a:pt x="465924" y="591540"/>
                                </a:lnTo>
                                <a:lnTo>
                                  <a:pt x="465924" y="605955"/>
                                </a:lnTo>
                                <a:lnTo>
                                  <a:pt x="466928" y="630567"/>
                                </a:lnTo>
                                <a:lnTo>
                                  <a:pt x="466928" y="648398"/>
                                </a:lnTo>
                                <a:lnTo>
                                  <a:pt x="466928" y="673861"/>
                                </a:lnTo>
                                <a:lnTo>
                                  <a:pt x="467931" y="664527"/>
                                </a:lnTo>
                                <a:lnTo>
                                  <a:pt x="467931" y="661123"/>
                                </a:lnTo>
                                <a:lnTo>
                                  <a:pt x="467931" y="661974"/>
                                </a:lnTo>
                                <a:lnTo>
                                  <a:pt x="467931" y="669620"/>
                                </a:lnTo>
                                <a:lnTo>
                                  <a:pt x="468922" y="692530"/>
                                </a:lnTo>
                                <a:lnTo>
                                  <a:pt x="468922" y="700163"/>
                                </a:lnTo>
                                <a:lnTo>
                                  <a:pt x="469925" y="731570"/>
                                </a:lnTo>
                                <a:lnTo>
                                  <a:pt x="469925" y="765517"/>
                                </a:lnTo>
                                <a:lnTo>
                                  <a:pt x="469925" y="753630"/>
                                </a:lnTo>
                                <a:lnTo>
                                  <a:pt x="469925" y="740054"/>
                                </a:lnTo>
                                <a:lnTo>
                                  <a:pt x="470916" y="736663"/>
                                </a:lnTo>
                                <a:lnTo>
                                  <a:pt x="470916" y="702716"/>
                                </a:lnTo>
                                <a:lnTo>
                                  <a:pt x="470916" y="716292"/>
                                </a:lnTo>
                                <a:lnTo>
                                  <a:pt x="471919" y="716292"/>
                                </a:lnTo>
                                <a:lnTo>
                                  <a:pt x="471919" y="700163"/>
                                </a:lnTo>
                                <a:lnTo>
                                  <a:pt x="471919" y="677252"/>
                                </a:lnTo>
                                <a:lnTo>
                                  <a:pt x="472922" y="709510"/>
                                </a:lnTo>
                                <a:lnTo>
                                  <a:pt x="472922" y="700163"/>
                                </a:lnTo>
                                <a:lnTo>
                                  <a:pt x="472922" y="719696"/>
                                </a:lnTo>
                                <a:lnTo>
                                  <a:pt x="472922" y="723087"/>
                                </a:lnTo>
                                <a:lnTo>
                                  <a:pt x="473913" y="710349"/>
                                </a:lnTo>
                                <a:lnTo>
                                  <a:pt x="473913" y="721385"/>
                                </a:lnTo>
                                <a:lnTo>
                                  <a:pt x="473913" y="715454"/>
                                </a:lnTo>
                                <a:lnTo>
                                  <a:pt x="474903" y="702716"/>
                                </a:lnTo>
                                <a:lnTo>
                                  <a:pt x="474903" y="689140"/>
                                </a:lnTo>
                                <a:lnTo>
                                  <a:pt x="475907" y="689990"/>
                                </a:lnTo>
                                <a:lnTo>
                                  <a:pt x="475907" y="670471"/>
                                </a:lnTo>
                                <a:lnTo>
                                  <a:pt x="475907" y="661974"/>
                                </a:lnTo>
                                <a:lnTo>
                                  <a:pt x="475907" y="640765"/>
                                </a:lnTo>
                                <a:lnTo>
                                  <a:pt x="475907" y="638213"/>
                                </a:lnTo>
                                <a:lnTo>
                                  <a:pt x="476910" y="673011"/>
                                </a:lnTo>
                                <a:lnTo>
                                  <a:pt x="476910" y="693381"/>
                                </a:lnTo>
                                <a:lnTo>
                                  <a:pt x="477901" y="703567"/>
                                </a:lnTo>
                                <a:lnTo>
                                  <a:pt x="477901" y="728179"/>
                                </a:lnTo>
                                <a:lnTo>
                                  <a:pt x="477901" y="729868"/>
                                </a:lnTo>
                                <a:lnTo>
                                  <a:pt x="478904" y="725627"/>
                                </a:lnTo>
                                <a:lnTo>
                                  <a:pt x="478904" y="734961"/>
                                </a:lnTo>
                                <a:lnTo>
                                  <a:pt x="478904" y="729868"/>
                                </a:lnTo>
                                <a:lnTo>
                                  <a:pt x="478904" y="759574"/>
                                </a:lnTo>
                                <a:lnTo>
                                  <a:pt x="479894" y="764666"/>
                                </a:lnTo>
                                <a:lnTo>
                                  <a:pt x="479894" y="781646"/>
                                </a:lnTo>
                                <a:lnTo>
                                  <a:pt x="479894" y="802855"/>
                                </a:lnTo>
                                <a:lnTo>
                                  <a:pt x="480898" y="817283"/>
                                </a:lnTo>
                                <a:lnTo>
                                  <a:pt x="480898" y="825766"/>
                                </a:lnTo>
                                <a:lnTo>
                                  <a:pt x="480898" y="822375"/>
                                </a:lnTo>
                                <a:lnTo>
                                  <a:pt x="481901" y="798614"/>
                                </a:lnTo>
                                <a:lnTo>
                                  <a:pt x="481901" y="822375"/>
                                </a:lnTo>
                                <a:lnTo>
                                  <a:pt x="481901" y="820673"/>
                                </a:lnTo>
                                <a:lnTo>
                                  <a:pt x="481901" y="834262"/>
                                </a:lnTo>
                                <a:lnTo>
                                  <a:pt x="482892" y="826617"/>
                                </a:lnTo>
                                <a:lnTo>
                                  <a:pt x="482892" y="839355"/>
                                </a:lnTo>
                                <a:lnTo>
                                  <a:pt x="483882" y="869060"/>
                                </a:lnTo>
                                <a:lnTo>
                                  <a:pt x="483882" y="871600"/>
                                </a:lnTo>
                                <a:lnTo>
                                  <a:pt x="483882" y="874153"/>
                                </a:lnTo>
                                <a:lnTo>
                                  <a:pt x="483882" y="869899"/>
                                </a:lnTo>
                                <a:lnTo>
                                  <a:pt x="484886" y="869899"/>
                                </a:lnTo>
                                <a:lnTo>
                                  <a:pt x="485889" y="868210"/>
                                </a:lnTo>
                                <a:lnTo>
                                  <a:pt x="485889" y="862266"/>
                                </a:lnTo>
                                <a:lnTo>
                                  <a:pt x="486879" y="861415"/>
                                </a:lnTo>
                                <a:lnTo>
                                  <a:pt x="486879" y="897064"/>
                                </a:lnTo>
                                <a:lnTo>
                                  <a:pt x="486879" y="916584"/>
                                </a:lnTo>
                                <a:lnTo>
                                  <a:pt x="486879" y="918286"/>
                                </a:lnTo>
                                <a:lnTo>
                                  <a:pt x="487883" y="929309"/>
                                </a:lnTo>
                                <a:lnTo>
                                  <a:pt x="487883" y="926769"/>
                                </a:lnTo>
                                <a:lnTo>
                                  <a:pt x="487883" y="919975"/>
                                </a:lnTo>
                                <a:lnTo>
                                  <a:pt x="488873" y="920826"/>
                                </a:lnTo>
                                <a:lnTo>
                                  <a:pt x="488873" y="919124"/>
                                </a:lnTo>
                                <a:lnTo>
                                  <a:pt x="489877" y="896213"/>
                                </a:lnTo>
                                <a:lnTo>
                                  <a:pt x="489877" y="863117"/>
                                </a:lnTo>
                                <a:lnTo>
                                  <a:pt x="489877" y="865657"/>
                                </a:lnTo>
                                <a:lnTo>
                                  <a:pt x="489877" y="872451"/>
                                </a:lnTo>
                                <a:lnTo>
                                  <a:pt x="489877" y="866508"/>
                                </a:lnTo>
                                <a:lnTo>
                                  <a:pt x="490880" y="867359"/>
                                </a:lnTo>
                                <a:lnTo>
                                  <a:pt x="490880" y="864819"/>
                                </a:lnTo>
                                <a:lnTo>
                                  <a:pt x="491870" y="852931"/>
                                </a:lnTo>
                                <a:lnTo>
                                  <a:pt x="491870" y="838504"/>
                                </a:lnTo>
                                <a:lnTo>
                                  <a:pt x="491870" y="845286"/>
                                </a:lnTo>
                                <a:lnTo>
                                  <a:pt x="492861" y="843597"/>
                                </a:lnTo>
                                <a:lnTo>
                                  <a:pt x="492861" y="816432"/>
                                </a:lnTo>
                                <a:lnTo>
                                  <a:pt x="492861" y="813892"/>
                                </a:lnTo>
                                <a:lnTo>
                                  <a:pt x="492861" y="809650"/>
                                </a:lnTo>
                                <a:lnTo>
                                  <a:pt x="493864" y="807097"/>
                                </a:lnTo>
                                <a:lnTo>
                                  <a:pt x="493864" y="779094"/>
                                </a:lnTo>
                                <a:lnTo>
                                  <a:pt x="493864" y="791819"/>
                                </a:lnTo>
                                <a:lnTo>
                                  <a:pt x="494868" y="784186"/>
                                </a:lnTo>
                                <a:lnTo>
                                  <a:pt x="494868" y="763828"/>
                                </a:lnTo>
                                <a:lnTo>
                                  <a:pt x="494868" y="773163"/>
                                </a:lnTo>
                                <a:lnTo>
                                  <a:pt x="495858" y="778243"/>
                                </a:lnTo>
                                <a:lnTo>
                                  <a:pt x="495858" y="799464"/>
                                </a:lnTo>
                                <a:lnTo>
                                  <a:pt x="495858" y="841044"/>
                                </a:lnTo>
                                <a:lnTo>
                                  <a:pt x="495858" y="841895"/>
                                </a:lnTo>
                                <a:lnTo>
                                  <a:pt x="496862" y="840206"/>
                                </a:lnTo>
                                <a:lnTo>
                                  <a:pt x="496862" y="832561"/>
                                </a:lnTo>
                                <a:lnTo>
                                  <a:pt x="497865" y="825766"/>
                                </a:lnTo>
                                <a:lnTo>
                                  <a:pt x="497865" y="833412"/>
                                </a:lnTo>
                                <a:lnTo>
                                  <a:pt x="497865" y="810501"/>
                                </a:lnTo>
                                <a:lnTo>
                                  <a:pt x="497865" y="802855"/>
                                </a:lnTo>
                                <a:lnTo>
                                  <a:pt x="498856" y="812190"/>
                                </a:lnTo>
                                <a:lnTo>
                                  <a:pt x="498856" y="762977"/>
                                </a:lnTo>
                                <a:lnTo>
                                  <a:pt x="498856" y="778243"/>
                                </a:lnTo>
                                <a:lnTo>
                                  <a:pt x="499859" y="782497"/>
                                </a:lnTo>
                                <a:lnTo>
                                  <a:pt x="499859" y="772312"/>
                                </a:lnTo>
                                <a:lnTo>
                                  <a:pt x="499859" y="762977"/>
                                </a:lnTo>
                                <a:lnTo>
                                  <a:pt x="500849" y="792670"/>
                                </a:lnTo>
                                <a:lnTo>
                                  <a:pt x="500849" y="822375"/>
                                </a:lnTo>
                                <a:lnTo>
                                  <a:pt x="500849" y="837653"/>
                                </a:lnTo>
                                <a:lnTo>
                                  <a:pt x="500849" y="847839"/>
                                </a:lnTo>
                                <a:lnTo>
                                  <a:pt x="501840" y="845286"/>
                                </a:lnTo>
                                <a:lnTo>
                                  <a:pt x="501840" y="843597"/>
                                </a:lnTo>
                                <a:lnTo>
                                  <a:pt x="501840" y="827468"/>
                                </a:lnTo>
                                <a:lnTo>
                                  <a:pt x="502843" y="839355"/>
                                </a:lnTo>
                                <a:lnTo>
                                  <a:pt x="502843" y="838504"/>
                                </a:lnTo>
                                <a:lnTo>
                                  <a:pt x="503847" y="802004"/>
                                </a:lnTo>
                                <a:lnTo>
                                  <a:pt x="503847" y="779094"/>
                                </a:lnTo>
                                <a:lnTo>
                                  <a:pt x="503847" y="773163"/>
                                </a:lnTo>
                                <a:lnTo>
                                  <a:pt x="503847" y="759574"/>
                                </a:lnTo>
                                <a:lnTo>
                                  <a:pt x="504837" y="728179"/>
                                </a:lnTo>
                                <a:lnTo>
                                  <a:pt x="504837" y="708659"/>
                                </a:lnTo>
                                <a:lnTo>
                                  <a:pt x="505841" y="659434"/>
                                </a:lnTo>
                                <a:lnTo>
                                  <a:pt x="505841" y="683196"/>
                                </a:lnTo>
                                <a:lnTo>
                                  <a:pt x="506831" y="683196"/>
                                </a:lnTo>
                                <a:lnTo>
                                  <a:pt x="506831" y="712050"/>
                                </a:lnTo>
                                <a:lnTo>
                                  <a:pt x="506831" y="722236"/>
                                </a:lnTo>
                                <a:lnTo>
                                  <a:pt x="506831" y="729018"/>
                                </a:lnTo>
                                <a:lnTo>
                                  <a:pt x="507834" y="729868"/>
                                </a:lnTo>
                                <a:lnTo>
                                  <a:pt x="507834" y="752779"/>
                                </a:lnTo>
                                <a:lnTo>
                                  <a:pt x="507834" y="770610"/>
                                </a:lnTo>
                                <a:lnTo>
                                  <a:pt x="508838" y="790130"/>
                                </a:lnTo>
                                <a:lnTo>
                                  <a:pt x="508838" y="796061"/>
                                </a:lnTo>
                                <a:lnTo>
                                  <a:pt x="508838" y="781646"/>
                                </a:lnTo>
                                <a:lnTo>
                                  <a:pt x="509828" y="768921"/>
                                </a:lnTo>
                                <a:lnTo>
                                  <a:pt x="509828" y="765517"/>
                                </a:lnTo>
                                <a:lnTo>
                                  <a:pt x="509828" y="762126"/>
                                </a:lnTo>
                                <a:lnTo>
                                  <a:pt x="509828" y="763828"/>
                                </a:lnTo>
                                <a:lnTo>
                                  <a:pt x="510832" y="775703"/>
                                </a:lnTo>
                                <a:lnTo>
                                  <a:pt x="510832" y="783335"/>
                                </a:lnTo>
                                <a:lnTo>
                                  <a:pt x="511822" y="801154"/>
                                </a:lnTo>
                                <a:lnTo>
                                  <a:pt x="511822" y="795223"/>
                                </a:lnTo>
                                <a:lnTo>
                                  <a:pt x="511822" y="804557"/>
                                </a:lnTo>
                                <a:lnTo>
                                  <a:pt x="511822" y="790981"/>
                                </a:lnTo>
                                <a:lnTo>
                                  <a:pt x="512826" y="819835"/>
                                </a:lnTo>
                                <a:lnTo>
                                  <a:pt x="512826" y="840206"/>
                                </a:lnTo>
                                <a:lnTo>
                                  <a:pt x="512826" y="843597"/>
                                </a:lnTo>
                                <a:lnTo>
                                  <a:pt x="513816" y="864819"/>
                                </a:lnTo>
                                <a:lnTo>
                                  <a:pt x="513816" y="897064"/>
                                </a:lnTo>
                                <a:lnTo>
                                  <a:pt x="513816" y="898753"/>
                                </a:lnTo>
                                <a:lnTo>
                                  <a:pt x="514819" y="913193"/>
                                </a:lnTo>
                                <a:lnTo>
                                  <a:pt x="514819" y="899604"/>
                                </a:lnTo>
                                <a:lnTo>
                                  <a:pt x="514819" y="876693"/>
                                </a:lnTo>
                                <a:lnTo>
                                  <a:pt x="514819" y="867359"/>
                                </a:lnTo>
                                <a:lnTo>
                                  <a:pt x="515823" y="852081"/>
                                </a:lnTo>
                                <a:lnTo>
                                  <a:pt x="515823" y="861415"/>
                                </a:lnTo>
                                <a:lnTo>
                                  <a:pt x="516813" y="861415"/>
                                </a:lnTo>
                                <a:lnTo>
                                  <a:pt x="516813" y="877544"/>
                                </a:lnTo>
                                <a:lnTo>
                                  <a:pt x="517817" y="903008"/>
                                </a:lnTo>
                                <a:lnTo>
                                  <a:pt x="517817" y="875842"/>
                                </a:lnTo>
                                <a:lnTo>
                                  <a:pt x="517817" y="897915"/>
                                </a:lnTo>
                                <a:lnTo>
                                  <a:pt x="517817" y="862266"/>
                                </a:lnTo>
                                <a:lnTo>
                                  <a:pt x="517817" y="831710"/>
                                </a:lnTo>
                                <a:lnTo>
                                  <a:pt x="518807" y="830872"/>
                                </a:lnTo>
                                <a:lnTo>
                                  <a:pt x="518807" y="856322"/>
                                </a:lnTo>
                                <a:lnTo>
                                  <a:pt x="519811" y="836802"/>
                                </a:lnTo>
                                <a:lnTo>
                                  <a:pt x="519811" y="840206"/>
                                </a:lnTo>
                                <a:lnTo>
                                  <a:pt x="519811" y="821524"/>
                                </a:lnTo>
                                <a:lnTo>
                                  <a:pt x="520801" y="790981"/>
                                </a:lnTo>
                                <a:lnTo>
                                  <a:pt x="520801" y="818133"/>
                                </a:lnTo>
                                <a:lnTo>
                                  <a:pt x="520801" y="790130"/>
                                </a:lnTo>
                                <a:lnTo>
                                  <a:pt x="520801" y="770610"/>
                                </a:lnTo>
                                <a:lnTo>
                                  <a:pt x="521804" y="811352"/>
                                </a:lnTo>
                                <a:lnTo>
                                  <a:pt x="521804" y="801154"/>
                                </a:lnTo>
                                <a:lnTo>
                                  <a:pt x="521804" y="771461"/>
                                </a:lnTo>
                                <a:lnTo>
                                  <a:pt x="522795" y="767219"/>
                                </a:lnTo>
                                <a:lnTo>
                                  <a:pt x="522795" y="759574"/>
                                </a:lnTo>
                                <a:lnTo>
                                  <a:pt x="522795" y="774001"/>
                                </a:lnTo>
                                <a:lnTo>
                                  <a:pt x="523798" y="781646"/>
                                </a:lnTo>
                                <a:lnTo>
                                  <a:pt x="523798" y="757034"/>
                                </a:lnTo>
                                <a:lnTo>
                                  <a:pt x="523798" y="768070"/>
                                </a:lnTo>
                                <a:lnTo>
                                  <a:pt x="523798" y="673011"/>
                                </a:lnTo>
                                <a:lnTo>
                                  <a:pt x="524802" y="635673"/>
                                </a:lnTo>
                                <a:lnTo>
                                  <a:pt x="524802" y="576262"/>
                                </a:lnTo>
                                <a:lnTo>
                                  <a:pt x="525792" y="611911"/>
                                </a:lnTo>
                                <a:lnTo>
                                  <a:pt x="525792" y="677252"/>
                                </a:lnTo>
                                <a:lnTo>
                                  <a:pt x="525792" y="702716"/>
                                </a:lnTo>
                                <a:lnTo>
                                  <a:pt x="525792" y="671309"/>
                                </a:lnTo>
                                <a:lnTo>
                                  <a:pt x="526796" y="679792"/>
                                </a:lnTo>
                                <a:lnTo>
                                  <a:pt x="526796" y="684898"/>
                                </a:lnTo>
                                <a:lnTo>
                                  <a:pt x="526796" y="661974"/>
                                </a:lnTo>
                                <a:lnTo>
                                  <a:pt x="527786" y="683196"/>
                                </a:lnTo>
                                <a:lnTo>
                                  <a:pt x="527786" y="678103"/>
                                </a:lnTo>
                                <a:lnTo>
                                  <a:pt x="527786" y="695083"/>
                                </a:lnTo>
                                <a:lnTo>
                                  <a:pt x="528789" y="726478"/>
                                </a:lnTo>
                                <a:lnTo>
                                  <a:pt x="528789" y="712901"/>
                                </a:lnTo>
                                <a:lnTo>
                                  <a:pt x="528789" y="741756"/>
                                </a:lnTo>
                                <a:lnTo>
                                  <a:pt x="528789" y="718845"/>
                                </a:lnTo>
                                <a:lnTo>
                                  <a:pt x="529780" y="735812"/>
                                </a:lnTo>
                                <a:lnTo>
                                  <a:pt x="529780" y="745147"/>
                                </a:lnTo>
                                <a:lnTo>
                                  <a:pt x="529780" y="746848"/>
                                </a:lnTo>
                                <a:lnTo>
                                  <a:pt x="530783" y="774852"/>
                                </a:lnTo>
                                <a:lnTo>
                                  <a:pt x="530783" y="786739"/>
                                </a:lnTo>
                                <a:lnTo>
                                  <a:pt x="531774" y="810501"/>
                                </a:lnTo>
                                <a:lnTo>
                                  <a:pt x="531774" y="798614"/>
                                </a:lnTo>
                                <a:lnTo>
                                  <a:pt x="531774" y="820673"/>
                                </a:lnTo>
                                <a:lnTo>
                                  <a:pt x="531774" y="804557"/>
                                </a:lnTo>
                                <a:lnTo>
                                  <a:pt x="531774" y="802004"/>
                                </a:lnTo>
                                <a:lnTo>
                                  <a:pt x="532777" y="805408"/>
                                </a:lnTo>
                                <a:lnTo>
                                  <a:pt x="532777" y="824077"/>
                                </a:lnTo>
                                <a:lnTo>
                                  <a:pt x="533781" y="829170"/>
                                </a:lnTo>
                                <a:lnTo>
                                  <a:pt x="533781" y="842746"/>
                                </a:lnTo>
                                <a:lnTo>
                                  <a:pt x="533781" y="839355"/>
                                </a:lnTo>
                                <a:lnTo>
                                  <a:pt x="534771" y="838504"/>
                                </a:lnTo>
                                <a:lnTo>
                                  <a:pt x="534771" y="842746"/>
                                </a:lnTo>
                                <a:lnTo>
                                  <a:pt x="534771" y="824928"/>
                                </a:lnTo>
                                <a:lnTo>
                                  <a:pt x="534771" y="839355"/>
                                </a:lnTo>
                                <a:lnTo>
                                  <a:pt x="535774" y="841895"/>
                                </a:lnTo>
                                <a:lnTo>
                                  <a:pt x="535774" y="842746"/>
                                </a:lnTo>
                                <a:lnTo>
                                  <a:pt x="536765" y="860577"/>
                                </a:lnTo>
                                <a:lnTo>
                                  <a:pt x="536765" y="861415"/>
                                </a:lnTo>
                                <a:lnTo>
                                  <a:pt x="536765" y="846988"/>
                                </a:lnTo>
                                <a:lnTo>
                                  <a:pt x="536765" y="827468"/>
                                </a:lnTo>
                                <a:lnTo>
                                  <a:pt x="537768" y="819835"/>
                                </a:lnTo>
                                <a:lnTo>
                                  <a:pt x="537768" y="816432"/>
                                </a:lnTo>
                                <a:lnTo>
                                  <a:pt x="537768" y="804557"/>
                                </a:lnTo>
                                <a:lnTo>
                                  <a:pt x="538759" y="818133"/>
                                </a:lnTo>
                                <a:lnTo>
                                  <a:pt x="538759" y="823226"/>
                                </a:lnTo>
                                <a:lnTo>
                                  <a:pt x="539762" y="801154"/>
                                </a:lnTo>
                                <a:lnTo>
                                  <a:pt x="539762" y="817283"/>
                                </a:lnTo>
                                <a:lnTo>
                                  <a:pt x="539762" y="813892"/>
                                </a:lnTo>
                                <a:lnTo>
                                  <a:pt x="540753" y="830021"/>
                                </a:lnTo>
                                <a:lnTo>
                                  <a:pt x="540753" y="820673"/>
                                </a:lnTo>
                                <a:lnTo>
                                  <a:pt x="540753" y="814743"/>
                                </a:lnTo>
                                <a:lnTo>
                                  <a:pt x="541756" y="825766"/>
                                </a:lnTo>
                                <a:lnTo>
                                  <a:pt x="541756" y="819835"/>
                                </a:lnTo>
                                <a:lnTo>
                                  <a:pt x="542759" y="841044"/>
                                </a:lnTo>
                                <a:lnTo>
                                  <a:pt x="542759" y="863968"/>
                                </a:lnTo>
                                <a:lnTo>
                                  <a:pt x="542759" y="858875"/>
                                </a:lnTo>
                                <a:lnTo>
                                  <a:pt x="542759" y="856322"/>
                                </a:lnTo>
                                <a:lnTo>
                                  <a:pt x="543750" y="877544"/>
                                </a:lnTo>
                                <a:lnTo>
                                  <a:pt x="543750" y="880097"/>
                                </a:lnTo>
                                <a:lnTo>
                                  <a:pt x="544753" y="886028"/>
                                </a:lnTo>
                                <a:lnTo>
                                  <a:pt x="544753" y="902157"/>
                                </a:lnTo>
                                <a:lnTo>
                                  <a:pt x="544753" y="873302"/>
                                </a:lnTo>
                                <a:lnTo>
                                  <a:pt x="545757" y="868210"/>
                                </a:lnTo>
                                <a:lnTo>
                                  <a:pt x="545757" y="866508"/>
                                </a:lnTo>
                                <a:lnTo>
                                  <a:pt x="545757" y="873302"/>
                                </a:lnTo>
                                <a:lnTo>
                                  <a:pt x="545757" y="875842"/>
                                </a:lnTo>
                                <a:lnTo>
                                  <a:pt x="546747" y="863968"/>
                                </a:lnTo>
                                <a:lnTo>
                                  <a:pt x="546747" y="850379"/>
                                </a:lnTo>
                                <a:lnTo>
                                  <a:pt x="546747" y="875842"/>
                                </a:lnTo>
                                <a:lnTo>
                                  <a:pt x="547738" y="876693"/>
                                </a:lnTo>
                                <a:lnTo>
                                  <a:pt x="547738" y="878395"/>
                                </a:lnTo>
                                <a:lnTo>
                                  <a:pt x="547738" y="886028"/>
                                </a:lnTo>
                                <a:lnTo>
                                  <a:pt x="548741" y="886028"/>
                                </a:lnTo>
                                <a:lnTo>
                                  <a:pt x="548741" y="881786"/>
                                </a:lnTo>
                                <a:lnTo>
                                  <a:pt x="548741" y="880097"/>
                                </a:lnTo>
                                <a:lnTo>
                                  <a:pt x="548741" y="904697"/>
                                </a:lnTo>
                                <a:lnTo>
                                  <a:pt x="549732" y="914882"/>
                                </a:lnTo>
                                <a:lnTo>
                                  <a:pt x="549732" y="912342"/>
                                </a:lnTo>
                                <a:lnTo>
                                  <a:pt x="550735" y="927620"/>
                                </a:lnTo>
                                <a:lnTo>
                                  <a:pt x="550735" y="930160"/>
                                </a:lnTo>
                                <a:lnTo>
                                  <a:pt x="550735" y="914044"/>
                                </a:lnTo>
                                <a:lnTo>
                                  <a:pt x="550735" y="916584"/>
                                </a:lnTo>
                                <a:lnTo>
                                  <a:pt x="551738" y="906398"/>
                                </a:lnTo>
                                <a:lnTo>
                                  <a:pt x="551738" y="910640"/>
                                </a:lnTo>
                                <a:lnTo>
                                  <a:pt x="551738" y="908951"/>
                                </a:lnTo>
                                <a:lnTo>
                                  <a:pt x="552729" y="903858"/>
                                </a:lnTo>
                                <a:lnTo>
                                  <a:pt x="552729" y="886879"/>
                                </a:lnTo>
                                <a:lnTo>
                                  <a:pt x="552729" y="903858"/>
                                </a:lnTo>
                                <a:lnTo>
                                  <a:pt x="553732" y="919975"/>
                                </a:lnTo>
                                <a:lnTo>
                                  <a:pt x="553732" y="920826"/>
                                </a:lnTo>
                                <a:lnTo>
                                  <a:pt x="553732" y="931011"/>
                                </a:lnTo>
                                <a:lnTo>
                                  <a:pt x="553732" y="939495"/>
                                </a:lnTo>
                                <a:lnTo>
                                  <a:pt x="554723" y="939495"/>
                                </a:lnTo>
                                <a:lnTo>
                                  <a:pt x="554723" y="950531"/>
                                </a:lnTo>
                                <a:lnTo>
                                  <a:pt x="555726" y="962418"/>
                                </a:lnTo>
                                <a:lnTo>
                                  <a:pt x="555726" y="959027"/>
                                </a:lnTo>
                                <a:lnTo>
                                  <a:pt x="556717" y="965809"/>
                                </a:lnTo>
                                <a:lnTo>
                                  <a:pt x="556717" y="956475"/>
                                </a:lnTo>
                                <a:lnTo>
                                  <a:pt x="556717" y="948829"/>
                                </a:lnTo>
                                <a:lnTo>
                                  <a:pt x="556717" y="947140"/>
                                </a:lnTo>
                                <a:lnTo>
                                  <a:pt x="557720" y="956475"/>
                                </a:lnTo>
                                <a:lnTo>
                                  <a:pt x="557720" y="952233"/>
                                </a:lnTo>
                                <a:lnTo>
                                  <a:pt x="558711" y="953922"/>
                                </a:lnTo>
                                <a:lnTo>
                                  <a:pt x="558711" y="959027"/>
                                </a:lnTo>
                                <a:lnTo>
                                  <a:pt x="558711" y="970902"/>
                                </a:lnTo>
                                <a:lnTo>
                                  <a:pt x="559714" y="981938"/>
                                </a:lnTo>
                                <a:lnTo>
                                  <a:pt x="559714" y="990422"/>
                                </a:lnTo>
                                <a:lnTo>
                                  <a:pt x="559714" y="995514"/>
                                </a:lnTo>
                                <a:lnTo>
                                  <a:pt x="559714" y="1001458"/>
                                </a:lnTo>
                                <a:lnTo>
                                  <a:pt x="560717" y="999756"/>
                                </a:lnTo>
                                <a:lnTo>
                                  <a:pt x="560717" y="1000607"/>
                                </a:lnTo>
                                <a:lnTo>
                                  <a:pt x="560717" y="992962"/>
                                </a:lnTo>
                                <a:lnTo>
                                  <a:pt x="561708" y="992111"/>
                                </a:lnTo>
                                <a:lnTo>
                                  <a:pt x="561708" y="980236"/>
                                </a:lnTo>
                                <a:lnTo>
                                  <a:pt x="561708" y="984478"/>
                                </a:lnTo>
                                <a:lnTo>
                                  <a:pt x="562711" y="998054"/>
                                </a:lnTo>
                                <a:lnTo>
                                  <a:pt x="562711" y="1011643"/>
                                </a:lnTo>
                                <a:lnTo>
                                  <a:pt x="562711" y="1013332"/>
                                </a:lnTo>
                                <a:lnTo>
                                  <a:pt x="562711" y="1007402"/>
                                </a:lnTo>
                                <a:lnTo>
                                  <a:pt x="563702" y="1006551"/>
                                </a:lnTo>
                                <a:lnTo>
                                  <a:pt x="563702" y="1011643"/>
                                </a:lnTo>
                                <a:lnTo>
                                  <a:pt x="564705" y="1013332"/>
                                </a:lnTo>
                                <a:lnTo>
                                  <a:pt x="564705" y="1017574"/>
                                </a:lnTo>
                                <a:lnTo>
                                  <a:pt x="564705" y="1035405"/>
                                </a:lnTo>
                                <a:lnTo>
                                  <a:pt x="564705" y="1029461"/>
                                </a:lnTo>
                                <a:lnTo>
                                  <a:pt x="565696" y="1028611"/>
                                </a:lnTo>
                                <a:lnTo>
                                  <a:pt x="565696" y="1030312"/>
                                </a:lnTo>
                                <a:lnTo>
                                  <a:pt x="566699" y="1030312"/>
                                </a:lnTo>
                                <a:lnTo>
                                  <a:pt x="566699" y="1033703"/>
                                </a:lnTo>
                                <a:lnTo>
                                  <a:pt x="567690" y="1032852"/>
                                </a:lnTo>
                                <a:lnTo>
                                  <a:pt x="567690" y="1037945"/>
                                </a:lnTo>
                                <a:lnTo>
                                  <a:pt x="567690" y="1043038"/>
                                </a:lnTo>
                                <a:lnTo>
                                  <a:pt x="568693" y="1048981"/>
                                </a:lnTo>
                                <a:lnTo>
                                  <a:pt x="568693" y="1054074"/>
                                </a:lnTo>
                                <a:lnTo>
                                  <a:pt x="568693" y="1048981"/>
                                </a:lnTo>
                                <a:lnTo>
                                  <a:pt x="569696" y="1048130"/>
                                </a:lnTo>
                                <a:lnTo>
                                  <a:pt x="569696" y="1041336"/>
                                </a:lnTo>
                                <a:lnTo>
                                  <a:pt x="570687" y="1036256"/>
                                </a:lnTo>
                                <a:lnTo>
                                  <a:pt x="570687" y="1032014"/>
                                </a:lnTo>
                                <a:lnTo>
                                  <a:pt x="570687" y="1043889"/>
                                </a:lnTo>
                                <a:lnTo>
                                  <a:pt x="570687" y="1042187"/>
                                </a:lnTo>
                                <a:lnTo>
                                  <a:pt x="571690" y="1037094"/>
                                </a:lnTo>
                                <a:lnTo>
                                  <a:pt x="571690" y="1037945"/>
                                </a:lnTo>
                                <a:lnTo>
                                  <a:pt x="572693" y="1033703"/>
                                </a:lnTo>
                                <a:lnTo>
                                  <a:pt x="572693" y="1017574"/>
                                </a:lnTo>
                                <a:lnTo>
                                  <a:pt x="572693" y="989571"/>
                                </a:lnTo>
                                <a:lnTo>
                                  <a:pt x="573684" y="987031"/>
                                </a:lnTo>
                                <a:lnTo>
                                  <a:pt x="573684" y="1002296"/>
                                </a:lnTo>
                                <a:lnTo>
                                  <a:pt x="573684" y="992111"/>
                                </a:lnTo>
                                <a:lnTo>
                                  <a:pt x="574675" y="983640"/>
                                </a:lnTo>
                                <a:lnTo>
                                  <a:pt x="574675" y="977696"/>
                                </a:lnTo>
                                <a:lnTo>
                                  <a:pt x="574675" y="986180"/>
                                </a:lnTo>
                                <a:lnTo>
                                  <a:pt x="575678" y="997203"/>
                                </a:lnTo>
                                <a:lnTo>
                                  <a:pt x="575678" y="1004849"/>
                                </a:lnTo>
                                <a:lnTo>
                                  <a:pt x="575678" y="1007402"/>
                                </a:lnTo>
                                <a:lnTo>
                                  <a:pt x="576668" y="1003998"/>
                                </a:lnTo>
                                <a:lnTo>
                                  <a:pt x="576668" y="1013332"/>
                                </a:lnTo>
                                <a:lnTo>
                                  <a:pt x="576668" y="1015034"/>
                                </a:lnTo>
                                <a:lnTo>
                                  <a:pt x="576668" y="1007402"/>
                                </a:lnTo>
                                <a:lnTo>
                                  <a:pt x="577672" y="1015034"/>
                                </a:lnTo>
                                <a:lnTo>
                                  <a:pt x="577672" y="1015885"/>
                                </a:lnTo>
                                <a:lnTo>
                                  <a:pt x="578675" y="1018425"/>
                                </a:lnTo>
                                <a:lnTo>
                                  <a:pt x="578675" y="1014183"/>
                                </a:lnTo>
                                <a:lnTo>
                                  <a:pt x="578675" y="1010792"/>
                                </a:lnTo>
                                <a:lnTo>
                                  <a:pt x="578675" y="1015885"/>
                                </a:lnTo>
                                <a:lnTo>
                                  <a:pt x="579666" y="1014183"/>
                                </a:lnTo>
                                <a:lnTo>
                                  <a:pt x="579666" y="1020965"/>
                                </a:lnTo>
                                <a:lnTo>
                                  <a:pt x="579666" y="1016723"/>
                                </a:lnTo>
                                <a:lnTo>
                                  <a:pt x="580669" y="1009091"/>
                                </a:lnTo>
                                <a:lnTo>
                                  <a:pt x="580669" y="1015885"/>
                                </a:lnTo>
                                <a:lnTo>
                                  <a:pt x="580669" y="1001458"/>
                                </a:lnTo>
                                <a:lnTo>
                                  <a:pt x="581672" y="1013332"/>
                                </a:lnTo>
                                <a:lnTo>
                                  <a:pt x="581672" y="1025220"/>
                                </a:lnTo>
                                <a:lnTo>
                                  <a:pt x="581672" y="1029461"/>
                                </a:lnTo>
                                <a:lnTo>
                                  <a:pt x="581672" y="1030312"/>
                                </a:lnTo>
                                <a:lnTo>
                                  <a:pt x="582663" y="1026071"/>
                                </a:lnTo>
                                <a:lnTo>
                                  <a:pt x="582663" y="1027760"/>
                                </a:lnTo>
                                <a:lnTo>
                                  <a:pt x="582663" y="1020965"/>
                                </a:lnTo>
                                <a:lnTo>
                                  <a:pt x="583653" y="1004849"/>
                                </a:lnTo>
                                <a:lnTo>
                                  <a:pt x="583653" y="995514"/>
                                </a:lnTo>
                                <a:lnTo>
                                  <a:pt x="584657" y="1008240"/>
                                </a:lnTo>
                                <a:lnTo>
                                  <a:pt x="584657" y="1016723"/>
                                </a:lnTo>
                                <a:lnTo>
                                  <a:pt x="584657" y="1020127"/>
                                </a:lnTo>
                                <a:lnTo>
                                  <a:pt x="584657" y="998905"/>
                                </a:lnTo>
                                <a:lnTo>
                                  <a:pt x="584657" y="1003147"/>
                                </a:lnTo>
                                <a:lnTo>
                                  <a:pt x="585660" y="1002296"/>
                                </a:lnTo>
                                <a:lnTo>
                                  <a:pt x="585660" y="1005700"/>
                                </a:lnTo>
                                <a:lnTo>
                                  <a:pt x="586651" y="1012482"/>
                                </a:lnTo>
                                <a:lnTo>
                                  <a:pt x="586651" y="1013332"/>
                                </a:lnTo>
                                <a:lnTo>
                                  <a:pt x="586651" y="1026071"/>
                                </a:lnTo>
                                <a:lnTo>
                                  <a:pt x="587654" y="1032852"/>
                                </a:lnTo>
                                <a:lnTo>
                                  <a:pt x="587654" y="1039647"/>
                                </a:lnTo>
                                <a:lnTo>
                                  <a:pt x="587654" y="1047280"/>
                                </a:lnTo>
                                <a:lnTo>
                                  <a:pt x="587654" y="1054912"/>
                                </a:lnTo>
                                <a:lnTo>
                                  <a:pt x="588645" y="1065949"/>
                                </a:lnTo>
                                <a:lnTo>
                                  <a:pt x="588645" y="1065110"/>
                                </a:lnTo>
                                <a:lnTo>
                                  <a:pt x="588645" y="1071054"/>
                                </a:lnTo>
                                <a:lnTo>
                                  <a:pt x="589648" y="1079538"/>
                                </a:lnTo>
                                <a:lnTo>
                                  <a:pt x="589648" y="1082078"/>
                                </a:lnTo>
                                <a:lnTo>
                                  <a:pt x="589648" y="1066799"/>
                                </a:lnTo>
                                <a:lnTo>
                                  <a:pt x="590651" y="1074432"/>
                                </a:lnTo>
                                <a:lnTo>
                                  <a:pt x="590651" y="1070190"/>
                                </a:lnTo>
                                <a:lnTo>
                                  <a:pt x="590651" y="1068501"/>
                                </a:lnTo>
                                <a:lnTo>
                                  <a:pt x="591642" y="1068501"/>
                                </a:lnTo>
                                <a:lnTo>
                                  <a:pt x="592632" y="1080376"/>
                                </a:lnTo>
                                <a:lnTo>
                                  <a:pt x="592632" y="1074432"/>
                                </a:lnTo>
                                <a:lnTo>
                                  <a:pt x="592632" y="1060856"/>
                                </a:lnTo>
                                <a:lnTo>
                                  <a:pt x="593636" y="1063409"/>
                                </a:lnTo>
                                <a:lnTo>
                                  <a:pt x="593636" y="1075296"/>
                                </a:lnTo>
                                <a:lnTo>
                                  <a:pt x="593636" y="1085481"/>
                                </a:lnTo>
                                <a:lnTo>
                                  <a:pt x="594639" y="1089723"/>
                                </a:lnTo>
                                <a:lnTo>
                                  <a:pt x="594639" y="1101597"/>
                                </a:lnTo>
                                <a:lnTo>
                                  <a:pt x="595630" y="1099057"/>
                                </a:lnTo>
                                <a:lnTo>
                                  <a:pt x="595630" y="1101597"/>
                                </a:lnTo>
                                <a:lnTo>
                                  <a:pt x="595630" y="1109243"/>
                                </a:lnTo>
                                <a:lnTo>
                                  <a:pt x="596633" y="1117726"/>
                                </a:lnTo>
                                <a:lnTo>
                                  <a:pt x="596633" y="1120279"/>
                                </a:lnTo>
                                <a:lnTo>
                                  <a:pt x="596633" y="1119416"/>
                                </a:lnTo>
                                <a:lnTo>
                                  <a:pt x="597623" y="1095654"/>
                                </a:lnTo>
                                <a:lnTo>
                                  <a:pt x="597623" y="1096517"/>
                                </a:lnTo>
                                <a:lnTo>
                                  <a:pt x="598627" y="1090561"/>
                                </a:lnTo>
                                <a:lnTo>
                                  <a:pt x="598627" y="1088021"/>
                                </a:lnTo>
                                <a:lnTo>
                                  <a:pt x="598627" y="1095654"/>
                                </a:lnTo>
                                <a:lnTo>
                                  <a:pt x="598627" y="1100759"/>
                                </a:lnTo>
                                <a:lnTo>
                                  <a:pt x="598627" y="1105001"/>
                                </a:lnTo>
                                <a:lnTo>
                                  <a:pt x="599630" y="1105001"/>
                                </a:lnTo>
                                <a:lnTo>
                                  <a:pt x="599630" y="1118577"/>
                                </a:lnTo>
                                <a:lnTo>
                                  <a:pt x="600621" y="1128763"/>
                                </a:lnTo>
                                <a:lnTo>
                                  <a:pt x="600621" y="1133005"/>
                                </a:lnTo>
                                <a:lnTo>
                                  <a:pt x="600621" y="1132154"/>
                                </a:lnTo>
                                <a:lnTo>
                                  <a:pt x="601611" y="1136395"/>
                                </a:lnTo>
                                <a:lnTo>
                                  <a:pt x="601611" y="1140637"/>
                                </a:lnTo>
                                <a:lnTo>
                                  <a:pt x="601611" y="1141488"/>
                                </a:lnTo>
                                <a:lnTo>
                                  <a:pt x="601611" y="1153363"/>
                                </a:lnTo>
                                <a:lnTo>
                                  <a:pt x="602615" y="1171193"/>
                                </a:lnTo>
                                <a:lnTo>
                                  <a:pt x="602615" y="1181379"/>
                                </a:lnTo>
                                <a:lnTo>
                                  <a:pt x="602615" y="1175448"/>
                                </a:lnTo>
                                <a:lnTo>
                                  <a:pt x="603618" y="1176286"/>
                                </a:lnTo>
                                <a:lnTo>
                                  <a:pt x="603618" y="1182230"/>
                                </a:lnTo>
                                <a:lnTo>
                                  <a:pt x="603618" y="1180528"/>
                                </a:lnTo>
                                <a:lnTo>
                                  <a:pt x="604608" y="1172044"/>
                                </a:lnTo>
                                <a:lnTo>
                                  <a:pt x="604608" y="1169504"/>
                                </a:lnTo>
                                <a:lnTo>
                                  <a:pt x="604608" y="1166101"/>
                                </a:lnTo>
                                <a:lnTo>
                                  <a:pt x="604608" y="1182230"/>
                                </a:lnTo>
                                <a:lnTo>
                                  <a:pt x="605612" y="1177988"/>
                                </a:lnTo>
                                <a:lnTo>
                                  <a:pt x="605612" y="1174584"/>
                                </a:lnTo>
                                <a:lnTo>
                                  <a:pt x="606602" y="1172883"/>
                                </a:lnTo>
                                <a:lnTo>
                                  <a:pt x="606602" y="1166101"/>
                                </a:lnTo>
                                <a:lnTo>
                                  <a:pt x="606602" y="1147419"/>
                                </a:lnTo>
                                <a:lnTo>
                                  <a:pt x="606602" y="1138948"/>
                                </a:lnTo>
                                <a:lnTo>
                                  <a:pt x="607606" y="1129601"/>
                                </a:lnTo>
                                <a:lnTo>
                                  <a:pt x="607606" y="1142339"/>
                                </a:lnTo>
                                <a:lnTo>
                                  <a:pt x="607606" y="1145730"/>
                                </a:lnTo>
                                <a:lnTo>
                                  <a:pt x="608609" y="1161008"/>
                                </a:lnTo>
                                <a:lnTo>
                                  <a:pt x="608609" y="1161859"/>
                                </a:lnTo>
                                <a:lnTo>
                                  <a:pt x="608609" y="1154226"/>
                                </a:lnTo>
                                <a:lnTo>
                                  <a:pt x="609600" y="1136395"/>
                                </a:lnTo>
                                <a:lnTo>
                                  <a:pt x="609600" y="1129601"/>
                                </a:lnTo>
                                <a:lnTo>
                                  <a:pt x="609600" y="1113485"/>
                                </a:lnTo>
                                <a:lnTo>
                                  <a:pt x="609600" y="1118577"/>
                                </a:lnTo>
                                <a:lnTo>
                                  <a:pt x="610590" y="1121968"/>
                                </a:lnTo>
                                <a:lnTo>
                                  <a:pt x="610590" y="1120279"/>
                                </a:lnTo>
                                <a:lnTo>
                                  <a:pt x="610590" y="1126223"/>
                                </a:lnTo>
                                <a:lnTo>
                                  <a:pt x="611593" y="1121117"/>
                                </a:lnTo>
                                <a:lnTo>
                                  <a:pt x="611593" y="1129601"/>
                                </a:lnTo>
                                <a:lnTo>
                                  <a:pt x="612597" y="1124521"/>
                                </a:lnTo>
                                <a:lnTo>
                                  <a:pt x="612597" y="1133843"/>
                                </a:lnTo>
                                <a:lnTo>
                                  <a:pt x="612597" y="1137246"/>
                                </a:lnTo>
                                <a:lnTo>
                                  <a:pt x="612597" y="1133005"/>
                                </a:lnTo>
                                <a:lnTo>
                                  <a:pt x="613587" y="1135545"/>
                                </a:lnTo>
                                <a:lnTo>
                                  <a:pt x="613587" y="1134706"/>
                                </a:lnTo>
                                <a:lnTo>
                                  <a:pt x="614591" y="1137246"/>
                                </a:lnTo>
                                <a:lnTo>
                                  <a:pt x="614591" y="1115174"/>
                                </a:lnTo>
                                <a:lnTo>
                                  <a:pt x="614591" y="1116025"/>
                                </a:lnTo>
                                <a:lnTo>
                                  <a:pt x="615581" y="1128763"/>
                                </a:lnTo>
                                <a:lnTo>
                                  <a:pt x="615581" y="1133005"/>
                                </a:lnTo>
                                <a:lnTo>
                                  <a:pt x="615581" y="1118577"/>
                                </a:lnTo>
                                <a:lnTo>
                                  <a:pt x="615581" y="1111783"/>
                                </a:lnTo>
                                <a:lnTo>
                                  <a:pt x="616585" y="1107541"/>
                                </a:lnTo>
                                <a:lnTo>
                                  <a:pt x="616585" y="1117726"/>
                                </a:lnTo>
                                <a:lnTo>
                                  <a:pt x="616585" y="1118577"/>
                                </a:lnTo>
                                <a:lnTo>
                                  <a:pt x="617588" y="1128763"/>
                                </a:lnTo>
                                <a:lnTo>
                                  <a:pt x="617588" y="1137246"/>
                                </a:lnTo>
                                <a:lnTo>
                                  <a:pt x="617588" y="1136395"/>
                                </a:lnTo>
                                <a:lnTo>
                                  <a:pt x="618578" y="1142339"/>
                                </a:lnTo>
                                <a:lnTo>
                                  <a:pt x="618578" y="1149121"/>
                                </a:lnTo>
                                <a:lnTo>
                                  <a:pt x="618578" y="1151661"/>
                                </a:lnTo>
                                <a:lnTo>
                                  <a:pt x="619569" y="1154226"/>
                                </a:lnTo>
                                <a:lnTo>
                                  <a:pt x="620572" y="1165250"/>
                                </a:lnTo>
                                <a:lnTo>
                                  <a:pt x="620572" y="1158468"/>
                                </a:lnTo>
                                <a:lnTo>
                                  <a:pt x="620572" y="1159306"/>
                                </a:lnTo>
                                <a:lnTo>
                                  <a:pt x="621576" y="1162710"/>
                                </a:lnTo>
                                <a:lnTo>
                                  <a:pt x="621576" y="1172044"/>
                                </a:lnTo>
                                <a:lnTo>
                                  <a:pt x="621576" y="1161008"/>
                                </a:lnTo>
                                <a:lnTo>
                                  <a:pt x="622566" y="1163561"/>
                                </a:lnTo>
                                <a:lnTo>
                                  <a:pt x="622566" y="1166101"/>
                                </a:lnTo>
                                <a:lnTo>
                                  <a:pt x="623570" y="1151661"/>
                                </a:lnTo>
                                <a:lnTo>
                                  <a:pt x="623570" y="1140637"/>
                                </a:lnTo>
                                <a:lnTo>
                                  <a:pt x="623570" y="1142339"/>
                                </a:lnTo>
                                <a:lnTo>
                                  <a:pt x="623570" y="1153363"/>
                                </a:lnTo>
                                <a:lnTo>
                                  <a:pt x="623570" y="1157604"/>
                                </a:lnTo>
                                <a:lnTo>
                                  <a:pt x="624560" y="1138097"/>
                                </a:lnTo>
                                <a:lnTo>
                                  <a:pt x="624560" y="1135545"/>
                                </a:lnTo>
                                <a:lnTo>
                                  <a:pt x="625563" y="1144041"/>
                                </a:lnTo>
                                <a:lnTo>
                                  <a:pt x="625563" y="1156766"/>
                                </a:lnTo>
                                <a:lnTo>
                                  <a:pt x="625563" y="1184770"/>
                                </a:lnTo>
                                <a:lnTo>
                                  <a:pt x="626567" y="1181379"/>
                                </a:lnTo>
                                <a:lnTo>
                                  <a:pt x="626567" y="1166101"/>
                                </a:lnTo>
                                <a:lnTo>
                                  <a:pt x="626567" y="1166952"/>
                                </a:lnTo>
                                <a:lnTo>
                                  <a:pt x="626567" y="1153363"/>
                                </a:lnTo>
                                <a:lnTo>
                                  <a:pt x="627557" y="1143190"/>
                                </a:lnTo>
                                <a:lnTo>
                                  <a:pt x="627557" y="1123657"/>
                                </a:lnTo>
                                <a:lnTo>
                                  <a:pt x="627557" y="1133843"/>
                                </a:lnTo>
                                <a:lnTo>
                                  <a:pt x="628561" y="1138097"/>
                                </a:lnTo>
                                <a:lnTo>
                                  <a:pt x="628561" y="1147419"/>
                                </a:lnTo>
                                <a:lnTo>
                                  <a:pt x="628561" y="1158468"/>
                                </a:lnTo>
                                <a:lnTo>
                                  <a:pt x="629551" y="1168641"/>
                                </a:lnTo>
                                <a:lnTo>
                                  <a:pt x="629551" y="1162710"/>
                                </a:lnTo>
                                <a:lnTo>
                                  <a:pt x="629551" y="1155915"/>
                                </a:lnTo>
                                <a:lnTo>
                                  <a:pt x="629551" y="1153363"/>
                                </a:lnTo>
                                <a:lnTo>
                                  <a:pt x="630555" y="1141488"/>
                                </a:lnTo>
                                <a:lnTo>
                                  <a:pt x="630555" y="1142339"/>
                                </a:lnTo>
                                <a:lnTo>
                                  <a:pt x="631545" y="1143190"/>
                                </a:lnTo>
                                <a:lnTo>
                                  <a:pt x="631545" y="1122819"/>
                                </a:lnTo>
                                <a:lnTo>
                                  <a:pt x="631545" y="1105001"/>
                                </a:lnTo>
                                <a:lnTo>
                                  <a:pt x="631545" y="1127061"/>
                                </a:lnTo>
                                <a:lnTo>
                                  <a:pt x="632548" y="1123657"/>
                                </a:lnTo>
                                <a:lnTo>
                                  <a:pt x="632548" y="1137246"/>
                                </a:lnTo>
                                <a:lnTo>
                                  <a:pt x="632548" y="1140637"/>
                                </a:lnTo>
                                <a:lnTo>
                                  <a:pt x="633552" y="1149121"/>
                                </a:lnTo>
                                <a:lnTo>
                                  <a:pt x="633552" y="1155915"/>
                                </a:lnTo>
                                <a:lnTo>
                                  <a:pt x="633552" y="1153363"/>
                                </a:lnTo>
                                <a:lnTo>
                                  <a:pt x="634542" y="1156766"/>
                                </a:lnTo>
                                <a:lnTo>
                                  <a:pt x="634542" y="1145730"/>
                                </a:lnTo>
                                <a:lnTo>
                                  <a:pt x="634542" y="1134706"/>
                                </a:lnTo>
                                <a:lnTo>
                                  <a:pt x="634542" y="1154226"/>
                                </a:lnTo>
                                <a:lnTo>
                                  <a:pt x="635546" y="1149121"/>
                                </a:lnTo>
                                <a:lnTo>
                                  <a:pt x="635546" y="1153363"/>
                                </a:lnTo>
                                <a:lnTo>
                                  <a:pt x="635546" y="1154226"/>
                                </a:lnTo>
                                <a:lnTo>
                                  <a:pt x="636536" y="1166101"/>
                                </a:lnTo>
                                <a:lnTo>
                                  <a:pt x="636536" y="1160157"/>
                                </a:lnTo>
                                <a:lnTo>
                                  <a:pt x="637540" y="1166101"/>
                                </a:lnTo>
                                <a:lnTo>
                                  <a:pt x="637540" y="1169504"/>
                                </a:lnTo>
                                <a:lnTo>
                                  <a:pt x="637540" y="1171193"/>
                                </a:lnTo>
                                <a:lnTo>
                                  <a:pt x="637540" y="1174584"/>
                                </a:lnTo>
                                <a:lnTo>
                                  <a:pt x="637540" y="1166952"/>
                                </a:lnTo>
                                <a:lnTo>
                                  <a:pt x="638530" y="1161008"/>
                                </a:lnTo>
                                <a:lnTo>
                                  <a:pt x="638530" y="1162710"/>
                                </a:lnTo>
                                <a:lnTo>
                                  <a:pt x="639533" y="1151661"/>
                                </a:lnTo>
                                <a:lnTo>
                                  <a:pt x="639533" y="1152524"/>
                                </a:lnTo>
                                <a:lnTo>
                                  <a:pt x="639533" y="1168641"/>
                                </a:lnTo>
                                <a:lnTo>
                                  <a:pt x="640524" y="1177988"/>
                                </a:lnTo>
                                <a:lnTo>
                                  <a:pt x="640524" y="1181379"/>
                                </a:lnTo>
                                <a:lnTo>
                                  <a:pt x="640524" y="1183068"/>
                                </a:lnTo>
                                <a:lnTo>
                                  <a:pt x="640524" y="1189862"/>
                                </a:lnTo>
                                <a:lnTo>
                                  <a:pt x="641527" y="1194955"/>
                                </a:lnTo>
                                <a:lnTo>
                                  <a:pt x="641527" y="1186472"/>
                                </a:lnTo>
                                <a:lnTo>
                                  <a:pt x="641527" y="1197508"/>
                                </a:lnTo>
                                <a:lnTo>
                                  <a:pt x="642531" y="1194104"/>
                                </a:lnTo>
                                <a:lnTo>
                                  <a:pt x="642531" y="1203451"/>
                                </a:lnTo>
                                <a:lnTo>
                                  <a:pt x="642531" y="1215326"/>
                                </a:lnTo>
                                <a:lnTo>
                                  <a:pt x="643521" y="1213624"/>
                                </a:lnTo>
                                <a:lnTo>
                                  <a:pt x="643521" y="1210233"/>
                                </a:lnTo>
                                <a:lnTo>
                                  <a:pt x="643521" y="1205991"/>
                                </a:lnTo>
                                <a:lnTo>
                                  <a:pt x="643521" y="1210233"/>
                                </a:lnTo>
                                <a:lnTo>
                                  <a:pt x="644525" y="1198346"/>
                                </a:lnTo>
                                <a:lnTo>
                                  <a:pt x="644525" y="1196644"/>
                                </a:lnTo>
                                <a:lnTo>
                                  <a:pt x="645515" y="1194104"/>
                                </a:lnTo>
                                <a:lnTo>
                                  <a:pt x="645515" y="1197508"/>
                                </a:lnTo>
                                <a:lnTo>
                                  <a:pt x="645515" y="1206830"/>
                                </a:lnTo>
                                <a:lnTo>
                                  <a:pt x="645515" y="1205991"/>
                                </a:lnTo>
                                <a:lnTo>
                                  <a:pt x="646518" y="1204290"/>
                                </a:lnTo>
                                <a:lnTo>
                                  <a:pt x="646518" y="1211084"/>
                                </a:lnTo>
                                <a:lnTo>
                                  <a:pt x="646518" y="1210233"/>
                                </a:lnTo>
                                <a:lnTo>
                                  <a:pt x="647509" y="1210233"/>
                                </a:lnTo>
                                <a:lnTo>
                                  <a:pt x="647509" y="1207693"/>
                                </a:lnTo>
                                <a:lnTo>
                                  <a:pt x="648512" y="1203451"/>
                                </a:lnTo>
                                <a:lnTo>
                                  <a:pt x="648512" y="1204290"/>
                                </a:lnTo>
                                <a:lnTo>
                                  <a:pt x="648512" y="1207693"/>
                                </a:lnTo>
                                <a:lnTo>
                                  <a:pt x="649503" y="1190713"/>
                                </a:lnTo>
                                <a:lnTo>
                                  <a:pt x="649503" y="1177124"/>
                                </a:lnTo>
                                <a:lnTo>
                                  <a:pt x="649503" y="1179690"/>
                                </a:lnTo>
                                <a:lnTo>
                                  <a:pt x="650506" y="1191564"/>
                                </a:lnTo>
                                <a:lnTo>
                                  <a:pt x="650506" y="1179690"/>
                                </a:lnTo>
                                <a:lnTo>
                                  <a:pt x="651510" y="1186472"/>
                                </a:lnTo>
                                <a:lnTo>
                                  <a:pt x="651510" y="1194955"/>
                                </a:lnTo>
                                <a:lnTo>
                                  <a:pt x="651510" y="1194104"/>
                                </a:lnTo>
                                <a:lnTo>
                                  <a:pt x="651510" y="1190713"/>
                                </a:lnTo>
                                <a:lnTo>
                                  <a:pt x="651510" y="1187322"/>
                                </a:lnTo>
                                <a:lnTo>
                                  <a:pt x="652500" y="1194104"/>
                                </a:lnTo>
                                <a:lnTo>
                                  <a:pt x="652500" y="1203451"/>
                                </a:lnTo>
                                <a:lnTo>
                                  <a:pt x="653503" y="1203451"/>
                                </a:lnTo>
                                <a:lnTo>
                                  <a:pt x="653503" y="1204290"/>
                                </a:lnTo>
                                <a:lnTo>
                                  <a:pt x="653503" y="1216177"/>
                                </a:lnTo>
                                <a:lnTo>
                                  <a:pt x="654494" y="1215326"/>
                                </a:lnTo>
                                <a:lnTo>
                                  <a:pt x="654494" y="1199210"/>
                                </a:lnTo>
                                <a:lnTo>
                                  <a:pt x="654494" y="1186472"/>
                                </a:lnTo>
                                <a:lnTo>
                                  <a:pt x="654494" y="1182230"/>
                                </a:lnTo>
                                <a:lnTo>
                                  <a:pt x="655497" y="1173746"/>
                                </a:lnTo>
                                <a:lnTo>
                                  <a:pt x="655497" y="1177124"/>
                                </a:lnTo>
                                <a:lnTo>
                                  <a:pt x="655497" y="1187322"/>
                                </a:lnTo>
                                <a:lnTo>
                                  <a:pt x="656488" y="1185621"/>
                                </a:lnTo>
                                <a:lnTo>
                                  <a:pt x="656488" y="1181379"/>
                                </a:lnTo>
                                <a:lnTo>
                                  <a:pt x="656488" y="1186472"/>
                                </a:lnTo>
                                <a:lnTo>
                                  <a:pt x="657491" y="1174584"/>
                                </a:lnTo>
                                <a:lnTo>
                                  <a:pt x="657491" y="1183068"/>
                                </a:lnTo>
                                <a:lnTo>
                                  <a:pt x="657491" y="1180528"/>
                                </a:lnTo>
                                <a:lnTo>
                                  <a:pt x="657491" y="1171193"/>
                                </a:lnTo>
                                <a:lnTo>
                                  <a:pt x="658482" y="1186472"/>
                                </a:lnTo>
                                <a:lnTo>
                                  <a:pt x="658482" y="1184770"/>
                                </a:lnTo>
                                <a:lnTo>
                                  <a:pt x="659485" y="1182230"/>
                                </a:lnTo>
                                <a:lnTo>
                                  <a:pt x="659485" y="1189012"/>
                                </a:lnTo>
                                <a:lnTo>
                                  <a:pt x="659485" y="1191564"/>
                                </a:lnTo>
                                <a:lnTo>
                                  <a:pt x="659485" y="1189012"/>
                                </a:lnTo>
                                <a:lnTo>
                                  <a:pt x="660488" y="1194955"/>
                                </a:lnTo>
                                <a:lnTo>
                                  <a:pt x="660488" y="1211084"/>
                                </a:lnTo>
                                <a:lnTo>
                                  <a:pt x="660488" y="1210233"/>
                                </a:lnTo>
                                <a:lnTo>
                                  <a:pt x="661479" y="1214475"/>
                                </a:lnTo>
                                <a:lnTo>
                                  <a:pt x="661479" y="1215326"/>
                                </a:lnTo>
                                <a:lnTo>
                                  <a:pt x="661479" y="1213624"/>
                                </a:lnTo>
                                <a:lnTo>
                                  <a:pt x="662482" y="1208531"/>
                                </a:lnTo>
                                <a:lnTo>
                                  <a:pt x="662482" y="1204290"/>
                                </a:lnTo>
                                <a:lnTo>
                                  <a:pt x="662482" y="1208531"/>
                                </a:lnTo>
                                <a:lnTo>
                                  <a:pt x="662482" y="1217028"/>
                                </a:lnTo>
                                <a:lnTo>
                                  <a:pt x="663473" y="1200048"/>
                                </a:lnTo>
                                <a:lnTo>
                                  <a:pt x="663473" y="1194955"/>
                                </a:lnTo>
                                <a:lnTo>
                                  <a:pt x="663473" y="1197508"/>
                                </a:lnTo>
                                <a:lnTo>
                                  <a:pt x="664476" y="1197508"/>
                                </a:lnTo>
                                <a:lnTo>
                                  <a:pt x="664476" y="1193266"/>
                                </a:lnTo>
                                <a:lnTo>
                                  <a:pt x="665467" y="1198346"/>
                                </a:lnTo>
                                <a:lnTo>
                                  <a:pt x="665467" y="1189012"/>
                                </a:lnTo>
                                <a:lnTo>
                                  <a:pt x="665467" y="1183932"/>
                                </a:lnTo>
                                <a:lnTo>
                                  <a:pt x="665467" y="1172883"/>
                                </a:lnTo>
                                <a:lnTo>
                                  <a:pt x="665467" y="1170343"/>
                                </a:lnTo>
                                <a:lnTo>
                                  <a:pt x="666470" y="1159306"/>
                                </a:lnTo>
                                <a:lnTo>
                                  <a:pt x="667461" y="1159306"/>
                                </a:lnTo>
                                <a:lnTo>
                                  <a:pt x="667461" y="1162710"/>
                                </a:lnTo>
                                <a:lnTo>
                                  <a:pt x="668464" y="1162710"/>
                                </a:lnTo>
                                <a:lnTo>
                                  <a:pt x="668464" y="1160157"/>
                                </a:lnTo>
                                <a:lnTo>
                                  <a:pt x="668464" y="1156766"/>
                                </a:lnTo>
                                <a:lnTo>
                                  <a:pt x="669467" y="1156766"/>
                                </a:lnTo>
                                <a:lnTo>
                                  <a:pt x="669467" y="1158468"/>
                                </a:lnTo>
                                <a:lnTo>
                                  <a:pt x="670458" y="1158468"/>
                                </a:lnTo>
                                <a:lnTo>
                                  <a:pt x="670458" y="1161859"/>
                                </a:lnTo>
                                <a:lnTo>
                                  <a:pt x="670458" y="1165250"/>
                                </a:lnTo>
                                <a:lnTo>
                                  <a:pt x="671461" y="1173746"/>
                                </a:lnTo>
                                <a:lnTo>
                                  <a:pt x="671461" y="1163561"/>
                                </a:lnTo>
                                <a:lnTo>
                                  <a:pt x="671461" y="1162710"/>
                                </a:lnTo>
                                <a:lnTo>
                                  <a:pt x="671461" y="1139786"/>
                                </a:lnTo>
                                <a:lnTo>
                                  <a:pt x="672452" y="1123657"/>
                                </a:lnTo>
                                <a:lnTo>
                                  <a:pt x="672452" y="1125359"/>
                                </a:lnTo>
                                <a:lnTo>
                                  <a:pt x="673455" y="1119416"/>
                                </a:lnTo>
                                <a:lnTo>
                                  <a:pt x="673455" y="1127061"/>
                                </a:lnTo>
                                <a:lnTo>
                                  <a:pt x="673455" y="1138097"/>
                                </a:lnTo>
                                <a:lnTo>
                                  <a:pt x="673455" y="1125359"/>
                                </a:lnTo>
                                <a:lnTo>
                                  <a:pt x="674446" y="1129601"/>
                                </a:lnTo>
                                <a:lnTo>
                                  <a:pt x="674446" y="1137246"/>
                                </a:lnTo>
                                <a:lnTo>
                                  <a:pt x="674446" y="1139786"/>
                                </a:lnTo>
                                <a:lnTo>
                                  <a:pt x="675449" y="1142339"/>
                                </a:lnTo>
                                <a:lnTo>
                                  <a:pt x="675449" y="1152524"/>
                                </a:lnTo>
                                <a:lnTo>
                                  <a:pt x="676440" y="1128763"/>
                                </a:lnTo>
                                <a:lnTo>
                                  <a:pt x="676440" y="1121117"/>
                                </a:lnTo>
                                <a:lnTo>
                                  <a:pt x="676440" y="1117726"/>
                                </a:lnTo>
                                <a:lnTo>
                                  <a:pt x="676440" y="1133005"/>
                                </a:lnTo>
                                <a:lnTo>
                                  <a:pt x="677443" y="1127899"/>
                                </a:lnTo>
                                <a:lnTo>
                                  <a:pt x="677443" y="1122819"/>
                                </a:lnTo>
                                <a:lnTo>
                                  <a:pt x="677443" y="1126223"/>
                                </a:lnTo>
                                <a:lnTo>
                                  <a:pt x="678446" y="1128763"/>
                                </a:lnTo>
                                <a:lnTo>
                                  <a:pt x="678446" y="1133005"/>
                                </a:lnTo>
                                <a:lnTo>
                                  <a:pt x="679437" y="1123657"/>
                                </a:lnTo>
                                <a:lnTo>
                                  <a:pt x="679437" y="1128763"/>
                                </a:lnTo>
                                <a:lnTo>
                                  <a:pt x="679437" y="1136395"/>
                                </a:lnTo>
                                <a:lnTo>
                                  <a:pt x="679437" y="1133843"/>
                                </a:lnTo>
                                <a:lnTo>
                                  <a:pt x="679437" y="1131303"/>
                                </a:lnTo>
                                <a:lnTo>
                                  <a:pt x="680440" y="1131303"/>
                                </a:lnTo>
                                <a:lnTo>
                                  <a:pt x="680440" y="1121117"/>
                                </a:lnTo>
                                <a:lnTo>
                                  <a:pt x="681431" y="1131303"/>
                                </a:lnTo>
                                <a:lnTo>
                                  <a:pt x="681431" y="1128763"/>
                                </a:lnTo>
                                <a:lnTo>
                                  <a:pt x="681431" y="1121968"/>
                                </a:lnTo>
                                <a:lnTo>
                                  <a:pt x="682434" y="1112634"/>
                                </a:lnTo>
                                <a:lnTo>
                                  <a:pt x="682434" y="1122819"/>
                                </a:lnTo>
                                <a:lnTo>
                                  <a:pt x="682434" y="1129601"/>
                                </a:lnTo>
                                <a:lnTo>
                                  <a:pt x="682434" y="1127061"/>
                                </a:lnTo>
                                <a:lnTo>
                                  <a:pt x="683425" y="1114336"/>
                                </a:lnTo>
                                <a:lnTo>
                                  <a:pt x="683425" y="1111783"/>
                                </a:lnTo>
                                <a:lnTo>
                                  <a:pt x="684428" y="1121117"/>
                                </a:lnTo>
                                <a:lnTo>
                                  <a:pt x="684428" y="1125359"/>
                                </a:lnTo>
                                <a:lnTo>
                                  <a:pt x="684428" y="1113485"/>
                                </a:lnTo>
                                <a:lnTo>
                                  <a:pt x="685419" y="1097356"/>
                                </a:lnTo>
                                <a:lnTo>
                                  <a:pt x="685419" y="1086319"/>
                                </a:lnTo>
                                <a:lnTo>
                                  <a:pt x="685419" y="1076134"/>
                                </a:lnTo>
                                <a:lnTo>
                                  <a:pt x="685419" y="1065110"/>
                                </a:lnTo>
                                <a:lnTo>
                                  <a:pt x="686422" y="1072743"/>
                                </a:lnTo>
                                <a:lnTo>
                                  <a:pt x="686422" y="1103299"/>
                                </a:lnTo>
                                <a:lnTo>
                                  <a:pt x="687425" y="1119416"/>
                                </a:lnTo>
                                <a:lnTo>
                                  <a:pt x="687425" y="1105001"/>
                                </a:lnTo>
                                <a:lnTo>
                                  <a:pt x="687425" y="1110081"/>
                                </a:lnTo>
                                <a:lnTo>
                                  <a:pt x="687425" y="1116025"/>
                                </a:lnTo>
                                <a:lnTo>
                                  <a:pt x="688416" y="1072743"/>
                                </a:lnTo>
                                <a:lnTo>
                                  <a:pt x="688416" y="1067650"/>
                                </a:lnTo>
                                <a:lnTo>
                                  <a:pt x="688416" y="1089723"/>
                                </a:lnTo>
                                <a:lnTo>
                                  <a:pt x="689419" y="1091412"/>
                                </a:lnTo>
                                <a:lnTo>
                                  <a:pt x="689419" y="1061707"/>
                                </a:lnTo>
                                <a:lnTo>
                                  <a:pt x="689419" y="1036256"/>
                                </a:lnTo>
                                <a:lnTo>
                                  <a:pt x="690422" y="1024369"/>
                                </a:lnTo>
                                <a:lnTo>
                                  <a:pt x="690422" y="1021816"/>
                                </a:lnTo>
                                <a:lnTo>
                                  <a:pt x="690422" y="1035405"/>
                                </a:lnTo>
                                <a:lnTo>
                                  <a:pt x="690422" y="1075296"/>
                                </a:lnTo>
                                <a:lnTo>
                                  <a:pt x="691413" y="1100759"/>
                                </a:lnTo>
                                <a:lnTo>
                                  <a:pt x="691413" y="1099896"/>
                                </a:lnTo>
                                <a:lnTo>
                                  <a:pt x="691413" y="1101597"/>
                                </a:lnTo>
                                <a:lnTo>
                                  <a:pt x="692416" y="1117726"/>
                                </a:lnTo>
                                <a:lnTo>
                                  <a:pt x="692416" y="1128763"/>
                                </a:lnTo>
                                <a:lnTo>
                                  <a:pt x="693407" y="1141488"/>
                                </a:lnTo>
                                <a:lnTo>
                                  <a:pt x="693407" y="1133005"/>
                                </a:lnTo>
                                <a:lnTo>
                                  <a:pt x="693407" y="1128763"/>
                                </a:lnTo>
                                <a:lnTo>
                                  <a:pt x="693407" y="1131303"/>
                                </a:lnTo>
                                <a:lnTo>
                                  <a:pt x="693407" y="1130465"/>
                                </a:lnTo>
                                <a:lnTo>
                                  <a:pt x="694397" y="1117726"/>
                                </a:lnTo>
                                <a:lnTo>
                                  <a:pt x="694397" y="1116025"/>
                                </a:lnTo>
                                <a:lnTo>
                                  <a:pt x="695401" y="1116025"/>
                                </a:lnTo>
                                <a:lnTo>
                                  <a:pt x="695401" y="1118577"/>
                                </a:lnTo>
                                <a:lnTo>
                                  <a:pt x="695401" y="1111783"/>
                                </a:lnTo>
                                <a:lnTo>
                                  <a:pt x="696404" y="1112634"/>
                                </a:lnTo>
                                <a:lnTo>
                                  <a:pt x="696404" y="1108392"/>
                                </a:lnTo>
                                <a:lnTo>
                                  <a:pt x="696404" y="1114336"/>
                                </a:lnTo>
                                <a:lnTo>
                                  <a:pt x="696404" y="1111783"/>
                                </a:lnTo>
                                <a:lnTo>
                                  <a:pt x="697395" y="1103299"/>
                                </a:lnTo>
                                <a:lnTo>
                                  <a:pt x="697395" y="1110081"/>
                                </a:lnTo>
                                <a:lnTo>
                                  <a:pt x="697395" y="1098207"/>
                                </a:lnTo>
                                <a:lnTo>
                                  <a:pt x="698398" y="1088872"/>
                                </a:lnTo>
                                <a:lnTo>
                                  <a:pt x="698398" y="1094816"/>
                                </a:lnTo>
                                <a:lnTo>
                                  <a:pt x="698398" y="1098207"/>
                                </a:lnTo>
                                <a:lnTo>
                                  <a:pt x="699401" y="1099896"/>
                                </a:lnTo>
                                <a:lnTo>
                                  <a:pt x="699401" y="1089723"/>
                                </a:lnTo>
                                <a:lnTo>
                                  <a:pt x="700392" y="1082078"/>
                                </a:lnTo>
                                <a:lnTo>
                                  <a:pt x="700392" y="1070190"/>
                                </a:lnTo>
                                <a:lnTo>
                                  <a:pt x="700392" y="1049832"/>
                                </a:lnTo>
                                <a:lnTo>
                                  <a:pt x="701395" y="1065949"/>
                                </a:lnTo>
                                <a:lnTo>
                                  <a:pt x="701395" y="1071892"/>
                                </a:lnTo>
                                <a:lnTo>
                                  <a:pt x="701395" y="1093114"/>
                                </a:lnTo>
                                <a:lnTo>
                                  <a:pt x="701395" y="1091412"/>
                                </a:lnTo>
                                <a:lnTo>
                                  <a:pt x="702386" y="1089723"/>
                                </a:lnTo>
                                <a:lnTo>
                                  <a:pt x="702386" y="1076134"/>
                                </a:lnTo>
                                <a:lnTo>
                                  <a:pt x="702386" y="1080376"/>
                                </a:lnTo>
                                <a:lnTo>
                                  <a:pt x="703389" y="1085481"/>
                                </a:lnTo>
                                <a:lnTo>
                                  <a:pt x="703389" y="1076134"/>
                                </a:lnTo>
                                <a:lnTo>
                                  <a:pt x="704380" y="1078674"/>
                                </a:lnTo>
                                <a:lnTo>
                                  <a:pt x="704380" y="1100759"/>
                                </a:lnTo>
                                <a:lnTo>
                                  <a:pt x="704380" y="1099896"/>
                                </a:lnTo>
                                <a:lnTo>
                                  <a:pt x="704380" y="1094816"/>
                                </a:lnTo>
                                <a:lnTo>
                                  <a:pt x="704380" y="1092263"/>
                                </a:lnTo>
                                <a:lnTo>
                                  <a:pt x="705383" y="1092263"/>
                                </a:lnTo>
                                <a:lnTo>
                                  <a:pt x="705383" y="1090561"/>
                                </a:lnTo>
                                <a:lnTo>
                                  <a:pt x="706374" y="1097356"/>
                                </a:lnTo>
                                <a:lnTo>
                                  <a:pt x="706374" y="1103299"/>
                                </a:lnTo>
                                <a:lnTo>
                                  <a:pt x="706374" y="1100759"/>
                                </a:lnTo>
                                <a:lnTo>
                                  <a:pt x="707377" y="1087170"/>
                                </a:lnTo>
                                <a:lnTo>
                                  <a:pt x="707377" y="1073594"/>
                                </a:lnTo>
                                <a:lnTo>
                                  <a:pt x="707377" y="1068501"/>
                                </a:lnTo>
                                <a:lnTo>
                                  <a:pt x="707377" y="1070190"/>
                                </a:lnTo>
                                <a:lnTo>
                                  <a:pt x="708380" y="1065110"/>
                                </a:lnTo>
                                <a:lnTo>
                                  <a:pt x="708380" y="1048981"/>
                                </a:lnTo>
                                <a:lnTo>
                                  <a:pt x="708380" y="1039647"/>
                                </a:lnTo>
                                <a:lnTo>
                                  <a:pt x="709371" y="1047280"/>
                                </a:lnTo>
                                <a:lnTo>
                                  <a:pt x="709371" y="1053236"/>
                                </a:lnTo>
                                <a:lnTo>
                                  <a:pt x="709371" y="1052372"/>
                                </a:lnTo>
                                <a:lnTo>
                                  <a:pt x="710374" y="1074432"/>
                                </a:lnTo>
                                <a:lnTo>
                                  <a:pt x="710374" y="1088872"/>
                                </a:lnTo>
                                <a:lnTo>
                                  <a:pt x="710374" y="1099057"/>
                                </a:lnTo>
                                <a:lnTo>
                                  <a:pt x="710374" y="1093965"/>
                                </a:lnTo>
                                <a:lnTo>
                                  <a:pt x="711365" y="1106690"/>
                                </a:lnTo>
                                <a:lnTo>
                                  <a:pt x="711365" y="1127061"/>
                                </a:lnTo>
                                <a:lnTo>
                                  <a:pt x="712368" y="1121968"/>
                                </a:lnTo>
                                <a:lnTo>
                                  <a:pt x="712368" y="1117726"/>
                                </a:lnTo>
                                <a:lnTo>
                                  <a:pt x="712368" y="1105839"/>
                                </a:lnTo>
                                <a:lnTo>
                                  <a:pt x="712368" y="1109243"/>
                                </a:lnTo>
                                <a:lnTo>
                                  <a:pt x="713359" y="1119416"/>
                                </a:lnTo>
                                <a:lnTo>
                                  <a:pt x="713359" y="1122819"/>
                                </a:lnTo>
                                <a:lnTo>
                                  <a:pt x="713359" y="1129601"/>
                                </a:lnTo>
                                <a:lnTo>
                                  <a:pt x="714362" y="1154226"/>
                                </a:lnTo>
                                <a:lnTo>
                                  <a:pt x="714362" y="1163561"/>
                                </a:lnTo>
                                <a:lnTo>
                                  <a:pt x="714362" y="1161008"/>
                                </a:lnTo>
                                <a:lnTo>
                                  <a:pt x="715352" y="1155915"/>
                                </a:lnTo>
                                <a:lnTo>
                                  <a:pt x="715352" y="1158468"/>
                                </a:lnTo>
                                <a:lnTo>
                                  <a:pt x="715352" y="1149121"/>
                                </a:lnTo>
                                <a:lnTo>
                                  <a:pt x="716356" y="1149984"/>
                                </a:lnTo>
                                <a:lnTo>
                                  <a:pt x="716356" y="1155915"/>
                                </a:lnTo>
                                <a:lnTo>
                                  <a:pt x="716356" y="1170343"/>
                                </a:lnTo>
                                <a:lnTo>
                                  <a:pt x="717359" y="1169504"/>
                                </a:lnTo>
                                <a:lnTo>
                                  <a:pt x="717359" y="1166101"/>
                                </a:lnTo>
                                <a:lnTo>
                                  <a:pt x="718350" y="1151661"/>
                                </a:lnTo>
                                <a:lnTo>
                                  <a:pt x="718350" y="1144041"/>
                                </a:lnTo>
                                <a:lnTo>
                                  <a:pt x="718350" y="1145730"/>
                                </a:lnTo>
                                <a:lnTo>
                                  <a:pt x="718350" y="1132154"/>
                                </a:lnTo>
                                <a:lnTo>
                                  <a:pt x="718350" y="1129601"/>
                                </a:lnTo>
                                <a:lnTo>
                                  <a:pt x="719353" y="1130465"/>
                                </a:lnTo>
                                <a:lnTo>
                                  <a:pt x="719353" y="1154226"/>
                                </a:lnTo>
                                <a:lnTo>
                                  <a:pt x="720344" y="1154226"/>
                                </a:lnTo>
                                <a:lnTo>
                                  <a:pt x="720344" y="1155915"/>
                                </a:lnTo>
                                <a:lnTo>
                                  <a:pt x="720344" y="1156766"/>
                                </a:lnTo>
                                <a:lnTo>
                                  <a:pt x="721347" y="1156766"/>
                                </a:lnTo>
                                <a:lnTo>
                                  <a:pt x="721347" y="1155064"/>
                                </a:lnTo>
                                <a:lnTo>
                                  <a:pt x="721347" y="1158468"/>
                                </a:lnTo>
                                <a:lnTo>
                                  <a:pt x="721347" y="1161008"/>
                                </a:lnTo>
                                <a:lnTo>
                                  <a:pt x="722337" y="1161859"/>
                                </a:lnTo>
                                <a:lnTo>
                                  <a:pt x="722337" y="1164399"/>
                                </a:lnTo>
                                <a:lnTo>
                                  <a:pt x="722337" y="1166952"/>
                                </a:lnTo>
                                <a:lnTo>
                                  <a:pt x="723341" y="1173746"/>
                                </a:lnTo>
                                <a:lnTo>
                                  <a:pt x="723341" y="1166101"/>
                                </a:lnTo>
                                <a:lnTo>
                                  <a:pt x="723341" y="1156766"/>
                                </a:lnTo>
                                <a:lnTo>
                                  <a:pt x="724331" y="1162710"/>
                                </a:lnTo>
                                <a:lnTo>
                                  <a:pt x="724331" y="1160157"/>
                                </a:lnTo>
                                <a:lnTo>
                                  <a:pt x="724331" y="1158468"/>
                                </a:lnTo>
                                <a:lnTo>
                                  <a:pt x="724331" y="1154226"/>
                                </a:lnTo>
                                <a:lnTo>
                                  <a:pt x="725335" y="1138948"/>
                                </a:lnTo>
                                <a:lnTo>
                                  <a:pt x="725335" y="1129601"/>
                                </a:lnTo>
                                <a:lnTo>
                                  <a:pt x="726338" y="1142339"/>
                                </a:lnTo>
                                <a:lnTo>
                                  <a:pt x="726338" y="1148283"/>
                                </a:lnTo>
                                <a:lnTo>
                                  <a:pt x="726338" y="1155064"/>
                                </a:lnTo>
                                <a:lnTo>
                                  <a:pt x="726338" y="1149984"/>
                                </a:lnTo>
                                <a:lnTo>
                                  <a:pt x="727329" y="1144041"/>
                                </a:lnTo>
                                <a:lnTo>
                                  <a:pt x="727329" y="1144879"/>
                                </a:lnTo>
                                <a:lnTo>
                                  <a:pt x="727329" y="1147419"/>
                                </a:lnTo>
                                <a:lnTo>
                                  <a:pt x="728332" y="1149984"/>
                                </a:lnTo>
                                <a:lnTo>
                                  <a:pt x="729322" y="1149121"/>
                                </a:lnTo>
                                <a:lnTo>
                                  <a:pt x="729322" y="1147419"/>
                                </a:lnTo>
                                <a:lnTo>
                                  <a:pt x="729322" y="1146581"/>
                                </a:lnTo>
                                <a:lnTo>
                                  <a:pt x="729322" y="1140637"/>
                                </a:lnTo>
                                <a:lnTo>
                                  <a:pt x="730326" y="1134706"/>
                                </a:lnTo>
                                <a:lnTo>
                                  <a:pt x="730326" y="1144041"/>
                                </a:lnTo>
                                <a:lnTo>
                                  <a:pt x="730326" y="1148283"/>
                                </a:lnTo>
                                <a:lnTo>
                                  <a:pt x="731316" y="1142339"/>
                                </a:lnTo>
                                <a:lnTo>
                                  <a:pt x="731316" y="1132154"/>
                                </a:lnTo>
                                <a:lnTo>
                                  <a:pt x="732320" y="1131303"/>
                                </a:lnTo>
                                <a:lnTo>
                                  <a:pt x="732320" y="1133005"/>
                                </a:lnTo>
                                <a:lnTo>
                                  <a:pt x="732320" y="1116876"/>
                                </a:lnTo>
                                <a:lnTo>
                                  <a:pt x="732320" y="1093114"/>
                                </a:lnTo>
                                <a:lnTo>
                                  <a:pt x="733310" y="1082928"/>
                                </a:lnTo>
                                <a:lnTo>
                                  <a:pt x="733310" y="1081239"/>
                                </a:lnTo>
                                <a:lnTo>
                                  <a:pt x="734314" y="1057465"/>
                                </a:lnTo>
                                <a:lnTo>
                                  <a:pt x="734314" y="1068501"/>
                                </a:lnTo>
                                <a:lnTo>
                                  <a:pt x="734314" y="1080376"/>
                                </a:lnTo>
                                <a:lnTo>
                                  <a:pt x="735317" y="1075296"/>
                                </a:lnTo>
                                <a:lnTo>
                                  <a:pt x="735317" y="1071892"/>
                                </a:lnTo>
                                <a:lnTo>
                                  <a:pt x="735317" y="1064259"/>
                                </a:lnTo>
                                <a:lnTo>
                                  <a:pt x="735317" y="1054912"/>
                                </a:lnTo>
                                <a:lnTo>
                                  <a:pt x="736307" y="1048981"/>
                                </a:lnTo>
                                <a:lnTo>
                                  <a:pt x="736307" y="1034554"/>
                                </a:lnTo>
                                <a:lnTo>
                                  <a:pt x="736307" y="1005700"/>
                                </a:lnTo>
                                <a:lnTo>
                                  <a:pt x="737311" y="981938"/>
                                </a:lnTo>
                                <a:lnTo>
                                  <a:pt x="737311" y="952233"/>
                                </a:lnTo>
                                <a:lnTo>
                                  <a:pt x="737311" y="896213"/>
                                </a:lnTo>
                                <a:lnTo>
                                  <a:pt x="738301" y="800315"/>
                                </a:lnTo>
                                <a:lnTo>
                                  <a:pt x="738301" y="817283"/>
                                </a:lnTo>
                                <a:lnTo>
                                  <a:pt x="738301" y="835113"/>
                                </a:lnTo>
                                <a:lnTo>
                                  <a:pt x="738301" y="811352"/>
                                </a:lnTo>
                                <a:lnTo>
                                  <a:pt x="739305" y="844448"/>
                                </a:lnTo>
                                <a:lnTo>
                                  <a:pt x="739305" y="887729"/>
                                </a:lnTo>
                                <a:lnTo>
                                  <a:pt x="740295" y="897064"/>
                                </a:lnTo>
                                <a:lnTo>
                                  <a:pt x="740295" y="935253"/>
                                </a:lnTo>
                                <a:lnTo>
                                  <a:pt x="740295" y="938656"/>
                                </a:lnTo>
                                <a:lnTo>
                                  <a:pt x="740295" y="910640"/>
                                </a:lnTo>
                                <a:lnTo>
                                  <a:pt x="741299" y="903008"/>
                                </a:lnTo>
                                <a:lnTo>
                                  <a:pt x="741299" y="898753"/>
                                </a:lnTo>
                                <a:lnTo>
                                  <a:pt x="741299" y="867359"/>
                                </a:lnTo>
                                <a:lnTo>
                                  <a:pt x="742289" y="872451"/>
                                </a:lnTo>
                                <a:lnTo>
                                  <a:pt x="742289" y="895362"/>
                                </a:lnTo>
                                <a:lnTo>
                                  <a:pt x="742289" y="884339"/>
                                </a:lnTo>
                                <a:lnTo>
                                  <a:pt x="743292" y="917435"/>
                                </a:lnTo>
                                <a:lnTo>
                                  <a:pt x="743292" y="932713"/>
                                </a:lnTo>
                                <a:lnTo>
                                  <a:pt x="743292" y="903008"/>
                                </a:lnTo>
                                <a:lnTo>
                                  <a:pt x="743292" y="914882"/>
                                </a:lnTo>
                                <a:lnTo>
                                  <a:pt x="744296" y="908951"/>
                                </a:lnTo>
                                <a:lnTo>
                                  <a:pt x="744296" y="903858"/>
                                </a:lnTo>
                                <a:lnTo>
                                  <a:pt x="744296" y="908951"/>
                                </a:lnTo>
                                <a:lnTo>
                                  <a:pt x="745286" y="929309"/>
                                </a:lnTo>
                                <a:lnTo>
                                  <a:pt x="745286" y="994663"/>
                                </a:lnTo>
                                <a:lnTo>
                                  <a:pt x="746290" y="996353"/>
                                </a:lnTo>
                                <a:lnTo>
                                  <a:pt x="746290" y="978534"/>
                                </a:lnTo>
                                <a:lnTo>
                                  <a:pt x="746290" y="954773"/>
                                </a:lnTo>
                                <a:lnTo>
                                  <a:pt x="746290" y="956475"/>
                                </a:lnTo>
                                <a:lnTo>
                                  <a:pt x="746290" y="957325"/>
                                </a:lnTo>
                                <a:lnTo>
                                  <a:pt x="747293" y="919975"/>
                                </a:lnTo>
                                <a:lnTo>
                                  <a:pt x="747293" y="897915"/>
                                </a:lnTo>
                                <a:lnTo>
                                  <a:pt x="748284" y="886879"/>
                                </a:lnTo>
                                <a:lnTo>
                                  <a:pt x="748284" y="884339"/>
                                </a:lnTo>
                                <a:lnTo>
                                  <a:pt x="749274" y="884339"/>
                                </a:lnTo>
                                <a:lnTo>
                                  <a:pt x="749274" y="883488"/>
                                </a:lnTo>
                                <a:lnTo>
                                  <a:pt x="749274" y="881786"/>
                                </a:lnTo>
                                <a:lnTo>
                                  <a:pt x="749274" y="880097"/>
                                </a:lnTo>
                                <a:lnTo>
                                  <a:pt x="750277" y="881786"/>
                                </a:lnTo>
                                <a:lnTo>
                                  <a:pt x="750277" y="882637"/>
                                </a:lnTo>
                                <a:lnTo>
                                  <a:pt x="750277" y="868210"/>
                                </a:lnTo>
                                <a:lnTo>
                                  <a:pt x="751281" y="862266"/>
                                </a:lnTo>
                                <a:lnTo>
                                  <a:pt x="751281" y="865657"/>
                                </a:lnTo>
                                <a:lnTo>
                                  <a:pt x="751281" y="877544"/>
                                </a:lnTo>
                                <a:lnTo>
                                  <a:pt x="752271" y="877544"/>
                                </a:lnTo>
                                <a:lnTo>
                                  <a:pt x="752271" y="898753"/>
                                </a:lnTo>
                                <a:lnTo>
                                  <a:pt x="752271" y="911491"/>
                                </a:lnTo>
                                <a:lnTo>
                                  <a:pt x="753275" y="910640"/>
                                </a:lnTo>
                                <a:lnTo>
                                  <a:pt x="753275" y="918286"/>
                                </a:lnTo>
                                <a:lnTo>
                                  <a:pt x="754265" y="939495"/>
                                </a:lnTo>
                                <a:lnTo>
                                  <a:pt x="754265" y="956475"/>
                                </a:lnTo>
                                <a:lnTo>
                                  <a:pt x="754265" y="973442"/>
                                </a:lnTo>
                                <a:lnTo>
                                  <a:pt x="754265" y="984478"/>
                                </a:lnTo>
                                <a:lnTo>
                                  <a:pt x="755269" y="971740"/>
                                </a:lnTo>
                                <a:lnTo>
                                  <a:pt x="755269" y="970902"/>
                                </a:lnTo>
                                <a:lnTo>
                                  <a:pt x="755269" y="972591"/>
                                </a:lnTo>
                                <a:lnTo>
                                  <a:pt x="756272" y="973442"/>
                                </a:lnTo>
                                <a:lnTo>
                                  <a:pt x="756272" y="953922"/>
                                </a:lnTo>
                                <a:lnTo>
                                  <a:pt x="756272" y="953084"/>
                                </a:lnTo>
                                <a:lnTo>
                                  <a:pt x="757262" y="917435"/>
                                </a:lnTo>
                                <a:lnTo>
                                  <a:pt x="757262" y="897915"/>
                                </a:lnTo>
                                <a:lnTo>
                                  <a:pt x="757262" y="884339"/>
                                </a:lnTo>
                                <a:lnTo>
                                  <a:pt x="757262" y="880935"/>
                                </a:lnTo>
                                <a:lnTo>
                                  <a:pt x="758253" y="890269"/>
                                </a:lnTo>
                                <a:lnTo>
                                  <a:pt x="758253" y="897915"/>
                                </a:lnTo>
                                <a:lnTo>
                                  <a:pt x="758253" y="902157"/>
                                </a:lnTo>
                                <a:lnTo>
                                  <a:pt x="759256" y="903858"/>
                                </a:lnTo>
                                <a:lnTo>
                                  <a:pt x="759256" y="900455"/>
                                </a:lnTo>
                                <a:lnTo>
                                  <a:pt x="760260" y="893673"/>
                                </a:lnTo>
                                <a:lnTo>
                                  <a:pt x="760260" y="903008"/>
                                </a:lnTo>
                                <a:lnTo>
                                  <a:pt x="760260" y="921677"/>
                                </a:lnTo>
                                <a:lnTo>
                                  <a:pt x="760260" y="931011"/>
                                </a:lnTo>
                                <a:lnTo>
                                  <a:pt x="760260" y="961567"/>
                                </a:lnTo>
                                <a:lnTo>
                                  <a:pt x="761250" y="970051"/>
                                </a:lnTo>
                                <a:lnTo>
                                  <a:pt x="761250" y="975994"/>
                                </a:lnTo>
                                <a:lnTo>
                                  <a:pt x="762254" y="996353"/>
                                </a:lnTo>
                                <a:lnTo>
                                  <a:pt x="762254" y="999756"/>
                                </a:lnTo>
                                <a:lnTo>
                                  <a:pt x="763244" y="999756"/>
                                </a:lnTo>
                                <a:lnTo>
                                  <a:pt x="763244" y="983640"/>
                                </a:lnTo>
                                <a:lnTo>
                                  <a:pt x="763244" y="963269"/>
                                </a:lnTo>
                                <a:lnTo>
                                  <a:pt x="763244" y="955624"/>
                                </a:lnTo>
                                <a:lnTo>
                                  <a:pt x="764247" y="947978"/>
                                </a:lnTo>
                                <a:lnTo>
                                  <a:pt x="764247" y="946289"/>
                                </a:lnTo>
                                <a:lnTo>
                                  <a:pt x="764247" y="958176"/>
                                </a:lnTo>
                                <a:lnTo>
                                  <a:pt x="765251" y="953922"/>
                                </a:lnTo>
                                <a:lnTo>
                                  <a:pt x="765251" y="945438"/>
                                </a:lnTo>
                                <a:lnTo>
                                  <a:pt x="765251" y="930160"/>
                                </a:lnTo>
                                <a:lnTo>
                                  <a:pt x="766241" y="900455"/>
                                </a:lnTo>
                                <a:lnTo>
                                  <a:pt x="766241" y="879246"/>
                                </a:lnTo>
                                <a:lnTo>
                                  <a:pt x="766241" y="892822"/>
                                </a:lnTo>
                                <a:lnTo>
                                  <a:pt x="766241" y="870750"/>
                                </a:lnTo>
                                <a:lnTo>
                                  <a:pt x="767232" y="903008"/>
                                </a:lnTo>
                                <a:lnTo>
                                  <a:pt x="767232" y="967511"/>
                                </a:lnTo>
                                <a:lnTo>
                                  <a:pt x="768235" y="967511"/>
                                </a:lnTo>
                                <a:lnTo>
                                  <a:pt x="768235" y="975994"/>
                                </a:lnTo>
                                <a:lnTo>
                                  <a:pt x="768235" y="988720"/>
                                </a:lnTo>
                                <a:lnTo>
                                  <a:pt x="768235" y="853782"/>
                                </a:lnTo>
                                <a:lnTo>
                                  <a:pt x="769239" y="774001"/>
                                </a:lnTo>
                                <a:lnTo>
                                  <a:pt x="769239" y="802855"/>
                                </a:lnTo>
                                <a:lnTo>
                                  <a:pt x="769239" y="841044"/>
                                </a:lnTo>
                                <a:lnTo>
                                  <a:pt x="770229" y="852081"/>
                                </a:lnTo>
                                <a:lnTo>
                                  <a:pt x="770229" y="880097"/>
                                </a:lnTo>
                                <a:lnTo>
                                  <a:pt x="770229" y="863968"/>
                                </a:lnTo>
                                <a:lnTo>
                                  <a:pt x="771232" y="827468"/>
                                </a:lnTo>
                                <a:lnTo>
                                  <a:pt x="771232" y="803706"/>
                                </a:lnTo>
                                <a:lnTo>
                                  <a:pt x="771232" y="792670"/>
                                </a:lnTo>
                                <a:lnTo>
                                  <a:pt x="771232" y="827468"/>
                                </a:lnTo>
                                <a:lnTo>
                                  <a:pt x="772223" y="869060"/>
                                </a:lnTo>
                                <a:lnTo>
                                  <a:pt x="772223" y="908951"/>
                                </a:lnTo>
                                <a:lnTo>
                                  <a:pt x="772223" y="917435"/>
                                </a:lnTo>
                                <a:lnTo>
                                  <a:pt x="773226" y="944587"/>
                                </a:lnTo>
                                <a:lnTo>
                                  <a:pt x="773226" y="942047"/>
                                </a:lnTo>
                                <a:lnTo>
                                  <a:pt x="774230" y="942898"/>
                                </a:lnTo>
                                <a:lnTo>
                                  <a:pt x="774230" y="940346"/>
                                </a:lnTo>
                                <a:lnTo>
                                  <a:pt x="774230" y="950531"/>
                                </a:lnTo>
                                <a:lnTo>
                                  <a:pt x="774230" y="964958"/>
                                </a:lnTo>
                                <a:lnTo>
                                  <a:pt x="774230" y="953922"/>
                                </a:lnTo>
                                <a:lnTo>
                                  <a:pt x="775220" y="948829"/>
                                </a:lnTo>
                                <a:lnTo>
                                  <a:pt x="775220" y="930160"/>
                                </a:lnTo>
                                <a:lnTo>
                                  <a:pt x="776211" y="936104"/>
                                </a:lnTo>
                                <a:lnTo>
                                  <a:pt x="776211" y="940346"/>
                                </a:lnTo>
                                <a:lnTo>
                                  <a:pt x="776211" y="942898"/>
                                </a:lnTo>
                                <a:lnTo>
                                  <a:pt x="777214" y="950531"/>
                                </a:lnTo>
                                <a:lnTo>
                                  <a:pt x="777214" y="932713"/>
                                </a:lnTo>
                                <a:lnTo>
                                  <a:pt x="777214" y="942898"/>
                                </a:lnTo>
                                <a:lnTo>
                                  <a:pt x="777214" y="981938"/>
                                </a:lnTo>
                                <a:lnTo>
                                  <a:pt x="778217" y="1003998"/>
                                </a:lnTo>
                                <a:lnTo>
                                  <a:pt x="778217" y="1008240"/>
                                </a:lnTo>
                                <a:lnTo>
                                  <a:pt x="778217" y="1010792"/>
                                </a:lnTo>
                                <a:lnTo>
                                  <a:pt x="779208" y="1013332"/>
                                </a:lnTo>
                                <a:lnTo>
                                  <a:pt x="779208" y="1019276"/>
                                </a:lnTo>
                                <a:lnTo>
                                  <a:pt x="779208" y="1018425"/>
                                </a:lnTo>
                                <a:lnTo>
                                  <a:pt x="780211" y="1025220"/>
                                </a:lnTo>
                                <a:lnTo>
                                  <a:pt x="780211" y="1036256"/>
                                </a:lnTo>
                                <a:lnTo>
                                  <a:pt x="780211" y="1020965"/>
                                </a:lnTo>
                                <a:lnTo>
                                  <a:pt x="780211" y="1024369"/>
                                </a:lnTo>
                                <a:lnTo>
                                  <a:pt x="781202" y="1015885"/>
                                </a:lnTo>
                                <a:lnTo>
                                  <a:pt x="781202" y="1014183"/>
                                </a:lnTo>
                                <a:lnTo>
                                  <a:pt x="782205" y="1020127"/>
                                </a:lnTo>
                                <a:lnTo>
                                  <a:pt x="782205" y="1024369"/>
                                </a:lnTo>
                                <a:lnTo>
                                  <a:pt x="782205" y="1023518"/>
                                </a:lnTo>
                                <a:lnTo>
                                  <a:pt x="783209" y="1034554"/>
                                </a:lnTo>
                                <a:lnTo>
                                  <a:pt x="783209" y="1033703"/>
                                </a:lnTo>
                                <a:lnTo>
                                  <a:pt x="784199" y="1045578"/>
                                </a:lnTo>
                                <a:lnTo>
                                  <a:pt x="784199" y="1060856"/>
                                </a:lnTo>
                                <a:lnTo>
                                  <a:pt x="785190" y="1070190"/>
                                </a:lnTo>
                                <a:lnTo>
                                  <a:pt x="785190" y="1071892"/>
                                </a:lnTo>
                                <a:lnTo>
                                  <a:pt x="785190" y="1076998"/>
                                </a:lnTo>
                                <a:lnTo>
                                  <a:pt x="785190" y="1071892"/>
                                </a:lnTo>
                                <a:lnTo>
                                  <a:pt x="785190" y="1058316"/>
                                </a:lnTo>
                                <a:lnTo>
                                  <a:pt x="786193" y="1058316"/>
                                </a:lnTo>
                                <a:lnTo>
                                  <a:pt x="786193" y="1049832"/>
                                </a:lnTo>
                                <a:lnTo>
                                  <a:pt x="787196" y="1047280"/>
                                </a:lnTo>
                                <a:lnTo>
                                  <a:pt x="787196" y="1044740"/>
                                </a:lnTo>
                                <a:lnTo>
                                  <a:pt x="787196" y="1032852"/>
                                </a:lnTo>
                                <a:lnTo>
                                  <a:pt x="788187" y="1033703"/>
                                </a:lnTo>
                                <a:lnTo>
                                  <a:pt x="788187" y="1009091"/>
                                </a:lnTo>
                                <a:lnTo>
                                  <a:pt x="788187" y="1009942"/>
                                </a:lnTo>
                                <a:lnTo>
                                  <a:pt x="788187" y="1021816"/>
                                </a:lnTo>
                                <a:lnTo>
                                  <a:pt x="789190" y="1012482"/>
                                </a:lnTo>
                                <a:lnTo>
                                  <a:pt x="789190" y="995514"/>
                                </a:lnTo>
                                <a:lnTo>
                                  <a:pt x="789190" y="975994"/>
                                </a:lnTo>
                                <a:lnTo>
                                  <a:pt x="790181" y="980236"/>
                                </a:lnTo>
                                <a:lnTo>
                                  <a:pt x="790181" y="978534"/>
                                </a:lnTo>
                                <a:lnTo>
                                  <a:pt x="790181" y="967511"/>
                                </a:lnTo>
                                <a:lnTo>
                                  <a:pt x="791184" y="967511"/>
                                </a:lnTo>
                                <a:lnTo>
                                  <a:pt x="791184" y="955624"/>
                                </a:lnTo>
                                <a:lnTo>
                                  <a:pt x="791184" y="959865"/>
                                </a:lnTo>
                                <a:lnTo>
                                  <a:pt x="792187" y="959865"/>
                                </a:lnTo>
                                <a:lnTo>
                                  <a:pt x="792187" y="950531"/>
                                </a:lnTo>
                                <a:lnTo>
                                  <a:pt x="793178" y="950531"/>
                                </a:lnTo>
                                <a:lnTo>
                                  <a:pt x="793178" y="953084"/>
                                </a:lnTo>
                                <a:lnTo>
                                  <a:pt x="793178" y="945438"/>
                                </a:lnTo>
                                <a:lnTo>
                                  <a:pt x="793178" y="952233"/>
                                </a:lnTo>
                                <a:lnTo>
                                  <a:pt x="794169" y="951382"/>
                                </a:lnTo>
                                <a:lnTo>
                                  <a:pt x="794169" y="959027"/>
                                </a:lnTo>
                                <a:lnTo>
                                  <a:pt x="794169" y="970051"/>
                                </a:lnTo>
                                <a:lnTo>
                                  <a:pt x="795172" y="978534"/>
                                </a:lnTo>
                                <a:lnTo>
                                  <a:pt x="795172" y="986180"/>
                                </a:lnTo>
                                <a:lnTo>
                                  <a:pt x="796175" y="976845"/>
                                </a:lnTo>
                                <a:lnTo>
                                  <a:pt x="796175" y="967511"/>
                                </a:lnTo>
                                <a:lnTo>
                                  <a:pt x="796175" y="984478"/>
                                </a:lnTo>
                                <a:lnTo>
                                  <a:pt x="796175" y="992111"/>
                                </a:lnTo>
                                <a:lnTo>
                                  <a:pt x="797166" y="995514"/>
                                </a:lnTo>
                                <a:lnTo>
                                  <a:pt x="797166" y="1012482"/>
                                </a:lnTo>
                                <a:lnTo>
                                  <a:pt x="797166" y="1016723"/>
                                </a:lnTo>
                                <a:lnTo>
                                  <a:pt x="798169" y="1026909"/>
                                </a:lnTo>
                                <a:lnTo>
                                  <a:pt x="798169" y="1015885"/>
                                </a:lnTo>
                                <a:lnTo>
                                  <a:pt x="799172" y="1031163"/>
                                </a:lnTo>
                                <a:lnTo>
                                  <a:pt x="799172" y="1038796"/>
                                </a:lnTo>
                                <a:lnTo>
                                  <a:pt x="799172" y="1032014"/>
                                </a:lnTo>
                                <a:lnTo>
                                  <a:pt x="799172" y="1043889"/>
                                </a:lnTo>
                                <a:lnTo>
                                  <a:pt x="799172" y="1029461"/>
                                </a:lnTo>
                                <a:lnTo>
                                  <a:pt x="800163" y="1011643"/>
                                </a:lnTo>
                                <a:lnTo>
                                  <a:pt x="800163" y="1020965"/>
                                </a:lnTo>
                                <a:lnTo>
                                  <a:pt x="801166" y="1020965"/>
                                </a:lnTo>
                                <a:lnTo>
                                  <a:pt x="801166" y="1007402"/>
                                </a:lnTo>
                                <a:lnTo>
                                  <a:pt x="801166" y="997203"/>
                                </a:lnTo>
                                <a:lnTo>
                                  <a:pt x="802157" y="999756"/>
                                </a:lnTo>
                                <a:lnTo>
                                  <a:pt x="802157" y="1005700"/>
                                </a:lnTo>
                                <a:lnTo>
                                  <a:pt x="802157" y="998905"/>
                                </a:lnTo>
                                <a:lnTo>
                                  <a:pt x="802157" y="1002296"/>
                                </a:lnTo>
                                <a:lnTo>
                                  <a:pt x="803148" y="998054"/>
                                </a:lnTo>
                                <a:lnTo>
                                  <a:pt x="803148" y="991273"/>
                                </a:lnTo>
                                <a:lnTo>
                                  <a:pt x="803148" y="998905"/>
                                </a:lnTo>
                                <a:lnTo>
                                  <a:pt x="804151" y="1000607"/>
                                </a:lnTo>
                                <a:lnTo>
                                  <a:pt x="804151" y="1001458"/>
                                </a:lnTo>
                                <a:lnTo>
                                  <a:pt x="804151" y="1002296"/>
                                </a:lnTo>
                                <a:lnTo>
                                  <a:pt x="805154" y="997203"/>
                                </a:lnTo>
                                <a:lnTo>
                                  <a:pt x="805154" y="1009942"/>
                                </a:lnTo>
                                <a:lnTo>
                                  <a:pt x="805154" y="1020127"/>
                                </a:lnTo>
                                <a:lnTo>
                                  <a:pt x="806145" y="1033703"/>
                                </a:lnTo>
                                <a:lnTo>
                                  <a:pt x="806145" y="1035405"/>
                                </a:lnTo>
                                <a:lnTo>
                                  <a:pt x="807148" y="1042187"/>
                                </a:lnTo>
                                <a:lnTo>
                                  <a:pt x="807148" y="1040498"/>
                                </a:lnTo>
                                <a:lnTo>
                                  <a:pt x="807148" y="1038796"/>
                                </a:lnTo>
                                <a:lnTo>
                                  <a:pt x="808139" y="1037945"/>
                                </a:lnTo>
                                <a:lnTo>
                                  <a:pt x="808139" y="1039647"/>
                                </a:lnTo>
                                <a:lnTo>
                                  <a:pt x="808139" y="1038796"/>
                                </a:lnTo>
                                <a:lnTo>
                                  <a:pt x="809142" y="1039647"/>
                                </a:lnTo>
                                <a:lnTo>
                                  <a:pt x="809142" y="1048130"/>
                                </a:lnTo>
                                <a:lnTo>
                                  <a:pt x="809142" y="1048981"/>
                                </a:lnTo>
                                <a:lnTo>
                                  <a:pt x="810145" y="1047280"/>
                                </a:lnTo>
                                <a:lnTo>
                                  <a:pt x="810145" y="1043889"/>
                                </a:lnTo>
                                <a:lnTo>
                                  <a:pt x="810145" y="1044740"/>
                                </a:lnTo>
                                <a:lnTo>
                                  <a:pt x="811136" y="1045578"/>
                                </a:lnTo>
                                <a:lnTo>
                                  <a:pt x="811136" y="1055776"/>
                                </a:lnTo>
                                <a:lnTo>
                                  <a:pt x="811136" y="1060018"/>
                                </a:lnTo>
                                <a:lnTo>
                                  <a:pt x="812139" y="1060856"/>
                                </a:lnTo>
                                <a:lnTo>
                                  <a:pt x="813130" y="1054912"/>
                                </a:lnTo>
                                <a:lnTo>
                                  <a:pt x="813130" y="1044740"/>
                                </a:lnTo>
                                <a:lnTo>
                                  <a:pt x="813130" y="1039647"/>
                                </a:lnTo>
                                <a:lnTo>
                                  <a:pt x="813130" y="1035405"/>
                                </a:lnTo>
                                <a:lnTo>
                                  <a:pt x="813130" y="1053236"/>
                                </a:lnTo>
                                <a:lnTo>
                                  <a:pt x="814133" y="1045578"/>
                                </a:lnTo>
                                <a:lnTo>
                                  <a:pt x="814133" y="1043038"/>
                                </a:lnTo>
                                <a:lnTo>
                                  <a:pt x="815124" y="1044740"/>
                                </a:lnTo>
                                <a:lnTo>
                                  <a:pt x="815124" y="1050670"/>
                                </a:lnTo>
                                <a:lnTo>
                                  <a:pt x="816127" y="1050670"/>
                                </a:lnTo>
                                <a:lnTo>
                                  <a:pt x="816127" y="1062558"/>
                                </a:lnTo>
                                <a:lnTo>
                                  <a:pt x="816127" y="1076134"/>
                                </a:lnTo>
                                <a:lnTo>
                                  <a:pt x="816127" y="1075296"/>
                                </a:lnTo>
                                <a:lnTo>
                                  <a:pt x="817118" y="1075296"/>
                                </a:lnTo>
                                <a:lnTo>
                                  <a:pt x="817118" y="1065949"/>
                                </a:lnTo>
                                <a:lnTo>
                                  <a:pt x="817118" y="1069352"/>
                                </a:lnTo>
                                <a:lnTo>
                                  <a:pt x="818121" y="1071054"/>
                                </a:lnTo>
                                <a:lnTo>
                                  <a:pt x="818121" y="1071892"/>
                                </a:lnTo>
                                <a:lnTo>
                                  <a:pt x="818121" y="1079538"/>
                                </a:lnTo>
                                <a:lnTo>
                                  <a:pt x="819124" y="1072743"/>
                                </a:lnTo>
                                <a:lnTo>
                                  <a:pt x="819124" y="1066799"/>
                                </a:lnTo>
                                <a:lnTo>
                                  <a:pt x="819124" y="1061707"/>
                                </a:lnTo>
                                <a:lnTo>
                                  <a:pt x="819124" y="1065110"/>
                                </a:lnTo>
                                <a:lnTo>
                                  <a:pt x="820115" y="1063409"/>
                                </a:lnTo>
                                <a:lnTo>
                                  <a:pt x="820115" y="1067650"/>
                                </a:lnTo>
                                <a:lnTo>
                                  <a:pt x="821105" y="1070190"/>
                                </a:lnTo>
                                <a:lnTo>
                                  <a:pt x="821105" y="1076134"/>
                                </a:lnTo>
                                <a:lnTo>
                                  <a:pt x="821105" y="1075296"/>
                                </a:lnTo>
                                <a:lnTo>
                                  <a:pt x="821105" y="1070190"/>
                                </a:lnTo>
                                <a:lnTo>
                                  <a:pt x="822109" y="1070190"/>
                                </a:lnTo>
                                <a:lnTo>
                                  <a:pt x="822109" y="1069352"/>
                                </a:lnTo>
                                <a:lnTo>
                                  <a:pt x="822109" y="1068501"/>
                                </a:lnTo>
                                <a:lnTo>
                                  <a:pt x="823112" y="1072743"/>
                                </a:lnTo>
                                <a:lnTo>
                                  <a:pt x="823112" y="1076134"/>
                                </a:lnTo>
                                <a:lnTo>
                                  <a:pt x="823112" y="1082078"/>
                                </a:lnTo>
                                <a:lnTo>
                                  <a:pt x="824103" y="1089723"/>
                                </a:lnTo>
                                <a:lnTo>
                                  <a:pt x="824103" y="1101597"/>
                                </a:lnTo>
                                <a:lnTo>
                                  <a:pt x="824103" y="1115174"/>
                                </a:lnTo>
                                <a:lnTo>
                                  <a:pt x="824103" y="1116876"/>
                                </a:lnTo>
                                <a:lnTo>
                                  <a:pt x="825106" y="1115174"/>
                                </a:lnTo>
                                <a:lnTo>
                                  <a:pt x="825106" y="1112634"/>
                                </a:lnTo>
                                <a:lnTo>
                                  <a:pt x="825106" y="1111783"/>
                                </a:lnTo>
                                <a:lnTo>
                                  <a:pt x="826109" y="1112634"/>
                                </a:lnTo>
                                <a:lnTo>
                                  <a:pt x="826109" y="1117726"/>
                                </a:lnTo>
                                <a:lnTo>
                                  <a:pt x="827100" y="1115174"/>
                                </a:lnTo>
                                <a:lnTo>
                                  <a:pt x="827100" y="1101597"/>
                                </a:lnTo>
                                <a:lnTo>
                                  <a:pt x="827100" y="1105001"/>
                                </a:lnTo>
                                <a:lnTo>
                                  <a:pt x="827100" y="1115174"/>
                                </a:lnTo>
                                <a:lnTo>
                                  <a:pt x="827100" y="1114336"/>
                                </a:lnTo>
                                <a:lnTo>
                                  <a:pt x="828103" y="1091412"/>
                                </a:lnTo>
                                <a:lnTo>
                                  <a:pt x="828103" y="1098207"/>
                                </a:lnTo>
                                <a:lnTo>
                                  <a:pt x="829094" y="1091412"/>
                                </a:lnTo>
                                <a:lnTo>
                                  <a:pt x="829094" y="1093114"/>
                                </a:lnTo>
                                <a:lnTo>
                                  <a:pt x="830097" y="1090561"/>
                                </a:lnTo>
                                <a:lnTo>
                                  <a:pt x="830097" y="1094816"/>
                                </a:lnTo>
                                <a:lnTo>
                                  <a:pt x="830097" y="1092263"/>
                                </a:lnTo>
                                <a:lnTo>
                                  <a:pt x="830097" y="1085481"/>
                                </a:lnTo>
                                <a:lnTo>
                                  <a:pt x="831088" y="1082078"/>
                                </a:lnTo>
                                <a:lnTo>
                                  <a:pt x="831088" y="1074432"/>
                                </a:lnTo>
                                <a:lnTo>
                                  <a:pt x="831088" y="1072743"/>
                                </a:lnTo>
                                <a:lnTo>
                                  <a:pt x="832091" y="1077836"/>
                                </a:lnTo>
                                <a:lnTo>
                                  <a:pt x="832091" y="1075296"/>
                                </a:lnTo>
                                <a:lnTo>
                                  <a:pt x="833081" y="1069352"/>
                                </a:lnTo>
                                <a:lnTo>
                                  <a:pt x="833081" y="1067650"/>
                                </a:lnTo>
                                <a:lnTo>
                                  <a:pt x="833081" y="1068501"/>
                                </a:lnTo>
                                <a:lnTo>
                                  <a:pt x="833081" y="1066799"/>
                                </a:lnTo>
                                <a:lnTo>
                                  <a:pt x="834085" y="1064259"/>
                                </a:lnTo>
                                <a:lnTo>
                                  <a:pt x="835088" y="1065110"/>
                                </a:lnTo>
                                <a:lnTo>
                                  <a:pt x="835088" y="1068501"/>
                                </a:lnTo>
                                <a:lnTo>
                                  <a:pt x="835088" y="1074432"/>
                                </a:lnTo>
                                <a:lnTo>
                                  <a:pt x="835088" y="1076134"/>
                                </a:lnTo>
                                <a:lnTo>
                                  <a:pt x="836079" y="1108392"/>
                                </a:lnTo>
                                <a:lnTo>
                                  <a:pt x="836079" y="1125359"/>
                                </a:lnTo>
                                <a:lnTo>
                                  <a:pt x="836079" y="1128763"/>
                                </a:lnTo>
                                <a:lnTo>
                                  <a:pt x="837082" y="1133005"/>
                                </a:lnTo>
                                <a:lnTo>
                                  <a:pt x="837082" y="1143190"/>
                                </a:lnTo>
                                <a:lnTo>
                                  <a:pt x="837082" y="1144041"/>
                                </a:lnTo>
                                <a:lnTo>
                                  <a:pt x="838072" y="1147419"/>
                                </a:lnTo>
                                <a:lnTo>
                                  <a:pt x="838072" y="1150823"/>
                                </a:lnTo>
                                <a:lnTo>
                                  <a:pt x="838072" y="1157604"/>
                                </a:lnTo>
                                <a:lnTo>
                                  <a:pt x="838072" y="1158468"/>
                                </a:lnTo>
                                <a:lnTo>
                                  <a:pt x="839076" y="1160157"/>
                                </a:lnTo>
                                <a:lnTo>
                                  <a:pt x="839076" y="1164399"/>
                                </a:lnTo>
                                <a:lnTo>
                                  <a:pt x="839076" y="1163561"/>
                                </a:lnTo>
                                <a:lnTo>
                                  <a:pt x="840066" y="1161859"/>
                                </a:lnTo>
                                <a:lnTo>
                                  <a:pt x="840066" y="1151661"/>
                                </a:lnTo>
                                <a:lnTo>
                                  <a:pt x="841070" y="1152524"/>
                                </a:lnTo>
                                <a:lnTo>
                                  <a:pt x="841070" y="1157604"/>
                                </a:lnTo>
                                <a:lnTo>
                                  <a:pt x="841070" y="1149121"/>
                                </a:lnTo>
                                <a:lnTo>
                                  <a:pt x="841070" y="1145730"/>
                                </a:lnTo>
                                <a:lnTo>
                                  <a:pt x="841070" y="1150823"/>
                                </a:lnTo>
                                <a:lnTo>
                                  <a:pt x="842060" y="1156766"/>
                                </a:lnTo>
                                <a:lnTo>
                                  <a:pt x="842060" y="1157604"/>
                                </a:lnTo>
                                <a:lnTo>
                                  <a:pt x="843064" y="1153363"/>
                                </a:lnTo>
                                <a:lnTo>
                                  <a:pt x="843064" y="1155915"/>
                                </a:lnTo>
                                <a:lnTo>
                                  <a:pt x="843064" y="1153363"/>
                                </a:lnTo>
                                <a:lnTo>
                                  <a:pt x="844067" y="1153363"/>
                                </a:lnTo>
                                <a:lnTo>
                                  <a:pt x="844067" y="1149121"/>
                                </a:lnTo>
                                <a:lnTo>
                                  <a:pt x="844067" y="1149984"/>
                                </a:lnTo>
                                <a:lnTo>
                                  <a:pt x="844067" y="1144041"/>
                                </a:lnTo>
                                <a:lnTo>
                                  <a:pt x="845058" y="1139786"/>
                                </a:lnTo>
                                <a:lnTo>
                                  <a:pt x="845058" y="1141488"/>
                                </a:lnTo>
                                <a:lnTo>
                                  <a:pt x="845058" y="1133843"/>
                                </a:lnTo>
                                <a:lnTo>
                                  <a:pt x="846061" y="1138948"/>
                                </a:lnTo>
                                <a:lnTo>
                                  <a:pt x="846061" y="1146581"/>
                                </a:lnTo>
                                <a:lnTo>
                                  <a:pt x="846061" y="1151661"/>
                                </a:lnTo>
                                <a:lnTo>
                                  <a:pt x="847051" y="1156766"/>
                                </a:lnTo>
                                <a:lnTo>
                                  <a:pt x="847051" y="1176286"/>
                                </a:lnTo>
                                <a:lnTo>
                                  <a:pt x="847051" y="1179690"/>
                                </a:lnTo>
                                <a:lnTo>
                                  <a:pt x="847051" y="1174584"/>
                                </a:lnTo>
                                <a:lnTo>
                                  <a:pt x="848055" y="1180528"/>
                                </a:lnTo>
                                <a:lnTo>
                                  <a:pt x="848055" y="1186472"/>
                                </a:lnTo>
                                <a:lnTo>
                                  <a:pt x="849045" y="1177988"/>
                                </a:lnTo>
                                <a:lnTo>
                                  <a:pt x="849045" y="1180528"/>
                                </a:lnTo>
                                <a:lnTo>
                                  <a:pt x="849045" y="1226350"/>
                                </a:lnTo>
                                <a:lnTo>
                                  <a:pt x="849045" y="1239939"/>
                                </a:lnTo>
                                <a:lnTo>
                                  <a:pt x="850049" y="1245031"/>
                                </a:lnTo>
                                <a:lnTo>
                                  <a:pt x="850049" y="1239088"/>
                                </a:lnTo>
                                <a:lnTo>
                                  <a:pt x="850049" y="1243329"/>
                                </a:lnTo>
                                <a:lnTo>
                                  <a:pt x="851039" y="1248435"/>
                                </a:lnTo>
                                <a:lnTo>
                                  <a:pt x="851039" y="1245869"/>
                                </a:lnTo>
                                <a:lnTo>
                                  <a:pt x="851039" y="1242491"/>
                                </a:lnTo>
                                <a:lnTo>
                                  <a:pt x="852043" y="1236548"/>
                                </a:lnTo>
                                <a:lnTo>
                                  <a:pt x="852043" y="1233995"/>
                                </a:lnTo>
                                <a:lnTo>
                                  <a:pt x="852043" y="1232293"/>
                                </a:lnTo>
                                <a:lnTo>
                                  <a:pt x="852043" y="1228051"/>
                                </a:lnTo>
                                <a:lnTo>
                                  <a:pt x="853046" y="1228915"/>
                                </a:lnTo>
                                <a:lnTo>
                                  <a:pt x="853046" y="1232293"/>
                                </a:lnTo>
                                <a:lnTo>
                                  <a:pt x="854036" y="1237386"/>
                                </a:lnTo>
                                <a:lnTo>
                                  <a:pt x="855040" y="1243329"/>
                                </a:lnTo>
                                <a:lnTo>
                                  <a:pt x="855040" y="1245869"/>
                                </a:lnTo>
                                <a:lnTo>
                                  <a:pt x="855040" y="1247571"/>
                                </a:lnTo>
                                <a:lnTo>
                                  <a:pt x="855040" y="1245869"/>
                                </a:lnTo>
                                <a:lnTo>
                                  <a:pt x="855040" y="1249273"/>
                                </a:lnTo>
                                <a:lnTo>
                                  <a:pt x="856030" y="1246733"/>
                                </a:lnTo>
                                <a:lnTo>
                                  <a:pt x="856030" y="1243329"/>
                                </a:lnTo>
                                <a:lnTo>
                                  <a:pt x="857034" y="1240789"/>
                                </a:lnTo>
                                <a:lnTo>
                                  <a:pt x="857034" y="1242491"/>
                                </a:lnTo>
                                <a:lnTo>
                                  <a:pt x="857034" y="1241628"/>
                                </a:lnTo>
                                <a:lnTo>
                                  <a:pt x="858024" y="1242491"/>
                                </a:lnTo>
                                <a:lnTo>
                                  <a:pt x="858024" y="1241628"/>
                                </a:lnTo>
                                <a:lnTo>
                                  <a:pt x="858024" y="1243329"/>
                                </a:lnTo>
                                <a:lnTo>
                                  <a:pt x="858024" y="1242491"/>
                                </a:lnTo>
                                <a:lnTo>
                                  <a:pt x="859028" y="1240789"/>
                                </a:lnTo>
                                <a:lnTo>
                                  <a:pt x="859028" y="1238237"/>
                                </a:lnTo>
                                <a:lnTo>
                                  <a:pt x="859028" y="1234846"/>
                                </a:lnTo>
                                <a:lnTo>
                                  <a:pt x="860031" y="1229753"/>
                                </a:lnTo>
                                <a:lnTo>
                                  <a:pt x="860031" y="1223810"/>
                                </a:lnTo>
                                <a:lnTo>
                                  <a:pt x="860031" y="1219568"/>
                                </a:lnTo>
                                <a:lnTo>
                                  <a:pt x="861021" y="1222971"/>
                                </a:lnTo>
                                <a:lnTo>
                                  <a:pt x="861021" y="1222108"/>
                                </a:lnTo>
                                <a:lnTo>
                                  <a:pt x="861021" y="1223810"/>
                                </a:lnTo>
                                <a:lnTo>
                                  <a:pt x="862025" y="1222971"/>
                                </a:lnTo>
                                <a:lnTo>
                                  <a:pt x="862025" y="1223810"/>
                                </a:lnTo>
                                <a:lnTo>
                                  <a:pt x="863015" y="1223810"/>
                                </a:lnTo>
                                <a:lnTo>
                                  <a:pt x="863015" y="1225511"/>
                                </a:lnTo>
                                <a:lnTo>
                                  <a:pt x="863015" y="1228051"/>
                                </a:lnTo>
                                <a:lnTo>
                                  <a:pt x="864019" y="1227213"/>
                                </a:lnTo>
                                <a:lnTo>
                                  <a:pt x="864019" y="1220419"/>
                                </a:lnTo>
                                <a:lnTo>
                                  <a:pt x="864019" y="1213624"/>
                                </a:lnTo>
                                <a:lnTo>
                                  <a:pt x="865009" y="1220419"/>
                                </a:lnTo>
                                <a:lnTo>
                                  <a:pt x="865009" y="1224660"/>
                                </a:lnTo>
                                <a:lnTo>
                                  <a:pt x="866013" y="1225511"/>
                                </a:lnTo>
                                <a:lnTo>
                                  <a:pt x="866013" y="1232293"/>
                                </a:lnTo>
                                <a:lnTo>
                                  <a:pt x="866013" y="1233144"/>
                                </a:lnTo>
                                <a:lnTo>
                                  <a:pt x="866013" y="1228051"/>
                                </a:lnTo>
                                <a:lnTo>
                                  <a:pt x="867003" y="1231455"/>
                                </a:lnTo>
                                <a:lnTo>
                                  <a:pt x="868006" y="1231455"/>
                                </a:lnTo>
                                <a:lnTo>
                                  <a:pt x="868006" y="1230604"/>
                                </a:lnTo>
                                <a:lnTo>
                                  <a:pt x="868006" y="1231455"/>
                                </a:lnTo>
                                <a:lnTo>
                                  <a:pt x="868997" y="1233995"/>
                                </a:lnTo>
                                <a:lnTo>
                                  <a:pt x="868997" y="1242491"/>
                                </a:lnTo>
                                <a:lnTo>
                                  <a:pt x="868997" y="1230604"/>
                                </a:lnTo>
                                <a:lnTo>
                                  <a:pt x="870000" y="1225511"/>
                                </a:lnTo>
                                <a:lnTo>
                                  <a:pt x="870000" y="1222971"/>
                                </a:lnTo>
                                <a:lnTo>
                                  <a:pt x="871004" y="1226350"/>
                                </a:lnTo>
                                <a:lnTo>
                                  <a:pt x="871004" y="1222108"/>
                                </a:lnTo>
                                <a:lnTo>
                                  <a:pt x="871004" y="1220419"/>
                                </a:lnTo>
                                <a:lnTo>
                                  <a:pt x="871994" y="1217866"/>
                                </a:lnTo>
                                <a:lnTo>
                                  <a:pt x="871994" y="1213624"/>
                                </a:lnTo>
                                <a:lnTo>
                                  <a:pt x="871994" y="1217866"/>
                                </a:lnTo>
                                <a:lnTo>
                                  <a:pt x="872997" y="1211935"/>
                                </a:lnTo>
                                <a:lnTo>
                                  <a:pt x="872997" y="1214475"/>
                                </a:lnTo>
                                <a:lnTo>
                                  <a:pt x="874001" y="1213624"/>
                                </a:lnTo>
                                <a:lnTo>
                                  <a:pt x="874001" y="1211935"/>
                                </a:lnTo>
                                <a:lnTo>
                                  <a:pt x="874001" y="1209382"/>
                                </a:lnTo>
                                <a:lnTo>
                                  <a:pt x="874001" y="1207693"/>
                                </a:lnTo>
                                <a:lnTo>
                                  <a:pt x="874991" y="1207693"/>
                                </a:lnTo>
                                <a:lnTo>
                                  <a:pt x="874991" y="1204290"/>
                                </a:lnTo>
                                <a:lnTo>
                                  <a:pt x="874991" y="1201750"/>
                                </a:lnTo>
                                <a:lnTo>
                                  <a:pt x="875982" y="1199210"/>
                                </a:lnTo>
                                <a:lnTo>
                                  <a:pt x="875982" y="1201750"/>
                                </a:lnTo>
                                <a:lnTo>
                                  <a:pt x="875982" y="1205991"/>
                                </a:lnTo>
                                <a:lnTo>
                                  <a:pt x="876985" y="1207693"/>
                                </a:lnTo>
                                <a:lnTo>
                                  <a:pt x="876985" y="1206830"/>
                                </a:lnTo>
                                <a:lnTo>
                                  <a:pt x="876985" y="1210233"/>
                                </a:lnTo>
                                <a:lnTo>
                                  <a:pt x="876985" y="1219568"/>
                                </a:lnTo>
                                <a:lnTo>
                                  <a:pt x="877976" y="1221270"/>
                                </a:lnTo>
                                <a:lnTo>
                                  <a:pt x="877976" y="1229753"/>
                                </a:lnTo>
                                <a:lnTo>
                                  <a:pt x="877976" y="1236548"/>
                                </a:lnTo>
                                <a:lnTo>
                                  <a:pt x="878979" y="1234846"/>
                                </a:lnTo>
                                <a:lnTo>
                                  <a:pt x="878979" y="1235697"/>
                                </a:lnTo>
                                <a:lnTo>
                                  <a:pt x="879983" y="1228915"/>
                                </a:lnTo>
                                <a:lnTo>
                                  <a:pt x="879983" y="1222971"/>
                                </a:lnTo>
                                <a:lnTo>
                                  <a:pt x="879983" y="1217028"/>
                                </a:lnTo>
                                <a:lnTo>
                                  <a:pt x="879983" y="1214475"/>
                                </a:lnTo>
                                <a:lnTo>
                                  <a:pt x="880973" y="1213624"/>
                                </a:lnTo>
                                <a:lnTo>
                                  <a:pt x="880973" y="1210233"/>
                                </a:lnTo>
                                <a:lnTo>
                                  <a:pt x="881976" y="1203451"/>
                                </a:lnTo>
                                <a:lnTo>
                                  <a:pt x="881976" y="1211084"/>
                                </a:lnTo>
                                <a:lnTo>
                                  <a:pt x="881976" y="1217866"/>
                                </a:lnTo>
                                <a:lnTo>
                                  <a:pt x="882980" y="1218717"/>
                                </a:lnTo>
                                <a:lnTo>
                                  <a:pt x="882980" y="1223810"/>
                                </a:lnTo>
                                <a:lnTo>
                                  <a:pt x="882980" y="1228051"/>
                                </a:lnTo>
                                <a:lnTo>
                                  <a:pt x="882980" y="1227213"/>
                                </a:lnTo>
                                <a:lnTo>
                                  <a:pt x="883970" y="1232293"/>
                                </a:lnTo>
                                <a:lnTo>
                                  <a:pt x="883970" y="1231455"/>
                                </a:lnTo>
                                <a:lnTo>
                                  <a:pt x="884961" y="1237386"/>
                                </a:lnTo>
                                <a:lnTo>
                                  <a:pt x="884961" y="1233144"/>
                                </a:lnTo>
                                <a:lnTo>
                                  <a:pt x="884961" y="1231455"/>
                                </a:lnTo>
                                <a:lnTo>
                                  <a:pt x="885964" y="1239088"/>
                                </a:lnTo>
                                <a:lnTo>
                                  <a:pt x="885964" y="1237386"/>
                                </a:lnTo>
                                <a:lnTo>
                                  <a:pt x="885964" y="1234846"/>
                                </a:lnTo>
                                <a:lnTo>
                                  <a:pt x="885964" y="1236548"/>
                                </a:lnTo>
                                <a:lnTo>
                                  <a:pt x="886968" y="1242491"/>
                                </a:lnTo>
                                <a:lnTo>
                                  <a:pt x="886968" y="1243329"/>
                                </a:lnTo>
                                <a:lnTo>
                                  <a:pt x="887958" y="1243329"/>
                                </a:lnTo>
                                <a:lnTo>
                                  <a:pt x="887958" y="1245031"/>
                                </a:lnTo>
                                <a:lnTo>
                                  <a:pt x="887958" y="1245869"/>
                                </a:lnTo>
                                <a:lnTo>
                                  <a:pt x="887958" y="1245031"/>
                                </a:lnTo>
                                <a:lnTo>
                                  <a:pt x="888961" y="1245869"/>
                                </a:lnTo>
                                <a:lnTo>
                                  <a:pt x="888961" y="1245031"/>
                                </a:lnTo>
                                <a:lnTo>
                                  <a:pt x="888961" y="1243329"/>
                                </a:lnTo>
                                <a:lnTo>
                                  <a:pt x="889952" y="1243329"/>
                                </a:lnTo>
                                <a:lnTo>
                                  <a:pt x="889952" y="1245869"/>
                                </a:lnTo>
                                <a:lnTo>
                                  <a:pt x="889952" y="1245031"/>
                                </a:lnTo>
                                <a:lnTo>
                                  <a:pt x="890955" y="1245869"/>
                                </a:lnTo>
                                <a:lnTo>
                                  <a:pt x="890955" y="1245031"/>
                                </a:lnTo>
                                <a:lnTo>
                                  <a:pt x="890955" y="1245869"/>
                                </a:lnTo>
                                <a:lnTo>
                                  <a:pt x="891959" y="1245869"/>
                                </a:lnTo>
                                <a:lnTo>
                                  <a:pt x="891959" y="1245031"/>
                                </a:lnTo>
                                <a:lnTo>
                                  <a:pt x="891959" y="1253515"/>
                                </a:lnTo>
                                <a:lnTo>
                                  <a:pt x="892949" y="1261160"/>
                                </a:lnTo>
                                <a:lnTo>
                                  <a:pt x="892949" y="1256918"/>
                                </a:lnTo>
                                <a:lnTo>
                                  <a:pt x="893940" y="1253515"/>
                                </a:lnTo>
                                <a:lnTo>
                                  <a:pt x="893940" y="1246733"/>
                                </a:lnTo>
                                <a:lnTo>
                                  <a:pt x="893940" y="1250111"/>
                                </a:lnTo>
                                <a:lnTo>
                                  <a:pt x="893940" y="1254366"/>
                                </a:lnTo>
                                <a:lnTo>
                                  <a:pt x="894943" y="1254366"/>
                                </a:lnTo>
                                <a:lnTo>
                                  <a:pt x="895946" y="1248435"/>
                                </a:lnTo>
                                <a:lnTo>
                                  <a:pt x="895946" y="1246733"/>
                                </a:lnTo>
                                <a:lnTo>
                                  <a:pt x="895946" y="1245031"/>
                                </a:lnTo>
                                <a:lnTo>
                                  <a:pt x="896937" y="1246733"/>
                                </a:lnTo>
                                <a:lnTo>
                                  <a:pt x="896937" y="1249273"/>
                                </a:lnTo>
                                <a:lnTo>
                                  <a:pt x="896937" y="1250111"/>
                                </a:lnTo>
                                <a:lnTo>
                                  <a:pt x="896937" y="1250975"/>
                                </a:lnTo>
                                <a:lnTo>
                                  <a:pt x="897940" y="1256918"/>
                                </a:lnTo>
                                <a:lnTo>
                                  <a:pt x="897940" y="1254366"/>
                                </a:lnTo>
                                <a:lnTo>
                                  <a:pt x="898931" y="1256918"/>
                                </a:lnTo>
                                <a:lnTo>
                                  <a:pt x="898931" y="1256055"/>
                                </a:lnTo>
                                <a:lnTo>
                                  <a:pt x="898931" y="1248435"/>
                                </a:lnTo>
                                <a:lnTo>
                                  <a:pt x="899934" y="1245031"/>
                                </a:lnTo>
                                <a:lnTo>
                                  <a:pt x="899934" y="1238237"/>
                                </a:lnTo>
                                <a:lnTo>
                                  <a:pt x="899934" y="1245031"/>
                                </a:lnTo>
                                <a:lnTo>
                                  <a:pt x="899934" y="1236548"/>
                                </a:lnTo>
                                <a:lnTo>
                                  <a:pt x="900938" y="1219568"/>
                                </a:lnTo>
                                <a:lnTo>
                                  <a:pt x="900938" y="1222971"/>
                                </a:lnTo>
                                <a:lnTo>
                                  <a:pt x="901928" y="1217866"/>
                                </a:lnTo>
                                <a:lnTo>
                                  <a:pt x="901928" y="1223810"/>
                                </a:lnTo>
                                <a:lnTo>
                                  <a:pt x="901928" y="1230604"/>
                                </a:lnTo>
                                <a:lnTo>
                                  <a:pt x="901928" y="1237386"/>
                                </a:lnTo>
                                <a:lnTo>
                                  <a:pt x="902919" y="1239088"/>
                                </a:lnTo>
                                <a:lnTo>
                                  <a:pt x="902919" y="1229753"/>
                                </a:lnTo>
                                <a:lnTo>
                                  <a:pt x="902919" y="1232293"/>
                                </a:lnTo>
                                <a:lnTo>
                                  <a:pt x="903922" y="1228051"/>
                                </a:lnTo>
                                <a:lnTo>
                                  <a:pt x="903922" y="1220419"/>
                                </a:lnTo>
                                <a:lnTo>
                                  <a:pt x="903922" y="1229753"/>
                                </a:lnTo>
                                <a:lnTo>
                                  <a:pt x="904925" y="1231455"/>
                                </a:lnTo>
                                <a:lnTo>
                                  <a:pt x="904925" y="1223810"/>
                                </a:lnTo>
                                <a:lnTo>
                                  <a:pt x="904925" y="1215326"/>
                                </a:lnTo>
                                <a:lnTo>
                                  <a:pt x="905916" y="1212773"/>
                                </a:lnTo>
                                <a:lnTo>
                                  <a:pt x="905916" y="1224660"/>
                                </a:lnTo>
                                <a:lnTo>
                                  <a:pt x="905916" y="1229753"/>
                                </a:lnTo>
                                <a:lnTo>
                                  <a:pt x="906919" y="1238237"/>
                                </a:lnTo>
                                <a:lnTo>
                                  <a:pt x="906919" y="1241628"/>
                                </a:lnTo>
                                <a:lnTo>
                                  <a:pt x="907910" y="1245031"/>
                                </a:lnTo>
                                <a:lnTo>
                                  <a:pt x="907910" y="1242491"/>
                                </a:lnTo>
                                <a:lnTo>
                                  <a:pt x="907910" y="1237386"/>
                                </a:lnTo>
                                <a:lnTo>
                                  <a:pt x="907910" y="1230604"/>
                                </a:lnTo>
                                <a:lnTo>
                                  <a:pt x="907910" y="1233995"/>
                                </a:lnTo>
                                <a:lnTo>
                                  <a:pt x="908913" y="1225511"/>
                                </a:lnTo>
                                <a:lnTo>
                                  <a:pt x="908913" y="1217028"/>
                                </a:lnTo>
                                <a:lnTo>
                                  <a:pt x="909916" y="1209382"/>
                                </a:lnTo>
                                <a:lnTo>
                                  <a:pt x="909916" y="1200886"/>
                                </a:lnTo>
                                <a:lnTo>
                                  <a:pt x="909916" y="1192402"/>
                                </a:lnTo>
                                <a:lnTo>
                                  <a:pt x="910907" y="1194955"/>
                                </a:lnTo>
                                <a:lnTo>
                                  <a:pt x="910907" y="1196644"/>
                                </a:lnTo>
                                <a:lnTo>
                                  <a:pt x="910907" y="1198346"/>
                                </a:lnTo>
                                <a:lnTo>
                                  <a:pt x="910907" y="1200886"/>
                                </a:lnTo>
                                <a:lnTo>
                                  <a:pt x="911898" y="1202588"/>
                                </a:lnTo>
                                <a:lnTo>
                                  <a:pt x="911898" y="1204290"/>
                                </a:lnTo>
                                <a:lnTo>
                                  <a:pt x="911898" y="1205991"/>
                                </a:lnTo>
                                <a:lnTo>
                                  <a:pt x="912901" y="1208531"/>
                                </a:lnTo>
                                <a:lnTo>
                                  <a:pt x="912901" y="1210233"/>
                                </a:lnTo>
                                <a:lnTo>
                                  <a:pt x="912901" y="1211935"/>
                                </a:lnTo>
                                <a:lnTo>
                                  <a:pt x="913904" y="1214475"/>
                                </a:lnTo>
                                <a:lnTo>
                                  <a:pt x="913904" y="1216177"/>
                                </a:lnTo>
                                <a:lnTo>
                                  <a:pt x="913904" y="1217866"/>
                                </a:lnTo>
                                <a:lnTo>
                                  <a:pt x="913904" y="1220419"/>
                                </a:lnTo>
                                <a:lnTo>
                                  <a:pt x="914895" y="1222108"/>
                                </a:lnTo>
                                <a:lnTo>
                                  <a:pt x="914895" y="1223810"/>
                                </a:lnTo>
                                <a:lnTo>
                                  <a:pt x="915898" y="1226350"/>
                                </a:lnTo>
                                <a:lnTo>
                                  <a:pt x="915898" y="1228051"/>
                                </a:lnTo>
                                <a:lnTo>
                                  <a:pt x="915898" y="1229753"/>
                                </a:lnTo>
                                <a:lnTo>
                                  <a:pt x="915898" y="1232293"/>
                                </a:lnTo>
                                <a:lnTo>
                                  <a:pt x="916889" y="1233995"/>
                                </a:lnTo>
                                <a:lnTo>
                                  <a:pt x="916889" y="1232293"/>
                                </a:lnTo>
                                <a:lnTo>
                                  <a:pt x="917892" y="1235697"/>
                                </a:lnTo>
                                <a:lnTo>
                                  <a:pt x="917892" y="1236548"/>
                                </a:lnTo>
                                <a:lnTo>
                                  <a:pt x="918895" y="1228051"/>
                                </a:lnTo>
                                <a:lnTo>
                                  <a:pt x="918895" y="1231455"/>
                                </a:lnTo>
                                <a:lnTo>
                                  <a:pt x="918895" y="1225511"/>
                                </a:lnTo>
                                <a:lnTo>
                                  <a:pt x="918895" y="1223810"/>
                                </a:lnTo>
                                <a:lnTo>
                                  <a:pt x="919886" y="1224660"/>
                                </a:lnTo>
                                <a:lnTo>
                                  <a:pt x="919886" y="1225511"/>
                                </a:lnTo>
                                <a:lnTo>
                                  <a:pt x="919886" y="1227213"/>
                                </a:lnTo>
                                <a:lnTo>
                                  <a:pt x="920877" y="1233144"/>
                                </a:lnTo>
                                <a:lnTo>
                                  <a:pt x="920877" y="1237386"/>
                                </a:lnTo>
                                <a:lnTo>
                                  <a:pt x="921880" y="1239088"/>
                                </a:lnTo>
                                <a:lnTo>
                                  <a:pt x="921880" y="1233995"/>
                                </a:lnTo>
                                <a:lnTo>
                                  <a:pt x="921880" y="1230604"/>
                                </a:lnTo>
                                <a:lnTo>
                                  <a:pt x="921880" y="1227213"/>
                                </a:lnTo>
                                <a:lnTo>
                                  <a:pt x="922883" y="1222971"/>
                                </a:lnTo>
                                <a:lnTo>
                                  <a:pt x="922883" y="1223810"/>
                                </a:lnTo>
                                <a:lnTo>
                                  <a:pt x="923874" y="1217028"/>
                                </a:lnTo>
                                <a:lnTo>
                                  <a:pt x="923874" y="1211935"/>
                                </a:lnTo>
                                <a:lnTo>
                                  <a:pt x="923874" y="1200048"/>
                                </a:lnTo>
                                <a:lnTo>
                                  <a:pt x="924877" y="1200048"/>
                                </a:lnTo>
                                <a:lnTo>
                                  <a:pt x="924877" y="1175448"/>
                                </a:lnTo>
                                <a:lnTo>
                                  <a:pt x="924877" y="1185621"/>
                                </a:lnTo>
                                <a:lnTo>
                                  <a:pt x="924877" y="1195806"/>
                                </a:lnTo>
                                <a:lnTo>
                                  <a:pt x="925868" y="1206830"/>
                                </a:lnTo>
                                <a:lnTo>
                                  <a:pt x="925868" y="1220419"/>
                                </a:lnTo>
                                <a:lnTo>
                                  <a:pt x="925868" y="1217028"/>
                                </a:lnTo>
                                <a:lnTo>
                                  <a:pt x="926871" y="1213624"/>
                                </a:lnTo>
                                <a:lnTo>
                                  <a:pt x="926871" y="1187322"/>
                                </a:lnTo>
                                <a:lnTo>
                                  <a:pt x="926871" y="1172883"/>
                                </a:lnTo>
                                <a:lnTo>
                                  <a:pt x="927874" y="1176286"/>
                                </a:lnTo>
                                <a:lnTo>
                                  <a:pt x="927874" y="1178826"/>
                                </a:lnTo>
                                <a:lnTo>
                                  <a:pt x="927874" y="1186472"/>
                                </a:lnTo>
                                <a:lnTo>
                                  <a:pt x="927874" y="1194104"/>
                                </a:lnTo>
                                <a:lnTo>
                                  <a:pt x="928865" y="1195806"/>
                                </a:lnTo>
                                <a:lnTo>
                                  <a:pt x="928865" y="1189012"/>
                                </a:lnTo>
                                <a:lnTo>
                                  <a:pt x="929855" y="1188173"/>
                                </a:lnTo>
                                <a:lnTo>
                                  <a:pt x="929855" y="1191564"/>
                                </a:lnTo>
                                <a:lnTo>
                                  <a:pt x="929855" y="1184770"/>
                                </a:lnTo>
                                <a:lnTo>
                                  <a:pt x="929855" y="1202588"/>
                                </a:lnTo>
                                <a:lnTo>
                                  <a:pt x="930859" y="1197508"/>
                                </a:lnTo>
                                <a:lnTo>
                                  <a:pt x="930859" y="1190713"/>
                                </a:lnTo>
                                <a:lnTo>
                                  <a:pt x="930859" y="1189012"/>
                                </a:lnTo>
                                <a:lnTo>
                                  <a:pt x="931862" y="1180528"/>
                                </a:lnTo>
                                <a:lnTo>
                                  <a:pt x="931862" y="1183932"/>
                                </a:lnTo>
                                <a:lnTo>
                                  <a:pt x="931862" y="1174584"/>
                                </a:lnTo>
                                <a:lnTo>
                                  <a:pt x="932853" y="1177124"/>
                                </a:lnTo>
                                <a:lnTo>
                                  <a:pt x="932853" y="1181379"/>
                                </a:lnTo>
                                <a:lnTo>
                                  <a:pt x="932853" y="1184770"/>
                                </a:lnTo>
                                <a:lnTo>
                                  <a:pt x="933856" y="1177988"/>
                                </a:lnTo>
                                <a:lnTo>
                                  <a:pt x="933856" y="1180528"/>
                                </a:lnTo>
                                <a:lnTo>
                                  <a:pt x="933856" y="1177124"/>
                                </a:lnTo>
                                <a:lnTo>
                                  <a:pt x="934847" y="1178826"/>
                                </a:lnTo>
                                <a:lnTo>
                                  <a:pt x="934847" y="1180528"/>
                                </a:lnTo>
                                <a:lnTo>
                                  <a:pt x="935850" y="1183068"/>
                                </a:lnTo>
                                <a:lnTo>
                                  <a:pt x="935850" y="1175448"/>
                                </a:lnTo>
                                <a:lnTo>
                                  <a:pt x="935850" y="1166952"/>
                                </a:lnTo>
                                <a:lnTo>
                                  <a:pt x="935850" y="1161859"/>
                                </a:lnTo>
                                <a:lnTo>
                                  <a:pt x="936853" y="1163561"/>
                                </a:lnTo>
                                <a:lnTo>
                                  <a:pt x="936853" y="1172883"/>
                                </a:lnTo>
                                <a:lnTo>
                                  <a:pt x="937844" y="1174584"/>
                                </a:lnTo>
                                <a:lnTo>
                                  <a:pt x="937844" y="1187322"/>
                                </a:lnTo>
                                <a:lnTo>
                                  <a:pt x="937844" y="1189012"/>
                                </a:lnTo>
                                <a:lnTo>
                                  <a:pt x="938847" y="1185621"/>
                                </a:lnTo>
                                <a:lnTo>
                                  <a:pt x="938847" y="1183068"/>
                                </a:lnTo>
                                <a:lnTo>
                                  <a:pt x="938847" y="1181379"/>
                                </a:lnTo>
                                <a:lnTo>
                                  <a:pt x="938847" y="1172883"/>
                                </a:lnTo>
                                <a:lnTo>
                                  <a:pt x="939838" y="1172883"/>
                                </a:lnTo>
                                <a:lnTo>
                                  <a:pt x="939838" y="1174584"/>
                                </a:lnTo>
                                <a:lnTo>
                                  <a:pt x="940841" y="1177124"/>
                                </a:lnTo>
                                <a:lnTo>
                                  <a:pt x="940841" y="1173746"/>
                                </a:lnTo>
                                <a:lnTo>
                                  <a:pt x="940841" y="1162710"/>
                                </a:lnTo>
                                <a:lnTo>
                                  <a:pt x="941832" y="1158468"/>
                                </a:lnTo>
                                <a:lnTo>
                                  <a:pt x="941832" y="1163561"/>
                                </a:lnTo>
                                <a:lnTo>
                                  <a:pt x="941832" y="1157604"/>
                                </a:lnTo>
                                <a:lnTo>
                                  <a:pt x="941832" y="1162710"/>
                                </a:lnTo>
                                <a:lnTo>
                                  <a:pt x="942835" y="1160157"/>
                                </a:lnTo>
                                <a:lnTo>
                                  <a:pt x="942835" y="1164399"/>
                                </a:lnTo>
                                <a:lnTo>
                                  <a:pt x="943838" y="1169504"/>
                                </a:lnTo>
                                <a:lnTo>
                                  <a:pt x="943838" y="1173746"/>
                                </a:lnTo>
                                <a:lnTo>
                                  <a:pt x="943838" y="1171193"/>
                                </a:lnTo>
                                <a:lnTo>
                                  <a:pt x="943838" y="1169504"/>
                                </a:lnTo>
                                <a:lnTo>
                                  <a:pt x="944829" y="1166101"/>
                                </a:lnTo>
                                <a:lnTo>
                                  <a:pt x="944829" y="1163561"/>
                                </a:lnTo>
                                <a:lnTo>
                                  <a:pt x="944829" y="1161859"/>
                                </a:lnTo>
                                <a:lnTo>
                                  <a:pt x="945832" y="1160157"/>
                                </a:lnTo>
                                <a:lnTo>
                                  <a:pt x="945832" y="1158468"/>
                                </a:lnTo>
                                <a:lnTo>
                                  <a:pt x="946823" y="1156766"/>
                                </a:lnTo>
                                <a:lnTo>
                                  <a:pt x="946823" y="1163561"/>
                                </a:lnTo>
                                <a:lnTo>
                                  <a:pt x="946823" y="1170343"/>
                                </a:lnTo>
                                <a:lnTo>
                                  <a:pt x="946823" y="1175448"/>
                                </a:lnTo>
                                <a:lnTo>
                                  <a:pt x="946823" y="1181379"/>
                                </a:lnTo>
                                <a:lnTo>
                                  <a:pt x="947826" y="1189012"/>
                                </a:lnTo>
                                <a:lnTo>
                                  <a:pt x="947826" y="1196644"/>
                                </a:lnTo>
                                <a:lnTo>
                                  <a:pt x="948816" y="1200886"/>
                                </a:lnTo>
                                <a:lnTo>
                                  <a:pt x="948816" y="1207693"/>
                                </a:lnTo>
                                <a:lnTo>
                                  <a:pt x="948816" y="1204290"/>
                                </a:lnTo>
                                <a:lnTo>
                                  <a:pt x="949820" y="1201750"/>
                                </a:lnTo>
                                <a:lnTo>
                                  <a:pt x="949820" y="1196644"/>
                                </a:lnTo>
                                <a:lnTo>
                                  <a:pt x="949820" y="1183932"/>
                                </a:lnTo>
                                <a:lnTo>
                                  <a:pt x="949820" y="1177124"/>
                                </a:lnTo>
                                <a:lnTo>
                                  <a:pt x="950810" y="1169504"/>
                                </a:lnTo>
                                <a:lnTo>
                                  <a:pt x="950810" y="1162710"/>
                                </a:lnTo>
                                <a:lnTo>
                                  <a:pt x="950810" y="1159306"/>
                                </a:lnTo>
                                <a:lnTo>
                                  <a:pt x="951814" y="1153363"/>
                                </a:lnTo>
                                <a:lnTo>
                                  <a:pt x="951814" y="1149984"/>
                                </a:lnTo>
                                <a:lnTo>
                                  <a:pt x="951814" y="1146581"/>
                                </a:lnTo>
                                <a:lnTo>
                                  <a:pt x="952817" y="1144879"/>
                                </a:lnTo>
                                <a:lnTo>
                                  <a:pt x="952817" y="1142339"/>
                                </a:lnTo>
                                <a:lnTo>
                                  <a:pt x="952817" y="1141488"/>
                                </a:lnTo>
                                <a:lnTo>
                                  <a:pt x="953808" y="1141488"/>
                                </a:lnTo>
                                <a:lnTo>
                                  <a:pt x="954811" y="1142339"/>
                                </a:lnTo>
                                <a:lnTo>
                                  <a:pt x="954811" y="1145730"/>
                                </a:lnTo>
                                <a:lnTo>
                                  <a:pt x="954811" y="1144879"/>
                                </a:lnTo>
                                <a:lnTo>
                                  <a:pt x="954811" y="1145730"/>
                                </a:lnTo>
                                <a:lnTo>
                                  <a:pt x="955802" y="1144879"/>
                                </a:lnTo>
                                <a:lnTo>
                                  <a:pt x="955802" y="1147419"/>
                                </a:lnTo>
                                <a:lnTo>
                                  <a:pt x="955802" y="1146581"/>
                                </a:lnTo>
                                <a:lnTo>
                                  <a:pt x="956805" y="1145730"/>
                                </a:lnTo>
                                <a:lnTo>
                                  <a:pt x="956805" y="1144879"/>
                                </a:lnTo>
                                <a:lnTo>
                                  <a:pt x="956805" y="1144041"/>
                                </a:lnTo>
                                <a:lnTo>
                                  <a:pt x="957795" y="1144041"/>
                                </a:lnTo>
                                <a:lnTo>
                                  <a:pt x="957795" y="1143190"/>
                                </a:lnTo>
                                <a:lnTo>
                                  <a:pt x="957795" y="1141488"/>
                                </a:lnTo>
                                <a:lnTo>
                                  <a:pt x="958799" y="1142339"/>
                                </a:lnTo>
                                <a:lnTo>
                                  <a:pt x="958799" y="1141488"/>
                                </a:lnTo>
                                <a:lnTo>
                                  <a:pt x="958799" y="1144041"/>
                                </a:lnTo>
                                <a:lnTo>
                                  <a:pt x="959789" y="1144879"/>
                                </a:lnTo>
                                <a:lnTo>
                                  <a:pt x="959789" y="1145730"/>
                                </a:lnTo>
                                <a:lnTo>
                                  <a:pt x="960793" y="1144879"/>
                                </a:lnTo>
                                <a:lnTo>
                                  <a:pt x="960793" y="1144041"/>
                                </a:lnTo>
                                <a:lnTo>
                                  <a:pt x="960793" y="1143190"/>
                                </a:lnTo>
                                <a:lnTo>
                                  <a:pt x="960793" y="1141488"/>
                                </a:lnTo>
                                <a:lnTo>
                                  <a:pt x="960793" y="1128763"/>
                                </a:lnTo>
                                <a:lnTo>
                                  <a:pt x="961796" y="1117726"/>
                                </a:lnTo>
                                <a:lnTo>
                                  <a:pt x="961796" y="1107541"/>
                                </a:lnTo>
                                <a:lnTo>
                                  <a:pt x="962787" y="1097356"/>
                                </a:lnTo>
                                <a:lnTo>
                                  <a:pt x="962787" y="1081239"/>
                                </a:lnTo>
                                <a:lnTo>
                                  <a:pt x="962787" y="1077836"/>
                                </a:lnTo>
                                <a:lnTo>
                                  <a:pt x="963790" y="1075296"/>
                                </a:lnTo>
                                <a:lnTo>
                                  <a:pt x="963790" y="1070190"/>
                                </a:lnTo>
                                <a:lnTo>
                                  <a:pt x="963790" y="1068501"/>
                                </a:lnTo>
                                <a:lnTo>
                                  <a:pt x="964780" y="1066799"/>
                                </a:lnTo>
                                <a:lnTo>
                                  <a:pt x="964780" y="1067650"/>
                                </a:lnTo>
                                <a:lnTo>
                                  <a:pt x="964780" y="1061707"/>
                                </a:lnTo>
                                <a:lnTo>
                                  <a:pt x="965784" y="1058316"/>
                                </a:lnTo>
                                <a:lnTo>
                                  <a:pt x="965784" y="1055776"/>
                                </a:lnTo>
                                <a:lnTo>
                                  <a:pt x="965784" y="1052372"/>
                                </a:lnTo>
                                <a:lnTo>
                                  <a:pt x="966774" y="1049832"/>
                                </a:lnTo>
                                <a:lnTo>
                                  <a:pt x="966774" y="1052372"/>
                                </a:lnTo>
                                <a:lnTo>
                                  <a:pt x="966774" y="1045578"/>
                                </a:lnTo>
                                <a:lnTo>
                                  <a:pt x="967778" y="1048981"/>
                                </a:lnTo>
                                <a:lnTo>
                                  <a:pt x="967778" y="1049832"/>
                                </a:lnTo>
                                <a:lnTo>
                                  <a:pt x="968768" y="1050670"/>
                                </a:lnTo>
                                <a:lnTo>
                                  <a:pt x="968768" y="1058316"/>
                                </a:lnTo>
                                <a:lnTo>
                                  <a:pt x="968768" y="1062558"/>
                                </a:lnTo>
                                <a:lnTo>
                                  <a:pt x="968768" y="1052372"/>
                                </a:lnTo>
                                <a:lnTo>
                                  <a:pt x="969772" y="1054074"/>
                                </a:lnTo>
                                <a:lnTo>
                                  <a:pt x="969772" y="1055776"/>
                                </a:lnTo>
                                <a:lnTo>
                                  <a:pt x="969772" y="1057465"/>
                                </a:lnTo>
                                <a:lnTo>
                                  <a:pt x="970775" y="1054074"/>
                                </a:lnTo>
                                <a:lnTo>
                                  <a:pt x="970775" y="1045578"/>
                                </a:lnTo>
                                <a:lnTo>
                                  <a:pt x="970775" y="1040498"/>
                                </a:lnTo>
                                <a:lnTo>
                                  <a:pt x="971765" y="1041336"/>
                                </a:lnTo>
                                <a:lnTo>
                                  <a:pt x="971765" y="1043038"/>
                                </a:lnTo>
                                <a:lnTo>
                                  <a:pt x="971765" y="1040498"/>
                                </a:lnTo>
                                <a:lnTo>
                                  <a:pt x="972769" y="1042187"/>
                                </a:lnTo>
                                <a:lnTo>
                                  <a:pt x="972769" y="1043889"/>
                                </a:lnTo>
                                <a:lnTo>
                                  <a:pt x="972769" y="1037094"/>
                                </a:lnTo>
                                <a:lnTo>
                                  <a:pt x="973759" y="1028611"/>
                                </a:lnTo>
                                <a:lnTo>
                                  <a:pt x="973759" y="1030312"/>
                                </a:lnTo>
                                <a:lnTo>
                                  <a:pt x="974763" y="1030312"/>
                                </a:lnTo>
                                <a:lnTo>
                                  <a:pt x="974763" y="1032852"/>
                                </a:lnTo>
                                <a:lnTo>
                                  <a:pt x="974763" y="1039647"/>
                                </a:lnTo>
                                <a:lnTo>
                                  <a:pt x="974763" y="1037094"/>
                                </a:lnTo>
                                <a:lnTo>
                                  <a:pt x="974763" y="1049832"/>
                                </a:lnTo>
                                <a:lnTo>
                                  <a:pt x="975753" y="1052372"/>
                                </a:lnTo>
                                <a:lnTo>
                                  <a:pt x="975753" y="1064259"/>
                                </a:lnTo>
                                <a:lnTo>
                                  <a:pt x="976757" y="1082078"/>
                                </a:lnTo>
                                <a:lnTo>
                                  <a:pt x="976757" y="1089723"/>
                                </a:lnTo>
                                <a:lnTo>
                                  <a:pt x="976757" y="1093965"/>
                                </a:lnTo>
                                <a:lnTo>
                                  <a:pt x="977747" y="1091412"/>
                                </a:lnTo>
                                <a:lnTo>
                                  <a:pt x="977747" y="1082078"/>
                                </a:lnTo>
                                <a:lnTo>
                                  <a:pt x="977747" y="1089723"/>
                                </a:lnTo>
                                <a:lnTo>
                                  <a:pt x="977747" y="1091412"/>
                                </a:lnTo>
                                <a:lnTo>
                                  <a:pt x="978750" y="1106690"/>
                                </a:lnTo>
                                <a:lnTo>
                                  <a:pt x="978750" y="1102448"/>
                                </a:lnTo>
                                <a:lnTo>
                                  <a:pt x="978750" y="1104137"/>
                                </a:lnTo>
                                <a:lnTo>
                                  <a:pt x="979754" y="1107541"/>
                                </a:lnTo>
                                <a:lnTo>
                                  <a:pt x="979754" y="1112634"/>
                                </a:lnTo>
                                <a:lnTo>
                                  <a:pt x="979754" y="1102448"/>
                                </a:lnTo>
                                <a:lnTo>
                                  <a:pt x="980744" y="1097356"/>
                                </a:lnTo>
                                <a:lnTo>
                                  <a:pt x="980744" y="1103299"/>
                                </a:lnTo>
                                <a:lnTo>
                                  <a:pt x="980744" y="1105001"/>
                                </a:lnTo>
                                <a:lnTo>
                                  <a:pt x="980744" y="1095654"/>
                                </a:lnTo>
                                <a:lnTo>
                                  <a:pt x="981748" y="1090561"/>
                                </a:lnTo>
                                <a:lnTo>
                                  <a:pt x="981748" y="1093114"/>
                                </a:lnTo>
                                <a:lnTo>
                                  <a:pt x="982738" y="1097356"/>
                                </a:lnTo>
                                <a:lnTo>
                                  <a:pt x="982738" y="1103299"/>
                                </a:lnTo>
                                <a:lnTo>
                                  <a:pt x="982738" y="1104137"/>
                                </a:lnTo>
                                <a:lnTo>
                                  <a:pt x="982738" y="1106690"/>
                                </a:lnTo>
                                <a:lnTo>
                                  <a:pt x="983741" y="1113485"/>
                                </a:lnTo>
                                <a:lnTo>
                                  <a:pt x="983741" y="1117726"/>
                                </a:lnTo>
                                <a:lnTo>
                                  <a:pt x="983741" y="1126223"/>
                                </a:lnTo>
                                <a:lnTo>
                                  <a:pt x="984732" y="1131303"/>
                                </a:lnTo>
                                <a:lnTo>
                                  <a:pt x="984732" y="1127061"/>
                                </a:lnTo>
                                <a:lnTo>
                                  <a:pt x="984732" y="1132154"/>
                                </a:lnTo>
                                <a:lnTo>
                                  <a:pt x="985735" y="1137246"/>
                                </a:lnTo>
                                <a:lnTo>
                                  <a:pt x="985735" y="1144041"/>
                                </a:lnTo>
                                <a:lnTo>
                                  <a:pt x="985735" y="1152524"/>
                                </a:lnTo>
                                <a:lnTo>
                                  <a:pt x="985735" y="1150823"/>
                                </a:lnTo>
                                <a:lnTo>
                                  <a:pt x="986726" y="1152524"/>
                                </a:lnTo>
                                <a:lnTo>
                                  <a:pt x="986726" y="1150823"/>
                                </a:lnTo>
                                <a:lnTo>
                                  <a:pt x="986726" y="1155915"/>
                                </a:lnTo>
                                <a:lnTo>
                                  <a:pt x="987729" y="1152524"/>
                                </a:lnTo>
                                <a:lnTo>
                                  <a:pt x="987729" y="1142339"/>
                                </a:lnTo>
                                <a:lnTo>
                                  <a:pt x="988733" y="1148283"/>
                                </a:lnTo>
                                <a:lnTo>
                                  <a:pt x="988733" y="1155915"/>
                                </a:lnTo>
                                <a:lnTo>
                                  <a:pt x="988733" y="1158468"/>
                                </a:lnTo>
                                <a:lnTo>
                                  <a:pt x="988733" y="1161008"/>
                                </a:lnTo>
                                <a:lnTo>
                                  <a:pt x="988733" y="1156766"/>
                                </a:lnTo>
                                <a:lnTo>
                                  <a:pt x="989723" y="1158468"/>
                                </a:lnTo>
                                <a:lnTo>
                                  <a:pt x="989723" y="1166101"/>
                                </a:lnTo>
                                <a:lnTo>
                                  <a:pt x="990727" y="1137246"/>
                                </a:lnTo>
                                <a:lnTo>
                                  <a:pt x="990727" y="1122819"/>
                                </a:lnTo>
                                <a:lnTo>
                                  <a:pt x="990727" y="1108392"/>
                                </a:lnTo>
                                <a:lnTo>
                                  <a:pt x="991730" y="1108392"/>
                                </a:lnTo>
                                <a:lnTo>
                                  <a:pt x="991730" y="1123657"/>
                                </a:lnTo>
                                <a:lnTo>
                                  <a:pt x="991730" y="1127061"/>
                                </a:lnTo>
                                <a:lnTo>
                                  <a:pt x="991730" y="1132154"/>
                                </a:lnTo>
                                <a:lnTo>
                                  <a:pt x="992720" y="1138948"/>
                                </a:lnTo>
                                <a:lnTo>
                                  <a:pt x="992720" y="1147419"/>
                                </a:lnTo>
                                <a:lnTo>
                                  <a:pt x="992720" y="1145730"/>
                                </a:lnTo>
                                <a:lnTo>
                                  <a:pt x="993724" y="1153363"/>
                                </a:lnTo>
                                <a:lnTo>
                                  <a:pt x="993724" y="1161859"/>
                                </a:lnTo>
                                <a:lnTo>
                                  <a:pt x="994714" y="1165250"/>
                                </a:lnTo>
                                <a:lnTo>
                                  <a:pt x="994714" y="1168641"/>
                                </a:lnTo>
                                <a:lnTo>
                                  <a:pt x="994714" y="1172883"/>
                                </a:lnTo>
                                <a:lnTo>
                                  <a:pt x="994714" y="1179690"/>
                                </a:lnTo>
                                <a:lnTo>
                                  <a:pt x="995705" y="1186472"/>
                                </a:lnTo>
                                <a:lnTo>
                                  <a:pt x="995705" y="1185621"/>
                                </a:lnTo>
                                <a:lnTo>
                                  <a:pt x="996708" y="1183932"/>
                                </a:lnTo>
                                <a:lnTo>
                                  <a:pt x="996708" y="1186472"/>
                                </a:lnTo>
                                <a:lnTo>
                                  <a:pt x="996708" y="1187322"/>
                                </a:lnTo>
                                <a:lnTo>
                                  <a:pt x="997712" y="1184770"/>
                                </a:lnTo>
                                <a:lnTo>
                                  <a:pt x="997712" y="1181379"/>
                                </a:lnTo>
                                <a:lnTo>
                                  <a:pt x="998702" y="1174584"/>
                                </a:lnTo>
                                <a:lnTo>
                                  <a:pt x="998702" y="1177124"/>
                                </a:lnTo>
                                <a:lnTo>
                                  <a:pt x="998702" y="1180528"/>
                                </a:lnTo>
                                <a:lnTo>
                                  <a:pt x="999705" y="1183932"/>
                                </a:lnTo>
                                <a:lnTo>
                                  <a:pt x="999705" y="1183068"/>
                                </a:lnTo>
                                <a:lnTo>
                                  <a:pt x="999705" y="1186472"/>
                                </a:lnTo>
                                <a:lnTo>
                                  <a:pt x="1000709" y="1187322"/>
                                </a:lnTo>
                                <a:lnTo>
                                  <a:pt x="1000709" y="1179690"/>
                                </a:lnTo>
                                <a:lnTo>
                                  <a:pt x="1000709" y="1173746"/>
                                </a:lnTo>
                                <a:lnTo>
                                  <a:pt x="1001699" y="1163561"/>
                                </a:lnTo>
                                <a:lnTo>
                                  <a:pt x="1001699" y="1166952"/>
                                </a:lnTo>
                                <a:lnTo>
                                  <a:pt x="1002703" y="1159306"/>
                                </a:lnTo>
                                <a:lnTo>
                                  <a:pt x="1002703" y="1156766"/>
                                </a:lnTo>
                                <a:lnTo>
                                  <a:pt x="1002703" y="1151661"/>
                                </a:lnTo>
                                <a:lnTo>
                                  <a:pt x="1002703" y="1154226"/>
                                </a:lnTo>
                                <a:lnTo>
                                  <a:pt x="1002703" y="1145730"/>
                                </a:lnTo>
                                <a:lnTo>
                                  <a:pt x="1003693" y="1136395"/>
                                </a:lnTo>
                                <a:lnTo>
                                  <a:pt x="1003693" y="1138097"/>
                                </a:lnTo>
                                <a:lnTo>
                                  <a:pt x="1004697" y="1121968"/>
                                </a:lnTo>
                                <a:lnTo>
                                  <a:pt x="1004697" y="1105001"/>
                                </a:lnTo>
                                <a:lnTo>
                                  <a:pt x="1004697" y="1107541"/>
                                </a:lnTo>
                                <a:lnTo>
                                  <a:pt x="1005687" y="1106690"/>
                                </a:lnTo>
                                <a:lnTo>
                                  <a:pt x="1005687" y="1103299"/>
                                </a:lnTo>
                                <a:lnTo>
                                  <a:pt x="1005687" y="1102448"/>
                                </a:lnTo>
                                <a:lnTo>
                                  <a:pt x="1005687" y="1116025"/>
                                </a:lnTo>
                                <a:lnTo>
                                  <a:pt x="1006690" y="1123657"/>
                                </a:lnTo>
                                <a:lnTo>
                                  <a:pt x="1006690" y="1130465"/>
                                </a:lnTo>
                                <a:lnTo>
                                  <a:pt x="1006690" y="1145730"/>
                                </a:lnTo>
                                <a:lnTo>
                                  <a:pt x="1007681" y="1155064"/>
                                </a:lnTo>
                                <a:lnTo>
                                  <a:pt x="1007681" y="1157604"/>
                                </a:lnTo>
                                <a:lnTo>
                                  <a:pt x="1007681" y="1166952"/>
                                </a:lnTo>
                                <a:lnTo>
                                  <a:pt x="1008684" y="1169504"/>
                                </a:lnTo>
                                <a:lnTo>
                                  <a:pt x="1008684" y="1175448"/>
                                </a:lnTo>
                                <a:lnTo>
                                  <a:pt x="1008684" y="1171193"/>
                                </a:lnTo>
                                <a:lnTo>
                                  <a:pt x="1008684" y="1166101"/>
                                </a:lnTo>
                                <a:lnTo>
                                  <a:pt x="1009688" y="1164399"/>
                                </a:lnTo>
                                <a:lnTo>
                                  <a:pt x="1009688" y="1162710"/>
                                </a:lnTo>
                                <a:lnTo>
                                  <a:pt x="1010678" y="1170343"/>
                                </a:lnTo>
                                <a:lnTo>
                                  <a:pt x="1010678" y="1182230"/>
                                </a:lnTo>
                                <a:lnTo>
                                  <a:pt x="1010678" y="1187322"/>
                                </a:lnTo>
                                <a:lnTo>
                                  <a:pt x="1010678" y="1188173"/>
                                </a:lnTo>
                                <a:lnTo>
                                  <a:pt x="1011682" y="1191564"/>
                                </a:lnTo>
                                <a:lnTo>
                                  <a:pt x="1011682" y="1189012"/>
                                </a:lnTo>
                                <a:lnTo>
                                  <a:pt x="1011682" y="1186472"/>
                                </a:lnTo>
                                <a:lnTo>
                                  <a:pt x="1012672" y="1193266"/>
                                </a:lnTo>
                                <a:lnTo>
                                  <a:pt x="1012672" y="1196644"/>
                                </a:lnTo>
                                <a:lnTo>
                                  <a:pt x="1012672" y="1205141"/>
                                </a:lnTo>
                              </a:path>
                            </a:pathLst>
                          </a:custGeom>
                          <a:ln w="12700">
                            <a:solidFill>
                              <a:srgbClr val="FCAF17"/>
                            </a:solidFill>
                            <a:prstDash val="solid"/>
                          </a:ln>
                        </wps:spPr>
                        <wps:bodyPr wrap="square" lIns="0" tIns="0" rIns="0" bIns="0" rtlCol="0">
                          <a:prstTxWarp prst="textNoShape">
                            <a:avLst/>
                          </a:prstTxWarp>
                          <a:noAutofit/>
                        </wps:bodyPr>
                      </wps:wsp>
                      <wps:wsp>
                        <wps:cNvPr id="985" name="Graphic 985"/>
                        <wps:cNvSpPr/>
                        <wps:spPr>
                          <a:xfrm>
                            <a:off x="112869" y="6350"/>
                            <a:ext cx="1012825" cy="1446530"/>
                          </a:xfrm>
                          <a:custGeom>
                            <a:avLst/>
                            <a:gdLst/>
                            <a:ahLst/>
                            <a:cxnLst/>
                            <a:rect l="l" t="t" r="r" b="b"/>
                            <a:pathLst>
                              <a:path w="1012825" h="1446530">
                                <a:moveTo>
                                  <a:pt x="0" y="1431747"/>
                                </a:moveTo>
                                <a:lnTo>
                                  <a:pt x="0" y="1427505"/>
                                </a:lnTo>
                                <a:lnTo>
                                  <a:pt x="1003" y="1430883"/>
                                </a:lnTo>
                                <a:lnTo>
                                  <a:pt x="1003" y="1426641"/>
                                </a:lnTo>
                                <a:lnTo>
                                  <a:pt x="1003" y="1430045"/>
                                </a:lnTo>
                                <a:lnTo>
                                  <a:pt x="1993" y="1434287"/>
                                </a:lnTo>
                                <a:lnTo>
                                  <a:pt x="1993" y="1430883"/>
                                </a:lnTo>
                                <a:lnTo>
                                  <a:pt x="1993" y="1435125"/>
                                </a:lnTo>
                                <a:lnTo>
                                  <a:pt x="1993" y="1431747"/>
                                </a:lnTo>
                                <a:lnTo>
                                  <a:pt x="2997" y="1435989"/>
                                </a:lnTo>
                                <a:lnTo>
                                  <a:pt x="2997" y="1432585"/>
                                </a:lnTo>
                                <a:lnTo>
                                  <a:pt x="2997" y="1438529"/>
                                </a:lnTo>
                                <a:lnTo>
                                  <a:pt x="3987" y="1435125"/>
                                </a:lnTo>
                                <a:lnTo>
                                  <a:pt x="3987" y="1437690"/>
                                </a:lnTo>
                                <a:lnTo>
                                  <a:pt x="4991" y="1429194"/>
                                </a:lnTo>
                                <a:lnTo>
                                  <a:pt x="4991" y="1430045"/>
                                </a:lnTo>
                                <a:lnTo>
                                  <a:pt x="4991" y="1429194"/>
                                </a:lnTo>
                                <a:lnTo>
                                  <a:pt x="4991" y="1430883"/>
                                </a:lnTo>
                                <a:lnTo>
                                  <a:pt x="5994" y="1431747"/>
                                </a:lnTo>
                                <a:lnTo>
                                  <a:pt x="5994" y="1430045"/>
                                </a:lnTo>
                                <a:lnTo>
                                  <a:pt x="6985" y="1428343"/>
                                </a:lnTo>
                                <a:lnTo>
                                  <a:pt x="6985" y="1435989"/>
                                </a:lnTo>
                                <a:lnTo>
                                  <a:pt x="6985" y="1433448"/>
                                </a:lnTo>
                                <a:lnTo>
                                  <a:pt x="7975" y="1430883"/>
                                </a:lnTo>
                                <a:lnTo>
                                  <a:pt x="7975" y="1409687"/>
                                </a:lnTo>
                                <a:lnTo>
                                  <a:pt x="7975" y="1406283"/>
                                </a:lnTo>
                                <a:lnTo>
                                  <a:pt x="7975" y="1410525"/>
                                </a:lnTo>
                                <a:lnTo>
                                  <a:pt x="8978" y="1409687"/>
                                </a:lnTo>
                                <a:lnTo>
                                  <a:pt x="8978" y="1412227"/>
                                </a:lnTo>
                                <a:lnTo>
                                  <a:pt x="8978" y="1424952"/>
                                </a:lnTo>
                                <a:lnTo>
                                  <a:pt x="9982" y="1402041"/>
                                </a:lnTo>
                                <a:lnTo>
                                  <a:pt x="9982" y="1404581"/>
                                </a:lnTo>
                                <a:lnTo>
                                  <a:pt x="9982" y="1412227"/>
                                </a:lnTo>
                                <a:lnTo>
                                  <a:pt x="10972" y="1409687"/>
                                </a:lnTo>
                                <a:lnTo>
                                  <a:pt x="10972" y="1402880"/>
                                </a:lnTo>
                                <a:lnTo>
                                  <a:pt x="10972" y="1407985"/>
                                </a:lnTo>
                                <a:lnTo>
                                  <a:pt x="10972" y="1416469"/>
                                </a:lnTo>
                                <a:lnTo>
                                  <a:pt x="11976" y="1429194"/>
                                </a:lnTo>
                                <a:lnTo>
                                  <a:pt x="11976" y="1407985"/>
                                </a:lnTo>
                                <a:lnTo>
                                  <a:pt x="12966" y="1421561"/>
                                </a:lnTo>
                                <a:lnTo>
                                  <a:pt x="12966" y="1432585"/>
                                </a:lnTo>
                                <a:lnTo>
                                  <a:pt x="12966" y="1435125"/>
                                </a:lnTo>
                                <a:lnTo>
                                  <a:pt x="12966" y="1414767"/>
                                </a:lnTo>
                                <a:lnTo>
                                  <a:pt x="13970" y="1413065"/>
                                </a:lnTo>
                                <a:lnTo>
                                  <a:pt x="13970" y="1428343"/>
                                </a:lnTo>
                                <a:lnTo>
                                  <a:pt x="13970" y="1429194"/>
                                </a:lnTo>
                                <a:lnTo>
                                  <a:pt x="14973" y="1414767"/>
                                </a:lnTo>
                                <a:lnTo>
                                  <a:pt x="14973" y="1436827"/>
                                </a:lnTo>
                                <a:lnTo>
                                  <a:pt x="14973" y="1412227"/>
                                </a:lnTo>
                                <a:lnTo>
                                  <a:pt x="15963" y="1422399"/>
                                </a:lnTo>
                                <a:lnTo>
                                  <a:pt x="15963" y="1430883"/>
                                </a:lnTo>
                                <a:lnTo>
                                  <a:pt x="15963" y="1415618"/>
                                </a:lnTo>
                                <a:lnTo>
                                  <a:pt x="15963" y="1413929"/>
                                </a:lnTo>
                                <a:lnTo>
                                  <a:pt x="16954" y="1418170"/>
                                </a:lnTo>
                                <a:lnTo>
                                  <a:pt x="16954" y="1415618"/>
                                </a:lnTo>
                                <a:lnTo>
                                  <a:pt x="16954" y="1422399"/>
                                </a:lnTo>
                                <a:lnTo>
                                  <a:pt x="17957" y="1435989"/>
                                </a:lnTo>
                                <a:lnTo>
                                  <a:pt x="17957" y="1419009"/>
                                </a:lnTo>
                                <a:lnTo>
                                  <a:pt x="18961" y="1438529"/>
                                </a:lnTo>
                                <a:lnTo>
                                  <a:pt x="18961" y="1418170"/>
                                </a:lnTo>
                                <a:lnTo>
                                  <a:pt x="18961" y="1439379"/>
                                </a:lnTo>
                                <a:lnTo>
                                  <a:pt x="18961" y="1415618"/>
                                </a:lnTo>
                                <a:lnTo>
                                  <a:pt x="18961" y="1418170"/>
                                </a:lnTo>
                                <a:lnTo>
                                  <a:pt x="19951" y="1418170"/>
                                </a:lnTo>
                                <a:lnTo>
                                  <a:pt x="19951" y="1419009"/>
                                </a:lnTo>
                                <a:lnTo>
                                  <a:pt x="20955" y="1434287"/>
                                </a:lnTo>
                                <a:lnTo>
                                  <a:pt x="20955" y="1419859"/>
                                </a:lnTo>
                                <a:lnTo>
                                  <a:pt x="20955" y="1418170"/>
                                </a:lnTo>
                                <a:lnTo>
                                  <a:pt x="21945" y="1417307"/>
                                </a:lnTo>
                                <a:lnTo>
                                  <a:pt x="21945" y="1413929"/>
                                </a:lnTo>
                                <a:lnTo>
                                  <a:pt x="21945" y="1432585"/>
                                </a:lnTo>
                                <a:lnTo>
                                  <a:pt x="21945" y="1414767"/>
                                </a:lnTo>
                                <a:lnTo>
                                  <a:pt x="22948" y="1415618"/>
                                </a:lnTo>
                                <a:lnTo>
                                  <a:pt x="22948" y="1416469"/>
                                </a:lnTo>
                                <a:lnTo>
                                  <a:pt x="22948" y="1413929"/>
                                </a:lnTo>
                                <a:lnTo>
                                  <a:pt x="23952" y="1416469"/>
                                </a:lnTo>
                                <a:lnTo>
                                  <a:pt x="23952" y="1418170"/>
                                </a:lnTo>
                                <a:lnTo>
                                  <a:pt x="23952" y="1413929"/>
                                </a:lnTo>
                                <a:lnTo>
                                  <a:pt x="24942" y="1411363"/>
                                </a:lnTo>
                                <a:lnTo>
                                  <a:pt x="24942" y="1418170"/>
                                </a:lnTo>
                                <a:lnTo>
                                  <a:pt x="24942" y="1417307"/>
                                </a:lnTo>
                                <a:lnTo>
                                  <a:pt x="25933" y="1409687"/>
                                </a:lnTo>
                                <a:lnTo>
                                  <a:pt x="25933" y="1406283"/>
                                </a:lnTo>
                                <a:lnTo>
                                  <a:pt x="26936" y="1409687"/>
                                </a:lnTo>
                                <a:lnTo>
                                  <a:pt x="26936" y="1412227"/>
                                </a:lnTo>
                                <a:lnTo>
                                  <a:pt x="26936" y="1413929"/>
                                </a:lnTo>
                                <a:lnTo>
                                  <a:pt x="27940" y="1414767"/>
                                </a:lnTo>
                                <a:lnTo>
                                  <a:pt x="27940" y="1418170"/>
                                </a:lnTo>
                                <a:lnTo>
                                  <a:pt x="27940" y="1420710"/>
                                </a:lnTo>
                                <a:lnTo>
                                  <a:pt x="28930" y="1410525"/>
                                </a:lnTo>
                                <a:lnTo>
                                  <a:pt x="28930" y="1419009"/>
                                </a:lnTo>
                                <a:lnTo>
                                  <a:pt x="28930" y="1413929"/>
                                </a:lnTo>
                                <a:lnTo>
                                  <a:pt x="29933" y="1413929"/>
                                </a:lnTo>
                                <a:lnTo>
                                  <a:pt x="29933" y="1415618"/>
                                </a:lnTo>
                                <a:lnTo>
                                  <a:pt x="29933" y="1419859"/>
                                </a:lnTo>
                                <a:lnTo>
                                  <a:pt x="29933" y="1424101"/>
                                </a:lnTo>
                                <a:lnTo>
                                  <a:pt x="30937" y="1414767"/>
                                </a:lnTo>
                                <a:lnTo>
                                  <a:pt x="30937" y="1423250"/>
                                </a:lnTo>
                                <a:lnTo>
                                  <a:pt x="30937" y="1414767"/>
                                </a:lnTo>
                                <a:lnTo>
                                  <a:pt x="31927" y="1416469"/>
                                </a:lnTo>
                                <a:lnTo>
                                  <a:pt x="31927" y="1424101"/>
                                </a:lnTo>
                                <a:lnTo>
                                  <a:pt x="32931" y="1422399"/>
                                </a:lnTo>
                                <a:lnTo>
                                  <a:pt x="32931" y="1418170"/>
                                </a:lnTo>
                                <a:lnTo>
                                  <a:pt x="32931" y="1422399"/>
                                </a:lnTo>
                                <a:lnTo>
                                  <a:pt x="32931" y="1416469"/>
                                </a:lnTo>
                                <a:lnTo>
                                  <a:pt x="32931" y="1421561"/>
                                </a:lnTo>
                                <a:lnTo>
                                  <a:pt x="33921" y="1419859"/>
                                </a:lnTo>
                                <a:lnTo>
                                  <a:pt x="33921" y="1418170"/>
                                </a:lnTo>
                                <a:lnTo>
                                  <a:pt x="34925" y="1414767"/>
                                </a:lnTo>
                                <a:lnTo>
                                  <a:pt x="34925" y="1422399"/>
                                </a:lnTo>
                                <a:lnTo>
                                  <a:pt x="34925" y="1420710"/>
                                </a:lnTo>
                                <a:lnTo>
                                  <a:pt x="35915" y="1422399"/>
                                </a:lnTo>
                                <a:lnTo>
                                  <a:pt x="35915" y="1430883"/>
                                </a:lnTo>
                                <a:lnTo>
                                  <a:pt x="35915" y="1421561"/>
                                </a:lnTo>
                                <a:lnTo>
                                  <a:pt x="35915" y="1427505"/>
                                </a:lnTo>
                                <a:lnTo>
                                  <a:pt x="36918" y="1419859"/>
                                </a:lnTo>
                                <a:lnTo>
                                  <a:pt x="36918" y="1422399"/>
                                </a:lnTo>
                                <a:lnTo>
                                  <a:pt x="36918" y="1414767"/>
                                </a:lnTo>
                                <a:lnTo>
                                  <a:pt x="37909" y="1420710"/>
                                </a:lnTo>
                                <a:lnTo>
                                  <a:pt x="37909" y="1424952"/>
                                </a:lnTo>
                                <a:lnTo>
                                  <a:pt x="37909" y="1410525"/>
                                </a:lnTo>
                                <a:lnTo>
                                  <a:pt x="38912" y="1416469"/>
                                </a:lnTo>
                                <a:lnTo>
                                  <a:pt x="38912" y="1423250"/>
                                </a:lnTo>
                                <a:lnTo>
                                  <a:pt x="38912" y="1431747"/>
                                </a:lnTo>
                                <a:lnTo>
                                  <a:pt x="38912" y="1430045"/>
                                </a:lnTo>
                                <a:lnTo>
                                  <a:pt x="39916" y="1419859"/>
                                </a:lnTo>
                                <a:lnTo>
                                  <a:pt x="39916" y="1421561"/>
                                </a:lnTo>
                                <a:lnTo>
                                  <a:pt x="40906" y="1430045"/>
                                </a:lnTo>
                                <a:lnTo>
                                  <a:pt x="40906" y="1431747"/>
                                </a:lnTo>
                                <a:lnTo>
                                  <a:pt x="40906" y="1430883"/>
                                </a:lnTo>
                                <a:lnTo>
                                  <a:pt x="40906" y="1430045"/>
                                </a:lnTo>
                                <a:lnTo>
                                  <a:pt x="41910" y="1424952"/>
                                </a:lnTo>
                                <a:lnTo>
                                  <a:pt x="41910" y="1418170"/>
                                </a:lnTo>
                                <a:lnTo>
                                  <a:pt x="41910" y="1430045"/>
                                </a:lnTo>
                                <a:lnTo>
                                  <a:pt x="42900" y="1436827"/>
                                </a:lnTo>
                                <a:lnTo>
                                  <a:pt x="42900" y="1425803"/>
                                </a:lnTo>
                                <a:lnTo>
                                  <a:pt x="42900" y="1419859"/>
                                </a:lnTo>
                                <a:lnTo>
                                  <a:pt x="43903" y="1425803"/>
                                </a:lnTo>
                                <a:lnTo>
                                  <a:pt x="43903" y="1435125"/>
                                </a:lnTo>
                                <a:lnTo>
                                  <a:pt x="43903" y="1428343"/>
                                </a:lnTo>
                                <a:lnTo>
                                  <a:pt x="43903" y="1430883"/>
                                </a:lnTo>
                                <a:lnTo>
                                  <a:pt x="44894" y="1428343"/>
                                </a:lnTo>
                                <a:lnTo>
                                  <a:pt x="44894" y="1419009"/>
                                </a:lnTo>
                                <a:lnTo>
                                  <a:pt x="44894" y="1435125"/>
                                </a:lnTo>
                                <a:lnTo>
                                  <a:pt x="45897" y="1432585"/>
                                </a:lnTo>
                                <a:lnTo>
                                  <a:pt x="45897" y="1430045"/>
                                </a:lnTo>
                                <a:lnTo>
                                  <a:pt x="46888" y="1446174"/>
                                </a:lnTo>
                                <a:lnTo>
                                  <a:pt x="46888" y="1405432"/>
                                </a:lnTo>
                                <a:lnTo>
                                  <a:pt x="46888" y="1416469"/>
                                </a:lnTo>
                                <a:lnTo>
                                  <a:pt x="46888" y="1400340"/>
                                </a:lnTo>
                                <a:lnTo>
                                  <a:pt x="47891" y="1396949"/>
                                </a:lnTo>
                                <a:lnTo>
                                  <a:pt x="47891" y="1425803"/>
                                </a:lnTo>
                                <a:lnTo>
                                  <a:pt x="47891" y="1411363"/>
                                </a:lnTo>
                                <a:lnTo>
                                  <a:pt x="48895" y="1400340"/>
                                </a:lnTo>
                                <a:lnTo>
                                  <a:pt x="48895" y="1398638"/>
                                </a:lnTo>
                                <a:lnTo>
                                  <a:pt x="48895" y="1407985"/>
                                </a:lnTo>
                                <a:lnTo>
                                  <a:pt x="49885" y="1401190"/>
                                </a:lnTo>
                                <a:lnTo>
                                  <a:pt x="49885" y="1405432"/>
                                </a:lnTo>
                                <a:lnTo>
                                  <a:pt x="49885" y="1402880"/>
                                </a:lnTo>
                                <a:lnTo>
                                  <a:pt x="49885" y="1427505"/>
                                </a:lnTo>
                                <a:lnTo>
                                  <a:pt x="50888" y="1419859"/>
                                </a:lnTo>
                                <a:lnTo>
                                  <a:pt x="50888" y="1408823"/>
                                </a:lnTo>
                                <a:lnTo>
                                  <a:pt x="51879" y="1402041"/>
                                </a:lnTo>
                                <a:lnTo>
                                  <a:pt x="51879" y="1385061"/>
                                </a:lnTo>
                                <a:lnTo>
                                  <a:pt x="51879" y="1385912"/>
                                </a:lnTo>
                                <a:lnTo>
                                  <a:pt x="51879" y="1382521"/>
                                </a:lnTo>
                                <a:lnTo>
                                  <a:pt x="52882" y="1370634"/>
                                </a:lnTo>
                                <a:lnTo>
                                  <a:pt x="52882" y="1353654"/>
                                </a:lnTo>
                                <a:lnTo>
                                  <a:pt x="52882" y="1382521"/>
                                </a:lnTo>
                                <a:lnTo>
                                  <a:pt x="53873" y="1350264"/>
                                </a:lnTo>
                                <a:lnTo>
                                  <a:pt x="53873" y="1365542"/>
                                </a:lnTo>
                                <a:lnTo>
                                  <a:pt x="53873" y="1354518"/>
                                </a:lnTo>
                                <a:lnTo>
                                  <a:pt x="54876" y="1346022"/>
                                </a:lnTo>
                                <a:lnTo>
                                  <a:pt x="54876" y="1355356"/>
                                </a:lnTo>
                                <a:lnTo>
                                  <a:pt x="54876" y="1343482"/>
                                </a:lnTo>
                                <a:lnTo>
                                  <a:pt x="54876" y="1339240"/>
                                </a:lnTo>
                                <a:lnTo>
                                  <a:pt x="55867" y="1329055"/>
                                </a:lnTo>
                                <a:lnTo>
                                  <a:pt x="55867" y="1323962"/>
                                </a:lnTo>
                                <a:lnTo>
                                  <a:pt x="55867" y="1311236"/>
                                </a:lnTo>
                                <a:lnTo>
                                  <a:pt x="56870" y="1312075"/>
                                </a:lnTo>
                                <a:lnTo>
                                  <a:pt x="56870" y="1311236"/>
                                </a:lnTo>
                                <a:lnTo>
                                  <a:pt x="57873" y="1281531"/>
                                </a:lnTo>
                                <a:lnTo>
                                  <a:pt x="57873" y="1277277"/>
                                </a:lnTo>
                                <a:lnTo>
                                  <a:pt x="57873" y="1278978"/>
                                </a:lnTo>
                                <a:lnTo>
                                  <a:pt x="57873" y="1288313"/>
                                </a:lnTo>
                                <a:lnTo>
                                  <a:pt x="58864" y="1295946"/>
                                </a:lnTo>
                                <a:lnTo>
                                  <a:pt x="58864" y="1310373"/>
                                </a:lnTo>
                                <a:lnTo>
                                  <a:pt x="59867" y="1305293"/>
                                </a:lnTo>
                                <a:lnTo>
                                  <a:pt x="59867" y="1296796"/>
                                </a:lnTo>
                                <a:lnTo>
                                  <a:pt x="59867" y="1309535"/>
                                </a:lnTo>
                                <a:lnTo>
                                  <a:pt x="60858" y="1318869"/>
                                </a:lnTo>
                                <a:lnTo>
                                  <a:pt x="60858" y="1311236"/>
                                </a:lnTo>
                                <a:lnTo>
                                  <a:pt x="60858" y="1317167"/>
                                </a:lnTo>
                                <a:lnTo>
                                  <a:pt x="60858" y="1316316"/>
                                </a:lnTo>
                                <a:lnTo>
                                  <a:pt x="61861" y="1308671"/>
                                </a:lnTo>
                                <a:lnTo>
                                  <a:pt x="61861" y="1324813"/>
                                </a:lnTo>
                                <a:lnTo>
                                  <a:pt x="62852" y="1316316"/>
                                </a:lnTo>
                                <a:lnTo>
                                  <a:pt x="62852" y="1318869"/>
                                </a:lnTo>
                                <a:lnTo>
                                  <a:pt x="62852" y="1325651"/>
                                </a:lnTo>
                                <a:lnTo>
                                  <a:pt x="63855" y="1318869"/>
                                </a:lnTo>
                                <a:lnTo>
                                  <a:pt x="63855" y="1324813"/>
                                </a:lnTo>
                                <a:lnTo>
                                  <a:pt x="63855" y="1334134"/>
                                </a:lnTo>
                                <a:lnTo>
                                  <a:pt x="63855" y="1346022"/>
                                </a:lnTo>
                                <a:lnTo>
                                  <a:pt x="64846" y="1339240"/>
                                </a:lnTo>
                                <a:lnTo>
                                  <a:pt x="64846" y="1351965"/>
                                </a:lnTo>
                                <a:lnTo>
                                  <a:pt x="65849" y="1353654"/>
                                </a:lnTo>
                                <a:lnTo>
                                  <a:pt x="65849" y="1355356"/>
                                </a:lnTo>
                                <a:lnTo>
                                  <a:pt x="65849" y="1361300"/>
                                </a:lnTo>
                                <a:lnTo>
                                  <a:pt x="65849" y="1358760"/>
                                </a:lnTo>
                                <a:lnTo>
                                  <a:pt x="66852" y="1360462"/>
                                </a:lnTo>
                                <a:lnTo>
                                  <a:pt x="66852" y="1385061"/>
                                </a:lnTo>
                                <a:lnTo>
                                  <a:pt x="67843" y="1351965"/>
                                </a:lnTo>
                                <a:lnTo>
                                  <a:pt x="67843" y="1363840"/>
                                </a:lnTo>
                                <a:lnTo>
                                  <a:pt x="67843" y="1363002"/>
                                </a:lnTo>
                                <a:lnTo>
                                  <a:pt x="68846" y="1363002"/>
                                </a:lnTo>
                                <a:lnTo>
                                  <a:pt x="68846" y="1349413"/>
                                </a:lnTo>
                                <a:lnTo>
                                  <a:pt x="68846" y="1352816"/>
                                </a:lnTo>
                                <a:lnTo>
                                  <a:pt x="68846" y="1351965"/>
                                </a:lnTo>
                                <a:lnTo>
                                  <a:pt x="69837" y="1340078"/>
                                </a:lnTo>
                                <a:lnTo>
                                  <a:pt x="69837" y="1346022"/>
                                </a:lnTo>
                                <a:lnTo>
                                  <a:pt x="69837" y="1333296"/>
                                </a:lnTo>
                                <a:lnTo>
                                  <a:pt x="70840" y="1332445"/>
                                </a:lnTo>
                                <a:lnTo>
                                  <a:pt x="70840" y="1347723"/>
                                </a:lnTo>
                                <a:lnTo>
                                  <a:pt x="71831" y="1351965"/>
                                </a:lnTo>
                                <a:lnTo>
                                  <a:pt x="71831" y="1352816"/>
                                </a:lnTo>
                                <a:lnTo>
                                  <a:pt x="71831" y="1365542"/>
                                </a:lnTo>
                                <a:lnTo>
                                  <a:pt x="71831" y="1352816"/>
                                </a:lnTo>
                                <a:lnTo>
                                  <a:pt x="71831" y="1348574"/>
                                </a:lnTo>
                                <a:lnTo>
                                  <a:pt x="72834" y="1324813"/>
                                </a:lnTo>
                                <a:lnTo>
                                  <a:pt x="72834" y="1349413"/>
                                </a:lnTo>
                                <a:lnTo>
                                  <a:pt x="73825" y="1321409"/>
                                </a:lnTo>
                                <a:lnTo>
                                  <a:pt x="73825" y="1324813"/>
                                </a:lnTo>
                                <a:lnTo>
                                  <a:pt x="73825" y="1317167"/>
                                </a:lnTo>
                                <a:lnTo>
                                  <a:pt x="74828" y="1322260"/>
                                </a:lnTo>
                                <a:lnTo>
                                  <a:pt x="74828" y="1333296"/>
                                </a:lnTo>
                                <a:lnTo>
                                  <a:pt x="74828" y="1315478"/>
                                </a:lnTo>
                                <a:lnTo>
                                  <a:pt x="74828" y="1313776"/>
                                </a:lnTo>
                                <a:lnTo>
                                  <a:pt x="75831" y="1305293"/>
                                </a:lnTo>
                                <a:lnTo>
                                  <a:pt x="75831" y="1309535"/>
                                </a:lnTo>
                                <a:lnTo>
                                  <a:pt x="75831" y="1318018"/>
                                </a:lnTo>
                                <a:lnTo>
                                  <a:pt x="76822" y="1312075"/>
                                </a:lnTo>
                                <a:lnTo>
                                  <a:pt x="76822" y="1323962"/>
                                </a:lnTo>
                                <a:lnTo>
                                  <a:pt x="76822" y="1329055"/>
                                </a:lnTo>
                                <a:lnTo>
                                  <a:pt x="77825" y="1323962"/>
                                </a:lnTo>
                                <a:lnTo>
                                  <a:pt x="77825" y="1316316"/>
                                </a:lnTo>
                                <a:lnTo>
                                  <a:pt x="77825" y="1310373"/>
                                </a:lnTo>
                                <a:lnTo>
                                  <a:pt x="77825" y="1314615"/>
                                </a:lnTo>
                                <a:lnTo>
                                  <a:pt x="78828" y="1306982"/>
                                </a:lnTo>
                                <a:lnTo>
                                  <a:pt x="78828" y="1320558"/>
                                </a:lnTo>
                                <a:lnTo>
                                  <a:pt x="79819" y="1327353"/>
                                </a:lnTo>
                                <a:lnTo>
                                  <a:pt x="79819" y="1329055"/>
                                </a:lnTo>
                                <a:lnTo>
                                  <a:pt x="79819" y="1315478"/>
                                </a:lnTo>
                                <a:lnTo>
                                  <a:pt x="79819" y="1309535"/>
                                </a:lnTo>
                                <a:lnTo>
                                  <a:pt x="80810" y="1321409"/>
                                </a:lnTo>
                                <a:lnTo>
                                  <a:pt x="80810" y="1328204"/>
                                </a:lnTo>
                                <a:lnTo>
                                  <a:pt x="80810" y="1322260"/>
                                </a:lnTo>
                                <a:lnTo>
                                  <a:pt x="81813" y="1327353"/>
                                </a:lnTo>
                                <a:lnTo>
                                  <a:pt x="81813" y="1332445"/>
                                </a:lnTo>
                                <a:lnTo>
                                  <a:pt x="81813" y="1314615"/>
                                </a:lnTo>
                                <a:lnTo>
                                  <a:pt x="82804" y="1318869"/>
                                </a:lnTo>
                                <a:lnTo>
                                  <a:pt x="82804" y="1321409"/>
                                </a:lnTo>
                                <a:lnTo>
                                  <a:pt x="82804" y="1316316"/>
                                </a:lnTo>
                                <a:lnTo>
                                  <a:pt x="82804" y="1306982"/>
                                </a:lnTo>
                                <a:lnTo>
                                  <a:pt x="83807" y="1297647"/>
                                </a:lnTo>
                                <a:lnTo>
                                  <a:pt x="83807" y="1301038"/>
                                </a:lnTo>
                                <a:lnTo>
                                  <a:pt x="83807" y="1284071"/>
                                </a:lnTo>
                                <a:lnTo>
                                  <a:pt x="84810" y="1273035"/>
                                </a:lnTo>
                                <a:lnTo>
                                  <a:pt x="84810" y="1283220"/>
                                </a:lnTo>
                                <a:lnTo>
                                  <a:pt x="85801" y="1290015"/>
                                </a:lnTo>
                                <a:lnTo>
                                  <a:pt x="85801" y="1275588"/>
                                </a:lnTo>
                                <a:lnTo>
                                  <a:pt x="85801" y="1295095"/>
                                </a:lnTo>
                                <a:lnTo>
                                  <a:pt x="85801" y="1294257"/>
                                </a:lnTo>
                                <a:lnTo>
                                  <a:pt x="85801" y="1293406"/>
                                </a:lnTo>
                                <a:lnTo>
                                  <a:pt x="86804" y="1308671"/>
                                </a:lnTo>
                                <a:lnTo>
                                  <a:pt x="86804" y="1211922"/>
                                </a:lnTo>
                                <a:lnTo>
                                  <a:pt x="87807" y="1214475"/>
                                </a:lnTo>
                                <a:lnTo>
                                  <a:pt x="87807" y="1212786"/>
                                </a:lnTo>
                                <a:lnTo>
                                  <a:pt x="88798" y="1214475"/>
                                </a:lnTo>
                                <a:lnTo>
                                  <a:pt x="88798" y="1221270"/>
                                </a:lnTo>
                                <a:lnTo>
                                  <a:pt x="88798" y="1215326"/>
                                </a:lnTo>
                                <a:lnTo>
                                  <a:pt x="88798" y="1238249"/>
                                </a:lnTo>
                                <a:lnTo>
                                  <a:pt x="89789" y="1198346"/>
                                </a:lnTo>
                                <a:lnTo>
                                  <a:pt x="89789" y="1222108"/>
                                </a:lnTo>
                                <a:lnTo>
                                  <a:pt x="89789" y="1189863"/>
                                </a:lnTo>
                                <a:lnTo>
                                  <a:pt x="90792" y="1205979"/>
                                </a:lnTo>
                                <a:lnTo>
                                  <a:pt x="90792" y="1190713"/>
                                </a:lnTo>
                                <a:lnTo>
                                  <a:pt x="90792" y="1198346"/>
                                </a:lnTo>
                                <a:lnTo>
                                  <a:pt x="91782" y="1200899"/>
                                </a:lnTo>
                                <a:lnTo>
                                  <a:pt x="91782" y="1205141"/>
                                </a:lnTo>
                                <a:lnTo>
                                  <a:pt x="91782" y="1168641"/>
                                </a:lnTo>
                                <a:lnTo>
                                  <a:pt x="91782" y="1164399"/>
                                </a:lnTo>
                                <a:lnTo>
                                  <a:pt x="92786" y="1152524"/>
                                </a:lnTo>
                                <a:lnTo>
                                  <a:pt x="92786" y="1154214"/>
                                </a:lnTo>
                                <a:lnTo>
                                  <a:pt x="93789" y="1143177"/>
                                </a:lnTo>
                                <a:lnTo>
                                  <a:pt x="93789" y="1150823"/>
                                </a:lnTo>
                                <a:lnTo>
                                  <a:pt x="93789" y="1153375"/>
                                </a:lnTo>
                                <a:lnTo>
                                  <a:pt x="93789" y="1165250"/>
                                </a:lnTo>
                                <a:lnTo>
                                  <a:pt x="94780" y="1172044"/>
                                </a:lnTo>
                                <a:lnTo>
                                  <a:pt x="94780" y="1196657"/>
                                </a:lnTo>
                                <a:lnTo>
                                  <a:pt x="94780" y="1136395"/>
                                </a:lnTo>
                                <a:lnTo>
                                  <a:pt x="95783" y="1137234"/>
                                </a:lnTo>
                                <a:lnTo>
                                  <a:pt x="95783" y="1138097"/>
                                </a:lnTo>
                                <a:lnTo>
                                  <a:pt x="95783" y="1244180"/>
                                </a:lnTo>
                                <a:lnTo>
                                  <a:pt x="96786" y="1210221"/>
                                </a:lnTo>
                                <a:lnTo>
                                  <a:pt x="96786" y="1186459"/>
                                </a:lnTo>
                                <a:lnTo>
                                  <a:pt x="96786" y="1193266"/>
                                </a:lnTo>
                                <a:lnTo>
                                  <a:pt x="96786" y="1201737"/>
                                </a:lnTo>
                                <a:lnTo>
                                  <a:pt x="97777" y="1205141"/>
                                </a:lnTo>
                                <a:lnTo>
                                  <a:pt x="97777" y="1180528"/>
                                </a:lnTo>
                                <a:lnTo>
                                  <a:pt x="97777" y="1136395"/>
                                </a:lnTo>
                                <a:lnTo>
                                  <a:pt x="98780" y="1127061"/>
                                </a:lnTo>
                                <a:lnTo>
                                  <a:pt x="98780" y="1091412"/>
                                </a:lnTo>
                                <a:lnTo>
                                  <a:pt x="99771" y="1107541"/>
                                </a:lnTo>
                                <a:lnTo>
                                  <a:pt x="99771" y="1104150"/>
                                </a:lnTo>
                                <a:lnTo>
                                  <a:pt x="99771" y="1121117"/>
                                </a:lnTo>
                                <a:lnTo>
                                  <a:pt x="99771" y="1131303"/>
                                </a:lnTo>
                                <a:lnTo>
                                  <a:pt x="99771" y="1119416"/>
                                </a:lnTo>
                                <a:lnTo>
                                  <a:pt x="100774" y="1135557"/>
                                </a:lnTo>
                                <a:lnTo>
                                  <a:pt x="100774" y="1121968"/>
                                </a:lnTo>
                                <a:lnTo>
                                  <a:pt x="101765" y="1120267"/>
                                </a:lnTo>
                                <a:lnTo>
                                  <a:pt x="101765" y="1127912"/>
                                </a:lnTo>
                                <a:lnTo>
                                  <a:pt x="101765" y="1138097"/>
                                </a:lnTo>
                                <a:lnTo>
                                  <a:pt x="102768" y="1122819"/>
                                </a:lnTo>
                                <a:lnTo>
                                  <a:pt x="102768" y="1125359"/>
                                </a:lnTo>
                                <a:lnTo>
                                  <a:pt x="102768" y="1115174"/>
                                </a:lnTo>
                                <a:lnTo>
                                  <a:pt x="102768" y="1130452"/>
                                </a:lnTo>
                                <a:lnTo>
                                  <a:pt x="103759" y="1138936"/>
                                </a:lnTo>
                                <a:lnTo>
                                  <a:pt x="103759" y="1154214"/>
                                </a:lnTo>
                                <a:lnTo>
                                  <a:pt x="103759" y="1160995"/>
                                </a:lnTo>
                                <a:lnTo>
                                  <a:pt x="104762" y="1166101"/>
                                </a:lnTo>
                                <a:lnTo>
                                  <a:pt x="104762" y="1169492"/>
                                </a:lnTo>
                                <a:lnTo>
                                  <a:pt x="104762" y="1130452"/>
                                </a:lnTo>
                                <a:lnTo>
                                  <a:pt x="105765" y="1130452"/>
                                </a:lnTo>
                                <a:lnTo>
                                  <a:pt x="105765" y="1138097"/>
                                </a:lnTo>
                                <a:lnTo>
                                  <a:pt x="105765" y="1131303"/>
                                </a:lnTo>
                                <a:lnTo>
                                  <a:pt x="105765" y="1145730"/>
                                </a:lnTo>
                                <a:lnTo>
                                  <a:pt x="106756" y="1133855"/>
                                </a:lnTo>
                                <a:lnTo>
                                  <a:pt x="106756" y="1129614"/>
                                </a:lnTo>
                                <a:lnTo>
                                  <a:pt x="107759" y="1127061"/>
                                </a:lnTo>
                                <a:lnTo>
                                  <a:pt x="107759" y="1119416"/>
                                </a:lnTo>
                                <a:lnTo>
                                  <a:pt x="107759" y="1124508"/>
                                </a:lnTo>
                                <a:lnTo>
                                  <a:pt x="107759" y="1122819"/>
                                </a:lnTo>
                                <a:lnTo>
                                  <a:pt x="108750" y="1116876"/>
                                </a:lnTo>
                                <a:lnTo>
                                  <a:pt x="108750" y="1123670"/>
                                </a:lnTo>
                                <a:lnTo>
                                  <a:pt x="108750" y="1116025"/>
                                </a:lnTo>
                                <a:lnTo>
                                  <a:pt x="109753" y="1121968"/>
                                </a:lnTo>
                                <a:lnTo>
                                  <a:pt x="109753" y="1138936"/>
                                </a:lnTo>
                                <a:lnTo>
                                  <a:pt x="109753" y="1135557"/>
                                </a:lnTo>
                                <a:lnTo>
                                  <a:pt x="110744" y="1139799"/>
                                </a:lnTo>
                                <a:lnTo>
                                  <a:pt x="110744" y="1138097"/>
                                </a:lnTo>
                                <a:lnTo>
                                  <a:pt x="110744" y="1101598"/>
                                </a:lnTo>
                                <a:lnTo>
                                  <a:pt x="110744" y="1103299"/>
                                </a:lnTo>
                                <a:lnTo>
                                  <a:pt x="111747" y="1107541"/>
                                </a:lnTo>
                                <a:lnTo>
                                  <a:pt x="111747" y="1088872"/>
                                </a:lnTo>
                                <a:lnTo>
                                  <a:pt x="111747" y="1104150"/>
                                </a:lnTo>
                                <a:lnTo>
                                  <a:pt x="112737" y="1095654"/>
                                </a:lnTo>
                                <a:lnTo>
                                  <a:pt x="112737" y="1082078"/>
                                </a:lnTo>
                                <a:lnTo>
                                  <a:pt x="113741" y="1099896"/>
                                </a:lnTo>
                                <a:lnTo>
                                  <a:pt x="113741" y="1079525"/>
                                </a:lnTo>
                                <a:lnTo>
                                  <a:pt x="113741" y="1100747"/>
                                </a:lnTo>
                                <a:lnTo>
                                  <a:pt x="113741" y="1101598"/>
                                </a:lnTo>
                                <a:lnTo>
                                  <a:pt x="113741" y="1103299"/>
                                </a:lnTo>
                                <a:lnTo>
                                  <a:pt x="114744" y="1076134"/>
                                </a:lnTo>
                                <a:lnTo>
                                  <a:pt x="114744" y="1071041"/>
                                </a:lnTo>
                                <a:lnTo>
                                  <a:pt x="115735" y="1083767"/>
                                </a:lnTo>
                                <a:lnTo>
                                  <a:pt x="115735" y="1087170"/>
                                </a:lnTo>
                                <a:lnTo>
                                  <a:pt x="115735" y="1106690"/>
                                </a:lnTo>
                                <a:lnTo>
                                  <a:pt x="116738" y="964958"/>
                                </a:lnTo>
                                <a:lnTo>
                                  <a:pt x="116738" y="959015"/>
                                </a:lnTo>
                                <a:lnTo>
                                  <a:pt x="116738" y="1113472"/>
                                </a:lnTo>
                                <a:lnTo>
                                  <a:pt x="116738" y="1094816"/>
                                </a:lnTo>
                                <a:lnTo>
                                  <a:pt x="117729" y="1091412"/>
                                </a:lnTo>
                                <a:lnTo>
                                  <a:pt x="117729" y="1099058"/>
                                </a:lnTo>
                                <a:lnTo>
                                  <a:pt x="117729" y="1088008"/>
                                </a:lnTo>
                                <a:lnTo>
                                  <a:pt x="118732" y="1073594"/>
                                </a:lnTo>
                                <a:lnTo>
                                  <a:pt x="118732" y="1074445"/>
                                </a:lnTo>
                                <a:lnTo>
                                  <a:pt x="118732" y="1094816"/>
                                </a:lnTo>
                                <a:lnTo>
                                  <a:pt x="119722" y="1109230"/>
                                </a:lnTo>
                                <a:lnTo>
                                  <a:pt x="119722" y="1099058"/>
                                </a:lnTo>
                                <a:lnTo>
                                  <a:pt x="119722" y="1104150"/>
                                </a:lnTo>
                                <a:lnTo>
                                  <a:pt x="119722" y="1099896"/>
                                </a:lnTo>
                                <a:lnTo>
                                  <a:pt x="120726" y="1110932"/>
                                </a:lnTo>
                                <a:lnTo>
                                  <a:pt x="120726" y="1101598"/>
                                </a:lnTo>
                                <a:lnTo>
                                  <a:pt x="121716" y="1097356"/>
                                </a:lnTo>
                                <a:lnTo>
                                  <a:pt x="121716" y="1103299"/>
                                </a:lnTo>
                                <a:lnTo>
                                  <a:pt x="121716" y="1091412"/>
                                </a:lnTo>
                                <a:lnTo>
                                  <a:pt x="121716" y="1092263"/>
                                </a:lnTo>
                                <a:lnTo>
                                  <a:pt x="122720" y="1083767"/>
                                </a:lnTo>
                                <a:lnTo>
                                  <a:pt x="122720" y="1099058"/>
                                </a:lnTo>
                                <a:lnTo>
                                  <a:pt x="122720" y="1093952"/>
                                </a:lnTo>
                                <a:lnTo>
                                  <a:pt x="123723" y="1109230"/>
                                </a:lnTo>
                                <a:lnTo>
                                  <a:pt x="123723" y="1107541"/>
                                </a:lnTo>
                                <a:lnTo>
                                  <a:pt x="123723" y="1092263"/>
                                </a:lnTo>
                                <a:lnTo>
                                  <a:pt x="124714" y="1095654"/>
                                </a:lnTo>
                                <a:lnTo>
                                  <a:pt x="124714" y="1084630"/>
                                </a:lnTo>
                                <a:lnTo>
                                  <a:pt x="124714" y="1088872"/>
                                </a:lnTo>
                                <a:lnTo>
                                  <a:pt x="124714" y="1063409"/>
                                </a:lnTo>
                                <a:lnTo>
                                  <a:pt x="125717" y="1082078"/>
                                </a:lnTo>
                                <a:lnTo>
                                  <a:pt x="125717" y="1076134"/>
                                </a:lnTo>
                                <a:lnTo>
                                  <a:pt x="125717" y="1092263"/>
                                </a:lnTo>
                                <a:lnTo>
                                  <a:pt x="126707" y="1092263"/>
                                </a:lnTo>
                                <a:lnTo>
                                  <a:pt x="126707" y="1113472"/>
                                </a:lnTo>
                                <a:lnTo>
                                  <a:pt x="127711" y="1101598"/>
                                </a:lnTo>
                                <a:lnTo>
                                  <a:pt x="127711" y="1089710"/>
                                </a:lnTo>
                                <a:lnTo>
                                  <a:pt x="127711" y="1108392"/>
                                </a:lnTo>
                                <a:lnTo>
                                  <a:pt x="127711" y="1121968"/>
                                </a:lnTo>
                                <a:lnTo>
                                  <a:pt x="127711" y="1109230"/>
                                </a:lnTo>
                                <a:lnTo>
                                  <a:pt x="128701" y="1121117"/>
                                </a:lnTo>
                                <a:lnTo>
                                  <a:pt x="128701" y="1114336"/>
                                </a:lnTo>
                                <a:lnTo>
                                  <a:pt x="129705" y="1121117"/>
                                </a:lnTo>
                                <a:lnTo>
                                  <a:pt x="129705" y="1101598"/>
                                </a:lnTo>
                                <a:lnTo>
                                  <a:pt x="130695" y="1112634"/>
                                </a:lnTo>
                                <a:lnTo>
                                  <a:pt x="130695" y="1105839"/>
                                </a:lnTo>
                                <a:lnTo>
                                  <a:pt x="130695" y="1112634"/>
                                </a:lnTo>
                                <a:lnTo>
                                  <a:pt x="130695" y="1099896"/>
                                </a:lnTo>
                                <a:lnTo>
                                  <a:pt x="131699" y="1088008"/>
                                </a:lnTo>
                                <a:lnTo>
                                  <a:pt x="131699" y="1096505"/>
                                </a:lnTo>
                                <a:lnTo>
                                  <a:pt x="132702" y="1104988"/>
                                </a:lnTo>
                                <a:lnTo>
                                  <a:pt x="132702" y="1096505"/>
                                </a:lnTo>
                                <a:lnTo>
                                  <a:pt x="132702" y="1090574"/>
                                </a:lnTo>
                                <a:lnTo>
                                  <a:pt x="132702" y="1098207"/>
                                </a:lnTo>
                                <a:lnTo>
                                  <a:pt x="133692" y="1086332"/>
                                </a:lnTo>
                                <a:lnTo>
                                  <a:pt x="133692" y="1084630"/>
                                </a:lnTo>
                                <a:lnTo>
                                  <a:pt x="133692" y="1048130"/>
                                </a:lnTo>
                                <a:lnTo>
                                  <a:pt x="134696" y="1032852"/>
                                </a:lnTo>
                                <a:lnTo>
                                  <a:pt x="134696" y="1031151"/>
                                </a:lnTo>
                                <a:lnTo>
                                  <a:pt x="134696" y="1025220"/>
                                </a:lnTo>
                                <a:lnTo>
                                  <a:pt x="135686" y="1020127"/>
                                </a:lnTo>
                                <a:lnTo>
                                  <a:pt x="135686" y="987031"/>
                                </a:lnTo>
                                <a:lnTo>
                                  <a:pt x="135686" y="952233"/>
                                </a:lnTo>
                                <a:lnTo>
                                  <a:pt x="135686" y="942047"/>
                                </a:lnTo>
                                <a:lnTo>
                                  <a:pt x="136690" y="931862"/>
                                </a:lnTo>
                                <a:lnTo>
                                  <a:pt x="136690" y="931011"/>
                                </a:lnTo>
                                <a:lnTo>
                                  <a:pt x="136690" y="903008"/>
                                </a:lnTo>
                                <a:lnTo>
                                  <a:pt x="137680" y="807097"/>
                                </a:lnTo>
                                <a:lnTo>
                                  <a:pt x="137680" y="841895"/>
                                </a:lnTo>
                                <a:lnTo>
                                  <a:pt x="138684" y="665365"/>
                                </a:lnTo>
                                <a:lnTo>
                                  <a:pt x="138684" y="1104988"/>
                                </a:lnTo>
                                <a:lnTo>
                                  <a:pt x="138684" y="596633"/>
                                </a:lnTo>
                                <a:lnTo>
                                  <a:pt x="138684" y="712901"/>
                                </a:lnTo>
                                <a:lnTo>
                                  <a:pt x="138684" y="701014"/>
                                </a:lnTo>
                                <a:lnTo>
                                  <a:pt x="139674" y="696772"/>
                                </a:lnTo>
                                <a:lnTo>
                                  <a:pt x="139674" y="706107"/>
                                </a:lnTo>
                                <a:lnTo>
                                  <a:pt x="140677" y="716292"/>
                                </a:lnTo>
                                <a:lnTo>
                                  <a:pt x="140677" y="628027"/>
                                </a:lnTo>
                                <a:lnTo>
                                  <a:pt x="140677" y="631431"/>
                                </a:lnTo>
                                <a:lnTo>
                                  <a:pt x="141681" y="602576"/>
                                </a:lnTo>
                                <a:lnTo>
                                  <a:pt x="141681" y="512610"/>
                                </a:lnTo>
                                <a:lnTo>
                                  <a:pt x="141681" y="504126"/>
                                </a:lnTo>
                                <a:lnTo>
                                  <a:pt x="141681" y="485444"/>
                                </a:lnTo>
                                <a:lnTo>
                                  <a:pt x="142671" y="480364"/>
                                </a:lnTo>
                                <a:lnTo>
                                  <a:pt x="142671" y="422643"/>
                                </a:lnTo>
                                <a:lnTo>
                                  <a:pt x="142671" y="285165"/>
                                </a:lnTo>
                                <a:lnTo>
                                  <a:pt x="143675" y="263093"/>
                                </a:lnTo>
                                <a:lnTo>
                                  <a:pt x="143675" y="297040"/>
                                </a:lnTo>
                                <a:lnTo>
                                  <a:pt x="143675" y="263944"/>
                                </a:lnTo>
                                <a:lnTo>
                                  <a:pt x="144665" y="305523"/>
                                </a:lnTo>
                                <a:lnTo>
                                  <a:pt x="144665" y="342023"/>
                                </a:lnTo>
                                <a:lnTo>
                                  <a:pt x="144665" y="493928"/>
                                </a:lnTo>
                                <a:lnTo>
                                  <a:pt x="144665" y="628878"/>
                                </a:lnTo>
                                <a:lnTo>
                                  <a:pt x="145669" y="635660"/>
                                </a:lnTo>
                                <a:lnTo>
                                  <a:pt x="145669" y="622934"/>
                                </a:lnTo>
                                <a:lnTo>
                                  <a:pt x="146659" y="605116"/>
                                </a:lnTo>
                                <a:lnTo>
                                  <a:pt x="146659" y="635660"/>
                                </a:lnTo>
                                <a:lnTo>
                                  <a:pt x="146659" y="600875"/>
                                </a:lnTo>
                                <a:lnTo>
                                  <a:pt x="146659" y="616991"/>
                                </a:lnTo>
                                <a:lnTo>
                                  <a:pt x="147662" y="607656"/>
                                </a:lnTo>
                                <a:lnTo>
                                  <a:pt x="147662" y="582206"/>
                                </a:lnTo>
                                <a:lnTo>
                                  <a:pt x="147662" y="588987"/>
                                </a:lnTo>
                                <a:lnTo>
                                  <a:pt x="148666" y="577113"/>
                                </a:lnTo>
                                <a:lnTo>
                                  <a:pt x="148666" y="623785"/>
                                </a:lnTo>
                                <a:lnTo>
                                  <a:pt x="148666" y="605116"/>
                                </a:lnTo>
                                <a:lnTo>
                                  <a:pt x="149656" y="623785"/>
                                </a:lnTo>
                                <a:lnTo>
                                  <a:pt x="149656" y="629729"/>
                                </a:lnTo>
                                <a:lnTo>
                                  <a:pt x="149656" y="639902"/>
                                </a:lnTo>
                                <a:lnTo>
                                  <a:pt x="149656" y="577113"/>
                                </a:lnTo>
                                <a:lnTo>
                                  <a:pt x="150660" y="666216"/>
                                </a:lnTo>
                                <a:lnTo>
                                  <a:pt x="150660" y="699325"/>
                                </a:lnTo>
                                <a:lnTo>
                                  <a:pt x="150660" y="675563"/>
                                </a:lnTo>
                                <a:lnTo>
                                  <a:pt x="151650" y="734110"/>
                                </a:lnTo>
                                <a:lnTo>
                                  <a:pt x="151650" y="755332"/>
                                </a:lnTo>
                                <a:lnTo>
                                  <a:pt x="152654" y="735812"/>
                                </a:lnTo>
                                <a:lnTo>
                                  <a:pt x="152654" y="749388"/>
                                </a:lnTo>
                                <a:lnTo>
                                  <a:pt x="152654" y="747699"/>
                                </a:lnTo>
                                <a:lnTo>
                                  <a:pt x="152654" y="717994"/>
                                </a:lnTo>
                                <a:lnTo>
                                  <a:pt x="152654" y="612749"/>
                                </a:lnTo>
                                <a:lnTo>
                                  <a:pt x="153644" y="728179"/>
                                </a:lnTo>
                                <a:lnTo>
                                  <a:pt x="153644" y="676401"/>
                                </a:lnTo>
                                <a:lnTo>
                                  <a:pt x="154647" y="684885"/>
                                </a:lnTo>
                                <a:lnTo>
                                  <a:pt x="154647" y="654342"/>
                                </a:lnTo>
                                <a:lnTo>
                                  <a:pt x="154647" y="586447"/>
                                </a:lnTo>
                                <a:lnTo>
                                  <a:pt x="155638" y="678954"/>
                                </a:lnTo>
                                <a:lnTo>
                                  <a:pt x="155638" y="549948"/>
                                </a:lnTo>
                                <a:lnTo>
                                  <a:pt x="155638" y="494779"/>
                                </a:lnTo>
                                <a:lnTo>
                                  <a:pt x="155638" y="679805"/>
                                </a:lnTo>
                                <a:lnTo>
                                  <a:pt x="156641" y="571169"/>
                                </a:lnTo>
                                <a:lnTo>
                                  <a:pt x="156641" y="647547"/>
                                </a:lnTo>
                                <a:lnTo>
                                  <a:pt x="156641" y="626338"/>
                                </a:lnTo>
                                <a:lnTo>
                                  <a:pt x="157645" y="650100"/>
                                </a:lnTo>
                                <a:lnTo>
                                  <a:pt x="157645" y="586447"/>
                                </a:lnTo>
                                <a:lnTo>
                                  <a:pt x="157645" y="631431"/>
                                </a:lnTo>
                                <a:lnTo>
                                  <a:pt x="158635" y="594931"/>
                                </a:lnTo>
                                <a:lnTo>
                                  <a:pt x="158635" y="609358"/>
                                </a:lnTo>
                                <a:lnTo>
                                  <a:pt x="158635" y="614451"/>
                                </a:lnTo>
                                <a:lnTo>
                                  <a:pt x="158635" y="623785"/>
                                </a:lnTo>
                                <a:lnTo>
                                  <a:pt x="159639" y="644156"/>
                                </a:lnTo>
                                <a:lnTo>
                                  <a:pt x="159639" y="626338"/>
                                </a:lnTo>
                                <a:lnTo>
                                  <a:pt x="160629" y="718832"/>
                                </a:lnTo>
                                <a:lnTo>
                                  <a:pt x="160629" y="650951"/>
                                </a:lnTo>
                                <a:lnTo>
                                  <a:pt x="160629" y="715441"/>
                                </a:lnTo>
                                <a:lnTo>
                                  <a:pt x="160629" y="714590"/>
                                </a:lnTo>
                                <a:lnTo>
                                  <a:pt x="161632" y="711199"/>
                                </a:lnTo>
                                <a:lnTo>
                                  <a:pt x="161632" y="655192"/>
                                </a:lnTo>
                                <a:lnTo>
                                  <a:pt x="161632" y="660272"/>
                                </a:lnTo>
                                <a:lnTo>
                                  <a:pt x="162636" y="674712"/>
                                </a:lnTo>
                                <a:lnTo>
                                  <a:pt x="162636" y="704418"/>
                                </a:lnTo>
                                <a:lnTo>
                                  <a:pt x="162636" y="718832"/>
                                </a:lnTo>
                                <a:lnTo>
                                  <a:pt x="163626" y="738352"/>
                                </a:lnTo>
                                <a:lnTo>
                                  <a:pt x="163626" y="710349"/>
                                </a:lnTo>
                                <a:lnTo>
                                  <a:pt x="163626" y="703567"/>
                                </a:lnTo>
                                <a:lnTo>
                                  <a:pt x="163626" y="719683"/>
                                </a:lnTo>
                                <a:lnTo>
                                  <a:pt x="164617" y="713739"/>
                                </a:lnTo>
                                <a:lnTo>
                                  <a:pt x="164617" y="701014"/>
                                </a:lnTo>
                                <a:lnTo>
                                  <a:pt x="164617" y="704418"/>
                                </a:lnTo>
                                <a:lnTo>
                                  <a:pt x="165620" y="723938"/>
                                </a:lnTo>
                                <a:lnTo>
                                  <a:pt x="165620" y="701014"/>
                                </a:lnTo>
                                <a:lnTo>
                                  <a:pt x="166624" y="702716"/>
                                </a:lnTo>
                                <a:lnTo>
                                  <a:pt x="166624" y="689978"/>
                                </a:lnTo>
                                <a:lnTo>
                                  <a:pt x="166624" y="660272"/>
                                </a:lnTo>
                                <a:lnTo>
                                  <a:pt x="166624" y="637362"/>
                                </a:lnTo>
                                <a:lnTo>
                                  <a:pt x="166624" y="615289"/>
                                </a:lnTo>
                                <a:lnTo>
                                  <a:pt x="167614" y="600024"/>
                                </a:lnTo>
                                <a:lnTo>
                                  <a:pt x="167614" y="590689"/>
                                </a:lnTo>
                                <a:lnTo>
                                  <a:pt x="168617" y="591527"/>
                                </a:lnTo>
                                <a:lnTo>
                                  <a:pt x="168617" y="618693"/>
                                </a:lnTo>
                                <a:lnTo>
                                  <a:pt x="168617" y="594931"/>
                                </a:lnTo>
                                <a:lnTo>
                                  <a:pt x="169608" y="620394"/>
                                </a:lnTo>
                                <a:lnTo>
                                  <a:pt x="169608" y="633971"/>
                                </a:lnTo>
                                <a:lnTo>
                                  <a:pt x="169608" y="608507"/>
                                </a:lnTo>
                                <a:lnTo>
                                  <a:pt x="169608" y="639063"/>
                                </a:lnTo>
                                <a:lnTo>
                                  <a:pt x="170611" y="638213"/>
                                </a:lnTo>
                                <a:lnTo>
                                  <a:pt x="170611" y="652640"/>
                                </a:lnTo>
                                <a:lnTo>
                                  <a:pt x="170611" y="619544"/>
                                </a:lnTo>
                                <a:lnTo>
                                  <a:pt x="171615" y="659434"/>
                                </a:lnTo>
                                <a:lnTo>
                                  <a:pt x="171615" y="664514"/>
                                </a:lnTo>
                                <a:lnTo>
                                  <a:pt x="171615" y="655192"/>
                                </a:lnTo>
                                <a:lnTo>
                                  <a:pt x="172605" y="611898"/>
                                </a:lnTo>
                                <a:lnTo>
                                  <a:pt x="172605" y="577113"/>
                                </a:lnTo>
                                <a:lnTo>
                                  <a:pt x="172605" y="572020"/>
                                </a:lnTo>
                                <a:lnTo>
                                  <a:pt x="172605" y="555891"/>
                                </a:lnTo>
                                <a:lnTo>
                                  <a:pt x="173596" y="544004"/>
                                </a:lnTo>
                                <a:lnTo>
                                  <a:pt x="173596" y="545706"/>
                                </a:lnTo>
                                <a:lnTo>
                                  <a:pt x="174599" y="533831"/>
                                </a:lnTo>
                                <a:lnTo>
                                  <a:pt x="174599" y="510057"/>
                                </a:lnTo>
                                <a:lnTo>
                                  <a:pt x="174599" y="501573"/>
                                </a:lnTo>
                                <a:lnTo>
                                  <a:pt x="174599" y="499871"/>
                                </a:lnTo>
                                <a:lnTo>
                                  <a:pt x="175602" y="492239"/>
                                </a:lnTo>
                                <a:lnTo>
                                  <a:pt x="175602" y="487997"/>
                                </a:lnTo>
                                <a:lnTo>
                                  <a:pt x="175602" y="471017"/>
                                </a:lnTo>
                                <a:lnTo>
                                  <a:pt x="176593" y="451497"/>
                                </a:lnTo>
                                <a:lnTo>
                                  <a:pt x="176593" y="416699"/>
                                </a:lnTo>
                                <a:lnTo>
                                  <a:pt x="176593" y="364934"/>
                                </a:lnTo>
                                <a:lnTo>
                                  <a:pt x="177596" y="222351"/>
                                </a:lnTo>
                                <a:lnTo>
                                  <a:pt x="177596" y="207924"/>
                                </a:lnTo>
                                <a:lnTo>
                                  <a:pt x="177596" y="252907"/>
                                </a:lnTo>
                                <a:lnTo>
                                  <a:pt x="177596" y="252056"/>
                                </a:lnTo>
                                <a:lnTo>
                                  <a:pt x="178587" y="237629"/>
                                </a:lnTo>
                                <a:lnTo>
                                  <a:pt x="178587" y="240182"/>
                                </a:lnTo>
                                <a:lnTo>
                                  <a:pt x="178587" y="24599"/>
                                </a:lnTo>
                                <a:lnTo>
                                  <a:pt x="179590" y="302132"/>
                                </a:lnTo>
                                <a:lnTo>
                                  <a:pt x="179590" y="297891"/>
                                </a:lnTo>
                                <a:lnTo>
                                  <a:pt x="180594" y="296189"/>
                                </a:lnTo>
                                <a:lnTo>
                                  <a:pt x="180594" y="291096"/>
                                </a:lnTo>
                                <a:lnTo>
                                  <a:pt x="180594" y="310616"/>
                                </a:lnTo>
                                <a:lnTo>
                                  <a:pt x="180594" y="278371"/>
                                </a:lnTo>
                                <a:lnTo>
                                  <a:pt x="180594" y="325043"/>
                                </a:lnTo>
                                <a:lnTo>
                                  <a:pt x="181584" y="304672"/>
                                </a:lnTo>
                                <a:lnTo>
                                  <a:pt x="181584" y="303834"/>
                                </a:lnTo>
                                <a:lnTo>
                                  <a:pt x="182575" y="296189"/>
                                </a:lnTo>
                                <a:lnTo>
                                  <a:pt x="182575" y="290245"/>
                                </a:lnTo>
                                <a:lnTo>
                                  <a:pt x="182575" y="293636"/>
                                </a:lnTo>
                                <a:lnTo>
                                  <a:pt x="183578" y="302132"/>
                                </a:lnTo>
                                <a:lnTo>
                                  <a:pt x="183578" y="294487"/>
                                </a:lnTo>
                                <a:lnTo>
                                  <a:pt x="183578" y="308927"/>
                                </a:lnTo>
                                <a:lnTo>
                                  <a:pt x="183578" y="298729"/>
                                </a:lnTo>
                                <a:lnTo>
                                  <a:pt x="184581" y="298729"/>
                                </a:lnTo>
                                <a:lnTo>
                                  <a:pt x="184581" y="189255"/>
                                </a:lnTo>
                                <a:lnTo>
                                  <a:pt x="184581" y="291947"/>
                                </a:lnTo>
                                <a:lnTo>
                                  <a:pt x="185572" y="306374"/>
                                </a:lnTo>
                                <a:lnTo>
                                  <a:pt x="185572" y="351358"/>
                                </a:lnTo>
                                <a:lnTo>
                                  <a:pt x="185572" y="357301"/>
                                </a:lnTo>
                                <a:lnTo>
                                  <a:pt x="186575" y="389547"/>
                                </a:lnTo>
                                <a:lnTo>
                                  <a:pt x="186575" y="394639"/>
                                </a:lnTo>
                                <a:lnTo>
                                  <a:pt x="186575" y="371716"/>
                                </a:lnTo>
                                <a:lnTo>
                                  <a:pt x="186575" y="381063"/>
                                </a:lnTo>
                                <a:lnTo>
                                  <a:pt x="187566" y="370027"/>
                                </a:lnTo>
                                <a:lnTo>
                                  <a:pt x="187566" y="409917"/>
                                </a:lnTo>
                                <a:lnTo>
                                  <a:pt x="188569" y="381063"/>
                                </a:lnTo>
                                <a:lnTo>
                                  <a:pt x="188569" y="374268"/>
                                </a:lnTo>
                                <a:lnTo>
                                  <a:pt x="188569" y="385305"/>
                                </a:lnTo>
                                <a:lnTo>
                                  <a:pt x="188569" y="389547"/>
                                </a:lnTo>
                                <a:lnTo>
                                  <a:pt x="189572" y="383603"/>
                                </a:lnTo>
                                <a:lnTo>
                                  <a:pt x="189572" y="401434"/>
                                </a:lnTo>
                                <a:lnTo>
                                  <a:pt x="189572" y="386156"/>
                                </a:lnTo>
                                <a:lnTo>
                                  <a:pt x="190563" y="405676"/>
                                </a:lnTo>
                                <a:lnTo>
                                  <a:pt x="190563" y="402272"/>
                                </a:lnTo>
                                <a:lnTo>
                                  <a:pt x="190563" y="381063"/>
                                </a:lnTo>
                                <a:lnTo>
                                  <a:pt x="191554" y="360692"/>
                                </a:lnTo>
                                <a:lnTo>
                                  <a:pt x="191554" y="373418"/>
                                </a:lnTo>
                                <a:lnTo>
                                  <a:pt x="191554" y="389547"/>
                                </a:lnTo>
                                <a:lnTo>
                                  <a:pt x="191554" y="376821"/>
                                </a:lnTo>
                                <a:lnTo>
                                  <a:pt x="192557" y="353059"/>
                                </a:lnTo>
                                <a:lnTo>
                                  <a:pt x="192557" y="346265"/>
                                </a:lnTo>
                                <a:lnTo>
                                  <a:pt x="192557" y="353059"/>
                                </a:lnTo>
                                <a:lnTo>
                                  <a:pt x="193560" y="240182"/>
                                </a:lnTo>
                                <a:lnTo>
                                  <a:pt x="193560" y="239331"/>
                                </a:lnTo>
                                <a:lnTo>
                                  <a:pt x="194551" y="250355"/>
                                </a:lnTo>
                                <a:lnTo>
                                  <a:pt x="194551" y="241020"/>
                                </a:lnTo>
                                <a:lnTo>
                                  <a:pt x="194551" y="254609"/>
                                </a:lnTo>
                                <a:lnTo>
                                  <a:pt x="194551" y="279222"/>
                                </a:lnTo>
                                <a:lnTo>
                                  <a:pt x="194551" y="286003"/>
                                </a:lnTo>
                                <a:lnTo>
                                  <a:pt x="195554" y="297891"/>
                                </a:lnTo>
                                <a:lnTo>
                                  <a:pt x="195554" y="317411"/>
                                </a:lnTo>
                                <a:lnTo>
                                  <a:pt x="196557" y="327596"/>
                                </a:lnTo>
                                <a:lnTo>
                                  <a:pt x="196557" y="354749"/>
                                </a:lnTo>
                                <a:lnTo>
                                  <a:pt x="196557" y="369176"/>
                                </a:lnTo>
                                <a:lnTo>
                                  <a:pt x="197548" y="373418"/>
                                </a:lnTo>
                                <a:lnTo>
                                  <a:pt x="197548" y="377659"/>
                                </a:lnTo>
                                <a:lnTo>
                                  <a:pt x="197548" y="405676"/>
                                </a:lnTo>
                                <a:lnTo>
                                  <a:pt x="197548" y="422643"/>
                                </a:lnTo>
                                <a:lnTo>
                                  <a:pt x="198551" y="448106"/>
                                </a:lnTo>
                                <a:lnTo>
                                  <a:pt x="198551" y="459143"/>
                                </a:lnTo>
                                <a:lnTo>
                                  <a:pt x="198551" y="464235"/>
                                </a:lnTo>
                                <a:lnTo>
                                  <a:pt x="199542" y="481202"/>
                                </a:lnTo>
                                <a:lnTo>
                                  <a:pt x="199542" y="480364"/>
                                </a:lnTo>
                                <a:lnTo>
                                  <a:pt x="199542" y="476961"/>
                                </a:lnTo>
                                <a:lnTo>
                                  <a:pt x="200533" y="488848"/>
                                </a:lnTo>
                                <a:lnTo>
                                  <a:pt x="200533" y="493090"/>
                                </a:lnTo>
                                <a:lnTo>
                                  <a:pt x="200533" y="499033"/>
                                </a:lnTo>
                                <a:lnTo>
                                  <a:pt x="200533" y="510908"/>
                                </a:lnTo>
                                <a:lnTo>
                                  <a:pt x="201536" y="527037"/>
                                </a:lnTo>
                                <a:lnTo>
                                  <a:pt x="201536" y="532129"/>
                                </a:lnTo>
                                <a:lnTo>
                                  <a:pt x="202539" y="530428"/>
                                </a:lnTo>
                                <a:lnTo>
                                  <a:pt x="202539" y="538073"/>
                                </a:lnTo>
                                <a:lnTo>
                                  <a:pt x="202539" y="567766"/>
                                </a:lnTo>
                                <a:lnTo>
                                  <a:pt x="202539" y="569467"/>
                                </a:lnTo>
                                <a:lnTo>
                                  <a:pt x="203530" y="596633"/>
                                </a:lnTo>
                                <a:lnTo>
                                  <a:pt x="203530" y="577113"/>
                                </a:lnTo>
                                <a:lnTo>
                                  <a:pt x="203530" y="578802"/>
                                </a:lnTo>
                                <a:lnTo>
                                  <a:pt x="204533" y="595782"/>
                                </a:lnTo>
                                <a:lnTo>
                                  <a:pt x="204533" y="615289"/>
                                </a:lnTo>
                                <a:lnTo>
                                  <a:pt x="204533" y="647547"/>
                                </a:lnTo>
                                <a:lnTo>
                                  <a:pt x="205536" y="605116"/>
                                </a:lnTo>
                                <a:lnTo>
                                  <a:pt x="205536" y="616991"/>
                                </a:lnTo>
                                <a:lnTo>
                                  <a:pt x="205536" y="612749"/>
                                </a:lnTo>
                                <a:lnTo>
                                  <a:pt x="205536" y="640753"/>
                                </a:lnTo>
                                <a:lnTo>
                                  <a:pt x="206527" y="633971"/>
                                </a:lnTo>
                                <a:lnTo>
                                  <a:pt x="206527" y="679805"/>
                                </a:lnTo>
                                <a:lnTo>
                                  <a:pt x="206527" y="690829"/>
                                </a:lnTo>
                                <a:lnTo>
                                  <a:pt x="207530" y="712050"/>
                                </a:lnTo>
                                <a:lnTo>
                                  <a:pt x="207530" y="762126"/>
                                </a:lnTo>
                                <a:lnTo>
                                  <a:pt x="208521" y="803706"/>
                                </a:lnTo>
                                <a:lnTo>
                                  <a:pt x="208521" y="831710"/>
                                </a:lnTo>
                                <a:lnTo>
                                  <a:pt x="208521" y="820686"/>
                                </a:lnTo>
                                <a:lnTo>
                                  <a:pt x="208521" y="824928"/>
                                </a:lnTo>
                                <a:lnTo>
                                  <a:pt x="208521" y="845299"/>
                                </a:lnTo>
                                <a:lnTo>
                                  <a:pt x="209511" y="865657"/>
                                </a:lnTo>
                                <a:lnTo>
                                  <a:pt x="209511" y="863968"/>
                                </a:lnTo>
                                <a:lnTo>
                                  <a:pt x="210515" y="863968"/>
                                </a:lnTo>
                                <a:lnTo>
                                  <a:pt x="210515" y="852932"/>
                                </a:lnTo>
                                <a:lnTo>
                                  <a:pt x="210515" y="840206"/>
                                </a:lnTo>
                                <a:lnTo>
                                  <a:pt x="211518" y="828319"/>
                                </a:lnTo>
                                <a:lnTo>
                                  <a:pt x="211518" y="823226"/>
                                </a:lnTo>
                                <a:lnTo>
                                  <a:pt x="211518" y="802004"/>
                                </a:lnTo>
                                <a:lnTo>
                                  <a:pt x="211518" y="808799"/>
                                </a:lnTo>
                                <a:lnTo>
                                  <a:pt x="212509" y="814743"/>
                                </a:lnTo>
                                <a:lnTo>
                                  <a:pt x="212509" y="816432"/>
                                </a:lnTo>
                                <a:lnTo>
                                  <a:pt x="213512" y="805395"/>
                                </a:lnTo>
                                <a:lnTo>
                                  <a:pt x="213512" y="794372"/>
                                </a:lnTo>
                                <a:lnTo>
                                  <a:pt x="213512" y="790130"/>
                                </a:lnTo>
                                <a:lnTo>
                                  <a:pt x="213512" y="794372"/>
                                </a:lnTo>
                                <a:lnTo>
                                  <a:pt x="214515" y="782497"/>
                                </a:lnTo>
                                <a:lnTo>
                                  <a:pt x="214515" y="789279"/>
                                </a:lnTo>
                                <a:lnTo>
                                  <a:pt x="214515" y="777405"/>
                                </a:lnTo>
                                <a:lnTo>
                                  <a:pt x="215506" y="774852"/>
                                </a:lnTo>
                                <a:lnTo>
                                  <a:pt x="215506" y="768908"/>
                                </a:lnTo>
                                <a:lnTo>
                                  <a:pt x="215506" y="768057"/>
                                </a:lnTo>
                                <a:lnTo>
                                  <a:pt x="216509" y="759574"/>
                                </a:lnTo>
                                <a:lnTo>
                                  <a:pt x="216509" y="756183"/>
                                </a:lnTo>
                                <a:lnTo>
                                  <a:pt x="216509" y="768057"/>
                                </a:lnTo>
                                <a:lnTo>
                                  <a:pt x="216509" y="770610"/>
                                </a:lnTo>
                                <a:lnTo>
                                  <a:pt x="217500" y="774852"/>
                                </a:lnTo>
                                <a:lnTo>
                                  <a:pt x="217500" y="771461"/>
                                </a:lnTo>
                                <a:lnTo>
                                  <a:pt x="217500" y="774852"/>
                                </a:lnTo>
                                <a:lnTo>
                                  <a:pt x="218503" y="772312"/>
                                </a:lnTo>
                                <a:lnTo>
                                  <a:pt x="218503" y="779094"/>
                                </a:lnTo>
                                <a:lnTo>
                                  <a:pt x="219494" y="784186"/>
                                </a:lnTo>
                                <a:lnTo>
                                  <a:pt x="219494" y="790130"/>
                                </a:lnTo>
                                <a:lnTo>
                                  <a:pt x="219494" y="788428"/>
                                </a:lnTo>
                                <a:lnTo>
                                  <a:pt x="219494" y="791832"/>
                                </a:lnTo>
                                <a:lnTo>
                                  <a:pt x="219494" y="797763"/>
                                </a:lnTo>
                                <a:lnTo>
                                  <a:pt x="220497" y="802855"/>
                                </a:lnTo>
                                <a:lnTo>
                                  <a:pt x="220497" y="806246"/>
                                </a:lnTo>
                                <a:lnTo>
                                  <a:pt x="221488" y="806246"/>
                                </a:lnTo>
                                <a:lnTo>
                                  <a:pt x="221488" y="834263"/>
                                </a:lnTo>
                                <a:lnTo>
                                  <a:pt x="221488" y="857173"/>
                                </a:lnTo>
                                <a:lnTo>
                                  <a:pt x="222491" y="852932"/>
                                </a:lnTo>
                                <a:lnTo>
                                  <a:pt x="222491" y="861415"/>
                                </a:lnTo>
                                <a:lnTo>
                                  <a:pt x="222491" y="856322"/>
                                </a:lnTo>
                                <a:lnTo>
                                  <a:pt x="222491" y="852932"/>
                                </a:lnTo>
                                <a:lnTo>
                                  <a:pt x="223494" y="860564"/>
                                </a:lnTo>
                                <a:lnTo>
                                  <a:pt x="223494" y="859713"/>
                                </a:lnTo>
                                <a:lnTo>
                                  <a:pt x="223494" y="864819"/>
                                </a:lnTo>
                                <a:lnTo>
                                  <a:pt x="224485" y="861415"/>
                                </a:lnTo>
                                <a:lnTo>
                                  <a:pt x="224485" y="877544"/>
                                </a:lnTo>
                                <a:lnTo>
                                  <a:pt x="224485" y="852932"/>
                                </a:lnTo>
                                <a:lnTo>
                                  <a:pt x="225488" y="847839"/>
                                </a:lnTo>
                                <a:lnTo>
                                  <a:pt x="225488" y="852081"/>
                                </a:lnTo>
                                <a:lnTo>
                                  <a:pt x="225488" y="854621"/>
                                </a:lnTo>
                                <a:lnTo>
                                  <a:pt x="225488" y="863968"/>
                                </a:lnTo>
                                <a:lnTo>
                                  <a:pt x="226479" y="873302"/>
                                </a:lnTo>
                                <a:lnTo>
                                  <a:pt x="226479" y="874991"/>
                                </a:lnTo>
                                <a:lnTo>
                                  <a:pt x="227482" y="887729"/>
                                </a:lnTo>
                                <a:lnTo>
                                  <a:pt x="227482" y="910640"/>
                                </a:lnTo>
                                <a:lnTo>
                                  <a:pt x="227482" y="914882"/>
                                </a:lnTo>
                                <a:lnTo>
                                  <a:pt x="227482" y="927620"/>
                                </a:lnTo>
                                <a:lnTo>
                                  <a:pt x="228472" y="936955"/>
                                </a:lnTo>
                                <a:lnTo>
                                  <a:pt x="228472" y="942898"/>
                                </a:lnTo>
                                <a:lnTo>
                                  <a:pt x="228472" y="927620"/>
                                </a:lnTo>
                                <a:lnTo>
                                  <a:pt x="229476" y="931011"/>
                                </a:lnTo>
                                <a:lnTo>
                                  <a:pt x="229476" y="920826"/>
                                </a:lnTo>
                                <a:lnTo>
                                  <a:pt x="229476" y="925067"/>
                                </a:lnTo>
                                <a:lnTo>
                                  <a:pt x="230466" y="941196"/>
                                </a:lnTo>
                                <a:lnTo>
                                  <a:pt x="230466" y="918286"/>
                                </a:lnTo>
                                <a:lnTo>
                                  <a:pt x="230466" y="913193"/>
                                </a:lnTo>
                                <a:lnTo>
                                  <a:pt x="230466" y="912342"/>
                                </a:lnTo>
                                <a:lnTo>
                                  <a:pt x="231470" y="911491"/>
                                </a:lnTo>
                                <a:lnTo>
                                  <a:pt x="231470" y="912342"/>
                                </a:lnTo>
                                <a:lnTo>
                                  <a:pt x="231470" y="891971"/>
                                </a:lnTo>
                                <a:lnTo>
                                  <a:pt x="232473" y="897064"/>
                                </a:lnTo>
                                <a:lnTo>
                                  <a:pt x="232473" y="893673"/>
                                </a:lnTo>
                                <a:lnTo>
                                  <a:pt x="233464" y="886879"/>
                                </a:lnTo>
                                <a:lnTo>
                                  <a:pt x="233464" y="891971"/>
                                </a:lnTo>
                                <a:lnTo>
                                  <a:pt x="233464" y="883475"/>
                                </a:lnTo>
                                <a:lnTo>
                                  <a:pt x="233464" y="880084"/>
                                </a:lnTo>
                                <a:lnTo>
                                  <a:pt x="233464" y="886028"/>
                                </a:lnTo>
                                <a:lnTo>
                                  <a:pt x="234467" y="889419"/>
                                </a:lnTo>
                                <a:lnTo>
                                  <a:pt x="234467" y="886879"/>
                                </a:lnTo>
                                <a:lnTo>
                                  <a:pt x="235458" y="889419"/>
                                </a:lnTo>
                                <a:lnTo>
                                  <a:pt x="235458" y="888580"/>
                                </a:lnTo>
                                <a:lnTo>
                                  <a:pt x="235458" y="873302"/>
                                </a:lnTo>
                                <a:lnTo>
                                  <a:pt x="236461" y="863968"/>
                                </a:lnTo>
                                <a:lnTo>
                                  <a:pt x="236461" y="849541"/>
                                </a:lnTo>
                                <a:lnTo>
                                  <a:pt x="236461" y="931011"/>
                                </a:lnTo>
                                <a:lnTo>
                                  <a:pt x="236461" y="927620"/>
                                </a:lnTo>
                                <a:lnTo>
                                  <a:pt x="237451" y="919975"/>
                                </a:lnTo>
                                <a:lnTo>
                                  <a:pt x="237451" y="920826"/>
                                </a:lnTo>
                                <a:lnTo>
                                  <a:pt x="237451" y="939495"/>
                                </a:lnTo>
                                <a:lnTo>
                                  <a:pt x="238455" y="940346"/>
                                </a:lnTo>
                                <a:lnTo>
                                  <a:pt x="238455" y="939495"/>
                                </a:lnTo>
                                <a:lnTo>
                                  <a:pt x="238455" y="935253"/>
                                </a:lnTo>
                                <a:lnTo>
                                  <a:pt x="239445" y="953071"/>
                                </a:lnTo>
                                <a:lnTo>
                                  <a:pt x="239445" y="951382"/>
                                </a:lnTo>
                                <a:lnTo>
                                  <a:pt x="239445" y="960716"/>
                                </a:lnTo>
                                <a:lnTo>
                                  <a:pt x="240449" y="963256"/>
                                </a:lnTo>
                                <a:lnTo>
                                  <a:pt x="241452" y="953922"/>
                                </a:lnTo>
                                <a:lnTo>
                                  <a:pt x="241452" y="962418"/>
                                </a:lnTo>
                                <a:lnTo>
                                  <a:pt x="241452" y="959865"/>
                                </a:lnTo>
                                <a:lnTo>
                                  <a:pt x="241452" y="960716"/>
                                </a:lnTo>
                                <a:lnTo>
                                  <a:pt x="242443" y="964958"/>
                                </a:lnTo>
                                <a:lnTo>
                                  <a:pt x="242443" y="953071"/>
                                </a:lnTo>
                                <a:lnTo>
                                  <a:pt x="242443" y="952233"/>
                                </a:lnTo>
                                <a:lnTo>
                                  <a:pt x="243446" y="954773"/>
                                </a:lnTo>
                                <a:lnTo>
                                  <a:pt x="243446" y="963256"/>
                                </a:lnTo>
                                <a:lnTo>
                                  <a:pt x="243446" y="961567"/>
                                </a:lnTo>
                                <a:lnTo>
                                  <a:pt x="244449" y="962418"/>
                                </a:lnTo>
                                <a:lnTo>
                                  <a:pt x="244449" y="937806"/>
                                </a:lnTo>
                                <a:lnTo>
                                  <a:pt x="244449" y="952233"/>
                                </a:lnTo>
                                <a:lnTo>
                                  <a:pt x="244449" y="955624"/>
                                </a:lnTo>
                                <a:lnTo>
                                  <a:pt x="245440" y="959865"/>
                                </a:lnTo>
                                <a:lnTo>
                                  <a:pt x="245440" y="963256"/>
                                </a:lnTo>
                                <a:lnTo>
                                  <a:pt x="245440" y="961567"/>
                                </a:lnTo>
                                <a:lnTo>
                                  <a:pt x="246430" y="944587"/>
                                </a:lnTo>
                                <a:lnTo>
                                  <a:pt x="246430" y="937806"/>
                                </a:lnTo>
                                <a:lnTo>
                                  <a:pt x="247434" y="930160"/>
                                </a:lnTo>
                                <a:lnTo>
                                  <a:pt x="247434" y="925067"/>
                                </a:lnTo>
                                <a:lnTo>
                                  <a:pt x="247434" y="922527"/>
                                </a:lnTo>
                                <a:lnTo>
                                  <a:pt x="247434" y="926769"/>
                                </a:lnTo>
                                <a:lnTo>
                                  <a:pt x="247434" y="903008"/>
                                </a:lnTo>
                                <a:lnTo>
                                  <a:pt x="248424" y="890269"/>
                                </a:lnTo>
                                <a:lnTo>
                                  <a:pt x="248424" y="892822"/>
                                </a:lnTo>
                                <a:lnTo>
                                  <a:pt x="249428" y="895362"/>
                                </a:lnTo>
                                <a:lnTo>
                                  <a:pt x="249428" y="907249"/>
                                </a:lnTo>
                                <a:lnTo>
                                  <a:pt x="249428" y="897064"/>
                                </a:lnTo>
                                <a:lnTo>
                                  <a:pt x="250431" y="897064"/>
                                </a:lnTo>
                                <a:lnTo>
                                  <a:pt x="250431" y="895362"/>
                                </a:lnTo>
                                <a:lnTo>
                                  <a:pt x="250431" y="903008"/>
                                </a:lnTo>
                                <a:lnTo>
                                  <a:pt x="250431" y="891120"/>
                                </a:lnTo>
                                <a:lnTo>
                                  <a:pt x="251421" y="869911"/>
                                </a:lnTo>
                                <a:lnTo>
                                  <a:pt x="251421" y="813041"/>
                                </a:lnTo>
                                <a:lnTo>
                                  <a:pt x="252425" y="830859"/>
                                </a:lnTo>
                                <a:lnTo>
                                  <a:pt x="252425" y="819835"/>
                                </a:lnTo>
                                <a:lnTo>
                                  <a:pt x="252425" y="789279"/>
                                </a:lnTo>
                                <a:lnTo>
                                  <a:pt x="253415" y="707809"/>
                                </a:lnTo>
                                <a:lnTo>
                                  <a:pt x="253415" y="701014"/>
                                </a:lnTo>
                                <a:lnTo>
                                  <a:pt x="253415" y="759574"/>
                                </a:lnTo>
                                <a:lnTo>
                                  <a:pt x="253415" y="755332"/>
                                </a:lnTo>
                                <a:lnTo>
                                  <a:pt x="254419" y="772312"/>
                                </a:lnTo>
                                <a:lnTo>
                                  <a:pt x="254419" y="774852"/>
                                </a:lnTo>
                                <a:lnTo>
                                  <a:pt x="255409" y="776554"/>
                                </a:lnTo>
                                <a:lnTo>
                                  <a:pt x="255409" y="767219"/>
                                </a:lnTo>
                                <a:lnTo>
                                  <a:pt x="255409" y="788428"/>
                                </a:lnTo>
                                <a:lnTo>
                                  <a:pt x="255409" y="785888"/>
                                </a:lnTo>
                                <a:lnTo>
                                  <a:pt x="256413" y="805395"/>
                                </a:lnTo>
                                <a:lnTo>
                                  <a:pt x="256413" y="828319"/>
                                </a:lnTo>
                                <a:lnTo>
                                  <a:pt x="256413" y="846137"/>
                                </a:lnTo>
                                <a:lnTo>
                                  <a:pt x="257416" y="849541"/>
                                </a:lnTo>
                                <a:lnTo>
                                  <a:pt x="257416" y="862266"/>
                                </a:lnTo>
                                <a:lnTo>
                                  <a:pt x="257416" y="892822"/>
                                </a:lnTo>
                                <a:lnTo>
                                  <a:pt x="258406" y="891120"/>
                                </a:lnTo>
                                <a:lnTo>
                                  <a:pt x="258406" y="892822"/>
                                </a:lnTo>
                                <a:lnTo>
                                  <a:pt x="258406" y="878395"/>
                                </a:lnTo>
                                <a:lnTo>
                                  <a:pt x="258406" y="875842"/>
                                </a:lnTo>
                                <a:lnTo>
                                  <a:pt x="259410" y="860564"/>
                                </a:lnTo>
                                <a:lnTo>
                                  <a:pt x="259410" y="848690"/>
                                </a:lnTo>
                                <a:lnTo>
                                  <a:pt x="259410" y="856322"/>
                                </a:lnTo>
                                <a:lnTo>
                                  <a:pt x="260400" y="855471"/>
                                </a:lnTo>
                                <a:lnTo>
                                  <a:pt x="260400" y="850379"/>
                                </a:lnTo>
                                <a:lnTo>
                                  <a:pt x="261404" y="835952"/>
                                </a:lnTo>
                                <a:lnTo>
                                  <a:pt x="261404" y="833412"/>
                                </a:lnTo>
                                <a:lnTo>
                                  <a:pt x="261404" y="835952"/>
                                </a:lnTo>
                                <a:lnTo>
                                  <a:pt x="261404" y="820686"/>
                                </a:lnTo>
                                <a:lnTo>
                                  <a:pt x="262407" y="831710"/>
                                </a:lnTo>
                                <a:lnTo>
                                  <a:pt x="262407" y="830008"/>
                                </a:lnTo>
                                <a:lnTo>
                                  <a:pt x="263398" y="830859"/>
                                </a:lnTo>
                                <a:lnTo>
                                  <a:pt x="263398" y="852932"/>
                                </a:lnTo>
                                <a:lnTo>
                                  <a:pt x="263398" y="856322"/>
                                </a:lnTo>
                                <a:lnTo>
                                  <a:pt x="264388" y="856322"/>
                                </a:lnTo>
                                <a:lnTo>
                                  <a:pt x="264388" y="861415"/>
                                </a:lnTo>
                                <a:lnTo>
                                  <a:pt x="264388" y="876693"/>
                                </a:lnTo>
                                <a:lnTo>
                                  <a:pt x="265391" y="869060"/>
                                </a:lnTo>
                                <a:lnTo>
                                  <a:pt x="265391" y="882637"/>
                                </a:lnTo>
                                <a:lnTo>
                                  <a:pt x="265391" y="897915"/>
                                </a:lnTo>
                                <a:lnTo>
                                  <a:pt x="266382" y="895362"/>
                                </a:lnTo>
                                <a:lnTo>
                                  <a:pt x="266382" y="903846"/>
                                </a:lnTo>
                                <a:lnTo>
                                  <a:pt x="266382" y="910640"/>
                                </a:lnTo>
                                <a:lnTo>
                                  <a:pt x="267385" y="888580"/>
                                </a:lnTo>
                                <a:lnTo>
                                  <a:pt x="267385" y="896213"/>
                                </a:lnTo>
                                <a:lnTo>
                                  <a:pt x="267385" y="897064"/>
                                </a:lnTo>
                                <a:lnTo>
                                  <a:pt x="267385" y="886879"/>
                                </a:lnTo>
                                <a:lnTo>
                                  <a:pt x="268389" y="866508"/>
                                </a:lnTo>
                                <a:lnTo>
                                  <a:pt x="268389" y="875842"/>
                                </a:lnTo>
                                <a:lnTo>
                                  <a:pt x="269379" y="872451"/>
                                </a:lnTo>
                                <a:lnTo>
                                  <a:pt x="269379" y="844448"/>
                                </a:lnTo>
                                <a:lnTo>
                                  <a:pt x="269379" y="842746"/>
                                </a:lnTo>
                                <a:lnTo>
                                  <a:pt x="269379" y="858024"/>
                                </a:lnTo>
                                <a:lnTo>
                                  <a:pt x="270383" y="858862"/>
                                </a:lnTo>
                                <a:lnTo>
                                  <a:pt x="270383" y="856322"/>
                                </a:lnTo>
                                <a:lnTo>
                                  <a:pt x="270383" y="819835"/>
                                </a:lnTo>
                                <a:lnTo>
                                  <a:pt x="271386" y="788428"/>
                                </a:lnTo>
                                <a:lnTo>
                                  <a:pt x="271386" y="629729"/>
                                </a:lnTo>
                                <a:lnTo>
                                  <a:pt x="271386" y="749388"/>
                                </a:lnTo>
                                <a:lnTo>
                                  <a:pt x="272376" y="675563"/>
                                </a:lnTo>
                                <a:lnTo>
                                  <a:pt x="272376" y="703567"/>
                                </a:lnTo>
                                <a:lnTo>
                                  <a:pt x="272376" y="796924"/>
                                </a:lnTo>
                                <a:lnTo>
                                  <a:pt x="272376" y="779945"/>
                                </a:lnTo>
                                <a:lnTo>
                                  <a:pt x="273367" y="755332"/>
                                </a:lnTo>
                                <a:lnTo>
                                  <a:pt x="273367" y="749388"/>
                                </a:lnTo>
                                <a:lnTo>
                                  <a:pt x="273367" y="761276"/>
                                </a:lnTo>
                                <a:lnTo>
                                  <a:pt x="274370" y="725627"/>
                                </a:lnTo>
                                <a:lnTo>
                                  <a:pt x="274370" y="692530"/>
                                </a:lnTo>
                                <a:lnTo>
                                  <a:pt x="275361" y="735812"/>
                                </a:lnTo>
                                <a:lnTo>
                                  <a:pt x="275361" y="705256"/>
                                </a:lnTo>
                                <a:lnTo>
                                  <a:pt x="275361" y="683196"/>
                                </a:lnTo>
                                <a:lnTo>
                                  <a:pt x="275361" y="662825"/>
                                </a:lnTo>
                                <a:lnTo>
                                  <a:pt x="275361" y="664514"/>
                                </a:lnTo>
                                <a:lnTo>
                                  <a:pt x="276364" y="690829"/>
                                </a:lnTo>
                                <a:lnTo>
                                  <a:pt x="276364" y="695070"/>
                                </a:lnTo>
                                <a:lnTo>
                                  <a:pt x="277368" y="694232"/>
                                </a:lnTo>
                                <a:lnTo>
                                  <a:pt x="277368" y="712901"/>
                                </a:lnTo>
                                <a:lnTo>
                                  <a:pt x="277368" y="701014"/>
                                </a:lnTo>
                                <a:lnTo>
                                  <a:pt x="278358" y="695921"/>
                                </a:lnTo>
                                <a:lnTo>
                                  <a:pt x="278358" y="675563"/>
                                </a:lnTo>
                                <a:lnTo>
                                  <a:pt x="278358" y="661974"/>
                                </a:lnTo>
                                <a:lnTo>
                                  <a:pt x="278358" y="667067"/>
                                </a:lnTo>
                                <a:lnTo>
                                  <a:pt x="279361" y="667067"/>
                                </a:lnTo>
                                <a:lnTo>
                                  <a:pt x="279361" y="662825"/>
                                </a:lnTo>
                                <a:lnTo>
                                  <a:pt x="279361" y="658583"/>
                                </a:lnTo>
                                <a:lnTo>
                                  <a:pt x="280365" y="657732"/>
                                </a:lnTo>
                                <a:lnTo>
                                  <a:pt x="280365" y="660272"/>
                                </a:lnTo>
                                <a:lnTo>
                                  <a:pt x="280365" y="655192"/>
                                </a:lnTo>
                                <a:lnTo>
                                  <a:pt x="281355" y="650951"/>
                                </a:lnTo>
                                <a:lnTo>
                                  <a:pt x="281355" y="648398"/>
                                </a:lnTo>
                                <a:lnTo>
                                  <a:pt x="281355" y="651789"/>
                                </a:lnTo>
                                <a:lnTo>
                                  <a:pt x="281355" y="653491"/>
                                </a:lnTo>
                                <a:lnTo>
                                  <a:pt x="282346" y="656031"/>
                                </a:lnTo>
                                <a:lnTo>
                                  <a:pt x="282346" y="662825"/>
                                </a:lnTo>
                                <a:lnTo>
                                  <a:pt x="283349" y="656031"/>
                                </a:lnTo>
                                <a:lnTo>
                                  <a:pt x="283349" y="655192"/>
                                </a:lnTo>
                                <a:lnTo>
                                  <a:pt x="283349" y="661123"/>
                                </a:lnTo>
                                <a:lnTo>
                                  <a:pt x="283349" y="654342"/>
                                </a:lnTo>
                                <a:lnTo>
                                  <a:pt x="284353" y="661123"/>
                                </a:lnTo>
                                <a:lnTo>
                                  <a:pt x="284353" y="656882"/>
                                </a:lnTo>
                                <a:lnTo>
                                  <a:pt x="284353" y="659434"/>
                                </a:lnTo>
                                <a:lnTo>
                                  <a:pt x="285343" y="667918"/>
                                </a:lnTo>
                                <a:lnTo>
                                  <a:pt x="285343" y="647547"/>
                                </a:lnTo>
                                <a:lnTo>
                                  <a:pt x="285343" y="639902"/>
                                </a:lnTo>
                                <a:lnTo>
                                  <a:pt x="286346" y="642454"/>
                                </a:lnTo>
                                <a:lnTo>
                                  <a:pt x="286346" y="646696"/>
                                </a:lnTo>
                                <a:lnTo>
                                  <a:pt x="286346" y="606818"/>
                                </a:lnTo>
                                <a:lnTo>
                                  <a:pt x="286346" y="611898"/>
                                </a:lnTo>
                                <a:lnTo>
                                  <a:pt x="287337" y="601726"/>
                                </a:lnTo>
                                <a:lnTo>
                                  <a:pt x="287337" y="634822"/>
                                </a:lnTo>
                                <a:lnTo>
                                  <a:pt x="287337" y="645845"/>
                                </a:lnTo>
                                <a:lnTo>
                                  <a:pt x="288340" y="658583"/>
                                </a:lnTo>
                                <a:lnTo>
                                  <a:pt x="288340" y="678954"/>
                                </a:lnTo>
                                <a:lnTo>
                                  <a:pt x="289344" y="700176"/>
                                </a:lnTo>
                                <a:lnTo>
                                  <a:pt x="289344" y="747699"/>
                                </a:lnTo>
                                <a:lnTo>
                                  <a:pt x="289344" y="768908"/>
                                </a:lnTo>
                                <a:lnTo>
                                  <a:pt x="289344" y="797763"/>
                                </a:lnTo>
                                <a:lnTo>
                                  <a:pt x="289344" y="801154"/>
                                </a:lnTo>
                                <a:lnTo>
                                  <a:pt x="290334" y="818984"/>
                                </a:lnTo>
                                <a:lnTo>
                                  <a:pt x="290334" y="841044"/>
                                </a:lnTo>
                                <a:lnTo>
                                  <a:pt x="291325" y="829170"/>
                                </a:lnTo>
                                <a:lnTo>
                                  <a:pt x="291325" y="830859"/>
                                </a:lnTo>
                                <a:lnTo>
                                  <a:pt x="291325" y="826617"/>
                                </a:lnTo>
                                <a:lnTo>
                                  <a:pt x="292328" y="835101"/>
                                </a:lnTo>
                                <a:lnTo>
                                  <a:pt x="292328" y="832561"/>
                                </a:lnTo>
                                <a:lnTo>
                                  <a:pt x="292328" y="830008"/>
                                </a:lnTo>
                                <a:lnTo>
                                  <a:pt x="292328" y="811339"/>
                                </a:lnTo>
                                <a:lnTo>
                                  <a:pt x="293331" y="809650"/>
                                </a:lnTo>
                                <a:lnTo>
                                  <a:pt x="293331" y="807097"/>
                                </a:lnTo>
                                <a:lnTo>
                                  <a:pt x="294322" y="813041"/>
                                </a:lnTo>
                                <a:lnTo>
                                  <a:pt x="294322" y="833412"/>
                                </a:lnTo>
                                <a:lnTo>
                                  <a:pt x="294322" y="841044"/>
                                </a:lnTo>
                                <a:lnTo>
                                  <a:pt x="294322" y="836802"/>
                                </a:lnTo>
                                <a:lnTo>
                                  <a:pt x="295325" y="841044"/>
                                </a:lnTo>
                                <a:lnTo>
                                  <a:pt x="295325" y="830859"/>
                                </a:lnTo>
                                <a:lnTo>
                                  <a:pt x="295325" y="833412"/>
                                </a:lnTo>
                                <a:lnTo>
                                  <a:pt x="296316" y="822375"/>
                                </a:lnTo>
                                <a:lnTo>
                                  <a:pt x="296316" y="814743"/>
                                </a:lnTo>
                                <a:lnTo>
                                  <a:pt x="296316" y="816432"/>
                                </a:lnTo>
                                <a:lnTo>
                                  <a:pt x="297319" y="815594"/>
                                </a:lnTo>
                                <a:lnTo>
                                  <a:pt x="297319" y="813892"/>
                                </a:lnTo>
                                <a:lnTo>
                                  <a:pt x="297319" y="830008"/>
                                </a:lnTo>
                                <a:lnTo>
                                  <a:pt x="297319" y="853782"/>
                                </a:lnTo>
                                <a:lnTo>
                                  <a:pt x="298323" y="859713"/>
                                </a:lnTo>
                                <a:lnTo>
                                  <a:pt x="298323" y="886028"/>
                                </a:lnTo>
                                <a:lnTo>
                                  <a:pt x="298323" y="882637"/>
                                </a:lnTo>
                                <a:lnTo>
                                  <a:pt x="299313" y="883475"/>
                                </a:lnTo>
                                <a:lnTo>
                                  <a:pt x="299313" y="892822"/>
                                </a:lnTo>
                                <a:lnTo>
                                  <a:pt x="300304" y="908938"/>
                                </a:lnTo>
                                <a:lnTo>
                                  <a:pt x="300304" y="908088"/>
                                </a:lnTo>
                                <a:lnTo>
                                  <a:pt x="300304" y="918286"/>
                                </a:lnTo>
                                <a:lnTo>
                                  <a:pt x="300304" y="912342"/>
                                </a:lnTo>
                                <a:lnTo>
                                  <a:pt x="300304" y="921677"/>
                                </a:lnTo>
                                <a:lnTo>
                                  <a:pt x="301307" y="917435"/>
                                </a:lnTo>
                                <a:lnTo>
                                  <a:pt x="301307" y="920826"/>
                                </a:lnTo>
                                <a:lnTo>
                                  <a:pt x="302310" y="909789"/>
                                </a:lnTo>
                                <a:lnTo>
                                  <a:pt x="302310" y="919137"/>
                                </a:lnTo>
                                <a:lnTo>
                                  <a:pt x="302310" y="914882"/>
                                </a:lnTo>
                                <a:lnTo>
                                  <a:pt x="303301" y="919137"/>
                                </a:lnTo>
                                <a:lnTo>
                                  <a:pt x="303301" y="908088"/>
                                </a:lnTo>
                                <a:lnTo>
                                  <a:pt x="303301" y="901306"/>
                                </a:lnTo>
                                <a:lnTo>
                                  <a:pt x="303301" y="897915"/>
                                </a:lnTo>
                                <a:lnTo>
                                  <a:pt x="304304" y="888580"/>
                                </a:lnTo>
                                <a:lnTo>
                                  <a:pt x="304304" y="896213"/>
                                </a:lnTo>
                                <a:lnTo>
                                  <a:pt x="304304" y="908088"/>
                                </a:lnTo>
                                <a:lnTo>
                                  <a:pt x="305295" y="920826"/>
                                </a:lnTo>
                                <a:lnTo>
                                  <a:pt x="305295" y="936955"/>
                                </a:lnTo>
                                <a:lnTo>
                                  <a:pt x="305295" y="941196"/>
                                </a:lnTo>
                                <a:lnTo>
                                  <a:pt x="306298" y="942898"/>
                                </a:lnTo>
                                <a:lnTo>
                                  <a:pt x="306298" y="961567"/>
                                </a:lnTo>
                                <a:lnTo>
                                  <a:pt x="306298" y="944587"/>
                                </a:lnTo>
                                <a:lnTo>
                                  <a:pt x="306298" y="940346"/>
                                </a:lnTo>
                                <a:lnTo>
                                  <a:pt x="307301" y="933551"/>
                                </a:lnTo>
                                <a:lnTo>
                                  <a:pt x="307301" y="924217"/>
                                </a:lnTo>
                                <a:lnTo>
                                  <a:pt x="308292" y="920826"/>
                                </a:lnTo>
                                <a:lnTo>
                                  <a:pt x="308292" y="919137"/>
                                </a:lnTo>
                                <a:lnTo>
                                  <a:pt x="308292" y="921677"/>
                                </a:lnTo>
                                <a:lnTo>
                                  <a:pt x="308292" y="914031"/>
                                </a:lnTo>
                                <a:lnTo>
                                  <a:pt x="309283" y="928458"/>
                                </a:lnTo>
                                <a:lnTo>
                                  <a:pt x="309283" y="919975"/>
                                </a:lnTo>
                                <a:lnTo>
                                  <a:pt x="309283" y="928458"/>
                                </a:lnTo>
                                <a:lnTo>
                                  <a:pt x="310286" y="925067"/>
                                </a:lnTo>
                                <a:lnTo>
                                  <a:pt x="310286" y="925918"/>
                                </a:lnTo>
                                <a:lnTo>
                                  <a:pt x="310286" y="931011"/>
                                </a:lnTo>
                                <a:lnTo>
                                  <a:pt x="311289" y="926769"/>
                                </a:lnTo>
                                <a:lnTo>
                                  <a:pt x="311289" y="938644"/>
                                </a:lnTo>
                                <a:lnTo>
                                  <a:pt x="311289" y="940346"/>
                                </a:lnTo>
                                <a:lnTo>
                                  <a:pt x="311289" y="944587"/>
                                </a:lnTo>
                                <a:lnTo>
                                  <a:pt x="312280" y="931011"/>
                                </a:lnTo>
                                <a:lnTo>
                                  <a:pt x="312280" y="930160"/>
                                </a:lnTo>
                                <a:lnTo>
                                  <a:pt x="312280" y="934402"/>
                                </a:lnTo>
                                <a:lnTo>
                                  <a:pt x="313283" y="933551"/>
                                </a:lnTo>
                                <a:lnTo>
                                  <a:pt x="313283" y="914882"/>
                                </a:lnTo>
                                <a:lnTo>
                                  <a:pt x="314274" y="903846"/>
                                </a:lnTo>
                                <a:lnTo>
                                  <a:pt x="314274" y="914031"/>
                                </a:lnTo>
                                <a:lnTo>
                                  <a:pt x="314274" y="912342"/>
                                </a:lnTo>
                                <a:lnTo>
                                  <a:pt x="314274" y="909789"/>
                                </a:lnTo>
                                <a:lnTo>
                                  <a:pt x="314274" y="900455"/>
                                </a:lnTo>
                                <a:lnTo>
                                  <a:pt x="315277" y="906398"/>
                                </a:lnTo>
                                <a:lnTo>
                                  <a:pt x="315277" y="905548"/>
                                </a:lnTo>
                                <a:lnTo>
                                  <a:pt x="316280" y="889419"/>
                                </a:lnTo>
                                <a:lnTo>
                                  <a:pt x="316280" y="874153"/>
                                </a:lnTo>
                                <a:lnTo>
                                  <a:pt x="316280" y="864819"/>
                                </a:lnTo>
                                <a:lnTo>
                                  <a:pt x="317271" y="855471"/>
                                </a:lnTo>
                                <a:lnTo>
                                  <a:pt x="317271" y="821524"/>
                                </a:lnTo>
                                <a:lnTo>
                                  <a:pt x="317271" y="804557"/>
                                </a:lnTo>
                                <a:lnTo>
                                  <a:pt x="317271" y="802855"/>
                                </a:lnTo>
                                <a:lnTo>
                                  <a:pt x="318262" y="805395"/>
                                </a:lnTo>
                                <a:lnTo>
                                  <a:pt x="318262" y="824928"/>
                                </a:lnTo>
                                <a:lnTo>
                                  <a:pt x="318262" y="818984"/>
                                </a:lnTo>
                                <a:lnTo>
                                  <a:pt x="319265" y="799464"/>
                                </a:lnTo>
                                <a:lnTo>
                                  <a:pt x="319265" y="797763"/>
                                </a:lnTo>
                                <a:lnTo>
                                  <a:pt x="319265" y="800315"/>
                                </a:lnTo>
                                <a:lnTo>
                                  <a:pt x="320268" y="792670"/>
                                </a:lnTo>
                                <a:lnTo>
                                  <a:pt x="320268" y="803706"/>
                                </a:lnTo>
                                <a:lnTo>
                                  <a:pt x="320268" y="810488"/>
                                </a:lnTo>
                                <a:lnTo>
                                  <a:pt x="320268" y="805395"/>
                                </a:lnTo>
                                <a:lnTo>
                                  <a:pt x="321259" y="800315"/>
                                </a:lnTo>
                                <a:lnTo>
                                  <a:pt x="321259" y="802855"/>
                                </a:lnTo>
                                <a:lnTo>
                                  <a:pt x="322262" y="790981"/>
                                </a:lnTo>
                                <a:lnTo>
                                  <a:pt x="322262" y="801154"/>
                                </a:lnTo>
                                <a:lnTo>
                                  <a:pt x="322262" y="802855"/>
                                </a:lnTo>
                                <a:lnTo>
                                  <a:pt x="322262" y="803706"/>
                                </a:lnTo>
                                <a:lnTo>
                                  <a:pt x="323253" y="800315"/>
                                </a:lnTo>
                                <a:lnTo>
                                  <a:pt x="323253" y="821524"/>
                                </a:lnTo>
                                <a:lnTo>
                                  <a:pt x="323253" y="792670"/>
                                </a:lnTo>
                                <a:lnTo>
                                  <a:pt x="324256" y="807948"/>
                                </a:lnTo>
                                <a:lnTo>
                                  <a:pt x="324256" y="809650"/>
                                </a:lnTo>
                                <a:lnTo>
                                  <a:pt x="324256" y="796924"/>
                                </a:lnTo>
                                <a:lnTo>
                                  <a:pt x="325259" y="783335"/>
                                </a:lnTo>
                                <a:lnTo>
                                  <a:pt x="325259" y="789279"/>
                                </a:lnTo>
                                <a:lnTo>
                                  <a:pt x="325259" y="766368"/>
                                </a:lnTo>
                                <a:lnTo>
                                  <a:pt x="325259" y="739203"/>
                                </a:lnTo>
                                <a:lnTo>
                                  <a:pt x="326250" y="719683"/>
                                </a:lnTo>
                                <a:lnTo>
                                  <a:pt x="326250" y="705256"/>
                                </a:lnTo>
                                <a:lnTo>
                                  <a:pt x="326250" y="714590"/>
                                </a:lnTo>
                                <a:lnTo>
                                  <a:pt x="327240" y="717994"/>
                                </a:lnTo>
                                <a:lnTo>
                                  <a:pt x="327240" y="723087"/>
                                </a:lnTo>
                                <a:lnTo>
                                  <a:pt x="328244" y="717994"/>
                                </a:lnTo>
                                <a:lnTo>
                                  <a:pt x="328244" y="728179"/>
                                </a:lnTo>
                                <a:lnTo>
                                  <a:pt x="328244" y="734961"/>
                                </a:lnTo>
                                <a:lnTo>
                                  <a:pt x="329247" y="734110"/>
                                </a:lnTo>
                                <a:lnTo>
                                  <a:pt x="329247" y="740905"/>
                                </a:lnTo>
                                <a:lnTo>
                                  <a:pt x="330238" y="745997"/>
                                </a:lnTo>
                                <a:lnTo>
                                  <a:pt x="330238" y="745147"/>
                                </a:lnTo>
                                <a:lnTo>
                                  <a:pt x="330238" y="751090"/>
                                </a:lnTo>
                                <a:lnTo>
                                  <a:pt x="331241" y="778255"/>
                                </a:lnTo>
                                <a:lnTo>
                                  <a:pt x="331241" y="774001"/>
                                </a:lnTo>
                                <a:lnTo>
                                  <a:pt x="331241" y="784186"/>
                                </a:lnTo>
                                <a:lnTo>
                                  <a:pt x="331241" y="786726"/>
                                </a:lnTo>
                                <a:lnTo>
                                  <a:pt x="332244" y="784186"/>
                                </a:lnTo>
                                <a:lnTo>
                                  <a:pt x="332244" y="790981"/>
                                </a:lnTo>
                                <a:lnTo>
                                  <a:pt x="332244" y="805395"/>
                                </a:lnTo>
                                <a:lnTo>
                                  <a:pt x="333235" y="808799"/>
                                </a:lnTo>
                                <a:lnTo>
                                  <a:pt x="333235" y="818984"/>
                                </a:lnTo>
                                <a:lnTo>
                                  <a:pt x="333235" y="824928"/>
                                </a:lnTo>
                                <a:lnTo>
                                  <a:pt x="334238" y="828319"/>
                                </a:lnTo>
                                <a:lnTo>
                                  <a:pt x="334238" y="826617"/>
                                </a:lnTo>
                                <a:lnTo>
                                  <a:pt x="334238" y="822375"/>
                                </a:lnTo>
                                <a:lnTo>
                                  <a:pt x="334238" y="834263"/>
                                </a:lnTo>
                                <a:lnTo>
                                  <a:pt x="335229" y="828319"/>
                                </a:lnTo>
                                <a:lnTo>
                                  <a:pt x="335229" y="835101"/>
                                </a:lnTo>
                                <a:lnTo>
                                  <a:pt x="336232" y="830859"/>
                                </a:lnTo>
                                <a:lnTo>
                                  <a:pt x="336232" y="821524"/>
                                </a:lnTo>
                                <a:lnTo>
                                  <a:pt x="336232" y="819835"/>
                                </a:lnTo>
                                <a:lnTo>
                                  <a:pt x="337223" y="818133"/>
                                </a:lnTo>
                                <a:lnTo>
                                  <a:pt x="337223" y="825766"/>
                                </a:lnTo>
                                <a:lnTo>
                                  <a:pt x="337223" y="823226"/>
                                </a:lnTo>
                                <a:lnTo>
                                  <a:pt x="338226" y="822375"/>
                                </a:lnTo>
                                <a:lnTo>
                                  <a:pt x="338226" y="821524"/>
                                </a:lnTo>
                                <a:lnTo>
                                  <a:pt x="338226" y="820686"/>
                                </a:lnTo>
                                <a:lnTo>
                                  <a:pt x="339217" y="818133"/>
                                </a:lnTo>
                                <a:lnTo>
                                  <a:pt x="339217" y="813892"/>
                                </a:lnTo>
                                <a:lnTo>
                                  <a:pt x="339217" y="817283"/>
                                </a:lnTo>
                                <a:lnTo>
                                  <a:pt x="339217" y="818133"/>
                                </a:lnTo>
                                <a:lnTo>
                                  <a:pt x="340220" y="816432"/>
                                </a:lnTo>
                                <a:lnTo>
                                  <a:pt x="340220" y="802004"/>
                                </a:lnTo>
                                <a:lnTo>
                                  <a:pt x="340220" y="797763"/>
                                </a:lnTo>
                                <a:lnTo>
                                  <a:pt x="341223" y="803706"/>
                                </a:lnTo>
                                <a:lnTo>
                                  <a:pt x="341223" y="805395"/>
                                </a:lnTo>
                                <a:lnTo>
                                  <a:pt x="342214" y="802004"/>
                                </a:lnTo>
                                <a:lnTo>
                                  <a:pt x="342214" y="807097"/>
                                </a:lnTo>
                                <a:lnTo>
                                  <a:pt x="342214" y="801154"/>
                                </a:lnTo>
                                <a:lnTo>
                                  <a:pt x="342214" y="820686"/>
                                </a:lnTo>
                                <a:lnTo>
                                  <a:pt x="342214" y="817283"/>
                                </a:lnTo>
                                <a:lnTo>
                                  <a:pt x="343217" y="817283"/>
                                </a:lnTo>
                                <a:lnTo>
                                  <a:pt x="343217" y="828319"/>
                                </a:lnTo>
                                <a:lnTo>
                                  <a:pt x="344208" y="831710"/>
                                </a:lnTo>
                                <a:lnTo>
                                  <a:pt x="344208" y="846137"/>
                                </a:lnTo>
                                <a:lnTo>
                                  <a:pt x="345211" y="853782"/>
                                </a:lnTo>
                                <a:lnTo>
                                  <a:pt x="345211" y="855471"/>
                                </a:lnTo>
                                <a:lnTo>
                                  <a:pt x="345211" y="869060"/>
                                </a:lnTo>
                                <a:lnTo>
                                  <a:pt x="345211" y="871601"/>
                                </a:lnTo>
                                <a:lnTo>
                                  <a:pt x="346202" y="877544"/>
                                </a:lnTo>
                                <a:lnTo>
                                  <a:pt x="346202" y="891971"/>
                                </a:lnTo>
                                <a:lnTo>
                                  <a:pt x="346202" y="899604"/>
                                </a:lnTo>
                                <a:lnTo>
                                  <a:pt x="347205" y="891120"/>
                                </a:lnTo>
                                <a:lnTo>
                                  <a:pt x="347205" y="900455"/>
                                </a:lnTo>
                                <a:lnTo>
                                  <a:pt x="347205" y="902157"/>
                                </a:lnTo>
                                <a:lnTo>
                                  <a:pt x="348195" y="906398"/>
                                </a:lnTo>
                                <a:lnTo>
                                  <a:pt x="348195" y="907249"/>
                                </a:lnTo>
                                <a:lnTo>
                                  <a:pt x="348195" y="900455"/>
                                </a:lnTo>
                                <a:lnTo>
                                  <a:pt x="348195" y="902157"/>
                                </a:lnTo>
                                <a:lnTo>
                                  <a:pt x="349199" y="901306"/>
                                </a:lnTo>
                                <a:lnTo>
                                  <a:pt x="349199" y="904697"/>
                                </a:lnTo>
                                <a:lnTo>
                                  <a:pt x="350202" y="903008"/>
                                </a:lnTo>
                                <a:lnTo>
                                  <a:pt x="350202" y="899604"/>
                                </a:lnTo>
                                <a:lnTo>
                                  <a:pt x="350202" y="910640"/>
                                </a:lnTo>
                                <a:lnTo>
                                  <a:pt x="350202" y="905548"/>
                                </a:lnTo>
                                <a:lnTo>
                                  <a:pt x="351193" y="907249"/>
                                </a:lnTo>
                                <a:lnTo>
                                  <a:pt x="351193" y="894524"/>
                                </a:lnTo>
                                <a:lnTo>
                                  <a:pt x="351193" y="901306"/>
                                </a:lnTo>
                                <a:lnTo>
                                  <a:pt x="352196" y="910640"/>
                                </a:lnTo>
                                <a:lnTo>
                                  <a:pt x="352196" y="891971"/>
                                </a:lnTo>
                                <a:lnTo>
                                  <a:pt x="352196" y="908088"/>
                                </a:lnTo>
                                <a:lnTo>
                                  <a:pt x="353187" y="909789"/>
                                </a:lnTo>
                                <a:lnTo>
                                  <a:pt x="353187" y="891971"/>
                                </a:lnTo>
                                <a:lnTo>
                                  <a:pt x="353187" y="914882"/>
                                </a:lnTo>
                                <a:lnTo>
                                  <a:pt x="353187" y="903008"/>
                                </a:lnTo>
                                <a:lnTo>
                                  <a:pt x="354190" y="904697"/>
                                </a:lnTo>
                                <a:lnTo>
                                  <a:pt x="354190" y="906398"/>
                                </a:lnTo>
                                <a:lnTo>
                                  <a:pt x="354190" y="893673"/>
                                </a:lnTo>
                                <a:lnTo>
                                  <a:pt x="355180" y="893673"/>
                                </a:lnTo>
                                <a:lnTo>
                                  <a:pt x="355180" y="892822"/>
                                </a:lnTo>
                                <a:lnTo>
                                  <a:pt x="356184" y="884326"/>
                                </a:lnTo>
                                <a:lnTo>
                                  <a:pt x="356184" y="858024"/>
                                </a:lnTo>
                                <a:lnTo>
                                  <a:pt x="356184" y="853782"/>
                                </a:lnTo>
                                <a:lnTo>
                                  <a:pt x="356184" y="851230"/>
                                </a:lnTo>
                                <a:lnTo>
                                  <a:pt x="356184" y="850379"/>
                                </a:lnTo>
                                <a:lnTo>
                                  <a:pt x="357174" y="851230"/>
                                </a:lnTo>
                                <a:lnTo>
                                  <a:pt x="357174" y="848690"/>
                                </a:lnTo>
                                <a:lnTo>
                                  <a:pt x="358178" y="850379"/>
                                </a:lnTo>
                                <a:lnTo>
                                  <a:pt x="358178" y="862266"/>
                                </a:lnTo>
                                <a:lnTo>
                                  <a:pt x="358178" y="830008"/>
                                </a:lnTo>
                                <a:lnTo>
                                  <a:pt x="359181" y="833412"/>
                                </a:lnTo>
                                <a:lnTo>
                                  <a:pt x="359181" y="840206"/>
                                </a:lnTo>
                                <a:lnTo>
                                  <a:pt x="359181" y="844448"/>
                                </a:lnTo>
                                <a:lnTo>
                                  <a:pt x="359181" y="840206"/>
                                </a:lnTo>
                                <a:lnTo>
                                  <a:pt x="360172" y="833412"/>
                                </a:lnTo>
                                <a:lnTo>
                                  <a:pt x="360172" y="832561"/>
                                </a:lnTo>
                                <a:lnTo>
                                  <a:pt x="360172" y="830859"/>
                                </a:lnTo>
                                <a:lnTo>
                                  <a:pt x="361175" y="825766"/>
                                </a:lnTo>
                                <a:lnTo>
                                  <a:pt x="361175" y="812190"/>
                                </a:lnTo>
                                <a:lnTo>
                                  <a:pt x="361175" y="801154"/>
                                </a:lnTo>
                                <a:lnTo>
                                  <a:pt x="362165" y="796074"/>
                                </a:lnTo>
                                <a:lnTo>
                                  <a:pt x="362165" y="801154"/>
                                </a:lnTo>
                                <a:lnTo>
                                  <a:pt x="362165" y="802855"/>
                                </a:lnTo>
                                <a:lnTo>
                                  <a:pt x="362165" y="801154"/>
                                </a:lnTo>
                                <a:lnTo>
                                  <a:pt x="363169" y="785888"/>
                                </a:lnTo>
                                <a:lnTo>
                                  <a:pt x="363169" y="778255"/>
                                </a:lnTo>
                                <a:lnTo>
                                  <a:pt x="364159" y="771461"/>
                                </a:lnTo>
                                <a:lnTo>
                                  <a:pt x="364159" y="773163"/>
                                </a:lnTo>
                                <a:lnTo>
                                  <a:pt x="364159" y="777405"/>
                                </a:lnTo>
                                <a:lnTo>
                                  <a:pt x="364159" y="794372"/>
                                </a:lnTo>
                                <a:lnTo>
                                  <a:pt x="365163" y="804557"/>
                                </a:lnTo>
                                <a:lnTo>
                                  <a:pt x="365163" y="806246"/>
                                </a:lnTo>
                                <a:lnTo>
                                  <a:pt x="365163" y="808799"/>
                                </a:lnTo>
                                <a:lnTo>
                                  <a:pt x="366153" y="811339"/>
                                </a:lnTo>
                                <a:lnTo>
                                  <a:pt x="366153" y="816432"/>
                                </a:lnTo>
                                <a:lnTo>
                                  <a:pt x="366153" y="809650"/>
                                </a:lnTo>
                                <a:lnTo>
                                  <a:pt x="367157" y="768057"/>
                                </a:lnTo>
                                <a:lnTo>
                                  <a:pt x="367157" y="753643"/>
                                </a:lnTo>
                                <a:lnTo>
                                  <a:pt x="367157" y="749388"/>
                                </a:lnTo>
                                <a:lnTo>
                                  <a:pt x="367157" y="735812"/>
                                </a:lnTo>
                                <a:lnTo>
                                  <a:pt x="368160" y="736663"/>
                                </a:lnTo>
                                <a:lnTo>
                                  <a:pt x="368160" y="717994"/>
                                </a:lnTo>
                                <a:lnTo>
                                  <a:pt x="368160" y="724788"/>
                                </a:lnTo>
                                <a:lnTo>
                                  <a:pt x="369150" y="727328"/>
                                </a:lnTo>
                                <a:lnTo>
                                  <a:pt x="369150" y="772312"/>
                                </a:lnTo>
                                <a:lnTo>
                                  <a:pt x="370154" y="777405"/>
                                </a:lnTo>
                                <a:lnTo>
                                  <a:pt x="370154" y="772312"/>
                                </a:lnTo>
                                <a:lnTo>
                                  <a:pt x="370154" y="779094"/>
                                </a:lnTo>
                                <a:lnTo>
                                  <a:pt x="370154" y="774001"/>
                                </a:lnTo>
                                <a:lnTo>
                                  <a:pt x="370154" y="785037"/>
                                </a:lnTo>
                                <a:lnTo>
                                  <a:pt x="371144" y="807097"/>
                                </a:lnTo>
                                <a:lnTo>
                                  <a:pt x="371144" y="772312"/>
                                </a:lnTo>
                                <a:lnTo>
                                  <a:pt x="372148" y="768908"/>
                                </a:lnTo>
                                <a:lnTo>
                                  <a:pt x="372148" y="739203"/>
                                </a:lnTo>
                                <a:lnTo>
                                  <a:pt x="372148" y="733272"/>
                                </a:lnTo>
                                <a:lnTo>
                                  <a:pt x="373138" y="635660"/>
                                </a:lnTo>
                                <a:lnTo>
                                  <a:pt x="373138" y="561835"/>
                                </a:lnTo>
                                <a:lnTo>
                                  <a:pt x="373138" y="543153"/>
                                </a:lnTo>
                                <a:lnTo>
                                  <a:pt x="373138" y="496481"/>
                                </a:lnTo>
                                <a:lnTo>
                                  <a:pt x="374142" y="479513"/>
                                </a:lnTo>
                                <a:lnTo>
                                  <a:pt x="374142" y="500722"/>
                                </a:lnTo>
                                <a:lnTo>
                                  <a:pt x="375132" y="489686"/>
                                </a:lnTo>
                                <a:lnTo>
                                  <a:pt x="375132" y="516000"/>
                                </a:lnTo>
                                <a:lnTo>
                                  <a:pt x="375132" y="493090"/>
                                </a:lnTo>
                                <a:lnTo>
                                  <a:pt x="375132" y="465924"/>
                                </a:lnTo>
                                <a:lnTo>
                                  <a:pt x="376135" y="450646"/>
                                </a:lnTo>
                                <a:lnTo>
                                  <a:pt x="376135" y="403974"/>
                                </a:lnTo>
                                <a:lnTo>
                                  <a:pt x="376135" y="386156"/>
                                </a:lnTo>
                                <a:lnTo>
                                  <a:pt x="377139" y="393788"/>
                                </a:lnTo>
                                <a:lnTo>
                                  <a:pt x="377139" y="387845"/>
                                </a:lnTo>
                                <a:lnTo>
                                  <a:pt x="377139" y="378510"/>
                                </a:lnTo>
                                <a:lnTo>
                                  <a:pt x="378129" y="417550"/>
                                </a:lnTo>
                                <a:lnTo>
                                  <a:pt x="378129" y="415848"/>
                                </a:lnTo>
                                <a:lnTo>
                                  <a:pt x="378129" y="432828"/>
                                </a:lnTo>
                                <a:lnTo>
                                  <a:pt x="378129" y="444703"/>
                                </a:lnTo>
                                <a:lnTo>
                                  <a:pt x="379133" y="439623"/>
                                </a:lnTo>
                                <a:lnTo>
                                  <a:pt x="379133" y="401434"/>
                                </a:lnTo>
                                <a:lnTo>
                                  <a:pt x="379133" y="387007"/>
                                </a:lnTo>
                                <a:lnTo>
                                  <a:pt x="380136" y="379361"/>
                                </a:lnTo>
                                <a:lnTo>
                                  <a:pt x="380136" y="340321"/>
                                </a:lnTo>
                                <a:lnTo>
                                  <a:pt x="381127" y="267334"/>
                                </a:lnTo>
                                <a:lnTo>
                                  <a:pt x="381127" y="235089"/>
                                </a:lnTo>
                                <a:lnTo>
                                  <a:pt x="381127" y="223202"/>
                                </a:lnTo>
                                <a:lnTo>
                                  <a:pt x="381127" y="235940"/>
                                </a:lnTo>
                                <a:lnTo>
                                  <a:pt x="381127" y="256298"/>
                                </a:lnTo>
                                <a:lnTo>
                                  <a:pt x="382117" y="239331"/>
                                </a:lnTo>
                                <a:lnTo>
                                  <a:pt x="382117" y="225742"/>
                                </a:lnTo>
                                <a:lnTo>
                                  <a:pt x="383120" y="226593"/>
                                </a:lnTo>
                                <a:lnTo>
                                  <a:pt x="383120" y="178219"/>
                                </a:lnTo>
                                <a:lnTo>
                                  <a:pt x="383120" y="142582"/>
                                </a:lnTo>
                                <a:lnTo>
                                  <a:pt x="384111" y="96748"/>
                                </a:lnTo>
                                <a:lnTo>
                                  <a:pt x="384111" y="143421"/>
                                </a:lnTo>
                                <a:lnTo>
                                  <a:pt x="384111" y="157010"/>
                                </a:lnTo>
                                <a:lnTo>
                                  <a:pt x="384111" y="187566"/>
                                </a:lnTo>
                                <a:lnTo>
                                  <a:pt x="385114" y="199440"/>
                                </a:lnTo>
                                <a:lnTo>
                                  <a:pt x="385114" y="173977"/>
                                </a:lnTo>
                                <a:lnTo>
                                  <a:pt x="385114" y="162102"/>
                                </a:lnTo>
                                <a:lnTo>
                                  <a:pt x="386118" y="157860"/>
                                </a:lnTo>
                                <a:lnTo>
                                  <a:pt x="386118" y="174828"/>
                                </a:lnTo>
                                <a:lnTo>
                                  <a:pt x="386118" y="172275"/>
                                </a:lnTo>
                                <a:lnTo>
                                  <a:pt x="387108" y="183311"/>
                                </a:lnTo>
                                <a:lnTo>
                                  <a:pt x="387108" y="206235"/>
                                </a:lnTo>
                                <a:lnTo>
                                  <a:pt x="387108" y="263944"/>
                                </a:lnTo>
                                <a:lnTo>
                                  <a:pt x="387108" y="277520"/>
                                </a:lnTo>
                                <a:lnTo>
                                  <a:pt x="388112" y="269874"/>
                                </a:lnTo>
                                <a:lnTo>
                                  <a:pt x="388112" y="252907"/>
                                </a:lnTo>
                                <a:lnTo>
                                  <a:pt x="389115" y="253758"/>
                                </a:lnTo>
                                <a:lnTo>
                                  <a:pt x="389115" y="261391"/>
                                </a:lnTo>
                                <a:lnTo>
                                  <a:pt x="389115" y="263093"/>
                                </a:lnTo>
                                <a:lnTo>
                                  <a:pt x="389115" y="240182"/>
                                </a:lnTo>
                                <a:lnTo>
                                  <a:pt x="390105" y="258000"/>
                                </a:lnTo>
                                <a:lnTo>
                                  <a:pt x="390105" y="268185"/>
                                </a:lnTo>
                                <a:lnTo>
                                  <a:pt x="390105" y="291096"/>
                                </a:lnTo>
                                <a:lnTo>
                                  <a:pt x="391109" y="335229"/>
                                </a:lnTo>
                                <a:lnTo>
                                  <a:pt x="391109" y="357301"/>
                                </a:lnTo>
                                <a:lnTo>
                                  <a:pt x="391109" y="363232"/>
                                </a:lnTo>
                                <a:lnTo>
                                  <a:pt x="392099" y="369176"/>
                                </a:lnTo>
                                <a:lnTo>
                                  <a:pt x="392099" y="363232"/>
                                </a:lnTo>
                                <a:lnTo>
                                  <a:pt x="392099" y="330987"/>
                                </a:lnTo>
                                <a:lnTo>
                                  <a:pt x="392099" y="355599"/>
                                </a:lnTo>
                                <a:lnTo>
                                  <a:pt x="393090" y="358152"/>
                                </a:lnTo>
                                <a:lnTo>
                                  <a:pt x="393090" y="368325"/>
                                </a:lnTo>
                                <a:lnTo>
                                  <a:pt x="393090" y="320801"/>
                                </a:lnTo>
                                <a:lnTo>
                                  <a:pt x="394093" y="303834"/>
                                </a:lnTo>
                                <a:lnTo>
                                  <a:pt x="394093" y="287705"/>
                                </a:lnTo>
                                <a:lnTo>
                                  <a:pt x="395097" y="306374"/>
                                </a:lnTo>
                                <a:lnTo>
                                  <a:pt x="395097" y="314007"/>
                                </a:lnTo>
                                <a:lnTo>
                                  <a:pt x="395097" y="303834"/>
                                </a:lnTo>
                                <a:lnTo>
                                  <a:pt x="395097" y="275818"/>
                                </a:lnTo>
                                <a:lnTo>
                                  <a:pt x="395097" y="274116"/>
                                </a:lnTo>
                                <a:lnTo>
                                  <a:pt x="396087" y="254609"/>
                                </a:lnTo>
                                <a:lnTo>
                                  <a:pt x="396087" y="210477"/>
                                </a:lnTo>
                                <a:lnTo>
                                  <a:pt x="397090" y="126453"/>
                                </a:lnTo>
                                <a:lnTo>
                                  <a:pt x="397090" y="83172"/>
                                </a:lnTo>
                                <a:lnTo>
                                  <a:pt x="397090" y="44970"/>
                                </a:lnTo>
                                <a:lnTo>
                                  <a:pt x="398094" y="39039"/>
                                </a:lnTo>
                                <a:lnTo>
                                  <a:pt x="398094" y="0"/>
                                </a:lnTo>
                                <a:lnTo>
                                  <a:pt x="398094" y="15278"/>
                                </a:lnTo>
                                <a:lnTo>
                                  <a:pt x="398094" y="56006"/>
                                </a:lnTo>
                                <a:lnTo>
                                  <a:pt x="399084" y="74675"/>
                                </a:lnTo>
                                <a:lnTo>
                                  <a:pt x="399084" y="114566"/>
                                </a:lnTo>
                                <a:lnTo>
                                  <a:pt x="399084" y="105232"/>
                                </a:lnTo>
                                <a:lnTo>
                                  <a:pt x="400088" y="128142"/>
                                </a:lnTo>
                                <a:lnTo>
                                  <a:pt x="400088" y="121361"/>
                                </a:lnTo>
                                <a:lnTo>
                                  <a:pt x="400088" y="101841"/>
                                </a:lnTo>
                                <a:lnTo>
                                  <a:pt x="401078" y="106933"/>
                                </a:lnTo>
                                <a:lnTo>
                                  <a:pt x="401078" y="100139"/>
                                </a:lnTo>
                                <a:lnTo>
                                  <a:pt x="401078" y="112026"/>
                                </a:lnTo>
                                <a:lnTo>
                                  <a:pt x="401078" y="102692"/>
                                </a:lnTo>
                                <a:lnTo>
                                  <a:pt x="402082" y="104381"/>
                                </a:lnTo>
                                <a:lnTo>
                                  <a:pt x="402082" y="108635"/>
                                </a:lnTo>
                                <a:lnTo>
                                  <a:pt x="403072" y="114566"/>
                                </a:lnTo>
                                <a:lnTo>
                                  <a:pt x="403072" y="140881"/>
                                </a:lnTo>
                                <a:lnTo>
                                  <a:pt x="403072" y="141731"/>
                                </a:lnTo>
                                <a:lnTo>
                                  <a:pt x="403072" y="142582"/>
                                </a:lnTo>
                                <a:lnTo>
                                  <a:pt x="404075" y="145973"/>
                                </a:lnTo>
                                <a:lnTo>
                                  <a:pt x="404075" y="137490"/>
                                </a:lnTo>
                                <a:lnTo>
                                  <a:pt x="404075" y="138341"/>
                                </a:lnTo>
                                <a:lnTo>
                                  <a:pt x="405066" y="147662"/>
                                </a:lnTo>
                                <a:lnTo>
                                  <a:pt x="405066" y="143421"/>
                                </a:lnTo>
                                <a:lnTo>
                                  <a:pt x="405066" y="153606"/>
                                </a:lnTo>
                                <a:lnTo>
                                  <a:pt x="406069" y="172275"/>
                                </a:lnTo>
                                <a:lnTo>
                                  <a:pt x="406069" y="194348"/>
                                </a:lnTo>
                                <a:lnTo>
                                  <a:pt x="407073" y="190106"/>
                                </a:lnTo>
                                <a:lnTo>
                                  <a:pt x="407073" y="177368"/>
                                </a:lnTo>
                                <a:lnTo>
                                  <a:pt x="407073" y="179920"/>
                                </a:lnTo>
                                <a:lnTo>
                                  <a:pt x="408063" y="176529"/>
                                </a:lnTo>
                                <a:lnTo>
                                  <a:pt x="408063" y="186715"/>
                                </a:lnTo>
                                <a:lnTo>
                                  <a:pt x="409067" y="194348"/>
                                </a:lnTo>
                                <a:lnTo>
                                  <a:pt x="409067" y="223202"/>
                                </a:lnTo>
                                <a:lnTo>
                                  <a:pt x="409067" y="243573"/>
                                </a:lnTo>
                                <a:lnTo>
                                  <a:pt x="409067" y="281762"/>
                                </a:lnTo>
                                <a:lnTo>
                                  <a:pt x="409067" y="311467"/>
                                </a:lnTo>
                                <a:lnTo>
                                  <a:pt x="410057" y="355599"/>
                                </a:lnTo>
                                <a:lnTo>
                                  <a:pt x="410057" y="421792"/>
                                </a:lnTo>
                                <a:lnTo>
                                  <a:pt x="411060" y="457441"/>
                                </a:lnTo>
                                <a:lnTo>
                                  <a:pt x="411060" y="451497"/>
                                </a:lnTo>
                                <a:lnTo>
                                  <a:pt x="411060" y="459993"/>
                                </a:lnTo>
                                <a:lnTo>
                                  <a:pt x="412051" y="457441"/>
                                </a:lnTo>
                                <a:lnTo>
                                  <a:pt x="412051" y="452348"/>
                                </a:lnTo>
                                <a:lnTo>
                                  <a:pt x="412051" y="446404"/>
                                </a:lnTo>
                                <a:lnTo>
                                  <a:pt x="412051" y="454050"/>
                                </a:lnTo>
                                <a:lnTo>
                                  <a:pt x="413054" y="482053"/>
                                </a:lnTo>
                                <a:lnTo>
                                  <a:pt x="413054" y="486295"/>
                                </a:lnTo>
                                <a:lnTo>
                                  <a:pt x="413054" y="489686"/>
                                </a:lnTo>
                                <a:lnTo>
                                  <a:pt x="414045" y="491388"/>
                                </a:lnTo>
                                <a:lnTo>
                                  <a:pt x="414045" y="482904"/>
                                </a:lnTo>
                                <a:lnTo>
                                  <a:pt x="414045" y="478662"/>
                                </a:lnTo>
                                <a:lnTo>
                                  <a:pt x="415048" y="482053"/>
                                </a:lnTo>
                                <a:lnTo>
                                  <a:pt x="415048" y="467626"/>
                                </a:lnTo>
                                <a:lnTo>
                                  <a:pt x="415048" y="463384"/>
                                </a:lnTo>
                                <a:lnTo>
                                  <a:pt x="415048" y="446404"/>
                                </a:lnTo>
                                <a:lnTo>
                                  <a:pt x="416052" y="455752"/>
                                </a:lnTo>
                                <a:lnTo>
                                  <a:pt x="416052" y="459993"/>
                                </a:lnTo>
                                <a:lnTo>
                                  <a:pt x="417042" y="465073"/>
                                </a:lnTo>
                                <a:lnTo>
                                  <a:pt x="417042" y="480364"/>
                                </a:lnTo>
                                <a:lnTo>
                                  <a:pt x="417042" y="475259"/>
                                </a:lnTo>
                                <a:lnTo>
                                  <a:pt x="417042" y="481202"/>
                                </a:lnTo>
                                <a:lnTo>
                                  <a:pt x="418045" y="491388"/>
                                </a:lnTo>
                                <a:lnTo>
                                  <a:pt x="418045" y="522795"/>
                                </a:lnTo>
                                <a:lnTo>
                                  <a:pt x="418045" y="561835"/>
                                </a:lnTo>
                                <a:lnTo>
                                  <a:pt x="419036" y="566077"/>
                                </a:lnTo>
                                <a:lnTo>
                                  <a:pt x="419036" y="590689"/>
                                </a:lnTo>
                                <a:lnTo>
                                  <a:pt x="419036" y="595782"/>
                                </a:lnTo>
                                <a:lnTo>
                                  <a:pt x="420039" y="607656"/>
                                </a:lnTo>
                                <a:lnTo>
                                  <a:pt x="420039" y="623785"/>
                                </a:lnTo>
                                <a:lnTo>
                                  <a:pt x="420039" y="630580"/>
                                </a:lnTo>
                                <a:lnTo>
                                  <a:pt x="421030" y="647547"/>
                                </a:lnTo>
                                <a:lnTo>
                                  <a:pt x="421030" y="657732"/>
                                </a:lnTo>
                                <a:lnTo>
                                  <a:pt x="422033" y="664514"/>
                                </a:lnTo>
                                <a:lnTo>
                                  <a:pt x="422033" y="667067"/>
                                </a:lnTo>
                                <a:lnTo>
                                  <a:pt x="423024" y="673861"/>
                                </a:lnTo>
                                <a:lnTo>
                                  <a:pt x="423024" y="689127"/>
                                </a:lnTo>
                                <a:lnTo>
                                  <a:pt x="423024" y="701014"/>
                                </a:lnTo>
                                <a:lnTo>
                                  <a:pt x="423024" y="703567"/>
                                </a:lnTo>
                                <a:lnTo>
                                  <a:pt x="423024" y="701014"/>
                                </a:lnTo>
                                <a:lnTo>
                                  <a:pt x="424027" y="698474"/>
                                </a:lnTo>
                                <a:lnTo>
                                  <a:pt x="424027" y="716292"/>
                                </a:lnTo>
                                <a:lnTo>
                                  <a:pt x="425030" y="728179"/>
                                </a:lnTo>
                                <a:lnTo>
                                  <a:pt x="425030" y="727328"/>
                                </a:lnTo>
                                <a:lnTo>
                                  <a:pt x="425030" y="733272"/>
                                </a:lnTo>
                                <a:lnTo>
                                  <a:pt x="426021" y="734110"/>
                                </a:lnTo>
                                <a:lnTo>
                                  <a:pt x="426021" y="745147"/>
                                </a:lnTo>
                                <a:lnTo>
                                  <a:pt x="426021" y="734110"/>
                                </a:lnTo>
                                <a:lnTo>
                                  <a:pt x="426021" y="724788"/>
                                </a:lnTo>
                                <a:lnTo>
                                  <a:pt x="427024" y="732421"/>
                                </a:lnTo>
                                <a:lnTo>
                                  <a:pt x="427024" y="735812"/>
                                </a:lnTo>
                                <a:lnTo>
                                  <a:pt x="427024" y="717143"/>
                                </a:lnTo>
                                <a:lnTo>
                                  <a:pt x="428015" y="695070"/>
                                </a:lnTo>
                                <a:lnTo>
                                  <a:pt x="428015" y="689127"/>
                                </a:lnTo>
                                <a:lnTo>
                                  <a:pt x="428015" y="695070"/>
                                </a:lnTo>
                                <a:lnTo>
                                  <a:pt x="429018" y="684047"/>
                                </a:lnTo>
                                <a:lnTo>
                                  <a:pt x="429018" y="684885"/>
                                </a:lnTo>
                                <a:lnTo>
                                  <a:pt x="429018" y="676401"/>
                                </a:lnTo>
                                <a:lnTo>
                                  <a:pt x="429018" y="691680"/>
                                </a:lnTo>
                                <a:lnTo>
                                  <a:pt x="430009" y="694232"/>
                                </a:lnTo>
                                <a:lnTo>
                                  <a:pt x="430009" y="706107"/>
                                </a:lnTo>
                                <a:lnTo>
                                  <a:pt x="431012" y="689978"/>
                                </a:lnTo>
                                <a:lnTo>
                                  <a:pt x="431012" y="694232"/>
                                </a:lnTo>
                                <a:lnTo>
                                  <a:pt x="431012" y="702716"/>
                                </a:lnTo>
                                <a:lnTo>
                                  <a:pt x="431012" y="695070"/>
                                </a:lnTo>
                                <a:lnTo>
                                  <a:pt x="432003" y="720534"/>
                                </a:lnTo>
                                <a:lnTo>
                                  <a:pt x="432003" y="695070"/>
                                </a:lnTo>
                                <a:lnTo>
                                  <a:pt x="432003" y="703567"/>
                                </a:lnTo>
                                <a:lnTo>
                                  <a:pt x="433006" y="706107"/>
                                </a:lnTo>
                                <a:lnTo>
                                  <a:pt x="433006" y="724788"/>
                                </a:lnTo>
                                <a:lnTo>
                                  <a:pt x="433006" y="709498"/>
                                </a:lnTo>
                                <a:lnTo>
                                  <a:pt x="434009" y="750239"/>
                                </a:lnTo>
                                <a:lnTo>
                                  <a:pt x="434009" y="757034"/>
                                </a:lnTo>
                                <a:lnTo>
                                  <a:pt x="434009" y="749388"/>
                                </a:lnTo>
                                <a:lnTo>
                                  <a:pt x="434009" y="750239"/>
                                </a:lnTo>
                                <a:lnTo>
                                  <a:pt x="435000" y="745997"/>
                                </a:lnTo>
                                <a:lnTo>
                                  <a:pt x="435000" y="732421"/>
                                </a:lnTo>
                                <a:lnTo>
                                  <a:pt x="435000" y="711199"/>
                                </a:lnTo>
                                <a:lnTo>
                                  <a:pt x="436003" y="720534"/>
                                </a:lnTo>
                                <a:lnTo>
                                  <a:pt x="436003" y="676401"/>
                                </a:lnTo>
                                <a:lnTo>
                                  <a:pt x="436994" y="650951"/>
                                </a:lnTo>
                                <a:lnTo>
                                  <a:pt x="436994" y="641603"/>
                                </a:lnTo>
                                <a:lnTo>
                                  <a:pt x="436994" y="640753"/>
                                </a:lnTo>
                                <a:lnTo>
                                  <a:pt x="436994" y="615289"/>
                                </a:lnTo>
                                <a:lnTo>
                                  <a:pt x="436994" y="623785"/>
                                </a:lnTo>
                                <a:lnTo>
                                  <a:pt x="437997" y="634822"/>
                                </a:lnTo>
                                <a:lnTo>
                                  <a:pt x="438988" y="627189"/>
                                </a:lnTo>
                                <a:lnTo>
                                  <a:pt x="438988" y="635660"/>
                                </a:lnTo>
                                <a:lnTo>
                                  <a:pt x="438988" y="637362"/>
                                </a:lnTo>
                                <a:lnTo>
                                  <a:pt x="439991" y="624636"/>
                                </a:lnTo>
                                <a:lnTo>
                                  <a:pt x="439991" y="628027"/>
                                </a:lnTo>
                                <a:lnTo>
                                  <a:pt x="439991" y="622084"/>
                                </a:lnTo>
                                <a:lnTo>
                                  <a:pt x="439991" y="667067"/>
                                </a:lnTo>
                                <a:lnTo>
                                  <a:pt x="440982" y="678103"/>
                                </a:lnTo>
                                <a:lnTo>
                                  <a:pt x="440982" y="708659"/>
                                </a:lnTo>
                                <a:lnTo>
                                  <a:pt x="440982" y="688289"/>
                                </a:lnTo>
                                <a:lnTo>
                                  <a:pt x="441985" y="691680"/>
                                </a:lnTo>
                                <a:lnTo>
                                  <a:pt x="441985" y="698474"/>
                                </a:lnTo>
                                <a:lnTo>
                                  <a:pt x="441985" y="681494"/>
                                </a:lnTo>
                                <a:lnTo>
                                  <a:pt x="442988" y="709498"/>
                                </a:lnTo>
                                <a:lnTo>
                                  <a:pt x="442988" y="690829"/>
                                </a:lnTo>
                                <a:lnTo>
                                  <a:pt x="442988" y="684885"/>
                                </a:lnTo>
                                <a:lnTo>
                                  <a:pt x="442988" y="685736"/>
                                </a:lnTo>
                                <a:lnTo>
                                  <a:pt x="443979" y="695921"/>
                                </a:lnTo>
                                <a:lnTo>
                                  <a:pt x="443979" y="745147"/>
                                </a:lnTo>
                                <a:lnTo>
                                  <a:pt x="444982" y="718832"/>
                                </a:lnTo>
                                <a:lnTo>
                                  <a:pt x="444982" y="715441"/>
                                </a:lnTo>
                                <a:lnTo>
                                  <a:pt x="444982" y="773163"/>
                                </a:lnTo>
                                <a:lnTo>
                                  <a:pt x="444982" y="785888"/>
                                </a:lnTo>
                                <a:lnTo>
                                  <a:pt x="445973" y="814743"/>
                                </a:lnTo>
                                <a:lnTo>
                                  <a:pt x="445973" y="779094"/>
                                </a:lnTo>
                                <a:lnTo>
                                  <a:pt x="445973" y="792670"/>
                                </a:lnTo>
                                <a:lnTo>
                                  <a:pt x="446976" y="787577"/>
                                </a:lnTo>
                                <a:lnTo>
                                  <a:pt x="446976" y="785888"/>
                                </a:lnTo>
                                <a:lnTo>
                                  <a:pt x="446976" y="767219"/>
                                </a:lnTo>
                                <a:lnTo>
                                  <a:pt x="447967" y="773163"/>
                                </a:lnTo>
                                <a:lnTo>
                                  <a:pt x="447967" y="769759"/>
                                </a:lnTo>
                                <a:lnTo>
                                  <a:pt x="447967" y="768908"/>
                                </a:lnTo>
                                <a:lnTo>
                                  <a:pt x="447967" y="767219"/>
                                </a:lnTo>
                                <a:lnTo>
                                  <a:pt x="448970" y="776554"/>
                                </a:lnTo>
                                <a:lnTo>
                                  <a:pt x="448970" y="785037"/>
                                </a:lnTo>
                                <a:lnTo>
                                  <a:pt x="448970" y="805395"/>
                                </a:lnTo>
                                <a:lnTo>
                                  <a:pt x="449973" y="823226"/>
                                </a:lnTo>
                                <a:lnTo>
                                  <a:pt x="450964" y="802004"/>
                                </a:lnTo>
                                <a:lnTo>
                                  <a:pt x="450964" y="804557"/>
                                </a:lnTo>
                                <a:lnTo>
                                  <a:pt x="450964" y="803706"/>
                                </a:lnTo>
                                <a:lnTo>
                                  <a:pt x="450964" y="811339"/>
                                </a:lnTo>
                                <a:lnTo>
                                  <a:pt x="450964" y="814743"/>
                                </a:lnTo>
                                <a:lnTo>
                                  <a:pt x="451967" y="815594"/>
                                </a:lnTo>
                                <a:lnTo>
                                  <a:pt x="451967" y="841044"/>
                                </a:lnTo>
                                <a:lnTo>
                                  <a:pt x="452958" y="843597"/>
                                </a:lnTo>
                                <a:lnTo>
                                  <a:pt x="452958" y="860564"/>
                                </a:lnTo>
                                <a:lnTo>
                                  <a:pt x="452958" y="852081"/>
                                </a:lnTo>
                                <a:lnTo>
                                  <a:pt x="453961" y="873302"/>
                                </a:lnTo>
                                <a:lnTo>
                                  <a:pt x="453961" y="880935"/>
                                </a:lnTo>
                                <a:lnTo>
                                  <a:pt x="453961" y="906398"/>
                                </a:lnTo>
                                <a:lnTo>
                                  <a:pt x="453961" y="943749"/>
                                </a:lnTo>
                                <a:lnTo>
                                  <a:pt x="454964" y="950531"/>
                                </a:lnTo>
                                <a:lnTo>
                                  <a:pt x="454964" y="957313"/>
                                </a:lnTo>
                                <a:lnTo>
                                  <a:pt x="455955" y="967511"/>
                                </a:lnTo>
                                <a:lnTo>
                                  <a:pt x="455955" y="968362"/>
                                </a:lnTo>
                                <a:lnTo>
                                  <a:pt x="455955" y="987031"/>
                                </a:lnTo>
                                <a:lnTo>
                                  <a:pt x="455955" y="992974"/>
                                </a:lnTo>
                                <a:lnTo>
                                  <a:pt x="456945" y="981925"/>
                                </a:lnTo>
                                <a:lnTo>
                                  <a:pt x="456945" y="977684"/>
                                </a:lnTo>
                                <a:lnTo>
                                  <a:pt x="456945" y="982776"/>
                                </a:lnTo>
                                <a:lnTo>
                                  <a:pt x="457949" y="959865"/>
                                </a:lnTo>
                                <a:lnTo>
                                  <a:pt x="457949" y="941196"/>
                                </a:lnTo>
                                <a:lnTo>
                                  <a:pt x="457949" y="940346"/>
                                </a:lnTo>
                                <a:lnTo>
                                  <a:pt x="458952" y="931862"/>
                                </a:lnTo>
                                <a:lnTo>
                                  <a:pt x="458952" y="928458"/>
                                </a:lnTo>
                                <a:lnTo>
                                  <a:pt x="458952" y="935253"/>
                                </a:lnTo>
                                <a:lnTo>
                                  <a:pt x="458952" y="932700"/>
                                </a:lnTo>
                                <a:lnTo>
                                  <a:pt x="459943" y="935253"/>
                                </a:lnTo>
                                <a:lnTo>
                                  <a:pt x="459943" y="944587"/>
                                </a:lnTo>
                                <a:lnTo>
                                  <a:pt x="459943" y="981925"/>
                                </a:lnTo>
                                <a:lnTo>
                                  <a:pt x="460946" y="989571"/>
                                </a:lnTo>
                                <a:lnTo>
                                  <a:pt x="460946" y="1004849"/>
                                </a:lnTo>
                                <a:lnTo>
                                  <a:pt x="461937" y="988720"/>
                                </a:lnTo>
                                <a:lnTo>
                                  <a:pt x="461937" y="994663"/>
                                </a:lnTo>
                                <a:lnTo>
                                  <a:pt x="461937" y="1008240"/>
                                </a:lnTo>
                                <a:lnTo>
                                  <a:pt x="461937" y="1024369"/>
                                </a:lnTo>
                                <a:lnTo>
                                  <a:pt x="461937" y="1018425"/>
                                </a:lnTo>
                                <a:lnTo>
                                  <a:pt x="462940" y="1041349"/>
                                </a:lnTo>
                                <a:lnTo>
                                  <a:pt x="462940" y="1074445"/>
                                </a:lnTo>
                                <a:lnTo>
                                  <a:pt x="463943" y="1086332"/>
                                </a:lnTo>
                                <a:lnTo>
                                  <a:pt x="463943" y="1068501"/>
                                </a:lnTo>
                                <a:lnTo>
                                  <a:pt x="463943" y="1062570"/>
                                </a:lnTo>
                                <a:lnTo>
                                  <a:pt x="464934" y="1066799"/>
                                </a:lnTo>
                                <a:lnTo>
                                  <a:pt x="464934" y="1077836"/>
                                </a:lnTo>
                                <a:lnTo>
                                  <a:pt x="464934" y="1103299"/>
                                </a:lnTo>
                                <a:lnTo>
                                  <a:pt x="464934" y="1093952"/>
                                </a:lnTo>
                                <a:lnTo>
                                  <a:pt x="465924" y="1102448"/>
                                </a:lnTo>
                                <a:lnTo>
                                  <a:pt x="465924" y="1105839"/>
                                </a:lnTo>
                                <a:lnTo>
                                  <a:pt x="465924" y="1117727"/>
                                </a:lnTo>
                                <a:lnTo>
                                  <a:pt x="466928" y="1123670"/>
                                </a:lnTo>
                                <a:lnTo>
                                  <a:pt x="466928" y="1140637"/>
                                </a:lnTo>
                                <a:lnTo>
                                  <a:pt x="467931" y="1142339"/>
                                </a:lnTo>
                                <a:lnTo>
                                  <a:pt x="467931" y="1145730"/>
                                </a:lnTo>
                                <a:lnTo>
                                  <a:pt x="467931" y="1141488"/>
                                </a:lnTo>
                                <a:lnTo>
                                  <a:pt x="467931" y="1142339"/>
                                </a:lnTo>
                                <a:lnTo>
                                  <a:pt x="468922" y="1155915"/>
                                </a:lnTo>
                                <a:lnTo>
                                  <a:pt x="468922" y="1159319"/>
                                </a:lnTo>
                                <a:lnTo>
                                  <a:pt x="469925" y="1156754"/>
                                </a:lnTo>
                                <a:lnTo>
                                  <a:pt x="469925" y="1149121"/>
                                </a:lnTo>
                                <a:lnTo>
                                  <a:pt x="469925" y="1149972"/>
                                </a:lnTo>
                                <a:lnTo>
                                  <a:pt x="470916" y="1151674"/>
                                </a:lnTo>
                                <a:lnTo>
                                  <a:pt x="470916" y="1149121"/>
                                </a:lnTo>
                                <a:lnTo>
                                  <a:pt x="470916" y="1144879"/>
                                </a:lnTo>
                                <a:lnTo>
                                  <a:pt x="471919" y="1144041"/>
                                </a:lnTo>
                                <a:lnTo>
                                  <a:pt x="471919" y="1150823"/>
                                </a:lnTo>
                                <a:lnTo>
                                  <a:pt x="471919" y="1151674"/>
                                </a:lnTo>
                                <a:lnTo>
                                  <a:pt x="472922" y="1144041"/>
                                </a:lnTo>
                                <a:lnTo>
                                  <a:pt x="472922" y="1153375"/>
                                </a:lnTo>
                                <a:lnTo>
                                  <a:pt x="472922" y="1155915"/>
                                </a:lnTo>
                                <a:lnTo>
                                  <a:pt x="473913" y="1154214"/>
                                </a:lnTo>
                                <a:lnTo>
                                  <a:pt x="473913" y="1155064"/>
                                </a:lnTo>
                                <a:lnTo>
                                  <a:pt x="473913" y="1159319"/>
                                </a:lnTo>
                                <a:lnTo>
                                  <a:pt x="474903" y="1157617"/>
                                </a:lnTo>
                                <a:lnTo>
                                  <a:pt x="474903" y="1148283"/>
                                </a:lnTo>
                                <a:lnTo>
                                  <a:pt x="475907" y="1147432"/>
                                </a:lnTo>
                                <a:lnTo>
                                  <a:pt x="475907" y="1138936"/>
                                </a:lnTo>
                                <a:lnTo>
                                  <a:pt x="475907" y="1144879"/>
                                </a:lnTo>
                                <a:lnTo>
                                  <a:pt x="475907" y="1144041"/>
                                </a:lnTo>
                                <a:lnTo>
                                  <a:pt x="476910" y="1137234"/>
                                </a:lnTo>
                                <a:lnTo>
                                  <a:pt x="476910" y="1129614"/>
                                </a:lnTo>
                                <a:lnTo>
                                  <a:pt x="477901" y="1128750"/>
                                </a:lnTo>
                                <a:lnTo>
                                  <a:pt x="477901" y="1127912"/>
                                </a:lnTo>
                                <a:lnTo>
                                  <a:pt x="478904" y="1128750"/>
                                </a:lnTo>
                                <a:lnTo>
                                  <a:pt x="478904" y="1117727"/>
                                </a:lnTo>
                                <a:lnTo>
                                  <a:pt x="478904" y="1120267"/>
                                </a:lnTo>
                                <a:lnTo>
                                  <a:pt x="478904" y="1117727"/>
                                </a:lnTo>
                                <a:lnTo>
                                  <a:pt x="479894" y="1113472"/>
                                </a:lnTo>
                                <a:lnTo>
                                  <a:pt x="479894" y="1106690"/>
                                </a:lnTo>
                                <a:lnTo>
                                  <a:pt x="479894" y="1102448"/>
                                </a:lnTo>
                                <a:lnTo>
                                  <a:pt x="480898" y="1104150"/>
                                </a:lnTo>
                                <a:lnTo>
                                  <a:pt x="480898" y="1104988"/>
                                </a:lnTo>
                                <a:lnTo>
                                  <a:pt x="480898" y="1103299"/>
                                </a:lnTo>
                                <a:lnTo>
                                  <a:pt x="481901" y="1098207"/>
                                </a:lnTo>
                                <a:lnTo>
                                  <a:pt x="481901" y="1099058"/>
                                </a:lnTo>
                                <a:lnTo>
                                  <a:pt x="481901" y="1107541"/>
                                </a:lnTo>
                                <a:lnTo>
                                  <a:pt x="482892" y="1111783"/>
                                </a:lnTo>
                                <a:lnTo>
                                  <a:pt x="482892" y="1104150"/>
                                </a:lnTo>
                                <a:lnTo>
                                  <a:pt x="483882" y="1107541"/>
                                </a:lnTo>
                                <a:lnTo>
                                  <a:pt x="483882" y="1115174"/>
                                </a:lnTo>
                                <a:lnTo>
                                  <a:pt x="483882" y="1112634"/>
                                </a:lnTo>
                                <a:lnTo>
                                  <a:pt x="483882" y="1119416"/>
                                </a:lnTo>
                                <a:lnTo>
                                  <a:pt x="484886" y="1118577"/>
                                </a:lnTo>
                                <a:lnTo>
                                  <a:pt x="484886" y="1117727"/>
                                </a:lnTo>
                                <a:lnTo>
                                  <a:pt x="485889" y="1124508"/>
                                </a:lnTo>
                                <a:lnTo>
                                  <a:pt x="485889" y="1126210"/>
                                </a:lnTo>
                                <a:lnTo>
                                  <a:pt x="485889" y="1128750"/>
                                </a:lnTo>
                                <a:lnTo>
                                  <a:pt x="486879" y="1128750"/>
                                </a:lnTo>
                                <a:lnTo>
                                  <a:pt x="486879" y="1127061"/>
                                </a:lnTo>
                                <a:lnTo>
                                  <a:pt x="486879" y="1133855"/>
                                </a:lnTo>
                                <a:lnTo>
                                  <a:pt x="486879" y="1137234"/>
                                </a:lnTo>
                                <a:lnTo>
                                  <a:pt x="487883" y="1134694"/>
                                </a:lnTo>
                                <a:lnTo>
                                  <a:pt x="487883" y="1135557"/>
                                </a:lnTo>
                                <a:lnTo>
                                  <a:pt x="487883" y="1138097"/>
                                </a:lnTo>
                                <a:lnTo>
                                  <a:pt x="488873" y="1140637"/>
                                </a:lnTo>
                                <a:lnTo>
                                  <a:pt x="488873" y="1152524"/>
                                </a:lnTo>
                                <a:lnTo>
                                  <a:pt x="489877" y="1160995"/>
                                </a:lnTo>
                                <a:lnTo>
                                  <a:pt x="489877" y="1163561"/>
                                </a:lnTo>
                                <a:lnTo>
                                  <a:pt x="489877" y="1155915"/>
                                </a:lnTo>
                                <a:lnTo>
                                  <a:pt x="489877" y="1172044"/>
                                </a:lnTo>
                                <a:lnTo>
                                  <a:pt x="489877" y="1172895"/>
                                </a:lnTo>
                                <a:lnTo>
                                  <a:pt x="490880" y="1165250"/>
                                </a:lnTo>
                                <a:lnTo>
                                  <a:pt x="490880" y="1150823"/>
                                </a:lnTo>
                                <a:lnTo>
                                  <a:pt x="491870" y="1145730"/>
                                </a:lnTo>
                                <a:lnTo>
                                  <a:pt x="491870" y="1138936"/>
                                </a:lnTo>
                                <a:lnTo>
                                  <a:pt x="491870" y="1157617"/>
                                </a:lnTo>
                                <a:lnTo>
                                  <a:pt x="492861" y="1149972"/>
                                </a:lnTo>
                                <a:lnTo>
                                  <a:pt x="492861" y="1129614"/>
                                </a:lnTo>
                                <a:lnTo>
                                  <a:pt x="492861" y="1119416"/>
                                </a:lnTo>
                                <a:lnTo>
                                  <a:pt x="492861" y="1115174"/>
                                </a:lnTo>
                                <a:lnTo>
                                  <a:pt x="493864" y="1111783"/>
                                </a:lnTo>
                                <a:lnTo>
                                  <a:pt x="493864" y="1095654"/>
                                </a:lnTo>
                                <a:lnTo>
                                  <a:pt x="493864" y="1092263"/>
                                </a:lnTo>
                                <a:lnTo>
                                  <a:pt x="494868" y="1097356"/>
                                </a:lnTo>
                                <a:lnTo>
                                  <a:pt x="494868" y="1089710"/>
                                </a:lnTo>
                                <a:lnTo>
                                  <a:pt x="494868" y="1088008"/>
                                </a:lnTo>
                                <a:lnTo>
                                  <a:pt x="495858" y="1096505"/>
                                </a:lnTo>
                                <a:lnTo>
                                  <a:pt x="495858" y="1105839"/>
                                </a:lnTo>
                                <a:lnTo>
                                  <a:pt x="495858" y="1118577"/>
                                </a:lnTo>
                                <a:lnTo>
                                  <a:pt x="495858" y="1120267"/>
                                </a:lnTo>
                                <a:lnTo>
                                  <a:pt x="496862" y="1121117"/>
                                </a:lnTo>
                                <a:lnTo>
                                  <a:pt x="496862" y="1121968"/>
                                </a:lnTo>
                                <a:lnTo>
                                  <a:pt x="497865" y="1128750"/>
                                </a:lnTo>
                                <a:lnTo>
                                  <a:pt x="497865" y="1143177"/>
                                </a:lnTo>
                                <a:lnTo>
                                  <a:pt x="497865" y="1144879"/>
                                </a:lnTo>
                                <a:lnTo>
                                  <a:pt x="497865" y="1142339"/>
                                </a:lnTo>
                                <a:lnTo>
                                  <a:pt x="498856" y="1150823"/>
                                </a:lnTo>
                                <a:lnTo>
                                  <a:pt x="498856" y="1159319"/>
                                </a:lnTo>
                                <a:lnTo>
                                  <a:pt x="498856" y="1155915"/>
                                </a:lnTo>
                                <a:lnTo>
                                  <a:pt x="499859" y="1151674"/>
                                </a:lnTo>
                                <a:lnTo>
                                  <a:pt x="499859" y="1148283"/>
                                </a:lnTo>
                                <a:lnTo>
                                  <a:pt x="499859" y="1144879"/>
                                </a:lnTo>
                                <a:lnTo>
                                  <a:pt x="500849" y="1146581"/>
                                </a:lnTo>
                                <a:lnTo>
                                  <a:pt x="500849" y="1144879"/>
                                </a:lnTo>
                                <a:lnTo>
                                  <a:pt x="500849" y="1141488"/>
                                </a:lnTo>
                                <a:lnTo>
                                  <a:pt x="500849" y="1140637"/>
                                </a:lnTo>
                                <a:lnTo>
                                  <a:pt x="501840" y="1150823"/>
                                </a:lnTo>
                                <a:lnTo>
                                  <a:pt x="501840" y="1149972"/>
                                </a:lnTo>
                                <a:lnTo>
                                  <a:pt x="501840" y="1152524"/>
                                </a:lnTo>
                                <a:lnTo>
                                  <a:pt x="502843" y="1150823"/>
                                </a:lnTo>
                                <a:lnTo>
                                  <a:pt x="502843" y="1154214"/>
                                </a:lnTo>
                                <a:lnTo>
                                  <a:pt x="503847" y="1154214"/>
                                </a:lnTo>
                                <a:lnTo>
                                  <a:pt x="503847" y="1171194"/>
                                </a:lnTo>
                                <a:lnTo>
                                  <a:pt x="503847" y="1161859"/>
                                </a:lnTo>
                                <a:lnTo>
                                  <a:pt x="503847" y="1154214"/>
                                </a:lnTo>
                                <a:lnTo>
                                  <a:pt x="503847" y="1155064"/>
                                </a:lnTo>
                                <a:lnTo>
                                  <a:pt x="504837" y="1160995"/>
                                </a:lnTo>
                                <a:lnTo>
                                  <a:pt x="504837" y="1149972"/>
                                </a:lnTo>
                                <a:lnTo>
                                  <a:pt x="505841" y="1144041"/>
                                </a:lnTo>
                                <a:lnTo>
                                  <a:pt x="505841" y="1127061"/>
                                </a:lnTo>
                                <a:lnTo>
                                  <a:pt x="505841" y="1128750"/>
                                </a:lnTo>
                                <a:lnTo>
                                  <a:pt x="506831" y="1127912"/>
                                </a:lnTo>
                                <a:lnTo>
                                  <a:pt x="506831" y="1104150"/>
                                </a:lnTo>
                                <a:lnTo>
                                  <a:pt x="506831" y="1107541"/>
                                </a:lnTo>
                                <a:lnTo>
                                  <a:pt x="506831" y="1099896"/>
                                </a:lnTo>
                                <a:lnTo>
                                  <a:pt x="507834" y="1099058"/>
                                </a:lnTo>
                                <a:lnTo>
                                  <a:pt x="507834" y="1099896"/>
                                </a:lnTo>
                                <a:lnTo>
                                  <a:pt x="507834" y="1110094"/>
                                </a:lnTo>
                                <a:lnTo>
                                  <a:pt x="508838" y="1127061"/>
                                </a:lnTo>
                                <a:lnTo>
                                  <a:pt x="508838" y="1128750"/>
                                </a:lnTo>
                                <a:lnTo>
                                  <a:pt x="508838" y="1122819"/>
                                </a:lnTo>
                                <a:lnTo>
                                  <a:pt x="509828" y="1117727"/>
                                </a:lnTo>
                                <a:lnTo>
                                  <a:pt x="509828" y="1116876"/>
                                </a:lnTo>
                                <a:lnTo>
                                  <a:pt x="509828" y="1120267"/>
                                </a:lnTo>
                                <a:lnTo>
                                  <a:pt x="509828" y="1114336"/>
                                </a:lnTo>
                                <a:lnTo>
                                  <a:pt x="510832" y="1114336"/>
                                </a:lnTo>
                                <a:lnTo>
                                  <a:pt x="510832" y="1120267"/>
                                </a:lnTo>
                                <a:lnTo>
                                  <a:pt x="511822" y="1115174"/>
                                </a:lnTo>
                                <a:lnTo>
                                  <a:pt x="511822" y="1144041"/>
                                </a:lnTo>
                                <a:lnTo>
                                  <a:pt x="511822" y="1151674"/>
                                </a:lnTo>
                                <a:lnTo>
                                  <a:pt x="511822" y="1155915"/>
                                </a:lnTo>
                                <a:lnTo>
                                  <a:pt x="512826" y="1150823"/>
                                </a:lnTo>
                                <a:lnTo>
                                  <a:pt x="512826" y="1158455"/>
                                </a:lnTo>
                                <a:lnTo>
                                  <a:pt x="512826" y="1155915"/>
                                </a:lnTo>
                                <a:lnTo>
                                  <a:pt x="513816" y="1164399"/>
                                </a:lnTo>
                                <a:lnTo>
                                  <a:pt x="513816" y="1177975"/>
                                </a:lnTo>
                                <a:lnTo>
                                  <a:pt x="513816" y="1179677"/>
                                </a:lnTo>
                                <a:lnTo>
                                  <a:pt x="514819" y="1194104"/>
                                </a:lnTo>
                                <a:lnTo>
                                  <a:pt x="514819" y="1211084"/>
                                </a:lnTo>
                                <a:lnTo>
                                  <a:pt x="514819" y="1206842"/>
                                </a:lnTo>
                                <a:lnTo>
                                  <a:pt x="514819" y="1198346"/>
                                </a:lnTo>
                                <a:lnTo>
                                  <a:pt x="515823" y="1190713"/>
                                </a:lnTo>
                                <a:lnTo>
                                  <a:pt x="515823" y="1185621"/>
                                </a:lnTo>
                                <a:lnTo>
                                  <a:pt x="515823" y="1181379"/>
                                </a:lnTo>
                                <a:lnTo>
                                  <a:pt x="516813" y="1189024"/>
                                </a:lnTo>
                                <a:lnTo>
                                  <a:pt x="516813" y="1192402"/>
                                </a:lnTo>
                                <a:lnTo>
                                  <a:pt x="517817" y="1188161"/>
                                </a:lnTo>
                                <a:lnTo>
                                  <a:pt x="517817" y="1192402"/>
                                </a:lnTo>
                                <a:lnTo>
                                  <a:pt x="517817" y="1194955"/>
                                </a:lnTo>
                                <a:lnTo>
                                  <a:pt x="517817" y="1197508"/>
                                </a:lnTo>
                                <a:lnTo>
                                  <a:pt x="518807" y="1194955"/>
                                </a:lnTo>
                                <a:lnTo>
                                  <a:pt x="518807" y="1189863"/>
                                </a:lnTo>
                                <a:lnTo>
                                  <a:pt x="519811" y="1183919"/>
                                </a:lnTo>
                                <a:lnTo>
                                  <a:pt x="519811" y="1178839"/>
                                </a:lnTo>
                                <a:lnTo>
                                  <a:pt x="519811" y="1179677"/>
                                </a:lnTo>
                                <a:lnTo>
                                  <a:pt x="520801" y="1166101"/>
                                </a:lnTo>
                                <a:lnTo>
                                  <a:pt x="520801" y="1167803"/>
                                </a:lnTo>
                                <a:lnTo>
                                  <a:pt x="520801" y="1155915"/>
                                </a:lnTo>
                                <a:lnTo>
                                  <a:pt x="520801" y="1144879"/>
                                </a:lnTo>
                                <a:lnTo>
                                  <a:pt x="521804" y="1154214"/>
                                </a:lnTo>
                                <a:lnTo>
                                  <a:pt x="521804" y="1157617"/>
                                </a:lnTo>
                                <a:lnTo>
                                  <a:pt x="521804" y="1147432"/>
                                </a:lnTo>
                                <a:lnTo>
                                  <a:pt x="522795" y="1132154"/>
                                </a:lnTo>
                                <a:lnTo>
                                  <a:pt x="522795" y="1089710"/>
                                </a:lnTo>
                                <a:lnTo>
                                  <a:pt x="522795" y="1085469"/>
                                </a:lnTo>
                                <a:lnTo>
                                  <a:pt x="523798" y="1086332"/>
                                </a:lnTo>
                                <a:lnTo>
                                  <a:pt x="523798" y="1084630"/>
                                </a:lnTo>
                                <a:lnTo>
                                  <a:pt x="523798" y="1090574"/>
                                </a:lnTo>
                                <a:lnTo>
                                  <a:pt x="523798" y="1059167"/>
                                </a:lnTo>
                                <a:lnTo>
                                  <a:pt x="524802" y="1053223"/>
                                </a:lnTo>
                                <a:lnTo>
                                  <a:pt x="524802" y="1027760"/>
                                </a:lnTo>
                                <a:lnTo>
                                  <a:pt x="525792" y="997216"/>
                                </a:lnTo>
                                <a:lnTo>
                                  <a:pt x="525792" y="996365"/>
                                </a:lnTo>
                                <a:lnTo>
                                  <a:pt x="525792" y="1016736"/>
                                </a:lnTo>
                                <a:lnTo>
                                  <a:pt x="525792" y="1031151"/>
                                </a:lnTo>
                                <a:lnTo>
                                  <a:pt x="526796" y="1041349"/>
                                </a:lnTo>
                                <a:lnTo>
                                  <a:pt x="526796" y="1043038"/>
                                </a:lnTo>
                                <a:lnTo>
                                  <a:pt x="526796" y="1050670"/>
                                </a:lnTo>
                                <a:lnTo>
                                  <a:pt x="527786" y="1046429"/>
                                </a:lnTo>
                                <a:lnTo>
                                  <a:pt x="527786" y="1050670"/>
                                </a:lnTo>
                                <a:lnTo>
                                  <a:pt x="527786" y="1055763"/>
                                </a:lnTo>
                                <a:lnTo>
                                  <a:pt x="528789" y="1074445"/>
                                </a:lnTo>
                                <a:lnTo>
                                  <a:pt x="528789" y="1088872"/>
                                </a:lnTo>
                                <a:lnTo>
                                  <a:pt x="528789" y="1093114"/>
                                </a:lnTo>
                                <a:lnTo>
                                  <a:pt x="529780" y="1093114"/>
                                </a:lnTo>
                                <a:lnTo>
                                  <a:pt x="529780" y="1096505"/>
                                </a:lnTo>
                                <a:lnTo>
                                  <a:pt x="529780" y="1095654"/>
                                </a:lnTo>
                                <a:lnTo>
                                  <a:pt x="530783" y="1093114"/>
                                </a:lnTo>
                                <a:lnTo>
                                  <a:pt x="530783" y="1105839"/>
                                </a:lnTo>
                                <a:lnTo>
                                  <a:pt x="531774" y="1113472"/>
                                </a:lnTo>
                                <a:lnTo>
                                  <a:pt x="531774" y="1127061"/>
                                </a:lnTo>
                                <a:lnTo>
                                  <a:pt x="531774" y="1135557"/>
                                </a:lnTo>
                                <a:lnTo>
                                  <a:pt x="531774" y="1127061"/>
                                </a:lnTo>
                                <a:lnTo>
                                  <a:pt x="531774" y="1126210"/>
                                </a:lnTo>
                                <a:lnTo>
                                  <a:pt x="532777" y="1131303"/>
                                </a:lnTo>
                                <a:lnTo>
                                  <a:pt x="532777" y="1143177"/>
                                </a:lnTo>
                                <a:lnTo>
                                  <a:pt x="533781" y="1142339"/>
                                </a:lnTo>
                                <a:lnTo>
                                  <a:pt x="533781" y="1155064"/>
                                </a:lnTo>
                                <a:lnTo>
                                  <a:pt x="533781" y="1160995"/>
                                </a:lnTo>
                                <a:lnTo>
                                  <a:pt x="534771" y="1157617"/>
                                </a:lnTo>
                                <a:lnTo>
                                  <a:pt x="534771" y="1166939"/>
                                </a:lnTo>
                                <a:lnTo>
                                  <a:pt x="534771" y="1160995"/>
                                </a:lnTo>
                                <a:lnTo>
                                  <a:pt x="534771" y="1166101"/>
                                </a:lnTo>
                                <a:lnTo>
                                  <a:pt x="535774" y="1167803"/>
                                </a:lnTo>
                                <a:lnTo>
                                  <a:pt x="536765" y="1185621"/>
                                </a:lnTo>
                                <a:lnTo>
                                  <a:pt x="536765" y="1171194"/>
                                </a:lnTo>
                                <a:lnTo>
                                  <a:pt x="536765" y="1173733"/>
                                </a:lnTo>
                                <a:lnTo>
                                  <a:pt x="536765" y="1172895"/>
                                </a:lnTo>
                                <a:lnTo>
                                  <a:pt x="537768" y="1163561"/>
                                </a:lnTo>
                                <a:lnTo>
                                  <a:pt x="537768" y="1155915"/>
                                </a:lnTo>
                                <a:lnTo>
                                  <a:pt x="537768" y="1155064"/>
                                </a:lnTo>
                                <a:lnTo>
                                  <a:pt x="538759" y="1154214"/>
                                </a:lnTo>
                                <a:lnTo>
                                  <a:pt x="538759" y="1156754"/>
                                </a:lnTo>
                                <a:lnTo>
                                  <a:pt x="538759" y="1158455"/>
                                </a:lnTo>
                                <a:lnTo>
                                  <a:pt x="539762" y="1145730"/>
                                </a:lnTo>
                                <a:lnTo>
                                  <a:pt x="539762" y="1149121"/>
                                </a:lnTo>
                                <a:lnTo>
                                  <a:pt x="539762" y="1146581"/>
                                </a:lnTo>
                                <a:lnTo>
                                  <a:pt x="539762" y="1152524"/>
                                </a:lnTo>
                                <a:lnTo>
                                  <a:pt x="540753" y="1149972"/>
                                </a:lnTo>
                                <a:lnTo>
                                  <a:pt x="540753" y="1147432"/>
                                </a:lnTo>
                                <a:lnTo>
                                  <a:pt x="540753" y="1115174"/>
                                </a:lnTo>
                                <a:lnTo>
                                  <a:pt x="541756" y="1120267"/>
                                </a:lnTo>
                                <a:lnTo>
                                  <a:pt x="541756" y="1116025"/>
                                </a:lnTo>
                                <a:lnTo>
                                  <a:pt x="542759" y="1124508"/>
                                </a:lnTo>
                                <a:lnTo>
                                  <a:pt x="542759" y="1127912"/>
                                </a:lnTo>
                                <a:lnTo>
                                  <a:pt x="542759" y="1132154"/>
                                </a:lnTo>
                                <a:lnTo>
                                  <a:pt x="542759" y="1129614"/>
                                </a:lnTo>
                                <a:lnTo>
                                  <a:pt x="542759" y="1127912"/>
                                </a:lnTo>
                                <a:lnTo>
                                  <a:pt x="543750" y="1135557"/>
                                </a:lnTo>
                                <a:lnTo>
                                  <a:pt x="543750" y="1139799"/>
                                </a:lnTo>
                                <a:lnTo>
                                  <a:pt x="544753" y="1141488"/>
                                </a:lnTo>
                                <a:lnTo>
                                  <a:pt x="544753" y="1153375"/>
                                </a:lnTo>
                                <a:lnTo>
                                  <a:pt x="544753" y="1148283"/>
                                </a:lnTo>
                                <a:lnTo>
                                  <a:pt x="545757" y="1147432"/>
                                </a:lnTo>
                                <a:lnTo>
                                  <a:pt x="545757" y="1154214"/>
                                </a:lnTo>
                                <a:lnTo>
                                  <a:pt x="545757" y="1161859"/>
                                </a:lnTo>
                                <a:lnTo>
                                  <a:pt x="545757" y="1160995"/>
                                </a:lnTo>
                                <a:lnTo>
                                  <a:pt x="546747" y="1162697"/>
                                </a:lnTo>
                                <a:lnTo>
                                  <a:pt x="546747" y="1151674"/>
                                </a:lnTo>
                                <a:lnTo>
                                  <a:pt x="546747" y="1134694"/>
                                </a:lnTo>
                                <a:lnTo>
                                  <a:pt x="547738" y="1144041"/>
                                </a:lnTo>
                                <a:lnTo>
                                  <a:pt x="547738" y="1149972"/>
                                </a:lnTo>
                                <a:lnTo>
                                  <a:pt x="547738" y="1152524"/>
                                </a:lnTo>
                                <a:lnTo>
                                  <a:pt x="548741" y="1153375"/>
                                </a:lnTo>
                                <a:lnTo>
                                  <a:pt x="548741" y="1155915"/>
                                </a:lnTo>
                                <a:lnTo>
                                  <a:pt x="548741" y="1154214"/>
                                </a:lnTo>
                                <a:lnTo>
                                  <a:pt x="548741" y="1159319"/>
                                </a:lnTo>
                                <a:lnTo>
                                  <a:pt x="549732" y="1160995"/>
                                </a:lnTo>
                                <a:lnTo>
                                  <a:pt x="549732" y="1164399"/>
                                </a:lnTo>
                                <a:lnTo>
                                  <a:pt x="550735" y="1168641"/>
                                </a:lnTo>
                                <a:lnTo>
                                  <a:pt x="550735" y="1164399"/>
                                </a:lnTo>
                                <a:lnTo>
                                  <a:pt x="550735" y="1169492"/>
                                </a:lnTo>
                                <a:lnTo>
                                  <a:pt x="550735" y="1167803"/>
                                </a:lnTo>
                                <a:lnTo>
                                  <a:pt x="551738" y="1162697"/>
                                </a:lnTo>
                                <a:lnTo>
                                  <a:pt x="551738" y="1157617"/>
                                </a:lnTo>
                                <a:lnTo>
                                  <a:pt x="551738" y="1153375"/>
                                </a:lnTo>
                                <a:lnTo>
                                  <a:pt x="552729" y="1153375"/>
                                </a:lnTo>
                                <a:lnTo>
                                  <a:pt x="552729" y="1149972"/>
                                </a:lnTo>
                                <a:lnTo>
                                  <a:pt x="552729" y="1155064"/>
                                </a:lnTo>
                                <a:lnTo>
                                  <a:pt x="553732" y="1152524"/>
                                </a:lnTo>
                                <a:lnTo>
                                  <a:pt x="553732" y="1158455"/>
                                </a:lnTo>
                                <a:lnTo>
                                  <a:pt x="553732" y="1156754"/>
                                </a:lnTo>
                                <a:lnTo>
                                  <a:pt x="553732" y="1157617"/>
                                </a:lnTo>
                                <a:lnTo>
                                  <a:pt x="554723" y="1158455"/>
                                </a:lnTo>
                                <a:lnTo>
                                  <a:pt x="554723" y="1155915"/>
                                </a:lnTo>
                                <a:lnTo>
                                  <a:pt x="554723" y="1158455"/>
                                </a:lnTo>
                                <a:lnTo>
                                  <a:pt x="555726" y="1158455"/>
                                </a:lnTo>
                                <a:lnTo>
                                  <a:pt x="555726" y="1154214"/>
                                </a:lnTo>
                                <a:lnTo>
                                  <a:pt x="556717" y="1155915"/>
                                </a:lnTo>
                                <a:lnTo>
                                  <a:pt x="556717" y="1154214"/>
                                </a:lnTo>
                                <a:lnTo>
                                  <a:pt x="556717" y="1148283"/>
                                </a:lnTo>
                                <a:lnTo>
                                  <a:pt x="556717" y="1147432"/>
                                </a:lnTo>
                                <a:lnTo>
                                  <a:pt x="556717" y="1144041"/>
                                </a:lnTo>
                                <a:lnTo>
                                  <a:pt x="557720" y="1140637"/>
                                </a:lnTo>
                                <a:lnTo>
                                  <a:pt x="557720" y="1136395"/>
                                </a:lnTo>
                                <a:lnTo>
                                  <a:pt x="558711" y="1132154"/>
                                </a:lnTo>
                                <a:lnTo>
                                  <a:pt x="558711" y="1124508"/>
                                </a:lnTo>
                                <a:lnTo>
                                  <a:pt x="558711" y="1119416"/>
                                </a:lnTo>
                                <a:lnTo>
                                  <a:pt x="559714" y="1122819"/>
                                </a:lnTo>
                                <a:lnTo>
                                  <a:pt x="559714" y="1123670"/>
                                </a:lnTo>
                                <a:lnTo>
                                  <a:pt x="559714" y="1121968"/>
                                </a:lnTo>
                                <a:lnTo>
                                  <a:pt x="559714" y="1122819"/>
                                </a:lnTo>
                                <a:lnTo>
                                  <a:pt x="560717" y="1122819"/>
                                </a:lnTo>
                                <a:lnTo>
                                  <a:pt x="560717" y="1123670"/>
                                </a:lnTo>
                                <a:lnTo>
                                  <a:pt x="560717" y="1124508"/>
                                </a:lnTo>
                                <a:lnTo>
                                  <a:pt x="561708" y="1119416"/>
                                </a:lnTo>
                                <a:lnTo>
                                  <a:pt x="561708" y="1109230"/>
                                </a:lnTo>
                                <a:lnTo>
                                  <a:pt x="561708" y="1114336"/>
                                </a:lnTo>
                                <a:lnTo>
                                  <a:pt x="562711" y="1124508"/>
                                </a:lnTo>
                                <a:lnTo>
                                  <a:pt x="562711" y="1121117"/>
                                </a:lnTo>
                                <a:lnTo>
                                  <a:pt x="562711" y="1127061"/>
                                </a:lnTo>
                                <a:lnTo>
                                  <a:pt x="562711" y="1115174"/>
                                </a:lnTo>
                                <a:lnTo>
                                  <a:pt x="563702" y="1114336"/>
                                </a:lnTo>
                                <a:lnTo>
                                  <a:pt x="563702" y="1118577"/>
                                </a:lnTo>
                                <a:lnTo>
                                  <a:pt x="564705" y="1120267"/>
                                </a:lnTo>
                                <a:lnTo>
                                  <a:pt x="564705" y="1121968"/>
                                </a:lnTo>
                                <a:lnTo>
                                  <a:pt x="564705" y="1132992"/>
                                </a:lnTo>
                                <a:lnTo>
                                  <a:pt x="564705" y="1137234"/>
                                </a:lnTo>
                                <a:lnTo>
                                  <a:pt x="565696" y="1143177"/>
                                </a:lnTo>
                                <a:lnTo>
                                  <a:pt x="565696" y="1140637"/>
                                </a:lnTo>
                                <a:lnTo>
                                  <a:pt x="565696" y="1141488"/>
                                </a:lnTo>
                                <a:lnTo>
                                  <a:pt x="566699" y="1141488"/>
                                </a:lnTo>
                                <a:lnTo>
                                  <a:pt x="566699" y="1138097"/>
                                </a:lnTo>
                                <a:lnTo>
                                  <a:pt x="566699" y="1141488"/>
                                </a:lnTo>
                                <a:lnTo>
                                  <a:pt x="567690" y="1143177"/>
                                </a:lnTo>
                                <a:lnTo>
                                  <a:pt x="567690" y="1144041"/>
                                </a:lnTo>
                                <a:lnTo>
                                  <a:pt x="567690" y="1144879"/>
                                </a:lnTo>
                                <a:lnTo>
                                  <a:pt x="567690" y="1150823"/>
                                </a:lnTo>
                                <a:lnTo>
                                  <a:pt x="568693" y="1160995"/>
                                </a:lnTo>
                                <a:lnTo>
                                  <a:pt x="568693" y="1165250"/>
                                </a:lnTo>
                                <a:lnTo>
                                  <a:pt x="568693" y="1173733"/>
                                </a:lnTo>
                                <a:lnTo>
                                  <a:pt x="569696" y="1170343"/>
                                </a:lnTo>
                                <a:lnTo>
                                  <a:pt x="569696" y="1174584"/>
                                </a:lnTo>
                                <a:lnTo>
                                  <a:pt x="570687" y="1172895"/>
                                </a:lnTo>
                                <a:lnTo>
                                  <a:pt x="570687" y="1172044"/>
                                </a:lnTo>
                                <a:lnTo>
                                  <a:pt x="570687" y="1173733"/>
                                </a:lnTo>
                                <a:lnTo>
                                  <a:pt x="570687" y="1172895"/>
                                </a:lnTo>
                                <a:lnTo>
                                  <a:pt x="571690" y="1168641"/>
                                </a:lnTo>
                                <a:lnTo>
                                  <a:pt x="571690" y="1172044"/>
                                </a:lnTo>
                                <a:lnTo>
                                  <a:pt x="572693" y="1176286"/>
                                </a:lnTo>
                                <a:lnTo>
                                  <a:pt x="572693" y="1175435"/>
                                </a:lnTo>
                                <a:lnTo>
                                  <a:pt x="572693" y="1170343"/>
                                </a:lnTo>
                                <a:lnTo>
                                  <a:pt x="573684" y="1159319"/>
                                </a:lnTo>
                                <a:lnTo>
                                  <a:pt x="573684" y="1155064"/>
                                </a:lnTo>
                                <a:lnTo>
                                  <a:pt x="573684" y="1160995"/>
                                </a:lnTo>
                                <a:lnTo>
                                  <a:pt x="573684" y="1160157"/>
                                </a:lnTo>
                                <a:lnTo>
                                  <a:pt x="574675" y="1164399"/>
                                </a:lnTo>
                                <a:lnTo>
                                  <a:pt x="574675" y="1165250"/>
                                </a:lnTo>
                                <a:lnTo>
                                  <a:pt x="574675" y="1160995"/>
                                </a:lnTo>
                                <a:lnTo>
                                  <a:pt x="575678" y="1160995"/>
                                </a:lnTo>
                                <a:lnTo>
                                  <a:pt x="575678" y="1161859"/>
                                </a:lnTo>
                                <a:lnTo>
                                  <a:pt x="575678" y="1172044"/>
                                </a:lnTo>
                                <a:lnTo>
                                  <a:pt x="576668" y="1172044"/>
                                </a:lnTo>
                                <a:lnTo>
                                  <a:pt x="576668" y="1176286"/>
                                </a:lnTo>
                                <a:lnTo>
                                  <a:pt x="576668" y="1172895"/>
                                </a:lnTo>
                                <a:lnTo>
                                  <a:pt x="576668" y="1170343"/>
                                </a:lnTo>
                                <a:lnTo>
                                  <a:pt x="577672" y="1162697"/>
                                </a:lnTo>
                                <a:lnTo>
                                  <a:pt x="577672" y="1164399"/>
                                </a:lnTo>
                                <a:lnTo>
                                  <a:pt x="578675" y="1162697"/>
                                </a:lnTo>
                                <a:lnTo>
                                  <a:pt x="578675" y="1160995"/>
                                </a:lnTo>
                                <a:lnTo>
                                  <a:pt x="578675" y="1160157"/>
                                </a:lnTo>
                                <a:lnTo>
                                  <a:pt x="578675" y="1166939"/>
                                </a:lnTo>
                                <a:lnTo>
                                  <a:pt x="579666" y="1172895"/>
                                </a:lnTo>
                                <a:lnTo>
                                  <a:pt x="579666" y="1175435"/>
                                </a:lnTo>
                                <a:lnTo>
                                  <a:pt x="579666" y="1182217"/>
                                </a:lnTo>
                                <a:lnTo>
                                  <a:pt x="580669" y="1180528"/>
                                </a:lnTo>
                                <a:lnTo>
                                  <a:pt x="580669" y="1174584"/>
                                </a:lnTo>
                                <a:lnTo>
                                  <a:pt x="580669" y="1181379"/>
                                </a:lnTo>
                                <a:lnTo>
                                  <a:pt x="581672" y="1178839"/>
                                </a:lnTo>
                                <a:lnTo>
                                  <a:pt x="581672" y="1177975"/>
                                </a:lnTo>
                                <a:lnTo>
                                  <a:pt x="581672" y="1177137"/>
                                </a:lnTo>
                                <a:lnTo>
                                  <a:pt x="581672" y="1183919"/>
                                </a:lnTo>
                                <a:lnTo>
                                  <a:pt x="582663" y="1182217"/>
                                </a:lnTo>
                                <a:lnTo>
                                  <a:pt x="582663" y="1179677"/>
                                </a:lnTo>
                                <a:lnTo>
                                  <a:pt x="582663" y="1177975"/>
                                </a:lnTo>
                                <a:lnTo>
                                  <a:pt x="583653" y="1172044"/>
                                </a:lnTo>
                                <a:lnTo>
                                  <a:pt x="583653" y="1166939"/>
                                </a:lnTo>
                                <a:lnTo>
                                  <a:pt x="584657" y="1162697"/>
                                </a:lnTo>
                                <a:lnTo>
                                  <a:pt x="584657" y="1166101"/>
                                </a:lnTo>
                                <a:lnTo>
                                  <a:pt x="584657" y="1163561"/>
                                </a:lnTo>
                                <a:lnTo>
                                  <a:pt x="584657" y="1160995"/>
                                </a:lnTo>
                                <a:lnTo>
                                  <a:pt x="584657" y="1158455"/>
                                </a:lnTo>
                                <a:lnTo>
                                  <a:pt x="585660" y="1166101"/>
                                </a:lnTo>
                                <a:lnTo>
                                  <a:pt x="585660" y="1158455"/>
                                </a:lnTo>
                                <a:lnTo>
                                  <a:pt x="586651" y="1154214"/>
                                </a:lnTo>
                                <a:lnTo>
                                  <a:pt x="586651" y="1149972"/>
                                </a:lnTo>
                                <a:lnTo>
                                  <a:pt x="586651" y="1147432"/>
                                </a:lnTo>
                                <a:lnTo>
                                  <a:pt x="587654" y="1144879"/>
                                </a:lnTo>
                                <a:lnTo>
                                  <a:pt x="587654" y="1147432"/>
                                </a:lnTo>
                                <a:lnTo>
                                  <a:pt x="587654" y="1143177"/>
                                </a:lnTo>
                                <a:lnTo>
                                  <a:pt x="587654" y="1148283"/>
                                </a:lnTo>
                                <a:lnTo>
                                  <a:pt x="588645" y="1151674"/>
                                </a:lnTo>
                                <a:lnTo>
                                  <a:pt x="588645" y="1156754"/>
                                </a:lnTo>
                                <a:lnTo>
                                  <a:pt x="588645" y="1161859"/>
                                </a:lnTo>
                                <a:lnTo>
                                  <a:pt x="589648" y="1177137"/>
                                </a:lnTo>
                                <a:lnTo>
                                  <a:pt x="589648" y="1186459"/>
                                </a:lnTo>
                                <a:lnTo>
                                  <a:pt x="589648" y="1190713"/>
                                </a:lnTo>
                                <a:lnTo>
                                  <a:pt x="590651" y="1189024"/>
                                </a:lnTo>
                                <a:lnTo>
                                  <a:pt x="590651" y="1192402"/>
                                </a:lnTo>
                                <a:lnTo>
                                  <a:pt x="590651" y="1199197"/>
                                </a:lnTo>
                                <a:lnTo>
                                  <a:pt x="591642" y="1199197"/>
                                </a:lnTo>
                                <a:lnTo>
                                  <a:pt x="591642" y="1197508"/>
                                </a:lnTo>
                                <a:lnTo>
                                  <a:pt x="592632" y="1193266"/>
                                </a:lnTo>
                                <a:lnTo>
                                  <a:pt x="592632" y="1203439"/>
                                </a:lnTo>
                                <a:lnTo>
                                  <a:pt x="592632" y="1210221"/>
                                </a:lnTo>
                                <a:lnTo>
                                  <a:pt x="593636" y="1211084"/>
                                </a:lnTo>
                                <a:lnTo>
                                  <a:pt x="593636" y="1214475"/>
                                </a:lnTo>
                                <a:lnTo>
                                  <a:pt x="594639" y="1213624"/>
                                </a:lnTo>
                                <a:lnTo>
                                  <a:pt x="594639" y="1223810"/>
                                </a:lnTo>
                                <a:lnTo>
                                  <a:pt x="594639" y="1224661"/>
                                </a:lnTo>
                                <a:lnTo>
                                  <a:pt x="595630" y="1231442"/>
                                </a:lnTo>
                                <a:lnTo>
                                  <a:pt x="595630" y="1233144"/>
                                </a:lnTo>
                                <a:lnTo>
                                  <a:pt x="595630" y="1242479"/>
                                </a:lnTo>
                                <a:lnTo>
                                  <a:pt x="595630" y="1250124"/>
                                </a:lnTo>
                                <a:lnTo>
                                  <a:pt x="596633" y="1250962"/>
                                </a:lnTo>
                                <a:lnTo>
                                  <a:pt x="596633" y="1250124"/>
                                </a:lnTo>
                                <a:lnTo>
                                  <a:pt x="596633" y="1247571"/>
                                </a:lnTo>
                                <a:lnTo>
                                  <a:pt x="597623" y="1243330"/>
                                </a:lnTo>
                                <a:lnTo>
                                  <a:pt x="597623" y="1238249"/>
                                </a:lnTo>
                                <a:lnTo>
                                  <a:pt x="598627" y="1245882"/>
                                </a:lnTo>
                                <a:lnTo>
                                  <a:pt x="598627" y="1245031"/>
                                </a:lnTo>
                                <a:lnTo>
                                  <a:pt x="598627" y="1241628"/>
                                </a:lnTo>
                                <a:lnTo>
                                  <a:pt x="598627" y="1245031"/>
                                </a:lnTo>
                                <a:lnTo>
                                  <a:pt x="598627" y="1242479"/>
                                </a:lnTo>
                                <a:lnTo>
                                  <a:pt x="599630" y="1241628"/>
                                </a:lnTo>
                                <a:lnTo>
                                  <a:pt x="599630" y="1240789"/>
                                </a:lnTo>
                                <a:lnTo>
                                  <a:pt x="600621" y="1240789"/>
                                </a:lnTo>
                                <a:lnTo>
                                  <a:pt x="600621" y="1239926"/>
                                </a:lnTo>
                                <a:lnTo>
                                  <a:pt x="600621" y="1238249"/>
                                </a:lnTo>
                                <a:lnTo>
                                  <a:pt x="601611" y="1230604"/>
                                </a:lnTo>
                                <a:lnTo>
                                  <a:pt x="601611" y="1227201"/>
                                </a:lnTo>
                                <a:lnTo>
                                  <a:pt x="601611" y="1220419"/>
                                </a:lnTo>
                                <a:lnTo>
                                  <a:pt x="601611" y="1225511"/>
                                </a:lnTo>
                                <a:lnTo>
                                  <a:pt x="602615" y="1228051"/>
                                </a:lnTo>
                                <a:lnTo>
                                  <a:pt x="602615" y="1222959"/>
                                </a:lnTo>
                                <a:lnTo>
                                  <a:pt x="602615" y="1225511"/>
                                </a:lnTo>
                                <a:lnTo>
                                  <a:pt x="603618" y="1232306"/>
                                </a:lnTo>
                                <a:lnTo>
                                  <a:pt x="603618" y="1231442"/>
                                </a:lnTo>
                                <a:lnTo>
                                  <a:pt x="604608" y="1230604"/>
                                </a:lnTo>
                                <a:lnTo>
                                  <a:pt x="604608" y="1226362"/>
                                </a:lnTo>
                                <a:lnTo>
                                  <a:pt x="604608" y="1219568"/>
                                </a:lnTo>
                                <a:lnTo>
                                  <a:pt x="604608" y="1223810"/>
                                </a:lnTo>
                                <a:lnTo>
                                  <a:pt x="605612" y="1220419"/>
                                </a:lnTo>
                                <a:lnTo>
                                  <a:pt x="606602" y="1221270"/>
                                </a:lnTo>
                                <a:lnTo>
                                  <a:pt x="606602" y="1223810"/>
                                </a:lnTo>
                                <a:lnTo>
                                  <a:pt x="606602" y="1222108"/>
                                </a:lnTo>
                                <a:lnTo>
                                  <a:pt x="606602" y="1217866"/>
                                </a:lnTo>
                                <a:lnTo>
                                  <a:pt x="607606" y="1219568"/>
                                </a:lnTo>
                                <a:lnTo>
                                  <a:pt x="607606" y="1222108"/>
                                </a:lnTo>
                                <a:lnTo>
                                  <a:pt x="608609" y="1224661"/>
                                </a:lnTo>
                                <a:lnTo>
                                  <a:pt x="608609" y="1223810"/>
                                </a:lnTo>
                                <a:lnTo>
                                  <a:pt x="608609" y="1232306"/>
                                </a:lnTo>
                                <a:lnTo>
                                  <a:pt x="609600" y="1232306"/>
                                </a:lnTo>
                                <a:lnTo>
                                  <a:pt x="609600" y="1233144"/>
                                </a:lnTo>
                                <a:lnTo>
                                  <a:pt x="609600" y="1234846"/>
                                </a:lnTo>
                                <a:lnTo>
                                  <a:pt x="610590" y="1231442"/>
                                </a:lnTo>
                                <a:lnTo>
                                  <a:pt x="610590" y="1230604"/>
                                </a:lnTo>
                                <a:lnTo>
                                  <a:pt x="610590" y="1232306"/>
                                </a:lnTo>
                                <a:lnTo>
                                  <a:pt x="611593" y="1233995"/>
                                </a:lnTo>
                                <a:lnTo>
                                  <a:pt x="611593" y="1233144"/>
                                </a:lnTo>
                                <a:lnTo>
                                  <a:pt x="612597" y="1234846"/>
                                </a:lnTo>
                                <a:lnTo>
                                  <a:pt x="612597" y="1239088"/>
                                </a:lnTo>
                                <a:lnTo>
                                  <a:pt x="612597" y="1244180"/>
                                </a:lnTo>
                                <a:lnTo>
                                  <a:pt x="612597" y="1246720"/>
                                </a:lnTo>
                                <a:lnTo>
                                  <a:pt x="612597" y="1255204"/>
                                </a:lnTo>
                                <a:lnTo>
                                  <a:pt x="613587" y="1256068"/>
                                </a:lnTo>
                                <a:lnTo>
                                  <a:pt x="613587" y="1262011"/>
                                </a:lnTo>
                                <a:lnTo>
                                  <a:pt x="614591" y="1267091"/>
                                </a:lnTo>
                                <a:lnTo>
                                  <a:pt x="614591" y="1272184"/>
                                </a:lnTo>
                                <a:lnTo>
                                  <a:pt x="614591" y="1267942"/>
                                </a:lnTo>
                                <a:lnTo>
                                  <a:pt x="615581" y="1269644"/>
                                </a:lnTo>
                                <a:lnTo>
                                  <a:pt x="615581" y="1266253"/>
                                </a:lnTo>
                                <a:lnTo>
                                  <a:pt x="615581" y="1267942"/>
                                </a:lnTo>
                                <a:lnTo>
                                  <a:pt x="615581" y="1266253"/>
                                </a:lnTo>
                                <a:lnTo>
                                  <a:pt x="616585" y="1260309"/>
                                </a:lnTo>
                                <a:lnTo>
                                  <a:pt x="616585" y="1261148"/>
                                </a:lnTo>
                                <a:lnTo>
                                  <a:pt x="616585" y="1263700"/>
                                </a:lnTo>
                                <a:lnTo>
                                  <a:pt x="617588" y="1263700"/>
                                </a:lnTo>
                                <a:lnTo>
                                  <a:pt x="617588" y="1262011"/>
                                </a:lnTo>
                                <a:lnTo>
                                  <a:pt x="617588" y="1267091"/>
                                </a:lnTo>
                                <a:lnTo>
                                  <a:pt x="618578" y="1262849"/>
                                </a:lnTo>
                                <a:lnTo>
                                  <a:pt x="618578" y="1260309"/>
                                </a:lnTo>
                                <a:lnTo>
                                  <a:pt x="619569" y="1260309"/>
                                </a:lnTo>
                                <a:lnTo>
                                  <a:pt x="619569" y="1256906"/>
                                </a:lnTo>
                                <a:lnTo>
                                  <a:pt x="619569" y="1274737"/>
                                </a:lnTo>
                                <a:lnTo>
                                  <a:pt x="620572" y="1253515"/>
                                </a:lnTo>
                                <a:lnTo>
                                  <a:pt x="620572" y="1252664"/>
                                </a:lnTo>
                                <a:lnTo>
                                  <a:pt x="620572" y="1251826"/>
                                </a:lnTo>
                                <a:lnTo>
                                  <a:pt x="620572" y="1250124"/>
                                </a:lnTo>
                                <a:lnTo>
                                  <a:pt x="621576" y="1259446"/>
                                </a:lnTo>
                                <a:lnTo>
                                  <a:pt x="621576" y="1250124"/>
                                </a:lnTo>
                                <a:lnTo>
                                  <a:pt x="621576" y="1243330"/>
                                </a:lnTo>
                                <a:lnTo>
                                  <a:pt x="622566" y="1248422"/>
                                </a:lnTo>
                                <a:lnTo>
                                  <a:pt x="622566" y="1243330"/>
                                </a:lnTo>
                                <a:lnTo>
                                  <a:pt x="623570" y="1227201"/>
                                </a:lnTo>
                                <a:lnTo>
                                  <a:pt x="623570" y="1226362"/>
                                </a:lnTo>
                                <a:lnTo>
                                  <a:pt x="623570" y="1217028"/>
                                </a:lnTo>
                                <a:lnTo>
                                  <a:pt x="623570" y="1227201"/>
                                </a:lnTo>
                                <a:lnTo>
                                  <a:pt x="623570" y="1228902"/>
                                </a:lnTo>
                                <a:lnTo>
                                  <a:pt x="624560" y="1237386"/>
                                </a:lnTo>
                                <a:lnTo>
                                  <a:pt x="624560" y="1227201"/>
                                </a:lnTo>
                                <a:lnTo>
                                  <a:pt x="625563" y="1231442"/>
                                </a:lnTo>
                                <a:lnTo>
                                  <a:pt x="625563" y="1228902"/>
                                </a:lnTo>
                                <a:lnTo>
                                  <a:pt x="625563" y="1252664"/>
                                </a:lnTo>
                                <a:lnTo>
                                  <a:pt x="626567" y="1257769"/>
                                </a:lnTo>
                                <a:lnTo>
                                  <a:pt x="626567" y="1250962"/>
                                </a:lnTo>
                                <a:lnTo>
                                  <a:pt x="626567" y="1249273"/>
                                </a:lnTo>
                                <a:lnTo>
                                  <a:pt x="627557" y="1245882"/>
                                </a:lnTo>
                                <a:lnTo>
                                  <a:pt x="628561" y="1244180"/>
                                </a:lnTo>
                                <a:lnTo>
                                  <a:pt x="628561" y="1247571"/>
                                </a:lnTo>
                                <a:lnTo>
                                  <a:pt x="628561" y="1249273"/>
                                </a:lnTo>
                                <a:lnTo>
                                  <a:pt x="629551" y="1255204"/>
                                </a:lnTo>
                                <a:lnTo>
                                  <a:pt x="629551" y="1250962"/>
                                </a:lnTo>
                                <a:lnTo>
                                  <a:pt x="629551" y="1256906"/>
                                </a:lnTo>
                                <a:lnTo>
                                  <a:pt x="629551" y="1265389"/>
                                </a:lnTo>
                                <a:lnTo>
                                  <a:pt x="630555" y="1268793"/>
                                </a:lnTo>
                                <a:lnTo>
                                  <a:pt x="630555" y="1256068"/>
                                </a:lnTo>
                                <a:lnTo>
                                  <a:pt x="631545" y="1261148"/>
                                </a:lnTo>
                                <a:lnTo>
                                  <a:pt x="631545" y="1260309"/>
                                </a:lnTo>
                                <a:lnTo>
                                  <a:pt x="631545" y="1254366"/>
                                </a:lnTo>
                                <a:lnTo>
                                  <a:pt x="631545" y="1248422"/>
                                </a:lnTo>
                                <a:lnTo>
                                  <a:pt x="632548" y="1262849"/>
                                </a:lnTo>
                                <a:lnTo>
                                  <a:pt x="632548" y="1256906"/>
                                </a:lnTo>
                                <a:lnTo>
                                  <a:pt x="632548" y="1258608"/>
                                </a:lnTo>
                                <a:lnTo>
                                  <a:pt x="633552" y="1264551"/>
                                </a:lnTo>
                                <a:lnTo>
                                  <a:pt x="633552" y="1263700"/>
                                </a:lnTo>
                                <a:lnTo>
                                  <a:pt x="633552" y="1275588"/>
                                </a:lnTo>
                                <a:lnTo>
                                  <a:pt x="634542" y="1270495"/>
                                </a:lnTo>
                                <a:lnTo>
                                  <a:pt x="634542" y="1268793"/>
                                </a:lnTo>
                                <a:lnTo>
                                  <a:pt x="634542" y="1277277"/>
                                </a:lnTo>
                                <a:lnTo>
                                  <a:pt x="634542" y="1294257"/>
                                </a:lnTo>
                                <a:lnTo>
                                  <a:pt x="635546" y="1288313"/>
                                </a:lnTo>
                                <a:lnTo>
                                  <a:pt x="635546" y="1303591"/>
                                </a:lnTo>
                                <a:lnTo>
                                  <a:pt x="635546" y="1312926"/>
                                </a:lnTo>
                                <a:lnTo>
                                  <a:pt x="636536" y="1318018"/>
                                </a:lnTo>
                                <a:lnTo>
                                  <a:pt x="636536" y="1320558"/>
                                </a:lnTo>
                                <a:lnTo>
                                  <a:pt x="637540" y="1317167"/>
                                </a:lnTo>
                                <a:lnTo>
                                  <a:pt x="637540" y="1329055"/>
                                </a:lnTo>
                                <a:lnTo>
                                  <a:pt x="637540" y="1328204"/>
                                </a:lnTo>
                                <a:lnTo>
                                  <a:pt x="637540" y="1326502"/>
                                </a:lnTo>
                                <a:lnTo>
                                  <a:pt x="638530" y="1315478"/>
                                </a:lnTo>
                                <a:lnTo>
                                  <a:pt x="638530" y="1323962"/>
                                </a:lnTo>
                                <a:lnTo>
                                  <a:pt x="639533" y="1312926"/>
                                </a:lnTo>
                                <a:lnTo>
                                  <a:pt x="639533" y="1301889"/>
                                </a:lnTo>
                                <a:lnTo>
                                  <a:pt x="639533" y="1298498"/>
                                </a:lnTo>
                                <a:lnTo>
                                  <a:pt x="640524" y="1296796"/>
                                </a:lnTo>
                                <a:lnTo>
                                  <a:pt x="640524" y="1301038"/>
                                </a:lnTo>
                                <a:lnTo>
                                  <a:pt x="640524" y="1305293"/>
                                </a:lnTo>
                                <a:lnTo>
                                  <a:pt x="640524" y="1306982"/>
                                </a:lnTo>
                                <a:lnTo>
                                  <a:pt x="641527" y="1305293"/>
                                </a:lnTo>
                                <a:lnTo>
                                  <a:pt x="641527" y="1291704"/>
                                </a:lnTo>
                                <a:lnTo>
                                  <a:pt x="641527" y="1303591"/>
                                </a:lnTo>
                                <a:lnTo>
                                  <a:pt x="642531" y="1305293"/>
                                </a:lnTo>
                                <a:lnTo>
                                  <a:pt x="642531" y="1309535"/>
                                </a:lnTo>
                                <a:lnTo>
                                  <a:pt x="642531" y="1318869"/>
                                </a:lnTo>
                                <a:lnTo>
                                  <a:pt x="643521" y="1334134"/>
                                </a:lnTo>
                                <a:lnTo>
                                  <a:pt x="643521" y="1329893"/>
                                </a:lnTo>
                                <a:lnTo>
                                  <a:pt x="643521" y="1330756"/>
                                </a:lnTo>
                                <a:lnTo>
                                  <a:pt x="643521" y="1329893"/>
                                </a:lnTo>
                                <a:lnTo>
                                  <a:pt x="644525" y="1329893"/>
                                </a:lnTo>
                                <a:lnTo>
                                  <a:pt x="645515" y="1329055"/>
                                </a:lnTo>
                                <a:lnTo>
                                  <a:pt x="645515" y="1331595"/>
                                </a:lnTo>
                                <a:lnTo>
                                  <a:pt x="645515" y="1337538"/>
                                </a:lnTo>
                                <a:lnTo>
                                  <a:pt x="645515" y="1339240"/>
                                </a:lnTo>
                                <a:lnTo>
                                  <a:pt x="646518" y="1341780"/>
                                </a:lnTo>
                                <a:lnTo>
                                  <a:pt x="646518" y="1336687"/>
                                </a:lnTo>
                                <a:lnTo>
                                  <a:pt x="647509" y="1336687"/>
                                </a:lnTo>
                                <a:lnTo>
                                  <a:pt x="647509" y="1360462"/>
                                </a:lnTo>
                                <a:lnTo>
                                  <a:pt x="648512" y="1344320"/>
                                </a:lnTo>
                                <a:lnTo>
                                  <a:pt x="648512" y="1342631"/>
                                </a:lnTo>
                                <a:lnTo>
                                  <a:pt x="648512" y="1341780"/>
                                </a:lnTo>
                                <a:lnTo>
                                  <a:pt x="649503" y="1334134"/>
                                </a:lnTo>
                                <a:lnTo>
                                  <a:pt x="649503" y="1336687"/>
                                </a:lnTo>
                                <a:lnTo>
                                  <a:pt x="649503" y="1338376"/>
                                </a:lnTo>
                                <a:lnTo>
                                  <a:pt x="650506" y="1334998"/>
                                </a:lnTo>
                                <a:lnTo>
                                  <a:pt x="650506" y="1335836"/>
                                </a:lnTo>
                                <a:lnTo>
                                  <a:pt x="651510" y="1334134"/>
                                </a:lnTo>
                                <a:lnTo>
                                  <a:pt x="651510" y="1326502"/>
                                </a:lnTo>
                                <a:lnTo>
                                  <a:pt x="651510" y="1321409"/>
                                </a:lnTo>
                                <a:lnTo>
                                  <a:pt x="651510" y="1315478"/>
                                </a:lnTo>
                                <a:lnTo>
                                  <a:pt x="651510" y="1311236"/>
                                </a:lnTo>
                                <a:lnTo>
                                  <a:pt x="652500" y="1301889"/>
                                </a:lnTo>
                                <a:lnTo>
                                  <a:pt x="652500" y="1299349"/>
                                </a:lnTo>
                                <a:lnTo>
                                  <a:pt x="653503" y="1300187"/>
                                </a:lnTo>
                                <a:lnTo>
                                  <a:pt x="653503" y="1298498"/>
                                </a:lnTo>
                                <a:lnTo>
                                  <a:pt x="654494" y="1279829"/>
                                </a:lnTo>
                                <a:lnTo>
                                  <a:pt x="654494" y="1295946"/>
                                </a:lnTo>
                                <a:lnTo>
                                  <a:pt x="654494" y="1300187"/>
                                </a:lnTo>
                                <a:lnTo>
                                  <a:pt x="654494" y="1318869"/>
                                </a:lnTo>
                                <a:lnTo>
                                  <a:pt x="655497" y="1324813"/>
                                </a:lnTo>
                                <a:lnTo>
                                  <a:pt x="655497" y="1332445"/>
                                </a:lnTo>
                                <a:lnTo>
                                  <a:pt x="656488" y="1340078"/>
                                </a:lnTo>
                                <a:lnTo>
                                  <a:pt x="656488" y="1342631"/>
                                </a:lnTo>
                                <a:lnTo>
                                  <a:pt x="656488" y="1350264"/>
                                </a:lnTo>
                                <a:lnTo>
                                  <a:pt x="657491" y="1350264"/>
                                </a:lnTo>
                                <a:lnTo>
                                  <a:pt x="657491" y="1353654"/>
                                </a:lnTo>
                                <a:lnTo>
                                  <a:pt x="657491" y="1356207"/>
                                </a:lnTo>
                                <a:lnTo>
                                  <a:pt x="657491" y="1357058"/>
                                </a:lnTo>
                                <a:lnTo>
                                  <a:pt x="658482" y="1357896"/>
                                </a:lnTo>
                                <a:lnTo>
                                  <a:pt x="658482" y="1361300"/>
                                </a:lnTo>
                                <a:lnTo>
                                  <a:pt x="659485" y="1357058"/>
                                </a:lnTo>
                                <a:lnTo>
                                  <a:pt x="659485" y="1363840"/>
                                </a:lnTo>
                                <a:lnTo>
                                  <a:pt x="659485" y="1367243"/>
                                </a:lnTo>
                                <a:lnTo>
                                  <a:pt x="659485" y="1373187"/>
                                </a:lnTo>
                                <a:lnTo>
                                  <a:pt x="660488" y="1379118"/>
                                </a:lnTo>
                                <a:lnTo>
                                  <a:pt x="660488" y="1364703"/>
                                </a:lnTo>
                                <a:lnTo>
                                  <a:pt x="660488" y="1363840"/>
                                </a:lnTo>
                                <a:lnTo>
                                  <a:pt x="661479" y="1353654"/>
                                </a:lnTo>
                                <a:lnTo>
                                  <a:pt x="661479" y="1350264"/>
                                </a:lnTo>
                                <a:lnTo>
                                  <a:pt x="661479" y="1338376"/>
                                </a:lnTo>
                                <a:lnTo>
                                  <a:pt x="662482" y="1343482"/>
                                </a:lnTo>
                                <a:lnTo>
                                  <a:pt x="662482" y="1349413"/>
                                </a:lnTo>
                                <a:lnTo>
                                  <a:pt x="662482" y="1356207"/>
                                </a:lnTo>
                                <a:lnTo>
                                  <a:pt x="663473" y="1368082"/>
                                </a:lnTo>
                                <a:lnTo>
                                  <a:pt x="663473" y="1352816"/>
                                </a:lnTo>
                                <a:lnTo>
                                  <a:pt x="663473" y="1338376"/>
                                </a:lnTo>
                                <a:lnTo>
                                  <a:pt x="664476" y="1333296"/>
                                </a:lnTo>
                                <a:lnTo>
                                  <a:pt x="664476" y="1322260"/>
                                </a:lnTo>
                                <a:lnTo>
                                  <a:pt x="665467" y="1304429"/>
                                </a:lnTo>
                                <a:lnTo>
                                  <a:pt x="665467" y="1300187"/>
                                </a:lnTo>
                                <a:lnTo>
                                  <a:pt x="665467" y="1304429"/>
                                </a:lnTo>
                                <a:lnTo>
                                  <a:pt x="665467" y="1295095"/>
                                </a:lnTo>
                                <a:lnTo>
                                  <a:pt x="665467" y="1297647"/>
                                </a:lnTo>
                                <a:lnTo>
                                  <a:pt x="666470" y="1278978"/>
                                </a:lnTo>
                                <a:lnTo>
                                  <a:pt x="666470" y="1285773"/>
                                </a:lnTo>
                                <a:lnTo>
                                  <a:pt x="667461" y="1287462"/>
                                </a:lnTo>
                                <a:lnTo>
                                  <a:pt x="667461" y="1288313"/>
                                </a:lnTo>
                                <a:lnTo>
                                  <a:pt x="667461" y="1290853"/>
                                </a:lnTo>
                                <a:lnTo>
                                  <a:pt x="668464" y="1293406"/>
                                </a:lnTo>
                                <a:lnTo>
                                  <a:pt x="668464" y="1295095"/>
                                </a:lnTo>
                                <a:lnTo>
                                  <a:pt x="668464" y="1303591"/>
                                </a:lnTo>
                                <a:lnTo>
                                  <a:pt x="668464" y="1304429"/>
                                </a:lnTo>
                                <a:lnTo>
                                  <a:pt x="669467" y="1304429"/>
                                </a:lnTo>
                                <a:lnTo>
                                  <a:pt x="669467" y="1306982"/>
                                </a:lnTo>
                                <a:lnTo>
                                  <a:pt x="670458" y="1307833"/>
                                </a:lnTo>
                                <a:lnTo>
                                  <a:pt x="670458" y="1305293"/>
                                </a:lnTo>
                                <a:lnTo>
                                  <a:pt x="671461" y="1301889"/>
                                </a:lnTo>
                                <a:lnTo>
                                  <a:pt x="671461" y="1295946"/>
                                </a:lnTo>
                                <a:lnTo>
                                  <a:pt x="671461" y="1292555"/>
                                </a:lnTo>
                                <a:lnTo>
                                  <a:pt x="671461" y="1287462"/>
                                </a:lnTo>
                                <a:lnTo>
                                  <a:pt x="672452" y="1284071"/>
                                </a:lnTo>
                                <a:lnTo>
                                  <a:pt x="672452" y="1271333"/>
                                </a:lnTo>
                                <a:lnTo>
                                  <a:pt x="673455" y="1275588"/>
                                </a:lnTo>
                                <a:lnTo>
                                  <a:pt x="673455" y="1272184"/>
                                </a:lnTo>
                                <a:lnTo>
                                  <a:pt x="673455" y="1271333"/>
                                </a:lnTo>
                                <a:lnTo>
                                  <a:pt x="673455" y="1269644"/>
                                </a:lnTo>
                                <a:lnTo>
                                  <a:pt x="674446" y="1270495"/>
                                </a:lnTo>
                                <a:lnTo>
                                  <a:pt x="674446" y="1276426"/>
                                </a:lnTo>
                                <a:lnTo>
                                  <a:pt x="674446" y="1268793"/>
                                </a:lnTo>
                                <a:lnTo>
                                  <a:pt x="675449" y="1267942"/>
                                </a:lnTo>
                                <a:lnTo>
                                  <a:pt x="675449" y="1261148"/>
                                </a:lnTo>
                                <a:lnTo>
                                  <a:pt x="675449" y="1252664"/>
                                </a:lnTo>
                                <a:lnTo>
                                  <a:pt x="676440" y="1285773"/>
                                </a:lnTo>
                                <a:lnTo>
                                  <a:pt x="676440" y="1278127"/>
                                </a:lnTo>
                                <a:lnTo>
                                  <a:pt x="676440" y="1284071"/>
                                </a:lnTo>
                                <a:lnTo>
                                  <a:pt x="677443" y="1274737"/>
                                </a:lnTo>
                                <a:lnTo>
                                  <a:pt x="677443" y="1289151"/>
                                </a:lnTo>
                                <a:lnTo>
                                  <a:pt x="677443" y="1290853"/>
                                </a:lnTo>
                                <a:lnTo>
                                  <a:pt x="678446" y="1289151"/>
                                </a:lnTo>
                                <a:lnTo>
                                  <a:pt x="678446" y="1295095"/>
                                </a:lnTo>
                                <a:lnTo>
                                  <a:pt x="679437" y="1298498"/>
                                </a:lnTo>
                                <a:lnTo>
                                  <a:pt x="679437" y="1302740"/>
                                </a:lnTo>
                                <a:lnTo>
                                  <a:pt x="679437" y="1300187"/>
                                </a:lnTo>
                                <a:lnTo>
                                  <a:pt x="679437" y="1301038"/>
                                </a:lnTo>
                                <a:lnTo>
                                  <a:pt x="680440" y="1298498"/>
                                </a:lnTo>
                                <a:lnTo>
                                  <a:pt x="680440" y="1296796"/>
                                </a:lnTo>
                                <a:lnTo>
                                  <a:pt x="681431" y="1290853"/>
                                </a:lnTo>
                                <a:lnTo>
                                  <a:pt x="681431" y="1283220"/>
                                </a:lnTo>
                                <a:lnTo>
                                  <a:pt x="681431" y="1285773"/>
                                </a:lnTo>
                                <a:lnTo>
                                  <a:pt x="682434" y="1267942"/>
                                </a:lnTo>
                                <a:lnTo>
                                  <a:pt x="682434" y="1269644"/>
                                </a:lnTo>
                                <a:lnTo>
                                  <a:pt x="682434" y="1278127"/>
                                </a:lnTo>
                                <a:lnTo>
                                  <a:pt x="682434" y="1273886"/>
                                </a:lnTo>
                                <a:lnTo>
                                  <a:pt x="683425" y="1273035"/>
                                </a:lnTo>
                                <a:lnTo>
                                  <a:pt x="683425" y="1263700"/>
                                </a:lnTo>
                                <a:lnTo>
                                  <a:pt x="683425" y="1269644"/>
                                </a:lnTo>
                                <a:lnTo>
                                  <a:pt x="684428" y="1261148"/>
                                </a:lnTo>
                                <a:lnTo>
                                  <a:pt x="684428" y="1263700"/>
                                </a:lnTo>
                                <a:lnTo>
                                  <a:pt x="684428" y="1269644"/>
                                </a:lnTo>
                                <a:lnTo>
                                  <a:pt x="685419" y="1256906"/>
                                </a:lnTo>
                                <a:lnTo>
                                  <a:pt x="685419" y="1239088"/>
                                </a:lnTo>
                                <a:lnTo>
                                  <a:pt x="685419" y="1228051"/>
                                </a:lnTo>
                                <a:lnTo>
                                  <a:pt x="685419" y="1221270"/>
                                </a:lnTo>
                                <a:lnTo>
                                  <a:pt x="686422" y="1217028"/>
                                </a:lnTo>
                                <a:lnTo>
                                  <a:pt x="686422" y="1199197"/>
                                </a:lnTo>
                                <a:lnTo>
                                  <a:pt x="687425" y="1225511"/>
                                </a:lnTo>
                                <a:lnTo>
                                  <a:pt x="687425" y="1212786"/>
                                </a:lnTo>
                                <a:lnTo>
                                  <a:pt x="687425" y="1211922"/>
                                </a:lnTo>
                                <a:lnTo>
                                  <a:pt x="688416" y="1216164"/>
                                </a:lnTo>
                                <a:lnTo>
                                  <a:pt x="688416" y="1192402"/>
                                </a:lnTo>
                                <a:lnTo>
                                  <a:pt x="688416" y="1200048"/>
                                </a:lnTo>
                                <a:lnTo>
                                  <a:pt x="689419" y="1202601"/>
                                </a:lnTo>
                                <a:lnTo>
                                  <a:pt x="689419" y="1200048"/>
                                </a:lnTo>
                                <a:lnTo>
                                  <a:pt x="689419" y="1189863"/>
                                </a:lnTo>
                                <a:lnTo>
                                  <a:pt x="690422" y="1182217"/>
                                </a:lnTo>
                                <a:lnTo>
                                  <a:pt x="690422" y="1165250"/>
                                </a:lnTo>
                                <a:lnTo>
                                  <a:pt x="690422" y="1167803"/>
                                </a:lnTo>
                                <a:lnTo>
                                  <a:pt x="690422" y="1165250"/>
                                </a:lnTo>
                                <a:lnTo>
                                  <a:pt x="691413" y="1193266"/>
                                </a:lnTo>
                                <a:lnTo>
                                  <a:pt x="691413" y="1173733"/>
                                </a:lnTo>
                                <a:lnTo>
                                  <a:pt x="691413" y="1171194"/>
                                </a:lnTo>
                                <a:lnTo>
                                  <a:pt x="692416" y="1172895"/>
                                </a:lnTo>
                                <a:lnTo>
                                  <a:pt x="692416" y="1173733"/>
                                </a:lnTo>
                                <a:lnTo>
                                  <a:pt x="693407" y="1180528"/>
                                </a:lnTo>
                                <a:lnTo>
                                  <a:pt x="693407" y="1181379"/>
                                </a:lnTo>
                                <a:lnTo>
                                  <a:pt x="693407" y="1182217"/>
                                </a:lnTo>
                                <a:lnTo>
                                  <a:pt x="693407" y="1188161"/>
                                </a:lnTo>
                                <a:lnTo>
                                  <a:pt x="693407" y="1191564"/>
                                </a:lnTo>
                                <a:lnTo>
                                  <a:pt x="694397" y="1189024"/>
                                </a:lnTo>
                                <a:lnTo>
                                  <a:pt x="694397" y="1195806"/>
                                </a:lnTo>
                                <a:lnTo>
                                  <a:pt x="695401" y="1198346"/>
                                </a:lnTo>
                                <a:lnTo>
                                  <a:pt x="695401" y="1206842"/>
                                </a:lnTo>
                                <a:lnTo>
                                  <a:pt x="695401" y="1208544"/>
                                </a:lnTo>
                                <a:lnTo>
                                  <a:pt x="696404" y="1207681"/>
                                </a:lnTo>
                                <a:lnTo>
                                  <a:pt x="696404" y="1217866"/>
                                </a:lnTo>
                                <a:lnTo>
                                  <a:pt x="696404" y="1218717"/>
                                </a:lnTo>
                                <a:lnTo>
                                  <a:pt x="696404" y="1222959"/>
                                </a:lnTo>
                                <a:lnTo>
                                  <a:pt x="697395" y="1233995"/>
                                </a:lnTo>
                                <a:lnTo>
                                  <a:pt x="697395" y="1240789"/>
                                </a:lnTo>
                                <a:lnTo>
                                  <a:pt x="697395" y="1242479"/>
                                </a:lnTo>
                                <a:lnTo>
                                  <a:pt x="698398" y="1240789"/>
                                </a:lnTo>
                                <a:lnTo>
                                  <a:pt x="698398" y="1239088"/>
                                </a:lnTo>
                                <a:lnTo>
                                  <a:pt x="698398" y="1232306"/>
                                </a:lnTo>
                                <a:lnTo>
                                  <a:pt x="699401" y="1220419"/>
                                </a:lnTo>
                                <a:lnTo>
                                  <a:pt x="699401" y="1213624"/>
                                </a:lnTo>
                                <a:lnTo>
                                  <a:pt x="699401" y="1207681"/>
                                </a:lnTo>
                                <a:lnTo>
                                  <a:pt x="700392" y="1203439"/>
                                </a:lnTo>
                                <a:lnTo>
                                  <a:pt x="700392" y="1199197"/>
                                </a:lnTo>
                                <a:lnTo>
                                  <a:pt x="700392" y="1185621"/>
                                </a:lnTo>
                                <a:lnTo>
                                  <a:pt x="701395" y="1179677"/>
                                </a:lnTo>
                                <a:lnTo>
                                  <a:pt x="701395" y="1174584"/>
                                </a:lnTo>
                                <a:lnTo>
                                  <a:pt x="701395" y="1176286"/>
                                </a:lnTo>
                                <a:lnTo>
                                  <a:pt x="701395" y="1172895"/>
                                </a:lnTo>
                                <a:lnTo>
                                  <a:pt x="702386" y="1170343"/>
                                </a:lnTo>
                                <a:lnTo>
                                  <a:pt x="702386" y="1162697"/>
                                </a:lnTo>
                                <a:lnTo>
                                  <a:pt x="702386" y="1160995"/>
                                </a:lnTo>
                                <a:lnTo>
                                  <a:pt x="703389" y="1167803"/>
                                </a:lnTo>
                                <a:lnTo>
                                  <a:pt x="703389" y="1164399"/>
                                </a:lnTo>
                                <a:lnTo>
                                  <a:pt x="704380" y="1161859"/>
                                </a:lnTo>
                                <a:lnTo>
                                  <a:pt x="704380" y="1162697"/>
                                </a:lnTo>
                                <a:lnTo>
                                  <a:pt x="704380" y="1163561"/>
                                </a:lnTo>
                                <a:lnTo>
                                  <a:pt x="704380" y="1160157"/>
                                </a:lnTo>
                                <a:lnTo>
                                  <a:pt x="705383" y="1155915"/>
                                </a:lnTo>
                                <a:lnTo>
                                  <a:pt x="705383" y="1147432"/>
                                </a:lnTo>
                                <a:lnTo>
                                  <a:pt x="706374" y="1144879"/>
                                </a:lnTo>
                                <a:lnTo>
                                  <a:pt x="706374" y="1142339"/>
                                </a:lnTo>
                                <a:lnTo>
                                  <a:pt x="706374" y="1144041"/>
                                </a:lnTo>
                                <a:lnTo>
                                  <a:pt x="707377" y="1144041"/>
                                </a:lnTo>
                                <a:lnTo>
                                  <a:pt x="707377" y="1145730"/>
                                </a:lnTo>
                                <a:lnTo>
                                  <a:pt x="707377" y="1140637"/>
                                </a:lnTo>
                                <a:lnTo>
                                  <a:pt x="707377" y="1129614"/>
                                </a:lnTo>
                                <a:lnTo>
                                  <a:pt x="708380" y="1124508"/>
                                </a:lnTo>
                                <a:lnTo>
                                  <a:pt x="708380" y="1113472"/>
                                </a:lnTo>
                                <a:lnTo>
                                  <a:pt x="708380" y="1088008"/>
                                </a:lnTo>
                                <a:lnTo>
                                  <a:pt x="709371" y="1088008"/>
                                </a:lnTo>
                                <a:lnTo>
                                  <a:pt x="709371" y="1097356"/>
                                </a:lnTo>
                                <a:lnTo>
                                  <a:pt x="709371" y="1099058"/>
                                </a:lnTo>
                                <a:lnTo>
                                  <a:pt x="710374" y="1108392"/>
                                </a:lnTo>
                                <a:lnTo>
                                  <a:pt x="710374" y="1129614"/>
                                </a:lnTo>
                                <a:lnTo>
                                  <a:pt x="710374" y="1149972"/>
                                </a:lnTo>
                                <a:lnTo>
                                  <a:pt x="710374" y="1147432"/>
                                </a:lnTo>
                                <a:lnTo>
                                  <a:pt x="711365" y="1151674"/>
                                </a:lnTo>
                                <a:lnTo>
                                  <a:pt x="711365" y="1157617"/>
                                </a:lnTo>
                                <a:lnTo>
                                  <a:pt x="712368" y="1151674"/>
                                </a:lnTo>
                                <a:lnTo>
                                  <a:pt x="712368" y="1150823"/>
                                </a:lnTo>
                                <a:lnTo>
                                  <a:pt x="712368" y="1151674"/>
                                </a:lnTo>
                                <a:lnTo>
                                  <a:pt x="712368" y="1152524"/>
                                </a:lnTo>
                                <a:lnTo>
                                  <a:pt x="713359" y="1152524"/>
                                </a:lnTo>
                                <a:lnTo>
                                  <a:pt x="713359" y="1147432"/>
                                </a:lnTo>
                                <a:lnTo>
                                  <a:pt x="713359" y="1153375"/>
                                </a:lnTo>
                                <a:lnTo>
                                  <a:pt x="714362" y="1164399"/>
                                </a:lnTo>
                                <a:lnTo>
                                  <a:pt x="714362" y="1172044"/>
                                </a:lnTo>
                                <a:lnTo>
                                  <a:pt x="714362" y="1170343"/>
                                </a:lnTo>
                                <a:lnTo>
                                  <a:pt x="715352" y="1172044"/>
                                </a:lnTo>
                                <a:lnTo>
                                  <a:pt x="715352" y="1173733"/>
                                </a:lnTo>
                                <a:lnTo>
                                  <a:pt x="715352" y="1177975"/>
                                </a:lnTo>
                                <a:lnTo>
                                  <a:pt x="715352" y="1179677"/>
                                </a:lnTo>
                                <a:lnTo>
                                  <a:pt x="716356" y="1184783"/>
                                </a:lnTo>
                                <a:lnTo>
                                  <a:pt x="716356" y="1194104"/>
                                </a:lnTo>
                                <a:lnTo>
                                  <a:pt x="716356" y="1196657"/>
                                </a:lnTo>
                                <a:lnTo>
                                  <a:pt x="717359" y="1194104"/>
                                </a:lnTo>
                                <a:lnTo>
                                  <a:pt x="717359" y="1186459"/>
                                </a:lnTo>
                                <a:lnTo>
                                  <a:pt x="718350" y="1189024"/>
                                </a:lnTo>
                                <a:lnTo>
                                  <a:pt x="718350" y="1191564"/>
                                </a:lnTo>
                                <a:lnTo>
                                  <a:pt x="718350" y="1196657"/>
                                </a:lnTo>
                                <a:lnTo>
                                  <a:pt x="718350" y="1198346"/>
                                </a:lnTo>
                                <a:lnTo>
                                  <a:pt x="718350" y="1200048"/>
                                </a:lnTo>
                                <a:lnTo>
                                  <a:pt x="719353" y="1205141"/>
                                </a:lnTo>
                                <a:lnTo>
                                  <a:pt x="719353" y="1206842"/>
                                </a:lnTo>
                                <a:lnTo>
                                  <a:pt x="720344" y="1212786"/>
                                </a:lnTo>
                                <a:lnTo>
                                  <a:pt x="720344" y="1213624"/>
                                </a:lnTo>
                                <a:lnTo>
                                  <a:pt x="720344" y="1209382"/>
                                </a:lnTo>
                                <a:lnTo>
                                  <a:pt x="721347" y="1199197"/>
                                </a:lnTo>
                                <a:lnTo>
                                  <a:pt x="721347" y="1206842"/>
                                </a:lnTo>
                                <a:lnTo>
                                  <a:pt x="721347" y="1215326"/>
                                </a:lnTo>
                                <a:lnTo>
                                  <a:pt x="721347" y="1216164"/>
                                </a:lnTo>
                                <a:lnTo>
                                  <a:pt x="722337" y="1216164"/>
                                </a:lnTo>
                                <a:lnTo>
                                  <a:pt x="722337" y="1215326"/>
                                </a:lnTo>
                                <a:lnTo>
                                  <a:pt x="722337" y="1214475"/>
                                </a:lnTo>
                                <a:lnTo>
                                  <a:pt x="723341" y="1217028"/>
                                </a:lnTo>
                                <a:lnTo>
                                  <a:pt x="723341" y="1211084"/>
                                </a:lnTo>
                                <a:lnTo>
                                  <a:pt x="723341" y="1203439"/>
                                </a:lnTo>
                                <a:lnTo>
                                  <a:pt x="724331" y="1212786"/>
                                </a:lnTo>
                                <a:lnTo>
                                  <a:pt x="724331" y="1207681"/>
                                </a:lnTo>
                                <a:lnTo>
                                  <a:pt x="724331" y="1208544"/>
                                </a:lnTo>
                                <a:lnTo>
                                  <a:pt x="724331" y="1212786"/>
                                </a:lnTo>
                                <a:lnTo>
                                  <a:pt x="725335" y="1209382"/>
                                </a:lnTo>
                                <a:lnTo>
                                  <a:pt x="725335" y="1206842"/>
                                </a:lnTo>
                                <a:lnTo>
                                  <a:pt x="726338" y="1204290"/>
                                </a:lnTo>
                                <a:lnTo>
                                  <a:pt x="726338" y="1206842"/>
                                </a:lnTo>
                                <a:lnTo>
                                  <a:pt x="726338" y="1211922"/>
                                </a:lnTo>
                                <a:lnTo>
                                  <a:pt x="726338" y="1212786"/>
                                </a:lnTo>
                                <a:lnTo>
                                  <a:pt x="727329" y="1220419"/>
                                </a:lnTo>
                                <a:lnTo>
                                  <a:pt x="727329" y="1221270"/>
                                </a:lnTo>
                                <a:lnTo>
                                  <a:pt x="728332" y="1218717"/>
                                </a:lnTo>
                                <a:lnTo>
                                  <a:pt x="728332" y="1219568"/>
                                </a:lnTo>
                                <a:lnTo>
                                  <a:pt x="728332" y="1222108"/>
                                </a:lnTo>
                                <a:lnTo>
                                  <a:pt x="729322" y="1217028"/>
                                </a:lnTo>
                                <a:lnTo>
                                  <a:pt x="729322" y="1221270"/>
                                </a:lnTo>
                                <a:lnTo>
                                  <a:pt x="729322" y="1220419"/>
                                </a:lnTo>
                                <a:lnTo>
                                  <a:pt x="729322" y="1228902"/>
                                </a:lnTo>
                                <a:lnTo>
                                  <a:pt x="730326" y="1228902"/>
                                </a:lnTo>
                                <a:lnTo>
                                  <a:pt x="730326" y="1240789"/>
                                </a:lnTo>
                                <a:lnTo>
                                  <a:pt x="730326" y="1244180"/>
                                </a:lnTo>
                                <a:lnTo>
                                  <a:pt x="731316" y="1244180"/>
                                </a:lnTo>
                                <a:lnTo>
                                  <a:pt x="731316" y="1250124"/>
                                </a:lnTo>
                                <a:lnTo>
                                  <a:pt x="732320" y="1242479"/>
                                </a:lnTo>
                                <a:lnTo>
                                  <a:pt x="732320" y="1235684"/>
                                </a:lnTo>
                                <a:lnTo>
                                  <a:pt x="732320" y="1237386"/>
                                </a:lnTo>
                                <a:lnTo>
                                  <a:pt x="732320" y="1233995"/>
                                </a:lnTo>
                                <a:lnTo>
                                  <a:pt x="732320" y="1228051"/>
                                </a:lnTo>
                                <a:lnTo>
                                  <a:pt x="733310" y="1220419"/>
                                </a:lnTo>
                                <a:lnTo>
                                  <a:pt x="733310" y="1214475"/>
                                </a:lnTo>
                                <a:lnTo>
                                  <a:pt x="734314" y="1205979"/>
                                </a:lnTo>
                                <a:lnTo>
                                  <a:pt x="734314" y="1196657"/>
                                </a:lnTo>
                                <a:lnTo>
                                  <a:pt x="734314" y="1199197"/>
                                </a:lnTo>
                                <a:lnTo>
                                  <a:pt x="735317" y="1203439"/>
                                </a:lnTo>
                                <a:lnTo>
                                  <a:pt x="735317" y="1204290"/>
                                </a:lnTo>
                                <a:lnTo>
                                  <a:pt x="735317" y="1207681"/>
                                </a:lnTo>
                                <a:lnTo>
                                  <a:pt x="735317" y="1210221"/>
                                </a:lnTo>
                                <a:lnTo>
                                  <a:pt x="736307" y="1214475"/>
                                </a:lnTo>
                                <a:lnTo>
                                  <a:pt x="736307" y="1209382"/>
                                </a:lnTo>
                                <a:lnTo>
                                  <a:pt x="736307" y="1210221"/>
                                </a:lnTo>
                                <a:lnTo>
                                  <a:pt x="737311" y="1201737"/>
                                </a:lnTo>
                                <a:lnTo>
                                  <a:pt x="737311" y="1195806"/>
                                </a:lnTo>
                                <a:lnTo>
                                  <a:pt x="737311" y="1188161"/>
                                </a:lnTo>
                                <a:lnTo>
                                  <a:pt x="738301" y="1178839"/>
                                </a:lnTo>
                                <a:lnTo>
                                  <a:pt x="738301" y="1156754"/>
                                </a:lnTo>
                                <a:lnTo>
                                  <a:pt x="738301" y="1148283"/>
                                </a:lnTo>
                                <a:lnTo>
                                  <a:pt x="738301" y="1144041"/>
                                </a:lnTo>
                                <a:lnTo>
                                  <a:pt x="739305" y="1132154"/>
                                </a:lnTo>
                                <a:lnTo>
                                  <a:pt x="739305" y="1130452"/>
                                </a:lnTo>
                                <a:lnTo>
                                  <a:pt x="740295" y="1125359"/>
                                </a:lnTo>
                                <a:lnTo>
                                  <a:pt x="740295" y="1123670"/>
                                </a:lnTo>
                                <a:lnTo>
                                  <a:pt x="740295" y="1126210"/>
                                </a:lnTo>
                                <a:lnTo>
                                  <a:pt x="740295" y="1132992"/>
                                </a:lnTo>
                                <a:lnTo>
                                  <a:pt x="741299" y="1131303"/>
                                </a:lnTo>
                                <a:lnTo>
                                  <a:pt x="741299" y="1128750"/>
                                </a:lnTo>
                                <a:lnTo>
                                  <a:pt x="741299" y="1126210"/>
                                </a:lnTo>
                                <a:lnTo>
                                  <a:pt x="742289" y="1117727"/>
                                </a:lnTo>
                                <a:lnTo>
                                  <a:pt x="742289" y="1115174"/>
                                </a:lnTo>
                                <a:lnTo>
                                  <a:pt x="742289" y="1109230"/>
                                </a:lnTo>
                                <a:lnTo>
                                  <a:pt x="743292" y="1134694"/>
                                </a:lnTo>
                                <a:lnTo>
                                  <a:pt x="743292" y="1144879"/>
                                </a:lnTo>
                                <a:lnTo>
                                  <a:pt x="743292" y="1149972"/>
                                </a:lnTo>
                                <a:lnTo>
                                  <a:pt x="743292" y="1155064"/>
                                </a:lnTo>
                                <a:lnTo>
                                  <a:pt x="744296" y="1159319"/>
                                </a:lnTo>
                                <a:lnTo>
                                  <a:pt x="744296" y="1162697"/>
                                </a:lnTo>
                                <a:lnTo>
                                  <a:pt x="744296" y="1160995"/>
                                </a:lnTo>
                                <a:lnTo>
                                  <a:pt x="745286" y="1145730"/>
                                </a:lnTo>
                                <a:lnTo>
                                  <a:pt x="745286" y="1176286"/>
                                </a:lnTo>
                                <a:lnTo>
                                  <a:pt x="746290" y="1205979"/>
                                </a:lnTo>
                                <a:lnTo>
                                  <a:pt x="746290" y="1196657"/>
                                </a:lnTo>
                                <a:lnTo>
                                  <a:pt x="746290" y="1191564"/>
                                </a:lnTo>
                                <a:lnTo>
                                  <a:pt x="746290" y="1184783"/>
                                </a:lnTo>
                                <a:lnTo>
                                  <a:pt x="746290" y="1185621"/>
                                </a:lnTo>
                                <a:lnTo>
                                  <a:pt x="747293" y="1187323"/>
                                </a:lnTo>
                                <a:lnTo>
                                  <a:pt x="747293" y="1193266"/>
                                </a:lnTo>
                                <a:lnTo>
                                  <a:pt x="748284" y="1194104"/>
                                </a:lnTo>
                                <a:lnTo>
                                  <a:pt x="748284" y="1195806"/>
                                </a:lnTo>
                                <a:lnTo>
                                  <a:pt x="748284" y="1194955"/>
                                </a:lnTo>
                                <a:lnTo>
                                  <a:pt x="749274" y="1194104"/>
                                </a:lnTo>
                                <a:lnTo>
                                  <a:pt x="749274" y="1196657"/>
                                </a:lnTo>
                                <a:lnTo>
                                  <a:pt x="749274" y="1200048"/>
                                </a:lnTo>
                                <a:lnTo>
                                  <a:pt x="749274" y="1205141"/>
                                </a:lnTo>
                                <a:lnTo>
                                  <a:pt x="750277" y="1210221"/>
                                </a:lnTo>
                                <a:lnTo>
                                  <a:pt x="750277" y="1214475"/>
                                </a:lnTo>
                                <a:lnTo>
                                  <a:pt x="750277" y="1217866"/>
                                </a:lnTo>
                                <a:lnTo>
                                  <a:pt x="751281" y="1219568"/>
                                </a:lnTo>
                                <a:lnTo>
                                  <a:pt x="751281" y="1222108"/>
                                </a:lnTo>
                                <a:lnTo>
                                  <a:pt x="751281" y="1219568"/>
                                </a:lnTo>
                                <a:lnTo>
                                  <a:pt x="752271" y="1216164"/>
                                </a:lnTo>
                                <a:lnTo>
                                  <a:pt x="752271" y="1198346"/>
                                </a:lnTo>
                                <a:lnTo>
                                  <a:pt x="752271" y="1184783"/>
                                </a:lnTo>
                                <a:lnTo>
                                  <a:pt x="752271" y="1182217"/>
                                </a:lnTo>
                                <a:lnTo>
                                  <a:pt x="753275" y="1182217"/>
                                </a:lnTo>
                                <a:lnTo>
                                  <a:pt x="753275" y="1180528"/>
                                </a:lnTo>
                                <a:lnTo>
                                  <a:pt x="754265" y="1185621"/>
                                </a:lnTo>
                                <a:lnTo>
                                  <a:pt x="754265" y="1198346"/>
                                </a:lnTo>
                                <a:lnTo>
                                  <a:pt x="754265" y="1211922"/>
                                </a:lnTo>
                                <a:lnTo>
                                  <a:pt x="754265" y="1210221"/>
                                </a:lnTo>
                                <a:lnTo>
                                  <a:pt x="755269" y="1213624"/>
                                </a:lnTo>
                                <a:lnTo>
                                  <a:pt x="755269" y="1217866"/>
                                </a:lnTo>
                                <a:lnTo>
                                  <a:pt x="756272" y="1217028"/>
                                </a:lnTo>
                                <a:lnTo>
                                  <a:pt x="756272" y="1217866"/>
                                </a:lnTo>
                                <a:lnTo>
                                  <a:pt x="756272" y="1217028"/>
                                </a:lnTo>
                                <a:lnTo>
                                  <a:pt x="757262" y="1222108"/>
                                </a:lnTo>
                                <a:lnTo>
                                  <a:pt x="757262" y="1218717"/>
                                </a:lnTo>
                                <a:lnTo>
                                  <a:pt x="757262" y="1222108"/>
                                </a:lnTo>
                                <a:lnTo>
                                  <a:pt x="757262" y="1224661"/>
                                </a:lnTo>
                                <a:lnTo>
                                  <a:pt x="758253" y="1221270"/>
                                </a:lnTo>
                                <a:lnTo>
                                  <a:pt x="758253" y="1218717"/>
                                </a:lnTo>
                                <a:lnTo>
                                  <a:pt x="758253" y="1219568"/>
                                </a:lnTo>
                                <a:lnTo>
                                  <a:pt x="759256" y="1220419"/>
                                </a:lnTo>
                                <a:lnTo>
                                  <a:pt x="759256" y="1219568"/>
                                </a:lnTo>
                                <a:lnTo>
                                  <a:pt x="760260" y="1220419"/>
                                </a:lnTo>
                                <a:lnTo>
                                  <a:pt x="760260" y="1224661"/>
                                </a:lnTo>
                                <a:lnTo>
                                  <a:pt x="760260" y="1223810"/>
                                </a:lnTo>
                                <a:lnTo>
                                  <a:pt x="760260" y="1221270"/>
                                </a:lnTo>
                                <a:lnTo>
                                  <a:pt x="760260" y="1222108"/>
                                </a:lnTo>
                                <a:lnTo>
                                  <a:pt x="761250" y="1223810"/>
                                </a:lnTo>
                                <a:lnTo>
                                  <a:pt x="761250" y="1228051"/>
                                </a:lnTo>
                                <a:lnTo>
                                  <a:pt x="762254" y="1232306"/>
                                </a:lnTo>
                                <a:lnTo>
                                  <a:pt x="762254" y="1234846"/>
                                </a:lnTo>
                                <a:lnTo>
                                  <a:pt x="762254" y="1235684"/>
                                </a:lnTo>
                                <a:lnTo>
                                  <a:pt x="763244" y="1235684"/>
                                </a:lnTo>
                                <a:lnTo>
                                  <a:pt x="763244" y="1236548"/>
                                </a:lnTo>
                                <a:lnTo>
                                  <a:pt x="763244" y="1233995"/>
                                </a:lnTo>
                                <a:lnTo>
                                  <a:pt x="764247" y="1235684"/>
                                </a:lnTo>
                                <a:lnTo>
                                  <a:pt x="764247" y="1237386"/>
                                </a:lnTo>
                                <a:lnTo>
                                  <a:pt x="765251" y="1239088"/>
                                </a:lnTo>
                                <a:lnTo>
                                  <a:pt x="765251" y="1240789"/>
                                </a:lnTo>
                                <a:lnTo>
                                  <a:pt x="766241" y="1233995"/>
                                </a:lnTo>
                                <a:lnTo>
                                  <a:pt x="766241" y="1220419"/>
                                </a:lnTo>
                                <a:lnTo>
                                  <a:pt x="766241" y="1211084"/>
                                </a:lnTo>
                                <a:lnTo>
                                  <a:pt x="766241" y="1204290"/>
                                </a:lnTo>
                                <a:lnTo>
                                  <a:pt x="767232" y="1195806"/>
                                </a:lnTo>
                                <a:lnTo>
                                  <a:pt x="767232" y="1199197"/>
                                </a:lnTo>
                                <a:lnTo>
                                  <a:pt x="768235" y="1205141"/>
                                </a:lnTo>
                                <a:lnTo>
                                  <a:pt x="768235" y="1207681"/>
                                </a:lnTo>
                                <a:lnTo>
                                  <a:pt x="768235" y="1220419"/>
                                </a:lnTo>
                                <a:lnTo>
                                  <a:pt x="768235" y="1121117"/>
                                </a:lnTo>
                                <a:lnTo>
                                  <a:pt x="769239" y="1082928"/>
                                </a:lnTo>
                                <a:lnTo>
                                  <a:pt x="769239" y="1081227"/>
                                </a:lnTo>
                                <a:lnTo>
                                  <a:pt x="769239" y="1109230"/>
                                </a:lnTo>
                                <a:lnTo>
                                  <a:pt x="770229" y="1121117"/>
                                </a:lnTo>
                                <a:lnTo>
                                  <a:pt x="770229" y="1135557"/>
                                </a:lnTo>
                                <a:lnTo>
                                  <a:pt x="770229" y="1136395"/>
                                </a:lnTo>
                                <a:lnTo>
                                  <a:pt x="771232" y="1123670"/>
                                </a:lnTo>
                                <a:lnTo>
                                  <a:pt x="771232" y="1100747"/>
                                </a:lnTo>
                                <a:lnTo>
                                  <a:pt x="771232" y="1116025"/>
                                </a:lnTo>
                                <a:lnTo>
                                  <a:pt x="772223" y="1120267"/>
                                </a:lnTo>
                                <a:lnTo>
                                  <a:pt x="772223" y="1109230"/>
                                </a:lnTo>
                                <a:lnTo>
                                  <a:pt x="772223" y="1135557"/>
                                </a:lnTo>
                                <a:lnTo>
                                  <a:pt x="773226" y="1155064"/>
                                </a:lnTo>
                                <a:lnTo>
                                  <a:pt x="773226" y="1149121"/>
                                </a:lnTo>
                                <a:lnTo>
                                  <a:pt x="774230" y="1155064"/>
                                </a:lnTo>
                                <a:lnTo>
                                  <a:pt x="774230" y="1159319"/>
                                </a:lnTo>
                                <a:lnTo>
                                  <a:pt x="774230" y="1160995"/>
                                </a:lnTo>
                                <a:lnTo>
                                  <a:pt x="774230" y="1154214"/>
                                </a:lnTo>
                                <a:lnTo>
                                  <a:pt x="775220" y="1164399"/>
                                </a:lnTo>
                                <a:lnTo>
                                  <a:pt x="775220" y="1175435"/>
                                </a:lnTo>
                                <a:lnTo>
                                  <a:pt x="776211" y="1177137"/>
                                </a:lnTo>
                                <a:lnTo>
                                  <a:pt x="776211" y="1172895"/>
                                </a:lnTo>
                                <a:lnTo>
                                  <a:pt x="777214" y="1177975"/>
                                </a:lnTo>
                                <a:lnTo>
                                  <a:pt x="777214" y="1183919"/>
                                </a:lnTo>
                                <a:lnTo>
                                  <a:pt x="777214" y="1210221"/>
                                </a:lnTo>
                                <a:lnTo>
                                  <a:pt x="777214" y="1229753"/>
                                </a:lnTo>
                                <a:lnTo>
                                  <a:pt x="778217" y="1228051"/>
                                </a:lnTo>
                                <a:lnTo>
                                  <a:pt x="778217" y="1240789"/>
                                </a:lnTo>
                                <a:lnTo>
                                  <a:pt x="778217" y="1244180"/>
                                </a:lnTo>
                                <a:lnTo>
                                  <a:pt x="779208" y="1248422"/>
                                </a:lnTo>
                                <a:lnTo>
                                  <a:pt x="779208" y="1258608"/>
                                </a:lnTo>
                                <a:lnTo>
                                  <a:pt x="779208" y="1266253"/>
                                </a:lnTo>
                                <a:lnTo>
                                  <a:pt x="780211" y="1263700"/>
                                </a:lnTo>
                                <a:lnTo>
                                  <a:pt x="780211" y="1265389"/>
                                </a:lnTo>
                                <a:lnTo>
                                  <a:pt x="780211" y="1267942"/>
                                </a:lnTo>
                                <a:lnTo>
                                  <a:pt x="780211" y="1272184"/>
                                </a:lnTo>
                                <a:lnTo>
                                  <a:pt x="781202" y="1272184"/>
                                </a:lnTo>
                                <a:lnTo>
                                  <a:pt x="781202" y="1278978"/>
                                </a:lnTo>
                                <a:lnTo>
                                  <a:pt x="782205" y="1283220"/>
                                </a:lnTo>
                                <a:lnTo>
                                  <a:pt x="782205" y="1285773"/>
                                </a:lnTo>
                                <a:lnTo>
                                  <a:pt x="782205" y="1286611"/>
                                </a:lnTo>
                                <a:lnTo>
                                  <a:pt x="782205" y="1291704"/>
                                </a:lnTo>
                                <a:lnTo>
                                  <a:pt x="783209" y="1291704"/>
                                </a:lnTo>
                                <a:lnTo>
                                  <a:pt x="783209" y="1294257"/>
                                </a:lnTo>
                                <a:lnTo>
                                  <a:pt x="783209" y="1293406"/>
                                </a:lnTo>
                                <a:lnTo>
                                  <a:pt x="784199" y="1295095"/>
                                </a:lnTo>
                                <a:lnTo>
                                  <a:pt x="784199" y="1296796"/>
                                </a:lnTo>
                                <a:lnTo>
                                  <a:pt x="785190" y="1299349"/>
                                </a:lnTo>
                                <a:lnTo>
                                  <a:pt x="785190" y="1304429"/>
                                </a:lnTo>
                                <a:lnTo>
                                  <a:pt x="785190" y="1305293"/>
                                </a:lnTo>
                                <a:lnTo>
                                  <a:pt x="785190" y="1297647"/>
                                </a:lnTo>
                                <a:lnTo>
                                  <a:pt x="786193" y="1293406"/>
                                </a:lnTo>
                                <a:lnTo>
                                  <a:pt x="786193" y="1295095"/>
                                </a:lnTo>
                                <a:lnTo>
                                  <a:pt x="787196" y="1296796"/>
                                </a:lnTo>
                                <a:lnTo>
                                  <a:pt x="787196" y="1299349"/>
                                </a:lnTo>
                                <a:lnTo>
                                  <a:pt x="787196" y="1296796"/>
                                </a:lnTo>
                                <a:lnTo>
                                  <a:pt x="788187" y="1296796"/>
                                </a:lnTo>
                                <a:lnTo>
                                  <a:pt x="788187" y="1295946"/>
                                </a:lnTo>
                                <a:lnTo>
                                  <a:pt x="788187" y="1292555"/>
                                </a:lnTo>
                                <a:lnTo>
                                  <a:pt x="788187" y="1299349"/>
                                </a:lnTo>
                                <a:lnTo>
                                  <a:pt x="789190" y="1297647"/>
                                </a:lnTo>
                                <a:lnTo>
                                  <a:pt x="789190" y="1301889"/>
                                </a:lnTo>
                                <a:lnTo>
                                  <a:pt x="789190" y="1308671"/>
                                </a:lnTo>
                                <a:lnTo>
                                  <a:pt x="790181" y="1304429"/>
                                </a:lnTo>
                                <a:lnTo>
                                  <a:pt x="790181" y="1294257"/>
                                </a:lnTo>
                                <a:lnTo>
                                  <a:pt x="790181" y="1290853"/>
                                </a:lnTo>
                                <a:lnTo>
                                  <a:pt x="791184" y="1289151"/>
                                </a:lnTo>
                                <a:lnTo>
                                  <a:pt x="791184" y="1286611"/>
                                </a:lnTo>
                                <a:lnTo>
                                  <a:pt x="791184" y="1281531"/>
                                </a:lnTo>
                                <a:lnTo>
                                  <a:pt x="791184" y="1284909"/>
                                </a:lnTo>
                                <a:lnTo>
                                  <a:pt x="792187" y="1285773"/>
                                </a:lnTo>
                                <a:lnTo>
                                  <a:pt x="792187" y="1284909"/>
                                </a:lnTo>
                                <a:lnTo>
                                  <a:pt x="793178" y="1264551"/>
                                </a:lnTo>
                                <a:lnTo>
                                  <a:pt x="793178" y="1252664"/>
                                </a:lnTo>
                                <a:lnTo>
                                  <a:pt x="793178" y="1256906"/>
                                </a:lnTo>
                                <a:lnTo>
                                  <a:pt x="793178" y="1262849"/>
                                </a:lnTo>
                                <a:lnTo>
                                  <a:pt x="794169" y="1261148"/>
                                </a:lnTo>
                                <a:lnTo>
                                  <a:pt x="794169" y="1266253"/>
                                </a:lnTo>
                                <a:lnTo>
                                  <a:pt x="794169" y="1273886"/>
                                </a:lnTo>
                                <a:lnTo>
                                  <a:pt x="795172" y="1275588"/>
                                </a:lnTo>
                                <a:lnTo>
                                  <a:pt x="795172" y="1273886"/>
                                </a:lnTo>
                                <a:lnTo>
                                  <a:pt x="796175" y="1276426"/>
                                </a:lnTo>
                                <a:lnTo>
                                  <a:pt x="796175" y="1268793"/>
                                </a:lnTo>
                                <a:lnTo>
                                  <a:pt x="796175" y="1283220"/>
                                </a:lnTo>
                                <a:lnTo>
                                  <a:pt x="796175" y="1266253"/>
                                </a:lnTo>
                                <a:lnTo>
                                  <a:pt x="797166" y="1262011"/>
                                </a:lnTo>
                                <a:lnTo>
                                  <a:pt x="797166" y="1263700"/>
                                </a:lnTo>
                                <a:lnTo>
                                  <a:pt x="797166" y="1257769"/>
                                </a:lnTo>
                                <a:lnTo>
                                  <a:pt x="798169" y="1271333"/>
                                </a:lnTo>
                                <a:lnTo>
                                  <a:pt x="798169" y="1263700"/>
                                </a:lnTo>
                                <a:lnTo>
                                  <a:pt x="799172" y="1266253"/>
                                </a:lnTo>
                                <a:lnTo>
                                  <a:pt x="799172" y="1276426"/>
                                </a:lnTo>
                                <a:lnTo>
                                  <a:pt x="799172" y="1284071"/>
                                </a:lnTo>
                                <a:lnTo>
                                  <a:pt x="800163" y="1281531"/>
                                </a:lnTo>
                                <a:lnTo>
                                  <a:pt x="800163" y="1280667"/>
                                </a:lnTo>
                                <a:lnTo>
                                  <a:pt x="801166" y="1278978"/>
                                </a:lnTo>
                                <a:lnTo>
                                  <a:pt x="801166" y="1272184"/>
                                </a:lnTo>
                                <a:lnTo>
                                  <a:pt x="801166" y="1273035"/>
                                </a:lnTo>
                                <a:lnTo>
                                  <a:pt x="802157" y="1268793"/>
                                </a:lnTo>
                                <a:lnTo>
                                  <a:pt x="802157" y="1288313"/>
                                </a:lnTo>
                                <a:lnTo>
                                  <a:pt x="802157" y="1273035"/>
                                </a:lnTo>
                                <a:lnTo>
                                  <a:pt x="802157" y="1280667"/>
                                </a:lnTo>
                                <a:lnTo>
                                  <a:pt x="803148" y="1286611"/>
                                </a:lnTo>
                                <a:lnTo>
                                  <a:pt x="803148" y="1290853"/>
                                </a:lnTo>
                                <a:lnTo>
                                  <a:pt x="803148" y="1278978"/>
                                </a:lnTo>
                                <a:lnTo>
                                  <a:pt x="804151" y="1275588"/>
                                </a:lnTo>
                                <a:lnTo>
                                  <a:pt x="804151" y="1273035"/>
                                </a:lnTo>
                                <a:lnTo>
                                  <a:pt x="804151" y="1267091"/>
                                </a:lnTo>
                                <a:lnTo>
                                  <a:pt x="805154" y="1252664"/>
                                </a:lnTo>
                                <a:lnTo>
                                  <a:pt x="805154" y="1262011"/>
                                </a:lnTo>
                                <a:lnTo>
                                  <a:pt x="805154" y="1264551"/>
                                </a:lnTo>
                                <a:lnTo>
                                  <a:pt x="805154" y="1277277"/>
                                </a:lnTo>
                                <a:lnTo>
                                  <a:pt x="806145" y="1285773"/>
                                </a:lnTo>
                                <a:lnTo>
                                  <a:pt x="806145" y="1287462"/>
                                </a:lnTo>
                                <a:lnTo>
                                  <a:pt x="807148" y="1287462"/>
                                </a:lnTo>
                                <a:lnTo>
                                  <a:pt x="807148" y="1292555"/>
                                </a:lnTo>
                                <a:lnTo>
                                  <a:pt x="807148" y="1295095"/>
                                </a:lnTo>
                                <a:lnTo>
                                  <a:pt x="807148" y="1307833"/>
                                </a:lnTo>
                                <a:lnTo>
                                  <a:pt x="808139" y="1313776"/>
                                </a:lnTo>
                                <a:lnTo>
                                  <a:pt x="808139" y="1308671"/>
                                </a:lnTo>
                                <a:lnTo>
                                  <a:pt x="808139" y="1315478"/>
                                </a:lnTo>
                                <a:lnTo>
                                  <a:pt x="809142" y="1316316"/>
                                </a:lnTo>
                                <a:lnTo>
                                  <a:pt x="809142" y="1320558"/>
                                </a:lnTo>
                                <a:lnTo>
                                  <a:pt x="809142" y="1328204"/>
                                </a:lnTo>
                                <a:lnTo>
                                  <a:pt x="810145" y="1328204"/>
                                </a:lnTo>
                                <a:lnTo>
                                  <a:pt x="810145" y="1330756"/>
                                </a:lnTo>
                                <a:lnTo>
                                  <a:pt x="810145" y="1318869"/>
                                </a:lnTo>
                                <a:lnTo>
                                  <a:pt x="810145" y="1317167"/>
                                </a:lnTo>
                                <a:lnTo>
                                  <a:pt x="811136" y="1316316"/>
                                </a:lnTo>
                                <a:lnTo>
                                  <a:pt x="811136" y="1312075"/>
                                </a:lnTo>
                                <a:lnTo>
                                  <a:pt x="811136" y="1312926"/>
                                </a:lnTo>
                                <a:lnTo>
                                  <a:pt x="812139" y="1300187"/>
                                </a:lnTo>
                                <a:lnTo>
                                  <a:pt x="812139" y="1297647"/>
                                </a:lnTo>
                                <a:lnTo>
                                  <a:pt x="813130" y="1299349"/>
                                </a:lnTo>
                                <a:lnTo>
                                  <a:pt x="813130" y="1289151"/>
                                </a:lnTo>
                                <a:lnTo>
                                  <a:pt x="813130" y="1284071"/>
                                </a:lnTo>
                                <a:lnTo>
                                  <a:pt x="813130" y="1279829"/>
                                </a:lnTo>
                                <a:lnTo>
                                  <a:pt x="814133" y="1286611"/>
                                </a:lnTo>
                                <a:lnTo>
                                  <a:pt x="814133" y="1289151"/>
                                </a:lnTo>
                                <a:lnTo>
                                  <a:pt x="815124" y="1291704"/>
                                </a:lnTo>
                                <a:lnTo>
                                  <a:pt x="815124" y="1286611"/>
                                </a:lnTo>
                                <a:lnTo>
                                  <a:pt x="815124" y="1285773"/>
                                </a:lnTo>
                                <a:lnTo>
                                  <a:pt x="816127" y="1291704"/>
                                </a:lnTo>
                                <a:lnTo>
                                  <a:pt x="816127" y="1289151"/>
                                </a:lnTo>
                                <a:lnTo>
                                  <a:pt x="816127" y="1285773"/>
                                </a:lnTo>
                                <a:lnTo>
                                  <a:pt x="816127" y="1288313"/>
                                </a:lnTo>
                                <a:lnTo>
                                  <a:pt x="817118" y="1289151"/>
                                </a:lnTo>
                                <a:lnTo>
                                  <a:pt x="817118" y="1295095"/>
                                </a:lnTo>
                                <a:lnTo>
                                  <a:pt x="817118" y="1300187"/>
                                </a:lnTo>
                                <a:lnTo>
                                  <a:pt x="818121" y="1311236"/>
                                </a:lnTo>
                                <a:lnTo>
                                  <a:pt x="818121" y="1312926"/>
                                </a:lnTo>
                                <a:lnTo>
                                  <a:pt x="818121" y="1319720"/>
                                </a:lnTo>
                                <a:lnTo>
                                  <a:pt x="819124" y="1329893"/>
                                </a:lnTo>
                                <a:lnTo>
                                  <a:pt x="819124" y="1336687"/>
                                </a:lnTo>
                                <a:lnTo>
                                  <a:pt x="819124" y="1334998"/>
                                </a:lnTo>
                                <a:lnTo>
                                  <a:pt x="819124" y="1341780"/>
                                </a:lnTo>
                                <a:lnTo>
                                  <a:pt x="820115" y="1346873"/>
                                </a:lnTo>
                                <a:lnTo>
                                  <a:pt x="820115" y="1350264"/>
                                </a:lnTo>
                                <a:lnTo>
                                  <a:pt x="821105" y="1355356"/>
                                </a:lnTo>
                                <a:lnTo>
                                  <a:pt x="821105" y="1351965"/>
                                </a:lnTo>
                                <a:lnTo>
                                  <a:pt x="821105" y="1339240"/>
                                </a:lnTo>
                                <a:lnTo>
                                  <a:pt x="821105" y="1345171"/>
                                </a:lnTo>
                                <a:lnTo>
                                  <a:pt x="822109" y="1355356"/>
                                </a:lnTo>
                                <a:lnTo>
                                  <a:pt x="822109" y="1352816"/>
                                </a:lnTo>
                                <a:lnTo>
                                  <a:pt x="822109" y="1373187"/>
                                </a:lnTo>
                                <a:lnTo>
                                  <a:pt x="823112" y="1375727"/>
                                </a:lnTo>
                                <a:lnTo>
                                  <a:pt x="823112" y="1394396"/>
                                </a:lnTo>
                                <a:lnTo>
                                  <a:pt x="823112" y="1377416"/>
                                </a:lnTo>
                                <a:lnTo>
                                  <a:pt x="824103" y="1363002"/>
                                </a:lnTo>
                                <a:lnTo>
                                  <a:pt x="824103" y="1346022"/>
                                </a:lnTo>
                                <a:lnTo>
                                  <a:pt x="824103" y="1357896"/>
                                </a:lnTo>
                                <a:lnTo>
                                  <a:pt x="825106" y="1363840"/>
                                </a:lnTo>
                                <a:lnTo>
                                  <a:pt x="825106" y="1377416"/>
                                </a:lnTo>
                                <a:lnTo>
                                  <a:pt x="825106" y="1367243"/>
                                </a:lnTo>
                                <a:lnTo>
                                  <a:pt x="826109" y="1381658"/>
                                </a:lnTo>
                                <a:lnTo>
                                  <a:pt x="826109" y="1380820"/>
                                </a:lnTo>
                                <a:lnTo>
                                  <a:pt x="827100" y="1368082"/>
                                </a:lnTo>
                                <a:lnTo>
                                  <a:pt x="827100" y="1358760"/>
                                </a:lnTo>
                                <a:lnTo>
                                  <a:pt x="827100" y="1357896"/>
                                </a:lnTo>
                                <a:lnTo>
                                  <a:pt x="827100" y="1348574"/>
                                </a:lnTo>
                                <a:lnTo>
                                  <a:pt x="827100" y="1349413"/>
                                </a:lnTo>
                                <a:lnTo>
                                  <a:pt x="828103" y="1361300"/>
                                </a:lnTo>
                                <a:lnTo>
                                  <a:pt x="828103" y="1348574"/>
                                </a:lnTo>
                                <a:lnTo>
                                  <a:pt x="829094" y="1354518"/>
                                </a:lnTo>
                                <a:lnTo>
                                  <a:pt x="829094" y="1345171"/>
                                </a:lnTo>
                                <a:lnTo>
                                  <a:pt x="830097" y="1327353"/>
                                </a:lnTo>
                                <a:lnTo>
                                  <a:pt x="830097" y="1335836"/>
                                </a:lnTo>
                                <a:lnTo>
                                  <a:pt x="830097" y="1326502"/>
                                </a:lnTo>
                                <a:lnTo>
                                  <a:pt x="831088" y="1341780"/>
                                </a:lnTo>
                                <a:lnTo>
                                  <a:pt x="831088" y="1355356"/>
                                </a:lnTo>
                                <a:lnTo>
                                  <a:pt x="831088" y="1353654"/>
                                </a:lnTo>
                                <a:lnTo>
                                  <a:pt x="832091" y="1356207"/>
                                </a:lnTo>
                                <a:lnTo>
                                  <a:pt x="832091" y="1351114"/>
                                </a:lnTo>
                                <a:lnTo>
                                  <a:pt x="832091" y="1358760"/>
                                </a:lnTo>
                                <a:lnTo>
                                  <a:pt x="833081" y="1367243"/>
                                </a:lnTo>
                                <a:lnTo>
                                  <a:pt x="833081" y="1362138"/>
                                </a:lnTo>
                                <a:lnTo>
                                  <a:pt x="833081" y="1358760"/>
                                </a:lnTo>
                                <a:lnTo>
                                  <a:pt x="833081" y="1365542"/>
                                </a:lnTo>
                                <a:lnTo>
                                  <a:pt x="834085" y="1364703"/>
                                </a:lnTo>
                                <a:lnTo>
                                  <a:pt x="834085" y="1365542"/>
                                </a:lnTo>
                                <a:lnTo>
                                  <a:pt x="835088" y="1365542"/>
                                </a:lnTo>
                                <a:lnTo>
                                  <a:pt x="835088" y="1341780"/>
                                </a:lnTo>
                                <a:lnTo>
                                  <a:pt x="835088" y="1344320"/>
                                </a:lnTo>
                                <a:lnTo>
                                  <a:pt x="836079" y="1327353"/>
                                </a:lnTo>
                                <a:lnTo>
                                  <a:pt x="836079" y="1326502"/>
                                </a:lnTo>
                                <a:lnTo>
                                  <a:pt x="836079" y="1335836"/>
                                </a:lnTo>
                                <a:lnTo>
                                  <a:pt x="837082" y="1338376"/>
                                </a:lnTo>
                                <a:lnTo>
                                  <a:pt x="837082" y="1357058"/>
                                </a:lnTo>
                                <a:lnTo>
                                  <a:pt x="837082" y="1356207"/>
                                </a:lnTo>
                                <a:lnTo>
                                  <a:pt x="838072" y="1356207"/>
                                </a:lnTo>
                                <a:lnTo>
                                  <a:pt x="838072" y="1359598"/>
                                </a:lnTo>
                                <a:lnTo>
                                  <a:pt x="838072" y="1363002"/>
                                </a:lnTo>
                                <a:lnTo>
                                  <a:pt x="838072" y="1361300"/>
                                </a:lnTo>
                                <a:lnTo>
                                  <a:pt x="839076" y="1363840"/>
                                </a:lnTo>
                                <a:lnTo>
                                  <a:pt x="839076" y="1362138"/>
                                </a:lnTo>
                                <a:lnTo>
                                  <a:pt x="839076" y="1353654"/>
                                </a:lnTo>
                                <a:lnTo>
                                  <a:pt x="840066" y="1356207"/>
                                </a:lnTo>
                                <a:lnTo>
                                  <a:pt x="840066" y="1350264"/>
                                </a:lnTo>
                                <a:lnTo>
                                  <a:pt x="841070" y="1341780"/>
                                </a:lnTo>
                                <a:lnTo>
                                  <a:pt x="841070" y="1339240"/>
                                </a:lnTo>
                                <a:lnTo>
                                  <a:pt x="841070" y="1342631"/>
                                </a:lnTo>
                                <a:lnTo>
                                  <a:pt x="841070" y="1330756"/>
                                </a:lnTo>
                                <a:lnTo>
                                  <a:pt x="841070" y="1336687"/>
                                </a:lnTo>
                                <a:lnTo>
                                  <a:pt x="842060" y="1343482"/>
                                </a:lnTo>
                                <a:lnTo>
                                  <a:pt x="842060" y="1342631"/>
                                </a:lnTo>
                                <a:lnTo>
                                  <a:pt x="843064" y="1349413"/>
                                </a:lnTo>
                                <a:lnTo>
                                  <a:pt x="843064" y="1354518"/>
                                </a:lnTo>
                                <a:lnTo>
                                  <a:pt x="843064" y="1353654"/>
                                </a:lnTo>
                                <a:lnTo>
                                  <a:pt x="844067" y="1355356"/>
                                </a:lnTo>
                                <a:lnTo>
                                  <a:pt x="844067" y="1361300"/>
                                </a:lnTo>
                                <a:lnTo>
                                  <a:pt x="844067" y="1356207"/>
                                </a:lnTo>
                                <a:lnTo>
                                  <a:pt x="844067" y="1351965"/>
                                </a:lnTo>
                                <a:lnTo>
                                  <a:pt x="845058" y="1356207"/>
                                </a:lnTo>
                                <a:lnTo>
                                  <a:pt x="845058" y="1347723"/>
                                </a:lnTo>
                                <a:lnTo>
                                  <a:pt x="845058" y="1350264"/>
                                </a:lnTo>
                                <a:lnTo>
                                  <a:pt x="846061" y="1340078"/>
                                </a:lnTo>
                                <a:lnTo>
                                  <a:pt x="846061" y="1339240"/>
                                </a:lnTo>
                                <a:lnTo>
                                  <a:pt x="846061" y="1334134"/>
                                </a:lnTo>
                                <a:lnTo>
                                  <a:pt x="847051" y="1340929"/>
                                </a:lnTo>
                                <a:lnTo>
                                  <a:pt x="847051" y="1343482"/>
                                </a:lnTo>
                                <a:lnTo>
                                  <a:pt x="847051" y="1340929"/>
                                </a:lnTo>
                                <a:lnTo>
                                  <a:pt x="847051" y="1323962"/>
                                </a:lnTo>
                                <a:lnTo>
                                  <a:pt x="848055" y="1328204"/>
                                </a:lnTo>
                                <a:lnTo>
                                  <a:pt x="848055" y="1333296"/>
                                </a:lnTo>
                                <a:lnTo>
                                  <a:pt x="849045" y="1330756"/>
                                </a:lnTo>
                                <a:lnTo>
                                  <a:pt x="849045" y="1329893"/>
                                </a:lnTo>
                                <a:lnTo>
                                  <a:pt x="849045" y="1341780"/>
                                </a:lnTo>
                                <a:lnTo>
                                  <a:pt x="850049" y="1343482"/>
                                </a:lnTo>
                                <a:lnTo>
                                  <a:pt x="850049" y="1327353"/>
                                </a:lnTo>
                                <a:lnTo>
                                  <a:pt x="850049" y="1333296"/>
                                </a:lnTo>
                                <a:lnTo>
                                  <a:pt x="851039" y="1330756"/>
                                </a:lnTo>
                                <a:lnTo>
                                  <a:pt x="851039" y="1340078"/>
                                </a:lnTo>
                                <a:lnTo>
                                  <a:pt x="851039" y="1342631"/>
                                </a:lnTo>
                                <a:lnTo>
                                  <a:pt x="852043" y="1349413"/>
                                </a:lnTo>
                                <a:lnTo>
                                  <a:pt x="852043" y="1352816"/>
                                </a:lnTo>
                                <a:lnTo>
                                  <a:pt x="852043" y="1346873"/>
                                </a:lnTo>
                                <a:lnTo>
                                  <a:pt x="852043" y="1354518"/>
                                </a:lnTo>
                                <a:lnTo>
                                  <a:pt x="853046" y="1357896"/>
                                </a:lnTo>
                                <a:lnTo>
                                  <a:pt x="853046" y="1341780"/>
                                </a:lnTo>
                                <a:lnTo>
                                  <a:pt x="853046" y="1361300"/>
                                </a:lnTo>
                                <a:lnTo>
                                  <a:pt x="854036" y="1358760"/>
                                </a:lnTo>
                                <a:lnTo>
                                  <a:pt x="854036" y="1355356"/>
                                </a:lnTo>
                                <a:lnTo>
                                  <a:pt x="855040" y="1357058"/>
                                </a:lnTo>
                                <a:lnTo>
                                  <a:pt x="855040" y="1367243"/>
                                </a:lnTo>
                                <a:lnTo>
                                  <a:pt x="855040" y="1346873"/>
                                </a:lnTo>
                                <a:lnTo>
                                  <a:pt x="855040" y="1348574"/>
                                </a:lnTo>
                                <a:lnTo>
                                  <a:pt x="855040" y="1354518"/>
                                </a:lnTo>
                                <a:lnTo>
                                  <a:pt x="856030" y="1364703"/>
                                </a:lnTo>
                                <a:lnTo>
                                  <a:pt x="856030" y="1357058"/>
                                </a:lnTo>
                                <a:lnTo>
                                  <a:pt x="857034" y="1363002"/>
                                </a:lnTo>
                                <a:lnTo>
                                  <a:pt x="857034" y="1372336"/>
                                </a:lnTo>
                                <a:lnTo>
                                  <a:pt x="857034" y="1383360"/>
                                </a:lnTo>
                                <a:lnTo>
                                  <a:pt x="858024" y="1386763"/>
                                </a:lnTo>
                                <a:lnTo>
                                  <a:pt x="858024" y="1402041"/>
                                </a:lnTo>
                                <a:lnTo>
                                  <a:pt x="858024" y="1412227"/>
                                </a:lnTo>
                                <a:lnTo>
                                  <a:pt x="858024" y="1410525"/>
                                </a:lnTo>
                                <a:lnTo>
                                  <a:pt x="859028" y="1412227"/>
                                </a:lnTo>
                                <a:lnTo>
                                  <a:pt x="859028" y="1405432"/>
                                </a:lnTo>
                                <a:lnTo>
                                  <a:pt x="859028" y="1400340"/>
                                </a:lnTo>
                                <a:lnTo>
                                  <a:pt x="860031" y="1390154"/>
                                </a:lnTo>
                                <a:lnTo>
                                  <a:pt x="860031" y="1386763"/>
                                </a:lnTo>
                                <a:lnTo>
                                  <a:pt x="860031" y="1385061"/>
                                </a:lnTo>
                                <a:lnTo>
                                  <a:pt x="861021" y="1386763"/>
                                </a:lnTo>
                                <a:lnTo>
                                  <a:pt x="861021" y="1383360"/>
                                </a:lnTo>
                                <a:lnTo>
                                  <a:pt x="861021" y="1380820"/>
                                </a:lnTo>
                                <a:lnTo>
                                  <a:pt x="861021" y="1374876"/>
                                </a:lnTo>
                                <a:lnTo>
                                  <a:pt x="862025" y="1377416"/>
                                </a:lnTo>
                                <a:lnTo>
                                  <a:pt x="862025" y="1375727"/>
                                </a:lnTo>
                                <a:lnTo>
                                  <a:pt x="863015" y="1379982"/>
                                </a:lnTo>
                                <a:lnTo>
                                  <a:pt x="863015" y="1387602"/>
                                </a:lnTo>
                                <a:lnTo>
                                  <a:pt x="863015" y="1389303"/>
                                </a:lnTo>
                                <a:lnTo>
                                  <a:pt x="863015" y="1388465"/>
                                </a:lnTo>
                                <a:lnTo>
                                  <a:pt x="864019" y="1395247"/>
                                </a:lnTo>
                                <a:lnTo>
                                  <a:pt x="864019" y="1390154"/>
                                </a:lnTo>
                                <a:lnTo>
                                  <a:pt x="864019" y="1384223"/>
                                </a:lnTo>
                                <a:lnTo>
                                  <a:pt x="865009" y="1385912"/>
                                </a:lnTo>
                                <a:lnTo>
                                  <a:pt x="865009" y="1382521"/>
                                </a:lnTo>
                                <a:lnTo>
                                  <a:pt x="866013" y="1377416"/>
                                </a:lnTo>
                                <a:lnTo>
                                  <a:pt x="866013" y="1373187"/>
                                </a:lnTo>
                                <a:lnTo>
                                  <a:pt x="866013" y="1369783"/>
                                </a:lnTo>
                                <a:lnTo>
                                  <a:pt x="866013" y="1375727"/>
                                </a:lnTo>
                                <a:lnTo>
                                  <a:pt x="866013" y="1370634"/>
                                </a:lnTo>
                                <a:lnTo>
                                  <a:pt x="867003" y="1373187"/>
                                </a:lnTo>
                                <a:lnTo>
                                  <a:pt x="867003" y="1365542"/>
                                </a:lnTo>
                                <a:lnTo>
                                  <a:pt x="868006" y="1361300"/>
                                </a:lnTo>
                                <a:lnTo>
                                  <a:pt x="868006" y="1364703"/>
                                </a:lnTo>
                                <a:lnTo>
                                  <a:pt x="868997" y="1361300"/>
                                </a:lnTo>
                                <a:lnTo>
                                  <a:pt x="868997" y="1363840"/>
                                </a:lnTo>
                                <a:lnTo>
                                  <a:pt x="868997" y="1362138"/>
                                </a:lnTo>
                                <a:lnTo>
                                  <a:pt x="868997" y="1364703"/>
                                </a:lnTo>
                                <a:lnTo>
                                  <a:pt x="870000" y="1371485"/>
                                </a:lnTo>
                                <a:lnTo>
                                  <a:pt x="870000" y="1372336"/>
                                </a:lnTo>
                                <a:lnTo>
                                  <a:pt x="871004" y="1369783"/>
                                </a:lnTo>
                                <a:lnTo>
                                  <a:pt x="871004" y="1373187"/>
                                </a:lnTo>
                                <a:lnTo>
                                  <a:pt x="871004" y="1371485"/>
                                </a:lnTo>
                                <a:lnTo>
                                  <a:pt x="871994" y="1374876"/>
                                </a:lnTo>
                                <a:lnTo>
                                  <a:pt x="871994" y="1372336"/>
                                </a:lnTo>
                                <a:lnTo>
                                  <a:pt x="871994" y="1371485"/>
                                </a:lnTo>
                                <a:lnTo>
                                  <a:pt x="871994" y="1365542"/>
                                </a:lnTo>
                                <a:lnTo>
                                  <a:pt x="872997" y="1368945"/>
                                </a:lnTo>
                                <a:lnTo>
                                  <a:pt x="872997" y="1365542"/>
                                </a:lnTo>
                                <a:lnTo>
                                  <a:pt x="874001" y="1357896"/>
                                </a:lnTo>
                                <a:lnTo>
                                  <a:pt x="874001" y="1369783"/>
                                </a:lnTo>
                                <a:lnTo>
                                  <a:pt x="874001" y="1374876"/>
                                </a:lnTo>
                                <a:lnTo>
                                  <a:pt x="874991" y="1381658"/>
                                </a:lnTo>
                                <a:lnTo>
                                  <a:pt x="874991" y="1372336"/>
                                </a:lnTo>
                                <a:lnTo>
                                  <a:pt x="875982" y="1374038"/>
                                </a:lnTo>
                                <a:lnTo>
                                  <a:pt x="875982" y="1373187"/>
                                </a:lnTo>
                                <a:lnTo>
                                  <a:pt x="875982" y="1371485"/>
                                </a:lnTo>
                                <a:lnTo>
                                  <a:pt x="876985" y="1365542"/>
                                </a:lnTo>
                                <a:lnTo>
                                  <a:pt x="876985" y="1368945"/>
                                </a:lnTo>
                                <a:lnTo>
                                  <a:pt x="876985" y="1371485"/>
                                </a:lnTo>
                                <a:lnTo>
                                  <a:pt x="876985" y="1384223"/>
                                </a:lnTo>
                                <a:lnTo>
                                  <a:pt x="877976" y="1377416"/>
                                </a:lnTo>
                                <a:lnTo>
                                  <a:pt x="877976" y="1374038"/>
                                </a:lnTo>
                                <a:lnTo>
                                  <a:pt x="877976" y="1375727"/>
                                </a:lnTo>
                                <a:lnTo>
                                  <a:pt x="878979" y="1374876"/>
                                </a:lnTo>
                                <a:lnTo>
                                  <a:pt x="878979" y="1379118"/>
                                </a:lnTo>
                                <a:lnTo>
                                  <a:pt x="879983" y="1374876"/>
                                </a:lnTo>
                                <a:lnTo>
                                  <a:pt x="879983" y="1378280"/>
                                </a:lnTo>
                                <a:lnTo>
                                  <a:pt x="879983" y="1374038"/>
                                </a:lnTo>
                                <a:lnTo>
                                  <a:pt x="879983" y="1366392"/>
                                </a:lnTo>
                                <a:lnTo>
                                  <a:pt x="880973" y="1370634"/>
                                </a:lnTo>
                                <a:lnTo>
                                  <a:pt x="880973" y="1368945"/>
                                </a:lnTo>
                                <a:lnTo>
                                  <a:pt x="881976" y="1370634"/>
                                </a:lnTo>
                                <a:lnTo>
                                  <a:pt x="881976" y="1369783"/>
                                </a:lnTo>
                                <a:lnTo>
                                  <a:pt x="882980" y="1368945"/>
                                </a:lnTo>
                                <a:lnTo>
                                  <a:pt x="882980" y="1367243"/>
                                </a:lnTo>
                                <a:lnTo>
                                  <a:pt x="882980" y="1366392"/>
                                </a:lnTo>
                                <a:lnTo>
                                  <a:pt x="882980" y="1363840"/>
                                </a:lnTo>
                                <a:lnTo>
                                  <a:pt x="883970" y="1364703"/>
                                </a:lnTo>
                                <a:lnTo>
                                  <a:pt x="883970" y="1368945"/>
                                </a:lnTo>
                                <a:lnTo>
                                  <a:pt x="883970" y="1364703"/>
                                </a:lnTo>
                                <a:lnTo>
                                  <a:pt x="884961" y="1357058"/>
                                </a:lnTo>
                                <a:lnTo>
                                  <a:pt x="884961" y="1358760"/>
                                </a:lnTo>
                                <a:lnTo>
                                  <a:pt x="884961" y="1356207"/>
                                </a:lnTo>
                                <a:lnTo>
                                  <a:pt x="885964" y="1355356"/>
                                </a:lnTo>
                                <a:lnTo>
                                  <a:pt x="885964" y="1351114"/>
                                </a:lnTo>
                                <a:lnTo>
                                  <a:pt x="885964" y="1363002"/>
                                </a:lnTo>
                                <a:lnTo>
                                  <a:pt x="885964" y="1378280"/>
                                </a:lnTo>
                                <a:lnTo>
                                  <a:pt x="886968" y="1370634"/>
                                </a:lnTo>
                                <a:lnTo>
                                  <a:pt x="886968" y="1369783"/>
                                </a:lnTo>
                                <a:lnTo>
                                  <a:pt x="887958" y="1368945"/>
                                </a:lnTo>
                                <a:lnTo>
                                  <a:pt x="887958" y="1367243"/>
                                </a:lnTo>
                                <a:lnTo>
                                  <a:pt x="887958" y="1350264"/>
                                </a:lnTo>
                                <a:lnTo>
                                  <a:pt x="887958" y="1341780"/>
                                </a:lnTo>
                                <a:lnTo>
                                  <a:pt x="888961" y="1336687"/>
                                </a:lnTo>
                                <a:lnTo>
                                  <a:pt x="888961" y="1334998"/>
                                </a:lnTo>
                                <a:lnTo>
                                  <a:pt x="888961" y="1338376"/>
                                </a:lnTo>
                                <a:lnTo>
                                  <a:pt x="889952" y="1335836"/>
                                </a:lnTo>
                                <a:lnTo>
                                  <a:pt x="889952" y="1332445"/>
                                </a:lnTo>
                                <a:lnTo>
                                  <a:pt x="890955" y="1323111"/>
                                </a:lnTo>
                                <a:lnTo>
                                  <a:pt x="890955" y="1317167"/>
                                </a:lnTo>
                                <a:lnTo>
                                  <a:pt x="890955" y="1326502"/>
                                </a:lnTo>
                                <a:lnTo>
                                  <a:pt x="891959" y="1323962"/>
                                </a:lnTo>
                                <a:lnTo>
                                  <a:pt x="891959" y="1324813"/>
                                </a:lnTo>
                                <a:lnTo>
                                  <a:pt x="892949" y="1340078"/>
                                </a:lnTo>
                                <a:lnTo>
                                  <a:pt x="893940" y="1339240"/>
                                </a:lnTo>
                                <a:lnTo>
                                  <a:pt x="893940" y="1345171"/>
                                </a:lnTo>
                                <a:lnTo>
                                  <a:pt x="893940" y="1354518"/>
                                </a:lnTo>
                                <a:lnTo>
                                  <a:pt x="893940" y="1348574"/>
                                </a:lnTo>
                                <a:lnTo>
                                  <a:pt x="893940" y="1340929"/>
                                </a:lnTo>
                                <a:lnTo>
                                  <a:pt x="894943" y="1347723"/>
                                </a:lnTo>
                                <a:lnTo>
                                  <a:pt x="894943" y="1339240"/>
                                </a:lnTo>
                                <a:lnTo>
                                  <a:pt x="895946" y="1334998"/>
                                </a:lnTo>
                                <a:lnTo>
                                  <a:pt x="895946" y="1343482"/>
                                </a:lnTo>
                                <a:lnTo>
                                  <a:pt x="895946" y="1353654"/>
                                </a:lnTo>
                                <a:lnTo>
                                  <a:pt x="896937" y="1366392"/>
                                </a:lnTo>
                                <a:lnTo>
                                  <a:pt x="896937" y="1371485"/>
                                </a:lnTo>
                                <a:lnTo>
                                  <a:pt x="896937" y="1368945"/>
                                </a:lnTo>
                                <a:lnTo>
                                  <a:pt x="896937" y="1370634"/>
                                </a:lnTo>
                                <a:lnTo>
                                  <a:pt x="897940" y="1360462"/>
                                </a:lnTo>
                                <a:lnTo>
                                  <a:pt x="897940" y="1357896"/>
                                </a:lnTo>
                                <a:lnTo>
                                  <a:pt x="897940" y="1362138"/>
                                </a:lnTo>
                                <a:lnTo>
                                  <a:pt x="898931" y="1357058"/>
                                </a:lnTo>
                                <a:lnTo>
                                  <a:pt x="898931" y="1368945"/>
                                </a:lnTo>
                                <a:lnTo>
                                  <a:pt x="898931" y="1374038"/>
                                </a:lnTo>
                                <a:lnTo>
                                  <a:pt x="899934" y="1379982"/>
                                </a:lnTo>
                                <a:lnTo>
                                  <a:pt x="899934" y="1377416"/>
                                </a:lnTo>
                                <a:lnTo>
                                  <a:pt x="899934" y="1373187"/>
                                </a:lnTo>
                                <a:lnTo>
                                  <a:pt x="900938" y="1374038"/>
                                </a:lnTo>
                                <a:lnTo>
                                  <a:pt x="900938" y="1385912"/>
                                </a:lnTo>
                                <a:lnTo>
                                  <a:pt x="901928" y="1377416"/>
                                </a:lnTo>
                                <a:lnTo>
                                  <a:pt x="901928" y="1371485"/>
                                </a:lnTo>
                                <a:lnTo>
                                  <a:pt x="901928" y="1380820"/>
                                </a:lnTo>
                                <a:lnTo>
                                  <a:pt x="901928" y="1379982"/>
                                </a:lnTo>
                                <a:lnTo>
                                  <a:pt x="902919" y="1385912"/>
                                </a:lnTo>
                                <a:lnTo>
                                  <a:pt x="902919" y="1382521"/>
                                </a:lnTo>
                                <a:lnTo>
                                  <a:pt x="902919" y="1384223"/>
                                </a:lnTo>
                                <a:lnTo>
                                  <a:pt x="903922" y="1386763"/>
                                </a:lnTo>
                                <a:lnTo>
                                  <a:pt x="903922" y="1391856"/>
                                </a:lnTo>
                                <a:lnTo>
                                  <a:pt x="903922" y="1400340"/>
                                </a:lnTo>
                                <a:lnTo>
                                  <a:pt x="904925" y="1385912"/>
                                </a:lnTo>
                                <a:lnTo>
                                  <a:pt x="904925" y="1391005"/>
                                </a:lnTo>
                                <a:lnTo>
                                  <a:pt x="904925" y="1365542"/>
                                </a:lnTo>
                                <a:lnTo>
                                  <a:pt x="905916" y="1333296"/>
                                </a:lnTo>
                                <a:lnTo>
                                  <a:pt x="905916" y="1327353"/>
                                </a:lnTo>
                                <a:lnTo>
                                  <a:pt x="905916" y="1325651"/>
                                </a:lnTo>
                                <a:lnTo>
                                  <a:pt x="906919" y="1331595"/>
                                </a:lnTo>
                                <a:lnTo>
                                  <a:pt x="906919" y="1334998"/>
                                </a:lnTo>
                                <a:lnTo>
                                  <a:pt x="907910" y="1331595"/>
                                </a:lnTo>
                                <a:lnTo>
                                  <a:pt x="907910" y="1323111"/>
                                </a:lnTo>
                                <a:lnTo>
                                  <a:pt x="907910" y="1304429"/>
                                </a:lnTo>
                                <a:lnTo>
                                  <a:pt x="907910" y="1308671"/>
                                </a:lnTo>
                                <a:lnTo>
                                  <a:pt x="908913" y="1301038"/>
                                </a:lnTo>
                                <a:lnTo>
                                  <a:pt x="908913" y="1296796"/>
                                </a:lnTo>
                                <a:lnTo>
                                  <a:pt x="909916" y="1295946"/>
                                </a:lnTo>
                                <a:lnTo>
                                  <a:pt x="909916" y="1294257"/>
                                </a:lnTo>
                                <a:lnTo>
                                  <a:pt x="909916" y="1281531"/>
                                </a:lnTo>
                                <a:lnTo>
                                  <a:pt x="910907" y="1277277"/>
                                </a:lnTo>
                                <a:lnTo>
                                  <a:pt x="910907" y="1273035"/>
                                </a:lnTo>
                                <a:lnTo>
                                  <a:pt x="910907" y="1267942"/>
                                </a:lnTo>
                                <a:lnTo>
                                  <a:pt x="910907" y="1273886"/>
                                </a:lnTo>
                                <a:lnTo>
                                  <a:pt x="911898" y="1273886"/>
                                </a:lnTo>
                                <a:lnTo>
                                  <a:pt x="911898" y="1270495"/>
                                </a:lnTo>
                                <a:lnTo>
                                  <a:pt x="912901" y="1268793"/>
                                </a:lnTo>
                                <a:lnTo>
                                  <a:pt x="912901" y="1270495"/>
                                </a:lnTo>
                                <a:lnTo>
                                  <a:pt x="912901" y="1273035"/>
                                </a:lnTo>
                                <a:lnTo>
                                  <a:pt x="913904" y="1273886"/>
                                </a:lnTo>
                                <a:lnTo>
                                  <a:pt x="913904" y="1274737"/>
                                </a:lnTo>
                                <a:lnTo>
                                  <a:pt x="913904" y="1273886"/>
                                </a:lnTo>
                                <a:lnTo>
                                  <a:pt x="913904" y="1279829"/>
                                </a:lnTo>
                                <a:lnTo>
                                  <a:pt x="914895" y="1284909"/>
                                </a:lnTo>
                                <a:lnTo>
                                  <a:pt x="914895" y="1280667"/>
                                </a:lnTo>
                                <a:lnTo>
                                  <a:pt x="915898" y="1284071"/>
                                </a:lnTo>
                                <a:lnTo>
                                  <a:pt x="915898" y="1275588"/>
                                </a:lnTo>
                                <a:lnTo>
                                  <a:pt x="915898" y="1268793"/>
                                </a:lnTo>
                                <a:lnTo>
                                  <a:pt x="915898" y="1273886"/>
                                </a:lnTo>
                                <a:lnTo>
                                  <a:pt x="916889" y="1268793"/>
                                </a:lnTo>
                                <a:lnTo>
                                  <a:pt x="916889" y="1273035"/>
                                </a:lnTo>
                                <a:lnTo>
                                  <a:pt x="917892" y="1278978"/>
                                </a:lnTo>
                                <a:lnTo>
                                  <a:pt x="917892" y="1282369"/>
                                </a:lnTo>
                                <a:lnTo>
                                  <a:pt x="918895" y="1282369"/>
                                </a:lnTo>
                                <a:lnTo>
                                  <a:pt x="918895" y="1277277"/>
                                </a:lnTo>
                                <a:lnTo>
                                  <a:pt x="918895" y="1276426"/>
                                </a:lnTo>
                                <a:lnTo>
                                  <a:pt x="918895" y="1273035"/>
                                </a:lnTo>
                                <a:lnTo>
                                  <a:pt x="919886" y="1284071"/>
                                </a:lnTo>
                                <a:lnTo>
                                  <a:pt x="919886" y="1278127"/>
                                </a:lnTo>
                                <a:lnTo>
                                  <a:pt x="920877" y="1284909"/>
                                </a:lnTo>
                                <a:lnTo>
                                  <a:pt x="920877" y="1290015"/>
                                </a:lnTo>
                                <a:lnTo>
                                  <a:pt x="921880" y="1289151"/>
                                </a:lnTo>
                                <a:lnTo>
                                  <a:pt x="921880" y="1282369"/>
                                </a:lnTo>
                                <a:lnTo>
                                  <a:pt x="921880" y="1287462"/>
                                </a:lnTo>
                                <a:lnTo>
                                  <a:pt x="921880" y="1280667"/>
                                </a:lnTo>
                                <a:lnTo>
                                  <a:pt x="921880" y="1290853"/>
                                </a:lnTo>
                                <a:lnTo>
                                  <a:pt x="922883" y="1287462"/>
                                </a:lnTo>
                                <a:lnTo>
                                  <a:pt x="922883" y="1275588"/>
                                </a:lnTo>
                                <a:lnTo>
                                  <a:pt x="923874" y="1267091"/>
                                </a:lnTo>
                                <a:lnTo>
                                  <a:pt x="923874" y="1256906"/>
                                </a:lnTo>
                                <a:lnTo>
                                  <a:pt x="923874" y="1257769"/>
                                </a:lnTo>
                                <a:lnTo>
                                  <a:pt x="924877" y="1276426"/>
                                </a:lnTo>
                                <a:lnTo>
                                  <a:pt x="924877" y="1246720"/>
                                </a:lnTo>
                                <a:lnTo>
                                  <a:pt x="924877" y="1201737"/>
                                </a:lnTo>
                                <a:lnTo>
                                  <a:pt x="924877" y="1210221"/>
                                </a:lnTo>
                                <a:lnTo>
                                  <a:pt x="925868" y="1208544"/>
                                </a:lnTo>
                                <a:lnTo>
                                  <a:pt x="925868" y="1206842"/>
                                </a:lnTo>
                                <a:lnTo>
                                  <a:pt x="925868" y="1229753"/>
                                </a:lnTo>
                                <a:lnTo>
                                  <a:pt x="926871" y="1224661"/>
                                </a:lnTo>
                                <a:lnTo>
                                  <a:pt x="926871" y="1205141"/>
                                </a:lnTo>
                                <a:lnTo>
                                  <a:pt x="926871" y="1192402"/>
                                </a:lnTo>
                                <a:lnTo>
                                  <a:pt x="927874" y="1176286"/>
                                </a:lnTo>
                                <a:lnTo>
                                  <a:pt x="927874" y="1166939"/>
                                </a:lnTo>
                                <a:lnTo>
                                  <a:pt x="927874" y="1172044"/>
                                </a:lnTo>
                                <a:lnTo>
                                  <a:pt x="927874" y="1230604"/>
                                </a:lnTo>
                                <a:lnTo>
                                  <a:pt x="928865" y="1222108"/>
                                </a:lnTo>
                                <a:lnTo>
                                  <a:pt x="928865" y="1212786"/>
                                </a:lnTo>
                                <a:lnTo>
                                  <a:pt x="929855" y="1209382"/>
                                </a:lnTo>
                                <a:lnTo>
                                  <a:pt x="929855" y="1217028"/>
                                </a:lnTo>
                                <a:lnTo>
                                  <a:pt x="929855" y="1232306"/>
                                </a:lnTo>
                                <a:lnTo>
                                  <a:pt x="929855" y="1231442"/>
                                </a:lnTo>
                                <a:lnTo>
                                  <a:pt x="930859" y="1227201"/>
                                </a:lnTo>
                                <a:lnTo>
                                  <a:pt x="930859" y="1224661"/>
                                </a:lnTo>
                                <a:lnTo>
                                  <a:pt x="930859" y="1221270"/>
                                </a:lnTo>
                                <a:lnTo>
                                  <a:pt x="931862" y="1213624"/>
                                </a:lnTo>
                                <a:lnTo>
                                  <a:pt x="931862" y="1214475"/>
                                </a:lnTo>
                                <a:lnTo>
                                  <a:pt x="931862" y="1211922"/>
                                </a:lnTo>
                                <a:lnTo>
                                  <a:pt x="932853" y="1209382"/>
                                </a:lnTo>
                                <a:lnTo>
                                  <a:pt x="932853" y="1205141"/>
                                </a:lnTo>
                                <a:lnTo>
                                  <a:pt x="932853" y="1204290"/>
                                </a:lnTo>
                                <a:lnTo>
                                  <a:pt x="932853" y="1208544"/>
                                </a:lnTo>
                                <a:lnTo>
                                  <a:pt x="933856" y="1202601"/>
                                </a:lnTo>
                                <a:lnTo>
                                  <a:pt x="933856" y="1197508"/>
                                </a:lnTo>
                                <a:lnTo>
                                  <a:pt x="933856" y="1194955"/>
                                </a:lnTo>
                                <a:lnTo>
                                  <a:pt x="934847" y="1198346"/>
                                </a:lnTo>
                                <a:lnTo>
                                  <a:pt x="934847" y="1200048"/>
                                </a:lnTo>
                                <a:lnTo>
                                  <a:pt x="935850" y="1198346"/>
                                </a:lnTo>
                                <a:lnTo>
                                  <a:pt x="935850" y="1202601"/>
                                </a:lnTo>
                                <a:lnTo>
                                  <a:pt x="935850" y="1200048"/>
                                </a:lnTo>
                                <a:lnTo>
                                  <a:pt x="935850" y="1197508"/>
                                </a:lnTo>
                                <a:lnTo>
                                  <a:pt x="935850" y="1194104"/>
                                </a:lnTo>
                                <a:lnTo>
                                  <a:pt x="936853" y="1186459"/>
                                </a:lnTo>
                                <a:lnTo>
                                  <a:pt x="936853" y="1193266"/>
                                </a:lnTo>
                                <a:lnTo>
                                  <a:pt x="937844" y="1193266"/>
                                </a:lnTo>
                                <a:lnTo>
                                  <a:pt x="937844" y="1202601"/>
                                </a:lnTo>
                                <a:lnTo>
                                  <a:pt x="937844" y="1205141"/>
                                </a:lnTo>
                                <a:lnTo>
                                  <a:pt x="938847" y="1203439"/>
                                </a:lnTo>
                                <a:lnTo>
                                  <a:pt x="938847" y="1206842"/>
                                </a:lnTo>
                                <a:lnTo>
                                  <a:pt x="938847" y="1213624"/>
                                </a:lnTo>
                                <a:lnTo>
                                  <a:pt x="939838" y="1221270"/>
                                </a:lnTo>
                                <a:lnTo>
                                  <a:pt x="939838" y="1224661"/>
                                </a:lnTo>
                                <a:lnTo>
                                  <a:pt x="939838" y="1222959"/>
                                </a:lnTo>
                                <a:lnTo>
                                  <a:pt x="940841" y="1229753"/>
                                </a:lnTo>
                                <a:lnTo>
                                  <a:pt x="940841" y="1235684"/>
                                </a:lnTo>
                                <a:lnTo>
                                  <a:pt x="940841" y="1242479"/>
                                </a:lnTo>
                                <a:lnTo>
                                  <a:pt x="941832" y="1238249"/>
                                </a:lnTo>
                                <a:lnTo>
                                  <a:pt x="941832" y="1235684"/>
                                </a:lnTo>
                                <a:lnTo>
                                  <a:pt x="941832" y="1237386"/>
                                </a:lnTo>
                                <a:lnTo>
                                  <a:pt x="941832" y="1234846"/>
                                </a:lnTo>
                                <a:lnTo>
                                  <a:pt x="942835" y="1238249"/>
                                </a:lnTo>
                                <a:lnTo>
                                  <a:pt x="943838" y="1230604"/>
                                </a:lnTo>
                                <a:lnTo>
                                  <a:pt x="943838" y="1222108"/>
                                </a:lnTo>
                                <a:lnTo>
                                  <a:pt x="943838" y="1218717"/>
                                </a:lnTo>
                                <a:lnTo>
                                  <a:pt x="943838" y="1211922"/>
                                </a:lnTo>
                                <a:lnTo>
                                  <a:pt x="944829" y="1205979"/>
                                </a:lnTo>
                                <a:lnTo>
                                  <a:pt x="944829" y="1196657"/>
                                </a:lnTo>
                                <a:lnTo>
                                  <a:pt x="944829" y="1190713"/>
                                </a:lnTo>
                                <a:lnTo>
                                  <a:pt x="945832" y="1200899"/>
                                </a:lnTo>
                                <a:lnTo>
                                  <a:pt x="945832" y="1198346"/>
                                </a:lnTo>
                                <a:lnTo>
                                  <a:pt x="946823" y="1195806"/>
                                </a:lnTo>
                                <a:lnTo>
                                  <a:pt x="946823" y="1189024"/>
                                </a:lnTo>
                                <a:lnTo>
                                  <a:pt x="946823" y="1183919"/>
                                </a:lnTo>
                                <a:lnTo>
                                  <a:pt x="946823" y="1190713"/>
                                </a:lnTo>
                                <a:lnTo>
                                  <a:pt x="946823" y="1188161"/>
                                </a:lnTo>
                                <a:lnTo>
                                  <a:pt x="947826" y="1170343"/>
                                </a:lnTo>
                                <a:lnTo>
                                  <a:pt x="947826" y="1172895"/>
                                </a:lnTo>
                                <a:lnTo>
                                  <a:pt x="948816" y="1180528"/>
                                </a:lnTo>
                                <a:lnTo>
                                  <a:pt x="948816" y="1188161"/>
                                </a:lnTo>
                                <a:lnTo>
                                  <a:pt x="948816" y="1184783"/>
                                </a:lnTo>
                                <a:lnTo>
                                  <a:pt x="949820" y="1186459"/>
                                </a:lnTo>
                                <a:lnTo>
                                  <a:pt x="949820" y="1184783"/>
                                </a:lnTo>
                                <a:lnTo>
                                  <a:pt x="949820" y="1186459"/>
                                </a:lnTo>
                                <a:lnTo>
                                  <a:pt x="949820" y="1189863"/>
                                </a:lnTo>
                                <a:lnTo>
                                  <a:pt x="950810" y="1191564"/>
                                </a:lnTo>
                                <a:lnTo>
                                  <a:pt x="950810" y="1185621"/>
                                </a:lnTo>
                                <a:lnTo>
                                  <a:pt x="950810" y="1188161"/>
                                </a:lnTo>
                                <a:lnTo>
                                  <a:pt x="951814" y="1188161"/>
                                </a:lnTo>
                                <a:lnTo>
                                  <a:pt x="951814" y="1185621"/>
                                </a:lnTo>
                                <a:lnTo>
                                  <a:pt x="951814" y="1194104"/>
                                </a:lnTo>
                                <a:lnTo>
                                  <a:pt x="952817" y="1200048"/>
                                </a:lnTo>
                                <a:lnTo>
                                  <a:pt x="952817" y="1205979"/>
                                </a:lnTo>
                                <a:lnTo>
                                  <a:pt x="952817" y="1198346"/>
                                </a:lnTo>
                                <a:lnTo>
                                  <a:pt x="952817" y="1195806"/>
                                </a:lnTo>
                                <a:lnTo>
                                  <a:pt x="953808" y="1197508"/>
                                </a:lnTo>
                                <a:lnTo>
                                  <a:pt x="953808" y="1205979"/>
                                </a:lnTo>
                                <a:lnTo>
                                  <a:pt x="954811" y="1200899"/>
                                </a:lnTo>
                                <a:lnTo>
                                  <a:pt x="954811" y="1204290"/>
                                </a:lnTo>
                                <a:lnTo>
                                  <a:pt x="954811" y="1205141"/>
                                </a:lnTo>
                                <a:lnTo>
                                  <a:pt x="955802" y="1201737"/>
                                </a:lnTo>
                                <a:lnTo>
                                  <a:pt x="955802" y="1200048"/>
                                </a:lnTo>
                                <a:lnTo>
                                  <a:pt x="955802" y="1200899"/>
                                </a:lnTo>
                                <a:lnTo>
                                  <a:pt x="956805" y="1211922"/>
                                </a:lnTo>
                                <a:lnTo>
                                  <a:pt x="956805" y="1200048"/>
                                </a:lnTo>
                                <a:lnTo>
                                  <a:pt x="956805" y="1198346"/>
                                </a:lnTo>
                                <a:lnTo>
                                  <a:pt x="957795" y="1200899"/>
                                </a:lnTo>
                                <a:lnTo>
                                  <a:pt x="957795" y="1192402"/>
                                </a:lnTo>
                                <a:lnTo>
                                  <a:pt x="957795" y="1187323"/>
                                </a:lnTo>
                                <a:lnTo>
                                  <a:pt x="958799" y="1183081"/>
                                </a:lnTo>
                                <a:lnTo>
                                  <a:pt x="958799" y="1179677"/>
                                </a:lnTo>
                                <a:lnTo>
                                  <a:pt x="958799" y="1176286"/>
                                </a:lnTo>
                                <a:lnTo>
                                  <a:pt x="959789" y="1176286"/>
                                </a:lnTo>
                                <a:lnTo>
                                  <a:pt x="959789" y="1175435"/>
                                </a:lnTo>
                                <a:lnTo>
                                  <a:pt x="960793" y="1177137"/>
                                </a:lnTo>
                                <a:lnTo>
                                  <a:pt x="960793" y="1176286"/>
                                </a:lnTo>
                                <a:lnTo>
                                  <a:pt x="960793" y="1174584"/>
                                </a:lnTo>
                                <a:lnTo>
                                  <a:pt x="960793" y="1175435"/>
                                </a:lnTo>
                                <a:lnTo>
                                  <a:pt x="960793" y="1182217"/>
                                </a:lnTo>
                                <a:lnTo>
                                  <a:pt x="961796" y="1183081"/>
                                </a:lnTo>
                                <a:lnTo>
                                  <a:pt x="961796" y="1176286"/>
                                </a:lnTo>
                                <a:lnTo>
                                  <a:pt x="962787" y="1173733"/>
                                </a:lnTo>
                                <a:lnTo>
                                  <a:pt x="962787" y="1159319"/>
                                </a:lnTo>
                                <a:lnTo>
                                  <a:pt x="962787" y="1140637"/>
                                </a:lnTo>
                                <a:lnTo>
                                  <a:pt x="963790" y="1117727"/>
                                </a:lnTo>
                                <a:lnTo>
                                  <a:pt x="963790" y="1094816"/>
                                </a:lnTo>
                                <a:lnTo>
                                  <a:pt x="963790" y="1084630"/>
                                </a:lnTo>
                                <a:lnTo>
                                  <a:pt x="963790" y="1088008"/>
                                </a:lnTo>
                                <a:lnTo>
                                  <a:pt x="964780" y="1088008"/>
                                </a:lnTo>
                                <a:lnTo>
                                  <a:pt x="964780" y="1084630"/>
                                </a:lnTo>
                                <a:lnTo>
                                  <a:pt x="964780" y="1075283"/>
                                </a:lnTo>
                                <a:lnTo>
                                  <a:pt x="965784" y="1062570"/>
                                </a:lnTo>
                                <a:lnTo>
                                  <a:pt x="965784" y="1054912"/>
                                </a:lnTo>
                                <a:lnTo>
                                  <a:pt x="965784" y="1044740"/>
                                </a:lnTo>
                                <a:lnTo>
                                  <a:pt x="966774" y="1043038"/>
                                </a:lnTo>
                                <a:lnTo>
                                  <a:pt x="966774" y="1026058"/>
                                </a:lnTo>
                                <a:lnTo>
                                  <a:pt x="966774" y="1027760"/>
                                </a:lnTo>
                                <a:lnTo>
                                  <a:pt x="967778" y="1020127"/>
                                </a:lnTo>
                                <a:lnTo>
                                  <a:pt x="967778" y="1013332"/>
                                </a:lnTo>
                                <a:lnTo>
                                  <a:pt x="968768" y="1016736"/>
                                </a:lnTo>
                                <a:lnTo>
                                  <a:pt x="968768" y="1014183"/>
                                </a:lnTo>
                                <a:lnTo>
                                  <a:pt x="968768" y="1028611"/>
                                </a:lnTo>
                                <a:lnTo>
                                  <a:pt x="968768" y="1037094"/>
                                </a:lnTo>
                                <a:lnTo>
                                  <a:pt x="969772" y="1036243"/>
                                </a:lnTo>
                                <a:lnTo>
                                  <a:pt x="969772" y="1031151"/>
                                </a:lnTo>
                                <a:lnTo>
                                  <a:pt x="969772" y="1027760"/>
                                </a:lnTo>
                                <a:lnTo>
                                  <a:pt x="970775" y="1020978"/>
                                </a:lnTo>
                                <a:lnTo>
                                  <a:pt x="970775" y="1015885"/>
                                </a:lnTo>
                                <a:lnTo>
                                  <a:pt x="970775" y="1015034"/>
                                </a:lnTo>
                                <a:lnTo>
                                  <a:pt x="971765" y="1015034"/>
                                </a:lnTo>
                                <a:lnTo>
                                  <a:pt x="971765" y="1016736"/>
                                </a:lnTo>
                                <a:lnTo>
                                  <a:pt x="971765" y="1009942"/>
                                </a:lnTo>
                                <a:lnTo>
                                  <a:pt x="972769" y="1009942"/>
                                </a:lnTo>
                                <a:lnTo>
                                  <a:pt x="972769" y="1005687"/>
                                </a:lnTo>
                                <a:lnTo>
                                  <a:pt x="973759" y="1003147"/>
                                </a:lnTo>
                                <a:lnTo>
                                  <a:pt x="973759" y="988720"/>
                                </a:lnTo>
                                <a:lnTo>
                                  <a:pt x="974763" y="968362"/>
                                </a:lnTo>
                                <a:lnTo>
                                  <a:pt x="974763" y="963256"/>
                                </a:lnTo>
                                <a:lnTo>
                                  <a:pt x="974763" y="970051"/>
                                </a:lnTo>
                                <a:lnTo>
                                  <a:pt x="974763" y="969200"/>
                                </a:lnTo>
                                <a:lnTo>
                                  <a:pt x="974763" y="971753"/>
                                </a:lnTo>
                                <a:lnTo>
                                  <a:pt x="975753" y="971753"/>
                                </a:lnTo>
                                <a:lnTo>
                                  <a:pt x="975753" y="990422"/>
                                </a:lnTo>
                                <a:lnTo>
                                  <a:pt x="976757" y="999756"/>
                                </a:lnTo>
                                <a:lnTo>
                                  <a:pt x="976757" y="1003998"/>
                                </a:lnTo>
                                <a:lnTo>
                                  <a:pt x="976757" y="1015885"/>
                                </a:lnTo>
                                <a:lnTo>
                                  <a:pt x="977747" y="1018425"/>
                                </a:lnTo>
                                <a:lnTo>
                                  <a:pt x="977747" y="1026058"/>
                                </a:lnTo>
                                <a:lnTo>
                                  <a:pt x="978750" y="1043038"/>
                                </a:lnTo>
                                <a:lnTo>
                                  <a:pt x="978750" y="1047280"/>
                                </a:lnTo>
                                <a:lnTo>
                                  <a:pt x="978750" y="1044740"/>
                                </a:lnTo>
                                <a:lnTo>
                                  <a:pt x="979754" y="1048981"/>
                                </a:lnTo>
                                <a:lnTo>
                                  <a:pt x="979754" y="1060869"/>
                                </a:lnTo>
                                <a:lnTo>
                                  <a:pt x="979754" y="1076134"/>
                                </a:lnTo>
                                <a:lnTo>
                                  <a:pt x="980744" y="1075283"/>
                                </a:lnTo>
                                <a:lnTo>
                                  <a:pt x="980744" y="1076134"/>
                                </a:lnTo>
                                <a:lnTo>
                                  <a:pt x="980744" y="1077836"/>
                                </a:lnTo>
                                <a:lnTo>
                                  <a:pt x="980744" y="1086332"/>
                                </a:lnTo>
                                <a:lnTo>
                                  <a:pt x="981748" y="1083767"/>
                                </a:lnTo>
                                <a:lnTo>
                                  <a:pt x="981748" y="1084630"/>
                                </a:lnTo>
                                <a:lnTo>
                                  <a:pt x="982738" y="1085469"/>
                                </a:lnTo>
                                <a:lnTo>
                                  <a:pt x="982738" y="1089710"/>
                                </a:lnTo>
                                <a:lnTo>
                                  <a:pt x="982738" y="1093952"/>
                                </a:lnTo>
                                <a:lnTo>
                                  <a:pt x="982738" y="1097356"/>
                                </a:lnTo>
                                <a:lnTo>
                                  <a:pt x="983741" y="1100747"/>
                                </a:lnTo>
                                <a:lnTo>
                                  <a:pt x="983741" y="1102448"/>
                                </a:lnTo>
                                <a:lnTo>
                                  <a:pt x="983741" y="1101598"/>
                                </a:lnTo>
                                <a:lnTo>
                                  <a:pt x="984732" y="1100747"/>
                                </a:lnTo>
                                <a:lnTo>
                                  <a:pt x="984732" y="1104988"/>
                                </a:lnTo>
                                <a:lnTo>
                                  <a:pt x="984732" y="1104150"/>
                                </a:lnTo>
                                <a:lnTo>
                                  <a:pt x="985735" y="1110094"/>
                                </a:lnTo>
                                <a:lnTo>
                                  <a:pt x="985735" y="1121117"/>
                                </a:lnTo>
                                <a:lnTo>
                                  <a:pt x="985735" y="1124508"/>
                                </a:lnTo>
                                <a:lnTo>
                                  <a:pt x="985735" y="1127912"/>
                                </a:lnTo>
                                <a:lnTo>
                                  <a:pt x="986726" y="1131303"/>
                                </a:lnTo>
                                <a:lnTo>
                                  <a:pt x="986726" y="1124508"/>
                                </a:lnTo>
                                <a:lnTo>
                                  <a:pt x="986726" y="1121968"/>
                                </a:lnTo>
                                <a:lnTo>
                                  <a:pt x="987729" y="1120267"/>
                                </a:lnTo>
                                <a:lnTo>
                                  <a:pt x="987729" y="1110932"/>
                                </a:lnTo>
                                <a:lnTo>
                                  <a:pt x="988733" y="1116025"/>
                                </a:lnTo>
                                <a:lnTo>
                                  <a:pt x="988733" y="1123670"/>
                                </a:lnTo>
                                <a:lnTo>
                                  <a:pt x="988733" y="1125359"/>
                                </a:lnTo>
                                <a:lnTo>
                                  <a:pt x="988733" y="1131303"/>
                                </a:lnTo>
                                <a:lnTo>
                                  <a:pt x="988733" y="1132154"/>
                                </a:lnTo>
                                <a:lnTo>
                                  <a:pt x="989723" y="1132992"/>
                                </a:lnTo>
                                <a:lnTo>
                                  <a:pt x="989723" y="1136395"/>
                                </a:lnTo>
                                <a:lnTo>
                                  <a:pt x="990727" y="1136395"/>
                                </a:lnTo>
                                <a:lnTo>
                                  <a:pt x="990727" y="1137234"/>
                                </a:lnTo>
                                <a:lnTo>
                                  <a:pt x="991730" y="1131303"/>
                                </a:lnTo>
                                <a:lnTo>
                                  <a:pt x="991730" y="1135557"/>
                                </a:lnTo>
                                <a:lnTo>
                                  <a:pt x="991730" y="1137234"/>
                                </a:lnTo>
                                <a:lnTo>
                                  <a:pt x="992720" y="1145730"/>
                                </a:lnTo>
                                <a:lnTo>
                                  <a:pt x="992720" y="1144041"/>
                                </a:lnTo>
                                <a:lnTo>
                                  <a:pt x="992720" y="1150823"/>
                                </a:lnTo>
                                <a:lnTo>
                                  <a:pt x="993724" y="1155915"/>
                                </a:lnTo>
                                <a:lnTo>
                                  <a:pt x="993724" y="1157617"/>
                                </a:lnTo>
                                <a:lnTo>
                                  <a:pt x="993724" y="1158455"/>
                                </a:lnTo>
                                <a:lnTo>
                                  <a:pt x="994714" y="1163561"/>
                                </a:lnTo>
                                <a:lnTo>
                                  <a:pt x="994714" y="1169492"/>
                                </a:lnTo>
                                <a:lnTo>
                                  <a:pt x="994714" y="1172044"/>
                                </a:lnTo>
                                <a:lnTo>
                                  <a:pt x="994714" y="1184783"/>
                                </a:lnTo>
                                <a:lnTo>
                                  <a:pt x="995705" y="1194955"/>
                                </a:lnTo>
                                <a:lnTo>
                                  <a:pt x="995705" y="1205141"/>
                                </a:lnTo>
                                <a:lnTo>
                                  <a:pt x="996708" y="1212786"/>
                                </a:lnTo>
                                <a:lnTo>
                                  <a:pt x="996708" y="1215326"/>
                                </a:lnTo>
                                <a:lnTo>
                                  <a:pt x="996708" y="1216164"/>
                                </a:lnTo>
                                <a:lnTo>
                                  <a:pt x="997712" y="1219568"/>
                                </a:lnTo>
                                <a:lnTo>
                                  <a:pt x="997712" y="1223810"/>
                                </a:lnTo>
                                <a:lnTo>
                                  <a:pt x="998702" y="1228902"/>
                                </a:lnTo>
                                <a:lnTo>
                                  <a:pt x="998702" y="1232306"/>
                                </a:lnTo>
                                <a:lnTo>
                                  <a:pt x="998702" y="1228902"/>
                                </a:lnTo>
                                <a:lnTo>
                                  <a:pt x="999705" y="1228902"/>
                                </a:lnTo>
                                <a:lnTo>
                                  <a:pt x="999705" y="1230604"/>
                                </a:lnTo>
                                <a:lnTo>
                                  <a:pt x="999705" y="1232306"/>
                                </a:lnTo>
                                <a:lnTo>
                                  <a:pt x="1000709" y="1234846"/>
                                </a:lnTo>
                                <a:lnTo>
                                  <a:pt x="1000709" y="1236548"/>
                                </a:lnTo>
                                <a:lnTo>
                                  <a:pt x="1000709" y="1234846"/>
                                </a:lnTo>
                                <a:lnTo>
                                  <a:pt x="1001699" y="1230604"/>
                                </a:lnTo>
                                <a:lnTo>
                                  <a:pt x="1001699" y="1227201"/>
                                </a:lnTo>
                                <a:lnTo>
                                  <a:pt x="1002703" y="1217028"/>
                                </a:lnTo>
                                <a:lnTo>
                                  <a:pt x="1002703" y="1213624"/>
                                </a:lnTo>
                                <a:lnTo>
                                  <a:pt x="1002703" y="1215326"/>
                                </a:lnTo>
                                <a:lnTo>
                                  <a:pt x="1002703" y="1218717"/>
                                </a:lnTo>
                                <a:lnTo>
                                  <a:pt x="1002703" y="1215326"/>
                                </a:lnTo>
                                <a:lnTo>
                                  <a:pt x="1003693" y="1210221"/>
                                </a:lnTo>
                                <a:lnTo>
                                  <a:pt x="1003693" y="1203439"/>
                                </a:lnTo>
                                <a:lnTo>
                                  <a:pt x="1004697" y="1192402"/>
                                </a:lnTo>
                                <a:lnTo>
                                  <a:pt x="1004697" y="1170343"/>
                                </a:lnTo>
                                <a:lnTo>
                                  <a:pt x="1004697" y="1167803"/>
                                </a:lnTo>
                                <a:lnTo>
                                  <a:pt x="1005687" y="1170343"/>
                                </a:lnTo>
                                <a:lnTo>
                                  <a:pt x="1005687" y="1142339"/>
                                </a:lnTo>
                                <a:lnTo>
                                  <a:pt x="1005687" y="1122819"/>
                                </a:lnTo>
                                <a:lnTo>
                                  <a:pt x="1005687" y="1123670"/>
                                </a:lnTo>
                                <a:lnTo>
                                  <a:pt x="1006690" y="1124508"/>
                                </a:lnTo>
                                <a:lnTo>
                                  <a:pt x="1006690" y="1120267"/>
                                </a:lnTo>
                                <a:lnTo>
                                  <a:pt x="1006690" y="1131303"/>
                                </a:lnTo>
                                <a:lnTo>
                                  <a:pt x="1007681" y="1141488"/>
                                </a:lnTo>
                                <a:lnTo>
                                  <a:pt x="1007681" y="1142339"/>
                                </a:lnTo>
                                <a:lnTo>
                                  <a:pt x="1008684" y="1145730"/>
                                </a:lnTo>
                                <a:lnTo>
                                  <a:pt x="1008684" y="1144879"/>
                                </a:lnTo>
                                <a:lnTo>
                                  <a:pt x="1008684" y="1141488"/>
                                </a:lnTo>
                                <a:lnTo>
                                  <a:pt x="1008684" y="1136395"/>
                                </a:lnTo>
                                <a:lnTo>
                                  <a:pt x="1009688" y="1136395"/>
                                </a:lnTo>
                                <a:lnTo>
                                  <a:pt x="1009688" y="1124508"/>
                                </a:lnTo>
                                <a:lnTo>
                                  <a:pt x="1010678" y="1128750"/>
                                </a:lnTo>
                                <a:lnTo>
                                  <a:pt x="1010678" y="1122819"/>
                                </a:lnTo>
                                <a:lnTo>
                                  <a:pt x="1010678" y="1132992"/>
                                </a:lnTo>
                                <a:lnTo>
                                  <a:pt x="1010678" y="1131303"/>
                                </a:lnTo>
                                <a:lnTo>
                                  <a:pt x="1011682" y="1132154"/>
                                </a:lnTo>
                                <a:lnTo>
                                  <a:pt x="1011682" y="1128750"/>
                                </a:lnTo>
                                <a:lnTo>
                                  <a:pt x="1012672" y="1129614"/>
                                </a:lnTo>
                                <a:lnTo>
                                  <a:pt x="1012672" y="1132154"/>
                                </a:lnTo>
                                <a:lnTo>
                                  <a:pt x="1012672" y="1136395"/>
                                </a:lnTo>
                              </a:path>
                            </a:pathLst>
                          </a:custGeom>
                          <a:ln w="12700">
                            <a:solidFill>
                              <a:srgbClr val="74C043"/>
                            </a:solidFill>
                            <a:prstDash val="solid"/>
                          </a:ln>
                        </wps:spPr>
                        <wps:bodyPr wrap="square" lIns="0" tIns="0" rIns="0" bIns="0" rtlCol="0">
                          <a:prstTxWarp prst="textNoShape">
                            <a:avLst/>
                          </a:prstTxWarp>
                          <a:noAutofit/>
                        </wps:bodyPr>
                      </wps:wsp>
                    </wpg:wgp>
                  </a:graphicData>
                </a:graphic>
              </wp:anchor>
            </w:drawing>
          </mc:Choice>
          <mc:Fallback>
            <w:pict>
              <v:group w14:anchorId="0C816430" id="Group 979" o:spid="_x0000_s1026" style="position:absolute;margin-left:40.1pt;margin-top:12.05pt;width:97.5pt;height:114.9pt;z-index:-19909632;mso-wrap-distance-left:0;mso-wrap-distance-right:0;mso-position-horizontal-relative:page" coordsize="12382,1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">
                <v:shape id="Graphic 980" o:spid="_x0000_s1027" style="position:absolute;left:10603;top:52;width:711;height:14402;visibility:visible;mso-wrap-style:square;v-text-anchor:top" coordsize="711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" path="m70916,l,,,1439989r70916,l70916,xe" fillcolor="#dbd2c7" stroked="f">
                  <v:path arrowok="t"/>
                </v:shape>
                <v:shape id="Graphic 981" o:spid="_x0000_s1028" style="position:absolute;left:31;top:54;width:12319;height:14440;visibility:visible;mso-wrap-style:square;v-text-anchor:top" coordsize="1231900,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" path="m1231633,l,,,1443596r1231633,l1231633,xe" filled="f" strokecolor="#231f20" strokeweight=".5pt">
                  <v:path arrowok="t"/>
                </v:shape>
                <v:shape id="Graphic 982" o:spid="_x0000_s1029" style="position:absolute;top:1005;width:12350;height:13519;visibility:visible;mso-wrap-style:square;v-text-anchor:top" coordsize="1235075,13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" path="m,l71996,em,89954r71996,em,179920r71996,em,269036r71996,em,358990r71996,em,448957r71996,em,538073r71996,em,628027r71996,em,717994r71996,em,807110r71996,em,897077r71996,em,987031r71996,em,1076147r71996,em,1166114r71996,em,1256068r71996,em1162812,r71996,em1162812,89954r71996,em1162812,179920r71996,em1162812,269036r71996,em1162812,358990r71996,em1162812,448957r71996,em1162812,538073r71996,em1162812,628027r71996,em1162812,717994r71996,em1162812,807110r71996,em1162812,897077r71996,em1162812,987031r71996,em1162812,1076147r71996,em1162812,1166114r71996,em1162812,1256068r71996,em112864,1279715r,71996em193675,1279715r,71996em274497,1279715r,71996em356311,1279715r,71996em437121,1279715r,71996em517944,1279715r,71996em599744,1279715r,71996em680567,1279715r,71996em761377,1279715r,71996em842187,1279715r,71996em924001,1279715r,71996em1004824,1279715r,71996em1085634,1279715r,71996e" filled="f" strokecolor="#231f20" strokeweight=".5pt">
                  <v:path arrowok="t"/>
                </v:shape>
                <v:shape id="Graphic 983" o:spid="_x0000_s1030" style="position:absolute;left:9120;top:6445;width:2140;height:6630;visibility:visible;mso-wrap-style:square;v-text-anchor:top" coordsize="213995,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" path="m,348805l,337781r1003,-4241l1993,324205r,-11036l1993,307225r991,-4242l2984,320801r,-15265l2984,314020r1003,4241l3987,321652r,-10185l4978,311467r,-5093l4978,294487,5981,274129r,10185l5981,296189r,13589l6985,319951r,2552l7975,328447r,8483l7975,341172r,8484l8978,354761r,-1702l8978,355599r1004,5944l9982,366636r990,838l10972,373418r,-8484l10972,361543r991,-2540l11963,364934r1003,-6782l12966,354761r1004,-4254l13970,341172r,-8483l13970,330149r,9321l14960,337781r,-1701l15963,342023r,11887l16954,353910r,-1701l16954,362394r,-3391l17957,356450r,-3391l17957,355599r1004,3404l18961,360692r,5093l19951,374268r,3404l19951,380212r,8484l20955,392937r,5944l21945,403136r,2540l21945,402285r,7632l22948,422655r,2540l22948,427735r991,l23939,431139r,-5105l24942,414159r,-10185l24942,418401r,2553l25933,426897r,3391l25933,418401r1003,11887l26936,426897r1004,-12738l27940,398030r,5944l27940,406526r,851l28930,415861r,-2553l29933,414159r,-29705l29933,392087r991,-13564l30924,389547r,11036l30924,393788r1003,4242l31927,413308r,3391l32918,420103r,-4242l32918,426034r1003,4254l33921,426897r,-3403l34912,423494r,-2540l35915,420954r,-16980l35915,407377r,6782l36918,399732r,11036l36918,420954r991,8483l37909,442175r,5080l38912,447255r,8484l38912,465937r,5080l39903,482904r,12738l39903,504126r1003,6782l40906,510070r991,-2553l41897,499021r,-8484l41897,495642r1003,5944l42900,502424r991,5944l43891,512610r,2552l44894,525348r,-6808l44894,517702r1003,5080l45897,513460r,2540l46888,506666r,-838l46888,500722r1003,-4241l47891,498182r,3404l47891,487997r991,33947l48882,527888r1003,1701l49885,527888r,5943l50876,538073r,-8484l50876,536371r1003,3391l51879,546569r,2540l52870,558444r,6782l52870,563524r,7645l53873,573709r,-10185l53873,572007r1003,-2540l54876,571169r991,3404l55867,573709r,-5080l55867,577951r,1702l56870,580504r,-4242l57861,583895r,7645l57861,595782r1003,4254l58864,609358r,5944l58864,619556r991,9322l59855,627176r,-5943l60858,616153r,-2540l60858,611060r1003,4242l61861,612749r,-4242l62852,605967r,-3391l63855,600875r,-1702l63855,595782r991,6794l64846,596633r,-5093l65849,587298r,-5092l66840,579653r,-6782l66840,566077r,8496l66840,573709r1003,-2540l67843,568629r991,-863l68834,574573r,3378l69837,584746r,2552l69837,588987r,-2540l70840,583895r,2552l70840,584746r991,1701l71831,589838r,2553l72834,595782r,3391l72834,594931r,-4242l73825,593229r1003,l74828,597471r,4242l74828,608507r1003,3404l75831,608507r,-1689l76822,606818r,-2553l76822,605967r990,-4254l77812,604265r,11037l77812,627176r1004,l78816,630580r,7633l79819,639063r,4255l80810,652640r,10185l80810,656882r,-7633l80810,628040r1003,-17831l81813,600875r991,-5093l82804,600036r,3379l83807,603415r,850l83807,605967r,1702l84810,611911r,6782l84810,623798r991,-2565l85801,622934r,7646l86791,630580r,5093l86791,641616r,5080l87795,645007r,-11887l88798,633971r,851l88798,628878r,-3391l89789,625487r,-3391l89789,622934r1003,1702l90792,627176r990,l91782,625487r,-4254l91782,624636r1004,l92786,620394r,7646l93789,635673r,11023l94780,645007r,-7633l94780,631431r,-6795l94780,626338r990,3391l95770,628878r1004,-8484l96774,624636r,6795l97777,637374r,2540l97777,640765r,-2552l98767,636523r,1690l98767,637374r1004,-6794l99771,637374r,-1701l100761,635673r,-5944l100761,625487r,-6794l101765,603415r,7645l102768,598335r,838l102768,611060r,5093l103759,617854r,-5105l103759,607669r990,838l104749,600875r,4241l105752,593229r,-5080l105752,577951r,-19507l106756,551649r,2540l107746,566927r,4242l108750,572871r,-12738l108750,540626r,-23775l108750,510908r1003,-16129l109753,485457r991,11024l110744,494779r,-5080l111747,493941r,21221l111747,513460r,15266l112737,528726r,-14415l113728,517702r,9335l113728,529589r1003,l114731,525348r,1689l115735,530428r,-839l116725,535520r,-7632l116725,523646r,4242l117729,522782r,864l117729,524484r1003,4242l118732,530428r,851l119722,531279r,-5931l119722,515162r,-5943l120726,510070r,-2553l120726,506666r990,11874l121716,533831r1004,-3403l122720,523646r,-8484l122720,504964r,-2540l123710,493941r,-14428l124714,458292r,-8497l124714,437921r990,14440l125704,407377r,-38201l125704,398030r1003,28004l126707,447255r,11037l127711,440474r,-17819l127711,409917r990,-8483l128701,407377r,12726l128701,456603r1004,-1702l129705,446417r990,-8496l130695,443014r,5105l130695,448957r1004,-10185l131699,427735r,-11874l132689,399732r,3404l132689,393788r1003,2553l133692,394639r,5093l133692,409066r991,-3390l134683,403974r1003,9334l135686,424357r1004,4229l136690,437921r,-851l136690,431139r,-5105l137680,419252r,11036l138684,431977r,18682l138684,454050r990,-4255l139674,454901r,6782l139674,460844r1003,5093l140677,464235r,851l141668,468477r,-1702l141668,460844r1003,-11887l142671,447255r,-838l142671,443864r991,2553l143662,441312r1003,-8484l144665,422655r,-5956l144665,387007r1004,-5944l145669,359003r,-6794l146659,364083r,-2540l147662,356450r,-3391l147662,352209r,11023l147662,365785r991,-1702l148653,368325r1003,10198l149656,402285r,3391l150647,404825r,-2540l150647,401434r,3391l151650,402285r,-10198l151650,391248r991,-6794l152641,378523r,3391l153644,387845r,851l153644,382765r,-851l154647,386156r,7632l155638,389547r,8483l155638,392087r,2552l156641,392087r,-3391l156641,390397r1004,5944l157645,376821r990,-851l158635,370878r,-12726l158635,347967r991,-7646l159626,336080r,-2540l160629,337781r,6782l161620,345414r,851l161620,349656r,5105l161620,359841r1003,-5080l162623,336080r1003,-12726l163626,270725r,-41579l164617,190106r,-49225l164617,130695r,21222l165620,163791r,6795l165620,138341r1004,-32258l166624,84023r,-16129l167614,61950r,-31394l167614,31407r991,6781l168605,30556r1003,9334l169608,47523r,25463l169608,84023r1003,5931l170611,93357r991,-5093l171602,83172r1003,l172605,77228r991,l173596,70434r1003,-13577l174599,33947,175602,4241r,-4241l175602,11036r,851l175602,31407r991,11023l176593,84023r991,43281l177584,141731r,28855l178587,173126r,-4242l178587,166344r,17818l179590,218960r,5944l179590,218109r991,l180581,229146r,5943l181584,221500r,851l181584,220649r991,-12725l182575,201142r1003,l183578,208775r,2552l183578,214718r1003,2540l184581,222351r,851l185572,226606r,5092l185572,237629r991,37351l186563,309778r,16967l186563,338632r1003,5080l187566,331838r,-13577l188569,316560r,-16129l189560,302132r,12726l189560,320801r,15279l189560,344563r1003,-851l190563,354761r991,-4254l191554,343712r,-22060l192557,263093r,851l192557,263093r,5092l193560,286003r,11888l193560,310616r991,16129l194551,330987r,13576l195541,353059r,8484l195541,375970r,25464l196545,417550r,40742l197548,467626r,4255l197548,471017r991,1702l198539,475259r1003,3403l199542,480364r,-2552l200533,479513r,-1701l201536,477812r,-13577l201536,446417r1003,-25463l202539,418401r991,-22060l203530,394639r,-4242l203530,392087r,-4242l204520,381914r,-13589l205524,329298r,-56020l205524,271576r1003,4242l206527,239331r,-28004l206527,227444r991,4254l207518,230847r,45822l208521,323354r,7633l208521,333540r990,7632l209511,346265r,-9335l209511,329298r1004,-851l210515,329298r1003,8483l211518,343712r,20371l211518,364934r991,1702l212509,363232r990,4242l213499,372579r,11875e" filled="f" strokecolor="#00568b" strokeweight="1pt">
                  <v:path arrowok="t"/>
                </v:shape>
                <v:shape id="Graphic 984" o:spid="_x0000_s1031" style="position:absolute;left:1128;top:156;width:10128;height:14091;visibility:visible;mso-wrap-style:square;v-text-anchor:top" coordsize="1012825,140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" path="m,1408836r1003,l1003,1407972r990,l1993,1408836r,-864l2997,1407972r990,l4991,1407972r1003,l6985,1408836r,-864l7975,1407972r,-838l7975,1407972r1003,-838l9982,1407134r990,l11976,1407134r990,838l12966,1407134r1004,-851l14973,1405432r,-838l14973,1403730r990,-838l15963,1396949r,-851l15963,1395247r991,l16954,1396098r,1689l17957,1398650r,839l18961,1400352r990,l19951,1401190r1004,-838l20955,1401190r990,l22948,1401190r,839l23952,1402029r990,l25933,1402029r1003,l26936,1401190r1004,l27940,1402029r990,l29933,1402029r,863l30937,1402892r,838l31927,1403730r1004,l32931,1404594r990,l34925,1404594r,-864l34925,1404594r990,l35915,1403730r1003,l36918,1402892r991,l37909,1402029r,-1677l38912,1397787r,-3378l38912,1390154r,-851l39916,1388465r,-851l40906,1386763r,1702l41910,1388465r,-851l41910,1382521r990,851l42900,1382521r,-850l43903,1379969r,-5944l43903,1365542r991,-5931l44894,1357909r1003,-28004l45897,1300200r991,-14440l46888,1306982r,-12726l46888,1308684r1003,-5944l47891,1295958r,9322l48895,1316316r,-6781l48895,1301038r990,l49885,1293406r,-6795l49885,1250111r1003,15291l50888,1278127r991,-1689l51879,1292555r,6781l51879,1290853r1003,851l52882,1290853r,-2540l53873,1288313r,-2553l53873,1286611r1003,1702l54876,1290853r,-5093l54876,1273886r991,-11037l55867,1267091r,1702l56870,1275575r,-838l57873,1273886r,8483l57873,1295095r,9347l57873,1327353r991,8483l58864,1332445r1003,1702l59867,1332445r,-7645l60858,1318018r,4242l60858,1325664r1003,2540l61861,1330744r,12738l62852,1346022r,5105l63855,1353667r,-5944l63855,1336687r,-16129l64846,1312925r,-11023l65849,1313776r,-9334l65849,1301902r,-6807l66852,1284071r,-6794l66852,1276438r991,-23761l67843,1223810r,-14428l68846,1237386r,-11036l68846,1222971r,-29705l69837,1184770r,-838l69837,1198346r1003,5944l70840,1197508r991,-5106l71831,1185621r,-22060l71831,1158468r,9335l72834,1187322r,-1701l73825,1196644r,2566l73825,1201750r1003,-864l74828,1186472r,-2540l74828,1193266r1003,5080l75831,1217866r,19520l76822,1246733r,838l76822,1253515r1003,-4242l77825,1245031r,-851l77825,1239939r1003,-851l78828,1238237r991,l80810,1238237r,-2540l81813,1222971r,-11887l81813,1204290r991,-3404l82804,1174584r,-6781l82804,1164399r1003,-4242l83807,1176286r,-15278l84810,1149984r,-15278l85801,1089723r,-5105l85801,1077836r,34798l85801,1147419r1003,-11024l86804,1149121r1003,-5080l87807,1123657r,-2540l88798,1111783r,-22060l88798,1073594r,-851l89789,1056614r,-10185l89789,1019276r1003,16129l90792,1054074r,-44983l91782,991273r,-22924l91782,932713r,17818l92786,953084r,39878l93789,1020127r,-18669l93789,980236r,-27152l94780,939495r,3403l94780,929309r1003,-23761l95783,840206r,-35649l96786,786739r,10173l96786,742607r,-21222l97777,686587r,109474l97777,887729r1003,-20370l98780,868210r991,-3391l99771,997203r,-26301l99771,988720r,4242l100774,960716r,67044l101765,1053236r,15265l101765,1110081r1003,26314l102768,1114336r,-38202l102768,1042187r991,10185l103759,1031163r,19507l104762,1105001r,19520l104762,1159306r1003,-16967l105765,1166952r,-11037l106756,1162710r,23762l107759,1174584r,-4241l107759,1183932r,26301l108750,1211084r,-26314l109753,1173746r,-9347l109753,1167803r991,3390l110744,1174584r,11888l110744,1200886r1003,2565l111747,1191564r,-5943l112737,1158468r,-10185l113741,1147419r,-16116l113741,1158468r,3391l113741,1170343r1003,-16117l114744,1149984r991,-16141l115735,1142339r,-11874l116738,1116876r,-5944l116738,1119416r,-7633l117729,1121117r,17831l117729,1144879r1003,-7633l118732,1129601r,-29705l119722,1083779r,-26314l119722,1058316r,-32245l120726,998905r,8497l121716,990422r,3391l121716,990422r,1689l122720,990422r,-7633l122720,1009942r1003,-3391l123723,1003147r,12738l124714,965809r,-10185l124714,981087r,14427l125717,1023518r,-7633l125717,1054912r990,l126707,1047280r1004,3390l127711,1037094r,5093l127711,1030312r,-13589l128701,1007402r,11874l129705,1018425r,5093l129705,1027760r990,8496l130695,1045578r,-11024l130695,1026909r1004,3403l131699,1031163r1003,-17831l132702,1007402r,-21222l132702,984478r990,l133692,965809r,-7633l134696,964107r,11887l134696,974293r990,14427l135686,970051r,-17818l135686,928471r1004,58560l136690,965809r,-851l137680,942898r,5931l138684,813892r,-119660l138684,553338r,11037l138684,742607r990,73825l139674,780795r1003,-44983l140677,712901r,-95897l141681,414159r,47524l141681,470179r,61100l142671,586447r,-27165l142671,594080r1004,241884l143675,866508r,-6782l144665,1061707r,59410l144665,1080376r,-11875l145669,1042187r,-8484l146659,1052372r,-41580l146659,991273r,-50927l147662,930160r,20371l147662,964958r1004,28855l148666,1015034r,15278l149656,1045578r,-11024l149656,1007402r,-13589l150660,998905r,-33947l150660,931862r990,-17818l151650,919975r1004,-25464l152654,886879r,-30557l152654,851230r,7645l153644,899604r,1702l154647,912342r,10185l154647,923366r991,-31395l155638,870750r,-30544l155638,812190r1003,-31395l156641,801154r,53479l157645,847839r,-11037l157645,824077r990,-3404l158635,824077r,851l158635,852081r1004,-1702l159639,857173r990,4242l160629,863117r1003,851l161632,864819r,-1702l162636,863968r,-2553l162636,891120r990,66205l163626,992962r,-13577l163626,976845r991,-13576l164617,942898r,-30556l165620,887729r,18669l166624,848690r,-96749l166624,749388r,8497l166624,721385r990,28854l167614,795223r1003,48374l168617,829170r,-7646l169608,807948r,851l169608,791819r,-5931l170611,790130r,5093l171615,790130r,-19520l171615,730719r990,-22910l172605,594080r,-26302l172605,577113r991,-23775l173596,506666r1003,-2540l174599,581355r,55156l174599,633971r1003,-37338l175602,566077r,15278l176593,536371r,-46672l176593,434530r1003,39891l177596,504126r,-38202l177596,466775r991,3404l178587,528739r,-2553l179590,578802r,1702l180594,615302r,11874l180594,621245r,851l180594,610209r990,-20371l181584,569467r991,-67894l182575,545706r,40741l183578,624636r,-16980l183578,603415r,-1690l184581,601725r,37338l185572,639914r,35637l185572,678954r1003,-21222l186575,619544r,-851l186575,644156r991,6782l187566,615302r1003,-20371l188569,608507r,18669l188569,628027r1003,l189572,684898r,15265l190563,767219r,45822l190563,834262r991,-7645l191554,781646r,-29705l191554,764666r1003,-838l192557,779094r,57708l193560,768921r,-1702l194551,767219r,-13589l194551,749388r,-16116l194551,735812r1003,30556l195554,799464r1003,-850l196557,784186r,11875l197548,813041r,-3391l197548,792670r1003,29705l198551,770610r,-6782l199542,749388r,-8483l199542,748550r991,-5943l200533,734961r,19520l200533,752779r1003,851l201536,764666r1003,22073l202539,822375r,-30556l202539,793521r991,-5931l203530,809650r,-33947l204533,778243r,-5080l204533,764666r1003,-19519l205536,774001r,4242l205536,790130r991,42431l206527,860577r,1689l207530,874991r,20371l208521,925918r,-851l208521,925918r,22911l208521,946289r990,-14427l209511,940346r1004,-15279l210515,935253r,-13576l211518,932713r,10185l211518,903858r,5944l212509,911491r,-16980l213512,896213r,-11024l213512,897915r,11887l214515,959027r,9322l214515,980236r991,-21209l215506,985329r,3391l216509,988720r,-16129l216509,964958r,-13576l217500,959865r,20371l217500,1009091r1003,-12738l218503,1008240r991,-1689l219494,1016723r,9348l219494,1021816r1003,-3391l220497,1026071r991,18669l221488,1043038r,-16967l222491,1031163r,1689l222491,1032014r,-16129l223494,985329r,5093l223494,1017574r991,-13576l224485,1015885r1003,4242l225488,1019276r,15278l225488,1020965r991,-9322l226479,1012482r1003,2552l227482,1018425r,-1702l227482,1020965r990,9347l228472,1026071r,-19520l229476,1006551r,-1702l229476,998905r990,-2552l230466,988720r,-2540l230466,985329r1004,-1689l231470,986180r,-851l232473,970902r,4242l233464,979385r,4255l233464,971740r,-6782l233464,955624r1003,5943l234467,958176r991,11024l235458,948829r,-16967l236461,932713r,-2553l236461,939495r,7645l237451,952233r,-851l237451,947978r1004,-10172l238455,934415r,2540l239445,948829r,-3391l239445,947140r,-3404l240449,942898r,1689l241452,947140r,1689l241452,949680r991,l242443,950531r1003,l243446,955624r,3403l244449,973442r,19520l244449,1008240r,17831l245440,1043889r,-10186l245440,1016723r990,-24612l246430,978534r1004,3404l247434,984478r,-22911l247434,953922r,-11024l248424,955624r,11036l249428,962418r,-5943l249428,929309r1003,18669l250431,955624r,851l250431,913193r990,-10185l251421,878395r1004,22060l252425,886879r,-59411l253415,824928r,-28016l253415,824077r,1689l254419,838504r,27153l255409,851230r,-9335l255409,824928r,26302l256413,874991r,16980l256413,908100r1003,3391l257416,933564r,19520l258406,951382r,5943l258406,946289r1004,-16129l259410,932713r,8483l260400,925918r,2553l261404,903858r,7633l261404,926769r,-21221l261404,919975r1003,2552l262407,925067r991,-10185l263398,916584r990,851l264388,921677r,-5944l264388,903858r1003,15266l265391,928471r,16967l266382,936955r,-2540l266382,930160r1003,-20358l267385,933564r,-12738l267385,896213r1004,-2540l268389,881786r990,-23762l269379,833412r,33947l269379,886028r1004,l270383,849541r,-52629l271386,718845r,-124765l271386,781646r990,-27165l272376,849541r,-23775l272376,768921r991,-28867l273367,751941r,-50927l274370,646696r,-19520l275361,643305r,-66192l275361,617854r,27153l275361,665378r1003,-2553l276364,622096r1004,-22923l277368,622934r,-34798l278358,537222r,-28016l278358,555891r,28004l279361,622934r,21222l279361,633120r1004,-5093l280365,655180r,34810l281355,705256r,-28004l281355,640765r,-18669l282346,623785r,15278l283349,609358r,16129l283349,633120r,17818l284353,662825r,14427l284353,674712r990,21209l285343,717143r,-10185l286346,721385r,2553l286346,715454r,-4255l287337,692530r,-7632l287337,704405r1003,6794l288340,723938r1004,47523l289344,827468r,-7633l289344,828319r,-8484l290334,839355r,27153l291325,852081r,-19520l292328,831710r,-13577l292328,790981r,-10186l293331,790981r,-17818l294322,792670r,8484l294322,796912r,-12726l295325,804557r,-26314l295325,764666r991,l296316,749388r,1702l297319,749388r,16129l297319,779945r,28003l298323,805408r,-32245l298323,770610r990,17818l299313,798614r991,29705l300304,817283r,2552l300304,825766r,-4242l301307,813041r,-5944l302310,784186r,-13576l302310,781646r991,-4254l303301,766368r,5944l303301,790130r1003,26302l304304,825766r,5944l305295,847839r,22060l306298,887729r,2540l306298,909802r,-16980l307301,883488r,-6795l308292,883488r,-13589l308292,879246r,-4255l309283,892822r,-1702l309283,880935r1003,2553l310286,877544r,-3391l311289,868210r,-6795l311289,871600r,-8483l312280,834262r,12726l312280,832561r1003,-19520l313283,833412r991,11874l314274,829170r,18669l314274,858024r,-18669l315277,819835r,-34798l316280,784186r,-8483l316280,740905r991,-16129l317271,697623r,61100l317271,795223r991,23761l318262,792670r,26314l319265,801154r,-15266l319265,768070r1003,-3404l320268,785037r,23762l320268,801154r991,-50915l321259,730719r1003,-10185l322262,721385r,-5093l322262,723087r991,-2553l323253,713752r1003,-10185l324256,711199r1003,22073l325259,706958r,-54318l325259,625487r991,-22072l326250,638213r,66192l327240,703567r,-21222l328244,687438r,13576l328244,729018r,-3391l328244,751090r1003,22911l329247,738365r991,-13589l330238,690841r,28004l331241,735812r,24613l331241,751941r1003,16980l332244,756183r,-15278l333235,754481r,-5093l333235,740905r1003,-14427l334238,723938r,36487l334238,757885r991,l335229,742607r1003,-3391l336232,746848r,-5092l336232,750239r991,23762l337223,800315r,-27152l338226,778243r,-5931l338226,764666r991,-2540l339217,752779r,-20358l339217,718845r1003,20371l340220,733272r,11875l341223,761276r,25463l342214,790130r,-22060l342214,746848r,26315l342214,774001r1003,-5080l343217,774001r991,-10173l344208,749388r,37351l345211,803706r,4242l345211,845286r,-14414l346202,841895r,5944l346202,834262r1003,-6794l347205,816432r,-7633l348195,778243r,15278l348195,804557r,-10185l349199,794372r,3391l350202,792670r,5093l350202,807948r,2553l351193,807948r,16129l351193,831710r1003,-23762l352196,796912r,-22911l353187,785037r,8484l353187,777392r,16980l354190,789279r,3391l354190,785888r990,-4242l355180,772312r1004,-37351l356184,734110r,-5931l356184,733272r,-9334l357174,723938r,3390l358178,734110r,-26301l358178,706958r1003,-5944l359181,710349r,-15266l359181,667918r991,-16980l360172,629729r,44132l361175,647547r,-12725l361175,668769r990,4242l362165,718845r,-20371l362165,665378r1004,-14440l363169,630567r990,25464l364159,674712r,51766l364159,732421r1004,-8483l365163,710349r,-20359l366153,704405r,-23762l366153,638213r1004,13576l367157,670471r,-851l367157,637362r1003,-25451l368160,632269r,54318l369150,719696r,16967l370154,710349r,5943l370154,699325r,838l370154,672160r990,6794l371144,636511r1004,-14415l372148,588987r,-48374l373138,494791r,-61963l373138,345414r,-38189l374142,336080r,58559l375132,398043r,31394l375132,337769r,-30544l376135,271576r,-33096l376135,266484r1004,27165l377139,271576r990,33947l378129,378510r,19533l378129,342874r1004,-113728l379133,211315r,42443l380136,250367r,-67056l381127,90804r,15279l381127,147675r,98450l381127,262242r990,-84011l382117,162090r1003,16979l383120,103543r,28003l384111,179069r,70447l384111,241871r,4254l385114,182460r,-54305l385114,46672r1004,58560l386118,213017r,-8484l387108,249516r,13577l387108,298742r,-17831l388112,269887r,21209l389115,237629r,28855l389115,241871r,37351l390105,291096r,-3391l390105,295338r1004,129007l391109,471868r,-44133l392099,304672r,29706l392099,371728r,-20370l393090,328447r,15278l393090,307225r1003,-22072l394093,333527r1004,-25451l395097,241871r,11036l395097,218960r,2553l396087,192646r,-28855l397090,95046r,-61950l397090,r1004,69595l398094,70434r,100152l398094,287705r990,83173l399084,405676r,-34798l400088,347116r,-79782l400088,211315r990,-61100l401078,171437r,-45835l401078,154457r1004,34798l402082,185864r990,21209l403072,251218r,40729l403072,297891r1003,l404075,302983r991,-4241l405066,306374r1003,12738l406069,287705r,-74688l406069,186702r1004,-838l407073,246125r,22060l408063,318261r,2540l409067,332689r,63652l409067,418401r,74689l409067,521944r990,8484l410057,499033r1003,10173l411060,572020r,-9334l412051,513460r,25451l412051,569467r,14428l413054,614451r,22060l413054,635673r991,-33948l414045,582193r,-89954l415048,496481r,-50915l415048,398881r,19520l416052,455739r,20371l417042,470179r,-29705l417042,444715r,28004l418045,465924r,27166l418045,505815r991,28004l419036,529577r,-42431l420039,421805r,12725l420039,476110r991,-14427l421030,485444r,25464l422033,510908r,25463l423024,561835r,-11887l423024,549097r,-72136l423024,446417r1003,24613l424027,484593r1003,-28003l425030,415861r,-3404l426021,434530r,23762l426021,426046r,-39052l427024,385305r,-851l427024,308076r991,33096l428015,381901r,-33934l429018,322503r,23762l429018,336080r,850l430009,337769r,-13564l431012,332689r,51765l431012,380212r,11036l432003,395490r,31395l432003,428586r1003,1702l433006,439623r1003,-30557l434009,348818r,22910l434009,366636r991,-66193l435000,288556r,-24612l436003,241871r,-12725l436994,230847r,37338l436994,228295r,5943l436994,229146r1003,2540l437997,241020r991,-49225l438988,195198r,-11036l439991,182460r,34798l439991,269887r991,851l440982,264782r,-47524l441985,236778r,22924l441985,314007r1003,-15265l442988,336080r,31407l442988,398881r991,6795l443979,356450r1003,15278l444982,381901r,4255l444982,432828r991,63653l445973,478662r,-33096l446976,398881r,-36500l446976,345414r991,24613l447967,358139r,-12725l447967,354749r1003,-17819l448970,354749r,23761l449973,381063r,-35649l450964,301282r,-19520l450964,310616r,60262l450964,410768r1003,41580l451967,455739r991,8496l452958,415861r,58560l453961,498182r,-1701l453961,474421r,17818l454964,472719r,851l455955,495630r,-15278l455955,478662r,2540l456945,497331r,24613l456945,503275r1004,-29705l457949,448957r1003,14427l458952,474421r,-31407l458952,459981r991,19520l459943,497331r,19520l460946,559282r,66205l461937,596633r,-11037l461937,620394r,-5943l461937,685736r1003,-4242l462940,659434r1003,16117l463943,624636r,11875l464934,620394r,-25463l464934,549948r,18681l465924,584746r,6794l465924,605955r1004,24612l466928,648398r,25463l467931,664527r,-3404l467931,661974r,7646l468922,692530r,7633l469925,731570r,33947l469925,753630r,-13576l470916,736663r,-33947l470916,716292r1003,l471919,700163r,-22911l472922,709510r,-9347l472922,719696r,3391l473913,710349r,11036l473913,715454r990,-12738l474903,689140r1004,850l475907,670471r,-8497l475907,640765r,-2552l476910,673011r,20370l477901,703567r,24612l477901,729868r1003,-4241l478904,734961r,-5093l478904,759574r990,5092l479894,781646r,21209l480898,817283r,8483l480898,822375r1003,-23761l481901,822375r,-1702l481901,834262r991,-7645l482892,839355r990,29705l483882,871600r,2553l483882,869899r1004,l485889,868210r,-5944l486879,861415r,35649l486879,916584r,1702l487883,929309r,-2540l487883,919975r990,851l488873,919124r1004,-22911l489877,863117r,2540l489877,872451r,-5943l490880,867359r,-2540l491870,852931r,-14427l491870,845286r991,-1689l492861,816432r,-2540l492861,809650r1003,-2553l493864,779094r,12725l494868,784186r,-20358l494868,773163r990,5080l495858,799464r,41580l495858,841895r1004,-1689l496862,832561r1003,-6795l497865,833412r,-22911l497865,802855r991,9335l498856,762977r,15266l499859,782497r,-10185l499859,762977r990,29693l500849,822375r,15278l500849,847839r991,-2553l501840,843597r,-16129l502843,839355r,-851l503847,802004r,-22910l503847,773163r,-13589l504837,728179r,-19520l505841,659434r,23762l506831,683196r,28854l506831,722236r,6782l507834,729868r,22911l507834,770610r1004,19520l508838,796061r,-14415l509828,768921r,-3404l509828,762126r,1702l510832,775703r,7632l511822,801154r,-5931l511822,804557r,-13576l512826,819835r,20371l512826,843597r990,21222l513816,897064r,1689l514819,913193r,-13589l514819,876693r,-9334l515823,852081r,9334l516813,861415r,16129l517817,903008r,-27166l517817,897915r,-35649l517817,831710r990,-838l518807,856322r1004,-19520l519811,840206r,-18682l520801,790981r,27152l520801,790130r,-19520l521804,811352r,-10198l521804,771461r991,-4242l522795,759574r,14427l523798,781646r,-24612l523798,768070r,-95059l524802,635673r,-59411l525792,611911r,65341l525792,702716r,-31407l526796,679792r,5106l526796,661974r990,21222l527786,678103r,16980l528789,726478r,-13577l528789,741756r,-22911l529780,735812r,9335l529780,746848r1003,28004l530783,786739r991,23762l531774,798614r,22059l531774,804557r,-2553l532777,805408r,18669l533781,829170r,13576l533781,839355r990,-851l534771,842746r,-17818l534771,839355r1003,2540l535774,842746r991,17831l536765,861415r,-14427l536765,827468r1003,-7633l537768,816432r,-11875l538759,818133r,5093l539762,801154r,16129l539762,813892r991,16129l540753,820673r,-5930l541756,825766r,-5931l542759,841044r,22924l542759,858875r,-2553l543750,877544r,2553l544753,886028r,16129l544753,873302r1004,-5092l545757,866508r,6794l545757,875842r990,-11874l546747,850379r,25463l547738,876693r,1702l547738,886028r1003,l548741,881786r,-1689l548741,904697r991,10185l549732,912342r1003,15278l550735,930160r,-16116l550735,916584r1003,-10186l551738,910640r,-1689l552729,903858r,-16979l552729,903858r1003,16117l553732,920826r,10185l553732,939495r991,l554723,950531r1003,11887l555726,959027r991,6782l556717,956475r,-7646l556717,947140r1003,9335l557720,952233r991,1689l558711,959027r,11875l559714,981938r,8484l559714,995514r,5944l560717,999756r,851l560717,992962r991,-851l561708,980236r,4242l562711,998054r,13589l562711,1013332r,-5930l563702,1006551r,5092l564705,1013332r,4242l564705,1035405r,-5944l565696,1028611r,1701l566699,1030312r,3391l567690,1032852r,5093l567690,1043038r1003,5943l568693,1054074r,-5093l569696,1048130r,-6794l570687,1036256r,-4242l570687,1043889r,-1702l571690,1037094r,851l572693,1033703r,-16129l572693,989571r991,-2540l573684,1002296r,-10185l574675,983640r,-5944l574675,986180r1003,11023l575678,1004849r,2553l576668,1003998r,9334l576668,1015034r,-7632l577672,1015034r,851l578675,1018425r,-4242l578675,1010792r,5093l579666,1014183r,6782l579666,1016723r1003,-7632l580669,1015885r,-14427l581672,1013332r,11888l581672,1029461r,851l582663,1026071r,1689l582663,1020965r990,-16116l583653,995514r1004,12726l584657,1016723r,3404l584657,998905r,4242l585660,1002296r,3404l586651,1012482r,850l586651,1026071r1003,6781l587654,1039647r,7633l587654,1054912r991,11037l588645,1065110r,5944l589648,1079538r,2540l589648,1066799r1003,7633l590651,1070190r,-1689l591642,1068501r990,11875l592632,1074432r,-13576l593636,1063409r,11887l593636,1085481r1003,4242l594639,1101597r991,-2540l595630,1101597r,7646l596633,1117726r,2553l596633,1119416r990,-23762l597623,1096517r1004,-5956l598627,1088021r,7633l598627,1100759r,4242l599630,1105001r,13576l600621,1128763r,4242l600621,1132154r990,4241l601611,1140637r,851l601611,1153363r1004,17830l602615,1181379r,-5931l603618,1176286r,5944l603618,1180528r990,-8484l604608,1169504r,-3403l604608,1182230r1004,-4242l605612,1174584r990,-1701l606602,1166101r,-18682l606602,1138948r1004,-9347l607606,1142339r,3391l608609,1161008r,851l608609,1154226r991,-17831l609600,1129601r,-16116l609600,1118577r990,3391l610590,1120279r,5944l611593,1121117r,8484l612597,1124521r,9322l612597,1137246r,-4241l613587,1135545r,-839l614591,1137246r,-22072l614591,1116025r990,12738l615581,1133005r,-14428l615581,1111783r1004,-4242l616585,1117726r,851l617588,1128763r,8483l617588,1136395r990,5944l618578,1149121r,2540l619569,1154226r1003,11024l620572,1158468r,838l621576,1162710r,9334l621576,1161008r990,2553l622566,1166101r1004,-14440l623570,1140637r,1702l623570,1153363r,4241l624560,1138097r,-2552l625563,1144041r,12725l625563,1184770r1004,-3391l626567,1166101r,851l626567,1153363r990,-10173l627557,1123657r,10186l628561,1138097r,9322l628561,1158468r990,10173l629551,1162710r,-6795l629551,1153363r1004,-11875l630555,1142339r990,851l631545,1122819r,-17818l631545,1127061r1003,-3404l632548,1137246r,3391l633552,1149121r,6794l633552,1153363r990,3403l634542,1145730r,-11024l634542,1154226r1004,-5105l635546,1153363r,863l636536,1166101r,-5944l637540,1166101r,3403l637540,1171193r,3391l637540,1166952r990,-5944l638530,1162710r1003,-11049l639533,1152524r,16117l640524,1177988r,3391l640524,1183068r,6794l641527,1194955r,-8483l641527,1197508r1004,-3404l642531,1203451r,11875l643521,1213624r,-3391l643521,1205991r,4242l644525,1198346r,-1702l645515,1194104r,3404l645515,1206830r,-839l646518,1204290r,6794l646518,1210233r991,l647509,1207693r1003,-4242l648512,1204290r,3403l649503,1190713r,-13589l649503,1179690r1003,11874l650506,1179690r1004,6782l651510,1194955r,-851l651510,1190713r,-3391l652500,1194104r,9347l653503,1203451r,839l653503,1216177r991,-851l654494,1199210r,-12738l654494,1182230r1003,-8484l655497,1177124r,10198l656488,1185621r,-4242l656488,1186472r1003,-11888l657491,1183068r,-2540l657491,1171193r991,15279l658482,1184770r1003,-2540l659485,1189012r,2552l659485,1189012r1003,5943l660488,1211084r,-851l661479,1214475r,851l661479,1213624r1003,-5093l662482,1204290r,4241l662482,1217028r991,-16980l663473,1194955r,2553l664476,1197508r,-4242l665467,1198346r,-9334l665467,1183932r,-11049l665467,1170343r1003,-11037l667461,1159306r,3404l668464,1162710r,-2553l668464,1156766r1003,l669467,1158468r991,l670458,1161859r,3391l671461,1173746r,-10185l671461,1162710r,-22924l672452,1123657r,1702l673455,1119416r,7645l673455,1138097r,-12738l674446,1129601r,7645l674446,1139786r1003,2553l675449,1152524r991,-23761l676440,1121117r,-3391l676440,1133005r1003,-5106l677443,1122819r,3404l678446,1128763r,4242l679437,1123657r,5106l679437,1136395r,-2552l679437,1131303r1003,l680440,1121117r991,10186l681431,1128763r,-6795l682434,1112634r,10185l682434,1129601r,-2540l683425,1114336r,-2553l684428,1121117r,4242l684428,1113485r991,-16129l685419,1086319r,-10185l685419,1065110r1003,7633l686422,1103299r1003,16117l687425,1105001r,5080l687425,1116025r991,-43282l688416,1067650r,22073l689419,1091412r,-29705l689419,1036256r1003,-11887l690422,1021816r,13589l690422,1075296r991,25463l691413,1099896r,1701l692416,1117726r,11037l693407,1141488r,-8483l693407,1128763r,2540l693407,1130465r990,-12739l694397,1116025r1004,l695401,1118577r,-6794l696404,1112634r,-4242l696404,1114336r,-2553l697395,1103299r,6782l697395,1098207r1003,-9335l698398,1094816r,3391l699401,1099896r,-10173l700392,1082078r,-11888l700392,1049832r1003,16117l701395,1071892r,21222l701395,1091412r991,-1689l702386,1076134r,4242l703389,1085481r,-9347l704380,1078674r,22085l704380,1099896r,-5080l704380,1092263r1003,l705383,1090561r991,6795l706374,1103299r,-2540l707377,1087170r,-13576l707377,1068501r,1689l708380,1065110r,-16129l708380,1039647r991,7633l709371,1053236r,-864l710374,1074432r,14440l710374,1099057r,-5092l711365,1106690r,20371l712368,1121968r,-4242l712368,1105839r,3404l713359,1119416r,3403l713359,1129601r1003,24625l714362,1163561r,-2553l715352,1155915r,2553l715352,1149121r1004,863l716356,1155915r,14428l717359,1169504r,-3403l718350,1151661r,-7620l718350,1145730r,-13576l718350,1129601r1003,864l719353,1154226r991,l720344,1155915r,851l721347,1156766r,-1702l721347,1158468r,2540l722337,1161859r,2540l722337,1166952r1004,6794l723341,1166101r,-9335l724331,1162710r,-2553l724331,1158468r,-4242l725335,1138948r,-9347l726338,1142339r,5944l726338,1155064r,-5080l727329,1144041r,838l727329,1147419r1003,2565l729322,1149121r,-1702l729322,1146581r,-5944l730326,1134706r,9335l730326,1148283r990,-5944l731316,1132154r1004,-851l732320,1133005r,-16129l732320,1093114r990,-10186l733310,1081239r1004,-23774l734314,1068501r,11875l735317,1075296r,-3404l735317,1064259r,-9347l736307,1048981r,-14427l736307,1005700r1004,-23762l737311,952233r,-56020l738301,800315r,16968l738301,835113r,-23761l739305,844448r,43281l740295,897064r,38189l740295,938656r,-28016l741299,903008r,-4255l741299,867359r990,5092l742289,895362r,-11023l743292,917435r,15278l743292,903008r,11874l744296,908951r,-5093l744296,908951r990,20358l745286,994663r1004,1690l746290,978534r,-23761l746290,956475r,850l747293,919975r,-22060l748284,886879r,-2540l749274,884339r,-851l749274,881786r,-1689l750277,881786r,851l750277,868210r1004,-5944l751281,865657r,11887l752271,877544r,21209l752271,911491r1004,-851l753275,918286r990,21209l754265,956475r,16967l754265,984478r1004,-12738l755269,970902r,1689l756272,973442r,-19520l756272,953084r990,-35649l757262,897915r,-13576l757262,880935r991,9334l758253,897915r,4242l759256,903858r,-3403l760260,893673r,9335l760260,921677r,9334l760260,961567r990,8484l761250,975994r1004,20359l762254,999756r990,l763244,983640r,-20371l763244,955624r1003,-7646l764247,946289r,11887l765251,953922r,-8484l765251,930160r990,-29705l766241,879246r,13576l766241,870750r991,32258l767232,967511r1003,l768235,975994r,12726l768235,853782r1004,-79781l769239,802855r,38189l770229,852081r,28016l770229,863968r1003,-36500l771232,803706r,-11036l771232,827468r991,41592l772223,908951r,8484l773226,944587r,-2540l774230,942898r,-2552l774230,950531r,14427l774230,953922r990,-5093l775220,930160r991,5944l776211,940346r,2552l777214,950531r,-17818l777214,942898r,39040l778217,1003998r,4242l778217,1010792r991,2540l779208,1019276r,-851l780211,1025220r,11036l780211,1020965r,3404l781202,1015885r,-1702l782205,1020127r,4242l782205,1023518r1004,11036l783209,1033703r990,11875l784199,1060856r991,9334l785190,1071892r,5106l785190,1071892r,-13576l786193,1058316r,-8484l787196,1047280r,-2540l787196,1032852r991,851l788187,1009091r,851l788187,1021816r1003,-9334l789190,995514r,-19520l790181,980236r,-1702l790181,967511r1003,l791184,955624r,4241l792187,959865r,-9334l793178,950531r,2553l793178,945438r,6795l794169,951382r,7645l794169,970051r1003,8483l795172,986180r1003,-9335l796175,967511r,16967l796175,992111r991,3403l797166,1012482r,4241l798169,1026909r,-11024l799172,1031163r,7633l799172,1032014r,11875l799172,1029461r991,-17818l800163,1020965r1003,l801166,1007402r,-10199l802157,999756r,5944l802157,998905r,3391l803148,998054r,-6781l803148,998905r1003,1702l804151,1001458r,838l805154,997203r,12739l805154,1020127r991,13576l806145,1035405r1003,6782l807148,1040498r,-1702l808139,1037945r,1702l808139,1038796r1003,851l809142,1048130r,851l810145,1047280r,-3391l810145,1044740r991,838l811136,1055776r,4242l812139,1060856r991,-5944l813130,1044740r,-5093l813130,1035405r,17831l814133,1045578r,-2540l815124,1044740r,5930l816127,1050670r,11888l816127,1076134r,-838l817118,1075296r,-9347l817118,1069352r1003,1702l818121,1071892r,7646l819124,1072743r,-5944l819124,1061707r,3403l820115,1063409r,4241l821105,1070190r,5944l821105,1075296r,-5106l822109,1070190r,-838l822109,1068501r1003,4242l823112,1076134r,5944l824103,1089723r,11874l824103,1115174r,1702l825106,1115174r,-2540l825106,1111783r1003,851l826109,1117726r991,-2552l827100,1101597r,3404l827100,1115174r,-838l828103,1091412r,6795l829094,1091412r,1702l830097,1090561r,4255l830097,1092263r,-6782l831088,1082078r,-7646l831088,1072743r1003,5093l832091,1075296r990,-5944l833081,1067650r,851l833081,1066799r1004,-2540l835088,1065110r,3391l835088,1074432r,1702l836079,1108392r,16967l836079,1128763r1003,4242l837082,1143190r,851l838072,1147419r,3404l838072,1157604r,864l839076,1160157r,4242l839076,1163561r990,-1702l840066,1151661r1004,863l841070,1157604r,-8483l841070,1145730r,5093l842060,1156766r,838l843064,1153363r,2552l843064,1153363r1003,l844067,1149121r,863l844067,1144041r991,-4255l845058,1141488r,-7645l846061,1138948r,7633l846061,1151661r990,5105l847051,1176286r,3404l847051,1174584r1004,5944l848055,1186472r990,-8484l849045,1180528r,45822l849045,1239939r1004,5092l850049,1239088r,4241l851039,1248435r,-2566l851039,1242491r1004,-5943l852043,1233995r,-1702l852043,1228051r1003,864l853046,1232293r990,5093l855040,1243329r,2540l855040,1247571r,-1702l855040,1249273r990,-2540l856030,1243329r1004,-2540l857034,1242491r,-863l858024,1242491r,-863l858024,1243329r,-838l859028,1240789r,-2552l859028,1234846r1003,-5093l860031,1223810r,-4242l861021,1222971r,-863l861021,1223810r1004,-839l862025,1223810r990,l863015,1225511r,2540l864019,1227213r,-6794l864019,1213624r990,6795l865009,1224660r1004,851l866013,1232293r,851l866013,1228051r990,3404l868006,1231455r,-851l868006,1231455r991,2540l868997,1242491r,-11887l870000,1225511r,-2540l871004,1226350r,-4242l871004,1220419r990,-2553l871994,1213624r,4242l872997,1211935r,2540l874001,1213624r,-1689l874001,1209382r,-1689l874991,1207693r,-3403l874991,1201750r991,-2540l875982,1201750r,4241l876985,1207693r,-863l876985,1210233r,9335l877976,1221270r,8483l877976,1236548r1003,-1702l878979,1235697r1004,-6782l879983,1222971r,-5943l879983,1214475r990,-851l880973,1210233r1003,-6782l881976,1211084r,6782l882980,1218717r,5093l882980,1228051r,-838l883970,1232293r,-838l884961,1237386r,-4242l884961,1231455r1003,7633l885964,1237386r,-2540l885964,1236548r1004,5943l886968,1243329r990,l887958,1245031r,838l887958,1245031r1003,838l888961,1245031r,-1702l889952,1243329r,2540l889952,1245031r1003,838l890955,1245031r,838l891959,1245869r,-838l891959,1253515r990,7645l892949,1256918r991,-3403l893940,1246733r,3378l893940,1254366r1003,l895946,1248435r,-1702l895946,1245031r991,1702l896937,1249273r,838l896937,1250975r1003,5943l897940,1254366r991,2552l898931,1256055r,-7620l899934,1245031r,-6794l899934,1245031r,-8483l900938,1219568r,3403l901928,1217866r,5944l901928,1230604r,6782l902919,1239088r,-9335l902919,1232293r1003,-4242l903922,1220419r,9334l904925,1231455r,-7645l904925,1215326r991,-2553l905916,1224660r,5093l906919,1238237r,3391l907910,1245031r,-2540l907910,1237386r,-6782l907910,1233995r1003,-8484l908913,1217028r1003,-7646l909916,1200886r,-8484l910907,1194955r,1689l910907,1198346r,2540l911898,1202588r,1702l911898,1205991r1003,2540l912901,1210233r,1702l913904,1214475r,1702l913904,1217866r,2553l914895,1222108r,1702l915898,1226350r,1701l915898,1229753r,2540l916889,1233995r,-1702l917892,1235697r,851l918895,1228051r,3404l918895,1225511r,-1701l919886,1224660r,851l919886,1227213r991,5931l920877,1237386r1003,1702l921880,1233995r,-3391l921880,1227213r1003,-4242l922883,1223810r991,-6782l923874,1211935r,-11887l924877,1200048r,-24600l924877,1185621r,10185l925868,1206830r,13589l925868,1217028r1003,-3404l926871,1187322r,-14439l927874,1176286r,2540l927874,1186472r,7632l928865,1195806r,-6794l929855,1188173r,3391l929855,1184770r,17818l930859,1197508r,-6795l930859,1189012r1003,-8484l931862,1183932r,-9348l932853,1177124r,4255l932853,1184770r1003,-6782l933856,1180528r,-3404l934847,1178826r,1702l935850,1183068r,-7620l935850,1166952r,-5093l936853,1163561r,9322l937844,1174584r,12738l937844,1189012r1003,-3391l938847,1183068r,-1689l938847,1172883r991,l939838,1174584r1003,2540l940841,1173746r,-11036l941832,1158468r,5093l941832,1157604r,5106l942835,1160157r,4242l943838,1169504r,4242l943838,1171193r,-1689l944829,1166101r,-2540l944829,1161859r1003,-1702l945832,1158468r991,-1702l946823,1163561r,6782l946823,1175448r,5931l947826,1189012r,7632l948816,1200886r,6807l948816,1204290r1004,-2540l949820,1196644r,-12712l949820,1177124r990,-7620l950810,1162710r,-3404l951814,1153363r,-3379l951814,1146581r1003,-1702l952817,1142339r,-851l953808,1141488r1003,851l954811,1145730r,-851l954811,1145730r991,-851l955802,1147419r,-838l956805,1145730r,-851l956805,1144041r990,l957795,1143190r,-1702l958799,1142339r,-851l958799,1144041r990,838l959789,1145730r1004,-851l960793,1144041r,-851l960793,1141488r,-12725l961796,1117726r,-10185l962787,1097356r,-16117l962787,1077836r1003,-2540l963790,1070190r,-1689l964780,1066799r,851l964780,1061707r1004,-3391l965784,1055776r,-3404l966774,1049832r,2540l966774,1045578r1004,3403l967778,1049832r990,838l968768,1058316r,4242l968768,1052372r1004,1702l969772,1055776r,1689l970775,1054074r,-8496l970775,1040498r990,838l971765,1043038r,-2540l972769,1042187r,1702l972769,1037094r990,-8483l973759,1030312r1004,l974763,1032852r,6795l974763,1037094r,12738l975753,1052372r,11887l976757,1082078r,7645l976757,1093965r990,-2553l977747,1082078r,7645l977747,1091412r1003,15278l978750,1102448r,1689l979754,1107541r,5093l979754,1102448r990,-5092l980744,1103299r,1702l980744,1095654r1004,-5093l981748,1093114r990,4242l982738,1103299r,838l982738,1106690r1003,6795l983741,1117726r,8497l984732,1131303r,-4242l984732,1132154r1003,5092l985735,1144041r,8483l985735,1150823r991,1701l986726,1150823r,5092l987729,1152524r,-10185l988733,1148283r,7632l988733,1158468r,2540l988733,1156766r990,1702l989723,1166101r1004,-28855l990727,1122819r,-14427l991730,1108392r,15265l991730,1127061r,5093l992720,1138948r,8471l992720,1145730r1004,7633l993724,1161859r990,3391l994714,1168641r,4242l994714,1179690r991,6782l995705,1185621r1003,-1689l996708,1186472r,850l997712,1184770r,-3391l998702,1174584r,2540l998702,1180528r1003,3404l999705,1183068r,3404l1000709,1187322r,-7632l1000709,1173746r990,-10185l1001699,1166952r1004,-7646l1002703,1156766r,-5105l1002703,1154226r,-8496l1003693,1136395r,1702l1004697,1121968r,-16967l1004697,1107541r990,-851l1005687,1103299r,-851l1005687,1116025r1003,7632l1006690,1130465r,15265l1007681,1155064r,2540l1007681,1166952r1003,2552l1008684,1175448r,-4255l1008684,1166101r1004,-1702l1009688,1162710r990,7633l1010678,1182230r,5092l1010678,1188173r1004,3391l1011682,1189012r,-2540l1012672,1193266r,3378l1012672,1205141e" filled="f" strokecolor="#fcaf17" strokeweight="1pt">
                  <v:path arrowok="t"/>
                </v:shape>
                <v:shape id="Graphic 985" o:spid="_x0000_s1032" style="position:absolute;left:1128;top:63;width:10128;height:14465;visibility:visible;mso-wrap-style:square;v-text-anchor:top" coordsize="1012825,144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" path="m,1431747r,-4242l1003,1430883r,-4242l1003,1430045r990,4242l1993,1430883r,4242l1993,1431747r1004,4242l2997,1432585r,5944l3987,1435125r,2565l4991,1429194r,851l4991,1429194r,1689l5994,1431747r,-1702l6985,1428343r,7646l6985,1433448r990,-2565l7975,1409687r,-3404l7975,1410525r1003,-838l8978,1412227r,12725l9982,1402041r,2540l9982,1412227r990,-2540l10972,1402880r,5105l10972,1416469r1004,12725l11976,1407985r990,13576l12966,1432585r,2540l12966,1414767r1004,-1702l13970,1428343r,851l14973,1414767r,22060l14973,1412227r990,10172l15963,1430883r,-15265l15963,1413929r991,4241l16954,1415618r,6781l17957,1435989r,-16980l18961,1438529r,-20359l18961,1439379r,-23761l18961,1418170r990,l19951,1419009r1004,15278l20955,1419859r,-1689l21945,1417307r,-3378l21945,1432585r,-17818l22948,1415618r,851l22948,1413929r1004,2540l23952,1418170r,-4241l24942,1411363r,6807l24942,1417307r991,-7620l25933,1406283r1003,3404l26936,1412227r,1702l27940,1414767r,3403l27940,1420710r990,-10185l28930,1419009r,-5080l29933,1413929r,1689l29933,1419859r,4242l30937,1414767r,8483l30937,1414767r990,1702l31927,1424101r1004,-1702l32931,1418170r,4229l32931,1416469r,5092l33921,1419859r,-1689l34925,1414767r,7632l34925,1420710r990,1689l35915,1430883r,-9322l35915,1427505r1003,-7646l36918,1422399r,-7632l37909,1420710r,4242l37909,1410525r1003,5944l38912,1423250r,8497l38912,1430045r1004,-10186l39916,1421561r990,8484l40906,1431747r,-864l40906,1430045r1004,-5093l41910,1418170r,11875l42900,1436827r,-11024l42900,1419859r1003,5944l43903,1435125r,-6782l43903,1430883r991,-2540l44894,1419009r,16116l45897,1432585r,-2540l46888,1446174r,-40742l46888,1416469r,-16129l47891,1396949r,28854l47891,1411363r1004,-11023l48895,1398638r,9347l49885,1401190r,4242l49885,1402880r,24625l50888,1419859r,-11036l51879,1402041r,-16980l51879,1385912r,-3391l52882,1370634r,-16980l52882,1382521r991,-32257l53873,1365542r,-11024l54876,1346022r,9334l54876,1343482r,-4242l55867,1329055r,-5093l55867,1311236r1003,839l56870,1311236r1003,-29705l57873,1277277r,1701l57873,1288313r991,7633l58864,1310373r1003,-5080l59867,1296796r,12739l60858,1318869r,-7633l60858,1317167r,-851l61861,1308671r,16142l62852,1316316r,2553l62852,1325651r1003,-6782l63855,1324813r,9321l63855,1346022r991,-6782l64846,1351965r1003,1689l65849,1355356r,5944l65849,1358760r1003,1702l66852,1385061r991,-33096l67843,1363840r,-838l68846,1363002r,-13589l68846,1352816r,-851l69837,1340078r,5944l69837,1333296r1003,-851l70840,1347723r991,4242l71831,1352816r,12726l71831,1352816r,-4242l72834,1324813r,24600l73825,1321409r,3404l73825,1317167r1003,5093l74828,1333296r,-17818l74828,1313776r1003,-8483l75831,1309535r,8483l76822,1312075r,11887l76822,1329055r1003,-5093l77825,1316316r,-5943l77825,1314615r1003,-7633l78828,1320558r991,6795l79819,1329055r,-13577l79819,1309535r991,11874l80810,1328204r,-5944l81813,1327353r,5092l81813,1314615r991,4254l82804,1321409r,-5093l82804,1306982r1003,-9335l83807,1301038r,-16967l84810,1273035r,10185l85801,1290015r,-14427l85801,1295095r,-838l85801,1293406r1003,15265l86804,1211922r1003,2553l87807,1212786r991,1689l88798,1221270r,-5944l88798,1238249r991,-39903l89789,1222108r,-32245l90792,1205979r,-15266l90792,1198346r990,2553l91782,1205141r,-36500l91782,1164399r1004,-11875l92786,1154214r1003,-11037l93789,1150823r,2552l93789,1165250r991,6794l94780,1196657r,-60262l95783,1137234r,863l95783,1244180r1003,-33959l96786,1186459r,6807l96786,1201737r991,3404l97777,1180528r,-44133l98780,1127061r,-35649l99771,1107541r,-3391l99771,1121117r,10186l99771,1119416r1003,16141l100774,1121968r991,-1701l101765,1127912r,10185l102768,1122819r,2540l102768,1115174r,15278l103759,1138936r,15278l103759,1160995r1003,5106l104762,1169492r,-39040l105765,1130452r,7645l105765,1131303r,14427l106756,1133855r,-4241l107759,1127061r,-7645l107759,1124508r,-1689l108750,1116876r,6794l108750,1116025r1003,5943l109753,1138936r,-3379l110744,1139799r,-1702l110744,1101598r,1701l111747,1107541r,-18669l111747,1104150r990,-8496l112737,1082078r1004,17818l113741,1079525r,21222l113741,1101598r,1701l114744,1076134r,-5093l115735,1083767r,3403l115735,1106690r1003,-141732l116738,959015r,154457l116738,1094816r991,-3404l117729,1099058r,-11050l118732,1073594r,851l118732,1094816r990,14414l119722,1099058r,5092l119722,1099896r1004,11036l120726,1101598r990,-4242l121716,1103299r,-11887l121716,1092263r1004,-8496l122720,1099058r,-5106l123723,1109230r,-1689l123723,1092263r991,3391l124714,1084630r,4242l124714,1063409r1003,18669l125717,1076134r,16129l126707,1092263r,21209l127711,1101598r,-11888l127711,1108392r,13576l127711,1109230r990,11887l128701,1114336r1004,6781l129705,1101598r990,11036l130695,1105839r,6795l130695,1099896r1004,-11888l131699,1096505r1003,8483l132702,1096505r,-5931l132702,1098207r990,-11875l133692,1084630r,-36500l134696,1032852r,-1701l134696,1025220r990,-5093l135686,987031r,-34798l135686,942047r1004,-10185l136690,931011r,-28003l137680,807097r,34798l138684,665365r,439623l138684,596633r,116268l138684,701014r990,-4242l139674,706107r1003,10185l140677,628027r,3404l141681,602576r,-89966l141681,504126r,-18682l142671,480364r,-57721l142671,285165r1004,-22072l143675,297040r,-33096l144665,305523r,36500l144665,493928r,134950l145669,635660r,-12726l146659,605116r,30544l146659,600875r,16116l147662,607656r,-25450l147662,588987r1004,-11874l148666,623785r,-18669l149656,623785r,5944l149656,639902r,-62789l150660,666216r,33109l150660,675563r990,58547l151650,755332r1004,-19520l152654,749388r,-1689l152654,717994r,-105245l153644,728179r,-51778l154647,684885r,-30543l154647,586447r991,92507l155638,549948r,-55169l155638,679805r1003,-108636l156641,647547r,-21209l157645,650100r,-63653l157645,631431r990,-36500l158635,609358r,5093l158635,623785r1004,20371l159639,626338r990,92494l160629,650951r,64490l160629,714590r1003,-3391l161632,655192r,5080l162636,674712r,29706l162636,718832r990,19520l163626,710349r,-6782l163626,719683r991,-5944l164617,701014r,3404l165620,723938r,-22924l166624,702716r,-12738l166624,660272r,-22910l166624,615289r990,-15265l167614,590689r1003,838l168617,618693r,-23762l169608,620394r,13577l169608,608507r,30556l170611,638213r,14427l170611,619544r1004,39890l171615,664514r,-9322l172605,611898r,-34785l172605,572020r,-16129l173596,544004r,1702l174599,533831r,-23774l174599,501573r,-1702l175602,492239r,-4242l175602,471017r991,-19520l176593,416699r,-51765l177596,222351r,-14427l177596,252907r,-851l178587,237629r,2553l178587,24599r1003,277533l179590,297891r1004,-1702l180594,291096r,19520l180594,278371r,46672l181584,304672r,-838l182575,296189r,-5944l182575,293636r1003,8496l183578,294487r,14440l183578,298729r1003,l184581,189255r,102692l185572,306374r,44984l185572,357301r1003,32246l186575,394639r,-22923l186575,381063r991,-11036l187566,409917r1003,-28854l188569,374268r,11037l188569,389547r1003,-5944l189572,401434r,-15278l190563,405676r,-3404l190563,381063r991,-20371l191554,373418r,16129l191554,376821r1003,-23762l192557,346265r,6794l193560,240182r,-851l194551,250355r,-9335l194551,254609r,24613l194551,286003r1003,11888l195554,317411r1003,10185l196557,354749r,14427l197548,373418r,4241l197548,405676r,16967l198551,448106r,11037l198551,464235r991,16967l199542,480364r,-3403l200533,488848r,4242l200533,499033r,11875l201536,527037r,5092l202539,530428r,7645l202539,567766r,1701l203530,596633r,-19520l203530,578802r1003,16980l204533,615289r,32258l205536,605116r,11875l205536,612749r,28004l206527,633971r,45834l206527,690829r1003,21221l207530,762126r991,41580l208521,831710r,-11024l208521,824928r,20371l209511,865657r,-1689l210515,863968r,-11036l210515,840206r1003,-11887l211518,823226r,-21222l211518,808799r991,5944l212509,816432r1003,-11037l213512,794372r,-4242l213512,794372r1003,-11875l214515,789279r,-11874l215506,774852r,-5944l215506,768057r1003,-8483l216509,756183r,11874l216509,770610r991,4242l217500,771461r,3391l218503,772312r,6782l219494,784186r,5944l219494,788428r,3404l219494,797763r1003,5092l220497,806246r991,l221488,834263r,22910l222491,852932r,8483l222491,856322r,-3390l223494,860564r,-851l223494,864819r991,-3404l224485,877544r,-24612l225488,847839r,4242l225488,854621r,9347l226479,873302r,1689l227482,887729r,22911l227482,914882r,12738l228472,936955r,5943l228472,927620r1004,3391l229476,920826r,4241l230466,941196r,-22910l230466,913193r,-851l231470,911491r,851l231470,891971r1003,5093l232473,893673r991,-6794l233464,891971r,-8496l233464,880084r,5944l234467,889419r,-2540l235458,889419r,-839l235458,873302r1003,-9334l236461,849541r,81470l236461,927620r990,-7645l237451,920826r,18669l238455,940346r,-851l238455,935253r990,17818l239445,951382r,9334l240449,963256r1003,-9334l241452,962418r,-2553l241452,960716r991,4242l242443,953071r,-838l243446,954773r,8483l243446,961567r1003,851l244449,937806r,14427l244449,955624r991,4241l245440,963256r,-1689l246430,944587r,-6781l247434,930160r,-5093l247434,922527r,4242l247434,903008r990,-12739l248424,892822r1004,2540l249428,907249r,-10185l250431,897064r,-1702l250431,903008r,-11888l251421,869911r,-56870l252425,830859r,-11024l252425,789279r990,-81470l253415,701014r,58560l253415,755332r1004,16980l254419,774852r990,1702l255409,767219r,21209l255409,785888r1004,19507l256413,828319r,17818l257416,849541r,12725l257416,892822r990,-1702l258406,892822r,-14427l258406,875842r1004,-15278l259410,848690r,7632l260400,855471r,-5092l261404,835952r,-2540l261404,835952r,-15266l262407,831710r,-1702l263398,830859r,22073l263398,856322r990,l264388,861415r,15278l265391,869060r,13577l265391,897915r991,-2553l266382,903846r,6794l267385,888580r,7633l267385,897064r,-10185l268389,866508r,9334l269379,872451r,-28003l269379,842746r,15278l270383,858862r,-2540l270383,819835r1003,-31407l271386,629729r,119659l272376,675563r,28004l272376,796924r,-16979l273367,755332r,-5944l273367,761276r1003,-35649l274370,692530r991,43282l275361,705256r,-22060l275361,662825r,1689l276364,690829r,4241l277368,694232r,18669l277368,701014r990,-5093l278358,675563r,-13589l278358,667067r1003,l279361,662825r,-4242l280365,657732r,2540l280365,655192r990,-4241l281355,648398r,3391l281355,653491r991,2540l282346,662825r1003,-6794l283349,655192r,5931l283349,654342r1004,6781l284353,656882r,2552l285343,667918r,-20371l285343,639902r1003,2552l286346,646696r,-39878l286346,611898r991,-10172l287337,634822r,11023l288340,658583r,20371l289344,700176r,47523l289344,768908r,28855l289344,801154r990,17830l290334,841044r991,-11874l291325,830859r,-4242l292328,835101r,-2540l292328,830008r,-18669l293331,809650r,-2553l294322,813041r,20371l294322,841044r,-4242l295325,841044r,-10185l295325,833412r991,-11037l296316,814743r,1689l297319,815594r,-1702l297319,830008r,23774l298323,859713r,26315l298323,882637r990,838l299313,892822r991,16116l300304,908088r,10198l300304,912342r,9335l301307,917435r,3391l302310,909789r,9348l302310,914882r991,4255l303301,908088r,-6782l303301,897915r1003,-9335l304304,896213r,11875l305295,920826r,16129l305295,941196r1003,1702l306298,961567r,-16980l306298,940346r1003,-6795l307301,924217r991,-3391l308292,919137r,2540l308292,914031r991,14427l309283,919975r,8483l310286,925067r,851l310286,931011r1003,-4242l311289,938644r,1702l311289,944587r991,-13576l312280,930160r,4242l313283,933551r,-18669l314274,903846r,10185l314274,912342r,-2553l314274,900455r1003,5943l315277,905548r1003,-16129l316280,874153r,-9334l317271,855471r,-33947l317271,804557r,-1702l318262,805395r,19533l318262,818984r1003,-19520l319265,797763r,2552l320268,792670r,11036l320268,810488r,-5093l321259,800315r,2540l322262,790981r,10173l322262,802855r,851l323253,800315r,21209l323253,792670r1003,15278l324256,809650r,-12726l325259,783335r,5944l325259,766368r,-27165l326250,719683r,-14427l326250,714590r990,3404l327240,723087r1004,-5093l328244,728179r,6782l329247,734110r,6795l330238,745997r,-850l330238,751090r1003,27165l331241,774001r,10185l331241,786726r1003,-2540l332244,790981r,14414l333235,808799r,10185l333235,824928r1003,3391l334238,826617r,-4242l334238,834263r991,-5944l335229,835101r1003,-4242l336232,821524r,-1689l337223,818133r,7633l337223,823226r1003,-851l338226,821524r,-838l339217,818133r,-4241l339217,817283r,850l340220,816432r,-14428l340220,797763r1003,5943l341223,805395r991,-3391l342214,807097r,-5943l342214,820686r,-3403l343217,817283r,11036l344208,831710r,14427l345211,853782r,1689l345211,869060r,2541l346202,877544r,14427l346202,899604r1003,-8484l347205,900455r,1702l348195,906398r,851l348195,900455r,1702l349199,901306r,3391l350202,903008r,-3404l350202,910640r,-5092l351193,907249r,-12725l351193,901306r1003,9334l352196,891971r,16117l353187,909789r,-17818l353187,914882r,-11874l354190,904697r,1701l354190,893673r990,l355180,892822r1004,-8496l356184,858024r,-4242l356184,851230r,-851l357174,851230r,-2540l358178,850379r,11887l358178,830008r1003,3404l359181,840206r,4242l359181,840206r991,-6794l360172,832561r,-1702l361175,825766r,-13576l361175,801154r990,-5080l362165,801154r,1701l362165,801154r1004,-15266l363169,778255r990,-6794l364159,773163r,4242l364159,794372r1004,10185l365163,806246r,2553l366153,811339r,5093l366153,809650r1004,-41593l367157,753643r,-4255l367157,735812r1003,851l368160,717994r,6794l369150,727328r,44984l370154,777405r,-5093l370154,779094r,-5093l370154,785037r990,22060l371144,772312r1004,-3404l372148,739203r,-5931l373138,635660r,-73825l373138,543153r,-46672l374142,479513r,21209l375132,489686r,26314l375132,493090r,-27166l376135,450646r,-46672l376135,386156r1004,7632l377139,387845r,-9335l378129,417550r,-1702l378129,432828r,11875l379133,439623r,-38189l379133,387007r1003,-7646l380136,340321r991,-72987l381127,235089r,-11887l381127,235940r,20358l382117,239331r,-13589l383120,226593r,-48374l383120,142582r991,-45834l384111,143421r,13589l384111,187566r1003,11874l385114,173977r,-11875l386118,157860r,16968l386118,172275r990,11036l387108,206235r,57709l387108,277520r1004,-7646l388112,252907r1003,851l389115,261391r,1702l389115,240182r990,17818l390105,268185r,22911l391109,335229r,22072l391109,363232r990,5944l392099,363232r,-32245l392099,355599r991,2553l393090,368325r,-47524l394093,303834r,-16129l395097,306374r,7633l395097,303834r,-28016l395097,274116r990,-19507l396087,210477r1003,-84024l397090,83172r,-38202l398094,39039,398094,r,15278l398094,56006r990,18669l399084,114566r,-9334l400088,128142r,-6781l400088,101841r990,5092l401078,100139r,11887l401078,102692r1004,1689l402082,108635r990,5931l403072,140881r,850l403072,142582r1003,3391l404075,137490r,851l405066,147662r,-4241l405066,153606r1003,18669l406069,194348r1004,-4242l407073,177368r,2552l408063,176529r,10186l409067,194348r,28854l409067,243573r,38189l409067,311467r990,44132l410057,421792r1003,35649l411060,451497r,8496l412051,457441r,-5093l412051,446404r,7646l413054,482053r,4242l413054,489686r991,1702l414045,482904r,-4242l415048,482053r,-14427l415048,463384r,-16980l416052,455752r,4241l417042,465073r,15291l417042,475259r,5943l418045,491388r,31407l418045,561835r991,4242l419036,590689r,5093l420039,607656r,16129l420039,630580r991,16967l421030,657732r1003,6782l422033,667067r991,6794l423024,689127r,11887l423024,703567r,-2553l424027,698474r,17818l425030,728179r,-851l425030,733272r991,838l426021,745147r,-11037l426021,724788r1003,7633l427024,735812r,-18669l428015,695070r,-5943l428015,695070r1003,-11023l429018,684885r,-8484l429018,691680r991,2552l430009,706107r1003,-16129l431012,694232r,8484l431012,695070r991,25464l432003,695070r,8497l433006,706107r,18681l433006,709498r1003,40741l434009,757034r,-7646l434009,750239r991,-4242l435000,732421r,-21222l436003,720534r,-44133l436994,650951r,-9348l436994,640753r,-25464l436994,623785r1003,11037l438988,627189r,8471l438988,637362r1003,-12726l439991,628027r,-5943l439991,667067r991,11036l440982,708659r,-20370l441985,691680r,6794l441985,681494r1003,28004l442988,690829r,-5944l442988,685736r991,10185l443979,745147r1003,-26315l444982,715441r,57722l444982,785888r991,28855l445973,779094r,13576l446976,787577r,-1689l446976,767219r991,5944l447967,769759r,-851l447967,767219r1003,9335l448970,785037r,20358l449973,823226r991,-21222l450964,804557r,-851l450964,811339r,3404l451967,815594r,25450l452958,843597r,16967l452958,852081r1003,21221l453961,880935r,25463l453961,943749r1003,6782l454964,957313r991,10198l455955,968362r,18669l455955,992974r990,-11049l456945,977684r,5092l457949,959865r,-18669l457949,940346r1003,-8484l458952,928458r,6795l458952,932700r991,2553l459943,944587r,37338l460946,989571r,15278l461937,988720r,5943l461937,1008240r,16129l461937,1018425r1003,22924l462940,1074445r1003,11887l463943,1068501r,-5931l464934,1066799r,11037l464934,1103299r,-9347l465924,1102448r,3391l465924,1117727r1004,5943l466928,1140637r1003,1702l467931,1145730r,-4242l467931,1142339r991,13576l468922,1159319r1003,-2565l469925,1149121r,851l470916,1151674r,-2553l470916,1144879r1003,-838l471919,1150823r,851l472922,1144041r,9334l472922,1155915r991,-1701l473913,1155064r,4255l474903,1157617r,-9334l475907,1147432r,-8496l475907,1144879r,-838l476910,1137234r,-7620l477901,1128750r,-838l478904,1128750r,-11023l478904,1120267r,-2540l479894,1113472r,-6782l479894,1102448r1004,1702l480898,1104988r,-1689l481901,1098207r,851l481901,1107541r991,4242l482892,1104150r990,3391l483882,1115174r,-2540l483882,1119416r1004,-839l484886,1117727r1003,6781l485889,1126210r,2540l486879,1128750r,-1689l486879,1133855r,3379l487883,1134694r,863l487883,1138097r990,2540l488873,1152524r1004,8471l489877,1163561r,-7646l489877,1172044r,851l490880,1165250r,-14427l491870,1145730r,-6794l491870,1157617r991,-7645l492861,1129614r,-10198l492861,1115174r1003,-3391l493864,1095654r,-3391l494868,1097356r,-7646l494868,1088008r990,8497l495858,1105839r,12738l495858,1120267r1004,850l496862,1121968r1003,6782l497865,1143177r,1702l497865,1142339r991,8484l498856,1159319r,-3404l499859,1151674r,-3391l499859,1144879r990,1702l500849,1144879r,-3391l500849,1140637r991,10186l501840,1149972r,2552l502843,1150823r,3391l503847,1154214r,16980l503847,1161859r,-7645l503847,1155064r990,5931l504837,1149972r1004,-5931l505841,1127061r,1689l506831,1127912r,-23762l506831,1107541r,-7645l507834,1099058r,838l507834,1110094r1004,16967l508838,1128750r,-5931l509828,1117727r,-851l509828,1120267r,-5931l510832,1114336r,5931l511822,1115174r,28867l511822,1151674r,4241l512826,1150823r,7632l512826,1155915r990,8484l513816,1177975r,1702l514819,1194104r,16980l514819,1206842r,-8496l515823,1190713r,-5092l515823,1181379r990,7645l516813,1192402r1004,-4241l517817,1192402r,2553l517817,1197508r990,-2553l518807,1189863r1004,-5944l519811,1178839r,838l520801,1166101r,1702l520801,1155915r,-11036l521804,1154214r,3403l521804,1147432r991,-15278l522795,1089710r,-4241l523798,1086332r,-1702l523798,1090574r,-31407l524802,1053223r,-25463l525792,997216r,-851l525792,1016736r,14415l526796,1041349r,1689l526796,1050670r990,-4241l527786,1050670r,5093l528789,1074445r,14427l528789,1093114r991,l529780,1096505r,-851l530783,1093114r,12725l531774,1113472r,13589l531774,1135557r,-8496l531774,1126210r1003,5093l532777,1143177r1004,-838l533781,1155064r,5931l534771,1157617r,9322l534771,1160995r,5106l535774,1167803r991,17818l536765,1171194r,2539l536765,1172895r1003,-9334l537768,1155915r,-851l538759,1154214r,2540l538759,1158455r1003,-12725l539762,1149121r,-2540l539762,1152524r991,-2552l540753,1147432r,-32258l541756,1120267r,-4242l542759,1124508r,3404l542759,1132154r,-2540l542759,1127912r991,7645l543750,1139799r1003,1689l544753,1153375r,-5092l545757,1147432r,6782l545757,1161859r,-864l546747,1162697r,-11023l546747,1134694r991,9347l547738,1149972r,2552l548741,1153375r,2540l548741,1154214r,5105l549732,1160995r,3404l550735,1168641r,-4242l550735,1169492r,-1689l551738,1162697r,-5080l551738,1153375r991,l552729,1149972r,5092l553732,1152524r,5931l553732,1156754r,863l554723,1158455r,-2540l554723,1158455r1003,l555726,1154214r991,1701l556717,1154214r,-5931l556717,1147432r,-3391l557720,1140637r,-4242l558711,1132154r,-7646l558711,1119416r1003,3403l559714,1123670r,-1702l559714,1122819r1003,l560717,1123670r,838l561708,1119416r,-10186l561708,1114336r1003,10172l562711,1121117r,5944l562711,1115174r991,-838l563702,1118577r1003,1690l564705,1121968r,11024l564705,1137234r991,5943l565696,1140637r,851l566699,1141488r,-3391l566699,1141488r991,1689l567690,1144041r,838l567690,1150823r1003,10172l568693,1165250r,8483l569696,1170343r,4241l570687,1172895r,-851l570687,1173733r,-838l571690,1168641r,3403l572693,1176286r,-851l572693,1170343r991,-11024l573684,1155064r,5931l573684,1160157r991,4242l574675,1165250r,-4255l575678,1160995r,864l575678,1172044r990,l576668,1176286r,-3391l576668,1170343r1004,-7646l577672,1164399r1003,-1702l578675,1160995r,-838l578675,1166939r991,5956l579666,1175435r,6782l580669,1180528r,-5944l580669,1181379r1003,-2540l581672,1177975r,-838l581672,1183919r991,-1702l582663,1179677r,-1702l583653,1172044r,-5105l584657,1162697r,3404l584657,1163561r,-2566l584657,1158455r1003,7646l585660,1158455r991,-4241l586651,1149972r,-2540l587654,1144879r,2553l587654,1143177r,5106l588645,1151674r,5080l588645,1161859r1003,15278l589648,1186459r,4254l590651,1189024r,3378l590651,1199197r991,l591642,1197508r990,-4242l592632,1203439r,6782l593636,1211084r,3391l594639,1213624r,10186l594639,1224661r991,6781l595630,1233144r,9335l595630,1250124r1003,838l596633,1250124r,-2553l597623,1243330r,-5081l598627,1245882r,-851l598627,1241628r,3403l598627,1242479r1003,-851l599630,1240789r991,l600621,1239926r,-1677l601611,1230604r,-3403l601611,1220419r,5092l602615,1228051r,-5092l602615,1225511r1003,6795l603618,1231442r990,-838l604608,1226362r,-6794l604608,1223810r1004,-3391l606602,1221270r,2540l606602,1222108r,-4242l607606,1219568r,2540l608609,1224661r,-851l608609,1232306r991,l609600,1233144r,1702l610590,1231442r,-838l610590,1232306r1003,1689l611593,1233144r1004,1702l612597,1239088r,5092l612597,1246720r,8484l613587,1256068r,5943l614591,1267091r,5093l614591,1267942r990,1702l615581,1266253r,1689l615581,1266253r1004,-5944l616585,1261148r,2552l617588,1263700r,-1689l617588,1267091r990,-4242l618578,1260309r991,l619569,1256906r,17831l620572,1253515r,-851l620572,1251826r,-1702l621576,1259446r,-9322l621576,1243330r990,5092l622566,1243330r1004,-16129l623570,1226362r,-9334l623570,1227201r,1701l624560,1237386r,-10185l625563,1231442r,-2540l625563,1252664r1004,5105l626567,1250962r,-1689l627557,1245882r1004,-1702l628561,1247571r,1702l629551,1255204r,-4242l629551,1256906r,8483l630555,1268793r,-12725l631545,1261148r,-839l631545,1254366r,-5944l632548,1262849r,-5943l632548,1258608r1004,5943l633552,1263700r,11888l634542,1270495r,-1702l634542,1277277r,16980l635546,1288313r,15278l635546,1312926r990,5092l636536,1320558r1004,-3391l637540,1329055r,-851l637540,1326502r990,-11024l638530,1323962r1003,-11036l639533,1301889r,-3391l640524,1296796r,4242l640524,1305293r,1689l641527,1305293r,-13589l641527,1303591r1004,1702l642531,1309535r,9334l643521,1334134r,-4241l643521,1330756r,-863l644525,1329893r990,-838l645515,1331595r,5943l645515,1339240r1003,2540l646518,1336687r991,l647509,1360462r1003,-16142l648512,1342631r,-851l649503,1334134r,2553l649503,1338376r1003,-3378l650506,1335836r1004,-1702l651510,1326502r,-5093l651510,1315478r,-4242l652500,1301889r,-2540l653503,1300187r,-1689l654494,1279829r,16117l654494,1300187r,18682l655497,1324813r,7632l656488,1340078r,2553l656488,1350264r1003,l657491,1353654r,2553l657491,1357058r991,838l658482,1361300r1003,-4242l659485,1363840r,3403l659485,1373187r1003,5931l660488,1364703r,-863l661479,1353654r,-3390l661479,1338376r1003,5106l662482,1349413r,6794l663473,1368082r,-15266l663473,1338376r1003,-5080l664476,1322260r991,-17831l665467,1300187r,4242l665467,1295095r,2552l666470,1278978r,6795l667461,1287462r,851l667461,1290853r1003,2553l668464,1295095r,8496l668464,1304429r1003,l669467,1306982r991,851l670458,1305293r1003,-3404l671461,1295946r,-3391l671461,1287462r991,-3391l672452,1271333r1003,4255l673455,1272184r,-851l673455,1269644r991,851l674446,1276426r,-7633l675449,1267942r,-6794l675449,1252664r991,33109l676440,1278127r,5944l677443,1274737r,14414l677443,1290853r1003,-1702l678446,1295095r991,3403l679437,1302740r,-2553l679437,1301038r1003,-2540l680440,1296796r991,-5943l681431,1283220r,2553l682434,1267942r,1702l682434,1278127r,-4241l683425,1273035r,-9335l683425,1269644r1003,-8496l684428,1263700r,5944l685419,1256906r,-17818l685419,1228051r,-6781l686422,1217028r,-17831l687425,1225511r,-12725l687425,1211922r991,4242l688416,1192402r,7646l689419,1202601r,-2553l689419,1189863r1003,-7646l690422,1165250r,2553l690422,1165250r991,28016l691413,1173733r,-2539l692416,1172895r,838l693407,1180528r,851l693407,1182217r,5944l693407,1191564r990,-2540l694397,1195806r1004,2540l695401,1206842r,1702l696404,1207681r,10185l696404,1218717r,4242l697395,1233995r,6794l697395,1242479r1003,-1690l698398,1239088r,-6782l699401,1220419r,-6795l699401,1207681r991,-4242l700392,1199197r,-13576l701395,1179677r,-5093l701395,1176286r,-3391l702386,1170343r,-7646l702386,1160995r1003,6808l703389,1164399r991,-2540l704380,1162697r,864l704380,1160157r1003,-4242l705383,1147432r991,-2553l706374,1142339r,1702l707377,1144041r,1689l707377,1140637r,-11023l708380,1124508r,-11036l708380,1088008r991,l709371,1097356r,1702l710374,1108392r,21222l710374,1149972r,-2540l711365,1151674r,5943l712368,1151674r,-851l712368,1151674r,850l713359,1152524r,-5092l713359,1153375r1003,11024l714362,1172044r,-1701l715352,1172044r,1689l715352,1177975r,1702l716356,1184783r,9321l716356,1196657r1003,-2553l717359,1186459r991,2565l718350,1191564r,5093l718350,1198346r,1702l719353,1205141r,1701l720344,1212786r,838l720344,1209382r1003,-10185l721347,1206842r,8484l721347,1216164r990,l722337,1215326r,-851l723341,1217028r,-5944l723341,1203439r990,9347l724331,1207681r,863l724331,1212786r1004,-3404l725335,1206842r1003,-2552l726338,1206842r,5080l726338,1212786r991,7633l727329,1221270r1003,-2553l728332,1219568r,2540l729322,1217028r,4242l729322,1220419r,8483l730326,1228902r,11887l730326,1244180r990,l731316,1250124r1004,-7645l732320,1235684r,1702l732320,1233995r,-5944l733310,1220419r,-5944l734314,1205979r,-9322l734314,1199197r1003,4242l735317,1204290r,3391l735317,1210221r990,4254l736307,1209382r,839l737311,1201737r,-5931l737311,1188161r990,-9322l738301,1156754r,-8471l738301,1144041r1004,-11887l739305,1130452r990,-5093l740295,1123670r,2540l740295,1132992r1004,-1689l741299,1128750r,-2540l742289,1117727r,-2553l742289,1109230r1003,25464l743292,1144879r,5093l743292,1155064r1004,4255l744296,1162697r,-1702l745286,1145730r,30556l746290,1205979r,-9322l746290,1191564r,-6781l746290,1185621r1003,1702l747293,1193266r991,838l748284,1195806r,-851l749274,1194104r,2553l749274,1200048r,5093l750277,1210221r,4254l750277,1217866r1004,1702l751281,1222108r,-2540l752271,1216164r,-17818l752271,1184783r,-2566l753275,1182217r,-1689l754265,1185621r,12725l754265,1211922r,-1701l755269,1213624r,4242l756272,1217028r,838l756272,1217028r990,5080l757262,1218717r,3391l757262,1224661r991,-3391l758253,1218717r,851l759256,1220419r,-851l760260,1220419r,4242l760260,1223810r,-2540l760260,1222108r990,1702l761250,1228051r1004,4255l762254,1234846r,838l763244,1235684r,864l763244,1233995r1003,1689l764247,1237386r1004,1702l765251,1240789r990,-6794l766241,1220419r,-9335l766241,1204290r991,-8484l767232,1199197r1003,5944l768235,1207681r,12738l768235,1121117r1004,-38189l769239,1081227r,28003l770229,1121117r,14440l770229,1136395r1003,-12725l771232,1100747r,15278l772223,1120267r,-11037l772223,1135557r1003,19507l773226,1149121r1004,5943l774230,1159319r,1676l774230,1154214r990,10185l775220,1175435r991,1702l776211,1172895r1003,5080l777214,1183919r,26302l777214,1229753r1003,-1702l778217,1240789r,3391l779208,1248422r,10186l779208,1266253r1003,-2553l780211,1265389r,2553l780211,1272184r991,l781202,1278978r1003,4242l782205,1285773r,838l782205,1291704r1004,l783209,1294257r,-851l784199,1295095r,1701l785190,1299349r,5080l785190,1305293r,-7646l786193,1293406r,1689l787196,1296796r,2553l787196,1296796r991,l788187,1295946r,-3391l788187,1299349r1003,-1702l789190,1301889r,6782l790181,1304429r,-10172l790181,1290853r1003,-1702l791184,1286611r,-5080l791184,1284909r1003,864l792187,1284909r991,-20358l793178,1252664r,4242l793178,1262849r991,-1701l794169,1266253r,7633l795172,1275588r,-1702l796175,1276426r,-7633l796175,1283220r,-16967l797166,1262011r,1689l797166,1257769r1003,13564l798169,1263700r1003,2553l799172,1276426r,7645l800163,1281531r,-864l801166,1278978r,-6794l801166,1273035r991,-4242l802157,1288313r,-15278l802157,1280667r991,5944l803148,1290853r,-11875l804151,1275588r,-2553l804151,1267091r1003,-14427l805154,1262011r,2540l805154,1277277r991,8496l806145,1287462r1003,l807148,1292555r,2540l807148,1307833r991,5943l808139,1308671r,6807l809142,1316316r,4242l809142,1328204r1003,l810145,1330756r,-11887l810145,1317167r991,-851l811136,1312075r,851l812139,1300187r,-2540l813130,1299349r,-10198l813130,1284071r,-4242l814133,1286611r,2540l815124,1291704r,-5093l815124,1285773r1003,5931l816127,1289151r,-3378l816127,1288313r991,838l817118,1295095r,5092l818121,1311236r,1690l818121,1319720r1003,10173l819124,1336687r,-1689l819124,1341780r991,5093l820115,1350264r990,5092l821105,1351965r,-12725l821105,1345171r1004,10185l822109,1352816r,20371l823112,1375727r,18669l823112,1377416r991,-14414l824103,1346022r,11874l825106,1363840r,13576l825106,1367243r1003,14415l826109,1380820r991,-12738l827100,1358760r,-864l827100,1348574r,839l828103,1361300r,-12726l829094,1354518r,-9347l830097,1327353r,8483l830097,1326502r991,15278l831088,1355356r,-1702l832091,1356207r,-5093l832091,1358760r990,8483l833081,1362138r,-3378l833081,1365542r1004,-839l834085,1365542r1003,l835088,1341780r,2540l836079,1327353r,-851l836079,1335836r1003,2540l837082,1357058r,-851l838072,1356207r,3391l838072,1363002r,-1702l839076,1363840r,-1702l839076,1353654r990,2553l840066,1350264r1004,-8484l841070,1339240r,3391l841070,1330756r,5931l842060,1343482r,-851l843064,1349413r,5105l843064,1353654r1003,1702l844067,1361300r,-5093l844067,1351965r991,4242l845058,1347723r,2541l846061,1340078r,-838l846061,1334134r990,6795l847051,1343482r,-2553l847051,1323962r1004,4242l848055,1333296r990,-2540l849045,1329893r,11887l850049,1343482r,-16129l850049,1333296r990,-2540l851039,1340078r,2553l852043,1349413r,3403l852043,1346873r,7645l853046,1357896r,-16116l853046,1361300r990,-2540l854036,1355356r1004,1702l855040,1367243r,-20370l855040,1348574r,5944l856030,1364703r,-7645l857034,1363002r,9334l857034,1383360r990,3403l858024,1402041r,10186l858024,1410525r1004,1702l859028,1405432r,-5092l860031,1390154r,-3391l860031,1385061r990,1702l861021,1383360r,-2540l861021,1374876r1004,2540l862025,1375727r990,4255l863015,1387602r,1701l863015,1388465r1004,6782l864019,1390154r,-5931l865009,1385912r,-3391l866013,1377416r,-4229l866013,1369783r,5944l866013,1370634r990,2553l867003,1365542r1003,-4242l868006,1364703r991,-3403l868997,1363840r,-1702l868997,1364703r1003,6782l870000,1372336r1004,-2553l871004,1373187r,-1702l871994,1374876r,-2540l871994,1371485r,-5943l872997,1368945r,-3403l874001,1357896r,11887l874001,1374876r990,6782l874991,1372336r991,1702l875982,1373187r,-1702l876985,1365542r,3403l876985,1371485r,12738l877976,1377416r,-3378l877976,1375727r1003,-851l878979,1379118r1004,-4242l879983,1378280r,-4242l879983,1366392r990,4242l880973,1368945r1003,1689l881976,1369783r1004,-838l882980,1367243r,-851l882980,1363840r990,863l883970,1368945r,-4242l884961,1357058r,1702l884961,1356207r1003,-851l885964,1351114r,11888l885964,1378280r1004,-7646l886968,1369783r990,-838l887958,1367243r,-16979l887958,1341780r1003,-5093l888961,1334998r,3378l889952,1335836r,-3391l890955,1323111r,-5944l890955,1326502r1004,-2540l891959,1324813r990,15265l893940,1339240r,5931l893940,1354518r,-5944l893940,1340929r1003,6794l894943,1339240r1003,-4242l895946,1343482r,10172l896937,1366392r,5093l896937,1368945r,1689l897940,1360462r,-2566l897940,1362138r991,-5080l898931,1368945r,5093l899934,1379982r,-2566l899934,1373187r1004,851l900938,1385912r990,-8496l901928,1371485r,9335l901928,1379982r991,5930l902919,1382521r,1702l903922,1386763r,5093l903922,1400340r1003,-14428l904925,1391005r,-25463l905916,1333296r,-5943l905916,1325651r1003,5944l906919,1334998r991,-3403l907910,1323111r,-18682l907910,1308671r1003,-7633l908913,1296796r1003,-850l909916,1294257r,-12726l910907,1277277r,-4242l910907,1267942r,5944l911898,1273886r,-3391l912901,1268793r,1702l912901,1273035r1003,851l913904,1274737r,-851l913904,1279829r991,5080l914895,1280667r1003,3404l915898,1275588r,-6795l915898,1273886r991,-5093l916889,1273035r1003,5943l917892,1282369r1003,l918895,1277277r,-851l918895,1273035r991,11036l919886,1278127r991,6782l920877,1290015r1003,-864l921880,1282369r,5093l921880,1280667r,10186l922883,1287462r,-11874l923874,1267091r,-10185l923874,1257769r1003,18657l924877,1246720r,-44983l924877,1210221r991,-1677l925868,1206842r,22911l926871,1224661r,-19520l926871,1192402r1003,-16116l927874,1166939r,5105l927874,1230604r991,-8496l928865,1212786r990,-3404l929855,1217028r,15278l929855,1231442r1004,-4241l930859,1224661r,-3391l931862,1213624r,851l931862,1211922r991,-2540l932853,1205141r,-851l932853,1208544r1003,-5943l933856,1197508r,-2553l934847,1198346r,1702l935850,1198346r,4255l935850,1200048r,-2540l935850,1194104r1003,-7645l936853,1193266r991,l937844,1202601r,2540l938847,1203439r,3403l938847,1213624r991,7646l939838,1224661r,-1702l940841,1229753r,5931l940841,1242479r991,-4230l941832,1235684r,1702l941832,1234846r1003,3403l943838,1230604r,-8496l943838,1218717r,-6795l944829,1205979r,-9322l944829,1190713r1003,10186l945832,1198346r991,-2540l946823,1189024r,-5105l946823,1190713r,-2552l947826,1170343r,2552l948816,1180528r,7633l948816,1184783r1004,1676l949820,1184783r,1676l949820,1189863r990,1701l950810,1185621r,2540l951814,1188161r,-2540l951814,1194104r1003,5944l952817,1205979r,-7633l952817,1195806r991,1702l953808,1205979r1003,-5080l954811,1204290r,851l955802,1201737r,-1689l955802,1200899r1003,11023l956805,1200048r,-1702l957795,1200899r,-8497l957795,1187323r1004,-4242l958799,1179677r,-3391l959789,1176286r,-851l960793,1177137r,-851l960793,1174584r,851l960793,1182217r1003,864l961796,1176286r991,-2553l962787,1159319r,-18682l963790,1117727r,-22911l963790,1084630r,3378l964780,1088008r,-3378l964780,1075283r1004,-12713l965784,1054912r,-10172l966774,1043038r,-16980l966774,1027760r1004,-7633l967778,1013332r990,3404l968768,1014183r,14428l968768,1037094r1004,-851l969772,1031151r,-3391l970775,1020978r,-5093l970775,1015034r990,l971765,1016736r,-6794l972769,1009942r,-4255l973759,1003147r,-14427l974763,968362r,-5106l974763,970051r,-851l974763,971753r990,l975753,990422r1004,9334l976757,1003998r,11887l977747,1018425r,7633l978750,1043038r,4242l978750,1044740r1004,4241l979754,1060869r,15265l980744,1075283r,851l980744,1077836r,8496l981748,1083767r,863l982738,1085469r,4241l982738,1093952r,3404l983741,1100747r,1701l983741,1101598r991,-851l984732,1104988r,-838l985735,1110094r,11023l985735,1124508r,3404l986726,1131303r,-6795l986726,1121968r1003,-1701l987729,1110932r1004,5093l988733,1123670r,1689l988733,1131303r,851l989723,1132992r,3403l990727,1136395r,839l991730,1131303r,4254l991730,1137234r990,8496l992720,1144041r,6782l993724,1155915r,1702l993724,1158455r990,5106l994714,1169492r,2552l994714,1184783r991,10172l995705,1205141r1003,7645l996708,1215326r,838l997712,1219568r,4242l998702,1228902r,3404l998702,1228902r1003,l999705,1230604r,1702l1000709,1234846r,1702l1000709,1234846r990,-4242l1001699,1227201r1004,-10173l1002703,1213624r,1702l1002703,1218717r,-3391l1003693,1210221r,-6782l1004697,1192402r,-22059l1004697,1167803r990,2540l1005687,1142339r,-19520l1005687,1123670r1003,838l1006690,1120267r,11036l1007681,1141488r,851l1008684,1145730r,-851l1008684,1141488r,-5093l1009688,1136395r,-11887l1010678,1128750r,-5931l1010678,1132992r,-1689l1011682,1132154r,-3404l1012672,1129614r,2540l1012672,1136395e" filled="f" strokecolor="#74c043" strokeweight="1pt">
                  <v:path arrowok="t"/>
                </v:shape>
                <w10:wrap anchorx="page"/>
              </v:group>
            </w:pict>
          </mc:Fallback>
        </mc:AlternateContent>
      </w:r>
      <w:r>
        <w:rPr>
          <w:color w:val="231F20"/>
          <w:w w:val="90"/>
          <w:sz w:val="12"/>
        </w:rPr>
        <w:t>Basis</w:t>
      </w:r>
      <w:r>
        <w:rPr>
          <w:color w:val="231F20"/>
          <w:spacing w:val="-7"/>
          <w:w w:val="90"/>
          <w:sz w:val="12"/>
        </w:rPr>
        <w:t xml:space="preserve"> </w:t>
      </w:r>
      <w:r>
        <w:rPr>
          <w:color w:val="231F20"/>
          <w:w w:val="90"/>
          <w:sz w:val="12"/>
        </w:rPr>
        <w:t>points</w:t>
      </w:r>
      <w:r>
        <w:rPr>
          <w:color w:val="231F20"/>
          <w:spacing w:val="14"/>
          <w:sz w:val="12"/>
        </w:rPr>
        <w:t xml:space="preserve"> </w:t>
      </w:r>
      <w:r>
        <w:rPr>
          <w:color w:val="231F20"/>
          <w:spacing w:val="-5"/>
          <w:w w:val="90"/>
          <w:position w:val="-7"/>
          <w:sz w:val="12"/>
        </w:rPr>
        <w:t>320</w:t>
      </w:r>
    </w:p>
    <w:p w14:paraId="582583D0" w14:textId="77777777" w:rsidR="00492FE9" w:rsidRDefault="005317B0">
      <w:pPr>
        <w:spacing w:line="143" w:lineRule="exact"/>
        <w:jc w:val="right"/>
        <w:rPr>
          <w:sz w:val="12"/>
        </w:rPr>
      </w:pPr>
      <w:r>
        <w:rPr>
          <w:color w:val="231F20"/>
          <w:spacing w:val="-5"/>
          <w:sz w:val="12"/>
        </w:rPr>
        <w:t>300</w:t>
      </w:r>
    </w:p>
    <w:p w14:paraId="323EA7E0" w14:textId="77777777" w:rsidR="00492FE9" w:rsidRDefault="005317B0">
      <w:pPr>
        <w:spacing w:line="141" w:lineRule="exact"/>
        <w:jc w:val="right"/>
        <w:rPr>
          <w:sz w:val="12"/>
        </w:rPr>
      </w:pPr>
      <w:r>
        <w:rPr>
          <w:color w:val="231F20"/>
          <w:spacing w:val="-5"/>
          <w:sz w:val="12"/>
        </w:rPr>
        <w:t>280</w:t>
      </w:r>
    </w:p>
    <w:p w14:paraId="28BB09C7" w14:textId="77777777" w:rsidR="00492FE9" w:rsidRDefault="005317B0">
      <w:pPr>
        <w:spacing w:line="141" w:lineRule="exact"/>
        <w:jc w:val="right"/>
        <w:rPr>
          <w:sz w:val="12"/>
        </w:rPr>
      </w:pPr>
      <w:r>
        <w:rPr>
          <w:color w:val="231F20"/>
          <w:spacing w:val="-5"/>
          <w:sz w:val="12"/>
        </w:rPr>
        <w:t>260</w:t>
      </w:r>
    </w:p>
    <w:p w14:paraId="2A72E31F" w14:textId="77777777" w:rsidR="00492FE9" w:rsidRDefault="005317B0">
      <w:pPr>
        <w:spacing w:line="141" w:lineRule="exact"/>
        <w:jc w:val="right"/>
        <w:rPr>
          <w:sz w:val="12"/>
        </w:rPr>
      </w:pPr>
      <w:r>
        <w:rPr>
          <w:color w:val="231F20"/>
          <w:spacing w:val="-5"/>
          <w:sz w:val="12"/>
        </w:rPr>
        <w:t>240</w:t>
      </w:r>
    </w:p>
    <w:p w14:paraId="147FEF36" w14:textId="77777777" w:rsidR="00492FE9" w:rsidRDefault="005317B0">
      <w:pPr>
        <w:spacing w:line="141" w:lineRule="exact"/>
        <w:jc w:val="right"/>
        <w:rPr>
          <w:sz w:val="12"/>
        </w:rPr>
      </w:pPr>
      <w:r>
        <w:rPr>
          <w:color w:val="231F20"/>
          <w:spacing w:val="-5"/>
          <w:sz w:val="12"/>
        </w:rPr>
        <w:t>220</w:t>
      </w:r>
    </w:p>
    <w:p w14:paraId="0B08A105" w14:textId="77777777" w:rsidR="00492FE9" w:rsidRDefault="005317B0">
      <w:pPr>
        <w:spacing w:line="141" w:lineRule="exact"/>
        <w:jc w:val="right"/>
        <w:rPr>
          <w:sz w:val="12"/>
        </w:rPr>
      </w:pPr>
      <w:r>
        <w:rPr>
          <w:color w:val="231F20"/>
          <w:spacing w:val="-5"/>
          <w:sz w:val="12"/>
        </w:rPr>
        <w:t>200</w:t>
      </w:r>
    </w:p>
    <w:p w14:paraId="6515EB58" w14:textId="77777777" w:rsidR="00492FE9" w:rsidRDefault="005317B0">
      <w:pPr>
        <w:spacing w:line="141" w:lineRule="exact"/>
        <w:jc w:val="right"/>
        <w:rPr>
          <w:sz w:val="12"/>
        </w:rPr>
      </w:pPr>
      <w:r>
        <w:rPr>
          <w:color w:val="231F20"/>
          <w:spacing w:val="-5"/>
          <w:sz w:val="12"/>
        </w:rPr>
        <w:t>180</w:t>
      </w:r>
    </w:p>
    <w:p w14:paraId="14F28775" w14:textId="77777777" w:rsidR="00492FE9" w:rsidRDefault="005317B0">
      <w:pPr>
        <w:spacing w:line="141" w:lineRule="exact"/>
        <w:jc w:val="right"/>
        <w:rPr>
          <w:sz w:val="12"/>
        </w:rPr>
      </w:pPr>
      <w:r>
        <w:rPr>
          <w:color w:val="231F20"/>
          <w:spacing w:val="-5"/>
          <w:sz w:val="12"/>
        </w:rPr>
        <w:t>160</w:t>
      </w:r>
    </w:p>
    <w:p w14:paraId="374349FA" w14:textId="77777777" w:rsidR="00492FE9" w:rsidRDefault="005317B0">
      <w:pPr>
        <w:spacing w:line="141" w:lineRule="exact"/>
        <w:jc w:val="right"/>
        <w:rPr>
          <w:sz w:val="12"/>
        </w:rPr>
      </w:pPr>
      <w:r>
        <w:rPr>
          <w:color w:val="231F20"/>
          <w:spacing w:val="-5"/>
          <w:sz w:val="12"/>
        </w:rPr>
        <w:t>140</w:t>
      </w:r>
    </w:p>
    <w:p w14:paraId="2B79D7AF" w14:textId="77777777" w:rsidR="00492FE9" w:rsidRDefault="005317B0">
      <w:pPr>
        <w:spacing w:line="141" w:lineRule="exact"/>
        <w:jc w:val="right"/>
        <w:rPr>
          <w:sz w:val="12"/>
        </w:rPr>
      </w:pPr>
      <w:r>
        <w:rPr>
          <w:color w:val="231F20"/>
          <w:spacing w:val="-5"/>
          <w:sz w:val="12"/>
        </w:rPr>
        <w:t>120</w:t>
      </w:r>
    </w:p>
    <w:p w14:paraId="7C542292" w14:textId="77777777" w:rsidR="00492FE9" w:rsidRDefault="005317B0">
      <w:pPr>
        <w:spacing w:line="141" w:lineRule="exact"/>
        <w:jc w:val="right"/>
        <w:rPr>
          <w:sz w:val="12"/>
        </w:rPr>
      </w:pPr>
      <w:r>
        <w:rPr>
          <w:color w:val="231F20"/>
          <w:spacing w:val="-5"/>
          <w:sz w:val="12"/>
        </w:rPr>
        <w:t>100</w:t>
      </w:r>
    </w:p>
    <w:p w14:paraId="42BF3E9D" w14:textId="77777777" w:rsidR="00492FE9" w:rsidRDefault="005317B0">
      <w:pPr>
        <w:spacing w:line="141" w:lineRule="exact"/>
        <w:jc w:val="right"/>
        <w:rPr>
          <w:sz w:val="12"/>
        </w:rPr>
      </w:pPr>
      <w:r>
        <w:rPr>
          <w:color w:val="231F20"/>
          <w:spacing w:val="-5"/>
          <w:sz w:val="12"/>
        </w:rPr>
        <w:t>80</w:t>
      </w:r>
    </w:p>
    <w:p w14:paraId="3DD1E560" w14:textId="77777777" w:rsidR="00492FE9" w:rsidRDefault="005317B0">
      <w:pPr>
        <w:spacing w:line="141" w:lineRule="exact"/>
        <w:jc w:val="right"/>
        <w:rPr>
          <w:sz w:val="12"/>
        </w:rPr>
      </w:pPr>
      <w:r>
        <w:rPr>
          <w:color w:val="231F20"/>
          <w:spacing w:val="-5"/>
          <w:sz w:val="12"/>
        </w:rPr>
        <w:t>60</w:t>
      </w:r>
    </w:p>
    <w:p w14:paraId="385973A2" w14:textId="77777777" w:rsidR="00492FE9" w:rsidRDefault="005317B0">
      <w:pPr>
        <w:spacing w:line="141" w:lineRule="exact"/>
        <w:jc w:val="right"/>
        <w:rPr>
          <w:sz w:val="12"/>
        </w:rPr>
      </w:pPr>
      <w:r>
        <w:rPr>
          <w:color w:val="231F20"/>
          <w:spacing w:val="-5"/>
          <w:sz w:val="12"/>
        </w:rPr>
        <w:t>40</w:t>
      </w:r>
    </w:p>
    <w:p w14:paraId="5AB5ECEF" w14:textId="77777777" w:rsidR="00492FE9" w:rsidRDefault="005317B0">
      <w:pPr>
        <w:spacing w:line="141" w:lineRule="exact"/>
        <w:jc w:val="right"/>
        <w:rPr>
          <w:sz w:val="12"/>
        </w:rPr>
      </w:pPr>
      <w:r>
        <w:rPr>
          <w:color w:val="231F20"/>
          <w:spacing w:val="-5"/>
          <w:sz w:val="12"/>
        </w:rPr>
        <w:t>20</w:t>
      </w:r>
    </w:p>
    <w:p w14:paraId="104F79EC" w14:textId="77777777" w:rsidR="00492FE9" w:rsidRDefault="005317B0">
      <w:pPr>
        <w:spacing w:line="132" w:lineRule="exact"/>
        <w:jc w:val="right"/>
        <w:rPr>
          <w:sz w:val="12"/>
        </w:rPr>
      </w:pPr>
      <w:r>
        <w:rPr>
          <w:color w:val="231F20"/>
          <w:spacing w:val="-10"/>
          <w:sz w:val="12"/>
        </w:rPr>
        <w:t>0</w:t>
      </w:r>
    </w:p>
    <w:p w14:paraId="54051831" w14:textId="77777777" w:rsidR="00492FE9" w:rsidRDefault="005317B0">
      <w:pPr>
        <w:spacing w:line="134" w:lineRule="exact"/>
        <w:ind w:left="319"/>
        <w:rPr>
          <w:sz w:val="12"/>
        </w:rPr>
      </w:pPr>
      <w:r>
        <w:rPr>
          <w:color w:val="231F20"/>
          <w:w w:val="95"/>
          <w:sz w:val="12"/>
        </w:rPr>
        <w:t>2007</w:t>
      </w:r>
      <w:r>
        <w:rPr>
          <w:color w:val="231F20"/>
          <w:spacing w:val="53"/>
          <w:sz w:val="12"/>
        </w:rPr>
        <w:t xml:space="preserve"> </w:t>
      </w:r>
      <w:r>
        <w:rPr>
          <w:color w:val="231F20"/>
          <w:w w:val="95"/>
          <w:sz w:val="12"/>
        </w:rPr>
        <w:t>09</w:t>
      </w:r>
      <w:r>
        <w:rPr>
          <w:color w:val="231F20"/>
          <w:spacing w:val="74"/>
          <w:w w:val="150"/>
          <w:sz w:val="12"/>
        </w:rPr>
        <w:t xml:space="preserve"> </w:t>
      </w:r>
      <w:r>
        <w:rPr>
          <w:color w:val="231F20"/>
          <w:w w:val="95"/>
          <w:sz w:val="12"/>
        </w:rPr>
        <w:t>11</w:t>
      </w:r>
      <w:r>
        <w:rPr>
          <w:color w:val="231F20"/>
          <w:spacing w:val="31"/>
          <w:sz w:val="12"/>
        </w:rPr>
        <w:t xml:space="preserve">  </w:t>
      </w:r>
      <w:r>
        <w:rPr>
          <w:color w:val="231F20"/>
          <w:w w:val="95"/>
          <w:sz w:val="12"/>
        </w:rPr>
        <w:t>13</w:t>
      </w:r>
      <w:r>
        <w:rPr>
          <w:color w:val="231F20"/>
          <w:spacing w:val="77"/>
          <w:w w:val="150"/>
          <w:sz w:val="12"/>
        </w:rPr>
        <w:t xml:space="preserve"> </w:t>
      </w:r>
      <w:r>
        <w:rPr>
          <w:color w:val="231F20"/>
          <w:w w:val="95"/>
          <w:sz w:val="12"/>
        </w:rPr>
        <w:t>15</w:t>
      </w:r>
      <w:r>
        <w:rPr>
          <w:color w:val="231F20"/>
          <w:spacing w:val="79"/>
          <w:w w:val="150"/>
          <w:sz w:val="12"/>
        </w:rPr>
        <w:t xml:space="preserve"> </w:t>
      </w:r>
      <w:r>
        <w:rPr>
          <w:color w:val="231F20"/>
          <w:w w:val="95"/>
          <w:sz w:val="12"/>
        </w:rPr>
        <w:t>17</w:t>
      </w:r>
      <w:r>
        <w:rPr>
          <w:color w:val="231F20"/>
          <w:spacing w:val="71"/>
          <w:sz w:val="12"/>
        </w:rPr>
        <w:t xml:space="preserve"> </w:t>
      </w:r>
      <w:r>
        <w:rPr>
          <w:color w:val="231F20"/>
          <w:spacing w:val="-5"/>
          <w:w w:val="95"/>
          <w:sz w:val="12"/>
        </w:rPr>
        <w:t>19</w:t>
      </w:r>
    </w:p>
    <w:p w14:paraId="627DF840" w14:textId="77777777" w:rsidR="00492FE9" w:rsidRDefault="005317B0">
      <w:pPr>
        <w:spacing w:before="83"/>
        <w:ind w:left="1466"/>
        <w:rPr>
          <w:position w:val="-7"/>
          <w:sz w:val="12"/>
        </w:rPr>
      </w:pPr>
      <w:r>
        <w:br w:type="column"/>
      </w:r>
      <w:r>
        <w:rPr>
          <w:color w:val="231F20"/>
          <w:w w:val="90"/>
          <w:sz w:val="12"/>
        </w:rPr>
        <w:t>Basis</w:t>
      </w:r>
      <w:r>
        <w:rPr>
          <w:color w:val="231F20"/>
          <w:spacing w:val="-7"/>
          <w:w w:val="90"/>
          <w:sz w:val="12"/>
        </w:rPr>
        <w:t xml:space="preserve"> </w:t>
      </w:r>
      <w:r>
        <w:rPr>
          <w:color w:val="231F20"/>
          <w:w w:val="90"/>
          <w:sz w:val="12"/>
        </w:rPr>
        <w:t>points</w:t>
      </w:r>
      <w:r>
        <w:rPr>
          <w:color w:val="231F20"/>
          <w:spacing w:val="1"/>
          <w:sz w:val="12"/>
        </w:rPr>
        <w:t xml:space="preserve"> </w:t>
      </w:r>
      <w:r>
        <w:rPr>
          <w:color w:val="231F20"/>
          <w:spacing w:val="-5"/>
          <w:w w:val="90"/>
          <w:position w:val="-7"/>
          <w:sz w:val="12"/>
        </w:rPr>
        <w:t>200</w:t>
      </w:r>
    </w:p>
    <w:p w14:paraId="15A99109" w14:textId="77777777" w:rsidR="00492FE9" w:rsidRDefault="005317B0">
      <w:pPr>
        <w:spacing w:before="85"/>
        <w:ind w:right="38"/>
        <w:jc w:val="right"/>
        <w:rPr>
          <w:sz w:val="12"/>
        </w:rPr>
      </w:pPr>
      <w:r>
        <w:rPr>
          <w:noProof/>
          <w:sz w:val="12"/>
        </w:rPr>
        <mc:AlternateContent>
          <mc:Choice Requires="wpg">
            <w:drawing>
              <wp:anchor distT="0" distB="0" distL="0" distR="0" simplePos="0" relativeHeight="483407360" behindDoc="1" locked="0" layoutInCell="1" allowOverlap="1" wp14:anchorId="09722E9E" wp14:editId="7C731167">
                <wp:simplePos x="0" y="0"/>
                <wp:positionH relativeFrom="page">
                  <wp:posOffset>1969655</wp:posOffset>
                </wp:positionH>
                <wp:positionV relativeFrom="paragraph">
                  <wp:posOffset>-39900</wp:posOffset>
                </wp:positionV>
                <wp:extent cx="1238250" cy="1450340"/>
                <wp:effectExtent l="0" t="0" r="0" b="0"/>
                <wp:wrapNone/>
                <wp:docPr id="986"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0" cy="1450340"/>
                          <a:chOff x="0" y="0"/>
                          <a:chExt cx="1238250" cy="1450340"/>
                        </a:xfrm>
                      </wpg:grpSpPr>
                      <wps:wsp>
                        <wps:cNvPr id="987" name="Graphic 987"/>
                        <wps:cNvSpPr/>
                        <wps:spPr>
                          <a:xfrm>
                            <a:off x="107175" y="850"/>
                            <a:ext cx="1022350" cy="1447800"/>
                          </a:xfrm>
                          <a:custGeom>
                            <a:avLst/>
                            <a:gdLst/>
                            <a:ahLst/>
                            <a:cxnLst/>
                            <a:rect l="l" t="t" r="r" b="b"/>
                            <a:pathLst>
                              <a:path w="1022350" h="1447800">
                                <a:moveTo>
                                  <a:pt x="1022324" y="0"/>
                                </a:moveTo>
                                <a:lnTo>
                                  <a:pt x="0" y="0"/>
                                </a:lnTo>
                                <a:lnTo>
                                  <a:pt x="0" y="1447190"/>
                                </a:lnTo>
                                <a:lnTo>
                                  <a:pt x="1022324" y="1447190"/>
                                </a:lnTo>
                                <a:lnTo>
                                  <a:pt x="1022324" y="0"/>
                                </a:lnTo>
                                <a:close/>
                              </a:path>
                            </a:pathLst>
                          </a:custGeom>
                          <a:solidFill>
                            <a:srgbClr val="DBD2C7"/>
                          </a:solidFill>
                        </wps:spPr>
                        <wps:bodyPr wrap="square" lIns="0" tIns="0" rIns="0" bIns="0" rtlCol="0">
                          <a:prstTxWarp prst="textNoShape">
                            <a:avLst/>
                          </a:prstTxWarp>
                          <a:noAutofit/>
                        </wps:bodyPr>
                      </wps:wsp>
                      <wps:wsp>
                        <wps:cNvPr id="988" name="Graphic 988"/>
                        <wps:cNvSpPr/>
                        <wps:spPr>
                          <a:xfrm>
                            <a:off x="8" y="152736"/>
                            <a:ext cx="1235075" cy="1297305"/>
                          </a:xfrm>
                          <a:custGeom>
                            <a:avLst/>
                            <a:gdLst/>
                            <a:ahLst/>
                            <a:cxnLst/>
                            <a:rect l="l" t="t" r="r" b="b"/>
                            <a:pathLst>
                              <a:path w="1235075" h="1297305">
                                <a:moveTo>
                                  <a:pt x="0" y="0"/>
                                </a:moveTo>
                                <a:lnTo>
                                  <a:pt x="71996" y="0"/>
                                </a:lnTo>
                              </a:path>
                              <a:path w="1235075" h="1297305">
                                <a:moveTo>
                                  <a:pt x="0" y="144500"/>
                                </a:moveTo>
                                <a:lnTo>
                                  <a:pt x="71996" y="144500"/>
                                </a:lnTo>
                              </a:path>
                              <a:path w="1235075" h="1297305">
                                <a:moveTo>
                                  <a:pt x="0" y="289001"/>
                                </a:moveTo>
                                <a:lnTo>
                                  <a:pt x="71996" y="289001"/>
                                </a:lnTo>
                              </a:path>
                              <a:path w="1235075" h="1297305">
                                <a:moveTo>
                                  <a:pt x="0" y="433501"/>
                                </a:moveTo>
                                <a:lnTo>
                                  <a:pt x="71996" y="433501"/>
                                </a:lnTo>
                              </a:path>
                              <a:path w="1235075" h="1297305">
                                <a:moveTo>
                                  <a:pt x="0" y="578015"/>
                                </a:moveTo>
                                <a:lnTo>
                                  <a:pt x="71996" y="578015"/>
                                </a:lnTo>
                              </a:path>
                              <a:path w="1235075" h="1297305">
                                <a:moveTo>
                                  <a:pt x="0" y="721626"/>
                                </a:moveTo>
                                <a:lnTo>
                                  <a:pt x="71996" y="721626"/>
                                </a:lnTo>
                              </a:path>
                              <a:path w="1235075" h="1297305">
                                <a:moveTo>
                                  <a:pt x="0" y="866127"/>
                                </a:moveTo>
                                <a:lnTo>
                                  <a:pt x="71996" y="866127"/>
                                </a:lnTo>
                              </a:path>
                              <a:path w="1235075" h="1297305">
                                <a:moveTo>
                                  <a:pt x="0" y="1010640"/>
                                </a:moveTo>
                                <a:lnTo>
                                  <a:pt x="71996" y="1010640"/>
                                </a:lnTo>
                              </a:path>
                              <a:path w="1235075" h="1297305">
                                <a:moveTo>
                                  <a:pt x="0" y="1155141"/>
                                </a:moveTo>
                                <a:lnTo>
                                  <a:pt x="71996" y="1155141"/>
                                </a:lnTo>
                              </a:path>
                              <a:path w="1235075" h="1297305">
                                <a:moveTo>
                                  <a:pt x="1162812" y="0"/>
                                </a:moveTo>
                                <a:lnTo>
                                  <a:pt x="1234808" y="0"/>
                                </a:lnTo>
                              </a:path>
                              <a:path w="1235075" h="1297305">
                                <a:moveTo>
                                  <a:pt x="1162812" y="144500"/>
                                </a:moveTo>
                                <a:lnTo>
                                  <a:pt x="1234808" y="144500"/>
                                </a:lnTo>
                              </a:path>
                              <a:path w="1235075" h="1297305">
                                <a:moveTo>
                                  <a:pt x="1162812" y="289001"/>
                                </a:moveTo>
                                <a:lnTo>
                                  <a:pt x="1234808" y="289001"/>
                                </a:lnTo>
                              </a:path>
                              <a:path w="1235075" h="1297305">
                                <a:moveTo>
                                  <a:pt x="1162812" y="433501"/>
                                </a:moveTo>
                                <a:lnTo>
                                  <a:pt x="1234808" y="433501"/>
                                </a:lnTo>
                              </a:path>
                              <a:path w="1235075" h="1297305">
                                <a:moveTo>
                                  <a:pt x="1162812" y="578015"/>
                                </a:moveTo>
                                <a:lnTo>
                                  <a:pt x="1234808" y="578015"/>
                                </a:lnTo>
                              </a:path>
                              <a:path w="1235075" h="1297305">
                                <a:moveTo>
                                  <a:pt x="1162812" y="721626"/>
                                </a:moveTo>
                                <a:lnTo>
                                  <a:pt x="1234808" y="721626"/>
                                </a:lnTo>
                              </a:path>
                              <a:path w="1235075" h="1297305">
                                <a:moveTo>
                                  <a:pt x="1162812" y="866127"/>
                                </a:moveTo>
                                <a:lnTo>
                                  <a:pt x="1234808" y="866127"/>
                                </a:lnTo>
                              </a:path>
                              <a:path w="1235075" h="1297305">
                                <a:moveTo>
                                  <a:pt x="1162812" y="1010640"/>
                                </a:moveTo>
                                <a:lnTo>
                                  <a:pt x="1234808" y="1010640"/>
                                </a:lnTo>
                              </a:path>
                              <a:path w="1235075" h="1297305">
                                <a:moveTo>
                                  <a:pt x="1162812" y="1155141"/>
                                </a:moveTo>
                                <a:lnTo>
                                  <a:pt x="1234808" y="1155141"/>
                                </a:lnTo>
                              </a:path>
                              <a:path w="1235075" h="1297305">
                                <a:moveTo>
                                  <a:pt x="1057300" y="1261198"/>
                                </a:moveTo>
                                <a:lnTo>
                                  <a:pt x="1057300" y="1297203"/>
                                </a:lnTo>
                              </a:path>
                              <a:path w="1235075" h="1297305">
                                <a:moveTo>
                                  <a:pt x="918959" y="1261198"/>
                                </a:moveTo>
                                <a:lnTo>
                                  <a:pt x="918959" y="1297203"/>
                                </a:lnTo>
                              </a:path>
                              <a:path w="1235075" h="1297305">
                                <a:moveTo>
                                  <a:pt x="784631" y="1261198"/>
                                </a:moveTo>
                                <a:lnTo>
                                  <a:pt x="784631" y="1297203"/>
                                </a:lnTo>
                              </a:path>
                              <a:path w="1235075" h="1297305">
                                <a:moveTo>
                                  <a:pt x="645287" y="1261198"/>
                                </a:moveTo>
                                <a:lnTo>
                                  <a:pt x="645287" y="1297203"/>
                                </a:lnTo>
                              </a:path>
                              <a:path w="1235075" h="1297305">
                                <a:moveTo>
                                  <a:pt x="519976" y="1261198"/>
                                </a:moveTo>
                                <a:lnTo>
                                  <a:pt x="519976" y="1297203"/>
                                </a:lnTo>
                              </a:path>
                              <a:path w="1235075" h="1297305">
                                <a:moveTo>
                                  <a:pt x="380631" y="1225207"/>
                                </a:moveTo>
                                <a:lnTo>
                                  <a:pt x="380631" y="1297203"/>
                                </a:lnTo>
                              </a:path>
                              <a:path w="1235075" h="1297305">
                                <a:moveTo>
                                  <a:pt x="241300" y="1261198"/>
                                </a:moveTo>
                                <a:lnTo>
                                  <a:pt x="241300" y="1297203"/>
                                </a:lnTo>
                              </a:path>
                              <a:path w="1235075" h="1297305">
                                <a:moveTo>
                                  <a:pt x="106959" y="1261198"/>
                                </a:moveTo>
                                <a:lnTo>
                                  <a:pt x="106959" y="1297203"/>
                                </a:lnTo>
                              </a:path>
                            </a:pathLst>
                          </a:custGeom>
                          <a:ln w="6350">
                            <a:solidFill>
                              <a:srgbClr val="231F20"/>
                            </a:solidFill>
                            <a:prstDash val="solid"/>
                          </a:ln>
                        </wps:spPr>
                        <wps:bodyPr wrap="square" lIns="0" tIns="0" rIns="0" bIns="0" rtlCol="0">
                          <a:prstTxWarp prst="textNoShape">
                            <a:avLst/>
                          </a:prstTxWarp>
                          <a:noAutofit/>
                        </wps:bodyPr>
                      </wps:wsp>
                      <wps:wsp>
                        <wps:cNvPr id="989" name="Graphic 989"/>
                        <wps:cNvSpPr/>
                        <wps:spPr>
                          <a:xfrm>
                            <a:off x="108974" y="161498"/>
                            <a:ext cx="1018540" cy="773430"/>
                          </a:xfrm>
                          <a:custGeom>
                            <a:avLst/>
                            <a:gdLst/>
                            <a:ahLst/>
                            <a:cxnLst/>
                            <a:rect l="l" t="t" r="r" b="b"/>
                            <a:pathLst>
                              <a:path w="1018540" h="773430">
                                <a:moveTo>
                                  <a:pt x="0" y="369569"/>
                                </a:moveTo>
                                <a:lnTo>
                                  <a:pt x="14033" y="305638"/>
                                </a:lnTo>
                                <a:lnTo>
                                  <a:pt x="18046" y="227698"/>
                                </a:lnTo>
                                <a:lnTo>
                                  <a:pt x="23063" y="210184"/>
                                </a:lnTo>
                                <a:lnTo>
                                  <a:pt x="27063" y="244335"/>
                                </a:lnTo>
                                <a:lnTo>
                                  <a:pt x="32080" y="264477"/>
                                </a:lnTo>
                                <a:lnTo>
                                  <a:pt x="45110" y="274980"/>
                                </a:lnTo>
                                <a:lnTo>
                                  <a:pt x="50126" y="222440"/>
                                </a:lnTo>
                                <a:lnTo>
                                  <a:pt x="54127" y="170764"/>
                                </a:lnTo>
                                <a:lnTo>
                                  <a:pt x="59143" y="135737"/>
                                </a:lnTo>
                                <a:lnTo>
                                  <a:pt x="63157" y="109461"/>
                                </a:lnTo>
                                <a:lnTo>
                                  <a:pt x="76187" y="99834"/>
                                </a:lnTo>
                                <a:lnTo>
                                  <a:pt x="85217" y="49034"/>
                                </a:lnTo>
                                <a:lnTo>
                                  <a:pt x="90220" y="50787"/>
                                </a:lnTo>
                                <a:lnTo>
                                  <a:pt x="94234" y="62179"/>
                                </a:lnTo>
                                <a:lnTo>
                                  <a:pt x="108267" y="49034"/>
                                </a:lnTo>
                                <a:lnTo>
                                  <a:pt x="112280" y="63931"/>
                                </a:lnTo>
                                <a:lnTo>
                                  <a:pt x="117284" y="76187"/>
                                </a:lnTo>
                                <a:lnTo>
                                  <a:pt x="121297" y="117347"/>
                                </a:lnTo>
                                <a:lnTo>
                                  <a:pt x="126314" y="135737"/>
                                </a:lnTo>
                                <a:lnTo>
                                  <a:pt x="139344" y="145376"/>
                                </a:lnTo>
                                <a:lnTo>
                                  <a:pt x="144360" y="145376"/>
                                </a:lnTo>
                                <a:lnTo>
                                  <a:pt x="148361" y="150621"/>
                                </a:lnTo>
                                <a:lnTo>
                                  <a:pt x="153377" y="141871"/>
                                </a:lnTo>
                                <a:lnTo>
                                  <a:pt x="157391" y="133984"/>
                                </a:lnTo>
                                <a:lnTo>
                                  <a:pt x="170421" y="133984"/>
                                </a:lnTo>
                                <a:lnTo>
                                  <a:pt x="175437" y="133984"/>
                                </a:lnTo>
                                <a:lnTo>
                                  <a:pt x="179438" y="133984"/>
                                </a:lnTo>
                                <a:lnTo>
                                  <a:pt x="184454" y="133984"/>
                                </a:lnTo>
                                <a:lnTo>
                                  <a:pt x="188468" y="124345"/>
                                </a:lnTo>
                                <a:lnTo>
                                  <a:pt x="202501" y="125234"/>
                                </a:lnTo>
                                <a:lnTo>
                                  <a:pt x="206502" y="125234"/>
                                </a:lnTo>
                                <a:lnTo>
                                  <a:pt x="211518" y="114719"/>
                                </a:lnTo>
                                <a:lnTo>
                                  <a:pt x="215531" y="92824"/>
                                </a:lnTo>
                                <a:lnTo>
                                  <a:pt x="220548" y="54292"/>
                                </a:lnTo>
                                <a:lnTo>
                                  <a:pt x="233578" y="6997"/>
                                </a:lnTo>
                                <a:lnTo>
                                  <a:pt x="237591" y="0"/>
                                </a:lnTo>
                                <a:lnTo>
                                  <a:pt x="242595" y="17513"/>
                                </a:lnTo>
                                <a:lnTo>
                                  <a:pt x="246608" y="20142"/>
                                </a:lnTo>
                                <a:lnTo>
                                  <a:pt x="251625" y="50787"/>
                                </a:lnTo>
                                <a:lnTo>
                                  <a:pt x="264655" y="68313"/>
                                </a:lnTo>
                                <a:lnTo>
                                  <a:pt x="269659" y="134861"/>
                                </a:lnTo>
                                <a:lnTo>
                                  <a:pt x="273672" y="204927"/>
                                </a:lnTo>
                                <a:lnTo>
                                  <a:pt x="278688" y="228574"/>
                                </a:lnTo>
                                <a:lnTo>
                                  <a:pt x="282689" y="274980"/>
                                </a:lnTo>
                                <a:lnTo>
                                  <a:pt x="296722" y="278485"/>
                                </a:lnTo>
                                <a:lnTo>
                                  <a:pt x="300748" y="271475"/>
                                </a:lnTo>
                                <a:lnTo>
                                  <a:pt x="305752" y="267982"/>
                                </a:lnTo>
                                <a:lnTo>
                                  <a:pt x="309765" y="296011"/>
                                </a:lnTo>
                                <a:lnTo>
                                  <a:pt x="314769" y="352932"/>
                                </a:lnTo>
                                <a:lnTo>
                                  <a:pt x="327812" y="361683"/>
                                </a:lnTo>
                                <a:lnTo>
                                  <a:pt x="331812" y="351180"/>
                                </a:lnTo>
                                <a:lnTo>
                                  <a:pt x="336829" y="351180"/>
                                </a:lnTo>
                                <a:lnTo>
                                  <a:pt x="340842" y="369569"/>
                                </a:lnTo>
                                <a:lnTo>
                                  <a:pt x="345859" y="379196"/>
                                </a:lnTo>
                                <a:lnTo>
                                  <a:pt x="358889" y="356425"/>
                                </a:lnTo>
                                <a:lnTo>
                                  <a:pt x="363893" y="358190"/>
                                </a:lnTo>
                                <a:lnTo>
                                  <a:pt x="367906" y="358190"/>
                                </a:lnTo>
                                <a:lnTo>
                                  <a:pt x="372910" y="354685"/>
                                </a:lnTo>
                                <a:lnTo>
                                  <a:pt x="376936" y="334543"/>
                                </a:lnTo>
                                <a:lnTo>
                                  <a:pt x="390956" y="324027"/>
                                </a:lnTo>
                                <a:lnTo>
                                  <a:pt x="394982" y="324027"/>
                                </a:lnTo>
                                <a:lnTo>
                                  <a:pt x="399986" y="337172"/>
                                </a:lnTo>
                                <a:lnTo>
                                  <a:pt x="403999" y="340664"/>
                                </a:lnTo>
                                <a:lnTo>
                                  <a:pt x="408000" y="345922"/>
                                </a:lnTo>
                                <a:lnTo>
                                  <a:pt x="422046" y="351180"/>
                                </a:lnTo>
                                <a:lnTo>
                                  <a:pt x="426046" y="358190"/>
                                </a:lnTo>
                                <a:lnTo>
                                  <a:pt x="431050" y="359930"/>
                                </a:lnTo>
                                <a:lnTo>
                                  <a:pt x="435076" y="366064"/>
                                </a:lnTo>
                                <a:lnTo>
                                  <a:pt x="440080" y="373075"/>
                                </a:lnTo>
                                <a:lnTo>
                                  <a:pt x="453123" y="383590"/>
                                </a:lnTo>
                                <a:lnTo>
                                  <a:pt x="458127" y="443128"/>
                                </a:lnTo>
                                <a:lnTo>
                                  <a:pt x="462140" y="499186"/>
                                </a:lnTo>
                                <a:lnTo>
                                  <a:pt x="467144" y="526338"/>
                                </a:lnTo>
                                <a:lnTo>
                                  <a:pt x="471170" y="545604"/>
                                </a:lnTo>
                                <a:lnTo>
                                  <a:pt x="485190" y="553478"/>
                                </a:lnTo>
                                <a:lnTo>
                                  <a:pt x="489204" y="535089"/>
                                </a:lnTo>
                                <a:lnTo>
                                  <a:pt x="493217" y="513194"/>
                                </a:lnTo>
                                <a:lnTo>
                                  <a:pt x="498233" y="509689"/>
                                </a:lnTo>
                                <a:lnTo>
                                  <a:pt x="502234" y="484301"/>
                                </a:lnTo>
                                <a:lnTo>
                                  <a:pt x="516267" y="486917"/>
                                </a:lnTo>
                                <a:lnTo>
                                  <a:pt x="520280" y="507072"/>
                                </a:lnTo>
                                <a:lnTo>
                                  <a:pt x="525284" y="516699"/>
                                </a:lnTo>
                                <a:lnTo>
                                  <a:pt x="529310" y="541223"/>
                                </a:lnTo>
                                <a:lnTo>
                                  <a:pt x="534314" y="555231"/>
                                </a:lnTo>
                                <a:lnTo>
                                  <a:pt x="547357" y="553478"/>
                                </a:lnTo>
                                <a:lnTo>
                                  <a:pt x="552361" y="570991"/>
                                </a:lnTo>
                                <a:lnTo>
                                  <a:pt x="556374" y="565746"/>
                                </a:lnTo>
                                <a:lnTo>
                                  <a:pt x="561378" y="554354"/>
                                </a:lnTo>
                                <a:lnTo>
                                  <a:pt x="565391" y="517575"/>
                                </a:lnTo>
                                <a:lnTo>
                                  <a:pt x="578421" y="424738"/>
                                </a:lnTo>
                                <a:lnTo>
                                  <a:pt x="583438" y="425615"/>
                                </a:lnTo>
                                <a:lnTo>
                                  <a:pt x="587451" y="424738"/>
                                </a:lnTo>
                                <a:lnTo>
                                  <a:pt x="592455" y="432625"/>
                                </a:lnTo>
                                <a:lnTo>
                                  <a:pt x="596468" y="461530"/>
                                </a:lnTo>
                                <a:lnTo>
                                  <a:pt x="610501" y="479920"/>
                                </a:lnTo>
                                <a:lnTo>
                                  <a:pt x="614514" y="500938"/>
                                </a:lnTo>
                                <a:lnTo>
                                  <a:pt x="619518" y="527215"/>
                                </a:lnTo>
                                <a:lnTo>
                                  <a:pt x="623531" y="534212"/>
                                </a:lnTo>
                                <a:lnTo>
                                  <a:pt x="628548" y="555231"/>
                                </a:lnTo>
                                <a:lnTo>
                                  <a:pt x="641578" y="568363"/>
                                </a:lnTo>
                                <a:lnTo>
                                  <a:pt x="646595" y="582383"/>
                                </a:lnTo>
                                <a:lnTo>
                                  <a:pt x="650608" y="606031"/>
                                </a:lnTo>
                                <a:lnTo>
                                  <a:pt x="654608" y="647179"/>
                                </a:lnTo>
                                <a:lnTo>
                                  <a:pt x="659625" y="672579"/>
                                </a:lnTo>
                                <a:lnTo>
                                  <a:pt x="672655" y="739139"/>
                                </a:lnTo>
                                <a:lnTo>
                                  <a:pt x="677659" y="753148"/>
                                </a:lnTo>
                                <a:lnTo>
                                  <a:pt x="681685" y="761034"/>
                                </a:lnTo>
                                <a:lnTo>
                                  <a:pt x="686689" y="759282"/>
                                </a:lnTo>
                                <a:lnTo>
                                  <a:pt x="708748" y="761911"/>
                                </a:lnTo>
                                <a:lnTo>
                                  <a:pt x="713752" y="765416"/>
                                </a:lnTo>
                                <a:lnTo>
                                  <a:pt x="717765" y="770674"/>
                                </a:lnTo>
                                <a:lnTo>
                                  <a:pt x="722782" y="773302"/>
                                </a:lnTo>
                                <a:lnTo>
                                  <a:pt x="735812" y="770674"/>
                                </a:lnTo>
                                <a:lnTo>
                                  <a:pt x="739825" y="773302"/>
                                </a:lnTo>
                                <a:lnTo>
                                  <a:pt x="744842" y="773302"/>
                                </a:lnTo>
                                <a:lnTo>
                                  <a:pt x="748842" y="773302"/>
                                </a:lnTo>
                                <a:lnTo>
                                  <a:pt x="753846" y="769797"/>
                                </a:lnTo>
                                <a:lnTo>
                                  <a:pt x="766889" y="769797"/>
                                </a:lnTo>
                                <a:lnTo>
                                  <a:pt x="771893" y="747902"/>
                                </a:lnTo>
                                <a:lnTo>
                                  <a:pt x="775906" y="718997"/>
                                </a:lnTo>
                                <a:lnTo>
                                  <a:pt x="780923" y="677837"/>
                                </a:lnTo>
                                <a:lnTo>
                                  <a:pt x="784936" y="673455"/>
                                </a:lnTo>
                                <a:lnTo>
                                  <a:pt x="798969" y="638428"/>
                                </a:lnTo>
                                <a:lnTo>
                                  <a:pt x="802982" y="635800"/>
                                </a:lnTo>
                                <a:lnTo>
                                  <a:pt x="807986" y="628789"/>
                                </a:lnTo>
                                <a:lnTo>
                                  <a:pt x="811999" y="631418"/>
                                </a:lnTo>
                                <a:lnTo>
                                  <a:pt x="816013" y="624420"/>
                                </a:lnTo>
                                <a:lnTo>
                                  <a:pt x="830046" y="615657"/>
                                </a:lnTo>
                                <a:lnTo>
                                  <a:pt x="834059" y="593763"/>
                                </a:lnTo>
                                <a:lnTo>
                                  <a:pt x="839063" y="530707"/>
                                </a:lnTo>
                                <a:lnTo>
                                  <a:pt x="843076" y="439635"/>
                                </a:lnTo>
                                <a:lnTo>
                                  <a:pt x="848080" y="437883"/>
                                </a:lnTo>
                                <a:lnTo>
                                  <a:pt x="861123" y="444880"/>
                                </a:lnTo>
                                <a:lnTo>
                                  <a:pt x="866127" y="385330"/>
                                </a:lnTo>
                                <a:lnTo>
                                  <a:pt x="870140" y="340664"/>
                                </a:lnTo>
                                <a:lnTo>
                                  <a:pt x="875157" y="366064"/>
                                </a:lnTo>
                                <a:lnTo>
                                  <a:pt x="879170" y="373075"/>
                                </a:lnTo>
                                <a:lnTo>
                                  <a:pt x="893191" y="371322"/>
                                </a:lnTo>
                                <a:lnTo>
                                  <a:pt x="897216" y="446633"/>
                                </a:lnTo>
                                <a:lnTo>
                                  <a:pt x="901217" y="520204"/>
                                </a:lnTo>
                                <a:lnTo>
                                  <a:pt x="906233" y="532460"/>
                                </a:lnTo>
                                <a:lnTo>
                                  <a:pt x="910247" y="536841"/>
                                </a:lnTo>
                                <a:lnTo>
                                  <a:pt x="924267" y="549986"/>
                                </a:lnTo>
                                <a:lnTo>
                                  <a:pt x="928281" y="557860"/>
                                </a:lnTo>
                                <a:lnTo>
                                  <a:pt x="933297" y="542975"/>
                                </a:lnTo>
                                <a:lnTo>
                                  <a:pt x="937310" y="531583"/>
                                </a:lnTo>
                                <a:lnTo>
                                  <a:pt x="942314" y="529831"/>
                                </a:lnTo>
                                <a:lnTo>
                                  <a:pt x="955357" y="530707"/>
                                </a:lnTo>
                                <a:lnTo>
                                  <a:pt x="960361" y="544715"/>
                                </a:lnTo>
                                <a:lnTo>
                                  <a:pt x="964374" y="553478"/>
                                </a:lnTo>
                                <a:lnTo>
                                  <a:pt x="969378" y="586765"/>
                                </a:lnTo>
                                <a:lnTo>
                                  <a:pt x="973404" y="587628"/>
                                </a:lnTo>
                                <a:lnTo>
                                  <a:pt x="986434" y="591134"/>
                                </a:lnTo>
                                <a:lnTo>
                                  <a:pt x="991438" y="590257"/>
                                </a:lnTo>
                                <a:lnTo>
                                  <a:pt x="995451" y="585012"/>
                                </a:lnTo>
                                <a:lnTo>
                                  <a:pt x="1000455" y="592023"/>
                                </a:lnTo>
                                <a:lnTo>
                                  <a:pt x="1004468" y="600773"/>
                                </a:lnTo>
                                <a:lnTo>
                                  <a:pt x="1018501" y="619163"/>
                                </a:lnTo>
                              </a:path>
                            </a:pathLst>
                          </a:custGeom>
                          <a:ln w="12700">
                            <a:solidFill>
                              <a:srgbClr val="00568B"/>
                            </a:solidFill>
                            <a:prstDash val="solid"/>
                          </a:ln>
                        </wps:spPr>
                        <wps:bodyPr wrap="square" lIns="0" tIns="0" rIns="0" bIns="0" rtlCol="0">
                          <a:prstTxWarp prst="textNoShape">
                            <a:avLst/>
                          </a:prstTxWarp>
                          <a:noAutofit/>
                        </wps:bodyPr>
                      </wps:wsp>
                      <wps:wsp>
                        <wps:cNvPr id="990" name="Graphic 990"/>
                        <wps:cNvSpPr/>
                        <wps:spPr>
                          <a:xfrm>
                            <a:off x="108974" y="806052"/>
                            <a:ext cx="1018540" cy="283845"/>
                          </a:xfrm>
                          <a:custGeom>
                            <a:avLst/>
                            <a:gdLst/>
                            <a:ahLst/>
                            <a:cxnLst/>
                            <a:rect l="l" t="t" r="r" b="b"/>
                            <a:pathLst>
                              <a:path w="1018540" h="283845">
                                <a:moveTo>
                                  <a:pt x="0" y="77952"/>
                                </a:moveTo>
                                <a:lnTo>
                                  <a:pt x="14033" y="75323"/>
                                </a:lnTo>
                                <a:lnTo>
                                  <a:pt x="18046" y="66560"/>
                                </a:lnTo>
                                <a:lnTo>
                                  <a:pt x="23063" y="63944"/>
                                </a:lnTo>
                                <a:lnTo>
                                  <a:pt x="27063" y="63944"/>
                                </a:lnTo>
                                <a:lnTo>
                                  <a:pt x="32080" y="61315"/>
                                </a:lnTo>
                                <a:lnTo>
                                  <a:pt x="45110" y="62179"/>
                                </a:lnTo>
                                <a:lnTo>
                                  <a:pt x="50126" y="52552"/>
                                </a:lnTo>
                                <a:lnTo>
                                  <a:pt x="54127" y="48171"/>
                                </a:lnTo>
                                <a:lnTo>
                                  <a:pt x="59143" y="42913"/>
                                </a:lnTo>
                                <a:lnTo>
                                  <a:pt x="63157" y="37668"/>
                                </a:lnTo>
                                <a:lnTo>
                                  <a:pt x="76187" y="33286"/>
                                </a:lnTo>
                                <a:lnTo>
                                  <a:pt x="85217" y="37668"/>
                                </a:lnTo>
                                <a:lnTo>
                                  <a:pt x="90220" y="26276"/>
                                </a:lnTo>
                                <a:lnTo>
                                  <a:pt x="94234" y="31534"/>
                                </a:lnTo>
                                <a:lnTo>
                                  <a:pt x="108267" y="33286"/>
                                </a:lnTo>
                                <a:lnTo>
                                  <a:pt x="112280" y="35039"/>
                                </a:lnTo>
                                <a:lnTo>
                                  <a:pt x="117284" y="47294"/>
                                </a:lnTo>
                                <a:lnTo>
                                  <a:pt x="121297" y="54305"/>
                                </a:lnTo>
                                <a:lnTo>
                                  <a:pt x="126314" y="37668"/>
                                </a:lnTo>
                                <a:lnTo>
                                  <a:pt x="139344" y="40297"/>
                                </a:lnTo>
                                <a:lnTo>
                                  <a:pt x="144360" y="42913"/>
                                </a:lnTo>
                                <a:lnTo>
                                  <a:pt x="148361" y="46418"/>
                                </a:lnTo>
                                <a:lnTo>
                                  <a:pt x="153377" y="41173"/>
                                </a:lnTo>
                                <a:lnTo>
                                  <a:pt x="157391" y="26276"/>
                                </a:lnTo>
                                <a:lnTo>
                                  <a:pt x="170421" y="19265"/>
                                </a:lnTo>
                                <a:lnTo>
                                  <a:pt x="175437" y="19265"/>
                                </a:lnTo>
                                <a:lnTo>
                                  <a:pt x="179438" y="19265"/>
                                </a:lnTo>
                                <a:lnTo>
                                  <a:pt x="184454" y="21894"/>
                                </a:lnTo>
                                <a:lnTo>
                                  <a:pt x="188468" y="18402"/>
                                </a:lnTo>
                                <a:lnTo>
                                  <a:pt x="202501" y="21031"/>
                                </a:lnTo>
                                <a:lnTo>
                                  <a:pt x="206502" y="23647"/>
                                </a:lnTo>
                                <a:lnTo>
                                  <a:pt x="211518" y="13144"/>
                                </a:lnTo>
                                <a:lnTo>
                                  <a:pt x="215531" y="0"/>
                                </a:lnTo>
                                <a:lnTo>
                                  <a:pt x="220548" y="2628"/>
                                </a:lnTo>
                                <a:lnTo>
                                  <a:pt x="233578" y="1765"/>
                                </a:lnTo>
                                <a:lnTo>
                                  <a:pt x="237591" y="7010"/>
                                </a:lnTo>
                                <a:lnTo>
                                  <a:pt x="242595" y="17526"/>
                                </a:lnTo>
                                <a:lnTo>
                                  <a:pt x="246608" y="12268"/>
                                </a:lnTo>
                                <a:lnTo>
                                  <a:pt x="251625" y="33286"/>
                                </a:lnTo>
                                <a:lnTo>
                                  <a:pt x="264655" y="37668"/>
                                </a:lnTo>
                                <a:lnTo>
                                  <a:pt x="269659" y="56934"/>
                                </a:lnTo>
                                <a:lnTo>
                                  <a:pt x="273672" y="84950"/>
                                </a:lnTo>
                                <a:lnTo>
                                  <a:pt x="278688" y="98094"/>
                                </a:lnTo>
                                <a:lnTo>
                                  <a:pt x="282702" y="104216"/>
                                </a:lnTo>
                                <a:lnTo>
                                  <a:pt x="296722" y="100723"/>
                                </a:lnTo>
                                <a:lnTo>
                                  <a:pt x="300748" y="85826"/>
                                </a:lnTo>
                                <a:lnTo>
                                  <a:pt x="305752" y="98094"/>
                                </a:lnTo>
                                <a:lnTo>
                                  <a:pt x="309765" y="101600"/>
                                </a:lnTo>
                                <a:lnTo>
                                  <a:pt x="314769" y="125247"/>
                                </a:lnTo>
                                <a:lnTo>
                                  <a:pt x="327812" y="119113"/>
                                </a:lnTo>
                                <a:lnTo>
                                  <a:pt x="331812" y="120865"/>
                                </a:lnTo>
                                <a:lnTo>
                                  <a:pt x="336842" y="126123"/>
                                </a:lnTo>
                                <a:lnTo>
                                  <a:pt x="340842" y="134874"/>
                                </a:lnTo>
                                <a:lnTo>
                                  <a:pt x="345859" y="118237"/>
                                </a:lnTo>
                                <a:lnTo>
                                  <a:pt x="358889" y="110350"/>
                                </a:lnTo>
                                <a:lnTo>
                                  <a:pt x="363893" y="119989"/>
                                </a:lnTo>
                                <a:lnTo>
                                  <a:pt x="367906" y="121742"/>
                                </a:lnTo>
                                <a:lnTo>
                                  <a:pt x="372910" y="107721"/>
                                </a:lnTo>
                                <a:lnTo>
                                  <a:pt x="376936" y="98971"/>
                                </a:lnTo>
                                <a:lnTo>
                                  <a:pt x="390956" y="102476"/>
                                </a:lnTo>
                                <a:lnTo>
                                  <a:pt x="394982" y="110350"/>
                                </a:lnTo>
                                <a:lnTo>
                                  <a:pt x="399986" y="119113"/>
                                </a:lnTo>
                                <a:lnTo>
                                  <a:pt x="403999" y="120865"/>
                                </a:lnTo>
                                <a:lnTo>
                                  <a:pt x="408000" y="125247"/>
                                </a:lnTo>
                                <a:lnTo>
                                  <a:pt x="422046" y="135750"/>
                                </a:lnTo>
                                <a:lnTo>
                                  <a:pt x="426046" y="142760"/>
                                </a:lnTo>
                                <a:lnTo>
                                  <a:pt x="431050" y="156768"/>
                                </a:lnTo>
                                <a:lnTo>
                                  <a:pt x="435076" y="164655"/>
                                </a:lnTo>
                                <a:lnTo>
                                  <a:pt x="467144" y="199682"/>
                                </a:lnTo>
                                <a:lnTo>
                                  <a:pt x="471157" y="196176"/>
                                </a:lnTo>
                                <a:lnTo>
                                  <a:pt x="485190" y="198805"/>
                                </a:lnTo>
                                <a:lnTo>
                                  <a:pt x="489216" y="196176"/>
                                </a:lnTo>
                                <a:lnTo>
                                  <a:pt x="493217" y="204063"/>
                                </a:lnTo>
                                <a:lnTo>
                                  <a:pt x="498233" y="199682"/>
                                </a:lnTo>
                                <a:lnTo>
                                  <a:pt x="502234" y="182168"/>
                                </a:lnTo>
                                <a:lnTo>
                                  <a:pt x="516267" y="192671"/>
                                </a:lnTo>
                                <a:lnTo>
                                  <a:pt x="520280" y="204063"/>
                                </a:lnTo>
                                <a:lnTo>
                                  <a:pt x="525284" y="209308"/>
                                </a:lnTo>
                                <a:lnTo>
                                  <a:pt x="529310" y="212813"/>
                                </a:lnTo>
                                <a:lnTo>
                                  <a:pt x="534314" y="205816"/>
                                </a:lnTo>
                                <a:lnTo>
                                  <a:pt x="547357" y="208432"/>
                                </a:lnTo>
                                <a:lnTo>
                                  <a:pt x="552361" y="221576"/>
                                </a:lnTo>
                                <a:lnTo>
                                  <a:pt x="556374" y="174282"/>
                                </a:lnTo>
                                <a:lnTo>
                                  <a:pt x="561378" y="150634"/>
                                </a:lnTo>
                                <a:lnTo>
                                  <a:pt x="565391" y="127863"/>
                                </a:lnTo>
                                <a:lnTo>
                                  <a:pt x="578421" y="128752"/>
                                </a:lnTo>
                                <a:lnTo>
                                  <a:pt x="583438" y="152387"/>
                                </a:lnTo>
                                <a:lnTo>
                                  <a:pt x="587451" y="157645"/>
                                </a:lnTo>
                                <a:lnTo>
                                  <a:pt x="592455" y="165531"/>
                                </a:lnTo>
                                <a:lnTo>
                                  <a:pt x="596468" y="176911"/>
                                </a:lnTo>
                                <a:lnTo>
                                  <a:pt x="610501" y="190931"/>
                                </a:lnTo>
                                <a:lnTo>
                                  <a:pt x="614514" y="188302"/>
                                </a:lnTo>
                                <a:lnTo>
                                  <a:pt x="619518" y="200558"/>
                                </a:lnTo>
                                <a:lnTo>
                                  <a:pt x="623531" y="200558"/>
                                </a:lnTo>
                                <a:lnTo>
                                  <a:pt x="628548" y="214566"/>
                                </a:lnTo>
                                <a:lnTo>
                                  <a:pt x="641578" y="219824"/>
                                </a:lnTo>
                                <a:lnTo>
                                  <a:pt x="646595" y="225082"/>
                                </a:lnTo>
                                <a:lnTo>
                                  <a:pt x="650608" y="231203"/>
                                </a:lnTo>
                                <a:lnTo>
                                  <a:pt x="654608" y="241719"/>
                                </a:lnTo>
                                <a:lnTo>
                                  <a:pt x="659625" y="253974"/>
                                </a:lnTo>
                                <a:lnTo>
                                  <a:pt x="672655" y="252234"/>
                                </a:lnTo>
                                <a:lnTo>
                                  <a:pt x="677659" y="250482"/>
                                </a:lnTo>
                                <a:lnTo>
                                  <a:pt x="681672" y="253974"/>
                                </a:lnTo>
                                <a:lnTo>
                                  <a:pt x="686689" y="254850"/>
                                </a:lnTo>
                                <a:lnTo>
                                  <a:pt x="708748" y="251345"/>
                                </a:lnTo>
                                <a:lnTo>
                                  <a:pt x="713752" y="245224"/>
                                </a:lnTo>
                                <a:lnTo>
                                  <a:pt x="717765" y="234708"/>
                                </a:lnTo>
                                <a:lnTo>
                                  <a:pt x="722782" y="239090"/>
                                </a:lnTo>
                                <a:lnTo>
                                  <a:pt x="735812" y="243471"/>
                                </a:lnTo>
                                <a:lnTo>
                                  <a:pt x="739825" y="249605"/>
                                </a:lnTo>
                                <a:lnTo>
                                  <a:pt x="744842" y="249605"/>
                                </a:lnTo>
                                <a:lnTo>
                                  <a:pt x="748842" y="247853"/>
                                </a:lnTo>
                                <a:lnTo>
                                  <a:pt x="753846" y="253974"/>
                                </a:lnTo>
                                <a:lnTo>
                                  <a:pt x="766889" y="254850"/>
                                </a:lnTo>
                                <a:lnTo>
                                  <a:pt x="771893" y="243471"/>
                                </a:lnTo>
                                <a:lnTo>
                                  <a:pt x="775906" y="232968"/>
                                </a:lnTo>
                                <a:lnTo>
                                  <a:pt x="780923" y="216319"/>
                                </a:lnTo>
                                <a:lnTo>
                                  <a:pt x="784936" y="222453"/>
                                </a:lnTo>
                                <a:lnTo>
                                  <a:pt x="798957" y="210197"/>
                                </a:lnTo>
                                <a:lnTo>
                                  <a:pt x="802982" y="205816"/>
                                </a:lnTo>
                                <a:lnTo>
                                  <a:pt x="807986" y="197929"/>
                                </a:lnTo>
                                <a:lnTo>
                                  <a:pt x="811999" y="202311"/>
                                </a:lnTo>
                                <a:lnTo>
                                  <a:pt x="816013" y="187426"/>
                                </a:lnTo>
                                <a:lnTo>
                                  <a:pt x="830046" y="173405"/>
                                </a:lnTo>
                                <a:lnTo>
                                  <a:pt x="834059" y="176034"/>
                                </a:lnTo>
                                <a:lnTo>
                                  <a:pt x="839063" y="149758"/>
                                </a:lnTo>
                                <a:lnTo>
                                  <a:pt x="843076" y="121742"/>
                                </a:lnTo>
                                <a:lnTo>
                                  <a:pt x="848080" y="126987"/>
                                </a:lnTo>
                                <a:lnTo>
                                  <a:pt x="861123" y="125247"/>
                                </a:lnTo>
                                <a:lnTo>
                                  <a:pt x="866127" y="119989"/>
                                </a:lnTo>
                                <a:lnTo>
                                  <a:pt x="870140" y="118237"/>
                                </a:lnTo>
                                <a:lnTo>
                                  <a:pt x="875157" y="141008"/>
                                </a:lnTo>
                                <a:lnTo>
                                  <a:pt x="879170" y="152387"/>
                                </a:lnTo>
                                <a:lnTo>
                                  <a:pt x="893191" y="163779"/>
                                </a:lnTo>
                                <a:lnTo>
                                  <a:pt x="897216" y="188302"/>
                                </a:lnTo>
                                <a:lnTo>
                                  <a:pt x="901217" y="203187"/>
                                </a:lnTo>
                                <a:lnTo>
                                  <a:pt x="906233" y="206692"/>
                                </a:lnTo>
                                <a:lnTo>
                                  <a:pt x="910247" y="222453"/>
                                </a:lnTo>
                                <a:lnTo>
                                  <a:pt x="924267" y="225958"/>
                                </a:lnTo>
                                <a:lnTo>
                                  <a:pt x="928281" y="235585"/>
                                </a:lnTo>
                                <a:lnTo>
                                  <a:pt x="933297" y="228587"/>
                                </a:lnTo>
                                <a:lnTo>
                                  <a:pt x="937310" y="220700"/>
                                </a:lnTo>
                                <a:lnTo>
                                  <a:pt x="942314" y="218071"/>
                                </a:lnTo>
                                <a:lnTo>
                                  <a:pt x="955357" y="215442"/>
                                </a:lnTo>
                                <a:lnTo>
                                  <a:pt x="960361" y="227711"/>
                                </a:lnTo>
                                <a:lnTo>
                                  <a:pt x="964374" y="246100"/>
                                </a:lnTo>
                                <a:lnTo>
                                  <a:pt x="969378" y="255739"/>
                                </a:lnTo>
                                <a:lnTo>
                                  <a:pt x="973404" y="256603"/>
                                </a:lnTo>
                                <a:lnTo>
                                  <a:pt x="986434" y="261861"/>
                                </a:lnTo>
                                <a:lnTo>
                                  <a:pt x="991438" y="257479"/>
                                </a:lnTo>
                                <a:lnTo>
                                  <a:pt x="995451" y="253974"/>
                                </a:lnTo>
                                <a:lnTo>
                                  <a:pt x="1000455" y="265366"/>
                                </a:lnTo>
                                <a:lnTo>
                                  <a:pt x="1004468" y="270611"/>
                                </a:lnTo>
                                <a:lnTo>
                                  <a:pt x="1018501" y="283756"/>
                                </a:lnTo>
                              </a:path>
                            </a:pathLst>
                          </a:custGeom>
                          <a:ln w="12700">
                            <a:solidFill>
                              <a:srgbClr val="FCAF17"/>
                            </a:solidFill>
                            <a:prstDash val="solid"/>
                          </a:ln>
                        </wps:spPr>
                        <wps:bodyPr wrap="square" lIns="0" tIns="0" rIns="0" bIns="0" rtlCol="0">
                          <a:prstTxWarp prst="textNoShape">
                            <a:avLst/>
                          </a:prstTxWarp>
                          <a:noAutofit/>
                        </wps:bodyPr>
                      </wps:wsp>
                      <wps:wsp>
                        <wps:cNvPr id="991" name="Graphic 991"/>
                        <wps:cNvSpPr/>
                        <wps:spPr>
                          <a:xfrm>
                            <a:off x="108974" y="686075"/>
                            <a:ext cx="1018540" cy="438784"/>
                          </a:xfrm>
                          <a:custGeom>
                            <a:avLst/>
                            <a:gdLst/>
                            <a:ahLst/>
                            <a:cxnLst/>
                            <a:rect l="l" t="t" r="r" b="b"/>
                            <a:pathLst>
                              <a:path w="1018540" h="438784">
                                <a:moveTo>
                                  <a:pt x="0" y="284632"/>
                                </a:moveTo>
                                <a:lnTo>
                                  <a:pt x="14033" y="247840"/>
                                </a:lnTo>
                                <a:lnTo>
                                  <a:pt x="18046" y="210184"/>
                                </a:lnTo>
                                <a:lnTo>
                                  <a:pt x="23063" y="194424"/>
                                </a:lnTo>
                                <a:lnTo>
                                  <a:pt x="27063" y="199682"/>
                                </a:lnTo>
                                <a:lnTo>
                                  <a:pt x="32080" y="200558"/>
                                </a:lnTo>
                                <a:lnTo>
                                  <a:pt x="45110" y="195300"/>
                                </a:lnTo>
                                <a:lnTo>
                                  <a:pt x="50126" y="179539"/>
                                </a:lnTo>
                                <a:lnTo>
                                  <a:pt x="54127" y="158521"/>
                                </a:lnTo>
                                <a:lnTo>
                                  <a:pt x="59143" y="146253"/>
                                </a:lnTo>
                                <a:lnTo>
                                  <a:pt x="63157" y="131368"/>
                                </a:lnTo>
                                <a:lnTo>
                                  <a:pt x="76187" y="126987"/>
                                </a:lnTo>
                                <a:lnTo>
                                  <a:pt x="85217" y="100710"/>
                                </a:lnTo>
                                <a:lnTo>
                                  <a:pt x="90220" y="103339"/>
                                </a:lnTo>
                                <a:lnTo>
                                  <a:pt x="94234" y="90208"/>
                                </a:lnTo>
                                <a:lnTo>
                                  <a:pt x="108267" y="79705"/>
                                </a:lnTo>
                                <a:lnTo>
                                  <a:pt x="112280" y="85826"/>
                                </a:lnTo>
                                <a:lnTo>
                                  <a:pt x="117284" y="81445"/>
                                </a:lnTo>
                                <a:lnTo>
                                  <a:pt x="121297" y="104216"/>
                                </a:lnTo>
                                <a:lnTo>
                                  <a:pt x="126314" y="118236"/>
                                </a:lnTo>
                                <a:lnTo>
                                  <a:pt x="139344" y="117360"/>
                                </a:lnTo>
                                <a:lnTo>
                                  <a:pt x="144360" y="108597"/>
                                </a:lnTo>
                                <a:lnTo>
                                  <a:pt x="148361" y="103339"/>
                                </a:lnTo>
                                <a:lnTo>
                                  <a:pt x="153377" y="91084"/>
                                </a:lnTo>
                                <a:lnTo>
                                  <a:pt x="157391" y="84073"/>
                                </a:lnTo>
                                <a:lnTo>
                                  <a:pt x="170421" y="82334"/>
                                </a:lnTo>
                                <a:lnTo>
                                  <a:pt x="175437" y="82334"/>
                                </a:lnTo>
                                <a:lnTo>
                                  <a:pt x="179438" y="82334"/>
                                </a:lnTo>
                                <a:lnTo>
                                  <a:pt x="184454" y="85826"/>
                                </a:lnTo>
                                <a:lnTo>
                                  <a:pt x="188468" y="74434"/>
                                </a:lnTo>
                                <a:lnTo>
                                  <a:pt x="202501" y="74434"/>
                                </a:lnTo>
                                <a:lnTo>
                                  <a:pt x="206502" y="74434"/>
                                </a:lnTo>
                                <a:lnTo>
                                  <a:pt x="211518" y="66560"/>
                                </a:lnTo>
                                <a:lnTo>
                                  <a:pt x="215531" y="63055"/>
                                </a:lnTo>
                                <a:lnTo>
                                  <a:pt x="220548" y="40297"/>
                                </a:lnTo>
                                <a:lnTo>
                                  <a:pt x="233578" y="7010"/>
                                </a:lnTo>
                                <a:lnTo>
                                  <a:pt x="237591" y="0"/>
                                </a:lnTo>
                                <a:lnTo>
                                  <a:pt x="242595" y="10515"/>
                                </a:lnTo>
                                <a:lnTo>
                                  <a:pt x="246608" y="8762"/>
                                </a:lnTo>
                                <a:lnTo>
                                  <a:pt x="251625" y="12255"/>
                                </a:lnTo>
                                <a:lnTo>
                                  <a:pt x="264655" y="13144"/>
                                </a:lnTo>
                                <a:lnTo>
                                  <a:pt x="269659" y="42913"/>
                                </a:lnTo>
                                <a:lnTo>
                                  <a:pt x="273672" y="58673"/>
                                </a:lnTo>
                                <a:lnTo>
                                  <a:pt x="278688" y="64808"/>
                                </a:lnTo>
                                <a:lnTo>
                                  <a:pt x="282702" y="84073"/>
                                </a:lnTo>
                                <a:lnTo>
                                  <a:pt x="296722" y="88455"/>
                                </a:lnTo>
                                <a:lnTo>
                                  <a:pt x="300748" y="88455"/>
                                </a:lnTo>
                                <a:lnTo>
                                  <a:pt x="305752" y="87579"/>
                                </a:lnTo>
                                <a:lnTo>
                                  <a:pt x="309765" y="100710"/>
                                </a:lnTo>
                                <a:lnTo>
                                  <a:pt x="314769" y="127863"/>
                                </a:lnTo>
                                <a:lnTo>
                                  <a:pt x="327812" y="134873"/>
                                </a:lnTo>
                                <a:lnTo>
                                  <a:pt x="331812" y="130492"/>
                                </a:lnTo>
                                <a:lnTo>
                                  <a:pt x="336842" y="136626"/>
                                </a:lnTo>
                                <a:lnTo>
                                  <a:pt x="340842" y="156768"/>
                                </a:lnTo>
                                <a:lnTo>
                                  <a:pt x="345859" y="180416"/>
                                </a:lnTo>
                                <a:lnTo>
                                  <a:pt x="358889" y="178663"/>
                                </a:lnTo>
                                <a:lnTo>
                                  <a:pt x="363893" y="181292"/>
                                </a:lnTo>
                                <a:lnTo>
                                  <a:pt x="367906" y="183921"/>
                                </a:lnTo>
                                <a:lnTo>
                                  <a:pt x="372910" y="197053"/>
                                </a:lnTo>
                                <a:lnTo>
                                  <a:pt x="376936" y="193547"/>
                                </a:lnTo>
                                <a:lnTo>
                                  <a:pt x="390956" y="195300"/>
                                </a:lnTo>
                                <a:lnTo>
                                  <a:pt x="394982" y="196176"/>
                                </a:lnTo>
                                <a:lnTo>
                                  <a:pt x="399986" y="203187"/>
                                </a:lnTo>
                                <a:lnTo>
                                  <a:pt x="403999" y="210184"/>
                                </a:lnTo>
                                <a:lnTo>
                                  <a:pt x="408000" y="215442"/>
                                </a:lnTo>
                                <a:lnTo>
                                  <a:pt x="422046" y="219824"/>
                                </a:lnTo>
                                <a:lnTo>
                                  <a:pt x="426046" y="222453"/>
                                </a:lnTo>
                                <a:lnTo>
                                  <a:pt x="431050" y="221576"/>
                                </a:lnTo>
                                <a:lnTo>
                                  <a:pt x="435076" y="220700"/>
                                </a:lnTo>
                                <a:lnTo>
                                  <a:pt x="440080" y="226821"/>
                                </a:lnTo>
                                <a:lnTo>
                                  <a:pt x="453123" y="225958"/>
                                </a:lnTo>
                                <a:lnTo>
                                  <a:pt x="458127" y="235584"/>
                                </a:lnTo>
                                <a:lnTo>
                                  <a:pt x="462140" y="253098"/>
                                </a:lnTo>
                                <a:lnTo>
                                  <a:pt x="467144" y="259232"/>
                                </a:lnTo>
                                <a:lnTo>
                                  <a:pt x="471157" y="264490"/>
                                </a:lnTo>
                                <a:lnTo>
                                  <a:pt x="485190" y="269735"/>
                                </a:lnTo>
                                <a:lnTo>
                                  <a:pt x="489216" y="259232"/>
                                </a:lnTo>
                                <a:lnTo>
                                  <a:pt x="493217" y="253974"/>
                                </a:lnTo>
                                <a:lnTo>
                                  <a:pt x="498233" y="252221"/>
                                </a:lnTo>
                                <a:lnTo>
                                  <a:pt x="502234" y="236461"/>
                                </a:lnTo>
                                <a:lnTo>
                                  <a:pt x="516267" y="246100"/>
                                </a:lnTo>
                                <a:lnTo>
                                  <a:pt x="520280" y="256603"/>
                                </a:lnTo>
                                <a:lnTo>
                                  <a:pt x="525284" y="260108"/>
                                </a:lnTo>
                                <a:lnTo>
                                  <a:pt x="529310" y="269735"/>
                                </a:lnTo>
                                <a:lnTo>
                                  <a:pt x="534314" y="271500"/>
                                </a:lnTo>
                                <a:lnTo>
                                  <a:pt x="547357" y="272364"/>
                                </a:lnTo>
                                <a:lnTo>
                                  <a:pt x="552361" y="277621"/>
                                </a:lnTo>
                                <a:lnTo>
                                  <a:pt x="556374" y="278498"/>
                                </a:lnTo>
                                <a:lnTo>
                                  <a:pt x="561378" y="279374"/>
                                </a:lnTo>
                                <a:lnTo>
                                  <a:pt x="565391" y="278498"/>
                                </a:lnTo>
                                <a:lnTo>
                                  <a:pt x="578421" y="269735"/>
                                </a:lnTo>
                                <a:lnTo>
                                  <a:pt x="583438" y="275869"/>
                                </a:lnTo>
                                <a:lnTo>
                                  <a:pt x="587451" y="275869"/>
                                </a:lnTo>
                                <a:lnTo>
                                  <a:pt x="592455" y="278498"/>
                                </a:lnTo>
                                <a:lnTo>
                                  <a:pt x="596468" y="292506"/>
                                </a:lnTo>
                                <a:lnTo>
                                  <a:pt x="610501" y="290766"/>
                                </a:lnTo>
                                <a:lnTo>
                                  <a:pt x="614514" y="301269"/>
                                </a:lnTo>
                                <a:lnTo>
                                  <a:pt x="619518" y="309143"/>
                                </a:lnTo>
                                <a:lnTo>
                                  <a:pt x="623531" y="311772"/>
                                </a:lnTo>
                                <a:lnTo>
                                  <a:pt x="628548" y="314401"/>
                                </a:lnTo>
                                <a:lnTo>
                                  <a:pt x="641578" y="322287"/>
                                </a:lnTo>
                                <a:lnTo>
                                  <a:pt x="646595" y="331914"/>
                                </a:lnTo>
                                <a:lnTo>
                                  <a:pt x="650608" y="335419"/>
                                </a:lnTo>
                                <a:lnTo>
                                  <a:pt x="654608" y="356450"/>
                                </a:lnTo>
                                <a:lnTo>
                                  <a:pt x="659625" y="372211"/>
                                </a:lnTo>
                                <a:lnTo>
                                  <a:pt x="672655" y="388848"/>
                                </a:lnTo>
                                <a:lnTo>
                                  <a:pt x="677659" y="400227"/>
                                </a:lnTo>
                                <a:lnTo>
                                  <a:pt x="681672" y="405485"/>
                                </a:lnTo>
                                <a:lnTo>
                                  <a:pt x="686689" y="405485"/>
                                </a:lnTo>
                                <a:lnTo>
                                  <a:pt x="708748" y="411619"/>
                                </a:lnTo>
                                <a:lnTo>
                                  <a:pt x="713752" y="418630"/>
                                </a:lnTo>
                                <a:lnTo>
                                  <a:pt x="717765" y="427380"/>
                                </a:lnTo>
                                <a:lnTo>
                                  <a:pt x="722782" y="432638"/>
                                </a:lnTo>
                                <a:lnTo>
                                  <a:pt x="735812" y="427380"/>
                                </a:lnTo>
                                <a:lnTo>
                                  <a:pt x="739825" y="426504"/>
                                </a:lnTo>
                                <a:lnTo>
                                  <a:pt x="744842" y="426504"/>
                                </a:lnTo>
                                <a:lnTo>
                                  <a:pt x="748842" y="430009"/>
                                </a:lnTo>
                                <a:lnTo>
                                  <a:pt x="753846" y="432638"/>
                                </a:lnTo>
                                <a:lnTo>
                                  <a:pt x="766889" y="436130"/>
                                </a:lnTo>
                                <a:lnTo>
                                  <a:pt x="771893" y="438759"/>
                                </a:lnTo>
                                <a:lnTo>
                                  <a:pt x="775906" y="436130"/>
                                </a:lnTo>
                                <a:lnTo>
                                  <a:pt x="780923" y="429132"/>
                                </a:lnTo>
                                <a:lnTo>
                                  <a:pt x="784936" y="423887"/>
                                </a:lnTo>
                                <a:lnTo>
                                  <a:pt x="798957" y="408114"/>
                                </a:lnTo>
                                <a:lnTo>
                                  <a:pt x="802982" y="402856"/>
                                </a:lnTo>
                                <a:lnTo>
                                  <a:pt x="807986" y="404609"/>
                                </a:lnTo>
                                <a:lnTo>
                                  <a:pt x="811999" y="409867"/>
                                </a:lnTo>
                                <a:lnTo>
                                  <a:pt x="816013" y="404609"/>
                                </a:lnTo>
                                <a:lnTo>
                                  <a:pt x="830046" y="397598"/>
                                </a:lnTo>
                                <a:lnTo>
                                  <a:pt x="834059" y="386219"/>
                                </a:lnTo>
                                <a:lnTo>
                                  <a:pt x="839063" y="368706"/>
                                </a:lnTo>
                                <a:lnTo>
                                  <a:pt x="843076" y="331914"/>
                                </a:lnTo>
                                <a:lnTo>
                                  <a:pt x="848080" y="327545"/>
                                </a:lnTo>
                                <a:lnTo>
                                  <a:pt x="861123" y="332790"/>
                                </a:lnTo>
                                <a:lnTo>
                                  <a:pt x="866127" y="287261"/>
                                </a:lnTo>
                                <a:lnTo>
                                  <a:pt x="870140" y="256603"/>
                                </a:lnTo>
                                <a:lnTo>
                                  <a:pt x="875157" y="257479"/>
                                </a:lnTo>
                                <a:lnTo>
                                  <a:pt x="879170" y="259232"/>
                                </a:lnTo>
                                <a:lnTo>
                                  <a:pt x="893191" y="252221"/>
                                </a:lnTo>
                                <a:lnTo>
                                  <a:pt x="897216" y="269735"/>
                                </a:lnTo>
                                <a:lnTo>
                                  <a:pt x="901217" y="286372"/>
                                </a:lnTo>
                                <a:lnTo>
                                  <a:pt x="906233" y="285508"/>
                                </a:lnTo>
                                <a:lnTo>
                                  <a:pt x="910247" y="287261"/>
                                </a:lnTo>
                                <a:lnTo>
                                  <a:pt x="924267" y="293382"/>
                                </a:lnTo>
                                <a:lnTo>
                                  <a:pt x="928281" y="291630"/>
                                </a:lnTo>
                                <a:lnTo>
                                  <a:pt x="933297" y="285508"/>
                                </a:lnTo>
                                <a:lnTo>
                                  <a:pt x="937310" y="278498"/>
                                </a:lnTo>
                                <a:lnTo>
                                  <a:pt x="942314" y="278498"/>
                                </a:lnTo>
                                <a:lnTo>
                                  <a:pt x="955357" y="258356"/>
                                </a:lnTo>
                                <a:lnTo>
                                  <a:pt x="960361" y="266230"/>
                                </a:lnTo>
                                <a:lnTo>
                                  <a:pt x="964374" y="255727"/>
                                </a:lnTo>
                                <a:lnTo>
                                  <a:pt x="969378" y="272364"/>
                                </a:lnTo>
                                <a:lnTo>
                                  <a:pt x="973404" y="270611"/>
                                </a:lnTo>
                                <a:lnTo>
                                  <a:pt x="986434" y="271500"/>
                                </a:lnTo>
                                <a:lnTo>
                                  <a:pt x="991438" y="271500"/>
                                </a:lnTo>
                                <a:lnTo>
                                  <a:pt x="995451" y="265366"/>
                                </a:lnTo>
                                <a:lnTo>
                                  <a:pt x="1000455" y="266230"/>
                                </a:lnTo>
                                <a:lnTo>
                                  <a:pt x="1004468" y="271500"/>
                                </a:lnTo>
                                <a:lnTo>
                                  <a:pt x="1018501" y="278498"/>
                                </a:lnTo>
                              </a:path>
                            </a:pathLst>
                          </a:custGeom>
                          <a:ln w="12700">
                            <a:solidFill>
                              <a:srgbClr val="74C043"/>
                            </a:solidFill>
                            <a:prstDash val="solid"/>
                          </a:ln>
                        </wps:spPr>
                        <wps:bodyPr wrap="square" lIns="0" tIns="0" rIns="0" bIns="0" rtlCol="0">
                          <a:prstTxWarp prst="textNoShape">
                            <a:avLst/>
                          </a:prstTxWarp>
                          <a:noAutofit/>
                        </wps:bodyPr>
                      </wps:wsp>
                      <wps:wsp>
                        <wps:cNvPr id="992" name="Graphic 992"/>
                        <wps:cNvSpPr/>
                        <wps:spPr>
                          <a:xfrm>
                            <a:off x="3175" y="3175"/>
                            <a:ext cx="1231900" cy="1443990"/>
                          </a:xfrm>
                          <a:custGeom>
                            <a:avLst/>
                            <a:gdLst/>
                            <a:ahLst/>
                            <a:cxnLst/>
                            <a:rect l="l" t="t" r="r" b="b"/>
                            <a:pathLst>
                              <a:path w="1231900" h="1443990">
                                <a:moveTo>
                                  <a:pt x="1231633" y="0"/>
                                </a:moveTo>
                                <a:lnTo>
                                  <a:pt x="0" y="0"/>
                                </a:lnTo>
                                <a:lnTo>
                                  <a:pt x="0" y="1443596"/>
                                </a:lnTo>
                                <a:lnTo>
                                  <a:pt x="1231633" y="1443596"/>
                                </a:lnTo>
                                <a:lnTo>
                                  <a:pt x="1231633"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A115A78" id="Group 986" o:spid="_x0000_s1026" style="position:absolute;margin-left:155.1pt;margin-top:-3.15pt;width:97.5pt;height:114.2pt;z-index:-19909120;mso-wrap-distance-left:0;mso-wrap-distance-right:0;mso-position-horizontal-relative:page" coordsize="12382,1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">
                <v:shape id="Graphic 987" o:spid="_x0000_s1027" style="position:absolute;left:1071;top:8;width:10224;height:14478;visibility:visible;mso-wrap-style:square;v-text-anchor:top" coordsize="102235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" path="m1022324,l,,,1447190r1022324,l1022324,xe" fillcolor="#dbd2c7" stroked="f">
                  <v:path arrowok="t"/>
                </v:shape>
                <v:shape id="Graphic 988" o:spid="_x0000_s1028" style="position:absolute;top:1527;width:12350;height:12973;visibility:visible;mso-wrap-style:square;v-text-anchor:top" coordsize="1235075,129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" path="m,l71996,em,144500r71996,em,289001r71996,em,433501r71996,em,578015r71996,em,721626r71996,em,866127r71996,em,1010640r71996,em,1155141r71996,em1162812,r71996,em1162812,144500r71996,em1162812,289001r71996,em1162812,433501r71996,em1162812,578015r71996,em1162812,721626r71996,em1162812,866127r71996,em1162812,1010640r71996,em1162812,1155141r71996,em1057300,1261198r,36005em918959,1261198r,36005em784631,1261198r,36005em645287,1261198r,36005em519976,1261198r,36005em380631,1225207r,71996em241300,1261198r,36005em106959,1261198r,36005e" filled="f" strokecolor="#231f20" strokeweight=".5pt">
                  <v:path arrowok="t"/>
                </v:shape>
                <v:shape id="Graphic 989" o:spid="_x0000_s1029" style="position:absolute;left:1089;top:1614;width:10186;height:7735;visibility:visible;mso-wrap-style:square;v-text-anchor:top" coordsize="1018540,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" path="m,369569l14033,305638r4013,-77940l23063,210184r4000,34151l32080,264477r13030,10503l50126,222440r4001,-51676l59143,135737r4014,-26276l76187,99834,85217,49034r5003,1753l94234,62179,108267,49034r4013,14897l117284,76187r4013,41160l126314,135737r13030,9639l144360,145376r4001,5245l153377,141871r4014,-7887l170421,133984r5016,l179438,133984r5016,l188468,124345r14033,889l206502,125234r5016,-10515l215531,92824r5017,-38532l233578,6997,237591,r5004,17513l246608,20142r5017,30645l264655,68313r5004,66548l273672,204927r5016,23647l282689,274980r14033,3505l300748,271475r5004,-3493l309765,296011r5004,56921l327812,361683r4000,-10503l336829,351180r4013,18389l345859,379196r13030,-22771l363893,358190r4013,l372910,354685r4026,-20142l390956,324027r4026,l399986,337172r4013,3492l408000,345922r14046,5258l426046,358190r5004,1740l435076,366064r5004,7011l453123,383590r5004,59538l462140,499186r5004,27152l471170,545604r14020,7874l489204,535089r4013,-21895l498233,509689r4001,-25388l516267,486917r4013,20155l525284,516699r4026,24524l534314,555231r13043,-1753l552361,570991r4013,-5245l561378,554354r4013,-36779l578421,424738r5017,877l587451,424738r5004,7887l596468,461530r14033,18390l614514,500938r5004,26277l623531,534212r5017,21019l641578,568363r5017,14020l650608,606031r4000,41148l659625,672579r13030,66560l677659,753148r4026,7886l686689,759282r22059,2629l713752,765416r4013,5258l722782,773302r13030,-2628l739825,773302r5017,l748842,773302r5004,-3505l766889,769797r5004,-21895l775906,718997r5017,-41160l784936,673455r14033,-35027l802982,635800r5004,-7011l811999,631418r4014,-6998l830046,615657r4013,-21894l839063,530707r4013,-91072l848080,437883r13043,6997l866127,385330r4013,-44666l875157,366064r4013,7011l893191,371322r4025,75311l901217,520204r5016,12256l910247,536841r14020,13145l928281,557860r5016,-14885l937310,531583r5004,-1752l955357,530707r5004,14008l964374,553478r5004,33287l973404,587628r13030,3506l991438,590257r4013,-5245l1000455,592023r4013,8750l1018501,619163e" filled="f" strokecolor="#00568b" strokeweight="1pt">
                  <v:path arrowok="t"/>
                </v:shape>
                <v:shape id="Graphic 990" o:spid="_x0000_s1030" style="position:absolute;left:1089;top:8060;width:10186;height:2838;visibility:visible;mso-wrap-style:square;v-text-anchor:top" coordsize="10185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" path="m,77952l14033,75323r4013,-8763l23063,63944r4000,l32080,61315r13030,864l50126,52552r4001,-4381l59143,42913r4014,-5245l76187,33286r9030,4382l90220,26276r4014,5258l108267,33286r4013,1753l117284,47294r4013,7011l126314,37668r13030,2629l144360,42913r4001,3505l153377,41173r4014,-14897l170421,19265r5016,l179438,19265r5016,2629l188468,18402r14033,2629l206502,23647r5016,-10503l215531,r5017,2628l233578,1765r4013,5245l242595,17526r4013,-5258l251625,33286r13030,4382l269659,56934r4013,28016l278688,98094r4014,6122l296722,100723r4026,-14897l305752,98094r4013,3506l314769,125247r13043,-6134l331812,120865r5030,5258l340842,134874r5017,-16637l358889,110350r5004,9639l367906,121742r5004,-14021l376936,98971r14020,3505l394982,110350r5004,8763l403999,120865r4001,4382l422046,135750r4000,7010l431050,156768r4026,7887l467144,199682r4013,-3506l485190,198805r4026,-2629l493217,204063r5016,-4381l502234,182168r14033,10503l520280,204063r5004,5245l529310,212813r5004,-6997l547357,208432r5004,13144l556374,174282r5004,-23648l565391,127863r13030,889l583438,152387r4013,5258l592455,165531r4013,11380l610501,190931r4013,-2629l619518,200558r4013,l628548,214566r13030,5258l646595,225082r4013,6121l654608,241719r5017,12255l672655,252234r5004,-1752l681672,253974r5017,876l708748,251345r5004,-6121l717765,234708r5017,4382l735812,243471r4013,6134l744842,249605r4000,-1752l753846,253974r13043,876l771893,243471r4013,-10503l780923,216319r4013,6134l798957,210197r4025,-4381l807986,197929r4013,4382l816013,187426r14033,-14021l834059,176034r5004,-26276l843076,121742r5004,5245l861123,125247r5004,-5258l870140,118237r5017,22771l879170,152387r14021,11392l897216,188302r4001,14885l906233,206692r4014,15761l924267,225958r4014,9627l933297,228587r4013,-7887l942314,218071r13043,-2629l960361,227711r4013,18389l969378,255739r4026,864l986434,261861r5004,-4382l995451,253974r5004,11392l1004468,270611r14033,13145e" filled="f" strokecolor="#fcaf17" strokeweight="1pt">
                  <v:path arrowok="t"/>
                </v:shape>
                <v:shape id="Graphic 991" o:spid="_x0000_s1031" style="position:absolute;left:1089;top:6860;width:10186;height:4388;visibility:visible;mso-wrap-style:square;v-text-anchor:top" coordsize="1018540,4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" path="m,284632l14033,247840r4013,-37656l23063,194424r4000,5258l32080,200558r13030,-5258l50126,179539r4001,-21018l59143,146253r4014,-14885l76187,126987r9030,-26277l90220,103339,94234,90208,108267,79705r4013,6121l117284,81445r4013,22771l126314,118236r13030,-876l144360,108597r4001,-5258l153377,91084r4014,-7011l170421,82334r5016,l179438,82334r5016,3492l188468,74434r14033,l206502,74434r5016,-7874l215531,63055r5017,-22758l233578,7010,237591,r5004,10515l246608,8762r5017,3493l264655,13144r5004,29769l273672,58673r5016,6135l282702,84073r14020,4382l300748,88455r5004,-876l309765,100710r5004,27153l327812,134873r4000,-4381l336842,136626r4000,20142l345859,180416r13030,-1753l363893,181292r4013,2629l372910,197053r4026,-3506l390956,195300r4026,876l399986,203187r4013,6997l408000,215442r14046,4382l426046,222453r5004,-877l435076,220700r5004,6121l453123,225958r5004,9626l462140,253098r5004,6134l471157,264490r14033,5245l489216,259232r4001,-5258l498233,252221r4001,-15760l516267,246100r4013,10503l525284,260108r4026,9627l534314,271500r13043,864l552361,277621r4013,877l561378,279374r4013,-876l578421,269735r5017,6134l587451,275869r5004,2629l596468,292506r14033,-1740l614514,301269r5004,7874l623531,311772r5017,2629l641578,322287r5017,9627l650608,335419r4000,21031l659625,372211r13030,16637l677659,400227r4013,5258l686689,405485r22059,6134l713752,418630r4013,8750l722782,432638r13030,-5258l739825,426504r5017,l748842,430009r5004,2629l766889,436130r5004,2629l775906,436130r5017,-6998l784936,423887r14021,-15773l802982,402856r5004,1753l811999,409867r4014,-5258l830046,397598r4013,-11379l839063,368706r4013,-36792l848080,327545r13043,5245l866127,287261r4013,-30658l875157,257479r4013,1753l893191,252221r4025,17514l901217,286372r5016,-864l910247,287261r14020,6121l928281,291630r5016,-6122l937310,278498r5004,l955357,258356r5004,7874l964374,255727r5004,16637l973404,270611r13030,889l991438,271500r4013,-6134l1000455,266230r4013,5270l1018501,278498e" filled="f" strokecolor="#74c043" strokeweight="1pt">
                  <v:path arrowok="t"/>
                </v:shape>
                <v:shape id="Graphic 992" o:spid="_x0000_s1032" style="position:absolute;left:31;top:31;width:12319;height:14440;visibility:visible;mso-wrap-style:square;v-text-anchor:top" coordsize="1231900,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" path="m1231633,l,,,1443596r1231633,l1231633,xe" filled="f" strokecolor="#231f20" strokeweight=".5pt">
                  <v:path arrowok="t"/>
                </v:shape>
                <w10:wrap anchorx="page"/>
              </v:group>
            </w:pict>
          </mc:Fallback>
        </mc:AlternateContent>
      </w:r>
      <w:r>
        <w:rPr>
          <w:color w:val="231F20"/>
          <w:spacing w:val="-5"/>
          <w:sz w:val="12"/>
        </w:rPr>
        <w:t>180</w:t>
      </w:r>
    </w:p>
    <w:p w14:paraId="252DBB52" w14:textId="77777777" w:rsidR="00492FE9" w:rsidRDefault="005317B0">
      <w:pPr>
        <w:spacing w:before="83"/>
        <w:ind w:right="38"/>
        <w:jc w:val="right"/>
        <w:rPr>
          <w:sz w:val="12"/>
        </w:rPr>
      </w:pPr>
      <w:r>
        <w:rPr>
          <w:color w:val="231F20"/>
          <w:spacing w:val="-5"/>
          <w:sz w:val="12"/>
        </w:rPr>
        <w:t>160</w:t>
      </w:r>
    </w:p>
    <w:p w14:paraId="66780357" w14:textId="77777777" w:rsidR="00492FE9" w:rsidRDefault="005317B0">
      <w:pPr>
        <w:spacing w:before="83"/>
        <w:ind w:right="38"/>
        <w:jc w:val="right"/>
        <w:rPr>
          <w:sz w:val="12"/>
        </w:rPr>
      </w:pPr>
      <w:r>
        <w:rPr>
          <w:color w:val="231F20"/>
          <w:spacing w:val="-5"/>
          <w:sz w:val="12"/>
        </w:rPr>
        <w:t>140</w:t>
      </w:r>
    </w:p>
    <w:p w14:paraId="2525168B" w14:textId="77777777" w:rsidR="00492FE9" w:rsidRDefault="005317B0">
      <w:pPr>
        <w:spacing w:before="82"/>
        <w:ind w:right="38"/>
        <w:jc w:val="right"/>
        <w:rPr>
          <w:sz w:val="12"/>
        </w:rPr>
      </w:pPr>
      <w:r>
        <w:rPr>
          <w:color w:val="231F20"/>
          <w:spacing w:val="-5"/>
          <w:sz w:val="12"/>
        </w:rPr>
        <w:t>120</w:t>
      </w:r>
    </w:p>
    <w:p w14:paraId="1ADEA897" w14:textId="77777777" w:rsidR="00492FE9" w:rsidRDefault="005317B0">
      <w:pPr>
        <w:spacing w:before="83"/>
        <w:ind w:right="38"/>
        <w:jc w:val="right"/>
        <w:rPr>
          <w:sz w:val="12"/>
        </w:rPr>
      </w:pPr>
      <w:r>
        <w:rPr>
          <w:color w:val="231F20"/>
          <w:spacing w:val="-5"/>
          <w:sz w:val="12"/>
        </w:rPr>
        <w:t>100</w:t>
      </w:r>
    </w:p>
    <w:p w14:paraId="6AF67761" w14:textId="77777777" w:rsidR="00492FE9" w:rsidRDefault="005317B0">
      <w:pPr>
        <w:spacing w:before="83"/>
        <w:ind w:right="38"/>
        <w:jc w:val="right"/>
        <w:rPr>
          <w:sz w:val="12"/>
        </w:rPr>
      </w:pPr>
      <w:r>
        <w:rPr>
          <w:color w:val="231F20"/>
          <w:spacing w:val="-5"/>
          <w:sz w:val="12"/>
        </w:rPr>
        <w:t>80</w:t>
      </w:r>
    </w:p>
    <w:p w14:paraId="0C4EABDE" w14:textId="77777777" w:rsidR="00492FE9" w:rsidRDefault="005317B0">
      <w:pPr>
        <w:spacing w:before="82"/>
        <w:ind w:right="38"/>
        <w:jc w:val="right"/>
        <w:rPr>
          <w:sz w:val="12"/>
        </w:rPr>
      </w:pPr>
      <w:r>
        <w:rPr>
          <w:color w:val="231F20"/>
          <w:spacing w:val="-5"/>
          <w:sz w:val="12"/>
        </w:rPr>
        <w:t>60</w:t>
      </w:r>
    </w:p>
    <w:p w14:paraId="41241F37" w14:textId="77777777" w:rsidR="00492FE9" w:rsidRDefault="005317B0">
      <w:pPr>
        <w:spacing w:before="83"/>
        <w:ind w:right="38"/>
        <w:jc w:val="right"/>
        <w:rPr>
          <w:sz w:val="12"/>
        </w:rPr>
      </w:pPr>
      <w:r>
        <w:rPr>
          <w:color w:val="231F20"/>
          <w:spacing w:val="-5"/>
          <w:sz w:val="12"/>
        </w:rPr>
        <w:t>40</w:t>
      </w:r>
    </w:p>
    <w:p w14:paraId="21CE6A55" w14:textId="77777777" w:rsidR="00492FE9" w:rsidRDefault="005317B0">
      <w:pPr>
        <w:spacing w:before="83"/>
        <w:ind w:right="38"/>
        <w:jc w:val="right"/>
        <w:rPr>
          <w:sz w:val="12"/>
        </w:rPr>
      </w:pPr>
      <w:r>
        <w:rPr>
          <w:color w:val="231F20"/>
          <w:spacing w:val="-5"/>
          <w:sz w:val="12"/>
        </w:rPr>
        <w:t>20</w:t>
      </w:r>
    </w:p>
    <w:p w14:paraId="06D20132" w14:textId="77777777" w:rsidR="00492FE9" w:rsidRDefault="005317B0">
      <w:pPr>
        <w:spacing w:before="82" w:line="127" w:lineRule="exact"/>
        <w:ind w:left="2192"/>
        <w:rPr>
          <w:sz w:val="12"/>
        </w:rPr>
      </w:pPr>
      <w:r>
        <w:rPr>
          <w:color w:val="231F20"/>
          <w:spacing w:val="-10"/>
          <w:sz w:val="12"/>
        </w:rPr>
        <w:t>0</w:t>
      </w:r>
    </w:p>
    <w:p w14:paraId="41848520" w14:textId="77777777" w:rsidR="00492FE9" w:rsidRDefault="005317B0">
      <w:pPr>
        <w:tabs>
          <w:tab w:val="left" w:pos="692"/>
          <w:tab w:val="left" w:pos="1103"/>
          <w:tab w:val="left" w:pos="1525"/>
        </w:tabs>
        <w:spacing w:line="127" w:lineRule="exact"/>
        <w:ind w:left="253"/>
        <w:rPr>
          <w:sz w:val="12"/>
        </w:rPr>
      </w:pPr>
      <w:r>
        <w:rPr>
          <w:color w:val="231F20"/>
          <w:spacing w:val="-4"/>
          <w:sz w:val="12"/>
        </w:rPr>
        <w:t>Nov.</w:t>
      </w:r>
      <w:r>
        <w:rPr>
          <w:color w:val="231F20"/>
          <w:sz w:val="12"/>
        </w:rPr>
        <w:tab/>
      </w:r>
      <w:r>
        <w:rPr>
          <w:color w:val="231F20"/>
          <w:spacing w:val="-4"/>
          <w:sz w:val="12"/>
        </w:rPr>
        <w:t>Jan.</w:t>
      </w:r>
      <w:r>
        <w:rPr>
          <w:color w:val="231F20"/>
          <w:sz w:val="12"/>
        </w:rPr>
        <w:tab/>
      </w:r>
      <w:r>
        <w:rPr>
          <w:color w:val="231F20"/>
          <w:spacing w:val="-4"/>
          <w:sz w:val="12"/>
        </w:rPr>
        <w:t>Mar.</w:t>
      </w:r>
      <w:r>
        <w:rPr>
          <w:color w:val="231F20"/>
          <w:sz w:val="12"/>
        </w:rPr>
        <w:tab/>
      </w:r>
      <w:r>
        <w:rPr>
          <w:color w:val="231F20"/>
          <w:spacing w:val="-5"/>
          <w:sz w:val="12"/>
        </w:rPr>
        <w:t>May</w:t>
      </w:r>
    </w:p>
    <w:p w14:paraId="13F3EBAD" w14:textId="77777777" w:rsidR="00492FE9" w:rsidRDefault="005317B0">
      <w:pPr>
        <w:tabs>
          <w:tab w:val="left" w:pos="1179"/>
        </w:tabs>
        <w:spacing w:before="26"/>
        <w:ind w:left="339"/>
        <w:rPr>
          <w:sz w:val="12"/>
        </w:rPr>
      </w:pPr>
      <w:r>
        <w:rPr>
          <w:color w:val="231F20"/>
          <w:spacing w:val="-4"/>
          <w:sz w:val="12"/>
        </w:rPr>
        <w:t>2018</w:t>
      </w:r>
      <w:r>
        <w:rPr>
          <w:color w:val="231F20"/>
          <w:sz w:val="12"/>
        </w:rPr>
        <w:tab/>
      </w:r>
      <w:r>
        <w:rPr>
          <w:color w:val="231F20"/>
          <w:spacing w:val="-5"/>
          <w:sz w:val="12"/>
        </w:rPr>
        <w:t>19</w:t>
      </w:r>
    </w:p>
    <w:p w14:paraId="0FA51787" w14:textId="77777777" w:rsidR="00492FE9" w:rsidRDefault="005317B0">
      <w:pPr>
        <w:pStyle w:val="BodyText"/>
        <w:spacing w:before="19" w:line="259" w:lineRule="auto"/>
        <w:ind w:left="319" w:right="179"/>
      </w:pPr>
      <w:r>
        <w:br w:type="column"/>
      </w:r>
      <w:r>
        <w:rPr>
          <w:color w:val="231F20"/>
          <w:w w:val="90"/>
        </w:rPr>
        <w:t xml:space="preserve">prudential risk management, major UK banks can meet their </w:t>
      </w:r>
      <w:r>
        <w:rPr>
          <w:color w:val="231F20"/>
          <w:spacing w:val="-4"/>
        </w:rPr>
        <w:t>maturing</w:t>
      </w:r>
      <w:r>
        <w:rPr>
          <w:color w:val="231F20"/>
          <w:spacing w:val="-16"/>
        </w:rPr>
        <w:t xml:space="preserve"> </w:t>
      </w:r>
      <w:r>
        <w:rPr>
          <w:color w:val="231F20"/>
          <w:spacing w:val="-4"/>
        </w:rPr>
        <w:t>obligations</w:t>
      </w:r>
      <w:r>
        <w:rPr>
          <w:color w:val="231F20"/>
          <w:spacing w:val="-16"/>
        </w:rPr>
        <w:t xml:space="preserve"> </w:t>
      </w:r>
      <w:r>
        <w:rPr>
          <w:color w:val="231F20"/>
          <w:spacing w:val="-4"/>
        </w:rPr>
        <w:t>for</w:t>
      </w:r>
      <w:r>
        <w:rPr>
          <w:color w:val="231F20"/>
          <w:spacing w:val="-16"/>
        </w:rPr>
        <w:t xml:space="preserve"> </w:t>
      </w:r>
      <w:r>
        <w:rPr>
          <w:color w:val="231F20"/>
          <w:spacing w:val="-4"/>
        </w:rPr>
        <w:t>many</w:t>
      </w:r>
      <w:r>
        <w:rPr>
          <w:color w:val="231F20"/>
          <w:spacing w:val="-16"/>
        </w:rPr>
        <w:t xml:space="preserve"> </w:t>
      </w:r>
      <w:r>
        <w:rPr>
          <w:color w:val="231F20"/>
          <w:spacing w:val="-4"/>
        </w:rPr>
        <w:t>months</w:t>
      </w:r>
      <w:r>
        <w:rPr>
          <w:color w:val="231F20"/>
          <w:spacing w:val="-16"/>
        </w:rPr>
        <w:t xml:space="preserve"> </w:t>
      </w:r>
      <w:r>
        <w:rPr>
          <w:color w:val="231F20"/>
          <w:spacing w:val="-4"/>
        </w:rPr>
        <w:t>without</w:t>
      </w:r>
      <w:r>
        <w:rPr>
          <w:color w:val="231F20"/>
          <w:spacing w:val="-16"/>
        </w:rPr>
        <w:t xml:space="preserve"> </w:t>
      </w:r>
      <w:r>
        <w:rPr>
          <w:color w:val="231F20"/>
          <w:spacing w:val="-4"/>
        </w:rPr>
        <w:t>access</w:t>
      </w:r>
      <w:r>
        <w:rPr>
          <w:color w:val="231F20"/>
          <w:spacing w:val="-16"/>
        </w:rPr>
        <w:t xml:space="preserve"> </w:t>
      </w:r>
      <w:r>
        <w:rPr>
          <w:color w:val="231F20"/>
          <w:spacing w:val="-4"/>
        </w:rPr>
        <w:t xml:space="preserve">to </w:t>
      </w:r>
      <w:r>
        <w:rPr>
          <w:color w:val="231F20"/>
          <w:w w:val="90"/>
        </w:rPr>
        <w:t>foreign</w:t>
      </w:r>
      <w:r>
        <w:rPr>
          <w:color w:val="231F20"/>
          <w:spacing w:val="-12"/>
          <w:w w:val="90"/>
        </w:rPr>
        <w:t xml:space="preserve"> </w:t>
      </w:r>
      <w:r>
        <w:rPr>
          <w:color w:val="231F20"/>
          <w:w w:val="90"/>
        </w:rPr>
        <w:t>exchange</w:t>
      </w:r>
      <w:r>
        <w:rPr>
          <w:color w:val="231F20"/>
          <w:spacing w:val="-12"/>
          <w:w w:val="90"/>
        </w:rPr>
        <w:t xml:space="preserve"> </w:t>
      </w:r>
      <w:r>
        <w:rPr>
          <w:color w:val="231F20"/>
          <w:w w:val="90"/>
        </w:rPr>
        <w:t>markets.</w:t>
      </w:r>
      <w:r>
        <w:rPr>
          <w:color w:val="231F20"/>
          <w:spacing w:val="-11"/>
          <w:w w:val="90"/>
        </w:rPr>
        <w:t xml:space="preserve"> </w:t>
      </w:r>
      <w:r>
        <w:rPr>
          <w:color w:val="231F20"/>
          <w:w w:val="90"/>
        </w:rPr>
        <w:t>UK</w:t>
      </w:r>
      <w:r>
        <w:rPr>
          <w:color w:val="231F20"/>
          <w:spacing w:val="-12"/>
          <w:w w:val="90"/>
        </w:rPr>
        <w:t xml:space="preserve"> </w:t>
      </w:r>
      <w:r>
        <w:rPr>
          <w:color w:val="231F20"/>
          <w:w w:val="90"/>
        </w:rPr>
        <w:t>banks</w:t>
      </w:r>
      <w:r>
        <w:rPr>
          <w:color w:val="231F20"/>
          <w:spacing w:val="-12"/>
          <w:w w:val="90"/>
        </w:rPr>
        <w:t xml:space="preserve"> </w:t>
      </w:r>
      <w:r>
        <w:rPr>
          <w:color w:val="231F20"/>
          <w:w w:val="90"/>
        </w:rPr>
        <w:t>have</w:t>
      </w:r>
      <w:r>
        <w:rPr>
          <w:color w:val="231F20"/>
          <w:spacing w:val="-11"/>
          <w:w w:val="90"/>
        </w:rPr>
        <w:t xml:space="preserve"> </w:t>
      </w:r>
      <w:r>
        <w:rPr>
          <w:color w:val="231F20"/>
          <w:w w:val="90"/>
        </w:rPr>
        <w:t>also</w:t>
      </w:r>
      <w:r>
        <w:rPr>
          <w:color w:val="231F20"/>
          <w:spacing w:val="-12"/>
          <w:w w:val="90"/>
        </w:rPr>
        <w:t xml:space="preserve"> </w:t>
      </w:r>
      <w:r>
        <w:rPr>
          <w:color w:val="231F20"/>
          <w:w w:val="90"/>
        </w:rPr>
        <w:t xml:space="preserve">pre-positioned </w:t>
      </w:r>
      <w:r>
        <w:rPr>
          <w:color w:val="231F20"/>
          <w:spacing w:val="-6"/>
        </w:rPr>
        <w:t>collateral</w:t>
      </w:r>
      <w:r>
        <w:rPr>
          <w:color w:val="231F20"/>
          <w:spacing w:val="-12"/>
        </w:rPr>
        <w:t xml:space="preserve"> </w:t>
      </w:r>
      <w:r>
        <w:rPr>
          <w:color w:val="231F20"/>
          <w:spacing w:val="-6"/>
        </w:rPr>
        <w:t>at</w:t>
      </w:r>
      <w:r>
        <w:rPr>
          <w:color w:val="231F20"/>
          <w:spacing w:val="-12"/>
        </w:rPr>
        <w:t xml:space="preserve"> </w:t>
      </w:r>
      <w:r>
        <w:rPr>
          <w:color w:val="231F20"/>
          <w:spacing w:val="-6"/>
        </w:rPr>
        <w:t>the</w:t>
      </w:r>
      <w:r>
        <w:rPr>
          <w:color w:val="231F20"/>
          <w:spacing w:val="-12"/>
        </w:rPr>
        <w:t xml:space="preserve"> </w:t>
      </w:r>
      <w:r>
        <w:rPr>
          <w:color w:val="231F20"/>
          <w:spacing w:val="-6"/>
        </w:rPr>
        <w:t>Bank</w:t>
      </w:r>
      <w:r>
        <w:rPr>
          <w:color w:val="231F20"/>
          <w:spacing w:val="-12"/>
        </w:rPr>
        <w:t xml:space="preserve"> </w:t>
      </w:r>
      <w:r>
        <w:rPr>
          <w:color w:val="231F20"/>
          <w:spacing w:val="-6"/>
        </w:rPr>
        <w:t>of</w:t>
      </w:r>
      <w:r>
        <w:rPr>
          <w:color w:val="231F20"/>
          <w:spacing w:val="-12"/>
        </w:rPr>
        <w:t xml:space="preserve"> </w:t>
      </w:r>
      <w:r>
        <w:rPr>
          <w:color w:val="231F20"/>
          <w:spacing w:val="-6"/>
        </w:rPr>
        <w:t>England</w:t>
      </w:r>
      <w:r>
        <w:rPr>
          <w:color w:val="231F20"/>
          <w:spacing w:val="-12"/>
        </w:rPr>
        <w:t xml:space="preserve"> </w:t>
      </w:r>
      <w:r>
        <w:rPr>
          <w:color w:val="231F20"/>
          <w:spacing w:val="-6"/>
        </w:rPr>
        <w:t>such</w:t>
      </w:r>
      <w:r>
        <w:rPr>
          <w:color w:val="231F20"/>
          <w:spacing w:val="-12"/>
        </w:rPr>
        <w:t xml:space="preserve"> </w:t>
      </w:r>
      <w:r>
        <w:rPr>
          <w:color w:val="231F20"/>
          <w:spacing w:val="-6"/>
        </w:rPr>
        <w:t>that</w:t>
      </w:r>
      <w:r>
        <w:rPr>
          <w:color w:val="231F20"/>
          <w:spacing w:val="-12"/>
        </w:rPr>
        <w:t xml:space="preserve"> </w:t>
      </w:r>
      <w:r>
        <w:rPr>
          <w:color w:val="231F20"/>
          <w:spacing w:val="-6"/>
        </w:rPr>
        <w:t>they</w:t>
      </w:r>
      <w:r>
        <w:rPr>
          <w:color w:val="231F20"/>
          <w:spacing w:val="-12"/>
        </w:rPr>
        <w:t xml:space="preserve"> </w:t>
      </w:r>
      <w:r>
        <w:rPr>
          <w:color w:val="231F20"/>
          <w:spacing w:val="-6"/>
        </w:rPr>
        <w:t>can</w:t>
      </w:r>
      <w:r>
        <w:rPr>
          <w:color w:val="231F20"/>
          <w:spacing w:val="-12"/>
        </w:rPr>
        <w:t xml:space="preserve"> </w:t>
      </w:r>
      <w:r>
        <w:rPr>
          <w:color w:val="231F20"/>
          <w:spacing w:val="-6"/>
        </w:rPr>
        <w:t xml:space="preserve">access </w:t>
      </w:r>
      <w:r>
        <w:rPr>
          <w:color w:val="231F20"/>
          <w:spacing w:val="-4"/>
        </w:rPr>
        <w:t>over</w:t>
      </w:r>
      <w:r>
        <w:rPr>
          <w:color w:val="231F20"/>
          <w:spacing w:val="-14"/>
        </w:rPr>
        <w:t xml:space="preserve"> </w:t>
      </w:r>
      <w:r>
        <w:rPr>
          <w:color w:val="231F20"/>
          <w:spacing w:val="-4"/>
        </w:rPr>
        <w:t>£300</w:t>
      </w:r>
      <w:r>
        <w:rPr>
          <w:color w:val="231F20"/>
          <w:spacing w:val="-14"/>
        </w:rPr>
        <w:t xml:space="preserve"> </w:t>
      </w:r>
      <w:r>
        <w:rPr>
          <w:color w:val="231F20"/>
          <w:spacing w:val="-4"/>
        </w:rPr>
        <w:t>billion</w:t>
      </w:r>
      <w:r>
        <w:rPr>
          <w:color w:val="231F20"/>
          <w:spacing w:val="-14"/>
        </w:rPr>
        <w:t xml:space="preserve"> </w:t>
      </w:r>
      <w:r>
        <w:rPr>
          <w:color w:val="231F20"/>
          <w:spacing w:val="-4"/>
        </w:rPr>
        <w:t>of</w:t>
      </w:r>
      <w:r>
        <w:rPr>
          <w:color w:val="231F20"/>
          <w:spacing w:val="-14"/>
        </w:rPr>
        <w:t xml:space="preserve"> </w:t>
      </w:r>
      <w:r>
        <w:rPr>
          <w:color w:val="231F20"/>
          <w:spacing w:val="-4"/>
        </w:rPr>
        <w:t>additional</w:t>
      </w:r>
      <w:r>
        <w:rPr>
          <w:color w:val="231F20"/>
          <w:spacing w:val="-14"/>
        </w:rPr>
        <w:t xml:space="preserve"> </w:t>
      </w:r>
      <w:r>
        <w:rPr>
          <w:color w:val="231F20"/>
          <w:spacing w:val="-4"/>
        </w:rPr>
        <w:t>funding</w:t>
      </w:r>
      <w:r>
        <w:rPr>
          <w:color w:val="231F20"/>
          <w:spacing w:val="-14"/>
        </w:rPr>
        <w:t xml:space="preserve"> </w:t>
      </w:r>
      <w:r>
        <w:rPr>
          <w:color w:val="231F20"/>
          <w:spacing w:val="-4"/>
        </w:rPr>
        <w:t>through</w:t>
      </w:r>
      <w:r>
        <w:rPr>
          <w:color w:val="231F20"/>
          <w:spacing w:val="-14"/>
        </w:rPr>
        <w:t xml:space="preserve"> </w:t>
      </w:r>
      <w:r>
        <w:rPr>
          <w:color w:val="231F20"/>
          <w:spacing w:val="-4"/>
        </w:rPr>
        <w:t>the</w:t>
      </w:r>
      <w:r>
        <w:rPr>
          <w:color w:val="231F20"/>
          <w:spacing w:val="-14"/>
        </w:rPr>
        <w:t xml:space="preserve"> </w:t>
      </w:r>
      <w:r>
        <w:rPr>
          <w:color w:val="231F20"/>
          <w:spacing w:val="-4"/>
        </w:rPr>
        <w:t xml:space="preserve">Bank’s </w:t>
      </w:r>
      <w:r>
        <w:rPr>
          <w:color w:val="231F20"/>
        </w:rPr>
        <w:t>regular</w:t>
      </w:r>
      <w:r>
        <w:rPr>
          <w:color w:val="231F20"/>
          <w:spacing w:val="-14"/>
        </w:rPr>
        <w:t xml:space="preserve"> </w:t>
      </w:r>
      <w:r>
        <w:rPr>
          <w:color w:val="231F20"/>
        </w:rPr>
        <w:t>facilities.</w:t>
      </w:r>
    </w:p>
    <w:p w14:paraId="4B845B0D" w14:textId="77777777" w:rsidR="00492FE9" w:rsidRDefault="005317B0">
      <w:pPr>
        <w:pStyle w:val="BodyText"/>
        <w:spacing w:before="175" w:line="256" w:lineRule="auto"/>
        <w:ind w:left="319" w:right="179"/>
      </w:pPr>
      <w:r>
        <w:rPr>
          <w:color w:val="231F20"/>
          <w:spacing w:val="-6"/>
        </w:rPr>
        <w:t>UK</w:t>
      </w:r>
      <w:r>
        <w:rPr>
          <w:color w:val="231F20"/>
          <w:spacing w:val="-13"/>
        </w:rPr>
        <w:t xml:space="preserve"> </w:t>
      </w:r>
      <w:r>
        <w:rPr>
          <w:color w:val="231F20"/>
          <w:spacing w:val="-6"/>
        </w:rPr>
        <w:t>banks’</w:t>
      </w:r>
      <w:r>
        <w:rPr>
          <w:color w:val="231F20"/>
          <w:spacing w:val="-13"/>
        </w:rPr>
        <w:t xml:space="preserve"> </w:t>
      </w:r>
      <w:r>
        <w:rPr>
          <w:color w:val="231F20"/>
          <w:spacing w:val="-6"/>
        </w:rPr>
        <w:t>funding</w:t>
      </w:r>
      <w:r>
        <w:rPr>
          <w:color w:val="231F20"/>
          <w:spacing w:val="-13"/>
        </w:rPr>
        <w:t xml:space="preserve"> </w:t>
      </w:r>
      <w:r>
        <w:rPr>
          <w:color w:val="231F20"/>
          <w:spacing w:val="-6"/>
        </w:rPr>
        <w:t>costs</w:t>
      </w:r>
      <w:r>
        <w:rPr>
          <w:color w:val="231F20"/>
          <w:spacing w:val="-13"/>
        </w:rPr>
        <w:t xml:space="preserve"> </w:t>
      </w:r>
      <w:r>
        <w:rPr>
          <w:color w:val="231F20"/>
          <w:spacing w:val="-6"/>
        </w:rPr>
        <w:t>have</w:t>
      </w:r>
      <w:r>
        <w:rPr>
          <w:color w:val="231F20"/>
          <w:spacing w:val="-13"/>
        </w:rPr>
        <w:t xml:space="preserve"> </w:t>
      </w:r>
      <w:r>
        <w:rPr>
          <w:color w:val="231F20"/>
          <w:spacing w:val="-6"/>
        </w:rPr>
        <w:t>fluctuated</w:t>
      </w:r>
      <w:r>
        <w:rPr>
          <w:color w:val="231F20"/>
          <w:spacing w:val="-13"/>
        </w:rPr>
        <w:t xml:space="preserve"> </w:t>
      </w:r>
      <w:r>
        <w:rPr>
          <w:color w:val="231F20"/>
          <w:spacing w:val="-6"/>
        </w:rPr>
        <w:t>substantially</w:t>
      </w:r>
      <w:r>
        <w:rPr>
          <w:color w:val="231F20"/>
          <w:spacing w:val="-13"/>
        </w:rPr>
        <w:t xml:space="preserve"> </w:t>
      </w:r>
      <w:r>
        <w:rPr>
          <w:color w:val="231F20"/>
          <w:spacing w:val="-6"/>
        </w:rPr>
        <w:t xml:space="preserve">since </w:t>
      </w:r>
      <w:r>
        <w:rPr>
          <w:color w:val="231F20"/>
          <w:spacing w:val="-4"/>
        </w:rPr>
        <w:t>the</w:t>
      </w:r>
      <w:r>
        <w:rPr>
          <w:color w:val="231F20"/>
          <w:spacing w:val="-13"/>
        </w:rPr>
        <w:t xml:space="preserve"> </w:t>
      </w:r>
      <w:r>
        <w:rPr>
          <w:color w:val="231F20"/>
          <w:spacing w:val="-4"/>
        </w:rPr>
        <w:t>November</w:t>
      </w:r>
      <w:r>
        <w:rPr>
          <w:color w:val="231F20"/>
          <w:spacing w:val="-13"/>
        </w:rPr>
        <w:t xml:space="preserve"> </w:t>
      </w:r>
      <w:r>
        <w:rPr>
          <w:rFonts w:ascii="Cambria" w:hAnsi="Cambria"/>
          <w:i/>
          <w:color w:val="231F20"/>
          <w:spacing w:val="-4"/>
        </w:rPr>
        <w:t>Report</w:t>
      </w:r>
      <w:r>
        <w:rPr>
          <w:rFonts w:ascii="Cambria" w:hAnsi="Cambria"/>
          <w:i/>
          <w:color w:val="231F20"/>
        </w:rPr>
        <w:t xml:space="preserve"> </w:t>
      </w:r>
      <w:r>
        <w:rPr>
          <w:color w:val="231F20"/>
          <w:spacing w:val="-4"/>
        </w:rPr>
        <w:t>(Chart</w:t>
      </w:r>
      <w:r>
        <w:rPr>
          <w:color w:val="231F20"/>
          <w:spacing w:val="-14"/>
        </w:rPr>
        <w:t xml:space="preserve"> </w:t>
      </w:r>
      <w:r>
        <w:rPr>
          <w:color w:val="231F20"/>
          <w:spacing w:val="-4"/>
        </w:rPr>
        <w:t>G.6),</w:t>
      </w:r>
      <w:r>
        <w:rPr>
          <w:color w:val="231F20"/>
          <w:spacing w:val="-13"/>
        </w:rPr>
        <w:t xml:space="preserve"> </w:t>
      </w:r>
      <w:r>
        <w:rPr>
          <w:color w:val="231F20"/>
          <w:spacing w:val="-4"/>
        </w:rPr>
        <w:t>driven</w:t>
      </w:r>
      <w:r>
        <w:rPr>
          <w:color w:val="231F20"/>
          <w:spacing w:val="-13"/>
        </w:rPr>
        <w:t xml:space="preserve"> </w:t>
      </w:r>
      <w:r>
        <w:rPr>
          <w:color w:val="231F20"/>
          <w:spacing w:val="-4"/>
        </w:rPr>
        <w:t>largely</w:t>
      </w:r>
      <w:r>
        <w:rPr>
          <w:color w:val="231F20"/>
          <w:spacing w:val="-13"/>
        </w:rPr>
        <w:t xml:space="preserve"> </w:t>
      </w:r>
      <w:r>
        <w:rPr>
          <w:color w:val="231F20"/>
          <w:spacing w:val="-4"/>
        </w:rPr>
        <w:t>by macroeconomic</w:t>
      </w:r>
      <w:r>
        <w:rPr>
          <w:color w:val="231F20"/>
          <w:spacing w:val="-17"/>
        </w:rPr>
        <w:t xml:space="preserve"> </w:t>
      </w:r>
      <w:r>
        <w:rPr>
          <w:color w:val="231F20"/>
          <w:spacing w:val="-4"/>
        </w:rPr>
        <w:t>developments,</w:t>
      </w:r>
      <w:r>
        <w:rPr>
          <w:color w:val="231F20"/>
          <w:spacing w:val="-17"/>
        </w:rPr>
        <w:t xml:space="preserve"> </w:t>
      </w:r>
      <w:r>
        <w:rPr>
          <w:color w:val="231F20"/>
          <w:spacing w:val="-4"/>
        </w:rPr>
        <w:t>including</w:t>
      </w:r>
      <w:r>
        <w:rPr>
          <w:color w:val="231F20"/>
          <w:spacing w:val="-17"/>
        </w:rPr>
        <w:t xml:space="preserve"> </w:t>
      </w:r>
      <w:r>
        <w:rPr>
          <w:color w:val="231F20"/>
          <w:spacing w:val="-4"/>
        </w:rPr>
        <w:t>the</w:t>
      </w:r>
      <w:r>
        <w:rPr>
          <w:color w:val="231F20"/>
          <w:spacing w:val="-17"/>
        </w:rPr>
        <w:t xml:space="preserve"> </w:t>
      </w:r>
      <w:r>
        <w:rPr>
          <w:color w:val="231F20"/>
          <w:spacing w:val="-4"/>
        </w:rPr>
        <w:t>outlook</w:t>
      </w:r>
      <w:r>
        <w:rPr>
          <w:color w:val="231F20"/>
          <w:spacing w:val="-17"/>
        </w:rPr>
        <w:t xml:space="preserve"> </w:t>
      </w:r>
      <w:r>
        <w:rPr>
          <w:color w:val="231F20"/>
          <w:spacing w:val="-4"/>
        </w:rPr>
        <w:t xml:space="preserve">for </w:t>
      </w:r>
      <w:r>
        <w:rPr>
          <w:color w:val="231F20"/>
          <w:w w:val="90"/>
        </w:rPr>
        <w:t>Brexit. These movements in banks’ funding costs have had limited</w:t>
      </w:r>
      <w:r>
        <w:rPr>
          <w:color w:val="231F20"/>
          <w:spacing w:val="-9"/>
          <w:w w:val="90"/>
        </w:rPr>
        <w:t xml:space="preserve"> </w:t>
      </w:r>
      <w:r>
        <w:rPr>
          <w:color w:val="231F20"/>
          <w:w w:val="90"/>
        </w:rPr>
        <w:t>impact</w:t>
      </w:r>
      <w:r>
        <w:rPr>
          <w:color w:val="231F20"/>
          <w:spacing w:val="-9"/>
          <w:w w:val="90"/>
        </w:rPr>
        <w:t xml:space="preserve"> </w:t>
      </w:r>
      <w:r>
        <w:rPr>
          <w:color w:val="231F20"/>
          <w:w w:val="90"/>
        </w:rPr>
        <w:t>on</w:t>
      </w:r>
      <w:r>
        <w:rPr>
          <w:color w:val="231F20"/>
          <w:spacing w:val="-9"/>
          <w:w w:val="90"/>
        </w:rPr>
        <w:t xml:space="preserve"> </w:t>
      </w:r>
      <w:r>
        <w:rPr>
          <w:color w:val="231F20"/>
          <w:w w:val="90"/>
        </w:rPr>
        <w:t>mortgage</w:t>
      </w:r>
      <w:r>
        <w:rPr>
          <w:color w:val="231F20"/>
          <w:spacing w:val="-9"/>
          <w:w w:val="90"/>
        </w:rPr>
        <w:t xml:space="preserve"> </w:t>
      </w:r>
      <w:r>
        <w:rPr>
          <w:color w:val="231F20"/>
          <w:w w:val="90"/>
        </w:rPr>
        <w:t>rates</w:t>
      </w:r>
      <w:r>
        <w:rPr>
          <w:color w:val="231F20"/>
          <w:spacing w:val="-9"/>
          <w:w w:val="90"/>
        </w:rPr>
        <w:t xml:space="preserve"> </w:t>
      </w:r>
      <w:r>
        <w:rPr>
          <w:color w:val="231F20"/>
          <w:w w:val="90"/>
        </w:rPr>
        <w:t>and</w:t>
      </w:r>
      <w:r>
        <w:rPr>
          <w:color w:val="231F20"/>
          <w:spacing w:val="-9"/>
          <w:w w:val="90"/>
        </w:rPr>
        <w:t xml:space="preserve"> </w:t>
      </w:r>
      <w:r>
        <w:rPr>
          <w:color w:val="231F20"/>
          <w:w w:val="90"/>
        </w:rPr>
        <w:t>business</w:t>
      </w:r>
      <w:r>
        <w:rPr>
          <w:color w:val="231F20"/>
          <w:spacing w:val="-9"/>
          <w:w w:val="90"/>
        </w:rPr>
        <w:t xml:space="preserve"> </w:t>
      </w:r>
      <w:r>
        <w:rPr>
          <w:color w:val="231F20"/>
          <w:w w:val="90"/>
        </w:rPr>
        <w:t>lending</w:t>
      </w:r>
      <w:r>
        <w:rPr>
          <w:color w:val="231F20"/>
          <w:spacing w:val="-9"/>
          <w:w w:val="90"/>
        </w:rPr>
        <w:t xml:space="preserve"> </w:t>
      </w:r>
      <w:r>
        <w:rPr>
          <w:color w:val="231F20"/>
          <w:w w:val="90"/>
        </w:rPr>
        <w:t>rates.</w:t>
      </w:r>
    </w:p>
    <w:p w14:paraId="2FA5E6BA" w14:textId="77777777" w:rsidR="00492FE9" w:rsidRDefault="00492FE9">
      <w:pPr>
        <w:pStyle w:val="BodyText"/>
        <w:spacing w:line="256" w:lineRule="auto"/>
        <w:sectPr w:rsidR="00492FE9">
          <w:type w:val="continuous"/>
          <w:pgSz w:w="11910" w:h="16840"/>
          <w:pgMar w:top="660" w:right="566" w:bottom="280" w:left="566" w:header="425" w:footer="0" w:gutter="0"/>
          <w:cols w:num="3" w:space="720" w:equalWidth="0">
            <w:col w:w="2419" w:space="40"/>
            <w:col w:w="2300" w:space="479"/>
            <w:col w:w="5540"/>
          </w:cols>
        </w:sectPr>
      </w:pPr>
    </w:p>
    <w:p w14:paraId="0A9141B8" w14:textId="77777777" w:rsidR="00492FE9" w:rsidRDefault="005317B0">
      <w:pPr>
        <w:spacing w:line="122" w:lineRule="exact"/>
        <w:ind w:left="225"/>
        <w:rPr>
          <w:sz w:val="11"/>
        </w:rPr>
      </w:pPr>
      <w:r>
        <w:rPr>
          <w:color w:val="231F20"/>
          <w:w w:val="90"/>
          <w:sz w:val="11"/>
        </w:rPr>
        <w:t>Sources:</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L.P.,</w:t>
      </w:r>
      <w:r>
        <w:rPr>
          <w:color w:val="231F20"/>
          <w:spacing w:val="-5"/>
          <w:w w:val="90"/>
          <w:sz w:val="11"/>
        </w:rPr>
        <w:t xml:space="preserve"> </w:t>
      </w:r>
      <w:r>
        <w:rPr>
          <w:color w:val="231F20"/>
          <w:w w:val="90"/>
          <w:sz w:val="11"/>
        </w:rPr>
        <w:t>IHS</w:t>
      </w:r>
      <w:r>
        <w:rPr>
          <w:color w:val="231F20"/>
          <w:spacing w:val="-4"/>
          <w:w w:val="90"/>
          <w:sz w:val="11"/>
        </w:rPr>
        <w:t xml:space="preserve"> </w:t>
      </w:r>
      <w:r>
        <w:rPr>
          <w:color w:val="231F20"/>
          <w:w w:val="90"/>
          <w:sz w:val="11"/>
        </w:rPr>
        <w:t>Markit</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0192E2A6" w14:textId="77777777" w:rsidR="00492FE9" w:rsidRDefault="005317B0">
      <w:pPr>
        <w:pStyle w:val="ListParagraph"/>
        <w:numPr>
          <w:ilvl w:val="0"/>
          <w:numId w:val="41"/>
        </w:numPr>
        <w:tabs>
          <w:tab w:val="left" w:pos="395"/>
        </w:tabs>
        <w:spacing w:before="127" w:line="131" w:lineRule="exact"/>
        <w:ind w:hanging="170"/>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1"/>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1"/>
          <w:w w:val="90"/>
          <w:sz w:val="11"/>
        </w:rPr>
        <w:t xml:space="preserve"> </w:t>
      </w:r>
      <w:r>
        <w:rPr>
          <w:color w:val="231F20"/>
          <w:w w:val="90"/>
          <w:sz w:val="11"/>
        </w:rPr>
        <w:t>Group</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7B0DB39F" w14:textId="77777777" w:rsidR="00492FE9" w:rsidRDefault="005317B0">
      <w:pPr>
        <w:pStyle w:val="ListParagraph"/>
        <w:numPr>
          <w:ilvl w:val="0"/>
          <w:numId w:val="41"/>
        </w:numPr>
        <w:tabs>
          <w:tab w:val="left" w:pos="393"/>
          <w:tab w:val="left" w:pos="395"/>
        </w:tabs>
        <w:spacing w:before="1" w:line="235" w:lineRule="auto"/>
        <w:ind w:right="90"/>
        <w:rPr>
          <w:sz w:val="11"/>
        </w:rPr>
      </w:pPr>
      <w:r>
        <w:rPr>
          <w:color w:val="231F20"/>
          <w:w w:val="90"/>
          <w:sz w:val="11"/>
        </w:rPr>
        <w:t>Constant-maturity unweighted average of secondary market spreads to mid-swaps for the major</w:t>
      </w:r>
      <w:r>
        <w:rPr>
          <w:color w:val="231F20"/>
          <w:spacing w:val="40"/>
          <w:sz w:val="11"/>
        </w:rPr>
        <w:t xml:space="preserve"> </w:t>
      </w:r>
      <w:r>
        <w:rPr>
          <w:color w:val="231F20"/>
          <w:w w:val="90"/>
          <w:sz w:val="11"/>
        </w:rPr>
        <w:t>UK lenders’ five-year euro-denominated senior unsecured bonds issued by the holding company</w:t>
      </w:r>
      <w:r>
        <w:rPr>
          <w:color w:val="231F20"/>
          <w:spacing w:val="40"/>
          <w:sz w:val="11"/>
        </w:rPr>
        <w:t xml:space="preserve"> </w:t>
      </w:r>
      <w:r>
        <w:rPr>
          <w:color w:val="231F20"/>
          <w:sz w:val="11"/>
        </w:rPr>
        <w:t>or</w:t>
      </w:r>
      <w:r>
        <w:rPr>
          <w:color w:val="231F20"/>
          <w:spacing w:val="-10"/>
          <w:sz w:val="11"/>
        </w:rPr>
        <w:t xml:space="preserve"> </w:t>
      </w:r>
      <w:r>
        <w:rPr>
          <w:color w:val="231F20"/>
          <w:sz w:val="11"/>
        </w:rPr>
        <w:t>a</w:t>
      </w:r>
      <w:r>
        <w:rPr>
          <w:color w:val="231F20"/>
          <w:spacing w:val="-10"/>
          <w:sz w:val="11"/>
        </w:rPr>
        <w:t xml:space="preserve"> </w:t>
      </w:r>
      <w:r>
        <w:rPr>
          <w:color w:val="231F20"/>
          <w:sz w:val="11"/>
        </w:rPr>
        <w:t>suitable</w:t>
      </w:r>
      <w:r>
        <w:rPr>
          <w:color w:val="231F20"/>
          <w:spacing w:val="-10"/>
          <w:sz w:val="11"/>
        </w:rPr>
        <w:t xml:space="preserve"> </w:t>
      </w:r>
      <w:r>
        <w:rPr>
          <w:color w:val="231F20"/>
          <w:sz w:val="11"/>
        </w:rPr>
        <w:t>proxy</w:t>
      </w:r>
      <w:r>
        <w:rPr>
          <w:color w:val="231F20"/>
          <w:spacing w:val="-10"/>
          <w:sz w:val="11"/>
        </w:rPr>
        <w:t xml:space="preserve"> </w:t>
      </w:r>
      <w:r>
        <w:rPr>
          <w:color w:val="231F20"/>
          <w:sz w:val="11"/>
        </w:rPr>
        <w:t>when</w:t>
      </w:r>
      <w:r>
        <w:rPr>
          <w:color w:val="231F20"/>
          <w:spacing w:val="-10"/>
          <w:sz w:val="11"/>
        </w:rPr>
        <w:t xml:space="preserve"> </w:t>
      </w:r>
      <w:r>
        <w:rPr>
          <w:color w:val="231F20"/>
          <w:sz w:val="11"/>
        </w:rPr>
        <w:t>unavailable.</w:t>
      </w:r>
    </w:p>
    <w:p w14:paraId="57B0D93E" w14:textId="77777777" w:rsidR="00492FE9" w:rsidRDefault="005317B0">
      <w:pPr>
        <w:pStyle w:val="ListParagraph"/>
        <w:numPr>
          <w:ilvl w:val="0"/>
          <w:numId w:val="41"/>
        </w:numPr>
        <w:tabs>
          <w:tab w:val="left" w:pos="393"/>
          <w:tab w:val="left" w:pos="395"/>
        </w:tabs>
        <w:spacing w:line="235" w:lineRule="auto"/>
        <w:ind w:right="38"/>
        <w:rPr>
          <w:sz w:val="11"/>
        </w:rPr>
      </w:pPr>
      <w:r>
        <w:rPr>
          <w:color w:val="231F20"/>
          <w:w w:val="90"/>
          <w:sz w:val="11"/>
        </w:rPr>
        <w:t>Constant-maturity unweighted average of secondary market spreads to mid-swaps for the major</w:t>
      </w:r>
      <w:r>
        <w:rPr>
          <w:color w:val="231F20"/>
          <w:spacing w:val="40"/>
          <w:sz w:val="11"/>
        </w:rPr>
        <w:t xml:space="preserve"> </w:t>
      </w:r>
      <w:r>
        <w:rPr>
          <w:color w:val="231F20"/>
          <w:w w:val="90"/>
          <w:sz w:val="11"/>
        </w:rPr>
        <w:t>UK lenders’ five-year euro-denominated senior unsecured bonds issued by the operating company</w:t>
      </w:r>
      <w:r>
        <w:rPr>
          <w:color w:val="231F20"/>
          <w:spacing w:val="40"/>
          <w:sz w:val="11"/>
        </w:rPr>
        <w:t xml:space="preserve"> </w:t>
      </w:r>
      <w:r>
        <w:rPr>
          <w:color w:val="231F20"/>
          <w:sz w:val="11"/>
        </w:rPr>
        <w:t>or</w:t>
      </w:r>
      <w:r>
        <w:rPr>
          <w:color w:val="231F20"/>
          <w:spacing w:val="-10"/>
          <w:sz w:val="11"/>
        </w:rPr>
        <w:t xml:space="preserve"> </w:t>
      </w:r>
      <w:r>
        <w:rPr>
          <w:color w:val="231F20"/>
          <w:sz w:val="11"/>
        </w:rPr>
        <w:t>a</w:t>
      </w:r>
      <w:r>
        <w:rPr>
          <w:color w:val="231F20"/>
          <w:spacing w:val="-10"/>
          <w:sz w:val="11"/>
        </w:rPr>
        <w:t xml:space="preserve"> </w:t>
      </w:r>
      <w:r>
        <w:rPr>
          <w:color w:val="231F20"/>
          <w:sz w:val="11"/>
        </w:rPr>
        <w:t>suitable</w:t>
      </w:r>
      <w:r>
        <w:rPr>
          <w:color w:val="231F20"/>
          <w:spacing w:val="-10"/>
          <w:sz w:val="11"/>
        </w:rPr>
        <w:t xml:space="preserve"> </w:t>
      </w:r>
      <w:r>
        <w:rPr>
          <w:color w:val="231F20"/>
          <w:sz w:val="11"/>
        </w:rPr>
        <w:t>proxy</w:t>
      </w:r>
      <w:r>
        <w:rPr>
          <w:color w:val="231F20"/>
          <w:spacing w:val="-10"/>
          <w:sz w:val="11"/>
        </w:rPr>
        <w:t xml:space="preserve"> </w:t>
      </w:r>
      <w:r>
        <w:rPr>
          <w:color w:val="231F20"/>
          <w:sz w:val="11"/>
        </w:rPr>
        <w:t>when</w:t>
      </w:r>
      <w:r>
        <w:rPr>
          <w:color w:val="231F20"/>
          <w:spacing w:val="-10"/>
          <w:sz w:val="11"/>
        </w:rPr>
        <w:t xml:space="preserve"> </w:t>
      </w:r>
      <w:r>
        <w:rPr>
          <w:color w:val="231F20"/>
          <w:sz w:val="11"/>
        </w:rPr>
        <w:t>unavailable.</w:t>
      </w:r>
    </w:p>
    <w:p w14:paraId="368AF5EB" w14:textId="77777777" w:rsidR="00492FE9" w:rsidRDefault="005317B0">
      <w:pPr>
        <w:pStyle w:val="ListParagraph"/>
        <w:numPr>
          <w:ilvl w:val="0"/>
          <w:numId w:val="41"/>
        </w:numPr>
        <w:tabs>
          <w:tab w:val="left" w:pos="394"/>
        </w:tabs>
        <w:spacing w:line="130" w:lineRule="exact"/>
        <w:ind w:left="394" w:hanging="169"/>
        <w:rPr>
          <w:sz w:val="11"/>
        </w:rPr>
      </w:pPr>
      <w:r>
        <w:rPr>
          <w:color w:val="231F20"/>
          <w:w w:val="90"/>
          <w:sz w:val="11"/>
        </w:rPr>
        <w:t>Unweighted</w:t>
      </w:r>
      <w:r>
        <w:rPr>
          <w:color w:val="231F20"/>
          <w:spacing w:val="-1"/>
          <w:sz w:val="11"/>
        </w:rPr>
        <w:t xml:space="preserve"> </w:t>
      </w:r>
      <w:r>
        <w:rPr>
          <w:color w:val="231F20"/>
          <w:w w:val="90"/>
          <w:sz w:val="11"/>
        </w:rPr>
        <w:t>average</w:t>
      </w:r>
      <w:r>
        <w:rPr>
          <w:color w:val="231F20"/>
          <w:sz w:val="11"/>
        </w:rPr>
        <w:t xml:space="preserve"> </w:t>
      </w:r>
      <w:r>
        <w:rPr>
          <w:color w:val="231F20"/>
          <w:w w:val="90"/>
          <w:sz w:val="11"/>
        </w:rPr>
        <w:t>of</w:t>
      </w:r>
      <w:r>
        <w:rPr>
          <w:color w:val="231F20"/>
          <w:spacing w:val="-1"/>
          <w:sz w:val="11"/>
        </w:rPr>
        <w:t xml:space="preserve"> </w:t>
      </w:r>
      <w:r>
        <w:rPr>
          <w:color w:val="231F20"/>
          <w:w w:val="90"/>
          <w:sz w:val="11"/>
        </w:rPr>
        <w:t>five-year</w:t>
      </w:r>
      <w:r>
        <w:rPr>
          <w:color w:val="231F20"/>
          <w:sz w:val="11"/>
        </w:rPr>
        <w:t xml:space="preserve"> </w:t>
      </w:r>
      <w:r>
        <w:rPr>
          <w:color w:val="231F20"/>
          <w:w w:val="90"/>
          <w:sz w:val="11"/>
        </w:rPr>
        <w:t>euro-denominated</w:t>
      </w:r>
      <w:r>
        <w:rPr>
          <w:color w:val="231F20"/>
          <w:sz w:val="11"/>
        </w:rPr>
        <w:t xml:space="preserve"> </w:t>
      </w:r>
      <w:r>
        <w:rPr>
          <w:color w:val="231F20"/>
          <w:w w:val="90"/>
          <w:sz w:val="11"/>
        </w:rPr>
        <w:t>senior</w:t>
      </w:r>
      <w:r>
        <w:rPr>
          <w:color w:val="231F20"/>
          <w:spacing w:val="-1"/>
          <w:sz w:val="11"/>
        </w:rPr>
        <w:t xml:space="preserve"> </w:t>
      </w:r>
      <w:r>
        <w:rPr>
          <w:color w:val="231F20"/>
          <w:w w:val="90"/>
          <w:sz w:val="11"/>
        </w:rPr>
        <w:t>CDS</w:t>
      </w:r>
      <w:r>
        <w:rPr>
          <w:color w:val="231F20"/>
          <w:sz w:val="11"/>
        </w:rPr>
        <w:t xml:space="preserve"> </w:t>
      </w:r>
      <w:r>
        <w:rPr>
          <w:color w:val="231F20"/>
          <w:w w:val="90"/>
          <w:sz w:val="11"/>
        </w:rPr>
        <w:t>premia</w:t>
      </w:r>
      <w:r>
        <w:rPr>
          <w:color w:val="231F20"/>
          <w:sz w:val="11"/>
        </w:rPr>
        <w:t xml:space="preserve"> </w:t>
      </w:r>
      <w:r>
        <w:rPr>
          <w:color w:val="231F20"/>
          <w:w w:val="90"/>
          <w:sz w:val="11"/>
        </w:rPr>
        <w:t>for</w:t>
      </w:r>
      <w:r>
        <w:rPr>
          <w:color w:val="231F20"/>
          <w:spacing w:val="-1"/>
          <w:sz w:val="11"/>
        </w:rPr>
        <w:t xml:space="preserve"> </w:t>
      </w:r>
      <w:r>
        <w:rPr>
          <w:color w:val="231F20"/>
          <w:w w:val="90"/>
          <w:sz w:val="11"/>
        </w:rPr>
        <w:t>the</w:t>
      </w:r>
      <w:r>
        <w:rPr>
          <w:color w:val="231F20"/>
          <w:sz w:val="11"/>
        </w:rPr>
        <w:t xml:space="preserve"> </w:t>
      </w:r>
      <w:r>
        <w:rPr>
          <w:color w:val="231F20"/>
          <w:w w:val="90"/>
          <w:sz w:val="11"/>
        </w:rPr>
        <w:t>major</w:t>
      </w:r>
      <w:r>
        <w:rPr>
          <w:color w:val="231F20"/>
          <w:spacing w:val="-1"/>
          <w:sz w:val="11"/>
        </w:rPr>
        <w:t xml:space="preserve"> </w:t>
      </w:r>
      <w:r>
        <w:rPr>
          <w:color w:val="231F20"/>
          <w:w w:val="90"/>
          <w:sz w:val="11"/>
        </w:rPr>
        <w:t>UK</w:t>
      </w:r>
      <w:r>
        <w:rPr>
          <w:color w:val="231F20"/>
          <w:sz w:val="11"/>
        </w:rPr>
        <w:t xml:space="preserve"> </w:t>
      </w:r>
      <w:r>
        <w:rPr>
          <w:color w:val="231F20"/>
          <w:spacing w:val="-2"/>
          <w:w w:val="90"/>
          <w:sz w:val="11"/>
        </w:rPr>
        <w:t>lenders.</w:t>
      </w:r>
    </w:p>
    <w:p w14:paraId="0C08FC69" w14:textId="77777777" w:rsidR="00492FE9" w:rsidRDefault="005317B0">
      <w:pPr>
        <w:pStyle w:val="BodyText"/>
        <w:spacing w:before="46" w:line="259" w:lineRule="auto"/>
        <w:ind w:left="225" w:right="236"/>
        <w:rPr>
          <w:position w:val="4"/>
          <w:sz w:val="14"/>
        </w:rPr>
      </w:pPr>
      <w:r>
        <w:br w:type="column"/>
      </w:r>
      <w:r>
        <w:rPr>
          <w:color w:val="231F20"/>
          <w:w w:val="90"/>
        </w:rPr>
        <w:t>While</w:t>
      </w:r>
      <w:r>
        <w:rPr>
          <w:color w:val="231F20"/>
          <w:spacing w:val="-1"/>
          <w:w w:val="90"/>
        </w:rPr>
        <w:t xml:space="preserve"> </w:t>
      </w:r>
      <w:r>
        <w:rPr>
          <w:color w:val="231F20"/>
          <w:w w:val="90"/>
        </w:rPr>
        <w:t>banks</w:t>
      </w:r>
      <w:r>
        <w:rPr>
          <w:color w:val="231F20"/>
          <w:spacing w:val="-1"/>
          <w:w w:val="90"/>
        </w:rPr>
        <w:t xml:space="preserve"> </w:t>
      </w:r>
      <w:r>
        <w:rPr>
          <w:color w:val="231F20"/>
          <w:w w:val="90"/>
        </w:rPr>
        <w:t>have</w:t>
      </w:r>
      <w:r>
        <w:rPr>
          <w:color w:val="231F20"/>
          <w:spacing w:val="-1"/>
          <w:w w:val="90"/>
        </w:rPr>
        <w:t xml:space="preserve"> </w:t>
      </w:r>
      <w:r>
        <w:rPr>
          <w:color w:val="231F20"/>
          <w:w w:val="90"/>
        </w:rPr>
        <w:t>historically</w:t>
      </w:r>
      <w:r>
        <w:rPr>
          <w:color w:val="231F20"/>
          <w:spacing w:val="-1"/>
          <w:w w:val="90"/>
        </w:rPr>
        <w:t xml:space="preserve"> </w:t>
      </w:r>
      <w:r>
        <w:rPr>
          <w:color w:val="231F20"/>
          <w:w w:val="90"/>
        </w:rPr>
        <w:t>used</w:t>
      </w:r>
      <w:r>
        <w:rPr>
          <w:color w:val="231F20"/>
          <w:spacing w:val="-1"/>
          <w:w w:val="90"/>
        </w:rPr>
        <w:t xml:space="preserve"> </w:t>
      </w:r>
      <w:r>
        <w:rPr>
          <w:color w:val="231F20"/>
          <w:w w:val="90"/>
        </w:rPr>
        <w:t>wholesale</w:t>
      </w:r>
      <w:r>
        <w:rPr>
          <w:color w:val="231F20"/>
          <w:spacing w:val="-1"/>
          <w:w w:val="90"/>
        </w:rPr>
        <w:t xml:space="preserve"> </w:t>
      </w:r>
      <w:r>
        <w:rPr>
          <w:color w:val="231F20"/>
          <w:w w:val="90"/>
        </w:rPr>
        <w:t>unsecured</w:t>
      </w:r>
      <w:r>
        <w:rPr>
          <w:color w:val="231F20"/>
          <w:spacing w:val="-1"/>
          <w:w w:val="90"/>
        </w:rPr>
        <w:t xml:space="preserve"> </w:t>
      </w:r>
      <w:r>
        <w:rPr>
          <w:color w:val="231F20"/>
          <w:w w:val="90"/>
        </w:rPr>
        <w:t>debt as</w:t>
      </w:r>
      <w:r>
        <w:rPr>
          <w:color w:val="231F20"/>
          <w:spacing w:val="-12"/>
          <w:w w:val="90"/>
        </w:rPr>
        <w:t xml:space="preserve"> </w:t>
      </w:r>
      <w:r>
        <w:rPr>
          <w:color w:val="231F20"/>
          <w:w w:val="90"/>
        </w:rPr>
        <w:t>a</w:t>
      </w:r>
      <w:r>
        <w:rPr>
          <w:color w:val="231F20"/>
          <w:spacing w:val="-11"/>
          <w:w w:val="90"/>
        </w:rPr>
        <w:t xml:space="preserve"> </w:t>
      </w:r>
      <w:r>
        <w:rPr>
          <w:color w:val="231F20"/>
          <w:w w:val="90"/>
        </w:rPr>
        <w:t>benchmark</w:t>
      </w:r>
      <w:r>
        <w:rPr>
          <w:color w:val="231F20"/>
          <w:spacing w:val="-12"/>
          <w:w w:val="90"/>
        </w:rPr>
        <w:t xml:space="preserve"> </w:t>
      </w:r>
      <w:r>
        <w:rPr>
          <w:color w:val="231F20"/>
          <w:w w:val="90"/>
        </w:rPr>
        <w:t>measure</w:t>
      </w:r>
      <w:r>
        <w:rPr>
          <w:color w:val="231F20"/>
          <w:spacing w:val="-11"/>
          <w:w w:val="90"/>
        </w:rPr>
        <w:t xml:space="preserve"> </w:t>
      </w:r>
      <w:r>
        <w:rPr>
          <w:color w:val="231F20"/>
          <w:w w:val="90"/>
        </w:rPr>
        <w:t>for</w:t>
      </w:r>
      <w:r>
        <w:rPr>
          <w:color w:val="231F20"/>
          <w:spacing w:val="-12"/>
          <w:w w:val="90"/>
        </w:rPr>
        <w:t xml:space="preserve"> </w:t>
      </w:r>
      <w:r>
        <w:rPr>
          <w:color w:val="231F20"/>
          <w:w w:val="90"/>
        </w:rPr>
        <w:t>their</w:t>
      </w:r>
      <w:r>
        <w:rPr>
          <w:color w:val="231F20"/>
          <w:spacing w:val="-11"/>
          <w:w w:val="90"/>
        </w:rPr>
        <w:t xml:space="preserve"> </w:t>
      </w:r>
      <w:r>
        <w:rPr>
          <w:color w:val="231F20"/>
          <w:w w:val="90"/>
        </w:rPr>
        <w:t>marginal</w:t>
      </w:r>
      <w:r>
        <w:rPr>
          <w:color w:val="231F20"/>
          <w:spacing w:val="-12"/>
          <w:w w:val="90"/>
        </w:rPr>
        <w:t xml:space="preserve"> </w:t>
      </w:r>
      <w:r>
        <w:rPr>
          <w:color w:val="231F20"/>
          <w:w w:val="90"/>
        </w:rPr>
        <w:t>source</w:t>
      </w:r>
      <w:r>
        <w:rPr>
          <w:color w:val="231F20"/>
          <w:spacing w:val="-11"/>
          <w:w w:val="90"/>
        </w:rPr>
        <w:t xml:space="preserve"> </w:t>
      </w:r>
      <w:r>
        <w:rPr>
          <w:color w:val="231F20"/>
          <w:w w:val="90"/>
        </w:rPr>
        <w:t>of</w:t>
      </w:r>
      <w:r>
        <w:rPr>
          <w:color w:val="231F20"/>
          <w:spacing w:val="-12"/>
          <w:w w:val="90"/>
        </w:rPr>
        <w:t xml:space="preserve"> </w:t>
      </w:r>
      <w:r>
        <w:rPr>
          <w:color w:val="231F20"/>
          <w:w w:val="90"/>
        </w:rPr>
        <w:t xml:space="preserve">funding, </w:t>
      </w:r>
      <w:r>
        <w:rPr>
          <w:color w:val="231F20"/>
          <w:spacing w:val="-6"/>
        </w:rPr>
        <w:t>the</w:t>
      </w:r>
      <w:r>
        <w:rPr>
          <w:color w:val="231F20"/>
          <w:spacing w:val="-13"/>
        </w:rPr>
        <w:t xml:space="preserve"> </w:t>
      </w:r>
      <w:r>
        <w:rPr>
          <w:color w:val="231F20"/>
          <w:spacing w:val="-6"/>
        </w:rPr>
        <w:t>importance</w:t>
      </w:r>
      <w:r>
        <w:rPr>
          <w:color w:val="231F20"/>
          <w:spacing w:val="-13"/>
        </w:rPr>
        <w:t xml:space="preserve"> </w:t>
      </w:r>
      <w:r>
        <w:rPr>
          <w:color w:val="231F20"/>
          <w:spacing w:val="-6"/>
        </w:rPr>
        <w:t>of</w:t>
      </w:r>
      <w:r>
        <w:rPr>
          <w:color w:val="231F20"/>
          <w:spacing w:val="-13"/>
        </w:rPr>
        <w:t xml:space="preserve"> </w:t>
      </w:r>
      <w:r>
        <w:rPr>
          <w:color w:val="231F20"/>
          <w:spacing w:val="-6"/>
        </w:rPr>
        <w:t>wholesale</w:t>
      </w:r>
      <w:r>
        <w:rPr>
          <w:color w:val="231F20"/>
          <w:spacing w:val="-13"/>
        </w:rPr>
        <w:t xml:space="preserve"> </w:t>
      </w:r>
      <w:r>
        <w:rPr>
          <w:color w:val="231F20"/>
          <w:spacing w:val="-6"/>
        </w:rPr>
        <w:t>unsecured</w:t>
      </w:r>
      <w:r>
        <w:rPr>
          <w:color w:val="231F20"/>
          <w:spacing w:val="-13"/>
        </w:rPr>
        <w:t xml:space="preserve"> </w:t>
      </w:r>
      <w:r>
        <w:rPr>
          <w:color w:val="231F20"/>
          <w:spacing w:val="-6"/>
        </w:rPr>
        <w:t>funding</w:t>
      </w:r>
      <w:r>
        <w:rPr>
          <w:color w:val="231F20"/>
          <w:spacing w:val="-13"/>
        </w:rPr>
        <w:t xml:space="preserve"> </w:t>
      </w:r>
      <w:r>
        <w:rPr>
          <w:color w:val="231F20"/>
          <w:spacing w:val="-6"/>
        </w:rPr>
        <w:t>spreads</w:t>
      </w:r>
      <w:r>
        <w:rPr>
          <w:color w:val="231F20"/>
          <w:spacing w:val="-13"/>
        </w:rPr>
        <w:t xml:space="preserve"> </w:t>
      </w:r>
      <w:r>
        <w:rPr>
          <w:color w:val="231F20"/>
          <w:spacing w:val="-6"/>
        </w:rPr>
        <w:t xml:space="preserve">in </w:t>
      </w:r>
      <w:r>
        <w:rPr>
          <w:color w:val="231F20"/>
          <w:spacing w:val="-4"/>
        </w:rPr>
        <w:t>loan</w:t>
      </w:r>
      <w:r>
        <w:rPr>
          <w:color w:val="231F20"/>
          <w:spacing w:val="-18"/>
        </w:rPr>
        <w:t xml:space="preserve"> </w:t>
      </w:r>
      <w:r>
        <w:rPr>
          <w:color w:val="231F20"/>
          <w:spacing w:val="-4"/>
        </w:rPr>
        <w:t>pricing</w:t>
      </w:r>
      <w:r>
        <w:rPr>
          <w:color w:val="231F20"/>
          <w:spacing w:val="-18"/>
        </w:rPr>
        <w:t xml:space="preserve"> </w:t>
      </w:r>
      <w:r>
        <w:rPr>
          <w:color w:val="231F20"/>
          <w:spacing w:val="-4"/>
        </w:rPr>
        <w:t>is</w:t>
      </w:r>
      <w:r>
        <w:rPr>
          <w:color w:val="231F20"/>
          <w:spacing w:val="-18"/>
        </w:rPr>
        <w:t xml:space="preserve"> </w:t>
      </w:r>
      <w:r>
        <w:rPr>
          <w:color w:val="231F20"/>
          <w:spacing w:val="-4"/>
        </w:rPr>
        <w:t>likely</w:t>
      </w:r>
      <w:r>
        <w:rPr>
          <w:color w:val="231F20"/>
          <w:spacing w:val="-18"/>
        </w:rPr>
        <w:t xml:space="preserve"> </w:t>
      </w:r>
      <w:r>
        <w:rPr>
          <w:color w:val="231F20"/>
          <w:spacing w:val="-4"/>
        </w:rPr>
        <w:t>to</w:t>
      </w:r>
      <w:r>
        <w:rPr>
          <w:color w:val="231F20"/>
          <w:spacing w:val="-18"/>
        </w:rPr>
        <w:t xml:space="preserve"> </w:t>
      </w:r>
      <w:r>
        <w:rPr>
          <w:color w:val="231F20"/>
          <w:spacing w:val="-4"/>
        </w:rPr>
        <w:t>have</w:t>
      </w:r>
      <w:r>
        <w:rPr>
          <w:color w:val="231F20"/>
          <w:spacing w:val="-18"/>
        </w:rPr>
        <w:t xml:space="preserve"> </w:t>
      </w:r>
      <w:r>
        <w:rPr>
          <w:color w:val="231F20"/>
          <w:spacing w:val="-4"/>
        </w:rPr>
        <w:t>fallen</w:t>
      </w:r>
      <w:r>
        <w:rPr>
          <w:color w:val="231F20"/>
          <w:spacing w:val="-18"/>
        </w:rPr>
        <w:t xml:space="preserve"> </w:t>
      </w:r>
      <w:r>
        <w:rPr>
          <w:color w:val="231F20"/>
          <w:spacing w:val="-4"/>
        </w:rPr>
        <w:t>given</w:t>
      </w:r>
      <w:r>
        <w:rPr>
          <w:color w:val="231F20"/>
          <w:spacing w:val="-18"/>
        </w:rPr>
        <w:t xml:space="preserve"> </w:t>
      </w:r>
      <w:r>
        <w:rPr>
          <w:color w:val="231F20"/>
          <w:spacing w:val="-4"/>
        </w:rPr>
        <w:t>the</w:t>
      </w:r>
      <w:r>
        <w:rPr>
          <w:color w:val="231F20"/>
          <w:spacing w:val="-18"/>
        </w:rPr>
        <w:t xml:space="preserve"> </w:t>
      </w:r>
      <w:r>
        <w:rPr>
          <w:color w:val="231F20"/>
          <w:spacing w:val="-4"/>
        </w:rPr>
        <w:t>increase</w:t>
      </w:r>
      <w:r>
        <w:rPr>
          <w:color w:val="231F20"/>
          <w:spacing w:val="-18"/>
        </w:rPr>
        <w:t xml:space="preserve"> </w:t>
      </w:r>
      <w:r>
        <w:rPr>
          <w:color w:val="231F20"/>
          <w:spacing w:val="-4"/>
        </w:rPr>
        <w:t>in</w:t>
      </w:r>
      <w:r>
        <w:rPr>
          <w:color w:val="231F20"/>
          <w:spacing w:val="-18"/>
        </w:rPr>
        <w:t xml:space="preserve"> </w:t>
      </w:r>
      <w:r>
        <w:rPr>
          <w:color w:val="231F20"/>
          <w:spacing w:val="-4"/>
        </w:rPr>
        <w:t xml:space="preserve">the </w:t>
      </w:r>
      <w:r>
        <w:rPr>
          <w:color w:val="231F20"/>
          <w:spacing w:val="-6"/>
        </w:rPr>
        <w:t>share</w:t>
      </w:r>
      <w:r>
        <w:rPr>
          <w:color w:val="231F20"/>
          <w:spacing w:val="-9"/>
        </w:rPr>
        <w:t xml:space="preserve"> </w:t>
      </w:r>
      <w:r>
        <w:rPr>
          <w:color w:val="231F20"/>
          <w:spacing w:val="-6"/>
        </w:rPr>
        <w:t>of</w:t>
      </w:r>
      <w:r>
        <w:rPr>
          <w:color w:val="231F20"/>
          <w:spacing w:val="-9"/>
        </w:rPr>
        <w:t xml:space="preserve"> </w:t>
      </w:r>
      <w:r>
        <w:rPr>
          <w:color w:val="231F20"/>
          <w:spacing w:val="-6"/>
        </w:rPr>
        <w:t>deposit</w:t>
      </w:r>
      <w:r>
        <w:rPr>
          <w:color w:val="231F20"/>
          <w:spacing w:val="-9"/>
        </w:rPr>
        <w:t xml:space="preserve"> </w:t>
      </w:r>
      <w:r>
        <w:rPr>
          <w:color w:val="231F20"/>
          <w:spacing w:val="-6"/>
        </w:rPr>
        <w:t>funding</w:t>
      </w:r>
      <w:r>
        <w:rPr>
          <w:color w:val="231F20"/>
          <w:spacing w:val="-9"/>
        </w:rPr>
        <w:t xml:space="preserve"> </w:t>
      </w:r>
      <w:r>
        <w:rPr>
          <w:color w:val="231F20"/>
          <w:spacing w:val="-6"/>
        </w:rPr>
        <w:t>relative</w:t>
      </w:r>
      <w:r>
        <w:rPr>
          <w:color w:val="231F20"/>
          <w:spacing w:val="-9"/>
        </w:rPr>
        <w:t xml:space="preserve"> </w:t>
      </w:r>
      <w:r>
        <w:rPr>
          <w:color w:val="231F20"/>
          <w:spacing w:val="-6"/>
        </w:rPr>
        <w:t>to</w:t>
      </w:r>
      <w:r>
        <w:rPr>
          <w:color w:val="231F20"/>
          <w:spacing w:val="-9"/>
        </w:rPr>
        <w:t xml:space="preserve"> </w:t>
      </w:r>
      <w:r>
        <w:rPr>
          <w:color w:val="231F20"/>
          <w:spacing w:val="-6"/>
        </w:rPr>
        <w:t>wholesale</w:t>
      </w:r>
      <w:r>
        <w:rPr>
          <w:color w:val="231F20"/>
          <w:spacing w:val="-9"/>
        </w:rPr>
        <w:t xml:space="preserve"> </w:t>
      </w:r>
      <w:r>
        <w:rPr>
          <w:color w:val="231F20"/>
          <w:spacing w:val="-6"/>
        </w:rPr>
        <w:t>funding.</w:t>
      </w:r>
      <w:r>
        <w:rPr>
          <w:color w:val="231F20"/>
          <w:spacing w:val="-6"/>
          <w:position w:val="4"/>
          <w:sz w:val="14"/>
        </w:rPr>
        <w:t>(4)</w:t>
      </w:r>
    </w:p>
    <w:p w14:paraId="4FC7F8EC" w14:textId="77777777" w:rsidR="00492FE9" w:rsidRDefault="00492FE9">
      <w:pPr>
        <w:pStyle w:val="BodyText"/>
        <w:spacing w:line="259" w:lineRule="auto"/>
        <w:rPr>
          <w:position w:val="4"/>
          <w:sz w:val="14"/>
        </w:rPr>
        <w:sectPr w:rsidR="00492FE9">
          <w:type w:val="continuous"/>
          <w:pgSz w:w="11910" w:h="16840"/>
          <w:pgMar w:top="660" w:right="566" w:bottom="280" w:left="566" w:header="425" w:footer="0" w:gutter="0"/>
          <w:cols w:num="2" w:space="720" w:equalWidth="0">
            <w:col w:w="4790" w:space="541"/>
            <w:col w:w="5447"/>
          </w:cols>
        </w:sectPr>
      </w:pPr>
    </w:p>
    <w:p w14:paraId="45A55917" w14:textId="77777777" w:rsidR="00492FE9" w:rsidRDefault="00492FE9">
      <w:pPr>
        <w:pStyle w:val="BodyText"/>
        <w:spacing w:before="9"/>
        <w:rPr>
          <w:sz w:val="14"/>
        </w:rPr>
      </w:pPr>
    </w:p>
    <w:p w14:paraId="73579BA6"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656F8A7C" wp14:editId="0320B0CF">
                <wp:extent cx="3168015" cy="7620"/>
                <wp:effectExtent l="9525" t="0" r="0" b="1905"/>
                <wp:docPr id="993" name="Group 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94" name="Graphic 994"/>
                        <wps:cNvSpPr/>
                        <wps:spPr>
                          <a:xfrm>
                            <a:off x="0" y="381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58228ECE" id="Group 99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B8K9qFvAgAAlAUAAA4AAAAAAAAAAAAAAAAA&#10;LgIAAGRycy9lMm9Eb2MueG1sUEsBAi0AFAAGAAgAAAAhAEpk3YTbAAAAAwEAAA8AAAAAAAAAAAAA&#10;AAAAyQQAAGRycy9kb3ducmV2LnhtbFBLBQYAAAAABAAEAPMAAADRBQAAAAA=&#10;">
                <v:shape id="Graphic 99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" path="m,l3168002,e" filled="f" strokecolor="#ab3e97" strokeweight=".6pt">
                  <v:path arrowok="t"/>
                </v:shape>
                <w10:anchorlock/>
              </v:group>
            </w:pict>
          </mc:Fallback>
        </mc:AlternateContent>
      </w:r>
    </w:p>
    <w:p w14:paraId="02FB1669" w14:textId="77777777" w:rsidR="00492FE9" w:rsidRDefault="005317B0">
      <w:pPr>
        <w:pStyle w:val="ListParagraph"/>
        <w:numPr>
          <w:ilvl w:val="1"/>
          <w:numId w:val="46"/>
        </w:numPr>
        <w:tabs>
          <w:tab w:val="left" w:pos="5767"/>
        </w:tabs>
        <w:spacing w:before="28"/>
        <w:ind w:left="5767" w:hanging="211"/>
        <w:jc w:val="left"/>
        <w:rPr>
          <w:sz w:val="14"/>
        </w:rPr>
      </w:pPr>
      <w:r>
        <w:rPr>
          <w:color w:val="231F20"/>
          <w:w w:val="85"/>
          <w:sz w:val="14"/>
        </w:rPr>
        <w:t>See</w:t>
      </w:r>
      <w:r>
        <w:rPr>
          <w:color w:val="231F20"/>
          <w:spacing w:val="4"/>
          <w:sz w:val="14"/>
        </w:rPr>
        <w:t xml:space="preserve"> </w:t>
      </w:r>
      <w:hyperlink r:id="rId136">
        <w:r>
          <w:rPr>
            <w:color w:val="231F20"/>
            <w:w w:val="85"/>
            <w:sz w:val="14"/>
            <w:u w:val="single" w:color="231F20"/>
          </w:rPr>
          <w:t>February</w:t>
        </w:r>
        <w:r>
          <w:rPr>
            <w:color w:val="231F20"/>
            <w:spacing w:val="4"/>
            <w:sz w:val="14"/>
            <w:u w:val="single" w:color="231F20"/>
          </w:rPr>
          <w:t xml:space="preserve"> </w:t>
        </w:r>
        <w:r>
          <w:rPr>
            <w:color w:val="231F20"/>
            <w:w w:val="85"/>
            <w:sz w:val="14"/>
            <w:u w:val="single" w:color="231F20"/>
          </w:rPr>
          <w:t>2019</w:t>
        </w:r>
        <w:r>
          <w:rPr>
            <w:color w:val="231F20"/>
            <w:spacing w:val="4"/>
            <w:sz w:val="14"/>
            <w:u w:val="single" w:color="231F20"/>
          </w:rPr>
          <w:t xml:space="preserve"> </w:t>
        </w:r>
        <w:r>
          <w:rPr>
            <w:rFonts w:ascii="Cambria"/>
            <w:i/>
            <w:color w:val="231F20"/>
            <w:w w:val="85"/>
            <w:sz w:val="14"/>
            <w:u w:val="single" w:color="231F20"/>
          </w:rPr>
          <w:t>Inflation</w:t>
        </w:r>
        <w:r>
          <w:rPr>
            <w:rFonts w:ascii="Cambria"/>
            <w:i/>
            <w:color w:val="231F20"/>
            <w:spacing w:val="7"/>
            <w:sz w:val="14"/>
            <w:u w:val="single" w:color="231F20"/>
          </w:rPr>
          <w:t xml:space="preserve"> </w:t>
        </w:r>
        <w:r>
          <w:rPr>
            <w:rFonts w:ascii="Cambria"/>
            <w:i/>
            <w:color w:val="231F20"/>
            <w:w w:val="85"/>
            <w:sz w:val="14"/>
            <w:u w:val="single" w:color="231F20"/>
          </w:rPr>
          <w:t>Report</w:t>
        </w:r>
      </w:hyperlink>
      <w:r>
        <w:rPr>
          <w:color w:val="231F20"/>
          <w:w w:val="85"/>
          <w:sz w:val="14"/>
        </w:rPr>
        <w:t>,</w:t>
      </w:r>
      <w:r>
        <w:rPr>
          <w:color w:val="231F20"/>
          <w:spacing w:val="4"/>
          <w:sz w:val="14"/>
        </w:rPr>
        <w:t xml:space="preserve"> </w:t>
      </w:r>
      <w:r>
        <w:rPr>
          <w:color w:val="231F20"/>
          <w:w w:val="85"/>
          <w:sz w:val="14"/>
        </w:rPr>
        <w:t>Box</w:t>
      </w:r>
      <w:r>
        <w:rPr>
          <w:color w:val="231F20"/>
          <w:spacing w:val="4"/>
          <w:sz w:val="14"/>
        </w:rPr>
        <w:t xml:space="preserve"> </w:t>
      </w:r>
      <w:r>
        <w:rPr>
          <w:color w:val="231F20"/>
          <w:spacing w:val="-5"/>
          <w:w w:val="85"/>
          <w:sz w:val="14"/>
        </w:rPr>
        <w:t>1.</w:t>
      </w:r>
    </w:p>
    <w:p w14:paraId="75976B38" w14:textId="77777777" w:rsidR="00492FE9" w:rsidRDefault="00492FE9">
      <w:pPr>
        <w:pStyle w:val="ListParagraph"/>
        <w:rPr>
          <w:sz w:val="14"/>
        </w:rPr>
        <w:sectPr w:rsidR="00492FE9">
          <w:type w:val="continuous"/>
          <w:pgSz w:w="11910" w:h="16840"/>
          <w:pgMar w:top="660" w:right="566" w:bottom="280" w:left="566" w:header="425" w:footer="0" w:gutter="0"/>
          <w:cols w:space="720"/>
        </w:sectPr>
      </w:pPr>
    </w:p>
    <w:p w14:paraId="4CF94293" w14:textId="77777777" w:rsidR="00492FE9" w:rsidRDefault="005317B0">
      <w:pPr>
        <w:pStyle w:val="Heading1"/>
      </w:pPr>
      <w:bookmarkStart w:id="9" w:name="_TOC_250005"/>
      <w:r>
        <w:rPr>
          <w:color w:val="21195C"/>
          <w:w w:val="80"/>
        </w:rPr>
        <w:lastRenderedPageBreak/>
        <w:t>Resilience</w:t>
      </w:r>
      <w:r>
        <w:rPr>
          <w:color w:val="21195C"/>
          <w:spacing w:val="77"/>
        </w:rPr>
        <w:t xml:space="preserve"> </w:t>
      </w:r>
      <w:r>
        <w:rPr>
          <w:color w:val="21195C"/>
          <w:w w:val="80"/>
        </w:rPr>
        <w:t>of</w:t>
      </w:r>
      <w:r>
        <w:rPr>
          <w:color w:val="21195C"/>
          <w:spacing w:val="78"/>
        </w:rPr>
        <w:t xml:space="preserve"> </w:t>
      </w:r>
      <w:r>
        <w:rPr>
          <w:color w:val="21195C"/>
          <w:w w:val="80"/>
        </w:rPr>
        <w:t>market-based</w:t>
      </w:r>
      <w:r>
        <w:rPr>
          <w:color w:val="21195C"/>
          <w:spacing w:val="78"/>
        </w:rPr>
        <w:t xml:space="preserve"> </w:t>
      </w:r>
      <w:bookmarkEnd w:id="9"/>
      <w:r>
        <w:rPr>
          <w:color w:val="21195C"/>
          <w:spacing w:val="-2"/>
          <w:w w:val="80"/>
        </w:rPr>
        <w:t>finance</w:t>
      </w:r>
    </w:p>
    <w:p w14:paraId="117BDC4B" w14:textId="77777777" w:rsidR="00492FE9" w:rsidRDefault="00492FE9">
      <w:pPr>
        <w:pStyle w:val="BodyText"/>
        <w:rPr>
          <w:rFonts w:ascii="Trebuchet MS"/>
        </w:rPr>
      </w:pPr>
    </w:p>
    <w:p w14:paraId="57BEE962" w14:textId="77777777" w:rsidR="00492FE9" w:rsidRDefault="00492FE9">
      <w:pPr>
        <w:pStyle w:val="BodyText"/>
        <w:rPr>
          <w:rFonts w:ascii="Trebuchet MS"/>
        </w:rPr>
      </w:pPr>
    </w:p>
    <w:p w14:paraId="520C4106" w14:textId="77777777" w:rsidR="00492FE9" w:rsidRDefault="005317B0">
      <w:pPr>
        <w:pStyle w:val="BodyText"/>
        <w:spacing w:before="231"/>
        <w:rPr>
          <w:rFonts w:ascii="Trebuchet MS"/>
        </w:rPr>
      </w:pPr>
      <w:r>
        <w:rPr>
          <w:rFonts w:ascii="Trebuchet MS"/>
          <w:noProof/>
        </w:rPr>
        <mc:AlternateContent>
          <mc:Choice Requires="wps">
            <w:drawing>
              <wp:anchor distT="0" distB="0" distL="0" distR="0" simplePos="0" relativeHeight="487677440" behindDoc="1" locked="0" layoutInCell="1" allowOverlap="1" wp14:anchorId="182BAF0C" wp14:editId="5EE71B87">
                <wp:simplePos x="0" y="0"/>
                <wp:positionH relativeFrom="page">
                  <wp:posOffset>503999</wp:posOffset>
                </wp:positionH>
                <wp:positionV relativeFrom="paragraph">
                  <wp:posOffset>309519</wp:posOffset>
                </wp:positionV>
                <wp:extent cx="6552565" cy="1270"/>
                <wp:effectExtent l="0" t="0" r="0" b="0"/>
                <wp:wrapTopAndBottom/>
                <wp:docPr id="997" name="Graphic 9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14770FCA" id="Graphic 997" o:spid="_x0000_s1026" style="position:absolute;margin-left:39.7pt;margin-top:24.35pt;width:515.95pt;height:.1pt;z-index:-1563904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" path="m,l6552006,e" filled="f" strokecolor="#21195c" strokeweight=".25pt">
                <v:path arrowok="t"/>
                <w10:wrap type="topAndBottom" anchorx="page"/>
              </v:shape>
            </w:pict>
          </mc:Fallback>
        </mc:AlternateContent>
      </w:r>
    </w:p>
    <w:p w14:paraId="3B2756A7" w14:textId="77777777" w:rsidR="00492FE9" w:rsidRDefault="005317B0">
      <w:pPr>
        <w:pStyle w:val="Heading4"/>
        <w:spacing w:before="286" w:line="249" w:lineRule="auto"/>
        <w:ind w:right="338"/>
      </w:pPr>
      <w:r>
        <w:rPr>
          <w:color w:val="AB3E97"/>
          <w:w w:val="90"/>
        </w:rPr>
        <w:t>Market‑based finance has become more important to UK non‑financial businesses since the financial</w:t>
      </w:r>
      <w:r>
        <w:rPr>
          <w:color w:val="AB3E97"/>
          <w:spacing w:val="-4"/>
          <w:w w:val="90"/>
        </w:rPr>
        <w:t xml:space="preserve"> </w:t>
      </w:r>
      <w:r>
        <w:rPr>
          <w:color w:val="AB3E97"/>
          <w:w w:val="90"/>
        </w:rPr>
        <w:t>crisis,</w:t>
      </w:r>
      <w:r>
        <w:rPr>
          <w:color w:val="AB3E97"/>
          <w:spacing w:val="-4"/>
          <w:w w:val="90"/>
        </w:rPr>
        <w:t xml:space="preserve"> </w:t>
      </w:r>
      <w:r>
        <w:rPr>
          <w:color w:val="AB3E97"/>
          <w:w w:val="90"/>
        </w:rPr>
        <w:t>accounting</w:t>
      </w:r>
      <w:r>
        <w:rPr>
          <w:color w:val="AB3E97"/>
          <w:spacing w:val="-4"/>
          <w:w w:val="90"/>
        </w:rPr>
        <w:t xml:space="preserve"> </w:t>
      </w:r>
      <w:r>
        <w:rPr>
          <w:color w:val="AB3E97"/>
          <w:w w:val="90"/>
        </w:rPr>
        <w:t>for</w:t>
      </w:r>
      <w:r>
        <w:rPr>
          <w:color w:val="AB3E97"/>
          <w:spacing w:val="-4"/>
          <w:w w:val="90"/>
        </w:rPr>
        <w:t xml:space="preserve"> </w:t>
      </w:r>
      <w:r>
        <w:rPr>
          <w:color w:val="AB3E97"/>
          <w:w w:val="90"/>
        </w:rPr>
        <w:t>all</w:t>
      </w:r>
      <w:r>
        <w:rPr>
          <w:color w:val="AB3E97"/>
          <w:spacing w:val="-4"/>
          <w:w w:val="90"/>
        </w:rPr>
        <w:t xml:space="preserve"> </w:t>
      </w:r>
      <w:r>
        <w:rPr>
          <w:color w:val="AB3E97"/>
          <w:w w:val="90"/>
        </w:rPr>
        <w:t>the</w:t>
      </w:r>
      <w:r>
        <w:rPr>
          <w:color w:val="AB3E97"/>
          <w:spacing w:val="-4"/>
          <w:w w:val="90"/>
        </w:rPr>
        <w:t xml:space="preserve"> </w:t>
      </w:r>
      <w:r>
        <w:rPr>
          <w:color w:val="AB3E97"/>
          <w:w w:val="90"/>
        </w:rPr>
        <w:t>net</w:t>
      </w:r>
      <w:r>
        <w:rPr>
          <w:color w:val="AB3E97"/>
          <w:spacing w:val="-4"/>
          <w:w w:val="90"/>
        </w:rPr>
        <w:t xml:space="preserve"> </w:t>
      </w:r>
      <w:r>
        <w:rPr>
          <w:color w:val="AB3E97"/>
          <w:w w:val="90"/>
        </w:rPr>
        <w:t>increase</w:t>
      </w:r>
      <w:r>
        <w:rPr>
          <w:color w:val="AB3E97"/>
          <w:spacing w:val="-4"/>
          <w:w w:val="90"/>
        </w:rPr>
        <w:t xml:space="preserve"> </w:t>
      </w:r>
      <w:r>
        <w:rPr>
          <w:color w:val="AB3E97"/>
          <w:w w:val="90"/>
        </w:rPr>
        <w:t>in</w:t>
      </w:r>
      <w:r>
        <w:rPr>
          <w:color w:val="AB3E97"/>
          <w:spacing w:val="-4"/>
          <w:w w:val="90"/>
        </w:rPr>
        <w:t xml:space="preserve"> </w:t>
      </w:r>
      <w:r>
        <w:rPr>
          <w:color w:val="AB3E97"/>
          <w:w w:val="90"/>
        </w:rPr>
        <w:t>their</w:t>
      </w:r>
      <w:r>
        <w:rPr>
          <w:color w:val="AB3E97"/>
          <w:spacing w:val="-4"/>
          <w:w w:val="90"/>
        </w:rPr>
        <w:t xml:space="preserve"> </w:t>
      </w:r>
      <w:r>
        <w:rPr>
          <w:color w:val="AB3E97"/>
          <w:w w:val="90"/>
        </w:rPr>
        <w:t>debt</w:t>
      </w:r>
      <w:r>
        <w:rPr>
          <w:color w:val="AB3E97"/>
          <w:spacing w:val="-4"/>
          <w:w w:val="90"/>
        </w:rPr>
        <w:t xml:space="preserve"> </w:t>
      </w:r>
      <w:r>
        <w:rPr>
          <w:color w:val="AB3E97"/>
          <w:w w:val="90"/>
        </w:rPr>
        <w:t>finance</w:t>
      </w:r>
      <w:r>
        <w:rPr>
          <w:color w:val="AB3E97"/>
          <w:spacing w:val="-4"/>
          <w:w w:val="90"/>
        </w:rPr>
        <w:t xml:space="preserve"> </w:t>
      </w:r>
      <w:r>
        <w:rPr>
          <w:color w:val="AB3E97"/>
          <w:w w:val="90"/>
        </w:rPr>
        <w:t>since</w:t>
      </w:r>
      <w:r>
        <w:rPr>
          <w:color w:val="AB3E97"/>
          <w:spacing w:val="-4"/>
          <w:w w:val="90"/>
        </w:rPr>
        <w:t xml:space="preserve"> </w:t>
      </w:r>
      <w:r>
        <w:rPr>
          <w:color w:val="AB3E97"/>
          <w:w w:val="90"/>
        </w:rPr>
        <w:t>2008.</w:t>
      </w:r>
      <w:r>
        <w:rPr>
          <w:color w:val="AB3E97"/>
          <w:spacing w:val="-4"/>
          <w:w w:val="90"/>
        </w:rPr>
        <w:t xml:space="preserve"> </w:t>
      </w:r>
      <w:r>
        <w:rPr>
          <w:color w:val="AB3E97"/>
          <w:w w:val="90"/>
        </w:rPr>
        <w:t>This</w:t>
      </w:r>
      <w:r>
        <w:rPr>
          <w:color w:val="AB3E97"/>
          <w:spacing w:val="-4"/>
          <w:w w:val="90"/>
        </w:rPr>
        <w:t xml:space="preserve"> </w:t>
      </w:r>
      <w:r>
        <w:rPr>
          <w:color w:val="AB3E97"/>
          <w:w w:val="90"/>
        </w:rPr>
        <w:t>growth</w:t>
      </w:r>
      <w:r>
        <w:rPr>
          <w:color w:val="AB3E97"/>
          <w:spacing w:val="-4"/>
          <w:w w:val="90"/>
        </w:rPr>
        <w:t xml:space="preserve"> </w:t>
      </w:r>
      <w:r>
        <w:rPr>
          <w:color w:val="AB3E97"/>
          <w:w w:val="90"/>
        </w:rPr>
        <w:t>has diversified</w:t>
      </w:r>
      <w:r>
        <w:rPr>
          <w:color w:val="AB3E97"/>
          <w:spacing w:val="-6"/>
          <w:w w:val="90"/>
        </w:rPr>
        <w:t xml:space="preserve"> </w:t>
      </w:r>
      <w:r>
        <w:rPr>
          <w:color w:val="AB3E97"/>
          <w:w w:val="90"/>
        </w:rPr>
        <w:t>the</w:t>
      </w:r>
      <w:r>
        <w:rPr>
          <w:color w:val="AB3E97"/>
          <w:spacing w:val="-6"/>
          <w:w w:val="90"/>
        </w:rPr>
        <w:t xml:space="preserve"> </w:t>
      </w:r>
      <w:r>
        <w:rPr>
          <w:color w:val="AB3E97"/>
          <w:w w:val="90"/>
        </w:rPr>
        <w:t>supply</w:t>
      </w:r>
      <w:r>
        <w:rPr>
          <w:color w:val="AB3E97"/>
          <w:spacing w:val="-6"/>
          <w:w w:val="90"/>
        </w:rPr>
        <w:t xml:space="preserve"> </w:t>
      </w:r>
      <w:r>
        <w:rPr>
          <w:color w:val="AB3E97"/>
          <w:w w:val="90"/>
        </w:rPr>
        <w:t>of</w:t>
      </w:r>
      <w:r>
        <w:rPr>
          <w:color w:val="AB3E97"/>
          <w:spacing w:val="-6"/>
          <w:w w:val="90"/>
        </w:rPr>
        <w:t xml:space="preserve"> </w:t>
      </w:r>
      <w:r>
        <w:rPr>
          <w:color w:val="AB3E97"/>
          <w:w w:val="90"/>
        </w:rPr>
        <w:t>finance</w:t>
      </w:r>
      <w:r>
        <w:rPr>
          <w:color w:val="AB3E97"/>
          <w:spacing w:val="-6"/>
          <w:w w:val="90"/>
        </w:rPr>
        <w:t xml:space="preserve"> </w:t>
      </w:r>
      <w:r>
        <w:rPr>
          <w:color w:val="AB3E97"/>
          <w:w w:val="90"/>
        </w:rPr>
        <w:t>to</w:t>
      </w:r>
      <w:r>
        <w:rPr>
          <w:color w:val="AB3E97"/>
          <w:spacing w:val="-6"/>
          <w:w w:val="90"/>
        </w:rPr>
        <w:t xml:space="preserve"> </w:t>
      </w:r>
      <w:r>
        <w:rPr>
          <w:color w:val="AB3E97"/>
          <w:w w:val="90"/>
        </w:rPr>
        <w:t>the</w:t>
      </w:r>
      <w:r>
        <w:rPr>
          <w:color w:val="AB3E97"/>
          <w:spacing w:val="-6"/>
          <w:w w:val="90"/>
        </w:rPr>
        <w:t xml:space="preserve"> </w:t>
      </w:r>
      <w:r>
        <w:rPr>
          <w:color w:val="AB3E97"/>
          <w:w w:val="90"/>
        </w:rPr>
        <w:t>economy.</w:t>
      </w:r>
      <w:r>
        <w:rPr>
          <w:color w:val="AB3E97"/>
          <w:spacing w:val="-6"/>
          <w:w w:val="90"/>
        </w:rPr>
        <w:t xml:space="preserve"> </w:t>
      </w:r>
      <w:r>
        <w:rPr>
          <w:color w:val="AB3E97"/>
          <w:w w:val="90"/>
        </w:rPr>
        <w:t>Market‑based</w:t>
      </w:r>
      <w:r>
        <w:rPr>
          <w:color w:val="AB3E97"/>
          <w:spacing w:val="-6"/>
          <w:w w:val="90"/>
        </w:rPr>
        <w:t xml:space="preserve"> </w:t>
      </w:r>
      <w:r>
        <w:rPr>
          <w:color w:val="AB3E97"/>
          <w:w w:val="90"/>
        </w:rPr>
        <w:t>finance</w:t>
      </w:r>
      <w:r>
        <w:rPr>
          <w:color w:val="AB3E97"/>
          <w:spacing w:val="-6"/>
          <w:w w:val="90"/>
        </w:rPr>
        <w:t xml:space="preserve"> </w:t>
      </w:r>
      <w:r>
        <w:rPr>
          <w:color w:val="AB3E97"/>
          <w:w w:val="90"/>
        </w:rPr>
        <w:t>relies</w:t>
      </w:r>
      <w:r>
        <w:rPr>
          <w:color w:val="AB3E97"/>
          <w:spacing w:val="-6"/>
          <w:w w:val="90"/>
        </w:rPr>
        <w:t xml:space="preserve"> </w:t>
      </w:r>
      <w:r>
        <w:rPr>
          <w:color w:val="AB3E97"/>
          <w:w w:val="90"/>
        </w:rPr>
        <w:t>on</w:t>
      </w:r>
      <w:r>
        <w:rPr>
          <w:color w:val="AB3E97"/>
          <w:spacing w:val="-6"/>
          <w:w w:val="90"/>
        </w:rPr>
        <w:t xml:space="preserve"> </w:t>
      </w:r>
      <w:r>
        <w:rPr>
          <w:color w:val="AB3E97"/>
          <w:w w:val="90"/>
        </w:rPr>
        <w:t>the</w:t>
      </w:r>
      <w:r>
        <w:rPr>
          <w:color w:val="AB3E97"/>
          <w:spacing w:val="-6"/>
          <w:w w:val="90"/>
        </w:rPr>
        <w:t xml:space="preserve"> </w:t>
      </w:r>
      <w:proofErr w:type="spellStart"/>
      <w:r>
        <w:rPr>
          <w:color w:val="AB3E97"/>
          <w:w w:val="90"/>
        </w:rPr>
        <w:t>behaviour</w:t>
      </w:r>
      <w:proofErr w:type="spellEnd"/>
      <w:r>
        <w:rPr>
          <w:color w:val="AB3E97"/>
          <w:spacing w:val="-6"/>
          <w:w w:val="90"/>
        </w:rPr>
        <w:t xml:space="preserve"> </w:t>
      </w:r>
      <w:r>
        <w:rPr>
          <w:color w:val="AB3E97"/>
          <w:w w:val="90"/>
        </w:rPr>
        <w:t>of</w:t>
      </w:r>
      <w:r>
        <w:rPr>
          <w:color w:val="AB3E97"/>
          <w:spacing w:val="-6"/>
          <w:w w:val="90"/>
        </w:rPr>
        <w:t xml:space="preserve"> </w:t>
      </w:r>
      <w:r>
        <w:rPr>
          <w:color w:val="AB3E97"/>
          <w:w w:val="90"/>
        </w:rPr>
        <w:t>a range of intermediaries and investors that, together, determine how smoothly markets function.</w:t>
      </w:r>
    </w:p>
    <w:p w14:paraId="6F34057A" w14:textId="77777777" w:rsidR="00492FE9" w:rsidRDefault="005317B0">
      <w:pPr>
        <w:pStyle w:val="Heading4"/>
        <w:spacing w:line="249" w:lineRule="auto"/>
        <w:ind w:right="257"/>
      </w:pPr>
      <w:r>
        <w:rPr>
          <w:color w:val="AB3E97"/>
          <w:w w:val="90"/>
        </w:rPr>
        <w:t>This</w:t>
      </w:r>
      <w:r>
        <w:rPr>
          <w:color w:val="AB3E97"/>
          <w:spacing w:val="-6"/>
          <w:w w:val="90"/>
        </w:rPr>
        <w:t xml:space="preserve"> </w:t>
      </w:r>
      <w:r>
        <w:rPr>
          <w:color w:val="AB3E97"/>
          <w:w w:val="90"/>
        </w:rPr>
        <w:t>chapter</w:t>
      </w:r>
      <w:r>
        <w:rPr>
          <w:color w:val="AB3E97"/>
          <w:spacing w:val="-6"/>
          <w:w w:val="90"/>
        </w:rPr>
        <w:t xml:space="preserve"> </w:t>
      </w:r>
      <w:r>
        <w:rPr>
          <w:color w:val="AB3E97"/>
          <w:w w:val="90"/>
        </w:rPr>
        <w:t>contains</w:t>
      </w:r>
      <w:r>
        <w:rPr>
          <w:color w:val="AB3E97"/>
          <w:spacing w:val="-6"/>
          <w:w w:val="90"/>
        </w:rPr>
        <w:t xml:space="preserve"> </w:t>
      </w:r>
      <w:r>
        <w:rPr>
          <w:color w:val="AB3E97"/>
          <w:w w:val="90"/>
        </w:rPr>
        <w:t>the</w:t>
      </w:r>
      <w:r>
        <w:rPr>
          <w:color w:val="AB3E97"/>
          <w:spacing w:val="-6"/>
          <w:w w:val="90"/>
        </w:rPr>
        <w:t xml:space="preserve"> </w:t>
      </w:r>
      <w:r>
        <w:rPr>
          <w:color w:val="AB3E97"/>
          <w:w w:val="90"/>
        </w:rPr>
        <w:t>summary</w:t>
      </w:r>
      <w:r>
        <w:rPr>
          <w:color w:val="AB3E97"/>
          <w:spacing w:val="-6"/>
          <w:w w:val="90"/>
        </w:rPr>
        <w:t xml:space="preserve"> </w:t>
      </w:r>
      <w:r>
        <w:rPr>
          <w:color w:val="AB3E97"/>
          <w:w w:val="90"/>
        </w:rPr>
        <w:t>of</w:t>
      </w:r>
      <w:r>
        <w:rPr>
          <w:color w:val="AB3E97"/>
          <w:spacing w:val="-6"/>
          <w:w w:val="90"/>
        </w:rPr>
        <w:t xml:space="preserve"> </w:t>
      </w:r>
      <w:r>
        <w:rPr>
          <w:color w:val="AB3E97"/>
          <w:w w:val="90"/>
        </w:rPr>
        <w:t>the</w:t>
      </w:r>
      <w:r>
        <w:rPr>
          <w:color w:val="AB3E97"/>
          <w:spacing w:val="-6"/>
          <w:w w:val="90"/>
        </w:rPr>
        <w:t xml:space="preserve"> </w:t>
      </w:r>
      <w:r>
        <w:rPr>
          <w:color w:val="AB3E97"/>
          <w:w w:val="90"/>
        </w:rPr>
        <w:t>FPC’s</w:t>
      </w:r>
      <w:r>
        <w:rPr>
          <w:color w:val="AB3E97"/>
          <w:spacing w:val="-6"/>
          <w:w w:val="90"/>
        </w:rPr>
        <w:t xml:space="preserve"> </w:t>
      </w:r>
      <w:r>
        <w:rPr>
          <w:color w:val="AB3E97"/>
          <w:w w:val="90"/>
        </w:rPr>
        <w:t>latest</w:t>
      </w:r>
      <w:r>
        <w:rPr>
          <w:color w:val="AB3E97"/>
          <w:spacing w:val="-6"/>
          <w:w w:val="90"/>
        </w:rPr>
        <w:t xml:space="preserve"> </w:t>
      </w:r>
      <w:r>
        <w:rPr>
          <w:color w:val="AB3E97"/>
          <w:w w:val="90"/>
        </w:rPr>
        <w:t>assessment</w:t>
      </w:r>
      <w:r>
        <w:rPr>
          <w:color w:val="AB3E97"/>
          <w:spacing w:val="-6"/>
          <w:w w:val="90"/>
        </w:rPr>
        <w:t xml:space="preserve"> </w:t>
      </w:r>
      <w:r>
        <w:rPr>
          <w:color w:val="AB3E97"/>
          <w:w w:val="90"/>
        </w:rPr>
        <w:t>of</w:t>
      </w:r>
      <w:r>
        <w:rPr>
          <w:color w:val="AB3E97"/>
          <w:spacing w:val="-6"/>
          <w:w w:val="90"/>
        </w:rPr>
        <w:t xml:space="preserve"> </w:t>
      </w:r>
      <w:r>
        <w:rPr>
          <w:color w:val="AB3E97"/>
          <w:w w:val="90"/>
        </w:rPr>
        <w:t>the</w:t>
      </w:r>
      <w:r>
        <w:rPr>
          <w:color w:val="AB3E97"/>
          <w:spacing w:val="-6"/>
          <w:w w:val="90"/>
        </w:rPr>
        <w:t xml:space="preserve"> </w:t>
      </w:r>
      <w:r>
        <w:rPr>
          <w:color w:val="AB3E97"/>
          <w:w w:val="90"/>
        </w:rPr>
        <w:t>resilience</w:t>
      </w:r>
      <w:r>
        <w:rPr>
          <w:color w:val="AB3E97"/>
          <w:spacing w:val="-6"/>
          <w:w w:val="90"/>
        </w:rPr>
        <w:t xml:space="preserve"> </w:t>
      </w:r>
      <w:r>
        <w:rPr>
          <w:color w:val="AB3E97"/>
          <w:w w:val="90"/>
        </w:rPr>
        <w:t>of</w:t>
      </w:r>
      <w:r>
        <w:rPr>
          <w:color w:val="AB3E97"/>
          <w:spacing w:val="-6"/>
          <w:w w:val="90"/>
        </w:rPr>
        <w:t xml:space="preserve"> </w:t>
      </w:r>
      <w:r>
        <w:rPr>
          <w:color w:val="AB3E97"/>
          <w:w w:val="90"/>
        </w:rPr>
        <w:t xml:space="preserve">market‑based finance, including a progress update on conclusions from past in‑depth assessments in this area, </w:t>
      </w:r>
      <w:r>
        <w:rPr>
          <w:color w:val="AB3E97"/>
          <w:spacing w:val="-6"/>
        </w:rPr>
        <w:t>with</w:t>
      </w:r>
      <w:r>
        <w:rPr>
          <w:color w:val="AB3E97"/>
          <w:spacing w:val="-23"/>
        </w:rPr>
        <w:t xml:space="preserve"> </w:t>
      </w:r>
      <w:r>
        <w:rPr>
          <w:color w:val="AB3E97"/>
          <w:spacing w:val="-6"/>
        </w:rPr>
        <w:t>a</w:t>
      </w:r>
      <w:r>
        <w:rPr>
          <w:color w:val="AB3E97"/>
          <w:spacing w:val="-23"/>
        </w:rPr>
        <w:t xml:space="preserve"> </w:t>
      </w:r>
      <w:r>
        <w:rPr>
          <w:color w:val="AB3E97"/>
          <w:spacing w:val="-6"/>
        </w:rPr>
        <w:t>particular</w:t>
      </w:r>
      <w:r>
        <w:rPr>
          <w:color w:val="AB3E97"/>
          <w:spacing w:val="-23"/>
        </w:rPr>
        <w:t xml:space="preserve"> </w:t>
      </w:r>
      <w:r>
        <w:rPr>
          <w:color w:val="AB3E97"/>
          <w:spacing w:val="-6"/>
        </w:rPr>
        <w:t>focus</w:t>
      </w:r>
      <w:r>
        <w:rPr>
          <w:color w:val="AB3E97"/>
          <w:spacing w:val="-23"/>
        </w:rPr>
        <w:t xml:space="preserve"> </w:t>
      </w:r>
      <w:r>
        <w:rPr>
          <w:color w:val="AB3E97"/>
          <w:spacing w:val="-6"/>
        </w:rPr>
        <w:t>on</w:t>
      </w:r>
      <w:r>
        <w:rPr>
          <w:color w:val="AB3E97"/>
          <w:spacing w:val="-23"/>
        </w:rPr>
        <w:t xml:space="preserve"> </w:t>
      </w:r>
      <w:r>
        <w:rPr>
          <w:color w:val="AB3E97"/>
          <w:spacing w:val="-6"/>
        </w:rPr>
        <w:t>open‑ended</w:t>
      </w:r>
      <w:r>
        <w:rPr>
          <w:color w:val="AB3E97"/>
          <w:spacing w:val="-23"/>
        </w:rPr>
        <w:t xml:space="preserve"> </w:t>
      </w:r>
      <w:r>
        <w:rPr>
          <w:color w:val="AB3E97"/>
          <w:spacing w:val="-6"/>
        </w:rPr>
        <w:t>funds.</w:t>
      </w:r>
    </w:p>
    <w:p w14:paraId="39C31E18" w14:textId="77777777" w:rsidR="00492FE9" w:rsidRDefault="00492FE9">
      <w:pPr>
        <w:pStyle w:val="BodyText"/>
        <w:spacing w:before="17"/>
        <w:rPr>
          <w:sz w:val="26"/>
        </w:rPr>
      </w:pPr>
    </w:p>
    <w:p w14:paraId="0D665377" w14:textId="77777777" w:rsidR="00492FE9" w:rsidRDefault="005317B0">
      <w:pPr>
        <w:pStyle w:val="Heading4"/>
        <w:spacing w:line="249" w:lineRule="auto"/>
        <w:ind w:right="225"/>
      </w:pPr>
      <w:r>
        <w:rPr>
          <w:color w:val="AB3E97"/>
          <w:w w:val="90"/>
        </w:rPr>
        <w:t>Open‑ended funds globally play an increasing and important role in the provision of finance. Many offer daily redemptions while investing in assets that can take weeks or months to sell in an orderly way. This liquidity mismatch can create an incentive for investors to redeem when they expect others</w:t>
      </w:r>
      <w:r>
        <w:rPr>
          <w:color w:val="AB3E97"/>
          <w:spacing w:val="-11"/>
          <w:w w:val="90"/>
        </w:rPr>
        <w:t xml:space="preserve"> </w:t>
      </w:r>
      <w:r>
        <w:rPr>
          <w:color w:val="AB3E97"/>
          <w:w w:val="90"/>
        </w:rPr>
        <w:t>to</w:t>
      </w:r>
      <w:r>
        <w:rPr>
          <w:color w:val="AB3E97"/>
          <w:spacing w:val="-11"/>
          <w:w w:val="90"/>
        </w:rPr>
        <w:t xml:space="preserve"> </w:t>
      </w:r>
      <w:r>
        <w:rPr>
          <w:color w:val="AB3E97"/>
          <w:w w:val="90"/>
        </w:rPr>
        <w:t>do</w:t>
      </w:r>
      <w:r>
        <w:rPr>
          <w:color w:val="AB3E97"/>
          <w:spacing w:val="-11"/>
          <w:w w:val="90"/>
        </w:rPr>
        <w:t xml:space="preserve"> </w:t>
      </w:r>
      <w:r>
        <w:rPr>
          <w:color w:val="AB3E97"/>
          <w:w w:val="90"/>
        </w:rPr>
        <w:t>so,</w:t>
      </w:r>
      <w:r>
        <w:rPr>
          <w:color w:val="AB3E97"/>
          <w:spacing w:val="-11"/>
          <w:w w:val="90"/>
        </w:rPr>
        <w:t xml:space="preserve"> </w:t>
      </w:r>
      <w:r>
        <w:rPr>
          <w:color w:val="AB3E97"/>
          <w:w w:val="90"/>
        </w:rPr>
        <w:t>resulting</w:t>
      </w:r>
      <w:r>
        <w:rPr>
          <w:color w:val="AB3E97"/>
          <w:spacing w:val="-11"/>
          <w:w w:val="90"/>
        </w:rPr>
        <w:t xml:space="preserve"> </w:t>
      </w:r>
      <w:r>
        <w:rPr>
          <w:color w:val="AB3E97"/>
          <w:w w:val="90"/>
        </w:rPr>
        <w:t>in</w:t>
      </w:r>
      <w:r>
        <w:rPr>
          <w:color w:val="AB3E97"/>
          <w:spacing w:val="-11"/>
          <w:w w:val="90"/>
        </w:rPr>
        <w:t xml:space="preserve"> </w:t>
      </w:r>
      <w:r>
        <w:rPr>
          <w:color w:val="AB3E97"/>
          <w:w w:val="90"/>
        </w:rPr>
        <w:t>forced</w:t>
      </w:r>
      <w:r>
        <w:rPr>
          <w:color w:val="AB3E97"/>
          <w:spacing w:val="-11"/>
          <w:w w:val="90"/>
        </w:rPr>
        <w:t xml:space="preserve"> </w:t>
      </w:r>
      <w:r>
        <w:rPr>
          <w:color w:val="AB3E97"/>
          <w:w w:val="90"/>
        </w:rPr>
        <w:t>asset</w:t>
      </w:r>
      <w:r>
        <w:rPr>
          <w:color w:val="AB3E97"/>
          <w:spacing w:val="-11"/>
          <w:w w:val="90"/>
        </w:rPr>
        <w:t xml:space="preserve"> </w:t>
      </w:r>
      <w:r>
        <w:rPr>
          <w:color w:val="AB3E97"/>
          <w:w w:val="90"/>
        </w:rPr>
        <w:t>sales.</w:t>
      </w:r>
      <w:r>
        <w:rPr>
          <w:color w:val="AB3E97"/>
          <w:spacing w:val="-11"/>
          <w:w w:val="90"/>
        </w:rPr>
        <w:t xml:space="preserve"> </w:t>
      </w:r>
      <w:r>
        <w:rPr>
          <w:color w:val="AB3E97"/>
          <w:w w:val="90"/>
        </w:rPr>
        <w:t>These</w:t>
      </w:r>
      <w:r>
        <w:rPr>
          <w:color w:val="AB3E97"/>
          <w:spacing w:val="-11"/>
          <w:w w:val="90"/>
        </w:rPr>
        <w:t xml:space="preserve"> </w:t>
      </w:r>
      <w:r>
        <w:rPr>
          <w:color w:val="AB3E97"/>
          <w:w w:val="90"/>
        </w:rPr>
        <w:t>asset</w:t>
      </w:r>
      <w:r>
        <w:rPr>
          <w:color w:val="AB3E97"/>
          <w:spacing w:val="-11"/>
          <w:w w:val="90"/>
        </w:rPr>
        <w:t xml:space="preserve"> </w:t>
      </w:r>
      <w:r>
        <w:rPr>
          <w:color w:val="AB3E97"/>
          <w:w w:val="90"/>
        </w:rPr>
        <w:t>sales</w:t>
      </w:r>
      <w:r>
        <w:rPr>
          <w:color w:val="AB3E97"/>
          <w:spacing w:val="-11"/>
          <w:w w:val="90"/>
        </w:rPr>
        <w:t xml:space="preserve"> </w:t>
      </w:r>
      <w:r>
        <w:rPr>
          <w:color w:val="AB3E97"/>
          <w:w w:val="90"/>
        </w:rPr>
        <w:t>could</w:t>
      </w:r>
      <w:r>
        <w:rPr>
          <w:color w:val="AB3E97"/>
          <w:spacing w:val="-11"/>
          <w:w w:val="90"/>
        </w:rPr>
        <w:t xml:space="preserve"> </w:t>
      </w:r>
      <w:r>
        <w:rPr>
          <w:color w:val="AB3E97"/>
          <w:w w:val="90"/>
        </w:rPr>
        <w:t>test</w:t>
      </w:r>
      <w:r>
        <w:rPr>
          <w:color w:val="AB3E97"/>
          <w:spacing w:val="-11"/>
          <w:w w:val="90"/>
        </w:rPr>
        <w:t xml:space="preserve"> </w:t>
      </w:r>
      <w:r>
        <w:rPr>
          <w:color w:val="AB3E97"/>
          <w:w w:val="90"/>
        </w:rPr>
        <w:t>markets’</w:t>
      </w:r>
      <w:r>
        <w:rPr>
          <w:color w:val="AB3E97"/>
          <w:spacing w:val="-11"/>
          <w:w w:val="90"/>
        </w:rPr>
        <w:t xml:space="preserve"> </w:t>
      </w:r>
      <w:r>
        <w:rPr>
          <w:color w:val="AB3E97"/>
          <w:w w:val="90"/>
        </w:rPr>
        <w:t>ability</w:t>
      </w:r>
      <w:r>
        <w:rPr>
          <w:color w:val="AB3E97"/>
          <w:spacing w:val="-11"/>
          <w:w w:val="90"/>
        </w:rPr>
        <w:t xml:space="preserve"> </w:t>
      </w:r>
      <w:r>
        <w:rPr>
          <w:color w:val="AB3E97"/>
          <w:w w:val="90"/>
        </w:rPr>
        <w:t>to</w:t>
      </w:r>
      <w:r>
        <w:rPr>
          <w:color w:val="AB3E97"/>
          <w:spacing w:val="-11"/>
          <w:w w:val="90"/>
        </w:rPr>
        <w:t xml:space="preserve"> </w:t>
      </w:r>
      <w:r>
        <w:rPr>
          <w:color w:val="AB3E97"/>
          <w:w w:val="90"/>
        </w:rPr>
        <w:t xml:space="preserve">absorb them, amplifying price moves, transmitting stress to other parts of the system, and disrupting the availability of finance in the real economy. The FPC continues to judge that the mismatch between redemption terms and the liquidity of some funds’ assets has the potential to become a systemic </w:t>
      </w:r>
      <w:r>
        <w:rPr>
          <w:color w:val="AB3E97"/>
          <w:spacing w:val="-2"/>
        </w:rPr>
        <w:t>issue.</w:t>
      </w:r>
    </w:p>
    <w:p w14:paraId="299CC06B" w14:textId="77777777" w:rsidR="00492FE9" w:rsidRDefault="00492FE9">
      <w:pPr>
        <w:pStyle w:val="BodyText"/>
        <w:spacing w:before="15"/>
        <w:rPr>
          <w:sz w:val="26"/>
        </w:rPr>
      </w:pPr>
    </w:p>
    <w:p w14:paraId="7D8E8795" w14:textId="77777777" w:rsidR="00492FE9" w:rsidRDefault="005317B0">
      <w:pPr>
        <w:pStyle w:val="Heading4"/>
        <w:spacing w:line="249" w:lineRule="auto"/>
        <w:ind w:right="257"/>
      </w:pPr>
      <w:r>
        <w:rPr>
          <w:color w:val="AB3E97"/>
          <w:w w:val="90"/>
        </w:rPr>
        <w:t>The FPC highlighted vulnerabilities associated with funds’ liquidity mismatch in 2015. Further evidence has emerged that these go beyond any single market or fund type. For example, funds investing</w:t>
      </w:r>
      <w:r>
        <w:rPr>
          <w:color w:val="AB3E97"/>
          <w:spacing w:val="-7"/>
          <w:w w:val="90"/>
        </w:rPr>
        <w:t xml:space="preserve"> </w:t>
      </w:r>
      <w:r>
        <w:rPr>
          <w:color w:val="AB3E97"/>
          <w:w w:val="90"/>
        </w:rPr>
        <w:t>in</w:t>
      </w:r>
      <w:r>
        <w:rPr>
          <w:color w:val="AB3E97"/>
          <w:spacing w:val="-7"/>
          <w:w w:val="90"/>
        </w:rPr>
        <w:t xml:space="preserve"> </w:t>
      </w:r>
      <w:r>
        <w:rPr>
          <w:color w:val="AB3E97"/>
          <w:w w:val="90"/>
        </w:rPr>
        <w:t>global</w:t>
      </w:r>
      <w:r>
        <w:rPr>
          <w:color w:val="AB3E97"/>
          <w:spacing w:val="-7"/>
          <w:w w:val="90"/>
        </w:rPr>
        <w:t xml:space="preserve"> </w:t>
      </w:r>
      <w:r>
        <w:rPr>
          <w:color w:val="AB3E97"/>
          <w:w w:val="90"/>
        </w:rPr>
        <w:t>corporate</w:t>
      </w:r>
      <w:r>
        <w:rPr>
          <w:color w:val="AB3E97"/>
          <w:spacing w:val="-7"/>
          <w:w w:val="90"/>
        </w:rPr>
        <w:t xml:space="preserve"> </w:t>
      </w:r>
      <w:r>
        <w:rPr>
          <w:color w:val="AB3E97"/>
          <w:w w:val="90"/>
        </w:rPr>
        <w:t>bonds</w:t>
      </w:r>
      <w:r>
        <w:rPr>
          <w:color w:val="AB3E97"/>
          <w:spacing w:val="-7"/>
          <w:w w:val="90"/>
        </w:rPr>
        <w:t xml:space="preserve"> </w:t>
      </w:r>
      <w:r>
        <w:rPr>
          <w:color w:val="AB3E97"/>
          <w:w w:val="90"/>
        </w:rPr>
        <w:t>and</w:t>
      </w:r>
      <w:r>
        <w:rPr>
          <w:color w:val="AB3E97"/>
          <w:spacing w:val="-7"/>
          <w:w w:val="90"/>
        </w:rPr>
        <w:t xml:space="preserve"> </w:t>
      </w:r>
      <w:r>
        <w:rPr>
          <w:color w:val="AB3E97"/>
          <w:w w:val="90"/>
        </w:rPr>
        <w:t>leveraged</w:t>
      </w:r>
      <w:r>
        <w:rPr>
          <w:color w:val="AB3E97"/>
          <w:spacing w:val="-7"/>
          <w:w w:val="90"/>
        </w:rPr>
        <w:t xml:space="preserve"> </w:t>
      </w:r>
      <w:r>
        <w:rPr>
          <w:color w:val="AB3E97"/>
          <w:w w:val="90"/>
        </w:rPr>
        <w:t>loans</w:t>
      </w:r>
      <w:r>
        <w:rPr>
          <w:color w:val="AB3E97"/>
          <w:spacing w:val="-7"/>
          <w:w w:val="90"/>
        </w:rPr>
        <w:t xml:space="preserve"> </w:t>
      </w:r>
      <w:r>
        <w:rPr>
          <w:color w:val="AB3E97"/>
          <w:w w:val="90"/>
        </w:rPr>
        <w:t>faced</w:t>
      </w:r>
      <w:r>
        <w:rPr>
          <w:color w:val="AB3E97"/>
          <w:spacing w:val="-7"/>
          <w:w w:val="90"/>
        </w:rPr>
        <w:t xml:space="preserve"> </w:t>
      </w:r>
      <w:r>
        <w:rPr>
          <w:color w:val="AB3E97"/>
          <w:w w:val="90"/>
        </w:rPr>
        <w:t>significant</w:t>
      </w:r>
      <w:r>
        <w:rPr>
          <w:color w:val="AB3E97"/>
          <w:spacing w:val="-7"/>
          <w:w w:val="90"/>
        </w:rPr>
        <w:t xml:space="preserve"> </w:t>
      </w:r>
      <w:r>
        <w:rPr>
          <w:color w:val="AB3E97"/>
          <w:w w:val="90"/>
        </w:rPr>
        <w:t>redemptions</w:t>
      </w:r>
      <w:r>
        <w:rPr>
          <w:color w:val="AB3E97"/>
          <w:spacing w:val="-7"/>
          <w:w w:val="90"/>
        </w:rPr>
        <w:t xml:space="preserve"> </w:t>
      </w:r>
      <w:r>
        <w:rPr>
          <w:color w:val="AB3E97"/>
          <w:w w:val="90"/>
        </w:rPr>
        <w:t>in</w:t>
      </w:r>
      <w:r>
        <w:rPr>
          <w:color w:val="AB3E97"/>
          <w:spacing w:val="-7"/>
          <w:w w:val="90"/>
        </w:rPr>
        <w:t xml:space="preserve"> </w:t>
      </w:r>
      <w:r>
        <w:rPr>
          <w:color w:val="AB3E97"/>
          <w:w w:val="90"/>
        </w:rPr>
        <w:t>late</w:t>
      </w:r>
      <w:r>
        <w:rPr>
          <w:color w:val="AB3E97"/>
          <w:spacing w:val="-7"/>
          <w:w w:val="90"/>
        </w:rPr>
        <w:t xml:space="preserve"> </w:t>
      </w:r>
      <w:r>
        <w:rPr>
          <w:color w:val="AB3E97"/>
          <w:w w:val="90"/>
        </w:rPr>
        <w:t>2018.</w:t>
      </w:r>
    </w:p>
    <w:p w14:paraId="5FF4609A" w14:textId="77777777" w:rsidR="00492FE9" w:rsidRDefault="005317B0">
      <w:pPr>
        <w:pStyle w:val="Heading4"/>
        <w:spacing w:line="249" w:lineRule="auto"/>
        <w:ind w:right="671"/>
      </w:pPr>
      <w:r>
        <w:rPr>
          <w:color w:val="AB3E97"/>
          <w:w w:val="90"/>
        </w:rPr>
        <w:t>Similarly,</w:t>
      </w:r>
      <w:r>
        <w:rPr>
          <w:color w:val="AB3E97"/>
          <w:spacing w:val="-2"/>
          <w:w w:val="90"/>
        </w:rPr>
        <w:t xml:space="preserve"> </w:t>
      </w:r>
      <w:r>
        <w:rPr>
          <w:color w:val="AB3E97"/>
          <w:w w:val="90"/>
        </w:rPr>
        <w:t>UK</w:t>
      </w:r>
      <w:r>
        <w:rPr>
          <w:color w:val="AB3E97"/>
          <w:spacing w:val="-2"/>
          <w:w w:val="90"/>
        </w:rPr>
        <w:t xml:space="preserve"> </w:t>
      </w:r>
      <w:r>
        <w:rPr>
          <w:color w:val="AB3E97"/>
          <w:w w:val="90"/>
        </w:rPr>
        <w:t>commercial</w:t>
      </w:r>
      <w:r>
        <w:rPr>
          <w:color w:val="AB3E97"/>
          <w:spacing w:val="-2"/>
          <w:w w:val="90"/>
        </w:rPr>
        <w:t xml:space="preserve"> </w:t>
      </w:r>
      <w:r>
        <w:rPr>
          <w:color w:val="AB3E97"/>
          <w:w w:val="90"/>
        </w:rPr>
        <w:t>real</w:t>
      </w:r>
      <w:r>
        <w:rPr>
          <w:color w:val="AB3E97"/>
          <w:spacing w:val="-2"/>
          <w:w w:val="90"/>
        </w:rPr>
        <w:t xml:space="preserve"> </w:t>
      </w:r>
      <w:r>
        <w:rPr>
          <w:color w:val="AB3E97"/>
          <w:w w:val="90"/>
        </w:rPr>
        <w:t>estate</w:t>
      </w:r>
      <w:r>
        <w:rPr>
          <w:color w:val="AB3E97"/>
          <w:spacing w:val="-2"/>
          <w:w w:val="90"/>
        </w:rPr>
        <w:t xml:space="preserve"> </w:t>
      </w:r>
      <w:r>
        <w:rPr>
          <w:color w:val="AB3E97"/>
          <w:w w:val="90"/>
        </w:rPr>
        <w:t>funds</w:t>
      </w:r>
      <w:r>
        <w:rPr>
          <w:color w:val="AB3E97"/>
          <w:spacing w:val="-2"/>
          <w:w w:val="90"/>
        </w:rPr>
        <w:t xml:space="preserve"> </w:t>
      </w:r>
      <w:r>
        <w:rPr>
          <w:color w:val="AB3E97"/>
          <w:w w:val="90"/>
        </w:rPr>
        <w:t>experienced</w:t>
      </w:r>
      <w:r>
        <w:rPr>
          <w:color w:val="AB3E97"/>
          <w:spacing w:val="-2"/>
          <w:w w:val="90"/>
        </w:rPr>
        <w:t xml:space="preserve"> </w:t>
      </w:r>
      <w:r>
        <w:rPr>
          <w:color w:val="AB3E97"/>
          <w:w w:val="90"/>
        </w:rPr>
        <w:t>heightened</w:t>
      </w:r>
      <w:r>
        <w:rPr>
          <w:color w:val="AB3E97"/>
          <w:spacing w:val="-2"/>
          <w:w w:val="90"/>
        </w:rPr>
        <w:t xml:space="preserve"> </w:t>
      </w:r>
      <w:r>
        <w:rPr>
          <w:color w:val="AB3E97"/>
          <w:w w:val="90"/>
        </w:rPr>
        <w:t>outflows</w:t>
      </w:r>
      <w:r>
        <w:rPr>
          <w:color w:val="AB3E97"/>
          <w:spacing w:val="-2"/>
          <w:w w:val="90"/>
        </w:rPr>
        <w:t xml:space="preserve"> </w:t>
      </w:r>
      <w:r>
        <w:rPr>
          <w:color w:val="AB3E97"/>
          <w:w w:val="90"/>
        </w:rPr>
        <w:t>in</w:t>
      </w:r>
      <w:r>
        <w:rPr>
          <w:color w:val="AB3E97"/>
          <w:spacing w:val="-2"/>
          <w:w w:val="90"/>
        </w:rPr>
        <w:t xml:space="preserve"> </w:t>
      </w:r>
      <w:r>
        <w:rPr>
          <w:color w:val="AB3E97"/>
          <w:w w:val="90"/>
        </w:rPr>
        <w:t>late</w:t>
      </w:r>
      <w:r>
        <w:rPr>
          <w:color w:val="AB3E97"/>
          <w:spacing w:val="-2"/>
          <w:w w:val="90"/>
        </w:rPr>
        <w:t xml:space="preserve"> </w:t>
      </w:r>
      <w:r>
        <w:rPr>
          <w:color w:val="AB3E97"/>
          <w:w w:val="90"/>
        </w:rPr>
        <w:t>2018</w:t>
      </w:r>
      <w:r>
        <w:rPr>
          <w:color w:val="AB3E97"/>
          <w:spacing w:val="-2"/>
          <w:w w:val="90"/>
        </w:rPr>
        <w:t xml:space="preserve"> </w:t>
      </w:r>
      <w:r>
        <w:rPr>
          <w:color w:val="AB3E97"/>
          <w:w w:val="90"/>
        </w:rPr>
        <w:t xml:space="preserve">and </w:t>
      </w:r>
      <w:r>
        <w:rPr>
          <w:color w:val="AB3E97"/>
          <w:spacing w:val="-6"/>
        </w:rPr>
        <w:t>early</w:t>
      </w:r>
      <w:r>
        <w:rPr>
          <w:color w:val="AB3E97"/>
          <w:spacing w:val="-23"/>
        </w:rPr>
        <w:t xml:space="preserve"> </w:t>
      </w:r>
      <w:r>
        <w:rPr>
          <w:color w:val="AB3E97"/>
          <w:spacing w:val="-6"/>
        </w:rPr>
        <w:t>2019,</w:t>
      </w:r>
      <w:r>
        <w:rPr>
          <w:color w:val="AB3E97"/>
          <w:spacing w:val="-23"/>
        </w:rPr>
        <w:t xml:space="preserve"> </w:t>
      </w:r>
      <w:r>
        <w:rPr>
          <w:color w:val="AB3E97"/>
          <w:spacing w:val="-6"/>
        </w:rPr>
        <w:t>partly</w:t>
      </w:r>
      <w:r>
        <w:rPr>
          <w:color w:val="AB3E97"/>
          <w:spacing w:val="-23"/>
        </w:rPr>
        <w:t xml:space="preserve"> </w:t>
      </w:r>
      <w:r>
        <w:rPr>
          <w:color w:val="AB3E97"/>
          <w:spacing w:val="-6"/>
        </w:rPr>
        <w:t>related</w:t>
      </w:r>
      <w:r>
        <w:rPr>
          <w:color w:val="AB3E97"/>
          <w:spacing w:val="-23"/>
        </w:rPr>
        <w:t xml:space="preserve"> </w:t>
      </w:r>
      <w:r>
        <w:rPr>
          <w:color w:val="AB3E97"/>
          <w:spacing w:val="-6"/>
        </w:rPr>
        <w:t>to</w:t>
      </w:r>
      <w:r>
        <w:rPr>
          <w:color w:val="AB3E97"/>
          <w:spacing w:val="-23"/>
        </w:rPr>
        <w:t xml:space="preserve"> </w:t>
      </w:r>
      <w:r>
        <w:rPr>
          <w:color w:val="AB3E97"/>
          <w:spacing w:val="-6"/>
        </w:rPr>
        <w:t>uncertainty</w:t>
      </w:r>
      <w:r>
        <w:rPr>
          <w:color w:val="AB3E97"/>
          <w:spacing w:val="-23"/>
        </w:rPr>
        <w:t xml:space="preserve"> </w:t>
      </w:r>
      <w:r>
        <w:rPr>
          <w:color w:val="AB3E97"/>
          <w:spacing w:val="-6"/>
        </w:rPr>
        <w:t>about</w:t>
      </w:r>
      <w:r>
        <w:rPr>
          <w:color w:val="AB3E97"/>
          <w:spacing w:val="-23"/>
        </w:rPr>
        <w:t xml:space="preserve"> </w:t>
      </w:r>
      <w:r>
        <w:rPr>
          <w:color w:val="AB3E97"/>
          <w:spacing w:val="-6"/>
        </w:rPr>
        <w:t>Brexit.</w:t>
      </w:r>
    </w:p>
    <w:p w14:paraId="3D2AEF5A" w14:textId="77777777" w:rsidR="00492FE9" w:rsidRDefault="00492FE9">
      <w:pPr>
        <w:pStyle w:val="BodyText"/>
        <w:spacing w:before="20"/>
        <w:rPr>
          <w:sz w:val="26"/>
        </w:rPr>
      </w:pPr>
    </w:p>
    <w:p w14:paraId="332D2FC1" w14:textId="77777777" w:rsidR="00492FE9" w:rsidRDefault="005317B0">
      <w:pPr>
        <w:pStyle w:val="Heading4"/>
        <w:spacing w:line="249" w:lineRule="auto"/>
        <w:ind w:right="388"/>
        <w:jc w:val="both"/>
      </w:pPr>
      <w:r>
        <w:rPr>
          <w:color w:val="AB3E97"/>
          <w:w w:val="90"/>
        </w:rPr>
        <w:t>Given the potential vulnerabilities and the global nature of asset management, the FPC supported the Financial Stability Board’s 2017 recommendation that funds’ assets and investment strategies should be consistent with their redemption terms. Subsequently, the International Organization of Securities Commissions updated its liquidity recommendations, including around appropriate fund design. However, these recommendations did not prescribe how this should be achieved.</w:t>
      </w:r>
    </w:p>
    <w:p w14:paraId="678DD3B5" w14:textId="77777777" w:rsidR="00492FE9" w:rsidRDefault="005317B0">
      <w:pPr>
        <w:pStyle w:val="Heading4"/>
        <w:spacing w:line="307" w:lineRule="exact"/>
        <w:jc w:val="both"/>
      </w:pPr>
      <w:r>
        <w:rPr>
          <w:color w:val="AB3E97"/>
          <w:w w:val="90"/>
        </w:rPr>
        <w:t>Implementation</w:t>
      </w:r>
      <w:r>
        <w:rPr>
          <w:color w:val="AB3E97"/>
          <w:spacing w:val="-9"/>
        </w:rPr>
        <w:t xml:space="preserve"> </w:t>
      </w:r>
      <w:r>
        <w:rPr>
          <w:color w:val="AB3E97"/>
          <w:w w:val="90"/>
        </w:rPr>
        <w:t>was</w:t>
      </w:r>
      <w:r>
        <w:rPr>
          <w:color w:val="AB3E97"/>
          <w:spacing w:val="-8"/>
        </w:rPr>
        <w:t xml:space="preserve"> </w:t>
      </w:r>
      <w:r>
        <w:rPr>
          <w:color w:val="AB3E97"/>
          <w:w w:val="90"/>
        </w:rPr>
        <w:t>left</w:t>
      </w:r>
      <w:r>
        <w:rPr>
          <w:color w:val="AB3E97"/>
          <w:spacing w:val="-8"/>
        </w:rPr>
        <w:t xml:space="preserve"> </w:t>
      </w:r>
      <w:r>
        <w:rPr>
          <w:color w:val="AB3E97"/>
          <w:w w:val="90"/>
        </w:rPr>
        <w:t>to</w:t>
      </w:r>
      <w:r>
        <w:rPr>
          <w:color w:val="AB3E97"/>
          <w:spacing w:val="-8"/>
        </w:rPr>
        <w:t xml:space="preserve"> </w:t>
      </w:r>
      <w:r>
        <w:rPr>
          <w:color w:val="AB3E97"/>
          <w:w w:val="90"/>
        </w:rPr>
        <w:t>the</w:t>
      </w:r>
      <w:r>
        <w:rPr>
          <w:color w:val="AB3E97"/>
          <w:spacing w:val="-8"/>
        </w:rPr>
        <w:t xml:space="preserve"> </w:t>
      </w:r>
      <w:r>
        <w:rPr>
          <w:color w:val="AB3E97"/>
          <w:w w:val="90"/>
        </w:rPr>
        <w:t>national</w:t>
      </w:r>
      <w:r>
        <w:rPr>
          <w:color w:val="AB3E97"/>
          <w:spacing w:val="-8"/>
        </w:rPr>
        <w:t xml:space="preserve"> </w:t>
      </w:r>
      <w:r>
        <w:rPr>
          <w:color w:val="AB3E97"/>
          <w:w w:val="90"/>
        </w:rPr>
        <w:t>authorities</w:t>
      </w:r>
      <w:r>
        <w:rPr>
          <w:color w:val="AB3E97"/>
          <w:spacing w:val="-8"/>
        </w:rPr>
        <w:t xml:space="preserve"> </w:t>
      </w:r>
      <w:r>
        <w:rPr>
          <w:color w:val="AB3E97"/>
          <w:w w:val="90"/>
        </w:rPr>
        <w:t>and</w:t>
      </w:r>
      <w:r>
        <w:rPr>
          <w:color w:val="AB3E97"/>
          <w:spacing w:val="-8"/>
        </w:rPr>
        <w:t xml:space="preserve"> </w:t>
      </w:r>
      <w:r>
        <w:rPr>
          <w:color w:val="AB3E97"/>
          <w:w w:val="90"/>
        </w:rPr>
        <w:t>funds</w:t>
      </w:r>
      <w:r>
        <w:rPr>
          <w:color w:val="AB3E97"/>
          <w:spacing w:val="-8"/>
        </w:rPr>
        <w:t xml:space="preserve"> </w:t>
      </w:r>
      <w:r>
        <w:rPr>
          <w:color w:val="AB3E97"/>
          <w:spacing w:val="-2"/>
          <w:w w:val="90"/>
        </w:rPr>
        <w:t>themselves.</w:t>
      </w:r>
    </w:p>
    <w:p w14:paraId="46FFA35D" w14:textId="77777777" w:rsidR="00492FE9" w:rsidRDefault="00492FE9">
      <w:pPr>
        <w:pStyle w:val="BodyText"/>
        <w:spacing w:before="37"/>
        <w:rPr>
          <w:sz w:val="26"/>
        </w:rPr>
      </w:pPr>
    </w:p>
    <w:p w14:paraId="582B141B" w14:textId="77777777" w:rsidR="00492FE9" w:rsidRDefault="005317B0">
      <w:pPr>
        <w:pStyle w:val="Heading4"/>
        <w:spacing w:line="249" w:lineRule="auto"/>
        <w:ind w:right="257"/>
      </w:pPr>
      <w:r>
        <w:rPr>
          <w:color w:val="AB3E97"/>
          <w:w w:val="90"/>
        </w:rPr>
        <w:t>The Bank and FCA will examine the costs and benefits of aligning redemption terms, including pricing</w:t>
      </w:r>
      <w:r>
        <w:rPr>
          <w:color w:val="AB3E97"/>
          <w:spacing w:val="-6"/>
          <w:w w:val="90"/>
        </w:rPr>
        <w:t xml:space="preserve"> </w:t>
      </w:r>
      <w:r>
        <w:rPr>
          <w:color w:val="AB3E97"/>
          <w:w w:val="90"/>
        </w:rPr>
        <w:t>and</w:t>
      </w:r>
      <w:r>
        <w:rPr>
          <w:color w:val="AB3E97"/>
          <w:spacing w:val="-6"/>
          <w:w w:val="90"/>
        </w:rPr>
        <w:t xml:space="preserve"> </w:t>
      </w:r>
      <w:r>
        <w:rPr>
          <w:color w:val="AB3E97"/>
          <w:w w:val="90"/>
        </w:rPr>
        <w:t>notice</w:t>
      </w:r>
      <w:r>
        <w:rPr>
          <w:color w:val="AB3E97"/>
          <w:spacing w:val="-6"/>
          <w:w w:val="90"/>
        </w:rPr>
        <w:t xml:space="preserve"> </w:t>
      </w:r>
      <w:r>
        <w:rPr>
          <w:color w:val="AB3E97"/>
          <w:w w:val="90"/>
        </w:rPr>
        <w:t>periods,</w:t>
      </w:r>
      <w:r>
        <w:rPr>
          <w:color w:val="AB3E97"/>
          <w:spacing w:val="-6"/>
          <w:w w:val="90"/>
        </w:rPr>
        <w:t xml:space="preserve"> </w:t>
      </w:r>
      <w:r>
        <w:rPr>
          <w:color w:val="AB3E97"/>
          <w:w w:val="90"/>
        </w:rPr>
        <w:t>with</w:t>
      </w:r>
      <w:r>
        <w:rPr>
          <w:color w:val="AB3E97"/>
          <w:spacing w:val="-6"/>
          <w:w w:val="90"/>
        </w:rPr>
        <w:t xml:space="preserve"> </w:t>
      </w:r>
      <w:r>
        <w:rPr>
          <w:color w:val="AB3E97"/>
          <w:w w:val="90"/>
        </w:rPr>
        <w:t>the</w:t>
      </w:r>
      <w:r>
        <w:rPr>
          <w:color w:val="AB3E97"/>
          <w:spacing w:val="-6"/>
          <w:w w:val="90"/>
        </w:rPr>
        <w:t xml:space="preserve"> </w:t>
      </w:r>
      <w:r>
        <w:rPr>
          <w:color w:val="AB3E97"/>
          <w:w w:val="90"/>
        </w:rPr>
        <w:t>typical</w:t>
      </w:r>
      <w:r>
        <w:rPr>
          <w:color w:val="AB3E97"/>
          <w:spacing w:val="-6"/>
          <w:w w:val="90"/>
        </w:rPr>
        <w:t xml:space="preserve"> </w:t>
      </w:r>
      <w:r>
        <w:rPr>
          <w:color w:val="AB3E97"/>
          <w:w w:val="90"/>
        </w:rPr>
        <w:t>time</w:t>
      </w:r>
      <w:r>
        <w:rPr>
          <w:color w:val="AB3E97"/>
          <w:spacing w:val="-6"/>
          <w:w w:val="90"/>
        </w:rPr>
        <w:t xml:space="preserve"> </w:t>
      </w:r>
      <w:r>
        <w:rPr>
          <w:color w:val="AB3E97"/>
          <w:w w:val="90"/>
        </w:rPr>
        <w:t>it</w:t>
      </w:r>
      <w:r>
        <w:rPr>
          <w:color w:val="AB3E97"/>
          <w:spacing w:val="-6"/>
          <w:w w:val="90"/>
        </w:rPr>
        <w:t xml:space="preserve"> </w:t>
      </w:r>
      <w:r>
        <w:rPr>
          <w:color w:val="AB3E97"/>
          <w:w w:val="90"/>
        </w:rPr>
        <w:t>takes</w:t>
      </w:r>
      <w:r>
        <w:rPr>
          <w:color w:val="AB3E97"/>
          <w:spacing w:val="-6"/>
          <w:w w:val="90"/>
        </w:rPr>
        <w:t xml:space="preserve"> </w:t>
      </w:r>
      <w:r>
        <w:rPr>
          <w:color w:val="AB3E97"/>
          <w:w w:val="90"/>
        </w:rPr>
        <w:t>to</w:t>
      </w:r>
      <w:r>
        <w:rPr>
          <w:color w:val="AB3E97"/>
          <w:spacing w:val="-6"/>
          <w:w w:val="90"/>
        </w:rPr>
        <w:t xml:space="preserve"> </w:t>
      </w:r>
      <w:proofErr w:type="spellStart"/>
      <w:r>
        <w:rPr>
          <w:color w:val="AB3E97"/>
          <w:w w:val="90"/>
        </w:rPr>
        <w:t>realise</w:t>
      </w:r>
      <w:proofErr w:type="spellEnd"/>
      <w:r>
        <w:rPr>
          <w:color w:val="AB3E97"/>
          <w:spacing w:val="-6"/>
          <w:w w:val="90"/>
        </w:rPr>
        <w:t xml:space="preserve"> </w:t>
      </w:r>
      <w:r>
        <w:rPr>
          <w:color w:val="AB3E97"/>
          <w:w w:val="90"/>
        </w:rPr>
        <w:t>market</w:t>
      </w:r>
      <w:r>
        <w:rPr>
          <w:color w:val="AB3E97"/>
          <w:spacing w:val="-6"/>
          <w:w w:val="90"/>
        </w:rPr>
        <w:t xml:space="preserve"> </w:t>
      </w:r>
      <w:r>
        <w:rPr>
          <w:color w:val="AB3E97"/>
          <w:w w:val="90"/>
        </w:rPr>
        <w:t>prices</w:t>
      </w:r>
      <w:r>
        <w:rPr>
          <w:color w:val="AB3E97"/>
          <w:spacing w:val="-6"/>
          <w:w w:val="90"/>
        </w:rPr>
        <w:t xml:space="preserve"> </w:t>
      </w:r>
      <w:r>
        <w:rPr>
          <w:color w:val="AB3E97"/>
          <w:w w:val="90"/>
        </w:rPr>
        <w:t>for</w:t>
      </w:r>
      <w:r>
        <w:rPr>
          <w:color w:val="AB3E97"/>
          <w:spacing w:val="-6"/>
          <w:w w:val="90"/>
        </w:rPr>
        <w:t xml:space="preserve"> </w:t>
      </w:r>
      <w:r>
        <w:rPr>
          <w:color w:val="AB3E97"/>
          <w:w w:val="90"/>
        </w:rPr>
        <w:t>funds’</w:t>
      </w:r>
      <w:r>
        <w:rPr>
          <w:color w:val="AB3E97"/>
          <w:spacing w:val="-6"/>
          <w:w w:val="90"/>
        </w:rPr>
        <w:t xml:space="preserve"> </w:t>
      </w:r>
      <w:r>
        <w:rPr>
          <w:color w:val="AB3E97"/>
          <w:w w:val="90"/>
        </w:rPr>
        <w:t>assets</w:t>
      </w:r>
      <w:r>
        <w:rPr>
          <w:color w:val="AB3E97"/>
          <w:spacing w:val="-6"/>
          <w:w w:val="90"/>
        </w:rPr>
        <w:t xml:space="preserve"> </w:t>
      </w:r>
      <w:r>
        <w:rPr>
          <w:color w:val="AB3E97"/>
          <w:w w:val="90"/>
        </w:rPr>
        <w:t>in normal and stressed market conditions. The review will also assess the effectiveness of measures that are already used to deal with misalignment of redemption terms and asset liquidity, such as swing and fair value pricing and suspensions.</w:t>
      </w:r>
    </w:p>
    <w:p w14:paraId="07AF2A2D" w14:textId="77777777" w:rsidR="00492FE9" w:rsidRDefault="00492FE9">
      <w:pPr>
        <w:pStyle w:val="Heading4"/>
        <w:spacing w:line="249" w:lineRule="auto"/>
        <w:sectPr w:rsidR="00492FE9">
          <w:headerReference w:type="even" r:id="rId137"/>
          <w:headerReference w:type="default" r:id="rId138"/>
          <w:pgSz w:w="11910" w:h="16840"/>
          <w:pgMar w:top="620" w:right="566" w:bottom="280" w:left="566" w:header="425" w:footer="0" w:gutter="0"/>
          <w:pgNumType w:start="33"/>
          <w:cols w:space="720"/>
        </w:sectPr>
      </w:pPr>
    </w:p>
    <w:p w14:paraId="65F1B612" w14:textId="77777777" w:rsidR="00492FE9" w:rsidRDefault="00492FE9">
      <w:pPr>
        <w:pStyle w:val="BodyText"/>
      </w:pPr>
    </w:p>
    <w:p w14:paraId="04E2B373" w14:textId="77777777" w:rsidR="00492FE9" w:rsidRDefault="00492FE9">
      <w:pPr>
        <w:pStyle w:val="BodyText"/>
      </w:pPr>
    </w:p>
    <w:p w14:paraId="080AED44" w14:textId="77777777" w:rsidR="00492FE9" w:rsidRDefault="00492FE9">
      <w:pPr>
        <w:pStyle w:val="BodyText"/>
        <w:spacing w:before="128"/>
      </w:pPr>
    </w:p>
    <w:p w14:paraId="263CFCCE" w14:textId="77777777" w:rsidR="00492FE9" w:rsidRDefault="00492FE9">
      <w:pPr>
        <w:pStyle w:val="BodyText"/>
        <w:sectPr w:rsidR="00492FE9">
          <w:pgSz w:w="11910" w:h="16840"/>
          <w:pgMar w:top="620" w:right="566" w:bottom="280" w:left="566" w:header="425" w:footer="0" w:gutter="0"/>
          <w:cols w:space="720"/>
        </w:sectPr>
      </w:pPr>
    </w:p>
    <w:p w14:paraId="0CBB4008" w14:textId="77777777" w:rsidR="00492FE9" w:rsidRDefault="005317B0">
      <w:pPr>
        <w:spacing w:before="100" w:line="266" w:lineRule="auto"/>
        <w:ind w:left="227"/>
        <w:rPr>
          <w:rFonts w:ascii="Cambria" w:hAnsi="Cambria"/>
          <w:i/>
          <w:sz w:val="20"/>
        </w:rPr>
      </w:pPr>
      <w:r>
        <w:rPr>
          <w:rFonts w:ascii="Cambria" w:hAnsi="Cambria"/>
          <w:i/>
          <w:color w:val="AB3E97"/>
          <w:w w:val="90"/>
          <w:sz w:val="20"/>
        </w:rPr>
        <w:t>Market‑based finance is crucially important for the provision of</w:t>
      </w:r>
      <w:r>
        <w:rPr>
          <w:rFonts w:ascii="Cambria" w:hAnsi="Cambria"/>
          <w:i/>
          <w:color w:val="AB3E97"/>
          <w:sz w:val="20"/>
        </w:rPr>
        <w:t xml:space="preserve"> financial</w:t>
      </w:r>
      <w:r>
        <w:rPr>
          <w:rFonts w:ascii="Cambria" w:hAnsi="Cambria"/>
          <w:i/>
          <w:color w:val="AB3E97"/>
          <w:spacing w:val="-9"/>
          <w:sz w:val="20"/>
        </w:rPr>
        <w:t xml:space="preserve"> </w:t>
      </w:r>
      <w:r>
        <w:rPr>
          <w:rFonts w:ascii="Cambria" w:hAnsi="Cambria"/>
          <w:i/>
          <w:color w:val="AB3E97"/>
          <w:sz w:val="20"/>
        </w:rPr>
        <w:t>services</w:t>
      </w:r>
      <w:r>
        <w:rPr>
          <w:rFonts w:ascii="Cambria" w:hAnsi="Cambria"/>
          <w:i/>
          <w:color w:val="AB3E97"/>
          <w:spacing w:val="-9"/>
          <w:sz w:val="20"/>
        </w:rPr>
        <w:t xml:space="preserve"> </w:t>
      </w:r>
      <w:r>
        <w:rPr>
          <w:rFonts w:ascii="Cambria" w:hAnsi="Cambria"/>
          <w:i/>
          <w:color w:val="AB3E97"/>
          <w:sz w:val="20"/>
        </w:rPr>
        <w:t>to</w:t>
      </w:r>
      <w:r>
        <w:rPr>
          <w:rFonts w:ascii="Cambria" w:hAnsi="Cambria"/>
          <w:i/>
          <w:color w:val="AB3E97"/>
          <w:spacing w:val="-9"/>
          <w:sz w:val="20"/>
        </w:rPr>
        <w:t xml:space="preserve"> </w:t>
      </w:r>
      <w:r>
        <w:rPr>
          <w:rFonts w:ascii="Cambria" w:hAnsi="Cambria"/>
          <w:i/>
          <w:color w:val="AB3E97"/>
          <w:sz w:val="20"/>
        </w:rPr>
        <w:t>the</w:t>
      </w:r>
      <w:r>
        <w:rPr>
          <w:rFonts w:ascii="Cambria" w:hAnsi="Cambria"/>
          <w:i/>
          <w:color w:val="AB3E97"/>
          <w:spacing w:val="-9"/>
          <w:sz w:val="20"/>
        </w:rPr>
        <w:t xml:space="preserve"> </w:t>
      </w:r>
      <w:r>
        <w:rPr>
          <w:rFonts w:ascii="Cambria" w:hAnsi="Cambria"/>
          <w:i/>
          <w:color w:val="AB3E97"/>
          <w:sz w:val="20"/>
        </w:rPr>
        <w:t>UK</w:t>
      </w:r>
      <w:r>
        <w:rPr>
          <w:rFonts w:ascii="Cambria" w:hAnsi="Cambria"/>
          <w:i/>
          <w:color w:val="AB3E97"/>
          <w:spacing w:val="-9"/>
          <w:sz w:val="20"/>
        </w:rPr>
        <w:t xml:space="preserve"> </w:t>
      </w:r>
      <w:r>
        <w:rPr>
          <w:rFonts w:ascii="Cambria" w:hAnsi="Cambria"/>
          <w:i/>
          <w:color w:val="AB3E97"/>
          <w:sz w:val="20"/>
        </w:rPr>
        <w:t>economy.</w:t>
      </w:r>
    </w:p>
    <w:p w14:paraId="06943A8B" w14:textId="77777777" w:rsidR="00492FE9" w:rsidRDefault="005317B0">
      <w:pPr>
        <w:pStyle w:val="BodyText"/>
        <w:spacing w:line="259" w:lineRule="auto"/>
        <w:ind w:left="227" w:right="133"/>
      </w:pPr>
      <w:r>
        <w:rPr>
          <w:color w:val="231F20"/>
          <w:spacing w:val="-6"/>
        </w:rPr>
        <w:t>Market‑based</w:t>
      </w:r>
      <w:r>
        <w:rPr>
          <w:color w:val="231F20"/>
          <w:spacing w:val="-13"/>
        </w:rPr>
        <w:t xml:space="preserve"> </w:t>
      </w:r>
      <w:r>
        <w:rPr>
          <w:color w:val="231F20"/>
          <w:spacing w:val="-6"/>
        </w:rPr>
        <w:t>finance</w:t>
      </w:r>
      <w:r>
        <w:rPr>
          <w:color w:val="231F20"/>
          <w:spacing w:val="-13"/>
        </w:rPr>
        <w:t xml:space="preserve"> </w:t>
      </w:r>
      <w:r>
        <w:rPr>
          <w:color w:val="231F20"/>
          <w:spacing w:val="-6"/>
        </w:rPr>
        <w:t>represents</w:t>
      </w:r>
      <w:r>
        <w:rPr>
          <w:color w:val="231F20"/>
          <w:spacing w:val="-13"/>
        </w:rPr>
        <w:t xml:space="preserve"> </w:t>
      </w:r>
      <w:r>
        <w:rPr>
          <w:color w:val="231F20"/>
          <w:spacing w:val="-6"/>
        </w:rPr>
        <w:t>the</w:t>
      </w:r>
      <w:r>
        <w:rPr>
          <w:color w:val="231F20"/>
          <w:spacing w:val="-13"/>
        </w:rPr>
        <w:t xml:space="preserve"> </w:t>
      </w:r>
      <w:r>
        <w:rPr>
          <w:color w:val="231F20"/>
          <w:spacing w:val="-6"/>
        </w:rPr>
        <w:t>system</w:t>
      </w:r>
      <w:r>
        <w:rPr>
          <w:color w:val="231F20"/>
          <w:spacing w:val="-13"/>
        </w:rPr>
        <w:t xml:space="preserve"> </w:t>
      </w:r>
      <w:r>
        <w:rPr>
          <w:color w:val="231F20"/>
          <w:spacing w:val="-6"/>
        </w:rPr>
        <w:t>of</w:t>
      </w:r>
      <w:r>
        <w:rPr>
          <w:color w:val="231F20"/>
          <w:spacing w:val="-13"/>
        </w:rPr>
        <w:t xml:space="preserve"> </w:t>
      </w:r>
      <w:r>
        <w:rPr>
          <w:color w:val="231F20"/>
          <w:spacing w:val="-6"/>
        </w:rPr>
        <w:t xml:space="preserve">markets, </w:t>
      </w:r>
      <w:r>
        <w:rPr>
          <w:color w:val="231F20"/>
          <w:spacing w:val="-4"/>
        </w:rPr>
        <w:t>non‑bank</w:t>
      </w:r>
      <w:r>
        <w:rPr>
          <w:color w:val="231F20"/>
          <w:spacing w:val="-14"/>
        </w:rPr>
        <w:t xml:space="preserve"> </w:t>
      </w:r>
      <w:r>
        <w:rPr>
          <w:color w:val="231F20"/>
          <w:spacing w:val="-4"/>
        </w:rPr>
        <w:t>financial</w:t>
      </w:r>
      <w:r>
        <w:rPr>
          <w:color w:val="231F20"/>
          <w:spacing w:val="-14"/>
        </w:rPr>
        <w:t xml:space="preserve"> </w:t>
      </w:r>
      <w:r>
        <w:rPr>
          <w:color w:val="231F20"/>
          <w:spacing w:val="-4"/>
        </w:rPr>
        <w:t>institutions</w:t>
      </w:r>
      <w:r>
        <w:rPr>
          <w:color w:val="231F20"/>
          <w:spacing w:val="-14"/>
        </w:rPr>
        <w:t xml:space="preserve"> </w:t>
      </w:r>
      <w:r>
        <w:rPr>
          <w:color w:val="231F20"/>
          <w:spacing w:val="-4"/>
        </w:rPr>
        <w:t>and</w:t>
      </w:r>
      <w:r>
        <w:rPr>
          <w:color w:val="231F20"/>
          <w:spacing w:val="-14"/>
        </w:rPr>
        <w:t xml:space="preserve"> </w:t>
      </w:r>
      <w:r>
        <w:rPr>
          <w:color w:val="231F20"/>
          <w:spacing w:val="-4"/>
        </w:rPr>
        <w:t>infrastructure</w:t>
      </w:r>
      <w:r>
        <w:rPr>
          <w:color w:val="231F20"/>
          <w:spacing w:val="-14"/>
        </w:rPr>
        <w:t xml:space="preserve"> </w:t>
      </w:r>
      <w:r>
        <w:rPr>
          <w:color w:val="231F20"/>
          <w:spacing w:val="-4"/>
        </w:rPr>
        <w:t xml:space="preserve">that </w:t>
      </w:r>
      <w:r>
        <w:rPr>
          <w:color w:val="231F20"/>
          <w:spacing w:val="-6"/>
        </w:rPr>
        <w:t>complements</w:t>
      </w:r>
      <w:r>
        <w:rPr>
          <w:color w:val="231F20"/>
          <w:spacing w:val="-11"/>
        </w:rPr>
        <w:t xml:space="preserve"> </w:t>
      </w:r>
      <w:r>
        <w:rPr>
          <w:color w:val="231F20"/>
          <w:spacing w:val="-6"/>
        </w:rPr>
        <w:t>the</w:t>
      </w:r>
      <w:r>
        <w:rPr>
          <w:color w:val="231F20"/>
          <w:spacing w:val="-11"/>
        </w:rPr>
        <w:t xml:space="preserve"> </w:t>
      </w:r>
      <w:r>
        <w:rPr>
          <w:color w:val="231F20"/>
          <w:spacing w:val="-6"/>
        </w:rPr>
        <w:t>banking</w:t>
      </w:r>
      <w:r>
        <w:rPr>
          <w:color w:val="231F20"/>
          <w:spacing w:val="-11"/>
        </w:rPr>
        <w:t xml:space="preserve"> </w:t>
      </w:r>
      <w:r>
        <w:rPr>
          <w:color w:val="231F20"/>
          <w:spacing w:val="-6"/>
        </w:rPr>
        <w:t>system</w:t>
      </w:r>
      <w:r>
        <w:rPr>
          <w:color w:val="231F20"/>
          <w:spacing w:val="-11"/>
        </w:rPr>
        <w:t xml:space="preserve"> </w:t>
      </w:r>
      <w:r>
        <w:rPr>
          <w:color w:val="231F20"/>
          <w:spacing w:val="-6"/>
        </w:rPr>
        <w:t>in</w:t>
      </w:r>
      <w:r>
        <w:rPr>
          <w:color w:val="231F20"/>
          <w:spacing w:val="-11"/>
        </w:rPr>
        <w:t xml:space="preserve"> </w:t>
      </w:r>
      <w:r>
        <w:rPr>
          <w:color w:val="231F20"/>
          <w:spacing w:val="-6"/>
        </w:rPr>
        <w:t>providing</w:t>
      </w:r>
      <w:r>
        <w:rPr>
          <w:color w:val="231F20"/>
          <w:spacing w:val="-11"/>
        </w:rPr>
        <w:t xml:space="preserve"> </w:t>
      </w:r>
      <w:r>
        <w:rPr>
          <w:color w:val="231F20"/>
          <w:spacing w:val="-6"/>
        </w:rPr>
        <w:t>finance</w:t>
      </w:r>
      <w:r>
        <w:rPr>
          <w:color w:val="231F20"/>
          <w:spacing w:val="-11"/>
        </w:rPr>
        <w:t xml:space="preserve"> </w:t>
      </w:r>
      <w:r>
        <w:rPr>
          <w:color w:val="231F20"/>
          <w:spacing w:val="-6"/>
        </w:rPr>
        <w:t xml:space="preserve">and </w:t>
      </w:r>
      <w:r>
        <w:rPr>
          <w:color w:val="231F20"/>
          <w:w w:val="90"/>
        </w:rPr>
        <w:t>other</w:t>
      </w:r>
      <w:r>
        <w:rPr>
          <w:color w:val="231F20"/>
          <w:spacing w:val="-7"/>
          <w:w w:val="90"/>
        </w:rPr>
        <w:t xml:space="preserve"> </w:t>
      </w:r>
      <w:r>
        <w:rPr>
          <w:color w:val="231F20"/>
          <w:w w:val="90"/>
        </w:rPr>
        <w:t>intermediation</w:t>
      </w:r>
      <w:r>
        <w:rPr>
          <w:color w:val="231F20"/>
          <w:spacing w:val="-7"/>
          <w:w w:val="90"/>
        </w:rPr>
        <w:t xml:space="preserve"> </w:t>
      </w:r>
      <w:r>
        <w:rPr>
          <w:color w:val="231F20"/>
          <w:w w:val="90"/>
        </w:rPr>
        <w:t>services.</w:t>
      </w:r>
      <w:r>
        <w:rPr>
          <w:color w:val="231F20"/>
          <w:spacing w:val="-7"/>
          <w:w w:val="90"/>
        </w:rPr>
        <w:t xml:space="preserve"> </w:t>
      </w:r>
      <w:r>
        <w:rPr>
          <w:color w:val="231F20"/>
          <w:w w:val="90"/>
        </w:rPr>
        <w:t>The</w:t>
      </w:r>
      <w:r>
        <w:rPr>
          <w:color w:val="231F20"/>
          <w:spacing w:val="-7"/>
          <w:w w:val="90"/>
        </w:rPr>
        <w:t xml:space="preserve"> </w:t>
      </w:r>
      <w:r>
        <w:rPr>
          <w:color w:val="231F20"/>
          <w:w w:val="90"/>
        </w:rPr>
        <w:t>non‑bank</w:t>
      </w:r>
      <w:r>
        <w:rPr>
          <w:color w:val="231F20"/>
          <w:spacing w:val="-7"/>
          <w:w w:val="90"/>
        </w:rPr>
        <w:t xml:space="preserve"> </w:t>
      </w:r>
      <w:r>
        <w:rPr>
          <w:color w:val="231F20"/>
          <w:w w:val="90"/>
        </w:rPr>
        <w:t>financial</w:t>
      </w:r>
      <w:r>
        <w:rPr>
          <w:color w:val="231F20"/>
          <w:spacing w:val="-7"/>
          <w:w w:val="90"/>
        </w:rPr>
        <w:t xml:space="preserve"> </w:t>
      </w:r>
      <w:r>
        <w:rPr>
          <w:color w:val="231F20"/>
          <w:w w:val="90"/>
        </w:rPr>
        <w:t xml:space="preserve">system </w:t>
      </w:r>
      <w:r>
        <w:rPr>
          <w:color w:val="231F20"/>
          <w:spacing w:val="-4"/>
        </w:rPr>
        <w:t>has</w:t>
      </w:r>
      <w:r>
        <w:rPr>
          <w:color w:val="231F20"/>
          <w:spacing w:val="-18"/>
        </w:rPr>
        <w:t xml:space="preserve"> </w:t>
      </w:r>
      <w:r>
        <w:rPr>
          <w:color w:val="231F20"/>
          <w:spacing w:val="-4"/>
        </w:rPr>
        <w:t>grown</w:t>
      </w:r>
      <w:r>
        <w:rPr>
          <w:color w:val="231F20"/>
          <w:spacing w:val="-18"/>
        </w:rPr>
        <w:t xml:space="preserve"> </w:t>
      </w:r>
      <w:r>
        <w:rPr>
          <w:color w:val="231F20"/>
          <w:spacing w:val="-4"/>
        </w:rPr>
        <w:t>significantly</w:t>
      </w:r>
      <w:r>
        <w:rPr>
          <w:color w:val="231F20"/>
          <w:spacing w:val="-18"/>
        </w:rPr>
        <w:t xml:space="preserve"> </w:t>
      </w:r>
      <w:r>
        <w:rPr>
          <w:color w:val="231F20"/>
          <w:spacing w:val="-4"/>
        </w:rPr>
        <w:t>since</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crisis</w:t>
      </w:r>
      <w:r>
        <w:rPr>
          <w:color w:val="231F20"/>
          <w:spacing w:val="-18"/>
        </w:rPr>
        <w:t xml:space="preserve"> </w:t>
      </w:r>
      <w:r>
        <w:rPr>
          <w:color w:val="231F20"/>
          <w:spacing w:val="-4"/>
        </w:rPr>
        <w:t>and</w:t>
      </w:r>
      <w:r>
        <w:rPr>
          <w:color w:val="231F20"/>
          <w:spacing w:val="-18"/>
        </w:rPr>
        <w:t xml:space="preserve"> </w:t>
      </w:r>
      <w:r>
        <w:rPr>
          <w:color w:val="231F20"/>
          <w:spacing w:val="-4"/>
        </w:rPr>
        <w:t>now accounts</w:t>
      </w:r>
      <w:r>
        <w:rPr>
          <w:color w:val="231F20"/>
          <w:spacing w:val="-18"/>
        </w:rPr>
        <w:t xml:space="preserve"> </w:t>
      </w:r>
      <w:r>
        <w:rPr>
          <w:color w:val="231F20"/>
          <w:spacing w:val="-4"/>
        </w:rPr>
        <w:t>for</w:t>
      </w:r>
      <w:r>
        <w:rPr>
          <w:color w:val="231F20"/>
          <w:spacing w:val="-18"/>
        </w:rPr>
        <w:t xml:space="preserve"> </w:t>
      </w:r>
      <w:r>
        <w:rPr>
          <w:color w:val="231F20"/>
          <w:spacing w:val="-4"/>
        </w:rPr>
        <w:t>around</w:t>
      </w:r>
      <w:r>
        <w:rPr>
          <w:color w:val="231F20"/>
          <w:spacing w:val="-18"/>
        </w:rPr>
        <w:t xml:space="preserve"> </w:t>
      </w:r>
      <w:r>
        <w:rPr>
          <w:color w:val="231F20"/>
          <w:spacing w:val="-4"/>
        </w:rPr>
        <w:t>half</w:t>
      </w:r>
      <w:r>
        <w:rPr>
          <w:color w:val="231F20"/>
          <w:spacing w:val="-18"/>
        </w:rPr>
        <w:t xml:space="preserve"> </w:t>
      </w:r>
      <w:r>
        <w:rPr>
          <w:color w:val="231F20"/>
          <w:spacing w:val="-4"/>
        </w:rPr>
        <w:t>of</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assets,</w:t>
      </w:r>
      <w:r>
        <w:rPr>
          <w:color w:val="231F20"/>
          <w:spacing w:val="-18"/>
        </w:rPr>
        <w:t xml:space="preserve"> </w:t>
      </w:r>
      <w:r>
        <w:rPr>
          <w:color w:val="231F20"/>
          <w:spacing w:val="-4"/>
        </w:rPr>
        <w:t>both</w:t>
      </w:r>
      <w:r>
        <w:rPr>
          <w:color w:val="231F20"/>
          <w:spacing w:val="-18"/>
        </w:rPr>
        <w:t xml:space="preserve"> </w:t>
      </w:r>
      <w:r>
        <w:rPr>
          <w:color w:val="231F20"/>
          <w:spacing w:val="-4"/>
        </w:rPr>
        <w:t xml:space="preserve">in </w:t>
      </w:r>
      <w:r>
        <w:rPr>
          <w:color w:val="231F20"/>
        </w:rPr>
        <w:t>the</w:t>
      </w:r>
      <w:r>
        <w:rPr>
          <w:color w:val="231F20"/>
          <w:spacing w:val="-18"/>
        </w:rPr>
        <w:t xml:space="preserve"> </w:t>
      </w:r>
      <w:r>
        <w:rPr>
          <w:color w:val="231F20"/>
        </w:rPr>
        <w:t>UK</w:t>
      </w:r>
      <w:r>
        <w:rPr>
          <w:color w:val="231F20"/>
          <w:spacing w:val="-18"/>
        </w:rPr>
        <w:t xml:space="preserve"> </w:t>
      </w:r>
      <w:r>
        <w:rPr>
          <w:color w:val="231F20"/>
        </w:rPr>
        <w:t>(Chart</w:t>
      </w:r>
      <w:r>
        <w:rPr>
          <w:color w:val="231F20"/>
          <w:spacing w:val="-19"/>
        </w:rPr>
        <w:t xml:space="preserve"> </w:t>
      </w:r>
      <w:r>
        <w:rPr>
          <w:color w:val="231F20"/>
        </w:rPr>
        <w:t>H.1)</w:t>
      </w:r>
      <w:r>
        <w:rPr>
          <w:color w:val="231F20"/>
          <w:spacing w:val="-18"/>
        </w:rPr>
        <w:t xml:space="preserve"> </w:t>
      </w:r>
      <w:r>
        <w:rPr>
          <w:color w:val="231F20"/>
        </w:rPr>
        <w:t>and</w:t>
      </w:r>
      <w:r>
        <w:rPr>
          <w:color w:val="231F20"/>
          <w:spacing w:val="-18"/>
        </w:rPr>
        <w:t xml:space="preserve"> </w:t>
      </w:r>
      <w:r>
        <w:rPr>
          <w:color w:val="231F20"/>
        </w:rPr>
        <w:t>globally.</w:t>
      </w:r>
    </w:p>
    <w:p w14:paraId="7F968C7B" w14:textId="77777777" w:rsidR="00492FE9" w:rsidRDefault="005317B0">
      <w:pPr>
        <w:pStyle w:val="BodyText"/>
        <w:spacing w:before="14"/>
      </w:pPr>
      <w:r>
        <w:rPr>
          <w:noProof/>
        </w:rPr>
        <mc:AlternateContent>
          <mc:Choice Requires="wps">
            <w:drawing>
              <wp:anchor distT="0" distB="0" distL="0" distR="0" simplePos="0" relativeHeight="487677952" behindDoc="1" locked="0" layoutInCell="1" allowOverlap="1" wp14:anchorId="6317F56A" wp14:editId="292EC883">
                <wp:simplePos x="0" y="0"/>
                <wp:positionH relativeFrom="page">
                  <wp:posOffset>503999</wp:posOffset>
                </wp:positionH>
                <wp:positionV relativeFrom="paragraph">
                  <wp:posOffset>177771</wp:posOffset>
                </wp:positionV>
                <wp:extent cx="3096260" cy="1270"/>
                <wp:effectExtent l="0" t="0" r="0" b="0"/>
                <wp:wrapTopAndBottom/>
                <wp:docPr id="998" name="Graphic 9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57E0C8D" id="Graphic 998" o:spid="_x0000_s1026" style="position:absolute;margin-left:39.7pt;margin-top:14pt;width:243.8pt;height:.1pt;z-index:-1563852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" path="m,l3096006,e" filled="f" strokecolor="#ab3e97" strokeweight=".7pt">
                <v:path arrowok="t"/>
                <w10:wrap type="topAndBottom" anchorx="page"/>
              </v:shape>
            </w:pict>
          </mc:Fallback>
        </mc:AlternateContent>
      </w:r>
    </w:p>
    <w:p w14:paraId="4D984E68" w14:textId="77777777" w:rsidR="00492FE9" w:rsidRDefault="005317B0">
      <w:pPr>
        <w:spacing w:before="86" w:line="259" w:lineRule="auto"/>
        <w:ind w:left="227" w:right="201"/>
        <w:rPr>
          <w:rFonts w:ascii="Trebuchet MS"/>
          <w:sz w:val="18"/>
        </w:rPr>
      </w:pPr>
      <w:r>
        <w:rPr>
          <w:rFonts w:ascii="Trebuchet MS"/>
          <w:b/>
          <w:color w:val="AB3E97"/>
          <w:spacing w:val="-6"/>
          <w:sz w:val="18"/>
        </w:rPr>
        <w:t>Chart</w:t>
      </w:r>
      <w:r>
        <w:rPr>
          <w:rFonts w:ascii="Trebuchet MS"/>
          <w:b/>
          <w:color w:val="AB3E97"/>
          <w:spacing w:val="-13"/>
          <w:sz w:val="18"/>
        </w:rPr>
        <w:t xml:space="preserve"> </w:t>
      </w:r>
      <w:r>
        <w:rPr>
          <w:rFonts w:ascii="Trebuchet MS"/>
          <w:b/>
          <w:color w:val="AB3E97"/>
          <w:spacing w:val="-6"/>
          <w:sz w:val="18"/>
        </w:rPr>
        <w:t>H.1</w:t>
      </w:r>
      <w:r>
        <w:rPr>
          <w:rFonts w:ascii="Trebuchet MS"/>
          <w:b/>
          <w:color w:val="AB3E97"/>
          <w:spacing w:val="-13"/>
          <w:sz w:val="18"/>
        </w:rPr>
        <w:t xml:space="preserve"> </w:t>
      </w:r>
      <w:r>
        <w:rPr>
          <w:rFonts w:ascii="Trebuchet MS"/>
          <w:color w:val="AB3E97"/>
          <w:spacing w:val="-6"/>
          <w:sz w:val="18"/>
        </w:rPr>
        <w:t>The</w:t>
      </w:r>
      <w:r>
        <w:rPr>
          <w:rFonts w:ascii="Trebuchet MS"/>
          <w:color w:val="AB3E97"/>
          <w:spacing w:val="-11"/>
          <w:sz w:val="18"/>
        </w:rPr>
        <w:t xml:space="preserve"> </w:t>
      </w:r>
      <w:r>
        <w:rPr>
          <w:rFonts w:ascii="Trebuchet MS"/>
          <w:color w:val="AB3E97"/>
          <w:spacing w:val="-6"/>
          <w:sz w:val="18"/>
        </w:rPr>
        <w:t>non-bank</w:t>
      </w:r>
      <w:r>
        <w:rPr>
          <w:rFonts w:ascii="Trebuchet MS"/>
          <w:color w:val="AB3E97"/>
          <w:spacing w:val="-17"/>
          <w:sz w:val="18"/>
        </w:rPr>
        <w:t xml:space="preserve"> </w:t>
      </w:r>
      <w:r>
        <w:rPr>
          <w:rFonts w:ascii="Trebuchet MS"/>
          <w:color w:val="AB3E97"/>
          <w:spacing w:val="-6"/>
          <w:sz w:val="18"/>
        </w:rPr>
        <w:t>financial</w:t>
      </w:r>
      <w:r>
        <w:rPr>
          <w:rFonts w:ascii="Trebuchet MS"/>
          <w:color w:val="AB3E97"/>
          <w:spacing w:val="-11"/>
          <w:sz w:val="18"/>
        </w:rPr>
        <w:t xml:space="preserve"> </w:t>
      </w:r>
      <w:r>
        <w:rPr>
          <w:rFonts w:ascii="Trebuchet MS"/>
          <w:color w:val="AB3E97"/>
          <w:spacing w:val="-6"/>
          <w:sz w:val="18"/>
        </w:rPr>
        <w:t>system</w:t>
      </w:r>
      <w:r>
        <w:rPr>
          <w:rFonts w:ascii="Trebuchet MS"/>
          <w:color w:val="AB3E97"/>
          <w:spacing w:val="-11"/>
          <w:sz w:val="18"/>
        </w:rPr>
        <w:t xml:space="preserve"> </w:t>
      </w:r>
      <w:r>
        <w:rPr>
          <w:rFonts w:ascii="Trebuchet MS"/>
          <w:color w:val="AB3E97"/>
          <w:spacing w:val="-6"/>
          <w:sz w:val="18"/>
        </w:rPr>
        <w:t>has</w:t>
      </w:r>
      <w:r>
        <w:rPr>
          <w:rFonts w:ascii="Trebuchet MS"/>
          <w:color w:val="AB3E97"/>
          <w:spacing w:val="-11"/>
          <w:sz w:val="18"/>
        </w:rPr>
        <w:t xml:space="preserve"> </w:t>
      </w:r>
      <w:r>
        <w:rPr>
          <w:rFonts w:ascii="Trebuchet MS"/>
          <w:color w:val="AB3E97"/>
          <w:spacing w:val="-6"/>
          <w:sz w:val="18"/>
        </w:rPr>
        <w:t>grown</w:t>
      </w:r>
      <w:r>
        <w:rPr>
          <w:rFonts w:ascii="Trebuchet MS"/>
          <w:color w:val="AB3E97"/>
          <w:spacing w:val="-16"/>
          <w:sz w:val="18"/>
        </w:rPr>
        <w:t xml:space="preserve"> </w:t>
      </w:r>
      <w:r>
        <w:rPr>
          <w:rFonts w:ascii="Trebuchet MS"/>
          <w:color w:val="AB3E97"/>
          <w:spacing w:val="-6"/>
          <w:sz w:val="18"/>
        </w:rPr>
        <w:t>over</w:t>
      </w:r>
      <w:r>
        <w:rPr>
          <w:rFonts w:ascii="Trebuchet MS"/>
          <w:color w:val="AB3E97"/>
          <w:spacing w:val="-16"/>
          <w:sz w:val="18"/>
        </w:rPr>
        <w:t xml:space="preserve"> </w:t>
      </w:r>
      <w:r>
        <w:rPr>
          <w:rFonts w:ascii="Trebuchet MS"/>
          <w:color w:val="AB3E97"/>
          <w:spacing w:val="-6"/>
          <w:sz w:val="18"/>
        </w:rPr>
        <w:t xml:space="preserve">the </w:t>
      </w:r>
      <w:r>
        <w:rPr>
          <w:rFonts w:ascii="Trebuchet MS"/>
          <w:color w:val="AB3E97"/>
          <w:sz w:val="18"/>
        </w:rPr>
        <w:t>past</w:t>
      </w:r>
      <w:r>
        <w:rPr>
          <w:rFonts w:ascii="Trebuchet MS"/>
          <w:color w:val="AB3E97"/>
          <w:spacing w:val="-17"/>
          <w:sz w:val="18"/>
        </w:rPr>
        <w:t xml:space="preserve"> </w:t>
      </w:r>
      <w:r>
        <w:rPr>
          <w:rFonts w:ascii="Trebuchet MS"/>
          <w:color w:val="AB3E97"/>
          <w:sz w:val="18"/>
        </w:rPr>
        <w:t>decade</w:t>
      </w:r>
    </w:p>
    <w:p w14:paraId="6704D235" w14:textId="77777777" w:rsidR="00492FE9" w:rsidRDefault="005317B0">
      <w:pPr>
        <w:spacing w:line="188" w:lineRule="exact"/>
        <w:ind w:left="227"/>
        <w:rPr>
          <w:position w:val="4"/>
          <w:sz w:val="12"/>
        </w:rPr>
      </w:pPr>
      <w:r>
        <w:rPr>
          <w:rFonts w:ascii="Trebuchet MS"/>
          <w:color w:val="231F20"/>
          <w:w w:val="90"/>
          <w:sz w:val="16"/>
        </w:rPr>
        <w:t>Share</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4"/>
          <w:w w:val="90"/>
          <w:sz w:val="16"/>
        </w:rPr>
        <w:t xml:space="preserve"> </w:t>
      </w:r>
      <w:r>
        <w:rPr>
          <w:rFonts w:ascii="Trebuchet MS"/>
          <w:color w:val="231F20"/>
          <w:w w:val="90"/>
          <w:sz w:val="16"/>
        </w:rPr>
        <w:t>UK</w:t>
      </w:r>
      <w:r>
        <w:rPr>
          <w:rFonts w:ascii="Trebuchet MS"/>
          <w:color w:val="231F20"/>
          <w:spacing w:val="-4"/>
          <w:w w:val="90"/>
          <w:sz w:val="16"/>
        </w:rPr>
        <w:t xml:space="preserve"> </w:t>
      </w:r>
      <w:r>
        <w:rPr>
          <w:rFonts w:ascii="Trebuchet MS"/>
          <w:color w:val="231F20"/>
          <w:w w:val="90"/>
          <w:sz w:val="16"/>
        </w:rPr>
        <w:t>financial</w:t>
      </w:r>
      <w:r>
        <w:rPr>
          <w:rFonts w:ascii="Trebuchet MS"/>
          <w:color w:val="231F20"/>
          <w:spacing w:val="-3"/>
          <w:w w:val="90"/>
          <w:sz w:val="16"/>
        </w:rPr>
        <w:t xml:space="preserve"> </w:t>
      </w:r>
      <w:r>
        <w:rPr>
          <w:rFonts w:ascii="Trebuchet MS"/>
          <w:color w:val="231F20"/>
          <w:w w:val="90"/>
          <w:sz w:val="16"/>
        </w:rPr>
        <w:t>sector</w:t>
      </w:r>
      <w:r>
        <w:rPr>
          <w:rFonts w:ascii="Trebuchet MS"/>
          <w:color w:val="231F20"/>
          <w:spacing w:val="-4"/>
          <w:w w:val="90"/>
          <w:sz w:val="16"/>
        </w:rPr>
        <w:t xml:space="preserve"> </w:t>
      </w:r>
      <w:r>
        <w:rPr>
          <w:rFonts w:ascii="Trebuchet MS"/>
          <w:color w:val="231F20"/>
          <w:w w:val="90"/>
          <w:sz w:val="16"/>
        </w:rPr>
        <w:t>assets</w:t>
      </w:r>
      <w:r>
        <w:rPr>
          <w:rFonts w:ascii="Trebuchet MS"/>
          <w:color w:val="231F20"/>
          <w:spacing w:val="-4"/>
          <w:w w:val="90"/>
          <w:sz w:val="16"/>
        </w:rPr>
        <w:t xml:space="preserve"> </w:t>
      </w:r>
      <w:r>
        <w:rPr>
          <w:rFonts w:ascii="Trebuchet MS"/>
          <w:color w:val="231F20"/>
          <w:w w:val="90"/>
          <w:sz w:val="16"/>
        </w:rPr>
        <w:t>by</w:t>
      </w:r>
      <w:r>
        <w:rPr>
          <w:rFonts w:ascii="Trebuchet MS"/>
          <w:color w:val="231F20"/>
          <w:spacing w:val="-3"/>
          <w:w w:val="90"/>
          <w:sz w:val="16"/>
        </w:rPr>
        <w:t xml:space="preserve"> </w:t>
      </w:r>
      <w:r>
        <w:rPr>
          <w:rFonts w:ascii="Trebuchet MS"/>
          <w:color w:val="231F20"/>
          <w:spacing w:val="-2"/>
          <w:w w:val="90"/>
          <w:sz w:val="16"/>
        </w:rPr>
        <w:t>subsector</w:t>
      </w:r>
      <w:r>
        <w:rPr>
          <w:color w:val="231F20"/>
          <w:spacing w:val="-2"/>
          <w:w w:val="90"/>
          <w:position w:val="4"/>
          <w:sz w:val="12"/>
        </w:rPr>
        <w:t>(a)(b)(c)(d)</w:t>
      </w:r>
    </w:p>
    <w:p w14:paraId="3F0120B5" w14:textId="77777777" w:rsidR="00492FE9" w:rsidRDefault="005317B0">
      <w:pPr>
        <w:spacing w:before="110"/>
        <w:ind w:left="232"/>
        <w:rPr>
          <w:position w:val="2"/>
          <w:sz w:val="12"/>
        </w:rPr>
      </w:pPr>
      <w:r>
        <w:rPr>
          <w:noProof/>
        </w:rPr>
        <w:drawing>
          <wp:inline distT="0" distB="0" distL="0" distR="0" wp14:anchorId="02CF1DBD" wp14:editId="5EB48E76">
            <wp:extent cx="71996" cy="71996"/>
            <wp:effectExtent l="0" t="0" r="0" b="0"/>
            <wp:docPr id="999" name="Image 9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9" name="Image 999"/>
                    <pic:cNvPicPr/>
                  </pic:nvPicPr>
                  <pic:blipFill>
                    <a:blip r:embed="rId139" cstate="print"/>
                    <a:stretch>
                      <a:fillRect/>
                    </a:stretch>
                  </pic:blipFill>
                  <pic:spPr>
                    <a:xfrm>
                      <a:off x="0" y="0"/>
                      <a:ext cx="71996" cy="71996"/>
                    </a:xfrm>
                    <a:prstGeom prst="rect">
                      <a:avLst/>
                    </a:prstGeom>
                  </pic:spPr>
                </pic:pic>
              </a:graphicData>
            </a:graphic>
          </wp:inline>
        </w:drawing>
      </w:r>
      <w:r>
        <w:rPr>
          <w:rFonts w:ascii="Times New Roman"/>
          <w:spacing w:val="-3"/>
          <w:position w:val="2"/>
          <w:sz w:val="20"/>
        </w:rPr>
        <w:t xml:space="preserve"> </w:t>
      </w:r>
      <w:r>
        <w:rPr>
          <w:color w:val="231F20"/>
          <w:position w:val="2"/>
          <w:sz w:val="12"/>
        </w:rPr>
        <w:t>2007</w:t>
      </w:r>
    </w:p>
    <w:p w14:paraId="29509759" w14:textId="77777777" w:rsidR="00492FE9" w:rsidRDefault="005317B0">
      <w:pPr>
        <w:spacing w:before="47"/>
        <w:ind w:left="232"/>
        <w:rPr>
          <w:position w:val="2"/>
          <w:sz w:val="12"/>
        </w:rPr>
      </w:pPr>
      <w:r>
        <w:rPr>
          <w:noProof/>
        </w:rPr>
        <w:drawing>
          <wp:inline distT="0" distB="0" distL="0" distR="0" wp14:anchorId="4FCA248D" wp14:editId="18E92458">
            <wp:extent cx="71996" cy="71996"/>
            <wp:effectExtent l="0" t="0" r="0" b="0"/>
            <wp:docPr id="1000" name="Image 1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 name="Image 1000"/>
                    <pic:cNvPicPr/>
                  </pic:nvPicPr>
                  <pic:blipFill>
                    <a:blip r:embed="rId140" cstate="print"/>
                    <a:stretch>
                      <a:fillRect/>
                    </a:stretch>
                  </pic:blipFill>
                  <pic:spPr>
                    <a:xfrm>
                      <a:off x="0" y="0"/>
                      <a:ext cx="71996" cy="71996"/>
                    </a:xfrm>
                    <a:prstGeom prst="rect">
                      <a:avLst/>
                    </a:prstGeom>
                  </pic:spPr>
                </pic:pic>
              </a:graphicData>
            </a:graphic>
          </wp:inline>
        </w:drawing>
      </w:r>
      <w:r>
        <w:rPr>
          <w:rFonts w:ascii="Times New Roman"/>
          <w:spacing w:val="-3"/>
          <w:position w:val="2"/>
          <w:sz w:val="20"/>
        </w:rPr>
        <w:t xml:space="preserve"> </w:t>
      </w:r>
      <w:r>
        <w:rPr>
          <w:color w:val="231F20"/>
          <w:position w:val="2"/>
          <w:sz w:val="12"/>
        </w:rPr>
        <w:t>2018</w:t>
      </w:r>
    </w:p>
    <w:p w14:paraId="13CAF1C6" w14:textId="77777777" w:rsidR="00492FE9" w:rsidRDefault="005317B0">
      <w:pPr>
        <w:pStyle w:val="BodyText"/>
        <w:rPr>
          <w:sz w:val="8"/>
        </w:rPr>
      </w:pPr>
      <w:r>
        <w:rPr>
          <w:noProof/>
          <w:sz w:val="8"/>
        </w:rPr>
        <mc:AlternateContent>
          <mc:Choice Requires="wpg">
            <w:drawing>
              <wp:anchor distT="0" distB="0" distL="0" distR="0" simplePos="0" relativeHeight="487678464" behindDoc="1" locked="0" layoutInCell="1" allowOverlap="1" wp14:anchorId="432405C2" wp14:editId="57FDA962">
                <wp:simplePos x="0" y="0"/>
                <wp:positionH relativeFrom="page">
                  <wp:posOffset>503999</wp:posOffset>
                </wp:positionH>
                <wp:positionV relativeFrom="paragraph">
                  <wp:posOffset>76752</wp:posOffset>
                </wp:positionV>
                <wp:extent cx="2706370" cy="1446530"/>
                <wp:effectExtent l="0" t="0" r="0" b="0"/>
                <wp:wrapTopAndBottom/>
                <wp:docPr id="1001"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1002" name="Graphic 1002"/>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s:wsp>
                        <wps:cNvPr id="1003" name="Graphic 1003"/>
                        <wps:cNvSpPr/>
                        <wps:spPr>
                          <a:xfrm>
                            <a:off x="109922" y="140914"/>
                            <a:ext cx="2482850" cy="185420"/>
                          </a:xfrm>
                          <a:custGeom>
                            <a:avLst/>
                            <a:gdLst/>
                            <a:ahLst/>
                            <a:cxnLst/>
                            <a:rect l="l" t="t" r="r" b="b"/>
                            <a:pathLst>
                              <a:path w="2482850" h="185420">
                                <a:moveTo>
                                  <a:pt x="1363404" y="0"/>
                                </a:moveTo>
                                <a:lnTo>
                                  <a:pt x="2482837" y="0"/>
                                </a:lnTo>
                              </a:path>
                              <a:path w="2482850" h="185420">
                                <a:moveTo>
                                  <a:pt x="0" y="185369"/>
                                </a:moveTo>
                                <a:lnTo>
                                  <a:pt x="1747732" y="185369"/>
                                </a:lnTo>
                              </a:path>
                            </a:pathLst>
                          </a:custGeom>
                          <a:ln w="6350">
                            <a:solidFill>
                              <a:srgbClr val="231F20"/>
                            </a:solidFill>
                            <a:prstDash val="solid"/>
                          </a:ln>
                        </wps:spPr>
                        <wps:bodyPr wrap="square" lIns="0" tIns="0" rIns="0" bIns="0" rtlCol="0">
                          <a:prstTxWarp prst="textNoShape">
                            <a:avLst/>
                          </a:prstTxWarp>
                          <a:noAutofit/>
                        </wps:bodyPr>
                      </wps:wsp>
                      <wps:wsp>
                        <wps:cNvPr id="1004" name="Graphic 1004"/>
                        <wps:cNvSpPr/>
                        <wps:spPr>
                          <a:xfrm>
                            <a:off x="109922" y="511639"/>
                            <a:ext cx="2482850" cy="1270"/>
                          </a:xfrm>
                          <a:custGeom>
                            <a:avLst/>
                            <a:gdLst/>
                            <a:ahLst/>
                            <a:cxnLst/>
                            <a:rect l="l" t="t" r="r" b="b"/>
                            <a:pathLst>
                              <a:path w="2482850">
                                <a:moveTo>
                                  <a:pt x="0" y="0"/>
                                </a:moveTo>
                                <a:lnTo>
                                  <a:pt x="2482837" y="0"/>
                                </a:lnTo>
                              </a:path>
                            </a:pathLst>
                          </a:custGeom>
                          <a:ln w="6350">
                            <a:solidFill>
                              <a:srgbClr val="231F20"/>
                            </a:solidFill>
                            <a:prstDash val="solid"/>
                          </a:ln>
                        </wps:spPr>
                        <wps:bodyPr wrap="square" lIns="0" tIns="0" rIns="0" bIns="0" rtlCol="0">
                          <a:prstTxWarp prst="textNoShape">
                            <a:avLst/>
                          </a:prstTxWarp>
                          <a:noAutofit/>
                        </wps:bodyPr>
                      </wps:wsp>
                      <wps:wsp>
                        <wps:cNvPr id="1005" name="Graphic 1005"/>
                        <wps:cNvSpPr/>
                        <wps:spPr>
                          <a:xfrm>
                            <a:off x="109922" y="697009"/>
                            <a:ext cx="2482850" cy="1270"/>
                          </a:xfrm>
                          <a:custGeom>
                            <a:avLst/>
                            <a:gdLst/>
                            <a:ahLst/>
                            <a:cxnLst/>
                            <a:rect l="l" t="t" r="r" b="b"/>
                            <a:pathLst>
                              <a:path w="2482850">
                                <a:moveTo>
                                  <a:pt x="0" y="0"/>
                                </a:moveTo>
                                <a:lnTo>
                                  <a:pt x="470747" y="0"/>
                                </a:lnTo>
                              </a:path>
                              <a:path w="2482850">
                                <a:moveTo>
                                  <a:pt x="1208756" y="0"/>
                                </a:moveTo>
                                <a:lnTo>
                                  <a:pt x="2482837" y="0"/>
                                </a:lnTo>
                              </a:path>
                            </a:pathLst>
                          </a:custGeom>
                          <a:ln w="6350">
                            <a:solidFill>
                              <a:srgbClr val="231F20"/>
                            </a:solidFill>
                            <a:prstDash val="solid"/>
                          </a:ln>
                        </wps:spPr>
                        <wps:bodyPr wrap="square" lIns="0" tIns="0" rIns="0" bIns="0" rtlCol="0">
                          <a:prstTxWarp prst="textNoShape">
                            <a:avLst/>
                          </a:prstTxWarp>
                          <a:noAutofit/>
                        </wps:bodyPr>
                      </wps:wsp>
                      <wps:wsp>
                        <wps:cNvPr id="1006" name="Graphic 1006"/>
                        <wps:cNvSpPr/>
                        <wps:spPr>
                          <a:xfrm>
                            <a:off x="109922" y="882378"/>
                            <a:ext cx="2482850" cy="376555"/>
                          </a:xfrm>
                          <a:custGeom>
                            <a:avLst/>
                            <a:gdLst/>
                            <a:ahLst/>
                            <a:cxnLst/>
                            <a:rect l="l" t="t" r="r" b="b"/>
                            <a:pathLst>
                              <a:path w="2482850" h="376555">
                                <a:moveTo>
                                  <a:pt x="0" y="0"/>
                                </a:moveTo>
                                <a:lnTo>
                                  <a:pt x="457208" y="0"/>
                                </a:lnTo>
                              </a:path>
                              <a:path w="2482850" h="376555">
                                <a:moveTo>
                                  <a:pt x="925203" y="0"/>
                                </a:moveTo>
                                <a:lnTo>
                                  <a:pt x="2482837" y="0"/>
                                </a:lnTo>
                              </a:path>
                              <a:path w="2482850" h="376555">
                                <a:moveTo>
                                  <a:pt x="0" y="185369"/>
                                </a:moveTo>
                                <a:lnTo>
                                  <a:pt x="353284" y="185369"/>
                                </a:lnTo>
                              </a:path>
                              <a:path w="2482850" h="376555">
                                <a:moveTo>
                                  <a:pt x="929280" y="185369"/>
                                </a:moveTo>
                                <a:lnTo>
                                  <a:pt x="2482837" y="185369"/>
                                </a:lnTo>
                              </a:path>
                              <a:path w="2482850" h="376555">
                                <a:moveTo>
                                  <a:pt x="0" y="376351"/>
                                </a:moveTo>
                                <a:lnTo>
                                  <a:pt x="1017050" y="376351"/>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141" cstate="print"/>
                          <a:stretch>
                            <a:fillRect/>
                          </a:stretch>
                        </pic:blipFill>
                        <pic:spPr>
                          <a:xfrm>
                            <a:off x="1814868" y="62318"/>
                            <a:ext cx="162001" cy="162001"/>
                          </a:xfrm>
                          <a:prstGeom prst="rect">
                            <a:avLst/>
                          </a:prstGeom>
                        </pic:spPr>
                      </pic:pic>
                      <pic:pic xmlns:pic="http://schemas.openxmlformats.org/drawingml/2006/picture">
                        <pic:nvPicPr>
                          <pic:cNvPr id="1008" name="Image 1008"/>
                          <pic:cNvPicPr/>
                        </pic:nvPicPr>
                        <pic:blipFill>
                          <a:blip r:embed="rId141" cstate="print"/>
                          <a:stretch>
                            <a:fillRect/>
                          </a:stretch>
                        </pic:blipFill>
                        <pic:spPr>
                          <a:xfrm>
                            <a:off x="1350606" y="247684"/>
                            <a:ext cx="162001" cy="162001"/>
                          </a:xfrm>
                          <a:prstGeom prst="rect">
                            <a:avLst/>
                          </a:prstGeom>
                        </pic:spPr>
                      </pic:pic>
                      <wps:wsp>
                        <wps:cNvPr id="1009" name="Graphic 1009"/>
                        <wps:cNvSpPr/>
                        <wps:spPr>
                          <a:xfrm>
                            <a:off x="152908" y="618426"/>
                            <a:ext cx="727710" cy="723900"/>
                          </a:xfrm>
                          <a:custGeom>
                            <a:avLst/>
                            <a:gdLst/>
                            <a:ahLst/>
                            <a:cxnLst/>
                            <a:rect l="l" t="t" r="r" b="b"/>
                            <a:pathLst>
                              <a:path w="727710" h="723900">
                                <a:moveTo>
                                  <a:pt x="162001" y="451739"/>
                                </a:moveTo>
                                <a:lnTo>
                                  <a:pt x="155638" y="420204"/>
                                </a:lnTo>
                                <a:lnTo>
                                  <a:pt x="138277" y="394462"/>
                                </a:lnTo>
                                <a:lnTo>
                                  <a:pt x="112534" y="377101"/>
                                </a:lnTo>
                                <a:lnTo>
                                  <a:pt x="81000" y="370738"/>
                                </a:lnTo>
                                <a:lnTo>
                                  <a:pt x="49479" y="377101"/>
                                </a:lnTo>
                                <a:lnTo>
                                  <a:pt x="23736" y="394462"/>
                                </a:lnTo>
                                <a:lnTo>
                                  <a:pt x="6375" y="420204"/>
                                </a:lnTo>
                                <a:lnTo>
                                  <a:pt x="0" y="451739"/>
                                </a:lnTo>
                                <a:lnTo>
                                  <a:pt x="6375" y="483260"/>
                                </a:lnTo>
                                <a:lnTo>
                                  <a:pt x="23736" y="509016"/>
                                </a:lnTo>
                                <a:lnTo>
                                  <a:pt x="49479" y="526376"/>
                                </a:lnTo>
                                <a:lnTo>
                                  <a:pt x="81000" y="532739"/>
                                </a:lnTo>
                                <a:lnTo>
                                  <a:pt x="112534" y="526376"/>
                                </a:lnTo>
                                <a:lnTo>
                                  <a:pt x="138277" y="509016"/>
                                </a:lnTo>
                                <a:lnTo>
                                  <a:pt x="155638" y="483260"/>
                                </a:lnTo>
                                <a:lnTo>
                                  <a:pt x="162001" y="451739"/>
                                </a:lnTo>
                                <a:close/>
                              </a:path>
                              <a:path w="727710" h="723900">
                                <a:moveTo>
                                  <a:pt x="249478" y="266369"/>
                                </a:moveTo>
                                <a:lnTo>
                                  <a:pt x="243116" y="234835"/>
                                </a:lnTo>
                                <a:lnTo>
                                  <a:pt x="225755" y="209092"/>
                                </a:lnTo>
                                <a:lnTo>
                                  <a:pt x="200012" y="191731"/>
                                </a:lnTo>
                                <a:lnTo>
                                  <a:pt x="168478" y="185369"/>
                                </a:lnTo>
                                <a:lnTo>
                                  <a:pt x="136956" y="191731"/>
                                </a:lnTo>
                                <a:lnTo>
                                  <a:pt x="111201" y="209092"/>
                                </a:lnTo>
                                <a:lnTo>
                                  <a:pt x="93840" y="234835"/>
                                </a:lnTo>
                                <a:lnTo>
                                  <a:pt x="87477" y="266369"/>
                                </a:lnTo>
                                <a:lnTo>
                                  <a:pt x="93840" y="297891"/>
                                </a:lnTo>
                                <a:lnTo>
                                  <a:pt x="111201" y="323646"/>
                                </a:lnTo>
                                <a:lnTo>
                                  <a:pt x="136956" y="341007"/>
                                </a:lnTo>
                                <a:lnTo>
                                  <a:pt x="168478" y="347370"/>
                                </a:lnTo>
                                <a:lnTo>
                                  <a:pt x="200012" y="341007"/>
                                </a:lnTo>
                                <a:lnTo>
                                  <a:pt x="225755" y="323646"/>
                                </a:lnTo>
                                <a:lnTo>
                                  <a:pt x="243116" y="297891"/>
                                </a:lnTo>
                                <a:lnTo>
                                  <a:pt x="249478" y="266369"/>
                                </a:lnTo>
                                <a:close/>
                              </a:path>
                              <a:path w="727710" h="723900">
                                <a:moveTo>
                                  <a:pt x="336943" y="81000"/>
                                </a:moveTo>
                                <a:lnTo>
                                  <a:pt x="330581" y="49479"/>
                                </a:lnTo>
                                <a:lnTo>
                                  <a:pt x="313220" y="23723"/>
                                </a:lnTo>
                                <a:lnTo>
                                  <a:pt x="287477" y="6362"/>
                                </a:lnTo>
                                <a:lnTo>
                                  <a:pt x="255943" y="0"/>
                                </a:lnTo>
                                <a:lnTo>
                                  <a:pt x="224421" y="6362"/>
                                </a:lnTo>
                                <a:lnTo>
                                  <a:pt x="198678" y="23723"/>
                                </a:lnTo>
                                <a:lnTo>
                                  <a:pt x="181317" y="49479"/>
                                </a:lnTo>
                                <a:lnTo>
                                  <a:pt x="174942" y="81000"/>
                                </a:lnTo>
                                <a:lnTo>
                                  <a:pt x="181317" y="112534"/>
                                </a:lnTo>
                                <a:lnTo>
                                  <a:pt x="198678" y="138277"/>
                                </a:lnTo>
                                <a:lnTo>
                                  <a:pt x="224421" y="155638"/>
                                </a:lnTo>
                                <a:lnTo>
                                  <a:pt x="255943" y="162001"/>
                                </a:lnTo>
                                <a:lnTo>
                                  <a:pt x="287477" y="155638"/>
                                </a:lnTo>
                                <a:lnTo>
                                  <a:pt x="313220" y="138277"/>
                                </a:lnTo>
                                <a:lnTo>
                                  <a:pt x="330581" y="112534"/>
                                </a:lnTo>
                                <a:lnTo>
                                  <a:pt x="336943" y="81000"/>
                                </a:lnTo>
                                <a:close/>
                              </a:path>
                              <a:path w="727710" h="723900">
                                <a:moveTo>
                                  <a:pt x="727202" y="642721"/>
                                </a:moveTo>
                                <a:lnTo>
                                  <a:pt x="720839" y="611187"/>
                                </a:lnTo>
                                <a:lnTo>
                                  <a:pt x="703478" y="585444"/>
                                </a:lnTo>
                                <a:lnTo>
                                  <a:pt x="677735" y="568083"/>
                                </a:lnTo>
                                <a:lnTo>
                                  <a:pt x="646201" y="561721"/>
                                </a:lnTo>
                                <a:lnTo>
                                  <a:pt x="614680" y="568083"/>
                                </a:lnTo>
                                <a:lnTo>
                                  <a:pt x="588937" y="585444"/>
                                </a:lnTo>
                                <a:lnTo>
                                  <a:pt x="571576" y="611187"/>
                                </a:lnTo>
                                <a:lnTo>
                                  <a:pt x="565200" y="642721"/>
                                </a:lnTo>
                                <a:lnTo>
                                  <a:pt x="571576" y="674243"/>
                                </a:lnTo>
                                <a:lnTo>
                                  <a:pt x="588937" y="699998"/>
                                </a:lnTo>
                                <a:lnTo>
                                  <a:pt x="614680" y="717359"/>
                                </a:lnTo>
                                <a:lnTo>
                                  <a:pt x="646201" y="723722"/>
                                </a:lnTo>
                                <a:lnTo>
                                  <a:pt x="677735" y="717359"/>
                                </a:lnTo>
                                <a:lnTo>
                                  <a:pt x="703478" y="699998"/>
                                </a:lnTo>
                                <a:lnTo>
                                  <a:pt x="720839" y="674243"/>
                                </a:lnTo>
                                <a:lnTo>
                                  <a:pt x="727202" y="642721"/>
                                </a:lnTo>
                                <a:close/>
                              </a:path>
                            </a:pathLst>
                          </a:custGeom>
                          <a:solidFill>
                            <a:srgbClr val="999082"/>
                          </a:solidFill>
                        </wps:spPr>
                        <wps:bodyPr wrap="square" lIns="0" tIns="0" rIns="0" bIns="0" rtlCol="0">
                          <a:prstTxWarp prst="textNoShape">
                            <a:avLst/>
                          </a:prstTxWarp>
                          <a:noAutofit/>
                        </wps:bodyPr>
                      </wps:wsp>
                      <pic:pic xmlns:pic="http://schemas.openxmlformats.org/drawingml/2006/picture">
                        <pic:nvPicPr>
                          <pic:cNvPr id="1010" name="Image 1010"/>
                          <pic:cNvPicPr/>
                        </pic:nvPicPr>
                        <pic:blipFill>
                          <a:blip r:embed="rId142" cstate="print"/>
                          <a:stretch>
                            <a:fillRect/>
                          </a:stretch>
                        </pic:blipFill>
                        <pic:spPr>
                          <a:xfrm>
                            <a:off x="1565922" y="62318"/>
                            <a:ext cx="162001" cy="162001"/>
                          </a:xfrm>
                          <a:prstGeom prst="rect">
                            <a:avLst/>
                          </a:prstGeom>
                        </pic:spPr>
                      </pic:pic>
                      <pic:pic xmlns:pic="http://schemas.openxmlformats.org/drawingml/2006/picture">
                        <pic:nvPicPr>
                          <pic:cNvPr id="1011" name="Image 1011"/>
                          <pic:cNvPicPr/>
                        </pic:nvPicPr>
                        <pic:blipFill>
                          <a:blip r:embed="rId142" cstate="print"/>
                          <a:stretch>
                            <a:fillRect/>
                          </a:stretch>
                        </pic:blipFill>
                        <pic:spPr>
                          <a:xfrm>
                            <a:off x="1606283" y="247684"/>
                            <a:ext cx="162001" cy="162001"/>
                          </a:xfrm>
                          <a:prstGeom prst="rect">
                            <a:avLst/>
                          </a:prstGeom>
                        </pic:spPr>
                      </pic:pic>
                      <wps:wsp>
                        <wps:cNvPr id="1012" name="Graphic 1012"/>
                        <wps:cNvSpPr/>
                        <wps:spPr>
                          <a:xfrm>
                            <a:off x="213461" y="618426"/>
                            <a:ext cx="828675" cy="723900"/>
                          </a:xfrm>
                          <a:custGeom>
                            <a:avLst/>
                            <a:gdLst/>
                            <a:ahLst/>
                            <a:cxnLst/>
                            <a:rect l="l" t="t" r="r" b="b"/>
                            <a:pathLst>
                              <a:path w="828675" h="723900">
                                <a:moveTo>
                                  <a:pt x="162001" y="451739"/>
                                </a:moveTo>
                                <a:lnTo>
                                  <a:pt x="155638" y="420204"/>
                                </a:lnTo>
                                <a:lnTo>
                                  <a:pt x="138290" y="394462"/>
                                </a:lnTo>
                                <a:lnTo>
                                  <a:pt x="112534" y="377101"/>
                                </a:lnTo>
                                <a:lnTo>
                                  <a:pt x="81000" y="370738"/>
                                </a:lnTo>
                                <a:lnTo>
                                  <a:pt x="49479" y="377101"/>
                                </a:lnTo>
                                <a:lnTo>
                                  <a:pt x="23736" y="394462"/>
                                </a:lnTo>
                                <a:lnTo>
                                  <a:pt x="6375" y="420204"/>
                                </a:lnTo>
                                <a:lnTo>
                                  <a:pt x="0" y="451739"/>
                                </a:lnTo>
                                <a:lnTo>
                                  <a:pt x="6375" y="483260"/>
                                </a:lnTo>
                                <a:lnTo>
                                  <a:pt x="23736" y="509016"/>
                                </a:lnTo>
                                <a:lnTo>
                                  <a:pt x="49479" y="526376"/>
                                </a:lnTo>
                                <a:lnTo>
                                  <a:pt x="81000" y="532739"/>
                                </a:lnTo>
                                <a:lnTo>
                                  <a:pt x="112534" y="526376"/>
                                </a:lnTo>
                                <a:lnTo>
                                  <a:pt x="138290" y="509016"/>
                                </a:lnTo>
                                <a:lnTo>
                                  <a:pt x="155638" y="483260"/>
                                </a:lnTo>
                                <a:lnTo>
                                  <a:pt x="162001" y="451739"/>
                                </a:lnTo>
                                <a:close/>
                              </a:path>
                              <a:path w="828675" h="723900">
                                <a:moveTo>
                                  <a:pt x="229298" y="81000"/>
                                </a:moveTo>
                                <a:lnTo>
                                  <a:pt x="222935" y="49479"/>
                                </a:lnTo>
                                <a:lnTo>
                                  <a:pt x="205574" y="23723"/>
                                </a:lnTo>
                                <a:lnTo>
                                  <a:pt x="179819" y="6362"/>
                                </a:lnTo>
                                <a:lnTo>
                                  <a:pt x="148297" y="0"/>
                                </a:lnTo>
                                <a:lnTo>
                                  <a:pt x="116763" y="6362"/>
                                </a:lnTo>
                                <a:lnTo>
                                  <a:pt x="91020" y="23723"/>
                                </a:lnTo>
                                <a:lnTo>
                                  <a:pt x="73660" y="49479"/>
                                </a:lnTo>
                                <a:lnTo>
                                  <a:pt x="67297" y="81000"/>
                                </a:lnTo>
                                <a:lnTo>
                                  <a:pt x="73660" y="112534"/>
                                </a:lnTo>
                                <a:lnTo>
                                  <a:pt x="91020" y="138277"/>
                                </a:lnTo>
                                <a:lnTo>
                                  <a:pt x="116763" y="155638"/>
                                </a:lnTo>
                                <a:lnTo>
                                  <a:pt x="148297" y="162001"/>
                                </a:lnTo>
                                <a:lnTo>
                                  <a:pt x="179819" y="155638"/>
                                </a:lnTo>
                                <a:lnTo>
                                  <a:pt x="205574" y="138277"/>
                                </a:lnTo>
                                <a:lnTo>
                                  <a:pt x="222935" y="112534"/>
                                </a:lnTo>
                                <a:lnTo>
                                  <a:pt x="229298" y="81000"/>
                                </a:lnTo>
                                <a:close/>
                              </a:path>
                              <a:path w="828675" h="723900">
                                <a:moveTo>
                                  <a:pt x="269671" y="266369"/>
                                </a:moveTo>
                                <a:lnTo>
                                  <a:pt x="263296" y="234835"/>
                                </a:lnTo>
                                <a:lnTo>
                                  <a:pt x="245935" y="209092"/>
                                </a:lnTo>
                                <a:lnTo>
                                  <a:pt x="220192" y="191731"/>
                                </a:lnTo>
                                <a:lnTo>
                                  <a:pt x="188671" y="185369"/>
                                </a:lnTo>
                                <a:lnTo>
                                  <a:pt x="157137" y="191731"/>
                                </a:lnTo>
                                <a:lnTo>
                                  <a:pt x="131394" y="209092"/>
                                </a:lnTo>
                                <a:lnTo>
                                  <a:pt x="114033" y="234835"/>
                                </a:lnTo>
                                <a:lnTo>
                                  <a:pt x="107670" y="266369"/>
                                </a:lnTo>
                                <a:lnTo>
                                  <a:pt x="114033" y="297891"/>
                                </a:lnTo>
                                <a:lnTo>
                                  <a:pt x="131394" y="323646"/>
                                </a:lnTo>
                                <a:lnTo>
                                  <a:pt x="157137" y="341007"/>
                                </a:lnTo>
                                <a:lnTo>
                                  <a:pt x="188671" y="347370"/>
                                </a:lnTo>
                                <a:lnTo>
                                  <a:pt x="220192" y="341007"/>
                                </a:lnTo>
                                <a:lnTo>
                                  <a:pt x="245935" y="323646"/>
                                </a:lnTo>
                                <a:lnTo>
                                  <a:pt x="263296" y="297891"/>
                                </a:lnTo>
                                <a:lnTo>
                                  <a:pt x="269671" y="266369"/>
                                </a:lnTo>
                                <a:close/>
                              </a:path>
                              <a:path w="828675" h="723900">
                                <a:moveTo>
                                  <a:pt x="828141" y="642721"/>
                                </a:moveTo>
                                <a:lnTo>
                                  <a:pt x="821766" y="611187"/>
                                </a:lnTo>
                                <a:lnTo>
                                  <a:pt x="804405" y="585444"/>
                                </a:lnTo>
                                <a:lnTo>
                                  <a:pt x="778662" y="568083"/>
                                </a:lnTo>
                                <a:lnTo>
                                  <a:pt x="747141" y="561721"/>
                                </a:lnTo>
                                <a:lnTo>
                                  <a:pt x="715606" y="568083"/>
                                </a:lnTo>
                                <a:lnTo>
                                  <a:pt x="689864" y="585444"/>
                                </a:lnTo>
                                <a:lnTo>
                                  <a:pt x="672503" y="611187"/>
                                </a:lnTo>
                                <a:lnTo>
                                  <a:pt x="666140" y="642721"/>
                                </a:lnTo>
                                <a:lnTo>
                                  <a:pt x="672503" y="674243"/>
                                </a:lnTo>
                                <a:lnTo>
                                  <a:pt x="689864" y="699998"/>
                                </a:lnTo>
                                <a:lnTo>
                                  <a:pt x="715606" y="717359"/>
                                </a:lnTo>
                                <a:lnTo>
                                  <a:pt x="747141" y="723722"/>
                                </a:lnTo>
                                <a:lnTo>
                                  <a:pt x="778662" y="717359"/>
                                </a:lnTo>
                                <a:lnTo>
                                  <a:pt x="804405" y="699998"/>
                                </a:lnTo>
                                <a:lnTo>
                                  <a:pt x="821766" y="674243"/>
                                </a:lnTo>
                                <a:lnTo>
                                  <a:pt x="828141" y="642721"/>
                                </a:lnTo>
                                <a:close/>
                              </a:path>
                            </a:pathLst>
                          </a:custGeom>
                          <a:solidFill>
                            <a:srgbClr val="00568B"/>
                          </a:solidFill>
                        </wps:spPr>
                        <wps:bodyPr wrap="square" lIns="0" tIns="0" rIns="0" bIns="0" rtlCol="0">
                          <a:prstTxWarp prst="textNoShape">
                            <a:avLst/>
                          </a:prstTxWarp>
                          <a:noAutofit/>
                        </wps:bodyPr>
                      </wps:wsp>
                      <wps:wsp>
                        <wps:cNvPr id="1013" name="Graphic 1013"/>
                        <wps:cNvSpPr/>
                        <wps:spPr>
                          <a:xfrm>
                            <a:off x="111174" y="1371185"/>
                            <a:ext cx="2479675" cy="72390"/>
                          </a:xfrm>
                          <a:custGeom>
                            <a:avLst/>
                            <a:gdLst/>
                            <a:ahLst/>
                            <a:cxnLst/>
                            <a:rect l="l" t="t" r="r" b="b"/>
                            <a:pathLst>
                              <a:path w="2479675" h="72390">
                                <a:moveTo>
                                  <a:pt x="0" y="0"/>
                                </a:moveTo>
                                <a:lnTo>
                                  <a:pt x="0" y="71996"/>
                                </a:lnTo>
                              </a:path>
                              <a:path w="2479675" h="72390">
                                <a:moveTo>
                                  <a:pt x="619874" y="0"/>
                                </a:moveTo>
                                <a:lnTo>
                                  <a:pt x="619874" y="71996"/>
                                </a:lnTo>
                              </a:path>
                              <a:path w="2479675" h="72390">
                                <a:moveTo>
                                  <a:pt x="1239735" y="0"/>
                                </a:moveTo>
                                <a:lnTo>
                                  <a:pt x="1239735" y="71996"/>
                                </a:lnTo>
                              </a:path>
                              <a:path w="2479675" h="72390">
                                <a:moveTo>
                                  <a:pt x="1859610" y="0"/>
                                </a:moveTo>
                                <a:lnTo>
                                  <a:pt x="1859610" y="71996"/>
                                </a:lnTo>
                              </a:path>
                              <a:path w="2479675" h="72390">
                                <a:moveTo>
                                  <a:pt x="2479459" y="0"/>
                                </a:moveTo>
                                <a:lnTo>
                                  <a:pt x="2479459" y="71996"/>
                                </a:lnTo>
                              </a:path>
                            </a:pathLst>
                          </a:custGeom>
                          <a:ln w="6350">
                            <a:solidFill>
                              <a:srgbClr val="231F20"/>
                            </a:solidFill>
                            <a:prstDash val="solid"/>
                          </a:ln>
                        </wps:spPr>
                        <wps:bodyPr wrap="square" lIns="0" tIns="0" rIns="0" bIns="0" rtlCol="0">
                          <a:prstTxWarp prst="textNoShape">
                            <a:avLst/>
                          </a:prstTxWarp>
                          <a:noAutofit/>
                        </wps:bodyPr>
                      </wps:wsp>
                      <wps:wsp>
                        <wps:cNvPr id="1014" name="Textbox 1014"/>
                        <wps:cNvSpPr txBox="1"/>
                        <wps:spPr>
                          <a:xfrm>
                            <a:off x="109922" y="83618"/>
                            <a:ext cx="2495550" cy="330835"/>
                          </a:xfrm>
                          <a:prstGeom prst="rect">
                            <a:avLst/>
                          </a:prstGeom>
                        </wps:spPr>
                        <wps:txbx>
                          <w:txbxContent>
                            <w:p w14:paraId="65D935B1" w14:textId="77777777" w:rsidR="00492FE9" w:rsidRDefault="005317B0">
                              <w:pPr>
                                <w:tabs>
                                  <w:tab w:val="left" w:pos="1806"/>
                                  <w:tab w:val="left" w:pos="2353"/>
                                  <w:tab w:val="right" w:pos="2877"/>
                                </w:tabs>
                                <w:spacing w:line="154" w:lineRule="exact"/>
                                <w:rPr>
                                  <w:sz w:val="12"/>
                                </w:rPr>
                              </w:pPr>
                              <w:r>
                                <w:rPr>
                                  <w:color w:val="231F20"/>
                                  <w:position w:val="2"/>
                                  <w:sz w:val="12"/>
                                  <w:u w:val="single" w:color="231F20"/>
                                </w:rPr>
                                <w:tab/>
                              </w:r>
                              <w:r>
                                <w:rPr>
                                  <w:color w:val="231F20"/>
                                  <w:spacing w:val="-10"/>
                                  <w:position w:val="2"/>
                                  <w:sz w:val="12"/>
                                </w:rPr>
                                <w:t xml:space="preserve"> </w:t>
                              </w:r>
                              <w:r>
                                <w:rPr>
                                  <w:color w:val="231F20"/>
                                  <w:position w:val="2"/>
                                  <w:sz w:val="12"/>
                                </w:rPr>
                                <w:t>Banks</w:t>
                              </w:r>
                              <w:r>
                                <w:rPr>
                                  <w:color w:val="231F20"/>
                                  <w:position w:val="2"/>
                                  <w:sz w:val="12"/>
                                </w:rPr>
                                <w:tab/>
                              </w:r>
                              <w:r>
                                <w:rPr>
                                  <w:color w:val="FFFFFF"/>
                                  <w:spacing w:val="-5"/>
                                  <w:sz w:val="12"/>
                                </w:rPr>
                                <w:t>49</w:t>
                              </w:r>
                              <w:r>
                                <w:rPr>
                                  <w:color w:val="FFFFFF"/>
                                  <w:sz w:val="12"/>
                                </w:rPr>
                                <w:tab/>
                              </w:r>
                              <w:r>
                                <w:rPr>
                                  <w:color w:val="FFFFFF"/>
                                  <w:spacing w:val="-5"/>
                                  <w:sz w:val="12"/>
                                </w:rPr>
                                <w:t>58</w:t>
                              </w:r>
                            </w:p>
                            <w:p w14:paraId="58EDB6A5" w14:textId="77777777" w:rsidR="00492FE9" w:rsidRDefault="005317B0">
                              <w:pPr>
                                <w:tabs>
                                  <w:tab w:val="left" w:pos="2426"/>
                                  <w:tab w:val="left" w:pos="2785"/>
                                  <w:tab w:val="left" w:pos="3909"/>
                                </w:tabs>
                                <w:spacing w:before="90" w:line="160" w:lineRule="auto"/>
                                <w:ind w:left="2785" w:right="18" w:hanging="771"/>
                                <w:rPr>
                                  <w:sz w:val="12"/>
                                </w:rPr>
                              </w:pPr>
                              <w:r>
                                <w:rPr>
                                  <w:color w:val="FFFFFF"/>
                                  <w:spacing w:val="-6"/>
                                  <w:position w:val="-6"/>
                                  <w:sz w:val="12"/>
                                </w:rPr>
                                <w:t>42</w:t>
                              </w:r>
                              <w:r>
                                <w:rPr>
                                  <w:color w:val="FFFFFF"/>
                                  <w:position w:val="-6"/>
                                  <w:sz w:val="12"/>
                                </w:rPr>
                                <w:tab/>
                              </w:r>
                              <w:r>
                                <w:rPr>
                                  <w:color w:val="FFFFFF"/>
                                  <w:spacing w:val="-6"/>
                                  <w:position w:val="-6"/>
                                  <w:sz w:val="12"/>
                                </w:rPr>
                                <w:t>51</w:t>
                              </w:r>
                              <w:r>
                                <w:rPr>
                                  <w:color w:val="FFFFFF"/>
                                  <w:position w:val="-6"/>
                                  <w:sz w:val="12"/>
                                </w:rPr>
                                <w:tab/>
                              </w:r>
                              <w:r>
                                <w:rPr>
                                  <w:color w:val="231F20"/>
                                  <w:sz w:val="12"/>
                                </w:rPr>
                                <w:t>Non-banks</w:t>
                              </w:r>
                              <w:r>
                                <w:rPr>
                                  <w:color w:val="231F20"/>
                                  <w:spacing w:val="-7"/>
                                  <w:sz w:val="12"/>
                                </w:rPr>
                                <w:t xml:space="preserve"> </w:t>
                              </w:r>
                              <w:r>
                                <w:rPr>
                                  <w:color w:val="231F20"/>
                                  <w:sz w:val="12"/>
                                  <w:u w:val="single" w:color="231F20"/>
                                </w:rPr>
                                <w:tab/>
                              </w:r>
                              <w:r>
                                <w:rPr>
                                  <w:color w:val="231F20"/>
                                  <w:spacing w:val="40"/>
                                  <w:sz w:val="12"/>
                                </w:rPr>
                                <w:t xml:space="preserve"> </w:t>
                              </w:r>
                              <w:r>
                                <w:rPr>
                                  <w:color w:val="231F20"/>
                                  <w:spacing w:val="-2"/>
                                  <w:sz w:val="12"/>
                                </w:rPr>
                                <w:t>(total)</w:t>
                              </w:r>
                            </w:p>
                          </w:txbxContent>
                        </wps:txbx>
                        <wps:bodyPr wrap="square" lIns="0" tIns="0" rIns="0" bIns="0" rtlCol="0">
                          <a:noAutofit/>
                        </wps:bodyPr>
                      </wps:wsp>
                      <wps:wsp>
                        <wps:cNvPr id="1015" name="Textbox 1015"/>
                        <wps:cNvSpPr txBox="1"/>
                        <wps:spPr>
                          <a:xfrm>
                            <a:off x="80143" y="465025"/>
                            <a:ext cx="57785" cy="92075"/>
                          </a:xfrm>
                          <a:prstGeom prst="rect">
                            <a:avLst/>
                          </a:prstGeom>
                        </wps:spPr>
                        <wps:txbx>
                          <w:txbxContent>
                            <w:p w14:paraId="272C5CC3" w14:textId="77777777" w:rsidR="00492FE9" w:rsidRDefault="005317B0">
                              <w:pPr>
                                <w:spacing w:before="16"/>
                                <w:rPr>
                                  <w:rFonts w:ascii="Arial MT"/>
                                  <w:sz w:val="10"/>
                                </w:rPr>
                              </w:pPr>
                              <w:r>
                                <w:rPr>
                                  <w:rFonts w:ascii="Arial MT"/>
                                  <w:color w:val="FFFFFF"/>
                                  <w:spacing w:val="-10"/>
                                  <w:w w:val="125"/>
                                  <w:sz w:val="10"/>
                                </w:rPr>
                                <w:t>0</w:t>
                              </w:r>
                            </w:p>
                          </w:txbxContent>
                        </wps:txbx>
                        <wps:bodyPr wrap="square" lIns="0" tIns="0" rIns="0" bIns="0" rtlCol="0">
                          <a:noAutofit/>
                        </wps:bodyPr>
                      </wps:wsp>
                      <wps:wsp>
                        <wps:cNvPr id="1016" name="Textbox 1016"/>
                        <wps:cNvSpPr txBox="1"/>
                        <wps:spPr>
                          <a:xfrm>
                            <a:off x="167704" y="562888"/>
                            <a:ext cx="2437765" cy="777240"/>
                          </a:xfrm>
                          <a:prstGeom prst="rect">
                            <a:avLst/>
                          </a:prstGeom>
                        </wps:spPr>
                        <wps:txbx>
                          <w:txbxContent>
                            <w:p w14:paraId="5AFBCBFD" w14:textId="77777777" w:rsidR="00492FE9" w:rsidRDefault="005317B0">
                              <w:pPr>
                                <w:spacing w:line="130" w:lineRule="exact"/>
                                <w:ind w:left="508"/>
                                <w:rPr>
                                  <w:sz w:val="12"/>
                                </w:rPr>
                              </w:pPr>
                              <w:r>
                                <w:rPr>
                                  <w:color w:val="999082"/>
                                  <w:spacing w:val="-5"/>
                                  <w:sz w:val="12"/>
                                </w:rPr>
                                <w:t>10</w:t>
                              </w:r>
                            </w:p>
                            <w:p w14:paraId="08CD95A3" w14:textId="77777777" w:rsidR="00492FE9" w:rsidRDefault="005317B0">
                              <w:pPr>
                                <w:tabs>
                                  <w:tab w:val="left" w:pos="679"/>
                                </w:tabs>
                                <w:spacing w:line="145" w:lineRule="exact"/>
                                <w:ind w:left="271"/>
                                <w:rPr>
                                  <w:position w:val="1"/>
                                  <w:sz w:val="12"/>
                                </w:rPr>
                              </w:pPr>
                              <w:r>
                                <w:rPr>
                                  <w:color w:val="FFFFFF"/>
                                  <w:spacing w:val="-10"/>
                                  <w:sz w:val="12"/>
                                </w:rPr>
                                <w:t>8</w:t>
                              </w:r>
                              <w:r>
                                <w:rPr>
                                  <w:color w:val="FFFFFF"/>
                                  <w:sz w:val="12"/>
                                </w:rPr>
                                <w:tab/>
                              </w:r>
                              <w:r>
                                <w:rPr>
                                  <w:color w:val="231F20"/>
                                  <w:w w:val="85"/>
                                  <w:position w:val="1"/>
                                  <w:sz w:val="12"/>
                                </w:rPr>
                                <w:t>Insurance</w:t>
                              </w:r>
                              <w:r>
                                <w:rPr>
                                  <w:color w:val="231F20"/>
                                  <w:spacing w:val="-1"/>
                                  <w:position w:val="1"/>
                                  <w:sz w:val="12"/>
                                </w:rPr>
                                <w:t xml:space="preserve"> </w:t>
                              </w:r>
                              <w:r>
                                <w:rPr>
                                  <w:color w:val="231F20"/>
                                  <w:spacing w:val="-2"/>
                                  <w:position w:val="1"/>
                                  <w:sz w:val="12"/>
                                </w:rPr>
                                <w:t>corporations</w:t>
                              </w:r>
                            </w:p>
                            <w:p w14:paraId="51F230D5" w14:textId="77777777" w:rsidR="00492FE9" w:rsidRDefault="005317B0">
                              <w:pPr>
                                <w:tabs>
                                  <w:tab w:val="left" w:pos="498"/>
                                </w:tabs>
                                <w:spacing w:before="137"/>
                                <w:ind w:right="2508"/>
                                <w:jc w:val="right"/>
                                <w:rPr>
                                  <w:position w:val="1"/>
                                  <w:sz w:val="12"/>
                                </w:rPr>
                              </w:pPr>
                              <w:r>
                                <w:rPr>
                                  <w:color w:val="FFFFFF"/>
                                  <w:sz w:val="12"/>
                                </w:rPr>
                                <w:t>7</w:t>
                              </w:r>
                              <w:r>
                                <w:rPr>
                                  <w:color w:val="FFFFFF"/>
                                  <w:spacing w:val="64"/>
                                  <w:sz w:val="12"/>
                                </w:rPr>
                                <w:t xml:space="preserve"> </w:t>
                              </w:r>
                              <w:r>
                                <w:rPr>
                                  <w:color w:val="FFFFFF"/>
                                  <w:spacing w:val="-10"/>
                                  <w:sz w:val="12"/>
                                </w:rPr>
                                <w:t>9</w:t>
                              </w:r>
                              <w:r>
                                <w:rPr>
                                  <w:color w:val="FFFFFF"/>
                                  <w:sz w:val="12"/>
                                </w:rPr>
                                <w:tab/>
                              </w:r>
                              <w:r>
                                <w:rPr>
                                  <w:color w:val="231F20"/>
                                  <w:w w:val="90"/>
                                  <w:position w:val="1"/>
                                  <w:sz w:val="12"/>
                                </w:rPr>
                                <w:t>Pension</w:t>
                              </w:r>
                              <w:r>
                                <w:rPr>
                                  <w:color w:val="231F20"/>
                                  <w:spacing w:val="-8"/>
                                  <w:w w:val="90"/>
                                  <w:position w:val="1"/>
                                  <w:sz w:val="12"/>
                                </w:rPr>
                                <w:t xml:space="preserve"> </w:t>
                              </w:r>
                              <w:r>
                                <w:rPr>
                                  <w:color w:val="231F20"/>
                                  <w:spacing w:val="-2"/>
                                  <w:position w:val="1"/>
                                  <w:sz w:val="12"/>
                                </w:rPr>
                                <w:t>funds</w:t>
                              </w:r>
                            </w:p>
                            <w:p w14:paraId="53483212" w14:textId="77777777" w:rsidR="00492FE9" w:rsidRDefault="00492FE9">
                              <w:pPr>
                                <w:spacing w:before="2"/>
                                <w:rPr>
                                  <w:sz w:val="12"/>
                                </w:rPr>
                              </w:pPr>
                            </w:p>
                            <w:p w14:paraId="13B5BC73" w14:textId="77777777" w:rsidR="00492FE9" w:rsidRDefault="005317B0">
                              <w:pPr>
                                <w:tabs>
                                  <w:tab w:val="left" w:pos="507"/>
                                </w:tabs>
                                <w:ind w:right="2498"/>
                                <w:jc w:val="right"/>
                                <w:rPr>
                                  <w:sz w:val="12"/>
                                </w:rPr>
                              </w:pPr>
                              <w:r>
                                <w:rPr>
                                  <w:color w:val="FFFFFF"/>
                                  <w:sz w:val="12"/>
                                </w:rPr>
                                <w:t>4</w:t>
                              </w:r>
                              <w:r>
                                <w:rPr>
                                  <w:color w:val="FFFFFF"/>
                                  <w:spacing w:val="62"/>
                                  <w:sz w:val="12"/>
                                </w:rPr>
                                <w:t xml:space="preserve"> </w:t>
                              </w:r>
                              <w:r>
                                <w:rPr>
                                  <w:color w:val="FFFFFF"/>
                                  <w:spacing w:val="-10"/>
                                  <w:w w:val="95"/>
                                  <w:sz w:val="12"/>
                                </w:rPr>
                                <w:t>6</w:t>
                              </w:r>
                              <w:r>
                                <w:rPr>
                                  <w:color w:val="FFFFFF"/>
                                  <w:sz w:val="12"/>
                                </w:rPr>
                                <w:tab/>
                              </w:r>
                              <w:r>
                                <w:rPr>
                                  <w:color w:val="231F20"/>
                                  <w:w w:val="90"/>
                                  <w:sz w:val="12"/>
                                </w:rPr>
                                <w:t>Investment</w:t>
                              </w:r>
                              <w:r>
                                <w:rPr>
                                  <w:color w:val="231F20"/>
                                  <w:spacing w:val="-8"/>
                                  <w:w w:val="90"/>
                                  <w:sz w:val="12"/>
                                </w:rPr>
                                <w:t xml:space="preserve"> </w:t>
                              </w:r>
                              <w:r>
                                <w:rPr>
                                  <w:color w:val="231F20"/>
                                  <w:spacing w:val="-5"/>
                                  <w:w w:val="95"/>
                                  <w:sz w:val="12"/>
                                </w:rPr>
                                <w:t>funds</w:t>
                              </w:r>
                            </w:p>
                            <w:p w14:paraId="3E0B4E6F" w14:textId="77777777" w:rsidR="00492FE9" w:rsidRDefault="005317B0">
                              <w:pPr>
                                <w:tabs>
                                  <w:tab w:val="left" w:pos="1559"/>
                                  <w:tab w:val="left" w:pos="3818"/>
                                </w:tabs>
                                <w:spacing w:before="86" w:line="153" w:lineRule="auto"/>
                                <w:ind w:left="1559" w:right="18" w:hanging="629"/>
                                <w:rPr>
                                  <w:sz w:val="12"/>
                                </w:rPr>
                              </w:pPr>
                              <w:r>
                                <w:rPr>
                                  <w:color w:val="FFFFFF"/>
                                  <w:position w:val="-7"/>
                                  <w:sz w:val="12"/>
                                </w:rPr>
                                <w:t>22</w:t>
                              </w:r>
                              <w:r>
                                <w:rPr>
                                  <w:color w:val="FFFFFF"/>
                                  <w:spacing w:val="80"/>
                                  <w:position w:val="-7"/>
                                  <w:sz w:val="12"/>
                                </w:rPr>
                                <w:t xml:space="preserve"> </w:t>
                              </w:r>
                              <w:r>
                                <w:rPr>
                                  <w:color w:val="FFFFFF"/>
                                  <w:position w:val="-7"/>
                                  <w:sz w:val="12"/>
                                </w:rPr>
                                <w:t>27</w:t>
                              </w:r>
                              <w:r>
                                <w:rPr>
                                  <w:color w:val="FFFFFF"/>
                                  <w:position w:val="-7"/>
                                  <w:sz w:val="12"/>
                                </w:rPr>
                                <w:tab/>
                              </w:r>
                              <w:r>
                                <w:rPr>
                                  <w:color w:val="231F20"/>
                                  <w:sz w:val="12"/>
                                </w:rPr>
                                <w:t>Other financial intermediaries</w:t>
                              </w:r>
                              <w:r>
                                <w:rPr>
                                  <w:color w:val="231F20"/>
                                  <w:spacing w:val="13"/>
                                  <w:sz w:val="12"/>
                                </w:rPr>
                                <w:t xml:space="preserve"> </w:t>
                              </w:r>
                              <w:r>
                                <w:rPr>
                                  <w:color w:val="231F20"/>
                                  <w:sz w:val="12"/>
                                  <w:u w:val="single" w:color="231F20"/>
                                </w:rPr>
                                <w:tab/>
                              </w:r>
                              <w:r>
                                <w:rPr>
                                  <w:color w:val="231F20"/>
                                  <w:spacing w:val="40"/>
                                  <w:sz w:val="12"/>
                                </w:rPr>
                                <w:t xml:space="preserve"> </w:t>
                              </w:r>
                              <w:r>
                                <w:rPr>
                                  <w:color w:val="231F20"/>
                                  <w:sz w:val="12"/>
                                </w:rPr>
                                <w:t>(excluding</w:t>
                              </w:r>
                              <w:r>
                                <w:rPr>
                                  <w:color w:val="231F20"/>
                                  <w:spacing w:val="-5"/>
                                  <w:sz w:val="12"/>
                                </w:rPr>
                                <w:t xml:space="preserve"> </w:t>
                              </w:r>
                              <w:r>
                                <w:rPr>
                                  <w:color w:val="231F20"/>
                                  <w:sz w:val="12"/>
                                </w:rPr>
                                <w:t>investment</w:t>
                              </w:r>
                              <w:r>
                                <w:rPr>
                                  <w:color w:val="231F20"/>
                                  <w:spacing w:val="-5"/>
                                  <w:sz w:val="12"/>
                                </w:rPr>
                                <w:t xml:space="preserve"> </w:t>
                              </w:r>
                              <w:r>
                                <w:rPr>
                                  <w:color w:val="231F20"/>
                                  <w:sz w:val="12"/>
                                </w:rPr>
                                <w:t>funds)</w:t>
                              </w:r>
                            </w:p>
                          </w:txbxContent>
                        </wps:txbx>
                        <wps:bodyPr wrap="square" lIns="0" tIns="0" rIns="0" bIns="0" rtlCol="0">
                          <a:noAutofit/>
                        </wps:bodyPr>
                      </wps:wsp>
                    </wpg:wgp>
                  </a:graphicData>
                </a:graphic>
              </wp:anchor>
            </w:drawing>
          </mc:Choice>
          <mc:Fallback>
            <w:pict>
              <v:group w14:anchorId="432405C2" id="Group 1001" o:spid="_x0000_s1423" style="position:absolute;margin-left:39.7pt;margin-top:6.05pt;width:213.1pt;height:113.9pt;z-index:-15638016;mso-wrap-distance-left:0;mso-wrap-distance-right:0;mso-position-horizontal-relative:page;mso-position-vertical-relative:text" coordsize="27063,14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">
                <v:shape id="Graphic 1002" o:spid="_x0000_s1424"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" path="m2700007,l,,,1440002r2700007,l2700007,xe" filled="f" strokecolor="#231f20" strokeweight=".5pt">
                  <v:path arrowok="t"/>
                </v:shape>
                <v:shape id="Graphic 1003" o:spid="_x0000_s1425" style="position:absolute;left:1099;top:1409;width:24828;height:1854;visibility:visible;mso-wrap-style:square;v-text-anchor:top" coordsize="248285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" path="m1363404,l2482837,em,185369r1747732,e" filled="f" strokecolor="#231f20" strokeweight=".5pt">
                  <v:path arrowok="t"/>
                </v:shape>
                <v:shape id="Graphic 1004" o:spid="_x0000_s1426" style="position:absolute;left:1099;top:5116;width:24828;height:13;visibility:visible;mso-wrap-style:square;v-text-anchor:top" coordsize="248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" path="m,l2482837,e" filled="f" strokecolor="#231f20" strokeweight=".5pt">
                  <v:path arrowok="t"/>
                </v:shape>
                <v:shape id="Graphic 1005" o:spid="_x0000_s1427" style="position:absolute;left:1099;top:6970;width:24828;height:12;visibility:visible;mso-wrap-style:square;v-text-anchor:top" coordsize="248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" path="m,l470747,em1208756,l2482837,e" filled="f" strokecolor="#231f20" strokeweight=".5pt">
                  <v:path arrowok="t"/>
                </v:shape>
                <v:shape id="Graphic 1006" o:spid="_x0000_s1428" style="position:absolute;left:1099;top:8823;width:24828;height:3766;visibility:visible;mso-wrap-style:square;v-text-anchor:top" coordsize="248285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" path="m,l457208,em925203,l2482837,em,185369r353284,em929280,185369r1553557,em,376351r1017050,e" filled="f" strokecolor="#231f20" strokeweight=".5pt">
                  <v:path arrowok="t"/>
                </v:shape>
                <v:shape id="Image 1007" o:spid="_x0000_s1429" type="#_x0000_t75" style="position:absolute;left:18148;top:623;width:16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">
                  <v:imagedata r:id="rId143" o:title=""/>
                </v:shape>
                <v:shape id="Image 1008" o:spid="_x0000_s1430" type="#_x0000_t75" style="position:absolute;left:13506;top:2476;width:16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">
                  <v:imagedata r:id="rId143" o:title=""/>
                </v:shape>
                <v:shape id="Graphic 1009" o:spid="_x0000_s1431" style="position:absolute;left:1529;top:6184;width:7277;height:7239;visibility:visible;mso-wrap-style:square;v-text-anchor:top" coordsize="72771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" path="m162001,451739r-6363,-31535l138277,394462,112534,377101,81000,370738r-31521,6363l23736,394462,6375,420204,,451739r6375,31521l23736,509016r25743,17360l81000,532739r31534,-6363l138277,509016r17361,-25756l162001,451739xem249478,266369r-6362,-31534l225755,209092,200012,191731r-31534,-6362l136956,191731r-25755,17361l93840,234835r-6363,31534l93840,297891r17361,25755l136956,341007r31522,6363l200012,341007r25743,-17361l243116,297891r6362,-31522xem336943,81000l330581,49479,313220,23723,287477,6362,255943,,224421,6362,198678,23723,181317,49479r-6375,31521l181317,112534r17361,25743l224421,155638r31522,6363l287477,155638r25743,-17361l330581,112534r6362,-31534xem727202,642721r-6363,-31534l703478,585444,677735,568083r-31534,-6362l614680,568083r-25743,17361l571576,611187r-6376,31534l571576,674243r17361,25755l614680,717359r31521,6363l677735,717359r25743,-17361l720839,674243r6363,-31522xe" fillcolor="#999082" stroked="f">
                  <v:path arrowok="t"/>
                </v:shape>
                <v:shape id="Image 1010" o:spid="_x0000_s1432" type="#_x0000_t75" style="position:absolute;left:15659;top:623;width:16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">
                  <v:imagedata r:id="rId144" o:title=""/>
                </v:shape>
                <v:shape id="Image 1011" o:spid="_x0000_s1433" type="#_x0000_t75" style="position:absolute;left:16062;top:2476;width:16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">
                  <v:imagedata r:id="rId144" o:title=""/>
                </v:shape>
                <v:shape id="Graphic 1012" o:spid="_x0000_s1434" style="position:absolute;left:2134;top:6184;width:8287;height:7239;visibility:visible;mso-wrap-style:square;v-text-anchor:top" coordsize="82867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" path="m162001,451739r-6363,-31535l138290,394462,112534,377101,81000,370738r-31521,6363l23736,394462,6375,420204,,451739r6375,31521l23736,509016r25743,17360l81000,532739r31534,-6363l138290,509016r17348,-25756l162001,451739xem229298,81000l222935,49479,205574,23723,179819,6362,148297,,116763,6362,91020,23723,73660,49479,67297,81000r6363,31534l91020,138277r25743,17361l148297,162001r31522,-6363l205574,138277r17361,-25743l229298,81000xem269671,266369r-6375,-31534l245935,209092,220192,191731r-31521,-6362l157137,191731r-25743,17361l114033,234835r-6363,31534l114033,297891r17361,25755l157137,341007r31534,6363l220192,341007r25743,-17361l263296,297891r6375,-31522xem828141,642721r-6375,-31534l804405,585444,778662,568083r-31521,-6362l715606,568083r-25742,17361l672503,611187r-6363,31534l672503,674243r17361,25755l715606,717359r31535,6363l778662,717359r25743,-17361l821766,674243r6375,-31522xe" fillcolor="#00568b" stroked="f">
                  <v:path arrowok="t"/>
                </v:shape>
                <v:shape id="Graphic 1013" o:spid="_x0000_s1435" style="position:absolute;left:1111;top:13711;width:24797;height:724;visibility:visible;mso-wrap-style:square;v-text-anchor:top" coordsize="247967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" path="m,l,71996em619874,r,71996em1239735,r,71996em1859610,r,71996em2479459,r,71996e" filled="f" strokecolor="#231f20" strokeweight=".5pt">
                  <v:path arrowok="t"/>
                </v:shape>
                <v:shape id="Textbox 1014" o:spid="_x0000_s1436" type="#_x0000_t202" style="position:absolute;left:1099;top:836;width:2495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FmwwAAAN0AAAAPAAAAZHJzL2Rvd25yZXYueG1sRE9NawIx&#10;EL0L/Q9hCr1pohS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WXrxZsMAAADdAAAADwAA&#10;AAAAAAAAAAAAAAAHAgAAZHJzL2Rvd25yZXYueG1sUEsFBgAAAAADAAMAtwAAAPcCAAAAAA==&#10;" filled="f" stroked="f">
                  <v:textbox inset="0,0,0,0">
                    <w:txbxContent>
                      <w:p w14:paraId="65D935B1" w14:textId="77777777" w:rsidR="00492FE9" w:rsidRDefault="005317B0">
                        <w:pPr>
                          <w:tabs>
                            <w:tab w:val="left" w:pos="1806"/>
                            <w:tab w:val="left" w:pos="2353"/>
                            <w:tab w:val="right" w:pos="2877"/>
                          </w:tabs>
                          <w:spacing w:line="154" w:lineRule="exact"/>
                          <w:rPr>
                            <w:sz w:val="12"/>
                          </w:rPr>
                        </w:pPr>
                        <w:r>
                          <w:rPr>
                            <w:color w:val="231F20"/>
                            <w:position w:val="2"/>
                            <w:sz w:val="12"/>
                            <w:u w:val="single" w:color="231F20"/>
                          </w:rPr>
                          <w:tab/>
                        </w:r>
                        <w:r>
                          <w:rPr>
                            <w:color w:val="231F20"/>
                            <w:spacing w:val="-10"/>
                            <w:position w:val="2"/>
                            <w:sz w:val="12"/>
                          </w:rPr>
                          <w:t xml:space="preserve"> </w:t>
                        </w:r>
                        <w:r>
                          <w:rPr>
                            <w:color w:val="231F20"/>
                            <w:position w:val="2"/>
                            <w:sz w:val="12"/>
                          </w:rPr>
                          <w:t>Banks</w:t>
                        </w:r>
                        <w:r>
                          <w:rPr>
                            <w:color w:val="231F20"/>
                            <w:position w:val="2"/>
                            <w:sz w:val="12"/>
                          </w:rPr>
                          <w:tab/>
                        </w:r>
                        <w:r>
                          <w:rPr>
                            <w:color w:val="FFFFFF"/>
                            <w:spacing w:val="-5"/>
                            <w:sz w:val="12"/>
                          </w:rPr>
                          <w:t>49</w:t>
                        </w:r>
                        <w:r>
                          <w:rPr>
                            <w:color w:val="FFFFFF"/>
                            <w:sz w:val="12"/>
                          </w:rPr>
                          <w:tab/>
                        </w:r>
                        <w:r>
                          <w:rPr>
                            <w:color w:val="FFFFFF"/>
                            <w:spacing w:val="-5"/>
                            <w:sz w:val="12"/>
                          </w:rPr>
                          <w:t>58</w:t>
                        </w:r>
                      </w:p>
                      <w:p w14:paraId="58EDB6A5" w14:textId="77777777" w:rsidR="00492FE9" w:rsidRDefault="005317B0">
                        <w:pPr>
                          <w:tabs>
                            <w:tab w:val="left" w:pos="2426"/>
                            <w:tab w:val="left" w:pos="2785"/>
                            <w:tab w:val="left" w:pos="3909"/>
                          </w:tabs>
                          <w:spacing w:before="90" w:line="160" w:lineRule="auto"/>
                          <w:ind w:left="2785" w:right="18" w:hanging="771"/>
                          <w:rPr>
                            <w:sz w:val="12"/>
                          </w:rPr>
                        </w:pPr>
                        <w:r>
                          <w:rPr>
                            <w:color w:val="FFFFFF"/>
                            <w:spacing w:val="-6"/>
                            <w:position w:val="-6"/>
                            <w:sz w:val="12"/>
                          </w:rPr>
                          <w:t>42</w:t>
                        </w:r>
                        <w:r>
                          <w:rPr>
                            <w:color w:val="FFFFFF"/>
                            <w:position w:val="-6"/>
                            <w:sz w:val="12"/>
                          </w:rPr>
                          <w:tab/>
                        </w:r>
                        <w:r>
                          <w:rPr>
                            <w:color w:val="FFFFFF"/>
                            <w:spacing w:val="-6"/>
                            <w:position w:val="-6"/>
                            <w:sz w:val="12"/>
                          </w:rPr>
                          <w:t>51</w:t>
                        </w:r>
                        <w:r>
                          <w:rPr>
                            <w:color w:val="FFFFFF"/>
                            <w:position w:val="-6"/>
                            <w:sz w:val="12"/>
                          </w:rPr>
                          <w:tab/>
                        </w:r>
                        <w:r>
                          <w:rPr>
                            <w:color w:val="231F20"/>
                            <w:sz w:val="12"/>
                          </w:rPr>
                          <w:t>Non-banks</w:t>
                        </w:r>
                        <w:r>
                          <w:rPr>
                            <w:color w:val="231F20"/>
                            <w:spacing w:val="-7"/>
                            <w:sz w:val="12"/>
                          </w:rPr>
                          <w:t xml:space="preserve"> </w:t>
                        </w:r>
                        <w:r>
                          <w:rPr>
                            <w:color w:val="231F20"/>
                            <w:sz w:val="12"/>
                            <w:u w:val="single" w:color="231F20"/>
                          </w:rPr>
                          <w:tab/>
                        </w:r>
                        <w:r>
                          <w:rPr>
                            <w:color w:val="231F20"/>
                            <w:spacing w:val="40"/>
                            <w:sz w:val="12"/>
                          </w:rPr>
                          <w:t xml:space="preserve"> </w:t>
                        </w:r>
                        <w:r>
                          <w:rPr>
                            <w:color w:val="231F20"/>
                            <w:spacing w:val="-2"/>
                            <w:sz w:val="12"/>
                          </w:rPr>
                          <w:t>(total)</w:t>
                        </w:r>
                      </w:p>
                    </w:txbxContent>
                  </v:textbox>
                </v:shape>
                <v:shape id="Textbox 1015" o:spid="_x0000_s1437" type="#_x0000_t202" style="position:absolute;left:801;top:4650;width:578;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272C5CC3" w14:textId="77777777" w:rsidR="00492FE9" w:rsidRDefault="005317B0">
                        <w:pPr>
                          <w:spacing w:before="16"/>
                          <w:rPr>
                            <w:rFonts w:ascii="Arial MT"/>
                            <w:sz w:val="10"/>
                          </w:rPr>
                        </w:pPr>
                        <w:r>
                          <w:rPr>
                            <w:rFonts w:ascii="Arial MT"/>
                            <w:color w:val="FFFFFF"/>
                            <w:spacing w:val="-10"/>
                            <w:w w:val="125"/>
                            <w:sz w:val="10"/>
                          </w:rPr>
                          <w:t>0</w:t>
                        </w:r>
                      </w:p>
                    </w:txbxContent>
                  </v:textbox>
                </v:shape>
                <v:shape id="Textbox 1016" o:spid="_x0000_s1438" type="#_x0000_t202" style="position:absolute;left:1677;top:5628;width:24377;height:7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14:paraId="5AFBCBFD" w14:textId="77777777" w:rsidR="00492FE9" w:rsidRDefault="005317B0">
                        <w:pPr>
                          <w:spacing w:line="130" w:lineRule="exact"/>
                          <w:ind w:left="508"/>
                          <w:rPr>
                            <w:sz w:val="12"/>
                          </w:rPr>
                        </w:pPr>
                        <w:r>
                          <w:rPr>
                            <w:color w:val="999082"/>
                            <w:spacing w:val="-5"/>
                            <w:sz w:val="12"/>
                          </w:rPr>
                          <w:t>10</w:t>
                        </w:r>
                      </w:p>
                      <w:p w14:paraId="08CD95A3" w14:textId="77777777" w:rsidR="00492FE9" w:rsidRDefault="005317B0">
                        <w:pPr>
                          <w:tabs>
                            <w:tab w:val="left" w:pos="679"/>
                          </w:tabs>
                          <w:spacing w:line="145" w:lineRule="exact"/>
                          <w:ind w:left="271"/>
                          <w:rPr>
                            <w:position w:val="1"/>
                            <w:sz w:val="12"/>
                          </w:rPr>
                        </w:pPr>
                        <w:r>
                          <w:rPr>
                            <w:color w:val="FFFFFF"/>
                            <w:spacing w:val="-10"/>
                            <w:sz w:val="12"/>
                          </w:rPr>
                          <w:t>8</w:t>
                        </w:r>
                        <w:r>
                          <w:rPr>
                            <w:color w:val="FFFFFF"/>
                            <w:sz w:val="12"/>
                          </w:rPr>
                          <w:tab/>
                        </w:r>
                        <w:r>
                          <w:rPr>
                            <w:color w:val="231F20"/>
                            <w:w w:val="85"/>
                            <w:position w:val="1"/>
                            <w:sz w:val="12"/>
                          </w:rPr>
                          <w:t>Insurance</w:t>
                        </w:r>
                        <w:r>
                          <w:rPr>
                            <w:color w:val="231F20"/>
                            <w:spacing w:val="-1"/>
                            <w:position w:val="1"/>
                            <w:sz w:val="12"/>
                          </w:rPr>
                          <w:t xml:space="preserve"> </w:t>
                        </w:r>
                        <w:r>
                          <w:rPr>
                            <w:color w:val="231F20"/>
                            <w:spacing w:val="-2"/>
                            <w:position w:val="1"/>
                            <w:sz w:val="12"/>
                          </w:rPr>
                          <w:t>corporations</w:t>
                        </w:r>
                      </w:p>
                      <w:p w14:paraId="51F230D5" w14:textId="77777777" w:rsidR="00492FE9" w:rsidRDefault="005317B0">
                        <w:pPr>
                          <w:tabs>
                            <w:tab w:val="left" w:pos="498"/>
                          </w:tabs>
                          <w:spacing w:before="137"/>
                          <w:ind w:right="2508"/>
                          <w:jc w:val="right"/>
                          <w:rPr>
                            <w:position w:val="1"/>
                            <w:sz w:val="12"/>
                          </w:rPr>
                        </w:pPr>
                        <w:r>
                          <w:rPr>
                            <w:color w:val="FFFFFF"/>
                            <w:sz w:val="12"/>
                          </w:rPr>
                          <w:t>7</w:t>
                        </w:r>
                        <w:r>
                          <w:rPr>
                            <w:color w:val="FFFFFF"/>
                            <w:spacing w:val="64"/>
                            <w:sz w:val="12"/>
                          </w:rPr>
                          <w:t xml:space="preserve"> </w:t>
                        </w:r>
                        <w:r>
                          <w:rPr>
                            <w:color w:val="FFFFFF"/>
                            <w:spacing w:val="-10"/>
                            <w:sz w:val="12"/>
                          </w:rPr>
                          <w:t>9</w:t>
                        </w:r>
                        <w:r>
                          <w:rPr>
                            <w:color w:val="FFFFFF"/>
                            <w:sz w:val="12"/>
                          </w:rPr>
                          <w:tab/>
                        </w:r>
                        <w:r>
                          <w:rPr>
                            <w:color w:val="231F20"/>
                            <w:w w:val="90"/>
                            <w:position w:val="1"/>
                            <w:sz w:val="12"/>
                          </w:rPr>
                          <w:t>Pension</w:t>
                        </w:r>
                        <w:r>
                          <w:rPr>
                            <w:color w:val="231F20"/>
                            <w:spacing w:val="-8"/>
                            <w:w w:val="90"/>
                            <w:position w:val="1"/>
                            <w:sz w:val="12"/>
                          </w:rPr>
                          <w:t xml:space="preserve"> </w:t>
                        </w:r>
                        <w:r>
                          <w:rPr>
                            <w:color w:val="231F20"/>
                            <w:spacing w:val="-2"/>
                            <w:position w:val="1"/>
                            <w:sz w:val="12"/>
                          </w:rPr>
                          <w:t>funds</w:t>
                        </w:r>
                      </w:p>
                      <w:p w14:paraId="53483212" w14:textId="77777777" w:rsidR="00492FE9" w:rsidRDefault="00492FE9">
                        <w:pPr>
                          <w:spacing w:before="2"/>
                          <w:rPr>
                            <w:sz w:val="12"/>
                          </w:rPr>
                        </w:pPr>
                      </w:p>
                      <w:p w14:paraId="13B5BC73" w14:textId="77777777" w:rsidR="00492FE9" w:rsidRDefault="005317B0">
                        <w:pPr>
                          <w:tabs>
                            <w:tab w:val="left" w:pos="507"/>
                          </w:tabs>
                          <w:ind w:right="2498"/>
                          <w:jc w:val="right"/>
                          <w:rPr>
                            <w:sz w:val="12"/>
                          </w:rPr>
                        </w:pPr>
                        <w:r>
                          <w:rPr>
                            <w:color w:val="FFFFFF"/>
                            <w:sz w:val="12"/>
                          </w:rPr>
                          <w:t>4</w:t>
                        </w:r>
                        <w:r>
                          <w:rPr>
                            <w:color w:val="FFFFFF"/>
                            <w:spacing w:val="62"/>
                            <w:sz w:val="12"/>
                          </w:rPr>
                          <w:t xml:space="preserve"> </w:t>
                        </w:r>
                        <w:r>
                          <w:rPr>
                            <w:color w:val="FFFFFF"/>
                            <w:spacing w:val="-10"/>
                            <w:w w:val="95"/>
                            <w:sz w:val="12"/>
                          </w:rPr>
                          <w:t>6</w:t>
                        </w:r>
                        <w:r>
                          <w:rPr>
                            <w:color w:val="FFFFFF"/>
                            <w:sz w:val="12"/>
                          </w:rPr>
                          <w:tab/>
                        </w:r>
                        <w:r>
                          <w:rPr>
                            <w:color w:val="231F20"/>
                            <w:w w:val="90"/>
                            <w:sz w:val="12"/>
                          </w:rPr>
                          <w:t>Investment</w:t>
                        </w:r>
                        <w:r>
                          <w:rPr>
                            <w:color w:val="231F20"/>
                            <w:spacing w:val="-8"/>
                            <w:w w:val="90"/>
                            <w:sz w:val="12"/>
                          </w:rPr>
                          <w:t xml:space="preserve"> </w:t>
                        </w:r>
                        <w:r>
                          <w:rPr>
                            <w:color w:val="231F20"/>
                            <w:spacing w:val="-5"/>
                            <w:w w:val="95"/>
                            <w:sz w:val="12"/>
                          </w:rPr>
                          <w:t>funds</w:t>
                        </w:r>
                      </w:p>
                      <w:p w14:paraId="3E0B4E6F" w14:textId="77777777" w:rsidR="00492FE9" w:rsidRDefault="005317B0">
                        <w:pPr>
                          <w:tabs>
                            <w:tab w:val="left" w:pos="1559"/>
                            <w:tab w:val="left" w:pos="3818"/>
                          </w:tabs>
                          <w:spacing w:before="86" w:line="153" w:lineRule="auto"/>
                          <w:ind w:left="1559" w:right="18" w:hanging="629"/>
                          <w:rPr>
                            <w:sz w:val="12"/>
                          </w:rPr>
                        </w:pPr>
                        <w:r>
                          <w:rPr>
                            <w:color w:val="FFFFFF"/>
                            <w:position w:val="-7"/>
                            <w:sz w:val="12"/>
                          </w:rPr>
                          <w:t>22</w:t>
                        </w:r>
                        <w:r>
                          <w:rPr>
                            <w:color w:val="FFFFFF"/>
                            <w:spacing w:val="80"/>
                            <w:position w:val="-7"/>
                            <w:sz w:val="12"/>
                          </w:rPr>
                          <w:t xml:space="preserve"> </w:t>
                        </w:r>
                        <w:r>
                          <w:rPr>
                            <w:color w:val="FFFFFF"/>
                            <w:position w:val="-7"/>
                            <w:sz w:val="12"/>
                          </w:rPr>
                          <w:t>27</w:t>
                        </w:r>
                        <w:r>
                          <w:rPr>
                            <w:color w:val="FFFFFF"/>
                            <w:position w:val="-7"/>
                            <w:sz w:val="12"/>
                          </w:rPr>
                          <w:tab/>
                        </w:r>
                        <w:r>
                          <w:rPr>
                            <w:color w:val="231F20"/>
                            <w:sz w:val="12"/>
                          </w:rPr>
                          <w:t>Other financial intermediaries</w:t>
                        </w:r>
                        <w:r>
                          <w:rPr>
                            <w:color w:val="231F20"/>
                            <w:spacing w:val="13"/>
                            <w:sz w:val="12"/>
                          </w:rPr>
                          <w:t xml:space="preserve"> </w:t>
                        </w:r>
                        <w:r>
                          <w:rPr>
                            <w:color w:val="231F20"/>
                            <w:sz w:val="12"/>
                            <w:u w:val="single" w:color="231F20"/>
                          </w:rPr>
                          <w:tab/>
                        </w:r>
                        <w:r>
                          <w:rPr>
                            <w:color w:val="231F20"/>
                            <w:spacing w:val="40"/>
                            <w:sz w:val="12"/>
                          </w:rPr>
                          <w:t xml:space="preserve"> </w:t>
                        </w:r>
                        <w:r>
                          <w:rPr>
                            <w:color w:val="231F20"/>
                            <w:sz w:val="12"/>
                          </w:rPr>
                          <w:t>(excluding</w:t>
                        </w:r>
                        <w:r>
                          <w:rPr>
                            <w:color w:val="231F20"/>
                            <w:spacing w:val="-5"/>
                            <w:sz w:val="12"/>
                          </w:rPr>
                          <w:t xml:space="preserve"> </w:t>
                        </w:r>
                        <w:r>
                          <w:rPr>
                            <w:color w:val="231F20"/>
                            <w:sz w:val="12"/>
                          </w:rPr>
                          <w:t>investment</w:t>
                        </w:r>
                        <w:r>
                          <w:rPr>
                            <w:color w:val="231F20"/>
                            <w:spacing w:val="-5"/>
                            <w:sz w:val="12"/>
                          </w:rPr>
                          <w:t xml:space="preserve"> </w:t>
                        </w:r>
                        <w:r>
                          <w:rPr>
                            <w:color w:val="231F20"/>
                            <w:sz w:val="12"/>
                          </w:rPr>
                          <w:t>funds)</w:t>
                        </w:r>
                      </w:p>
                    </w:txbxContent>
                  </v:textbox>
                </v:shape>
                <w10:wrap type="topAndBottom" anchorx="page"/>
              </v:group>
            </w:pict>
          </mc:Fallback>
        </mc:AlternateContent>
      </w:r>
    </w:p>
    <w:p w14:paraId="6BA9F47F" w14:textId="77777777" w:rsidR="00492FE9" w:rsidRDefault="005317B0">
      <w:pPr>
        <w:tabs>
          <w:tab w:val="left" w:pos="1313"/>
          <w:tab w:val="left" w:pos="2289"/>
          <w:tab w:val="left" w:pos="3263"/>
          <w:tab w:val="left" w:pos="4249"/>
        </w:tabs>
        <w:spacing w:before="11"/>
        <w:ind w:left="370"/>
        <w:rPr>
          <w:sz w:val="12"/>
        </w:rPr>
      </w:pPr>
      <w:r>
        <w:rPr>
          <w:color w:val="231F20"/>
          <w:spacing w:val="-10"/>
          <w:sz w:val="12"/>
        </w:rPr>
        <w:t>0</w:t>
      </w:r>
      <w:r>
        <w:rPr>
          <w:color w:val="231F20"/>
          <w:sz w:val="12"/>
        </w:rPr>
        <w:tab/>
      </w:r>
      <w:r>
        <w:rPr>
          <w:color w:val="231F20"/>
          <w:spacing w:val="-5"/>
          <w:sz w:val="12"/>
        </w:rPr>
        <w:t>20</w:t>
      </w:r>
      <w:r>
        <w:rPr>
          <w:color w:val="231F20"/>
          <w:sz w:val="12"/>
        </w:rPr>
        <w:tab/>
      </w:r>
      <w:r>
        <w:rPr>
          <w:color w:val="231F20"/>
          <w:spacing w:val="-5"/>
          <w:sz w:val="12"/>
        </w:rPr>
        <w:t>40</w:t>
      </w:r>
      <w:r>
        <w:rPr>
          <w:color w:val="231F20"/>
          <w:sz w:val="12"/>
        </w:rPr>
        <w:tab/>
      </w:r>
      <w:r>
        <w:rPr>
          <w:color w:val="231F20"/>
          <w:spacing w:val="-5"/>
          <w:sz w:val="12"/>
        </w:rPr>
        <w:t>60</w:t>
      </w:r>
      <w:r>
        <w:rPr>
          <w:color w:val="231F20"/>
          <w:sz w:val="12"/>
        </w:rPr>
        <w:tab/>
      </w:r>
      <w:r>
        <w:rPr>
          <w:color w:val="231F20"/>
          <w:spacing w:val="-5"/>
          <w:sz w:val="12"/>
        </w:rPr>
        <w:t>80</w:t>
      </w:r>
    </w:p>
    <w:p w14:paraId="7215957C" w14:textId="77777777" w:rsidR="00492FE9" w:rsidRDefault="005317B0">
      <w:pPr>
        <w:spacing w:before="14"/>
        <w:ind w:left="1810"/>
        <w:rPr>
          <w:sz w:val="12"/>
        </w:rPr>
      </w:pPr>
      <w:r>
        <w:rPr>
          <w:color w:val="231F20"/>
          <w:w w:val="90"/>
          <w:sz w:val="12"/>
        </w:rPr>
        <w:t>Per</w:t>
      </w:r>
      <w:r>
        <w:rPr>
          <w:color w:val="231F20"/>
          <w:spacing w:val="-2"/>
          <w:w w:val="90"/>
          <w:sz w:val="12"/>
        </w:rPr>
        <w:t xml:space="preserve"> </w:t>
      </w:r>
      <w:r>
        <w:rPr>
          <w:color w:val="231F20"/>
          <w:w w:val="90"/>
          <w:sz w:val="12"/>
        </w:rPr>
        <w:t>cent</w:t>
      </w:r>
      <w:r>
        <w:rPr>
          <w:color w:val="231F20"/>
          <w:spacing w:val="-1"/>
          <w:w w:val="90"/>
          <w:sz w:val="12"/>
        </w:rPr>
        <w:t xml:space="preserve"> </w:t>
      </w:r>
      <w:r>
        <w:rPr>
          <w:color w:val="231F20"/>
          <w:w w:val="90"/>
          <w:sz w:val="12"/>
        </w:rPr>
        <w:t>of</w:t>
      </w:r>
      <w:r>
        <w:rPr>
          <w:color w:val="231F20"/>
          <w:spacing w:val="-2"/>
          <w:w w:val="90"/>
          <w:sz w:val="12"/>
        </w:rPr>
        <w:t xml:space="preserve"> </w:t>
      </w:r>
      <w:r>
        <w:rPr>
          <w:color w:val="231F20"/>
          <w:w w:val="90"/>
          <w:sz w:val="12"/>
        </w:rPr>
        <w:t>total</w:t>
      </w:r>
      <w:r>
        <w:rPr>
          <w:color w:val="231F20"/>
          <w:spacing w:val="-1"/>
          <w:w w:val="90"/>
          <w:sz w:val="12"/>
        </w:rPr>
        <w:t xml:space="preserve"> </w:t>
      </w:r>
      <w:r>
        <w:rPr>
          <w:color w:val="231F20"/>
          <w:spacing w:val="-2"/>
          <w:w w:val="90"/>
          <w:sz w:val="12"/>
        </w:rPr>
        <w:t>assets</w:t>
      </w:r>
    </w:p>
    <w:p w14:paraId="41149EDF" w14:textId="77777777" w:rsidR="00492FE9" w:rsidRDefault="00492FE9">
      <w:pPr>
        <w:pStyle w:val="BodyText"/>
        <w:spacing w:before="53"/>
        <w:rPr>
          <w:sz w:val="12"/>
        </w:rPr>
      </w:pPr>
    </w:p>
    <w:p w14:paraId="4F1FAF59" w14:textId="77777777" w:rsidR="00492FE9" w:rsidRDefault="005317B0">
      <w:pPr>
        <w:spacing w:line="235" w:lineRule="auto"/>
        <w:ind w:left="227" w:right="500"/>
        <w:rPr>
          <w:sz w:val="11"/>
        </w:rPr>
      </w:pPr>
      <w:r>
        <w:rPr>
          <w:color w:val="231F20"/>
          <w:w w:val="90"/>
          <w:sz w:val="11"/>
        </w:rPr>
        <w:t>Sources: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Association</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Financial</w:t>
      </w:r>
      <w:r>
        <w:rPr>
          <w:color w:val="231F20"/>
          <w:spacing w:val="-3"/>
          <w:w w:val="90"/>
          <w:sz w:val="11"/>
        </w:rPr>
        <w:t xml:space="preserve"> </w:t>
      </w:r>
      <w:r>
        <w:rPr>
          <w:color w:val="231F20"/>
          <w:w w:val="90"/>
          <w:sz w:val="11"/>
        </w:rPr>
        <w:t>Markets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Europe,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Bloomberg</w:t>
      </w:r>
      <w:r>
        <w:rPr>
          <w:color w:val="231F20"/>
          <w:spacing w:val="-3"/>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40"/>
          <w:sz w:val="11"/>
        </w:rPr>
        <w:t xml:space="preserve"> </w:t>
      </w:r>
      <w:r>
        <w:rPr>
          <w:color w:val="231F20"/>
          <w:spacing w:val="-2"/>
          <w:sz w:val="11"/>
        </w:rPr>
        <w:t>FCA,</w:t>
      </w:r>
      <w:r>
        <w:rPr>
          <w:color w:val="231F20"/>
          <w:spacing w:val="-9"/>
          <w:sz w:val="11"/>
        </w:rPr>
        <w:t xml:space="preserve"> </w:t>
      </w:r>
      <w:r>
        <w:rPr>
          <w:color w:val="231F20"/>
          <w:spacing w:val="-2"/>
          <w:sz w:val="11"/>
        </w:rPr>
        <w:t>Morningstar,</w:t>
      </w:r>
      <w:r>
        <w:rPr>
          <w:color w:val="231F20"/>
          <w:spacing w:val="-9"/>
          <w:sz w:val="11"/>
        </w:rPr>
        <w:t xml:space="preserve"> </w:t>
      </w:r>
      <w:r>
        <w:rPr>
          <w:color w:val="231F20"/>
          <w:spacing w:val="-2"/>
          <w:sz w:val="11"/>
        </w:rPr>
        <w:t>ONS,</w:t>
      </w:r>
      <w:r>
        <w:rPr>
          <w:color w:val="231F20"/>
          <w:spacing w:val="-9"/>
          <w:sz w:val="11"/>
        </w:rPr>
        <w:t xml:space="preserve"> </w:t>
      </w:r>
      <w:r>
        <w:rPr>
          <w:color w:val="231F20"/>
          <w:spacing w:val="-2"/>
          <w:sz w:val="11"/>
        </w:rPr>
        <w:t>published</w:t>
      </w:r>
      <w:r>
        <w:rPr>
          <w:color w:val="231F20"/>
          <w:spacing w:val="-9"/>
          <w:sz w:val="11"/>
        </w:rPr>
        <w:t xml:space="preserve"> </w:t>
      </w:r>
      <w:r>
        <w:rPr>
          <w:color w:val="231F20"/>
          <w:spacing w:val="-2"/>
          <w:sz w:val="11"/>
        </w:rPr>
        <w:t>accounts</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Bank</w:t>
      </w:r>
      <w:r>
        <w:rPr>
          <w:color w:val="231F20"/>
          <w:spacing w:val="-9"/>
          <w:sz w:val="11"/>
        </w:rPr>
        <w:t xml:space="preserve"> </w:t>
      </w:r>
      <w:r>
        <w:rPr>
          <w:color w:val="231F20"/>
          <w:spacing w:val="-2"/>
          <w:sz w:val="11"/>
        </w:rPr>
        <w:t>calculations.</w:t>
      </w:r>
    </w:p>
    <w:p w14:paraId="0D96B71C" w14:textId="77777777" w:rsidR="00492FE9" w:rsidRDefault="005317B0">
      <w:pPr>
        <w:pStyle w:val="ListParagraph"/>
        <w:numPr>
          <w:ilvl w:val="0"/>
          <w:numId w:val="40"/>
        </w:numPr>
        <w:tabs>
          <w:tab w:val="left" w:pos="397"/>
        </w:tabs>
        <w:spacing w:before="130" w:line="235" w:lineRule="auto"/>
        <w:ind w:right="728"/>
        <w:rPr>
          <w:sz w:val="11"/>
        </w:rPr>
      </w:pPr>
      <w:r>
        <w:rPr>
          <w:color w:val="231F20"/>
          <w:w w:val="90"/>
          <w:sz w:val="11"/>
        </w:rPr>
        <w:t>Investment funds also includes money market funds, hedge funds and real estate investment</w:t>
      </w:r>
      <w:r>
        <w:rPr>
          <w:color w:val="231F20"/>
          <w:spacing w:val="40"/>
          <w:sz w:val="11"/>
        </w:rPr>
        <w:t xml:space="preserve"> </w:t>
      </w:r>
      <w:r>
        <w:rPr>
          <w:color w:val="231F20"/>
          <w:spacing w:val="-2"/>
          <w:sz w:val="11"/>
        </w:rPr>
        <w:t>trusts.</w:t>
      </w:r>
    </w:p>
    <w:p w14:paraId="69FB757A" w14:textId="77777777" w:rsidR="00492FE9" w:rsidRDefault="005317B0">
      <w:pPr>
        <w:pStyle w:val="ListParagraph"/>
        <w:numPr>
          <w:ilvl w:val="0"/>
          <w:numId w:val="40"/>
        </w:numPr>
        <w:tabs>
          <w:tab w:val="left" w:pos="395"/>
          <w:tab w:val="left" w:pos="397"/>
        </w:tabs>
        <w:spacing w:line="235" w:lineRule="auto"/>
        <w:ind w:right="604"/>
        <w:rPr>
          <w:sz w:val="11"/>
        </w:rPr>
      </w:pPr>
      <w:r>
        <w:rPr>
          <w:color w:val="231F20"/>
          <w:w w:val="90"/>
          <w:sz w:val="11"/>
        </w:rPr>
        <w:t>Other financial intermediaries consists of broker‑dealers, holding companies, structured finance</w:t>
      </w:r>
      <w:r>
        <w:rPr>
          <w:color w:val="231F20"/>
          <w:spacing w:val="40"/>
          <w:sz w:val="11"/>
        </w:rPr>
        <w:t xml:space="preserve"> </w:t>
      </w:r>
      <w:r>
        <w:rPr>
          <w:color w:val="231F20"/>
          <w:spacing w:val="-4"/>
          <w:sz w:val="11"/>
        </w:rPr>
        <w:t>vehicles, non‑bank mortgage lenders, central counterparties (CCPs), finance companies and</w:t>
      </w:r>
      <w:r>
        <w:rPr>
          <w:color w:val="231F20"/>
          <w:spacing w:val="40"/>
          <w:sz w:val="11"/>
        </w:rPr>
        <w:t xml:space="preserve"> </w:t>
      </w:r>
      <w:r>
        <w:rPr>
          <w:color w:val="231F20"/>
          <w:sz w:val="11"/>
        </w:rPr>
        <w:t>financial</w:t>
      </w:r>
      <w:r>
        <w:rPr>
          <w:color w:val="231F20"/>
          <w:spacing w:val="-10"/>
          <w:sz w:val="11"/>
        </w:rPr>
        <w:t xml:space="preserve"> </w:t>
      </w:r>
      <w:r>
        <w:rPr>
          <w:color w:val="231F20"/>
          <w:sz w:val="11"/>
        </w:rPr>
        <w:t>auxiliaries.</w:t>
      </w:r>
    </w:p>
    <w:p w14:paraId="6ED6AE05" w14:textId="77777777" w:rsidR="00492FE9" w:rsidRDefault="005317B0">
      <w:pPr>
        <w:pStyle w:val="ListParagraph"/>
        <w:numPr>
          <w:ilvl w:val="0"/>
          <w:numId w:val="40"/>
        </w:numPr>
        <w:tabs>
          <w:tab w:val="left" w:pos="395"/>
          <w:tab w:val="left" w:pos="397"/>
        </w:tabs>
        <w:spacing w:line="235" w:lineRule="auto"/>
        <w:ind w:right="512"/>
        <w:rPr>
          <w:sz w:val="11"/>
        </w:rPr>
      </w:pPr>
      <w:r>
        <w:rPr>
          <w:color w:val="231F20"/>
          <w:w w:val="90"/>
          <w:sz w:val="11"/>
        </w:rPr>
        <w:t>Bank</w:t>
      </w:r>
      <w:r>
        <w:rPr>
          <w:color w:val="231F20"/>
          <w:spacing w:val="-1"/>
          <w:w w:val="90"/>
          <w:sz w:val="11"/>
        </w:rPr>
        <w:t xml:space="preserve"> </w:t>
      </w:r>
      <w:r>
        <w:rPr>
          <w:color w:val="231F20"/>
          <w:w w:val="90"/>
          <w:sz w:val="11"/>
        </w:rPr>
        <w:t>estimate</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pension</w:t>
      </w:r>
      <w:r>
        <w:rPr>
          <w:color w:val="231F20"/>
          <w:spacing w:val="-1"/>
          <w:w w:val="90"/>
          <w:sz w:val="11"/>
        </w:rPr>
        <w:t xml:space="preserve"> </w:t>
      </w:r>
      <w:r>
        <w:rPr>
          <w:color w:val="231F20"/>
          <w:w w:val="90"/>
          <w:sz w:val="11"/>
        </w:rPr>
        <w:t>funds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2018</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based</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sample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firms.</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w w:val="90"/>
          <w:sz w:val="11"/>
        </w:rPr>
        <w:t>estimates</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CCPs</w:t>
      </w:r>
      <w:r>
        <w:rPr>
          <w:color w:val="231F20"/>
          <w:spacing w:val="-1"/>
          <w:w w:val="90"/>
          <w:sz w:val="11"/>
        </w:rPr>
        <w:t xml:space="preserve"> </w:t>
      </w:r>
      <w:r>
        <w:rPr>
          <w:color w:val="231F20"/>
          <w:w w:val="90"/>
          <w:sz w:val="11"/>
        </w:rPr>
        <w:t>in</w:t>
      </w:r>
      <w:r>
        <w:rPr>
          <w:color w:val="231F20"/>
          <w:spacing w:val="40"/>
          <w:sz w:val="11"/>
        </w:rPr>
        <w:t xml:space="preserve"> </w:t>
      </w:r>
      <w:r>
        <w:rPr>
          <w:color w:val="231F20"/>
          <w:spacing w:val="-2"/>
          <w:sz w:val="11"/>
        </w:rPr>
        <w:t>2018</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non‑bank</w:t>
      </w:r>
      <w:r>
        <w:rPr>
          <w:color w:val="231F20"/>
          <w:spacing w:val="-10"/>
          <w:sz w:val="11"/>
        </w:rPr>
        <w:t xml:space="preserve"> </w:t>
      </w:r>
      <w:r>
        <w:rPr>
          <w:color w:val="231F20"/>
          <w:spacing w:val="-2"/>
          <w:sz w:val="11"/>
        </w:rPr>
        <w:t>mortgage</w:t>
      </w:r>
      <w:r>
        <w:rPr>
          <w:color w:val="231F20"/>
          <w:spacing w:val="-10"/>
          <w:sz w:val="11"/>
        </w:rPr>
        <w:t xml:space="preserve"> </w:t>
      </w:r>
      <w:r>
        <w:rPr>
          <w:color w:val="231F20"/>
          <w:spacing w:val="-2"/>
          <w:sz w:val="11"/>
        </w:rPr>
        <w:t>lenders</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2007</w:t>
      </w:r>
      <w:r>
        <w:rPr>
          <w:color w:val="231F20"/>
          <w:spacing w:val="-10"/>
          <w:sz w:val="11"/>
        </w:rPr>
        <w:t xml:space="preserve"> </w:t>
      </w:r>
      <w:r>
        <w:rPr>
          <w:color w:val="231F20"/>
          <w:spacing w:val="-2"/>
          <w:sz w:val="11"/>
        </w:rPr>
        <w:t>are</w:t>
      </w:r>
      <w:r>
        <w:rPr>
          <w:color w:val="231F20"/>
          <w:spacing w:val="-10"/>
          <w:sz w:val="11"/>
        </w:rPr>
        <w:t xml:space="preserve"> </w:t>
      </w:r>
      <w:r>
        <w:rPr>
          <w:color w:val="231F20"/>
          <w:spacing w:val="-2"/>
          <w:sz w:val="11"/>
        </w:rPr>
        <w:t>based</w:t>
      </w:r>
      <w:r>
        <w:rPr>
          <w:color w:val="231F20"/>
          <w:spacing w:val="-10"/>
          <w:sz w:val="11"/>
        </w:rPr>
        <w:t xml:space="preserve"> </w:t>
      </w:r>
      <w:r>
        <w:rPr>
          <w:color w:val="231F20"/>
          <w:spacing w:val="-2"/>
          <w:sz w:val="11"/>
        </w:rPr>
        <w:t>on</w:t>
      </w:r>
      <w:r>
        <w:rPr>
          <w:color w:val="231F20"/>
          <w:spacing w:val="-10"/>
          <w:sz w:val="11"/>
        </w:rPr>
        <w:t xml:space="preserve"> </w:t>
      </w:r>
      <w:r>
        <w:rPr>
          <w:color w:val="231F20"/>
          <w:spacing w:val="-2"/>
          <w:sz w:val="11"/>
        </w:rPr>
        <w:t>total</w:t>
      </w:r>
      <w:r>
        <w:rPr>
          <w:color w:val="231F20"/>
          <w:spacing w:val="-10"/>
          <w:sz w:val="11"/>
        </w:rPr>
        <w:t xml:space="preserve"> </w:t>
      </w:r>
      <w:r>
        <w:rPr>
          <w:color w:val="231F20"/>
          <w:spacing w:val="-2"/>
          <w:sz w:val="11"/>
        </w:rPr>
        <w:t>assets</w:t>
      </w:r>
      <w:r>
        <w:rPr>
          <w:color w:val="231F20"/>
          <w:spacing w:val="-10"/>
          <w:sz w:val="11"/>
        </w:rPr>
        <w:t xml:space="preserve"> </w:t>
      </w:r>
      <w:r>
        <w:rPr>
          <w:color w:val="231F20"/>
          <w:spacing w:val="-2"/>
          <w:sz w:val="11"/>
        </w:rPr>
        <w:t>in</w:t>
      </w:r>
      <w:r>
        <w:rPr>
          <w:color w:val="231F20"/>
          <w:spacing w:val="-10"/>
          <w:sz w:val="11"/>
        </w:rPr>
        <w:t xml:space="preserve"> </w:t>
      </w:r>
      <w:r>
        <w:rPr>
          <w:color w:val="231F20"/>
          <w:spacing w:val="-2"/>
          <w:sz w:val="11"/>
        </w:rPr>
        <w:t>2017</w:t>
      </w:r>
      <w:r>
        <w:rPr>
          <w:color w:val="231F20"/>
          <w:spacing w:val="-10"/>
          <w:sz w:val="11"/>
        </w:rPr>
        <w:t xml:space="preserve"> </w:t>
      </w:r>
      <w:r>
        <w:rPr>
          <w:color w:val="231F20"/>
          <w:spacing w:val="-2"/>
          <w:sz w:val="11"/>
        </w:rPr>
        <w:t>and</w:t>
      </w:r>
      <w:r>
        <w:rPr>
          <w:color w:val="231F20"/>
          <w:spacing w:val="-10"/>
          <w:sz w:val="11"/>
        </w:rPr>
        <w:t xml:space="preserve"> </w:t>
      </w:r>
      <w:r>
        <w:rPr>
          <w:color w:val="231F20"/>
          <w:spacing w:val="-2"/>
          <w:sz w:val="11"/>
        </w:rPr>
        <w:t>2008</w:t>
      </w:r>
      <w:r>
        <w:rPr>
          <w:color w:val="231F20"/>
          <w:spacing w:val="40"/>
          <w:sz w:val="11"/>
        </w:rPr>
        <w:t xml:space="preserve"> </w:t>
      </w:r>
      <w:r>
        <w:rPr>
          <w:color w:val="231F20"/>
          <w:spacing w:val="-2"/>
          <w:sz w:val="11"/>
        </w:rPr>
        <w:t>respectively.</w:t>
      </w:r>
    </w:p>
    <w:p w14:paraId="3CDEFAD1" w14:textId="77777777" w:rsidR="00492FE9" w:rsidRDefault="005317B0">
      <w:pPr>
        <w:pStyle w:val="ListParagraph"/>
        <w:numPr>
          <w:ilvl w:val="0"/>
          <w:numId w:val="40"/>
        </w:numPr>
        <w:tabs>
          <w:tab w:val="left" w:pos="395"/>
          <w:tab w:val="left" w:pos="397"/>
        </w:tabs>
        <w:spacing w:line="235" w:lineRule="auto"/>
        <w:ind w:right="722"/>
        <w:rPr>
          <w:sz w:val="11"/>
        </w:rPr>
      </w:pPr>
      <w:r>
        <w:rPr>
          <w:color w:val="231F20"/>
          <w:spacing w:val="-4"/>
          <w:sz w:val="11"/>
        </w:rPr>
        <w:t>The</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is</w:t>
      </w:r>
      <w:r>
        <w:rPr>
          <w:color w:val="231F20"/>
          <w:spacing w:val="-5"/>
          <w:sz w:val="11"/>
        </w:rPr>
        <w:t xml:space="preserve"> </w:t>
      </w:r>
      <w:r>
        <w:rPr>
          <w:color w:val="231F20"/>
          <w:spacing w:val="-4"/>
          <w:sz w:val="11"/>
        </w:rPr>
        <w:t>continuing</w:t>
      </w:r>
      <w:r>
        <w:rPr>
          <w:color w:val="231F20"/>
          <w:spacing w:val="-5"/>
          <w:sz w:val="11"/>
        </w:rPr>
        <w:t xml:space="preserve"> </w:t>
      </w:r>
      <w:r>
        <w:rPr>
          <w:color w:val="231F20"/>
          <w:spacing w:val="-4"/>
          <w:sz w:val="11"/>
        </w:rPr>
        <w:t>to</w:t>
      </w:r>
      <w:r>
        <w:rPr>
          <w:color w:val="231F20"/>
          <w:spacing w:val="-6"/>
          <w:sz w:val="11"/>
        </w:rPr>
        <w:t xml:space="preserve"> </w:t>
      </w:r>
      <w:r>
        <w:rPr>
          <w:color w:val="231F20"/>
          <w:spacing w:val="-4"/>
          <w:sz w:val="11"/>
        </w:rPr>
        <w:t>work</w:t>
      </w:r>
      <w:r>
        <w:rPr>
          <w:color w:val="231F20"/>
          <w:spacing w:val="-5"/>
          <w:sz w:val="11"/>
        </w:rPr>
        <w:t xml:space="preserve"> </w:t>
      </w:r>
      <w:r>
        <w:rPr>
          <w:color w:val="231F20"/>
          <w:spacing w:val="-4"/>
          <w:sz w:val="11"/>
        </w:rPr>
        <w:t>with</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ONS</w:t>
      </w:r>
      <w:r>
        <w:rPr>
          <w:color w:val="231F20"/>
          <w:spacing w:val="-5"/>
          <w:sz w:val="11"/>
        </w:rPr>
        <w:t xml:space="preserve"> </w:t>
      </w:r>
      <w:r>
        <w:rPr>
          <w:color w:val="231F20"/>
          <w:spacing w:val="-4"/>
          <w:sz w:val="11"/>
        </w:rPr>
        <w:t>to</w:t>
      </w:r>
      <w:r>
        <w:rPr>
          <w:color w:val="231F20"/>
          <w:spacing w:val="-6"/>
          <w:sz w:val="11"/>
        </w:rPr>
        <w:t xml:space="preserve"> </w:t>
      </w:r>
      <w:r>
        <w:rPr>
          <w:color w:val="231F20"/>
          <w:spacing w:val="-4"/>
          <w:sz w:val="11"/>
        </w:rPr>
        <w:t>address</w:t>
      </w:r>
      <w:r>
        <w:rPr>
          <w:color w:val="231F20"/>
          <w:spacing w:val="-5"/>
          <w:sz w:val="11"/>
        </w:rPr>
        <w:t xml:space="preserve"> </w:t>
      </w:r>
      <w:r>
        <w:rPr>
          <w:color w:val="231F20"/>
          <w:spacing w:val="-4"/>
          <w:sz w:val="11"/>
        </w:rPr>
        <w:t>data</w:t>
      </w:r>
      <w:r>
        <w:rPr>
          <w:color w:val="231F20"/>
          <w:spacing w:val="-5"/>
          <w:sz w:val="11"/>
        </w:rPr>
        <w:t xml:space="preserve"> </w:t>
      </w:r>
      <w:r>
        <w:rPr>
          <w:color w:val="231F20"/>
          <w:spacing w:val="-4"/>
          <w:sz w:val="11"/>
        </w:rPr>
        <w:t>gaps</w:t>
      </w:r>
      <w:r>
        <w:rPr>
          <w:color w:val="231F20"/>
          <w:spacing w:val="-5"/>
          <w:sz w:val="11"/>
        </w:rPr>
        <w:t xml:space="preserve"> </w:t>
      </w:r>
      <w:r>
        <w:rPr>
          <w:color w:val="231F20"/>
          <w:spacing w:val="-4"/>
          <w:sz w:val="11"/>
        </w:rPr>
        <w:t>in</w:t>
      </w:r>
      <w:r>
        <w:rPr>
          <w:color w:val="231F20"/>
          <w:spacing w:val="-5"/>
          <w:sz w:val="11"/>
        </w:rPr>
        <w:t xml:space="preserve"> </w:t>
      </w:r>
      <w:r>
        <w:rPr>
          <w:color w:val="231F20"/>
          <w:spacing w:val="-4"/>
          <w:sz w:val="11"/>
        </w:rPr>
        <w:t>the</w:t>
      </w:r>
      <w:r>
        <w:rPr>
          <w:color w:val="231F20"/>
          <w:spacing w:val="-6"/>
          <w:sz w:val="11"/>
        </w:rPr>
        <w:t xml:space="preserve"> </w:t>
      </w:r>
      <w:r>
        <w:rPr>
          <w:color w:val="231F20"/>
          <w:spacing w:val="-4"/>
          <w:sz w:val="11"/>
        </w:rPr>
        <w:t>non‑bank</w:t>
      </w:r>
      <w:r>
        <w:rPr>
          <w:color w:val="231F20"/>
          <w:spacing w:val="-5"/>
          <w:sz w:val="11"/>
        </w:rPr>
        <w:t xml:space="preserve"> </w:t>
      </w:r>
      <w:r>
        <w:rPr>
          <w:color w:val="231F20"/>
          <w:spacing w:val="-4"/>
          <w:sz w:val="11"/>
        </w:rPr>
        <w:t>financial</w:t>
      </w:r>
      <w:r>
        <w:rPr>
          <w:color w:val="231F20"/>
          <w:spacing w:val="40"/>
          <w:sz w:val="11"/>
        </w:rPr>
        <w:t xml:space="preserve"> </w:t>
      </w:r>
      <w:r>
        <w:rPr>
          <w:color w:val="231F20"/>
          <w:w w:val="90"/>
          <w:sz w:val="11"/>
        </w:rPr>
        <w:t xml:space="preserve">sector. As part of this work, the ONS has published </w:t>
      </w:r>
      <w:hyperlink r:id="rId145">
        <w:r>
          <w:rPr>
            <w:color w:val="231F20"/>
            <w:w w:val="90"/>
            <w:sz w:val="11"/>
          </w:rPr>
          <w:t>experimental statistics</w:t>
        </w:r>
      </w:hyperlink>
      <w:r>
        <w:rPr>
          <w:color w:val="231F20"/>
          <w:w w:val="90"/>
          <w:sz w:val="11"/>
        </w:rPr>
        <w:t xml:space="preserve"> that provide more</w:t>
      </w:r>
      <w:r>
        <w:rPr>
          <w:color w:val="231F20"/>
          <w:spacing w:val="40"/>
          <w:sz w:val="11"/>
        </w:rPr>
        <w:t xml:space="preserve"> </w:t>
      </w:r>
      <w:r>
        <w:rPr>
          <w:color w:val="231F20"/>
          <w:spacing w:val="-2"/>
          <w:sz w:val="11"/>
        </w:rPr>
        <w:t>detail</w:t>
      </w:r>
      <w:r>
        <w:rPr>
          <w:color w:val="231F20"/>
          <w:spacing w:val="-9"/>
          <w:sz w:val="11"/>
        </w:rPr>
        <w:t xml:space="preserve"> </w:t>
      </w:r>
      <w:r>
        <w:rPr>
          <w:color w:val="231F20"/>
          <w:spacing w:val="-2"/>
          <w:sz w:val="11"/>
        </w:rPr>
        <w:t>on</w:t>
      </w:r>
      <w:r>
        <w:rPr>
          <w:color w:val="231F20"/>
          <w:spacing w:val="-9"/>
          <w:sz w:val="11"/>
        </w:rPr>
        <w:t xml:space="preserve"> </w:t>
      </w:r>
      <w:r>
        <w:rPr>
          <w:color w:val="231F20"/>
          <w:spacing w:val="-2"/>
          <w:sz w:val="11"/>
        </w:rPr>
        <w:t>the</w:t>
      </w:r>
      <w:r>
        <w:rPr>
          <w:color w:val="231F20"/>
          <w:spacing w:val="-9"/>
          <w:sz w:val="11"/>
        </w:rPr>
        <w:t xml:space="preserve"> </w:t>
      </w:r>
      <w:r>
        <w:rPr>
          <w:color w:val="231F20"/>
          <w:spacing w:val="-2"/>
          <w:sz w:val="11"/>
        </w:rPr>
        <w:t>size</w:t>
      </w:r>
      <w:r>
        <w:rPr>
          <w:color w:val="231F20"/>
          <w:spacing w:val="-9"/>
          <w:sz w:val="11"/>
        </w:rPr>
        <w:t xml:space="preserve"> </w:t>
      </w:r>
      <w:r>
        <w:rPr>
          <w:color w:val="231F20"/>
          <w:spacing w:val="-2"/>
          <w:sz w:val="11"/>
        </w:rPr>
        <w:t>of</w:t>
      </w:r>
      <w:r>
        <w:rPr>
          <w:color w:val="231F20"/>
          <w:spacing w:val="-9"/>
          <w:sz w:val="11"/>
        </w:rPr>
        <w:t xml:space="preserve"> </w:t>
      </w:r>
      <w:r>
        <w:rPr>
          <w:color w:val="231F20"/>
          <w:spacing w:val="-2"/>
          <w:sz w:val="11"/>
        </w:rPr>
        <w:t>certain</w:t>
      </w:r>
      <w:r>
        <w:rPr>
          <w:color w:val="231F20"/>
          <w:spacing w:val="-9"/>
          <w:sz w:val="11"/>
        </w:rPr>
        <w:t xml:space="preserve"> </w:t>
      </w:r>
      <w:r>
        <w:rPr>
          <w:color w:val="231F20"/>
          <w:spacing w:val="-2"/>
          <w:sz w:val="11"/>
        </w:rPr>
        <w:t>types</w:t>
      </w:r>
      <w:r>
        <w:rPr>
          <w:color w:val="231F20"/>
          <w:spacing w:val="-9"/>
          <w:sz w:val="11"/>
        </w:rPr>
        <w:t xml:space="preserve"> </w:t>
      </w:r>
      <w:r>
        <w:rPr>
          <w:color w:val="231F20"/>
          <w:spacing w:val="-2"/>
          <w:sz w:val="11"/>
        </w:rPr>
        <w:t>of</w:t>
      </w:r>
      <w:r>
        <w:rPr>
          <w:color w:val="231F20"/>
          <w:spacing w:val="-9"/>
          <w:sz w:val="11"/>
        </w:rPr>
        <w:t xml:space="preserve"> </w:t>
      </w:r>
      <w:r>
        <w:rPr>
          <w:color w:val="231F20"/>
          <w:spacing w:val="-2"/>
          <w:sz w:val="11"/>
        </w:rPr>
        <w:t>non‑banks</w:t>
      </w:r>
      <w:r>
        <w:rPr>
          <w:color w:val="231F20"/>
          <w:spacing w:val="-9"/>
          <w:sz w:val="11"/>
        </w:rPr>
        <w:t xml:space="preserve"> </w:t>
      </w:r>
      <w:r>
        <w:rPr>
          <w:color w:val="231F20"/>
          <w:spacing w:val="-2"/>
          <w:sz w:val="11"/>
        </w:rPr>
        <w:t>within</w:t>
      </w:r>
      <w:r>
        <w:rPr>
          <w:color w:val="231F20"/>
          <w:spacing w:val="-9"/>
          <w:sz w:val="11"/>
        </w:rPr>
        <w:t xml:space="preserve"> </w:t>
      </w:r>
      <w:r>
        <w:rPr>
          <w:color w:val="231F20"/>
          <w:spacing w:val="-2"/>
          <w:sz w:val="11"/>
        </w:rPr>
        <w:t>the</w:t>
      </w:r>
      <w:r>
        <w:rPr>
          <w:color w:val="231F20"/>
          <w:spacing w:val="-9"/>
          <w:sz w:val="11"/>
        </w:rPr>
        <w:t xml:space="preserve"> </w:t>
      </w:r>
      <w:r>
        <w:rPr>
          <w:color w:val="231F20"/>
          <w:spacing w:val="-2"/>
          <w:sz w:val="11"/>
        </w:rPr>
        <w:t>‘other</w:t>
      </w:r>
      <w:r>
        <w:rPr>
          <w:color w:val="231F20"/>
          <w:spacing w:val="-9"/>
          <w:sz w:val="11"/>
        </w:rPr>
        <w:t xml:space="preserve"> </w:t>
      </w:r>
      <w:r>
        <w:rPr>
          <w:color w:val="231F20"/>
          <w:spacing w:val="-2"/>
          <w:sz w:val="11"/>
        </w:rPr>
        <w:t>financial</w:t>
      </w:r>
      <w:r>
        <w:rPr>
          <w:color w:val="231F20"/>
          <w:spacing w:val="-9"/>
          <w:sz w:val="11"/>
        </w:rPr>
        <w:t xml:space="preserve"> </w:t>
      </w:r>
      <w:r>
        <w:rPr>
          <w:color w:val="231F20"/>
          <w:spacing w:val="-2"/>
          <w:sz w:val="11"/>
        </w:rPr>
        <w:t>intermediaries’</w:t>
      </w:r>
      <w:r>
        <w:rPr>
          <w:color w:val="231F20"/>
          <w:spacing w:val="40"/>
          <w:sz w:val="11"/>
        </w:rPr>
        <w:t xml:space="preserve"> </w:t>
      </w:r>
      <w:r>
        <w:rPr>
          <w:color w:val="231F20"/>
          <w:spacing w:val="-2"/>
          <w:sz w:val="11"/>
        </w:rPr>
        <w:t>subsector.</w:t>
      </w:r>
    </w:p>
    <w:p w14:paraId="5148E749" w14:textId="77777777" w:rsidR="00492FE9" w:rsidRDefault="00492FE9">
      <w:pPr>
        <w:pStyle w:val="BodyText"/>
        <w:spacing w:before="30"/>
        <w:rPr>
          <w:sz w:val="11"/>
        </w:rPr>
      </w:pPr>
    </w:p>
    <w:p w14:paraId="74DDC0AB" w14:textId="77777777" w:rsidR="00492FE9" w:rsidRDefault="005317B0">
      <w:pPr>
        <w:pStyle w:val="BodyText"/>
        <w:ind w:left="227"/>
      </w:pPr>
      <w:r>
        <w:rPr>
          <w:color w:val="231F20"/>
          <w:w w:val="90"/>
        </w:rPr>
        <w:t>Market‑based</w:t>
      </w:r>
      <w:r>
        <w:rPr>
          <w:color w:val="231F20"/>
          <w:spacing w:val="-3"/>
          <w:w w:val="90"/>
        </w:rPr>
        <w:t xml:space="preserve"> </w:t>
      </w:r>
      <w:r>
        <w:rPr>
          <w:color w:val="231F20"/>
          <w:w w:val="90"/>
        </w:rPr>
        <w:t>finance</w:t>
      </w:r>
      <w:r>
        <w:rPr>
          <w:color w:val="231F20"/>
          <w:spacing w:val="-2"/>
          <w:w w:val="90"/>
        </w:rPr>
        <w:t xml:space="preserve"> </w:t>
      </w:r>
      <w:r>
        <w:rPr>
          <w:color w:val="231F20"/>
          <w:w w:val="90"/>
        </w:rPr>
        <w:t>has</w:t>
      </w:r>
      <w:r>
        <w:rPr>
          <w:color w:val="231F20"/>
          <w:spacing w:val="-2"/>
          <w:w w:val="90"/>
        </w:rPr>
        <w:t xml:space="preserve"> </w:t>
      </w:r>
      <w:r>
        <w:rPr>
          <w:color w:val="231F20"/>
          <w:w w:val="90"/>
        </w:rPr>
        <w:t>been</w:t>
      </w:r>
      <w:r>
        <w:rPr>
          <w:color w:val="231F20"/>
          <w:spacing w:val="-2"/>
          <w:w w:val="90"/>
        </w:rPr>
        <w:t xml:space="preserve"> </w:t>
      </w:r>
      <w:r>
        <w:rPr>
          <w:color w:val="231F20"/>
          <w:w w:val="90"/>
        </w:rPr>
        <w:t>crucially</w:t>
      </w:r>
      <w:r>
        <w:rPr>
          <w:color w:val="231F20"/>
          <w:spacing w:val="-3"/>
          <w:w w:val="90"/>
        </w:rPr>
        <w:t xml:space="preserve"> </w:t>
      </w:r>
      <w:r>
        <w:rPr>
          <w:color w:val="231F20"/>
          <w:w w:val="90"/>
        </w:rPr>
        <w:t>important</w:t>
      </w:r>
      <w:r>
        <w:rPr>
          <w:color w:val="231F20"/>
          <w:spacing w:val="-2"/>
          <w:w w:val="90"/>
        </w:rPr>
        <w:t xml:space="preserve"> </w:t>
      </w:r>
      <w:r>
        <w:rPr>
          <w:color w:val="231F20"/>
          <w:spacing w:val="-5"/>
          <w:w w:val="90"/>
        </w:rPr>
        <w:t>for</w:t>
      </w:r>
    </w:p>
    <w:p w14:paraId="7A356890" w14:textId="77777777" w:rsidR="00492FE9" w:rsidRDefault="005317B0">
      <w:pPr>
        <w:pStyle w:val="BodyText"/>
        <w:spacing w:before="19" w:line="259" w:lineRule="auto"/>
        <w:ind w:left="227"/>
      </w:pPr>
      <w:r>
        <w:rPr>
          <w:color w:val="231F20"/>
          <w:w w:val="90"/>
        </w:rPr>
        <w:t>UK non‑financial businesses, helping to diversify the supply of finance. Following the crisis, when lending by banks was subdued,</w:t>
      </w:r>
      <w:r>
        <w:rPr>
          <w:color w:val="231F20"/>
          <w:spacing w:val="-10"/>
          <w:w w:val="90"/>
        </w:rPr>
        <w:t xml:space="preserve"> </w:t>
      </w:r>
      <w:r>
        <w:rPr>
          <w:color w:val="231F20"/>
          <w:w w:val="90"/>
        </w:rPr>
        <w:t>market‑based</w:t>
      </w:r>
      <w:r>
        <w:rPr>
          <w:color w:val="231F20"/>
          <w:spacing w:val="-10"/>
          <w:w w:val="90"/>
        </w:rPr>
        <w:t xml:space="preserve"> </w:t>
      </w:r>
      <w:r>
        <w:rPr>
          <w:color w:val="231F20"/>
          <w:w w:val="90"/>
        </w:rPr>
        <w:t>lending</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0"/>
          <w:w w:val="90"/>
        </w:rPr>
        <w:t xml:space="preserve"> </w:t>
      </w:r>
      <w:r>
        <w:rPr>
          <w:color w:val="231F20"/>
          <w:w w:val="90"/>
        </w:rPr>
        <w:t>non‑financial</w:t>
      </w:r>
      <w:r>
        <w:rPr>
          <w:color w:val="231F20"/>
          <w:spacing w:val="-10"/>
          <w:w w:val="90"/>
        </w:rPr>
        <w:t xml:space="preserve"> </w:t>
      </w:r>
      <w:r>
        <w:rPr>
          <w:color w:val="231F20"/>
          <w:w w:val="90"/>
        </w:rPr>
        <w:t>businesses grew,</w:t>
      </w:r>
      <w:r>
        <w:rPr>
          <w:color w:val="231F20"/>
          <w:spacing w:val="-6"/>
          <w:w w:val="90"/>
        </w:rPr>
        <w:t xml:space="preserve"> </w:t>
      </w:r>
      <w:r>
        <w:rPr>
          <w:color w:val="231F20"/>
          <w:w w:val="90"/>
        </w:rPr>
        <w:t>helping</w:t>
      </w:r>
      <w:r>
        <w:rPr>
          <w:color w:val="231F20"/>
          <w:spacing w:val="-6"/>
          <w:w w:val="90"/>
        </w:rPr>
        <w:t xml:space="preserve"> </w:t>
      </w:r>
      <w:r>
        <w:rPr>
          <w:color w:val="231F20"/>
          <w:w w:val="90"/>
        </w:rPr>
        <w:t>to</w:t>
      </w:r>
      <w:r>
        <w:rPr>
          <w:color w:val="231F20"/>
          <w:spacing w:val="-6"/>
          <w:w w:val="90"/>
        </w:rPr>
        <w:t xml:space="preserve"> </w:t>
      </w:r>
      <w:r>
        <w:rPr>
          <w:color w:val="231F20"/>
          <w:w w:val="90"/>
        </w:rPr>
        <w:t>support</w:t>
      </w:r>
      <w:r>
        <w:rPr>
          <w:color w:val="231F20"/>
          <w:spacing w:val="-6"/>
          <w:w w:val="90"/>
        </w:rPr>
        <w:t xml:space="preserve"> </w:t>
      </w:r>
      <w:r>
        <w:rPr>
          <w:color w:val="231F20"/>
          <w:w w:val="90"/>
        </w:rPr>
        <w:t>the</w:t>
      </w:r>
      <w:r>
        <w:rPr>
          <w:color w:val="231F20"/>
          <w:spacing w:val="-6"/>
          <w:w w:val="90"/>
        </w:rPr>
        <w:t xml:space="preserve"> </w:t>
      </w:r>
      <w:r>
        <w:rPr>
          <w:color w:val="231F20"/>
          <w:w w:val="90"/>
        </w:rPr>
        <w:t>economy.</w:t>
      </w:r>
      <w:r>
        <w:rPr>
          <w:color w:val="231F20"/>
          <w:spacing w:val="-6"/>
          <w:w w:val="90"/>
        </w:rPr>
        <w:t xml:space="preserve"> </w:t>
      </w:r>
      <w:r>
        <w:rPr>
          <w:color w:val="231F20"/>
          <w:w w:val="90"/>
        </w:rPr>
        <w:t>It</w:t>
      </w:r>
      <w:r>
        <w:rPr>
          <w:color w:val="231F20"/>
          <w:spacing w:val="-6"/>
          <w:w w:val="90"/>
        </w:rPr>
        <w:t xml:space="preserve"> </w:t>
      </w:r>
      <w:r>
        <w:rPr>
          <w:color w:val="231F20"/>
          <w:w w:val="90"/>
        </w:rPr>
        <w:t>has</w:t>
      </w:r>
      <w:r>
        <w:rPr>
          <w:color w:val="231F20"/>
          <w:spacing w:val="-6"/>
          <w:w w:val="90"/>
        </w:rPr>
        <w:t xml:space="preserve"> </w:t>
      </w:r>
      <w:r>
        <w:rPr>
          <w:color w:val="231F20"/>
          <w:w w:val="90"/>
        </w:rPr>
        <w:t>accounted</w:t>
      </w:r>
      <w:r>
        <w:rPr>
          <w:color w:val="231F20"/>
          <w:spacing w:val="-6"/>
          <w:w w:val="90"/>
        </w:rPr>
        <w:t xml:space="preserve"> </w:t>
      </w:r>
      <w:r>
        <w:rPr>
          <w:color w:val="231F20"/>
          <w:w w:val="90"/>
        </w:rPr>
        <w:t>for</w:t>
      </w:r>
      <w:r>
        <w:rPr>
          <w:color w:val="231F20"/>
          <w:spacing w:val="-6"/>
          <w:w w:val="90"/>
        </w:rPr>
        <w:t xml:space="preserve"> </w:t>
      </w:r>
      <w:r>
        <w:rPr>
          <w:color w:val="231F20"/>
          <w:w w:val="90"/>
        </w:rPr>
        <w:t xml:space="preserve">all </w:t>
      </w:r>
      <w:r>
        <w:rPr>
          <w:color w:val="231F20"/>
          <w:spacing w:val="-6"/>
        </w:rPr>
        <w:t>the</w:t>
      </w:r>
      <w:r>
        <w:rPr>
          <w:color w:val="231F20"/>
          <w:spacing w:val="-14"/>
        </w:rPr>
        <w:t xml:space="preserve"> </w:t>
      </w:r>
      <w:r>
        <w:rPr>
          <w:color w:val="231F20"/>
          <w:spacing w:val="-6"/>
        </w:rPr>
        <w:t>net</w:t>
      </w:r>
      <w:r>
        <w:rPr>
          <w:color w:val="231F20"/>
          <w:spacing w:val="-14"/>
        </w:rPr>
        <w:t xml:space="preserve"> </w:t>
      </w:r>
      <w:r>
        <w:rPr>
          <w:color w:val="231F20"/>
          <w:spacing w:val="-6"/>
        </w:rPr>
        <w:t>increase</w:t>
      </w:r>
      <w:r>
        <w:rPr>
          <w:color w:val="231F20"/>
          <w:spacing w:val="-14"/>
        </w:rPr>
        <w:t xml:space="preserve"> </w:t>
      </w:r>
      <w:r>
        <w:rPr>
          <w:color w:val="231F20"/>
          <w:spacing w:val="-6"/>
        </w:rPr>
        <w:t>in</w:t>
      </w:r>
      <w:r>
        <w:rPr>
          <w:color w:val="231F20"/>
          <w:spacing w:val="-14"/>
        </w:rPr>
        <w:t xml:space="preserve"> </w:t>
      </w:r>
      <w:r>
        <w:rPr>
          <w:color w:val="231F20"/>
          <w:spacing w:val="-6"/>
        </w:rPr>
        <w:t>their</w:t>
      </w:r>
      <w:r>
        <w:rPr>
          <w:color w:val="231F20"/>
          <w:spacing w:val="-14"/>
        </w:rPr>
        <w:t xml:space="preserve"> </w:t>
      </w:r>
      <w:r>
        <w:rPr>
          <w:color w:val="231F20"/>
          <w:spacing w:val="-6"/>
        </w:rPr>
        <w:t>debt</w:t>
      </w:r>
      <w:r>
        <w:rPr>
          <w:color w:val="231F20"/>
          <w:spacing w:val="-14"/>
        </w:rPr>
        <w:t xml:space="preserve"> </w:t>
      </w:r>
      <w:r>
        <w:rPr>
          <w:color w:val="231F20"/>
          <w:spacing w:val="-6"/>
        </w:rPr>
        <w:t>finance</w:t>
      </w:r>
      <w:r>
        <w:rPr>
          <w:color w:val="231F20"/>
          <w:spacing w:val="-14"/>
        </w:rPr>
        <w:t xml:space="preserve"> </w:t>
      </w:r>
      <w:r>
        <w:rPr>
          <w:color w:val="231F20"/>
          <w:spacing w:val="-6"/>
        </w:rPr>
        <w:t>since</w:t>
      </w:r>
      <w:r>
        <w:rPr>
          <w:color w:val="231F20"/>
          <w:spacing w:val="-14"/>
        </w:rPr>
        <w:t xml:space="preserve"> </w:t>
      </w:r>
      <w:r>
        <w:rPr>
          <w:color w:val="231F20"/>
          <w:spacing w:val="-6"/>
        </w:rPr>
        <w:t>2008</w:t>
      </w:r>
      <w:r>
        <w:rPr>
          <w:color w:val="231F20"/>
          <w:spacing w:val="-14"/>
        </w:rPr>
        <w:t xml:space="preserve"> </w:t>
      </w:r>
      <w:r>
        <w:rPr>
          <w:color w:val="231F20"/>
          <w:spacing w:val="-6"/>
        </w:rPr>
        <w:t>(Chart</w:t>
      </w:r>
      <w:r>
        <w:rPr>
          <w:color w:val="231F20"/>
          <w:spacing w:val="-16"/>
        </w:rPr>
        <w:t xml:space="preserve"> </w:t>
      </w:r>
      <w:r>
        <w:rPr>
          <w:color w:val="231F20"/>
          <w:spacing w:val="-6"/>
        </w:rPr>
        <w:t>H.2).</w:t>
      </w:r>
    </w:p>
    <w:p w14:paraId="6DF953AC" w14:textId="77777777" w:rsidR="00492FE9" w:rsidRDefault="00492FE9">
      <w:pPr>
        <w:pStyle w:val="BodyText"/>
        <w:spacing w:before="14"/>
      </w:pPr>
    </w:p>
    <w:p w14:paraId="110BD4F7" w14:textId="77777777" w:rsidR="00492FE9" w:rsidRDefault="005317B0">
      <w:pPr>
        <w:pStyle w:val="BodyText"/>
        <w:spacing w:before="1" w:line="259" w:lineRule="auto"/>
        <w:ind w:left="227"/>
      </w:pPr>
      <w:r>
        <w:rPr>
          <w:color w:val="231F20"/>
          <w:w w:val="90"/>
        </w:rPr>
        <w:t>Some</w:t>
      </w:r>
      <w:r>
        <w:rPr>
          <w:color w:val="231F20"/>
          <w:spacing w:val="-4"/>
          <w:w w:val="90"/>
        </w:rPr>
        <w:t xml:space="preserve"> </w:t>
      </w:r>
      <w:r>
        <w:rPr>
          <w:color w:val="231F20"/>
          <w:w w:val="90"/>
        </w:rPr>
        <w:t>aspects</w:t>
      </w:r>
      <w:r>
        <w:rPr>
          <w:color w:val="231F20"/>
          <w:spacing w:val="-4"/>
          <w:w w:val="90"/>
        </w:rPr>
        <w:t xml:space="preserve"> </w:t>
      </w:r>
      <w:r>
        <w:rPr>
          <w:color w:val="231F20"/>
          <w:w w:val="90"/>
        </w:rPr>
        <w:t>of</w:t>
      </w:r>
      <w:r>
        <w:rPr>
          <w:color w:val="231F20"/>
          <w:spacing w:val="-4"/>
          <w:w w:val="90"/>
        </w:rPr>
        <w:t xml:space="preserve"> </w:t>
      </w:r>
      <w:r>
        <w:rPr>
          <w:color w:val="231F20"/>
          <w:w w:val="90"/>
        </w:rPr>
        <w:t>market‑based</w:t>
      </w:r>
      <w:r>
        <w:rPr>
          <w:color w:val="231F20"/>
          <w:spacing w:val="-4"/>
          <w:w w:val="90"/>
        </w:rPr>
        <w:t xml:space="preserve"> </w:t>
      </w:r>
      <w:r>
        <w:rPr>
          <w:color w:val="231F20"/>
          <w:w w:val="90"/>
        </w:rPr>
        <w:t>finance</w:t>
      </w:r>
      <w:r>
        <w:rPr>
          <w:color w:val="231F20"/>
          <w:spacing w:val="-4"/>
          <w:w w:val="90"/>
        </w:rPr>
        <w:t xml:space="preserve"> </w:t>
      </w:r>
      <w:r>
        <w:rPr>
          <w:color w:val="231F20"/>
          <w:w w:val="90"/>
        </w:rPr>
        <w:t>that</w:t>
      </w:r>
      <w:r>
        <w:rPr>
          <w:color w:val="231F20"/>
          <w:spacing w:val="-4"/>
          <w:w w:val="90"/>
        </w:rPr>
        <w:t xml:space="preserve"> </w:t>
      </w:r>
      <w:r>
        <w:rPr>
          <w:color w:val="231F20"/>
          <w:w w:val="90"/>
        </w:rPr>
        <w:t>had</w:t>
      </w:r>
      <w:r>
        <w:rPr>
          <w:color w:val="231F20"/>
          <w:spacing w:val="-4"/>
          <w:w w:val="90"/>
        </w:rPr>
        <w:t xml:space="preserve"> </w:t>
      </w:r>
      <w:r>
        <w:rPr>
          <w:color w:val="231F20"/>
          <w:w w:val="90"/>
        </w:rPr>
        <w:t>contributed</w:t>
      </w:r>
      <w:r>
        <w:rPr>
          <w:color w:val="231F20"/>
          <w:spacing w:val="-4"/>
          <w:w w:val="90"/>
        </w:rPr>
        <w:t xml:space="preserve"> </w:t>
      </w:r>
      <w:r>
        <w:rPr>
          <w:color w:val="231F20"/>
          <w:w w:val="90"/>
        </w:rPr>
        <w:t xml:space="preserve">to </w:t>
      </w:r>
      <w:r>
        <w:rPr>
          <w:color w:val="231F20"/>
          <w:spacing w:val="-6"/>
        </w:rPr>
        <w:t>the</w:t>
      </w:r>
      <w:r>
        <w:rPr>
          <w:color w:val="231F20"/>
          <w:spacing w:val="-13"/>
        </w:rPr>
        <w:t xml:space="preserve"> </w:t>
      </w:r>
      <w:r>
        <w:rPr>
          <w:color w:val="231F20"/>
          <w:spacing w:val="-6"/>
        </w:rPr>
        <w:t>global</w:t>
      </w:r>
      <w:r>
        <w:rPr>
          <w:color w:val="231F20"/>
          <w:spacing w:val="-13"/>
        </w:rPr>
        <w:t xml:space="preserve"> </w:t>
      </w:r>
      <w:r>
        <w:rPr>
          <w:color w:val="231F20"/>
          <w:spacing w:val="-6"/>
        </w:rPr>
        <w:t>financial</w:t>
      </w:r>
      <w:r>
        <w:rPr>
          <w:color w:val="231F20"/>
          <w:spacing w:val="-13"/>
        </w:rPr>
        <w:t xml:space="preserve"> </w:t>
      </w:r>
      <w:r>
        <w:rPr>
          <w:color w:val="231F20"/>
          <w:spacing w:val="-6"/>
        </w:rPr>
        <w:t>crisis,</w:t>
      </w:r>
      <w:r>
        <w:rPr>
          <w:color w:val="231F20"/>
          <w:spacing w:val="-13"/>
        </w:rPr>
        <w:t xml:space="preserve"> </w:t>
      </w:r>
      <w:r>
        <w:rPr>
          <w:color w:val="231F20"/>
          <w:spacing w:val="-6"/>
        </w:rPr>
        <w:t>such</w:t>
      </w:r>
      <w:r>
        <w:rPr>
          <w:color w:val="231F20"/>
          <w:spacing w:val="-13"/>
        </w:rPr>
        <w:t xml:space="preserve"> </w:t>
      </w:r>
      <w:r>
        <w:rPr>
          <w:color w:val="231F20"/>
          <w:spacing w:val="-6"/>
        </w:rPr>
        <w:t>as</w:t>
      </w:r>
      <w:r>
        <w:rPr>
          <w:color w:val="231F20"/>
          <w:spacing w:val="-13"/>
        </w:rPr>
        <w:t xml:space="preserve"> </w:t>
      </w:r>
      <w:r>
        <w:rPr>
          <w:color w:val="231F20"/>
          <w:spacing w:val="-6"/>
        </w:rPr>
        <w:t>opaque</w:t>
      </w:r>
      <w:r>
        <w:rPr>
          <w:color w:val="231F20"/>
          <w:spacing w:val="-13"/>
        </w:rPr>
        <w:t xml:space="preserve"> </w:t>
      </w:r>
      <w:r>
        <w:rPr>
          <w:color w:val="231F20"/>
          <w:spacing w:val="-6"/>
        </w:rPr>
        <w:t>structured</w:t>
      </w:r>
      <w:r>
        <w:rPr>
          <w:color w:val="231F20"/>
          <w:spacing w:val="-13"/>
        </w:rPr>
        <w:t xml:space="preserve"> </w:t>
      </w:r>
      <w:r>
        <w:rPr>
          <w:color w:val="231F20"/>
          <w:spacing w:val="-6"/>
        </w:rPr>
        <w:t xml:space="preserve">finance </w:t>
      </w:r>
      <w:r>
        <w:rPr>
          <w:color w:val="231F20"/>
          <w:w w:val="90"/>
        </w:rPr>
        <w:t xml:space="preserve">vehicles, have since declined in size. However, given the growth and evolution of other forms of market‑based finance, </w:t>
      </w:r>
      <w:r>
        <w:rPr>
          <w:color w:val="231F20"/>
          <w:spacing w:val="-4"/>
        </w:rPr>
        <w:t>continued</w:t>
      </w:r>
      <w:r>
        <w:rPr>
          <w:color w:val="231F20"/>
          <w:spacing w:val="-18"/>
        </w:rPr>
        <w:t xml:space="preserve"> </w:t>
      </w:r>
      <w:r>
        <w:rPr>
          <w:color w:val="231F20"/>
          <w:spacing w:val="-4"/>
        </w:rPr>
        <w:t>monitoring</w:t>
      </w:r>
      <w:r>
        <w:rPr>
          <w:color w:val="231F20"/>
          <w:spacing w:val="-18"/>
        </w:rPr>
        <w:t xml:space="preserve"> </w:t>
      </w:r>
      <w:r>
        <w:rPr>
          <w:color w:val="231F20"/>
          <w:spacing w:val="-4"/>
        </w:rPr>
        <w:t>for</w:t>
      </w:r>
      <w:r>
        <w:rPr>
          <w:color w:val="231F20"/>
          <w:spacing w:val="-18"/>
        </w:rPr>
        <w:t xml:space="preserve"> </w:t>
      </w:r>
      <w:r>
        <w:rPr>
          <w:color w:val="231F20"/>
          <w:spacing w:val="-4"/>
        </w:rPr>
        <w:t>emerging</w:t>
      </w:r>
      <w:r>
        <w:rPr>
          <w:color w:val="231F20"/>
          <w:spacing w:val="-18"/>
        </w:rPr>
        <w:t xml:space="preserve"> </w:t>
      </w:r>
      <w:r>
        <w:rPr>
          <w:color w:val="231F20"/>
          <w:spacing w:val="-4"/>
        </w:rPr>
        <w:t>risks</w:t>
      </w:r>
      <w:r>
        <w:rPr>
          <w:color w:val="231F20"/>
          <w:spacing w:val="-18"/>
        </w:rPr>
        <w:t xml:space="preserve"> </w:t>
      </w:r>
      <w:r>
        <w:rPr>
          <w:color w:val="231F20"/>
          <w:spacing w:val="-4"/>
        </w:rPr>
        <w:t>is</w:t>
      </w:r>
      <w:r>
        <w:rPr>
          <w:color w:val="231F20"/>
          <w:spacing w:val="-18"/>
        </w:rPr>
        <w:t xml:space="preserve"> </w:t>
      </w:r>
      <w:r>
        <w:rPr>
          <w:color w:val="231F20"/>
          <w:spacing w:val="-4"/>
        </w:rPr>
        <w:t>crucial.</w:t>
      </w:r>
    </w:p>
    <w:p w14:paraId="0DF5B55D" w14:textId="77777777" w:rsidR="00492FE9" w:rsidRDefault="00492FE9">
      <w:pPr>
        <w:pStyle w:val="BodyText"/>
        <w:spacing w:before="24"/>
      </w:pPr>
    </w:p>
    <w:p w14:paraId="263B7C04" w14:textId="77777777" w:rsidR="00492FE9" w:rsidRDefault="005317B0">
      <w:pPr>
        <w:spacing w:before="1" w:line="266" w:lineRule="auto"/>
        <w:ind w:left="227" w:right="133"/>
        <w:rPr>
          <w:rFonts w:ascii="Cambria"/>
          <w:i/>
          <w:sz w:val="20"/>
        </w:rPr>
      </w:pPr>
      <w:r>
        <w:rPr>
          <w:rFonts w:ascii="Cambria"/>
          <w:i/>
          <w:color w:val="AB3E97"/>
          <w:w w:val="90"/>
          <w:sz w:val="20"/>
        </w:rPr>
        <w:t>The resilience of financial markets reflects the extent to which</w:t>
      </w:r>
      <w:r>
        <w:rPr>
          <w:rFonts w:ascii="Cambria"/>
          <w:i/>
          <w:color w:val="AB3E97"/>
          <w:sz w:val="20"/>
        </w:rPr>
        <w:t xml:space="preserve"> </w:t>
      </w:r>
      <w:r>
        <w:rPr>
          <w:rFonts w:ascii="Cambria"/>
          <w:i/>
          <w:color w:val="AB3E97"/>
          <w:spacing w:val="-2"/>
          <w:sz w:val="20"/>
        </w:rPr>
        <w:t>they</w:t>
      </w:r>
      <w:r>
        <w:rPr>
          <w:rFonts w:ascii="Cambria"/>
          <w:i/>
          <w:color w:val="AB3E97"/>
          <w:spacing w:val="-10"/>
          <w:sz w:val="20"/>
        </w:rPr>
        <w:t xml:space="preserve"> </w:t>
      </w:r>
      <w:r>
        <w:rPr>
          <w:rFonts w:ascii="Cambria"/>
          <w:i/>
          <w:color w:val="AB3E97"/>
          <w:spacing w:val="-2"/>
          <w:sz w:val="20"/>
        </w:rPr>
        <w:t>can</w:t>
      </w:r>
      <w:r>
        <w:rPr>
          <w:rFonts w:ascii="Cambria"/>
          <w:i/>
          <w:color w:val="AB3E97"/>
          <w:spacing w:val="-9"/>
          <w:sz w:val="20"/>
        </w:rPr>
        <w:t xml:space="preserve"> </w:t>
      </w:r>
      <w:r>
        <w:rPr>
          <w:rFonts w:ascii="Cambria"/>
          <w:i/>
          <w:color w:val="AB3E97"/>
          <w:spacing w:val="-2"/>
          <w:sz w:val="20"/>
        </w:rPr>
        <w:t>absorb,</w:t>
      </w:r>
      <w:r>
        <w:rPr>
          <w:rFonts w:ascii="Cambria"/>
          <w:i/>
          <w:color w:val="AB3E97"/>
          <w:spacing w:val="-9"/>
          <w:sz w:val="20"/>
        </w:rPr>
        <w:t xml:space="preserve"> </w:t>
      </w:r>
      <w:r>
        <w:rPr>
          <w:rFonts w:ascii="Cambria"/>
          <w:i/>
          <w:color w:val="AB3E97"/>
          <w:spacing w:val="-2"/>
          <w:sz w:val="20"/>
        </w:rPr>
        <w:t>rather</w:t>
      </w:r>
      <w:r>
        <w:rPr>
          <w:rFonts w:ascii="Cambria"/>
          <w:i/>
          <w:color w:val="AB3E97"/>
          <w:spacing w:val="-9"/>
          <w:sz w:val="20"/>
        </w:rPr>
        <w:t xml:space="preserve"> </w:t>
      </w:r>
      <w:r>
        <w:rPr>
          <w:rFonts w:ascii="Cambria"/>
          <w:i/>
          <w:color w:val="AB3E97"/>
          <w:spacing w:val="-2"/>
          <w:sz w:val="20"/>
        </w:rPr>
        <w:t>than</w:t>
      </w:r>
      <w:r>
        <w:rPr>
          <w:rFonts w:ascii="Cambria"/>
          <w:i/>
          <w:color w:val="AB3E97"/>
          <w:spacing w:val="-9"/>
          <w:sz w:val="20"/>
        </w:rPr>
        <w:t xml:space="preserve"> </w:t>
      </w:r>
      <w:r>
        <w:rPr>
          <w:rFonts w:ascii="Cambria"/>
          <w:i/>
          <w:color w:val="AB3E97"/>
          <w:spacing w:val="-2"/>
          <w:sz w:val="20"/>
        </w:rPr>
        <w:t>amplify,</w:t>
      </w:r>
      <w:r>
        <w:rPr>
          <w:rFonts w:ascii="Cambria"/>
          <w:i/>
          <w:color w:val="AB3E97"/>
          <w:spacing w:val="-9"/>
          <w:sz w:val="20"/>
        </w:rPr>
        <w:t xml:space="preserve"> </w:t>
      </w:r>
      <w:r>
        <w:rPr>
          <w:rFonts w:ascii="Cambria"/>
          <w:i/>
          <w:color w:val="AB3E97"/>
          <w:spacing w:val="-2"/>
          <w:sz w:val="20"/>
        </w:rPr>
        <w:t>shocks.</w:t>
      </w:r>
    </w:p>
    <w:p w14:paraId="53116704" w14:textId="77777777" w:rsidR="00492FE9" w:rsidRDefault="005317B0">
      <w:pPr>
        <w:pStyle w:val="BodyText"/>
        <w:spacing w:line="259" w:lineRule="auto"/>
        <w:ind w:left="227" w:right="6"/>
      </w:pPr>
      <w:r>
        <w:rPr>
          <w:color w:val="231F20"/>
          <w:w w:val="90"/>
        </w:rPr>
        <w:t>The</w:t>
      </w:r>
      <w:r>
        <w:rPr>
          <w:color w:val="231F20"/>
          <w:spacing w:val="-10"/>
          <w:w w:val="90"/>
        </w:rPr>
        <w:t xml:space="preserve"> </w:t>
      </w:r>
      <w:r>
        <w:rPr>
          <w:color w:val="231F20"/>
          <w:w w:val="90"/>
        </w:rPr>
        <w:t>resilience</w:t>
      </w:r>
      <w:r>
        <w:rPr>
          <w:color w:val="231F20"/>
          <w:spacing w:val="-10"/>
          <w:w w:val="90"/>
        </w:rPr>
        <w:t xml:space="preserve"> </w:t>
      </w:r>
      <w:r>
        <w:rPr>
          <w:color w:val="231F20"/>
          <w:w w:val="90"/>
        </w:rPr>
        <w:t>of</w:t>
      </w:r>
      <w:r>
        <w:rPr>
          <w:color w:val="231F20"/>
          <w:spacing w:val="-10"/>
          <w:w w:val="90"/>
        </w:rPr>
        <w:t xml:space="preserve"> </w:t>
      </w:r>
      <w:r>
        <w:rPr>
          <w:color w:val="231F20"/>
          <w:w w:val="90"/>
        </w:rPr>
        <w:t>market‑based</w:t>
      </w:r>
      <w:r>
        <w:rPr>
          <w:color w:val="231F20"/>
          <w:spacing w:val="-10"/>
          <w:w w:val="90"/>
        </w:rPr>
        <w:t xml:space="preserve"> </w:t>
      </w:r>
      <w:r>
        <w:rPr>
          <w:color w:val="231F20"/>
          <w:w w:val="90"/>
        </w:rPr>
        <w:t>finance</w:t>
      </w:r>
      <w:r>
        <w:rPr>
          <w:color w:val="231F20"/>
          <w:spacing w:val="-10"/>
          <w:w w:val="90"/>
        </w:rPr>
        <w:t xml:space="preserve"> </w:t>
      </w:r>
      <w:r>
        <w:rPr>
          <w:color w:val="231F20"/>
          <w:w w:val="90"/>
        </w:rPr>
        <w:t>relies</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proofErr w:type="spellStart"/>
      <w:r>
        <w:rPr>
          <w:color w:val="231F20"/>
          <w:w w:val="90"/>
        </w:rPr>
        <w:t>behaviour</w:t>
      </w:r>
      <w:proofErr w:type="spellEnd"/>
      <w:r>
        <w:rPr>
          <w:color w:val="231F20"/>
          <w:w w:val="90"/>
        </w:rPr>
        <w:t xml:space="preserve"> </w:t>
      </w:r>
      <w:r>
        <w:rPr>
          <w:color w:val="231F20"/>
          <w:spacing w:val="-6"/>
        </w:rPr>
        <w:t>of</w:t>
      </w:r>
      <w:r>
        <w:rPr>
          <w:color w:val="231F20"/>
          <w:spacing w:val="-12"/>
        </w:rPr>
        <w:t xml:space="preserve"> </w:t>
      </w:r>
      <w:r>
        <w:rPr>
          <w:color w:val="231F20"/>
          <w:spacing w:val="-6"/>
        </w:rPr>
        <w:t>a</w:t>
      </w:r>
      <w:r>
        <w:rPr>
          <w:color w:val="231F20"/>
          <w:spacing w:val="-12"/>
        </w:rPr>
        <w:t xml:space="preserve"> </w:t>
      </w:r>
      <w:r>
        <w:rPr>
          <w:color w:val="231F20"/>
          <w:spacing w:val="-6"/>
        </w:rPr>
        <w:t>range</w:t>
      </w:r>
      <w:r>
        <w:rPr>
          <w:color w:val="231F20"/>
          <w:spacing w:val="-12"/>
        </w:rPr>
        <w:t xml:space="preserve"> </w:t>
      </w:r>
      <w:r>
        <w:rPr>
          <w:color w:val="231F20"/>
          <w:spacing w:val="-6"/>
        </w:rPr>
        <w:t>of</w:t>
      </w:r>
      <w:r>
        <w:rPr>
          <w:color w:val="231F20"/>
          <w:spacing w:val="-13"/>
        </w:rPr>
        <w:t xml:space="preserve"> </w:t>
      </w:r>
      <w:r>
        <w:rPr>
          <w:color w:val="231F20"/>
          <w:spacing w:val="-6"/>
        </w:rPr>
        <w:t>intermediaries</w:t>
      </w:r>
      <w:r>
        <w:rPr>
          <w:color w:val="231F20"/>
          <w:spacing w:val="-12"/>
        </w:rPr>
        <w:t xml:space="preserve"> </w:t>
      </w:r>
      <w:r>
        <w:rPr>
          <w:color w:val="231F20"/>
          <w:spacing w:val="-6"/>
        </w:rPr>
        <w:t>and</w:t>
      </w:r>
      <w:r>
        <w:rPr>
          <w:color w:val="231F20"/>
          <w:spacing w:val="-12"/>
        </w:rPr>
        <w:t xml:space="preserve"> </w:t>
      </w:r>
      <w:r>
        <w:rPr>
          <w:color w:val="231F20"/>
          <w:spacing w:val="-6"/>
        </w:rPr>
        <w:t>investors</w:t>
      </w:r>
      <w:r>
        <w:rPr>
          <w:color w:val="231F20"/>
          <w:spacing w:val="-12"/>
        </w:rPr>
        <w:t xml:space="preserve"> </w:t>
      </w:r>
      <w:r>
        <w:rPr>
          <w:color w:val="231F20"/>
          <w:spacing w:val="-6"/>
        </w:rPr>
        <w:t>that,</w:t>
      </w:r>
      <w:r>
        <w:rPr>
          <w:color w:val="231F20"/>
          <w:spacing w:val="-13"/>
        </w:rPr>
        <w:t xml:space="preserve"> </w:t>
      </w:r>
      <w:r>
        <w:rPr>
          <w:color w:val="231F20"/>
          <w:spacing w:val="-6"/>
        </w:rPr>
        <w:t xml:space="preserve">together, </w:t>
      </w:r>
      <w:r>
        <w:rPr>
          <w:color w:val="231F20"/>
          <w:w w:val="90"/>
        </w:rPr>
        <w:t xml:space="preserve">determine how smoothly markets function. Resilient markets </w:t>
      </w:r>
      <w:r>
        <w:rPr>
          <w:color w:val="231F20"/>
          <w:spacing w:val="-4"/>
        </w:rPr>
        <w:t>absorb</w:t>
      </w:r>
      <w:r>
        <w:rPr>
          <w:color w:val="231F20"/>
          <w:spacing w:val="-18"/>
        </w:rPr>
        <w:t xml:space="preserve"> </w:t>
      </w:r>
      <w:r>
        <w:rPr>
          <w:color w:val="231F20"/>
          <w:spacing w:val="-4"/>
        </w:rPr>
        <w:t>rather</w:t>
      </w:r>
      <w:r>
        <w:rPr>
          <w:color w:val="231F20"/>
          <w:spacing w:val="-18"/>
        </w:rPr>
        <w:t xml:space="preserve"> </w:t>
      </w:r>
      <w:r>
        <w:rPr>
          <w:color w:val="231F20"/>
          <w:spacing w:val="-4"/>
        </w:rPr>
        <w:t>than</w:t>
      </w:r>
      <w:r>
        <w:rPr>
          <w:color w:val="231F20"/>
          <w:spacing w:val="-18"/>
        </w:rPr>
        <w:t xml:space="preserve"> </w:t>
      </w:r>
      <w:r>
        <w:rPr>
          <w:color w:val="231F20"/>
          <w:spacing w:val="-4"/>
        </w:rPr>
        <w:t>amplify</w:t>
      </w:r>
      <w:r>
        <w:rPr>
          <w:color w:val="231F20"/>
          <w:spacing w:val="-18"/>
        </w:rPr>
        <w:t xml:space="preserve"> </w:t>
      </w:r>
      <w:r>
        <w:rPr>
          <w:color w:val="231F20"/>
          <w:spacing w:val="-4"/>
        </w:rPr>
        <w:t>shocks</w:t>
      </w:r>
      <w:r>
        <w:rPr>
          <w:color w:val="231F20"/>
          <w:spacing w:val="-18"/>
        </w:rPr>
        <w:t xml:space="preserve"> </w:t>
      </w:r>
      <w:r>
        <w:rPr>
          <w:color w:val="231F20"/>
          <w:spacing w:val="-4"/>
        </w:rPr>
        <w:t>and</w:t>
      </w:r>
      <w:r>
        <w:rPr>
          <w:color w:val="231F20"/>
          <w:spacing w:val="-18"/>
        </w:rPr>
        <w:t xml:space="preserve"> </w:t>
      </w:r>
      <w:r>
        <w:rPr>
          <w:color w:val="231F20"/>
          <w:spacing w:val="-4"/>
        </w:rPr>
        <w:t>thus</w:t>
      </w:r>
      <w:r>
        <w:rPr>
          <w:color w:val="231F20"/>
          <w:spacing w:val="-18"/>
        </w:rPr>
        <w:t xml:space="preserve"> </w:t>
      </w:r>
      <w:r>
        <w:rPr>
          <w:color w:val="231F20"/>
          <w:spacing w:val="-4"/>
        </w:rPr>
        <w:t>continue</w:t>
      </w:r>
      <w:r>
        <w:rPr>
          <w:color w:val="231F20"/>
          <w:spacing w:val="-18"/>
        </w:rPr>
        <w:t xml:space="preserve"> </w:t>
      </w:r>
      <w:r>
        <w:rPr>
          <w:color w:val="231F20"/>
          <w:spacing w:val="-4"/>
        </w:rPr>
        <w:t>to support</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economy</w:t>
      </w:r>
      <w:r>
        <w:rPr>
          <w:color w:val="231F20"/>
          <w:spacing w:val="-18"/>
        </w:rPr>
        <w:t xml:space="preserve"> </w:t>
      </w:r>
      <w:r>
        <w:rPr>
          <w:color w:val="231F20"/>
          <w:spacing w:val="-4"/>
        </w:rPr>
        <w:t>in</w:t>
      </w:r>
      <w:r>
        <w:rPr>
          <w:color w:val="231F20"/>
          <w:spacing w:val="-18"/>
        </w:rPr>
        <w:t xml:space="preserve"> </w:t>
      </w:r>
      <w:r>
        <w:rPr>
          <w:color w:val="231F20"/>
          <w:spacing w:val="-4"/>
        </w:rPr>
        <w:t>bad</w:t>
      </w:r>
      <w:r>
        <w:rPr>
          <w:color w:val="231F20"/>
          <w:spacing w:val="-18"/>
        </w:rPr>
        <w:t xml:space="preserve"> </w:t>
      </w:r>
      <w:r>
        <w:rPr>
          <w:color w:val="231F20"/>
          <w:spacing w:val="-4"/>
        </w:rPr>
        <w:t>times</w:t>
      </w:r>
      <w:r>
        <w:rPr>
          <w:color w:val="231F20"/>
          <w:spacing w:val="-18"/>
        </w:rPr>
        <w:t xml:space="preserve"> </w:t>
      </w:r>
      <w:r>
        <w:rPr>
          <w:color w:val="231F20"/>
          <w:spacing w:val="-4"/>
        </w:rPr>
        <w:t>as</w:t>
      </w:r>
      <w:r>
        <w:rPr>
          <w:color w:val="231F20"/>
          <w:spacing w:val="-18"/>
        </w:rPr>
        <w:t xml:space="preserve"> </w:t>
      </w:r>
      <w:r>
        <w:rPr>
          <w:color w:val="231F20"/>
          <w:spacing w:val="-4"/>
        </w:rPr>
        <w:t>well</w:t>
      </w:r>
      <w:r>
        <w:rPr>
          <w:color w:val="231F20"/>
          <w:spacing w:val="-18"/>
        </w:rPr>
        <w:t xml:space="preserve"> </w:t>
      </w:r>
      <w:r>
        <w:rPr>
          <w:color w:val="231F20"/>
          <w:spacing w:val="-4"/>
        </w:rPr>
        <w:t>as</w:t>
      </w:r>
      <w:r>
        <w:rPr>
          <w:color w:val="231F20"/>
          <w:spacing w:val="-18"/>
        </w:rPr>
        <w:t xml:space="preserve"> </w:t>
      </w:r>
      <w:r>
        <w:rPr>
          <w:color w:val="231F20"/>
          <w:spacing w:val="-4"/>
        </w:rPr>
        <w:t>good.</w:t>
      </w:r>
    </w:p>
    <w:p w14:paraId="5DA9DBD1" w14:textId="77777777" w:rsidR="00492FE9" w:rsidRDefault="005317B0">
      <w:pPr>
        <w:pStyle w:val="BodyText"/>
        <w:spacing w:line="238" w:lineRule="exact"/>
        <w:ind w:left="227"/>
      </w:pPr>
      <w:r>
        <w:rPr>
          <w:color w:val="231F20"/>
          <w:w w:val="90"/>
        </w:rPr>
        <w:t>Businesses’</w:t>
      </w:r>
      <w:r>
        <w:rPr>
          <w:color w:val="231F20"/>
          <w:spacing w:val="-9"/>
          <w:w w:val="90"/>
        </w:rPr>
        <w:t xml:space="preserve"> </w:t>
      </w:r>
      <w:r>
        <w:rPr>
          <w:color w:val="231F20"/>
          <w:w w:val="90"/>
        </w:rPr>
        <w:t>ability</w:t>
      </w:r>
      <w:r>
        <w:rPr>
          <w:color w:val="231F20"/>
          <w:spacing w:val="-8"/>
          <w:w w:val="90"/>
        </w:rPr>
        <w:t xml:space="preserve"> </w:t>
      </w:r>
      <w:r>
        <w:rPr>
          <w:color w:val="231F20"/>
          <w:w w:val="90"/>
        </w:rPr>
        <w:t>to</w:t>
      </w:r>
      <w:r>
        <w:rPr>
          <w:color w:val="231F20"/>
          <w:spacing w:val="-9"/>
          <w:w w:val="90"/>
        </w:rPr>
        <w:t xml:space="preserve"> </w:t>
      </w:r>
      <w:r>
        <w:rPr>
          <w:color w:val="231F20"/>
          <w:w w:val="90"/>
        </w:rPr>
        <w:t>raise</w:t>
      </w:r>
      <w:r>
        <w:rPr>
          <w:color w:val="231F20"/>
          <w:spacing w:val="-8"/>
          <w:w w:val="90"/>
        </w:rPr>
        <w:t xml:space="preserve"> </w:t>
      </w:r>
      <w:r>
        <w:rPr>
          <w:color w:val="231F20"/>
          <w:w w:val="90"/>
        </w:rPr>
        <w:t>debt</w:t>
      </w:r>
      <w:r>
        <w:rPr>
          <w:color w:val="231F20"/>
          <w:spacing w:val="-9"/>
          <w:w w:val="90"/>
        </w:rPr>
        <w:t xml:space="preserve"> </w:t>
      </w:r>
      <w:r>
        <w:rPr>
          <w:color w:val="231F20"/>
          <w:w w:val="90"/>
        </w:rPr>
        <w:t>finance</w:t>
      </w:r>
      <w:r>
        <w:rPr>
          <w:color w:val="231F20"/>
          <w:spacing w:val="-8"/>
          <w:w w:val="90"/>
        </w:rPr>
        <w:t xml:space="preserve"> </w:t>
      </w:r>
      <w:r>
        <w:rPr>
          <w:color w:val="231F20"/>
          <w:w w:val="90"/>
        </w:rPr>
        <w:t>depends</w:t>
      </w:r>
      <w:r>
        <w:rPr>
          <w:color w:val="231F20"/>
          <w:spacing w:val="-9"/>
          <w:w w:val="90"/>
        </w:rPr>
        <w:t xml:space="preserve"> </w:t>
      </w:r>
      <w:r>
        <w:rPr>
          <w:color w:val="231F20"/>
          <w:w w:val="90"/>
        </w:rPr>
        <w:t>on</w:t>
      </w:r>
      <w:r>
        <w:rPr>
          <w:color w:val="231F20"/>
          <w:spacing w:val="-8"/>
          <w:w w:val="90"/>
        </w:rPr>
        <w:t xml:space="preserve"> </w:t>
      </w:r>
      <w:r>
        <w:rPr>
          <w:color w:val="231F20"/>
          <w:spacing w:val="-5"/>
          <w:w w:val="90"/>
        </w:rPr>
        <w:t>the</w:t>
      </w:r>
    </w:p>
    <w:p w14:paraId="5862D92F" w14:textId="77777777" w:rsidR="00492FE9" w:rsidRDefault="005317B0">
      <w:pPr>
        <w:spacing w:before="9" w:after="24"/>
        <w:rPr>
          <w:sz w:val="7"/>
        </w:rPr>
      </w:pPr>
      <w:r>
        <w:br w:type="column"/>
      </w:r>
    </w:p>
    <w:p w14:paraId="6332CE5E"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39580080" wp14:editId="0017F78F">
                <wp:extent cx="3096260" cy="8890"/>
                <wp:effectExtent l="9525" t="0" r="0" b="635"/>
                <wp:docPr id="1017" name="Group 1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1018" name="Graphic 1018"/>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307FA6F8" id="Group 1017"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CD/rBucAIAAJYFAAAOAAAAAAAAAAAAAAAA&#10;AC4CAABkcnMvZTJvRG9jLnhtbFBLAQItABQABgAIAAAAIQDSVAmF2wAAAAMBAAAPAAAAAAAAAAAA&#10;AAAAAMoEAABkcnMvZG93bnJldi54bWxQSwUGAAAAAAQABADzAAAA0gUAAAAA&#10;">
                <v:shape id="Graphic 1018"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" path="m,l3096006,e" filled="f" strokecolor="#ab3e97" strokeweight=".7pt">
                  <v:path arrowok="t"/>
                </v:shape>
                <w10:anchorlock/>
              </v:group>
            </w:pict>
          </mc:Fallback>
        </mc:AlternateContent>
      </w:r>
    </w:p>
    <w:p w14:paraId="2F23D460" w14:textId="77777777" w:rsidR="00492FE9" w:rsidRDefault="005317B0">
      <w:pPr>
        <w:spacing w:before="73" w:line="259" w:lineRule="auto"/>
        <w:ind w:left="227" w:right="529"/>
        <w:rPr>
          <w:rFonts w:ascii="Trebuchet MS"/>
          <w:sz w:val="18"/>
        </w:rPr>
      </w:pPr>
      <w:r>
        <w:rPr>
          <w:rFonts w:ascii="Trebuchet MS"/>
          <w:b/>
          <w:color w:val="AB3E97"/>
          <w:spacing w:val="-6"/>
          <w:sz w:val="18"/>
        </w:rPr>
        <w:t>Chart</w:t>
      </w:r>
      <w:r>
        <w:rPr>
          <w:rFonts w:ascii="Trebuchet MS"/>
          <w:b/>
          <w:color w:val="AB3E97"/>
          <w:spacing w:val="-9"/>
          <w:sz w:val="18"/>
        </w:rPr>
        <w:t xml:space="preserve"> </w:t>
      </w:r>
      <w:r>
        <w:rPr>
          <w:rFonts w:ascii="Trebuchet MS"/>
          <w:b/>
          <w:color w:val="AB3E97"/>
          <w:spacing w:val="-6"/>
          <w:sz w:val="18"/>
        </w:rPr>
        <w:t>H.2</w:t>
      </w:r>
      <w:r>
        <w:rPr>
          <w:rFonts w:ascii="Trebuchet MS"/>
          <w:b/>
          <w:color w:val="AB3E97"/>
          <w:spacing w:val="-9"/>
          <w:sz w:val="18"/>
        </w:rPr>
        <w:t xml:space="preserve"> </w:t>
      </w:r>
      <w:r>
        <w:rPr>
          <w:rFonts w:ascii="Trebuchet MS"/>
          <w:color w:val="AB3E97"/>
          <w:spacing w:val="-6"/>
          <w:sz w:val="18"/>
        </w:rPr>
        <w:t>Market-based</w:t>
      </w:r>
      <w:r>
        <w:rPr>
          <w:rFonts w:ascii="Trebuchet MS"/>
          <w:color w:val="AB3E97"/>
          <w:spacing w:val="-12"/>
          <w:sz w:val="18"/>
        </w:rPr>
        <w:t xml:space="preserve"> </w:t>
      </w:r>
      <w:r>
        <w:rPr>
          <w:rFonts w:ascii="Trebuchet MS"/>
          <w:color w:val="AB3E97"/>
          <w:spacing w:val="-6"/>
          <w:sz w:val="18"/>
        </w:rPr>
        <w:t>finance is increasingly important</w:t>
      </w:r>
      <w:r>
        <w:rPr>
          <w:rFonts w:ascii="Trebuchet MS"/>
          <w:color w:val="AB3E97"/>
          <w:spacing w:val="-11"/>
          <w:sz w:val="18"/>
        </w:rPr>
        <w:t xml:space="preserve"> </w:t>
      </w:r>
      <w:r>
        <w:rPr>
          <w:rFonts w:ascii="Trebuchet MS"/>
          <w:color w:val="AB3E97"/>
          <w:spacing w:val="-6"/>
          <w:sz w:val="18"/>
        </w:rPr>
        <w:t xml:space="preserve">to </w:t>
      </w:r>
      <w:r>
        <w:rPr>
          <w:rFonts w:ascii="Trebuchet MS"/>
          <w:color w:val="AB3E97"/>
          <w:sz w:val="18"/>
        </w:rPr>
        <w:t>UK</w:t>
      </w:r>
      <w:r>
        <w:rPr>
          <w:rFonts w:ascii="Trebuchet MS"/>
          <w:color w:val="AB3E97"/>
          <w:spacing w:val="-18"/>
          <w:sz w:val="18"/>
        </w:rPr>
        <w:t xml:space="preserve"> </w:t>
      </w:r>
      <w:r>
        <w:rPr>
          <w:rFonts w:ascii="Trebuchet MS"/>
          <w:color w:val="AB3E97"/>
          <w:sz w:val="18"/>
        </w:rPr>
        <w:t>firms</w:t>
      </w:r>
    </w:p>
    <w:p w14:paraId="0C9733C1" w14:textId="77777777" w:rsidR="00492FE9" w:rsidRDefault="005317B0">
      <w:pPr>
        <w:spacing w:before="2" w:line="259" w:lineRule="auto"/>
        <w:ind w:left="227" w:right="224"/>
        <w:rPr>
          <w:position w:val="4"/>
          <w:sz w:val="12"/>
        </w:rPr>
      </w:pPr>
      <w:r>
        <w:rPr>
          <w:rFonts w:ascii="Trebuchet MS"/>
          <w:color w:val="231F20"/>
          <w:w w:val="90"/>
          <w:sz w:val="16"/>
        </w:rPr>
        <w:t>Bank</w:t>
      </w:r>
      <w:r>
        <w:rPr>
          <w:rFonts w:ascii="Trebuchet MS"/>
          <w:color w:val="231F20"/>
          <w:spacing w:val="-4"/>
          <w:w w:val="90"/>
          <w:sz w:val="16"/>
        </w:rPr>
        <w:t xml:space="preserve"> </w:t>
      </w:r>
      <w:r>
        <w:rPr>
          <w:rFonts w:ascii="Trebuchet MS"/>
          <w:color w:val="231F20"/>
          <w:w w:val="90"/>
          <w:sz w:val="16"/>
        </w:rPr>
        <w:t>staff</w:t>
      </w:r>
      <w:r>
        <w:rPr>
          <w:rFonts w:ascii="Trebuchet MS"/>
          <w:color w:val="231F20"/>
          <w:spacing w:val="-4"/>
          <w:w w:val="90"/>
          <w:sz w:val="16"/>
        </w:rPr>
        <w:t xml:space="preserve"> </w:t>
      </w:r>
      <w:r>
        <w:rPr>
          <w:rFonts w:ascii="Trebuchet MS"/>
          <w:color w:val="231F20"/>
          <w:w w:val="90"/>
          <w:sz w:val="16"/>
        </w:rPr>
        <w:t>estimate</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4"/>
          <w:w w:val="90"/>
          <w:sz w:val="16"/>
        </w:rPr>
        <w:t xml:space="preserve"> </w:t>
      </w:r>
      <w:r>
        <w:rPr>
          <w:rFonts w:ascii="Trebuchet MS"/>
          <w:color w:val="231F20"/>
          <w:w w:val="90"/>
          <w:sz w:val="16"/>
        </w:rPr>
        <w:t>net</w:t>
      </w:r>
      <w:r>
        <w:rPr>
          <w:rFonts w:ascii="Trebuchet MS"/>
          <w:color w:val="231F20"/>
          <w:spacing w:val="-4"/>
          <w:w w:val="90"/>
          <w:sz w:val="16"/>
        </w:rPr>
        <w:t xml:space="preserve"> </w:t>
      </w:r>
      <w:r>
        <w:rPr>
          <w:rFonts w:ascii="Trebuchet MS"/>
          <w:color w:val="231F20"/>
          <w:w w:val="90"/>
          <w:sz w:val="16"/>
        </w:rPr>
        <w:t>flows</w:t>
      </w:r>
      <w:r>
        <w:rPr>
          <w:rFonts w:ascii="Trebuchet MS"/>
          <w:color w:val="231F20"/>
          <w:spacing w:val="-4"/>
          <w:w w:val="90"/>
          <w:sz w:val="16"/>
        </w:rPr>
        <w:t xml:space="preserve"> </w:t>
      </w:r>
      <w:r>
        <w:rPr>
          <w:rFonts w:ascii="Trebuchet MS"/>
          <w:color w:val="231F20"/>
          <w:w w:val="90"/>
          <w:sz w:val="16"/>
        </w:rPr>
        <w:t>of</w:t>
      </w:r>
      <w:r>
        <w:rPr>
          <w:rFonts w:ascii="Trebuchet MS"/>
          <w:color w:val="231F20"/>
          <w:spacing w:val="-4"/>
          <w:w w:val="90"/>
          <w:sz w:val="16"/>
        </w:rPr>
        <w:t xml:space="preserve"> </w:t>
      </w:r>
      <w:r>
        <w:rPr>
          <w:rFonts w:ascii="Trebuchet MS"/>
          <w:color w:val="231F20"/>
          <w:w w:val="90"/>
          <w:sz w:val="16"/>
        </w:rPr>
        <w:t>debt</w:t>
      </w:r>
      <w:r>
        <w:rPr>
          <w:rFonts w:ascii="Trebuchet MS"/>
          <w:color w:val="231F20"/>
          <w:spacing w:val="-4"/>
          <w:w w:val="90"/>
          <w:sz w:val="16"/>
        </w:rPr>
        <w:t xml:space="preserve"> </w:t>
      </w:r>
      <w:r>
        <w:rPr>
          <w:rFonts w:ascii="Trebuchet MS"/>
          <w:color w:val="231F20"/>
          <w:w w:val="90"/>
          <w:sz w:val="16"/>
        </w:rPr>
        <w:t>raised</w:t>
      </w:r>
      <w:r>
        <w:rPr>
          <w:rFonts w:ascii="Trebuchet MS"/>
          <w:color w:val="231F20"/>
          <w:spacing w:val="-4"/>
          <w:w w:val="90"/>
          <w:sz w:val="16"/>
        </w:rPr>
        <w:t xml:space="preserve"> </w:t>
      </w:r>
      <w:r>
        <w:rPr>
          <w:rFonts w:ascii="Trebuchet MS"/>
          <w:color w:val="231F20"/>
          <w:w w:val="90"/>
          <w:sz w:val="16"/>
        </w:rPr>
        <w:t>by</w:t>
      </w:r>
      <w:r>
        <w:rPr>
          <w:rFonts w:ascii="Trebuchet MS"/>
          <w:color w:val="231F20"/>
          <w:spacing w:val="-4"/>
          <w:w w:val="90"/>
          <w:sz w:val="16"/>
        </w:rPr>
        <w:t xml:space="preserve"> </w:t>
      </w:r>
      <w:r>
        <w:rPr>
          <w:rFonts w:ascii="Trebuchet MS"/>
          <w:color w:val="231F20"/>
          <w:w w:val="90"/>
          <w:sz w:val="16"/>
        </w:rPr>
        <w:t>UK</w:t>
      </w:r>
      <w:r>
        <w:rPr>
          <w:rFonts w:ascii="Trebuchet MS"/>
          <w:color w:val="231F20"/>
          <w:spacing w:val="-4"/>
          <w:w w:val="90"/>
          <w:sz w:val="16"/>
        </w:rPr>
        <w:t xml:space="preserve"> </w:t>
      </w:r>
      <w:r>
        <w:rPr>
          <w:rFonts w:ascii="Trebuchet MS"/>
          <w:color w:val="231F20"/>
          <w:w w:val="90"/>
          <w:sz w:val="16"/>
        </w:rPr>
        <w:t>non-</w:t>
      </w:r>
      <w:r>
        <w:rPr>
          <w:rFonts w:ascii="Trebuchet MS"/>
          <w:color w:val="231F20"/>
          <w:w w:val="90"/>
          <w:sz w:val="16"/>
        </w:rPr>
        <w:t xml:space="preserve">financial </w:t>
      </w:r>
      <w:r>
        <w:rPr>
          <w:rFonts w:ascii="Trebuchet MS"/>
          <w:color w:val="231F20"/>
          <w:spacing w:val="-2"/>
          <w:sz w:val="16"/>
        </w:rPr>
        <w:t>companies</w:t>
      </w:r>
      <w:r>
        <w:rPr>
          <w:color w:val="231F20"/>
          <w:spacing w:val="-2"/>
          <w:position w:val="4"/>
          <w:sz w:val="12"/>
        </w:rPr>
        <w:t>(a)</w:t>
      </w:r>
    </w:p>
    <w:p w14:paraId="1FA93487" w14:textId="77777777" w:rsidR="00492FE9" w:rsidRDefault="005317B0">
      <w:pPr>
        <w:spacing w:before="105"/>
        <w:ind w:left="232"/>
        <w:rPr>
          <w:sz w:val="12"/>
        </w:rPr>
      </w:pPr>
      <w:r>
        <w:rPr>
          <w:noProof/>
          <w:position w:val="-2"/>
        </w:rPr>
        <w:drawing>
          <wp:inline distT="0" distB="0" distL="0" distR="0" wp14:anchorId="3280E03F" wp14:editId="1527ACAE">
            <wp:extent cx="90004" cy="90004"/>
            <wp:effectExtent l="0" t="0" r="0" b="0"/>
            <wp:docPr id="1019" name="Image 1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9" name="Image 1019"/>
                    <pic:cNvPicPr/>
                  </pic:nvPicPr>
                  <pic:blipFill>
                    <a:blip r:embed="rId98"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w w:val="85"/>
          <w:sz w:val="12"/>
        </w:rPr>
        <w:t xml:space="preserve">Bank </w:t>
      </w:r>
      <w:r>
        <w:rPr>
          <w:color w:val="231F20"/>
          <w:sz w:val="12"/>
        </w:rPr>
        <w:t>loans</w:t>
      </w:r>
    </w:p>
    <w:p w14:paraId="3950E879" w14:textId="77777777" w:rsidR="00492FE9" w:rsidRDefault="005317B0">
      <w:pPr>
        <w:tabs>
          <w:tab w:val="left" w:pos="4054"/>
        </w:tabs>
        <w:spacing w:before="66" w:line="172" w:lineRule="auto"/>
        <w:ind w:left="232"/>
        <w:rPr>
          <w:position w:val="-6"/>
          <w:sz w:val="12"/>
        </w:rPr>
      </w:pPr>
      <w:r>
        <w:rPr>
          <w:noProof/>
          <w:position w:val="-2"/>
        </w:rPr>
        <w:drawing>
          <wp:inline distT="0" distB="0" distL="0" distR="0" wp14:anchorId="2E183D85" wp14:editId="72FCD488">
            <wp:extent cx="90004" cy="90004"/>
            <wp:effectExtent l="0" t="0" r="0" b="0"/>
            <wp:docPr id="1020" name="Image 1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0" name="Image 1020"/>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hAnsi="Times New Roman"/>
          <w:sz w:val="20"/>
        </w:rPr>
        <w:t xml:space="preserve"> </w:t>
      </w:r>
      <w:r>
        <w:rPr>
          <w:color w:val="231F20"/>
          <w:w w:val="90"/>
          <w:sz w:val="12"/>
        </w:rPr>
        <w:t>Market-based</w:t>
      </w:r>
      <w:r>
        <w:rPr>
          <w:color w:val="231F20"/>
          <w:spacing w:val="-2"/>
          <w:w w:val="90"/>
          <w:sz w:val="12"/>
        </w:rPr>
        <w:t xml:space="preserve"> </w:t>
      </w:r>
      <w:r>
        <w:rPr>
          <w:color w:val="231F20"/>
          <w:w w:val="90"/>
          <w:sz w:val="12"/>
        </w:rPr>
        <w:t>debt</w:t>
      </w:r>
      <w:r>
        <w:rPr>
          <w:color w:val="231F20"/>
          <w:sz w:val="12"/>
        </w:rPr>
        <w:tab/>
      </w:r>
      <w:r>
        <w:rPr>
          <w:color w:val="231F20"/>
          <w:w w:val="95"/>
          <w:position w:val="-6"/>
          <w:sz w:val="12"/>
        </w:rPr>
        <w:t>£</w:t>
      </w:r>
      <w:r>
        <w:rPr>
          <w:color w:val="231F20"/>
          <w:spacing w:val="-10"/>
          <w:w w:val="95"/>
          <w:position w:val="-6"/>
          <w:sz w:val="12"/>
        </w:rPr>
        <w:t xml:space="preserve"> </w:t>
      </w:r>
      <w:r>
        <w:rPr>
          <w:color w:val="231F20"/>
          <w:spacing w:val="-2"/>
          <w:position w:val="-6"/>
          <w:sz w:val="12"/>
        </w:rPr>
        <w:t>billions</w:t>
      </w:r>
    </w:p>
    <w:p w14:paraId="6FF34418" w14:textId="77777777" w:rsidR="00492FE9" w:rsidRDefault="005317B0">
      <w:pPr>
        <w:spacing w:line="119" w:lineRule="exact"/>
        <w:ind w:right="775"/>
        <w:jc w:val="right"/>
        <w:rPr>
          <w:sz w:val="12"/>
        </w:rPr>
      </w:pPr>
      <w:r>
        <w:rPr>
          <w:noProof/>
          <w:sz w:val="12"/>
        </w:rPr>
        <mc:AlternateContent>
          <mc:Choice Requires="wpg">
            <w:drawing>
              <wp:anchor distT="0" distB="0" distL="0" distR="0" simplePos="0" relativeHeight="483410432" behindDoc="1" locked="0" layoutInCell="1" allowOverlap="1" wp14:anchorId="68724E9A" wp14:editId="043E6B0D">
                <wp:simplePos x="0" y="0"/>
                <wp:positionH relativeFrom="page">
                  <wp:posOffset>3888003</wp:posOffset>
                </wp:positionH>
                <wp:positionV relativeFrom="paragraph">
                  <wp:posOffset>34979</wp:posOffset>
                </wp:positionV>
                <wp:extent cx="2706370" cy="1446530"/>
                <wp:effectExtent l="0" t="0" r="0" b="0"/>
                <wp:wrapNone/>
                <wp:docPr id="1021"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1022" name="Graphic 1022"/>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s:wsp>
                        <wps:cNvPr id="1023" name="Graphic 1023"/>
                        <wps:cNvSpPr/>
                        <wps:spPr>
                          <a:xfrm>
                            <a:off x="197193" y="239673"/>
                            <a:ext cx="2387600" cy="1091565"/>
                          </a:xfrm>
                          <a:custGeom>
                            <a:avLst/>
                            <a:gdLst/>
                            <a:ahLst/>
                            <a:cxnLst/>
                            <a:rect l="l" t="t" r="r" b="b"/>
                            <a:pathLst>
                              <a:path w="2387600" h="1091565">
                                <a:moveTo>
                                  <a:pt x="13119" y="443865"/>
                                </a:moveTo>
                                <a:lnTo>
                                  <a:pt x="0" y="443865"/>
                                </a:lnTo>
                                <a:lnTo>
                                  <a:pt x="0" y="660031"/>
                                </a:lnTo>
                                <a:lnTo>
                                  <a:pt x="13119" y="660031"/>
                                </a:lnTo>
                                <a:lnTo>
                                  <a:pt x="13119" y="443865"/>
                                </a:lnTo>
                                <a:close/>
                              </a:path>
                              <a:path w="2387600" h="1091565">
                                <a:moveTo>
                                  <a:pt x="47002" y="348373"/>
                                </a:moveTo>
                                <a:lnTo>
                                  <a:pt x="33883" y="348373"/>
                                </a:lnTo>
                                <a:lnTo>
                                  <a:pt x="33883" y="660031"/>
                                </a:lnTo>
                                <a:lnTo>
                                  <a:pt x="47002" y="660031"/>
                                </a:lnTo>
                                <a:lnTo>
                                  <a:pt x="47002" y="348373"/>
                                </a:lnTo>
                                <a:close/>
                              </a:path>
                              <a:path w="2387600" h="1091565">
                                <a:moveTo>
                                  <a:pt x="80886" y="412394"/>
                                </a:moveTo>
                                <a:lnTo>
                                  <a:pt x="67767" y="412394"/>
                                </a:lnTo>
                                <a:lnTo>
                                  <a:pt x="67767" y="660044"/>
                                </a:lnTo>
                                <a:lnTo>
                                  <a:pt x="80886" y="660044"/>
                                </a:lnTo>
                                <a:lnTo>
                                  <a:pt x="80886" y="412394"/>
                                </a:lnTo>
                                <a:close/>
                              </a:path>
                              <a:path w="2387600" h="1091565">
                                <a:moveTo>
                                  <a:pt x="114769" y="551954"/>
                                </a:moveTo>
                                <a:lnTo>
                                  <a:pt x="101650" y="551954"/>
                                </a:lnTo>
                                <a:lnTo>
                                  <a:pt x="101650" y="660044"/>
                                </a:lnTo>
                                <a:lnTo>
                                  <a:pt x="114769" y="660044"/>
                                </a:lnTo>
                                <a:lnTo>
                                  <a:pt x="114769" y="551954"/>
                                </a:lnTo>
                                <a:close/>
                              </a:path>
                              <a:path w="2387600" h="1091565">
                                <a:moveTo>
                                  <a:pt x="148653" y="381952"/>
                                </a:moveTo>
                                <a:lnTo>
                                  <a:pt x="135534" y="381952"/>
                                </a:lnTo>
                                <a:lnTo>
                                  <a:pt x="135534" y="660031"/>
                                </a:lnTo>
                                <a:lnTo>
                                  <a:pt x="148653" y="660031"/>
                                </a:lnTo>
                                <a:lnTo>
                                  <a:pt x="148653" y="381952"/>
                                </a:lnTo>
                                <a:close/>
                              </a:path>
                              <a:path w="2387600" h="1091565">
                                <a:moveTo>
                                  <a:pt x="182524" y="660044"/>
                                </a:moveTo>
                                <a:lnTo>
                                  <a:pt x="169405" y="660044"/>
                                </a:lnTo>
                                <a:lnTo>
                                  <a:pt x="169405" y="952817"/>
                                </a:lnTo>
                                <a:lnTo>
                                  <a:pt x="182524" y="952817"/>
                                </a:lnTo>
                                <a:lnTo>
                                  <a:pt x="182524" y="660044"/>
                                </a:lnTo>
                                <a:close/>
                              </a:path>
                              <a:path w="2387600" h="1091565">
                                <a:moveTo>
                                  <a:pt x="216408" y="559308"/>
                                </a:moveTo>
                                <a:lnTo>
                                  <a:pt x="203288" y="559308"/>
                                </a:lnTo>
                                <a:lnTo>
                                  <a:pt x="203288" y="660044"/>
                                </a:lnTo>
                                <a:lnTo>
                                  <a:pt x="216408" y="660044"/>
                                </a:lnTo>
                                <a:lnTo>
                                  <a:pt x="216408" y="559308"/>
                                </a:lnTo>
                                <a:close/>
                              </a:path>
                              <a:path w="2387600" h="1091565">
                                <a:moveTo>
                                  <a:pt x="250291" y="473252"/>
                                </a:moveTo>
                                <a:lnTo>
                                  <a:pt x="237172" y="473252"/>
                                </a:lnTo>
                                <a:lnTo>
                                  <a:pt x="237172" y="660031"/>
                                </a:lnTo>
                                <a:lnTo>
                                  <a:pt x="250291" y="660031"/>
                                </a:lnTo>
                                <a:lnTo>
                                  <a:pt x="250291" y="473252"/>
                                </a:lnTo>
                                <a:close/>
                              </a:path>
                              <a:path w="2387600" h="1091565">
                                <a:moveTo>
                                  <a:pt x="285369" y="660031"/>
                                </a:moveTo>
                                <a:lnTo>
                                  <a:pt x="270941" y="660031"/>
                                </a:lnTo>
                                <a:lnTo>
                                  <a:pt x="270941" y="719848"/>
                                </a:lnTo>
                                <a:lnTo>
                                  <a:pt x="285369" y="719848"/>
                                </a:lnTo>
                                <a:lnTo>
                                  <a:pt x="285369" y="660031"/>
                                </a:lnTo>
                                <a:close/>
                              </a:path>
                              <a:path w="2387600" h="1091565">
                                <a:moveTo>
                                  <a:pt x="319252" y="660044"/>
                                </a:moveTo>
                                <a:lnTo>
                                  <a:pt x="304825" y="660044"/>
                                </a:lnTo>
                                <a:lnTo>
                                  <a:pt x="304825" y="709358"/>
                                </a:lnTo>
                                <a:lnTo>
                                  <a:pt x="319252" y="709358"/>
                                </a:lnTo>
                                <a:lnTo>
                                  <a:pt x="319252" y="660044"/>
                                </a:lnTo>
                                <a:close/>
                              </a:path>
                              <a:path w="2387600" h="1091565">
                                <a:moveTo>
                                  <a:pt x="353136" y="621220"/>
                                </a:moveTo>
                                <a:lnTo>
                                  <a:pt x="338709" y="621220"/>
                                </a:lnTo>
                                <a:lnTo>
                                  <a:pt x="338709" y="660044"/>
                                </a:lnTo>
                                <a:lnTo>
                                  <a:pt x="353136" y="660044"/>
                                </a:lnTo>
                                <a:lnTo>
                                  <a:pt x="353136" y="621220"/>
                                </a:lnTo>
                                <a:close/>
                              </a:path>
                              <a:path w="2387600" h="1091565">
                                <a:moveTo>
                                  <a:pt x="387019" y="565594"/>
                                </a:moveTo>
                                <a:lnTo>
                                  <a:pt x="372592" y="565594"/>
                                </a:lnTo>
                                <a:lnTo>
                                  <a:pt x="372592" y="660031"/>
                                </a:lnTo>
                                <a:lnTo>
                                  <a:pt x="387019" y="660031"/>
                                </a:lnTo>
                                <a:lnTo>
                                  <a:pt x="387019" y="565594"/>
                                </a:lnTo>
                                <a:close/>
                              </a:path>
                              <a:path w="2387600" h="1091565">
                                <a:moveTo>
                                  <a:pt x="420903" y="424980"/>
                                </a:moveTo>
                                <a:lnTo>
                                  <a:pt x="406476" y="424980"/>
                                </a:lnTo>
                                <a:lnTo>
                                  <a:pt x="406476" y="660031"/>
                                </a:lnTo>
                                <a:lnTo>
                                  <a:pt x="420903" y="660031"/>
                                </a:lnTo>
                                <a:lnTo>
                                  <a:pt x="420903" y="424980"/>
                                </a:lnTo>
                                <a:close/>
                              </a:path>
                              <a:path w="2387600" h="1091565">
                                <a:moveTo>
                                  <a:pt x="454787" y="581342"/>
                                </a:moveTo>
                                <a:lnTo>
                                  <a:pt x="440359" y="581342"/>
                                </a:lnTo>
                                <a:lnTo>
                                  <a:pt x="440359" y="660044"/>
                                </a:lnTo>
                                <a:lnTo>
                                  <a:pt x="454787" y="660044"/>
                                </a:lnTo>
                                <a:lnTo>
                                  <a:pt x="454787" y="581342"/>
                                </a:lnTo>
                                <a:close/>
                              </a:path>
                              <a:path w="2387600" h="1091565">
                                <a:moveTo>
                                  <a:pt x="488670" y="359918"/>
                                </a:moveTo>
                                <a:lnTo>
                                  <a:pt x="474243" y="359918"/>
                                </a:lnTo>
                                <a:lnTo>
                                  <a:pt x="474243" y="660031"/>
                                </a:lnTo>
                                <a:lnTo>
                                  <a:pt x="488670" y="660031"/>
                                </a:lnTo>
                                <a:lnTo>
                                  <a:pt x="488670" y="359918"/>
                                </a:lnTo>
                                <a:close/>
                              </a:path>
                              <a:path w="2387600" h="1091565">
                                <a:moveTo>
                                  <a:pt x="522554" y="245541"/>
                                </a:moveTo>
                                <a:lnTo>
                                  <a:pt x="508127" y="245541"/>
                                </a:lnTo>
                                <a:lnTo>
                                  <a:pt x="508127" y="660044"/>
                                </a:lnTo>
                                <a:lnTo>
                                  <a:pt x="522554" y="660044"/>
                                </a:lnTo>
                                <a:lnTo>
                                  <a:pt x="522554" y="245541"/>
                                </a:lnTo>
                                <a:close/>
                              </a:path>
                              <a:path w="2387600" h="1091565">
                                <a:moveTo>
                                  <a:pt x="556425" y="512076"/>
                                </a:moveTo>
                                <a:lnTo>
                                  <a:pt x="541997" y="512076"/>
                                </a:lnTo>
                                <a:lnTo>
                                  <a:pt x="541997" y="660031"/>
                                </a:lnTo>
                                <a:lnTo>
                                  <a:pt x="556425" y="660031"/>
                                </a:lnTo>
                                <a:lnTo>
                                  <a:pt x="556425" y="512076"/>
                                </a:lnTo>
                                <a:close/>
                              </a:path>
                              <a:path w="2387600" h="1091565">
                                <a:moveTo>
                                  <a:pt x="590308" y="539356"/>
                                </a:moveTo>
                                <a:lnTo>
                                  <a:pt x="575881" y="539356"/>
                                </a:lnTo>
                                <a:lnTo>
                                  <a:pt x="575881" y="660031"/>
                                </a:lnTo>
                                <a:lnTo>
                                  <a:pt x="590308" y="660031"/>
                                </a:lnTo>
                                <a:lnTo>
                                  <a:pt x="590308" y="539356"/>
                                </a:lnTo>
                                <a:close/>
                              </a:path>
                              <a:path w="2387600" h="1091565">
                                <a:moveTo>
                                  <a:pt x="624192" y="367271"/>
                                </a:moveTo>
                                <a:lnTo>
                                  <a:pt x="609765" y="367271"/>
                                </a:lnTo>
                                <a:lnTo>
                                  <a:pt x="609765" y="660044"/>
                                </a:lnTo>
                                <a:lnTo>
                                  <a:pt x="624192" y="660044"/>
                                </a:lnTo>
                                <a:lnTo>
                                  <a:pt x="624192" y="367271"/>
                                </a:lnTo>
                                <a:close/>
                              </a:path>
                              <a:path w="2387600" h="1091565">
                                <a:moveTo>
                                  <a:pt x="658075" y="363067"/>
                                </a:moveTo>
                                <a:lnTo>
                                  <a:pt x="643648" y="363067"/>
                                </a:lnTo>
                                <a:lnTo>
                                  <a:pt x="643648" y="660031"/>
                                </a:lnTo>
                                <a:lnTo>
                                  <a:pt x="658075" y="660031"/>
                                </a:lnTo>
                                <a:lnTo>
                                  <a:pt x="658075" y="363067"/>
                                </a:lnTo>
                                <a:close/>
                              </a:path>
                              <a:path w="2387600" h="1091565">
                                <a:moveTo>
                                  <a:pt x="691959" y="245541"/>
                                </a:moveTo>
                                <a:lnTo>
                                  <a:pt x="677532" y="245541"/>
                                </a:lnTo>
                                <a:lnTo>
                                  <a:pt x="677532" y="660044"/>
                                </a:lnTo>
                                <a:lnTo>
                                  <a:pt x="691959" y="660044"/>
                                </a:lnTo>
                                <a:lnTo>
                                  <a:pt x="691959" y="245541"/>
                                </a:lnTo>
                                <a:close/>
                              </a:path>
                              <a:path w="2387600" h="1091565">
                                <a:moveTo>
                                  <a:pt x="725843" y="538314"/>
                                </a:moveTo>
                                <a:lnTo>
                                  <a:pt x="711415" y="538314"/>
                                </a:lnTo>
                                <a:lnTo>
                                  <a:pt x="711415" y="660044"/>
                                </a:lnTo>
                                <a:lnTo>
                                  <a:pt x="725843" y="660044"/>
                                </a:lnTo>
                                <a:lnTo>
                                  <a:pt x="725843" y="538314"/>
                                </a:lnTo>
                                <a:close/>
                              </a:path>
                              <a:path w="2387600" h="1091565">
                                <a:moveTo>
                                  <a:pt x="759612" y="450164"/>
                                </a:moveTo>
                                <a:lnTo>
                                  <a:pt x="746493" y="450164"/>
                                </a:lnTo>
                                <a:lnTo>
                                  <a:pt x="746493" y="660031"/>
                                </a:lnTo>
                                <a:lnTo>
                                  <a:pt x="759612" y="660031"/>
                                </a:lnTo>
                                <a:lnTo>
                                  <a:pt x="759612" y="450164"/>
                                </a:lnTo>
                                <a:close/>
                              </a:path>
                              <a:path w="2387600" h="1091565">
                                <a:moveTo>
                                  <a:pt x="793496" y="210921"/>
                                </a:moveTo>
                                <a:lnTo>
                                  <a:pt x="780376" y="210921"/>
                                </a:lnTo>
                                <a:lnTo>
                                  <a:pt x="780376" y="660044"/>
                                </a:lnTo>
                                <a:lnTo>
                                  <a:pt x="793496" y="660044"/>
                                </a:lnTo>
                                <a:lnTo>
                                  <a:pt x="793496" y="210921"/>
                                </a:lnTo>
                                <a:close/>
                              </a:path>
                              <a:path w="2387600" h="1091565">
                                <a:moveTo>
                                  <a:pt x="827379" y="0"/>
                                </a:moveTo>
                                <a:lnTo>
                                  <a:pt x="814260" y="0"/>
                                </a:lnTo>
                                <a:lnTo>
                                  <a:pt x="814260" y="660044"/>
                                </a:lnTo>
                                <a:lnTo>
                                  <a:pt x="827379" y="660044"/>
                                </a:lnTo>
                                <a:lnTo>
                                  <a:pt x="827379" y="0"/>
                                </a:lnTo>
                                <a:close/>
                              </a:path>
                              <a:path w="2387600" h="1091565">
                                <a:moveTo>
                                  <a:pt x="861263" y="193078"/>
                                </a:moveTo>
                                <a:lnTo>
                                  <a:pt x="848144" y="193078"/>
                                </a:lnTo>
                                <a:lnTo>
                                  <a:pt x="848144" y="660044"/>
                                </a:lnTo>
                                <a:lnTo>
                                  <a:pt x="861263" y="660044"/>
                                </a:lnTo>
                                <a:lnTo>
                                  <a:pt x="861263" y="193078"/>
                                </a:lnTo>
                                <a:close/>
                              </a:path>
                              <a:path w="2387600" h="1091565">
                                <a:moveTo>
                                  <a:pt x="895146" y="104927"/>
                                </a:moveTo>
                                <a:lnTo>
                                  <a:pt x="882027" y="104927"/>
                                </a:lnTo>
                                <a:lnTo>
                                  <a:pt x="882027" y="660031"/>
                                </a:lnTo>
                                <a:lnTo>
                                  <a:pt x="895146" y="660031"/>
                                </a:lnTo>
                                <a:lnTo>
                                  <a:pt x="895146" y="104927"/>
                                </a:lnTo>
                                <a:close/>
                              </a:path>
                              <a:path w="2387600" h="1091565">
                                <a:moveTo>
                                  <a:pt x="929030" y="538314"/>
                                </a:moveTo>
                                <a:lnTo>
                                  <a:pt x="915911" y="538314"/>
                                </a:lnTo>
                                <a:lnTo>
                                  <a:pt x="915911" y="660044"/>
                                </a:lnTo>
                                <a:lnTo>
                                  <a:pt x="929030" y="660044"/>
                                </a:lnTo>
                                <a:lnTo>
                                  <a:pt x="929030" y="538314"/>
                                </a:lnTo>
                                <a:close/>
                              </a:path>
                              <a:path w="2387600" h="1091565">
                                <a:moveTo>
                                  <a:pt x="962914" y="481647"/>
                                </a:moveTo>
                                <a:lnTo>
                                  <a:pt x="949794" y="481647"/>
                                </a:lnTo>
                                <a:lnTo>
                                  <a:pt x="949794" y="660044"/>
                                </a:lnTo>
                                <a:lnTo>
                                  <a:pt x="962914" y="660044"/>
                                </a:lnTo>
                                <a:lnTo>
                                  <a:pt x="962914" y="481647"/>
                                </a:lnTo>
                                <a:close/>
                              </a:path>
                              <a:path w="2387600" h="1091565">
                                <a:moveTo>
                                  <a:pt x="996797" y="660044"/>
                                </a:moveTo>
                                <a:lnTo>
                                  <a:pt x="983678" y="660044"/>
                                </a:lnTo>
                                <a:lnTo>
                                  <a:pt x="983678" y="673684"/>
                                </a:lnTo>
                                <a:lnTo>
                                  <a:pt x="996797" y="673684"/>
                                </a:lnTo>
                                <a:lnTo>
                                  <a:pt x="996797" y="660044"/>
                                </a:lnTo>
                                <a:close/>
                              </a:path>
                              <a:path w="2387600" h="1091565">
                                <a:moveTo>
                                  <a:pt x="1030681" y="592886"/>
                                </a:moveTo>
                                <a:lnTo>
                                  <a:pt x="1017562" y="592886"/>
                                </a:lnTo>
                                <a:lnTo>
                                  <a:pt x="1017562" y="660044"/>
                                </a:lnTo>
                                <a:lnTo>
                                  <a:pt x="1030681" y="660044"/>
                                </a:lnTo>
                                <a:lnTo>
                                  <a:pt x="1030681" y="592886"/>
                                </a:lnTo>
                                <a:close/>
                              </a:path>
                              <a:path w="2387600" h="1091565">
                                <a:moveTo>
                                  <a:pt x="1064552" y="660044"/>
                                </a:moveTo>
                                <a:lnTo>
                                  <a:pt x="1051433" y="660044"/>
                                </a:lnTo>
                                <a:lnTo>
                                  <a:pt x="1051433" y="1059853"/>
                                </a:lnTo>
                                <a:lnTo>
                                  <a:pt x="1064552" y="1059853"/>
                                </a:lnTo>
                                <a:lnTo>
                                  <a:pt x="1064552" y="660044"/>
                                </a:lnTo>
                                <a:close/>
                              </a:path>
                              <a:path w="2387600" h="1091565">
                                <a:moveTo>
                                  <a:pt x="1098435" y="660044"/>
                                </a:moveTo>
                                <a:lnTo>
                                  <a:pt x="1085316" y="660044"/>
                                </a:lnTo>
                                <a:lnTo>
                                  <a:pt x="1085316" y="1091323"/>
                                </a:lnTo>
                                <a:lnTo>
                                  <a:pt x="1098435" y="1091323"/>
                                </a:lnTo>
                                <a:lnTo>
                                  <a:pt x="1098435" y="660044"/>
                                </a:lnTo>
                                <a:close/>
                              </a:path>
                              <a:path w="2387600" h="1091565">
                                <a:moveTo>
                                  <a:pt x="1132319" y="660044"/>
                                </a:moveTo>
                                <a:lnTo>
                                  <a:pt x="1119200" y="660044"/>
                                </a:lnTo>
                                <a:lnTo>
                                  <a:pt x="1119200" y="893000"/>
                                </a:lnTo>
                                <a:lnTo>
                                  <a:pt x="1132319" y="893000"/>
                                </a:lnTo>
                                <a:lnTo>
                                  <a:pt x="1132319" y="660044"/>
                                </a:lnTo>
                                <a:close/>
                              </a:path>
                              <a:path w="2387600" h="1091565">
                                <a:moveTo>
                                  <a:pt x="1166202" y="660044"/>
                                </a:moveTo>
                                <a:lnTo>
                                  <a:pt x="1153083" y="660044"/>
                                </a:lnTo>
                                <a:lnTo>
                                  <a:pt x="1153083" y="797509"/>
                                </a:lnTo>
                                <a:lnTo>
                                  <a:pt x="1166202" y="797509"/>
                                </a:lnTo>
                                <a:lnTo>
                                  <a:pt x="1166202" y="660044"/>
                                </a:lnTo>
                                <a:close/>
                              </a:path>
                              <a:path w="2387600" h="1091565">
                                <a:moveTo>
                                  <a:pt x="1200061" y="660044"/>
                                </a:moveTo>
                                <a:lnTo>
                                  <a:pt x="1186967" y="660044"/>
                                </a:lnTo>
                                <a:lnTo>
                                  <a:pt x="1186967" y="805903"/>
                                </a:lnTo>
                                <a:lnTo>
                                  <a:pt x="1200061" y="805903"/>
                                </a:lnTo>
                                <a:lnTo>
                                  <a:pt x="1200061" y="660044"/>
                                </a:lnTo>
                                <a:close/>
                              </a:path>
                              <a:path w="2387600" h="1091565">
                                <a:moveTo>
                                  <a:pt x="1233944" y="660044"/>
                                </a:moveTo>
                                <a:lnTo>
                                  <a:pt x="1220851" y="660044"/>
                                </a:lnTo>
                                <a:lnTo>
                                  <a:pt x="1220851" y="783869"/>
                                </a:lnTo>
                                <a:lnTo>
                                  <a:pt x="1233944" y="783869"/>
                                </a:lnTo>
                                <a:lnTo>
                                  <a:pt x="1233944" y="660044"/>
                                </a:lnTo>
                                <a:close/>
                              </a:path>
                              <a:path w="2387600" h="1091565">
                                <a:moveTo>
                                  <a:pt x="1267828" y="660044"/>
                                </a:moveTo>
                                <a:lnTo>
                                  <a:pt x="1254734" y="660044"/>
                                </a:lnTo>
                                <a:lnTo>
                                  <a:pt x="1254734" y="804849"/>
                                </a:lnTo>
                                <a:lnTo>
                                  <a:pt x="1267828" y="804849"/>
                                </a:lnTo>
                                <a:lnTo>
                                  <a:pt x="1267828" y="660044"/>
                                </a:lnTo>
                                <a:close/>
                              </a:path>
                              <a:path w="2387600" h="1091565">
                                <a:moveTo>
                                  <a:pt x="1301724" y="660044"/>
                                </a:moveTo>
                                <a:lnTo>
                                  <a:pt x="1288618" y="660044"/>
                                </a:lnTo>
                                <a:lnTo>
                                  <a:pt x="1288618" y="713562"/>
                                </a:lnTo>
                                <a:lnTo>
                                  <a:pt x="1301724" y="713562"/>
                                </a:lnTo>
                                <a:lnTo>
                                  <a:pt x="1301724" y="660044"/>
                                </a:lnTo>
                                <a:close/>
                              </a:path>
                              <a:path w="2387600" h="1091565">
                                <a:moveTo>
                                  <a:pt x="1335608" y="660044"/>
                                </a:moveTo>
                                <a:lnTo>
                                  <a:pt x="1322501" y="660044"/>
                                </a:lnTo>
                                <a:lnTo>
                                  <a:pt x="1322501" y="865708"/>
                                </a:lnTo>
                                <a:lnTo>
                                  <a:pt x="1335608" y="865708"/>
                                </a:lnTo>
                                <a:lnTo>
                                  <a:pt x="1335608" y="660044"/>
                                </a:lnTo>
                                <a:close/>
                              </a:path>
                              <a:path w="2387600" h="1091565">
                                <a:moveTo>
                                  <a:pt x="1369491" y="660044"/>
                                </a:moveTo>
                                <a:lnTo>
                                  <a:pt x="1356372" y="660044"/>
                                </a:lnTo>
                                <a:lnTo>
                                  <a:pt x="1356372" y="767080"/>
                                </a:lnTo>
                                <a:lnTo>
                                  <a:pt x="1369491" y="767080"/>
                                </a:lnTo>
                                <a:lnTo>
                                  <a:pt x="1369491" y="660044"/>
                                </a:lnTo>
                                <a:close/>
                              </a:path>
                              <a:path w="2387600" h="1091565">
                                <a:moveTo>
                                  <a:pt x="1403375" y="660044"/>
                                </a:moveTo>
                                <a:lnTo>
                                  <a:pt x="1390256" y="660044"/>
                                </a:lnTo>
                                <a:lnTo>
                                  <a:pt x="1390256" y="759726"/>
                                </a:lnTo>
                                <a:lnTo>
                                  <a:pt x="1403375" y="759726"/>
                                </a:lnTo>
                                <a:lnTo>
                                  <a:pt x="1403375" y="660044"/>
                                </a:lnTo>
                                <a:close/>
                              </a:path>
                              <a:path w="2387600" h="1091565">
                                <a:moveTo>
                                  <a:pt x="1437259" y="660044"/>
                                </a:moveTo>
                                <a:lnTo>
                                  <a:pt x="1424139" y="660044"/>
                                </a:lnTo>
                                <a:lnTo>
                                  <a:pt x="1424139" y="840536"/>
                                </a:lnTo>
                                <a:lnTo>
                                  <a:pt x="1437259" y="840536"/>
                                </a:lnTo>
                                <a:lnTo>
                                  <a:pt x="1437259" y="660044"/>
                                </a:lnTo>
                                <a:close/>
                              </a:path>
                              <a:path w="2387600" h="1091565">
                                <a:moveTo>
                                  <a:pt x="1471142" y="660044"/>
                                </a:moveTo>
                                <a:lnTo>
                                  <a:pt x="1458023" y="660044"/>
                                </a:lnTo>
                                <a:lnTo>
                                  <a:pt x="1458023" y="687324"/>
                                </a:lnTo>
                                <a:lnTo>
                                  <a:pt x="1471142" y="687324"/>
                                </a:lnTo>
                                <a:lnTo>
                                  <a:pt x="1471142" y="660044"/>
                                </a:lnTo>
                                <a:close/>
                              </a:path>
                              <a:path w="2387600" h="1091565">
                                <a:moveTo>
                                  <a:pt x="1505026" y="660044"/>
                                </a:moveTo>
                                <a:lnTo>
                                  <a:pt x="1491907" y="660044"/>
                                </a:lnTo>
                                <a:lnTo>
                                  <a:pt x="1491907" y="669480"/>
                                </a:lnTo>
                                <a:lnTo>
                                  <a:pt x="1505026" y="669480"/>
                                </a:lnTo>
                                <a:lnTo>
                                  <a:pt x="1505026" y="660044"/>
                                </a:lnTo>
                                <a:close/>
                              </a:path>
                              <a:path w="2387600" h="1091565">
                                <a:moveTo>
                                  <a:pt x="1538897" y="660044"/>
                                </a:moveTo>
                                <a:lnTo>
                                  <a:pt x="1525778" y="660044"/>
                                </a:lnTo>
                                <a:lnTo>
                                  <a:pt x="1525778" y="778611"/>
                                </a:lnTo>
                                <a:lnTo>
                                  <a:pt x="1538897" y="778611"/>
                                </a:lnTo>
                                <a:lnTo>
                                  <a:pt x="1538897" y="660044"/>
                                </a:lnTo>
                                <a:close/>
                              </a:path>
                              <a:path w="2387600" h="1091565">
                                <a:moveTo>
                                  <a:pt x="1572780" y="657936"/>
                                </a:moveTo>
                                <a:lnTo>
                                  <a:pt x="1559661" y="657936"/>
                                </a:lnTo>
                                <a:lnTo>
                                  <a:pt x="1559661" y="660044"/>
                                </a:lnTo>
                                <a:lnTo>
                                  <a:pt x="1572780" y="660044"/>
                                </a:lnTo>
                                <a:lnTo>
                                  <a:pt x="1572780" y="657936"/>
                                </a:lnTo>
                                <a:close/>
                              </a:path>
                              <a:path w="2387600" h="1091565">
                                <a:moveTo>
                                  <a:pt x="1607870" y="660044"/>
                                </a:moveTo>
                                <a:lnTo>
                                  <a:pt x="1593443" y="660044"/>
                                </a:lnTo>
                                <a:lnTo>
                                  <a:pt x="1593443" y="801700"/>
                                </a:lnTo>
                                <a:lnTo>
                                  <a:pt x="1607870" y="801700"/>
                                </a:lnTo>
                                <a:lnTo>
                                  <a:pt x="1607870" y="660044"/>
                                </a:lnTo>
                                <a:close/>
                              </a:path>
                              <a:path w="2387600" h="1091565">
                                <a:moveTo>
                                  <a:pt x="1641754" y="610717"/>
                                </a:moveTo>
                                <a:lnTo>
                                  <a:pt x="1627327" y="610717"/>
                                </a:lnTo>
                                <a:lnTo>
                                  <a:pt x="1627327" y="660044"/>
                                </a:lnTo>
                                <a:lnTo>
                                  <a:pt x="1641754" y="660044"/>
                                </a:lnTo>
                                <a:lnTo>
                                  <a:pt x="1641754" y="610717"/>
                                </a:lnTo>
                                <a:close/>
                              </a:path>
                              <a:path w="2387600" h="1091565">
                                <a:moveTo>
                                  <a:pt x="1675638" y="660044"/>
                                </a:moveTo>
                                <a:lnTo>
                                  <a:pt x="1661210" y="660044"/>
                                </a:lnTo>
                                <a:lnTo>
                                  <a:pt x="1661210" y="720902"/>
                                </a:lnTo>
                                <a:lnTo>
                                  <a:pt x="1675638" y="720902"/>
                                </a:lnTo>
                                <a:lnTo>
                                  <a:pt x="1675638" y="660044"/>
                                </a:lnTo>
                                <a:close/>
                              </a:path>
                              <a:path w="2387600" h="1091565">
                                <a:moveTo>
                                  <a:pt x="1709521" y="660044"/>
                                </a:moveTo>
                                <a:lnTo>
                                  <a:pt x="1695081" y="660044"/>
                                </a:lnTo>
                                <a:lnTo>
                                  <a:pt x="1695081" y="869911"/>
                                </a:lnTo>
                                <a:lnTo>
                                  <a:pt x="1709521" y="869911"/>
                                </a:lnTo>
                                <a:lnTo>
                                  <a:pt x="1709521" y="660044"/>
                                </a:lnTo>
                                <a:close/>
                              </a:path>
                              <a:path w="2387600" h="1091565">
                                <a:moveTo>
                                  <a:pt x="1743405" y="660044"/>
                                </a:moveTo>
                                <a:lnTo>
                                  <a:pt x="1728965" y="660044"/>
                                </a:lnTo>
                                <a:lnTo>
                                  <a:pt x="1728965" y="685228"/>
                                </a:lnTo>
                                <a:lnTo>
                                  <a:pt x="1743405" y="685228"/>
                                </a:lnTo>
                                <a:lnTo>
                                  <a:pt x="1743405" y="660044"/>
                                </a:lnTo>
                                <a:close/>
                              </a:path>
                              <a:path w="2387600" h="1091565">
                                <a:moveTo>
                                  <a:pt x="1777276" y="582383"/>
                                </a:moveTo>
                                <a:lnTo>
                                  <a:pt x="1762848" y="582383"/>
                                </a:lnTo>
                                <a:lnTo>
                                  <a:pt x="1762848" y="660044"/>
                                </a:lnTo>
                                <a:lnTo>
                                  <a:pt x="1777276" y="660044"/>
                                </a:lnTo>
                                <a:lnTo>
                                  <a:pt x="1777276" y="582383"/>
                                </a:lnTo>
                                <a:close/>
                              </a:path>
                              <a:path w="2387600" h="1091565">
                                <a:moveTo>
                                  <a:pt x="1811159" y="660044"/>
                                </a:moveTo>
                                <a:lnTo>
                                  <a:pt x="1796732" y="660044"/>
                                </a:lnTo>
                                <a:lnTo>
                                  <a:pt x="1796732" y="682078"/>
                                </a:lnTo>
                                <a:lnTo>
                                  <a:pt x="1811159" y="682078"/>
                                </a:lnTo>
                                <a:lnTo>
                                  <a:pt x="1811159" y="660044"/>
                                </a:lnTo>
                                <a:close/>
                              </a:path>
                              <a:path w="2387600" h="1091565">
                                <a:moveTo>
                                  <a:pt x="1845043" y="549859"/>
                                </a:moveTo>
                                <a:lnTo>
                                  <a:pt x="1830616" y="549859"/>
                                </a:lnTo>
                                <a:lnTo>
                                  <a:pt x="1830616" y="660044"/>
                                </a:lnTo>
                                <a:lnTo>
                                  <a:pt x="1845043" y="660044"/>
                                </a:lnTo>
                                <a:lnTo>
                                  <a:pt x="1845043" y="549859"/>
                                </a:lnTo>
                                <a:close/>
                              </a:path>
                              <a:path w="2387600" h="1091565">
                                <a:moveTo>
                                  <a:pt x="1878926" y="660057"/>
                                </a:moveTo>
                                <a:lnTo>
                                  <a:pt x="1864499" y="660057"/>
                                </a:lnTo>
                                <a:lnTo>
                                  <a:pt x="1864499" y="663194"/>
                                </a:lnTo>
                                <a:lnTo>
                                  <a:pt x="1878926" y="663194"/>
                                </a:lnTo>
                                <a:lnTo>
                                  <a:pt x="1878926" y="660057"/>
                                </a:lnTo>
                                <a:close/>
                              </a:path>
                              <a:path w="2387600" h="1091565">
                                <a:moveTo>
                                  <a:pt x="1912810" y="597077"/>
                                </a:moveTo>
                                <a:lnTo>
                                  <a:pt x="1898383" y="597077"/>
                                </a:lnTo>
                                <a:lnTo>
                                  <a:pt x="1898383" y="660031"/>
                                </a:lnTo>
                                <a:lnTo>
                                  <a:pt x="1912810" y="660031"/>
                                </a:lnTo>
                                <a:lnTo>
                                  <a:pt x="1912810" y="597077"/>
                                </a:lnTo>
                                <a:close/>
                              </a:path>
                              <a:path w="2387600" h="1091565">
                                <a:moveTo>
                                  <a:pt x="1946694" y="655840"/>
                                </a:moveTo>
                                <a:lnTo>
                                  <a:pt x="1932266" y="655840"/>
                                </a:lnTo>
                                <a:lnTo>
                                  <a:pt x="1932266" y="660044"/>
                                </a:lnTo>
                                <a:lnTo>
                                  <a:pt x="1946694" y="660044"/>
                                </a:lnTo>
                                <a:lnTo>
                                  <a:pt x="1946694" y="655840"/>
                                </a:lnTo>
                                <a:close/>
                              </a:path>
                              <a:path w="2387600" h="1091565">
                                <a:moveTo>
                                  <a:pt x="1980577" y="507885"/>
                                </a:moveTo>
                                <a:lnTo>
                                  <a:pt x="1966150" y="507885"/>
                                </a:lnTo>
                                <a:lnTo>
                                  <a:pt x="1966150" y="660044"/>
                                </a:lnTo>
                                <a:lnTo>
                                  <a:pt x="1980577" y="660044"/>
                                </a:lnTo>
                                <a:lnTo>
                                  <a:pt x="1980577" y="507885"/>
                                </a:lnTo>
                                <a:close/>
                              </a:path>
                              <a:path w="2387600" h="1091565">
                                <a:moveTo>
                                  <a:pt x="2014461" y="565594"/>
                                </a:moveTo>
                                <a:lnTo>
                                  <a:pt x="2000021" y="565594"/>
                                </a:lnTo>
                                <a:lnTo>
                                  <a:pt x="2000021" y="660031"/>
                                </a:lnTo>
                                <a:lnTo>
                                  <a:pt x="2014461" y="660031"/>
                                </a:lnTo>
                                <a:lnTo>
                                  <a:pt x="2014461" y="565594"/>
                                </a:lnTo>
                                <a:close/>
                              </a:path>
                              <a:path w="2387600" h="1091565">
                                <a:moveTo>
                                  <a:pt x="2048230" y="609663"/>
                                </a:moveTo>
                                <a:lnTo>
                                  <a:pt x="2035098" y="609663"/>
                                </a:lnTo>
                                <a:lnTo>
                                  <a:pt x="2035098" y="660031"/>
                                </a:lnTo>
                                <a:lnTo>
                                  <a:pt x="2048230" y="660031"/>
                                </a:lnTo>
                                <a:lnTo>
                                  <a:pt x="2048230" y="609663"/>
                                </a:lnTo>
                                <a:close/>
                              </a:path>
                              <a:path w="2387600" h="1091565">
                                <a:moveTo>
                                  <a:pt x="2082114" y="644296"/>
                                </a:moveTo>
                                <a:lnTo>
                                  <a:pt x="2068982" y="644296"/>
                                </a:lnTo>
                                <a:lnTo>
                                  <a:pt x="2068982" y="660044"/>
                                </a:lnTo>
                                <a:lnTo>
                                  <a:pt x="2082114" y="660044"/>
                                </a:lnTo>
                                <a:lnTo>
                                  <a:pt x="2082114" y="644296"/>
                                </a:lnTo>
                                <a:close/>
                              </a:path>
                              <a:path w="2387600" h="1091565">
                                <a:moveTo>
                                  <a:pt x="2115997" y="568744"/>
                                </a:moveTo>
                                <a:lnTo>
                                  <a:pt x="2102866" y="568744"/>
                                </a:lnTo>
                                <a:lnTo>
                                  <a:pt x="2102866" y="660031"/>
                                </a:lnTo>
                                <a:lnTo>
                                  <a:pt x="2115997" y="660031"/>
                                </a:lnTo>
                                <a:lnTo>
                                  <a:pt x="2115997" y="568744"/>
                                </a:lnTo>
                                <a:close/>
                              </a:path>
                              <a:path w="2387600" h="1091565">
                                <a:moveTo>
                                  <a:pt x="2149868" y="551954"/>
                                </a:moveTo>
                                <a:lnTo>
                                  <a:pt x="2136749" y="551954"/>
                                </a:lnTo>
                                <a:lnTo>
                                  <a:pt x="2136749" y="660044"/>
                                </a:lnTo>
                                <a:lnTo>
                                  <a:pt x="2149868" y="660044"/>
                                </a:lnTo>
                                <a:lnTo>
                                  <a:pt x="2149868" y="551954"/>
                                </a:lnTo>
                                <a:close/>
                              </a:path>
                              <a:path w="2387600" h="1091565">
                                <a:moveTo>
                                  <a:pt x="2183739" y="653745"/>
                                </a:moveTo>
                                <a:lnTo>
                                  <a:pt x="2170620" y="653745"/>
                                </a:lnTo>
                                <a:lnTo>
                                  <a:pt x="2170620" y="660044"/>
                                </a:lnTo>
                                <a:lnTo>
                                  <a:pt x="2183739" y="660044"/>
                                </a:lnTo>
                                <a:lnTo>
                                  <a:pt x="2183739" y="653745"/>
                                </a:lnTo>
                                <a:close/>
                              </a:path>
                              <a:path w="2387600" h="1091565">
                                <a:moveTo>
                                  <a:pt x="2217610" y="656894"/>
                                </a:moveTo>
                                <a:lnTo>
                                  <a:pt x="2204516" y="656894"/>
                                </a:lnTo>
                                <a:lnTo>
                                  <a:pt x="2204516" y="660044"/>
                                </a:lnTo>
                                <a:lnTo>
                                  <a:pt x="2217610" y="660044"/>
                                </a:lnTo>
                                <a:lnTo>
                                  <a:pt x="2217610" y="656894"/>
                                </a:lnTo>
                                <a:close/>
                              </a:path>
                              <a:path w="2387600" h="1091565">
                                <a:moveTo>
                                  <a:pt x="2251519" y="523621"/>
                                </a:moveTo>
                                <a:lnTo>
                                  <a:pt x="2238400" y="523621"/>
                                </a:lnTo>
                                <a:lnTo>
                                  <a:pt x="2238400" y="660044"/>
                                </a:lnTo>
                                <a:lnTo>
                                  <a:pt x="2251519" y="660044"/>
                                </a:lnTo>
                                <a:lnTo>
                                  <a:pt x="2251519" y="523621"/>
                                </a:lnTo>
                                <a:close/>
                              </a:path>
                              <a:path w="2387600" h="1091565">
                                <a:moveTo>
                                  <a:pt x="2285390" y="604418"/>
                                </a:moveTo>
                                <a:lnTo>
                                  <a:pt x="2272284" y="604418"/>
                                </a:lnTo>
                                <a:lnTo>
                                  <a:pt x="2272284" y="660031"/>
                                </a:lnTo>
                                <a:lnTo>
                                  <a:pt x="2285390" y="660031"/>
                                </a:lnTo>
                                <a:lnTo>
                                  <a:pt x="2285390" y="604418"/>
                                </a:lnTo>
                                <a:close/>
                              </a:path>
                              <a:path w="2387600" h="1091565">
                                <a:moveTo>
                                  <a:pt x="2319274" y="600227"/>
                                </a:moveTo>
                                <a:lnTo>
                                  <a:pt x="2306155" y="600227"/>
                                </a:lnTo>
                                <a:lnTo>
                                  <a:pt x="2306155" y="660044"/>
                                </a:lnTo>
                                <a:lnTo>
                                  <a:pt x="2319274" y="660044"/>
                                </a:lnTo>
                                <a:lnTo>
                                  <a:pt x="2319274" y="600227"/>
                                </a:lnTo>
                                <a:close/>
                              </a:path>
                              <a:path w="2387600" h="1091565">
                                <a:moveTo>
                                  <a:pt x="2353157" y="549859"/>
                                </a:moveTo>
                                <a:lnTo>
                                  <a:pt x="2340038" y="549859"/>
                                </a:lnTo>
                                <a:lnTo>
                                  <a:pt x="2340038" y="660044"/>
                                </a:lnTo>
                                <a:lnTo>
                                  <a:pt x="2353157" y="660044"/>
                                </a:lnTo>
                                <a:lnTo>
                                  <a:pt x="2353157" y="549859"/>
                                </a:lnTo>
                                <a:close/>
                              </a:path>
                              <a:path w="2387600" h="1091565">
                                <a:moveTo>
                                  <a:pt x="2387142" y="448068"/>
                                </a:moveTo>
                                <a:lnTo>
                                  <a:pt x="2373922" y="448068"/>
                                </a:lnTo>
                                <a:lnTo>
                                  <a:pt x="2373922" y="660044"/>
                                </a:lnTo>
                                <a:lnTo>
                                  <a:pt x="2387142" y="660044"/>
                                </a:lnTo>
                                <a:lnTo>
                                  <a:pt x="2387142" y="448068"/>
                                </a:lnTo>
                                <a:close/>
                              </a:path>
                            </a:pathLst>
                          </a:custGeom>
                          <a:solidFill>
                            <a:srgbClr val="00568B"/>
                          </a:solidFill>
                        </wps:spPr>
                        <wps:bodyPr wrap="square" lIns="0" tIns="0" rIns="0" bIns="0" rtlCol="0">
                          <a:prstTxWarp prst="textNoShape">
                            <a:avLst/>
                          </a:prstTxWarp>
                          <a:noAutofit/>
                        </wps:bodyPr>
                      </wps:wsp>
                      <wps:wsp>
                        <wps:cNvPr id="1024" name="Graphic 1024"/>
                        <wps:cNvSpPr/>
                        <wps:spPr>
                          <a:xfrm>
                            <a:off x="129438" y="545032"/>
                            <a:ext cx="81280" cy="363220"/>
                          </a:xfrm>
                          <a:custGeom>
                            <a:avLst/>
                            <a:gdLst/>
                            <a:ahLst/>
                            <a:cxnLst/>
                            <a:rect l="l" t="t" r="r" b="b"/>
                            <a:pathLst>
                              <a:path w="81280" h="363220">
                                <a:moveTo>
                                  <a:pt x="13119" y="0"/>
                                </a:moveTo>
                                <a:lnTo>
                                  <a:pt x="0" y="0"/>
                                </a:lnTo>
                                <a:lnTo>
                                  <a:pt x="0" y="354685"/>
                                </a:lnTo>
                                <a:lnTo>
                                  <a:pt x="13119" y="354685"/>
                                </a:lnTo>
                                <a:lnTo>
                                  <a:pt x="13119" y="0"/>
                                </a:lnTo>
                                <a:close/>
                              </a:path>
                              <a:path w="81280" h="363220">
                                <a:moveTo>
                                  <a:pt x="46990" y="354685"/>
                                </a:moveTo>
                                <a:lnTo>
                                  <a:pt x="33870" y="354685"/>
                                </a:lnTo>
                                <a:lnTo>
                                  <a:pt x="33870" y="363080"/>
                                </a:lnTo>
                                <a:lnTo>
                                  <a:pt x="46990" y="363080"/>
                                </a:lnTo>
                                <a:lnTo>
                                  <a:pt x="46990" y="354685"/>
                                </a:lnTo>
                                <a:close/>
                              </a:path>
                              <a:path w="81280" h="363220">
                                <a:moveTo>
                                  <a:pt x="80873" y="138506"/>
                                </a:moveTo>
                                <a:lnTo>
                                  <a:pt x="67754" y="138506"/>
                                </a:lnTo>
                                <a:lnTo>
                                  <a:pt x="67754" y="354672"/>
                                </a:lnTo>
                                <a:lnTo>
                                  <a:pt x="80873" y="354672"/>
                                </a:lnTo>
                                <a:lnTo>
                                  <a:pt x="80873" y="138506"/>
                                </a:lnTo>
                                <a:close/>
                              </a:path>
                            </a:pathLst>
                          </a:custGeom>
                          <a:solidFill>
                            <a:srgbClr val="00568B"/>
                          </a:solidFill>
                        </wps:spPr>
                        <wps:bodyPr wrap="square" lIns="0" tIns="0" rIns="0" bIns="0" rtlCol="0">
                          <a:prstTxWarp prst="textNoShape">
                            <a:avLst/>
                          </a:prstTxWarp>
                          <a:noAutofit/>
                        </wps:bodyPr>
                      </wps:wsp>
                      <wps:wsp>
                        <wps:cNvPr id="1025" name="Graphic 1025"/>
                        <wps:cNvSpPr/>
                        <wps:spPr>
                          <a:xfrm>
                            <a:off x="1385252" y="496760"/>
                            <a:ext cx="1199515" cy="554355"/>
                          </a:xfrm>
                          <a:custGeom>
                            <a:avLst/>
                            <a:gdLst/>
                            <a:ahLst/>
                            <a:cxnLst/>
                            <a:rect l="l" t="t" r="r" b="b"/>
                            <a:pathLst>
                              <a:path w="1199515" h="554355">
                                <a:moveTo>
                                  <a:pt x="10922" y="383006"/>
                                </a:moveTo>
                                <a:lnTo>
                                  <a:pt x="0" y="383006"/>
                                </a:lnTo>
                                <a:lnTo>
                                  <a:pt x="0" y="402958"/>
                                </a:lnTo>
                                <a:lnTo>
                                  <a:pt x="10922" y="402958"/>
                                </a:lnTo>
                                <a:lnTo>
                                  <a:pt x="10922" y="383006"/>
                                </a:lnTo>
                                <a:close/>
                              </a:path>
                              <a:path w="1199515" h="554355">
                                <a:moveTo>
                                  <a:pt x="45885" y="237159"/>
                                </a:moveTo>
                                <a:lnTo>
                                  <a:pt x="32791" y="237159"/>
                                </a:lnTo>
                                <a:lnTo>
                                  <a:pt x="32791" y="402958"/>
                                </a:lnTo>
                                <a:lnTo>
                                  <a:pt x="33870" y="402958"/>
                                </a:lnTo>
                                <a:lnTo>
                                  <a:pt x="44805" y="402958"/>
                                </a:lnTo>
                                <a:lnTo>
                                  <a:pt x="45885" y="402958"/>
                                </a:lnTo>
                                <a:lnTo>
                                  <a:pt x="45885" y="237159"/>
                                </a:lnTo>
                                <a:close/>
                              </a:path>
                              <a:path w="1199515" h="554355">
                                <a:moveTo>
                                  <a:pt x="79768" y="547776"/>
                                </a:moveTo>
                                <a:lnTo>
                                  <a:pt x="78676" y="547776"/>
                                </a:lnTo>
                                <a:lnTo>
                                  <a:pt x="67767" y="547776"/>
                                </a:lnTo>
                                <a:lnTo>
                                  <a:pt x="66662" y="547776"/>
                                </a:lnTo>
                                <a:lnTo>
                                  <a:pt x="66662" y="554062"/>
                                </a:lnTo>
                                <a:lnTo>
                                  <a:pt x="67767" y="554062"/>
                                </a:lnTo>
                                <a:lnTo>
                                  <a:pt x="78676" y="554062"/>
                                </a:lnTo>
                                <a:lnTo>
                                  <a:pt x="79768" y="554062"/>
                                </a:lnTo>
                                <a:lnTo>
                                  <a:pt x="79768" y="547776"/>
                                </a:lnTo>
                                <a:close/>
                              </a:path>
                              <a:path w="1199515" h="554355">
                                <a:moveTo>
                                  <a:pt x="113665" y="162648"/>
                                </a:moveTo>
                                <a:lnTo>
                                  <a:pt x="112560" y="162648"/>
                                </a:lnTo>
                                <a:lnTo>
                                  <a:pt x="101638" y="162636"/>
                                </a:lnTo>
                                <a:lnTo>
                                  <a:pt x="100558" y="162648"/>
                                </a:lnTo>
                                <a:lnTo>
                                  <a:pt x="100558" y="402958"/>
                                </a:lnTo>
                                <a:lnTo>
                                  <a:pt x="101638" y="402958"/>
                                </a:lnTo>
                                <a:lnTo>
                                  <a:pt x="112560" y="402958"/>
                                </a:lnTo>
                                <a:lnTo>
                                  <a:pt x="113665" y="402958"/>
                                </a:lnTo>
                                <a:lnTo>
                                  <a:pt x="113665" y="162648"/>
                                </a:lnTo>
                                <a:close/>
                              </a:path>
                              <a:path w="1199515" h="554355">
                                <a:moveTo>
                                  <a:pt x="147548" y="156349"/>
                                </a:moveTo>
                                <a:lnTo>
                                  <a:pt x="146443" y="156349"/>
                                </a:lnTo>
                                <a:lnTo>
                                  <a:pt x="135534" y="156349"/>
                                </a:lnTo>
                                <a:lnTo>
                                  <a:pt x="134442" y="156349"/>
                                </a:lnTo>
                                <a:lnTo>
                                  <a:pt x="134442" y="402945"/>
                                </a:lnTo>
                                <a:lnTo>
                                  <a:pt x="135534" y="402945"/>
                                </a:lnTo>
                                <a:lnTo>
                                  <a:pt x="146443" y="402958"/>
                                </a:lnTo>
                                <a:lnTo>
                                  <a:pt x="147548" y="402945"/>
                                </a:lnTo>
                                <a:lnTo>
                                  <a:pt x="147548" y="156349"/>
                                </a:lnTo>
                                <a:close/>
                              </a:path>
                              <a:path w="1199515" h="554355">
                                <a:moveTo>
                                  <a:pt x="181432" y="358876"/>
                                </a:moveTo>
                                <a:lnTo>
                                  <a:pt x="180340" y="358876"/>
                                </a:lnTo>
                                <a:lnTo>
                                  <a:pt x="169418" y="358876"/>
                                </a:lnTo>
                                <a:lnTo>
                                  <a:pt x="168313" y="358876"/>
                                </a:lnTo>
                                <a:lnTo>
                                  <a:pt x="168313" y="402958"/>
                                </a:lnTo>
                                <a:lnTo>
                                  <a:pt x="169418" y="402958"/>
                                </a:lnTo>
                                <a:lnTo>
                                  <a:pt x="180340" y="402958"/>
                                </a:lnTo>
                                <a:lnTo>
                                  <a:pt x="181432" y="402958"/>
                                </a:lnTo>
                                <a:lnTo>
                                  <a:pt x="181432" y="358876"/>
                                </a:lnTo>
                                <a:close/>
                              </a:path>
                              <a:path w="1199515" h="554355">
                                <a:moveTo>
                                  <a:pt x="215315" y="226656"/>
                                </a:moveTo>
                                <a:lnTo>
                                  <a:pt x="202196" y="226656"/>
                                </a:lnTo>
                                <a:lnTo>
                                  <a:pt x="202196" y="402945"/>
                                </a:lnTo>
                                <a:lnTo>
                                  <a:pt x="203301" y="402945"/>
                                </a:lnTo>
                                <a:lnTo>
                                  <a:pt x="214210" y="402958"/>
                                </a:lnTo>
                                <a:lnTo>
                                  <a:pt x="215315" y="402945"/>
                                </a:lnTo>
                                <a:lnTo>
                                  <a:pt x="215315" y="226656"/>
                                </a:lnTo>
                                <a:close/>
                              </a:path>
                              <a:path w="1199515" h="554355">
                                <a:moveTo>
                                  <a:pt x="249199" y="234010"/>
                                </a:moveTo>
                                <a:lnTo>
                                  <a:pt x="248094" y="234010"/>
                                </a:lnTo>
                                <a:lnTo>
                                  <a:pt x="237172" y="233997"/>
                                </a:lnTo>
                                <a:lnTo>
                                  <a:pt x="236080" y="234010"/>
                                </a:lnTo>
                                <a:lnTo>
                                  <a:pt x="236080" y="402958"/>
                                </a:lnTo>
                                <a:lnTo>
                                  <a:pt x="237172" y="402958"/>
                                </a:lnTo>
                                <a:lnTo>
                                  <a:pt x="248094" y="402958"/>
                                </a:lnTo>
                                <a:lnTo>
                                  <a:pt x="249199" y="402958"/>
                                </a:lnTo>
                                <a:lnTo>
                                  <a:pt x="249199" y="234010"/>
                                </a:lnTo>
                                <a:close/>
                              </a:path>
                              <a:path w="1199515" h="554355">
                                <a:moveTo>
                                  <a:pt x="283083" y="236105"/>
                                </a:moveTo>
                                <a:lnTo>
                                  <a:pt x="281978" y="236105"/>
                                </a:lnTo>
                                <a:lnTo>
                                  <a:pt x="271043" y="236105"/>
                                </a:lnTo>
                                <a:lnTo>
                                  <a:pt x="269963" y="236105"/>
                                </a:lnTo>
                                <a:lnTo>
                                  <a:pt x="269963" y="402958"/>
                                </a:lnTo>
                                <a:lnTo>
                                  <a:pt x="271043" y="402958"/>
                                </a:lnTo>
                                <a:lnTo>
                                  <a:pt x="281978" y="402958"/>
                                </a:lnTo>
                                <a:lnTo>
                                  <a:pt x="283083" y="402958"/>
                                </a:lnTo>
                                <a:lnTo>
                                  <a:pt x="283083" y="236105"/>
                                </a:lnTo>
                                <a:close/>
                              </a:path>
                              <a:path w="1199515" h="554355">
                                <a:moveTo>
                                  <a:pt x="316966" y="267589"/>
                                </a:moveTo>
                                <a:lnTo>
                                  <a:pt x="315849" y="267589"/>
                                </a:lnTo>
                                <a:lnTo>
                                  <a:pt x="304939" y="267576"/>
                                </a:lnTo>
                                <a:lnTo>
                                  <a:pt x="303847" y="267589"/>
                                </a:lnTo>
                                <a:lnTo>
                                  <a:pt x="303847" y="402958"/>
                                </a:lnTo>
                                <a:lnTo>
                                  <a:pt x="304939" y="402958"/>
                                </a:lnTo>
                                <a:lnTo>
                                  <a:pt x="315849" y="402958"/>
                                </a:lnTo>
                                <a:lnTo>
                                  <a:pt x="316966" y="402958"/>
                                </a:lnTo>
                                <a:lnTo>
                                  <a:pt x="316966" y="267589"/>
                                </a:lnTo>
                                <a:close/>
                              </a:path>
                              <a:path w="1199515" h="554355">
                                <a:moveTo>
                                  <a:pt x="350837" y="347332"/>
                                </a:moveTo>
                                <a:lnTo>
                                  <a:pt x="337718" y="347332"/>
                                </a:lnTo>
                                <a:lnTo>
                                  <a:pt x="337718" y="402945"/>
                                </a:lnTo>
                                <a:lnTo>
                                  <a:pt x="338823" y="402945"/>
                                </a:lnTo>
                                <a:lnTo>
                                  <a:pt x="349745" y="402958"/>
                                </a:lnTo>
                                <a:lnTo>
                                  <a:pt x="350837" y="402945"/>
                                </a:lnTo>
                                <a:lnTo>
                                  <a:pt x="350837" y="347332"/>
                                </a:lnTo>
                                <a:close/>
                              </a:path>
                              <a:path w="1199515" h="554355">
                                <a:moveTo>
                                  <a:pt x="384721" y="211975"/>
                                </a:moveTo>
                                <a:lnTo>
                                  <a:pt x="383616" y="211975"/>
                                </a:lnTo>
                                <a:lnTo>
                                  <a:pt x="372681" y="211975"/>
                                </a:lnTo>
                                <a:lnTo>
                                  <a:pt x="371602" y="211975"/>
                                </a:lnTo>
                                <a:lnTo>
                                  <a:pt x="371602" y="400875"/>
                                </a:lnTo>
                                <a:lnTo>
                                  <a:pt x="384721" y="400875"/>
                                </a:lnTo>
                                <a:lnTo>
                                  <a:pt x="384721" y="211975"/>
                                </a:lnTo>
                                <a:close/>
                              </a:path>
                              <a:path w="1199515" h="554355">
                                <a:moveTo>
                                  <a:pt x="419811" y="238201"/>
                                </a:moveTo>
                                <a:lnTo>
                                  <a:pt x="405384" y="238201"/>
                                </a:lnTo>
                                <a:lnTo>
                                  <a:pt x="405384" y="402958"/>
                                </a:lnTo>
                                <a:lnTo>
                                  <a:pt x="406577" y="402958"/>
                                </a:lnTo>
                                <a:lnTo>
                                  <a:pt x="418604" y="402958"/>
                                </a:lnTo>
                                <a:lnTo>
                                  <a:pt x="419811" y="402958"/>
                                </a:lnTo>
                                <a:lnTo>
                                  <a:pt x="419811" y="238201"/>
                                </a:lnTo>
                                <a:close/>
                              </a:path>
                              <a:path w="1199515" h="554355">
                                <a:moveTo>
                                  <a:pt x="453694" y="402958"/>
                                </a:moveTo>
                                <a:lnTo>
                                  <a:pt x="452488" y="402958"/>
                                </a:lnTo>
                                <a:lnTo>
                                  <a:pt x="440448" y="402958"/>
                                </a:lnTo>
                                <a:lnTo>
                                  <a:pt x="439267" y="402958"/>
                                </a:lnTo>
                                <a:lnTo>
                                  <a:pt x="439267" y="455422"/>
                                </a:lnTo>
                                <a:lnTo>
                                  <a:pt x="440448" y="455422"/>
                                </a:lnTo>
                                <a:lnTo>
                                  <a:pt x="452488" y="455422"/>
                                </a:lnTo>
                                <a:lnTo>
                                  <a:pt x="453694" y="455422"/>
                                </a:lnTo>
                                <a:lnTo>
                                  <a:pt x="453694" y="402958"/>
                                </a:lnTo>
                                <a:close/>
                              </a:path>
                              <a:path w="1199515" h="554355">
                                <a:moveTo>
                                  <a:pt x="487578" y="375666"/>
                                </a:moveTo>
                                <a:lnTo>
                                  <a:pt x="473151" y="375666"/>
                                </a:lnTo>
                                <a:lnTo>
                                  <a:pt x="473151" y="402945"/>
                                </a:lnTo>
                                <a:lnTo>
                                  <a:pt x="474345" y="402945"/>
                                </a:lnTo>
                                <a:lnTo>
                                  <a:pt x="486371" y="402958"/>
                                </a:lnTo>
                                <a:lnTo>
                                  <a:pt x="487578" y="402945"/>
                                </a:lnTo>
                                <a:lnTo>
                                  <a:pt x="487578" y="375666"/>
                                </a:lnTo>
                                <a:close/>
                              </a:path>
                              <a:path w="1199515" h="554355">
                                <a:moveTo>
                                  <a:pt x="521462" y="321106"/>
                                </a:moveTo>
                                <a:lnTo>
                                  <a:pt x="520242" y="321106"/>
                                </a:lnTo>
                                <a:lnTo>
                                  <a:pt x="508215" y="321106"/>
                                </a:lnTo>
                                <a:lnTo>
                                  <a:pt x="507022" y="321106"/>
                                </a:lnTo>
                                <a:lnTo>
                                  <a:pt x="507022" y="402958"/>
                                </a:lnTo>
                                <a:lnTo>
                                  <a:pt x="508215" y="402958"/>
                                </a:lnTo>
                                <a:lnTo>
                                  <a:pt x="520242" y="402958"/>
                                </a:lnTo>
                                <a:lnTo>
                                  <a:pt x="521462" y="402958"/>
                                </a:lnTo>
                                <a:lnTo>
                                  <a:pt x="521462" y="321106"/>
                                </a:lnTo>
                                <a:close/>
                              </a:path>
                              <a:path w="1199515" h="554355">
                                <a:moveTo>
                                  <a:pt x="555345" y="329501"/>
                                </a:moveTo>
                                <a:lnTo>
                                  <a:pt x="554139" y="329501"/>
                                </a:lnTo>
                                <a:lnTo>
                                  <a:pt x="542112" y="329501"/>
                                </a:lnTo>
                                <a:lnTo>
                                  <a:pt x="540905" y="329501"/>
                                </a:lnTo>
                                <a:lnTo>
                                  <a:pt x="540905" y="402958"/>
                                </a:lnTo>
                                <a:lnTo>
                                  <a:pt x="542112" y="402958"/>
                                </a:lnTo>
                                <a:lnTo>
                                  <a:pt x="554139" y="402958"/>
                                </a:lnTo>
                                <a:lnTo>
                                  <a:pt x="555345" y="402958"/>
                                </a:lnTo>
                                <a:lnTo>
                                  <a:pt x="555345" y="329501"/>
                                </a:lnTo>
                                <a:close/>
                              </a:path>
                              <a:path w="1199515" h="554355">
                                <a:moveTo>
                                  <a:pt x="589216" y="113334"/>
                                </a:moveTo>
                                <a:lnTo>
                                  <a:pt x="588010" y="113334"/>
                                </a:lnTo>
                                <a:lnTo>
                                  <a:pt x="575983" y="113334"/>
                                </a:lnTo>
                                <a:lnTo>
                                  <a:pt x="574789" y="113334"/>
                                </a:lnTo>
                                <a:lnTo>
                                  <a:pt x="574789" y="325297"/>
                                </a:lnTo>
                                <a:lnTo>
                                  <a:pt x="575983" y="325297"/>
                                </a:lnTo>
                                <a:lnTo>
                                  <a:pt x="588010" y="325297"/>
                                </a:lnTo>
                                <a:lnTo>
                                  <a:pt x="589216" y="325297"/>
                                </a:lnTo>
                                <a:lnTo>
                                  <a:pt x="589216" y="113334"/>
                                </a:lnTo>
                                <a:close/>
                              </a:path>
                              <a:path w="1199515" h="554355">
                                <a:moveTo>
                                  <a:pt x="623100" y="248691"/>
                                </a:moveTo>
                                <a:lnTo>
                                  <a:pt x="608672" y="248691"/>
                                </a:lnTo>
                                <a:lnTo>
                                  <a:pt x="608672" y="402945"/>
                                </a:lnTo>
                                <a:lnTo>
                                  <a:pt x="609879" y="402945"/>
                                </a:lnTo>
                                <a:lnTo>
                                  <a:pt x="621893" y="402958"/>
                                </a:lnTo>
                                <a:lnTo>
                                  <a:pt x="623100" y="402945"/>
                                </a:lnTo>
                                <a:lnTo>
                                  <a:pt x="623100" y="248691"/>
                                </a:lnTo>
                                <a:close/>
                              </a:path>
                              <a:path w="1199515" h="554355">
                                <a:moveTo>
                                  <a:pt x="656983" y="151104"/>
                                </a:moveTo>
                                <a:lnTo>
                                  <a:pt x="655777" y="151104"/>
                                </a:lnTo>
                                <a:lnTo>
                                  <a:pt x="643763" y="151104"/>
                                </a:lnTo>
                                <a:lnTo>
                                  <a:pt x="642556" y="151104"/>
                                </a:lnTo>
                                <a:lnTo>
                                  <a:pt x="642556" y="292773"/>
                                </a:lnTo>
                                <a:lnTo>
                                  <a:pt x="643763" y="292773"/>
                                </a:lnTo>
                                <a:lnTo>
                                  <a:pt x="655777" y="292773"/>
                                </a:lnTo>
                                <a:lnTo>
                                  <a:pt x="656983" y="292773"/>
                                </a:lnTo>
                                <a:lnTo>
                                  <a:pt x="656983" y="151104"/>
                                </a:lnTo>
                                <a:close/>
                              </a:path>
                              <a:path w="1199515" h="554355">
                                <a:moveTo>
                                  <a:pt x="690867" y="338937"/>
                                </a:moveTo>
                                <a:lnTo>
                                  <a:pt x="689660" y="338937"/>
                                </a:lnTo>
                                <a:lnTo>
                                  <a:pt x="677633" y="338937"/>
                                </a:lnTo>
                                <a:lnTo>
                                  <a:pt x="676440" y="338937"/>
                                </a:lnTo>
                                <a:lnTo>
                                  <a:pt x="676440" y="402945"/>
                                </a:lnTo>
                                <a:lnTo>
                                  <a:pt x="677633" y="402945"/>
                                </a:lnTo>
                                <a:lnTo>
                                  <a:pt x="689660" y="402958"/>
                                </a:lnTo>
                                <a:lnTo>
                                  <a:pt x="690867" y="402945"/>
                                </a:lnTo>
                                <a:lnTo>
                                  <a:pt x="690867" y="338937"/>
                                </a:lnTo>
                                <a:close/>
                              </a:path>
                              <a:path w="1199515" h="554355">
                                <a:moveTo>
                                  <a:pt x="724750" y="311658"/>
                                </a:moveTo>
                                <a:lnTo>
                                  <a:pt x="710323" y="311658"/>
                                </a:lnTo>
                                <a:lnTo>
                                  <a:pt x="710323" y="339991"/>
                                </a:lnTo>
                                <a:lnTo>
                                  <a:pt x="711530" y="339991"/>
                                </a:lnTo>
                                <a:lnTo>
                                  <a:pt x="723544" y="339991"/>
                                </a:lnTo>
                                <a:lnTo>
                                  <a:pt x="724750" y="339991"/>
                                </a:lnTo>
                                <a:lnTo>
                                  <a:pt x="724750" y="311658"/>
                                </a:lnTo>
                                <a:close/>
                              </a:path>
                              <a:path w="1199515" h="554355">
                                <a:moveTo>
                                  <a:pt x="758634" y="352577"/>
                                </a:moveTo>
                                <a:lnTo>
                                  <a:pt x="744207" y="352577"/>
                                </a:lnTo>
                                <a:lnTo>
                                  <a:pt x="744207" y="398754"/>
                                </a:lnTo>
                                <a:lnTo>
                                  <a:pt x="745401" y="398754"/>
                                </a:lnTo>
                                <a:lnTo>
                                  <a:pt x="757415" y="398754"/>
                                </a:lnTo>
                                <a:lnTo>
                                  <a:pt x="758634" y="398754"/>
                                </a:lnTo>
                                <a:lnTo>
                                  <a:pt x="758634" y="352577"/>
                                </a:lnTo>
                                <a:close/>
                              </a:path>
                              <a:path w="1199515" h="554355">
                                <a:moveTo>
                                  <a:pt x="792518" y="69253"/>
                                </a:moveTo>
                                <a:lnTo>
                                  <a:pt x="778090" y="69253"/>
                                </a:lnTo>
                                <a:lnTo>
                                  <a:pt x="778090" y="250786"/>
                                </a:lnTo>
                                <a:lnTo>
                                  <a:pt x="779297" y="250786"/>
                                </a:lnTo>
                                <a:lnTo>
                                  <a:pt x="791311" y="250786"/>
                                </a:lnTo>
                                <a:lnTo>
                                  <a:pt x="792518" y="250786"/>
                                </a:lnTo>
                                <a:lnTo>
                                  <a:pt x="792518" y="69253"/>
                                </a:lnTo>
                                <a:close/>
                              </a:path>
                              <a:path w="1199515" h="554355">
                                <a:moveTo>
                                  <a:pt x="826401" y="234010"/>
                                </a:moveTo>
                                <a:lnTo>
                                  <a:pt x="825182" y="234010"/>
                                </a:lnTo>
                                <a:lnTo>
                                  <a:pt x="813155" y="233997"/>
                                </a:lnTo>
                                <a:lnTo>
                                  <a:pt x="811961" y="234010"/>
                                </a:lnTo>
                                <a:lnTo>
                                  <a:pt x="811961" y="308521"/>
                                </a:lnTo>
                                <a:lnTo>
                                  <a:pt x="826401" y="308521"/>
                                </a:lnTo>
                                <a:lnTo>
                                  <a:pt x="826401" y="234010"/>
                                </a:lnTo>
                                <a:close/>
                              </a:path>
                              <a:path w="1199515" h="554355">
                                <a:moveTo>
                                  <a:pt x="860171" y="183642"/>
                                </a:moveTo>
                                <a:lnTo>
                                  <a:pt x="859078" y="183642"/>
                                </a:lnTo>
                                <a:lnTo>
                                  <a:pt x="848131" y="183642"/>
                                </a:lnTo>
                                <a:lnTo>
                                  <a:pt x="847039" y="183642"/>
                                </a:lnTo>
                                <a:lnTo>
                                  <a:pt x="847039" y="352590"/>
                                </a:lnTo>
                                <a:lnTo>
                                  <a:pt x="848131" y="352590"/>
                                </a:lnTo>
                                <a:lnTo>
                                  <a:pt x="859078" y="352590"/>
                                </a:lnTo>
                                <a:lnTo>
                                  <a:pt x="860171" y="352590"/>
                                </a:lnTo>
                                <a:lnTo>
                                  <a:pt x="860171" y="183642"/>
                                </a:lnTo>
                                <a:close/>
                              </a:path>
                              <a:path w="1199515" h="554355">
                                <a:moveTo>
                                  <a:pt x="894054" y="167894"/>
                                </a:moveTo>
                                <a:lnTo>
                                  <a:pt x="880922" y="167894"/>
                                </a:lnTo>
                                <a:lnTo>
                                  <a:pt x="880922" y="387210"/>
                                </a:lnTo>
                                <a:lnTo>
                                  <a:pt x="882002" y="387210"/>
                                </a:lnTo>
                                <a:lnTo>
                                  <a:pt x="892949" y="387210"/>
                                </a:lnTo>
                                <a:lnTo>
                                  <a:pt x="894054" y="387210"/>
                                </a:lnTo>
                                <a:lnTo>
                                  <a:pt x="894054" y="167894"/>
                                </a:lnTo>
                                <a:close/>
                              </a:path>
                              <a:path w="1199515" h="554355">
                                <a:moveTo>
                                  <a:pt x="927938" y="79756"/>
                                </a:moveTo>
                                <a:lnTo>
                                  <a:pt x="926820" y="79756"/>
                                </a:lnTo>
                                <a:lnTo>
                                  <a:pt x="915898" y="79756"/>
                                </a:lnTo>
                                <a:lnTo>
                                  <a:pt x="914806" y="79756"/>
                                </a:lnTo>
                                <a:lnTo>
                                  <a:pt x="914806" y="311670"/>
                                </a:lnTo>
                                <a:lnTo>
                                  <a:pt x="927938" y="311670"/>
                                </a:lnTo>
                                <a:lnTo>
                                  <a:pt x="927938" y="79756"/>
                                </a:lnTo>
                                <a:close/>
                              </a:path>
                              <a:path w="1199515" h="554355">
                                <a:moveTo>
                                  <a:pt x="961809" y="0"/>
                                </a:moveTo>
                                <a:lnTo>
                                  <a:pt x="948690" y="0"/>
                                </a:lnTo>
                                <a:lnTo>
                                  <a:pt x="948690" y="294868"/>
                                </a:lnTo>
                                <a:lnTo>
                                  <a:pt x="949769" y="294868"/>
                                </a:lnTo>
                                <a:lnTo>
                                  <a:pt x="960704" y="294868"/>
                                </a:lnTo>
                                <a:lnTo>
                                  <a:pt x="961809" y="294868"/>
                                </a:lnTo>
                                <a:lnTo>
                                  <a:pt x="961809" y="0"/>
                                </a:lnTo>
                                <a:close/>
                              </a:path>
                              <a:path w="1199515" h="554355">
                                <a:moveTo>
                                  <a:pt x="995692" y="155308"/>
                                </a:moveTo>
                                <a:lnTo>
                                  <a:pt x="994587" y="155308"/>
                                </a:lnTo>
                                <a:lnTo>
                                  <a:pt x="983665" y="155308"/>
                                </a:lnTo>
                                <a:lnTo>
                                  <a:pt x="982573" y="155308"/>
                                </a:lnTo>
                                <a:lnTo>
                                  <a:pt x="982573" y="396659"/>
                                </a:lnTo>
                                <a:lnTo>
                                  <a:pt x="995692" y="396659"/>
                                </a:lnTo>
                                <a:lnTo>
                                  <a:pt x="995692" y="155308"/>
                                </a:lnTo>
                                <a:close/>
                              </a:path>
                              <a:path w="1199515" h="554355">
                                <a:moveTo>
                                  <a:pt x="1029576" y="260235"/>
                                </a:moveTo>
                                <a:lnTo>
                                  <a:pt x="1016457" y="260235"/>
                                </a:lnTo>
                                <a:lnTo>
                                  <a:pt x="1016457" y="399796"/>
                                </a:lnTo>
                                <a:lnTo>
                                  <a:pt x="1017536" y="399796"/>
                                </a:lnTo>
                                <a:lnTo>
                                  <a:pt x="1028471" y="399808"/>
                                </a:lnTo>
                                <a:lnTo>
                                  <a:pt x="1029576" y="399796"/>
                                </a:lnTo>
                                <a:lnTo>
                                  <a:pt x="1029576" y="260235"/>
                                </a:lnTo>
                                <a:close/>
                              </a:path>
                              <a:path w="1199515" h="554355">
                                <a:moveTo>
                                  <a:pt x="1063459" y="47218"/>
                                </a:moveTo>
                                <a:lnTo>
                                  <a:pt x="1050340" y="47218"/>
                                </a:lnTo>
                                <a:lnTo>
                                  <a:pt x="1050340" y="266547"/>
                                </a:lnTo>
                                <a:lnTo>
                                  <a:pt x="1063459" y="266547"/>
                                </a:lnTo>
                                <a:lnTo>
                                  <a:pt x="1063459" y="47218"/>
                                </a:lnTo>
                                <a:close/>
                              </a:path>
                              <a:path w="1199515" h="554355">
                                <a:moveTo>
                                  <a:pt x="1097330" y="18884"/>
                                </a:moveTo>
                                <a:lnTo>
                                  <a:pt x="1084224" y="18884"/>
                                </a:lnTo>
                                <a:lnTo>
                                  <a:pt x="1084224" y="347332"/>
                                </a:lnTo>
                                <a:lnTo>
                                  <a:pt x="1085303" y="347332"/>
                                </a:lnTo>
                                <a:lnTo>
                                  <a:pt x="1096225" y="347345"/>
                                </a:lnTo>
                                <a:lnTo>
                                  <a:pt x="1097330" y="347332"/>
                                </a:lnTo>
                                <a:lnTo>
                                  <a:pt x="1097330" y="18884"/>
                                </a:lnTo>
                                <a:close/>
                              </a:path>
                              <a:path w="1199515" h="554355">
                                <a:moveTo>
                                  <a:pt x="1131214" y="231914"/>
                                </a:moveTo>
                                <a:lnTo>
                                  <a:pt x="1130122" y="231914"/>
                                </a:lnTo>
                                <a:lnTo>
                                  <a:pt x="1119200" y="231914"/>
                                </a:lnTo>
                                <a:lnTo>
                                  <a:pt x="1118095" y="231914"/>
                                </a:lnTo>
                                <a:lnTo>
                                  <a:pt x="1118095" y="343141"/>
                                </a:lnTo>
                                <a:lnTo>
                                  <a:pt x="1119200" y="343141"/>
                                </a:lnTo>
                                <a:lnTo>
                                  <a:pt x="1130122" y="343141"/>
                                </a:lnTo>
                                <a:lnTo>
                                  <a:pt x="1131214" y="343141"/>
                                </a:lnTo>
                                <a:lnTo>
                                  <a:pt x="1131214" y="231914"/>
                                </a:lnTo>
                                <a:close/>
                              </a:path>
                              <a:path w="1199515" h="554355">
                                <a:moveTo>
                                  <a:pt x="1165098" y="237159"/>
                                </a:moveTo>
                                <a:lnTo>
                                  <a:pt x="1164005" y="237159"/>
                                </a:lnTo>
                                <a:lnTo>
                                  <a:pt x="1153083" y="237159"/>
                                </a:lnTo>
                                <a:lnTo>
                                  <a:pt x="1151978" y="237159"/>
                                </a:lnTo>
                                <a:lnTo>
                                  <a:pt x="1151978" y="292773"/>
                                </a:lnTo>
                                <a:lnTo>
                                  <a:pt x="1153083" y="292773"/>
                                </a:lnTo>
                                <a:lnTo>
                                  <a:pt x="1164005" y="292773"/>
                                </a:lnTo>
                                <a:lnTo>
                                  <a:pt x="1165098" y="292773"/>
                                </a:lnTo>
                                <a:lnTo>
                                  <a:pt x="1165098" y="237159"/>
                                </a:lnTo>
                                <a:close/>
                              </a:path>
                              <a:path w="1199515" h="554355">
                                <a:moveTo>
                                  <a:pt x="1199083" y="78701"/>
                                </a:moveTo>
                                <a:lnTo>
                                  <a:pt x="1197965" y="78701"/>
                                </a:lnTo>
                                <a:lnTo>
                                  <a:pt x="1186942" y="78701"/>
                                </a:lnTo>
                                <a:lnTo>
                                  <a:pt x="1185862" y="78701"/>
                                </a:lnTo>
                                <a:lnTo>
                                  <a:pt x="1185862" y="190982"/>
                                </a:lnTo>
                                <a:lnTo>
                                  <a:pt x="1186942" y="190982"/>
                                </a:lnTo>
                                <a:lnTo>
                                  <a:pt x="1197965" y="190982"/>
                                </a:lnTo>
                                <a:lnTo>
                                  <a:pt x="1199083" y="190982"/>
                                </a:lnTo>
                                <a:lnTo>
                                  <a:pt x="1199083" y="78701"/>
                                </a:lnTo>
                                <a:close/>
                              </a:path>
                            </a:pathLst>
                          </a:custGeom>
                          <a:solidFill>
                            <a:srgbClr val="B01C88"/>
                          </a:solidFill>
                        </wps:spPr>
                        <wps:bodyPr wrap="square" lIns="0" tIns="0" rIns="0" bIns="0" rtlCol="0">
                          <a:prstTxWarp prst="textNoShape">
                            <a:avLst/>
                          </a:prstTxWarp>
                          <a:noAutofit/>
                        </wps:bodyPr>
                      </wps:wsp>
                      <wps:wsp>
                        <wps:cNvPr id="1026" name="Graphic 1026"/>
                        <wps:cNvSpPr/>
                        <wps:spPr>
                          <a:xfrm>
                            <a:off x="198285" y="78066"/>
                            <a:ext cx="1199515" cy="1178560"/>
                          </a:xfrm>
                          <a:custGeom>
                            <a:avLst/>
                            <a:gdLst/>
                            <a:ahLst/>
                            <a:cxnLst/>
                            <a:rect l="l" t="t" r="r" b="b"/>
                            <a:pathLst>
                              <a:path w="1199515" h="1178560">
                                <a:moveTo>
                                  <a:pt x="10922" y="821664"/>
                                </a:moveTo>
                                <a:lnTo>
                                  <a:pt x="0" y="821664"/>
                                </a:lnTo>
                                <a:lnTo>
                                  <a:pt x="0" y="854176"/>
                                </a:lnTo>
                                <a:lnTo>
                                  <a:pt x="10922" y="854176"/>
                                </a:lnTo>
                                <a:lnTo>
                                  <a:pt x="10922" y="821664"/>
                                </a:lnTo>
                                <a:close/>
                              </a:path>
                              <a:path w="1199515" h="1178560">
                                <a:moveTo>
                                  <a:pt x="45910" y="466966"/>
                                </a:moveTo>
                                <a:lnTo>
                                  <a:pt x="44805" y="466966"/>
                                </a:lnTo>
                                <a:lnTo>
                                  <a:pt x="33883" y="466953"/>
                                </a:lnTo>
                                <a:lnTo>
                                  <a:pt x="32791" y="466966"/>
                                </a:lnTo>
                                <a:lnTo>
                                  <a:pt x="32791" y="510006"/>
                                </a:lnTo>
                                <a:lnTo>
                                  <a:pt x="45910" y="510006"/>
                                </a:lnTo>
                                <a:lnTo>
                                  <a:pt x="45910" y="466966"/>
                                </a:lnTo>
                                <a:close/>
                              </a:path>
                              <a:path w="1199515" h="1178560">
                                <a:moveTo>
                                  <a:pt x="79794" y="470115"/>
                                </a:moveTo>
                                <a:lnTo>
                                  <a:pt x="66675" y="470115"/>
                                </a:lnTo>
                                <a:lnTo>
                                  <a:pt x="66675" y="574001"/>
                                </a:lnTo>
                                <a:lnTo>
                                  <a:pt x="67767" y="574001"/>
                                </a:lnTo>
                                <a:lnTo>
                                  <a:pt x="78701" y="574001"/>
                                </a:lnTo>
                                <a:lnTo>
                                  <a:pt x="79794" y="574001"/>
                                </a:lnTo>
                                <a:lnTo>
                                  <a:pt x="79794" y="470115"/>
                                </a:lnTo>
                                <a:close/>
                              </a:path>
                              <a:path w="1199515" h="1178560">
                                <a:moveTo>
                                  <a:pt x="113677" y="711479"/>
                                </a:moveTo>
                                <a:lnTo>
                                  <a:pt x="112572" y="711479"/>
                                </a:lnTo>
                                <a:lnTo>
                                  <a:pt x="101650" y="711479"/>
                                </a:lnTo>
                                <a:lnTo>
                                  <a:pt x="100558" y="711479"/>
                                </a:lnTo>
                                <a:lnTo>
                                  <a:pt x="100558" y="713562"/>
                                </a:lnTo>
                                <a:lnTo>
                                  <a:pt x="101650" y="713562"/>
                                </a:lnTo>
                                <a:lnTo>
                                  <a:pt x="112572" y="713562"/>
                                </a:lnTo>
                                <a:lnTo>
                                  <a:pt x="113677" y="713562"/>
                                </a:lnTo>
                                <a:lnTo>
                                  <a:pt x="113677" y="711479"/>
                                </a:lnTo>
                                <a:close/>
                              </a:path>
                              <a:path w="1199515" h="1178560">
                                <a:moveTo>
                                  <a:pt x="147561" y="398754"/>
                                </a:moveTo>
                                <a:lnTo>
                                  <a:pt x="146456" y="398754"/>
                                </a:lnTo>
                                <a:lnTo>
                                  <a:pt x="135534" y="398754"/>
                                </a:lnTo>
                                <a:lnTo>
                                  <a:pt x="134442" y="398754"/>
                                </a:lnTo>
                                <a:lnTo>
                                  <a:pt x="134442" y="543572"/>
                                </a:lnTo>
                                <a:lnTo>
                                  <a:pt x="147561" y="543572"/>
                                </a:lnTo>
                                <a:lnTo>
                                  <a:pt x="147561" y="398754"/>
                                </a:lnTo>
                                <a:close/>
                              </a:path>
                              <a:path w="1199515" h="1178560">
                                <a:moveTo>
                                  <a:pt x="181432" y="1114425"/>
                                </a:moveTo>
                                <a:lnTo>
                                  <a:pt x="180327" y="1114425"/>
                                </a:lnTo>
                                <a:lnTo>
                                  <a:pt x="169405" y="1114425"/>
                                </a:lnTo>
                                <a:lnTo>
                                  <a:pt x="168313" y="1114425"/>
                                </a:lnTo>
                                <a:lnTo>
                                  <a:pt x="168313" y="1178433"/>
                                </a:lnTo>
                                <a:lnTo>
                                  <a:pt x="169405" y="1178433"/>
                                </a:lnTo>
                                <a:lnTo>
                                  <a:pt x="180327" y="1178433"/>
                                </a:lnTo>
                                <a:lnTo>
                                  <a:pt x="181432" y="1178433"/>
                                </a:lnTo>
                                <a:lnTo>
                                  <a:pt x="181432" y="1114425"/>
                                </a:lnTo>
                                <a:close/>
                              </a:path>
                              <a:path w="1199515" h="1178560">
                                <a:moveTo>
                                  <a:pt x="215315" y="640105"/>
                                </a:moveTo>
                                <a:lnTo>
                                  <a:pt x="202196" y="640105"/>
                                </a:lnTo>
                                <a:lnTo>
                                  <a:pt x="202196" y="720902"/>
                                </a:lnTo>
                                <a:lnTo>
                                  <a:pt x="203288" y="720902"/>
                                </a:lnTo>
                                <a:lnTo>
                                  <a:pt x="214223" y="720915"/>
                                </a:lnTo>
                                <a:lnTo>
                                  <a:pt x="215315" y="720902"/>
                                </a:lnTo>
                                <a:lnTo>
                                  <a:pt x="215315" y="640105"/>
                                </a:lnTo>
                                <a:close/>
                              </a:path>
                              <a:path w="1199515" h="1178560">
                                <a:moveTo>
                                  <a:pt x="249199" y="478510"/>
                                </a:moveTo>
                                <a:lnTo>
                                  <a:pt x="248094" y="478510"/>
                                </a:lnTo>
                                <a:lnTo>
                                  <a:pt x="237172" y="478510"/>
                                </a:lnTo>
                                <a:lnTo>
                                  <a:pt x="236080" y="478510"/>
                                </a:lnTo>
                                <a:lnTo>
                                  <a:pt x="236080" y="634873"/>
                                </a:lnTo>
                                <a:lnTo>
                                  <a:pt x="249199" y="634873"/>
                                </a:lnTo>
                                <a:lnTo>
                                  <a:pt x="249199" y="478510"/>
                                </a:lnTo>
                                <a:close/>
                              </a:path>
                              <a:path w="1199515" h="1178560">
                                <a:moveTo>
                                  <a:pt x="284276" y="654799"/>
                                </a:moveTo>
                                <a:lnTo>
                                  <a:pt x="283083" y="654799"/>
                                </a:lnTo>
                                <a:lnTo>
                                  <a:pt x="271056" y="654799"/>
                                </a:lnTo>
                                <a:lnTo>
                                  <a:pt x="269849" y="654799"/>
                                </a:lnTo>
                                <a:lnTo>
                                  <a:pt x="269849" y="821651"/>
                                </a:lnTo>
                                <a:lnTo>
                                  <a:pt x="271056" y="821651"/>
                                </a:lnTo>
                                <a:lnTo>
                                  <a:pt x="283083" y="821651"/>
                                </a:lnTo>
                                <a:lnTo>
                                  <a:pt x="284276" y="821651"/>
                                </a:lnTo>
                                <a:lnTo>
                                  <a:pt x="284276" y="654799"/>
                                </a:lnTo>
                                <a:close/>
                              </a:path>
                              <a:path w="1199515" h="1178560">
                                <a:moveTo>
                                  <a:pt x="318160" y="690473"/>
                                </a:moveTo>
                                <a:lnTo>
                                  <a:pt x="303733" y="690473"/>
                                </a:lnTo>
                                <a:lnTo>
                                  <a:pt x="303733" y="821651"/>
                                </a:lnTo>
                                <a:lnTo>
                                  <a:pt x="304939" y="821651"/>
                                </a:lnTo>
                                <a:lnTo>
                                  <a:pt x="316966" y="821651"/>
                                </a:lnTo>
                                <a:lnTo>
                                  <a:pt x="318160" y="821651"/>
                                </a:lnTo>
                                <a:lnTo>
                                  <a:pt x="318160" y="690473"/>
                                </a:lnTo>
                                <a:close/>
                              </a:path>
                              <a:path w="1199515" h="1178560">
                                <a:moveTo>
                                  <a:pt x="352044" y="756589"/>
                                </a:moveTo>
                                <a:lnTo>
                                  <a:pt x="350837" y="756589"/>
                                </a:lnTo>
                                <a:lnTo>
                                  <a:pt x="338823" y="756589"/>
                                </a:lnTo>
                                <a:lnTo>
                                  <a:pt x="337616" y="756589"/>
                                </a:lnTo>
                                <a:lnTo>
                                  <a:pt x="337616" y="782828"/>
                                </a:lnTo>
                                <a:lnTo>
                                  <a:pt x="338823" y="782828"/>
                                </a:lnTo>
                                <a:lnTo>
                                  <a:pt x="350837" y="782828"/>
                                </a:lnTo>
                                <a:lnTo>
                                  <a:pt x="352044" y="782828"/>
                                </a:lnTo>
                                <a:lnTo>
                                  <a:pt x="352044" y="756589"/>
                                </a:lnTo>
                                <a:close/>
                              </a:path>
                              <a:path w="1199515" h="1178560">
                                <a:moveTo>
                                  <a:pt x="385927" y="638009"/>
                                </a:moveTo>
                                <a:lnTo>
                                  <a:pt x="384733" y="638009"/>
                                </a:lnTo>
                                <a:lnTo>
                                  <a:pt x="372706" y="637997"/>
                                </a:lnTo>
                                <a:lnTo>
                                  <a:pt x="371500" y="638009"/>
                                </a:lnTo>
                                <a:lnTo>
                                  <a:pt x="371500" y="727202"/>
                                </a:lnTo>
                                <a:lnTo>
                                  <a:pt x="372706" y="727202"/>
                                </a:lnTo>
                                <a:lnTo>
                                  <a:pt x="384733" y="727202"/>
                                </a:lnTo>
                                <a:lnTo>
                                  <a:pt x="385927" y="727202"/>
                                </a:lnTo>
                                <a:lnTo>
                                  <a:pt x="385927" y="638009"/>
                                </a:lnTo>
                                <a:close/>
                              </a:path>
                              <a:path w="1199515" h="1178560">
                                <a:moveTo>
                                  <a:pt x="419811" y="480606"/>
                                </a:moveTo>
                                <a:lnTo>
                                  <a:pt x="418604" y="480606"/>
                                </a:lnTo>
                                <a:lnTo>
                                  <a:pt x="406577" y="480606"/>
                                </a:lnTo>
                                <a:lnTo>
                                  <a:pt x="405384" y="480606"/>
                                </a:lnTo>
                                <a:lnTo>
                                  <a:pt x="405384" y="586600"/>
                                </a:lnTo>
                                <a:lnTo>
                                  <a:pt x="406577" y="586600"/>
                                </a:lnTo>
                                <a:lnTo>
                                  <a:pt x="418604" y="586600"/>
                                </a:lnTo>
                                <a:lnTo>
                                  <a:pt x="419811" y="586600"/>
                                </a:lnTo>
                                <a:lnTo>
                                  <a:pt x="419811" y="480606"/>
                                </a:lnTo>
                                <a:close/>
                              </a:path>
                              <a:path w="1199515" h="1178560">
                                <a:moveTo>
                                  <a:pt x="453694" y="687336"/>
                                </a:moveTo>
                                <a:lnTo>
                                  <a:pt x="452501" y="687336"/>
                                </a:lnTo>
                                <a:lnTo>
                                  <a:pt x="440474" y="687336"/>
                                </a:lnTo>
                                <a:lnTo>
                                  <a:pt x="439267" y="687336"/>
                                </a:lnTo>
                                <a:lnTo>
                                  <a:pt x="439267" y="742950"/>
                                </a:lnTo>
                                <a:lnTo>
                                  <a:pt x="440474" y="742950"/>
                                </a:lnTo>
                                <a:lnTo>
                                  <a:pt x="452501" y="742950"/>
                                </a:lnTo>
                                <a:lnTo>
                                  <a:pt x="453694" y="742950"/>
                                </a:lnTo>
                                <a:lnTo>
                                  <a:pt x="453694" y="687336"/>
                                </a:lnTo>
                                <a:close/>
                              </a:path>
                              <a:path w="1199515" h="1178560">
                                <a:moveTo>
                                  <a:pt x="487578" y="495300"/>
                                </a:moveTo>
                                <a:lnTo>
                                  <a:pt x="486371" y="495300"/>
                                </a:lnTo>
                                <a:lnTo>
                                  <a:pt x="474345" y="495300"/>
                                </a:lnTo>
                                <a:lnTo>
                                  <a:pt x="473151" y="495300"/>
                                </a:lnTo>
                                <a:lnTo>
                                  <a:pt x="473151" y="521538"/>
                                </a:lnTo>
                                <a:lnTo>
                                  <a:pt x="474345" y="521538"/>
                                </a:lnTo>
                                <a:lnTo>
                                  <a:pt x="486371" y="521538"/>
                                </a:lnTo>
                                <a:lnTo>
                                  <a:pt x="487578" y="521538"/>
                                </a:lnTo>
                                <a:lnTo>
                                  <a:pt x="487578" y="495300"/>
                                </a:lnTo>
                                <a:close/>
                              </a:path>
                              <a:path w="1199515" h="1178560">
                                <a:moveTo>
                                  <a:pt x="521462" y="375666"/>
                                </a:moveTo>
                                <a:lnTo>
                                  <a:pt x="507034" y="375666"/>
                                </a:lnTo>
                                <a:lnTo>
                                  <a:pt x="507034" y="407149"/>
                                </a:lnTo>
                                <a:lnTo>
                                  <a:pt x="508228" y="407149"/>
                                </a:lnTo>
                                <a:lnTo>
                                  <a:pt x="520255" y="407162"/>
                                </a:lnTo>
                                <a:lnTo>
                                  <a:pt x="521462" y="407149"/>
                                </a:lnTo>
                                <a:lnTo>
                                  <a:pt x="521462" y="375666"/>
                                </a:lnTo>
                                <a:close/>
                              </a:path>
                              <a:path w="1199515" h="1178560">
                                <a:moveTo>
                                  <a:pt x="555345" y="665314"/>
                                </a:moveTo>
                                <a:lnTo>
                                  <a:pt x="554139" y="665314"/>
                                </a:lnTo>
                                <a:lnTo>
                                  <a:pt x="542112" y="665314"/>
                                </a:lnTo>
                                <a:lnTo>
                                  <a:pt x="540905" y="665314"/>
                                </a:lnTo>
                                <a:lnTo>
                                  <a:pt x="540905" y="673696"/>
                                </a:lnTo>
                                <a:lnTo>
                                  <a:pt x="542112" y="673696"/>
                                </a:lnTo>
                                <a:lnTo>
                                  <a:pt x="554139" y="673696"/>
                                </a:lnTo>
                                <a:lnTo>
                                  <a:pt x="555345" y="673696"/>
                                </a:lnTo>
                                <a:lnTo>
                                  <a:pt x="555345" y="665314"/>
                                </a:lnTo>
                                <a:close/>
                              </a:path>
                              <a:path w="1199515" h="1178560">
                                <a:moveTo>
                                  <a:pt x="589216" y="646404"/>
                                </a:moveTo>
                                <a:lnTo>
                                  <a:pt x="588022" y="646404"/>
                                </a:lnTo>
                                <a:lnTo>
                                  <a:pt x="575995" y="646404"/>
                                </a:lnTo>
                                <a:lnTo>
                                  <a:pt x="574789" y="646404"/>
                                </a:lnTo>
                                <a:lnTo>
                                  <a:pt x="574789" y="700976"/>
                                </a:lnTo>
                                <a:lnTo>
                                  <a:pt x="589216" y="700976"/>
                                </a:lnTo>
                                <a:lnTo>
                                  <a:pt x="589216" y="646404"/>
                                </a:lnTo>
                                <a:close/>
                              </a:path>
                              <a:path w="1199515" h="1178560">
                                <a:moveTo>
                                  <a:pt x="623100" y="309562"/>
                                </a:moveTo>
                                <a:lnTo>
                                  <a:pt x="608672" y="309562"/>
                                </a:lnTo>
                                <a:lnTo>
                                  <a:pt x="608672" y="528878"/>
                                </a:lnTo>
                                <a:lnTo>
                                  <a:pt x="609879" y="528878"/>
                                </a:lnTo>
                                <a:lnTo>
                                  <a:pt x="621906" y="528878"/>
                                </a:lnTo>
                                <a:lnTo>
                                  <a:pt x="623100" y="528878"/>
                                </a:lnTo>
                                <a:lnTo>
                                  <a:pt x="623100" y="309562"/>
                                </a:lnTo>
                                <a:close/>
                              </a:path>
                              <a:path w="1199515" h="1178560">
                                <a:moveTo>
                                  <a:pt x="656983" y="433387"/>
                                </a:moveTo>
                                <a:lnTo>
                                  <a:pt x="655789" y="433387"/>
                                </a:lnTo>
                                <a:lnTo>
                                  <a:pt x="643763" y="433374"/>
                                </a:lnTo>
                                <a:lnTo>
                                  <a:pt x="642556" y="433387"/>
                                </a:lnTo>
                                <a:lnTo>
                                  <a:pt x="642556" y="524687"/>
                                </a:lnTo>
                                <a:lnTo>
                                  <a:pt x="656983" y="524687"/>
                                </a:lnTo>
                                <a:lnTo>
                                  <a:pt x="656983" y="433387"/>
                                </a:lnTo>
                                <a:close/>
                              </a:path>
                              <a:path w="1199515" h="1178560">
                                <a:moveTo>
                                  <a:pt x="690867" y="216166"/>
                                </a:moveTo>
                                <a:lnTo>
                                  <a:pt x="676440" y="216166"/>
                                </a:lnTo>
                                <a:lnTo>
                                  <a:pt x="676440" y="407149"/>
                                </a:lnTo>
                                <a:lnTo>
                                  <a:pt x="677646" y="407149"/>
                                </a:lnTo>
                                <a:lnTo>
                                  <a:pt x="689660" y="407162"/>
                                </a:lnTo>
                                <a:lnTo>
                                  <a:pt x="690867" y="407149"/>
                                </a:lnTo>
                                <a:lnTo>
                                  <a:pt x="690867" y="216166"/>
                                </a:lnTo>
                                <a:close/>
                              </a:path>
                              <a:path w="1199515" h="1178560">
                                <a:moveTo>
                                  <a:pt x="724750" y="536219"/>
                                </a:moveTo>
                                <a:lnTo>
                                  <a:pt x="723544" y="536219"/>
                                </a:lnTo>
                                <a:lnTo>
                                  <a:pt x="711517" y="536219"/>
                                </a:lnTo>
                                <a:lnTo>
                                  <a:pt x="710323" y="536219"/>
                                </a:lnTo>
                                <a:lnTo>
                                  <a:pt x="710323" y="699922"/>
                                </a:lnTo>
                                <a:lnTo>
                                  <a:pt x="711517" y="699922"/>
                                </a:lnTo>
                                <a:lnTo>
                                  <a:pt x="723544" y="699922"/>
                                </a:lnTo>
                                <a:lnTo>
                                  <a:pt x="724750" y="699922"/>
                                </a:lnTo>
                                <a:lnTo>
                                  <a:pt x="724750" y="536219"/>
                                </a:lnTo>
                                <a:close/>
                              </a:path>
                              <a:path w="1199515" h="1178560">
                                <a:moveTo>
                                  <a:pt x="758520" y="447027"/>
                                </a:moveTo>
                                <a:lnTo>
                                  <a:pt x="757415" y="447027"/>
                                </a:lnTo>
                                <a:lnTo>
                                  <a:pt x="746493" y="447014"/>
                                </a:lnTo>
                                <a:lnTo>
                                  <a:pt x="745401" y="447027"/>
                                </a:lnTo>
                                <a:lnTo>
                                  <a:pt x="745401" y="611784"/>
                                </a:lnTo>
                                <a:lnTo>
                                  <a:pt x="758520" y="611784"/>
                                </a:lnTo>
                                <a:lnTo>
                                  <a:pt x="758520" y="447027"/>
                                </a:lnTo>
                                <a:close/>
                              </a:path>
                              <a:path w="1199515" h="1178560">
                                <a:moveTo>
                                  <a:pt x="792403" y="193078"/>
                                </a:moveTo>
                                <a:lnTo>
                                  <a:pt x="779284" y="193078"/>
                                </a:lnTo>
                                <a:lnTo>
                                  <a:pt x="779284" y="372516"/>
                                </a:lnTo>
                                <a:lnTo>
                                  <a:pt x="780376" y="372516"/>
                                </a:lnTo>
                                <a:lnTo>
                                  <a:pt x="791311" y="372529"/>
                                </a:lnTo>
                                <a:lnTo>
                                  <a:pt x="792403" y="372516"/>
                                </a:lnTo>
                                <a:lnTo>
                                  <a:pt x="792403" y="193078"/>
                                </a:lnTo>
                                <a:close/>
                              </a:path>
                              <a:path w="1199515" h="1178560">
                                <a:moveTo>
                                  <a:pt x="826287" y="0"/>
                                </a:moveTo>
                                <a:lnTo>
                                  <a:pt x="825182" y="0"/>
                                </a:lnTo>
                                <a:lnTo>
                                  <a:pt x="814260" y="0"/>
                                </a:lnTo>
                                <a:lnTo>
                                  <a:pt x="813168" y="0"/>
                                </a:lnTo>
                                <a:lnTo>
                                  <a:pt x="813168" y="161607"/>
                                </a:lnTo>
                                <a:lnTo>
                                  <a:pt x="814260" y="161607"/>
                                </a:lnTo>
                                <a:lnTo>
                                  <a:pt x="825182" y="161607"/>
                                </a:lnTo>
                                <a:lnTo>
                                  <a:pt x="826287" y="161607"/>
                                </a:lnTo>
                                <a:lnTo>
                                  <a:pt x="826287" y="0"/>
                                </a:lnTo>
                                <a:close/>
                              </a:path>
                              <a:path w="1199515" h="1178560">
                                <a:moveTo>
                                  <a:pt x="860171" y="274929"/>
                                </a:moveTo>
                                <a:lnTo>
                                  <a:pt x="847051" y="274929"/>
                                </a:lnTo>
                                <a:lnTo>
                                  <a:pt x="847051" y="354685"/>
                                </a:lnTo>
                                <a:lnTo>
                                  <a:pt x="848144" y="354685"/>
                                </a:lnTo>
                                <a:lnTo>
                                  <a:pt x="859066" y="354685"/>
                                </a:lnTo>
                                <a:lnTo>
                                  <a:pt x="860171" y="354685"/>
                                </a:lnTo>
                                <a:lnTo>
                                  <a:pt x="860171" y="274929"/>
                                </a:lnTo>
                                <a:close/>
                              </a:path>
                              <a:path w="1199515" h="1178560">
                                <a:moveTo>
                                  <a:pt x="894054" y="249745"/>
                                </a:moveTo>
                                <a:lnTo>
                                  <a:pt x="892949" y="249745"/>
                                </a:lnTo>
                                <a:lnTo>
                                  <a:pt x="882040" y="249745"/>
                                </a:lnTo>
                                <a:lnTo>
                                  <a:pt x="880935" y="249745"/>
                                </a:lnTo>
                                <a:lnTo>
                                  <a:pt x="880935" y="266534"/>
                                </a:lnTo>
                                <a:lnTo>
                                  <a:pt x="882040" y="266534"/>
                                </a:lnTo>
                                <a:lnTo>
                                  <a:pt x="892949" y="266547"/>
                                </a:lnTo>
                                <a:lnTo>
                                  <a:pt x="894054" y="266534"/>
                                </a:lnTo>
                                <a:lnTo>
                                  <a:pt x="894054" y="249745"/>
                                </a:lnTo>
                                <a:close/>
                              </a:path>
                              <a:path w="1199515" h="1178560">
                                <a:moveTo>
                                  <a:pt x="927938" y="520484"/>
                                </a:moveTo>
                                <a:lnTo>
                                  <a:pt x="926833" y="520484"/>
                                </a:lnTo>
                                <a:lnTo>
                                  <a:pt x="915898" y="520484"/>
                                </a:lnTo>
                                <a:lnTo>
                                  <a:pt x="914819" y="520484"/>
                                </a:lnTo>
                                <a:lnTo>
                                  <a:pt x="914819" y="699922"/>
                                </a:lnTo>
                                <a:lnTo>
                                  <a:pt x="915898" y="699922"/>
                                </a:lnTo>
                                <a:lnTo>
                                  <a:pt x="926833" y="699922"/>
                                </a:lnTo>
                                <a:lnTo>
                                  <a:pt x="927938" y="699922"/>
                                </a:lnTo>
                                <a:lnTo>
                                  <a:pt x="927938" y="520484"/>
                                </a:lnTo>
                                <a:close/>
                              </a:path>
                              <a:path w="1199515" h="1178560">
                                <a:moveTo>
                                  <a:pt x="961821" y="603377"/>
                                </a:moveTo>
                                <a:lnTo>
                                  <a:pt x="948702" y="603377"/>
                                </a:lnTo>
                                <a:lnTo>
                                  <a:pt x="948702" y="643255"/>
                                </a:lnTo>
                                <a:lnTo>
                                  <a:pt x="949794" y="643255"/>
                                </a:lnTo>
                                <a:lnTo>
                                  <a:pt x="960716" y="643255"/>
                                </a:lnTo>
                                <a:lnTo>
                                  <a:pt x="961821" y="643255"/>
                                </a:lnTo>
                                <a:lnTo>
                                  <a:pt x="961821" y="603377"/>
                                </a:lnTo>
                                <a:close/>
                              </a:path>
                              <a:path w="1199515" h="1178560">
                                <a:moveTo>
                                  <a:pt x="995705" y="717765"/>
                                </a:moveTo>
                                <a:lnTo>
                                  <a:pt x="982586" y="717765"/>
                                </a:lnTo>
                                <a:lnTo>
                                  <a:pt x="982586" y="821651"/>
                                </a:lnTo>
                                <a:lnTo>
                                  <a:pt x="983665" y="821651"/>
                                </a:lnTo>
                                <a:lnTo>
                                  <a:pt x="994587" y="821651"/>
                                </a:lnTo>
                                <a:lnTo>
                                  <a:pt x="995705" y="821651"/>
                                </a:lnTo>
                                <a:lnTo>
                                  <a:pt x="995705" y="717765"/>
                                </a:lnTo>
                                <a:close/>
                              </a:path>
                              <a:path w="1199515" h="1178560">
                                <a:moveTo>
                                  <a:pt x="1029589" y="710412"/>
                                </a:moveTo>
                                <a:lnTo>
                                  <a:pt x="1016469" y="710412"/>
                                </a:lnTo>
                                <a:lnTo>
                                  <a:pt x="1016469" y="754494"/>
                                </a:lnTo>
                                <a:lnTo>
                                  <a:pt x="1017549" y="754494"/>
                                </a:lnTo>
                                <a:lnTo>
                                  <a:pt x="1028471" y="754494"/>
                                </a:lnTo>
                                <a:lnTo>
                                  <a:pt x="1029589" y="754494"/>
                                </a:lnTo>
                                <a:lnTo>
                                  <a:pt x="1029589" y="710412"/>
                                </a:lnTo>
                                <a:close/>
                              </a:path>
                              <a:path w="1199515" h="1178560">
                                <a:moveTo>
                                  <a:pt x="1063459" y="654799"/>
                                </a:moveTo>
                                <a:lnTo>
                                  <a:pt x="1062367" y="654799"/>
                                </a:lnTo>
                                <a:lnTo>
                                  <a:pt x="1051445" y="654799"/>
                                </a:lnTo>
                                <a:lnTo>
                                  <a:pt x="1050340" y="654799"/>
                                </a:lnTo>
                                <a:lnTo>
                                  <a:pt x="1050340" y="821651"/>
                                </a:lnTo>
                                <a:lnTo>
                                  <a:pt x="1051445" y="821651"/>
                                </a:lnTo>
                                <a:lnTo>
                                  <a:pt x="1062367" y="821651"/>
                                </a:lnTo>
                                <a:lnTo>
                                  <a:pt x="1063459" y="821651"/>
                                </a:lnTo>
                                <a:lnTo>
                                  <a:pt x="1063459" y="654799"/>
                                </a:lnTo>
                                <a:close/>
                              </a:path>
                              <a:path w="1199515" h="1178560">
                                <a:moveTo>
                                  <a:pt x="1097343" y="720915"/>
                                </a:moveTo>
                                <a:lnTo>
                                  <a:pt x="1096238" y="720915"/>
                                </a:lnTo>
                                <a:lnTo>
                                  <a:pt x="1085303" y="720902"/>
                                </a:lnTo>
                                <a:lnTo>
                                  <a:pt x="1084224" y="720915"/>
                                </a:lnTo>
                                <a:lnTo>
                                  <a:pt x="1084224" y="821651"/>
                                </a:lnTo>
                                <a:lnTo>
                                  <a:pt x="1085303" y="821651"/>
                                </a:lnTo>
                                <a:lnTo>
                                  <a:pt x="1096238" y="821651"/>
                                </a:lnTo>
                                <a:lnTo>
                                  <a:pt x="1097343" y="821651"/>
                                </a:lnTo>
                                <a:lnTo>
                                  <a:pt x="1097343" y="720915"/>
                                </a:lnTo>
                                <a:close/>
                              </a:path>
                              <a:path w="1199515" h="1178560">
                                <a:moveTo>
                                  <a:pt x="1131227" y="779678"/>
                                </a:moveTo>
                                <a:lnTo>
                                  <a:pt x="1130122" y="779678"/>
                                </a:lnTo>
                                <a:lnTo>
                                  <a:pt x="1119200" y="779665"/>
                                </a:lnTo>
                                <a:lnTo>
                                  <a:pt x="1118108" y="779678"/>
                                </a:lnTo>
                                <a:lnTo>
                                  <a:pt x="1118108" y="821651"/>
                                </a:lnTo>
                                <a:lnTo>
                                  <a:pt x="1119200" y="821651"/>
                                </a:lnTo>
                                <a:lnTo>
                                  <a:pt x="1130122" y="821651"/>
                                </a:lnTo>
                                <a:lnTo>
                                  <a:pt x="1131227" y="821651"/>
                                </a:lnTo>
                                <a:lnTo>
                                  <a:pt x="1131227" y="779678"/>
                                </a:lnTo>
                                <a:close/>
                              </a:path>
                              <a:path w="1199515" h="1178560">
                                <a:moveTo>
                                  <a:pt x="1165110" y="710412"/>
                                </a:moveTo>
                                <a:lnTo>
                                  <a:pt x="1164005" y="710412"/>
                                </a:lnTo>
                                <a:lnTo>
                                  <a:pt x="1153071" y="710412"/>
                                </a:lnTo>
                                <a:lnTo>
                                  <a:pt x="1151991" y="710412"/>
                                </a:lnTo>
                                <a:lnTo>
                                  <a:pt x="1151991" y="821651"/>
                                </a:lnTo>
                                <a:lnTo>
                                  <a:pt x="1153071" y="821651"/>
                                </a:lnTo>
                                <a:lnTo>
                                  <a:pt x="1164005" y="821651"/>
                                </a:lnTo>
                                <a:lnTo>
                                  <a:pt x="1165110" y="821651"/>
                                </a:lnTo>
                                <a:lnTo>
                                  <a:pt x="1165110" y="710412"/>
                                </a:lnTo>
                                <a:close/>
                              </a:path>
                              <a:path w="1199515" h="1178560">
                                <a:moveTo>
                                  <a:pt x="1198968" y="801700"/>
                                </a:moveTo>
                                <a:lnTo>
                                  <a:pt x="1197889" y="801700"/>
                                </a:lnTo>
                                <a:lnTo>
                                  <a:pt x="1186967" y="801700"/>
                                </a:lnTo>
                                <a:lnTo>
                                  <a:pt x="1185875" y="801700"/>
                                </a:lnTo>
                                <a:lnTo>
                                  <a:pt x="1185875" y="821639"/>
                                </a:lnTo>
                                <a:lnTo>
                                  <a:pt x="1186967" y="821639"/>
                                </a:lnTo>
                                <a:lnTo>
                                  <a:pt x="1197889" y="821651"/>
                                </a:lnTo>
                                <a:lnTo>
                                  <a:pt x="1198968" y="821639"/>
                                </a:lnTo>
                                <a:lnTo>
                                  <a:pt x="1198968" y="801700"/>
                                </a:lnTo>
                                <a:close/>
                              </a:path>
                            </a:pathLst>
                          </a:custGeom>
                          <a:solidFill>
                            <a:srgbClr val="B01C88"/>
                          </a:solidFill>
                        </wps:spPr>
                        <wps:bodyPr wrap="square" lIns="0" tIns="0" rIns="0" bIns="0" rtlCol="0">
                          <a:prstTxWarp prst="textNoShape">
                            <a:avLst/>
                          </a:prstTxWarp>
                          <a:noAutofit/>
                        </wps:bodyPr>
                      </wps:wsp>
                      <wps:wsp>
                        <wps:cNvPr id="1027" name="Graphic 1027"/>
                        <wps:cNvSpPr/>
                        <wps:spPr>
                          <a:xfrm>
                            <a:off x="129438" y="509345"/>
                            <a:ext cx="81280" cy="422909"/>
                          </a:xfrm>
                          <a:custGeom>
                            <a:avLst/>
                            <a:gdLst/>
                            <a:ahLst/>
                            <a:cxnLst/>
                            <a:rect l="l" t="t" r="r" b="b"/>
                            <a:pathLst>
                              <a:path w="81280" h="422909">
                                <a:moveTo>
                                  <a:pt x="13119" y="0"/>
                                </a:moveTo>
                                <a:lnTo>
                                  <a:pt x="0" y="0"/>
                                </a:lnTo>
                                <a:lnTo>
                                  <a:pt x="0" y="35674"/>
                                </a:lnTo>
                                <a:lnTo>
                                  <a:pt x="1079" y="35674"/>
                                </a:lnTo>
                                <a:lnTo>
                                  <a:pt x="12014" y="35674"/>
                                </a:lnTo>
                                <a:lnTo>
                                  <a:pt x="13119" y="35674"/>
                                </a:lnTo>
                                <a:lnTo>
                                  <a:pt x="13119" y="0"/>
                                </a:lnTo>
                                <a:close/>
                              </a:path>
                              <a:path w="81280" h="422909">
                                <a:moveTo>
                                  <a:pt x="46990" y="387223"/>
                                </a:moveTo>
                                <a:lnTo>
                                  <a:pt x="45897" y="387223"/>
                                </a:lnTo>
                                <a:lnTo>
                                  <a:pt x="34975" y="387223"/>
                                </a:lnTo>
                                <a:lnTo>
                                  <a:pt x="33870" y="387223"/>
                                </a:lnTo>
                                <a:lnTo>
                                  <a:pt x="33870" y="390372"/>
                                </a:lnTo>
                                <a:lnTo>
                                  <a:pt x="34975" y="390372"/>
                                </a:lnTo>
                                <a:lnTo>
                                  <a:pt x="45897" y="390372"/>
                                </a:lnTo>
                                <a:lnTo>
                                  <a:pt x="46990" y="390372"/>
                                </a:lnTo>
                                <a:lnTo>
                                  <a:pt x="46990" y="387223"/>
                                </a:lnTo>
                                <a:close/>
                              </a:path>
                              <a:path w="81280" h="422909">
                                <a:moveTo>
                                  <a:pt x="80873" y="390372"/>
                                </a:moveTo>
                                <a:lnTo>
                                  <a:pt x="67754" y="390372"/>
                                </a:lnTo>
                                <a:lnTo>
                                  <a:pt x="67754" y="422897"/>
                                </a:lnTo>
                                <a:lnTo>
                                  <a:pt x="68846" y="422897"/>
                                </a:lnTo>
                                <a:lnTo>
                                  <a:pt x="79768" y="422897"/>
                                </a:lnTo>
                                <a:lnTo>
                                  <a:pt x="80873" y="422897"/>
                                </a:lnTo>
                                <a:lnTo>
                                  <a:pt x="80873" y="390372"/>
                                </a:lnTo>
                                <a:close/>
                              </a:path>
                            </a:pathLst>
                          </a:custGeom>
                          <a:solidFill>
                            <a:srgbClr val="B01C88"/>
                          </a:solidFill>
                        </wps:spPr>
                        <wps:bodyPr wrap="square" lIns="0" tIns="0" rIns="0" bIns="0" rtlCol="0">
                          <a:prstTxWarp prst="textNoShape">
                            <a:avLst/>
                          </a:prstTxWarp>
                          <a:noAutofit/>
                        </wps:bodyPr>
                      </wps:wsp>
                      <wps:wsp>
                        <wps:cNvPr id="1028" name="Graphic 1028"/>
                        <wps:cNvSpPr/>
                        <wps:spPr>
                          <a:xfrm>
                            <a:off x="107844" y="177756"/>
                            <a:ext cx="2595880" cy="1265555"/>
                          </a:xfrm>
                          <a:custGeom>
                            <a:avLst/>
                            <a:gdLst/>
                            <a:ahLst/>
                            <a:cxnLst/>
                            <a:rect l="l" t="t" r="r" b="b"/>
                            <a:pathLst>
                              <a:path w="2595880" h="1265555">
                                <a:moveTo>
                                  <a:pt x="2523324" y="0"/>
                                </a:moveTo>
                                <a:lnTo>
                                  <a:pt x="2595333" y="0"/>
                                </a:lnTo>
                              </a:path>
                              <a:path w="2595880" h="1265555">
                                <a:moveTo>
                                  <a:pt x="2523324" y="180479"/>
                                </a:moveTo>
                                <a:lnTo>
                                  <a:pt x="2595333" y="180479"/>
                                </a:lnTo>
                              </a:path>
                              <a:path w="2595880" h="1265555">
                                <a:moveTo>
                                  <a:pt x="2523324" y="360972"/>
                                </a:moveTo>
                                <a:lnTo>
                                  <a:pt x="2595333" y="360972"/>
                                </a:lnTo>
                              </a:path>
                              <a:path w="2595880" h="1265555">
                                <a:moveTo>
                                  <a:pt x="2523324" y="541464"/>
                                </a:moveTo>
                                <a:lnTo>
                                  <a:pt x="2595333" y="541464"/>
                                </a:lnTo>
                              </a:path>
                              <a:path w="2595880" h="1265555">
                                <a:moveTo>
                                  <a:pt x="2523324" y="721956"/>
                                </a:moveTo>
                                <a:lnTo>
                                  <a:pt x="2595333" y="721956"/>
                                </a:lnTo>
                              </a:path>
                              <a:path w="2595880" h="1265555">
                                <a:moveTo>
                                  <a:pt x="2523324" y="903490"/>
                                </a:moveTo>
                                <a:lnTo>
                                  <a:pt x="2595333" y="903490"/>
                                </a:lnTo>
                              </a:path>
                              <a:path w="2595880" h="1265555">
                                <a:moveTo>
                                  <a:pt x="2523324" y="1083983"/>
                                </a:moveTo>
                                <a:lnTo>
                                  <a:pt x="2595333" y="1083983"/>
                                </a:lnTo>
                              </a:path>
                              <a:path w="2595880" h="1265555">
                                <a:moveTo>
                                  <a:pt x="2458427" y="1193419"/>
                                </a:moveTo>
                                <a:lnTo>
                                  <a:pt x="2458427" y="1265415"/>
                                </a:lnTo>
                              </a:path>
                              <a:path w="2595880" h="1265555">
                                <a:moveTo>
                                  <a:pt x="2185289" y="1193419"/>
                                </a:moveTo>
                                <a:lnTo>
                                  <a:pt x="2185289" y="1265415"/>
                                </a:lnTo>
                              </a:path>
                              <a:path w="2595880" h="1265555">
                                <a:moveTo>
                                  <a:pt x="1912124" y="1193419"/>
                                </a:moveTo>
                                <a:lnTo>
                                  <a:pt x="1912124" y="1265415"/>
                                </a:lnTo>
                              </a:path>
                              <a:path w="2595880" h="1265555">
                                <a:moveTo>
                                  <a:pt x="1638960" y="1193419"/>
                                </a:moveTo>
                                <a:lnTo>
                                  <a:pt x="1638960" y="1265415"/>
                                </a:lnTo>
                              </a:path>
                              <a:path w="2595880" h="1265555">
                                <a:moveTo>
                                  <a:pt x="1365796" y="1193419"/>
                                </a:moveTo>
                                <a:lnTo>
                                  <a:pt x="1365796" y="1265415"/>
                                </a:lnTo>
                              </a:path>
                              <a:path w="2595880" h="1265555">
                                <a:moveTo>
                                  <a:pt x="1092644" y="1193419"/>
                                </a:moveTo>
                                <a:lnTo>
                                  <a:pt x="1092644" y="1265415"/>
                                </a:lnTo>
                              </a:path>
                              <a:path w="2595880" h="1265555">
                                <a:moveTo>
                                  <a:pt x="819480" y="1193419"/>
                                </a:moveTo>
                                <a:lnTo>
                                  <a:pt x="819480" y="1265415"/>
                                </a:lnTo>
                              </a:path>
                              <a:path w="2595880" h="1265555">
                                <a:moveTo>
                                  <a:pt x="554786" y="1193419"/>
                                </a:moveTo>
                                <a:lnTo>
                                  <a:pt x="554786" y="1265415"/>
                                </a:lnTo>
                              </a:path>
                              <a:path w="2595880" h="1265555">
                                <a:moveTo>
                                  <a:pt x="281622" y="1193419"/>
                                </a:moveTo>
                                <a:lnTo>
                                  <a:pt x="281622" y="1265415"/>
                                </a:lnTo>
                              </a:path>
                              <a:path w="2595880" h="1265555">
                                <a:moveTo>
                                  <a:pt x="0" y="1193419"/>
                                </a:moveTo>
                                <a:lnTo>
                                  <a:pt x="0" y="1265415"/>
                                </a:lnTo>
                              </a:path>
                            </a:pathLst>
                          </a:custGeom>
                          <a:ln w="6350">
                            <a:solidFill>
                              <a:srgbClr val="231F20"/>
                            </a:solidFill>
                            <a:prstDash val="solid"/>
                          </a:ln>
                        </wps:spPr>
                        <wps:bodyPr wrap="square" lIns="0" tIns="0" rIns="0" bIns="0" rtlCol="0">
                          <a:prstTxWarp prst="textNoShape">
                            <a:avLst/>
                          </a:prstTxWarp>
                          <a:noAutofit/>
                        </wps:bodyPr>
                      </wps:wsp>
                      <wps:wsp>
                        <wps:cNvPr id="1029" name="Graphic 1029"/>
                        <wps:cNvSpPr/>
                        <wps:spPr>
                          <a:xfrm>
                            <a:off x="3168" y="177755"/>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30" name="Graphic 1030"/>
                        <wps:cNvSpPr/>
                        <wps:spPr>
                          <a:xfrm>
                            <a:off x="3169" y="17775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1" name="Graphic 1031"/>
                        <wps:cNvSpPr/>
                        <wps:spPr>
                          <a:xfrm>
                            <a:off x="3168" y="358246"/>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32" name="Graphic 1032"/>
                        <wps:cNvSpPr/>
                        <wps:spPr>
                          <a:xfrm>
                            <a:off x="3169" y="35824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3" name="Graphic 1033"/>
                        <wps:cNvSpPr/>
                        <wps:spPr>
                          <a:xfrm>
                            <a:off x="3168" y="538737"/>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34" name="Graphic 1034"/>
                        <wps:cNvSpPr/>
                        <wps:spPr>
                          <a:xfrm>
                            <a:off x="3169" y="53873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5" name="Graphic 1035"/>
                        <wps:cNvSpPr/>
                        <wps:spPr>
                          <a:xfrm>
                            <a:off x="3168" y="719228"/>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36" name="Graphic 1036"/>
                        <wps:cNvSpPr/>
                        <wps:spPr>
                          <a:xfrm>
                            <a:off x="3169" y="71922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7" name="Graphic 1037"/>
                        <wps:cNvSpPr/>
                        <wps:spPr>
                          <a:xfrm>
                            <a:off x="3168" y="899720"/>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38" name="Graphic 1038"/>
                        <wps:cNvSpPr/>
                        <wps:spPr>
                          <a:xfrm>
                            <a:off x="3169" y="89971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39" name="Graphic 1039"/>
                        <wps:cNvSpPr/>
                        <wps:spPr>
                          <a:xfrm>
                            <a:off x="3168" y="1081251"/>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40" name="Graphic 1040"/>
                        <wps:cNvSpPr/>
                        <wps:spPr>
                          <a:xfrm>
                            <a:off x="3169" y="108124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1" name="Graphic 1041"/>
                        <wps:cNvSpPr/>
                        <wps:spPr>
                          <a:xfrm>
                            <a:off x="3168" y="1261742"/>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042" name="Graphic 1042"/>
                        <wps:cNvSpPr/>
                        <wps:spPr>
                          <a:xfrm>
                            <a:off x="3169" y="126174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43" name="Graphic 1043"/>
                        <wps:cNvSpPr/>
                        <wps:spPr>
                          <a:xfrm>
                            <a:off x="111170" y="899720"/>
                            <a:ext cx="2484120" cy="1270"/>
                          </a:xfrm>
                          <a:custGeom>
                            <a:avLst/>
                            <a:gdLst/>
                            <a:ahLst/>
                            <a:cxnLst/>
                            <a:rect l="l" t="t" r="r" b="b"/>
                            <a:pathLst>
                              <a:path w="2484120">
                                <a:moveTo>
                                  <a:pt x="2484005" y="0"/>
                                </a:moveTo>
                                <a:lnTo>
                                  <a:pt x="0" y="0"/>
                                </a:lnTo>
                              </a:path>
                            </a:pathLst>
                          </a:custGeom>
                          <a:solidFill>
                            <a:srgbClr val="231F20"/>
                          </a:solidFill>
                        </wps:spPr>
                        <wps:bodyPr wrap="square" lIns="0" tIns="0" rIns="0" bIns="0" rtlCol="0">
                          <a:prstTxWarp prst="textNoShape">
                            <a:avLst/>
                          </a:prstTxWarp>
                          <a:noAutofit/>
                        </wps:bodyPr>
                      </wps:wsp>
                      <wps:wsp>
                        <wps:cNvPr id="1044" name="Graphic 1044"/>
                        <wps:cNvSpPr/>
                        <wps:spPr>
                          <a:xfrm>
                            <a:off x="111170" y="899714"/>
                            <a:ext cx="2484120" cy="543560"/>
                          </a:xfrm>
                          <a:custGeom>
                            <a:avLst/>
                            <a:gdLst/>
                            <a:ahLst/>
                            <a:cxnLst/>
                            <a:rect l="l" t="t" r="r" b="b"/>
                            <a:pathLst>
                              <a:path w="2484120" h="543560">
                                <a:moveTo>
                                  <a:pt x="0" y="0"/>
                                </a:moveTo>
                                <a:lnTo>
                                  <a:pt x="2484005" y="0"/>
                                </a:lnTo>
                              </a:path>
                              <a:path w="2484120" h="543560">
                                <a:moveTo>
                                  <a:pt x="145961" y="471462"/>
                                </a:moveTo>
                                <a:lnTo>
                                  <a:pt x="145961" y="543458"/>
                                </a:lnTo>
                              </a:path>
                              <a:path w="2484120" h="543560">
                                <a:moveTo>
                                  <a:pt x="414883" y="471462"/>
                                </a:moveTo>
                                <a:lnTo>
                                  <a:pt x="414883" y="543458"/>
                                </a:lnTo>
                              </a:path>
                              <a:path w="2484120" h="543560">
                                <a:moveTo>
                                  <a:pt x="685927" y="471462"/>
                                </a:moveTo>
                                <a:lnTo>
                                  <a:pt x="685927" y="543458"/>
                                </a:lnTo>
                              </a:path>
                              <a:path w="2484120" h="543560">
                                <a:moveTo>
                                  <a:pt x="952741" y="471462"/>
                                </a:moveTo>
                                <a:lnTo>
                                  <a:pt x="952741" y="543458"/>
                                </a:lnTo>
                              </a:path>
                              <a:path w="2484120" h="543560">
                                <a:moveTo>
                                  <a:pt x="1225892" y="471462"/>
                                </a:moveTo>
                                <a:lnTo>
                                  <a:pt x="1225892" y="543458"/>
                                </a:lnTo>
                              </a:path>
                              <a:path w="2484120" h="543560">
                                <a:moveTo>
                                  <a:pt x="1499057" y="471462"/>
                                </a:moveTo>
                                <a:lnTo>
                                  <a:pt x="1499057" y="543458"/>
                                </a:lnTo>
                              </a:path>
                              <a:path w="2484120" h="543560">
                                <a:moveTo>
                                  <a:pt x="1772208" y="471462"/>
                                </a:moveTo>
                                <a:lnTo>
                                  <a:pt x="1772208" y="543458"/>
                                </a:lnTo>
                              </a:path>
                              <a:path w="2484120" h="543560">
                                <a:moveTo>
                                  <a:pt x="2045373" y="471462"/>
                                </a:moveTo>
                                <a:lnTo>
                                  <a:pt x="2045373" y="543458"/>
                                </a:lnTo>
                              </a:path>
                              <a:path w="2484120" h="543560">
                                <a:moveTo>
                                  <a:pt x="2318524" y="471462"/>
                                </a:moveTo>
                                <a:lnTo>
                                  <a:pt x="2318524" y="543458"/>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98C29B0" id="Group 1021" o:spid="_x0000_s1026" style="position:absolute;margin-left:306.15pt;margin-top:2.75pt;width:213.1pt;height:113.9pt;z-index:-19906048;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">
                <v:shape id="Graphic 1022" o:spid="_x0000_s1027"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" path="m2700007,l,,,1440002r2700007,l2700007,xe" filled="f" strokecolor="#231f20" strokeweight=".5pt">
                  <v:path arrowok="t"/>
                </v:shape>
                <v:shape id="Graphic 1023" o:spid="_x0000_s1028" style="position:absolute;left:1971;top:2396;width:23876;height:10916;visibility:visible;mso-wrap-style:square;v-text-anchor:top" coordsize="2387600,109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" path="m13119,443865l,443865,,660031r13119,l13119,443865xem47002,348373r-13119,l33883,660031r13119,l47002,348373xem80886,412394r-13119,l67767,660044r13119,l80886,412394xem114769,551954r-13119,l101650,660044r13119,l114769,551954xem148653,381952r-13119,l135534,660031r13119,l148653,381952xem182524,660044r-13119,l169405,952817r13119,l182524,660044xem216408,559308r-13120,l203288,660044r13120,l216408,559308xem250291,473252r-13119,l237172,660031r13119,l250291,473252xem285369,660031r-14428,l270941,719848r14428,l285369,660031xem319252,660044r-14427,l304825,709358r14427,l319252,660044xem353136,621220r-14427,l338709,660044r14427,l353136,621220xem387019,565594r-14427,l372592,660031r14427,l387019,565594xem420903,424980r-14427,l406476,660031r14427,l420903,424980xem454787,581342r-14428,l440359,660044r14428,l454787,581342xem488670,359918r-14427,l474243,660031r14427,l488670,359918xem522554,245541r-14427,l508127,660044r14427,l522554,245541xem556425,512076r-14428,l541997,660031r14428,l556425,512076xem590308,539356r-14427,l575881,660031r14427,l590308,539356xem624192,367271r-14427,l609765,660044r14427,l624192,367271xem658075,363067r-14427,l643648,660031r14427,l658075,363067xem691959,245541r-14427,l677532,660044r14427,l691959,245541xem725843,538314r-14428,l711415,660044r14428,l725843,538314xem759612,450164r-13119,l746493,660031r13119,l759612,450164xem793496,210921r-13120,l780376,660044r13120,l793496,210921xem827379,l814260,r,660044l827379,660044,827379,xem861263,193078r-13119,l848144,660044r13119,l861263,193078xem895146,104927r-13119,l882027,660031r13119,l895146,104927xem929030,538314r-13119,l915911,660044r13119,l929030,538314xem962914,481647r-13120,l949794,660044r13120,l962914,481647xem996797,660044r-13119,l983678,673684r13119,l996797,660044xem1030681,592886r-13119,l1017562,660044r13119,l1030681,592886xem1064552,660044r-13119,l1051433,1059853r13119,l1064552,660044xem1098435,660044r-13119,l1085316,1091323r13119,l1098435,660044xem1132319,660044r-13119,l1119200,893000r13119,l1132319,660044xem1166202,660044r-13119,l1153083,797509r13119,l1166202,660044xem1200061,660044r-13094,l1186967,805903r13094,l1200061,660044xem1233944,660044r-13093,l1220851,783869r13093,l1233944,660044xem1267828,660044r-13094,l1254734,804849r13094,l1267828,660044xem1301724,660044r-13106,l1288618,713562r13106,l1301724,660044xem1335608,660044r-13107,l1322501,865708r13107,l1335608,660044xem1369491,660044r-13119,l1356372,767080r13119,l1369491,660044xem1403375,660044r-13119,l1390256,759726r13119,l1403375,660044xem1437259,660044r-13120,l1424139,840536r13120,l1437259,660044xem1471142,660044r-13119,l1458023,687324r13119,l1471142,660044xem1505026,660044r-13119,l1491907,669480r13119,l1505026,660044xem1538897,660044r-13119,l1525778,778611r13119,l1538897,660044xem1572780,657936r-13119,l1559661,660044r13119,l1572780,657936xem1607870,660044r-14427,l1593443,801700r14427,l1607870,660044xem1641754,610717r-14427,l1627327,660044r14427,l1641754,610717xem1675638,660044r-14428,l1661210,720902r14428,l1675638,660044xem1709521,660044r-14440,l1695081,869911r14440,l1709521,660044xem1743405,660044r-14440,l1728965,685228r14440,l1743405,660044xem1777276,582383r-14428,l1762848,660044r14428,l1777276,582383xem1811159,660044r-14427,l1796732,682078r14427,l1811159,660044xem1845043,549859r-14427,l1830616,660044r14427,l1845043,549859xem1878926,660057r-14427,l1864499,663194r14427,l1878926,660057xem1912810,597077r-14427,l1898383,660031r14427,l1912810,597077xem1946694,655840r-14428,l1932266,660044r14428,l1946694,655840xem1980577,507885r-14427,l1966150,660044r14427,l1980577,507885xem2014461,565594r-14440,l2000021,660031r14440,l2014461,565594xem2048230,609663r-13132,l2035098,660031r13132,l2048230,609663xem2082114,644296r-13132,l2068982,660044r13132,l2082114,644296xem2115997,568744r-13131,l2102866,660031r13131,l2115997,568744xem2149868,551954r-13119,l2136749,660044r13119,l2149868,551954xem2183739,653745r-13119,l2170620,660044r13119,l2183739,653745xem2217610,656894r-13094,l2204516,660044r13094,l2217610,656894xem2251519,523621r-13119,l2238400,660044r13119,l2251519,523621xem2285390,604418r-13106,l2272284,660031r13106,l2285390,604418xem2319274,600227r-13119,l2306155,660044r13119,l2319274,600227xem2353157,549859r-13119,l2340038,660044r13119,l2353157,549859xem2387142,448068r-13220,l2373922,660044r13220,l2387142,448068xe" fillcolor="#00568b" stroked="f">
                  <v:path arrowok="t"/>
                </v:shape>
                <v:shape id="Graphic 1024" o:spid="_x0000_s1029" style="position:absolute;left:1294;top:5450;width:813;height:3632;visibility:visible;mso-wrap-style:square;v-text-anchor:top" coordsize="8128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" path="m13119,l,,,354685r13119,l13119,xem46990,354685r-13120,l33870,363080r13120,l46990,354685xem80873,138506r-13119,l67754,354672r13119,l80873,138506xe" fillcolor="#00568b" stroked="f">
                  <v:path arrowok="t"/>
                </v:shape>
                <v:shape id="Graphic 1025" o:spid="_x0000_s1030" style="position:absolute;left:13852;top:4967;width:11995;height:5544;visibility:visible;mso-wrap-style:square;v-text-anchor:top" coordsize="1199515,5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" path="m10922,383006l,383006r,19952l10922,402958r,-19952xem45885,237159r-13094,l32791,402958r1079,l44805,402958r1080,l45885,237159xem79768,547776r-1092,l67767,547776r-1105,l66662,554062r1105,l78676,554062r1092,l79768,547776xem113665,162648r-1105,l101638,162636r-1080,12l100558,402958r1080,l112560,402958r1105,l113665,162648xem147548,156349r-1105,l135534,156349r-1092,l134442,402945r1092,l146443,402958r1105,-13l147548,156349xem181432,358876r-1092,l169418,358876r-1105,l168313,402958r1105,l180340,402958r1092,l181432,358876xem215315,226656r-13119,l202196,402945r1105,l214210,402958r1105,-13l215315,226656xem249199,234010r-1105,l237172,233997r-1092,13l236080,402958r1092,l248094,402958r1105,l249199,234010xem283083,236105r-1105,l271043,236105r-1080,l269963,402958r1080,l281978,402958r1105,l283083,236105xem316966,267589r-1117,l304939,267576r-1092,13l303847,402958r1092,l315849,402958r1117,l316966,267589xem350837,347332r-13119,l337718,402945r1105,l349745,402958r1092,-13l350837,347332xem384721,211975r-1105,l372681,211975r-1079,l371602,400875r13119,l384721,211975xem419811,238201r-14427,l405384,402958r1193,l418604,402958r1207,l419811,238201xem453694,402958r-1206,l440448,402958r-1181,l439267,455422r1181,l452488,455422r1206,l453694,402958xem487578,375666r-14427,l473151,402945r1194,l486371,402958r1207,-13l487578,375666xem521462,321106r-1220,l508215,321106r-1193,l507022,402958r1193,l520242,402958r1220,l521462,321106xem555345,329501r-1206,l542112,329501r-1207,l540905,402958r1207,l554139,402958r1206,l555345,329501xem589216,113334r-1206,l575983,113334r-1194,l574789,325297r1194,l588010,325297r1206,l589216,113334xem623100,248691r-14428,l608672,402945r1207,l621893,402958r1207,-13l623100,248691xem656983,151104r-1206,l643763,151104r-1207,l642556,292773r1207,l655777,292773r1206,l656983,151104xem690867,338937r-1207,l677633,338937r-1193,l676440,402945r1193,l689660,402958r1207,-13l690867,338937xem724750,311658r-14427,l710323,339991r1207,l723544,339991r1206,l724750,311658xem758634,352577r-14427,l744207,398754r1194,l757415,398754r1219,l758634,352577xem792518,69253r-14428,l778090,250786r1207,l791311,250786r1207,l792518,69253xem826401,234010r-1219,l813155,233997r-1194,13l811961,308521r14440,l826401,234010xem860171,183642r-1093,l848131,183642r-1092,l847039,352590r1092,l859078,352590r1093,l860171,183642xem894054,167894r-13132,l880922,387210r1080,l892949,387210r1105,l894054,167894xem927938,79756r-1118,l915898,79756r-1092,l914806,311670r13132,l927938,79756xem961809,l948690,r,294868l949769,294868r10935,l961809,294868,961809,xem995692,155308r-1105,l983665,155308r-1092,l982573,396659r13119,l995692,155308xem1029576,260235r-13119,l1016457,399796r1079,l1028471,399808r1105,-12l1029576,260235xem1063459,47218r-13119,l1050340,266547r13119,l1063459,47218xem1097330,18884r-13106,l1084224,347332r1079,l1096225,347345r1105,-13l1097330,18884xem1131214,231914r-1092,l1119200,231914r-1105,l1118095,343141r1105,l1130122,343141r1092,l1131214,231914xem1165098,237159r-1093,l1153083,237159r-1105,l1151978,292773r1105,l1164005,292773r1093,l1165098,237159xem1199083,78701r-1118,l1186942,78701r-1080,l1185862,190982r1080,l1197965,190982r1118,l1199083,78701xe" fillcolor="#b01c88" stroked="f">
                  <v:path arrowok="t"/>
                </v:shape>
                <v:shape id="Graphic 1026" o:spid="_x0000_s1031" style="position:absolute;left:1982;top:780;width:11996;height:11786;visibility:visible;mso-wrap-style:square;v-text-anchor:top" coordsize="1199515,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" path="m10922,821664l,821664r,32512l10922,854176r,-32512xem45910,466966r-1105,l33883,466953r-1092,13l32791,510006r13119,l45910,466966xem79794,470115r-13119,l66675,574001r1092,l78701,574001r1093,l79794,470115xem113677,711479r-1105,l101650,711479r-1092,l100558,713562r1092,l112572,713562r1105,l113677,711479xem147561,398754r-1105,l135534,398754r-1092,l134442,543572r13119,l147561,398754xem181432,1114425r-1105,l169405,1114425r-1092,l168313,1178433r1092,l180327,1178433r1105,l181432,1114425xem215315,640105r-13119,l202196,720902r1092,l214223,720915r1092,-13l215315,640105xem249199,478510r-1105,l237172,478510r-1092,l236080,634873r13119,l249199,478510xem284276,654799r-1193,l271056,654799r-1207,l269849,821651r1207,l283083,821651r1193,l284276,654799xem318160,690473r-14427,l303733,821651r1206,l316966,821651r1194,l318160,690473xem352044,756589r-1207,l338823,756589r-1207,l337616,782828r1207,l350837,782828r1207,l352044,756589xem385927,638009r-1194,l372706,637997r-1206,12l371500,727202r1206,l384733,727202r1194,l385927,638009xem419811,480606r-1207,l406577,480606r-1193,l405384,586600r1193,l418604,586600r1207,l419811,480606xem453694,687336r-1193,l440474,687336r-1207,l439267,742950r1207,l452501,742950r1193,l453694,687336xem487578,495300r-1207,l474345,495300r-1194,l473151,521538r1194,l486371,521538r1207,l487578,495300xem521462,375666r-14428,l507034,407149r1194,l520255,407162r1207,-13l521462,375666xem555345,665314r-1206,l542112,665314r-1207,l540905,673696r1207,l554139,673696r1206,l555345,665314xem589216,646404r-1194,l575995,646404r-1206,l574789,700976r14427,l589216,646404xem623100,309562r-14428,l608672,528878r1207,l621906,528878r1194,l623100,309562xem656983,433387r-1194,l643763,433374r-1207,13l642556,524687r14427,l656983,433387xem690867,216166r-14427,l676440,407149r1206,l689660,407162r1207,-13l690867,216166xem724750,536219r-1206,l711517,536219r-1194,l710323,699922r1194,l723544,699922r1206,l724750,536219xem758520,447027r-1105,l746493,447014r-1092,13l745401,611784r13119,l758520,447027xem792403,193078r-13119,l779284,372516r1092,l791311,372529r1092,-13l792403,193078xem826287,r-1105,l814260,r-1092,l813168,161607r1092,l825182,161607r1105,l826287,xem860171,274929r-13120,l847051,354685r1093,l859066,354685r1105,l860171,274929xem894054,249745r-1105,l882040,249745r-1105,l880935,266534r1105,l892949,266547r1105,-13l894054,249745xem927938,520484r-1105,l915898,520484r-1079,l914819,699922r1079,l926833,699922r1105,l927938,520484xem961821,603377r-13119,l948702,643255r1092,l960716,643255r1105,l961821,603377xem995705,717765r-13119,l982586,821651r1079,l994587,821651r1118,l995705,717765xem1029589,710412r-13120,l1016469,754494r1080,l1028471,754494r1118,l1029589,710412xem1063459,654799r-1092,l1051445,654799r-1105,l1050340,821651r1105,l1062367,821651r1092,l1063459,654799xem1097343,720915r-1105,l1085303,720902r-1079,13l1084224,821651r1079,l1096238,821651r1105,l1097343,720915xem1131227,779678r-1105,l1119200,779665r-1092,13l1118108,821651r1092,l1130122,821651r1105,l1131227,779678xem1165110,710412r-1105,l1153071,710412r-1080,l1151991,821651r1080,l1164005,821651r1105,l1165110,710412xem1198968,801700r-1079,l1186967,801700r-1092,l1185875,821639r1092,l1197889,821651r1079,-12l1198968,801700xe" fillcolor="#b01c88" stroked="f">
                  <v:path arrowok="t"/>
                </v:shape>
                <v:shape id="Graphic 1027" o:spid="_x0000_s1032" style="position:absolute;left:1294;top:5093;width:813;height:4229;visibility:visible;mso-wrap-style:square;v-text-anchor:top" coordsize="81280,4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" path="m13119,l,,,35674r1079,l12014,35674r1105,l13119,xem46990,387223r-1093,l34975,387223r-1105,l33870,390372r1105,l45897,390372r1093,l46990,387223xem80873,390372r-13119,l67754,422897r1092,l79768,422897r1105,l80873,390372xe" fillcolor="#b01c88" stroked="f">
                  <v:path arrowok="t"/>
                </v:shape>
                <v:shape id="Graphic 1028" o:spid="_x0000_s1033" style="position:absolute;left:1078;top:1777;width:25959;height:12656;visibility:visible;mso-wrap-style:square;v-text-anchor:top" coordsize="2595880,126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" path="m2523324,r72009,em2523324,180479r72009,em2523324,360972r72009,em2523324,541464r72009,em2523324,721956r72009,em2523324,903490r72009,em2523324,1083983r72009,em2458427,1193419r,71996em2185289,1193419r,71996em1912124,1193419r,71996em1638960,1193419r,71996em1365796,1193419r,71996em1092644,1193419r,71996em819480,1193419r,71996em554786,1193419r,71996em281622,1193419r,71996em,1193419r,71996e" filled="f" strokecolor="#231f20" strokeweight=".5pt">
                  <v:path arrowok="t"/>
                </v:shape>
                <v:shape id="Graphic 1029" o:spid="_x0000_s1034" style="position:absolute;left:31;top:177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" path="m72009,l,e" fillcolor="#231f20" stroked="f">
                  <v:path arrowok="t"/>
                </v:shape>
                <v:shape id="Graphic 1030" o:spid="_x0000_s1035" style="position:absolute;left:31;top:177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" path="m,l71996,e" filled="f" strokecolor="#231f20" strokeweight=".5pt">
                  <v:path arrowok="t"/>
                </v:shape>
                <v:shape id="Graphic 1031" o:spid="_x0000_s1036" style="position:absolute;left:31;top:358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" path="m72009,l,e" fillcolor="#231f20" stroked="f">
                  <v:path arrowok="t"/>
                </v:shape>
                <v:shape id="Graphic 1032" o:spid="_x0000_s1037" style="position:absolute;left:31;top:358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" path="m,l71996,e" filled="f" strokecolor="#231f20" strokeweight=".5pt">
                  <v:path arrowok="t"/>
                </v:shape>
                <v:shape id="Graphic 1033" o:spid="_x0000_s1038" style="position:absolute;left:31;top:538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" path="m72009,l,e" fillcolor="#231f20" stroked="f">
                  <v:path arrowok="t"/>
                </v:shape>
                <v:shape id="Graphic 1034" o:spid="_x0000_s1039" style="position:absolute;left:31;top:538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" path="m,l71996,e" filled="f" strokecolor="#231f20" strokeweight=".5pt">
                  <v:path arrowok="t"/>
                </v:shape>
                <v:shape id="Graphic 1035" o:spid="_x0000_s1040" style="position:absolute;left:31;top:719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" path="m72009,l,e" fillcolor="#231f20" stroked="f">
                  <v:path arrowok="t"/>
                </v:shape>
                <v:shape id="Graphic 1036" o:spid="_x0000_s1041" style="position:absolute;left:31;top:719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" path="m,l71996,e" filled="f" strokecolor="#231f20" strokeweight=".5pt">
                  <v:path arrowok="t"/>
                </v:shape>
                <v:shape id="Graphic 1037" o:spid="_x0000_s1042" style="position:absolute;left:31;top:899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" path="m72009,l,e" fillcolor="#231f20" stroked="f">
                  <v:path arrowok="t"/>
                </v:shape>
                <v:shape id="Graphic 1038" o:spid="_x0000_s1043" style="position:absolute;left:31;top:8997;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" path="m,l71996,e" filled="f" strokecolor="#231f20" strokeweight=".5pt">
                  <v:path arrowok="t"/>
                </v:shape>
                <v:shape id="Graphic 1039" o:spid="_x0000_s1044" style="position:absolute;left:31;top:1081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" path="m72009,l,e" fillcolor="#231f20" stroked="f">
                  <v:path arrowok="t"/>
                </v:shape>
                <v:shape id="Graphic 1040" o:spid="_x0000_s1045" style="position:absolute;left:31;top:1081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" path="m,l71996,e" filled="f" strokecolor="#231f20" strokeweight=".5pt">
                  <v:path arrowok="t"/>
                </v:shape>
                <v:shape id="Graphic 1041" o:spid="_x0000_s1046" style="position:absolute;left:31;top:1261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" path="m72009,l,e" fillcolor="#231f20" stroked="f">
                  <v:path arrowok="t"/>
                </v:shape>
                <v:shape id="Graphic 1042" o:spid="_x0000_s1047" style="position:absolute;left:31;top:12617;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" path="m,l71996,e" filled="f" strokecolor="#231f20" strokeweight=".5pt">
                  <v:path arrowok="t"/>
                </v:shape>
                <v:shape id="Graphic 1043" o:spid="_x0000_s1048" style="position:absolute;left:1111;top:8997;width:24841;height:12;visibility:visible;mso-wrap-style:square;v-text-anchor:top" coordsize="248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" path="m2484005,l,e" fillcolor="#231f20" stroked="f">
                  <v:path arrowok="t"/>
                </v:shape>
                <v:shape id="Graphic 1044" o:spid="_x0000_s1049" style="position:absolute;left:1111;top:8997;width:24841;height:5435;visibility:visible;mso-wrap-style:square;v-text-anchor:top" coordsize="2484120,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" path="m,l2484005,em145961,471462r,71996em414883,471462r,71996em685927,471462r,71996em952741,471462r,71996em1225892,471462r,71996em1499057,471462r,71996em1772208,471462r,71996em2045373,471462r,71996em2318524,471462r,71996e" filled="f" strokecolor="#231f20" strokeweight=".5pt">
                  <v:path arrowok="t"/>
                </v:shape>
                <w10:wrap anchorx="page"/>
              </v:group>
            </w:pict>
          </mc:Fallback>
        </mc:AlternateContent>
      </w:r>
      <w:r>
        <w:rPr>
          <w:color w:val="231F20"/>
          <w:spacing w:val="-5"/>
          <w:sz w:val="12"/>
        </w:rPr>
        <w:t>50</w:t>
      </w:r>
    </w:p>
    <w:p w14:paraId="62883A43" w14:textId="77777777" w:rsidR="00492FE9" w:rsidRDefault="005317B0">
      <w:pPr>
        <w:spacing w:before="139"/>
        <w:ind w:right="775"/>
        <w:jc w:val="right"/>
        <w:rPr>
          <w:sz w:val="12"/>
        </w:rPr>
      </w:pPr>
      <w:r>
        <w:rPr>
          <w:color w:val="231F20"/>
          <w:spacing w:val="-5"/>
          <w:sz w:val="12"/>
        </w:rPr>
        <w:t>40</w:t>
      </w:r>
    </w:p>
    <w:p w14:paraId="1F300BC3" w14:textId="77777777" w:rsidR="00492FE9" w:rsidRDefault="005317B0">
      <w:pPr>
        <w:spacing w:before="140"/>
        <w:ind w:right="775"/>
        <w:jc w:val="right"/>
        <w:rPr>
          <w:sz w:val="12"/>
        </w:rPr>
      </w:pPr>
      <w:r>
        <w:rPr>
          <w:color w:val="231F20"/>
          <w:spacing w:val="-5"/>
          <w:sz w:val="12"/>
        </w:rPr>
        <w:t>30</w:t>
      </w:r>
    </w:p>
    <w:p w14:paraId="113FEF24" w14:textId="77777777" w:rsidR="00492FE9" w:rsidRDefault="005317B0">
      <w:pPr>
        <w:spacing w:before="139"/>
        <w:ind w:right="775"/>
        <w:jc w:val="right"/>
        <w:rPr>
          <w:sz w:val="12"/>
        </w:rPr>
      </w:pPr>
      <w:r>
        <w:rPr>
          <w:color w:val="231F20"/>
          <w:spacing w:val="-5"/>
          <w:sz w:val="12"/>
        </w:rPr>
        <w:t>20</w:t>
      </w:r>
    </w:p>
    <w:p w14:paraId="5CC5ED80" w14:textId="77777777" w:rsidR="00492FE9" w:rsidRDefault="005317B0">
      <w:pPr>
        <w:spacing w:before="140" w:line="129" w:lineRule="exact"/>
        <w:ind w:right="775"/>
        <w:jc w:val="right"/>
        <w:rPr>
          <w:sz w:val="12"/>
        </w:rPr>
      </w:pPr>
      <w:r>
        <w:rPr>
          <w:color w:val="231F20"/>
          <w:spacing w:val="-5"/>
          <w:sz w:val="12"/>
        </w:rPr>
        <w:t>10</w:t>
      </w:r>
    </w:p>
    <w:p w14:paraId="303534E6" w14:textId="77777777" w:rsidR="00492FE9" w:rsidRDefault="005317B0">
      <w:pPr>
        <w:spacing w:line="166" w:lineRule="exact"/>
        <w:ind w:left="4551"/>
        <w:rPr>
          <w:sz w:val="16"/>
        </w:rPr>
      </w:pPr>
      <w:r>
        <w:rPr>
          <w:color w:val="231F20"/>
          <w:spacing w:val="-10"/>
          <w:w w:val="80"/>
          <w:sz w:val="16"/>
        </w:rPr>
        <w:t>+</w:t>
      </w:r>
    </w:p>
    <w:p w14:paraId="043B1687" w14:textId="77777777" w:rsidR="00492FE9" w:rsidRDefault="005317B0">
      <w:pPr>
        <w:spacing w:line="118" w:lineRule="exact"/>
        <w:ind w:right="775"/>
        <w:jc w:val="right"/>
        <w:rPr>
          <w:sz w:val="12"/>
        </w:rPr>
      </w:pPr>
      <w:r>
        <w:rPr>
          <w:color w:val="231F20"/>
          <w:spacing w:val="-10"/>
          <w:sz w:val="12"/>
        </w:rPr>
        <w:t>0</w:t>
      </w:r>
    </w:p>
    <w:p w14:paraId="69DBEAA5" w14:textId="77777777" w:rsidR="00492FE9" w:rsidRDefault="005317B0">
      <w:pPr>
        <w:spacing w:line="166" w:lineRule="exact"/>
        <w:ind w:left="4551"/>
        <w:rPr>
          <w:sz w:val="16"/>
        </w:rPr>
      </w:pPr>
      <w:r>
        <w:rPr>
          <w:color w:val="231F20"/>
          <w:spacing w:val="-10"/>
          <w:w w:val="90"/>
          <w:sz w:val="16"/>
        </w:rPr>
        <w:t>–</w:t>
      </w:r>
    </w:p>
    <w:p w14:paraId="34C59F39" w14:textId="77777777" w:rsidR="00492FE9" w:rsidRDefault="005317B0">
      <w:pPr>
        <w:spacing w:line="134" w:lineRule="exact"/>
        <w:ind w:right="775"/>
        <w:jc w:val="right"/>
        <w:rPr>
          <w:sz w:val="12"/>
        </w:rPr>
      </w:pPr>
      <w:r>
        <w:rPr>
          <w:color w:val="231F20"/>
          <w:spacing w:val="-5"/>
          <w:sz w:val="12"/>
        </w:rPr>
        <w:t>10</w:t>
      </w:r>
    </w:p>
    <w:p w14:paraId="1C7A1B09" w14:textId="77777777" w:rsidR="00492FE9" w:rsidRDefault="005317B0">
      <w:pPr>
        <w:spacing w:before="140"/>
        <w:ind w:right="775"/>
        <w:jc w:val="right"/>
        <w:rPr>
          <w:sz w:val="12"/>
        </w:rPr>
      </w:pPr>
      <w:r>
        <w:rPr>
          <w:color w:val="231F20"/>
          <w:spacing w:val="-5"/>
          <w:sz w:val="12"/>
        </w:rPr>
        <w:t>20</w:t>
      </w:r>
    </w:p>
    <w:p w14:paraId="136BED22" w14:textId="77777777" w:rsidR="00492FE9" w:rsidRDefault="005317B0">
      <w:pPr>
        <w:tabs>
          <w:tab w:val="left" w:pos="883"/>
          <w:tab w:val="left" w:pos="1313"/>
          <w:tab w:val="left" w:pos="1743"/>
          <w:tab w:val="left" w:pos="2168"/>
          <w:tab w:val="left" w:pos="2612"/>
          <w:tab w:val="left" w:pos="3033"/>
          <w:tab w:val="left" w:pos="3463"/>
          <w:tab w:val="left" w:pos="3893"/>
          <w:tab w:val="left" w:pos="4269"/>
        </w:tabs>
        <w:spacing w:before="144"/>
        <w:ind w:left="397"/>
        <w:rPr>
          <w:position w:val="9"/>
          <w:sz w:val="12"/>
        </w:rPr>
      </w:pPr>
      <w:r>
        <w:rPr>
          <w:color w:val="231F20"/>
          <w:spacing w:val="-4"/>
          <w:w w:val="95"/>
          <w:sz w:val="12"/>
        </w:rPr>
        <w:t>2001</w:t>
      </w:r>
      <w:r>
        <w:rPr>
          <w:color w:val="231F20"/>
          <w:sz w:val="12"/>
        </w:rPr>
        <w:tab/>
      </w:r>
      <w:r>
        <w:rPr>
          <w:color w:val="231F20"/>
          <w:spacing w:val="-5"/>
          <w:w w:val="95"/>
          <w:sz w:val="12"/>
        </w:rPr>
        <w:t>03</w:t>
      </w:r>
      <w:r>
        <w:rPr>
          <w:color w:val="231F20"/>
          <w:sz w:val="12"/>
        </w:rPr>
        <w:tab/>
      </w:r>
      <w:r>
        <w:rPr>
          <w:color w:val="231F20"/>
          <w:spacing w:val="-5"/>
          <w:w w:val="95"/>
          <w:sz w:val="12"/>
        </w:rPr>
        <w:t>05</w:t>
      </w:r>
      <w:r>
        <w:rPr>
          <w:color w:val="231F20"/>
          <w:sz w:val="12"/>
        </w:rPr>
        <w:tab/>
      </w:r>
      <w:r>
        <w:rPr>
          <w:color w:val="231F20"/>
          <w:spacing w:val="-5"/>
          <w:w w:val="95"/>
          <w:sz w:val="12"/>
        </w:rPr>
        <w:t>07</w:t>
      </w:r>
      <w:r>
        <w:rPr>
          <w:color w:val="231F20"/>
          <w:sz w:val="12"/>
        </w:rPr>
        <w:tab/>
      </w:r>
      <w:r>
        <w:rPr>
          <w:color w:val="231F20"/>
          <w:spacing w:val="-5"/>
          <w:w w:val="95"/>
          <w:sz w:val="12"/>
        </w:rPr>
        <w:t>09</w:t>
      </w:r>
      <w:r>
        <w:rPr>
          <w:color w:val="231F20"/>
          <w:sz w:val="12"/>
        </w:rPr>
        <w:tab/>
      </w:r>
      <w:r>
        <w:rPr>
          <w:color w:val="231F20"/>
          <w:spacing w:val="-5"/>
          <w:w w:val="95"/>
          <w:sz w:val="12"/>
        </w:rPr>
        <w:t>11</w:t>
      </w:r>
      <w:r>
        <w:rPr>
          <w:color w:val="231F20"/>
          <w:sz w:val="12"/>
        </w:rPr>
        <w:tab/>
      </w:r>
      <w:r>
        <w:rPr>
          <w:color w:val="231F20"/>
          <w:spacing w:val="-5"/>
          <w:w w:val="95"/>
          <w:sz w:val="12"/>
        </w:rPr>
        <w:t>13</w:t>
      </w:r>
      <w:r>
        <w:rPr>
          <w:color w:val="231F20"/>
          <w:sz w:val="12"/>
        </w:rPr>
        <w:tab/>
      </w:r>
      <w:r>
        <w:rPr>
          <w:color w:val="231F20"/>
          <w:spacing w:val="-5"/>
          <w:w w:val="95"/>
          <w:sz w:val="12"/>
        </w:rPr>
        <w:t>15</w:t>
      </w:r>
      <w:r>
        <w:rPr>
          <w:color w:val="231F20"/>
          <w:sz w:val="12"/>
        </w:rPr>
        <w:tab/>
      </w:r>
      <w:r>
        <w:rPr>
          <w:color w:val="231F20"/>
          <w:spacing w:val="-5"/>
          <w:w w:val="95"/>
          <w:sz w:val="12"/>
        </w:rPr>
        <w:t>17</w:t>
      </w:r>
      <w:r>
        <w:rPr>
          <w:color w:val="231F20"/>
          <w:sz w:val="12"/>
        </w:rPr>
        <w:tab/>
      </w:r>
      <w:r>
        <w:rPr>
          <w:color w:val="231F20"/>
          <w:w w:val="95"/>
          <w:sz w:val="12"/>
        </w:rPr>
        <w:t>19</w:t>
      </w:r>
      <w:r>
        <w:rPr>
          <w:color w:val="231F20"/>
          <w:spacing w:val="33"/>
          <w:sz w:val="12"/>
        </w:rPr>
        <w:t xml:space="preserve">  </w:t>
      </w:r>
      <w:r>
        <w:rPr>
          <w:color w:val="231F20"/>
          <w:spacing w:val="-5"/>
          <w:w w:val="95"/>
          <w:position w:val="9"/>
          <w:sz w:val="12"/>
        </w:rPr>
        <w:t>30</w:t>
      </w:r>
    </w:p>
    <w:p w14:paraId="2E74E20E" w14:textId="77777777" w:rsidR="00492FE9" w:rsidRDefault="00492FE9">
      <w:pPr>
        <w:pStyle w:val="BodyText"/>
        <w:spacing w:before="4"/>
        <w:rPr>
          <w:sz w:val="12"/>
        </w:rPr>
      </w:pPr>
    </w:p>
    <w:p w14:paraId="55110F79" w14:textId="77777777" w:rsidR="00492FE9" w:rsidRDefault="005317B0">
      <w:pPr>
        <w:spacing w:line="235" w:lineRule="auto"/>
        <w:ind w:left="227" w:right="781"/>
        <w:rPr>
          <w:sz w:val="11"/>
        </w:rPr>
      </w:pPr>
      <w:r>
        <w:rPr>
          <w:color w:val="231F20"/>
          <w:spacing w:val="-4"/>
          <w:sz w:val="11"/>
        </w:rPr>
        <w:t>Sources: Association of British Insurers, Cass Commercial Real Estate Lending survey, Deloitte,</w:t>
      </w:r>
      <w:r>
        <w:rPr>
          <w:color w:val="231F20"/>
          <w:spacing w:val="40"/>
          <w:sz w:val="11"/>
        </w:rPr>
        <w:t xml:space="preserve"> </w:t>
      </w:r>
      <w:r>
        <w:rPr>
          <w:color w:val="231F20"/>
          <w:w w:val="90"/>
          <w:sz w:val="11"/>
        </w:rPr>
        <w:t>Eikon from Refinitiv, LCD, an offering of S&amp;P Global Market Intelligence, London Stock Exchange,</w:t>
      </w:r>
      <w:r>
        <w:rPr>
          <w:color w:val="231F20"/>
          <w:spacing w:val="40"/>
          <w:sz w:val="11"/>
        </w:rPr>
        <w:t xml:space="preserve"> </w:t>
      </w:r>
      <w:r>
        <w:rPr>
          <w:color w:val="231F20"/>
          <w:sz w:val="11"/>
        </w:rPr>
        <w:t>ONS,</w:t>
      </w:r>
      <w:r>
        <w:rPr>
          <w:color w:val="231F20"/>
          <w:spacing w:val="-10"/>
          <w:sz w:val="11"/>
        </w:rPr>
        <w:t xml:space="preserve"> </w:t>
      </w:r>
      <w:proofErr w:type="spellStart"/>
      <w:r>
        <w:rPr>
          <w:color w:val="231F20"/>
          <w:sz w:val="11"/>
        </w:rPr>
        <w:t>Preqin</w:t>
      </w:r>
      <w:proofErr w:type="spellEnd"/>
      <w:r>
        <w:rPr>
          <w:color w:val="231F20"/>
          <w:spacing w:val="-10"/>
          <w:sz w:val="11"/>
        </w:rPr>
        <w:t xml:space="preserve"> </w:t>
      </w:r>
      <w:r>
        <w:rPr>
          <w:color w:val="231F20"/>
          <w:sz w:val="11"/>
        </w:rPr>
        <w:t>and</w:t>
      </w:r>
      <w:r>
        <w:rPr>
          <w:color w:val="231F20"/>
          <w:spacing w:val="-10"/>
          <w:sz w:val="11"/>
        </w:rPr>
        <w:t xml:space="preserve"> </w:t>
      </w:r>
      <w:r>
        <w:rPr>
          <w:color w:val="231F20"/>
          <w:sz w:val="11"/>
        </w:rPr>
        <w:t>Bank</w:t>
      </w:r>
      <w:r>
        <w:rPr>
          <w:color w:val="231F20"/>
          <w:spacing w:val="-10"/>
          <w:sz w:val="11"/>
        </w:rPr>
        <w:t xml:space="preserve"> </w:t>
      </w:r>
      <w:r>
        <w:rPr>
          <w:color w:val="231F20"/>
          <w:sz w:val="11"/>
        </w:rPr>
        <w:t>calculations.</w:t>
      </w:r>
    </w:p>
    <w:p w14:paraId="0A8B6D60" w14:textId="77777777" w:rsidR="00492FE9" w:rsidRDefault="005317B0">
      <w:pPr>
        <w:pStyle w:val="ListParagraph"/>
        <w:numPr>
          <w:ilvl w:val="0"/>
          <w:numId w:val="39"/>
        </w:numPr>
        <w:tabs>
          <w:tab w:val="left" w:pos="397"/>
        </w:tabs>
        <w:spacing w:before="130" w:line="235" w:lineRule="auto"/>
        <w:ind w:right="883"/>
        <w:rPr>
          <w:sz w:val="11"/>
        </w:rPr>
      </w:pPr>
      <w:r>
        <w:rPr>
          <w:color w:val="231F20"/>
          <w:w w:val="90"/>
          <w:sz w:val="11"/>
        </w:rPr>
        <w:t>Market‑based debt consists of: debt securities, including commercial paper, bonds and private</w:t>
      </w:r>
      <w:r>
        <w:rPr>
          <w:color w:val="231F20"/>
          <w:spacing w:val="40"/>
          <w:sz w:val="11"/>
        </w:rPr>
        <w:t xml:space="preserve"> </w:t>
      </w:r>
      <w:r>
        <w:rPr>
          <w:color w:val="231F20"/>
          <w:spacing w:val="-2"/>
          <w:sz w:val="11"/>
        </w:rPr>
        <w:t>placements;</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well</w:t>
      </w:r>
      <w:r>
        <w:rPr>
          <w:color w:val="231F20"/>
          <w:spacing w:val="-10"/>
          <w:sz w:val="11"/>
        </w:rPr>
        <w:t xml:space="preserve"> </w:t>
      </w:r>
      <w:r>
        <w:rPr>
          <w:color w:val="231F20"/>
          <w:spacing w:val="-2"/>
          <w:sz w:val="11"/>
        </w:rPr>
        <w:t>as</w:t>
      </w:r>
      <w:r>
        <w:rPr>
          <w:color w:val="231F20"/>
          <w:spacing w:val="-10"/>
          <w:sz w:val="11"/>
        </w:rPr>
        <w:t xml:space="preserve"> </w:t>
      </w:r>
      <w:r>
        <w:rPr>
          <w:color w:val="231F20"/>
          <w:spacing w:val="-2"/>
          <w:sz w:val="11"/>
        </w:rPr>
        <w:t>loans</w:t>
      </w:r>
      <w:r>
        <w:rPr>
          <w:color w:val="231F20"/>
          <w:spacing w:val="-10"/>
          <w:sz w:val="11"/>
        </w:rPr>
        <w:t xml:space="preserve"> </w:t>
      </w:r>
      <w:r>
        <w:rPr>
          <w:color w:val="231F20"/>
          <w:spacing w:val="-2"/>
          <w:sz w:val="11"/>
        </w:rPr>
        <w:t>held</w:t>
      </w:r>
      <w:r>
        <w:rPr>
          <w:color w:val="231F20"/>
          <w:spacing w:val="-10"/>
          <w:sz w:val="11"/>
        </w:rPr>
        <w:t xml:space="preserve"> </w:t>
      </w:r>
      <w:r>
        <w:rPr>
          <w:color w:val="231F20"/>
          <w:spacing w:val="-2"/>
          <w:sz w:val="11"/>
        </w:rPr>
        <w:t>by</w:t>
      </w:r>
      <w:r>
        <w:rPr>
          <w:color w:val="231F20"/>
          <w:spacing w:val="-10"/>
          <w:sz w:val="11"/>
        </w:rPr>
        <w:t xml:space="preserve"> </w:t>
      </w:r>
      <w:r>
        <w:rPr>
          <w:color w:val="231F20"/>
          <w:spacing w:val="-2"/>
          <w:sz w:val="11"/>
        </w:rPr>
        <w:t>non‑bank</w:t>
      </w:r>
      <w:r>
        <w:rPr>
          <w:color w:val="231F20"/>
          <w:spacing w:val="-10"/>
          <w:sz w:val="11"/>
        </w:rPr>
        <w:t xml:space="preserve"> </w:t>
      </w:r>
      <w:r>
        <w:rPr>
          <w:color w:val="231F20"/>
          <w:spacing w:val="-2"/>
          <w:sz w:val="11"/>
        </w:rPr>
        <w:t>financial</w:t>
      </w:r>
      <w:r>
        <w:rPr>
          <w:color w:val="231F20"/>
          <w:spacing w:val="-10"/>
          <w:sz w:val="11"/>
        </w:rPr>
        <w:t xml:space="preserve"> </w:t>
      </w:r>
      <w:r>
        <w:rPr>
          <w:color w:val="231F20"/>
          <w:spacing w:val="-2"/>
          <w:sz w:val="11"/>
        </w:rPr>
        <w:t>institutions.</w:t>
      </w:r>
    </w:p>
    <w:p w14:paraId="21EFBC3E" w14:textId="77777777" w:rsidR="00492FE9" w:rsidRDefault="00492FE9">
      <w:pPr>
        <w:pStyle w:val="BodyText"/>
        <w:rPr>
          <w:sz w:val="11"/>
        </w:rPr>
      </w:pPr>
    </w:p>
    <w:p w14:paraId="05154B21" w14:textId="77777777" w:rsidR="00492FE9" w:rsidRDefault="00492FE9">
      <w:pPr>
        <w:pStyle w:val="BodyText"/>
        <w:spacing w:before="18"/>
        <w:rPr>
          <w:sz w:val="11"/>
        </w:rPr>
      </w:pPr>
    </w:p>
    <w:p w14:paraId="1CEFD1BC" w14:textId="77777777" w:rsidR="00492FE9" w:rsidRDefault="005317B0">
      <w:pPr>
        <w:pStyle w:val="BodyText"/>
        <w:spacing w:line="259" w:lineRule="auto"/>
        <w:ind w:left="227" w:right="240"/>
      </w:pPr>
      <w:r>
        <w:rPr>
          <w:color w:val="231F20"/>
          <w:w w:val="90"/>
        </w:rPr>
        <w:t xml:space="preserve">efficient functioning of primary capital markets, which in turn </w:t>
      </w:r>
      <w:r>
        <w:rPr>
          <w:color w:val="231F20"/>
          <w:spacing w:val="-6"/>
        </w:rPr>
        <w:t>is</w:t>
      </w:r>
      <w:r>
        <w:rPr>
          <w:color w:val="231F20"/>
          <w:spacing w:val="-10"/>
        </w:rPr>
        <w:t xml:space="preserve"> </w:t>
      </w:r>
      <w:r>
        <w:rPr>
          <w:color w:val="231F20"/>
          <w:spacing w:val="-6"/>
        </w:rPr>
        <w:t>supported</w:t>
      </w:r>
      <w:r>
        <w:rPr>
          <w:color w:val="231F20"/>
          <w:spacing w:val="-10"/>
        </w:rPr>
        <w:t xml:space="preserve"> </w:t>
      </w:r>
      <w:r>
        <w:rPr>
          <w:color w:val="231F20"/>
          <w:spacing w:val="-6"/>
        </w:rPr>
        <w:t>by</w:t>
      </w:r>
      <w:r>
        <w:rPr>
          <w:color w:val="231F20"/>
          <w:spacing w:val="-10"/>
        </w:rPr>
        <w:t xml:space="preserve"> </w:t>
      </w:r>
      <w:r>
        <w:rPr>
          <w:color w:val="231F20"/>
          <w:spacing w:val="-6"/>
        </w:rPr>
        <w:t>the</w:t>
      </w:r>
      <w:r>
        <w:rPr>
          <w:color w:val="231F20"/>
          <w:spacing w:val="-10"/>
        </w:rPr>
        <w:t xml:space="preserve"> </w:t>
      </w:r>
      <w:r>
        <w:rPr>
          <w:color w:val="231F20"/>
          <w:spacing w:val="-6"/>
        </w:rPr>
        <w:t>liquidity</w:t>
      </w:r>
      <w:r>
        <w:rPr>
          <w:color w:val="231F20"/>
          <w:spacing w:val="-10"/>
        </w:rPr>
        <w:t xml:space="preserve"> </w:t>
      </w:r>
      <w:r>
        <w:rPr>
          <w:color w:val="231F20"/>
          <w:spacing w:val="-6"/>
        </w:rPr>
        <w:t>of</w:t>
      </w:r>
      <w:r>
        <w:rPr>
          <w:color w:val="231F20"/>
          <w:spacing w:val="-10"/>
        </w:rPr>
        <w:t xml:space="preserve"> </w:t>
      </w:r>
      <w:r>
        <w:rPr>
          <w:color w:val="231F20"/>
          <w:spacing w:val="-6"/>
        </w:rPr>
        <w:t>secondary</w:t>
      </w:r>
      <w:r>
        <w:rPr>
          <w:color w:val="231F20"/>
          <w:spacing w:val="-10"/>
        </w:rPr>
        <w:t xml:space="preserve"> </w:t>
      </w:r>
      <w:r>
        <w:rPr>
          <w:color w:val="231F20"/>
          <w:spacing w:val="-6"/>
        </w:rPr>
        <w:t>markets,</w:t>
      </w:r>
      <w:r>
        <w:rPr>
          <w:color w:val="231F20"/>
          <w:spacing w:val="-10"/>
        </w:rPr>
        <w:t xml:space="preserve"> </w:t>
      </w:r>
      <w:r>
        <w:rPr>
          <w:color w:val="231F20"/>
          <w:spacing w:val="-6"/>
        </w:rPr>
        <w:t xml:space="preserve">where </w:t>
      </w:r>
      <w:r>
        <w:rPr>
          <w:color w:val="231F20"/>
          <w:w w:val="90"/>
        </w:rPr>
        <w:t>securities already issued trade. If financial markets lack resilience</w:t>
      </w:r>
      <w:r>
        <w:rPr>
          <w:color w:val="231F20"/>
          <w:spacing w:val="-5"/>
          <w:w w:val="90"/>
        </w:rPr>
        <w:t xml:space="preserve"> </w:t>
      </w:r>
      <w:r>
        <w:rPr>
          <w:color w:val="231F20"/>
          <w:w w:val="90"/>
        </w:rPr>
        <w:t>—</w:t>
      </w:r>
      <w:r>
        <w:rPr>
          <w:color w:val="231F20"/>
          <w:spacing w:val="-5"/>
          <w:w w:val="9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if</w:t>
      </w:r>
      <w:r>
        <w:rPr>
          <w:color w:val="231F20"/>
          <w:spacing w:val="-5"/>
          <w:w w:val="90"/>
        </w:rPr>
        <w:t xml:space="preserve"> </w:t>
      </w:r>
      <w:r>
        <w:rPr>
          <w:color w:val="231F20"/>
          <w:w w:val="90"/>
        </w:rPr>
        <w:t>they</w:t>
      </w:r>
      <w:r>
        <w:rPr>
          <w:color w:val="231F20"/>
          <w:spacing w:val="-5"/>
          <w:w w:val="90"/>
        </w:rPr>
        <w:t xml:space="preserve"> </w:t>
      </w:r>
      <w:r>
        <w:rPr>
          <w:color w:val="231F20"/>
          <w:w w:val="90"/>
        </w:rPr>
        <w:t>lack</w:t>
      </w:r>
      <w:r>
        <w:rPr>
          <w:color w:val="231F20"/>
          <w:spacing w:val="-5"/>
          <w:w w:val="90"/>
        </w:rPr>
        <w:t xml:space="preserve"> </w:t>
      </w:r>
      <w:r>
        <w:rPr>
          <w:color w:val="231F20"/>
          <w:w w:val="90"/>
        </w:rPr>
        <w:t>sufficient</w:t>
      </w:r>
      <w:r>
        <w:rPr>
          <w:color w:val="231F20"/>
          <w:spacing w:val="-5"/>
          <w:w w:val="90"/>
        </w:rPr>
        <w:t xml:space="preserve"> </w:t>
      </w:r>
      <w:r>
        <w:rPr>
          <w:color w:val="231F20"/>
          <w:w w:val="90"/>
        </w:rPr>
        <w:t>liquidity</w:t>
      </w:r>
      <w:r>
        <w:rPr>
          <w:color w:val="231F20"/>
          <w:spacing w:val="-5"/>
          <w:w w:val="90"/>
        </w:rPr>
        <w:t xml:space="preserve"> </w:t>
      </w:r>
      <w:r>
        <w:rPr>
          <w:color w:val="231F20"/>
          <w:w w:val="90"/>
        </w:rPr>
        <w:t>—</w:t>
      </w:r>
      <w:r>
        <w:rPr>
          <w:color w:val="231F20"/>
          <w:spacing w:val="-5"/>
          <w:w w:val="90"/>
        </w:rPr>
        <w:t xml:space="preserve"> </w:t>
      </w:r>
      <w:r>
        <w:rPr>
          <w:color w:val="231F20"/>
          <w:w w:val="90"/>
        </w:rPr>
        <w:t xml:space="preserve">they may amplify a market adjustment, causing a tightening in the </w:t>
      </w:r>
      <w:r>
        <w:rPr>
          <w:color w:val="231F20"/>
          <w:spacing w:val="-6"/>
        </w:rPr>
        <w:t>cost</w:t>
      </w:r>
      <w:r>
        <w:rPr>
          <w:color w:val="231F20"/>
          <w:spacing w:val="-13"/>
        </w:rPr>
        <w:t xml:space="preserve"> </w:t>
      </w:r>
      <w:r>
        <w:rPr>
          <w:color w:val="231F20"/>
          <w:spacing w:val="-6"/>
        </w:rPr>
        <w:t>and</w:t>
      </w:r>
      <w:r>
        <w:rPr>
          <w:color w:val="231F20"/>
          <w:spacing w:val="-13"/>
        </w:rPr>
        <w:t xml:space="preserve"> </w:t>
      </w:r>
      <w:r>
        <w:rPr>
          <w:color w:val="231F20"/>
          <w:spacing w:val="-6"/>
        </w:rPr>
        <w:t>availability</w:t>
      </w:r>
      <w:r>
        <w:rPr>
          <w:color w:val="231F20"/>
          <w:spacing w:val="-13"/>
        </w:rPr>
        <w:t xml:space="preserve"> </w:t>
      </w:r>
      <w:r>
        <w:rPr>
          <w:color w:val="231F20"/>
          <w:spacing w:val="-6"/>
        </w:rPr>
        <w:t>of</w:t>
      </w:r>
      <w:r>
        <w:rPr>
          <w:color w:val="231F20"/>
          <w:spacing w:val="-13"/>
        </w:rPr>
        <w:t xml:space="preserve"> </w:t>
      </w:r>
      <w:r>
        <w:rPr>
          <w:color w:val="231F20"/>
          <w:spacing w:val="-6"/>
        </w:rPr>
        <w:t>finance</w:t>
      </w:r>
      <w:r>
        <w:rPr>
          <w:color w:val="231F20"/>
          <w:spacing w:val="-13"/>
        </w:rPr>
        <w:t xml:space="preserve"> </w:t>
      </w:r>
      <w:r>
        <w:rPr>
          <w:color w:val="231F20"/>
          <w:spacing w:val="-6"/>
        </w:rPr>
        <w:t>for</w:t>
      </w:r>
      <w:r>
        <w:rPr>
          <w:color w:val="231F20"/>
          <w:spacing w:val="-13"/>
        </w:rPr>
        <w:t xml:space="preserve"> </w:t>
      </w:r>
      <w:r>
        <w:rPr>
          <w:color w:val="231F20"/>
          <w:spacing w:val="-6"/>
        </w:rPr>
        <w:t>businesses.</w:t>
      </w:r>
      <w:r>
        <w:rPr>
          <w:color w:val="231F20"/>
          <w:spacing w:val="-13"/>
        </w:rPr>
        <w:t xml:space="preserve"> </w:t>
      </w:r>
      <w:r>
        <w:rPr>
          <w:color w:val="231F20"/>
          <w:spacing w:val="-6"/>
        </w:rPr>
        <w:t>In</w:t>
      </w:r>
      <w:r>
        <w:rPr>
          <w:color w:val="231F20"/>
          <w:spacing w:val="-13"/>
        </w:rPr>
        <w:t xml:space="preserve"> </w:t>
      </w:r>
      <w:r>
        <w:rPr>
          <w:color w:val="231F20"/>
          <w:spacing w:val="-6"/>
        </w:rPr>
        <w:t xml:space="preserve">extreme </w:t>
      </w:r>
      <w:r>
        <w:rPr>
          <w:color w:val="231F20"/>
          <w:w w:val="90"/>
        </w:rPr>
        <w:t xml:space="preserve">cases, markets can become dysfunctional and shut out firms’ </w:t>
      </w:r>
      <w:r>
        <w:rPr>
          <w:color w:val="231F20"/>
        </w:rPr>
        <w:t>access</w:t>
      </w:r>
      <w:r>
        <w:rPr>
          <w:color w:val="231F20"/>
          <w:spacing w:val="-11"/>
        </w:rPr>
        <w:t xml:space="preserve"> </w:t>
      </w:r>
      <w:r>
        <w:rPr>
          <w:color w:val="231F20"/>
        </w:rPr>
        <w:t>to</w:t>
      </w:r>
      <w:r>
        <w:rPr>
          <w:color w:val="231F20"/>
          <w:spacing w:val="-11"/>
        </w:rPr>
        <w:t xml:space="preserve"> </w:t>
      </w:r>
      <w:r>
        <w:rPr>
          <w:color w:val="231F20"/>
        </w:rPr>
        <w:t>finance.</w:t>
      </w:r>
    </w:p>
    <w:p w14:paraId="374DDB3C" w14:textId="77777777" w:rsidR="00492FE9" w:rsidRDefault="005317B0">
      <w:pPr>
        <w:pStyle w:val="BodyText"/>
        <w:spacing w:before="234"/>
        <w:ind w:left="227"/>
      </w:pPr>
      <w:r>
        <w:rPr>
          <w:color w:val="231F20"/>
          <w:w w:val="90"/>
        </w:rPr>
        <w:t>As</w:t>
      </w:r>
      <w:r>
        <w:rPr>
          <w:color w:val="231F20"/>
          <w:spacing w:val="-3"/>
          <w:w w:val="90"/>
        </w:rPr>
        <w:t xml:space="preserve"> </w:t>
      </w:r>
      <w:r>
        <w:rPr>
          <w:color w:val="231F20"/>
          <w:w w:val="90"/>
        </w:rPr>
        <w:t>demonstrated</w:t>
      </w:r>
      <w:r>
        <w:rPr>
          <w:color w:val="231F20"/>
          <w:spacing w:val="-2"/>
          <w:w w:val="90"/>
        </w:rPr>
        <w:t xml:space="preserve"> </w:t>
      </w:r>
      <w:r>
        <w:rPr>
          <w:color w:val="231F20"/>
          <w:w w:val="90"/>
        </w:rPr>
        <w:t>after</w:t>
      </w:r>
      <w:r>
        <w:rPr>
          <w:color w:val="231F20"/>
          <w:spacing w:val="-3"/>
          <w:w w:val="90"/>
        </w:rPr>
        <w:t xml:space="preserve"> </w:t>
      </w:r>
      <w:r>
        <w:rPr>
          <w:color w:val="231F20"/>
          <w:w w:val="90"/>
        </w:rPr>
        <w:t>the</w:t>
      </w:r>
      <w:r>
        <w:rPr>
          <w:color w:val="231F20"/>
          <w:spacing w:val="-2"/>
          <w:w w:val="90"/>
        </w:rPr>
        <w:t xml:space="preserve"> </w:t>
      </w:r>
      <w:r>
        <w:rPr>
          <w:color w:val="231F20"/>
          <w:w w:val="90"/>
        </w:rPr>
        <w:t>UK’s</w:t>
      </w:r>
      <w:r>
        <w:rPr>
          <w:color w:val="231F20"/>
          <w:spacing w:val="-2"/>
          <w:w w:val="90"/>
        </w:rPr>
        <w:t xml:space="preserve"> </w:t>
      </w:r>
      <w:r>
        <w:rPr>
          <w:color w:val="231F20"/>
          <w:w w:val="90"/>
        </w:rPr>
        <w:t>referendum</w:t>
      </w:r>
      <w:r>
        <w:rPr>
          <w:color w:val="231F20"/>
          <w:spacing w:val="-3"/>
          <w:w w:val="90"/>
        </w:rPr>
        <w:t xml:space="preserve"> </w:t>
      </w:r>
      <w:r>
        <w:rPr>
          <w:color w:val="231F20"/>
          <w:spacing w:val="-5"/>
          <w:w w:val="90"/>
        </w:rPr>
        <w:t>on</w:t>
      </w:r>
    </w:p>
    <w:p w14:paraId="40E060A4" w14:textId="77777777" w:rsidR="00492FE9" w:rsidRDefault="005317B0">
      <w:pPr>
        <w:pStyle w:val="BodyText"/>
        <w:spacing w:before="19" w:line="259" w:lineRule="auto"/>
        <w:ind w:left="227" w:right="224"/>
      </w:pPr>
      <w:r>
        <w:rPr>
          <w:color w:val="231F20"/>
          <w:w w:val="90"/>
        </w:rPr>
        <w:t>EU</w:t>
      </w:r>
      <w:r>
        <w:rPr>
          <w:color w:val="231F20"/>
          <w:spacing w:val="-7"/>
          <w:w w:val="90"/>
        </w:rPr>
        <w:t xml:space="preserve"> </w:t>
      </w:r>
      <w:r>
        <w:rPr>
          <w:color w:val="231F20"/>
          <w:w w:val="90"/>
        </w:rPr>
        <w:t>membership</w:t>
      </w:r>
      <w:r>
        <w:rPr>
          <w:color w:val="231F20"/>
          <w:spacing w:val="-7"/>
          <w:w w:val="90"/>
        </w:rPr>
        <w:t xml:space="preserve"> </w:t>
      </w:r>
      <w:r>
        <w:rPr>
          <w:color w:val="231F20"/>
          <w:w w:val="90"/>
        </w:rPr>
        <w:t>in</w:t>
      </w:r>
      <w:r>
        <w:rPr>
          <w:color w:val="231F20"/>
          <w:spacing w:val="-7"/>
          <w:w w:val="90"/>
        </w:rPr>
        <w:t xml:space="preserve"> </w:t>
      </w:r>
      <w:r>
        <w:rPr>
          <w:color w:val="231F20"/>
          <w:w w:val="90"/>
        </w:rPr>
        <w:t>2016,</w:t>
      </w:r>
      <w:r>
        <w:rPr>
          <w:color w:val="231F20"/>
          <w:spacing w:val="-7"/>
          <w:w w:val="90"/>
        </w:rPr>
        <w:t xml:space="preserve"> </w:t>
      </w:r>
      <w:r>
        <w:rPr>
          <w:color w:val="231F20"/>
          <w:w w:val="90"/>
        </w:rPr>
        <w:t>sterling</w:t>
      </w:r>
      <w:r>
        <w:rPr>
          <w:color w:val="231F20"/>
          <w:spacing w:val="-7"/>
          <w:w w:val="90"/>
        </w:rPr>
        <w:t xml:space="preserve"> </w:t>
      </w:r>
      <w:r>
        <w:rPr>
          <w:color w:val="231F20"/>
          <w:w w:val="90"/>
        </w:rPr>
        <w:t>markets</w:t>
      </w:r>
      <w:r>
        <w:rPr>
          <w:color w:val="231F20"/>
          <w:spacing w:val="-7"/>
          <w:w w:val="90"/>
        </w:rPr>
        <w:t xml:space="preserve"> </w:t>
      </w:r>
      <w:r>
        <w:rPr>
          <w:color w:val="231F20"/>
          <w:w w:val="90"/>
        </w:rPr>
        <w:t>are</w:t>
      </w:r>
      <w:r>
        <w:rPr>
          <w:color w:val="231F20"/>
          <w:spacing w:val="-7"/>
          <w:w w:val="90"/>
        </w:rPr>
        <w:t xml:space="preserve"> </w:t>
      </w:r>
      <w:r>
        <w:rPr>
          <w:color w:val="231F20"/>
          <w:w w:val="90"/>
        </w:rPr>
        <w:t>able</w:t>
      </w:r>
      <w:r>
        <w:rPr>
          <w:color w:val="231F20"/>
          <w:spacing w:val="-7"/>
          <w:w w:val="90"/>
        </w:rPr>
        <w:t xml:space="preserve"> </w:t>
      </w:r>
      <w:r>
        <w:rPr>
          <w:color w:val="231F20"/>
          <w:w w:val="90"/>
        </w:rPr>
        <w:t>to</w:t>
      </w:r>
      <w:r>
        <w:rPr>
          <w:color w:val="231F20"/>
          <w:spacing w:val="-7"/>
          <w:w w:val="90"/>
        </w:rPr>
        <w:t xml:space="preserve"> </w:t>
      </w:r>
      <w:r>
        <w:rPr>
          <w:color w:val="231F20"/>
          <w:w w:val="90"/>
        </w:rPr>
        <w:t xml:space="preserve">function </w:t>
      </w:r>
      <w:r>
        <w:rPr>
          <w:color w:val="231F20"/>
          <w:spacing w:val="-4"/>
        </w:rPr>
        <w:t>effectively</w:t>
      </w:r>
      <w:r>
        <w:rPr>
          <w:color w:val="231F20"/>
          <w:spacing w:val="-11"/>
        </w:rPr>
        <w:t xml:space="preserve"> </w:t>
      </w:r>
      <w:r>
        <w:rPr>
          <w:color w:val="231F20"/>
          <w:spacing w:val="-4"/>
        </w:rPr>
        <w:t>through</w:t>
      </w:r>
      <w:r>
        <w:rPr>
          <w:color w:val="231F20"/>
          <w:spacing w:val="-11"/>
        </w:rPr>
        <w:t xml:space="preserve"> </w:t>
      </w:r>
      <w:r>
        <w:rPr>
          <w:color w:val="231F20"/>
          <w:spacing w:val="-4"/>
        </w:rPr>
        <w:t>markedly</w:t>
      </w:r>
      <w:r>
        <w:rPr>
          <w:color w:val="231F20"/>
          <w:spacing w:val="-11"/>
        </w:rPr>
        <w:t xml:space="preserve"> </w:t>
      </w:r>
      <w:r>
        <w:rPr>
          <w:color w:val="231F20"/>
          <w:spacing w:val="-4"/>
        </w:rPr>
        <w:t>volatile</w:t>
      </w:r>
      <w:r>
        <w:rPr>
          <w:color w:val="231F20"/>
          <w:spacing w:val="-11"/>
        </w:rPr>
        <w:t xml:space="preserve"> </w:t>
      </w:r>
      <w:r>
        <w:rPr>
          <w:color w:val="231F20"/>
          <w:spacing w:val="-4"/>
        </w:rPr>
        <w:t>periods.</w:t>
      </w:r>
    </w:p>
    <w:p w14:paraId="7AE8573B" w14:textId="77777777" w:rsidR="00492FE9" w:rsidRDefault="00492FE9">
      <w:pPr>
        <w:pStyle w:val="BodyText"/>
        <w:spacing w:before="7"/>
      </w:pPr>
    </w:p>
    <w:p w14:paraId="3E67629A" w14:textId="77777777" w:rsidR="00492FE9" w:rsidRDefault="005317B0">
      <w:pPr>
        <w:spacing w:line="266" w:lineRule="auto"/>
        <w:ind w:left="227" w:right="529"/>
        <w:rPr>
          <w:rFonts w:ascii="Cambria" w:hAnsi="Cambria"/>
          <w:i/>
          <w:sz w:val="20"/>
        </w:rPr>
      </w:pPr>
      <w:r>
        <w:rPr>
          <w:rFonts w:ascii="Cambria" w:hAnsi="Cambria"/>
          <w:i/>
          <w:color w:val="AB3E97"/>
          <w:w w:val="90"/>
          <w:sz w:val="20"/>
        </w:rPr>
        <w:t>Open‑ended funds globally play an increasing and important</w:t>
      </w:r>
      <w:r>
        <w:rPr>
          <w:rFonts w:ascii="Cambria" w:hAnsi="Cambria"/>
          <w:i/>
          <w:color w:val="AB3E97"/>
          <w:sz w:val="20"/>
        </w:rPr>
        <w:t xml:space="preserve"> role in some markets.</w:t>
      </w:r>
    </w:p>
    <w:p w14:paraId="1F3E84A4" w14:textId="77777777" w:rsidR="00492FE9" w:rsidRDefault="005317B0">
      <w:pPr>
        <w:pStyle w:val="BodyText"/>
        <w:spacing w:line="259" w:lineRule="auto"/>
        <w:ind w:left="227" w:right="224"/>
        <w:rPr>
          <w:position w:val="4"/>
          <w:sz w:val="14"/>
        </w:rPr>
      </w:pPr>
      <w:r>
        <w:rPr>
          <w:color w:val="231F20"/>
          <w:spacing w:val="-6"/>
        </w:rPr>
        <w:t>Total</w:t>
      </w:r>
      <w:r>
        <w:rPr>
          <w:color w:val="231F20"/>
          <w:spacing w:val="-18"/>
        </w:rPr>
        <w:t xml:space="preserve"> </w:t>
      </w:r>
      <w:r>
        <w:rPr>
          <w:color w:val="231F20"/>
          <w:spacing w:val="-6"/>
        </w:rPr>
        <w:t>assets</w:t>
      </w:r>
      <w:r>
        <w:rPr>
          <w:color w:val="231F20"/>
          <w:spacing w:val="-18"/>
        </w:rPr>
        <w:t xml:space="preserve"> </w:t>
      </w:r>
      <w:r>
        <w:rPr>
          <w:color w:val="231F20"/>
          <w:spacing w:val="-6"/>
        </w:rPr>
        <w:t>managed</w:t>
      </w:r>
      <w:r>
        <w:rPr>
          <w:color w:val="231F20"/>
          <w:spacing w:val="-18"/>
        </w:rPr>
        <w:t xml:space="preserve"> </w:t>
      </w:r>
      <w:r>
        <w:rPr>
          <w:color w:val="231F20"/>
          <w:spacing w:val="-6"/>
        </w:rPr>
        <w:t>by</w:t>
      </w:r>
      <w:r>
        <w:rPr>
          <w:color w:val="231F20"/>
          <w:spacing w:val="-18"/>
        </w:rPr>
        <w:t xml:space="preserve"> </w:t>
      </w:r>
      <w:r>
        <w:rPr>
          <w:color w:val="231F20"/>
          <w:spacing w:val="-6"/>
        </w:rPr>
        <w:t>open‑ended</w:t>
      </w:r>
      <w:r>
        <w:rPr>
          <w:color w:val="231F20"/>
          <w:spacing w:val="-18"/>
        </w:rPr>
        <w:t xml:space="preserve"> </w:t>
      </w:r>
      <w:r>
        <w:rPr>
          <w:color w:val="231F20"/>
          <w:spacing w:val="-6"/>
        </w:rPr>
        <w:t>funds</w:t>
      </w:r>
      <w:r>
        <w:rPr>
          <w:color w:val="231F20"/>
          <w:spacing w:val="-18"/>
        </w:rPr>
        <w:t xml:space="preserve"> </w:t>
      </w:r>
      <w:r>
        <w:rPr>
          <w:color w:val="231F20"/>
          <w:spacing w:val="-6"/>
        </w:rPr>
        <w:t>worldwide</w:t>
      </w:r>
      <w:r>
        <w:rPr>
          <w:color w:val="231F20"/>
          <w:spacing w:val="-18"/>
        </w:rPr>
        <w:t xml:space="preserve"> </w:t>
      </w:r>
      <w:r>
        <w:rPr>
          <w:color w:val="231F20"/>
          <w:spacing w:val="-6"/>
        </w:rPr>
        <w:t xml:space="preserve">have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doubled</w:t>
      </w:r>
      <w:r>
        <w:rPr>
          <w:color w:val="231F20"/>
          <w:spacing w:val="-16"/>
        </w:rPr>
        <w:t xml:space="preserve"> </w:t>
      </w:r>
      <w:r>
        <w:rPr>
          <w:color w:val="231F20"/>
          <w:spacing w:val="-4"/>
        </w:rPr>
        <w:t>following</w:t>
      </w:r>
      <w:r>
        <w:rPr>
          <w:color w:val="231F20"/>
          <w:spacing w:val="-16"/>
        </w:rPr>
        <w:t xml:space="preserve"> </w:t>
      </w:r>
      <w:r>
        <w:rPr>
          <w:color w:val="231F20"/>
          <w:spacing w:val="-4"/>
        </w:rPr>
        <w:t>the</w:t>
      </w:r>
      <w:r>
        <w:rPr>
          <w:color w:val="231F20"/>
          <w:spacing w:val="-16"/>
        </w:rPr>
        <w:t xml:space="preserve"> </w:t>
      </w:r>
      <w:r>
        <w:rPr>
          <w:color w:val="231F20"/>
          <w:spacing w:val="-4"/>
        </w:rPr>
        <w:t>global</w:t>
      </w:r>
      <w:r>
        <w:rPr>
          <w:color w:val="231F20"/>
          <w:spacing w:val="-16"/>
        </w:rPr>
        <w:t xml:space="preserve"> </w:t>
      </w:r>
      <w:r>
        <w:rPr>
          <w:color w:val="231F20"/>
          <w:spacing w:val="-4"/>
        </w:rPr>
        <w:t>financial</w:t>
      </w:r>
      <w:r>
        <w:rPr>
          <w:color w:val="231F20"/>
          <w:spacing w:val="-16"/>
        </w:rPr>
        <w:t xml:space="preserve"> </w:t>
      </w:r>
      <w:r>
        <w:rPr>
          <w:color w:val="231F20"/>
          <w:spacing w:val="-4"/>
        </w:rPr>
        <w:t>crisis,</w:t>
      </w:r>
      <w:r>
        <w:rPr>
          <w:color w:val="231F20"/>
          <w:spacing w:val="-16"/>
        </w:rPr>
        <w:t xml:space="preserve"> </w:t>
      </w:r>
      <w:r>
        <w:rPr>
          <w:color w:val="231F20"/>
          <w:spacing w:val="-4"/>
        </w:rPr>
        <w:t xml:space="preserve">to </w:t>
      </w:r>
      <w:r>
        <w:rPr>
          <w:color w:val="231F20"/>
          <w:w w:val="90"/>
        </w:rPr>
        <w:t xml:space="preserve">around US(55 trillion (Chart H.3). And open‑ended funds play </w:t>
      </w:r>
      <w:r>
        <w:rPr>
          <w:color w:val="231F20"/>
          <w:spacing w:val="-6"/>
        </w:rPr>
        <w:t>an</w:t>
      </w:r>
      <w:r>
        <w:rPr>
          <w:color w:val="231F20"/>
          <w:spacing w:val="-12"/>
        </w:rPr>
        <w:t xml:space="preserve"> </w:t>
      </w:r>
      <w:r>
        <w:rPr>
          <w:color w:val="231F20"/>
          <w:spacing w:val="-6"/>
        </w:rPr>
        <w:t>increasing</w:t>
      </w:r>
      <w:r>
        <w:rPr>
          <w:color w:val="231F20"/>
          <w:spacing w:val="-12"/>
        </w:rPr>
        <w:t xml:space="preserve"> </w:t>
      </w:r>
      <w:r>
        <w:rPr>
          <w:color w:val="231F20"/>
          <w:spacing w:val="-6"/>
        </w:rPr>
        <w:t>and</w:t>
      </w:r>
      <w:r>
        <w:rPr>
          <w:color w:val="231F20"/>
          <w:spacing w:val="-12"/>
        </w:rPr>
        <w:t xml:space="preserve"> </w:t>
      </w:r>
      <w:r>
        <w:rPr>
          <w:color w:val="231F20"/>
          <w:spacing w:val="-6"/>
        </w:rPr>
        <w:t>important</w:t>
      </w:r>
      <w:r>
        <w:rPr>
          <w:color w:val="231F20"/>
          <w:spacing w:val="-12"/>
        </w:rPr>
        <w:t xml:space="preserve"> </w:t>
      </w:r>
      <w:r>
        <w:rPr>
          <w:color w:val="231F20"/>
          <w:spacing w:val="-6"/>
        </w:rPr>
        <w:t>role</w:t>
      </w:r>
      <w:r>
        <w:rPr>
          <w:color w:val="231F20"/>
          <w:spacing w:val="-12"/>
        </w:rPr>
        <w:t xml:space="preserve"> </w:t>
      </w:r>
      <w:r>
        <w:rPr>
          <w:color w:val="231F20"/>
          <w:spacing w:val="-6"/>
        </w:rPr>
        <w:t>in</w:t>
      </w:r>
      <w:r>
        <w:rPr>
          <w:color w:val="231F20"/>
          <w:spacing w:val="-12"/>
        </w:rPr>
        <w:t xml:space="preserve"> </w:t>
      </w:r>
      <w:r>
        <w:rPr>
          <w:color w:val="231F20"/>
          <w:spacing w:val="-6"/>
        </w:rPr>
        <w:t>some</w:t>
      </w:r>
      <w:r>
        <w:rPr>
          <w:color w:val="231F20"/>
          <w:spacing w:val="-12"/>
        </w:rPr>
        <w:t xml:space="preserve"> </w:t>
      </w:r>
      <w:r>
        <w:rPr>
          <w:color w:val="231F20"/>
          <w:spacing w:val="-6"/>
        </w:rPr>
        <w:t>markets.</w:t>
      </w:r>
      <w:r>
        <w:rPr>
          <w:color w:val="231F20"/>
          <w:spacing w:val="-12"/>
        </w:rPr>
        <w:t xml:space="preserve"> </w:t>
      </w:r>
      <w:r>
        <w:rPr>
          <w:color w:val="231F20"/>
          <w:spacing w:val="-6"/>
        </w:rPr>
        <w:t xml:space="preserve">For </w:t>
      </w:r>
      <w:r>
        <w:rPr>
          <w:color w:val="231F20"/>
          <w:spacing w:val="-4"/>
        </w:rPr>
        <w:t>example,</w:t>
      </w:r>
      <w:r>
        <w:rPr>
          <w:color w:val="231F20"/>
          <w:spacing w:val="-18"/>
        </w:rPr>
        <w:t xml:space="preserve"> </w:t>
      </w:r>
      <w:r>
        <w:rPr>
          <w:color w:val="231F20"/>
          <w:spacing w:val="-4"/>
        </w:rPr>
        <w:t>Bank</w:t>
      </w:r>
      <w:r>
        <w:rPr>
          <w:color w:val="231F20"/>
          <w:spacing w:val="-18"/>
        </w:rPr>
        <w:t xml:space="preserve"> </w:t>
      </w:r>
      <w:r>
        <w:rPr>
          <w:color w:val="231F20"/>
          <w:spacing w:val="-4"/>
        </w:rPr>
        <w:t>estimates</w:t>
      </w:r>
      <w:r>
        <w:rPr>
          <w:color w:val="231F20"/>
          <w:spacing w:val="-18"/>
        </w:rPr>
        <w:t xml:space="preserve"> </w:t>
      </w:r>
      <w:r>
        <w:rPr>
          <w:color w:val="231F20"/>
          <w:spacing w:val="-4"/>
        </w:rPr>
        <w:t>of</w:t>
      </w:r>
      <w:r>
        <w:rPr>
          <w:color w:val="231F20"/>
          <w:spacing w:val="-18"/>
        </w:rPr>
        <w:t xml:space="preserve"> </w:t>
      </w:r>
      <w:r>
        <w:rPr>
          <w:color w:val="231F20"/>
          <w:spacing w:val="-4"/>
        </w:rPr>
        <w:t>their</w:t>
      </w:r>
      <w:r>
        <w:rPr>
          <w:color w:val="231F20"/>
          <w:spacing w:val="-18"/>
        </w:rPr>
        <w:t xml:space="preserve"> </w:t>
      </w:r>
      <w:r>
        <w:rPr>
          <w:color w:val="231F20"/>
          <w:spacing w:val="-4"/>
        </w:rPr>
        <w:t>share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 xml:space="preserve">sterling </w:t>
      </w:r>
      <w:r>
        <w:rPr>
          <w:color w:val="231F20"/>
          <w:w w:val="90"/>
        </w:rPr>
        <w:t xml:space="preserve">corporate bond markets has increased to 13% in 2018, from </w:t>
      </w:r>
      <w:r>
        <w:rPr>
          <w:color w:val="231F20"/>
        </w:rPr>
        <w:t>8% in 2006.</w:t>
      </w:r>
      <w:r>
        <w:rPr>
          <w:color w:val="231F20"/>
          <w:position w:val="4"/>
          <w:sz w:val="14"/>
        </w:rPr>
        <w:t>(1)</w:t>
      </w:r>
    </w:p>
    <w:p w14:paraId="3C734120" w14:textId="77777777" w:rsidR="00492FE9" w:rsidRDefault="005317B0">
      <w:pPr>
        <w:pStyle w:val="BodyText"/>
        <w:spacing w:before="225" w:line="259" w:lineRule="auto"/>
        <w:ind w:left="227" w:right="224"/>
      </w:pPr>
      <w:r>
        <w:rPr>
          <w:color w:val="231F20"/>
          <w:spacing w:val="-4"/>
        </w:rPr>
        <w:t>Many</w:t>
      </w:r>
      <w:r>
        <w:rPr>
          <w:color w:val="231F20"/>
          <w:spacing w:val="-18"/>
        </w:rPr>
        <w:t xml:space="preserve"> </w:t>
      </w:r>
      <w:r>
        <w:rPr>
          <w:color w:val="231F20"/>
          <w:spacing w:val="-4"/>
        </w:rPr>
        <w:t>of</w:t>
      </w:r>
      <w:r>
        <w:rPr>
          <w:color w:val="231F20"/>
          <w:spacing w:val="-18"/>
        </w:rPr>
        <w:t xml:space="preserve"> </w:t>
      </w:r>
      <w:r>
        <w:rPr>
          <w:color w:val="231F20"/>
          <w:spacing w:val="-4"/>
        </w:rPr>
        <w:t>these</w:t>
      </w:r>
      <w:r>
        <w:rPr>
          <w:color w:val="231F20"/>
          <w:spacing w:val="-18"/>
        </w:rPr>
        <w:t xml:space="preserve"> </w:t>
      </w:r>
      <w:r>
        <w:rPr>
          <w:color w:val="231F20"/>
          <w:spacing w:val="-4"/>
        </w:rPr>
        <w:t>funds</w:t>
      </w:r>
      <w:r>
        <w:rPr>
          <w:color w:val="231F20"/>
          <w:spacing w:val="-18"/>
        </w:rPr>
        <w:t xml:space="preserve"> </w:t>
      </w:r>
      <w:r>
        <w:rPr>
          <w:color w:val="231F20"/>
          <w:spacing w:val="-4"/>
        </w:rPr>
        <w:t>offer</w:t>
      </w:r>
      <w:r>
        <w:rPr>
          <w:color w:val="231F20"/>
          <w:spacing w:val="-18"/>
        </w:rPr>
        <w:t xml:space="preserve"> </w:t>
      </w:r>
      <w:r>
        <w:rPr>
          <w:color w:val="231F20"/>
          <w:spacing w:val="-4"/>
        </w:rPr>
        <w:t>short‑term</w:t>
      </w:r>
      <w:r>
        <w:rPr>
          <w:color w:val="231F20"/>
          <w:spacing w:val="-18"/>
        </w:rPr>
        <w:t xml:space="preserve"> </w:t>
      </w:r>
      <w:r>
        <w:rPr>
          <w:color w:val="231F20"/>
          <w:spacing w:val="-4"/>
        </w:rPr>
        <w:t>—</w:t>
      </w:r>
      <w:r>
        <w:rPr>
          <w:color w:val="231F20"/>
          <w:spacing w:val="-18"/>
        </w:rPr>
        <w:t xml:space="preserve"> </w:t>
      </w:r>
      <w:r>
        <w:rPr>
          <w:color w:val="231F20"/>
          <w:spacing w:val="-4"/>
        </w:rPr>
        <w:t>usually</w:t>
      </w:r>
      <w:r>
        <w:rPr>
          <w:color w:val="231F20"/>
          <w:spacing w:val="-18"/>
        </w:rPr>
        <w:t xml:space="preserve"> </w:t>
      </w:r>
      <w:r>
        <w:rPr>
          <w:color w:val="231F20"/>
          <w:spacing w:val="-4"/>
        </w:rPr>
        <w:t>daily</w:t>
      </w:r>
      <w:r>
        <w:rPr>
          <w:color w:val="231F20"/>
          <w:spacing w:val="-18"/>
        </w:rPr>
        <w:t xml:space="preserve"> </w:t>
      </w:r>
      <w:r>
        <w:rPr>
          <w:color w:val="231F20"/>
          <w:spacing w:val="-4"/>
        </w:rPr>
        <w:t xml:space="preserve">— </w:t>
      </w:r>
      <w:r>
        <w:rPr>
          <w:color w:val="231F20"/>
          <w:w w:val="90"/>
        </w:rPr>
        <w:t>redemptions to investors. For some funds, this matches the ability</w:t>
      </w:r>
      <w:r>
        <w:rPr>
          <w:color w:val="231F20"/>
          <w:spacing w:val="-8"/>
          <w:w w:val="90"/>
        </w:rPr>
        <w:t xml:space="preserve"> </w:t>
      </w:r>
      <w:r>
        <w:rPr>
          <w:color w:val="231F20"/>
          <w:w w:val="90"/>
        </w:rPr>
        <w:t>to</w:t>
      </w:r>
      <w:r>
        <w:rPr>
          <w:color w:val="231F20"/>
          <w:spacing w:val="-8"/>
          <w:w w:val="90"/>
        </w:rPr>
        <w:t xml:space="preserve"> </w:t>
      </w:r>
      <w:r>
        <w:rPr>
          <w:color w:val="231F20"/>
          <w:w w:val="90"/>
        </w:rPr>
        <w:t>sell</w:t>
      </w:r>
      <w:r>
        <w:rPr>
          <w:color w:val="231F20"/>
          <w:spacing w:val="-8"/>
          <w:w w:val="90"/>
        </w:rPr>
        <w:t xml:space="preserve"> </w:t>
      </w:r>
      <w:r>
        <w:rPr>
          <w:color w:val="231F20"/>
          <w:w w:val="90"/>
        </w:rPr>
        <w:t>the</w:t>
      </w:r>
      <w:r>
        <w:rPr>
          <w:color w:val="231F20"/>
          <w:spacing w:val="-8"/>
          <w:w w:val="90"/>
        </w:rPr>
        <w:t xml:space="preserve"> </w:t>
      </w:r>
      <w:r>
        <w:rPr>
          <w:color w:val="231F20"/>
          <w:w w:val="90"/>
        </w:rPr>
        <w:t>assets</w:t>
      </w:r>
      <w:r>
        <w:rPr>
          <w:color w:val="231F20"/>
          <w:spacing w:val="-8"/>
          <w:w w:val="90"/>
        </w:rPr>
        <w:t xml:space="preserve"> </w:t>
      </w:r>
      <w:r>
        <w:rPr>
          <w:color w:val="231F20"/>
          <w:w w:val="90"/>
        </w:rPr>
        <w:t>held</w:t>
      </w:r>
      <w:r>
        <w:rPr>
          <w:color w:val="231F20"/>
          <w:spacing w:val="-8"/>
          <w:w w:val="90"/>
        </w:rPr>
        <w:t xml:space="preserve"> </w:t>
      </w:r>
      <w:r>
        <w:rPr>
          <w:color w:val="231F20"/>
          <w:w w:val="90"/>
        </w:rPr>
        <w:t>by</w:t>
      </w:r>
      <w:r>
        <w:rPr>
          <w:color w:val="231F20"/>
          <w:spacing w:val="-8"/>
          <w:w w:val="90"/>
        </w:rPr>
        <w:t xml:space="preserve"> </w:t>
      </w:r>
      <w:r>
        <w:rPr>
          <w:color w:val="231F20"/>
          <w:w w:val="90"/>
        </w:rPr>
        <w:t>the</w:t>
      </w:r>
      <w:r>
        <w:rPr>
          <w:color w:val="231F20"/>
          <w:spacing w:val="-8"/>
          <w:w w:val="90"/>
        </w:rPr>
        <w:t xml:space="preserve"> </w:t>
      </w:r>
      <w:r>
        <w:rPr>
          <w:color w:val="231F20"/>
          <w:w w:val="90"/>
        </w:rPr>
        <w:t>fund;</w:t>
      </w:r>
      <w:r>
        <w:rPr>
          <w:color w:val="231F20"/>
          <w:spacing w:val="-8"/>
          <w:w w:val="90"/>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 xml:space="preserve">where </w:t>
      </w:r>
      <w:r>
        <w:rPr>
          <w:color w:val="231F20"/>
          <w:spacing w:val="-4"/>
        </w:rPr>
        <w:t>these</w:t>
      </w:r>
      <w:r>
        <w:rPr>
          <w:color w:val="231F20"/>
          <w:spacing w:val="-18"/>
        </w:rPr>
        <w:t xml:space="preserve"> </w:t>
      </w:r>
      <w:r>
        <w:rPr>
          <w:color w:val="231F20"/>
          <w:spacing w:val="-4"/>
        </w:rPr>
        <w:t>are</w:t>
      </w:r>
      <w:r>
        <w:rPr>
          <w:color w:val="231F20"/>
          <w:spacing w:val="-18"/>
        </w:rPr>
        <w:t xml:space="preserve"> </w:t>
      </w:r>
      <w:r>
        <w:rPr>
          <w:color w:val="231F20"/>
          <w:spacing w:val="-4"/>
        </w:rPr>
        <w:t>highly</w:t>
      </w:r>
      <w:r>
        <w:rPr>
          <w:color w:val="231F20"/>
          <w:spacing w:val="-18"/>
        </w:rPr>
        <w:t xml:space="preserve"> </w:t>
      </w:r>
      <w:r>
        <w:rPr>
          <w:color w:val="231F20"/>
          <w:spacing w:val="-4"/>
        </w:rPr>
        <w:t>liquid</w:t>
      </w:r>
      <w:r>
        <w:rPr>
          <w:color w:val="231F20"/>
          <w:spacing w:val="-18"/>
        </w:rPr>
        <w:t xml:space="preserve"> </w:t>
      </w:r>
      <w:r>
        <w:rPr>
          <w:color w:val="231F20"/>
          <w:spacing w:val="-4"/>
        </w:rPr>
        <w:t>equities.</w:t>
      </w:r>
      <w:r>
        <w:rPr>
          <w:color w:val="231F20"/>
          <w:spacing w:val="-18"/>
        </w:rPr>
        <w:t xml:space="preserve"> </w:t>
      </w:r>
      <w:r>
        <w:rPr>
          <w:color w:val="231F20"/>
          <w:spacing w:val="-4"/>
        </w:rPr>
        <w:t>However,</w:t>
      </w:r>
      <w:r>
        <w:rPr>
          <w:color w:val="231F20"/>
          <w:spacing w:val="-18"/>
        </w:rPr>
        <w:t xml:space="preserve"> </w:t>
      </w:r>
      <w:r>
        <w:rPr>
          <w:color w:val="231F20"/>
          <w:spacing w:val="-4"/>
        </w:rPr>
        <w:t>more</w:t>
      </w:r>
      <w:r>
        <w:rPr>
          <w:color w:val="231F20"/>
          <w:spacing w:val="-18"/>
        </w:rPr>
        <w:t xml:space="preserve"> </w:t>
      </w:r>
      <w:r>
        <w:rPr>
          <w:color w:val="231F20"/>
          <w:spacing w:val="-4"/>
        </w:rPr>
        <w:t>than</w:t>
      </w:r>
    </w:p>
    <w:p w14:paraId="2C962F49" w14:textId="77777777" w:rsidR="00492FE9" w:rsidRDefault="005317B0">
      <w:pPr>
        <w:pStyle w:val="BodyText"/>
        <w:spacing w:line="259" w:lineRule="auto"/>
        <w:ind w:left="227" w:right="224"/>
        <w:rPr>
          <w:position w:val="4"/>
          <w:sz w:val="14"/>
        </w:rPr>
      </w:pPr>
      <w:r>
        <w:rPr>
          <w:color w:val="231F20"/>
          <w:spacing w:val="-4"/>
        </w:rPr>
        <w:t>US(30</w:t>
      </w:r>
      <w:r>
        <w:rPr>
          <w:color w:val="231F20"/>
          <w:spacing w:val="-13"/>
        </w:rPr>
        <w:t xml:space="preserve"> </w:t>
      </w:r>
      <w:r>
        <w:rPr>
          <w:color w:val="231F20"/>
          <w:spacing w:val="-4"/>
        </w:rPr>
        <w:t>trillion</w:t>
      </w:r>
      <w:r>
        <w:rPr>
          <w:color w:val="231F20"/>
          <w:spacing w:val="-13"/>
        </w:rPr>
        <w:t xml:space="preserve"> </w:t>
      </w:r>
      <w:r>
        <w:rPr>
          <w:color w:val="231F20"/>
          <w:spacing w:val="-4"/>
        </w:rPr>
        <w:t>of</w:t>
      </w:r>
      <w:r>
        <w:rPr>
          <w:color w:val="231F20"/>
          <w:spacing w:val="-13"/>
        </w:rPr>
        <w:t xml:space="preserve"> </w:t>
      </w:r>
      <w:r>
        <w:rPr>
          <w:color w:val="231F20"/>
          <w:spacing w:val="-4"/>
        </w:rPr>
        <w:t>global</w:t>
      </w:r>
      <w:r>
        <w:rPr>
          <w:color w:val="231F20"/>
          <w:spacing w:val="-13"/>
        </w:rPr>
        <w:t xml:space="preserve"> </w:t>
      </w:r>
      <w:r>
        <w:rPr>
          <w:color w:val="231F20"/>
          <w:spacing w:val="-4"/>
        </w:rPr>
        <w:t>assets</w:t>
      </w:r>
      <w:r>
        <w:rPr>
          <w:color w:val="231F20"/>
          <w:spacing w:val="-13"/>
        </w:rPr>
        <w:t xml:space="preserve"> </w:t>
      </w:r>
      <w:r>
        <w:rPr>
          <w:color w:val="231F20"/>
          <w:spacing w:val="-4"/>
        </w:rPr>
        <w:t>are</w:t>
      </w:r>
      <w:r>
        <w:rPr>
          <w:color w:val="231F20"/>
          <w:spacing w:val="-13"/>
        </w:rPr>
        <w:t xml:space="preserve"> </w:t>
      </w:r>
      <w:r>
        <w:rPr>
          <w:color w:val="231F20"/>
          <w:spacing w:val="-4"/>
        </w:rPr>
        <w:t>now</w:t>
      </w:r>
      <w:r>
        <w:rPr>
          <w:color w:val="231F20"/>
          <w:spacing w:val="-13"/>
        </w:rPr>
        <w:t xml:space="preserve"> </w:t>
      </w:r>
      <w:r>
        <w:rPr>
          <w:color w:val="231F20"/>
          <w:spacing w:val="-4"/>
        </w:rPr>
        <w:t>held</w:t>
      </w:r>
      <w:r>
        <w:rPr>
          <w:color w:val="231F20"/>
          <w:spacing w:val="-13"/>
        </w:rPr>
        <w:t xml:space="preserve"> </w:t>
      </w:r>
      <w:r>
        <w:rPr>
          <w:color w:val="231F20"/>
          <w:spacing w:val="-4"/>
        </w:rPr>
        <w:t>in</w:t>
      </w:r>
      <w:r>
        <w:rPr>
          <w:color w:val="231F20"/>
          <w:spacing w:val="-13"/>
        </w:rPr>
        <w:t xml:space="preserve"> </w:t>
      </w:r>
      <w:r>
        <w:rPr>
          <w:color w:val="231F20"/>
          <w:spacing w:val="-4"/>
        </w:rPr>
        <w:t>open‑ended funds</w:t>
      </w:r>
      <w:r>
        <w:rPr>
          <w:color w:val="231F20"/>
          <w:spacing w:val="-18"/>
        </w:rPr>
        <w:t xml:space="preserve"> </w:t>
      </w:r>
      <w:r>
        <w:rPr>
          <w:color w:val="231F20"/>
          <w:spacing w:val="-4"/>
        </w:rPr>
        <w:t>that</w:t>
      </w:r>
      <w:r>
        <w:rPr>
          <w:color w:val="231F20"/>
          <w:spacing w:val="-18"/>
        </w:rPr>
        <w:t xml:space="preserve"> </w:t>
      </w:r>
      <w:r>
        <w:rPr>
          <w:color w:val="231F20"/>
          <w:spacing w:val="-4"/>
        </w:rPr>
        <w:t>offer</w:t>
      </w:r>
      <w:r>
        <w:rPr>
          <w:color w:val="231F20"/>
          <w:spacing w:val="-18"/>
        </w:rPr>
        <w:t xml:space="preserve"> </w:t>
      </w:r>
      <w:r>
        <w:rPr>
          <w:color w:val="231F20"/>
          <w:spacing w:val="-4"/>
        </w:rPr>
        <w:t>short‑term</w:t>
      </w:r>
      <w:r>
        <w:rPr>
          <w:color w:val="231F20"/>
          <w:spacing w:val="-18"/>
        </w:rPr>
        <w:t xml:space="preserve"> </w:t>
      </w:r>
      <w:r>
        <w:rPr>
          <w:color w:val="231F20"/>
          <w:spacing w:val="-4"/>
        </w:rPr>
        <w:t>redemptions</w:t>
      </w:r>
      <w:r>
        <w:rPr>
          <w:color w:val="231F20"/>
          <w:spacing w:val="-18"/>
        </w:rPr>
        <w:t xml:space="preserve"> </w:t>
      </w:r>
      <w:r>
        <w:rPr>
          <w:color w:val="231F20"/>
          <w:spacing w:val="-4"/>
        </w:rPr>
        <w:t>while</w:t>
      </w:r>
      <w:r>
        <w:rPr>
          <w:color w:val="231F20"/>
          <w:spacing w:val="-18"/>
        </w:rPr>
        <w:t xml:space="preserve"> </w:t>
      </w:r>
      <w:r>
        <w:rPr>
          <w:color w:val="231F20"/>
          <w:spacing w:val="-4"/>
        </w:rPr>
        <w:t>investing</w:t>
      </w:r>
      <w:r>
        <w:rPr>
          <w:color w:val="231F20"/>
          <w:spacing w:val="-18"/>
        </w:rPr>
        <w:t xml:space="preserve"> </w:t>
      </w:r>
      <w:r>
        <w:rPr>
          <w:color w:val="231F20"/>
          <w:spacing w:val="-4"/>
        </w:rPr>
        <w:t xml:space="preserve">in </w:t>
      </w:r>
      <w:r>
        <w:rPr>
          <w:color w:val="231F20"/>
          <w:w w:val="90"/>
        </w:rPr>
        <w:t>longer‑dated</w:t>
      </w:r>
      <w:r>
        <w:rPr>
          <w:color w:val="231F20"/>
          <w:spacing w:val="-4"/>
          <w:w w:val="90"/>
        </w:rPr>
        <w:t xml:space="preserve"> </w:t>
      </w:r>
      <w:r>
        <w:rPr>
          <w:color w:val="231F20"/>
          <w:w w:val="90"/>
        </w:rPr>
        <w:t>and</w:t>
      </w:r>
      <w:r>
        <w:rPr>
          <w:color w:val="231F20"/>
          <w:spacing w:val="-4"/>
          <w:w w:val="90"/>
        </w:rPr>
        <w:t xml:space="preserve"> </w:t>
      </w:r>
      <w:r>
        <w:rPr>
          <w:color w:val="231F20"/>
          <w:w w:val="90"/>
        </w:rPr>
        <w:t>potentially</w:t>
      </w:r>
      <w:r>
        <w:rPr>
          <w:color w:val="231F20"/>
          <w:spacing w:val="-4"/>
          <w:w w:val="90"/>
        </w:rPr>
        <w:t xml:space="preserve"> </w:t>
      </w:r>
      <w:r>
        <w:rPr>
          <w:color w:val="231F20"/>
          <w:w w:val="90"/>
        </w:rPr>
        <w:t>illiquid</w:t>
      </w:r>
      <w:r>
        <w:rPr>
          <w:color w:val="231F20"/>
          <w:spacing w:val="-4"/>
          <w:w w:val="90"/>
        </w:rPr>
        <w:t xml:space="preserve"> </w:t>
      </w:r>
      <w:r>
        <w:rPr>
          <w:color w:val="231F20"/>
          <w:w w:val="90"/>
        </w:rPr>
        <w:t>assets,</w:t>
      </w:r>
      <w:r>
        <w:rPr>
          <w:color w:val="231F20"/>
          <w:spacing w:val="-4"/>
          <w:w w:val="90"/>
        </w:rPr>
        <w:t xml:space="preserve"> </w:t>
      </w:r>
      <w:r>
        <w:rPr>
          <w:color w:val="231F20"/>
          <w:w w:val="90"/>
        </w:rPr>
        <w:t>such</w:t>
      </w:r>
      <w:r>
        <w:rPr>
          <w:color w:val="231F20"/>
          <w:spacing w:val="-4"/>
          <w:w w:val="90"/>
        </w:rPr>
        <w:t xml:space="preserve"> </w:t>
      </w:r>
      <w:r>
        <w:rPr>
          <w:color w:val="231F20"/>
          <w:w w:val="90"/>
        </w:rPr>
        <w:t>as</w:t>
      </w:r>
      <w:r>
        <w:rPr>
          <w:color w:val="231F20"/>
          <w:spacing w:val="-4"/>
          <w:w w:val="90"/>
        </w:rPr>
        <w:t xml:space="preserve"> </w:t>
      </w:r>
      <w:r>
        <w:rPr>
          <w:color w:val="231F20"/>
          <w:w w:val="90"/>
        </w:rPr>
        <w:t xml:space="preserve">corporate </w:t>
      </w:r>
      <w:r>
        <w:rPr>
          <w:color w:val="231F20"/>
          <w:spacing w:val="-2"/>
        </w:rPr>
        <w:t>bonds.</w:t>
      </w:r>
      <w:r>
        <w:rPr>
          <w:color w:val="231F20"/>
          <w:spacing w:val="-2"/>
          <w:position w:val="4"/>
          <w:sz w:val="14"/>
        </w:rPr>
        <w:t>(2)</w:t>
      </w:r>
    </w:p>
    <w:p w14:paraId="18A0C203" w14:textId="77777777" w:rsidR="00492FE9" w:rsidRDefault="005317B0">
      <w:pPr>
        <w:pStyle w:val="BodyText"/>
        <w:spacing w:before="10"/>
        <w:rPr>
          <w:sz w:val="17"/>
        </w:rPr>
      </w:pPr>
      <w:r>
        <w:rPr>
          <w:noProof/>
          <w:sz w:val="17"/>
        </w:rPr>
        <mc:AlternateContent>
          <mc:Choice Requires="wps">
            <w:drawing>
              <wp:anchor distT="0" distB="0" distL="0" distR="0" simplePos="0" relativeHeight="487679488" behindDoc="1" locked="0" layoutInCell="1" allowOverlap="1" wp14:anchorId="699D83EC" wp14:editId="5ADAE965">
                <wp:simplePos x="0" y="0"/>
                <wp:positionH relativeFrom="page">
                  <wp:posOffset>3887999</wp:posOffset>
                </wp:positionH>
                <wp:positionV relativeFrom="paragraph">
                  <wp:posOffset>151913</wp:posOffset>
                </wp:positionV>
                <wp:extent cx="3168015" cy="1270"/>
                <wp:effectExtent l="0" t="0" r="0" b="0"/>
                <wp:wrapTopAndBottom/>
                <wp:docPr id="1045" name="Graphic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13EFA09" id="Graphic 1045" o:spid="_x0000_s1026" style="position:absolute;margin-left:306.15pt;margin-top:11.95pt;width:249.45pt;height:.1pt;z-index:-1563699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" path="m,l3168002,e" filled="f" strokecolor="#ab3e97" strokeweight=".6pt">
                <v:path arrowok="t"/>
                <w10:wrap type="topAndBottom" anchorx="page"/>
              </v:shape>
            </w:pict>
          </mc:Fallback>
        </mc:AlternateContent>
      </w:r>
    </w:p>
    <w:p w14:paraId="6A3FB34C" w14:textId="77777777" w:rsidR="00492FE9" w:rsidRDefault="005317B0">
      <w:pPr>
        <w:pStyle w:val="ListParagraph"/>
        <w:numPr>
          <w:ilvl w:val="0"/>
          <w:numId w:val="38"/>
        </w:numPr>
        <w:tabs>
          <w:tab w:val="left" w:pos="440"/>
        </w:tabs>
        <w:spacing w:before="55" w:line="228" w:lineRule="auto"/>
        <w:ind w:right="363"/>
        <w:rPr>
          <w:sz w:val="14"/>
        </w:rPr>
      </w:pPr>
      <w:r>
        <w:rPr>
          <w:color w:val="231F20"/>
          <w:w w:val="90"/>
          <w:sz w:val="14"/>
        </w:rPr>
        <w:t>Estimate</w:t>
      </w:r>
      <w:r>
        <w:rPr>
          <w:color w:val="231F20"/>
          <w:spacing w:val="-7"/>
          <w:w w:val="90"/>
          <w:sz w:val="14"/>
        </w:rPr>
        <w:t xml:space="preserve"> </w:t>
      </w:r>
      <w:r>
        <w:rPr>
          <w:color w:val="231F20"/>
          <w:w w:val="90"/>
          <w:sz w:val="14"/>
        </w:rPr>
        <w:t>based</w:t>
      </w:r>
      <w:r>
        <w:rPr>
          <w:color w:val="231F20"/>
          <w:spacing w:val="-9"/>
          <w:w w:val="90"/>
          <w:sz w:val="14"/>
        </w:rPr>
        <w:t xml:space="preserve"> </w:t>
      </w:r>
      <w:r>
        <w:rPr>
          <w:color w:val="231F20"/>
          <w:w w:val="90"/>
          <w:sz w:val="14"/>
        </w:rPr>
        <w:t>on</w:t>
      </w:r>
      <w:r>
        <w:rPr>
          <w:color w:val="231F20"/>
          <w:spacing w:val="-7"/>
          <w:w w:val="90"/>
          <w:sz w:val="14"/>
        </w:rPr>
        <w:t xml:space="preserve"> </w:t>
      </w:r>
      <w:r>
        <w:rPr>
          <w:color w:val="231F20"/>
          <w:w w:val="90"/>
          <w:sz w:val="14"/>
        </w:rPr>
        <w:t>sterling</w:t>
      </w:r>
      <w:r>
        <w:rPr>
          <w:color w:val="231F20"/>
          <w:spacing w:val="-7"/>
          <w:w w:val="90"/>
          <w:sz w:val="14"/>
        </w:rPr>
        <w:t xml:space="preserve"> </w:t>
      </w:r>
      <w:r>
        <w:rPr>
          <w:color w:val="231F20"/>
          <w:w w:val="90"/>
          <w:sz w:val="14"/>
        </w:rPr>
        <w:t>corporate</w:t>
      </w:r>
      <w:r>
        <w:rPr>
          <w:color w:val="231F20"/>
          <w:spacing w:val="-7"/>
          <w:w w:val="90"/>
          <w:sz w:val="14"/>
        </w:rPr>
        <w:t xml:space="preserve"> </w:t>
      </w:r>
      <w:r>
        <w:rPr>
          <w:color w:val="231F20"/>
          <w:w w:val="90"/>
          <w:sz w:val="14"/>
        </w:rPr>
        <w:t>bond</w:t>
      </w:r>
      <w:r>
        <w:rPr>
          <w:color w:val="231F20"/>
          <w:spacing w:val="-11"/>
          <w:w w:val="90"/>
          <w:sz w:val="14"/>
        </w:rPr>
        <w:t xml:space="preserve"> </w:t>
      </w:r>
      <w:r>
        <w:rPr>
          <w:color w:val="231F20"/>
          <w:w w:val="90"/>
          <w:sz w:val="14"/>
        </w:rPr>
        <w:t>funds</w:t>
      </w:r>
      <w:r>
        <w:rPr>
          <w:color w:val="231F20"/>
          <w:spacing w:val="-7"/>
          <w:w w:val="90"/>
          <w:sz w:val="14"/>
        </w:rPr>
        <w:t xml:space="preserve"> </w:t>
      </w:r>
      <w:r>
        <w:rPr>
          <w:color w:val="231F20"/>
          <w:w w:val="90"/>
          <w:sz w:val="14"/>
        </w:rPr>
        <w:t>(open‑ended</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exchange‑traded</w:t>
      </w:r>
      <w:r>
        <w:rPr>
          <w:color w:val="231F20"/>
          <w:sz w:val="14"/>
        </w:rPr>
        <w:t xml:space="preserve"> </w:t>
      </w:r>
      <w:r>
        <w:rPr>
          <w:color w:val="231F20"/>
          <w:spacing w:val="-4"/>
          <w:sz w:val="14"/>
        </w:rPr>
        <w:t>funds)</w:t>
      </w:r>
      <w:r>
        <w:rPr>
          <w:color w:val="231F20"/>
          <w:spacing w:val="-14"/>
          <w:sz w:val="14"/>
        </w:rPr>
        <w:t xml:space="preserve"> </w:t>
      </w:r>
      <w:r>
        <w:rPr>
          <w:color w:val="231F20"/>
          <w:spacing w:val="-4"/>
          <w:sz w:val="14"/>
        </w:rPr>
        <w:t>total</w:t>
      </w:r>
      <w:r>
        <w:rPr>
          <w:color w:val="231F20"/>
          <w:spacing w:val="-12"/>
          <w:sz w:val="14"/>
        </w:rPr>
        <w:t xml:space="preserve"> </w:t>
      </w:r>
      <w:r>
        <w:rPr>
          <w:color w:val="231F20"/>
          <w:spacing w:val="-4"/>
          <w:sz w:val="14"/>
        </w:rPr>
        <w:t>net</w:t>
      </w:r>
      <w:r>
        <w:rPr>
          <w:color w:val="231F20"/>
          <w:spacing w:val="-12"/>
          <w:sz w:val="14"/>
        </w:rPr>
        <w:t xml:space="preserve"> </w:t>
      </w:r>
      <w:r>
        <w:rPr>
          <w:color w:val="231F20"/>
          <w:spacing w:val="-4"/>
          <w:sz w:val="14"/>
        </w:rPr>
        <w:t>assets</w:t>
      </w:r>
      <w:r>
        <w:rPr>
          <w:color w:val="231F20"/>
          <w:spacing w:val="-12"/>
          <w:sz w:val="14"/>
        </w:rPr>
        <w:t xml:space="preserve"> </w:t>
      </w:r>
      <w:r>
        <w:rPr>
          <w:color w:val="231F20"/>
          <w:spacing w:val="-4"/>
          <w:sz w:val="14"/>
        </w:rPr>
        <w:t>as</w:t>
      </w:r>
      <w:r>
        <w:rPr>
          <w:color w:val="231F20"/>
          <w:spacing w:val="-12"/>
          <w:sz w:val="14"/>
        </w:rPr>
        <w:t xml:space="preserve"> </w:t>
      </w:r>
      <w:r>
        <w:rPr>
          <w:color w:val="231F20"/>
          <w:spacing w:val="-4"/>
          <w:sz w:val="14"/>
        </w:rPr>
        <w:t>a</w:t>
      </w:r>
      <w:r>
        <w:rPr>
          <w:color w:val="231F20"/>
          <w:spacing w:val="-12"/>
          <w:sz w:val="14"/>
        </w:rPr>
        <w:t xml:space="preserve"> </w:t>
      </w:r>
      <w:r>
        <w:rPr>
          <w:color w:val="231F20"/>
          <w:spacing w:val="-4"/>
          <w:sz w:val="14"/>
        </w:rPr>
        <w:t>share</w:t>
      </w:r>
      <w:r>
        <w:rPr>
          <w:color w:val="231F20"/>
          <w:spacing w:val="-14"/>
          <w:sz w:val="14"/>
        </w:rPr>
        <w:t xml:space="preserve"> </w:t>
      </w:r>
      <w:r>
        <w:rPr>
          <w:color w:val="231F20"/>
          <w:spacing w:val="-4"/>
          <w:sz w:val="14"/>
        </w:rPr>
        <w:t>of</w:t>
      </w:r>
      <w:r>
        <w:rPr>
          <w:color w:val="231F20"/>
          <w:spacing w:val="-12"/>
          <w:sz w:val="14"/>
        </w:rPr>
        <w:t xml:space="preserve"> </w:t>
      </w:r>
      <w:r>
        <w:rPr>
          <w:color w:val="231F20"/>
          <w:spacing w:val="-4"/>
          <w:sz w:val="14"/>
        </w:rPr>
        <w:t>all</w:t>
      </w:r>
      <w:r>
        <w:rPr>
          <w:color w:val="231F20"/>
          <w:spacing w:val="-14"/>
          <w:sz w:val="14"/>
        </w:rPr>
        <w:t xml:space="preserve"> </w:t>
      </w:r>
      <w:r>
        <w:rPr>
          <w:color w:val="231F20"/>
          <w:spacing w:val="-4"/>
          <w:sz w:val="14"/>
        </w:rPr>
        <w:t>outstanding</w:t>
      </w:r>
      <w:r>
        <w:rPr>
          <w:color w:val="231F20"/>
          <w:spacing w:val="-12"/>
          <w:sz w:val="14"/>
        </w:rPr>
        <w:t xml:space="preserve"> </w:t>
      </w:r>
      <w:r>
        <w:rPr>
          <w:color w:val="231F20"/>
          <w:spacing w:val="-4"/>
          <w:sz w:val="14"/>
        </w:rPr>
        <w:t>sterling</w:t>
      </w:r>
      <w:r>
        <w:rPr>
          <w:color w:val="231F20"/>
          <w:spacing w:val="-12"/>
          <w:sz w:val="14"/>
        </w:rPr>
        <w:t xml:space="preserve"> </w:t>
      </w:r>
      <w:r>
        <w:rPr>
          <w:color w:val="231F20"/>
          <w:spacing w:val="-4"/>
          <w:sz w:val="14"/>
        </w:rPr>
        <w:t>corporate</w:t>
      </w:r>
      <w:r>
        <w:rPr>
          <w:color w:val="231F20"/>
          <w:spacing w:val="-12"/>
          <w:sz w:val="14"/>
        </w:rPr>
        <w:t xml:space="preserve"> </w:t>
      </w:r>
      <w:r>
        <w:rPr>
          <w:color w:val="231F20"/>
          <w:spacing w:val="-4"/>
          <w:sz w:val="14"/>
        </w:rPr>
        <w:t>bonds.</w:t>
      </w:r>
    </w:p>
    <w:p w14:paraId="28CE4C05" w14:textId="77777777" w:rsidR="00492FE9" w:rsidRDefault="005317B0">
      <w:pPr>
        <w:pStyle w:val="ListParagraph"/>
        <w:numPr>
          <w:ilvl w:val="0"/>
          <w:numId w:val="38"/>
        </w:numPr>
        <w:tabs>
          <w:tab w:val="left" w:pos="438"/>
          <w:tab w:val="left" w:pos="440"/>
        </w:tabs>
        <w:spacing w:line="225" w:lineRule="auto"/>
        <w:ind w:right="457"/>
        <w:rPr>
          <w:sz w:val="14"/>
        </w:rPr>
      </w:pPr>
      <w:r>
        <w:rPr>
          <w:color w:val="231F20"/>
          <w:w w:val="90"/>
          <w:sz w:val="14"/>
        </w:rPr>
        <w:t>Estimates are based on the FSB’s measure of ‘collective investment</w:t>
      </w:r>
      <w:r>
        <w:rPr>
          <w:color w:val="231F20"/>
          <w:spacing w:val="-1"/>
          <w:w w:val="90"/>
          <w:sz w:val="14"/>
        </w:rPr>
        <w:t xml:space="preserve"> </w:t>
      </w:r>
      <w:r>
        <w:rPr>
          <w:color w:val="231F20"/>
          <w:w w:val="90"/>
          <w:sz w:val="14"/>
        </w:rPr>
        <w:t>vehicles with</w:t>
      </w:r>
      <w:r>
        <w:rPr>
          <w:color w:val="231F20"/>
          <w:sz w:val="14"/>
        </w:rPr>
        <w:t xml:space="preserve"> </w:t>
      </w:r>
      <w:r>
        <w:rPr>
          <w:color w:val="231F20"/>
          <w:w w:val="90"/>
          <w:sz w:val="14"/>
        </w:rPr>
        <w:t>features</w:t>
      </w:r>
      <w:r>
        <w:rPr>
          <w:color w:val="231F20"/>
          <w:spacing w:val="-6"/>
          <w:w w:val="90"/>
          <w:sz w:val="14"/>
        </w:rPr>
        <w:t xml:space="preserve"> </w:t>
      </w:r>
      <w:r>
        <w:rPr>
          <w:color w:val="231F20"/>
          <w:w w:val="90"/>
          <w:sz w:val="14"/>
        </w:rPr>
        <w:t>that</w:t>
      </w:r>
      <w:r>
        <w:rPr>
          <w:color w:val="231F20"/>
          <w:spacing w:val="-4"/>
          <w:w w:val="90"/>
          <w:sz w:val="14"/>
        </w:rPr>
        <w:t xml:space="preserve"> </w:t>
      </w:r>
      <w:r>
        <w:rPr>
          <w:color w:val="231F20"/>
          <w:w w:val="90"/>
          <w:sz w:val="14"/>
        </w:rPr>
        <w:t>make</w:t>
      </w:r>
      <w:r>
        <w:rPr>
          <w:color w:val="231F20"/>
          <w:spacing w:val="-6"/>
          <w:w w:val="90"/>
          <w:sz w:val="14"/>
        </w:rPr>
        <w:t xml:space="preserve"> </w:t>
      </w:r>
      <w:r>
        <w:rPr>
          <w:color w:val="231F20"/>
          <w:w w:val="90"/>
          <w:sz w:val="14"/>
        </w:rPr>
        <w:t>them</w:t>
      </w:r>
      <w:r>
        <w:rPr>
          <w:color w:val="231F20"/>
          <w:spacing w:val="-4"/>
          <w:w w:val="90"/>
          <w:sz w:val="14"/>
        </w:rPr>
        <w:t xml:space="preserve"> </w:t>
      </w:r>
      <w:r>
        <w:rPr>
          <w:color w:val="231F20"/>
          <w:w w:val="90"/>
          <w:sz w:val="14"/>
        </w:rPr>
        <w:t>susceptible</w:t>
      </w:r>
      <w:r>
        <w:rPr>
          <w:color w:val="231F20"/>
          <w:spacing w:val="-6"/>
          <w:w w:val="90"/>
          <w:sz w:val="14"/>
        </w:rPr>
        <w:t xml:space="preserve"> </w:t>
      </w:r>
      <w:r>
        <w:rPr>
          <w:color w:val="231F20"/>
          <w:w w:val="90"/>
          <w:sz w:val="14"/>
        </w:rPr>
        <w:t>to</w:t>
      </w:r>
      <w:r>
        <w:rPr>
          <w:color w:val="231F20"/>
          <w:spacing w:val="-4"/>
          <w:w w:val="90"/>
          <w:sz w:val="14"/>
        </w:rPr>
        <w:t xml:space="preserve"> </w:t>
      </w:r>
      <w:r>
        <w:rPr>
          <w:color w:val="231F20"/>
          <w:w w:val="90"/>
          <w:sz w:val="14"/>
        </w:rPr>
        <w:t>runs’,</w:t>
      </w:r>
      <w:r>
        <w:rPr>
          <w:color w:val="231F20"/>
          <w:spacing w:val="-4"/>
          <w:w w:val="90"/>
          <w:sz w:val="14"/>
        </w:rPr>
        <w:t xml:space="preserve"> </w:t>
      </w:r>
      <w:r>
        <w:rPr>
          <w:color w:val="231F20"/>
          <w:w w:val="90"/>
          <w:sz w:val="14"/>
        </w:rPr>
        <w:t>see</w:t>
      </w:r>
      <w:r>
        <w:rPr>
          <w:color w:val="231F20"/>
          <w:spacing w:val="-4"/>
          <w:w w:val="90"/>
          <w:sz w:val="14"/>
        </w:rPr>
        <w:t xml:space="preserve"> </w:t>
      </w:r>
      <w:hyperlink r:id="rId146">
        <w:r>
          <w:rPr>
            <w:rFonts w:ascii="Cambria" w:hAnsi="Cambria"/>
            <w:i/>
            <w:color w:val="231F20"/>
            <w:w w:val="90"/>
            <w:sz w:val="14"/>
            <w:u w:val="single" w:color="231F20"/>
          </w:rPr>
          <w:t>FSB</w:t>
        </w:r>
        <w:r>
          <w:rPr>
            <w:rFonts w:ascii="Cambria" w:hAnsi="Cambria"/>
            <w:i/>
            <w:color w:val="231F20"/>
            <w:spacing w:val="-5"/>
            <w:w w:val="90"/>
            <w:sz w:val="14"/>
            <w:u w:val="single" w:color="231F20"/>
          </w:rPr>
          <w:t xml:space="preserve"> </w:t>
        </w:r>
        <w:r>
          <w:rPr>
            <w:rFonts w:ascii="Cambria" w:hAnsi="Cambria"/>
            <w:i/>
            <w:color w:val="231F20"/>
            <w:w w:val="90"/>
            <w:sz w:val="14"/>
            <w:u w:val="single" w:color="231F20"/>
          </w:rPr>
          <w:t>Global Monitoring Report</w:t>
        </w:r>
        <w:r>
          <w:rPr>
            <w:rFonts w:ascii="Cambria" w:hAnsi="Cambria"/>
            <w:i/>
            <w:color w:val="231F20"/>
            <w:spacing w:val="-2"/>
            <w:w w:val="90"/>
            <w:sz w:val="14"/>
            <w:u w:val="single" w:color="231F20"/>
          </w:rPr>
          <w:t xml:space="preserve"> </w:t>
        </w:r>
        <w:r>
          <w:rPr>
            <w:rFonts w:ascii="Cambria" w:hAnsi="Cambria"/>
            <w:i/>
            <w:color w:val="231F20"/>
            <w:w w:val="90"/>
            <w:sz w:val="14"/>
            <w:u w:val="single" w:color="231F20"/>
          </w:rPr>
          <w:t xml:space="preserve">on </w:t>
        </w:r>
      </w:hyperlink>
      <w:r>
        <w:rPr>
          <w:rFonts w:ascii="Cambria" w:hAnsi="Cambria"/>
          <w:i/>
          <w:color w:val="231F20"/>
          <w:spacing w:val="40"/>
          <w:sz w:val="14"/>
        </w:rPr>
        <w:t xml:space="preserve"> </w:t>
      </w:r>
      <w:hyperlink r:id="rId147">
        <w:r>
          <w:rPr>
            <w:rFonts w:ascii="Cambria" w:hAnsi="Cambria"/>
            <w:i/>
            <w:color w:val="231F20"/>
            <w:spacing w:val="-2"/>
            <w:sz w:val="14"/>
            <w:u w:val="single" w:color="231F20"/>
          </w:rPr>
          <w:t>Non‑Bank</w:t>
        </w:r>
        <w:r>
          <w:rPr>
            <w:rFonts w:ascii="Cambria" w:hAnsi="Cambria"/>
            <w:i/>
            <w:color w:val="231F20"/>
            <w:spacing w:val="-4"/>
            <w:sz w:val="14"/>
            <w:u w:val="single" w:color="231F20"/>
          </w:rPr>
          <w:t xml:space="preserve"> </w:t>
        </w:r>
        <w:r>
          <w:rPr>
            <w:rFonts w:ascii="Cambria" w:hAnsi="Cambria"/>
            <w:i/>
            <w:color w:val="231F20"/>
            <w:spacing w:val="-2"/>
            <w:sz w:val="14"/>
            <w:u w:val="single" w:color="231F20"/>
          </w:rPr>
          <w:t>Financial</w:t>
        </w:r>
        <w:r>
          <w:rPr>
            <w:rFonts w:ascii="Cambria" w:hAnsi="Cambria"/>
            <w:i/>
            <w:color w:val="231F20"/>
            <w:spacing w:val="-4"/>
            <w:sz w:val="14"/>
            <w:u w:val="single" w:color="231F20"/>
          </w:rPr>
          <w:t xml:space="preserve"> </w:t>
        </w:r>
        <w:r>
          <w:rPr>
            <w:rFonts w:ascii="Cambria" w:hAnsi="Cambria"/>
            <w:i/>
            <w:color w:val="231F20"/>
            <w:spacing w:val="-2"/>
            <w:sz w:val="14"/>
            <w:u w:val="single" w:color="231F20"/>
          </w:rPr>
          <w:t>Intermediation</w:t>
        </w:r>
        <w:r>
          <w:rPr>
            <w:rFonts w:ascii="Cambria" w:hAnsi="Cambria"/>
            <w:i/>
            <w:color w:val="231F20"/>
            <w:spacing w:val="-4"/>
            <w:sz w:val="14"/>
            <w:u w:val="single" w:color="231F20"/>
          </w:rPr>
          <w:t xml:space="preserve"> </w:t>
        </w:r>
        <w:r>
          <w:rPr>
            <w:rFonts w:ascii="Cambria" w:hAnsi="Cambria"/>
            <w:i/>
            <w:color w:val="231F20"/>
            <w:spacing w:val="-2"/>
            <w:sz w:val="14"/>
            <w:u w:val="single" w:color="231F20"/>
          </w:rPr>
          <w:t>2018</w:t>
        </w:r>
      </w:hyperlink>
      <w:r>
        <w:rPr>
          <w:color w:val="231F20"/>
          <w:spacing w:val="-2"/>
          <w:sz w:val="14"/>
        </w:rPr>
        <w:t>.</w:t>
      </w:r>
    </w:p>
    <w:p w14:paraId="0D471464" w14:textId="77777777" w:rsidR="00492FE9" w:rsidRDefault="00492FE9">
      <w:pPr>
        <w:pStyle w:val="ListParagraph"/>
        <w:spacing w:line="225" w:lineRule="auto"/>
        <w:rPr>
          <w:sz w:val="14"/>
        </w:rPr>
        <w:sectPr w:rsidR="00492FE9">
          <w:type w:val="continuous"/>
          <w:pgSz w:w="11910" w:h="16840"/>
          <w:pgMar w:top="660" w:right="566" w:bottom="280" w:left="566" w:header="425" w:footer="0" w:gutter="0"/>
          <w:cols w:num="2" w:space="720" w:equalWidth="0">
            <w:col w:w="5249" w:space="80"/>
            <w:col w:w="5449"/>
          </w:cols>
        </w:sectPr>
      </w:pPr>
    </w:p>
    <w:p w14:paraId="7AE5F91F" w14:textId="77777777" w:rsidR="00492FE9" w:rsidRDefault="00492FE9">
      <w:pPr>
        <w:pStyle w:val="BodyText"/>
      </w:pPr>
    </w:p>
    <w:p w14:paraId="63930E53" w14:textId="77777777" w:rsidR="00492FE9" w:rsidRDefault="00492FE9">
      <w:pPr>
        <w:pStyle w:val="BodyText"/>
      </w:pPr>
    </w:p>
    <w:p w14:paraId="1B996DEE" w14:textId="77777777" w:rsidR="00492FE9" w:rsidRDefault="00492FE9">
      <w:pPr>
        <w:pStyle w:val="BodyText"/>
        <w:spacing w:before="128"/>
      </w:pPr>
    </w:p>
    <w:p w14:paraId="681B0CE3" w14:textId="77777777" w:rsidR="00492FE9" w:rsidRDefault="00492FE9">
      <w:pPr>
        <w:pStyle w:val="BodyText"/>
        <w:sectPr w:rsidR="00492FE9">
          <w:pgSz w:w="11910" w:h="16840"/>
          <w:pgMar w:top="620" w:right="566" w:bottom="280" w:left="566" w:header="425" w:footer="0" w:gutter="0"/>
          <w:cols w:space="720"/>
        </w:sectPr>
      </w:pPr>
    </w:p>
    <w:p w14:paraId="70CA60F7" w14:textId="77777777" w:rsidR="00492FE9" w:rsidRDefault="005317B0">
      <w:pPr>
        <w:spacing w:before="210" w:line="259" w:lineRule="auto"/>
        <w:ind w:left="227" w:right="38"/>
        <w:rPr>
          <w:rFonts w:ascii="Trebuchet MS"/>
          <w:sz w:val="18"/>
        </w:rPr>
      </w:pPr>
      <w:r>
        <w:rPr>
          <w:rFonts w:ascii="Trebuchet MS"/>
          <w:noProof/>
          <w:sz w:val="18"/>
        </w:rPr>
        <mc:AlternateContent>
          <mc:Choice Requires="wps">
            <w:drawing>
              <wp:anchor distT="0" distB="0" distL="0" distR="0" simplePos="0" relativeHeight="15822848" behindDoc="0" locked="0" layoutInCell="1" allowOverlap="1" wp14:anchorId="1B38C0C7" wp14:editId="6B485A26">
                <wp:simplePos x="0" y="0"/>
                <wp:positionH relativeFrom="page">
                  <wp:posOffset>503999</wp:posOffset>
                </wp:positionH>
                <wp:positionV relativeFrom="paragraph">
                  <wp:posOffset>74702</wp:posOffset>
                </wp:positionV>
                <wp:extent cx="3096260" cy="1270"/>
                <wp:effectExtent l="0" t="0" r="0" b="0"/>
                <wp:wrapNone/>
                <wp:docPr id="1046" name="Graphic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F710E8D" id="Graphic 1046" o:spid="_x0000_s1026" style="position:absolute;margin-left:39.7pt;margin-top:5.9pt;width:243.8pt;height:.1pt;z-index:15822848;visibility:visible;mso-wrap-style:square;mso-wrap-distance-left:0;mso-wrap-distance-top:0;mso-wrap-distance-right:0;mso-wrap-distance-bottom:0;mso-position-horizontal:absolute;mso-position-horizontal-relative:page;mso-position-vertical:absolute;mso-position-vertical-relative:text;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" path="m,l3096006,e" filled="f" strokecolor="#ab3e97" strokeweight=".7pt">
                <v:path arrowok="t"/>
                <w10:wrap anchorx="page"/>
              </v:shape>
            </w:pict>
          </mc:Fallback>
        </mc:AlternateContent>
      </w:r>
      <w:r>
        <w:rPr>
          <w:rFonts w:ascii="Trebuchet MS"/>
          <w:b/>
          <w:color w:val="AB3E97"/>
          <w:spacing w:val="-6"/>
          <w:sz w:val="18"/>
        </w:rPr>
        <w:t>Chart</w:t>
      </w:r>
      <w:r>
        <w:rPr>
          <w:rFonts w:ascii="Trebuchet MS"/>
          <w:b/>
          <w:color w:val="AB3E97"/>
          <w:spacing w:val="-10"/>
          <w:sz w:val="18"/>
        </w:rPr>
        <w:t xml:space="preserve"> </w:t>
      </w:r>
      <w:r>
        <w:rPr>
          <w:rFonts w:ascii="Trebuchet MS"/>
          <w:b/>
          <w:color w:val="AB3E97"/>
          <w:spacing w:val="-6"/>
          <w:sz w:val="18"/>
        </w:rPr>
        <w:t>H.3</w:t>
      </w:r>
      <w:r>
        <w:rPr>
          <w:rFonts w:ascii="Trebuchet MS"/>
          <w:b/>
          <w:color w:val="AB3E97"/>
          <w:spacing w:val="-10"/>
          <w:sz w:val="18"/>
        </w:rPr>
        <w:t xml:space="preserve"> </w:t>
      </w:r>
      <w:r>
        <w:rPr>
          <w:rFonts w:ascii="Trebuchet MS"/>
          <w:color w:val="AB3E97"/>
          <w:spacing w:val="-6"/>
          <w:sz w:val="18"/>
        </w:rPr>
        <w:t>Total</w:t>
      </w:r>
      <w:r>
        <w:rPr>
          <w:rFonts w:ascii="Trebuchet MS"/>
          <w:color w:val="AB3E97"/>
          <w:spacing w:val="-8"/>
          <w:sz w:val="18"/>
        </w:rPr>
        <w:t xml:space="preserve"> </w:t>
      </w:r>
      <w:r>
        <w:rPr>
          <w:rFonts w:ascii="Trebuchet MS"/>
          <w:color w:val="AB3E97"/>
          <w:spacing w:val="-6"/>
          <w:sz w:val="18"/>
        </w:rPr>
        <w:t>assets</w:t>
      </w:r>
      <w:r>
        <w:rPr>
          <w:rFonts w:ascii="Trebuchet MS"/>
          <w:color w:val="AB3E97"/>
          <w:spacing w:val="-12"/>
          <w:sz w:val="18"/>
        </w:rPr>
        <w:t xml:space="preserve"> </w:t>
      </w:r>
      <w:r>
        <w:rPr>
          <w:rFonts w:ascii="Trebuchet MS"/>
          <w:color w:val="AB3E97"/>
          <w:spacing w:val="-6"/>
          <w:sz w:val="18"/>
        </w:rPr>
        <w:t>of</w:t>
      </w:r>
      <w:r>
        <w:rPr>
          <w:rFonts w:ascii="Trebuchet MS"/>
          <w:color w:val="AB3E97"/>
          <w:spacing w:val="-12"/>
          <w:sz w:val="18"/>
        </w:rPr>
        <w:t xml:space="preserve"> </w:t>
      </w:r>
      <w:r>
        <w:rPr>
          <w:rFonts w:ascii="Trebuchet MS"/>
          <w:color w:val="AB3E97"/>
          <w:spacing w:val="-6"/>
          <w:sz w:val="18"/>
        </w:rPr>
        <w:t>open-ended</w:t>
      </w:r>
      <w:r>
        <w:rPr>
          <w:rFonts w:ascii="Trebuchet MS"/>
          <w:color w:val="AB3E97"/>
          <w:spacing w:val="-14"/>
          <w:sz w:val="18"/>
        </w:rPr>
        <w:t xml:space="preserve"> </w:t>
      </w:r>
      <w:r>
        <w:rPr>
          <w:rFonts w:ascii="Trebuchet MS"/>
          <w:color w:val="AB3E97"/>
          <w:spacing w:val="-6"/>
          <w:sz w:val="18"/>
        </w:rPr>
        <w:t>funds</w:t>
      </w:r>
      <w:r>
        <w:rPr>
          <w:rFonts w:ascii="Trebuchet MS"/>
          <w:color w:val="AB3E97"/>
          <w:spacing w:val="-8"/>
          <w:sz w:val="18"/>
        </w:rPr>
        <w:t xml:space="preserve"> </w:t>
      </w:r>
      <w:r>
        <w:rPr>
          <w:rFonts w:ascii="Trebuchet MS"/>
          <w:color w:val="AB3E97"/>
          <w:spacing w:val="-6"/>
          <w:sz w:val="18"/>
        </w:rPr>
        <w:t>have</w:t>
      </w:r>
      <w:r>
        <w:rPr>
          <w:rFonts w:ascii="Trebuchet MS"/>
          <w:color w:val="AB3E97"/>
          <w:spacing w:val="-8"/>
          <w:sz w:val="18"/>
        </w:rPr>
        <w:t xml:space="preserve"> </w:t>
      </w:r>
      <w:r>
        <w:rPr>
          <w:rFonts w:ascii="Trebuchet MS"/>
          <w:color w:val="AB3E97"/>
          <w:spacing w:val="-6"/>
          <w:sz w:val="18"/>
        </w:rPr>
        <w:t>more</w:t>
      </w:r>
      <w:r>
        <w:rPr>
          <w:rFonts w:ascii="Trebuchet MS"/>
          <w:color w:val="AB3E97"/>
          <w:spacing w:val="-12"/>
          <w:sz w:val="18"/>
        </w:rPr>
        <w:t xml:space="preserve"> </w:t>
      </w:r>
      <w:r>
        <w:rPr>
          <w:rFonts w:ascii="Trebuchet MS"/>
          <w:color w:val="AB3E97"/>
          <w:spacing w:val="-6"/>
          <w:sz w:val="18"/>
        </w:rPr>
        <w:t xml:space="preserve">than </w:t>
      </w:r>
      <w:r>
        <w:rPr>
          <w:rFonts w:ascii="Trebuchet MS"/>
          <w:color w:val="AB3E97"/>
          <w:sz w:val="18"/>
        </w:rPr>
        <w:t>doubled since 2008</w:t>
      </w:r>
    </w:p>
    <w:p w14:paraId="1EF6D147" w14:textId="77777777" w:rsidR="00492FE9" w:rsidRDefault="005317B0">
      <w:pPr>
        <w:spacing w:line="188" w:lineRule="exact"/>
        <w:ind w:left="227"/>
        <w:rPr>
          <w:position w:val="4"/>
          <w:sz w:val="12"/>
        </w:rPr>
      </w:pPr>
      <w:r>
        <w:rPr>
          <w:rFonts w:ascii="Trebuchet MS"/>
          <w:color w:val="231F20"/>
          <w:w w:val="90"/>
          <w:sz w:val="16"/>
        </w:rPr>
        <w:t>Open-ended</w:t>
      </w:r>
      <w:r>
        <w:rPr>
          <w:rFonts w:ascii="Trebuchet MS"/>
          <w:color w:val="231F20"/>
          <w:sz w:val="16"/>
        </w:rPr>
        <w:t xml:space="preserve"> </w:t>
      </w:r>
      <w:r>
        <w:rPr>
          <w:rFonts w:ascii="Trebuchet MS"/>
          <w:color w:val="231F20"/>
          <w:w w:val="90"/>
          <w:sz w:val="16"/>
        </w:rPr>
        <w:t>fund</w:t>
      </w:r>
      <w:r>
        <w:rPr>
          <w:rFonts w:ascii="Trebuchet MS"/>
          <w:color w:val="231F20"/>
          <w:spacing w:val="1"/>
          <w:sz w:val="16"/>
        </w:rPr>
        <w:t xml:space="preserve"> </w:t>
      </w:r>
      <w:r>
        <w:rPr>
          <w:rFonts w:ascii="Trebuchet MS"/>
          <w:color w:val="231F20"/>
          <w:w w:val="90"/>
          <w:sz w:val="16"/>
        </w:rPr>
        <w:t>assets</w:t>
      </w:r>
      <w:r>
        <w:rPr>
          <w:rFonts w:ascii="Trebuchet MS"/>
          <w:color w:val="231F20"/>
          <w:spacing w:val="1"/>
          <w:sz w:val="16"/>
        </w:rPr>
        <w:t xml:space="preserve"> </w:t>
      </w:r>
      <w:r>
        <w:rPr>
          <w:rFonts w:ascii="Trebuchet MS"/>
          <w:color w:val="231F20"/>
          <w:spacing w:val="-2"/>
          <w:w w:val="90"/>
          <w:sz w:val="16"/>
        </w:rPr>
        <w:t>worldwide</w:t>
      </w:r>
      <w:r>
        <w:rPr>
          <w:color w:val="231F20"/>
          <w:spacing w:val="-2"/>
          <w:w w:val="90"/>
          <w:position w:val="4"/>
          <w:sz w:val="12"/>
        </w:rPr>
        <w:t>(a)</w:t>
      </w:r>
    </w:p>
    <w:p w14:paraId="7DC759D8" w14:textId="77777777" w:rsidR="00492FE9" w:rsidRDefault="005317B0">
      <w:pPr>
        <w:pStyle w:val="BodyText"/>
        <w:spacing w:before="90" w:line="259" w:lineRule="auto"/>
        <w:ind w:left="227" w:right="224"/>
      </w:pPr>
      <w:r>
        <w:br w:type="column"/>
      </w:r>
      <w:r>
        <w:rPr>
          <w:color w:val="231F20"/>
          <w:w w:val="90"/>
        </w:rPr>
        <w:t>And</w:t>
      </w:r>
      <w:r>
        <w:rPr>
          <w:color w:val="231F20"/>
          <w:spacing w:val="-10"/>
          <w:w w:val="90"/>
        </w:rPr>
        <w:t xml:space="preserve"> </w:t>
      </w:r>
      <w:r>
        <w:rPr>
          <w:color w:val="231F20"/>
          <w:w w:val="90"/>
        </w:rPr>
        <w:t>risks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further</w:t>
      </w:r>
      <w:r>
        <w:rPr>
          <w:color w:val="231F20"/>
          <w:spacing w:val="-10"/>
          <w:w w:val="90"/>
        </w:rPr>
        <w:t xml:space="preserve"> </w:t>
      </w:r>
      <w:r>
        <w:rPr>
          <w:color w:val="231F20"/>
          <w:w w:val="90"/>
        </w:rPr>
        <w:t>exacerbated</w:t>
      </w:r>
      <w:r>
        <w:rPr>
          <w:color w:val="231F20"/>
          <w:spacing w:val="-10"/>
          <w:w w:val="90"/>
        </w:rPr>
        <w:t xml:space="preserve"> </w:t>
      </w:r>
      <w:r>
        <w:rPr>
          <w:color w:val="231F20"/>
          <w:w w:val="90"/>
        </w:rPr>
        <w:t>if</w:t>
      </w:r>
      <w:r>
        <w:rPr>
          <w:color w:val="231F20"/>
          <w:spacing w:val="-10"/>
          <w:w w:val="90"/>
        </w:rPr>
        <w:t xml:space="preserve"> </w:t>
      </w:r>
      <w:r>
        <w:rPr>
          <w:color w:val="231F20"/>
          <w:w w:val="90"/>
        </w:rPr>
        <w:t>the</w:t>
      </w:r>
      <w:r>
        <w:rPr>
          <w:color w:val="231F20"/>
          <w:spacing w:val="-10"/>
          <w:w w:val="90"/>
        </w:rPr>
        <w:t xml:space="preserve"> </w:t>
      </w:r>
      <w:r>
        <w:rPr>
          <w:color w:val="231F20"/>
          <w:w w:val="90"/>
        </w:rPr>
        <w:t>use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suspension </w:t>
      </w:r>
      <w:r>
        <w:rPr>
          <w:color w:val="231F20"/>
          <w:spacing w:val="-4"/>
        </w:rPr>
        <w:t>or</w:t>
      </w:r>
      <w:r>
        <w:rPr>
          <w:color w:val="231F20"/>
          <w:spacing w:val="-13"/>
        </w:rPr>
        <w:t xml:space="preserve"> </w:t>
      </w:r>
      <w:r>
        <w:rPr>
          <w:color w:val="231F20"/>
          <w:spacing w:val="-4"/>
        </w:rPr>
        <w:t>other</w:t>
      </w:r>
      <w:r>
        <w:rPr>
          <w:color w:val="231F20"/>
          <w:spacing w:val="-13"/>
        </w:rPr>
        <w:t xml:space="preserve"> </w:t>
      </w:r>
      <w:r>
        <w:rPr>
          <w:color w:val="231F20"/>
          <w:spacing w:val="-4"/>
        </w:rPr>
        <w:t>liquidity</w:t>
      </w:r>
      <w:r>
        <w:rPr>
          <w:color w:val="231F20"/>
          <w:spacing w:val="-13"/>
        </w:rPr>
        <w:t xml:space="preserve"> </w:t>
      </w:r>
      <w:r>
        <w:rPr>
          <w:color w:val="231F20"/>
          <w:spacing w:val="-4"/>
        </w:rPr>
        <w:t>management</w:t>
      </w:r>
      <w:r>
        <w:rPr>
          <w:color w:val="231F20"/>
          <w:spacing w:val="-13"/>
        </w:rPr>
        <w:t xml:space="preserve"> </w:t>
      </w:r>
      <w:r>
        <w:rPr>
          <w:color w:val="231F20"/>
          <w:spacing w:val="-4"/>
        </w:rPr>
        <w:t>tools</w:t>
      </w:r>
      <w:r>
        <w:rPr>
          <w:color w:val="231F20"/>
          <w:spacing w:val="-13"/>
        </w:rPr>
        <w:t xml:space="preserve"> </w:t>
      </w:r>
      <w:r>
        <w:rPr>
          <w:color w:val="231F20"/>
          <w:spacing w:val="-4"/>
        </w:rPr>
        <w:t>in</w:t>
      </w:r>
      <w:r>
        <w:rPr>
          <w:color w:val="231F20"/>
          <w:spacing w:val="-13"/>
        </w:rPr>
        <w:t xml:space="preserve"> </w:t>
      </w:r>
      <w:r>
        <w:rPr>
          <w:color w:val="231F20"/>
          <w:spacing w:val="-4"/>
        </w:rPr>
        <w:t>one</w:t>
      </w:r>
      <w:r>
        <w:rPr>
          <w:color w:val="231F20"/>
          <w:spacing w:val="-13"/>
        </w:rPr>
        <w:t xml:space="preserve"> </w:t>
      </w:r>
      <w:r>
        <w:rPr>
          <w:color w:val="231F20"/>
          <w:spacing w:val="-4"/>
        </w:rPr>
        <w:t>fund</w:t>
      </w:r>
      <w:r>
        <w:rPr>
          <w:color w:val="231F20"/>
          <w:spacing w:val="-13"/>
        </w:rPr>
        <w:t xml:space="preserve"> </w:t>
      </w:r>
      <w:r>
        <w:rPr>
          <w:color w:val="231F20"/>
          <w:spacing w:val="-4"/>
        </w:rPr>
        <w:t>led</w:t>
      </w:r>
      <w:r>
        <w:rPr>
          <w:color w:val="231F20"/>
          <w:spacing w:val="-13"/>
        </w:rPr>
        <w:t xml:space="preserve"> </w:t>
      </w:r>
      <w:r>
        <w:rPr>
          <w:color w:val="231F20"/>
          <w:spacing w:val="-4"/>
        </w:rPr>
        <w:t>to concerns</w:t>
      </w:r>
      <w:r>
        <w:rPr>
          <w:color w:val="231F20"/>
          <w:spacing w:val="-18"/>
        </w:rPr>
        <w:t xml:space="preserve"> </w:t>
      </w:r>
      <w:r>
        <w:rPr>
          <w:color w:val="231F20"/>
          <w:spacing w:val="-4"/>
        </w:rPr>
        <w:t>about</w:t>
      </w:r>
      <w:r>
        <w:rPr>
          <w:color w:val="231F20"/>
          <w:spacing w:val="-18"/>
        </w:rPr>
        <w:t xml:space="preserve"> </w:t>
      </w:r>
      <w:r>
        <w:rPr>
          <w:color w:val="231F20"/>
          <w:spacing w:val="-4"/>
        </w:rPr>
        <w:t>the</w:t>
      </w:r>
      <w:r>
        <w:rPr>
          <w:color w:val="231F20"/>
          <w:spacing w:val="-18"/>
        </w:rPr>
        <w:t xml:space="preserve"> </w:t>
      </w:r>
      <w:r>
        <w:rPr>
          <w:color w:val="231F20"/>
          <w:spacing w:val="-4"/>
        </w:rPr>
        <w:t>liquidity</w:t>
      </w:r>
      <w:r>
        <w:rPr>
          <w:color w:val="231F20"/>
          <w:spacing w:val="-18"/>
        </w:rPr>
        <w:t xml:space="preserve"> </w:t>
      </w:r>
      <w:r>
        <w:rPr>
          <w:color w:val="231F20"/>
          <w:spacing w:val="-4"/>
        </w:rPr>
        <w:t>of</w:t>
      </w:r>
      <w:r>
        <w:rPr>
          <w:color w:val="231F20"/>
          <w:spacing w:val="-18"/>
        </w:rPr>
        <w:t xml:space="preserve"> </w:t>
      </w:r>
      <w:r>
        <w:rPr>
          <w:color w:val="231F20"/>
          <w:spacing w:val="-4"/>
        </w:rPr>
        <w:t>other</w:t>
      </w:r>
      <w:r>
        <w:rPr>
          <w:color w:val="231F20"/>
          <w:spacing w:val="-18"/>
        </w:rPr>
        <w:t xml:space="preserve"> </w:t>
      </w:r>
      <w:r>
        <w:rPr>
          <w:color w:val="231F20"/>
          <w:spacing w:val="-4"/>
        </w:rPr>
        <w:t>open‑ended</w:t>
      </w:r>
      <w:r>
        <w:rPr>
          <w:color w:val="231F20"/>
          <w:spacing w:val="-18"/>
        </w:rPr>
        <w:t xml:space="preserve"> </w:t>
      </w:r>
      <w:r>
        <w:rPr>
          <w:color w:val="231F20"/>
          <w:spacing w:val="-4"/>
        </w:rPr>
        <w:t>funds.</w:t>
      </w:r>
    </w:p>
    <w:p w14:paraId="63CEB77E"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4783" w:space="546"/>
            <w:col w:w="5449"/>
          </w:cols>
        </w:sectPr>
      </w:pPr>
    </w:p>
    <w:p w14:paraId="0C6238B7" w14:textId="77777777" w:rsidR="00492FE9" w:rsidRDefault="005317B0">
      <w:pPr>
        <w:spacing w:before="92"/>
        <w:ind w:left="232"/>
        <w:rPr>
          <w:sz w:val="12"/>
        </w:rPr>
      </w:pPr>
      <w:r>
        <w:rPr>
          <w:noProof/>
          <w:position w:val="-3"/>
        </w:rPr>
        <w:drawing>
          <wp:inline distT="0" distB="0" distL="0" distR="0" wp14:anchorId="51B74510" wp14:editId="7EE147F5">
            <wp:extent cx="90004" cy="90004"/>
            <wp:effectExtent l="0" t="0" r="0" b="0"/>
            <wp:docPr id="1047" name="Image 1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 name="Image 1047"/>
                    <pic:cNvPicPr/>
                  </pic:nvPicPr>
                  <pic:blipFill>
                    <a:blip r:embed="rId32" cstate="print"/>
                    <a:stretch>
                      <a:fillRect/>
                    </a:stretch>
                  </pic:blipFill>
                  <pic:spPr>
                    <a:xfrm>
                      <a:off x="0" y="0"/>
                      <a:ext cx="90004" cy="90004"/>
                    </a:xfrm>
                    <a:prstGeom prst="rect">
                      <a:avLst/>
                    </a:prstGeom>
                  </pic:spPr>
                </pic:pic>
              </a:graphicData>
            </a:graphic>
          </wp:inline>
        </w:drawing>
      </w:r>
      <w:r>
        <w:rPr>
          <w:rFonts w:ascii="Times New Roman"/>
          <w:sz w:val="20"/>
        </w:rPr>
        <w:t xml:space="preserve"> </w:t>
      </w:r>
      <w:r>
        <w:rPr>
          <w:color w:val="231F20"/>
          <w:sz w:val="12"/>
        </w:rPr>
        <w:t>Bond</w:t>
      </w:r>
    </w:p>
    <w:p w14:paraId="2F267316" w14:textId="77777777" w:rsidR="00492FE9" w:rsidRDefault="005317B0">
      <w:pPr>
        <w:spacing w:before="35" w:line="300" w:lineRule="auto"/>
        <w:ind w:left="426" w:hanging="194"/>
        <w:rPr>
          <w:sz w:val="12"/>
        </w:rPr>
      </w:pPr>
      <w:r>
        <w:rPr>
          <w:noProof/>
          <w:sz w:val="12"/>
        </w:rPr>
        <mc:AlternateContent>
          <mc:Choice Requires="wps">
            <w:drawing>
              <wp:anchor distT="0" distB="0" distL="0" distR="0" simplePos="0" relativeHeight="483411456" behindDoc="1" locked="0" layoutInCell="1" allowOverlap="1" wp14:anchorId="23927758" wp14:editId="44F92FD4">
                <wp:simplePos x="0" y="0"/>
                <wp:positionH relativeFrom="page">
                  <wp:posOffset>507174</wp:posOffset>
                </wp:positionH>
                <wp:positionV relativeFrom="paragraph">
                  <wp:posOffset>153072</wp:posOffset>
                </wp:positionV>
                <wp:extent cx="90170" cy="90170"/>
                <wp:effectExtent l="0" t="0" r="0" b="0"/>
                <wp:wrapNone/>
                <wp:docPr id="1048" name="Graphic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6C42CE8E" id="Graphic 1048" o:spid="_x0000_s1026" style="position:absolute;margin-left:39.95pt;margin-top:12.05pt;width:7.1pt;height:7.1pt;z-index:-1990502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" path="m90004,l,,,90004r90004,l90004,xe" fillcolor="#00568b" stroked="f">
                <v:path arrowok="t"/>
                <w10:wrap anchorx="page"/>
              </v:shape>
            </w:pict>
          </mc:Fallback>
        </mc:AlternateContent>
      </w:r>
      <w:r>
        <w:rPr>
          <w:noProof/>
          <w:position w:val="-3"/>
        </w:rPr>
        <w:drawing>
          <wp:inline distT="0" distB="0" distL="0" distR="0" wp14:anchorId="26ACAF16" wp14:editId="49C59504">
            <wp:extent cx="90004" cy="90004"/>
            <wp:effectExtent l="0" t="0" r="0" b="0"/>
            <wp:docPr id="1049" name="Image 1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9" name="Image 1049"/>
                    <pic:cNvPicPr/>
                  </pic:nvPicPr>
                  <pic:blipFill>
                    <a:blip r:embed="rId29" cstate="print"/>
                    <a:stretch>
                      <a:fillRect/>
                    </a:stretch>
                  </pic:blipFill>
                  <pic:spPr>
                    <a:xfrm>
                      <a:off x="0" y="0"/>
                      <a:ext cx="90004" cy="90004"/>
                    </a:xfrm>
                    <a:prstGeom prst="rect">
                      <a:avLst/>
                    </a:prstGeom>
                  </pic:spPr>
                </pic:pic>
              </a:graphicData>
            </a:graphic>
          </wp:inline>
        </w:drawing>
      </w:r>
      <w:r>
        <w:rPr>
          <w:rFonts w:ascii="Times New Roman"/>
          <w:spacing w:val="-13"/>
          <w:sz w:val="20"/>
        </w:rPr>
        <w:t xml:space="preserve"> </w:t>
      </w:r>
      <w:r>
        <w:rPr>
          <w:color w:val="231F20"/>
          <w:w w:val="90"/>
          <w:sz w:val="12"/>
        </w:rPr>
        <w:t>Balanced/mixed</w:t>
      </w:r>
      <w:r>
        <w:rPr>
          <w:color w:val="231F20"/>
          <w:spacing w:val="40"/>
          <w:sz w:val="12"/>
        </w:rPr>
        <w:t xml:space="preserve"> </w:t>
      </w:r>
      <w:r>
        <w:rPr>
          <w:color w:val="231F20"/>
          <w:sz w:val="12"/>
        </w:rPr>
        <w:t>Real</w:t>
      </w:r>
      <w:r>
        <w:rPr>
          <w:color w:val="231F20"/>
          <w:spacing w:val="-11"/>
          <w:sz w:val="12"/>
        </w:rPr>
        <w:t xml:space="preserve"> </w:t>
      </w:r>
      <w:r>
        <w:rPr>
          <w:color w:val="231F20"/>
          <w:sz w:val="12"/>
        </w:rPr>
        <w:t>estate</w:t>
      </w:r>
    </w:p>
    <w:p w14:paraId="7119EC14" w14:textId="77777777" w:rsidR="00492FE9" w:rsidRDefault="005317B0">
      <w:pPr>
        <w:spacing w:before="102" w:line="304" w:lineRule="auto"/>
        <w:ind w:left="74" w:right="2391"/>
        <w:rPr>
          <w:sz w:val="12"/>
        </w:rPr>
      </w:pPr>
      <w:r>
        <w:br w:type="column"/>
      </w:r>
      <w:r>
        <w:rPr>
          <w:noProof/>
          <w:position w:val="-2"/>
        </w:rPr>
        <w:drawing>
          <wp:inline distT="0" distB="0" distL="0" distR="0" wp14:anchorId="3BF292DE" wp14:editId="63F93560">
            <wp:extent cx="89992" cy="89992"/>
            <wp:effectExtent l="0" t="0" r="0" b="0"/>
            <wp:docPr id="1050" name="Imag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Image 1050"/>
                    <pic:cNvPicPr/>
                  </pic:nvPicPr>
                  <pic:blipFill>
                    <a:blip r:embed="rId148" cstate="print"/>
                    <a:stretch>
                      <a:fillRect/>
                    </a:stretch>
                  </pic:blipFill>
                  <pic:spPr>
                    <a:xfrm>
                      <a:off x="0" y="0"/>
                      <a:ext cx="89992" cy="89992"/>
                    </a:xfrm>
                    <a:prstGeom prst="rect">
                      <a:avLst/>
                    </a:prstGeom>
                  </pic:spPr>
                </pic:pic>
              </a:graphicData>
            </a:graphic>
          </wp:inline>
        </w:drawing>
      </w:r>
      <w:r>
        <w:rPr>
          <w:rFonts w:ascii="Times New Roman"/>
          <w:spacing w:val="-13"/>
          <w:sz w:val="20"/>
        </w:rPr>
        <w:t xml:space="preserve"> </w:t>
      </w:r>
      <w:r>
        <w:rPr>
          <w:color w:val="231F20"/>
          <w:spacing w:val="-4"/>
          <w:sz w:val="12"/>
        </w:rPr>
        <w:t>Money</w:t>
      </w:r>
      <w:r>
        <w:rPr>
          <w:color w:val="231F20"/>
          <w:spacing w:val="-11"/>
          <w:sz w:val="12"/>
        </w:rPr>
        <w:t xml:space="preserve"> </w:t>
      </w:r>
      <w:r>
        <w:rPr>
          <w:color w:val="231F20"/>
          <w:spacing w:val="-4"/>
          <w:sz w:val="12"/>
        </w:rPr>
        <w:t>market</w:t>
      </w:r>
      <w:r>
        <w:rPr>
          <w:color w:val="231F20"/>
          <w:spacing w:val="40"/>
          <w:sz w:val="12"/>
        </w:rPr>
        <w:t xml:space="preserve"> </w:t>
      </w:r>
      <w:r>
        <w:rPr>
          <w:noProof/>
          <w:color w:val="231F20"/>
          <w:position w:val="-2"/>
          <w:sz w:val="12"/>
        </w:rPr>
        <w:drawing>
          <wp:inline distT="0" distB="0" distL="0" distR="0" wp14:anchorId="6A817ED6" wp14:editId="04EBC537">
            <wp:extent cx="89992" cy="89992"/>
            <wp:effectExtent l="0" t="0" r="0" b="0"/>
            <wp:docPr id="1051" name="Image 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1" name="Image 1051"/>
                    <pic:cNvPicPr/>
                  </pic:nvPicPr>
                  <pic:blipFill>
                    <a:blip r:embed="rId86" cstate="print"/>
                    <a:stretch>
                      <a:fillRect/>
                    </a:stretch>
                  </pic:blipFill>
                  <pic:spPr>
                    <a:xfrm>
                      <a:off x="0" y="0"/>
                      <a:ext cx="89992" cy="89992"/>
                    </a:xfrm>
                    <a:prstGeom prst="rect">
                      <a:avLst/>
                    </a:prstGeom>
                  </pic:spPr>
                </pic:pic>
              </a:graphicData>
            </a:graphic>
          </wp:inline>
        </w:drawing>
      </w:r>
      <w:r>
        <w:rPr>
          <w:rFonts w:ascii="Times New Roman"/>
          <w:color w:val="231F20"/>
          <w:spacing w:val="40"/>
          <w:sz w:val="12"/>
        </w:rPr>
        <w:t xml:space="preserve"> </w:t>
      </w:r>
      <w:r>
        <w:rPr>
          <w:color w:val="231F20"/>
          <w:sz w:val="12"/>
        </w:rPr>
        <w:t>Other</w:t>
      </w:r>
    </w:p>
    <w:p w14:paraId="0A82BA59" w14:textId="77777777" w:rsidR="00492FE9" w:rsidRDefault="005317B0">
      <w:pPr>
        <w:tabs>
          <w:tab w:val="left" w:pos="2663"/>
        </w:tabs>
        <w:spacing w:line="188" w:lineRule="exact"/>
        <w:ind w:left="74"/>
        <w:rPr>
          <w:sz w:val="12"/>
        </w:rPr>
      </w:pPr>
      <w:r>
        <w:rPr>
          <w:noProof/>
          <w:position w:val="4"/>
        </w:rPr>
        <w:drawing>
          <wp:inline distT="0" distB="0" distL="0" distR="0" wp14:anchorId="63F990EA" wp14:editId="78395B36">
            <wp:extent cx="89992" cy="89992"/>
            <wp:effectExtent l="0" t="0" r="0" b="0"/>
            <wp:docPr id="1052" name="Image 1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 name="Image 1052"/>
                    <pic:cNvPicPr/>
                  </pic:nvPicPr>
                  <pic:blipFill>
                    <a:blip r:embed="rId117" cstate="print"/>
                    <a:stretch>
                      <a:fillRect/>
                    </a:stretch>
                  </pic:blipFill>
                  <pic:spPr>
                    <a:xfrm>
                      <a:off x="0" y="0"/>
                      <a:ext cx="89992" cy="89992"/>
                    </a:xfrm>
                    <a:prstGeom prst="rect">
                      <a:avLst/>
                    </a:prstGeom>
                  </pic:spPr>
                </pic:pic>
              </a:graphicData>
            </a:graphic>
          </wp:inline>
        </w:drawing>
      </w:r>
      <w:r>
        <w:rPr>
          <w:rFonts w:ascii="Times New Roman"/>
          <w:position w:val="7"/>
          <w:sz w:val="20"/>
        </w:rPr>
        <w:t xml:space="preserve"> </w:t>
      </w:r>
      <w:r>
        <w:rPr>
          <w:color w:val="231F20"/>
          <w:position w:val="7"/>
          <w:sz w:val="12"/>
        </w:rPr>
        <w:t>Equity</w:t>
      </w:r>
      <w:r>
        <w:rPr>
          <w:color w:val="231F20"/>
          <w:position w:val="7"/>
          <w:sz w:val="12"/>
        </w:rPr>
        <w:tab/>
      </w:r>
      <w:r>
        <w:rPr>
          <w:color w:val="231F20"/>
          <w:sz w:val="12"/>
        </w:rPr>
        <w:t>US(</w:t>
      </w:r>
      <w:r>
        <w:rPr>
          <w:color w:val="231F20"/>
          <w:spacing w:val="-4"/>
          <w:sz w:val="12"/>
        </w:rPr>
        <w:t xml:space="preserve"> </w:t>
      </w:r>
      <w:r>
        <w:rPr>
          <w:color w:val="231F20"/>
          <w:spacing w:val="-2"/>
          <w:sz w:val="12"/>
        </w:rPr>
        <w:t>trillions</w:t>
      </w:r>
    </w:p>
    <w:p w14:paraId="54339E34" w14:textId="77777777" w:rsidR="00492FE9" w:rsidRDefault="005317B0">
      <w:pPr>
        <w:spacing w:line="119" w:lineRule="exact"/>
        <w:ind w:right="38"/>
        <w:jc w:val="right"/>
        <w:rPr>
          <w:sz w:val="12"/>
        </w:rPr>
      </w:pPr>
      <w:r>
        <w:rPr>
          <w:noProof/>
          <w:sz w:val="12"/>
        </w:rPr>
        <mc:AlternateContent>
          <mc:Choice Requires="wpg">
            <w:drawing>
              <wp:anchor distT="0" distB="0" distL="0" distR="0" simplePos="0" relativeHeight="15822336" behindDoc="0" locked="0" layoutInCell="1" allowOverlap="1" wp14:anchorId="4B6D30A2" wp14:editId="36EFA72C">
                <wp:simplePos x="0" y="0"/>
                <wp:positionH relativeFrom="page">
                  <wp:posOffset>503999</wp:posOffset>
                </wp:positionH>
                <wp:positionV relativeFrom="paragraph">
                  <wp:posOffset>37245</wp:posOffset>
                </wp:positionV>
                <wp:extent cx="2706370" cy="1446530"/>
                <wp:effectExtent l="0" t="0" r="0" b="0"/>
                <wp:wrapNone/>
                <wp:docPr id="1053"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1054" name="Graphic 1054"/>
                        <wps:cNvSpPr/>
                        <wps:spPr>
                          <a:xfrm>
                            <a:off x="162852" y="1173632"/>
                            <a:ext cx="2380615" cy="267335"/>
                          </a:xfrm>
                          <a:custGeom>
                            <a:avLst/>
                            <a:gdLst/>
                            <a:ahLst/>
                            <a:cxnLst/>
                            <a:rect l="l" t="t" r="r" b="b"/>
                            <a:pathLst>
                              <a:path w="2380615" h="267335">
                                <a:moveTo>
                                  <a:pt x="70942" y="173837"/>
                                </a:moveTo>
                                <a:lnTo>
                                  <a:pt x="0" y="173837"/>
                                </a:lnTo>
                                <a:lnTo>
                                  <a:pt x="0" y="267157"/>
                                </a:lnTo>
                                <a:lnTo>
                                  <a:pt x="70942" y="267157"/>
                                </a:lnTo>
                                <a:lnTo>
                                  <a:pt x="70942" y="173837"/>
                                </a:lnTo>
                                <a:close/>
                              </a:path>
                              <a:path w="2380615" h="267335">
                                <a:moveTo>
                                  <a:pt x="248678" y="164541"/>
                                </a:moveTo>
                                <a:lnTo>
                                  <a:pt x="177736" y="164541"/>
                                </a:lnTo>
                                <a:lnTo>
                                  <a:pt x="177736" y="267157"/>
                                </a:lnTo>
                                <a:lnTo>
                                  <a:pt x="248678" y="267157"/>
                                </a:lnTo>
                                <a:lnTo>
                                  <a:pt x="248678" y="164541"/>
                                </a:lnTo>
                                <a:close/>
                              </a:path>
                              <a:path w="2380615" h="267335">
                                <a:moveTo>
                                  <a:pt x="426415" y="185648"/>
                                </a:moveTo>
                                <a:lnTo>
                                  <a:pt x="355473" y="185648"/>
                                </a:lnTo>
                                <a:lnTo>
                                  <a:pt x="355473" y="267157"/>
                                </a:lnTo>
                                <a:lnTo>
                                  <a:pt x="426415" y="267157"/>
                                </a:lnTo>
                                <a:lnTo>
                                  <a:pt x="426415" y="185648"/>
                                </a:lnTo>
                                <a:close/>
                              </a:path>
                              <a:path w="2380615" h="267335">
                                <a:moveTo>
                                  <a:pt x="604151" y="157797"/>
                                </a:moveTo>
                                <a:lnTo>
                                  <a:pt x="533209" y="157797"/>
                                </a:lnTo>
                                <a:lnTo>
                                  <a:pt x="533209" y="267157"/>
                                </a:lnTo>
                                <a:lnTo>
                                  <a:pt x="604151" y="267157"/>
                                </a:lnTo>
                                <a:lnTo>
                                  <a:pt x="604151" y="157797"/>
                                </a:lnTo>
                                <a:close/>
                              </a:path>
                              <a:path w="2380615" h="267335">
                                <a:moveTo>
                                  <a:pt x="781888" y="137541"/>
                                </a:moveTo>
                                <a:lnTo>
                                  <a:pt x="710184" y="137541"/>
                                </a:lnTo>
                                <a:lnTo>
                                  <a:pt x="710184" y="267157"/>
                                </a:lnTo>
                                <a:lnTo>
                                  <a:pt x="781888" y="267157"/>
                                </a:lnTo>
                                <a:lnTo>
                                  <a:pt x="781888" y="137541"/>
                                </a:lnTo>
                                <a:close/>
                              </a:path>
                              <a:path w="2380615" h="267335">
                                <a:moveTo>
                                  <a:pt x="958862" y="128270"/>
                                </a:moveTo>
                                <a:lnTo>
                                  <a:pt x="887920" y="128270"/>
                                </a:lnTo>
                                <a:lnTo>
                                  <a:pt x="887920" y="267157"/>
                                </a:lnTo>
                                <a:lnTo>
                                  <a:pt x="958862" y="267157"/>
                                </a:lnTo>
                                <a:lnTo>
                                  <a:pt x="958862" y="128270"/>
                                </a:lnTo>
                                <a:close/>
                              </a:path>
                              <a:path w="2380615" h="267335">
                                <a:moveTo>
                                  <a:pt x="1136599" y="99580"/>
                                </a:moveTo>
                                <a:lnTo>
                                  <a:pt x="1065657" y="99580"/>
                                </a:lnTo>
                                <a:lnTo>
                                  <a:pt x="1065657" y="267169"/>
                                </a:lnTo>
                                <a:lnTo>
                                  <a:pt x="1136599" y="267169"/>
                                </a:lnTo>
                                <a:lnTo>
                                  <a:pt x="1136599" y="99580"/>
                                </a:lnTo>
                                <a:close/>
                              </a:path>
                              <a:path w="2380615" h="267335">
                                <a:moveTo>
                                  <a:pt x="1314335" y="96202"/>
                                </a:moveTo>
                                <a:lnTo>
                                  <a:pt x="1243406" y="96202"/>
                                </a:lnTo>
                                <a:lnTo>
                                  <a:pt x="1243406" y="267157"/>
                                </a:lnTo>
                                <a:lnTo>
                                  <a:pt x="1314335" y="267157"/>
                                </a:lnTo>
                                <a:lnTo>
                                  <a:pt x="1314335" y="96202"/>
                                </a:lnTo>
                                <a:close/>
                              </a:path>
                              <a:path w="2380615" h="267335">
                                <a:moveTo>
                                  <a:pt x="1492084" y="59080"/>
                                </a:moveTo>
                                <a:lnTo>
                                  <a:pt x="1421142" y="59080"/>
                                </a:lnTo>
                                <a:lnTo>
                                  <a:pt x="1421142" y="267157"/>
                                </a:lnTo>
                                <a:lnTo>
                                  <a:pt x="1492084" y="267157"/>
                                </a:lnTo>
                                <a:lnTo>
                                  <a:pt x="1492084" y="59080"/>
                                </a:lnTo>
                                <a:close/>
                              </a:path>
                              <a:path w="2380615" h="267335">
                                <a:moveTo>
                                  <a:pt x="1669808" y="70878"/>
                                </a:moveTo>
                                <a:lnTo>
                                  <a:pt x="1598117" y="70878"/>
                                </a:lnTo>
                                <a:lnTo>
                                  <a:pt x="1598117" y="267157"/>
                                </a:lnTo>
                                <a:lnTo>
                                  <a:pt x="1669808" y="267157"/>
                                </a:lnTo>
                                <a:lnTo>
                                  <a:pt x="1669808" y="70878"/>
                                </a:lnTo>
                                <a:close/>
                              </a:path>
                              <a:path w="2380615" h="267335">
                                <a:moveTo>
                                  <a:pt x="1846783" y="43040"/>
                                </a:moveTo>
                                <a:lnTo>
                                  <a:pt x="1775841" y="43040"/>
                                </a:lnTo>
                                <a:lnTo>
                                  <a:pt x="1775841" y="267169"/>
                                </a:lnTo>
                                <a:lnTo>
                                  <a:pt x="1846783" y="267169"/>
                                </a:lnTo>
                                <a:lnTo>
                                  <a:pt x="1846783" y="43040"/>
                                </a:lnTo>
                                <a:close/>
                              </a:path>
                              <a:path w="2380615" h="267335">
                                <a:moveTo>
                                  <a:pt x="2024519" y="5067"/>
                                </a:moveTo>
                                <a:lnTo>
                                  <a:pt x="1953577" y="5067"/>
                                </a:lnTo>
                                <a:lnTo>
                                  <a:pt x="1953577" y="267157"/>
                                </a:lnTo>
                                <a:lnTo>
                                  <a:pt x="2024519" y="267157"/>
                                </a:lnTo>
                                <a:lnTo>
                                  <a:pt x="2024519" y="5067"/>
                                </a:lnTo>
                                <a:close/>
                              </a:path>
                              <a:path w="2380615" h="267335">
                                <a:moveTo>
                                  <a:pt x="2202256" y="11823"/>
                                </a:moveTo>
                                <a:lnTo>
                                  <a:pt x="2131326" y="11823"/>
                                </a:lnTo>
                                <a:lnTo>
                                  <a:pt x="2131326" y="267157"/>
                                </a:lnTo>
                                <a:lnTo>
                                  <a:pt x="2202256" y="267157"/>
                                </a:lnTo>
                                <a:lnTo>
                                  <a:pt x="2202256" y="11823"/>
                                </a:lnTo>
                                <a:close/>
                              </a:path>
                              <a:path w="2380615" h="267335">
                                <a:moveTo>
                                  <a:pt x="2380005" y="0"/>
                                </a:moveTo>
                                <a:lnTo>
                                  <a:pt x="2309063" y="0"/>
                                </a:lnTo>
                                <a:lnTo>
                                  <a:pt x="2309063" y="267157"/>
                                </a:lnTo>
                                <a:lnTo>
                                  <a:pt x="2380005" y="267157"/>
                                </a:lnTo>
                                <a:lnTo>
                                  <a:pt x="2380005" y="0"/>
                                </a:lnTo>
                                <a:close/>
                              </a:path>
                            </a:pathLst>
                          </a:custGeom>
                          <a:solidFill>
                            <a:srgbClr val="B01C88"/>
                          </a:solidFill>
                        </wps:spPr>
                        <wps:bodyPr wrap="square" lIns="0" tIns="0" rIns="0" bIns="0" rtlCol="0">
                          <a:prstTxWarp prst="textNoShape">
                            <a:avLst/>
                          </a:prstTxWarp>
                          <a:noAutofit/>
                        </wps:bodyPr>
                      </wps:wsp>
                      <wps:wsp>
                        <wps:cNvPr id="1055" name="Graphic 1055"/>
                        <wps:cNvSpPr/>
                        <wps:spPr>
                          <a:xfrm>
                            <a:off x="162852" y="951712"/>
                            <a:ext cx="2380615" cy="407670"/>
                          </a:xfrm>
                          <a:custGeom>
                            <a:avLst/>
                            <a:gdLst/>
                            <a:ahLst/>
                            <a:cxnLst/>
                            <a:rect l="l" t="t" r="r" b="b"/>
                            <a:pathLst>
                              <a:path w="2380615" h="407670">
                                <a:moveTo>
                                  <a:pt x="70942" y="345135"/>
                                </a:moveTo>
                                <a:lnTo>
                                  <a:pt x="0" y="345135"/>
                                </a:lnTo>
                                <a:lnTo>
                                  <a:pt x="0" y="395757"/>
                                </a:lnTo>
                                <a:lnTo>
                                  <a:pt x="70942" y="395757"/>
                                </a:lnTo>
                                <a:lnTo>
                                  <a:pt x="70942" y="345135"/>
                                </a:lnTo>
                                <a:close/>
                              </a:path>
                              <a:path w="2380615" h="407670">
                                <a:moveTo>
                                  <a:pt x="248678" y="320662"/>
                                </a:moveTo>
                                <a:lnTo>
                                  <a:pt x="177736" y="320662"/>
                                </a:lnTo>
                                <a:lnTo>
                                  <a:pt x="177736" y="386473"/>
                                </a:lnTo>
                                <a:lnTo>
                                  <a:pt x="248678" y="386473"/>
                                </a:lnTo>
                                <a:lnTo>
                                  <a:pt x="248678" y="320662"/>
                                </a:lnTo>
                                <a:close/>
                              </a:path>
                              <a:path w="2380615" h="407670">
                                <a:moveTo>
                                  <a:pt x="426415" y="363689"/>
                                </a:moveTo>
                                <a:lnTo>
                                  <a:pt x="355473" y="363689"/>
                                </a:lnTo>
                                <a:lnTo>
                                  <a:pt x="355473" y="407581"/>
                                </a:lnTo>
                                <a:lnTo>
                                  <a:pt x="426415" y="407581"/>
                                </a:lnTo>
                                <a:lnTo>
                                  <a:pt x="426415" y="363689"/>
                                </a:lnTo>
                                <a:close/>
                              </a:path>
                              <a:path w="2380615" h="407670">
                                <a:moveTo>
                                  <a:pt x="604151" y="321500"/>
                                </a:moveTo>
                                <a:lnTo>
                                  <a:pt x="533209" y="321500"/>
                                </a:lnTo>
                                <a:lnTo>
                                  <a:pt x="533209" y="379717"/>
                                </a:lnTo>
                                <a:lnTo>
                                  <a:pt x="604151" y="379717"/>
                                </a:lnTo>
                                <a:lnTo>
                                  <a:pt x="604151" y="321500"/>
                                </a:lnTo>
                                <a:close/>
                              </a:path>
                              <a:path w="2380615" h="407670">
                                <a:moveTo>
                                  <a:pt x="781888" y="291960"/>
                                </a:moveTo>
                                <a:lnTo>
                                  <a:pt x="710184" y="291960"/>
                                </a:lnTo>
                                <a:lnTo>
                                  <a:pt x="710184" y="359473"/>
                                </a:lnTo>
                                <a:lnTo>
                                  <a:pt x="781888" y="359473"/>
                                </a:lnTo>
                                <a:lnTo>
                                  <a:pt x="781888" y="291960"/>
                                </a:lnTo>
                                <a:close/>
                              </a:path>
                              <a:path w="2380615" h="407670">
                                <a:moveTo>
                                  <a:pt x="958862" y="283527"/>
                                </a:moveTo>
                                <a:lnTo>
                                  <a:pt x="887920" y="283527"/>
                                </a:lnTo>
                                <a:lnTo>
                                  <a:pt x="887920" y="350202"/>
                                </a:lnTo>
                                <a:lnTo>
                                  <a:pt x="958862" y="350202"/>
                                </a:lnTo>
                                <a:lnTo>
                                  <a:pt x="958862" y="283527"/>
                                </a:lnTo>
                                <a:close/>
                              </a:path>
                              <a:path w="2380615" h="407670">
                                <a:moveTo>
                                  <a:pt x="1136599" y="245554"/>
                                </a:moveTo>
                                <a:lnTo>
                                  <a:pt x="1065657" y="245554"/>
                                </a:lnTo>
                                <a:lnTo>
                                  <a:pt x="1065657" y="321500"/>
                                </a:lnTo>
                                <a:lnTo>
                                  <a:pt x="1136599" y="321500"/>
                                </a:lnTo>
                                <a:lnTo>
                                  <a:pt x="1136599" y="245554"/>
                                </a:lnTo>
                                <a:close/>
                              </a:path>
                              <a:path w="2380615" h="407670">
                                <a:moveTo>
                                  <a:pt x="1314335" y="229527"/>
                                </a:moveTo>
                                <a:lnTo>
                                  <a:pt x="1243406" y="229527"/>
                                </a:lnTo>
                                <a:lnTo>
                                  <a:pt x="1243406" y="318122"/>
                                </a:lnTo>
                                <a:lnTo>
                                  <a:pt x="1314335" y="318122"/>
                                </a:lnTo>
                                <a:lnTo>
                                  <a:pt x="1314335" y="229527"/>
                                </a:lnTo>
                                <a:close/>
                              </a:path>
                              <a:path w="2380615" h="407670">
                                <a:moveTo>
                                  <a:pt x="1492084" y="110540"/>
                                </a:moveTo>
                                <a:lnTo>
                                  <a:pt x="1421142" y="110540"/>
                                </a:lnTo>
                                <a:lnTo>
                                  <a:pt x="1421142" y="281000"/>
                                </a:lnTo>
                                <a:lnTo>
                                  <a:pt x="1492084" y="281000"/>
                                </a:lnTo>
                                <a:lnTo>
                                  <a:pt x="1492084" y="110540"/>
                                </a:lnTo>
                                <a:close/>
                              </a:path>
                              <a:path w="2380615" h="407670">
                                <a:moveTo>
                                  <a:pt x="1669808" y="117297"/>
                                </a:moveTo>
                                <a:lnTo>
                                  <a:pt x="1598117" y="117297"/>
                                </a:lnTo>
                                <a:lnTo>
                                  <a:pt x="1598117" y="292798"/>
                                </a:lnTo>
                                <a:lnTo>
                                  <a:pt x="1669808" y="292798"/>
                                </a:lnTo>
                                <a:lnTo>
                                  <a:pt x="1669808" y="117297"/>
                                </a:lnTo>
                                <a:close/>
                              </a:path>
                              <a:path w="2380615" h="407670">
                                <a:moveTo>
                                  <a:pt x="1846783" y="79324"/>
                                </a:moveTo>
                                <a:lnTo>
                                  <a:pt x="1775841" y="79324"/>
                                </a:lnTo>
                                <a:lnTo>
                                  <a:pt x="1775841" y="264960"/>
                                </a:lnTo>
                                <a:lnTo>
                                  <a:pt x="1846783" y="264960"/>
                                </a:lnTo>
                                <a:lnTo>
                                  <a:pt x="1846783" y="79324"/>
                                </a:lnTo>
                                <a:close/>
                              </a:path>
                              <a:path w="2380615" h="407670">
                                <a:moveTo>
                                  <a:pt x="2024519" y="2540"/>
                                </a:moveTo>
                                <a:lnTo>
                                  <a:pt x="1953577" y="2540"/>
                                </a:lnTo>
                                <a:lnTo>
                                  <a:pt x="1953577" y="226987"/>
                                </a:lnTo>
                                <a:lnTo>
                                  <a:pt x="2024519" y="226987"/>
                                </a:lnTo>
                                <a:lnTo>
                                  <a:pt x="2024519" y="2540"/>
                                </a:lnTo>
                                <a:close/>
                              </a:path>
                              <a:path w="2380615" h="407670">
                                <a:moveTo>
                                  <a:pt x="2202256" y="25311"/>
                                </a:moveTo>
                                <a:lnTo>
                                  <a:pt x="2131326" y="25311"/>
                                </a:lnTo>
                                <a:lnTo>
                                  <a:pt x="2131326" y="233756"/>
                                </a:lnTo>
                                <a:lnTo>
                                  <a:pt x="2202256" y="233756"/>
                                </a:lnTo>
                                <a:lnTo>
                                  <a:pt x="2202256" y="25311"/>
                                </a:lnTo>
                                <a:close/>
                              </a:path>
                              <a:path w="2380615" h="407670">
                                <a:moveTo>
                                  <a:pt x="2380005" y="0"/>
                                </a:moveTo>
                                <a:lnTo>
                                  <a:pt x="2309063" y="0"/>
                                </a:lnTo>
                                <a:lnTo>
                                  <a:pt x="2309063" y="221919"/>
                                </a:lnTo>
                                <a:lnTo>
                                  <a:pt x="2380005" y="221919"/>
                                </a:lnTo>
                                <a:lnTo>
                                  <a:pt x="2380005" y="0"/>
                                </a:lnTo>
                                <a:close/>
                              </a:path>
                            </a:pathLst>
                          </a:custGeom>
                          <a:solidFill>
                            <a:srgbClr val="FCAF17"/>
                          </a:solidFill>
                        </wps:spPr>
                        <wps:bodyPr wrap="square" lIns="0" tIns="0" rIns="0" bIns="0" rtlCol="0">
                          <a:prstTxWarp prst="textNoShape">
                            <a:avLst/>
                          </a:prstTxWarp>
                          <a:noAutofit/>
                        </wps:bodyPr>
                      </wps:wsp>
                      <wps:wsp>
                        <wps:cNvPr id="1056" name="Graphic 1056"/>
                        <wps:cNvSpPr/>
                        <wps:spPr>
                          <a:xfrm>
                            <a:off x="1583994" y="932306"/>
                            <a:ext cx="959485" cy="137160"/>
                          </a:xfrm>
                          <a:custGeom>
                            <a:avLst/>
                            <a:gdLst/>
                            <a:ahLst/>
                            <a:cxnLst/>
                            <a:rect l="l" t="t" r="r" b="b"/>
                            <a:pathLst>
                              <a:path w="959485" h="137160">
                                <a:moveTo>
                                  <a:pt x="70929" y="118999"/>
                                </a:moveTo>
                                <a:lnTo>
                                  <a:pt x="0" y="118999"/>
                                </a:lnTo>
                                <a:lnTo>
                                  <a:pt x="0" y="129946"/>
                                </a:lnTo>
                                <a:lnTo>
                                  <a:pt x="70929" y="129946"/>
                                </a:lnTo>
                                <a:lnTo>
                                  <a:pt x="70929" y="118999"/>
                                </a:lnTo>
                                <a:close/>
                              </a:path>
                              <a:path w="959485" h="137160">
                                <a:moveTo>
                                  <a:pt x="248666" y="125730"/>
                                </a:moveTo>
                                <a:lnTo>
                                  <a:pt x="176974" y="125730"/>
                                </a:lnTo>
                                <a:lnTo>
                                  <a:pt x="176974" y="136702"/>
                                </a:lnTo>
                                <a:lnTo>
                                  <a:pt x="248666" y="136702"/>
                                </a:lnTo>
                                <a:lnTo>
                                  <a:pt x="248666" y="125730"/>
                                </a:lnTo>
                                <a:close/>
                              </a:path>
                              <a:path w="959485" h="137160">
                                <a:moveTo>
                                  <a:pt x="425640" y="83540"/>
                                </a:moveTo>
                                <a:lnTo>
                                  <a:pt x="354698" y="83540"/>
                                </a:lnTo>
                                <a:lnTo>
                                  <a:pt x="354698" y="98729"/>
                                </a:lnTo>
                                <a:lnTo>
                                  <a:pt x="425640" y="98729"/>
                                </a:lnTo>
                                <a:lnTo>
                                  <a:pt x="425640" y="83540"/>
                                </a:lnTo>
                                <a:close/>
                              </a:path>
                              <a:path w="959485" h="137160">
                                <a:moveTo>
                                  <a:pt x="603377" y="3378"/>
                                </a:moveTo>
                                <a:lnTo>
                                  <a:pt x="532434" y="3378"/>
                                </a:lnTo>
                                <a:lnTo>
                                  <a:pt x="532434" y="21945"/>
                                </a:lnTo>
                                <a:lnTo>
                                  <a:pt x="603377" y="21945"/>
                                </a:lnTo>
                                <a:lnTo>
                                  <a:pt x="603377" y="3378"/>
                                </a:lnTo>
                                <a:close/>
                              </a:path>
                              <a:path w="959485" h="137160">
                                <a:moveTo>
                                  <a:pt x="781113" y="26162"/>
                                </a:moveTo>
                                <a:lnTo>
                                  <a:pt x="710184" y="26162"/>
                                </a:lnTo>
                                <a:lnTo>
                                  <a:pt x="710184" y="44716"/>
                                </a:lnTo>
                                <a:lnTo>
                                  <a:pt x="781113" y="44716"/>
                                </a:lnTo>
                                <a:lnTo>
                                  <a:pt x="781113" y="26162"/>
                                </a:lnTo>
                                <a:close/>
                              </a:path>
                              <a:path w="959485" h="137160">
                                <a:moveTo>
                                  <a:pt x="958862" y="0"/>
                                </a:moveTo>
                                <a:lnTo>
                                  <a:pt x="887920" y="0"/>
                                </a:lnTo>
                                <a:lnTo>
                                  <a:pt x="887920" y="19405"/>
                                </a:lnTo>
                                <a:lnTo>
                                  <a:pt x="958862" y="19405"/>
                                </a:lnTo>
                                <a:lnTo>
                                  <a:pt x="958862" y="0"/>
                                </a:lnTo>
                                <a:close/>
                              </a:path>
                            </a:pathLst>
                          </a:custGeom>
                          <a:solidFill>
                            <a:srgbClr val="00568B"/>
                          </a:solidFill>
                        </wps:spPr>
                        <wps:bodyPr wrap="square" lIns="0" tIns="0" rIns="0" bIns="0" rtlCol="0">
                          <a:prstTxWarp prst="textNoShape">
                            <a:avLst/>
                          </a:prstTxWarp>
                          <a:noAutofit/>
                        </wps:bodyPr>
                      </wps:wsp>
                      <wps:wsp>
                        <wps:cNvPr id="1057" name="Graphic 1057"/>
                        <wps:cNvSpPr/>
                        <wps:spPr>
                          <a:xfrm>
                            <a:off x="162852" y="784643"/>
                            <a:ext cx="2380615" cy="530860"/>
                          </a:xfrm>
                          <a:custGeom>
                            <a:avLst/>
                            <a:gdLst/>
                            <a:ahLst/>
                            <a:cxnLst/>
                            <a:rect l="l" t="t" r="r" b="b"/>
                            <a:pathLst>
                              <a:path w="2380615" h="530860">
                                <a:moveTo>
                                  <a:pt x="70942" y="420217"/>
                                </a:moveTo>
                                <a:lnTo>
                                  <a:pt x="0" y="420217"/>
                                </a:lnTo>
                                <a:lnTo>
                                  <a:pt x="0" y="512203"/>
                                </a:lnTo>
                                <a:lnTo>
                                  <a:pt x="70942" y="512203"/>
                                </a:lnTo>
                                <a:lnTo>
                                  <a:pt x="70942" y="420217"/>
                                </a:lnTo>
                                <a:close/>
                              </a:path>
                              <a:path w="2380615" h="530860">
                                <a:moveTo>
                                  <a:pt x="248678" y="369582"/>
                                </a:moveTo>
                                <a:lnTo>
                                  <a:pt x="177736" y="369582"/>
                                </a:lnTo>
                                <a:lnTo>
                                  <a:pt x="177736" y="487730"/>
                                </a:lnTo>
                                <a:lnTo>
                                  <a:pt x="248678" y="487730"/>
                                </a:lnTo>
                                <a:lnTo>
                                  <a:pt x="248678" y="369582"/>
                                </a:lnTo>
                                <a:close/>
                              </a:path>
                              <a:path w="2380615" h="530860">
                                <a:moveTo>
                                  <a:pt x="426415" y="391528"/>
                                </a:moveTo>
                                <a:lnTo>
                                  <a:pt x="355473" y="391528"/>
                                </a:lnTo>
                                <a:lnTo>
                                  <a:pt x="355473" y="530758"/>
                                </a:lnTo>
                                <a:lnTo>
                                  <a:pt x="426415" y="530758"/>
                                </a:lnTo>
                                <a:lnTo>
                                  <a:pt x="426415" y="391528"/>
                                </a:lnTo>
                                <a:close/>
                              </a:path>
                              <a:path w="2380615" h="530860">
                                <a:moveTo>
                                  <a:pt x="604151" y="361149"/>
                                </a:moveTo>
                                <a:lnTo>
                                  <a:pt x="533209" y="361149"/>
                                </a:lnTo>
                                <a:lnTo>
                                  <a:pt x="533209" y="488569"/>
                                </a:lnTo>
                                <a:lnTo>
                                  <a:pt x="604151" y="488569"/>
                                </a:lnTo>
                                <a:lnTo>
                                  <a:pt x="604151" y="361149"/>
                                </a:lnTo>
                                <a:close/>
                              </a:path>
                              <a:path w="2380615" h="530860">
                                <a:moveTo>
                                  <a:pt x="781888" y="339204"/>
                                </a:moveTo>
                                <a:lnTo>
                                  <a:pt x="710184" y="339204"/>
                                </a:lnTo>
                                <a:lnTo>
                                  <a:pt x="710184" y="459028"/>
                                </a:lnTo>
                                <a:lnTo>
                                  <a:pt x="781888" y="459028"/>
                                </a:lnTo>
                                <a:lnTo>
                                  <a:pt x="781888" y="339204"/>
                                </a:lnTo>
                                <a:close/>
                              </a:path>
                              <a:path w="2380615" h="530860">
                                <a:moveTo>
                                  <a:pt x="958862" y="337527"/>
                                </a:moveTo>
                                <a:lnTo>
                                  <a:pt x="887920" y="337527"/>
                                </a:lnTo>
                                <a:lnTo>
                                  <a:pt x="887920" y="450596"/>
                                </a:lnTo>
                                <a:lnTo>
                                  <a:pt x="958862" y="450596"/>
                                </a:lnTo>
                                <a:lnTo>
                                  <a:pt x="958862" y="337527"/>
                                </a:lnTo>
                                <a:close/>
                              </a:path>
                              <a:path w="2380615" h="530860">
                                <a:moveTo>
                                  <a:pt x="1136599" y="297014"/>
                                </a:moveTo>
                                <a:lnTo>
                                  <a:pt x="1065657" y="297014"/>
                                </a:lnTo>
                                <a:lnTo>
                                  <a:pt x="1065657" y="412623"/>
                                </a:lnTo>
                                <a:lnTo>
                                  <a:pt x="1136599" y="412623"/>
                                </a:lnTo>
                                <a:lnTo>
                                  <a:pt x="1136599" y="297014"/>
                                </a:lnTo>
                                <a:close/>
                              </a:path>
                              <a:path w="2380615" h="530860">
                                <a:moveTo>
                                  <a:pt x="1314335" y="282676"/>
                                </a:moveTo>
                                <a:lnTo>
                                  <a:pt x="1243406" y="282676"/>
                                </a:lnTo>
                                <a:lnTo>
                                  <a:pt x="1243406" y="396595"/>
                                </a:lnTo>
                                <a:lnTo>
                                  <a:pt x="1314335" y="396595"/>
                                </a:lnTo>
                                <a:lnTo>
                                  <a:pt x="1314335" y="282676"/>
                                </a:lnTo>
                                <a:close/>
                              </a:path>
                              <a:path w="2380615" h="530860">
                                <a:moveTo>
                                  <a:pt x="1492084" y="157784"/>
                                </a:moveTo>
                                <a:lnTo>
                                  <a:pt x="1421142" y="157784"/>
                                </a:lnTo>
                                <a:lnTo>
                                  <a:pt x="1421142" y="266649"/>
                                </a:lnTo>
                                <a:lnTo>
                                  <a:pt x="1492084" y="266649"/>
                                </a:lnTo>
                                <a:lnTo>
                                  <a:pt x="1492084" y="157784"/>
                                </a:lnTo>
                                <a:close/>
                              </a:path>
                              <a:path w="2380615" h="530860">
                                <a:moveTo>
                                  <a:pt x="1669808" y="151879"/>
                                </a:moveTo>
                                <a:lnTo>
                                  <a:pt x="1598117" y="151879"/>
                                </a:lnTo>
                                <a:lnTo>
                                  <a:pt x="1598117" y="273392"/>
                                </a:lnTo>
                                <a:lnTo>
                                  <a:pt x="1669808" y="273392"/>
                                </a:lnTo>
                                <a:lnTo>
                                  <a:pt x="1669808" y="151879"/>
                                </a:lnTo>
                                <a:close/>
                              </a:path>
                              <a:path w="2380615" h="530860">
                                <a:moveTo>
                                  <a:pt x="1846783" y="108000"/>
                                </a:moveTo>
                                <a:lnTo>
                                  <a:pt x="1775841" y="108000"/>
                                </a:lnTo>
                                <a:lnTo>
                                  <a:pt x="1775841" y="231216"/>
                                </a:lnTo>
                                <a:lnTo>
                                  <a:pt x="1846783" y="231216"/>
                                </a:lnTo>
                                <a:lnTo>
                                  <a:pt x="1846783" y="108000"/>
                                </a:lnTo>
                                <a:close/>
                              </a:path>
                              <a:path w="2380615" h="530860">
                                <a:moveTo>
                                  <a:pt x="2024519" y="10121"/>
                                </a:moveTo>
                                <a:lnTo>
                                  <a:pt x="1953577" y="10121"/>
                                </a:lnTo>
                                <a:lnTo>
                                  <a:pt x="1953577" y="151041"/>
                                </a:lnTo>
                                <a:lnTo>
                                  <a:pt x="2024519" y="151041"/>
                                </a:lnTo>
                                <a:lnTo>
                                  <a:pt x="2024519" y="10121"/>
                                </a:lnTo>
                                <a:close/>
                              </a:path>
                              <a:path w="2380615" h="530860">
                                <a:moveTo>
                                  <a:pt x="2202256" y="27838"/>
                                </a:moveTo>
                                <a:lnTo>
                                  <a:pt x="2131326" y="27838"/>
                                </a:lnTo>
                                <a:lnTo>
                                  <a:pt x="2131326" y="173824"/>
                                </a:lnTo>
                                <a:lnTo>
                                  <a:pt x="2202256" y="173824"/>
                                </a:lnTo>
                                <a:lnTo>
                                  <a:pt x="2202256" y="27838"/>
                                </a:lnTo>
                                <a:close/>
                              </a:path>
                              <a:path w="2380615" h="530860">
                                <a:moveTo>
                                  <a:pt x="2380005" y="0"/>
                                </a:moveTo>
                                <a:lnTo>
                                  <a:pt x="2309063" y="0"/>
                                </a:lnTo>
                                <a:lnTo>
                                  <a:pt x="2309063" y="147662"/>
                                </a:lnTo>
                                <a:lnTo>
                                  <a:pt x="2380005" y="147662"/>
                                </a:lnTo>
                                <a:lnTo>
                                  <a:pt x="2380005" y="0"/>
                                </a:lnTo>
                                <a:close/>
                              </a:path>
                            </a:pathLst>
                          </a:custGeom>
                          <a:solidFill>
                            <a:srgbClr val="F6891F"/>
                          </a:solidFill>
                        </wps:spPr>
                        <wps:bodyPr wrap="square" lIns="0" tIns="0" rIns="0" bIns="0" rtlCol="0">
                          <a:prstTxWarp prst="textNoShape">
                            <a:avLst/>
                          </a:prstTxWarp>
                          <a:noAutofit/>
                        </wps:bodyPr>
                      </wps:wsp>
                      <wps:wsp>
                        <wps:cNvPr id="1058" name="Graphic 1058"/>
                        <wps:cNvSpPr/>
                        <wps:spPr>
                          <a:xfrm>
                            <a:off x="162852" y="672413"/>
                            <a:ext cx="2380615" cy="532765"/>
                          </a:xfrm>
                          <a:custGeom>
                            <a:avLst/>
                            <a:gdLst/>
                            <a:ahLst/>
                            <a:cxnLst/>
                            <a:rect l="l" t="t" r="r" b="b"/>
                            <a:pathLst>
                              <a:path w="2380615" h="532765">
                                <a:moveTo>
                                  <a:pt x="70942" y="515569"/>
                                </a:moveTo>
                                <a:lnTo>
                                  <a:pt x="0" y="515569"/>
                                </a:lnTo>
                                <a:lnTo>
                                  <a:pt x="0" y="532447"/>
                                </a:lnTo>
                                <a:lnTo>
                                  <a:pt x="70942" y="532447"/>
                                </a:lnTo>
                                <a:lnTo>
                                  <a:pt x="70942" y="515569"/>
                                </a:lnTo>
                                <a:close/>
                              </a:path>
                              <a:path w="2380615" h="532765">
                                <a:moveTo>
                                  <a:pt x="248678" y="459879"/>
                                </a:moveTo>
                                <a:lnTo>
                                  <a:pt x="177736" y="459879"/>
                                </a:lnTo>
                                <a:lnTo>
                                  <a:pt x="177736" y="481812"/>
                                </a:lnTo>
                                <a:lnTo>
                                  <a:pt x="248678" y="481812"/>
                                </a:lnTo>
                                <a:lnTo>
                                  <a:pt x="248678" y="459879"/>
                                </a:lnTo>
                                <a:close/>
                              </a:path>
                              <a:path w="2380615" h="532765">
                                <a:moveTo>
                                  <a:pt x="426415" y="487730"/>
                                </a:moveTo>
                                <a:lnTo>
                                  <a:pt x="355473" y="487730"/>
                                </a:lnTo>
                                <a:lnTo>
                                  <a:pt x="355473" y="503758"/>
                                </a:lnTo>
                                <a:lnTo>
                                  <a:pt x="426415" y="503758"/>
                                </a:lnTo>
                                <a:lnTo>
                                  <a:pt x="426415" y="487730"/>
                                </a:lnTo>
                                <a:close/>
                              </a:path>
                              <a:path w="2380615" h="532765">
                                <a:moveTo>
                                  <a:pt x="604151" y="453123"/>
                                </a:moveTo>
                                <a:lnTo>
                                  <a:pt x="533209" y="453123"/>
                                </a:lnTo>
                                <a:lnTo>
                                  <a:pt x="533209" y="473379"/>
                                </a:lnTo>
                                <a:lnTo>
                                  <a:pt x="604151" y="473379"/>
                                </a:lnTo>
                                <a:lnTo>
                                  <a:pt x="604151" y="453123"/>
                                </a:lnTo>
                                <a:close/>
                              </a:path>
                              <a:path w="2380615" h="532765">
                                <a:moveTo>
                                  <a:pt x="781888" y="426974"/>
                                </a:moveTo>
                                <a:lnTo>
                                  <a:pt x="710184" y="426974"/>
                                </a:lnTo>
                                <a:lnTo>
                                  <a:pt x="710184" y="451446"/>
                                </a:lnTo>
                                <a:lnTo>
                                  <a:pt x="781888" y="451446"/>
                                </a:lnTo>
                                <a:lnTo>
                                  <a:pt x="781888" y="426974"/>
                                </a:lnTo>
                                <a:close/>
                              </a:path>
                              <a:path w="2380615" h="532765">
                                <a:moveTo>
                                  <a:pt x="958862" y="425284"/>
                                </a:moveTo>
                                <a:lnTo>
                                  <a:pt x="887920" y="425284"/>
                                </a:lnTo>
                                <a:lnTo>
                                  <a:pt x="887920" y="449757"/>
                                </a:lnTo>
                                <a:lnTo>
                                  <a:pt x="958862" y="449757"/>
                                </a:lnTo>
                                <a:lnTo>
                                  <a:pt x="958862" y="425284"/>
                                </a:lnTo>
                                <a:close/>
                              </a:path>
                              <a:path w="2380615" h="532765">
                                <a:moveTo>
                                  <a:pt x="1136599" y="381406"/>
                                </a:moveTo>
                                <a:lnTo>
                                  <a:pt x="1065657" y="381406"/>
                                </a:lnTo>
                                <a:lnTo>
                                  <a:pt x="1065657" y="409244"/>
                                </a:lnTo>
                                <a:lnTo>
                                  <a:pt x="1136599" y="409244"/>
                                </a:lnTo>
                                <a:lnTo>
                                  <a:pt x="1136599" y="381406"/>
                                </a:lnTo>
                                <a:close/>
                              </a:path>
                              <a:path w="2380615" h="532765">
                                <a:moveTo>
                                  <a:pt x="1314335" y="365366"/>
                                </a:moveTo>
                                <a:lnTo>
                                  <a:pt x="1243406" y="365366"/>
                                </a:lnTo>
                                <a:lnTo>
                                  <a:pt x="1243406" y="394919"/>
                                </a:lnTo>
                                <a:lnTo>
                                  <a:pt x="1314335" y="394919"/>
                                </a:lnTo>
                                <a:lnTo>
                                  <a:pt x="1314335" y="365366"/>
                                </a:lnTo>
                                <a:close/>
                              </a:path>
                              <a:path w="2380615" h="532765">
                                <a:moveTo>
                                  <a:pt x="1492084" y="172974"/>
                                </a:moveTo>
                                <a:lnTo>
                                  <a:pt x="1421142" y="172974"/>
                                </a:lnTo>
                                <a:lnTo>
                                  <a:pt x="1421142" y="270014"/>
                                </a:lnTo>
                                <a:lnTo>
                                  <a:pt x="1492084" y="270014"/>
                                </a:lnTo>
                                <a:lnTo>
                                  <a:pt x="1492084" y="172974"/>
                                </a:lnTo>
                                <a:close/>
                              </a:path>
                              <a:path w="2380615" h="532765">
                                <a:moveTo>
                                  <a:pt x="1669808" y="173824"/>
                                </a:moveTo>
                                <a:lnTo>
                                  <a:pt x="1598117" y="173824"/>
                                </a:lnTo>
                                <a:lnTo>
                                  <a:pt x="1598117" y="264121"/>
                                </a:lnTo>
                                <a:lnTo>
                                  <a:pt x="1669808" y="264121"/>
                                </a:lnTo>
                                <a:lnTo>
                                  <a:pt x="1669808" y="173824"/>
                                </a:lnTo>
                                <a:close/>
                              </a:path>
                              <a:path w="2380615" h="532765">
                                <a:moveTo>
                                  <a:pt x="1846783" y="119824"/>
                                </a:moveTo>
                                <a:lnTo>
                                  <a:pt x="1775841" y="119824"/>
                                </a:lnTo>
                                <a:lnTo>
                                  <a:pt x="1775841" y="220230"/>
                                </a:lnTo>
                                <a:lnTo>
                                  <a:pt x="1846783" y="220230"/>
                                </a:lnTo>
                                <a:lnTo>
                                  <a:pt x="1846783" y="119824"/>
                                </a:lnTo>
                                <a:close/>
                              </a:path>
                              <a:path w="2380615" h="532765">
                                <a:moveTo>
                                  <a:pt x="2024519" y="9283"/>
                                </a:moveTo>
                                <a:lnTo>
                                  <a:pt x="1953577" y="9283"/>
                                </a:lnTo>
                                <a:lnTo>
                                  <a:pt x="1953577" y="122351"/>
                                </a:lnTo>
                                <a:lnTo>
                                  <a:pt x="2024519" y="122351"/>
                                </a:lnTo>
                                <a:lnTo>
                                  <a:pt x="2024519" y="9283"/>
                                </a:lnTo>
                                <a:close/>
                              </a:path>
                              <a:path w="2380615" h="532765">
                                <a:moveTo>
                                  <a:pt x="2202256" y="32067"/>
                                </a:moveTo>
                                <a:lnTo>
                                  <a:pt x="2131326" y="32067"/>
                                </a:lnTo>
                                <a:lnTo>
                                  <a:pt x="2131326" y="140081"/>
                                </a:lnTo>
                                <a:lnTo>
                                  <a:pt x="2202256" y="140081"/>
                                </a:lnTo>
                                <a:lnTo>
                                  <a:pt x="2202256" y="32067"/>
                                </a:lnTo>
                                <a:close/>
                              </a:path>
                              <a:path w="2380615" h="532765">
                                <a:moveTo>
                                  <a:pt x="2380005" y="0"/>
                                </a:moveTo>
                                <a:lnTo>
                                  <a:pt x="2309063" y="0"/>
                                </a:lnTo>
                                <a:lnTo>
                                  <a:pt x="2309063" y="112229"/>
                                </a:lnTo>
                                <a:lnTo>
                                  <a:pt x="2380005" y="112229"/>
                                </a:lnTo>
                                <a:lnTo>
                                  <a:pt x="2380005" y="0"/>
                                </a:lnTo>
                                <a:close/>
                              </a:path>
                            </a:pathLst>
                          </a:custGeom>
                          <a:solidFill>
                            <a:srgbClr val="7D8FC8"/>
                          </a:solidFill>
                        </wps:spPr>
                        <wps:bodyPr wrap="square" lIns="0" tIns="0" rIns="0" bIns="0" rtlCol="0">
                          <a:prstTxWarp prst="textNoShape">
                            <a:avLst/>
                          </a:prstTxWarp>
                          <a:noAutofit/>
                        </wps:bodyPr>
                      </wps:wsp>
                      <wps:wsp>
                        <wps:cNvPr id="1059" name="Graphic 1059"/>
                        <wps:cNvSpPr/>
                        <wps:spPr>
                          <a:xfrm>
                            <a:off x="162852" y="134898"/>
                            <a:ext cx="2380615" cy="1053465"/>
                          </a:xfrm>
                          <a:custGeom>
                            <a:avLst/>
                            <a:gdLst/>
                            <a:ahLst/>
                            <a:cxnLst/>
                            <a:rect l="l" t="t" r="r" b="b"/>
                            <a:pathLst>
                              <a:path w="2380615" h="1053465">
                                <a:moveTo>
                                  <a:pt x="70942" y="803313"/>
                                </a:moveTo>
                                <a:lnTo>
                                  <a:pt x="0" y="803313"/>
                                </a:lnTo>
                                <a:lnTo>
                                  <a:pt x="0" y="1053084"/>
                                </a:lnTo>
                                <a:lnTo>
                                  <a:pt x="70942" y="1053084"/>
                                </a:lnTo>
                                <a:lnTo>
                                  <a:pt x="70942" y="803313"/>
                                </a:lnTo>
                                <a:close/>
                              </a:path>
                              <a:path w="2380615" h="1053465">
                                <a:moveTo>
                                  <a:pt x="248678" y="701217"/>
                                </a:moveTo>
                                <a:lnTo>
                                  <a:pt x="177736" y="701217"/>
                                </a:lnTo>
                                <a:lnTo>
                                  <a:pt x="177736" y="997394"/>
                                </a:lnTo>
                                <a:lnTo>
                                  <a:pt x="248678" y="997394"/>
                                </a:lnTo>
                                <a:lnTo>
                                  <a:pt x="248678" y="701217"/>
                                </a:lnTo>
                                <a:close/>
                              </a:path>
                              <a:path w="2380615" h="1053465">
                                <a:moveTo>
                                  <a:pt x="426415" y="870826"/>
                                </a:moveTo>
                                <a:lnTo>
                                  <a:pt x="355473" y="870826"/>
                                </a:lnTo>
                                <a:lnTo>
                                  <a:pt x="355473" y="1025245"/>
                                </a:lnTo>
                                <a:lnTo>
                                  <a:pt x="426415" y="1025245"/>
                                </a:lnTo>
                                <a:lnTo>
                                  <a:pt x="426415" y="870826"/>
                                </a:lnTo>
                                <a:close/>
                              </a:path>
                              <a:path w="2380615" h="1053465">
                                <a:moveTo>
                                  <a:pt x="604151" y="778002"/>
                                </a:moveTo>
                                <a:lnTo>
                                  <a:pt x="533209" y="778002"/>
                                </a:lnTo>
                                <a:lnTo>
                                  <a:pt x="533209" y="990638"/>
                                </a:lnTo>
                                <a:lnTo>
                                  <a:pt x="604151" y="990638"/>
                                </a:lnTo>
                                <a:lnTo>
                                  <a:pt x="604151" y="778002"/>
                                </a:lnTo>
                                <a:close/>
                              </a:path>
                              <a:path w="2380615" h="1053465">
                                <a:moveTo>
                                  <a:pt x="781888" y="713028"/>
                                </a:moveTo>
                                <a:lnTo>
                                  <a:pt x="710184" y="713028"/>
                                </a:lnTo>
                                <a:lnTo>
                                  <a:pt x="710184" y="964488"/>
                                </a:lnTo>
                                <a:lnTo>
                                  <a:pt x="781888" y="964488"/>
                                </a:lnTo>
                                <a:lnTo>
                                  <a:pt x="781888" y="713028"/>
                                </a:lnTo>
                                <a:close/>
                              </a:path>
                              <a:path w="2380615" h="1053465">
                                <a:moveTo>
                                  <a:pt x="958862" y="734974"/>
                                </a:moveTo>
                                <a:lnTo>
                                  <a:pt x="887920" y="734974"/>
                                </a:lnTo>
                                <a:lnTo>
                                  <a:pt x="887920" y="962825"/>
                                </a:lnTo>
                                <a:lnTo>
                                  <a:pt x="958862" y="962825"/>
                                </a:lnTo>
                                <a:lnTo>
                                  <a:pt x="958862" y="734974"/>
                                </a:lnTo>
                                <a:close/>
                              </a:path>
                              <a:path w="2380615" h="1053465">
                                <a:moveTo>
                                  <a:pt x="1136599" y="661555"/>
                                </a:moveTo>
                                <a:lnTo>
                                  <a:pt x="1065657" y="661555"/>
                                </a:lnTo>
                                <a:lnTo>
                                  <a:pt x="1065657" y="918921"/>
                                </a:lnTo>
                                <a:lnTo>
                                  <a:pt x="1136599" y="918921"/>
                                </a:lnTo>
                                <a:lnTo>
                                  <a:pt x="1136599" y="661555"/>
                                </a:lnTo>
                                <a:close/>
                              </a:path>
                              <a:path w="2380615" h="1053465">
                                <a:moveTo>
                                  <a:pt x="1314335" y="584758"/>
                                </a:moveTo>
                                <a:lnTo>
                                  <a:pt x="1243406" y="584758"/>
                                </a:lnTo>
                                <a:lnTo>
                                  <a:pt x="1243406" y="902881"/>
                                </a:lnTo>
                                <a:lnTo>
                                  <a:pt x="1314335" y="902881"/>
                                </a:lnTo>
                                <a:lnTo>
                                  <a:pt x="1314335" y="584758"/>
                                </a:lnTo>
                                <a:close/>
                              </a:path>
                              <a:path w="2380615" h="1053465">
                                <a:moveTo>
                                  <a:pt x="1492084" y="313055"/>
                                </a:moveTo>
                                <a:lnTo>
                                  <a:pt x="1421142" y="313055"/>
                                </a:lnTo>
                                <a:lnTo>
                                  <a:pt x="1421142" y="710488"/>
                                </a:lnTo>
                                <a:lnTo>
                                  <a:pt x="1492084" y="710488"/>
                                </a:lnTo>
                                <a:lnTo>
                                  <a:pt x="1492084" y="313055"/>
                                </a:lnTo>
                                <a:close/>
                              </a:path>
                              <a:path w="2380615" h="1053465">
                                <a:moveTo>
                                  <a:pt x="1669808" y="324027"/>
                                </a:moveTo>
                                <a:lnTo>
                                  <a:pt x="1598117" y="324027"/>
                                </a:lnTo>
                                <a:lnTo>
                                  <a:pt x="1598117" y="711339"/>
                                </a:lnTo>
                                <a:lnTo>
                                  <a:pt x="1669808" y="711339"/>
                                </a:lnTo>
                                <a:lnTo>
                                  <a:pt x="1669808" y="324027"/>
                                </a:lnTo>
                                <a:close/>
                              </a:path>
                              <a:path w="2380615" h="1053465">
                                <a:moveTo>
                                  <a:pt x="1846783" y="240487"/>
                                </a:moveTo>
                                <a:lnTo>
                                  <a:pt x="1775841" y="240487"/>
                                </a:lnTo>
                                <a:lnTo>
                                  <a:pt x="1775841" y="657339"/>
                                </a:lnTo>
                                <a:lnTo>
                                  <a:pt x="1846783" y="657339"/>
                                </a:lnTo>
                                <a:lnTo>
                                  <a:pt x="1846783" y="240487"/>
                                </a:lnTo>
                                <a:close/>
                              </a:path>
                              <a:path w="2380615" h="1053465">
                                <a:moveTo>
                                  <a:pt x="2024519" y="16878"/>
                                </a:moveTo>
                                <a:lnTo>
                                  <a:pt x="1953577" y="16878"/>
                                </a:lnTo>
                                <a:lnTo>
                                  <a:pt x="1953577" y="546798"/>
                                </a:lnTo>
                                <a:lnTo>
                                  <a:pt x="2024519" y="546798"/>
                                </a:lnTo>
                                <a:lnTo>
                                  <a:pt x="2024519" y="16878"/>
                                </a:lnTo>
                                <a:close/>
                              </a:path>
                              <a:path w="2380615" h="1053465">
                                <a:moveTo>
                                  <a:pt x="2202256" y="84378"/>
                                </a:moveTo>
                                <a:lnTo>
                                  <a:pt x="2131326" y="84378"/>
                                </a:lnTo>
                                <a:lnTo>
                                  <a:pt x="2131326" y="569582"/>
                                </a:lnTo>
                                <a:lnTo>
                                  <a:pt x="2202256" y="569582"/>
                                </a:lnTo>
                                <a:lnTo>
                                  <a:pt x="2202256" y="84378"/>
                                </a:lnTo>
                                <a:close/>
                              </a:path>
                              <a:path w="2380615" h="1053465">
                                <a:moveTo>
                                  <a:pt x="2380005" y="0"/>
                                </a:moveTo>
                                <a:lnTo>
                                  <a:pt x="2309063" y="0"/>
                                </a:lnTo>
                                <a:lnTo>
                                  <a:pt x="2309063" y="537514"/>
                                </a:lnTo>
                                <a:lnTo>
                                  <a:pt x="2380005" y="537514"/>
                                </a:lnTo>
                                <a:lnTo>
                                  <a:pt x="2380005" y="0"/>
                                </a:lnTo>
                                <a:close/>
                              </a:path>
                            </a:pathLst>
                          </a:custGeom>
                          <a:solidFill>
                            <a:srgbClr val="58B6E7"/>
                          </a:solidFill>
                        </wps:spPr>
                        <wps:bodyPr wrap="square" lIns="0" tIns="0" rIns="0" bIns="0" rtlCol="0">
                          <a:prstTxWarp prst="textNoShape">
                            <a:avLst/>
                          </a:prstTxWarp>
                          <a:noAutofit/>
                        </wps:bodyPr>
                      </wps:wsp>
                      <wps:wsp>
                        <wps:cNvPr id="1060" name="Graphic 1060"/>
                        <wps:cNvSpPr/>
                        <wps:spPr>
                          <a:xfrm>
                            <a:off x="3175" y="240374"/>
                            <a:ext cx="72390" cy="960755"/>
                          </a:xfrm>
                          <a:custGeom>
                            <a:avLst/>
                            <a:gdLst/>
                            <a:ahLst/>
                            <a:cxnLst/>
                            <a:rect l="l" t="t" r="r" b="b"/>
                            <a:pathLst>
                              <a:path w="72390" h="960755">
                                <a:moveTo>
                                  <a:pt x="0" y="0"/>
                                </a:moveTo>
                                <a:lnTo>
                                  <a:pt x="71996" y="0"/>
                                </a:lnTo>
                              </a:path>
                              <a:path w="72390" h="960755">
                                <a:moveTo>
                                  <a:pt x="0" y="240487"/>
                                </a:moveTo>
                                <a:lnTo>
                                  <a:pt x="71996" y="240487"/>
                                </a:lnTo>
                              </a:path>
                              <a:path w="72390" h="960755">
                                <a:moveTo>
                                  <a:pt x="0" y="480136"/>
                                </a:moveTo>
                                <a:lnTo>
                                  <a:pt x="71996" y="480136"/>
                                </a:lnTo>
                              </a:path>
                              <a:path w="72390" h="960755">
                                <a:moveTo>
                                  <a:pt x="0" y="720623"/>
                                </a:moveTo>
                                <a:lnTo>
                                  <a:pt x="71996" y="720623"/>
                                </a:lnTo>
                              </a:path>
                              <a:path w="72390" h="960755">
                                <a:moveTo>
                                  <a:pt x="0" y="960259"/>
                                </a:moveTo>
                                <a:lnTo>
                                  <a:pt x="71996" y="960259"/>
                                </a:lnTo>
                              </a:path>
                            </a:pathLst>
                          </a:custGeom>
                          <a:ln w="6350">
                            <a:solidFill>
                              <a:srgbClr val="231F20"/>
                            </a:solidFill>
                            <a:prstDash val="solid"/>
                          </a:ln>
                        </wps:spPr>
                        <wps:bodyPr wrap="square" lIns="0" tIns="0" rIns="0" bIns="0" rtlCol="0">
                          <a:prstTxWarp prst="textNoShape">
                            <a:avLst/>
                          </a:prstTxWarp>
                          <a:noAutofit/>
                        </wps:bodyPr>
                      </wps:wsp>
                      <wps:wsp>
                        <wps:cNvPr id="1061" name="Graphic 1061"/>
                        <wps:cNvSpPr/>
                        <wps:spPr>
                          <a:xfrm>
                            <a:off x="106743" y="240374"/>
                            <a:ext cx="2596515" cy="1200150"/>
                          </a:xfrm>
                          <a:custGeom>
                            <a:avLst/>
                            <a:gdLst/>
                            <a:ahLst/>
                            <a:cxnLst/>
                            <a:rect l="l" t="t" r="r" b="b"/>
                            <a:pathLst>
                              <a:path w="2596515" h="1200150">
                                <a:moveTo>
                                  <a:pt x="2524429" y="0"/>
                                </a:moveTo>
                                <a:lnTo>
                                  <a:pt x="2596438" y="0"/>
                                </a:lnTo>
                              </a:path>
                              <a:path w="2596515" h="1200150">
                                <a:moveTo>
                                  <a:pt x="2524429" y="240487"/>
                                </a:moveTo>
                                <a:lnTo>
                                  <a:pt x="2596438" y="240487"/>
                                </a:lnTo>
                              </a:path>
                              <a:path w="2596515" h="1200150">
                                <a:moveTo>
                                  <a:pt x="2524429" y="480136"/>
                                </a:moveTo>
                                <a:lnTo>
                                  <a:pt x="2596438" y="480136"/>
                                </a:lnTo>
                              </a:path>
                              <a:path w="2596515" h="1200150">
                                <a:moveTo>
                                  <a:pt x="2524429" y="720623"/>
                                </a:moveTo>
                                <a:lnTo>
                                  <a:pt x="2596438" y="720623"/>
                                </a:lnTo>
                              </a:path>
                              <a:path w="2596515" h="1200150">
                                <a:moveTo>
                                  <a:pt x="2524429" y="960259"/>
                                </a:moveTo>
                                <a:lnTo>
                                  <a:pt x="2596438" y="960259"/>
                                </a:lnTo>
                              </a:path>
                              <a:path w="2596515" h="1200150">
                                <a:moveTo>
                                  <a:pt x="0" y="1127633"/>
                                </a:moveTo>
                                <a:lnTo>
                                  <a:pt x="0" y="1199629"/>
                                </a:lnTo>
                              </a:path>
                              <a:path w="2596515" h="1200150">
                                <a:moveTo>
                                  <a:pt x="177279" y="1127633"/>
                                </a:moveTo>
                                <a:lnTo>
                                  <a:pt x="177279" y="1199629"/>
                                </a:lnTo>
                              </a:path>
                              <a:path w="2596515" h="1200150">
                                <a:moveTo>
                                  <a:pt x="354545" y="1127633"/>
                                </a:moveTo>
                                <a:lnTo>
                                  <a:pt x="354545" y="1199629"/>
                                </a:lnTo>
                              </a:path>
                              <a:path w="2596515" h="1200150">
                                <a:moveTo>
                                  <a:pt x="531812" y="1127633"/>
                                </a:moveTo>
                                <a:lnTo>
                                  <a:pt x="531812" y="1199629"/>
                                </a:lnTo>
                              </a:path>
                              <a:path w="2596515" h="1200150">
                                <a:moveTo>
                                  <a:pt x="709079" y="1127633"/>
                                </a:moveTo>
                                <a:lnTo>
                                  <a:pt x="709079" y="1199629"/>
                                </a:lnTo>
                              </a:path>
                              <a:path w="2596515" h="1200150">
                                <a:moveTo>
                                  <a:pt x="886358" y="1127633"/>
                                </a:moveTo>
                                <a:lnTo>
                                  <a:pt x="886358" y="1199629"/>
                                </a:lnTo>
                              </a:path>
                              <a:path w="2596515" h="1200150">
                                <a:moveTo>
                                  <a:pt x="1063625" y="1127633"/>
                                </a:moveTo>
                                <a:lnTo>
                                  <a:pt x="1063625" y="1199629"/>
                                </a:lnTo>
                              </a:path>
                              <a:path w="2596515" h="1200150">
                                <a:moveTo>
                                  <a:pt x="1240891" y="1127633"/>
                                </a:moveTo>
                                <a:lnTo>
                                  <a:pt x="1240891" y="1199629"/>
                                </a:lnTo>
                              </a:path>
                              <a:path w="2596515" h="1200150">
                                <a:moveTo>
                                  <a:pt x="1418158" y="1127633"/>
                                </a:moveTo>
                                <a:lnTo>
                                  <a:pt x="1418158" y="1199629"/>
                                </a:lnTo>
                              </a:path>
                              <a:path w="2596515" h="1200150">
                                <a:moveTo>
                                  <a:pt x="1595437" y="1127633"/>
                                </a:moveTo>
                                <a:lnTo>
                                  <a:pt x="1595437" y="1199629"/>
                                </a:lnTo>
                              </a:path>
                              <a:path w="2596515" h="1200150">
                                <a:moveTo>
                                  <a:pt x="1772704" y="1127633"/>
                                </a:moveTo>
                                <a:lnTo>
                                  <a:pt x="1772704" y="1199629"/>
                                </a:lnTo>
                              </a:path>
                              <a:path w="2596515" h="1200150">
                                <a:moveTo>
                                  <a:pt x="1949970" y="1127633"/>
                                </a:moveTo>
                                <a:lnTo>
                                  <a:pt x="1949970" y="1199629"/>
                                </a:lnTo>
                              </a:path>
                              <a:path w="2596515" h="1200150">
                                <a:moveTo>
                                  <a:pt x="2127237" y="1127633"/>
                                </a:moveTo>
                                <a:lnTo>
                                  <a:pt x="2127237" y="1199629"/>
                                </a:lnTo>
                              </a:path>
                              <a:path w="2596515" h="1200150">
                                <a:moveTo>
                                  <a:pt x="2304503" y="1127633"/>
                                </a:moveTo>
                                <a:lnTo>
                                  <a:pt x="2304503" y="1199629"/>
                                </a:lnTo>
                              </a:path>
                              <a:path w="2596515" h="1200150">
                                <a:moveTo>
                                  <a:pt x="2481783" y="1127633"/>
                                </a:moveTo>
                                <a:lnTo>
                                  <a:pt x="2481783" y="1199629"/>
                                </a:lnTo>
                              </a:path>
                            </a:pathLst>
                          </a:custGeom>
                          <a:ln w="6350">
                            <a:solidFill>
                              <a:srgbClr val="231F20"/>
                            </a:solidFill>
                            <a:prstDash val="solid"/>
                          </a:ln>
                        </wps:spPr>
                        <wps:bodyPr wrap="square" lIns="0" tIns="0" rIns="0" bIns="0" rtlCol="0">
                          <a:prstTxWarp prst="textNoShape">
                            <a:avLst/>
                          </a:prstTxWarp>
                          <a:noAutofit/>
                        </wps:bodyPr>
                      </wps:wsp>
                      <wps:wsp>
                        <wps:cNvPr id="1062" name="Graphic 1062"/>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E511F49" id="Group 1053" o:spid="_x0000_s1026" style="position:absolute;margin-left:39.7pt;margin-top:2.95pt;width:213.1pt;height:113.9pt;z-index:15822336;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">
                <v:shape id="Graphic 1054" o:spid="_x0000_s1027" style="position:absolute;left:1628;top:11736;width:23806;height:2673;visibility:visible;mso-wrap-style:square;v-text-anchor:top" coordsize="2380615,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" path="m70942,173837l,173837r,93320l70942,267157r,-93320xem248678,164541r-70942,l177736,267157r70942,l248678,164541xem426415,185648r-70942,l355473,267157r70942,l426415,185648xem604151,157797r-70942,l533209,267157r70942,l604151,157797xem781888,137541r-71704,l710184,267157r71704,l781888,137541xem958862,128270r-70942,l887920,267157r70942,l958862,128270xem1136599,99580r-70942,l1065657,267169r70942,l1136599,99580xem1314335,96202r-70929,l1243406,267157r70929,l1314335,96202xem1492084,59080r-70942,l1421142,267157r70942,l1492084,59080xem1669808,70878r-71691,l1598117,267157r71691,l1669808,70878xem1846783,43040r-70942,l1775841,267169r70942,l1846783,43040xem2024519,5067r-70942,l1953577,267157r70942,l2024519,5067xem2202256,11823r-70930,l2131326,267157r70930,l2202256,11823xem2380005,r-70942,l2309063,267157r70942,l2380005,xe" fillcolor="#b01c88" stroked="f">
                  <v:path arrowok="t"/>
                </v:shape>
                <v:shape id="Graphic 1055" o:spid="_x0000_s1028" style="position:absolute;left:1628;top:9517;width:23806;height:4076;visibility:visible;mso-wrap-style:square;v-text-anchor:top" coordsize="238061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" path="m70942,345135l,345135r,50622l70942,395757r,-50622xem248678,320662r-70942,l177736,386473r70942,l248678,320662xem426415,363689r-70942,l355473,407581r70942,l426415,363689xem604151,321500r-70942,l533209,379717r70942,l604151,321500xem781888,291960r-71704,l710184,359473r71704,l781888,291960xem958862,283527r-70942,l887920,350202r70942,l958862,283527xem1136599,245554r-70942,l1065657,321500r70942,l1136599,245554xem1314335,229527r-70929,l1243406,318122r70929,l1314335,229527xem1492084,110540r-70942,l1421142,281000r70942,l1492084,110540xem1669808,117297r-71691,l1598117,292798r71691,l1669808,117297xem1846783,79324r-70942,l1775841,264960r70942,l1846783,79324xem2024519,2540r-70942,l1953577,226987r70942,l2024519,2540xem2202256,25311r-70930,l2131326,233756r70930,l2202256,25311xem2380005,r-70942,l2309063,221919r70942,l2380005,xe" fillcolor="#fcaf17" stroked="f">
                  <v:path arrowok="t"/>
                </v:shape>
                <v:shape id="Graphic 1056" o:spid="_x0000_s1029" style="position:absolute;left:15839;top:9323;width:9595;height:1371;visibility:visible;mso-wrap-style:square;v-text-anchor:top" coordsize="95948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" path="m70929,118999l,118999r,10947l70929,129946r,-10947xem248666,125730r-71692,l176974,136702r71692,l248666,125730xem425640,83540r-70942,l354698,98729r70942,l425640,83540xem603377,3378r-70943,l532434,21945r70943,l603377,3378xem781113,26162r-70929,l710184,44716r70929,l781113,26162xem958862,l887920,r,19405l958862,19405,958862,xe" fillcolor="#00568b" stroked="f">
                  <v:path arrowok="t"/>
                </v:shape>
                <v:shape id="Graphic 1057" o:spid="_x0000_s1030" style="position:absolute;left:1628;top:7846;width:23806;height:5309;visibility:visible;mso-wrap-style:square;v-text-anchor:top" coordsize="2380615,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" path="m70942,420217l,420217r,91986l70942,512203r,-91986xem248678,369582r-70942,l177736,487730r70942,l248678,369582xem426415,391528r-70942,l355473,530758r70942,l426415,391528xem604151,361149r-70942,l533209,488569r70942,l604151,361149xem781888,339204r-71704,l710184,459028r71704,l781888,339204xem958862,337527r-70942,l887920,450596r70942,l958862,337527xem1136599,297014r-70942,l1065657,412623r70942,l1136599,297014xem1314335,282676r-70929,l1243406,396595r70929,l1314335,282676xem1492084,157784r-70942,l1421142,266649r70942,l1492084,157784xem1669808,151879r-71691,l1598117,273392r71691,l1669808,151879xem1846783,108000r-70942,l1775841,231216r70942,l1846783,108000xem2024519,10121r-70942,l1953577,151041r70942,l2024519,10121xem2202256,27838r-70930,l2131326,173824r70930,l2202256,27838xem2380005,r-70942,l2309063,147662r70942,l2380005,xe" fillcolor="#f6891f" stroked="f">
                  <v:path arrowok="t"/>
                </v:shape>
                <v:shape id="Graphic 1058" o:spid="_x0000_s1031" style="position:absolute;left:1628;top:6724;width:23806;height:5327;visibility:visible;mso-wrap-style:square;v-text-anchor:top" coordsize="238061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" path="m70942,515569l,515569r,16878l70942,532447r,-16878xem248678,459879r-70942,l177736,481812r70942,l248678,459879xem426415,487730r-70942,l355473,503758r70942,l426415,487730xem604151,453123r-70942,l533209,473379r70942,l604151,453123xem781888,426974r-71704,l710184,451446r71704,l781888,426974xem958862,425284r-70942,l887920,449757r70942,l958862,425284xem1136599,381406r-70942,l1065657,409244r70942,l1136599,381406xem1314335,365366r-70929,l1243406,394919r70929,l1314335,365366xem1492084,172974r-70942,l1421142,270014r70942,l1492084,172974xem1669808,173824r-71691,l1598117,264121r71691,l1669808,173824xem1846783,119824r-70942,l1775841,220230r70942,l1846783,119824xem2024519,9283r-70942,l1953577,122351r70942,l2024519,9283xem2202256,32067r-70930,l2131326,140081r70930,l2202256,32067xem2380005,r-70942,l2309063,112229r70942,l2380005,xe" fillcolor="#7d8fc8" stroked="f">
                  <v:path arrowok="t"/>
                </v:shape>
                <v:shape id="Graphic 1059" o:spid="_x0000_s1032" style="position:absolute;left:1628;top:1348;width:23806;height:10535;visibility:visible;mso-wrap-style:square;v-text-anchor:top" coordsize="2380615,105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" path="m70942,803313l,803313r,249771l70942,1053084r,-249771xem248678,701217r-70942,l177736,997394r70942,l248678,701217xem426415,870826r-70942,l355473,1025245r70942,l426415,870826xem604151,778002r-70942,l533209,990638r70942,l604151,778002xem781888,713028r-71704,l710184,964488r71704,l781888,713028xem958862,734974r-70942,l887920,962825r70942,l958862,734974xem1136599,661555r-70942,l1065657,918921r70942,l1136599,661555xem1314335,584758r-70929,l1243406,902881r70929,l1314335,584758xem1492084,313055r-70942,l1421142,710488r70942,l1492084,313055xem1669808,324027r-71691,l1598117,711339r71691,l1669808,324027xem1846783,240487r-70942,l1775841,657339r70942,l1846783,240487xem2024519,16878r-70942,l1953577,546798r70942,l2024519,16878xem2202256,84378r-70930,l2131326,569582r70930,l2202256,84378xem2380005,r-70942,l2309063,537514r70942,l2380005,xe" fillcolor="#58b6e7" stroked="f">
                  <v:path arrowok="t"/>
                </v:shape>
                <v:shape id="Graphic 1060" o:spid="_x0000_s1033" style="position:absolute;left:31;top:2403;width:724;height:9608;visibility:visible;mso-wrap-style:square;v-text-anchor:top" coordsize="72390,96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" path="m,l71996,em,240487r71996,em,480136r71996,em,720623r71996,em,960259r71996,e" filled="f" strokecolor="#231f20" strokeweight=".5pt">
                  <v:path arrowok="t"/>
                </v:shape>
                <v:shape id="Graphic 1061" o:spid="_x0000_s1034" style="position:absolute;left:1067;top:2403;width:25965;height:12002;visibility:visible;mso-wrap-style:square;v-text-anchor:top" coordsize="2596515,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" path="m2524429,r72009,em2524429,240487r72009,em2524429,480136r72009,em2524429,720623r72009,em2524429,960259r72009,em,1127633r,71996em177279,1127633r,71996em354545,1127633r,71996em531812,1127633r,71996em709079,1127633r,71996em886358,1127633r,71996em1063625,1127633r,71996em1240891,1127633r,71996em1418158,1127633r,71996em1595437,1127633r,71996em1772704,1127633r,71996em1949970,1127633r,71996em2127237,1127633r,71996em2304503,1127633r,71996em2481783,1127633r,71996e" filled="f" strokecolor="#231f20" strokeweight=".5pt">
                  <v:path arrowok="t"/>
                </v:shape>
                <v:shape id="Graphic 1062" o:spid="_x0000_s1035"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" path="m2700007,l,,,1440002r2700007,l2700007,xe" filled="f" strokecolor="#231f20" strokeweight=".5pt">
                  <v:path arrowok="t"/>
                </v:shape>
                <w10:wrap anchorx="page"/>
              </v:group>
            </w:pict>
          </mc:Fallback>
        </mc:AlternateContent>
      </w:r>
      <w:r>
        <w:rPr>
          <w:color w:val="231F20"/>
          <w:spacing w:val="-5"/>
          <w:sz w:val="12"/>
        </w:rPr>
        <w:t>60</w:t>
      </w:r>
    </w:p>
    <w:p w14:paraId="5B4921BB" w14:textId="77777777" w:rsidR="00492FE9" w:rsidRDefault="00492FE9">
      <w:pPr>
        <w:pStyle w:val="BodyText"/>
        <w:spacing w:before="88"/>
        <w:rPr>
          <w:sz w:val="12"/>
        </w:rPr>
      </w:pPr>
    </w:p>
    <w:p w14:paraId="1F9FF1E8" w14:textId="77777777" w:rsidR="00492FE9" w:rsidRDefault="005317B0">
      <w:pPr>
        <w:ind w:right="38"/>
        <w:jc w:val="right"/>
        <w:rPr>
          <w:sz w:val="12"/>
        </w:rPr>
      </w:pPr>
      <w:r>
        <w:rPr>
          <w:color w:val="231F20"/>
          <w:spacing w:val="-5"/>
          <w:sz w:val="12"/>
        </w:rPr>
        <w:t>50</w:t>
      </w:r>
    </w:p>
    <w:p w14:paraId="56100521" w14:textId="77777777" w:rsidR="00492FE9" w:rsidRDefault="00492FE9">
      <w:pPr>
        <w:pStyle w:val="BodyText"/>
        <w:spacing w:before="89"/>
        <w:rPr>
          <w:sz w:val="12"/>
        </w:rPr>
      </w:pPr>
    </w:p>
    <w:p w14:paraId="3FA1B781" w14:textId="77777777" w:rsidR="00492FE9" w:rsidRDefault="005317B0">
      <w:pPr>
        <w:ind w:right="38"/>
        <w:jc w:val="right"/>
        <w:rPr>
          <w:sz w:val="12"/>
        </w:rPr>
      </w:pPr>
      <w:r>
        <w:rPr>
          <w:color w:val="231F20"/>
          <w:spacing w:val="-5"/>
          <w:sz w:val="12"/>
        </w:rPr>
        <w:t>40</w:t>
      </w:r>
    </w:p>
    <w:p w14:paraId="3A0994A6" w14:textId="77777777" w:rsidR="00492FE9" w:rsidRDefault="00492FE9">
      <w:pPr>
        <w:pStyle w:val="BodyText"/>
        <w:spacing w:before="88"/>
        <w:rPr>
          <w:sz w:val="12"/>
        </w:rPr>
      </w:pPr>
    </w:p>
    <w:p w14:paraId="1C987468" w14:textId="77777777" w:rsidR="00492FE9" w:rsidRDefault="005317B0">
      <w:pPr>
        <w:ind w:right="38"/>
        <w:jc w:val="right"/>
        <w:rPr>
          <w:sz w:val="12"/>
        </w:rPr>
      </w:pPr>
      <w:r>
        <w:rPr>
          <w:color w:val="231F20"/>
          <w:spacing w:val="-5"/>
          <w:sz w:val="12"/>
        </w:rPr>
        <w:t>30</w:t>
      </w:r>
    </w:p>
    <w:p w14:paraId="1FB673EE" w14:textId="77777777" w:rsidR="00492FE9" w:rsidRDefault="00492FE9">
      <w:pPr>
        <w:pStyle w:val="BodyText"/>
        <w:spacing w:before="88"/>
        <w:rPr>
          <w:sz w:val="12"/>
        </w:rPr>
      </w:pPr>
    </w:p>
    <w:p w14:paraId="358A2324" w14:textId="77777777" w:rsidR="00492FE9" w:rsidRDefault="005317B0">
      <w:pPr>
        <w:ind w:right="38"/>
        <w:jc w:val="right"/>
        <w:rPr>
          <w:sz w:val="12"/>
        </w:rPr>
      </w:pPr>
      <w:r>
        <w:rPr>
          <w:color w:val="231F20"/>
          <w:spacing w:val="-5"/>
          <w:sz w:val="12"/>
        </w:rPr>
        <w:t>20</w:t>
      </w:r>
    </w:p>
    <w:p w14:paraId="0F72DFF7" w14:textId="77777777" w:rsidR="00492FE9" w:rsidRDefault="00492FE9">
      <w:pPr>
        <w:pStyle w:val="BodyText"/>
        <w:spacing w:before="89"/>
        <w:rPr>
          <w:sz w:val="12"/>
        </w:rPr>
      </w:pPr>
    </w:p>
    <w:p w14:paraId="4506CFEF" w14:textId="77777777" w:rsidR="00492FE9" w:rsidRDefault="005317B0">
      <w:pPr>
        <w:ind w:right="38"/>
        <w:jc w:val="right"/>
        <w:rPr>
          <w:sz w:val="12"/>
        </w:rPr>
      </w:pPr>
      <w:r>
        <w:rPr>
          <w:color w:val="231F20"/>
          <w:spacing w:val="-5"/>
          <w:sz w:val="12"/>
        </w:rPr>
        <w:t>10</w:t>
      </w:r>
    </w:p>
    <w:p w14:paraId="3163EF6C" w14:textId="77777777" w:rsidR="00492FE9" w:rsidRDefault="005317B0">
      <w:pPr>
        <w:spacing w:before="17"/>
        <w:rPr>
          <w:sz w:val="20"/>
        </w:rPr>
      </w:pPr>
      <w:r>
        <w:br w:type="column"/>
      </w:r>
    </w:p>
    <w:p w14:paraId="61E4D5C7" w14:textId="77777777" w:rsidR="00492FE9" w:rsidRDefault="005317B0">
      <w:pPr>
        <w:pStyle w:val="BodyText"/>
        <w:spacing w:line="259" w:lineRule="auto"/>
        <w:ind w:left="426" w:right="279"/>
        <w:rPr>
          <w:position w:val="4"/>
          <w:sz w:val="14"/>
        </w:rPr>
      </w:pP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this,</w:t>
      </w:r>
      <w:r>
        <w:rPr>
          <w:color w:val="231F20"/>
          <w:spacing w:val="-18"/>
        </w:rPr>
        <w:t xml:space="preserve"> </w:t>
      </w: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has</w:t>
      </w:r>
      <w:r>
        <w:rPr>
          <w:color w:val="231F20"/>
          <w:spacing w:val="-18"/>
        </w:rPr>
        <w:t xml:space="preserve"> </w:t>
      </w:r>
      <w:r>
        <w:rPr>
          <w:color w:val="231F20"/>
          <w:spacing w:val="-4"/>
        </w:rPr>
        <w:t>found</w:t>
      </w:r>
      <w:r>
        <w:rPr>
          <w:color w:val="231F20"/>
          <w:spacing w:val="-18"/>
        </w:rPr>
        <w:t xml:space="preserve"> </w:t>
      </w:r>
      <w:r>
        <w:rPr>
          <w:color w:val="231F20"/>
          <w:spacing w:val="-4"/>
        </w:rPr>
        <w:t>that</w:t>
      </w:r>
      <w:r>
        <w:rPr>
          <w:color w:val="231F20"/>
          <w:spacing w:val="-18"/>
        </w:rPr>
        <w:t xml:space="preserve"> </w:t>
      </w:r>
      <w:r>
        <w:rPr>
          <w:color w:val="231F20"/>
          <w:spacing w:val="-4"/>
        </w:rPr>
        <w:t>investors</w:t>
      </w:r>
      <w:r>
        <w:rPr>
          <w:color w:val="231F20"/>
          <w:spacing w:val="-18"/>
        </w:rPr>
        <w:t xml:space="preserve"> </w:t>
      </w:r>
      <w:r>
        <w:rPr>
          <w:color w:val="231F20"/>
          <w:spacing w:val="-4"/>
        </w:rPr>
        <w:t xml:space="preserve">in </w:t>
      </w:r>
      <w:r>
        <w:rPr>
          <w:color w:val="231F20"/>
          <w:w w:val="90"/>
        </w:rPr>
        <w:t>funds investing in less liquid assets, such as commercial real estate (CRE) and corporate bonds, can be more sensitive to asset</w:t>
      </w:r>
      <w:r>
        <w:rPr>
          <w:color w:val="231F20"/>
          <w:spacing w:val="-4"/>
          <w:w w:val="90"/>
        </w:rPr>
        <w:t xml:space="preserve"> </w:t>
      </w:r>
      <w:r>
        <w:rPr>
          <w:color w:val="231F20"/>
          <w:w w:val="90"/>
        </w:rPr>
        <w:t>price</w:t>
      </w:r>
      <w:r>
        <w:rPr>
          <w:color w:val="231F20"/>
          <w:spacing w:val="-4"/>
          <w:w w:val="90"/>
        </w:rPr>
        <w:t xml:space="preserve"> </w:t>
      </w:r>
      <w:r>
        <w:rPr>
          <w:color w:val="231F20"/>
          <w:w w:val="90"/>
        </w:rPr>
        <w:t>moves</w:t>
      </w:r>
      <w:r>
        <w:rPr>
          <w:color w:val="231F20"/>
          <w:spacing w:val="-4"/>
          <w:w w:val="90"/>
        </w:rPr>
        <w:t xml:space="preserve"> </w:t>
      </w:r>
      <w:r>
        <w:rPr>
          <w:color w:val="231F20"/>
          <w:w w:val="90"/>
        </w:rPr>
        <w:t>(Chart</w:t>
      </w:r>
      <w:r>
        <w:rPr>
          <w:color w:val="231F20"/>
          <w:spacing w:val="-5"/>
          <w:w w:val="90"/>
        </w:rPr>
        <w:t xml:space="preserve"> </w:t>
      </w:r>
      <w:r>
        <w:rPr>
          <w:color w:val="231F20"/>
          <w:w w:val="90"/>
        </w:rPr>
        <w:t>H.4).</w:t>
      </w:r>
      <w:r>
        <w:rPr>
          <w:color w:val="231F20"/>
          <w:spacing w:val="-4"/>
          <w:w w:val="90"/>
        </w:rPr>
        <w:t xml:space="preserve"> </w:t>
      </w:r>
      <w:r>
        <w:rPr>
          <w:color w:val="231F20"/>
          <w:w w:val="90"/>
        </w:rPr>
        <w:t>Similarly,</w:t>
      </w:r>
      <w:r>
        <w:rPr>
          <w:color w:val="231F20"/>
          <w:spacing w:val="-4"/>
          <w:w w:val="90"/>
        </w:rPr>
        <w:t xml:space="preserve"> </w:t>
      </w:r>
      <w:r>
        <w:rPr>
          <w:color w:val="231F20"/>
          <w:w w:val="90"/>
        </w:rPr>
        <w:t>Bank</w:t>
      </w:r>
      <w:r>
        <w:rPr>
          <w:color w:val="231F20"/>
          <w:spacing w:val="-4"/>
          <w:w w:val="90"/>
        </w:rPr>
        <w:t xml:space="preserve"> </w:t>
      </w:r>
      <w:r>
        <w:rPr>
          <w:color w:val="231F20"/>
          <w:w w:val="90"/>
        </w:rPr>
        <w:t>estimates</w:t>
      </w:r>
      <w:r>
        <w:rPr>
          <w:color w:val="231F20"/>
          <w:spacing w:val="-4"/>
          <w:w w:val="90"/>
        </w:rPr>
        <w:t xml:space="preserve"> </w:t>
      </w:r>
      <w:r>
        <w:rPr>
          <w:color w:val="231F20"/>
          <w:w w:val="90"/>
        </w:rPr>
        <w:t xml:space="preserve">show </w:t>
      </w:r>
      <w:r>
        <w:rPr>
          <w:color w:val="231F20"/>
          <w:spacing w:val="-4"/>
        </w:rPr>
        <w:t>that</w:t>
      </w:r>
      <w:r>
        <w:rPr>
          <w:color w:val="231F20"/>
          <w:spacing w:val="-18"/>
        </w:rPr>
        <w:t xml:space="preserve"> </w:t>
      </w:r>
      <w:r>
        <w:rPr>
          <w:color w:val="231F20"/>
          <w:spacing w:val="-4"/>
        </w:rPr>
        <w:t>in</w:t>
      </w:r>
      <w:r>
        <w:rPr>
          <w:color w:val="231F20"/>
          <w:spacing w:val="-18"/>
        </w:rPr>
        <w:t xml:space="preserve"> </w:t>
      </w:r>
      <w:r>
        <w:rPr>
          <w:color w:val="231F20"/>
          <w:spacing w:val="-4"/>
        </w:rPr>
        <w:t>response</w:t>
      </w:r>
      <w:r>
        <w:rPr>
          <w:color w:val="231F20"/>
          <w:spacing w:val="-18"/>
        </w:rPr>
        <w:t xml:space="preserve"> </w:t>
      </w:r>
      <w:r>
        <w:rPr>
          <w:color w:val="231F20"/>
          <w:spacing w:val="-4"/>
        </w:rPr>
        <w:t>to</w:t>
      </w:r>
      <w:r>
        <w:rPr>
          <w:color w:val="231F20"/>
          <w:spacing w:val="-18"/>
        </w:rPr>
        <w:t xml:space="preserve"> </w:t>
      </w:r>
      <w:r>
        <w:rPr>
          <w:color w:val="231F20"/>
          <w:spacing w:val="-4"/>
        </w:rPr>
        <w:t>falls</w:t>
      </w:r>
      <w:r>
        <w:rPr>
          <w:color w:val="231F20"/>
          <w:spacing w:val="-18"/>
        </w:rPr>
        <w:t xml:space="preserve"> </w:t>
      </w:r>
      <w:r>
        <w:rPr>
          <w:color w:val="231F20"/>
          <w:spacing w:val="-4"/>
        </w:rPr>
        <w:t>in</w:t>
      </w:r>
      <w:r>
        <w:rPr>
          <w:color w:val="231F20"/>
          <w:spacing w:val="-18"/>
        </w:rPr>
        <w:t xml:space="preserve"> </w:t>
      </w:r>
      <w:r>
        <w:rPr>
          <w:color w:val="231F20"/>
          <w:spacing w:val="-4"/>
        </w:rPr>
        <w:t>asset</w:t>
      </w:r>
      <w:r>
        <w:rPr>
          <w:color w:val="231F20"/>
          <w:spacing w:val="-18"/>
        </w:rPr>
        <w:t xml:space="preserve"> </w:t>
      </w:r>
      <w:r>
        <w:rPr>
          <w:color w:val="231F20"/>
          <w:spacing w:val="-4"/>
        </w:rPr>
        <w:t>prices,</w:t>
      </w:r>
      <w:r>
        <w:rPr>
          <w:color w:val="231F20"/>
          <w:spacing w:val="-18"/>
        </w:rPr>
        <w:t xml:space="preserve"> </w:t>
      </w:r>
      <w:r>
        <w:rPr>
          <w:color w:val="231F20"/>
          <w:spacing w:val="-4"/>
        </w:rPr>
        <w:t>redemptions</w:t>
      </w:r>
      <w:r>
        <w:rPr>
          <w:color w:val="231F20"/>
          <w:spacing w:val="-18"/>
        </w:rPr>
        <w:t xml:space="preserve"> </w:t>
      </w:r>
      <w:r>
        <w:rPr>
          <w:color w:val="231F20"/>
          <w:spacing w:val="-4"/>
        </w:rPr>
        <w:t xml:space="preserve">from </w:t>
      </w:r>
      <w:r>
        <w:rPr>
          <w:color w:val="231F20"/>
          <w:w w:val="90"/>
        </w:rPr>
        <w:t xml:space="preserve">emerging market economies (EME) bond funds are five times </w:t>
      </w:r>
      <w:r>
        <w:rPr>
          <w:color w:val="231F20"/>
          <w:spacing w:val="-6"/>
        </w:rPr>
        <w:t>larger</w:t>
      </w:r>
      <w:r>
        <w:rPr>
          <w:color w:val="231F20"/>
          <w:spacing w:val="-13"/>
        </w:rPr>
        <w:t xml:space="preserve"> </w:t>
      </w:r>
      <w:r>
        <w:rPr>
          <w:color w:val="231F20"/>
          <w:spacing w:val="-6"/>
        </w:rPr>
        <w:t>than</w:t>
      </w:r>
      <w:r>
        <w:rPr>
          <w:color w:val="231F20"/>
          <w:spacing w:val="-13"/>
        </w:rPr>
        <w:t xml:space="preserve"> </w:t>
      </w:r>
      <w:r>
        <w:rPr>
          <w:color w:val="231F20"/>
          <w:spacing w:val="-6"/>
        </w:rPr>
        <w:t>those</w:t>
      </w:r>
      <w:r>
        <w:rPr>
          <w:color w:val="231F20"/>
          <w:spacing w:val="-13"/>
        </w:rPr>
        <w:t xml:space="preserve"> </w:t>
      </w:r>
      <w:r>
        <w:rPr>
          <w:color w:val="231F20"/>
          <w:spacing w:val="-6"/>
        </w:rPr>
        <w:t>from</w:t>
      </w:r>
      <w:r>
        <w:rPr>
          <w:color w:val="231F20"/>
          <w:spacing w:val="-13"/>
        </w:rPr>
        <w:t xml:space="preserve"> </w:t>
      </w:r>
      <w:r>
        <w:rPr>
          <w:color w:val="231F20"/>
          <w:spacing w:val="-6"/>
        </w:rPr>
        <w:t>EME</w:t>
      </w:r>
      <w:r>
        <w:rPr>
          <w:color w:val="231F20"/>
          <w:spacing w:val="-13"/>
        </w:rPr>
        <w:t xml:space="preserve"> </w:t>
      </w:r>
      <w:r>
        <w:rPr>
          <w:color w:val="231F20"/>
          <w:spacing w:val="-6"/>
        </w:rPr>
        <w:t>equity</w:t>
      </w:r>
      <w:r>
        <w:rPr>
          <w:color w:val="231F20"/>
          <w:spacing w:val="-13"/>
        </w:rPr>
        <w:t xml:space="preserve"> </w:t>
      </w:r>
      <w:r>
        <w:rPr>
          <w:color w:val="231F20"/>
          <w:spacing w:val="-6"/>
        </w:rPr>
        <w:t>funds,</w:t>
      </w:r>
      <w:r>
        <w:rPr>
          <w:color w:val="231F20"/>
          <w:spacing w:val="-13"/>
        </w:rPr>
        <w:t xml:space="preserve"> </w:t>
      </w:r>
      <w:r>
        <w:rPr>
          <w:color w:val="231F20"/>
          <w:spacing w:val="-6"/>
        </w:rPr>
        <w:t>which</w:t>
      </w:r>
      <w:r>
        <w:rPr>
          <w:color w:val="231F20"/>
          <w:spacing w:val="-13"/>
        </w:rPr>
        <w:t xml:space="preserve"> </w:t>
      </w:r>
      <w:r>
        <w:rPr>
          <w:color w:val="231F20"/>
          <w:spacing w:val="-6"/>
        </w:rPr>
        <w:t>in</w:t>
      </w:r>
      <w:r>
        <w:rPr>
          <w:color w:val="231F20"/>
          <w:spacing w:val="-13"/>
        </w:rPr>
        <w:t xml:space="preserve"> </w:t>
      </w:r>
      <w:r>
        <w:rPr>
          <w:color w:val="231F20"/>
          <w:spacing w:val="-6"/>
        </w:rPr>
        <w:t>turn</w:t>
      </w:r>
      <w:r>
        <w:rPr>
          <w:color w:val="231F20"/>
          <w:spacing w:val="-13"/>
        </w:rPr>
        <w:t xml:space="preserve"> </w:t>
      </w:r>
      <w:r>
        <w:rPr>
          <w:color w:val="231F20"/>
          <w:spacing w:val="-6"/>
        </w:rPr>
        <w:t xml:space="preserve">are </w:t>
      </w:r>
      <w:r>
        <w:rPr>
          <w:color w:val="231F20"/>
          <w:w w:val="90"/>
        </w:rPr>
        <w:t>twice</w:t>
      </w:r>
      <w:r>
        <w:rPr>
          <w:color w:val="231F20"/>
          <w:spacing w:val="-4"/>
          <w:w w:val="90"/>
        </w:rPr>
        <w:t xml:space="preserve"> </w:t>
      </w:r>
      <w:r>
        <w:rPr>
          <w:color w:val="231F20"/>
          <w:w w:val="90"/>
        </w:rPr>
        <w:t>as</w:t>
      </w:r>
      <w:r>
        <w:rPr>
          <w:color w:val="231F20"/>
          <w:spacing w:val="-4"/>
          <w:w w:val="90"/>
        </w:rPr>
        <w:t xml:space="preserve"> </w:t>
      </w:r>
      <w:r>
        <w:rPr>
          <w:color w:val="231F20"/>
          <w:w w:val="90"/>
        </w:rPr>
        <w:t>large</w:t>
      </w:r>
      <w:r>
        <w:rPr>
          <w:color w:val="231F20"/>
          <w:spacing w:val="-4"/>
          <w:w w:val="90"/>
        </w:rPr>
        <w:t xml:space="preserve"> </w:t>
      </w:r>
      <w:r>
        <w:rPr>
          <w:color w:val="231F20"/>
          <w:w w:val="90"/>
        </w:rPr>
        <w:t>as</w:t>
      </w:r>
      <w:r>
        <w:rPr>
          <w:color w:val="231F20"/>
          <w:spacing w:val="-4"/>
          <w:w w:val="90"/>
        </w:rPr>
        <w:t xml:space="preserve"> </w:t>
      </w:r>
      <w:r>
        <w:rPr>
          <w:color w:val="231F20"/>
          <w:w w:val="90"/>
        </w:rPr>
        <w:t>redemptions</w:t>
      </w:r>
      <w:r>
        <w:rPr>
          <w:color w:val="231F20"/>
          <w:spacing w:val="-4"/>
          <w:w w:val="90"/>
        </w:rPr>
        <w:t xml:space="preserve"> </w:t>
      </w:r>
      <w:r>
        <w:rPr>
          <w:color w:val="231F20"/>
          <w:w w:val="90"/>
        </w:rPr>
        <w:t>from</w:t>
      </w:r>
      <w:r>
        <w:rPr>
          <w:color w:val="231F20"/>
          <w:spacing w:val="-4"/>
          <w:w w:val="90"/>
        </w:rPr>
        <w:t xml:space="preserve"> </w:t>
      </w:r>
      <w:r>
        <w:rPr>
          <w:color w:val="231F20"/>
          <w:w w:val="90"/>
        </w:rPr>
        <w:t>advanced‑economy</w:t>
      </w:r>
      <w:r>
        <w:rPr>
          <w:color w:val="231F20"/>
          <w:spacing w:val="-4"/>
          <w:w w:val="90"/>
        </w:rPr>
        <w:t xml:space="preserve"> </w:t>
      </w:r>
      <w:r>
        <w:rPr>
          <w:color w:val="231F20"/>
          <w:w w:val="90"/>
        </w:rPr>
        <w:t xml:space="preserve">equity </w:t>
      </w:r>
      <w:r>
        <w:rPr>
          <w:color w:val="231F20"/>
          <w:spacing w:val="-2"/>
        </w:rPr>
        <w:t>funds.</w:t>
      </w:r>
      <w:r>
        <w:rPr>
          <w:color w:val="231F20"/>
          <w:spacing w:val="-2"/>
          <w:position w:val="4"/>
          <w:sz w:val="14"/>
        </w:rPr>
        <w:t>(4)</w:t>
      </w:r>
    </w:p>
    <w:p w14:paraId="22EA2171" w14:textId="77777777" w:rsidR="00492FE9" w:rsidRDefault="00492FE9">
      <w:pPr>
        <w:pStyle w:val="BodyText"/>
        <w:spacing w:line="259" w:lineRule="auto"/>
        <w:rPr>
          <w:position w:val="4"/>
          <w:sz w:val="14"/>
        </w:rPr>
        <w:sectPr w:rsidR="00492FE9">
          <w:type w:val="continuous"/>
          <w:pgSz w:w="11910" w:h="16840"/>
          <w:pgMar w:top="660" w:right="566" w:bottom="280" w:left="566" w:header="425" w:footer="0" w:gutter="0"/>
          <w:cols w:num="3" w:space="720" w:equalWidth="0">
            <w:col w:w="1194" w:space="40"/>
            <w:col w:w="3466" w:space="430"/>
            <w:col w:w="5648"/>
          </w:cols>
        </w:sectPr>
      </w:pPr>
    </w:p>
    <w:p w14:paraId="0B119FFB" w14:textId="77777777" w:rsidR="00492FE9" w:rsidRDefault="00492FE9">
      <w:pPr>
        <w:pStyle w:val="BodyText"/>
        <w:spacing w:before="1" w:after="1"/>
        <w:rPr>
          <w:sz w:val="16"/>
        </w:rPr>
      </w:pPr>
    </w:p>
    <w:p w14:paraId="3E330EF0" w14:textId="77777777" w:rsidR="00492FE9" w:rsidRDefault="005317B0">
      <w:pPr>
        <w:pStyle w:val="BodyText"/>
        <w:spacing w:line="20" w:lineRule="exact"/>
        <w:ind w:left="5556"/>
        <w:rPr>
          <w:sz w:val="2"/>
        </w:rPr>
      </w:pPr>
      <w:r>
        <w:rPr>
          <w:noProof/>
          <w:sz w:val="2"/>
        </w:rPr>
        <mc:AlternateContent>
          <mc:Choice Requires="wpg">
            <w:drawing>
              <wp:inline distT="0" distB="0" distL="0" distR="0" wp14:anchorId="22ED012D" wp14:editId="7952EC0B">
                <wp:extent cx="3096260" cy="8890"/>
                <wp:effectExtent l="9525" t="0" r="0" b="635"/>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1064" name="Graphic 1064"/>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720CB66" id="Group 1063"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CQs1j0cAIAAJYFAAAOAAAAAAAAAAAAAAAA&#10;AC4CAABkcnMvZTJvRG9jLnhtbFBLAQItABQABgAIAAAAIQDSVAmF2wAAAAMBAAAPAAAAAAAAAAAA&#10;AAAAAMoEAABkcnMvZG93bnJldi54bWxQSwUGAAAAAAQABADzAAAA0gUAAAAA&#10;">
                <v:shape id="Graphic 1064"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" path="m,l3096006,e" filled="f" strokecolor="#ab3e97" strokeweight=".7pt">
                  <v:path arrowok="t"/>
                </v:shape>
                <w10:anchorlock/>
              </v:group>
            </w:pict>
          </mc:Fallback>
        </mc:AlternateContent>
      </w:r>
    </w:p>
    <w:p w14:paraId="47D0F437" w14:textId="77777777" w:rsidR="00492FE9" w:rsidRDefault="00492FE9">
      <w:pPr>
        <w:pStyle w:val="BodyText"/>
        <w:spacing w:line="20" w:lineRule="exact"/>
        <w:rPr>
          <w:sz w:val="2"/>
        </w:rPr>
        <w:sectPr w:rsidR="00492FE9">
          <w:type w:val="continuous"/>
          <w:pgSz w:w="11910" w:h="16840"/>
          <w:pgMar w:top="660" w:right="566" w:bottom="280" w:left="566" w:header="425" w:footer="0" w:gutter="0"/>
          <w:cols w:space="720"/>
        </w:sectPr>
      </w:pPr>
    </w:p>
    <w:p w14:paraId="3635B274" w14:textId="77777777" w:rsidR="00492FE9" w:rsidRDefault="005317B0">
      <w:pPr>
        <w:spacing w:before="18" w:line="125" w:lineRule="exact"/>
        <w:ind w:left="4593"/>
        <w:rPr>
          <w:sz w:val="12"/>
        </w:rPr>
      </w:pPr>
      <w:r>
        <w:rPr>
          <w:color w:val="231F20"/>
          <w:spacing w:val="-10"/>
          <w:sz w:val="12"/>
        </w:rPr>
        <w:t>0</w:t>
      </w:r>
    </w:p>
    <w:p w14:paraId="450BE920" w14:textId="77777777" w:rsidR="00492FE9" w:rsidRDefault="005317B0">
      <w:pPr>
        <w:spacing w:line="124" w:lineRule="exact"/>
        <w:ind w:left="411"/>
        <w:rPr>
          <w:sz w:val="12"/>
        </w:rPr>
      </w:pPr>
      <w:r>
        <w:rPr>
          <w:color w:val="231F20"/>
          <w:sz w:val="12"/>
        </w:rPr>
        <w:t>2006</w:t>
      </w:r>
      <w:r>
        <w:rPr>
          <w:color w:val="231F20"/>
          <w:spacing w:val="33"/>
          <w:sz w:val="12"/>
        </w:rPr>
        <w:t xml:space="preserve"> </w:t>
      </w:r>
      <w:r>
        <w:rPr>
          <w:color w:val="231F20"/>
          <w:sz w:val="12"/>
        </w:rPr>
        <w:t>07</w:t>
      </w:r>
      <w:r>
        <w:rPr>
          <w:color w:val="231F20"/>
          <w:spacing w:val="35"/>
          <w:sz w:val="12"/>
        </w:rPr>
        <w:t xml:space="preserve">  </w:t>
      </w:r>
      <w:r>
        <w:rPr>
          <w:color w:val="231F20"/>
          <w:sz w:val="12"/>
        </w:rPr>
        <w:t>08</w:t>
      </w:r>
      <w:r>
        <w:rPr>
          <w:color w:val="231F20"/>
          <w:spacing w:val="67"/>
          <w:w w:val="150"/>
          <w:sz w:val="12"/>
        </w:rPr>
        <w:t xml:space="preserve"> </w:t>
      </w:r>
      <w:r>
        <w:rPr>
          <w:color w:val="231F20"/>
          <w:sz w:val="12"/>
        </w:rPr>
        <w:t>09</w:t>
      </w:r>
      <w:r>
        <w:rPr>
          <w:color w:val="231F20"/>
          <w:spacing w:val="36"/>
          <w:sz w:val="12"/>
        </w:rPr>
        <w:t xml:space="preserve">  </w:t>
      </w:r>
      <w:r>
        <w:rPr>
          <w:color w:val="231F20"/>
          <w:sz w:val="12"/>
        </w:rPr>
        <w:t>10</w:t>
      </w:r>
      <w:r>
        <w:rPr>
          <w:color w:val="231F20"/>
          <w:spacing w:val="38"/>
          <w:sz w:val="12"/>
        </w:rPr>
        <w:t xml:space="preserve">  </w:t>
      </w:r>
      <w:r>
        <w:rPr>
          <w:color w:val="231F20"/>
          <w:sz w:val="12"/>
        </w:rPr>
        <w:t>11</w:t>
      </w:r>
      <w:r>
        <w:rPr>
          <w:color w:val="231F20"/>
          <w:spacing w:val="42"/>
          <w:sz w:val="12"/>
        </w:rPr>
        <w:t xml:space="preserve">  </w:t>
      </w:r>
      <w:r>
        <w:rPr>
          <w:color w:val="231F20"/>
          <w:sz w:val="12"/>
        </w:rPr>
        <w:t>12</w:t>
      </w:r>
      <w:r>
        <w:rPr>
          <w:color w:val="231F20"/>
          <w:spacing w:val="38"/>
          <w:sz w:val="12"/>
        </w:rPr>
        <w:t xml:space="preserve">  </w:t>
      </w:r>
      <w:r>
        <w:rPr>
          <w:color w:val="231F20"/>
          <w:sz w:val="12"/>
        </w:rPr>
        <w:t>13</w:t>
      </w:r>
      <w:r>
        <w:rPr>
          <w:color w:val="231F20"/>
          <w:spacing w:val="38"/>
          <w:sz w:val="12"/>
        </w:rPr>
        <w:t xml:space="preserve">  </w:t>
      </w:r>
      <w:r>
        <w:rPr>
          <w:color w:val="231F20"/>
          <w:sz w:val="12"/>
        </w:rPr>
        <w:t>14</w:t>
      </w:r>
      <w:r>
        <w:rPr>
          <w:color w:val="231F20"/>
          <w:spacing w:val="35"/>
          <w:sz w:val="12"/>
        </w:rPr>
        <w:t xml:space="preserve">  </w:t>
      </w:r>
      <w:r>
        <w:rPr>
          <w:color w:val="231F20"/>
          <w:sz w:val="12"/>
        </w:rPr>
        <w:t>15</w:t>
      </w:r>
      <w:r>
        <w:rPr>
          <w:color w:val="231F20"/>
          <w:spacing w:val="36"/>
          <w:sz w:val="12"/>
        </w:rPr>
        <w:t xml:space="preserve">  </w:t>
      </w:r>
      <w:r>
        <w:rPr>
          <w:color w:val="231F20"/>
          <w:sz w:val="12"/>
        </w:rPr>
        <w:t>16</w:t>
      </w:r>
      <w:r>
        <w:rPr>
          <w:color w:val="231F20"/>
          <w:spacing w:val="41"/>
          <w:sz w:val="12"/>
        </w:rPr>
        <w:t xml:space="preserve">  </w:t>
      </w:r>
      <w:r>
        <w:rPr>
          <w:color w:val="231F20"/>
          <w:sz w:val="12"/>
        </w:rPr>
        <w:t>17</w:t>
      </w:r>
      <w:r>
        <w:rPr>
          <w:color w:val="231F20"/>
          <w:spacing w:val="39"/>
          <w:sz w:val="12"/>
        </w:rPr>
        <w:t xml:space="preserve">  </w:t>
      </w:r>
      <w:r>
        <w:rPr>
          <w:color w:val="231F20"/>
          <w:sz w:val="12"/>
        </w:rPr>
        <w:t>18</w:t>
      </w:r>
      <w:r>
        <w:rPr>
          <w:color w:val="231F20"/>
          <w:spacing w:val="33"/>
          <w:sz w:val="12"/>
        </w:rPr>
        <w:t xml:space="preserve">  </w:t>
      </w:r>
      <w:r>
        <w:rPr>
          <w:color w:val="231F20"/>
          <w:spacing w:val="-5"/>
          <w:sz w:val="12"/>
        </w:rPr>
        <w:t>19</w:t>
      </w:r>
    </w:p>
    <w:p w14:paraId="74FB5A6C" w14:textId="77777777" w:rsidR="00492FE9" w:rsidRDefault="005317B0">
      <w:pPr>
        <w:spacing w:line="144" w:lineRule="exact"/>
        <w:ind w:right="464"/>
        <w:jc w:val="right"/>
        <w:rPr>
          <w:sz w:val="12"/>
        </w:rPr>
      </w:pPr>
      <w:r>
        <w:rPr>
          <w:color w:val="231F20"/>
          <w:spacing w:val="-5"/>
          <w:sz w:val="12"/>
        </w:rPr>
        <w:t>Q1</w:t>
      </w:r>
    </w:p>
    <w:p w14:paraId="69C8CD5B" w14:textId="77777777" w:rsidR="00492FE9" w:rsidRDefault="005317B0">
      <w:pPr>
        <w:spacing w:before="142"/>
        <w:ind w:left="227"/>
        <w:rPr>
          <w:sz w:val="11"/>
        </w:rPr>
      </w:pPr>
      <w:r>
        <w:rPr>
          <w:color w:val="231F20"/>
          <w:w w:val="90"/>
          <w:sz w:val="11"/>
        </w:rPr>
        <w:t>Sources:</w:t>
      </w:r>
      <w:r>
        <w:rPr>
          <w:color w:val="231F20"/>
          <w:spacing w:val="-1"/>
          <w:w w:val="90"/>
          <w:sz w:val="11"/>
        </w:rPr>
        <w:t xml:space="preserve"> </w:t>
      </w:r>
      <w:r>
        <w:rPr>
          <w:color w:val="231F20"/>
          <w:w w:val="90"/>
          <w:sz w:val="11"/>
        </w:rPr>
        <w:t>European</w:t>
      </w:r>
      <w:r>
        <w:rPr>
          <w:color w:val="231F20"/>
          <w:spacing w:val="-1"/>
          <w:w w:val="90"/>
          <w:sz w:val="11"/>
        </w:rPr>
        <w:t xml:space="preserve"> </w:t>
      </w:r>
      <w:r>
        <w:rPr>
          <w:color w:val="231F20"/>
          <w:w w:val="90"/>
          <w:sz w:val="11"/>
        </w:rPr>
        <w:t>Fund</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Asset</w:t>
      </w:r>
      <w:r>
        <w:rPr>
          <w:color w:val="231F20"/>
          <w:spacing w:val="-4"/>
          <w:sz w:val="11"/>
        </w:rPr>
        <w:t xml:space="preserve"> </w:t>
      </w:r>
      <w:r>
        <w:rPr>
          <w:color w:val="231F20"/>
          <w:w w:val="90"/>
          <w:sz w:val="11"/>
        </w:rPr>
        <w:t>Management Association</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577AFA18" w14:textId="77777777" w:rsidR="00492FE9" w:rsidRDefault="005317B0">
      <w:pPr>
        <w:spacing w:before="129" w:line="235" w:lineRule="auto"/>
        <w:ind w:left="397" w:hanging="171"/>
        <w:rPr>
          <w:sz w:val="11"/>
        </w:rPr>
      </w:pPr>
      <w:r>
        <w:rPr>
          <w:color w:val="231F20"/>
          <w:w w:val="90"/>
          <w:sz w:val="11"/>
        </w:rPr>
        <w:t>(a)</w:t>
      </w:r>
      <w:r>
        <w:rPr>
          <w:color w:val="231F20"/>
          <w:spacing w:val="24"/>
          <w:sz w:val="11"/>
        </w:rPr>
        <w:t xml:space="preserve"> </w:t>
      </w:r>
      <w:r>
        <w:rPr>
          <w:color w:val="231F20"/>
          <w:w w:val="90"/>
          <w:sz w:val="11"/>
        </w:rPr>
        <w:t>Total</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assets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worldwide</w:t>
      </w:r>
      <w:r>
        <w:rPr>
          <w:color w:val="231F20"/>
          <w:spacing w:val="-2"/>
          <w:w w:val="90"/>
          <w:sz w:val="11"/>
        </w:rPr>
        <w:t xml:space="preserve"> </w:t>
      </w:r>
      <w:r>
        <w:rPr>
          <w:color w:val="231F20"/>
          <w:w w:val="90"/>
          <w:sz w:val="11"/>
        </w:rPr>
        <w:t>regulated</w:t>
      </w:r>
      <w:r>
        <w:rPr>
          <w:color w:val="231F20"/>
          <w:spacing w:val="-2"/>
          <w:w w:val="90"/>
          <w:sz w:val="11"/>
        </w:rPr>
        <w:t xml:space="preserve"> </w:t>
      </w:r>
      <w:r>
        <w:rPr>
          <w:color w:val="231F20"/>
          <w:w w:val="90"/>
          <w:sz w:val="11"/>
        </w:rPr>
        <w:t>open‑ended</w:t>
      </w:r>
      <w:r>
        <w:rPr>
          <w:color w:val="231F20"/>
          <w:spacing w:val="-2"/>
          <w:w w:val="90"/>
          <w:sz w:val="11"/>
        </w:rPr>
        <w:t xml:space="preserve"> </w:t>
      </w:r>
      <w:r>
        <w:rPr>
          <w:color w:val="231F20"/>
          <w:w w:val="90"/>
          <w:sz w:val="11"/>
        </w:rPr>
        <w:t>funds.</w:t>
      </w:r>
      <w:r>
        <w:rPr>
          <w:color w:val="231F20"/>
          <w:spacing w:val="-2"/>
          <w:w w:val="90"/>
          <w:sz w:val="11"/>
        </w:rPr>
        <w:t xml:space="preserve"> </w:t>
      </w:r>
      <w:r>
        <w:rPr>
          <w:color w:val="231F20"/>
          <w:w w:val="90"/>
          <w:sz w:val="11"/>
        </w:rPr>
        <w:t>Includes</w:t>
      </w:r>
      <w:r>
        <w:rPr>
          <w:color w:val="231F20"/>
          <w:spacing w:val="-2"/>
          <w:w w:val="90"/>
          <w:sz w:val="11"/>
        </w:rPr>
        <w:t xml:space="preserve"> </w:t>
      </w:r>
      <w:r>
        <w:rPr>
          <w:color w:val="231F20"/>
          <w:w w:val="90"/>
          <w:sz w:val="11"/>
        </w:rPr>
        <w:t>exchange‑traded</w:t>
      </w:r>
      <w:r>
        <w:rPr>
          <w:color w:val="231F20"/>
          <w:spacing w:val="-2"/>
          <w:w w:val="90"/>
          <w:sz w:val="11"/>
        </w:rPr>
        <w:t xml:space="preserve"> </w:t>
      </w:r>
      <w:r>
        <w:rPr>
          <w:color w:val="231F20"/>
          <w:w w:val="90"/>
          <w:sz w:val="11"/>
        </w:rPr>
        <w:t>funds</w:t>
      </w:r>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funds</w:t>
      </w:r>
      <w:r>
        <w:rPr>
          <w:color w:val="231F20"/>
          <w:spacing w:val="-6"/>
          <w:sz w:val="11"/>
        </w:rPr>
        <w:t xml:space="preserve"> </w:t>
      </w:r>
      <w:r>
        <w:rPr>
          <w:color w:val="231F20"/>
          <w:sz w:val="11"/>
        </w:rPr>
        <w:t>of</w:t>
      </w:r>
      <w:r>
        <w:rPr>
          <w:color w:val="231F20"/>
          <w:spacing w:val="-6"/>
          <w:sz w:val="11"/>
        </w:rPr>
        <w:t xml:space="preserve"> </w:t>
      </w:r>
      <w:r>
        <w:rPr>
          <w:color w:val="231F20"/>
          <w:sz w:val="11"/>
        </w:rPr>
        <w:t>funds.</w:t>
      </w:r>
    </w:p>
    <w:p w14:paraId="23D942FC" w14:textId="77777777" w:rsidR="00492FE9" w:rsidRDefault="005317B0">
      <w:pPr>
        <w:spacing w:before="73" w:line="259" w:lineRule="auto"/>
        <w:ind w:left="227" w:right="224"/>
        <w:rPr>
          <w:rFonts w:ascii="Trebuchet MS"/>
          <w:sz w:val="18"/>
        </w:rPr>
      </w:pPr>
      <w:r>
        <w:br w:type="column"/>
      </w:r>
      <w:r>
        <w:rPr>
          <w:rFonts w:ascii="Trebuchet MS"/>
          <w:b/>
          <w:color w:val="AB3E97"/>
          <w:spacing w:val="-6"/>
          <w:sz w:val="18"/>
        </w:rPr>
        <w:t>Chart</w:t>
      </w:r>
      <w:r>
        <w:rPr>
          <w:rFonts w:ascii="Trebuchet MS"/>
          <w:b/>
          <w:color w:val="AB3E97"/>
          <w:spacing w:val="-9"/>
          <w:sz w:val="18"/>
        </w:rPr>
        <w:t xml:space="preserve"> </w:t>
      </w:r>
      <w:r>
        <w:rPr>
          <w:rFonts w:ascii="Trebuchet MS"/>
          <w:b/>
          <w:color w:val="AB3E97"/>
          <w:spacing w:val="-6"/>
          <w:sz w:val="18"/>
        </w:rPr>
        <w:t>H.4</w:t>
      </w:r>
      <w:r>
        <w:rPr>
          <w:rFonts w:ascii="Trebuchet MS"/>
          <w:b/>
          <w:color w:val="AB3E97"/>
          <w:spacing w:val="-9"/>
          <w:sz w:val="18"/>
        </w:rPr>
        <w:t xml:space="preserve"> </w:t>
      </w:r>
      <w:r>
        <w:rPr>
          <w:rFonts w:ascii="Trebuchet MS"/>
          <w:color w:val="AB3E97"/>
          <w:spacing w:val="-6"/>
          <w:sz w:val="18"/>
        </w:rPr>
        <w:t>Corporate bond</w:t>
      </w:r>
      <w:r>
        <w:rPr>
          <w:rFonts w:ascii="Trebuchet MS"/>
          <w:color w:val="AB3E97"/>
          <w:spacing w:val="-12"/>
          <w:sz w:val="18"/>
        </w:rPr>
        <w:t xml:space="preserve"> </w:t>
      </w:r>
      <w:r>
        <w:rPr>
          <w:rFonts w:ascii="Trebuchet MS"/>
          <w:color w:val="AB3E97"/>
          <w:spacing w:val="-6"/>
          <w:sz w:val="18"/>
        </w:rPr>
        <w:t>funds see redemptions</w:t>
      </w:r>
      <w:r>
        <w:rPr>
          <w:rFonts w:ascii="Trebuchet MS"/>
          <w:color w:val="AB3E97"/>
          <w:spacing w:val="-11"/>
          <w:sz w:val="18"/>
        </w:rPr>
        <w:t xml:space="preserve"> </w:t>
      </w:r>
      <w:r>
        <w:rPr>
          <w:rFonts w:ascii="Trebuchet MS"/>
          <w:color w:val="AB3E97"/>
          <w:spacing w:val="-6"/>
          <w:sz w:val="18"/>
        </w:rPr>
        <w:t xml:space="preserve">that are much </w:t>
      </w:r>
      <w:r>
        <w:rPr>
          <w:rFonts w:ascii="Trebuchet MS"/>
          <w:color w:val="AB3E97"/>
          <w:sz w:val="18"/>
        </w:rPr>
        <w:t>more</w:t>
      </w:r>
      <w:r>
        <w:rPr>
          <w:rFonts w:ascii="Trebuchet MS"/>
          <w:color w:val="AB3E97"/>
          <w:spacing w:val="-14"/>
          <w:sz w:val="18"/>
        </w:rPr>
        <w:t xml:space="preserve"> </w:t>
      </w:r>
      <w:r>
        <w:rPr>
          <w:rFonts w:ascii="Trebuchet MS"/>
          <w:color w:val="AB3E97"/>
          <w:sz w:val="18"/>
        </w:rPr>
        <w:t>sensitive</w:t>
      </w:r>
      <w:r>
        <w:rPr>
          <w:rFonts w:ascii="Trebuchet MS"/>
          <w:color w:val="AB3E97"/>
          <w:spacing w:val="-17"/>
          <w:sz w:val="18"/>
        </w:rPr>
        <w:t xml:space="preserve"> </w:t>
      </w:r>
      <w:r>
        <w:rPr>
          <w:rFonts w:ascii="Trebuchet MS"/>
          <w:color w:val="AB3E97"/>
          <w:sz w:val="18"/>
        </w:rPr>
        <w:t>to</w:t>
      </w:r>
      <w:r>
        <w:rPr>
          <w:rFonts w:ascii="Trebuchet MS"/>
          <w:color w:val="AB3E97"/>
          <w:spacing w:val="-14"/>
          <w:sz w:val="18"/>
        </w:rPr>
        <w:t xml:space="preserve"> </w:t>
      </w:r>
      <w:r>
        <w:rPr>
          <w:rFonts w:ascii="Trebuchet MS"/>
          <w:color w:val="AB3E97"/>
          <w:sz w:val="18"/>
        </w:rPr>
        <w:t>price</w:t>
      </w:r>
      <w:r>
        <w:rPr>
          <w:rFonts w:ascii="Trebuchet MS"/>
          <w:color w:val="AB3E97"/>
          <w:spacing w:val="-13"/>
          <w:sz w:val="18"/>
        </w:rPr>
        <w:t xml:space="preserve"> </w:t>
      </w:r>
      <w:r>
        <w:rPr>
          <w:rFonts w:ascii="Trebuchet MS"/>
          <w:color w:val="AB3E97"/>
          <w:sz w:val="18"/>
        </w:rPr>
        <w:t>moves</w:t>
      </w:r>
      <w:r>
        <w:rPr>
          <w:rFonts w:ascii="Trebuchet MS"/>
          <w:color w:val="AB3E97"/>
          <w:spacing w:val="-17"/>
          <w:sz w:val="18"/>
        </w:rPr>
        <w:t xml:space="preserve"> </w:t>
      </w:r>
      <w:r>
        <w:rPr>
          <w:rFonts w:ascii="Trebuchet MS"/>
          <w:color w:val="AB3E97"/>
          <w:sz w:val="18"/>
        </w:rPr>
        <w:t>than</w:t>
      </w:r>
      <w:r>
        <w:rPr>
          <w:rFonts w:ascii="Trebuchet MS"/>
          <w:color w:val="AB3E97"/>
          <w:spacing w:val="-14"/>
          <w:sz w:val="18"/>
        </w:rPr>
        <w:t xml:space="preserve"> </w:t>
      </w:r>
      <w:r>
        <w:rPr>
          <w:rFonts w:ascii="Trebuchet MS"/>
          <w:color w:val="AB3E97"/>
          <w:sz w:val="18"/>
        </w:rPr>
        <w:t>equity</w:t>
      </w:r>
      <w:r>
        <w:rPr>
          <w:rFonts w:ascii="Trebuchet MS"/>
          <w:color w:val="AB3E97"/>
          <w:spacing w:val="-18"/>
          <w:sz w:val="18"/>
        </w:rPr>
        <w:t xml:space="preserve"> </w:t>
      </w:r>
      <w:r>
        <w:rPr>
          <w:rFonts w:ascii="Trebuchet MS"/>
          <w:color w:val="AB3E97"/>
          <w:sz w:val="18"/>
        </w:rPr>
        <w:t>funds</w:t>
      </w:r>
    </w:p>
    <w:p w14:paraId="60EB9656" w14:textId="77777777" w:rsidR="00492FE9" w:rsidRDefault="005317B0">
      <w:pPr>
        <w:spacing w:line="188" w:lineRule="exact"/>
        <w:ind w:left="227"/>
        <w:rPr>
          <w:position w:val="4"/>
          <w:sz w:val="12"/>
        </w:rPr>
      </w:pPr>
      <w:r>
        <w:rPr>
          <w:rFonts w:ascii="Trebuchet MS"/>
          <w:color w:val="231F20"/>
          <w:w w:val="90"/>
          <w:sz w:val="16"/>
        </w:rPr>
        <w:t>Fund</w:t>
      </w:r>
      <w:r>
        <w:rPr>
          <w:rFonts w:ascii="Trebuchet MS"/>
          <w:color w:val="231F20"/>
          <w:spacing w:val="-4"/>
          <w:sz w:val="16"/>
        </w:rPr>
        <w:t xml:space="preserve"> </w:t>
      </w:r>
      <w:r>
        <w:rPr>
          <w:rFonts w:ascii="Trebuchet MS"/>
          <w:color w:val="231F20"/>
          <w:w w:val="90"/>
          <w:sz w:val="16"/>
        </w:rPr>
        <w:t>redemptions</w:t>
      </w:r>
      <w:r>
        <w:rPr>
          <w:rFonts w:ascii="Trebuchet MS"/>
          <w:color w:val="231F20"/>
          <w:spacing w:val="-4"/>
          <w:sz w:val="16"/>
        </w:rPr>
        <w:t xml:space="preserve"> </w:t>
      </w:r>
      <w:r>
        <w:rPr>
          <w:rFonts w:ascii="Trebuchet MS"/>
          <w:color w:val="231F20"/>
          <w:w w:val="90"/>
          <w:sz w:val="16"/>
        </w:rPr>
        <w:t>following</w:t>
      </w:r>
      <w:r>
        <w:rPr>
          <w:rFonts w:ascii="Trebuchet MS"/>
          <w:color w:val="231F20"/>
          <w:spacing w:val="-4"/>
          <w:sz w:val="16"/>
        </w:rPr>
        <w:t xml:space="preserve"> </w:t>
      </w:r>
      <w:r>
        <w:rPr>
          <w:rFonts w:ascii="Trebuchet MS"/>
          <w:color w:val="231F20"/>
          <w:w w:val="90"/>
          <w:sz w:val="16"/>
        </w:rPr>
        <w:t>1%</w:t>
      </w:r>
      <w:r>
        <w:rPr>
          <w:rFonts w:ascii="Trebuchet MS"/>
          <w:color w:val="231F20"/>
          <w:spacing w:val="-4"/>
          <w:sz w:val="16"/>
        </w:rPr>
        <w:t xml:space="preserve"> </w:t>
      </w:r>
      <w:r>
        <w:rPr>
          <w:rFonts w:ascii="Trebuchet MS"/>
          <w:color w:val="231F20"/>
          <w:w w:val="90"/>
          <w:sz w:val="16"/>
        </w:rPr>
        <w:t>fall</w:t>
      </w:r>
      <w:r>
        <w:rPr>
          <w:rFonts w:ascii="Trebuchet MS"/>
          <w:color w:val="231F20"/>
          <w:spacing w:val="-4"/>
          <w:sz w:val="16"/>
        </w:rPr>
        <w:t xml:space="preserve"> </w:t>
      </w:r>
      <w:r>
        <w:rPr>
          <w:rFonts w:ascii="Trebuchet MS"/>
          <w:color w:val="231F20"/>
          <w:w w:val="90"/>
          <w:sz w:val="16"/>
        </w:rPr>
        <w:t>in</w:t>
      </w:r>
      <w:r>
        <w:rPr>
          <w:rFonts w:ascii="Trebuchet MS"/>
          <w:color w:val="231F20"/>
          <w:spacing w:val="-4"/>
          <w:sz w:val="16"/>
        </w:rPr>
        <w:t xml:space="preserve"> </w:t>
      </w:r>
      <w:r>
        <w:rPr>
          <w:rFonts w:ascii="Trebuchet MS"/>
          <w:color w:val="231F20"/>
          <w:w w:val="90"/>
          <w:sz w:val="16"/>
        </w:rPr>
        <w:t>asset</w:t>
      </w:r>
      <w:r>
        <w:rPr>
          <w:rFonts w:ascii="Trebuchet MS"/>
          <w:color w:val="231F20"/>
          <w:spacing w:val="-4"/>
          <w:sz w:val="16"/>
        </w:rPr>
        <w:t xml:space="preserve"> </w:t>
      </w:r>
      <w:r>
        <w:rPr>
          <w:rFonts w:ascii="Trebuchet MS"/>
          <w:color w:val="231F20"/>
          <w:spacing w:val="-2"/>
          <w:w w:val="90"/>
          <w:sz w:val="16"/>
        </w:rPr>
        <w:t>value</w:t>
      </w:r>
      <w:r>
        <w:rPr>
          <w:color w:val="231F20"/>
          <w:spacing w:val="-2"/>
          <w:w w:val="90"/>
          <w:position w:val="4"/>
          <w:sz w:val="12"/>
        </w:rPr>
        <w:t>(a)</w:t>
      </w:r>
    </w:p>
    <w:p w14:paraId="48F34472" w14:textId="77777777" w:rsidR="00492FE9" w:rsidRDefault="005317B0">
      <w:pPr>
        <w:spacing w:before="112"/>
        <w:ind w:right="761"/>
        <w:jc w:val="right"/>
        <w:rPr>
          <w:position w:val="-8"/>
          <w:sz w:val="12"/>
        </w:rPr>
      </w:pPr>
      <w:r>
        <w:rPr>
          <w:noProof/>
          <w:position w:val="-8"/>
          <w:sz w:val="12"/>
        </w:rPr>
        <mc:AlternateContent>
          <mc:Choice Requires="wpg">
            <w:drawing>
              <wp:anchor distT="0" distB="0" distL="0" distR="0" simplePos="0" relativeHeight="483412992" behindDoc="1" locked="0" layoutInCell="1" allowOverlap="1" wp14:anchorId="7D3653E2" wp14:editId="283D08E7">
                <wp:simplePos x="0" y="0"/>
                <wp:positionH relativeFrom="page">
                  <wp:posOffset>3888003</wp:posOffset>
                </wp:positionH>
                <wp:positionV relativeFrom="paragraph">
                  <wp:posOffset>180826</wp:posOffset>
                </wp:positionV>
                <wp:extent cx="2706370" cy="1446530"/>
                <wp:effectExtent l="0" t="0" r="0" b="0"/>
                <wp:wrapNone/>
                <wp:docPr id="1065"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6370" cy="1446530"/>
                          <a:chOff x="0" y="0"/>
                          <a:chExt cx="2706370" cy="1446530"/>
                        </a:xfrm>
                      </wpg:grpSpPr>
                      <wps:wsp>
                        <wps:cNvPr id="1066" name="Graphic 1066"/>
                        <wps:cNvSpPr/>
                        <wps:spPr>
                          <a:xfrm>
                            <a:off x="233477" y="94411"/>
                            <a:ext cx="2235835" cy="1348105"/>
                          </a:xfrm>
                          <a:custGeom>
                            <a:avLst/>
                            <a:gdLst/>
                            <a:ahLst/>
                            <a:cxnLst/>
                            <a:rect l="l" t="t" r="r" b="b"/>
                            <a:pathLst>
                              <a:path w="2235835" h="1348105">
                                <a:moveTo>
                                  <a:pt x="166179" y="1158328"/>
                                </a:moveTo>
                                <a:lnTo>
                                  <a:pt x="0" y="1158328"/>
                                </a:lnTo>
                                <a:lnTo>
                                  <a:pt x="0" y="1347647"/>
                                </a:lnTo>
                                <a:lnTo>
                                  <a:pt x="166179" y="1347647"/>
                                </a:lnTo>
                                <a:lnTo>
                                  <a:pt x="166179" y="1158328"/>
                                </a:lnTo>
                                <a:close/>
                              </a:path>
                              <a:path w="2235835" h="1348105">
                                <a:moveTo>
                                  <a:pt x="579526" y="1144295"/>
                                </a:moveTo>
                                <a:lnTo>
                                  <a:pt x="414743" y="1144295"/>
                                </a:lnTo>
                                <a:lnTo>
                                  <a:pt x="414743" y="1347647"/>
                                </a:lnTo>
                                <a:lnTo>
                                  <a:pt x="579526" y="1347647"/>
                                </a:lnTo>
                                <a:lnTo>
                                  <a:pt x="579526" y="1144295"/>
                                </a:lnTo>
                                <a:close/>
                              </a:path>
                              <a:path w="2235835" h="1348105">
                                <a:moveTo>
                                  <a:pt x="994270" y="943508"/>
                                </a:moveTo>
                                <a:lnTo>
                                  <a:pt x="828090" y="943508"/>
                                </a:lnTo>
                                <a:lnTo>
                                  <a:pt x="828090" y="1347647"/>
                                </a:lnTo>
                                <a:lnTo>
                                  <a:pt x="994270" y="1347647"/>
                                </a:lnTo>
                                <a:lnTo>
                                  <a:pt x="994270" y="943508"/>
                                </a:lnTo>
                                <a:close/>
                              </a:path>
                              <a:path w="2235835" h="1348105">
                                <a:moveTo>
                                  <a:pt x="1407604" y="730097"/>
                                </a:moveTo>
                                <a:lnTo>
                                  <a:pt x="1241437" y="730097"/>
                                </a:lnTo>
                                <a:lnTo>
                                  <a:pt x="1241437" y="1347647"/>
                                </a:lnTo>
                                <a:lnTo>
                                  <a:pt x="1407604" y="1347647"/>
                                </a:lnTo>
                                <a:lnTo>
                                  <a:pt x="1407604" y="730097"/>
                                </a:lnTo>
                                <a:close/>
                              </a:path>
                              <a:path w="2235835" h="1348105">
                                <a:moveTo>
                                  <a:pt x="1820964" y="33705"/>
                                </a:moveTo>
                                <a:lnTo>
                                  <a:pt x="1656181" y="33705"/>
                                </a:lnTo>
                                <a:lnTo>
                                  <a:pt x="1656181" y="1347647"/>
                                </a:lnTo>
                                <a:lnTo>
                                  <a:pt x="1820964" y="1347647"/>
                                </a:lnTo>
                                <a:lnTo>
                                  <a:pt x="1820964" y="33705"/>
                                </a:lnTo>
                                <a:close/>
                              </a:path>
                              <a:path w="2235835" h="1348105">
                                <a:moveTo>
                                  <a:pt x="2235695" y="0"/>
                                </a:moveTo>
                                <a:lnTo>
                                  <a:pt x="2069528" y="0"/>
                                </a:lnTo>
                                <a:lnTo>
                                  <a:pt x="2069528" y="1347660"/>
                                </a:lnTo>
                                <a:lnTo>
                                  <a:pt x="2235695" y="1347660"/>
                                </a:lnTo>
                                <a:lnTo>
                                  <a:pt x="2235695" y="0"/>
                                </a:lnTo>
                                <a:close/>
                              </a:path>
                            </a:pathLst>
                          </a:custGeom>
                          <a:solidFill>
                            <a:srgbClr val="00568B"/>
                          </a:solidFill>
                        </wps:spPr>
                        <wps:bodyPr wrap="square" lIns="0" tIns="0" rIns="0" bIns="0" rtlCol="0">
                          <a:prstTxWarp prst="textNoShape">
                            <a:avLst/>
                          </a:prstTxWarp>
                          <a:noAutofit/>
                        </wps:bodyPr>
                      </wps:wsp>
                      <wps:wsp>
                        <wps:cNvPr id="1067" name="Graphic 1067"/>
                        <wps:cNvSpPr/>
                        <wps:spPr>
                          <a:xfrm>
                            <a:off x="109914" y="206739"/>
                            <a:ext cx="2593340" cy="1236980"/>
                          </a:xfrm>
                          <a:custGeom>
                            <a:avLst/>
                            <a:gdLst/>
                            <a:ahLst/>
                            <a:cxnLst/>
                            <a:rect l="l" t="t" r="r" b="b"/>
                            <a:pathLst>
                              <a:path w="2593340" h="1236980">
                                <a:moveTo>
                                  <a:pt x="2521254" y="0"/>
                                </a:moveTo>
                                <a:lnTo>
                                  <a:pt x="2593263" y="0"/>
                                </a:lnTo>
                              </a:path>
                              <a:path w="2593340" h="1236980">
                                <a:moveTo>
                                  <a:pt x="2521254" y="204990"/>
                                </a:moveTo>
                                <a:lnTo>
                                  <a:pt x="2593263" y="204990"/>
                                </a:lnTo>
                              </a:path>
                              <a:path w="2593340" h="1236980">
                                <a:moveTo>
                                  <a:pt x="2521254" y="411378"/>
                                </a:moveTo>
                                <a:lnTo>
                                  <a:pt x="2593263" y="411378"/>
                                </a:lnTo>
                              </a:path>
                              <a:path w="2593340" h="1236980">
                                <a:moveTo>
                                  <a:pt x="2521254" y="617766"/>
                                </a:moveTo>
                                <a:lnTo>
                                  <a:pt x="2593263" y="617766"/>
                                </a:lnTo>
                              </a:path>
                              <a:path w="2593340" h="1236980">
                                <a:moveTo>
                                  <a:pt x="2521254" y="822769"/>
                                </a:moveTo>
                                <a:lnTo>
                                  <a:pt x="2593263" y="822769"/>
                                </a:lnTo>
                              </a:path>
                              <a:path w="2593340" h="1236980">
                                <a:moveTo>
                                  <a:pt x="2521254" y="1029144"/>
                                </a:moveTo>
                                <a:lnTo>
                                  <a:pt x="2593263" y="1029144"/>
                                </a:lnTo>
                              </a:path>
                              <a:path w="2593340" h="1236980">
                                <a:moveTo>
                                  <a:pt x="2482837" y="1164437"/>
                                </a:moveTo>
                                <a:lnTo>
                                  <a:pt x="2482837" y="1236433"/>
                                </a:lnTo>
                              </a:path>
                              <a:path w="2593340" h="1236980">
                                <a:moveTo>
                                  <a:pt x="2069033" y="1164437"/>
                                </a:moveTo>
                                <a:lnTo>
                                  <a:pt x="2069033" y="1236433"/>
                                </a:lnTo>
                              </a:path>
                              <a:path w="2593340" h="1236980">
                                <a:moveTo>
                                  <a:pt x="1655229" y="1164437"/>
                                </a:moveTo>
                                <a:lnTo>
                                  <a:pt x="1655229" y="1236433"/>
                                </a:lnTo>
                              </a:path>
                              <a:path w="2593340" h="1236980">
                                <a:moveTo>
                                  <a:pt x="1241425" y="1164437"/>
                                </a:moveTo>
                                <a:lnTo>
                                  <a:pt x="1241425" y="1236433"/>
                                </a:lnTo>
                              </a:path>
                              <a:path w="2593340" h="1236980">
                                <a:moveTo>
                                  <a:pt x="827620" y="1164437"/>
                                </a:moveTo>
                                <a:lnTo>
                                  <a:pt x="827620" y="1236433"/>
                                </a:lnTo>
                              </a:path>
                              <a:path w="2593340" h="1236980">
                                <a:moveTo>
                                  <a:pt x="413804" y="1164437"/>
                                </a:moveTo>
                                <a:lnTo>
                                  <a:pt x="413804" y="1236433"/>
                                </a:lnTo>
                              </a:path>
                              <a:path w="2593340" h="1236980">
                                <a:moveTo>
                                  <a:pt x="0" y="1164437"/>
                                </a:moveTo>
                                <a:lnTo>
                                  <a:pt x="0" y="1236433"/>
                                </a:lnTo>
                              </a:path>
                            </a:pathLst>
                          </a:custGeom>
                          <a:ln w="6350">
                            <a:solidFill>
                              <a:srgbClr val="231F20"/>
                            </a:solidFill>
                            <a:prstDash val="solid"/>
                          </a:ln>
                        </wps:spPr>
                        <wps:bodyPr wrap="square" lIns="0" tIns="0" rIns="0" bIns="0" rtlCol="0">
                          <a:prstTxWarp prst="textNoShape">
                            <a:avLst/>
                          </a:prstTxWarp>
                          <a:noAutofit/>
                        </wps:bodyPr>
                      </wps:wsp>
                      <wps:wsp>
                        <wps:cNvPr id="1068" name="Graphic 1068"/>
                        <wps:cNvSpPr/>
                        <wps:spPr>
                          <a:xfrm>
                            <a:off x="3171" y="206739"/>
                            <a:ext cx="72390" cy="1029335"/>
                          </a:xfrm>
                          <a:custGeom>
                            <a:avLst/>
                            <a:gdLst/>
                            <a:ahLst/>
                            <a:cxnLst/>
                            <a:rect l="l" t="t" r="r" b="b"/>
                            <a:pathLst>
                              <a:path w="72390" h="1029335">
                                <a:moveTo>
                                  <a:pt x="0" y="0"/>
                                </a:moveTo>
                                <a:lnTo>
                                  <a:pt x="71996" y="0"/>
                                </a:lnTo>
                              </a:path>
                              <a:path w="72390" h="1029335">
                                <a:moveTo>
                                  <a:pt x="0" y="204990"/>
                                </a:moveTo>
                                <a:lnTo>
                                  <a:pt x="71996" y="204990"/>
                                </a:lnTo>
                              </a:path>
                              <a:path w="72390" h="1029335">
                                <a:moveTo>
                                  <a:pt x="0" y="411378"/>
                                </a:moveTo>
                                <a:lnTo>
                                  <a:pt x="71996" y="411378"/>
                                </a:lnTo>
                              </a:path>
                              <a:path w="72390" h="1029335">
                                <a:moveTo>
                                  <a:pt x="0" y="617766"/>
                                </a:moveTo>
                                <a:lnTo>
                                  <a:pt x="71996" y="617766"/>
                                </a:lnTo>
                              </a:path>
                              <a:path w="72390" h="1029335">
                                <a:moveTo>
                                  <a:pt x="0" y="822769"/>
                                </a:moveTo>
                                <a:lnTo>
                                  <a:pt x="71996" y="822769"/>
                                </a:lnTo>
                              </a:path>
                              <a:path w="72390" h="1029335">
                                <a:moveTo>
                                  <a:pt x="0" y="1029144"/>
                                </a:moveTo>
                                <a:lnTo>
                                  <a:pt x="71996" y="1029144"/>
                                </a:lnTo>
                              </a:path>
                            </a:pathLst>
                          </a:custGeom>
                          <a:ln w="6350">
                            <a:solidFill>
                              <a:srgbClr val="231F20"/>
                            </a:solidFill>
                            <a:prstDash val="solid"/>
                          </a:ln>
                        </wps:spPr>
                        <wps:bodyPr wrap="square" lIns="0" tIns="0" rIns="0" bIns="0" rtlCol="0">
                          <a:prstTxWarp prst="textNoShape">
                            <a:avLst/>
                          </a:prstTxWarp>
                          <a:noAutofit/>
                        </wps:bodyPr>
                      </wps:wsp>
                      <wps:wsp>
                        <wps:cNvPr id="1069" name="Graphic 1069"/>
                        <wps:cNvSpPr/>
                        <wps:spPr>
                          <a:xfrm>
                            <a:off x="3175" y="3175"/>
                            <a:ext cx="2700020" cy="1440180"/>
                          </a:xfrm>
                          <a:custGeom>
                            <a:avLst/>
                            <a:gdLst/>
                            <a:ahLst/>
                            <a:cxnLst/>
                            <a:rect l="l" t="t" r="r" b="b"/>
                            <a:pathLst>
                              <a:path w="2700020" h="1440180">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5FAE715" id="Group 1065" o:spid="_x0000_s1026" style="position:absolute;margin-left:306.15pt;margin-top:14.25pt;width:213.1pt;height:113.9pt;z-index:-19903488;mso-wrap-distance-left:0;mso-wrap-distance-right:0;mso-position-horizontal-relative:page" coordsize="27063,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">
                <v:shape id="Graphic 1066" o:spid="_x0000_s1027" style="position:absolute;left:2334;top:944;width:22359;height:13481;visibility:visible;mso-wrap-style:square;v-text-anchor:top" coordsize="2235835,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" path="m166179,1158328l,1158328r,189319l166179,1347647r,-189319xem579526,1144295r-164783,l414743,1347647r164783,l579526,1144295xem994270,943508r-166180,l828090,1347647r166180,l994270,943508xem1407604,730097r-166167,l1241437,1347647r166167,l1407604,730097xem1820964,33705r-164783,l1656181,1347647r164783,l1820964,33705xem2235695,l2069528,r,1347660l2235695,1347660,2235695,xe" fillcolor="#00568b" stroked="f">
                  <v:path arrowok="t"/>
                </v:shape>
                <v:shape id="Graphic 1067" o:spid="_x0000_s1028" style="position:absolute;left:1099;top:2067;width:25933;height:12370;visibility:visible;mso-wrap-style:square;v-text-anchor:top" coordsize="2593340,12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" path="m2521254,r72009,em2521254,204990r72009,em2521254,411378r72009,em2521254,617766r72009,em2521254,822769r72009,em2521254,1029144r72009,em2482837,1164437r,71996em2069033,1164437r,71996em1655229,1164437r,71996em1241425,1164437r,71996em827620,1164437r,71996em413804,1164437r,71996em,1164437r,71996e" filled="f" strokecolor="#231f20" strokeweight=".5pt">
                  <v:path arrowok="t"/>
                </v:shape>
                <v:shape id="Graphic 1068" o:spid="_x0000_s1029" style="position:absolute;left:31;top:2067;width:724;height:10293;visibility:visible;mso-wrap-style:square;v-text-anchor:top" coordsize="72390,102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" path="m,l71996,em,204990r71996,em,411378r71996,em,617766r71996,em,822769r71996,em,1029144r71996,e" filled="f" strokecolor="#231f20" strokeweight=".5pt">
                  <v:path arrowok="t"/>
                </v:shape>
                <v:shape id="Graphic 1069" o:spid="_x0000_s1030" style="position:absolute;left:31;top:31;width:27000;height:14402;visibility:visible;mso-wrap-style:square;v-text-anchor:top" coordsize="270002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" path="m2700007,l,,,1440002r2700007,l2700007,xe" filled="f" strokecolor="#231f20" strokeweight=".5pt">
                  <v:path arrowok="t"/>
                </v:shape>
                <w10:wrap anchorx="page"/>
              </v:group>
            </w:pict>
          </mc:Fallback>
        </mc:AlternateContent>
      </w:r>
      <w:r>
        <w:rPr>
          <w:color w:val="231F20"/>
          <w:w w:val="90"/>
          <w:sz w:val="12"/>
        </w:rPr>
        <w:t>Per</w:t>
      </w:r>
      <w:r>
        <w:rPr>
          <w:color w:val="231F20"/>
          <w:spacing w:val="-8"/>
          <w:w w:val="90"/>
          <w:sz w:val="12"/>
        </w:rPr>
        <w:t xml:space="preserve"> </w:t>
      </w:r>
      <w:r>
        <w:rPr>
          <w:color w:val="231F20"/>
          <w:w w:val="90"/>
          <w:sz w:val="12"/>
        </w:rPr>
        <w:t>cent</w:t>
      </w:r>
      <w:r>
        <w:rPr>
          <w:color w:val="231F20"/>
          <w:spacing w:val="-7"/>
          <w:w w:val="90"/>
          <w:sz w:val="12"/>
        </w:rPr>
        <w:t xml:space="preserve"> </w:t>
      </w:r>
      <w:r>
        <w:rPr>
          <w:color w:val="231F20"/>
          <w:w w:val="90"/>
          <w:sz w:val="12"/>
        </w:rPr>
        <w:t>of</w:t>
      </w:r>
      <w:r>
        <w:rPr>
          <w:color w:val="231F20"/>
          <w:spacing w:val="-7"/>
          <w:w w:val="90"/>
          <w:sz w:val="12"/>
        </w:rPr>
        <w:t xml:space="preserve"> </w:t>
      </w:r>
      <w:r>
        <w:rPr>
          <w:color w:val="231F20"/>
          <w:w w:val="90"/>
          <w:sz w:val="12"/>
        </w:rPr>
        <w:t>assets</w:t>
      </w:r>
      <w:r>
        <w:rPr>
          <w:color w:val="231F20"/>
          <w:spacing w:val="14"/>
          <w:sz w:val="12"/>
        </w:rPr>
        <w:t xml:space="preserve"> </w:t>
      </w:r>
      <w:r>
        <w:rPr>
          <w:color w:val="231F20"/>
          <w:spacing w:val="-5"/>
          <w:w w:val="90"/>
          <w:position w:val="-8"/>
          <w:sz w:val="12"/>
        </w:rPr>
        <w:t>0.7</w:t>
      </w:r>
    </w:p>
    <w:p w14:paraId="3795B623" w14:textId="77777777" w:rsidR="00492FE9" w:rsidRDefault="00492FE9">
      <w:pPr>
        <w:jc w:val="right"/>
        <w:rPr>
          <w:position w:val="-8"/>
          <w:sz w:val="12"/>
        </w:rPr>
        <w:sectPr w:rsidR="00492FE9">
          <w:type w:val="continuous"/>
          <w:pgSz w:w="11910" w:h="16840"/>
          <w:pgMar w:top="660" w:right="566" w:bottom="280" w:left="566" w:header="425" w:footer="0" w:gutter="0"/>
          <w:cols w:num="2" w:space="720" w:equalWidth="0">
            <w:col w:w="4700" w:space="629"/>
            <w:col w:w="5449"/>
          </w:cols>
        </w:sectPr>
      </w:pPr>
    </w:p>
    <w:p w14:paraId="057925B3" w14:textId="77777777" w:rsidR="00492FE9" w:rsidRDefault="00492FE9">
      <w:pPr>
        <w:pStyle w:val="BodyText"/>
        <w:spacing w:before="142"/>
      </w:pPr>
    </w:p>
    <w:p w14:paraId="13A7F45C" w14:textId="77777777" w:rsidR="00492FE9" w:rsidRDefault="005317B0">
      <w:pPr>
        <w:spacing w:line="266" w:lineRule="auto"/>
        <w:ind w:left="227"/>
        <w:rPr>
          <w:rFonts w:ascii="Cambria" w:hAnsi="Cambria"/>
          <w:i/>
          <w:sz w:val="20"/>
        </w:rPr>
      </w:pPr>
      <w:r>
        <w:rPr>
          <w:rFonts w:ascii="Cambria" w:hAnsi="Cambria"/>
          <w:i/>
          <w:color w:val="AB3E97"/>
          <w:spacing w:val="-4"/>
          <w:sz w:val="20"/>
        </w:rPr>
        <w:t>The</w:t>
      </w:r>
      <w:r>
        <w:rPr>
          <w:rFonts w:ascii="Cambria" w:hAnsi="Cambria"/>
          <w:i/>
          <w:color w:val="AB3E97"/>
          <w:spacing w:val="-5"/>
          <w:sz w:val="20"/>
        </w:rPr>
        <w:t xml:space="preserve"> </w:t>
      </w:r>
      <w:r>
        <w:rPr>
          <w:rFonts w:ascii="Cambria" w:hAnsi="Cambria"/>
          <w:i/>
          <w:color w:val="AB3E97"/>
          <w:spacing w:val="-4"/>
          <w:sz w:val="20"/>
        </w:rPr>
        <w:t>mismatch</w:t>
      </w:r>
      <w:r>
        <w:rPr>
          <w:rFonts w:ascii="Cambria" w:hAnsi="Cambria"/>
          <w:i/>
          <w:color w:val="AB3E97"/>
          <w:spacing w:val="-5"/>
          <w:sz w:val="20"/>
        </w:rPr>
        <w:t xml:space="preserve"> </w:t>
      </w:r>
      <w:r>
        <w:rPr>
          <w:rFonts w:ascii="Cambria" w:hAnsi="Cambria"/>
          <w:i/>
          <w:color w:val="AB3E97"/>
          <w:spacing w:val="-4"/>
          <w:sz w:val="20"/>
        </w:rPr>
        <w:t>between</w:t>
      </w:r>
      <w:r>
        <w:rPr>
          <w:rFonts w:ascii="Cambria" w:hAnsi="Cambria"/>
          <w:i/>
          <w:color w:val="AB3E97"/>
          <w:spacing w:val="-5"/>
          <w:sz w:val="20"/>
        </w:rPr>
        <w:t xml:space="preserve"> </w:t>
      </w:r>
      <w:r>
        <w:rPr>
          <w:rFonts w:ascii="Cambria" w:hAnsi="Cambria"/>
          <w:i/>
          <w:color w:val="AB3E97"/>
          <w:spacing w:val="-4"/>
          <w:sz w:val="20"/>
        </w:rPr>
        <w:t>the</w:t>
      </w:r>
      <w:r>
        <w:rPr>
          <w:rFonts w:ascii="Cambria" w:hAnsi="Cambria"/>
          <w:i/>
          <w:color w:val="AB3E97"/>
          <w:spacing w:val="-5"/>
          <w:sz w:val="20"/>
        </w:rPr>
        <w:t xml:space="preserve"> </w:t>
      </w:r>
      <w:r>
        <w:rPr>
          <w:rFonts w:ascii="Cambria" w:hAnsi="Cambria"/>
          <w:i/>
          <w:color w:val="AB3E97"/>
          <w:spacing w:val="-4"/>
          <w:sz w:val="20"/>
        </w:rPr>
        <w:t>liquidity</w:t>
      </w:r>
      <w:r>
        <w:rPr>
          <w:rFonts w:ascii="Cambria" w:hAnsi="Cambria"/>
          <w:i/>
          <w:color w:val="AB3E97"/>
          <w:spacing w:val="-5"/>
          <w:sz w:val="20"/>
        </w:rPr>
        <w:t xml:space="preserve"> </w:t>
      </w:r>
      <w:r>
        <w:rPr>
          <w:rFonts w:ascii="Cambria" w:hAnsi="Cambria"/>
          <w:i/>
          <w:color w:val="AB3E97"/>
          <w:spacing w:val="-4"/>
          <w:sz w:val="20"/>
        </w:rPr>
        <w:t>of</w:t>
      </w:r>
      <w:r>
        <w:rPr>
          <w:rFonts w:ascii="Cambria" w:hAnsi="Cambria"/>
          <w:i/>
          <w:color w:val="AB3E97"/>
          <w:spacing w:val="-5"/>
          <w:sz w:val="20"/>
        </w:rPr>
        <w:t xml:space="preserve"> </w:t>
      </w:r>
      <w:r>
        <w:rPr>
          <w:rFonts w:ascii="Cambria" w:hAnsi="Cambria"/>
          <w:i/>
          <w:color w:val="AB3E97"/>
          <w:spacing w:val="-4"/>
          <w:sz w:val="20"/>
        </w:rPr>
        <w:t>a</w:t>
      </w:r>
      <w:r>
        <w:rPr>
          <w:rFonts w:ascii="Cambria" w:hAnsi="Cambria"/>
          <w:i/>
          <w:color w:val="AB3E97"/>
          <w:spacing w:val="-5"/>
          <w:sz w:val="20"/>
        </w:rPr>
        <w:t xml:space="preserve"> </w:t>
      </w:r>
      <w:r>
        <w:rPr>
          <w:rFonts w:ascii="Cambria" w:hAnsi="Cambria"/>
          <w:i/>
          <w:color w:val="AB3E97"/>
          <w:spacing w:val="-4"/>
          <w:sz w:val="20"/>
        </w:rPr>
        <w:t>fund’s</w:t>
      </w:r>
      <w:r>
        <w:rPr>
          <w:rFonts w:ascii="Cambria" w:hAnsi="Cambria"/>
          <w:i/>
          <w:color w:val="AB3E97"/>
          <w:spacing w:val="-5"/>
          <w:sz w:val="20"/>
        </w:rPr>
        <w:t xml:space="preserve"> </w:t>
      </w:r>
      <w:r>
        <w:rPr>
          <w:rFonts w:ascii="Cambria" w:hAnsi="Cambria"/>
          <w:i/>
          <w:color w:val="AB3E97"/>
          <w:spacing w:val="-4"/>
          <w:sz w:val="20"/>
        </w:rPr>
        <w:t>assets</w:t>
      </w:r>
      <w:r>
        <w:rPr>
          <w:rFonts w:ascii="Cambria" w:hAnsi="Cambria"/>
          <w:i/>
          <w:color w:val="AB3E97"/>
          <w:spacing w:val="-5"/>
          <w:sz w:val="20"/>
        </w:rPr>
        <w:t xml:space="preserve"> </w:t>
      </w:r>
      <w:r>
        <w:rPr>
          <w:rFonts w:ascii="Cambria" w:hAnsi="Cambria"/>
          <w:i/>
          <w:color w:val="AB3E97"/>
          <w:spacing w:val="-4"/>
          <w:sz w:val="20"/>
        </w:rPr>
        <w:t>and</w:t>
      </w:r>
      <w:r>
        <w:rPr>
          <w:rFonts w:ascii="Cambria" w:hAnsi="Cambria"/>
          <w:i/>
          <w:color w:val="AB3E97"/>
          <w:spacing w:val="-5"/>
          <w:sz w:val="20"/>
        </w:rPr>
        <w:t xml:space="preserve"> </w:t>
      </w:r>
      <w:r>
        <w:rPr>
          <w:rFonts w:ascii="Cambria" w:hAnsi="Cambria"/>
          <w:i/>
          <w:color w:val="AB3E97"/>
          <w:spacing w:val="-4"/>
          <w:sz w:val="20"/>
        </w:rPr>
        <w:t>its</w:t>
      </w:r>
      <w:r>
        <w:rPr>
          <w:rFonts w:ascii="Cambria" w:hAnsi="Cambria"/>
          <w:i/>
          <w:color w:val="AB3E97"/>
          <w:sz w:val="20"/>
        </w:rPr>
        <w:t xml:space="preserve"> </w:t>
      </w:r>
      <w:r>
        <w:rPr>
          <w:rFonts w:ascii="Cambria" w:hAnsi="Cambria"/>
          <w:i/>
          <w:color w:val="AB3E97"/>
          <w:w w:val="90"/>
          <w:sz w:val="20"/>
        </w:rPr>
        <w:t>redemption terms can create incentives for investors to withdraw</w:t>
      </w:r>
      <w:r>
        <w:rPr>
          <w:rFonts w:ascii="Cambria" w:hAnsi="Cambria"/>
          <w:i/>
          <w:color w:val="AB3E97"/>
          <w:sz w:val="20"/>
        </w:rPr>
        <w:t xml:space="preserve"> funds</w:t>
      </w:r>
      <w:r>
        <w:rPr>
          <w:rFonts w:ascii="Cambria" w:hAnsi="Cambria"/>
          <w:i/>
          <w:color w:val="AB3E97"/>
          <w:spacing w:val="-9"/>
          <w:sz w:val="20"/>
        </w:rPr>
        <w:t xml:space="preserve"> </w:t>
      </w:r>
      <w:r>
        <w:rPr>
          <w:rFonts w:ascii="Cambria" w:hAnsi="Cambria"/>
          <w:i/>
          <w:color w:val="AB3E97"/>
          <w:sz w:val="20"/>
        </w:rPr>
        <w:t>ahead</w:t>
      </w:r>
      <w:r>
        <w:rPr>
          <w:rFonts w:ascii="Cambria" w:hAnsi="Cambria"/>
          <w:i/>
          <w:color w:val="AB3E97"/>
          <w:spacing w:val="-9"/>
          <w:sz w:val="20"/>
        </w:rPr>
        <w:t xml:space="preserve"> </w:t>
      </w:r>
      <w:r>
        <w:rPr>
          <w:rFonts w:ascii="Cambria" w:hAnsi="Cambria"/>
          <w:i/>
          <w:color w:val="AB3E97"/>
          <w:sz w:val="20"/>
        </w:rPr>
        <w:t>of</w:t>
      </w:r>
      <w:r>
        <w:rPr>
          <w:rFonts w:ascii="Cambria" w:hAnsi="Cambria"/>
          <w:i/>
          <w:color w:val="AB3E97"/>
          <w:spacing w:val="-9"/>
          <w:sz w:val="20"/>
        </w:rPr>
        <w:t xml:space="preserve"> </w:t>
      </w:r>
      <w:r>
        <w:rPr>
          <w:rFonts w:ascii="Cambria" w:hAnsi="Cambria"/>
          <w:i/>
          <w:color w:val="AB3E97"/>
          <w:sz w:val="20"/>
        </w:rPr>
        <w:t>other</w:t>
      </w:r>
      <w:r>
        <w:rPr>
          <w:rFonts w:ascii="Cambria" w:hAnsi="Cambria"/>
          <w:i/>
          <w:color w:val="AB3E97"/>
          <w:spacing w:val="-9"/>
          <w:sz w:val="20"/>
        </w:rPr>
        <w:t xml:space="preserve"> </w:t>
      </w:r>
      <w:r>
        <w:rPr>
          <w:rFonts w:ascii="Cambria" w:hAnsi="Cambria"/>
          <w:i/>
          <w:color w:val="AB3E97"/>
          <w:sz w:val="20"/>
        </w:rPr>
        <w:t>investors.</w:t>
      </w:r>
    </w:p>
    <w:p w14:paraId="2D5626F8" w14:textId="77777777" w:rsidR="00492FE9" w:rsidRDefault="005317B0">
      <w:pPr>
        <w:pStyle w:val="BodyText"/>
        <w:spacing w:line="259" w:lineRule="auto"/>
        <w:ind w:left="227"/>
      </w:pPr>
      <w:r>
        <w:rPr>
          <w:color w:val="231F20"/>
          <w:spacing w:val="-6"/>
        </w:rPr>
        <w:t>When</w:t>
      </w:r>
      <w:r>
        <w:rPr>
          <w:color w:val="231F20"/>
          <w:spacing w:val="-13"/>
        </w:rPr>
        <w:t xml:space="preserve"> </w:t>
      </w:r>
      <w:r>
        <w:rPr>
          <w:color w:val="231F20"/>
          <w:spacing w:val="-6"/>
        </w:rPr>
        <w:t>fund</w:t>
      </w:r>
      <w:r>
        <w:rPr>
          <w:color w:val="231F20"/>
          <w:spacing w:val="-13"/>
        </w:rPr>
        <w:t xml:space="preserve"> </w:t>
      </w:r>
      <w:r>
        <w:rPr>
          <w:color w:val="231F20"/>
          <w:spacing w:val="-6"/>
        </w:rPr>
        <w:t>managers</w:t>
      </w:r>
      <w:r>
        <w:rPr>
          <w:color w:val="231F20"/>
          <w:spacing w:val="-13"/>
        </w:rPr>
        <w:t xml:space="preserve"> </w:t>
      </w:r>
      <w:r>
        <w:rPr>
          <w:color w:val="231F20"/>
          <w:spacing w:val="-6"/>
        </w:rPr>
        <w:t>sell</w:t>
      </w:r>
      <w:r>
        <w:rPr>
          <w:color w:val="231F20"/>
          <w:spacing w:val="-13"/>
        </w:rPr>
        <w:t xml:space="preserve"> </w:t>
      </w:r>
      <w:r>
        <w:rPr>
          <w:color w:val="231F20"/>
          <w:spacing w:val="-6"/>
        </w:rPr>
        <w:t>assets,</w:t>
      </w:r>
      <w:r>
        <w:rPr>
          <w:color w:val="231F20"/>
          <w:spacing w:val="-13"/>
        </w:rPr>
        <w:t xml:space="preserve"> </w:t>
      </w:r>
      <w:r>
        <w:rPr>
          <w:color w:val="231F20"/>
          <w:spacing w:val="-6"/>
        </w:rPr>
        <w:t>they</w:t>
      </w:r>
      <w:r>
        <w:rPr>
          <w:color w:val="231F20"/>
          <w:spacing w:val="-13"/>
        </w:rPr>
        <w:t xml:space="preserve"> </w:t>
      </w:r>
      <w:r>
        <w:rPr>
          <w:color w:val="231F20"/>
          <w:spacing w:val="-6"/>
        </w:rPr>
        <w:t>should</w:t>
      </w:r>
      <w:r>
        <w:rPr>
          <w:color w:val="231F20"/>
          <w:spacing w:val="-13"/>
        </w:rPr>
        <w:t xml:space="preserve"> </w:t>
      </w:r>
      <w:r>
        <w:rPr>
          <w:color w:val="231F20"/>
          <w:spacing w:val="-6"/>
        </w:rPr>
        <w:t>sell</w:t>
      </w:r>
      <w:r>
        <w:rPr>
          <w:color w:val="231F20"/>
          <w:spacing w:val="-13"/>
        </w:rPr>
        <w:t xml:space="preserve"> </w:t>
      </w:r>
      <w:r>
        <w:rPr>
          <w:color w:val="231F20"/>
          <w:spacing w:val="-6"/>
        </w:rPr>
        <w:t xml:space="preserve">a </w:t>
      </w:r>
      <w:r>
        <w:rPr>
          <w:color w:val="231F20"/>
          <w:w w:val="90"/>
        </w:rPr>
        <w:t>representative</w:t>
      </w:r>
      <w:r>
        <w:rPr>
          <w:color w:val="231F20"/>
          <w:spacing w:val="-8"/>
          <w:w w:val="90"/>
        </w:rPr>
        <w:t xml:space="preserve"> </w:t>
      </w:r>
      <w:r>
        <w:rPr>
          <w:color w:val="231F20"/>
          <w:w w:val="90"/>
        </w:rPr>
        <w:t>slice</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fund,</w:t>
      </w:r>
      <w:r>
        <w:rPr>
          <w:color w:val="231F20"/>
          <w:spacing w:val="-8"/>
          <w:w w:val="90"/>
        </w:rPr>
        <w:t xml:space="preserve"> </w:t>
      </w:r>
      <w:r>
        <w:rPr>
          <w:color w:val="231F20"/>
          <w:w w:val="90"/>
        </w:rPr>
        <w:t>and</w:t>
      </w:r>
      <w:r>
        <w:rPr>
          <w:color w:val="231F20"/>
          <w:spacing w:val="-8"/>
          <w:w w:val="90"/>
        </w:rPr>
        <w:t xml:space="preserve"> </w:t>
      </w:r>
      <w:r>
        <w:rPr>
          <w:color w:val="231F20"/>
          <w:w w:val="90"/>
        </w:rPr>
        <w:t>not</w:t>
      </w:r>
      <w:r>
        <w:rPr>
          <w:color w:val="231F20"/>
          <w:spacing w:val="-8"/>
          <w:w w:val="90"/>
        </w:rPr>
        <w:t xml:space="preserve"> </w:t>
      </w:r>
      <w:r>
        <w:rPr>
          <w:color w:val="231F20"/>
          <w:w w:val="90"/>
        </w:rPr>
        <w:t>the</w:t>
      </w:r>
      <w:r>
        <w:rPr>
          <w:color w:val="231F20"/>
          <w:spacing w:val="-8"/>
          <w:w w:val="90"/>
        </w:rPr>
        <w:t xml:space="preserve"> </w:t>
      </w:r>
      <w:r>
        <w:rPr>
          <w:color w:val="231F20"/>
          <w:w w:val="90"/>
        </w:rPr>
        <w:t>more</w:t>
      </w:r>
      <w:r>
        <w:rPr>
          <w:color w:val="231F20"/>
          <w:spacing w:val="-8"/>
          <w:w w:val="90"/>
        </w:rPr>
        <w:t xml:space="preserve"> </w:t>
      </w:r>
      <w:r>
        <w:rPr>
          <w:color w:val="231F20"/>
          <w:w w:val="90"/>
        </w:rPr>
        <w:t>liquid</w:t>
      </w:r>
      <w:r>
        <w:rPr>
          <w:color w:val="231F20"/>
          <w:spacing w:val="-8"/>
          <w:w w:val="90"/>
        </w:rPr>
        <w:t xml:space="preserve"> </w:t>
      </w:r>
      <w:r>
        <w:rPr>
          <w:color w:val="231F20"/>
          <w:w w:val="90"/>
        </w:rPr>
        <w:t xml:space="preserve">assets first, to ensure remaining investors are treated fairly. When a </w:t>
      </w:r>
      <w:r>
        <w:rPr>
          <w:color w:val="231F20"/>
          <w:spacing w:val="-4"/>
        </w:rPr>
        <w:t>fund</w:t>
      </w:r>
      <w:r>
        <w:rPr>
          <w:color w:val="231F20"/>
          <w:spacing w:val="-18"/>
        </w:rPr>
        <w:t xml:space="preserve"> </w:t>
      </w:r>
      <w:r>
        <w:rPr>
          <w:color w:val="231F20"/>
          <w:spacing w:val="-4"/>
        </w:rPr>
        <w:t>is</w:t>
      </w:r>
      <w:r>
        <w:rPr>
          <w:color w:val="231F20"/>
          <w:spacing w:val="-18"/>
        </w:rPr>
        <w:t xml:space="preserve"> </w:t>
      </w:r>
      <w:r>
        <w:rPr>
          <w:color w:val="231F20"/>
          <w:spacing w:val="-4"/>
        </w:rPr>
        <w:t>experiencing</w:t>
      </w:r>
      <w:r>
        <w:rPr>
          <w:color w:val="231F20"/>
          <w:spacing w:val="-18"/>
        </w:rPr>
        <w:t xml:space="preserve"> </w:t>
      </w:r>
      <w:r>
        <w:rPr>
          <w:color w:val="231F20"/>
          <w:spacing w:val="-4"/>
        </w:rPr>
        <w:t>net</w:t>
      </w:r>
      <w:r>
        <w:rPr>
          <w:color w:val="231F20"/>
          <w:spacing w:val="-18"/>
        </w:rPr>
        <w:t xml:space="preserve"> </w:t>
      </w:r>
      <w:r>
        <w:rPr>
          <w:color w:val="231F20"/>
          <w:spacing w:val="-4"/>
        </w:rPr>
        <w:t>outflows,</w:t>
      </w:r>
      <w:r>
        <w:rPr>
          <w:color w:val="231F20"/>
          <w:spacing w:val="-18"/>
        </w:rPr>
        <w:t xml:space="preserve"> </w:t>
      </w:r>
      <w:r>
        <w:rPr>
          <w:color w:val="231F20"/>
          <w:spacing w:val="-4"/>
        </w:rPr>
        <w:t>it</w:t>
      </w:r>
      <w:r>
        <w:rPr>
          <w:color w:val="231F20"/>
          <w:spacing w:val="-18"/>
        </w:rPr>
        <w:t xml:space="preserve"> </w:t>
      </w:r>
      <w:r>
        <w:rPr>
          <w:color w:val="231F20"/>
          <w:spacing w:val="-4"/>
        </w:rPr>
        <w:t>may</w:t>
      </w:r>
      <w:r>
        <w:rPr>
          <w:color w:val="231F20"/>
          <w:spacing w:val="-18"/>
        </w:rPr>
        <w:t xml:space="preserve"> </w:t>
      </w:r>
      <w:r>
        <w:rPr>
          <w:color w:val="231F20"/>
          <w:spacing w:val="-4"/>
        </w:rPr>
        <w:t>need</w:t>
      </w:r>
      <w:r>
        <w:rPr>
          <w:color w:val="231F20"/>
          <w:spacing w:val="-18"/>
        </w:rPr>
        <w:t xml:space="preserve"> </w:t>
      </w:r>
      <w:r>
        <w:rPr>
          <w:color w:val="231F20"/>
          <w:spacing w:val="-4"/>
        </w:rPr>
        <w:t>to</w:t>
      </w:r>
      <w:r>
        <w:rPr>
          <w:color w:val="231F20"/>
          <w:spacing w:val="-18"/>
        </w:rPr>
        <w:t xml:space="preserve"> </w:t>
      </w:r>
      <w:r>
        <w:rPr>
          <w:color w:val="231F20"/>
          <w:spacing w:val="-4"/>
        </w:rPr>
        <w:t>sell</w:t>
      </w:r>
      <w:r>
        <w:rPr>
          <w:color w:val="231F20"/>
          <w:spacing w:val="-18"/>
        </w:rPr>
        <w:t xml:space="preserve"> </w:t>
      </w:r>
      <w:r>
        <w:rPr>
          <w:color w:val="231F20"/>
          <w:spacing w:val="-4"/>
        </w:rPr>
        <w:t xml:space="preserve">those </w:t>
      </w:r>
      <w:r>
        <w:rPr>
          <w:color w:val="231F20"/>
          <w:spacing w:val="-6"/>
        </w:rPr>
        <w:t>assets</w:t>
      </w:r>
      <w:r>
        <w:rPr>
          <w:color w:val="231F20"/>
          <w:spacing w:val="-15"/>
        </w:rPr>
        <w:t xml:space="preserve"> </w:t>
      </w:r>
      <w:r>
        <w:rPr>
          <w:color w:val="231F20"/>
          <w:spacing w:val="-6"/>
        </w:rPr>
        <w:t>in</w:t>
      </w:r>
      <w:r>
        <w:rPr>
          <w:color w:val="231F20"/>
          <w:spacing w:val="-15"/>
        </w:rPr>
        <w:t xml:space="preserve"> </w:t>
      </w:r>
      <w:r>
        <w:rPr>
          <w:color w:val="231F20"/>
          <w:spacing w:val="-6"/>
        </w:rPr>
        <w:t>a</w:t>
      </w:r>
      <w:r>
        <w:rPr>
          <w:color w:val="231F20"/>
          <w:spacing w:val="-15"/>
        </w:rPr>
        <w:t xml:space="preserve"> </w:t>
      </w:r>
      <w:r>
        <w:rPr>
          <w:color w:val="231F20"/>
          <w:spacing w:val="-6"/>
        </w:rPr>
        <w:t>shorter</w:t>
      </w:r>
      <w:r>
        <w:rPr>
          <w:color w:val="231F20"/>
          <w:spacing w:val="-15"/>
        </w:rPr>
        <w:t xml:space="preserve"> </w:t>
      </w:r>
      <w:r>
        <w:rPr>
          <w:color w:val="231F20"/>
          <w:spacing w:val="-6"/>
        </w:rPr>
        <w:t>time</w:t>
      </w:r>
      <w:r>
        <w:rPr>
          <w:color w:val="231F20"/>
          <w:spacing w:val="-15"/>
        </w:rPr>
        <w:t xml:space="preserve"> </w:t>
      </w:r>
      <w:r>
        <w:rPr>
          <w:color w:val="231F20"/>
          <w:spacing w:val="-6"/>
        </w:rPr>
        <w:t>period</w:t>
      </w:r>
      <w:r>
        <w:rPr>
          <w:color w:val="231F20"/>
          <w:spacing w:val="-15"/>
        </w:rPr>
        <w:t xml:space="preserve"> </w:t>
      </w:r>
      <w:r>
        <w:rPr>
          <w:color w:val="231F20"/>
          <w:spacing w:val="-6"/>
        </w:rPr>
        <w:t>than</w:t>
      </w:r>
      <w:r>
        <w:rPr>
          <w:color w:val="231F20"/>
          <w:spacing w:val="-15"/>
        </w:rPr>
        <w:t xml:space="preserve"> </w:t>
      </w:r>
      <w:r>
        <w:rPr>
          <w:color w:val="231F20"/>
          <w:spacing w:val="-6"/>
        </w:rPr>
        <w:t>is</w:t>
      </w:r>
      <w:r>
        <w:rPr>
          <w:color w:val="231F20"/>
          <w:spacing w:val="-15"/>
        </w:rPr>
        <w:t xml:space="preserve"> </w:t>
      </w:r>
      <w:r>
        <w:rPr>
          <w:color w:val="231F20"/>
          <w:spacing w:val="-6"/>
        </w:rPr>
        <w:t>needed</w:t>
      </w:r>
      <w:r>
        <w:rPr>
          <w:color w:val="231F20"/>
          <w:spacing w:val="-15"/>
        </w:rPr>
        <w:t xml:space="preserve"> </w:t>
      </w:r>
      <w:r>
        <w:rPr>
          <w:color w:val="231F20"/>
          <w:spacing w:val="-6"/>
        </w:rPr>
        <w:t>to</w:t>
      </w:r>
      <w:r>
        <w:rPr>
          <w:color w:val="231F20"/>
          <w:spacing w:val="-15"/>
        </w:rPr>
        <w:t xml:space="preserve"> </w:t>
      </w:r>
      <w:proofErr w:type="spellStart"/>
      <w:r>
        <w:rPr>
          <w:color w:val="231F20"/>
          <w:spacing w:val="-6"/>
        </w:rPr>
        <w:t>realise</w:t>
      </w:r>
      <w:proofErr w:type="spellEnd"/>
      <w:r>
        <w:rPr>
          <w:color w:val="231F20"/>
          <w:spacing w:val="-15"/>
        </w:rPr>
        <w:t xml:space="preserve"> </w:t>
      </w:r>
      <w:r>
        <w:rPr>
          <w:color w:val="231F20"/>
          <w:spacing w:val="-6"/>
        </w:rPr>
        <w:t xml:space="preserve">their </w:t>
      </w:r>
      <w:r>
        <w:rPr>
          <w:color w:val="231F20"/>
          <w:w w:val="90"/>
        </w:rPr>
        <w:t>market prices. If redeeming investors are offered the market</w:t>
      </w:r>
    </w:p>
    <w:p w14:paraId="5D21BEC0" w14:textId="77777777" w:rsidR="00492FE9" w:rsidRDefault="005317B0">
      <w:pPr>
        <w:rPr>
          <w:sz w:val="12"/>
        </w:rPr>
      </w:pPr>
      <w:r>
        <w:br w:type="column"/>
      </w:r>
    </w:p>
    <w:p w14:paraId="729FB09A" w14:textId="77777777" w:rsidR="00492FE9" w:rsidRDefault="00492FE9">
      <w:pPr>
        <w:pStyle w:val="BodyText"/>
        <w:rPr>
          <w:sz w:val="12"/>
        </w:rPr>
      </w:pPr>
    </w:p>
    <w:p w14:paraId="7346F083" w14:textId="77777777" w:rsidR="00492FE9" w:rsidRDefault="00492FE9">
      <w:pPr>
        <w:pStyle w:val="BodyText"/>
        <w:rPr>
          <w:sz w:val="12"/>
        </w:rPr>
      </w:pPr>
    </w:p>
    <w:p w14:paraId="0385D970" w14:textId="77777777" w:rsidR="00492FE9" w:rsidRDefault="00492FE9">
      <w:pPr>
        <w:pStyle w:val="BodyText"/>
        <w:rPr>
          <w:sz w:val="12"/>
        </w:rPr>
      </w:pPr>
    </w:p>
    <w:p w14:paraId="40F35D4D" w14:textId="77777777" w:rsidR="00492FE9" w:rsidRDefault="00492FE9">
      <w:pPr>
        <w:pStyle w:val="BodyText"/>
        <w:rPr>
          <w:sz w:val="12"/>
        </w:rPr>
      </w:pPr>
    </w:p>
    <w:p w14:paraId="534F34FA" w14:textId="77777777" w:rsidR="00492FE9" w:rsidRDefault="00492FE9">
      <w:pPr>
        <w:pStyle w:val="BodyText"/>
        <w:rPr>
          <w:sz w:val="12"/>
        </w:rPr>
      </w:pPr>
    </w:p>
    <w:p w14:paraId="20B04B24" w14:textId="77777777" w:rsidR="00492FE9" w:rsidRDefault="00492FE9">
      <w:pPr>
        <w:pStyle w:val="BodyText"/>
        <w:rPr>
          <w:sz w:val="12"/>
        </w:rPr>
      </w:pPr>
    </w:p>
    <w:p w14:paraId="263F6245" w14:textId="77777777" w:rsidR="00492FE9" w:rsidRDefault="00492FE9">
      <w:pPr>
        <w:pStyle w:val="BodyText"/>
        <w:rPr>
          <w:sz w:val="12"/>
        </w:rPr>
      </w:pPr>
    </w:p>
    <w:p w14:paraId="68A9C1C3" w14:textId="77777777" w:rsidR="00492FE9" w:rsidRDefault="00492FE9">
      <w:pPr>
        <w:pStyle w:val="BodyText"/>
        <w:rPr>
          <w:sz w:val="12"/>
        </w:rPr>
      </w:pPr>
    </w:p>
    <w:p w14:paraId="537B47BB" w14:textId="77777777" w:rsidR="00492FE9" w:rsidRDefault="00492FE9">
      <w:pPr>
        <w:pStyle w:val="BodyText"/>
        <w:rPr>
          <w:sz w:val="12"/>
        </w:rPr>
      </w:pPr>
    </w:p>
    <w:p w14:paraId="3B7BAE5F" w14:textId="77777777" w:rsidR="00492FE9" w:rsidRDefault="00492FE9">
      <w:pPr>
        <w:pStyle w:val="BodyText"/>
        <w:rPr>
          <w:sz w:val="12"/>
        </w:rPr>
      </w:pPr>
    </w:p>
    <w:p w14:paraId="12DD3966" w14:textId="77777777" w:rsidR="00492FE9" w:rsidRDefault="00492FE9">
      <w:pPr>
        <w:pStyle w:val="BodyText"/>
        <w:rPr>
          <w:sz w:val="12"/>
        </w:rPr>
      </w:pPr>
    </w:p>
    <w:p w14:paraId="4BEFAB16" w14:textId="77777777" w:rsidR="00492FE9" w:rsidRDefault="00492FE9">
      <w:pPr>
        <w:pStyle w:val="BodyText"/>
        <w:rPr>
          <w:sz w:val="12"/>
        </w:rPr>
      </w:pPr>
    </w:p>
    <w:p w14:paraId="44834B33" w14:textId="77777777" w:rsidR="00492FE9" w:rsidRDefault="00492FE9">
      <w:pPr>
        <w:pStyle w:val="BodyText"/>
        <w:rPr>
          <w:sz w:val="12"/>
        </w:rPr>
      </w:pPr>
    </w:p>
    <w:p w14:paraId="7BE8C60E" w14:textId="77777777" w:rsidR="00492FE9" w:rsidRDefault="00492FE9">
      <w:pPr>
        <w:pStyle w:val="BodyText"/>
        <w:spacing w:before="41"/>
        <w:rPr>
          <w:sz w:val="12"/>
        </w:rPr>
      </w:pPr>
    </w:p>
    <w:p w14:paraId="2C0301D2" w14:textId="77777777" w:rsidR="00492FE9" w:rsidRDefault="005317B0">
      <w:pPr>
        <w:ind w:left="227"/>
        <w:rPr>
          <w:sz w:val="12"/>
        </w:rPr>
      </w:pPr>
      <w:r>
        <w:rPr>
          <w:color w:val="231F20"/>
          <w:sz w:val="12"/>
        </w:rPr>
        <w:t>Equity</w:t>
      </w:r>
      <w:r>
        <w:rPr>
          <w:color w:val="231F20"/>
          <w:spacing w:val="36"/>
          <w:sz w:val="12"/>
        </w:rPr>
        <w:t xml:space="preserve">  </w:t>
      </w:r>
      <w:r>
        <w:rPr>
          <w:color w:val="231F20"/>
          <w:spacing w:val="-6"/>
          <w:sz w:val="12"/>
        </w:rPr>
        <w:t>Commodities</w:t>
      </w:r>
    </w:p>
    <w:p w14:paraId="0A699D26" w14:textId="77777777" w:rsidR="00492FE9" w:rsidRDefault="005317B0">
      <w:pPr>
        <w:rPr>
          <w:sz w:val="12"/>
        </w:rPr>
      </w:pPr>
      <w:r>
        <w:br w:type="column"/>
      </w:r>
    </w:p>
    <w:p w14:paraId="10BE75B4" w14:textId="77777777" w:rsidR="00492FE9" w:rsidRDefault="00492FE9">
      <w:pPr>
        <w:pStyle w:val="BodyText"/>
        <w:rPr>
          <w:sz w:val="12"/>
        </w:rPr>
      </w:pPr>
    </w:p>
    <w:p w14:paraId="75B62506" w14:textId="77777777" w:rsidR="00492FE9" w:rsidRDefault="00492FE9">
      <w:pPr>
        <w:pStyle w:val="BodyText"/>
        <w:rPr>
          <w:sz w:val="12"/>
        </w:rPr>
      </w:pPr>
    </w:p>
    <w:p w14:paraId="67B73E94" w14:textId="77777777" w:rsidR="00492FE9" w:rsidRDefault="00492FE9">
      <w:pPr>
        <w:pStyle w:val="BodyText"/>
        <w:rPr>
          <w:sz w:val="12"/>
        </w:rPr>
      </w:pPr>
    </w:p>
    <w:p w14:paraId="7BE8A714" w14:textId="77777777" w:rsidR="00492FE9" w:rsidRDefault="00492FE9">
      <w:pPr>
        <w:pStyle w:val="BodyText"/>
        <w:rPr>
          <w:sz w:val="12"/>
        </w:rPr>
      </w:pPr>
    </w:p>
    <w:p w14:paraId="275E9903" w14:textId="77777777" w:rsidR="00492FE9" w:rsidRDefault="00492FE9">
      <w:pPr>
        <w:pStyle w:val="BodyText"/>
        <w:rPr>
          <w:sz w:val="12"/>
        </w:rPr>
      </w:pPr>
    </w:p>
    <w:p w14:paraId="7320CD8C" w14:textId="77777777" w:rsidR="00492FE9" w:rsidRDefault="00492FE9">
      <w:pPr>
        <w:pStyle w:val="BodyText"/>
        <w:rPr>
          <w:sz w:val="12"/>
        </w:rPr>
      </w:pPr>
    </w:p>
    <w:p w14:paraId="4C7A5C4F" w14:textId="77777777" w:rsidR="00492FE9" w:rsidRDefault="00492FE9">
      <w:pPr>
        <w:pStyle w:val="BodyText"/>
        <w:rPr>
          <w:sz w:val="12"/>
        </w:rPr>
      </w:pPr>
    </w:p>
    <w:p w14:paraId="0D3424A2" w14:textId="77777777" w:rsidR="00492FE9" w:rsidRDefault="00492FE9">
      <w:pPr>
        <w:pStyle w:val="BodyText"/>
        <w:rPr>
          <w:sz w:val="12"/>
        </w:rPr>
      </w:pPr>
    </w:p>
    <w:p w14:paraId="246E1DD7" w14:textId="77777777" w:rsidR="00492FE9" w:rsidRDefault="00492FE9">
      <w:pPr>
        <w:pStyle w:val="BodyText"/>
        <w:rPr>
          <w:sz w:val="12"/>
        </w:rPr>
      </w:pPr>
    </w:p>
    <w:p w14:paraId="2F7B836B" w14:textId="77777777" w:rsidR="00492FE9" w:rsidRDefault="00492FE9">
      <w:pPr>
        <w:pStyle w:val="BodyText"/>
        <w:rPr>
          <w:sz w:val="12"/>
        </w:rPr>
      </w:pPr>
    </w:p>
    <w:p w14:paraId="306D7032" w14:textId="77777777" w:rsidR="00492FE9" w:rsidRDefault="00492FE9">
      <w:pPr>
        <w:pStyle w:val="BodyText"/>
        <w:rPr>
          <w:sz w:val="12"/>
        </w:rPr>
      </w:pPr>
    </w:p>
    <w:p w14:paraId="7175FD36" w14:textId="77777777" w:rsidR="00492FE9" w:rsidRDefault="00492FE9">
      <w:pPr>
        <w:pStyle w:val="BodyText"/>
        <w:rPr>
          <w:sz w:val="12"/>
        </w:rPr>
      </w:pPr>
    </w:p>
    <w:p w14:paraId="567FF2A8" w14:textId="77777777" w:rsidR="00492FE9" w:rsidRDefault="00492FE9">
      <w:pPr>
        <w:pStyle w:val="BodyText"/>
        <w:rPr>
          <w:sz w:val="12"/>
        </w:rPr>
      </w:pPr>
    </w:p>
    <w:p w14:paraId="058D028F" w14:textId="77777777" w:rsidR="00492FE9" w:rsidRDefault="00492FE9">
      <w:pPr>
        <w:pStyle w:val="BodyText"/>
        <w:spacing w:before="41"/>
        <w:rPr>
          <w:sz w:val="12"/>
        </w:rPr>
      </w:pPr>
    </w:p>
    <w:p w14:paraId="0DA7CE2B" w14:textId="77777777" w:rsidR="00492FE9" w:rsidRDefault="005317B0">
      <w:pPr>
        <w:ind w:hanging="1"/>
        <w:jc w:val="center"/>
        <w:rPr>
          <w:sz w:val="12"/>
        </w:rPr>
      </w:pPr>
      <w:r>
        <w:rPr>
          <w:color w:val="231F20"/>
          <w:spacing w:val="-4"/>
          <w:sz w:val="12"/>
        </w:rPr>
        <w:t>Mixed</w:t>
      </w:r>
      <w:r>
        <w:rPr>
          <w:color w:val="231F20"/>
          <w:spacing w:val="40"/>
          <w:sz w:val="12"/>
        </w:rPr>
        <w:t xml:space="preserve"> </w:t>
      </w:r>
      <w:r>
        <w:rPr>
          <w:color w:val="231F20"/>
          <w:spacing w:val="-2"/>
          <w:w w:val="90"/>
          <w:sz w:val="12"/>
        </w:rPr>
        <w:t>(equity/fixed</w:t>
      </w:r>
      <w:r>
        <w:rPr>
          <w:color w:val="231F20"/>
          <w:spacing w:val="40"/>
          <w:sz w:val="12"/>
        </w:rPr>
        <w:t xml:space="preserve"> </w:t>
      </w:r>
      <w:r>
        <w:rPr>
          <w:color w:val="231F20"/>
          <w:spacing w:val="-2"/>
          <w:sz w:val="12"/>
        </w:rPr>
        <w:t>income)</w:t>
      </w:r>
    </w:p>
    <w:p w14:paraId="799CED28" w14:textId="77777777" w:rsidR="00492FE9" w:rsidRDefault="005317B0">
      <w:pPr>
        <w:rPr>
          <w:sz w:val="12"/>
        </w:rPr>
      </w:pPr>
      <w:r>
        <w:br w:type="column"/>
      </w:r>
    </w:p>
    <w:p w14:paraId="144317D0" w14:textId="77777777" w:rsidR="00492FE9" w:rsidRDefault="00492FE9">
      <w:pPr>
        <w:pStyle w:val="BodyText"/>
        <w:rPr>
          <w:sz w:val="12"/>
        </w:rPr>
      </w:pPr>
    </w:p>
    <w:p w14:paraId="6CF538D6" w14:textId="77777777" w:rsidR="00492FE9" w:rsidRDefault="00492FE9">
      <w:pPr>
        <w:pStyle w:val="BodyText"/>
        <w:rPr>
          <w:sz w:val="12"/>
        </w:rPr>
      </w:pPr>
    </w:p>
    <w:p w14:paraId="16926560" w14:textId="77777777" w:rsidR="00492FE9" w:rsidRDefault="00492FE9">
      <w:pPr>
        <w:pStyle w:val="BodyText"/>
        <w:rPr>
          <w:sz w:val="12"/>
        </w:rPr>
      </w:pPr>
    </w:p>
    <w:p w14:paraId="0947E2A1" w14:textId="77777777" w:rsidR="00492FE9" w:rsidRDefault="00492FE9">
      <w:pPr>
        <w:pStyle w:val="BodyText"/>
        <w:rPr>
          <w:sz w:val="12"/>
        </w:rPr>
      </w:pPr>
    </w:p>
    <w:p w14:paraId="25CDEA4B" w14:textId="77777777" w:rsidR="00492FE9" w:rsidRDefault="00492FE9">
      <w:pPr>
        <w:pStyle w:val="BodyText"/>
        <w:rPr>
          <w:sz w:val="12"/>
        </w:rPr>
      </w:pPr>
    </w:p>
    <w:p w14:paraId="67A214BD" w14:textId="77777777" w:rsidR="00492FE9" w:rsidRDefault="00492FE9">
      <w:pPr>
        <w:pStyle w:val="BodyText"/>
        <w:rPr>
          <w:sz w:val="12"/>
        </w:rPr>
      </w:pPr>
    </w:p>
    <w:p w14:paraId="50027A2A" w14:textId="77777777" w:rsidR="00492FE9" w:rsidRDefault="00492FE9">
      <w:pPr>
        <w:pStyle w:val="BodyText"/>
        <w:rPr>
          <w:sz w:val="12"/>
        </w:rPr>
      </w:pPr>
    </w:p>
    <w:p w14:paraId="0A157F7E" w14:textId="77777777" w:rsidR="00492FE9" w:rsidRDefault="00492FE9">
      <w:pPr>
        <w:pStyle w:val="BodyText"/>
        <w:rPr>
          <w:sz w:val="12"/>
        </w:rPr>
      </w:pPr>
    </w:p>
    <w:p w14:paraId="75C8BD44" w14:textId="77777777" w:rsidR="00492FE9" w:rsidRDefault="00492FE9">
      <w:pPr>
        <w:pStyle w:val="BodyText"/>
        <w:rPr>
          <w:sz w:val="12"/>
        </w:rPr>
      </w:pPr>
    </w:p>
    <w:p w14:paraId="3111D842" w14:textId="77777777" w:rsidR="00492FE9" w:rsidRDefault="00492FE9">
      <w:pPr>
        <w:pStyle w:val="BodyText"/>
        <w:rPr>
          <w:sz w:val="12"/>
        </w:rPr>
      </w:pPr>
    </w:p>
    <w:p w14:paraId="14A22DE0" w14:textId="77777777" w:rsidR="00492FE9" w:rsidRDefault="00492FE9">
      <w:pPr>
        <w:pStyle w:val="BodyText"/>
        <w:rPr>
          <w:sz w:val="12"/>
        </w:rPr>
      </w:pPr>
    </w:p>
    <w:p w14:paraId="2CC6B24F" w14:textId="77777777" w:rsidR="00492FE9" w:rsidRDefault="00492FE9">
      <w:pPr>
        <w:pStyle w:val="BodyText"/>
        <w:rPr>
          <w:sz w:val="12"/>
        </w:rPr>
      </w:pPr>
    </w:p>
    <w:p w14:paraId="5DB3428F" w14:textId="77777777" w:rsidR="00492FE9" w:rsidRDefault="00492FE9">
      <w:pPr>
        <w:pStyle w:val="BodyText"/>
        <w:rPr>
          <w:sz w:val="12"/>
        </w:rPr>
      </w:pPr>
    </w:p>
    <w:p w14:paraId="410D5B30" w14:textId="77777777" w:rsidR="00492FE9" w:rsidRDefault="00492FE9">
      <w:pPr>
        <w:pStyle w:val="BodyText"/>
        <w:spacing w:before="41"/>
        <w:rPr>
          <w:sz w:val="12"/>
        </w:rPr>
      </w:pPr>
    </w:p>
    <w:p w14:paraId="38702837" w14:textId="77777777" w:rsidR="00492FE9" w:rsidRDefault="005317B0">
      <w:pPr>
        <w:ind w:left="188" w:hanging="181"/>
        <w:rPr>
          <w:sz w:val="12"/>
        </w:rPr>
      </w:pPr>
      <w:r>
        <w:rPr>
          <w:color w:val="231F20"/>
          <w:spacing w:val="-2"/>
          <w:w w:val="90"/>
          <w:sz w:val="12"/>
        </w:rPr>
        <w:t>Government</w:t>
      </w:r>
      <w:r>
        <w:rPr>
          <w:color w:val="231F20"/>
          <w:spacing w:val="40"/>
          <w:sz w:val="12"/>
        </w:rPr>
        <w:t xml:space="preserve"> </w:t>
      </w:r>
      <w:r>
        <w:rPr>
          <w:color w:val="231F20"/>
          <w:spacing w:val="-4"/>
          <w:sz w:val="12"/>
        </w:rPr>
        <w:t>bond</w:t>
      </w:r>
    </w:p>
    <w:p w14:paraId="41C38F69" w14:textId="77777777" w:rsidR="00492FE9" w:rsidRDefault="005317B0">
      <w:pPr>
        <w:rPr>
          <w:sz w:val="12"/>
        </w:rPr>
      </w:pPr>
      <w:r>
        <w:br w:type="column"/>
      </w:r>
    </w:p>
    <w:p w14:paraId="06618949" w14:textId="77777777" w:rsidR="00492FE9" w:rsidRDefault="00492FE9">
      <w:pPr>
        <w:pStyle w:val="BodyText"/>
        <w:rPr>
          <w:sz w:val="12"/>
        </w:rPr>
      </w:pPr>
    </w:p>
    <w:p w14:paraId="66DC7CB3" w14:textId="77777777" w:rsidR="00492FE9" w:rsidRDefault="00492FE9">
      <w:pPr>
        <w:pStyle w:val="BodyText"/>
        <w:rPr>
          <w:sz w:val="12"/>
        </w:rPr>
      </w:pPr>
    </w:p>
    <w:p w14:paraId="33A8CE4C" w14:textId="77777777" w:rsidR="00492FE9" w:rsidRDefault="00492FE9">
      <w:pPr>
        <w:pStyle w:val="BodyText"/>
        <w:rPr>
          <w:sz w:val="12"/>
        </w:rPr>
      </w:pPr>
    </w:p>
    <w:p w14:paraId="6DFF0955" w14:textId="77777777" w:rsidR="00492FE9" w:rsidRDefault="00492FE9">
      <w:pPr>
        <w:pStyle w:val="BodyText"/>
        <w:rPr>
          <w:sz w:val="12"/>
        </w:rPr>
      </w:pPr>
    </w:p>
    <w:p w14:paraId="6C15E5E8" w14:textId="77777777" w:rsidR="00492FE9" w:rsidRDefault="00492FE9">
      <w:pPr>
        <w:pStyle w:val="BodyText"/>
        <w:rPr>
          <w:sz w:val="12"/>
        </w:rPr>
      </w:pPr>
    </w:p>
    <w:p w14:paraId="1F21E201" w14:textId="77777777" w:rsidR="00492FE9" w:rsidRDefault="00492FE9">
      <w:pPr>
        <w:pStyle w:val="BodyText"/>
        <w:rPr>
          <w:sz w:val="12"/>
        </w:rPr>
      </w:pPr>
    </w:p>
    <w:p w14:paraId="71E8096A" w14:textId="77777777" w:rsidR="00492FE9" w:rsidRDefault="00492FE9">
      <w:pPr>
        <w:pStyle w:val="BodyText"/>
        <w:rPr>
          <w:sz w:val="12"/>
        </w:rPr>
      </w:pPr>
    </w:p>
    <w:p w14:paraId="6DBE2B87" w14:textId="77777777" w:rsidR="00492FE9" w:rsidRDefault="00492FE9">
      <w:pPr>
        <w:pStyle w:val="BodyText"/>
        <w:rPr>
          <w:sz w:val="12"/>
        </w:rPr>
      </w:pPr>
    </w:p>
    <w:p w14:paraId="3398DC58" w14:textId="77777777" w:rsidR="00492FE9" w:rsidRDefault="00492FE9">
      <w:pPr>
        <w:pStyle w:val="BodyText"/>
        <w:rPr>
          <w:sz w:val="12"/>
        </w:rPr>
      </w:pPr>
    </w:p>
    <w:p w14:paraId="0A49F104" w14:textId="77777777" w:rsidR="00492FE9" w:rsidRDefault="00492FE9">
      <w:pPr>
        <w:pStyle w:val="BodyText"/>
        <w:rPr>
          <w:sz w:val="12"/>
        </w:rPr>
      </w:pPr>
    </w:p>
    <w:p w14:paraId="51AFE026" w14:textId="77777777" w:rsidR="00492FE9" w:rsidRDefault="00492FE9">
      <w:pPr>
        <w:pStyle w:val="BodyText"/>
        <w:rPr>
          <w:sz w:val="12"/>
        </w:rPr>
      </w:pPr>
    </w:p>
    <w:p w14:paraId="6336E666" w14:textId="77777777" w:rsidR="00492FE9" w:rsidRDefault="00492FE9">
      <w:pPr>
        <w:pStyle w:val="BodyText"/>
        <w:rPr>
          <w:sz w:val="12"/>
        </w:rPr>
      </w:pPr>
    </w:p>
    <w:p w14:paraId="4C31B3AA" w14:textId="77777777" w:rsidR="00492FE9" w:rsidRDefault="00492FE9">
      <w:pPr>
        <w:pStyle w:val="BodyText"/>
        <w:rPr>
          <w:sz w:val="12"/>
        </w:rPr>
      </w:pPr>
    </w:p>
    <w:p w14:paraId="29C66E14" w14:textId="77777777" w:rsidR="00492FE9" w:rsidRDefault="00492FE9">
      <w:pPr>
        <w:pStyle w:val="BodyText"/>
        <w:spacing w:before="41"/>
        <w:rPr>
          <w:sz w:val="12"/>
        </w:rPr>
      </w:pPr>
    </w:p>
    <w:p w14:paraId="3C79CFA1" w14:textId="77777777" w:rsidR="00492FE9" w:rsidRDefault="005317B0">
      <w:pPr>
        <w:ind w:left="190" w:hanging="121"/>
        <w:rPr>
          <w:sz w:val="12"/>
        </w:rPr>
      </w:pPr>
      <w:r>
        <w:rPr>
          <w:color w:val="231F20"/>
          <w:spacing w:val="-2"/>
          <w:w w:val="90"/>
          <w:sz w:val="12"/>
        </w:rPr>
        <w:t>Corporate</w:t>
      </w:r>
      <w:r>
        <w:rPr>
          <w:color w:val="231F20"/>
          <w:spacing w:val="40"/>
          <w:sz w:val="12"/>
        </w:rPr>
        <w:t xml:space="preserve"> </w:t>
      </w:r>
      <w:r>
        <w:rPr>
          <w:color w:val="231F20"/>
          <w:spacing w:val="-4"/>
          <w:sz w:val="12"/>
        </w:rPr>
        <w:t>bond</w:t>
      </w:r>
    </w:p>
    <w:p w14:paraId="281F2F94" w14:textId="77777777" w:rsidR="00492FE9" w:rsidRDefault="005317B0">
      <w:pPr>
        <w:rPr>
          <w:sz w:val="12"/>
        </w:rPr>
      </w:pPr>
      <w:r>
        <w:br w:type="column"/>
      </w:r>
    </w:p>
    <w:p w14:paraId="4F70FD4F" w14:textId="77777777" w:rsidR="00492FE9" w:rsidRDefault="00492FE9">
      <w:pPr>
        <w:pStyle w:val="BodyText"/>
        <w:rPr>
          <w:sz w:val="12"/>
        </w:rPr>
      </w:pPr>
    </w:p>
    <w:p w14:paraId="3CB2908C" w14:textId="77777777" w:rsidR="00492FE9" w:rsidRDefault="00492FE9">
      <w:pPr>
        <w:pStyle w:val="BodyText"/>
        <w:rPr>
          <w:sz w:val="12"/>
        </w:rPr>
      </w:pPr>
    </w:p>
    <w:p w14:paraId="29602453" w14:textId="77777777" w:rsidR="00492FE9" w:rsidRDefault="00492FE9">
      <w:pPr>
        <w:pStyle w:val="BodyText"/>
        <w:rPr>
          <w:sz w:val="12"/>
        </w:rPr>
      </w:pPr>
    </w:p>
    <w:p w14:paraId="685E5958" w14:textId="77777777" w:rsidR="00492FE9" w:rsidRDefault="00492FE9">
      <w:pPr>
        <w:pStyle w:val="BodyText"/>
        <w:rPr>
          <w:sz w:val="12"/>
        </w:rPr>
      </w:pPr>
    </w:p>
    <w:p w14:paraId="069672F8" w14:textId="77777777" w:rsidR="00492FE9" w:rsidRDefault="00492FE9">
      <w:pPr>
        <w:pStyle w:val="BodyText"/>
        <w:rPr>
          <w:sz w:val="12"/>
        </w:rPr>
      </w:pPr>
    </w:p>
    <w:p w14:paraId="54C53A15" w14:textId="77777777" w:rsidR="00492FE9" w:rsidRDefault="00492FE9">
      <w:pPr>
        <w:pStyle w:val="BodyText"/>
        <w:rPr>
          <w:sz w:val="12"/>
        </w:rPr>
      </w:pPr>
    </w:p>
    <w:p w14:paraId="2D5214FE" w14:textId="77777777" w:rsidR="00492FE9" w:rsidRDefault="00492FE9">
      <w:pPr>
        <w:pStyle w:val="BodyText"/>
        <w:rPr>
          <w:sz w:val="12"/>
        </w:rPr>
      </w:pPr>
    </w:p>
    <w:p w14:paraId="40FC1430" w14:textId="77777777" w:rsidR="00492FE9" w:rsidRDefault="00492FE9">
      <w:pPr>
        <w:pStyle w:val="BodyText"/>
        <w:rPr>
          <w:sz w:val="12"/>
        </w:rPr>
      </w:pPr>
    </w:p>
    <w:p w14:paraId="219F4CF5" w14:textId="77777777" w:rsidR="00492FE9" w:rsidRDefault="00492FE9">
      <w:pPr>
        <w:pStyle w:val="BodyText"/>
        <w:rPr>
          <w:sz w:val="12"/>
        </w:rPr>
      </w:pPr>
    </w:p>
    <w:p w14:paraId="77580C79" w14:textId="77777777" w:rsidR="00492FE9" w:rsidRDefault="00492FE9">
      <w:pPr>
        <w:pStyle w:val="BodyText"/>
        <w:rPr>
          <w:sz w:val="12"/>
        </w:rPr>
      </w:pPr>
    </w:p>
    <w:p w14:paraId="07E36403" w14:textId="77777777" w:rsidR="00492FE9" w:rsidRDefault="00492FE9">
      <w:pPr>
        <w:pStyle w:val="BodyText"/>
        <w:rPr>
          <w:sz w:val="12"/>
        </w:rPr>
      </w:pPr>
    </w:p>
    <w:p w14:paraId="398089DA" w14:textId="77777777" w:rsidR="00492FE9" w:rsidRDefault="00492FE9">
      <w:pPr>
        <w:pStyle w:val="BodyText"/>
        <w:rPr>
          <w:sz w:val="12"/>
        </w:rPr>
      </w:pPr>
    </w:p>
    <w:p w14:paraId="133543F8" w14:textId="77777777" w:rsidR="00492FE9" w:rsidRDefault="00492FE9">
      <w:pPr>
        <w:pStyle w:val="BodyText"/>
        <w:rPr>
          <w:sz w:val="12"/>
        </w:rPr>
      </w:pPr>
    </w:p>
    <w:p w14:paraId="7D7D376A" w14:textId="77777777" w:rsidR="00492FE9" w:rsidRDefault="00492FE9">
      <w:pPr>
        <w:pStyle w:val="BodyText"/>
        <w:spacing w:before="41"/>
        <w:rPr>
          <w:sz w:val="12"/>
        </w:rPr>
      </w:pPr>
    </w:p>
    <w:p w14:paraId="47C3D1CC" w14:textId="77777777" w:rsidR="00492FE9" w:rsidRDefault="005317B0">
      <w:pPr>
        <w:spacing w:line="144" w:lineRule="exact"/>
        <w:ind w:left="82"/>
        <w:jc w:val="center"/>
        <w:rPr>
          <w:sz w:val="12"/>
        </w:rPr>
      </w:pPr>
      <w:r>
        <w:rPr>
          <w:color w:val="231F20"/>
          <w:spacing w:val="-5"/>
          <w:sz w:val="12"/>
        </w:rPr>
        <w:t>UK</w:t>
      </w:r>
    </w:p>
    <w:p w14:paraId="3E54555A" w14:textId="77777777" w:rsidR="00492FE9" w:rsidRDefault="005317B0">
      <w:pPr>
        <w:ind w:left="82"/>
        <w:jc w:val="center"/>
        <w:rPr>
          <w:sz w:val="12"/>
        </w:rPr>
      </w:pPr>
      <w:r>
        <w:rPr>
          <w:color w:val="231F20"/>
          <w:spacing w:val="-2"/>
          <w:w w:val="90"/>
          <w:sz w:val="12"/>
        </w:rPr>
        <w:t>commercial</w:t>
      </w:r>
      <w:r>
        <w:rPr>
          <w:color w:val="231F20"/>
          <w:spacing w:val="40"/>
          <w:sz w:val="12"/>
        </w:rPr>
        <w:t xml:space="preserve"> </w:t>
      </w:r>
      <w:r>
        <w:rPr>
          <w:color w:val="231F20"/>
          <w:sz w:val="12"/>
        </w:rPr>
        <w:t>real</w:t>
      </w:r>
      <w:r>
        <w:rPr>
          <w:color w:val="231F20"/>
          <w:spacing w:val="-11"/>
          <w:sz w:val="12"/>
        </w:rPr>
        <w:t xml:space="preserve"> </w:t>
      </w:r>
      <w:r>
        <w:rPr>
          <w:color w:val="231F20"/>
          <w:sz w:val="12"/>
        </w:rPr>
        <w:t>estate</w:t>
      </w:r>
    </w:p>
    <w:p w14:paraId="445B3A28" w14:textId="77777777" w:rsidR="00492FE9" w:rsidRDefault="005317B0">
      <w:pPr>
        <w:spacing w:before="13"/>
        <w:rPr>
          <w:sz w:val="12"/>
        </w:rPr>
      </w:pPr>
      <w:r>
        <w:br w:type="column"/>
      </w:r>
    </w:p>
    <w:p w14:paraId="7AD2EFE9" w14:textId="77777777" w:rsidR="00492FE9" w:rsidRDefault="005317B0">
      <w:pPr>
        <w:ind w:left="225"/>
        <w:rPr>
          <w:sz w:val="12"/>
        </w:rPr>
      </w:pPr>
      <w:r>
        <w:rPr>
          <w:color w:val="231F20"/>
          <w:spacing w:val="-5"/>
          <w:sz w:val="12"/>
        </w:rPr>
        <w:t>0.6</w:t>
      </w:r>
    </w:p>
    <w:p w14:paraId="094AC69E" w14:textId="77777777" w:rsidR="00492FE9" w:rsidRDefault="00492FE9">
      <w:pPr>
        <w:pStyle w:val="BodyText"/>
        <w:spacing w:before="35"/>
        <w:rPr>
          <w:sz w:val="12"/>
        </w:rPr>
      </w:pPr>
    </w:p>
    <w:p w14:paraId="14B25060" w14:textId="77777777" w:rsidR="00492FE9" w:rsidRDefault="005317B0">
      <w:pPr>
        <w:ind w:left="228"/>
        <w:rPr>
          <w:sz w:val="12"/>
        </w:rPr>
      </w:pPr>
      <w:r>
        <w:rPr>
          <w:color w:val="231F20"/>
          <w:spacing w:val="-5"/>
          <w:sz w:val="12"/>
        </w:rPr>
        <w:t>0.5</w:t>
      </w:r>
    </w:p>
    <w:p w14:paraId="17C23677" w14:textId="77777777" w:rsidR="00492FE9" w:rsidRDefault="00492FE9">
      <w:pPr>
        <w:pStyle w:val="BodyText"/>
        <w:spacing w:before="34"/>
        <w:rPr>
          <w:sz w:val="12"/>
        </w:rPr>
      </w:pPr>
    </w:p>
    <w:p w14:paraId="10B02091" w14:textId="77777777" w:rsidR="00492FE9" w:rsidRDefault="005317B0">
      <w:pPr>
        <w:spacing w:before="1"/>
        <w:ind w:left="223"/>
        <w:rPr>
          <w:sz w:val="12"/>
        </w:rPr>
      </w:pPr>
      <w:r>
        <w:rPr>
          <w:color w:val="231F20"/>
          <w:spacing w:val="-5"/>
          <w:sz w:val="12"/>
        </w:rPr>
        <w:t>0.4</w:t>
      </w:r>
    </w:p>
    <w:p w14:paraId="4FDE0A08" w14:textId="77777777" w:rsidR="00492FE9" w:rsidRDefault="00492FE9">
      <w:pPr>
        <w:pStyle w:val="BodyText"/>
        <w:spacing w:before="34"/>
        <w:rPr>
          <w:sz w:val="12"/>
        </w:rPr>
      </w:pPr>
    </w:p>
    <w:p w14:paraId="1433A6F5" w14:textId="77777777" w:rsidR="00492FE9" w:rsidRDefault="005317B0">
      <w:pPr>
        <w:spacing w:before="1"/>
        <w:ind w:left="226"/>
        <w:rPr>
          <w:sz w:val="12"/>
        </w:rPr>
      </w:pPr>
      <w:r>
        <w:rPr>
          <w:color w:val="231F20"/>
          <w:spacing w:val="-5"/>
          <w:sz w:val="12"/>
        </w:rPr>
        <w:t>0.3</w:t>
      </w:r>
    </w:p>
    <w:p w14:paraId="1C98B483" w14:textId="77777777" w:rsidR="00492FE9" w:rsidRDefault="00492FE9">
      <w:pPr>
        <w:pStyle w:val="BodyText"/>
        <w:spacing w:before="34"/>
        <w:rPr>
          <w:sz w:val="12"/>
        </w:rPr>
      </w:pPr>
    </w:p>
    <w:p w14:paraId="2951BF36" w14:textId="77777777" w:rsidR="00492FE9" w:rsidRDefault="005317B0">
      <w:pPr>
        <w:ind w:left="229"/>
        <w:rPr>
          <w:sz w:val="12"/>
        </w:rPr>
      </w:pPr>
      <w:r>
        <w:rPr>
          <w:color w:val="231F20"/>
          <w:spacing w:val="-5"/>
          <w:sz w:val="12"/>
        </w:rPr>
        <w:t>0.2</w:t>
      </w:r>
    </w:p>
    <w:p w14:paraId="4021483E" w14:textId="77777777" w:rsidR="00492FE9" w:rsidRDefault="00492FE9">
      <w:pPr>
        <w:pStyle w:val="BodyText"/>
        <w:spacing w:before="35"/>
        <w:rPr>
          <w:sz w:val="12"/>
        </w:rPr>
      </w:pPr>
    </w:p>
    <w:p w14:paraId="57DD5341" w14:textId="77777777" w:rsidR="00492FE9" w:rsidRDefault="005317B0">
      <w:pPr>
        <w:ind w:left="240"/>
        <w:rPr>
          <w:sz w:val="12"/>
        </w:rPr>
      </w:pPr>
      <w:r>
        <w:rPr>
          <w:color w:val="231F20"/>
          <w:spacing w:val="-5"/>
          <w:w w:val="95"/>
          <w:sz w:val="12"/>
        </w:rPr>
        <w:t>0.1</w:t>
      </w:r>
    </w:p>
    <w:p w14:paraId="60CFD18F" w14:textId="77777777" w:rsidR="00492FE9" w:rsidRDefault="00492FE9">
      <w:pPr>
        <w:pStyle w:val="BodyText"/>
        <w:spacing w:before="34"/>
        <w:rPr>
          <w:sz w:val="12"/>
        </w:rPr>
      </w:pPr>
    </w:p>
    <w:p w14:paraId="1FA738D6" w14:textId="77777777" w:rsidR="00492FE9" w:rsidRDefault="005317B0">
      <w:pPr>
        <w:ind w:left="223"/>
        <w:rPr>
          <w:sz w:val="12"/>
        </w:rPr>
      </w:pPr>
      <w:r>
        <w:rPr>
          <w:color w:val="231F20"/>
          <w:spacing w:val="-5"/>
          <w:sz w:val="12"/>
        </w:rPr>
        <w:t>0.0</w:t>
      </w:r>
    </w:p>
    <w:p w14:paraId="6D3C3412" w14:textId="77777777" w:rsidR="00492FE9" w:rsidRDefault="00492FE9">
      <w:pPr>
        <w:rPr>
          <w:sz w:val="12"/>
        </w:rPr>
        <w:sectPr w:rsidR="00492FE9">
          <w:type w:val="continuous"/>
          <w:pgSz w:w="11910" w:h="16840"/>
          <w:pgMar w:top="660" w:right="566" w:bottom="280" w:left="566" w:header="425" w:footer="0" w:gutter="0"/>
          <w:cols w:num="7" w:space="720" w:equalWidth="0">
            <w:col w:w="5239" w:space="438"/>
            <w:col w:w="1348" w:space="18"/>
            <w:col w:w="614" w:space="40"/>
            <w:col w:w="614" w:space="40"/>
            <w:col w:w="555" w:space="39"/>
            <w:col w:w="645" w:space="39"/>
            <w:col w:w="1149"/>
          </w:cols>
        </w:sectPr>
      </w:pPr>
    </w:p>
    <w:p w14:paraId="39A67792" w14:textId="77777777" w:rsidR="00492FE9" w:rsidRDefault="005317B0">
      <w:pPr>
        <w:pStyle w:val="BodyText"/>
        <w:spacing w:line="227" w:lineRule="exact"/>
        <w:ind w:left="227"/>
      </w:pPr>
      <w:r>
        <w:rPr>
          <w:color w:val="231F20"/>
          <w:w w:val="90"/>
        </w:rPr>
        <w:t>price</w:t>
      </w:r>
      <w:r>
        <w:rPr>
          <w:color w:val="231F20"/>
          <w:spacing w:val="-8"/>
          <w:w w:val="90"/>
        </w:rPr>
        <w:t xml:space="preserve"> </w:t>
      </w:r>
      <w:r>
        <w:rPr>
          <w:color w:val="231F20"/>
          <w:w w:val="90"/>
        </w:rPr>
        <w:t>of</w:t>
      </w:r>
      <w:r>
        <w:rPr>
          <w:color w:val="231F20"/>
          <w:spacing w:val="-7"/>
          <w:w w:val="90"/>
        </w:rPr>
        <w:t xml:space="preserve"> </w:t>
      </w:r>
      <w:r>
        <w:rPr>
          <w:color w:val="231F20"/>
          <w:w w:val="90"/>
        </w:rPr>
        <w:t>their</w:t>
      </w:r>
      <w:r>
        <w:rPr>
          <w:color w:val="231F20"/>
          <w:spacing w:val="-7"/>
          <w:w w:val="90"/>
        </w:rPr>
        <w:t xml:space="preserve"> </w:t>
      </w:r>
      <w:r>
        <w:rPr>
          <w:color w:val="231F20"/>
          <w:w w:val="90"/>
        </w:rPr>
        <w:t>fund</w:t>
      </w:r>
      <w:r>
        <w:rPr>
          <w:color w:val="231F20"/>
          <w:spacing w:val="-7"/>
          <w:w w:val="90"/>
        </w:rPr>
        <w:t xml:space="preserve"> </w:t>
      </w:r>
      <w:r>
        <w:rPr>
          <w:color w:val="231F20"/>
          <w:w w:val="90"/>
        </w:rPr>
        <w:t>holding,</w:t>
      </w:r>
      <w:r>
        <w:rPr>
          <w:color w:val="231F20"/>
          <w:spacing w:val="-7"/>
          <w:w w:val="90"/>
        </w:rPr>
        <w:t xml:space="preserve"> </w:t>
      </w:r>
      <w:r>
        <w:rPr>
          <w:color w:val="231F20"/>
          <w:w w:val="90"/>
        </w:rPr>
        <w:t>but</w:t>
      </w:r>
      <w:r>
        <w:rPr>
          <w:color w:val="231F20"/>
          <w:spacing w:val="-7"/>
          <w:w w:val="90"/>
        </w:rPr>
        <w:t xml:space="preserve"> </w:t>
      </w:r>
      <w:r>
        <w:rPr>
          <w:color w:val="231F20"/>
          <w:w w:val="90"/>
        </w:rPr>
        <w:t>the</w:t>
      </w:r>
      <w:r>
        <w:rPr>
          <w:color w:val="231F20"/>
          <w:spacing w:val="-7"/>
          <w:w w:val="90"/>
        </w:rPr>
        <w:t xml:space="preserve"> </w:t>
      </w:r>
      <w:r>
        <w:rPr>
          <w:color w:val="231F20"/>
          <w:w w:val="90"/>
        </w:rPr>
        <w:t>fund</w:t>
      </w:r>
      <w:r>
        <w:rPr>
          <w:color w:val="231F20"/>
          <w:spacing w:val="-7"/>
          <w:w w:val="90"/>
        </w:rPr>
        <w:t xml:space="preserve"> </w:t>
      </w:r>
      <w:r>
        <w:rPr>
          <w:color w:val="231F20"/>
          <w:w w:val="90"/>
        </w:rPr>
        <w:t>must</w:t>
      </w:r>
      <w:r>
        <w:rPr>
          <w:color w:val="231F20"/>
          <w:spacing w:val="-7"/>
          <w:w w:val="90"/>
        </w:rPr>
        <w:t xml:space="preserve"> </w:t>
      </w:r>
      <w:r>
        <w:rPr>
          <w:color w:val="231F20"/>
          <w:w w:val="90"/>
        </w:rPr>
        <w:t>sell</w:t>
      </w:r>
      <w:r>
        <w:rPr>
          <w:color w:val="231F20"/>
          <w:spacing w:val="-7"/>
          <w:w w:val="90"/>
        </w:rPr>
        <w:t xml:space="preserve"> </w:t>
      </w:r>
      <w:r>
        <w:rPr>
          <w:color w:val="231F20"/>
          <w:w w:val="90"/>
        </w:rPr>
        <w:t>the</w:t>
      </w:r>
      <w:r>
        <w:rPr>
          <w:color w:val="231F20"/>
          <w:spacing w:val="-7"/>
          <w:w w:val="90"/>
        </w:rPr>
        <w:t xml:space="preserve"> </w:t>
      </w:r>
      <w:r>
        <w:rPr>
          <w:color w:val="231F20"/>
          <w:w w:val="90"/>
        </w:rPr>
        <w:t>assets</w:t>
      </w:r>
      <w:r>
        <w:rPr>
          <w:color w:val="231F20"/>
          <w:spacing w:val="-7"/>
          <w:w w:val="90"/>
        </w:rPr>
        <w:t xml:space="preserve"> </w:t>
      </w:r>
      <w:r>
        <w:rPr>
          <w:color w:val="231F20"/>
          <w:spacing w:val="-5"/>
          <w:w w:val="90"/>
        </w:rPr>
        <w:t>at</w:t>
      </w:r>
    </w:p>
    <w:p w14:paraId="4245FE92" w14:textId="77777777" w:rsidR="00492FE9" w:rsidRDefault="005317B0">
      <w:pPr>
        <w:pStyle w:val="BodyText"/>
        <w:spacing w:before="18" w:line="259" w:lineRule="auto"/>
        <w:ind w:left="227"/>
      </w:pPr>
      <w:r>
        <w:rPr>
          <w:color w:val="231F20"/>
          <w:w w:val="90"/>
        </w:rPr>
        <w:t>a</w:t>
      </w:r>
      <w:r>
        <w:rPr>
          <w:color w:val="231F20"/>
          <w:spacing w:val="-10"/>
          <w:w w:val="90"/>
        </w:rPr>
        <w:t xml:space="preserve"> </w:t>
      </w:r>
      <w:r>
        <w:rPr>
          <w:color w:val="231F20"/>
          <w:w w:val="90"/>
        </w:rPr>
        <w:t>lower</w:t>
      </w:r>
      <w:r>
        <w:rPr>
          <w:color w:val="231F20"/>
          <w:spacing w:val="-10"/>
          <w:w w:val="90"/>
        </w:rPr>
        <w:t xml:space="preserve"> </w:t>
      </w:r>
      <w:r>
        <w:rPr>
          <w:color w:val="231F20"/>
          <w:w w:val="90"/>
        </w:rPr>
        <w:t>price,</w:t>
      </w:r>
      <w:r>
        <w:rPr>
          <w:color w:val="231F20"/>
          <w:spacing w:val="-10"/>
          <w:w w:val="90"/>
        </w:rPr>
        <w:t xml:space="preserve"> </w:t>
      </w:r>
      <w:r>
        <w:rPr>
          <w:color w:val="231F20"/>
          <w:w w:val="90"/>
        </w:rPr>
        <w:t>this</w:t>
      </w:r>
      <w:r>
        <w:rPr>
          <w:color w:val="231F20"/>
          <w:spacing w:val="-10"/>
          <w:w w:val="90"/>
        </w:rPr>
        <w:t xml:space="preserve"> </w:t>
      </w:r>
      <w:r>
        <w:rPr>
          <w:color w:val="231F20"/>
          <w:w w:val="90"/>
        </w:rPr>
        <w:t>can</w:t>
      </w:r>
      <w:r>
        <w:rPr>
          <w:color w:val="231F20"/>
          <w:spacing w:val="-10"/>
          <w:w w:val="90"/>
        </w:rPr>
        <w:t xml:space="preserve"> </w:t>
      </w:r>
      <w:r>
        <w:rPr>
          <w:color w:val="231F20"/>
          <w:w w:val="90"/>
        </w:rPr>
        <w:t>create</w:t>
      </w:r>
      <w:r>
        <w:rPr>
          <w:color w:val="231F20"/>
          <w:spacing w:val="-10"/>
          <w:w w:val="90"/>
        </w:rPr>
        <w:t xml:space="preserve"> </w:t>
      </w:r>
      <w:r>
        <w:rPr>
          <w:color w:val="231F20"/>
          <w:w w:val="90"/>
        </w:rPr>
        <w:t>an</w:t>
      </w:r>
      <w:r>
        <w:rPr>
          <w:color w:val="231F20"/>
          <w:spacing w:val="-10"/>
          <w:w w:val="90"/>
        </w:rPr>
        <w:t xml:space="preserve"> </w:t>
      </w:r>
      <w:r>
        <w:rPr>
          <w:color w:val="231F20"/>
          <w:w w:val="90"/>
        </w:rPr>
        <w:t>incentive</w:t>
      </w:r>
      <w:r>
        <w:rPr>
          <w:color w:val="231F20"/>
          <w:spacing w:val="-10"/>
          <w:w w:val="90"/>
        </w:rPr>
        <w:t xml:space="preserve"> </w:t>
      </w:r>
      <w:r>
        <w:rPr>
          <w:color w:val="231F20"/>
          <w:w w:val="90"/>
        </w:rPr>
        <w:t>to</w:t>
      </w:r>
      <w:r>
        <w:rPr>
          <w:color w:val="231F20"/>
          <w:spacing w:val="-10"/>
          <w:w w:val="90"/>
        </w:rPr>
        <w:t xml:space="preserve"> </w:t>
      </w:r>
      <w:r>
        <w:rPr>
          <w:color w:val="231F20"/>
          <w:w w:val="90"/>
        </w:rPr>
        <w:t>redeem</w:t>
      </w:r>
      <w:r>
        <w:rPr>
          <w:color w:val="231F20"/>
          <w:spacing w:val="-10"/>
          <w:w w:val="90"/>
        </w:rPr>
        <w:t xml:space="preserve"> </w:t>
      </w:r>
      <w:r>
        <w:rPr>
          <w:color w:val="231F20"/>
          <w:w w:val="90"/>
        </w:rPr>
        <w:t>ahead</w:t>
      </w:r>
      <w:r>
        <w:rPr>
          <w:color w:val="231F20"/>
          <w:spacing w:val="-10"/>
          <w:w w:val="90"/>
        </w:rPr>
        <w:t xml:space="preserve"> </w:t>
      </w:r>
      <w:r>
        <w:rPr>
          <w:color w:val="231F20"/>
          <w:w w:val="90"/>
        </w:rPr>
        <w:t xml:space="preserve">of </w:t>
      </w:r>
      <w:r>
        <w:rPr>
          <w:color w:val="231F20"/>
          <w:spacing w:val="-2"/>
        </w:rPr>
        <w:t>others.</w:t>
      </w:r>
    </w:p>
    <w:p w14:paraId="1243FB69" w14:textId="77777777" w:rsidR="00492FE9" w:rsidRDefault="00492FE9">
      <w:pPr>
        <w:pStyle w:val="BodyText"/>
        <w:spacing w:before="36"/>
      </w:pPr>
    </w:p>
    <w:p w14:paraId="5510B2DA" w14:textId="77777777" w:rsidR="00492FE9" w:rsidRDefault="005317B0">
      <w:pPr>
        <w:pStyle w:val="BodyText"/>
        <w:spacing w:line="259" w:lineRule="auto"/>
        <w:ind w:left="227"/>
      </w:pPr>
      <w:r>
        <w:rPr>
          <w:color w:val="231F20"/>
          <w:spacing w:val="-4"/>
        </w:rPr>
        <w:t>Although</w:t>
      </w:r>
      <w:r>
        <w:rPr>
          <w:color w:val="231F20"/>
          <w:spacing w:val="-18"/>
        </w:rPr>
        <w:t xml:space="preserve"> </w:t>
      </w:r>
      <w:r>
        <w:rPr>
          <w:color w:val="231F20"/>
          <w:spacing w:val="-4"/>
        </w:rPr>
        <w:t>funds</w:t>
      </w:r>
      <w:r>
        <w:rPr>
          <w:color w:val="231F20"/>
          <w:spacing w:val="-18"/>
        </w:rPr>
        <w:t xml:space="preserve"> </w:t>
      </w:r>
      <w:r>
        <w:rPr>
          <w:color w:val="231F20"/>
          <w:spacing w:val="-4"/>
        </w:rPr>
        <w:t>are</w:t>
      </w:r>
      <w:r>
        <w:rPr>
          <w:color w:val="231F20"/>
          <w:spacing w:val="-18"/>
        </w:rPr>
        <w:t xml:space="preserve"> </w:t>
      </w:r>
      <w:r>
        <w:rPr>
          <w:color w:val="231F20"/>
          <w:spacing w:val="-4"/>
        </w:rPr>
        <w:t>not</w:t>
      </w:r>
      <w:r>
        <w:rPr>
          <w:color w:val="231F20"/>
          <w:spacing w:val="-18"/>
        </w:rPr>
        <w:t xml:space="preserve"> </w:t>
      </w:r>
      <w:r>
        <w:rPr>
          <w:color w:val="231F20"/>
          <w:spacing w:val="-4"/>
        </w:rPr>
        <w:t>permitted</w:t>
      </w:r>
      <w:r>
        <w:rPr>
          <w:color w:val="231F20"/>
          <w:spacing w:val="-18"/>
        </w:rPr>
        <w:t xml:space="preserve"> </w:t>
      </w:r>
      <w:r>
        <w:rPr>
          <w:color w:val="231F20"/>
          <w:spacing w:val="-4"/>
        </w:rPr>
        <w:t>in</w:t>
      </w:r>
      <w:r>
        <w:rPr>
          <w:color w:val="231F20"/>
          <w:spacing w:val="-18"/>
        </w:rPr>
        <w:t xml:space="preserve"> </w:t>
      </w:r>
      <w:r>
        <w:rPr>
          <w:color w:val="231F20"/>
          <w:spacing w:val="-4"/>
        </w:rPr>
        <w:t>general</w:t>
      </w:r>
      <w:r>
        <w:rPr>
          <w:color w:val="231F20"/>
          <w:spacing w:val="-18"/>
        </w:rPr>
        <w:t xml:space="preserve"> </w:t>
      </w:r>
      <w:r>
        <w:rPr>
          <w:color w:val="231F20"/>
          <w:spacing w:val="-4"/>
        </w:rPr>
        <w:t>to</w:t>
      </w:r>
      <w:r>
        <w:rPr>
          <w:color w:val="231F20"/>
          <w:spacing w:val="-18"/>
        </w:rPr>
        <w:t xml:space="preserve"> </w:t>
      </w:r>
      <w:proofErr w:type="spellStart"/>
      <w:r>
        <w:rPr>
          <w:color w:val="231F20"/>
          <w:spacing w:val="-4"/>
        </w:rPr>
        <w:t>favour</w:t>
      </w:r>
      <w:proofErr w:type="spellEnd"/>
      <w:r>
        <w:rPr>
          <w:color w:val="231F20"/>
          <w:spacing w:val="-18"/>
        </w:rPr>
        <w:t xml:space="preserve"> </w:t>
      </w:r>
      <w:r>
        <w:rPr>
          <w:color w:val="231F20"/>
          <w:spacing w:val="-4"/>
        </w:rPr>
        <w:t xml:space="preserve">one </w:t>
      </w:r>
      <w:r>
        <w:rPr>
          <w:color w:val="231F20"/>
          <w:spacing w:val="-6"/>
        </w:rPr>
        <w:t>group</w:t>
      </w:r>
      <w:r>
        <w:rPr>
          <w:color w:val="231F20"/>
          <w:spacing w:val="-12"/>
        </w:rPr>
        <w:t xml:space="preserve"> </w:t>
      </w:r>
      <w:r>
        <w:rPr>
          <w:color w:val="231F20"/>
          <w:spacing w:val="-6"/>
        </w:rPr>
        <w:t>of</w:t>
      </w:r>
      <w:r>
        <w:rPr>
          <w:color w:val="231F20"/>
          <w:spacing w:val="-12"/>
        </w:rPr>
        <w:t xml:space="preserve"> </w:t>
      </w:r>
      <w:r>
        <w:rPr>
          <w:color w:val="231F20"/>
          <w:spacing w:val="-6"/>
        </w:rPr>
        <w:t>investors</w:t>
      </w:r>
      <w:r>
        <w:rPr>
          <w:color w:val="231F20"/>
          <w:spacing w:val="-12"/>
        </w:rPr>
        <w:t xml:space="preserve"> </w:t>
      </w:r>
      <w:r>
        <w:rPr>
          <w:color w:val="231F20"/>
          <w:spacing w:val="-6"/>
        </w:rPr>
        <w:t>over</w:t>
      </w:r>
      <w:r>
        <w:rPr>
          <w:color w:val="231F20"/>
          <w:spacing w:val="-12"/>
        </w:rPr>
        <w:t xml:space="preserve"> </w:t>
      </w:r>
      <w:r>
        <w:rPr>
          <w:color w:val="231F20"/>
          <w:spacing w:val="-6"/>
        </w:rPr>
        <w:t>another,</w:t>
      </w:r>
      <w:r>
        <w:rPr>
          <w:color w:val="231F20"/>
          <w:spacing w:val="-12"/>
        </w:rPr>
        <w:t xml:space="preserve"> </w:t>
      </w:r>
      <w:r>
        <w:rPr>
          <w:color w:val="231F20"/>
          <w:spacing w:val="-6"/>
        </w:rPr>
        <w:t>there</w:t>
      </w:r>
      <w:r>
        <w:rPr>
          <w:color w:val="231F20"/>
          <w:spacing w:val="-12"/>
        </w:rPr>
        <w:t xml:space="preserve"> </w:t>
      </w:r>
      <w:r>
        <w:rPr>
          <w:color w:val="231F20"/>
          <w:spacing w:val="-6"/>
        </w:rPr>
        <w:t>are</w:t>
      </w:r>
      <w:r>
        <w:rPr>
          <w:color w:val="231F20"/>
          <w:spacing w:val="-12"/>
        </w:rPr>
        <w:t xml:space="preserve"> </w:t>
      </w:r>
      <w:r>
        <w:rPr>
          <w:color w:val="231F20"/>
          <w:spacing w:val="-6"/>
        </w:rPr>
        <w:t>no</w:t>
      </w:r>
      <w:r>
        <w:rPr>
          <w:color w:val="231F20"/>
          <w:spacing w:val="-12"/>
        </w:rPr>
        <w:t xml:space="preserve"> </w:t>
      </w:r>
      <w:r>
        <w:rPr>
          <w:color w:val="231F20"/>
          <w:spacing w:val="-6"/>
        </w:rPr>
        <w:t xml:space="preserve">well‑defined </w:t>
      </w:r>
      <w:r>
        <w:rPr>
          <w:color w:val="231F20"/>
          <w:w w:val="90"/>
        </w:rPr>
        <w:t xml:space="preserve">requirements for how this should be done. If there is material </w:t>
      </w:r>
      <w:r>
        <w:rPr>
          <w:color w:val="231F20"/>
          <w:spacing w:val="-6"/>
        </w:rPr>
        <w:t>uncertainty</w:t>
      </w:r>
      <w:r>
        <w:rPr>
          <w:color w:val="231F20"/>
          <w:spacing w:val="-12"/>
        </w:rPr>
        <w:t xml:space="preserve"> </w:t>
      </w:r>
      <w:r>
        <w:rPr>
          <w:color w:val="231F20"/>
          <w:spacing w:val="-6"/>
        </w:rPr>
        <w:t>about</w:t>
      </w:r>
      <w:r>
        <w:rPr>
          <w:color w:val="231F20"/>
          <w:spacing w:val="-12"/>
        </w:rPr>
        <w:t xml:space="preserve"> </w:t>
      </w:r>
      <w:r>
        <w:rPr>
          <w:color w:val="231F20"/>
          <w:spacing w:val="-6"/>
        </w:rPr>
        <w:t>the</w:t>
      </w:r>
      <w:r>
        <w:rPr>
          <w:color w:val="231F20"/>
          <w:spacing w:val="-12"/>
        </w:rPr>
        <w:t xml:space="preserve"> </w:t>
      </w:r>
      <w:r>
        <w:rPr>
          <w:color w:val="231F20"/>
          <w:spacing w:val="-6"/>
        </w:rPr>
        <w:t>valuation</w:t>
      </w:r>
      <w:r>
        <w:rPr>
          <w:color w:val="231F20"/>
          <w:spacing w:val="-12"/>
        </w:rPr>
        <w:t xml:space="preserve"> </w:t>
      </w:r>
      <w:r>
        <w:rPr>
          <w:color w:val="231F20"/>
          <w:spacing w:val="-6"/>
        </w:rPr>
        <w:t>of</w:t>
      </w:r>
      <w:r>
        <w:rPr>
          <w:color w:val="231F20"/>
          <w:spacing w:val="-12"/>
        </w:rPr>
        <w:t xml:space="preserve"> </w:t>
      </w:r>
      <w:r>
        <w:rPr>
          <w:color w:val="231F20"/>
          <w:spacing w:val="-6"/>
        </w:rPr>
        <w:t>a</w:t>
      </w:r>
      <w:r>
        <w:rPr>
          <w:color w:val="231F20"/>
          <w:spacing w:val="-12"/>
        </w:rPr>
        <w:t xml:space="preserve"> </w:t>
      </w:r>
      <w:r>
        <w:rPr>
          <w:color w:val="231F20"/>
          <w:spacing w:val="-6"/>
        </w:rPr>
        <w:t>significant</w:t>
      </w:r>
      <w:r>
        <w:rPr>
          <w:color w:val="231F20"/>
          <w:spacing w:val="-12"/>
        </w:rPr>
        <w:t xml:space="preserve"> </w:t>
      </w:r>
      <w:r>
        <w:rPr>
          <w:color w:val="231F20"/>
          <w:spacing w:val="-6"/>
        </w:rPr>
        <w:t>proportion</w:t>
      </w:r>
      <w:r>
        <w:rPr>
          <w:color w:val="231F20"/>
          <w:spacing w:val="-12"/>
        </w:rPr>
        <w:t xml:space="preserve"> </w:t>
      </w:r>
      <w:r>
        <w:rPr>
          <w:color w:val="231F20"/>
          <w:spacing w:val="-6"/>
        </w:rPr>
        <w:t xml:space="preserve">of </w:t>
      </w:r>
      <w:r>
        <w:rPr>
          <w:color w:val="231F20"/>
          <w:w w:val="90"/>
        </w:rPr>
        <w:t>the fund’s assets, that uncertainty will be reflected in the unit price</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fund.</w:t>
      </w:r>
      <w:r>
        <w:rPr>
          <w:color w:val="231F20"/>
          <w:spacing w:val="-7"/>
          <w:w w:val="90"/>
        </w:rPr>
        <w:t xml:space="preserve"> </w:t>
      </w:r>
      <w:r>
        <w:rPr>
          <w:color w:val="231F20"/>
          <w:w w:val="90"/>
        </w:rPr>
        <w:t>That</w:t>
      </w:r>
      <w:r>
        <w:rPr>
          <w:color w:val="231F20"/>
          <w:spacing w:val="-7"/>
          <w:w w:val="90"/>
        </w:rPr>
        <w:t xml:space="preserve"> </w:t>
      </w:r>
      <w:r>
        <w:rPr>
          <w:color w:val="231F20"/>
          <w:w w:val="90"/>
        </w:rPr>
        <w:t>creates</w:t>
      </w:r>
      <w:r>
        <w:rPr>
          <w:color w:val="231F20"/>
          <w:spacing w:val="-7"/>
          <w:w w:val="90"/>
        </w:rPr>
        <w:t xml:space="preserve"> </w:t>
      </w:r>
      <w:r>
        <w:rPr>
          <w:color w:val="231F20"/>
          <w:w w:val="90"/>
        </w:rPr>
        <w:t>the</w:t>
      </w:r>
      <w:r>
        <w:rPr>
          <w:color w:val="231F20"/>
          <w:spacing w:val="-7"/>
          <w:w w:val="90"/>
        </w:rPr>
        <w:t xml:space="preserve"> </w:t>
      </w:r>
      <w:r>
        <w:rPr>
          <w:color w:val="231F20"/>
          <w:w w:val="90"/>
        </w:rPr>
        <w:t>potential</w:t>
      </w:r>
      <w:r>
        <w:rPr>
          <w:color w:val="231F20"/>
          <w:spacing w:val="-7"/>
          <w:w w:val="90"/>
        </w:rPr>
        <w:t xml:space="preserve"> </w:t>
      </w:r>
      <w:r>
        <w:rPr>
          <w:color w:val="231F20"/>
          <w:w w:val="90"/>
        </w:rPr>
        <w:t>for</w:t>
      </w:r>
      <w:r>
        <w:rPr>
          <w:color w:val="231F20"/>
          <w:spacing w:val="-7"/>
          <w:w w:val="90"/>
        </w:rPr>
        <w:t xml:space="preserve"> </w:t>
      </w:r>
      <w:r>
        <w:rPr>
          <w:color w:val="231F20"/>
          <w:w w:val="90"/>
        </w:rPr>
        <w:t>investors</w:t>
      </w:r>
      <w:r>
        <w:rPr>
          <w:color w:val="231F20"/>
          <w:spacing w:val="-7"/>
          <w:w w:val="90"/>
        </w:rPr>
        <w:t xml:space="preserve"> </w:t>
      </w:r>
      <w:r>
        <w:rPr>
          <w:color w:val="231F20"/>
          <w:w w:val="90"/>
        </w:rPr>
        <w:t>to</w:t>
      </w:r>
      <w:r>
        <w:rPr>
          <w:color w:val="231F20"/>
          <w:spacing w:val="-7"/>
          <w:w w:val="90"/>
        </w:rPr>
        <w:t xml:space="preserve"> </w:t>
      </w:r>
      <w:r>
        <w:rPr>
          <w:color w:val="231F20"/>
          <w:w w:val="90"/>
        </w:rPr>
        <w:t>be treated</w:t>
      </w:r>
      <w:r>
        <w:rPr>
          <w:color w:val="231F20"/>
          <w:spacing w:val="-8"/>
          <w:w w:val="90"/>
        </w:rPr>
        <w:t xml:space="preserve"> </w:t>
      </w:r>
      <w:r>
        <w:rPr>
          <w:color w:val="231F20"/>
          <w:w w:val="90"/>
        </w:rPr>
        <w:t>unfairly.</w:t>
      </w:r>
      <w:r>
        <w:rPr>
          <w:color w:val="231F20"/>
          <w:spacing w:val="-8"/>
          <w:w w:val="90"/>
        </w:rPr>
        <w:t xml:space="preserve"> </w:t>
      </w:r>
      <w:r>
        <w:rPr>
          <w:color w:val="231F20"/>
          <w:w w:val="90"/>
        </w:rPr>
        <w:t>In</w:t>
      </w:r>
      <w:r>
        <w:rPr>
          <w:color w:val="231F20"/>
          <w:spacing w:val="-8"/>
          <w:w w:val="90"/>
        </w:rPr>
        <w:t xml:space="preserve"> </w:t>
      </w:r>
      <w:r>
        <w:rPr>
          <w:color w:val="231F20"/>
          <w:w w:val="90"/>
        </w:rPr>
        <w:t>particular,</w:t>
      </w:r>
      <w:r>
        <w:rPr>
          <w:color w:val="231F20"/>
          <w:spacing w:val="-8"/>
          <w:w w:val="90"/>
        </w:rPr>
        <w:t xml:space="preserve"> </w:t>
      </w:r>
      <w:r>
        <w:rPr>
          <w:color w:val="231F20"/>
          <w:w w:val="90"/>
        </w:rPr>
        <w:t>funds</w:t>
      </w:r>
      <w:r>
        <w:rPr>
          <w:color w:val="231F20"/>
          <w:spacing w:val="-8"/>
          <w:w w:val="90"/>
        </w:rPr>
        <w:t xml:space="preserve"> </w:t>
      </w:r>
      <w:r>
        <w:rPr>
          <w:color w:val="231F20"/>
          <w:w w:val="90"/>
        </w:rPr>
        <w:t>can</w:t>
      </w:r>
      <w:r>
        <w:rPr>
          <w:color w:val="231F20"/>
          <w:spacing w:val="-8"/>
          <w:w w:val="90"/>
        </w:rPr>
        <w:t xml:space="preserve"> </w:t>
      </w:r>
      <w:r>
        <w:rPr>
          <w:color w:val="231F20"/>
          <w:w w:val="90"/>
        </w:rPr>
        <w:t>use</w:t>
      </w:r>
      <w:r>
        <w:rPr>
          <w:color w:val="231F20"/>
          <w:spacing w:val="-8"/>
          <w:w w:val="90"/>
        </w:rPr>
        <w:t xml:space="preserve"> </w:t>
      </w:r>
      <w:r>
        <w:rPr>
          <w:color w:val="231F20"/>
          <w:w w:val="90"/>
        </w:rPr>
        <w:t>measures</w:t>
      </w:r>
      <w:r>
        <w:rPr>
          <w:color w:val="231F20"/>
          <w:spacing w:val="-8"/>
          <w:w w:val="90"/>
        </w:rPr>
        <w:t xml:space="preserve"> </w:t>
      </w:r>
      <w:r>
        <w:rPr>
          <w:color w:val="231F20"/>
          <w:w w:val="90"/>
        </w:rPr>
        <w:t>such</w:t>
      </w:r>
      <w:r>
        <w:rPr>
          <w:color w:val="231F20"/>
          <w:spacing w:val="-8"/>
          <w:w w:val="90"/>
        </w:rPr>
        <w:t xml:space="preserve"> </w:t>
      </w:r>
      <w:r>
        <w:rPr>
          <w:color w:val="231F20"/>
          <w:w w:val="90"/>
        </w:rPr>
        <w:t xml:space="preserve">as </w:t>
      </w:r>
      <w:r>
        <w:rPr>
          <w:color w:val="231F20"/>
          <w:spacing w:val="-6"/>
        </w:rPr>
        <w:t>swing</w:t>
      </w:r>
      <w:r>
        <w:rPr>
          <w:color w:val="231F20"/>
          <w:spacing w:val="-13"/>
        </w:rPr>
        <w:t xml:space="preserve"> </w:t>
      </w:r>
      <w:r>
        <w:rPr>
          <w:color w:val="231F20"/>
          <w:spacing w:val="-6"/>
        </w:rPr>
        <w:t>or</w:t>
      </w:r>
      <w:r>
        <w:rPr>
          <w:color w:val="231F20"/>
          <w:spacing w:val="-13"/>
        </w:rPr>
        <w:t xml:space="preserve"> </w:t>
      </w:r>
      <w:r>
        <w:rPr>
          <w:color w:val="231F20"/>
          <w:spacing w:val="-6"/>
        </w:rPr>
        <w:t>fair</w:t>
      </w:r>
      <w:r>
        <w:rPr>
          <w:color w:val="231F20"/>
          <w:spacing w:val="-13"/>
        </w:rPr>
        <w:t xml:space="preserve"> </w:t>
      </w:r>
      <w:r>
        <w:rPr>
          <w:color w:val="231F20"/>
          <w:spacing w:val="-6"/>
        </w:rPr>
        <w:t>value</w:t>
      </w:r>
      <w:r>
        <w:rPr>
          <w:color w:val="231F20"/>
          <w:spacing w:val="-13"/>
        </w:rPr>
        <w:t xml:space="preserve"> </w:t>
      </w:r>
      <w:r>
        <w:rPr>
          <w:color w:val="231F20"/>
          <w:spacing w:val="-6"/>
        </w:rPr>
        <w:t>pricing</w:t>
      </w:r>
      <w:r>
        <w:rPr>
          <w:color w:val="231F20"/>
          <w:spacing w:val="-6"/>
          <w:position w:val="4"/>
          <w:sz w:val="14"/>
        </w:rPr>
        <w:t>(3)</w:t>
      </w:r>
      <w:r>
        <w:rPr>
          <w:color w:val="231F20"/>
          <w:spacing w:val="6"/>
          <w:position w:val="4"/>
          <w:sz w:val="14"/>
        </w:rPr>
        <w:t xml:space="preserve"> </w:t>
      </w:r>
      <w:r>
        <w:rPr>
          <w:color w:val="231F20"/>
          <w:spacing w:val="-6"/>
        </w:rPr>
        <w:t>to</w:t>
      </w:r>
      <w:r>
        <w:rPr>
          <w:color w:val="231F20"/>
          <w:spacing w:val="-13"/>
        </w:rPr>
        <w:t xml:space="preserve"> </w:t>
      </w:r>
      <w:r>
        <w:rPr>
          <w:color w:val="231F20"/>
          <w:spacing w:val="-6"/>
        </w:rPr>
        <w:t>adjust</w:t>
      </w:r>
      <w:r>
        <w:rPr>
          <w:color w:val="231F20"/>
          <w:spacing w:val="-13"/>
        </w:rPr>
        <w:t xml:space="preserve"> </w:t>
      </w:r>
      <w:r>
        <w:rPr>
          <w:color w:val="231F20"/>
          <w:spacing w:val="-6"/>
        </w:rPr>
        <w:t>the</w:t>
      </w:r>
      <w:r>
        <w:rPr>
          <w:color w:val="231F20"/>
          <w:spacing w:val="-13"/>
        </w:rPr>
        <w:t xml:space="preserve"> </w:t>
      </w:r>
      <w:r>
        <w:rPr>
          <w:color w:val="231F20"/>
          <w:spacing w:val="-6"/>
        </w:rPr>
        <w:t>price</w:t>
      </w:r>
      <w:r>
        <w:rPr>
          <w:color w:val="231F20"/>
          <w:spacing w:val="-13"/>
        </w:rPr>
        <w:t xml:space="preserve"> </w:t>
      </w:r>
      <w:r>
        <w:rPr>
          <w:color w:val="231F20"/>
          <w:spacing w:val="-6"/>
        </w:rPr>
        <w:t>received</w:t>
      </w:r>
      <w:r>
        <w:rPr>
          <w:color w:val="231F20"/>
          <w:spacing w:val="-13"/>
        </w:rPr>
        <w:t xml:space="preserve"> </w:t>
      </w:r>
      <w:r>
        <w:rPr>
          <w:color w:val="231F20"/>
          <w:spacing w:val="-6"/>
        </w:rPr>
        <w:t xml:space="preserve">by </w:t>
      </w:r>
      <w:r>
        <w:rPr>
          <w:color w:val="231F20"/>
          <w:spacing w:val="-4"/>
        </w:rPr>
        <w:t>redeeming</w:t>
      </w:r>
      <w:r>
        <w:rPr>
          <w:color w:val="231F20"/>
          <w:spacing w:val="-18"/>
        </w:rPr>
        <w:t xml:space="preserve"> </w:t>
      </w:r>
      <w:r>
        <w:rPr>
          <w:color w:val="231F20"/>
          <w:spacing w:val="-4"/>
        </w:rPr>
        <w:t>investors,</w:t>
      </w:r>
      <w:r>
        <w:rPr>
          <w:color w:val="231F20"/>
          <w:spacing w:val="-18"/>
        </w:rPr>
        <w:t xml:space="preserve"> </w:t>
      </w:r>
      <w:r>
        <w:rPr>
          <w:color w:val="231F20"/>
          <w:spacing w:val="-4"/>
        </w:rPr>
        <w:t>but</w:t>
      </w:r>
      <w:r>
        <w:rPr>
          <w:color w:val="231F20"/>
          <w:spacing w:val="-18"/>
        </w:rPr>
        <w:t xml:space="preserve"> </w:t>
      </w:r>
      <w:r>
        <w:rPr>
          <w:color w:val="231F20"/>
          <w:spacing w:val="-4"/>
        </w:rPr>
        <w:t>they</w:t>
      </w:r>
      <w:r>
        <w:rPr>
          <w:color w:val="231F20"/>
          <w:spacing w:val="-18"/>
        </w:rPr>
        <w:t xml:space="preserve"> </w:t>
      </w:r>
      <w:r>
        <w:rPr>
          <w:color w:val="231F20"/>
          <w:spacing w:val="-4"/>
        </w:rPr>
        <w:t>may</w:t>
      </w:r>
      <w:r>
        <w:rPr>
          <w:color w:val="231F20"/>
          <w:spacing w:val="-18"/>
        </w:rPr>
        <w:t xml:space="preserve"> </w:t>
      </w:r>
      <w:r>
        <w:rPr>
          <w:color w:val="231F20"/>
          <w:spacing w:val="-4"/>
        </w:rPr>
        <w:t>not</w:t>
      </w:r>
      <w:r>
        <w:rPr>
          <w:color w:val="231F20"/>
          <w:spacing w:val="-18"/>
        </w:rPr>
        <w:t xml:space="preserve"> </w:t>
      </w:r>
      <w:r>
        <w:rPr>
          <w:color w:val="231F20"/>
          <w:spacing w:val="-4"/>
        </w:rPr>
        <w:t>always</w:t>
      </w:r>
      <w:r>
        <w:rPr>
          <w:color w:val="231F20"/>
          <w:spacing w:val="-18"/>
        </w:rPr>
        <w:t xml:space="preserve"> </w:t>
      </w:r>
      <w:r>
        <w:rPr>
          <w:color w:val="231F20"/>
          <w:spacing w:val="-4"/>
        </w:rPr>
        <w:t xml:space="preserve">be </w:t>
      </w:r>
      <w:r>
        <w:rPr>
          <w:color w:val="231F20"/>
          <w:w w:val="90"/>
        </w:rPr>
        <w:t xml:space="preserve">implemented in a way that fully </w:t>
      </w:r>
      <w:proofErr w:type="spellStart"/>
      <w:r>
        <w:rPr>
          <w:color w:val="231F20"/>
          <w:w w:val="90"/>
        </w:rPr>
        <w:t>internalises</w:t>
      </w:r>
      <w:proofErr w:type="spellEnd"/>
      <w:r>
        <w:rPr>
          <w:color w:val="231F20"/>
          <w:w w:val="90"/>
        </w:rPr>
        <w:t xml:space="preserve"> the gap between </w:t>
      </w:r>
      <w:r>
        <w:rPr>
          <w:color w:val="231F20"/>
          <w:spacing w:val="-4"/>
        </w:rPr>
        <w:t>redemption</w:t>
      </w:r>
      <w:r>
        <w:rPr>
          <w:color w:val="231F20"/>
          <w:spacing w:val="-18"/>
        </w:rPr>
        <w:t xml:space="preserve"> </w:t>
      </w:r>
      <w:r>
        <w:rPr>
          <w:color w:val="231F20"/>
          <w:spacing w:val="-4"/>
        </w:rPr>
        <w:t>term</w:t>
      </w:r>
      <w:r>
        <w:rPr>
          <w:color w:val="231F20"/>
          <w:spacing w:val="-18"/>
        </w:rPr>
        <w:t xml:space="preserve"> </w:t>
      </w:r>
      <w:r>
        <w:rPr>
          <w:color w:val="231F20"/>
          <w:spacing w:val="-4"/>
        </w:rPr>
        <w:t>and</w:t>
      </w:r>
      <w:r>
        <w:rPr>
          <w:color w:val="231F20"/>
          <w:spacing w:val="-18"/>
        </w:rPr>
        <w:t xml:space="preserve"> </w:t>
      </w:r>
      <w:r>
        <w:rPr>
          <w:color w:val="231F20"/>
          <w:spacing w:val="-4"/>
        </w:rPr>
        <w:t>asset</w:t>
      </w:r>
      <w:r>
        <w:rPr>
          <w:color w:val="231F20"/>
          <w:spacing w:val="-18"/>
        </w:rPr>
        <w:t xml:space="preserve"> </w:t>
      </w:r>
      <w:r>
        <w:rPr>
          <w:color w:val="231F20"/>
          <w:spacing w:val="-4"/>
        </w:rPr>
        <w:t>liquidity.</w:t>
      </w:r>
      <w:r>
        <w:rPr>
          <w:color w:val="231F20"/>
          <w:spacing w:val="-18"/>
        </w:rPr>
        <w:t xml:space="preserve"> </w:t>
      </w:r>
      <w:r>
        <w:rPr>
          <w:color w:val="231F20"/>
          <w:spacing w:val="-4"/>
        </w:rPr>
        <w:t>As</w:t>
      </w:r>
      <w:r>
        <w:rPr>
          <w:color w:val="231F20"/>
          <w:spacing w:val="-18"/>
        </w:rPr>
        <w:t xml:space="preserve"> </w:t>
      </w:r>
      <w:r>
        <w:rPr>
          <w:color w:val="231F20"/>
          <w:spacing w:val="-4"/>
        </w:rPr>
        <w:t>these</w:t>
      </w:r>
      <w:r>
        <w:rPr>
          <w:color w:val="231F20"/>
          <w:spacing w:val="-18"/>
        </w:rPr>
        <w:t xml:space="preserve"> </w:t>
      </w:r>
      <w:r>
        <w:rPr>
          <w:color w:val="231F20"/>
          <w:spacing w:val="-4"/>
        </w:rPr>
        <w:t>problems emerge,</w:t>
      </w:r>
      <w:r>
        <w:rPr>
          <w:color w:val="231F20"/>
          <w:spacing w:val="-18"/>
        </w:rPr>
        <w:t xml:space="preserve"> </w:t>
      </w:r>
      <w:r>
        <w:rPr>
          <w:color w:val="231F20"/>
          <w:spacing w:val="-4"/>
        </w:rPr>
        <w:t>the</w:t>
      </w:r>
      <w:r>
        <w:rPr>
          <w:color w:val="231F20"/>
          <w:spacing w:val="-18"/>
        </w:rPr>
        <w:t xml:space="preserve"> </w:t>
      </w:r>
      <w:r>
        <w:rPr>
          <w:color w:val="231F20"/>
          <w:spacing w:val="-4"/>
        </w:rPr>
        <w:t>initial</w:t>
      </w:r>
      <w:r>
        <w:rPr>
          <w:color w:val="231F20"/>
          <w:spacing w:val="-18"/>
        </w:rPr>
        <w:t xml:space="preserve"> </w:t>
      </w:r>
      <w:r>
        <w:rPr>
          <w:color w:val="231F20"/>
          <w:spacing w:val="-4"/>
        </w:rPr>
        <w:t>redemptions</w:t>
      </w:r>
      <w:r>
        <w:rPr>
          <w:color w:val="231F20"/>
          <w:spacing w:val="-18"/>
        </w:rPr>
        <w:t xml:space="preserve"> </w:t>
      </w:r>
      <w:r>
        <w:rPr>
          <w:color w:val="231F20"/>
          <w:spacing w:val="-4"/>
        </w:rPr>
        <w:t>raise</w:t>
      </w:r>
      <w:r>
        <w:rPr>
          <w:color w:val="231F20"/>
          <w:spacing w:val="-18"/>
        </w:rPr>
        <w:t xml:space="preserve"> </w:t>
      </w:r>
      <w:r>
        <w:rPr>
          <w:color w:val="231F20"/>
          <w:spacing w:val="-4"/>
        </w:rPr>
        <w:t>the</w:t>
      </w:r>
      <w:r>
        <w:rPr>
          <w:color w:val="231F20"/>
          <w:spacing w:val="-18"/>
        </w:rPr>
        <w:t xml:space="preserve"> </w:t>
      </w:r>
      <w:r>
        <w:rPr>
          <w:color w:val="231F20"/>
          <w:spacing w:val="-4"/>
        </w:rPr>
        <w:t>incentives</w:t>
      </w:r>
      <w:r>
        <w:rPr>
          <w:color w:val="231F20"/>
          <w:spacing w:val="-18"/>
        </w:rPr>
        <w:t xml:space="preserve"> </w:t>
      </w:r>
      <w:r>
        <w:rPr>
          <w:color w:val="231F20"/>
          <w:spacing w:val="-4"/>
        </w:rPr>
        <w:t>of</w:t>
      </w:r>
      <w:r>
        <w:rPr>
          <w:color w:val="231F20"/>
          <w:spacing w:val="-18"/>
        </w:rPr>
        <w:t xml:space="preserve"> </w:t>
      </w:r>
      <w:r>
        <w:rPr>
          <w:color w:val="231F20"/>
          <w:spacing w:val="-4"/>
        </w:rPr>
        <w:t>the remaining</w:t>
      </w:r>
      <w:r>
        <w:rPr>
          <w:color w:val="231F20"/>
          <w:spacing w:val="-18"/>
        </w:rPr>
        <w:t xml:space="preserve"> </w:t>
      </w:r>
      <w:r>
        <w:rPr>
          <w:color w:val="231F20"/>
          <w:spacing w:val="-4"/>
        </w:rPr>
        <w:t>investors</w:t>
      </w:r>
      <w:r>
        <w:rPr>
          <w:color w:val="231F20"/>
          <w:spacing w:val="-18"/>
        </w:rPr>
        <w:t xml:space="preserve"> </w:t>
      </w:r>
      <w:r>
        <w:rPr>
          <w:color w:val="231F20"/>
          <w:spacing w:val="-4"/>
        </w:rPr>
        <w:t>to</w:t>
      </w:r>
      <w:r>
        <w:rPr>
          <w:color w:val="231F20"/>
          <w:spacing w:val="-18"/>
        </w:rPr>
        <w:t xml:space="preserve"> </w:t>
      </w:r>
      <w:r>
        <w:rPr>
          <w:color w:val="231F20"/>
          <w:spacing w:val="-4"/>
        </w:rPr>
        <w:t>also</w:t>
      </w:r>
      <w:r>
        <w:rPr>
          <w:color w:val="231F20"/>
          <w:spacing w:val="-18"/>
        </w:rPr>
        <w:t xml:space="preserve"> </w:t>
      </w:r>
      <w:r>
        <w:rPr>
          <w:color w:val="231F20"/>
          <w:spacing w:val="-4"/>
        </w:rPr>
        <w:t>withdraw</w:t>
      </w:r>
      <w:r>
        <w:rPr>
          <w:color w:val="231F20"/>
          <w:spacing w:val="-18"/>
        </w:rPr>
        <w:t xml:space="preserve"> </w:t>
      </w:r>
      <w:r>
        <w:rPr>
          <w:color w:val="231F20"/>
          <w:spacing w:val="-4"/>
        </w:rPr>
        <w:t>(before</w:t>
      </w:r>
      <w:r>
        <w:rPr>
          <w:color w:val="231F20"/>
          <w:spacing w:val="-18"/>
        </w:rPr>
        <w:t xml:space="preserve"> </w:t>
      </w:r>
      <w:r>
        <w:rPr>
          <w:color w:val="231F20"/>
          <w:spacing w:val="-4"/>
        </w:rPr>
        <w:t>any</w:t>
      </w:r>
      <w:r>
        <w:rPr>
          <w:color w:val="231F20"/>
          <w:spacing w:val="-18"/>
        </w:rPr>
        <w:t xml:space="preserve"> </w:t>
      </w:r>
      <w:r>
        <w:rPr>
          <w:color w:val="231F20"/>
          <w:spacing w:val="-4"/>
        </w:rPr>
        <w:t xml:space="preserve">offsetting </w:t>
      </w:r>
      <w:r>
        <w:rPr>
          <w:color w:val="231F20"/>
          <w:w w:val="90"/>
        </w:rPr>
        <w:t>steps</w:t>
      </w:r>
      <w:r>
        <w:rPr>
          <w:color w:val="231F20"/>
          <w:spacing w:val="-9"/>
          <w:w w:val="90"/>
        </w:rPr>
        <w:t xml:space="preserve"> </w:t>
      </w:r>
      <w:r>
        <w:rPr>
          <w:color w:val="231F20"/>
          <w:w w:val="90"/>
        </w:rPr>
        <w:t>are</w:t>
      </w:r>
      <w:r>
        <w:rPr>
          <w:color w:val="231F20"/>
          <w:spacing w:val="-9"/>
          <w:w w:val="90"/>
        </w:rPr>
        <w:t xml:space="preserve"> </w:t>
      </w:r>
      <w:r>
        <w:rPr>
          <w:color w:val="231F20"/>
          <w:w w:val="90"/>
        </w:rPr>
        <w:t>taken</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fund).</w:t>
      </w:r>
      <w:r>
        <w:rPr>
          <w:color w:val="231F20"/>
          <w:spacing w:val="-9"/>
          <w:w w:val="90"/>
        </w:rPr>
        <w:t xml:space="preserve"> </w:t>
      </w:r>
      <w:r>
        <w:rPr>
          <w:color w:val="231F20"/>
          <w:w w:val="90"/>
        </w:rPr>
        <w:t>This</w:t>
      </w:r>
      <w:r>
        <w:rPr>
          <w:color w:val="231F20"/>
          <w:spacing w:val="-9"/>
          <w:w w:val="90"/>
        </w:rPr>
        <w:t xml:space="preserve"> </w:t>
      </w:r>
      <w:r>
        <w:rPr>
          <w:color w:val="231F20"/>
          <w:w w:val="90"/>
        </w:rPr>
        <w:t>self‑reinforcing</w:t>
      </w:r>
      <w:r>
        <w:rPr>
          <w:color w:val="231F20"/>
          <w:spacing w:val="-9"/>
          <w:w w:val="90"/>
        </w:rPr>
        <w:t xml:space="preserve"> </w:t>
      </w:r>
      <w:r>
        <w:rPr>
          <w:color w:val="231F20"/>
          <w:w w:val="90"/>
        </w:rPr>
        <w:t>dynamic</w:t>
      </w:r>
      <w:r>
        <w:rPr>
          <w:color w:val="231F20"/>
          <w:spacing w:val="-9"/>
          <w:w w:val="90"/>
        </w:rPr>
        <w:t xml:space="preserve"> </w:t>
      </w:r>
      <w:r>
        <w:rPr>
          <w:color w:val="231F20"/>
          <w:w w:val="90"/>
        </w:rPr>
        <w:t>can lead to so many investors rushing to redeem that funds have</w:t>
      </w:r>
    </w:p>
    <w:p w14:paraId="7CAA2883" w14:textId="77777777" w:rsidR="00492FE9" w:rsidRDefault="005317B0">
      <w:pPr>
        <w:spacing w:before="94"/>
        <w:ind w:left="227"/>
        <w:rPr>
          <w:sz w:val="11"/>
        </w:rPr>
      </w:pPr>
      <w:r>
        <w:br w:type="column"/>
      </w:r>
      <w:r>
        <w:rPr>
          <w:color w:val="231F20"/>
          <w:w w:val="90"/>
          <w:sz w:val="11"/>
        </w:rPr>
        <w:t>Sources:</w:t>
      </w:r>
      <w:r>
        <w:rPr>
          <w:color w:val="231F20"/>
          <w:spacing w:val="-2"/>
          <w:w w:val="90"/>
          <w:sz w:val="11"/>
        </w:rPr>
        <w:t xml:space="preserve"> </w:t>
      </w:r>
      <w:r>
        <w:rPr>
          <w:color w:val="231F20"/>
          <w:w w:val="90"/>
          <w:sz w:val="11"/>
        </w:rPr>
        <w:t>Morningstar</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6E12932" w14:textId="77777777" w:rsidR="00492FE9" w:rsidRDefault="005317B0">
      <w:pPr>
        <w:spacing w:before="129" w:line="235" w:lineRule="auto"/>
        <w:ind w:left="397" w:right="781" w:hanging="171"/>
        <w:rPr>
          <w:sz w:val="11"/>
        </w:rPr>
      </w:pPr>
      <w:r>
        <w:rPr>
          <w:color w:val="231F20"/>
          <w:spacing w:val="-2"/>
          <w:sz w:val="11"/>
        </w:rPr>
        <w:t>(a)</w:t>
      </w:r>
      <w:r>
        <w:rPr>
          <w:color w:val="231F20"/>
          <w:spacing w:val="7"/>
          <w:sz w:val="11"/>
        </w:rPr>
        <w:t xml:space="preserve"> </w:t>
      </w:r>
      <w:r>
        <w:rPr>
          <w:color w:val="231F20"/>
          <w:spacing w:val="-2"/>
          <w:sz w:val="11"/>
        </w:rPr>
        <w:t>Procyclicality</w:t>
      </w:r>
      <w:r>
        <w:rPr>
          <w:color w:val="231F20"/>
          <w:spacing w:val="-10"/>
          <w:sz w:val="11"/>
        </w:rPr>
        <w:t xml:space="preserve"> </w:t>
      </w:r>
      <w:r>
        <w:rPr>
          <w:color w:val="231F20"/>
          <w:spacing w:val="-2"/>
          <w:sz w:val="11"/>
        </w:rPr>
        <w:t>estimates</w:t>
      </w:r>
      <w:r>
        <w:rPr>
          <w:color w:val="231F20"/>
          <w:spacing w:val="-10"/>
          <w:sz w:val="11"/>
        </w:rPr>
        <w:t xml:space="preserve"> </w:t>
      </w:r>
      <w:r>
        <w:rPr>
          <w:color w:val="231F20"/>
          <w:spacing w:val="-2"/>
          <w:sz w:val="11"/>
        </w:rPr>
        <w:t>reflect</w:t>
      </w:r>
      <w:r>
        <w:rPr>
          <w:color w:val="231F20"/>
          <w:spacing w:val="-10"/>
          <w:sz w:val="11"/>
        </w:rPr>
        <w:t xml:space="preserve"> </w:t>
      </w:r>
      <w:r>
        <w:rPr>
          <w:color w:val="231F20"/>
          <w:spacing w:val="-2"/>
          <w:sz w:val="11"/>
        </w:rPr>
        <w:t>monthly</w:t>
      </w:r>
      <w:r>
        <w:rPr>
          <w:color w:val="231F20"/>
          <w:spacing w:val="-10"/>
          <w:sz w:val="11"/>
        </w:rPr>
        <w:t xml:space="preserve"> </w:t>
      </w:r>
      <w:r>
        <w:rPr>
          <w:color w:val="231F20"/>
          <w:spacing w:val="-2"/>
          <w:sz w:val="11"/>
        </w:rPr>
        <w:t>redemptions</w:t>
      </w:r>
      <w:r>
        <w:rPr>
          <w:color w:val="231F20"/>
          <w:spacing w:val="-10"/>
          <w:sz w:val="11"/>
        </w:rPr>
        <w:t xml:space="preserve"> </w:t>
      </w:r>
      <w:r>
        <w:rPr>
          <w:color w:val="231F20"/>
          <w:spacing w:val="-2"/>
          <w:sz w:val="11"/>
        </w:rPr>
        <w:t>from</w:t>
      </w:r>
      <w:r>
        <w:rPr>
          <w:color w:val="231F20"/>
          <w:spacing w:val="-10"/>
          <w:sz w:val="11"/>
        </w:rPr>
        <w:t xml:space="preserve"> </w:t>
      </w:r>
      <w:r>
        <w:rPr>
          <w:color w:val="231F20"/>
          <w:spacing w:val="-2"/>
          <w:sz w:val="11"/>
        </w:rPr>
        <w:t>European</w:t>
      </w:r>
      <w:r>
        <w:rPr>
          <w:color w:val="231F20"/>
          <w:spacing w:val="-10"/>
          <w:sz w:val="11"/>
        </w:rPr>
        <w:t xml:space="preserve"> </w:t>
      </w:r>
      <w:r>
        <w:rPr>
          <w:color w:val="231F20"/>
          <w:spacing w:val="-2"/>
          <w:sz w:val="11"/>
        </w:rPr>
        <w:t>open‑ended</w:t>
      </w:r>
      <w:r>
        <w:rPr>
          <w:color w:val="231F20"/>
          <w:spacing w:val="-10"/>
          <w:sz w:val="11"/>
        </w:rPr>
        <w:t xml:space="preserve"> </w:t>
      </w:r>
      <w:r>
        <w:rPr>
          <w:color w:val="231F20"/>
          <w:spacing w:val="-2"/>
          <w:sz w:val="11"/>
        </w:rPr>
        <w:t>investment</w:t>
      </w:r>
      <w:r>
        <w:rPr>
          <w:color w:val="231F20"/>
          <w:spacing w:val="40"/>
          <w:sz w:val="11"/>
        </w:rPr>
        <w:t xml:space="preserve"> </w:t>
      </w:r>
      <w:r>
        <w:rPr>
          <w:color w:val="231F20"/>
          <w:w w:val="90"/>
          <w:sz w:val="11"/>
        </w:rPr>
        <w:t>funds in response to a 1% loss incurred over the previous month. Estimates are produced using</w:t>
      </w:r>
      <w:r>
        <w:rPr>
          <w:color w:val="231F20"/>
          <w:spacing w:val="40"/>
          <w:sz w:val="11"/>
        </w:rPr>
        <w:t xml:space="preserve"> </w:t>
      </w:r>
      <w:r>
        <w:rPr>
          <w:color w:val="231F20"/>
          <w:w w:val="90"/>
          <w:sz w:val="11"/>
        </w:rPr>
        <w:t>panel regression methodology and monthly data covering 2005–15. Work is currently under way</w:t>
      </w:r>
      <w:r>
        <w:rPr>
          <w:color w:val="231F20"/>
          <w:spacing w:val="40"/>
          <w:sz w:val="11"/>
        </w:rPr>
        <w:t xml:space="preserve"> </w:t>
      </w:r>
      <w:r>
        <w:rPr>
          <w:color w:val="231F20"/>
          <w:sz w:val="11"/>
        </w:rPr>
        <w:t>to</w:t>
      </w:r>
      <w:r>
        <w:rPr>
          <w:color w:val="231F20"/>
          <w:spacing w:val="-7"/>
          <w:sz w:val="11"/>
        </w:rPr>
        <w:t xml:space="preserve"> </w:t>
      </w:r>
      <w:r>
        <w:rPr>
          <w:color w:val="231F20"/>
          <w:sz w:val="11"/>
        </w:rPr>
        <w:t>update</w:t>
      </w:r>
      <w:r>
        <w:rPr>
          <w:color w:val="231F20"/>
          <w:spacing w:val="-7"/>
          <w:sz w:val="11"/>
        </w:rPr>
        <w:t xml:space="preserve"> </w:t>
      </w:r>
      <w:r>
        <w:rPr>
          <w:color w:val="231F20"/>
          <w:sz w:val="11"/>
        </w:rPr>
        <w:t>these</w:t>
      </w:r>
      <w:r>
        <w:rPr>
          <w:color w:val="231F20"/>
          <w:spacing w:val="-7"/>
          <w:sz w:val="11"/>
        </w:rPr>
        <w:t xml:space="preserve"> </w:t>
      </w:r>
      <w:r>
        <w:rPr>
          <w:color w:val="231F20"/>
          <w:sz w:val="11"/>
        </w:rPr>
        <w:t>estimates.</w:t>
      </w:r>
    </w:p>
    <w:p w14:paraId="26F62388" w14:textId="77777777" w:rsidR="00492FE9" w:rsidRDefault="00492FE9">
      <w:pPr>
        <w:pStyle w:val="BodyText"/>
        <w:spacing w:before="101"/>
        <w:rPr>
          <w:sz w:val="11"/>
        </w:rPr>
      </w:pPr>
    </w:p>
    <w:p w14:paraId="4BBDCD01" w14:textId="77777777" w:rsidR="00492FE9" w:rsidRDefault="005317B0">
      <w:pPr>
        <w:spacing w:line="266" w:lineRule="auto"/>
        <w:ind w:left="227" w:right="224"/>
        <w:rPr>
          <w:rFonts w:ascii="Cambria" w:hAnsi="Cambria"/>
          <w:i/>
          <w:sz w:val="20"/>
        </w:rPr>
      </w:pPr>
      <w:r>
        <w:rPr>
          <w:rFonts w:ascii="Cambria" w:hAnsi="Cambria"/>
          <w:i/>
          <w:color w:val="AB3E97"/>
          <w:spacing w:val="-4"/>
          <w:sz w:val="20"/>
        </w:rPr>
        <w:t>Large‑scale redemptions from funds could result in sales of</w:t>
      </w:r>
      <w:r>
        <w:rPr>
          <w:rFonts w:ascii="Cambria" w:hAnsi="Cambria"/>
          <w:i/>
          <w:color w:val="AB3E97"/>
          <w:sz w:val="20"/>
        </w:rPr>
        <w:t xml:space="preserve"> </w:t>
      </w:r>
      <w:r>
        <w:rPr>
          <w:rFonts w:ascii="Cambria" w:hAnsi="Cambria"/>
          <w:i/>
          <w:color w:val="AB3E97"/>
          <w:w w:val="90"/>
          <w:sz w:val="20"/>
        </w:rPr>
        <w:t>illiquid assets that may exceed the ability of dealers and other</w:t>
      </w:r>
      <w:r>
        <w:rPr>
          <w:rFonts w:ascii="Cambria" w:hAnsi="Cambria"/>
          <w:i/>
          <w:color w:val="AB3E97"/>
          <w:sz w:val="20"/>
        </w:rPr>
        <w:t xml:space="preserve"> investors to absorb them.</w:t>
      </w:r>
    </w:p>
    <w:p w14:paraId="4B6E8CD5" w14:textId="77777777" w:rsidR="00492FE9" w:rsidRDefault="005317B0">
      <w:pPr>
        <w:pStyle w:val="BodyText"/>
        <w:spacing w:line="259" w:lineRule="auto"/>
        <w:ind w:left="227" w:right="224"/>
      </w:pPr>
      <w:r>
        <w:rPr>
          <w:color w:val="231F20"/>
          <w:spacing w:val="-6"/>
        </w:rPr>
        <w:t>In</w:t>
      </w:r>
      <w:r>
        <w:rPr>
          <w:color w:val="231F20"/>
          <w:spacing w:val="-12"/>
        </w:rPr>
        <w:t xml:space="preserve"> </w:t>
      </w:r>
      <w:r>
        <w:rPr>
          <w:color w:val="231F20"/>
          <w:spacing w:val="-6"/>
        </w:rPr>
        <w:t>turn,</w:t>
      </w:r>
      <w:r>
        <w:rPr>
          <w:color w:val="231F20"/>
          <w:spacing w:val="-12"/>
        </w:rPr>
        <w:t xml:space="preserve"> </w:t>
      </w:r>
      <w:r>
        <w:rPr>
          <w:color w:val="231F20"/>
          <w:spacing w:val="-6"/>
        </w:rPr>
        <w:t>large‑scale</w:t>
      </w:r>
      <w:r>
        <w:rPr>
          <w:color w:val="231F20"/>
          <w:spacing w:val="-12"/>
        </w:rPr>
        <w:t xml:space="preserve"> </w:t>
      </w:r>
      <w:r>
        <w:rPr>
          <w:color w:val="231F20"/>
          <w:spacing w:val="-6"/>
        </w:rPr>
        <w:t>redemptions</w:t>
      </w:r>
      <w:r>
        <w:rPr>
          <w:color w:val="231F20"/>
          <w:spacing w:val="-12"/>
        </w:rPr>
        <w:t xml:space="preserve"> </w:t>
      </w:r>
      <w:r>
        <w:rPr>
          <w:color w:val="231F20"/>
          <w:spacing w:val="-6"/>
        </w:rPr>
        <w:t>from</w:t>
      </w:r>
      <w:r>
        <w:rPr>
          <w:color w:val="231F20"/>
          <w:spacing w:val="-12"/>
        </w:rPr>
        <w:t xml:space="preserve"> </w:t>
      </w:r>
      <w:r>
        <w:rPr>
          <w:color w:val="231F20"/>
          <w:spacing w:val="-6"/>
        </w:rPr>
        <w:t>funds</w:t>
      </w:r>
      <w:r>
        <w:rPr>
          <w:color w:val="231F20"/>
          <w:spacing w:val="-12"/>
        </w:rPr>
        <w:t xml:space="preserve"> </w:t>
      </w:r>
      <w:r>
        <w:rPr>
          <w:color w:val="231F20"/>
          <w:spacing w:val="-6"/>
        </w:rPr>
        <w:t>could</w:t>
      </w:r>
      <w:r>
        <w:rPr>
          <w:color w:val="231F20"/>
          <w:spacing w:val="-12"/>
        </w:rPr>
        <w:t xml:space="preserve"> </w:t>
      </w:r>
      <w:r>
        <w:rPr>
          <w:color w:val="231F20"/>
          <w:spacing w:val="-6"/>
        </w:rPr>
        <w:t>result</w:t>
      </w:r>
      <w:r>
        <w:rPr>
          <w:color w:val="231F20"/>
          <w:spacing w:val="-12"/>
        </w:rPr>
        <w:t xml:space="preserve"> </w:t>
      </w:r>
      <w:r>
        <w:rPr>
          <w:color w:val="231F20"/>
          <w:spacing w:val="-6"/>
        </w:rPr>
        <w:t xml:space="preserve">in </w:t>
      </w:r>
      <w:r>
        <w:rPr>
          <w:color w:val="231F20"/>
          <w:w w:val="90"/>
        </w:rPr>
        <w:t>sales of illiquid assets that may exceed the ability of dealers and other investors to absorb them, amplifying price moves, transmitting</w:t>
      </w:r>
      <w:r>
        <w:rPr>
          <w:color w:val="231F20"/>
          <w:spacing w:val="-5"/>
          <w:w w:val="90"/>
        </w:rPr>
        <w:t xml:space="preserve"> </w:t>
      </w:r>
      <w:r>
        <w:rPr>
          <w:color w:val="231F20"/>
          <w:w w:val="90"/>
        </w:rPr>
        <w:t>stress</w:t>
      </w:r>
      <w:r>
        <w:rPr>
          <w:color w:val="231F20"/>
          <w:spacing w:val="-5"/>
          <w:w w:val="90"/>
        </w:rPr>
        <w:t xml:space="preserve"> </w:t>
      </w:r>
      <w:r>
        <w:rPr>
          <w:color w:val="231F20"/>
          <w:w w:val="90"/>
        </w:rPr>
        <w:t>to</w:t>
      </w:r>
      <w:r>
        <w:rPr>
          <w:color w:val="231F20"/>
          <w:spacing w:val="-5"/>
          <w:w w:val="90"/>
        </w:rPr>
        <w:t xml:space="preserve"> </w:t>
      </w:r>
      <w:r>
        <w:rPr>
          <w:color w:val="231F20"/>
          <w:w w:val="90"/>
        </w:rPr>
        <w:t>other</w:t>
      </w:r>
      <w:r>
        <w:rPr>
          <w:color w:val="231F20"/>
          <w:spacing w:val="-5"/>
          <w:w w:val="90"/>
        </w:rPr>
        <w:t xml:space="preserve"> </w:t>
      </w:r>
      <w:r>
        <w:rPr>
          <w:color w:val="231F20"/>
          <w:w w:val="90"/>
        </w:rPr>
        <w:t>parts</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system,</w:t>
      </w:r>
      <w:r>
        <w:rPr>
          <w:color w:val="231F20"/>
          <w:spacing w:val="-5"/>
          <w:w w:val="90"/>
        </w:rPr>
        <w:t xml:space="preserve"> </w:t>
      </w:r>
      <w:r>
        <w:rPr>
          <w:color w:val="231F20"/>
          <w:w w:val="90"/>
        </w:rPr>
        <w:t xml:space="preserve">and </w:t>
      </w:r>
      <w:r>
        <w:rPr>
          <w:color w:val="231F20"/>
          <w:spacing w:val="-4"/>
        </w:rPr>
        <w:t>disrupting</w:t>
      </w:r>
      <w:r>
        <w:rPr>
          <w:color w:val="231F20"/>
          <w:spacing w:val="-17"/>
        </w:rPr>
        <w:t xml:space="preserve"> </w:t>
      </w:r>
      <w:r>
        <w:rPr>
          <w:color w:val="231F20"/>
          <w:spacing w:val="-4"/>
        </w:rPr>
        <w:t>the</w:t>
      </w:r>
      <w:r>
        <w:rPr>
          <w:color w:val="231F20"/>
          <w:spacing w:val="-17"/>
        </w:rPr>
        <w:t xml:space="preserve"> </w:t>
      </w:r>
      <w:r>
        <w:rPr>
          <w:color w:val="231F20"/>
          <w:spacing w:val="-4"/>
        </w:rPr>
        <w:t>availability</w:t>
      </w:r>
      <w:r>
        <w:rPr>
          <w:color w:val="231F20"/>
          <w:spacing w:val="-17"/>
        </w:rPr>
        <w:t xml:space="preserve"> </w:t>
      </w:r>
      <w:r>
        <w:rPr>
          <w:color w:val="231F20"/>
          <w:spacing w:val="-4"/>
        </w:rPr>
        <w:t>of</w:t>
      </w:r>
      <w:r>
        <w:rPr>
          <w:color w:val="231F20"/>
          <w:spacing w:val="-17"/>
        </w:rPr>
        <w:t xml:space="preserve"> </w:t>
      </w:r>
      <w:r>
        <w:rPr>
          <w:color w:val="231F20"/>
          <w:spacing w:val="-4"/>
        </w:rPr>
        <w:t>finance</w:t>
      </w:r>
      <w:r>
        <w:rPr>
          <w:color w:val="231F20"/>
          <w:spacing w:val="-17"/>
        </w:rPr>
        <w:t xml:space="preserve"> </w:t>
      </w:r>
      <w:r>
        <w:rPr>
          <w:color w:val="231F20"/>
          <w:spacing w:val="-4"/>
        </w:rPr>
        <w:t>to</w:t>
      </w:r>
      <w:r>
        <w:rPr>
          <w:color w:val="231F20"/>
          <w:spacing w:val="-17"/>
        </w:rPr>
        <w:t xml:space="preserve"> </w:t>
      </w:r>
      <w:r>
        <w:rPr>
          <w:color w:val="231F20"/>
          <w:spacing w:val="-4"/>
        </w:rPr>
        <w:t>the</w:t>
      </w:r>
      <w:r>
        <w:rPr>
          <w:color w:val="231F20"/>
          <w:spacing w:val="-17"/>
        </w:rPr>
        <w:t xml:space="preserve"> </w:t>
      </w:r>
      <w:r>
        <w:rPr>
          <w:color w:val="231F20"/>
          <w:spacing w:val="-4"/>
        </w:rPr>
        <w:t>real</w:t>
      </w:r>
      <w:r>
        <w:rPr>
          <w:color w:val="231F20"/>
          <w:spacing w:val="-17"/>
        </w:rPr>
        <w:t xml:space="preserve"> </w:t>
      </w:r>
      <w:r>
        <w:rPr>
          <w:color w:val="231F20"/>
          <w:spacing w:val="-4"/>
        </w:rPr>
        <w:t>economy.</w:t>
      </w:r>
    </w:p>
    <w:p w14:paraId="6B1DAFAD" w14:textId="77777777" w:rsidR="00492FE9" w:rsidRDefault="00492FE9">
      <w:pPr>
        <w:pStyle w:val="BodyText"/>
        <w:spacing w:before="24"/>
      </w:pPr>
    </w:p>
    <w:p w14:paraId="6CE97A0E" w14:textId="77777777" w:rsidR="00492FE9" w:rsidRDefault="005317B0">
      <w:pPr>
        <w:pStyle w:val="BodyText"/>
        <w:spacing w:line="259" w:lineRule="auto"/>
        <w:ind w:left="227" w:right="224"/>
        <w:rPr>
          <w:position w:val="4"/>
          <w:sz w:val="14"/>
        </w:rPr>
      </w:pP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is</w:t>
      </w:r>
      <w:r>
        <w:rPr>
          <w:color w:val="231F20"/>
          <w:spacing w:val="-18"/>
        </w:rPr>
        <w:t xml:space="preserve"> </w:t>
      </w:r>
      <w:r>
        <w:rPr>
          <w:color w:val="231F20"/>
          <w:spacing w:val="-4"/>
        </w:rPr>
        <w:t>continuing</w:t>
      </w:r>
      <w:r>
        <w:rPr>
          <w:color w:val="231F20"/>
          <w:spacing w:val="-18"/>
        </w:rPr>
        <w:t xml:space="preserve"> </w:t>
      </w:r>
      <w:r>
        <w:rPr>
          <w:color w:val="231F20"/>
          <w:spacing w:val="-4"/>
        </w:rPr>
        <w:t>to</w:t>
      </w:r>
      <w:r>
        <w:rPr>
          <w:color w:val="231F20"/>
          <w:spacing w:val="-18"/>
        </w:rPr>
        <w:t xml:space="preserve"> </w:t>
      </w:r>
      <w:r>
        <w:rPr>
          <w:color w:val="231F20"/>
          <w:spacing w:val="-4"/>
        </w:rPr>
        <w:t>develop</w:t>
      </w:r>
      <w:r>
        <w:rPr>
          <w:color w:val="231F20"/>
          <w:spacing w:val="-18"/>
        </w:rPr>
        <w:t xml:space="preserve"> </w:t>
      </w:r>
      <w:r>
        <w:rPr>
          <w:color w:val="231F20"/>
          <w:spacing w:val="-4"/>
        </w:rPr>
        <w:t>models</w:t>
      </w:r>
      <w:r>
        <w:rPr>
          <w:color w:val="231F20"/>
          <w:spacing w:val="-18"/>
        </w:rPr>
        <w:t xml:space="preserve"> </w:t>
      </w:r>
      <w:r>
        <w:rPr>
          <w:color w:val="231F20"/>
          <w:spacing w:val="-4"/>
        </w:rPr>
        <w:t>to</w:t>
      </w:r>
      <w:r>
        <w:rPr>
          <w:color w:val="231F20"/>
          <w:spacing w:val="-18"/>
        </w:rPr>
        <w:t xml:space="preserve"> </w:t>
      </w:r>
      <w:r>
        <w:rPr>
          <w:color w:val="231F20"/>
          <w:spacing w:val="-4"/>
        </w:rPr>
        <w:t>explore</w:t>
      </w:r>
      <w:r>
        <w:rPr>
          <w:color w:val="231F20"/>
          <w:spacing w:val="-18"/>
        </w:rPr>
        <w:t xml:space="preserve"> </w:t>
      </w:r>
      <w:r>
        <w:rPr>
          <w:color w:val="231F20"/>
          <w:spacing w:val="-4"/>
        </w:rPr>
        <w:t xml:space="preserve">how </w:t>
      </w:r>
      <w:r>
        <w:rPr>
          <w:color w:val="231F20"/>
          <w:spacing w:val="-2"/>
          <w:w w:val="90"/>
        </w:rPr>
        <w:t>open‑ended</w:t>
      </w:r>
      <w:r>
        <w:rPr>
          <w:color w:val="231F20"/>
          <w:spacing w:val="-3"/>
          <w:w w:val="90"/>
        </w:rPr>
        <w:t xml:space="preserve"> </w:t>
      </w:r>
      <w:r>
        <w:rPr>
          <w:color w:val="231F20"/>
          <w:spacing w:val="-2"/>
          <w:w w:val="90"/>
        </w:rPr>
        <w:t>funds,</w:t>
      </w:r>
      <w:r>
        <w:rPr>
          <w:color w:val="231F20"/>
          <w:spacing w:val="-3"/>
          <w:w w:val="90"/>
        </w:rPr>
        <w:t xml:space="preserve"> </w:t>
      </w:r>
      <w:r>
        <w:rPr>
          <w:color w:val="231F20"/>
          <w:spacing w:val="-2"/>
          <w:w w:val="90"/>
        </w:rPr>
        <w:t>hedge</w:t>
      </w:r>
      <w:r>
        <w:rPr>
          <w:color w:val="231F20"/>
          <w:spacing w:val="-3"/>
          <w:w w:val="90"/>
        </w:rPr>
        <w:t xml:space="preserve"> </w:t>
      </w:r>
      <w:r>
        <w:rPr>
          <w:color w:val="231F20"/>
          <w:spacing w:val="-2"/>
          <w:w w:val="90"/>
        </w:rPr>
        <w:t>funds,</w:t>
      </w:r>
      <w:r>
        <w:rPr>
          <w:color w:val="231F20"/>
          <w:spacing w:val="-3"/>
          <w:w w:val="90"/>
        </w:rPr>
        <w:t xml:space="preserve"> </w:t>
      </w:r>
      <w:r>
        <w:rPr>
          <w:color w:val="231F20"/>
          <w:spacing w:val="-2"/>
          <w:w w:val="90"/>
        </w:rPr>
        <w:t>dealers,</w:t>
      </w:r>
      <w:r>
        <w:rPr>
          <w:color w:val="231F20"/>
          <w:spacing w:val="-3"/>
          <w:w w:val="90"/>
        </w:rPr>
        <w:t xml:space="preserve"> </w:t>
      </w:r>
      <w:r>
        <w:rPr>
          <w:color w:val="231F20"/>
          <w:spacing w:val="-2"/>
          <w:w w:val="90"/>
        </w:rPr>
        <w:t>insurance</w:t>
      </w:r>
      <w:r>
        <w:rPr>
          <w:color w:val="231F20"/>
          <w:spacing w:val="-3"/>
          <w:w w:val="90"/>
        </w:rPr>
        <w:t xml:space="preserve"> </w:t>
      </w:r>
      <w:r>
        <w:rPr>
          <w:color w:val="231F20"/>
          <w:spacing w:val="-2"/>
          <w:w w:val="90"/>
        </w:rPr>
        <w:t xml:space="preserve">companies, </w:t>
      </w:r>
      <w:r>
        <w:rPr>
          <w:color w:val="231F20"/>
          <w:spacing w:val="-4"/>
        </w:rPr>
        <w:t>unit‑linked</w:t>
      </w:r>
      <w:r>
        <w:rPr>
          <w:color w:val="231F20"/>
          <w:spacing w:val="-18"/>
        </w:rPr>
        <w:t xml:space="preserve"> </w:t>
      </w:r>
      <w:r>
        <w:rPr>
          <w:color w:val="231F20"/>
          <w:spacing w:val="-4"/>
        </w:rPr>
        <w:t>funds</w:t>
      </w:r>
      <w:r>
        <w:rPr>
          <w:color w:val="231F20"/>
          <w:spacing w:val="-18"/>
        </w:rPr>
        <w:t xml:space="preserve"> </w:t>
      </w:r>
      <w:r>
        <w:rPr>
          <w:color w:val="231F20"/>
          <w:spacing w:val="-4"/>
        </w:rPr>
        <w:t>and</w:t>
      </w:r>
      <w:r>
        <w:rPr>
          <w:color w:val="231F20"/>
          <w:spacing w:val="-18"/>
        </w:rPr>
        <w:t xml:space="preserve"> </w:t>
      </w:r>
      <w:r>
        <w:rPr>
          <w:color w:val="231F20"/>
          <w:spacing w:val="-4"/>
        </w:rPr>
        <w:t>pension</w:t>
      </w:r>
      <w:r>
        <w:rPr>
          <w:color w:val="231F20"/>
          <w:spacing w:val="-18"/>
        </w:rPr>
        <w:t xml:space="preserve"> </w:t>
      </w:r>
      <w:r>
        <w:rPr>
          <w:color w:val="231F20"/>
          <w:spacing w:val="-4"/>
        </w:rPr>
        <w:t>funds</w:t>
      </w:r>
      <w:r>
        <w:rPr>
          <w:color w:val="231F20"/>
          <w:spacing w:val="-18"/>
        </w:rPr>
        <w:t xml:space="preserve"> </w:t>
      </w:r>
      <w:r>
        <w:rPr>
          <w:color w:val="231F20"/>
          <w:spacing w:val="-4"/>
        </w:rPr>
        <w:t>might,</w:t>
      </w:r>
      <w:r>
        <w:rPr>
          <w:color w:val="231F20"/>
          <w:spacing w:val="-18"/>
        </w:rPr>
        <w:t xml:space="preserve"> </w:t>
      </w:r>
      <w:r>
        <w:rPr>
          <w:color w:val="231F20"/>
          <w:spacing w:val="-4"/>
        </w:rPr>
        <w:t xml:space="preserve">through </w:t>
      </w:r>
      <w:r>
        <w:rPr>
          <w:color w:val="231F20"/>
          <w:spacing w:val="-6"/>
        </w:rPr>
        <w:t>responding</w:t>
      </w:r>
      <w:r>
        <w:rPr>
          <w:color w:val="231F20"/>
          <w:spacing w:val="-9"/>
        </w:rPr>
        <w:t xml:space="preserve"> </w:t>
      </w:r>
      <w:r>
        <w:rPr>
          <w:color w:val="231F20"/>
          <w:spacing w:val="-6"/>
        </w:rPr>
        <w:t>separately</w:t>
      </w:r>
      <w:r>
        <w:rPr>
          <w:color w:val="231F20"/>
          <w:spacing w:val="-9"/>
        </w:rPr>
        <w:t xml:space="preserve"> </w:t>
      </w:r>
      <w:r>
        <w:rPr>
          <w:color w:val="231F20"/>
          <w:spacing w:val="-6"/>
        </w:rPr>
        <w:t>to</w:t>
      </w:r>
      <w:r>
        <w:rPr>
          <w:color w:val="231F20"/>
          <w:spacing w:val="-9"/>
        </w:rPr>
        <w:t xml:space="preserve"> </w:t>
      </w:r>
      <w:r>
        <w:rPr>
          <w:color w:val="231F20"/>
          <w:spacing w:val="-6"/>
        </w:rPr>
        <w:t>their</w:t>
      </w:r>
      <w:r>
        <w:rPr>
          <w:color w:val="231F20"/>
          <w:spacing w:val="-9"/>
        </w:rPr>
        <w:t xml:space="preserve"> </w:t>
      </w:r>
      <w:r>
        <w:rPr>
          <w:color w:val="231F20"/>
          <w:spacing w:val="-6"/>
        </w:rPr>
        <w:t>incentives</w:t>
      </w:r>
      <w:r>
        <w:rPr>
          <w:color w:val="231F20"/>
          <w:spacing w:val="-9"/>
        </w:rPr>
        <w:t xml:space="preserve"> </w:t>
      </w:r>
      <w:r>
        <w:rPr>
          <w:color w:val="231F20"/>
          <w:spacing w:val="-6"/>
        </w:rPr>
        <w:t>and</w:t>
      </w:r>
      <w:r>
        <w:rPr>
          <w:color w:val="231F20"/>
          <w:spacing w:val="-9"/>
        </w:rPr>
        <w:t xml:space="preserve"> </w:t>
      </w:r>
      <w:r>
        <w:rPr>
          <w:color w:val="231F20"/>
          <w:spacing w:val="-6"/>
        </w:rPr>
        <w:t xml:space="preserve">constraints, </w:t>
      </w:r>
      <w:r>
        <w:rPr>
          <w:color w:val="231F20"/>
          <w:spacing w:val="-4"/>
        </w:rPr>
        <w:t>together</w:t>
      </w:r>
      <w:r>
        <w:rPr>
          <w:color w:val="231F20"/>
          <w:spacing w:val="-18"/>
        </w:rPr>
        <w:t xml:space="preserve"> </w:t>
      </w:r>
      <w:r>
        <w:rPr>
          <w:color w:val="231F20"/>
          <w:spacing w:val="-4"/>
        </w:rPr>
        <w:t>amplify</w:t>
      </w:r>
      <w:r>
        <w:rPr>
          <w:color w:val="231F20"/>
          <w:spacing w:val="-18"/>
        </w:rPr>
        <w:t xml:space="preserve"> </w:t>
      </w:r>
      <w:r>
        <w:rPr>
          <w:color w:val="231F20"/>
          <w:spacing w:val="-4"/>
        </w:rPr>
        <w:t>or</w:t>
      </w:r>
      <w:r>
        <w:rPr>
          <w:color w:val="231F20"/>
          <w:spacing w:val="-18"/>
        </w:rPr>
        <w:t xml:space="preserve"> </w:t>
      </w:r>
      <w:r>
        <w:rPr>
          <w:color w:val="231F20"/>
          <w:spacing w:val="-4"/>
        </w:rPr>
        <w:t>dampen</w:t>
      </w:r>
      <w:r>
        <w:rPr>
          <w:color w:val="231F20"/>
          <w:spacing w:val="-18"/>
        </w:rPr>
        <w:t xml:space="preserve"> </w:t>
      </w:r>
      <w:r>
        <w:rPr>
          <w:color w:val="231F20"/>
          <w:spacing w:val="-4"/>
        </w:rPr>
        <w:t>market</w:t>
      </w:r>
      <w:r>
        <w:rPr>
          <w:color w:val="231F20"/>
          <w:spacing w:val="-18"/>
        </w:rPr>
        <w:t xml:space="preserve"> </w:t>
      </w:r>
      <w:r>
        <w:rPr>
          <w:color w:val="231F20"/>
          <w:spacing w:val="-4"/>
        </w:rPr>
        <w:t>shocks.</w:t>
      </w:r>
      <w:r>
        <w:rPr>
          <w:color w:val="231F20"/>
          <w:spacing w:val="-4"/>
          <w:position w:val="4"/>
          <w:sz w:val="14"/>
        </w:rPr>
        <w:t>(5)</w:t>
      </w:r>
    </w:p>
    <w:p w14:paraId="53FC4ED1" w14:textId="77777777" w:rsidR="00492FE9" w:rsidRDefault="00492FE9">
      <w:pPr>
        <w:pStyle w:val="BodyText"/>
        <w:spacing w:line="259" w:lineRule="auto"/>
        <w:rPr>
          <w:position w:val="4"/>
          <w:sz w:val="14"/>
        </w:rPr>
        <w:sectPr w:rsidR="00492FE9">
          <w:type w:val="continuous"/>
          <w:pgSz w:w="11910" w:h="16840"/>
          <w:pgMar w:top="660" w:right="566" w:bottom="280" w:left="566" w:header="425" w:footer="0" w:gutter="0"/>
          <w:cols w:num="2" w:space="720" w:equalWidth="0">
            <w:col w:w="5216" w:space="113"/>
            <w:col w:w="5449"/>
          </w:cols>
        </w:sectPr>
      </w:pPr>
    </w:p>
    <w:p w14:paraId="116878C7" w14:textId="77777777" w:rsidR="00492FE9" w:rsidRDefault="005317B0">
      <w:pPr>
        <w:pStyle w:val="BodyText"/>
        <w:tabs>
          <w:tab w:val="left" w:pos="5556"/>
          <w:tab w:val="left" w:pos="10545"/>
        </w:tabs>
        <w:spacing w:line="232" w:lineRule="exact"/>
        <w:ind w:left="227"/>
      </w:pPr>
      <w:r>
        <w:rPr>
          <w:color w:val="231F20"/>
          <w:w w:val="90"/>
        </w:rPr>
        <w:t>no</w:t>
      </w:r>
      <w:r>
        <w:rPr>
          <w:color w:val="231F20"/>
          <w:spacing w:val="-7"/>
          <w:w w:val="90"/>
        </w:rPr>
        <w:t xml:space="preserve"> </w:t>
      </w:r>
      <w:r>
        <w:rPr>
          <w:color w:val="231F20"/>
          <w:w w:val="90"/>
        </w:rPr>
        <w:t>choice</w:t>
      </w:r>
      <w:r>
        <w:rPr>
          <w:color w:val="231F20"/>
          <w:spacing w:val="-6"/>
          <w:w w:val="90"/>
        </w:rPr>
        <w:t xml:space="preserve"> </w:t>
      </w:r>
      <w:r>
        <w:rPr>
          <w:color w:val="231F20"/>
          <w:w w:val="90"/>
        </w:rPr>
        <w:t>but</w:t>
      </w:r>
      <w:r>
        <w:rPr>
          <w:color w:val="231F20"/>
          <w:spacing w:val="-7"/>
          <w:w w:val="90"/>
        </w:rPr>
        <w:t xml:space="preserve"> </w:t>
      </w:r>
      <w:r>
        <w:rPr>
          <w:color w:val="231F20"/>
          <w:w w:val="90"/>
        </w:rPr>
        <w:t>to</w:t>
      </w:r>
      <w:r>
        <w:rPr>
          <w:color w:val="231F20"/>
          <w:spacing w:val="-6"/>
          <w:w w:val="90"/>
        </w:rPr>
        <w:t xml:space="preserve"> </w:t>
      </w:r>
      <w:r>
        <w:rPr>
          <w:color w:val="231F20"/>
          <w:w w:val="90"/>
        </w:rPr>
        <w:t>suspend</w:t>
      </w:r>
      <w:r>
        <w:rPr>
          <w:color w:val="231F20"/>
          <w:spacing w:val="-7"/>
          <w:w w:val="90"/>
        </w:rPr>
        <w:t xml:space="preserve"> </w:t>
      </w:r>
      <w:r>
        <w:rPr>
          <w:color w:val="231F20"/>
          <w:w w:val="90"/>
        </w:rPr>
        <w:t>all</w:t>
      </w:r>
      <w:r>
        <w:rPr>
          <w:color w:val="231F20"/>
          <w:spacing w:val="-6"/>
          <w:w w:val="90"/>
        </w:rPr>
        <w:t xml:space="preserve"> </w:t>
      </w:r>
      <w:r>
        <w:rPr>
          <w:color w:val="231F20"/>
          <w:w w:val="90"/>
        </w:rPr>
        <w:t>redemptions.</w:t>
      </w:r>
      <w:r>
        <w:rPr>
          <w:color w:val="231F20"/>
          <w:spacing w:val="-6"/>
          <w:w w:val="90"/>
        </w:rPr>
        <w:t xml:space="preserve"> </w:t>
      </w:r>
      <w:r>
        <w:rPr>
          <w:color w:val="231F20"/>
          <w:w w:val="90"/>
        </w:rPr>
        <w:t>Furthermore,</w:t>
      </w:r>
      <w:r>
        <w:rPr>
          <w:color w:val="231F20"/>
          <w:spacing w:val="-7"/>
          <w:w w:val="90"/>
        </w:rPr>
        <w:t xml:space="preserve"> </w:t>
      </w:r>
      <w:r>
        <w:rPr>
          <w:color w:val="231F20"/>
          <w:spacing w:val="-5"/>
          <w:w w:val="90"/>
        </w:rPr>
        <w:t>the</w:t>
      </w:r>
      <w:r>
        <w:rPr>
          <w:color w:val="231F20"/>
        </w:rPr>
        <w:tab/>
      </w:r>
      <w:r>
        <w:rPr>
          <w:color w:val="231F20"/>
          <w:u w:val="single" w:color="AB3E97"/>
        </w:rPr>
        <w:tab/>
      </w:r>
    </w:p>
    <w:p w14:paraId="6FEE1D64" w14:textId="77777777" w:rsidR="00492FE9" w:rsidRDefault="00492FE9">
      <w:pPr>
        <w:pStyle w:val="BodyText"/>
        <w:spacing w:line="232" w:lineRule="exact"/>
        <w:sectPr w:rsidR="00492FE9">
          <w:type w:val="continuous"/>
          <w:pgSz w:w="11910" w:h="16840"/>
          <w:pgMar w:top="660" w:right="566" w:bottom="280" w:left="566" w:header="425" w:footer="0" w:gutter="0"/>
          <w:cols w:space="720"/>
        </w:sectPr>
      </w:pPr>
    </w:p>
    <w:p w14:paraId="1CEA80E3" w14:textId="77777777" w:rsidR="00492FE9" w:rsidRDefault="005317B0">
      <w:pPr>
        <w:pStyle w:val="BodyText"/>
        <w:spacing w:before="18"/>
        <w:ind w:left="227"/>
      </w:pPr>
      <w:r>
        <w:rPr>
          <w:color w:val="231F20"/>
          <w:w w:val="90"/>
        </w:rPr>
        <w:t>fear</w:t>
      </w:r>
      <w:r>
        <w:rPr>
          <w:color w:val="231F20"/>
          <w:spacing w:val="-8"/>
          <w:w w:val="90"/>
        </w:rPr>
        <w:t xml:space="preserve"> </w:t>
      </w:r>
      <w:r>
        <w:rPr>
          <w:color w:val="231F20"/>
          <w:w w:val="90"/>
        </w:rPr>
        <w:t>of</w:t>
      </w:r>
      <w:r>
        <w:rPr>
          <w:color w:val="231F20"/>
          <w:spacing w:val="-8"/>
          <w:w w:val="90"/>
        </w:rPr>
        <w:t xml:space="preserve"> </w:t>
      </w:r>
      <w:r>
        <w:rPr>
          <w:color w:val="231F20"/>
          <w:w w:val="90"/>
        </w:rPr>
        <w:t>possible</w:t>
      </w:r>
      <w:r>
        <w:rPr>
          <w:color w:val="231F20"/>
          <w:spacing w:val="-8"/>
          <w:w w:val="90"/>
        </w:rPr>
        <w:t xml:space="preserve"> </w:t>
      </w:r>
      <w:r>
        <w:rPr>
          <w:color w:val="231F20"/>
          <w:w w:val="90"/>
        </w:rPr>
        <w:t>suspension</w:t>
      </w:r>
      <w:r>
        <w:rPr>
          <w:color w:val="231F20"/>
          <w:spacing w:val="-8"/>
          <w:w w:val="90"/>
        </w:rPr>
        <w:t xml:space="preserve"> </w:t>
      </w:r>
      <w:r>
        <w:rPr>
          <w:color w:val="231F20"/>
          <w:w w:val="90"/>
        </w:rPr>
        <w:t>reinforces</w:t>
      </w:r>
      <w:r>
        <w:rPr>
          <w:color w:val="231F20"/>
          <w:spacing w:val="-7"/>
          <w:w w:val="90"/>
        </w:rPr>
        <w:t xml:space="preserve"> </w:t>
      </w:r>
      <w:r>
        <w:rPr>
          <w:color w:val="231F20"/>
          <w:w w:val="90"/>
        </w:rPr>
        <w:t>the</w:t>
      </w:r>
      <w:r>
        <w:rPr>
          <w:color w:val="231F20"/>
          <w:spacing w:val="-8"/>
          <w:w w:val="90"/>
        </w:rPr>
        <w:t xml:space="preserve"> </w:t>
      </w:r>
      <w:r>
        <w:rPr>
          <w:color w:val="231F20"/>
          <w:w w:val="90"/>
        </w:rPr>
        <w:t>incentive</w:t>
      </w:r>
      <w:r>
        <w:rPr>
          <w:color w:val="231F20"/>
          <w:spacing w:val="-8"/>
          <w:w w:val="90"/>
        </w:rPr>
        <w:t xml:space="preserve"> </w:t>
      </w:r>
      <w:r>
        <w:rPr>
          <w:color w:val="231F20"/>
          <w:w w:val="90"/>
        </w:rPr>
        <w:t>to</w:t>
      </w:r>
      <w:r>
        <w:rPr>
          <w:color w:val="231F20"/>
          <w:spacing w:val="-8"/>
          <w:w w:val="90"/>
        </w:rPr>
        <w:t xml:space="preserve"> </w:t>
      </w:r>
      <w:r>
        <w:rPr>
          <w:color w:val="231F20"/>
          <w:spacing w:val="-2"/>
          <w:w w:val="90"/>
        </w:rPr>
        <w:t>redeem.</w:t>
      </w:r>
    </w:p>
    <w:p w14:paraId="6B5F4C2B" w14:textId="77777777" w:rsidR="00492FE9" w:rsidRDefault="00492FE9">
      <w:pPr>
        <w:pStyle w:val="BodyText"/>
        <w:spacing w:before="57"/>
      </w:pPr>
    </w:p>
    <w:p w14:paraId="41FA074E" w14:textId="77777777" w:rsidR="00492FE9" w:rsidRDefault="005317B0">
      <w:pPr>
        <w:pStyle w:val="BodyText"/>
        <w:spacing w:line="259" w:lineRule="auto"/>
        <w:ind w:left="227"/>
      </w:pPr>
      <w:r>
        <w:rPr>
          <w:color w:val="231F20"/>
          <w:w w:val="90"/>
        </w:rPr>
        <w:t>This problem may also be compounded if investors anticipate that</w:t>
      </w:r>
      <w:r>
        <w:rPr>
          <w:color w:val="231F20"/>
          <w:spacing w:val="-7"/>
          <w:w w:val="90"/>
        </w:rPr>
        <w:t xml:space="preserve"> </w:t>
      </w:r>
      <w:r>
        <w:rPr>
          <w:color w:val="231F20"/>
          <w:w w:val="90"/>
        </w:rPr>
        <w:t>fund</w:t>
      </w:r>
      <w:r>
        <w:rPr>
          <w:color w:val="231F20"/>
          <w:spacing w:val="-7"/>
          <w:w w:val="90"/>
        </w:rPr>
        <w:t xml:space="preserve"> </w:t>
      </w:r>
      <w:r>
        <w:rPr>
          <w:color w:val="231F20"/>
          <w:w w:val="90"/>
        </w:rPr>
        <w:t>share</w:t>
      </w:r>
      <w:r>
        <w:rPr>
          <w:color w:val="231F20"/>
          <w:spacing w:val="-7"/>
          <w:w w:val="90"/>
        </w:rPr>
        <w:t xml:space="preserve"> </w:t>
      </w:r>
      <w:r>
        <w:rPr>
          <w:color w:val="231F20"/>
          <w:w w:val="90"/>
        </w:rPr>
        <w:t>prices</w:t>
      </w:r>
      <w:r>
        <w:rPr>
          <w:color w:val="231F20"/>
          <w:spacing w:val="-7"/>
          <w:w w:val="90"/>
        </w:rPr>
        <w:t xml:space="preserve"> </w:t>
      </w:r>
      <w:r>
        <w:rPr>
          <w:color w:val="231F20"/>
          <w:w w:val="90"/>
        </w:rPr>
        <w:t>may</w:t>
      </w:r>
      <w:r>
        <w:rPr>
          <w:color w:val="231F20"/>
          <w:spacing w:val="-7"/>
          <w:w w:val="90"/>
        </w:rPr>
        <w:t xml:space="preserve"> </w:t>
      </w:r>
      <w:r>
        <w:rPr>
          <w:color w:val="231F20"/>
          <w:w w:val="90"/>
        </w:rPr>
        <w:t>be</w:t>
      </w:r>
      <w:r>
        <w:rPr>
          <w:color w:val="231F20"/>
          <w:spacing w:val="-7"/>
          <w:w w:val="90"/>
        </w:rPr>
        <w:t xml:space="preserve"> </w:t>
      </w:r>
      <w:r>
        <w:rPr>
          <w:color w:val="231F20"/>
          <w:w w:val="90"/>
        </w:rPr>
        <w:t>‘stale’,</w:t>
      </w:r>
      <w:r>
        <w:rPr>
          <w:color w:val="231F20"/>
          <w:spacing w:val="-7"/>
          <w:w w:val="90"/>
        </w:rPr>
        <w:t xml:space="preserve"> </w:t>
      </w:r>
      <w:proofErr w:type="spellStart"/>
      <w:r>
        <w:rPr>
          <w:color w:val="231F20"/>
          <w:w w:val="90"/>
        </w:rPr>
        <w:t>ie</w:t>
      </w:r>
      <w:proofErr w:type="spellEnd"/>
      <w:r>
        <w:rPr>
          <w:color w:val="231F20"/>
          <w:spacing w:val="-7"/>
          <w:w w:val="90"/>
        </w:rPr>
        <w:t xml:space="preserve"> </w:t>
      </w:r>
      <w:r>
        <w:rPr>
          <w:color w:val="231F20"/>
          <w:w w:val="90"/>
        </w:rPr>
        <w:t>not</w:t>
      </w:r>
      <w:r>
        <w:rPr>
          <w:color w:val="231F20"/>
          <w:spacing w:val="-7"/>
          <w:w w:val="90"/>
        </w:rPr>
        <w:t xml:space="preserve"> </w:t>
      </w:r>
      <w:r>
        <w:rPr>
          <w:color w:val="231F20"/>
          <w:w w:val="90"/>
        </w:rPr>
        <w:t>yet</w:t>
      </w:r>
      <w:r>
        <w:rPr>
          <w:color w:val="231F20"/>
          <w:spacing w:val="-7"/>
          <w:w w:val="90"/>
        </w:rPr>
        <w:t xml:space="preserve"> </w:t>
      </w:r>
      <w:r>
        <w:rPr>
          <w:color w:val="231F20"/>
          <w:w w:val="90"/>
        </w:rPr>
        <w:t>factoring</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the </w:t>
      </w:r>
      <w:r>
        <w:rPr>
          <w:color w:val="231F20"/>
          <w:spacing w:val="-4"/>
        </w:rPr>
        <w:t>latest</w:t>
      </w:r>
      <w:r>
        <w:rPr>
          <w:color w:val="231F20"/>
          <w:spacing w:val="-13"/>
        </w:rPr>
        <w:t xml:space="preserve"> </w:t>
      </w:r>
      <w:r>
        <w:rPr>
          <w:color w:val="231F20"/>
          <w:spacing w:val="-4"/>
        </w:rPr>
        <w:t>information</w:t>
      </w:r>
      <w:r>
        <w:rPr>
          <w:color w:val="231F20"/>
          <w:spacing w:val="-13"/>
        </w:rPr>
        <w:t xml:space="preserve"> </w:t>
      </w:r>
      <w:r>
        <w:rPr>
          <w:color w:val="231F20"/>
          <w:spacing w:val="-4"/>
        </w:rPr>
        <w:t>with</w:t>
      </w:r>
      <w:r>
        <w:rPr>
          <w:color w:val="231F20"/>
          <w:spacing w:val="-13"/>
        </w:rPr>
        <w:t xml:space="preserve"> </w:t>
      </w:r>
      <w:r>
        <w:rPr>
          <w:color w:val="231F20"/>
          <w:spacing w:val="-4"/>
        </w:rPr>
        <w:t>further</w:t>
      </w:r>
      <w:r>
        <w:rPr>
          <w:color w:val="231F20"/>
          <w:spacing w:val="-13"/>
        </w:rPr>
        <w:t xml:space="preserve"> </w:t>
      </w:r>
      <w:r>
        <w:rPr>
          <w:color w:val="231F20"/>
          <w:spacing w:val="-4"/>
        </w:rPr>
        <w:t>adjustment</w:t>
      </w:r>
      <w:r>
        <w:rPr>
          <w:color w:val="231F20"/>
          <w:spacing w:val="-13"/>
        </w:rPr>
        <w:t xml:space="preserve"> </w:t>
      </w:r>
      <w:r>
        <w:rPr>
          <w:color w:val="231F20"/>
          <w:spacing w:val="-4"/>
        </w:rPr>
        <w:t>to</w:t>
      </w:r>
      <w:r>
        <w:rPr>
          <w:color w:val="231F20"/>
          <w:spacing w:val="-13"/>
        </w:rPr>
        <w:t xml:space="preserve"> </w:t>
      </w:r>
      <w:r>
        <w:rPr>
          <w:color w:val="231F20"/>
          <w:spacing w:val="-4"/>
        </w:rPr>
        <w:t>come</w:t>
      </w:r>
      <w:r>
        <w:rPr>
          <w:color w:val="231F20"/>
          <w:spacing w:val="-13"/>
        </w:rPr>
        <w:t xml:space="preserve"> </w:t>
      </w:r>
      <w:r>
        <w:rPr>
          <w:color w:val="231F20"/>
          <w:spacing w:val="-4"/>
        </w:rPr>
        <w:t>once assets</w:t>
      </w:r>
      <w:r>
        <w:rPr>
          <w:color w:val="231F20"/>
          <w:spacing w:val="-18"/>
        </w:rPr>
        <w:t xml:space="preserve"> </w:t>
      </w:r>
      <w:r>
        <w:rPr>
          <w:color w:val="231F20"/>
          <w:spacing w:val="-4"/>
        </w:rPr>
        <w:t>are</w:t>
      </w:r>
      <w:r>
        <w:rPr>
          <w:color w:val="231F20"/>
          <w:spacing w:val="-18"/>
        </w:rPr>
        <w:t xml:space="preserve"> </w:t>
      </w:r>
      <w:r>
        <w:rPr>
          <w:color w:val="231F20"/>
          <w:spacing w:val="-4"/>
        </w:rPr>
        <w:t>sold,</w:t>
      </w:r>
      <w:r>
        <w:rPr>
          <w:color w:val="231F20"/>
          <w:spacing w:val="-18"/>
        </w:rPr>
        <w:t xml:space="preserve"> </w:t>
      </w:r>
      <w:r>
        <w:rPr>
          <w:color w:val="231F20"/>
          <w:spacing w:val="-4"/>
        </w:rPr>
        <w:t>possibly</w:t>
      </w:r>
      <w:r>
        <w:rPr>
          <w:color w:val="231F20"/>
          <w:spacing w:val="-18"/>
        </w:rPr>
        <w:t xml:space="preserve"> </w:t>
      </w:r>
      <w:r>
        <w:rPr>
          <w:color w:val="231F20"/>
          <w:spacing w:val="-4"/>
        </w:rPr>
        <w:t>at</w:t>
      </w:r>
      <w:r>
        <w:rPr>
          <w:color w:val="231F20"/>
          <w:spacing w:val="-18"/>
        </w:rPr>
        <w:t xml:space="preserve"> </w:t>
      </w:r>
      <w:r>
        <w:rPr>
          <w:color w:val="231F20"/>
          <w:spacing w:val="-4"/>
        </w:rPr>
        <w:t>a</w:t>
      </w:r>
      <w:r>
        <w:rPr>
          <w:color w:val="231F20"/>
          <w:spacing w:val="-18"/>
        </w:rPr>
        <w:t xml:space="preserve"> </w:t>
      </w:r>
      <w:r>
        <w:rPr>
          <w:color w:val="231F20"/>
          <w:spacing w:val="-4"/>
        </w:rPr>
        <w:t>large</w:t>
      </w:r>
      <w:r>
        <w:rPr>
          <w:color w:val="231F20"/>
          <w:spacing w:val="-18"/>
        </w:rPr>
        <w:t xml:space="preserve"> </w:t>
      </w:r>
      <w:r>
        <w:rPr>
          <w:color w:val="231F20"/>
          <w:spacing w:val="-4"/>
        </w:rPr>
        <w:t>discount.</w:t>
      </w:r>
    </w:p>
    <w:p w14:paraId="2FF71494" w14:textId="77777777" w:rsidR="00492FE9" w:rsidRDefault="005317B0">
      <w:pPr>
        <w:pStyle w:val="ListParagraph"/>
        <w:numPr>
          <w:ilvl w:val="0"/>
          <w:numId w:val="38"/>
        </w:numPr>
        <w:tabs>
          <w:tab w:val="left" w:pos="440"/>
        </w:tabs>
        <w:spacing w:before="12" w:line="225" w:lineRule="auto"/>
        <w:ind w:right="251"/>
        <w:rPr>
          <w:sz w:val="14"/>
        </w:rPr>
      </w:pPr>
      <w:r>
        <w:br w:type="column"/>
      </w:r>
      <w:r>
        <w:rPr>
          <w:color w:val="231F20"/>
          <w:w w:val="90"/>
          <w:sz w:val="14"/>
        </w:rPr>
        <w:t>For research</w:t>
      </w:r>
      <w:r>
        <w:rPr>
          <w:color w:val="231F20"/>
          <w:spacing w:val="-2"/>
          <w:w w:val="90"/>
          <w:sz w:val="14"/>
        </w:rPr>
        <w:t xml:space="preserve"> </w:t>
      </w:r>
      <w:r>
        <w:rPr>
          <w:color w:val="231F20"/>
          <w:w w:val="90"/>
          <w:sz w:val="14"/>
        </w:rPr>
        <w:t>on swing pricing and investors’ redemption see,</w:t>
      </w:r>
      <w:r>
        <w:rPr>
          <w:color w:val="231F20"/>
          <w:spacing w:val="-4"/>
          <w:w w:val="90"/>
          <w:sz w:val="14"/>
        </w:rPr>
        <w:t xml:space="preserve"> </w:t>
      </w:r>
      <w:r>
        <w:rPr>
          <w:color w:val="231F20"/>
          <w:w w:val="90"/>
          <w:sz w:val="14"/>
        </w:rPr>
        <w:t>for example,</w:t>
      </w:r>
      <w:r>
        <w:rPr>
          <w:color w:val="231F20"/>
          <w:spacing w:val="-4"/>
          <w:w w:val="90"/>
          <w:sz w:val="14"/>
        </w:rPr>
        <w:t xml:space="preserve"> </w:t>
      </w:r>
      <w:r>
        <w:rPr>
          <w:color w:val="231F20"/>
          <w:w w:val="90"/>
          <w:sz w:val="14"/>
        </w:rPr>
        <w:t>Jin, D,</w:t>
      </w:r>
      <w:r>
        <w:rPr>
          <w:color w:val="231F20"/>
          <w:sz w:val="14"/>
        </w:rPr>
        <w:t xml:space="preserve"> </w:t>
      </w:r>
      <w:proofErr w:type="spellStart"/>
      <w:r>
        <w:rPr>
          <w:color w:val="231F20"/>
          <w:w w:val="90"/>
          <w:sz w:val="14"/>
        </w:rPr>
        <w:t>Kacperczyk</w:t>
      </w:r>
      <w:proofErr w:type="spellEnd"/>
      <w:r>
        <w:rPr>
          <w:color w:val="231F20"/>
          <w:w w:val="90"/>
          <w:sz w:val="14"/>
        </w:rPr>
        <w:t>,</w:t>
      </w:r>
      <w:r>
        <w:rPr>
          <w:color w:val="231F20"/>
          <w:spacing w:val="-1"/>
          <w:w w:val="90"/>
          <w:sz w:val="14"/>
        </w:rPr>
        <w:t xml:space="preserve"> </w:t>
      </w:r>
      <w:r>
        <w:rPr>
          <w:color w:val="231F20"/>
          <w:w w:val="90"/>
          <w:sz w:val="14"/>
        </w:rPr>
        <w:t>M,</w:t>
      </w:r>
      <w:r>
        <w:rPr>
          <w:color w:val="231F20"/>
          <w:spacing w:val="-1"/>
          <w:w w:val="90"/>
          <w:sz w:val="14"/>
        </w:rPr>
        <w:t xml:space="preserve"> </w:t>
      </w:r>
      <w:r>
        <w:rPr>
          <w:color w:val="231F20"/>
          <w:w w:val="90"/>
          <w:sz w:val="14"/>
        </w:rPr>
        <w:t>Kahraman,</w:t>
      </w:r>
      <w:r>
        <w:rPr>
          <w:color w:val="231F20"/>
          <w:spacing w:val="-1"/>
          <w:w w:val="90"/>
          <w:sz w:val="14"/>
        </w:rPr>
        <w:t xml:space="preserve"> </w:t>
      </w:r>
      <w:r>
        <w:rPr>
          <w:color w:val="231F20"/>
          <w:w w:val="90"/>
          <w:sz w:val="14"/>
        </w:rPr>
        <w:t>B</w:t>
      </w:r>
      <w:r>
        <w:rPr>
          <w:color w:val="231F20"/>
          <w:spacing w:val="-1"/>
          <w:w w:val="90"/>
          <w:sz w:val="14"/>
        </w:rPr>
        <w:t xml:space="preserve"> </w:t>
      </w:r>
      <w:r>
        <w:rPr>
          <w:color w:val="231F20"/>
          <w:w w:val="90"/>
          <w:sz w:val="14"/>
        </w:rPr>
        <w:t>and</w:t>
      </w:r>
      <w:r>
        <w:rPr>
          <w:color w:val="231F20"/>
          <w:spacing w:val="-4"/>
          <w:w w:val="90"/>
          <w:sz w:val="14"/>
        </w:rPr>
        <w:t xml:space="preserve"> </w:t>
      </w:r>
      <w:proofErr w:type="spellStart"/>
      <w:r>
        <w:rPr>
          <w:color w:val="231F20"/>
          <w:w w:val="90"/>
          <w:sz w:val="14"/>
        </w:rPr>
        <w:t>Suntheim</w:t>
      </w:r>
      <w:proofErr w:type="spellEnd"/>
      <w:r>
        <w:rPr>
          <w:color w:val="231F20"/>
          <w:w w:val="90"/>
          <w:sz w:val="14"/>
        </w:rPr>
        <w:t>,</w:t>
      </w:r>
      <w:r>
        <w:rPr>
          <w:color w:val="231F20"/>
          <w:spacing w:val="-1"/>
          <w:w w:val="90"/>
          <w:sz w:val="14"/>
        </w:rPr>
        <w:t xml:space="preserve"> </w:t>
      </w:r>
      <w:r>
        <w:rPr>
          <w:color w:val="231F20"/>
          <w:w w:val="90"/>
          <w:sz w:val="14"/>
        </w:rPr>
        <w:t>F</w:t>
      </w:r>
      <w:r>
        <w:rPr>
          <w:color w:val="231F20"/>
          <w:spacing w:val="-1"/>
          <w:w w:val="90"/>
          <w:sz w:val="14"/>
        </w:rPr>
        <w:t xml:space="preserve"> </w:t>
      </w:r>
      <w:r>
        <w:rPr>
          <w:color w:val="231F20"/>
          <w:w w:val="90"/>
          <w:sz w:val="14"/>
        </w:rPr>
        <w:t>(2019),</w:t>
      </w:r>
      <w:r>
        <w:rPr>
          <w:color w:val="231F20"/>
          <w:spacing w:val="-1"/>
          <w:w w:val="90"/>
          <w:sz w:val="14"/>
        </w:rPr>
        <w:t xml:space="preserve"> </w:t>
      </w:r>
      <w:r>
        <w:rPr>
          <w:color w:val="231F20"/>
          <w:w w:val="90"/>
          <w:sz w:val="14"/>
        </w:rPr>
        <w:t>‘</w:t>
      </w:r>
      <w:hyperlink r:id="rId149">
        <w:r>
          <w:rPr>
            <w:color w:val="231F20"/>
            <w:w w:val="90"/>
            <w:sz w:val="14"/>
            <w:u w:val="single" w:color="231F20"/>
          </w:rPr>
          <w:t>Swing</w:t>
        </w:r>
        <w:r>
          <w:rPr>
            <w:color w:val="231F20"/>
            <w:spacing w:val="-1"/>
            <w:w w:val="90"/>
            <w:sz w:val="14"/>
            <w:u w:val="single" w:color="231F20"/>
          </w:rPr>
          <w:t xml:space="preserve"> </w:t>
        </w:r>
        <w:r>
          <w:rPr>
            <w:color w:val="231F20"/>
            <w:w w:val="90"/>
            <w:sz w:val="14"/>
            <w:u w:val="single" w:color="231F20"/>
          </w:rPr>
          <w:t>pricing</w:t>
        </w:r>
        <w:r>
          <w:rPr>
            <w:color w:val="231F20"/>
            <w:spacing w:val="-1"/>
            <w:w w:val="90"/>
            <w:sz w:val="14"/>
            <w:u w:val="single" w:color="231F20"/>
          </w:rPr>
          <w:t xml:space="preserve"> </w:t>
        </w:r>
        <w:r>
          <w:rPr>
            <w:color w:val="231F20"/>
            <w:w w:val="90"/>
            <w:sz w:val="14"/>
            <w:u w:val="single" w:color="231F20"/>
          </w:rPr>
          <w:t>and</w:t>
        </w:r>
        <w:r>
          <w:rPr>
            <w:color w:val="231F20"/>
            <w:spacing w:val="-6"/>
            <w:w w:val="90"/>
            <w:sz w:val="14"/>
            <w:u w:val="single" w:color="231F20"/>
          </w:rPr>
          <w:t xml:space="preserve"> </w:t>
        </w:r>
        <w:r>
          <w:rPr>
            <w:color w:val="231F20"/>
            <w:w w:val="90"/>
            <w:sz w:val="14"/>
            <w:u w:val="single" w:color="231F20"/>
          </w:rPr>
          <w:t>fragility</w:t>
        </w:r>
        <w:r>
          <w:rPr>
            <w:color w:val="231F20"/>
            <w:spacing w:val="-1"/>
            <w:w w:val="90"/>
            <w:sz w:val="14"/>
            <w:u w:val="single" w:color="231F20"/>
          </w:rPr>
          <w:t xml:space="preserve"> </w:t>
        </w:r>
        <w:r>
          <w:rPr>
            <w:color w:val="231F20"/>
            <w:w w:val="90"/>
            <w:sz w:val="14"/>
            <w:u w:val="single" w:color="231F20"/>
          </w:rPr>
          <w:t>in</w:t>
        </w:r>
        <w:r>
          <w:rPr>
            <w:color w:val="231F20"/>
            <w:spacing w:val="-1"/>
            <w:w w:val="90"/>
            <w:sz w:val="14"/>
            <w:u w:val="single" w:color="231F20"/>
          </w:rPr>
          <w:t xml:space="preserve"> </w:t>
        </w:r>
      </w:hyperlink>
      <w:r>
        <w:rPr>
          <w:color w:val="231F20"/>
          <w:spacing w:val="-1"/>
          <w:sz w:val="14"/>
        </w:rPr>
        <w:t xml:space="preserve"> </w:t>
      </w:r>
      <w:hyperlink r:id="rId150">
        <w:r>
          <w:rPr>
            <w:color w:val="231F20"/>
            <w:spacing w:val="-4"/>
            <w:sz w:val="14"/>
            <w:u w:val="single" w:color="231F20"/>
          </w:rPr>
          <w:t>open‑end</w:t>
        </w:r>
        <w:r>
          <w:rPr>
            <w:color w:val="231F20"/>
            <w:spacing w:val="-10"/>
            <w:sz w:val="14"/>
            <w:u w:val="single" w:color="231F20"/>
          </w:rPr>
          <w:t xml:space="preserve"> </w:t>
        </w:r>
        <w:r>
          <w:rPr>
            <w:color w:val="231F20"/>
            <w:spacing w:val="-4"/>
            <w:sz w:val="14"/>
            <w:u w:val="single" w:color="231F20"/>
          </w:rPr>
          <w:t>mutual</w:t>
        </w:r>
        <w:r>
          <w:rPr>
            <w:color w:val="231F20"/>
            <w:spacing w:val="-14"/>
            <w:sz w:val="14"/>
            <w:u w:val="single" w:color="231F20"/>
          </w:rPr>
          <w:t xml:space="preserve"> </w:t>
        </w:r>
        <w:r>
          <w:rPr>
            <w:color w:val="231F20"/>
            <w:spacing w:val="-4"/>
            <w:sz w:val="14"/>
            <w:u w:val="single" w:color="231F20"/>
          </w:rPr>
          <w:t>funds</w:t>
        </w:r>
      </w:hyperlink>
      <w:r>
        <w:rPr>
          <w:color w:val="231F20"/>
          <w:spacing w:val="-4"/>
          <w:sz w:val="14"/>
        </w:rPr>
        <w:t>’,</w:t>
      </w:r>
      <w:r>
        <w:rPr>
          <w:color w:val="231F20"/>
          <w:spacing w:val="-10"/>
          <w:sz w:val="14"/>
        </w:rPr>
        <w:t xml:space="preserve"> </w:t>
      </w:r>
      <w:r>
        <w:rPr>
          <w:rFonts w:ascii="Cambria" w:hAnsi="Cambria"/>
          <w:i/>
          <w:color w:val="231F20"/>
          <w:spacing w:val="-4"/>
          <w:sz w:val="14"/>
        </w:rPr>
        <w:t>FCA</w:t>
      </w:r>
      <w:r>
        <w:rPr>
          <w:rFonts w:ascii="Cambria" w:hAnsi="Cambria"/>
          <w:i/>
          <w:color w:val="231F20"/>
          <w:spacing w:val="-9"/>
          <w:sz w:val="14"/>
        </w:rPr>
        <w:t xml:space="preserve"> </w:t>
      </w:r>
      <w:r>
        <w:rPr>
          <w:rFonts w:ascii="Cambria" w:hAnsi="Cambria"/>
          <w:i/>
          <w:color w:val="231F20"/>
          <w:spacing w:val="-4"/>
          <w:sz w:val="14"/>
        </w:rPr>
        <w:t>Occasional Paper No. 48</w:t>
      </w:r>
      <w:r>
        <w:rPr>
          <w:color w:val="231F20"/>
          <w:spacing w:val="-4"/>
          <w:sz w:val="14"/>
        </w:rPr>
        <w:t>;</w:t>
      </w:r>
      <w:r>
        <w:rPr>
          <w:color w:val="231F20"/>
          <w:spacing w:val="-10"/>
          <w:sz w:val="14"/>
        </w:rPr>
        <w:t xml:space="preserve"> </w:t>
      </w:r>
      <w:proofErr w:type="spellStart"/>
      <w:r>
        <w:rPr>
          <w:color w:val="231F20"/>
          <w:spacing w:val="-4"/>
          <w:sz w:val="14"/>
        </w:rPr>
        <w:t>Lewrick</w:t>
      </w:r>
      <w:proofErr w:type="spellEnd"/>
      <w:r>
        <w:rPr>
          <w:color w:val="231F20"/>
          <w:spacing w:val="-4"/>
          <w:sz w:val="14"/>
        </w:rPr>
        <w:t>,</w:t>
      </w:r>
      <w:r>
        <w:rPr>
          <w:color w:val="231F20"/>
          <w:spacing w:val="-14"/>
          <w:sz w:val="14"/>
        </w:rPr>
        <w:t xml:space="preserve"> </w:t>
      </w:r>
      <w:r>
        <w:rPr>
          <w:color w:val="231F20"/>
          <w:spacing w:val="-4"/>
          <w:sz w:val="14"/>
        </w:rPr>
        <w:t>U</w:t>
      </w:r>
      <w:r>
        <w:rPr>
          <w:color w:val="231F20"/>
          <w:spacing w:val="-10"/>
          <w:sz w:val="14"/>
        </w:rPr>
        <w:t xml:space="preserve"> </w:t>
      </w:r>
      <w:r>
        <w:rPr>
          <w:color w:val="231F20"/>
          <w:spacing w:val="-4"/>
          <w:sz w:val="14"/>
        </w:rPr>
        <w:t>and</w:t>
      </w:r>
      <w:r>
        <w:rPr>
          <w:color w:val="231F20"/>
          <w:spacing w:val="-13"/>
          <w:sz w:val="14"/>
        </w:rPr>
        <w:t xml:space="preserve"> </w:t>
      </w:r>
      <w:r>
        <w:rPr>
          <w:color w:val="231F20"/>
          <w:spacing w:val="-4"/>
          <w:sz w:val="14"/>
        </w:rPr>
        <w:t>Schanz,</w:t>
      </w:r>
      <w:r>
        <w:rPr>
          <w:color w:val="231F20"/>
          <w:spacing w:val="-14"/>
          <w:sz w:val="14"/>
        </w:rPr>
        <w:t xml:space="preserve"> </w:t>
      </w:r>
      <w:r>
        <w:rPr>
          <w:color w:val="231F20"/>
          <w:spacing w:val="-4"/>
          <w:sz w:val="14"/>
        </w:rPr>
        <w:t>J</w:t>
      </w:r>
      <w:r>
        <w:rPr>
          <w:color w:val="231F20"/>
          <w:sz w:val="14"/>
        </w:rPr>
        <w:t xml:space="preserve"> </w:t>
      </w:r>
      <w:r>
        <w:rPr>
          <w:color w:val="231F20"/>
          <w:w w:val="90"/>
          <w:sz w:val="14"/>
        </w:rPr>
        <w:t>(2017),</w:t>
      </w:r>
      <w:r>
        <w:rPr>
          <w:color w:val="231F20"/>
          <w:spacing w:val="-9"/>
          <w:w w:val="90"/>
          <w:sz w:val="14"/>
        </w:rPr>
        <w:t xml:space="preserve"> </w:t>
      </w:r>
      <w:r>
        <w:rPr>
          <w:color w:val="231F20"/>
          <w:w w:val="90"/>
          <w:sz w:val="14"/>
        </w:rPr>
        <w:t>‘</w:t>
      </w:r>
      <w:hyperlink r:id="rId151">
        <w:r>
          <w:rPr>
            <w:color w:val="231F20"/>
            <w:w w:val="90"/>
            <w:sz w:val="14"/>
            <w:u w:val="single" w:color="231F20"/>
          </w:rPr>
          <w:t>Is</w:t>
        </w:r>
        <w:r>
          <w:rPr>
            <w:color w:val="231F20"/>
            <w:spacing w:val="-11"/>
            <w:w w:val="90"/>
            <w:sz w:val="14"/>
            <w:u w:val="single" w:color="231F20"/>
          </w:rPr>
          <w:t xml:space="preserve"> </w:t>
        </w:r>
        <w:r>
          <w:rPr>
            <w:color w:val="231F20"/>
            <w:w w:val="90"/>
            <w:sz w:val="14"/>
            <w:u w:val="single" w:color="231F20"/>
          </w:rPr>
          <w:t>the</w:t>
        </w:r>
        <w:r>
          <w:rPr>
            <w:color w:val="231F20"/>
            <w:spacing w:val="-8"/>
            <w:w w:val="90"/>
            <w:sz w:val="14"/>
            <w:u w:val="single" w:color="231F20"/>
          </w:rPr>
          <w:t xml:space="preserve"> </w:t>
        </w:r>
        <w:r>
          <w:rPr>
            <w:color w:val="231F20"/>
            <w:w w:val="90"/>
            <w:sz w:val="14"/>
            <w:u w:val="single" w:color="231F20"/>
          </w:rPr>
          <w:t>price</w:t>
        </w:r>
        <w:r>
          <w:rPr>
            <w:color w:val="231F20"/>
            <w:spacing w:val="-9"/>
            <w:w w:val="90"/>
            <w:sz w:val="14"/>
            <w:u w:val="single" w:color="231F20"/>
          </w:rPr>
          <w:t xml:space="preserve"> </w:t>
        </w:r>
        <w:r>
          <w:rPr>
            <w:color w:val="231F20"/>
            <w:w w:val="90"/>
            <w:sz w:val="14"/>
            <w:u w:val="single" w:color="231F20"/>
          </w:rPr>
          <w:t>right?</w:t>
        </w:r>
        <w:r>
          <w:rPr>
            <w:color w:val="231F20"/>
            <w:spacing w:val="-12"/>
            <w:w w:val="90"/>
            <w:sz w:val="14"/>
            <w:u w:val="single" w:color="231F20"/>
          </w:rPr>
          <w:t xml:space="preserve"> </w:t>
        </w:r>
        <w:r>
          <w:rPr>
            <w:color w:val="231F20"/>
            <w:w w:val="90"/>
            <w:sz w:val="14"/>
            <w:u w:val="single" w:color="231F20"/>
          </w:rPr>
          <w:t>Swing</w:t>
        </w:r>
        <w:r>
          <w:rPr>
            <w:color w:val="231F20"/>
            <w:spacing w:val="-8"/>
            <w:w w:val="90"/>
            <w:sz w:val="14"/>
            <w:u w:val="single" w:color="231F20"/>
          </w:rPr>
          <w:t xml:space="preserve"> </w:t>
        </w:r>
        <w:r>
          <w:rPr>
            <w:color w:val="231F20"/>
            <w:w w:val="90"/>
            <w:sz w:val="14"/>
            <w:u w:val="single" w:color="231F20"/>
          </w:rPr>
          <w:t>pricing</w:t>
        </w:r>
        <w:r>
          <w:rPr>
            <w:color w:val="231F20"/>
            <w:spacing w:val="-9"/>
            <w:w w:val="90"/>
            <w:sz w:val="14"/>
            <w:u w:val="single" w:color="231F20"/>
          </w:rPr>
          <w:t xml:space="preserve"> </w:t>
        </w:r>
        <w:r>
          <w:rPr>
            <w:color w:val="231F20"/>
            <w:w w:val="90"/>
            <w:sz w:val="14"/>
            <w:u w:val="single" w:color="231F20"/>
          </w:rPr>
          <w:t>and</w:t>
        </w:r>
        <w:r>
          <w:rPr>
            <w:color w:val="231F20"/>
            <w:spacing w:val="-8"/>
            <w:w w:val="90"/>
            <w:sz w:val="14"/>
            <w:u w:val="single" w:color="231F20"/>
          </w:rPr>
          <w:t xml:space="preserve"> </w:t>
        </w:r>
        <w:r>
          <w:rPr>
            <w:color w:val="231F20"/>
            <w:w w:val="90"/>
            <w:sz w:val="14"/>
            <w:u w:val="single" w:color="231F20"/>
          </w:rPr>
          <w:t>investor</w:t>
        </w:r>
        <w:r>
          <w:rPr>
            <w:color w:val="231F20"/>
            <w:spacing w:val="-9"/>
            <w:w w:val="90"/>
            <w:sz w:val="14"/>
            <w:u w:val="single" w:color="231F20"/>
          </w:rPr>
          <w:t xml:space="preserve"> </w:t>
        </w:r>
        <w:r>
          <w:rPr>
            <w:color w:val="231F20"/>
            <w:w w:val="90"/>
            <w:sz w:val="14"/>
            <w:u w:val="single" w:color="231F20"/>
          </w:rPr>
          <w:t>redemptions</w:t>
        </w:r>
      </w:hyperlink>
      <w:r>
        <w:rPr>
          <w:color w:val="231F20"/>
          <w:w w:val="90"/>
          <w:sz w:val="14"/>
        </w:rPr>
        <w:t>’,</w:t>
      </w:r>
      <w:r>
        <w:rPr>
          <w:color w:val="231F20"/>
          <w:spacing w:val="-9"/>
          <w:w w:val="90"/>
          <w:sz w:val="14"/>
        </w:rPr>
        <w:t xml:space="preserve"> </w:t>
      </w:r>
      <w:r>
        <w:rPr>
          <w:rFonts w:ascii="Cambria" w:hAnsi="Cambria"/>
          <w:i/>
          <w:color w:val="231F20"/>
          <w:w w:val="90"/>
          <w:sz w:val="14"/>
        </w:rPr>
        <w:t>BIS</w:t>
      </w:r>
      <w:r>
        <w:rPr>
          <w:rFonts w:ascii="Cambria" w:hAnsi="Cambria"/>
          <w:i/>
          <w:color w:val="231F20"/>
          <w:spacing w:val="-6"/>
          <w:w w:val="90"/>
          <w:sz w:val="14"/>
        </w:rPr>
        <w:t xml:space="preserve"> </w:t>
      </w:r>
      <w:r>
        <w:rPr>
          <w:rFonts w:ascii="Cambria" w:hAnsi="Cambria"/>
          <w:i/>
          <w:color w:val="231F20"/>
          <w:w w:val="90"/>
          <w:sz w:val="14"/>
        </w:rPr>
        <w:t>Working</w:t>
      </w:r>
      <w:r>
        <w:rPr>
          <w:rFonts w:ascii="Cambria" w:hAnsi="Cambria"/>
          <w:i/>
          <w:color w:val="231F20"/>
          <w:spacing w:val="-4"/>
          <w:w w:val="90"/>
          <w:sz w:val="14"/>
        </w:rPr>
        <w:t xml:space="preserve"> </w:t>
      </w:r>
      <w:r>
        <w:rPr>
          <w:rFonts w:ascii="Cambria" w:hAnsi="Cambria"/>
          <w:i/>
          <w:color w:val="231F20"/>
          <w:w w:val="90"/>
          <w:sz w:val="14"/>
        </w:rPr>
        <w:t>Papers</w:t>
      </w:r>
      <w:r>
        <w:rPr>
          <w:rFonts w:ascii="Cambria" w:hAnsi="Cambria"/>
          <w:i/>
          <w:color w:val="231F20"/>
          <w:spacing w:val="40"/>
          <w:sz w:val="14"/>
        </w:rPr>
        <w:t xml:space="preserve"> </w:t>
      </w:r>
      <w:r>
        <w:rPr>
          <w:rFonts w:ascii="Cambria" w:hAnsi="Cambria"/>
          <w:i/>
          <w:color w:val="231F20"/>
          <w:sz w:val="14"/>
        </w:rPr>
        <w:t>No.</w:t>
      </w:r>
      <w:r>
        <w:rPr>
          <w:rFonts w:ascii="Cambria" w:hAnsi="Cambria"/>
          <w:i/>
          <w:color w:val="231F20"/>
          <w:spacing w:val="-8"/>
          <w:sz w:val="14"/>
        </w:rPr>
        <w:t xml:space="preserve"> </w:t>
      </w:r>
      <w:r>
        <w:rPr>
          <w:rFonts w:ascii="Cambria" w:hAnsi="Cambria"/>
          <w:i/>
          <w:color w:val="231F20"/>
          <w:sz w:val="14"/>
        </w:rPr>
        <w:t>664</w:t>
      </w:r>
      <w:r>
        <w:rPr>
          <w:color w:val="231F20"/>
          <w:sz w:val="14"/>
        </w:rPr>
        <w:t>.</w:t>
      </w:r>
    </w:p>
    <w:p w14:paraId="34DD320E" w14:textId="77777777" w:rsidR="00492FE9" w:rsidRDefault="005317B0">
      <w:pPr>
        <w:pStyle w:val="ListParagraph"/>
        <w:numPr>
          <w:ilvl w:val="0"/>
          <w:numId w:val="38"/>
        </w:numPr>
        <w:tabs>
          <w:tab w:val="left" w:pos="438"/>
          <w:tab w:val="left" w:pos="440"/>
        </w:tabs>
        <w:spacing w:line="228" w:lineRule="auto"/>
        <w:ind w:right="586"/>
        <w:rPr>
          <w:sz w:val="14"/>
        </w:rPr>
      </w:pPr>
      <w:r>
        <w:rPr>
          <w:color w:val="231F20"/>
          <w:w w:val="90"/>
          <w:sz w:val="14"/>
        </w:rPr>
        <w:t>For</w:t>
      </w:r>
      <w:r>
        <w:rPr>
          <w:color w:val="231F20"/>
          <w:spacing w:val="-5"/>
          <w:w w:val="90"/>
          <w:sz w:val="14"/>
        </w:rPr>
        <w:t xml:space="preserve"> </w:t>
      </w:r>
      <w:r>
        <w:rPr>
          <w:color w:val="231F20"/>
          <w:w w:val="90"/>
          <w:sz w:val="14"/>
        </w:rPr>
        <w:t>more</w:t>
      </w:r>
      <w:r>
        <w:rPr>
          <w:color w:val="231F20"/>
          <w:spacing w:val="-7"/>
          <w:w w:val="90"/>
          <w:sz w:val="14"/>
        </w:rPr>
        <w:t xml:space="preserve"> </w:t>
      </w:r>
      <w:r>
        <w:rPr>
          <w:color w:val="231F20"/>
          <w:w w:val="90"/>
          <w:sz w:val="14"/>
        </w:rPr>
        <w:t>details</w:t>
      </w:r>
      <w:r>
        <w:rPr>
          <w:color w:val="231F20"/>
          <w:spacing w:val="-7"/>
          <w:w w:val="90"/>
          <w:sz w:val="14"/>
        </w:rPr>
        <w:t xml:space="preserve"> </w:t>
      </w:r>
      <w:r>
        <w:rPr>
          <w:color w:val="231F20"/>
          <w:w w:val="90"/>
          <w:sz w:val="14"/>
        </w:rPr>
        <w:t>on</w:t>
      </w:r>
      <w:r>
        <w:rPr>
          <w:color w:val="231F20"/>
          <w:spacing w:val="-5"/>
          <w:w w:val="90"/>
          <w:sz w:val="14"/>
        </w:rPr>
        <w:t xml:space="preserve"> </w:t>
      </w:r>
      <w:r>
        <w:rPr>
          <w:color w:val="231F20"/>
          <w:w w:val="90"/>
          <w:sz w:val="14"/>
        </w:rPr>
        <w:t>liquidity</w:t>
      </w:r>
      <w:r>
        <w:rPr>
          <w:color w:val="231F20"/>
          <w:spacing w:val="-5"/>
          <w:w w:val="90"/>
          <w:sz w:val="14"/>
        </w:rPr>
        <w:t xml:space="preserve"> </w:t>
      </w:r>
      <w:r>
        <w:rPr>
          <w:color w:val="231F20"/>
          <w:w w:val="90"/>
          <w:sz w:val="14"/>
        </w:rPr>
        <w:t>mismatch</w:t>
      </w:r>
      <w:r>
        <w:rPr>
          <w:color w:val="231F20"/>
          <w:spacing w:val="-5"/>
          <w:w w:val="90"/>
          <w:sz w:val="14"/>
        </w:rPr>
        <w:t xml:space="preserve"> </w:t>
      </w:r>
      <w:r>
        <w:rPr>
          <w:color w:val="231F20"/>
          <w:w w:val="90"/>
          <w:sz w:val="14"/>
        </w:rPr>
        <w:t>in</w:t>
      </w:r>
      <w:r>
        <w:rPr>
          <w:color w:val="231F20"/>
          <w:spacing w:val="-7"/>
          <w:w w:val="90"/>
          <w:sz w:val="14"/>
        </w:rPr>
        <w:t xml:space="preserve"> </w:t>
      </w:r>
      <w:r>
        <w:rPr>
          <w:color w:val="231F20"/>
          <w:w w:val="90"/>
          <w:sz w:val="14"/>
        </w:rPr>
        <w:t>open‑ended</w:t>
      </w:r>
      <w:r>
        <w:rPr>
          <w:color w:val="231F20"/>
          <w:spacing w:val="-5"/>
          <w:w w:val="90"/>
          <w:sz w:val="14"/>
        </w:rPr>
        <w:t xml:space="preserve"> </w:t>
      </w:r>
      <w:r>
        <w:rPr>
          <w:color w:val="231F20"/>
          <w:w w:val="90"/>
          <w:sz w:val="14"/>
        </w:rPr>
        <w:t>EME</w:t>
      </w:r>
      <w:r>
        <w:rPr>
          <w:color w:val="231F20"/>
          <w:spacing w:val="-9"/>
          <w:w w:val="90"/>
          <w:sz w:val="14"/>
        </w:rPr>
        <w:t xml:space="preserve"> </w:t>
      </w:r>
      <w:r>
        <w:rPr>
          <w:color w:val="231F20"/>
          <w:w w:val="90"/>
          <w:sz w:val="14"/>
        </w:rPr>
        <w:t>funds,</w:t>
      </w:r>
      <w:r>
        <w:rPr>
          <w:color w:val="231F20"/>
          <w:spacing w:val="-5"/>
          <w:w w:val="90"/>
          <w:sz w:val="14"/>
        </w:rPr>
        <w:t xml:space="preserve"> </w:t>
      </w:r>
      <w:r>
        <w:rPr>
          <w:color w:val="231F20"/>
          <w:w w:val="90"/>
          <w:sz w:val="14"/>
        </w:rPr>
        <w:t>see</w:t>
      </w:r>
      <w:r>
        <w:rPr>
          <w:color w:val="231F20"/>
          <w:spacing w:val="-9"/>
          <w:w w:val="90"/>
          <w:sz w:val="14"/>
        </w:rPr>
        <w:t xml:space="preserve"> </w:t>
      </w:r>
      <w:r>
        <w:rPr>
          <w:color w:val="231F20"/>
          <w:w w:val="90"/>
          <w:sz w:val="14"/>
        </w:rPr>
        <w:t>Carney,</w:t>
      </w:r>
      <w:r>
        <w:rPr>
          <w:color w:val="231F20"/>
          <w:spacing w:val="-5"/>
          <w:w w:val="90"/>
          <w:sz w:val="14"/>
        </w:rPr>
        <w:t xml:space="preserve"> </w:t>
      </w:r>
      <w:r>
        <w:rPr>
          <w:color w:val="231F20"/>
          <w:w w:val="90"/>
          <w:sz w:val="14"/>
        </w:rPr>
        <w:t>M</w:t>
      </w:r>
      <w:r>
        <w:rPr>
          <w:color w:val="231F20"/>
          <w:sz w:val="14"/>
        </w:rPr>
        <w:t xml:space="preserve"> </w:t>
      </w:r>
      <w:r>
        <w:rPr>
          <w:color w:val="231F20"/>
          <w:w w:val="90"/>
          <w:sz w:val="14"/>
        </w:rPr>
        <w:t>(2019), ‘</w:t>
      </w:r>
      <w:hyperlink r:id="rId152">
        <w:r>
          <w:rPr>
            <w:color w:val="231F20"/>
            <w:w w:val="90"/>
            <w:sz w:val="14"/>
            <w:u w:val="single" w:color="231F20"/>
          </w:rPr>
          <w:t>Pull, push, pipes: sustainable capital</w:t>
        </w:r>
        <w:r>
          <w:rPr>
            <w:color w:val="231F20"/>
            <w:spacing w:val="-2"/>
            <w:w w:val="90"/>
            <w:sz w:val="14"/>
            <w:u w:val="single" w:color="231F20"/>
          </w:rPr>
          <w:t xml:space="preserve"> </w:t>
        </w:r>
        <w:r>
          <w:rPr>
            <w:color w:val="231F20"/>
            <w:w w:val="90"/>
            <w:sz w:val="14"/>
            <w:u w:val="single" w:color="231F20"/>
          </w:rPr>
          <w:t>flows</w:t>
        </w:r>
        <w:r>
          <w:rPr>
            <w:color w:val="231F20"/>
            <w:spacing w:val="-2"/>
            <w:w w:val="90"/>
            <w:sz w:val="14"/>
            <w:u w:val="single" w:color="231F20"/>
          </w:rPr>
          <w:t xml:space="preserve"> </w:t>
        </w:r>
        <w:r>
          <w:rPr>
            <w:color w:val="231F20"/>
            <w:w w:val="90"/>
            <w:sz w:val="14"/>
            <w:u w:val="single" w:color="231F20"/>
          </w:rPr>
          <w:t>for a new world order</w:t>
        </w:r>
      </w:hyperlink>
      <w:r>
        <w:rPr>
          <w:color w:val="231F20"/>
          <w:w w:val="90"/>
          <w:sz w:val="14"/>
        </w:rPr>
        <w:t>’.</w:t>
      </w:r>
    </w:p>
    <w:p w14:paraId="24D61715" w14:textId="77777777" w:rsidR="00492FE9" w:rsidRDefault="005317B0">
      <w:pPr>
        <w:pStyle w:val="ListParagraph"/>
        <w:numPr>
          <w:ilvl w:val="0"/>
          <w:numId w:val="38"/>
        </w:numPr>
        <w:tabs>
          <w:tab w:val="left" w:pos="440"/>
        </w:tabs>
        <w:spacing w:line="225" w:lineRule="auto"/>
        <w:ind w:right="350"/>
        <w:rPr>
          <w:sz w:val="14"/>
        </w:rPr>
      </w:pPr>
      <w:r>
        <w:rPr>
          <w:color w:val="231F20"/>
          <w:spacing w:val="-2"/>
          <w:w w:val="90"/>
          <w:sz w:val="14"/>
        </w:rPr>
        <w:t>For more</w:t>
      </w:r>
      <w:r>
        <w:rPr>
          <w:color w:val="231F20"/>
          <w:spacing w:val="-3"/>
          <w:w w:val="90"/>
          <w:sz w:val="14"/>
        </w:rPr>
        <w:t xml:space="preserve"> </w:t>
      </w:r>
      <w:r>
        <w:rPr>
          <w:color w:val="231F20"/>
          <w:spacing w:val="-2"/>
          <w:w w:val="90"/>
          <w:sz w:val="14"/>
        </w:rPr>
        <w:t>details</w:t>
      </w:r>
      <w:r>
        <w:rPr>
          <w:color w:val="231F20"/>
          <w:spacing w:val="-3"/>
          <w:w w:val="90"/>
          <w:sz w:val="14"/>
        </w:rPr>
        <w:t xml:space="preserve"> </w:t>
      </w:r>
      <w:r>
        <w:rPr>
          <w:color w:val="231F20"/>
          <w:spacing w:val="-2"/>
          <w:w w:val="90"/>
          <w:sz w:val="14"/>
        </w:rPr>
        <w:t>on</w:t>
      </w:r>
      <w:r>
        <w:rPr>
          <w:color w:val="231F20"/>
          <w:spacing w:val="-3"/>
          <w:w w:val="90"/>
          <w:sz w:val="14"/>
        </w:rPr>
        <w:t xml:space="preserve"> </w:t>
      </w:r>
      <w:r>
        <w:rPr>
          <w:color w:val="231F20"/>
          <w:spacing w:val="-2"/>
          <w:w w:val="90"/>
          <w:sz w:val="14"/>
        </w:rPr>
        <w:t>this</w:t>
      </w:r>
      <w:r>
        <w:rPr>
          <w:color w:val="231F20"/>
          <w:spacing w:val="-3"/>
          <w:w w:val="90"/>
          <w:sz w:val="14"/>
        </w:rPr>
        <w:t xml:space="preserve"> </w:t>
      </w:r>
      <w:r>
        <w:rPr>
          <w:color w:val="231F20"/>
          <w:spacing w:val="-2"/>
          <w:w w:val="90"/>
          <w:sz w:val="14"/>
        </w:rPr>
        <w:t>work, see</w:t>
      </w:r>
      <w:r>
        <w:rPr>
          <w:color w:val="231F20"/>
          <w:spacing w:val="-7"/>
          <w:w w:val="90"/>
          <w:sz w:val="14"/>
        </w:rPr>
        <w:t xml:space="preserve"> </w:t>
      </w:r>
      <w:r>
        <w:rPr>
          <w:color w:val="231F20"/>
          <w:spacing w:val="-2"/>
          <w:w w:val="90"/>
          <w:sz w:val="14"/>
        </w:rPr>
        <w:t>Aikman, D,</w:t>
      </w:r>
      <w:r>
        <w:rPr>
          <w:color w:val="231F20"/>
          <w:spacing w:val="-6"/>
          <w:w w:val="90"/>
          <w:sz w:val="14"/>
        </w:rPr>
        <w:t xml:space="preserve"> </w:t>
      </w:r>
      <w:r>
        <w:rPr>
          <w:color w:val="231F20"/>
          <w:spacing w:val="-2"/>
          <w:w w:val="90"/>
          <w:sz w:val="14"/>
        </w:rPr>
        <w:t>Chichkanov, P, Douglas,</w:t>
      </w:r>
      <w:r>
        <w:rPr>
          <w:color w:val="231F20"/>
          <w:spacing w:val="-6"/>
          <w:w w:val="90"/>
          <w:sz w:val="14"/>
        </w:rPr>
        <w:t xml:space="preserve"> </w:t>
      </w:r>
      <w:r>
        <w:rPr>
          <w:color w:val="231F20"/>
          <w:spacing w:val="-2"/>
          <w:w w:val="90"/>
          <w:sz w:val="14"/>
        </w:rPr>
        <w:t>G,</w:t>
      </w:r>
      <w:r>
        <w:rPr>
          <w:color w:val="231F20"/>
          <w:spacing w:val="-6"/>
          <w:w w:val="90"/>
          <w:sz w:val="14"/>
        </w:rPr>
        <w:t xml:space="preserve"> </w:t>
      </w:r>
      <w:r>
        <w:rPr>
          <w:color w:val="231F20"/>
          <w:spacing w:val="-2"/>
          <w:w w:val="90"/>
          <w:sz w:val="14"/>
        </w:rPr>
        <w:t>Georgiev,</w:t>
      </w:r>
      <w:r>
        <w:rPr>
          <w:color w:val="231F20"/>
          <w:spacing w:val="-8"/>
          <w:w w:val="90"/>
          <w:sz w:val="14"/>
        </w:rPr>
        <w:t xml:space="preserve"> </w:t>
      </w:r>
      <w:r>
        <w:rPr>
          <w:color w:val="231F20"/>
          <w:spacing w:val="-2"/>
          <w:w w:val="90"/>
          <w:sz w:val="14"/>
        </w:rPr>
        <w:t>Y,</w:t>
      </w:r>
      <w:r>
        <w:rPr>
          <w:color w:val="231F20"/>
          <w:sz w:val="14"/>
        </w:rPr>
        <w:t xml:space="preserve"> </w:t>
      </w:r>
      <w:r>
        <w:rPr>
          <w:color w:val="231F20"/>
          <w:w w:val="90"/>
          <w:sz w:val="14"/>
        </w:rPr>
        <w:t>Howat,</w:t>
      </w:r>
      <w:r>
        <w:rPr>
          <w:color w:val="231F20"/>
          <w:spacing w:val="-4"/>
          <w:w w:val="90"/>
          <w:sz w:val="14"/>
        </w:rPr>
        <w:t xml:space="preserve"> </w:t>
      </w:r>
      <w:r>
        <w:rPr>
          <w:color w:val="231F20"/>
          <w:w w:val="90"/>
          <w:sz w:val="14"/>
        </w:rPr>
        <w:t>J and King, B (2019), ‘</w:t>
      </w:r>
      <w:hyperlink r:id="rId153">
        <w:r>
          <w:rPr>
            <w:color w:val="231F20"/>
            <w:w w:val="90"/>
            <w:sz w:val="14"/>
            <w:u w:val="single" w:color="231F20"/>
          </w:rPr>
          <w:t>System‑wide stress simulation</w:t>
        </w:r>
      </w:hyperlink>
      <w:r>
        <w:rPr>
          <w:color w:val="231F20"/>
          <w:w w:val="90"/>
          <w:sz w:val="14"/>
        </w:rPr>
        <w:t xml:space="preserve">’, </w:t>
      </w:r>
      <w:r>
        <w:rPr>
          <w:rFonts w:ascii="Cambria" w:hAnsi="Cambria"/>
          <w:i/>
          <w:color w:val="231F20"/>
          <w:w w:val="90"/>
          <w:sz w:val="14"/>
        </w:rPr>
        <w:t>Bank of England Staff</w:t>
      </w:r>
      <w:r>
        <w:rPr>
          <w:rFonts w:ascii="Cambria" w:hAnsi="Cambria"/>
          <w:i/>
          <w:color w:val="231F20"/>
          <w:spacing w:val="40"/>
          <w:sz w:val="14"/>
        </w:rPr>
        <w:t xml:space="preserve"> </w:t>
      </w:r>
      <w:r>
        <w:rPr>
          <w:rFonts w:ascii="Cambria" w:hAnsi="Cambria"/>
          <w:i/>
          <w:color w:val="231F20"/>
          <w:sz w:val="14"/>
        </w:rPr>
        <w:t>Working Paper No. 809</w:t>
      </w:r>
      <w:r>
        <w:rPr>
          <w:color w:val="231F20"/>
          <w:sz w:val="14"/>
        </w:rPr>
        <w:t>.</w:t>
      </w:r>
    </w:p>
    <w:p w14:paraId="44404BDB" w14:textId="77777777" w:rsidR="00492FE9" w:rsidRDefault="00492FE9">
      <w:pPr>
        <w:pStyle w:val="ListParagraph"/>
        <w:spacing w:line="225" w:lineRule="auto"/>
        <w:rPr>
          <w:sz w:val="14"/>
        </w:rPr>
        <w:sectPr w:rsidR="00492FE9">
          <w:type w:val="continuous"/>
          <w:pgSz w:w="11910" w:h="16840"/>
          <w:pgMar w:top="660" w:right="566" w:bottom="280" w:left="566" w:header="425" w:footer="0" w:gutter="0"/>
          <w:cols w:num="2" w:space="720" w:equalWidth="0">
            <w:col w:w="5239" w:space="90"/>
            <w:col w:w="5449"/>
          </w:cols>
        </w:sectPr>
      </w:pPr>
    </w:p>
    <w:p w14:paraId="71AAF87B" w14:textId="77777777" w:rsidR="00492FE9" w:rsidRDefault="00492FE9">
      <w:pPr>
        <w:pStyle w:val="BodyText"/>
      </w:pPr>
    </w:p>
    <w:p w14:paraId="470B846A" w14:textId="77777777" w:rsidR="00492FE9" w:rsidRDefault="00492FE9">
      <w:pPr>
        <w:pStyle w:val="BodyText"/>
      </w:pPr>
    </w:p>
    <w:p w14:paraId="1FE3A88E" w14:textId="77777777" w:rsidR="00492FE9" w:rsidRDefault="00492FE9">
      <w:pPr>
        <w:pStyle w:val="BodyText"/>
        <w:spacing w:before="128"/>
      </w:pPr>
    </w:p>
    <w:p w14:paraId="7BC62573" w14:textId="77777777" w:rsidR="00492FE9" w:rsidRDefault="00492FE9">
      <w:pPr>
        <w:pStyle w:val="BodyText"/>
        <w:sectPr w:rsidR="00492FE9">
          <w:pgSz w:w="11910" w:h="16840"/>
          <w:pgMar w:top="620" w:right="566" w:bottom="280" w:left="566" w:header="425" w:footer="0" w:gutter="0"/>
          <w:cols w:space="720"/>
        </w:sectPr>
      </w:pPr>
    </w:p>
    <w:p w14:paraId="7B97B31F" w14:textId="77777777" w:rsidR="00492FE9" w:rsidRDefault="005317B0">
      <w:pPr>
        <w:pStyle w:val="BodyText"/>
        <w:spacing w:before="90" w:line="259" w:lineRule="auto"/>
        <w:ind w:left="227" w:right="33"/>
        <w:rPr>
          <w:position w:val="4"/>
          <w:sz w:val="14"/>
        </w:rPr>
      </w:pPr>
      <w:r>
        <w:rPr>
          <w:color w:val="231F20"/>
          <w:w w:val="90"/>
        </w:rPr>
        <w:t>This</w:t>
      </w:r>
      <w:r>
        <w:rPr>
          <w:color w:val="231F20"/>
          <w:spacing w:val="-2"/>
          <w:w w:val="90"/>
        </w:rPr>
        <w:t xml:space="preserve"> </w:t>
      </w:r>
      <w:r>
        <w:rPr>
          <w:color w:val="231F20"/>
          <w:w w:val="90"/>
        </w:rPr>
        <w:t>work</w:t>
      </w:r>
      <w:r>
        <w:rPr>
          <w:color w:val="231F20"/>
          <w:spacing w:val="-2"/>
          <w:w w:val="90"/>
        </w:rPr>
        <w:t xml:space="preserve"> </w:t>
      </w:r>
      <w:r>
        <w:rPr>
          <w:color w:val="231F20"/>
          <w:w w:val="90"/>
        </w:rPr>
        <w:t>has</w:t>
      </w:r>
      <w:r>
        <w:rPr>
          <w:color w:val="231F20"/>
          <w:spacing w:val="-2"/>
          <w:w w:val="90"/>
        </w:rPr>
        <w:t xml:space="preserve"> </w:t>
      </w:r>
      <w:r>
        <w:rPr>
          <w:color w:val="231F20"/>
          <w:w w:val="90"/>
        </w:rPr>
        <w:t>initially</w:t>
      </w:r>
      <w:r>
        <w:rPr>
          <w:color w:val="231F20"/>
          <w:spacing w:val="-2"/>
          <w:w w:val="90"/>
        </w:rPr>
        <w:t xml:space="preserve"> </w:t>
      </w:r>
      <w:r>
        <w:rPr>
          <w:color w:val="231F20"/>
          <w:w w:val="90"/>
        </w:rPr>
        <w:t>focused</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corporate</w:t>
      </w:r>
      <w:r>
        <w:rPr>
          <w:color w:val="231F20"/>
          <w:spacing w:val="-2"/>
          <w:w w:val="90"/>
        </w:rPr>
        <w:t xml:space="preserve"> </w:t>
      </w:r>
      <w:r>
        <w:rPr>
          <w:color w:val="231F20"/>
          <w:w w:val="90"/>
        </w:rPr>
        <w:t>bond</w:t>
      </w:r>
      <w:r>
        <w:rPr>
          <w:color w:val="231F20"/>
          <w:spacing w:val="-2"/>
          <w:w w:val="90"/>
        </w:rPr>
        <w:t xml:space="preserve"> </w:t>
      </w:r>
      <w:r>
        <w:rPr>
          <w:color w:val="231F20"/>
          <w:w w:val="90"/>
        </w:rPr>
        <w:t xml:space="preserve">markets. </w:t>
      </w:r>
      <w:r>
        <w:rPr>
          <w:color w:val="231F20"/>
          <w:spacing w:val="-6"/>
        </w:rPr>
        <w:t>In</w:t>
      </w:r>
      <w:r>
        <w:rPr>
          <w:color w:val="231F20"/>
          <w:spacing w:val="-13"/>
        </w:rPr>
        <w:t xml:space="preserve"> </w:t>
      </w:r>
      <w:r>
        <w:rPr>
          <w:color w:val="231F20"/>
          <w:spacing w:val="-6"/>
        </w:rPr>
        <w:t>2017,</w:t>
      </w:r>
      <w:r>
        <w:rPr>
          <w:color w:val="231F20"/>
          <w:spacing w:val="-13"/>
        </w:rPr>
        <w:t xml:space="preserve"> </w:t>
      </w:r>
      <w:r>
        <w:rPr>
          <w:color w:val="231F20"/>
          <w:spacing w:val="-6"/>
        </w:rPr>
        <w:t>a</w:t>
      </w:r>
      <w:r>
        <w:rPr>
          <w:color w:val="231F20"/>
          <w:spacing w:val="-13"/>
        </w:rPr>
        <w:t xml:space="preserve"> </w:t>
      </w:r>
      <w:r>
        <w:rPr>
          <w:color w:val="231F20"/>
          <w:spacing w:val="-6"/>
        </w:rPr>
        <w:t>pilot</w:t>
      </w:r>
      <w:r>
        <w:rPr>
          <w:color w:val="231F20"/>
          <w:spacing w:val="-13"/>
        </w:rPr>
        <w:t xml:space="preserve"> </w:t>
      </w:r>
      <w:r>
        <w:rPr>
          <w:color w:val="231F20"/>
          <w:spacing w:val="-6"/>
        </w:rPr>
        <w:t>simulation</w:t>
      </w:r>
      <w:r>
        <w:rPr>
          <w:color w:val="231F20"/>
          <w:spacing w:val="-13"/>
        </w:rPr>
        <w:t xml:space="preserve"> </w:t>
      </w:r>
      <w:r>
        <w:rPr>
          <w:color w:val="231F20"/>
          <w:spacing w:val="-6"/>
        </w:rPr>
        <w:t>found</w:t>
      </w:r>
      <w:r>
        <w:rPr>
          <w:color w:val="231F20"/>
          <w:spacing w:val="-13"/>
        </w:rPr>
        <w:t xml:space="preserve"> </w:t>
      </w:r>
      <w:r>
        <w:rPr>
          <w:color w:val="231F20"/>
          <w:spacing w:val="-6"/>
        </w:rPr>
        <w:t>that</w:t>
      </w:r>
      <w:r>
        <w:rPr>
          <w:color w:val="231F20"/>
          <w:spacing w:val="-13"/>
        </w:rPr>
        <w:t xml:space="preserve"> </w:t>
      </w:r>
      <w:r>
        <w:rPr>
          <w:color w:val="231F20"/>
          <w:spacing w:val="-6"/>
        </w:rPr>
        <w:t>under</w:t>
      </w:r>
      <w:r>
        <w:rPr>
          <w:color w:val="231F20"/>
          <w:spacing w:val="-13"/>
        </w:rPr>
        <w:t xml:space="preserve"> </w:t>
      </w:r>
      <w:r>
        <w:rPr>
          <w:color w:val="231F20"/>
          <w:spacing w:val="-6"/>
        </w:rPr>
        <w:t>a</w:t>
      </w:r>
      <w:r>
        <w:rPr>
          <w:color w:val="231F20"/>
          <w:spacing w:val="-13"/>
        </w:rPr>
        <w:t xml:space="preserve"> </w:t>
      </w:r>
      <w:r>
        <w:rPr>
          <w:color w:val="231F20"/>
          <w:spacing w:val="-6"/>
        </w:rPr>
        <w:t>severe</w:t>
      </w:r>
      <w:r>
        <w:rPr>
          <w:color w:val="231F20"/>
          <w:spacing w:val="-13"/>
        </w:rPr>
        <w:t xml:space="preserve"> </w:t>
      </w:r>
      <w:r>
        <w:rPr>
          <w:color w:val="231F20"/>
          <w:spacing w:val="-6"/>
        </w:rPr>
        <w:t xml:space="preserve">but </w:t>
      </w:r>
      <w:r>
        <w:rPr>
          <w:color w:val="231F20"/>
          <w:spacing w:val="-4"/>
        </w:rPr>
        <w:t>plausible</w:t>
      </w:r>
      <w:r>
        <w:rPr>
          <w:color w:val="231F20"/>
          <w:spacing w:val="-18"/>
        </w:rPr>
        <w:t xml:space="preserve"> </w:t>
      </w:r>
      <w:r>
        <w:rPr>
          <w:color w:val="231F20"/>
          <w:spacing w:val="-4"/>
        </w:rPr>
        <w:t>set</w:t>
      </w:r>
      <w:r>
        <w:rPr>
          <w:color w:val="231F20"/>
          <w:spacing w:val="-18"/>
        </w:rPr>
        <w:t xml:space="preserve"> </w:t>
      </w:r>
      <w:r>
        <w:rPr>
          <w:color w:val="231F20"/>
          <w:spacing w:val="-4"/>
        </w:rPr>
        <w:t>of</w:t>
      </w:r>
      <w:r>
        <w:rPr>
          <w:color w:val="231F20"/>
          <w:spacing w:val="-18"/>
        </w:rPr>
        <w:t xml:space="preserve"> </w:t>
      </w:r>
      <w:r>
        <w:rPr>
          <w:color w:val="231F20"/>
          <w:spacing w:val="-4"/>
        </w:rPr>
        <w:t>assumptions,</w:t>
      </w:r>
      <w:r>
        <w:rPr>
          <w:color w:val="231F20"/>
          <w:spacing w:val="-18"/>
        </w:rPr>
        <w:t xml:space="preserve"> </w:t>
      </w:r>
      <w:r>
        <w:rPr>
          <w:color w:val="231F20"/>
          <w:spacing w:val="-4"/>
        </w:rPr>
        <w:t>investor</w:t>
      </w:r>
      <w:r>
        <w:rPr>
          <w:color w:val="231F20"/>
          <w:spacing w:val="-18"/>
        </w:rPr>
        <w:t xml:space="preserve"> </w:t>
      </w:r>
      <w:r>
        <w:rPr>
          <w:color w:val="231F20"/>
          <w:spacing w:val="-4"/>
        </w:rPr>
        <w:t>redemptions</w:t>
      </w:r>
      <w:r>
        <w:rPr>
          <w:color w:val="231F20"/>
          <w:spacing w:val="-18"/>
        </w:rPr>
        <w:t xml:space="preserve"> </w:t>
      </w:r>
      <w:r>
        <w:rPr>
          <w:color w:val="231F20"/>
          <w:spacing w:val="-4"/>
        </w:rPr>
        <w:t xml:space="preserve">could </w:t>
      </w:r>
      <w:r>
        <w:rPr>
          <w:color w:val="231F20"/>
          <w:spacing w:val="-6"/>
        </w:rPr>
        <w:t>result</w:t>
      </w:r>
      <w:r>
        <w:rPr>
          <w:color w:val="231F20"/>
          <w:spacing w:val="-12"/>
        </w:rPr>
        <w:t xml:space="preserve"> </w:t>
      </w:r>
      <w:r>
        <w:rPr>
          <w:color w:val="231F20"/>
          <w:spacing w:val="-6"/>
        </w:rPr>
        <w:t>in</w:t>
      </w:r>
      <w:r>
        <w:rPr>
          <w:color w:val="231F20"/>
          <w:spacing w:val="-12"/>
        </w:rPr>
        <w:t xml:space="preserve"> </w:t>
      </w:r>
      <w:r>
        <w:rPr>
          <w:color w:val="231F20"/>
          <w:spacing w:val="-6"/>
        </w:rPr>
        <w:t>material</w:t>
      </w:r>
      <w:r>
        <w:rPr>
          <w:color w:val="231F20"/>
          <w:spacing w:val="-12"/>
        </w:rPr>
        <w:t xml:space="preserve"> </w:t>
      </w:r>
      <w:r>
        <w:rPr>
          <w:color w:val="231F20"/>
          <w:spacing w:val="-6"/>
        </w:rPr>
        <w:t>increases</w:t>
      </w:r>
      <w:r>
        <w:rPr>
          <w:color w:val="231F20"/>
          <w:spacing w:val="-12"/>
        </w:rPr>
        <w:t xml:space="preserve"> </w:t>
      </w:r>
      <w:r>
        <w:rPr>
          <w:color w:val="231F20"/>
          <w:spacing w:val="-6"/>
        </w:rPr>
        <w:t>in</w:t>
      </w:r>
      <w:r>
        <w:rPr>
          <w:color w:val="231F20"/>
          <w:spacing w:val="-12"/>
        </w:rPr>
        <w:t xml:space="preserve"> </w:t>
      </w:r>
      <w:r>
        <w:rPr>
          <w:color w:val="231F20"/>
          <w:spacing w:val="-6"/>
        </w:rPr>
        <w:t>spreads</w:t>
      </w:r>
      <w:r>
        <w:rPr>
          <w:color w:val="231F20"/>
          <w:spacing w:val="-12"/>
        </w:rPr>
        <w:t xml:space="preserve">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corporate</w:t>
      </w:r>
      <w:r>
        <w:rPr>
          <w:color w:val="231F20"/>
          <w:spacing w:val="-12"/>
        </w:rPr>
        <w:t xml:space="preserve"> </w:t>
      </w:r>
      <w:r>
        <w:rPr>
          <w:color w:val="231F20"/>
          <w:spacing w:val="-6"/>
        </w:rPr>
        <w:t xml:space="preserve">bond </w:t>
      </w:r>
      <w:r>
        <w:rPr>
          <w:color w:val="231F20"/>
          <w:w w:val="90"/>
        </w:rPr>
        <w:t>market. And investor redemptions one third higher than those observed</w:t>
      </w:r>
      <w:r>
        <w:rPr>
          <w:color w:val="231F20"/>
          <w:spacing w:val="-6"/>
          <w:w w:val="90"/>
        </w:rPr>
        <w:t xml:space="preserve"> </w:t>
      </w:r>
      <w:r>
        <w:rPr>
          <w:color w:val="231F20"/>
          <w:w w:val="90"/>
        </w:rPr>
        <w:t>during</w:t>
      </w:r>
      <w:r>
        <w:rPr>
          <w:color w:val="231F20"/>
          <w:spacing w:val="-6"/>
          <w:w w:val="90"/>
        </w:rPr>
        <w:t xml:space="preserve"> </w:t>
      </w:r>
      <w:r>
        <w:rPr>
          <w:color w:val="231F20"/>
          <w:w w:val="90"/>
        </w:rPr>
        <w:t>the</w:t>
      </w:r>
      <w:r>
        <w:rPr>
          <w:color w:val="231F20"/>
          <w:spacing w:val="-6"/>
          <w:w w:val="90"/>
        </w:rPr>
        <w:t xml:space="preserve"> </w:t>
      </w:r>
      <w:r>
        <w:rPr>
          <w:color w:val="231F20"/>
          <w:w w:val="90"/>
        </w:rPr>
        <w:t>crisis</w:t>
      </w:r>
      <w:r>
        <w:rPr>
          <w:color w:val="231F20"/>
          <w:spacing w:val="-6"/>
          <w:w w:val="90"/>
        </w:rPr>
        <w:t xml:space="preserve"> </w:t>
      </w:r>
      <w:r>
        <w:rPr>
          <w:color w:val="231F20"/>
          <w:w w:val="90"/>
        </w:rPr>
        <w:t>could</w:t>
      </w:r>
      <w:r>
        <w:rPr>
          <w:color w:val="231F20"/>
          <w:spacing w:val="-6"/>
          <w:w w:val="90"/>
        </w:rPr>
        <w:t xml:space="preserve"> </w:t>
      </w:r>
      <w:r>
        <w:rPr>
          <w:color w:val="231F20"/>
          <w:w w:val="90"/>
        </w:rPr>
        <w:t>be</w:t>
      </w:r>
      <w:r>
        <w:rPr>
          <w:color w:val="231F20"/>
          <w:spacing w:val="-6"/>
          <w:w w:val="90"/>
        </w:rPr>
        <w:t xml:space="preserve"> </w:t>
      </w:r>
      <w:r>
        <w:rPr>
          <w:color w:val="231F20"/>
          <w:w w:val="90"/>
        </w:rPr>
        <w:t>sufficient</w:t>
      </w:r>
      <w:r>
        <w:rPr>
          <w:color w:val="231F20"/>
          <w:spacing w:val="-6"/>
          <w:w w:val="90"/>
        </w:rPr>
        <w:t xml:space="preserve"> </w:t>
      </w:r>
      <w:r>
        <w:rPr>
          <w:color w:val="231F20"/>
          <w:w w:val="90"/>
        </w:rPr>
        <w:t>to</w:t>
      </w:r>
      <w:r>
        <w:rPr>
          <w:color w:val="231F20"/>
          <w:spacing w:val="-6"/>
          <w:w w:val="90"/>
        </w:rPr>
        <w:t xml:space="preserve"> </w:t>
      </w:r>
      <w:r>
        <w:rPr>
          <w:color w:val="231F20"/>
          <w:w w:val="90"/>
        </w:rPr>
        <w:t>overwhelm</w:t>
      </w:r>
      <w:r>
        <w:rPr>
          <w:color w:val="231F20"/>
          <w:spacing w:val="-6"/>
          <w:w w:val="90"/>
        </w:rPr>
        <w:t xml:space="preserve"> </w:t>
      </w:r>
      <w:r>
        <w:rPr>
          <w:color w:val="231F20"/>
          <w:w w:val="90"/>
        </w:rPr>
        <w:t xml:space="preserve">the </w:t>
      </w:r>
      <w:r>
        <w:rPr>
          <w:color w:val="231F20"/>
          <w:spacing w:val="-6"/>
        </w:rPr>
        <w:t>capacity</w:t>
      </w:r>
      <w:r>
        <w:rPr>
          <w:color w:val="231F20"/>
          <w:spacing w:val="-13"/>
        </w:rPr>
        <w:t xml:space="preserve"> </w:t>
      </w:r>
      <w:r>
        <w:rPr>
          <w:color w:val="231F20"/>
          <w:spacing w:val="-6"/>
        </w:rPr>
        <w:t>of</w:t>
      </w:r>
      <w:r>
        <w:rPr>
          <w:color w:val="231F20"/>
          <w:spacing w:val="-13"/>
        </w:rPr>
        <w:t xml:space="preserve"> </w:t>
      </w:r>
      <w:r>
        <w:rPr>
          <w:color w:val="231F20"/>
          <w:spacing w:val="-6"/>
        </w:rPr>
        <w:t>dealers</w:t>
      </w:r>
      <w:r>
        <w:rPr>
          <w:color w:val="231F20"/>
          <w:spacing w:val="-13"/>
        </w:rPr>
        <w:t xml:space="preserve"> </w:t>
      </w:r>
      <w:r>
        <w:rPr>
          <w:color w:val="231F20"/>
          <w:spacing w:val="-6"/>
        </w:rPr>
        <w:t>to</w:t>
      </w:r>
      <w:r>
        <w:rPr>
          <w:color w:val="231F20"/>
          <w:spacing w:val="-13"/>
        </w:rPr>
        <w:t xml:space="preserve"> </w:t>
      </w:r>
      <w:r>
        <w:rPr>
          <w:color w:val="231F20"/>
          <w:spacing w:val="-6"/>
        </w:rPr>
        <w:t>absorb</w:t>
      </w:r>
      <w:r>
        <w:rPr>
          <w:color w:val="231F20"/>
          <w:spacing w:val="-13"/>
        </w:rPr>
        <w:t xml:space="preserve"> </w:t>
      </w:r>
      <w:r>
        <w:rPr>
          <w:color w:val="231F20"/>
          <w:spacing w:val="-6"/>
        </w:rPr>
        <w:t>those</w:t>
      </w:r>
      <w:r>
        <w:rPr>
          <w:color w:val="231F20"/>
          <w:spacing w:val="-13"/>
        </w:rPr>
        <w:t xml:space="preserve"> </w:t>
      </w:r>
      <w:r>
        <w:rPr>
          <w:color w:val="231F20"/>
          <w:spacing w:val="-6"/>
        </w:rPr>
        <w:t>sales,</w:t>
      </w:r>
      <w:r>
        <w:rPr>
          <w:color w:val="231F20"/>
          <w:spacing w:val="-13"/>
        </w:rPr>
        <w:t xml:space="preserve"> </w:t>
      </w:r>
      <w:r>
        <w:rPr>
          <w:color w:val="231F20"/>
          <w:spacing w:val="-6"/>
        </w:rPr>
        <w:t>resulting</w:t>
      </w:r>
      <w:r>
        <w:rPr>
          <w:color w:val="231F20"/>
          <w:spacing w:val="-13"/>
        </w:rPr>
        <w:t xml:space="preserve"> </w:t>
      </w:r>
      <w:r>
        <w:rPr>
          <w:color w:val="231F20"/>
          <w:spacing w:val="-6"/>
        </w:rPr>
        <w:t>in</w:t>
      </w:r>
      <w:r>
        <w:rPr>
          <w:color w:val="231F20"/>
          <w:spacing w:val="-13"/>
        </w:rPr>
        <w:t xml:space="preserve"> </w:t>
      </w:r>
      <w:r>
        <w:rPr>
          <w:color w:val="231F20"/>
          <w:spacing w:val="-6"/>
        </w:rPr>
        <w:t xml:space="preserve">market </w:t>
      </w:r>
      <w:r>
        <w:rPr>
          <w:color w:val="231F20"/>
          <w:spacing w:val="-2"/>
        </w:rPr>
        <w:t>dysfunction.</w:t>
      </w:r>
      <w:r>
        <w:rPr>
          <w:color w:val="231F20"/>
          <w:spacing w:val="-2"/>
          <w:position w:val="4"/>
          <w:sz w:val="14"/>
        </w:rPr>
        <w:t>(6)</w:t>
      </w:r>
    </w:p>
    <w:p w14:paraId="05BFA054" w14:textId="77777777" w:rsidR="00492FE9" w:rsidRDefault="00492FE9">
      <w:pPr>
        <w:pStyle w:val="BodyText"/>
        <w:spacing w:before="23"/>
      </w:pPr>
    </w:p>
    <w:p w14:paraId="237677EE" w14:textId="77777777" w:rsidR="00492FE9" w:rsidRDefault="005317B0">
      <w:pPr>
        <w:spacing w:line="266" w:lineRule="auto"/>
        <w:ind w:left="227" w:right="33"/>
        <w:rPr>
          <w:rFonts w:ascii="Cambria" w:hAnsi="Cambria"/>
          <w:i/>
          <w:sz w:val="20"/>
        </w:rPr>
      </w:pPr>
      <w:r>
        <w:rPr>
          <w:rFonts w:ascii="Cambria" w:hAnsi="Cambria"/>
          <w:i/>
          <w:color w:val="AB3E97"/>
          <w:spacing w:val="-4"/>
          <w:sz w:val="20"/>
        </w:rPr>
        <w:t>The</w:t>
      </w:r>
      <w:r>
        <w:rPr>
          <w:rFonts w:ascii="Cambria" w:hAnsi="Cambria"/>
          <w:i/>
          <w:color w:val="AB3E97"/>
          <w:spacing w:val="-7"/>
          <w:sz w:val="20"/>
        </w:rPr>
        <w:t xml:space="preserve"> </w:t>
      </w:r>
      <w:r>
        <w:rPr>
          <w:rFonts w:ascii="Cambria" w:hAnsi="Cambria"/>
          <w:i/>
          <w:color w:val="AB3E97"/>
          <w:spacing w:val="-4"/>
          <w:sz w:val="20"/>
        </w:rPr>
        <w:t>FPC</w:t>
      </w:r>
      <w:r>
        <w:rPr>
          <w:rFonts w:ascii="Cambria" w:hAnsi="Cambria"/>
          <w:i/>
          <w:color w:val="AB3E97"/>
          <w:spacing w:val="-7"/>
          <w:sz w:val="20"/>
        </w:rPr>
        <w:t xml:space="preserve"> </w:t>
      </w:r>
      <w:r>
        <w:rPr>
          <w:rFonts w:ascii="Cambria" w:hAnsi="Cambria"/>
          <w:i/>
          <w:color w:val="AB3E97"/>
          <w:spacing w:val="-4"/>
          <w:sz w:val="20"/>
        </w:rPr>
        <w:t>highlighted</w:t>
      </w:r>
      <w:r>
        <w:rPr>
          <w:rFonts w:ascii="Cambria" w:hAnsi="Cambria"/>
          <w:i/>
          <w:color w:val="AB3E97"/>
          <w:spacing w:val="-7"/>
          <w:sz w:val="20"/>
        </w:rPr>
        <w:t xml:space="preserve"> </w:t>
      </w:r>
      <w:r>
        <w:rPr>
          <w:rFonts w:ascii="Cambria" w:hAnsi="Cambria"/>
          <w:i/>
          <w:color w:val="AB3E97"/>
          <w:spacing w:val="-4"/>
          <w:sz w:val="20"/>
        </w:rPr>
        <w:t>vulnerabilities</w:t>
      </w:r>
      <w:r>
        <w:rPr>
          <w:rFonts w:ascii="Cambria" w:hAnsi="Cambria"/>
          <w:i/>
          <w:color w:val="AB3E97"/>
          <w:spacing w:val="-7"/>
          <w:sz w:val="20"/>
        </w:rPr>
        <w:t xml:space="preserve"> </w:t>
      </w:r>
      <w:r>
        <w:rPr>
          <w:rFonts w:ascii="Cambria" w:hAnsi="Cambria"/>
          <w:i/>
          <w:color w:val="AB3E97"/>
          <w:spacing w:val="-4"/>
          <w:sz w:val="20"/>
        </w:rPr>
        <w:t>associated</w:t>
      </w:r>
      <w:r>
        <w:rPr>
          <w:rFonts w:ascii="Cambria" w:hAnsi="Cambria"/>
          <w:i/>
          <w:color w:val="AB3E97"/>
          <w:spacing w:val="-7"/>
          <w:sz w:val="20"/>
        </w:rPr>
        <w:t xml:space="preserve"> </w:t>
      </w:r>
      <w:r>
        <w:rPr>
          <w:rFonts w:ascii="Cambria" w:hAnsi="Cambria"/>
          <w:i/>
          <w:color w:val="AB3E97"/>
          <w:spacing w:val="-4"/>
          <w:sz w:val="20"/>
        </w:rPr>
        <w:t>with</w:t>
      </w:r>
      <w:r>
        <w:rPr>
          <w:rFonts w:ascii="Cambria" w:hAnsi="Cambria"/>
          <w:i/>
          <w:color w:val="AB3E97"/>
          <w:spacing w:val="-7"/>
          <w:sz w:val="20"/>
        </w:rPr>
        <w:t xml:space="preserve"> </w:t>
      </w:r>
      <w:r>
        <w:rPr>
          <w:rFonts w:ascii="Cambria" w:hAnsi="Cambria"/>
          <w:i/>
          <w:color w:val="AB3E97"/>
          <w:spacing w:val="-4"/>
          <w:sz w:val="20"/>
        </w:rPr>
        <w:t>funds’</w:t>
      </w:r>
      <w:r>
        <w:rPr>
          <w:rFonts w:ascii="Cambria" w:hAnsi="Cambria"/>
          <w:i/>
          <w:color w:val="AB3E97"/>
          <w:sz w:val="20"/>
        </w:rPr>
        <w:t xml:space="preserve"> </w:t>
      </w:r>
      <w:r>
        <w:rPr>
          <w:rFonts w:ascii="Cambria" w:hAnsi="Cambria"/>
          <w:i/>
          <w:color w:val="AB3E97"/>
          <w:w w:val="90"/>
          <w:sz w:val="20"/>
        </w:rPr>
        <w:t>liquidity mismatch in 2015, and underscored the importance of</w:t>
      </w:r>
      <w:r>
        <w:rPr>
          <w:rFonts w:ascii="Cambria" w:hAnsi="Cambria"/>
          <w:i/>
          <w:color w:val="AB3E97"/>
          <w:sz w:val="20"/>
        </w:rPr>
        <w:t xml:space="preserve"> </w:t>
      </w:r>
      <w:r>
        <w:rPr>
          <w:rFonts w:ascii="Cambria" w:hAnsi="Cambria"/>
          <w:i/>
          <w:color w:val="AB3E97"/>
          <w:spacing w:val="-2"/>
          <w:sz w:val="20"/>
        </w:rPr>
        <w:t>international</w:t>
      </w:r>
      <w:r>
        <w:rPr>
          <w:rFonts w:ascii="Cambria" w:hAnsi="Cambria"/>
          <w:i/>
          <w:color w:val="AB3E97"/>
          <w:spacing w:val="-10"/>
          <w:sz w:val="20"/>
        </w:rPr>
        <w:t xml:space="preserve"> </w:t>
      </w:r>
      <w:r>
        <w:rPr>
          <w:rFonts w:ascii="Cambria" w:hAnsi="Cambria"/>
          <w:i/>
          <w:color w:val="AB3E97"/>
          <w:spacing w:val="-2"/>
          <w:sz w:val="20"/>
        </w:rPr>
        <w:t>work</w:t>
      </w:r>
      <w:r>
        <w:rPr>
          <w:rFonts w:ascii="Cambria" w:hAnsi="Cambria"/>
          <w:i/>
          <w:color w:val="AB3E97"/>
          <w:spacing w:val="-9"/>
          <w:sz w:val="20"/>
        </w:rPr>
        <w:t xml:space="preserve"> </w:t>
      </w:r>
      <w:r>
        <w:rPr>
          <w:rFonts w:ascii="Cambria" w:hAnsi="Cambria"/>
          <w:i/>
          <w:color w:val="AB3E97"/>
          <w:spacing w:val="-2"/>
          <w:sz w:val="20"/>
        </w:rPr>
        <w:t>in</w:t>
      </w:r>
      <w:r>
        <w:rPr>
          <w:rFonts w:ascii="Cambria" w:hAnsi="Cambria"/>
          <w:i/>
          <w:color w:val="AB3E97"/>
          <w:spacing w:val="-9"/>
          <w:sz w:val="20"/>
        </w:rPr>
        <w:t xml:space="preserve"> </w:t>
      </w:r>
      <w:r>
        <w:rPr>
          <w:rFonts w:ascii="Cambria" w:hAnsi="Cambria"/>
          <w:i/>
          <w:color w:val="AB3E97"/>
          <w:spacing w:val="-2"/>
          <w:sz w:val="20"/>
        </w:rPr>
        <w:t>this</w:t>
      </w:r>
      <w:r>
        <w:rPr>
          <w:rFonts w:ascii="Cambria" w:hAnsi="Cambria"/>
          <w:i/>
          <w:color w:val="AB3E97"/>
          <w:spacing w:val="-9"/>
          <w:sz w:val="20"/>
        </w:rPr>
        <w:t xml:space="preserve"> </w:t>
      </w:r>
      <w:r>
        <w:rPr>
          <w:rFonts w:ascii="Cambria" w:hAnsi="Cambria"/>
          <w:i/>
          <w:color w:val="AB3E97"/>
          <w:spacing w:val="-2"/>
          <w:sz w:val="20"/>
        </w:rPr>
        <w:t>area.</w:t>
      </w:r>
    </w:p>
    <w:p w14:paraId="12E3AEE5" w14:textId="77777777" w:rsidR="00492FE9" w:rsidRDefault="005317B0">
      <w:pPr>
        <w:pStyle w:val="BodyText"/>
        <w:spacing w:line="259" w:lineRule="auto"/>
        <w:ind w:left="227" w:right="33"/>
      </w:pPr>
      <w:r>
        <w:rPr>
          <w:color w:val="231F20"/>
          <w:w w:val="90"/>
        </w:rPr>
        <w:t>The FPC conducted an in‑depth assessment of open‑ended funds</w:t>
      </w:r>
      <w:r>
        <w:rPr>
          <w:color w:val="231F20"/>
          <w:spacing w:val="-6"/>
          <w:w w:val="90"/>
        </w:rPr>
        <w:t xml:space="preserve"> </w:t>
      </w:r>
      <w:r>
        <w:rPr>
          <w:color w:val="231F20"/>
          <w:w w:val="90"/>
        </w:rPr>
        <w:t>in</w:t>
      </w:r>
      <w:r>
        <w:rPr>
          <w:color w:val="231F20"/>
          <w:spacing w:val="-6"/>
          <w:w w:val="90"/>
        </w:rPr>
        <w:t xml:space="preserve"> </w:t>
      </w:r>
      <w:r>
        <w:rPr>
          <w:color w:val="231F20"/>
          <w:w w:val="90"/>
        </w:rPr>
        <w:t>2015</w:t>
      </w:r>
      <w:r>
        <w:rPr>
          <w:color w:val="231F20"/>
          <w:spacing w:val="-6"/>
          <w:w w:val="90"/>
        </w:rPr>
        <w:t xml:space="preserve"> </w:t>
      </w:r>
      <w:r>
        <w:rPr>
          <w:color w:val="231F20"/>
          <w:w w:val="90"/>
        </w:rPr>
        <w:t>and</w:t>
      </w:r>
      <w:r>
        <w:rPr>
          <w:color w:val="231F20"/>
          <w:spacing w:val="-6"/>
          <w:w w:val="90"/>
        </w:rPr>
        <w:t xml:space="preserve"> </w:t>
      </w:r>
      <w:r>
        <w:rPr>
          <w:color w:val="231F20"/>
          <w:w w:val="90"/>
        </w:rPr>
        <w:t>highlighted</w:t>
      </w:r>
      <w:r>
        <w:rPr>
          <w:color w:val="231F20"/>
          <w:spacing w:val="-6"/>
          <w:w w:val="90"/>
        </w:rPr>
        <w:t xml:space="preserve"> </w:t>
      </w:r>
      <w:r>
        <w:rPr>
          <w:color w:val="231F20"/>
          <w:w w:val="90"/>
        </w:rPr>
        <w:t>vulnerabilities</w:t>
      </w:r>
      <w:r>
        <w:rPr>
          <w:color w:val="231F20"/>
          <w:spacing w:val="-6"/>
          <w:w w:val="90"/>
        </w:rPr>
        <w:t xml:space="preserve"> </w:t>
      </w:r>
      <w:r>
        <w:rPr>
          <w:color w:val="231F20"/>
          <w:w w:val="90"/>
        </w:rPr>
        <w:t>associated</w:t>
      </w:r>
      <w:r>
        <w:rPr>
          <w:color w:val="231F20"/>
          <w:spacing w:val="-6"/>
          <w:w w:val="90"/>
        </w:rPr>
        <w:t xml:space="preserve"> </w:t>
      </w:r>
      <w:r>
        <w:rPr>
          <w:color w:val="231F20"/>
          <w:w w:val="90"/>
        </w:rPr>
        <w:t xml:space="preserve">with </w:t>
      </w:r>
      <w:r>
        <w:rPr>
          <w:color w:val="231F20"/>
          <w:spacing w:val="-6"/>
        </w:rPr>
        <w:t>liquidity</w:t>
      </w:r>
      <w:r>
        <w:rPr>
          <w:color w:val="231F20"/>
          <w:spacing w:val="-10"/>
        </w:rPr>
        <w:t xml:space="preserve"> </w:t>
      </w:r>
      <w:r>
        <w:rPr>
          <w:color w:val="231F20"/>
          <w:spacing w:val="-6"/>
        </w:rPr>
        <w:t>mismatch</w:t>
      </w:r>
      <w:r>
        <w:rPr>
          <w:color w:val="231F20"/>
          <w:spacing w:val="-10"/>
        </w:rPr>
        <w:t xml:space="preserve"> </w:t>
      </w:r>
      <w:r>
        <w:rPr>
          <w:color w:val="231F20"/>
          <w:spacing w:val="-6"/>
        </w:rPr>
        <w:t>in</w:t>
      </w:r>
      <w:r>
        <w:rPr>
          <w:color w:val="231F20"/>
          <w:spacing w:val="-10"/>
        </w:rPr>
        <w:t xml:space="preserve"> </w:t>
      </w:r>
      <w:r>
        <w:rPr>
          <w:color w:val="231F20"/>
          <w:spacing w:val="-6"/>
        </w:rPr>
        <w:t>these</w:t>
      </w:r>
      <w:r>
        <w:rPr>
          <w:color w:val="231F20"/>
          <w:spacing w:val="-10"/>
        </w:rPr>
        <w:t xml:space="preserve"> </w:t>
      </w:r>
      <w:r>
        <w:rPr>
          <w:color w:val="231F20"/>
          <w:spacing w:val="-6"/>
        </w:rPr>
        <w:t>funds.</w:t>
      </w:r>
      <w:r>
        <w:rPr>
          <w:color w:val="231F20"/>
          <w:spacing w:val="-10"/>
        </w:rPr>
        <w:t xml:space="preserve"> </w:t>
      </w: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has</w:t>
      </w:r>
      <w:r>
        <w:rPr>
          <w:color w:val="231F20"/>
          <w:spacing w:val="-10"/>
        </w:rPr>
        <w:t xml:space="preserve"> </w:t>
      </w:r>
      <w:r>
        <w:rPr>
          <w:color w:val="231F20"/>
          <w:spacing w:val="-6"/>
        </w:rPr>
        <w:t xml:space="preserve">therefore </w:t>
      </w:r>
      <w:r>
        <w:rPr>
          <w:color w:val="231F20"/>
          <w:spacing w:val="-4"/>
        </w:rPr>
        <w:t>underscored</w:t>
      </w:r>
      <w:r>
        <w:rPr>
          <w:color w:val="231F20"/>
          <w:spacing w:val="-18"/>
        </w:rPr>
        <w:t xml:space="preserve"> </w:t>
      </w:r>
      <w:r>
        <w:rPr>
          <w:color w:val="231F20"/>
          <w:spacing w:val="-4"/>
        </w:rPr>
        <w:t>the</w:t>
      </w:r>
      <w:r>
        <w:rPr>
          <w:color w:val="231F20"/>
          <w:spacing w:val="-18"/>
        </w:rPr>
        <w:t xml:space="preserve"> </w:t>
      </w:r>
      <w:r>
        <w:rPr>
          <w:color w:val="231F20"/>
          <w:spacing w:val="-4"/>
        </w:rPr>
        <w:t>importance</w:t>
      </w:r>
      <w:r>
        <w:rPr>
          <w:color w:val="231F20"/>
          <w:spacing w:val="-18"/>
        </w:rPr>
        <w:t xml:space="preserve"> </w:t>
      </w:r>
      <w:r>
        <w:rPr>
          <w:color w:val="231F20"/>
          <w:spacing w:val="-4"/>
        </w:rPr>
        <w:t>of</w:t>
      </w:r>
      <w:r>
        <w:rPr>
          <w:color w:val="231F20"/>
          <w:spacing w:val="-18"/>
        </w:rPr>
        <w:t xml:space="preserve"> </w:t>
      </w:r>
      <w:r>
        <w:rPr>
          <w:color w:val="231F20"/>
          <w:spacing w:val="-4"/>
        </w:rPr>
        <w:t>international</w:t>
      </w:r>
      <w:r>
        <w:rPr>
          <w:color w:val="231F20"/>
          <w:spacing w:val="-18"/>
        </w:rPr>
        <w:t xml:space="preserve"> </w:t>
      </w:r>
      <w:r>
        <w:rPr>
          <w:color w:val="231F20"/>
          <w:spacing w:val="-4"/>
        </w:rPr>
        <w:t>work</w:t>
      </w:r>
      <w:r>
        <w:rPr>
          <w:color w:val="231F20"/>
          <w:spacing w:val="-18"/>
        </w:rPr>
        <w:t xml:space="preserve"> </w:t>
      </w:r>
      <w:r>
        <w:rPr>
          <w:color w:val="231F20"/>
          <w:spacing w:val="-4"/>
        </w:rPr>
        <w:t>via</w:t>
      </w:r>
      <w:r>
        <w:rPr>
          <w:color w:val="231F20"/>
          <w:spacing w:val="-18"/>
        </w:rPr>
        <w:t xml:space="preserve"> </w:t>
      </w:r>
      <w:r>
        <w:rPr>
          <w:color w:val="231F20"/>
          <w:spacing w:val="-4"/>
        </w:rPr>
        <w:t>the Financial</w:t>
      </w:r>
      <w:r>
        <w:rPr>
          <w:color w:val="231F20"/>
          <w:spacing w:val="-16"/>
        </w:rPr>
        <w:t xml:space="preserve"> </w:t>
      </w:r>
      <w:r>
        <w:rPr>
          <w:color w:val="231F20"/>
          <w:spacing w:val="-4"/>
        </w:rPr>
        <w:t>Stability</w:t>
      </w:r>
      <w:r>
        <w:rPr>
          <w:color w:val="231F20"/>
          <w:spacing w:val="-17"/>
        </w:rPr>
        <w:t xml:space="preserve"> </w:t>
      </w:r>
      <w:r>
        <w:rPr>
          <w:color w:val="231F20"/>
          <w:spacing w:val="-4"/>
        </w:rPr>
        <w:t>Board</w:t>
      </w:r>
      <w:r>
        <w:rPr>
          <w:color w:val="231F20"/>
          <w:spacing w:val="-16"/>
        </w:rPr>
        <w:t xml:space="preserve"> </w:t>
      </w:r>
      <w:r>
        <w:rPr>
          <w:color w:val="231F20"/>
          <w:spacing w:val="-4"/>
        </w:rPr>
        <w:t>(FSB)</w:t>
      </w:r>
      <w:r>
        <w:rPr>
          <w:color w:val="231F20"/>
          <w:spacing w:val="-17"/>
        </w:rPr>
        <w:t xml:space="preserve"> </w:t>
      </w:r>
      <w:r>
        <w:rPr>
          <w:color w:val="231F20"/>
          <w:spacing w:val="-4"/>
        </w:rPr>
        <w:t>in</w:t>
      </w:r>
      <w:r>
        <w:rPr>
          <w:color w:val="231F20"/>
          <w:spacing w:val="-16"/>
        </w:rPr>
        <w:t xml:space="preserve"> </w:t>
      </w:r>
      <w:r>
        <w:rPr>
          <w:color w:val="231F20"/>
          <w:spacing w:val="-4"/>
        </w:rPr>
        <w:t>relation</w:t>
      </w:r>
      <w:r>
        <w:rPr>
          <w:color w:val="231F20"/>
          <w:spacing w:val="-17"/>
        </w:rPr>
        <w:t xml:space="preserve"> </w:t>
      </w:r>
      <w:r>
        <w:rPr>
          <w:color w:val="231F20"/>
          <w:spacing w:val="-4"/>
        </w:rPr>
        <w:t>to</w:t>
      </w:r>
      <w:r>
        <w:rPr>
          <w:color w:val="231F20"/>
          <w:spacing w:val="-16"/>
        </w:rPr>
        <w:t xml:space="preserve"> </w:t>
      </w:r>
      <w:r>
        <w:rPr>
          <w:color w:val="231F20"/>
          <w:spacing w:val="-4"/>
        </w:rPr>
        <w:t xml:space="preserve">asset </w:t>
      </w:r>
      <w:r>
        <w:rPr>
          <w:color w:val="231F20"/>
        </w:rPr>
        <w:t>management</w:t>
      </w:r>
      <w:r>
        <w:rPr>
          <w:color w:val="231F20"/>
          <w:spacing w:val="-18"/>
        </w:rPr>
        <w:t xml:space="preserve"> </w:t>
      </w:r>
      <w:r>
        <w:rPr>
          <w:color w:val="231F20"/>
        </w:rPr>
        <w:t>activities.</w:t>
      </w:r>
    </w:p>
    <w:p w14:paraId="43B93AF8" w14:textId="77777777" w:rsidR="00492FE9" w:rsidRDefault="00492FE9">
      <w:pPr>
        <w:pStyle w:val="BodyText"/>
        <w:spacing w:before="3"/>
      </w:pPr>
    </w:p>
    <w:p w14:paraId="34180347" w14:textId="77777777" w:rsidR="00492FE9" w:rsidRDefault="005317B0">
      <w:pPr>
        <w:pStyle w:val="BodyText"/>
        <w:spacing w:before="1" w:line="259" w:lineRule="auto"/>
        <w:ind w:left="227" w:right="33"/>
      </w:pPr>
      <w:r>
        <w:rPr>
          <w:color w:val="231F20"/>
          <w:w w:val="90"/>
        </w:rPr>
        <w:t xml:space="preserve">The FSB has since developed recommendations to address </w:t>
      </w:r>
      <w:r>
        <w:rPr>
          <w:color w:val="231F20"/>
          <w:spacing w:val="-4"/>
        </w:rPr>
        <w:t>structural</w:t>
      </w:r>
      <w:r>
        <w:rPr>
          <w:color w:val="231F20"/>
          <w:spacing w:val="-18"/>
        </w:rPr>
        <w:t xml:space="preserve"> </w:t>
      </w:r>
      <w:r>
        <w:rPr>
          <w:color w:val="231F20"/>
          <w:spacing w:val="-4"/>
        </w:rPr>
        <w:t>vulnerabilities</w:t>
      </w:r>
      <w:r>
        <w:rPr>
          <w:color w:val="231F20"/>
          <w:spacing w:val="-18"/>
        </w:rPr>
        <w:t xml:space="preserve"> </w:t>
      </w:r>
      <w:r>
        <w:rPr>
          <w:color w:val="231F20"/>
          <w:spacing w:val="-4"/>
        </w:rPr>
        <w:t>related</w:t>
      </w:r>
      <w:r>
        <w:rPr>
          <w:color w:val="231F20"/>
          <w:spacing w:val="-18"/>
        </w:rPr>
        <w:t xml:space="preserve"> </w:t>
      </w:r>
      <w:r>
        <w:rPr>
          <w:color w:val="231F20"/>
          <w:spacing w:val="-4"/>
        </w:rPr>
        <w:t>to</w:t>
      </w:r>
      <w:r>
        <w:rPr>
          <w:color w:val="231F20"/>
          <w:spacing w:val="-18"/>
        </w:rPr>
        <w:t xml:space="preserve"> </w:t>
      </w:r>
      <w:r>
        <w:rPr>
          <w:color w:val="231F20"/>
          <w:spacing w:val="-4"/>
        </w:rPr>
        <w:t>asset</w:t>
      </w:r>
      <w:r>
        <w:rPr>
          <w:color w:val="231F20"/>
          <w:spacing w:val="-18"/>
        </w:rPr>
        <w:t xml:space="preserve"> </w:t>
      </w:r>
      <w:r>
        <w:rPr>
          <w:color w:val="231F20"/>
          <w:spacing w:val="-4"/>
        </w:rPr>
        <w:t xml:space="preserve">management </w:t>
      </w:r>
      <w:r>
        <w:rPr>
          <w:color w:val="231F20"/>
          <w:spacing w:val="-6"/>
        </w:rPr>
        <w:t>activities,</w:t>
      </w:r>
      <w:r>
        <w:rPr>
          <w:color w:val="231F20"/>
          <w:spacing w:val="-11"/>
        </w:rPr>
        <w:t xml:space="preserve"> </w:t>
      </w:r>
      <w:r>
        <w:rPr>
          <w:color w:val="231F20"/>
          <w:spacing w:val="-6"/>
        </w:rPr>
        <w:t>focused</w:t>
      </w:r>
      <w:r>
        <w:rPr>
          <w:color w:val="231F20"/>
          <w:spacing w:val="-11"/>
        </w:rPr>
        <w:t xml:space="preserve"> </w:t>
      </w:r>
      <w:r>
        <w:rPr>
          <w:color w:val="231F20"/>
          <w:spacing w:val="-6"/>
        </w:rPr>
        <w:t>on</w:t>
      </w:r>
      <w:r>
        <w:rPr>
          <w:color w:val="231F20"/>
          <w:spacing w:val="-11"/>
        </w:rPr>
        <w:t xml:space="preserve"> </w:t>
      </w:r>
      <w:r>
        <w:rPr>
          <w:color w:val="231F20"/>
          <w:spacing w:val="-6"/>
        </w:rPr>
        <w:t>liquidity</w:t>
      </w:r>
      <w:r>
        <w:rPr>
          <w:color w:val="231F20"/>
          <w:spacing w:val="-11"/>
        </w:rPr>
        <w:t xml:space="preserve"> </w:t>
      </w:r>
      <w:r>
        <w:rPr>
          <w:color w:val="231F20"/>
          <w:spacing w:val="-6"/>
        </w:rPr>
        <w:t>mismatch</w:t>
      </w:r>
      <w:r>
        <w:rPr>
          <w:color w:val="231F20"/>
          <w:spacing w:val="-11"/>
        </w:rPr>
        <w:t xml:space="preserve"> </w:t>
      </w:r>
      <w:r>
        <w:rPr>
          <w:color w:val="231F20"/>
          <w:spacing w:val="-6"/>
        </w:rPr>
        <w:t>and</w:t>
      </w:r>
      <w:r>
        <w:rPr>
          <w:color w:val="231F20"/>
          <w:spacing w:val="-11"/>
        </w:rPr>
        <w:t xml:space="preserve"> </w:t>
      </w:r>
      <w:r>
        <w:rPr>
          <w:color w:val="231F20"/>
          <w:spacing w:val="-6"/>
        </w:rPr>
        <w:t>leverage,</w:t>
      </w:r>
      <w:r>
        <w:rPr>
          <w:color w:val="231F20"/>
          <w:spacing w:val="-11"/>
        </w:rPr>
        <w:t xml:space="preserve"> </w:t>
      </w:r>
      <w:r>
        <w:rPr>
          <w:color w:val="231F20"/>
          <w:spacing w:val="-6"/>
        </w:rPr>
        <w:t xml:space="preserve">which </w:t>
      </w:r>
      <w:r>
        <w:rPr>
          <w:color w:val="231F20"/>
          <w:w w:val="90"/>
        </w:rPr>
        <w:t xml:space="preserve">the FPC has supported. In particular, the FPC highlighted that </w:t>
      </w:r>
      <w:r>
        <w:rPr>
          <w:color w:val="231F20"/>
          <w:spacing w:val="-6"/>
        </w:rPr>
        <w:t>one</w:t>
      </w:r>
      <w:r>
        <w:rPr>
          <w:color w:val="231F20"/>
          <w:spacing w:val="-15"/>
        </w:rPr>
        <w:t xml:space="preserve"> </w:t>
      </w:r>
      <w:r>
        <w:rPr>
          <w:color w:val="231F20"/>
          <w:spacing w:val="-6"/>
        </w:rPr>
        <w:t>of</w:t>
      </w:r>
      <w:r>
        <w:rPr>
          <w:color w:val="231F20"/>
          <w:spacing w:val="-15"/>
        </w:rPr>
        <w:t xml:space="preserve"> </w:t>
      </w:r>
      <w:r>
        <w:rPr>
          <w:color w:val="231F20"/>
          <w:spacing w:val="-6"/>
        </w:rPr>
        <w:t>the</w:t>
      </w:r>
      <w:r>
        <w:rPr>
          <w:color w:val="231F20"/>
          <w:spacing w:val="-15"/>
        </w:rPr>
        <w:t xml:space="preserve"> </w:t>
      </w:r>
      <w:r>
        <w:rPr>
          <w:color w:val="231F20"/>
          <w:spacing w:val="-6"/>
        </w:rPr>
        <w:t>key</w:t>
      </w:r>
      <w:r>
        <w:rPr>
          <w:color w:val="231F20"/>
          <w:spacing w:val="-15"/>
        </w:rPr>
        <w:t xml:space="preserve"> </w:t>
      </w:r>
      <w:r>
        <w:rPr>
          <w:color w:val="231F20"/>
          <w:spacing w:val="-6"/>
        </w:rPr>
        <w:t>recommendations</w:t>
      </w:r>
      <w:r>
        <w:rPr>
          <w:color w:val="231F20"/>
          <w:spacing w:val="-15"/>
        </w:rPr>
        <w:t xml:space="preserve"> </w:t>
      </w:r>
      <w:r>
        <w:rPr>
          <w:color w:val="231F20"/>
          <w:spacing w:val="-6"/>
        </w:rPr>
        <w:t>was</w:t>
      </w:r>
      <w:r>
        <w:rPr>
          <w:color w:val="231F20"/>
          <w:spacing w:val="-15"/>
        </w:rPr>
        <w:t xml:space="preserve"> </w:t>
      </w:r>
      <w:r>
        <w:rPr>
          <w:color w:val="231F20"/>
          <w:spacing w:val="-6"/>
        </w:rPr>
        <w:t>that</w:t>
      </w:r>
      <w:r>
        <w:rPr>
          <w:color w:val="231F20"/>
          <w:spacing w:val="-15"/>
        </w:rPr>
        <w:t xml:space="preserve"> </w:t>
      </w:r>
      <w:r>
        <w:rPr>
          <w:color w:val="231F20"/>
          <w:spacing w:val="-6"/>
        </w:rPr>
        <w:t>funds’</w:t>
      </w:r>
      <w:r>
        <w:rPr>
          <w:color w:val="231F20"/>
          <w:spacing w:val="-15"/>
        </w:rPr>
        <w:t xml:space="preserve"> </w:t>
      </w:r>
      <w:r>
        <w:rPr>
          <w:color w:val="231F20"/>
          <w:spacing w:val="-6"/>
        </w:rPr>
        <w:t>investment strategies</w:t>
      </w:r>
      <w:r>
        <w:rPr>
          <w:color w:val="231F20"/>
          <w:spacing w:val="-9"/>
        </w:rPr>
        <w:t xml:space="preserve"> </w:t>
      </w:r>
      <w:r>
        <w:rPr>
          <w:color w:val="231F20"/>
          <w:spacing w:val="-6"/>
        </w:rPr>
        <w:t>should</w:t>
      </w:r>
      <w:r>
        <w:rPr>
          <w:color w:val="231F20"/>
          <w:spacing w:val="-9"/>
        </w:rPr>
        <w:t xml:space="preserve"> </w:t>
      </w:r>
      <w:r>
        <w:rPr>
          <w:color w:val="231F20"/>
          <w:spacing w:val="-6"/>
        </w:rPr>
        <w:t>be</w:t>
      </w:r>
      <w:r>
        <w:rPr>
          <w:color w:val="231F20"/>
          <w:spacing w:val="-9"/>
        </w:rPr>
        <w:t xml:space="preserve"> </w:t>
      </w:r>
      <w:r>
        <w:rPr>
          <w:color w:val="231F20"/>
          <w:spacing w:val="-6"/>
        </w:rPr>
        <w:t>consistent</w:t>
      </w:r>
      <w:r>
        <w:rPr>
          <w:color w:val="231F20"/>
          <w:spacing w:val="-9"/>
        </w:rPr>
        <w:t xml:space="preserve"> </w:t>
      </w:r>
      <w:r>
        <w:rPr>
          <w:color w:val="231F20"/>
          <w:spacing w:val="-6"/>
        </w:rPr>
        <w:t>with</w:t>
      </w:r>
      <w:r>
        <w:rPr>
          <w:color w:val="231F20"/>
          <w:spacing w:val="-9"/>
        </w:rPr>
        <w:t xml:space="preserve"> </w:t>
      </w:r>
      <w:r>
        <w:rPr>
          <w:color w:val="231F20"/>
          <w:spacing w:val="-6"/>
        </w:rPr>
        <w:t>their</w:t>
      </w:r>
      <w:r>
        <w:rPr>
          <w:color w:val="231F20"/>
          <w:spacing w:val="-9"/>
        </w:rPr>
        <w:t xml:space="preserve"> </w:t>
      </w:r>
      <w:r>
        <w:rPr>
          <w:color w:val="231F20"/>
          <w:spacing w:val="-6"/>
        </w:rPr>
        <w:t>redemption</w:t>
      </w:r>
      <w:r>
        <w:rPr>
          <w:color w:val="231F20"/>
          <w:spacing w:val="-9"/>
        </w:rPr>
        <w:t xml:space="preserve"> </w:t>
      </w:r>
      <w:r>
        <w:rPr>
          <w:color w:val="231F20"/>
          <w:spacing w:val="-6"/>
        </w:rPr>
        <w:t xml:space="preserve">terms. </w:t>
      </w:r>
      <w:r>
        <w:rPr>
          <w:color w:val="231F20"/>
          <w:spacing w:val="-4"/>
        </w:rPr>
        <w:t>To</w:t>
      </w:r>
      <w:r>
        <w:rPr>
          <w:color w:val="231F20"/>
          <w:spacing w:val="-10"/>
        </w:rPr>
        <w:t xml:space="preserve"> </w:t>
      </w:r>
      <w:proofErr w:type="spellStart"/>
      <w:r>
        <w:rPr>
          <w:color w:val="231F20"/>
          <w:spacing w:val="-4"/>
        </w:rPr>
        <w:t>operationalise</w:t>
      </w:r>
      <w:proofErr w:type="spellEnd"/>
      <w:r>
        <w:rPr>
          <w:color w:val="231F20"/>
          <w:spacing w:val="-10"/>
        </w:rPr>
        <w:t xml:space="preserve"> </w:t>
      </w:r>
      <w:r>
        <w:rPr>
          <w:color w:val="231F20"/>
          <w:spacing w:val="-4"/>
        </w:rPr>
        <w:t>the</w:t>
      </w:r>
      <w:r>
        <w:rPr>
          <w:color w:val="231F20"/>
          <w:spacing w:val="-10"/>
        </w:rPr>
        <w:t xml:space="preserve"> </w:t>
      </w:r>
      <w:r>
        <w:rPr>
          <w:color w:val="231F20"/>
          <w:spacing w:val="-4"/>
        </w:rPr>
        <w:t>FSB’s</w:t>
      </w:r>
      <w:r>
        <w:rPr>
          <w:color w:val="231F20"/>
          <w:spacing w:val="-10"/>
        </w:rPr>
        <w:t xml:space="preserve"> </w:t>
      </w:r>
      <w:r>
        <w:rPr>
          <w:color w:val="231F20"/>
          <w:spacing w:val="-4"/>
        </w:rPr>
        <w:t>liquidity</w:t>
      </w:r>
      <w:r>
        <w:rPr>
          <w:color w:val="231F20"/>
          <w:spacing w:val="-10"/>
        </w:rPr>
        <w:t xml:space="preserve"> </w:t>
      </w:r>
      <w:r>
        <w:rPr>
          <w:color w:val="231F20"/>
          <w:spacing w:val="-4"/>
        </w:rPr>
        <w:t xml:space="preserve">mismatch </w:t>
      </w:r>
      <w:r>
        <w:rPr>
          <w:color w:val="231F20"/>
          <w:w w:val="90"/>
        </w:rPr>
        <w:t xml:space="preserve">recommendations, the International Organization of Securities </w:t>
      </w:r>
      <w:r>
        <w:rPr>
          <w:color w:val="231F20"/>
          <w:spacing w:val="-4"/>
        </w:rPr>
        <w:t>Commissions</w:t>
      </w:r>
      <w:r>
        <w:rPr>
          <w:color w:val="231F20"/>
          <w:spacing w:val="-18"/>
        </w:rPr>
        <w:t xml:space="preserve"> </w:t>
      </w:r>
      <w:r>
        <w:rPr>
          <w:color w:val="231F20"/>
          <w:spacing w:val="-4"/>
        </w:rPr>
        <w:t>(IOSCO)</w:t>
      </w:r>
      <w:r>
        <w:rPr>
          <w:color w:val="231F20"/>
          <w:spacing w:val="-18"/>
        </w:rPr>
        <w:t xml:space="preserve"> </w:t>
      </w:r>
      <w:r>
        <w:rPr>
          <w:color w:val="231F20"/>
          <w:spacing w:val="-4"/>
        </w:rPr>
        <w:t>published</w:t>
      </w:r>
      <w:r>
        <w:rPr>
          <w:color w:val="231F20"/>
          <w:spacing w:val="-18"/>
        </w:rPr>
        <w:t xml:space="preserve"> </w:t>
      </w:r>
      <w:r>
        <w:rPr>
          <w:color w:val="231F20"/>
          <w:spacing w:val="-4"/>
        </w:rPr>
        <w:t>recommendations</w:t>
      </w:r>
      <w:r>
        <w:rPr>
          <w:color w:val="231F20"/>
          <w:spacing w:val="-18"/>
        </w:rPr>
        <w:t xml:space="preserve"> </w:t>
      </w:r>
      <w:r>
        <w:rPr>
          <w:color w:val="231F20"/>
          <w:spacing w:val="-4"/>
        </w:rPr>
        <w:t xml:space="preserve">on </w:t>
      </w:r>
      <w:r>
        <w:rPr>
          <w:color w:val="231F20"/>
          <w:w w:val="90"/>
        </w:rPr>
        <w:t xml:space="preserve">liquidity risk management in February 2018. As IOSCO notes, </w:t>
      </w:r>
      <w:r>
        <w:rPr>
          <w:color w:val="231F20"/>
          <w:spacing w:val="-6"/>
        </w:rPr>
        <w:t>given</w:t>
      </w:r>
      <w:r>
        <w:rPr>
          <w:color w:val="231F20"/>
          <w:spacing w:val="-14"/>
        </w:rPr>
        <w:t xml:space="preserve"> </w:t>
      </w:r>
      <w:r>
        <w:rPr>
          <w:color w:val="231F20"/>
          <w:spacing w:val="-6"/>
        </w:rPr>
        <w:t>the</w:t>
      </w:r>
      <w:r>
        <w:rPr>
          <w:color w:val="231F20"/>
          <w:spacing w:val="-14"/>
        </w:rPr>
        <w:t xml:space="preserve"> </w:t>
      </w:r>
      <w:r>
        <w:rPr>
          <w:color w:val="231F20"/>
          <w:spacing w:val="-6"/>
        </w:rPr>
        <w:t>implementation</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recommendations</w:t>
      </w:r>
      <w:r>
        <w:rPr>
          <w:color w:val="231F20"/>
          <w:spacing w:val="-14"/>
        </w:rPr>
        <w:t xml:space="preserve"> </w:t>
      </w:r>
      <w:r>
        <w:rPr>
          <w:color w:val="231F20"/>
          <w:spacing w:val="-6"/>
        </w:rPr>
        <w:t>may</w:t>
      </w:r>
      <w:r>
        <w:rPr>
          <w:color w:val="231F20"/>
          <w:spacing w:val="-14"/>
        </w:rPr>
        <w:t xml:space="preserve"> </w:t>
      </w:r>
      <w:r>
        <w:rPr>
          <w:color w:val="231F20"/>
          <w:spacing w:val="-6"/>
        </w:rPr>
        <w:t xml:space="preserve">vary </w:t>
      </w:r>
      <w:r>
        <w:rPr>
          <w:color w:val="231F20"/>
          <w:w w:val="90"/>
        </w:rPr>
        <w:t xml:space="preserve">from jurisdiction to jurisdiction, depending on local conditions </w:t>
      </w:r>
      <w:r>
        <w:rPr>
          <w:color w:val="231F20"/>
          <w:spacing w:val="-4"/>
        </w:rPr>
        <w:t>and</w:t>
      </w:r>
      <w:r>
        <w:rPr>
          <w:color w:val="231F20"/>
          <w:spacing w:val="-18"/>
        </w:rPr>
        <w:t xml:space="preserve"> </w:t>
      </w:r>
      <w:r>
        <w:rPr>
          <w:color w:val="231F20"/>
          <w:spacing w:val="-4"/>
        </w:rPr>
        <w:t>circumstances,</w:t>
      </w:r>
      <w:r>
        <w:rPr>
          <w:color w:val="231F20"/>
          <w:spacing w:val="-18"/>
        </w:rPr>
        <w:t xml:space="preserve"> </w:t>
      </w:r>
      <w:r>
        <w:rPr>
          <w:color w:val="231F20"/>
          <w:spacing w:val="-4"/>
        </w:rPr>
        <w:t>there</w:t>
      </w:r>
      <w:r>
        <w:rPr>
          <w:color w:val="231F20"/>
          <w:spacing w:val="-18"/>
        </w:rPr>
        <w:t xml:space="preserve"> </w:t>
      </w:r>
      <w:r>
        <w:rPr>
          <w:color w:val="231F20"/>
          <w:spacing w:val="-4"/>
        </w:rPr>
        <w:t>is</w:t>
      </w:r>
      <w:r>
        <w:rPr>
          <w:color w:val="231F20"/>
          <w:spacing w:val="-18"/>
        </w:rPr>
        <w:t xml:space="preserve"> </w:t>
      </w:r>
      <w:r>
        <w:rPr>
          <w:color w:val="231F20"/>
          <w:spacing w:val="-4"/>
        </w:rPr>
        <w:t>some</w:t>
      </w:r>
      <w:r>
        <w:rPr>
          <w:color w:val="231F20"/>
          <w:spacing w:val="-18"/>
        </w:rPr>
        <w:t xml:space="preserve"> </w:t>
      </w:r>
      <w:r>
        <w:rPr>
          <w:color w:val="231F20"/>
          <w:spacing w:val="-4"/>
        </w:rPr>
        <w:t>discretion</w:t>
      </w:r>
      <w:r>
        <w:rPr>
          <w:color w:val="231F20"/>
          <w:spacing w:val="-18"/>
        </w:rPr>
        <w:t xml:space="preserve"> </w:t>
      </w:r>
      <w:r>
        <w:rPr>
          <w:color w:val="231F20"/>
          <w:spacing w:val="-4"/>
        </w:rPr>
        <w:t>left</w:t>
      </w:r>
      <w:r>
        <w:rPr>
          <w:color w:val="231F20"/>
          <w:spacing w:val="-18"/>
        </w:rPr>
        <w:t xml:space="preserve"> </w:t>
      </w:r>
      <w:r>
        <w:rPr>
          <w:color w:val="231F20"/>
          <w:spacing w:val="-4"/>
        </w:rPr>
        <w:t>to</w:t>
      </w:r>
      <w:r>
        <w:rPr>
          <w:color w:val="231F20"/>
          <w:spacing w:val="-18"/>
        </w:rPr>
        <w:t xml:space="preserve"> </w:t>
      </w:r>
      <w:r>
        <w:rPr>
          <w:color w:val="231F20"/>
          <w:spacing w:val="-4"/>
        </w:rPr>
        <w:t xml:space="preserve">national </w:t>
      </w:r>
      <w:r>
        <w:rPr>
          <w:color w:val="231F20"/>
          <w:w w:val="90"/>
        </w:rPr>
        <w:t xml:space="preserve">authorities. IOSCO and the FSB will assess implementation in </w:t>
      </w:r>
      <w:r>
        <w:rPr>
          <w:color w:val="231F20"/>
          <w:spacing w:val="-4"/>
        </w:rPr>
        <w:t>due</w:t>
      </w:r>
      <w:r>
        <w:rPr>
          <w:color w:val="231F20"/>
          <w:spacing w:val="-16"/>
        </w:rPr>
        <w:t xml:space="preserve"> </w:t>
      </w:r>
      <w:r>
        <w:rPr>
          <w:color w:val="231F20"/>
          <w:spacing w:val="-4"/>
        </w:rPr>
        <w:t>course.</w:t>
      </w:r>
      <w:r>
        <w:rPr>
          <w:color w:val="231F20"/>
          <w:spacing w:val="-16"/>
        </w:rPr>
        <w:t xml:space="preserve"> </w:t>
      </w:r>
      <w:r>
        <w:rPr>
          <w:color w:val="231F20"/>
          <w:spacing w:val="-4"/>
        </w:rPr>
        <w:t>Effective</w:t>
      </w:r>
      <w:r>
        <w:rPr>
          <w:color w:val="231F20"/>
          <w:spacing w:val="-16"/>
        </w:rPr>
        <w:t xml:space="preserve"> </w:t>
      </w:r>
      <w:r>
        <w:rPr>
          <w:color w:val="231F20"/>
          <w:spacing w:val="-4"/>
        </w:rPr>
        <w:t>implementation</w:t>
      </w:r>
      <w:r>
        <w:rPr>
          <w:color w:val="231F20"/>
          <w:spacing w:val="-16"/>
        </w:rPr>
        <w:t xml:space="preserve"> </w:t>
      </w:r>
      <w:r>
        <w:rPr>
          <w:color w:val="231F20"/>
          <w:spacing w:val="-4"/>
        </w:rPr>
        <w:t>will</w:t>
      </w:r>
      <w:r>
        <w:rPr>
          <w:color w:val="231F20"/>
          <w:spacing w:val="-16"/>
        </w:rPr>
        <w:t xml:space="preserve"> </w:t>
      </w:r>
      <w:r>
        <w:rPr>
          <w:color w:val="231F20"/>
          <w:spacing w:val="-4"/>
        </w:rPr>
        <w:t>be</w:t>
      </w:r>
      <w:r>
        <w:rPr>
          <w:color w:val="231F20"/>
          <w:spacing w:val="-16"/>
        </w:rPr>
        <w:t xml:space="preserve"> </w:t>
      </w:r>
      <w:r>
        <w:rPr>
          <w:color w:val="231F20"/>
          <w:spacing w:val="-4"/>
        </w:rPr>
        <w:t>crucial</w:t>
      </w:r>
      <w:r>
        <w:rPr>
          <w:color w:val="231F20"/>
          <w:spacing w:val="-16"/>
        </w:rPr>
        <w:t xml:space="preserve"> </w:t>
      </w:r>
      <w:r>
        <w:rPr>
          <w:color w:val="231F20"/>
          <w:spacing w:val="-4"/>
        </w:rPr>
        <w:t xml:space="preserve">to </w:t>
      </w:r>
      <w:r>
        <w:rPr>
          <w:color w:val="231F20"/>
          <w:spacing w:val="-2"/>
        </w:rPr>
        <w:t>addressing</w:t>
      </w:r>
      <w:r>
        <w:rPr>
          <w:color w:val="231F20"/>
          <w:spacing w:val="-17"/>
        </w:rPr>
        <w:t xml:space="preserve"> </w:t>
      </w:r>
      <w:r>
        <w:rPr>
          <w:color w:val="231F20"/>
          <w:spacing w:val="-2"/>
        </w:rPr>
        <w:t>liquidity</w:t>
      </w:r>
      <w:r>
        <w:rPr>
          <w:color w:val="231F20"/>
          <w:spacing w:val="-17"/>
        </w:rPr>
        <w:t xml:space="preserve"> </w:t>
      </w:r>
      <w:r>
        <w:rPr>
          <w:color w:val="231F20"/>
          <w:spacing w:val="-2"/>
        </w:rPr>
        <w:t>mismatch.</w:t>
      </w:r>
    </w:p>
    <w:p w14:paraId="184283B3" w14:textId="77777777" w:rsidR="00492FE9" w:rsidRDefault="00492FE9">
      <w:pPr>
        <w:pStyle w:val="BodyText"/>
        <w:spacing w:before="17"/>
      </w:pPr>
    </w:p>
    <w:p w14:paraId="4AC339C0" w14:textId="77777777" w:rsidR="00492FE9" w:rsidRDefault="005317B0">
      <w:pPr>
        <w:spacing w:line="266" w:lineRule="auto"/>
        <w:ind w:left="227" w:right="33"/>
        <w:rPr>
          <w:rFonts w:ascii="Cambria" w:hAnsi="Cambria"/>
          <w:i/>
          <w:sz w:val="20"/>
        </w:rPr>
      </w:pPr>
      <w:r>
        <w:rPr>
          <w:rFonts w:ascii="Cambria" w:hAnsi="Cambria"/>
          <w:i/>
          <w:color w:val="AB3E97"/>
          <w:w w:val="90"/>
          <w:sz w:val="20"/>
        </w:rPr>
        <w:t>Multiple recent episodes across a range of markets have further</w:t>
      </w:r>
      <w:r>
        <w:rPr>
          <w:rFonts w:ascii="Cambria" w:hAnsi="Cambria"/>
          <w:i/>
          <w:color w:val="AB3E97"/>
          <w:sz w:val="20"/>
        </w:rPr>
        <w:t xml:space="preserve"> </w:t>
      </w:r>
      <w:r>
        <w:rPr>
          <w:rFonts w:ascii="Cambria" w:hAnsi="Cambria"/>
          <w:i/>
          <w:color w:val="AB3E97"/>
          <w:spacing w:val="-4"/>
          <w:sz w:val="20"/>
        </w:rPr>
        <w:t>illustrated liquidity mismatch in some open‑ended funds.</w:t>
      </w:r>
    </w:p>
    <w:p w14:paraId="3E8B5EC8" w14:textId="77777777" w:rsidR="00492FE9" w:rsidRDefault="005317B0">
      <w:pPr>
        <w:pStyle w:val="BodyText"/>
        <w:spacing w:line="259" w:lineRule="auto"/>
        <w:ind w:left="227" w:right="33"/>
      </w:pPr>
      <w:r>
        <w:rPr>
          <w:color w:val="231F20"/>
          <w:w w:val="90"/>
        </w:rPr>
        <w:t xml:space="preserve">In the global corporate bond markets, funds faced significant outflows during the period of financial market volatility at the </w:t>
      </w:r>
      <w:r>
        <w:rPr>
          <w:color w:val="231F20"/>
          <w:spacing w:val="-6"/>
        </w:rPr>
        <w:t>end</w:t>
      </w:r>
      <w:r>
        <w:rPr>
          <w:color w:val="231F20"/>
          <w:spacing w:val="-16"/>
        </w:rPr>
        <w:t xml:space="preserve"> </w:t>
      </w:r>
      <w:r>
        <w:rPr>
          <w:color w:val="231F20"/>
          <w:spacing w:val="-6"/>
        </w:rPr>
        <w:t>of</w:t>
      </w:r>
      <w:r>
        <w:rPr>
          <w:color w:val="231F20"/>
          <w:spacing w:val="-16"/>
        </w:rPr>
        <w:t xml:space="preserve"> </w:t>
      </w:r>
      <w:r>
        <w:rPr>
          <w:color w:val="231F20"/>
          <w:spacing w:val="-6"/>
        </w:rPr>
        <w:t>2018,</w:t>
      </w:r>
      <w:r>
        <w:rPr>
          <w:color w:val="231F20"/>
          <w:spacing w:val="-16"/>
        </w:rPr>
        <w:t xml:space="preserve"> </w:t>
      </w:r>
      <w:r>
        <w:rPr>
          <w:color w:val="231F20"/>
          <w:spacing w:val="-6"/>
        </w:rPr>
        <w:t>when</w:t>
      </w:r>
      <w:r>
        <w:rPr>
          <w:color w:val="231F20"/>
          <w:spacing w:val="-16"/>
        </w:rPr>
        <w:t xml:space="preserve"> </w:t>
      </w:r>
      <w:r>
        <w:rPr>
          <w:color w:val="231F20"/>
          <w:spacing w:val="-6"/>
        </w:rPr>
        <w:t>credit</w:t>
      </w:r>
      <w:r>
        <w:rPr>
          <w:color w:val="231F20"/>
          <w:spacing w:val="-16"/>
        </w:rPr>
        <w:t xml:space="preserve"> </w:t>
      </w:r>
      <w:r>
        <w:rPr>
          <w:color w:val="231F20"/>
          <w:spacing w:val="-6"/>
        </w:rPr>
        <w:t>spreads</w:t>
      </w:r>
      <w:r>
        <w:rPr>
          <w:color w:val="231F20"/>
          <w:spacing w:val="-16"/>
        </w:rPr>
        <w:t xml:space="preserve"> </w:t>
      </w:r>
      <w:r>
        <w:rPr>
          <w:color w:val="231F20"/>
          <w:spacing w:val="-6"/>
        </w:rPr>
        <w:t>widened.</w:t>
      </w:r>
      <w:r>
        <w:rPr>
          <w:color w:val="231F20"/>
          <w:spacing w:val="-16"/>
        </w:rPr>
        <w:t xml:space="preserve"> </w:t>
      </w:r>
      <w:r>
        <w:rPr>
          <w:color w:val="231F20"/>
          <w:spacing w:val="-6"/>
        </w:rPr>
        <w:t>And</w:t>
      </w:r>
      <w:r>
        <w:rPr>
          <w:color w:val="231F20"/>
          <w:spacing w:val="-16"/>
        </w:rPr>
        <w:t xml:space="preserve"> </w:t>
      </w:r>
      <w:r>
        <w:rPr>
          <w:color w:val="231F20"/>
          <w:spacing w:val="-6"/>
        </w:rPr>
        <w:t xml:space="preserve">market </w:t>
      </w:r>
      <w:r>
        <w:rPr>
          <w:color w:val="231F20"/>
          <w:spacing w:val="-4"/>
        </w:rPr>
        <w:t>contacts</w:t>
      </w:r>
      <w:r>
        <w:rPr>
          <w:color w:val="231F20"/>
          <w:spacing w:val="-10"/>
        </w:rPr>
        <w:t xml:space="preserve"> </w:t>
      </w:r>
      <w:r>
        <w:rPr>
          <w:color w:val="231F20"/>
          <w:spacing w:val="-4"/>
        </w:rPr>
        <w:t>noted</w:t>
      </w:r>
      <w:r>
        <w:rPr>
          <w:color w:val="231F20"/>
          <w:spacing w:val="-10"/>
        </w:rPr>
        <w:t xml:space="preserve"> </w:t>
      </w:r>
      <w:r>
        <w:rPr>
          <w:color w:val="231F20"/>
          <w:spacing w:val="-4"/>
        </w:rPr>
        <w:t>some</w:t>
      </w:r>
      <w:r>
        <w:rPr>
          <w:color w:val="231F20"/>
          <w:spacing w:val="-10"/>
        </w:rPr>
        <w:t xml:space="preserve"> </w:t>
      </w:r>
      <w:r>
        <w:rPr>
          <w:color w:val="231F20"/>
          <w:spacing w:val="-4"/>
        </w:rPr>
        <w:t>deterioration</w:t>
      </w:r>
      <w:r>
        <w:rPr>
          <w:color w:val="231F20"/>
          <w:spacing w:val="-10"/>
        </w:rPr>
        <w:t xml:space="preserve"> </w:t>
      </w:r>
      <w:r>
        <w:rPr>
          <w:color w:val="231F20"/>
          <w:spacing w:val="-4"/>
        </w:rPr>
        <w:t>in</w:t>
      </w:r>
      <w:r>
        <w:rPr>
          <w:color w:val="231F20"/>
          <w:spacing w:val="-10"/>
        </w:rPr>
        <w:t xml:space="preserve"> </w:t>
      </w:r>
      <w:r>
        <w:rPr>
          <w:color w:val="231F20"/>
          <w:spacing w:val="-4"/>
        </w:rPr>
        <w:t>liquidity</w:t>
      </w:r>
      <w:r>
        <w:rPr>
          <w:color w:val="231F20"/>
          <w:spacing w:val="-10"/>
        </w:rPr>
        <w:t xml:space="preserve"> </w:t>
      </w:r>
      <w:r>
        <w:rPr>
          <w:color w:val="231F20"/>
          <w:spacing w:val="-4"/>
        </w:rPr>
        <w:t xml:space="preserve">conditions </w:t>
      </w:r>
      <w:r>
        <w:rPr>
          <w:color w:val="231F20"/>
          <w:spacing w:val="-6"/>
        </w:rPr>
        <w:t>across</w:t>
      </w:r>
      <w:r>
        <w:rPr>
          <w:color w:val="231F20"/>
          <w:spacing w:val="-14"/>
        </w:rPr>
        <w:t xml:space="preserve"> </w:t>
      </w:r>
      <w:r>
        <w:rPr>
          <w:color w:val="231F20"/>
          <w:spacing w:val="-6"/>
        </w:rPr>
        <w:t>a</w:t>
      </w:r>
      <w:r>
        <w:rPr>
          <w:color w:val="231F20"/>
          <w:spacing w:val="-14"/>
        </w:rPr>
        <w:t xml:space="preserve"> </w:t>
      </w:r>
      <w:r>
        <w:rPr>
          <w:color w:val="231F20"/>
          <w:spacing w:val="-6"/>
        </w:rPr>
        <w:t>range</w:t>
      </w:r>
      <w:r>
        <w:rPr>
          <w:color w:val="231F20"/>
          <w:spacing w:val="-14"/>
        </w:rPr>
        <w:t xml:space="preserve"> </w:t>
      </w:r>
      <w:r>
        <w:rPr>
          <w:color w:val="231F20"/>
          <w:spacing w:val="-6"/>
        </w:rPr>
        <w:t>of</w:t>
      </w:r>
      <w:r>
        <w:rPr>
          <w:color w:val="231F20"/>
          <w:spacing w:val="-14"/>
        </w:rPr>
        <w:t xml:space="preserve"> </w:t>
      </w:r>
      <w:r>
        <w:rPr>
          <w:color w:val="231F20"/>
          <w:spacing w:val="-6"/>
        </w:rPr>
        <w:t>markets,</w:t>
      </w:r>
      <w:r>
        <w:rPr>
          <w:color w:val="231F20"/>
          <w:spacing w:val="-14"/>
        </w:rPr>
        <w:t xml:space="preserve"> </w:t>
      </w:r>
      <w:r>
        <w:rPr>
          <w:color w:val="231F20"/>
          <w:spacing w:val="-6"/>
        </w:rPr>
        <w:t>including</w:t>
      </w:r>
      <w:r>
        <w:rPr>
          <w:color w:val="231F20"/>
          <w:spacing w:val="-14"/>
        </w:rPr>
        <w:t xml:space="preserve"> </w:t>
      </w:r>
      <w:r>
        <w:rPr>
          <w:color w:val="231F20"/>
          <w:spacing w:val="-6"/>
        </w:rPr>
        <w:t>the</w:t>
      </w:r>
      <w:r>
        <w:rPr>
          <w:color w:val="231F20"/>
          <w:spacing w:val="-14"/>
        </w:rPr>
        <w:t xml:space="preserve"> </w:t>
      </w:r>
      <w:r>
        <w:rPr>
          <w:color w:val="231F20"/>
          <w:spacing w:val="-6"/>
        </w:rPr>
        <w:t>corporate</w:t>
      </w:r>
      <w:r>
        <w:rPr>
          <w:color w:val="231F20"/>
          <w:spacing w:val="-14"/>
        </w:rPr>
        <w:t xml:space="preserve"> </w:t>
      </w:r>
      <w:r>
        <w:rPr>
          <w:color w:val="231F20"/>
          <w:spacing w:val="-6"/>
        </w:rPr>
        <w:t xml:space="preserve">bond </w:t>
      </w:r>
      <w:r>
        <w:rPr>
          <w:color w:val="231F20"/>
          <w:w w:val="90"/>
        </w:rPr>
        <w:t>markets.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market</w:t>
      </w:r>
      <w:r>
        <w:rPr>
          <w:color w:val="231F20"/>
          <w:spacing w:val="-2"/>
          <w:w w:val="90"/>
        </w:rPr>
        <w:t xml:space="preserve"> </w:t>
      </w:r>
      <w:r>
        <w:rPr>
          <w:color w:val="231F20"/>
          <w:w w:val="90"/>
        </w:rPr>
        <w:t>for</w:t>
      </w:r>
      <w:r>
        <w:rPr>
          <w:color w:val="231F20"/>
          <w:spacing w:val="-2"/>
          <w:w w:val="90"/>
        </w:rPr>
        <w:t xml:space="preserve"> </w:t>
      </w:r>
      <w:r>
        <w:rPr>
          <w:color w:val="231F20"/>
          <w:w w:val="90"/>
        </w:rPr>
        <w:t>sterling</w:t>
      </w:r>
      <w:r>
        <w:rPr>
          <w:color w:val="231F20"/>
          <w:spacing w:val="-2"/>
          <w:w w:val="90"/>
        </w:rPr>
        <w:t xml:space="preserve"> </w:t>
      </w:r>
      <w:r>
        <w:rPr>
          <w:color w:val="231F20"/>
          <w:w w:val="90"/>
        </w:rPr>
        <w:t>corporate</w:t>
      </w:r>
      <w:r>
        <w:rPr>
          <w:color w:val="231F20"/>
          <w:spacing w:val="-2"/>
          <w:w w:val="90"/>
        </w:rPr>
        <w:t xml:space="preserve"> </w:t>
      </w:r>
      <w:r>
        <w:rPr>
          <w:color w:val="231F20"/>
          <w:w w:val="90"/>
        </w:rPr>
        <w:t>bonds</w:t>
      </w:r>
      <w:r>
        <w:rPr>
          <w:color w:val="231F20"/>
          <w:spacing w:val="-2"/>
          <w:w w:val="90"/>
        </w:rPr>
        <w:t xml:space="preserve"> </w:t>
      </w:r>
      <w:r>
        <w:rPr>
          <w:color w:val="231F20"/>
          <w:w w:val="90"/>
        </w:rPr>
        <w:t>issued</w:t>
      </w:r>
      <w:r>
        <w:rPr>
          <w:color w:val="231F20"/>
          <w:spacing w:val="-2"/>
          <w:w w:val="90"/>
        </w:rPr>
        <w:t xml:space="preserve"> </w:t>
      </w:r>
      <w:r>
        <w:rPr>
          <w:color w:val="231F20"/>
          <w:w w:val="90"/>
        </w:rPr>
        <w:t>by UK</w:t>
      </w:r>
      <w:r>
        <w:rPr>
          <w:color w:val="231F20"/>
          <w:spacing w:val="-1"/>
          <w:w w:val="90"/>
        </w:rPr>
        <w:t xml:space="preserve"> </w:t>
      </w:r>
      <w:r>
        <w:rPr>
          <w:color w:val="231F20"/>
          <w:w w:val="90"/>
        </w:rPr>
        <w:t>companies,</w:t>
      </w:r>
      <w:r>
        <w:rPr>
          <w:color w:val="231F20"/>
          <w:spacing w:val="-1"/>
          <w:w w:val="90"/>
        </w:rPr>
        <w:t xml:space="preserve"> </w:t>
      </w:r>
      <w:r>
        <w:rPr>
          <w:color w:val="231F20"/>
          <w:w w:val="90"/>
        </w:rPr>
        <w:t>market</w:t>
      </w:r>
      <w:r>
        <w:rPr>
          <w:color w:val="231F20"/>
          <w:spacing w:val="-1"/>
          <w:w w:val="90"/>
        </w:rPr>
        <w:t xml:space="preserve"> </w:t>
      </w:r>
      <w:r>
        <w:rPr>
          <w:color w:val="231F20"/>
          <w:w w:val="90"/>
        </w:rPr>
        <w:t>dealers</w:t>
      </w:r>
      <w:r>
        <w:rPr>
          <w:color w:val="231F20"/>
          <w:spacing w:val="-1"/>
          <w:w w:val="90"/>
        </w:rPr>
        <w:t xml:space="preserve"> </w:t>
      </w:r>
      <w:r>
        <w:rPr>
          <w:color w:val="231F20"/>
          <w:w w:val="90"/>
        </w:rPr>
        <w:t>were</w:t>
      </w:r>
      <w:r>
        <w:rPr>
          <w:color w:val="231F20"/>
          <w:spacing w:val="-1"/>
          <w:w w:val="90"/>
        </w:rPr>
        <w:t xml:space="preserve"> </w:t>
      </w:r>
      <w:r>
        <w:rPr>
          <w:color w:val="231F20"/>
          <w:w w:val="90"/>
        </w:rPr>
        <w:t>net</w:t>
      </w:r>
      <w:r>
        <w:rPr>
          <w:color w:val="231F20"/>
          <w:spacing w:val="-1"/>
          <w:w w:val="90"/>
        </w:rPr>
        <w:t xml:space="preserve"> </w:t>
      </w:r>
      <w:r>
        <w:rPr>
          <w:color w:val="231F20"/>
          <w:w w:val="90"/>
        </w:rPr>
        <w:t>buyers</w:t>
      </w:r>
      <w:r>
        <w:rPr>
          <w:color w:val="231F20"/>
          <w:spacing w:val="-1"/>
          <w:w w:val="90"/>
        </w:rPr>
        <w:t xml:space="preserve"> </w:t>
      </w:r>
      <w:r>
        <w:rPr>
          <w:color w:val="231F20"/>
          <w:w w:val="90"/>
        </w:rPr>
        <w:t>and</w:t>
      </w:r>
      <w:r>
        <w:rPr>
          <w:color w:val="231F20"/>
          <w:spacing w:val="-1"/>
          <w:w w:val="90"/>
        </w:rPr>
        <w:t xml:space="preserve"> </w:t>
      </w:r>
      <w:r>
        <w:rPr>
          <w:color w:val="231F20"/>
          <w:w w:val="90"/>
        </w:rPr>
        <w:t>absorbed the</w:t>
      </w:r>
      <w:r>
        <w:rPr>
          <w:color w:val="231F20"/>
          <w:spacing w:val="-6"/>
          <w:w w:val="90"/>
        </w:rPr>
        <w:t xml:space="preserve"> </w:t>
      </w:r>
      <w:r>
        <w:rPr>
          <w:color w:val="231F20"/>
          <w:w w:val="90"/>
        </w:rPr>
        <w:t>majority</w:t>
      </w:r>
      <w:r>
        <w:rPr>
          <w:color w:val="231F20"/>
          <w:spacing w:val="-6"/>
          <w:w w:val="90"/>
        </w:rPr>
        <w:t xml:space="preserve"> </w:t>
      </w:r>
      <w:r>
        <w:rPr>
          <w:color w:val="231F20"/>
          <w:w w:val="90"/>
        </w:rPr>
        <w:t>of</w:t>
      </w:r>
      <w:r>
        <w:rPr>
          <w:color w:val="231F20"/>
          <w:spacing w:val="-6"/>
          <w:w w:val="90"/>
        </w:rPr>
        <w:t xml:space="preserve"> </w:t>
      </w:r>
      <w:r>
        <w:rPr>
          <w:color w:val="231F20"/>
          <w:w w:val="90"/>
        </w:rPr>
        <w:t>net</w:t>
      </w:r>
      <w:r>
        <w:rPr>
          <w:color w:val="231F20"/>
          <w:spacing w:val="-6"/>
          <w:w w:val="90"/>
        </w:rPr>
        <w:t xml:space="preserve"> </w:t>
      </w:r>
      <w:r>
        <w:rPr>
          <w:color w:val="231F20"/>
          <w:w w:val="90"/>
        </w:rPr>
        <w:t>sales</w:t>
      </w:r>
      <w:r>
        <w:rPr>
          <w:color w:val="231F20"/>
          <w:spacing w:val="-6"/>
          <w:w w:val="90"/>
        </w:rPr>
        <w:t xml:space="preserve"> </w:t>
      </w:r>
      <w:r>
        <w:rPr>
          <w:color w:val="231F20"/>
          <w:w w:val="90"/>
        </w:rPr>
        <w:t>by</w:t>
      </w:r>
      <w:r>
        <w:rPr>
          <w:color w:val="231F20"/>
          <w:spacing w:val="-6"/>
          <w:w w:val="90"/>
        </w:rPr>
        <w:t xml:space="preserve"> </w:t>
      </w:r>
      <w:r>
        <w:rPr>
          <w:color w:val="231F20"/>
          <w:w w:val="90"/>
        </w:rPr>
        <w:t>investment</w:t>
      </w:r>
      <w:r>
        <w:rPr>
          <w:color w:val="231F20"/>
          <w:spacing w:val="-6"/>
          <w:w w:val="90"/>
        </w:rPr>
        <w:t xml:space="preserve"> </w:t>
      </w:r>
      <w:r>
        <w:rPr>
          <w:color w:val="231F20"/>
          <w:w w:val="90"/>
        </w:rPr>
        <w:t>funds</w:t>
      </w:r>
      <w:r>
        <w:rPr>
          <w:color w:val="231F20"/>
          <w:spacing w:val="-6"/>
          <w:w w:val="90"/>
        </w:rPr>
        <w:t xml:space="preserve"> </w:t>
      </w:r>
      <w:r>
        <w:rPr>
          <w:color w:val="231F20"/>
          <w:w w:val="90"/>
        </w:rPr>
        <w:t>in</w:t>
      </w:r>
      <w:r>
        <w:rPr>
          <w:color w:val="231F20"/>
          <w:spacing w:val="-6"/>
          <w:w w:val="90"/>
        </w:rPr>
        <w:t xml:space="preserve"> </w:t>
      </w:r>
      <w:r>
        <w:rPr>
          <w:color w:val="231F20"/>
          <w:w w:val="90"/>
        </w:rPr>
        <w:t>late</w:t>
      </w:r>
      <w:r>
        <w:rPr>
          <w:color w:val="231F20"/>
          <w:spacing w:val="-6"/>
          <w:w w:val="90"/>
        </w:rPr>
        <w:t xml:space="preserve"> </w:t>
      </w:r>
      <w:r>
        <w:rPr>
          <w:color w:val="231F20"/>
          <w:w w:val="90"/>
        </w:rPr>
        <w:t>2018</w:t>
      </w:r>
      <w:r>
        <w:rPr>
          <w:color w:val="231F20"/>
          <w:spacing w:val="-6"/>
          <w:w w:val="90"/>
        </w:rPr>
        <w:t xml:space="preserve"> </w:t>
      </w:r>
      <w:r>
        <w:rPr>
          <w:color w:val="231F20"/>
          <w:w w:val="90"/>
        </w:rPr>
        <w:t xml:space="preserve">and </w:t>
      </w:r>
      <w:r>
        <w:rPr>
          <w:color w:val="231F20"/>
          <w:spacing w:val="-6"/>
        </w:rPr>
        <w:t>early</w:t>
      </w:r>
      <w:r>
        <w:rPr>
          <w:color w:val="231F20"/>
          <w:spacing w:val="-12"/>
        </w:rPr>
        <w:t xml:space="preserve"> </w:t>
      </w:r>
      <w:r>
        <w:rPr>
          <w:color w:val="231F20"/>
          <w:spacing w:val="-6"/>
        </w:rPr>
        <w:t>2019,</w:t>
      </w:r>
      <w:r>
        <w:rPr>
          <w:color w:val="231F20"/>
          <w:spacing w:val="-12"/>
        </w:rPr>
        <w:t xml:space="preserve"> </w:t>
      </w:r>
      <w:r>
        <w:rPr>
          <w:color w:val="231F20"/>
          <w:spacing w:val="-6"/>
        </w:rPr>
        <w:t>which</w:t>
      </w:r>
      <w:r>
        <w:rPr>
          <w:color w:val="231F20"/>
          <w:spacing w:val="-12"/>
        </w:rPr>
        <w:t xml:space="preserve"> </w:t>
      </w:r>
      <w:r>
        <w:rPr>
          <w:color w:val="231F20"/>
          <w:spacing w:val="-6"/>
        </w:rPr>
        <w:t>probably</w:t>
      </w:r>
      <w:r>
        <w:rPr>
          <w:color w:val="231F20"/>
          <w:spacing w:val="-12"/>
        </w:rPr>
        <w:t xml:space="preserve"> </w:t>
      </w:r>
      <w:r>
        <w:rPr>
          <w:color w:val="231F20"/>
          <w:spacing w:val="-6"/>
        </w:rPr>
        <w:t>supported</w:t>
      </w:r>
      <w:r>
        <w:rPr>
          <w:color w:val="231F20"/>
          <w:spacing w:val="-12"/>
        </w:rPr>
        <w:t xml:space="preserve"> </w:t>
      </w:r>
      <w:r>
        <w:rPr>
          <w:color w:val="231F20"/>
          <w:spacing w:val="-6"/>
        </w:rPr>
        <w:t>market</w:t>
      </w:r>
      <w:r>
        <w:rPr>
          <w:color w:val="231F20"/>
          <w:spacing w:val="-12"/>
        </w:rPr>
        <w:t xml:space="preserve"> </w:t>
      </w:r>
      <w:r>
        <w:rPr>
          <w:color w:val="231F20"/>
          <w:spacing w:val="-6"/>
        </w:rPr>
        <w:t>functioning</w:t>
      </w:r>
      <w:r>
        <w:rPr>
          <w:color w:val="231F20"/>
          <w:spacing w:val="-12"/>
        </w:rPr>
        <w:t xml:space="preserve"> </w:t>
      </w:r>
      <w:r>
        <w:rPr>
          <w:color w:val="231F20"/>
          <w:spacing w:val="-6"/>
        </w:rPr>
        <w:t xml:space="preserve">in </w:t>
      </w:r>
      <w:r>
        <w:rPr>
          <w:color w:val="231F20"/>
        </w:rPr>
        <w:t>this</w:t>
      </w:r>
      <w:r>
        <w:rPr>
          <w:color w:val="231F20"/>
          <w:spacing w:val="-14"/>
        </w:rPr>
        <w:t xml:space="preserve"> </w:t>
      </w:r>
      <w:r>
        <w:rPr>
          <w:color w:val="231F20"/>
        </w:rPr>
        <w:t>episode.</w:t>
      </w:r>
    </w:p>
    <w:p w14:paraId="03BFE4F1" w14:textId="77777777" w:rsidR="00492FE9" w:rsidRDefault="00492FE9">
      <w:pPr>
        <w:pStyle w:val="BodyText"/>
      </w:pPr>
    </w:p>
    <w:p w14:paraId="73BEB38F" w14:textId="77777777" w:rsidR="00492FE9" w:rsidRDefault="005317B0">
      <w:pPr>
        <w:pStyle w:val="BodyText"/>
        <w:spacing w:before="1" w:line="259" w:lineRule="auto"/>
        <w:ind w:left="227" w:right="33"/>
      </w:pPr>
      <w:r>
        <w:rPr>
          <w:color w:val="231F20"/>
          <w:spacing w:val="-6"/>
        </w:rPr>
        <w:t>Similarly,</w:t>
      </w:r>
      <w:r>
        <w:rPr>
          <w:color w:val="231F20"/>
          <w:spacing w:val="-14"/>
        </w:rPr>
        <w:t xml:space="preserve"> </w:t>
      </w:r>
      <w:r>
        <w:rPr>
          <w:color w:val="231F20"/>
          <w:spacing w:val="-6"/>
        </w:rPr>
        <w:t>in</w:t>
      </w:r>
      <w:r>
        <w:rPr>
          <w:color w:val="231F20"/>
          <w:spacing w:val="-14"/>
        </w:rPr>
        <w:t xml:space="preserve"> </w:t>
      </w:r>
      <w:r>
        <w:rPr>
          <w:color w:val="231F20"/>
          <w:spacing w:val="-6"/>
        </w:rPr>
        <w:t>December</w:t>
      </w:r>
      <w:r>
        <w:rPr>
          <w:color w:val="231F20"/>
          <w:spacing w:val="-14"/>
        </w:rPr>
        <w:t xml:space="preserve"> </w:t>
      </w:r>
      <w:r>
        <w:rPr>
          <w:color w:val="231F20"/>
          <w:spacing w:val="-6"/>
        </w:rPr>
        <w:t>2018,</w:t>
      </w:r>
      <w:r>
        <w:rPr>
          <w:color w:val="231F20"/>
          <w:spacing w:val="-14"/>
        </w:rPr>
        <w:t xml:space="preserve"> </w:t>
      </w:r>
      <w:r>
        <w:rPr>
          <w:color w:val="231F20"/>
          <w:spacing w:val="-6"/>
        </w:rPr>
        <w:t>as</w:t>
      </w:r>
      <w:r>
        <w:rPr>
          <w:color w:val="231F20"/>
          <w:spacing w:val="-14"/>
        </w:rPr>
        <w:t xml:space="preserve"> </w:t>
      </w:r>
      <w:r>
        <w:rPr>
          <w:color w:val="231F20"/>
          <w:spacing w:val="-6"/>
        </w:rPr>
        <w:t>leveraged</w:t>
      </w:r>
      <w:r>
        <w:rPr>
          <w:color w:val="231F20"/>
          <w:spacing w:val="-14"/>
        </w:rPr>
        <w:t xml:space="preserve"> </w:t>
      </w:r>
      <w:r>
        <w:rPr>
          <w:color w:val="231F20"/>
          <w:spacing w:val="-6"/>
        </w:rPr>
        <w:t>loan</w:t>
      </w:r>
      <w:r>
        <w:rPr>
          <w:color w:val="231F20"/>
          <w:spacing w:val="-14"/>
        </w:rPr>
        <w:t xml:space="preserve"> </w:t>
      </w:r>
      <w:r>
        <w:rPr>
          <w:color w:val="231F20"/>
          <w:spacing w:val="-6"/>
        </w:rPr>
        <w:t>prices</w:t>
      </w:r>
      <w:r>
        <w:rPr>
          <w:color w:val="231F20"/>
          <w:spacing w:val="-14"/>
        </w:rPr>
        <w:t xml:space="preserve"> </w:t>
      </w:r>
      <w:r>
        <w:rPr>
          <w:color w:val="231F20"/>
          <w:spacing w:val="-6"/>
        </w:rPr>
        <w:t>fell</w:t>
      </w:r>
      <w:r>
        <w:rPr>
          <w:color w:val="231F20"/>
          <w:spacing w:val="-14"/>
        </w:rPr>
        <w:t xml:space="preserve"> </w:t>
      </w:r>
      <w:r>
        <w:rPr>
          <w:color w:val="231F20"/>
          <w:spacing w:val="-6"/>
        </w:rPr>
        <w:t xml:space="preserve">in </w:t>
      </w:r>
      <w:r>
        <w:rPr>
          <w:color w:val="231F20"/>
          <w:w w:val="90"/>
        </w:rPr>
        <w:t>global</w:t>
      </w:r>
      <w:r>
        <w:rPr>
          <w:color w:val="231F20"/>
          <w:spacing w:val="-10"/>
          <w:w w:val="90"/>
        </w:rPr>
        <w:t xml:space="preserve"> </w:t>
      </w:r>
      <w:r>
        <w:rPr>
          <w:color w:val="231F20"/>
          <w:w w:val="90"/>
        </w:rPr>
        <w:t>markets,</w:t>
      </w:r>
      <w:r>
        <w:rPr>
          <w:color w:val="231F20"/>
          <w:spacing w:val="-10"/>
          <w:w w:val="90"/>
        </w:rPr>
        <w:t xml:space="preserve"> </w:t>
      </w:r>
      <w:r>
        <w:rPr>
          <w:color w:val="231F20"/>
          <w:w w:val="90"/>
        </w:rPr>
        <w:t>investors</w:t>
      </w:r>
      <w:r>
        <w:rPr>
          <w:color w:val="231F20"/>
          <w:spacing w:val="-10"/>
          <w:w w:val="90"/>
        </w:rPr>
        <w:t xml:space="preserve"> </w:t>
      </w:r>
      <w:r>
        <w:rPr>
          <w:color w:val="231F20"/>
          <w:w w:val="90"/>
        </w:rPr>
        <w:t>in</w:t>
      </w:r>
      <w:r>
        <w:rPr>
          <w:color w:val="231F20"/>
          <w:spacing w:val="-10"/>
          <w:w w:val="90"/>
        </w:rPr>
        <w:t xml:space="preserve"> </w:t>
      </w:r>
      <w:r>
        <w:rPr>
          <w:color w:val="231F20"/>
          <w:w w:val="90"/>
        </w:rPr>
        <w:t>open‑ended</w:t>
      </w:r>
      <w:r>
        <w:rPr>
          <w:color w:val="231F20"/>
          <w:spacing w:val="-10"/>
          <w:w w:val="90"/>
        </w:rPr>
        <w:t xml:space="preserve"> </w:t>
      </w:r>
      <w:r>
        <w:rPr>
          <w:color w:val="231F20"/>
          <w:w w:val="90"/>
        </w:rPr>
        <w:t>leveraged</w:t>
      </w:r>
      <w:r>
        <w:rPr>
          <w:color w:val="231F20"/>
          <w:spacing w:val="-10"/>
          <w:w w:val="90"/>
        </w:rPr>
        <w:t xml:space="preserve"> </w:t>
      </w:r>
      <w:r>
        <w:rPr>
          <w:color w:val="231F20"/>
          <w:w w:val="90"/>
        </w:rPr>
        <w:t>loan</w:t>
      </w:r>
      <w:r>
        <w:rPr>
          <w:color w:val="231F20"/>
          <w:spacing w:val="-10"/>
          <w:w w:val="90"/>
        </w:rPr>
        <w:t xml:space="preserve"> </w:t>
      </w:r>
      <w:r>
        <w:rPr>
          <w:color w:val="231F20"/>
          <w:w w:val="90"/>
        </w:rPr>
        <w:t xml:space="preserve">funds redeemed US(37 billion of around US(200 billion invested in </w:t>
      </w:r>
      <w:r>
        <w:rPr>
          <w:color w:val="231F20"/>
        </w:rPr>
        <w:t>these</w:t>
      </w:r>
      <w:r>
        <w:rPr>
          <w:color w:val="231F20"/>
          <w:spacing w:val="-14"/>
        </w:rPr>
        <w:t xml:space="preserve"> </w:t>
      </w:r>
      <w:r>
        <w:rPr>
          <w:color w:val="231F20"/>
        </w:rPr>
        <w:t>funds.</w:t>
      </w:r>
    </w:p>
    <w:p w14:paraId="75FB761F" w14:textId="77777777" w:rsidR="00492FE9" w:rsidRDefault="005317B0">
      <w:pPr>
        <w:pStyle w:val="BodyText"/>
        <w:spacing w:before="90" w:line="259" w:lineRule="auto"/>
        <w:ind w:left="227" w:right="529"/>
      </w:pPr>
      <w:r>
        <w:br w:type="column"/>
      </w:r>
      <w:r>
        <w:rPr>
          <w:color w:val="231F20"/>
          <w:w w:val="90"/>
        </w:rPr>
        <w:t>UK</w:t>
      </w:r>
      <w:r>
        <w:rPr>
          <w:color w:val="231F20"/>
          <w:spacing w:val="-7"/>
          <w:w w:val="90"/>
        </w:rPr>
        <w:t xml:space="preserve"> </w:t>
      </w:r>
      <w:r>
        <w:rPr>
          <w:color w:val="231F20"/>
          <w:w w:val="90"/>
        </w:rPr>
        <w:t>CRE</w:t>
      </w:r>
      <w:r>
        <w:rPr>
          <w:color w:val="231F20"/>
          <w:spacing w:val="-7"/>
          <w:w w:val="90"/>
        </w:rPr>
        <w:t xml:space="preserve"> </w:t>
      </w:r>
      <w:r>
        <w:rPr>
          <w:color w:val="231F20"/>
          <w:w w:val="90"/>
        </w:rPr>
        <w:t>funds</w:t>
      </w:r>
      <w:r>
        <w:rPr>
          <w:color w:val="231F20"/>
          <w:spacing w:val="-7"/>
          <w:w w:val="90"/>
        </w:rPr>
        <w:t xml:space="preserve"> </w:t>
      </w:r>
      <w:r>
        <w:rPr>
          <w:color w:val="231F20"/>
          <w:w w:val="90"/>
        </w:rPr>
        <w:t>faced</w:t>
      </w:r>
      <w:r>
        <w:rPr>
          <w:color w:val="231F20"/>
          <w:spacing w:val="-7"/>
          <w:w w:val="90"/>
        </w:rPr>
        <w:t xml:space="preserve"> </w:t>
      </w:r>
      <w:r>
        <w:rPr>
          <w:color w:val="231F20"/>
          <w:w w:val="90"/>
        </w:rPr>
        <w:t>significant</w:t>
      </w:r>
      <w:r>
        <w:rPr>
          <w:color w:val="231F20"/>
          <w:spacing w:val="-7"/>
          <w:w w:val="90"/>
        </w:rPr>
        <w:t xml:space="preserve"> </w:t>
      </w:r>
      <w:r>
        <w:rPr>
          <w:color w:val="231F20"/>
          <w:w w:val="90"/>
        </w:rPr>
        <w:t>redemption</w:t>
      </w:r>
      <w:r>
        <w:rPr>
          <w:color w:val="231F20"/>
          <w:spacing w:val="-7"/>
          <w:w w:val="90"/>
        </w:rPr>
        <w:t xml:space="preserve"> </w:t>
      </w:r>
      <w:r>
        <w:rPr>
          <w:color w:val="231F20"/>
          <w:w w:val="90"/>
        </w:rPr>
        <w:t>requests</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the period around the UK’s referendum on EU membership in </w:t>
      </w:r>
      <w:r>
        <w:rPr>
          <w:color w:val="231F20"/>
          <w:spacing w:val="-6"/>
        </w:rPr>
        <w:t>June</w:t>
      </w:r>
      <w:r>
        <w:rPr>
          <w:color w:val="231F20"/>
          <w:spacing w:val="-15"/>
        </w:rPr>
        <w:t xml:space="preserve"> </w:t>
      </w:r>
      <w:r>
        <w:rPr>
          <w:color w:val="231F20"/>
          <w:spacing w:val="-6"/>
        </w:rPr>
        <w:t>2016.</w:t>
      </w:r>
      <w:r>
        <w:rPr>
          <w:color w:val="231F20"/>
          <w:spacing w:val="-15"/>
        </w:rPr>
        <w:t xml:space="preserve"> </w:t>
      </w:r>
      <w:r>
        <w:rPr>
          <w:color w:val="231F20"/>
          <w:spacing w:val="-6"/>
        </w:rPr>
        <w:t>As</w:t>
      </w:r>
      <w:r>
        <w:rPr>
          <w:color w:val="231F20"/>
          <w:spacing w:val="-15"/>
        </w:rPr>
        <w:t xml:space="preserve"> </w:t>
      </w:r>
      <w:r>
        <w:rPr>
          <w:color w:val="231F20"/>
          <w:spacing w:val="-6"/>
        </w:rPr>
        <w:t>described</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hyperlink r:id="rId154">
        <w:r>
          <w:rPr>
            <w:color w:val="231F20"/>
            <w:spacing w:val="-6"/>
            <w:u w:val="single" w:color="231F20"/>
          </w:rPr>
          <w:t>November</w:t>
        </w:r>
        <w:r>
          <w:rPr>
            <w:color w:val="231F20"/>
            <w:spacing w:val="-15"/>
            <w:u w:val="single" w:color="231F20"/>
          </w:rPr>
          <w:t xml:space="preserve"> </w:t>
        </w:r>
        <w:r>
          <w:rPr>
            <w:color w:val="231F20"/>
            <w:spacing w:val="-6"/>
            <w:u w:val="single" w:color="231F20"/>
          </w:rPr>
          <w:t>2018</w:t>
        </w:r>
        <w:r>
          <w:rPr>
            <w:color w:val="231F20"/>
            <w:spacing w:val="-15"/>
            <w:u w:val="single" w:color="231F20"/>
          </w:rPr>
          <w:t xml:space="preserve"> </w:t>
        </w:r>
        <w:r>
          <w:rPr>
            <w:rFonts w:ascii="Cambria" w:hAnsi="Cambria"/>
            <w:i/>
            <w:color w:val="231F20"/>
            <w:spacing w:val="-6"/>
            <w:u w:val="single" w:color="231F20"/>
          </w:rPr>
          <w:t>Report</w:t>
        </w:r>
      </w:hyperlink>
      <w:r>
        <w:rPr>
          <w:color w:val="231F20"/>
          <w:spacing w:val="-6"/>
        </w:rPr>
        <w:t>,</w:t>
      </w:r>
    </w:p>
    <w:p w14:paraId="4AEF8929" w14:textId="77777777" w:rsidR="00492FE9" w:rsidRDefault="005317B0">
      <w:pPr>
        <w:pStyle w:val="BodyText"/>
        <w:spacing w:line="259" w:lineRule="auto"/>
        <w:ind w:left="227" w:right="224"/>
      </w:pPr>
      <w:r>
        <w:rPr>
          <w:color w:val="231F20"/>
          <w:w w:val="90"/>
        </w:rPr>
        <w:t>six</w:t>
      </w:r>
      <w:r>
        <w:rPr>
          <w:color w:val="231F20"/>
          <w:spacing w:val="-7"/>
          <w:w w:val="90"/>
        </w:rPr>
        <w:t xml:space="preserve"> </w:t>
      </w:r>
      <w:r>
        <w:rPr>
          <w:color w:val="231F20"/>
          <w:w w:val="90"/>
        </w:rPr>
        <w:t>CRE</w:t>
      </w:r>
      <w:r>
        <w:rPr>
          <w:color w:val="231F20"/>
          <w:spacing w:val="-7"/>
          <w:w w:val="90"/>
        </w:rPr>
        <w:t xml:space="preserve"> </w:t>
      </w:r>
      <w:r>
        <w:rPr>
          <w:color w:val="231F20"/>
          <w:w w:val="90"/>
        </w:rPr>
        <w:t>funds</w:t>
      </w:r>
      <w:r>
        <w:rPr>
          <w:color w:val="231F20"/>
          <w:spacing w:val="-7"/>
          <w:w w:val="90"/>
        </w:rPr>
        <w:t xml:space="preserve"> </w:t>
      </w:r>
      <w:r>
        <w:rPr>
          <w:color w:val="231F20"/>
          <w:w w:val="90"/>
        </w:rPr>
        <w:t>suspended</w:t>
      </w:r>
      <w:r>
        <w:rPr>
          <w:color w:val="231F20"/>
          <w:spacing w:val="-7"/>
          <w:w w:val="90"/>
        </w:rPr>
        <w:t xml:space="preserve"> </w:t>
      </w:r>
      <w:r>
        <w:rPr>
          <w:color w:val="231F20"/>
          <w:w w:val="90"/>
        </w:rPr>
        <w:t>redemptions</w:t>
      </w:r>
      <w:r>
        <w:rPr>
          <w:color w:val="231F20"/>
          <w:spacing w:val="-7"/>
          <w:w w:val="90"/>
        </w:rPr>
        <w:t xml:space="preserve"> </w:t>
      </w:r>
      <w:r>
        <w:rPr>
          <w:color w:val="231F20"/>
          <w:w w:val="90"/>
        </w:rPr>
        <w:t>and</w:t>
      </w:r>
      <w:r>
        <w:rPr>
          <w:color w:val="231F20"/>
          <w:spacing w:val="-7"/>
          <w:w w:val="90"/>
        </w:rPr>
        <w:t xml:space="preserve"> </w:t>
      </w:r>
      <w:r>
        <w:rPr>
          <w:color w:val="231F20"/>
          <w:w w:val="90"/>
        </w:rPr>
        <w:t>nine</w:t>
      </w:r>
      <w:r>
        <w:rPr>
          <w:color w:val="231F20"/>
          <w:spacing w:val="-7"/>
          <w:w w:val="90"/>
        </w:rPr>
        <w:t xml:space="preserve"> </w:t>
      </w:r>
      <w:r>
        <w:rPr>
          <w:color w:val="231F20"/>
          <w:w w:val="90"/>
        </w:rPr>
        <w:t>funds</w:t>
      </w:r>
      <w:r>
        <w:rPr>
          <w:color w:val="231F20"/>
          <w:spacing w:val="-7"/>
          <w:w w:val="90"/>
        </w:rPr>
        <w:t xml:space="preserve"> </w:t>
      </w:r>
      <w:r>
        <w:rPr>
          <w:color w:val="231F20"/>
          <w:w w:val="90"/>
        </w:rPr>
        <w:t xml:space="preserve">adjusted </w:t>
      </w:r>
      <w:r>
        <w:rPr>
          <w:color w:val="231F20"/>
          <w:spacing w:val="-6"/>
        </w:rPr>
        <w:t>the</w:t>
      </w:r>
      <w:r>
        <w:rPr>
          <w:color w:val="231F20"/>
          <w:spacing w:val="-9"/>
        </w:rPr>
        <w:t xml:space="preserve"> </w:t>
      </w:r>
      <w:r>
        <w:rPr>
          <w:color w:val="231F20"/>
          <w:spacing w:val="-6"/>
        </w:rPr>
        <w:t>prices</w:t>
      </w:r>
      <w:r>
        <w:rPr>
          <w:color w:val="231F20"/>
          <w:spacing w:val="-9"/>
        </w:rPr>
        <w:t xml:space="preserve"> </w:t>
      </w:r>
      <w:r>
        <w:rPr>
          <w:color w:val="231F20"/>
          <w:spacing w:val="-6"/>
        </w:rPr>
        <w:t>that</w:t>
      </w:r>
      <w:r>
        <w:rPr>
          <w:color w:val="231F20"/>
          <w:spacing w:val="-9"/>
        </w:rPr>
        <w:t xml:space="preserve"> </w:t>
      </w:r>
      <w:r>
        <w:rPr>
          <w:color w:val="231F20"/>
          <w:spacing w:val="-6"/>
        </w:rPr>
        <w:t>redeeming</w:t>
      </w:r>
      <w:r>
        <w:rPr>
          <w:color w:val="231F20"/>
          <w:spacing w:val="-9"/>
        </w:rPr>
        <w:t xml:space="preserve"> </w:t>
      </w:r>
      <w:r>
        <w:rPr>
          <w:color w:val="231F20"/>
          <w:spacing w:val="-6"/>
        </w:rPr>
        <w:t>investors</w:t>
      </w:r>
      <w:r>
        <w:rPr>
          <w:color w:val="231F20"/>
          <w:spacing w:val="-9"/>
        </w:rPr>
        <w:t xml:space="preserve"> </w:t>
      </w:r>
      <w:r>
        <w:rPr>
          <w:color w:val="231F20"/>
          <w:spacing w:val="-6"/>
        </w:rPr>
        <w:t>could</w:t>
      </w:r>
      <w:r>
        <w:rPr>
          <w:color w:val="231F20"/>
          <w:spacing w:val="-9"/>
        </w:rPr>
        <w:t xml:space="preserve"> </w:t>
      </w:r>
      <w:r>
        <w:rPr>
          <w:color w:val="231F20"/>
          <w:spacing w:val="-6"/>
        </w:rPr>
        <w:t>receive</w:t>
      </w:r>
      <w:r>
        <w:rPr>
          <w:color w:val="231F20"/>
          <w:spacing w:val="-9"/>
        </w:rPr>
        <w:t xml:space="preserve"> </w:t>
      </w:r>
      <w:r>
        <w:rPr>
          <w:color w:val="231F20"/>
          <w:spacing w:val="-6"/>
        </w:rPr>
        <w:t>to</w:t>
      </w:r>
      <w:r>
        <w:rPr>
          <w:color w:val="231F20"/>
          <w:spacing w:val="-9"/>
        </w:rPr>
        <w:t xml:space="preserve"> </w:t>
      </w:r>
      <w:r>
        <w:rPr>
          <w:color w:val="231F20"/>
          <w:spacing w:val="-6"/>
        </w:rPr>
        <w:t>account for</w:t>
      </w:r>
      <w:r>
        <w:rPr>
          <w:color w:val="231F20"/>
          <w:spacing w:val="-15"/>
        </w:rPr>
        <w:t xml:space="preserve"> </w:t>
      </w:r>
      <w:r>
        <w:rPr>
          <w:color w:val="231F20"/>
          <w:spacing w:val="-6"/>
        </w:rPr>
        <w:t>asset</w:t>
      </w:r>
      <w:r>
        <w:rPr>
          <w:color w:val="231F20"/>
          <w:spacing w:val="-15"/>
        </w:rPr>
        <w:t xml:space="preserve"> </w:t>
      </w:r>
      <w:r>
        <w:rPr>
          <w:color w:val="231F20"/>
          <w:spacing w:val="-6"/>
        </w:rPr>
        <w:t>price</w:t>
      </w:r>
      <w:r>
        <w:rPr>
          <w:color w:val="231F20"/>
          <w:spacing w:val="-15"/>
        </w:rPr>
        <w:t xml:space="preserve"> </w:t>
      </w:r>
      <w:r>
        <w:rPr>
          <w:color w:val="231F20"/>
          <w:spacing w:val="-6"/>
        </w:rPr>
        <w:t>movements</w:t>
      </w:r>
      <w:r>
        <w:rPr>
          <w:color w:val="231F20"/>
          <w:spacing w:val="-15"/>
        </w:rPr>
        <w:t xml:space="preserve"> </w:t>
      </w:r>
      <w:r>
        <w:rPr>
          <w:color w:val="231F20"/>
          <w:spacing w:val="-6"/>
        </w:rPr>
        <w:t>or</w:t>
      </w:r>
      <w:r>
        <w:rPr>
          <w:color w:val="231F20"/>
          <w:spacing w:val="-15"/>
        </w:rPr>
        <w:t xml:space="preserve"> </w:t>
      </w:r>
      <w:r>
        <w:rPr>
          <w:color w:val="231F20"/>
          <w:spacing w:val="-6"/>
        </w:rPr>
        <w:t>uncertainty.</w:t>
      </w:r>
      <w:r>
        <w:rPr>
          <w:color w:val="231F20"/>
          <w:spacing w:val="-15"/>
        </w:rPr>
        <w:t xml:space="preserve"> </w:t>
      </w:r>
      <w:r>
        <w:rPr>
          <w:color w:val="231F20"/>
          <w:spacing w:val="-6"/>
        </w:rPr>
        <w:t>UK</w:t>
      </w:r>
      <w:r>
        <w:rPr>
          <w:color w:val="231F20"/>
          <w:spacing w:val="-15"/>
        </w:rPr>
        <w:t xml:space="preserve"> </w:t>
      </w:r>
      <w:r>
        <w:rPr>
          <w:color w:val="231F20"/>
          <w:spacing w:val="-6"/>
        </w:rPr>
        <w:t>CRE</w:t>
      </w:r>
      <w:r>
        <w:rPr>
          <w:color w:val="231F20"/>
          <w:spacing w:val="-15"/>
        </w:rPr>
        <w:t xml:space="preserve"> </w:t>
      </w:r>
      <w:r>
        <w:rPr>
          <w:color w:val="231F20"/>
          <w:spacing w:val="-6"/>
        </w:rPr>
        <w:t>funds</w:t>
      </w:r>
      <w:r>
        <w:rPr>
          <w:color w:val="231F20"/>
          <w:spacing w:val="-15"/>
        </w:rPr>
        <w:t xml:space="preserve"> </w:t>
      </w:r>
      <w:r>
        <w:rPr>
          <w:color w:val="231F20"/>
          <w:spacing w:val="-6"/>
        </w:rPr>
        <w:t xml:space="preserve">also </w:t>
      </w:r>
      <w:r>
        <w:rPr>
          <w:color w:val="231F20"/>
          <w:w w:val="90"/>
        </w:rPr>
        <w:t>saw</w:t>
      </w:r>
      <w:r>
        <w:rPr>
          <w:color w:val="231F20"/>
          <w:spacing w:val="-6"/>
          <w:w w:val="90"/>
        </w:rPr>
        <w:t xml:space="preserve"> </w:t>
      </w:r>
      <w:r>
        <w:rPr>
          <w:color w:val="231F20"/>
          <w:w w:val="90"/>
        </w:rPr>
        <w:t>significant</w:t>
      </w:r>
      <w:r>
        <w:rPr>
          <w:color w:val="231F20"/>
          <w:spacing w:val="-6"/>
          <w:w w:val="90"/>
        </w:rPr>
        <w:t xml:space="preserve"> </w:t>
      </w:r>
      <w:r>
        <w:rPr>
          <w:color w:val="231F20"/>
          <w:w w:val="90"/>
        </w:rPr>
        <w:t>redemptions</w:t>
      </w:r>
      <w:r>
        <w:rPr>
          <w:color w:val="231F20"/>
          <w:spacing w:val="-6"/>
          <w:w w:val="90"/>
        </w:rPr>
        <w:t xml:space="preserve"> </w:t>
      </w:r>
      <w:r>
        <w:rPr>
          <w:color w:val="231F20"/>
          <w:w w:val="90"/>
        </w:rPr>
        <w:t>in</w:t>
      </w:r>
      <w:r>
        <w:rPr>
          <w:color w:val="231F20"/>
          <w:spacing w:val="-6"/>
          <w:w w:val="90"/>
        </w:rPr>
        <w:t xml:space="preserve"> </w:t>
      </w:r>
      <w:r>
        <w:rPr>
          <w:color w:val="231F20"/>
          <w:w w:val="90"/>
        </w:rPr>
        <w:t>late</w:t>
      </w:r>
      <w:r>
        <w:rPr>
          <w:color w:val="231F20"/>
          <w:spacing w:val="-6"/>
          <w:w w:val="90"/>
        </w:rPr>
        <w:t xml:space="preserve"> </w:t>
      </w:r>
      <w:r>
        <w:rPr>
          <w:color w:val="231F20"/>
          <w:w w:val="90"/>
        </w:rPr>
        <w:t>2018</w:t>
      </w:r>
      <w:r>
        <w:rPr>
          <w:color w:val="231F20"/>
          <w:spacing w:val="-6"/>
          <w:w w:val="90"/>
        </w:rPr>
        <w:t xml:space="preserve"> </w:t>
      </w:r>
      <w:r>
        <w:rPr>
          <w:color w:val="231F20"/>
          <w:w w:val="90"/>
        </w:rPr>
        <w:t>and</w:t>
      </w:r>
      <w:r>
        <w:rPr>
          <w:color w:val="231F20"/>
          <w:spacing w:val="-6"/>
          <w:w w:val="90"/>
        </w:rPr>
        <w:t xml:space="preserve"> </w:t>
      </w:r>
      <w:r>
        <w:rPr>
          <w:color w:val="231F20"/>
          <w:w w:val="90"/>
        </w:rPr>
        <w:t>early</w:t>
      </w:r>
      <w:r>
        <w:rPr>
          <w:color w:val="231F20"/>
          <w:spacing w:val="-6"/>
          <w:w w:val="90"/>
        </w:rPr>
        <w:t xml:space="preserve"> </w:t>
      </w:r>
      <w:r>
        <w:rPr>
          <w:color w:val="231F20"/>
          <w:w w:val="90"/>
        </w:rPr>
        <w:t>2019,</w:t>
      </w:r>
      <w:r>
        <w:rPr>
          <w:color w:val="231F20"/>
          <w:spacing w:val="-6"/>
          <w:w w:val="90"/>
        </w:rPr>
        <w:t xml:space="preserve"> </w:t>
      </w:r>
      <w:r>
        <w:rPr>
          <w:color w:val="231F20"/>
          <w:w w:val="90"/>
        </w:rPr>
        <w:t xml:space="preserve">partly </w:t>
      </w:r>
      <w:r>
        <w:rPr>
          <w:color w:val="231F20"/>
          <w:spacing w:val="-2"/>
        </w:rPr>
        <w:t>related</w:t>
      </w:r>
      <w:r>
        <w:rPr>
          <w:color w:val="231F20"/>
          <w:spacing w:val="-18"/>
        </w:rPr>
        <w:t xml:space="preserve"> </w:t>
      </w:r>
      <w:r>
        <w:rPr>
          <w:color w:val="231F20"/>
          <w:spacing w:val="-2"/>
        </w:rPr>
        <w:t>to</w:t>
      </w:r>
      <w:r>
        <w:rPr>
          <w:color w:val="231F20"/>
          <w:spacing w:val="-18"/>
        </w:rPr>
        <w:t xml:space="preserve"> </w:t>
      </w:r>
      <w:r>
        <w:rPr>
          <w:color w:val="231F20"/>
          <w:spacing w:val="-2"/>
        </w:rPr>
        <w:t>uncertainty</w:t>
      </w:r>
      <w:r>
        <w:rPr>
          <w:color w:val="231F20"/>
          <w:spacing w:val="-18"/>
        </w:rPr>
        <w:t xml:space="preserve"> </w:t>
      </w:r>
      <w:r>
        <w:rPr>
          <w:color w:val="231F20"/>
          <w:spacing w:val="-2"/>
        </w:rPr>
        <w:t>about</w:t>
      </w:r>
      <w:r>
        <w:rPr>
          <w:color w:val="231F20"/>
          <w:spacing w:val="-18"/>
        </w:rPr>
        <w:t xml:space="preserve"> </w:t>
      </w:r>
      <w:r>
        <w:rPr>
          <w:color w:val="231F20"/>
          <w:spacing w:val="-2"/>
        </w:rPr>
        <w:t>Brexit.</w:t>
      </w:r>
    </w:p>
    <w:p w14:paraId="626DB426" w14:textId="77777777" w:rsidR="00492FE9" w:rsidRDefault="00492FE9">
      <w:pPr>
        <w:pStyle w:val="BodyText"/>
        <w:spacing w:before="10"/>
      </w:pPr>
    </w:p>
    <w:p w14:paraId="25A4EFDF" w14:textId="77777777" w:rsidR="00492FE9" w:rsidRDefault="005317B0">
      <w:pPr>
        <w:pStyle w:val="BodyText"/>
        <w:ind w:left="227"/>
      </w:pPr>
      <w:r>
        <w:rPr>
          <w:color w:val="231F20"/>
          <w:w w:val="90"/>
        </w:rPr>
        <w:t>The</w:t>
      </w:r>
      <w:r>
        <w:rPr>
          <w:color w:val="231F20"/>
          <w:spacing w:val="-10"/>
          <w:w w:val="90"/>
        </w:rPr>
        <w:t xml:space="preserve"> </w:t>
      </w:r>
      <w:r>
        <w:rPr>
          <w:color w:val="231F20"/>
          <w:w w:val="90"/>
        </w:rPr>
        <w:t>suspension</w:t>
      </w:r>
      <w:r>
        <w:rPr>
          <w:color w:val="231F20"/>
          <w:spacing w:val="-10"/>
          <w:w w:val="90"/>
        </w:rPr>
        <w:t xml:space="preserve"> </w:t>
      </w:r>
      <w:r>
        <w:rPr>
          <w:color w:val="231F20"/>
          <w:w w:val="90"/>
        </w:rPr>
        <w:t>of</w:t>
      </w:r>
      <w:r>
        <w:rPr>
          <w:color w:val="231F20"/>
          <w:spacing w:val="-10"/>
          <w:w w:val="90"/>
        </w:rPr>
        <w:t xml:space="preserve"> </w:t>
      </w:r>
      <w:r>
        <w:rPr>
          <w:color w:val="231F20"/>
          <w:w w:val="90"/>
        </w:rPr>
        <w:t>LF</w:t>
      </w:r>
      <w:r>
        <w:rPr>
          <w:color w:val="231F20"/>
          <w:spacing w:val="-10"/>
          <w:w w:val="90"/>
        </w:rPr>
        <w:t xml:space="preserve"> </w:t>
      </w:r>
      <w:r>
        <w:rPr>
          <w:color w:val="231F20"/>
          <w:w w:val="90"/>
        </w:rPr>
        <w:t>Woodford</w:t>
      </w:r>
      <w:r>
        <w:rPr>
          <w:color w:val="231F20"/>
          <w:spacing w:val="-10"/>
          <w:w w:val="90"/>
        </w:rPr>
        <w:t xml:space="preserve"> </w:t>
      </w:r>
      <w:r>
        <w:rPr>
          <w:color w:val="231F20"/>
          <w:w w:val="90"/>
        </w:rPr>
        <w:t>Equity</w:t>
      </w:r>
      <w:r>
        <w:rPr>
          <w:color w:val="231F20"/>
          <w:spacing w:val="-10"/>
          <w:w w:val="90"/>
        </w:rPr>
        <w:t xml:space="preserve"> </w:t>
      </w:r>
      <w:r>
        <w:rPr>
          <w:color w:val="231F20"/>
          <w:w w:val="90"/>
        </w:rPr>
        <w:t>Income</w:t>
      </w:r>
      <w:r>
        <w:rPr>
          <w:color w:val="231F20"/>
          <w:spacing w:val="-10"/>
          <w:w w:val="90"/>
        </w:rPr>
        <w:t xml:space="preserve"> </w:t>
      </w:r>
      <w:r>
        <w:rPr>
          <w:color w:val="231F20"/>
          <w:w w:val="90"/>
        </w:rPr>
        <w:t>Fund</w:t>
      </w:r>
      <w:r>
        <w:rPr>
          <w:color w:val="231F20"/>
          <w:spacing w:val="-10"/>
          <w:w w:val="90"/>
        </w:rPr>
        <w:t xml:space="preserve"> </w:t>
      </w:r>
      <w:r>
        <w:rPr>
          <w:color w:val="231F20"/>
          <w:spacing w:val="-5"/>
          <w:w w:val="90"/>
        </w:rPr>
        <w:t>on</w:t>
      </w:r>
    </w:p>
    <w:p w14:paraId="4392FE3A" w14:textId="77777777" w:rsidR="00492FE9" w:rsidRDefault="005317B0">
      <w:pPr>
        <w:pStyle w:val="BodyText"/>
        <w:spacing w:before="19" w:line="259" w:lineRule="auto"/>
        <w:ind w:left="227" w:right="224"/>
      </w:pPr>
      <w:r>
        <w:rPr>
          <w:color w:val="231F20"/>
          <w:w w:val="90"/>
        </w:rPr>
        <w:t>3</w:t>
      </w:r>
      <w:r>
        <w:rPr>
          <w:color w:val="231F20"/>
          <w:spacing w:val="-1"/>
          <w:w w:val="90"/>
        </w:rPr>
        <w:t xml:space="preserve"> </w:t>
      </w:r>
      <w:r>
        <w:rPr>
          <w:color w:val="231F20"/>
          <w:w w:val="90"/>
        </w:rPr>
        <w:t>June</w:t>
      </w:r>
      <w:r>
        <w:rPr>
          <w:color w:val="231F20"/>
          <w:spacing w:val="-1"/>
          <w:w w:val="90"/>
        </w:rPr>
        <w:t xml:space="preserve"> </w:t>
      </w:r>
      <w:r>
        <w:rPr>
          <w:color w:val="231F20"/>
          <w:w w:val="90"/>
        </w:rPr>
        <w:t>2019,</w:t>
      </w:r>
      <w:r>
        <w:rPr>
          <w:color w:val="231F20"/>
          <w:spacing w:val="-1"/>
          <w:w w:val="90"/>
        </w:rPr>
        <w:t xml:space="preserve"> </w:t>
      </w:r>
      <w:r>
        <w:rPr>
          <w:color w:val="231F20"/>
          <w:w w:val="90"/>
        </w:rPr>
        <w:t>while</w:t>
      </w:r>
      <w:r>
        <w:rPr>
          <w:color w:val="231F20"/>
          <w:spacing w:val="-1"/>
          <w:w w:val="90"/>
        </w:rPr>
        <w:t xml:space="preserve"> </w:t>
      </w:r>
      <w:r>
        <w:rPr>
          <w:color w:val="231F20"/>
          <w:w w:val="90"/>
        </w:rPr>
        <w:t>not</w:t>
      </w:r>
      <w:r>
        <w:rPr>
          <w:color w:val="231F20"/>
          <w:spacing w:val="-1"/>
          <w:w w:val="90"/>
        </w:rPr>
        <w:t xml:space="preserve"> </w:t>
      </w:r>
      <w:r>
        <w:rPr>
          <w:color w:val="231F20"/>
          <w:w w:val="90"/>
        </w:rPr>
        <w:t>systemic</w:t>
      </w:r>
      <w:r>
        <w:rPr>
          <w:color w:val="231F20"/>
          <w:spacing w:val="-1"/>
          <w:w w:val="90"/>
        </w:rPr>
        <w:t xml:space="preserve"> </w:t>
      </w:r>
      <w:r>
        <w:rPr>
          <w:color w:val="231F20"/>
          <w:w w:val="90"/>
        </w:rPr>
        <w:t>in</w:t>
      </w:r>
      <w:r>
        <w:rPr>
          <w:color w:val="231F20"/>
          <w:spacing w:val="-1"/>
          <w:w w:val="90"/>
        </w:rPr>
        <w:t xml:space="preserve"> </w:t>
      </w:r>
      <w:r>
        <w:rPr>
          <w:color w:val="231F20"/>
          <w:w w:val="90"/>
        </w:rPr>
        <w:t>nature,</w:t>
      </w:r>
      <w:r>
        <w:rPr>
          <w:color w:val="231F20"/>
          <w:spacing w:val="-1"/>
          <w:w w:val="90"/>
        </w:rPr>
        <w:t xml:space="preserve"> </w:t>
      </w:r>
      <w:r>
        <w:rPr>
          <w:color w:val="231F20"/>
          <w:w w:val="90"/>
        </w:rPr>
        <w:t>illustrated</w:t>
      </w:r>
      <w:r>
        <w:rPr>
          <w:color w:val="231F20"/>
          <w:spacing w:val="-1"/>
          <w:w w:val="90"/>
        </w:rPr>
        <w:t xml:space="preserve"> </w:t>
      </w:r>
      <w:r>
        <w:rPr>
          <w:color w:val="231F20"/>
          <w:w w:val="90"/>
        </w:rPr>
        <w:t xml:space="preserve">potential </w:t>
      </w:r>
      <w:r>
        <w:rPr>
          <w:color w:val="231F20"/>
          <w:spacing w:val="-4"/>
        </w:rPr>
        <w:t>liquidity</w:t>
      </w:r>
      <w:r>
        <w:rPr>
          <w:color w:val="231F20"/>
          <w:spacing w:val="-17"/>
        </w:rPr>
        <w:t xml:space="preserve"> </w:t>
      </w:r>
      <w:r>
        <w:rPr>
          <w:color w:val="231F20"/>
          <w:spacing w:val="-4"/>
        </w:rPr>
        <w:t>mismatch</w:t>
      </w:r>
      <w:r>
        <w:rPr>
          <w:color w:val="231F20"/>
          <w:spacing w:val="-17"/>
        </w:rPr>
        <w:t xml:space="preserve"> </w:t>
      </w:r>
      <w:r>
        <w:rPr>
          <w:color w:val="231F20"/>
          <w:spacing w:val="-4"/>
        </w:rPr>
        <w:t>in</w:t>
      </w:r>
      <w:r>
        <w:rPr>
          <w:color w:val="231F20"/>
          <w:spacing w:val="-17"/>
        </w:rPr>
        <w:t xml:space="preserve"> </w:t>
      </w:r>
      <w:r>
        <w:rPr>
          <w:color w:val="231F20"/>
          <w:spacing w:val="-4"/>
        </w:rPr>
        <w:t>an</w:t>
      </w:r>
      <w:r>
        <w:rPr>
          <w:color w:val="231F20"/>
          <w:spacing w:val="-17"/>
        </w:rPr>
        <w:t xml:space="preserve"> </w:t>
      </w:r>
      <w:r>
        <w:rPr>
          <w:color w:val="231F20"/>
          <w:spacing w:val="-4"/>
        </w:rPr>
        <w:t>equity</w:t>
      </w:r>
      <w:r>
        <w:rPr>
          <w:color w:val="231F20"/>
          <w:spacing w:val="-17"/>
        </w:rPr>
        <w:t xml:space="preserve"> </w:t>
      </w:r>
      <w:r>
        <w:rPr>
          <w:color w:val="231F20"/>
          <w:spacing w:val="-4"/>
        </w:rPr>
        <w:t>UCITS</w:t>
      </w:r>
      <w:r>
        <w:rPr>
          <w:color w:val="231F20"/>
          <w:spacing w:val="-17"/>
        </w:rPr>
        <w:t xml:space="preserve"> </w:t>
      </w:r>
      <w:r>
        <w:rPr>
          <w:color w:val="231F20"/>
          <w:spacing w:val="-4"/>
        </w:rPr>
        <w:t>fund,</w:t>
      </w:r>
      <w:r>
        <w:rPr>
          <w:color w:val="231F20"/>
          <w:spacing w:val="-17"/>
        </w:rPr>
        <w:t xml:space="preserve"> </w:t>
      </w:r>
      <w:r>
        <w:rPr>
          <w:color w:val="231F20"/>
          <w:spacing w:val="-4"/>
        </w:rPr>
        <w:t>a</w:t>
      </w:r>
      <w:r>
        <w:rPr>
          <w:color w:val="231F20"/>
          <w:spacing w:val="-17"/>
        </w:rPr>
        <w:t xml:space="preserve"> </w:t>
      </w:r>
      <w:r>
        <w:rPr>
          <w:color w:val="231F20"/>
          <w:spacing w:val="-4"/>
        </w:rPr>
        <w:t>type</w:t>
      </w:r>
      <w:r>
        <w:rPr>
          <w:color w:val="231F20"/>
          <w:spacing w:val="-17"/>
        </w:rPr>
        <w:t xml:space="preserve"> </w:t>
      </w:r>
      <w:r>
        <w:rPr>
          <w:color w:val="231F20"/>
          <w:spacing w:val="-4"/>
        </w:rPr>
        <w:t xml:space="preserve">of </w:t>
      </w:r>
      <w:r>
        <w:rPr>
          <w:color w:val="231F20"/>
          <w:w w:val="90"/>
        </w:rPr>
        <w:t>open‑ended</w:t>
      </w:r>
      <w:r>
        <w:rPr>
          <w:color w:val="231F20"/>
          <w:spacing w:val="-7"/>
          <w:w w:val="90"/>
        </w:rPr>
        <w:t xml:space="preserve"> </w:t>
      </w:r>
      <w:r>
        <w:rPr>
          <w:color w:val="231F20"/>
          <w:w w:val="90"/>
        </w:rPr>
        <w:t>fund.</w:t>
      </w:r>
      <w:r>
        <w:rPr>
          <w:color w:val="231F20"/>
          <w:spacing w:val="-7"/>
          <w:w w:val="90"/>
        </w:rPr>
        <w:t xml:space="preserve"> </w:t>
      </w:r>
      <w:r>
        <w:rPr>
          <w:color w:val="231F20"/>
          <w:w w:val="90"/>
        </w:rPr>
        <w:t>UCITS</w:t>
      </w:r>
      <w:r>
        <w:rPr>
          <w:color w:val="231F20"/>
          <w:spacing w:val="-7"/>
          <w:w w:val="90"/>
        </w:rPr>
        <w:t xml:space="preserve"> </w:t>
      </w:r>
      <w:r>
        <w:rPr>
          <w:color w:val="231F20"/>
          <w:w w:val="90"/>
        </w:rPr>
        <w:t>regulations</w:t>
      </w:r>
      <w:r>
        <w:rPr>
          <w:color w:val="231F20"/>
          <w:spacing w:val="-7"/>
          <w:w w:val="90"/>
        </w:rPr>
        <w:t xml:space="preserve"> </w:t>
      </w:r>
      <w:r>
        <w:rPr>
          <w:color w:val="231F20"/>
          <w:w w:val="90"/>
        </w:rPr>
        <w:t>specify</w:t>
      </w:r>
      <w:r>
        <w:rPr>
          <w:color w:val="231F20"/>
          <w:spacing w:val="-7"/>
          <w:w w:val="90"/>
        </w:rPr>
        <w:t xml:space="preserve"> </w:t>
      </w:r>
      <w:r>
        <w:rPr>
          <w:color w:val="231F20"/>
          <w:w w:val="90"/>
        </w:rPr>
        <w:t>that</w:t>
      </w:r>
      <w:r>
        <w:rPr>
          <w:color w:val="231F20"/>
          <w:spacing w:val="-7"/>
          <w:w w:val="90"/>
        </w:rPr>
        <w:t xml:space="preserve"> </w:t>
      </w:r>
      <w:r>
        <w:rPr>
          <w:color w:val="231F20"/>
          <w:w w:val="90"/>
        </w:rPr>
        <w:t>no</w:t>
      </w:r>
      <w:r>
        <w:rPr>
          <w:color w:val="231F20"/>
          <w:spacing w:val="-7"/>
          <w:w w:val="90"/>
        </w:rPr>
        <w:t xml:space="preserve"> </w:t>
      </w:r>
      <w:r>
        <w:rPr>
          <w:color w:val="231F20"/>
          <w:w w:val="90"/>
        </w:rPr>
        <w:t>more</w:t>
      </w:r>
      <w:r>
        <w:rPr>
          <w:color w:val="231F20"/>
          <w:spacing w:val="-7"/>
          <w:w w:val="90"/>
        </w:rPr>
        <w:t xml:space="preserve"> </w:t>
      </w:r>
      <w:r>
        <w:rPr>
          <w:color w:val="231F20"/>
          <w:w w:val="90"/>
        </w:rPr>
        <w:t xml:space="preserve">than 10% of the fund’s net asset value may be invested in unlisted </w:t>
      </w:r>
      <w:r>
        <w:rPr>
          <w:color w:val="231F20"/>
          <w:spacing w:val="-6"/>
        </w:rPr>
        <w:t>securities.</w:t>
      </w:r>
      <w:r>
        <w:rPr>
          <w:color w:val="231F20"/>
          <w:spacing w:val="-6"/>
          <w:position w:val="4"/>
          <w:sz w:val="14"/>
        </w:rPr>
        <w:t>(7)</w:t>
      </w:r>
      <w:r>
        <w:rPr>
          <w:color w:val="231F20"/>
          <w:spacing w:val="9"/>
          <w:position w:val="4"/>
          <w:sz w:val="14"/>
        </w:rPr>
        <w:t xml:space="preserve"> </w:t>
      </w:r>
      <w:r>
        <w:rPr>
          <w:color w:val="231F20"/>
          <w:spacing w:val="-6"/>
        </w:rPr>
        <w:t>Following</w:t>
      </w:r>
      <w:r>
        <w:rPr>
          <w:color w:val="231F20"/>
          <w:spacing w:val="-10"/>
        </w:rPr>
        <w:t xml:space="preserve"> </w:t>
      </w:r>
      <w:r>
        <w:rPr>
          <w:color w:val="231F20"/>
          <w:spacing w:val="-6"/>
        </w:rPr>
        <w:t>a</w:t>
      </w:r>
      <w:r>
        <w:rPr>
          <w:color w:val="231F20"/>
          <w:spacing w:val="-10"/>
        </w:rPr>
        <w:t xml:space="preserve"> </w:t>
      </w:r>
      <w:r>
        <w:rPr>
          <w:color w:val="231F20"/>
          <w:spacing w:val="-6"/>
        </w:rPr>
        <w:t>very</w:t>
      </w:r>
      <w:r>
        <w:rPr>
          <w:color w:val="231F20"/>
          <w:spacing w:val="-10"/>
        </w:rPr>
        <w:t xml:space="preserve"> </w:t>
      </w:r>
      <w:r>
        <w:rPr>
          <w:color w:val="231F20"/>
          <w:spacing w:val="-6"/>
        </w:rPr>
        <w:t>significant</w:t>
      </w:r>
      <w:r>
        <w:rPr>
          <w:color w:val="231F20"/>
          <w:spacing w:val="-10"/>
        </w:rPr>
        <w:t xml:space="preserve"> </w:t>
      </w:r>
      <w:r>
        <w:rPr>
          <w:color w:val="231F20"/>
          <w:spacing w:val="-6"/>
        </w:rPr>
        <w:t>redemption</w:t>
      </w:r>
      <w:r>
        <w:rPr>
          <w:color w:val="231F20"/>
          <w:spacing w:val="-10"/>
        </w:rPr>
        <w:t xml:space="preserve"> </w:t>
      </w:r>
      <w:r>
        <w:rPr>
          <w:color w:val="231F20"/>
          <w:spacing w:val="-6"/>
        </w:rPr>
        <w:t>request from</w:t>
      </w:r>
      <w:r>
        <w:rPr>
          <w:color w:val="231F20"/>
          <w:spacing w:val="-12"/>
        </w:rPr>
        <w:t xml:space="preserve"> </w:t>
      </w:r>
      <w:r>
        <w:rPr>
          <w:color w:val="231F20"/>
          <w:spacing w:val="-6"/>
        </w:rPr>
        <w:t>a</w:t>
      </w:r>
      <w:r>
        <w:rPr>
          <w:color w:val="231F20"/>
          <w:spacing w:val="-12"/>
        </w:rPr>
        <w:t xml:space="preserve"> </w:t>
      </w:r>
      <w:r>
        <w:rPr>
          <w:color w:val="231F20"/>
          <w:spacing w:val="-6"/>
        </w:rPr>
        <w:t>single</w:t>
      </w:r>
      <w:r>
        <w:rPr>
          <w:color w:val="231F20"/>
          <w:spacing w:val="-12"/>
        </w:rPr>
        <w:t xml:space="preserve"> </w:t>
      </w:r>
      <w:r>
        <w:rPr>
          <w:color w:val="231F20"/>
          <w:spacing w:val="-6"/>
        </w:rPr>
        <w:t>investor,</w:t>
      </w:r>
      <w:r>
        <w:rPr>
          <w:color w:val="231F20"/>
          <w:spacing w:val="-12"/>
        </w:rPr>
        <w:t xml:space="preserve"> </w:t>
      </w:r>
      <w:r>
        <w:rPr>
          <w:color w:val="231F20"/>
          <w:spacing w:val="-6"/>
        </w:rPr>
        <w:t>which</w:t>
      </w:r>
      <w:r>
        <w:rPr>
          <w:color w:val="231F20"/>
          <w:spacing w:val="-12"/>
        </w:rPr>
        <w:t xml:space="preserve"> </w:t>
      </w:r>
      <w:r>
        <w:rPr>
          <w:color w:val="231F20"/>
          <w:spacing w:val="-6"/>
        </w:rPr>
        <w:t>came</w:t>
      </w:r>
      <w:r>
        <w:rPr>
          <w:color w:val="231F20"/>
          <w:spacing w:val="-12"/>
        </w:rPr>
        <w:t xml:space="preserve"> </w:t>
      </w:r>
      <w:r>
        <w:rPr>
          <w:color w:val="231F20"/>
          <w:spacing w:val="-6"/>
        </w:rPr>
        <w:t>after</w:t>
      </w:r>
      <w:r>
        <w:rPr>
          <w:color w:val="231F20"/>
          <w:spacing w:val="-12"/>
        </w:rPr>
        <w:t xml:space="preserve"> </w:t>
      </w:r>
      <w:r>
        <w:rPr>
          <w:color w:val="231F20"/>
          <w:spacing w:val="-6"/>
        </w:rPr>
        <w:t>about</w:t>
      </w:r>
      <w:r>
        <w:rPr>
          <w:color w:val="231F20"/>
          <w:spacing w:val="-12"/>
        </w:rPr>
        <w:t xml:space="preserve"> </w:t>
      </w:r>
      <w:r>
        <w:rPr>
          <w:color w:val="231F20"/>
          <w:spacing w:val="-6"/>
        </w:rPr>
        <w:t>two</w:t>
      </w:r>
      <w:r>
        <w:rPr>
          <w:color w:val="231F20"/>
          <w:spacing w:val="-12"/>
        </w:rPr>
        <w:t xml:space="preserve"> </w:t>
      </w:r>
      <w:r>
        <w:rPr>
          <w:color w:val="231F20"/>
          <w:spacing w:val="-6"/>
        </w:rPr>
        <w:t>years</w:t>
      </w:r>
      <w:r>
        <w:rPr>
          <w:color w:val="231F20"/>
          <w:spacing w:val="-12"/>
        </w:rPr>
        <w:t xml:space="preserve"> </w:t>
      </w:r>
      <w:r>
        <w:rPr>
          <w:color w:val="231F20"/>
          <w:spacing w:val="-6"/>
        </w:rPr>
        <w:t xml:space="preserve">of </w:t>
      </w:r>
      <w:r>
        <w:rPr>
          <w:color w:val="231F20"/>
          <w:w w:val="90"/>
        </w:rPr>
        <w:t>sustained net outflows, and combined with other demands on liquidity,</w:t>
      </w:r>
      <w:r>
        <w:rPr>
          <w:color w:val="231F20"/>
          <w:spacing w:val="-6"/>
          <w:w w:val="90"/>
        </w:rPr>
        <w:t xml:space="preserve"> </w:t>
      </w:r>
      <w:r>
        <w:rPr>
          <w:color w:val="231F20"/>
          <w:w w:val="90"/>
        </w:rPr>
        <w:t>the</w:t>
      </w:r>
      <w:r>
        <w:rPr>
          <w:color w:val="231F20"/>
          <w:spacing w:val="-6"/>
          <w:w w:val="90"/>
        </w:rPr>
        <w:t xml:space="preserve"> </w:t>
      </w:r>
      <w:r>
        <w:rPr>
          <w:color w:val="231F20"/>
          <w:w w:val="90"/>
        </w:rPr>
        <w:t>fund</w:t>
      </w:r>
      <w:r>
        <w:rPr>
          <w:color w:val="231F20"/>
          <w:spacing w:val="-6"/>
          <w:w w:val="90"/>
        </w:rPr>
        <w:t xml:space="preserve"> </w:t>
      </w:r>
      <w:r>
        <w:rPr>
          <w:color w:val="231F20"/>
          <w:w w:val="90"/>
        </w:rPr>
        <w:t>had</w:t>
      </w:r>
      <w:r>
        <w:rPr>
          <w:color w:val="231F20"/>
          <w:spacing w:val="-6"/>
          <w:w w:val="90"/>
        </w:rPr>
        <w:t xml:space="preserve"> </w:t>
      </w:r>
      <w:r>
        <w:rPr>
          <w:color w:val="231F20"/>
          <w:w w:val="90"/>
        </w:rPr>
        <w:t>to</w:t>
      </w:r>
      <w:r>
        <w:rPr>
          <w:color w:val="231F20"/>
          <w:spacing w:val="-6"/>
          <w:w w:val="90"/>
        </w:rPr>
        <w:t xml:space="preserve"> </w:t>
      </w:r>
      <w:r>
        <w:rPr>
          <w:color w:val="231F20"/>
          <w:w w:val="90"/>
        </w:rPr>
        <w:t>suspend.</w:t>
      </w:r>
      <w:r>
        <w:rPr>
          <w:color w:val="231F20"/>
          <w:spacing w:val="-6"/>
          <w:w w:val="90"/>
        </w:rPr>
        <w:t xml:space="preserve"> </w:t>
      </w:r>
      <w:r>
        <w:rPr>
          <w:color w:val="231F20"/>
          <w:w w:val="90"/>
        </w:rPr>
        <w:t>This</w:t>
      </w:r>
      <w:r>
        <w:rPr>
          <w:color w:val="231F20"/>
          <w:spacing w:val="-6"/>
          <w:w w:val="90"/>
        </w:rPr>
        <w:t xml:space="preserve"> </w:t>
      </w:r>
      <w:r>
        <w:rPr>
          <w:color w:val="231F20"/>
          <w:w w:val="90"/>
        </w:rPr>
        <w:t>was</w:t>
      </w:r>
      <w:r>
        <w:rPr>
          <w:color w:val="231F20"/>
          <w:spacing w:val="-6"/>
          <w:w w:val="90"/>
        </w:rPr>
        <w:t xml:space="preserve"> </w:t>
      </w:r>
      <w:r>
        <w:rPr>
          <w:color w:val="231F20"/>
          <w:w w:val="90"/>
        </w:rPr>
        <w:t>to</w:t>
      </w:r>
      <w:r>
        <w:rPr>
          <w:color w:val="231F20"/>
          <w:spacing w:val="-6"/>
          <w:w w:val="90"/>
        </w:rPr>
        <w:t xml:space="preserve"> </w:t>
      </w:r>
      <w:r>
        <w:rPr>
          <w:color w:val="231F20"/>
          <w:w w:val="90"/>
        </w:rPr>
        <w:t>avoid</w:t>
      </w:r>
      <w:r>
        <w:rPr>
          <w:color w:val="231F20"/>
          <w:spacing w:val="-6"/>
          <w:w w:val="90"/>
        </w:rPr>
        <w:t xml:space="preserve"> </w:t>
      </w:r>
      <w:r>
        <w:rPr>
          <w:color w:val="231F20"/>
          <w:w w:val="90"/>
        </w:rPr>
        <w:t>the</w:t>
      </w:r>
      <w:r>
        <w:rPr>
          <w:color w:val="231F20"/>
          <w:spacing w:val="-6"/>
          <w:w w:val="90"/>
        </w:rPr>
        <w:t xml:space="preserve"> </w:t>
      </w:r>
      <w:r>
        <w:rPr>
          <w:color w:val="231F20"/>
          <w:w w:val="90"/>
        </w:rPr>
        <w:t>risk</w:t>
      </w:r>
      <w:r>
        <w:rPr>
          <w:color w:val="231F20"/>
          <w:spacing w:val="-6"/>
          <w:w w:val="90"/>
        </w:rPr>
        <w:t xml:space="preserve"> </w:t>
      </w:r>
      <w:r>
        <w:rPr>
          <w:color w:val="231F20"/>
          <w:w w:val="90"/>
        </w:rPr>
        <w:t xml:space="preserve">of having to sell assets quickly, below market value, against the </w:t>
      </w:r>
      <w:r>
        <w:rPr>
          <w:color w:val="231F20"/>
          <w:spacing w:val="-4"/>
        </w:rPr>
        <w:t>interest</w:t>
      </w:r>
      <w:r>
        <w:rPr>
          <w:color w:val="231F20"/>
          <w:spacing w:val="-16"/>
        </w:rPr>
        <w:t xml:space="preserve"> </w:t>
      </w:r>
      <w:r>
        <w:rPr>
          <w:color w:val="231F20"/>
          <w:spacing w:val="-4"/>
        </w:rPr>
        <w:t>of</w:t>
      </w:r>
      <w:r>
        <w:rPr>
          <w:color w:val="231F20"/>
          <w:spacing w:val="-16"/>
        </w:rPr>
        <w:t xml:space="preserve"> </w:t>
      </w:r>
      <w:r>
        <w:rPr>
          <w:color w:val="231F20"/>
          <w:spacing w:val="-4"/>
        </w:rPr>
        <w:t>remaining</w:t>
      </w:r>
      <w:r>
        <w:rPr>
          <w:color w:val="231F20"/>
          <w:spacing w:val="-16"/>
        </w:rPr>
        <w:t xml:space="preserve"> </w:t>
      </w:r>
      <w:r>
        <w:rPr>
          <w:color w:val="231F20"/>
          <w:spacing w:val="-4"/>
        </w:rPr>
        <w:t>investors.</w:t>
      </w:r>
      <w:r>
        <w:rPr>
          <w:color w:val="231F20"/>
          <w:spacing w:val="-16"/>
        </w:rPr>
        <w:t xml:space="preserve"> </w:t>
      </w:r>
      <w:r>
        <w:rPr>
          <w:color w:val="231F20"/>
          <w:spacing w:val="-4"/>
        </w:rPr>
        <w:t>Outflows</w:t>
      </w:r>
      <w:r>
        <w:rPr>
          <w:color w:val="231F20"/>
          <w:spacing w:val="-16"/>
        </w:rPr>
        <w:t xml:space="preserve"> </w:t>
      </w:r>
      <w:r>
        <w:rPr>
          <w:color w:val="231F20"/>
          <w:spacing w:val="-4"/>
        </w:rPr>
        <w:t>from</w:t>
      </w:r>
      <w:r>
        <w:rPr>
          <w:color w:val="231F20"/>
          <w:spacing w:val="-16"/>
        </w:rPr>
        <w:t xml:space="preserve"> </w:t>
      </w:r>
      <w:r>
        <w:rPr>
          <w:color w:val="231F20"/>
          <w:spacing w:val="-4"/>
        </w:rPr>
        <w:t xml:space="preserve">another </w:t>
      </w:r>
      <w:r>
        <w:rPr>
          <w:color w:val="231F20"/>
          <w:spacing w:val="-6"/>
        </w:rPr>
        <w:t>open‑ended</w:t>
      </w:r>
      <w:r>
        <w:rPr>
          <w:color w:val="231F20"/>
          <w:spacing w:val="-11"/>
        </w:rPr>
        <w:t xml:space="preserve"> </w:t>
      </w:r>
      <w:r>
        <w:rPr>
          <w:color w:val="231F20"/>
          <w:spacing w:val="-6"/>
        </w:rPr>
        <w:t>fund</w:t>
      </w:r>
      <w:r>
        <w:rPr>
          <w:color w:val="231F20"/>
          <w:spacing w:val="-11"/>
        </w:rPr>
        <w:t xml:space="preserve"> </w:t>
      </w:r>
      <w:r>
        <w:rPr>
          <w:color w:val="231F20"/>
          <w:spacing w:val="-6"/>
        </w:rPr>
        <w:t>managed</w:t>
      </w:r>
      <w:r>
        <w:rPr>
          <w:color w:val="231F20"/>
          <w:spacing w:val="-11"/>
        </w:rPr>
        <w:t xml:space="preserve"> </w:t>
      </w:r>
      <w:r>
        <w:rPr>
          <w:color w:val="231F20"/>
          <w:spacing w:val="-6"/>
        </w:rPr>
        <w:t>by</w:t>
      </w:r>
      <w:r>
        <w:rPr>
          <w:color w:val="231F20"/>
          <w:spacing w:val="-11"/>
        </w:rPr>
        <w:t xml:space="preserve"> </w:t>
      </w:r>
      <w:r>
        <w:rPr>
          <w:color w:val="231F20"/>
          <w:spacing w:val="-6"/>
        </w:rPr>
        <w:t>Woodford</w:t>
      </w:r>
      <w:r>
        <w:rPr>
          <w:color w:val="231F20"/>
          <w:spacing w:val="-11"/>
        </w:rPr>
        <w:t xml:space="preserve"> </w:t>
      </w:r>
      <w:r>
        <w:rPr>
          <w:color w:val="231F20"/>
          <w:spacing w:val="-6"/>
        </w:rPr>
        <w:t xml:space="preserve">Investment </w:t>
      </w:r>
      <w:r>
        <w:rPr>
          <w:color w:val="231F20"/>
          <w:w w:val="90"/>
        </w:rPr>
        <w:t xml:space="preserve">Management were probably aggravated due to this event, but </w:t>
      </w:r>
      <w:r>
        <w:rPr>
          <w:color w:val="231F20"/>
        </w:rPr>
        <w:t>there</w:t>
      </w:r>
      <w:r>
        <w:rPr>
          <w:color w:val="231F20"/>
          <w:spacing w:val="-18"/>
        </w:rPr>
        <w:t xml:space="preserve"> </w:t>
      </w:r>
      <w:r>
        <w:rPr>
          <w:color w:val="231F20"/>
        </w:rPr>
        <w:t>was</w:t>
      </w:r>
      <w:r>
        <w:rPr>
          <w:color w:val="231F20"/>
          <w:spacing w:val="-18"/>
        </w:rPr>
        <w:t xml:space="preserve"> </w:t>
      </w:r>
      <w:r>
        <w:rPr>
          <w:color w:val="231F20"/>
        </w:rPr>
        <w:t>no</w:t>
      </w:r>
      <w:r>
        <w:rPr>
          <w:color w:val="231F20"/>
          <w:spacing w:val="-18"/>
        </w:rPr>
        <w:t xml:space="preserve"> </w:t>
      </w:r>
      <w:r>
        <w:rPr>
          <w:color w:val="231F20"/>
        </w:rPr>
        <w:t>wider</w:t>
      </w:r>
      <w:r>
        <w:rPr>
          <w:color w:val="231F20"/>
          <w:spacing w:val="-18"/>
        </w:rPr>
        <w:t xml:space="preserve"> </w:t>
      </w:r>
      <w:r>
        <w:rPr>
          <w:color w:val="231F20"/>
        </w:rPr>
        <w:t>impact.</w:t>
      </w:r>
    </w:p>
    <w:p w14:paraId="792FC418" w14:textId="77777777" w:rsidR="00492FE9" w:rsidRDefault="00492FE9">
      <w:pPr>
        <w:pStyle w:val="BodyText"/>
        <w:spacing w:before="9"/>
      </w:pPr>
    </w:p>
    <w:p w14:paraId="3882C26F" w14:textId="77777777" w:rsidR="00492FE9" w:rsidRDefault="005317B0">
      <w:pPr>
        <w:pStyle w:val="BodyText"/>
        <w:spacing w:line="259" w:lineRule="auto"/>
        <w:ind w:left="227" w:right="224"/>
      </w:pPr>
      <w:r>
        <w:rPr>
          <w:color w:val="231F20"/>
          <w:w w:val="90"/>
        </w:rPr>
        <w:t xml:space="preserve">While these episodes did not have consequences for financial </w:t>
      </w:r>
      <w:r>
        <w:rPr>
          <w:color w:val="231F20"/>
          <w:spacing w:val="-4"/>
        </w:rPr>
        <w:t>stability,</w:t>
      </w:r>
      <w:r>
        <w:rPr>
          <w:color w:val="231F20"/>
          <w:spacing w:val="-12"/>
        </w:rPr>
        <w:t xml:space="preserve"> </w:t>
      </w:r>
      <w:r>
        <w:rPr>
          <w:color w:val="231F20"/>
          <w:spacing w:val="-4"/>
        </w:rPr>
        <w:t>they</w:t>
      </w:r>
      <w:r>
        <w:rPr>
          <w:color w:val="231F20"/>
          <w:spacing w:val="-12"/>
        </w:rPr>
        <w:t xml:space="preserve"> </w:t>
      </w:r>
      <w:r>
        <w:rPr>
          <w:color w:val="231F20"/>
          <w:spacing w:val="-4"/>
        </w:rPr>
        <w:t>illustrate</w:t>
      </w:r>
      <w:r>
        <w:rPr>
          <w:color w:val="231F20"/>
          <w:spacing w:val="-12"/>
        </w:rPr>
        <w:t xml:space="preserve"> </w:t>
      </w:r>
      <w:r>
        <w:rPr>
          <w:color w:val="231F20"/>
          <w:spacing w:val="-4"/>
        </w:rPr>
        <w:t>that</w:t>
      </w:r>
      <w:r>
        <w:rPr>
          <w:color w:val="231F20"/>
          <w:spacing w:val="-12"/>
        </w:rPr>
        <w:t xml:space="preserve"> </w:t>
      </w:r>
      <w:r>
        <w:rPr>
          <w:color w:val="231F20"/>
          <w:spacing w:val="-4"/>
        </w:rPr>
        <w:t>liquidity</w:t>
      </w:r>
      <w:r>
        <w:rPr>
          <w:color w:val="231F20"/>
          <w:spacing w:val="-12"/>
        </w:rPr>
        <w:t xml:space="preserve"> </w:t>
      </w:r>
      <w:r>
        <w:rPr>
          <w:color w:val="231F20"/>
          <w:spacing w:val="-4"/>
        </w:rPr>
        <w:t>mismatch</w:t>
      </w:r>
      <w:r>
        <w:rPr>
          <w:color w:val="231F20"/>
          <w:spacing w:val="-12"/>
        </w:rPr>
        <w:t xml:space="preserve"> </w:t>
      </w:r>
      <w:r>
        <w:rPr>
          <w:color w:val="231F20"/>
          <w:spacing w:val="-4"/>
        </w:rPr>
        <w:t>in</w:t>
      </w:r>
      <w:r>
        <w:rPr>
          <w:color w:val="231F20"/>
          <w:spacing w:val="-12"/>
        </w:rPr>
        <w:t xml:space="preserve"> </w:t>
      </w:r>
      <w:r>
        <w:rPr>
          <w:color w:val="231F20"/>
          <w:spacing w:val="-4"/>
        </w:rPr>
        <w:t>funds</w:t>
      </w:r>
      <w:r>
        <w:rPr>
          <w:color w:val="231F20"/>
          <w:spacing w:val="-12"/>
        </w:rPr>
        <w:t xml:space="preserve"> </w:t>
      </w:r>
      <w:r>
        <w:rPr>
          <w:color w:val="231F20"/>
          <w:spacing w:val="-4"/>
        </w:rPr>
        <w:t>is</w:t>
      </w:r>
      <w:r>
        <w:rPr>
          <w:color w:val="231F20"/>
          <w:spacing w:val="-12"/>
        </w:rPr>
        <w:t xml:space="preserve"> </w:t>
      </w:r>
      <w:r>
        <w:rPr>
          <w:color w:val="231F20"/>
          <w:spacing w:val="-4"/>
        </w:rPr>
        <w:t xml:space="preserve">a </w:t>
      </w:r>
      <w:r>
        <w:rPr>
          <w:color w:val="231F20"/>
          <w:w w:val="90"/>
        </w:rPr>
        <w:t>vulnerability that goes beyond any single market or fund type. This</w:t>
      </w:r>
      <w:r>
        <w:rPr>
          <w:color w:val="231F20"/>
          <w:spacing w:val="-4"/>
          <w:w w:val="90"/>
        </w:rPr>
        <w:t xml:space="preserve"> </w:t>
      </w:r>
      <w:r>
        <w:rPr>
          <w:color w:val="231F20"/>
          <w:w w:val="90"/>
        </w:rPr>
        <w:t>vulnerability</w:t>
      </w:r>
      <w:r>
        <w:rPr>
          <w:color w:val="231F20"/>
          <w:spacing w:val="-4"/>
          <w:w w:val="90"/>
        </w:rPr>
        <w:t xml:space="preserve"> </w:t>
      </w:r>
      <w:r>
        <w:rPr>
          <w:color w:val="231F20"/>
          <w:w w:val="90"/>
        </w:rPr>
        <w:t>could</w:t>
      </w:r>
      <w:r>
        <w:rPr>
          <w:color w:val="231F20"/>
          <w:spacing w:val="-4"/>
          <w:w w:val="90"/>
        </w:rPr>
        <w:t xml:space="preserve"> </w:t>
      </w:r>
      <w:r>
        <w:rPr>
          <w:color w:val="231F20"/>
          <w:w w:val="90"/>
        </w:rPr>
        <w:t>create</w:t>
      </w:r>
      <w:r>
        <w:rPr>
          <w:color w:val="231F20"/>
          <w:spacing w:val="-4"/>
          <w:w w:val="90"/>
        </w:rPr>
        <w:t xml:space="preserve"> </w:t>
      </w:r>
      <w:r>
        <w:rPr>
          <w:color w:val="231F20"/>
          <w:w w:val="90"/>
        </w:rPr>
        <w:t>financial</w:t>
      </w:r>
      <w:r>
        <w:rPr>
          <w:color w:val="231F20"/>
          <w:spacing w:val="-4"/>
          <w:w w:val="90"/>
        </w:rPr>
        <w:t xml:space="preserve"> </w:t>
      </w:r>
      <w:r>
        <w:rPr>
          <w:color w:val="231F20"/>
          <w:w w:val="90"/>
        </w:rPr>
        <w:t>instability</w:t>
      </w:r>
      <w:r>
        <w:rPr>
          <w:color w:val="231F20"/>
          <w:spacing w:val="-4"/>
          <w:w w:val="90"/>
        </w:rPr>
        <w:t xml:space="preserve"> </w:t>
      </w:r>
      <w:r>
        <w:rPr>
          <w:color w:val="231F20"/>
          <w:w w:val="90"/>
        </w:rPr>
        <w:t>under</w:t>
      </w:r>
      <w:r>
        <w:rPr>
          <w:color w:val="231F20"/>
          <w:spacing w:val="-4"/>
          <w:w w:val="90"/>
        </w:rPr>
        <w:t xml:space="preserve"> </w:t>
      </w:r>
      <w:r>
        <w:rPr>
          <w:color w:val="231F20"/>
          <w:w w:val="90"/>
        </w:rPr>
        <w:t xml:space="preserve">severe </w:t>
      </w:r>
      <w:r>
        <w:rPr>
          <w:color w:val="231F20"/>
          <w:spacing w:val="-4"/>
        </w:rPr>
        <w:t>stress</w:t>
      </w:r>
      <w:r>
        <w:rPr>
          <w:color w:val="231F20"/>
          <w:spacing w:val="-18"/>
        </w:rPr>
        <w:t xml:space="preserve"> </w:t>
      </w:r>
      <w:r>
        <w:rPr>
          <w:color w:val="231F20"/>
          <w:spacing w:val="-4"/>
        </w:rPr>
        <w:t>and</w:t>
      </w:r>
      <w:r>
        <w:rPr>
          <w:color w:val="231F20"/>
          <w:spacing w:val="-18"/>
        </w:rPr>
        <w:t xml:space="preserve"> </w:t>
      </w:r>
      <w:r>
        <w:rPr>
          <w:color w:val="231F20"/>
          <w:spacing w:val="-4"/>
        </w:rPr>
        <w:t>is</w:t>
      </w:r>
      <w:r>
        <w:rPr>
          <w:color w:val="231F20"/>
          <w:spacing w:val="-18"/>
        </w:rPr>
        <w:t xml:space="preserve"> </w:t>
      </w:r>
      <w:r>
        <w:rPr>
          <w:color w:val="231F20"/>
          <w:spacing w:val="-4"/>
        </w:rPr>
        <w:t>likely</w:t>
      </w:r>
      <w:r>
        <w:rPr>
          <w:color w:val="231F20"/>
          <w:spacing w:val="-18"/>
        </w:rPr>
        <w:t xml:space="preserve"> </w:t>
      </w:r>
      <w:r>
        <w:rPr>
          <w:color w:val="231F20"/>
          <w:spacing w:val="-4"/>
        </w:rPr>
        <w:t>to</w:t>
      </w:r>
      <w:r>
        <w:rPr>
          <w:color w:val="231F20"/>
          <w:spacing w:val="-18"/>
        </w:rPr>
        <w:t xml:space="preserve"> </w:t>
      </w:r>
      <w:r>
        <w:rPr>
          <w:color w:val="231F20"/>
          <w:spacing w:val="-4"/>
        </w:rPr>
        <w:t>become</w:t>
      </w:r>
      <w:r>
        <w:rPr>
          <w:color w:val="231F20"/>
          <w:spacing w:val="-18"/>
        </w:rPr>
        <w:t xml:space="preserve"> </w:t>
      </w:r>
      <w:r>
        <w:rPr>
          <w:color w:val="231F20"/>
          <w:spacing w:val="-4"/>
        </w:rPr>
        <w:t>more</w:t>
      </w:r>
      <w:r>
        <w:rPr>
          <w:color w:val="231F20"/>
          <w:spacing w:val="-18"/>
        </w:rPr>
        <w:t xml:space="preserve"> </w:t>
      </w:r>
      <w:r>
        <w:rPr>
          <w:color w:val="231F20"/>
          <w:spacing w:val="-4"/>
        </w:rPr>
        <w:t>important</w:t>
      </w:r>
      <w:r>
        <w:rPr>
          <w:color w:val="231F20"/>
          <w:spacing w:val="-18"/>
        </w:rPr>
        <w:t xml:space="preserve"> </w:t>
      </w:r>
      <w:r>
        <w:rPr>
          <w:color w:val="231F20"/>
          <w:spacing w:val="-4"/>
        </w:rPr>
        <w:t>if</w:t>
      </w:r>
      <w:r>
        <w:rPr>
          <w:color w:val="231F20"/>
          <w:spacing w:val="-18"/>
        </w:rPr>
        <w:t xml:space="preserve"> </w:t>
      </w:r>
      <w:r>
        <w:rPr>
          <w:color w:val="231F20"/>
          <w:spacing w:val="-4"/>
        </w:rPr>
        <w:t>more</w:t>
      </w:r>
      <w:r>
        <w:rPr>
          <w:color w:val="231F20"/>
          <w:spacing w:val="-18"/>
        </w:rPr>
        <w:t xml:space="preserve"> </w:t>
      </w:r>
      <w:r>
        <w:rPr>
          <w:color w:val="231F20"/>
          <w:spacing w:val="-4"/>
        </w:rPr>
        <w:t xml:space="preserve">funds </w:t>
      </w:r>
      <w:r>
        <w:rPr>
          <w:color w:val="231F20"/>
          <w:spacing w:val="-2"/>
        </w:rPr>
        <w:t>expand</w:t>
      </w:r>
      <w:r>
        <w:rPr>
          <w:color w:val="231F20"/>
          <w:spacing w:val="-18"/>
        </w:rPr>
        <w:t xml:space="preserve"> </w:t>
      </w:r>
      <w:r>
        <w:rPr>
          <w:color w:val="231F20"/>
          <w:spacing w:val="-2"/>
        </w:rPr>
        <w:t>into</w:t>
      </w:r>
      <w:r>
        <w:rPr>
          <w:color w:val="231F20"/>
          <w:spacing w:val="-18"/>
        </w:rPr>
        <w:t xml:space="preserve"> </w:t>
      </w:r>
      <w:r>
        <w:rPr>
          <w:color w:val="231F20"/>
          <w:spacing w:val="-2"/>
        </w:rPr>
        <w:t>less</w:t>
      </w:r>
      <w:r>
        <w:rPr>
          <w:color w:val="231F20"/>
          <w:spacing w:val="-18"/>
        </w:rPr>
        <w:t xml:space="preserve"> </w:t>
      </w:r>
      <w:r>
        <w:rPr>
          <w:color w:val="231F20"/>
          <w:spacing w:val="-2"/>
        </w:rPr>
        <w:t>liquid</w:t>
      </w:r>
      <w:r>
        <w:rPr>
          <w:color w:val="231F20"/>
          <w:spacing w:val="-18"/>
        </w:rPr>
        <w:t xml:space="preserve"> </w:t>
      </w:r>
      <w:r>
        <w:rPr>
          <w:color w:val="231F20"/>
          <w:spacing w:val="-2"/>
        </w:rPr>
        <w:t>assets.</w:t>
      </w:r>
    </w:p>
    <w:p w14:paraId="0B69DD97" w14:textId="77777777" w:rsidR="00492FE9" w:rsidRDefault="00492FE9">
      <w:pPr>
        <w:pStyle w:val="BodyText"/>
        <w:spacing w:before="24"/>
      </w:pPr>
    </w:p>
    <w:p w14:paraId="7766A558" w14:textId="77777777" w:rsidR="00492FE9" w:rsidRDefault="005317B0">
      <w:pPr>
        <w:spacing w:line="266" w:lineRule="auto"/>
        <w:ind w:left="227" w:right="273"/>
        <w:jc w:val="both"/>
        <w:rPr>
          <w:rFonts w:ascii="Cambria" w:hAnsi="Cambria"/>
          <w:i/>
          <w:sz w:val="20"/>
        </w:rPr>
      </w:pPr>
      <w:r>
        <w:rPr>
          <w:rFonts w:ascii="Cambria" w:hAnsi="Cambria"/>
          <w:i/>
          <w:color w:val="AB3E97"/>
          <w:w w:val="90"/>
          <w:sz w:val="20"/>
        </w:rPr>
        <w:t>The Bank and FCA will examine the costs and benefits of aligning</w:t>
      </w:r>
      <w:r>
        <w:rPr>
          <w:rFonts w:ascii="Cambria" w:hAnsi="Cambria"/>
          <w:i/>
          <w:color w:val="AB3E97"/>
          <w:sz w:val="20"/>
        </w:rPr>
        <w:t xml:space="preserve"> </w:t>
      </w:r>
      <w:r>
        <w:rPr>
          <w:rFonts w:ascii="Cambria" w:hAnsi="Cambria"/>
          <w:i/>
          <w:color w:val="AB3E97"/>
          <w:w w:val="90"/>
          <w:sz w:val="20"/>
        </w:rPr>
        <w:t xml:space="preserve">redemption terms with the typical time it takes to </w:t>
      </w:r>
      <w:proofErr w:type="spellStart"/>
      <w:r>
        <w:rPr>
          <w:rFonts w:ascii="Cambria" w:hAnsi="Cambria"/>
          <w:i/>
          <w:color w:val="AB3E97"/>
          <w:w w:val="90"/>
          <w:sz w:val="20"/>
        </w:rPr>
        <w:t>realise</w:t>
      </w:r>
      <w:proofErr w:type="spellEnd"/>
      <w:r>
        <w:rPr>
          <w:rFonts w:ascii="Cambria" w:hAnsi="Cambria"/>
          <w:i/>
          <w:color w:val="AB3E97"/>
          <w:w w:val="90"/>
          <w:sz w:val="20"/>
        </w:rPr>
        <w:t xml:space="preserve"> market</w:t>
      </w:r>
      <w:r>
        <w:rPr>
          <w:rFonts w:ascii="Cambria" w:hAnsi="Cambria"/>
          <w:i/>
          <w:color w:val="AB3E97"/>
          <w:sz w:val="20"/>
        </w:rPr>
        <w:t xml:space="preserve"> prices for funds’ assets.</w:t>
      </w:r>
    </w:p>
    <w:p w14:paraId="37E229B7" w14:textId="77777777" w:rsidR="00492FE9" w:rsidRDefault="005317B0">
      <w:pPr>
        <w:pStyle w:val="BodyText"/>
        <w:spacing w:line="259" w:lineRule="auto"/>
        <w:ind w:left="227" w:right="224"/>
      </w:pP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continues</w:t>
      </w:r>
      <w:r>
        <w:rPr>
          <w:color w:val="231F20"/>
          <w:spacing w:val="-2"/>
          <w:w w:val="90"/>
        </w:rPr>
        <w:t xml:space="preserve"> </w:t>
      </w:r>
      <w:r>
        <w:rPr>
          <w:color w:val="231F20"/>
          <w:w w:val="90"/>
        </w:rPr>
        <w:t>to</w:t>
      </w:r>
      <w:r>
        <w:rPr>
          <w:color w:val="231F20"/>
          <w:spacing w:val="-2"/>
          <w:w w:val="90"/>
        </w:rPr>
        <w:t xml:space="preserve"> </w:t>
      </w:r>
      <w:r>
        <w:rPr>
          <w:color w:val="231F20"/>
          <w:w w:val="90"/>
        </w:rPr>
        <w:t>support</w:t>
      </w:r>
      <w:r>
        <w:rPr>
          <w:color w:val="231F20"/>
          <w:spacing w:val="-2"/>
          <w:w w:val="90"/>
        </w:rPr>
        <w:t xml:space="preserve"> </w:t>
      </w:r>
      <w:r>
        <w:rPr>
          <w:color w:val="231F20"/>
          <w:w w:val="90"/>
        </w:rPr>
        <w:t>the</w:t>
      </w:r>
      <w:r>
        <w:rPr>
          <w:color w:val="231F20"/>
          <w:spacing w:val="-2"/>
          <w:w w:val="90"/>
        </w:rPr>
        <w:t xml:space="preserve"> </w:t>
      </w:r>
      <w:r>
        <w:rPr>
          <w:color w:val="231F20"/>
          <w:w w:val="90"/>
        </w:rPr>
        <w:t>FSB’s</w:t>
      </w:r>
      <w:r>
        <w:rPr>
          <w:color w:val="231F20"/>
          <w:spacing w:val="-2"/>
          <w:w w:val="90"/>
        </w:rPr>
        <w:t xml:space="preserve"> </w:t>
      </w:r>
      <w:r>
        <w:rPr>
          <w:color w:val="231F20"/>
          <w:w w:val="90"/>
        </w:rPr>
        <w:t>recommendation</w:t>
      </w:r>
      <w:r>
        <w:rPr>
          <w:color w:val="231F20"/>
          <w:spacing w:val="-2"/>
          <w:w w:val="90"/>
        </w:rPr>
        <w:t xml:space="preserve"> </w:t>
      </w:r>
      <w:r>
        <w:rPr>
          <w:color w:val="231F20"/>
          <w:w w:val="90"/>
        </w:rPr>
        <w:t xml:space="preserve">that funds’ assets and investment strategies should be consistent </w:t>
      </w:r>
      <w:r>
        <w:rPr>
          <w:color w:val="231F20"/>
          <w:spacing w:val="-6"/>
        </w:rPr>
        <w:t>with</w:t>
      </w:r>
      <w:r>
        <w:rPr>
          <w:color w:val="231F20"/>
          <w:spacing w:val="-8"/>
        </w:rPr>
        <w:t xml:space="preserve"> </w:t>
      </w:r>
      <w:r>
        <w:rPr>
          <w:color w:val="231F20"/>
          <w:spacing w:val="-6"/>
        </w:rPr>
        <w:t>their</w:t>
      </w:r>
      <w:r>
        <w:rPr>
          <w:color w:val="231F20"/>
          <w:spacing w:val="-8"/>
        </w:rPr>
        <w:t xml:space="preserve"> </w:t>
      </w:r>
      <w:r>
        <w:rPr>
          <w:color w:val="231F20"/>
          <w:spacing w:val="-6"/>
        </w:rPr>
        <w:t>redemption</w:t>
      </w:r>
      <w:r>
        <w:rPr>
          <w:color w:val="231F20"/>
          <w:spacing w:val="-8"/>
        </w:rPr>
        <w:t xml:space="preserve"> </w:t>
      </w:r>
      <w:r>
        <w:rPr>
          <w:color w:val="231F20"/>
          <w:spacing w:val="-6"/>
        </w:rPr>
        <w:t>terms.</w:t>
      </w:r>
      <w:r>
        <w:rPr>
          <w:color w:val="231F20"/>
          <w:spacing w:val="-8"/>
        </w:rPr>
        <w:t xml:space="preserve"> </w:t>
      </w:r>
      <w:r>
        <w:rPr>
          <w:color w:val="231F20"/>
          <w:spacing w:val="-6"/>
        </w:rPr>
        <w:t>Such</w:t>
      </w:r>
      <w:r>
        <w:rPr>
          <w:color w:val="231F20"/>
          <w:spacing w:val="-8"/>
        </w:rPr>
        <w:t xml:space="preserve"> </w:t>
      </w:r>
      <w:r>
        <w:rPr>
          <w:color w:val="231F20"/>
          <w:spacing w:val="-6"/>
        </w:rPr>
        <w:t>alignment</w:t>
      </w:r>
      <w:r>
        <w:rPr>
          <w:color w:val="231F20"/>
          <w:spacing w:val="-8"/>
        </w:rPr>
        <w:t xml:space="preserve"> </w:t>
      </w:r>
      <w:r>
        <w:rPr>
          <w:color w:val="231F20"/>
          <w:spacing w:val="-6"/>
        </w:rPr>
        <w:t>would</w:t>
      </w:r>
      <w:r>
        <w:rPr>
          <w:color w:val="231F20"/>
          <w:spacing w:val="-8"/>
        </w:rPr>
        <w:t xml:space="preserve"> </w:t>
      </w:r>
      <w:r>
        <w:rPr>
          <w:color w:val="231F20"/>
          <w:spacing w:val="-6"/>
        </w:rPr>
        <w:t xml:space="preserve">directly </w:t>
      </w:r>
      <w:r>
        <w:rPr>
          <w:color w:val="231F20"/>
          <w:spacing w:val="-4"/>
        </w:rPr>
        <w:t>address</w:t>
      </w:r>
      <w:r>
        <w:rPr>
          <w:color w:val="231F20"/>
          <w:spacing w:val="-18"/>
        </w:rPr>
        <w:t xml:space="preserve"> </w:t>
      </w:r>
      <w:r>
        <w:rPr>
          <w:color w:val="231F20"/>
          <w:spacing w:val="-4"/>
        </w:rPr>
        <w:t>the</w:t>
      </w:r>
      <w:r>
        <w:rPr>
          <w:color w:val="231F20"/>
          <w:spacing w:val="-18"/>
        </w:rPr>
        <w:t xml:space="preserve"> </w:t>
      </w:r>
      <w:r>
        <w:rPr>
          <w:color w:val="231F20"/>
          <w:spacing w:val="-4"/>
        </w:rPr>
        <w:t>structural</w:t>
      </w:r>
      <w:r>
        <w:rPr>
          <w:color w:val="231F20"/>
          <w:spacing w:val="-18"/>
        </w:rPr>
        <w:t xml:space="preserve"> </w:t>
      </w:r>
      <w:r>
        <w:rPr>
          <w:color w:val="231F20"/>
          <w:spacing w:val="-4"/>
        </w:rPr>
        <w:t>cause</w:t>
      </w:r>
      <w:r>
        <w:rPr>
          <w:color w:val="231F20"/>
          <w:spacing w:val="-18"/>
        </w:rPr>
        <w:t xml:space="preserve"> </w:t>
      </w:r>
      <w:r>
        <w:rPr>
          <w:color w:val="231F20"/>
          <w:spacing w:val="-4"/>
        </w:rPr>
        <w:t>of</w:t>
      </w:r>
      <w:r>
        <w:rPr>
          <w:color w:val="231F20"/>
          <w:spacing w:val="-18"/>
        </w:rPr>
        <w:t xml:space="preserve"> </w:t>
      </w:r>
      <w:r>
        <w:rPr>
          <w:color w:val="231F20"/>
          <w:spacing w:val="-4"/>
        </w:rPr>
        <w:t>liquidity</w:t>
      </w:r>
      <w:r>
        <w:rPr>
          <w:color w:val="231F20"/>
          <w:spacing w:val="-18"/>
        </w:rPr>
        <w:t xml:space="preserve"> </w:t>
      </w:r>
      <w:r>
        <w:rPr>
          <w:color w:val="231F20"/>
          <w:spacing w:val="-4"/>
        </w:rPr>
        <w:t>mismatch</w:t>
      </w:r>
      <w:r>
        <w:rPr>
          <w:color w:val="231F20"/>
          <w:spacing w:val="-18"/>
        </w:rPr>
        <w:t xml:space="preserve"> </w:t>
      </w:r>
      <w:r>
        <w:rPr>
          <w:color w:val="231F20"/>
          <w:spacing w:val="-4"/>
        </w:rPr>
        <w:t>and</w:t>
      </w:r>
      <w:r>
        <w:rPr>
          <w:color w:val="231F20"/>
          <w:spacing w:val="-18"/>
        </w:rPr>
        <w:t xml:space="preserve"> </w:t>
      </w:r>
      <w:r>
        <w:rPr>
          <w:color w:val="231F20"/>
          <w:spacing w:val="-4"/>
        </w:rPr>
        <w:t xml:space="preserve">help </w:t>
      </w:r>
      <w:r>
        <w:rPr>
          <w:color w:val="231F20"/>
          <w:spacing w:val="-6"/>
        </w:rPr>
        <w:t>prevent</w:t>
      </w:r>
      <w:r>
        <w:rPr>
          <w:color w:val="231F20"/>
          <w:spacing w:val="-11"/>
        </w:rPr>
        <w:t xml:space="preserve"> </w:t>
      </w:r>
      <w:r>
        <w:rPr>
          <w:color w:val="231F20"/>
          <w:spacing w:val="-6"/>
        </w:rPr>
        <w:t>problems</w:t>
      </w:r>
      <w:r>
        <w:rPr>
          <w:color w:val="231F20"/>
          <w:spacing w:val="-11"/>
        </w:rPr>
        <w:t xml:space="preserve"> </w:t>
      </w:r>
      <w:r>
        <w:rPr>
          <w:color w:val="231F20"/>
          <w:spacing w:val="-6"/>
        </w:rPr>
        <w:t>from</w:t>
      </w:r>
      <w:r>
        <w:rPr>
          <w:color w:val="231F20"/>
          <w:spacing w:val="-11"/>
        </w:rPr>
        <w:t xml:space="preserve"> </w:t>
      </w:r>
      <w:r>
        <w:rPr>
          <w:color w:val="231F20"/>
          <w:spacing w:val="-6"/>
        </w:rPr>
        <w:t>arising</w:t>
      </w:r>
      <w:r>
        <w:rPr>
          <w:color w:val="231F20"/>
          <w:spacing w:val="-11"/>
        </w:rPr>
        <w:t xml:space="preserve"> </w:t>
      </w:r>
      <w:r>
        <w:rPr>
          <w:color w:val="231F20"/>
          <w:spacing w:val="-6"/>
        </w:rPr>
        <w:t>in</w:t>
      </w:r>
      <w:r>
        <w:rPr>
          <w:color w:val="231F20"/>
          <w:spacing w:val="-11"/>
        </w:rPr>
        <w:t xml:space="preserve"> </w:t>
      </w:r>
      <w:r>
        <w:rPr>
          <w:color w:val="231F20"/>
          <w:spacing w:val="-6"/>
        </w:rPr>
        <w:t>the</w:t>
      </w:r>
      <w:r>
        <w:rPr>
          <w:color w:val="231F20"/>
          <w:spacing w:val="-11"/>
        </w:rPr>
        <w:t xml:space="preserve"> </w:t>
      </w:r>
      <w:r>
        <w:rPr>
          <w:color w:val="231F20"/>
          <w:spacing w:val="-6"/>
        </w:rPr>
        <w:t>first</w:t>
      </w:r>
      <w:r>
        <w:rPr>
          <w:color w:val="231F20"/>
          <w:spacing w:val="-11"/>
        </w:rPr>
        <w:t xml:space="preserve"> </w:t>
      </w:r>
      <w:r>
        <w:rPr>
          <w:color w:val="231F20"/>
          <w:spacing w:val="-6"/>
        </w:rPr>
        <w:t>place,</w:t>
      </w:r>
      <w:r>
        <w:rPr>
          <w:color w:val="231F20"/>
          <w:spacing w:val="-11"/>
        </w:rPr>
        <w:t xml:space="preserve"> </w:t>
      </w:r>
      <w:r>
        <w:rPr>
          <w:color w:val="231F20"/>
          <w:spacing w:val="-6"/>
        </w:rPr>
        <w:t>rather</w:t>
      </w:r>
      <w:r>
        <w:rPr>
          <w:color w:val="231F20"/>
          <w:spacing w:val="-11"/>
        </w:rPr>
        <w:t xml:space="preserve"> </w:t>
      </w:r>
      <w:r>
        <w:rPr>
          <w:color w:val="231F20"/>
          <w:spacing w:val="-6"/>
        </w:rPr>
        <w:t xml:space="preserve">than </w:t>
      </w:r>
      <w:r>
        <w:rPr>
          <w:color w:val="231F20"/>
          <w:spacing w:val="-2"/>
        </w:rPr>
        <w:t>mitigating</w:t>
      </w:r>
      <w:r>
        <w:rPr>
          <w:color w:val="231F20"/>
          <w:spacing w:val="-18"/>
        </w:rPr>
        <w:t xml:space="preserve"> </w:t>
      </w:r>
      <w:r>
        <w:rPr>
          <w:color w:val="231F20"/>
          <w:spacing w:val="-2"/>
        </w:rPr>
        <w:t>problems</w:t>
      </w:r>
      <w:r>
        <w:rPr>
          <w:color w:val="231F20"/>
          <w:spacing w:val="-18"/>
        </w:rPr>
        <w:t xml:space="preserve"> </w:t>
      </w:r>
      <w:r>
        <w:rPr>
          <w:color w:val="231F20"/>
          <w:spacing w:val="-2"/>
        </w:rPr>
        <w:t>as</w:t>
      </w:r>
      <w:r>
        <w:rPr>
          <w:color w:val="231F20"/>
          <w:spacing w:val="-18"/>
        </w:rPr>
        <w:t xml:space="preserve"> </w:t>
      </w:r>
      <w:r>
        <w:rPr>
          <w:color w:val="231F20"/>
          <w:spacing w:val="-2"/>
        </w:rPr>
        <w:t>they</w:t>
      </w:r>
      <w:r>
        <w:rPr>
          <w:color w:val="231F20"/>
          <w:spacing w:val="-18"/>
        </w:rPr>
        <w:t xml:space="preserve"> </w:t>
      </w:r>
      <w:proofErr w:type="spellStart"/>
      <w:r>
        <w:rPr>
          <w:color w:val="231F20"/>
          <w:spacing w:val="-2"/>
        </w:rPr>
        <w:t>crystallise</w:t>
      </w:r>
      <w:proofErr w:type="spellEnd"/>
      <w:r>
        <w:rPr>
          <w:color w:val="231F20"/>
          <w:spacing w:val="-2"/>
        </w:rPr>
        <w:t>.</w:t>
      </w:r>
    </w:p>
    <w:p w14:paraId="7A6717FC" w14:textId="77777777" w:rsidR="00492FE9" w:rsidRDefault="00492FE9">
      <w:pPr>
        <w:pStyle w:val="BodyText"/>
        <w:spacing w:before="3"/>
      </w:pPr>
    </w:p>
    <w:p w14:paraId="60101BD3" w14:textId="77777777" w:rsidR="00492FE9" w:rsidRDefault="005317B0">
      <w:pPr>
        <w:pStyle w:val="BodyText"/>
        <w:spacing w:before="1" w:line="259" w:lineRule="auto"/>
        <w:ind w:left="227" w:right="224"/>
      </w:pPr>
      <w:r>
        <w:rPr>
          <w:color w:val="231F20"/>
          <w:w w:val="90"/>
        </w:rPr>
        <w:t xml:space="preserve">Domestically, the FCA has an ongoing review of liquidity </w:t>
      </w:r>
      <w:r>
        <w:rPr>
          <w:color w:val="231F20"/>
          <w:spacing w:val="-6"/>
        </w:rPr>
        <w:t>mismatch</w:t>
      </w:r>
      <w:r>
        <w:rPr>
          <w:color w:val="231F20"/>
          <w:spacing w:val="-13"/>
        </w:rPr>
        <w:t xml:space="preserve"> </w:t>
      </w:r>
      <w:r>
        <w:rPr>
          <w:color w:val="231F20"/>
          <w:spacing w:val="-6"/>
        </w:rPr>
        <w:t>in</w:t>
      </w:r>
      <w:r>
        <w:rPr>
          <w:color w:val="231F20"/>
          <w:spacing w:val="-13"/>
        </w:rPr>
        <w:t xml:space="preserve"> </w:t>
      </w:r>
      <w:r>
        <w:rPr>
          <w:color w:val="231F20"/>
          <w:spacing w:val="-6"/>
        </w:rPr>
        <w:t>open‑ended</w:t>
      </w:r>
      <w:r>
        <w:rPr>
          <w:color w:val="231F20"/>
          <w:spacing w:val="-13"/>
        </w:rPr>
        <w:t xml:space="preserve"> </w:t>
      </w:r>
      <w:r>
        <w:rPr>
          <w:color w:val="231F20"/>
          <w:spacing w:val="-6"/>
        </w:rPr>
        <w:t>funds.</w:t>
      </w:r>
      <w:r>
        <w:rPr>
          <w:color w:val="231F20"/>
          <w:spacing w:val="-13"/>
        </w:rPr>
        <w:t xml:space="preserve"> </w:t>
      </w:r>
      <w:r>
        <w:rPr>
          <w:color w:val="231F20"/>
          <w:spacing w:val="-6"/>
        </w:rPr>
        <w:t>The</w:t>
      </w:r>
      <w:r>
        <w:rPr>
          <w:color w:val="231F20"/>
          <w:spacing w:val="-13"/>
        </w:rPr>
        <w:t xml:space="preserve"> </w:t>
      </w:r>
      <w:r>
        <w:rPr>
          <w:color w:val="231F20"/>
          <w:spacing w:val="-6"/>
        </w:rPr>
        <w:t>FCA</w:t>
      </w:r>
      <w:r>
        <w:rPr>
          <w:color w:val="231F20"/>
          <w:spacing w:val="-13"/>
        </w:rPr>
        <w:t xml:space="preserve"> </w:t>
      </w:r>
      <w:r>
        <w:rPr>
          <w:color w:val="231F20"/>
          <w:spacing w:val="-6"/>
        </w:rPr>
        <w:t>published</w:t>
      </w:r>
      <w:r>
        <w:rPr>
          <w:color w:val="231F20"/>
          <w:spacing w:val="-13"/>
        </w:rPr>
        <w:t xml:space="preserve"> </w:t>
      </w:r>
      <w:r>
        <w:rPr>
          <w:color w:val="231F20"/>
          <w:spacing w:val="-6"/>
        </w:rPr>
        <w:t xml:space="preserve">a </w:t>
      </w:r>
      <w:r>
        <w:rPr>
          <w:color w:val="231F20"/>
          <w:w w:val="90"/>
        </w:rPr>
        <w:t>consultation paper in October 2018 proposing reforms to open‑ended</w:t>
      </w:r>
      <w:r>
        <w:rPr>
          <w:color w:val="231F20"/>
          <w:spacing w:val="-12"/>
          <w:w w:val="90"/>
        </w:rPr>
        <w:t xml:space="preserve"> </w:t>
      </w:r>
      <w:r>
        <w:rPr>
          <w:color w:val="231F20"/>
          <w:w w:val="90"/>
        </w:rPr>
        <w:t>funds</w:t>
      </w:r>
      <w:r>
        <w:rPr>
          <w:color w:val="231F20"/>
          <w:spacing w:val="-11"/>
          <w:w w:val="90"/>
        </w:rPr>
        <w:t xml:space="preserve"> </w:t>
      </w:r>
      <w:r>
        <w:rPr>
          <w:color w:val="231F20"/>
          <w:w w:val="90"/>
        </w:rPr>
        <w:t>investing</w:t>
      </w:r>
      <w:r>
        <w:rPr>
          <w:color w:val="231F20"/>
          <w:spacing w:val="-11"/>
          <w:w w:val="90"/>
        </w:rPr>
        <w:t xml:space="preserve"> </w:t>
      </w:r>
      <w:r>
        <w:rPr>
          <w:color w:val="231F20"/>
          <w:w w:val="90"/>
        </w:rPr>
        <w:t>in</w:t>
      </w:r>
      <w:r>
        <w:rPr>
          <w:color w:val="231F20"/>
          <w:spacing w:val="-11"/>
          <w:w w:val="90"/>
        </w:rPr>
        <w:t xml:space="preserve"> </w:t>
      </w:r>
      <w:r>
        <w:rPr>
          <w:color w:val="231F20"/>
          <w:w w:val="90"/>
        </w:rPr>
        <w:t>illiquid</w:t>
      </w:r>
      <w:r>
        <w:rPr>
          <w:color w:val="231F20"/>
          <w:spacing w:val="-11"/>
          <w:w w:val="90"/>
        </w:rPr>
        <w:t xml:space="preserve"> </w:t>
      </w:r>
      <w:r>
        <w:rPr>
          <w:color w:val="231F20"/>
          <w:w w:val="90"/>
        </w:rPr>
        <w:t>assets,</w:t>
      </w:r>
      <w:r>
        <w:rPr>
          <w:color w:val="231F20"/>
          <w:spacing w:val="-11"/>
          <w:w w:val="90"/>
        </w:rPr>
        <w:t xml:space="preserve"> </w:t>
      </w:r>
      <w:r>
        <w:rPr>
          <w:color w:val="231F20"/>
          <w:w w:val="90"/>
        </w:rPr>
        <w:t>such</w:t>
      </w:r>
      <w:r>
        <w:rPr>
          <w:color w:val="231F20"/>
          <w:spacing w:val="-11"/>
          <w:w w:val="90"/>
        </w:rPr>
        <w:t xml:space="preserve"> </w:t>
      </w:r>
      <w:r>
        <w:rPr>
          <w:color w:val="231F20"/>
          <w:w w:val="90"/>
        </w:rPr>
        <w:t>as</w:t>
      </w:r>
      <w:r>
        <w:rPr>
          <w:color w:val="231F20"/>
          <w:spacing w:val="-11"/>
          <w:w w:val="90"/>
        </w:rPr>
        <w:t xml:space="preserve"> </w:t>
      </w:r>
      <w:r>
        <w:rPr>
          <w:color w:val="231F20"/>
          <w:spacing w:val="-4"/>
          <w:w w:val="90"/>
        </w:rPr>
        <w:t>CRE.</w:t>
      </w:r>
    </w:p>
    <w:p w14:paraId="65086277" w14:textId="77777777" w:rsidR="00492FE9" w:rsidRDefault="005317B0">
      <w:pPr>
        <w:pStyle w:val="BodyText"/>
        <w:spacing w:line="259" w:lineRule="auto"/>
        <w:ind w:left="227" w:right="224"/>
      </w:pPr>
      <w:r>
        <w:rPr>
          <w:color w:val="231F20"/>
          <w:w w:val="90"/>
        </w:rPr>
        <w:t>In</w:t>
      </w:r>
      <w:r>
        <w:rPr>
          <w:color w:val="231F20"/>
          <w:spacing w:val="-5"/>
          <w:w w:val="90"/>
        </w:rPr>
        <w:t xml:space="preserve"> </w:t>
      </w:r>
      <w:r>
        <w:rPr>
          <w:color w:val="231F20"/>
          <w:w w:val="90"/>
        </w:rPr>
        <w:t>drafting</w:t>
      </w:r>
      <w:r>
        <w:rPr>
          <w:color w:val="231F20"/>
          <w:spacing w:val="-5"/>
          <w:w w:val="90"/>
        </w:rPr>
        <w:t xml:space="preserve"> </w:t>
      </w:r>
      <w:r>
        <w:rPr>
          <w:color w:val="231F20"/>
          <w:w w:val="90"/>
        </w:rPr>
        <w:t>the</w:t>
      </w:r>
      <w:r>
        <w:rPr>
          <w:color w:val="231F20"/>
          <w:spacing w:val="-5"/>
          <w:w w:val="90"/>
        </w:rPr>
        <w:t xml:space="preserve"> </w:t>
      </w:r>
      <w:r>
        <w:rPr>
          <w:color w:val="231F20"/>
          <w:w w:val="90"/>
        </w:rPr>
        <w:t>proposals,</w:t>
      </w:r>
      <w:r>
        <w:rPr>
          <w:color w:val="231F20"/>
          <w:spacing w:val="-5"/>
          <w:w w:val="90"/>
        </w:rPr>
        <w:t xml:space="preserve"> </w:t>
      </w:r>
      <w:r>
        <w:rPr>
          <w:color w:val="231F20"/>
          <w:w w:val="90"/>
        </w:rPr>
        <w:t>the</w:t>
      </w:r>
      <w:r>
        <w:rPr>
          <w:color w:val="231F20"/>
          <w:spacing w:val="-5"/>
          <w:w w:val="90"/>
        </w:rPr>
        <w:t xml:space="preserve"> </w:t>
      </w:r>
      <w:r>
        <w:rPr>
          <w:color w:val="231F20"/>
          <w:w w:val="90"/>
        </w:rPr>
        <w:t>FCA</w:t>
      </w:r>
      <w:r>
        <w:rPr>
          <w:color w:val="231F20"/>
          <w:spacing w:val="-5"/>
          <w:w w:val="90"/>
        </w:rPr>
        <w:t xml:space="preserve"> </w:t>
      </w:r>
      <w:r>
        <w:rPr>
          <w:color w:val="231F20"/>
          <w:w w:val="90"/>
        </w:rPr>
        <w:t>took</w:t>
      </w:r>
      <w:r>
        <w:rPr>
          <w:color w:val="231F20"/>
          <w:spacing w:val="-5"/>
          <w:w w:val="90"/>
        </w:rPr>
        <w:t xml:space="preserve"> </w:t>
      </w:r>
      <w:r>
        <w:rPr>
          <w:color w:val="231F20"/>
          <w:w w:val="90"/>
        </w:rPr>
        <w:t>into</w:t>
      </w:r>
      <w:r>
        <w:rPr>
          <w:color w:val="231F20"/>
          <w:spacing w:val="-5"/>
          <w:w w:val="90"/>
        </w:rPr>
        <w:t xml:space="preserve"> </w:t>
      </w:r>
      <w:r>
        <w:rPr>
          <w:color w:val="231F20"/>
          <w:w w:val="90"/>
        </w:rPr>
        <w:t>consideration</w:t>
      </w:r>
      <w:r>
        <w:rPr>
          <w:color w:val="231F20"/>
          <w:spacing w:val="-5"/>
          <w:w w:val="90"/>
        </w:rPr>
        <w:t xml:space="preserve"> </w:t>
      </w:r>
      <w:r>
        <w:rPr>
          <w:color w:val="231F20"/>
          <w:w w:val="90"/>
        </w:rPr>
        <w:t xml:space="preserve">the IOSCO recommendations on liquidity risk management. The </w:t>
      </w:r>
      <w:r>
        <w:rPr>
          <w:color w:val="231F20"/>
          <w:spacing w:val="-4"/>
        </w:rPr>
        <w:t>FCA</w:t>
      </w:r>
      <w:r>
        <w:rPr>
          <w:color w:val="231F20"/>
          <w:spacing w:val="-18"/>
        </w:rPr>
        <w:t xml:space="preserve"> </w:t>
      </w:r>
      <w:r>
        <w:rPr>
          <w:color w:val="231F20"/>
          <w:spacing w:val="-4"/>
        </w:rPr>
        <w:t>will</w:t>
      </w:r>
      <w:r>
        <w:rPr>
          <w:color w:val="231F20"/>
          <w:spacing w:val="-18"/>
        </w:rPr>
        <w:t xml:space="preserve"> </w:t>
      </w:r>
      <w:r>
        <w:rPr>
          <w:color w:val="231F20"/>
          <w:spacing w:val="-4"/>
        </w:rPr>
        <w:t>also</w:t>
      </w:r>
      <w:r>
        <w:rPr>
          <w:color w:val="231F20"/>
          <w:spacing w:val="-18"/>
        </w:rPr>
        <w:t xml:space="preserve"> </w:t>
      </w:r>
      <w:r>
        <w:rPr>
          <w:color w:val="231F20"/>
          <w:spacing w:val="-4"/>
        </w:rPr>
        <w:t>take</w:t>
      </w:r>
      <w:r>
        <w:rPr>
          <w:color w:val="231F20"/>
          <w:spacing w:val="-18"/>
        </w:rPr>
        <w:t xml:space="preserve"> </w:t>
      </w:r>
      <w:r>
        <w:rPr>
          <w:color w:val="231F20"/>
          <w:spacing w:val="-4"/>
        </w:rPr>
        <w:t>account</w:t>
      </w:r>
      <w:r>
        <w:rPr>
          <w:color w:val="231F20"/>
          <w:spacing w:val="-18"/>
        </w:rPr>
        <w:t xml:space="preserve"> </w:t>
      </w:r>
      <w:r>
        <w:rPr>
          <w:color w:val="231F20"/>
          <w:spacing w:val="-4"/>
        </w:rPr>
        <w:t>of</w:t>
      </w:r>
      <w:r>
        <w:rPr>
          <w:color w:val="231F20"/>
          <w:spacing w:val="-18"/>
        </w:rPr>
        <w:t xml:space="preserve"> </w:t>
      </w:r>
      <w:r>
        <w:rPr>
          <w:color w:val="231F20"/>
          <w:spacing w:val="-4"/>
        </w:rPr>
        <w:t>any</w:t>
      </w:r>
      <w:r>
        <w:rPr>
          <w:color w:val="231F20"/>
          <w:spacing w:val="-18"/>
        </w:rPr>
        <w:t xml:space="preserve"> </w:t>
      </w:r>
      <w:r>
        <w:rPr>
          <w:color w:val="231F20"/>
          <w:spacing w:val="-4"/>
        </w:rPr>
        <w:t>lessons</w:t>
      </w:r>
      <w:r>
        <w:rPr>
          <w:color w:val="231F20"/>
          <w:spacing w:val="-18"/>
        </w:rPr>
        <w:t xml:space="preserve"> </w:t>
      </w:r>
      <w:r>
        <w:rPr>
          <w:color w:val="231F20"/>
          <w:spacing w:val="-4"/>
        </w:rPr>
        <w:t>learned</w:t>
      </w:r>
      <w:r>
        <w:rPr>
          <w:color w:val="231F20"/>
          <w:spacing w:val="-18"/>
        </w:rPr>
        <w:t xml:space="preserve"> </w:t>
      </w:r>
      <w:r>
        <w:rPr>
          <w:color w:val="231F20"/>
          <w:spacing w:val="-4"/>
        </w:rPr>
        <w:t>from</w:t>
      </w:r>
      <w:r>
        <w:rPr>
          <w:color w:val="231F20"/>
          <w:spacing w:val="-18"/>
        </w:rPr>
        <w:t xml:space="preserve"> </w:t>
      </w:r>
      <w:r>
        <w:rPr>
          <w:color w:val="231F20"/>
          <w:spacing w:val="-4"/>
        </w:rPr>
        <w:t>the</w:t>
      </w:r>
    </w:p>
    <w:p w14:paraId="0DB64FE4" w14:textId="77777777" w:rsidR="00492FE9" w:rsidRDefault="005317B0">
      <w:pPr>
        <w:pStyle w:val="BodyText"/>
        <w:spacing w:before="25"/>
      </w:pPr>
      <w:r>
        <w:rPr>
          <w:noProof/>
        </w:rPr>
        <mc:AlternateContent>
          <mc:Choice Requires="wps">
            <w:drawing>
              <wp:anchor distT="0" distB="0" distL="0" distR="0" simplePos="0" relativeHeight="487683072" behindDoc="1" locked="0" layoutInCell="1" allowOverlap="1" wp14:anchorId="488B4CE0" wp14:editId="231107BE">
                <wp:simplePos x="0" y="0"/>
                <wp:positionH relativeFrom="page">
                  <wp:posOffset>3887999</wp:posOffset>
                </wp:positionH>
                <wp:positionV relativeFrom="paragraph">
                  <wp:posOffset>184477</wp:posOffset>
                </wp:positionV>
                <wp:extent cx="3168015" cy="1270"/>
                <wp:effectExtent l="0" t="0" r="0" b="0"/>
                <wp:wrapTopAndBottom/>
                <wp:docPr id="1070" name="Graphic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2D9E8414" id="Graphic 1070" o:spid="_x0000_s1026" style="position:absolute;margin-left:306.15pt;margin-top:14.55pt;width:249.45pt;height:.1pt;z-index:-1563340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" path="m,l3168002,e" filled="f" strokecolor="#ab3e97" strokeweight=".6pt">
                <v:path arrowok="t"/>
                <w10:wrap type="topAndBottom" anchorx="page"/>
              </v:shape>
            </w:pict>
          </mc:Fallback>
        </mc:AlternateContent>
      </w:r>
    </w:p>
    <w:p w14:paraId="26239D72" w14:textId="77777777" w:rsidR="00492FE9" w:rsidRDefault="005317B0">
      <w:pPr>
        <w:pStyle w:val="ListParagraph"/>
        <w:numPr>
          <w:ilvl w:val="0"/>
          <w:numId w:val="38"/>
        </w:numPr>
        <w:tabs>
          <w:tab w:val="left" w:pos="440"/>
        </w:tabs>
        <w:spacing w:before="55" w:line="228" w:lineRule="auto"/>
        <w:ind w:right="335"/>
        <w:rPr>
          <w:sz w:val="14"/>
        </w:rPr>
      </w:pPr>
      <w:r>
        <w:rPr>
          <w:color w:val="231F20"/>
          <w:w w:val="85"/>
          <w:sz w:val="14"/>
        </w:rPr>
        <w:t>Baranova,</w:t>
      </w:r>
      <w:r>
        <w:rPr>
          <w:color w:val="231F20"/>
          <w:spacing w:val="-5"/>
          <w:w w:val="85"/>
          <w:sz w:val="14"/>
        </w:rPr>
        <w:t xml:space="preserve"> </w:t>
      </w:r>
      <w:r>
        <w:rPr>
          <w:color w:val="231F20"/>
          <w:w w:val="85"/>
          <w:sz w:val="14"/>
        </w:rPr>
        <w:t>Y,</w:t>
      </w:r>
      <w:r>
        <w:rPr>
          <w:color w:val="231F20"/>
          <w:spacing w:val="-3"/>
          <w:w w:val="85"/>
          <w:sz w:val="14"/>
        </w:rPr>
        <w:t xml:space="preserve"> </w:t>
      </w:r>
      <w:r>
        <w:rPr>
          <w:color w:val="231F20"/>
          <w:w w:val="85"/>
          <w:sz w:val="14"/>
        </w:rPr>
        <w:t>Coen,</w:t>
      </w:r>
      <w:r>
        <w:rPr>
          <w:color w:val="231F20"/>
          <w:spacing w:val="-3"/>
          <w:w w:val="85"/>
          <w:sz w:val="14"/>
        </w:rPr>
        <w:t xml:space="preserve"> </w:t>
      </w:r>
      <w:r>
        <w:rPr>
          <w:color w:val="231F20"/>
          <w:w w:val="85"/>
          <w:sz w:val="14"/>
        </w:rPr>
        <w:t>J, Lowe, P, Noss,</w:t>
      </w:r>
      <w:r>
        <w:rPr>
          <w:color w:val="231F20"/>
          <w:spacing w:val="-3"/>
          <w:w w:val="85"/>
          <w:sz w:val="14"/>
        </w:rPr>
        <w:t xml:space="preserve"> </w:t>
      </w:r>
      <w:r>
        <w:rPr>
          <w:color w:val="231F20"/>
          <w:w w:val="85"/>
          <w:sz w:val="14"/>
        </w:rPr>
        <w:t>J and</w:t>
      </w:r>
      <w:r>
        <w:rPr>
          <w:color w:val="231F20"/>
          <w:spacing w:val="-1"/>
          <w:w w:val="85"/>
          <w:sz w:val="14"/>
        </w:rPr>
        <w:t xml:space="preserve"> </w:t>
      </w:r>
      <w:r>
        <w:rPr>
          <w:color w:val="231F20"/>
          <w:w w:val="85"/>
          <w:sz w:val="14"/>
        </w:rPr>
        <w:t>Silvestri, L (2017), ‘</w:t>
      </w:r>
      <w:hyperlink r:id="rId155">
        <w:r>
          <w:rPr>
            <w:color w:val="231F20"/>
            <w:w w:val="85"/>
            <w:sz w:val="14"/>
            <w:u w:val="single" w:color="231F20"/>
          </w:rPr>
          <w:t xml:space="preserve">Simulating stress across </w:t>
        </w:r>
      </w:hyperlink>
      <w:r>
        <w:rPr>
          <w:color w:val="231F20"/>
          <w:sz w:val="14"/>
        </w:rPr>
        <w:t xml:space="preserve"> </w:t>
      </w:r>
      <w:hyperlink r:id="rId156">
        <w:r>
          <w:rPr>
            <w:color w:val="231F20"/>
            <w:w w:val="90"/>
            <w:sz w:val="14"/>
            <w:u w:val="single" w:color="231F20"/>
          </w:rPr>
          <w:t>the</w:t>
        </w:r>
        <w:r>
          <w:rPr>
            <w:color w:val="231F20"/>
            <w:spacing w:val="-2"/>
            <w:w w:val="90"/>
            <w:sz w:val="14"/>
            <w:u w:val="single" w:color="231F20"/>
          </w:rPr>
          <w:t xml:space="preserve"> </w:t>
        </w:r>
        <w:r>
          <w:rPr>
            <w:color w:val="231F20"/>
            <w:w w:val="90"/>
            <w:sz w:val="14"/>
            <w:u w:val="single" w:color="231F20"/>
          </w:rPr>
          <w:t xml:space="preserve">financial system: the resilience of corporate bond markets and the role of </w:t>
        </w:r>
      </w:hyperlink>
      <w:r>
        <w:rPr>
          <w:color w:val="231F20"/>
          <w:sz w:val="14"/>
        </w:rPr>
        <w:t xml:space="preserve"> </w:t>
      </w:r>
      <w:hyperlink r:id="rId157">
        <w:r>
          <w:rPr>
            <w:color w:val="231F20"/>
            <w:spacing w:val="-4"/>
            <w:sz w:val="14"/>
            <w:u w:val="single" w:color="231F20"/>
          </w:rPr>
          <w:t>investment</w:t>
        </w:r>
        <w:r>
          <w:rPr>
            <w:color w:val="231F20"/>
            <w:spacing w:val="-13"/>
            <w:sz w:val="14"/>
            <w:u w:val="single" w:color="231F20"/>
          </w:rPr>
          <w:t xml:space="preserve"> </w:t>
        </w:r>
        <w:r>
          <w:rPr>
            <w:color w:val="231F20"/>
            <w:spacing w:val="-4"/>
            <w:sz w:val="14"/>
            <w:u w:val="single" w:color="231F20"/>
          </w:rPr>
          <w:t>funds</w:t>
        </w:r>
      </w:hyperlink>
      <w:r>
        <w:rPr>
          <w:color w:val="231F20"/>
          <w:spacing w:val="-4"/>
          <w:sz w:val="14"/>
        </w:rPr>
        <w:t>’,</w:t>
      </w:r>
      <w:r>
        <w:rPr>
          <w:color w:val="231F20"/>
          <w:spacing w:val="-8"/>
          <w:sz w:val="14"/>
        </w:rPr>
        <w:t xml:space="preserve"> </w:t>
      </w:r>
      <w:r>
        <w:rPr>
          <w:rFonts w:ascii="Cambria" w:hAnsi="Cambria"/>
          <w:i/>
          <w:color w:val="231F20"/>
          <w:spacing w:val="-4"/>
          <w:sz w:val="14"/>
        </w:rPr>
        <w:t>Bank of England Financial Stability Paper No.</w:t>
      </w:r>
      <w:r>
        <w:rPr>
          <w:rFonts w:ascii="Cambria" w:hAnsi="Cambria"/>
          <w:i/>
          <w:color w:val="231F20"/>
          <w:sz w:val="14"/>
        </w:rPr>
        <w:t xml:space="preserve"> </w:t>
      </w:r>
      <w:r>
        <w:rPr>
          <w:rFonts w:ascii="Cambria" w:hAnsi="Cambria"/>
          <w:i/>
          <w:color w:val="231F20"/>
          <w:spacing w:val="-4"/>
          <w:sz w:val="14"/>
        </w:rPr>
        <w:t>42</w:t>
      </w:r>
      <w:r>
        <w:rPr>
          <w:color w:val="231F20"/>
          <w:spacing w:val="-4"/>
          <w:sz w:val="14"/>
        </w:rPr>
        <w:t>.</w:t>
      </w:r>
    </w:p>
    <w:p w14:paraId="3F5BDA0F" w14:textId="77777777" w:rsidR="00492FE9" w:rsidRDefault="005317B0">
      <w:pPr>
        <w:pStyle w:val="ListParagraph"/>
        <w:numPr>
          <w:ilvl w:val="0"/>
          <w:numId w:val="38"/>
        </w:numPr>
        <w:tabs>
          <w:tab w:val="left" w:pos="438"/>
          <w:tab w:val="left" w:pos="440"/>
        </w:tabs>
        <w:spacing w:line="228" w:lineRule="auto"/>
        <w:ind w:right="365"/>
        <w:rPr>
          <w:sz w:val="14"/>
        </w:rPr>
      </w:pPr>
      <w:r>
        <w:rPr>
          <w:color w:val="231F20"/>
          <w:w w:val="90"/>
          <w:sz w:val="14"/>
        </w:rPr>
        <w:t>The FCA’s rules governing Undertakings for Collective Investment in</w:t>
      </w:r>
      <w:r>
        <w:rPr>
          <w:color w:val="231F20"/>
          <w:spacing w:val="-6"/>
          <w:w w:val="90"/>
          <w:sz w:val="14"/>
        </w:rPr>
        <w:t xml:space="preserve"> </w:t>
      </w:r>
      <w:r>
        <w:rPr>
          <w:color w:val="231F20"/>
          <w:w w:val="90"/>
          <w:sz w:val="14"/>
        </w:rPr>
        <w:t>Transferable</w:t>
      </w:r>
      <w:r>
        <w:rPr>
          <w:color w:val="231F20"/>
          <w:sz w:val="14"/>
        </w:rPr>
        <w:t xml:space="preserve"> </w:t>
      </w:r>
      <w:r>
        <w:rPr>
          <w:color w:val="231F20"/>
          <w:w w:val="90"/>
          <w:sz w:val="14"/>
        </w:rPr>
        <w:t>Securities (UCITS) schemes derive</w:t>
      </w:r>
      <w:r>
        <w:rPr>
          <w:color w:val="231F20"/>
          <w:spacing w:val="-2"/>
          <w:w w:val="90"/>
          <w:sz w:val="14"/>
        </w:rPr>
        <w:t xml:space="preserve"> </w:t>
      </w:r>
      <w:r>
        <w:rPr>
          <w:color w:val="231F20"/>
          <w:w w:val="90"/>
          <w:sz w:val="14"/>
        </w:rPr>
        <w:t>from the EU</w:t>
      </w:r>
      <w:r>
        <w:rPr>
          <w:color w:val="231F20"/>
          <w:spacing w:val="-2"/>
          <w:w w:val="90"/>
          <w:sz w:val="14"/>
        </w:rPr>
        <w:t xml:space="preserve"> </w:t>
      </w:r>
      <w:r>
        <w:rPr>
          <w:color w:val="231F20"/>
          <w:w w:val="90"/>
          <w:sz w:val="14"/>
        </w:rPr>
        <w:t>UCITS Directive and are contained</w:t>
      </w:r>
      <w:r>
        <w:rPr>
          <w:color w:val="231F20"/>
          <w:sz w:val="14"/>
        </w:rPr>
        <w:t xml:space="preserve"> </w:t>
      </w:r>
      <w:r>
        <w:rPr>
          <w:color w:val="231F20"/>
          <w:spacing w:val="-4"/>
          <w:sz w:val="14"/>
        </w:rPr>
        <w:t>within</w:t>
      </w:r>
      <w:r>
        <w:rPr>
          <w:color w:val="231F20"/>
          <w:spacing w:val="-13"/>
          <w:sz w:val="14"/>
        </w:rPr>
        <w:t xml:space="preserve"> </w:t>
      </w:r>
      <w:r>
        <w:rPr>
          <w:color w:val="231F20"/>
          <w:spacing w:val="-4"/>
          <w:sz w:val="14"/>
        </w:rPr>
        <w:t>the</w:t>
      </w:r>
      <w:r>
        <w:rPr>
          <w:color w:val="231F20"/>
          <w:spacing w:val="-16"/>
          <w:sz w:val="14"/>
        </w:rPr>
        <w:t xml:space="preserve"> </w:t>
      </w:r>
      <w:r>
        <w:rPr>
          <w:color w:val="231F20"/>
          <w:spacing w:val="-4"/>
          <w:sz w:val="14"/>
        </w:rPr>
        <w:t>Collective</w:t>
      </w:r>
      <w:r>
        <w:rPr>
          <w:color w:val="231F20"/>
          <w:spacing w:val="-11"/>
          <w:sz w:val="14"/>
        </w:rPr>
        <w:t xml:space="preserve"> </w:t>
      </w:r>
      <w:r>
        <w:rPr>
          <w:color w:val="231F20"/>
          <w:spacing w:val="-4"/>
          <w:sz w:val="14"/>
        </w:rPr>
        <w:t>Investment</w:t>
      </w:r>
      <w:r>
        <w:rPr>
          <w:color w:val="231F20"/>
          <w:spacing w:val="-15"/>
          <w:sz w:val="14"/>
        </w:rPr>
        <w:t xml:space="preserve"> </w:t>
      </w:r>
      <w:r>
        <w:rPr>
          <w:color w:val="231F20"/>
          <w:spacing w:val="-4"/>
          <w:sz w:val="14"/>
        </w:rPr>
        <w:t>Schemes</w:t>
      </w:r>
      <w:r>
        <w:rPr>
          <w:color w:val="231F20"/>
          <w:spacing w:val="-11"/>
          <w:sz w:val="14"/>
        </w:rPr>
        <w:t xml:space="preserve"> </w:t>
      </w:r>
      <w:r>
        <w:rPr>
          <w:color w:val="231F20"/>
          <w:spacing w:val="-4"/>
          <w:sz w:val="14"/>
        </w:rPr>
        <w:t>sourcebook</w:t>
      </w:r>
      <w:r>
        <w:rPr>
          <w:color w:val="231F20"/>
          <w:spacing w:val="-13"/>
          <w:sz w:val="14"/>
        </w:rPr>
        <w:t xml:space="preserve"> </w:t>
      </w:r>
      <w:r>
        <w:rPr>
          <w:color w:val="231F20"/>
          <w:spacing w:val="-4"/>
          <w:sz w:val="14"/>
        </w:rPr>
        <w:t>of</w:t>
      </w:r>
      <w:r>
        <w:rPr>
          <w:color w:val="231F20"/>
          <w:spacing w:val="-13"/>
          <w:sz w:val="14"/>
        </w:rPr>
        <w:t xml:space="preserve"> </w:t>
      </w:r>
      <w:r>
        <w:rPr>
          <w:color w:val="231F20"/>
          <w:spacing w:val="-4"/>
          <w:sz w:val="14"/>
        </w:rPr>
        <w:t>the</w:t>
      </w:r>
      <w:r>
        <w:rPr>
          <w:color w:val="231F20"/>
          <w:spacing w:val="-11"/>
          <w:sz w:val="14"/>
        </w:rPr>
        <w:t xml:space="preserve"> </w:t>
      </w:r>
      <w:r>
        <w:rPr>
          <w:color w:val="231F20"/>
          <w:spacing w:val="-4"/>
          <w:sz w:val="14"/>
        </w:rPr>
        <w:t>FCA</w:t>
      </w:r>
      <w:r>
        <w:rPr>
          <w:color w:val="231F20"/>
          <w:spacing w:val="-11"/>
          <w:sz w:val="14"/>
        </w:rPr>
        <w:t xml:space="preserve"> </w:t>
      </w:r>
      <w:r>
        <w:rPr>
          <w:color w:val="231F20"/>
          <w:spacing w:val="-4"/>
          <w:sz w:val="14"/>
        </w:rPr>
        <w:t>Handbook.</w:t>
      </w:r>
      <w:r>
        <w:rPr>
          <w:color w:val="231F20"/>
          <w:spacing w:val="-11"/>
          <w:sz w:val="14"/>
        </w:rPr>
        <w:t xml:space="preserve"> </w:t>
      </w:r>
      <w:r>
        <w:rPr>
          <w:color w:val="231F20"/>
          <w:spacing w:val="-4"/>
          <w:sz w:val="14"/>
        </w:rPr>
        <w:t>For</w:t>
      </w:r>
      <w:r>
        <w:rPr>
          <w:color w:val="231F20"/>
          <w:sz w:val="14"/>
        </w:rPr>
        <w:t xml:space="preserve"> </w:t>
      </w:r>
      <w:r>
        <w:rPr>
          <w:color w:val="231F20"/>
          <w:w w:val="90"/>
          <w:sz w:val="14"/>
        </w:rPr>
        <w:t>more</w:t>
      </w:r>
      <w:r>
        <w:rPr>
          <w:color w:val="231F20"/>
          <w:spacing w:val="-4"/>
          <w:w w:val="90"/>
          <w:sz w:val="14"/>
        </w:rPr>
        <w:t xml:space="preserve"> </w:t>
      </w:r>
      <w:r>
        <w:rPr>
          <w:color w:val="231F20"/>
          <w:w w:val="90"/>
          <w:sz w:val="14"/>
        </w:rPr>
        <w:t>details</w:t>
      </w:r>
      <w:r>
        <w:rPr>
          <w:color w:val="231F20"/>
          <w:spacing w:val="-4"/>
          <w:w w:val="90"/>
          <w:sz w:val="14"/>
        </w:rPr>
        <w:t xml:space="preserve"> </w:t>
      </w:r>
      <w:r>
        <w:rPr>
          <w:color w:val="231F20"/>
          <w:w w:val="90"/>
          <w:sz w:val="14"/>
        </w:rPr>
        <w:t>on</w:t>
      </w:r>
      <w:r>
        <w:rPr>
          <w:color w:val="231F20"/>
          <w:spacing w:val="-4"/>
          <w:w w:val="90"/>
          <w:sz w:val="14"/>
        </w:rPr>
        <w:t xml:space="preserve"> </w:t>
      </w:r>
      <w:r>
        <w:rPr>
          <w:color w:val="231F20"/>
          <w:w w:val="90"/>
          <w:sz w:val="14"/>
        </w:rPr>
        <w:t>the</w:t>
      </w:r>
      <w:r>
        <w:rPr>
          <w:color w:val="231F20"/>
          <w:spacing w:val="-1"/>
          <w:w w:val="90"/>
          <w:sz w:val="14"/>
        </w:rPr>
        <w:t xml:space="preserve"> </w:t>
      </w:r>
      <w:r>
        <w:rPr>
          <w:color w:val="231F20"/>
          <w:w w:val="90"/>
          <w:sz w:val="14"/>
        </w:rPr>
        <w:t>suspension</w:t>
      </w:r>
      <w:r>
        <w:rPr>
          <w:color w:val="231F20"/>
          <w:spacing w:val="-4"/>
          <w:w w:val="90"/>
          <w:sz w:val="14"/>
        </w:rPr>
        <w:t xml:space="preserve"> </w:t>
      </w:r>
      <w:r>
        <w:rPr>
          <w:color w:val="231F20"/>
          <w:w w:val="90"/>
          <w:sz w:val="14"/>
        </w:rPr>
        <w:t>of</w:t>
      </w:r>
      <w:r>
        <w:rPr>
          <w:color w:val="231F20"/>
          <w:spacing w:val="-1"/>
          <w:w w:val="90"/>
          <w:sz w:val="14"/>
        </w:rPr>
        <w:t xml:space="preserve"> </w:t>
      </w:r>
      <w:r>
        <w:rPr>
          <w:color w:val="231F20"/>
          <w:w w:val="90"/>
          <w:sz w:val="14"/>
        </w:rPr>
        <w:t>LF</w:t>
      </w:r>
      <w:r>
        <w:rPr>
          <w:color w:val="231F20"/>
          <w:spacing w:val="-7"/>
          <w:w w:val="90"/>
          <w:sz w:val="14"/>
        </w:rPr>
        <w:t xml:space="preserve"> </w:t>
      </w:r>
      <w:r>
        <w:rPr>
          <w:color w:val="231F20"/>
          <w:w w:val="90"/>
          <w:sz w:val="14"/>
        </w:rPr>
        <w:t>Woodford</w:t>
      </w:r>
      <w:r>
        <w:rPr>
          <w:color w:val="231F20"/>
          <w:spacing w:val="-1"/>
          <w:w w:val="90"/>
          <w:sz w:val="14"/>
        </w:rPr>
        <w:t xml:space="preserve"> </w:t>
      </w:r>
      <w:r>
        <w:rPr>
          <w:color w:val="231F20"/>
          <w:w w:val="90"/>
          <w:sz w:val="14"/>
        </w:rPr>
        <w:t>Equity</w:t>
      </w:r>
      <w:r>
        <w:rPr>
          <w:color w:val="231F20"/>
          <w:spacing w:val="-1"/>
          <w:w w:val="90"/>
          <w:sz w:val="14"/>
        </w:rPr>
        <w:t xml:space="preserve"> </w:t>
      </w:r>
      <w:r>
        <w:rPr>
          <w:color w:val="231F20"/>
          <w:w w:val="90"/>
          <w:sz w:val="14"/>
        </w:rPr>
        <w:t>Income</w:t>
      </w:r>
      <w:r>
        <w:rPr>
          <w:color w:val="231F20"/>
          <w:spacing w:val="-1"/>
          <w:w w:val="90"/>
          <w:sz w:val="14"/>
        </w:rPr>
        <w:t xml:space="preserve"> </w:t>
      </w:r>
      <w:r>
        <w:rPr>
          <w:color w:val="231F20"/>
          <w:w w:val="90"/>
          <w:sz w:val="14"/>
        </w:rPr>
        <w:t>Fund,</w:t>
      </w:r>
      <w:r>
        <w:rPr>
          <w:color w:val="231F20"/>
          <w:spacing w:val="-1"/>
          <w:w w:val="90"/>
          <w:sz w:val="14"/>
        </w:rPr>
        <w:t xml:space="preserve"> </w:t>
      </w:r>
      <w:r>
        <w:rPr>
          <w:color w:val="231F20"/>
          <w:w w:val="90"/>
          <w:sz w:val="14"/>
        </w:rPr>
        <w:t>see</w:t>
      </w:r>
      <w:r>
        <w:rPr>
          <w:color w:val="231F20"/>
          <w:spacing w:val="-1"/>
          <w:w w:val="90"/>
          <w:sz w:val="14"/>
        </w:rPr>
        <w:t xml:space="preserve"> </w:t>
      </w:r>
      <w:r>
        <w:rPr>
          <w:color w:val="231F20"/>
          <w:w w:val="90"/>
          <w:sz w:val="14"/>
        </w:rPr>
        <w:t>‘</w:t>
      </w:r>
      <w:hyperlink r:id="rId158">
        <w:r>
          <w:rPr>
            <w:color w:val="231F20"/>
            <w:w w:val="90"/>
            <w:sz w:val="14"/>
            <w:u w:val="single" w:color="231F20"/>
          </w:rPr>
          <w:t>Letter</w:t>
        </w:r>
        <w:r>
          <w:rPr>
            <w:color w:val="231F20"/>
            <w:spacing w:val="-4"/>
            <w:w w:val="90"/>
            <w:sz w:val="14"/>
            <w:u w:val="single" w:color="231F20"/>
          </w:rPr>
          <w:t xml:space="preserve"> </w:t>
        </w:r>
        <w:r>
          <w:rPr>
            <w:color w:val="231F20"/>
            <w:w w:val="90"/>
            <w:sz w:val="14"/>
            <w:u w:val="single" w:color="231F20"/>
          </w:rPr>
          <w:t>to</w:t>
        </w:r>
        <w:r>
          <w:rPr>
            <w:color w:val="231F20"/>
            <w:spacing w:val="-1"/>
            <w:w w:val="90"/>
            <w:sz w:val="14"/>
            <w:u w:val="single" w:color="231F20"/>
          </w:rPr>
          <w:t xml:space="preserve"> </w:t>
        </w:r>
      </w:hyperlink>
      <w:r>
        <w:rPr>
          <w:color w:val="231F20"/>
          <w:sz w:val="14"/>
        </w:rPr>
        <w:t xml:space="preserve"> </w:t>
      </w:r>
      <w:hyperlink r:id="rId159">
        <w:r>
          <w:rPr>
            <w:color w:val="231F20"/>
            <w:w w:val="90"/>
            <w:sz w:val="14"/>
            <w:u w:val="single" w:color="231F20"/>
          </w:rPr>
          <w:t>Rt Hon. Nicky Morgan MP,</w:t>
        </w:r>
        <w:r>
          <w:rPr>
            <w:color w:val="231F20"/>
            <w:spacing w:val="-5"/>
            <w:w w:val="90"/>
            <w:sz w:val="14"/>
            <w:u w:val="single" w:color="231F20"/>
          </w:rPr>
          <w:t xml:space="preserve"> </w:t>
        </w:r>
        <w:r>
          <w:rPr>
            <w:color w:val="231F20"/>
            <w:w w:val="90"/>
            <w:sz w:val="14"/>
            <w:u w:val="single" w:color="231F20"/>
          </w:rPr>
          <w:t>Chair</w:t>
        </w:r>
        <w:r>
          <w:rPr>
            <w:color w:val="231F20"/>
            <w:spacing w:val="-2"/>
            <w:w w:val="90"/>
            <w:sz w:val="14"/>
            <w:u w:val="single" w:color="231F20"/>
          </w:rPr>
          <w:t xml:space="preserve"> </w:t>
        </w:r>
        <w:r>
          <w:rPr>
            <w:color w:val="231F20"/>
            <w:w w:val="90"/>
            <w:sz w:val="14"/>
            <w:u w:val="single" w:color="231F20"/>
          </w:rPr>
          <w:t>of</w:t>
        </w:r>
        <w:r>
          <w:rPr>
            <w:color w:val="231F20"/>
            <w:spacing w:val="-2"/>
            <w:w w:val="90"/>
            <w:sz w:val="14"/>
            <w:u w:val="single" w:color="231F20"/>
          </w:rPr>
          <w:t xml:space="preserve"> </w:t>
        </w:r>
        <w:r>
          <w:rPr>
            <w:color w:val="231F20"/>
            <w:w w:val="90"/>
            <w:sz w:val="14"/>
            <w:u w:val="single" w:color="231F20"/>
          </w:rPr>
          <w:t>the</w:t>
        </w:r>
        <w:r>
          <w:rPr>
            <w:color w:val="231F20"/>
            <w:spacing w:val="-11"/>
            <w:w w:val="90"/>
            <w:sz w:val="14"/>
            <w:u w:val="single" w:color="231F20"/>
          </w:rPr>
          <w:t xml:space="preserve"> </w:t>
        </w:r>
        <w:r>
          <w:rPr>
            <w:color w:val="231F20"/>
            <w:w w:val="90"/>
            <w:sz w:val="14"/>
            <w:u w:val="single" w:color="231F20"/>
          </w:rPr>
          <w:t>Treasury</w:t>
        </w:r>
        <w:r>
          <w:rPr>
            <w:color w:val="231F20"/>
            <w:spacing w:val="-5"/>
            <w:w w:val="90"/>
            <w:sz w:val="14"/>
            <w:u w:val="single" w:color="231F20"/>
          </w:rPr>
          <w:t xml:space="preserve"> </w:t>
        </w:r>
        <w:r>
          <w:rPr>
            <w:color w:val="231F20"/>
            <w:w w:val="90"/>
            <w:sz w:val="14"/>
            <w:u w:val="single" w:color="231F20"/>
          </w:rPr>
          <w:t>Committee</w:t>
        </w:r>
        <w:r>
          <w:rPr>
            <w:color w:val="231F20"/>
            <w:spacing w:val="-2"/>
            <w:w w:val="90"/>
            <w:sz w:val="14"/>
            <w:u w:val="single" w:color="231F20"/>
          </w:rPr>
          <w:t xml:space="preserve"> </w:t>
        </w:r>
        <w:r>
          <w:rPr>
            <w:color w:val="231F20"/>
            <w:w w:val="90"/>
            <w:sz w:val="14"/>
            <w:u w:val="single" w:color="231F20"/>
          </w:rPr>
          <w:t>on LF</w:t>
        </w:r>
        <w:r>
          <w:rPr>
            <w:color w:val="231F20"/>
            <w:spacing w:val="-6"/>
            <w:w w:val="90"/>
            <w:sz w:val="14"/>
            <w:u w:val="single" w:color="231F20"/>
          </w:rPr>
          <w:t xml:space="preserve"> </w:t>
        </w:r>
        <w:r>
          <w:rPr>
            <w:color w:val="231F20"/>
            <w:w w:val="90"/>
            <w:sz w:val="14"/>
            <w:u w:val="single" w:color="231F20"/>
          </w:rPr>
          <w:t>Woodford Equity</w:t>
        </w:r>
        <w:r>
          <w:rPr>
            <w:color w:val="231F20"/>
            <w:spacing w:val="40"/>
            <w:sz w:val="14"/>
            <w:u w:val="single" w:color="231F20"/>
          </w:rPr>
          <w:t xml:space="preserve"> </w:t>
        </w:r>
      </w:hyperlink>
    </w:p>
    <w:p w14:paraId="41C93B67" w14:textId="77777777" w:rsidR="00492FE9" w:rsidRDefault="005317B0">
      <w:pPr>
        <w:spacing w:line="159" w:lineRule="exact"/>
        <w:ind w:left="440"/>
        <w:rPr>
          <w:sz w:val="14"/>
        </w:rPr>
      </w:pPr>
      <w:hyperlink r:id="rId160">
        <w:r>
          <w:rPr>
            <w:color w:val="231F20"/>
            <w:w w:val="90"/>
            <w:sz w:val="14"/>
            <w:u w:val="single" w:color="231F20"/>
          </w:rPr>
          <w:t>Income</w:t>
        </w:r>
        <w:r>
          <w:rPr>
            <w:color w:val="231F20"/>
            <w:spacing w:val="-5"/>
            <w:w w:val="90"/>
            <w:sz w:val="14"/>
            <w:u w:val="single" w:color="231F20"/>
          </w:rPr>
          <w:t xml:space="preserve"> </w:t>
        </w:r>
        <w:r>
          <w:rPr>
            <w:color w:val="231F20"/>
            <w:w w:val="90"/>
            <w:sz w:val="14"/>
            <w:u w:val="single" w:color="231F20"/>
          </w:rPr>
          <w:t>Fund</w:t>
        </w:r>
      </w:hyperlink>
      <w:r>
        <w:rPr>
          <w:color w:val="231F20"/>
          <w:w w:val="90"/>
          <w:sz w:val="14"/>
        </w:rPr>
        <w:t>’</w:t>
      </w:r>
      <w:r>
        <w:rPr>
          <w:color w:val="231F20"/>
          <w:spacing w:val="-10"/>
          <w:w w:val="90"/>
          <w:sz w:val="14"/>
        </w:rPr>
        <w:t xml:space="preserve"> </w:t>
      </w:r>
      <w:r>
        <w:rPr>
          <w:color w:val="231F20"/>
          <w:w w:val="90"/>
          <w:sz w:val="14"/>
        </w:rPr>
        <w:t>from</w:t>
      </w:r>
      <w:r>
        <w:rPr>
          <w:color w:val="231F20"/>
          <w:spacing w:val="-10"/>
          <w:w w:val="90"/>
          <w:sz w:val="14"/>
        </w:rPr>
        <w:t xml:space="preserve"> </w:t>
      </w:r>
      <w:r>
        <w:rPr>
          <w:color w:val="231F20"/>
          <w:w w:val="90"/>
          <w:sz w:val="14"/>
        </w:rPr>
        <w:t>Andrew</w:t>
      </w:r>
      <w:r>
        <w:rPr>
          <w:color w:val="231F20"/>
          <w:spacing w:val="-5"/>
          <w:w w:val="90"/>
          <w:sz w:val="14"/>
        </w:rPr>
        <w:t xml:space="preserve"> </w:t>
      </w:r>
      <w:r>
        <w:rPr>
          <w:color w:val="231F20"/>
          <w:w w:val="90"/>
          <w:sz w:val="14"/>
        </w:rPr>
        <w:t>Bailey,</w:t>
      </w:r>
      <w:r>
        <w:rPr>
          <w:color w:val="231F20"/>
          <w:spacing w:val="-9"/>
          <w:w w:val="90"/>
          <w:sz w:val="14"/>
        </w:rPr>
        <w:t xml:space="preserve"> </w:t>
      </w:r>
      <w:r>
        <w:rPr>
          <w:color w:val="231F20"/>
          <w:w w:val="90"/>
          <w:sz w:val="14"/>
        </w:rPr>
        <w:t>Chief</w:t>
      </w:r>
      <w:r>
        <w:rPr>
          <w:color w:val="231F20"/>
          <w:spacing w:val="-5"/>
          <w:w w:val="90"/>
          <w:sz w:val="14"/>
        </w:rPr>
        <w:t xml:space="preserve"> </w:t>
      </w:r>
      <w:r>
        <w:rPr>
          <w:color w:val="231F20"/>
          <w:w w:val="90"/>
          <w:sz w:val="14"/>
        </w:rPr>
        <w:t>Executive</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5"/>
          <w:w w:val="90"/>
          <w:sz w:val="14"/>
        </w:rPr>
        <w:t xml:space="preserve"> </w:t>
      </w:r>
      <w:r>
        <w:rPr>
          <w:color w:val="231F20"/>
          <w:w w:val="90"/>
          <w:sz w:val="14"/>
        </w:rPr>
        <w:t>Financial</w:t>
      </w:r>
      <w:r>
        <w:rPr>
          <w:color w:val="231F20"/>
          <w:spacing w:val="-9"/>
          <w:w w:val="90"/>
          <w:sz w:val="14"/>
        </w:rPr>
        <w:t xml:space="preserve"> </w:t>
      </w:r>
      <w:r>
        <w:rPr>
          <w:color w:val="231F20"/>
          <w:w w:val="90"/>
          <w:sz w:val="14"/>
        </w:rPr>
        <w:t>Conduct</w:t>
      </w:r>
      <w:r>
        <w:rPr>
          <w:color w:val="231F20"/>
          <w:spacing w:val="-11"/>
          <w:w w:val="90"/>
          <w:sz w:val="14"/>
        </w:rPr>
        <w:t xml:space="preserve"> </w:t>
      </w:r>
      <w:r>
        <w:rPr>
          <w:color w:val="231F20"/>
          <w:spacing w:val="-2"/>
          <w:w w:val="90"/>
          <w:sz w:val="14"/>
        </w:rPr>
        <w:t>Authority.</w:t>
      </w:r>
    </w:p>
    <w:p w14:paraId="5FF8C2F8" w14:textId="77777777" w:rsidR="00492FE9" w:rsidRDefault="00492FE9">
      <w:pPr>
        <w:spacing w:line="159" w:lineRule="exact"/>
        <w:rPr>
          <w:sz w:val="14"/>
        </w:rPr>
        <w:sectPr w:rsidR="00492FE9">
          <w:type w:val="continuous"/>
          <w:pgSz w:w="11910" w:h="16840"/>
          <w:pgMar w:top="660" w:right="566" w:bottom="280" w:left="566" w:header="425" w:footer="0" w:gutter="0"/>
          <w:cols w:num="2" w:space="720" w:equalWidth="0">
            <w:col w:w="5250" w:space="79"/>
            <w:col w:w="5449"/>
          </w:cols>
        </w:sectPr>
      </w:pPr>
    </w:p>
    <w:p w14:paraId="655C9B27" w14:textId="77777777" w:rsidR="00492FE9" w:rsidRDefault="00492FE9">
      <w:pPr>
        <w:pStyle w:val="BodyText"/>
      </w:pPr>
    </w:p>
    <w:p w14:paraId="2CB9190F" w14:textId="77777777" w:rsidR="00492FE9" w:rsidRDefault="00492FE9">
      <w:pPr>
        <w:pStyle w:val="BodyText"/>
      </w:pPr>
    </w:p>
    <w:p w14:paraId="540331E2" w14:textId="77777777" w:rsidR="00492FE9" w:rsidRDefault="00492FE9">
      <w:pPr>
        <w:pStyle w:val="BodyText"/>
        <w:spacing w:before="128"/>
      </w:pPr>
    </w:p>
    <w:p w14:paraId="199D985A" w14:textId="77777777" w:rsidR="00492FE9" w:rsidRDefault="00492FE9">
      <w:pPr>
        <w:pStyle w:val="BodyText"/>
        <w:sectPr w:rsidR="00492FE9">
          <w:pgSz w:w="11910" w:h="16840"/>
          <w:pgMar w:top="620" w:right="566" w:bottom="280" w:left="566" w:header="425" w:footer="0" w:gutter="0"/>
          <w:cols w:space="720"/>
        </w:sectPr>
      </w:pPr>
    </w:p>
    <w:p w14:paraId="4DEA61BA" w14:textId="77777777" w:rsidR="00492FE9" w:rsidRDefault="005317B0">
      <w:pPr>
        <w:pStyle w:val="BodyText"/>
        <w:spacing w:before="90" w:line="259" w:lineRule="auto"/>
        <w:ind w:left="227" w:right="33"/>
      </w:pPr>
      <w:r>
        <w:rPr>
          <w:color w:val="231F20"/>
          <w:w w:val="90"/>
        </w:rPr>
        <w:t>suspension</w:t>
      </w:r>
      <w:r>
        <w:rPr>
          <w:color w:val="231F20"/>
          <w:spacing w:val="-10"/>
          <w:w w:val="90"/>
        </w:rPr>
        <w:t xml:space="preserve"> </w:t>
      </w:r>
      <w:r>
        <w:rPr>
          <w:color w:val="231F20"/>
          <w:w w:val="90"/>
        </w:rPr>
        <w:t>of</w:t>
      </w:r>
      <w:r>
        <w:rPr>
          <w:color w:val="231F20"/>
          <w:spacing w:val="-10"/>
          <w:w w:val="90"/>
        </w:rPr>
        <w:t xml:space="preserve"> </w:t>
      </w:r>
      <w:r>
        <w:rPr>
          <w:color w:val="231F20"/>
          <w:w w:val="90"/>
        </w:rPr>
        <w:t>LF</w:t>
      </w:r>
      <w:r>
        <w:rPr>
          <w:color w:val="231F20"/>
          <w:spacing w:val="-10"/>
          <w:w w:val="90"/>
        </w:rPr>
        <w:t xml:space="preserve"> </w:t>
      </w:r>
      <w:r>
        <w:rPr>
          <w:color w:val="231F20"/>
          <w:w w:val="90"/>
        </w:rPr>
        <w:t>Woodford</w:t>
      </w:r>
      <w:r>
        <w:rPr>
          <w:color w:val="231F20"/>
          <w:spacing w:val="-10"/>
          <w:w w:val="90"/>
        </w:rPr>
        <w:t xml:space="preserve"> </w:t>
      </w:r>
      <w:r>
        <w:rPr>
          <w:color w:val="231F20"/>
          <w:w w:val="90"/>
        </w:rPr>
        <w:t>Equity</w:t>
      </w:r>
      <w:r>
        <w:rPr>
          <w:color w:val="231F20"/>
          <w:spacing w:val="-10"/>
          <w:w w:val="90"/>
        </w:rPr>
        <w:t xml:space="preserve"> </w:t>
      </w:r>
      <w:r>
        <w:rPr>
          <w:color w:val="231F20"/>
          <w:w w:val="90"/>
        </w:rPr>
        <w:t>Income</w:t>
      </w:r>
      <w:r>
        <w:rPr>
          <w:color w:val="231F20"/>
          <w:spacing w:val="-10"/>
          <w:w w:val="90"/>
        </w:rPr>
        <w:t xml:space="preserve"> </w:t>
      </w:r>
      <w:r>
        <w:rPr>
          <w:color w:val="231F20"/>
          <w:w w:val="90"/>
        </w:rPr>
        <w:t>Fund</w:t>
      </w:r>
      <w:r>
        <w:rPr>
          <w:color w:val="231F20"/>
          <w:spacing w:val="-10"/>
          <w:w w:val="90"/>
        </w:rPr>
        <w:t xml:space="preserve"> </w:t>
      </w:r>
      <w:r>
        <w:rPr>
          <w:color w:val="231F20"/>
          <w:w w:val="90"/>
        </w:rPr>
        <w:t xml:space="preserve">before </w:t>
      </w:r>
      <w:r>
        <w:rPr>
          <w:color w:val="231F20"/>
        </w:rPr>
        <w:t>publishing</w:t>
      </w:r>
      <w:r>
        <w:rPr>
          <w:color w:val="231F20"/>
          <w:spacing w:val="-18"/>
        </w:rPr>
        <w:t xml:space="preserve"> </w:t>
      </w:r>
      <w:r>
        <w:rPr>
          <w:color w:val="231F20"/>
        </w:rPr>
        <w:t>the</w:t>
      </w:r>
      <w:r>
        <w:rPr>
          <w:color w:val="231F20"/>
          <w:spacing w:val="-18"/>
        </w:rPr>
        <w:t xml:space="preserve"> </w:t>
      </w:r>
      <w:r>
        <w:rPr>
          <w:color w:val="231F20"/>
        </w:rPr>
        <w:t>reforms.</w:t>
      </w:r>
    </w:p>
    <w:p w14:paraId="33B3FCC8" w14:textId="77777777" w:rsidR="00492FE9" w:rsidRDefault="00492FE9">
      <w:pPr>
        <w:pStyle w:val="BodyText"/>
        <w:spacing w:before="57"/>
      </w:pPr>
    </w:p>
    <w:p w14:paraId="1AF540D4" w14:textId="77777777" w:rsidR="00492FE9" w:rsidRDefault="005317B0">
      <w:pPr>
        <w:pStyle w:val="BodyText"/>
        <w:spacing w:line="259" w:lineRule="auto"/>
        <w:ind w:left="227" w:right="33"/>
      </w:pPr>
      <w:r>
        <w:rPr>
          <w:color w:val="231F20"/>
        </w:rPr>
        <w:t>The</w:t>
      </w:r>
      <w:r>
        <w:rPr>
          <w:color w:val="231F20"/>
          <w:spacing w:val="-19"/>
        </w:rPr>
        <w:t xml:space="preserve"> </w:t>
      </w:r>
      <w:r>
        <w:rPr>
          <w:color w:val="231F20"/>
        </w:rPr>
        <w:t>Bank</w:t>
      </w:r>
      <w:r>
        <w:rPr>
          <w:color w:val="231F20"/>
          <w:spacing w:val="-19"/>
        </w:rPr>
        <w:t xml:space="preserve"> </w:t>
      </w:r>
      <w:r>
        <w:rPr>
          <w:color w:val="231F20"/>
        </w:rPr>
        <w:t>and</w:t>
      </w:r>
      <w:r>
        <w:rPr>
          <w:color w:val="231F20"/>
          <w:spacing w:val="-19"/>
        </w:rPr>
        <w:t xml:space="preserve"> </w:t>
      </w:r>
      <w:r>
        <w:rPr>
          <w:color w:val="231F20"/>
        </w:rPr>
        <w:t>the</w:t>
      </w:r>
      <w:r>
        <w:rPr>
          <w:color w:val="231F20"/>
          <w:spacing w:val="-19"/>
        </w:rPr>
        <w:t xml:space="preserve"> </w:t>
      </w:r>
      <w:r>
        <w:rPr>
          <w:color w:val="231F20"/>
        </w:rPr>
        <w:t>FCA</w:t>
      </w:r>
      <w:r>
        <w:rPr>
          <w:color w:val="231F20"/>
          <w:spacing w:val="-19"/>
        </w:rPr>
        <w:t xml:space="preserve"> </w:t>
      </w:r>
      <w:r>
        <w:rPr>
          <w:color w:val="231F20"/>
        </w:rPr>
        <w:t>will</w:t>
      </w:r>
      <w:r>
        <w:rPr>
          <w:color w:val="231F20"/>
          <w:spacing w:val="-19"/>
        </w:rPr>
        <w:t xml:space="preserve"> </w:t>
      </w:r>
      <w:r>
        <w:rPr>
          <w:color w:val="231F20"/>
        </w:rPr>
        <w:t>also</w:t>
      </w:r>
      <w:r>
        <w:rPr>
          <w:color w:val="231F20"/>
          <w:spacing w:val="-19"/>
        </w:rPr>
        <w:t xml:space="preserve"> </w:t>
      </w:r>
      <w:r>
        <w:rPr>
          <w:color w:val="231F20"/>
        </w:rPr>
        <w:t>examine</w:t>
      </w:r>
      <w:r>
        <w:rPr>
          <w:color w:val="231F20"/>
          <w:spacing w:val="-19"/>
        </w:rPr>
        <w:t xml:space="preserve"> </w:t>
      </w:r>
      <w:r>
        <w:rPr>
          <w:color w:val="231F20"/>
        </w:rPr>
        <w:t>the</w:t>
      </w:r>
      <w:r>
        <w:rPr>
          <w:color w:val="231F20"/>
          <w:spacing w:val="-19"/>
        </w:rPr>
        <w:t xml:space="preserve"> </w:t>
      </w:r>
      <w:r>
        <w:rPr>
          <w:color w:val="231F20"/>
        </w:rPr>
        <w:t>costs</w:t>
      </w:r>
      <w:r>
        <w:rPr>
          <w:color w:val="231F20"/>
          <w:spacing w:val="-19"/>
        </w:rPr>
        <w:t xml:space="preserve"> </w:t>
      </w:r>
      <w:r>
        <w:rPr>
          <w:color w:val="231F20"/>
        </w:rPr>
        <w:t xml:space="preserve">and </w:t>
      </w:r>
      <w:r>
        <w:rPr>
          <w:color w:val="231F20"/>
          <w:spacing w:val="-4"/>
        </w:rPr>
        <w:t>benefits</w:t>
      </w:r>
      <w:r>
        <w:rPr>
          <w:color w:val="231F20"/>
          <w:spacing w:val="-15"/>
        </w:rPr>
        <w:t xml:space="preserve"> </w:t>
      </w:r>
      <w:r>
        <w:rPr>
          <w:color w:val="231F20"/>
          <w:spacing w:val="-4"/>
        </w:rPr>
        <w:t>of</w:t>
      </w:r>
      <w:r>
        <w:rPr>
          <w:color w:val="231F20"/>
          <w:spacing w:val="-15"/>
        </w:rPr>
        <w:t xml:space="preserve"> </w:t>
      </w:r>
      <w:r>
        <w:rPr>
          <w:color w:val="231F20"/>
          <w:spacing w:val="-4"/>
        </w:rPr>
        <w:t>aligning</w:t>
      </w:r>
      <w:r>
        <w:rPr>
          <w:color w:val="231F20"/>
          <w:spacing w:val="-15"/>
        </w:rPr>
        <w:t xml:space="preserve"> </w:t>
      </w:r>
      <w:r>
        <w:rPr>
          <w:color w:val="231F20"/>
          <w:spacing w:val="-4"/>
        </w:rPr>
        <w:t>redemption</w:t>
      </w:r>
      <w:r>
        <w:rPr>
          <w:color w:val="231F20"/>
          <w:spacing w:val="-15"/>
        </w:rPr>
        <w:t xml:space="preserve"> </w:t>
      </w:r>
      <w:r>
        <w:rPr>
          <w:color w:val="231F20"/>
          <w:spacing w:val="-4"/>
        </w:rPr>
        <w:t>terms,</w:t>
      </w:r>
      <w:r>
        <w:rPr>
          <w:color w:val="231F20"/>
          <w:spacing w:val="-15"/>
        </w:rPr>
        <w:t xml:space="preserve"> </w:t>
      </w:r>
      <w:r>
        <w:rPr>
          <w:color w:val="231F20"/>
          <w:spacing w:val="-4"/>
        </w:rPr>
        <w:t>including</w:t>
      </w:r>
      <w:r>
        <w:rPr>
          <w:color w:val="231F20"/>
          <w:spacing w:val="-15"/>
        </w:rPr>
        <w:t xml:space="preserve"> </w:t>
      </w:r>
      <w:r>
        <w:rPr>
          <w:color w:val="231F20"/>
          <w:spacing w:val="-4"/>
        </w:rPr>
        <w:t>pricing</w:t>
      </w:r>
      <w:r>
        <w:rPr>
          <w:color w:val="231F20"/>
          <w:spacing w:val="-15"/>
        </w:rPr>
        <w:t xml:space="preserve"> </w:t>
      </w:r>
      <w:r>
        <w:rPr>
          <w:color w:val="231F20"/>
          <w:spacing w:val="-4"/>
        </w:rPr>
        <w:t xml:space="preserve">and </w:t>
      </w:r>
      <w:r>
        <w:rPr>
          <w:color w:val="231F20"/>
        </w:rPr>
        <w:t>notice</w:t>
      </w:r>
      <w:r>
        <w:rPr>
          <w:color w:val="231F20"/>
          <w:spacing w:val="-13"/>
        </w:rPr>
        <w:t xml:space="preserve"> </w:t>
      </w:r>
      <w:r>
        <w:rPr>
          <w:color w:val="231F20"/>
        </w:rPr>
        <w:t>periods,</w:t>
      </w:r>
      <w:r>
        <w:rPr>
          <w:color w:val="231F20"/>
          <w:spacing w:val="-13"/>
        </w:rPr>
        <w:t xml:space="preserve"> </w:t>
      </w:r>
      <w:r>
        <w:rPr>
          <w:color w:val="231F20"/>
        </w:rPr>
        <w:t>with</w:t>
      </w:r>
      <w:r>
        <w:rPr>
          <w:color w:val="231F20"/>
          <w:spacing w:val="-13"/>
        </w:rPr>
        <w:t xml:space="preserve"> </w:t>
      </w:r>
      <w:r>
        <w:rPr>
          <w:color w:val="231F20"/>
        </w:rPr>
        <w:t>the</w:t>
      </w:r>
      <w:r>
        <w:rPr>
          <w:color w:val="231F20"/>
          <w:spacing w:val="-13"/>
        </w:rPr>
        <w:t xml:space="preserve"> </w:t>
      </w:r>
      <w:r>
        <w:rPr>
          <w:color w:val="231F20"/>
        </w:rPr>
        <w:t>typical</w:t>
      </w:r>
      <w:r>
        <w:rPr>
          <w:color w:val="231F20"/>
          <w:spacing w:val="-13"/>
        </w:rPr>
        <w:t xml:space="preserve"> </w:t>
      </w:r>
      <w:r>
        <w:rPr>
          <w:color w:val="231F20"/>
        </w:rPr>
        <w:t>time</w:t>
      </w:r>
      <w:r>
        <w:rPr>
          <w:color w:val="231F20"/>
          <w:spacing w:val="-13"/>
        </w:rPr>
        <w:t xml:space="preserve"> </w:t>
      </w:r>
      <w:r>
        <w:rPr>
          <w:color w:val="231F20"/>
        </w:rPr>
        <w:t>it</w:t>
      </w:r>
      <w:r>
        <w:rPr>
          <w:color w:val="231F20"/>
          <w:spacing w:val="-13"/>
        </w:rPr>
        <w:t xml:space="preserve"> </w:t>
      </w:r>
      <w:r>
        <w:rPr>
          <w:color w:val="231F20"/>
        </w:rPr>
        <w:t>takes</w:t>
      </w:r>
      <w:r>
        <w:rPr>
          <w:color w:val="231F20"/>
          <w:spacing w:val="-13"/>
        </w:rPr>
        <w:t xml:space="preserve"> </w:t>
      </w:r>
      <w:r>
        <w:rPr>
          <w:color w:val="231F20"/>
        </w:rPr>
        <w:t>to</w:t>
      </w:r>
      <w:r>
        <w:rPr>
          <w:color w:val="231F20"/>
          <w:spacing w:val="-13"/>
        </w:rPr>
        <w:t xml:space="preserve"> </w:t>
      </w:r>
      <w:proofErr w:type="spellStart"/>
      <w:r>
        <w:rPr>
          <w:color w:val="231F20"/>
        </w:rPr>
        <w:t>realise</w:t>
      </w:r>
      <w:proofErr w:type="spellEnd"/>
      <w:r>
        <w:rPr>
          <w:color w:val="231F20"/>
        </w:rPr>
        <w:t xml:space="preserve"> market</w:t>
      </w:r>
      <w:r>
        <w:rPr>
          <w:color w:val="231F20"/>
          <w:spacing w:val="-19"/>
        </w:rPr>
        <w:t xml:space="preserve"> </w:t>
      </w:r>
      <w:r>
        <w:rPr>
          <w:color w:val="231F20"/>
        </w:rPr>
        <w:t>prices</w:t>
      </w:r>
      <w:r>
        <w:rPr>
          <w:color w:val="231F20"/>
          <w:spacing w:val="-19"/>
        </w:rPr>
        <w:t xml:space="preserve"> </w:t>
      </w:r>
      <w:r>
        <w:rPr>
          <w:color w:val="231F20"/>
        </w:rPr>
        <w:t>for</w:t>
      </w:r>
      <w:r>
        <w:rPr>
          <w:color w:val="231F20"/>
          <w:spacing w:val="-19"/>
        </w:rPr>
        <w:t xml:space="preserve"> </w:t>
      </w:r>
      <w:r>
        <w:rPr>
          <w:color w:val="231F20"/>
        </w:rPr>
        <w:t>funds’</w:t>
      </w:r>
      <w:r>
        <w:rPr>
          <w:color w:val="231F20"/>
          <w:spacing w:val="-19"/>
        </w:rPr>
        <w:t xml:space="preserve"> </w:t>
      </w:r>
      <w:r>
        <w:rPr>
          <w:color w:val="231F20"/>
        </w:rPr>
        <w:t>assets</w:t>
      </w:r>
      <w:r>
        <w:rPr>
          <w:color w:val="231F20"/>
          <w:spacing w:val="-19"/>
        </w:rPr>
        <w:t xml:space="preserve"> </w:t>
      </w:r>
      <w:r>
        <w:rPr>
          <w:color w:val="231F20"/>
        </w:rPr>
        <w:t>in</w:t>
      </w:r>
      <w:r>
        <w:rPr>
          <w:color w:val="231F20"/>
          <w:spacing w:val="-19"/>
        </w:rPr>
        <w:t xml:space="preserve"> </w:t>
      </w:r>
      <w:r>
        <w:rPr>
          <w:color w:val="231F20"/>
        </w:rPr>
        <w:t>normal</w:t>
      </w:r>
      <w:r>
        <w:rPr>
          <w:color w:val="231F20"/>
          <w:spacing w:val="-19"/>
        </w:rPr>
        <w:t xml:space="preserve"> </w:t>
      </w:r>
      <w:r>
        <w:rPr>
          <w:color w:val="231F20"/>
        </w:rPr>
        <w:t>and</w:t>
      </w:r>
      <w:r>
        <w:rPr>
          <w:color w:val="231F20"/>
          <w:spacing w:val="-19"/>
        </w:rPr>
        <w:t xml:space="preserve"> </w:t>
      </w:r>
      <w:r>
        <w:rPr>
          <w:color w:val="231F20"/>
        </w:rPr>
        <w:t>stressed market</w:t>
      </w:r>
      <w:r>
        <w:rPr>
          <w:color w:val="231F20"/>
          <w:spacing w:val="-19"/>
        </w:rPr>
        <w:t xml:space="preserve"> </w:t>
      </w:r>
      <w:r>
        <w:rPr>
          <w:color w:val="231F20"/>
        </w:rPr>
        <w:t>conditions.</w:t>
      </w:r>
      <w:r>
        <w:rPr>
          <w:color w:val="231F20"/>
          <w:spacing w:val="-19"/>
        </w:rPr>
        <w:t xml:space="preserve"> </w:t>
      </w:r>
      <w:r>
        <w:rPr>
          <w:color w:val="231F20"/>
        </w:rPr>
        <w:t>The</w:t>
      </w:r>
      <w:r>
        <w:rPr>
          <w:color w:val="231F20"/>
          <w:spacing w:val="-19"/>
        </w:rPr>
        <w:t xml:space="preserve"> </w:t>
      </w:r>
      <w:r>
        <w:rPr>
          <w:color w:val="231F20"/>
        </w:rPr>
        <w:t>review</w:t>
      </w:r>
      <w:r>
        <w:rPr>
          <w:color w:val="231F20"/>
          <w:spacing w:val="-19"/>
        </w:rPr>
        <w:t xml:space="preserve"> </w:t>
      </w:r>
      <w:r>
        <w:rPr>
          <w:color w:val="231F20"/>
        </w:rPr>
        <w:t>will</w:t>
      </w:r>
      <w:r>
        <w:rPr>
          <w:color w:val="231F20"/>
          <w:spacing w:val="-19"/>
        </w:rPr>
        <w:t xml:space="preserve"> </w:t>
      </w:r>
      <w:r>
        <w:rPr>
          <w:color w:val="231F20"/>
        </w:rPr>
        <w:t>also</w:t>
      </w:r>
      <w:r>
        <w:rPr>
          <w:color w:val="231F20"/>
          <w:spacing w:val="-19"/>
        </w:rPr>
        <w:t xml:space="preserve"> </w:t>
      </w:r>
      <w:r>
        <w:rPr>
          <w:color w:val="231F20"/>
        </w:rPr>
        <w:t>assess</w:t>
      </w:r>
      <w:r>
        <w:rPr>
          <w:color w:val="231F20"/>
          <w:spacing w:val="-19"/>
        </w:rPr>
        <w:t xml:space="preserve"> </w:t>
      </w:r>
      <w:r>
        <w:rPr>
          <w:color w:val="231F20"/>
        </w:rPr>
        <w:t xml:space="preserve">the </w:t>
      </w:r>
      <w:r>
        <w:rPr>
          <w:color w:val="231F20"/>
          <w:spacing w:val="-4"/>
        </w:rPr>
        <w:t>effectiveness</w:t>
      </w:r>
      <w:r>
        <w:rPr>
          <w:color w:val="231F20"/>
          <w:spacing w:val="-19"/>
        </w:rPr>
        <w:t xml:space="preserve"> </w:t>
      </w:r>
      <w:r>
        <w:rPr>
          <w:color w:val="231F20"/>
          <w:spacing w:val="-4"/>
        </w:rPr>
        <w:t>of</w:t>
      </w:r>
      <w:r>
        <w:rPr>
          <w:color w:val="231F20"/>
          <w:spacing w:val="-19"/>
        </w:rPr>
        <w:t xml:space="preserve"> </w:t>
      </w:r>
      <w:r>
        <w:rPr>
          <w:color w:val="231F20"/>
          <w:spacing w:val="-4"/>
        </w:rPr>
        <w:t>measures</w:t>
      </w:r>
      <w:r>
        <w:rPr>
          <w:color w:val="231F20"/>
          <w:spacing w:val="-19"/>
        </w:rPr>
        <w:t xml:space="preserve"> </w:t>
      </w:r>
      <w:r>
        <w:rPr>
          <w:color w:val="231F20"/>
          <w:spacing w:val="-4"/>
        </w:rPr>
        <w:t>that</w:t>
      </w:r>
      <w:r>
        <w:rPr>
          <w:color w:val="231F20"/>
          <w:spacing w:val="-19"/>
        </w:rPr>
        <w:t xml:space="preserve"> </w:t>
      </w:r>
      <w:r>
        <w:rPr>
          <w:color w:val="231F20"/>
          <w:spacing w:val="-4"/>
        </w:rPr>
        <w:t>are</w:t>
      </w:r>
      <w:r>
        <w:rPr>
          <w:color w:val="231F20"/>
          <w:spacing w:val="-19"/>
        </w:rPr>
        <w:t xml:space="preserve"> </w:t>
      </w:r>
      <w:r>
        <w:rPr>
          <w:color w:val="231F20"/>
          <w:spacing w:val="-4"/>
        </w:rPr>
        <w:t>already</w:t>
      </w:r>
      <w:r>
        <w:rPr>
          <w:color w:val="231F20"/>
          <w:spacing w:val="-19"/>
        </w:rPr>
        <w:t xml:space="preserve"> </w:t>
      </w:r>
      <w:r>
        <w:rPr>
          <w:color w:val="231F20"/>
          <w:spacing w:val="-4"/>
        </w:rPr>
        <w:t>used</w:t>
      </w:r>
      <w:r>
        <w:rPr>
          <w:color w:val="231F20"/>
          <w:spacing w:val="-19"/>
        </w:rPr>
        <w:t xml:space="preserve"> </w:t>
      </w:r>
      <w:r>
        <w:rPr>
          <w:color w:val="231F20"/>
          <w:spacing w:val="-4"/>
        </w:rPr>
        <w:t>to</w:t>
      </w:r>
      <w:r>
        <w:rPr>
          <w:color w:val="231F20"/>
          <w:spacing w:val="-19"/>
        </w:rPr>
        <w:t xml:space="preserve"> </w:t>
      </w:r>
      <w:r>
        <w:rPr>
          <w:color w:val="231F20"/>
          <w:spacing w:val="-4"/>
        </w:rPr>
        <w:t>deal</w:t>
      </w:r>
      <w:r>
        <w:rPr>
          <w:color w:val="231F20"/>
          <w:spacing w:val="-19"/>
        </w:rPr>
        <w:t xml:space="preserve"> </w:t>
      </w:r>
      <w:r>
        <w:rPr>
          <w:color w:val="231F20"/>
          <w:spacing w:val="-4"/>
        </w:rPr>
        <w:t>with misalignment</w:t>
      </w:r>
      <w:r>
        <w:rPr>
          <w:color w:val="231F20"/>
          <w:spacing w:val="-10"/>
        </w:rPr>
        <w:t xml:space="preserve"> </w:t>
      </w:r>
      <w:r>
        <w:rPr>
          <w:color w:val="231F20"/>
          <w:spacing w:val="-4"/>
        </w:rPr>
        <w:t>of</w:t>
      </w:r>
      <w:r>
        <w:rPr>
          <w:color w:val="231F20"/>
          <w:spacing w:val="-10"/>
        </w:rPr>
        <w:t xml:space="preserve"> </w:t>
      </w:r>
      <w:r>
        <w:rPr>
          <w:color w:val="231F20"/>
          <w:spacing w:val="-4"/>
        </w:rPr>
        <w:t>redemption</w:t>
      </w:r>
      <w:r>
        <w:rPr>
          <w:color w:val="231F20"/>
          <w:spacing w:val="-10"/>
        </w:rPr>
        <w:t xml:space="preserve"> </w:t>
      </w:r>
      <w:r>
        <w:rPr>
          <w:color w:val="231F20"/>
          <w:spacing w:val="-4"/>
        </w:rPr>
        <w:t>terms</w:t>
      </w:r>
      <w:r>
        <w:rPr>
          <w:color w:val="231F20"/>
          <w:spacing w:val="-10"/>
        </w:rPr>
        <w:t xml:space="preserve"> </w:t>
      </w:r>
      <w:r>
        <w:rPr>
          <w:color w:val="231F20"/>
          <w:spacing w:val="-4"/>
        </w:rPr>
        <w:t>and</w:t>
      </w:r>
      <w:r>
        <w:rPr>
          <w:color w:val="231F20"/>
          <w:spacing w:val="-10"/>
        </w:rPr>
        <w:t xml:space="preserve"> </w:t>
      </w:r>
      <w:r>
        <w:rPr>
          <w:color w:val="231F20"/>
          <w:spacing w:val="-4"/>
        </w:rPr>
        <w:t>asset</w:t>
      </w:r>
      <w:r>
        <w:rPr>
          <w:color w:val="231F20"/>
          <w:spacing w:val="-10"/>
        </w:rPr>
        <w:t xml:space="preserve"> </w:t>
      </w:r>
      <w:r>
        <w:rPr>
          <w:color w:val="231F20"/>
          <w:spacing w:val="-4"/>
        </w:rPr>
        <w:t>liquidity,</w:t>
      </w:r>
      <w:r>
        <w:rPr>
          <w:color w:val="231F20"/>
          <w:spacing w:val="-10"/>
        </w:rPr>
        <w:t xml:space="preserve"> </w:t>
      </w:r>
      <w:r>
        <w:rPr>
          <w:color w:val="231F20"/>
          <w:spacing w:val="-4"/>
        </w:rPr>
        <w:t xml:space="preserve">such </w:t>
      </w:r>
      <w:r>
        <w:rPr>
          <w:color w:val="231F20"/>
          <w:spacing w:val="-6"/>
        </w:rPr>
        <w:t>as</w:t>
      </w:r>
      <w:r>
        <w:rPr>
          <w:color w:val="231F20"/>
          <w:spacing w:val="-15"/>
        </w:rPr>
        <w:t xml:space="preserve"> </w:t>
      </w:r>
      <w:r>
        <w:rPr>
          <w:color w:val="231F20"/>
          <w:spacing w:val="-6"/>
        </w:rPr>
        <w:t>swing</w:t>
      </w:r>
      <w:r>
        <w:rPr>
          <w:color w:val="231F20"/>
          <w:spacing w:val="-15"/>
        </w:rPr>
        <w:t xml:space="preserve"> </w:t>
      </w:r>
      <w:r>
        <w:rPr>
          <w:color w:val="231F20"/>
          <w:spacing w:val="-6"/>
        </w:rPr>
        <w:t>and</w:t>
      </w:r>
      <w:r>
        <w:rPr>
          <w:color w:val="231F20"/>
          <w:spacing w:val="-15"/>
        </w:rPr>
        <w:t xml:space="preserve"> </w:t>
      </w:r>
      <w:r>
        <w:rPr>
          <w:color w:val="231F20"/>
          <w:spacing w:val="-6"/>
        </w:rPr>
        <w:t>fair</w:t>
      </w:r>
      <w:r>
        <w:rPr>
          <w:color w:val="231F20"/>
          <w:spacing w:val="-15"/>
        </w:rPr>
        <w:t xml:space="preserve"> </w:t>
      </w:r>
      <w:r>
        <w:rPr>
          <w:color w:val="231F20"/>
          <w:spacing w:val="-6"/>
        </w:rPr>
        <w:t>value</w:t>
      </w:r>
      <w:r>
        <w:rPr>
          <w:color w:val="231F20"/>
          <w:spacing w:val="-15"/>
        </w:rPr>
        <w:t xml:space="preserve"> </w:t>
      </w:r>
      <w:r>
        <w:rPr>
          <w:color w:val="231F20"/>
          <w:spacing w:val="-6"/>
        </w:rPr>
        <w:t>pricing</w:t>
      </w:r>
      <w:r>
        <w:rPr>
          <w:color w:val="231F20"/>
          <w:spacing w:val="-15"/>
        </w:rPr>
        <w:t xml:space="preserve"> </w:t>
      </w:r>
      <w:r>
        <w:rPr>
          <w:color w:val="231F20"/>
          <w:spacing w:val="-6"/>
        </w:rPr>
        <w:t>and</w:t>
      </w:r>
      <w:r>
        <w:rPr>
          <w:color w:val="231F20"/>
          <w:spacing w:val="-15"/>
        </w:rPr>
        <w:t xml:space="preserve"> </w:t>
      </w:r>
      <w:r>
        <w:rPr>
          <w:color w:val="231F20"/>
          <w:spacing w:val="-6"/>
        </w:rPr>
        <w:t>suspensions.</w:t>
      </w:r>
      <w:r>
        <w:rPr>
          <w:color w:val="231F20"/>
          <w:spacing w:val="-15"/>
        </w:rPr>
        <w:t xml:space="preserve"> </w:t>
      </w: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 xml:space="preserve">will </w:t>
      </w:r>
      <w:r>
        <w:rPr>
          <w:color w:val="231F20"/>
          <w:spacing w:val="-2"/>
        </w:rPr>
        <w:t>review</w:t>
      </w:r>
      <w:r>
        <w:rPr>
          <w:color w:val="231F20"/>
          <w:spacing w:val="-18"/>
        </w:rPr>
        <w:t xml:space="preserve"> </w:t>
      </w:r>
      <w:r>
        <w:rPr>
          <w:color w:val="231F20"/>
          <w:spacing w:val="-2"/>
        </w:rPr>
        <w:t>progress</w:t>
      </w:r>
      <w:r>
        <w:rPr>
          <w:color w:val="231F20"/>
          <w:spacing w:val="-18"/>
        </w:rPr>
        <w:t xml:space="preserve"> </w:t>
      </w:r>
      <w:r>
        <w:rPr>
          <w:color w:val="231F20"/>
          <w:spacing w:val="-2"/>
        </w:rPr>
        <w:t>and</w:t>
      </w:r>
      <w:r>
        <w:rPr>
          <w:color w:val="231F20"/>
          <w:spacing w:val="-18"/>
        </w:rPr>
        <w:t xml:space="preserve"> </w:t>
      </w:r>
      <w:r>
        <w:rPr>
          <w:color w:val="231F20"/>
          <w:spacing w:val="-2"/>
        </w:rPr>
        <w:t>provide</w:t>
      </w:r>
      <w:r>
        <w:rPr>
          <w:color w:val="231F20"/>
          <w:spacing w:val="-18"/>
        </w:rPr>
        <w:t xml:space="preserve"> </w:t>
      </w:r>
      <w:r>
        <w:rPr>
          <w:color w:val="231F20"/>
          <w:spacing w:val="-2"/>
        </w:rPr>
        <w:t>an</w:t>
      </w:r>
      <w:r>
        <w:rPr>
          <w:color w:val="231F20"/>
          <w:spacing w:val="-18"/>
        </w:rPr>
        <w:t xml:space="preserve"> </w:t>
      </w:r>
      <w:r>
        <w:rPr>
          <w:color w:val="231F20"/>
          <w:spacing w:val="-2"/>
        </w:rPr>
        <w:t>update</w:t>
      </w:r>
      <w:r>
        <w:rPr>
          <w:color w:val="231F20"/>
          <w:spacing w:val="-18"/>
        </w:rPr>
        <w:t xml:space="preserve"> </w:t>
      </w:r>
      <w:r>
        <w:rPr>
          <w:color w:val="231F20"/>
          <w:spacing w:val="-2"/>
        </w:rPr>
        <w:t>in</w:t>
      </w:r>
      <w:r>
        <w:rPr>
          <w:color w:val="231F20"/>
          <w:spacing w:val="-18"/>
        </w:rPr>
        <w:t xml:space="preserve"> </w:t>
      </w:r>
      <w:r>
        <w:rPr>
          <w:color w:val="231F20"/>
          <w:spacing w:val="-2"/>
        </w:rPr>
        <w:t>due</w:t>
      </w:r>
      <w:r>
        <w:rPr>
          <w:color w:val="231F20"/>
          <w:spacing w:val="-18"/>
        </w:rPr>
        <w:t xml:space="preserve"> </w:t>
      </w:r>
      <w:r>
        <w:rPr>
          <w:color w:val="231F20"/>
          <w:spacing w:val="-2"/>
        </w:rPr>
        <w:t>course.</w:t>
      </w:r>
    </w:p>
    <w:p w14:paraId="4DC4B305" w14:textId="77777777" w:rsidR="00492FE9" w:rsidRDefault="00492FE9">
      <w:pPr>
        <w:pStyle w:val="BodyText"/>
        <w:spacing w:before="62"/>
      </w:pPr>
    </w:p>
    <w:p w14:paraId="0E14B4E4" w14:textId="77777777" w:rsidR="00492FE9" w:rsidRDefault="005317B0">
      <w:pPr>
        <w:spacing w:before="1" w:line="266" w:lineRule="auto"/>
        <w:ind w:left="227" w:right="33"/>
        <w:rPr>
          <w:rFonts w:ascii="Cambria" w:hAnsi="Cambria"/>
          <w:i/>
          <w:sz w:val="20"/>
        </w:rPr>
      </w:pPr>
      <w:r>
        <w:rPr>
          <w:rFonts w:ascii="Cambria" w:hAnsi="Cambria"/>
          <w:i/>
          <w:color w:val="AB3E97"/>
          <w:spacing w:val="-2"/>
          <w:sz w:val="20"/>
        </w:rPr>
        <w:t>In</w:t>
      </w:r>
      <w:r>
        <w:rPr>
          <w:rFonts w:ascii="Cambria" w:hAnsi="Cambria"/>
          <w:i/>
          <w:color w:val="AB3E97"/>
          <w:spacing w:val="-6"/>
          <w:sz w:val="20"/>
        </w:rPr>
        <w:t xml:space="preserve"> </w:t>
      </w:r>
      <w:r>
        <w:rPr>
          <w:rFonts w:ascii="Cambria" w:hAnsi="Cambria"/>
          <w:i/>
          <w:color w:val="AB3E97"/>
          <w:spacing w:val="-2"/>
          <w:sz w:val="20"/>
        </w:rPr>
        <w:t>contrast</w:t>
      </w:r>
      <w:r>
        <w:rPr>
          <w:rFonts w:ascii="Cambria" w:hAnsi="Cambria"/>
          <w:i/>
          <w:color w:val="AB3E97"/>
          <w:spacing w:val="-6"/>
          <w:sz w:val="20"/>
        </w:rPr>
        <w:t xml:space="preserve"> </w:t>
      </w:r>
      <w:r>
        <w:rPr>
          <w:rFonts w:ascii="Cambria" w:hAnsi="Cambria"/>
          <w:i/>
          <w:color w:val="AB3E97"/>
          <w:spacing w:val="-2"/>
          <w:sz w:val="20"/>
        </w:rPr>
        <w:t>to</w:t>
      </w:r>
      <w:r>
        <w:rPr>
          <w:rFonts w:ascii="Cambria" w:hAnsi="Cambria"/>
          <w:i/>
          <w:color w:val="AB3E97"/>
          <w:spacing w:val="-6"/>
          <w:sz w:val="20"/>
        </w:rPr>
        <w:t xml:space="preserve"> </w:t>
      </w:r>
      <w:r>
        <w:rPr>
          <w:rFonts w:ascii="Cambria" w:hAnsi="Cambria"/>
          <w:i/>
          <w:color w:val="AB3E97"/>
          <w:spacing w:val="-2"/>
          <w:sz w:val="20"/>
        </w:rPr>
        <w:t>open‑ended</w:t>
      </w:r>
      <w:r>
        <w:rPr>
          <w:rFonts w:ascii="Cambria" w:hAnsi="Cambria"/>
          <w:i/>
          <w:color w:val="AB3E97"/>
          <w:spacing w:val="-6"/>
          <w:sz w:val="20"/>
        </w:rPr>
        <w:t xml:space="preserve"> </w:t>
      </w:r>
      <w:r>
        <w:rPr>
          <w:rFonts w:ascii="Cambria" w:hAnsi="Cambria"/>
          <w:i/>
          <w:color w:val="AB3E97"/>
          <w:spacing w:val="-2"/>
          <w:sz w:val="20"/>
        </w:rPr>
        <w:t>funds,</w:t>
      </w:r>
      <w:r>
        <w:rPr>
          <w:rFonts w:ascii="Cambria" w:hAnsi="Cambria"/>
          <w:i/>
          <w:color w:val="AB3E97"/>
          <w:spacing w:val="-6"/>
          <w:sz w:val="20"/>
        </w:rPr>
        <w:t xml:space="preserve"> </w:t>
      </w:r>
      <w:r>
        <w:rPr>
          <w:rFonts w:ascii="Cambria" w:hAnsi="Cambria"/>
          <w:i/>
          <w:color w:val="AB3E97"/>
          <w:spacing w:val="-2"/>
          <w:sz w:val="20"/>
        </w:rPr>
        <w:t>the</w:t>
      </w:r>
      <w:r>
        <w:rPr>
          <w:rFonts w:ascii="Cambria" w:hAnsi="Cambria"/>
          <w:i/>
          <w:color w:val="AB3E97"/>
          <w:spacing w:val="-6"/>
          <w:sz w:val="20"/>
        </w:rPr>
        <w:t xml:space="preserve"> </w:t>
      </w:r>
      <w:r>
        <w:rPr>
          <w:rFonts w:ascii="Cambria" w:hAnsi="Cambria"/>
          <w:i/>
          <w:color w:val="AB3E97"/>
          <w:spacing w:val="-2"/>
          <w:sz w:val="20"/>
        </w:rPr>
        <w:t>majority</w:t>
      </w:r>
      <w:r>
        <w:rPr>
          <w:rFonts w:ascii="Cambria" w:hAnsi="Cambria"/>
          <w:i/>
          <w:color w:val="AB3E97"/>
          <w:spacing w:val="-6"/>
          <w:sz w:val="20"/>
        </w:rPr>
        <w:t xml:space="preserve"> </w:t>
      </w:r>
      <w:r>
        <w:rPr>
          <w:rFonts w:ascii="Cambria" w:hAnsi="Cambria"/>
          <w:i/>
          <w:color w:val="AB3E97"/>
          <w:spacing w:val="-2"/>
          <w:sz w:val="20"/>
        </w:rPr>
        <w:t xml:space="preserve">of </w:t>
      </w:r>
      <w:r>
        <w:rPr>
          <w:rFonts w:ascii="Cambria" w:hAnsi="Cambria"/>
          <w:i/>
          <w:color w:val="AB3E97"/>
          <w:w w:val="90"/>
          <w:sz w:val="20"/>
        </w:rPr>
        <w:t>exchange‑traded funds do not appear to present material</w:t>
      </w:r>
      <w:r>
        <w:rPr>
          <w:rFonts w:ascii="Cambria" w:hAnsi="Cambria"/>
          <w:i/>
          <w:color w:val="AB3E97"/>
          <w:sz w:val="20"/>
        </w:rPr>
        <w:t xml:space="preserve"> financial</w:t>
      </w:r>
      <w:r>
        <w:rPr>
          <w:rFonts w:ascii="Cambria" w:hAnsi="Cambria"/>
          <w:i/>
          <w:color w:val="AB3E97"/>
          <w:spacing w:val="-12"/>
          <w:sz w:val="20"/>
        </w:rPr>
        <w:t xml:space="preserve"> </w:t>
      </w:r>
      <w:r>
        <w:rPr>
          <w:rFonts w:ascii="Cambria" w:hAnsi="Cambria"/>
          <w:i/>
          <w:color w:val="AB3E97"/>
          <w:sz w:val="20"/>
        </w:rPr>
        <w:t>stability</w:t>
      </w:r>
      <w:r>
        <w:rPr>
          <w:rFonts w:ascii="Cambria" w:hAnsi="Cambria"/>
          <w:i/>
          <w:color w:val="AB3E97"/>
          <w:spacing w:val="-11"/>
          <w:sz w:val="20"/>
        </w:rPr>
        <w:t xml:space="preserve"> </w:t>
      </w:r>
      <w:r>
        <w:rPr>
          <w:rFonts w:ascii="Cambria" w:hAnsi="Cambria"/>
          <w:i/>
          <w:color w:val="AB3E97"/>
          <w:sz w:val="20"/>
        </w:rPr>
        <w:t>risks.</w:t>
      </w:r>
    </w:p>
    <w:p w14:paraId="4B6C3BC9" w14:textId="77777777" w:rsidR="00492FE9" w:rsidRDefault="005317B0">
      <w:pPr>
        <w:pStyle w:val="BodyText"/>
        <w:spacing w:line="259" w:lineRule="auto"/>
        <w:ind w:left="227" w:right="67"/>
      </w:pPr>
      <w:r>
        <w:rPr>
          <w:color w:val="231F20"/>
          <w:w w:val="90"/>
        </w:rPr>
        <w:t xml:space="preserve">Exchange‑traded funds (ETFs), most of which passively track </w:t>
      </w:r>
      <w:r>
        <w:rPr>
          <w:color w:val="231F20"/>
          <w:spacing w:val="-6"/>
        </w:rPr>
        <w:t>the</w:t>
      </w:r>
      <w:r>
        <w:rPr>
          <w:color w:val="231F20"/>
          <w:spacing w:val="-13"/>
        </w:rPr>
        <w:t xml:space="preserve"> </w:t>
      </w:r>
      <w:r>
        <w:rPr>
          <w:color w:val="231F20"/>
          <w:spacing w:val="-6"/>
        </w:rPr>
        <w:t>performance</w:t>
      </w:r>
      <w:r>
        <w:rPr>
          <w:color w:val="231F20"/>
          <w:spacing w:val="-13"/>
        </w:rPr>
        <w:t xml:space="preserve"> </w:t>
      </w:r>
      <w:r>
        <w:rPr>
          <w:color w:val="231F20"/>
          <w:spacing w:val="-6"/>
        </w:rPr>
        <w:t>of</w:t>
      </w:r>
      <w:r>
        <w:rPr>
          <w:color w:val="231F20"/>
          <w:spacing w:val="-13"/>
        </w:rPr>
        <w:t xml:space="preserve"> </w:t>
      </w:r>
      <w:r>
        <w:rPr>
          <w:color w:val="231F20"/>
          <w:spacing w:val="-6"/>
        </w:rPr>
        <w:t>an</w:t>
      </w:r>
      <w:r>
        <w:rPr>
          <w:color w:val="231F20"/>
          <w:spacing w:val="-13"/>
        </w:rPr>
        <w:t xml:space="preserve"> </w:t>
      </w:r>
      <w:r>
        <w:rPr>
          <w:color w:val="231F20"/>
          <w:spacing w:val="-6"/>
        </w:rPr>
        <w:t>index</w:t>
      </w:r>
      <w:r>
        <w:rPr>
          <w:color w:val="231F20"/>
          <w:spacing w:val="-13"/>
        </w:rPr>
        <w:t xml:space="preserve"> </w:t>
      </w:r>
      <w:r>
        <w:rPr>
          <w:color w:val="231F20"/>
          <w:spacing w:val="-6"/>
        </w:rPr>
        <w:t>or</w:t>
      </w:r>
      <w:r>
        <w:rPr>
          <w:color w:val="231F20"/>
          <w:spacing w:val="-13"/>
        </w:rPr>
        <w:t xml:space="preserve"> </w:t>
      </w:r>
      <w:r>
        <w:rPr>
          <w:color w:val="231F20"/>
          <w:spacing w:val="-6"/>
        </w:rPr>
        <w:t>portfolio,</w:t>
      </w:r>
      <w:r>
        <w:rPr>
          <w:color w:val="231F20"/>
          <w:spacing w:val="-13"/>
        </w:rPr>
        <w:t xml:space="preserve"> </w:t>
      </w:r>
      <w:r>
        <w:rPr>
          <w:color w:val="231F20"/>
          <w:spacing w:val="-6"/>
        </w:rPr>
        <w:t>are</w:t>
      </w:r>
      <w:r>
        <w:rPr>
          <w:color w:val="231F20"/>
          <w:spacing w:val="-13"/>
        </w:rPr>
        <w:t xml:space="preserve"> </w:t>
      </w:r>
      <w:r>
        <w:rPr>
          <w:color w:val="231F20"/>
          <w:spacing w:val="-6"/>
        </w:rPr>
        <w:t>a</w:t>
      </w:r>
      <w:r>
        <w:rPr>
          <w:color w:val="231F20"/>
          <w:spacing w:val="-13"/>
        </w:rPr>
        <w:t xml:space="preserve"> </w:t>
      </w:r>
      <w:r>
        <w:rPr>
          <w:color w:val="231F20"/>
          <w:spacing w:val="-6"/>
        </w:rPr>
        <w:t>low‑cost</w:t>
      </w:r>
      <w:r>
        <w:rPr>
          <w:color w:val="231F20"/>
          <w:spacing w:val="-13"/>
        </w:rPr>
        <w:t xml:space="preserve"> </w:t>
      </w:r>
      <w:r>
        <w:rPr>
          <w:color w:val="231F20"/>
          <w:spacing w:val="-6"/>
        </w:rPr>
        <w:t>way to</w:t>
      </w:r>
      <w:r>
        <w:rPr>
          <w:color w:val="231F20"/>
          <w:spacing w:val="-11"/>
        </w:rPr>
        <w:t xml:space="preserve"> </w:t>
      </w:r>
      <w:r>
        <w:rPr>
          <w:color w:val="231F20"/>
          <w:spacing w:val="-6"/>
        </w:rPr>
        <w:t>invest</w:t>
      </w:r>
      <w:r>
        <w:rPr>
          <w:color w:val="231F20"/>
          <w:spacing w:val="-11"/>
        </w:rPr>
        <w:t xml:space="preserve"> </w:t>
      </w:r>
      <w:r>
        <w:rPr>
          <w:color w:val="231F20"/>
          <w:spacing w:val="-6"/>
        </w:rPr>
        <w:t>in</w:t>
      </w:r>
      <w:r>
        <w:rPr>
          <w:color w:val="231F20"/>
          <w:spacing w:val="-11"/>
        </w:rPr>
        <w:t xml:space="preserve"> </w:t>
      </w:r>
      <w:r>
        <w:rPr>
          <w:color w:val="231F20"/>
          <w:spacing w:val="-6"/>
        </w:rPr>
        <w:t>diversified</w:t>
      </w:r>
      <w:r>
        <w:rPr>
          <w:color w:val="231F20"/>
          <w:spacing w:val="-11"/>
        </w:rPr>
        <w:t xml:space="preserve"> </w:t>
      </w:r>
      <w:r>
        <w:rPr>
          <w:color w:val="231F20"/>
          <w:spacing w:val="-6"/>
        </w:rPr>
        <w:t>strategies.</w:t>
      </w:r>
      <w:r>
        <w:rPr>
          <w:color w:val="231F20"/>
          <w:spacing w:val="-11"/>
        </w:rPr>
        <w:t xml:space="preserve"> </w:t>
      </w:r>
      <w:r>
        <w:rPr>
          <w:color w:val="231F20"/>
          <w:spacing w:val="-6"/>
        </w:rPr>
        <w:t>Unlike</w:t>
      </w:r>
      <w:r>
        <w:rPr>
          <w:color w:val="231F20"/>
          <w:spacing w:val="-11"/>
        </w:rPr>
        <w:t xml:space="preserve"> </w:t>
      </w:r>
      <w:r>
        <w:rPr>
          <w:color w:val="231F20"/>
          <w:spacing w:val="-6"/>
        </w:rPr>
        <w:t>open‑ended</w:t>
      </w:r>
      <w:r>
        <w:rPr>
          <w:color w:val="231F20"/>
          <w:spacing w:val="-11"/>
        </w:rPr>
        <w:t xml:space="preserve"> </w:t>
      </w:r>
      <w:r>
        <w:rPr>
          <w:color w:val="231F20"/>
          <w:spacing w:val="-6"/>
        </w:rPr>
        <w:t xml:space="preserve">funds, </w:t>
      </w:r>
      <w:r>
        <w:rPr>
          <w:color w:val="231F20"/>
          <w:w w:val="90"/>
        </w:rPr>
        <w:t>ETFs can be traded on secondary markets. In a stress this means that, although they could be traded at a discount, the underlying</w:t>
      </w:r>
      <w:r>
        <w:rPr>
          <w:color w:val="231F20"/>
          <w:spacing w:val="-9"/>
          <w:w w:val="90"/>
        </w:rPr>
        <w:t xml:space="preserve"> </w:t>
      </w:r>
      <w:r>
        <w:rPr>
          <w:color w:val="231F20"/>
          <w:w w:val="90"/>
        </w:rPr>
        <w:t>assets</w:t>
      </w:r>
      <w:r>
        <w:rPr>
          <w:color w:val="231F20"/>
          <w:spacing w:val="-9"/>
          <w:w w:val="90"/>
        </w:rPr>
        <w:t xml:space="preserve"> </w:t>
      </w:r>
      <w:r>
        <w:rPr>
          <w:color w:val="231F20"/>
          <w:w w:val="90"/>
        </w:rPr>
        <w:t>should</w:t>
      </w:r>
      <w:r>
        <w:rPr>
          <w:color w:val="231F20"/>
          <w:spacing w:val="-9"/>
          <w:w w:val="90"/>
        </w:rPr>
        <w:t xml:space="preserve"> </w:t>
      </w:r>
      <w:r>
        <w:rPr>
          <w:color w:val="231F20"/>
          <w:w w:val="90"/>
        </w:rPr>
        <w:t>not</w:t>
      </w:r>
      <w:r>
        <w:rPr>
          <w:color w:val="231F20"/>
          <w:spacing w:val="-9"/>
          <w:w w:val="90"/>
        </w:rPr>
        <w:t xml:space="preserve"> </w:t>
      </w:r>
      <w:r>
        <w:rPr>
          <w:color w:val="231F20"/>
          <w:w w:val="90"/>
        </w:rPr>
        <w:t>be</w:t>
      </w:r>
      <w:r>
        <w:rPr>
          <w:color w:val="231F20"/>
          <w:spacing w:val="-9"/>
          <w:w w:val="90"/>
        </w:rPr>
        <w:t xml:space="preserve"> </w:t>
      </w:r>
      <w:r>
        <w:rPr>
          <w:color w:val="231F20"/>
          <w:w w:val="90"/>
        </w:rPr>
        <w:t>subject</w:t>
      </w:r>
      <w:r>
        <w:rPr>
          <w:color w:val="231F20"/>
          <w:spacing w:val="-9"/>
          <w:w w:val="90"/>
        </w:rPr>
        <w:t xml:space="preserve"> </w:t>
      </w:r>
      <w:r>
        <w:rPr>
          <w:color w:val="231F20"/>
          <w:w w:val="90"/>
        </w:rPr>
        <w:t>to</w:t>
      </w:r>
      <w:r>
        <w:rPr>
          <w:color w:val="231F20"/>
          <w:spacing w:val="-9"/>
          <w:w w:val="90"/>
        </w:rPr>
        <w:t xml:space="preserve"> </w:t>
      </w:r>
      <w:r>
        <w:rPr>
          <w:color w:val="231F20"/>
          <w:w w:val="90"/>
        </w:rPr>
        <w:t>fire</w:t>
      </w:r>
      <w:r>
        <w:rPr>
          <w:color w:val="231F20"/>
          <w:spacing w:val="-9"/>
          <w:w w:val="90"/>
        </w:rPr>
        <w:t xml:space="preserve"> </w:t>
      </w:r>
      <w:r>
        <w:rPr>
          <w:color w:val="231F20"/>
          <w:w w:val="90"/>
        </w:rPr>
        <w:t>sale</w:t>
      </w:r>
      <w:r>
        <w:rPr>
          <w:color w:val="231F20"/>
          <w:spacing w:val="-9"/>
          <w:w w:val="90"/>
        </w:rPr>
        <w:t xml:space="preserve"> </w:t>
      </w:r>
      <w:r>
        <w:rPr>
          <w:color w:val="231F20"/>
          <w:w w:val="90"/>
        </w:rPr>
        <w:t>pressure</w:t>
      </w:r>
      <w:r>
        <w:rPr>
          <w:color w:val="231F20"/>
          <w:spacing w:val="-9"/>
          <w:w w:val="90"/>
        </w:rPr>
        <w:t xml:space="preserve"> </w:t>
      </w:r>
      <w:r>
        <w:rPr>
          <w:color w:val="231F20"/>
          <w:w w:val="90"/>
        </w:rPr>
        <w:t>to the</w:t>
      </w:r>
      <w:r>
        <w:rPr>
          <w:color w:val="231F20"/>
          <w:spacing w:val="-11"/>
          <w:w w:val="90"/>
        </w:rPr>
        <w:t xml:space="preserve"> </w:t>
      </w:r>
      <w:r>
        <w:rPr>
          <w:color w:val="231F20"/>
          <w:w w:val="90"/>
        </w:rPr>
        <w:t>same</w:t>
      </w:r>
      <w:r>
        <w:rPr>
          <w:color w:val="231F20"/>
          <w:spacing w:val="-11"/>
          <w:w w:val="90"/>
        </w:rPr>
        <w:t xml:space="preserve"> </w:t>
      </w:r>
      <w:r>
        <w:rPr>
          <w:color w:val="231F20"/>
          <w:w w:val="90"/>
        </w:rPr>
        <w:t>extent.</w:t>
      </w:r>
      <w:r>
        <w:rPr>
          <w:color w:val="231F20"/>
          <w:spacing w:val="-11"/>
          <w:w w:val="90"/>
        </w:rPr>
        <w:t xml:space="preserve"> </w:t>
      </w:r>
      <w:r>
        <w:rPr>
          <w:color w:val="231F20"/>
          <w:w w:val="90"/>
        </w:rPr>
        <w:t>The</w:t>
      </w:r>
      <w:r>
        <w:rPr>
          <w:color w:val="231F20"/>
          <w:spacing w:val="-11"/>
          <w:w w:val="90"/>
        </w:rPr>
        <w:t xml:space="preserve"> </w:t>
      </w:r>
      <w:r>
        <w:rPr>
          <w:color w:val="231F20"/>
          <w:w w:val="90"/>
        </w:rPr>
        <w:t>FPC</w:t>
      </w:r>
      <w:r>
        <w:rPr>
          <w:color w:val="231F20"/>
          <w:spacing w:val="-11"/>
          <w:w w:val="90"/>
        </w:rPr>
        <w:t xml:space="preserve"> </w:t>
      </w:r>
      <w:r>
        <w:rPr>
          <w:color w:val="231F20"/>
          <w:w w:val="90"/>
        </w:rPr>
        <w:t>has</w:t>
      </w:r>
      <w:r>
        <w:rPr>
          <w:color w:val="231F20"/>
          <w:spacing w:val="-11"/>
          <w:w w:val="90"/>
        </w:rPr>
        <w:t xml:space="preserve"> </w:t>
      </w:r>
      <w:r>
        <w:rPr>
          <w:color w:val="231F20"/>
          <w:w w:val="90"/>
        </w:rPr>
        <w:t>judged</w:t>
      </w:r>
      <w:r>
        <w:rPr>
          <w:color w:val="231F20"/>
          <w:spacing w:val="-11"/>
          <w:w w:val="90"/>
        </w:rPr>
        <w:t xml:space="preserve"> </w:t>
      </w:r>
      <w:r>
        <w:rPr>
          <w:color w:val="231F20"/>
          <w:w w:val="90"/>
        </w:rPr>
        <w:t>that</w:t>
      </w:r>
      <w:r>
        <w:rPr>
          <w:color w:val="231F20"/>
          <w:spacing w:val="-11"/>
          <w:w w:val="90"/>
        </w:rPr>
        <w:t xml:space="preserve"> </w:t>
      </w:r>
      <w:r>
        <w:rPr>
          <w:color w:val="231F20"/>
          <w:w w:val="90"/>
        </w:rPr>
        <w:t>the</w:t>
      </w:r>
      <w:r>
        <w:rPr>
          <w:color w:val="231F20"/>
          <w:spacing w:val="-11"/>
          <w:w w:val="90"/>
        </w:rPr>
        <w:t xml:space="preserve"> </w:t>
      </w:r>
      <w:r>
        <w:rPr>
          <w:color w:val="231F20"/>
          <w:w w:val="90"/>
        </w:rPr>
        <w:t>majority</w:t>
      </w:r>
      <w:r>
        <w:rPr>
          <w:color w:val="231F20"/>
          <w:spacing w:val="-11"/>
          <w:w w:val="90"/>
        </w:rPr>
        <w:t xml:space="preserve"> </w:t>
      </w:r>
      <w:r>
        <w:rPr>
          <w:color w:val="231F20"/>
          <w:w w:val="90"/>
        </w:rPr>
        <w:t>of</w:t>
      </w:r>
      <w:r>
        <w:rPr>
          <w:color w:val="231F20"/>
          <w:spacing w:val="-11"/>
          <w:w w:val="90"/>
        </w:rPr>
        <w:t xml:space="preserve"> </w:t>
      </w:r>
      <w:r>
        <w:rPr>
          <w:color w:val="231F20"/>
          <w:w w:val="90"/>
        </w:rPr>
        <w:t xml:space="preserve">ETFs </w:t>
      </w:r>
      <w:r>
        <w:rPr>
          <w:color w:val="231F20"/>
          <w:spacing w:val="-4"/>
        </w:rPr>
        <w:t>do</w:t>
      </w:r>
      <w:r>
        <w:rPr>
          <w:color w:val="231F20"/>
          <w:spacing w:val="-18"/>
        </w:rPr>
        <w:t xml:space="preserve"> </w:t>
      </w:r>
      <w:r>
        <w:rPr>
          <w:color w:val="231F20"/>
          <w:spacing w:val="-4"/>
        </w:rPr>
        <w:t>not</w:t>
      </w:r>
      <w:r>
        <w:rPr>
          <w:color w:val="231F20"/>
          <w:spacing w:val="-18"/>
        </w:rPr>
        <w:t xml:space="preserve"> </w:t>
      </w:r>
      <w:r>
        <w:rPr>
          <w:color w:val="231F20"/>
          <w:spacing w:val="-4"/>
        </w:rPr>
        <w:t>appear</w:t>
      </w:r>
      <w:r>
        <w:rPr>
          <w:color w:val="231F20"/>
          <w:spacing w:val="-18"/>
        </w:rPr>
        <w:t xml:space="preserve"> </w:t>
      </w:r>
      <w:r>
        <w:rPr>
          <w:color w:val="231F20"/>
          <w:spacing w:val="-4"/>
        </w:rPr>
        <w:t>to</w:t>
      </w:r>
      <w:r>
        <w:rPr>
          <w:color w:val="231F20"/>
          <w:spacing w:val="-18"/>
        </w:rPr>
        <w:t xml:space="preserve"> </w:t>
      </w:r>
      <w:r>
        <w:rPr>
          <w:color w:val="231F20"/>
          <w:spacing w:val="-4"/>
        </w:rPr>
        <w:t>present</w:t>
      </w:r>
      <w:r>
        <w:rPr>
          <w:color w:val="231F20"/>
          <w:spacing w:val="-18"/>
        </w:rPr>
        <w:t xml:space="preserve"> </w:t>
      </w:r>
      <w:r>
        <w:rPr>
          <w:color w:val="231F20"/>
          <w:spacing w:val="-4"/>
        </w:rPr>
        <w:t>material</w:t>
      </w:r>
      <w:r>
        <w:rPr>
          <w:color w:val="231F20"/>
          <w:spacing w:val="-18"/>
        </w:rPr>
        <w:t xml:space="preserve"> </w:t>
      </w: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risks</w:t>
      </w:r>
      <w:r>
        <w:rPr>
          <w:color w:val="231F20"/>
          <w:spacing w:val="-18"/>
        </w:rPr>
        <w:t xml:space="preserve"> </w:t>
      </w:r>
      <w:r>
        <w:rPr>
          <w:color w:val="231F20"/>
          <w:spacing w:val="-4"/>
        </w:rPr>
        <w:t>but will</w:t>
      </w:r>
      <w:r>
        <w:rPr>
          <w:color w:val="231F20"/>
          <w:spacing w:val="-18"/>
        </w:rPr>
        <w:t xml:space="preserve"> </w:t>
      </w:r>
      <w:r>
        <w:rPr>
          <w:color w:val="231F20"/>
          <w:spacing w:val="-4"/>
        </w:rPr>
        <w:t>keep</w:t>
      </w:r>
      <w:r>
        <w:rPr>
          <w:color w:val="231F20"/>
          <w:spacing w:val="-18"/>
        </w:rPr>
        <w:t xml:space="preserve"> </w:t>
      </w:r>
      <w:r>
        <w:rPr>
          <w:color w:val="231F20"/>
          <w:spacing w:val="-4"/>
        </w:rPr>
        <w:t>the</w:t>
      </w:r>
      <w:r>
        <w:rPr>
          <w:color w:val="231F20"/>
          <w:spacing w:val="-18"/>
        </w:rPr>
        <w:t xml:space="preserve"> </w:t>
      </w:r>
      <w:r>
        <w:rPr>
          <w:color w:val="231F20"/>
          <w:spacing w:val="-4"/>
        </w:rPr>
        <w:t>risks</w:t>
      </w:r>
      <w:r>
        <w:rPr>
          <w:color w:val="231F20"/>
          <w:spacing w:val="-18"/>
        </w:rPr>
        <w:t xml:space="preserve"> </w:t>
      </w:r>
      <w:r>
        <w:rPr>
          <w:color w:val="231F20"/>
          <w:spacing w:val="-4"/>
        </w:rPr>
        <w:t>in</w:t>
      </w:r>
      <w:r>
        <w:rPr>
          <w:color w:val="231F20"/>
          <w:spacing w:val="-18"/>
        </w:rPr>
        <w:t xml:space="preserve"> </w:t>
      </w:r>
      <w:r>
        <w:rPr>
          <w:color w:val="231F20"/>
          <w:spacing w:val="-4"/>
        </w:rPr>
        <w:t>this</w:t>
      </w:r>
      <w:r>
        <w:rPr>
          <w:color w:val="231F20"/>
          <w:spacing w:val="-18"/>
        </w:rPr>
        <w:t xml:space="preserve"> </w:t>
      </w:r>
      <w:r>
        <w:rPr>
          <w:color w:val="231F20"/>
          <w:spacing w:val="-4"/>
        </w:rPr>
        <w:t>sector</w:t>
      </w:r>
      <w:r>
        <w:rPr>
          <w:color w:val="231F20"/>
          <w:spacing w:val="-18"/>
        </w:rPr>
        <w:t xml:space="preserve"> </w:t>
      </w:r>
      <w:r>
        <w:rPr>
          <w:color w:val="231F20"/>
          <w:spacing w:val="-4"/>
        </w:rPr>
        <w:t>under</w:t>
      </w:r>
      <w:r>
        <w:rPr>
          <w:color w:val="231F20"/>
          <w:spacing w:val="-18"/>
        </w:rPr>
        <w:t xml:space="preserve"> </w:t>
      </w:r>
      <w:r>
        <w:rPr>
          <w:color w:val="231F20"/>
          <w:spacing w:val="-4"/>
        </w:rPr>
        <w:t>review</w:t>
      </w:r>
      <w:r>
        <w:rPr>
          <w:color w:val="231F20"/>
          <w:spacing w:val="-18"/>
        </w:rPr>
        <w:t xml:space="preserve"> </w:t>
      </w:r>
      <w:r>
        <w:rPr>
          <w:color w:val="231F20"/>
          <w:spacing w:val="-4"/>
        </w:rPr>
        <w:t>as</w:t>
      </w:r>
      <w:r>
        <w:rPr>
          <w:color w:val="231F20"/>
          <w:spacing w:val="-18"/>
        </w:rPr>
        <w:t xml:space="preserve"> </w:t>
      </w:r>
      <w:r>
        <w:rPr>
          <w:color w:val="231F20"/>
          <w:spacing w:val="-4"/>
        </w:rPr>
        <w:t>part</w:t>
      </w:r>
      <w:r>
        <w:rPr>
          <w:color w:val="231F20"/>
          <w:spacing w:val="-18"/>
        </w:rPr>
        <w:t xml:space="preserve"> </w:t>
      </w:r>
      <w:r>
        <w:rPr>
          <w:color w:val="231F20"/>
          <w:spacing w:val="-4"/>
        </w:rPr>
        <w:t>of</w:t>
      </w:r>
      <w:r>
        <w:rPr>
          <w:color w:val="231F20"/>
          <w:spacing w:val="-18"/>
        </w:rPr>
        <w:t xml:space="preserve"> </w:t>
      </w:r>
      <w:r>
        <w:rPr>
          <w:color w:val="231F20"/>
          <w:spacing w:val="-4"/>
        </w:rPr>
        <w:t xml:space="preserve">its </w:t>
      </w:r>
      <w:r>
        <w:rPr>
          <w:color w:val="231F20"/>
          <w:spacing w:val="-6"/>
        </w:rPr>
        <w:t>regular</w:t>
      </w:r>
      <w:r>
        <w:rPr>
          <w:color w:val="231F20"/>
          <w:spacing w:val="-16"/>
        </w:rPr>
        <w:t xml:space="preserve"> </w:t>
      </w:r>
      <w:r>
        <w:rPr>
          <w:color w:val="231F20"/>
          <w:spacing w:val="-6"/>
        </w:rPr>
        <w:t>annual</w:t>
      </w:r>
      <w:r>
        <w:rPr>
          <w:color w:val="231F20"/>
          <w:spacing w:val="-16"/>
        </w:rPr>
        <w:t xml:space="preserve"> </w:t>
      </w:r>
      <w:r>
        <w:rPr>
          <w:color w:val="231F20"/>
          <w:spacing w:val="-6"/>
        </w:rPr>
        <w:t>assessment</w:t>
      </w:r>
      <w:r>
        <w:rPr>
          <w:color w:val="231F20"/>
          <w:spacing w:val="-16"/>
        </w:rPr>
        <w:t xml:space="preserve"> </w:t>
      </w:r>
      <w:r>
        <w:rPr>
          <w:color w:val="231F20"/>
          <w:spacing w:val="-6"/>
        </w:rPr>
        <w:t>(see</w:t>
      </w:r>
      <w:r>
        <w:rPr>
          <w:color w:val="231F20"/>
          <w:spacing w:val="-16"/>
        </w:rPr>
        <w:t xml:space="preserve"> </w:t>
      </w:r>
      <w:r>
        <w:rPr>
          <w:color w:val="231F20"/>
          <w:spacing w:val="-6"/>
        </w:rPr>
        <w:t>Box</w:t>
      </w:r>
      <w:r>
        <w:rPr>
          <w:color w:val="231F20"/>
          <w:spacing w:val="-16"/>
        </w:rPr>
        <w:t xml:space="preserve"> </w:t>
      </w:r>
      <w:r>
        <w:rPr>
          <w:color w:val="231F20"/>
          <w:spacing w:val="-6"/>
        </w:rPr>
        <w:t>2).</w:t>
      </w:r>
    </w:p>
    <w:p w14:paraId="123E6743" w14:textId="77777777" w:rsidR="00492FE9" w:rsidRDefault="00492FE9">
      <w:pPr>
        <w:pStyle w:val="BodyText"/>
        <w:spacing w:before="50"/>
      </w:pPr>
    </w:p>
    <w:p w14:paraId="7F0C35A0" w14:textId="77777777" w:rsidR="00492FE9" w:rsidRDefault="005317B0">
      <w:pPr>
        <w:spacing w:line="266" w:lineRule="auto"/>
        <w:ind w:left="227" w:right="67"/>
        <w:rPr>
          <w:rFonts w:ascii="Cambria" w:hAnsi="Cambria"/>
          <w:i/>
          <w:sz w:val="20"/>
        </w:rPr>
      </w:pPr>
      <w:r>
        <w:rPr>
          <w:rFonts w:ascii="Cambria" w:hAnsi="Cambria"/>
          <w:i/>
          <w:color w:val="AB3E97"/>
          <w:w w:val="90"/>
          <w:sz w:val="20"/>
        </w:rPr>
        <w:t>Measuring leverage is key to monitoring and addressing risks</w:t>
      </w:r>
      <w:r>
        <w:rPr>
          <w:rFonts w:ascii="Cambria" w:hAnsi="Cambria"/>
          <w:i/>
          <w:color w:val="AB3E97"/>
          <w:sz w:val="20"/>
        </w:rPr>
        <w:t xml:space="preserve"> from investment funds…</w:t>
      </w:r>
    </w:p>
    <w:p w14:paraId="1272357C" w14:textId="77777777" w:rsidR="00492FE9" w:rsidRDefault="005317B0">
      <w:pPr>
        <w:pStyle w:val="BodyText"/>
        <w:spacing w:line="259" w:lineRule="auto"/>
        <w:ind w:left="227" w:right="33"/>
      </w:pPr>
      <w:r>
        <w:rPr>
          <w:color w:val="231F20"/>
          <w:w w:val="90"/>
        </w:rPr>
        <w:t xml:space="preserve">Funds can gain leverage by borrowing, including from banks. </w:t>
      </w:r>
      <w:r>
        <w:rPr>
          <w:color w:val="231F20"/>
          <w:spacing w:val="-6"/>
        </w:rPr>
        <w:t>This</w:t>
      </w:r>
      <w:r>
        <w:rPr>
          <w:color w:val="231F20"/>
          <w:spacing w:val="-16"/>
        </w:rPr>
        <w:t xml:space="preserve"> </w:t>
      </w:r>
      <w:r>
        <w:rPr>
          <w:color w:val="231F20"/>
          <w:spacing w:val="-6"/>
        </w:rPr>
        <w:t>has</w:t>
      </w:r>
      <w:r>
        <w:rPr>
          <w:color w:val="231F20"/>
          <w:spacing w:val="-16"/>
        </w:rPr>
        <w:t xml:space="preserve"> </w:t>
      </w:r>
      <w:r>
        <w:rPr>
          <w:color w:val="231F20"/>
          <w:spacing w:val="-6"/>
        </w:rPr>
        <w:t>the</w:t>
      </w:r>
      <w:r>
        <w:rPr>
          <w:color w:val="231F20"/>
          <w:spacing w:val="-16"/>
        </w:rPr>
        <w:t xml:space="preserve"> </w:t>
      </w:r>
      <w:r>
        <w:rPr>
          <w:color w:val="231F20"/>
          <w:spacing w:val="-6"/>
        </w:rPr>
        <w:t>potential</w:t>
      </w:r>
      <w:r>
        <w:rPr>
          <w:color w:val="231F20"/>
          <w:spacing w:val="-16"/>
        </w:rPr>
        <w:t xml:space="preserve"> </w:t>
      </w:r>
      <w:r>
        <w:rPr>
          <w:color w:val="231F20"/>
          <w:spacing w:val="-6"/>
        </w:rPr>
        <w:t>to</w:t>
      </w:r>
      <w:r>
        <w:rPr>
          <w:color w:val="231F20"/>
          <w:spacing w:val="-16"/>
        </w:rPr>
        <w:t xml:space="preserve"> </w:t>
      </w:r>
      <w:r>
        <w:rPr>
          <w:color w:val="231F20"/>
          <w:spacing w:val="-6"/>
        </w:rPr>
        <w:t>increase</w:t>
      </w:r>
      <w:r>
        <w:rPr>
          <w:color w:val="231F20"/>
          <w:spacing w:val="-16"/>
        </w:rPr>
        <w:t xml:space="preserve"> </w:t>
      </w:r>
      <w:r>
        <w:rPr>
          <w:color w:val="231F20"/>
          <w:spacing w:val="-6"/>
        </w:rPr>
        <w:t>the</w:t>
      </w:r>
      <w:r>
        <w:rPr>
          <w:color w:val="231F20"/>
          <w:spacing w:val="-16"/>
        </w:rPr>
        <w:t xml:space="preserve"> </w:t>
      </w:r>
      <w:r>
        <w:rPr>
          <w:color w:val="231F20"/>
          <w:spacing w:val="-6"/>
        </w:rPr>
        <w:t>volume</w:t>
      </w:r>
      <w:r>
        <w:rPr>
          <w:color w:val="231F20"/>
          <w:spacing w:val="-16"/>
        </w:rPr>
        <w:t xml:space="preserve"> </w:t>
      </w:r>
      <w:r>
        <w:rPr>
          <w:color w:val="231F20"/>
          <w:spacing w:val="-6"/>
        </w:rPr>
        <w:t>of</w:t>
      </w:r>
      <w:r>
        <w:rPr>
          <w:color w:val="231F20"/>
          <w:spacing w:val="-16"/>
        </w:rPr>
        <w:t xml:space="preserve"> </w:t>
      </w:r>
      <w:r>
        <w:rPr>
          <w:color w:val="231F20"/>
          <w:spacing w:val="-6"/>
        </w:rPr>
        <w:t>sales</w:t>
      </w:r>
      <w:r>
        <w:rPr>
          <w:color w:val="231F20"/>
          <w:spacing w:val="-16"/>
        </w:rPr>
        <w:t xml:space="preserve"> </w:t>
      </w:r>
      <w:r>
        <w:rPr>
          <w:color w:val="231F20"/>
          <w:spacing w:val="-6"/>
        </w:rPr>
        <w:t>—</w:t>
      </w:r>
      <w:r>
        <w:rPr>
          <w:color w:val="231F20"/>
          <w:spacing w:val="-16"/>
        </w:rPr>
        <w:t xml:space="preserve"> </w:t>
      </w:r>
      <w:r>
        <w:rPr>
          <w:color w:val="231F20"/>
          <w:spacing w:val="-6"/>
        </w:rPr>
        <w:t xml:space="preserve">and </w:t>
      </w:r>
      <w:r>
        <w:rPr>
          <w:color w:val="231F20"/>
          <w:w w:val="90"/>
        </w:rPr>
        <w:t>hence</w:t>
      </w:r>
      <w:r>
        <w:rPr>
          <w:color w:val="231F20"/>
          <w:spacing w:val="-5"/>
          <w:w w:val="90"/>
        </w:rPr>
        <w:t xml:space="preserve"> </w:t>
      </w:r>
      <w:r>
        <w:rPr>
          <w:color w:val="231F20"/>
          <w:w w:val="90"/>
        </w:rPr>
        <w:t>risks</w:t>
      </w:r>
      <w:r>
        <w:rPr>
          <w:color w:val="231F20"/>
          <w:spacing w:val="-5"/>
          <w:w w:val="90"/>
        </w:rPr>
        <w:t xml:space="preserve"> </w:t>
      </w:r>
      <w:r>
        <w:rPr>
          <w:color w:val="231F20"/>
          <w:w w:val="90"/>
        </w:rPr>
        <w:t>to</w:t>
      </w:r>
      <w:r>
        <w:rPr>
          <w:color w:val="231F20"/>
          <w:spacing w:val="-5"/>
          <w:w w:val="90"/>
        </w:rPr>
        <w:t xml:space="preserve"> </w:t>
      </w:r>
      <w:r>
        <w:rPr>
          <w:color w:val="231F20"/>
          <w:w w:val="90"/>
        </w:rPr>
        <w:t>market</w:t>
      </w:r>
      <w:r>
        <w:rPr>
          <w:color w:val="231F20"/>
          <w:spacing w:val="-5"/>
          <w:w w:val="90"/>
        </w:rPr>
        <w:t xml:space="preserve"> </w:t>
      </w:r>
      <w:r>
        <w:rPr>
          <w:color w:val="231F20"/>
          <w:w w:val="90"/>
        </w:rPr>
        <w:t>liquidity</w:t>
      </w:r>
      <w:r>
        <w:rPr>
          <w:color w:val="231F20"/>
          <w:spacing w:val="-5"/>
          <w:w w:val="90"/>
        </w:rPr>
        <w:t xml:space="preserve"> </w:t>
      </w:r>
      <w:r>
        <w:rPr>
          <w:color w:val="231F20"/>
          <w:w w:val="90"/>
        </w:rPr>
        <w:t>—</w:t>
      </w:r>
      <w:r>
        <w:rPr>
          <w:color w:val="231F20"/>
          <w:spacing w:val="-5"/>
          <w:w w:val="90"/>
        </w:rPr>
        <w:t xml:space="preserve"> </w:t>
      </w:r>
      <w:r>
        <w:rPr>
          <w:color w:val="231F20"/>
          <w:w w:val="90"/>
        </w:rPr>
        <w:t>that</w:t>
      </w:r>
      <w:r>
        <w:rPr>
          <w:color w:val="231F20"/>
          <w:spacing w:val="-5"/>
          <w:w w:val="90"/>
        </w:rPr>
        <w:t xml:space="preserve"> </w:t>
      </w:r>
      <w:r>
        <w:rPr>
          <w:color w:val="231F20"/>
          <w:w w:val="90"/>
        </w:rPr>
        <w:t>occur</w:t>
      </w:r>
      <w:r>
        <w:rPr>
          <w:color w:val="231F20"/>
          <w:spacing w:val="-5"/>
          <w:w w:val="90"/>
        </w:rPr>
        <w:t xml:space="preserve"> </w:t>
      </w:r>
      <w:r>
        <w:rPr>
          <w:color w:val="231F20"/>
          <w:w w:val="90"/>
        </w:rPr>
        <w:t>from</w:t>
      </w:r>
      <w:r>
        <w:rPr>
          <w:color w:val="231F20"/>
          <w:spacing w:val="-5"/>
          <w:w w:val="90"/>
        </w:rPr>
        <w:t xml:space="preserve"> </w:t>
      </w:r>
      <w:r>
        <w:rPr>
          <w:color w:val="231F20"/>
          <w:w w:val="90"/>
        </w:rPr>
        <w:t>a</w:t>
      </w:r>
      <w:r>
        <w:rPr>
          <w:color w:val="231F20"/>
          <w:spacing w:val="-5"/>
          <w:w w:val="90"/>
        </w:rPr>
        <w:t xml:space="preserve"> </w:t>
      </w:r>
      <w:r>
        <w:rPr>
          <w:color w:val="231F20"/>
          <w:w w:val="90"/>
        </w:rPr>
        <w:t>given</w:t>
      </w:r>
      <w:r>
        <w:rPr>
          <w:color w:val="231F20"/>
          <w:spacing w:val="-5"/>
          <w:w w:val="90"/>
        </w:rPr>
        <w:t xml:space="preserve"> </w:t>
      </w:r>
      <w:r>
        <w:rPr>
          <w:color w:val="231F20"/>
          <w:w w:val="90"/>
        </w:rPr>
        <w:t>level of</w:t>
      </w:r>
      <w:r>
        <w:rPr>
          <w:color w:val="231F20"/>
          <w:spacing w:val="-12"/>
          <w:w w:val="90"/>
        </w:rPr>
        <w:t xml:space="preserve"> </w:t>
      </w:r>
      <w:r>
        <w:rPr>
          <w:color w:val="231F20"/>
          <w:w w:val="90"/>
        </w:rPr>
        <w:t>investor</w:t>
      </w:r>
      <w:r>
        <w:rPr>
          <w:color w:val="231F20"/>
          <w:spacing w:val="-11"/>
          <w:w w:val="90"/>
        </w:rPr>
        <w:t xml:space="preserve"> </w:t>
      </w:r>
      <w:r>
        <w:rPr>
          <w:color w:val="231F20"/>
          <w:w w:val="90"/>
        </w:rPr>
        <w:t>redemptions.</w:t>
      </w:r>
      <w:r>
        <w:rPr>
          <w:color w:val="231F20"/>
          <w:spacing w:val="-12"/>
          <w:w w:val="90"/>
        </w:rPr>
        <w:t xml:space="preserve"> </w:t>
      </w:r>
      <w:r>
        <w:rPr>
          <w:color w:val="231F20"/>
          <w:w w:val="90"/>
        </w:rPr>
        <w:t>Funds</w:t>
      </w:r>
      <w:r>
        <w:rPr>
          <w:color w:val="231F20"/>
          <w:spacing w:val="-11"/>
          <w:w w:val="90"/>
        </w:rPr>
        <w:t xml:space="preserve"> </w:t>
      </w:r>
      <w:r>
        <w:rPr>
          <w:color w:val="231F20"/>
          <w:w w:val="90"/>
        </w:rPr>
        <w:t>can</w:t>
      </w:r>
      <w:r>
        <w:rPr>
          <w:color w:val="231F20"/>
          <w:spacing w:val="-12"/>
          <w:w w:val="90"/>
        </w:rPr>
        <w:t xml:space="preserve"> </w:t>
      </w:r>
      <w:r>
        <w:rPr>
          <w:color w:val="231F20"/>
          <w:w w:val="90"/>
        </w:rPr>
        <w:t>also</w:t>
      </w:r>
      <w:r>
        <w:rPr>
          <w:color w:val="231F20"/>
          <w:spacing w:val="-11"/>
          <w:w w:val="90"/>
        </w:rPr>
        <w:t xml:space="preserve"> </w:t>
      </w:r>
      <w:r>
        <w:rPr>
          <w:color w:val="231F20"/>
          <w:w w:val="90"/>
        </w:rPr>
        <w:t>gain</w:t>
      </w:r>
      <w:r>
        <w:rPr>
          <w:color w:val="231F20"/>
          <w:spacing w:val="-12"/>
          <w:w w:val="90"/>
        </w:rPr>
        <w:t xml:space="preserve"> </w:t>
      </w:r>
      <w:r>
        <w:rPr>
          <w:color w:val="231F20"/>
          <w:w w:val="90"/>
        </w:rPr>
        <w:t>leverage</w:t>
      </w:r>
      <w:r>
        <w:rPr>
          <w:color w:val="231F20"/>
          <w:spacing w:val="-11"/>
          <w:w w:val="90"/>
        </w:rPr>
        <w:t xml:space="preserve"> </w:t>
      </w:r>
      <w:r>
        <w:rPr>
          <w:color w:val="231F20"/>
          <w:w w:val="90"/>
        </w:rPr>
        <w:t>through their</w:t>
      </w:r>
      <w:r>
        <w:rPr>
          <w:color w:val="231F20"/>
          <w:spacing w:val="-2"/>
          <w:w w:val="90"/>
        </w:rPr>
        <w:t xml:space="preserve"> </w:t>
      </w:r>
      <w:r>
        <w:rPr>
          <w:color w:val="231F20"/>
          <w:w w:val="90"/>
        </w:rPr>
        <w:t>use</w:t>
      </w:r>
      <w:r>
        <w:rPr>
          <w:color w:val="231F20"/>
          <w:spacing w:val="-2"/>
          <w:w w:val="90"/>
        </w:rPr>
        <w:t xml:space="preserve"> </w:t>
      </w:r>
      <w:r>
        <w:rPr>
          <w:color w:val="231F20"/>
          <w:w w:val="90"/>
        </w:rPr>
        <w:t>of</w:t>
      </w:r>
      <w:r>
        <w:rPr>
          <w:color w:val="231F20"/>
          <w:spacing w:val="-2"/>
          <w:w w:val="90"/>
        </w:rPr>
        <w:t xml:space="preserve"> </w:t>
      </w:r>
      <w:r>
        <w:rPr>
          <w:color w:val="231F20"/>
          <w:w w:val="90"/>
        </w:rPr>
        <w:t>derivatives.</w:t>
      </w:r>
      <w:r>
        <w:rPr>
          <w:color w:val="231F20"/>
          <w:spacing w:val="-2"/>
          <w:w w:val="90"/>
        </w:rPr>
        <w:t xml:space="preserve"> </w:t>
      </w:r>
      <w:r>
        <w:rPr>
          <w:color w:val="231F20"/>
          <w:w w:val="90"/>
        </w:rPr>
        <w:t>Such</w:t>
      </w:r>
      <w:r>
        <w:rPr>
          <w:color w:val="231F20"/>
          <w:spacing w:val="-2"/>
          <w:w w:val="90"/>
        </w:rPr>
        <w:t xml:space="preserve"> </w:t>
      </w:r>
      <w:r>
        <w:rPr>
          <w:color w:val="231F20"/>
          <w:w w:val="90"/>
        </w:rPr>
        <w:t>‘synthetic’</w:t>
      </w:r>
      <w:r>
        <w:rPr>
          <w:color w:val="231F20"/>
          <w:spacing w:val="-2"/>
          <w:w w:val="90"/>
        </w:rPr>
        <w:t xml:space="preserve"> </w:t>
      </w:r>
      <w:r>
        <w:rPr>
          <w:color w:val="231F20"/>
          <w:w w:val="90"/>
        </w:rPr>
        <w:t>leverage</w:t>
      </w:r>
      <w:r>
        <w:rPr>
          <w:color w:val="231F20"/>
          <w:spacing w:val="-2"/>
          <w:w w:val="90"/>
        </w:rPr>
        <w:t xml:space="preserve"> </w:t>
      </w:r>
      <w:r>
        <w:rPr>
          <w:color w:val="231F20"/>
          <w:w w:val="90"/>
        </w:rPr>
        <w:t>can</w:t>
      </w:r>
      <w:r>
        <w:rPr>
          <w:color w:val="231F20"/>
          <w:spacing w:val="-2"/>
          <w:w w:val="90"/>
        </w:rPr>
        <w:t xml:space="preserve"> </w:t>
      </w:r>
      <w:r>
        <w:rPr>
          <w:color w:val="231F20"/>
          <w:w w:val="90"/>
        </w:rPr>
        <w:t>be</w:t>
      </w:r>
      <w:r>
        <w:rPr>
          <w:color w:val="231F20"/>
          <w:spacing w:val="-2"/>
          <w:w w:val="90"/>
        </w:rPr>
        <w:t xml:space="preserve"> </w:t>
      </w:r>
      <w:r>
        <w:rPr>
          <w:color w:val="231F20"/>
          <w:w w:val="90"/>
        </w:rPr>
        <w:t>used to reduce risk via the hedging of exposures, but can also be</w:t>
      </w:r>
    </w:p>
    <w:p w14:paraId="427AA15A" w14:textId="77777777" w:rsidR="00492FE9" w:rsidRDefault="005317B0">
      <w:pPr>
        <w:pStyle w:val="BodyText"/>
        <w:spacing w:before="90" w:line="259" w:lineRule="auto"/>
        <w:ind w:left="227" w:right="251"/>
      </w:pPr>
      <w:r>
        <w:br w:type="column"/>
      </w:r>
      <w:r>
        <w:rPr>
          <w:color w:val="231F20"/>
          <w:w w:val="90"/>
        </w:rPr>
        <w:t>used</w:t>
      </w:r>
      <w:r>
        <w:rPr>
          <w:color w:val="231F20"/>
          <w:spacing w:val="-8"/>
          <w:w w:val="90"/>
        </w:rPr>
        <w:t xml:space="preserve"> </w:t>
      </w:r>
      <w:r>
        <w:rPr>
          <w:color w:val="231F20"/>
          <w:w w:val="90"/>
        </w:rPr>
        <w:t>to</w:t>
      </w:r>
      <w:r>
        <w:rPr>
          <w:color w:val="231F20"/>
          <w:spacing w:val="-8"/>
          <w:w w:val="90"/>
        </w:rPr>
        <w:t xml:space="preserve"> </w:t>
      </w:r>
      <w:r>
        <w:rPr>
          <w:color w:val="231F20"/>
          <w:w w:val="90"/>
        </w:rPr>
        <w:t>increase</w:t>
      </w:r>
      <w:r>
        <w:rPr>
          <w:color w:val="231F20"/>
          <w:spacing w:val="-8"/>
          <w:w w:val="90"/>
        </w:rPr>
        <w:t xml:space="preserve"> </w:t>
      </w:r>
      <w:r>
        <w:rPr>
          <w:color w:val="231F20"/>
          <w:w w:val="90"/>
        </w:rPr>
        <w:t>exposure</w:t>
      </w:r>
      <w:r>
        <w:rPr>
          <w:color w:val="231F20"/>
          <w:spacing w:val="-8"/>
          <w:w w:val="90"/>
        </w:rPr>
        <w:t xml:space="preserve"> </w:t>
      </w:r>
      <w:r>
        <w:rPr>
          <w:color w:val="231F20"/>
          <w:w w:val="90"/>
        </w:rPr>
        <w:t>as</w:t>
      </w:r>
      <w:r>
        <w:rPr>
          <w:color w:val="231F20"/>
          <w:spacing w:val="-8"/>
          <w:w w:val="90"/>
        </w:rPr>
        <w:t xml:space="preserve"> </w:t>
      </w:r>
      <w:r>
        <w:rPr>
          <w:color w:val="231F20"/>
          <w:w w:val="90"/>
        </w:rPr>
        <w:t>part</w:t>
      </w:r>
      <w:r>
        <w:rPr>
          <w:color w:val="231F20"/>
          <w:spacing w:val="-8"/>
          <w:w w:val="90"/>
        </w:rPr>
        <w:t xml:space="preserve"> </w:t>
      </w:r>
      <w:r>
        <w:rPr>
          <w:color w:val="231F20"/>
          <w:w w:val="90"/>
        </w:rPr>
        <w:t>of</w:t>
      </w:r>
      <w:r>
        <w:rPr>
          <w:color w:val="231F20"/>
          <w:spacing w:val="-8"/>
          <w:w w:val="90"/>
        </w:rPr>
        <w:t xml:space="preserve"> </w:t>
      </w:r>
      <w:r>
        <w:rPr>
          <w:color w:val="231F20"/>
          <w:w w:val="90"/>
        </w:rPr>
        <w:t>more</w:t>
      </w:r>
      <w:r>
        <w:rPr>
          <w:color w:val="231F20"/>
          <w:spacing w:val="-8"/>
          <w:w w:val="90"/>
        </w:rPr>
        <w:t xml:space="preserve"> </w:t>
      </w:r>
      <w:r>
        <w:rPr>
          <w:color w:val="231F20"/>
          <w:w w:val="90"/>
        </w:rPr>
        <w:t>complex</w:t>
      </w:r>
      <w:r>
        <w:rPr>
          <w:color w:val="231F20"/>
          <w:spacing w:val="-8"/>
          <w:w w:val="90"/>
        </w:rPr>
        <w:t xml:space="preserve"> </w:t>
      </w:r>
      <w:r>
        <w:rPr>
          <w:color w:val="231F20"/>
          <w:w w:val="90"/>
        </w:rPr>
        <w:t xml:space="preserve">investment </w:t>
      </w:r>
      <w:r>
        <w:rPr>
          <w:color w:val="231F20"/>
          <w:spacing w:val="-2"/>
        </w:rPr>
        <w:t>strategies.</w:t>
      </w:r>
    </w:p>
    <w:p w14:paraId="758CC239" w14:textId="77777777" w:rsidR="00492FE9" w:rsidRDefault="00492FE9">
      <w:pPr>
        <w:pStyle w:val="BodyText"/>
        <w:spacing w:before="67"/>
      </w:pPr>
    </w:p>
    <w:p w14:paraId="3403FE51" w14:textId="77777777" w:rsidR="00492FE9" w:rsidRDefault="005317B0">
      <w:pPr>
        <w:spacing w:line="266" w:lineRule="auto"/>
        <w:ind w:left="227" w:right="251"/>
        <w:rPr>
          <w:rFonts w:ascii="Cambria" w:hAnsi="Cambria"/>
          <w:i/>
          <w:sz w:val="20"/>
        </w:rPr>
      </w:pPr>
      <w:r>
        <w:rPr>
          <w:rFonts w:ascii="Cambria" w:hAnsi="Cambria"/>
          <w:i/>
          <w:color w:val="AB3E97"/>
          <w:w w:val="90"/>
          <w:sz w:val="20"/>
        </w:rPr>
        <w:t>…and international progress on the FPC’s conclusions in this area</w:t>
      </w:r>
      <w:r>
        <w:rPr>
          <w:rFonts w:ascii="Cambria" w:hAnsi="Cambria"/>
          <w:i/>
          <w:color w:val="AB3E97"/>
          <w:sz w:val="20"/>
        </w:rPr>
        <w:t xml:space="preserve"> will</w:t>
      </w:r>
      <w:r>
        <w:rPr>
          <w:rFonts w:ascii="Cambria" w:hAnsi="Cambria"/>
          <w:i/>
          <w:color w:val="AB3E97"/>
          <w:spacing w:val="-10"/>
          <w:sz w:val="20"/>
        </w:rPr>
        <w:t xml:space="preserve"> </w:t>
      </w:r>
      <w:r>
        <w:rPr>
          <w:rFonts w:ascii="Cambria" w:hAnsi="Cambria"/>
          <w:i/>
          <w:color w:val="AB3E97"/>
          <w:sz w:val="20"/>
        </w:rPr>
        <w:t>depend</w:t>
      </w:r>
      <w:r>
        <w:rPr>
          <w:rFonts w:ascii="Cambria" w:hAnsi="Cambria"/>
          <w:i/>
          <w:color w:val="AB3E97"/>
          <w:spacing w:val="-10"/>
          <w:sz w:val="20"/>
        </w:rPr>
        <w:t xml:space="preserve"> </w:t>
      </w:r>
      <w:r>
        <w:rPr>
          <w:rFonts w:ascii="Cambria" w:hAnsi="Cambria"/>
          <w:i/>
          <w:color w:val="AB3E97"/>
          <w:sz w:val="20"/>
        </w:rPr>
        <w:t>on</w:t>
      </w:r>
      <w:r>
        <w:rPr>
          <w:rFonts w:ascii="Cambria" w:hAnsi="Cambria"/>
          <w:i/>
          <w:color w:val="AB3E97"/>
          <w:spacing w:val="-10"/>
          <w:sz w:val="20"/>
        </w:rPr>
        <w:t xml:space="preserve"> </w:t>
      </w:r>
      <w:r>
        <w:rPr>
          <w:rFonts w:ascii="Cambria" w:hAnsi="Cambria"/>
          <w:i/>
          <w:color w:val="AB3E97"/>
          <w:sz w:val="20"/>
        </w:rPr>
        <w:t>the</w:t>
      </w:r>
      <w:r>
        <w:rPr>
          <w:rFonts w:ascii="Cambria" w:hAnsi="Cambria"/>
          <w:i/>
          <w:color w:val="AB3E97"/>
          <w:spacing w:val="-10"/>
          <w:sz w:val="20"/>
        </w:rPr>
        <w:t xml:space="preserve"> </w:t>
      </w:r>
      <w:r>
        <w:rPr>
          <w:rFonts w:ascii="Cambria" w:hAnsi="Cambria"/>
          <w:i/>
          <w:color w:val="AB3E97"/>
          <w:sz w:val="20"/>
        </w:rPr>
        <w:t>results</w:t>
      </w:r>
      <w:r>
        <w:rPr>
          <w:rFonts w:ascii="Cambria" w:hAnsi="Cambria"/>
          <w:i/>
          <w:color w:val="AB3E97"/>
          <w:spacing w:val="-10"/>
          <w:sz w:val="20"/>
        </w:rPr>
        <w:t xml:space="preserve"> </w:t>
      </w:r>
      <w:r>
        <w:rPr>
          <w:rFonts w:ascii="Cambria" w:hAnsi="Cambria"/>
          <w:i/>
          <w:color w:val="AB3E97"/>
          <w:sz w:val="20"/>
        </w:rPr>
        <w:t>of</w:t>
      </w:r>
      <w:r>
        <w:rPr>
          <w:rFonts w:ascii="Cambria" w:hAnsi="Cambria"/>
          <w:i/>
          <w:color w:val="AB3E97"/>
          <w:spacing w:val="-10"/>
          <w:sz w:val="20"/>
        </w:rPr>
        <w:t xml:space="preserve"> </w:t>
      </w:r>
      <w:r>
        <w:rPr>
          <w:rFonts w:ascii="Cambria" w:hAnsi="Cambria"/>
          <w:i/>
          <w:color w:val="AB3E97"/>
          <w:sz w:val="20"/>
        </w:rPr>
        <w:t>IOSCO’s</w:t>
      </w:r>
      <w:r>
        <w:rPr>
          <w:rFonts w:ascii="Cambria" w:hAnsi="Cambria"/>
          <w:i/>
          <w:color w:val="AB3E97"/>
          <w:spacing w:val="-10"/>
          <w:sz w:val="20"/>
        </w:rPr>
        <w:t xml:space="preserve"> </w:t>
      </w:r>
      <w:r>
        <w:rPr>
          <w:rFonts w:ascii="Cambria" w:hAnsi="Cambria"/>
          <w:i/>
          <w:color w:val="AB3E97"/>
          <w:sz w:val="20"/>
        </w:rPr>
        <w:t>consultation.</w:t>
      </w:r>
    </w:p>
    <w:p w14:paraId="18403BC6" w14:textId="77777777" w:rsidR="00492FE9" w:rsidRDefault="005317B0">
      <w:pPr>
        <w:pStyle w:val="BodyText"/>
        <w:spacing w:line="259" w:lineRule="auto"/>
        <w:ind w:left="227" w:right="251"/>
      </w:pPr>
      <w:r>
        <w:rPr>
          <w:color w:val="231F20"/>
          <w:spacing w:val="-6"/>
        </w:rPr>
        <w:t>Following</w:t>
      </w:r>
      <w:r>
        <w:rPr>
          <w:color w:val="231F20"/>
          <w:spacing w:val="-9"/>
        </w:rPr>
        <w:t xml:space="preserve"> </w:t>
      </w:r>
      <w:r>
        <w:rPr>
          <w:color w:val="231F20"/>
          <w:spacing w:val="-6"/>
        </w:rPr>
        <w:t>its</w:t>
      </w:r>
      <w:r>
        <w:rPr>
          <w:color w:val="231F20"/>
          <w:spacing w:val="-9"/>
        </w:rPr>
        <w:t xml:space="preserve"> </w:t>
      </w:r>
      <w:r>
        <w:rPr>
          <w:color w:val="231F20"/>
          <w:spacing w:val="-6"/>
        </w:rPr>
        <w:t>in‑depth</w:t>
      </w:r>
      <w:r>
        <w:rPr>
          <w:color w:val="231F20"/>
          <w:spacing w:val="-9"/>
        </w:rPr>
        <w:t xml:space="preserve"> </w:t>
      </w:r>
      <w:r>
        <w:rPr>
          <w:color w:val="231F20"/>
          <w:spacing w:val="-6"/>
        </w:rPr>
        <w:t>assessment</w:t>
      </w:r>
      <w:r>
        <w:rPr>
          <w:color w:val="231F20"/>
          <w:spacing w:val="-9"/>
        </w:rPr>
        <w:t xml:space="preserve"> </w:t>
      </w:r>
      <w:r>
        <w:rPr>
          <w:color w:val="231F20"/>
          <w:spacing w:val="-6"/>
        </w:rPr>
        <w:t>of</w:t>
      </w:r>
      <w:r>
        <w:rPr>
          <w:color w:val="231F20"/>
          <w:spacing w:val="-9"/>
        </w:rPr>
        <w:t xml:space="preserve"> </w:t>
      </w:r>
      <w:r>
        <w:rPr>
          <w:color w:val="231F20"/>
          <w:spacing w:val="-6"/>
        </w:rPr>
        <w:t>open‑ended</w:t>
      </w:r>
      <w:r>
        <w:rPr>
          <w:color w:val="231F20"/>
          <w:spacing w:val="-9"/>
        </w:rPr>
        <w:t xml:space="preserve"> </w:t>
      </w:r>
      <w:r>
        <w:rPr>
          <w:color w:val="231F20"/>
          <w:spacing w:val="-6"/>
        </w:rPr>
        <w:t>funds</w:t>
      </w:r>
      <w:r>
        <w:rPr>
          <w:color w:val="231F20"/>
          <w:spacing w:val="-9"/>
        </w:rPr>
        <w:t xml:space="preserve"> </w:t>
      </w:r>
      <w:r>
        <w:rPr>
          <w:color w:val="231F20"/>
          <w:spacing w:val="-6"/>
        </w:rPr>
        <w:t xml:space="preserve">in </w:t>
      </w:r>
      <w:r>
        <w:rPr>
          <w:color w:val="231F20"/>
          <w:w w:val="90"/>
        </w:rPr>
        <w:t>2015, the FPC judged risks from financial, or ‘balance sheet’, leverage</w:t>
      </w:r>
      <w:r>
        <w:rPr>
          <w:color w:val="231F20"/>
          <w:spacing w:val="-7"/>
          <w:w w:val="90"/>
        </w:rPr>
        <w:t xml:space="preserve"> </w:t>
      </w:r>
      <w:r>
        <w:rPr>
          <w:color w:val="231F20"/>
          <w:w w:val="90"/>
        </w:rPr>
        <w:t>to</w:t>
      </w:r>
      <w:r>
        <w:rPr>
          <w:color w:val="231F20"/>
          <w:spacing w:val="-7"/>
          <w:w w:val="90"/>
        </w:rPr>
        <w:t xml:space="preserve"> </w:t>
      </w:r>
      <w:r>
        <w:rPr>
          <w:color w:val="231F20"/>
          <w:w w:val="90"/>
        </w:rPr>
        <w:t>be</w:t>
      </w:r>
      <w:r>
        <w:rPr>
          <w:color w:val="231F20"/>
          <w:spacing w:val="-7"/>
          <w:w w:val="90"/>
        </w:rPr>
        <w:t xml:space="preserve"> </w:t>
      </w:r>
      <w:r>
        <w:rPr>
          <w:color w:val="231F20"/>
          <w:w w:val="90"/>
        </w:rPr>
        <w:t>contained.</w:t>
      </w:r>
      <w:r>
        <w:rPr>
          <w:color w:val="231F20"/>
          <w:spacing w:val="-7"/>
          <w:w w:val="90"/>
        </w:rPr>
        <w:t xml:space="preserve"> </w:t>
      </w:r>
      <w:r>
        <w:rPr>
          <w:color w:val="231F20"/>
          <w:w w:val="90"/>
        </w:rPr>
        <w:t>However,</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noted</w:t>
      </w:r>
      <w:r>
        <w:rPr>
          <w:color w:val="231F20"/>
          <w:spacing w:val="-7"/>
          <w:w w:val="90"/>
        </w:rPr>
        <w:t xml:space="preserve"> </w:t>
      </w:r>
      <w:r>
        <w:rPr>
          <w:color w:val="231F20"/>
          <w:w w:val="90"/>
        </w:rPr>
        <w:t>the</w:t>
      </w:r>
      <w:r>
        <w:rPr>
          <w:color w:val="231F20"/>
          <w:spacing w:val="-7"/>
          <w:w w:val="90"/>
        </w:rPr>
        <w:t xml:space="preserve"> </w:t>
      </w:r>
      <w:r>
        <w:rPr>
          <w:color w:val="231F20"/>
          <w:w w:val="90"/>
        </w:rPr>
        <w:t>lack</w:t>
      </w:r>
      <w:r>
        <w:rPr>
          <w:color w:val="231F20"/>
          <w:spacing w:val="-7"/>
          <w:w w:val="90"/>
        </w:rPr>
        <w:t xml:space="preserve"> </w:t>
      </w:r>
      <w:r>
        <w:rPr>
          <w:color w:val="231F20"/>
          <w:w w:val="90"/>
        </w:rPr>
        <w:t xml:space="preserve">of </w:t>
      </w:r>
      <w:proofErr w:type="spellStart"/>
      <w:r>
        <w:rPr>
          <w:color w:val="231F20"/>
          <w:spacing w:val="-6"/>
        </w:rPr>
        <w:t>standardised</w:t>
      </w:r>
      <w:proofErr w:type="spellEnd"/>
      <w:r>
        <w:rPr>
          <w:color w:val="231F20"/>
          <w:spacing w:val="-12"/>
        </w:rPr>
        <w:t xml:space="preserve"> </w:t>
      </w:r>
      <w:r>
        <w:rPr>
          <w:color w:val="231F20"/>
          <w:spacing w:val="-6"/>
        </w:rPr>
        <w:t>measures</w:t>
      </w:r>
      <w:r>
        <w:rPr>
          <w:color w:val="231F20"/>
          <w:spacing w:val="-12"/>
        </w:rPr>
        <w:t xml:space="preserve"> </w:t>
      </w:r>
      <w:r>
        <w:rPr>
          <w:color w:val="231F20"/>
          <w:spacing w:val="-6"/>
        </w:rPr>
        <w:t>of</w:t>
      </w:r>
      <w:r>
        <w:rPr>
          <w:color w:val="231F20"/>
          <w:spacing w:val="-12"/>
        </w:rPr>
        <w:t xml:space="preserve"> </w:t>
      </w:r>
      <w:r>
        <w:rPr>
          <w:color w:val="231F20"/>
          <w:spacing w:val="-6"/>
        </w:rPr>
        <w:t>synthetic</w:t>
      </w:r>
      <w:r>
        <w:rPr>
          <w:color w:val="231F20"/>
          <w:spacing w:val="-12"/>
        </w:rPr>
        <w:t xml:space="preserve"> </w:t>
      </w:r>
      <w:r>
        <w:rPr>
          <w:color w:val="231F20"/>
          <w:spacing w:val="-6"/>
        </w:rPr>
        <w:t>leverage</w:t>
      </w:r>
      <w:r>
        <w:rPr>
          <w:color w:val="231F20"/>
          <w:spacing w:val="-12"/>
        </w:rPr>
        <w:t xml:space="preserve"> </w:t>
      </w:r>
      <w:r>
        <w:rPr>
          <w:color w:val="231F20"/>
          <w:spacing w:val="-6"/>
        </w:rPr>
        <w:t>reported consistently</w:t>
      </w:r>
      <w:r>
        <w:rPr>
          <w:color w:val="231F20"/>
          <w:spacing w:val="-10"/>
        </w:rPr>
        <w:t xml:space="preserve"> </w:t>
      </w:r>
      <w:r>
        <w:rPr>
          <w:color w:val="231F20"/>
          <w:spacing w:val="-6"/>
        </w:rPr>
        <w:t>across</w:t>
      </w:r>
      <w:r>
        <w:rPr>
          <w:color w:val="231F20"/>
          <w:spacing w:val="-10"/>
        </w:rPr>
        <w:t xml:space="preserve"> </w:t>
      </w:r>
      <w:r>
        <w:rPr>
          <w:color w:val="231F20"/>
          <w:spacing w:val="-6"/>
        </w:rPr>
        <w:t>funds,</w:t>
      </w:r>
      <w:r>
        <w:rPr>
          <w:color w:val="231F20"/>
          <w:spacing w:val="-10"/>
        </w:rPr>
        <w:t xml:space="preserve"> </w:t>
      </w:r>
      <w:r>
        <w:rPr>
          <w:color w:val="231F20"/>
          <w:spacing w:val="-6"/>
        </w:rPr>
        <w:t>which</w:t>
      </w:r>
      <w:r>
        <w:rPr>
          <w:color w:val="231F20"/>
          <w:spacing w:val="-10"/>
        </w:rPr>
        <w:t xml:space="preserve"> </w:t>
      </w:r>
      <w:r>
        <w:rPr>
          <w:color w:val="231F20"/>
          <w:spacing w:val="-6"/>
        </w:rPr>
        <w:t>prevented</w:t>
      </w:r>
      <w:r>
        <w:rPr>
          <w:color w:val="231F20"/>
          <w:spacing w:val="-10"/>
        </w:rPr>
        <w:t xml:space="preserve"> </w:t>
      </w: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 xml:space="preserve">from </w:t>
      </w:r>
      <w:r>
        <w:rPr>
          <w:color w:val="231F20"/>
          <w:w w:val="90"/>
        </w:rPr>
        <w:t xml:space="preserve">making a holistic assessment of risks in this area. Therefore, </w:t>
      </w:r>
      <w:r>
        <w:rPr>
          <w:color w:val="231F20"/>
          <w:spacing w:val="-6"/>
        </w:rPr>
        <w:t>the</w:t>
      </w:r>
      <w:r>
        <w:rPr>
          <w:color w:val="231F20"/>
          <w:spacing w:val="-13"/>
        </w:rPr>
        <w:t xml:space="preserve"> </w:t>
      </w:r>
      <w:r>
        <w:rPr>
          <w:color w:val="231F20"/>
          <w:spacing w:val="-6"/>
        </w:rPr>
        <w:t>FPC</w:t>
      </w:r>
      <w:r>
        <w:rPr>
          <w:color w:val="231F20"/>
          <w:spacing w:val="-13"/>
        </w:rPr>
        <w:t xml:space="preserve"> </w:t>
      </w:r>
      <w:r>
        <w:rPr>
          <w:color w:val="231F20"/>
          <w:spacing w:val="-6"/>
        </w:rPr>
        <w:t>supported</w:t>
      </w:r>
      <w:r>
        <w:rPr>
          <w:color w:val="231F20"/>
          <w:spacing w:val="-13"/>
        </w:rPr>
        <w:t xml:space="preserve"> </w:t>
      </w:r>
      <w:r>
        <w:rPr>
          <w:color w:val="231F20"/>
          <w:spacing w:val="-6"/>
        </w:rPr>
        <w:t>the</w:t>
      </w:r>
      <w:r>
        <w:rPr>
          <w:color w:val="231F20"/>
          <w:spacing w:val="-13"/>
        </w:rPr>
        <w:t xml:space="preserve"> </w:t>
      </w:r>
      <w:r>
        <w:rPr>
          <w:color w:val="231F20"/>
          <w:spacing w:val="-6"/>
        </w:rPr>
        <w:t>FSB’s</w:t>
      </w:r>
      <w:r>
        <w:rPr>
          <w:color w:val="231F20"/>
          <w:spacing w:val="-13"/>
        </w:rPr>
        <w:t xml:space="preserve"> </w:t>
      </w:r>
      <w:r>
        <w:rPr>
          <w:color w:val="231F20"/>
          <w:spacing w:val="-6"/>
        </w:rPr>
        <w:t>initiative</w:t>
      </w:r>
      <w:r>
        <w:rPr>
          <w:color w:val="231F20"/>
          <w:spacing w:val="-13"/>
        </w:rPr>
        <w:t xml:space="preserve"> </w:t>
      </w:r>
      <w:r>
        <w:rPr>
          <w:color w:val="231F20"/>
          <w:spacing w:val="-6"/>
        </w:rPr>
        <w:t>to</w:t>
      </w:r>
      <w:r>
        <w:rPr>
          <w:color w:val="231F20"/>
          <w:spacing w:val="-13"/>
        </w:rPr>
        <w:t xml:space="preserve"> </w:t>
      </w:r>
      <w:r>
        <w:rPr>
          <w:color w:val="231F20"/>
          <w:spacing w:val="-6"/>
        </w:rPr>
        <w:t>assess</w:t>
      </w:r>
      <w:r>
        <w:rPr>
          <w:color w:val="231F20"/>
          <w:spacing w:val="-13"/>
        </w:rPr>
        <w:t xml:space="preserve"> </w:t>
      </w:r>
      <w:r>
        <w:rPr>
          <w:color w:val="231F20"/>
          <w:spacing w:val="-6"/>
        </w:rPr>
        <w:t>leverage</w:t>
      </w:r>
      <w:r>
        <w:rPr>
          <w:color w:val="231F20"/>
          <w:spacing w:val="-13"/>
        </w:rPr>
        <w:t xml:space="preserve"> </w:t>
      </w:r>
      <w:r>
        <w:rPr>
          <w:color w:val="231F20"/>
          <w:spacing w:val="-6"/>
        </w:rPr>
        <w:t xml:space="preserve">in </w:t>
      </w:r>
      <w:r>
        <w:rPr>
          <w:color w:val="231F20"/>
        </w:rPr>
        <w:t>investment</w:t>
      </w:r>
      <w:r>
        <w:rPr>
          <w:color w:val="231F20"/>
          <w:spacing w:val="-14"/>
        </w:rPr>
        <w:t xml:space="preserve"> </w:t>
      </w:r>
      <w:r>
        <w:rPr>
          <w:color w:val="231F20"/>
        </w:rPr>
        <w:t>funds.</w:t>
      </w:r>
    </w:p>
    <w:p w14:paraId="7341E64E" w14:textId="77777777" w:rsidR="00492FE9" w:rsidRDefault="00492FE9">
      <w:pPr>
        <w:pStyle w:val="BodyText"/>
        <w:spacing w:before="43"/>
      </w:pPr>
    </w:p>
    <w:p w14:paraId="422D3433" w14:textId="77777777" w:rsidR="00492FE9" w:rsidRDefault="005317B0">
      <w:pPr>
        <w:pStyle w:val="BodyText"/>
        <w:spacing w:line="256" w:lineRule="auto"/>
        <w:ind w:left="227" w:right="251"/>
      </w:pPr>
      <w:r>
        <w:rPr>
          <w:color w:val="231F20"/>
          <w:spacing w:val="-6"/>
        </w:rPr>
        <w:t>As</w:t>
      </w:r>
      <w:r>
        <w:rPr>
          <w:color w:val="231F20"/>
          <w:spacing w:val="-17"/>
        </w:rPr>
        <w:t xml:space="preserve"> </w:t>
      </w:r>
      <w:r>
        <w:rPr>
          <w:color w:val="231F20"/>
          <w:spacing w:val="-6"/>
        </w:rPr>
        <w:t>set</w:t>
      </w:r>
      <w:r>
        <w:rPr>
          <w:color w:val="231F20"/>
          <w:spacing w:val="-17"/>
        </w:rPr>
        <w:t xml:space="preserve"> </w:t>
      </w:r>
      <w:r>
        <w:rPr>
          <w:color w:val="231F20"/>
          <w:spacing w:val="-6"/>
        </w:rPr>
        <w:t>out</w:t>
      </w:r>
      <w:r>
        <w:rPr>
          <w:color w:val="231F20"/>
          <w:spacing w:val="-17"/>
        </w:rPr>
        <w:t xml:space="preserve"> </w:t>
      </w:r>
      <w:r>
        <w:rPr>
          <w:color w:val="231F20"/>
          <w:spacing w:val="-6"/>
        </w:rPr>
        <w:t>in</w:t>
      </w:r>
      <w:r>
        <w:rPr>
          <w:color w:val="231F20"/>
          <w:spacing w:val="-17"/>
        </w:rPr>
        <w:t xml:space="preserve"> </w:t>
      </w:r>
      <w:r>
        <w:rPr>
          <w:color w:val="231F20"/>
          <w:spacing w:val="-6"/>
        </w:rPr>
        <w:t>the</w:t>
      </w:r>
      <w:r>
        <w:rPr>
          <w:color w:val="231F20"/>
          <w:spacing w:val="-17"/>
        </w:rPr>
        <w:t xml:space="preserve"> </w:t>
      </w:r>
      <w:r>
        <w:rPr>
          <w:color w:val="231F20"/>
          <w:spacing w:val="-6"/>
        </w:rPr>
        <w:t>November</w:t>
      </w:r>
      <w:r>
        <w:rPr>
          <w:color w:val="231F20"/>
          <w:spacing w:val="-17"/>
        </w:rPr>
        <w:t xml:space="preserve"> </w:t>
      </w:r>
      <w:r>
        <w:rPr>
          <w:color w:val="231F20"/>
          <w:spacing w:val="-6"/>
        </w:rPr>
        <w:t>2018</w:t>
      </w:r>
      <w:r>
        <w:rPr>
          <w:color w:val="231F20"/>
          <w:spacing w:val="-17"/>
        </w:rPr>
        <w:t xml:space="preserve"> </w:t>
      </w:r>
      <w:r>
        <w:rPr>
          <w:rFonts w:ascii="Cambria" w:hAnsi="Cambria"/>
          <w:i/>
          <w:color w:val="231F20"/>
          <w:spacing w:val="-6"/>
        </w:rPr>
        <w:t>Report</w:t>
      </w:r>
      <w:r>
        <w:rPr>
          <w:color w:val="231F20"/>
          <w:spacing w:val="-6"/>
        </w:rPr>
        <w:t>,</w:t>
      </w:r>
      <w:r>
        <w:rPr>
          <w:color w:val="231F20"/>
          <w:spacing w:val="-17"/>
        </w:rPr>
        <w:t xml:space="preserve"> </w:t>
      </w:r>
      <w:r>
        <w:rPr>
          <w:color w:val="231F20"/>
          <w:spacing w:val="-6"/>
        </w:rPr>
        <w:t>the</w:t>
      </w:r>
      <w:r>
        <w:rPr>
          <w:color w:val="231F20"/>
          <w:spacing w:val="-17"/>
        </w:rPr>
        <w:t xml:space="preserve"> </w:t>
      </w:r>
      <w:r>
        <w:rPr>
          <w:color w:val="231F20"/>
          <w:spacing w:val="-6"/>
        </w:rPr>
        <w:t>FPC</w:t>
      </w:r>
      <w:r>
        <w:rPr>
          <w:color w:val="231F20"/>
          <w:spacing w:val="-17"/>
        </w:rPr>
        <w:t xml:space="preserve"> </w:t>
      </w:r>
      <w:r>
        <w:rPr>
          <w:color w:val="231F20"/>
          <w:spacing w:val="-6"/>
        </w:rPr>
        <w:t xml:space="preserve">considers </w:t>
      </w:r>
      <w:r>
        <w:rPr>
          <w:color w:val="231F20"/>
          <w:w w:val="90"/>
        </w:rPr>
        <w:t>that, in order to monitor the potential financial stability risks from fund leverage, supervisors need information on funds’:</w:t>
      </w:r>
    </w:p>
    <w:p w14:paraId="5B3857BA" w14:textId="77777777" w:rsidR="00492FE9" w:rsidRDefault="005317B0">
      <w:pPr>
        <w:pStyle w:val="BodyText"/>
        <w:spacing w:before="2" w:line="259" w:lineRule="auto"/>
        <w:ind w:left="227" w:right="144"/>
      </w:pPr>
      <w:r>
        <w:rPr>
          <w:color w:val="231F20"/>
          <w:w w:val="90"/>
        </w:rPr>
        <w:t>(</w:t>
      </w:r>
      <w:proofErr w:type="spellStart"/>
      <w:r>
        <w:rPr>
          <w:color w:val="231F20"/>
          <w:w w:val="90"/>
        </w:rPr>
        <w:t>i</w:t>
      </w:r>
      <w:proofErr w:type="spellEnd"/>
      <w:r>
        <w:rPr>
          <w:color w:val="231F20"/>
          <w:w w:val="90"/>
        </w:rPr>
        <w:t>)</w:t>
      </w:r>
      <w:r>
        <w:rPr>
          <w:color w:val="231F20"/>
          <w:spacing w:val="-6"/>
          <w:w w:val="90"/>
        </w:rPr>
        <w:t xml:space="preserve"> </w:t>
      </w:r>
      <w:r>
        <w:rPr>
          <w:color w:val="231F20"/>
          <w:w w:val="90"/>
        </w:rPr>
        <w:t>use</w:t>
      </w:r>
      <w:r>
        <w:rPr>
          <w:color w:val="231F20"/>
          <w:spacing w:val="-6"/>
          <w:w w:val="90"/>
        </w:rPr>
        <w:t xml:space="preserve"> </w:t>
      </w:r>
      <w:r>
        <w:rPr>
          <w:color w:val="231F20"/>
          <w:w w:val="90"/>
        </w:rPr>
        <w:t>of</w:t>
      </w:r>
      <w:r>
        <w:rPr>
          <w:color w:val="231F20"/>
          <w:spacing w:val="-6"/>
          <w:w w:val="90"/>
        </w:rPr>
        <w:t xml:space="preserve"> </w:t>
      </w:r>
      <w:r>
        <w:rPr>
          <w:color w:val="231F20"/>
          <w:w w:val="90"/>
        </w:rPr>
        <w:t>borrowing</w:t>
      </w:r>
      <w:r>
        <w:rPr>
          <w:color w:val="231F20"/>
          <w:spacing w:val="-6"/>
          <w:w w:val="90"/>
        </w:rPr>
        <w:t xml:space="preserve"> </w:t>
      </w:r>
      <w:r>
        <w:rPr>
          <w:color w:val="231F20"/>
          <w:w w:val="90"/>
        </w:rPr>
        <w:t>and</w:t>
      </w:r>
      <w:r>
        <w:rPr>
          <w:color w:val="231F20"/>
          <w:spacing w:val="-6"/>
          <w:w w:val="90"/>
        </w:rPr>
        <w:t xml:space="preserve"> </w:t>
      </w:r>
      <w:r>
        <w:rPr>
          <w:color w:val="231F20"/>
          <w:w w:val="90"/>
        </w:rPr>
        <w:t>derivatives;</w:t>
      </w:r>
      <w:r>
        <w:rPr>
          <w:color w:val="231F20"/>
          <w:spacing w:val="-6"/>
          <w:w w:val="90"/>
        </w:rPr>
        <w:t xml:space="preserve"> </w:t>
      </w:r>
      <w:r>
        <w:rPr>
          <w:color w:val="231F20"/>
          <w:w w:val="90"/>
        </w:rPr>
        <w:t>(ii)</w:t>
      </w:r>
      <w:r>
        <w:rPr>
          <w:color w:val="231F20"/>
          <w:spacing w:val="-6"/>
          <w:w w:val="90"/>
        </w:rPr>
        <w:t xml:space="preserve"> </w:t>
      </w:r>
      <w:r>
        <w:rPr>
          <w:color w:val="231F20"/>
          <w:w w:val="90"/>
        </w:rPr>
        <w:t>potential</w:t>
      </w:r>
      <w:r>
        <w:rPr>
          <w:color w:val="231F20"/>
          <w:spacing w:val="-6"/>
          <w:w w:val="90"/>
        </w:rPr>
        <w:t xml:space="preserve"> </w:t>
      </w:r>
      <w:r>
        <w:rPr>
          <w:color w:val="231F20"/>
          <w:w w:val="90"/>
        </w:rPr>
        <w:t>losses</w:t>
      </w:r>
      <w:r>
        <w:rPr>
          <w:color w:val="231F20"/>
          <w:spacing w:val="-6"/>
          <w:w w:val="90"/>
        </w:rPr>
        <w:t xml:space="preserve"> </w:t>
      </w:r>
      <w:r>
        <w:rPr>
          <w:color w:val="231F20"/>
          <w:w w:val="90"/>
        </w:rPr>
        <w:t xml:space="preserve">across </w:t>
      </w:r>
      <w:r>
        <w:rPr>
          <w:color w:val="231F20"/>
          <w:spacing w:val="-4"/>
        </w:rPr>
        <w:t>their</w:t>
      </w:r>
      <w:r>
        <w:rPr>
          <w:color w:val="231F20"/>
          <w:spacing w:val="-17"/>
        </w:rPr>
        <w:t xml:space="preserve"> </w:t>
      </w:r>
      <w:r>
        <w:rPr>
          <w:color w:val="231F20"/>
          <w:spacing w:val="-4"/>
        </w:rPr>
        <w:t>whole</w:t>
      </w:r>
      <w:r>
        <w:rPr>
          <w:color w:val="231F20"/>
          <w:spacing w:val="-17"/>
        </w:rPr>
        <w:t xml:space="preserve"> </w:t>
      </w:r>
      <w:r>
        <w:rPr>
          <w:color w:val="231F20"/>
          <w:spacing w:val="-4"/>
        </w:rPr>
        <w:t>portfolios;</w:t>
      </w:r>
      <w:r>
        <w:rPr>
          <w:color w:val="231F20"/>
          <w:spacing w:val="-17"/>
        </w:rPr>
        <w:t xml:space="preserve"> </w:t>
      </w:r>
      <w:r>
        <w:rPr>
          <w:color w:val="231F20"/>
          <w:spacing w:val="-4"/>
        </w:rPr>
        <w:t>and</w:t>
      </w:r>
      <w:r>
        <w:rPr>
          <w:color w:val="231F20"/>
          <w:spacing w:val="-17"/>
        </w:rPr>
        <w:t xml:space="preserve"> </w:t>
      </w:r>
      <w:r>
        <w:rPr>
          <w:color w:val="231F20"/>
          <w:spacing w:val="-4"/>
        </w:rPr>
        <w:t>(iii)</w:t>
      </w:r>
      <w:r>
        <w:rPr>
          <w:color w:val="231F20"/>
          <w:spacing w:val="-17"/>
        </w:rPr>
        <w:t xml:space="preserve"> </w:t>
      </w:r>
      <w:r>
        <w:rPr>
          <w:color w:val="231F20"/>
          <w:spacing w:val="-4"/>
        </w:rPr>
        <w:t>potential</w:t>
      </w:r>
      <w:r>
        <w:rPr>
          <w:color w:val="231F20"/>
          <w:spacing w:val="-17"/>
        </w:rPr>
        <w:t xml:space="preserve"> </w:t>
      </w:r>
      <w:r>
        <w:rPr>
          <w:color w:val="231F20"/>
          <w:spacing w:val="-4"/>
        </w:rPr>
        <w:t>liquidity</w:t>
      </w:r>
      <w:r>
        <w:rPr>
          <w:color w:val="231F20"/>
          <w:spacing w:val="-17"/>
        </w:rPr>
        <w:t xml:space="preserve"> </w:t>
      </w:r>
      <w:r>
        <w:rPr>
          <w:color w:val="231F20"/>
          <w:spacing w:val="-4"/>
        </w:rPr>
        <w:t xml:space="preserve">demands, </w:t>
      </w:r>
      <w:r>
        <w:rPr>
          <w:color w:val="231F20"/>
          <w:w w:val="90"/>
        </w:rPr>
        <w:t>relative</w:t>
      </w:r>
      <w:r>
        <w:rPr>
          <w:color w:val="231F20"/>
          <w:spacing w:val="-3"/>
          <w:w w:val="90"/>
        </w:rPr>
        <w:t xml:space="preserve"> </w:t>
      </w:r>
      <w:r>
        <w:rPr>
          <w:color w:val="231F20"/>
          <w:w w:val="90"/>
        </w:rPr>
        <w:t>to</w:t>
      </w:r>
      <w:r>
        <w:rPr>
          <w:color w:val="231F20"/>
          <w:spacing w:val="-3"/>
          <w:w w:val="90"/>
        </w:rPr>
        <w:t xml:space="preserve"> </w:t>
      </w:r>
      <w:r>
        <w:rPr>
          <w:color w:val="231F20"/>
          <w:w w:val="90"/>
        </w:rPr>
        <w:t>available</w:t>
      </w:r>
      <w:r>
        <w:rPr>
          <w:color w:val="231F20"/>
          <w:spacing w:val="-3"/>
          <w:w w:val="90"/>
        </w:rPr>
        <w:t xml:space="preserve"> </w:t>
      </w:r>
      <w:r>
        <w:rPr>
          <w:color w:val="231F20"/>
          <w:w w:val="90"/>
        </w:rPr>
        <w:t>liquid</w:t>
      </w:r>
      <w:r>
        <w:rPr>
          <w:color w:val="231F20"/>
          <w:spacing w:val="-3"/>
          <w:w w:val="90"/>
        </w:rPr>
        <w:t xml:space="preserve"> </w:t>
      </w:r>
      <w:r>
        <w:rPr>
          <w:color w:val="231F20"/>
          <w:w w:val="90"/>
        </w:rPr>
        <w:t>assets,</w:t>
      </w:r>
      <w:r>
        <w:rPr>
          <w:color w:val="231F20"/>
          <w:spacing w:val="-3"/>
          <w:w w:val="90"/>
        </w:rPr>
        <w:t xml:space="preserve"> </w:t>
      </w:r>
      <w:r>
        <w:rPr>
          <w:color w:val="231F20"/>
          <w:w w:val="90"/>
        </w:rPr>
        <w:t>either</w:t>
      </w:r>
      <w:r>
        <w:rPr>
          <w:color w:val="231F20"/>
          <w:spacing w:val="-3"/>
          <w:w w:val="90"/>
        </w:rPr>
        <w:t xml:space="preserve"> </w:t>
      </w:r>
      <w:r>
        <w:rPr>
          <w:color w:val="231F20"/>
          <w:w w:val="90"/>
        </w:rPr>
        <w:t>from</w:t>
      </w:r>
      <w:r>
        <w:rPr>
          <w:color w:val="231F20"/>
          <w:spacing w:val="-3"/>
          <w:w w:val="90"/>
        </w:rPr>
        <w:t xml:space="preserve"> </w:t>
      </w:r>
      <w:r>
        <w:rPr>
          <w:color w:val="231F20"/>
          <w:w w:val="90"/>
        </w:rPr>
        <w:t>collateral</w:t>
      </w:r>
      <w:r>
        <w:rPr>
          <w:color w:val="231F20"/>
          <w:spacing w:val="-3"/>
          <w:w w:val="90"/>
        </w:rPr>
        <w:t xml:space="preserve"> </w:t>
      </w:r>
      <w:r>
        <w:rPr>
          <w:color w:val="231F20"/>
          <w:w w:val="90"/>
        </w:rPr>
        <w:t>calls</w:t>
      </w:r>
      <w:r>
        <w:rPr>
          <w:color w:val="231F20"/>
          <w:spacing w:val="-3"/>
          <w:w w:val="90"/>
        </w:rPr>
        <w:t xml:space="preserve"> </w:t>
      </w:r>
      <w:r>
        <w:rPr>
          <w:color w:val="231F20"/>
          <w:w w:val="90"/>
        </w:rPr>
        <w:t xml:space="preserve">on their derivatives and repo, or from their short‑term borrowing </w:t>
      </w:r>
      <w:r>
        <w:rPr>
          <w:color w:val="231F20"/>
          <w:spacing w:val="-4"/>
        </w:rPr>
        <w:t>not</w:t>
      </w:r>
      <w:r>
        <w:rPr>
          <w:color w:val="231F20"/>
          <w:spacing w:val="-18"/>
        </w:rPr>
        <w:t xml:space="preserve"> </w:t>
      </w:r>
      <w:r>
        <w:rPr>
          <w:color w:val="231F20"/>
          <w:spacing w:val="-4"/>
        </w:rPr>
        <w:t>being</w:t>
      </w:r>
      <w:r>
        <w:rPr>
          <w:color w:val="231F20"/>
          <w:spacing w:val="-18"/>
        </w:rPr>
        <w:t xml:space="preserve"> </w:t>
      </w:r>
      <w:r>
        <w:rPr>
          <w:color w:val="231F20"/>
          <w:spacing w:val="-4"/>
        </w:rPr>
        <w:t>rolled</w:t>
      </w:r>
      <w:r>
        <w:rPr>
          <w:color w:val="231F20"/>
          <w:spacing w:val="-18"/>
        </w:rPr>
        <w:t xml:space="preserve"> </w:t>
      </w:r>
      <w:r>
        <w:rPr>
          <w:color w:val="231F20"/>
          <w:spacing w:val="-4"/>
        </w:rPr>
        <w:t>over.</w:t>
      </w:r>
      <w:r>
        <w:rPr>
          <w:color w:val="231F20"/>
          <w:spacing w:val="-18"/>
        </w:rPr>
        <w:t xml:space="preserve"> </w:t>
      </w:r>
      <w:r>
        <w:rPr>
          <w:color w:val="231F20"/>
          <w:spacing w:val="-4"/>
        </w:rPr>
        <w:t>Table</w:t>
      </w:r>
      <w:r>
        <w:rPr>
          <w:color w:val="231F20"/>
          <w:spacing w:val="-19"/>
        </w:rPr>
        <w:t xml:space="preserve"> </w:t>
      </w:r>
      <w:r>
        <w:rPr>
          <w:color w:val="231F20"/>
          <w:spacing w:val="-4"/>
        </w:rPr>
        <w:t>H.A</w:t>
      </w:r>
      <w:r>
        <w:rPr>
          <w:color w:val="231F20"/>
          <w:spacing w:val="-18"/>
        </w:rPr>
        <w:t xml:space="preserve"> </w:t>
      </w:r>
      <w:r>
        <w:rPr>
          <w:color w:val="231F20"/>
          <w:spacing w:val="-4"/>
        </w:rPr>
        <w:t>sets</w:t>
      </w:r>
      <w:r>
        <w:rPr>
          <w:color w:val="231F20"/>
          <w:spacing w:val="-18"/>
        </w:rPr>
        <w:t xml:space="preserve"> </w:t>
      </w:r>
      <w:r>
        <w:rPr>
          <w:color w:val="231F20"/>
          <w:spacing w:val="-4"/>
        </w:rPr>
        <w:t>out</w:t>
      </w:r>
      <w:r>
        <w:rPr>
          <w:color w:val="231F20"/>
          <w:spacing w:val="-18"/>
        </w:rPr>
        <w:t xml:space="preserve"> </w:t>
      </w:r>
      <w:r>
        <w:rPr>
          <w:color w:val="231F20"/>
          <w:spacing w:val="-4"/>
        </w:rPr>
        <w:t>possible</w:t>
      </w:r>
      <w:r>
        <w:rPr>
          <w:color w:val="231F20"/>
          <w:spacing w:val="-18"/>
        </w:rPr>
        <w:t xml:space="preserve"> </w:t>
      </w:r>
      <w:r>
        <w:rPr>
          <w:color w:val="231F20"/>
          <w:spacing w:val="-4"/>
        </w:rPr>
        <w:t>ways</w:t>
      </w:r>
      <w:r>
        <w:rPr>
          <w:color w:val="231F20"/>
          <w:spacing w:val="-18"/>
        </w:rPr>
        <w:t xml:space="preserve"> </w:t>
      </w:r>
      <w:r>
        <w:rPr>
          <w:color w:val="231F20"/>
          <w:spacing w:val="-4"/>
        </w:rPr>
        <w:t xml:space="preserve">of </w:t>
      </w:r>
      <w:r>
        <w:rPr>
          <w:color w:val="231F20"/>
        </w:rPr>
        <w:t>measuring</w:t>
      </w:r>
      <w:r>
        <w:rPr>
          <w:color w:val="231F20"/>
          <w:spacing w:val="-18"/>
        </w:rPr>
        <w:t xml:space="preserve"> </w:t>
      </w:r>
      <w:r>
        <w:rPr>
          <w:color w:val="231F20"/>
        </w:rPr>
        <w:t>these</w:t>
      </w:r>
      <w:r>
        <w:rPr>
          <w:color w:val="231F20"/>
          <w:spacing w:val="-18"/>
        </w:rPr>
        <w:t xml:space="preserve"> </w:t>
      </w:r>
      <w:r>
        <w:rPr>
          <w:color w:val="231F20"/>
        </w:rPr>
        <w:t>items.</w:t>
      </w:r>
    </w:p>
    <w:p w14:paraId="1B8A5430" w14:textId="77777777" w:rsidR="00492FE9" w:rsidRDefault="00492FE9">
      <w:pPr>
        <w:pStyle w:val="BodyText"/>
        <w:spacing w:before="54"/>
      </w:pPr>
    </w:p>
    <w:p w14:paraId="24CC7235" w14:textId="77777777" w:rsidR="00492FE9" w:rsidRDefault="005317B0">
      <w:pPr>
        <w:pStyle w:val="BodyText"/>
        <w:spacing w:line="259" w:lineRule="auto"/>
        <w:ind w:left="227" w:right="144"/>
      </w:pPr>
      <w:r>
        <w:rPr>
          <w:color w:val="231F20"/>
          <w:w w:val="90"/>
        </w:rPr>
        <w:t>IOSCO</w:t>
      </w:r>
      <w:r>
        <w:rPr>
          <w:color w:val="231F20"/>
          <w:spacing w:val="-4"/>
          <w:w w:val="90"/>
        </w:rPr>
        <w:t xml:space="preserve"> </w:t>
      </w:r>
      <w:r>
        <w:rPr>
          <w:color w:val="231F20"/>
          <w:w w:val="90"/>
        </w:rPr>
        <w:t>has</w:t>
      </w:r>
      <w:r>
        <w:rPr>
          <w:color w:val="231F20"/>
          <w:spacing w:val="-4"/>
          <w:w w:val="90"/>
        </w:rPr>
        <w:t xml:space="preserve"> </w:t>
      </w:r>
      <w:r>
        <w:rPr>
          <w:color w:val="231F20"/>
          <w:w w:val="90"/>
        </w:rPr>
        <w:t>issued</w:t>
      </w:r>
      <w:r>
        <w:rPr>
          <w:color w:val="231F20"/>
          <w:spacing w:val="-4"/>
          <w:w w:val="90"/>
        </w:rPr>
        <w:t xml:space="preserve"> </w:t>
      </w:r>
      <w:r>
        <w:rPr>
          <w:color w:val="231F20"/>
          <w:w w:val="90"/>
        </w:rPr>
        <w:t>a</w:t>
      </w:r>
      <w:r>
        <w:rPr>
          <w:color w:val="231F20"/>
          <w:spacing w:val="-4"/>
          <w:w w:val="90"/>
        </w:rPr>
        <w:t xml:space="preserve"> </w:t>
      </w:r>
      <w:r>
        <w:rPr>
          <w:color w:val="231F20"/>
          <w:w w:val="90"/>
        </w:rPr>
        <w:t>consultation</w:t>
      </w:r>
      <w:r>
        <w:rPr>
          <w:color w:val="231F20"/>
          <w:spacing w:val="-4"/>
          <w:w w:val="90"/>
        </w:rPr>
        <w:t xml:space="preserve"> </w:t>
      </w:r>
      <w:r>
        <w:rPr>
          <w:color w:val="231F20"/>
          <w:w w:val="90"/>
        </w:rPr>
        <w:t>paper</w:t>
      </w:r>
      <w:r>
        <w:rPr>
          <w:color w:val="231F20"/>
          <w:spacing w:val="-4"/>
          <w:w w:val="90"/>
        </w:rPr>
        <w:t xml:space="preserve"> </w:t>
      </w:r>
      <w:r>
        <w:rPr>
          <w:color w:val="231F20"/>
          <w:w w:val="90"/>
        </w:rPr>
        <w:t>on</w:t>
      </w:r>
      <w:r>
        <w:rPr>
          <w:color w:val="231F20"/>
          <w:spacing w:val="-4"/>
          <w:w w:val="90"/>
        </w:rPr>
        <w:t xml:space="preserve"> </w:t>
      </w:r>
      <w:proofErr w:type="spellStart"/>
      <w:r>
        <w:rPr>
          <w:color w:val="231F20"/>
          <w:w w:val="90"/>
        </w:rPr>
        <w:t>operationalising</w:t>
      </w:r>
      <w:proofErr w:type="spellEnd"/>
      <w:r>
        <w:rPr>
          <w:color w:val="231F20"/>
          <w:spacing w:val="-4"/>
          <w:w w:val="90"/>
        </w:rPr>
        <w:t xml:space="preserve"> </w:t>
      </w:r>
      <w:r>
        <w:rPr>
          <w:color w:val="231F20"/>
          <w:w w:val="90"/>
        </w:rPr>
        <w:t xml:space="preserve">the </w:t>
      </w:r>
      <w:r>
        <w:rPr>
          <w:color w:val="231F20"/>
          <w:spacing w:val="-4"/>
        </w:rPr>
        <w:t>FSB</w:t>
      </w:r>
      <w:r>
        <w:rPr>
          <w:color w:val="231F20"/>
          <w:spacing w:val="-18"/>
        </w:rPr>
        <w:t xml:space="preserve"> </w:t>
      </w:r>
      <w:r>
        <w:rPr>
          <w:color w:val="231F20"/>
          <w:spacing w:val="-4"/>
        </w:rPr>
        <w:t>recommendation</w:t>
      </w:r>
      <w:r>
        <w:rPr>
          <w:color w:val="231F20"/>
          <w:spacing w:val="-18"/>
        </w:rPr>
        <w:t xml:space="preserve"> </w:t>
      </w:r>
      <w:r>
        <w:rPr>
          <w:color w:val="231F20"/>
          <w:spacing w:val="-4"/>
        </w:rPr>
        <w:t>on</w:t>
      </w:r>
      <w:r>
        <w:rPr>
          <w:color w:val="231F20"/>
          <w:spacing w:val="-18"/>
        </w:rPr>
        <w:t xml:space="preserve"> </w:t>
      </w:r>
      <w:r>
        <w:rPr>
          <w:color w:val="231F20"/>
          <w:spacing w:val="-4"/>
        </w:rPr>
        <w:t>the</w:t>
      </w:r>
      <w:r>
        <w:rPr>
          <w:color w:val="231F20"/>
          <w:spacing w:val="-18"/>
        </w:rPr>
        <w:t xml:space="preserve"> </w:t>
      </w:r>
      <w:r>
        <w:rPr>
          <w:color w:val="231F20"/>
          <w:spacing w:val="-4"/>
        </w:rPr>
        <w:t>development</w:t>
      </w:r>
      <w:r>
        <w:rPr>
          <w:color w:val="231F20"/>
          <w:spacing w:val="-18"/>
        </w:rPr>
        <w:t xml:space="preserve"> </w:t>
      </w:r>
      <w:r>
        <w:rPr>
          <w:color w:val="231F20"/>
          <w:spacing w:val="-4"/>
        </w:rPr>
        <w:t>of</w:t>
      </w:r>
      <w:r>
        <w:rPr>
          <w:color w:val="231F20"/>
          <w:spacing w:val="-18"/>
        </w:rPr>
        <w:t xml:space="preserve"> </w:t>
      </w:r>
      <w:r>
        <w:rPr>
          <w:color w:val="231F20"/>
          <w:spacing w:val="-4"/>
        </w:rPr>
        <w:t xml:space="preserve">consistent </w:t>
      </w:r>
      <w:r>
        <w:rPr>
          <w:color w:val="231F20"/>
          <w:w w:val="90"/>
        </w:rPr>
        <w:t>leverage</w:t>
      </w:r>
      <w:r>
        <w:rPr>
          <w:color w:val="231F20"/>
          <w:spacing w:val="-9"/>
          <w:w w:val="90"/>
        </w:rPr>
        <w:t xml:space="preserve"> </w:t>
      </w:r>
      <w:r>
        <w:rPr>
          <w:color w:val="231F20"/>
          <w:w w:val="90"/>
        </w:rPr>
        <w:t>measures</w:t>
      </w:r>
      <w:r>
        <w:rPr>
          <w:color w:val="231F20"/>
          <w:spacing w:val="-9"/>
          <w:w w:val="90"/>
        </w:rPr>
        <w:t xml:space="preserve"> </w:t>
      </w:r>
      <w:r>
        <w:rPr>
          <w:color w:val="231F20"/>
          <w:w w:val="90"/>
        </w:rPr>
        <w:t>for</w:t>
      </w:r>
      <w:r>
        <w:rPr>
          <w:color w:val="231F20"/>
          <w:spacing w:val="-9"/>
          <w:w w:val="90"/>
        </w:rPr>
        <w:t xml:space="preserve"> </w:t>
      </w:r>
      <w:r>
        <w:rPr>
          <w:color w:val="231F20"/>
          <w:w w:val="90"/>
        </w:rPr>
        <w:t>funds</w:t>
      </w:r>
      <w:r>
        <w:rPr>
          <w:color w:val="231F20"/>
          <w:spacing w:val="-9"/>
          <w:w w:val="90"/>
        </w:rPr>
        <w:t xml:space="preserve"> </w:t>
      </w:r>
      <w:r>
        <w:rPr>
          <w:color w:val="231F20"/>
          <w:w w:val="90"/>
        </w:rPr>
        <w:t>in</w:t>
      </w:r>
      <w:r>
        <w:rPr>
          <w:color w:val="231F20"/>
          <w:spacing w:val="-9"/>
          <w:w w:val="90"/>
        </w:rPr>
        <w:t xml:space="preserve"> </w:t>
      </w:r>
      <w:r>
        <w:rPr>
          <w:color w:val="231F20"/>
          <w:w w:val="90"/>
        </w:rPr>
        <w:t>November</w:t>
      </w:r>
      <w:r>
        <w:rPr>
          <w:color w:val="231F20"/>
          <w:spacing w:val="-9"/>
          <w:w w:val="90"/>
        </w:rPr>
        <w:t xml:space="preserve"> </w:t>
      </w:r>
      <w:r>
        <w:rPr>
          <w:color w:val="231F20"/>
          <w:w w:val="90"/>
        </w:rPr>
        <w:t>2018.</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proposals </w:t>
      </w:r>
      <w:r>
        <w:rPr>
          <w:color w:val="231F20"/>
          <w:spacing w:val="-4"/>
        </w:rPr>
        <w:t>set</w:t>
      </w:r>
      <w:r>
        <w:rPr>
          <w:color w:val="231F20"/>
          <w:spacing w:val="-18"/>
        </w:rPr>
        <w:t xml:space="preserve"> </w:t>
      </w:r>
      <w:r>
        <w:rPr>
          <w:color w:val="231F20"/>
          <w:spacing w:val="-4"/>
        </w:rPr>
        <w:t>out</w:t>
      </w:r>
      <w:r>
        <w:rPr>
          <w:color w:val="231F20"/>
          <w:spacing w:val="-18"/>
        </w:rPr>
        <w:t xml:space="preserve"> </w:t>
      </w:r>
      <w:r>
        <w:rPr>
          <w:color w:val="231F20"/>
          <w:spacing w:val="-4"/>
        </w:rPr>
        <w:t>in</w:t>
      </w:r>
      <w:r>
        <w:rPr>
          <w:color w:val="231F20"/>
          <w:spacing w:val="-18"/>
        </w:rPr>
        <w:t xml:space="preserve"> </w:t>
      </w:r>
      <w:r>
        <w:rPr>
          <w:color w:val="231F20"/>
          <w:spacing w:val="-4"/>
        </w:rPr>
        <w:t>IOSCO’s</w:t>
      </w:r>
      <w:r>
        <w:rPr>
          <w:color w:val="231F20"/>
          <w:spacing w:val="-18"/>
        </w:rPr>
        <w:t xml:space="preserve"> </w:t>
      </w:r>
      <w:r>
        <w:rPr>
          <w:color w:val="231F20"/>
          <w:spacing w:val="-4"/>
        </w:rPr>
        <w:t>consultation</w:t>
      </w:r>
      <w:r>
        <w:rPr>
          <w:color w:val="231F20"/>
          <w:spacing w:val="-18"/>
        </w:rPr>
        <w:t xml:space="preserve"> </w:t>
      </w:r>
      <w:r>
        <w:rPr>
          <w:color w:val="231F20"/>
          <w:spacing w:val="-4"/>
        </w:rPr>
        <w:t>paper</w:t>
      </w:r>
      <w:r>
        <w:rPr>
          <w:color w:val="231F20"/>
          <w:spacing w:val="-18"/>
        </w:rPr>
        <w:t xml:space="preserve"> </w:t>
      </w:r>
      <w:r>
        <w:rPr>
          <w:color w:val="231F20"/>
          <w:spacing w:val="-4"/>
        </w:rPr>
        <w:t>leave</w:t>
      </w:r>
      <w:r>
        <w:rPr>
          <w:color w:val="231F20"/>
          <w:spacing w:val="-18"/>
        </w:rPr>
        <w:t xml:space="preserve"> </w:t>
      </w:r>
      <w:r>
        <w:rPr>
          <w:color w:val="231F20"/>
          <w:spacing w:val="-4"/>
        </w:rPr>
        <w:t>considerable discretion</w:t>
      </w:r>
      <w:r>
        <w:rPr>
          <w:color w:val="231F20"/>
          <w:spacing w:val="-18"/>
        </w:rPr>
        <w:t xml:space="preserve"> </w:t>
      </w:r>
      <w:r>
        <w:rPr>
          <w:color w:val="231F20"/>
          <w:spacing w:val="-4"/>
        </w:rPr>
        <w:t>to</w:t>
      </w:r>
      <w:r>
        <w:rPr>
          <w:color w:val="231F20"/>
          <w:spacing w:val="-18"/>
        </w:rPr>
        <w:t xml:space="preserve"> </w:t>
      </w:r>
      <w:r>
        <w:rPr>
          <w:color w:val="231F20"/>
          <w:spacing w:val="-4"/>
        </w:rPr>
        <w:t>national</w:t>
      </w:r>
      <w:r>
        <w:rPr>
          <w:color w:val="231F20"/>
          <w:spacing w:val="-18"/>
        </w:rPr>
        <w:t xml:space="preserve"> </w:t>
      </w:r>
      <w:r>
        <w:rPr>
          <w:color w:val="231F20"/>
          <w:spacing w:val="-4"/>
        </w:rPr>
        <w:t>regulators,</w:t>
      </w:r>
      <w:r>
        <w:rPr>
          <w:color w:val="231F20"/>
          <w:spacing w:val="-18"/>
        </w:rPr>
        <w:t xml:space="preserve"> </w:t>
      </w:r>
      <w:r>
        <w:rPr>
          <w:color w:val="231F20"/>
          <w:spacing w:val="-4"/>
        </w:rPr>
        <w:t>and</w:t>
      </w:r>
      <w:r>
        <w:rPr>
          <w:color w:val="231F20"/>
          <w:spacing w:val="-18"/>
        </w:rPr>
        <w:t xml:space="preserve"> </w:t>
      </w:r>
      <w:r>
        <w:rPr>
          <w:color w:val="231F20"/>
          <w:spacing w:val="-4"/>
        </w:rPr>
        <w:t>therefore</w:t>
      </w:r>
      <w:r>
        <w:rPr>
          <w:color w:val="231F20"/>
          <w:spacing w:val="-18"/>
        </w:rPr>
        <w:t xml:space="preserve"> </w:t>
      </w:r>
      <w:r>
        <w:rPr>
          <w:color w:val="231F20"/>
          <w:spacing w:val="-4"/>
        </w:rPr>
        <w:t>make</w:t>
      </w:r>
      <w:r>
        <w:rPr>
          <w:color w:val="231F20"/>
          <w:spacing w:val="-18"/>
        </w:rPr>
        <w:t xml:space="preserve"> </w:t>
      </w:r>
      <w:r>
        <w:rPr>
          <w:color w:val="231F20"/>
          <w:spacing w:val="-4"/>
        </w:rPr>
        <w:t>it unlikely</w:t>
      </w:r>
      <w:r>
        <w:rPr>
          <w:color w:val="231F20"/>
          <w:spacing w:val="-16"/>
        </w:rPr>
        <w:t xml:space="preserve"> </w:t>
      </w:r>
      <w:r>
        <w:rPr>
          <w:color w:val="231F20"/>
          <w:spacing w:val="-4"/>
        </w:rPr>
        <w:t>that</w:t>
      </w:r>
      <w:r>
        <w:rPr>
          <w:color w:val="231F20"/>
          <w:spacing w:val="-16"/>
        </w:rPr>
        <w:t xml:space="preserve"> </w:t>
      </w:r>
      <w:r>
        <w:rPr>
          <w:color w:val="231F20"/>
          <w:spacing w:val="-4"/>
        </w:rPr>
        <w:t>a</w:t>
      </w:r>
      <w:r>
        <w:rPr>
          <w:color w:val="231F20"/>
          <w:spacing w:val="-16"/>
        </w:rPr>
        <w:t xml:space="preserve"> </w:t>
      </w:r>
      <w:r>
        <w:rPr>
          <w:color w:val="231F20"/>
          <w:spacing w:val="-4"/>
        </w:rPr>
        <w:t>globally</w:t>
      </w:r>
      <w:r>
        <w:rPr>
          <w:color w:val="231F20"/>
          <w:spacing w:val="-16"/>
        </w:rPr>
        <w:t xml:space="preserve"> </w:t>
      </w:r>
      <w:r>
        <w:rPr>
          <w:color w:val="231F20"/>
          <w:spacing w:val="-4"/>
        </w:rPr>
        <w:t>consistent</w:t>
      </w:r>
      <w:r>
        <w:rPr>
          <w:color w:val="231F20"/>
          <w:spacing w:val="-16"/>
        </w:rPr>
        <w:t xml:space="preserve"> </w:t>
      </w:r>
      <w:r>
        <w:rPr>
          <w:color w:val="231F20"/>
          <w:spacing w:val="-4"/>
        </w:rPr>
        <w:t>set</w:t>
      </w:r>
      <w:r>
        <w:rPr>
          <w:color w:val="231F20"/>
          <w:spacing w:val="-16"/>
        </w:rPr>
        <w:t xml:space="preserve"> </w:t>
      </w:r>
      <w:r>
        <w:rPr>
          <w:color w:val="231F20"/>
          <w:spacing w:val="-4"/>
        </w:rPr>
        <w:t>of</w:t>
      </w:r>
      <w:r>
        <w:rPr>
          <w:color w:val="231F20"/>
          <w:spacing w:val="-16"/>
        </w:rPr>
        <w:t xml:space="preserve"> </w:t>
      </w:r>
      <w:r>
        <w:rPr>
          <w:color w:val="231F20"/>
          <w:spacing w:val="-4"/>
        </w:rPr>
        <w:t>measures</w:t>
      </w:r>
      <w:r>
        <w:rPr>
          <w:color w:val="231F20"/>
          <w:spacing w:val="-16"/>
        </w:rPr>
        <w:t xml:space="preserve"> </w:t>
      </w:r>
      <w:r>
        <w:rPr>
          <w:color w:val="231F20"/>
          <w:spacing w:val="-4"/>
        </w:rPr>
        <w:t>will</w:t>
      </w:r>
      <w:r>
        <w:rPr>
          <w:color w:val="231F20"/>
          <w:spacing w:val="-16"/>
        </w:rPr>
        <w:t xml:space="preserve"> </w:t>
      </w:r>
      <w:r>
        <w:rPr>
          <w:color w:val="231F20"/>
          <w:spacing w:val="-4"/>
        </w:rPr>
        <w:t>be implemented.</w:t>
      </w:r>
      <w:r>
        <w:rPr>
          <w:color w:val="231F20"/>
          <w:spacing w:val="-17"/>
        </w:rPr>
        <w:t xml:space="preserve"> </w:t>
      </w:r>
      <w:r>
        <w:rPr>
          <w:color w:val="231F20"/>
          <w:spacing w:val="-4"/>
        </w:rPr>
        <w:t>As</w:t>
      </w:r>
      <w:r>
        <w:rPr>
          <w:color w:val="231F20"/>
          <w:spacing w:val="-17"/>
        </w:rPr>
        <w:t xml:space="preserve"> </w:t>
      </w:r>
      <w:r>
        <w:rPr>
          <w:color w:val="231F20"/>
          <w:spacing w:val="-4"/>
        </w:rPr>
        <w:t>set</w:t>
      </w:r>
      <w:r>
        <w:rPr>
          <w:color w:val="231F20"/>
          <w:spacing w:val="-17"/>
        </w:rPr>
        <w:t xml:space="preserve"> </w:t>
      </w:r>
      <w:r>
        <w:rPr>
          <w:color w:val="231F20"/>
          <w:spacing w:val="-4"/>
        </w:rPr>
        <w:t>out</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November</w:t>
      </w:r>
      <w:r>
        <w:rPr>
          <w:color w:val="231F20"/>
          <w:spacing w:val="-17"/>
        </w:rPr>
        <w:t xml:space="preserve"> </w:t>
      </w:r>
      <w:r>
        <w:rPr>
          <w:color w:val="231F20"/>
          <w:spacing w:val="-4"/>
        </w:rPr>
        <w:t>2018</w:t>
      </w:r>
      <w:r>
        <w:rPr>
          <w:color w:val="231F20"/>
          <w:spacing w:val="-17"/>
        </w:rPr>
        <w:t xml:space="preserve"> </w:t>
      </w:r>
      <w:r>
        <w:rPr>
          <w:rFonts w:ascii="Cambria" w:hAnsi="Cambria"/>
          <w:i/>
          <w:color w:val="231F20"/>
          <w:spacing w:val="-4"/>
        </w:rPr>
        <w:t>Report</w:t>
      </w:r>
      <w:r>
        <w:rPr>
          <w:color w:val="231F20"/>
          <w:spacing w:val="-4"/>
        </w:rPr>
        <w:t>,</w:t>
      </w:r>
      <w:r>
        <w:rPr>
          <w:color w:val="231F20"/>
          <w:spacing w:val="-17"/>
        </w:rPr>
        <w:t xml:space="preserve"> </w:t>
      </w:r>
      <w:r>
        <w:rPr>
          <w:color w:val="231F20"/>
          <w:spacing w:val="-4"/>
        </w:rPr>
        <w:t>the FPC</w:t>
      </w:r>
      <w:r>
        <w:rPr>
          <w:color w:val="231F20"/>
          <w:spacing w:val="-13"/>
        </w:rPr>
        <w:t xml:space="preserve"> </w:t>
      </w:r>
      <w:r>
        <w:rPr>
          <w:color w:val="231F20"/>
          <w:spacing w:val="-4"/>
        </w:rPr>
        <w:t>considers</w:t>
      </w:r>
      <w:r>
        <w:rPr>
          <w:color w:val="231F20"/>
          <w:spacing w:val="-13"/>
        </w:rPr>
        <w:t xml:space="preserve"> </w:t>
      </w:r>
      <w:r>
        <w:rPr>
          <w:color w:val="231F20"/>
          <w:spacing w:val="-4"/>
        </w:rPr>
        <w:t>that</w:t>
      </w:r>
      <w:r>
        <w:rPr>
          <w:color w:val="231F20"/>
          <w:spacing w:val="-13"/>
        </w:rPr>
        <w:t xml:space="preserve"> </w:t>
      </w:r>
      <w:r>
        <w:rPr>
          <w:color w:val="231F20"/>
          <w:spacing w:val="-4"/>
        </w:rPr>
        <w:t>for</w:t>
      </w:r>
      <w:r>
        <w:rPr>
          <w:color w:val="231F20"/>
          <w:spacing w:val="-13"/>
        </w:rPr>
        <w:t xml:space="preserve"> </w:t>
      </w:r>
      <w:r>
        <w:rPr>
          <w:color w:val="231F20"/>
          <w:spacing w:val="-4"/>
        </w:rPr>
        <w:t>IOSCO</w:t>
      </w:r>
      <w:r>
        <w:rPr>
          <w:color w:val="231F20"/>
          <w:spacing w:val="-13"/>
        </w:rPr>
        <w:t xml:space="preserve"> </w:t>
      </w:r>
      <w:r>
        <w:rPr>
          <w:color w:val="231F20"/>
          <w:spacing w:val="-4"/>
        </w:rPr>
        <w:t>to</w:t>
      </w:r>
      <w:r>
        <w:rPr>
          <w:color w:val="231F20"/>
          <w:spacing w:val="-13"/>
        </w:rPr>
        <w:t xml:space="preserve"> </w:t>
      </w:r>
      <w:r>
        <w:rPr>
          <w:color w:val="231F20"/>
          <w:spacing w:val="-4"/>
        </w:rPr>
        <w:t>deliver</w:t>
      </w:r>
      <w:r>
        <w:rPr>
          <w:color w:val="231F20"/>
          <w:spacing w:val="-13"/>
        </w:rPr>
        <w:t xml:space="preserve"> </w:t>
      </w:r>
      <w:r>
        <w:rPr>
          <w:color w:val="231F20"/>
          <w:spacing w:val="-4"/>
        </w:rPr>
        <w:t>the</w:t>
      </w:r>
      <w:r>
        <w:rPr>
          <w:color w:val="231F20"/>
          <w:spacing w:val="-13"/>
        </w:rPr>
        <w:t xml:space="preserve"> </w:t>
      </w:r>
      <w:r>
        <w:rPr>
          <w:color w:val="231F20"/>
          <w:spacing w:val="-4"/>
        </w:rPr>
        <w:t>objective</w:t>
      </w:r>
      <w:r>
        <w:rPr>
          <w:color w:val="231F20"/>
          <w:spacing w:val="-13"/>
        </w:rPr>
        <w:t xml:space="preserve"> </w:t>
      </w:r>
      <w:r>
        <w:rPr>
          <w:color w:val="231F20"/>
          <w:spacing w:val="-4"/>
        </w:rPr>
        <w:t>of</w:t>
      </w:r>
      <w:r>
        <w:rPr>
          <w:color w:val="231F20"/>
          <w:spacing w:val="-13"/>
        </w:rPr>
        <w:t xml:space="preserve"> </w:t>
      </w:r>
      <w:r>
        <w:rPr>
          <w:color w:val="231F20"/>
          <w:spacing w:val="-4"/>
        </w:rPr>
        <w:t xml:space="preserve">the </w:t>
      </w:r>
      <w:r>
        <w:rPr>
          <w:color w:val="231F20"/>
          <w:spacing w:val="-2"/>
        </w:rPr>
        <w:t>FSB</w:t>
      </w:r>
      <w:r>
        <w:rPr>
          <w:color w:val="231F20"/>
          <w:spacing w:val="-15"/>
        </w:rPr>
        <w:t xml:space="preserve"> </w:t>
      </w:r>
      <w:r>
        <w:rPr>
          <w:color w:val="231F20"/>
          <w:spacing w:val="-2"/>
        </w:rPr>
        <w:t>recommendation</w:t>
      </w:r>
      <w:r>
        <w:rPr>
          <w:color w:val="231F20"/>
          <w:spacing w:val="-15"/>
        </w:rPr>
        <w:t xml:space="preserve"> </w:t>
      </w:r>
      <w:r>
        <w:rPr>
          <w:color w:val="231F20"/>
          <w:spacing w:val="-2"/>
        </w:rPr>
        <w:t>in</w:t>
      </w:r>
      <w:r>
        <w:rPr>
          <w:color w:val="231F20"/>
          <w:spacing w:val="-15"/>
        </w:rPr>
        <w:t xml:space="preserve"> </w:t>
      </w:r>
      <w:r>
        <w:rPr>
          <w:color w:val="231F20"/>
          <w:spacing w:val="-2"/>
        </w:rPr>
        <w:t>this</w:t>
      </w:r>
      <w:r>
        <w:rPr>
          <w:color w:val="231F20"/>
          <w:spacing w:val="-15"/>
        </w:rPr>
        <w:t xml:space="preserve"> </w:t>
      </w:r>
      <w:r>
        <w:rPr>
          <w:color w:val="231F20"/>
          <w:spacing w:val="-2"/>
        </w:rPr>
        <w:t>area,</w:t>
      </w:r>
      <w:r>
        <w:rPr>
          <w:color w:val="231F20"/>
          <w:spacing w:val="-15"/>
        </w:rPr>
        <w:t xml:space="preserve"> </w:t>
      </w:r>
      <w:r>
        <w:rPr>
          <w:color w:val="231F20"/>
          <w:spacing w:val="-2"/>
        </w:rPr>
        <w:t>a</w:t>
      </w:r>
      <w:r>
        <w:rPr>
          <w:color w:val="231F20"/>
          <w:spacing w:val="-15"/>
        </w:rPr>
        <w:t xml:space="preserve"> </w:t>
      </w:r>
      <w:r>
        <w:rPr>
          <w:color w:val="231F20"/>
          <w:spacing w:val="-2"/>
        </w:rPr>
        <w:t>core</w:t>
      </w:r>
      <w:r>
        <w:rPr>
          <w:color w:val="231F20"/>
          <w:spacing w:val="-15"/>
        </w:rPr>
        <w:t xml:space="preserve"> </w:t>
      </w:r>
      <w:r>
        <w:rPr>
          <w:color w:val="231F20"/>
          <w:spacing w:val="-2"/>
        </w:rPr>
        <w:t>set</w:t>
      </w:r>
      <w:r>
        <w:rPr>
          <w:color w:val="231F20"/>
          <w:spacing w:val="-15"/>
        </w:rPr>
        <w:t xml:space="preserve"> </w:t>
      </w:r>
      <w:r>
        <w:rPr>
          <w:color w:val="231F20"/>
          <w:spacing w:val="-2"/>
        </w:rPr>
        <w:t>of</w:t>
      </w:r>
      <w:r>
        <w:rPr>
          <w:color w:val="231F20"/>
          <w:spacing w:val="-15"/>
        </w:rPr>
        <w:t xml:space="preserve"> </w:t>
      </w:r>
      <w:r>
        <w:rPr>
          <w:color w:val="231F20"/>
          <w:spacing w:val="-2"/>
        </w:rPr>
        <w:t xml:space="preserve">measures </w:t>
      </w:r>
      <w:r>
        <w:rPr>
          <w:color w:val="231F20"/>
          <w:spacing w:val="-4"/>
        </w:rPr>
        <w:t>will</w:t>
      </w:r>
      <w:r>
        <w:rPr>
          <w:color w:val="231F20"/>
          <w:spacing w:val="-17"/>
        </w:rPr>
        <w:t xml:space="preserve"> </w:t>
      </w:r>
      <w:r>
        <w:rPr>
          <w:color w:val="231F20"/>
          <w:spacing w:val="-4"/>
        </w:rPr>
        <w:t>need</w:t>
      </w:r>
      <w:r>
        <w:rPr>
          <w:color w:val="231F20"/>
          <w:spacing w:val="-17"/>
        </w:rPr>
        <w:t xml:space="preserve"> </w:t>
      </w:r>
      <w:r>
        <w:rPr>
          <w:color w:val="231F20"/>
          <w:spacing w:val="-4"/>
        </w:rPr>
        <w:t>to</w:t>
      </w:r>
      <w:r>
        <w:rPr>
          <w:color w:val="231F20"/>
          <w:spacing w:val="-17"/>
        </w:rPr>
        <w:t xml:space="preserve"> </w:t>
      </w:r>
      <w:r>
        <w:rPr>
          <w:color w:val="231F20"/>
          <w:spacing w:val="-4"/>
        </w:rPr>
        <w:t>be</w:t>
      </w:r>
      <w:r>
        <w:rPr>
          <w:color w:val="231F20"/>
          <w:spacing w:val="-17"/>
        </w:rPr>
        <w:t xml:space="preserve"> </w:t>
      </w:r>
      <w:r>
        <w:rPr>
          <w:color w:val="231F20"/>
          <w:spacing w:val="-4"/>
        </w:rPr>
        <w:t>consistent</w:t>
      </w:r>
      <w:r>
        <w:rPr>
          <w:color w:val="231F20"/>
          <w:spacing w:val="-17"/>
        </w:rPr>
        <w:t xml:space="preserve"> </w:t>
      </w:r>
      <w:r>
        <w:rPr>
          <w:color w:val="231F20"/>
          <w:spacing w:val="-4"/>
        </w:rPr>
        <w:t>globally.</w:t>
      </w:r>
      <w:r>
        <w:rPr>
          <w:color w:val="231F20"/>
          <w:spacing w:val="-16"/>
        </w:rPr>
        <w:t xml:space="preserve"> </w:t>
      </w:r>
      <w:r>
        <w:rPr>
          <w:color w:val="231F20"/>
          <w:spacing w:val="-4"/>
        </w:rPr>
        <w:t>Such</w:t>
      </w:r>
      <w:r>
        <w:rPr>
          <w:color w:val="231F20"/>
          <w:spacing w:val="-16"/>
        </w:rPr>
        <w:t xml:space="preserve"> </w:t>
      </w:r>
      <w:r>
        <w:rPr>
          <w:color w:val="231F20"/>
          <w:spacing w:val="-4"/>
        </w:rPr>
        <w:t>measures</w:t>
      </w:r>
      <w:r>
        <w:rPr>
          <w:color w:val="231F20"/>
          <w:spacing w:val="-16"/>
        </w:rPr>
        <w:t xml:space="preserve"> </w:t>
      </w:r>
      <w:r>
        <w:rPr>
          <w:color w:val="231F20"/>
          <w:spacing w:val="-4"/>
        </w:rPr>
        <w:t>will</w:t>
      </w:r>
      <w:r>
        <w:rPr>
          <w:color w:val="231F20"/>
          <w:spacing w:val="-16"/>
        </w:rPr>
        <w:t xml:space="preserve"> </w:t>
      </w:r>
      <w:r>
        <w:rPr>
          <w:color w:val="231F20"/>
          <w:spacing w:val="-4"/>
        </w:rPr>
        <w:t>need to</w:t>
      </w:r>
      <w:r>
        <w:rPr>
          <w:color w:val="231F20"/>
          <w:spacing w:val="-18"/>
        </w:rPr>
        <w:t xml:space="preserve"> </w:t>
      </w:r>
      <w:r>
        <w:rPr>
          <w:color w:val="231F20"/>
          <w:spacing w:val="-4"/>
        </w:rPr>
        <w:t>enable</w:t>
      </w:r>
      <w:r>
        <w:rPr>
          <w:color w:val="231F20"/>
          <w:spacing w:val="-18"/>
        </w:rPr>
        <w:t xml:space="preserve"> </w:t>
      </w:r>
      <w:r>
        <w:rPr>
          <w:color w:val="231F20"/>
          <w:spacing w:val="-4"/>
        </w:rPr>
        <w:t>monitoring</w:t>
      </w:r>
      <w:r>
        <w:rPr>
          <w:color w:val="231F20"/>
          <w:spacing w:val="-18"/>
        </w:rPr>
        <w:t xml:space="preserve"> </w:t>
      </w:r>
      <w:r>
        <w:rPr>
          <w:color w:val="231F20"/>
          <w:spacing w:val="-4"/>
        </w:rPr>
        <w:t>not</w:t>
      </w:r>
      <w:r>
        <w:rPr>
          <w:color w:val="231F20"/>
          <w:spacing w:val="-18"/>
        </w:rPr>
        <w:t xml:space="preserve"> </w:t>
      </w:r>
      <w:r>
        <w:rPr>
          <w:color w:val="231F20"/>
          <w:spacing w:val="-4"/>
        </w:rPr>
        <w:t>only</w:t>
      </w:r>
      <w:r>
        <w:rPr>
          <w:color w:val="231F20"/>
          <w:spacing w:val="-18"/>
        </w:rPr>
        <w:t xml:space="preserve"> </w:t>
      </w:r>
      <w:r>
        <w:rPr>
          <w:color w:val="231F20"/>
          <w:spacing w:val="-4"/>
        </w:rPr>
        <w:t>as</w:t>
      </w:r>
      <w:r>
        <w:rPr>
          <w:color w:val="231F20"/>
          <w:spacing w:val="-18"/>
        </w:rPr>
        <w:t xml:space="preserve"> </w:t>
      </w:r>
      <w:r>
        <w:rPr>
          <w:color w:val="231F20"/>
          <w:spacing w:val="-4"/>
        </w:rPr>
        <w:t>to</w:t>
      </w:r>
      <w:r>
        <w:rPr>
          <w:color w:val="231F20"/>
          <w:spacing w:val="-18"/>
        </w:rPr>
        <w:t xml:space="preserve"> </w:t>
      </w:r>
      <w:r>
        <w:rPr>
          <w:color w:val="231F20"/>
          <w:spacing w:val="-4"/>
        </w:rPr>
        <w:t>whether</w:t>
      </w:r>
      <w:r>
        <w:rPr>
          <w:color w:val="231F20"/>
          <w:spacing w:val="-18"/>
        </w:rPr>
        <w:t xml:space="preserve"> </w:t>
      </w:r>
      <w:r>
        <w:rPr>
          <w:color w:val="231F20"/>
          <w:spacing w:val="-4"/>
        </w:rPr>
        <w:t>funds</w:t>
      </w:r>
      <w:r>
        <w:rPr>
          <w:color w:val="231F20"/>
          <w:spacing w:val="-18"/>
        </w:rPr>
        <w:t xml:space="preserve"> </w:t>
      </w:r>
      <w:r>
        <w:rPr>
          <w:color w:val="231F20"/>
          <w:spacing w:val="-4"/>
        </w:rPr>
        <w:t>are</w:t>
      </w:r>
      <w:r>
        <w:rPr>
          <w:color w:val="231F20"/>
          <w:spacing w:val="-18"/>
        </w:rPr>
        <w:t xml:space="preserve"> </w:t>
      </w:r>
      <w:r>
        <w:rPr>
          <w:color w:val="231F20"/>
          <w:spacing w:val="-4"/>
        </w:rPr>
        <w:t>using</w:t>
      </w:r>
    </w:p>
    <w:p w14:paraId="52461AA4"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0" w:space="80"/>
            <w:col w:w="5448"/>
          </w:cols>
        </w:sectPr>
      </w:pPr>
    </w:p>
    <w:p w14:paraId="6678F90A" w14:textId="77777777" w:rsidR="00492FE9" w:rsidRDefault="00492FE9">
      <w:pPr>
        <w:pStyle w:val="BodyText"/>
        <w:spacing w:before="104"/>
      </w:pPr>
    </w:p>
    <w:p w14:paraId="49F6F150"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5F62B9BF" wp14:editId="697CB74A">
                <wp:extent cx="6552565" cy="8890"/>
                <wp:effectExtent l="9525" t="0" r="634" b="635"/>
                <wp:docPr id="1071" name="Group 1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1072" name="Graphic 1072"/>
                        <wps:cNvSpPr/>
                        <wps:spPr>
                          <a:xfrm>
                            <a:off x="0" y="4444"/>
                            <a:ext cx="6552565" cy="1270"/>
                          </a:xfrm>
                          <a:custGeom>
                            <a:avLst/>
                            <a:gdLst/>
                            <a:ahLst/>
                            <a:cxnLst/>
                            <a:rect l="l" t="t" r="r" b="b"/>
                            <a:pathLst>
                              <a:path w="6552565">
                                <a:moveTo>
                                  <a:pt x="0" y="0"/>
                                </a:moveTo>
                                <a:lnTo>
                                  <a:pt x="6552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7B374FD4" id="Group 1071"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">
                <v:shape id="Graphic 1072"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" path="m,l6552006,e" filled="f" strokecolor="#ab3e97" strokeweight=".7pt">
                  <v:path arrowok="t"/>
                </v:shape>
                <w10:anchorlock/>
              </v:group>
            </w:pict>
          </mc:Fallback>
        </mc:AlternateContent>
      </w:r>
    </w:p>
    <w:p w14:paraId="21946D7F" w14:textId="77777777" w:rsidR="00492FE9" w:rsidRDefault="005317B0">
      <w:pPr>
        <w:spacing w:before="73"/>
        <w:ind w:left="227"/>
        <w:rPr>
          <w:position w:val="4"/>
          <w:sz w:val="12"/>
        </w:rPr>
      </w:pPr>
      <w:r>
        <w:rPr>
          <w:rFonts w:ascii="Trebuchet MS"/>
          <w:b/>
          <w:color w:val="AB3E97"/>
          <w:w w:val="90"/>
          <w:sz w:val="18"/>
        </w:rPr>
        <w:t>Table</w:t>
      </w:r>
      <w:r>
        <w:rPr>
          <w:rFonts w:ascii="Trebuchet MS"/>
          <w:b/>
          <w:color w:val="AB3E97"/>
          <w:spacing w:val="4"/>
          <w:sz w:val="18"/>
        </w:rPr>
        <w:t xml:space="preserve"> </w:t>
      </w:r>
      <w:r>
        <w:rPr>
          <w:rFonts w:ascii="Trebuchet MS"/>
          <w:b/>
          <w:color w:val="AB3E97"/>
          <w:w w:val="90"/>
          <w:sz w:val="18"/>
        </w:rPr>
        <w:t>H.A</w:t>
      </w:r>
      <w:r>
        <w:rPr>
          <w:rFonts w:ascii="Trebuchet MS"/>
          <w:b/>
          <w:color w:val="AB3E97"/>
          <w:spacing w:val="4"/>
          <w:sz w:val="18"/>
        </w:rPr>
        <w:t xml:space="preserve"> </w:t>
      </w:r>
      <w:r>
        <w:rPr>
          <w:rFonts w:ascii="Trebuchet MS"/>
          <w:color w:val="231F20"/>
          <w:w w:val="90"/>
          <w:sz w:val="18"/>
        </w:rPr>
        <w:t>Measuring</w:t>
      </w:r>
      <w:r>
        <w:rPr>
          <w:rFonts w:ascii="Trebuchet MS"/>
          <w:color w:val="231F20"/>
          <w:sz w:val="18"/>
        </w:rPr>
        <w:t xml:space="preserve"> </w:t>
      </w:r>
      <w:r>
        <w:rPr>
          <w:rFonts w:ascii="Trebuchet MS"/>
          <w:color w:val="231F20"/>
          <w:w w:val="90"/>
          <w:sz w:val="18"/>
        </w:rPr>
        <w:t>financial</w:t>
      </w:r>
      <w:r>
        <w:rPr>
          <w:rFonts w:ascii="Trebuchet MS"/>
          <w:color w:val="231F20"/>
          <w:spacing w:val="7"/>
          <w:sz w:val="18"/>
        </w:rPr>
        <w:t xml:space="preserve"> </w:t>
      </w:r>
      <w:r>
        <w:rPr>
          <w:rFonts w:ascii="Trebuchet MS"/>
          <w:color w:val="231F20"/>
          <w:w w:val="90"/>
          <w:sz w:val="18"/>
        </w:rPr>
        <w:t>stability</w:t>
      </w:r>
      <w:r>
        <w:rPr>
          <w:rFonts w:ascii="Trebuchet MS"/>
          <w:color w:val="231F20"/>
          <w:spacing w:val="8"/>
          <w:sz w:val="18"/>
        </w:rPr>
        <w:t xml:space="preserve"> </w:t>
      </w:r>
      <w:r>
        <w:rPr>
          <w:rFonts w:ascii="Trebuchet MS"/>
          <w:color w:val="231F20"/>
          <w:w w:val="90"/>
          <w:sz w:val="18"/>
        </w:rPr>
        <w:t>risks</w:t>
      </w:r>
      <w:r>
        <w:rPr>
          <w:rFonts w:ascii="Trebuchet MS"/>
          <w:color w:val="231F20"/>
          <w:spacing w:val="-1"/>
          <w:sz w:val="18"/>
        </w:rPr>
        <w:t xml:space="preserve"> </w:t>
      </w:r>
      <w:r>
        <w:rPr>
          <w:rFonts w:ascii="Trebuchet MS"/>
          <w:color w:val="231F20"/>
          <w:w w:val="90"/>
          <w:sz w:val="18"/>
        </w:rPr>
        <w:t>from</w:t>
      </w:r>
      <w:r>
        <w:rPr>
          <w:rFonts w:ascii="Trebuchet MS"/>
          <w:color w:val="231F20"/>
          <w:spacing w:val="8"/>
          <w:sz w:val="18"/>
        </w:rPr>
        <w:t xml:space="preserve"> </w:t>
      </w:r>
      <w:r>
        <w:rPr>
          <w:rFonts w:ascii="Trebuchet MS"/>
          <w:color w:val="231F20"/>
          <w:w w:val="90"/>
          <w:sz w:val="18"/>
        </w:rPr>
        <w:t>leverage</w:t>
      </w:r>
      <w:r>
        <w:rPr>
          <w:rFonts w:ascii="Trebuchet MS"/>
          <w:color w:val="231F20"/>
          <w:spacing w:val="7"/>
          <w:sz w:val="18"/>
        </w:rPr>
        <w:t xml:space="preserve"> </w:t>
      </w:r>
      <w:r>
        <w:rPr>
          <w:rFonts w:ascii="Trebuchet MS"/>
          <w:color w:val="231F20"/>
          <w:w w:val="90"/>
          <w:sz w:val="18"/>
        </w:rPr>
        <w:t>in</w:t>
      </w:r>
      <w:r>
        <w:rPr>
          <w:rFonts w:ascii="Trebuchet MS"/>
          <w:color w:val="231F20"/>
          <w:spacing w:val="7"/>
          <w:sz w:val="18"/>
        </w:rPr>
        <w:t xml:space="preserve"> </w:t>
      </w:r>
      <w:r>
        <w:rPr>
          <w:rFonts w:ascii="Trebuchet MS"/>
          <w:color w:val="231F20"/>
          <w:w w:val="90"/>
          <w:sz w:val="18"/>
        </w:rPr>
        <w:t>investment</w:t>
      </w:r>
      <w:r>
        <w:rPr>
          <w:rFonts w:ascii="Trebuchet MS"/>
          <w:color w:val="231F20"/>
          <w:sz w:val="18"/>
        </w:rPr>
        <w:t xml:space="preserve"> </w:t>
      </w:r>
      <w:r>
        <w:rPr>
          <w:rFonts w:ascii="Trebuchet MS"/>
          <w:color w:val="231F20"/>
          <w:w w:val="90"/>
          <w:sz w:val="18"/>
        </w:rPr>
        <w:t>funds</w:t>
      </w:r>
      <w:r>
        <w:rPr>
          <w:rFonts w:ascii="Trebuchet MS"/>
          <w:color w:val="231F20"/>
          <w:spacing w:val="7"/>
          <w:sz w:val="18"/>
        </w:rPr>
        <w:t xml:space="preserve"> </w:t>
      </w:r>
      <w:r>
        <w:rPr>
          <w:rFonts w:ascii="Trebuchet MS"/>
          <w:color w:val="231F20"/>
          <w:w w:val="90"/>
          <w:sz w:val="18"/>
        </w:rPr>
        <w:t>and</w:t>
      </w:r>
      <w:r>
        <w:rPr>
          <w:rFonts w:ascii="Trebuchet MS"/>
          <w:color w:val="231F20"/>
          <w:spacing w:val="8"/>
          <w:sz w:val="18"/>
        </w:rPr>
        <w:t xml:space="preserve"> </w:t>
      </w:r>
      <w:r>
        <w:rPr>
          <w:rFonts w:ascii="Trebuchet MS"/>
          <w:color w:val="231F20"/>
          <w:w w:val="90"/>
          <w:sz w:val="18"/>
        </w:rPr>
        <w:t>hedge</w:t>
      </w:r>
      <w:r>
        <w:rPr>
          <w:rFonts w:ascii="Trebuchet MS"/>
          <w:color w:val="231F20"/>
          <w:sz w:val="18"/>
        </w:rPr>
        <w:t xml:space="preserve"> </w:t>
      </w:r>
      <w:r>
        <w:rPr>
          <w:rFonts w:ascii="Trebuchet MS"/>
          <w:color w:val="231F20"/>
          <w:spacing w:val="-2"/>
          <w:w w:val="90"/>
          <w:sz w:val="18"/>
        </w:rPr>
        <w:t>funds</w:t>
      </w:r>
      <w:r>
        <w:rPr>
          <w:color w:val="231F20"/>
          <w:spacing w:val="-2"/>
          <w:w w:val="90"/>
          <w:position w:val="4"/>
          <w:sz w:val="12"/>
        </w:rPr>
        <w:t>(a)</w:t>
      </w:r>
    </w:p>
    <w:p w14:paraId="56395609" w14:textId="77777777" w:rsidR="00492FE9" w:rsidRDefault="00492FE9">
      <w:pPr>
        <w:pStyle w:val="BodyText"/>
        <w:spacing w:before="11"/>
        <w:rPr>
          <w:sz w:val="11"/>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3288"/>
        <w:gridCol w:w="7030"/>
      </w:tblGrid>
      <w:tr w:rsidR="00492FE9" w14:paraId="27777E85" w14:textId="77777777">
        <w:trPr>
          <w:trHeight w:val="443"/>
        </w:trPr>
        <w:tc>
          <w:tcPr>
            <w:tcW w:w="3288" w:type="dxa"/>
          </w:tcPr>
          <w:p w14:paraId="70A67A3F" w14:textId="77777777" w:rsidR="00492FE9" w:rsidRDefault="005317B0">
            <w:pPr>
              <w:pStyle w:val="TableParagraph"/>
              <w:spacing w:before="92"/>
              <w:ind w:left="113"/>
              <w:rPr>
                <w:sz w:val="16"/>
              </w:rPr>
            </w:pPr>
            <w:r>
              <w:rPr>
                <w:color w:val="AB3E97"/>
                <w:spacing w:val="-4"/>
                <w:sz w:val="16"/>
              </w:rPr>
              <w:t>Information</w:t>
            </w:r>
            <w:r>
              <w:rPr>
                <w:color w:val="AB3E97"/>
                <w:spacing w:val="-8"/>
                <w:sz w:val="16"/>
              </w:rPr>
              <w:t xml:space="preserve"> </w:t>
            </w:r>
            <w:r>
              <w:rPr>
                <w:color w:val="AB3E97"/>
                <w:spacing w:val="-4"/>
                <w:sz w:val="16"/>
              </w:rPr>
              <w:t>that</w:t>
            </w:r>
            <w:r>
              <w:rPr>
                <w:color w:val="AB3E97"/>
                <w:spacing w:val="-7"/>
                <w:sz w:val="16"/>
              </w:rPr>
              <w:t xml:space="preserve"> </w:t>
            </w:r>
            <w:r>
              <w:rPr>
                <w:color w:val="AB3E97"/>
                <w:spacing w:val="-4"/>
                <w:sz w:val="16"/>
              </w:rPr>
              <w:t>supervisors</w:t>
            </w:r>
            <w:r>
              <w:rPr>
                <w:color w:val="AB3E97"/>
                <w:spacing w:val="-7"/>
                <w:sz w:val="16"/>
              </w:rPr>
              <w:t xml:space="preserve"> </w:t>
            </w:r>
            <w:r>
              <w:rPr>
                <w:color w:val="AB3E97"/>
                <w:spacing w:val="-4"/>
                <w:sz w:val="16"/>
              </w:rPr>
              <w:t>need</w:t>
            </w:r>
          </w:p>
        </w:tc>
        <w:tc>
          <w:tcPr>
            <w:tcW w:w="7030" w:type="dxa"/>
          </w:tcPr>
          <w:p w14:paraId="3DACC111" w14:textId="77777777" w:rsidR="00492FE9" w:rsidRDefault="005317B0">
            <w:pPr>
              <w:pStyle w:val="TableParagraph"/>
              <w:spacing w:before="92"/>
              <w:ind w:left="113"/>
              <w:rPr>
                <w:sz w:val="16"/>
              </w:rPr>
            </w:pPr>
            <w:r>
              <w:rPr>
                <w:color w:val="AB3E97"/>
                <w:spacing w:val="-4"/>
                <w:sz w:val="16"/>
              </w:rPr>
              <w:t>Possible</w:t>
            </w:r>
            <w:r>
              <w:rPr>
                <w:color w:val="AB3E97"/>
                <w:spacing w:val="-6"/>
                <w:sz w:val="16"/>
              </w:rPr>
              <w:t xml:space="preserve"> </w:t>
            </w:r>
            <w:r>
              <w:rPr>
                <w:color w:val="AB3E97"/>
                <w:spacing w:val="-2"/>
                <w:sz w:val="16"/>
              </w:rPr>
              <w:t>measures</w:t>
            </w:r>
          </w:p>
        </w:tc>
      </w:tr>
      <w:tr w:rsidR="00492FE9" w14:paraId="60471E83" w14:textId="77777777">
        <w:trPr>
          <w:trHeight w:val="817"/>
        </w:trPr>
        <w:tc>
          <w:tcPr>
            <w:tcW w:w="3288" w:type="dxa"/>
          </w:tcPr>
          <w:p w14:paraId="2E3D89E3" w14:textId="77777777" w:rsidR="00492FE9" w:rsidRDefault="005317B0">
            <w:pPr>
              <w:pStyle w:val="TableParagraph"/>
              <w:spacing w:before="92" w:line="249" w:lineRule="auto"/>
              <w:ind w:left="113" w:right="304"/>
              <w:jc w:val="both"/>
              <w:rPr>
                <w:sz w:val="16"/>
              </w:rPr>
            </w:pPr>
            <w:r>
              <w:rPr>
                <w:color w:val="231F20"/>
                <w:w w:val="90"/>
                <w:sz w:val="16"/>
              </w:rPr>
              <w:t>Use</w:t>
            </w:r>
            <w:r>
              <w:rPr>
                <w:color w:val="231F20"/>
                <w:spacing w:val="-8"/>
                <w:w w:val="90"/>
                <w:sz w:val="16"/>
              </w:rPr>
              <w:t xml:space="preserve"> </w:t>
            </w:r>
            <w:r>
              <w:rPr>
                <w:color w:val="231F20"/>
                <w:w w:val="90"/>
                <w:sz w:val="16"/>
              </w:rPr>
              <w:t>of</w:t>
            </w:r>
            <w:r>
              <w:rPr>
                <w:color w:val="231F20"/>
                <w:spacing w:val="-7"/>
                <w:w w:val="90"/>
                <w:sz w:val="16"/>
              </w:rPr>
              <w:t xml:space="preserve"> </w:t>
            </w:r>
            <w:r>
              <w:rPr>
                <w:color w:val="231F20"/>
                <w:w w:val="90"/>
                <w:sz w:val="16"/>
              </w:rPr>
              <w:t>borrowing</w:t>
            </w:r>
            <w:r>
              <w:rPr>
                <w:color w:val="231F20"/>
                <w:spacing w:val="-8"/>
                <w:w w:val="90"/>
                <w:sz w:val="16"/>
              </w:rPr>
              <w:t xml:space="preserve"> </w:t>
            </w:r>
            <w:r>
              <w:rPr>
                <w:color w:val="231F20"/>
                <w:w w:val="90"/>
                <w:sz w:val="16"/>
              </w:rPr>
              <w:t>and</w:t>
            </w:r>
            <w:r>
              <w:rPr>
                <w:color w:val="231F20"/>
                <w:spacing w:val="-7"/>
                <w:w w:val="90"/>
                <w:sz w:val="16"/>
              </w:rPr>
              <w:t xml:space="preserve"> </w:t>
            </w:r>
            <w:r>
              <w:rPr>
                <w:color w:val="231F20"/>
                <w:w w:val="90"/>
                <w:sz w:val="16"/>
              </w:rPr>
              <w:t>derivatives</w:t>
            </w:r>
            <w:r>
              <w:rPr>
                <w:color w:val="231F20"/>
                <w:spacing w:val="-8"/>
                <w:w w:val="90"/>
                <w:sz w:val="16"/>
              </w:rPr>
              <w:t xml:space="preserve"> </w:t>
            </w:r>
            <w:r>
              <w:rPr>
                <w:color w:val="231F20"/>
                <w:w w:val="90"/>
                <w:sz w:val="16"/>
              </w:rPr>
              <w:t>(derivatives can</w:t>
            </w:r>
            <w:r>
              <w:rPr>
                <w:color w:val="231F20"/>
                <w:spacing w:val="-8"/>
                <w:w w:val="90"/>
                <w:sz w:val="16"/>
              </w:rPr>
              <w:t xml:space="preserve"> </w:t>
            </w:r>
            <w:r>
              <w:rPr>
                <w:color w:val="231F20"/>
                <w:w w:val="90"/>
                <w:sz w:val="16"/>
              </w:rPr>
              <w:t>be</w:t>
            </w:r>
            <w:r>
              <w:rPr>
                <w:color w:val="231F20"/>
                <w:spacing w:val="-7"/>
                <w:w w:val="90"/>
                <w:sz w:val="16"/>
              </w:rPr>
              <w:t xml:space="preserve"> </w:t>
            </w:r>
            <w:r>
              <w:rPr>
                <w:color w:val="231F20"/>
                <w:w w:val="90"/>
                <w:sz w:val="16"/>
              </w:rPr>
              <w:t>used</w:t>
            </w:r>
            <w:r>
              <w:rPr>
                <w:color w:val="231F20"/>
                <w:spacing w:val="-8"/>
                <w:w w:val="90"/>
                <w:sz w:val="16"/>
              </w:rPr>
              <w:t xml:space="preserve"> </w:t>
            </w:r>
            <w:r>
              <w:rPr>
                <w:color w:val="231F20"/>
                <w:w w:val="90"/>
                <w:sz w:val="16"/>
              </w:rPr>
              <w:t>to</w:t>
            </w:r>
            <w:r>
              <w:rPr>
                <w:color w:val="231F20"/>
                <w:spacing w:val="-7"/>
                <w:w w:val="90"/>
                <w:sz w:val="16"/>
              </w:rPr>
              <w:t xml:space="preserve"> </w:t>
            </w:r>
            <w:r>
              <w:rPr>
                <w:color w:val="231F20"/>
                <w:w w:val="90"/>
                <w:sz w:val="16"/>
              </w:rPr>
              <w:t>create</w:t>
            </w:r>
            <w:r>
              <w:rPr>
                <w:color w:val="231F20"/>
                <w:spacing w:val="-8"/>
                <w:w w:val="90"/>
                <w:sz w:val="16"/>
              </w:rPr>
              <w:t xml:space="preserve"> </w:t>
            </w:r>
            <w:r>
              <w:rPr>
                <w:color w:val="231F20"/>
                <w:w w:val="90"/>
                <w:sz w:val="16"/>
              </w:rPr>
              <w:t>‘synthetic’</w:t>
            </w:r>
            <w:r>
              <w:rPr>
                <w:color w:val="231F20"/>
                <w:spacing w:val="-7"/>
                <w:w w:val="90"/>
                <w:sz w:val="16"/>
              </w:rPr>
              <w:t xml:space="preserve"> </w:t>
            </w:r>
            <w:r>
              <w:rPr>
                <w:color w:val="231F20"/>
                <w:w w:val="90"/>
                <w:sz w:val="16"/>
              </w:rPr>
              <w:t>leverage,</w:t>
            </w:r>
            <w:r>
              <w:rPr>
                <w:color w:val="231F20"/>
                <w:spacing w:val="-8"/>
                <w:w w:val="90"/>
                <w:sz w:val="16"/>
              </w:rPr>
              <w:t xml:space="preserve"> </w:t>
            </w:r>
            <w:r>
              <w:rPr>
                <w:color w:val="231F20"/>
                <w:w w:val="90"/>
                <w:sz w:val="16"/>
              </w:rPr>
              <w:t xml:space="preserve">by </w:t>
            </w:r>
            <w:r>
              <w:rPr>
                <w:color w:val="231F20"/>
                <w:spacing w:val="-2"/>
                <w:sz w:val="16"/>
              </w:rPr>
              <w:t>changing</w:t>
            </w:r>
            <w:r>
              <w:rPr>
                <w:color w:val="231F20"/>
                <w:spacing w:val="-14"/>
                <w:sz w:val="16"/>
              </w:rPr>
              <w:t xml:space="preserve"> </w:t>
            </w:r>
            <w:r>
              <w:rPr>
                <w:color w:val="231F20"/>
                <w:spacing w:val="-2"/>
                <w:sz w:val="16"/>
              </w:rPr>
              <w:t>the</w:t>
            </w:r>
            <w:r>
              <w:rPr>
                <w:color w:val="231F20"/>
                <w:spacing w:val="-14"/>
                <w:sz w:val="16"/>
              </w:rPr>
              <w:t xml:space="preserve"> </w:t>
            </w:r>
            <w:r>
              <w:rPr>
                <w:color w:val="231F20"/>
                <w:spacing w:val="-2"/>
                <w:sz w:val="16"/>
              </w:rPr>
              <w:t>exposure</w:t>
            </w:r>
            <w:r>
              <w:rPr>
                <w:color w:val="231F20"/>
                <w:spacing w:val="-14"/>
                <w:sz w:val="16"/>
              </w:rPr>
              <w:t xml:space="preserve"> </w:t>
            </w:r>
            <w:r>
              <w:rPr>
                <w:color w:val="231F20"/>
                <w:spacing w:val="-2"/>
                <w:sz w:val="16"/>
              </w:rPr>
              <w:t>to</w:t>
            </w:r>
            <w:r>
              <w:rPr>
                <w:color w:val="231F20"/>
                <w:spacing w:val="-14"/>
                <w:sz w:val="16"/>
              </w:rPr>
              <w:t xml:space="preserve"> </w:t>
            </w:r>
            <w:r>
              <w:rPr>
                <w:color w:val="231F20"/>
                <w:spacing w:val="-2"/>
                <w:sz w:val="16"/>
              </w:rPr>
              <w:t>risks).</w:t>
            </w:r>
          </w:p>
        </w:tc>
        <w:tc>
          <w:tcPr>
            <w:tcW w:w="7030" w:type="dxa"/>
          </w:tcPr>
          <w:p w14:paraId="09DF8D94" w14:textId="77777777" w:rsidR="00492FE9" w:rsidRDefault="005317B0">
            <w:pPr>
              <w:pStyle w:val="TableParagraph"/>
              <w:spacing w:before="92" w:line="249" w:lineRule="auto"/>
              <w:ind w:left="113" w:right="209"/>
              <w:jc w:val="both"/>
              <w:rPr>
                <w:sz w:val="16"/>
              </w:rPr>
            </w:pPr>
            <w:r>
              <w:rPr>
                <w:color w:val="231F20"/>
                <w:w w:val="90"/>
                <w:sz w:val="16"/>
              </w:rPr>
              <w:t>Comparing</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fund’s</w:t>
            </w:r>
            <w:r>
              <w:rPr>
                <w:color w:val="231F20"/>
                <w:spacing w:val="-5"/>
                <w:w w:val="90"/>
                <w:sz w:val="16"/>
              </w:rPr>
              <w:t xml:space="preserve"> </w:t>
            </w:r>
            <w:r>
              <w:rPr>
                <w:color w:val="231F20"/>
                <w:w w:val="90"/>
                <w:sz w:val="16"/>
              </w:rPr>
              <w:t>gross</w:t>
            </w:r>
            <w:r>
              <w:rPr>
                <w:color w:val="231F20"/>
                <w:spacing w:val="-5"/>
                <w:w w:val="90"/>
                <w:sz w:val="16"/>
              </w:rPr>
              <w:t xml:space="preserve"> </w:t>
            </w:r>
            <w:r>
              <w:rPr>
                <w:color w:val="231F20"/>
                <w:w w:val="90"/>
                <w:sz w:val="16"/>
              </w:rPr>
              <w:t>notional</w:t>
            </w:r>
            <w:r>
              <w:rPr>
                <w:color w:val="231F20"/>
                <w:spacing w:val="-5"/>
                <w:w w:val="90"/>
                <w:sz w:val="16"/>
              </w:rPr>
              <w:t xml:space="preserve"> </w:t>
            </w:r>
            <w:r>
              <w:rPr>
                <w:color w:val="231F20"/>
                <w:w w:val="90"/>
                <w:sz w:val="16"/>
              </w:rPr>
              <w:t>exposure</w:t>
            </w:r>
            <w:r>
              <w:rPr>
                <w:color w:val="231F20"/>
                <w:spacing w:val="-5"/>
                <w:w w:val="90"/>
                <w:sz w:val="16"/>
              </w:rPr>
              <w:t xml:space="preserve"> </w:t>
            </w:r>
            <w:r>
              <w:rPr>
                <w:color w:val="231F20"/>
                <w:w w:val="90"/>
                <w:sz w:val="16"/>
              </w:rPr>
              <w:t>(sum</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market</w:t>
            </w:r>
            <w:r>
              <w:rPr>
                <w:color w:val="231F20"/>
                <w:spacing w:val="-5"/>
                <w:w w:val="90"/>
                <w:sz w:val="16"/>
              </w:rPr>
              <w:t xml:space="preserve"> </w:t>
            </w:r>
            <w:r>
              <w:rPr>
                <w:color w:val="231F20"/>
                <w:w w:val="90"/>
                <w:sz w:val="16"/>
              </w:rPr>
              <w:t>value</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assets</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notional</w:t>
            </w:r>
            <w:r>
              <w:rPr>
                <w:color w:val="231F20"/>
                <w:spacing w:val="-5"/>
                <w:w w:val="90"/>
                <w:sz w:val="16"/>
              </w:rPr>
              <w:t xml:space="preserve"> </w:t>
            </w:r>
            <w:r>
              <w:rPr>
                <w:color w:val="231F20"/>
                <w:w w:val="90"/>
                <w:sz w:val="16"/>
              </w:rPr>
              <w:t>amounts of</w:t>
            </w:r>
            <w:r>
              <w:rPr>
                <w:color w:val="231F20"/>
                <w:spacing w:val="-7"/>
                <w:w w:val="90"/>
                <w:sz w:val="16"/>
              </w:rPr>
              <w:t xml:space="preserve"> </w:t>
            </w:r>
            <w:r>
              <w:rPr>
                <w:color w:val="231F20"/>
                <w:w w:val="90"/>
                <w:sz w:val="16"/>
              </w:rPr>
              <w:t>derivatives)</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its</w:t>
            </w:r>
            <w:r>
              <w:rPr>
                <w:color w:val="231F20"/>
                <w:spacing w:val="-7"/>
                <w:w w:val="90"/>
                <w:sz w:val="16"/>
              </w:rPr>
              <w:t xml:space="preserve"> </w:t>
            </w:r>
            <w:r>
              <w:rPr>
                <w:color w:val="231F20"/>
                <w:w w:val="90"/>
                <w:sz w:val="16"/>
              </w:rPr>
              <w:t>net</w:t>
            </w:r>
            <w:r>
              <w:rPr>
                <w:color w:val="231F20"/>
                <w:spacing w:val="-7"/>
                <w:w w:val="90"/>
                <w:sz w:val="16"/>
              </w:rPr>
              <w:t xml:space="preserve"> </w:t>
            </w:r>
            <w:r>
              <w:rPr>
                <w:color w:val="231F20"/>
                <w:w w:val="90"/>
                <w:sz w:val="16"/>
              </w:rPr>
              <w:t>asset</w:t>
            </w:r>
            <w:r>
              <w:rPr>
                <w:color w:val="231F20"/>
                <w:spacing w:val="-7"/>
                <w:w w:val="90"/>
                <w:sz w:val="16"/>
              </w:rPr>
              <w:t xml:space="preserve"> </w:t>
            </w:r>
            <w:r>
              <w:rPr>
                <w:color w:val="231F20"/>
                <w:w w:val="90"/>
                <w:sz w:val="16"/>
              </w:rPr>
              <w:t>value</w:t>
            </w:r>
            <w:r>
              <w:rPr>
                <w:color w:val="231F20"/>
                <w:spacing w:val="-7"/>
                <w:w w:val="90"/>
                <w:sz w:val="16"/>
              </w:rPr>
              <w:t xml:space="preserve"> </w:t>
            </w:r>
            <w:r>
              <w:rPr>
                <w:color w:val="231F20"/>
                <w:w w:val="90"/>
                <w:sz w:val="16"/>
              </w:rPr>
              <w:t>can</w:t>
            </w:r>
            <w:r>
              <w:rPr>
                <w:color w:val="231F20"/>
                <w:spacing w:val="-7"/>
                <w:w w:val="90"/>
                <w:sz w:val="16"/>
              </w:rPr>
              <w:t xml:space="preserve"> </w:t>
            </w:r>
            <w:r>
              <w:rPr>
                <w:color w:val="231F20"/>
                <w:w w:val="90"/>
                <w:sz w:val="16"/>
              </w:rPr>
              <w:t>be</w:t>
            </w:r>
            <w:r>
              <w:rPr>
                <w:color w:val="231F20"/>
                <w:spacing w:val="-7"/>
                <w:w w:val="90"/>
                <w:sz w:val="16"/>
              </w:rPr>
              <w:t xml:space="preserve"> </w:t>
            </w:r>
            <w:r>
              <w:rPr>
                <w:color w:val="231F20"/>
                <w:w w:val="90"/>
                <w:sz w:val="16"/>
              </w:rPr>
              <w:t>a</w:t>
            </w:r>
            <w:r>
              <w:rPr>
                <w:color w:val="231F20"/>
                <w:spacing w:val="-7"/>
                <w:w w:val="90"/>
                <w:sz w:val="16"/>
              </w:rPr>
              <w:t xml:space="preserve"> </w:t>
            </w:r>
            <w:r>
              <w:rPr>
                <w:color w:val="231F20"/>
                <w:w w:val="90"/>
                <w:sz w:val="16"/>
              </w:rPr>
              <w:t>good</w:t>
            </w:r>
            <w:r>
              <w:rPr>
                <w:color w:val="231F20"/>
                <w:spacing w:val="-7"/>
                <w:w w:val="90"/>
                <w:sz w:val="16"/>
              </w:rPr>
              <w:t xml:space="preserve"> </w:t>
            </w:r>
            <w:r>
              <w:rPr>
                <w:color w:val="231F20"/>
                <w:w w:val="90"/>
                <w:sz w:val="16"/>
              </w:rPr>
              <w:t>indicator</w:t>
            </w:r>
            <w:r>
              <w:rPr>
                <w:color w:val="231F20"/>
                <w:spacing w:val="-7"/>
                <w:w w:val="90"/>
                <w:sz w:val="16"/>
              </w:rPr>
              <w:t xml:space="preserve"> </w:t>
            </w:r>
            <w:r>
              <w:rPr>
                <w:color w:val="231F20"/>
                <w:w w:val="90"/>
                <w:sz w:val="16"/>
              </w:rPr>
              <w:t>of</w:t>
            </w:r>
            <w:r>
              <w:rPr>
                <w:color w:val="231F20"/>
                <w:spacing w:val="-7"/>
                <w:w w:val="90"/>
                <w:sz w:val="16"/>
              </w:rPr>
              <w:t xml:space="preserve"> </w:t>
            </w:r>
            <w:r>
              <w:rPr>
                <w:color w:val="231F20"/>
                <w:w w:val="90"/>
                <w:sz w:val="16"/>
              </w:rPr>
              <w:t>whether</w:t>
            </w:r>
            <w:r>
              <w:rPr>
                <w:color w:val="231F20"/>
                <w:spacing w:val="-7"/>
                <w:w w:val="90"/>
                <w:sz w:val="16"/>
              </w:rPr>
              <w:t xml:space="preserve"> </w:t>
            </w:r>
            <w:r>
              <w:rPr>
                <w:color w:val="231F20"/>
                <w:w w:val="90"/>
                <w:sz w:val="16"/>
              </w:rPr>
              <w:t>borrowing</w:t>
            </w:r>
            <w:r>
              <w:rPr>
                <w:color w:val="231F20"/>
                <w:spacing w:val="-7"/>
                <w:w w:val="90"/>
                <w:sz w:val="16"/>
              </w:rPr>
              <w:t xml:space="preserve"> </w:t>
            </w:r>
            <w:r>
              <w:rPr>
                <w:color w:val="231F20"/>
                <w:w w:val="90"/>
                <w:sz w:val="16"/>
              </w:rPr>
              <w:t>or</w:t>
            </w:r>
            <w:r>
              <w:rPr>
                <w:color w:val="231F20"/>
                <w:spacing w:val="-7"/>
                <w:w w:val="90"/>
                <w:sz w:val="16"/>
              </w:rPr>
              <w:t xml:space="preserve"> </w:t>
            </w:r>
            <w:r>
              <w:rPr>
                <w:color w:val="231F20"/>
                <w:w w:val="90"/>
                <w:sz w:val="16"/>
              </w:rPr>
              <w:t>derivatives</w:t>
            </w:r>
            <w:r>
              <w:rPr>
                <w:color w:val="231F20"/>
                <w:spacing w:val="-7"/>
                <w:w w:val="90"/>
                <w:sz w:val="16"/>
              </w:rPr>
              <w:t xml:space="preserve"> </w:t>
            </w:r>
            <w:r>
              <w:rPr>
                <w:color w:val="231F20"/>
                <w:w w:val="90"/>
                <w:sz w:val="16"/>
              </w:rPr>
              <w:t>are</w:t>
            </w:r>
            <w:r>
              <w:rPr>
                <w:color w:val="231F20"/>
                <w:spacing w:val="-7"/>
                <w:w w:val="90"/>
                <w:sz w:val="16"/>
              </w:rPr>
              <w:t xml:space="preserve"> </w:t>
            </w:r>
            <w:r>
              <w:rPr>
                <w:color w:val="231F20"/>
                <w:w w:val="90"/>
                <w:sz w:val="16"/>
              </w:rPr>
              <w:t xml:space="preserve">being </w:t>
            </w:r>
            <w:r>
              <w:rPr>
                <w:color w:val="231F20"/>
                <w:spacing w:val="-2"/>
                <w:sz w:val="16"/>
              </w:rPr>
              <w:t>used.</w:t>
            </w:r>
          </w:p>
        </w:tc>
      </w:tr>
      <w:tr w:rsidR="00492FE9" w14:paraId="09290A5F" w14:textId="77777777">
        <w:trPr>
          <w:trHeight w:val="1217"/>
        </w:trPr>
        <w:tc>
          <w:tcPr>
            <w:tcW w:w="3288" w:type="dxa"/>
          </w:tcPr>
          <w:p w14:paraId="236A66D3" w14:textId="77777777" w:rsidR="00492FE9" w:rsidRDefault="005317B0">
            <w:pPr>
              <w:pStyle w:val="TableParagraph"/>
              <w:spacing w:before="92"/>
              <w:ind w:left="113"/>
              <w:rPr>
                <w:sz w:val="16"/>
              </w:rPr>
            </w:pPr>
            <w:r>
              <w:rPr>
                <w:color w:val="231F20"/>
                <w:w w:val="90"/>
                <w:sz w:val="16"/>
              </w:rPr>
              <w:t>Potential</w:t>
            </w:r>
            <w:r>
              <w:rPr>
                <w:color w:val="231F20"/>
                <w:spacing w:val="-3"/>
                <w:w w:val="90"/>
                <w:sz w:val="16"/>
              </w:rPr>
              <w:t xml:space="preserve"> </w:t>
            </w:r>
            <w:r>
              <w:rPr>
                <w:color w:val="231F20"/>
                <w:w w:val="90"/>
                <w:sz w:val="16"/>
              </w:rPr>
              <w:t>losses</w:t>
            </w:r>
            <w:r>
              <w:rPr>
                <w:color w:val="231F20"/>
                <w:spacing w:val="-2"/>
                <w:w w:val="90"/>
                <w:sz w:val="16"/>
              </w:rPr>
              <w:t xml:space="preserve"> </w:t>
            </w:r>
            <w:r>
              <w:rPr>
                <w:color w:val="231F20"/>
                <w:w w:val="90"/>
                <w:sz w:val="16"/>
              </w:rPr>
              <w:t>across</w:t>
            </w:r>
            <w:r>
              <w:rPr>
                <w:color w:val="231F20"/>
                <w:spacing w:val="-3"/>
                <w:w w:val="90"/>
                <w:sz w:val="16"/>
              </w:rPr>
              <w:t xml:space="preserve"> </w:t>
            </w:r>
            <w:r>
              <w:rPr>
                <w:color w:val="231F20"/>
                <w:w w:val="90"/>
                <w:sz w:val="16"/>
              </w:rPr>
              <w:t>funds’</w:t>
            </w:r>
            <w:r>
              <w:rPr>
                <w:color w:val="231F20"/>
                <w:spacing w:val="-2"/>
                <w:w w:val="90"/>
                <w:sz w:val="16"/>
              </w:rPr>
              <w:t xml:space="preserve"> </w:t>
            </w:r>
            <w:r>
              <w:rPr>
                <w:color w:val="231F20"/>
                <w:w w:val="90"/>
                <w:sz w:val="16"/>
              </w:rPr>
              <w:t>whole</w:t>
            </w:r>
            <w:r>
              <w:rPr>
                <w:color w:val="231F20"/>
                <w:spacing w:val="-3"/>
                <w:w w:val="90"/>
                <w:sz w:val="16"/>
              </w:rPr>
              <w:t xml:space="preserve"> </w:t>
            </w:r>
            <w:r>
              <w:rPr>
                <w:color w:val="231F20"/>
                <w:spacing w:val="-2"/>
                <w:w w:val="90"/>
                <w:sz w:val="16"/>
              </w:rPr>
              <w:t>portfolios.</w:t>
            </w:r>
          </w:p>
        </w:tc>
        <w:tc>
          <w:tcPr>
            <w:tcW w:w="7030" w:type="dxa"/>
          </w:tcPr>
          <w:p w14:paraId="43F78152" w14:textId="77777777" w:rsidR="00492FE9" w:rsidRDefault="005317B0">
            <w:pPr>
              <w:pStyle w:val="TableParagraph"/>
              <w:spacing w:before="92" w:line="249" w:lineRule="auto"/>
              <w:ind w:left="113" w:right="86"/>
              <w:rPr>
                <w:sz w:val="16"/>
              </w:rPr>
            </w:pPr>
            <w:r>
              <w:rPr>
                <w:color w:val="231F20"/>
                <w:w w:val="90"/>
                <w:sz w:val="16"/>
              </w:rPr>
              <w:t>Value‑at‑Risk (</w:t>
            </w:r>
            <w:proofErr w:type="spellStart"/>
            <w:r>
              <w:rPr>
                <w:color w:val="231F20"/>
                <w:w w:val="90"/>
                <w:sz w:val="16"/>
              </w:rPr>
              <w:t>VaR</w:t>
            </w:r>
            <w:proofErr w:type="spellEnd"/>
            <w:r>
              <w:rPr>
                <w:color w:val="231F20"/>
                <w:w w:val="90"/>
                <w:sz w:val="16"/>
              </w:rPr>
              <w:t xml:space="preserve">) on a fund’s whole portfolio can measure potential losses, and some funds do report </w:t>
            </w:r>
            <w:proofErr w:type="spellStart"/>
            <w:r>
              <w:rPr>
                <w:color w:val="231F20"/>
                <w:w w:val="90"/>
                <w:sz w:val="16"/>
              </w:rPr>
              <w:t>VaR</w:t>
            </w:r>
            <w:proofErr w:type="spellEnd"/>
            <w:r>
              <w:rPr>
                <w:color w:val="231F20"/>
                <w:w w:val="90"/>
                <w:sz w:val="16"/>
              </w:rPr>
              <w:t xml:space="preserve"> to their supervisors. However, EU guidelines allow for </w:t>
            </w:r>
            <w:proofErr w:type="spellStart"/>
            <w:r>
              <w:rPr>
                <w:color w:val="231F20"/>
                <w:w w:val="90"/>
                <w:sz w:val="16"/>
              </w:rPr>
              <w:t>VaRs</w:t>
            </w:r>
            <w:proofErr w:type="spellEnd"/>
            <w:r>
              <w:rPr>
                <w:color w:val="231F20"/>
                <w:w w:val="90"/>
                <w:sz w:val="16"/>
              </w:rPr>
              <w:t xml:space="preserve"> to be calibrated using a one‑year window of historical observations. This could underestimate funds’ potential losses if recent financial market volatility</w:t>
            </w:r>
            <w:r>
              <w:rPr>
                <w:color w:val="231F20"/>
                <w:spacing w:val="-5"/>
                <w:w w:val="90"/>
                <w:sz w:val="16"/>
              </w:rPr>
              <w:t xml:space="preserve"> </w:t>
            </w:r>
            <w:r>
              <w:rPr>
                <w:color w:val="231F20"/>
                <w:w w:val="90"/>
                <w:sz w:val="16"/>
              </w:rPr>
              <w:t>has</w:t>
            </w:r>
            <w:r>
              <w:rPr>
                <w:color w:val="231F20"/>
                <w:spacing w:val="-5"/>
                <w:w w:val="90"/>
                <w:sz w:val="16"/>
              </w:rPr>
              <w:t xml:space="preserve"> </w:t>
            </w:r>
            <w:r>
              <w:rPr>
                <w:color w:val="231F20"/>
                <w:w w:val="90"/>
                <w:sz w:val="16"/>
              </w:rPr>
              <w:t>been</w:t>
            </w:r>
            <w:r>
              <w:rPr>
                <w:color w:val="231F20"/>
                <w:spacing w:val="-5"/>
                <w:w w:val="90"/>
                <w:sz w:val="16"/>
              </w:rPr>
              <w:t xml:space="preserve"> </w:t>
            </w:r>
            <w:r>
              <w:rPr>
                <w:color w:val="231F20"/>
                <w:w w:val="90"/>
                <w:sz w:val="16"/>
              </w:rPr>
              <w:t>low.</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longer</w:t>
            </w:r>
            <w:r>
              <w:rPr>
                <w:color w:val="231F20"/>
                <w:spacing w:val="-5"/>
                <w:w w:val="90"/>
                <w:sz w:val="16"/>
              </w:rPr>
              <w:t xml:space="preserve"> </w:t>
            </w:r>
            <w:r>
              <w:rPr>
                <w:color w:val="231F20"/>
                <w:w w:val="90"/>
                <w:sz w:val="16"/>
              </w:rPr>
              <w:t>window</w:t>
            </w:r>
            <w:r>
              <w:rPr>
                <w:color w:val="231F20"/>
                <w:spacing w:val="-5"/>
                <w:w w:val="90"/>
                <w:sz w:val="16"/>
              </w:rPr>
              <w:t xml:space="preserve"> </w:t>
            </w:r>
            <w:r>
              <w:rPr>
                <w:color w:val="231F20"/>
                <w:w w:val="90"/>
                <w:sz w:val="16"/>
              </w:rPr>
              <w:t>than</w:t>
            </w:r>
            <w:r>
              <w:rPr>
                <w:color w:val="231F20"/>
                <w:spacing w:val="-5"/>
                <w:w w:val="90"/>
                <w:sz w:val="16"/>
              </w:rPr>
              <w:t xml:space="preserve"> </w:t>
            </w:r>
            <w:r>
              <w:rPr>
                <w:color w:val="231F20"/>
                <w:w w:val="90"/>
                <w:sz w:val="16"/>
              </w:rPr>
              <w:t>one</w:t>
            </w:r>
            <w:r>
              <w:rPr>
                <w:color w:val="231F20"/>
                <w:spacing w:val="-5"/>
                <w:w w:val="90"/>
                <w:sz w:val="16"/>
              </w:rPr>
              <w:t xml:space="preserve"> </w:t>
            </w:r>
            <w:r>
              <w:rPr>
                <w:color w:val="231F20"/>
                <w:w w:val="90"/>
                <w:sz w:val="16"/>
              </w:rPr>
              <w:t>year,</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inclusion</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stress</w:t>
            </w:r>
            <w:r>
              <w:rPr>
                <w:color w:val="231F20"/>
                <w:spacing w:val="-5"/>
                <w:w w:val="90"/>
                <w:sz w:val="16"/>
              </w:rPr>
              <w:t xml:space="preserve"> </w:t>
            </w:r>
            <w:r>
              <w:rPr>
                <w:color w:val="231F20"/>
                <w:w w:val="90"/>
                <w:sz w:val="16"/>
              </w:rPr>
              <w:t>period,</w:t>
            </w:r>
            <w:r>
              <w:rPr>
                <w:color w:val="231F20"/>
                <w:spacing w:val="-5"/>
                <w:w w:val="90"/>
                <w:sz w:val="16"/>
              </w:rPr>
              <w:t xml:space="preserve"> </w:t>
            </w:r>
            <w:r>
              <w:rPr>
                <w:color w:val="231F20"/>
                <w:w w:val="90"/>
                <w:sz w:val="16"/>
              </w:rPr>
              <w:t>would</w:t>
            </w:r>
            <w:r>
              <w:rPr>
                <w:color w:val="231F20"/>
                <w:spacing w:val="-5"/>
                <w:w w:val="90"/>
                <w:sz w:val="16"/>
              </w:rPr>
              <w:t xml:space="preserve"> </w:t>
            </w:r>
            <w:r>
              <w:rPr>
                <w:color w:val="231F20"/>
                <w:w w:val="90"/>
                <w:sz w:val="16"/>
              </w:rPr>
              <w:t xml:space="preserve">mitigate </w:t>
            </w:r>
            <w:r>
              <w:rPr>
                <w:color w:val="231F20"/>
                <w:spacing w:val="-4"/>
                <w:sz w:val="16"/>
              </w:rPr>
              <w:t>this,</w:t>
            </w:r>
            <w:r>
              <w:rPr>
                <w:color w:val="231F20"/>
                <w:spacing w:val="-8"/>
                <w:sz w:val="16"/>
              </w:rPr>
              <w:t xml:space="preserve"> </w:t>
            </w:r>
            <w:r>
              <w:rPr>
                <w:color w:val="231F20"/>
                <w:spacing w:val="-4"/>
                <w:sz w:val="16"/>
              </w:rPr>
              <w:t>as</w:t>
            </w:r>
            <w:r>
              <w:rPr>
                <w:color w:val="231F20"/>
                <w:spacing w:val="-8"/>
                <w:sz w:val="16"/>
              </w:rPr>
              <w:t xml:space="preserve"> </w:t>
            </w:r>
            <w:r>
              <w:rPr>
                <w:color w:val="231F20"/>
                <w:spacing w:val="-4"/>
                <w:sz w:val="16"/>
              </w:rPr>
              <w:t>in</w:t>
            </w:r>
            <w:r>
              <w:rPr>
                <w:color w:val="231F20"/>
                <w:spacing w:val="-8"/>
                <w:sz w:val="16"/>
              </w:rPr>
              <w:t xml:space="preserve"> </w:t>
            </w:r>
            <w:r>
              <w:rPr>
                <w:color w:val="231F20"/>
                <w:spacing w:val="-4"/>
                <w:sz w:val="16"/>
              </w:rPr>
              <w:t>international</w:t>
            </w:r>
            <w:r>
              <w:rPr>
                <w:color w:val="231F20"/>
                <w:spacing w:val="-8"/>
                <w:sz w:val="16"/>
              </w:rPr>
              <w:t xml:space="preserve"> </w:t>
            </w:r>
            <w:r>
              <w:rPr>
                <w:color w:val="231F20"/>
                <w:spacing w:val="-4"/>
                <w:sz w:val="16"/>
              </w:rPr>
              <w:t>standards</w:t>
            </w:r>
            <w:r>
              <w:rPr>
                <w:color w:val="231F20"/>
                <w:spacing w:val="-8"/>
                <w:sz w:val="16"/>
              </w:rPr>
              <w:t xml:space="preserve"> </w:t>
            </w:r>
            <w:r>
              <w:rPr>
                <w:color w:val="231F20"/>
                <w:spacing w:val="-4"/>
                <w:sz w:val="16"/>
              </w:rPr>
              <w:t>on</w:t>
            </w:r>
            <w:r>
              <w:rPr>
                <w:color w:val="231F20"/>
                <w:spacing w:val="-8"/>
                <w:sz w:val="16"/>
              </w:rPr>
              <w:t xml:space="preserve"> </w:t>
            </w:r>
            <w:r>
              <w:rPr>
                <w:color w:val="231F20"/>
                <w:spacing w:val="-4"/>
                <w:sz w:val="16"/>
              </w:rPr>
              <w:t>initial</w:t>
            </w:r>
            <w:r>
              <w:rPr>
                <w:color w:val="231F20"/>
                <w:spacing w:val="-8"/>
                <w:sz w:val="16"/>
              </w:rPr>
              <w:t xml:space="preserve"> </w:t>
            </w:r>
            <w:r>
              <w:rPr>
                <w:color w:val="231F20"/>
                <w:spacing w:val="-4"/>
                <w:sz w:val="16"/>
              </w:rPr>
              <w:t>margin</w:t>
            </w:r>
            <w:r>
              <w:rPr>
                <w:color w:val="231F20"/>
                <w:spacing w:val="-8"/>
                <w:sz w:val="16"/>
              </w:rPr>
              <w:t xml:space="preserve"> </w:t>
            </w:r>
            <w:r>
              <w:rPr>
                <w:color w:val="231F20"/>
                <w:spacing w:val="-4"/>
                <w:sz w:val="16"/>
              </w:rPr>
              <w:t>calculations.</w:t>
            </w:r>
          </w:p>
        </w:tc>
      </w:tr>
      <w:tr w:rsidR="00492FE9" w14:paraId="49EBC11B" w14:textId="77777777">
        <w:trPr>
          <w:trHeight w:val="1417"/>
        </w:trPr>
        <w:tc>
          <w:tcPr>
            <w:tcW w:w="3288" w:type="dxa"/>
          </w:tcPr>
          <w:p w14:paraId="067FA15A" w14:textId="77777777" w:rsidR="00492FE9" w:rsidRDefault="005317B0">
            <w:pPr>
              <w:pStyle w:val="TableParagraph"/>
              <w:spacing w:before="92" w:line="249" w:lineRule="auto"/>
              <w:ind w:left="113"/>
              <w:rPr>
                <w:sz w:val="16"/>
              </w:rPr>
            </w:pPr>
            <w:r>
              <w:rPr>
                <w:color w:val="231F20"/>
                <w:spacing w:val="-2"/>
                <w:sz w:val="16"/>
              </w:rPr>
              <w:t>Potential</w:t>
            </w:r>
            <w:r>
              <w:rPr>
                <w:color w:val="231F20"/>
                <w:spacing w:val="-5"/>
                <w:sz w:val="16"/>
              </w:rPr>
              <w:t xml:space="preserve"> </w:t>
            </w:r>
            <w:r>
              <w:rPr>
                <w:color w:val="231F20"/>
                <w:spacing w:val="-2"/>
                <w:sz w:val="16"/>
              </w:rPr>
              <w:t>liquidity</w:t>
            </w:r>
            <w:r>
              <w:rPr>
                <w:color w:val="231F20"/>
                <w:spacing w:val="-5"/>
                <w:sz w:val="16"/>
              </w:rPr>
              <w:t xml:space="preserve"> </w:t>
            </w:r>
            <w:r>
              <w:rPr>
                <w:color w:val="231F20"/>
                <w:spacing w:val="-2"/>
                <w:sz w:val="16"/>
              </w:rPr>
              <w:t>demands</w:t>
            </w:r>
            <w:r>
              <w:rPr>
                <w:color w:val="231F20"/>
                <w:spacing w:val="-5"/>
                <w:sz w:val="16"/>
              </w:rPr>
              <w:t xml:space="preserve"> </w:t>
            </w:r>
            <w:r>
              <w:rPr>
                <w:color w:val="231F20"/>
                <w:spacing w:val="-2"/>
                <w:sz w:val="16"/>
              </w:rPr>
              <w:t>(either</w:t>
            </w:r>
            <w:r>
              <w:rPr>
                <w:color w:val="231F20"/>
                <w:spacing w:val="-5"/>
                <w:sz w:val="16"/>
              </w:rPr>
              <w:t xml:space="preserve"> </w:t>
            </w:r>
            <w:r>
              <w:rPr>
                <w:color w:val="231F20"/>
                <w:spacing w:val="-2"/>
                <w:sz w:val="16"/>
              </w:rPr>
              <w:t xml:space="preserve">from </w:t>
            </w:r>
            <w:r>
              <w:rPr>
                <w:color w:val="231F20"/>
                <w:w w:val="90"/>
                <w:sz w:val="16"/>
              </w:rPr>
              <w:t>collateral</w:t>
            </w:r>
            <w:r>
              <w:rPr>
                <w:color w:val="231F20"/>
                <w:spacing w:val="-8"/>
                <w:w w:val="90"/>
                <w:sz w:val="16"/>
              </w:rPr>
              <w:t xml:space="preserve"> </w:t>
            </w:r>
            <w:r>
              <w:rPr>
                <w:color w:val="231F20"/>
                <w:w w:val="90"/>
                <w:sz w:val="16"/>
              </w:rPr>
              <w:t>calls</w:t>
            </w:r>
            <w:r>
              <w:rPr>
                <w:color w:val="231F20"/>
                <w:spacing w:val="-8"/>
                <w:w w:val="90"/>
                <w:sz w:val="16"/>
              </w:rPr>
              <w:t xml:space="preserve"> </w:t>
            </w:r>
            <w:r>
              <w:rPr>
                <w:color w:val="231F20"/>
                <w:w w:val="90"/>
                <w:sz w:val="16"/>
              </w:rPr>
              <w:t>on</w:t>
            </w:r>
            <w:r>
              <w:rPr>
                <w:color w:val="231F20"/>
                <w:spacing w:val="-8"/>
                <w:w w:val="90"/>
                <w:sz w:val="16"/>
              </w:rPr>
              <w:t xml:space="preserve"> </w:t>
            </w:r>
            <w:r>
              <w:rPr>
                <w:color w:val="231F20"/>
                <w:w w:val="90"/>
                <w:sz w:val="16"/>
              </w:rPr>
              <w:t>funds’</w:t>
            </w:r>
            <w:r>
              <w:rPr>
                <w:color w:val="231F20"/>
                <w:spacing w:val="-8"/>
                <w:w w:val="90"/>
                <w:sz w:val="16"/>
              </w:rPr>
              <w:t xml:space="preserve"> </w:t>
            </w:r>
            <w:r>
              <w:rPr>
                <w:color w:val="231F20"/>
                <w:w w:val="90"/>
                <w:sz w:val="16"/>
              </w:rPr>
              <w:t>derivatives</w:t>
            </w:r>
            <w:r>
              <w:rPr>
                <w:color w:val="231F20"/>
                <w:spacing w:val="-8"/>
                <w:w w:val="90"/>
                <w:sz w:val="16"/>
              </w:rPr>
              <w:t xml:space="preserve"> </w:t>
            </w:r>
            <w:r>
              <w:rPr>
                <w:color w:val="231F20"/>
                <w:w w:val="90"/>
                <w:sz w:val="16"/>
              </w:rPr>
              <w:t>and</w:t>
            </w:r>
            <w:r>
              <w:rPr>
                <w:color w:val="231F20"/>
                <w:spacing w:val="-8"/>
                <w:w w:val="90"/>
                <w:sz w:val="16"/>
              </w:rPr>
              <w:t xml:space="preserve"> </w:t>
            </w:r>
            <w:r>
              <w:rPr>
                <w:color w:val="231F20"/>
                <w:w w:val="90"/>
                <w:sz w:val="16"/>
              </w:rPr>
              <w:t>repo,</w:t>
            </w:r>
            <w:r>
              <w:rPr>
                <w:color w:val="231F20"/>
                <w:spacing w:val="-8"/>
                <w:w w:val="90"/>
                <w:sz w:val="16"/>
              </w:rPr>
              <w:t xml:space="preserve"> </w:t>
            </w:r>
            <w:r>
              <w:rPr>
                <w:color w:val="231F20"/>
                <w:w w:val="90"/>
                <w:sz w:val="16"/>
              </w:rPr>
              <w:t xml:space="preserve">or </w:t>
            </w:r>
            <w:r>
              <w:rPr>
                <w:color w:val="231F20"/>
                <w:spacing w:val="-2"/>
                <w:sz w:val="16"/>
              </w:rPr>
              <w:t>from</w:t>
            </w:r>
            <w:r>
              <w:rPr>
                <w:color w:val="231F20"/>
                <w:spacing w:val="-10"/>
                <w:sz w:val="16"/>
              </w:rPr>
              <w:t xml:space="preserve"> </w:t>
            </w:r>
            <w:r>
              <w:rPr>
                <w:color w:val="231F20"/>
                <w:spacing w:val="-2"/>
                <w:sz w:val="16"/>
              </w:rPr>
              <w:t>their</w:t>
            </w:r>
            <w:r>
              <w:rPr>
                <w:color w:val="231F20"/>
                <w:spacing w:val="-10"/>
                <w:sz w:val="16"/>
              </w:rPr>
              <w:t xml:space="preserve"> </w:t>
            </w:r>
            <w:r>
              <w:rPr>
                <w:color w:val="231F20"/>
                <w:spacing w:val="-2"/>
                <w:sz w:val="16"/>
              </w:rPr>
              <w:t>short‑term</w:t>
            </w:r>
            <w:r>
              <w:rPr>
                <w:color w:val="231F20"/>
                <w:spacing w:val="-10"/>
                <w:sz w:val="16"/>
              </w:rPr>
              <w:t xml:space="preserve"> </w:t>
            </w:r>
            <w:r>
              <w:rPr>
                <w:color w:val="231F20"/>
                <w:spacing w:val="-2"/>
                <w:sz w:val="16"/>
              </w:rPr>
              <w:t>borrowing</w:t>
            </w:r>
            <w:r>
              <w:rPr>
                <w:color w:val="231F20"/>
                <w:spacing w:val="-10"/>
                <w:sz w:val="16"/>
              </w:rPr>
              <w:t xml:space="preserve"> </w:t>
            </w:r>
            <w:r>
              <w:rPr>
                <w:color w:val="231F20"/>
                <w:spacing w:val="-2"/>
                <w:sz w:val="16"/>
              </w:rPr>
              <w:t>not</w:t>
            </w:r>
            <w:r>
              <w:rPr>
                <w:color w:val="231F20"/>
                <w:spacing w:val="-10"/>
                <w:sz w:val="16"/>
              </w:rPr>
              <w:t xml:space="preserve"> </w:t>
            </w:r>
            <w:r>
              <w:rPr>
                <w:color w:val="231F20"/>
                <w:spacing w:val="-2"/>
                <w:sz w:val="16"/>
              </w:rPr>
              <w:t>being rolled</w:t>
            </w:r>
            <w:r>
              <w:rPr>
                <w:color w:val="231F20"/>
                <w:spacing w:val="-14"/>
                <w:sz w:val="16"/>
              </w:rPr>
              <w:t xml:space="preserve"> </w:t>
            </w:r>
            <w:r>
              <w:rPr>
                <w:color w:val="231F20"/>
                <w:spacing w:val="-2"/>
                <w:sz w:val="16"/>
              </w:rPr>
              <w:t>over)</w:t>
            </w:r>
            <w:r>
              <w:rPr>
                <w:color w:val="231F20"/>
                <w:spacing w:val="-14"/>
                <w:sz w:val="16"/>
              </w:rPr>
              <w:t xml:space="preserve"> </w:t>
            </w:r>
            <w:r>
              <w:rPr>
                <w:color w:val="231F20"/>
                <w:spacing w:val="-2"/>
                <w:sz w:val="16"/>
              </w:rPr>
              <w:t>relative</w:t>
            </w:r>
            <w:r>
              <w:rPr>
                <w:color w:val="231F20"/>
                <w:spacing w:val="-14"/>
                <w:sz w:val="16"/>
              </w:rPr>
              <w:t xml:space="preserve"> </w:t>
            </w:r>
            <w:r>
              <w:rPr>
                <w:color w:val="231F20"/>
                <w:spacing w:val="-2"/>
                <w:sz w:val="16"/>
              </w:rPr>
              <w:t>to</w:t>
            </w:r>
            <w:r>
              <w:rPr>
                <w:color w:val="231F20"/>
                <w:spacing w:val="-14"/>
                <w:sz w:val="16"/>
              </w:rPr>
              <w:t xml:space="preserve"> </w:t>
            </w:r>
            <w:r>
              <w:rPr>
                <w:color w:val="231F20"/>
                <w:spacing w:val="-2"/>
                <w:sz w:val="16"/>
              </w:rPr>
              <w:t>available</w:t>
            </w:r>
            <w:r>
              <w:rPr>
                <w:color w:val="231F20"/>
                <w:spacing w:val="-14"/>
                <w:sz w:val="16"/>
              </w:rPr>
              <w:t xml:space="preserve"> </w:t>
            </w:r>
            <w:r>
              <w:rPr>
                <w:color w:val="231F20"/>
                <w:spacing w:val="-2"/>
                <w:sz w:val="16"/>
              </w:rPr>
              <w:t>liquid</w:t>
            </w:r>
            <w:r>
              <w:rPr>
                <w:color w:val="231F20"/>
                <w:spacing w:val="-14"/>
                <w:sz w:val="16"/>
              </w:rPr>
              <w:t xml:space="preserve"> </w:t>
            </w:r>
            <w:r>
              <w:rPr>
                <w:color w:val="231F20"/>
                <w:spacing w:val="-2"/>
                <w:sz w:val="16"/>
              </w:rPr>
              <w:t>assets.</w:t>
            </w:r>
          </w:p>
        </w:tc>
        <w:tc>
          <w:tcPr>
            <w:tcW w:w="7030" w:type="dxa"/>
          </w:tcPr>
          <w:p w14:paraId="695DAE11" w14:textId="77777777" w:rsidR="00492FE9" w:rsidRDefault="005317B0">
            <w:pPr>
              <w:pStyle w:val="TableParagraph"/>
              <w:spacing w:before="92" w:line="249" w:lineRule="auto"/>
              <w:ind w:left="113" w:right="86"/>
              <w:rPr>
                <w:sz w:val="16"/>
              </w:rPr>
            </w:pPr>
            <w:r>
              <w:rPr>
                <w:color w:val="231F20"/>
                <w:w w:val="90"/>
                <w:sz w:val="16"/>
              </w:rPr>
              <w:t xml:space="preserve">A good metric for how large potential variation margin calls could be is the initial margin required from a </w:t>
            </w:r>
            <w:r>
              <w:rPr>
                <w:color w:val="231F20"/>
                <w:spacing w:val="-4"/>
                <w:sz w:val="16"/>
              </w:rPr>
              <w:t>non‑bank</w:t>
            </w:r>
            <w:r>
              <w:rPr>
                <w:color w:val="231F20"/>
                <w:spacing w:val="-13"/>
                <w:sz w:val="16"/>
              </w:rPr>
              <w:t xml:space="preserve"> </w:t>
            </w:r>
            <w:r>
              <w:rPr>
                <w:color w:val="231F20"/>
                <w:spacing w:val="-4"/>
                <w:sz w:val="16"/>
              </w:rPr>
              <w:t>by</w:t>
            </w:r>
            <w:r>
              <w:rPr>
                <w:color w:val="231F20"/>
                <w:spacing w:val="-13"/>
                <w:sz w:val="16"/>
              </w:rPr>
              <w:t xml:space="preserve"> </w:t>
            </w:r>
            <w:r>
              <w:rPr>
                <w:color w:val="231F20"/>
                <w:spacing w:val="-4"/>
                <w:sz w:val="16"/>
              </w:rPr>
              <w:t>its</w:t>
            </w:r>
            <w:r>
              <w:rPr>
                <w:color w:val="231F20"/>
                <w:spacing w:val="-13"/>
                <w:sz w:val="16"/>
              </w:rPr>
              <w:t xml:space="preserve"> </w:t>
            </w:r>
            <w:r>
              <w:rPr>
                <w:color w:val="231F20"/>
                <w:spacing w:val="-4"/>
                <w:sz w:val="16"/>
              </w:rPr>
              <w:t>counterparties</w:t>
            </w:r>
            <w:r>
              <w:rPr>
                <w:color w:val="231F20"/>
                <w:spacing w:val="-13"/>
                <w:sz w:val="16"/>
              </w:rPr>
              <w:t xml:space="preserve"> </w:t>
            </w:r>
            <w:r>
              <w:rPr>
                <w:color w:val="231F20"/>
                <w:spacing w:val="-4"/>
                <w:sz w:val="16"/>
              </w:rPr>
              <w:t>(it</w:t>
            </w:r>
            <w:r>
              <w:rPr>
                <w:color w:val="231F20"/>
                <w:spacing w:val="-13"/>
                <w:sz w:val="16"/>
              </w:rPr>
              <w:t xml:space="preserve"> </w:t>
            </w:r>
            <w:r>
              <w:rPr>
                <w:color w:val="231F20"/>
                <w:spacing w:val="-4"/>
                <w:sz w:val="16"/>
              </w:rPr>
              <w:t>will</w:t>
            </w:r>
            <w:r>
              <w:rPr>
                <w:color w:val="231F20"/>
                <w:spacing w:val="-13"/>
                <w:sz w:val="16"/>
              </w:rPr>
              <w:t xml:space="preserve"> </w:t>
            </w:r>
            <w:r>
              <w:rPr>
                <w:color w:val="231F20"/>
                <w:spacing w:val="-4"/>
                <w:sz w:val="16"/>
              </w:rPr>
              <w:t>be</w:t>
            </w:r>
            <w:r>
              <w:rPr>
                <w:color w:val="231F20"/>
                <w:spacing w:val="-13"/>
                <w:sz w:val="16"/>
              </w:rPr>
              <w:t xml:space="preserve"> </w:t>
            </w:r>
            <w:r>
              <w:rPr>
                <w:color w:val="231F20"/>
                <w:spacing w:val="-4"/>
                <w:sz w:val="16"/>
              </w:rPr>
              <w:t>mandatory</w:t>
            </w:r>
            <w:r>
              <w:rPr>
                <w:color w:val="231F20"/>
                <w:spacing w:val="-13"/>
                <w:sz w:val="16"/>
              </w:rPr>
              <w:t xml:space="preserve"> </w:t>
            </w:r>
            <w:r>
              <w:rPr>
                <w:color w:val="231F20"/>
                <w:spacing w:val="-4"/>
                <w:sz w:val="16"/>
              </w:rPr>
              <w:t>for</w:t>
            </w:r>
            <w:r>
              <w:rPr>
                <w:color w:val="231F20"/>
                <w:spacing w:val="-13"/>
                <w:sz w:val="16"/>
              </w:rPr>
              <w:t xml:space="preserve"> </w:t>
            </w:r>
            <w:r>
              <w:rPr>
                <w:color w:val="231F20"/>
                <w:spacing w:val="-4"/>
                <w:sz w:val="16"/>
              </w:rPr>
              <w:t>non‑banks</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post</w:t>
            </w:r>
            <w:r>
              <w:rPr>
                <w:color w:val="231F20"/>
                <w:spacing w:val="-13"/>
                <w:sz w:val="16"/>
              </w:rPr>
              <w:t xml:space="preserve"> </w:t>
            </w:r>
            <w:r>
              <w:rPr>
                <w:color w:val="231F20"/>
                <w:spacing w:val="-4"/>
                <w:sz w:val="16"/>
              </w:rPr>
              <w:t>initial</w:t>
            </w:r>
            <w:r>
              <w:rPr>
                <w:color w:val="231F20"/>
                <w:spacing w:val="-13"/>
                <w:sz w:val="16"/>
              </w:rPr>
              <w:t xml:space="preserve"> </w:t>
            </w:r>
            <w:r>
              <w:rPr>
                <w:color w:val="231F20"/>
                <w:spacing w:val="-4"/>
                <w:sz w:val="16"/>
              </w:rPr>
              <w:t>margin</w:t>
            </w:r>
            <w:r>
              <w:rPr>
                <w:color w:val="231F20"/>
                <w:spacing w:val="-13"/>
                <w:sz w:val="16"/>
              </w:rPr>
              <w:t xml:space="preserve"> </w:t>
            </w:r>
            <w:r>
              <w:rPr>
                <w:color w:val="231F20"/>
                <w:spacing w:val="-4"/>
                <w:sz w:val="16"/>
              </w:rPr>
              <w:t>on</w:t>
            </w:r>
            <w:r>
              <w:rPr>
                <w:color w:val="231F20"/>
                <w:spacing w:val="-13"/>
                <w:sz w:val="16"/>
              </w:rPr>
              <w:t xml:space="preserve"> </w:t>
            </w:r>
            <w:r>
              <w:rPr>
                <w:color w:val="231F20"/>
                <w:spacing w:val="-4"/>
                <w:sz w:val="16"/>
              </w:rPr>
              <w:t xml:space="preserve">new </w:t>
            </w:r>
            <w:r>
              <w:rPr>
                <w:color w:val="231F20"/>
                <w:w w:val="90"/>
                <w:sz w:val="16"/>
              </w:rPr>
              <w:t>derivatives</w:t>
            </w:r>
            <w:r>
              <w:rPr>
                <w:color w:val="231F20"/>
                <w:spacing w:val="-5"/>
                <w:w w:val="90"/>
                <w:sz w:val="16"/>
              </w:rPr>
              <w:t xml:space="preserve"> </w:t>
            </w:r>
            <w:r>
              <w:rPr>
                <w:color w:val="231F20"/>
                <w:w w:val="90"/>
                <w:sz w:val="16"/>
              </w:rPr>
              <w:t>trades</w:t>
            </w:r>
            <w:r>
              <w:rPr>
                <w:color w:val="231F20"/>
                <w:spacing w:val="-5"/>
                <w:w w:val="90"/>
                <w:sz w:val="16"/>
              </w:rPr>
              <w:t xml:space="preserve"> </w:t>
            </w:r>
            <w:r>
              <w:rPr>
                <w:color w:val="231F20"/>
                <w:w w:val="90"/>
                <w:sz w:val="16"/>
              </w:rPr>
              <w:t>by</w:t>
            </w:r>
            <w:r>
              <w:rPr>
                <w:color w:val="231F20"/>
                <w:spacing w:val="-5"/>
                <w:w w:val="90"/>
                <w:sz w:val="16"/>
              </w:rPr>
              <w:t xml:space="preserve"> </w:t>
            </w:r>
            <w:r>
              <w:rPr>
                <w:color w:val="231F20"/>
                <w:w w:val="90"/>
                <w:sz w:val="16"/>
              </w:rPr>
              <w:t>2020).</w:t>
            </w:r>
            <w:r>
              <w:rPr>
                <w:color w:val="231F20"/>
                <w:spacing w:val="-5"/>
                <w:w w:val="90"/>
                <w:sz w:val="16"/>
              </w:rPr>
              <w:t xml:space="preserve"> </w:t>
            </w:r>
            <w:r>
              <w:rPr>
                <w:color w:val="231F20"/>
                <w:w w:val="90"/>
                <w:sz w:val="16"/>
              </w:rPr>
              <w:t>International</w:t>
            </w:r>
            <w:r>
              <w:rPr>
                <w:color w:val="231F20"/>
                <w:spacing w:val="-5"/>
                <w:w w:val="90"/>
                <w:sz w:val="16"/>
              </w:rPr>
              <w:t xml:space="preserve"> </w:t>
            </w:r>
            <w:r>
              <w:rPr>
                <w:color w:val="231F20"/>
                <w:w w:val="90"/>
                <w:sz w:val="16"/>
              </w:rPr>
              <w:t>standards</w:t>
            </w:r>
            <w:r>
              <w:rPr>
                <w:color w:val="231F20"/>
                <w:spacing w:val="-5"/>
                <w:w w:val="90"/>
                <w:sz w:val="16"/>
              </w:rPr>
              <w:t xml:space="preserve"> </w:t>
            </w:r>
            <w:r>
              <w:rPr>
                <w:color w:val="231F20"/>
                <w:w w:val="90"/>
                <w:sz w:val="16"/>
              </w:rPr>
              <w:t>require</w:t>
            </w:r>
            <w:r>
              <w:rPr>
                <w:color w:val="231F20"/>
                <w:spacing w:val="-5"/>
                <w:w w:val="90"/>
                <w:sz w:val="16"/>
              </w:rPr>
              <w:t xml:space="preserve"> </w:t>
            </w:r>
            <w:r>
              <w:rPr>
                <w:color w:val="231F20"/>
                <w:w w:val="90"/>
                <w:sz w:val="16"/>
              </w:rPr>
              <w:t>initial</w:t>
            </w:r>
            <w:r>
              <w:rPr>
                <w:color w:val="231F20"/>
                <w:spacing w:val="-5"/>
                <w:w w:val="90"/>
                <w:sz w:val="16"/>
              </w:rPr>
              <w:t xml:space="preserve"> </w:t>
            </w:r>
            <w:r>
              <w:rPr>
                <w:color w:val="231F20"/>
                <w:w w:val="90"/>
                <w:sz w:val="16"/>
              </w:rPr>
              <w:t>margin</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be</w:t>
            </w:r>
            <w:r>
              <w:rPr>
                <w:color w:val="231F20"/>
                <w:spacing w:val="-5"/>
                <w:w w:val="90"/>
                <w:sz w:val="16"/>
              </w:rPr>
              <w:t xml:space="preserve"> </w:t>
            </w:r>
            <w:r>
              <w:rPr>
                <w:color w:val="231F20"/>
                <w:w w:val="90"/>
                <w:sz w:val="16"/>
              </w:rPr>
              <w:t>sufficient</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cover</w:t>
            </w:r>
            <w:r>
              <w:rPr>
                <w:color w:val="231F20"/>
                <w:spacing w:val="-5"/>
                <w:w w:val="90"/>
                <w:sz w:val="16"/>
              </w:rPr>
              <w:t xml:space="preserve"> </w:t>
            </w:r>
            <w:r>
              <w:rPr>
                <w:color w:val="231F20"/>
                <w:w w:val="90"/>
                <w:sz w:val="16"/>
              </w:rPr>
              <w:t xml:space="preserve">extreme but plausible estimates of potential variation margin calls. In addition to measures of potential outflows related to derivatives, reporting by funds of the residual maturity breakdown of their outstanding </w:t>
            </w:r>
            <w:r>
              <w:rPr>
                <w:color w:val="231F20"/>
                <w:spacing w:val="-4"/>
                <w:sz w:val="16"/>
              </w:rPr>
              <w:t>borrowing</w:t>
            </w:r>
            <w:r>
              <w:rPr>
                <w:color w:val="231F20"/>
                <w:spacing w:val="-7"/>
                <w:sz w:val="16"/>
              </w:rPr>
              <w:t xml:space="preserve"> </w:t>
            </w:r>
            <w:r>
              <w:rPr>
                <w:color w:val="231F20"/>
                <w:spacing w:val="-4"/>
                <w:sz w:val="16"/>
              </w:rPr>
              <w:t>would</w:t>
            </w:r>
            <w:r>
              <w:rPr>
                <w:color w:val="231F20"/>
                <w:spacing w:val="-7"/>
                <w:sz w:val="16"/>
              </w:rPr>
              <w:t xml:space="preserve"> </w:t>
            </w:r>
            <w:r>
              <w:rPr>
                <w:color w:val="231F20"/>
                <w:spacing w:val="-4"/>
                <w:sz w:val="16"/>
              </w:rPr>
              <w:t>be</w:t>
            </w:r>
            <w:r>
              <w:rPr>
                <w:color w:val="231F20"/>
                <w:spacing w:val="-7"/>
                <w:sz w:val="16"/>
              </w:rPr>
              <w:t xml:space="preserve"> </w:t>
            </w:r>
            <w:r>
              <w:rPr>
                <w:color w:val="231F20"/>
                <w:spacing w:val="-4"/>
                <w:sz w:val="16"/>
              </w:rPr>
              <w:t>informative</w:t>
            </w:r>
            <w:r>
              <w:rPr>
                <w:color w:val="231F20"/>
                <w:spacing w:val="-7"/>
                <w:sz w:val="16"/>
              </w:rPr>
              <w:t xml:space="preserve"> </w:t>
            </w:r>
            <w:r>
              <w:rPr>
                <w:color w:val="231F20"/>
                <w:spacing w:val="-4"/>
                <w:sz w:val="16"/>
              </w:rPr>
              <w:t>of</w:t>
            </w:r>
            <w:r>
              <w:rPr>
                <w:color w:val="231F20"/>
                <w:spacing w:val="-7"/>
                <w:sz w:val="16"/>
              </w:rPr>
              <w:t xml:space="preserve"> </w:t>
            </w:r>
            <w:r>
              <w:rPr>
                <w:color w:val="231F20"/>
                <w:spacing w:val="-4"/>
                <w:sz w:val="16"/>
              </w:rPr>
              <w:t>their</w:t>
            </w:r>
            <w:r>
              <w:rPr>
                <w:color w:val="231F20"/>
                <w:spacing w:val="-7"/>
                <w:sz w:val="16"/>
              </w:rPr>
              <w:t xml:space="preserve"> </w:t>
            </w:r>
            <w:r>
              <w:rPr>
                <w:color w:val="231F20"/>
                <w:spacing w:val="-4"/>
                <w:sz w:val="16"/>
              </w:rPr>
              <w:t>potential</w:t>
            </w:r>
            <w:r>
              <w:rPr>
                <w:color w:val="231F20"/>
                <w:spacing w:val="-7"/>
                <w:sz w:val="16"/>
              </w:rPr>
              <w:t xml:space="preserve"> </w:t>
            </w:r>
            <w:r>
              <w:rPr>
                <w:color w:val="231F20"/>
                <w:spacing w:val="-4"/>
                <w:sz w:val="16"/>
              </w:rPr>
              <w:t>vulnerability</w:t>
            </w:r>
            <w:r>
              <w:rPr>
                <w:color w:val="231F20"/>
                <w:spacing w:val="-7"/>
                <w:sz w:val="16"/>
              </w:rPr>
              <w:t xml:space="preserve"> </w:t>
            </w:r>
            <w:r>
              <w:rPr>
                <w:color w:val="231F20"/>
                <w:spacing w:val="-4"/>
                <w:sz w:val="16"/>
              </w:rPr>
              <w:t>to</w:t>
            </w:r>
            <w:r>
              <w:rPr>
                <w:color w:val="231F20"/>
                <w:spacing w:val="-7"/>
                <w:sz w:val="16"/>
              </w:rPr>
              <w:t xml:space="preserve"> </w:t>
            </w:r>
            <w:r>
              <w:rPr>
                <w:color w:val="231F20"/>
                <w:spacing w:val="-4"/>
                <w:sz w:val="16"/>
              </w:rPr>
              <w:t>rollover</w:t>
            </w:r>
            <w:r>
              <w:rPr>
                <w:color w:val="231F20"/>
                <w:spacing w:val="-7"/>
                <w:sz w:val="16"/>
              </w:rPr>
              <w:t xml:space="preserve"> </w:t>
            </w:r>
            <w:r>
              <w:rPr>
                <w:color w:val="231F20"/>
                <w:spacing w:val="-4"/>
                <w:sz w:val="16"/>
              </w:rPr>
              <w:t>risk.</w:t>
            </w:r>
          </w:p>
        </w:tc>
      </w:tr>
    </w:tbl>
    <w:p w14:paraId="745BF71B" w14:textId="77777777" w:rsidR="00492FE9" w:rsidRDefault="005317B0">
      <w:pPr>
        <w:spacing w:before="157"/>
        <w:ind w:left="232"/>
        <w:rPr>
          <w:sz w:val="11"/>
        </w:rPr>
      </w:pPr>
      <w:r>
        <w:rPr>
          <w:color w:val="231F20"/>
          <w:w w:val="90"/>
          <w:sz w:val="11"/>
        </w:rPr>
        <w:t>(a)</w:t>
      </w:r>
      <w:r>
        <w:rPr>
          <w:color w:val="231F20"/>
          <w:spacing w:val="23"/>
          <w:sz w:val="11"/>
        </w:rPr>
        <w:t xml:space="preserve"> </w:t>
      </w:r>
      <w:r>
        <w:rPr>
          <w:color w:val="231F20"/>
          <w:w w:val="90"/>
          <w:sz w:val="11"/>
        </w:rPr>
        <w:t>For</w:t>
      </w:r>
      <w:r>
        <w:rPr>
          <w:color w:val="231F20"/>
          <w:spacing w:val="-2"/>
          <w:w w:val="90"/>
          <w:sz w:val="11"/>
        </w:rPr>
        <w:t xml:space="preserve"> </w:t>
      </w:r>
      <w:r>
        <w:rPr>
          <w:color w:val="231F20"/>
          <w:w w:val="90"/>
          <w:sz w:val="11"/>
        </w:rPr>
        <w:t>more</w:t>
      </w:r>
      <w:r>
        <w:rPr>
          <w:color w:val="231F20"/>
          <w:spacing w:val="-2"/>
          <w:w w:val="90"/>
          <w:sz w:val="11"/>
        </w:rPr>
        <w:t xml:space="preserve"> </w:t>
      </w:r>
      <w:r>
        <w:rPr>
          <w:color w:val="231F20"/>
          <w:w w:val="90"/>
          <w:sz w:val="11"/>
        </w:rPr>
        <w:t>details</w:t>
      </w:r>
      <w:r>
        <w:rPr>
          <w:color w:val="231F20"/>
          <w:spacing w:val="-1"/>
          <w:w w:val="90"/>
          <w:sz w:val="11"/>
        </w:rPr>
        <w:t xml:space="preserve"> </w:t>
      </w:r>
      <w:r>
        <w:rPr>
          <w:color w:val="231F20"/>
          <w:w w:val="90"/>
          <w:sz w:val="11"/>
        </w:rPr>
        <w:t>on</w:t>
      </w:r>
      <w:r>
        <w:rPr>
          <w:color w:val="231F20"/>
          <w:spacing w:val="-2"/>
          <w:w w:val="90"/>
          <w:sz w:val="11"/>
        </w:rPr>
        <w:t xml:space="preserve"> </w:t>
      </w:r>
      <w:r>
        <w:rPr>
          <w:color w:val="231F20"/>
          <w:w w:val="90"/>
          <w:sz w:val="11"/>
        </w:rPr>
        <w:t>these</w:t>
      </w:r>
      <w:r>
        <w:rPr>
          <w:color w:val="231F20"/>
          <w:spacing w:val="-2"/>
          <w:w w:val="90"/>
          <w:sz w:val="11"/>
        </w:rPr>
        <w:t xml:space="preserve"> </w:t>
      </w:r>
      <w:r>
        <w:rPr>
          <w:color w:val="231F20"/>
          <w:w w:val="90"/>
          <w:sz w:val="11"/>
        </w:rPr>
        <w:t>measures,</w:t>
      </w:r>
      <w:r>
        <w:rPr>
          <w:color w:val="231F20"/>
          <w:spacing w:val="-2"/>
          <w:w w:val="90"/>
          <w:sz w:val="11"/>
        </w:rPr>
        <w:t xml:space="preserve"> </w:t>
      </w:r>
      <w:r>
        <w:rPr>
          <w:color w:val="231F20"/>
          <w:w w:val="90"/>
          <w:sz w:val="11"/>
        </w:rPr>
        <w:t>see</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November</w:t>
      </w:r>
      <w:r>
        <w:rPr>
          <w:color w:val="231F20"/>
          <w:spacing w:val="-1"/>
          <w:w w:val="90"/>
          <w:sz w:val="11"/>
        </w:rPr>
        <w:t xml:space="preserve"> </w:t>
      </w:r>
      <w:r>
        <w:rPr>
          <w:color w:val="231F20"/>
          <w:w w:val="90"/>
          <w:sz w:val="11"/>
        </w:rPr>
        <w:t>2018</w:t>
      </w:r>
      <w:r>
        <w:rPr>
          <w:color w:val="231F20"/>
          <w:spacing w:val="-2"/>
          <w:w w:val="90"/>
          <w:sz w:val="11"/>
        </w:rPr>
        <w:t xml:space="preserve"> </w:t>
      </w:r>
      <w:hyperlink r:id="rId161">
        <w:r>
          <w:rPr>
            <w:rFonts w:ascii="Cambria"/>
            <w:i/>
            <w:color w:val="231F20"/>
            <w:w w:val="90"/>
            <w:sz w:val="11"/>
            <w:u w:val="single" w:color="231F20"/>
          </w:rPr>
          <w:t>Financial</w:t>
        </w:r>
        <w:r>
          <w:rPr>
            <w:rFonts w:ascii="Cambria"/>
            <w:i/>
            <w:color w:val="231F20"/>
            <w:sz w:val="11"/>
            <w:u w:val="single" w:color="231F20"/>
          </w:rPr>
          <w:t xml:space="preserve"> </w:t>
        </w:r>
        <w:r>
          <w:rPr>
            <w:rFonts w:ascii="Cambria"/>
            <w:i/>
            <w:color w:val="231F20"/>
            <w:w w:val="90"/>
            <w:sz w:val="11"/>
            <w:u w:val="single" w:color="231F20"/>
          </w:rPr>
          <w:t>Stability</w:t>
        </w:r>
        <w:r>
          <w:rPr>
            <w:rFonts w:ascii="Cambria"/>
            <w:i/>
            <w:color w:val="231F20"/>
            <w:sz w:val="11"/>
            <w:u w:val="single" w:color="231F20"/>
          </w:rPr>
          <w:t xml:space="preserve"> </w:t>
        </w:r>
        <w:r>
          <w:rPr>
            <w:rFonts w:ascii="Cambria"/>
            <w:i/>
            <w:color w:val="231F20"/>
            <w:spacing w:val="-2"/>
            <w:w w:val="90"/>
            <w:sz w:val="11"/>
            <w:u w:val="single" w:color="231F20"/>
          </w:rPr>
          <w:t>Report</w:t>
        </w:r>
      </w:hyperlink>
      <w:r>
        <w:rPr>
          <w:color w:val="231F20"/>
          <w:spacing w:val="-2"/>
          <w:w w:val="90"/>
          <w:sz w:val="11"/>
        </w:rPr>
        <w:t>.</w:t>
      </w:r>
    </w:p>
    <w:p w14:paraId="0723BFE6" w14:textId="77777777" w:rsidR="00492FE9" w:rsidRDefault="00492FE9">
      <w:pPr>
        <w:rPr>
          <w:sz w:val="11"/>
        </w:rPr>
        <w:sectPr w:rsidR="00492FE9">
          <w:type w:val="continuous"/>
          <w:pgSz w:w="11910" w:h="16840"/>
          <w:pgMar w:top="660" w:right="566" w:bottom="280" w:left="566" w:header="425" w:footer="0" w:gutter="0"/>
          <w:cols w:space="720"/>
        </w:sectPr>
      </w:pPr>
    </w:p>
    <w:p w14:paraId="01857C0D" w14:textId="77777777" w:rsidR="00492FE9" w:rsidRDefault="00492FE9">
      <w:pPr>
        <w:pStyle w:val="BodyText"/>
      </w:pPr>
    </w:p>
    <w:p w14:paraId="78F4B99D" w14:textId="77777777" w:rsidR="00492FE9" w:rsidRDefault="00492FE9">
      <w:pPr>
        <w:pStyle w:val="BodyText"/>
      </w:pPr>
    </w:p>
    <w:p w14:paraId="5F81B365" w14:textId="77777777" w:rsidR="00492FE9" w:rsidRDefault="00492FE9">
      <w:pPr>
        <w:pStyle w:val="BodyText"/>
        <w:spacing w:before="128"/>
      </w:pPr>
    </w:p>
    <w:p w14:paraId="0DCC1CB6" w14:textId="77777777" w:rsidR="00492FE9" w:rsidRDefault="00492FE9">
      <w:pPr>
        <w:pStyle w:val="BodyText"/>
        <w:sectPr w:rsidR="00492FE9">
          <w:pgSz w:w="11910" w:h="16840"/>
          <w:pgMar w:top="620" w:right="566" w:bottom="280" w:left="566" w:header="425" w:footer="0" w:gutter="0"/>
          <w:cols w:space="720"/>
        </w:sectPr>
      </w:pPr>
    </w:p>
    <w:p w14:paraId="6A761E9F" w14:textId="77777777" w:rsidR="00492FE9" w:rsidRDefault="005317B0">
      <w:pPr>
        <w:pStyle w:val="BodyText"/>
        <w:spacing w:before="90" w:line="259" w:lineRule="auto"/>
        <w:ind w:left="227" w:right="24"/>
      </w:pPr>
      <w:r>
        <w:rPr>
          <w:color w:val="231F20"/>
          <w:spacing w:val="-6"/>
        </w:rPr>
        <w:t>borrowing</w:t>
      </w:r>
      <w:r>
        <w:rPr>
          <w:color w:val="231F20"/>
          <w:spacing w:val="-10"/>
        </w:rPr>
        <w:t xml:space="preserve"> </w:t>
      </w:r>
      <w:r>
        <w:rPr>
          <w:color w:val="231F20"/>
          <w:spacing w:val="-6"/>
        </w:rPr>
        <w:t>or</w:t>
      </w:r>
      <w:r>
        <w:rPr>
          <w:color w:val="231F20"/>
          <w:spacing w:val="-10"/>
        </w:rPr>
        <w:t xml:space="preserve"> </w:t>
      </w:r>
      <w:r>
        <w:rPr>
          <w:color w:val="231F20"/>
          <w:spacing w:val="-6"/>
        </w:rPr>
        <w:t>derivatives,</w:t>
      </w:r>
      <w:r>
        <w:rPr>
          <w:color w:val="231F20"/>
          <w:spacing w:val="-10"/>
        </w:rPr>
        <w:t xml:space="preserve"> </w:t>
      </w:r>
      <w:r>
        <w:rPr>
          <w:color w:val="231F20"/>
          <w:spacing w:val="-6"/>
        </w:rPr>
        <w:t>but</w:t>
      </w:r>
      <w:r>
        <w:rPr>
          <w:color w:val="231F20"/>
          <w:spacing w:val="-10"/>
        </w:rPr>
        <w:t xml:space="preserve"> </w:t>
      </w:r>
      <w:r>
        <w:rPr>
          <w:color w:val="231F20"/>
          <w:spacing w:val="-6"/>
        </w:rPr>
        <w:t>also</w:t>
      </w:r>
      <w:r>
        <w:rPr>
          <w:color w:val="231F20"/>
          <w:spacing w:val="-10"/>
        </w:rPr>
        <w:t xml:space="preserve"> </w:t>
      </w:r>
      <w:r>
        <w:rPr>
          <w:color w:val="231F20"/>
          <w:spacing w:val="-6"/>
        </w:rPr>
        <w:t>the</w:t>
      </w:r>
      <w:r>
        <w:rPr>
          <w:color w:val="231F20"/>
          <w:spacing w:val="-10"/>
        </w:rPr>
        <w:t xml:space="preserve"> </w:t>
      </w:r>
      <w:r>
        <w:rPr>
          <w:color w:val="231F20"/>
          <w:spacing w:val="-6"/>
        </w:rPr>
        <w:t>potential</w:t>
      </w:r>
      <w:r>
        <w:rPr>
          <w:color w:val="231F20"/>
          <w:spacing w:val="-10"/>
        </w:rPr>
        <w:t xml:space="preserve"> </w:t>
      </w:r>
      <w:r>
        <w:rPr>
          <w:color w:val="231F20"/>
          <w:spacing w:val="-6"/>
        </w:rPr>
        <w:t>losses</w:t>
      </w:r>
      <w:r>
        <w:rPr>
          <w:color w:val="231F20"/>
          <w:spacing w:val="-10"/>
        </w:rPr>
        <w:t xml:space="preserve"> </w:t>
      </w:r>
      <w:r>
        <w:rPr>
          <w:color w:val="231F20"/>
          <w:spacing w:val="-6"/>
        </w:rPr>
        <w:t xml:space="preserve">and </w:t>
      </w:r>
      <w:r>
        <w:rPr>
          <w:color w:val="231F20"/>
          <w:w w:val="90"/>
        </w:rPr>
        <w:t>liquidity</w:t>
      </w:r>
      <w:r>
        <w:rPr>
          <w:color w:val="231F20"/>
          <w:spacing w:val="-7"/>
          <w:w w:val="90"/>
        </w:rPr>
        <w:t xml:space="preserve"> </w:t>
      </w:r>
      <w:r>
        <w:rPr>
          <w:color w:val="231F20"/>
          <w:w w:val="90"/>
        </w:rPr>
        <w:t>demands</w:t>
      </w:r>
      <w:r>
        <w:rPr>
          <w:color w:val="231F20"/>
          <w:spacing w:val="-7"/>
          <w:w w:val="90"/>
        </w:rPr>
        <w:t xml:space="preserve"> </w:t>
      </w:r>
      <w:r>
        <w:rPr>
          <w:color w:val="231F20"/>
          <w:w w:val="90"/>
        </w:rPr>
        <w:t>those</w:t>
      </w:r>
      <w:r>
        <w:rPr>
          <w:color w:val="231F20"/>
          <w:spacing w:val="-7"/>
          <w:w w:val="90"/>
        </w:rPr>
        <w:t xml:space="preserve"> </w:t>
      </w:r>
      <w:r>
        <w:rPr>
          <w:color w:val="231F20"/>
          <w:w w:val="90"/>
        </w:rPr>
        <w:t>funds</w:t>
      </w:r>
      <w:r>
        <w:rPr>
          <w:color w:val="231F20"/>
          <w:spacing w:val="-7"/>
          <w:w w:val="90"/>
        </w:rPr>
        <w:t xml:space="preserve"> </w:t>
      </w:r>
      <w:r>
        <w:rPr>
          <w:color w:val="231F20"/>
          <w:w w:val="90"/>
        </w:rPr>
        <w:t>could</w:t>
      </w:r>
      <w:r>
        <w:rPr>
          <w:color w:val="231F20"/>
          <w:spacing w:val="-7"/>
          <w:w w:val="90"/>
        </w:rPr>
        <w:t xml:space="preserve"> </w:t>
      </w:r>
      <w:r>
        <w:rPr>
          <w:color w:val="231F20"/>
          <w:w w:val="90"/>
        </w:rPr>
        <w:t>face.</w:t>
      </w:r>
      <w:r>
        <w:rPr>
          <w:color w:val="231F20"/>
          <w:spacing w:val="-7"/>
          <w:w w:val="90"/>
        </w:rPr>
        <w:t xml:space="preserve"> </w:t>
      </w:r>
      <w:r>
        <w:rPr>
          <w:color w:val="231F20"/>
          <w:w w:val="90"/>
        </w:rPr>
        <w:t>This</w:t>
      </w:r>
      <w:r>
        <w:rPr>
          <w:color w:val="231F20"/>
          <w:spacing w:val="-7"/>
          <w:w w:val="90"/>
        </w:rPr>
        <w:t xml:space="preserve"> </w:t>
      </w:r>
      <w:r>
        <w:rPr>
          <w:color w:val="231F20"/>
          <w:w w:val="90"/>
        </w:rPr>
        <w:t>would</w:t>
      </w:r>
      <w:r>
        <w:rPr>
          <w:color w:val="231F20"/>
          <w:spacing w:val="-7"/>
          <w:w w:val="90"/>
        </w:rPr>
        <w:t xml:space="preserve"> </w:t>
      </w:r>
      <w:r>
        <w:rPr>
          <w:color w:val="231F20"/>
          <w:w w:val="90"/>
        </w:rPr>
        <w:t xml:space="preserve">enable effective global risk assessment and support supervisors’ </w:t>
      </w:r>
      <w:r>
        <w:rPr>
          <w:color w:val="231F20"/>
          <w:spacing w:val="-2"/>
        </w:rPr>
        <w:t>decision‑making.</w:t>
      </w:r>
    </w:p>
    <w:p w14:paraId="5081B5EB" w14:textId="77777777" w:rsidR="00492FE9" w:rsidRDefault="00492FE9">
      <w:pPr>
        <w:pStyle w:val="BodyText"/>
        <w:spacing w:before="36"/>
      </w:pPr>
    </w:p>
    <w:p w14:paraId="1B2CD163" w14:textId="77777777" w:rsidR="00492FE9" w:rsidRDefault="005317B0">
      <w:pPr>
        <w:pStyle w:val="BodyText"/>
        <w:spacing w:line="259" w:lineRule="auto"/>
        <w:ind w:left="227" w:right="24"/>
      </w:pPr>
      <w:r>
        <w:rPr>
          <w:color w:val="231F20"/>
          <w:spacing w:val="-2"/>
        </w:rPr>
        <w:t>The</w:t>
      </w:r>
      <w:r>
        <w:rPr>
          <w:color w:val="231F20"/>
          <w:spacing w:val="-14"/>
        </w:rPr>
        <w:t xml:space="preserve"> </w:t>
      </w:r>
      <w:r>
        <w:rPr>
          <w:color w:val="231F20"/>
          <w:spacing w:val="-2"/>
        </w:rPr>
        <w:t>FPC</w:t>
      </w:r>
      <w:r>
        <w:rPr>
          <w:color w:val="231F20"/>
          <w:spacing w:val="-14"/>
        </w:rPr>
        <w:t xml:space="preserve"> </w:t>
      </w:r>
      <w:r>
        <w:rPr>
          <w:color w:val="231F20"/>
          <w:spacing w:val="-2"/>
        </w:rPr>
        <w:t>has</w:t>
      </w:r>
      <w:r>
        <w:rPr>
          <w:color w:val="231F20"/>
          <w:spacing w:val="-14"/>
        </w:rPr>
        <w:t xml:space="preserve"> </w:t>
      </w:r>
      <w:r>
        <w:rPr>
          <w:color w:val="231F20"/>
          <w:spacing w:val="-2"/>
        </w:rPr>
        <w:t>agreed</w:t>
      </w:r>
      <w:r>
        <w:rPr>
          <w:color w:val="231F20"/>
          <w:spacing w:val="-14"/>
        </w:rPr>
        <w:t xml:space="preserve"> </w:t>
      </w:r>
      <w:r>
        <w:rPr>
          <w:color w:val="231F20"/>
          <w:spacing w:val="-2"/>
        </w:rPr>
        <w:t>that</w:t>
      </w:r>
      <w:r>
        <w:rPr>
          <w:color w:val="231F20"/>
          <w:spacing w:val="-14"/>
        </w:rPr>
        <w:t xml:space="preserve"> </w:t>
      </w:r>
      <w:r>
        <w:rPr>
          <w:color w:val="231F20"/>
          <w:spacing w:val="-2"/>
        </w:rPr>
        <w:t>it</w:t>
      </w:r>
      <w:r>
        <w:rPr>
          <w:color w:val="231F20"/>
          <w:spacing w:val="-14"/>
        </w:rPr>
        <w:t xml:space="preserve"> </w:t>
      </w:r>
      <w:r>
        <w:rPr>
          <w:color w:val="231F20"/>
          <w:spacing w:val="-2"/>
        </w:rPr>
        <w:t>might</w:t>
      </w:r>
      <w:r>
        <w:rPr>
          <w:color w:val="231F20"/>
          <w:spacing w:val="-14"/>
        </w:rPr>
        <w:t xml:space="preserve"> </w:t>
      </w:r>
      <w:r>
        <w:rPr>
          <w:color w:val="231F20"/>
          <w:spacing w:val="-2"/>
        </w:rPr>
        <w:t>be</w:t>
      </w:r>
      <w:r>
        <w:rPr>
          <w:color w:val="231F20"/>
          <w:spacing w:val="-14"/>
        </w:rPr>
        <w:t xml:space="preserve"> </w:t>
      </w:r>
      <w:r>
        <w:rPr>
          <w:color w:val="231F20"/>
          <w:spacing w:val="-2"/>
        </w:rPr>
        <w:t>beneficial</w:t>
      </w:r>
      <w:r>
        <w:rPr>
          <w:color w:val="231F20"/>
          <w:spacing w:val="-14"/>
        </w:rPr>
        <w:t xml:space="preserve"> </w:t>
      </w:r>
      <w:r>
        <w:rPr>
          <w:color w:val="231F20"/>
          <w:spacing w:val="-2"/>
        </w:rPr>
        <w:t>in</w:t>
      </w:r>
      <w:r>
        <w:rPr>
          <w:color w:val="231F20"/>
          <w:spacing w:val="-14"/>
        </w:rPr>
        <w:t xml:space="preserve"> </w:t>
      </w:r>
      <w:r>
        <w:rPr>
          <w:color w:val="231F20"/>
          <w:spacing w:val="-2"/>
        </w:rPr>
        <w:t>future</w:t>
      </w:r>
      <w:r>
        <w:rPr>
          <w:color w:val="231F20"/>
          <w:spacing w:val="-14"/>
        </w:rPr>
        <w:t xml:space="preserve"> </w:t>
      </w:r>
      <w:r>
        <w:rPr>
          <w:color w:val="231F20"/>
          <w:spacing w:val="-2"/>
        </w:rPr>
        <w:t xml:space="preserve">to </w:t>
      </w:r>
      <w:r>
        <w:rPr>
          <w:color w:val="231F20"/>
        </w:rPr>
        <w:t>consider</w:t>
      </w:r>
      <w:r>
        <w:rPr>
          <w:color w:val="231F20"/>
          <w:spacing w:val="-19"/>
        </w:rPr>
        <w:t xml:space="preserve"> </w:t>
      </w:r>
      <w:r>
        <w:rPr>
          <w:color w:val="231F20"/>
        </w:rPr>
        <w:t>domestic</w:t>
      </w:r>
      <w:r>
        <w:rPr>
          <w:color w:val="231F20"/>
          <w:spacing w:val="-19"/>
        </w:rPr>
        <w:t xml:space="preserve"> </w:t>
      </w:r>
      <w:r>
        <w:rPr>
          <w:color w:val="231F20"/>
        </w:rPr>
        <w:t>collection</w:t>
      </w:r>
      <w:r>
        <w:rPr>
          <w:color w:val="231F20"/>
          <w:spacing w:val="-19"/>
        </w:rPr>
        <w:t xml:space="preserve"> </w:t>
      </w:r>
      <w:r>
        <w:rPr>
          <w:color w:val="231F20"/>
        </w:rPr>
        <w:t>of</w:t>
      </w:r>
      <w:r>
        <w:rPr>
          <w:color w:val="231F20"/>
          <w:spacing w:val="-19"/>
        </w:rPr>
        <w:t xml:space="preserve"> </w:t>
      </w:r>
      <w:r>
        <w:rPr>
          <w:color w:val="231F20"/>
        </w:rPr>
        <w:t>these</w:t>
      </w:r>
      <w:r>
        <w:rPr>
          <w:color w:val="231F20"/>
          <w:spacing w:val="-19"/>
        </w:rPr>
        <w:t xml:space="preserve"> </w:t>
      </w:r>
      <w:r>
        <w:rPr>
          <w:color w:val="231F20"/>
        </w:rPr>
        <w:t>types</w:t>
      </w:r>
      <w:r>
        <w:rPr>
          <w:color w:val="231F20"/>
          <w:spacing w:val="-19"/>
        </w:rPr>
        <w:t xml:space="preserve"> </w:t>
      </w:r>
      <w:r>
        <w:rPr>
          <w:color w:val="231F20"/>
        </w:rPr>
        <w:t>of</w:t>
      </w:r>
      <w:r>
        <w:rPr>
          <w:color w:val="231F20"/>
          <w:spacing w:val="-19"/>
        </w:rPr>
        <w:t xml:space="preserve"> </w:t>
      </w:r>
      <w:r>
        <w:rPr>
          <w:color w:val="231F20"/>
        </w:rPr>
        <w:t xml:space="preserve">measures. </w:t>
      </w:r>
      <w:r>
        <w:rPr>
          <w:color w:val="231F20"/>
          <w:spacing w:val="-6"/>
        </w:rPr>
        <w:t>The</w:t>
      </w:r>
      <w:r>
        <w:rPr>
          <w:color w:val="231F20"/>
          <w:spacing w:val="-13"/>
        </w:rPr>
        <w:t xml:space="preserve"> </w:t>
      </w:r>
      <w:r>
        <w:rPr>
          <w:color w:val="231F20"/>
          <w:spacing w:val="-6"/>
        </w:rPr>
        <w:t>FPC’s</w:t>
      </w:r>
      <w:r>
        <w:rPr>
          <w:color w:val="231F20"/>
          <w:spacing w:val="-13"/>
        </w:rPr>
        <w:t xml:space="preserve"> </w:t>
      </w:r>
      <w:r>
        <w:rPr>
          <w:color w:val="231F20"/>
          <w:spacing w:val="-6"/>
        </w:rPr>
        <w:t>previous</w:t>
      </w:r>
      <w:r>
        <w:rPr>
          <w:color w:val="231F20"/>
          <w:spacing w:val="-13"/>
        </w:rPr>
        <w:t xml:space="preserve"> </w:t>
      </w:r>
      <w:r>
        <w:rPr>
          <w:color w:val="231F20"/>
          <w:spacing w:val="-6"/>
        </w:rPr>
        <w:t>work</w:t>
      </w:r>
      <w:r>
        <w:rPr>
          <w:color w:val="231F20"/>
          <w:spacing w:val="-13"/>
        </w:rPr>
        <w:t xml:space="preserve"> </w:t>
      </w:r>
      <w:r>
        <w:rPr>
          <w:color w:val="231F20"/>
          <w:spacing w:val="-6"/>
        </w:rPr>
        <w:t>on</w:t>
      </w:r>
      <w:r>
        <w:rPr>
          <w:color w:val="231F20"/>
          <w:spacing w:val="-13"/>
        </w:rPr>
        <w:t xml:space="preserve"> </w:t>
      </w:r>
      <w:r>
        <w:rPr>
          <w:color w:val="231F20"/>
          <w:spacing w:val="-6"/>
        </w:rPr>
        <w:t>the</w:t>
      </w:r>
      <w:r>
        <w:rPr>
          <w:color w:val="231F20"/>
          <w:spacing w:val="-13"/>
        </w:rPr>
        <w:t xml:space="preserve"> </w:t>
      </w:r>
      <w:r>
        <w:rPr>
          <w:color w:val="231F20"/>
          <w:spacing w:val="-6"/>
        </w:rPr>
        <w:t>appropriate</w:t>
      </w:r>
      <w:r>
        <w:rPr>
          <w:color w:val="231F20"/>
          <w:spacing w:val="-13"/>
        </w:rPr>
        <w:t xml:space="preserve"> </w:t>
      </w:r>
      <w:r>
        <w:rPr>
          <w:color w:val="231F20"/>
          <w:spacing w:val="-6"/>
        </w:rPr>
        <w:t>measures</w:t>
      </w:r>
      <w:r>
        <w:rPr>
          <w:color w:val="231F20"/>
          <w:spacing w:val="-13"/>
        </w:rPr>
        <w:t xml:space="preserve"> </w:t>
      </w:r>
      <w:r>
        <w:rPr>
          <w:color w:val="231F20"/>
          <w:spacing w:val="-6"/>
        </w:rPr>
        <w:t xml:space="preserve">could </w:t>
      </w:r>
      <w:r>
        <w:rPr>
          <w:color w:val="231F20"/>
          <w:spacing w:val="-4"/>
        </w:rPr>
        <w:t>be</w:t>
      </w:r>
      <w:r>
        <w:rPr>
          <w:color w:val="231F20"/>
          <w:spacing w:val="-18"/>
        </w:rPr>
        <w:t xml:space="preserve"> </w:t>
      </w:r>
      <w:r>
        <w:rPr>
          <w:color w:val="231F20"/>
          <w:spacing w:val="-4"/>
        </w:rPr>
        <w:t>used</w:t>
      </w:r>
      <w:r>
        <w:rPr>
          <w:color w:val="231F20"/>
          <w:spacing w:val="-18"/>
        </w:rPr>
        <w:t xml:space="preserve"> </w:t>
      </w:r>
      <w:r>
        <w:rPr>
          <w:color w:val="231F20"/>
          <w:spacing w:val="-4"/>
        </w:rPr>
        <w:t>as</w:t>
      </w:r>
      <w:r>
        <w:rPr>
          <w:color w:val="231F20"/>
          <w:spacing w:val="-18"/>
        </w:rPr>
        <w:t xml:space="preserve"> </w:t>
      </w:r>
      <w:r>
        <w:rPr>
          <w:color w:val="231F20"/>
          <w:spacing w:val="-4"/>
        </w:rPr>
        <w:t>a</w:t>
      </w:r>
      <w:r>
        <w:rPr>
          <w:color w:val="231F20"/>
          <w:spacing w:val="-18"/>
        </w:rPr>
        <w:t xml:space="preserve"> </w:t>
      </w:r>
      <w:r>
        <w:rPr>
          <w:color w:val="231F20"/>
          <w:spacing w:val="-4"/>
        </w:rPr>
        <w:t>basis</w:t>
      </w:r>
      <w:r>
        <w:rPr>
          <w:color w:val="231F20"/>
          <w:spacing w:val="-18"/>
        </w:rPr>
        <w:t xml:space="preserve"> </w:t>
      </w:r>
      <w:r>
        <w:rPr>
          <w:color w:val="231F20"/>
          <w:spacing w:val="-4"/>
        </w:rPr>
        <w:t>for</w:t>
      </w:r>
      <w:r>
        <w:rPr>
          <w:color w:val="231F20"/>
          <w:spacing w:val="-18"/>
        </w:rPr>
        <w:t xml:space="preserve"> </w:t>
      </w:r>
      <w:r>
        <w:rPr>
          <w:color w:val="231F20"/>
          <w:spacing w:val="-4"/>
        </w:rPr>
        <w:t>that.</w:t>
      </w:r>
      <w:r>
        <w:rPr>
          <w:color w:val="231F20"/>
          <w:spacing w:val="-17"/>
        </w:rPr>
        <w:t xml:space="preserve"> </w:t>
      </w:r>
      <w:r>
        <w:rPr>
          <w:color w:val="231F20"/>
          <w:spacing w:val="-4"/>
        </w:rPr>
        <w:t>The</w:t>
      </w:r>
      <w:r>
        <w:rPr>
          <w:color w:val="231F20"/>
          <w:spacing w:val="-17"/>
        </w:rPr>
        <w:t xml:space="preserve"> </w:t>
      </w:r>
      <w:r>
        <w:rPr>
          <w:color w:val="231F20"/>
          <w:spacing w:val="-4"/>
        </w:rPr>
        <w:t>Bank</w:t>
      </w:r>
      <w:r>
        <w:rPr>
          <w:color w:val="231F20"/>
          <w:spacing w:val="-17"/>
        </w:rPr>
        <w:t xml:space="preserve"> </w:t>
      </w:r>
      <w:r>
        <w:rPr>
          <w:color w:val="231F20"/>
          <w:spacing w:val="-4"/>
        </w:rPr>
        <w:t>is</w:t>
      </w:r>
      <w:r>
        <w:rPr>
          <w:color w:val="231F20"/>
          <w:spacing w:val="-17"/>
        </w:rPr>
        <w:t xml:space="preserve"> </w:t>
      </w:r>
      <w:r>
        <w:rPr>
          <w:color w:val="231F20"/>
          <w:spacing w:val="-4"/>
        </w:rPr>
        <w:t>also</w:t>
      </w:r>
      <w:r>
        <w:rPr>
          <w:color w:val="231F20"/>
          <w:spacing w:val="-17"/>
        </w:rPr>
        <w:t xml:space="preserve"> </w:t>
      </w:r>
      <w:r>
        <w:rPr>
          <w:color w:val="231F20"/>
          <w:spacing w:val="-4"/>
        </w:rPr>
        <w:t>working</w:t>
      </w:r>
      <w:r>
        <w:rPr>
          <w:color w:val="231F20"/>
          <w:spacing w:val="-17"/>
        </w:rPr>
        <w:t xml:space="preserve"> </w:t>
      </w:r>
      <w:r>
        <w:rPr>
          <w:color w:val="231F20"/>
          <w:spacing w:val="-4"/>
        </w:rPr>
        <w:t xml:space="preserve">with </w:t>
      </w:r>
      <w:r>
        <w:rPr>
          <w:color w:val="231F20"/>
          <w:spacing w:val="-6"/>
        </w:rPr>
        <w:t>other</w:t>
      </w:r>
      <w:r>
        <w:rPr>
          <w:color w:val="231F20"/>
          <w:spacing w:val="-16"/>
        </w:rPr>
        <w:t xml:space="preserve"> </w:t>
      </w:r>
      <w:r>
        <w:rPr>
          <w:color w:val="231F20"/>
          <w:spacing w:val="-6"/>
        </w:rPr>
        <w:t>domestic</w:t>
      </w:r>
      <w:r>
        <w:rPr>
          <w:color w:val="231F20"/>
          <w:spacing w:val="-16"/>
        </w:rPr>
        <w:t xml:space="preserve"> </w:t>
      </w:r>
      <w:r>
        <w:rPr>
          <w:color w:val="231F20"/>
          <w:spacing w:val="-6"/>
        </w:rPr>
        <w:t>supervisors</w:t>
      </w:r>
      <w:r>
        <w:rPr>
          <w:color w:val="231F20"/>
          <w:spacing w:val="-16"/>
        </w:rPr>
        <w:t xml:space="preserve"> </w:t>
      </w:r>
      <w:r>
        <w:rPr>
          <w:color w:val="231F20"/>
          <w:spacing w:val="-6"/>
        </w:rPr>
        <w:t>—</w:t>
      </w:r>
      <w:r>
        <w:rPr>
          <w:color w:val="231F20"/>
          <w:spacing w:val="-16"/>
        </w:rPr>
        <w:t xml:space="preserve"> </w:t>
      </w:r>
      <w:r>
        <w:rPr>
          <w:color w:val="231F20"/>
          <w:spacing w:val="-6"/>
        </w:rPr>
        <w:t>the</w:t>
      </w:r>
      <w:r>
        <w:rPr>
          <w:color w:val="231F20"/>
          <w:spacing w:val="-16"/>
        </w:rPr>
        <w:t xml:space="preserve"> </w:t>
      </w:r>
      <w:r>
        <w:rPr>
          <w:color w:val="231F20"/>
          <w:spacing w:val="-6"/>
        </w:rPr>
        <w:t>PRA</w:t>
      </w:r>
      <w:r>
        <w:rPr>
          <w:color w:val="231F20"/>
          <w:spacing w:val="-16"/>
        </w:rPr>
        <w:t xml:space="preserve"> </w:t>
      </w:r>
      <w:r>
        <w:rPr>
          <w:color w:val="231F20"/>
          <w:spacing w:val="-6"/>
        </w:rPr>
        <w:t>and</w:t>
      </w:r>
      <w:r>
        <w:rPr>
          <w:color w:val="231F20"/>
          <w:spacing w:val="-16"/>
        </w:rPr>
        <w:t xml:space="preserve"> </w:t>
      </w:r>
      <w:r>
        <w:rPr>
          <w:color w:val="231F20"/>
          <w:spacing w:val="-6"/>
        </w:rPr>
        <w:t>The</w:t>
      </w:r>
      <w:r>
        <w:rPr>
          <w:color w:val="231F20"/>
          <w:spacing w:val="-16"/>
        </w:rPr>
        <w:t xml:space="preserve"> </w:t>
      </w:r>
      <w:r>
        <w:rPr>
          <w:color w:val="231F20"/>
          <w:spacing w:val="-6"/>
        </w:rPr>
        <w:t xml:space="preserve">Pensions </w:t>
      </w:r>
      <w:r>
        <w:rPr>
          <w:color w:val="231F20"/>
          <w:spacing w:val="-4"/>
        </w:rPr>
        <w:t>Regulator</w:t>
      </w:r>
      <w:r>
        <w:rPr>
          <w:color w:val="231F20"/>
          <w:spacing w:val="-17"/>
        </w:rPr>
        <w:t xml:space="preserve"> </w:t>
      </w:r>
      <w:r>
        <w:rPr>
          <w:color w:val="231F20"/>
          <w:spacing w:val="-4"/>
        </w:rPr>
        <w:t>—</w:t>
      </w:r>
      <w:r>
        <w:rPr>
          <w:color w:val="231F20"/>
          <w:spacing w:val="-17"/>
        </w:rPr>
        <w:t xml:space="preserve"> </w:t>
      </w:r>
      <w:r>
        <w:rPr>
          <w:color w:val="231F20"/>
          <w:spacing w:val="-4"/>
        </w:rPr>
        <w:t>to</w:t>
      </w:r>
      <w:r>
        <w:rPr>
          <w:color w:val="231F20"/>
          <w:spacing w:val="-17"/>
        </w:rPr>
        <w:t xml:space="preserve"> </w:t>
      </w:r>
      <w:r>
        <w:rPr>
          <w:color w:val="231F20"/>
          <w:spacing w:val="-4"/>
        </w:rPr>
        <w:t>enhance</w:t>
      </w:r>
      <w:r>
        <w:rPr>
          <w:color w:val="231F20"/>
          <w:spacing w:val="-17"/>
        </w:rPr>
        <w:t xml:space="preserve"> </w:t>
      </w:r>
      <w:r>
        <w:rPr>
          <w:color w:val="231F20"/>
          <w:spacing w:val="-4"/>
        </w:rPr>
        <w:t>the</w:t>
      </w:r>
      <w:r>
        <w:rPr>
          <w:color w:val="231F20"/>
          <w:spacing w:val="-17"/>
        </w:rPr>
        <w:t xml:space="preserve"> </w:t>
      </w:r>
      <w:r>
        <w:rPr>
          <w:color w:val="231F20"/>
          <w:spacing w:val="-4"/>
        </w:rPr>
        <w:t>monitoring</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 xml:space="preserve">potential </w:t>
      </w:r>
      <w:r>
        <w:rPr>
          <w:color w:val="231F20"/>
          <w:w w:val="90"/>
        </w:rPr>
        <w:t>liquidity</w:t>
      </w:r>
      <w:r>
        <w:rPr>
          <w:color w:val="231F20"/>
          <w:spacing w:val="-8"/>
          <w:w w:val="90"/>
        </w:rPr>
        <w:t xml:space="preserve"> </w:t>
      </w:r>
      <w:r>
        <w:rPr>
          <w:color w:val="231F20"/>
          <w:w w:val="90"/>
        </w:rPr>
        <w:t>demands</w:t>
      </w:r>
      <w:r>
        <w:rPr>
          <w:color w:val="231F20"/>
          <w:spacing w:val="-7"/>
          <w:w w:val="90"/>
        </w:rPr>
        <w:t xml:space="preserve"> </w:t>
      </w:r>
      <w:r>
        <w:rPr>
          <w:color w:val="231F20"/>
          <w:w w:val="90"/>
        </w:rPr>
        <w:t>and</w:t>
      </w:r>
      <w:r>
        <w:rPr>
          <w:color w:val="231F20"/>
          <w:spacing w:val="-8"/>
          <w:w w:val="90"/>
        </w:rPr>
        <w:t xml:space="preserve"> </w:t>
      </w:r>
      <w:r>
        <w:rPr>
          <w:color w:val="231F20"/>
          <w:w w:val="90"/>
        </w:rPr>
        <w:t>losses</w:t>
      </w:r>
      <w:r>
        <w:rPr>
          <w:color w:val="231F20"/>
          <w:spacing w:val="-7"/>
          <w:w w:val="90"/>
        </w:rPr>
        <w:t xml:space="preserve"> </w:t>
      </w:r>
      <w:r>
        <w:rPr>
          <w:color w:val="231F20"/>
          <w:w w:val="90"/>
        </w:rPr>
        <w:t>generated</w:t>
      </w:r>
      <w:r>
        <w:rPr>
          <w:color w:val="231F20"/>
          <w:spacing w:val="-8"/>
          <w:w w:val="90"/>
        </w:rPr>
        <w:t xml:space="preserve"> </w:t>
      </w:r>
      <w:r>
        <w:rPr>
          <w:color w:val="231F20"/>
          <w:w w:val="90"/>
        </w:rPr>
        <w:t>by</w:t>
      </w:r>
      <w:r>
        <w:rPr>
          <w:color w:val="231F20"/>
          <w:spacing w:val="-7"/>
          <w:w w:val="90"/>
        </w:rPr>
        <w:t xml:space="preserve"> </w:t>
      </w:r>
      <w:r>
        <w:rPr>
          <w:color w:val="231F20"/>
          <w:w w:val="90"/>
        </w:rPr>
        <w:t>non‑bank</w:t>
      </w:r>
      <w:r>
        <w:rPr>
          <w:color w:val="231F20"/>
          <w:spacing w:val="-7"/>
          <w:w w:val="90"/>
        </w:rPr>
        <w:t xml:space="preserve"> </w:t>
      </w:r>
      <w:r>
        <w:rPr>
          <w:color w:val="231F20"/>
          <w:spacing w:val="-2"/>
          <w:w w:val="90"/>
        </w:rPr>
        <w:t>leverage.</w:t>
      </w:r>
    </w:p>
    <w:p w14:paraId="216994B7" w14:textId="77777777" w:rsidR="00492FE9" w:rsidRDefault="00492FE9">
      <w:pPr>
        <w:pStyle w:val="BodyText"/>
        <w:spacing w:before="33"/>
      </w:pPr>
    </w:p>
    <w:p w14:paraId="6A7AEA79" w14:textId="77777777" w:rsidR="00492FE9" w:rsidRDefault="005317B0">
      <w:pPr>
        <w:spacing w:before="1" w:line="266" w:lineRule="auto"/>
        <w:ind w:left="227" w:right="24"/>
        <w:rPr>
          <w:rFonts w:ascii="Cambria" w:hAnsi="Cambria"/>
          <w:i/>
          <w:sz w:val="20"/>
        </w:rPr>
      </w:pPr>
      <w:r>
        <w:rPr>
          <w:rFonts w:ascii="Cambria" w:hAnsi="Cambria"/>
          <w:i/>
          <w:color w:val="AB3E97"/>
          <w:w w:val="90"/>
          <w:sz w:val="20"/>
        </w:rPr>
        <w:t>Some FPC conclusions to improve the resilience of market‑based</w:t>
      </w:r>
      <w:r>
        <w:rPr>
          <w:rFonts w:ascii="Cambria" w:hAnsi="Cambria"/>
          <w:i/>
          <w:color w:val="AB3E97"/>
          <w:sz w:val="20"/>
        </w:rPr>
        <w:t xml:space="preserve"> </w:t>
      </w:r>
      <w:r>
        <w:rPr>
          <w:rFonts w:ascii="Cambria" w:hAnsi="Cambria"/>
          <w:i/>
          <w:color w:val="AB3E97"/>
          <w:spacing w:val="-4"/>
          <w:sz w:val="20"/>
        </w:rPr>
        <w:t>finance</w:t>
      </w:r>
      <w:r>
        <w:rPr>
          <w:rFonts w:ascii="Cambria" w:hAnsi="Cambria"/>
          <w:i/>
          <w:color w:val="AB3E97"/>
          <w:spacing w:val="-5"/>
          <w:sz w:val="20"/>
        </w:rPr>
        <w:t xml:space="preserve"> </w:t>
      </w:r>
      <w:r>
        <w:rPr>
          <w:rFonts w:ascii="Cambria" w:hAnsi="Cambria"/>
          <w:i/>
          <w:color w:val="AB3E97"/>
          <w:spacing w:val="-4"/>
          <w:sz w:val="20"/>
        </w:rPr>
        <w:t>have</w:t>
      </w:r>
      <w:r>
        <w:rPr>
          <w:rFonts w:ascii="Cambria" w:hAnsi="Cambria"/>
          <w:i/>
          <w:color w:val="AB3E97"/>
          <w:spacing w:val="-5"/>
          <w:sz w:val="20"/>
        </w:rPr>
        <w:t xml:space="preserve"> </w:t>
      </w:r>
      <w:r>
        <w:rPr>
          <w:rFonts w:ascii="Cambria" w:hAnsi="Cambria"/>
          <w:i/>
          <w:color w:val="AB3E97"/>
          <w:spacing w:val="-4"/>
          <w:sz w:val="20"/>
        </w:rPr>
        <w:t>made</w:t>
      </w:r>
      <w:r>
        <w:rPr>
          <w:rFonts w:ascii="Cambria" w:hAnsi="Cambria"/>
          <w:i/>
          <w:color w:val="AB3E97"/>
          <w:spacing w:val="-5"/>
          <w:sz w:val="20"/>
        </w:rPr>
        <w:t xml:space="preserve"> </w:t>
      </w:r>
      <w:r>
        <w:rPr>
          <w:rFonts w:ascii="Cambria" w:hAnsi="Cambria"/>
          <w:i/>
          <w:color w:val="AB3E97"/>
          <w:spacing w:val="-4"/>
          <w:sz w:val="20"/>
        </w:rPr>
        <w:t>significant</w:t>
      </w:r>
      <w:r>
        <w:rPr>
          <w:rFonts w:ascii="Cambria" w:hAnsi="Cambria"/>
          <w:i/>
          <w:color w:val="AB3E97"/>
          <w:spacing w:val="-5"/>
          <w:sz w:val="20"/>
        </w:rPr>
        <w:t xml:space="preserve"> </w:t>
      </w:r>
      <w:r>
        <w:rPr>
          <w:rFonts w:ascii="Cambria" w:hAnsi="Cambria"/>
          <w:i/>
          <w:color w:val="AB3E97"/>
          <w:spacing w:val="-4"/>
          <w:sz w:val="20"/>
        </w:rPr>
        <w:t>advances,</w:t>
      </w:r>
      <w:r>
        <w:rPr>
          <w:rFonts w:ascii="Cambria" w:hAnsi="Cambria"/>
          <w:i/>
          <w:color w:val="AB3E97"/>
          <w:spacing w:val="-5"/>
          <w:sz w:val="20"/>
        </w:rPr>
        <w:t xml:space="preserve"> </w:t>
      </w:r>
      <w:r>
        <w:rPr>
          <w:rFonts w:ascii="Cambria" w:hAnsi="Cambria"/>
          <w:i/>
          <w:color w:val="AB3E97"/>
          <w:spacing w:val="-4"/>
          <w:sz w:val="20"/>
        </w:rPr>
        <w:t>but</w:t>
      </w:r>
      <w:r>
        <w:rPr>
          <w:rFonts w:ascii="Cambria" w:hAnsi="Cambria"/>
          <w:i/>
          <w:color w:val="AB3E97"/>
          <w:spacing w:val="-5"/>
          <w:sz w:val="20"/>
        </w:rPr>
        <w:t xml:space="preserve"> </w:t>
      </w:r>
      <w:r>
        <w:rPr>
          <w:rFonts w:ascii="Cambria" w:hAnsi="Cambria"/>
          <w:i/>
          <w:color w:val="AB3E97"/>
          <w:spacing w:val="-4"/>
          <w:sz w:val="20"/>
        </w:rPr>
        <w:t>progress</w:t>
      </w:r>
      <w:r>
        <w:rPr>
          <w:rFonts w:ascii="Cambria" w:hAnsi="Cambria"/>
          <w:i/>
          <w:color w:val="AB3E97"/>
          <w:spacing w:val="-5"/>
          <w:sz w:val="20"/>
        </w:rPr>
        <w:t xml:space="preserve"> </w:t>
      </w:r>
      <w:r>
        <w:rPr>
          <w:rFonts w:ascii="Cambria" w:hAnsi="Cambria"/>
          <w:i/>
          <w:color w:val="AB3E97"/>
          <w:spacing w:val="-4"/>
          <w:sz w:val="20"/>
        </w:rPr>
        <w:t>on</w:t>
      </w:r>
      <w:r>
        <w:rPr>
          <w:rFonts w:ascii="Cambria" w:hAnsi="Cambria"/>
          <w:i/>
          <w:color w:val="AB3E97"/>
          <w:spacing w:val="-5"/>
          <w:sz w:val="20"/>
        </w:rPr>
        <w:t xml:space="preserve"> </w:t>
      </w:r>
      <w:r>
        <w:rPr>
          <w:rFonts w:ascii="Cambria" w:hAnsi="Cambria"/>
          <w:i/>
          <w:color w:val="AB3E97"/>
          <w:spacing w:val="-4"/>
          <w:sz w:val="20"/>
        </w:rPr>
        <w:t>other</w:t>
      </w:r>
      <w:r>
        <w:rPr>
          <w:rFonts w:ascii="Cambria" w:hAnsi="Cambria"/>
          <w:i/>
          <w:color w:val="AB3E97"/>
          <w:sz w:val="20"/>
        </w:rPr>
        <w:t xml:space="preserve"> </w:t>
      </w:r>
      <w:r>
        <w:rPr>
          <w:rFonts w:ascii="Cambria" w:hAnsi="Cambria"/>
          <w:i/>
          <w:color w:val="AB3E97"/>
          <w:spacing w:val="-4"/>
          <w:sz w:val="20"/>
        </w:rPr>
        <w:t>conclusions</w:t>
      </w:r>
      <w:r>
        <w:rPr>
          <w:rFonts w:ascii="Cambria" w:hAnsi="Cambria"/>
          <w:i/>
          <w:color w:val="AB3E97"/>
          <w:spacing w:val="-6"/>
          <w:sz w:val="20"/>
        </w:rPr>
        <w:t xml:space="preserve"> </w:t>
      </w:r>
      <w:r>
        <w:rPr>
          <w:rFonts w:ascii="Cambria" w:hAnsi="Cambria"/>
          <w:i/>
          <w:color w:val="AB3E97"/>
          <w:spacing w:val="-4"/>
          <w:sz w:val="20"/>
        </w:rPr>
        <w:t>is</w:t>
      </w:r>
      <w:r>
        <w:rPr>
          <w:rFonts w:ascii="Cambria" w:hAnsi="Cambria"/>
          <w:i/>
          <w:color w:val="AB3E97"/>
          <w:spacing w:val="-6"/>
          <w:sz w:val="20"/>
        </w:rPr>
        <w:t xml:space="preserve"> </w:t>
      </w:r>
      <w:r>
        <w:rPr>
          <w:rFonts w:ascii="Cambria" w:hAnsi="Cambria"/>
          <w:i/>
          <w:color w:val="AB3E97"/>
          <w:spacing w:val="-4"/>
          <w:sz w:val="20"/>
        </w:rPr>
        <w:t>at</w:t>
      </w:r>
      <w:r>
        <w:rPr>
          <w:rFonts w:ascii="Cambria" w:hAnsi="Cambria"/>
          <w:i/>
          <w:color w:val="AB3E97"/>
          <w:spacing w:val="-6"/>
          <w:sz w:val="20"/>
        </w:rPr>
        <w:t xml:space="preserve"> </w:t>
      </w:r>
      <w:r>
        <w:rPr>
          <w:rFonts w:ascii="Cambria" w:hAnsi="Cambria"/>
          <w:i/>
          <w:color w:val="AB3E97"/>
          <w:spacing w:val="-4"/>
          <w:sz w:val="20"/>
        </w:rPr>
        <w:t>risk</w:t>
      </w:r>
      <w:r>
        <w:rPr>
          <w:rFonts w:ascii="Cambria" w:hAnsi="Cambria"/>
          <w:i/>
          <w:color w:val="AB3E97"/>
          <w:spacing w:val="-6"/>
          <w:sz w:val="20"/>
        </w:rPr>
        <w:t xml:space="preserve"> </w:t>
      </w:r>
      <w:r>
        <w:rPr>
          <w:rFonts w:ascii="Cambria" w:hAnsi="Cambria"/>
          <w:i/>
          <w:color w:val="AB3E97"/>
          <w:spacing w:val="-4"/>
          <w:sz w:val="20"/>
        </w:rPr>
        <w:t>of</w:t>
      </w:r>
      <w:r>
        <w:rPr>
          <w:rFonts w:ascii="Cambria" w:hAnsi="Cambria"/>
          <w:i/>
          <w:color w:val="AB3E97"/>
          <w:spacing w:val="-6"/>
          <w:sz w:val="20"/>
        </w:rPr>
        <w:t xml:space="preserve"> </w:t>
      </w:r>
      <w:r>
        <w:rPr>
          <w:rFonts w:ascii="Cambria" w:hAnsi="Cambria"/>
          <w:i/>
          <w:color w:val="AB3E97"/>
          <w:spacing w:val="-4"/>
          <w:sz w:val="20"/>
        </w:rPr>
        <w:t>stalling</w:t>
      </w:r>
      <w:r>
        <w:rPr>
          <w:rFonts w:ascii="Cambria" w:hAnsi="Cambria"/>
          <w:i/>
          <w:color w:val="AB3E97"/>
          <w:spacing w:val="-6"/>
          <w:sz w:val="20"/>
        </w:rPr>
        <w:t xml:space="preserve"> </w:t>
      </w:r>
      <w:r>
        <w:rPr>
          <w:rFonts w:ascii="Cambria" w:hAnsi="Cambria"/>
          <w:i/>
          <w:color w:val="AB3E97"/>
          <w:spacing w:val="-4"/>
          <w:sz w:val="20"/>
        </w:rPr>
        <w:t>or</w:t>
      </w:r>
      <w:r>
        <w:rPr>
          <w:rFonts w:ascii="Cambria" w:hAnsi="Cambria"/>
          <w:i/>
          <w:color w:val="AB3E97"/>
          <w:spacing w:val="-6"/>
          <w:sz w:val="20"/>
        </w:rPr>
        <w:t xml:space="preserve"> </w:t>
      </w:r>
      <w:r>
        <w:rPr>
          <w:rFonts w:ascii="Cambria" w:hAnsi="Cambria"/>
          <w:i/>
          <w:color w:val="AB3E97"/>
          <w:spacing w:val="-4"/>
          <w:sz w:val="20"/>
        </w:rPr>
        <w:t>has</w:t>
      </w:r>
      <w:r>
        <w:rPr>
          <w:rFonts w:ascii="Cambria" w:hAnsi="Cambria"/>
          <w:i/>
          <w:color w:val="AB3E97"/>
          <w:spacing w:val="-6"/>
          <w:sz w:val="20"/>
        </w:rPr>
        <w:t xml:space="preserve"> </w:t>
      </w:r>
      <w:r>
        <w:rPr>
          <w:rFonts w:ascii="Cambria" w:hAnsi="Cambria"/>
          <w:i/>
          <w:color w:val="AB3E97"/>
          <w:spacing w:val="-4"/>
          <w:sz w:val="20"/>
        </w:rPr>
        <w:t>already</w:t>
      </w:r>
      <w:r>
        <w:rPr>
          <w:rFonts w:ascii="Cambria" w:hAnsi="Cambria"/>
          <w:i/>
          <w:color w:val="AB3E97"/>
          <w:spacing w:val="-6"/>
          <w:sz w:val="20"/>
        </w:rPr>
        <w:t xml:space="preserve"> </w:t>
      </w:r>
      <w:r>
        <w:rPr>
          <w:rFonts w:ascii="Cambria" w:hAnsi="Cambria"/>
          <w:i/>
          <w:color w:val="AB3E97"/>
          <w:spacing w:val="-4"/>
          <w:sz w:val="20"/>
        </w:rPr>
        <w:t>stalled.</w:t>
      </w:r>
    </w:p>
    <w:p w14:paraId="0882146E" w14:textId="77777777" w:rsidR="00492FE9" w:rsidRDefault="005317B0">
      <w:pPr>
        <w:pStyle w:val="BodyText"/>
        <w:spacing w:line="259" w:lineRule="auto"/>
        <w:ind w:left="227" w:right="24"/>
      </w:pPr>
      <w:r>
        <w:rPr>
          <w:color w:val="231F20"/>
          <w:w w:val="90"/>
        </w:rPr>
        <w:t xml:space="preserve">The FPC has also reviewed progress against its conclusions </w:t>
      </w:r>
      <w:r>
        <w:rPr>
          <w:color w:val="231F20"/>
          <w:spacing w:val="-6"/>
        </w:rPr>
        <w:t>from</w:t>
      </w:r>
      <w:r>
        <w:rPr>
          <w:color w:val="231F20"/>
          <w:spacing w:val="-13"/>
        </w:rPr>
        <w:t xml:space="preserve"> </w:t>
      </w:r>
      <w:r>
        <w:rPr>
          <w:color w:val="231F20"/>
          <w:spacing w:val="-6"/>
        </w:rPr>
        <w:t>its</w:t>
      </w:r>
      <w:r>
        <w:rPr>
          <w:color w:val="231F20"/>
          <w:spacing w:val="-13"/>
        </w:rPr>
        <w:t xml:space="preserve"> </w:t>
      </w:r>
      <w:r>
        <w:rPr>
          <w:color w:val="231F20"/>
          <w:spacing w:val="-6"/>
        </w:rPr>
        <w:t>other</w:t>
      </w:r>
      <w:r>
        <w:rPr>
          <w:color w:val="231F20"/>
          <w:spacing w:val="-13"/>
        </w:rPr>
        <w:t xml:space="preserve"> </w:t>
      </w:r>
      <w:r>
        <w:rPr>
          <w:color w:val="231F20"/>
          <w:spacing w:val="-6"/>
        </w:rPr>
        <w:t>previous</w:t>
      </w:r>
      <w:r>
        <w:rPr>
          <w:color w:val="231F20"/>
          <w:spacing w:val="-13"/>
        </w:rPr>
        <w:t xml:space="preserve"> </w:t>
      </w:r>
      <w:r>
        <w:rPr>
          <w:color w:val="231F20"/>
          <w:spacing w:val="-6"/>
        </w:rPr>
        <w:t>in‑depth</w:t>
      </w:r>
      <w:r>
        <w:rPr>
          <w:color w:val="231F20"/>
          <w:spacing w:val="-13"/>
        </w:rPr>
        <w:t xml:space="preserve"> </w:t>
      </w:r>
      <w:r>
        <w:rPr>
          <w:color w:val="231F20"/>
          <w:spacing w:val="-6"/>
        </w:rPr>
        <w:t>assessments.</w:t>
      </w:r>
      <w:r>
        <w:rPr>
          <w:color w:val="231F20"/>
          <w:spacing w:val="-13"/>
        </w:rPr>
        <w:t xml:space="preserve"> </w:t>
      </w:r>
      <w:r>
        <w:rPr>
          <w:color w:val="231F20"/>
          <w:spacing w:val="-6"/>
        </w:rPr>
        <w:t xml:space="preserve">These </w:t>
      </w:r>
      <w:r>
        <w:rPr>
          <w:color w:val="231F20"/>
          <w:spacing w:val="-4"/>
        </w:rPr>
        <w:t>conclusions</w:t>
      </w:r>
      <w:r>
        <w:rPr>
          <w:color w:val="231F20"/>
          <w:spacing w:val="-14"/>
        </w:rPr>
        <w:t xml:space="preserve"> </w:t>
      </w:r>
      <w:r>
        <w:rPr>
          <w:color w:val="231F20"/>
          <w:spacing w:val="-4"/>
        </w:rPr>
        <w:t>relate</w:t>
      </w:r>
      <w:r>
        <w:rPr>
          <w:color w:val="231F20"/>
          <w:spacing w:val="-14"/>
        </w:rPr>
        <w:t xml:space="preserve"> </w:t>
      </w:r>
      <w:r>
        <w:rPr>
          <w:color w:val="231F20"/>
          <w:spacing w:val="-4"/>
        </w:rPr>
        <w:t>to</w:t>
      </w:r>
      <w:r>
        <w:rPr>
          <w:color w:val="231F20"/>
          <w:spacing w:val="-14"/>
        </w:rPr>
        <w:t xml:space="preserve"> </w:t>
      </w:r>
      <w:r>
        <w:rPr>
          <w:color w:val="231F20"/>
          <w:spacing w:val="-4"/>
        </w:rPr>
        <w:t>both</w:t>
      </w:r>
      <w:r>
        <w:rPr>
          <w:color w:val="231F20"/>
          <w:spacing w:val="-14"/>
        </w:rPr>
        <w:t xml:space="preserve"> </w:t>
      </w:r>
      <w:r>
        <w:rPr>
          <w:color w:val="231F20"/>
          <w:spacing w:val="-4"/>
        </w:rPr>
        <w:t>domestic</w:t>
      </w:r>
      <w:r>
        <w:rPr>
          <w:color w:val="231F20"/>
          <w:spacing w:val="-14"/>
        </w:rPr>
        <w:t xml:space="preserve"> </w:t>
      </w:r>
      <w:r>
        <w:rPr>
          <w:color w:val="231F20"/>
          <w:spacing w:val="-4"/>
        </w:rPr>
        <w:t>and</w:t>
      </w:r>
      <w:r>
        <w:rPr>
          <w:color w:val="231F20"/>
          <w:spacing w:val="-14"/>
        </w:rPr>
        <w:t xml:space="preserve"> </w:t>
      </w:r>
      <w:r>
        <w:rPr>
          <w:color w:val="231F20"/>
          <w:spacing w:val="-4"/>
        </w:rPr>
        <w:t>international</w:t>
      </w:r>
      <w:r>
        <w:rPr>
          <w:color w:val="231F20"/>
          <w:spacing w:val="-14"/>
        </w:rPr>
        <w:t xml:space="preserve"> </w:t>
      </w:r>
      <w:r>
        <w:rPr>
          <w:color w:val="231F20"/>
          <w:spacing w:val="-4"/>
        </w:rPr>
        <w:t xml:space="preserve">policy </w:t>
      </w:r>
      <w:r>
        <w:rPr>
          <w:color w:val="231F20"/>
          <w:w w:val="90"/>
        </w:rPr>
        <w:t>initiatives.</w:t>
      </w:r>
      <w:r>
        <w:rPr>
          <w:color w:val="231F20"/>
          <w:spacing w:val="-7"/>
          <w:w w:val="90"/>
        </w:rPr>
        <w:t xml:space="preserve"> </w:t>
      </w:r>
      <w:r>
        <w:rPr>
          <w:color w:val="231F20"/>
          <w:w w:val="90"/>
        </w:rPr>
        <w:t>In</w:t>
      </w:r>
      <w:r>
        <w:rPr>
          <w:color w:val="231F20"/>
          <w:spacing w:val="-7"/>
          <w:w w:val="90"/>
        </w:rPr>
        <w:t xml:space="preserve"> </w:t>
      </w:r>
      <w:r>
        <w:rPr>
          <w:color w:val="231F20"/>
          <w:w w:val="90"/>
        </w:rPr>
        <w:t>addition</w:t>
      </w:r>
      <w:r>
        <w:rPr>
          <w:color w:val="231F20"/>
          <w:spacing w:val="-7"/>
          <w:w w:val="90"/>
        </w:rPr>
        <w:t xml:space="preserve"> </w:t>
      </w:r>
      <w:r>
        <w:rPr>
          <w:color w:val="231F20"/>
          <w:w w:val="90"/>
        </w:rPr>
        <w:t>to</w:t>
      </w:r>
      <w:r>
        <w:rPr>
          <w:color w:val="231F20"/>
          <w:spacing w:val="-7"/>
          <w:w w:val="90"/>
        </w:rPr>
        <w:t xml:space="preserve"> </w:t>
      </w:r>
      <w:r>
        <w:rPr>
          <w:color w:val="231F20"/>
          <w:w w:val="90"/>
        </w:rPr>
        <w:t>open‑ended</w:t>
      </w:r>
      <w:r>
        <w:rPr>
          <w:color w:val="231F20"/>
          <w:spacing w:val="-7"/>
          <w:w w:val="90"/>
        </w:rPr>
        <w:t xml:space="preserve"> </w:t>
      </w:r>
      <w:r>
        <w:rPr>
          <w:color w:val="231F20"/>
          <w:w w:val="90"/>
        </w:rPr>
        <w:t>funds</w:t>
      </w:r>
      <w:r>
        <w:rPr>
          <w:color w:val="231F20"/>
          <w:spacing w:val="-7"/>
          <w:w w:val="90"/>
        </w:rPr>
        <w:t xml:space="preserve"> </w:t>
      </w:r>
      <w:r>
        <w:rPr>
          <w:color w:val="231F20"/>
          <w:w w:val="90"/>
        </w:rPr>
        <w:t>and</w:t>
      </w:r>
      <w:r>
        <w:rPr>
          <w:color w:val="231F20"/>
          <w:spacing w:val="-7"/>
          <w:w w:val="90"/>
        </w:rPr>
        <w:t xml:space="preserve"> </w:t>
      </w:r>
      <w:r>
        <w:rPr>
          <w:color w:val="231F20"/>
          <w:w w:val="90"/>
        </w:rPr>
        <w:t>leverage</w:t>
      </w:r>
      <w:r>
        <w:rPr>
          <w:color w:val="231F20"/>
          <w:spacing w:val="-7"/>
          <w:w w:val="90"/>
        </w:rPr>
        <w:t xml:space="preserve"> </w:t>
      </w:r>
      <w:r>
        <w:rPr>
          <w:color w:val="231F20"/>
          <w:w w:val="90"/>
        </w:rPr>
        <w:t>in</w:t>
      </w:r>
      <w:r>
        <w:rPr>
          <w:color w:val="231F20"/>
          <w:spacing w:val="-7"/>
          <w:w w:val="90"/>
        </w:rPr>
        <w:t xml:space="preserve"> </w:t>
      </w:r>
      <w:r>
        <w:rPr>
          <w:color w:val="231F20"/>
          <w:w w:val="90"/>
        </w:rPr>
        <w:t>the non‑bank</w:t>
      </w:r>
      <w:r>
        <w:rPr>
          <w:color w:val="231F20"/>
          <w:spacing w:val="-12"/>
          <w:w w:val="90"/>
        </w:rPr>
        <w:t xml:space="preserve"> </w:t>
      </w:r>
      <w:r>
        <w:rPr>
          <w:color w:val="231F20"/>
          <w:w w:val="90"/>
        </w:rPr>
        <w:t>financial</w:t>
      </w:r>
      <w:r>
        <w:rPr>
          <w:color w:val="231F20"/>
          <w:spacing w:val="-12"/>
          <w:w w:val="90"/>
        </w:rPr>
        <w:t xml:space="preserve"> </w:t>
      </w:r>
      <w:r>
        <w:rPr>
          <w:color w:val="231F20"/>
          <w:w w:val="90"/>
        </w:rPr>
        <w:t>system,</w:t>
      </w:r>
      <w:r>
        <w:rPr>
          <w:color w:val="231F20"/>
          <w:spacing w:val="-12"/>
          <w:w w:val="90"/>
        </w:rPr>
        <w:t xml:space="preserve"> </w:t>
      </w:r>
      <w:r>
        <w:rPr>
          <w:color w:val="231F20"/>
          <w:w w:val="90"/>
        </w:rPr>
        <w:t>past</w:t>
      </w:r>
      <w:r>
        <w:rPr>
          <w:color w:val="231F20"/>
          <w:spacing w:val="-11"/>
          <w:w w:val="90"/>
        </w:rPr>
        <w:t xml:space="preserve"> </w:t>
      </w:r>
      <w:r>
        <w:rPr>
          <w:color w:val="231F20"/>
          <w:w w:val="90"/>
        </w:rPr>
        <w:t>in‑depth</w:t>
      </w:r>
      <w:r>
        <w:rPr>
          <w:color w:val="231F20"/>
          <w:spacing w:val="-12"/>
          <w:w w:val="90"/>
        </w:rPr>
        <w:t xml:space="preserve"> </w:t>
      </w:r>
      <w:r>
        <w:rPr>
          <w:color w:val="231F20"/>
          <w:w w:val="90"/>
        </w:rPr>
        <w:t>assessments</w:t>
      </w:r>
      <w:r>
        <w:rPr>
          <w:color w:val="231F20"/>
          <w:spacing w:val="-12"/>
          <w:w w:val="90"/>
        </w:rPr>
        <w:t xml:space="preserve"> </w:t>
      </w:r>
      <w:r>
        <w:rPr>
          <w:color w:val="231F20"/>
          <w:w w:val="90"/>
        </w:rPr>
        <w:t xml:space="preserve">covered: market liquidity; insurance companies; and post‑crisis reforms to derivatives markets. Some FPC conclusions to improve the </w:t>
      </w:r>
      <w:r>
        <w:rPr>
          <w:color w:val="231F20"/>
          <w:spacing w:val="-6"/>
        </w:rPr>
        <w:t>resilience</w:t>
      </w:r>
      <w:r>
        <w:rPr>
          <w:color w:val="231F20"/>
          <w:spacing w:val="-11"/>
        </w:rPr>
        <w:t xml:space="preserve"> </w:t>
      </w:r>
      <w:r>
        <w:rPr>
          <w:color w:val="231F20"/>
          <w:spacing w:val="-6"/>
        </w:rPr>
        <w:t>of</w:t>
      </w:r>
      <w:r>
        <w:rPr>
          <w:color w:val="231F20"/>
          <w:spacing w:val="-11"/>
        </w:rPr>
        <w:t xml:space="preserve"> </w:t>
      </w:r>
      <w:r>
        <w:rPr>
          <w:color w:val="231F20"/>
          <w:spacing w:val="-6"/>
        </w:rPr>
        <w:t>market‑based</w:t>
      </w:r>
      <w:r>
        <w:rPr>
          <w:color w:val="231F20"/>
          <w:spacing w:val="-11"/>
        </w:rPr>
        <w:t xml:space="preserve"> </w:t>
      </w:r>
      <w:r>
        <w:rPr>
          <w:color w:val="231F20"/>
          <w:spacing w:val="-6"/>
        </w:rPr>
        <w:t>finance</w:t>
      </w:r>
      <w:r>
        <w:rPr>
          <w:color w:val="231F20"/>
          <w:spacing w:val="-11"/>
        </w:rPr>
        <w:t xml:space="preserve"> </w:t>
      </w:r>
      <w:r>
        <w:rPr>
          <w:color w:val="231F20"/>
          <w:spacing w:val="-6"/>
        </w:rPr>
        <w:t>have</w:t>
      </w:r>
      <w:r>
        <w:rPr>
          <w:color w:val="231F20"/>
          <w:spacing w:val="-11"/>
        </w:rPr>
        <w:t xml:space="preserve"> </w:t>
      </w:r>
      <w:r>
        <w:rPr>
          <w:color w:val="231F20"/>
          <w:spacing w:val="-6"/>
        </w:rPr>
        <w:t>made</w:t>
      </w:r>
      <w:r>
        <w:rPr>
          <w:color w:val="231F20"/>
          <w:spacing w:val="-11"/>
        </w:rPr>
        <w:t xml:space="preserve"> </w:t>
      </w:r>
      <w:r>
        <w:rPr>
          <w:color w:val="231F20"/>
          <w:spacing w:val="-6"/>
        </w:rPr>
        <w:t xml:space="preserve">significant </w:t>
      </w:r>
      <w:r>
        <w:rPr>
          <w:color w:val="231F20"/>
          <w:w w:val="90"/>
        </w:rPr>
        <w:t>advances.</w:t>
      </w:r>
      <w:r>
        <w:rPr>
          <w:color w:val="231F20"/>
          <w:spacing w:val="-5"/>
          <w:w w:val="90"/>
        </w:rPr>
        <w:t xml:space="preserve"> </w:t>
      </w:r>
      <w:r>
        <w:rPr>
          <w:color w:val="231F20"/>
          <w:w w:val="90"/>
        </w:rPr>
        <w:t>Progress</w:t>
      </w:r>
      <w:r>
        <w:rPr>
          <w:color w:val="231F20"/>
          <w:spacing w:val="-5"/>
          <w:w w:val="90"/>
        </w:rPr>
        <w:t xml:space="preserve"> </w:t>
      </w:r>
      <w:r>
        <w:rPr>
          <w:color w:val="231F20"/>
          <w:w w:val="90"/>
        </w:rPr>
        <w:t>on</w:t>
      </w:r>
      <w:r>
        <w:rPr>
          <w:color w:val="231F20"/>
          <w:spacing w:val="-5"/>
          <w:w w:val="90"/>
        </w:rPr>
        <w:t xml:space="preserve"> </w:t>
      </w:r>
      <w:r>
        <w:rPr>
          <w:color w:val="231F20"/>
          <w:w w:val="90"/>
        </w:rPr>
        <w:t>other</w:t>
      </w:r>
      <w:r>
        <w:rPr>
          <w:color w:val="231F20"/>
          <w:spacing w:val="-5"/>
          <w:w w:val="90"/>
        </w:rPr>
        <w:t xml:space="preserve"> </w:t>
      </w:r>
      <w:r>
        <w:rPr>
          <w:color w:val="231F20"/>
          <w:w w:val="90"/>
        </w:rPr>
        <w:t>conclusions,</w:t>
      </w:r>
      <w:r>
        <w:rPr>
          <w:color w:val="231F20"/>
          <w:spacing w:val="-5"/>
          <w:w w:val="90"/>
        </w:rPr>
        <w:t xml:space="preserve"> </w:t>
      </w:r>
      <w:r>
        <w:rPr>
          <w:color w:val="231F20"/>
          <w:w w:val="90"/>
        </w:rPr>
        <w:t>however,</w:t>
      </w:r>
      <w:r>
        <w:rPr>
          <w:color w:val="231F20"/>
          <w:spacing w:val="-5"/>
          <w:w w:val="90"/>
        </w:rPr>
        <w:t xml:space="preserve"> </w:t>
      </w:r>
      <w:r>
        <w:rPr>
          <w:color w:val="231F20"/>
          <w:w w:val="90"/>
        </w:rPr>
        <w:t>is</w:t>
      </w:r>
      <w:r>
        <w:rPr>
          <w:color w:val="231F20"/>
          <w:spacing w:val="-5"/>
          <w:w w:val="90"/>
        </w:rPr>
        <w:t xml:space="preserve"> </w:t>
      </w:r>
      <w:r>
        <w:rPr>
          <w:color w:val="231F20"/>
          <w:w w:val="90"/>
        </w:rPr>
        <w:t>at</w:t>
      </w:r>
      <w:r>
        <w:rPr>
          <w:color w:val="231F20"/>
          <w:spacing w:val="-5"/>
          <w:w w:val="90"/>
        </w:rPr>
        <w:t xml:space="preserve"> </w:t>
      </w:r>
      <w:r>
        <w:rPr>
          <w:color w:val="231F20"/>
          <w:w w:val="90"/>
        </w:rPr>
        <w:t>risk</w:t>
      </w:r>
      <w:r>
        <w:rPr>
          <w:color w:val="231F20"/>
          <w:spacing w:val="-5"/>
          <w:w w:val="90"/>
        </w:rPr>
        <w:t xml:space="preserve"> </w:t>
      </w:r>
      <w:r>
        <w:rPr>
          <w:color w:val="231F20"/>
          <w:w w:val="90"/>
        </w:rPr>
        <w:t xml:space="preserve">of </w:t>
      </w:r>
      <w:r>
        <w:rPr>
          <w:color w:val="231F20"/>
          <w:spacing w:val="-4"/>
        </w:rPr>
        <w:t>stalling</w:t>
      </w:r>
      <w:r>
        <w:rPr>
          <w:color w:val="231F20"/>
          <w:spacing w:val="-14"/>
        </w:rPr>
        <w:t xml:space="preserve"> </w:t>
      </w:r>
      <w:r>
        <w:rPr>
          <w:color w:val="231F20"/>
          <w:spacing w:val="-4"/>
        </w:rPr>
        <w:t>or</w:t>
      </w:r>
      <w:r>
        <w:rPr>
          <w:color w:val="231F20"/>
          <w:spacing w:val="-14"/>
        </w:rPr>
        <w:t xml:space="preserve"> </w:t>
      </w:r>
      <w:r>
        <w:rPr>
          <w:color w:val="231F20"/>
          <w:spacing w:val="-4"/>
        </w:rPr>
        <w:t>has</w:t>
      </w:r>
      <w:r>
        <w:rPr>
          <w:color w:val="231F20"/>
          <w:spacing w:val="-14"/>
        </w:rPr>
        <w:t xml:space="preserve"> </w:t>
      </w:r>
      <w:r>
        <w:rPr>
          <w:color w:val="231F20"/>
          <w:spacing w:val="-4"/>
        </w:rPr>
        <w:t>already</w:t>
      </w:r>
      <w:r>
        <w:rPr>
          <w:color w:val="231F20"/>
          <w:spacing w:val="-14"/>
        </w:rPr>
        <w:t xml:space="preserve"> </w:t>
      </w:r>
      <w:r>
        <w:rPr>
          <w:color w:val="231F20"/>
          <w:spacing w:val="-4"/>
        </w:rPr>
        <w:t>stalled</w:t>
      </w:r>
      <w:r>
        <w:rPr>
          <w:color w:val="231F20"/>
          <w:spacing w:val="-14"/>
        </w:rPr>
        <w:t xml:space="preserve"> </w:t>
      </w:r>
      <w:r>
        <w:rPr>
          <w:color w:val="231F20"/>
          <w:spacing w:val="-4"/>
        </w:rPr>
        <w:t>(Table</w:t>
      </w:r>
      <w:r>
        <w:rPr>
          <w:color w:val="231F20"/>
          <w:spacing w:val="-15"/>
        </w:rPr>
        <w:t xml:space="preserve"> </w:t>
      </w:r>
      <w:r>
        <w:rPr>
          <w:color w:val="231F20"/>
          <w:spacing w:val="-4"/>
        </w:rPr>
        <w:t>H.B).</w:t>
      </w:r>
    </w:p>
    <w:p w14:paraId="015665BB" w14:textId="77777777" w:rsidR="00492FE9" w:rsidRDefault="00492FE9">
      <w:pPr>
        <w:pStyle w:val="BodyText"/>
        <w:spacing w:before="20"/>
      </w:pPr>
    </w:p>
    <w:p w14:paraId="6A895906" w14:textId="77777777" w:rsidR="00492FE9" w:rsidRDefault="005317B0">
      <w:pPr>
        <w:spacing w:line="266" w:lineRule="auto"/>
        <w:ind w:left="227" w:right="24"/>
        <w:rPr>
          <w:rFonts w:ascii="Cambria" w:hAnsi="Cambria"/>
          <w:i/>
          <w:sz w:val="20"/>
        </w:rPr>
      </w:pPr>
      <w:r>
        <w:rPr>
          <w:rFonts w:ascii="Cambria" w:hAnsi="Cambria"/>
          <w:i/>
          <w:color w:val="AB3E97"/>
          <w:spacing w:val="-4"/>
          <w:sz w:val="20"/>
        </w:rPr>
        <w:t>The FPC has been closely monitoring ‘fast markets’, including</w:t>
      </w:r>
      <w:r>
        <w:rPr>
          <w:rFonts w:ascii="Cambria" w:hAnsi="Cambria"/>
          <w:i/>
          <w:color w:val="AB3E97"/>
          <w:sz w:val="20"/>
        </w:rPr>
        <w:t xml:space="preserve"> </w:t>
      </w:r>
      <w:r>
        <w:rPr>
          <w:rFonts w:ascii="Cambria" w:hAnsi="Cambria"/>
          <w:i/>
          <w:color w:val="AB3E97"/>
          <w:w w:val="90"/>
          <w:sz w:val="20"/>
        </w:rPr>
        <w:t>risks</w:t>
      </w:r>
      <w:r>
        <w:rPr>
          <w:rFonts w:ascii="Cambria" w:hAnsi="Cambria"/>
          <w:i/>
          <w:color w:val="AB3E97"/>
          <w:spacing w:val="-1"/>
          <w:w w:val="90"/>
          <w:sz w:val="20"/>
        </w:rPr>
        <w:t xml:space="preserve"> </w:t>
      </w:r>
      <w:r>
        <w:rPr>
          <w:rFonts w:ascii="Cambria" w:hAnsi="Cambria"/>
          <w:i/>
          <w:color w:val="AB3E97"/>
          <w:w w:val="90"/>
          <w:sz w:val="20"/>
        </w:rPr>
        <w:t>from</w:t>
      </w:r>
      <w:r>
        <w:rPr>
          <w:rFonts w:ascii="Cambria" w:hAnsi="Cambria"/>
          <w:i/>
          <w:color w:val="AB3E97"/>
          <w:spacing w:val="-1"/>
          <w:w w:val="90"/>
          <w:sz w:val="20"/>
        </w:rPr>
        <w:t xml:space="preserve"> </w:t>
      </w:r>
      <w:r>
        <w:rPr>
          <w:rFonts w:ascii="Cambria" w:hAnsi="Cambria"/>
          <w:i/>
          <w:color w:val="AB3E97"/>
          <w:w w:val="90"/>
          <w:sz w:val="20"/>
        </w:rPr>
        <w:t>flash</w:t>
      </w:r>
      <w:r>
        <w:rPr>
          <w:rFonts w:ascii="Cambria" w:hAnsi="Cambria"/>
          <w:i/>
          <w:color w:val="AB3E97"/>
          <w:spacing w:val="-1"/>
          <w:w w:val="90"/>
          <w:sz w:val="20"/>
        </w:rPr>
        <w:t xml:space="preserve"> </w:t>
      </w:r>
      <w:r>
        <w:rPr>
          <w:rFonts w:ascii="Cambria" w:hAnsi="Cambria"/>
          <w:i/>
          <w:color w:val="AB3E97"/>
          <w:w w:val="90"/>
          <w:sz w:val="20"/>
        </w:rPr>
        <w:t>episodes,</w:t>
      </w:r>
      <w:r>
        <w:rPr>
          <w:rFonts w:ascii="Cambria" w:hAnsi="Cambria"/>
          <w:i/>
          <w:color w:val="AB3E97"/>
          <w:spacing w:val="-1"/>
          <w:w w:val="90"/>
          <w:sz w:val="20"/>
        </w:rPr>
        <w:t xml:space="preserve"> </w:t>
      </w:r>
      <w:r>
        <w:rPr>
          <w:rFonts w:ascii="Cambria" w:hAnsi="Cambria"/>
          <w:i/>
          <w:color w:val="AB3E97"/>
          <w:w w:val="90"/>
          <w:sz w:val="20"/>
        </w:rPr>
        <w:t>risks</w:t>
      </w:r>
      <w:r>
        <w:rPr>
          <w:rFonts w:ascii="Cambria" w:hAnsi="Cambria"/>
          <w:i/>
          <w:color w:val="AB3E97"/>
          <w:spacing w:val="-1"/>
          <w:w w:val="90"/>
          <w:sz w:val="20"/>
        </w:rPr>
        <w:t xml:space="preserve"> </w:t>
      </w:r>
      <w:r>
        <w:rPr>
          <w:rFonts w:ascii="Cambria" w:hAnsi="Cambria"/>
          <w:i/>
          <w:color w:val="AB3E97"/>
          <w:w w:val="90"/>
          <w:sz w:val="20"/>
        </w:rPr>
        <w:t>to</w:t>
      </w:r>
      <w:r>
        <w:rPr>
          <w:rFonts w:ascii="Cambria" w:hAnsi="Cambria"/>
          <w:i/>
          <w:color w:val="AB3E97"/>
          <w:spacing w:val="-1"/>
          <w:w w:val="90"/>
          <w:sz w:val="20"/>
        </w:rPr>
        <w:t xml:space="preserve"> </w:t>
      </w:r>
      <w:r>
        <w:rPr>
          <w:rFonts w:ascii="Cambria" w:hAnsi="Cambria"/>
          <w:i/>
          <w:color w:val="AB3E97"/>
          <w:w w:val="90"/>
          <w:sz w:val="20"/>
        </w:rPr>
        <w:t>firms</w:t>
      </w:r>
      <w:r>
        <w:rPr>
          <w:rFonts w:ascii="Cambria" w:hAnsi="Cambria"/>
          <w:i/>
          <w:color w:val="AB3E97"/>
          <w:spacing w:val="-1"/>
          <w:w w:val="90"/>
          <w:sz w:val="20"/>
        </w:rPr>
        <w:t xml:space="preserve"> </w:t>
      </w:r>
      <w:r>
        <w:rPr>
          <w:rFonts w:ascii="Cambria" w:hAnsi="Cambria"/>
          <w:i/>
          <w:color w:val="AB3E97"/>
          <w:w w:val="90"/>
          <w:sz w:val="20"/>
        </w:rPr>
        <w:t>using</w:t>
      </w:r>
      <w:r>
        <w:rPr>
          <w:rFonts w:ascii="Cambria" w:hAnsi="Cambria"/>
          <w:i/>
          <w:color w:val="AB3E97"/>
          <w:spacing w:val="-1"/>
          <w:w w:val="90"/>
          <w:sz w:val="20"/>
        </w:rPr>
        <w:t xml:space="preserve"> </w:t>
      </w:r>
      <w:r>
        <w:rPr>
          <w:rFonts w:ascii="Cambria" w:hAnsi="Cambria"/>
          <w:i/>
          <w:color w:val="AB3E97"/>
          <w:w w:val="90"/>
          <w:sz w:val="20"/>
        </w:rPr>
        <w:t>algorithmic</w:t>
      </w:r>
      <w:r>
        <w:rPr>
          <w:rFonts w:ascii="Cambria" w:hAnsi="Cambria"/>
          <w:i/>
          <w:color w:val="AB3E97"/>
          <w:spacing w:val="-1"/>
          <w:w w:val="90"/>
          <w:sz w:val="20"/>
        </w:rPr>
        <w:t xml:space="preserve"> </w:t>
      </w:r>
      <w:r>
        <w:rPr>
          <w:rFonts w:ascii="Cambria" w:hAnsi="Cambria"/>
          <w:i/>
          <w:color w:val="AB3E97"/>
          <w:w w:val="90"/>
          <w:sz w:val="20"/>
        </w:rPr>
        <w:t>trading</w:t>
      </w:r>
      <w:r>
        <w:rPr>
          <w:rFonts w:ascii="Cambria" w:hAnsi="Cambria"/>
          <w:i/>
          <w:color w:val="AB3E97"/>
          <w:sz w:val="20"/>
        </w:rPr>
        <w:t xml:space="preserve"> </w:t>
      </w:r>
      <w:r>
        <w:rPr>
          <w:rFonts w:ascii="Cambria" w:hAnsi="Cambria"/>
          <w:i/>
          <w:color w:val="AB3E97"/>
          <w:spacing w:val="-4"/>
          <w:sz w:val="20"/>
        </w:rPr>
        <w:t>and</w:t>
      </w:r>
      <w:r>
        <w:rPr>
          <w:rFonts w:ascii="Cambria" w:hAnsi="Cambria"/>
          <w:i/>
          <w:color w:val="AB3E97"/>
          <w:spacing w:val="-8"/>
          <w:sz w:val="20"/>
        </w:rPr>
        <w:t xml:space="preserve"> </w:t>
      </w:r>
      <w:r>
        <w:rPr>
          <w:rFonts w:ascii="Cambria" w:hAnsi="Cambria"/>
          <w:i/>
          <w:color w:val="AB3E97"/>
          <w:spacing w:val="-4"/>
          <w:sz w:val="20"/>
        </w:rPr>
        <w:t>the</w:t>
      </w:r>
      <w:r>
        <w:rPr>
          <w:rFonts w:ascii="Cambria" w:hAnsi="Cambria"/>
          <w:i/>
          <w:color w:val="AB3E97"/>
          <w:spacing w:val="-8"/>
          <w:sz w:val="20"/>
        </w:rPr>
        <w:t xml:space="preserve"> </w:t>
      </w:r>
      <w:r>
        <w:rPr>
          <w:rFonts w:ascii="Cambria" w:hAnsi="Cambria"/>
          <w:i/>
          <w:color w:val="AB3E97"/>
          <w:spacing w:val="-4"/>
          <w:sz w:val="20"/>
        </w:rPr>
        <w:t>importance</w:t>
      </w:r>
      <w:r>
        <w:rPr>
          <w:rFonts w:ascii="Cambria" w:hAnsi="Cambria"/>
          <w:i/>
          <w:color w:val="AB3E97"/>
          <w:spacing w:val="-8"/>
          <w:sz w:val="20"/>
        </w:rPr>
        <w:t xml:space="preserve"> </w:t>
      </w:r>
      <w:r>
        <w:rPr>
          <w:rFonts w:ascii="Cambria" w:hAnsi="Cambria"/>
          <w:i/>
          <w:color w:val="AB3E97"/>
          <w:spacing w:val="-4"/>
          <w:sz w:val="20"/>
        </w:rPr>
        <w:t>of</w:t>
      </w:r>
      <w:r>
        <w:rPr>
          <w:rFonts w:ascii="Cambria" w:hAnsi="Cambria"/>
          <w:i/>
          <w:color w:val="AB3E97"/>
          <w:spacing w:val="-8"/>
          <w:sz w:val="20"/>
        </w:rPr>
        <w:t xml:space="preserve"> </w:t>
      </w:r>
      <w:r>
        <w:rPr>
          <w:rFonts w:ascii="Cambria" w:hAnsi="Cambria"/>
          <w:i/>
          <w:color w:val="AB3E97"/>
          <w:spacing w:val="-4"/>
          <w:sz w:val="20"/>
        </w:rPr>
        <w:t>principal</w:t>
      </w:r>
      <w:r>
        <w:rPr>
          <w:rFonts w:ascii="Cambria" w:hAnsi="Cambria"/>
          <w:i/>
          <w:color w:val="AB3E97"/>
          <w:spacing w:val="-8"/>
          <w:sz w:val="20"/>
        </w:rPr>
        <w:t xml:space="preserve"> </w:t>
      </w:r>
      <w:r>
        <w:rPr>
          <w:rFonts w:ascii="Cambria" w:hAnsi="Cambria"/>
          <w:i/>
          <w:color w:val="AB3E97"/>
          <w:spacing w:val="-4"/>
          <w:sz w:val="20"/>
        </w:rPr>
        <w:t>trading</w:t>
      </w:r>
      <w:r>
        <w:rPr>
          <w:rFonts w:ascii="Cambria" w:hAnsi="Cambria"/>
          <w:i/>
          <w:color w:val="AB3E97"/>
          <w:spacing w:val="-8"/>
          <w:sz w:val="20"/>
        </w:rPr>
        <w:t xml:space="preserve"> </w:t>
      </w:r>
      <w:r>
        <w:rPr>
          <w:rFonts w:ascii="Cambria" w:hAnsi="Cambria"/>
          <w:i/>
          <w:color w:val="AB3E97"/>
          <w:spacing w:val="-4"/>
          <w:sz w:val="20"/>
        </w:rPr>
        <w:t>firms</w:t>
      </w:r>
      <w:r>
        <w:rPr>
          <w:rFonts w:ascii="Cambria" w:hAnsi="Cambria"/>
          <w:i/>
          <w:color w:val="AB3E97"/>
          <w:spacing w:val="-8"/>
          <w:sz w:val="20"/>
        </w:rPr>
        <w:t xml:space="preserve"> </w:t>
      </w:r>
      <w:r>
        <w:rPr>
          <w:rFonts w:ascii="Cambria" w:hAnsi="Cambria"/>
          <w:i/>
          <w:color w:val="AB3E97"/>
          <w:spacing w:val="-4"/>
          <w:sz w:val="20"/>
        </w:rPr>
        <w:t>for</w:t>
      </w:r>
      <w:r>
        <w:rPr>
          <w:rFonts w:ascii="Cambria" w:hAnsi="Cambria"/>
          <w:i/>
          <w:color w:val="AB3E97"/>
          <w:spacing w:val="-8"/>
          <w:sz w:val="20"/>
        </w:rPr>
        <w:t xml:space="preserve"> </w:t>
      </w:r>
      <w:r>
        <w:rPr>
          <w:rFonts w:ascii="Cambria" w:hAnsi="Cambria"/>
          <w:i/>
          <w:color w:val="AB3E97"/>
          <w:spacing w:val="-4"/>
          <w:sz w:val="20"/>
        </w:rPr>
        <w:t>market</w:t>
      </w:r>
      <w:r>
        <w:rPr>
          <w:rFonts w:ascii="Cambria" w:hAnsi="Cambria"/>
          <w:i/>
          <w:color w:val="AB3E97"/>
          <w:spacing w:val="-2"/>
          <w:sz w:val="20"/>
        </w:rPr>
        <w:t xml:space="preserve"> functioning.</w:t>
      </w:r>
    </w:p>
    <w:p w14:paraId="32292DD3" w14:textId="77777777" w:rsidR="00492FE9" w:rsidRDefault="005317B0">
      <w:pPr>
        <w:pStyle w:val="BodyText"/>
        <w:spacing w:line="259" w:lineRule="auto"/>
        <w:ind w:left="227" w:right="24"/>
      </w:pPr>
      <w:r>
        <w:rPr>
          <w:color w:val="231F20"/>
          <w:spacing w:val="-4"/>
        </w:rPr>
        <w:t>The</w:t>
      </w:r>
      <w:r>
        <w:rPr>
          <w:color w:val="231F20"/>
          <w:spacing w:val="-14"/>
        </w:rPr>
        <w:t xml:space="preserve"> </w:t>
      </w:r>
      <w:r>
        <w:rPr>
          <w:color w:val="231F20"/>
          <w:spacing w:val="-4"/>
        </w:rPr>
        <w:t>FPC</w:t>
      </w:r>
      <w:r>
        <w:rPr>
          <w:color w:val="231F20"/>
          <w:spacing w:val="-14"/>
        </w:rPr>
        <w:t xml:space="preserve"> </w:t>
      </w:r>
      <w:r>
        <w:rPr>
          <w:color w:val="231F20"/>
          <w:spacing w:val="-4"/>
        </w:rPr>
        <w:t>will</w:t>
      </w:r>
      <w:r>
        <w:rPr>
          <w:color w:val="231F20"/>
          <w:spacing w:val="-14"/>
        </w:rPr>
        <w:t xml:space="preserve"> </w:t>
      </w:r>
      <w:r>
        <w:rPr>
          <w:color w:val="231F20"/>
          <w:spacing w:val="-4"/>
        </w:rPr>
        <w:t>continue</w:t>
      </w:r>
      <w:r>
        <w:rPr>
          <w:color w:val="231F20"/>
          <w:spacing w:val="-14"/>
        </w:rPr>
        <w:t xml:space="preserve"> </w:t>
      </w:r>
      <w:r>
        <w:rPr>
          <w:color w:val="231F20"/>
          <w:spacing w:val="-4"/>
        </w:rPr>
        <w:t>to</w:t>
      </w:r>
      <w:r>
        <w:rPr>
          <w:color w:val="231F20"/>
          <w:spacing w:val="-14"/>
        </w:rPr>
        <w:t xml:space="preserve"> </w:t>
      </w:r>
      <w:r>
        <w:rPr>
          <w:color w:val="231F20"/>
          <w:spacing w:val="-4"/>
        </w:rPr>
        <w:t>monitor</w:t>
      </w:r>
      <w:r>
        <w:rPr>
          <w:color w:val="231F20"/>
          <w:spacing w:val="-14"/>
        </w:rPr>
        <w:t xml:space="preserve"> </w:t>
      </w:r>
      <w:r>
        <w:rPr>
          <w:color w:val="231F20"/>
          <w:spacing w:val="-4"/>
        </w:rPr>
        <w:t>‘fast</w:t>
      </w:r>
      <w:r>
        <w:rPr>
          <w:color w:val="231F20"/>
          <w:spacing w:val="-14"/>
        </w:rPr>
        <w:t xml:space="preserve"> </w:t>
      </w:r>
      <w:r>
        <w:rPr>
          <w:color w:val="231F20"/>
          <w:spacing w:val="-4"/>
        </w:rPr>
        <w:t>markets’</w:t>
      </w:r>
      <w:r>
        <w:rPr>
          <w:color w:val="231F20"/>
          <w:spacing w:val="-14"/>
        </w:rPr>
        <w:t xml:space="preserve"> </w:t>
      </w:r>
      <w:r>
        <w:rPr>
          <w:color w:val="231F20"/>
          <w:spacing w:val="-4"/>
        </w:rPr>
        <w:t>closely,</w:t>
      </w:r>
      <w:r>
        <w:rPr>
          <w:color w:val="231F20"/>
          <w:spacing w:val="-14"/>
        </w:rPr>
        <w:t xml:space="preserve"> </w:t>
      </w:r>
      <w:r>
        <w:rPr>
          <w:color w:val="231F20"/>
          <w:spacing w:val="-4"/>
        </w:rPr>
        <w:t xml:space="preserve">in </w:t>
      </w:r>
      <w:r>
        <w:rPr>
          <w:color w:val="231F20"/>
          <w:spacing w:val="-6"/>
        </w:rPr>
        <w:t>particular</w:t>
      </w:r>
      <w:r>
        <w:rPr>
          <w:color w:val="231F20"/>
          <w:spacing w:val="-13"/>
        </w:rPr>
        <w:t xml:space="preserve"> </w:t>
      </w:r>
      <w:r>
        <w:rPr>
          <w:color w:val="231F20"/>
          <w:spacing w:val="-6"/>
        </w:rPr>
        <w:t>the</w:t>
      </w:r>
      <w:r>
        <w:rPr>
          <w:color w:val="231F20"/>
          <w:spacing w:val="-13"/>
        </w:rPr>
        <w:t xml:space="preserve"> </w:t>
      </w:r>
      <w:r>
        <w:rPr>
          <w:color w:val="231F20"/>
          <w:spacing w:val="-6"/>
        </w:rPr>
        <w:t>risks</w:t>
      </w:r>
      <w:r>
        <w:rPr>
          <w:color w:val="231F20"/>
          <w:spacing w:val="-13"/>
        </w:rPr>
        <w:t xml:space="preserve"> </w:t>
      </w:r>
      <w:r>
        <w:rPr>
          <w:color w:val="231F20"/>
          <w:spacing w:val="-6"/>
        </w:rPr>
        <w:t>posed</w:t>
      </w:r>
      <w:r>
        <w:rPr>
          <w:color w:val="231F20"/>
          <w:spacing w:val="-13"/>
        </w:rPr>
        <w:t xml:space="preserve"> </w:t>
      </w:r>
      <w:r>
        <w:rPr>
          <w:color w:val="231F20"/>
          <w:spacing w:val="-6"/>
        </w:rPr>
        <w:t>by</w:t>
      </w:r>
      <w:r>
        <w:rPr>
          <w:color w:val="231F20"/>
          <w:spacing w:val="-13"/>
        </w:rPr>
        <w:t xml:space="preserve"> </w:t>
      </w:r>
      <w:r>
        <w:rPr>
          <w:color w:val="231F20"/>
          <w:spacing w:val="-6"/>
        </w:rPr>
        <w:t>flash</w:t>
      </w:r>
      <w:r>
        <w:rPr>
          <w:color w:val="231F20"/>
          <w:spacing w:val="-13"/>
        </w:rPr>
        <w:t xml:space="preserve"> </w:t>
      </w:r>
      <w:r>
        <w:rPr>
          <w:color w:val="231F20"/>
          <w:spacing w:val="-6"/>
        </w:rPr>
        <w:t>episodes</w:t>
      </w:r>
      <w:r>
        <w:rPr>
          <w:color w:val="231F20"/>
          <w:spacing w:val="-13"/>
        </w:rPr>
        <w:t xml:space="preserve"> </w:t>
      </w:r>
      <w:r>
        <w:rPr>
          <w:color w:val="231F20"/>
          <w:spacing w:val="-6"/>
        </w:rPr>
        <w:t>becoming</w:t>
      </w:r>
      <w:r>
        <w:rPr>
          <w:color w:val="231F20"/>
          <w:spacing w:val="-13"/>
        </w:rPr>
        <w:t xml:space="preserve"> </w:t>
      </w:r>
      <w:r>
        <w:rPr>
          <w:color w:val="231F20"/>
          <w:spacing w:val="-6"/>
        </w:rPr>
        <w:t xml:space="preserve">more </w:t>
      </w:r>
      <w:r>
        <w:rPr>
          <w:color w:val="231F20"/>
          <w:w w:val="90"/>
        </w:rPr>
        <w:t>frequent</w:t>
      </w:r>
      <w:r>
        <w:rPr>
          <w:color w:val="231F20"/>
          <w:spacing w:val="-6"/>
          <w:w w:val="90"/>
        </w:rPr>
        <w:t xml:space="preserve"> </w:t>
      </w:r>
      <w:r>
        <w:rPr>
          <w:color w:val="231F20"/>
          <w:w w:val="90"/>
        </w:rPr>
        <w:t>and</w:t>
      </w:r>
      <w:r>
        <w:rPr>
          <w:color w:val="231F20"/>
          <w:spacing w:val="-6"/>
          <w:w w:val="90"/>
        </w:rPr>
        <w:t xml:space="preserve"> </w:t>
      </w:r>
      <w:r>
        <w:rPr>
          <w:color w:val="231F20"/>
          <w:w w:val="90"/>
        </w:rPr>
        <w:t>of</w:t>
      </w:r>
      <w:r>
        <w:rPr>
          <w:color w:val="231F20"/>
          <w:spacing w:val="-6"/>
          <w:w w:val="90"/>
        </w:rPr>
        <w:t xml:space="preserve"> </w:t>
      </w:r>
      <w:r>
        <w:rPr>
          <w:color w:val="231F20"/>
          <w:w w:val="90"/>
        </w:rPr>
        <w:t>market</w:t>
      </w:r>
      <w:r>
        <w:rPr>
          <w:color w:val="231F20"/>
          <w:spacing w:val="-6"/>
          <w:w w:val="90"/>
        </w:rPr>
        <w:t xml:space="preserve"> </w:t>
      </w:r>
      <w:r>
        <w:rPr>
          <w:color w:val="231F20"/>
          <w:w w:val="90"/>
        </w:rPr>
        <w:t>dysfunction</w:t>
      </w:r>
      <w:r>
        <w:rPr>
          <w:color w:val="231F20"/>
          <w:spacing w:val="-6"/>
          <w:w w:val="90"/>
        </w:rPr>
        <w:t xml:space="preserve"> </w:t>
      </w:r>
      <w:r>
        <w:rPr>
          <w:color w:val="231F20"/>
          <w:w w:val="90"/>
        </w:rPr>
        <w:t>being</w:t>
      </w:r>
      <w:r>
        <w:rPr>
          <w:color w:val="231F20"/>
          <w:spacing w:val="-6"/>
          <w:w w:val="90"/>
        </w:rPr>
        <w:t xml:space="preserve"> </w:t>
      </w:r>
      <w:r>
        <w:rPr>
          <w:color w:val="231F20"/>
          <w:w w:val="90"/>
        </w:rPr>
        <w:t>longer‑lasting</w:t>
      </w:r>
      <w:r>
        <w:rPr>
          <w:color w:val="231F20"/>
          <w:spacing w:val="-6"/>
          <w:w w:val="90"/>
        </w:rPr>
        <w:t xml:space="preserve"> </w:t>
      </w:r>
      <w:r>
        <w:rPr>
          <w:color w:val="231F20"/>
          <w:w w:val="90"/>
        </w:rPr>
        <w:t>in</w:t>
      </w:r>
      <w:r>
        <w:rPr>
          <w:color w:val="231F20"/>
          <w:spacing w:val="-6"/>
          <w:w w:val="90"/>
        </w:rPr>
        <w:t xml:space="preserve"> </w:t>
      </w:r>
      <w:r>
        <w:rPr>
          <w:color w:val="231F20"/>
          <w:w w:val="90"/>
        </w:rPr>
        <w:t xml:space="preserve">any </w:t>
      </w:r>
      <w:r>
        <w:rPr>
          <w:color w:val="231F20"/>
          <w:spacing w:val="-2"/>
        </w:rPr>
        <w:t>future</w:t>
      </w:r>
      <w:r>
        <w:rPr>
          <w:color w:val="231F20"/>
          <w:spacing w:val="-18"/>
        </w:rPr>
        <w:t xml:space="preserve"> </w:t>
      </w:r>
      <w:r>
        <w:rPr>
          <w:color w:val="231F20"/>
          <w:spacing w:val="-2"/>
        </w:rPr>
        <w:t>episode</w:t>
      </w:r>
      <w:r>
        <w:rPr>
          <w:color w:val="231F20"/>
          <w:spacing w:val="-18"/>
        </w:rPr>
        <w:t xml:space="preserve"> </w:t>
      </w:r>
      <w:r>
        <w:rPr>
          <w:color w:val="231F20"/>
          <w:spacing w:val="-2"/>
        </w:rPr>
        <w:t>(see</w:t>
      </w:r>
      <w:r>
        <w:rPr>
          <w:color w:val="231F20"/>
          <w:spacing w:val="-18"/>
        </w:rPr>
        <w:t xml:space="preserve"> </w:t>
      </w:r>
      <w:r>
        <w:rPr>
          <w:color w:val="231F20"/>
          <w:spacing w:val="-2"/>
        </w:rPr>
        <w:t>Box</w:t>
      </w:r>
      <w:r>
        <w:rPr>
          <w:color w:val="231F20"/>
          <w:spacing w:val="-18"/>
        </w:rPr>
        <w:t xml:space="preserve"> </w:t>
      </w:r>
      <w:r>
        <w:rPr>
          <w:color w:val="231F20"/>
          <w:spacing w:val="-2"/>
        </w:rPr>
        <w:t>3).</w:t>
      </w:r>
    </w:p>
    <w:p w14:paraId="70CFB325" w14:textId="77777777" w:rsidR="00492FE9" w:rsidRDefault="00492FE9">
      <w:pPr>
        <w:pStyle w:val="BodyText"/>
        <w:spacing w:before="35"/>
      </w:pPr>
    </w:p>
    <w:p w14:paraId="6B1874D2" w14:textId="77777777" w:rsidR="00492FE9" w:rsidRDefault="005317B0">
      <w:pPr>
        <w:spacing w:line="266" w:lineRule="auto"/>
        <w:ind w:left="227" w:right="129"/>
        <w:rPr>
          <w:rFonts w:ascii="Cambria"/>
          <w:i/>
          <w:sz w:val="20"/>
        </w:rPr>
      </w:pPr>
      <w:r>
        <w:rPr>
          <w:rFonts w:ascii="Cambria"/>
          <w:i/>
          <w:color w:val="AB3E97"/>
          <w:w w:val="90"/>
          <w:sz w:val="20"/>
        </w:rPr>
        <w:t>Several regulatory reforms have come into effect since</w:t>
      </w:r>
      <w:r>
        <w:rPr>
          <w:rFonts w:ascii="Cambria"/>
          <w:i/>
          <w:color w:val="AB3E97"/>
          <w:sz w:val="20"/>
        </w:rPr>
        <w:t xml:space="preserve"> </w:t>
      </w:r>
      <w:r>
        <w:rPr>
          <w:rFonts w:ascii="Cambria"/>
          <w:i/>
          <w:color w:val="AB3E97"/>
          <w:spacing w:val="-2"/>
          <w:sz w:val="20"/>
        </w:rPr>
        <w:t>November.</w:t>
      </w:r>
    </w:p>
    <w:p w14:paraId="24468929" w14:textId="77777777" w:rsidR="00492FE9" w:rsidRDefault="005317B0">
      <w:pPr>
        <w:pStyle w:val="BodyText"/>
        <w:spacing w:line="259" w:lineRule="auto"/>
        <w:ind w:left="227" w:right="24"/>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has</w:t>
      </w:r>
      <w:r>
        <w:rPr>
          <w:color w:val="231F20"/>
          <w:spacing w:val="-10"/>
          <w:w w:val="90"/>
        </w:rPr>
        <w:t xml:space="preserve"> </w:t>
      </w:r>
      <w:r>
        <w:rPr>
          <w:color w:val="231F20"/>
          <w:w w:val="90"/>
        </w:rPr>
        <w:t>considered</w:t>
      </w:r>
      <w:r>
        <w:rPr>
          <w:color w:val="231F20"/>
          <w:spacing w:val="-10"/>
          <w:w w:val="90"/>
        </w:rPr>
        <w:t xml:space="preserve"> </w:t>
      </w:r>
      <w:r>
        <w:rPr>
          <w:color w:val="231F20"/>
          <w:w w:val="90"/>
        </w:rPr>
        <w:t>changes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regulatory</w:t>
      </w:r>
      <w:r>
        <w:rPr>
          <w:color w:val="231F20"/>
          <w:spacing w:val="-10"/>
          <w:w w:val="90"/>
        </w:rPr>
        <w:t xml:space="preserve"> </w:t>
      </w:r>
      <w:r>
        <w:rPr>
          <w:color w:val="231F20"/>
          <w:w w:val="90"/>
        </w:rPr>
        <w:t xml:space="preserve">perimeter </w:t>
      </w:r>
      <w:r>
        <w:rPr>
          <w:color w:val="231F20"/>
          <w:spacing w:val="-4"/>
        </w:rPr>
        <w:t>and</w:t>
      </w:r>
      <w:r>
        <w:rPr>
          <w:color w:val="231F20"/>
          <w:spacing w:val="-18"/>
        </w:rPr>
        <w:t xml:space="preserve"> </w:t>
      </w:r>
      <w:r>
        <w:rPr>
          <w:color w:val="231F20"/>
          <w:spacing w:val="-4"/>
        </w:rPr>
        <w:t>regulatory</w:t>
      </w:r>
      <w:r>
        <w:rPr>
          <w:color w:val="231F20"/>
          <w:spacing w:val="-18"/>
        </w:rPr>
        <w:t xml:space="preserve"> </w:t>
      </w:r>
      <w:r>
        <w:rPr>
          <w:color w:val="231F20"/>
          <w:spacing w:val="-4"/>
        </w:rPr>
        <w:t>reforms</w:t>
      </w:r>
      <w:r>
        <w:rPr>
          <w:color w:val="231F20"/>
          <w:spacing w:val="-18"/>
        </w:rPr>
        <w:t xml:space="preserve"> </w:t>
      </w:r>
      <w:r>
        <w:rPr>
          <w:color w:val="231F20"/>
          <w:spacing w:val="-4"/>
        </w:rPr>
        <w:t>which</w:t>
      </w:r>
      <w:r>
        <w:rPr>
          <w:color w:val="231F20"/>
          <w:spacing w:val="-18"/>
        </w:rPr>
        <w:t xml:space="preserve"> </w:t>
      </w:r>
      <w:r>
        <w:rPr>
          <w:color w:val="231F20"/>
          <w:spacing w:val="-4"/>
        </w:rPr>
        <w:t>have</w:t>
      </w:r>
      <w:r>
        <w:rPr>
          <w:color w:val="231F20"/>
          <w:spacing w:val="-18"/>
        </w:rPr>
        <w:t xml:space="preserve"> </w:t>
      </w:r>
      <w:r>
        <w:rPr>
          <w:color w:val="231F20"/>
          <w:spacing w:val="-4"/>
        </w:rPr>
        <w:t>come</w:t>
      </w:r>
      <w:r>
        <w:rPr>
          <w:color w:val="231F20"/>
          <w:spacing w:val="-18"/>
        </w:rPr>
        <w:t xml:space="preserve"> </w:t>
      </w:r>
      <w:r>
        <w:rPr>
          <w:color w:val="231F20"/>
          <w:spacing w:val="-4"/>
        </w:rPr>
        <w:t>into</w:t>
      </w:r>
      <w:r>
        <w:rPr>
          <w:color w:val="231F20"/>
          <w:spacing w:val="-18"/>
        </w:rPr>
        <w:t xml:space="preserve"> </w:t>
      </w:r>
      <w:r>
        <w:rPr>
          <w:color w:val="231F20"/>
          <w:spacing w:val="-4"/>
        </w:rPr>
        <w:t>effect</w:t>
      </w:r>
      <w:r>
        <w:rPr>
          <w:color w:val="231F20"/>
          <w:spacing w:val="-18"/>
        </w:rPr>
        <w:t xml:space="preserve"> </w:t>
      </w:r>
      <w:r>
        <w:rPr>
          <w:color w:val="231F20"/>
          <w:spacing w:val="-4"/>
        </w:rPr>
        <w:t xml:space="preserve">since </w:t>
      </w:r>
      <w:r>
        <w:rPr>
          <w:color w:val="231F20"/>
          <w:spacing w:val="-6"/>
        </w:rPr>
        <w:t>November.</w:t>
      </w:r>
      <w:r>
        <w:rPr>
          <w:color w:val="231F20"/>
          <w:spacing w:val="-14"/>
        </w:rPr>
        <w:t xml:space="preserve"> </w:t>
      </w:r>
      <w:r>
        <w:rPr>
          <w:color w:val="231F20"/>
          <w:spacing w:val="-6"/>
        </w:rPr>
        <w:t>These</w:t>
      </w:r>
      <w:r>
        <w:rPr>
          <w:color w:val="231F20"/>
          <w:spacing w:val="-14"/>
        </w:rPr>
        <w:t xml:space="preserve"> </w:t>
      </w:r>
      <w:r>
        <w:rPr>
          <w:color w:val="231F20"/>
          <w:spacing w:val="-6"/>
        </w:rPr>
        <w:t>reforms</w:t>
      </w:r>
      <w:r>
        <w:rPr>
          <w:color w:val="231F20"/>
          <w:spacing w:val="-14"/>
        </w:rPr>
        <w:t xml:space="preserve"> </w:t>
      </w:r>
      <w:r>
        <w:rPr>
          <w:color w:val="231F20"/>
          <w:spacing w:val="-6"/>
        </w:rPr>
        <w:t>included,</w:t>
      </w:r>
      <w:r>
        <w:rPr>
          <w:color w:val="231F20"/>
          <w:spacing w:val="-14"/>
        </w:rPr>
        <w:t xml:space="preserve"> </w:t>
      </w:r>
      <w:r>
        <w:rPr>
          <w:color w:val="231F20"/>
          <w:spacing w:val="-6"/>
        </w:rPr>
        <w:t>for</w:t>
      </w:r>
      <w:r>
        <w:rPr>
          <w:color w:val="231F20"/>
          <w:spacing w:val="-14"/>
        </w:rPr>
        <w:t xml:space="preserve"> </w:t>
      </w:r>
      <w:r>
        <w:rPr>
          <w:color w:val="231F20"/>
          <w:spacing w:val="-6"/>
        </w:rPr>
        <w:t>example:</w:t>
      </w:r>
    </w:p>
    <w:p w14:paraId="4108C0E3" w14:textId="77777777" w:rsidR="00492FE9" w:rsidRDefault="005317B0">
      <w:pPr>
        <w:pStyle w:val="ListParagraph"/>
        <w:numPr>
          <w:ilvl w:val="0"/>
          <w:numId w:val="37"/>
        </w:numPr>
        <w:tabs>
          <w:tab w:val="left" w:pos="454"/>
        </w:tabs>
        <w:spacing w:before="90" w:line="259" w:lineRule="auto"/>
        <w:ind w:right="396"/>
        <w:rPr>
          <w:sz w:val="20"/>
        </w:rPr>
      </w:pPr>
      <w:r>
        <w:br w:type="column"/>
      </w:r>
      <w:r>
        <w:rPr>
          <w:color w:val="231F20"/>
          <w:w w:val="90"/>
          <w:sz w:val="20"/>
        </w:rPr>
        <w:t xml:space="preserve">The Senior Managers and Certification Regime (SM&amp;CR), </w:t>
      </w:r>
      <w:r>
        <w:rPr>
          <w:color w:val="231F20"/>
          <w:spacing w:val="-4"/>
          <w:sz w:val="20"/>
        </w:rPr>
        <w:t>previously</w:t>
      </w:r>
      <w:r>
        <w:rPr>
          <w:color w:val="231F20"/>
          <w:spacing w:val="-9"/>
          <w:sz w:val="20"/>
        </w:rPr>
        <w:t xml:space="preserve"> </w:t>
      </w:r>
      <w:r>
        <w:rPr>
          <w:color w:val="231F20"/>
          <w:spacing w:val="-4"/>
          <w:sz w:val="20"/>
        </w:rPr>
        <w:t>applicable</w:t>
      </w:r>
      <w:r>
        <w:rPr>
          <w:color w:val="231F20"/>
          <w:spacing w:val="-9"/>
          <w:sz w:val="20"/>
        </w:rPr>
        <w:t xml:space="preserve"> </w:t>
      </w:r>
      <w:r>
        <w:rPr>
          <w:color w:val="231F20"/>
          <w:spacing w:val="-4"/>
          <w:sz w:val="20"/>
        </w:rPr>
        <w:t>only</w:t>
      </w:r>
      <w:r>
        <w:rPr>
          <w:color w:val="231F20"/>
          <w:spacing w:val="-9"/>
          <w:sz w:val="20"/>
        </w:rPr>
        <w:t xml:space="preserve"> </w:t>
      </w:r>
      <w:r>
        <w:rPr>
          <w:color w:val="231F20"/>
          <w:spacing w:val="-4"/>
          <w:sz w:val="20"/>
        </w:rPr>
        <w:t>to</w:t>
      </w:r>
      <w:r>
        <w:rPr>
          <w:color w:val="231F20"/>
          <w:spacing w:val="-9"/>
          <w:sz w:val="20"/>
        </w:rPr>
        <w:t xml:space="preserve"> </w:t>
      </w:r>
      <w:r>
        <w:rPr>
          <w:color w:val="231F20"/>
          <w:spacing w:val="-4"/>
          <w:sz w:val="20"/>
        </w:rPr>
        <w:t>all</w:t>
      </w:r>
      <w:r>
        <w:rPr>
          <w:color w:val="231F20"/>
          <w:spacing w:val="-9"/>
          <w:sz w:val="20"/>
        </w:rPr>
        <w:t xml:space="preserve"> </w:t>
      </w:r>
      <w:r>
        <w:rPr>
          <w:color w:val="231F20"/>
          <w:spacing w:val="-4"/>
          <w:sz w:val="20"/>
        </w:rPr>
        <w:t xml:space="preserve">dual‑regulated </w:t>
      </w:r>
      <w:r>
        <w:rPr>
          <w:color w:val="231F20"/>
          <w:w w:val="90"/>
          <w:sz w:val="20"/>
        </w:rPr>
        <w:t>deposit‑taking</w:t>
      </w:r>
      <w:r>
        <w:rPr>
          <w:color w:val="231F20"/>
          <w:spacing w:val="-2"/>
          <w:w w:val="90"/>
          <w:sz w:val="20"/>
        </w:rPr>
        <w:t xml:space="preserve"> </w:t>
      </w:r>
      <w:r>
        <w:rPr>
          <w:color w:val="231F20"/>
          <w:w w:val="90"/>
          <w:sz w:val="20"/>
        </w:rPr>
        <w:t>firms</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dual‑regulated</w:t>
      </w:r>
      <w:r>
        <w:rPr>
          <w:color w:val="231F20"/>
          <w:spacing w:val="-2"/>
          <w:w w:val="90"/>
          <w:sz w:val="20"/>
        </w:rPr>
        <w:t xml:space="preserve"> </w:t>
      </w:r>
      <w:r>
        <w:rPr>
          <w:color w:val="231F20"/>
          <w:w w:val="90"/>
          <w:sz w:val="20"/>
        </w:rPr>
        <w:t>investment</w:t>
      </w:r>
      <w:r>
        <w:rPr>
          <w:color w:val="231F20"/>
          <w:spacing w:val="-2"/>
          <w:w w:val="90"/>
          <w:sz w:val="20"/>
        </w:rPr>
        <w:t xml:space="preserve"> </w:t>
      </w:r>
      <w:r>
        <w:rPr>
          <w:color w:val="231F20"/>
          <w:w w:val="90"/>
          <w:sz w:val="20"/>
        </w:rPr>
        <w:t xml:space="preserve">firms, </w:t>
      </w:r>
      <w:r>
        <w:rPr>
          <w:color w:val="231F20"/>
          <w:spacing w:val="-4"/>
          <w:sz w:val="20"/>
        </w:rPr>
        <w:t>was</w:t>
      </w:r>
      <w:r>
        <w:rPr>
          <w:color w:val="231F20"/>
          <w:spacing w:val="-16"/>
          <w:sz w:val="20"/>
        </w:rPr>
        <w:t xml:space="preserve"> </w:t>
      </w:r>
      <w:r>
        <w:rPr>
          <w:color w:val="231F20"/>
          <w:spacing w:val="-4"/>
          <w:sz w:val="20"/>
        </w:rPr>
        <w:t>applied</w:t>
      </w:r>
      <w:r>
        <w:rPr>
          <w:color w:val="231F20"/>
          <w:spacing w:val="-16"/>
          <w:sz w:val="20"/>
        </w:rPr>
        <w:t xml:space="preserve"> </w:t>
      </w:r>
      <w:r>
        <w:rPr>
          <w:color w:val="231F20"/>
          <w:spacing w:val="-4"/>
          <w:sz w:val="20"/>
        </w:rPr>
        <w:t>to</w:t>
      </w:r>
      <w:r>
        <w:rPr>
          <w:color w:val="231F20"/>
          <w:spacing w:val="-16"/>
          <w:sz w:val="20"/>
        </w:rPr>
        <w:t xml:space="preserve"> </w:t>
      </w:r>
      <w:r>
        <w:rPr>
          <w:color w:val="231F20"/>
          <w:spacing w:val="-4"/>
          <w:sz w:val="20"/>
        </w:rPr>
        <w:t>all</w:t>
      </w:r>
      <w:r>
        <w:rPr>
          <w:color w:val="231F20"/>
          <w:spacing w:val="-16"/>
          <w:sz w:val="20"/>
        </w:rPr>
        <w:t xml:space="preserve"> </w:t>
      </w:r>
      <w:r>
        <w:rPr>
          <w:color w:val="231F20"/>
          <w:spacing w:val="-4"/>
          <w:sz w:val="20"/>
        </w:rPr>
        <w:t>dual‑regulated</w:t>
      </w:r>
      <w:r>
        <w:rPr>
          <w:color w:val="231F20"/>
          <w:spacing w:val="-16"/>
          <w:sz w:val="20"/>
        </w:rPr>
        <w:t xml:space="preserve"> </w:t>
      </w:r>
      <w:r>
        <w:rPr>
          <w:color w:val="231F20"/>
          <w:spacing w:val="-4"/>
          <w:sz w:val="20"/>
        </w:rPr>
        <w:t>insurers</w:t>
      </w:r>
      <w:r>
        <w:rPr>
          <w:color w:val="231F20"/>
          <w:spacing w:val="-16"/>
          <w:sz w:val="20"/>
        </w:rPr>
        <w:t xml:space="preserve"> </w:t>
      </w:r>
      <w:r>
        <w:rPr>
          <w:color w:val="231F20"/>
          <w:spacing w:val="-4"/>
          <w:sz w:val="20"/>
        </w:rPr>
        <w:t>from</w:t>
      </w:r>
    </w:p>
    <w:p w14:paraId="07DC99E3" w14:textId="77777777" w:rsidR="00492FE9" w:rsidRDefault="005317B0">
      <w:pPr>
        <w:pStyle w:val="BodyText"/>
        <w:spacing w:line="259" w:lineRule="auto"/>
        <w:ind w:left="454" w:right="315"/>
      </w:pPr>
      <w:r>
        <w:rPr>
          <w:color w:val="231F20"/>
          <w:spacing w:val="-4"/>
        </w:rPr>
        <w:t>December</w:t>
      </w:r>
      <w:r>
        <w:rPr>
          <w:color w:val="231F20"/>
          <w:spacing w:val="-16"/>
        </w:rPr>
        <w:t xml:space="preserve"> </w:t>
      </w:r>
      <w:r>
        <w:rPr>
          <w:color w:val="231F20"/>
          <w:spacing w:val="-4"/>
        </w:rPr>
        <w:t>2018,</w:t>
      </w:r>
      <w:r>
        <w:rPr>
          <w:color w:val="231F20"/>
          <w:spacing w:val="-16"/>
        </w:rPr>
        <w:t xml:space="preserve"> </w:t>
      </w:r>
      <w:r>
        <w:rPr>
          <w:color w:val="231F20"/>
          <w:spacing w:val="-4"/>
        </w:rPr>
        <w:t>and</w:t>
      </w:r>
      <w:r>
        <w:rPr>
          <w:color w:val="231F20"/>
          <w:spacing w:val="-16"/>
        </w:rPr>
        <w:t xml:space="preserve"> </w:t>
      </w:r>
      <w:r>
        <w:rPr>
          <w:color w:val="231F20"/>
          <w:spacing w:val="-4"/>
        </w:rPr>
        <w:t>will</w:t>
      </w:r>
      <w:r>
        <w:rPr>
          <w:color w:val="231F20"/>
          <w:spacing w:val="-16"/>
        </w:rPr>
        <w:t xml:space="preserve"> </w:t>
      </w:r>
      <w:r>
        <w:rPr>
          <w:color w:val="231F20"/>
          <w:spacing w:val="-4"/>
        </w:rPr>
        <w:t>be</w:t>
      </w:r>
      <w:r>
        <w:rPr>
          <w:color w:val="231F20"/>
          <w:spacing w:val="-16"/>
        </w:rPr>
        <w:t xml:space="preserve"> </w:t>
      </w:r>
      <w:r>
        <w:rPr>
          <w:color w:val="231F20"/>
          <w:spacing w:val="-4"/>
        </w:rPr>
        <w:t>applied</w:t>
      </w:r>
      <w:r>
        <w:rPr>
          <w:color w:val="231F20"/>
          <w:spacing w:val="-16"/>
        </w:rPr>
        <w:t xml:space="preserve"> </w:t>
      </w:r>
      <w:r>
        <w:rPr>
          <w:color w:val="231F20"/>
          <w:spacing w:val="-4"/>
        </w:rPr>
        <w:t>to</w:t>
      </w:r>
      <w:r>
        <w:rPr>
          <w:color w:val="231F20"/>
          <w:spacing w:val="-16"/>
        </w:rPr>
        <w:t xml:space="preserve"> </w:t>
      </w:r>
      <w:r>
        <w:rPr>
          <w:color w:val="231F20"/>
          <w:spacing w:val="-4"/>
        </w:rPr>
        <w:t>all</w:t>
      </w:r>
      <w:r>
        <w:rPr>
          <w:color w:val="231F20"/>
          <w:spacing w:val="-16"/>
        </w:rPr>
        <w:t xml:space="preserve"> </w:t>
      </w:r>
      <w:r>
        <w:rPr>
          <w:color w:val="231F20"/>
          <w:spacing w:val="-4"/>
        </w:rPr>
        <w:t>other</w:t>
      </w:r>
      <w:r>
        <w:rPr>
          <w:color w:val="231F20"/>
          <w:spacing w:val="-16"/>
        </w:rPr>
        <w:t xml:space="preserve"> </w:t>
      </w:r>
      <w:r>
        <w:rPr>
          <w:color w:val="231F20"/>
          <w:spacing w:val="-4"/>
        </w:rPr>
        <w:t>solo FCA‑regulated</w:t>
      </w:r>
      <w:r>
        <w:rPr>
          <w:color w:val="231F20"/>
          <w:spacing w:val="-18"/>
        </w:rPr>
        <w:t xml:space="preserve"> </w:t>
      </w:r>
      <w:r>
        <w:rPr>
          <w:color w:val="231F20"/>
          <w:spacing w:val="-4"/>
        </w:rPr>
        <w:t>firms</w:t>
      </w:r>
      <w:r>
        <w:rPr>
          <w:color w:val="231F20"/>
          <w:spacing w:val="-18"/>
        </w:rPr>
        <w:t xml:space="preserve"> </w:t>
      </w:r>
      <w:r>
        <w:rPr>
          <w:color w:val="231F20"/>
          <w:spacing w:val="-4"/>
        </w:rPr>
        <w:t>from</w:t>
      </w:r>
      <w:r>
        <w:rPr>
          <w:color w:val="231F20"/>
          <w:spacing w:val="-18"/>
        </w:rPr>
        <w:t xml:space="preserve"> </w:t>
      </w:r>
      <w:r>
        <w:rPr>
          <w:color w:val="231F20"/>
          <w:spacing w:val="-4"/>
        </w:rPr>
        <w:t>December</w:t>
      </w:r>
      <w:r>
        <w:rPr>
          <w:color w:val="231F20"/>
          <w:spacing w:val="-18"/>
        </w:rPr>
        <w:t xml:space="preserve"> </w:t>
      </w:r>
      <w:r>
        <w:rPr>
          <w:color w:val="231F20"/>
          <w:spacing w:val="-4"/>
        </w:rPr>
        <w:t>2019.</w:t>
      </w:r>
      <w:r>
        <w:rPr>
          <w:color w:val="231F20"/>
          <w:spacing w:val="-18"/>
        </w:rPr>
        <w:t xml:space="preserve"> </w:t>
      </w:r>
      <w:r>
        <w:rPr>
          <w:color w:val="231F20"/>
          <w:spacing w:val="-4"/>
        </w:rPr>
        <w:t>The</w:t>
      </w:r>
      <w:r>
        <w:rPr>
          <w:color w:val="231F20"/>
          <w:spacing w:val="-18"/>
        </w:rPr>
        <w:t xml:space="preserve"> </w:t>
      </w:r>
      <w:r>
        <w:rPr>
          <w:color w:val="231F20"/>
          <w:spacing w:val="-4"/>
        </w:rPr>
        <w:t>SM&amp;CR aims</w:t>
      </w:r>
      <w:r>
        <w:rPr>
          <w:color w:val="231F20"/>
          <w:spacing w:val="-17"/>
        </w:rPr>
        <w:t xml:space="preserve"> </w:t>
      </w:r>
      <w:r>
        <w:rPr>
          <w:color w:val="231F20"/>
          <w:spacing w:val="-4"/>
        </w:rPr>
        <w:t>to</w:t>
      </w:r>
      <w:r>
        <w:rPr>
          <w:color w:val="231F20"/>
          <w:spacing w:val="-17"/>
        </w:rPr>
        <w:t xml:space="preserve"> </w:t>
      </w:r>
      <w:r>
        <w:rPr>
          <w:color w:val="231F20"/>
          <w:spacing w:val="-4"/>
        </w:rPr>
        <w:t>support</w:t>
      </w:r>
      <w:r>
        <w:rPr>
          <w:color w:val="231F20"/>
          <w:spacing w:val="-17"/>
        </w:rPr>
        <w:t xml:space="preserve"> </w:t>
      </w:r>
      <w:r>
        <w:rPr>
          <w:color w:val="231F20"/>
          <w:spacing w:val="-4"/>
        </w:rPr>
        <w:t>a</w:t>
      </w:r>
      <w:r>
        <w:rPr>
          <w:color w:val="231F20"/>
          <w:spacing w:val="-17"/>
        </w:rPr>
        <w:t xml:space="preserve"> </w:t>
      </w:r>
      <w:r>
        <w:rPr>
          <w:color w:val="231F20"/>
          <w:spacing w:val="-4"/>
        </w:rPr>
        <w:t>change</w:t>
      </w:r>
      <w:r>
        <w:rPr>
          <w:color w:val="231F20"/>
          <w:spacing w:val="-17"/>
        </w:rPr>
        <w:t xml:space="preserve"> </w:t>
      </w:r>
      <w:r>
        <w:rPr>
          <w:color w:val="231F20"/>
          <w:spacing w:val="-4"/>
        </w:rPr>
        <w:t>in</w:t>
      </w:r>
      <w:r>
        <w:rPr>
          <w:color w:val="231F20"/>
          <w:spacing w:val="-17"/>
        </w:rPr>
        <w:t xml:space="preserve"> </w:t>
      </w:r>
      <w:r>
        <w:rPr>
          <w:color w:val="231F20"/>
          <w:spacing w:val="-4"/>
        </w:rPr>
        <w:t>culture</w:t>
      </w:r>
      <w:r>
        <w:rPr>
          <w:color w:val="231F20"/>
          <w:spacing w:val="-17"/>
        </w:rPr>
        <w:t xml:space="preserve"> </w:t>
      </w:r>
      <w:r>
        <w:rPr>
          <w:color w:val="231F20"/>
          <w:spacing w:val="-4"/>
        </w:rPr>
        <w:t>at</w:t>
      </w:r>
      <w:r>
        <w:rPr>
          <w:color w:val="231F20"/>
          <w:spacing w:val="-17"/>
        </w:rPr>
        <w:t xml:space="preserve"> </w:t>
      </w:r>
      <w:r>
        <w:rPr>
          <w:color w:val="231F20"/>
          <w:spacing w:val="-4"/>
        </w:rPr>
        <w:t>all</w:t>
      </w:r>
      <w:r>
        <w:rPr>
          <w:color w:val="231F20"/>
          <w:spacing w:val="-17"/>
        </w:rPr>
        <w:t xml:space="preserve"> </w:t>
      </w:r>
      <w:r>
        <w:rPr>
          <w:color w:val="231F20"/>
          <w:spacing w:val="-4"/>
        </w:rPr>
        <w:t>levels</w:t>
      </w:r>
      <w:r>
        <w:rPr>
          <w:color w:val="231F20"/>
          <w:spacing w:val="-17"/>
        </w:rPr>
        <w:t xml:space="preserve"> </w:t>
      </w:r>
      <w:r>
        <w:rPr>
          <w:color w:val="231F20"/>
          <w:spacing w:val="-4"/>
        </w:rPr>
        <w:t>in</w:t>
      </w:r>
      <w:r>
        <w:rPr>
          <w:color w:val="231F20"/>
          <w:spacing w:val="-17"/>
        </w:rPr>
        <w:t xml:space="preserve"> </w:t>
      </w:r>
      <w:r>
        <w:rPr>
          <w:color w:val="231F20"/>
          <w:spacing w:val="-4"/>
        </w:rPr>
        <w:t xml:space="preserve">firms </w:t>
      </w:r>
      <w:r>
        <w:rPr>
          <w:color w:val="231F20"/>
          <w:spacing w:val="-2"/>
        </w:rPr>
        <w:t>through</w:t>
      </w:r>
      <w:r>
        <w:rPr>
          <w:color w:val="231F20"/>
          <w:spacing w:val="-18"/>
        </w:rPr>
        <w:t xml:space="preserve"> </w:t>
      </w:r>
      <w:r>
        <w:rPr>
          <w:color w:val="231F20"/>
          <w:spacing w:val="-2"/>
        </w:rPr>
        <w:t>a</w:t>
      </w:r>
      <w:r>
        <w:rPr>
          <w:color w:val="231F20"/>
          <w:spacing w:val="-18"/>
        </w:rPr>
        <w:t xml:space="preserve"> </w:t>
      </w:r>
      <w:r>
        <w:rPr>
          <w:color w:val="231F20"/>
          <w:spacing w:val="-2"/>
        </w:rPr>
        <w:t>clear</w:t>
      </w:r>
      <w:r>
        <w:rPr>
          <w:color w:val="231F20"/>
          <w:spacing w:val="-18"/>
        </w:rPr>
        <w:t xml:space="preserve"> </w:t>
      </w:r>
      <w:r>
        <w:rPr>
          <w:color w:val="231F20"/>
          <w:spacing w:val="-2"/>
        </w:rPr>
        <w:t>identification</w:t>
      </w:r>
      <w:r>
        <w:rPr>
          <w:color w:val="231F20"/>
          <w:spacing w:val="-18"/>
        </w:rPr>
        <w:t xml:space="preserve"> </w:t>
      </w:r>
      <w:r>
        <w:rPr>
          <w:color w:val="231F20"/>
          <w:spacing w:val="-2"/>
        </w:rPr>
        <w:t>and</w:t>
      </w:r>
      <w:r>
        <w:rPr>
          <w:color w:val="231F20"/>
          <w:spacing w:val="-18"/>
        </w:rPr>
        <w:t xml:space="preserve"> </w:t>
      </w:r>
      <w:r>
        <w:rPr>
          <w:color w:val="231F20"/>
          <w:spacing w:val="-2"/>
        </w:rPr>
        <w:t>allocation</w:t>
      </w:r>
      <w:r>
        <w:rPr>
          <w:color w:val="231F20"/>
          <w:spacing w:val="-18"/>
        </w:rPr>
        <w:t xml:space="preserve"> </w:t>
      </w:r>
      <w:r>
        <w:rPr>
          <w:color w:val="231F20"/>
          <w:spacing w:val="-2"/>
        </w:rPr>
        <w:t xml:space="preserve">of </w:t>
      </w:r>
      <w:r>
        <w:rPr>
          <w:color w:val="231F20"/>
          <w:w w:val="90"/>
        </w:rPr>
        <w:t>responsibilities</w:t>
      </w:r>
      <w:r>
        <w:rPr>
          <w:color w:val="231F20"/>
          <w:spacing w:val="-5"/>
          <w:w w:val="90"/>
        </w:rPr>
        <w:t xml:space="preserve"> </w:t>
      </w:r>
      <w:r>
        <w:rPr>
          <w:color w:val="231F20"/>
          <w:w w:val="90"/>
        </w:rPr>
        <w:t>to</w:t>
      </w:r>
      <w:r>
        <w:rPr>
          <w:color w:val="231F20"/>
          <w:spacing w:val="-5"/>
          <w:w w:val="90"/>
        </w:rPr>
        <w:t xml:space="preserve"> </w:t>
      </w:r>
      <w:r>
        <w:rPr>
          <w:color w:val="231F20"/>
          <w:w w:val="90"/>
        </w:rPr>
        <w:t>individuals</w:t>
      </w:r>
      <w:r>
        <w:rPr>
          <w:color w:val="231F20"/>
          <w:spacing w:val="-5"/>
          <w:w w:val="90"/>
        </w:rPr>
        <w:t xml:space="preserve"> </w:t>
      </w:r>
      <w:r>
        <w:rPr>
          <w:color w:val="231F20"/>
          <w:w w:val="90"/>
        </w:rPr>
        <w:t>responsible</w:t>
      </w:r>
      <w:r>
        <w:rPr>
          <w:color w:val="231F20"/>
          <w:spacing w:val="-5"/>
          <w:w w:val="90"/>
        </w:rPr>
        <w:t xml:space="preserve"> </w:t>
      </w:r>
      <w:r>
        <w:rPr>
          <w:color w:val="231F20"/>
          <w:w w:val="90"/>
        </w:rPr>
        <w:t>for</w:t>
      </w:r>
      <w:r>
        <w:rPr>
          <w:color w:val="231F20"/>
          <w:spacing w:val="-5"/>
          <w:w w:val="90"/>
        </w:rPr>
        <w:t xml:space="preserve"> </w:t>
      </w:r>
      <w:r>
        <w:rPr>
          <w:color w:val="231F20"/>
          <w:w w:val="90"/>
        </w:rPr>
        <w:t>running</w:t>
      </w:r>
      <w:r>
        <w:rPr>
          <w:color w:val="231F20"/>
          <w:spacing w:val="-5"/>
          <w:w w:val="90"/>
        </w:rPr>
        <w:t xml:space="preserve"> </w:t>
      </w:r>
      <w:r>
        <w:rPr>
          <w:color w:val="231F20"/>
          <w:w w:val="90"/>
        </w:rPr>
        <w:t xml:space="preserve">them. </w:t>
      </w:r>
      <w:r>
        <w:rPr>
          <w:color w:val="231F20"/>
          <w:spacing w:val="-4"/>
        </w:rPr>
        <w:t>Relatedly,</w:t>
      </w:r>
      <w:r>
        <w:rPr>
          <w:color w:val="231F20"/>
          <w:spacing w:val="-18"/>
        </w:rPr>
        <w:t xml:space="preserve"> </w:t>
      </w: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notes</w:t>
      </w:r>
      <w:r>
        <w:rPr>
          <w:color w:val="231F20"/>
          <w:spacing w:val="-18"/>
        </w:rPr>
        <w:t xml:space="preserve"> </w:t>
      </w:r>
      <w:r>
        <w:rPr>
          <w:color w:val="231F20"/>
          <w:spacing w:val="-4"/>
        </w:rPr>
        <w:t>that</w:t>
      </w:r>
      <w:r>
        <w:rPr>
          <w:color w:val="231F20"/>
          <w:spacing w:val="-18"/>
        </w:rPr>
        <w:t xml:space="preserve"> </w:t>
      </w:r>
      <w:r>
        <w:rPr>
          <w:color w:val="231F20"/>
          <w:spacing w:val="-4"/>
        </w:rPr>
        <w:t>there</w:t>
      </w:r>
      <w:r>
        <w:rPr>
          <w:color w:val="231F20"/>
          <w:spacing w:val="-18"/>
        </w:rPr>
        <w:t xml:space="preserve"> </w:t>
      </w:r>
      <w:r>
        <w:rPr>
          <w:color w:val="231F20"/>
          <w:spacing w:val="-4"/>
        </w:rPr>
        <w:t>is</w:t>
      </w:r>
      <w:r>
        <w:rPr>
          <w:color w:val="231F20"/>
          <w:spacing w:val="-18"/>
        </w:rPr>
        <w:t xml:space="preserve"> </w:t>
      </w:r>
      <w:r>
        <w:rPr>
          <w:color w:val="231F20"/>
          <w:spacing w:val="-4"/>
        </w:rPr>
        <w:t>a</w:t>
      </w:r>
      <w:r>
        <w:rPr>
          <w:color w:val="231F20"/>
          <w:spacing w:val="-18"/>
        </w:rPr>
        <w:t xml:space="preserve"> </w:t>
      </w:r>
      <w:r>
        <w:rPr>
          <w:color w:val="231F20"/>
          <w:spacing w:val="-4"/>
        </w:rPr>
        <w:t>strong</w:t>
      </w:r>
      <w:r>
        <w:rPr>
          <w:color w:val="231F20"/>
          <w:spacing w:val="-18"/>
        </w:rPr>
        <w:t xml:space="preserve"> </w:t>
      </w:r>
      <w:r>
        <w:rPr>
          <w:color w:val="231F20"/>
          <w:spacing w:val="-4"/>
        </w:rPr>
        <w:t>case</w:t>
      </w:r>
      <w:r>
        <w:rPr>
          <w:color w:val="231F20"/>
          <w:spacing w:val="-18"/>
        </w:rPr>
        <w:t xml:space="preserve"> </w:t>
      </w:r>
      <w:r>
        <w:rPr>
          <w:color w:val="231F20"/>
          <w:spacing w:val="-4"/>
        </w:rPr>
        <w:t>for extending</w:t>
      </w:r>
      <w:r>
        <w:rPr>
          <w:color w:val="231F20"/>
          <w:spacing w:val="-18"/>
        </w:rPr>
        <w:t xml:space="preserve"> </w:t>
      </w:r>
      <w:r>
        <w:rPr>
          <w:color w:val="231F20"/>
          <w:spacing w:val="-4"/>
        </w:rPr>
        <w:t>the</w:t>
      </w:r>
      <w:r>
        <w:rPr>
          <w:color w:val="231F20"/>
          <w:spacing w:val="-18"/>
        </w:rPr>
        <w:t xml:space="preserve"> </w:t>
      </w:r>
      <w:r>
        <w:rPr>
          <w:color w:val="231F20"/>
          <w:spacing w:val="-4"/>
        </w:rPr>
        <w:t>SM&amp;CR</w:t>
      </w:r>
      <w:r>
        <w:rPr>
          <w:color w:val="231F20"/>
          <w:spacing w:val="-18"/>
        </w:rPr>
        <w:t xml:space="preserve"> </w:t>
      </w:r>
      <w:r>
        <w:rPr>
          <w:color w:val="231F20"/>
          <w:spacing w:val="-4"/>
        </w:rPr>
        <w:t>to</w:t>
      </w:r>
      <w:r>
        <w:rPr>
          <w:color w:val="231F20"/>
          <w:spacing w:val="-18"/>
        </w:rPr>
        <w:t xml:space="preserve"> </w:t>
      </w:r>
      <w:r>
        <w:rPr>
          <w:color w:val="231F20"/>
          <w:spacing w:val="-4"/>
        </w:rPr>
        <w:t>financial</w:t>
      </w:r>
      <w:r>
        <w:rPr>
          <w:color w:val="231F20"/>
          <w:spacing w:val="-18"/>
        </w:rPr>
        <w:t xml:space="preserve"> </w:t>
      </w:r>
      <w:r>
        <w:rPr>
          <w:color w:val="231F20"/>
          <w:spacing w:val="-4"/>
        </w:rPr>
        <w:t>market</w:t>
      </w:r>
      <w:r>
        <w:rPr>
          <w:color w:val="231F20"/>
          <w:spacing w:val="-18"/>
        </w:rPr>
        <w:t xml:space="preserve"> </w:t>
      </w:r>
      <w:r>
        <w:rPr>
          <w:color w:val="231F20"/>
          <w:spacing w:val="-4"/>
        </w:rPr>
        <w:t>infrastructures (see</w:t>
      </w:r>
      <w:r>
        <w:rPr>
          <w:color w:val="231F20"/>
          <w:spacing w:val="-18"/>
        </w:rPr>
        <w:t xml:space="preserve"> </w:t>
      </w:r>
      <w:r>
        <w:rPr>
          <w:color w:val="231F20"/>
          <w:spacing w:val="-4"/>
        </w:rPr>
        <w:t>Developments</w:t>
      </w:r>
      <w:r>
        <w:rPr>
          <w:color w:val="231F20"/>
          <w:spacing w:val="-18"/>
        </w:rPr>
        <w:t xml:space="preserve"> </w:t>
      </w:r>
      <w:r>
        <w:rPr>
          <w:color w:val="231F20"/>
          <w:spacing w:val="-4"/>
        </w:rPr>
        <w:t>in</w:t>
      </w:r>
      <w:r>
        <w:rPr>
          <w:color w:val="231F20"/>
          <w:spacing w:val="-18"/>
        </w:rPr>
        <w:t xml:space="preserve"> </w:t>
      </w:r>
      <w:r>
        <w:rPr>
          <w:color w:val="231F20"/>
          <w:spacing w:val="-4"/>
        </w:rPr>
        <w:t>financial</w:t>
      </w:r>
      <w:r>
        <w:rPr>
          <w:color w:val="231F20"/>
          <w:spacing w:val="-18"/>
        </w:rPr>
        <w:t xml:space="preserve"> </w:t>
      </w:r>
      <w:r>
        <w:rPr>
          <w:color w:val="231F20"/>
          <w:spacing w:val="-4"/>
        </w:rPr>
        <w:t>market</w:t>
      </w:r>
      <w:r>
        <w:rPr>
          <w:color w:val="231F20"/>
          <w:spacing w:val="-18"/>
        </w:rPr>
        <w:t xml:space="preserve"> </w:t>
      </w:r>
      <w:r>
        <w:rPr>
          <w:color w:val="231F20"/>
          <w:spacing w:val="-4"/>
        </w:rPr>
        <w:t xml:space="preserve">infrastructure </w:t>
      </w:r>
      <w:r>
        <w:rPr>
          <w:color w:val="231F20"/>
          <w:spacing w:val="-2"/>
        </w:rPr>
        <w:t>chapter).</w:t>
      </w:r>
    </w:p>
    <w:p w14:paraId="35084FA4" w14:textId="77777777" w:rsidR="00492FE9" w:rsidRDefault="005317B0">
      <w:pPr>
        <w:pStyle w:val="ListParagraph"/>
        <w:numPr>
          <w:ilvl w:val="0"/>
          <w:numId w:val="37"/>
        </w:numPr>
        <w:tabs>
          <w:tab w:val="left" w:pos="454"/>
        </w:tabs>
        <w:spacing w:before="211" w:line="259" w:lineRule="auto"/>
        <w:ind w:right="966"/>
        <w:rPr>
          <w:sz w:val="20"/>
        </w:rPr>
      </w:pPr>
      <w:r>
        <w:rPr>
          <w:color w:val="231F20"/>
          <w:w w:val="90"/>
          <w:sz w:val="20"/>
        </w:rPr>
        <w:t xml:space="preserve">The EU </w:t>
      </w:r>
      <w:proofErr w:type="spellStart"/>
      <w:r>
        <w:rPr>
          <w:color w:val="231F20"/>
          <w:w w:val="90"/>
          <w:sz w:val="20"/>
        </w:rPr>
        <w:t>Securitisation</w:t>
      </w:r>
      <w:proofErr w:type="spellEnd"/>
      <w:r>
        <w:rPr>
          <w:color w:val="231F20"/>
          <w:w w:val="90"/>
          <w:sz w:val="20"/>
        </w:rPr>
        <w:t xml:space="preserve"> Regulation is effective from January</w:t>
      </w:r>
      <w:r>
        <w:rPr>
          <w:color w:val="231F20"/>
          <w:spacing w:val="-12"/>
          <w:w w:val="90"/>
          <w:sz w:val="20"/>
        </w:rPr>
        <w:t xml:space="preserve"> </w:t>
      </w:r>
      <w:r>
        <w:rPr>
          <w:color w:val="231F20"/>
          <w:w w:val="90"/>
          <w:sz w:val="20"/>
        </w:rPr>
        <w:t>2019;</w:t>
      </w:r>
      <w:r>
        <w:rPr>
          <w:color w:val="231F20"/>
          <w:spacing w:val="-12"/>
          <w:w w:val="90"/>
          <w:sz w:val="20"/>
        </w:rPr>
        <w:t xml:space="preserve"> </w:t>
      </w:r>
      <w:r>
        <w:rPr>
          <w:color w:val="231F20"/>
          <w:w w:val="90"/>
          <w:sz w:val="20"/>
        </w:rPr>
        <w:t>this</w:t>
      </w:r>
      <w:r>
        <w:rPr>
          <w:color w:val="231F20"/>
          <w:spacing w:val="-12"/>
          <w:w w:val="90"/>
          <w:sz w:val="20"/>
        </w:rPr>
        <w:t xml:space="preserve"> </w:t>
      </w:r>
      <w:r>
        <w:rPr>
          <w:color w:val="231F20"/>
          <w:w w:val="90"/>
          <w:sz w:val="20"/>
        </w:rPr>
        <w:t>strengthens</w:t>
      </w:r>
      <w:r>
        <w:rPr>
          <w:color w:val="231F20"/>
          <w:spacing w:val="-11"/>
          <w:w w:val="90"/>
          <w:sz w:val="20"/>
        </w:rPr>
        <w:t xml:space="preserve"> </w:t>
      </w:r>
      <w:r>
        <w:rPr>
          <w:color w:val="231F20"/>
          <w:w w:val="90"/>
          <w:sz w:val="20"/>
        </w:rPr>
        <w:t>requirements</w:t>
      </w:r>
      <w:r>
        <w:rPr>
          <w:color w:val="231F20"/>
          <w:spacing w:val="-12"/>
          <w:w w:val="90"/>
          <w:sz w:val="20"/>
        </w:rPr>
        <w:t xml:space="preserve"> </w:t>
      </w:r>
      <w:r>
        <w:rPr>
          <w:color w:val="231F20"/>
          <w:w w:val="90"/>
          <w:sz w:val="20"/>
        </w:rPr>
        <w:t>for</w:t>
      </w:r>
      <w:r>
        <w:rPr>
          <w:color w:val="231F20"/>
          <w:spacing w:val="-12"/>
          <w:w w:val="90"/>
          <w:sz w:val="20"/>
        </w:rPr>
        <w:t xml:space="preserve"> </w:t>
      </w:r>
      <w:r>
        <w:rPr>
          <w:color w:val="231F20"/>
          <w:w w:val="90"/>
          <w:sz w:val="20"/>
        </w:rPr>
        <w:t>all</w:t>
      </w:r>
    </w:p>
    <w:p w14:paraId="1AE40692" w14:textId="77777777" w:rsidR="00492FE9" w:rsidRDefault="005317B0">
      <w:pPr>
        <w:pStyle w:val="BodyText"/>
        <w:spacing w:line="259" w:lineRule="auto"/>
        <w:ind w:left="454" w:right="251"/>
      </w:pPr>
      <w:r>
        <w:rPr>
          <w:color w:val="231F20"/>
          <w:w w:val="90"/>
        </w:rPr>
        <w:t>European</w:t>
      </w:r>
      <w:r>
        <w:rPr>
          <w:color w:val="231F20"/>
          <w:spacing w:val="-9"/>
          <w:w w:val="90"/>
        </w:rPr>
        <w:t xml:space="preserve"> </w:t>
      </w:r>
      <w:proofErr w:type="spellStart"/>
      <w:r>
        <w:rPr>
          <w:color w:val="231F20"/>
          <w:w w:val="90"/>
        </w:rPr>
        <w:t>securitisation</w:t>
      </w:r>
      <w:proofErr w:type="spellEnd"/>
      <w:r>
        <w:rPr>
          <w:color w:val="231F20"/>
          <w:spacing w:val="-9"/>
          <w:w w:val="90"/>
        </w:rPr>
        <w:t xml:space="preserve"> </w:t>
      </w:r>
      <w:r>
        <w:rPr>
          <w:color w:val="231F20"/>
          <w:w w:val="90"/>
        </w:rPr>
        <w:t>and</w:t>
      </w:r>
      <w:r>
        <w:rPr>
          <w:color w:val="231F20"/>
          <w:spacing w:val="-9"/>
          <w:w w:val="90"/>
        </w:rPr>
        <w:t xml:space="preserve"> </w:t>
      </w:r>
      <w:r>
        <w:rPr>
          <w:color w:val="231F20"/>
          <w:w w:val="90"/>
        </w:rPr>
        <w:t>creates</w:t>
      </w:r>
      <w:r>
        <w:rPr>
          <w:color w:val="231F20"/>
          <w:spacing w:val="-9"/>
          <w:w w:val="90"/>
        </w:rPr>
        <w:t xml:space="preserve"> </w:t>
      </w:r>
      <w:r>
        <w:rPr>
          <w:color w:val="231F20"/>
          <w:w w:val="90"/>
        </w:rPr>
        <w:t>a</w:t>
      </w:r>
      <w:r>
        <w:rPr>
          <w:color w:val="231F20"/>
          <w:spacing w:val="-9"/>
          <w:w w:val="90"/>
        </w:rPr>
        <w:t xml:space="preserve"> </w:t>
      </w:r>
      <w:r>
        <w:rPr>
          <w:color w:val="231F20"/>
          <w:w w:val="90"/>
        </w:rPr>
        <w:t>specific</w:t>
      </w:r>
      <w:r>
        <w:rPr>
          <w:color w:val="231F20"/>
          <w:spacing w:val="-9"/>
          <w:w w:val="90"/>
        </w:rPr>
        <w:t xml:space="preserve"> </w:t>
      </w:r>
      <w:r>
        <w:rPr>
          <w:color w:val="231F20"/>
          <w:w w:val="90"/>
        </w:rPr>
        <w:t>framework</w:t>
      </w:r>
      <w:r>
        <w:rPr>
          <w:color w:val="231F20"/>
          <w:spacing w:val="-9"/>
          <w:w w:val="90"/>
        </w:rPr>
        <w:t xml:space="preserve"> </w:t>
      </w:r>
      <w:r>
        <w:rPr>
          <w:color w:val="231F20"/>
          <w:w w:val="90"/>
        </w:rPr>
        <w:t xml:space="preserve">to </w:t>
      </w:r>
      <w:r>
        <w:rPr>
          <w:color w:val="231F20"/>
          <w:spacing w:val="-4"/>
        </w:rPr>
        <w:t>identify</w:t>
      </w:r>
      <w:r>
        <w:rPr>
          <w:color w:val="231F20"/>
          <w:spacing w:val="-18"/>
        </w:rPr>
        <w:t xml:space="preserve"> </w:t>
      </w:r>
      <w:proofErr w:type="spellStart"/>
      <w:r>
        <w:rPr>
          <w:color w:val="231F20"/>
          <w:spacing w:val="-4"/>
        </w:rPr>
        <w:t>securitisations</w:t>
      </w:r>
      <w:proofErr w:type="spellEnd"/>
      <w:r>
        <w:rPr>
          <w:color w:val="231F20"/>
          <w:spacing w:val="-18"/>
        </w:rPr>
        <w:t xml:space="preserve"> </w:t>
      </w:r>
      <w:r>
        <w:rPr>
          <w:color w:val="231F20"/>
          <w:spacing w:val="-4"/>
        </w:rPr>
        <w:t>that</w:t>
      </w:r>
      <w:r>
        <w:rPr>
          <w:color w:val="231F20"/>
          <w:spacing w:val="-18"/>
        </w:rPr>
        <w:t xml:space="preserve"> </w:t>
      </w:r>
      <w:r>
        <w:rPr>
          <w:color w:val="231F20"/>
          <w:spacing w:val="-4"/>
        </w:rPr>
        <w:t>are</w:t>
      </w:r>
      <w:r>
        <w:rPr>
          <w:color w:val="231F20"/>
          <w:spacing w:val="-18"/>
        </w:rPr>
        <w:t xml:space="preserve"> </w:t>
      </w:r>
      <w:r>
        <w:rPr>
          <w:color w:val="231F20"/>
          <w:spacing w:val="-4"/>
        </w:rPr>
        <w:t>simple,</w:t>
      </w:r>
      <w:r>
        <w:rPr>
          <w:color w:val="231F20"/>
          <w:spacing w:val="-18"/>
        </w:rPr>
        <w:t xml:space="preserve"> </w:t>
      </w:r>
      <w:r>
        <w:rPr>
          <w:color w:val="231F20"/>
          <w:spacing w:val="-4"/>
        </w:rPr>
        <w:t>transparent</w:t>
      </w:r>
      <w:r>
        <w:rPr>
          <w:color w:val="231F20"/>
          <w:spacing w:val="-18"/>
        </w:rPr>
        <w:t xml:space="preserve"> </w:t>
      </w:r>
      <w:r>
        <w:rPr>
          <w:color w:val="231F20"/>
          <w:spacing w:val="-4"/>
        </w:rPr>
        <w:t xml:space="preserve">and </w:t>
      </w:r>
      <w:proofErr w:type="spellStart"/>
      <w:r>
        <w:rPr>
          <w:color w:val="231F20"/>
          <w:spacing w:val="-2"/>
        </w:rPr>
        <w:t>standardised</w:t>
      </w:r>
      <w:proofErr w:type="spellEnd"/>
      <w:r>
        <w:rPr>
          <w:color w:val="231F20"/>
          <w:spacing w:val="-2"/>
        </w:rPr>
        <w:t>.</w:t>
      </w:r>
    </w:p>
    <w:p w14:paraId="38DCC729" w14:textId="77777777" w:rsidR="00492FE9" w:rsidRDefault="005317B0">
      <w:pPr>
        <w:pStyle w:val="BodyText"/>
        <w:spacing w:before="216"/>
        <w:ind w:left="227"/>
      </w:pPr>
      <w:r>
        <w:rPr>
          <w:color w:val="231F20"/>
          <w:spacing w:val="-6"/>
        </w:rPr>
        <w:t>The</w:t>
      </w:r>
      <w:r>
        <w:rPr>
          <w:color w:val="231F20"/>
          <w:spacing w:val="-16"/>
        </w:rPr>
        <w:t xml:space="preserve"> </w:t>
      </w:r>
      <w:r>
        <w:rPr>
          <w:color w:val="231F20"/>
          <w:spacing w:val="-6"/>
        </w:rPr>
        <w:t>FPC</w:t>
      </w:r>
      <w:r>
        <w:rPr>
          <w:color w:val="231F20"/>
          <w:spacing w:val="-15"/>
        </w:rPr>
        <w:t xml:space="preserve"> </w:t>
      </w:r>
      <w:r>
        <w:rPr>
          <w:color w:val="231F20"/>
          <w:spacing w:val="-6"/>
        </w:rPr>
        <w:t>welcomes</w:t>
      </w:r>
      <w:r>
        <w:rPr>
          <w:color w:val="231F20"/>
          <w:spacing w:val="-15"/>
        </w:rPr>
        <w:t xml:space="preserve"> </w:t>
      </w:r>
      <w:r>
        <w:rPr>
          <w:color w:val="231F20"/>
          <w:spacing w:val="-6"/>
        </w:rPr>
        <w:t>these</w:t>
      </w:r>
      <w:r>
        <w:rPr>
          <w:color w:val="231F20"/>
          <w:spacing w:val="-15"/>
        </w:rPr>
        <w:t xml:space="preserve"> </w:t>
      </w:r>
      <w:r>
        <w:rPr>
          <w:color w:val="231F20"/>
          <w:spacing w:val="-6"/>
        </w:rPr>
        <w:t>changes.</w:t>
      </w:r>
    </w:p>
    <w:p w14:paraId="08D14B9C" w14:textId="77777777" w:rsidR="00492FE9" w:rsidRDefault="005317B0">
      <w:pPr>
        <w:pStyle w:val="BodyText"/>
        <w:spacing w:before="239" w:line="259" w:lineRule="auto"/>
        <w:ind w:left="227" w:right="254"/>
      </w:pPr>
      <w:r>
        <w:rPr>
          <w:color w:val="231F20"/>
          <w:spacing w:val="-6"/>
        </w:rPr>
        <w:t>Furthermore,</w:t>
      </w:r>
      <w:r>
        <w:rPr>
          <w:color w:val="231F20"/>
          <w:spacing w:val="-11"/>
        </w:rPr>
        <w:t xml:space="preserve"> </w:t>
      </w:r>
      <w:r>
        <w:rPr>
          <w:color w:val="231F20"/>
          <w:spacing w:val="-6"/>
        </w:rPr>
        <w:t>with</w:t>
      </w:r>
      <w:r>
        <w:rPr>
          <w:color w:val="231F20"/>
          <w:spacing w:val="-11"/>
        </w:rPr>
        <w:t xml:space="preserve"> </w:t>
      </w:r>
      <w:r>
        <w:rPr>
          <w:color w:val="231F20"/>
          <w:spacing w:val="-6"/>
        </w:rPr>
        <w:t>the</w:t>
      </w:r>
      <w:r>
        <w:rPr>
          <w:color w:val="231F20"/>
          <w:spacing w:val="-11"/>
        </w:rPr>
        <w:t xml:space="preserve"> </w:t>
      </w:r>
      <w:r>
        <w:rPr>
          <w:color w:val="231F20"/>
          <w:spacing w:val="-6"/>
        </w:rPr>
        <w:t>UK’s</w:t>
      </w:r>
      <w:r>
        <w:rPr>
          <w:color w:val="231F20"/>
          <w:spacing w:val="-11"/>
        </w:rPr>
        <w:t xml:space="preserve"> </w:t>
      </w:r>
      <w:r>
        <w:rPr>
          <w:color w:val="231F20"/>
          <w:spacing w:val="-6"/>
        </w:rPr>
        <w:t>withdrawal</w:t>
      </w:r>
      <w:r>
        <w:rPr>
          <w:color w:val="231F20"/>
          <w:spacing w:val="-11"/>
        </w:rPr>
        <w:t xml:space="preserve"> </w:t>
      </w:r>
      <w:r>
        <w:rPr>
          <w:color w:val="231F20"/>
          <w:spacing w:val="-6"/>
        </w:rPr>
        <w:t>from</w:t>
      </w:r>
      <w:r>
        <w:rPr>
          <w:color w:val="231F20"/>
          <w:spacing w:val="-11"/>
        </w:rPr>
        <w:t xml:space="preserve"> </w:t>
      </w:r>
      <w:r>
        <w:rPr>
          <w:color w:val="231F20"/>
          <w:spacing w:val="-6"/>
        </w:rPr>
        <w:t>the</w:t>
      </w:r>
      <w:r>
        <w:rPr>
          <w:color w:val="231F20"/>
          <w:spacing w:val="-11"/>
        </w:rPr>
        <w:t xml:space="preserve"> </w:t>
      </w:r>
      <w:r>
        <w:rPr>
          <w:color w:val="231F20"/>
          <w:spacing w:val="-6"/>
        </w:rPr>
        <w:t>EU,</w:t>
      </w:r>
      <w:r>
        <w:rPr>
          <w:color w:val="231F20"/>
          <w:spacing w:val="-11"/>
        </w:rPr>
        <w:t xml:space="preserve"> </w:t>
      </w:r>
      <w:r>
        <w:rPr>
          <w:color w:val="231F20"/>
          <w:spacing w:val="-6"/>
        </w:rPr>
        <w:t xml:space="preserve">directly </w:t>
      </w:r>
      <w:r>
        <w:rPr>
          <w:color w:val="231F20"/>
          <w:w w:val="90"/>
        </w:rPr>
        <w:t xml:space="preserve">applicable EU law will cease to apply and will be brought into </w:t>
      </w:r>
      <w:r>
        <w:rPr>
          <w:color w:val="231F20"/>
          <w:spacing w:val="-4"/>
        </w:rPr>
        <w:t>UK</w:t>
      </w:r>
      <w:r>
        <w:rPr>
          <w:color w:val="231F20"/>
          <w:spacing w:val="-17"/>
        </w:rPr>
        <w:t xml:space="preserve"> </w:t>
      </w:r>
      <w:r>
        <w:rPr>
          <w:color w:val="231F20"/>
          <w:spacing w:val="-4"/>
        </w:rPr>
        <w:t>law</w:t>
      </w:r>
      <w:r>
        <w:rPr>
          <w:color w:val="231F20"/>
          <w:spacing w:val="-17"/>
        </w:rPr>
        <w:t xml:space="preserve"> </w:t>
      </w:r>
      <w:r>
        <w:rPr>
          <w:color w:val="231F20"/>
          <w:spacing w:val="-4"/>
        </w:rPr>
        <w:t>with</w:t>
      </w:r>
      <w:r>
        <w:rPr>
          <w:color w:val="231F20"/>
          <w:spacing w:val="-17"/>
        </w:rPr>
        <w:t xml:space="preserve"> </w:t>
      </w:r>
      <w:r>
        <w:rPr>
          <w:color w:val="231F20"/>
          <w:spacing w:val="-4"/>
        </w:rPr>
        <w:t>appropriate</w:t>
      </w:r>
      <w:r>
        <w:rPr>
          <w:color w:val="231F20"/>
          <w:spacing w:val="-17"/>
        </w:rPr>
        <w:t xml:space="preserve"> </w:t>
      </w:r>
      <w:r>
        <w:rPr>
          <w:color w:val="231F20"/>
          <w:spacing w:val="-4"/>
        </w:rPr>
        <w:t>modifications.</w:t>
      </w:r>
      <w:r>
        <w:rPr>
          <w:color w:val="231F20"/>
          <w:spacing w:val="-17"/>
        </w:rPr>
        <w:t xml:space="preserve"> </w:t>
      </w:r>
      <w:r>
        <w:rPr>
          <w:color w:val="231F20"/>
          <w:spacing w:val="-4"/>
        </w:rPr>
        <w:t>And</w:t>
      </w:r>
      <w:r>
        <w:rPr>
          <w:color w:val="231F20"/>
          <w:spacing w:val="-17"/>
        </w:rPr>
        <w:t xml:space="preserve"> </w:t>
      </w:r>
      <w:r>
        <w:rPr>
          <w:color w:val="231F20"/>
          <w:spacing w:val="-4"/>
        </w:rPr>
        <w:t>the</w:t>
      </w:r>
      <w:r>
        <w:rPr>
          <w:color w:val="231F20"/>
          <w:spacing w:val="-17"/>
        </w:rPr>
        <w:t xml:space="preserve"> </w:t>
      </w:r>
      <w:r>
        <w:rPr>
          <w:color w:val="231F20"/>
          <w:spacing w:val="-4"/>
        </w:rPr>
        <w:t xml:space="preserve">regulatory </w:t>
      </w:r>
      <w:r>
        <w:rPr>
          <w:color w:val="231F20"/>
          <w:w w:val="90"/>
        </w:rPr>
        <w:t xml:space="preserve">landscape may then undergo significant further changes due </w:t>
      </w:r>
      <w:r>
        <w:rPr>
          <w:color w:val="231F20"/>
          <w:spacing w:val="-4"/>
        </w:rPr>
        <w:t>to</w:t>
      </w:r>
      <w:r>
        <w:rPr>
          <w:color w:val="231F20"/>
          <w:spacing w:val="-18"/>
        </w:rPr>
        <w:t xml:space="preserve"> </w:t>
      </w:r>
      <w:r>
        <w:rPr>
          <w:color w:val="231F20"/>
          <w:spacing w:val="-4"/>
        </w:rPr>
        <w:t>EU</w:t>
      </w:r>
      <w:r>
        <w:rPr>
          <w:color w:val="231F20"/>
          <w:spacing w:val="-18"/>
        </w:rPr>
        <w:t xml:space="preserve"> </w:t>
      </w:r>
      <w:r>
        <w:rPr>
          <w:color w:val="231F20"/>
          <w:spacing w:val="-4"/>
        </w:rPr>
        <w:t>withdrawal.</w:t>
      </w:r>
      <w:r>
        <w:rPr>
          <w:color w:val="231F20"/>
          <w:spacing w:val="-18"/>
        </w:rPr>
        <w:t xml:space="preserve"> </w:t>
      </w:r>
      <w:r>
        <w:rPr>
          <w:color w:val="231F20"/>
          <w:spacing w:val="-4"/>
        </w:rPr>
        <w:t>Irrespective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particular</w:t>
      </w:r>
      <w:r>
        <w:rPr>
          <w:color w:val="231F20"/>
          <w:spacing w:val="-18"/>
        </w:rPr>
        <w:t xml:space="preserve"> </w:t>
      </w:r>
      <w:r>
        <w:rPr>
          <w:color w:val="231F20"/>
          <w:spacing w:val="-4"/>
        </w:rPr>
        <w:t>form</w:t>
      </w:r>
      <w:r>
        <w:rPr>
          <w:color w:val="231F20"/>
          <w:spacing w:val="-18"/>
        </w:rPr>
        <w:t xml:space="preserve"> </w:t>
      </w:r>
      <w:r>
        <w:rPr>
          <w:color w:val="231F20"/>
          <w:spacing w:val="-4"/>
        </w:rPr>
        <w:t>of</w:t>
      </w:r>
      <w:r>
        <w:rPr>
          <w:color w:val="231F20"/>
          <w:spacing w:val="-18"/>
        </w:rPr>
        <w:t xml:space="preserve"> </w:t>
      </w:r>
      <w:r>
        <w:rPr>
          <w:color w:val="231F20"/>
          <w:spacing w:val="-4"/>
        </w:rPr>
        <w:t>the UK’s</w:t>
      </w:r>
      <w:r>
        <w:rPr>
          <w:color w:val="231F20"/>
          <w:spacing w:val="-16"/>
        </w:rPr>
        <w:t xml:space="preserve"> </w:t>
      </w:r>
      <w:r>
        <w:rPr>
          <w:color w:val="231F20"/>
          <w:spacing w:val="-4"/>
        </w:rPr>
        <w:t>future</w:t>
      </w:r>
      <w:r>
        <w:rPr>
          <w:color w:val="231F20"/>
          <w:spacing w:val="-16"/>
        </w:rPr>
        <w:t xml:space="preserve"> </w:t>
      </w:r>
      <w:r>
        <w:rPr>
          <w:color w:val="231F20"/>
          <w:spacing w:val="-4"/>
        </w:rPr>
        <w:t>relationship</w:t>
      </w:r>
      <w:r>
        <w:rPr>
          <w:color w:val="231F20"/>
          <w:spacing w:val="-16"/>
        </w:rPr>
        <w:t xml:space="preserve"> </w:t>
      </w:r>
      <w:r>
        <w:rPr>
          <w:color w:val="231F20"/>
          <w:spacing w:val="-4"/>
        </w:rPr>
        <w:t>with</w:t>
      </w:r>
      <w:r>
        <w:rPr>
          <w:color w:val="231F20"/>
          <w:spacing w:val="-16"/>
        </w:rPr>
        <w:t xml:space="preserve"> </w:t>
      </w:r>
      <w:r>
        <w:rPr>
          <w:color w:val="231F20"/>
          <w:spacing w:val="-4"/>
        </w:rPr>
        <w:t>the</w:t>
      </w:r>
      <w:r>
        <w:rPr>
          <w:color w:val="231F20"/>
          <w:spacing w:val="-16"/>
        </w:rPr>
        <w:t xml:space="preserve"> </w:t>
      </w:r>
      <w:r>
        <w:rPr>
          <w:color w:val="231F20"/>
          <w:spacing w:val="-4"/>
        </w:rPr>
        <w:t>EU,</w:t>
      </w:r>
      <w:r>
        <w:rPr>
          <w:color w:val="231F20"/>
          <w:spacing w:val="-16"/>
        </w:rPr>
        <w:t xml:space="preserve"> </w:t>
      </w:r>
      <w:r>
        <w:rPr>
          <w:color w:val="231F20"/>
          <w:spacing w:val="-4"/>
        </w:rPr>
        <w:t>and</w:t>
      </w:r>
      <w:r>
        <w:rPr>
          <w:color w:val="231F20"/>
          <w:spacing w:val="-16"/>
        </w:rPr>
        <w:t xml:space="preserve"> </w:t>
      </w:r>
      <w:r>
        <w:rPr>
          <w:color w:val="231F20"/>
          <w:spacing w:val="-4"/>
        </w:rPr>
        <w:t>consistent</w:t>
      </w:r>
      <w:r>
        <w:rPr>
          <w:color w:val="231F20"/>
          <w:spacing w:val="-16"/>
        </w:rPr>
        <w:t xml:space="preserve"> </w:t>
      </w:r>
      <w:r>
        <w:rPr>
          <w:color w:val="231F20"/>
          <w:spacing w:val="-4"/>
        </w:rPr>
        <w:t>with</w:t>
      </w:r>
      <w:r>
        <w:rPr>
          <w:color w:val="231F20"/>
          <w:spacing w:val="-16"/>
        </w:rPr>
        <w:t xml:space="preserve"> </w:t>
      </w:r>
      <w:r>
        <w:rPr>
          <w:color w:val="231F20"/>
          <w:spacing w:val="-4"/>
        </w:rPr>
        <w:t xml:space="preserve">its </w:t>
      </w:r>
      <w:r>
        <w:rPr>
          <w:color w:val="231F20"/>
          <w:w w:val="90"/>
        </w:rPr>
        <w:t xml:space="preserve">statutory responsibility, the FPC will remain committed to </w:t>
      </w:r>
      <w:r>
        <w:rPr>
          <w:color w:val="231F20"/>
          <w:w w:val="90"/>
        </w:rPr>
        <w:t xml:space="preserve">the implementation of robust prudential standards in the UK (see </w:t>
      </w:r>
      <w:r>
        <w:rPr>
          <w:color w:val="231F20"/>
          <w:spacing w:val="-4"/>
        </w:rPr>
        <w:t>Resilience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financial</w:t>
      </w:r>
      <w:r>
        <w:rPr>
          <w:color w:val="231F20"/>
          <w:spacing w:val="-18"/>
        </w:rPr>
        <w:t xml:space="preserve"> </w:t>
      </w:r>
      <w:r>
        <w:rPr>
          <w:color w:val="231F20"/>
          <w:spacing w:val="-4"/>
        </w:rPr>
        <w:t>system</w:t>
      </w:r>
      <w:r>
        <w:rPr>
          <w:color w:val="231F20"/>
          <w:spacing w:val="-18"/>
        </w:rPr>
        <w:t xml:space="preserve"> </w:t>
      </w:r>
      <w:r>
        <w:rPr>
          <w:color w:val="231F20"/>
          <w:spacing w:val="-4"/>
        </w:rPr>
        <w:t>to</w:t>
      </w:r>
      <w:r>
        <w:rPr>
          <w:color w:val="231F20"/>
          <w:spacing w:val="-18"/>
        </w:rPr>
        <w:t xml:space="preserve"> </w:t>
      </w:r>
      <w:r>
        <w:rPr>
          <w:color w:val="231F20"/>
          <w:spacing w:val="-4"/>
        </w:rPr>
        <w:t>Brexit</w:t>
      </w:r>
      <w:r>
        <w:rPr>
          <w:color w:val="231F20"/>
          <w:spacing w:val="-18"/>
        </w:rPr>
        <w:t xml:space="preserve"> </w:t>
      </w:r>
      <w:r>
        <w:rPr>
          <w:color w:val="231F20"/>
          <w:spacing w:val="-4"/>
        </w:rPr>
        <w:t>chapter).</w:t>
      </w:r>
    </w:p>
    <w:p w14:paraId="604E5FBC" w14:textId="77777777" w:rsidR="00492FE9" w:rsidRDefault="005317B0">
      <w:pPr>
        <w:pStyle w:val="BodyText"/>
        <w:spacing w:before="213" w:line="254" w:lineRule="auto"/>
        <w:ind w:left="227" w:right="578"/>
        <w:jc w:val="both"/>
      </w:pPr>
      <w:r>
        <w:rPr>
          <w:color w:val="231F20"/>
          <w:w w:val="90"/>
        </w:rPr>
        <w:t xml:space="preserve">The FPC also welcomes the FCA’s </w:t>
      </w:r>
      <w:hyperlink r:id="rId162">
        <w:r>
          <w:rPr>
            <w:rFonts w:ascii="Cambria" w:hAnsi="Cambria"/>
            <w:i/>
            <w:color w:val="231F20"/>
            <w:w w:val="90"/>
            <w:u w:val="single" w:color="231F20"/>
          </w:rPr>
          <w:t>Annual Perimeter Report</w:t>
        </w:r>
      </w:hyperlink>
      <w:r>
        <w:rPr>
          <w:rFonts w:ascii="Cambria" w:hAnsi="Cambria"/>
          <w:i/>
          <w:color w:val="231F20"/>
        </w:rPr>
        <w:t xml:space="preserve"> </w:t>
      </w:r>
      <w:r>
        <w:rPr>
          <w:color w:val="231F20"/>
          <w:spacing w:val="-2"/>
          <w:w w:val="90"/>
        </w:rPr>
        <w:t>published</w:t>
      </w:r>
      <w:r>
        <w:rPr>
          <w:color w:val="231F20"/>
          <w:spacing w:val="-5"/>
          <w:w w:val="90"/>
        </w:rPr>
        <w:t xml:space="preserve"> </w:t>
      </w:r>
      <w:r>
        <w:rPr>
          <w:color w:val="231F20"/>
          <w:spacing w:val="-2"/>
          <w:w w:val="90"/>
        </w:rPr>
        <w:t>in</w:t>
      </w:r>
      <w:r>
        <w:rPr>
          <w:color w:val="231F20"/>
          <w:spacing w:val="-5"/>
          <w:w w:val="90"/>
        </w:rPr>
        <w:t xml:space="preserve"> </w:t>
      </w:r>
      <w:r>
        <w:rPr>
          <w:color w:val="231F20"/>
          <w:spacing w:val="-2"/>
          <w:w w:val="90"/>
        </w:rPr>
        <w:t>June</w:t>
      </w:r>
      <w:r>
        <w:rPr>
          <w:color w:val="231F20"/>
          <w:spacing w:val="-5"/>
          <w:w w:val="90"/>
        </w:rPr>
        <w:t xml:space="preserve"> </w:t>
      </w:r>
      <w:r>
        <w:rPr>
          <w:color w:val="231F20"/>
          <w:spacing w:val="-2"/>
          <w:w w:val="90"/>
        </w:rPr>
        <w:t>2019.</w:t>
      </w:r>
      <w:r>
        <w:rPr>
          <w:color w:val="231F20"/>
          <w:spacing w:val="-5"/>
          <w:w w:val="90"/>
        </w:rPr>
        <w:t xml:space="preserve"> </w:t>
      </w:r>
      <w:r>
        <w:rPr>
          <w:color w:val="231F20"/>
          <w:spacing w:val="-2"/>
          <w:w w:val="90"/>
        </w:rPr>
        <w:t>The</w:t>
      </w:r>
      <w:r>
        <w:rPr>
          <w:color w:val="231F20"/>
          <w:spacing w:val="-5"/>
          <w:w w:val="90"/>
        </w:rPr>
        <w:t xml:space="preserve"> </w:t>
      </w:r>
      <w:r>
        <w:rPr>
          <w:rFonts w:ascii="Cambria" w:hAnsi="Cambria"/>
          <w:i/>
          <w:color w:val="231F20"/>
          <w:spacing w:val="-2"/>
          <w:w w:val="90"/>
        </w:rPr>
        <w:t>Report</w:t>
      </w:r>
      <w:r>
        <w:rPr>
          <w:rFonts w:ascii="Cambria" w:hAnsi="Cambria"/>
          <w:i/>
          <w:color w:val="231F20"/>
          <w:spacing w:val="7"/>
        </w:rPr>
        <w:t xml:space="preserve"> </w:t>
      </w:r>
      <w:r>
        <w:rPr>
          <w:color w:val="231F20"/>
          <w:spacing w:val="-2"/>
          <w:w w:val="90"/>
        </w:rPr>
        <w:t>focuses</w:t>
      </w:r>
      <w:r>
        <w:rPr>
          <w:color w:val="231F20"/>
          <w:spacing w:val="-5"/>
          <w:w w:val="90"/>
        </w:rPr>
        <w:t xml:space="preserve"> </w:t>
      </w:r>
      <w:r>
        <w:rPr>
          <w:color w:val="231F20"/>
          <w:spacing w:val="-2"/>
          <w:w w:val="90"/>
        </w:rPr>
        <w:t>on</w:t>
      </w:r>
      <w:r>
        <w:rPr>
          <w:color w:val="231F20"/>
          <w:spacing w:val="-5"/>
          <w:w w:val="90"/>
        </w:rPr>
        <w:t xml:space="preserve"> </w:t>
      </w:r>
      <w:r>
        <w:rPr>
          <w:color w:val="231F20"/>
          <w:spacing w:val="-2"/>
          <w:w w:val="90"/>
        </w:rPr>
        <w:t>areas</w:t>
      </w:r>
      <w:r>
        <w:rPr>
          <w:color w:val="231F20"/>
          <w:spacing w:val="-5"/>
          <w:w w:val="90"/>
        </w:rPr>
        <w:t xml:space="preserve"> </w:t>
      </w:r>
      <w:r>
        <w:rPr>
          <w:color w:val="231F20"/>
          <w:spacing w:val="-2"/>
          <w:w w:val="90"/>
        </w:rPr>
        <w:t xml:space="preserve">where </w:t>
      </w:r>
      <w:r>
        <w:rPr>
          <w:color w:val="231F20"/>
          <w:spacing w:val="-4"/>
        </w:rPr>
        <w:t>FCA</w:t>
      </w:r>
      <w:r>
        <w:rPr>
          <w:color w:val="231F20"/>
          <w:spacing w:val="-18"/>
        </w:rPr>
        <w:t xml:space="preserve"> </w:t>
      </w:r>
      <w:r>
        <w:rPr>
          <w:color w:val="231F20"/>
          <w:spacing w:val="-4"/>
        </w:rPr>
        <w:t>perimeter</w:t>
      </w:r>
      <w:r>
        <w:rPr>
          <w:color w:val="231F20"/>
          <w:spacing w:val="-18"/>
        </w:rPr>
        <w:t xml:space="preserve"> </w:t>
      </w:r>
      <w:r>
        <w:rPr>
          <w:color w:val="231F20"/>
          <w:spacing w:val="-4"/>
        </w:rPr>
        <w:t>issues</w:t>
      </w:r>
      <w:r>
        <w:rPr>
          <w:color w:val="231F20"/>
          <w:spacing w:val="-18"/>
        </w:rPr>
        <w:t xml:space="preserve"> </w:t>
      </w:r>
      <w:r>
        <w:rPr>
          <w:color w:val="231F20"/>
          <w:spacing w:val="-4"/>
        </w:rPr>
        <w:t>are</w:t>
      </w:r>
      <w:r>
        <w:rPr>
          <w:color w:val="231F20"/>
          <w:spacing w:val="-18"/>
        </w:rPr>
        <w:t xml:space="preserve"> </w:t>
      </w:r>
      <w:r>
        <w:rPr>
          <w:color w:val="231F20"/>
          <w:spacing w:val="-4"/>
        </w:rPr>
        <w:t>most</w:t>
      </w:r>
      <w:r>
        <w:rPr>
          <w:color w:val="231F20"/>
          <w:spacing w:val="-18"/>
        </w:rPr>
        <w:t xml:space="preserve"> </w:t>
      </w:r>
      <w:r>
        <w:rPr>
          <w:color w:val="231F20"/>
          <w:spacing w:val="-4"/>
        </w:rPr>
        <w:t>likely</w:t>
      </w:r>
      <w:r>
        <w:rPr>
          <w:color w:val="231F20"/>
          <w:spacing w:val="-18"/>
        </w:rPr>
        <w:t xml:space="preserve"> </w:t>
      </w:r>
      <w:r>
        <w:rPr>
          <w:color w:val="231F20"/>
          <w:spacing w:val="-4"/>
        </w:rPr>
        <w:t>to</w:t>
      </w:r>
      <w:r>
        <w:rPr>
          <w:color w:val="231F20"/>
          <w:spacing w:val="-18"/>
        </w:rPr>
        <w:t xml:space="preserve"> </w:t>
      </w:r>
      <w:r>
        <w:rPr>
          <w:color w:val="231F20"/>
          <w:spacing w:val="-4"/>
        </w:rPr>
        <w:t>cause</w:t>
      </w:r>
      <w:r>
        <w:rPr>
          <w:color w:val="231F20"/>
          <w:spacing w:val="-18"/>
        </w:rPr>
        <w:t xml:space="preserve"> </w:t>
      </w:r>
      <w:r>
        <w:rPr>
          <w:color w:val="231F20"/>
          <w:spacing w:val="-4"/>
        </w:rPr>
        <w:t>harm</w:t>
      </w:r>
      <w:r>
        <w:rPr>
          <w:color w:val="231F20"/>
          <w:spacing w:val="-18"/>
        </w:rPr>
        <w:t xml:space="preserve"> </w:t>
      </w:r>
      <w:r>
        <w:rPr>
          <w:color w:val="231F20"/>
          <w:spacing w:val="-4"/>
        </w:rPr>
        <w:t>to</w:t>
      </w:r>
    </w:p>
    <w:p w14:paraId="39BB94C0" w14:textId="77777777" w:rsidR="00492FE9" w:rsidRDefault="005317B0">
      <w:pPr>
        <w:pStyle w:val="BodyText"/>
        <w:spacing w:before="7" w:line="259" w:lineRule="auto"/>
        <w:ind w:left="227" w:right="251"/>
      </w:pPr>
      <w:r>
        <w:rPr>
          <w:color w:val="231F20"/>
          <w:w w:val="90"/>
        </w:rPr>
        <w:t>UK</w:t>
      </w:r>
      <w:r>
        <w:rPr>
          <w:color w:val="231F20"/>
          <w:spacing w:val="-12"/>
          <w:w w:val="90"/>
        </w:rPr>
        <w:t xml:space="preserve"> </w:t>
      </w:r>
      <w:r>
        <w:rPr>
          <w:color w:val="231F20"/>
          <w:w w:val="90"/>
        </w:rPr>
        <w:t>consumers</w:t>
      </w:r>
      <w:r>
        <w:rPr>
          <w:color w:val="231F20"/>
          <w:spacing w:val="-12"/>
          <w:w w:val="90"/>
        </w:rPr>
        <w:t xml:space="preserve"> </w:t>
      </w:r>
      <w:r>
        <w:rPr>
          <w:color w:val="231F20"/>
          <w:w w:val="90"/>
        </w:rPr>
        <w:t>and</w:t>
      </w:r>
      <w:r>
        <w:rPr>
          <w:color w:val="231F20"/>
          <w:spacing w:val="-11"/>
          <w:w w:val="90"/>
        </w:rPr>
        <w:t xml:space="preserve"> </w:t>
      </w:r>
      <w:r>
        <w:rPr>
          <w:color w:val="231F20"/>
          <w:w w:val="90"/>
        </w:rPr>
        <w:t>markets.</w:t>
      </w:r>
      <w:r>
        <w:rPr>
          <w:color w:val="231F20"/>
          <w:spacing w:val="-12"/>
          <w:w w:val="90"/>
        </w:rPr>
        <w:t xml:space="preserve"> </w:t>
      </w:r>
      <w:r>
        <w:rPr>
          <w:color w:val="231F20"/>
          <w:w w:val="90"/>
        </w:rPr>
        <w:t>For</w:t>
      </w:r>
      <w:r>
        <w:rPr>
          <w:color w:val="231F20"/>
          <w:spacing w:val="-12"/>
          <w:w w:val="90"/>
        </w:rPr>
        <w:t xml:space="preserve"> </w:t>
      </w:r>
      <w:r>
        <w:rPr>
          <w:color w:val="231F20"/>
          <w:w w:val="90"/>
        </w:rPr>
        <w:t>example,</w:t>
      </w:r>
      <w:r>
        <w:rPr>
          <w:color w:val="231F20"/>
          <w:spacing w:val="-11"/>
          <w:w w:val="90"/>
        </w:rPr>
        <w:t xml:space="preserve"> </w:t>
      </w:r>
      <w:r>
        <w:rPr>
          <w:color w:val="231F20"/>
          <w:w w:val="90"/>
        </w:rPr>
        <w:t>the</w:t>
      </w:r>
      <w:r>
        <w:rPr>
          <w:color w:val="231F20"/>
          <w:spacing w:val="-12"/>
          <w:w w:val="90"/>
        </w:rPr>
        <w:t xml:space="preserve"> </w:t>
      </w:r>
      <w:r>
        <w:rPr>
          <w:color w:val="231F20"/>
          <w:w w:val="90"/>
        </w:rPr>
        <w:t xml:space="preserve">narrowing boundary between the provision of mostly unregulated </w:t>
      </w:r>
      <w:r>
        <w:rPr>
          <w:color w:val="231F20"/>
          <w:spacing w:val="-6"/>
        </w:rPr>
        <w:t>technical</w:t>
      </w:r>
      <w:r>
        <w:rPr>
          <w:color w:val="231F20"/>
          <w:spacing w:val="-8"/>
        </w:rPr>
        <w:t xml:space="preserve"> </w:t>
      </w:r>
      <w:r>
        <w:rPr>
          <w:color w:val="231F20"/>
          <w:spacing w:val="-6"/>
        </w:rPr>
        <w:t>infrastructure</w:t>
      </w:r>
      <w:r>
        <w:rPr>
          <w:color w:val="231F20"/>
          <w:spacing w:val="-8"/>
        </w:rPr>
        <w:t xml:space="preserve"> </w:t>
      </w:r>
      <w:r>
        <w:rPr>
          <w:color w:val="231F20"/>
          <w:spacing w:val="-6"/>
        </w:rPr>
        <w:t>and</w:t>
      </w:r>
      <w:r>
        <w:rPr>
          <w:color w:val="231F20"/>
          <w:spacing w:val="-8"/>
        </w:rPr>
        <w:t xml:space="preserve"> </w:t>
      </w:r>
      <w:r>
        <w:rPr>
          <w:color w:val="231F20"/>
          <w:spacing w:val="-6"/>
        </w:rPr>
        <w:t>the</w:t>
      </w:r>
      <w:r>
        <w:rPr>
          <w:color w:val="231F20"/>
          <w:spacing w:val="-8"/>
        </w:rPr>
        <w:t xml:space="preserve"> </w:t>
      </w:r>
      <w:r>
        <w:rPr>
          <w:color w:val="231F20"/>
          <w:spacing w:val="-6"/>
        </w:rPr>
        <w:t>provision</w:t>
      </w:r>
      <w:r>
        <w:rPr>
          <w:color w:val="231F20"/>
          <w:spacing w:val="-8"/>
        </w:rPr>
        <w:t xml:space="preserve"> </w:t>
      </w:r>
      <w:r>
        <w:rPr>
          <w:color w:val="231F20"/>
          <w:spacing w:val="-6"/>
        </w:rPr>
        <w:t>of</w:t>
      </w:r>
      <w:r>
        <w:rPr>
          <w:color w:val="231F20"/>
          <w:spacing w:val="-8"/>
        </w:rPr>
        <w:t xml:space="preserve"> </w:t>
      </w:r>
      <w:r>
        <w:rPr>
          <w:color w:val="231F20"/>
          <w:spacing w:val="-6"/>
        </w:rPr>
        <w:t>regulated activities,</w:t>
      </w:r>
      <w:r>
        <w:rPr>
          <w:color w:val="231F20"/>
          <w:spacing w:val="-13"/>
        </w:rPr>
        <w:t xml:space="preserve"> </w:t>
      </w:r>
      <w:r>
        <w:rPr>
          <w:color w:val="231F20"/>
          <w:spacing w:val="-6"/>
        </w:rPr>
        <w:t>such</w:t>
      </w:r>
      <w:r>
        <w:rPr>
          <w:color w:val="231F20"/>
          <w:spacing w:val="-13"/>
        </w:rPr>
        <w:t xml:space="preserve"> </w:t>
      </w:r>
      <w:r>
        <w:rPr>
          <w:color w:val="231F20"/>
          <w:spacing w:val="-6"/>
        </w:rPr>
        <w:t>as</w:t>
      </w:r>
      <w:r>
        <w:rPr>
          <w:color w:val="231F20"/>
          <w:spacing w:val="-13"/>
        </w:rPr>
        <w:t xml:space="preserve"> </w:t>
      </w:r>
      <w:r>
        <w:rPr>
          <w:color w:val="231F20"/>
          <w:spacing w:val="-6"/>
        </w:rPr>
        <w:t>payment</w:t>
      </w:r>
      <w:r>
        <w:rPr>
          <w:color w:val="231F20"/>
          <w:spacing w:val="-13"/>
        </w:rPr>
        <w:t xml:space="preserve"> </w:t>
      </w:r>
      <w:r>
        <w:rPr>
          <w:color w:val="231F20"/>
          <w:spacing w:val="-6"/>
        </w:rPr>
        <w:t>or</w:t>
      </w:r>
      <w:r>
        <w:rPr>
          <w:color w:val="231F20"/>
          <w:spacing w:val="-13"/>
        </w:rPr>
        <w:t xml:space="preserve"> </w:t>
      </w:r>
      <w:r>
        <w:rPr>
          <w:color w:val="231F20"/>
          <w:spacing w:val="-6"/>
        </w:rPr>
        <w:t>banking</w:t>
      </w:r>
      <w:r>
        <w:rPr>
          <w:color w:val="231F20"/>
          <w:spacing w:val="-13"/>
        </w:rPr>
        <w:t xml:space="preserve"> </w:t>
      </w:r>
      <w:r>
        <w:rPr>
          <w:color w:val="231F20"/>
          <w:spacing w:val="-6"/>
        </w:rPr>
        <w:t>services.</w:t>
      </w:r>
    </w:p>
    <w:p w14:paraId="6C466157" w14:textId="77777777" w:rsidR="00492FE9" w:rsidRDefault="005317B0">
      <w:pPr>
        <w:pStyle w:val="BodyText"/>
        <w:spacing w:before="217" w:line="259" w:lineRule="auto"/>
        <w:ind w:left="227" w:right="251"/>
      </w:pPr>
      <w:r>
        <w:rPr>
          <w:color w:val="231F20"/>
          <w:spacing w:val="-6"/>
        </w:rPr>
        <w:t>The</w:t>
      </w:r>
      <w:r>
        <w:rPr>
          <w:color w:val="231F20"/>
          <w:spacing w:val="-18"/>
        </w:rPr>
        <w:t xml:space="preserve"> </w:t>
      </w:r>
      <w:r>
        <w:rPr>
          <w:color w:val="231F20"/>
          <w:spacing w:val="-6"/>
        </w:rPr>
        <w:t>FPC</w:t>
      </w:r>
      <w:r>
        <w:rPr>
          <w:color w:val="231F20"/>
          <w:spacing w:val="-18"/>
        </w:rPr>
        <w:t xml:space="preserve"> </w:t>
      </w:r>
      <w:r>
        <w:rPr>
          <w:color w:val="231F20"/>
          <w:spacing w:val="-6"/>
        </w:rPr>
        <w:t>has</w:t>
      </w:r>
      <w:r>
        <w:rPr>
          <w:color w:val="231F20"/>
          <w:spacing w:val="-18"/>
        </w:rPr>
        <w:t xml:space="preserve"> </w:t>
      </w:r>
      <w:r>
        <w:rPr>
          <w:color w:val="231F20"/>
          <w:spacing w:val="-6"/>
        </w:rPr>
        <w:t>not</w:t>
      </w:r>
      <w:r>
        <w:rPr>
          <w:color w:val="231F20"/>
          <w:spacing w:val="-18"/>
        </w:rPr>
        <w:t xml:space="preserve"> </w:t>
      </w:r>
      <w:r>
        <w:rPr>
          <w:color w:val="231F20"/>
          <w:spacing w:val="-6"/>
        </w:rPr>
        <w:t>recommended</w:t>
      </w:r>
      <w:r>
        <w:rPr>
          <w:color w:val="231F20"/>
          <w:spacing w:val="-18"/>
        </w:rPr>
        <w:t xml:space="preserve"> </w:t>
      </w:r>
      <w:r>
        <w:rPr>
          <w:color w:val="231F20"/>
          <w:spacing w:val="-6"/>
        </w:rPr>
        <w:t>any</w:t>
      </w:r>
      <w:r>
        <w:rPr>
          <w:color w:val="231F20"/>
          <w:spacing w:val="-18"/>
        </w:rPr>
        <w:t xml:space="preserve"> </w:t>
      </w:r>
      <w:r>
        <w:rPr>
          <w:color w:val="231F20"/>
          <w:spacing w:val="-6"/>
        </w:rPr>
        <w:t>changes</w:t>
      </w:r>
      <w:r>
        <w:rPr>
          <w:color w:val="231F20"/>
          <w:spacing w:val="-18"/>
        </w:rPr>
        <w:t xml:space="preserve"> </w:t>
      </w:r>
      <w:r>
        <w:rPr>
          <w:color w:val="231F20"/>
          <w:spacing w:val="-6"/>
        </w:rPr>
        <w:t>to</w:t>
      </w:r>
      <w:r>
        <w:rPr>
          <w:color w:val="231F20"/>
          <w:spacing w:val="-18"/>
        </w:rPr>
        <w:t xml:space="preserve"> </w:t>
      </w:r>
      <w:r>
        <w:rPr>
          <w:color w:val="231F20"/>
          <w:spacing w:val="-6"/>
        </w:rPr>
        <w:t xml:space="preserve">the </w:t>
      </w:r>
      <w:r>
        <w:rPr>
          <w:color w:val="231F20"/>
        </w:rPr>
        <w:t>regulatory</w:t>
      </w:r>
      <w:r>
        <w:rPr>
          <w:color w:val="231F20"/>
          <w:spacing w:val="-6"/>
        </w:rPr>
        <w:t xml:space="preserve"> </w:t>
      </w:r>
      <w:r>
        <w:rPr>
          <w:color w:val="231F20"/>
        </w:rPr>
        <w:t>perimeter</w:t>
      </w:r>
      <w:r>
        <w:rPr>
          <w:color w:val="231F20"/>
          <w:spacing w:val="-6"/>
        </w:rPr>
        <w:t xml:space="preserve"> </w:t>
      </w:r>
      <w:r>
        <w:rPr>
          <w:color w:val="231F20"/>
        </w:rPr>
        <w:t>at</w:t>
      </w:r>
      <w:r>
        <w:rPr>
          <w:color w:val="231F20"/>
          <w:spacing w:val="-6"/>
        </w:rPr>
        <w:t xml:space="preserve"> </w:t>
      </w:r>
      <w:r>
        <w:rPr>
          <w:color w:val="231F20"/>
        </w:rPr>
        <w:t>this</w:t>
      </w:r>
      <w:r>
        <w:rPr>
          <w:color w:val="231F20"/>
          <w:spacing w:val="-6"/>
        </w:rPr>
        <w:t xml:space="preserve"> </w:t>
      </w:r>
      <w:r>
        <w:rPr>
          <w:color w:val="231F20"/>
        </w:rPr>
        <w:t>stage.</w:t>
      </w:r>
    </w:p>
    <w:p w14:paraId="63112D68"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8" w:space="72"/>
            <w:col w:w="5448"/>
          </w:cols>
        </w:sectPr>
      </w:pPr>
    </w:p>
    <w:p w14:paraId="2507D0B7" w14:textId="77777777" w:rsidR="00492FE9" w:rsidRDefault="00492FE9">
      <w:pPr>
        <w:pStyle w:val="BodyText"/>
      </w:pPr>
    </w:p>
    <w:p w14:paraId="37DEBF78" w14:textId="77777777" w:rsidR="00492FE9" w:rsidRDefault="00492FE9">
      <w:pPr>
        <w:pStyle w:val="BodyText"/>
      </w:pPr>
    </w:p>
    <w:p w14:paraId="776420E7" w14:textId="77777777" w:rsidR="00492FE9" w:rsidRDefault="00492FE9">
      <w:pPr>
        <w:pStyle w:val="BodyText"/>
      </w:pPr>
    </w:p>
    <w:p w14:paraId="574F349A" w14:textId="77777777" w:rsidR="00492FE9" w:rsidRDefault="00492FE9">
      <w:pPr>
        <w:pStyle w:val="BodyText"/>
        <w:spacing w:before="4"/>
      </w:pPr>
    </w:p>
    <w:p w14:paraId="14A1ED5C"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70908917" wp14:editId="73E8372E">
                <wp:extent cx="6552565" cy="8890"/>
                <wp:effectExtent l="9525" t="0" r="634" b="635"/>
                <wp:docPr id="1073"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1074" name="Graphic 1074"/>
                        <wps:cNvSpPr/>
                        <wps:spPr>
                          <a:xfrm>
                            <a:off x="0" y="4444"/>
                            <a:ext cx="6552565" cy="1270"/>
                          </a:xfrm>
                          <a:custGeom>
                            <a:avLst/>
                            <a:gdLst/>
                            <a:ahLst/>
                            <a:cxnLst/>
                            <a:rect l="l" t="t" r="r" b="b"/>
                            <a:pathLst>
                              <a:path w="6552565">
                                <a:moveTo>
                                  <a:pt x="0" y="0"/>
                                </a:moveTo>
                                <a:lnTo>
                                  <a:pt x="6552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0F23DFAA" id="Group 1073"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">
                <v:shape id="Graphic 1074"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" path="m,l6552006,e" filled="f" strokecolor="#ab3e97" strokeweight=".7pt">
                  <v:path arrowok="t"/>
                </v:shape>
                <w10:anchorlock/>
              </v:group>
            </w:pict>
          </mc:Fallback>
        </mc:AlternateContent>
      </w:r>
    </w:p>
    <w:p w14:paraId="231BAE1A" w14:textId="77777777" w:rsidR="00492FE9" w:rsidRDefault="005317B0">
      <w:pPr>
        <w:spacing w:before="73"/>
        <w:ind w:left="227"/>
        <w:rPr>
          <w:rFonts w:ascii="Trebuchet MS"/>
          <w:sz w:val="18"/>
        </w:rPr>
      </w:pPr>
      <w:r>
        <w:rPr>
          <w:rFonts w:ascii="Trebuchet MS"/>
          <w:b/>
          <w:color w:val="AB3E97"/>
          <w:w w:val="90"/>
          <w:sz w:val="18"/>
        </w:rPr>
        <w:t>Table</w:t>
      </w:r>
      <w:r>
        <w:rPr>
          <w:rFonts w:ascii="Trebuchet MS"/>
          <w:b/>
          <w:color w:val="AB3E97"/>
          <w:spacing w:val="5"/>
          <w:sz w:val="18"/>
        </w:rPr>
        <w:t xml:space="preserve"> </w:t>
      </w:r>
      <w:r>
        <w:rPr>
          <w:rFonts w:ascii="Trebuchet MS"/>
          <w:b/>
          <w:color w:val="AB3E97"/>
          <w:w w:val="90"/>
          <w:sz w:val="18"/>
        </w:rPr>
        <w:t>H.B</w:t>
      </w:r>
      <w:r>
        <w:rPr>
          <w:rFonts w:ascii="Trebuchet MS"/>
          <w:b/>
          <w:color w:val="AB3E97"/>
          <w:spacing w:val="6"/>
          <w:sz w:val="18"/>
        </w:rPr>
        <w:t xml:space="preserve"> </w:t>
      </w:r>
      <w:r>
        <w:rPr>
          <w:rFonts w:ascii="Trebuchet MS"/>
          <w:color w:val="231F20"/>
          <w:w w:val="90"/>
          <w:sz w:val="18"/>
        </w:rPr>
        <w:t>Progress</w:t>
      </w:r>
      <w:r>
        <w:rPr>
          <w:rFonts w:ascii="Trebuchet MS"/>
          <w:color w:val="231F20"/>
          <w:spacing w:val="8"/>
          <w:sz w:val="18"/>
        </w:rPr>
        <w:t xml:space="preserve"> </w:t>
      </w:r>
      <w:r>
        <w:rPr>
          <w:rFonts w:ascii="Trebuchet MS"/>
          <w:color w:val="231F20"/>
          <w:w w:val="90"/>
          <w:sz w:val="18"/>
        </w:rPr>
        <w:t>update</w:t>
      </w:r>
      <w:r>
        <w:rPr>
          <w:rFonts w:ascii="Trebuchet MS"/>
          <w:color w:val="231F20"/>
          <w:spacing w:val="3"/>
          <w:sz w:val="18"/>
        </w:rPr>
        <w:t xml:space="preserve"> </w:t>
      </w:r>
      <w:r>
        <w:rPr>
          <w:rFonts w:ascii="Trebuchet MS"/>
          <w:color w:val="231F20"/>
          <w:w w:val="90"/>
          <w:sz w:val="18"/>
        </w:rPr>
        <w:t>on</w:t>
      </w:r>
      <w:r>
        <w:rPr>
          <w:rFonts w:ascii="Trebuchet MS"/>
          <w:color w:val="231F20"/>
          <w:spacing w:val="9"/>
          <w:sz w:val="18"/>
        </w:rPr>
        <w:t xml:space="preserve"> </w:t>
      </w:r>
      <w:r>
        <w:rPr>
          <w:rFonts w:ascii="Trebuchet MS"/>
          <w:color w:val="231F20"/>
          <w:w w:val="90"/>
          <w:sz w:val="18"/>
        </w:rPr>
        <w:t>previous</w:t>
      </w:r>
      <w:r>
        <w:rPr>
          <w:rFonts w:ascii="Trebuchet MS"/>
          <w:color w:val="231F20"/>
          <w:spacing w:val="8"/>
          <w:sz w:val="18"/>
        </w:rPr>
        <w:t xml:space="preserve"> </w:t>
      </w:r>
      <w:r>
        <w:rPr>
          <w:rFonts w:ascii="Trebuchet MS"/>
          <w:color w:val="231F20"/>
          <w:w w:val="90"/>
          <w:sz w:val="18"/>
        </w:rPr>
        <w:t>in-depth</w:t>
      </w:r>
      <w:r>
        <w:rPr>
          <w:rFonts w:ascii="Trebuchet MS"/>
          <w:color w:val="231F20"/>
          <w:spacing w:val="9"/>
          <w:sz w:val="18"/>
        </w:rPr>
        <w:t xml:space="preserve"> </w:t>
      </w:r>
      <w:r>
        <w:rPr>
          <w:rFonts w:ascii="Trebuchet MS"/>
          <w:color w:val="231F20"/>
          <w:w w:val="90"/>
          <w:sz w:val="18"/>
        </w:rPr>
        <w:t>assessments</w:t>
      </w:r>
      <w:r>
        <w:rPr>
          <w:rFonts w:ascii="Trebuchet MS"/>
          <w:color w:val="231F20"/>
          <w:spacing w:val="9"/>
          <w:sz w:val="18"/>
        </w:rPr>
        <w:t xml:space="preserve"> </w:t>
      </w:r>
      <w:r>
        <w:rPr>
          <w:rFonts w:ascii="Trebuchet MS"/>
          <w:color w:val="231F20"/>
          <w:w w:val="90"/>
          <w:sz w:val="18"/>
        </w:rPr>
        <w:t>by</w:t>
      </w:r>
      <w:r>
        <w:rPr>
          <w:rFonts w:ascii="Trebuchet MS"/>
          <w:color w:val="231F20"/>
          <w:spacing w:val="2"/>
          <w:sz w:val="18"/>
        </w:rPr>
        <w:t xml:space="preserve"> </w:t>
      </w:r>
      <w:r>
        <w:rPr>
          <w:rFonts w:ascii="Trebuchet MS"/>
          <w:color w:val="231F20"/>
          <w:w w:val="90"/>
          <w:sz w:val="18"/>
        </w:rPr>
        <w:t>the</w:t>
      </w:r>
      <w:r>
        <w:rPr>
          <w:rFonts w:ascii="Trebuchet MS"/>
          <w:color w:val="231F20"/>
          <w:spacing w:val="9"/>
          <w:sz w:val="18"/>
        </w:rPr>
        <w:t xml:space="preserve"> </w:t>
      </w:r>
      <w:r>
        <w:rPr>
          <w:rFonts w:ascii="Trebuchet MS"/>
          <w:color w:val="231F20"/>
          <w:spacing w:val="-5"/>
          <w:w w:val="90"/>
          <w:sz w:val="18"/>
        </w:rPr>
        <w:t>FPC</w:t>
      </w:r>
    </w:p>
    <w:p w14:paraId="77F2E074" w14:textId="77777777" w:rsidR="00492FE9" w:rsidRDefault="00492FE9">
      <w:pPr>
        <w:pStyle w:val="BodyText"/>
        <w:spacing w:before="5"/>
        <w:rPr>
          <w:rFonts w:ascii="Trebuchet MS"/>
          <w:sz w:val="12"/>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041"/>
        <w:gridCol w:w="2835"/>
        <w:gridCol w:w="5443"/>
      </w:tblGrid>
      <w:tr w:rsidR="00492FE9" w14:paraId="41550DB7" w14:textId="77777777">
        <w:trPr>
          <w:trHeight w:val="443"/>
        </w:trPr>
        <w:tc>
          <w:tcPr>
            <w:tcW w:w="2041" w:type="dxa"/>
          </w:tcPr>
          <w:p w14:paraId="3B99A725" w14:textId="77777777" w:rsidR="00492FE9" w:rsidRDefault="005317B0">
            <w:pPr>
              <w:pStyle w:val="TableParagraph"/>
              <w:spacing w:before="92"/>
              <w:ind w:left="113"/>
              <w:rPr>
                <w:sz w:val="16"/>
              </w:rPr>
            </w:pPr>
            <w:r>
              <w:rPr>
                <w:color w:val="AB3E97"/>
                <w:w w:val="90"/>
                <w:sz w:val="16"/>
              </w:rPr>
              <w:t>In‑depth</w:t>
            </w:r>
            <w:r>
              <w:rPr>
                <w:color w:val="AB3E97"/>
                <w:spacing w:val="9"/>
                <w:sz w:val="16"/>
              </w:rPr>
              <w:t xml:space="preserve"> </w:t>
            </w:r>
            <w:r>
              <w:rPr>
                <w:color w:val="AB3E97"/>
                <w:spacing w:val="-2"/>
                <w:sz w:val="16"/>
              </w:rPr>
              <w:t>assessment</w:t>
            </w:r>
          </w:p>
        </w:tc>
        <w:tc>
          <w:tcPr>
            <w:tcW w:w="2835" w:type="dxa"/>
          </w:tcPr>
          <w:p w14:paraId="10AE0A97" w14:textId="77777777" w:rsidR="00492FE9" w:rsidRDefault="005317B0">
            <w:pPr>
              <w:pStyle w:val="TableParagraph"/>
              <w:spacing w:before="92"/>
              <w:ind w:left="113"/>
              <w:rPr>
                <w:sz w:val="16"/>
              </w:rPr>
            </w:pPr>
            <w:r>
              <w:rPr>
                <w:color w:val="AB3E97"/>
                <w:spacing w:val="-2"/>
                <w:sz w:val="16"/>
              </w:rPr>
              <w:t>Policy</w:t>
            </w:r>
            <w:r>
              <w:rPr>
                <w:color w:val="AB3E97"/>
                <w:spacing w:val="-8"/>
                <w:sz w:val="16"/>
              </w:rPr>
              <w:t xml:space="preserve"> </w:t>
            </w:r>
            <w:r>
              <w:rPr>
                <w:color w:val="AB3E97"/>
                <w:spacing w:val="-2"/>
                <w:sz w:val="16"/>
              </w:rPr>
              <w:t>conclusions</w:t>
            </w:r>
          </w:p>
        </w:tc>
        <w:tc>
          <w:tcPr>
            <w:tcW w:w="5443" w:type="dxa"/>
          </w:tcPr>
          <w:p w14:paraId="7FD8F5A7" w14:textId="77777777" w:rsidR="00492FE9" w:rsidRDefault="005317B0">
            <w:pPr>
              <w:pStyle w:val="TableParagraph"/>
              <w:spacing w:before="92"/>
              <w:ind w:left="112"/>
              <w:rPr>
                <w:rFonts w:ascii="Calibri"/>
                <w:i/>
                <w:sz w:val="16"/>
              </w:rPr>
            </w:pPr>
            <w:r>
              <w:rPr>
                <w:color w:val="AB3E97"/>
                <w:spacing w:val="-4"/>
                <w:sz w:val="16"/>
              </w:rPr>
              <w:t>Progress</w:t>
            </w:r>
            <w:r>
              <w:rPr>
                <w:color w:val="AB3E97"/>
                <w:spacing w:val="-15"/>
                <w:sz w:val="16"/>
              </w:rPr>
              <w:t xml:space="preserve"> </w:t>
            </w:r>
            <w:r>
              <w:rPr>
                <w:color w:val="AB3E97"/>
                <w:spacing w:val="-4"/>
                <w:sz w:val="16"/>
              </w:rPr>
              <w:t>since</w:t>
            </w:r>
            <w:r>
              <w:rPr>
                <w:color w:val="AB3E97"/>
                <w:spacing w:val="-15"/>
                <w:sz w:val="16"/>
              </w:rPr>
              <w:t xml:space="preserve"> </w:t>
            </w:r>
            <w:r>
              <w:rPr>
                <w:color w:val="AB3E97"/>
                <w:spacing w:val="-4"/>
                <w:sz w:val="16"/>
              </w:rPr>
              <w:t>the</w:t>
            </w:r>
            <w:r>
              <w:rPr>
                <w:color w:val="AB3E97"/>
                <w:spacing w:val="-14"/>
                <w:sz w:val="16"/>
              </w:rPr>
              <w:t xml:space="preserve"> </w:t>
            </w:r>
            <w:r>
              <w:rPr>
                <w:color w:val="AB3E97"/>
                <w:spacing w:val="-4"/>
                <w:sz w:val="16"/>
              </w:rPr>
              <w:t>November</w:t>
            </w:r>
            <w:r>
              <w:rPr>
                <w:color w:val="AB3E97"/>
                <w:spacing w:val="-15"/>
                <w:sz w:val="16"/>
              </w:rPr>
              <w:t xml:space="preserve"> </w:t>
            </w:r>
            <w:r>
              <w:rPr>
                <w:color w:val="AB3E97"/>
                <w:spacing w:val="-4"/>
                <w:sz w:val="16"/>
              </w:rPr>
              <w:t>2018</w:t>
            </w:r>
            <w:r>
              <w:rPr>
                <w:color w:val="AB3E97"/>
                <w:spacing w:val="-14"/>
                <w:sz w:val="16"/>
              </w:rPr>
              <w:t xml:space="preserve"> </w:t>
            </w:r>
            <w:r>
              <w:rPr>
                <w:rFonts w:ascii="Calibri"/>
                <w:i/>
                <w:color w:val="AB3E97"/>
                <w:spacing w:val="-4"/>
                <w:sz w:val="16"/>
              </w:rPr>
              <w:t>Report</w:t>
            </w:r>
          </w:p>
        </w:tc>
      </w:tr>
      <w:tr w:rsidR="00492FE9" w14:paraId="3C3F814E" w14:textId="77777777">
        <w:trPr>
          <w:trHeight w:val="360"/>
        </w:trPr>
        <w:tc>
          <w:tcPr>
            <w:tcW w:w="10319" w:type="dxa"/>
            <w:gridSpan w:val="3"/>
            <w:shd w:val="clear" w:color="auto" w:fill="9ACA3C"/>
          </w:tcPr>
          <w:p w14:paraId="76FBFDAB" w14:textId="77777777" w:rsidR="00492FE9" w:rsidRDefault="005317B0">
            <w:pPr>
              <w:pStyle w:val="TableParagraph"/>
              <w:spacing w:before="92"/>
              <w:ind w:left="113"/>
              <w:rPr>
                <w:sz w:val="16"/>
              </w:rPr>
            </w:pPr>
            <w:r>
              <w:rPr>
                <w:color w:val="FFFFFF"/>
                <w:spacing w:val="-2"/>
                <w:sz w:val="16"/>
              </w:rPr>
              <w:t>Recently</w:t>
            </w:r>
            <w:r>
              <w:rPr>
                <w:color w:val="FFFFFF"/>
                <w:spacing w:val="-15"/>
                <w:sz w:val="16"/>
              </w:rPr>
              <w:t xml:space="preserve"> </w:t>
            </w:r>
            <w:r>
              <w:rPr>
                <w:color w:val="FFFFFF"/>
                <w:spacing w:val="-2"/>
                <w:sz w:val="16"/>
              </w:rPr>
              <w:t>completed</w:t>
            </w:r>
            <w:r>
              <w:rPr>
                <w:color w:val="FFFFFF"/>
                <w:spacing w:val="-14"/>
                <w:sz w:val="16"/>
              </w:rPr>
              <w:t xml:space="preserve"> </w:t>
            </w:r>
            <w:r>
              <w:rPr>
                <w:color w:val="FFFFFF"/>
                <w:spacing w:val="-2"/>
                <w:sz w:val="16"/>
              </w:rPr>
              <w:t>policy</w:t>
            </w:r>
            <w:r>
              <w:rPr>
                <w:color w:val="FFFFFF"/>
                <w:spacing w:val="-14"/>
                <w:sz w:val="16"/>
              </w:rPr>
              <w:t xml:space="preserve"> </w:t>
            </w:r>
            <w:r>
              <w:rPr>
                <w:color w:val="FFFFFF"/>
                <w:spacing w:val="-2"/>
                <w:sz w:val="16"/>
              </w:rPr>
              <w:t>initiatives</w:t>
            </w:r>
          </w:p>
        </w:tc>
      </w:tr>
      <w:tr w:rsidR="00492FE9" w14:paraId="73FD8D11" w14:textId="77777777">
        <w:trPr>
          <w:trHeight w:val="3387"/>
        </w:trPr>
        <w:tc>
          <w:tcPr>
            <w:tcW w:w="2041" w:type="dxa"/>
          </w:tcPr>
          <w:p w14:paraId="6B5074A9" w14:textId="77777777" w:rsidR="00492FE9" w:rsidRDefault="005317B0">
            <w:pPr>
              <w:pStyle w:val="TableParagraph"/>
              <w:spacing w:before="92"/>
              <w:ind w:left="113"/>
              <w:rPr>
                <w:sz w:val="16"/>
              </w:rPr>
            </w:pPr>
            <w:r>
              <w:rPr>
                <w:color w:val="AB3E97"/>
                <w:spacing w:val="-2"/>
                <w:sz w:val="16"/>
              </w:rPr>
              <w:t>Market</w:t>
            </w:r>
            <w:r>
              <w:rPr>
                <w:color w:val="AB3E97"/>
                <w:spacing w:val="-13"/>
                <w:sz w:val="16"/>
              </w:rPr>
              <w:t xml:space="preserve"> </w:t>
            </w:r>
            <w:r>
              <w:rPr>
                <w:color w:val="AB3E97"/>
                <w:spacing w:val="-2"/>
                <w:sz w:val="16"/>
              </w:rPr>
              <w:t>liquidity</w:t>
            </w:r>
          </w:p>
          <w:p w14:paraId="089863BF" w14:textId="77777777" w:rsidR="00492FE9" w:rsidRDefault="005317B0">
            <w:pPr>
              <w:pStyle w:val="TableParagraph"/>
              <w:spacing w:before="92"/>
              <w:ind w:left="113"/>
              <w:rPr>
                <w:sz w:val="16"/>
              </w:rPr>
            </w:pPr>
            <w:r>
              <w:rPr>
                <w:color w:val="231F20"/>
                <w:w w:val="85"/>
                <w:sz w:val="16"/>
              </w:rPr>
              <w:t>(</w:t>
            </w:r>
            <w:hyperlink r:id="rId163">
              <w:r>
                <w:rPr>
                  <w:color w:val="231F20"/>
                  <w:w w:val="85"/>
                  <w:sz w:val="16"/>
                  <w:u w:val="single" w:color="231F20"/>
                </w:rPr>
                <w:t>July</w:t>
              </w:r>
              <w:r>
                <w:rPr>
                  <w:color w:val="231F20"/>
                  <w:spacing w:val="-1"/>
                  <w:sz w:val="16"/>
                  <w:u w:val="single" w:color="231F20"/>
                </w:rPr>
                <w:t xml:space="preserve"> </w:t>
              </w:r>
              <w:r>
                <w:rPr>
                  <w:color w:val="231F20"/>
                  <w:w w:val="85"/>
                  <w:sz w:val="16"/>
                  <w:u w:val="single" w:color="231F20"/>
                </w:rPr>
                <w:t>2016</w:t>
              </w:r>
              <w:r>
                <w:rPr>
                  <w:color w:val="231F20"/>
                  <w:spacing w:val="-1"/>
                  <w:sz w:val="16"/>
                  <w:u w:val="single" w:color="231F20"/>
                </w:rPr>
                <w:t xml:space="preserve"> </w:t>
              </w:r>
              <w:r>
                <w:rPr>
                  <w:rFonts w:ascii="Cambria"/>
                  <w:i/>
                  <w:color w:val="231F20"/>
                  <w:spacing w:val="-2"/>
                  <w:w w:val="85"/>
                  <w:sz w:val="16"/>
                  <w:u w:val="single" w:color="231F20"/>
                </w:rPr>
                <w:t>Report</w:t>
              </w:r>
            </w:hyperlink>
            <w:r>
              <w:rPr>
                <w:color w:val="231F20"/>
                <w:spacing w:val="-2"/>
                <w:w w:val="85"/>
                <w:sz w:val="16"/>
              </w:rPr>
              <w:t>)</w:t>
            </w:r>
          </w:p>
        </w:tc>
        <w:tc>
          <w:tcPr>
            <w:tcW w:w="2835" w:type="dxa"/>
          </w:tcPr>
          <w:p w14:paraId="59373CAD" w14:textId="77777777" w:rsidR="00492FE9" w:rsidRDefault="005317B0">
            <w:pPr>
              <w:pStyle w:val="TableParagraph"/>
              <w:numPr>
                <w:ilvl w:val="0"/>
                <w:numId w:val="36"/>
              </w:numPr>
              <w:tabs>
                <w:tab w:val="left" w:pos="224"/>
                <w:tab w:val="left" w:pos="226"/>
              </w:tabs>
              <w:spacing w:before="92" w:line="249" w:lineRule="auto"/>
              <w:ind w:right="340"/>
              <w:jc w:val="both"/>
              <w:rPr>
                <w:sz w:val="16"/>
              </w:rPr>
            </w:pPr>
            <w:r>
              <w:rPr>
                <w:color w:val="231F20"/>
                <w:w w:val="90"/>
                <w:sz w:val="16"/>
              </w:rPr>
              <w:t>Key dealer‑intermediated markets, including</w:t>
            </w:r>
            <w:r>
              <w:rPr>
                <w:color w:val="231F20"/>
                <w:spacing w:val="-7"/>
                <w:w w:val="90"/>
                <w:sz w:val="16"/>
              </w:rPr>
              <w:t xml:space="preserve"> </w:t>
            </w:r>
            <w:r>
              <w:rPr>
                <w:color w:val="231F20"/>
                <w:w w:val="90"/>
                <w:sz w:val="16"/>
              </w:rPr>
              <w:t>some</w:t>
            </w:r>
            <w:r>
              <w:rPr>
                <w:color w:val="231F20"/>
                <w:spacing w:val="-7"/>
                <w:w w:val="90"/>
                <w:sz w:val="16"/>
              </w:rPr>
              <w:t xml:space="preserve"> </w:t>
            </w:r>
            <w:r>
              <w:rPr>
                <w:color w:val="231F20"/>
                <w:w w:val="90"/>
                <w:sz w:val="16"/>
              </w:rPr>
              <w:t>corporate</w:t>
            </w:r>
            <w:r>
              <w:rPr>
                <w:color w:val="231F20"/>
                <w:spacing w:val="-7"/>
                <w:w w:val="90"/>
                <w:sz w:val="16"/>
              </w:rPr>
              <w:t xml:space="preserve"> </w:t>
            </w:r>
            <w:r>
              <w:rPr>
                <w:color w:val="231F20"/>
                <w:w w:val="90"/>
                <w:sz w:val="16"/>
              </w:rPr>
              <w:t>bond</w:t>
            </w:r>
            <w:r>
              <w:rPr>
                <w:color w:val="231F20"/>
                <w:spacing w:val="-7"/>
                <w:w w:val="90"/>
                <w:sz w:val="16"/>
              </w:rPr>
              <w:t xml:space="preserve"> </w:t>
            </w:r>
            <w:r>
              <w:rPr>
                <w:color w:val="231F20"/>
                <w:w w:val="90"/>
                <w:sz w:val="16"/>
              </w:rPr>
              <w:t>and repo</w:t>
            </w:r>
            <w:r>
              <w:rPr>
                <w:color w:val="231F20"/>
                <w:spacing w:val="-9"/>
                <w:w w:val="90"/>
                <w:sz w:val="16"/>
              </w:rPr>
              <w:t xml:space="preserve"> </w:t>
            </w:r>
            <w:r>
              <w:rPr>
                <w:color w:val="231F20"/>
                <w:w w:val="90"/>
                <w:sz w:val="16"/>
              </w:rPr>
              <w:t>markets,</w:t>
            </w:r>
            <w:r>
              <w:rPr>
                <w:color w:val="231F20"/>
                <w:spacing w:val="-9"/>
                <w:w w:val="90"/>
                <w:sz w:val="16"/>
              </w:rPr>
              <w:t xml:space="preserve"> </w:t>
            </w:r>
            <w:r>
              <w:rPr>
                <w:color w:val="231F20"/>
                <w:w w:val="90"/>
                <w:sz w:val="16"/>
              </w:rPr>
              <w:t>saw</w:t>
            </w:r>
            <w:r>
              <w:rPr>
                <w:color w:val="231F20"/>
                <w:spacing w:val="-9"/>
                <w:w w:val="90"/>
                <w:sz w:val="16"/>
              </w:rPr>
              <w:t xml:space="preserve"> </w:t>
            </w:r>
            <w:r>
              <w:rPr>
                <w:color w:val="231F20"/>
                <w:w w:val="90"/>
                <w:sz w:val="16"/>
              </w:rPr>
              <w:t>reduced</w:t>
            </w:r>
            <w:r>
              <w:rPr>
                <w:color w:val="231F20"/>
                <w:spacing w:val="-9"/>
                <w:w w:val="90"/>
                <w:sz w:val="16"/>
              </w:rPr>
              <w:t xml:space="preserve"> </w:t>
            </w:r>
            <w:r>
              <w:rPr>
                <w:color w:val="231F20"/>
                <w:w w:val="90"/>
                <w:sz w:val="16"/>
              </w:rPr>
              <w:t>liquidity</w:t>
            </w:r>
          </w:p>
          <w:p w14:paraId="371F8BB8" w14:textId="77777777" w:rsidR="00492FE9" w:rsidRDefault="005317B0">
            <w:pPr>
              <w:pStyle w:val="TableParagraph"/>
              <w:spacing w:line="249" w:lineRule="auto"/>
              <w:ind w:left="226" w:right="241"/>
              <w:jc w:val="both"/>
              <w:rPr>
                <w:sz w:val="16"/>
              </w:rPr>
            </w:pPr>
            <w:r>
              <w:rPr>
                <w:color w:val="231F20"/>
                <w:w w:val="90"/>
                <w:sz w:val="16"/>
              </w:rPr>
              <w:t>—</w:t>
            </w:r>
            <w:r>
              <w:rPr>
                <w:color w:val="231F20"/>
                <w:spacing w:val="-7"/>
                <w:w w:val="90"/>
                <w:sz w:val="16"/>
              </w:rPr>
              <w:t xml:space="preserve"> </w:t>
            </w:r>
            <w:r>
              <w:rPr>
                <w:color w:val="231F20"/>
                <w:w w:val="90"/>
                <w:sz w:val="16"/>
              </w:rPr>
              <w:t>partly</w:t>
            </w:r>
            <w:r>
              <w:rPr>
                <w:color w:val="231F20"/>
                <w:spacing w:val="-7"/>
                <w:w w:val="90"/>
                <w:sz w:val="16"/>
              </w:rPr>
              <w:t xml:space="preserve"> </w:t>
            </w:r>
            <w:r>
              <w:rPr>
                <w:color w:val="231F20"/>
                <w:w w:val="90"/>
                <w:sz w:val="16"/>
              </w:rPr>
              <w:t>due</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post‑crisis</w:t>
            </w:r>
            <w:r>
              <w:rPr>
                <w:color w:val="231F20"/>
                <w:spacing w:val="-7"/>
                <w:w w:val="90"/>
                <w:sz w:val="16"/>
              </w:rPr>
              <w:t xml:space="preserve"> </w:t>
            </w:r>
            <w:r>
              <w:rPr>
                <w:color w:val="231F20"/>
                <w:w w:val="90"/>
                <w:sz w:val="16"/>
              </w:rPr>
              <w:t xml:space="preserve">regulation </w:t>
            </w:r>
            <w:r>
              <w:rPr>
                <w:color w:val="231F20"/>
                <w:sz w:val="16"/>
              </w:rPr>
              <w:t>of</w:t>
            </w:r>
            <w:r>
              <w:rPr>
                <w:color w:val="231F20"/>
                <w:spacing w:val="-14"/>
                <w:sz w:val="16"/>
              </w:rPr>
              <w:t xml:space="preserve"> </w:t>
            </w:r>
            <w:r>
              <w:rPr>
                <w:color w:val="231F20"/>
                <w:sz w:val="16"/>
              </w:rPr>
              <w:t>dealers.</w:t>
            </w:r>
          </w:p>
          <w:p w14:paraId="503FE7A3" w14:textId="77777777" w:rsidR="00492FE9" w:rsidRDefault="005317B0">
            <w:pPr>
              <w:pStyle w:val="TableParagraph"/>
              <w:numPr>
                <w:ilvl w:val="0"/>
                <w:numId w:val="36"/>
              </w:numPr>
              <w:tabs>
                <w:tab w:val="left" w:pos="224"/>
                <w:tab w:val="left" w:pos="226"/>
              </w:tabs>
              <w:spacing w:before="81" w:line="249" w:lineRule="auto"/>
              <w:ind w:right="213"/>
              <w:rPr>
                <w:sz w:val="16"/>
              </w:rPr>
            </w:pPr>
            <w:r>
              <w:rPr>
                <w:color w:val="231F20"/>
                <w:w w:val="90"/>
                <w:sz w:val="16"/>
              </w:rPr>
              <w:t>International</w:t>
            </w:r>
            <w:r>
              <w:rPr>
                <w:color w:val="231F20"/>
                <w:spacing w:val="-9"/>
                <w:w w:val="90"/>
                <w:sz w:val="16"/>
              </w:rPr>
              <w:t xml:space="preserve"> </w:t>
            </w:r>
            <w:r>
              <w:rPr>
                <w:color w:val="231F20"/>
                <w:w w:val="90"/>
                <w:sz w:val="16"/>
              </w:rPr>
              <w:t>leverage</w:t>
            </w:r>
            <w:r>
              <w:rPr>
                <w:color w:val="231F20"/>
                <w:spacing w:val="-9"/>
                <w:w w:val="90"/>
                <w:sz w:val="16"/>
              </w:rPr>
              <w:t xml:space="preserve"> </w:t>
            </w:r>
            <w:r>
              <w:rPr>
                <w:color w:val="231F20"/>
                <w:w w:val="90"/>
                <w:sz w:val="16"/>
              </w:rPr>
              <w:t>ratio</w:t>
            </w:r>
            <w:r>
              <w:rPr>
                <w:color w:val="231F20"/>
                <w:spacing w:val="-9"/>
                <w:w w:val="90"/>
                <w:sz w:val="16"/>
              </w:rPr>
              <w:t xml:space="preserve"> </w:t>
            </w:r>
            <w:r>
              <w:rPr>
                <w:color w:val="231F20"/>
                <w:w w:val="90"/>
                <w:sz w:val="16"/>
              </w:rPr>
              <w:t>standards should</w:t>
            </w:r>
            <w:r>
              <w:rPr>
                <w:color w:val="231F20"/>
                <w:spacing w:val="-3"/>
                <w:w w:val="90"/>
                <w:sz w:val="16"/>
              </w:rPr>
              <w:t xml:space="preserve"> </w:t>
            </w:r>
            <w:r>
              <w:rPr>
                <w:color w:val="231F20"/>
                <w:w w:val="90"/>
                <w:sz w:val="16"/>
              </w:rPr>
              <w:t>be</w:t>
            </w:r>
            <w:r>
              <w:rPr>
                <w:color w:val="231F20"/>
                <w:spacing w:val="-3"/>
                <w:w w:val="90"/>
                <w:sz w:val="16"/>
              </w:rPr>
              <w:t xml:space="preserve"> </w:t>
            </w:r>
            <w:r>
              <w:rPr>
                <w:color w:val="231F20"/>
                <w:w w:val="90"/>
                <w:sz w:val="16"/>
              </w:rPr>
              <w:t>amended</w:t>
            </w:r>
            <w:r>
              <w:rPr>
                <w:color w:val="231F20"/>
                <w:spacing w:val="-3"/>
                <w:w w:val="90"/>
                <w:sz w:val="16"/>
              </w:rPr>
              <w:t xml:space="preserve"> </w:t>
            </w:r>
            <w:r>
              <w:rPr>
                <w:color w:val="231F20"/>
                <w:w w:val="90"/>
                <w:sz w:val="16"/>
              </w:rPr>
              <w:t>to</w:t>
            </w:r>
            <w:r>
              <w:rPr>
                <w:color w:val="231F20"/>
                <w:spacing w:val="-3"/>
                <w:w w:val="90"/>
                <w:sz w:val="16"/>
              </w:rPr>
              <w:t xml:space="preserve"> </w:t>
            </w:r>
            <w:proofErr w:type="spellStart"/>
            <w:r>
              <w:rPr>
                <w:color w:val="231F20"/>
                <w:w w:val="90"/>
                <w:sz w:val="16"/>
              </w:rPr>
              <w:t>minimise</w:t>
            </w:r>
            <w:proofErr w:type="spellEnd"/>
            <w:r>
              <w:rPr>
                <w:color w:val="231F20"/>
                <w:spacing w:val="-3"/>
                <w:w w:val="90"/>
                <w:sz w:val="16"/>
              </w:rPr>
              <w:t xml:space="preserve"> </w:t>
            </w:r>
            <w:r>
              <w:rPr>
                <w:color w:val="231F20"/>
                <w:w w:val="90"/>
                <w:sz w:val="16"/>
              </w:rPr>
              <w:t xml:space="preserve">their </w:t>
            </w:r>
            <w:r>
              <w:rPr>
                <w:color w:val="231F20"/>
                <w:sz w:val="16"/>
              </w:rPr>
              <w:t>impact</w:t>
            </w:r>
            <w:r>
              <w:rPr>
                <w:color w:val="231F20"/>
                <w:spacing w:val="-9"/>
                <w:sz w:val="16"/>
              </w:rPr>
              <w:t xml:space="preserve"> </w:t>
            </w:r>
            <w:r>
              <w:rPr>
                <w:color w:val="231F20"/>
                <w:sz w:val="16"/>
              </w:rPr>
              <w:t>on</w:t>
            </w:r>
            <w:r>
              <w:rPr>
                <w:color w:val="231F20"/>
                <w:spacing w:val="-9"/>
                <w:sz w:val="16"/>
              </w:rPr>
              <w:t xml:space="preserve"> </w:t>
            </w:r>
            <w:r>
              <w:rPr>
                <w:color w:val="231F20"/>
                <w:sz w:val="16"/>
              </w:rPr>
              <w:t>the</w:t>
            </w:r>
            <w:r>
              <w:rPr>
                <w:color w:val="231F20"/>
                <w:spacing w:val="-9"/>
                <w:sz w:val="16"/>
              </w:rPr>
              <w:t xml:space="preserve"> </w:t>
            </w:r>
            <w:r>
              <w:rPr>
                <w:color w:val="231F20"/>
                <w:sz w:val="16"/>
              </w:rPr>
              <w:t>liquidity</w:t>
            </w:r>
            <w:r>
              <w:rPr>
                <w:color w:val="231F20"/>
                <w:spacing w:val="-9"/>
                <w:sz w:val="16"/>
              </w:rPr>
              <w:t xml:space="preserve"> </w:t>
            </w:r>
            <w:r>
              <w:rPr>
                <w:color w:val="231F20"/>
                <w:sz w:val="16"/>
              </w:rPr>
              <w:t>of</w:t>
            </w:r>
            <w:r>
              <w:rPr>
                <w:color w:val="231F20"/>
                <w:spacing w:val="-9"/>
                <w:sz w:val="16"/>
              </w:rPr>
              <w:t xml:space="preserve"> </w:t>
            </w:r>
            <w:r>
              <w:rPr>
                <w:color w:val="231F20"/>
                <w:sz w:val="16"/>
              </w:rPr>
              <w:t xml:space="preserve">these </w:t>
            </w:r>
            <w:r>
              <w:rPr>
                <w:color w:val="231F20"/>
                <w:spacing w:val="-4"/>
                <w:sz w:val="16"/>
              </w:rPr>
              <w:t>markets</w:t>
            </w:r>
            <w:r>
              <w:rPr>
                <w:color w:val="231F20"/>
                <w:spacing w:val="-14"/>
                <w:sz w:val="16"/>
              </w:rPr>
              <w:t xml:space="preserve"> </w:t>
            </w:r>
            <w:r>
              <w:rPr>
                <w:color w:val="231F20"/>
                <w:spacing w:val="-4"/>
                <w:sz w:val="16"/>
              </w:rPr>
              <w:t>without</w:t>
            </w:r>
            <w:r>
              <w:rPr>
                <w:color w:val="231F20"/>
                <w:spacing w:val="-14"/>
                <w:sz w:val="16"/>
              </w:rPr>
              <w:t xml:space="preserve"> </w:t>
            </w:r>
            <w:r>
              <w:rPr>
                <w:color w:val="231F20"/>
                <w:spacing w:val="-4"/>
                <w:sz w:val="16"/>
              </w:rPr>
              <w:t>lowering</w:t>
            </w:r>
            <w:r>
              <w:rPr>
                <w:color w:val="231F20"/>
                <w:spacing w:val="-14"/>
                <w:sz w:val="16"/>
              </w:rPr>
              <w:t xml:space="preserve"> </w:t>
            </w:r>
            <w:r>
              <w:rPr>
                <w:color w:val="231F20"/>
                <w:spacing w:val="-4"/>
                <w:sz w:val="16"/>
              </w:rPr>
              <w:t>resilience.</w:t>
            </w:r>
          </w:p>
        </w:tc>
        <w:tc>
          <w:tcPr>
            <w:tcW w:w="5443" w:type="dxa"/>
          </w:tcPr>
          <w:p w14:paraId="3EA6313B" w14:textId="77777777" w:rsidR="00492FE9" w:rsidRDefault="005317B0">
            <w:pPr>
              <w:pStyle w:val="TableParagraph"/>
              <w:numPr>
                <w:ilvl w:val="0"/>
                <w:numId w:val="35"/>
              </w:numPr>
              <w:tabs>
                <w:tab w:val="left" w:pos="224"/>
                <w:tab w:val="left" w:pos="226"/>
              </w:tabs>
              <w:spacing w:before="92" w:line="249" w:lineRule="auto"/>
              <w:ind w:right="243"/>
              <w:rPr>
                <w:sz w:val="16"/>
              </w:rPr>
            </w:pPr>
            <w:r>
              <w:rPr>
                <w:color w:val="231F20"/>
                <w:w w:val="90"/>
                <w:sz w:val="16"/>
              </w:rPr>
              <w:t>The</w:t>
            </w:r>
            <w:r>
              <w:rPr>
                <w:color w:val="231F20"/>
                <w:spacing w:val="-4"/>
                <w:w w:val="90"/>
                <w:sz w:val="16"/>
              </w:rPr>
              <w:t xml:space="preserve"> </w:t>
            </w:r>
            <w:r>
              <w:rPr>
                <w:color w:val="231F20"/>
                <w:w w:val="90"/>
                <w:sz w:val="16"/>
              </w:rPr>
              <w:t>FPC</w:t>
            </w:r>
            <w:r>
              <w:rPr>
                <w:color w:val="231F20"/>
                <w:spacing w:val="-4"/>
                <w:w w:val="90"/>
                <w:sz w:val="16"/>
              </w:rPr>
              <w:t xml:space="preserve"> </w:t>
            </w:r>
            <w:r>
              <w:rPr>
                <w:color w:val="231F20"/>
                <w:w w:val="90"/>
                <w:sz w:val="16"/>
              </w:rPr>
              <w:t>welcomes</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recent</w:t>
            </w:r>
            <w:r>
              <w:rPr>
                <w:color w:val="231F20"/>
                <w:spacing w:val="-4"/>
                <w:w w:val="90"/>
                <w:sz w:val="16"/>
              </w:rPr>
              <w:t xml:space="preserve"> </w:t>
            </w:r>
            <w:r>
              <w:rPr>
                <w:color w:val="231F20"/>
                <w:w w:val="90"/>
                <w:sz w:val="16"/>
              </w:rPr>
              <w:t>decisions</w:t>
            </w:r>
            <w:r>
              <w:rPr>
                <w:color w:val="231F20"/>
                <w:spacing w:val="-4"/>
                <w:w w:val="90"/>
                <w:sz w:val="16"/>
              </w:rPr>
              <w:t xml:space="preserve"> </w:t>
            </w:r>
            <w:r>
              <w:rPr>
                <w:color w:val="231F20"/>
                <w:w w:val="90"/>
                <w:sz w:val="16"/>
              </w:rPr>
              <w:t>from</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Basel</w:t>
            </w:r>
            <w:r>
              <w:rPr>
                <w:color w:val="231F20"/>
                <w:spacing w:val="-4"/>
                <w:w w:val="90"/>
                <w:sz w:val="16"/>
              </w:rPr>
              <w:t xml:space="preserve"> </w:t>
            </w:r>
            <w:r>
              <w:rPr>
                <w:color w:val="231F20"/>
                <w:w w:val="90"/>
                <w:sz w:val="16"/>
              </w:rPr>
              <w:t>Committee</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 xml:space="preserve">Banking </w:t>
            </w:r>
            <w:r>
              <w:rPr>
                <w:color w:val="231F20"/>
                <w:spacing w:val="-4"/>
                <w:sz w:val="16"/>
              </w:rPr>
              <w:t>Supervision</w:t>
            </w:r>
            <w:r>
              <w:rPr>
                <w:color w:val="231F20"/>
                <w:spacing w:val="-10"/>
                <w:sz w:val="16"/>
              </w:rPr>
              <w:t xml:space="preserve"> </w:t>
            </w:r>
            <w:r>
              <w:rPr>
                <w:color w:val="231F20"/>
                <w:spacing w:val="-4"/>
                <w:sz w:val="16"/>
              </w:rPr>
              <w:t>(BCBS),</w:t>
            </w:r>
            <w:r>
              <w:rPr>
                <w:color w:val="231F20"/>
                <w:spacing w:val="-10"/>
                <w:sz w:val="16"/>
              </w:rPr>
              <w:t xml:space="preserve"> </w:t>
            </w:r>
            <w:r>
              <w:rPr>
                <w:color w:val="231F20"/>
                <w:spacing w:val="-4"/>
                <w:sz w:val="16"/>
              </w:rPr>
              <w:t>which</w:t>
            </w:r>
            <w:r>
              <w:rPr>
                <w:color w:val="231F20"/>
                <w:spacing w:val="-10"/>
                <w:sz w:val="16"/>
              </w:rPr>
              <w:t xml:space="preserve"> </w:t>
            </w:r>
            <w:r>
              <w:rPr>
                <w:color w:val="231F20"/>
                <w:spacing w:val="-4"/>
                <w:sz w:val="16"/>
              </w:rPr>
              <w:t>will</w:t>
            </w:r>
            <w:r>
              <w:rPr>
                <w:color w:val="231F20"/>
                <w:spacing w:val="-10"/>
                <w:sz w:val="16"/>
              </w:rPr>
              <w:t xml:space="preserve"> </w:t>
            </w:r>
            <w:r>
              <w:rPr>
                <w:color w:val="231F20"/>
                <w:spacing w:val="-4"/>
                <w:sz w:val="16"/>
              </w:rPr>
              <w:t>support</w:t>
            </w:r>
            <w:r>
              <w:rPr>
                <w:color w:val="231F20"/>
                <w:spacing w:val="-10"/>
                <w:sz w:val="16"/>
              </w:rPr>
              <w:t xml:space="preserve"> </w:t>
            </w:r>
            <w:r>
              <w:rPr>
                <w:color w:val="231F20"/>
                <w:spacing w:val="-4"/>
                <w:sz w:val="16"/>
              </w:rPr>
              <w:t>market</w:t>
            </w:r>
            <w:r>
              <w:rPr>
                <w:color w:val="231F20"/>
                <w:spacing w:val="-10"/>
                <w:sz w:val="16"/>
              </w:rPr>
              <w:t xml:space="preserve"> </w:t>
            </w:r>
            <w:r>
              <w:rPr>
                <w:color w:val="231F20"/>
                <w:spacing w:val="-4"/>
                <w:sz w:val="16"/>
              </w:rPr>
              <w:t>liquidity,</w:t>
            </w:r>
            <w:r>
              <w:rPr>
                <w:color w:val="231F20"/>
                <w:spacing w:val="-10"/>
                <w:sz w:val="16"/>
              </w:rPr>
              <w:t xml:space="preserve"> </w:t>
            </w:r>
            <w:r>
              <w:rPr>
                <w:color w:val="231F20"/>
                <w:spacing w:val="-4"/>
                <w:sz w:val="16"/>
              </w:rPr>
              <w:t>without</w:t>
            </w:r>
            <w:r>
              <w:rPr>
                <w:color w:val="231F20"/>
                <w:spacing w:val="-10"/>
                <w:sz w:val="16"/>
              </w:rPr>
              <w:t xml:space="preserve"> </w:t>
            </w:r>
            <w:r>
              <w:rPr>
                <w:color w:val="231F20"/>
                <w:spacing w:val="-4"/>
                <w:sz w:val="16"/>
              </w:rPr>
              <w:t xml:space="preserve">lowering </w:t>
            </w:r>
            <w:r>
              <w:rPr>
                <w:color w:val="231F20"/>
                <w:spacing w:val="-2"/>
                <w:sz w:val="16"/>
              </w:rPr>
              <w:t>resilience.</w:t>
            </w:r>
            <w:r>
              <w:rPr>
                <w:color w:val="231F20"/>
                <w:spacing w:val="-13"/>
                <w:sz w:val="16"/>
              </w:rPr>
              <w:t xml:space="preserve"> </w:t>
            </w:r>
            <w:r>
              <w:rPr>
                <w:color w:val="231F20"/>
                <w:spacing w:val="-2"/>
                <w:sz w:val="16"/>
              </w:rPr>
              <w:t>Specifically,</w:t>
            </w:r>
            <w:r>
              <w:rPr>
                <w:color w:val="231F20"/>
                <w:spacing w:val="-13"/>
                <w:sz w:val="16"/>
              </w:rPr>
              <w:t xml:space="preserve"> </w:t>
            </w:r>
            <w:r>
              <w:rPr>
                <w:color w:val="231F20"/>
                <w:spacing w:val="-2"/>
                <w:sz w:val="16"/>
              </w:rPr>
              <w:t>the</w:t>
            </w:r>
            <w:r>
              <w:rPr>
                <w:color w:val="231F20"/>
                <w:spacing w:val="-13"/>
                <w:sz w:val="16"/>
              </w:rPr>
              <w:t xml:space="preserve"> </w:t>
            </w:r>
            <w:r>
              <w:rPr>
                <w:color w:val="231F20"/>
                <w:spacing w:val="-2"/>
                <w:sz w:val="16"/>
              </w:rPr>
              <w:t>BCBS:</w:t>
            </w:r>
          </w:p>
          <w:p w14:paraId="08BB762F" w14:textId="77777777" w:rsidR="00492FE9" w:rsidRDefault="005317B0">
            <w:pPr>
              <w:pStyle w:val="TableParagraph"/>
              <w:numPr>
                <w:ilvl w:val="1"/>
                <w:numId w:val="35"/>
              </w:numPr>
              <w:tabs>
                <w:tab w:val="left" w:pos="396"/>
              </w:tabs>
              <w:spacing w:before="82" w:line="249" w:lineRule="auto"/>
              <w:ind w:right="157"/>
              <w:rPr>
                <w:sz w:val="16"/>
              </w:rPr>
            </w:pPr>
            <w:r>
              <w:rPr>
                <w:color w:val="231F20"/>
                <w:w w:val="90"/>
                <w:sz w:val="16"/>
              </w:rPr>
              <w:t>revised</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leverage</w:t>
            </w:r>
            <w:r>
              <w:rPr>
                <w:color w:val="231F20"/>
                <w:spacing w:val="-4"/>
                <w:w w:val="90"/>
                <w:sz w:val="16"/>
              </w:rPr>
              <w:t xml:space="preserve"> </w:t>
            </w:r>
            <w:r>
              <w:rPr>
                <w:color w:val="231F20"/>
                <w:w w:val="90"/>
                <w:sz w:val="16"/>
              </w:rPr>
              <w:t>ratio</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allow</w:t>
            </w:r>
            <w:r>
              <w:rPr>
                <w:color w:val="231F20"/>
                <w:spacing w:val="-4"/>
                <w:w w:val="90"/>
                <w:sz w:val="16"/>
              </w:rPr>
              <w:t xml:space="preserve"> </w:t>
            </w:r>
            <w:r>
              <w:rPr>
                <w:color w:val="231F20"/>
                <w:w w:val="90"/>
                <w:sz w:val="16"/>
              </w:rPr>
              <w:t>margin</w:t>
            </w:r>
            <w:r>
              <w:rPr>
                <w:color w:val="231F20"/>
                <w:spacing w:val="-4"/>
                <w:w w:val="90"/>
                <w:sz w:val="16"/>
              </w:rPr>
              <w:t xml:space="preserve"> </w:t>
            </w:r>
            <w:r>
              <w:rPr>
                <w:color w:val="231F20"/>
                <w:w w:val="90"/>
                <w:sz w:val="16"/>
              </w:rPr>
              <w:t>received</w:t>
            </w:r>
            <w:r>
              <w:rPr>
                <w:color w:val="231F20"/>
                <w:spacing w:val="-4"/>
                <w:w w:val="90"/>
                <w:sz w:val="16"/>
              </w:rPr>
              <w:t xml:space="preserve"> </w:t>
            </w:r>
            <w:r>
              <w:rPr>
                <w:color w:val="231F20"/>
                <w:w w:val="90"/>
                <w:sz w:val="16"/>
              </w:rPr>
              <w:t>from</w:t>
            </w:r>
            <w:r>
              <w:rPr>
                <w:color w:val="231F20"/>
                <w:spacing w:val="-4"/>
                <w:w w:val="90"/>
                <w:sz w:val="16"/>
              </w:rPr>
              <w:t xml:space="preserve"> </w:t>
            </w:r>
            <w:r>
              <w:rPr>
                <w:color w:val="231F20"/>
                <w:w w:val="90"/>
                <w:sz w:val="16"/>
              </w:rPr>
              <w:t>a</w:t>
            </w:r>
            <w:r>
              <w:rPr>
                <w:color w:val="231F20"/>
                <w:spacing w:val="-4"/>
                <w:w w:val="90"/>
                <w:sz w:val="16"/>
              </w:rPr>
              <w:t xml:space="preserve"> </w:t>
            </w:r>
            <w:r>
              <w:rPr>
                <w:color w:val="231F20"/>
                <w:w w:val="90"/>
                <w:sz w:val="16"/>
              </w:rPr>
              <w:t>client</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offset</w:t>
            </w:r>
            <w:r>
              <w:rPr>
                <w:color w:val="231F20"/>
                <w:spacing w:val="-4"/>
                <w:w w:val="90"/>
                <w:sz w:val="16"/>
              </w:rPr>
              <w:t xml:space="preserve"> </w:t>
            </w:r>
            <w:r>
              <w:rPr>
                <w:color w:val="231F20"/>
                <w:w w:val="90"/>
                <w:sz w:val="16"/>
              </w:rPr>
              <w:t xml:space="preserve">the exposure amounts of client‑cleared derivatives, reducing the capital cost of </w:t>
            </w:r>
            <w:r>
              <w:rPr>
                <w:color w:val="231F20"/>
                <w:spacing w:val="-4"/>
                <w:sz w:val="16"/>
              </w:rPr>
              <w:t>client</w:t>
            </w:r>
            <w:r>
              <w:rPr>
                <w:color w:val="231F20"/>
                <w:spacing w:val="-9"/>
                <w:sz w:val="16"/>
              </w:rPr>
              <w:t xml:space="preserve"> </w:t>
            </w:r>
            <w:r>
              <w:rPr>
                <w:color w:val="231F20"/>
                <w:spacing w:val="-4"/>
                <w:sz w:val="16"/>
              </w:rPr>
              <w:t>clearing</w:t>
            </w:r>
            <w:r>
              <w:rPr>
                <w:color w:val="231F20"/>
                <w:spacing w:val="-9"/>
                <w:sz w:val="16"/>
              </w:rPr>
              <w:t xml:space="preserve"> </w:t>
            </w:r>
            <w:r>
              <w:rPr>
                <w:color w:val="231F20"/>
                <w:spacing w:val="-4"/>
                <w:sz w:val="16"/>
              </w:rPr>
              <w:t>to</w:t>
            </w:r>
            <w:r>
              <w:rPr>
                <w:color w:val="231F20"/>
                <w:spacing w:val="-9"/>
                <w:sz w:val="16"/>
              </w:rPr>
              <w:t xml:space="preserve"> </w:t>
            </w:r>
            <w:r>
              <w:rPr>
                <w:color w:val="231F20"/>
                <w:spacing w:val="-4"/>
                <w:sz w:val="16"/>
              </w:rPr>
              <w:t>leverage‑constrained</w:t>
            </w:r>
            <w:r>
              <w:rPr>
                <w:color w:val="231F20"/>
                <w:spacing w:val="-9"/>
                <w:sz w:val="16"/>
              </w:rPr>
              <w:t xml:space="preserve"> </w:t>
            </w:r>
            <w:r>
              <w:rPr>
                <w:color w:val="231F20"/>
                <w:spacing w:val="-4"/>
                <w:sz w:val="16"/>
              </w:rPr>
              <w:t>dealers;</w:t>
            </w:r>
            <w:r>
              <w:rPr>
                <w:color w:val="231F20"/>
                <w:spacing w:val="-9"/>
                <w:sz w:val="16"/>
              </w:rPr>
              <w:t xml:space="preserve"> </w:t>
            </w:r>
            <w:r>
              <w:rPr>
                <w:color w:val="231F20"/>
                <w:spacing w:val="-4"/>
                <w:sz w:val="16"/>
              </w:rPr>
              <w:t>and</w:t>
            </w:r>
          </w:p>
          <w:p w14:paraId="1AB1A312" w14:textId="77777777" w:rsidR="00492FE9" w:rsidRDefault="005317B0">
            <w:pPr>
              <w:pStyle w:val="TableParagraph"/>
              <w:numPr>
                <w:ilvl w:val="1"/>
                <w:numId w:val="35"/>
              </w:numPr>
              <w:tabs>
                <w:tab w:val="left" w:pos="396"/>
              </w:tabs>
              <w:spacing w:before="83" w:line="249" w:lineRule="auto"/>
              <w:ind w:right="175"/>
              <w:rPr>
                <w:sz w:val="16"/>
              </w:rPr>
            </w:pPr>
            <w:r>
              <w:rPr>
                <w:color w:val="231F20"/>
                <w:w w:val="90"/>
                <w:sz w:val="16"/>
              </w:rPr>
              <w:t>revised</w:t>
            </w:r>
            <w:r>
              <w:rPr>
                <w:color w:val="231F20"/>
                <w:spacing w:val="-5"/>
                <w:w w:val="90"/>
                <w:sz w:val="16"/>
              </w:rPr>
              <w:t xml:space="preserve"> </w:t>
            </w:r>
            <w:r>
              <w:rPr>
                <w:color w:val="231F20"/>
                <w:w w:val="90"/>
                <w:sz w:val="16"/>
              </w:rPr>
              <w:t>leverage</w:t>
            </w:r>
            <w:r>
              <w:rPr>
                <w:color w:val="231F20"/>
                <w:spacing w:val="-5"/>
                <w:w w:val="90"/>
                <w:sz w:val="16"/>
              </w:rPr>
              <w:t xml:space="preserve"> </w:t>
            </w:r>
            <w:r>
              <w:rPr>
                <w:color w:val="231F20"/>
                <w:w w:val="90"/>
                <w:sz w:val="16"/>
              </w:rPr>
              <w:t>ratio</w:t>
            </w:r>
            <w:r>
              <w:rPr>
                <w:color w:val="231F20"/>
                <w:spacing w:val="-5"/>
                <w:w w:val="90"/>
                <w:sz w:val="16"/>
              </w:rPr>
              <w:t xml:space="preserve"> </w:t>
            </w:r>
            <w:r>
              <w:rPr>
                <w:color w:val="231F20"/>
                <w:w w:val="90"/>
                <w:sz w:val="16"/>
              </w:rPr>
              <w:t>disclosure</w:t>
            </w:r>
            <w:r>
              <w:rPr>
                <w:color w:val="231F20"/>
                <w:spacing w:val="-5"/>
                <w:w w:val="90"/>
                <w:sz w:val="16"/>
              </w:rPr>
              <w:t xml:space="preserve"> </w:t>
            </w:r>
            <w:r>
              <w:rPr>
                <w:color w:val="231F20"/>
                <w:w w:val="90"/>
                <w:sz w:val="16"/>
              </w:rPr>
              <w:t>requirements</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curb</w:t>
            </w:r>
            <w:r>
              <w:rPr>
                <w:color w:val="231F20"/>
                <w:spacing w:val="-5"/>
                <w:w w:val="90"/>
                <w:sz w:val="16"/>
              </w:rPr>
              <w:t xml:space="preserve"> </w:t>
            </w:r>
            <w:r>
              <w:rPr>
                <w:color w:val="231F20"/>
                <w:w w:val="90"/>
                <w:sz w:val="16"/>
              </w:rPr>
              <w:t>leverage</w:t>
            </w:r>
            <w:r>
              <w:rPr>
                <w:color w:val="231F20"/>
                <w:spacing w:val="-5"/>
                <w:w w:val="90"/>
                <w:sz w:val="16"/>
              </w:rPr>
              <w:t xml:space="preserve"> </w:t>
            </w:r>
            <w:r>
              <w:rPr>
                <w:color w:val="231F20"/>
                <w:w w:val="90"/>
                <w:sz w:val="16"/>
              </w:rPr>
              <w:t>ratio</w:t>
            </w:r>
            <w:r>
              <w:rPr>
                <w:color w:val="231F20"/>
                <w:spacing w:val="-5"/>
                <w:w w:val="90"/>
                <w:sz w:val="16"/>
              </w:rPr>
              <w:t xml:space="preserve"> </w:t>
            </w:r>
            <w:r>
              <w:rPr>
                <w:color w:val="231F20"/>
                <w:w w:val="90"/>
                <w:sz w:val="16"/>
              </w:rPr>
              <w:t xml:space="preserve">window </w:t>
            </w:r>
            <w:r>
              <w:rPr>
                <w:color w:val="231F20"/>
                <w:spacing w:val="-2"/>
                <w:w w:val="90"/>
                <w:sz w:val="16"/>
              </w:rPr>
              <w:t xml:space="preserve">dressing (whereby banks adjust their balance sheets around reporting dates). </w:t>
            </w:r>
            <w:r>
              <w:rPr>
                <w:color w:val="231F20"/>
                <w:spacing w:val="-4"/>
                <w:sz w:val="16"/>
              </w:rPr>
              <w:t>Banks</w:t>
            </w:r>
            <w:r>
              <w:rPr>
                <w:color w:val="231F20"/>
                <w:spacing w:val="-13"/>
                <w:sz w:val="16"/>
              </w:rPr>
              <w:t xml:space="preserve"> </w:t>
            </w:r>
            <w:r>
              <w:rPr>
                <w:color w:val="231F20"/>
                <w:spacing w:val="-4"/>
                <w:sz w:val="16"/>
              </w:rPr>
              <w:t>will</w:t>
            </w:r>
            <w:r>
              <w:rPr>
                <w:color w:val="231F20"/>
                <w:spacing w:val="-13"/>
                <w:sz w:val="16"/>
              </w:rPr>
              <w:t xml:space="preserve"> </w:t>
            </w:r>
            <w:r>
              <w:rPr>
                <w:color w:val="231F20"/>
                <w:spacing w:val="-4"/>
                <w:sz w:val="16"/>
              </w:rPr>
              <w:t>be</w:t>
            </w:r>
            <w:r>
              <w:rPr>
                <w:color w:val="231F20"/>
                <w:spacing w:val="-13"/>
                <w:sz w:val="16"/>
              </w:rPr>
              <w:t xml:space="preserve"> </w:t>
            </w:r>
            <w:r>
              <w:rPr>
                <w:color w:val="231F20"/>
                <w:spacing w:val="-4"/>
                <w:sz w:val="16"/>
              </w:rPr>
              <w:t>required</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disclose</w:t>
            </w:r>
            <w:r>
              <w:rPr>
                <w:color w:val="231F20"/>
                <w:spacing w:val="-13"/>
                <w:sz w:val="16"/>
              </w:rPr>
              <w:t xml:space="preserve"> </w:t>
            </w:r>
            <w:r>
              <w:rPr>
                <w:color w:val="231F20"/>
                <w:spacing w:val="-4"/>
                <w:sz w:val="16"/>
              </w:rPr>
              <w:t>their</w:t>
            </w:r>
            <w:r>
              <w:rPr>
                <w:color w:val="231F20"/>
                <w:spacing w:val="-13"/>
                <w:sz w:val="16"/>
              </w:rPr>
              <w:t xml:space="preserve"> </w:t>
            </w:r>
            <w:r>
              <w:rPr>
                <w:color w:val="231F20"/>
                <w:spacing w:val="-4"/>
                <w:sz w:val="16"/>
              </w:rPr>
              <w:t>leverage</w:t>
            </w:r>
            <w:r>
              <w:rPr>
                <w:color w:val="231F20"/>
                <w:spacing w:val="-13"/>
                <w:sz w:val="16"/>
              </w:rPr>
              <w:t xml:space="preserve"> </w:t>
            </w:r>
            <w:r>
              <w:rPr>
                <w:color w:val="231F20"/>
                <w:spacing w:val="-4"/>
                <w:sz w:val="16"/>
              </w:rPr>
              <w:t>ratios</w:t>
            </w:r>
            <w:r>
              <w:rPr>
                <w:color w:val="231F20"/>
                <w:spacing w:val="-13"/>
                <w:sz w:val="16"/>
              </w:rPr>
              <w:t xml:space="preserve"> </w:t>
            </w:r>
            <w:r>
              <w:rPr>
                <w:color w:val="231F20"/>
                <w:spacing w:val="-4"/>
                <w:sz w:val="16"/>
              </w:rPr>
              <w:t>based</w:t>
            </w:r>
            <w:r>
              <w:rPr>
                <w:color w:val="231F20"/>
                <w:spacing w:val="-13"/>
                <w:sz w:val="16"/>
              </w:rPr>
              <w:t xml:space="preserve"> </w:t>
            </w:r>
            <w:r>
              <w:rPr>
                <w:color w:val="231F20"/>
                <w:spacing w:val="-4"/>
                <w:sz w:val="16"/>
              </w:rPr>
              <w:t>on</w:t>
            </w:r>
            <w:r>
              <w:rPr>
                <w:color w:val="231F20"/>
                <w:spacing w:val="-13"/>
                <w:sz w:val="16"/>
              </w:rPr>
              <w:t xml:space="preserve"> </w:t>
            </w:r>
            <w:r>
              <w:rPr>
                <w:color w:val="231F20"/>
                <w:spacing w:val="-4"/>
                <w:sz w:val="16"/>
              </w:rPr>
              <w:t xml:space="preserve">the </w:t>
            </w:r>
            <w:r>
              <w:rPr>
                <w:color w:val="231F20"/>
                <w:w w:val="90"/>
                <w:sz w:val="16"/>
              </w:rPr>
              <w:t>quarter‑end and average values of securities financing transactions.</w:t>
            </w:r>
          </w:p>
          <w:p w14:paraId="2BC9B3A5" w14:textId="77777777" w:rsidR="00492FE9" w:rsidRDefault="005317B0">
            <w:pPr>
              <w:pStyle w:val="TableParagraph"/>
              <w:spacing w:line="249" w:lineRule="auto"/>
              <w:ind w:left="396" w:right="8"/>
              <w:rPr>
                <w:sz w:val="16"/>
              </w:rPr>
            </w:pPr>
            <w:r>
              <w:rPr>
                <w:color w:val="231F20"/>
                <w:spacing w:val="-4"/>
                <w:sz w:val="16"/>
              </w:rPr>
              <w:t>A</w:t>
            </w:r>
            <w:r>
              <w:rPr>
                <w:color w:val="231F20"/>
                <w:spacing w:val="-8"/>
                <w:sz w:val="16"/>
              </w:rPr>
              <w:t xml:space="preserve"> </w:t>
            </w:r>
            <w:r>
              <w:rPr>
                <w:color w:val="231F20"/>
                <w:spacing w:val="-4"/>
                <w:sz w:val="16"/>
              </w:rPr>
              <w:t>comparison</w:t>
            </w:r>
            <w:r>
              <w:rPr>
                <w:color w:val="231F20"/>
                <w:spacing w:val="-8"/>
                <w:sz w:val="16"/>
              </w:rPr>
              <w:t xml:space="preserve"> </w:t>
            </w:r>
            <w:r>
              <w:rPr>
                <w:color w:val="231F20"/>
                <w:spacing w:val="-4"/>
                <w:sz w:val="16"/>
              </w:rPr>
              <w:t>of</w:t>
            </w:r>
            <w:r>
              <w:rPr>
                <w:color w:val="231F20"/>
                <w:spacing w:val="-8"/>
                <w:sz w:val="16"/>
              </w:rPr>
              <w:t xml:space="preserve"> </w:t>
            </w:r>
            <w:r>
              <w:rPr>
                <w:color w:val="231F20"/>
                <w:spacing w:val="-4"/>
                <w:sz w:val="16"/>
              </w:rPr>
              <w:t>the</w:t>
            </w:r>
            <w:r>
              <w:rPr>
                <w:color w:val="231F20"/>
                <w:spacing w:val="-8"/>
                <w:sz w:val="16"/>
              </w:rPr>
              <w:t xml:space="preserve"> </w:t>
            </w:r>
            <w:r>
              <w:rPr>
                <w:color w:val="231F20"/>
                <w:spacing w:val="-4"/>
                <w:sz w:val="16"/>
              </w:rPr>
              <w:t>two</w:t>
            </w:r>
            <w:r>
              <w:rPr>
                <w:color w:val="231F20"/>
                <w:spacing w:val="-8"/>
                <w:sz w:val="16"/>
              </w:rPr>
              <w:t xml:space="preserve"> </w:t>
            </w:r>
            <w:r>
              <w:rPr>
                <w:color w:val="231F20"/>
                <w:spacing w:val="-4"/>
                <w:sz w:val="16"/>
              </w:rPr>
              <w:t>sets</w:t>
            </w:r>
            <w:r>
              <w:rPr>
                <w:color w:val="231F20"/>
                <w:spacing w:val="-8"/>
                <w:sz w:val="16"/>
              </w:rPr>
              <w:t xml:space="preserve"> </w:t>
            </w:r>
            <w:r>
              <w:rPr>
                <w:color w:val="231F20"/>
                <w:spacing w:val="-4"/>
                <w:sz w:val="16"/>
              </w:rPr>
              <w:t>of</w:t>
            </w:r>
            <w:r>
              <w:rPr>
                <w:color w:val="231F20"/>
                <w:spacing w:val="-8"/>
                <w:sz w:val="16"/>
              </w:rPr>
              <w:t xml:space="preserve"> </w:t>
            </w:r>
            <w:r>
              <w:rPr>
                <w:color w:val="231F20"/>
                <w:spacing w:val="-4"/>
                <w:sz w:val="16"/>
              </w:rPr>
              <w:t>values</w:t>
            </w:r>
            <w:r>
              <w:rPr>
                <w:color w:val="231F20"/>
                <w:spacing w:val="-8"/>
                <w:sz w:val="16"/>
              </w:rPr>
              <w:t xml:space="preserve"> </w:t>
            </w:r>
            <w:r>
              <w:rPr>
                <w:color w:val="231F20"/>
                <w:spacing w:val="-4"/>
                <w:sz w:val="16"/>
              </w:rPr>
              <w:t>will</w:t>
            </w:r>
            <w:r>
              <w:rPr>
                <w:color w:val="231F20"/>
                <w:spacing w:val="-8"/>
                <w:sz w:val="16"/>
              </w:rPr>
              <w:t xml:space="preserve"> </w:t>
            </w:r>
            <w:r>
              <w:rPr>
                <w:color w:val="231F20"/>
                <w:spacing w:val="-4"/>
                <w:sz w:val="16"/>
              </w:rPr>
              <w:t>allow</w:t>
            </w:r>
            <w:r>
              <w:rPr>
                <w:color w:val="231F20"/>
                <w:spacing w:val="-8"/>
                <w:sz w:val="16"/>
              </w:rPr>
              <w:t xml:space="preserve"> </w:t>
            </w:r>
            <w:r>
              <w:rPr>
                <w:color w:val="231F20"/>
                <w:spacing w:val="-4"/>
                <w:sz w:val="16"/>
              </w:rPr>
              <w:t>market</w:t>
            </w:r>
            <w:r>
              <w:rPr>
                <w:color w:val="231F20"/>
                <w:spacing w:val="-8"/>
                <w:sz w:val="16"/>
              </w:rPr>
              <w:t xml:space="preserve"> </w:t>
            </w:r>
            <w:r>
              <w:rPr>
                <w:color w:val="231F20"/>
                <w:spacing w:val="-4"/>
                <w:sz w:val="16"/>
              </w:rPr>
              <w:t>participants</w:t>
            </w:r>
            <w:r>
              <w:rPr>
                <w:color w:val="231F20"/>
                <w:spacing w:val="-8"/>
                <w:sz w:val="16"/>
              </w:rPr>
              <w:t xml:space="preserve"> </w:t>
            </w:r>
            <w:r>
              <w:rPr>
                <w:color w:val="231F20"/>
                <w:spacing w:val="-4"/>
                <w:sz w:val="16"/>
              </w:rPr>
              <w:t xml:space="preserve">to </w:t>
            </w:r>
            <w:r>
              <w:rPr>
                <w:color w:val="231F20"/>
                <w:w w:val="90"/>
                <w:sz w:val="16"/>
              </w:rPr>
              <w:t>better assess banks’ actual leverage throughout the reporting period. In the UK,</w:t>
            </w:r>
            <w:r>
              <w:rPr>
                <w:color w:val="231F20"/>
                <w:spacing w:val="-8"/>
                <w:w w:val="90"/>
                <w:sz w:val="16"/>
              </w:rPr>
              <w:t xml:space="preserve"> </w:t>
            </w:r>
            <w:r>
              <w:rPr>
                <w:color w:val="231F20"/>
                <w:w w:val="90"/>
                <w:sz w:val="16"/>
              </w:rPr>
              <w:t>banks</w:t>
            </w:r>
            <w:r>
              <w:rPr>
                <w:color w:val="231F20"/>
                <w:spacing w:val="-8"/>
                <w:w w:val="90"/>
                <w:sz w:val="16"/>
              </w:rPr>
              <w:t xml:space="preserve"> </w:t>
            </w:r>
            <w:r>
              <w:rPr>
                <w:color w:val="231F20"/>
                <w:w w:val="90"/>
                <w:sz w:val="16"/>
              </w:rPr>
              <w:t>subject</w:t>
            </w:r>
            <w:r>
              <w:rPr>
                <w:color w:val="231F20"/>
                <w:spacing w:val="-8"/>
                <w:w w:val="90"/>
                <w:sz w:val="16"/>
              </w:rPr>
              <w:t xml:space="preserve"> </w:t>
            </w:r>
            <w:r>
              <w:rPr>
                <w:color w:val="231F20"/>
                <w:w w:val="90"/>
                <w:sz w:val="16"/>
              </w:rPr>
              <w:t>to</w:t>
            </w:r>
            <w:r>
              <w:rPr>
                <w:color w:val="231F20"/>
                <w:spacing w:val="-8"/>
                <w:w w:val="90"/>
                <w:sz w:val="16"/>
              </w:rPr>
              <w:t xml:space="preserve"> </w:t>
            </w:r>
            <w:r>
              <w:rPr>
                <w:color w:val="231F20"/>
                <w:w w:val="90"/>
                <w:sz w:val="16"/>
              </w:rPr>
              <w:t>the</w:t>
            </w:r>
            <w:r>
              <w:rPr>
                <w:color w:val="231F20"/>
                <w:spacing w:val="-8"/>
                <w:w w:val="90"/>
                <w:sz w:val="16"/>
              </w:rPr>
              <w:t xml:space="preserve"> </w:t>
            </w:r>
            <w:r>
              <w:rPr>
                <w:color w:val="231F20"/>
                <w:w w:val="90"/>
                <w:sz w:val="16"/>
              </w:rPr>
              <w:t>UK</w:t>
            </w:r>
            <w:r>
              <w:rPr>
                <w:color w:val="231F20"/>
                <w:spacing w:val="-8"/>
                <w:w w:val="90"/>
                <w:sz w:val="16"/>
              </w:rPr>
              <w:t xml:space="preserve"> </w:t>
            </w:r>
            <w:r>
              <w:rPr>
                <w:color w:val="231F20"/>
                <w:w w:val="90"/>
                <w:sz w:val="16"/>
              </w:rPr>
              <w:t>leverage</w:t>
            </w:r>
            <w:r>
              <w:rPr>
                <w:color w:val="231F20"/>
                <w:spacing w:val="-8"/>
                <w:w w:val="90"/>
                <w:sz w:val="16"/>
              </w:rPr>
              <w:t xml:space="preserve"> </w:t>
            </w:r>
            <w:r>
              <w:rPr>
                <w:color w:val="231F20"/>
                <w:w w:val="90"/>
                <w:sz w:val="16"/>
              </w:rPr>
              <w:t>ratio</w:t>
            </w:r>
            <w:r>
              <w:rPr>
                <w:color w:val="231F20"/>
                <w:spacing w:val="-8"/>
                <w:w w:val="90"/>
                <w:sz w:val="16"/>
              </w:rPr>
              <w:t xml:space="preserve"> </w:t>
            </w:r>
            <w:r>
              <w:rPr>
                <w:color w:val="231F20"/>
                <w:w w:val="90"/>
                <w:sz w:val="16"/>
              </w:rPr>
              <w:t>framework</w:t>
            </w:r>
            <w:r>
              <w:rPr>
                <w:color w:val="231F20"/>
                <w:spacing w:val="-8"/>
                <w:w w:val="90"/>
                <w:sz w:val="16"/>
              </w:rPr>
              <w:t xml:space="preserve"> </w:t>
            </w:r>
            <w:r>
              <w:rPr>
                <w:color w:val="231F20"/>
                <w:w w:val="90"/>
                <w:sz w:val="16"/>
              </w:rPr>
              <w:t>are</w:t>
            </w:r>
            <w:r>
              <w:rPr>
                <w:color w:val="231F20"/>
                <w:spacing w:val="-8"/>
                <w:w w:val="90"/>
                <w:sz w:val="16"/>
              </w:rPr>
              <w:t xml:space="preserve"> </w:t>
            </w:r>
            <w:r>
              <w:rPr>
                <w:color w:val="231F20"/>
                <w:w w:val="90"/>
                <w:sz w:val="16"/>
              </w:rPr>
              <w:t>already</w:t>
            </w:r>
            <w:r>
              <w:rPr>
                <w:color w:val="231F20"/>
                <w:spacing w:val="-8"/>
                <w:w w:val="90"/>
                <w:sz w:val="16"/>
              </w:rPr>
              <w:t xml:space="preserve"> </w:t>
            </w:r>
            <w:r>
              <w:rPr>
                <w:color w:val="231F20"/>
                <w:w w:val="90"/>
                <w:sz w:val="16"/>
              </w:rPr>
              <w:t>required</w:t>
            </w:r>
            <w:r>
              <w:rPr>
                <w:color w:val="231F20"/>
                <w:spacing w:val="-8"/>
                <w:w w:val="90"/>
                <w:sz w:val="16"/>
              </w:rPr>
              <w:t xml:space="preserve"> </w:t>
            </w:r>
            <w:r>
              <w:rPr>
                <w:color w:val="231F20"/>
                <w:w w:val="90"/>
                <w:sz w:val="16"/>
              </w:rPr>
              <w:t>to report and disclose average leverage ratios (</w:t>
            </w:r>
            <w:proofErr w:type="spellStart"/>
            <w:r>
              <w:rPr>
                <w:color w:val="231F20"/>
                <w:w w:val="90"/>
                <w:sz w:val="16"/>
              </w:rPr>
              <w:t>eg</w:t>
            </w:r>
            <w:proofErr w:type="spellEnd"/>
            <w:r>
              <w:rPr>
                <w:color w:val="231F20"/>
                <w:w w:val="90"/>
                <w:sz w:val="16"/>
              </w:rPr>
              <w:t xml:space="preserve"> using averages of exposure </w:t>
            </w:r>
            <w:r>
              <w:rPr>
                <w:color w:val="231F20"/>
                <w:spacing w:val="-4"/>
                <w:sz w:val="16"/>
              </w:rPr>
              <w:t>amounts</w:t>
            </w:r>
            <w:r>
              <w:rPr>
                <w:color w:val="231F20"/>
                <w:spacing w:val="-13"/>
                <w:sz w:val="16"/>
              </w:rPr>
              <w:t xml:space="preserve"> </w:t>
            </w:r>
            <w:r>
              <w:rPr>
                <w:color w:val="231F20"/>
                <w:spacing w:val="-4"/>
                <w:sz w:val="16"/>
              </w:rPr>
              <w:t>based</w:t>
            </w:r>
            <w:r>
              <w:rPr>
                <w:color w:val="231F20"/>
                <w:spacing w:val="-13"/>
                <w:sz w:val="16"/>
              </w:rPr>
              <w:t xml:space="preserve"> </w:t>
            </w:r>
            <w:r>
              <w:rPr>
                <w:color w:val="231F20"/>
                <w:spacing w:val="-4"/>
                <w:sz w:val="16"/>
              </w:rPr>
              <w:t>on</w:t>
            </w:r>
            <w:r>
              <w:rPr>
                <w:color w:val="231F20"/>
                <w:spacing w:val="-13"/>
                <w:sz w:val="16"/>
              </w:rPr>
              <w:t xml:space="preserve"> </w:t>
            </w:r>
            <w:r>
              <w:rPr>
                <w:color w:val="231F20"/>
                <w:spacing w:val="-4"/>
                <w:sz w:val="16"/>
              </w:rPr>
              <w:t>daily</w:t>
            </w:r>
            <w:r>
              <w:rPr>
                <w:color w:val="231F20"/>
                <w:spacing w:val="-13"/>
                <w:sz w:val="16"/>
              </w:rPr>
              <w:t xml:space="preserve"> </w:t>
            </w:r>
            <w:r>
              <w:rPr>
                <w:color w:val="231F20"/>
                <w:spacing w:val="-4"/>
                <w:sz w:val="16"/>
              </w:rPr>
              <w:t>or</w:t>
            </w:r>
            <w:r>
              <w:rPr>
                <w:color w:val="231F20"/>
                <w:spacing w:val="-13"/>
                <w:sz w:val="16"/>
              </w:rPr>
              <w:t xml:space="preserve"> </w:t>
            </w:r>
            <w:r>
              <w:rPr>
                <w:color w:val="231F20"/>
                <w:spacing w:val="-4"/>
                <w:sz w:val="16"/>
              </w:rPr>
              <w:t>month‑end</w:t>
            </w:r>
            <w:r>
              <w:rPr>
                <w:color w:val="231F20"/>
                <w:spacing w:val="-13"/>
                <w:sz w:val="16"/>
              </w:rPr>
              <w:t xml:space="preserve"> </w:t>
            </w:r>
            <w:r>
              <w:rPr>
                <w:color w:val="231F20"/>
                <w:spacing w:val="-4"/>
                <w:sz w:val="16"/>
              </w:rPr>
              <w:t>values)</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address</w:t>
            </w:r>
            <w:r>
              <w:rPr>
                <w:color w:val="231F20"/>
                <w:spacing w:val="-13"/>
                <w:sz w:val="16"/>
              </w:rPr>
              <w:t xml:space="preserve"> </w:t>
            </w:r>
            <w:r>
              <w:rPr>
                <w:color w:val="231F20"/>
                <w:spacing w:val="-4"/>
                <w:sz w:val="16"/>
              </w:rPr>
              <w:t>this.</w:t>
            </w:r>
          </w:p>
        </w:tc>
      </w:tr>
      <w:tr w:rsidR="00492FE9" w14:paraId="321B09FD" w14:textId="77777777">
        <w:trPr>
          <w:trHeight w:val="360"/>
        </w:trPr>
        <w:tc>
          <w:tcPr>
            <w:tcW w:w="10319" w:type="dxa"/>
            <w:gridSpan w:val="3"/>
            <w:shd w:val="clear" w:color="auto" w:fill="F58020"/>
          </w:tcPr>
          <w:p w14:paraId="6119B3FE" w14:textId="77777777" w:rsidR="00492FE9" w:rsidRDefault="005317B0">
            <w:pPr>
              <w:pStyle w:val="TableParagraph"/>
              <w:spacing w:before="92"/>
              <w:ind w:left="113"/>
              <w:rPr>
                <w:sz w:val="16"/>
              </w:rPr>
            </w:pPr>
            <w:r>
              <w:rPr>
                <w:color w:val="FFFFFF"/>
                <w:spacing w:val="-4"/>
                <w:sz w:val="16"/>
              </w:rPr>
              <w:t>Ongoing</w:t>
            </w:r>
            <w:r>
              <w:rPr>
                <w:color w:val="FFFFFF"/>
                <w:spacing w:val="-3"/>
                <w:sz w:val="16"/>
              </w:rPr>
              <w:t xml:space="preserve"> </w:t>
            </w:r>
            <w:r>
              <w:rPr>
                <w:color w:val="FFFFFF"/>
                <w:spacing w:val="-4"/>
                <w:sz w:val="16"/>
              </w:rPr>
              <w:t>policy</w:t>
            </w:r>
            <w:r>
              <w:rPr>
                <w:color w:val="FFFFFF"/>
                <w:spacing w:val="-3"/>
                <w:sz w:val="16"/>
              </w:rPr>
              <w:t xml:space="preserve"> </w:t>
            </w:r>
            <w:r>
              <w:rPr>
                <w:color w:val="FFFFFF"/>
                <w:spacing w:val="-4"/>
                <w:sz w:val="16"/>
              </w:rPr>
              <w:t>initiatives</w:t>
            </w:r>
          </w:p>
        </w:tc>
      </w:tr>
      <w:tr w:rsidR="00492FE9" w14:paraId="2CB33DCB" w14:textId="77777777">
        <w:trPr>
          <w:trHeight w:val="1217"/>
        </w:trPr>
        <w:tc>
          <w:tcPr>
            <w:tcW w:w="2041" w:type="dxa"/>
          </w:tcPr>
          <w:p w14:paraId="525B0C45" w14:textId="77777777" w:rsidR="00492FE9" w:rsidRDefault="005317B0">
            <w:pPr>
              <w:pStyle w:val="TableParagraph"/>
              <w:spacing w:before="92"/>
              <w:ind w:left="113"/>
              <w:rPr>
                <w:sz w:val="16"/>
              </w:rPr>
            </w:pPr>
            <w:r>
              <w:rPr>
                <w:color w:val="AB3E97"/>
                <w:w w:val="90"/>
                <w:sz w:val="16"/>
              </w:rPr>
              <w:t>Insurance</w:t>
            </w:r>
            <w:r>
              <w:rPr>
                <w:color w:val="AB3E97"/>
                <w:spacing w:val="-4"/>
                <w:w w:val="90"/>
                <w:sz w:val="16"/>
              </w:rPr>
              <w:t xml:space="preserve"> </w:t>
            </w:r>
            <w:r>
              <w:rPr>
                <w:color w:val="AB3E97"/>
                <w:spacing w:val="-2"/>
                <w:sz w:val="16"/>
              </w:rPr>
              <w:t>companies</w:t>
            </w:r>
          </w:p>
          <w:p w14:paraId="09F29959" w14:textId="77777777" w:rsidR="00492FE9" w:rsidRDefault="005317B0">
            <w:pPr>
              <w:pStyle w:val="TableParagraph"/>
              <w:spacing w:before="92"/>
              <w:ind w:left="113"/>
              <w:rPr>
                <w:sz w:val="16"/>
              </w:rPr>
            </w:pPr>
            <w:r>
              <w:rPr>
                <w:color w:val="231F20"/>
                <w:w w:val="90"/>
                <w:sz w:val="16"/>
              </w:rPr>
              <w:t>(</w:t>
            </w:r>
            <w:hyperlink r:id="rId164">
              <w:r>
                <w:rPr>
                  <w:color w:val="231F20"/>
                  <w:w w:val="90"/>
                  <w:sz w:val="16"/>
                  <w:u w:val="single" w:color="231F20"/>
                </w:rPr>
                <w:t>November</w:t>
              </w:r>
              <w:r>
                <w:rPr>
                  <w:color w:val="231F20"/>
                  <w:spacing w:val="-3"/>
                  <w:sz w:val="16"/>
                  <w:u w:val="single" w:color="231F20"/>
                </w:rPr>
                <w:t xml:space="preserve"> </w:t>
              </w:r>
              <w:r>
                <w:rPr>
                  <w:color w:val="231F20"/>
                  <w:w w:val="90"/>
                  <w:sz w:val="16"/>
                  <w:u w:val="single" w:color="231F20"/>
                </w:rPr>
                <w:t>2016</w:t>
              </w:r>
              <w:r>
                <w:rPr>
                  <w:color w:val="231F20"/>
                  <w:spacing w:val="-2"/>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3AF19C7C" w14:textId="77777777" w:rsidR="00492FE9" w:rsidRDefault="005317B0">
            <w:pPr>
              <w:pStyle w:val="TableParagraph"/>
              <w:numPr>
                <w:ilvl w:val="0"/>
                <w:numId w:val="34"/>
              </w:numPr>
              <w:tabs>
                <w:tab w:val="left" w:pos="224"/>
                <w:tab w:val="left" w:pos="226"/>
              </w:tabs>
              <w:spacing w:before="92" w:line="249" w:lineRule="auto"/>
              <w:ind w:right="340"/>
              <w:rPr>
                <w:sz w:val="16"/>
              </w:rPr>
            </w:pPr>
            <w:r>
              <w:rPr>
                <w:color w:val="231F20"/>
                <w:w w:val="90"/>
                <w:sz w:val="16"/>
              </w:rPr>
              <w:t>The</w:t>
            </w:r>
            <w:r>
              <w:rPr>
                <w:color w:val="231F20"/>
                <w:spacing w:val="-9"/>
                <w:w w:val="90"/>
                <w:sz w:val="16"/>
              </w:rPr>
              <w:t xml:space="preserve"> </w:t>
            </w:r>
            <w:r>
              <w:rPr>
                <w:color w:val="231F20"/>
                <w:w w:val="90"/>
                <w:sz w:val="16"/>
              </w:rPr>
              <w:t>International</w:t>
            </w:r>
            <w:r>
              <w:rPr>
                <w:color w:val="231F20"/>
                <w:spacing w:val="-9"/>
                <w:w w:val="90"/>
                <w:sz w:val="16"/>
              </w:rPr>
              <w:t xml:space="preserve"> </w:t>
            </w:r>
            <w:r>
              <w:rPr>
                <w:color w:val="231F20"/>
                <w:w w:val="90"/>
                <w:sz w:val="16"/>
              </w:rPr>
              <w:t>Capital</w:t>
            </w:r>
            <w:r>
              <w:rPr>
                <w:color w:val="231F20"/>
                <w:spacing w:val="-9"/>
                <w:w w:val="90"/>
                <w:sz w:val="16"/>
              </w:rPr>
              <w:t xml:space="preserve"> </w:t>
            </w:r>
            <w:r>
              <w:rPr>
                <w:color w:val="231F20"/>
                <w:w w:val="90"/>
                <w:sz w:val="16"/>
              </w:rPr>
              <w:t xml:space="preserve">Standards </w:t>
            </w:r>
            <w:r>
              <w:rPr>
                <w:color w:val="231F20"/>
                <w:spacing w:val="-2"/>
                <w:sz w:val="16"/>
              </w:rPr>
              <w:t>(ICS)</w:t>
            </w:r>
            <w:r>
              <w:rPr>
                <w:color w:val="231F20"/>
                <w:spacing w:val="-12"/>
                <w:sz w:val="16"/>
              </w:rPr>
              <w:t xml:space="preserve"> </w:t>
            </w:r>
            <w:r>
              <w:rPr>
                <w:color w:val="231F20"/>
                <w:spacing w:val="-2"/>
                <w:sz w:val="16"/>
              </w:rPr>
              <w:t>for</w:t>
            </w:r>
            <w:r>
              <w:rPr>
                <w:color w:val="231F20"/>
                <w:spacing w:val="-12"/>
                <w:sz w:val="16"/>
              </w:rPr>
              <w:t xml:space="preserve"> </w:t>
            </w:r>
            <w:r>
              <w:rPr>
                <w:color w:val="231F20"/>
                <w:spacing w:val="-2"/>
                <w:sz w:val="16"/>
              </w:rPr>
              <w:t>insurers</w:t>
            </w:r>
            <w:r>
              <w:rPr>
                <w:color w:val="231F20"/>
                <w:spacing w:val="-12"/>
                <w:sz w:val="16"/>
              </w:rPr>
              <w:t xml:space="preserve"> </w:t>
            </w:r>
            <w:r>
              <w:rPr>
                <w:color w:val="231F20"/>
                <w:spacing w:val="-2"/>
                <w:sz w:val="16"/>
              </w:rPr>
              <w:t>should</w:t>
            </w:r>
            <w:r>
              <w:rPr>
                <w:color w:val="231F20"/>
                <w:spacing w:val="-12"/>
                <w:sz w:val="16"/>
              </w:rPr>
              <w:t xml:space="preserve"> </w:t>
            </w:r>
            <w:r>
              <w:rPr>
                <w:color w:val="231F20"/>
                <w:spacing w:val="-2"/>
                <w:sz w:val="16"/>
              </w:rPr>
              <w:t>avoid incentives</w:t>
            </w:r>
            <w:r>
              <w:rPr>
                <w:color w:val="231F20"/>
                <w:spacing w:val="-5"/>
                <w:sz w:val="16"/>
              </w:rPr>
              <w:t xml:space="preserve"> </w:t>
            </w:r>
            <w:r>
              <w:rPr>
                <w:color w:val="231F20"/>
                <w:spacing w:val="-2"/>
                <w:sz w:val="16"/>
              </w:rPr>
              <w:t>to</w:t>
            </w:r>
            <w:r>
              <w:rPr>
                <w:color w:val="231F20"/>
                <w:spacing w:val="-5"/>
                <w:sz w:val="16"/>
              </w:rPr>
              <w:t xml:space="preserve"> </w:t>
            </w:r>
            <w:r>
              <w:rPr>
                <w:color w:val="231F20"/>
                <w:spacing w:val="-2"/>
                <w:sz w:val="16"/>
              </w:rPr>
              <w:t>invest</w:t>
            </w:r>
            <w:r>
              <w:rPr>
                <w:color w:val="231F20"/>
                <w:spacing w:val="-5"/>
                <w:sz w:val="16"/>
              </w:rPr>
              <w:t xml:space="preserve"> </w:t>
            </w:r>
            <w:proofErr w:type="spellStart"/>
            <w:r>
              <w:rPr>
                <w:color w:val="231F20"/>
                <w:spacing w:val="-2"/>
                <w:sz w:val="16"/>
              </w:rPr>
              <w:t>procyclically</w:t>
            </w:r>
            <w:proofErr w:type="spellEnd"/>
            <w:r>
              <w:rPr>
                <w:color w:val="231F20"/>
                <w:spacing w:val="-2"/>
                <w:sz w:val="16"/>
              </w:rPr>
              <w:t xml:space="preserve">, </w:t>
            </w:r>
            <w:r>
              <w:rPr>
                <w:color w:val="231F20"/>
                <w:spacing w:val="-4"/>
                <w:sz w:val="16"/>
              </w:rPr>
              <w:t>whereby</w:t>
            </w:r>
            <w:r>
              <w:rPr>
                <w:color w:val="231F20"/>
                <w:spacing w:val="-14"/>
                <w:sz w:val="16"/>
              </w:rPr>
              <w:t xml:space="preserve"> </w:t>
            </w:r>
            <w:r>
              <w:rPr>
                <w:color w:val="231F20"/>
                <w:spacing w:val="-4"/>
                <w:sz w:val="16"/>
              </w:rPr>
              <w:t>they</w:t>
            </w:r>
            <w:r>
              <w:rPr>
                <w:color w:val="231F20"/>
                <w:spacing w:val="-14"/>
                <w:sz w:val="16"/>
              </w:rPr>
              <w:t xml:space="preserve"> </w:t>
            </w:r>
            <w:r>
              <w:rPr>
                <w:color w:val="231F20"/>
                <w:spacing w:val="-4"/>
                <w:sz w:val="16"/>
              </w:rPr>
              <w:t>may</w:t>
            </w:r>
            <w:r>
              <w:rPr>
                <w:color w:val="231F20"/>
                <w:spacing w:val="-14"/>
                <w:sz w:val="16"/>
              </w:rPr>
              <w:t xml:space="preserve"> </w:t>
            </w:r>
            <w:r>
              <w:rPr>
                <w:color w:val="231F20"/>
                <w:spacing w:val="-4"/>
                <w:sz w:val="16"/>
              </w:rPr>
              <w:t>amplify</w:t>
            </w:r>
            <w:r>
              <w:rPr>
                <w:color w:val="231F20"/>
                <w:spacing w:val="-14"/>
                <w:sz w:val="16"/>
              </w:rPr>
              <w:t xml:space="preserve"> </w:t>
            </w:r>
            <w:r>
              <w:rPr>
                <w:color w:val="231F20"/>
                <w:spacing w:val="-4"/>
                <w:sz w:val="16"/>
              </w:rPr>
              <w:t xml:space="preserve">market </w:t>
            </w:r>
            <w:r>
              <w:rPr>
                <w:color w:val="231F20"/>
                <w:spacing w:val="-2"/>
                <w:sz w:val="16"/>
              </w:rPr>
              <w:t>movements.</w:t>
            </w:r>
          </w:p>
        </w:tc>
        <w:tc>
          <w:tcPr>
            <w:tcW w:w="5443" w:type="dxa"/>
          </w:tcPr>
          <w:p w14:paraId="620D20E1" w14:textId="77777777" w:rsidR="00492FE9" w:rsidRDefault="005317B0">
            <w:pPr>
              <w:pStyle w:val="TableParagraph"/>
              <w:numPr>
                <w:ilvl w:val="0"/>
                <w:numId w:val="33"/>
              </w:numPr>
              <w:tabs>
                <w:tab w:val="left" w:pos="224"/>
                <w:tab w:val="left" w:pos="226"/>
              </w:tabs>
              <w:spacing w:before="92" w:line="249" w:lineRule="auto"/>
              <w:ind w:right="279"/>
              <w:rPr>
                <w:sz w:val="16"/>
              </w:rPr>
            </w:pPr>
            <w:r>
              <w:rPr>
                <w:color w:val="231F20"/>
                <w:w w:val="90"/>
                <w:sz w:val="16"/>
              </w:rPr>
              <w:t>The</w:t>
            </w:r>
            <w:r>
              <w:rPr>
                <w:color w:val="231F20"/>
                <w:spacing w:val="-9"/>
                <w:w w:val="90"/>
                <w:sz w:val="16"/>
              </w:rPr>
              <w:t xml:space="preserve"> </w:t>
            </w:r>
            <w:r>
              <w:rPr>
                <w:color w:val="231F20"/>
                <w:w w:val="90"/>
                <w:sz w:val="16"/>
              </w:rPr>
              <w:t>Bank</w:t>
            </w:r>
            <w:r>
              <w:rPr>
                <w:color w:val="231F20"/>
                <w:spacing w:val="-9"/>
                <w:w w:val="90"/>
                <w:sz w:val="16"/>
              </w:rPr>
              <w:t xml:space="preserve"> </w:t>
            </w:r>
            <w:r>
              <w:rPr>
                <w:color w:val="231F20"/>
                <w:w w:val="90"/>
                <w:sz w:val="16"/>
              </w:rPr>
              <w:t>is</w:t>
            </w:r>
            <w:r>
              <w:rPr>
                <w:color w:val="231F20"/>
                <w:spacing w:val="-9"/>
                <w:w w:val="90"/>
                <w:sz w:val="16"/>
              </w:rPr>
              <w:t xml:space="preserve"> </w:t>
            </w:r>
            <w:r>
              <w:rPr>
                <w:color w:val="231F20"/>
                <w:w w:val="90"/>
                <w:sz w:val="16"/>
              </w:rPr>
              <w:t>engaged</w:t>
            </w:r>
            <w:r>
              <w:rPr>
                <w:color w:val="231F20"/>
                <w:spacing w:val="-9"/>
                <w:w w:val="90"/>
                <w:sz w:val="16"/>
              </w:rPr>
              <w:t xml:space="preserve"> </w:t>
            </w:r>
            <w:r>
              <w:rPr>
                <w:color w:val="231F20"/>
                <w:w w:val="90"/>
                <w:sz w:val="16"/>
              </w:rPr>
              <w:t>in</w:t>
            </w:r>
            <w:r>
              <w:rPr>
                <w:color w:val="231F20"/>
                <w:spacing w:val="-9"/>
                <w:w w:val="90"/>
                <w:sz w:val="16"/>
              </w:rPr>
              <w:t xml:space="preserve"> </w:t>
            </w:r>
            <w:r>
              <w:rPr>
                <w:color w:val="231F20"/>
                <w:w w:val="90"/>
                <w:sz w:val="16"/>
              </w:rPr>
              <w:t>the</w:t>
            </w:r>
            <w:r>
              <w:rPr>
                <w:color w:val="231F20"/>
                <w:spacing w:val="-9"/>
                <w:w w:val="90"/>
                <w:sz w:val="16"/>
              </w:rPr>
              <w:t xml:space="preserve"> </w:t>
            </w:r>
            <w:r>
              <w:rPr>
                <w:color w:val="231F20"/>
                <w:w w:val="90"/>
                <w:sz w:val="16"/>
              </w:rPr>
              <w:t>International</w:t>
            </w:r>
            <w:r>
              <w:rPr>
                <w:color w:val="231F20"/>
                <w:spacing w:val="-9"/>
                <w:w w:val="90"/>
                <w:sz w:val="16"/>
              </w:rPr>
              <w:t xml:space="preserve"> </w:t>
            </w:r>
            <w:r>
              <w:rPr>
                <w:color w:val="231F20"/>
                <w:w w:val="90"/>
                <w:sz w:val="16"/>
              </w:rPr>
              <w:t>Association</w:t>
            </w:r>
            <w:r>
              <w:rPr>
                <w:color w:val="231F20"/>
                <w:spacing w:val="-9"/>
                <w:w w:val="90"/>
                <w:sz w:val="16"/>
              </w:rPr>
              <w:t xml:space="preserve"> </w:t>
            </w:r>
            <w:r>
              <w:rPr>
                <w:color w:val="231F20"/>
                <w:w w:val="90"/>
                <w:sz w:val="16"/>
              </w:rPr>
              <w:t>of</w:t>
            </w:r>
            <w:r>
              <w:rPr>
                <w:color w:val="231F20"/>
                <w:spacing w:val="-9"/>
                <w:w w:val="90"/>
                <w:sz w:val="16"/>
              </w:rPr>
              <w:t xml:space="preserve"> </w:t>
            </w:r>
            <w:r>
              <w:rPr>
                <w:color w:val="231F20"/>
                <w:w w:val="90"/>
                <w:sz w:val="16"/>
              </w:rPr>
              <w:t>Insurance</w:t>
            </w:r>
            <w:r>
              <w:rPr>
                <w:color w:val="231F20"/>
                <w:spacing w:val="-9"/>
                <w:w w:val="90"/>
                <w:sz w:val="16"/>
              </w:rPr>
              <w:t xml:space="preserve"> </w:t>
            </w:r>
            <w:r>
              <w:rPr>
                <w:color w:val="231F20"/>
                <w:w w:val="90"/>
                <w:sz w:val="16"/>
              </w:rPr>
              <w:t>Supervisors’ work</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develop</w:t>
            </w:r>
            <w:r>
              <w:rPr>
                <w:color w:val="231F20"/>
                <w:spacing w:val="-6"/>
                <w:w w:val="90"/>
                <w:sz w:val="16"/>
              </w:rPr>
              <w:t xml:space="preserve"> </w:t>
            </w:r>
            <w:r>
              <w:rPr>
                <w:color w:val="231F20"/>
                <w:w w:val="90"/>
                <w:sz w:val="16"/>
              </w:rPr>
              <w:t>ICS</w:t>
            </w:r>
            <w:r>
              <w:rPr>
                <w:color w:val="231F20"/>
                <w:spacing w:val="-6"/>
                <w:w w:val="90"/>
                <w:sz w:val="16"/>
              </w:rPr>
              <w:t xml:space="preserve"> </w:t>
            </w:r>
            <w:r>
              <w:rPr>
                <w:color w:val="231F20"/>
                <w:w w:val="90"/>
                <w:sz w:val="16"/>
              </w:rPr>
              <w:t>for</w:t>
            </w:r>
            <w:r>
              <w:rPr>
                <w:color w:val="231F20"/>
                <w:spacing w:val="-6"/>
                <w:w w:val="90"/>
                <w:sz w:val="16"/>
              </w:rPr>
              <w:t xml:space="preserve"> </w:t>
            </w:r>
            <w:r>
              <w:rPr>
                <w:color w:val="231F20"/>
                <w:w w:val="90"/>
                <w:sz w:val="16"/>
              </w:rPr>
              <w:t>insurers.</w:t>
            </w:r>
            <w:r>
              <w:rPr>
                <w:color w:val="231F20"/>
                <w:spacing w:val="-6"/>
                <w:w w:val="90"/>
                <w:sz w:val="16"/>
              </w:rPr>
              <w:t xml:space="preserve"> </w:t>
            </w:r>
            <w:r>
              <w:rPr>
                <w:color w:val="231F20"/>
                <w:w w:val="90"/>
                <w:sz w:val="16"/>
              </w:rPr>
              <w:t>The</w:t>
            </w:r>
            <w:r>
              <w:rPr>
                <w:color w:val="231F20"/>
                <w:spacing w:val="-6"/>
                <w:w w:val="90"/>
                <w:sz w:val="16"/>
              </w:rPr>
              <w:t xml:space="preserve"> </w:t>
            </w:r>
            <w:r>
              <w:rPr>
                <w:color w:val="231F20"/>
                <w:w w:val="90"/>
                <w:sz w:val="16"/>
              </w:rPr>
              <w:t>Bank</w:t>
            </w:r>
            <w:r>
              <w:rPr>
                <w:color w:val="231F20"/>
                <w:spacing w:val="-6"/>
                <w:w w:val="90"/>
                <w:sz w:val="16"/>
              </w:rPr>
              <w:t xml:space="preserve"> </w:t>
            </w:r>
            <w:r>
              <w:rPr>
                <w:color w:val="231F20"/>
                <w:w w:val="90"/>
                <w:sz w:val="16"/>
              </w:rPr>
              <w:t>is</w:t>
            </w:r>
            <w:r>
              <w:rPr>
                <w:color w:val="231F20"/>
                <w:spacing w:val="-6"/>
                <w:w w:val="90"/>
                <w:sz w:val="16"/>
              </w:rPr>
              <w:t xml:space="preserve"> </w:t>
            </w:r>
            <w:r>
              <w:rPr>
                <w:color w:val="231F20"/>
                <w:w w:val="90"/>
                <w:sz w:val="16"/>
              </w:rPr>
              <w:t>working</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avoid</w:t>
            </w:r>
            <w:r>
              <w:rPr>
                <w:color w:val="231F20"/>
                <w:spacing w:val="-6"/>
                <w:w w:val="90"/>
                <w:sz w:val="16"/>
              </w:rPr>
              <w:t xml:space="preserve"> </w:t>
            </w:r>
            <w:r>
              <w:rPr>
                <w:color w:val="231F20"/>
                <w:w w:val="90"/>
                <w:sz w:val="16"/>
              </w:rPr>
              <w:t>a</w:t>
            </w:r>
            <w:r>
              <w:rPr>
                <w:color w:val="231F20"/>
                <w:spacing w:val="-6"/>
                <w:w w:val="90"/>
                <w:sz w:val="16"/>
              </w:rPr>
              <w:t xml:space="preserve"> </w:t>
            </w:r>
            <w:r>
              <w:rPr>
                <w:color w:val="231F20"/>
                <w:w w:val="90"/>
                <w:sz w:val="16"/>
              </w:rPr>
              <w:t>design</w:t>
            </w:r>
            <w:r>
              <w:rPr>
                <w:color w:val="231F20"/>
                <w:spacing w:val="-6"/>
                <w:w w:val="90"/>
                <w:sz w:val="16"/>
              </w:rPr>
              <w:t xml:space="preserve"> </w:t>
            </w:r>
            <w:r>
              <w:rPr>
                <w:color w:val="231F20"/>
                <w:w w:val="90"/>
                <w:sz w:val="16"/>
              </w:rPr>
              <w:t xml:space="preserve">which creates unnecessary procyclicality, volatility or unwarranted increase in the </w:t>
            </w:r>
            <w:r>
              <w:rPr>
                <w:color w:val="231F20"/>
                <w:sz w:val="16"/>
              </w:rPr>
              <w:t>regulatory</w:t>
            </w:r>
            <w:r>
              <w:rPr>
                <w:color w:val="231F20"/>
                <w:spacing w:val="-14"/>
                <w:sz w:val="16"/>
              </w:rPr>
              <w:t xml:space="preserve"> </w:t>
            </w:r>
            <w:r>
              <w:rPr>
                <w:color w:val="231F20"/>
                <w:sz w:val="16"/>
              </w:rPr>
              <w:t>burden</w:t>
            </w:r>
            <w:r>
              <w:rPr>
                <w:color w:val="231F20"/>
                <w:spacing w:val="-14"/>
                <w:sz w:val="16"/>
              </w:rPr>
              <w:t xml:space="preserve"> </w:t>
            </w:r>
            <w:r>
              <w:rPr>
                <w:color w:val="231F20"/>
                <w:sz w:val="16"/>
              </w:rPr>
              <w:t>on</w:t>
            </w:r>
            <w:r>
              <w:rPr>
                <w:color w:val="231F20"/>
                <w:spacing w:val="-14"/>
                <w:sz w:val="16"/>
              </w:rPr>
              <w:t xml:space="preserve"> </w:t>
            </w:r>
            <w:r>
              <w:rPr>
                <w:color w:val="231F20"/>
                <w:sz w:val="16"/>
              </w:rPr>
              <w:t>firms.</w:t>
            </w:r>
          </w:p>
        </w:tc>
      </w:tr>
      <w:tr w:rsidR="00492FE9" w14:paraId="19EB0504" w14:textId="77777777">
        <w:trPr>
          <w:trHeight w:val="2102"/>
        </w:trPr>
        <w:tc>
          <w:tcPr>
            <w:tcW w:w="2041" w:type="dxa"/>
          </w:tcPr>
          <w:p w14:paraId="7356575B" w14:textId="77777777" w:rsidR="00492FE9" w:rsidRDefault="005317B0">
            <w:pPr>
              <w:pStyle w:val="TableParagraph"/>
              <w:spacing w:before="92"/>
              <w:ind w:left="113"/>
              <w:rPr>
                <w:sz w:val="16"/>
              </w:rPr>
            </w:pPr>
            <w:r>
              <w:rPr>
                <w:color w:val="AB3E97"/>
                <w:spacing w:val="-4"/>
                <w:sz w:val="16"/>
              </w:rPr>
              <w:t>Non‑bank</w:t>
            </w:r>
            <w:r>
              <w:rPr>
                <w:color w:val="AB3E97"/>
                <w:spacing w:val="-2"/>
                <w:sz w:val="16"/>
              </w:rPr>
              <w:t xml:space="preserve"> leverage</w:t>
            </w:r>
          </w:p>
          <w:p w14:paraId="52622A41" w14:textId="77777777" w:rsidR="00492FE9" w:rsidRDefault="005317B0">
            <w:pPr>
              <w:pStyle w:val="TableParagraph"/>
              <w:spacing w:before="92"/>
              <w:ind w:left="113"/>
              <w:rPr>
                <w:sz w:val="16"/>
              </w:rPr>
            </w:pPr>
            <w:r>
              <w:rPr>
                <w:color w:val="231F20"/>
                <w:w w:val="90"/>
                <w:sz w:val="16"/>
              </w:rPr>
              <w:t>(</w:t>
            </w:r>
            <w:hyperlink r:id="rId165">
              <w:r>
                <w:rPr>
                  <w:color w:val="231F20"/>
                  <w:w w:val="90"/>
                  <w:sz w:val="16"/>
                  <w:u w:val="single" w:color="231F20"/>
                </w:rPr>
                <w:t>November</w:t>
              </w:r>
              <w:r>
                <w:rPr>
                  <w:color w:val="231F20"/>
                  <w:spacing w:val="-1"/>
                  <w:sz w:val="16"/>
                  <w:u w:val="single" w:color="231F20"/>
                </w:rPr>
                <w:t xml:space="preserve"> </w:t>
              </w:r>
              <w:r>
                <w:rPr>
                  <w:color w:val="231F20"/>
                  <w:w w:val="90"/>
                  <w:sz w:val="16"/>
                  <w:u w:val="single" w:color="231F20"/>
                </w:rPr>
                <w:t>2018</w:t>
              </w:r>
              <w:r>
                <w:rPr>
                  <w:color w:val="231F20"/>
                  <w:spacing w:val="-1"/>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1AFBE48B" w14:textId="77777777" w:rsidR="00492FE9" w:rsidRDefault="005317B0">
            <w:pPr>
              <w:pStyle w:val="TableParagraph"/>
              <w:numPr>
                <w:ilvl w:val="0"/>
                <w:numId w:val="32"/>
              </w:numPr>
              <w:tabs>
                <w:tab w:val="left" w:pos="224"/>
                <w:tab w:val="left" w:pos="226"/>
              </w:tabs>
              <w:spacing w:before="92" w:line="249" w:lineRule="auto"/>
              <w:ind w:right="135"/>
              <w:rPr>
                <w:sz w:val="16"/>
              </w:rPr>
            </w:pPr>
            <w:r>
              <w:rPr>
                <w:color w:val="231F20"/>
                <w:sz w:val="16"/>
              </w:rPr>
              <w:t>Non‑bank</w:t>
            </w:r>
            <w:r>
              <w:rPr>
                <w:color w:val="231F20"/>
                <w:spacing w:val="-14"/>
                <w:sz w:val="16"/>
              </w:rPr>
              <w:t xml:space="preserve"> </w:t>
            </w:r>
            <w:r>
              <w:rPr>
                <w:color w:val="231F20"/>
                <w:sz w:val="16"/>
              </w:rPr>
              <w:t>leverage</w:t>
            </w:r>
            <w:r>
              <w:rPr>
                <w:color w:val="231F20"/>
                <w:spacing w:val="-14"/>
                <w:sz w:val="16"/>
              </w:rPr>
              <w:t xml:space="preserve"> </w:t>
            </w:r>
            <w:r>
              <w:rPr>
                <w:color w:val="231F20"/>
                <w:sz w:val="16"/>
              </w:rPr>
              <w:t>can</w:t>
            </w:r>
            <w:r>
              <w:rPr>
                <w:color w:val="231F20"/>
                <w:spacing w:val="-14"/>
                <w:sz w:val="16"/>
              </w:rPr>
              <w:t xml:space="preserve"> </w:t>
            </w:r>
            <w:r>
              <w:rPr>
                <w:color w:val="231F20"/>
                <w:sz w:val="16"/>
              </w:rPr>
              <w:t xml:space="preserve">support </w:t>
            </w:r>
            <w:r>
              <w:rPr>
                <w:color w:val="231F20"/>
                <w:w w:val="90"/>
                <w:sz w:val="16"/>
              </w:rPr>
              <w:t>financial</w:t>
            </w:r>
            <w:r>
              <w:rPr>
                <w:color w:val="231F20"/>
                <w:spacing w:val="-6"/>
                <w:w w:val="90"/>
                <w:sz w:val="16"/>
              </w:rPr>
              <w:t xml:space="preserve"> </w:t>
            </w:r>
            <w:r>
              <w:rPr>
                <w:color w:val="231F20"/>
                <w:w w:val="90"/>
                <w:sz w:val="16"/>
              </w:rPr>
              <w:t>market</w:t>
            </w:r>
            <w:r>
              <w:rPr>
                <w:color w:val="231F20"/>
                <w:spacing w:val="-6"/>
                <w:w w:val="90"/>
                <w:sz w:val="16"/>
              </w:rPr>
              <w:t xml:space="preserve"> </w:t>
            </w:r>
            <w:r>
              <w:rPr>
                <w:color w:val="231F20"/>
                <w:w w:val="90"/>
                <w:sz w:val="16"/>
              </w:rPr>
              <w:t>functioning,</w:t>
            </w:r>
            <w:r>
              <w:rPr>
                <w:color w:val="231F20"/>
                <w:spacing w:val="-6"/>
                <w:w w:val="90"/>
                <w:sz w:val="16"/>
              </w:rPr>
              <w:t xml:space="preserve"> </w:t>
            </w:r>
            <w:r>
              <w:rPr>
                <w:color w:val="231F20"/>
                <w:w w:val="90"/>
                <w:sz w:val="16"/>
              </w:rPr>
              <w:t>but</w:t>
            </w:r>
            <w:r>
              <w:rPr>
                <w:color w:val="231F20"/>
                <w:spacing w:val="-6"/>
                <w:w w:val="90"/>
                <w:sz w:val="16"/>
              </w:rPr>
              <w:t xml:space="preserve"> </w:t>
            </w:r>
            <w:r>
              <w:rPr>
                <w:color w:val="231F20"/>
                <w:w w:val="90"/>
                <w:sz w:val="16"/>
              </w:rPr>
              <w:t>it</w:t>
            </w:r>
            <w:r>
              <w:rPr>
                <w:color w:val="231F20"/>
                <w:spacing w:val="-6"/>
                <w:w w:val="90"/>
                <w:sz w:val="16"/>
              </w:rPr>
              <w:t xml:space="preserve"> </w:t>
            </w:r>
            <w:r>
              <w:rPr>
                <w:color w:val="231F20"/>
                <w:w w:val="90"/>
                <w:sz w:val="16"/>
              </w:rPr>
              <w:t xml:space="preserve">can </w:t>
            </w:r>
            <w:r>
              <w:rPr>
                <w:color w:val="231F20"/>
                <w:spacing w:val="-2"/>
                <w:sz w:val="16"/>
              </w:rPr>
              <w:t>also</w:t>
            </w:r>
            <w:r>
              <w:rPr>
                <w:color w:val="231F20"/>
                <w:spacing w:val="-12"/>
                <w:sz w:val="16"/>
              </w:rPr>
              <w:t xml:space="preserve"> </w:t>
            </w:r>
            <w:r>
              <w:rPr>
                <w:color w:val="231F20"/>
                <w:spacing w:val="-2"/>
                <w:sz w:val="16"/>
              </w:rPr>
              <w:t>expose</w:t>
            </w:r>
            <w:r>
              <w:rPr>
                <w:color w:val="231F20"/>
                <w:spacing w:val="-12"/>
                <w:sz w:val="16"/>
              </w:rPr>
              <w:t xml:space="preserve"> </w:t>
            </w:r>
            <w:r>
              <w:rPr>
                <w:color w:val="231F20"/>
                <w:spacing w:val="-2"/>
                <w:sz w:val="16"/>
              </w:rPr>
              <w:t>non‑banks</w:t>
            </w:r>
            <w:r>
              <w:rPr>
                <w:color w:val="231F20"/>
                <w:spacing w:val="-12"/>
                <w:sz w:val="16"/>
              </w:rPr>
              <w:t xml:space="preserve"> </w:t>
            </w:r>
            <w:r>
              <w:rPr>
                <w:color w:val="231F20"/>
                <w:spacing w:val="-2"/>
                <w:sz w:val="16"/>
              </w:rPr>
              <w:t>to</w:t>
            </w:r>
            <w:r>
              <w:rPr>
                <w:color w:val="231F20"/>
                <w:spacing w:val="-12"/>
                <w:sz w:val="16"/>
              </w:rPr>
              <w:t xml:space="preserve"> </w:t>
            </w:r>
            <w:r>
              <w:rPr>
                <w:color w:val="231F20"/>
                <w:spacing w:val="-2"/>
                <w:sz w:val="16"/>
              </w:rPr>
              <w:t>greater losses</w:t>
            </w:r>
            <w:r>
              <w:rPr>
                <w:color w:val="231F20"/>
                <w:spacing w:val="-13"/>
                <w:sz w:val="16"/>
              </w:rPr>
              <w:t xml:space="preserve"> </w:t>
            </w:r>
            <w:r>
              <w:rPr>
                <w:color w:val="231F20"/>
                <w:spacing w:val="-2"/>
                <w:sz w:val="16"/>
              </w:rPr>
              <w:t>and</w:t>
            </w:r>
            <w:r>
              <w:rPr>
                <w:color w:val="231F20"/>
                <w:spacing w:val="-13"/>
                <w:sz w:val="16"/>
              </w:rPr>
              <w:t xml:space="preserve"> </w:t>
            </w:r>
            <w:r>
              <w:rPr>
                <w:color w:val="231F20"/>
                <w:spacing w:val="-2"/>
                <w:sz w:val="16"/>
              </w:rPr>
              <w:t>sudden</w:t>
            </w:r>
            <w:r>
              <w:rPr>
                <w:color w:val="231F20"/>
                <w:spacing w:val="-13"/>
                <w:sz w:val="16"/>
              </w:rPr>
              <w:t xml:space="preserve"> </w:t>
            </w:r>
            <w:r>
              <w:rPr>
                <w:color w:val="231F20"/>
                <w:spacing w:val="-2"/>
                <w:sz w:val="16"/>
              </w:rPr>
              <w:t>demands</w:t>
            </w:r>
            <w:r>
              <w:rPr>
                <w:color w:val="231F20"/>
                <w:spacing w:val="-13"/>
                <w:sz w:val="16"/>
              </w:rPr>
              <w:t xml:space="preserve"> </w:t>
            </w:r>
            <w:r>
              <w:rPr>
                <w:color w:val="231F20"/>
                <w:spacing w:val="-2"/>
                <w:sz w:val="16"/>
              </w:rPr>
              <w:t xml:space="preserve">for </w:t>
            </w:r>
            <w:r>
              <w:rPr>
                <w:color w:val="231F20"/>
                <w:sz w:val="16"/>
              </w:rPr>
              <w:t>liquidity,</w:t>
            </w:r>
            <w:r>
              <w:rPr>
                <w:color w:val="231F20"/>
                <w:spacing w:val="-14"/>
                <w:sz w:val="16"/>
              </w:rPr>
              <w:t xml:space="preserve"> </w:t>
            </w:r>
            <w:r>
              <w:rPr>
                <w:color w:val="231F20"/>
                <w:sz w:val="16"/>
              </w:rPr>
              <w:t>which</w:t>
            </w:r>
            <w:r>
              <w:rPr>
                <w:color w:val="231F20"/>
                <w:spacing w:val="-14"/>
                <w:sz w:val="16"/>
              </w:rPr>
              <w:t xml:space="preserve"> </w:t>
            </w:r>
            <w:r>
              <w:rPr>
                <w:color w:val="231F20"/>
                <w:sz w:val="16"/>
              </w:rPr>
              <w:t>can</w:t>
            </w:r>
            <w:r>
              <w:rPr>
                <w:color w:val="231F20"/>
                <w:spacing w:val="-14"/>
                <w:sz w:val="16"/>
              </w:rPr>
              <w:t xml:space="preserve"> </w:t>
            </w:r>
            <w:r>
              <w:rPr>
                <w:color w:val="231F20"/>
                <w:sz w:val="16"/>
              </w:rPr>
              <w:t>give</w:t>
            </w:r>
            <w:r>
              <w:rPr>
                <w:color w:val="231F20"/>
                <w:spacing w:val="-14"/>
                <w:sz w:val="16"/>
              </w:rPr>
              <w:t xml:space="preserve"> </w:t>
            </w:r>
            <w:r>
              <w:rPr>
                <w:color w:val="231F20"/>
                <w:sz w:val="16"/>
              </w:rPr>
              <w:t>rise</w:t>
            </w:r>
            <w:r>
              <w:rPr>
                <w:color w:val="231F20"/>
                <w:spacing w:val="-14"/>
                <w:sz w:val="16"/>
              </w:rPr>
              <w:t xml:space="preserve"> </w:t>
            </w:r>
            <w:r>
              <w:rPr>
                <w:color w:val="231F20"/>
                <w:sz w:val="16"/>
              </w:rPr>
              <w:t>to financial</w:t>
            </w:r>
            <w:r>
              <w:rPr>
                <w:color w:val="231F20"/>
                <w:spacing w:val="-1"/>
                <w:sz w:val="16"/>
              </w:rPr>
              <w:t xml:space="preserve"> </w:t>
            </w:r>
            <w:r>
              <w:rPr>
                <w:color w:val="231F20"/>
                <w:sz w:val="16"/>
              </w:rPr>
              <w:t>stability</w:t>
            </w:r>
            <w:r>
              <w:rPr>
                <w:color w:val="231F20"/>
                <w:spacing w:val="-1"/>
                <w:sz w:val="16"/>
              </w:rPr>
              <w:t xml:space="preserve"> </w:t>
            </w:r>
            <w:r>
              <w:rPr>
                <w:color w:val="231F20"/>
                <w:sz w:val="16"/>
              </w:rPr>
              <w:t>risks.</w:t>
            </w:r>
          </w:p>
          <w:p w14:paraId="4C7B75AC" w14:textId="77777777" w:rsidR="00492FE9" w:rsidRDefault="005317B0">
            <w:pPr>
              <w:pStyle w:val="TableParagraph"/>
              <w:numPr>
                <w:ilvl w:val="0"/>
                <w:numId w:val="32"/>
              </w:numPr>
              <w:tabs>
                <w:tab w:val="left" w:pos="224"/>
                <w:tab w:val="left" w:pos="226"/>
              </w:tabs>
              <w:spacing w:before="80" w:line="249" w:lineRule="auto"/>
              <w:ind w:right="266"/>
              <w:rPr>
                <w:sz w:val="16"/>
              </w:rPr>
            </w:pPr>
            <w:r>
              <w:rPr>
                <w:color w:val="231F20"/>
                <w:sz w:val="16"/>
              </w:rPr>
              <w:t>The</w:t>
            </w:r>
            <w:r>
              <w:rPr>
                <w:color w:val="231F20"/>
                <w:spacing w:val="-12"/>
                <w:sz w:val="16"/>
              </w:rPr>
              <w:t xml:space="preserve"> </w:t>
            </w:r>
            <w:r>
              <w:rPr>
                <w:color w:val="231F20"/>
                <w:sz w:val="16"/>
              </w:rPr>
              <w:t>Bank</w:t>
            </w:r>
            <w:r>
              <w:rPr>
                <w:color w:val="231F20"/>
                <w:spacing w:val="-12"/>
                <w:sz w:val="16"/>
              </w:rPr>
              <w:t xml:space="preserve"> </w:t>
            </w:r>
            <w:r>
              <w:rPr>
                <w:color w:val="231F20"/>
                <w:sz w:val="16"/>
              </w:rPr>
              <w:t>will</w:t>
            </w:r>
            <w:r>
              <w:rPr>
                <w:color w:val="231F20"/>
                <w:spacing w:val="-12"/>
                <w:sz w:val="16"/>
              </w:rPr>
              <w:t xml:space="preserve"> </w:t>
            </w:r>
            <w:r>
              <w:rPr>
                <w:color w:val="231F20"/>
                <w:sz w:val="16"/>
              </w:rPr>
              <w:t>work</w:t>
            </w:r>
            <w:r>
              <w:rPr>
                <w:color w:val="231F20"/>
                <w:spacing w:val="-12"/>
                <w:sz w:val="16"/>
              </w:rPr>
              <w:t xml:space="preserve"> </w:t>
            </w:r>
            <w:r>
              <w:rPr>
                <w:color w:val="231F20"/>
                <w:sz w:val="16"/>
              </w:rPr>
              <w:t>with</w:t>
            </w:r>
            <w:r>
              <w:rPr>
                <w:color w:val="231F20"/>
                <w:spacing w:val="-12"/>
                <w:sz w:val="16"/>
              </w:rPr>
              <w:t xml:space="preserve"> </w:t>
            </w:r>
            <w:r>
              <w:rPr>
                <w:color w:val="231F20"/>
                <w:sz w:val="16"/>
              </w:rPr>
              <w:t xml:space="preserve">other </w:t>
            </w:r>
            <w:r>
              <w:rPr>
                <w:color w:val="231F20"/>
                <w:w w:val="90"/>
                <w:sz w:val="16"/>
              </w:rPr>
              <w:t>domestic</w:t>
            </w:r>
            <w:r>
              <w:rPr>
                <w:color w:val="231F20"/>
                <w:spacing w:val="-9"/>
                <w:w w:val="90"/>
                <w:sz w:val="16"/>
              </w:rPr>
              <w:t xml:space="preserve"> </w:t>
            </w:r>
            <w:r>
              <w:rPr>
                <w:color w:val="231F20"/>
                <w:w w:val="90"/>
                <w:sz w:val="16"/>
              </w:rPr>
              <w:t>supervisors</w:t>
            </w:r>
            <w:r>
              <w:rPr>
                <w:color w:val="231F20"/>
                <w:spacing w:val="-9"/>
                <w:w w:val="90"/>
                <w:sz w:val="16"/>
              </w:rPr>
              <w:t xml:space="preserve"> </w:t>
            </w:r>
            <w:r>
              <w:rPr>
                <w:color w:val="231F20"/>
                <w:w w:val="90"/>
                <w:sz w:val="16"/>
              </w:rPr>
              <w:t>to</w:t>
            </w:r>
            <w:r>
              <w:rPr>
                <w:color w:val="231F20"/>
                <w:spacing w:val="-9"/>
                <w:w w:val="90"/>
                <w:sz w:val="16"/>
              </w:rPr>
              <w:t xml:space="preserve"> </w:t>
            </w:r>
            <w:r>
              <w:rPr>
                <w:color w:val="231F20"/>
                <w:w w:val="90"/>
                <w:sz w:val="16"/>
              </w:rPr>
              <w:t>enhance</w:t>
            </w:r>
            <w:r>
              <w:rPr>
                <w:color w:val="231F20"/>
                <w:spacing w:val="-9"/>
                <w:w w:val="90"/>
                <w:sz w:val="16"/>
              </w:rPr>
              <w:t xml:space="preserve"> </w:t>
            </w:r>
            <w:r>
              <w:rPr>
                <w:color w:val="231F20"/>
                <w:w w:val="90"/>
                <w:sz w:val="16"/>
              </w:rPr>
              <w:t xml:space="preserve">risk </w:t>
            </w:r>
            <w:r>
              <w:rPr>
                <w:color w:val="231F20"/>
                <w:spacing w:val="-2"/>
                <w:sz w:val="16"/>
              </w:rPr>
              <w:t>monitoring.</w:t>
            </w:r>
          </w:p>
        </w:tc>
        <w:tc>
          <w:tcPr>
            <w:tcW w:w="5443" w:type="dxa"/>
          </w:tcPr>
          <w:p w14:paraId="375E24C5" w14:textId="77777777" w:rsidR="00492FE9" w:rsidRDefault="005317B0">
            <w:pPr>
              <w:pStyle w:val="TableParagraph"/>
              <w:numPr>
                <w:ilvl w:val="0"/>
                <w:numId w:val="31"/>
              </w:numPr>
              <w:tabs>
                <w:tab w:val="left" w:pos="224"/>
                <w:tab w:val="left" w:pos="226"/>
              </w:tabs>
              <w:spacing w:before="92" w:line="249" w:lineRule="auto"/>
              <w:ind w:right="116"/>
              <w:rPr>
                <w:sz w:val="16"/>
              </w:rPr>
            </w:pPr>
            <w:r>
              <w:rPr>
                <w:color w:val="231F20"/>
                <w:spacing w:val="-4"/>
                <w:sz w:val="16"/>
              </w:rPr>
              <w:t>In</w:t>
            </w:r>
            <w:r>
              <w:rPr>
                <w:color w:val="231F20"/>
                <w:spacing w:val="-14"/>
                <w:sz w:val="16"/>
              </w:rPr>
              <w:t xml:space="preserve"> </w:t>
            </w:r>
            <w:r>
              <w:rPr>
                <w:color w:val="231F20"/>
                <w:spacing w:val="-4"/>
                <w:sz w:val="16"/>
              </w:rPr>
              <w:t>March</w:t>
            </w:r>
            <w:r>
              <w:rPr>
                <w:color w:val="231F20"/>
                <w:spacing w:val="-14"/>
                <w:sz w:val="16"/>
              </w:rPr>
              <w:t xml:space="preserve"> </w:t>
            </w:r>
            <w:r>
              <w:rPr>
                <w:color w:val="231F20"/>
                <w:spacing w:val="-4"/>
                <w:sz w:val="16"/>
              </w:rPr>
              <w:t>2019,</w:t>
            </w:r>
            <w:r>
              <w:rPr>
                <w:color w:val="231F20"/>
                <w:spacing w:val="-14"/>
                <w:sz w:val="16"/>
              </w:rPr>
              <w:t xml:space="preserve"> </w:t>
            </w:r>
            <w:r>
              <w:rPr>
                <w:color w:val="231F20"/>
                <w:spacing w:val="-4"/>
                <w:sz w:val="16"/>
              </w:rPr>
              <w:t>the</w:t>
            </w:r>
            <w:r>
              <w:rPr>
                <w:color w:val="231F20"/>
                <w:spacing w:val="-14"/>
                <w:sz w:val="16"/>
              </w:rPr>
              <w:t xml:space="preserve"> </w:t>
            </w:r>
            <w:r>
              <w:rPr>
                <w:color w:val="231F20"/>
                <w:spacing w:val="-4"/>
                <w:sz w:val="16"/>
              </w:rPr>
              <w:t>PRA</w:t>
            </w:r>
            <w:r>
              <w:rPr>
                <w:color w:val="231F20"/>
                <w:spacing w:val="-14"/>
                <w:sz w:val="16"/>
              </w:rPr>
              <w:t xml:space="preserve"> </w:t>
            </w:r>
            <w:r>
              <w:rPr>
                <w:color w:val="231F20"/>
                <w:spacing w:val="-4"/>
                <w:sz w:val="16"/>
              </w:rPr>
              <w:t>published</w:t>
            </w:r>
            <w:r>
              <w:rPr>
                <w:color w:val="231F20"/>
                <w:spacing w:val="-14"/>
                <w:sz w:val="16"/>
              </w:rPr>
              <w:t xml:space="preserve"> </w:t>
            </w:r>
            <w:r>
              <w:rPr>
                <w:color w:val="231F20"/>
                <w:spacing w:val="-4"/>
                <w:sz w:val="16"/>
              </w:rPr>
              <w:t>a</w:t>
            </w:r>
            <w:r>
              <w:rPr>
                <w:color w:val="231F20"/>
                <w:spacing w:val="-14"/>
                <w:sz w:val="16"/>
              </w:rPr>
              <w:t xml:space="preserve"> </w:t>
            </w:r>
            <w:r>
              <w:rPr>
                <w:color w:val="231F20"/>
                <w:spacing w:val="-4"/>
                <w:sz w:val="16"/>
              </w:rPr>
              <w:t>draft</w:t>
            </w:r>
            <w:r>
              <w:rPr>
                <w:color w:val="231F20"/>
                <w:spacing w:val="-14"/>
                <w:sz w:val="16"/>
              </w:rPr>
              <w:t xml:space="preserve"> </w:t>
            </w:r>
            <w:r>
              <w:rPr>
                <w:color w:val="231F20"/>
                <w:spacing w:val="-4"/>
                <w:sz w:val="16"/>
              </w:rPr>
              <w:t>supervisory</w:t>
            </w:r>
            <w:r>
              <w:rPr>
                <w:color w:val="231F20"/>
                <w:spacing w:val="-14"/>
                <w:sz w:val="16"/>
              </w:rPr>
              <w:t xml:space="preserve"> </w:t>
            </w:r>
            <w:r>
              <w:rPr>
                <w:color w:val="231F20"/>
                <w:spacing w:val="-4"/>
                <w:sz w:val="16"/>
              </w:rPr>
              <w:t>statement</w:t>
            </w:r>
            <w:r>
              <w:rPr>
                <w:color w:val="231F20"/>
                <w:spacing w:val="-14"/>
                <w:sz w:val="16"/>
              </w:rPr>
              <w:t xml:space="preserve"> </w:t>
            </w:r>
            <w:r>
              <w:rPr>
                <w:color w:val="231F20"/>
                <w:spacing w:val="-4"/>
                <w:sz w:val="16"/>
              </w:rPr>
              <w:t>on</w:t>
            </w:r>
            <w:r>
              <w:rPr>
                <w:color w:val="231F20"/>
                <w:spacing w:val="-14"/>
                <w:sz w:val="16"/>
              </w:rPr>
              <w:t xml:space="preserve"> </w:t>
            </w:r>
            <w:r>
              <w:rPr>
                <w:color w:val="231F20"/>
                <w:spacing w:val="-4"/>
                <w:sz w:val="16"/>
              </w:rPr>
              <w:t xml:space="preserve">‘Liquidity </w:t>
            </w:r>
            <w:r>
              <w:rPr>
                <w:color w:val="231F20"/>
                <w:w w:val="90"/>
                <w:sz w:val="16"/>
              </w:rPr>
              <w:t>risk</w:t>
            </w:r>
            <w:r>
              <w:rPr>
                <w:color w:val="231F20"/>
                <w:spacing w:val="-7"/>
                <w:w w:val="90"/>
                <w:sz w:val="16"/>
              </w:rPr>
              <w:t xml:space="preserve"> </w:t>
            </w:r>
            <w:r>
              <w:rPr>
                <w:color w:val="231F20"/>
                <w:w w:val="90"/>
                <w:sz w:val="16"/>
              </w:rPr>
              <w:t>management</w:t>
            </w:r>
            <w:r>
              <w:rPr>
                <w:color w:val="231F20"/>
                <w:spacing w:val="-7"/>
                <w:w w:val="90"/>
                <w:sz w:val="16"/>
              </w:rPr>
              <w:t xml:space="preserve"> </w:t>
            </w:r>
            <w:r>
              <w:rPr>
                <w:color w:val="231F20"/>
                <w:w w:val="90"/>
                <w:sz w:val="16"/>
              </w:rPr>
              <w:t>for</w:t>
            </w:r>
            <w:r>
              <w:rPr>
                <w:color w:val="231F20"/>
                <w:spacing w:val="-7"/>
                <w:w w:val="90"/>
                <w:sz w:val="16"/>
              </w:rPr>
              <w:t xml:space="preserve"> </w:t>
            </w:r>
            <w:r>
              <w:rPr>
                <w:color w:val="231F20"/>
                <w:w w:val="90"/>
                <w:sz w:val="16"/>
              </w:rPr>
              <w:t>insurers’.</w:t>
            </w:r>
            <w:r>
              <w:rPr>
                <w:color w:val="231F20"/>
                <w:spacing w:val="-7"/>
                <w:w w:val="90"/>
                <w:sz w:val="16"/>
              </w:rPr>
              <w:t xml:space="preserve"> </w:t>
            </w:r>
            <w:r>
              <w:rPr>
                <w:color w:val="231F20"/>
                <w:w w:val="90"/>
                <w:sz w:val="16"/>
              </w:rPr>
              <w:t>The</w:t>
            </w:r>
            <w:r>
              <w:rPr>
                <w:color w:val="231F20"/>
                <w:spacing w:val="-7"/>
                <w:w w:val="90"/>
                <w:sz w:val="16"/>
              </w:rPr>
              <w:t xml:space="preserve"> </w:t>
            </w:r>
            <w:r>
              <w:rPr>
                <w:color w:val="231F20"/>
                <w:w w:val="90"/>
                <w:sz w:val="16"/>
              </w:rPr>
              <w:t>statement</w:t>
            </w:r>
            <w:r>
              <w:rPr>
                <w:color w:val="231F20"/>
                <w:spacing w:val="-7"/>
                <w:w w:val="90"/>
                <w:sz w:val="16"/>
              </w:rPr>
              <w:t xml:space="preserve"> </w:t>
            </w:r>
            <w:r>
              <w:rPr>
                <w:color w:val="231F20"/>
                <w:w w:val="90"/>
                <w:sz w:val="16"/>
              </w:rPr>
              <w:t>sets</w:t>
            </w:r>
            <w:r>
              <w:rPr>
                <w:color w:val="231F20"/>
                <w:spacing w:val="-7"/>
                <w:w w:val="90"/>
                <w:sz w:val="16"/>
              </w:rPr>
              <w:t xml:space="preserve"> </w:t>
            </w:r>
            <w:r>
              <w:rPr>
                <w:color w:val="231F20"/>
                <w:w w:val="90"/>
                <w:sz w:val="16"/>
              </w:rPr>
              <w:t>out</w:t>
            </w:r>
            <w:r>
              <w:rPr>
                <w:color w:val="231F20"/>
                <w:spacing w:val="-7"/>
                <w:w w:val="90"/>
                <w:sz w:val="16"/>
              </w:rPr>
              <w:t xml:space="preserve"> </w:t>
            </w:r>
            <w:r>
              <w:rPr>
                <w:color w:val="231F20"/>
                <w:w w:val="90"/>
                <w:sz w:val="16"/>
              </w:rPr>
              <w:t>the</w:t>
            </w:r>
            <w:r>
              <w:rPr>
                <w:color w:val="231F20"/>
                <w:spacing w:val="-7"/>
                <w:w w:val="90"/>
                <w:sz w:val="16"/>
              </w:rPr>
              <w:t xml:space="preserve"> </w:t>
            </w:r>
            <w:r>
              <w:rPr>
                <w:color w:val="231F20"/>
                <w:w w:val="90"/>
                <w:sz w:val="16"/>
              </w:rPr>
              <w:t>PRA’s</w:t>
            </w:r>
            <w:r>
              <w:rPr>
                <w:color w:val="231F20"/>
                <w:spacing w:val="-7"/>
                <w:w w:val="90"/>
                <w:sz w:val="16"/>
              </w:rPr>
              <w:t xml:space="preserve"> </w:t>
            </w:r>
            <w:r>
              <w:rPr>
                <w:color w:val="231F20"/>
                <w:w w:val="90"/>
                <w:sz w:val="16"/>
              </w:rPr>
              <w:t>expectations</w:t>
            </w:r>
            <w:r>
              <w:rPr>
                <w:color w:val="231F20"/>
                <w:spacing w:val="-7"/>
                <w:w w:val="90"/>
                <w:sz w:val="16"/>
              </w:rPr>
              <w:t xml:space="preserve"> </w:t>
            </w:r>
            <w:r>
              <w:rPr>
                <w:color w:val="231F20"/>
                <w:w w:val="90"/>
                <w:sz w:val="16"/>
              </w:rPr>
              <w:t xml:space="preserve">as to how insurers might go about managing liquidity risk, including risks through </w:t>
            </w:r>
            <w:r>
              <w:rPr>
                <w:color w:val="231F20"/>
                <w:spacing w:val="-4"/>
                <w:sz w:val="16"/>
              </w:rPr>
              <w:t>margining requirements for derivative positions.</w:t>
            </w:r>
          </w:p>
          <w:p w14:paraId="31B578E0" w14:textId="77777777" w:rsidR="00492FE9" w:rsidRDefault="005317B0">
            <w:pPr>
              <w:pStyle w:val="TableParagraph"/>
              <w:numPr>
                <w:ilvl w:val="0"/>
                <w:numId w:val="31"/>
              </w:numPr>
              <w:tabs>
                <w:tab w:val="left" w:pos="224"/>
                <w:tab w:val="left" w:pos="226"/>
              </w:tabs>
              <w:spacing w:before="82" w:line="249" w:lineRule="auto"/>
              <w:ind w:right="155"/>
              <w:rPr>
                <w:sz w:val="16"/>
              </w:rPr>
            </w:pPr>
            <w:r>
              <w:rPr>
                <w:color w:val="231F20"/>
                <w:spacing w:val="-4"/>
                <w:sz w:val="16"/>
              </w:rPr>
              <w:t>The</w:t>
            </w:r>
            <w:r>
              <w:rPr>
                <w:color w:val="231F20"/>
                <w:spacing w:val="-14"/>
                <w:sz w:val="16"/>
              </w:rPr>
              <w:t xml:space="preserve"> </w:t>
            </w:r>
            <w:r>
              <w:rPr>
                <w:color w:val="231F20"/>
                <w:spacing w:val="-4"/>
                <w:sz w:val="16"/>
              </w:rPr>
              <w:t>Bank</w:t>
            </w:r>
            <w:r>
              <w:rPr>
                <w:color w:val="231F20"/>
                <w:spacing w:val="-14"/>
                <w:sz w:val="16"/>
              </w:rPr>
              <w:t xml:space="preserve"> </w:t>
            </w:r>
            <w:r>
              <w:rPr>
                <w:color w:val="231F20"/>
                <w:spacing w:val="-4"/>
                <w:sz w:val="16"/>
              </w:rPr>
              <w:t>is</w:t>
            </w:r>
            <w:r>
              <w:rPr>
                <w:color w:val="231F20"/>
                <w:spacing w:val="-14"/>
                <w:sz w:val="16"/>
              </w:rPr>
              <w:t xml:space="preserve"> </w:t>
            </w:r>
            <w:r>
              <w:rPr>
                <w:color w:val="231F20"/>
                <w:spacing w:val="-4"/>
                <w:sz w:val="16"/>
              </w:rPr>
              <w:t>also</w:t>
            </w:r>
            <w:r>
              <w:rPr>
                <w:color w:val="231F20"/>
                <w:spacing w:val="-14"/>
                <w:sz w:val="16"/>
              </w:rPr>
              <w:t xml:space="preserve"> </w:t>
            </w:r>
            <w:r>
              <w:rPr>
                <w:color w:val="231F20"/>
                <w:spacing w:val="-4"/>
                <w:sz w:val="16"/>
              </w:rPr>
              <w:t>working</w:t>
            </w:r>
            <w:r>
              <w:rPr>
                <w:color w:val="231F20"/>
                <w:spacing w:val="-14"/>
                <w:sz w:val="16"/>
              </w:rPr>
              <w:t xml:space="preserve"> </w:t>
            </w:r>
            <w:r>
              <w:rPr>
                <w:color w:val="231F20"/>
                <w:spacing w:val="-4"/>
                <w:sz w:val="16"/>
              </w:rPr>
              <w:t>with</w:t>
            </w:r>
            <w:r>
              <w:rPr>
                <w:color w:val="231F20"/>
                <w:spacing w:val="-14"/>
                <w:sz w:val="16"/>
              </w:rPr>
              <w:t xml:space="preserve"> </w:t>
            </w:r>
            <w:r>
              <w:rPr>
                <w:color w:val="231F20"/>
                <w:spacing w:val="-4"/>
                <w:sz w:val="16"/>
              </w:rPr>
              <w:t>The</w:t>
            </w:r>
            <w:r>
              <w:rPr>
                <w:color w:val="231F20"/>
                <w:spacing w:val="-14"/>
                <w:sz w:val="16"/>
              </w:rPr>
              <w:t xml:space="preserve"> </w:t>
            </w:r>
            <w:r>
              <w:rPr>
                <w:color w:val="231F20"/>
                <w:spacing w:val="-4"/>
                <w:sz w:val="16"/>
              </w:rPr>
              <w:t>Pensions</w:t>
            </w:r>
            <w:r>
              <w:rPr>
                <w:color w:val="231F20"/>
                <w:spacing w:val="-14"/>
                <w:sz w:val="16"/>
              </w:rPr>
              <w:t xml:space="preserve"> </w:t>
            </w:r>
            <w:r>
              <w:rPr>
                <w:color w:val="231F20"/>
                <w:spacing w:val="-4"/>
                <w:sz w:val="16"/>
              </w:rPr>
              <w:t>Regulator</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enhance</w:t>
            </w:r>
            <w:r>
              <w:rPr>
                <w:color w:val="231F20"/>
                <w:spacing w:val="-14"/>
                <w:sz w:val="16"/>
              </w:rPr>
              <w:t xml:space="preserve"> </w:t>
            </w:r>
            <w:r>
              <w:rPr>
                <w:color w:val="231F20"/>
                <w:spacing w:val="-4"/>
                <w:sz w:val="16"/>
              </w:rPr>
              <w:t xml:space="preserve">the </w:t>
            </w:r>
            <w:r>
              <w:rPr>
                <w:color w:val="231F20"/>
                <w:w w:val="90"/>
                <w:sz w:val="16"/>
              </w:rPr>
              <w:t>monitoring</w:t>
            </w:r>
            <w:r>
              <w:rPr>
                <w:color w:val="231F20"/>
                <w:spacing w:val="-6"/>
                <w:w w:val="90"/>
                <w:sz w:val="16"/>
              </w:rPr>
              <w:t xml:space="preserve"> </w:t>
            </w:r>
            <w:r>
              <w:rPr>
                <w:color w:val="231F20"/>
                <w:w w:val="90"/>
                <w:sz w:val="16"/>
              </w:rPr>
              <w:t>of</w:t>
            </w:r>
            <w:r>
              <w:rPr>
                <w:color w:val="231F20"/>
                <w:spacing w:val="-6"/>
                <w:w w:val="90"/>
                <w:sz w:val="16"/>
              </w:rPr>
              <w:t xml:space="preserve"> </w:t>
            </w:r>
            <w:r>
              <w:rPr>
                <w:color w:val="231F20"/>
                <w:w w:val="90"/>
                <w:sz w:val="16"/>
              </w:rPr>
              <w:t>possible</w:t>
            </w:r>
            <w:r>
              <w:rPr>
                <w:color w:val="231F20"/>
                <w:spacing w:val="-6"/>
                <w:w w:val="90"/>
                <w:sz w:val="16"/>
              </w:rPr>
              <w:t xml:space="preserve"> </w:t>
            </w:r>
            <w:r>
              <w:rPr>
                <w:color w:val="231F20"/>
                <w:w w:val="90"/>
                <w:sz w:val="16"/>
              </w:rPr>
              <w:t>systemic</w:t>
            </w:r>
            <w:r>
              <w:rPr>
                <w:color w:val="231F20"/>
                <w:spacing w:val="-6"/>
                <w:w w:val="90"/>
                <w:sz w:val="16"/>
              </w:rPr>
              <w:t xml:space="preserve"> </w:t>
            </w:r>
            <w:r>
              <w:rPr>
                <w:color w:val="231F20"/>
                <w:w w:val="90"/>
                <w:sz w:val="16"/>
              </w:rPr>
              <w:t>risks</w:t>
            </w:r>
            <w:r>
              <w:rPr>
                <w:color w:val="231F20"/>
                <w:spacing w:val="-6"/>
                <w:w w:val="90"/>
                <w:sz w:val="16"/>
              </w:rPr>
              <w:t xml:space="preserve"> </w:t>
            </w:r>
            <w:r>
              <w:rPr>
                <w:color w:val="231F20"/>
                <w:w w:val="90"/>
                <w:sz w:val="16"/>
              </w:rPr>
              <w:t>from</w:t>
            </w:r>
            <w:r>
              <w:rPr>
                <w:color w:val="231F20"/>
                <w:spacing w:val="-6"/>
                <w:w w:val="90"/>
                <w:sz w:val="16"/>
              </w:rPr>
              <w:t xml:space="preserve"> </w:t>
            </w:r>
            <w:r>
              <w:rPr>
                <w:color w:val="231F20"/>
                <w:w w:val="90"/>
                <w:sz w:val="16"/>
              </w:rPr>
              <w:t>pension</w:t>
            </w:r>
            <w:r>
              <w:rPr>
                <w:color w:val="231F20"/>
                <w:spacing w:val="-6"/>
                <w:w w:val="90"/>
                <w:sz w:val="16"/>
              </w:rPr>
              <w:t xml:space="preserve"> </w:t>
            </w:r>
            <w:r>
              <w:rPr>
                <w:color w:val="231F20"/>
                <w:w w:val="90"/>
                <w:sz w:val="16"/>
              </w:rPr>
              <w:t>funds’</w:t>
            </w:r>
            <w:r>
              <w:rPr>
                <w:color w:val="231F20"/>
                <w:spacing w:val="-6"/>
                <w:w w:val="90"/>
                <w:sz w:val="16"/>
              </w:rPr>
              <w:t xml:space="preserve"> </w:t>
            </w:r>
            <w:r>
              <w:rPr>
                <w:color w:val="231F20"/>
                <w:w w:val="90"/>
                <w:sz w:val="16"/>
              </w:rPr>
              <w:t>use</w:t>
            </w:r>
            <w:r>
              <w:rPr>
                <w:color w:val="231F20"/>
                <w:spacing w:val="-6"/>
                <w:w w:val="90"/>
                <w:sz w:val="16"/>
              </w:rPr>
              <w:t xml:space="preserve"> </w:t>
            </w:r>
            <w:r>
              <w:rPr>
                <w:color w:val="231F20"/>
                <w:w w:val="90"/>
                <w:sz w:val="16"/>
              </w:rPr>
              <w:t>of</w:t>
            </w:r>
            <w:r>
              <w:rPr>
                <w:color w:val="231F20"/>
                <w:spacing w:val="-6"/>
                <w:w w:val="90"/>
                <w:sz w:val="16"/>
              </w:rPr>
              <w:t xml:space="preserve"> </w:t>
            </w:r>
            <w:r>
              <w:rPr>
                <w:color w:val="231F20"/>
                <w:w w:val="90"/>
                <w:sz w:val="16"/>
              </w:rPr>
              <w:t>derivatives</w:t>
            </w:r>
            <w:r>
              <w:rPr>
                <w:color w:val="231F20"/>
                <w:spacing w:val="-6"/>
                <w:w w:val="90"/>
                <w:sz w:val="16"/>
              </w:rPr>
              <w:t xml:space="preserve"> </w:t>
            </w:r>
            <w:r>
              <w:rPr>
                <w:color w:val="231F20"/>
                <w:w w:val="90"/>
                <w:sz w:val="16"/>
              </w:rPr>
              <w:t xml:space="preserve">and </w:t>
            </w:r>
            <w:r>
              <w:rPr>
                <w:color w:val="231F20"/>
                <w:spacing w:val="-2"/>
                <w:sz w:val="16"/>
              </w:rPr>
              <w:t>repo.</w:t>
            </w:r>
          </w:p>
        </w:tc>
      </w:tr>
      <w:tr w:rsidR="00492FE9" w14:paraId="3212D35D" w14:textId="77777777">
        <w:trPr>
          <w:trHeight w:val="2102"/>
        </w:trPr>
        <w:tc>
          <w:tcPr>
            <w:tcW w:w="2041" w:type="dxa"/>
          </w:tcPr>
          <w:p w14:paraId="682C238C" w14:textId="77777777" w:rsidR="00492FE9" w:rsidRDefault="005317B0">
            <w:pPr>
              <w:pStyle w:val="TableParagraph"/>
              <w:spacing w:before="92"/>
              <w:ind w:left="113"/>
              <w:rPr>
                <w:sz w:val="16"/>
              </w:rPr>
            </w:pPr>
            <w:r>
              <w:rPr>
                <w:color w:val="AB3E97"/>
                <w:spacing w:val="-2"/>
                <w:sz w:val="16"/>
              </w:rPr>
              <w:t>Derivatives</w:t>
            </w:r>
          </w:p>
          <w:p w14:paraId="005C9B70" w14:textId="77777777" w:rsidR="00492FE9" w:rsidRDefault="005317B0">
            <w:pPr>
              <w:pStyle w:val="TableParagraph"/>
              <w:spacing w:before="92"/>
              <w:ind w:left="113"/>
              <w:rPr>
                <w:sz w:val="16"/>
              </w:rPr>
            </w:pPr>
            <w:r>
              <w:rPr>
                <w:color w:val="231F20"/>
                <w:w w:val="90"/>
                <w:sz w:val="16"/>
              </w:rPr>
              <w:t>(</w:t>
            </w:r>
            <w:hyperlink r:id="rId166">
              <w:r>
                <w:rPr>
                  <w:color w:val="231F20"/>
                  <w:w w:val="90"/>
                  <w:sz w:val="16"/>
                  <w:u w:val="single" w:color="231F20"/>
                </w:rPr>
                <w:t>November</w:t>
              </w:r>
              <w:r>
                <w:rPr>
                  <w:color w:val="231F20"/>
                  <w:spacing w:val="-3"/>
                  <w:w w:val="90"/>
                  <w:sz w:val="16"/>
                  <w:u w:val="single" w:color="231F20"/>
                </w:rPr>
                <w:t xml:space="preserve"> </w:t>
              </w:r>
              <w:r>
                <w:rPr>
                  <w:color w:val="231F20"/>
                  <w:w w:val="90"/>
                  <w:sz w:val="16"/>
                  <w:u w:val="single" w:color="231F20"/>
                </w:rPr>
                <w:t>2017</w:t>
              </w:r>
              <w:r>
                <w:rPr>
                  <w:color w:val="231F20"/>
                  <w:spacing w:val="-3"/>
                  <w:w w:val="90"/>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7BC3C88A" w14:textId="77777777" w:rsidR="00492FE9" w:rsidRDefault="005317B0">
            <w:pPr>
              <w:pStyle w:val="TableParagraph"/>
              <w:numPr>
                <w:ilvl w:val="0"/>
                <w:numId w:val="30"/>
              </w:numPr>
              <w:tabs>
                <w:tab w:val="left" w:pos="224"/>
                <w:tab w:val="left" w:pos="226"/>
              </w:tabs>
              <w:spacing w:before="92" w:line="249" w:lineRule="auto"/>
              <w:ind w:right="197"/>
              <w:rPr>
                <w:sz w:val="16"/>
              </w:rPr>
            </w:pPr>
            <w:r>
              <w:rPr>
                <w:color w:val="231F20"/>
                <w:spacing w:val="-2"/>
                <w:sz w:val="16"/>
              </w:rPr>
              <w:t>Post‑crisis</w:t>
            </w:r>
            <w:r>
              <w:rPr>
                <w:color w:val="231F20"/>
                <w:spacing w:val="-9"/>
                <w:sz w:val="16"/>
              </w:rPr>
              <w:t xml:space="preserve"> </w:t>
            </w:r>
            <w:r>
              <w:rPr>
                <w:color w:val="231F20"/>
                <w:spacing w:val="-2"/>
                <w:sz w:val="16"/>
              </w:rPr>
              <w:t>reforms</w:t>
            </w:r>
            <w:r>
              <w:rPr>
                <w:color w:val="231F20"/>
                <w:spacing w:val="-9"/>
                <w:sz w:val="16"/>
              </w:rPr>
              <w:t xml:space="preserve"> </w:t>
            </w:r>
            <w:r>
              <w:rPr>
                <w:color w:val="231F20"/>
                <w:spacing w:val="-2"/>
                <w:sz w:val="16"/>
              </w:rPr>
              <w:t>have</w:t>
            </w:r>
            <w:r>
              <w:rPr>
                <w:color w:val="231F20"/>
                <w:spacing w:val="-9"/>
                <w:sz w:val="16"/>
              </w:rPr>
              <w:t xml:space="preserve"> </w:t>
            </w:r>
            <w:r>
              <w:rPr>
                <w:color w:val="231F20"/>
                <w:spacing w:val="-2"/>
                <w:sz w:val="16"/>
              </w:rPr>
              <w:t>made</w:t>
            </w:r>
            <w:r>
              <w:rPr>
                <w:color w:val="231F20"/>
                <w:spacing w:val="-9"/>
                <w:sz w:val="16"/>
              </w:rPr>
              <w:t xml:space="preserve"> </w:t>
            </w:r>
            <w:r>
              <w:rPr>
                <w:color w:val="231F20"/>
                <w:spacing w:val="-2"/>
                <w:sz w:val="16"/>
              </w:rPr>
              <w:t xml:space="preserve">the </w:t>
            </w:r>
            <w:r>
              <w:rPr>
                <w:color w:val="231F20"/>
                <w:spacing w:val="-4"/>
                <w:sz w:val="16"/>
              </w:rPr>
              <w:t>financial</w:t>
            </w:r>
            <w:r>
              <w:rPr>
                <w:color w:val="231F20"/>
                <w:spacing w:val="-14"/>
                <w:sz w:val="16"/>
              </w:rPr>
              <w:t xml:space="preserve"> </w:t>
            </w:r>
            <w:r>
              <w:rPr>
                <w:color w:val="231F20"/>
                <w:spacing w:val="-4"/>
                <w:sz w:val="16"/>
              </w:rPr>
              <w:t>system</w:t>
            </w:r>
            <w:r>
              <w:rPr>
                <w:color w:val="231F20"/>
                <w:spacing w:val="-14"/>
                <w:sz w:val="16"/>
              </w:rPr>
              <w:t xml:space="preserve"> </w:t>
            </w:r>
            <w:r>
              <w:rPr>
                <w:color w:val="231F20"/>
                <w:spacing w:val="-4"/>
                <w:sz w:val="16"/>
              </w:rPr>
              <w:t>more</w:t>
            </w:r>
            <w:r>
              <w:rPr>
                <w:color w:val="231F20"/>
                <w:spacing w:val="-14"/>
                <w:sz w:val="16"/>
              </w:rPr>
              <w:t xml:space="preserve"> </w:t>
            </w:r>
            <w:r>
              <w:rPr>
                <w:color w:val="231F20"/>
                <w:spacing w:val="-4"/>
                <w:sz w:val="16"/>
              </w:rPr>
              <w:t>dependent</w:t>
            </w:r>
            <w:r>
              <w:rPr>
                <w:color w:val="231F20"/>
                <w:spacing w:val="-14"/>
                <w:sz w:val="16"/>
              </w:rPr>
              <w:t xml:space="preserve"> </w:t>
            </w:r>
            <w:r>
              <w:rPr>
                <w:color w:val="231F20"/>
                <w:spacing w:val="-4"/>
                <w:sz w:val="16"/>
              </w:rPr>
              <w:t xml:space="preserve">on </w:t>
            </w:r>
            <w:r>
              <w:rPr>
                <w:color w:val="231F20"/>
                <w:w w:val="90"/>
                <w:sz w:val="16"/>
              </w:rPr>
              <w:t>central</w:t>
            </w:r>
            <w:r>
              <w:rPr>
                <w:color w:val="231F20"/>
                <w:spacing w:val="-9"/>
                <w:w w:val="90"/>
                <w:sz w:val="16"/>
              </w:rPr>
              <w:t xml:space="preserve"> </w:t>
            </w:r>
            <w:r>
              <w:rPr>
                <w:color w:val="231F20"/>
                <w:w w:val="90"/>
                <w:sz w:val="16"/>
              </w:rPr>
              <w:t>counterparties</w:t>
            </w:r>
            <w:r>
              <w:rPr>
                <w:color w:val="231F20"/>
                <w:spacing w:val="-9"/>
                <w:w w:val="90"/>
                <w:sz w:val="16"/>
              </w:rPr>
              <w:t xml:space="preserve"> </w:t>
            </w:r>
            <w:r>
              <w:rPr>
                <w:color w:val="231F20"/>
                <w:w w:val="90"/>
                <w:sz w:val="16"/>
              </w:rPr>
              <w:t>(CCPs)</w:t>
            </w:r>
            <w:r>
              <w:rPr>
                <w:color w:val="231F20"/>
                <w:spacing w:val="-9"/>
                <w:w w:val="90"/>
                <w:sz w:val="16"/>
              </w:rPr>
              <w:t xml:space="preserve"> </w:t>
            </w:r>
            <w:r>
              <w:rPr>
                <w:color w:val="231F20"/>
                <w:w w:val="90"/>
                <w:sz w:val="16"/>
              </w:rPr>
              <w:t>in</w:t>
            </w:r>
            <w:r>
              <w:rPr>
                <w:color w:val="231F20"/>
                <w:spacing w:val="-9"/>
                <w:w w:val="90"/>
                <w:sz w:val="16"/>
              </w:rPr>
              <w:t xml:space="preserve"> </w:t>
            </w:r>
            <w:r>
              <w:rPr>
                <w:color w:val="231F20"/>
                <w:w w:val="90"/>
                <w:sz w:val="16"/>
              </w:rPr>
              <w:t xml:space="preserve">order </w:t>
            </w:r>
            <w:r>
              <w:rPr>
                <w:color w:val="231F20"/>
                <w:sz w:val="16"/>
              </w:rPr>
              <w:t>to</w:t>
            </w:r>
            <w:r>
              <w:rPr>
                <w:color w:val="231F20"/>
                <w:spacing w:val="-10"/>
                <w:sz w:val="16"/>
              </w:rPr>
              <w:t xml:space="preserve"> </w:t>
            </w:r>
            <w:r>
              <w:rPr>
                <w:color w:val="231F20"/>
                <w:sz w:val="16"/>
              </w:rPr>
              <w:t>reduce</w:t>
            </w:r>
            <w:r>
              <w:rPr>
                <w:color w:val="231F20"/>
                <w:spacing w:val="-10"/>
                <w:sz w:val="16"/>
              </w:rPr>
              <w:t xml:space="preserve"> </w:t>
            </w:r>
            <w:r>
              <w:rPr>
                <w:color w:val="231F20"/>
                <w:sz w:val="16"/>
              </w:rPr>
              <w:t>systemic</w:t>
            </w:r>
            <w:r>
              <w:rPr>
                <w:color w:val="231F20"/>
                <w:spacing w:val="-10"/>
                <w:sz w:val="16"/>
              </w:rPr>
              <w:t xml:space="preserve"> </w:t>
            </w:r>
            <w:r>
              <w:rPr>
                <w:color w:val="231F20"/>
                <w:sz w:val="16"/>
              </w:rPr>
              <w:t>risk.</w:t>
            </w:r>
          </w:p>
          <w:p w14:paraId="20F14076" w14:textId="77777777" w:rsidR="00492FE9" w:rsidRDefault="005317B0">
            <w:pPr>
              <w:pStyle w:val="TableParagraph"/>
              <w:numPr>
                <w:ilvl w:val="0"/>
                <w:numId w:val="30"/>
              </w:numPr>
              <w:tabs>
                <w:tab w:val="left" w:pos="224"/>
                <w:tab w:val="left" w:pos="226"/>
              </w:tabs>
              <w:spacing w:before="82" w:line="249" w:lineRule="auto"/>
              <w:ind w:right="192"/>
              <w:rPr>
                <w:sz w:val="16"/>
              </w:rPr>
            </w:pPr>
            <w:r>
              <w:rPr>
                <w:color w:val="231F20"/>
                <w:spacing w:val="-2"/>
                <w:sz w:val="16"/>
              </w:rPr>
              <w:t>Reforms</w:t>
            </w:r>
            <w:r>
              <w:rPr>
                <w:color w:val="231F20"/>
                <w:spacing w:val="-10"/>
                <w:sz w:val="16"/>
              </w:rPr>
              <w:t xml:space="preserve"> </w:t>
            </w:r>
            <w:r>
              <w:rPr>
                <w:color w:val="231F20"/>
                <w:spacing w:val="-2"/>
                <w:sz w:val="16"/>
              </w:rPr>
              <w:t>have</w:t>
            </w:r>
            <w:r>
              <w:rPr>
                <w:color w:val="231F20"/>
                <w:spacing w:val="-10"/>
                <w:sz w:val="16"/>
              </w:rPr>
              <w:t xml:space="preserve"> </w:t>
            </w:r>
            <w:r>
              <w:rPr>
                <w:color w:val="231F20"/>
                <w:spacing w:val="-2"/>
                <w:sz w:val="16"/>
              </w:rPr>
              <w:t>also</w:t>
            </w:r>
            <w:r>
              <w:rPr>
                <w:color w:val="231F20"/>
                <w:spacing w:val="-10"/>
                <w:sz w:val="16"/>
              </w:rPr>
              <w:t xml:space="preserve"> </w:t>
            </w:r>
            <w:r>
              <w:rPr>
                <w:color w:val="231F20"/>
                <w:spacing w:val="-2"/>
                <w:sz w:val="16"/>
              </w:rPr>
              <w:t>made</w:t>
            </w:r>
            <w:r>
              <w:rPr>
                <w:color w:val="231F20"/>
                <w:spacing w:val="-10"/>
                <w:sz w:val="16"/>
              </w:rPr>
              <w:t xml:space="preserve"> </w:t>
            </w:r>
            <w:r>
              <w:rPr>
                <w:color w:val="231F20"/>
                <w:spacing w:val="-2"/>
                <w:sz w:val="16"/>
              </w:rPr>
              <w:t>the</w:t>
            </w:r>
            <w:r>
              <w:rPr>
                <w:color w:val="231F20"/>
                <w:spacing w:val="-10"/>
                <w:sz w:val="16"/>
              </w:rPr>
              <w:t xml:space="preserve"> </w:t>
            </w:r>
            <w:r>
              <w:rPr>
                <w:color w:val="231F20"/>
                <w:spacing w:val="-2"/>
                <w:sz w:val="16"/>
              </w:rPr>
              <w:t xml:space="preserve">CCPs </w:t>
            </w:r>
            <w:r>
              <w:rPr>
                <w:color w:val="231F20"/>
                <w:w w:val="90"/>
                <w:sz w:val="16"/>
              </w:rPr>
              <w:t>themselves</w:t>
            </w:r>
            <w:r>
              <w:rPr>
                <w:color w:val="231F20"/>
                <w:spacing w:val="-7"/>
                <w:w w:val="90"/>
                <w:sz w:val="16"/>
              </w:rPr>
              <w:t xml:space="preserve"> </w:t>
            </w:r>
            <w:r>
              <w:rPr>
                <w:color w:val="231F20"/>
                <w:w w:val="90"/>
                <w:sz w:val="16"/>
              </w:rPr>
              <w:t>more</w:t>
            </w:r>
            <w:r>
              <w:rPr>
                <w:color w:val="231F20"/>
                <w:spacing w:val="-7"/>
                <w:w w:val="90"/>
                <w:sz w:val="16"/>
              </w:rPr>
              <w:t xml:space="preserve"> </w:t>
            </w:r>
            <w:r>
              <w:rPr>
                <w:color w:val="231F20"/>
                <w:w w:val="90"/>
                <w:sz w:val="16"/>
              </w:rPr>
              <w:t>resilient,</w:t>
            </w:r>
            <w:r>
              <w:rPr>
                <w:color w:val="231F20"/>
                <w:spacing w:val="-7"/>
                <w:w w:val="90"/>
                <w:sz w:val="16"/>
              </w:rPr>
              <w:t xml:space="preserve"> </w:t>
            </w:r>
            <w:r>
              <w:rPr>
                <w:color w:val="231F20"/>
                <w:w w:val="90"/>
                <w:sz w:val="16"/>
              </w:rPr>
              <w:t>although</w:t>
            </w:r>
            <w:r>
              <w:rPr>
                <w:color w:val="231F20"/>
                <w:spacing w:val="-7"/>
                <w:w w:val="90"/>
                <w:sz w:val="16"/>
              </w:rPr>
              <w:t xml:space="preserve"> </w:t>
            </w:r>
            <w:r>
              <w:rPr>
                <w:color w:val="231F20"/>
                <w:w w:val="90"/>
                <w:sz w:val="16"/>
              </w:rPr>
              <w:t xml:space="preserve">it </w:t>
            </w:r>
            <w:r>
              <w:rPr>
                <w:color w:val="231F20"/>
                <w:spacing w:val="-4"/>
                <w:sz w:val="16"/>
              </w:rPr>
              <w:t>is</w:t>
            </w:r>
            <w:r>
              <w:rPr>
                <w:color w:val="231F20"/>
                <w:spacing w:val="-13"/>
                <w:sz w:val="16"/>
              </w:rPr>
              <w:t xml:space="preserve"> </w:t>
            </w:r>
            <w:r>
              <w:rPr>
                <w:color w:val="231F20"/>
                <w:spacing w:val="-4"/>
                <w:sz w:val="16"/>
              </w:rPr>
              <w:t>important</w:t>
            </w:r>
            <w:r>
              <w:rPr>
                <w:color w:val="231F20"/>
                <w:spacing w:val="-13"/>
                <w:sz w:val="16"/>
              </w:rPr>
              <w:t xml:space="preserve"> </w:t>
            </w:r>
            <w:r>
              <w:rPr>
                <w:color w:val="231F20"/>
                <w:spacing w:val="-4"/>
                <w:sz w:val="16"/>
              </w:rPr>
              <w:t>that</w:t>
            </w:r>
            <w:r>
              <w:rPr>
                <w:color w:val="231F20"/>
                <w:spacing w:val="-13"/>
                <w:sz w:val="16"/>
              </w:rPr>
              <w:t xml:space="preserve"> </w:t>
            </w:r>
            <w:r>
              <w:rPr>
                <w:color w:val="231F20"/>
                <w:spacing w:val="-4"/>
                <w:sz w:val="16"/>
              </w:rPr>
              <w:t>authorities</w:t>
            </w:r>
            <w:r>
              <w:rPr>
                <w:color w:val="231F20"/>
                <w:spacing w:val="-13"/>
                <w:sz w:val="16"/>
              </w:rPr>
              <w:t xml:space="preserve"> </w:t>
            </w:r>
            <w:r>
              <w:rPr>
                <w:color w:val="231F20"/>
                <w:spacing w:val="-4"/>
                <w:sz w:val="16"/>
              </w:rPr>
              <w:t xml:space="preserve">globally </w:t>
            </w:r>
            <w:proofErr w:type="spellStart"/>
            <w:r>
              <w:rPr>
                <w:color w:val="231F20"/>
                <w:spacing w:val="-4"/>
                <w:sz w:val="16"/>
              </w:rPr>
              <w:t>finalise</w:t>
            </w:r>
            <w:proofErr w:type="spellEnd"/>
            <w:r>
              <w:rPr>
                <w:color w:val="231F20"/>
                <w:spacing w:val="-14"/>
                <w:sz w:val="16"/>
              </w:rPr>
              <w:t xml:space="preserve"> </w:t>
            </w:r>
            <w:r>
              <w:rPr>
                <w:color w:val="231F20"/>
                <w:spacing w:val="-4"/>
                <w:sz w:val="16"/>
              </w:rPr>
              <w:t>and</w:t>
            </w:r>
            <w:r>
              <w:rPr>
                <w:color w:val="231F20"/>
                <w:spacing w:val="-14"/>
                <w:sz w:val="16"/>
              </w:rPr>
              <w:t xml:space="preserve"> </w:t>
            </w:r>
            <w:r>
              <w:rPr>
                <w:color w:val="231F20"/>
                <w:spacing w:val="-4"/>
                <w:sz w:val="16"/>
              </w:rPr>
              <w:t>implement</w:t>
            </w:r>
            <w:r>
              <w:rPr>
                <w:color w:val="231F20"/>
                <w:spacing w:val="-14"/>
                <w:sz w:val="16"/>
              </w:rPr>
              <w:t xml:space="preserve"> </w:t>
            </w:r>
            <w:r>
              <w:rPr>
                <w:color w:val="231F20"/>
                <w:spacing w:val="-4"/>
                <w:sz w:val="16"/>
              </w:rPr>
              <w:t>standards</w:t>
            </w:r>
            <w:r>
              <w:rPr>
                <w:color w:val="231F20"/>
                <w:spacing w:val="-14"/>
                <w:sz w:val="16"/>
              </w:rPr>
              <w:t xml:space="preserve"> </w:t>
            </w:r>
            <w:r>
              <w:rPr>
                <w:color w:val="231F20"/>
                <w:spacing w:val="-4"/>
                <w:sz w:val="16"/>
              </w:rPr>
              <w:t xml:space="preserve">for </w:t>
            </w:r>
            <w:r>
              <w:rPr>
                <w:color w:val="231F20"/>
                <w:sz w:val="16"/>
              </w:rPr>
              <w:t>CCP</w:t>
            </w:r>
            <w:r>
              <w:rPr>
                <w:color w:val="231F20"/>
                <w:spacing w:val="-14"/>
                <w:sz w:val="16"/>
              </w:rPr>
              <w:t xml:space="preserve"> </w:t>
            </w:r>
            <w:r>
              <w:rPr>
                <w:color w:val="231F20"/>
                <w:sz w:val="16"/>
              </w:rPr>
              <w:t>resolution.</w:t>
            </w:r>
          </w:p>
        </w:tc>
        <w:tc>
          <w:tcPr>
            <w:tcW w:w="5443" w:type="dxa"/>
          </w:tcPr>
          <w:p w14:paraId="6242A723" w14:textId="77777777" w:rsidR="00492FE9" w:rsidRDefault="005317B0">
            <w:pPr>
              <w:pStyle w:val="TableParagraph"/>
              <w:numPr>
                <w:ilvl w:val="0"/>
                <w:numId w:val="29"/>
              </w:numPr>
              <w:tabs>
                <w:tab w:val="left" w:pos="224"/>
                <w:tab w:val="left" w:pos="226"/>
              </w:tabs>
              <w:spacing w:before="92" w:line="249" w:lineRule="auto"/>
              <w:ind w:right="129"/>
              <w:rPr>
                <w:sz w:val="16"/>
              </w:rPr>
            </w:pPr>
            <w:r>
              <w:rPr>
                <w:color w:val="231F20"/>
                <w:w w:val="90"/>
                <w:sz w:val="16"/>
              </w:rPr>
              <w:t>The FSB is working on providing additional guidance on the resolution of CCPs. This</w:t>
            </w:r>
            <w:r>
              <w:rPr>
                <w:color w:val="231F20"/>
                <w:spacing w:val="-5"/>
                <w:w w:val="90"/>
                <w:sz w:val="16"/>
              </w:rPr>
              <w:t xml:space="preserve"> </w:t>
            </w:r>
            <w:r>
              <w:rPr>
                <w:color w:val="231F20"/>
                <w:w w:val="90"/>
                <w:sz w:val="16"/>
              </w:rPr>
              <w:t>follows</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discussion</w:t>
            </w:r>
            <w:r>
              <w:rPr>
                <w:color w:val="231F20"/>
                <w:spacing w:val="-5"/>
                <w:w w:val="90"/>
                <w:sz w:val="16"/>
              </w:rPr>
              <w:t xml:space="preserve"> </w:t>
            </w:r>
            <w:r>
              <w:rPr>
                <w:color w:val="231F20"/>
                <w:w w:val="90"/>
                <w:sz w:val="16"/>
              </w:rPr>
              <w:t>paper</w:t>
            </w:r>
            <w:r>
              <w:rPr>
                <w:color w:val="231F20"/>
                <w:spacing w:val="-5"/>
                <w:w w:val="90"/>
                <w:sz w:val="16"/>
              </w:rPr>
              <w:t xml:space="preserve"> </w:t>
            </w:r>
            <w:r>
              <w:rPr>
                <w:color w:val="231F20"/>
                <w:w w:val="90"/>
                <w:sz w:val="16"/>
              </w:rPr>
              <w:t>published</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November</w:t>
            </w:r>
            <w:r>
              <w:rPr>
                <w:color w:val="231F20"/>
                <w:spacing w:val="-5"/>
                <w:w w:val="90"/>
                <w:sz w:val="16"/>
              </w:rPr>
              <w:t xml:space="preserve"> </w:t>
            </w:r>
            <w:r>
              <w:rPr>
                <w:color w:val="231F20"/>
                <w:w w:val="90"/>
                <w:sz w:val="16"/>
              </w:rPr>
              <w:t>2018</w:t>
            </w:r>
            <w:r>
              <w:rPr>
                <w:color w:val="231F20"/>
                <w:spacing w:val="-5"/>
                <w:w w:val="90"/>
                <w:sz w:val="16"/>
              </w:rPr>
              <w:t xml:space="preserve"> </w:t>
            </w:r>
            <w:r>
              <w:rPr>
                <w:color w:val="231F20"/>
                <w:w w:val="90"/>
                <w:sz w:val="16"/>
              </w:rPr>
              <w:t>on</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adequacy</w:t>
            </w:r>
            <w:r>
              <w:rPr>
                <w:color w:val="231F20"/>
                <w:spacing w:val="-5"/>
                <w:w w:val="90"/>
                <w:sz w:val="16"/>
              </w:rPr>
              <w:t xml:space="preserve"> </w:t>
            </w:r>
            <w:r>
              <w:rPr>
                <w:color w:val="231F20"/>
                <w:w w:val="90"/>
                <w:sz w:val="16"/>
              </w:rPr>
              <w:t>of financial resources to support CCP resolution and the treatment of CCP equity</w:t>
            </w:r>
            <w:r>
              <w:rPr>
                <w:color w:val="231F20"/>
                <w:spacing w:val="40"/>
                <w:sz w:val="16"/>
              </w:rPr>
              <w:t xml:space="preserve"> </w:t>
            </w:r>
            <w:r>
              <w:rPr>
                <w:color w:val="231F20"/>
                <w:sz w:val="16"/>
              </w:rPr>
              <w:t>in</w:t>
            </w:r>
            <w:r>
              <w:rPr>
                <w:color w:val="231F20"/>
                <w:spacing w:val="-14"/>
                <w:sz w:val="16"/>
              </w:rPr>
              <w:t xml:space="preserve"> </w:t>
            </w:r>
            <w:r>
              <w:rPr>
                <w:color w:val="231F20"/>
                <w:sz w:val="16"/>
              </w:rPr>
              <w:t>resolution.</w:t>
            </w:r>
          </w:p>
        </w:tc>
      </w:tr>
      <w:tr w:rsidR="00492FE9" w14:paraId="0327B4D4" w14:textId="77777777">
        <w:trPr>
          <w:trHeight w:val="3787"/>
        </w:trPr>
        <w:tc>
          <w:tcPr>
            <w:tcW w:w="2041" w:type="dxa"/>
          </w:tcPr>
          <w:p w14:paraId="174374F9" w14:textId="77777777" w:rsidR="00492FE9" w:rsidRDefault="005317B0">
            <w:pPr>
              <w:pStyle w:val="TableParagraph"/>
              <w:spacing w:before="92"/>
              <w:ind w:left="113"/>
              <w:rPr>
                <w:sz w:val="16"/>
              </w:rPr>
            </w:pPr>
            <w:r>
              <w:rPr>
                <w:color w:val="AB3E97"/>
                <w:w w:val="90"/>
                <w:sz w:val="16"/>
              </w:rPr>
              <w:t>Investment</w:t>
            </w:r>
            <w:r>
              <w:rPr>
                <w:color w:val="AB3E97"/>
                <w:spacing w:val="16"/>
                <w:sz w:val="16"/>
              </w:rPr>
              <w:t xml:space="preserve"> </w:t>
            </w:r>
            <w:r>
              <w:rPr>
                <w:color w:val="AB3E97"/>
                <w:spacing w:val="-2"/>
                <w:sz w:val="16"/>
              </w:rPr>
              <w:t>funds</w:t>
            </w:r>
          </w:p>
          <w:p w14:paraId="11EB344D" w14:textId="77777777" w:rsidR="00492FE9" w:rsidRDefault="005317B0">
            <w:pPr>
              <w:pStyle w:val="TableParagraph"/>
              <w:spacing w:before="92"/>
              <w:ind w:left="113"/>
              <w:rPr>
                <w:sz w:val="16"/>
              </w:rPr>
            </w:pPr>
            <w:r>
              <w:rPr>
                <w:color w:val="231F20"/>
                <w:w w:val="85"/>
                <w:sz w:val="16"/>
              </w:rPr>
              <w:t>(</w:t>
            </w:r>
            <w:hyperlink r:id="rId167">
              <w:r>
                <w:rPr>
                  <w:color w:val="231F20"/>
                  <w:w w:val="85"/>
                  <w:sz w:val="16"/>
                  <w:u w:val="single" w:color="231F20"/>
                </w:rPr>
                <w:t>December</w:t>
              </w:r>
              <w:r>
                <w:rPr>
                  <w:color w:val="231F20"/>
                  <w:spacing w:val="13"/>
                  <w:sz w:val="16"/>
                  <w:u w:val="single" w:color="231F20"/>
                </w:rPr>
                <w:t xml:space="preserve"> </w:t>
              </w:r>
              <w:r>
                <w:rPr>
                  <w:color w:val="231F20"/>
                  <w:w w:val="85"/>
                  <w:sz w:val="16"/>
                  <w:u w:val="single" w:color="231F20"/>
                </w:rPr>
                <w:t>2015</w:t>
              </w:r>
              <w:r>
                <w:rPr>
                  <w:color w:val="231F20"/>
                  <w:spacing w:val="14"/>
                  <w:sz w:val="16"/>
                  <w:u w:val="single" w:color="231F20"/>
                </w:rPr>
                <w:t xml:space="preserve"> </w:t>
              </w:r>
              <w:r>
                <w:rPr>
                  <w:rFonts w:ascii="Cambria"/>
                  <w:i/>
                  <w:color w:val="231F20"/>
                  <w:spacing w:val="-2"/>
                  <w:w w:val="85"/>
                  <w:sz w:val="16"/>
                  <w:u w:val="single" w:color="231F20"/>
                </w:rPr>
                <w:t>Report</w:t>
              </w:r>
            </w:hyperlink>
            <w:r>
              <w:rPr>
                <w:color w:val="231F20"/>
                <w:spacing w:val="-2"/>
                <w:w w:val="85"/>
                <w:sz w:val="16"/>
              </w:rPr>
              <w:t>)</w:t>
            </w:r>
          </w:p>
        </w:tc>
        <w:tc>
          <w:tcPr>
            <w:tcW w:w="2835" w:type="dxa"/>
          </w:tcPr>
          <w:p w14:paraId="07421829" w14:textId="77777777" w:rsidR="00492FE9" w:rsidRDefault="005317B0">
            <w:pPr>
              <w:pStyle w:val="TableParagraph"/>
              <w:numPr>
                <w:ilvl w:val="0"/>
                <w:numId w:val="28"/>
              </w:numPr>
              <w:tabs>
                <w:tab w:val="left" w:pos="224"/>
                <w:tab w:val="left" w:pos="226"/>
              </w:tabs>
              <w:spacing w:before="92" w:line="249" w:lineRule="auto"/>
              <w:ind w:right="106"/>
              <w:rPr>
                <w:sz w:val="16"/>
              </w:rPr>
            </w:pPr>
            <w:r>
              <w:rPr>
                <w:color w:val="231F20"/>
                <w:spacing w:val="-2"/>
                <w:sz w:val="16"/>
              </w:rPr>
              <w:t>Some</w:t>
            </w:r>
            <w:r>
              <w:rPr>
                <w:color w:val="231F20"/>
                <w:spacing w:val="-14"/>
                <w:sz w:val="16"/>
              </w:rPr>
              <w:t xml:space="preserve"> </w:t>
            </w:r>
            <w:r>
              <w:rPr>
                <w:color w:val="231F20"/>
                <w:spacing w:val="-2"/>
                <w:sz w:val="16"/>
              </w:rPr>
              <w:t>open‑ended</w:t>
            </w:r>
            <w:r>
              <w:rPr>
                <w:color w:val="231F20"/>
                <w:spacing w:val="-14"/>
                <w:sz w:val="16"/>
              </w:rPr>
              <w:t xml:space="preserve"> </w:t>
            </w:r>
            <w:r>
              <w:rPr>
                <w:color w:val="231F20"/>
                <w:spacing w:val="-2"/>
                <w:sz w:val="16"/>
              </w:rPr>
              <w:t>funds</w:t>
            </w:r>
            <w:r>
              <w:rPr>
                <w:color w:val="231F20"/>
                <w:spacing w:val="-14"/>
                <w:sz w:val="16"/>
              </w:rPr>
              <w:t xml:space="preserve"> </w:t>
            </w:r>
            <w:r>
              <w:rPr>
                <w:color w:val="231F20"/>
                <w:spacing w:val="-2"/>
                <w:sz w:val="16"/>
              </w:rPr>
              <w:t>can</w:t>
            </w:r>
            <w:r>
              <w:rPr>
                <w:color w:val="231F20"/>
                <w:spacing w:val="-14"/>
                <w:sz w:val="16"/>
              </w:rPr>
              <w:t xml:space="preserve"> </w:t>
            </w:r>
            <w:r>
              <w:rPr>
                <w:color w:val="231F20"/>
                <w:spacing w:val="-2"/>
                <w:sz w:val="16"/>
              </w:rPr>
              <w:t xml:space="preserve">have </w:t>
            </w:r>
            <w:r>
              <w:rPr>
                <w:color w:val="231F20"/>
                <w:w w:val="90"/>
                <w:sz w:val="16"/>
              </w:rPr>
              <w:t xml:space="preserve">liquidity mismatch, offering short‑term </w:t>
            </w:r>
            <w:r>
              <w:rPr>
                <w:color w:val="231F20"/>
                <w:spacing w:val="-2"/>
                <w:sz w:val="16"/>
              </w:rPr>
              <w:t>redemptions</w:t>
            </w:r>
            <w:r>
              <w:rPr>
                <w:color w:val="231F20"/>
                <w:spacing w:val="-14"/>
                <w:sz w:val="16"/>
              </w:rPr>
              <w:t xml:space="preserve"> </w:t>
            </w:r>
            <w:r>
              <w:rPr>
                <w:color w:val="231F20"/>
                <w:spacing w:val="-2"/>
                <w:sz w:val="16"/>
              </w:rPr>
              <w:t>while</w:t>
            </w:r>
            <w:r>
              <w:rPr>
                <w:color w:val="231F20"/>
                <w:spacing w:val="-14"/>
                <w:sz w:val="16"/>
              </w:rPr>
              <w:t xml:space="preserve"> </w:t>
            </w:r>
            <w:r>
              <w:rPr>
                <w:color w:val="231F20"/>
                <w:spacing w:val="-2"/>
                <w:sz w:val="16"/>
              </w:rPr>
              <w:t>holding</w:t>
            </w:r>
            <w:r>
              <w:rPr>
                <w:color w:val="231F20"/>
                <w:spacing w:val="-14"/>
                <w:sz w:val="16"/>
              </w:rPr>
              <w:t xml:space="preserve"> </w:t>
            </w:r>
            <w:r>
              <w:rPr>
                <w:color w:val="231F20"/>
                <w:spacing w:val="-2"/>
                <w:sz w:val="16"/>
              </w:rPr>
              <w:t>less</w:t>
            </w:r>
            <w:r>
              <w:rPr>
                <w:color w:val="231F20"/>
                <w:spacing w:val="-14"/>
                <w:sz w:val="16"/>
              </w:rPr>
              <w:t xml:space="preserve"> </w:t>
            </w:r>
            <w:r>
              <w:rPr>
                <w:color w:val="231F20"/>
                <w:spacing w:val="-2"/>
                <w:sz w:val="16"/>
              </w:rPr>
              <w:t xml:space="preserve">liquid </w:t>
            </w:r>
            <w:r>
              <w:rPr>
                <w:color w:val="231F20"/>
                <w:w w:val="90"/>
                <w:sz w:val="16"/>
              </w:rPr>
              <w:t xml:space="preserve">assets. Investors’ and fund managers’ </w:t>
            </w:r>
            <w:r>
              <w:rPr>
                <w:color w:val="231F20"/>
                <w:sz w:val="16"/>
              </w:rPr>
              <w:t>procyclical</w:t>
            </w:r>
            <w:r>
              <w:rPr>
                <w:color w:val="231F20"/>
                <w:spacing w:val="-14"/>
                <w:sz w:val="16"/>
              </w:rPr>
              <w:t xml:space="preserve"> </w:t>
            </w:r>
            <w:proofErr w:type="spellStart"/>
            <w:r>
              <w:rPr>
                <w:color w:val="231F20"/>
                <w:sz w:val="16"/>
              </w:rPr>
              <w:t>behaviour</w:t>
            </w:r>
            <w:proofErr w:type="spellEnd"/>
            <w:r>
              <w:rPr>
                <w:color w:val="231F20"/>
                <w:spacing w:val="-14"/>
                <w:sz w:val="16"/>
              </w:rPr>
              <w:t xml:space="preserve"> </w:t>
            </w:r>
            <w:r>
              <w:rPr>
                <w:color w:val="231F20"/>
                <w:sz w:val="16"/>
              </w:rPr>
              <w:t>could</w:t>
            </w:r>
            <w:r>
              <w:rPr>
                <w:color w:val="231F20"/>
                <w:spacing w:val="-14"/>
                <w:sz w:val="16"/>
              </w:rPr>
              <w:t xml:space="preserve"> </w:t>
            </w:r>
            <w:r>
              <w:rPr>
                <w:color w:val="231F20"/>
                <w:sz w:val="16"/>
              </w:rPr>
              <w:t xml:space="preserve">amplify </w:t>
            </w:r>
            <w:r>
              <w:rPr>
                <w:color w:val="231F20"/>
                <w:spacing w:val="-2"/>
                <w:sz w:val="16"/>
              </w:rPr>
              <w:t>shocks.</w:t>
            </w:r>
          </w:p>
          <w:p w14:paraId="0DA59A7D" w14:textId="77777777" w:rsidR="00492FE9" w:rsidRDefault="005317B0">
            <w:pPr>
              <w:pStyle w:val="TableParagraph"/>
              <w:numPr>
                <w:ilvl w:val="0"/>
                <w:numId w:val="28"/>
              </w:numPr>
              <w:tabs>
                <w:tab w:val="left" w:pos="224"/>
                <w:tab w:val="left" w:pos="226"/>
              </w:tabs>
              <w:spacing w:before="80" w:line="249" w:lineRule="auto"/>
              <w:ind w:right="348"/>
              <w:rPr>
                <w:sz w:val="16"/>
              </w:rPr>
            </w:pPr>
            <w:r>
              <w:rPr>
                <w:color w:val="231F20"/>
                <w:sz w:val="16"/>
              </w:rPr>
              <w:t>The</w:t>
            </w:r>
            <w:r>
              <w:rPr>
                <w:color w:val="231F20"/>
                <w:spacing w:val="-14"/>
                <w:sz w:val="16"/>
              </w:rPr>
              <w:t xml:space="preserve"> </w:t>
            </w:r>
            <w:r>
              <w:rPr>
                <w:color w:val="231F20"/>
                <w:sz w:val="16"/>
              </w:rPr>
              <w:t>FPC</w:t>
            </w:r>
            <w:r>
              <w:rPr>
                <w:color w:val="231F20"/>
                <w:spacing w:val="-14"/>
                <w:sz w:val="16"/>
              </w:rPr>
              <w:t xml:space="preserve"> </w:t>
            </w:r>
            <w:r>
              <w:rPr>
                <w:color w:val="231F20"/>
                <w:sz w:val="16"/>
              </w:rPr>
              <w:t>supports</w:t>
            </w:r>
            <w:r>
              <w:rPr>
                <w:color w:val="231F20"/>
                <w:spacing w:val="-14"/>
                <w:sz w:val="16"/>
              </w:rPr>
              <w:t xml:space="preserve"> </w:t>
            </w:r>
            <w:r>
              <w:rPr>
                <w:color w:val="231F20"/>
                <w:sz w:val="16"/>
              </w:rPr>
              <w:t>the</w:t>
            </w:r>
            <w:r>
              <w:rPr>
                <w:color w:val="231F20"/>
                <w:spacing w:val="-14"/>
                <w:sz w:val="16"/>
              </w:rPr>
              <w:t xml:space="preserve"> </w:t>
            </w:r>
            <w:r>
              <w:rPr>
                <w:color w:val="231F20"/>
                <w:sz w:val="16"/>
              </w:rPr>
              <w:t>FSB’s recommendations</w:t>
            </w:r>
            <w:r>
              <w:rPr>
                <w:color w:val="231F20"/>
                <w:spacing w:val="-14"/>
                <w:sz w:val="16"/>
              </w:rPr>
              <w:t xml:space="preserve"> </w:t>
            </w:r>
            <w:r>
              <w:rPr>
                <w:color w:val="231F20"/>
                <w:sz w:val="16"/>
              </w:rPr>
              <w:t>to</w:t>
            </w:r>
            <w:r>
              <w:rPr>
                <w:color w:val="231F20"/>
                <w:spacing w:val="-14"/>
                <w:sz w:val="16"/>
              </w:rPr>
              <w:t xml:space="preserve"> </w:t>
            </w:r>
            <w:r>
              <w:rPr>
                <w:color w:val="231F20"/>
                <w:sz w:val="16"/>
              </w:rPr>
              <w:t xml:space="preserve">address </w:t>
            </w:r>
            <w:r>
              <w:rPr>
                <w:color w:val="231F20"/>
                <w:w w:val="90"/>
                <w:sz w:val="16"/>
              </w:rPr>
              <w:t>structural</w:t>
            </w:r>
            <w:r>
              <w:rPr>
                <w:color w:val="231F20"/>
                <w:spacing w:val="-6"/>
                <w:w w:val="90"/>
                <w:sz w:val="16"/>
              </w:rPr>
              <w:t xml:space="preserve"> </w:t>
            </w:r>
            <w:r>
              <w:rPr>
                <w:color w:val="231F20"/>
                <w:w w:val="90"/>
                <w:sz w:val="16"/>
              </w:rPr>
              <w:t>vulnerabilities</w:t>
            </w:r>
            <w:r>
              <w:rPr>
                <w:color w:val="231F20"/>
                <w:spacing w:val="-6"/>
                <w:w w:val="90"/>
                <w:sz w:val="16"/>
              </w:rPr>
              <w:t xml:space="preserve"> </w:t>
            </w:r>
            <w:r>
              <w:rPr>
                <w:color w:val="231F20"/>
                <w:w w:val="90"/>
                <w:sz w:val="16"/>
              </w:rPr>
              <w:t>from</w:t>
            </w:r>
            <w:r>
              <w:rPr>
                <w:color w:val="231F20"/>
                <w:spacing w:val="-6"/>
                <w:w w:val="90"/>
                <w:sz w:val="16"/>
              </w:rPr>
              <w:t xml:space="preserve"> </w:t>
            </w:r>
            <w:r>
              <w:rPr>
                <w:color w:val="231F20"/>
                <w:w w:val="90"/>
                <w:sz w:val="16"/>
              </w:rPr>
              <w:t xml:space="preserve">asset management activities, focused on </w:t>
            </w:r>
            <w:r>
              <w:rPr>
                <w:color w:val="231F20"/>
                <w:sz w:val="16"/>
              </w:rPr>
              <w:t>liquidity</w:t>
            </w:r>
            <w:r>
              <w:rPr>
                <w:color w:val="231F20"/>
                <w:spacing w:val="-14"/>
                <w:sz w:val="16"/>
              </w:rPr>
              <w:t xml:space="preserve"> </w:t>
            </w:r>
            <w:r>
              <w:rPr>
                <w:color w:val="231F20"/>
                <w:sz w:val="16"/>
              </w:rPr>
              <w:t>mismatch.</w:t>
            </w:r>
          </w:p>
          <w:p w14:paraId="25246CBA" w14:textId="77777777" w:rsidR="00492FE9" w:rsidRDefault="005317B0">
            <w:pPr>
              <w:pStyle w:val="TableParagraph"/>
              <w:numPr>
                <w:ilvl w:val="0"/>
                <w:numId w:val="28"/>
              </w:numPr>
              <w:tabs>
                <w:tab w:val="left" w:pos="224"/>
                <w:tab w:val="left" w:pos="226"/>
              </w:tabs>
              <w:spacing w:before="81" w:line="249" w:lineRule="auto"/>
              <w:ind w:right="177"/>
              <w:rPr>
                <w:sz w:val="16"/>
              </w:rPr>
            </w:pPr>
            <w:r>
              <w:rPr>
                <w:color w:val="231F20"/>
                <w:w w:val="90"/>
                <w:sz w:val="16"/>
              </w:rPr>
              <w:t>Funds</w:t>
            </w:r>
            <w:r>
              <w:rPr>
                <w:color w:val="231F20"/>
                <w:spacing w:val="-7"/>
                <w:w w:val="90"/>
                <w:sz w:val="16"/>
              </w:rPr>
              <w:t xml:space="preserve"> </w:t>
            </w:r>
            <w:r>
              <w:rPr>
                <w:color w:val="231F20"/>
                <w:w w:val="90"/>
                <w:sz w:val="16"/>
              </w:rPr>
              <w:t>should</w:t>
            </w:r>
            <w:r>
              <w:rPr>
                <w:color w:val="231F20"/>
                <w:spacing w:val="-7"/>
                <w:w w:val="90"/>
                <w:sz w:val="16"/>
              </w:rPr>
              <w:t xml:space="preserve"> </w:t>
            </w:r>
            <w:r>
              <w:rPr>
                <w:color w:val="231F20"/>
                <w:w w:val="90"/>
                <w:sz w:val="16"/>
              </w:rPr>
              <w:t>be</w:t>
            </w:r>
            <w:r>
              <w:rPr>
                <w:color w:val="231F20"/>
                <w:spacing w:val="-7"/>
                <w:w w:val="90"/>
                <w:sz w:val="16"/>
              </w:rPr>
              <w:t xml:space="preserve"> </w:t>
            </w:r>
            <w:r>
              <w:rPr>
                <w:color w:val="231F20"/>
                <w:w w:val="90"/>
                <w:sz w:val="16"/>
              </w:rPr>
              <w:t>incorporated</w:t>
            </w:r>
            <w:r>
              <w:rPr>
                <w:color w:val="231F20"/>
                <w:spacing w:val="-7"/>
                <w:w w:val="90"/>
                <w:sz w:val="16"/>
              </w:rPr>
              <w:t xml:space="preserve"> </w:t>
            </w:r>
            <w:r>
              <w:rPr>
                <w:color w:val="231F20"/>
                <w:w w:val="90"/>
                <w:sz w:val="16"/>
              </w:rPr>
              <w:t>into</w:t>
            </w:r>
            <w:r>
              <w:rPr>
                <w:color w:val="231F20"/>
                <w:spacing w:val="-7"/>
                <w:w w:val="90"/>
                <w:sz w:val="16"/>
              </w:rPr>
              <w:t xml:space="preserve"> </w:t>
            </w:r>
            <w:r>
              <w:rPr>
                <w:color w:val="231F20"/>
                <w:w w:val="90"/>
                <w:sz w:val="16"/>
              </w:rPr>
              <w:t xml:space="preserve">the Bank’s system‑wide stress simulation </w:t>
            </w:r>
            <w:r>
              <w:rPr>
                <w:color w:val="231F20"/>
                <w:spacing w:val="-2"/>
                <w:sz w:val="16"/>
              </w:rPr>
              <w:t>initiative.</w:t>
            </w:r>
          </w:p>
        </w:tc>
        <w:tc>
          <w:tcPr>
            <w:tcW w:w="5443" w:type="dxa"/>
          </w:tcPr>
          <w:p w14:paraId="016BE1B5" w14:textId="77777777" w:rsidR="00492FE9" w:rsidRDefault="005317B0">
            <w:pPr>
              <w:pStyle w:val="TableParagraph"/>
              <w:numPr>
                <w:ilvl w:val="0"/>
                <w:numId w:val="27"/>
              </w:numPr>
              <w:tabs>
                <w:tab w:val="left" w:pos="224"/>
                <w:tab w:val="left" w:pos="226"/>
              </w:tabs>
              <w:spacing w:before="92" w:line="249" w:lineRule="auto"/>
              <w:ind w:right="305"/>
              <w:rPr>
                <w:sz w:val="16"/>
              </w:rPr>
            </w:pPr>
            <w:r>
              <w:rPr>
                <w:color w:val="231F20"/>
                <w:spacing w:val="-4"/>
                <w:sz w:val="16"/>
              </w:rPr>
              <w:t>To</w:t>
            </w:r>
            <w:r>
              <w:rPr>
                <w:color w:val="231F20"/>
                <w:spacing w:val="-9"/>
                <w:sz w:val="16"/>
              </w:rPr>
              <w:t xml:space="preserve"> </w:t>
            </w:r>
            <w:proofErr w:type="spellStart"/>
            <w:r>
              <w:rPr>
                <w:color w:val="231F20"/>
                <w:spacing w:val="-4"/>
                <w:sz w:val="16"/>
              </w:rPr>
              <w:t>operationalise</w:t>
            </w:r>
            <w:proofErr w:type="spellEnd"/>
            <w:r>
              <w:rPr>
                <w:color w:val="231F20"/>
                <w:spacing w:val="-9"/>
                <w:sz w:val="16"/>
              </w:rPr>
              <w:t xml:space="preserve"> </w:t>
            </w:r>
            <w:r>
              <w:rPr>
                <w:color w:val="231F20"/>
                <w:spacing w:val="-4"/>
                <w:sz w:val="16"/>
              </w:rPr>
              <w:t>the</w:t>
            </w:r>
            <w:r>
              <w:rPr>
                <w:color w:val="231F20"/>
                <w:spacing w:val="-9"/>
                <w:sz w:val="16"/>
              </w:rPr>
              <w:t xml:space="preserve"> </w:t>
            </w:r>
            <w:r>
              <w:rPr>
                <w:color w:val="231F20"/>
                <w:spacing w:val="-4"/>
                <w:sz w:val="16"/>
              </w:rPr>
              <w:t>FSB’s</w:t>
            </w:r>
            <w:r>
              <w:rPr>
                <w:color w:val="231F20"/>
                <w:spacing w:val="-9"/>
                <w:sz w:val="16"/>
              </w:rPr>
              <w:t xml:space="preserve"> </w:t>
            </w:r>
            <w:r>
              <w:rPr>
                <w:color w:val="231F20"/>
                <w:spacing w:val="-4"/>
                <w:sz w:val="16"/>
              </w:rPr>
              <w:t>liquidity</w:t>
            </w:r>
            <w:r>
              <w:rPr>
                <w:color w:val="231F20"/>
                <w:spacing w:val="-9"/>
                <w:sz w:val="16"/>
              </w:rPr>
              <w:t xml:space="preserve"> </w:t>
            </w:r>
            <w:r>
              <w:rPr>
                <w:color w:val="231F20"/>
                <w:spacing w:val="-4"/>
                <w:sz w:val="16"/>
              </w:rPr>
              <w:t>mismatch</w:t>
            </w:r>
            <w:r>
              <w:rPr>
                <w:color w:val="231F20"/>
                <w:spacing w:val="-9"/>
                <w:sz w:val="16"/>
              </w:rPr>
              <w:t xml:space="preserve"> </w:t>
            </w:r>
            <w:r>
              <w:rPr>
                <w:color w:val="231F20"/>
                <w:spacing w:val="-4"/>
                <w:sz w:val="16"/>
              </w:rPr>
              <w:t>recommendations,</w:t>
            </w:r>
            <w:r>
              <w:rPr>
                <w:color w:val="231F20"/>
                <w:spacing w:val="-9"/>
                <w:sz w:val="16"/>
              </w:rPr>
              <w:t xml:space="preserve"> </w:t>
            </w:r>
            <w:r>
              <w:rPr>
                <w:color w:val="231F20"/>
                <w:spacing w:val="-4"/>
                <w:sz w:val="16"/>
              </w:rPr>
              <w:t>the International</w:t>
            </w:r>
            <w:r>
              <w:rPr>
                <w:color w:val="231F20"/>
                <w:spacing w:val="-9"/>
                <w:sz w:val="16"/>
              </w:rPr>
              <w:t xml:space="preserve"> </w:t>
            </w:r>
            <w:r>
              <w:rPr>
                <w:color w:val="231F20"/>
                <w:spacing w:val="-4"/>
                <w:sz w:val="16"/>
              </w:rPr>
              <w:t>Organization</w:t>
            </w:r>
            <w:r>
              <w:rPr>
                <w:color w:val="231F20"/>
                <w:spacing w:val="-9"/>
                <w:sz w:val="16"/>
              </w:rPr>
              <w:t xml:space="preserve"> </w:t>
            </w:r>
            <w:r>
              <w:rPr>
                <w:color w:val="231F20"/>
                <w:spacing w:val="-4"/>
                <w:sz w:val="16"/>
              </w:rPr>
              <w:t>of</w:t>
            </w:r>
            <w:r>
              <w:rPr>
                <w:color w:val="231F20"/>
                <w:spacing w:val="-9"/>
                <w:sz w:val="16"/>
              </w:rPr>
              <w:t xml:space="preserve"> </w:t>
            </w:r>
            <w:r>
              <w:rPr>
                <w:color w:val="231F20"/>
                <w:spacing w:val="-4"/>
                <w:sz w:val="16"/>
              </w:rPr>
              <w:t>Securities</w:t>
            </w:r>
            <w:r>
              <w:rPr>
                <w:color w:val="231F20"/>
                <w:spacing w:val="-9"/>
                <w:sz w:val="16"/>
              </w:rPr>
              <w:t xml:space="preserve"> </w:t>
            </w:r>
            <w:r>
              <w:rPr>
                <w:color w:val="231F20"/>
                <w:spacing w:val="-4"/>
                <w:sz w:val="16"/>
              </w:rPr>
              <w:t>Commissions</w:t>
            </w:r>
            <w:r>
              <w:rPr>
                <w:color w:val="231F20"/>
                <w:spacing w:val="-9"/>
                <w:sz w:val="16"/>
              </w:rPr>
              <w:t xml:space="preserve"> </w:t>
            </w:r>
            <w:r>
              <w:rPr>
                <w:color w:val="231F20"/>
                <w:spacing w:val="-4"/>
                <w:sz w:val="16"/>
              </w:rPr>
              <w:t>(IOSCO)</w:t>
            </w:r>
            <w:r>
              <w:rPr>
                <w:color w:val="231F20"/>
                <w:spacing w:val="-9"/>
                <w:sz w:val="16"/>
              </w:rPr>
              <w:t xml:space="preserve"> </w:t>
            </w:r>
            <w:r>
              <w:rPr>
                <w:color w:val="231F20"/>
                <w:spacing w:val="-4"/>
                <w:sz w:val="16"/>
              </w:rPr>
              <w:t>published recommendations</w:t>
            </w:r>
            <w:r>
              <w:rPr>
                <w:color w:val="231F20"/>
                <w:spacing w:val="-12"/>
                <w:sz w:val="16"/>
              </w:rPr>
              <w:t xml:space="preserve"> </w:t>
            </w:r>
            <w:r>
              <w:rPr>
                <w:color w:val="231F20"/>
                <w:spacing w:val="-4"/>
                <w:sz w:val="16"/>
              </w:rPr>
              <w:t>on</w:t>
            </w:r>
            <w:r>
              <w:rPr>
                <w:color w:val="231F20"/>
                <w:spacing w:val="-12"/>
                <w:sz w:val="16"/>
              </w:rPr>
              <w:t xml:space="preserve"> </w:t>
            </w:r>
            <w:r>
              <w:rPr>
                <w:color w:val="231F20"/>
                <w:spacing w:val="-4"/>
                <w:sz w:val="16"/>
              </w:rPr>
              <w:t>liquidity</w:t>
            </w:r>
            <w:r>
              <w:rPr>
                <w:color w:val="231F20"/>
                <w:spacing w:val="-12"/>
                <w:sz w:val="16"/>
              </w:rPr>
              <w:t xml:space="preserve"> </w:t>
            </w:r>
            <w:r>
              <w:rPr>
                <w:color w:val="231F20"/>
                <w:spacing w:val="-4"/>
                <w:sz w:val="16"/>
              </w:rPr>
              <w:t>risk</w:t>
            </w:r>
            <w:r>
              <w:rPr>
                <w:color w:val="231F20"/>
                <w:spacing w:val="-12"/>
                <w:sz w:val="16"/>
              </w:rPr>
              <w:t xml:space="preserve"> </w:t>
            </w:r>
            <w:r>
              <w:rPr>
                <w:color w:val="231F20"/>
                <w:spacing w:val="-4"/>
                <w:sz w:val="16"/>
              </w:rPr>
              <w:t>management</w:t>
            </w:r>
            <w:r>
              <w:rPr>
                <w:color w:val="231F20"/>
                <w:spacing w:val="-12"/>
                <w:sz w:val="16"/>
              </w:rPr>
              <w:t xml:space="preserve"> </w:t>
            </w:r>
            <w:r>
              <w:rPr>
                <w:color w:val="231F20"/>
                <w:spacing w:val="-4"/>
                <w:sz w:val="16"/>
              </w:rPr>
              <w:t>and</w:t>
            </w:r>
            <w:r>
              <w:rPr>
                <w:color w:val="231F20"/>
                <w:spacing w:val="-12"/>
                <w:sz w:val="16"/>
              </w:rPr>
              <w:t xml:space="preserve"> </w:t>
            </w:r>
            <w:r>
              <w:rPr>
                <w:color w:val="231F20"/>
                <w:spacing w:val="-4"/>
                <w:sz w:val="16"/>
              </w:rPr>
              <w:t>good</w:t>
            </w:r>
            <w:r>
              <w:rPr>
                <w:color w:val="231F20"/>
                <w:spacing w:val="-12"/>
                <w:sz w:val="16"/>
              </w:rPr>
              <w:t xml:space="preserve"> </w:t>
            </w:r>
            <w:r>
              <w:rPr>
                <w:color w:val="231F20"/>
                <w:spacing w:val="-4"/>
                <w:sz w:val="16"/>
              </w:rPr>
              <w:t>practices</w:t>
            </w:r>
            <w:r>
              <w:rPr>
                <w:color w:val="231F20"/>
                <w:spacing w:val="-12"/>
                <w:sz w:val="16"/>
              </w:rPr>
              <w:t xml:space="preserve"> </w:t>
            </w:r>
            <w:r>
              <w:rPr>
                <w:color w:val="231F20"/>
                <w:spacing w:val="-4"/>
                <w:sz w:val="16"/>
              </w:rPr>
              <w:t xml:space="preserve">in </w:t>
            </w:r>
            <w:r>
              <w:rPr>
                <w:color w:val="231F20"/>
                <w:w w:val="90"/>
                <w:sz w:val="16"/>
              </w:rPr>
              <w:t>February</w:t>
            </w:r>
            <w:r>
              <w:rPr>
                <w:color w:val="231F20"/>
                <w:spacing w:val="-7"/>
                <w:w w:val="90"/>
                <w:sz w:val="16"/>
              </w:rPr>
              <w:t xml:space="preserve"> </w:t>
            </w:r>
            <w:r>
              <w:rPr>
                <w:color w:val="231F20"/>
                <w:w w:val="90"/>
                <w:sz w:val="16"/>
              </w:rPr>
              <w:t>2018.</w:t>
            </w:r>
            <w:r>
              <w:rPr>
                <w:color w:val="231F20"/>
                <w:spacing w:val="-7"/>
                <w:w w:val="90"/>
                <w:sz w:val="16"/>
              </w:rPr>
              <w:t xml:space="preserve"> </w:t>
            </w:r>
            <w:r>
              <w:rPr>
                <w:color w:val="231F20"/>
                <w:w w:val="90"/>
                <w:sz w:val="16"/>
              </w:rPr>
              <w:t>These</w:t>
            </w:r>
            <w:r>
              <w:rPr>
                <w:color w:val="231F20"/>
                <w:spacing w:val="-7"/>
                <w:w w:val="90"/>
                <w:sz w:val="16"/>
              </w:rPr>
              <w:t xml:space="preserve"> </w:t>
            </w:r>
            <w:r>
              <w:rPr>
                <w:color w:val="231F20"/>
                <w:w w:val="90"/>
                <w:sz w:val="16"/>
              </w:rPr>
              <w:t>recommendations</w:t>
            </w:r>
            <w:r>
              <w:rPr>
                <w:color w:val="231F20"/>
                <w:spacing w:val="-7"/>
                <w:w w:val="90"/>
                <w:sz w:val="16"/>
              </w:rPr>
              <w:t xml:space="preserve"> </w:t>
            </w:r>
            <w:r>
              <w:rPr>
                <w:color w:val="231F20"/>
                <w:w w:val="90"/>
                <w:sz w:val="16"/>
              </w:rPr>
              <w:t>did</w:t>
            </w:r>
            <w:r>
              <w:rPr>
                <w:color w:val="231F20"/>
                <w:spacing w:val="-7"/>
                <w:w w:val="90"/>
                <w:sz w:val="16"/>
              </w:rPr>
              <w:t xml:space="preserve"> </w:t>
            </w:r>
            <w:r>
              <w:rPr>
                <w:color w:val="231F20"/>
                <w:w w:val="90"/>
                <w:sz w:val="16"/>
              </w:rPr>
              <w:t>not</w:t>
            </w:r>
            <w:r>
              <w:rPr>
                <w:color w:val="231F20"/>
                <w:spacing w:val="-7"/>
                <w:w w:val="90"/>
                <w:sz w:val="16"/>
              </w:rPr>
              <w:t xml:space="preserve"> </w:t>
            </w:r>
            <w:r>
              <w:rPr>
                <w:color w:val="231F20"/>
                <w:w w:val="90"/>
                <w:sz w:val="16"/>
              </w:rPr>
              <w:t>prescribe</w:t>
            </w:r>
            <w:r>
              <w:rPr>
                <w:color w:val="231F20"/>
                <w:spacing w:val="-7"/>
                <w:w w:val="90"/>
                <w:sz w:val="16"/>
              </w:rPr>
              <w:t xml:space="preserve"> </w:t>
            </w:r>
            <w:r>
              <w:rPr>
                <w:color w:val="231F20"/>
                <w:w w:val="90"/>
                <w:sz w:val="16"/>
              </w:rPr>
              <w:t>how</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achieve</w:t>
            </w:r>
            <w:r>
              <w:rPr>
                <w:color w:val="231F20"/>
                <w:spacing w:val="-7"/>
                <w:w w:val="90"/>
                <w:sz w:val="16"/>
              </w:rPr>
              <w:t xml:space="preserve"> </w:t>
            </w:r>
            <w:r>
              <w:rPr>
                <w:color w:val="231F20"/>
                <w:w w:val="90"/>
                <w:sz w:val="16"/>
              </w:rPr>
              <w:t xml:space="preserve">the </w:t>
            </w:r>
            <w:r>
              <w:rPr>
                <w:color w:val="231F20"/>
                <w:spacing w:val="-4"/>
                <w:sz w:val="16"/>
              </w:rPr>
              <w:t>alignment</w:t>
            </w:r>
            <w:r>
              <w:rPr>
                <w:color w:val="231F20"/>
                <w:spacing w:val="-14"/>
                <w:sz w:val="16"/>
              </w:rPr>
              <w:t xml:space="preserve"> </w:t>
            </w:r>
            <w:r>
              <w:rPr>
                <w:color w:val="231F20"/>
                <w:spacing w:val="-4"/>
                <w:sz w:val="16"/>
              </w:rPr>
              <w:t>between</w:t>
            </w:r>
            <w:r>
              <w:rPr>
                <w:color w:val="231F20"/>
                <w:spacing w:val="-14"/>
                <w:sz w:val="16"/>
              </w:rPr>
              <w:t xml:space="preserve"> </w:t>
            </w:r>
            <w:r>
              <w:rPr>
                <w:color w:val="231F20"/>
                <w:spacing w:val="-4"/>
                <w:sz w:val="16"/>
              </w:rPr>
              <w:t>funds’</w:t>
            </w:r>
            <w:r>
              <w:rPr>
                <w:color w:val="231F20"/>
                <w:spacing w:val="-14"/>
                <w:sz w:val="16"/>
              </w:rPr>
              <w:t xml:space="preserve"> </w:t>
            </w:r>
            <w:r>
              <w:rPr>
                <w:color w:val="231F20"/>
                <w:spacing w:val="-4"/>
                <w:sz w:val="16"/>
              </w:rPr>
              <w:t>assets</w:t>
            </w:r>
            <w:r>
              <w:rPr>
                <w:color w:val="231F20"/>
                <w:spacing w:val="-14"/>
                <w:sz w:val="16"/>
              </w:rPr>
              <w:t xml:space="preserve"> </w:t>
            </w:r>
            <w:r>
              <w:rPr>
                <w:color w:val="231F20"/>
                <w:spacing w:val="-4"/>
                <w:sz w:val="16"/>
              </w:rPr>
              <w:t>and</w:t>
            </w:r>
            <w:r>
              <w:rPr>
                <w:color w:val="231F20"/>
                <w:spacing w:val="-14"/>
                <w:sz w:val="16"/>
              </w:rPr>
              <w:t xml:space="preserve"> </w:t>
            </w:r>
            <w:r>
              <w:rPr>
                <w:color w:val="231F20"/>
                <w:spacing w:val="-4"/>
                <w:sz w:val="16"/>
              </w:rPr>
              <w:t>their</w:t>
            </w:r>
            <w:r>
              <w:rPr>
                <w:color w:val="231F20"/>
                <w:spacing w:val="-14"/>
                <w:sz w:val="16"/>
              </w:rPr>
              <w:t xml:space="preserve"> </w:t>
            </w:r>
            <w:r>
              <w:rPr>
                <w:color w:val="231F20"/>
                <w:spacing w:val="-4"/>
                <w:sz w:val="16"/>
              </w:rPr>
              <w:t>investment</w:t>
            </w:r>
            <w:r>
              <w:rPr>
                <w:color w:val="231F20"/>
                <w:spacing w:val="-14"/>
                <w:sz w:val="16"/>
              </w:rPr>
              <w:t xml:space="preserve"> </w:t>
            </w:r>
            <w:r>
              <w:rPr>
                <w:color w:val="231F20"/>
                <w:spacing w:val="-4"/>
                <w:sz w:val="16"/>
              </w:rPr>
              <w:t>strategies,</w:t>
            </w:r>
            <w:r>
              <w:rPr>
                <w:color w:val="231F20"/>
                <w:spacing w:val="-14"/>
                <w:sz w:val="16"/>
              </w:rPr>
              <w:t xml:space="preserve"> </w:t>
            </w:r>
            <w:r>
              <w:rPr>
                <w:color w:val="231F20"/>
                <w:spacing w:val="-4"/>
                <w:sz w:val="16"/>
              </w:rPr>
              <w:t xml:space="preserve">with </w:t>
            </w:r>
            <w:r>
              <w:rPr>
                <w:color w:val="231F20"/>
                <w:spacing w:val="-2"/>
                <w:sz w:val="16"/>
              </w:rPr>
              <w:t>implementation</w:t>
            </w:r>
            <w:r>
              <w:rPr>
                <w:color w:val="231F20"/>
                <w:spacing w:val="-14"/>
                <w:sz w:val="16"/>
              </w:rPr>
              <w:t xml:space="preserve"> </w:t>
            </w:r>
            <w:r>
              <w:rPr>
                <w:color w:val="231F20"/>
                <w:spacing w:val="-2"/>
                <w:sz w:val="16"/>
              </w:rPr>
              <w:t>likely</w:t>
            </w:r>
            <w:r>
              <w:rPr>
                <w:color w:val="231F20"/>
                <w:spacing w:val="-14"/>
                <w:sz w:val="16"/>
              </w:rPr>
              <w:t xml:space="preserve"> </w:t>
            </w:r>
            <w:r>
              <w:rPr>
                <w:color w:val="231F20"/>
                <w:spacing w:val="-2"/>
                <w:sz w:val="16"/>
              </w:rPr>
              <w:t>to</w:t>
            </w:r>
            <w:r>
              <w:rPr>
                <w:color w:val="231F20"/>
                <w:spacing w:val="-14"/>
                <w:sz w:val="16"/>
              </w:rPr>
              <w:t xml:space="preserve"> </w:t>
            </w:r>
            <w:r>
              <w:rPr>
                <w:color w:val="231F20"/>
                <w:spacing w:val="-2"/>
                <w:sz w:val="16"/>
              </w:rPr>
              <w:t>vary</w:t>
            </w:r>
            <w:r>
              <w:rPr>
                <w:color w:val="231F20"/>
                <w:spacing w:val="-14"/>
                <w:sz w:val="16"/>
              </w:rPr>
              <w:t xml:space="preserve"> </w:t>
            </w:r>
            <w:r>
              <w:rPr>
                <w:color w:val="231F20"/>
                <w:spacing w:val="-2"/>
                <w:sz w:val="16"/>
              </w:rPr>
              <w:t>from</w:t>
            </w:r>
            <w:r>
              <w:rPr>
                <w:color w:val="231F20"/>
                <w:spacing w:val="-14"/>
                <w:sz w:val="16"/>
              </w:rPr>
              <w:t xml:space="preserve"> </w:t>
            </w:r>
            <w:r>
              <w:rPr>
                <w:color w:val="231F20"/>
                <w:spacing w:val="-2"/>
                <w:sz w:val="16"/>
              </w:rPr>
              <w:t>jurisdiction</w:t>
            </w:r>
            <w:r>
              <w:rPr>
                <w:color w:val="231F20"/>
                <w:spacing w:val="-14"/>
                <w:sz w:val="16"/>
              </w:rPr>
              <w:t xml:space="preserve"> </w:t>
            </w:r>
            <w:r>
              <w:rPr>
                <w:color w:val="231F20"/>
                <w:spacing w:val="-2"/>
                <w:sz w:val="16"/>
              </w:rPr>
              <w:t>to</w:t>
            </w:r>
            <w:r>
              <w:rPr>
                <w:color w:val="231F20"/>
                <w:spacing w:val="-14"/>
                <w:sz w:val="16"/>
              </w:rPr>
              <w:t xml:space="preserve"> </w:t>
            </w:r>
            <w:r>
              <w:rPr>
                <w:color w:val="231F20"/>
                <w:spacing w:val="-2"/>
                <w:sz w:val="16"/>
              </w:rPr>
              <w:t>jurisdiction.</w:t>
            </w:r>
          </w:p>
          <w:p w14:paraId="22BE90D5" w14:textId="77777777" w:rsidR="00492FE9" w:rsidRDefault="005317B0">
            <w:pPr>
              <w:pStyle w:val="TableParagraph"/>
              <w:numPr>
                <w:ilvl w:val="0"/>
                <w:numId w:val="27"/>
              </w:numPr>
              <w:tabs>
                <w:tab w:val="left" w:pos="224"/>
                <w:tab w:val="left" w:pos="226"/>
              </w:tabs>
              <w:spacing w:before="80" w:line="249" w:lineRule="auto"/>
              <w:ind w:right="141"/>
              <w:rPr>
                <w:sz w:val="16"/>
              </w:rPr>
            </w:pPr>
            <w:r>
              <w:rPr>
                <w:color w:val="231F20"/>
                <w:w w:val="90"/>
                <w:sz w:val="16"/>
              </w:rPr>
              <w:t>The</w:t>
            </w:r>
            <w:r>
              <w:rPr>
                <w:color w:val="231F20"/>
                <w:spacing w:val="-3"/>
                <w:w w:val="90"/>
                <w:sz w:val="16"/>
              </w:rPr>
              <w:t xml:space="preserve"> </w:t>
            </w:r>
            <w:r>
              <w:rPr>
                <w:color w:val="231F20"/>
                <w:w w:val="90"/>
                <w:sz w:val="16"/>
              </w:rPr>
              <w:t>FCA</w:t>
            </w:r>
            <w:r>
              <w:rPr>
                <w:color w:val="231F20"/>
                <w:spacing w:val="-3"/>
                <w:w w:val="90"/>
                <w:sz w:val="16"/>
              </w:rPr>
              <w:t xml:space="preserve"> </w:t>
            </w:r>
            <w:r>
              <w:rPr>
                <w:color w:val="231F20"/>
                <w:w w:val="90"/>
                <w:sz w:val="16"/>
              </w:rPr>
              <w:t>has</w:t>
            </w:r>
            <w:r>
              <w:rPr>
                <w:color w:val="231F20"/>
                <w:spacing w:val="-3"/>
                <w:w w:val="90"/>
                <w:sz w:val="16"/>
              </w:rPr>
              <w:t xml:space="preserve"> </w:t>
            </w:r>
            <w:r>
              <w:rPr>
                <w:color w:val="231F20"/>
                <w:w w:val="90"/>
                <w:sz w:val="16"/>
              </w:rPr>
              <w:t>an</w:t>
            </w:r>
            <w:r>
              <w:rPr>
                <w:color w:val="231F20"/>
                <w:spacing w:val="-3"/>
                <w:w w:val="90"/>
                <w:sz w:val="16"/>
              </w:rPr>
              <w:t xml:space="preserve"> </w:t>
            </w:r>
            <w:r>
              <w:rPr>
                <w:color w:val="231F20"/>
                <w:w w:val="90"/>
                <w:sz w:val="16"/>
              </w:rPr>
              <w:t>ongoing</w:t>
            </w:r>
            <w:r>
              <w:rPr>
                <w:color w:val="231F20"/>
                <w:spacing w:val="-3"/>
                <w:w w:val="90"/>
                <w:sz w:val="16"/>
              </w:rPr>
              <w:t xml:space="preserve"> </w:t>
            </w:r>
            <w:r>
              <w:rPr>
                <w:color w:val="231F20"/>
                <w:w w:val="90"/>
                <w:sz w:val="16"/>
              </w:rPr>
              <w:t>review</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liquidity</w:t>
            </w:r>
            <w:r>
              <w:rPr>
                <w:color w:val="231F20"/>
                <w:spacing w:val="-3"/>
                <w:w w:val="90"/>
                <w:sz w:val="16"/>
              </w:rPr>
              <w:t xml:space="preserve"> </w:t>
            </w:r>
            <w:r>
              <w:rPr>
                <w:color w:val="231F20"/>
                <w:w w:val="90"/>
                <w:sz w:val="16"/>
              </w:rPr>
              <w:t>mismatch</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open‑ended</w:t>
            </w:r>
            <w:r>
              <w:rPr>
                <w:color w:val="231F20"/>
                <w:spacing w:val="-3"/>
                <w:w w:val="90"/>
                <w:sz w:val="16"/>
              </w:rPr>
              <w:t xml:space="preserve"> </w:t>
            </w:r>
            <w:r>
              <w:rPr>
                <w:color w:val="231F20"/>
                <w:w w:val="90"/>
                <w:sz w:val="16"/>
              </w:rPr>
              <w:t>funds.</w:t>
            </w:r>
            <w:r>
              <w:rPr>
                <w:color w:val="231F20"/>
                <w:spacing w:val="-3"/>
                <w:w w:val="90"/>
                <w:sz w:val="16"/>
              </w:rPr>
              <w:t xml:space="preserve"> </w:t>
            </w:r>
            <w:r>
              <w:rPr>
                <w:color w:val="231F20"/>
                <w:w w:val="90"/>
                <w:sz w:val="16"/>
              </w:rPr>
              <w:t>The Bank</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FCA</w:t>
            </w:r>
            <w:r>
              <w:rPr>
                <w:color w:val="231F20"/>
                <w:spacing w:val="-5"/>
                <w:w w:val="90"/>
                <w:sz w:val="16"/>
              </w:rPr>
              <w:t xml:space="preserve"> </w:t>
            </w:r>
            <w:r>
              <w:rPr>
                <w:color w:val="231F20"/>
                <w:w w:val="90"/>
                <w:sz w:val="16"/>
              </w:rPr>
              <w:t>will</w:t>
            </w:r>
            <w:r>
              <w:rPr>
                <w:color w:val="231F20"/>
                <w:spacing w:val="-5"/>
                <w:w w:val="90"/>
                <w:sz w:val="16"/>
              </w:rPr>
              <w:t xml:space="preserve"> </w:t>
            </w:r>
            <w:r>
              <w:rPr>
                <w:color w:val="231F20"/>
                <w:w w:val="90"/>
                <w:sz w:val="16"/>
              </w:rPr>
              <w:t>examine</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costs</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benefits</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aligning</w:t>
            </w:r>
            <w:r>
              <w:rPr>
                <w:color w:val="231F20"/>
                <w:spacing w:val="-5"/>
                <w:w w:val="90"/>
                <w:sz w:val="16"/>
              </w:rPr>
              <w:t xml:space="preserve"> </w:t>
            </w:r>
            <w:r>
              <w:rPr>
                <w:color w:val="231F20"/>
                <w:w w:val="90"/>
                <w:sz w:val="16"/>
              </w:rPr>
              <w:t>redemption</w:t>
            </w:r>
            <w:r>
              <w:rPr>
                <w:color w:val="231F20"/>
                <w:spacing w:val="-5"/>
                <w:w w:val="90"/>
                <w:sz w:val="16"/>
              </w:rPr>
              <w:t xml:space="preserve"> </w:t>
            </w:r>
            <w:r>
              <w:rPr>
                <w:color w:val="231F20"/>
                <w:w w:val="90"/>
                <w:sz w:val="16"/>
              </w:rPr>
              <w:t xml:space="preserve">terms, </w:t>
            </w:r>
            <w:r>
              <w:rPr>
                <w:color w:val="231F20"/>
                <w:spacing w:val="-4"/>
                <w:sz w:val="16"/>
              </w:rPr>
              <w:t>including</w:t>
            </w:r>
            <w:r>
              <w:rPr>
                <w:color w:val="231F20"/>
                <w:spacing w:val="-10"/>
                <w:sz w:val="16"/>
              </w:rPr>
              <w:t xml:space="preserve"> </w:t>
            </w:r>
            <w:r>
              <w:rPr>
                <w:color w:val="231F20"/>
                <w:spacing w:val="-4"/>
                <w:sz w:val="16"/>
              </w:rPr>
              <w:t>pricing</w:t>
            </w:r>
            <w:r>
              <w:rPr>
                <w:color w:val="231F20"/>
                <w:spacing w:val="-10"/>
                <w:sz w:val="16"/>
              </w:rPr>
              <w:t xml:space="preserve"> </w:t>
            </w:r>
            <w:r>
              <w:rPr>
                <w:color w:val="231F20"/>
                <w:spacing w:val="-4"/>
                <w:sz w:val="16"/>
              </w:rPr>
              <w:t>and</w:t>
            </w:r>
            <w:r>
              <w:rPr>
                <w:color w:val="231F20"/>
                <w:spacing w:val="-10"/>
                <w:sz w:val="16"/>
              </w:rPr>
              <w:t xml:space="preserve"> </w:t>
            </w:r>
            <w:r>
              <w:rPr>
                <w:color w:val="231F20"/>
                <w:spacing w:val="-4"/>
                <w:sz w:val="16"/>
              </w:rPr>
              <w:t>notice</w:t>
            </w:r>
            <w:r>
              <w:rPr>
                <w:color w:val="231F20"/>
                <w:spacing w:val="-10"/>
                <w:sz w:val="16"/>
              </w:rPr>
              <w:t xml:space="preserve"> </w:t>
            </w:r>
            <w:r>
              <w:rPr>
                <w:color w:val="231F20"/>
                <w:spacing w:val="-4"/>
                <w:sz w:val="16"/>
              </w:rPr>
              <w:t>periods,</w:t>
            </w:r>
            <w:r>
              <w:rPr>
                <w:color w:val="231F20"/>
                <w:spacing w:val="-10"/>
                <w:sz w:val="16"/>
              </w:rPr>
              <w:t xml:space="preserve"> </w:t>
            </w:r>
            <w:r>
              <w:rPr>
                <w:color w:val="231F20"/>
                <w:spacing w:val="-4"/>
                <w:sz w:val="16"/>
              </w:rPr>
              <w:t>with</w:t>
            </w:r>
            <w:r>
              <w:rPr>
                <w:color w:val="231F20"/>
                <w:spacing w:val="-10"/>
                <w:sz w:val="16"/>
              </w:rPr>
              <w:t xml:space="preserve"> </w:t>
            </w:r>
            <w:r>
              <w:rPr>
                <w:color w:val="231F20"/>
                <w:spacing w:val="-4"/>
                <w:sz w:val="16"/>
              </w:rPr>
              <w:t>the</w:t>
            </w:r>
            <w:r>
              <w:rPr>
                <w:color w:val="231F20"/>
                <w:spacing w:val="-10"/>
                <w:sz w:val="16"/>
              </w:rPr>
              <w:t xml:space="preserve"> </w:t>
            </w:r>
            <w:r>
              <w:rPr>
                <w:color w:val="231F20"/>
                <w:spacing w:val="-4"/>
                <w:sz w:val="16"/>
              </w:rPr>
              <w:t>typical</w:t>
            </w:r>
            <w:r>
              <w:rPr>
                <w:color w:val="231F20"/>
                <w:spacing w:val="-10"/>
                <w:sz w:val="16"/>
              </w:rPr>
              <w:t xml:space="preserve"> </w:t>
            </w:r>
            <w:r>
              <w:rPr>
                <w:color w:val="231F20"/>
                <w:spacing w:val="-4"/>
                <w:sz w:val="16"/>
              </w:rPr>
              <w:t>time</w:t>
            </w:r>
            <w:r>
              <w:rPr>
                <w:color w:val="231F20"/>
                <w:spacing w:val="-10"/>
                <w:sz w:val="16"/>
              </w:rPr>
              <w:t xml:space="preserve"> </w:t>
            </w:r>
            <w:r>
              <w:rPr>
                <w:color w:val="231F20"/>
                <w:spacing w:val="-4"/>
                <w:sz w:val="16"/>
              </w:rPr>
              <w:t>it</w:t>
            </w:r>
            <w:r>
              <w:rPr>
                <w:color w:val="231F20"/>
                <w:spacing w:val="-10"/>
                <w:sz w:val="16"/>
              </w:rPr>
              <w:t xml:space="preserve"> </w:t>
            </w:r>
            <w:r>
              <w:rPr>
                <w:color w:val="231F20"/>
                <w:spacing w:val="-4"/>
                <w:sz w:val="16"/>
              </w:rPr>
              <w:t>takes</w:t>
            </w:r>
            <w:r>
              <w:rPr>
                <w:color w:val="231F20"/>
                <w:spacing w:val="-10"/>
                <w:sz w:val="16"/>
              </w:rPr>
              <w:t xml:space="preserve"> </w:t>
            </w:r>
            <w:r>
              <w:rPr>
                <w:color w:val="231F20"/>
                <w:spacing w:val="-4"/>
                <w:sz w:val="16"/>
              </w:rPr>
              <w:t>to</w:t>
            </w:r>
            <w:r>
              <w:rPr>
                <w:color w:val="231F20"/>
                <w:spacing w:val="-10"/>
                <w:sz w:val="16"/>
              </w:rPr>
              <w:t xml:space="preserve"> </w:t>
            </w:r>
            <w:proofErr w:type="spellStart"/>
            <w:r>
              <w:rPr>
                <w:color w:val="231F20"/>
                <w:spacing w:val="-4"/>
                <w:sz w:val="16"/>
              </w:rPr>
              <w:t>realise</w:t>
            </w:r>
            <w:proofErr w:type="spellEnd"/>
            <w:r>
              <w:rPr>
                <w:color w:val="231F20"/>
                <w:spacing w:val="-4"/>
                <w:sz w:val="16"/>
              </w:rPr>
              <w:t xml:space="preserve"> </w:t>
            </w:r>
            <w:r>
              <w:rPr>
                <w:color w:val="231F20"/>
                <w:w w:val="90"/>
                <w:sz w:val="16"/>
              </w:rPr>
              <w:t>market prices for funds’ assets in normal and stressed market conditions. The review will also assess the effectiveness of measures that are already used to deal with misalignment of redemption terms and asset liquidity, such as swing and</w:t>
            </w:r>
            <w:r>
              <w:rPr>
                <w:color w:val="231F20"/>
                <w:spacing w:val="-9"/>
                <w:w w:val="90"/>
                <w:sz w:val="16"/>
              </w:rPr>
              <w:t xml:space="preserve"> </w:t>
            </w:r>
            <w:r>
              <w:rPr>
                <w:color w:val="231F20"/>
                <w:w w:val="90"/>
                <w:sz w:val="16"/>
              </w:rPr>
              <w:t>fair</w:t>
            </w:r>
            <w:r>
              <w:rPr>
                <w:color w:val="231F20"/>
                <w:spacing w:val="-9"/>
                <w:w w:val="90"/>
                <w:sz w:val="16"/>
              </w:rPr>
              <w:t xml:space="preserve"> </w:t>
            </w:r>
            <w:r>
              <w:rPr>
                <w:color w:val="231F20"/>
                <w:w w:val="90"/>
                <w:sz w:val="16"/>
              </w:rPr>
              <w:t>value</w:t>
            </w:r>
            <w:r>
              <w:rPr>
                <w:color w:val="231F20"/>
                <w:spacing w:val="-9"/>
                <w:w w:val="90"/>
                <w:sz w:val="16"/>
              </w:rPr>
              <w:t xml:space="preserve"> </w:t>
            </w:r>
            <w:r>
              <w:rPr>
                <w:color w:val="231F20"/>
                <w:w w:val="90"/>
                <w:sz w:val="16"/>
              </w:rPr>
              <w:t>pricing</w:t>
            </w:r>
            <w:r>
              <w:rPr>
                <w:color w:val="231F20"/>
                <w:spacing w:val="-9"/>
                <w:w w:val="90"/>
                <w:sz w:val="16"/>
              </w:rPr>
              <w:t xml:space="preserve"> </w:t>
            </w:r>
            <w:r>
              <w:rPr>
                <w:color w:val="231F20"/>
                <w:w w:val="90"/>
                <w:sz w:val="16"/>
              </w:rPr>
              <w:t>and</w:t>
            </w:r>
            <w:r>
              <w:rPr>
                <w:color w:val="231F20"/>
                <w:spacing w:val="-9"/>
                <w:w w:val="90"/>
                <w:sz w:val="16"/>
              </w:rPr>
              <w:t xml:space="preserve"> </w:t>
            </w:r>
            <w:r>
              <w:rPr>
                <w:color w:val="231F20"/>
                <w:w w:val="90"/>
                <w:sz w:val="16"/>
              </w:rPr>
              <w:t>suspensions.</w:t>
            </w:r>
            <w:r>
              <w:rPr>
                <w:color w:val="231F20"/>
                <w:spacing w:val="-9"/>
                <w:w w:val="90"/>
                <w:sz w:val="16"/>
              </w:rPr>
              <w:t xml:space="preserve"> </w:t>
            </w:r>
            <w:r>
              <w:rPr>
                <w:color w:val="231F20"/>
                <w:w w:val="90"/>
                <w:sz w:val="16"/>
              </w:rPr>
              <w:t>The</w:t>
            </w:r>
            <w:r>
              <w:rPr>
                <w:color w:val="231F20"/>
                <w:spacing w:val="-9"/>
                <w:w w:val="90"/>
                <w:sz w:val="16"/>
              </w:rPr>
              <w:t xml:space="preserve"> </w:t>
            </w:r>
            <w:r>
              <w:rPr>
                <w:color w:val="231F20"/>
                <w:w w:val="90"/>
                <w:sz w:val="16"/>
              </w:rPr>
              <w:t>FPC</w:t>
            </w:r>
            <w:r>
              <w:rPr>
                <w:color w:val="231F20"/>
                <w:spacing w:val="-9"/>
                <w:w w:val="90"/>
                <w:sz w:val="16"/>
              </w:rPr>
              <w:t xml:space="preserve"> </w:t>
            </w:r>
            <w:r>
              <w:rPr>
                <w:color w:val="231F20"/>
                <w:w w:val="90"/>
                <w:sz w:val="16"/>
              </w:rPr>
              <w:t>will</w:t>
            </w:r>
            <w:r>
              <w:rPr>
                <w:color w:val="231F20"/>
                <w:spacing w:val="-9"/>
                <w:w w:val="90"/>
                <w:sz w:val="16"/>
              </w:rPr>
              <w:t xml:space="preserve"> </w:t>
            </w:r>
            <w:r>
              <w:rPr>
                <w:color w:val="231F20"/>
                <w:w w:val="90"/>
                <w:sz w:val="16"/>
              </w:rPr>
              <w:t>review</w:t>
            </w:r>
            <w:r>
              <w:rPr>
                <w:color w:val="231F20"/>
                <w:spacing w:val="-9"/>
                <w:w w:val="90"/>
                <w:sz w:val="16"/>
              </w:rPr>
              <w:t xml:space="preserve"> </w:t>
            </w:r>
            <w:r>
              <w:rPr>
                <w:color w:val="231F20"/>
                <w:w w:val="90"/>
                <w:sz w:val="16"/>
              </w:rPr>
              <w:t>progress</w:t>
            </w:r>
            <w:r>
              <w:rPr>
                <w:color w:val="231F20"/>
                <w:spacing w:val="-9"/>
                <w:w w:val="90"/>
                <w:sz w:val="16"/>
              </w:rPr>
              <w:t xml:space="preserve"> </w:t>
            </w:r>
            <w:r>
              <w:rPr>
                <w:color w:val="231F20"/>
                <w:w w:val="90"/>
                <w:sz w:val="16"/>
              </w:rPr>
              <w:t>and</w:t>
            </w:r>
            <w:r>
              <w:rPr>
                <w:color w:val="231F20"/>
                <w:spacing w:val="-9"/>
                <w:w w:val="90"/>
                <w:sz w:val="16"/>
              </w:rPr>
              <w:t xml:space="preserve"> </w:t>
            </w:r>
            <w:r>
              <w:rPr>
                <w:color w:val="231F20"/>
                <w:w w:val="90"/>
                <w:sz w:val="16"/>
              </w:rPr>
              <w:t xml:space="preserve">provide </w:t>
            </w:r>
            <w:r>
              <w:rPr>
                <w:color w:val="231F20"/>
                <w:sz w:val="16"/>
              </w:rPr>
              <w:t>an</w:t>
            </w:r>
            <w:r>
              <w:rPr>
                <w:color w:val="231F20"/>
                <w:spacing w:val="-14"/>
                <w:sz w:val="16"/>
              </w:rPr>
              <w:t xml:space="preserve"> </w:t>
            </w:r>
            <w:r>
              <w:rPr>
                <w:color w:val="231F20"/>
                <w:sz w:val="16"/>
              </w:rPr>
              <w:t>update</w:t>
            </w:r>
            <w:r>
              <w:rPr>
                <w:color w:val="231F20"/>
                <w:spacing w:val="-14"/>
                <w:sz w:val="16"/>
              </w:rPr>
              <w:t xml:space="preserve"> </w:t>
            </w:r>
            <w:r>
              <w:rPr>
                <w:color w:val="231F20"/>
                <w:sz w:val="16"/>
              </w:rPr>
              <w:t>in</w:t>
            </w:r>
            <w:r>
              <w:rPr>
                <w:color w:val="231F20"/>
                <w:spacing w:val="-14"/>
                <w:sz w:val="16"/>
              </w:rPr>
              <w:t xml:space="preserve"> </w:t>
            </w:r>
            <w:r>
              <w:rPr>
                <w:color w:val="231F20"/>
                <w:sz w:val="16"/>
              </w:rPr>
              <w:t>due</w:t>
            </w:r>
            <w:r>
              <w:rPr>
                <w:color w:val="231F20"/>
                <w:spacing w:val="-14"/>
                <w:sz w:val="16"/>
              </w:rPr>
              <w:t xml:space="preserve"> </w:t>
            </w:r>
            <w:r>
              <w:rPr>
                <w:color w:val="231F20"/>
                <w:sz w:val="16"/>
              </w:rPr>
              <w:t>course.</w:t>
            </w:r>
          </w:p>
          <w:p w14:paraId="03C6F813" w14:textId="77777777" w:rsidR="00492FE9" w:rsidRDefault="005317B0">
            <w:pPr>
              <w:pStyle w:val="TableParagraph"/>
              <w:numPr>
                <w:ilvl w:val="0"/>
                <w:numId w:val="27"/>
              </w:numPr>
              <w:tabs>
                <w:tab w:val="left" w:pos="224"/>
                <w:tab w:val="left" w:pos="226"/>
              </w:tabs>
              <w:spacing w:before="78" w:line="249" w:lineRule="auto"/>
              <w:ind w:right="332"/>
              <w:rPr>
                <w:sz w:val="16"/>
              </w:rPr>
            </w:pPr>
            <w:r>
              <w:rPr>
                <w:color w:val="231F20"/>
                <w:spacing w:val="-4"/>
                <w:sz w:val="16"/>
              </w:rPr>
              <w:t>The</w:t>
            </w:r>
            <w:r>
              <w:rPr>
                <w:color w:val="231F20"/>
                <w:spacing w:val="-14"/>
                <w:sz w:val="16"/>
              </w:rPr>
              <w:t xml:space="preserve"> </w:t>
            </w:r>
            <w:r>
              <w:rPr>
                <w:color w:val="231F20"/>
                <w:spacing w:val="-4"/>
                <w:sz w:val="16"/>
              </w:rPr>
              <w:t>Bank</w:t>
            </w:r>
            <w:r>
              <w:rPr>
                <w:color w:val="231F20"/>
                <w:spacing w:val="-14"/>
                <w:sz w:val="16"/>
              </w:rPr>
              <w:t xml:space="preserve"> </w:t>
            </w:r>
            <w:r>
              <w:rPr>
                <w:color w:val="231F20"/>
                <w:spacing w:val="-4"/>
                <w:sz w:val="16"/>
              </w:rPr>
              <w:t>continues</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develop</w:t>
            </w:r>
            <w:r>
              <w:rPr>
                <w:color w:val="231F20"/>
                <w:spacing w:val="-14"/>
                <w:sz w:val="16"/>
              </w:rPr>
              <w:t xml:space="preserve"> </w:t>
            </w:r>
            <w:r>
              <w:rPr>
                <w:color w:val="231F20"/>
                <w:spacing w:val="-4"/>
                <w:sz w:val="16"/>
              </w:rPr>
              <w:t>system‑wide</w:t>
            </w:r>
            <w:r>
              <w:rPr>
                <w:color w:val="231F20"/>
                <w:spacing w:val="-14"/>
                <w:sz w:val="16"/>
              </w:rPr>
              <w:t xml:space="preserve"> </w:t>
            </w:r>
            <w:r>
              <w:rPr>
                <w:color w:val="231F20"/>
                <w:spacing w:val="-4"/>
                <w:sz w:val="16"/>
              </w:rPr>
              <w:t>stress</w:t>
            </w:r>
            <w:r>
              <w:rPr>
                <w:color w:val="231F20"/>
                <w:spacing w:val="-14"/>
                <w:sz w:val="16"/>
              </w:rPr>
              <w:t xml:space="preserve"> </w:t>
            </w:r>
            <w:r>
              <w:rPr>
                <w:color w:val="231F20"/>
                <w:spacing w:val="-4"/>
                <w:sz w:val="16"/>
              </w:rPr>
              <w:t>simulations,</w:t>
            </w:r>
            <w:r>
              <w:rPr>
                <w:color w:val="231F20"/>
                <w:spacing w:val="-14"/>
                <w:sz w:val="16"/>
              </w:rPr>
              <w:t xml:space="preserve"> </w:t>
            </w:r>
            <w:r>
              <w:rPr>
                <w:color w:val="231F20"/>
                <w:spacing w:val="-4"/>
                <w:sz w:val="16"/>
              </w:rPr>
              <w:t xml:space="preserve">which </w:t>
            </w:r>
            <w:r>
              <w:rPr>
                <w:color w:val="231F20"/>
                <w:w w:val="90"/>
                <w:sz w:val="16"/>
              </w:rPr>
              <w:t>incorporate</w:t>
            </w:r>
            <w:r>
              <w:rPr>
                <w:color w:val="231F20"/>
                <w:spacing w:val="-2"/>
                <w:w w:val="90"/>
                <w:sz w:val="16"/>
              </w:rPr>
              <w:t xml:space="preserve"> </w:t>
            </w:r>
            <w:r>
              <w:rPr>
                <w:color w:val="231F20"/>
                <w:w w:val="90"/>
                <w:sz w:val="16"/>
              </w:rPr>
              <w:t>investment</w:t>
            </w:r>
            <w:r>
              <w:rPr>
                <w:color w:val="231F20"/>
                <w:spacing w:val="-2"/>
                <w:w w:val="90"/>
                <w:sz w:val="16"/>
              </w:rPr>
              <w:t xml:space="preserve"> </w:t>
            </w:r>
            <w:r>
              <w:rPr>
                <w:color w:val="231F20"/>
                <w:w w:val="90"/>
                <w:sz w:val="16"/>
              </w:rPr>
              <w:t>funds.</w:t>
            </w:r>
            <w:r>
              <w:rPr>
                <w:color w:val="231F20"/>
                <w:spacing w:val="-2"/>
                <w:w w:val="90"/>
                <w:sz w:val="16"/>
              </w:rPr>
              <w:t xml:space="preserve"> </w:t>
            </w:r>
            <w:r>
              <w:rPr>
                <w:color w:val="231F20"/>
                <w:w w:val="90"/>
                <w:sz w:val="16"/>
              </w:rPr>
              <w:t>A</w:t>
            </w:r>
            <w:r>
              <w:rPr>
                <w:color w:val="231F20"/>
                <w:spacing w:val="-2"/>
                <w:w w:val="90"/>
                <w:sz w:val="16"/>
              </w:rPr>
              <w:t xml:space="preserve"> </w:t>
            </w:r>
            <w:r>
              <w:rPr>
                <w:color w:val="231F20"/>
                <w:w w:val="90"/>
                <w:sz w:val="16"/>
              </w:rPr>
              <w:t>forthcoming</w:t>
            </w:r>
            <w:r>
              <w:rPr>
                <w:color w:val="231F20"/>
                <w:spacing w:val="-2"/>
                <w:w w:val="90"/>
                <w:sz w:val="16"/>
              </w:rPr>
              <w:t xml:space="preserve"> </w:t>
            </w:r>
            <w:r>
              <w:rPr>
                <w:color w:val="231F20"/>
                <w:w w:val="90"/>
                <w:sz w:val="16"/>
              </w:rPr>
              <w:t>staff</w:t>
            </w:r>
            <w:r>
              <w:rPr>
                <w:color w:val="231F20"/>
                <w:spacing w:val="-2"/>
                <w:w w:val="90"/>
                <w:sz w:val="16"/>
              </w:rPr>
              <w:t xml:space="preserve"> </w:t>
            </w:r>
            <w:r>
              <w:rPr>
                <w:color w:val="231F20"/>
                <w:w w:val="90"/>
                <w:sz w:val="16"/>
              </w:rPr>
              <w:t>working</w:t>
            </w:r>
            <w:r>
              <w:rPr>
                <w:color w:val="231F20"/>
                <w:spacing w:val="-2"/>
                <w:w w:val="90"/>
                <w:sz w:val="16"/>
              </w:rPr>
              <w:t xml:space="preserve"> </w:t>
            </w:r>
            <w:r>
              <w:rPr>
                <w:color w:val="231F20"/>
                <w:w w:val="90"/>
                <w:sz w:val="16"/>
              </w:rPr>
              <w:t>paper</w:t>
            </w:r>
            <w:r>
              <w:rPr>
                <w:color w:val="231F20"/>
                <w:spacing w:val="-2"/>
                <w:w w:val="90"/>
                <w:sz w:val="16"/>
              </w:rPr>
              <w:t xml:space="preserve"> </w:t>
            </w:r>
            <w:r>
              <w:rPr>
                <w:color w:val="231F20"/>
                <w:w w:val="90"/>
                <w:sz w:val="16"/>
              </w:rPr>
              <w:t>will</w:t>
            </w:r>
            <w:r>
              <w:rPr>
                <w:color w:val="231F20"/>
                <w:spacing w:val="-2"/>
                <w:w w:val="90"/>
                <w:sz w:val="16"/>
              </w:rPr>
              <w:t xml:space="preserve"> </w:t>
            </w:r>
            <w:r>
              <w:rPr>
                <w:color w:val="231F20"/>
                <w:w w:val="90"/>
                <w:sz w:val="16"/>
              </w:rPr>
              <w:t>set</w:t>
            </w:r>
            <w:r>
              <w:rPr>
                <w:color w:val="231F20"/>
                <w:spacing w:val="-2"/>
                <w:w w:val="90"/>
                <w:sz w:val="16"/>
              </w:rPr>
              <w:t xml:space="preserve"> </w:t>
            </w:r>
            <w:r>
              <w:rPr>
                <w:color w:val="231F20"/>
                <w:w w:val="90"/>
                <w:sz w:val="16"/>
              </w:rPr>
              <w:t xml:space="preserve">out </w:t>
            </w:r>
            <w:r>
              <w:rPr>
                <w:color w:val="231F20"/>
                <w:spacing w:val="-4"/>
                <w:sz w:val="16"/>
              </w:rPr>
              <w:t>the</w:t>
            </w:r>
            <w:r>
              <w:rPr>
                <w:color w:val="231F20"/>
                <w:spacing w:val="-10"/>
                <w:sz w:val="16"/>
              </w:rPr>
              <w:t xml:space="preserve"> </w:t>
            </w:r>
            <w:r>
              <w:rPr>
                <w:color w:val="231F20"/>
                <w:spacing w:val="-4"/>
                <w:sz w:val="16"/>
              </w:rPr>
              <w:t>design</w:t>
            </w:r>
            <w:r>
              <w:rPr>
                <w:color w:val="231F20"/>
                <w:spacing w:val="-10"/>
                <w:sz w:val="16"/>
              </w:rPr>
              <w:t xml:space="preserve"> </w:t>
            </w:r>
            <w:r>
              <w:rPr>
                <w:color w:val="231F20"/>
                <w:spacing w:val="-4"/>
                <w:sz w:val="16"/>
              </w:rPr>
              <w:t>and</w:t>
            </w:r>
            <w:r>
              <w:rPr>
                <w:color w:val="231F20"/>
                <w:spacing w:val="-10"/>
                <w:sz w:val="16"/>
              </w:rPr>
              <w:t xml:space="preserve"> </w:t>
            </w:r>
            <w:r>
              <w:rPr>
                <w:color w:val="231F20"/>
                <w:spacing w:val="-4"/>
                <w:sz w:val="16"/>
              </w:rPr>
              <w:t>key</w:t>
            </w:r>
            <w:r>
              <w:rPr>
                <w:color w:val="231F20"/>
                <w:spacing w:val="-10"/>
                <w:sz w:val="16"/>
              </w:rPr>
              <w:t xml:space="preserve"> </w:t>
            </w:r>
            <w:r>
              <w:rPr>
                <w:color w:val="231F20"/>
                <w:spacing w:val="-4"/>
                <w:sz w:val="16"/>
              </w:rPr>
              <w:t>features</w:t>
            </w:r>
            <w:r>
              <w:rPr>
                <w:color w:val="231F20"/>
                <w:spacing w:val="-10"/>
                <w:sz w:val="16"/>
              </w:rPr>
              <w:t xml:space="preserve"> </w:t>
            </w:r>
            <w:r>
              <w:rPr>
                <w:color w:val="231F20"/>
                <w:spacing w:val="-4"/>
                <w:sz w:val="16"/>
              </w:rPr>
              <w:t>of</w:t>
            </w:r>
            <w:r>
              <w:rPr>
                <w:color w:val="231F20"/>
                <w:spacing w:val="-10"/>
                <w:sz w:val="16"/>
              </w:rPr>
              <w:t xml:space="preserve"> </w:t>
            </w:r>
            <w:r>
              <w:rPr>
                <w:color w:val="231F20"/>
                <w:spacing w:val="-4"/>
                <w:sz w:val="16"/>
              </w:rPr>
              <w:t>the</w:t>
            </w:r>
            <w:r>
              <w:rPr>
                <w:color w:val="231F20"/>
                <w:spacing w:val="-10"/>
                <w:sz w:val="16"/>
              </w:rPr>
              <w:t xml:space="preserve"> </w:t>
            </w:r>
            <w:r>
              <w:rPr>
                <w:color w:val="231F20"/>
                <w:spacing w:val="-4"/>
                <w:sz w:val="16"/>
              </w:rPr>
              <w:t>Bank’s</w:t>
            </w:r>
            <w:r>
              <w:rPr>
                <w:color w:val="231F20"/>
                <w:spacing w:val="-10"/>
                <w:sz w:val="16"/>
              </w:rPr>
              <w:t xml:space="preserve"> </w:t>
            </w:r>
            <w:r>
              <w:rPr>
                <w:color w:val="231F20"/>
                <w:spacing w:val="-4"/>
                <w:sz w:val="16"/>
              </w:rPr>
              <w:t>model.</w:t>
            </w:r>
          </w:p>
        </w:tc>
      </w:tr>
    </w:tbl>
    <w:p w14:paraId="2550E286" w14:textId="77777777" w:rsidR="00492FE9" w:rsidRDefault="00492FE9">
      <w:pPr>
        <w:pStyle w:val="TableParagraph"/>
        <w:spacing w:line="249" w:lineRule="auto"/>
        <w:rPr>
          <w:sz w:val="16"/>
        </w:rPr>
        <w:sectPr w:rsidR="00492FE9">
          <w:pgSz w:w="11910" w:h="16840"/>
          <w:pgMar w:top="620" w:right="566" w:bottom="280" w:left="566" w:header="425" w:footer="0" w:gutter="0"/>
          <w:cols w:space="720"/>
        </w:sectPr>
      </w:pPr>
    </w:p>
    <w:p w14:paraId="2B0F050A" w14:textId="77777777" w:rsidR="00492FE9" w:rsidRDefault="00492FE9">
      <w:pPr>
        <w:pStyle w:val="BodyText"/>
        <w:rPr>
          <w:rFonts w:ascii="Trebuchet MS"/>
        </w:rPr>
      </w:pPr>
    </w:p>
    <w:p w14:paraId="7A411500" w14:textId="77777777" w:rsidR="00492FE9" w:rsidRDefault="00492FE9">
      <w:pPr>
        <w:pStyle w:val="BodyText"/>
        <w:rPr>
          <w:rFonts w:ascii="Trebuchet MS"/>
        </w:rPr>
      </w:pPr>
    </w:p>
    <w:p w14:paraId="2DCFAAAF" w14:textId="77777777" w:rsidR="00492FE9" w:rsidRDefault="00492FE9">
      <w:pPr>
        <w:pStyle w:val="BodyText"/>
        <w:rPr>
          <w:rFonts w:ascii="Trebuchet MS"/>
        </w:rPr>
      </w:pPr>
    </w:p>
    <w:p w14:paraId="12D3B93E" w14:textId="77777777" w:rsidR="00492FE9" w:rsidRDefault="00492FE9">
      <w:pPr>
        <w:pStyle w:val="BodyText"/>
        <w:spacing w:before="33" w:after="1"/>
        <w:rPr>
          <w:rFonts w:ascii="Trebuchet MS"/>
        </w:rPr>
      </w:pPr>
    </w:p>
    <w:tbl>
      <w:tblPr>
        <w:tblW w:w="0" w:type="auto"/>
        <w:tblInd w:w="2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041"/>
        <w:gridCol w:w="2835"/>
        <w:gridCol w:w="5443"/>
      </w:tblGrid>
      <w:tr w:rsidR="00492FE9" w14:paraId="5026DD7E" w14:textId="77777777">
        <w:trPr>
          <w:trHeight w:val="443"/>
        </w:trPr>
        <w:tc>
          <w:tcPr>
            <w:tcW w:w="2041" w:type="dxa"/>
          </w:tcPr>
          <w:p w14:paraId="5F7645CE" w14:textId="77777777" w:rsidR="00492FE9" w:rsidRDefault="005317B0">
            <w:pPr>
              <w:pStyle w:val="TableParagraph"/>
              <w:spacing w:before="92"/>
              <w:ind w:left="113"/>
              <w:rPr>
                <w:sz w:val="16"/>
              </w:rPr>
            </w:pPr>
            <w:r>
              <w:rPr>
                <w:color w:val="AB3E97"/>
                <w:w w:val="90"/>
                <w:sz w:val="16"/>
              </w:rPr>
              <w:t>In‑depth</w:t>
            </w:r>
            <w:r>
              <w:rPr>
                <w:color w:val="AB3E97"/>
                <w:spacing w:val="9"/>
                <w:sz w:val="16"/>
              </w:rPr>
              <w:t xml:space="preserve"> </w:t>
            </w:r>
            <w:r>
              <w:rPr>
                <w:color w:val="AB3E97"/>
                <w:spacing w:val="-2"/>
                <w:sz w:val="16"/>
              </w:rPr>
              <w:t>assessment</w:t>
            </w:r>
          </w:p>
        </w:tc>
        <w:tc>
          <w:tcPr>
            <w:tcW w:w="2835" w:type="dxa"/>
          </w:tcPr>
          <w:p w14:paraId="5760D836" w14:textId="77777777" w:rsidR="00492FE9" w:rsidRDefault="005317B0">
            <w:pPr>
              <w:pStyle w:val="TableParagraph"/>
              <w:spacing w:before="92"/>
              <w:ind w:left="113"/>
              <w:rPr>
                <w:sz w:val="16"/>
              </w:rPr>
            </w:pPr>
            <w:r>
              <w:rPr>
                <w:color w:val="AB3E97"/>
                <w:spacing w:val="-2"/>
                <w:sz w:val="16"/>
              </w:rPr>
              <w:t>Policy</w:t>
            </w:r>
            <w:r>
              <w:rPr>
                <w:color w:val="AB3E97"/>
                <w:spacing w:val="-8"/>
                <w:sz w:val="16"/>
              </w:rPr>
              <w:t xml:space="preserve"> </w:t>
            </w:r>
            <w:r>
              <w:rPr>
                <w:color w:val="AB3E97"/>
                <w:spacing w:val="-2"/>
                <w:sz w:val="16"/>
              </w:rPr>
              <w:t>conclusions</w:t>
            </w:r>
          </w:p>
        </w:tc>
        <w:tc>
          <w:tcPr>
            <w:tcW w:w="5443" w:type="dxa"/>
          </w:tcPr>
          <w:p w14:paraId="39536A6E" w14:textId="77777777" w:rsidR="00492FE9" w:rsidRDefault="005317B0">
            <w:pPr>
              <w:pStyle w:val="TableParagraph"/>
              <w:spacing w:before="92"/>
              <w:ind w:left="112"/>
              <w:rPr>
                <w:rFonts w:ascii="Calibri"/>
                <w:i/>
                <w:sz w:val="16"/>
              </w:rPr>
            </w:pPr>
            <w:r>
              <w:rPr>
                <w:color w:val="AB3E97"/>
                <w:spacing w:val="-4"/>
                <w:sz w:val="16"/>
              </w:rPr>
              <w:t>Progress</w:t>
            </w:r>
            <w:r>
              <w:rPr>
                <w:color w:val="AB3E97"/>
                <w:spacing w:val="-15"/>
                <w:sz w:val="16"/>
              </w:rPr>
              <w:t xml:space="preserve"> </w:t>
            </w:r>
            <w:r>
              <w:rPr>
                <w:color w:val="AB3E97"/>
                <w:spacing w:val="-4"/>
                <w:sz w:val="16"/>
              </w:rPr>
              <w:t>since</w:t>
            </w:r>
            <w:r>
              <w:rPr>
                <w:color w:val="AB3E97"/>
                <w:spacing w:val="-15"/>
                <w:sz w:val="16"/>
              </w:rPr>
              <w:t xml:space="preserve"> </w:t>
            </w:r>
            <w:r>
              <w:rPr>
                <w:color w:val="AB3E97"/>
                <w:spacing w:val="-4"/>
                <w:sz w:val="16"/>
              </w:rPr>
              <w:t>the</w:t>
            </w:r>
            <w:r>
              <w:rPr>
                <w:color w:val="AB3E97"/>
                <w:spacing w:val="-14"/>
                <w:sz w:val="16"/>
              </w:rPr>
              <w:t xml:space="preserve"> </w:t>
            </w:r>
            <w:r>
              <w:rPr>
                <w:color w:val="AB3E97"/>
                <w:spacing w:val="-4"/>
                <w:sz w:val="16"/>
              </w:rPr>
              <w:t>November</w:t>
            </w:r>
            <w:r>
              <w:rPr>
                <w:color w:val="AB3E97"/>
                <w:spacing w:val="-15"/>
                <w:sz w:val="16"/>
              </w:rPr>
              <w:t xml:space="preserve"> </w:t>
            </w:r>
            <w:r>
              <w:rPr>
                <w:color w:val="AB3E97"/>
                <w:spacing w:val="-4"/>
                <w:sz w:val="16"/>
              </w:rPr>
              <w:t>2018</w:t>
            </w:r>
            <w:r>
              <w:rPr>
                <w:color w:val="AB3E97"/>
                <w:spacing w:val="-14"/>
                <w:sz w:val="16"/>
              </w:rPr>
              <w:t xml:space="preserve"> </w:t>
            </w:r>
            <w:r>
              <w:rPr>
                <w:rFonts w:ascii="Calibri"/>
                <w:i/>
                <w:color w:val="AB3E97"/>
                <w:spacing w:val="-4"/>
                <w:sz w:val="16"/>
              </w:rPr>
              <w:t>Report</w:t>
            </w:r>
          </w:p>
        </w:tc>
      </w:tr>
      <w:tr w:rsidR="00492FE9" w14:paraId="3180C586" w14:textId="77777777">
        <w:trPr>
          <w:trHeight w:val="360"/>
        </w:trPr>
        <w:tc>
          <w:tcPr>
            <w:tcW w:w="10319" w:type="dxa"/>
            <w:gridSpan w:val="3"/>
            <w:shd w:val="clear" w:color="auto" w:fill="A70741"/>
          </w:tcPr>
          <w:p w14:paraId="7E0C1B50" w14:textId="77777777" w:rsidR="00492FE9" w:rsidRDefault="005317B0">
            <w:pPr>
              <w:pStyle w:val="TableParagraph"/>
              <w:spacing w:before="92"/>
              <w:ind w:left="113"/>
              <w:rPr>
                <w:sz w:val="16"/>
              </w:rPr>
            </w:pPr>
            <w:r>
              <w:rPr>
                <w:color w:val="FFFFFF"/>
                <w:spacing w:val="-4"/>
                <w:sz w:val="16"/>
              </w:rPr>
              <w:t>Policy</w:t>
            </w:r>
            <w:r>
              <w:rPr>
                <w:color w:val="FFFFFF"/>
                <w:spacing w:val="-11"/>
                <w:sz w:val="16"/>
              </w:rPr>
              <w:t xml:space="preserve"> </w:t>
            </w:r>
            <w:r>
              <w:rPr>
                <w:color w:val="FFFFFF"/>
                <w:spacing w:val="-4"/>
                <w:sz w:val="16"/>
              </w:rPr>
              <w:t>initiatives</w:t>
            </w:r>
            <w:r>
              <w:rPr>
                <w:color w:val="FFFFFF"/>
                <w:spacing w:val="-10"/>
                <w:sz w:val="16"/>
              </w:rPr>
              <w:t xml:space="preserve"> </w:t>
            </w:r>
            <w:r>
              <w:rPr>
                <w:color w:val="FFFFFF"/>
                <w:spacing w:val="-4"/>
                <w:sz w:val="16"/>
              </w:rPr>
              <w:t>where</w:t>
            </w:r>
            <w:r>
              <w:rPr>
                <w:color w:val="FFFFFF"/>
                <w:spacing w:val="-10"/>
                <w:sz w:val="16"/>
              </w:rPr>
              <w:t xml:space="preserve"> </w:t>
            </w:r>
            <w:r>
              <w:rPr>
                <w:color w:val="FFFFFF"/>
                <w:spacing w:val="-4"/>
                <w:sz w:val="16"/>
              </w:rPr>
              <w:t>progress</w:t>
            </w:r>
            <w:r>
              <w:rPr>
                <w:color w:val="FFFFFF"/>
                <w:spacing w:val="-11"/>
                <w:sz w:val="16"/>
              </w:rPr>
              <w:t xml:space="preserve"> </w:t>
            </w:r>
            <w:r>
              <w:rPr>
                <w:color w:val="FFFFFF"/>
                <w:spacing w:val="-4"/>
                <w:sz w:val="16"/>
              </w:rPr>
              <w:t>has</w:t>
            </w:r>
            <w:r>
              <w:rPr>
                <w:color w:val="FFFFFF"/>
                <w:spacing w:val="-10"/>
                <w:sz w:val="16"/>
              </w:rPr>
              <w:t xml:space="preserve"> </w:t>
            </w:r>
            <w:r>
              <w:rPr>
                <w:color w:val="FFFFFF"/>
                <w:spacing w:val="-4"/>
                <w:sz w:val="16"/>
              </w:rPr>
              <w:t>been</w:t>
            </w:r>
            <w:r>
              <w:rPr>
                <w:color w:val="FFFFFF"/>
                <w:spacing w:val="-10"/>
                <w:sz w:val="16"/>
              </w:rPr>
              <w:t xml:space="preserve"> </w:t>
            </w:r>
            <w:r>
              <w:rPr>
                <w:color w:val="FFFFFF"/>
                <w:spacing w:val="-4"/>
                <w:sz w:val="16"/>
              </w:rPr>
              <w:t>slow</w:t>
            </w:r>
            <w:r>
              <w:rPr>
                <w:color w:val="FFFFFF"/>
                <w:spacing w:val="-11"/>
                <w:sz w:val="16"/>
              </w:rPr>
              <w:t xml:space="preserve"> </w:t>
            </w:r>
            <w:r>
              <w:rPr>
                <w:color w:val="FFFFFF"/>
                <w:spacing w:val="-4"/>
                <w:sz w:val="16"/>
              </w:rPr>
              <w:t>or</w:t>
            </w:r>
            <w:r>
              <w:rPr>
                <w:color w:val="FFFFFF"/>
                <w:spacing w:val="-10"/>
                <w:sz w:val="16"/>
              </w:rPr>
              <w:t xml:space="preserve"> </w:t>
            </w:r>
            <w:r>
              <w:rPr>
                <w:color w:val="FFFFFF"/>
                <w:spacing w:val="-4"/>
                <w:sz w:val="16"/>
              </w:rPr>
              <w:t>is</w:t>
            </w:r>
            <w:r>
              <w:rPr>
                <w:color w:val="FFFFFF"/>
                <w:spacing w:val="-10"/>
                <w:sz w:val="16"/>
              </w:rPr>
              <w:t xml:space="preserve"> </w:t>
            </w:r>
            <w:r>
              <w:rPr>
                <w:color w:val="FFFFFF"/>
                <w:spacing w:val="-4"/>
                <w:sz w:val="16"/>
              </w:rPr>
              <w:t>unlikely</w:t>
            </w:r>
            <w:r>
              <w:rPr>
                <w:color w:val="FFFFFF"/>
                <w:spacing w:val="-11"/>
                <w:sz w:val="16"/>
              </w:rPr>
              <w:t xml:space="preserve"> </w:t>
            </w:r>
            <w:r>
              <w:rPr>
                <w:color w:val="FFFFFF"/>
                <w:spacing w:val="-4"/>
                <w:sz w:val="16"/>
              </w:rPr>
              <w:t>to</w:t>
            </w:r>
            <w:r>
              <w:rPr>
                <w:color w:val="FFFFFF"/>
                <w:spacing w:val="-10"/>
                <w:sz w:val="16"/>
              </w:rPr>
              <w:t xml:space="preserve"> </w:t>
            </w:r>
            <w:r>
              <w:rPr>
                <w:color w:val="FFFFFF"/>
                <w:spacing w:val="-4"/>
                <w:sz w:val="16"/>
              </w:rPr>
              <w:t>be</w:t>
            </w:r>
            <w:r>
              <w:rPr>
                <w:color w:val="FFFFFF"/>
                <w:spacing w:val="-10"/>
                <w:sz w:val="16"/>
              </w:rPr>
              <w:t xml:space="preserve"> </w:t>
            </w:r>
            <w:r>
              <w:rPr>
                <w:color w:val="FFFFFF"/>
                <w:spacing w:val="-4"/>
                <w:sz w:val="16"/>
              </w:rPr>
              <w:t>sufficient</w:t>
            </w:r>
          </w:p>
        </w:tc>
      </w:tr>
      <w:tr w:rsidR="00492FE9" w14:paraId="035DC60C" w14:textId="77777777">
        <w:trPr>
          <w:trHeight w:val="3187"/>
        </w:trPr>
        <w:tc>
          <w:tcPr>
            <w:tcW w:w="2041" w:type="dxa"/>
          </w:tcPr>
          <w:p w14:paraId="34266A17" w14:textId="77777777" w:rsidR="00492FE9" w:rsidRDefault="005317B0">
            <w:pPr>
              <w:pStyle w:val="TableParagraph"/>
              <w:spacing w:before="92"/>
              <w:ind w:left="113"/>
              <w:rPr>
                <w:sz w:val="16"/>
              </w:rPr>
            </w:pPr>
            <w:r>
              <w:rPr>
                <w:color w:val="AB3E97"/>
                <w:w w:val="90"/>
                <w:sz w:val="16"/>
              </w:rPr>
              <w:t>Investment</w:t>
            </w:r>
            <w:r>
              <w:rPr>
                <w:color w:val="AB3E97"/>
                <w:spacing w:val="16"/>
                <w:sz w:val="16"/>
              </w:rPr>
              <w:t xml:space="preserve"> </w:t>
            </w:r>
            <w:r>
              <w:rPr>
                <w:color w:val="AB3E97"/>
                <w:spacing w:val="-2"/>
                <w:sz w:val="16"/>
              </w:rPr>
              <w:t>funds</w:t>
            </w:r>
          </w:p>
          <w:p w14:paraId="40C0C7FA" w14:textId="77777777" w:rsidR="00492FE9" w:rsidRDefault="005317B0">
            <w:pPr>
              <w:pStyle w:val="TableParagraph"/>
              <w:spacing w:before="92"/>
              <w:ind w:left="113"/>
              <w:rPr>
                <w:sz w:val="16"/>
              </w:rPr>
            </w:pPr>
            <w:r>
              <w:rPr>
                <w:color w:val="231F20"/>
                <w:w w:val="85"/>
                <w:sz w:val="16"/>
              </w:rPr>
              <w:t>(</w:t>
            </w:r>
            <w:hyperlink r:id="rId168">
              <w:r>
                <w:rPr>
                  <w:color w:val="231F20"/>
                  <w:w w:val="85"/>
                  <w:sz w:val="16"/>
                  <w:u w:val="single" w:color="231F20"/>
                </w:rPr>
                <w:t>December</w:t>
              </w:r>
              <w:r>
                <w:rPr>
                  <w:color w:val="231F20"/>
                  <w:spacing w:val="13"/>
                  <w:sz w:val="16"/>
                  <w:u w:val="single" w:color="231F20"/>
                </w:rPr>
                <w:t xml:space="preserve"> </w:t>
              </w:r>
              <w:r>
                <w:rPr>
                  <w:color w:val="231F20"/>
                  <w:w w:val="85"/>
                  <w:sz w:val="16"/>
                  <w:u w:val="single" w:color="231F20"/>
                </w:rPr>
                <w:t>2015</w:t>
              </w:r>
              <w:r>
                <w:rPr>
                  <w:color w:val="231F20"/>
                  <w:spacing w:val="14"/>
                  <w:sz w:val="16"/>
                  <w:u w:val="single" w:color="231F20"/>
                </w:rPr>
                <w:t xml:space="preserve"> </w:t>
              </w:r>
              <w:r>
                <w:rPr>
                  <w:rFonts w:ascii="Cambria"/>
                  <w:i/>
                  <w:color w:val="231F20"/>
                  <w:spacing w:val="-2"/>
                  <w:w w:val="85"/>
                  <w:sz w:val="16"/>
                  <w:u w:val="single" w:color="231F20"/>
                </w:rPr>
                <w:t>Report</w:t>
              </w:r>
            </w:hyperlink>
            <w:r>
              <w:rPr>
                <w:color w:val="231F20"/>
                <w:spacing w:val="-2"/>
                <w:w w:val="85"/>
                <w:sz w:val="16"/>
              </w:rPr>
              <w:t>)</w:t>
            </w:r>
          </w:p>
          <w:p w14:paraId="3EC49092" w14:textId="77777777" w:rsidR="00492FE9" w:rsidRDefault="00492FE9">
            <w:pPr>
              <w:pStyle w:val="TableParagraph"/>
              <w:rPr>
                <w:rFonts w:ascii="Trebuchet MS"/>
                <w:sz w:val="16"/>
              </w:rPr>
            </w:pPr>
          </w:p>
          <w:p w14:paraId="15EB0736" w14:textId="77777777" w:rsidR="00492FE9" w:rsidRDefault="00492FE9">
            <w:pPr>
              <w:pStyle w:val="TableParagraph"/>
              <w:spacing w:before="3"/>
              <w:rPr>
                <w:rFonts w:ascii="Trebuchet MS"/>
                <w:sz w:val="16"/>
              </w:rPr>
            </w:pPr>
          </w:p>
          <w:p w14:paraId="748051BF" w14:textId="77777777" w:rsidR="00492FE9" w:rsidRDefault="005317B0">
            <w:pPr>
              <w:pStyle w:val="TableParagraph"/>
              <w:ind w:left="113"/>
              <w:rPr>
                <w:sz w:val="16"/>
              </w:rPr>
            </w:pPr>
            <w:r>
              <w:rPr>
                <w:color w:val="AB3E97"/>
                <w:spacing w:val="-4"/>
                <w:sz w:val="16"/>
              </w:rPr>
              <w:t>Non‑bank</w:t>
            </w:r>
            <w:r>
              <w:rPr>
                <w:color w:val="AB3E97"/>
                <w:spacing w:val="-2"/>
                <w:sz w:val="16"/>
              </w:rPr>
              <w:t xml:space="preserve"> leverage</w:t>
            </w:r>
          </w:p>
          <w:p w14:paraId="79CCEFE3" w14:textId="77777777" w:rsidR="00492FE9" w:rsidRDefault="005317B0">
            <w:pPr>
              <w:pStyle w:val="TableParagraph"/>
              <w:spacing w:before="92"/>
              <w:ind w:left="113"/>
              <w:rPr>
                <w:sz w:val="16"/>
              </w:rPr>
            </w:pPr>
            <w:r>
              <w:rPr>
                <w:color w:val="231F20"/>
                <w:w w:val="90"/>
                <w:sz w:val="16"/>
              </w:rPr>
              <w:t>(</w:t>
            </w:r>
            <w:hyperlink r:id="rId169">
              <w:r>
                <w:rPr>
                  <w:color w:val="231F20"/>
                  <w:w w:val="90"/>
                  <w:sz w:val="16"/>
                  <w:u w:val="single" w:color="231F20"/>
                </w:rPr>
                <w:t>November</w:t>
              </w:r>
              <w:r>
                <w:rPr>
                  <w:color w:val="231F20"/>
                  <w:spacing w:val="-1"/>
                  <w:sz w:val="16"/>
                  <w:u w:val="single" w:color="231F20"/>
                </w:rPr>
                <w:t xml:space="preserve"> </w:t>
              </w:r>
              <w:r>
                <w:rPr>
                  <w:color w:val="231F20"/>
                  <w:w w:val="90"/>
                  <w:sz w:val="16"/>
                  <w:u w:val="single" w:color="231F20"/>
                </w:rPr>
                <w:t>2018</w:t>
              </w:r>
              <w:r>
                <w:rPr>
                  <w:color w:val="231F20"/>
                  <w:spacing w:val="-1"/>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461BE00F" w14:textId="77777777" w:rsidR="00492FE9" w:rsidRDefault="005317B0">
            <w:pPr>
              <w:pStyle w:val="TableParagraph"/>
              <w:numPr>
                <w:ilvl w:val="0"/>
                <w:numId w:val="26"/>
              </w:numPr>
              <w:tabs>
                <w:tab w:val="left" w:pos="224"/>
                <w:tab w:val="left" w:pos="226"/>
              </w:tabs>
              <w:spacing w:before="92" w:line="249" w:lineRule="auto"/>
              <w:ind w:right="383"/>
              <w:rPr>
                <w:sz w:val="16"/>
              </w:rPr>
            </w:pPr>
            <w:r>
              <w:rPr>
                <w:color w:val="231F20"/>
                <w:spacing w:val="-2"/>
                <w:w w:val="90"/>
                <w:sz w:val="16"/>
              </w:rPr>
              <w:t>Data</w:t>
            </w:r>
            <w:r>
              <w:rPr>
                <w:color w:val="231F20"/>
                <w:spacing w:val="-3"/>
                <w:w w:val="90"/>
                <w:sz w:val="16"/>
              </w:rPr>
              <w:t xml:space="preserve"> </w:t>
            </w:r>
            <w:r>
              <w:rPr>
                <w:color w:val="231F20"/>
                <w:spacing w:val="-2"/>
                <w:w w:val="90"/>
                <w:sz w:val="16"/>
              </w:rPr>
              <w:t>gaps</w:t>
            </w:r>
            <w:r>
              <w:rPr>
                <w:color w:val="231F20"/>
                <w:spacing w:val="-3"/>
                <w:w w:val="90"/>
                <w:sz w:val="16"/>
              </w:rPr>
              <w:t xml:space="preserve"> </w:t>
            </w:r>
            <w:r>
              <w:rPr>
                <w:color w:val="231F20"/>
                <w:spacing w:val="-2"/>
                <w:w w:val="90"/>
                <w:sz w:val="16"/>
              </w:rPr>
              <w:t>around</w:t>
            </w:r>
            <w:r>
              <w:rPr>
                <w:color w:val="231F20"/>
                <w:spacing w:val="-3"/>
                <w:w w:val="90"/>
                <w:sz w:val="16"/>
              </w:rPr>
              <w:t xml:space="preserve"> </w:t>
            </w:r>
            <w:r>
              <w:rPr>
                <w:color w:val="231F20"/>
                <w:spacing w:val="-2"/>
                <w:w w:val="90"/>
                <w:sz w:val="16"/>
              </w:rPr>
              <w:t>leverage</w:t>
            </w:r>
            <w:r>
              <w:rPr>
                <w:color w:val="231F20"/>
                <w:spacing w:val="-3"/>
                <w:w w:val="90"/>
                <w:sz w:val="16"/>
              </w:rPr>
              <w:t xml:space="preserve"> </w:t>
            </w:r>
            <w:r>
              <w:rPr>
                <w:color w:val="231F20"/>
                <w:spacing w:val="-2"/>
                <w:w w:val="90"/>
                <w:sz w:val="16"/>
              </w:rPr>
              <w:t xml:space="preserve">prevent </w:t>
            </w:r>
            <w:r>
              <w:rPr>
                <w:color w:val="231F20"/>
                <w:sz w:val="16"/>
              </w:rPr>
              <w:t>holistic</w:t>
            </w:r>
            <w:r>
              <w:rPr>
                <w:color w:val="231F20"/>
                <w:spacing w:val="-14"/>
                <w:sz w:val="16"/>
              </w:rPr>
              <w:t xml:space="preserve"> </w:t>
            </w:r>
            <w:r>
              <w:rPr>
                <w:color w:val="231F20"/>
                <w:sz w:val="16"/>
              </w:rPr>
              <w:t>risk</w:t>
            </w:r>
            <w:r>
              <w:rPr>
                <w:color w:val="231F20"/>
                <w:spacing w:val="-14"/>
                <w:sz w:val="16"/>
              </w:rPr>
              <w:t xml:space="preserve"> </w:t>
            </w:r>
            <w:r>
              <w:rPr>
                <w:color w:val="231F20"/>
                <w:sz w:val="16"/>
              </w:rPr>
              <w:t>assessment.</w:t>
            </w:r>
          </w:p>
          <w:p w14:paraId="366F7E62" w14:textId="77777777" w:rsidR="00492FE9" w:rsidRDefault="005317B0">
            <w:pPr>
              <w:pStyle w:val="TableParagraph"/>
              <w:numPr>
                <w:ilvl w:val="0"/>
                <w:numId w:val="26"/>
              </w:numPr>
              <w:tabs>
                <w:tab w:val="left" w:pos="224"/>
                <w:tab w:val="left" w:pos="226"/>
              </w:tabs>
              <w:spacing w:before="83" w:line="249" w:lineRule="auto"/>
              <w:ind w:right="348"/>
              <w:rPr>
                <w:sz w:val="16"/>
              </w:rPr>
            </w:pPr>
            <w:r>
              <w:rPr>
                <w:color w:val="231F20"/>
                <w:sz w:val="16"/>
              </w:rPr>
              <w:t>The</w:t>
            </w:r>
            <w:r>
              <w:rPr>
                <w:color w:val="231F20"/>
                <w:spacing w:val="-14"/>
                <w:sz w:val="16"/>
              </w:rPr>
              <w:t xml:space="preserve"> </w:t>
            </w:r>
            <w:r>
              <w:rPr>
                <w:color w:val="231F20"/>
                <w:sz w:val="16"/>
              </w:rPr>
              <w:t>FPC</w:t>
            </w:r>
            <w:r>
              <w:rPr>
                <w:color w:val="231F20"/>
                <w:spacing w:val="-14"/>
                <w:sz w:val="16"/>
              </w:rPr>
              <w:t xml:space="preserve"> </w:t>
            </w:r>
            <w:r>
              <w:rPr>
                <w:color w:val="231F20"/>
                <w:sz w:val="16"/>
              </w:rPr>
              <w:t>supports</w:t>
            </w:r>
            <w:r>
              <w:rPr>
                <w:color w:val="231F20"/>
                <w:spacing w:val="-14"/>
                <w:sz w:val="16"/>
              </w:rPr>
              <w:t xml:space="preserve"> </w:t>
            </w:r>
            <w:r>
              <w:rPr>
                <w:color w:val="231F20"/>
                <w:sz w:val="16"/>
              </w:rPr>
              <w:t>the</w:t>
            </w:r>
            <w:r>
              <w:rPr>
                <w:color w:val="231F20"/>
                <w:spacing w:val="-14"/>
                <w:sz w:val="16"/>
              </w:rPr>
              <w:t xml:space="preserve"> </w:t>
            </w:r>
            <w:r>
              <w:rPr>
                <w:color w:val="231F20"/>
                <w:sz w:val="16"/>
              </w:rPr>
              <w:t>FSB’s recommendations</w:t>
            </w:r>
            <w:r>
              <w:rPr>
                <w:color w:val="231F20"/>
                <w:spacing w:val="-14"/>
                <w:sz w:val="16"/>
              </w:rPr>
              <w:t xml:space="preserve"> </w:t>
            </w:r>
            <w:r>
              <w:rPr>
                <w:color w:val="231F20"/>
                <w:sz w:val="16"/>
              </w:rPr>
              <w:t>to</w:t>
            </w:r>
            <w:r>
              <w:rPr>
                <w:color w:val="231F20"/>
                <w:spacing w:val="-14"/>
                <w:sz w:val="16"/>
              </w:rPr>
              <w:t xml:space="preserve"> </w:t>
            </w:r>
            <w:r>
              <w:rPr>
                <w:color w:val="231F20"/>
                <w:sz w:val="16"/>
              </w:rPr>
              <w:t xml:space="preserve">address </w:t>
            </w:r>
            <w:r>
              <w:rPr>
                <w:color w:val="231F20"/>
                <w:w w:val="90"/>
                <w:sz w:val="16"/>
              </w:rPr>
              <w:t>structural</w:t>
            </w:r>
            <w:r>
              <w:rPr>
                <w:color w:val="231F20"/>
                <w:spacing w:val="-6"/>
                <w:w w:val="90"/>
                <w:sz w:val="16"/>
              </w:rPr>
              <w:t xml:space="preserve"> </w:t>
            </w:r>
            <w:r>
              <w:rPr>
                <w:color w:val="231F20"/>
                <w:w w:val="90"/>
                <w:sz w:val="16"/>
              </w:rPr>
              <w:t>vulnerabilities</w:t>
            </w:r>
            <w:r>
              <w:rPr>
                <w:color w:val="231F20"/>
                <w:spacing w:val="-6"/>
                <w:w w:val="90"/>
                <w:sz w:val="16"/>
              </w:rPr>
              <w:t xml:space="preserve"> </w:t>
            </w:r>
            <w:r>
              <w:rPr>
                <w:color w:val="231F20"/>
                <w:w w:val="90"/>
                <w:sz w:val="16"/>
              </w:rPr>
              <w:t>from</w:t>
            </w:r>
            <w:r>
              <w:rPr>
                <w:color w:val="231F20"/>
                <w:spacing w:val="-6"/>
                <w:w w:val="90"/>
                <w:sz w:val="16"/>
              </w:rPr>
              <w:t xml:space="preserve"> </w:t>
            </w:r>
            <w:r>
              <w:rPr>
                <w:color w:val="231F20"/>
                <w:w w:val="90"/>
                <w:sz w:val="16"/>
              </w:rPr>
              <w:t xml:space="preserve">asset management activities, focused on </w:t>
            </w:r>
            <w:r>
              <w:rPr>
                <w:color w:val="231F20"/>
                <w:spacing w:val="-2"/>
                <w:sz w:val="16"/>
              </w:rPr>
              <w:t>leverage.</w:t>
            </w:r>
          </w:p>
          <w:p w14:paraId="6E5054C2" w14:textId="77777777" w:rsidR="00492FE9" w:rsidRDefault="005317B0">
            <w:pPr>
              <w:pStyle w:val="TableParagraph"/>
              <w:numPr>
                <w:ilvl w:val="0"/>
                <w:numId w:val="26"/>
              </w:numPr>
              <w:tabs>
                <w:tab w:val="left" w:pos="224"/>
                <w:tab w:val="left" w:pos="226"/>
              </w:tabs>
              <w:spacing w:before="81" w:line="249" w:lineRule="auto"/>
              <w:ind w:right="208"/>
              <w:rPr>
                <w:sz w:val="16"/>
              </w:rPr>
            </w:pPr>
            <w:r>
              <w:rPr>
                <w:color w:val="231F20"/>
                <w:sz w:val="16"/>
              </w:rPr>
              <w:t>To</w:t>
            </w:r>
            <w:r>
              <w:rPr>
                <w:color w:val="231F20"/>
                <w:spacing w:val="-12"/>
                <w:sz w:val="16"/>
              </w:rPr>
              <w:t xml:space="preserve"> </w:t>
            </w:r>
            <w:r>
              <w:rPr>
                <w:color w:val="231F20"/>
                <w:sz w:val="16"/>
              </w:rPr>
              <w:t>monitor</w:t>
            </w:r>
            <w:r>
              <w:rPr>
                <w:color w:val="231F20"/>
                <w:spacing w:val="-12"/>
                <w:sz w:val="16"/>
              </w:rPr>
              <w:t xml:space="preserve"> </w:t>
            </w:r>
            <w:r>
              <w:rPr>
                <w:color w:val="231F20"/>
                <w:sz w:val="16"/>
              </w:rPr>
              <w:t>the</w:t>
            </w:r>
            <w:r>
              <w:rPr>
                <w:color w:val="231F20"/>
                <w:spacing w:val="-12"/>
                <w:sz w:val="16"/>
              </w:rPr>
              <w:t xml:space="preserve"> </w:t>
            </w:r>
            <w:r>
              <w:rPr>
                <w:color w:val="231F20"/>
                <w:sz w:val="16"/>
              </w:rPr>
              <w:t>potential</w:t>
            </w:r>
            <w:r>
              <w:rPr>
                <w:color w:val="231F20"/>
                <w:spacing w:val="-12"/>
                <w:sz w:val="16"/>
              </w:rPr>
              <w:t xml:space="preserve"> </w:t>
            </w:r>
            <w:r>
              <w:rPr>
                <w:color w:val="231F20"/>
                <w:sz w:val="16"/>
              </w:rPr>
              <w:t>financial stability</w:t>
            </w:r>
            <w:r>
              <w:rPr>
                <w:color w:val="231F20"/>
                <w:spacing w:val="-14"/>
                <w:sz w:val="16"/>
              </w:rPr>
              <w:t xml:space="preserve"> </w:t>
            </w:r>
            <w:r>
              <w:rPr>
                <w:color w:val="231F20"/>
                <w:sz w:val="16"/>
              </w:rPr>
              <w:t>risks</w:t>
            </w:r>
            <w:r>
              <w:rPr>
                <w:color w:val="231F20"/>
                <w:spacing w:val="-14"/>
                <w:sz w:val="16"/>
              </w:rPr>
              <w:t xml:space="preserve"> </w:t>
            </w:r>
            <w:r>
              <w:rPr>
                <w:color w:val="231F20"/>
                <w:sz w:val="16"/>
              </w:rPr>
              <w:t>from</w:t>
            </w:r>
            <w:r>
              <w:rPr>
                <w:color w:val="231F20"/>
                <w:spacing w:val="-14"/>
                <w:sz w:val="16"/>
              </w:rPr>
              <w:t xml:space="preserve"> </w:t>
            </w:r>
            <w:r>
              <w:rPr>
                <w:color w:val="231F20"/>
                <w:sz w:val="16"/>
              </w:rPr>
              <w:t>fund</w:t>
            </w:r>
            <w:r>
              <w:rPr>
                <w:color w:val="231F20"/>
                <w:spacing w:val="-14"/>
                <w:sz w:val="16"/>
              </w:rPr>
              <w:t xml:space="preserve"> </w:t>
            </w:r>
            <w:r>
              <w:rPr>
                <w:color w:val="231F20"/>
                <w:sz w:val="16"/>
              </w:rPr>
              <w:t xml:space="preserve">leverage </w:t>
            </w:r>
            <w:r>
              <w:rPr>
                <w:color w:val="231F20"/>
                <w:spacing w:val="-2"/>
                <w:sz w:val="16"/>
              </w:rPr>
              <w:t>supervisors</w:t>
            </w:r>
            <w:r>
              <w:rPr>
                <w:color w:val="231F20"/>
                <w:spacing w:val="-6"/>
                <w:sz w:val="16"/>
              </w:rPr>
              <w:t xml:space="preserve"> </w:t>
            </w:r>
            <w:r>
              <w:rPr>
                <w:color w:val="231F20"/>
                <w:spacing w:val="-2"/>
                <w:sz w:val="16"/>
              </w:rPr>
              <w:t>need</w:t>
            </w:r>
            <w:r>
              <w:rPr>
                <w:color w:val="231F20"/>
                <w:spacing w:val="-6"/>
                <w:sz w:val="16"/>
              </w:rPr>
              <w:t xml:space="preserve"> </w:t>
            </w:r>
            <w:r>
              <w:rPr>
                <w:color w:val="231F20"/>
                <w:spacing w:val="-2"/>
                <w:sz w:val="16"/>
              </w:rPr>
              <w:t>information</w:t>
            </w:r>
            <w:r>
              <w:rPr>
                <w:color w:val="231F20"/>
                <w:spacing w:val="-6"/>
                <w:sz w:val="16"/>
              </w:rPr>
              <w:t xml:space="preserve"> </w:t>
            </w:r>
            <w:r>
              <w:rPr>
                <w:color w:val="231F20"/>
                <w:spacing w:val="-2"/>
                <w:sz w:val="16"/>
              </w:rPr>
              <w:t>on funds’:</w:t>
            </w:r>
            <w:r>
              <w:rPr>
                <w:color w:val="231F20"/>
                <w:spacing w:val="-13"/>
                <w:sz w:val="16"/>
              </w:rPr>
              <w:t xml:space="preserve"> </w:t>
            </w:r>
            <w:r>
              <w:rPr>
                <w:color w:val="231F20"/>
                <w:spacing w:val="-2"/>
                <w:sz w:val="16"/>
              </w:rPr>
              <w:t>(</w:t>
            </w:r>
            <w:proofErr w:type="spellStart"/>
            <w:r>
              <w:rPr>
                <w:color w:val="231F20"/>
                <w:spacing w:val="-2"/>
                <w:sz w:val="16"/>
              </w:rPr>
              <w:t>i</w:t>
            </w:r>
            <w:proofErr w:type="spellEnd"/>
            <w:r>
              <w:rPr>
                <w:color w:val="231F20"/>
                <w:spacing w:val="-2"/>
                <w:sz w:val="16"/>
              </w:rPr>
              <w:t>)</w:t>
            </w:r>
            <w:r>
              <w:rPr>
                <w:color w:val="231F20"/>
                <w:spacing w:val="-13"/>
                <w:sz w:val="16"/>
              </w:rPr>
              <w:t xml:space="preserve"> </w:t>
            </w:r>
            <w:r>
              <w:rPr>
                <w:color w:val="231F20"/>
                <w:spacing w:val="-2"/>
                <w:sz w:val="16"/>
              </w:rPr>
              <w:t>use</w:t>
            </w:r>
            <w:r>
              <w:rPr>
                <w:color w:val="231F20"/>
                <w:spacing w:val="-13"/>
                <w:sz w:val="16"/>
              </w:rPr>
              <w:t xml:space="preserve"> </w:t>
            </w:r>
            <w:r>
              <w:rPr>
                <w:color w:val="231F20"/>
                <w:spacing w:val="-2"/>
                <w:sz w:val="16"/>
              </w:rPr>
              <w:t>of</w:t>
            </w:r>
            <w:r>
              <w:rPr>
                <w:color w:val="231F20"/>
                <w:spacing w:val="-13"/>
                <w:sz w:val="16"/>
              </w:rPr>
              <w:t xml:space="preserve"> </w:t>
            </w:r>
            <w:r>
              <w:rPr>
                <w:color w:val="231F20"/>
                <w:spacing w:val="-2"/>
                <w:sz w:val="16"/>
              </w:rPr>
              <w:t>borrowing</w:t>
            </w:r>
            <w:r>
              <w:rPr>
                <w:color w:val="231F20"/>
                <w:spacing w:val="-13"/>
                <w:sz w:val="16"/>
              </w:rPr>
              <w:t xml:space="preserve"> </w:t>
            </w:r>
            <w:r>
              <w:rPr>
                <w:color w:val="231F20"/>
                <w:spacing w:val="-2"/>
                <w:sz w:val="16"/>
              </w:rPr>
              <w:t xml:space="preserve">and </w:t>
            </w:r>
            <w:r>
              <w:rPr>
                <w:color w:val="231F20"/>
                <w:spacing w:val="-2"/>
                <w:w w:val="90"/>
                <w:sz w:val="16"/>
              </w:rPr>
              <w:t xml:space="preserve">derivatives; (ii) potential losses across </w:t>
            </w:r>
            <w:r>
              <w:rPr>
                <w:color w:val="231F20"/>
                <w:sz w:val="16"/>
              </w:rPr>
              <w:t>their</w:t>
            </w:r>
            <w:r>
              <w:rPr>
                <w:color w:val="231F20"/>
                <w:spacing w:val="-9"/>
                <w:sz w:val="16"/>
              </w:rPr>
              <w:t xml:space="preserve"> </w:t>
            </w:r>
            <w:r>
              <w:rPr>
                <w:color w:val="231F20"/>
                <w:sz w:val="16"/>
              </w:rPr>
              <w:t>whole</w:t>
            </w:r>
            <w:r>
              <w:rPr>
                <w:color w:val="231F20"/>
                <w:spacing w:val="-9"/>
                <w:sz w:val="16"/>
              </w:rPr>
              <w:t xml:space="preserve"> </w:t>
            </w:r>
            <w:r>
              <w:rPr>
                <w:color w:val="231F20"/>
                <w:sz w:val="16"/>
              </w:rPr>
              <w:t>portfolios;</w:t>
            </w:r>
            <w:r>
              <w:rPr>
                <w:color w:val="231F20"/>
                <w:spacing w:val="-9"/>
                <w:sz w:val="16"/>
              </w:rPr>
              <w:t xml:space="preserve"> </w:t>
            </w:r>
            <w:r>
              <w:rPr>
                <w:color w:val="231F20"/>
                <w:sz w:val="16"/>
              </w:rPr>
              <w:t>and</w:t>
            </w:r>
          </w:p>
          <w:p w14:paraId="1AD08A8B" w14:textId="77777777" w:rsidR="00492FE9" w:rsidRDefault="005317B0">
            <w:pPr>
              <w:pStyle w:val="TableParagraph"/>
              <w:spacing w:line="188" w:lineRule="exact"/>
              <w:ind w:left="226"/>
              <w:rPr>
                <w:sz w:val="16"/>
              </w:rPr>
            </w:pPr>
            <w:r>
              <w:rPr>
                <w:color w:val="231F20"/>
                <w:w w:val="90"/>
                <w:sz w:val="16"/>
              </w:rPr>
              <w:t>(iii)</w:t>
            </w:r>
            <w:r>
              <w:rPr>
                <w:color w:val="231F20"/>
                <w:spacing w:val="2"/>
                <w:sz w:val="16"/>
              </w:rPr>
              <w:t xml:space="preserve"> </w:t>
            </w:r>
            <w:r>
              <w:rPr>
                <w:color w:val="231F20"/>
                <w:w w:val="90"/>
                <w:sz w:val="16"/>
              </w:rPr>
              <w:t>potential</w:t>
            </w:r>
            <w:r>
              <w:rPr>
                <w:color w:val="231F20"/>
                <w:spacing w:val="2"/>
                <w:sz w:val="16"/>
              </w:rPr>
              <w:t xml:space="preserve"> </w:t>
            </w:r>
            <w:r>
              <w:rPr>
                <w:color w:val="231F20"/>
                <w:w w:val="90"/>
                <w:sz w:val="16"/>
              </w:rPr>
              <w:t>liquidity</w:t>
            </w:r>
            <w:r>
              <w:rPr>
                <w:color w:val="231F20"/>
                <w:spacing w:val="3"/>
                <w:sz w:val="16"/>
              </w:rPr>
              <w:t xml:space="preserve"> </w:t>
            </w:r>
            <w:r>
              <w:rPr>
                <w:color w:val="231F20"/>
                <w:spacing w:val="-2"/>
                <w:w w:val="90"/>
                <w:sz w:val="16"/>
              </w:rPr>
              <w:t>demands.</w:t>
            </w:r>
          </w:p>
        </w:tc>
        <w:tc>
          <w:tcPr>
            <w:tcW w:w="5443" w:type="dxa"/>
          </w:tcPr>
          <w:p w14:paraId="4D5FB7E8" w14:textId="77777777" w:rsidR="00492FE9" w:rsidRDefault="005317B0">
            <w:pPr>
              <w:pStyle w:val="TableParagraph"/>
              <w:numPr>
                <w:ilvl w:val="0"/>
                <w:numId w:val="25"/>
              </w:numPr>
              <w:tabs>
                <w:tab w:val="left" w:pos="224"/>
                <w:tab w:val="left" w:pos="226"/>
              </w:tabs>
              <w:spacing w:before="92" w:line="249" w:lineRule="auto"/>
              <w:ind w:right="175"/>
              <w:rPr>
                <w:sz w:val="16"/>
              </w:rPr>
            </w:pPr>
            <w:r>
              <w:rPr>
                <w:color w:val="231F20"/>
                <w:spacing w:val="-4"/>
                <w:sz w:val="16"/>
              </w:rPr>
              <w:t>IOSCO</w:t>
            </w:r>
            <w:r>
              <w:rPr>
                <w:color w:val="231F20"/>
                <w:spacing w:val="-10"/>
                <w:sz w:val="16"/>
              </w:rPr>
              <w:t xml:space="preserve"> </w:t>
            </w:r>
            <w:r>
              <w:rPr>
                <w:color w:val="231F20"/>
                <w:spacing w:val="-4"/>
                <w:sz w:val="16"/>
              </w:rPr>
              <w:t>is</w:t>
            </w:r>
            <w:r>
              <w:rPr>
                <w:color w:val="231F20"/>
                <w:spacing w:val="-10"/>
                <w:sz w:val="16"/>
              </w:rPr>
              <w:t xml:space="preserve"> </w:t>
            </w:r>
            <w:r>
              <w:rPr>
                <w:color w:val="231F20"/>
                <w:spacing w:val="-4"/>
                <w:sz w:val="16"/>
              </w:rPr>
              <w:t>considering</w:t>
            </w:r>
            <w:r>
              <w:rPr>
                <w:color w:val="231F20"/>
                <w:spacing w:val="-10"/>
                <w:sz w:val="16"/>
              </w:rPr>
              <w:t xml:space="preserve"> </w:t>
            </w:r>
            <w:r>
              <w:rPr>
                <w:color w:val="231F20"/>
                <w:spacing w:val="-4"/>
                <w:sz w:val="16"/>
              </w:rPr>
              <w:t>responses</w:t>
            </w:r>
            <w:r>
              <w:rPr>
                <w:color w:val="231F20"/>
                <w:spacing w:val="-10"/>
                <w:sz w:val="16"/>
              </w:rPr>
              <w:t xml:space="preserve"> </w:t>
            </w:r>
            <w:r>
              <w:rPr>
                <w:color w:val="231F20"/>
                <w:spacing w:val="-4"/>
                <w:sz w:val="16"/>
              </w:rPr>
              <w:t>to</w:t>
            </w:r>
            <w:r>
              <w:rPr>
                <w:color w:val="231F20"/>
                <w:spacing w:val="-10"/>
                <w:sz w:val="16"/>
              </w:rPr>
              <w:t xml:space="preserve"> </w:t>
            </w:r>
            <w:r>
              <w:rPr>
                <w:color w:val="231F20"/>
                <w:spacing w:val="-4"/>
                <w:sz w:val="16"/>
              </w:rPr>
              <w:t>its</w:t>
            </w:r>
            <w:r>
              <w:rPr>
                <w:color w:val="231F20"/>
                <w:spacing w:val="-10"/>
                <w:sz w:val="16"/>
              </w:rPr>
              <w:t xml:space="preserve"> </w:t>
            </w:r>
            <w:r>
              <w:rPr>
                <w:color w:val="231F20"/>
                <w:spacing w:val="-4"/>
                <w:sz w:val="16"/>
              </w:rPr>
              <w:t>consultation</w:t>
            </w:r>
            <w:r>
              <w:rPr>
                <w:color w:val="231F20"/>
                <w:spacing w:val="-10"/>
                <w:sz w:val="16"/>
              </w:rPr>
              <w:t xml:space="preserve"> </w:t>
            </w:r>
            <w:r>
              <w:rPr>
                <w:color w:val="231F20"/>
                <w:spacing w:val="-4"/>
                <w:sz w:val="16"/>
              </w:rPr>
              <w:t>paper</w:t>
            </w:r>
            <w:r>
              <w:rPr>
                <w:color w:val="231F20"/>
                <w:spacing w:val="-10"/>
                <w:sz w:val="16"/>
              </w:rPr>
              <w:t xml:space="preserve"> </w:t>
            </w:r>
            <w:r>
              <w:rPr>
                <w:color w:val="231F20"/>
                <w:spacing w:val="-4"/>
                <w:sz w:val="16"/>
              </w:rPr>
              <w:t>on</w:t>
            </w:r>
            <w:r>
              <w:rPr>
                <w:color w:val="231F20"/>
                <w:spacing w:val="-10"/>
                <w:sz w:val="16"/>
              </w:rPr>
              <w:t xml:space="preserve"> </w:t>
            </w:r>
            <w:r>
              <w:rPr>
                <w:color w:val="231F20"/>
                <w:spacing w:val="-4"/>
                <w:sz w:val="16"/>
              </w:rPr>
              <w:t>how</w:t>
            </w:r>
            <w:r>
              <w:rPr>
                <w:color w:val="231F20"/>
                <w:spacing w:val="-10"/>
                <w:sz w:val="16"/>
              </w:rPr>
              <w:t xml:space="preserve"> </w:t>
            </w:r>
            <w:r>
              <w:rPr>
                <w:color w:val="231F20"/>
                <w:spacing w:val="-4"/>
                <w:sz w:val="16"/>
              </w:rPr>
              <w:t xml:space="preserve">to </w:t>
            </w:r>
            <w:proofErr w:type="spellStart"/>
            <w:r>
              <w:rPr>
                <w:color w:val="231F20"/>
                <w:spacing w:val="-4"/>
                <w:sz w:val="16"/>
              </w:rPr>
              <w:t>operationalise</w:t>
            </w:r>
            <w:proofErr w:type="spellEnd"/>
            <w:r>
              <w:rPr>
                <w:color w:val="231F20"/>
                <w:spacing w:val="-12"/>
                <w:sz w:val="16"/>
              </w:rPr>
              <w:t xml:space="preserve"> </w:t>
            </w:r>
            <w:r>
              <w:rPr>
                <w:color w:val="231F20"/>
                <w:spacing w:val="-4"/>
                <w:sz w:val="16"/>
              </w:rPr>
              <w:t>the</w:t>
            </w:r>
            <w:r>
              <w:rPr>
                <w:color w:val="231F20"/>
                <w:spacing w:val="-12"/>
                <w:sz w:val="16"/>
              </w:rPr>
              <w:t xml:space="preserve"> </w:t>
            </w:r>
            <w:r>
              <w:rPr>
                <w:color w:val="231F20"/>
                <w:spacing w:val="-4"/>
                <w:sz w:val="16"/>
              </w:rPr>
              <w:t>FSB</w:t>
            </w:r>
            <w:r>
              <w:rPr>
                <w:color w:val="231F20"/>
                <w:spacing w:val="-12"/>
                <w:sz w:val="16"/>
              </w:rPr>
              <w:t xml:space="preserve"> </w:t>
            </w:r>
            <w:r>
              <w:rPr>
                <w:color w:val="231F20"/>
                <w:spacing w:val="-4"/>
                <w:sz w:val="16"/>
              </w:rPr>
              <w:t>recommendation</w:t>
            </w:r>
            <w:r>
              <w:rPr>
                <w:color w:val="231F20"/>
                <w:spacing w:val="-12"/>
                <w:sz w:val="16"/>
              </w:rPr>
              <w:t xml:space="preserve"> </w:t>
            </w:r>
            <w:r>
              <w:rPr>
                <w:color w:val="231F20"/>
                <w:spacing w:val="-4"/>
                <w:sz w:val="16"/>
              </w:rPr>
              <w:t>to</w:t>
            </w:r>
            <w:r>
              <w:rPr>
                <w:color w:val="231F20"/>
                <w:spacing w:val="-12"/>
                <w:sz w:val="16"/>
              </w:rPr>
              <w:t xml:space="preserve"> </w:t>
            </w:r>
            <w:r>
              <w:rPr>
                <w:color w:val="231F20"/>
                <w:spacing w:val="-4"/>
                <w:sz w:val="16"/>
              </w:rPr>
              <w:t>develop</w:t>
            </w:r>
            <w:r>
              <w:rPr>
                <w:color w:val="231F20"/>
                <w:spacing w:val="-12"/>
                <w:sz w:val="16"/>
              </w:rPr>
              <w:t xml:space="preserve"> </w:t>
            </w:r>
            <w:r>
              <w:rPr>
                <w:color w:val="231F20"/>
                <w:spacing w:val="-4"/>
                <w:sz w:val="16"/>
              </w:rPr>
              <w:t>consistent</w:t>
            </w:r>
            <w:r>
              <w:rPr>
                <w:color w:val="231F20"/>
                <w:spacing w:val="-12"/>
                <w:sz w:val="16"/>
              </w:rPr>
              <w:t xml:space="preserve"> </w:t>
            </w:r>
            <w:r>
              <w:rPr>
                <w:color w:val="231F20"/>
                <w:spacing w:val="-4"/>
                <w:sz w:val="16"/>
              </w:rPr>
              <w:t xml:space="preserve">leverage </w:t>
            </w:r>
            <w:r>
              <w:rPr>
                <w:color w:val="231F20"/>
                <w:w w:val="90"/>
                <w:sz w:val="16"/>
              </w:rPr>
              <w:t>measures</w:t>
            </w:r>
            <w:r>
              <w:rPr>
                <w:color w:val="231F20"/>
                <w:spacing w:val="-2"/>
                <w:w w:val="90"/>
                <w:sz w:val="16"/>
              </w:rPr>
              <w:t xml:space="preserve"> </w:t>
            </w:r>
            <w:r>
              <w:rPr>
                <w:color w:val="231F20"/>
                <w:w w:val="90"/>
                <w:sz w:val="16"/>
              </w:rPr>
              <w:t>for</w:t>
            </w:r>
            <w:r>
              <w:rPr>
                <w:color w:val="231F20"/>
                <w:spacing w:val="-2"/>
                <w:w w:val="90"/>
                <w:sz w:val="16"/>
              </w:rPr>
              <w:t xml:space="preserve"> </w:t>
            </w:r>
            <w:r>
              <w:rPr>
                <w:color w:val="231F20"/>
                <w:w w:val="90"/>
                <w:sz w:val="16"/>
              </w:rPr>
              <w:t>funds.</w:t>
            </w:r>
            <w:r>
              <w:rPr>
                <w:color w:val="231F20"/>
                <w:spacing w:val="-2"/>
                <w:w w:val="90"/>
                <w:sz w:val="16"/>
              </w:rPr>
              <w:t xml:space="preserve"> </w:t>
            </w:r>
            <w:r>
              <w:rPr>
                <w:color w:val="231F20"/>
                <w:w w:val="90"/>
                <w:sz w:val="16"/>
              </w:rPr>
              <w:t>The</w:t>
            </w:r>
            <w:r>
              <w:rPr>
                <w:color w:val="231F20"/>
                <w:spacing w:val="-2"/>
                <w:w w:val="90"/>
                <w:sz w:val="16"/>
              </w:rPr>
              <w:t xml:space="preserve"> </w:t>
            </w:r>
            <w:r>
              <w:rPr>
                <w:color w:val="231F20"/>
                <w:w w:val="90"/>
                <w:sz w:val="16"/>
              </w:rPr>
              <w:t>proposals</w:t>
            </w:r>
            <w:r>
              <w:rPr>
                <w:color w:val="231F20"/>
                <w:spacing w:val="-2"/>
                <w:w w:val="90"/>
                <w:sz w:val="16"/>
              </w:rPr>
              <w:t xml:space="preserve"> </w:t>
            </w:r>
            <w:r>
              <w:rPr>
                <w:color w:val="231F20"/>
                <w:w w:val="90"/>
                <w:sz w:val="16"/>
              </w:rPr>
              <w:t>set</w:t>
            </w:r>
            <w:r>
              <w:rPr>
                <w:color w:val="231F20"/>
                <w:spacing w:val="-2"/>
                <w:w w:val="90"/>
                <w:sz w:val="16"/>
              </w:rPr>
              <w:t xml:space="preserve"> </w:t>
            </w:r>
            <w:r>
              <w:rPr>
                <w:color w:val="231F20"/>
                <w:w w:val="90"/>
                <w:sz w:val="16"/>
              </w:rPr>
              <w:t>out</w:t>
            </w:r>
            <w:r>
              <w:rPr>
                <w:color w:val="231F20"/>
                <w:spacing w:val="-2"/>
                <w:w w:val="90"/>
                <w:sz w:val="16"/>
              </w:rPr>
              <w:t xml:space="preserve"> </w:t>
            </w:r>
            <w:r>
              <w:rPr>
                <w:color w:val="231F20"/>
                <w:w w:val="90"/>
                <w:sz w:val="16"/>
              </w:rPr>
              <w:t>in</w:t>
            </w:r>
            <w:r>
              <w:rPr>
                <w:color w:val="231F20"/>
                <w:spacing w:val="-2"/>
                <w:w w:val="90"/>
                <w:sz w:val="16"/>
              </w:rPr>
              <w:t xml:space="preserve"> </w:t>
            </w:r>
            <w:r>
              <w:rPr>
                <w:color w:val="231F20"/>
                <w:w w:val="90"/>
                <w:sz w:val="16"/>
              </w:rPr>
              <w:t>IOSCO’s</w:t>
            </w:r>
            <w:r>
              <w:rPr>
                <w:color w:val="231F20"/>
                <w:spacing w:val="-2"/>
                <w:w w:val="90"/>
                <w:sz w:val="16"/>
              </w:rPr>
              <w:t xml:space="preserve"> </w:t>
            </w:r>
            <w:r>
              <w:rPr>
                <w:color w:val="231F20"/>
                <w:w w:val="90"/>
                <w:sz w:val="16"/>
              </w:rPr>
              <w:t>consultation</w:t>
            </w:r>
            <w:r>
              <w:rPr>
                <w:color w:val="231F20"/>
                <w:spacing w:val="-2"/>
                <w:w w:val="90"/>
                <w:sz w:val="16"/>
              </w:rPr>
              <w:t xml:space="preserve"> </w:t>
            </w:r>
            <w:r>
              <w:rPr>
                <w:color w:val="231F20"/>
                <w:w w:val="90"/>
                <w:sz w:val="16"/>
              </w:rPr>
              <w:t>paper</w:t>
            </w:r>
            <w:r>
              <w:rPr>
                <w:color w:val="231F20"/>
                <w:spacing w:val="-2"/>
                <w:w w:val="90"/>
                <w:sz w:val="16"/>
              </w:rPr>
              <w:t xml:space="preserve"> </w:t>
            </w:r>
            <w:r>
              <w:rPr>
                <w:color w:val="231F20"/>
                <w:w w:val="90"/>
                <w:sz w:val="16"/>
              </w:rPr>
              <w:t xml:space="preserve">leave </w:t>
            </w:r>
            <w:r>
              <w:rPr>
                <w:color w:val="231F20"/>
                <w:spacing w:val="-4"/>
                <w:sz w:val="16"/>
              </w:rPr>
              <w:t>considerable</w:t>
            </w:r>
            <w:r>
              <w:rPr>
                <w:color w:val="231F20"/>
                <w:spacing w:val="-13"/>
                <w:sz w:val="16"/>
              </w:rPr>
              <w:t xml:space="preserve"> </w:t>
            </w:r>
            <w:r>
              <w:rPr>
                <w:color w:val="231F20"/>
                <w:spacing w:val="-4"/>
                <w:sz w:val="16"/>
              </w:rPr>
              <w:t>discretion</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national</w:t>
            </w:r>
            <w:r>
              <w:rPr>
                <w:color w:val="231F20"/>
                <w:spacing w:val="-13"/>
                <w:sz w:val="16"/>
              </w:rPr>
              <w:t xml:space="preserve"> </w:t>
            </w:r>
            <w:r>
              <w:rPr>
                <w:color w:val="231F20"/>
                <w:spacing w:val="-4"/>
                <w:sz w:val="16"/>
              </w:rPr>
              <w:t>regulators,</w:t>
            </w:r>
            <w:r>
              <w:rPr>
                <w:color w:val="231F20"/>
                <w:spacing w:val="-13"/>
                <w:sz w:val="16"/>
              </w:rPr>
              <w:t xml:space="preserve"> </w:t>
            </w:r>
            <w:r>
              <w:rPr>
                <w:color w:val="231F20"/>
                <w:spacing w:val="-4"/>
                <w:sz w:val="16"/>
              </w:rPr>
              <w:t>and</w:t>
            </w:r>
            <w:r>
              <w:rPr>
                <w:color w:val="231F20"/>
                <w:spacing w:val="-13"/>
                <w:sz w:val="16"/>
              </w:rPr>
              <w:t xml:space="preserve"> </w:t>
            </w:r>
            <w:r>
              <w:rPr>
                <w:color w:val="231F20"/>
                <w:spacing w:val="-4"/>
                <w:sz w:val="16"/>
              </w:rPr>
              <w:t>therefore</w:t>
            </w:r>
            <w:r>
              <w:rPr>
                <w:color w:val="231F20"/>
                <w:spacing w:val="-13"/>
                <w:sz w:val="16"/>
              </w:rPr>
              <w:t xml:space="preserve"> </w:t>
            </w:r>
            <w:r>
              <w:rPr>
                <w:color w:val="231F20"/>
                <w:spacing w:val="-4"/>
                <w:sz w:val="16"/>
              </w:rPr>
              <w:t>make</w:t>
            </w:r>
            <w:r>
              <w:rPr>
                <w:color w:val="231F20"/>
                <w:spacing w:val="-13"/>
                <w:sz w:val="16"/>
              </w:rPr>
              <w:t xml:space="preserve"> </w:t>
            </w:r>
            <w:r>
              <w:rPr>
                <w:color w:val="231F20"/>
                <w:spacing w:val="-4"/>
                <w:sz w:val="16"/>
              </w:rPr>
              <w:t>it</w:t>
            </w:r>
            <w:r>
              <w:rPr>
                <w:color w:val="231F20"/>
                <w:spacing w:val="-13"/>
                <w:sz w:val="16"/>
              </w:rPr>
              <w:t xml:space="preserve"> </w:t>
            </w:r>
            <w:r>
              <w:rPr>
                <w:color w:val="231F20"/>
                <w:spacing w:val="-4"/>
                <w:sz w:val="16"/>
              </w:rPr>
              <w:t>unlikely that</w:t>
            </w:r>
            <w:r>
              <w:rPr>
                <w:color w:val="231F20"/>
                <w:spacing w:val="-14"/>
                <w:sz w:val="16"/>
              </w:rPr>
              <w:t xml:space="preserve"> </w:t>
            </w:r>
            <w:r>
              <w:rPr>
                <w:color w:val="231F20"/>
                <w:spacing w:val="-4"/>
                <w:sz w:val="16"/>
              </w:rPr>
              <w:t>a</w:t>
            </w:r>
            <w:r>
              <w:rPr>
                <w:color w:val="231F20"/>
                <w:spacing w:val="-14"/>
                <w:sz w:val="16"/>
              </w:rPr>
              <w:t xml:space="preserve"> </w:t>
            </w:r>
            <w:r>
              <w:rPr>
                <w:color w:val="231F20"/>
                <w:spacing w:val="-4"/>
                <w:sz w:val="16"/>
              </w:rPr>
              <w:t>globally</w:t>
            </w:r>
            <w:r>
              <w:rPr>
                <w:color w:val="231F20"/>
                <w:spacing w:val="-14"/>
                <w:sz w:val="16"/>
              </w:rPr>
              <w:t xml:space="preserve"> </w:t>
            </w:r>
            <w:r>
              <w:rPr>
                <w:color w:val="231F20"/>
                <w:spacing w:val="-4"/>
                <w:sz w:val="16"/>
              </w:rPr>
              <w:t>consistent</w:t>
            </w:r>
            <w:r>
              <w:rPr>
                <w:color w:val="231F20"/>
                <w:spacing w:val="-14"/>
                <w:sz w:val="16"/>
              </w:rPr>
              <w:t xml:space="preserve"> </w:t>
            </w:r>
            <w:r>
              <w:rPr>
                <w:color w:val="231F20"/>
                <w:spacing w:val="-4"/>
                <w:sz w:val="16"/>
              </w:rPr>
              <w:t>set</w:t>
            </w:r>
            <w:r>
              <w:rPr>
                <w:color w:val="231F20"/>
                <w:spacing w:val="-14"/>
                <w:sz w:val="16"/>
              </w:rPr>
              <w:t xml:space="preserve"> </w:t>
            </w:r>
            <w:r>
              <w:rPr>
                <w:color w:val="231F20"/>
                <w:spacing w:val="-4"/>
                <w:sz w:val="16"/>
              </w:rPr>
              <w:t>of</w:t>
            </w:r>
            <w:r>
              <w:rPr>
                <w:color w:val="231F20"/>
                <w:spacing w:val="-14"/>
                <w:sz w:val="16"/>
              </w:rPr>
              <w:t xml:space="preserve"> </w:t>
            </w:r>
            <w:r>
              <w:rPr>
                <w:color w:val="231F20"/>
                <w:spacing w:val="-4"/>
                <w:sz w:val="16"/>
              </w:rPr>
              <w:t>measures</w:t>
            </w:r>
            <w:r>
              <w:rPr>
                <w:color w:val="231F20"/>
                <w:spacing w:val="-14"/>
                <w:sz w:val="16"/>
              </w:rPr>
              <w:t xml:space="preserve"> </w:t>
            </w:r>
            <w:r>
              <w:rPr>
                <w:color w:val="231F20"/>
                <w:spacing w:val="-4"/>
                <w:sz w:val="16"/>
              </w:rPr>
              <w:t>will</w:t>
            </w:r>
            <w:r>
              <w:rPr>
                <w:color w:val="231F20"/>
                <w:spacing w:val="-14"/>
                <w:sz w:val="16"/>
              </w:rPr>
              <w:t xml:space="preserve"> </w:t>
            </w:r>
            <w:r>
              <w:rPr>
                <w:color w:val="231F20"/>
                <w:spacing w:val="-4"/>
                <w:sz w:val="16"/>
              </w:rPr>
              <w:t>be</w:t>
            </w:r>
            <w:r>
              <w:rPr>
                <w:color w:val="231F20"/>
                <w:spacing w:val="-14"/>
                <w:sz w:val="16"/>
              </w:rPr>
              <w:t xml:space="preserve"> </w:t>
            </w:r>
            <w:r>
              <w:rPr>
                <w:color w:val="231F20"/>
                <w:spacing w:val="-4"/>
                <w:sz w:val="16"/>
              </w:rPr>
              <w:t>implemented.</w:t>
            </w:r>
            <w:r>
              <w:rPr>
                <w:color w:val="231F20"/>
                <w:spacing w:val="-14"/>
                <w:sz w:val="16"/>
              </w:rPr>
              <w:t xml:space="preserve"> </w:t>
            </w:r>
            <w:r>
              <w:rPr>
                <w:color w:val="231F20"/>
                <w:spacing w:val="-4"/>
                <w:sz w:val="16"/>
              </w:rPr>
              <w:t>For</w:t>
            </w:r>
            <w:r>
              <w:rPr>
                <w:color w:val="231F20"/>
                <w:spacing w:val="-14"/>
                <w:sz w:val="16"/>
              </w:rPr>
              <w:t xml:space="preserve"> </w:t>
            </w:r>
            <w:r>
              <w:rPr>
                <w:color w:val="231F20"/>
                <w:spacing w:val="-4"/>
                <w:sz w:val="16"/>
              </w:rPr>
              <w:t>IOSCO</w:t>
            </w:r>
            <w:r>
              <w:rPr>
                <w:color w:val="231F20"/>
                <w:spacing w:val="-14"/>
                <w:sz w:val="16"/>
              </w:rPr>
              <w:t xml:space="preserve"> </w:t>
            </w:r>
            <w:r>
              <w:rPr>
                <w:color w:val="231F20"/>
                <w:spacing w:val="-4"/>
                <w:sz w:val="16"/>
              </w:rPr>
              <w:t xml:space="preserve">to </w:t>
            </w:r>
            <w:r>
              <w:rPr>
                <w:color w:val="231F20"/>
                <w:w w:val="90"/>
                <w:sz w:val="16"/>
              </w:rPr>
              <w:t>deliver</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objective</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FSB</w:t>
            </w:r>
            <w:r>
              <w:rPr>
                <w:color w:val="231F20"/>
                <w:spacing w:val="-5"/>
                <w:w w:val="90"/>
                <w:sz w:val="16"/>
              </w:rPr>
              <w:t xml:space="preserve"> </w:t>
            </w:r>
            <w:r>
              <w:rPr>
                <w:color w:val="231F20"/>
                <w:w w:val="90"/>
                <w:sz w:val="16"/>
              </w:rPr>
              <w:t>recommendation,</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FPC</w:t>
            </w:r>
            <w:r>
              <w:rPr>
                <w:color w:val="231F20"/>
                <w:spacing w:val="-5"/>
                <w:w w:val="90"/>
                <w:sz w:val="16"/>
              </w:rPr>
              <w:t xml:space="preserve"> </w:t>
            </w:r>
            <w:r>
              <w:rPr>
                <w:color w:val="231F20"/>
                <w:w w:val="90"/>
                <w:sz w:val="16"/>
              </w:rPr>
              <w:t>considers</w:t>
            </w:r>
            <w:r>
              <w:rPr>
                <w:color w:val="231F20"/>
                <w:spacing w:val="-5"/>
                <w:w w:val="90"/>
                <w:sz w:val="16"/>
              </w:rPr>
              <w:t xml:space="preserve"> </w:t>
            </w:r>
            <w:r>
              <w:rPr>
                <w:color w:val="231F20"/>
                <w:w w:val="90"/>
                <w:sz w:val="16"/>
              </w:rPr>
              <w:t>that</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 xml:space="preserve">core </w:t>
            </w:r>
            <w:r>
              <w:rPr>
                <w:color w:val="231F20"/>
                <w:spacing w:val="-4"/>
                <w:sz w:val="16"/>
              </w:rPr>
              <w:t>set</w:t>
            </w:r>
            <w:r>
              <w:rPr>
                <w:color w:val="231F20"/>
                <w:spacing w:val="-12"/>
                <w:sz w:val="16"/>
              </w:rPr>
              <w:t xml:space="preserve"> </w:t>
            </w:r>
            <w:r>
              <w:rPr>
                <w:color w:val="231F20"/>
                <w:spacing w:val="-4"/>
                <w:sz w:val="16"/>
              </w:rPr>
              <w:t>of</w:t>
            </w:r>
            <w:r>
              <w:rPr>
                <w:color w:val="231F20"/>
                <w:spacing w:val="-12"/>
                <w:sz w:val="16"/>
              </w:rPr>
              <w:t xml:space="preserve"> </w:t>
            </w:r>
            <w:r>
              <w:rPr>
                <w:color w:val="231F20"/>
                <w:spacing w:val="-4"/>
                <w:sz w:val="16"/>
              </w:rPr>
              <w:t>measures</w:t>
            </w:r>
            <w:r>
              <w:rPr>
                <w:color w:val="231F20"/>
                <w:spacing w:val="-12"/>
                <w:sz w:val="16"/>
              </w:rPr>
              <w:t xml:space="preserve"> </w:t>
            </w:r>
            <w:r>
              <w:rPr>
                <w:color w:val="231F20"/>
                <w:spacing w:val="-4"/>
                <w:sz w:val="16"/>
              </w:rPr>
              <w:t>will</w:t>
            </w:r>
            <w:r>
              <w:rPr>
                <w:color w:val="231F20"/>
                <w:spacing w:val="-12"/>
                <w:sz w:val="16"/>
              </w:rPr>
              <w:t xml:space="preserve"> </w:t>
            </w:r>
            <w:r>
              <w:rPr>
                <w:color w:val="231F20"/>
                <w:spacing w:val="-4"/>
                <w:sz w:val="16"/>
              </w:rPr>
              <w:t>need</w:t>
            </w:r>
            <w:r>
              <w:rPr>
                <w:color w:val="231F20"/>
                <w:spacing w:val="-12"/>
                <w:sz w:val="16"/>
              </w:rPr>
              <w:t xml:space="preserve"> </w:t>
            </w:r>
            <w:r>
              <w:rPr>
                <w:color w:val="231F20"/>
                <w:spacing w:val="-4"/>
                <w:sz w:val="16"/>
              </w:rPr>
              <w:t>to</w:t>
            </w:r>
            <w:r>
              <w:rPr>
                <w:color w:val="231F20"/>
                <w:spacing w:val="-12"/>
                <w:sz w:val="16"/>
              </w:rPr>
              <w:t xml:space="preserve"> </w:t>
            </w:r>
            <w:r>
              <w:rPr>
                <w:color w:val="231F20"/>
                <w:spacing w:val="-4"/>
                <w:sz w:val="16"/>
              </w:rPr>
              <w:t>be</w:t>
            </w:r>
            <w:r>
              <w:rPr>
                <w:color w:val="231F20"/>
                <w:spacing w:val="-12"/>
                <w:sz w:val="16"/>
              </w:rPr>
              <w:t xml:space="preserve"> </w:t>
            </w:r>
            <w:r>
              <w:rPr>
                <w:color w:val="231F20"/>
                <w:spacing w:val="-4"/>
                <w:sz w:val="16"/>
              </w:rPr>
              <w:t>consistent</w:t>
            </w:r>
            <w:r>
              <w:rPr>
                <w:color w:val="231F20"/>
                <w:spacing w:val="-12"/>
                <w:sz w:val="16"/>
              </w:rPr>
              <w:t xml:space="preserve"> </w:t>
            </w:r>
            <w:r>
              <w:rPr>
                <w:color w:val="231F20"/>
                <w:spacing w:val="-4"/>
                <w:sz w:val="16"/>
              </w:rPr>
              <w:t>globally</w:t>
            </w:r>
            <w:r>
              <w:rPr>
                <w:color w:val="231F20"/>
                <w:spacing w:val="-12"/>
                <w:sz w:val="16"/>
              </w:rPr>
              <w:t xml:space="preserve"> </w:t>
            </w:r>
            <w:r>
              <w:rPr>
                <w:color w:val="231F20"/>
                <w:spacing w:val="-4"/>
                <w:sz w:val="16"/>
              </w:rPr>
              <w:t>and</w:t>
            </w:r>
            <w:r>
              <w:rPr>
                <w:color w:val="231F20"/>
                <w:spacing w:val="-12"/>
                <w:sz w:val="16"/>
              </w:rPr>
              <w:t xml:space="preserve"> </w:t>
            </w:r>
            <w:r>
              <w:rPr>
                <w:color w:val="231F20"/>
                <w:spacing w:val="-4"/>
                <w:sz w:val="16"/>
              </w:rPr>
              <w:t>enable</w:t>
            </w:r>
            <w:r>
              <w:rPr>
                <w:color w:val="231F20"/>
                <w:spacing w:val="-12"/>
                <w:sz w:val="16"/>
              </w:rPr>
              <w:t xml:space="preserve"> </w:t>
            </w:r>
            <w:r>
              <w:rPr>
                <w:color w:val="231F20"/>
                <w:spacing w:val="-4"/>
                <w:sz w:val="16"/>
              </w:rPr>
              <w:t>effective monitoring</w:t>
            </w:r>
            <w:r>
              <w:rPr>
                <w:color w:val="231F20"/>
                <w:spacing w:val="-10"/>
                <w:sz w:val="16"/>
              </w:rPr>
              <w:t xml:space="preserve"> </w:t>
            </w:r>
            <w:r>
              <w:rPr>
                <w:color w:val="231F20"/>
                <w:spacing w:val="-4"/>
                <w:sz w:val="16"/>
              </w:rPr>
              <w:t>of</w:t>
            </w:r>
            <w:r>
              <w:rPr>
                <w:color w:val="231F20"/>
                <w:spacing w:val="-10"/>
                <w:sz w:val="16"/>
              </w:rPr>
              <w:t xml:space="preserve"> </w:t>
            </w:r>
            <w:r>
              <w:rPr>
                <w:color w:val="231F20"/>
                <w:spacing w:val="-4"/>
                <w:sz w:val="16"/>
              </w:rPr>
              <w:t>the</w:t>
            </w:r>
            <w:r>
              <w:rPr>
                <w:color w:val="231F20"/>
                <w:spacing w:val="-10"/>
                <w:sz w:val="16"/>
              </w:rPr>
              <w:t xml:space="preserve"> </w:t>
            </w:r>
            <w:r>
              <w:rPr>
                <w:color w:val="231F20"/>
                <w:spacing w:val="-4"/>
                <w:sz w:val="16"/>
              </w:rPr>
              <w:t>potential</w:t>
            </w:r>
            <w:r>
              <w:rPr>
                <w:color w:val="231F20"/>
                <w:spacing w:val="-10"/>
                <w:sz w:val="16"/>
              </w:rPr>
              <w:t xml:space="preserve"> </w:t>
            </w:r>
            <w:r>
              <w:rPr>
                <w:color w:val="231F20"/>
                <w:spacing w:val="-4"/>
                <w:sz w:val="16"/>
              </w:rPr>
              <w:t>losses</w:t>
            </w:r>
            <w:r>
              <w:rPr>
                <w:color w:val="231F20"/>
                <w:spacing w:val="-10"/>
                <w:sz w:val="16"/>
              </w:rPr>
              <w:t xml:space="preserve"> </w:t>
            </w:r>
            <w:r>
              <w:rPr>
                <w:color w:val="231F20"/>
                <w:spacing w:val="-4"/>
                <w:sz w:val="16"/>
              </w:rPr>
              <w:t>and</w:t>
            </w:r>
            <w:r>
              <w:rPr>
                <w:color w:val="231F20"/>
                <w:spacing w:val="-10"/>
                <w:sz w:val="16"/>
              </w:rPr>
              <w:t xml:space="preserve"> </w:t>
            </w:r>
            <w:r>
              <w:rPr>
                <w:color w:val="231F20"/>
                <w:spacing w:val="-4"/>
                <w:sz w:val="16"/>
              </w:rPr>
              <w:t>liquidity</w:t>
            </w:r>
            <w:r>
              <w:rPr>
                <w:color w:val="231F20"/>
                <w:spacing w:val="-10"/>
                <w:sz w:val="16"/>
              </w:rPr>
              <w:t xml:space="preserve"> </w:t>
            </w:r>
            <w:r>
              <w:rPr>
                <w:color w:val="231F20"/>
                <w:spacing w:val="-4"/>
                <w:sz w:val="16"/>
              </w:rPr>
              <w:t>demands</w:t>
            </w:r>
            <w:r>
              <w:rPr>
                <w:color w:val="231F20"/>
                <w:spacing w:val="-10"/>
                <w:sz w:val="16"/>
              </w:rPr>
              <w:t xml:space="preserve"> </w:t>
            </w:r>
            <w:r>
              <w:rPr>
                <w:color w:val="231F20"/>
                <w:spacing w:val="-4"/>
                <w:sz w:val="16"/>
              </w:rPr>
              <w:t>funds</w:t>
            </w:r>
            <w:r>
              <w:rPr>
                <w:color w:val="231F20"/>
                <w:spacing w:val="-10"/>
                <w:sz w:val="16"/>
              </w:rPr>
              <w:t xml:space="preserve"> </w:t>
            </w:r>
            <w:r>
              <w:rPr>
                <w:color w:val="231F20"/>
                <w:spacing w:val="-4"/>
                <w:sz w:val="16"/>
              </w:rPr>
              <w:t>could</w:t>
            </w:r>
            <w:r>
              <w:rPr>
                <w:color w:val="231F20"/>
                <w:spacing w:val="-10"/>
                <w:sz w:val="16"/>
              </w:rPr>
              <w:t xml:space="preserve"> </w:t>
            </w:r>
            <w:r>
              <w:rPr>
                <w:color w:val="231F20"/>
                <w:spacing w:val="-4"/>
                <w:sz w:val="16"/>
              </w:rPr>
              <w:t>face.</w:t>
            </w:r>
          </w:p>
          <w:p w14:paraId="6C1F2F12" w14:textId="77777777" w:rsidR="00492FE9" w:rsidRDefault="005317B0">
            <w:pPr>
              <w:pStyle w:val="TableParagraph"/>
              <w:numPr>
                <w:ilvl w:val="0"/>
                <w:numId w:val="25"/>
              </w:numPr>
              <w:tabs>
                <w:tab w:val="left" w:pos="224"/>
                <w:tab w:val="left" w:pos="226"/>
              </w:tabs>
              <w:spacing w:before="78" w:line="249" w:lineRule="auto"/>
              <w:ind w:right="442"/>
              <w:rPr>
                <w:sz w:val="16"/>
              </w:rPr>
            </w:pPr>
            <w:r>
              <w:rPr>
                <w:color w:val="231F20"/>
                <w:w w:val="90"/>
                <w:sz w:val="16"/>
              </w:rPr>
              <w:t>The</w:t>
            </w:r>
            <w:r>
              <w:rPr>
                <w:color w:val="231F20"/>
                <w:spacing w:val="-6"/>
                <w:w w:val="90"/>
                <w:sz w:val="16"/>
              </w:rPr>
              <w:t xml:space="preserve"> </w:t>
            </w:r>
            <w:r>
              <w:rPr>
                <w:color w:val="231F20"/>
                <w:w w:val="90"/>
                <w:sz w:val="16"/>
              </w:rPr>
              <w:t>FPC</w:t>
            </w:r>
            <w:r>
              <w:rPr>
                <w:color w:val="231F20"/>
                <w:spacing w:val="-6"/>
                <w:w w:val="90"/>
                <w:sz w:val="16"/>
              </w:rPr>
              <w:t xml:space="preserve"> </w:t>
            </w:r>
            <w:r>
              <w:rPr>
                <w:color w:val="231F20"/>
                <w:w w:val="90"/>
                <w:sz w:val="16"/>
              </w:rPr>
              <w:t>has</w:t>
            </w:r>
            <w:r>
              <w:rPr>
                <w:color w:val="231F20"/>
                <w:spacing w:val="-6"/>
                <w:w w:val="90"/>
                <w:sz w:val="16"/>
              </w:rPr>
              <w:t xml:space="preserve"> </w:t>
            </w:r>
            <w:r>
              <w:rPr>
                <w:color w:val="231F20"/>
                <w:w w:val="90"/>
                <w:sz w:val="16"/>
              </w:rPr>
              <w:t>agreed</w:t>
            </w:r>
            <w:r>
              <w:rPr>
                <w:color w:val="231F20"/>
                <w:spacing w:val="-6"/>
                <w:w w:val="90"/>
                <w:sz w:val="16"/>
              </w:rPr>
              <w:t xml:space="preserve"> </w:t>
            </w:r>
            <w:r>
              <w:rPr>
                <w:color w:val="231F20"/>
                <w:w w:val="90"/>
                <w:sz w:val="16"/>
              </w:rPr>
              <w:t>that</w:t>
            </w:r>
            <w:r>
              <w:rPr>
                <w:color w:val="231F20"/>
                <w:spacing w:val="-6"/>
                <w:w w:val="90"/>
                <w:sz w:val="16"/>
              </w:rPr>
              <w:t xml:space="preserve"> </w:t>
            </w:r>
            <w:r>
              <w:rPr>
                <w:color w:val="231F20"/>
                <w:w w:val="90"/>
                <w:sz w:val="16"/>
              </w:rPr>
              <w:t>it</w:t>
            </w:r>
            <w:r>
              <w:rPr>
                <w:color w:val="231F20"/>
                <w:spacing w:val="-6"/>
                <w:w w:val="90"/>
                <w:sz w:val="16"/>
              </w:rPr>
              <w:t xml:space="preserve"> </w:t>
            </w:r>
            <w:r>
              <w:rPr>
                <w:color w:val="231F20"/>
                <w:w w:val="90"/>
                <w:sz w:val="16"/>
              </w:rPr>
              <w:t>may</w:t>
            </w:r>
            <w:r>
              <w:rPr>
                <w:color w:val="231F20"/>
                <w:spacing w:val="-6"/>
                <w:w w:val="90"/>
                <w:sz w:val="16"/>
              </w:rPr>
              <w:t xml:space="preserve"> </w:t>
            </w:r>
            <w:r>
              <w:rPr>
                <w:color w:val="231F20"/>
                <w:w w:val="90"/>
                <w:sz w:val="16"/>
              </w:rPr>
              <w:t>be</w:t>
            </w:r>
            <w:r>
              <w:rPr>
                <w:color w:val="231F20"/>
                <w:spacing w:val="-6"/>
                <w:w w:val="90"/>
                <w:sz w:val="16"/>
              </w:rPr>
              <w:t xml:space="preserve"> </w:t>
            </w:r>
            <w:r>
              <w:rPr>
                <w:color w:val="231F20"/>
                <w:w w:val="90"/>
                <w:sz w:val="16"/>
              </w:rPr>
              <w:t>beneficial</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future</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consider</w:t>
            </w:r>
            <w:r>
              <w:rPr>
                <w:color w:val="231F20"/>
                <w:spacing w:val="-6"/>
                <w:w w:val="90"/>
                <w:sz w:val="16"/>
              </w:rPr>
              <w:t xml:space="preserve"> </w:t>
            </w:r>
            <w:r>
              <w:rPr>
                <w:color w:val="231F20"/>
                <w:w w:val="90"/>
                <w:sz w:val="16"/>
              </w:rPr>
              <w:t xml:space="preserve">domestic </w:t>
            </w:r>
            <w:r>
              <w:rPr>
                <w:color w:val="231F20"/>
                <w:spacing w:val="-4"/>
                <w:sz w:val="16"/>
              </w:rPr>
              <w:t>collection</w:t>
            </w:r>
            <w:r>
              <w:rPr>
                <w:color w:val="231F20"/>
                <w:spacing w:val="-14"/>
                <w:sz w:val="16"/>
              </w:rPr>
              <w:t xml:space="preserve"> </w:t>
            </w:r>
            <w:r>
              <w:rPr>
                <w:color w:val="231F20"/>
                <w:spacing w:val="-4"/>
                <w:sz w:val="16"/>
              </w:rPr>
              <w:t>of</w:t>
            </w:r>
            <w:r>
              <w:rPr>
                <w:color w:val="231F20"/>
                <w:spacing w:val="-14"/>
                <w:sz w:val="16"/>
              </w:rPr>
              <w:t xml:space="preserve"> </w:t>
            </w:r>
            <w:r>
              <w:rPr>
                <w:color w:val="231F20"/>
                <w:spacing w:val="-4"/>
                <w:sz w:val="16"/>
              </w:rPr>
              <w:t>these</w:t>
            </w:r>
            <w:r>
              <w:rPr>
                <w:color w:val="231F20"/>
                <w:spacing w:val="-14"/>
                <w:sz w:val="16"/>
              </w:rPr>
              <w:t xml:space="preserve"> </w:t>
            </w:r>
            <w:r>
              <w:rPr>
                <w:color w:val="231F20"/>
                <w:spacing w:val="-4"/>
                <w:sz w:val="16"/>
              </w:rPr>
              <w:t>types</w:t>
            </w:r>
            <w:r>
              <w:rPr>
                <w:color w:val="231F20"/>
                <w:spacing w:val="-14"/>
                <w:sz w:val="16"/>
              </w:rPr>
              <w:t xml:space="preserve"> </w:t>
            </w:r>
            <w:r>
              <w:rPr>
                <w:color w:val="231F20"/>
                <w:spacing w:val="-4"/>
                <w:sz w:val="16"/>
              </w:rPr>
              <w:t>of</w:t>
            </w:r>
            <w:r>
              <w:rPr>
                <w:color w:val="231F20"/>
                <w:spacing w:val="-14"/>
                <w:sz w:val="16"/>
              </w:rPr>
              <w:t xml:space="preserve"> </w:t>
            </w:r>
            <w:r>
              <w:rPr>
                <w:color w:val="231F20"/>
                <w:spacing w:val="-4"/>
                <w:sz w:val="16"/>
              </w:rPr>
              <w:t>measures.</w:t>
            </w:r>
            <w:r>
              <w:rPr>
                <w:color w:val="231F20"/>
                <w:spacing w:val="-14"/>
                <w:sz w:val="16"/>
              </w:rPr>
              <w:t xml:space="preserve"> </w:t>
            </w:r>
            <w:r>
              <w:rPr>
                <w:color w:val="231F20"/>
                <w:spacing w:val="-4"/>
                <w:sz w:val="16"/>
              </w:rPr>
              <w:t>The</w:t>
            </w:r>
            <w:r>
              <w:rPr>
                <w:color w:val="231F20"/>
                <w:spacing w:val="-14"/>
                <w:sz w:val="16"/>
              </w:rPr>
              <w:t xml:space="preserve"> </w:t>
            </w:r>
            <w:r>
              <w:rPr>
                <w:color w:val="231F20"/>
                <w:spacing w:val="-4"/>
                <w:sz w:val="16"/>
              </w:rPr>
              <w:t>FPC’s</w:t>
            </w:r>
            <w:r>
              <w:rPr>
                <w:color w:val="231F20"/>
                <w:spacing w:val="-14"/>
                <w:sz w:val="16"/>
              </w:rPr>
              <w:t xml:space="preserve"> </w:t>
            </w:r>
            <w:r>
              <w:rPr>
                <w:color w:val="231F20"/>
                <w:spacing w:val="-4"/>
                <w:sz w:val="16"/>
              </w:rPr>
              <w:t>previous</w:t>
            </w:r>
            <w:r>
              <w:rPr>
                <w:color w:val="231F20"/>
                <w:spacing w:val="-14"/>
                <w:sz w:val="16"/>
              </w:rPr>
              <w:t xml:space="preserve"> </w:t>
            </w:r>
            <w:r>
              <w:rPr>
                <w:color w:val="231F20"/>
                <w:spacing w:val="-4"/>
                <w:sz w:val="16"/>
              </w:rPr>
              <w:t>work</w:t>
            </w:r>
            <w:r>
              <w:rPr>
                <w:color w:val="231F20"/>
                <w:spacing w:val="-14"/>
                <w:sz w:val="16"/>
              </w:rPr>
              <w:t xml:space="preserve"> </w:t>
            </w:r>
            <w:r>
              <w:rPr>
                <w:color w:val="231F20"/>
                <w:spacing w:val="-4"/>
                <w:sz w:val="16"/>
              </w:rPr>
              <w:t>on</w:t>
            </w:r>
            <w:r>
              <w:rPr>
                <w:color w:val="231F20"/>
                <w:spacing w:val="-14"/>
                <w:sz w:val="16"/>
              </w:rPr>
              <w:t xml:space="preserve"> </w:t>
            </w:r>
            <w:r>
              <w:rPr>
                <w:color w:val="231F20"/>
                <w:spacing w:val="-4"/>
                <w:sz w:val="16"/>
              </w:rPr>
              <w:t>the appropriate</w:t>
            </w:r>
            <w:r>
              <w:rPr>
                <w:color w:val="231F20"/>
                <w:spacing w:val="-14"/>
                <w:sz w:val="16"/>
              </w:rPr>
              <w:t xml:space="preserve"> </w:t>
            </w:r>
            <w:r>
              <w:rPr>
                <w:color w:val="231F20"/>
                <w:spacing w:val="-4"/>
                <w:sz w:val="16"/>
              </w:rPr>
              <w:t>measures</w:t>
            </w:r>
            <w:r>
              <w:rPr>
                <w:color w:val="231F20"/>
                <w:spacing w:val="-14"/>
                <w:sz w:val="16"/>
              </w:rPr>
              <w:t xml:space="preserve"> </w:t>
            </w:r>
            <w:r>
              <w:rPr>
                <w:color w:val="231F20"/>
                <w:spacing w:val="-4"/>
                <w:sz w:val="16"/>
              </w:rPr>
              <w:t>could</w:t>
            </w:r>
            <w:r>
              <w:rPr>
                <w:color w:val="231F20"/>
                <w:spacing w:val="-14"/>
                <w:sz w:val="16"/>
              </w:rPr>
              <w:t xml:space="preserve"> </w:t>
            </w:r>
            <w:r>
              <w:rPr>
                <w:color w:val="231F20"/>
                <w:spacing w:val="-4"/>
                <w:sz w:val="16"/>
              </w:rPr>
              <w:t>be</w:t>
            </w:r>
            <w:r>
              <w:rPr>
                <w:color w:val="231F20"/>
                <w:spacing w:val="-14"/>
                <w:sz w:val="16"/>
              </w:rPr>
              <w:t xml:space="preserve"> </w:t>
            </w:r>
            <w:r>
              <w:rPr>
                <w:color w:val="231F20"/>
                <w:spacing w:val="-4"/>
                <w:sz w:val="16"/>
              </w:rPr>
              <w:t>used</w:t>
            </w:r>
            <w:r>
              <w:rPr>
                <w:color w:val="231F20"/>
                <w:spacing w:val="-14"/>
                <w:sz w:val="16"/>
              </w:rPr>
              <w:t xml:space="preserve"> </w:t>
            </w:r>
            <w:r>
              <w:rPr>
                <w:color w:val="231F20"/>
                <w:spacing w:val="-4"/>
                <w:sz w:val="16"/>
              </w:rPr>
              <w:t>as</w:t>
            </w:r>
            <w:r>
              <w:rPr>
                <w:color w:val="231F20"/>
                <w:spacing w:val="-14"/>
                <w:sz w:val="16"/>
              </w:rPr>
              <w:t xml:space="preserve"> </w:t>
            </w:r>
            <w:r>
              <w:rPr>
                <w:color w:val="231F20"/>
                <w:spacing w:val="-4"/>
                <w:sz w:val="16"/>
              </w:rPr>
              <w:t>a</w:t>
            </w:r>
            <w:r>
              <w:rPr>
                <w:color w:val="231F20"/>
                <w:spacing w:val="-14"/>
                <w:sz w:val="16"/>
              </w:rPr>
              <w:t xml:space="preserve"> </w:t>
            </w:r>
            <w:r>
              <w:rPr>
                <w:color w:val="231F20"/>
                <w:spacing w:val="-4"/>
                <w:sz w:val="16"/>
              </w:rPr>
              <w:t>basis</w:t>
            </w:r>
            <w:r>
              <w:rPr>
                <w:color w:val="231F20"/>
                <w:spacing w:val="-14"/>
                <w:sz w:val="16"/>
              </w:rPr>
              <w:t xml:space="preserve"> </w:t>
            </w:r>
            <w:r>
              <w:rPr>
                <w:color w:val="231F20"/>
                <w:spacing w:val="-4"/>
                <w:sz w:val="16"/>
              </w:rPr>
              <w:t>for</w:t>
            </w:r>
            <w:r>
              <w:rPr>
                <w:color w:val="231F20"/>
                <w:spacing w:val="-14"/>
                <w:sz w:val="16"/>
              </w:rPr>
              <w:t xml:space="preserve"> </w:t>
            </w:r>
            <w:r>
              <w:rPr>
                <w:color w:val="231F20"/>
                <w:spacing w:val="-4"/>
                <w:sz w:val="16"/>
              </w:rPr>
              <w:t>that.</w:t>
            </w:r>
          </w:p>
        </w:tc>
      </w:tr>
      <w:tr w:rsidR="00492FE9" w14:paraId="0914FB54" w14:textId="77777777">
        <w:trPr>
          <w:trHeight w:val="1902"/>
        </w:trPr>
        <w:tc>
          <w:tcPr>
            <w:tcW w:w="2041" w:type="dxa"/>
          </w:tcPr>
          <w:p w14:paraId="3F835B41" w14:textId="77777777" w:rsidR="00492FE9" w:rsidRDefault="005317B0">
            <w:pPr>
              <w:pStyle w:val="TableParagraph"/>
              <w:spacing w:before="92"/>
              <w:ind w:left="113"/>
              <w:rPr>
                <w:sz w:val="16"/>
              </w:rPr>
            </w:pPr>
            <w:r>
              <w:rPr>
                <w:color w:val="AB3E97"/>
                <w:w w:val="90"/>
                <w:sz w:val="16"/>
              </w:rPr>
              <w:t>Insurance</w:t>
            </w:r>
            <w:r>
              <w:rPr>
                <w:color w:val="AB3E97"/>
                <w:spacing w:val="-4"/>
                <w:w w:val="90"/>
                <w:sz w:val="16"/>
              </w:rPr>
              <w:t xml:space="preserve"> </w:t>
            </w:r>
            <w:r>
              <w:rPr>
                <w:color w:val="AB3E97"/>
                <w:spacing w:val="-2"/>
                <w:sz w:val="16"/>
              </w:rPr>
              <w:t>companies</w:t>
            </w:r>
          </w:p>
          <w:p w14:paraId="2D509C7D" w14:textId="77777777" w:rsidR="00492FE9" w:rsidRDefault="005317B0">
            <w:pPr>
              <w:pStyle w:val="TableParagraph"/>
              <w:spacing w:before="92"/>
              <w:ind w:left="113"/>
              <w:rPr>
                <w:sz w:val="16"/>
              </w:rPr>
            </w:pPr>
            <w:r>
              <w:rPr>
                <w:color w:val="231F20"/>
                <w:w w:val="90"/>
                <w:sz w:val="16"/>
              </w:rPr>
              <w:t>(</w:t>
            </w:r>
            <w:hyperlink r:id="rId170">
              <w:r>
                <w:rPr>
                  <w:color w:val="231F20"/>
                  <w:w w:val="90"/>
                  <w:sz w:val="16"/>
                  <w:u w:val="single" w:color="231F20"/>
                </w:rPr>
                <w:t>November</w:t>
              </w:r>
              <w:r>
                <w:rPr>
                  <w:color w:val="231F20"/>
                  <w:spacing w:val="-3"/>
                  <w:sz w:val="16"/>
                  <w:u w:val="single" w:color="231F20"/>
                </w:rPr>
                <w:t xml:space="preserve"> </w:t>
              </w:r>
              <w:r>
                <w:rPr>
                  <w:color w:val="231F20"/>
                  <w:w w:val="90"/>
                  <w:sz w:val="16"/>
                  <w:u w:val="single" w:color="231F20"/>
                </w:rPr>
                <w:t>2016</w:t>
              </w:r>
              <w:r>
                <w:rPr>
                  <w:color w:val="231F20"/>
                  <w:spacing w:val="-2"/>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08903304" w14:textId="77777777" w:rsidR="00492FE9" w:rsidRDefault="005317B0">
            <w:pPr>
              <w:pStyle w:val="TableParagraph"/>
              <w:numPr>
                <w:ilvl w:val="0"/>
                <w:numId w:val="24"/>
              </w:numPr>
              <w:tabs>
                <w:tab w:val="left" w:pos="224"/>
                <w:tab w:val="left" w:pos="226"/>
              </w:tabs>
              <w:spacing w:before="92" w:line="249" w:lineRule="auto"/>
              <w:ind w:right="179"/>
              <w:rPr>
                <w:sz w:val="16"/>
              </w:rPr>
            </w:pPr>
            <w:r>
              <w:rPr>
                <w:color w:val="231F20"/>
                <w:spacing w:val="-2"/>
                <w:sz w:val="16"/>
              </w:rPr>
              <w:t>Under</w:t>
            </w:r>
            <w:r>
              <w:rPr>
                <w:color w:val="231F20"/>
                <w:spacing w:val="-10"/>
                <w:sz w:val="16"/>
              </w:rPr>
              <w:t xml:space="preserve"> </w:t>
            </w:r>
            <w:r>
              <w:rPr>
                <w:color w:val="231F20"/>
                <w:spacing w:val="-2"/>
                <w:sz w:val="16"/>
              </w:rPr>
              <w:t>its</w:t>
            </w:r>
            <w:r>
              <w:rPr>
                <w:color w:val="231F20"/>
                <w:spacing w:val="-10"/>
                <w:sz w:val="16"/>
              </w:rPr>
              <w:t xml:space="preserve"> </w:t>
            </w:r>
            <w:r>
              <w:rPr>
                <w:color w:val="231F20"/>
                <w:spacing w:val="-2"/>
                <w:sz w:val="16"/>
              </w:rPr>
              <w:t>current</w:t>
            </w:r>
            <w:r>
              <w:rPr>
                <w:color w:val="231F20"/>
                <w:spacing w:val="-10"/>
                <w:sz w:val="16"/>
              </w:rPr>
              <w:t xml:space="preserve"> </w:t>
            </w:r>
            <w:r>
              <w:rPr>
                <w:color w:val="231F20"/>
                <w:spacing w:val="-2"/>
                <w:sz w:val="16"/>
              </w:rPr>
              <w:t>design,</w:t>
            </w:r>
            <w:r>
              <w:rPr>
                <w:color w:val="231F20"/>
                <w:spacing w:val="-10"/>
                <w:sz w:val="16"/>
              </w:rPr>
              <w:t xml:space="preserve"> </w:t>
            </w:r>
            <w:r>
              <w:rPr>
                <w:color w:val="231F20"/>
                <w:spacing w:val="-2"/>
                <w:sz w:val="16"/>
              </w:rPr>
              <w:t>the</w:t>
            </w:r>
            <w:r>
              <w:rPr>
                <w:color w:val="231F20"/>
                <w:spacing w:val="-10"/>
                <w:sz w:val="16"/>
              </w:rPr>
              <w:t xml:space="preserve"> </w:t>
            </w:r>
            <w:r>
              <w:rPr>
                <w:color w:val="231F20"/>
                <w:spacing w:val="-2"/>
                <w:sz w:val="16"/>
              </w:rPr>
              <w:t>‘risk margin’</w:t>
            </w:r>
            <w:r>
              <w:rPr>
                <w:color w:val="231F20"/>
                <w:spacing w:val="-14"/>
                <w:sz w:val="16"/>
              </w:rPr>
              <w:t xml:space="preserve"> </w:t>
            </w:r>
            <w:r>
              <w:rPr>
                <w:color w:val="231F20"/>
                <w:spacing w:val="-2"/>
                <w:sz w:val="16"/>
              </w:rPr>
              <w:t>could,</w:t>
            </w:r>
            <w:r>
              <w:rPr>
                <w:color w:val="231F20"/>
                <w:spacing w:val="-14"/>
                <w:sz w:val="16"/>
              </w:rPr>
              <w:t xml:space="preserve"> </w:t>
            </w:r>
            <w:r>
              <w:rPr>
                <w:color w:val="231F20"/>
                <w:spacing w:val="-2"/>
                <w:sz w:val="16"/>
              </w:rPr>
              <w:t>in</w:t>
            </w:r>
            <w:r>
              <w:rPr>
                <w:color w:val="231F20"/>
                <w:spacing w:val="-14"/>
                <w:sz w:val="16"/>
              </w:rPr>
              <w:t xml:space="preserve"> </w:t>
            </w:r>
            <w:r>
              <w:rPr>
                <w:color w:val="231F20"/>
                <w:spacing w:val="-2"/>
                <w:sz w:val="16"/>
              </w:rPr>
              <w:t>future,</w:t>
            </w:r>
            <w:r>
              <w:rPr>
                <w:color w:val="231F20"/>
                <w:spacing w:val="-14"/>
                <w:sz w:val="16"/>
              </w:rPr>
              <w:t xml:space="preserve"> </w:t>
            </w:r>
            <w:r>
              <w:rPr>
                <w:color w:val="231F20"/>
                <w:spacing w:val="-2"/>
                <w:sz w:val="16"/>
              </w:rPr>
              <w:t xml:space="preserve">encourage </w:t>
            </w:r>
            <w:r>
              <w:rPr>
                <w:color w:val="231F20"/>
                <w:w w:val="90"/>
                <w:sz w:val="16"/>
              </w:rPr>
              <w:t>insurance</w:t>
            </w:r>
            <w:r>
              <w:rPr>
                <w:color w:val="231F20"/>
                <w:spacing w:val="-5"/>
                <w:w w:val="90"/>
                <w:sz w:val="16"/>
              </w:rPr>
              <w:t xml:space="preserve"> </w:t>
            </w:r>
            <w:r>
              <w:rPr>
                <w:color w:val="231F20"/>
                <w:w w:val="90"/>
                <w:sz w:val="16"/>
              </w:rPr>
              <w:t>companies</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reinforce</w:t>
            </w:r>
            <w:r>
              <w:rPr>
                <w:color w:val="231F20"/>
                <w:spacing w:val="-5"/>
                <w:w w:val="90"/>
                <w:sz w:val="16"/>
              </w:rPr>
              <w:t xml:space="preserve"> </w:t>
            </w:r>
            <w:r>
              <w:rPr>
                <w:color w:val="231F20"/>
                <w:w w:val="90"/>
                <w:sz w:val="16"/>
              </w:rPr>
              <w:t xml:space="preserve">falls </w:t>
            </w:r>
            <w:r>
              <w:rPr>
                <w:color w:val="231F20"/>
                <w:spacing w:val="-2"/>
                <w:sz w:val="16"/>
              </w:rPr>
              <w:t>(rises)</w:t>
            </w:r>
            <w:r>
              <w:rPr>
                <w:color w:val="231F20"/>
                <w:spacing w:val="-14"/>
                <w:sz w:val="16"/>
              </w:rPr>
              <w:t xml:space="preserve"> </w:t>
            </w:r>
            <w:r>
              <w:rPr>
                <w:color w:val="231F20"/>
                <w:spacing w:val="-2"/>
                <w:sz w:val="16"/>
              </w:rPr>
              <w:t>in</w:t>
            </w:r>
            <w:r>
              <w:rPr>
                <w:color w:val="231F20"/>
                <w:spacing w:val="-14"/>
                <w:sz w:val="16"/>
              </w:rPr>
              <w:t xml:space="preserve"> </w:t>
            </w:r>
            <w:r>
              <w:rPr>
                <w:color w:val="231F20"/>
                <w:spacing w:val="-2"/>
                <w:sz w:val="16"/>
              </w:rPr>
              <w:t>risk‑free</w:t>
            </w:r>
            <w:r>
              <w:rPr>
                <w:color w:val="231F20"/>
                <w:spacing w:val="-14"/>
                <w:sz w:val="16"/>
              </w:rPr>
              <w:t xml:space="preserve"> </w:t>
            </w:r>
            <w:r>
              <w:rPr>
                <w:color w:val="231F20"/>
                <w:spacing w:val="-2"/>
                <w:sz w:val="16"/>
              </w:rPr>
              <w:t>interest</w:t>
            </w:r>
            <w:r>
              <w:rPr>
                <w:color w:val="231F20"/>
                <w:spacing w:val="-14"/>
                <w:sz w:val="16"/>
              </w:rPr>
              <w:t xml:space="preserve"> </w:t>
            </w:r>
            <w:r>
              <w:rPr>
                <w:color w:val="231F20"/>
                <w:spacing w:val="-2"/>
                <w:sz w:val="16"/>
              </w:rPr>
              <w:t>rates</w:t>
            </w:r>
            <w:r>
              <w:rPr>
                <w:color w:val="231F20"/>
                <w:spacing w:val="-14"/>
                <w:sz w:val="16"/>
              </w:rPr>
              <w:t xml:space="preserve"> </w:t>
            </w:r>
            <w:r>
              <w:rPr>
                <w:color w:val="231F20"/>
                <w:spacing w:val="-2"/>
                <w:sz w:val="16"/>
              </w:rPr>
              <w:t xml:space="preserve">by </w:t>
            </w:r>
            <w:r>
              <w:rPr>
                <w:color w:val="231F20"/>
                <w:w w:val="90"/>
                <w:sz w:val="16"/>
              </w:rPr>
              <w:t>switching</w:t>
            </w:r>
            <w:r>
              <w:rPr>
                <w:color w:val="231F20"/>
                <w:spacing w:val="-9"/>
                <w:w w:val="90"/>
                <w:sz w:val="16"/>
              </w:rPr>
              <w:t xml:space="preserve"> </w:t>
            </w:r>
            <w:r>
              <w:rPr>
                <w:color w:val="231F20"/>
                <w:w w:val="90"/>
                <w:sz w:val="16"/>
              </w:rPr>
              <w:t>into</w:t>
            </w:r>
            <w:r>
              <w:rPr>
                <w:color w:val="231F20"/>
                <w:spacing w:val="-9"/>
                <w:w w:val="90"/>
                <w:sz w:val="16"/>
              </w:rPr>
              <w:t xml:space="preserve"> </w:t>
            </w:r>
            <w:r>
              <w:rPr>
                <w:color w:val="231F20"/>
                <w:w w:val="90"/>
                <w:sz w:val="16"/>
              </w:rPr>
              <w:t>(out</w:t>
            </w:r>
            <w:r>
              <w:rPr>
                <w:color w:val="231F20"/>
                <w:spacing w:val="-9"/>
                <w:w w:val="90"/>
                <w:sz w:val="16"/>
              </w:rPr>
              <w:t xml:space="preserve"> </w:t>
            </w:r>
            <w:r>
              <w:rPr>
                <w:color w:val="231F20"/>
                <w:w w:val="90"/>
                <w:sz w:val="16"/>
              </w:rPr>
              <w:t>of)</w:t>
            </w:r>
            <w:r>
              <w:rPr>
                <w:color w:val="231F20"/>
                <w:spacing w:val="-9"/>
                <w:w w:val="90"/>
                <w:sz w:val="16"/>
              </w:rPr>
              <w:t xml:space="preserve"> </w:t>
            </w:r>
            <w:r>
              <w:rPr>
                <w:color w:val="231F20"/>
                <w:w w:val="90"/>
                <w:sz w:val="16"/>
              </w:rPr>
              <w:t>low‑risk</w:t>
            </w:r>
            <w:r>
              <w:rPr>
                <w:color w:val="231F20"/>
                <w:spacing w:val="-9"/>
                <w:w w:val="90"/>
                <w:sz w:val="16"/>
              </w:rPr>
              <w:t xml:space="preserve"> </w:t>
            </w:r>
            <w:r>
              <w:rPr>
                <w:color w:val="231F20"/>
                <w:w w:val="90"/>
                <w:sz w:val="16"/>
              </w:rPr>
              <w:t>assets.</w:t>
            </w:r>
          </w:p>
          <w:p w14:paraId="1F01DE7F" w14:textId="77777777" w:rsidR="00492FE9" w:rsidRDefault="005317B0">
            <w:pPr>
              <w:pStyle w:val="TableParagraph"/>
              <w:numPr>
                <w:ilvl w:val="0"/>
                <w:numId w:val="24"/>
              </w:numPr>
              <w:tabs>
                <w:tab w:val="left" w:pos="224"/>
                <w:tab w:val="left" w:pos="226"/>
              </w:tabs>
              <w:spacing w:before="81" w:line="249" w:lineRule="auto"/>
              <w:ind w:right="178"/>
              <w:rPr>
                <w:sz w:val="16"/>
              </w:rPr>
            </w:pPr>
            <w:r>
              <w:rPr>
                <w:color w:val="231F20"/>
                <w:w w:val="90"/>
                <w:sz w:val="16"/>
              </w:rPr>
              <w:t>Limiting</w:t>
            </w:r>
            <w:r>
              <w:rPr>
                <w:color w:val="231F20"/>
                <w:spacing w:val="-4"/>
                <w:w w:val="90"/>
                <w:sz w:val="16"/>
              </w:rPr>
              <w:t xml:space="preserve"> </w:t>
            </w:r>
            <w:r>
              <w:rPr>
                <w:color w:val="231F20"/>
                <w:w w:val="90"/>
                <w:sz w:val="16"/>
              </w:rPr>
              <w:t>sensitivity</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 xml:space="preserve">margin’ </w:t>
            </w:r>
            <w:r>
              <w:rPr>
                <w:color w:val="231F20"/>
                <w:spacing w:val="-4"/>
                <w:sz w:val="16"/>
              </w:rPr>
              <w:t>to</w:t>
            </w:r>
            <w:r>
              <w:rPr>
                <w:color w:val="231F20"/>
                <w:spacing w:val="-10"/>
                <w:sz w:val="16"/>
              </w:rPr>
              <w:t xml:space="preserve"> </w:t>
            </w:r>
            <w:r>
              <w:rPr>
                <w:color w:val="231F20"/>
                <w:spacing w:val="-4"/>
                <w:sz w:val="16"/>
              </w:rPr>
              <w:t>changes</w:t>
            </w:r>
            <w:r>
              <w:rPr>
                <w:color w:val="231F20"/>
                <w:spacing w:val="-10"/>
                <w:sz w:val="16"/>
              </w:rPr>
              <w:t xml:space="preserve"> </w:t>
            </w:r>
            <w:r>
              <w:rPr>
                <w:color w:val="231F20"/>
                <w:spacing w:val="-4"/>
                <w:sz w:val="16"/>
              </w:rPr>
              <w:t>in</w:t>
            </w:r>
            <w:r>
              <w:rPr>
                <w:color w:val="231F20"/>
                <w:spacing w:val="-10"/>
                <w:sz w:val="16"/>
              </w:rPr>
              <w:t xml:space="preserve"> </w:t>
            </w:r>
            <w:r>
              <w:rPr>
                <w:color w:val="231F20"/>
                <w:spacing w:val="-4"/>
                <w:sz w:val="16"/>
              </w:rPr>
              <w:t>risk‑free</w:t>
            </w:r>
            <w:r>
              <w:rPr>
                <w:color w:val="231F20"/>
                <w:spacing w:val="-10"/>
                <w:sz w:val="16"/>
              </w:rPr>
              <w:t xml:space="preserve"> </w:t>
            </w:r>
            <w:r>
              <w:rPr>
                <w:color w:val="231F20"/>
                <w:spacing w:val="-4"/>
                <w:sz w:val="16"/>
              </w:rPr>
              <w:t>interest</w:t>
            </w:r>
            <w:r>
              <w:rPr>
                <w:color w:val="231F20"/>
                <w:spacing w:val="-10"/>
                <w:sz w:val="16"/>
              </w:rPr>
              <w:t xml:space="preserve"> </w:t>
            </w:r>
            <w:r>
              <w:rPr>
                <w:color w:val="231F20"/>
                <w:spacing w:val="-4"/>
                <w:sz w:val="16"/>
              </w:rPr>
              <w:t xml:space="preserve">rates </w:t>
            </w:r>
            <w:r>
              <w:rPr>
                <w:color w:val="231F20"/>
                <w:w w:val="90"/>
                <w:sz w:val="16"/>
              </w:rPr>
              <w:t>would</w:t>
            </w:r>
            <w:r>
              <w:rPr>
                <w:color w:val="231F20"/>
                <w:spacing w:val="-4"/>
                <w:sz w:val="16"/>
              </w:rPr>
              <w:t xml:space="preserve"> </w:t>
            </w:r>
            <w:r>
              <w:rPr>
                <w:color w:val="231F20"/>
                <w:w w:val="90"/>
                <w:sz w:val="16"/>
              </w:rPr>
              <w:t>have</w:t>
            </w:r>
            <w:r>
              <w:rPr>
                <w:color w:val="231F20"/>
                <w:spacing w:val="-3"/>
                <w:sz w:val="16"/>
              </w:rPr>
              <w:t xml:space="preserve"> </w:t>
            </w:r>
            <w:r>
              <w:rPr>
                <w:color w:val="231F20"/>
                <w:w w:val="90"/>
                <w:sz w:val="16"/>
              </w:rPr>
              <w:t>macroprudential</w:t>
            </w:r>
            <w:r>
              <w:rPr>
                <w:color w:val="231F20"/>
                <w:spacing w:val="-3"/>
                <w:sz w:val="16"/>
              </w:rPr>
              <w:t xml:space="preserve"> </w:t>
            </w:r>
            <w:r>
              <w:rPr>
                <w:color w:val="231F20"/>
                <w:spacing w:val="-2"/>
                <w:w w:val="90"/>
                <w:sz w:val="16"/>
              </w:rPr>
              <w:t>benefits.</w:t>
            </w:r>
          </w:p>
        </w:tc>
        <w:tc>
          <w:tcPr>
            <w:tcW w:w="5443" w:type="dxa"/>
          </w:tcPr>
          <w:p w14:paraId="25C170E6" w14:textId="77777777" w:rsidR="00492FE9" w:rsidRDefault="005317B0">
            <w:pPr>
              <w:pStyle w:val="TableParagraph"/>
              <w:numPr>
                <w:ilvl w:val="0"/>
                <w:numId w:val="23"/>
              </w:numPr>
              <w:tabs>
                <w:tab w:val="left" w:pos="224"/>
                <w:tab w:val="left" w:pos="226"/>
              </w:tabs>
              <w:spacing w:before="92" w:line="249" w:lineRule="auto"/>
              <w:ind w:right="163"/>
              <w:rPr>
                <w:sz w:val="16"/>
              </w:rPr>
            </w:pPr>
            <w:r>
              <w:rPr>
                <w:color w:val="231F20"/>
                <w:w w:val="90"/>
                <w:sz w:val="16"/>
              </w:rPr>
              <w:t>The</w:t>
            </w:r>
            <w:r>
              <w:rPr>
                <w:color w:val="231F20"/>
                <w:spacing w:val="-1"/>
                <w:w w:val="90"/>
                <w:sz w:val="16"/>
              </w:rPr>
              <w:t xml:space="preserve"> </w:t>
            </w:r>
            <w:r>
              <w:rPr>
                <w:color w:val="231F20"/>
                <w:w w:val="90"/>
                <w:sz w:val="16"/>
              </w:rPr>
              <w:t>FPC</w:t>
            </w:r>
            <w:r>
              <w:rPr>
                <w:color w:val="231F20"/>
                <w:spacing w:val="-1"/>
                <w:w w:val="90"/>
                <w:sz w:val="16"/>
              </w:rPr>
              <w:t xml:space="preserve"> </w:t>
            </w:r>
            <w:r>
              <w:rPr>
                <w:color w:val="231F20"/>
                <w:w w:val="90"/>
                <w:sz w:val="16"/>
              </w:rPr>
              <w:t>continues</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w w:val="90"/>
                <w:sz w:val="16"/>
              </w:rPr>
              <w:t>believe</w:t>
            </w:r>
            <w:r>
              <w:rPr>
                <w:color w:val="231F20"/>
                <w:spacing w:val="-1"/>
                <w:w w:val="90"/>
                <w:sz w:val="16"/>
              </w:rPr>
              <w:t xml:space="preserve"> </w:t>
            </w:r>
            <w:r>
              <w:rPr>
                <w:color w:val="231F20"/>
                <w:w w:val="90"/>
                <w:sz w:val="16"/>
              </w:rPr>
              <w:t>that</w:t>
            </w:r>
            <w:r>
              <w:rPr>
                <w:color w:val="231F20"/>
                <w:spacing w:val="-1"/>
                <w:w w:val="90"/>
                <w:sz w:val="16"/>
              </w:rPr>
              <w:t xml:space="preserve"> </w:t>
            </w:r>
            <w:r>
              <w:rPr>
                <w:color w:val="231F20"/>
                <w:w w:val="90"/>
                <w:sz w:val="16"/>
              </w:rPr>
              <w:t>reform</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the</w:t>
            </w:r>
            <w:r>
              <w:rPr>
                <w:color w:val="231F20"/>
                <w:spacing w:val="-1"/>
                <w:w w:val="90"/>
                <w:sz w:val="16"/>
              </w:rPr>
              <w:t xml:space="preserve"> </w:t>
            </w:r>
            <w:r>
              <w:rPr>
                <w:color w:val="231F20"/>
                <w:w w:val="90"/>
                <w:sz w:val="16"/>
              </w:rPr>
              <w:t>Solvency</w:t>
            </w:r>
            <w:r>
              <w:rPr>
                <w:color w:val="231F20"/>
                <w:spacing w:val="-1"/>
                <w:w w:val="90"/>
                <w:sz w:val="16"/>
              </w:rPr>
              <w:t xml:space="preserve"> </w:t>
            </w:r>
            <w:r>
              <w:rPr>
                <w:color w:val="231F20"/>
                <w:w w:val="90"/>
                <w:sz w:val="16"/>
              </w:rPr>
              <w:t>II</w:t>
            </w:r>
            <w:r>
              <w:rPr>
                <w:color w:val="231F20"/>
                <w:spacing w:val="-1"/>
                <w:w w:val="90"/>
                <w:sz w:val="16"/>
              </w:rPr>
              <w:t xml:space="preserve"> </w:t>
            </w:r>
            <w:r>
              <w:rPr>
                <w:color w:val="231F20"/>
                <w:w w:val="90"/>
                <w:sz w:val="16"/>
              </w:rPr>
              <w:t>‘risk</w:t>
            </w:r>
            <w:r>
              <w:rPr>
                <w:color w:val="231F20"/>
                <w:spacing w:val="-1"/>
                <w:w w:val="90"/>
                <w:sz w:val="16"/>
              </w:rPr>
              <w:t xml:space="preserve"> </w:t>
            </w:r>
            <w:r>
              <w:rPr>
                <w:color w:val="231F20"/>
                <w:w w:val="90"/>
                <w:sz w:val="16"/>
              </w:rPr>
              <w:t>margin’</w:t>
            </w:r>
            <w:r>
              <w:rPr>
                <w:color w:val="231F20"/>
                <w:spacing w:val="-1"/>
                <w:w w:val="90"/>
                <w:sz w:val="16"/>
              </w:rPr>
              <w:t xml:space="preserve"> </w:t>
            </w:r>
            <w:r>
              <w:rPr>
                <w:color w:val="231F20"/>
                <w:w w:val="90"/>
                <w:sz w:val="16"/>
              </w:rPr>
              <w:t xml:space="preserve">would have macroprudential benefits. The PRA is keeping its position on Solvency II </w:t>
            </w:r>
            <w:r>
              <w:rPr>
                <w:color w:val="231F20"/>
                <w:spacing w:val="-4"/>
                <w:sz w:val="16"/>
              </w:rPr>
              <w:t>under</w:t>
            </w:r>
            <w:r>
              <w:rPr>
                <w:color w:val="231F20"/>
                <w:spacing w:val="-13"/>
                <w:sz w:val="16"/>
              </w:rPr>
              <w:t xml:space="preserve"> </w:t>
            </w:r>
            <w:r>
              <w:rPr>
                <w:color w:val="231F20"/>
                <w:spacing w:val="-4"/>
                <w:sz w:val="16"/>
              </w:rPr>
              <w:t>review.</w:t>
            </w:r>
            <w:r>
              <w:rPr>
                <w:color w:val="231F20"/>
                <w:spacing w:val="-13"/>
                <w:sz w:val="16"/>
              </w:rPr>
              <w:t xml:space="preserve"> </w:t>
            </w:r>
            <w:r>
              <w:rPr>
                <w:color w:val="231F20"/>
                <w:spacing w:val="-4"/>
                <w:sz w:val="16"/>
              </w:rPr>
              <w:t>However</w:t>
            </w:r>
            <w:r>
              <w:rPr>
                <w:color w:val="231F20"/>
                <w:spacing w:val="-13"/>
                <w:sz w:val="16"/>
              </w:rPr>
              <w:t xml:space="preserve"> </w:t>
            </w:r>
            <w:r>
              <w:rPr>
                <w:color w:val="231F20"/>
                <w:spacing w:val="-4"/>
                <w:sz w:val="16"/>
              </w:rPr>
              <w:t>given</w:t>
            </w:r>
            <w:r>
              <w:rPr>
                <w:color w:val="231F20"/>
                <w:spacing w:val="-13"/>
                <w:sz w:val="16"/>
              </w:rPr>
              <w:t xml:space="preserve"> </w:t>
            </w:r>
            <w:r>
              <w:rPr>
                <w:color w:val="231F20"/>
                <w:spacing w:val="-4"/>
                <w:sz w:val="16"/>
              </w:rPr>
              <w:t>uncertainty</w:t>
            </w:r>
            <w:r>
              <w:rPr>
                <w:color w:val="231F20"/>
                <w:spacing w:val="-13"/>
                <w:sz w:val="16"/>
              </w:rPr>
              <w:t xml:space="preserve"> </w:t>
            </w:r>
            <w:r>
              <w:rPr>
                <w:color w:val="231F20"/>
                <w:spacing w:val="-4"/>
                <w:sz w:val="16"/>
              </w:rPr>
              <w:t>about</w:t>
            </w:r>
            <w:r>
              <w:rPr>
                <w:color w:val="231F20"/>
                <w:spacing w:val="-13"/>
                <w:sz w:val="16"/>
              </w:rPr>
              <w:t xml:space="preserve"> </w:t>
            </w:r>
            <w:r>
              <w:rPr>
                <w:color w:val="231F20"/>
                <w:spacing w:val="-4"/>
                <w:sz w:val="16"/>
              </w:rPr>
              <w:t>the</w:t>
            </w:r>
            <w:r>
              <w:rPr>
                <w:color w:val="231F20"/>
                <w:spacing w:val="-13"/>
                <w:sz w:val="16"/>
              </w:rPr>
              <w:t xml:space="preserve"> </w:t>
            </w:r>
            <w:r>
              <w:rPr>
                <w:color w:val="231F20"/>
                <w:spacing w:val="-4"/>
                <w:sz w:val="16"/>
              </w:rPr>
              <w:t>UK’s</w:t>
            </w:r>
            <w:r>
              <w:rPr>
                <w:color w:val="231F20"/>
                <w:spacing w:val="-13"/>
                <w:sz w:val="16"/>
              </w:rPr>
              <w:t xml:space="preserve"> </w:t>
            </w:r>
            <w:r>
              <w:rPr>
                <w:color w:val="231F20"/>
                <w:spacing w:val="-4"/>
                <w:sz w:val="16"/>
              </w:rPr>
              <w:t>future</w:t>
            </w:r>
            <w:r>
              <w:rPr>
                <w:color w:val="231F20"/>
                <w:spacing w:val="-13"/>
                <w:sz w:val="16"/>
              </w:rPr>
              <w:t xml:space="preserve"> </w:t>
            </w:r>
            <w:r>
              <w:rPr>
                <w:color w:val="231F20"/>
                <w:spacing w:val="-4"/>
                <w:sz w:val="16"/>
              </w:rPr>
              <w:t xml:space="preserve">relationship </w:t>
            </w:r>
            <w:r>
              <w:rPr>
                <w:color w:val="231F20"/>
                <w:w w:val="90"/>
                <w:sz w:val="16"/>
              </w:rPr>
              <w:t>with</w:t>
            </w:r>
            <w:r>
              <w:rPr>
                <w:color w:val="231F20"/>
                <w:spacing w:val="-6"/>
                <w:w w:val="90"/>
                <w:sz w:val="16"/>
              </w:rPr>
              <w:t xml:space="preserve"> </w:t>
            </w:r>
            <w:r>
              <w:rPr>
                <w:color w:val="231F20"/>
                <w:w w:val="90"/>
                <w:sz w:val="16"/>
              </w:rPr>
              <w:t>the</w:t>
            </w:r>
            <w:r>
              <w:rPr>
                <w:color w:val="231F20"/>
                <w:spacing w:val="-6"/>
                <w:w w:val="90"/>
                <w:sz w:val="16"/>
              </w:rPr>
              <w:t xml:space="preserve"> </w:t>
            </w:r>
            <w:r>
              <w:rPr>
                <w:color w:val="231F20"/>
                <w:w w:val="90"/>
                <w:sz w:val="16"/>
              </w:rPr>
              <w:t>EU</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relation</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financial</w:t>
            </w:r>
            <w:r>
              <w:rPr>
                <w:color w:val="231F20"/>
                <w:spacing w:val="-6"/>
                <w:w w:val="90"/>
                <w:sz w:val="16"/>
              </w:rPr>
              <w:t xml:space="preserve"> </w:t>
            </w:r>
            <w:r>
              <w:rPr>
                <w:color w:val="231F20"/>
                <w:w w:val="90"/>
                <w:sz w:val="16"/>
              </w:rPr>
              <w:t>services,</w:t>
            </w:r>
            <w:r>
              <w:rPr>
                <w:color w:val="231F20"/>
                <w:spacing w:val="-6"/>
                <w:w w:val="90"/>
                <w:sz w:val="16"/>
              </w:rPr>
              <w:t xml:space="preserve"> </w:t>
            </w:r>
            <w:r>
              <w:rPr>
                <w:color w:val="231F20"/>
                <w:w w:val="90"/>
                <w:sz w:val="16"/>
              </w:rPr>
              <w:t>the</w:t>
            </w:r>
            <w:r>
              <w:rPr>
                <w:color w:val="231F20"/>
                <w:spacing w:val="-6"/>
                <w:w w:val="90"/>
                <w:sz w:val="16"/>
              </w:rPr>
              <w:t xml:space="preserve"> </w:t>
            </w:r>
            <w:r>
              <w:rPr>
                <w:color w:val="231F20"/>
                <w:w w:val="90"/>
                <w:sz w:val="16"/>
              </w:rPr>
              <w:t>PRA</w:t>
            </w:r>
            <w:r>
              <w:rPr>
                <w:color w:val="231F20"/>
                <w:spacing w:val="-6"/>
                <w:w w:val="90"/>
                <w:sz w:val="16"/>
              </w:rPr>
              <w:t xml:space="preserve"> </w:t>
            </w:r>
            <w:r>
              <w:rPr>
                <w:color w:val="231F20"/>
                <w:w w:val="90"/>
                <w:sz w:val="16"/>
              </w:rPr>
              <w:t>does</w:t>
            </w:r>
            <w:r>
              <w:rPr>
                <w:color w:val="231F20"/>
                <w:spacing w:val="-6"/>
                <w:w w:val="90"/>
                <w:sz w:val="16"/>
              </w:rPr>
              <w:t xml:space="preserve"> </w:t>
            </w:r>
            <w:r>
              <w:rPr>
                <w:color w:val="231F20"/>
                <w:w w:val="90"/>
                <w:sz w:val="16"/>
              </w:rPr>
              <w:t>not</w:t>
            </w:r>
            <w:r>
              <w:rPr>
                <w:color w:val="231F20"/>
                <w:spacing w:val="-6"/>
                <w:w w:val="90"/>
                <w:sz w:val="16"/>
              </w:rPr>
              <w:t xml:space="preserve"> </w:t>
            </w:r>
            <w:r>
              <w:rPr>
                <w:color w:val="231F20"/>
                <w:w w:val="90"/>
                <w:sz w:val="16"/>
              </w:rPr>
              <w:t>see</w:t>
            </w:r>
            <w:r>
              <w:rPr>
                <w:color w:val="231F20"/>
                <w:spacing w:val="-6"/>
                <w:w w:val="90"/>
                <w:sz w:val="16"/>
              </w:rPr>
              <w:t xml:space="preserve"> </w:t>
            </w:r>
            <w:r>
              <w:rPr>
                <w:color w:val="231F20"/>
                <w:w w:val="90"/>
                <w:sz w:val="16"/>
              </w:rPr>
              <w:t>a</w:t>
            </w:r>
            <w:r>
              <w:rPr>
                <w:color w:val="231F20"/>
                <w:spacing w:val="-6"/>
                <w:w w:val="90"/>
                <w:sz w:val="16"/>
              </w:rPr>
              <w:t xml:space="preserve"> </w:t>
            </w:r>
            <w:r>
              <w:rPr>
                <w:color w:val="231F20"/>
                <w:w w:val="90"/>
                <w:sz w:val="16"/>
              </w:rPr>
              <w:t>durable</w:t>
            </w:r>
            <w:r>
              <w:rPr>
                <w:color w:val="231F20"/>
                <w:spacing w:val="-6"/>
                <w:w w:val="90"/>
                <w:sz w:val="16"/>
              </w:rPr>
              <w:t xml:space="preserve"> </w:t>
            </w:r>
            <w:r>
              <w:rPr>
                <w:color w:val="231F20"/>
                <w:w w:val="90"/>
                <w:sz w:val="16"/>
              </w:rPr>
              <w:t xml:space="preserve">way </w:t>
            </w:r>
            <w:r>
              <w:rPr>
                <w:color w:val="231F20"/>
                <w:spacing w:val="-4"/>
                <w:sz w:val="16"/>
              </w:rPr>
              <w:t>to</w:t>
            </w:r>
            <w:r>
              <w:rPr>
                <w:color w:val="231F20"/>
                <w:spacing w:val="-10"/>
                <w:sz w:val="16"/>
              </w:rPr>
              <w:t xml:space="preserve"> </w:t>
            </w:r>
            <w:r>
              <w:rPr>
                <w:color w:val="231F20"/>
                <w:spacing w:val="-4"/>
                <w:sz w:val="16"/>
              </w:rPr>
              <w:t>implement</w:t>
            </w:r>
            <w:r>
              <w:rPr>
                <w:color w:val="231F20"/>
                <w:spacing w:val="-10"/>
                <w:sz w:val="16"/>
              </w:rPr>
              <w:t xml:space="preserve"> </w:t>
            </w:r>
            <w:r>
              <w:rPr>
                <w:color w:val="231F20"/>
                <w:spacing w:val="-4"/>
                <w:sz w:val="16"/>
              </w:rPr>
              <w:t>a</w:t>
            </w:r>
            <w:r>
              <w:rPr>
                <w:color w:val="231F20"/>
                <w:spacing w:val="-10"/>
                <w:sz w:val="16"/>
              </w:rPr>
              <w:t xml:space="preserve"> </w:t>
            </w:r>
            <w:r>
              <w:rPr>
                <w:color w:val="231F20"/>
                <w:spacing w:val="-4"/>
                <w:sz w:val="16"/>
              </w:rPr>
              <w:t>change</w:t>
            </w:r>
            <w:r>
              <w:rPr>
                <w:color w:val="231F20"/>
                <w:spacing w:val="-10"/>
                <w:sz w:val="16"/>
              </w:rPr>
              <w:t xml:space="preserve"> </w:t>
            </w:r>
            <w:r>
              <w:rPr>
                <w:color w:val="231F20"/>
                <w:spacing w:val="-4"/>
                <w:sz w:val="16"/>
              </w:rPr>
              <w:t>with</w:t>
            </w:r>
            <w:r>
              <w:rPr>
                <w:color w:val="231F20"/>
                <w:spacing w:val="-10"/>
                <w:sz w:val="16"/>
              </w:rPr>
              <w:t xml:space="preserve"> </w:t>
            </w:r>
            <w:r>
              <w:rPr>
                <w:color w:val="231F20"/>
                <w:spacing w:val="-4"/>
                <w:sz w:val="16"/>
              </w:rPr>
              <w:t>sufficient</w:t>
            </w:r>
            <w:r>
              <w:rPr>
                <w:color w:val="231F20"/>
                <w:spacing w:val="-10"/>
                <w:sz w:val="16"/>
              </w:rPr>
              <w:t xml:space="preserve"> </w:t>
            </w:r>
            <w:r>
              <w:rPr>
                <w:color w:val="231F20"/>
                <w:spacing w:val="-4"/>
                <w:sz w:val="16"/>
              </w:rPr>
              <w:t>certainty</w:t>
            </w:r>
            <w:r>
              <w:rPr>
                <w:color w:val="231F20"/>
                <w:spacing w:val="-10"/>
                <w:sz w:val="16"/>
              </w:rPr>
              <w:t xml:space="preserve"> </w:t>
            </w:r>
            <w:r>
              <w:rPr>
                <w:color w:val="231F20"/>
                <w:spacing w:val="-4"/>
                <w:sz w:val="16"/>
              </w:rPr>
              <w:t>for</w:t>
            </w:r>
            <w:r>
              <w:rPr>
                <w:color w:val="231F20"/>
                <w:spacing w:val="-10"/>
                <w:sz w:val="16"/>
              </w:rPr>
              <w:t xml:space="preserve"> </w:t>
            </w:r>
            <w:r>
              <w:rPr>
                <w:color w:val="231F20"/>
                <w:spacing w:val="-4"/>
                <w:sz w:val="16"/>
              </w:rPr>
              <w:t>firms</w:t>
            </w:r>
            <w:r>
              <w:rPr>
                <w:color w:val="231F20"/>
                <w:spacing w:val="-10"/>
                <w:sz w:val="16"/>
              </w:rPr>
              <w:t xml:space="preserve"> </w:t>
            </w:r>
            <w:r>
              <w:rPr>
                <w:color w:val="231F20"/>
                <w:spacing w:val="-4"/>
                <w:sz w:val="16"/>
              </w:rPr>
              <w:t>to</w:t>
            </w:r>
            <w:r>
              <w:rPr>
                <w:color w:val="231F20"/>
                <w:spacing w:val="-10"/>
                <w:sz w:val="16"/>
              </w:rPr>
              <w:t xml:space="preserve"> </w:t>
            </w:r>
            <w:r>
              <w:rPr>
                <w:color w:val="231F20"/>
                <w:spacing w:val="-4"/>
                <w:sz w:val="16"/>
              </w:rPr>
              <w:t>rely</w:t>
            </w:r>
            <w:r>
              <w:rPr>
                <w:color w:val="231F20"/>
                <w:spacing w:val="-10"/>
                <w:sz w:val="16"/>
              </w:rPr>
              <w:t xml:space="preserve"> </w:t>
            </w:r>
            <w:r>
              <w:rPr>
                <w:color w:val="231F20"/>
                <w:spacing w:val="-4"/>
                <w:sz w:val="16"/>
              </w:rPr>
              <w:t>on.</w:t>
            </w:r>
            <w:r>
              <w:rPr>
                <w:color w:val="231F20"/>
                <w:spacing w:val="-10"/>
                <w:sz w:val="16"/>
              </w:rPr>
              <w:t xml:space="preserve"> </w:t>
            </w:r>
            <w:r>
              <w:rPr>
                <w:color w:val="231F20"/>
                <w:spacing w:val="-4"/>
                <w:sz w:val="16"/>
              </w:rPr>
              <w:t>The European</w:t>
            </w:r>
            <w:r>
              <w:rPr>
                <w:color w:val="231F20"/>
                <w:spacing w:val="-14"/>
                <w:sz w:val="16"/>
              </w:rPr>
              <w:t xml:space="preserve"> </w:t>
            </w:r>
            <w:r>
              <w:rPr>
                <w:color w:val="231F20"/>
                <w:spacing w:val="-4"/>
                <w:sz w:val="16"/>
              </w:rPr>
              <w:t>Commission</w:t>
            </w:r>
            <w:r>
              <w:rPr>
                <w:color w:val="231F20"/>
                <w:spacing w:val="-14"/>
                <w:sz w:val="16"/>
              </w:rPr>
              <w:t xml:space="preserve"> </w:t>
            </w:r>
            <w:r>
              <w:rPr>
                <w:color w:val="231F20"/>
                <w:spacing w:val="-4"/>
                <w:sz w:val="16"/>
              </w:rPr>
              <w:t>is</w:t>
            </w:r>
            <w:r>
              <w:rPr>
                <w:color w:val="231F20"/>
                <w:spacing w:val="-14"/>
                <w:sz w:val="16"/>
              </w:rPr>
              <w:t xml:space="preserve"> </w:t>
            </w:r>
            <w:r>
              <w:rPr>
                <w:color w:val="231F20"/>
                <w:spacing w:val="-4"/>
                <w:sz w:val="16"/>
              </w:rPr>
              <w:t>due</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review</w:t>
            </w:r>
            <w:r>
              <w:rPr>
                <w:color w:val="231F20"/>
                <w:spacing w:val="-14"/>
                <w:sz w:val="16"/>
              </w:rPr>
              <w:t xml:space="preserve"> </w:t>
            </w:r>
            <w:r>
              <w:rPr>
                <w:color w:val="231F20"/>
                <w:spacing w:val="-4"/>
                <w:sz w:val="16"/>
              </w:rPr>
              <w:t>Solvency</w:t>
            </w:r>
            <w:r>
              <w:rPr>
                <w:color w:val="231F20"/>
                <w:spacing w:val="-14"/>
                <w:sz w:val="16"/>
              </w:rPr>
              <w:t xml:space="preserve"> </w:t>
            </w:r>
            <w:r>
              <w:rPr>
                <w:color w:val="231F20"/>
                <w:spacing w:val="-4"/>
                <w:sz w:val="16"/>
              </w:rPr>
              <w:t>II</w:t>
            </w:r>
            <w:r>
              <w:rPr>
                <w:color w:val="231F20"/>
                <w:spacing w:val="-14"/>
                <w:sz w:val="16"/>
              </w:rPr>
              <w:t xml:space="preserve"> </w:t>
            </w:r>
            <w:r>
              <w:rPr>
                <w:color w:val="231F20"/>
                <w:spacing w:val="-4"/>
                <w:sz w:val="16"/>
              </w:rPr>
              <w:t>by</w:t>
            </w:r>
            <w:r>
              <w:rPr>
                <w:color w:val="231F20"/>
                <w:spacing w:val="-14"/>
                <w:sz w:val="16"/>
              </w:rPr>
              <w:t xml:space="preserve"> </w:t>
            </w:r>
            <w:r>
              <w:rPr>
                <w:color w:val="231F20"/>
                <w:spacing w:val="-4"/>
                <w:sz w:val="16"/>
              </w:rPr>
              <w:t>2021.</w:t>
            </w:r>
          </w:p>
        </w:tc>
      </w:tr>
      <w:tr w:rsidR="00492FE9" w14:paraId="63EA6E99" w14:textId="77777777">
        <w:trPr>
          <w:trHeight w:val="2417"/>
        </w:trPr>
        <w:tc>
          <w:tcPr>
            <w:tcW w:w="2041" w:type="dxa"/>
          </w:tcPr>
          <w:p w14:paraId="04FA7BD8" w14:textId="77777777" w:rsidR="00492FE9" w:rsidRDefault="005317B0">
            <w:pPr>
              <w:pStyle w:val="TableParagraph"/>
              <w:spacing w:before="92"/>
              <w:ind w:left="113"/>
              <w:rPr>
                <w:sz w:val="16"/>
              </w:rPr>
            </w:pPr>
            <w:r>
              <w:rPr>
                <w:color w:val="AB3E97"/>
                <w:spacing w:val="-2"/>
                <w:sz w:val="16"/>
              </w:rPr>
              <w:t>Derivatives</w:t>
            </w:r>
          </w:p>
          <w:p w14:paraId="186DB509" w14:textId="77777777" w:rsidR="00492FE9" w:rsidRDefault="005317B0">
            <w:pPr>
              <w:pStyle w:val="TableParagraph"/>
              <w:spacing w:before="92"/>
              <w:ind w:left="113"/>
              <w:rPr>
                <w:sz w:val="16"/>
              </w:rPr>
            </w:pPr>
            <w:r>
              <w:rPr>
                <w:color w:val="231F20"/>
                <w:w w:val="90"/>
                <w:sz w:val="16"/>
              </w:rPr>
              <w:t>(</w:t>
            </w:r>
            <w:hyperlink r:id="rId171">
              <w:r>
                <w:rPr>
                  <w:color w:val="231F20"/>
                  <w:w w:val="90"/>
                  <w:sz w:val="16"/>
                  <w:u w:val="single" w:color="231F20"/>
                </w:rPr>
                <w:t>November</w:t>
              </w:r>
              <w:r>
                <w:rPr>
                  <w:color w:val="231F20"/>
                  <w:spacing w:val="-3"/>
                  <w:w w:val="90"/>
                  <w:sz w:val="16"/>
                  <w:u w:val="single" w:color="231F20"/>
                </w:rPr>
                <w:t xml:space="preserve"> </w:t>
              </w:r>
              <w:r>
                <w:rPr>
                  <w:color w:val="231F20"/>
                  <w:w w:val="90"/>
                  <w:sz w:val="16"/>
                  <w:u w:val="single" w:color="231F20"/>
                </w:rPr>
                <w:t>2017</w:t>
              </w:r>
              <w:r>
                <w:rPr>
                  <w:color w:val="231F20"/>
                  <w:spacing w:val="-3"/>
                  <w:w w:val="90"/>
                  <w:sz w:val="16"/>
                  <w:u w:val="single" w:color="231F20"/>
                </w:rPr>
                <w:t xml:space="preserve"> </w:t>
              </w:r>
              <w:r>
                <w:rPr>
                  <w:rFonts w:ascii="Cambria"/>
                  <w:i/>
                  <w:color w:val="231F20"/>
                  <w:spacing w:val="-2"/>
                  <w:w w:val="90"/>
                  <w:sz w:val="16"/>
                  <w:u w:val="single" w:color="231F20"/>
                </w:rPr>
                <w:t>Report</w:t>
              </w:r>
            </w:hyperlink>
            <w:r>
              <w:rPr>
                <w:color w:val="231F20"/>
                <w:spacing w:val="-2"/>
                <w:w w:val="90"/>
                <w:sz w:val="16"/>
              </w:rPr>
              <w:t>)</w:t>
            </w:r>
          </w:p>
        </w:tc>
        <w:tc>
          <w:tcPr>
            <w:tcW w:w="2835" w:type="dxa"/>
          </w:tcPr>
          <w:p w14:paraId="43C6CA26" w14:textId="77777777" w:rsidR="00492FE9" w:rsidRDefault="005317B0">
            <w:pPr>
              <w:pStyle w:val="TableParagraph"/>
              <w:numPr>
                <w:ilvl w:val="0"/>
                <w:numId w:val="22"/>
              </w:numPr>
              <w:tabs>
                <w:tab w:val="left" w:pos="224"/>
                <w:tab w:val="left" w:pos="226"/>
              </w:tabs>
              <w:spacing w:before="92" w:line="249" w:lineRule="auto"/>
              <w:ind w:right="140"/>
              <w:rPr>
                <w:sz w:val="16"/>
              </w:rPr>
            </w:pPr>
            <w:r>
              <w:rPr>
                <w:color w:val="231F20"/>
                <w:w w:val="90"/>
                <w:sz w:val="16"/>
              </w:rPr>
              <w:t>Transaction‑level</w:t>
            </w:r>
            <w:r>
              <w:rPr>
                <w:color w:val="231F20"/>
                <w:spacing w:val="-9"/>
                <w:w w:val="90"/>
                <w:sz w:val="16"/>
              </w:rPr>
              <w:t xml:space="preserve"> </w:t>
            </w:r>
            <w:r>
              <w:rPr>
                <w:color w:val="231F20"/>
                <w:w w:val="90"/>
                <w:sz w:val="16"/>
              </w:rPr>
              <w:t>trade</w:t>
            </w:r>
            <w:r>
              <w:rPr>
                <w:color w:val="231F20"/>
                <w:spacing w:val="-9"/>
                <w:w w:val="90"/>
                <w:sz w:val="16"/>
              </w:rPr>
              <w:t xml:space="preserve"> </w:t>
            </w:r>
            <w:r>
              <w:rPr>
                <w:color w:val="231F20"/>
                <w:w w:val="90"/>
                <w:sz w:val="16"/>
              </w:rPr>
              <w:t>repository</w:t>
            </w:r>
            <w:r>
              <w:rPr>
                <w:color w:val="231F20"/>
                <w:spacing w:val="-9"/>
                <w:w w:val="90"/>
                <w:sz w:val="16"/>
              </w:rPr>
              <w:t xml:space="preserve"> </w:t>
            </w:r>
            <w:r>
              <w:rPr>
                <w:color w:val="231F20"/>
                <w:w w:val="90"/>
                <w:sz w:val="16"/>
              </w:rPr>
              <w:t xml:space="preserve">(TR) data have increased the transparency </w:t>
            </w:r>
            <w:r>
              <w:rPr>
                <w:color w:val="231F20"/>
                <w:sz w:val="16"/>
              </w:rPr>
              <w:t>of</w:t>
            </w:r>
            <w:r>
              <w:rPr>
                <w:color w:val="231F20"/>
                <w:spacing w:val="-11"/>
                <w:sz w:val="16"/>
              </w:rPr>
              <w:t xml:space="preserve"> </w:t>
            </w:r>
            <w:r>
              <w:rPr>
                <w:color w:val="231F20"/>
                <w:sz w:val="16"/>
              </w:rPr>
              <w:t>OTC</w:t>
            </w:r>
            <w:r>
              <w:rPr>
                <w:color w:val="231F20"/>
                <w:spacing w:val="-11"/>
                <w:sz w:val="16"/>
              </w:rPr>
              <w:t xml:space="preserve"> </w:t>
            </w:r>
            <w:r>
              <w:rPr>
                <w:color w:val="231F20"/>
                <w:sz w:val="16"/>
              </w:rPr>
              <w:t>derivatives</w:t>
            </w:r>
            <w:r>
              <w:rPr>
                <w:color w:val="231F20"/>
                <w:spacing w:val="-11"/>
                <w:sz w:val="16"/>
              </w:rPr>
              <w:t xml:space="preserve"> </w:t>
            </w:r>
            <w:r>
              <w:rPr>
                <w:color w:val="231F20"/>
                <w:sz w:val="16"/>
              </w:rPr>
              <w:t>markets</w:t>
            </w:r>
            <w:r>
              <w:rPr>
                <w:color w:val="231F20"/>
                <w:spacing w:val="-11"/>
                <w:sz w:val="16"/>
              </w:rPr>
              <w:t xml:space="preserve"> </w:t>
            </w:r>
            <w:r>
              <w:rPr>
                <w:color w:val="231F20"/>
                <w:sz w:val="16"/>
              </w:rPr>
              <w:t>to authorities,</w:t>
            </w:r>
            <w:r>
              <w:rPr>
                <w:color w:val="231F20"/>
                <w:spacing w:val="-8"/>
                <w:sz w:val="16"/>
              </w:rPr>
              <w:t xml:space="preserve"> </w:t>
            </w:r>
            <w:r>
              <w:rPr>
                <w:color w:val="231F20"/>
                <w:sz w:val="16"/>
              </w:rPr>
              <w:t>but</w:t>
            </w:r>
            <w:r>
              <w:rPr>
                <w:color w:val="231F20"/>
                <w:spacing w:val="-8"/>
                <w:sz w:val="16"/>
              </w:rPr>
              <w:t xml:space="preserve"> </w:t>
            </w:r>
            <w:r>
              <w:rPr>
                <w:color w:val="231F20"/>
                <w:sz w:val="16"/>
              </w:rPr>
              <w:t>reforms</w:t>
            </w:r>
            <w:r>
              <w:rPr>
                <w:color w:val="231F20"/>
                <w:spacing w:val="-8"/>
                <w:sz w:val="16"/>
              </w:rPr>
              <w:t xml:space="preserve"> </w:t>
            </w:r>
            <w:r>
              <w:rPr>
                <w:color w:val="231F20"/>
                <w:sz w:val="16"/>
              </w:rPr>
              <w:t xml:space="preserve">to </w:t>
            </w:r>
            <w:r>
              <w:rPr>
                <w:color w:val="231F20"/>
                <w:spacing w:val="-2"/>
                <w:sz w:val="16"/>
              </w:rPr>
              <w:t>transparency</w:t>
            </w:r>
            <w:r>
              <w:rPr>
                <w:color w:val="231F20"/>
                <w:spacing w:val="-12"/>
                <w:sz w:val="16"/>
              </w:rPr>
              <w:t xml:space="preserve"> </w:t>
            </w:r>
            <w:r>
              <w:rPr>
                <w:color w:val="231F20"/>
                <w:spacing w:val="-2"/>
                <w:sz w:val="16"/>
              </w:rPr>
              <w:t>have</w:t>
            </w:r>
            <w:r>
              <w:rPr>
                <w:color w:val="231F20"/>
                <w:spacing w:val="-12"/>
                <w:sz w:val="16"/>
              </w:rPr>
              <w:t xml:space="preserve"> </w:t>
            </w:r>
            <w:r>
              <w:rPr>
                <w:color w:val="231F20"/>
                <w:spacing w:val="-2"/>
                <w:sz w:val="16"/>
              </w:rPr>
              <w:t>further</w:t>
            </w:r>
            <w:r>
              <w:rPr>
                <w:color w:val="231F20"/>
                <w:spacing w:val="-12"/>
                <w:sz w:val="16"/>
              </w:rPr>
              <w:t xml:space="preserve"> </w:t>
            </w:r>
            <w:r>
              <w:rPr>
                <w:color w:val="231F20"/>
                <w:spacing w:val="-2"/>
                <w:sz w:val="16"/>
              </w:rPr>
              <w:t>to</w:t>
            </w:r>
            <w:r>
              <w:rPr>
                <w:color w:val="231F20"/>
                <w:spacing w:val="-12"/>
                <w:sz w:val="16"/>
              </w:rPr>
              <w:t xml:space="preserve"> </w:t>
            </w:r>
            <w:r>
              <w:rPr>
                <w:color w:val="231F20"/>
                <w:spacing w:val="-2"/>
                <w:sz w:val="16"/>
              </w:rPr>
              <w:t>go.</w:t>
            </w:r>
          </w:p>
        </w:tc>
        <w:tc>
          <w:tcPr>
            <w:tcW w:w="5443" w:type="dxa"/>
          </w:tcPr>
          <w:p w14:paraId="3C45F044" w14:textId="77777777" w:rsidR="00492FE9" w:rsidRDefault="005317B0">
            <w:pPr>
              <w:pStyle w:val="TableParagraph"/>
              <w:numPr>
                <w:ilvl w:val="0"/>
                <w:numId w:val="21"/>
              </w:numPr>
              <w:tabs>
                <w:tab w:val="left" w:pos="224"/>
                <w:tab w:val="left" w:pos="226"/>
              </w:tabs>
              <w:spacing w:before="92" w:line="249" w:lineRule="auto"/>
              <w:ind w:right="376"/>
              <w:rPr>
                <w:sz w:val="16"/>
              </w:rPr>
            </w:pPr>
            <w:r>
              <w:rPr>
                <w:color w:val="231F20"/>
                <w:w w:val="90"/>
                <w:sz w:val="16"/>
              </w:rPr>
              <w:t xml:space="preserve">Progress on aggregating TR data across countries has stalled following the </w:t>
            </w:r>
            <w:r>
              <w:rPr>
                <w:color w:val="231F20"/>
                <w:spacing w:val="-4"/>
                <w:sz w:val="16"/>
              </w:rPr>
              <w:t>G20</w:t>
            </w:r>
            <w:r>
              <w:rPr>
                <w:color w:val="231F20"/>
                <w:spacing w:val="-14"/>
                <w:sz w:val="16"/>
              </w:rPr>
              <w:t xml:space="preserve"> </w:t>
            </w:r>
            <w:r>
              <w:rPr>
                <w:color w:val="231F20"/>
                <w:spacing w:val="-4"/>
                <w:sz w:val="16"/>
              </w:rPr>
              <w:t>commitments</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reform</w:t>
            </w:r>
            <w:r>
              <w:rPr>
                <w:color w:val="231F20"/>
                <w:spacing w:val="-14"/>
                <w:sz w:val="16"/>
              </w:rPr>
              <w:t xml:space="preserve"> </w:t>
            </w:r>
            <w:r>
              <w:rPr>
                <w:color w:val="231F20"/>
                <w:spacing w:val="-4"/>
                <w:sz w:val="16"/>
              </w:rPr>
              <w:t>derivative</w:t>
            </w:r>
            <w:r>
              <w:rPr>
                <w:color w:val="231F20"/>
                <w:spacing w:val="-14"/>
                <w:sz w:val="16"/>
              </w:rPr>
              <w:t xml:space="preserve"> </w:t>
            </w:r>
            <w:r>
              <w:rPr>
                <w:color w:val="231F20"/>
                <w:spacing w:val="-4"/>
                <w:sz w:val="16"/>
              </w:rPr>
              <w:t>markets</w:t>
            </w:r>
            <w:r>
              <w:rPr>
                <w:color w:val="231F20"/>
                <w:spacing w:val="-14"/>
                <w:sz w:val="16"/>
              </w:rPr>
              <w:t xml:space="preserve"> </w:t>
            </w:r>
            <w:r>
              <w:rPr>
                <w:color w:val="231F20"/>
                <w:spacing w:val="-4"/>
                <w:sz w:val="16"/>
              </w:rPr>
              <w:t>made</w:t>
            </w:r>
            <w:r>
              <w:rPr>
                <w:color w:val="231F20"/>
                <w:spacing w:val="-14"/>
                <w:sz w:val="16"/>
              </w:rPr>
              <w:t xml:space="preserve"> </w:t>
            </w:r>
            <w:r>
              <w:rPr>
                <w:color w:val="231F20"/>
                <w:spacing w:val="-4"/>
                <w:sz w:val="16"/>
              </w:rPr>
              <w:t>in</w:t>
            </w:r>
            <w:r>
              <w:rPr>
                <w:color w:val="231F20"/>
                <w:spacing w:val="-14"/>
                <w:sz w:val="16"/>
              </w:rPr>
              <w:t xml:space="preserve"> </w:t>
            </w:r>
            <w:r>
              <w:rPr>
                <w:color w:val="231F20"/>
                <w:spacing w:val="-4"/>
                <w:sz w:val="16"/>
              </w:rPr>
              <w:t>2009.</w:t>
            </w:r>
            <w:r>
              <w:rPr>
                <w:color w:val="231F20"/>
                <w:spacing w:val="-14"/>
                <w:sz w:val="16"/>
              </w:rPr>
              <w:t xml:space="preserve"> </w:t>
            </w:r>
            <w:r>
              <w:rPr>
                <w:color w:val="231F20"/>
                <w:spacing w:val="-4"/>
                <w:sz w:val="16"/>
              </w:rPr>
              <w:t xml:space="preserve">Significant </w:t>
            </w:r>
            <w:r>
              <w:rPr>
                <w:color w:val="231F20"/>
                <w:w w:val="90"/>
                <w:sz w:val="16"/>
              </w:rPr>
              <w:t>progress</w:t>
            </w:r>
            <w:r>
              <w:rPr>
                <w:color w:val="231F20"/>
                <w:spacing w:val="-7"/>
                <w:w w:val="90"/>
                <w:sz w:val="16"/>
              </w:rPr>
              <w:t xml:space="preserve"> </w:t>
            </w:r>
            <w:r>
              <w:rPr>
                <w:color w:val="231F20"/>
                <w:w w:val="90"/>
                <w:sz w:val="16"/>
              </w:rPr>
              <w:t>has</w:t>
            </w:r>
            <w:r>
              <w:rPr>
                <w:color w:val="231F20"/>
                <w:spacing w:val="-7"/>
                <w:w w:val="90"/>
                <w:sz w:val="16"/>
              </w:rPr>
              <w:t xml:space="preserve"> </w:t>
            </w:r>
            <w:r>
              <w:rPr>
                <w:color w:val="231F20"/>
                <w:w w:val="90"/>
                <w:sz w:val="16"/>
              </w:rPr>
              <w:t>been</w:t>
            </w:r>
            <w:r>
              <w:rPr>
                <w:color w:val="231F20"/>
                <w:spacing w:val="-7"/>
                <w:w w:val="90"/>
                <w:sz w:val="16"/>
              </w:rPr>
              <w:t xml:space="preserve"> </w:t>
            </w:r>
            <w:r>
              <w:rPr>
                <w:color w:val="231F20"/>
                <w:w w:val="90"/>
                <w:sz w:val="16"/>
              </w:rPr>
              <w:t>made</w:t>
            </w:r>
            <w:r>
              <w:rPr>
                <w:color w:val="231F20"/>
                <w:spacing w:val="-7"/>
                <w:w w:val="90"/>
                <w:sz w:val="16"/>
              </w:rPr>
              <w:t xml:space="preserve"> </w:t>
            </w:r>
            <w:r>
              <w:rPr>
                <w:color w:val="231F20"/>
                <w:w w:val="90"/>
                <w:sz w:val="16"/>
              </w:rPr>
              <w:t>internationally</w:t>
            </w:r>
            <w:r>
              <w:rPr>
                <w:color w:val="231F20"/>
                <w:spacing w:val="-7"/>
                <w:w w:val="90"/>
                <w:sz w:val="16"/>
              </w:rPr>
              <w:t xml:space="preserve"> </w:t>
            </w:r>
            <w:r>
              <w:rPr>
                <w:color w:val="231F20"/>
                <w:w w:val="90"/>
                <w:sz w:val="16"/>
              </w:rPr>
              <w:t>in</w:t>
            </w:r>
            <w:r>
              <w:rPr>
                <w:color w:val="231F20"/>
                <w:spacing w:val="-7"/>
                <w:w w:val="90"/>
                <w:sz w:val="16"/>
              </w:rPr>
              <w:t xml:space="preserve"> </w:t>
            </w:r>
            <w:r>
              <w:rPr>
                <w:color w:val="231F20"/>
                <w:w w:val="90"/>
                <w:sz w:val="16"/>
              </w:rPr>
              <w:t>removing</w:t>
            </w:r>
            <w:r>
              <w:rPr>
                <w:color w:val="231F20"/>
                <w:spacing w:val="-7"/>
                <w:w w:val="90"/>
                <w:sz w:val="16"/>
              </w:rPr>
              <w:t xml:space="preserve"> </w:t>
            </w:r>
            <w:r>
              <w:rPr>
                <w:color w:val="231F20"/>
                <w:w w:val="90"/>
                <w:sz w:val="16"/>
              </w:rPr>
              <w:t>legal</w:t>
            </w:r>
            <w:r>
              <w:rPr>
                <w:color w:val="231F20"/>
                <w:spacing w:val="-7"/>
                <w:w w:val="90"/>
                <w:sz w:val="16"/>
              </w:rPr>
              <w:t xml:space="preserve"> </w:t>
            </w:r>
            <w:r>
              <w:rPr>
                <w:color w:val="231F20"/>
                <w:w w:val="90"/>
                <w:sz w:val="16"/>
              </w:rPr>
              <w:t>barriers</w:t>
            </w:r>
            <w:r>
              <w:rPr>
                <w:color w:val="231F20"/>
                <w:spacing w:val="-7"/>
                <w:w w:val="90"/>
                <w:sz w:val="16"/>
              </w:rPr>
              <w:t xml:space="preserve"> </w:t>
            </w:r>
            <w:r>
              <w:rPr>
                <w:color w:val="231F20"/>
                <w:w w:val="90"/>
                <w:sz w:val="16"/>
              </w:rPr>
              <w:t>to</w:t>
            </w:r>
            <w:r>
              <w:rPr>
                <w:color w:val="231F20"/>
                <w:spacing w:val="-7"/>
                <w:w w:val="90"/>
                <w:sz w:val="16"/>
              </w:rPr>
              <w:t xml:space="preserve"> </w:t>
            </w:r>
            <w:r>
              <w:rPr>
                <w:color w:val="231F20"/>
                <w:w w:val="90"/>
                <w:sz w:val="16"/>
              </w:rPr>
              <w:t xml:space="preserve">sharing </w:t>
            </w:r>
            <w:r>
              <w:rPr>
                <w:color w:val="231F20"/>
                <w:spacing w:val="-4"/>
                <w:sz w:val="16"/>
              </w:rPr>
              <w:t>TR</w:t>
            </w:r>
            <w:r>
              <w:rPr>
                <w:color w:val="231F20"/>
                <w:spacing w:val="-16"/>
                <w:sz w:val="16"/>
              </w:rPr>
              <w:t xml:space="preserve"> </w:t>
            </w:r>
            <w:r>
              <w:rPr>
                <w:color w:val="231F20"/>
                <w:spacing w:val="-4"/>
                <w:sz w:val="16"/>
              </w:rPr>
              <w:t>data</w:t>
            </w:r>
            <w:r>
              <w:rPr>
                <w:color w:val="231F20"/>
                <w:spacing w:val="-14"/>
                <w:sz w:val="16"/>
              </w:rPr>
              <w:t xml:space="preserve"> </w:t>
            </w:r>
            <w:r>
              <w:rPr>
                <w:color w:val="231F20"/>
                <w:spacing w:val="-4"/>
                <w:sz w:val="16"/>
              </w:rPr>
              <w:t>as</w:t>
            </w:r>
            <w:r>
              <w:rPr>
                <w:color w:val="231F20"/>
                <w:spacing w:val="-14"/>
                <w:sz w:val="16"/>
              </w:rPr>
              <w:t xml:space="preserve"> </w:t>
            </w:r>
            <w:r>
              <w:rPr>
                <w:color w:val="231F20"/>
                <w:spacing w:val="-4"/>
                <w:sz w:val="16"/>
              </w:rPr>
              <w:t>well</w:t>
            </w:r>
            <w:r>
              <w:rPr>
                <w:color w:val="231F20"/>
                <w:spacing w:val="-14"/>
                <w:sz w:val="16"/>
              </w:rPr>
              <w:t xml:space="preserve"> </w:t>
            </w:r>
            <w:r>
              <w:rPr>
                <w:color w:val="231F20"/>
                <w:spacing w:val="-4"/>
                <w:sz w:val="16"/>
              </w:rPr>
              <w:t>as</w:t>
            </w:r>
            <w:r>
              <w:rPr>
                <w:color w:val="231F20"/>
                <w:spacing w:val="-14"/>
                <w:sz w:val="16"/>
              </w:rPr>
              <w:t xml:space="preserve"> </w:t>
            </w:r>
            <w:r>
              <w:rPr>
                <w:color w:val="231F20"/>
                <w:spacing w:val="-4"/>
                <w:sz w:val="16"/>
              </w:rPr>
              <w:t>in</w:t>
            </w:r>
            <w:r>
              <w:rPr>
                <w:color w:val="231F20"/>
                <w:spacing w:val="-14"/>
                <w:sz w:val="16"/>
              </w:rPr>
              <w:t xml:space="preserve"> </w:t>
            </w:r>
            <w:r>
              <w:rPr>
                <w:color w:val="231F20"/>
                <w:spacing w:val="-4"/>
                <w:sz w:val="16"/>
              </w:rPr>
              <w:t>developing</w:t>
            </w:r>
            <w:r>
              <w:rPr>
                <w:color w:val="231F20"/>
                <w:spacing w:val="-14"/>
                <w:sz w:val="16"/>
              </w:rPr>
              <w:t xml:space="preserve"> </w:t>
            </w:r>
            <w:r>
              <w:rPr>
                <w:color w:val="231F20"/>
                <w:spacing w:val="-4"/>
                <w:sz w:val="16"/>
              </w:rPr>
              <w:t>international</w:t>
            </w:r>
            <w:r>
              <w:rPr>
                <w:color w:val="231F20"/>
                <w:spacing w:val="-14"/>
                <w:sz w:val="16"/>
              </w:rPr>
              <w:t xml:space="preserve"> </w:t>
            </w:r>
            <w:r>
              <w:rPr>
                <w:color w:val="231F20"/>
                <w:spacing w:val="-4"/>
                <w:sz w:val="16"/>
              </w:rPr>
              <w:t>data</w:t>
            </w:r>
            <w:r>
              <w:rPr>
                <w:color w:val="231F20"/>
                <w:spacing w:val="-14"/>
                <w:sz w:val="16"/>
              </w:rPr>
              <w:t xml:space="preserve"> </w:t>
            </w:r>
            <w:r>
              <w:rPr>
                <w:color w:val="231F20"/>
                <w:spacing w:val="-4"/>
                <w:sz w:val="16"/>
              </w:rPr>
              <w:t>standards</w:t>
            </w:r>
            <w:r>
              <w:rPr>
                <w:color w:val="231F20"/>
                <w:spacing w:val="-14"/>
                <w:sz w:val="16"/>
              </w:rPr>
              <w:t xml:space="preserve"> </w:t>
            </w:r>
            <w:r>
              <w:rPr>
                <w:color w:val="231F20"/>
                <w:spacing w:val="-4"/>
                <w:sz w:val="16"/>
              </w:rPr>
              <w:t>and</w:t>
            </w:r>
            <w:r>
              <w:rPr>
                <w:color w:val="231F20"/>
                <w:spacing w:val="-14"/>
                <w:sz w:val="16"/>
              </w:rPr>
              <w:t xml:space="preserve"> </w:t>
            </w:r>
            <w:r>
              <w:rPr>
                <w:color w:val="231F20"/>
                <w:spacing w:val="-4"/>
                <w:sz w:val="16"/>
              </w:rPr>
              <w:t xml:space="preserve">related </w:t>
            </w:r>
            <w:r>
              <w:rPr>
                <w:color w:val="231F20"/>
                <w:w w:val="90"/>
                <w:sz w:val="16"/>
              </w:rPr>
              <w:t>governance</w:t>
            </w:r>
            <w:r>
              <w:rPr>
                <w:color w:val="231F20"/>
                <w:spacing w:val="-4"/>
                <w:w w:val="90"/>
                <w:sz w:val="16"/>
              </w:rPr>
              <w:t xml:space="preserve"> </w:t>
            </w:r>
            <w:r>
              <w:rPr>
                <w:color w:val="231F20"/>
                <w:w w:val="90"/>
                <w:sz w:val="16"/>
              </w:rPr>
              <w:t>arrangements</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support</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implementation,</w:t>
            </w:r>
            <w:r>
              <w:rPr>
                <w:color w:val="231F20"/>
                <w:spacing w:val="-4"/>
                <w:w w:val="90"/>
                <w:sz w:val="16"/>
              </w:rPr>
              <w:t xml:space="preserve"> </w:t>
            </w:r>
            <w:r>
              <w:rPr>
                <w:color w:val="231F20"/>
                <w:w w:val="90"/>
                <w:sz w:val="16"/>
              </w:rPr>
              <w:t>maintenance</w:t>
            </w:r>
            <w:r>
              <w:rPr>
                <w:color w:val="231F20"/>
                <w:spacing w:val="-4"/>
                <w:w w:val="90"/>
                <w:sz w:val="16"/>
              </w:rPr>
              <w:t xml:space="preserve"> </w:t>
            </w:r>
            <w:r>
              <w:rPr>
                <w:color w:val="231F20"/>
                <w:w w:val="90"/>
                <w:sz w:val="16"/>
              </w:rPr>
              <w:t>and oversight</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those</w:t>
            </w:r>
            <w:r>
              <w:rPr>
                <w:color w:val="231F20"/>
                <w:spacing w:val="-1"/>
                <w:w w:val="90"/>
                <w:sz w:val="16"/>
              </w:rPr>
              <w:t xml:space="preserve"> </w:t>
            </w:r>
            <w:r>
              <w:rPr>
                <w:color w:val="231F20"/>
                <w:w w:val="90"/>
                <w:sz w:val="16"/>
              </w:rPr>
              <w:t>standards</w:t>
            </w:r>
            <w:r>
              <w:rPr>
                <w:color w:val="231F20"/>
                <w:spacing w:val="-1"/>
                <w:w w:val="90"/>
                <w:sz w:val="16"/>
              </w:rPr>
              <w:t xml:space="preserve"> </w:t>
            </w:r>
            <w:r>
              <w:rPr>
                <w:color w:val="231F20"/>
                <w:w w:val="90"/>
                <w:sz w:val="16"/>
              </w:rPr>
              <w:t>for</w:t>
            </w:r>
            <w:r>
              <w:rPr>
                <w:color w:val="231F20"/>
                <w:spacing w:val="-1"/>
                <w:w w:val="90"/>
                <w:sz w:val="16"/>
              </w:rPr>
              <w:t xml:space="preserve"> </w:t>
            </w:r>
            <w:r>
              <w:rPr>
                <w:color w:val="231F20"/>
                <w:w w:val="90"/>
                <w:sz w:val="16"/>
              </w:rPr>
              <w:t>TR</w:t>
            </w:r>
            <w:r>
              <w:rPr>
                <w:color w:val="231F20"/>
                <w:spacing w:val="-1"/>
                <w:w w:val="90"/>
                <w:sz w:val="16"/>
              </w:rPr>
              <w:t xml:space="preserve"> </w:t>
            </w:r>
            <w:r>
              <w:rPr>
                <w:color w:val="231F20"/>
                <w:w w:val="90"/>
                <w:sz w:val="16"/>
              </w:rPr>
              <w:t>data.</w:t>
            </w:r>
            <w:r>
              <w:rPr>
                <w:color w:val="231F20"/>
                <w:spacing w:val="-1"/>
                <w:w w:val="90"/>
                <w:sz w:val="16"/>
              </w:rPr>
              <w:t xml:space="preserve"> </w:t>
            </w:r>
            <w:r>
              <w:rPr>
                <w:color w:val="231F20"/>
                <w:w w:val="90"/>
                <w:sz w:val="16"/>
              </w:rPr>
              <w:t>However,</w:t>
            </w:r>
            <w:r>
              <w:rPr>
                <w:color w:val="231F20"/>
                <w:spacing w:val="-1"/>
                <w:w w:val="90"/>
                <w:sz w:val="16"/>
              </w:rPr>
              <w:t xml:space="preserve"> </w:t>
            </w:r>
            <w:r>
              <w:rPr>
                <w:color w:val="231F20"/>
                <w:w w:val="90"/>
                <w:sz w:val="16"/>
              </w:rPr>
              <w:t>no</w:t>
            </w:r>
            <w:r>
              <w:rPr>
                <w:color w:val="231F20"/>
                <w:spacing w:val="-1"/>
                <w:w w:val="90"/>
                <w:sz w:val="16"/>
              </w:rPr>
              <w:t xml:space="preserve"> </w:t>
            </w:r>
            <w:r>
              <w:rPr>
                <w:color w:val="231F20"/>
                <w:w w:val="90"/>
                <w:sz w:val="16"/>
              </w:rPr>
              <w:t>international</w:t>
            </w:r>
            <w:r>
              <w:rPr>
                <w:color w:val="231F20"/>
                <w:spacing w:val="-1"/>
                <w:w w:val="90"/>
                <w:sz w:val="16"/>
              </w:rPr>
              <w:t xml:space="preserve"> </w:t>
            </w:r>
            <w:r>
              <w:rPr>
                <w:color w:val="231F20"/>
                <w:w w:val="90"/>
                <w:sz w:val="16"/>
              </w:rPr>
              <w:t>work</w:t>
            </w:r>
            <w:r>
              <w:rPr>
                <w:color w:val="231F20"/>
                <w:spacing w:val="-1"/>
                <w:w w:val="90"/>
                <w:sz w:val="16"/>
              </w:rPr>
              <w:t xml:space="preserve"> </w:t>
            </w:r>
            <w:r>
              <w:rPr>
                <w:color w:val="231F20"/>
                <w:w w:val="90"/>
                <w:sz w:val="16"/>
              </w:rPr>
              <w:t xml:space="preserve">is </w:t>
            </w:r>
            <w:r>
              <w:rPr>
                <w:color w:val="231F20"/>
                <w:spacing w:val="-4"/>
                <w:sz w:val="16"/>
              </w:rPr>
              <w:t>currently</w:t>
            </w:r>
            <w:r>
              <w:rPr>
                <w:color w:val="231F20"/>
                <w:spacing w:val="-14"/>
                <w:sz w:val="16"/>
              </w:rPr>
              <w:t xml:space="preserve"> </w:t>
            </w:r>
            <w:r>
              <w:rPr>
                <w:color w:val="231F20"/>
                <w:spacing w:val="-4"/>
                <w:sz w:val="16"/>
              </w:rPr>
              <w:t>under</w:t>
            </w:r>
            <w:r>
              <w:rPr>
                <w:color w:val="231F20"/>
                <w:spacing w:val="-14"/>
                <w:sz w:val="16"/>
              </w:rPr>
              <w:t xml:space="preserve"> </w:t>
            </w:r>
            <w:r>
              <w:rPr>
                <w:color w:val="231F20"/>
                <w:spacing w:val="-4"/>
                <w:sz w:val="16"/>
              </w:rPr>
              <w:t>way</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decide</w:t>
            </w:r>
            <w:r>
              <w:rPr>
                <w:color w:val="231F20"/>
                <w:spacing w:val="-14"/>
                <w:sz w:val="16"/>
              </w:rPr>
              <w:t xml:space="preserve"> </w:t>
            </w:r>
            <w:r>
              <w:rPr>
                <w:color w:val="231F20"/>
                <w:spacing w:val="-4"/>
                <w:sz w:val="16"/>
              </w:rPr>
              <w:t>on</w:t>
            </w:r>
            <w:r>
              <w:rPr>
                <w:color w:val="231F20"/>
                <w:spacing w:val="-14"/>
                <w:sz w:val="16"/>
              </w:rPr>
              <w:t xml:space="preserve"> </w:t>
            </w:r>
            <w:r>
              <w:rPr>
                <w:color w:val="231F20"/>
                <w:spacing w:val="-4"/>
                <w:sz w:val="16"/>
              </w:rPr>
              <w:t>how</w:t>
            </w:r>
            <w:r>
              <w:rPr>
                <w:color w:val="231F20"/>
                <w:spacing w:val="-14"/>
                <w:sz w:val="16"/>
              </w:rPr>
              <w:t xml:space="preserve"> </w:t>
            </w:r>
            <w:r>
              <w:rPr>
                <w:color w:val="231F20"/>
                <w:spacing w:val="-4"/>
                <w:sz w:val="16"/>
              </w:rPr>
              <w:t>a</w:t>
            </w:r>
            <w:r>
              <w:rPr>
                <w:color w:val="231F20"/>
                <w:spacing w:val="-14"/>
                <w:sz w:val="16"/>
              </w:rPr>
              <w:t xml:space="preserve"> </w:t>
            </w:r>
            <w:r>
              <w:rPr>
                <w:color w:val="231F20"/>
                <w:spacing w:val="-4"/>
                <w:sz w:val="16"/>
              </w:rPr>
              <w:t>cross‑border</w:t>
            </w:r>
            <w:r>
              <w:rPr>
                <w:color w:val="231F20"/>
                <w:spacing w:val="-14"/>
                <w:sz w:val="16"/>
              </w:rPr>
              <w:t xml:space="preserve"> </w:t>
            </w:r>
            <w:r>
              <w:rPr>
                <w:color w:val="231F20"/>
                <w:spacing w:val="-4"/>
                <w:sz w:val="16"/>
              </w:rPr>
              <w:t>data</w:t>
            </w:r>
            <w:r>
              <w:rPr>
                <w:color w:val="231F20"/>
                <w:spacing w:val="-14"/>
                <w:sz w:val="16"/>
              </w:rPr>
              <w:t xml:space="preserve"> </w:t>
            </w:r>
            <w:r>
              <w:rPr>
                <w:color w:val="231F20"/>
                <w:spacing w:val="-4"/>
                <w:sz w:val="16"/>
              </w:rPr>
              <w:t>aggregation mechanism</w:t>
            </w:r>
            <w:r>
              <w:rPr>
                <w:color w:val="231F20"/>
                <w:spacing w:val="-14"/>
                <w:sz w:val="16"/>
              </w:rPr>
              <w:t xml:space="preserve"> </w:t>
            </w:r>
            <w:r>
              <w:rPr>
                <w:color w:val="231F20"/>
                <w:spacing w:val="-4"/>
                <w:sz w:val="16"/>
              </w:rPr>
              <w:t>should</w:t>
            </w:r>
            <w:r>
              <w:rPr>
                <w:color w:val="231F20"/>
                <w:spacing w:val="-14"/>
                <w:sz w:val="16"/>
              </w:rPr>
              <w:t xml:space="preserve"> </w:t>
            </w:r>
            <w:r>
              <w:rPr>
                <w:color w:val="231F20"/>
                <w:spacing w:val="-4"/>
                <w:sz w:val="16"/>
              </w:rPr>
              <w:t>work</w:t>
            </w:r>
            <w:r>
              <w:rPr>
                <w:color w:val="231F20"/>
                <w:spacing w:val="-14"/>
                <w:sz w:val="16"/>
              </w:rPr>
              <w:t xml:space="preserve"> </w:t>
            </w:r>
            <w:r>
              <w:rPr>
                <w:color w:val="231F20"/>
                <w:spacing w:val="-4"/>
                <w:sz w:val="16"/>
              </w:rPr>
              <w:t>in</w:t>
            </w:r>
            <w:r>
              <w:rPr>
                <w:color w:val="231F20"/>
                <w:spacing w:val="-14"/>
                <w:sz w:val="16"/>
              </w:rPr>
              <w:t xml:space="preserve"> </w:t>
            </w:r>
            <w:r>
              <w:rPr>
                <w:color w:val="231F20"/>
                <w:spacing w:val="-4"/>
                <w:sz w:val="16"/>
              </w:rPr>
              <w:t>practice</w:t>
            </w:r>
            <w:r>
              <w:rPr>
                <w:color w:val="231F20"/>
                <w:spacing w:val="-14"/>
                <w:sz w:val="16"/>
              </w:rPr>
              <w:t xml:space="preserve"> </w:t>
            </w:r>
            <w:r>
              <w:rPr>
                <w:color w:val="231F20"/>
                <w:spacing w:val="-4"/>
                <w:sz w:val="16"/>
              </w:rPr>
              <w:t>to</w:t>
            </w:r>
            <w:r>
              <w:rPr>
                <w:color w:val="231F20"/>
                <w:spacing w:val="-14"/>
                <w:sz w:val="16"/>
              </w:rPr>
              <w:t xml:space="preserve"> </w:t>
            </w:r>
            <w:r>
              <w:rPr>
                <w:color w:val="231F20"/>
                <w:spacing w:val="-4"/>
                <w:sz w:val="16"/>
              </w:rPr>
              <w:t>provide</w:t>
            </w:r>
            <w:r>
              <w:rPr>
                <w:color w:val="231F20"/>
                <w:spacing w:val="-14"/>
                <w:sz w:val="16"/>
              </w:rPr>
              <w:t xml:space="preserve"> </w:t>
            </w:r>
            <w:r>
              <w:rPr>
                <w:color w:val="231F20"/>
                <w:spacing w:val="-4"/>
                <w:sz w:val="16"/>
              </w:rPr>
              <w:t>a</w:t>
            </w:r>
            <w:r>
              <w:rPr>
                <w:color w:val="231F20"/>
                <w:spacing w:val="-14"/>
                <w:sz w:val="16"/>
              </w:rPr>
              <w:t xml:space="preserve"> </w:t>
            </w:r>
            <w:r>
              <w:rPr>
                <w:color w:val="231F20"/>
                <w:spacing w:val="-4"/>
                <w:sz w:val="16"/>
              </w:rPr>
              <w:t>global</w:t>
            </w:r>
            <w:r>
              <w:rPr>
                <w:color w:val="231F20"/>
                <w:spacing w:val="-14"/>
                <w:sz w:val="16"/>
              </w:rPr>
              <w:t xml:space="preserve"> </w:t>
            </w:r>
            <w:r>
              <w:rPr>
                <w:color w:val="231F20"/>
                <w:spacing w:val="-4"/>
                <w:sz w:val="16"/>
              </w:rPr>
              <w:t>view</w:t>
            </w:r>
            <w:r>
              <w:rPr>
                <w:color w:val="231F20"/>
                <w:spacing w:val="-14"/>
                <w:sz w:val="16"/>
              </w:rPr>
              <w:t xml:space="preserve"> </w:t>
            </w:r>
            <w:r>
              <w:rPr>
                <w:color w:val="231F20"/>
                <w:spacing w:val="-4"/>
                <w:sz w:val="16"/>
              </w:rPr>
              <w:t>of</w:t>
            </w:r>
            <w:r>
              <w:rPr>
                <w:color w:val="231F20"/>
                <w:spacing w:val="-14"/>
                <w:sz w:val="16"/>
              </w:rPr>
              <w:t xml:space="preserve"> </w:t>
            </w:r>
            <w:r>
              <w:rPr>
                <w:color w:val="231F20"/>
                <w:spacing w:val="-4"/>
                <w:sz w:val="16"/>
              </w:rPr>
              <w:t>derivatives</w:t>
            </w:r>
          </w:p>
          <w:p w14:paraId="621F4016" w14:textId="77777777" w:rsidR="00492FE9" w:rsidRDefault="005317B0">
            <w:pPr>
              <w:pStyle w:val="TableParagraph"/>
              <w:spacing w:line="249" w:lineRule="auto"/>
              <w:ind w:left="226"/>
              <w:rPr>
                <w:sz w:val="16"/>
              </w:rPr>
            </w:pPr>
            <w:r>
              <w:rPr>
                <w:color w:val="231F20"/>
                <w:w w:val="90"/>
                <w:sz w:val="16"/>
              </w:rPr>
              <w:t>markets.</w:t>
            </w:r>
            <w:r>
              <w:rPr>
                <w:color w:val="231F20"/>
                <w:spacing w:val="-9"/>
                <w:w w:val="90"/>
                <w:sz w:val="16"/>
              </w:rPr>
              <w:t xml:space="preserve"> </w:t>
            </w:r>
            <w:r>
              <w:rPr>
                <w:color w:val="231F20"/>
                <w:w w:val="90"/>
                <w:sz w:val="16"/>
              </w:rPr>
              <w:t>Data</w:t>
            </w:r>
            <w:r>
              <w:rPr>
                <w:color w:val="231F20"/>
                <w:spacing w:val="-9"/>
                <w:w w:val="90"/>
                <w:sz w:val="16"/>
              </w:rPr>
              <w:t xml:space="preserve"> </w:t>
            </w:r>
            <w:r>
              <w:rPr>
                <w:color w:val="231F20"/>
                <w:w w:val="90"/>
                <w:sz w:val="16"/>
              </w:rPr>
              <w:t>quality</w:t>
            </w:r>
            <w:r>
              <w:rPr>
                <w:color w:val="231F20"/>
                <w:spacing w:val="-9"/>
                <w:w w:val="90"/>
                <w:sz w:val="16"/>
              </w:rPr>
              <w:t xml:space="preserve"> </w:t>
            </w:r>
            <w:r>
              <w:rPr>
                <w:color w:val="231F20"/>
                <w:w w:val="90"/>
                <w:sz w:val="16"/>
              </w:rPr>
              <w:t>would</w:t>
            </w:r>
            <w:r>
              <w:rPr>
                <w:color w:val="231F20"/>
                <w:spacing w:val="-9"/>
                <w:w w:val="90"/>
                <w:sz w:val="16"/>
              </w:rPr>
              <w:t xml:space="preserve"> </w:t>
            </w:r>
            <w:r>
              <w:rPr>
                <w:color w:val="231F20"/>
                <w:w w:val="90"/>
                <w:sz w:val="16"/>
              </w:rPr>
              <w:t>also</w:t>
            </w:r>
            <w:r>
              <w:rPr>
                <w:color w:val="231F20"/>
                <w:spacing w:val="-9"/>
                <w:w w:val="90"/>
                <w:sz w:val="16"/>
              </w:rPr>
              <w:t xml:space="preserve"> </w:t>
            </w:r>
            <w:r>
              <w:rPr>
                <w:color w:val="231F20"/>
                <w:w w:val="90"/>
                <w:sz w:val="16"/>
              </w:rPr>
              <w:t>need</w:t>
            </w:r>
            <w:r>
              <w:rPr>
                <w:color w:val="231F20"/>
                <w:spacing w:val="-9"/>
                <w:w w:val="90"/>
                <w:sz w:val="16"/>
              </w:rPr>
              <w:t xml:space="preserve"> </w:t>
            </w:r>
            <w:r>
              <w:rPr>
                <w:color w:val="231F20"/>
                <w:w w:val="90"/>
                <w:sz w:val="16"/>
              </w:rPr>
              <w:t>to</w:t>
            </w:r>
            <w:r>
              <w:rPr>
                <w:color w:val="231F20"/>
                <w:spacing w:val="-9"/>
                <w:w w:val="90"/>
                <w:sz w:val="16"/>
              </w:rPr>
              <w:t xml:space="preserve"> </w:t>
            </w:r>
            <w:r>
              <w:rPr>
                <w:color w:val="231F20"/>
                <w:w w:val="90"/>
                <w:sz w:val="16"/>
              </w:rPr>
              <w:t>be</w:t>
            </w:r>
            <w:r>
              <w:rPr>
                <w:color w:val="231F20"/>
                <w:spacing w:val="-9"/>
                <w:w w:val="90"/>
                <w:sz w:val="16"/>
              </w:rPr>
              <w:t xml:space="preserve"> </w:t>
            </w:r>
            <w:r>
              <w:rPr>
                <w:color w:val="231F20"/>
                <w:w w:val="90"/>
                <w:sz w:val="16"/>
              </w:rPr>
              <w:t>assessed</w:t>
            </w:r>
            <w:r>
              <w:rPr>
                <w:color w:val="231F20"/>
                <w:spacing w:val="-9"/>
                <w:w w:val="90"/>
                <w:sz w:val="16"/>
              </w:rPr>
              <w:t xml:space="preserve"> </w:t>
            </w:r>
            <w:r>
              <w:rPr>
                <w:color w:val="231F20"/>
                <w:w w:val="90"/>
                <w:sz w:val="16"/>
              </w:rPr>
              <w:t>ahead</w:t>
            </w:r>
            <w:r>
              <w:rPr>
                <w:color w:val="231F20"/>
                <w:spacing w:val="-9"/>
                <w:w w:val="90"/>
                <w:sz w:val="16"/>
              </w:rPr>
              <w:t xml:space="preserve"> </w:t>
            </w:r>
            <w:r>
              <w:rPr>
                <w:color w:val="231F20"/>
                <w:w w:val="90"/>
                <w:sz w:val="16"/>
              </w:rPr>
              <w:t>of</w:t>
            </w:r>
            <w:r>
              <w:rPr>
                <w:color w:val="231F20"/>
                <w:spacing w:val="-9"/>
                <w:w w:val="90"/>
                <w:sz w:val="16"/>
              </w:rPr>
              <w:t xml:space="preserve"> </w:t>
            </w:r>
            <w:r>
              <w:rPr>
                <w:color w:val="231F20"/>
                <w:w w:val="90"/>
                <w:sz w:val="16"/>
              </w:rPr>
              <w:t>any</w:t>
            </w:r>
            <w:r>
              <w:rPr>
                <w:color w:val="231F20"/>
                <w:spacing w:val="-9"/>
                <w:w w:val="90"/>
                <w:sz w:val="16"/>
              </w:rPr>
              <w:t xml:space="preserve"> </w:t>
            </w:r>
            <w:r>
              <w:rPr>
                <w:color w:val="231F20"/>
                <w:w w:val="90"/>
                <w:sz w:val="16"/>
              </w:rPr>
              <w:t xml:space="preserve">aggregation. </w:t>
            </w:r>
            <w:r>
              <w:rPr>
                <w:color w:val="231F20"/>
                <w:spacing w:val="-4"/>
                <w:sz w:val="16"/>
              </w:rPr>
              <w:t>The</w:t>
            </w:r>
            <w:r>
              <w:rPr>
                <w:color w:val="231F20"/>
                <w:spacing w:val="-12"/>
                <w:sz w:val="16"/>
              </w:rPr>
              <w:t xml:space="preserve"> </w:t>
            </w:r>
            <w:r>
              <w:rPr>
                <w:color w:val="231F20"/>
                <w:spacing w:val="-4"/>
                <w:sz w:val="16"/>
              </w:rPr>
              <w:t>FSB</w:t>
            </w:r>
            <w:r>
              <w:rPr>
                <w:color w:val="231F20"/>
                <w:spacing w:val="-12"/>
                <w:sz w:val="16"/>
              </w:rPr>
              <w:t xml:space="preserve"> </w:t>
            </w:r>
            <w:r>
              <w:rPr>
                <w:color w:val="231F20"/>
                <w:spacing w:val="-4"/>
                <w:sz w:val="16"/>
              </w:rPr>
              <w:t>may</w:t>
            </w:r>
            <w:r>
              <w:rPr>
                <w:color w:val="231F20"/>
                <w:spacing w:val="-12"/>
                <w:sz w:val="16"/>
              </w:rPr>
              <w:t xml:space="preserve"> </w:t>
            </w:r>
            <w:r>
              <w:rPr>
                <w:color w:val="231F20"/>
                <w:spacing w:val="-4"/>
                <w:sz w:val="16"/>
              </w:rPr>
              <w:t>give</w:t>
            </w:r>
            <w:r>
              <w:rPr>
                <w:color w:val="231F20"/>
                <w:spacing w:val="-12"/>
                <w:sz w:val="16"/>
              </w:rPr>
              <w:t xml:space="preserve"> </w:t>
            </w:r>
            <w:r>
              <w:rPr>
                <w:color w:val="231F20"/>
                <w:spacing w:val="-4"/>
                <w:sz w:val="16"/>
              </w:rPr>
              <w:t>consideration</w:t>
            </w:r>
            <w:r>
              <w:rPr>
                <w:color w:val="231F20"/>
                <w:spacing w:val="-12"/>
                <w:sz w:val="16"/>
              </w:rPr>
              <w:t xml:space="preserve"> </w:t>
            </w:r>
            <w:r>
              <w:rPr>
                <w:color w:val="231F20"/>
                <w:spacing w:val="-4"/>
                <w:sz w:val="16"/>
              </w:rPr>
              <w:t>to</w:t>
            </w:r>
            <w:r>
              <w:rPr>
                <w:color w:val="231F20"/>
                <w:spacing w:val="-12"/>
                <w:sz w:val="16"/>
              </w:rPr>
              <w:t xml:space="preserve"> </w:t>
            </w:r>
            <w:r>
              <w:rPr>
                <w:color w:val="231F20"/>
                <w:spacing w:val="-4"/>
                <w:sz w:val="16"/>
              </w:rPr>
              <w:t>the</w:t>
            </w:r>
            <w:r>
              <w:rPr>
                <w:color w:val="231F20"/>
                <w:spacing w:val="-12"/>
                <w:sz w:val="16"/>
              </w:rPr>
              <w:t xml:space="preserve"> </w:t>
            </w:r>
            <w:r>
              <w:rPr>
                <w:color w:val="231F20"/>
                <w:spacing w:val="-4"/>
                <w:sz w:val="16"/>
              </w:rPr>
              <w:t>potential</w:t>
            </w:r>
            <w:r>
              <w:rPr>
                <w:color w:val="231F20"/>
                <w:spacing w:val="-12"/>
                <w:sz w:val="16"/>
              </w:rPr>
              <w:t xml:space="preserve"> </w:t>
            </w:r>
            <w:r>
              <w:rPr>
                <w:color w:val="231F20"/>
                <w:spacing w:val="-4"/>
                <w:sz w:val="16"/>
              </w:rPr>
              <w:t>development</w:t>
            </w:r>
            <w:r>
              <w:rPr>
                <w:color w:val="231F20"/>
                <w:spacing w:val="-12"/>
                <w:sz w:val="16"/>
              </w:rPr>
              <w:t xml:space="preserve"> </w:t>
            </w:r>
            <w:r>
              <w:rPr>
                <w:color w:val="231F20"/>
                <w:spacing w:val="-4"/>
                <w:sz w:val="16"/>
              </w:rPr>
              <w:t>of</w:t>
            </w:r>
            <w:r>
              <w:rPr>
                <w:color w:val="231F20"/>
                <w:spacing w:val="-12"/>
                <w:sz w:val="16"/>
              </w:rPr>
              <w:t xml:space="preserve"> </w:t>
            </w:r>
            <w:r>
              <w:rPr>
                <w:color w:val="231F20"/>
                <w:spacing w:val="-4"/>
                <w:sz w:val="16"/>
              </w:rPr>
              <w:t>a</w:t>
            </w:r>
            <w:r>
              <w:rPr>
                <w:color w:val="231F20"/>
                <w:spacing w:val="-12"/>
                <w:sz w:val="16"/>
              </w:rPr>
              <w:t xml:space="preserve"> </w:t>
            </w:r>
            <w:r>
              <w:rPr>
                <w:color w:val="231F20"/>
                <w:spacing w:val="-4"/>
                <w:sz w:val="16"/>
              </w:rPr>
              <w:t xml:space="preserve">global </w:t>
            </w:r>
            <w:r>
              <w:rPr>
                <w:color w:val="231F20"/>
                <w:spacing w:val="-2"/>
                <w:sz w:val="16"/>
              </w:rPr>
              <w:t>aggregation</w:t>
            </w:r>
            <w:r>
              <w:rPr>
                <w:color w:val="231F20"/>
                <w:spacing w:val="-7"/>
                <w:sz w:val="16"/>
              </w:rPr>
              <w:t xml:space="preserve"> </w:t>
            </w:r>
            <w:r>
              <w:rPr>
                <w:color w:val="231F20"/>
                <w:spacing w:val="-2"/>
                <w:sz w:val="16"/>
              </w:rPr>
              <w:t>mechanism</w:t>
            </w:r>
            <w:r>
              <w:rPr>
                <w:color w:val="231F20"/>
                <w:spacing w:val="-7"/>
                <w:sz w:val="16"/>
              </w:rPr>
              <w:t xml:space="preserve"> </w:t>
            </w:r>
            <w:r>
              <w:rPr>
                <w:color w:val="231F20"/>
                <w:spacing w:val="-2"/>
                <w:sz w:val="16"/>
              </w:rPr>
              <w:t>in</w:t>
            </w:r>
            <w:r>
              <w:rPr>
                <w:color w:val="231F20"/>
                <w:spacing w:val="-7"/>
                <w:sz w:val="16"/>
              </w:rPr>
              <w:t xml:space="preserve"> </w:t>
            </w:r>
            <w:r>
              <w:rPr>
                <w:color w:val="231F20"/>
                <w:spacing w:val="-2"/>
                <w:sz w:val="16"/>
              </w:rPr>
              <w:t>2020.</w:t>
            </w:r>
          </w:p>
        </w:tc>
      </w:tr>
    </w:tbl>
    <w:p w14:paraId="33A1BEEC" w14:textId="77777777" w:rsidR="00492FE9" w:rsidRDefault="00492FE9">
      <w:pPr>
        <w:pStyle w:val="TableParagraph"/>
        <w:spacing w:line="249" w:lineRule="auto"/>
        <w:rPr>
          <w:sz w:val="16"/>
        </w:rPr>
        <w:sectPr w:rsidR="00492FE9">
          <w:pgSz w:w="11910" w:h="16840"/>
          <w:pgMar w:top="620" w:right="566" w:bottom="280" w:left="566" w:header="425" w:footer="0" w:gutter="0"/>
          <w:cols w:space="720"/>
        </w:sectPr>
      </w:pPr>
    </w:p>
    <w:p w14:paraId="5F262751" w14:textId="77777777" w:rsidR="00492FE9" w:rsidRDefault="00492FE9">
      <w:pPr>
        <w:pStyle w:val="BodyText"/>
        <w:rPr>
          <w:rFonts w:ascii="Trebuchet MS"/>
        </w:rPr>
      </w:pPr>
    </w:p>
    <w:p w14:paraId="55BF487C" w14:textId="77777777" w:rsidR="00492FE9" w:rsidRDefault="00492FE9">
      <w:pPr>
        <w:pStyle w:val="BodyText"/>
        <w:rPr>
          <w:rFonts w:ascii="Trebuchet MS"/>
        </w:rPr>
      </w:pPr>
    </w:p>
    <w:p w14:paraId="264C92C4" w14:textId="77777777" w:rsidR="00492FE9" w:rsidRDefault="00492FE9">
      <w:pPr>
        <w:pStyle w:val="BodyText"/>
        <w:spacing w:before="152"/>
        <w:rPr>
          <w:rFonts w:ascii="Trebuchet MS"/>
        </w:rPr>
      </w:pPr>
    </w:p>
    <w:p w14:paraId="62A73B3F" w14:textId="77777777" w:rsidR="00492FE9" w:rsidRDefault="00492FE9">
      <w:pPr>
        <w:pStyle w:val="BodyText"/>
        <w:rPr>
          <w:rFonts w:ascii="Trebuchet MS"/>
        </w:rPr>
        <w:sectPr w:rsidR="00492FE9">
          <w:pgSz w:w="11910" w:h="16840"/>
          <w:pgMar w:top="620" w:right="566" w:bottom="280" w:left="566" w:header="425" w:footer="0" w:gutter="0"/>
          <w:cols w:space="720"/>
        </w:sectPr>
      </w:pPr>
    </w:p>
    <w:p w14:paraId="4498DC1E" w14:textId="77777777" w:rsidR="00492FE9" w:rsidRDefault="005317B0">
      <w:pPr>
        <w:pStyle w:val="Heading4"/>
        <w:spacing w:before="88"/>
      </w:pPr>
      <w:bookmarkStart w:id="10" w:name="Box_2_-_Developments_in_exchange-traded_"/>
      <w:bookmarkEnd w:id="10"/>
      <w:r>
        <w:rPr>
          <w:color w:val="AB3E97"/>
          <w:spacing w:val="-7"/>
        </w:rPr>
        <w:t>Box</w:t>
      </w:r>
      <w:r>
        <w:rPr>
          <w:color w:val="AB3E97"/>
          <w:spacing w:val="-21"/>
        </w:rPr>
        <w:t xml:space="preserve"> </w:t>
      </w:r>
      <w:r>
        <w:rPr>
          <w:color w:val="AB3E97"/>
          <w:spacing w:val="-10"/>
        </w:rPr>
        <w:t>2</w:t>
      </w:r>
    </w:p>
    <w:p w14:paraId="37414AE2" w14:textId="77777777" w:rsidR="00492FE9" w:rsidRDefault="005317B0">
      <w:pPr>
        <w:pStyle w:val="Heading4"/>
        <w:spacing w:before="11"/>
      </w:pPr>
      <w:r>
        <w:rPr>
          <w:color w:val="231F20"/>
          <w:spacing w:val="2"/>
          <w:w w:val="90"/>
        </w:rPr>
        <w:t>Developments</w:t>
      </w:r>
      <w:r>
        <w:rPr>
          <w:color w:val="231F20"/>
          <w:spacing w:val="18"/>
        </w:rPr>
        <w:t xml:space="preserve"> </w:t>
      </w:r>
      <w:r>
        <w:rPr>
          <w:color w:val="231F20"/>
          <w:spacing w:val="2"/>
          <w:w w:val="90"/>
        </w:rPr>
        <w:t>in</w:t>
      </w:r>
      <w:r>
        <w:rPr>
          <w:color w:val="231F20"/>
          <w:spacing w:val="18"/>
        </w:rPr>
        <w:t xml:space="preserve"> </w:t>
      </w:r>
      <w:r>
        <w:rPr>
          <w:color w:val="231F20"/>
          <w:spacing w:val="2"/>
          <w:w w:val="90"/>
        </w:rPr>
        <w:t>exchange-traded</w:t>
      </w:r>
      <w:r>
        <w:rPr>
          <w:color w:val="231F20"/>
          <w:spacing w:val="18"/>
        </w:rPr>
        <w:t xml:space="preserve"> </w:t>
      </w:r>
      <w:r>
        <w:rPr>
          <w:color w:val="231F20"/>
          <w:spacing w:val="-2"/>
          <w:w w:val="90"/>
        </w:rPr>
        <w:t>funds</w:t>
      </w:r>
    </w:p>
    <w:p w14:paraId="5EE28DBA" w14:textId="77777777" w:rsidR="00492FE9" w:rsidRDefault="005317B0">
      <w:pPr>
        <w:pStyle w:val="BodyText"/>
        <w:spacing w:before="226" w:line="259" w:lineRule="auto"/>
        <w:ind w:left="227"/>
      </w:pPr>
      <w:r>
        <w:rPr>
          <w:color w:val="231F20"/>
          <w:w w:val="90"/>
        </w:rPr>
        <w:t>An</w:t>
      </w:r>
      <w:r>
        <w:rPr>
          <w:color w:val="231F20"/>
          <w:spacing w:val="-11"/>
          <w:w w:val="90"/>
        </w:rPr>
        <w:t xml:space="preserve"> </w:t>
      </w:r>
      <w:r>
        <w:rPr>
          <w:color w:val="231F20"/>
          <w:w w:val="90"/>
        </w:rPr>
        <w:t>exchange-traded</w:t>
      </w:r>
      <w:r>
        <w:rPr>
          <w:color w:val="231F20"/>
          <w:spacing w:val="-11"/>
          <w:w w:val="90"/>
        </w:rPr>
        <w:t xml:space="preserve"> </w:t>
      </w:r>
      <w:r>
        <w:rPr>
          <w:color w:val="231F20"/>
          <w:w w:val="90"/>
        </w:rPr>
        <w:t>fund</w:t>
      </w:r>
      <w:r>
        <w:rPr>
          <w:color w:val="231F20"/>
          <w:spacing w:val="-11"/>
          <w:w w:val="90"/>
        </w:rPr>
        <w:t xml:space="preserve"> </w:t>
      </w:r>
      <w:r>
        <w:rPr>
          <w:color w:val="231F20"/>
          <w:w w:val="90"/>
        </w:rPr>
        <w:t>(ETF)</w:t>
      </w:r>
      <w:r>
        <w:rPr>
          <w:color w:val="231F20"/>
          <w:spacing w:val="-11"/>
          <w:w w:val="90"/>
        </w:rPr>
        <w:t xml:space="preserve"> </w:t>
      </w:r>
      <w:r>
        <w:rPr>
          <w:color w:val="231F20"/>
          <w:w w:val="90"/>
        </w:rPr>
        <w:t>is</w:t>
      </w:r>
      <w:r>
        <w:rPr>
          <w:color w:val="231F20"/>
          <w:spacing w:val="-11"/>
          <w:w w:val="90"/>
        </w:rPr>
        <w:t xml:space="preserve"> </w:t>
      </w:r>
      <w:r>
        <w:rPr>
          <w:color w:val="231F20"/>
          <w:w w:val="90"/>
        </w:rPr>
        <w:t>a</w:t>
      </w:r>
      <w:r>
        <w:rPr>
          <w:color w:val="231F20"/>
          <w:spacing w:val="-11"/>
          <w:w w:val="90"/>
        </w:rPr>
        <w:t xml:space="preserve"> </w:t>
      </w:r>
      <w:r>
        <w:rPr>
          <w:color w:val="231F20"/>
          <w:w w:val="90"/>
        </w:rPr>
        <w:t>type</w:t>
      </w:r>
      <w:r>
        <w:rPr>
          <w:color w:val="231F20"/>
          <w:spacing w:val="-11"/>
          <w:w w:val="90"/>
        </w:rPr>
        <w:t xml:space="preserve"> </w:t>
      </w:r>
      <w:r>
        <w:rPr>
          <w:color w:val="231F20"/>
          <w:w w:val="90"/>
        </w:rPr>
        <w:t>of</w:t>
      </w:r>
      <w:r>
        <w:rPr>
          <w:color w:val="231F20"/>
          <w:spacing w:val="-11"/>
          <w:w w:val="90"/>
        </w:rPr>
        <w:t xml:space="preserve"> </w:t>
      </w:r>
      <w:r>
        <w:rPr>
          <w:color w:val="231F20"/>
          <w:w w:val="90"/>
        </w:rPr>
        <w:t>investment</w:t>
      </w:r>
      <w:r>
        <w:rPr>
          <w:color w:val="231F20"/>
          <w:spacing w:val="-11"/>
          <w:w w:val="90"/>
        </w:rPr>
        <w:t xml:space="preserve"> </w:t>
      </w:r>
      <w:r>
        <w:rPr>
          <w:color w:val="231F20"/>
          <w:w w:val="90"/>
        </w:rPr>
        <w:t>fund whose shares trade in secondary markets on exchanges.</w:t>
      </w:r>
    </w:p>
    <w:p w14:paraId="3463F94E" w14:textId="77777777" w:rsidR="00492FE9" w:rsidRDefault="005317B0">
      <w:pPr>
        <w:pStyle w:val="BodyText"/>
        <w:spacing w:line="259" w:lineRule="auto"/>
        <w:ind w:left="227" w:right="38"/>
      </w:pPr>
      <w:r>
        <w:rPr>
          <w:color w:val="231F20"/>
          <w:w w:val="90"/>
        </w:rPr>
        <w:t xml:space="preserve">Because most ETFs passively track the performance of an </w:t>
      </w:r>
      <w:r>
        <w:rPr>
          <w:color w:val="231F20"/>
          <w:spacing w:val="-4"/>
        </w:rPr>
        <w:t>index</w:t>
      </w:r>
      <w:r>
        <w:rPr>
          <w:color w:val="231F20"/>
          <w:spacing w:val="-15"/>
        </w:rPr>
        <w:t xml:space="preserve"> </w:t>
      </w:r>
      <w:r>
        <w:rPr>
          <w:color w:val="231F20"/>
          <w:spacing w:val="-4"/>
        </w:rPr>
        <w:t>or</w:t>
      </w:r>
      <w:r>
        <w:rPr>
          <w:color w:val="231F20"/>
          <w:spacing w:val="-15"/>
        </w:rPr>
        <w:t xml:space="preserve"> </w:t>
      </w:r>
      <w:r>
        <w:rPr>
          <w:color w:val="231F20"/>
          <w:spacing w:val="-4"/>
        </w:rPr>
        <w:t>portfolio,</w:t>
      </w:r>
      <w:r>
        <w:rPr>
          <w:color w:val="231F20"/>
          <w:spacing w:val="-15"/>
        </w:rPr>
        <w:t xml:space="preserve"> </w:t>
      </w:r>
      <w:r>
        <w:rPr>
          <w:color w:val="231F20"/>
          <w:spacing w:val="-4"/>
        </w:rPr>
        <w:t>they</w:t>
      </w:r>
      <w:r>
        <w:rPr>
          <w:color w:val="231F20"/>
          <w:spacing w:val="-15"/>
        </w:rPr>
        <w:t xml:space="preserve"> </w:t>
      </w:r>
      <w:r>
        <w:rPr>
          <w:color w:val="231F20"/>
          <w:spacing w:val="-4"/>
        </w:rPr>
        <w:t>are</w:t>
      </w:r>
      <w:r>
        <w:rPr>
          <w:color w:val="231F20"/>
          <w:spacing w:val="-15"/>
        </w:rPr>
        <w:t xml:space="preserve"> </w:t>
      </w:r>
      <w:r>
        <w:rPr>
          <w:color w:val="231F20"/>
          <w:spacing w:val="-4"/>
        </w:rPr>
        <w:t>a</w:t>
      </w:r>
      <w:r>
        <w:rPr>
          <w:color w:val="231F20"/>
          <w:spacing w:val="-15"/>
        </w:rPr>
        <w:t xml:space="preserve"> </w:t>
      </w:r>
      <w:r>
        <w:rPr>
          <w:color w:val="231F20"/>
          <w:spacing w:val="-4"/>
        </w:rPr>
        <w:t>low-cost</w:t>
      </w:r>
      <w:r>
        <w:rPr>
          <w:color w:val="231F20"/>
          <w:spacing w:val="-15"/>
        </w:rPr>
        <w:t xml:space="preserve"> </w:t>
      </w:r>
      <w:r>
        <w:rPr>
          <w:color w:val="231F20"/>
          <w:spacing w:val="-4"/>
        </w:rPr>
        <w:t>way</w:t>
      </w:r>
      <w:r>
        <w:rPr>
          <w:color w:val="231F20"/>
          <w:spacing w:val="-15"/>
        </w:rPr>
        <w:t xml:space="preserve"> </w:t>
      </w:r>
      <w:r>
        <w:rPr>
          <w:color w:val="231F20"/>
          <w:spacing w:val="-4"/>
        </w:rPr>
        <w:t>to</w:t>
      </w:r>
      <w:r>
        <w:rPr>
          <w:color w:val="231F20"/>
          <w:spacing w:val="-15"/>
        </w:rPr>
        <w:t xml:space="preserve"> </w:t>
      </w:r>
      <w:r>
        <w:rPr>
          <w:color w:val="231F20"/>
          <w:spacing w:val="-4"/>
        </w:rPr>
        <w:t>invest</w:t>
      </w:r>
      <w:r>
        <w:rPr>
          <w:color w:val="231F20"/>
          <w:spacing w:val="-15"/>
        </w:rPr>
        <w:t xml:space="preserve"> </w:t>
      </w:r>
      <w:r>
        <w:rPr>
          <w:color w:val="231F20"/>
          <w:spacing w:val="-4"/>
        </w:rPr>
        <w:t xml:space="preserve">in </w:t>
      </w:r>
      <w:r>
        <w:rPr>
          <w:color w:val="231F20"/>
          <w:w w:val="90"/>
        </w:rPr>
        <w:t>diversified strategies. ETFs’ assets under management have grown</w:t>
      </w:r>
      <w:r>
        <w:rPr>
          <w:color w:val="231F20"/>
          <w:spacing w:val="-8"/>
          <w:w w:val="90"/>
        </w:rPr>
        <w:t xml:space="preserve"> </w:t>
      </w:r>
      <w:r>
        <w:rPr>
          <w:color w:val="231F20"/>
          <w:w w:val="90"/>
        </w:rPr>
        <w:t>sixfold</w:t>
      </w:r>
      <w:r>
        <w:rPr>
          <w:color w:val="231F20"/>
          <w:spacing w:val="-8"/>
          <w:w w:val="90"/>
        </w:rPr>
        <w:t xml:space="preserve"> </w:t>
      </w:r>
      <w:r>
        <w:rPr>
          <w:color w:val="231F20"/>
          <w:w w:val="90"/>
        </w:rPr>
        <w:t>over</w:t>
      </w:r>
      <w:r>
        <w:rPr>
          <w:color w:val="231F20"/>
          <w:spacing w:val="-8"/>
          <w:w w:val="90"/>
        </w:rPr>
        <w:t xml:space="preserve"> </w:t>
      </w:r>
      <w:r>
        <w:rPr>
          <w:color w:val="231F20"/>
          <w:w w:val="90"/>
        </w:rPr>
        <w:t>the</w:t>
      </w:r>
      <w:r>
        <w:rPr>
          <w:color w:val="231F20"/>
          <w:spacing w:val="-8"/>
          <w:w w:val="90"/>
        </w:rPr>
        <w:t xml:space="preserve"> </w:t>
      </w:r>
      <w:r>
        <w:rPr>
          <w:color w:val="231F20"/>
          <w:w w:val="90"/>
        </w:rPr>
        <w:t>past</w:t>
      </w:r>
      <w:r>
        <w:rPr>
          <w:color w:val="231F20"/>
          <w:spacing w:val="-8"/>
          <w:w w:val="90"/>
        </w:rPr>
        <w:t xml:space="preserve"> </w:t>
      </w:r>
      <w:r>
        <w:rPr>
          <w:color w:val="231F20"/>
          <w:w w:val="90"/>
        </w:rPr>
        <w:t>decade,</w:t>
      </w:r>
      <w:r>
        <w:rPr>
          <w:color w:val="231F20"/>
          <w:spacing w:val="-8"/>
          <w:w w:val="90"/>
        </w:rPr>
        <w:t xml:space="preserve"> </w:t>
      </w:r>
      <w:r>
        <w:rPr>
          <w:color w:val="231F20"/>
          <w:w w:val="90"/>
        </w:rPr>
        <w:t>reflecting</w:t>
      </w:r>
      <w:r>
        <w:rPr>
          <w:color w:val="231F20"/>
          <w:spacing w:val="-8"/>
          <w:w w:val="90"/>
        </w:rPr>
        <w:t xml:space="preserve"> </w:t>
      </w:r>
      <w:r>
        <w:rPr>
          <w:color w:val="231F20"/>
          <w:w w:val="90"/>
        </w:rPr>
        <w:t>fund</w:t>
      </w:r>
      <w:r>
        <w:rPr>
          <w:color w:val="231F20"/>
          <w:spacing w:val="-8"/>
          <w:w w:val="90"/>
        </w:rPr>
        <w:t xml:space="preserve"> </w:t>
      </w:r>
      <w:r>
        <w:rPr>
          <w:color w:val="231F20"/>
          <w:w w:val="90"/>
        </w:rPr>
        <w:t>inflows</w:t>
      </w:r>
      <w:r>
        <w:rPr>
          <w:color w:val="231F20"/>
          <w:spacing w:val="-8"/>
          <w:w w:val="90"/>
        </w:rPr>
        <w:t xml:space="preserve"> </w:t>
      </w:r>
      <w:r>
        <w:rPr>
          <w:color w:val="231F20"/>
          <w:w w:val="90"/>
        </w:rPr>
        <w:t xml:space="preserve">and rising valuations. Inflows to ETFs have continued since November. However, ETFs are only a tenth of the total size of </w:t>
      </w:r>
      <w:r>
        <w:rPr>
          <w:color w:val="231F20"/>
        </w:rPr>
        <w:t>open-ended</w:t>
      </w:r>
      <w:r>
        <w:rPr>
          <w:color w:val="231F20"/>
          <w:spacing w:val="-18"/>
        </w:rPr>
        <w:t xml:space="preserve"> </w:t>
      </w:r>
      <w:r>
        <w:rPr>
          <w:color w:val="231F20"/>
        </w:rPr>
        <w:t>funds</w:t>
      </w:r>
      <w:r>
        <w:rPr>
          <w:color w:val="231F20"/>
          <w:spacing w:val="-18"/>
        </w:rPr>
        <w:t xml:space="preserve"> </w:t>
      </w:r>
      <w:r>
        <w:rPr>
          <w:color w:val="231F20"/>
        </w:rPr>
        <w:t>(Chart</w:t>
      </w:r>
      <w:r>
        <w:rPr>
          <w:color w:val="231F20"/>
          <w:spacing w:val="-19"/>
        </w:rPr>
        <w:t xml:space="preserve"> </w:t>
      </w:r>
      <w:r>
        <w:rPr>
          <w:color w:val="231F20"/>
        </w:rPr>
        <w:t>A).</w:t>
      </w:r>
    </w:p>
    <w:p w14:paraId="7A5FEBEA" w14:textId="77777777" w:rsidR="00492FE9" w:rsidRDefault="00492FE9">
      <w:pPr>
        <w:pStyle w:val="BodyText"/>
        <w:spacing w:before="75"/>
      </w:pPr>
    </w:p>
    <w:p w14:paraId="4CEA7441" w14:textId="77777777" w:rsidR="00492FE9" w:rsidRDefault="005317B0">
      <w:pPr>
        <w:spacing w:line="259" w:lineRule="auto"/>
        <w:ind w:left="227" w:right="54"/>
        <w:rPr>
          <w:rFonts w:ascii="Trebuchet MS"/>
          <w:sz w:val="18"/>
        </w:rPr>
      </w:pPr>
      <w:r>
        <w:rPr>
          <w:rFonts w:ascii="Trebuchet MS"/>
          <w:b/>
          <w:color w:val="AB3E97"/>
          <w:spacing w:val="-6"/>
          <w:sz w:val="18"/>
        </w:rPr>
        <w:t>Chart</w:t>
      </w:r>
      <w:r>
        <w:rPr>
          <w:rFonts w:ascii="Trebuchet MS"/>
          <w:b/>
          <w:color w:val="AB3E97"/>
          <w:spacing w:val="-16"/>
          <w:sz w:val="18"/>
        </w:rPr>
        <w:t xml:space="preserve"> </w:t>
      </w:r>
      <w:r>
        <w:rPr>
          <w:rFonts w:ascii="Trebuchet MS"/>
          <w:b/>
          <w:color w:val="AB3E97"/>
          <w:spacing w:val="-6"/>
          <w:sz w:val="18"/>
        </w:rPr>
        <w:t>A</w:t>
      </w:r>
      <w:r>
        <w:rPr>
          <w:rFonts w:ascii="Trebuchet MS"/>
          <w:b/>
          <w:color w:val="AB3E97"/>
          <w:spacing w:val="-9"/>
          <w:sz w:val="18"/>
        </w:rPr>
        <w:t xml:space="preserve"> </w:t>
      </w:r>
      <w:r>
        <w:rPr>
          <w:rFonts w:ascii="Trebuchet MS"/>
          <w:color w:val="AB3E97"/>
          <w:spacing w:val="-6"/>
          <w:sz w:val="18"/>
        </w:rPr>
        <w:t>Global</w:t>
      </w:r>
      <w:r>
        <w:rPr>
          <w:rFonts w:ascii="Trebuchet MS"/>
          <w:color w:val="AB3E97"/>
          <w:spacing w:val="-7"/>
          <w:sz w:val="18"/>
        </w:rPr>
        <w:t xml:space="preserve"> </w:t>
      </w:r>
      <w:r>
        <w:rPr>
          <w:rFonts w:ascii="Trebuchet MS"/>
          <w:color w:val="AB3E97"/>
          <w:spacing w:val="-6"/>
          <w:sz w:val="18"/>
        </w:rPr>
        <w:t>exchange-traded</w:t>
      </w:r>
      <w:r>
        <w:rPr>
          <w:rFonts w:ascii="Trebuchet MS"/>
          <w:color w:val="AB3E97"/>
          <w:spacing w:val="-13"/>
          <w:sz w:val="18"/>
        </w:rPr>
        <w:t xml:space="preserve"> </w:t>
      </w:r>
      <w:r>
        <w:rPr>
          <w:rFonts w:ascii="Trebuchet MS"/>
          <w:color w:val="AB3E97"/>
          <w:spacing w:val="-6"/>
          <w:sz w:val="18"/>
        </w:rPr>
        <w:t>funds</w:t>
      </w:r>
      <w:r>
        <w:rPr>
          <w:rFonts w:ascii="Trebuchet MS"/>
          <w:color w:val="AB3E97"/>
          <w:spacing w:val="-7"/>
          <w:sz w:val="18"/>
        </w:rPr>
        <w:t xml:space="preserve"> </w:t>
      </w:r>
      <w:r>
        <w:rPr>
          <w:rFonts w:ascii="Trebuchet MS"/>
          <w:color w:val="AB3E97"/>
          <w:spacing w:val="-6"/>
          <w:sz w:val="18"/>
        </w:rPr>
        <w:t>are</w:t>
      </w:r>
      <w:r>
        <w:rPr>
          <w:rFonts w:ascii="Trebuchet MS"/>
          <w:color w:val="AB3E97"/>
          <w:spacing w:val="-7"/>
          <w:sz w:val="18"/>
        </w:rPr>
        <w:t xml:space="preserve"> </w:t>
      </w:r>
      <w:r>
        <w:rPr>
          <w:rFonts w:ascii="Trebuchet MS"/>
          <w:color w:val="AB3E97"/>
          <w:spacing w:val="-6"/>
          <w:sz w:val="18"/>
        </w:rPr>
        <w:t>growing</w:t>
      </w:r>
      <w:r>
        <w:rPr>
          <w:rFonts w:ascii="Trebuchet MS"/>
          <w:color w:val="AB3E97"/>
          <w:spacing w:val="-13"/>
          <w:sz w:val="18"/>
        </w:rPr>
        <w:t xml:space="preserve"> </w:t>
      </w:r>
      <w:r>
        <w:rPr>
          <w:rFonts w:ascii="Trebuchet MS"/>
          <w:color w:val="AB3E97"/>
          <w:spacing w:val="-6"/>
          <w:sz w:val="18"/>
        </w:rPr>
        <w:t>fast</w:t>
      </w:r>
      <w:r>
        <w:rPr>
          <w:rFonts w:ascii="Trebuchet MS"/>
          <w:color w:val="AB3E97"/>
          <w:spacing w:val="-7"/>
          <w:sz w:val="18"/>
        </w:rPr>
        <w:t xml:space="preserve"> </w:t>
      </w:r>
      <w:r>
        <w:rPr>
          <w:rFonts w:ascii="Trebuchet MS"/>
          <w:color w:val="AB3E97"/>
          <w:spacing w:val="-6"/>
          <w:sz w:val="18"/>
        </w:rPr>
        <w:t xml:space="preserve">but </w:t>
      </w:r>
      <w:r>
        <w:rPr>
          <w:rFonts w:ascii="Trebuchet MS"/>
          <w:color w:val="AB3E97"/>
          <w:sz w:val="18"/>
        </w:rPr>
        <w:t>remain</w:t>
      </w:r>
      <w:r>
        <w:rPr>
          <w:rFonts w:ascii="Trebuchet MS"/>
          <w:color w:val="AB3E97"/>
          <w:spacing w:val="-14"/>
          <w:sz w:val="18"/>
        </w:rPr>
        <w:t xml:space="preserve"> </w:t>
      </w:r>
      <w:r>
        <w:rPr>
          <w:rFonts w:ascii="Trebuchet MS"/>
          <w:color w:val="AB3E97"/>
          <w:sz w:val="18"/>
        </w:rPr>
        <w:t>small</w:t>
      </w:r>
      <w:r>
        <w:rPr>
          <w:rFonts w:ascii="Trebuchet MS"/>
          <w:color w:val="AB3E97"/>
          <w:spacing w:val="-14"/>
          <w:sz w:val="18"/>
        </w:rPr>
        <w:t xml:space="preserve"> </w:t>
      </w:r>
      <w:r>
        <w:rPr>
          <w:rFonts w:ascii="Trebuchet MS"/>
          <w:color w:val="AB3E97"/>
          <w:sz w:val="18"/>
        </w:rPr>
        <w:t>compared</w:t>
      </w:r>
      <w:r>
        <w:rPr>
          <w:rFonts w:ascii="Trebuchet MS"/>
          <w:color w:val="AB3E97"/>
          <w:spacing w:val="-17"/>
          <w:sz w:val="18"/>
        </w:rPr>
        <w:t xml:space="preserve"> </w:t>
      </w:r>
      <w:r>
        <w:rPr>
          <w:rFonts w:ascii="Trebuchet MS"/>
          <w:color w:val="AB3E97"/>
          <w:sz w:val="18"/>
        </w:rPr>
        <w:t>to</w:t>
      </w:r>
      <w:r>
        <w:rPr>
          <w:rFonts w:ascii="Trebuchet MS"/>
          <w:color w:val="AB3E97"/>
          <w:spacing w:val="-17"/>
          <w:sz w:val="18"/>
        </w:rPr>
        <w:t xml:space="preserve"> </w:t>
      </w:r>
      <w:r>
        <w:rPr>
          <w:rFonts w:ascii="Trebuchet MS"/>
          <w:color w:val="AB3E97"/>
          <w:sz w:val="18"/>
        </w:rPr>
        <w:t>open-ended</w:t>
      </w:r>
      <w:r>
        <w:rPr>
          <w:rFonts w:ascii="Trebuchet MS"/>
          <w:color w:val="AB3E97"/>
          <w:spacing w:val="-18"/>
          <w:sz w:val="18"/>
        </w:rPr>
        <w:t xml:space="preserve"> </w:t>
      </w:r>
      <w:r>
        <w:rPr>
          <w:rFonts w:ascii="Trebuchet MS"/>
          <w:color w:val="AB3E97"/>
          <w:sz w:val="18"/>
        </w:rPr>
        <w:t>funds</w:t>
      </w:r>
    </w:p>
    <w:p w14:paraId="597AD261" w14:textId="77777777" w:rsidR="00492FE9" w:rsidRDefault="005317B0">
      <w:pPr>
        <w:spacing w:line="188" w:lineRule="exact"/>
        <w:ind w:left="227"/>
        <w:rPr>
          <w:position w:val="4"/>
          <w:sz w:val="12"/>
        </w:rPr>
      </w:pPr>
      <w:r>
        <w:rPr>
          <w:rFonts w:ascii="Trebuchet MS"/>
          <w:color w:val="231F20"/>
          <w:w w:val="90"/>
          <w:sz w:val="16"/>
        </w:rPr>
        <w:t>Global</w:t>
      </w:r>
      <w:r>
        <w:rPr>
          <w:rFonts w:ascii="Trebuchet MS"/>
          <w:color w:val="231F20"/>
          <w:spacing w:val="-2"/>
          <w:w w:val="90"/>
          <w:sz w:val="16"/>
        </w:rPr>
        <w:t xml:space="preserve"> </w:t>
      </w:r>
      <w:r>
        <w:rPr>
          <w:rFonts w:ascii="Trebuchet MS"/>
          <w:color w:val="231F20"/>
          <w:w w:val="90"/>
          <w:sz w:val="16"/>
        </w:rPr>
        <w:t>assets</w:t>
      </w:r>
      <w:r>
        <w:rPr>
          <w:rFonts w:ascii="Trebuchet MS"/>
          <w:color w:val="231F20"/>
          <w:spacing w:val="-1"/>
          <w:w w:val="90"/>
          <w:sz w:val="16"/>
        </w:rPr>
        <w:t xml:space="preserve"> </w:t>
      </w:r>
      <w:r>
        <w:rPr>
          <w:rFonts w:ascii="Trebuchet MS"/>
          <w:color w:val="231F20"/>
          <w:w w:val="90"/>
          <w:sz w:val="16"/>
        </w:rPr>
        <w:t>under</w:t>
      </w:r>
      <w:r>
        <w:rPr>
          <w:rFonts w:ascii="Trebuchet MS"/>
          <w:color w:val="231F20"/>
          <w:spacing w:val="-1"/>
          <w:w w:val="90"/>
          <w:sz w:val="16"/>
        </w:rPr>
        <w:t xml:space="preserve"> </w:t>
      </w:r>
      <w:r>
        <w:rPr>
          <w:rFonts w:ascii="Trebuchet MS"/>
          <w:color w:val="231F20"/>
          <w:w w:val="90"/>
          <w:sz w:val="16"/>
        </w:rPr>
        <w:t>management</w:t>
      </w:r>
      <w:r>
        <w:rPr>
          <w:rFonts w:ascii="Trebuchet MS"/>
          <w:color w:val="231F20"/>
          <w:spacing w:val="-2"/>
          <w:w w:val="90"/>
          <w:sz w:val="16"/>
        </w:rPr>
        <w:t xml:space="preserve"> </w:t>
      </w:r>
      <w:r>
        <w:rPr>
          <w:rFonts w:ascii="Trebuchet MS"/>
          <w:color w:val="231F20"/>
          <w:w w:val="90"/>
          <w:sz w:val="16"/>
        </w:rPr>
        <w:t>of</w:t>
      </w:r>
      <w:r>
        <w:rPr>
          <w:rFonts w:ascii="Trebuchet MS"/>
          <w:color w:val="231F20"/>
          <w:spacing w:val="-1"/>
          <w:w w:val="90"/>
          <w:sz w:val="16"/>
        </w:rPr>
        <w:t xml:space="preserve"> </w:t>
      </w:r>
      <w:r>
        <w:rPr>
          <w:rFonts w:ascii="Trebuchet MS"/>
          <w:color w:val="231F20"/>
          <w:w w:val="90"/>
          <w:sz w:val="16"/>
        </w:rPr>
        <w:t>different</w:t>
      </w:r>
      <w:r>
        <w:rPr>
          <w:rFonts w:ascii="Trebuchet MS"/>
          <w:color w:val="231F20"/>
          <w:spacing w:val="-1"/>
          <w:w w:val="90"/>
          <w:sz w:val="16"/>
        </w:rPr>
        <w:t xml:space="preserve"> </w:t>
      </w:r>
      <w:r>
        <w:rPr>
          <w:rFonts w:ascii="Trebuchet MS"/>
          <w:color w:val="231F20"/>
          <w:w w:val="90"/>
          <w:sz w:val="16"/>
        </w:rPr>
        <w:t>types</w:t>
      </w:r>
      <w:r>
        <w:rPr>
          <w:rFonts w:ascii="Trebuchet MS"/>
          <w:color w:val="231F20"/>
          <w:spacing w:val="-2"/>
          <w:w w:val="90"/>
          <w:sz w:val="16"/>
        </w:rPr>
        <w:t xml:space="preserve"> </w:t>
      </w:r>
      <w:r>
        <w:rPr>
          <w:rFonts w:ascii="Trebuchet MS"/>
          <w:color w:val="231F20"/>
          <w:w w:val="90"/>
          <w:sz w:val="16"/>
        </w:rPr>
        <w:t>of</w:t>
      </w:r>
      <w:r>
        <w:rPr>
          <w:rFonts w:ascii="Trebuchet MS"/>
          <w:color w:val="231F20"/>
          <w:spacing w:val="-1"/>
          <w:w w:val="90"/>
          <w:sz w:val="16"/>
        </w:rPr>
        <w:t xml:space="preserve"> </w:t>
      </w:r>
      <w:r>
        <w:rPr>
          <w:rFonts w:ascii="Trebuchet MS"/>
          <w:color w:val="231F20"/>
          <w:spacing w:val="-2"/>
          <w:w w:val="90"/>
          <w:sz w:val="16"/>
        </w:rPr>
        <w:t>funds</w:t>
      </w:r>
      <w:r>
        <w:rPr>
          <w:color w:val="231F20"/>
          <w:spacing w:val="-2"/>
          <w:w w:val="90"/>
          <w:position w:val="4"/>
          <w:sz w:val="12"/>
        </w:rPr>
        <w:t>(a)</w:t>
      </w:r>
    </w:p>
    <w:p w14:paraId="57E5BB3D" w14:textId="77777777" w:rsidR="00492FE9" w:rsidRDefault="005317B0">
      <w:pPr>
        <w:spacing w:before="114" w:line="34" w:lineRule="exact"/>
        <w:ind w:right="1180"/>
        <w:jc w:val="right"/>
        <w:rPr>
          <w:sz w:val="11"/>
        </w:rPr>
      </w:pPr>
      <w:r>
        <w:rPr>
          <w:color w:val="231F20"/>
          <w:sz w:val="11"/>
        </w:rPr>
        <w:t>US(</w:t>
      </w:r>
      <w:r>
        <w:rPr>
          <w:color w:val="231F20"/>
          <w:spacing w:val="-7"/>
          <w:sz w:val="11"/>
        </w:rPr>
        <w:t xml:space="preserve"> </w:t>
      </w:r>
      <w:r>
        <w:rPr>
          <w:color w:val="231F20"/>
          <w:spacing w:val="-2"/>
          <w:sz w:val="11"/>
        </w:rPr>
        <w:t>trillions</w:t>
      </w:r>
    </w:p>
    <w:p w14:paraId="234CF17F" w14:textId="77777777" w:rsidR="00492FE9" w:rsidRDefault="005317B0">
      <w:pPr>
        <w:pStyle w:val="BodyText"/>
        <w:spacing w:before="94" w:line="259" w:lineRule="auto"/>
        <w:ind w:left="567" w:right="224"/>
        <w:rPr>
          <w:position w:val="4"/>
          <w:sz w:val="14"/>
        </w:rPr>
      </w:pPr>
      <w:r>
        <w:br w:type="column"/>
      </w:r>
      <w:r>
        <w:rPr>
          <w:color w:val="231F20"/>
          <w:spacing w:val="-4"/>
        </w:rPr>
        <w:t>investment</w:t>
      </w:r>
      <w:r>
        <w:rPr>
          <w:color w:val="231F20"/>
          <w:spacing w:val="-18"/>
        </w:rPr>
        <w:t xml:space="preserve"> </w:t>
      </w:r>
      <w:r>
        <w:rPr>
          <w:color w:val="231F20"/>
          <w:spacing w:val="-4"/>
        </w:rPr>
        <w:t>firms</w:t>
      </w:r>
      <w:r>
        <w:rPr>
          <w:color w:val="231F20"/>
          <w:spacing w:val="-18"/>
        </w:rPr>
        <w:t xml:space="preserve"> </w:t>
      </w:r>
      <w:r>
        <w:rPr>
          <w:color w:val="231F20"/>
          <w:spacing w:val="-4"/>
        </w:rPr>
        <w:t>cannot</w:t>
      </w:r>
      <w:r>
        <w:rPr>
          <w:color w:val="231F20"/>
          <w:spacing w:val="-18"/>
        </w:rPr>
        <w:t xml:space="preserve"> </w:t>
      </w:r>
      <w:r>
        <w:rPr>
          <w:color w:val="231F20"/>
          <w:spacing w:val="-4"/>
        </w:rPr>
        <w:t>hold</w:t>
      </w:r>
      <w:r>
        <w:rPr>
          <w:color w:val="231F20"/>
          <w:spacing w:val="-18"/>
        </w:rPr>
        <w:t xml:space="preserve"> </w:t>
      </w:r>
      <w:r>
        <w:rPr>
          <w:color w:val="231F20"/>
          <w:spacing w:val="-4"/>
        </w:rPr>
        <w:t>ETFs</w:t>
      </w:r>
      <w:r>
        <w:rPr>
          <w:color w:val="231F20"/>
          <w:spacing w:val="-18"/>
        </w:rPr>
        <w:t xml:space="preserve"> </w:t>
      </w:r>
      <w:r>
        <w:rPr>
          <w:color w:val="231F20"/>
          <w:spacing w:val="-4"/>
        </w:rPr>
        <w:t>as</w:t>
      </w:r>
      <w:r>
        <w:rPr>
          <w:color w:val="231F20"/>
          <w:spacing w:val="-18"/>
        </w:rPr>
        <w:t xml:space="preserve"> </w:t>
      </w:r>
      <w:r>
        <w:rPr>
          <w:color w:val="231F20"/>
          <w:spacing w:val="-4"/>
        </w:rPr>
        <w:t>part</w:t>
      </w:r>
      <w:r>
        <w:rPr>
          <w:color w:val="231F20"/>
          <w:spacing w:val="-18"/>
        </w:rPr>
        <w:t xml:space="preserve"> </w:t>
      </w:r>
      <w:r>
        <w:rPr>
          <w:color w:val="231F20"/>
          <w:spacing w:val="-4"/>
        </w:rPr>
        <w:t>of</w:t>
      </w:r>
      <w:r>
        <w:rPr>
          <w:color w:val="231F20"/>
          <w:spacing w:val="-18"/>
        </w:rPr>
        <w:t xml:space="preserve"> </w:t>
      </w:r>
      <w:r>
        <w:rPr>
          <w:color w:val="231F20"/>
          <w:spacing w:val="-4"/>
        </w:rPr>
        <w:t xml:space="preserve">their </w:t>
      </w:r>
      <w:r>
        <w:rPr>
          <w:color w:val="231F20"/>
          <w:w w:val="90"/>
        </w:rPr>
        <w:t>regulatory</w:t>
      </w:r>
      <w:r>
        <w:rPr>
          <w:color w:val="231F20"/>
          <w:spacing w:val="-5"/>
          <w:w w:val="90"/>
        </w:rPr>
        <w:t xml:space="preserve"> </w:t>
      </w:r>
      <w:r>
        <w:rPr>
          <w:color w:val="231F20"/>
          <w:w w:val="90"/>
        </w:rPr>
        <w:t>liquidity</w:t>
      </w:r>
      <w:r>
        <w:rPr>
          <w:color w:val="231F20"/>
          <w:spacing w:val="-5"/>
          <w:w w:val="90"/>
        </w:rPr>
        <w:t xml:space="preserve"> </w:t>
      </w:r>
      <w:r>
        <w:rPr>
          <w:color w:val="231F20"/>
          <w:w w:val="90"/>
        </w:rPr>
        <w:t>buffers;</w:t>
      </w:r>
      <w:r>
        <w:rPr>
          <w:color w:val="231F20"/>
          <w:spacing w:val="-5"/>
          <w:w w:val="90"/>
        </w:rPr>
        <w:t xml:space="preserve"> </w:t>
      </w:r>
      <w:r>
        <w:rPr>
          <w:color w:val="231F20"/>
          <w:w w:val="90"/>
        </w:rPr>
        <w:t>and</w:t>
      </w:r>
      <w:r>
        <w:rPr>
          <w:color w:val="231F20"/>
          <w:spacing w:val="-5"/>
          <w:w w:val="90"/>
        </w:rPr>
        <w:t xml:space="preserve"> </w:t>
      </w:r>
      <w:r>
        <w:rPr>
          <w:color w:val="231F20"/>
          <w:w w:val="90"/>
        </w:rPr>
        <w:t>regulatory</w:t>
      </w:r>
      <w:r>
        <w:rPr>
          <w:color w:val="231F20"/>
          <w:spacing w:val="-5"/>
          <w:w w:val="90"/>
        </w:rPr>
        <w:t xml:space="preserve"> </w:t>
      </w:r>
      <w:r>
        <w:rPr>
          <w:color w:val="231F20"/>
          <w:w w:val="90"/>
        </w:rPr>
        <w:t>data</w:t>
      </w:r>
      <w:r>
        <w:rPr>
          <w:color w:val="231F20"/>
          <w:spacing w:val="-5"/>
          <w:w w:val="90"/>
        </w:rPr>
        <w:t xml:space="preserve"> </w:t>
      </w:r>
      <w:r>
        <w:rPr>
          <w:color w:val="231F20"/>
          <w:w w:val="90"/>
        </w:rPr>
        <w:t>indicate that ETF holdings of insurers and corporate bond funds represent on average less than 1% of their assets.</w:t>
      </w:r>
      <w:r>
        <w:rPr>
          <w:color w:val="231F20"/>
          <w:w w:val="90"/>
          <w:position w:val="4"/>
          <w:sz w:val="14"/>
        </w:rPr>
        <w:t>(1)</w:t>
      </w:r>
    </w:p>
    <w:p w14:paraId="59D962E9" w14:textId="77777777" w:rsidR="00492FE9" w:rsidRDefault="005317B0">
      <w:pPr>
        <w:pStyle w:val="BodyText"/>
        <w:spacing w:before="197" w:line="259" w:lineRule="auto"/>
        <w:ind w:left="227" w:right="286"/>
      </w:pPr>
      <w:r>
        <w:rPr>
          <w:color w:val="231F20"/>
          <w:spacing w:val="-6"/>
        </w:rPr>
        <w:t>In</w:t>
      </w:r>
      <w:r>
        <w:rPr>
          <w:color w:val="231F20"/>
          <w:spacing w:val="-15"/>
        </w:rPr>
        <w:t xml:space="preserve"> </w:t>
      </w:r>
      <w:r>
        <w:rPr>
          <w:color w:val="231F20"/>
          <w:spacing w:val="-6"/>
        </w:rPr>
        <w:t>the</w:t>
      </w:r>
      <w:r>
        <w:rPr>
          <w:color w:val="231F20"/>
          <w:spacing w:val="-15"/>
        </w:rPr>
        <w:t xml:space="preserve"> </w:t>
      </w:r>
      <w:hyperlink r:id="rId172">
        <w:r>
          <w:rPr>
            <w:color w:val="231F20"/>
            <w:spacing w:val="-6"/>
            <w:u w:val="single" w:color="231F20"/>
          </w:rPr>
          <w:t>June</w:t>
        </w:r>
        <w:r>
          <w:rPr>
            <w:color w:val="231F20"/>
            <w:spacing w:val="-15"/>
            <w:u w:val="single" w:color="231F20"/>
          </w:rPr>
          <w:t xml:space="preserve"> </w:t>
        </w:r>
        <w:r>
          <w:rPr>
            <w:color w:val="231F20"/>
            <w:spacing w:val="-6"/>
            <w:u w:val="single" w:color="231F20"/>
          </w:rPr>
          <w:t>2011</w:t>
        </w:r>
        <w:r>
          <w:rPr>
            <w:color w:val="231F20"/>
            <w:spacing w:val="-15"/>
            <w:u w:val="single" w:color="231F20"/>
          </w:rPr>
          <w:t xml:space="preserve"> </w:t>
        </w:r>
        <w:r>
          <w:rPr>
            <w:rFonts w:ascii="Cambria" w:hAnsi="Cambria"/>
            <w:i/>
            <w:color w:val="231F20"/>
            <w:spacing w:val="-6"/>
            <w:u w:val="single" w:color="231F20"/>
          </w:rPr>
          <w:t>Report</w:t>
        </w:r>
      </w:hyperlink>
      <w:r>
        <w:rPr>
          <w:color w:val="231F20"/>
          <w:spacing w:val="-6"/>
        </w:rPr>
        <w:t>,</w:t>
      </w:r>
      <w:r>
        <w:rPr>
          <w:color w:val="231F20"/>
          <w:spacing w:val="-15"/>
        </w:rPr>
        <w:t xml:space="preserve"> </w:t>
      </w:r>
      <w:r>
        <w:rPr>
          <w:color w:val="231F20"/>
          <w:spacing w:val="-6"/>
        </w:rPr>
        <w:t>the</w:t>
      </w:r>
      <w:r>
        <w:rPr>
          <w:color w:val="231F20"/>
          <w:spacing w:val="-15"/>
        </w:rPr>
        <w:t xml:space="preserve"> </w:t>
      </w:r>
      <w:r>
        <w:rPr>
          <w:color w:val="231F20"/>
          <w:spacing w:val="-6"/>
        </w:rPr>
        <w:t>interim</w:t>
      </w:r>
      <w:r>
        <w:rPr>
          <w:color w:val="231F20"/>
          <w:spacing w:val="-15"/>
        </w:rPr>
        <w:t xml:space="preserve"> </w:t>
      </w:r>
      <w:r>
        <w:rPr>
          <w:color w:val="231F20"/>
          <w:spacing w:val="-6"/>
        </w:rPr>
        <w:t>FPC</w:t>
      </w:r>
      <w:r>
        <w:rPr>
          <w:color w:val="231F20"/>
          <w:spacing w:val="-15"/>
        </w:rPr>
        <w:t xml:space="preserve"> </w:t>
      </w:r>
      <w:r>
        <w:rPr>
          <w:color w:val="231F20"/>
          <w:spacing w:val="-6"/>
        </w:rPr>
        <w:t>highlighted</w:t>
      </w:r>
      <w:r>
        <w:rPr>
          <w:color w:val="231F20"/>
          <w:spacing w:val="-15"/>
        </w:rPr>
        <w:t xml:space="preserve"> </w:t>
      </w:r>
      <w:r>
        <w:rPr>
          <w:color w:val="231F20"/>
          <w:spacing w:val="-6"/>
        </w:rPr>
        <w:t xml:space="preserve">that </w:t>
      </w:r>
      <w:r>
        <w:rPr>
          <w:color w:val="231F20"/>
          <w:spacing w:val="-4"/>
        </w:rPr>
        <w:t>‘synthetic</w:t>
      </w:r>
      <w:r>
        <w:rPr>
          <w:color w:val="231F20"/>
          <w:spacing w:val="-15"/>
        </w:rPr>
        <w:t xml:space="preserve"> </w:t>
      </w:r>
      <w:r>
        <w:rPr>
          <w:color w:val="231F20"/>
          <w:spacing w:val="-4"/>
        </w:rPr>
        <w:t>ETFs’,</w:t>
      </w:r>
      <w:r>
        <w:rPr>
          <w:color w:val="231F20"/>
          <w:spacing w:val="-14"/>
        </w:rPr>
        <w:t xml:space="preserve"> </w:t>
      </w:r>
      <w:r>
        <w:rPr>
          <w:color w:val="231F20"/>
          <w:spacing w:val="-4"/>
        </w:rPr>
        <w:t>which</w:t>
      </w:r>
      <w:r>
        <w:rPr>
          <w:color w:val="231F20"/>
          <w:spacing w:val="-14"/>
        </w:rPr>
        <w:t xml:space="preserve"> </w:t>
      </w:r>
      <w:r>
        <w:rPr>
          <w:color w:val="231F20"/>
          <w:spacing w:val="-4"/>
        </w:rPr>
        <w:t>use</w:t>
      </w:r>
      <w:r>
        <w:rPr>
          <w:color w:val="231F20"/>
          <w:spacing w:val="-14"/>
        </w:rPr>
        <w:t xml:space="preserve"> </w:t>
      </w:r>
      <w:r>
        <w:rPr>
          <w:color w:val="231F20"/>
          <w:spacing w:val="-4"/>
        </w:rPr>
        <w:t>derivative</w:t>
      </w:r>
      <w:r>
        <w:rPr>
          <w:color w:val="231F20"/>
          <w:spacing w:val="-14"/>
        </w:rPr>
        <w:t xml:space="preserve"> </w:t>
      </w:r>
      <w:r>
        <w:rPr>
          <w:color w:val="231F20"/>
          <w:spacing w:val="-4"/>
        </w:rPr>
        <w:t>contracts</w:t>
      </w:r>
      <w:r>
        <w:rPr>
          <w:color w:val="231F20"/>
          <w:spacing w:val="-14"/>
        </w:rPr>
        <w:t xml:space="preserve"> </w:t>
      </w:r>
      <w:r>
        <w:rPr>
          <w:color w:val="231F20"/>
          <w:spacing w:val="-4"/>
        </w:rPr>
        <w:t>to</w:t>
      </w:r>
      <w:r>
        <w:rPr>
          <w:color w:val="231F20"/>
          <w:spacing w:val="-14"/>
        </w:rPr>
        <w:t xml:space="preserve"> </w:t>
      </w:r>
      <w:r>
        <w:rPr>
          <w:color w:val="231F20"/>
          <w:spacing w:val="-4"/>
        </w:rPr>
        <w:t>replicate the</w:t>
      </w:r>
      <w:r>
        <w:rPr>
          <w:color w:val="231F20"/>
          <w:spacing w:val="-18"/>
        </w:rPr>
        <w:t xml:space="preserve"> </w:t>
      </w:r>
      <w:r>
        <w:rPr>
          <w:color w:val="231F20"/>
          <w:spacing w:val="-4"/>
        </w:rPr>
        <w:t>performance</w:t>
      </w:r>
      <w:r>
        <w:rPr>
          <w:color w:val="231F20"/>
          <w:spacing w:val="-18"/>
        </w:rPr>
        <w:t xml:space="preserve"> </w:t>
      </w:r>
      <w:r>
        <w:rPr>
          <w:color w:val="231F20"/>
          <w:spacing w:val="-4"/>
        </w:rPr>
        <w:t>of</w:t>
      </w:r>
      <w:r>
        <w:rPr>
          <w:color w:val="231F20"/>
          <w:spacing w:val="-18"/>
        </w:rPr>
        <w:t xml:space="preserve"> </w:t>
      </w:r>
      <w:r>
        <w:rPr>
          <w:color w:val="231F20"/>
          <w:spacing w:val="-4"/>
        </w:rPr>
        <w:t>their</w:t>
      </w:r>
      <w:r>
        <w:rPr>
          <w:color w:val="231F20"/>
          <w:spacing w:val="-18"/>
        </w:rPr>
        <w:t xml:space="preserve"> </w:t>
      </w:r>
      <w:r>
        <w:rPr>
          <w:color w:val="231F20"/>
          <w:spacing w:val="-4"/>
        </w:rPr>
        <w:t>index,</w:t>
      </w:r>
      <w:r>
        <w:rPr>
          <w:color w:val="231F20"/>
          <w:spacing w:val="-18"/>
        </w:rPr>
        <w:t xml:space="preserve"> </w:t>
      </w:r>
      <w:r>
        <w:rPr>
          <w:color w:val="231F20"/>
          <w:spacing w:val="-4"/>
        </w:rPr>
        <w:t>may</w:t>
      </w:r>
      <w:r>
        <w:rPr>
          <w:color w:val="231F20"/>
          <w:spacing w:val="-18"/>
        </w:rPr>
        <w:t xml:space="preserve"> </w:t>
      </w:r>
      <w:r>
        <w:rPr>
          <w:color w:val="231F20"/>
          <w:spacing w:val="-4"/>
        </w:rPr>
        <w:t>also</w:t>
      </w:r>
      <w:r>
        <w:rPr>
          <w:color w:val="231F20"/>
          <w:spacing w:val="-18"/>
        </w:rPr>
        <w:t xml:space="preserve"> </w:t>
      </w:r>
      <w:r>
        <w:rPr>
          <w:color w:val="231F20"/>
          <w:spacing w:val="-4"/>
        </w:rPr>
        <w:t>contribute</w:t>
      </w:r>
      <w:r>
        <w:rPr>
          <w:color w:val="231F20"/>
          <w:spacing w:val="-18"/>
        </w:rPr>
        <w:t xml:space="preserve"> </w:t>
      </w:r>
      <w:r>
        <w:rPr>
          <w:color w:val="231F20"/>
          <w:spacing w:val="-4"/>
        </w:rPr>
        <w:t>to</w:t>
      </w:r>
      <w:r>
        <w:rPr>
          <w:color w:val="231F20"/>
          <w:spacing w:val="-18"/>
        </w:rPr>
        <w:t xml:space="preserve"> </w:t>
      </w:r>
      <w:r>
        <w:rPr>
          <w:color w:val="231F20"/>
          <w:spacing w:val="-4"/>
        </w:rPr>
        <w:t xml:space="preserve">the </w:t>
      </w:r>
      <w:r>
        <w:rPr>
          <w:color w:val="231F20"/>
          <w:spacing w:val="-6"/>
        </w:rPr>
        <w:t>build-up</w:t>
      </w:r>
      <w:r>
        <w:rPr>
          <w:color w:val="231F20"/>
          <w:spacing w:val="-13"/>
        </w:rPr>
        <w:t xml:space="preserve"> </w:t>
      </w:r>
      <w:r>
        <w:rPr>
          <w:color w:val="231F20"/>
          <w:spacing w:val="-6"/>
        </w:rPr>
        <w:t>of</w:t>
      </w:r>
      <w:r>
        <w:rPr>
          <w:color w:val="231F20"/>
          <w:spacing w:val="-13"/>
        </w:rPr>
        <w:t xml:space="preserve"> </w:t>
      </w:r>
      <w:r>
        <w:rPr>
          <w:color w:val="231F20"/>
          <w:spacing w:val="-6"/>
        </w:rPr>
        <w:t>systemic</w:t>
      </w:r>
      <w:r>
        <w:rPr>
          <w:color w:val="231F20"/>
          <w:spacing w:val="-13"/>
        </w:rPr>
        <w:t xml:space="preserve"> </w:t>
      </w:r>
      <w:r>
        <w:rPr>
          <w:color w:val="231F20"/>
          <w:spacing w:val="-6"/>
        </w:rPr>
        <w:t>risk.</w:t>
      </w:r>
      <w:r>
        <w:rPr>
          <w:color w:val="231F20"/>
          <w:spacing w:val="-13"/>
        </w:rPr>
        <w:t xml:space="preserve"> </w:t>
      </w:r>
      <w:r>
        <w:rPr>
          <w:color w:val="231F20"/>
          <w:spacing w:val="-6"/>
        </w:rPr>
        <w:t>If</w:t>
      </w:r>
      <w:r>
        <w:rPr>
          <w:color w:val="231F20"/>
          <w:spacing w:val="-13"/>
        </w:rPr>
        <w:t xml:space="preserve"> </w:t>
      </w:r>
      <w:r>
        <w:rPr>
          <w:color w:val="231F20"/>
          <w:spacing w:val="-6"/>
        </w:rPr>
        <w:t>there</w:t>
      </w:r>
      <w:r>
        <w:rPr>
          <w:color w:val="231F20"/>
          <w:spacing w:val="-13"/>
        </w:rPr>
        <w:t xml:space="preserve"> </w:t>
      </w:r>
      <w:r>
        <w:rPr>
          <w:color w:val="231F20"/>
          <w:spacing w:val="-6"/>
        </w:rPr>
        <w:t>were</w:t>
      </w:r>
      <w:r>
        <w:rPr>
          <w:color w:val="231F20"/>
          <w:spacing w:val="-13"/>
        </w:rPr>
        <w:t xml:space="preserve"> </w:t>
      </w:r>
      <w:r>
        <w:rPr>
          <w:color w:val="231F20"/>
          <w:spacing w:val="-6"/>
        </w:rPr>
        <w:t>concerns</w:t>
      </w:r>
      <w:r>
        <w:rPr>
          <w:color w:val="231F20"/>
          <w:spacing w:val="-13"/>
        </w:rPr>
        <w:t xml:space="preserve"> </w:t>
      </w:r>
      <w:r>
        <w:rPr>
          <w:color w:val="231F20"/>
          <w:spacing w:val="-6"/>
        </w:rPr>
        <w:t>about</w:t>
      </w:r>
      <w:r>
        <w:rPr>
          <w:color w:val="231F20"/>
          <w:spacing w:val="-13"/>
        </w:rPr>
        <w:t xml:space="preserve"> </w:t>
      </w:r>
      <w:r>
        <w:rPr>
          <w:color w:val="231F20"/>
          <w:spacing w:val="-6"/>
        </w:rPr>
        <w:t xml:space="preserve">the </w:t>
      </w:r>
      <w:r>
        <w:rPr>
          <w:color w:val="231F20"/>
          <w:w w:val="90"/>
        </w:rPr>
        <w:t>solvency</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derivative</w:t>
      </w:r>
      <w:r>
        <w:rPr>
          <w:color w:val="231F20"/>
          <w:spacing w:val="-4"/>
          <w:w w:val="90"/>
        </w:rPr>
        <w:t xml:space="preserve"> </w:t>
      </w:r>
      <w:r>
        <w:rPr>
          <w:color w:val="231F20"/>
          <w:w w:val="90"/>
        </w:rPr>
        <w:t>counterparty,</w:t>
      </w:r>
      <w:r>
        <w:rPr>
          <w:color w:val="231F20"/>
          <w:spacing w:val="-4"/>
          <w:w w:val="90"/>
        </w:rPr>
        <w:t xml:space="preserve"> </w:t>
      </w:r>
      <w:r>
        <w:rPr>
          <w:color w:val="231F20"/>
          <w:w w:val="90"/>
        </w:rPr>
        <w:t>this</w:t>
      </w:r>
      <w:r>
        <w:rPr>
          <w:color w:val="231F20"/>
          <w:spacing w:val="-4"/>
          <w:w w:val="90"/>
        </w:rPr>
        <w:t xml:space="preserve"> </w:t>
      </w:r>
      <w:r>
        <w:rPr>
          <w:color w:val="231F20"/>
          <w:w w:val="90"/>
        </w:rPr>
        <w:t>could</w:t>
      </w:r>
      <w:r>
        <w:rPr>
          <w:color w:val="231F20"/>
          <w:spacing w:val="-4"/>
          <w:w w:val="90"/>
        </w:rPr>
        <w:t xml:space="preserve"> </w:t>
      </w:r>
      <w:r>
        <w:rPr>
          <w:color w:val="231F20"/>
          <w:w w:val="90"/>
        </w:rPr>
        <w:t>present</w:t>
      </w:r>
      <w:r>
        <w:rPr>
          <w:color w:val="231F20"/>
          <w:spacing w:val="-4"/>
          <w:w w:val="90"/>
        </w:rPr>
        <w:t xml:space="preserve"> </w:t>
      </w:r>
      <w:r>
        <w:rPr>
          <w:color w:val="231F20"/>
          <w:w w:val="90"/>
        </w:rPr>
        <w:t xml:space="preserve">the risk of a run on the ETF. However, this risk has now been </w:t>
      </w:r>
      <w:r>
        <w:rPr>
          <w:color w:val="231F20"/>
          <w:spacing w:val="-6"/>
        </w:rPr>
        <w:t>largely</w:t>
      </w:r>
      <w:r>
        <w:rPr>
          <w:color w:val="231F20"/>
          <w:spacing w:val="-16"/>
        </w:rPr>
        <w:t xml:space="preserve"> </w:t>
      </w:r>
      <w:r>
        <w:rPr>
          <w:color w:val="231F20"/>
          <w:spacing w:val="-6"/>
        </w:rPr>
        <w:t>addressed</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2014</w:t>
      </w:r>
      <w:r>
        <w:rPr>
          <w:color w:val="231F20"/>
          <w:spacing w:val="-16"/>
        </w:rPr>
        <w:t xml:space="preserve"> </w:t>
      </w:r>
      <w:r>
        <w:rPr>
          <w:color w:val="231F20"/>
          <w:spacing w:val="-6"/>
        </w:rPr>
        <w:t>European</w:t>
      </w:r>
      <w:r>
        <w:rPr>
          <w:color w:val="231F20"/>
          <w:spacing w:val="-16"/>
        </w:rPr>
        <w:t xml:space="preserve"> </w:t>
      </w:r>
      <w:r>
        <w:rPr>
          <w:color w:val="231F20"/>
          <w:spacing w:val="-6"/>
        </w:rPr>
        <w:t>Securities</w:t>
      </w:r>
      <w:r>
        <w:rPr>
          <w:color w:val="231F20"/>
          <w:spacing w:val="-16"/>
        </w:rPr>
        <w:t xml:space="preserve"> </w:t>
      </w:r>
      <w:r>
        <w:rPr>
          <w:color w:val="231F20"/>
          <w:spacing w:val="-6"/>
        </w:rPr>
        <w:t xml:space="preserve">and </w:t>
      </w:r>
      <w:r>
        <w:rPr>
          <w:color w:val="231F20"/>
          <w:spacing w:val="-4"/>
        </w:rPr>
        <w:t>Markets</w:t>
      </w:r>
      <w:r>
        <w:rPr>
          <w:color w:val="231F20"/>
          <w:spacing w:val="-13"/>
        </w:rPr>
        <w:t xml:space="preserve"> </w:t>
      </w:r>
      <w:r>
        <w:rPr>
          <w:color w:val="231F20"/>
          <w:spacing w:val="-4"/>
        </w:rPr>
        <w:t>Authority’s</w:t>
      </w:r>
      <w:r>
        <w:rPr>
          <w:color w:val="231F20"/>
          <w:spacing w:val="-13"/>
        </w:rPr>
        <w:t xml:space="preserve"> </w:t>
      </w:r>
      <w:hyperlink r:id="rId173">
        <w:r>
          <w:rPr>
            <w:color w:val="231F20"/>
            <w:spacing w:val="-4"/>
            <w:u w:val="single" w:color="231F20"/>
          </w:rPr>
          <w:t>Guidelines</w:t>
        </w:r>
      </w:hyperlink>
      <w:r>
        <w:rPr>
          <w:color w:val="231F20"/>
          <w:spacing w:val="-13"/>
        </w:rPr>
        <w:t xml:space="preserve"> </w:t>
      </w:r>
      <w:r>
        <w:rPr>
          <w:color w:val="231F20"/>
          <w:spacing w:val="-4"/>
        </w:rPr>
        <w:t>requiring</w:t>
      </w:r>
      <w:r>
        <w:rPr>
          <w:color w:val="231F20"/>
          <w:spacing w:val="-13"/>
        </w:rPr>
        <w:t xml:space="preserve"> </w:t>
      </w:r>
      <w:r>
        <w:rPr>
          <w:color w:val="231F20"/>
          <w:spacing w:val="-4"/>
        </w:rPr>
        <w:t>sufficient,</w:t>
      </w:r>
      <w:r>
        <w:rPr>
          <w:color w:val="231F20"/>
          <w:spacing w:val="-13"/>
        </w:rPr>
        <w:t xml:space="preserve"> </w:t>
      </w:r>
      <w:r>
        <w:rPr>
          <w:color w:val="231F20"/>
          <w:spacing w:val="-4"/>
        </w:rPr>
        <w:t xml:space="preserve">liquid </w:t>
      </w:r>
      <w:r>
        <w:rPr>
          <w:color w:val="231F20"/>
          <w:w w:val="90"/>
        </w:rPr>
        <w:t xml:space="preserve">collateral. And synthetic ETFs have shrunk as a proportion of </w:t>
      </w:r>
      <w:r>
        <w:rPr>
          <w:color w:val="231F20"/>
          <w:spacing w:val="-2"/>
        </w:rPr>
        <w:t>the</w:t>
      </w:r>
      <w:r>
        <w:rPr>
          <w:color w:val="231F20"/>
          <w:spacing w:val="-18"/>
        </w:rPr>
        <w:t xml:space="preserve"> </w:t>
      </w:r>
      <w:r>
        <w:rPr>
          <w:color w:val="231F20"/>
          <w:spacing w:val="-2"/>
        </w:rPr>
        <w:t>ETF</w:t>
      </w:r>
      <w:r>
        <w:rPr>
          <w:color w:val="231F20"/>
          <w:spacing w:val="-18"/>
        </w:rPr>
        <w:t xml:space="preserve"> </w:t>
      </w:r>
      <w:r>
        <w:rPr>
          <w:color w:val="231F20"/>
          <w:spacing w:val="-2"/>
        </w:rPr>
        <w:t>market,</w:t>
      </w:r>
      <w:r>
        <w:rPr>
          <w:color w:val="231F20"/>
          <w:spacing w:val="-18"/>
        </w:rPr>
        <w:t xml:space="preserve"> </w:t>
      </w:r>
      <w:r>
        <w:rPr>
          <w:color w:val="231F20"/>
          <w:spacing w:val="-2"/>
        </w:rPr>
        <w:t>to</w:t>
      </w:r>
      <w:r>
        <w:rPr>
          <w:color w:val="231F20"/>
          <w:spacing w:val="-18"/>
        </w:rPr>
        <w:t xml:space="preserve"> </w:t>
      </w:r>
      <w:r>
        <w:rPr>
          <w:color w:val="231F20"/>
          <w:spacing w:val="-2"/>
        </w:rPr>
        <w:t>below</w:t>
      </w:r>
      <w:r>
        <w:rPr>
          <w:color w:val="231F20"/>
          <w:spacing w:val="-18"/>
        </w:rPr>
        <w:t xml:space="preserve"> </w:t>
      </w:r>
      <w:r>
        <w:rPr>
          <w:color w:val="231F20"/>
          <w:spacing w:val="-2"/>
        </w:rPr>
        <w:t>5%.</w:t>
      </w:r>
    </w:p>
    <w:p w14:paraId="03B47351" w14:textId="77777777" w:rsidR="00492FE9" w:rsidRDefault="005317B0">
      <w:pPr>
        <w:pStyle w:val="BodyText"/>
        <w:spacing w:before="190"/>
        <w:ind w:left="227"/>
      </w:pPr>
      <w:r>
        <w:rPr>
          <w:color w:val="231F20"/>
          <w:w w:val="90"/>
        </w:rPr>
        <w:t>The</w:t>
      </w:r>
      <w:r>
        <w:rPr>
          <w:color w:val="231F20"/>
          <w:spacing w:val="-12"/>
          <w:w w:val="90"/>
        </w:rPr>
        <w:t xml:space="preserve"> </w:t>
      </w:r>
      <w:r>
        <w:rPr>
          <w:color w:val="231F20"/>
          <w:w w:val="90"/>
        </w:rPr>
        <w:t>Bank</w:t>
      </w:r>
      <w:r>
        <w:rPr>
          <w:color w:val="231F20"/>
          <w:spacing w:val="-11"/>
          <w:w w:val="90"/>
        </w:rPr>
        <w:t xml:space="preserve"> </w:t>
      </w:r>
      <w:r>
        <w:rPr>
          <w:color w:val="231F20"/>
          <w:w w:val="90"/>
        </w:rPr>
        <w:t>and</w:t>
      </w:r>
      <w:r>
        <w:rPr>
          <w:color w:val="231F20"/>
          <w:spacing w:val="-12"/>
          <w:w w:val="90"/>
        </w:rPr>
        <w:t xml:space="preserve"> </w:t>
      </w:r>
      <w:r>
        <w:rPr>
          <w:color w:val="231F20"/>
          <w:w w:val="90"/>
        </w:rPr>
        <w:t>FCA</w:t>
      </w:r>
      <w:r>
        <w:rPr>
          <w:color w:val="231F20"/>
          <w:spacing w:val="-11"/>
          <w:w w:val="90"/>
        </w:rPr>
        <w:t xml:space="preserve"> </w:t>
      </w:r>
      <w:r>
        <w:rPr>
          <w:color w:val="231F20"/>
          <w:w w:val="90"/>
        </w:rPr>
        <w:t>are</w:t>
      </w:r>
      <w:r>
        <w:rPr>
          <w:color w:val="231F20"/>
          <w:spacing w:val="-12"/>
          <w:w w:val="90"/>
        </w:rPr>
        <w:t xml:space="preserve"> </w:t>
      </w:r>
      <w:r>
        <w:rPr>
          <w:color w:val="231F20"/>
          <w:w w:val="90"/>
        </w:rPr>
        <w:t>closely</w:t>
      </w:r>
      <w:r>
        <w:rPr>
          <w:color w:val="231F20"/>
          <w:spacing w:val="-11"/>
          <w:w w:val="90"/>
        </w:rPr>
        <w:t xml:space="preserve"> </w:t>
      </w:r>
      <w:r>
        <w:rPr>
          <w:color w:val="231F20"/>
          <w:w w:val="90"/>
        </w:rPr>
        <w:t>engaged</w:t>
      </w:r>
      <w:r>
        <w:rPr>
          <w:color w:val="231F20"/>
          <w:spacing w:val="-11"/>
          <w:w w:val="90"/>
        </w:rPr>
        <w:t xml:space="preserve"> </w:t>
      </w:r>
      <w:r>
        <w:rPr>
          <w:color w:val="231F20"/>
          <w:w w:val="90"/>
        </w:rPr>
        <w:t>in</w:t>
      </w:r>
      <w:r>
        <w:rPr>
          <w:color w:val="231F20"/>
          <w:spacing w:val="-12"/>
          <w:w w:val="90"/>
        </w:rPr>
        <w:t xml:space="preserve"> </w:t>
      </w:r>
      <w:r>
        <w:rPr>
          <w:color w:val="231F20"/>
          <w:spacing w:val="-2"/>
          <w:w w:val="90"/>
        </w:rPr>
        <w:t>international</w:t>
      </w:r>
    </w:p>
    <w:p w14:paraId="3CB8A8C4" w14:textId="77777777" w:rsidR="00492FE9" w:rsidRDefault="00492FE9">
      <w:pPr>
        <w:pStyle w:val="BodyText"/>
        <w:sectPr w:rsidR="00492FE9">
          <w:type w:val="continuous"/>
          <w:pgSz w:w="11910" w:h="16840"/>
          <w:pgMar w:top="660" w:right="566" w:bottom="280" w:left="566" w:header="425" w:footer="0" w:gutter="0"/>
          <w:cols w:num="2" w:space="720" w:equalWidth="0">
            <w:col w:w="5242" w:space="87"/>
            <w:col w:w="5449"/>
          </w:cols>
        </w:sectPr>
      </w:pPr>
    </w:p>
    <w:p w14:paraId="132F45D7" w14:textId="77777777" w:rsidR="00492FE9" w:rsidRDefault="00492FE9">
      <w:pPr>
        <w:pStyle w:val="BodyText"/>
        <w:rPr>
          <w:sz w:val="11"/>
        </w:rPr>
      </w:pPr>
    </w:p>
    <w:p w14:paraId="17970C65" w14:textId="77777777" w:rsidR="00492FE9" w:rsidRDefault="00492FE9">
      <w:pPr>
        <w:pStyle w:val="BodyText"/>
        <w:rPr>
          <w:sz w:val="11"/>
        </w:rPr>
      </w:pPr>
    </w:p>
    <w:p w14:paraId="18C33684" w14:textId="77777777" w:rsidR="00492FE9" w:rsidRDefault="00492FE9">
      <w:pPr>
        <w:pStyle w:val="BodyText"/>
        <w:rPr>
          <w:sz w:val="11"/>
        </w:rPr>
      </w:pPr>
    </w:p>
    <w:p w14:paraId="140F25CC" w14:textId="77777777" w:rsidR="00492FE9" w:rsidRDefault="00492FE9">
      <w:pPr>
        <w:pStyle w:val="BodyText"/>
        <w:rPr>
          <w:sz w:val="11"/>
        </w:rPr>
      </w:pPr>
    </w:p>
    <w:p w14:paraId="2429AD4C" w14:textId="77777777" w:rsidR="00492FE9" w:rsidRDefault="00492FE9">
      <w:pPr>
        <w:pStyle w:val="BodyText"/>
        <w:spacing w:before="2"/>
        <w:rPr>
          <w:sz w:val="11"/>
        </w:rPr>
      </w:pPr>
    </w:p>
    <w:p w14:paraId="6DE9FA33" w14:textId="77777777" w:rsidR="00492FE9" w:rsidRDefault="005317B0">
      <w:pPr>
        <w:spacing w:before="1"/>
        <w:jc w:val="right"/>
        <w:rPr>
          <w:sz w:val="11"/>
        </w:rPr>
      </w:pPr>
      <w:r>
        <w:rPr>
          <w:color w:val="231F20"/>
          <w:w w:val="90"/>
          <w:sz w:val="11"/>
        </w:rPr>
        <w:t>Open-ended</w:t>
      </w:r>
      <w:r>
        <w:rPr>
          <w:color w:val="231F20"/>
          <w:spacing w:val="-7"/>
          <w:w w:val="90"/>
          <w:sz w:val="11"/>
        </w:rPr>
        <w:t xml:space="preserve"> </w:t>
      </w:r>
      <w:r>
        <w:rPr>
          <w:color w:val="231F20"/>
          <w:spacing w:val="-2"/>
          <w:w w:val="90"/>
          <w:sz w:val="11"/>
        </w:rPr>
        <w:t>funds</w:t>
      </w:r>
    </w:p>
    <w:p w14:paraId="44305C35" w14:textId="77777777" w:rsidR="00492FE9" w:rsidRDefault="00492FE9">
      <w:pPr>
        <w:pStyle w:val="BodyText"/>
        <w:rPr>
          <w:sz w:val="11"/>
        </w:rPr>
      </w:pPr>
    </w:p>
    <w:p w14:paraId="0E4E2377" w14:textId="77777777" w:rsidR="00492FE9" w:rsidRDefault="00492FE9">
      <w:pPr>
        <w:pStyle w:val="BodyText"/>
        <w:rPr>
          <w:sz w:val="11"/>
        </w:rPr>
      </w:pPr>
    </w:p>
    <w:p w14:paraId="66B34746" w14:textId="77777777" w:rsidR="00492FE9" w:rsidRDefault="00492FE9">
      <w:pPr>
        <w:pStyle w:val="BodyText"/>
        <w:rPr>
          <w:sz w:val="11"/>
        </w:rPr>
      </w:pPr>
    </w:p>
    <w:p w14:paraId="06C2275E" w14:textId="77777777" w:rsidR="00492FE9" w:rsidRDefault="00492FE9">
      <w:pPr>
        <w:pStyle w:val="BodyText"/>
        <w:rPr>
          <w:sz w:val="11"/>
        </w:rPr>
      </w:pPr>
    </w:p>
    <w:p w14:paraId="616CF9F1" w14:textId="77777777" w:rsidR="00492FE9" w:rsidRDefault="00492FE9">
      <w:pPr>
        <w:pStyle w:val="BodyText"/>
        <w:rPr>
          <w:sz w:val="11"/>
        </w:rPr>
      </w:pPr>
    </w:p>
    <w:p w14:paraId="2CBD869E" w14:textId="77777777" w:rsidR="00492FE9" w:rsidRDefault="00492FE9">
      <w:pPr>
        <w:pStyle w:val="BodyText"/>
        <w:rPr>
          <w:sz w:val="11"/>
        </w:rPr>
      </w:pPr>
    </w:p>
    <w:p w14:paraId="7DE21CBC" w14:textId="77777777" w:rsidR="00492FE9" w:rsidRDefault="00492FE9">
      <w:pPr>
        <w:pStyle w:val="BodyText"/>
        <w:spacing w:before="95"/>
        <w:rPr>
          <w:sz w:val="11"/>
        </w:rPr>
      </w:pPr>
    </w:p>
    <w:p w14:paraId="6675411F" w14:textId="77777777" w:rsidR="00492FE9" w:rsidRDefault="005317B0">
      <w:pPr>
        <w:ind w:right="37"/>
        <w:jc w:val="right"/>
        <w:rPr>
          <w:sz w:val="11"/>
        </w:rPr>
      </w:pPr>
      <w:r>
        <w:rPr>
          <w:color w:val="231F20"/>
          <w:w w:val="85"/>
          <w:sz w:val="11"/>
        </w:rPr>
        <w:t>Exchange-traded</w:t>
      </w:r>
      <w:r>
        <w:rPr>
          <w:color w:val="231F20"/>
          <w:spacing w:val="14"/>
          <w:sz w:val="11"/>
        </w:rPr>
        <w:t xml:space="preserve"> </w:t>
      </w:r>
      <w:r>
        <w:rPr>
          <w:color w:val="231F20"/>
          <w:spacing w:val="-2"/>
          <w:w w:val="85"/>
          <w:sz w:val="11"/>
        </w:rPr>
        <w:t>funds</w:t>
      </w:r>
    </w:p>
    <w:p w14:paraId="3B502099" w14:textId="77777777" w:rsidR="00492FE9" w:rsidRDefault="005317B0">
      <w:pPr>
        <w:spacing w:before="55"/>
        <w:ind w:left="1096"/>
        <w:rPr>
          <w:sz w:val="11"/>
        </w:rPr>
      </w:pPr>
      <w:r>
        <w:br w:type="column"/>
      </w:r>
      <w:r>
        <w:rPr>
          <w:color w:val="231F20"/>
          <w:spacing w:val="-7"/>
          <w:sz w:val="11"/>
        </w:rPr>
        <w:t>60</w:t>
      </w:r>
    </w:p>
    <w:p w14:paraId="0BFF5B5C" w14:textId="77777777" w:rsidR="00492FE9" w:rsidRDefault="00492FE9">
      <w:pPr>
        <w:pStyle w:val="BodyText"/>
        <w:rPr>
          <w:sz w:val="11"/>
        </w:rPr>
      </w:pPr>
    </w:p>
    <w:p w14:paraId="5E60A0BA" w14:textId="77777777" w:rsidR="00492FE9" w:rsidRDefault="00492FE9">
      <w:pPr>
        <w:pStyle w:val="BodyText"/>
        <w:rPr>
          <w:sz w:val="11"/>
        </w:rPr>
      </w:pPr>
    </w:p>
    <w:p w14:paraId="3C02E446" w14:textId="77777777" w:rsidR="00492FE9" w:rsidRDefault="00492FE9">
      <w:pPr>
        <w:pStyle w:val="BodyText"/>
        <w:spacing w:before="115"/>
        <w:rPr>
          <w:sz w:val="11"/>
        </w:rPr>
      </w:pPr>
    </w:p>
    <w:p w14:paraId="55FC3010" w14:textId="77777777" w:rsidR="00492FE9" w:rsidRDefault="005317B0">
      <w:pPr>
        <w:ind w:left="1095"/>
        <w:rPr>
          <w:sz w:val="11"/>
        </w:rPr>
      </w:pPr>
      <w:r>
        <w:rPr>
          <w:color w:val="231F20"/>
          <w:spacing w:val="-7"/>
          <w:sz w:val="11"/>
        </w:rPr>
        <w:t>40</w:t>
      </w:r>
    </w:p>
    <w:p w14:paraId="46CCBF76" w14:textId="77777777" w:rsidR="00492FE9" w:rsidRDefault="00492FE9">
      <w:pPr>
        <w:pStyle w:val="BodyText"/>
        <w:rPr>
          <w:sz w:val="11"/>
        </w:rPr>
      </w:pPr>
    </w:p>
    <w:p w14:paraId="37D9F00E" w14:textId="77777777" w:rsidR="00492FE9" w:rsidRDefault="00492FE9">
      <w:pPr>
        <w:pStyle w:val="BodyText"/>
        <w:rPr>
          <w:sz w:val="11"/>
        </w:rPr>
      </w:pPr>
    </w:p>
    <w:p w14:paraId="3EDB08ED" w14:textId="77777777" w:rsidR="00492FE9" w:rsidRDefault="00492FE9">
      <w:pPr>
        <w:pStyle w:val="BodyText"/>
        <w:spacing w:before="115"/>
        <w:rPr>
          <w:sz w:val="11"/>
        </w:rPr>
      </w:pPr>
    </w:p>
    <w:p w14:paraId="73F23CA5" w14:textId="77777777" w:rsidR="00492FE9" w:rsidRDefault="005317B0">
      <w:pPr>
        <w:spacing w:before="1"/>
        <w:ind w:left="1099"/>
        <w:rPr>
          <w:sz w:val="11"/>
        </w:rPr>
      </w:pPr>
      <w:r>
        <w:rPr>
          <w:color w:val="231F20"/>
          <w:spacing w:val="-9"/>
          <w:sz w:val="11"/>
        </w:rPr>
        <w:t>20</w:t>
      </w:r>
    </w:p>
    <w:p w14:paraId="2F0D69E6" w14:textId="77777777" w:rsidR="00492FE9" w:rsidRDefault="005317B0">
      <w:pPr>
        <w:spacing w:before="49"/>
        <w:rPr>
          <w:sz w:val="11"/>
        </w:rPr>
      </w:pPr>
      <w:r>
        <w:rPr>
          <w:color w:val="231F20"/>
          <w:w w:val="90"/>
          <w:sz w:val="11"/>
        </w:rPr>
        <w:t>Closed-ended</w:t>
      </w:r>
      <w:r>
        <w:rPr>
          <w:color w:val="231F20"/>
          <w:spacing w:val="-7"/>
          <w:w w:val="90"/>
          <w:sz w:val="11"/>
        </w:rPr>
        <w:t xml:space="preserve"> </w:t>
      </w:r>
      <w:r>
        <w:rPr>
          <w:color w:val="231F20"/>
          <w:spacing w:val="-4"/>
          <w:w w:val="90"/>
          <w:sz w:val="11"/>
        </w:rPr>
        <w:t>funds</w:t>
      </w:r>
    </w:p>
    <w:p w14:paraId="30A45C05" w14:textId="77777777" w:rsidR="00492FE9" w:rsidRDefault="005317B0">
      <w:pPr>
        <w:pStyle w:val="BodyText"/>
        <w:spacing w:line="259" w:lineRule="auto"/>
        <w:ind w:left="1288" w:right="146"/>
      </w:pPr>
      <w:r>
        <w:br w:type="column"/>
      </w:r>
      <w:r>
        <w:rPr>
          <w:color w:val="231F20"/>
          <w:w w:val="90"/>
        </w:rPr>
        <w:t>work</w:t>
      </w:r>
      <w:r>
        <w:rPr>
          <w:color w:val="231F20"/>
          <w:spacing w:val="-8"/>
          <w:w w:val="90"/>
        </w:rPr>
        <w:t xml:space="preserve"> </w:t>
      </w:r>
      <w:r>
        <w:rPr>
          <w:color w:val="231F20"/>
          <w:w w:val="90"/>
        </w:rPr>
        <w:t>on</w:t>
      </w:r>
      <w:r>
        <w:rPr>
          <w:color w:val="231F20"/>
          <w:spacing w:val="-8"/>
          <w:w w:val="90"/>
        </w:rPr>
        <w:t xml:space="preserve"> </w:t>
      </w:r>
      <w:r>
        <w:rPr>
          <w:color w:val="231F20"/>
          <w:w w:val="90"/>
        </w:rPr>
        <w:t>ETFs.</w:t>
      </w:r>
      <w:r>
        <w:rPr>
          <w:color w:val="231F20"/>
          <w:spacing w:val="-8"/>
          <w:w w:val="90"/>
        </w:rPr>
        <w:t xml:space="preserve"> </w:t>
      </w:r>
      <w:r>
        <w:rPr>
          <w:color w:val="231F20"/>
          <w:w w:val="90"/>
        </w:rPr>
        <w:t>IOSCO</w:t>
      </w:r>
      <w:r>
        <w:rPr>
          <w:color w:val="231F20"/>
          <w:spacing w:val="-8"/>
          <w:w w:val="90"/>
        </w:rPr>
        <w:t xml:space="preserve"> </w:t>
      </w:r>
      <w:r>
        <w:rPr>
          <w:color w:val="231F20"/>
          <w:w w:val="90"/>
        </w:rPr>
        <w:t>is</w:t>
      </w:r>
      <w:r>
        <w:rPr>
          <w:color w:val="231F20"/>
          <w:spacing w:val="-8"/>
          <w:w w:val="90"/>
        </w:rPr>
        <w:t xml:space="preserve"> </w:t>
      </w:r>
      <w:r>
        <w:rPr>
          <w:color w:val="231F20"/>
          <w:w w:val="90"/>
        </w:rPr>
        <w:t>currently</w:t>
      </w:r>
      <w:r>
        <w:rPr>
          <w:color w:val="231F20"/>
          <w:spacing w:val="-8"/>
          <w:w w:val="90"/>
        </w:rPr>
        <w:t xml:space="preserve"> </w:t>
      </w:r>
      <w:r>
        <w:rPr>
          <w:color w:val="231F20"/>
          <w:w w:val="90"/>
        </w:rPr>
        <w:t>performing</w:t>
      </w:r>
      <w:r>
        <w:rPr>
          <w:color w:val="231F20"/>
          <w:spacing w:val="-8"/>
          <w:w w:val="90"/>
        </w:rPr>
        <w:t xml:space="preserve"> </w:t>
      </w:r>
      <w:r>
        <w:rPr>
          <w:color w:val="231F20"/>
          <w:w w:val="90"/>
        </w:rPr>
        <w:t>a</w:t>
      </w:r>
      <w:r>
        <w:rPr>
          <w:color w:val="231F20"/>
          <w:spacing w:val="-8"/>
          <w:w w:val="90"/>
        </w:rPr>
        <w:t xml:space="preserve"> </w:t>
      </w:r>
      <w:r>
        <w:rPr>
          <w:color w:val="231F20"/>
          <w:w w:val="90"/>
        </w:rPr>
        <w:t>review</w:t>
      </w:r>
      <w:r>
        <w:rPr>
          <w:color w:val="231F20"/>
          <w:spacing w:val="-8"/>
          <w:w w:val="90"/>
        </w:rPr>
        <w:t xml:space="preserve"> </w:t>
      </w:r>
      <w:r>
        <w:rPr>
          <w:color w:val="231F20"/>
          <w:w w:val="90"/>
        </w:rPr>
        <w:t>of</w:t>
      </w:r>
      <w:r>
        <w:rPr>
          <w:color w:val="231F20"/>
          <w:spacing w:val="-8"/>
          <w:w w:val="90"/>
        </w:rPr>
        <w:t xml:space="preserve"> </w:t>
      </w:r>
      <w:r>
        <w:rPr>
          <w:color w:val="231F20"/>
          <w:w w:val="90"/>
        </w:rPr>
        <w:t xml:space="preserve">its </w:t>
      </w:r>
      <w:r>
        <w:rPr>
          <w:color w:val="231F20"/>
          <w:spacing w:val="-4"/>
        </w:rPr>
        <w:t>2013</w:t>
      </w:r>
      <w:r>
        <w:rPr>
          <w:color w:val="231F20"/>
          <w:spacing w:val="-17"/>
        </w:rPr>
        <w:t xml:space="preserve"> </w:t>
      </w:r>
      <w:hyperlink r:id="rId174">
        <w:r>
          <w:rPr>
            <w:color w:val="231F20"/>
            <w:spacing w:val="-4"/>
            <w:u w:val="single" w:color="231F20"/>
          </w:rPr>
          <w:t>Principles</w:t>
        </w:r>
      </w:hyperlink>
      <w:r>
        <w:rPr>
          <w:color w:val="231F20"/>
          <w:spacing w:val="-17"/>
        </w:rPr>
        <w:t xml:space="preserve"> </w:t>
      </w:r>
      <w:r>
        <w:rPr>
          <w:color w:val="231F20"/>
          <w:spacing w:val="-4"/>
        </w:rPr>
        <w:t>for</w:t>
      </w:r>
      <w:r>
        <w:rPr>
          <w:color w:val="231F20"/>
          <w:spacing w:val="-17"/>
        </w:rPr>
        <w:t xml:space="preserve"> </w:t>
      </w:r>
      <w:r>
        <w:rPr>
          <w:color w:val="231F20"/>
          <w:spacing w:val="-4"/>
        </w:rPr>
        <w:t>regulation</w:t>
      </w:r>
      <w:r>
        <w:rPr>
          <w:color w:val="231F20"/>
          <w:spacing w:val="-17"/>
        </w:rPr>
        <w:t xml:space="preserve"> </w:t>
      </w:r>
      <w:r>
        <w:rPr>
          <w:color w:val="231F20"/>
          <w:spacing w:val="-4"/>
        </w:rPr>
        <w:t>of</w:t>
      </w:r>
      <w:r>
        <w:rPr>
          <w:color w:val="231F20"/>
          <w:spacing w:val="-17"/>
        </w:rPr>
        <w:t xml:space="preserve"> </w:t>
      </w:r>
      <w:r>
        <w:rPr>
          <w:color w:val="231F20"/>
          <w:spacing w:val="-4"/>
        </w:rPr>
        <w:t>ETFs.</w:t>
      </w:r>
    </w:p>
    <w:p w14:paraId="2C6AFFE3" w14:textId="77777777" w:rsidR="00492FE9" w:rsidRDefault="005317B0">
      <w:pPr>
        <w:pStyle w:val="BodyText"/>
        <w:spacing w:before="177" w:line="259" w:lineRule="auto"/>
        <w:ind w:left="1288" w:right="146"/>
      </w:pPr>
      <w:r>
        <w:rPr>
          <w:color w:val="231F20"/>
          <w:spacing w:val="-4"/>
        </w:rPr>
        <w:t>Overall,</w:t>
      </w:r>
      <w:r>
        <w:rPr>
          <w:color w:val="231F20"/>
          <w:spacing w:val="-18"/>
        </w:rPr>
        <w:t xml:space="preserve"> </w:t>
      </w:r>
      <w:r>
        <w:rPr>
          <w:color w:val="231F20"/>
          <w:spacing w:val="-4"/>
        </w:rPr>
        <w:t>ETFs</w:t>
      </w:r>
      <w:r>
        <w:rPr>
          <w:color w:val="231F20"/>
          <w:spacing w:val="-18"/>
        </w:rPr>
        <w:t xml:space="preserve"> </w:t>
      </w:r>
      <w:r>
        <w:rPr>
          <w:color w:val="231F20"/>
          <w:spacing w:val="-4"/>
        </w:rPr>
        <w:t>that</w:t>
      </w:r>
      <w:r>
        <w:rPr>
          <w:color w:val="231F20"/>
          <w:spacing w:val="-18"/>
        </w:rPr>
        <w:t xml:space="preserve"> </w:t>
      </w:r>
      <w:r>
        <w:rPr>
          <w:color w:val="231F20"/>
          <w:spacing w:val="-4"/>
        </w:rPr>
        <w:t>could</w:t>
      </w:r>
      <w:r>
        <w:rPr>
          <w:color w:val="231F20"/>
          <w:spacing w:val="-18"/>
        </w:rPr>
        <w:t xml:space="preserve"> </w:t>
      </w:r>
      <w:r>
        <w:rPr>
          <w:color w:val="231F20"/>
          <w:spacing w:val="-4"/>
        </w:rPr>
        <w:t>pose</w:t>
      </w:r>
      <w:r>
        <w:rPr>
          <w:color w:val="231F20"/>
          <w:spacing w:val="-18"/>
        </w:rPr>
        <w:t xml:space="preserve"> </w:t>
      </w: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risks</w:t>
      </w:r>
      <w:r>
        <w:rPr>
          <w:color w:val="231F20"/>
          <w:spacing w:val="-18"/>
        </w:rPr>
        <w:t xml:space="preserve"> </w:t>
      </w:r>
      <w:r>
        <w:rPr>
          <w:color w:val="231F20"/>
          <w:spacing w:val="-4"/>
        </w:rPr>
        <w:t>if</w:t>
      </w:r>
      <w:r>
        <w:rPr>
          <w:color w:val="231F20"/>
          <w:spacing w:val="-18"/>
        </w:rPr>
        <w:t xml:space="preserve"> </w:t>
      </w:r>
      <w:r>
        <w:rPr>
          <w:color w:val="231F20"/>
          <w:spacing w:val="-4"/>
        </w:rPr>
        <w:t xml:space="preserve">they </w:t>
      </w:r>
      <w:r>
        <w:rPr>
          <w:color w:val="231F20"/>
          <w:w w:val="90"/>
        </w:rPr>
        <w:t>grew</w:t>
      </w:r>
      <w:r>
        <w:rPr>
          <w:color w:val="231F20"/>
          <w:spacing w:val="-2"/>
          <w:w w:val="90"/>
        </w:rPr>
        <w:t xml:space="preserve"> </w:t>
      </w:r>
      <w:r>
        <w:rPr>
          <w:color w:val="231F20"/>
          <w:w w:val="90"/>
        </w:rPr>
        <w:t>further</w:t>
      </w:r>
      <w:r>
        <w:rPr>
          <w:color w:val="231F20"/>
          <w:spacing w:val="-2"/>
          <w:w w:val="90"/>
        </w:rPr>
        <w:t xml:space="preserve"> </w:t>
      </w:r>
      <w:r>
        <w:rPr>
          <w:color w:val="231F20"/>
          <w:w w:val="90"/>
        </w:rPr>
        <w:t>—</w:t>
      </w:r>
      <w:r>
        <w:rPr>
          <w:color w:val="231F20"/>
          <w:spacing w:val="-2"/>
          <w:w w:val="90"/>
        </w:rPr>
        <w:t xml:space="preserve"> </w:t>
      </w:r>
      <w:r>
        <w:rPr>
          <w:color w:val="231F20"/>
          <w:w w:val="90"/>
        </w:rPr>
        <w:t>those</w:t>
      </w:r>
      <w:r>
        <w:rPr>
          <w:color w:val="231F20"/>
          <w:spacing w:val="-2"/>
          <w:w w:val="90"/>
        </w:rPr>
        <w:t xml:space="preserve"> </w:t>
      </w:r>
      <w:r>
        <w:rPr>
          <w:color w:val="231F20"/>
          <w:w w:val="90"/>
        </w:rPr>
        <w:t>with</w:t>
      </w:r>
      <w:r>
        <w:rPr>
          <w:color w:val="231F20"/>
          <w:spacing w:val="-2"/>
          <w:w w:val="90"/>
        </w:rPr>
        <w:t xml:space="preserve"> </w:t>
      </w:r>
      <w:r>
        <w:rPr>
          <w:color w:val="231F20"/>
          <w:w w:val="90"/>
        </w:rPr>
        <w:t>less</w:t>
      </w:r>
      <w:r>
        <w:rPr>
          <w:color w:val="231F20"/>
          <w:spacing w:val="-2"/>
          <w:w w:val="90"/>
        </w:rPr>
        <w:t xml:space="preserve"> </w:t>
      </w:r>
      <w:r>
        <w:rPr>
          <w:color w:val="231F20"/>
          <w:w w:val="90"/>
        </w:rPr>
        <w:t>liquid</w:t>
      </w:r>
      <w:r>
        <w:rPr>
          <w:color w:val="231F20"/>
          <w:spacing w:val="-2"/>
          <w:w w:val="90"/>
        </w:rPr>
        <w:t xml:space="preserve"> </w:t>
      </w:r>
      <w:r>
        <w:rPr>
          <w:color w:val="231F20"/>
          <w:w w:val="90"/>
        </w:rPr>
        <w:t>underlying</w:t>
      </w:r>
      <w:r>
        <w:rPr>
          <w:color w:val="231F20"/>
          <w:spacing w:val="-2"/>
          <w:w w:val="90"/>
        </w:rPr>
        <w:t xml:space="preserve"> </w:t>
      </w:r>
      <w:r>
        <w:rPr>
          <w:color w:val="231F20"/>
          <w:w w:val="90"/>
        </w:rPr>
        <w:t>assets,</w:t>
      </w:r>
      <w:r>
        <w:rPr>
          <w:color w:val="231F20"/>
          <w:spacing w:val="-2"/>
          <w:w w:val="90"/>
        </w:rPr>
        <w:t xml:space="preserve"> </w:t>
      </w:r>
      <w:r>
        <w:rPr>
          <w:color w:val="231F20"/>
          <w:w w:val="90"/>
        </w:rPr>
        <w:t>those that</w:t>
      </w:r>
      <w:r>
        <w:rPr>
          <w:color w:val="231F20"/>
          <w:spacing w:val="-7"/>
          <w:w w:val="90"/>
        </w:rPr>
        <w:t xml:space="preserve"> </w:t>
      </w:r>
      <w:r>
        <w:rPr>
          <w:color w:val="231F20"/>
          <w:w w:val="90"/>
        </w:rPr>
        <w:t>use</w:t>
      </w:r>
      <w:r>
        <w:rPr>
          <w:color w:val="231F20"/>
          <w:spacing w:val="-7"/>
          <w:w w:val="90"/>
        </w:rPr>
        <w:t xml:space="preserve"> </w:t>
      </w:r>
      <w:r>
        <w:rPr>
          <w:color w:val="231F20"/>
          <w:w w:val="90"/>
        </w:rPr>
        <w:t>leverage</w:t>
      </w:r>
      <w:r>
        <w:rPr>
          <w:color w:val="231F20"/>
          <w:spacing w:val="-7"/>
          <w:w w:val="90"/>
        </w:rPr>
        <w:t xml:space="preserve"> </w:t>
      </w:r>
      <w:r>
        <w:rPr>
          <w:color w:val="231F20"/>
          <w:w w:val="90"/>
        </w:rPr>
        <w:t>or</w:t>
      </w:r>
      <w:r>
        <w:rPr>
          <w:color w:val="231F20"/>
          <w:spacing w:val="-7"/>
          <w:w w:val="90"/>
        </w:rPr>
        <w:t xml:space="preserve"> </w:t>
      </w:r>
      <w:r>
        <w:rPr>
          <w:color w:val="231F20"/>
          <w:w w:val="90"/>
        </w:rPr>
        <w:t>other</w:t>
      </w:r>
      <w:r>
        <w:rPr>
          <w:color w:val="231F20"/>
          <w:spacing w:val="-7"/>
          <w:w w:val="90"/>
        </w:rPr>
        <w:t xml:space="preserve"> </w:t>
      </w:r>
      <w:r>
        <w:rPr>
          <w:color w:val="231F20"/>
          <w:w w:val="90"/>
        </w:rPr>
        <w:t>procyclical</w:t>
      </w:r>
      <w:r>
        <w:rPr>
          <w:color w:val="231F20"/>
          <w:spacing w:val="-7"/>
          <w:w w:val="90"/>
        </w:rPr>
        <w:t xml:space="preserve"> </w:t>
      </w:r>
      <w:r>
        <w:rPr>
          <w:color w:val="231F20"/>
          <w:w w:val="90"/>
        </w:rPr>
        <w:t>strategies,</w:t>
      </w:r>
      <w:r>
        <w:rPr>
          <w:color w:val="231F20"/>
          <w:spacing w:val="-7"/>
          <w:w w:val="90"/>
        </w:rPr>
        <w:t xml:space="preserve"> </w:t>
      </w:r>
      <w:r>
        <w:rPr>
          <w:color w:val="231F20"/>
          <w:w w:val="90"/>
        </w:rPr>
        <w:t>and</w:t>
      </w:r>
      <w:r>
        <w:rPr>
          <w:color w:val="231F20"/>
          <w:spacing w:val="-7"/>
          <w:w w:val="90"/>
        </w:rPr>
        <w:t xml:space="preserve"> </w:t>
      </w:r>
      <w:r>
        <w:rPr>
          <w:color w:val="231F20"/>
          <w:w w:val="90"/>
        </w:rPr>
        <w:t xml:space="preserve">synthetic </w:t>
      </w:r>
      <w:r>
        <w:rPr>
          <w:color w:val="231F20"/>
          <w:spacing w:val="-6"/>
        </w:rPr>
        <w:t>ETFs</w:t>
      </w:r>
      <w:r>
        <w:rPr>
          <w:color w:val="231F20"/>
          <w:spacing w:val="-17"/>
        </w:rPr>
        <w:t xml:space="preserve"> </w:t>
      </w:r>
      <w:r>
        <w:rPr>
          <w:color w:val="231F20"/>
          <w:spacing w:val="-6"/>
        </w:rPr>
        <w:t>—</w:t>
      </w:r>
      <w:r>
        <w:rPr>
          <w:color w:val="231F20"/>
          <w:spacing w:val="-17"/>
        </w:rPr>
        <w:t xml:space="preserve"> </w:t>
      </w:r>
      <w:r>
        <w:rPr>
          <w:color w:val="231F20"/>
          <w:spacing w:val="-6"/>
        </w:rPr>
        <w:t>account</w:t>
      </w:r>
      <w:r>
        <w:rPr>
          <w:color w:val="231F20"/>
          <w:spacing w:val="-17"/>
        </w:rPr>
        <w:t xml:space="preserve"> </w:t>
      </w:r>
      <w:r>
        <w:rPr>
          <w:color w:val="231F20"/>
          <w:spacing w:val="-6"/>
        </w:rPr>
        <w:t>for</w:t>
      </w:r>
      <w:r>
        <w:rPr>
          <w:color w:val="231F20"/>
          <w:spacing w:val="-17"/>
        </w:rPr>
        <w:t xml:space="preserve"> </w:t>
      </w:r>
      <w:r>
        <w:rPr>
          <w:color w:val="231F20"/>
          <w:spacing w:val="-6"/>
        </w:rPr>
        <w:t>only</w:t>
      </w:r>
      <w:r>
        <w:rPr>
          <w:color w:val="231F20"/>
          <w:spacing w:val="-17"/>
        </w:rPr>
        <w:t xml:space="preserve"> </w:t>
      </w:r>
      <w:r>
        <w:rPr>
          <w:color w:val="231F20"/>
          <w:spacing w:val="-6"/>
        </w:rPr>
        <w:t>around</w:t>
      </w:r>
      <w:r>
        <w:rPr>
          <w:color w:val="231F20"/>
          <w:spacing w:val="-17"/>
        </w:rPr>
        <w:t xml:space="preserve"> </w:t>
      </w:r>
      <w:r>
        <w:rPr>
          <w:color w:val="231F20"/>
          <w:spacing w:val="-6"/>
        </w:rPr>
        <w:t>one</w:t>
      </w:r>
      <w:r>
        <w:rPr>
          <w:color w:val="231F20"/>
          <w:spacing w:val="-17"/>
        </w:rPr>
        <w:t xml:space="preserve"> </w:t>
      </w:r>
      <w:r>
        <w:rPr>
          <w:color w:val="231F20"/>
          <w:spacing w:val="-6"/>
        </w:rPr>
        <w:t>third</w:t>
      </w:r>
      <w:r>
        <w:rPr>
          <w:color w:val="231F20"/>
          <w:spacing w:val="-17"/>
        </w:rPr>
        <w:t xml:space="preserve"> </w:t>
      </w:r>
      <w:r>
        <w:rPr>
          <w:color w:val="231F20"/>
          <w:spacing w:val="-6"/>
        </w:rPr>
        <w:t>of</w:t>
      </w:r>
      <w:r>
        <w:rPr>
          <w:color w:val="231F20"/>
          <w:spacing w:val="-17"/>
        </w:rPr>
        <w:t xml:space="preserve"> </w:t>
      </w:r>
      <w:r>
        <w:rPr>
          <w:color w:val="231F20"/>
          <w:spacing w:val="-6"/>
        </w:rPr>
        <w:t>the</w:t>
      </w:r>
      <w:r>
        <w:rPr>
          <w:color w:val="231F20"/>
          <w:spacing w:val="-17"/>
        </w:rPr>
        <w:t xml:space="preserve"> </w:t>
      </w:r>
      <w:r>
        <w:rPr>
          <w:color w:val="231F20"/>
          <w:spacing w:val="-6"/>
        </w:rPr>
        <w:t>ETF</w:t>
      </w:r>
      <w:r>
        <w:rPr>
          <w:color w:val="231F20"/>
          <w:spacing w:val="-17"/>
        </w:rPr>
        <w:t xml:space="preserve"> </w:t>
      </w:r>
      <w:r>
        <w:rPr>
          <w:color w:val="231F20"/>
          <w:spacing w:val="-6"/>
        </w:rPr>
        <w:t xml:space="preserve">market </w:t>
      </w:r>
      <w:r>
        <w:rPr>
          <w:color w:val="231F20"/>
          <w:w w:val="90"/>
        </w:rPr>
        <w:t>(Chart</w:t>
      </w:r>
      <w:r>
        <w:rPr>
          <w:color w:val="231F20"/>
          <w:spacing w:val="-6"/>
          <w:w w:val="90"/>
        </w:rPr>
        <w:t xml:space="preserve"> </w:t>
      </w:r>
      <w:r>
        <w:rPr>
          <w:color w:val="231F20"/>
          <w:w w:val="90"/>
        </w:rPr>
        <w:t>B).</w:t>
      </w:r>
      <w:r>
        <w:rPr>
          <w:color w:val="231F20"/>
          <w:spacing w:val="-5"/>
          <w:w w:val="90"/>
        </w:rPr>
        <w:t xml:space="preserve"> </w:t>
      </w:r>
      <w:r>
        <w:rPr>
          <w:color w:val="231F20"/>
          <w:w w:val="90"/>
        </w:rPr>
        <w:t>And</w:t>
      </w:r>
      <w:r>
        <w:rPr>
          <w:color w:val="231F20"/>
          <w:spacing w:val="-5"/>
          <w:w w:val="90"/>
        </w:rPr>
        <w:t xml:space="preserve"> </w:t>
      </w:r>
      <w:r>
        <w:rPr>
          <w:color w:val="231F20"/>
          <w:w w:val="90"/>
        </w:rPr>
        <w:t>the</w:t>
      </w:r>
      <w:r>
        <w:rPr>
          <w:color w:val="231F20"/>
          <w:spacing w:val="-5"/>
          <w:w w:val="90"/>
        </w:rPr>
        <w:t xml:space="preserve"> </w:t>
      </w:r>
      <w:r>
        <w:rPr>
          <w:color w:val="231F20"/>
          <w:w w:val="90"/>
        </w:rPr>
        <w:t>entire</w:t>
      </w:r>
      <w:r>
        <w:rPr>
          <w:color w:val="231F20"/>
          <w:spacing w:val="-5"/>
          <w:w w:val="90"/>
        </w:rPr>
        <w:t xml:space="preserve"> </w:t>
      </w:r>
      <w:r>
        <w:rPr>
          <w:color w:val="231F20"/>
          <w:w w:val="90"/>
        </w:rPr>
        <w:t>ETF</w:t>
      </w:r>
      <w:r>
        <w:rPr>
          <w:color w:val="231F20"/>
          <w:spacing w:val="-5"/>
          <w:w w:val="90"/>
        </w:rPr>
        <w:t xml:space="preserve"> </w:t>
      </w:r>
      <w:r>
        <w:rPr>
          <w:color w:val="231F20"/>
          <w:w w:val="90"/>
        </w:rPr>
        <w:t>market</w:t>
      </w:r>
      <w:r>
        <w:rPr>
          <w:color w:val="231F20"/>
          <w:spacing w:val="-5"/>
          <w:w w:val="90"/>
        </w:rPr>
        <w:t xml:space="preserve"> </w:t>
      </w:r>
      <w:r>
        <w:rPr>
          <w:color w:val="231F20"/>
          <w:w w:val="90"/>
        </w:rPr>
        <w:t>remains</w:t>
      </w:r>
      <w:r>
        <w:rPr>
          <w:color w:val="231F20"/>
          <w:spacing w:val="-5"/>
          <w:w w:val="90"/>
        </w:rPr>
        <w:t xml:space="preserve"> </w:t>
      </w:r>
      <w:r>
        <w:rPr>
          <w:color w:val="231F20"/>
          <w:w w:val="90"/>
        </w:rPr>
        <w:t>small</w:t>
      </w:r>
      <w:r>
        <w:rPr>
          <w:color w:val="231F20"/>
          <w:spacing w:val="-5"/>
          <w:w w:val="90"/>
        </w:rPr>
        <w:t xml:space="preserve"> </w:t>
      </w:r>
      <w:r>
        <w:rPr>
          <w:color w:val="231F20"/>
          <w:w w:val="90"/>
        </w:rPr>
        <w:t>relative</w:t>
      </w:r>
      <w:r>
        <w:rPr>
          <w:color w:val="231F20"/>
          <w:spacing w:val="-5"/>
          <w:w w:val="90"/>
        </w:rPr>
        <w:t xml:space="preserve"> </w:t>
      </w:r>
      <w:r>
        <w:rPr>
          <w:color w:val="231F20"/>
          <w:w w:val="90"/>
        </w:rPr>
        <w:t>to</w:t>
      </w:r>
    </w:p>
    <w:p w14:paraId="1FE779AA" w14:textId="77777777" w:rsidR="00492FE9" w:rsidRDefault="00492FE9">
      <w:pPr>
        <w:pStyle w:val="BodyText"/>
        <w:spacing w:line="259" w:lineRule="auto"/>
        <w:sectPr w:rsidR="00492FE9">
          <w:type w:val="continuous"/>
          <w:pgSz w:w="11910" w:h="16840"/>
          <w:pgMar w:top="660" w:right="566" w:bottom="280" w:left="566" w:header="425" w:footer="0" w:gutter="0"/>
          <w:cols w:num="3" w:space="720" w:equalWidth="0">
            <w:col w:w="2985" w:space="30"/>
            <w:col w:w="1215" w:space="39"/>
            <w:col w:w="6509"/>
          </w:cols>
        </w:sectPr>
      </w:pPr>
    </w:p>
    <w:p w14:paraId="0E332C34" w14:textId="77777777" w:rsidR="00492FE9" w:rsidRDefault="005317B0">
      <w:pPr>
        <w:spacing w:line="125" w:lineRule="exact"/>
        <w:ind w:left="4169"/>
        <w:rPr>
          <w:sz w:val="11"/>
        </w:rPr>
      </w:pPr>
      <w:r>
        <w:rPr>
          <w:color w:val="231F20"/>
          <w:spacing w:val="-10"/>
          <w:sz w:val="11"/>
        </w:rPr>
        <w:t>0</w:t>
      </w:r>
    </w:p>
    <w:p w14:paraId="5C337844" w14:textId="77777777" w:rsidR="00492FE9" w:rsidRDefault="005317B0">
      <w:pPr>
        <w:tabs>
          <w:tab w:val="left" w:pos="1037"/>
          <w:tab w:val="left" w:pos="1397"/>
          <w:tab w:val="left" w:pos="1744"/>
          <w:tab w:val="left" w:pos="2095"/>
          <w:tab w:val="left" w:pos="2445"/>
          <w:tab w:val="left" w:pos="2800"/>
          <w:tab w:val="left" w:pos="3150"/>
          <w:tab w:val="left" w:pos="3506"/>
          <w:tab w:val="left" w:pos="3854"/>
        </w:tabs>
        <w:spacing w:before="64"/>
        <w:ind w:left="268"/>
        <w:rPr>
          <w:sz w:val="11"/>
        </w:rPr>
      </w:pPr>
      <w:r>
        <w:rPr>
          <w:color w:val="231F20"/>
          <w:w w:val="95"/>
          <w:sz w:val="11"/>
        </w:rPr>
        <w:t>2008</w:t>
      </w:r>
      <w:r>
        <w:rPr>
          <w:color w:val="231F20"/>
          <w:spacing w:val="55"/>
          <w:sz w:val="11"/>
        </w:rPr>
        <w:t xml:space="preserve">  </w:t>
      </w:r>
      <w:r>
        <w:rPr>
          <w:color w:val="231F20"/>
          <w:spacing w:val="-5"/>
          <w:w w:val="95"/>
          <w:sz w:val="11"/>
        </w:rPr>
        <w:t>09</w:t>
      </w:r>
      <w:r>
        <w:rPr>
          <w:color w:val="231F20"/>
          <w:sz w:val="11"/>
        </w:rPr>
        <w:tab/>
      </w:r>
      <w:r>
        <w:rPr>
          <w:color w:val="231F20"/>
          <w:spacing w:val="-5"/>
          <w:w w:val="95"/>
          <w:sz w:val="11"/>
        </w:rPr>
        <w:t>10</w:t>
      </w:r>
      <w:r>
        <w:rPr>
          <w:color w:val="231F20"/>
          <w:sz w:val="11"/>
        </w:rPr>
        <w:tab/>
      </w:r>
      <w:r>
        <w:rPr>
          <w:color w:val="231F20"/>
          <w:spacing w:val="-5"/>
          <w:w w:val="95"/>
          <w:sz w:val="11"/>
        </w:rPr>
        <w:t>11</w:t>
      </w:r>
      <w:r>
        <w:rPr>
          <w:color w:val="231F20"/>
          <w:sz w:val="11"/>
        </w:rPr>
        <w:tab/>
      </w:r>
      <w:r>
        <w:rPr>
          <w:color w:val="231F20"/>
          <w:spacing w:val="-5"/>
          <w:w w:val="95"/>
          <w:sz w:val="11"/>
        </w:rPr>
        <w:t>12</w:t>
      </w:r>
      <w:r>
        <w:rPr>
          <w:color w:val="231F20"/>
          <w:sz w:val="11"/>
        </w:rPr>
        <w:tab/>
      </w:r>
      <w:r>
        <w:rPr>
          <w:color w:val="231F20"/>
          <w:spacing w:val="-5"/>
          <w:w w:val="95"/>
          <w:sz w:val="11"/>
        </w:rPr>
        <w:t>13</w:t>
      </w:r>
      <w:r>
        <w:rPr>
          <w:color w:val="231F20"/>
          <w:sz w:val="11"/>
        </w:rPr>
        <w:tab/>
      </w:r>
      <w:r>
        <w:rPr>
          <w:color w:val="231F20"/>
          <w:spacing w:val="-5"/>
          <w:w w:val="95"/>
          <w:sz w:val="11"/>
        </w:rPr>
        <w:t>14</w:t>
      </w:r>
      <w:r>
        <w:rPr>
          <w:color w:val="231F20"/>
          <w:sz w:val="11"/>
        </w:rPr>
        <w:tab/>
      </w:r>
      <w:r>
        <w:rPr>
          <w:color w:val="231F20"/>
          <w:spacing w:val="-5"/>
          <w:w w:val="95"/>
          <w:sz w:val="11"/>
        </w:rPr>
        <w:t>15</w:t>
      </w:r>
      <w:r>
        <w:rPr>
          <w:color w:val="231F20"/>
          <w:sz w:val="11"/>
        </w:rPr>
        <w:tab/>
      </w:r>
      <w:r>
        <w:rPr>
          <w:color w:val="231F20"/>
          <w:spacing w:val="-5"/>
          <w:w w:val="95"/>
          <w:sz w:val="11"/>
        </w:rPr>
        <w:t>16</w:t>
      </w:r>
      <w:r>
        <w:rPr>
          <w:color w:val="231F20"/>
          <w:sz w:val="11"/>
        </w:rPr>
        <w:tab/>
      </w:r>
      <w:r>
        <w:rPr>
          <w:color w:val="231F20"/>
          <w:spacing w:val="-5"/>
          <w:w w:val="95"/>
          <w:sz w:val="11"/>
        </w:rPr>
        <w:t>17</w:t>
      </w:r>
      <w:r>
        <w:rPr>
          <w:color w:val="231F20"/>
          <w:sz w:val="11"/>
        </w:rPr>
        <w:tab/>
      </w:r>
      <w:r>
        <w:rPr>
          <w:color w:val="231F20"/>
          <w:spacing w:val="-5"/>
          <w:w w:val="95"/>
          <w:sz w:val="11"/>
        </w:rPr>
        <w:t>18</w:t>
      </w:r>
    </w:p>
    <w:p w14:paraId="3D99BD71" w14:textId="77777777" w:rsidR="00492FE9" w:rsidRDefault="005317B0">
      <w:pPr>
        <w:spacing w:before="111"/>
        <w:ind w:left="227"/>
        <w:rPr>
          <w:sz w:val="11"/>
        </w:rPr>
      </w:pPr>
      <w:r>
        <w:rPr>
          <w:color w:val="231F20"/>
          <w:w w:val="90"/>
          <w:sz w:val="11"/>
        </w:rPr>
        <w:t>Sources:</w:t>
      </w:r>
      <w:r>
        <w:rPr>
          <w:color w:val="231F20"/>
          <w:spacing w:val="-1"/>
          <w:w w:val="90"/>
          <w:sz w:val="11"/>
        </w:rPr>
        <w:t xml:space="preserve"> </w:t>
      </w:r>
      <w:r>
        <w:rPr>
          <w:color w:val="231F20"/>
          <w:w w:val="90"/>
          <w:sz w:val="11"/>
        </w:rPr>
        <w:t>Morningstar</w:t>
      </w:r>
      <w:r>
        <w:rPr>
          <w:color w:val="231F20"/>
          <w:spacing w:val="-3"/>
          <w:sz w:val="11"/>
        </w:rPr>
        <w:t xml:space="preserve"> </w:t>
      </w:r>
      <w:r>
        <w:rPr>
          <w:color w:val="231F20"/>
          <w:w w:val="90"/>
          <w:sz w:val="11"/>
        </w:rPr>
        <w:t>and</w:t>
      </w:r>
      <w:r>
        <w:rPr>
          <w:color w:val="231F20"/>
          <w:spacing w:val="-4"/>
          <w:sz w:val="11"/>
        </w:rPr>
        <w:t xml:space="preserve"> </w:t>
      </w:r>
      <w:r>
        <w:rPr>
          <w:color w:val="231F20"/>
          <w:w w:val="90"/>
          <w:sz w:val="11"/>
        </w:rPr>
        <w:t>European</w:t>
      </w:r>
      <w:r>
        <w:rPr>
          <w:color w:val="231F20"/>
          <w:spacing w:val="-3"/>
          <w:sz w:val="11"/>
        </w:rPr>
        <w:t xml:space="preserve"> </w:t>
      </w:r>
      <w:r>
        <w:rPr>
          <w:color w:val="231F20"/>
          <w:w w:val="90"/>
          <w:sz w:val="11"/>
        </w:rPr>
        <w:t>Fund</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Asset</w:t>
      </w:r>
      <w:r>
        <w:rPr>
          <w:color w:val="231F20"/>
          <w:spacing w:val="-4"/>
          <w:sz w:val="11"/>
        </w:rPr>
        <w:t xml:space="preserve"> </w:t>
      </w:r>
      <w:r>
        <w:rPr>
          <w:color w:val="231F20"/>
          <w:w w:val="90"/>
          <w:sz w:val="11"/>
        </w:rPr>
        <w:t>Management</w:t>
      </w:r>
      <w:r>
        <w:rPr>
          <w:color w:val="231F20"/>
          <w:spacing w:val="-3"/>
          <w:sz w:val="11"/>
        </w:rPr>
        <w:t xml:space="preserve"> </w:t>
      </w:r>
      <w:r>
        <w:rPr>
          <w:color w:val="231F20"/>
          <w:spacing w:val="-2"/>
          <w:w w:val="90"/>
          <w:sz w:val="11"/>
        </w:rPr>
        <w:t>Association.</w:t>
      </w:r>
    </w:p>
    <w:p w14:paraId="4E0571BD" w14:textId="77777777" w:rsidR="00492FE9" w:rsidRDefault="005317B0">
      <w:pPr>
        <w:pStyle w:val="ListParagraph"/>
        <w:numPr>
          <w:ilvl w:val="0"/>
          <w:numId w:val="20"/>
        </w:numPr>
        <w:tabs>
          <w:tab w:val="left" w:pos="397"/>
        </w:tabs>
        <w:spacing w:before="127"/>
        <w:ind w:hanging="170"/>
        <w:rPr>
          <w:sz w:val="11"/>
        </w:rPr>
      </w:pPr>
      <w:r>
        <w:rPr>
          <w:color w:val="231F20"/>
          <w:w w:val="90"/>
          <w:sz w:val="11"/>
        </w:rPr>
        <w:t>Open-ended</w:t>
      </w:r>
      <w:r>
        <w:rPr>
          <w:color w:val="231F20"/>
          <w:spacing w:val="-2"/>
          <w:sz w:val="11"/>
        </w:rPr>
        <w:t xml:space="preserve"> </w:t>
      </w:r>
      <w:r>
        <w:rPr>
          <w:color w:val="231F20"/>
          <w:w w:val="90"/>
          <w:sz w:val="11"/>
        </w:rPr>
        <w:t>funds</w:t>
      </w:r>
      <w:r>
        <w:rPr>
          <w:color w:val="231F20"/>
          <w:spacing w:val="-1"/>
          <w:sz w:val="11"/>
        </w:rPr>
        <w:t xml:space="preserve"> </w:t>
      </w:r>
      <w:r>
        <w:rPr>
          <w:color w:val="231F20"/>
          <w:w w:val="90"/>
          <w:sz w:val="11"/>
        </w:rPr>
        <w:t>are</w:t>
      </w:r>
      <w:r>
        <w:rPr>
          <w:color w:val="231F20"/>
          <w:spacing w:val="-2"/>
          <w:sz w:val="11"/>
        </w:rPr>
        <w:t xml:space="preserve"> </w:t>
      </w:r>
      <w:r>
        <w:rPr>
          <w:color w:val="231F20"/>
          <w:w w:val="90"/>
          <w:sz w:val="11"/>
        </w:rPr>
        <w:t>presented</w:t>
      </w:r>
      <w:r>
        <w:rPr>
          <w:color w:val="231F20"/>
          <w:spacing w:val="-1"/>
          <w:sz w:val="11"/>
        </w:rPr>
        <w:t xml:space="preserve"> </w:t>
      </w:r>
      <w:r>
        <w:rPr>
          <w:color w:val="231F20"/>
          <w:w w:val="90"/>
          <w:sz w:val="11"/>
        </w:rPr>
        <w:t>including</w:t>
      </w:r>
      <w:r>
        <w:rPr>
          <w:color w:val="231F20"/>
          <w:spacing w:val="-1"/>
          <w:sz w:val="11"/>
        </w:rPr>
        <w:t xml:space="preserve"> </w:t>
      </w:r>
      <w:r>
        <w:rPr>
          <w:color w:val="231F20"/>
          <w:w w:val="90"/>
          <w:sz w:val="11"/>
        </w:rPr>
        <w:t>funds</w:t>
      </w:r>
      <w:r>
        <w:rPr>
          <w:color w:val="231F20"/>
          <w:spacing w:val="-2"/>
          <w:sz w:val="11"/>
        </w:rPr>
        <w:t xml:space="preserve"> </w:t>
      </w:r>
      <w:r>
        <w:rPr>
          <w:color w:val="231F20"/>
          <w:w w:val="90"/>
          <w:sz w:val="11"/>
        </w:rPr>
        <w:t>of</w:t>
      </w:r>
      <w:r>
        <w:rPr>
          <w:color w:val="231F20"/>
          <w:spacing w:val="-1"/>
          <w:sz w:val="11"/>
        </w:rPr>
        <w:t xml:space="preserve"> </w:t>
      </w:r>
      <w:r>
        <w:rPr>
          <w:color w:val="231F20"/>
          <w:w w:val="90"/>
          <w:sz w:val="11"/>
        </w:rPr>
        <w:t>funds</w:t>
      </w:r>
      <w:r>
        <w:rPr>
          <w:color w:val="231F20"/>
          <w:spacing w:val="-1"/>
          <w:sz w:val="11"/>
        </w:rPr>
        <w:t xml:space="preserve"> </w:t>
      </w:r>
      <w:r>
        <w:rPr>
          <w:color w:val="231F20"/>
          <w:w w:val="90"/>
          <w:sz w:val="11"/>
        </w:rPr>
        <w:t>but</w:t>
      </w:r>
      <w:r>
        <w:rPr>
          <w:color w:val="231F20"/>
          <w:spacing w:val="-2"/>
          <w:sz w:val="11"/>
        </w:rPr>
        <w:t xml:space="preserve"> </w:t>
      </w:r>
      <w:r>
        <w:rPr>
          <w:color w:val="231F20"/>
          <w:w w:val="90"/>
          <w:sz w:val="11"/>
        </w:rPr>
        <w:t>excluding</w:t>
      </w:r>
      <w:r>
        <w:rPr>
          <w:color w:val="231F20"/>
          <w:spacing w:val="-1"/>
          <w:sz w:val="11"/>
        </w:rPr>
        <w:t xml:space="preserve"> </w:t>
      </w:r>
      <w:r>
        <w:rPr>
          <w:color w:val="231F20"/>
          <w:w w:val="90"/>
          <w:sz w:val="11"/>
        </w:rPr>
        <w:t>exchange-traded</w:t>
      </w:r>
      <w:r>
        <w:rPr>
          <w:color w:val="231F20"/>
          <w:spacing w:val="-1"/>
          <w:sz w:val="11"/>
        </w:rPr>
        <w:t xml:space="preserve"> </w:t>
      </w:r>
      <w:r>
        <w:rPr>
          <w:color w:val="231F20"/>
          <w:spacing w:val="-2"/>
          <w:w w:val="90"/>
          <w:sz w:val="11"/>
        </w:rPr>
        <w:t>funds.</w:t>
      </w:r>
    </w:p>
    <w:p w14:paraId="41E949C2" w14:textId="77777777" w:rsidR="00492FE9" w:rsidRDefault="00492FE9">
      <w:pPr>
        <w:pStyle w:val="BodyText"/>
        <w:spacing w:before="109"/>
        <w:rPr>
          <w:sz w:val="11"/>
        </w:rPr>
      </w:pPr>
    </w:p>
    <w:p w14:paraId="2DBF791C" w14:textId="77777777" w:rsidR="00492FE9" w:rsidRDefault="005317B0">
      <w:pPr>
        <w:pStyle w:val="BodyText"/>
        <w:spacing w:line="259" w:lineRule="auto"/>
        <w:ind w:left="227"/>
      </w:pPr>
      <w:r>
        <w:rPr>
          <w:color w:val="231F20"/>
          <w:spacing w:val="-4"/>
        </w:rPr>
        <w:t>ETFs</w:t>
      </w:r>
      <w:r>
        <w:rPr>
          <w:color w:val="231F20"/>
          <w:spacing w:val="-18"/>
        </w:rPr>
        <w:t xml:space="preserve"> </w:t>
      </w:r>
      <w:r>
        <w:rPr>
          <w:color w:val="231F20"/>
          <w:spacing w:val="-4"/>
        </w:rPr>
        <w:t>contribute</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provision</w:t>
      </w:r>
      <w:r>
        <w:rPr>
          <w:color w:val="231F20"/>
          <w:spacing w:val="-18"/>
        </w:rPr>
        <w:t xml:space="preserve"> </w:t>
      </w:r>
      <w:r>
        <w:rPr>
          <w:color w:val="231F20"/>
          <w:spacing w:val="-4"/>
        </w:rPr>
        <w:t>of</w:t>
      </w:r>
      <w:r>
        <w:rPr>
          <w:color w:val="231F20"/>
          <w:spacing w:val="-18"/>
        </w:rPr>
        <w:t xml:space="preserve"> </w:t>
      </w:r>
      <w:r>
        <w:rPr>
          <w:color w:val="231F20"/>
          <w:spacing w:val="-4"/>
        </w:rPr>
        <w:t>finance</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 xml:space="preserve">economy, </w:t>
      </w:r>
      <w:r>
        <w:rPr>
          <w:color w:val="231F20"/>
          <w:w w:val="90"/>
        </w:rPr>
        <w:t>and</w:t>
      </w:r>
      <w:r>
        <w:rPr>
          <w:color w:val="231F20"/>
          <w:spacing w:val="-10"/>
          <w:w w:val="90"/>
        </w:rPr>
        <w:t xml:space="preserve"> </w:t>
      </w:r>
      <w:r>
        <w:rPr>
          <w:color w:val="231F20"/>
          <w:w w:val="90"/>
        </w:rPr>
        <w:t>can</w:t>
      </w:r>
      <w:r>
        <w:rPr>
          <w:color w:val="231F20"/>
          <w:spacing w:val="-10"/>
          <w:w w:val="90"/>
        </w:rPr>
        <w:t xml:space="preserve"> </w:t>
      </w:r>
      <w:r>
        <w:rPr>
          <w:color w:val="231F20"/>
          <w:w w:val="90"/>
        </w:rPr>
        <w:t>provide</w:t>
      </w:r>
      <w:r>
        <w:rPr>
          <w:color w:val="231F20"/>
          <w:spacing w:val="-10"/>
          <w:w w:val="90"/>
        </w:rPr>
        <w:t xml:space="preserve"> </w:t>
      </w:r>
      <w:r>
        <w:rPr>
          <w:color w:val="231F20"/>
          <w:w w:val="90"/>
        </w:rPr>
        <w:t>a</w:t>
      </w:r>
      <w:r>
        <w:rPr>
          <w:color w:val="231F20"/>
          <w:spacing w:val="-10"/>
          <w:w w:val="90"/>
        </w:rPr>
        <w:t xml:space="preserve"> </w:t>
      </w:r>
      <w:r>
        <w:rPr>
          <w:color w:val="231F20"/>
          <w:w w:val="90"/>
        </w:rPr>
        <w:t>valuable</w:t>
      </w:r>
      <w:r>
        <w:rPr>
          <w:color w:val="231F20"/>
          <w:spacing w:val="-10"/>
          <w:w w:val="90"/>
        </w:rPr>
        <w:t xml:space="preserve"> </w:t>
      </w:r>
      <w:r>
        <w:rPr>
          <w:color w:val="231F20"/>
          <w:w w:val="90"/>
        </w:rPr>
        <w:t>source</w:t>
      </w:r>
      <w:r>
        <w:rPr>
          <w:color w:val="231F20"/>
          <w:spacing w:val="-10"/>
          <w:w w:val="90"/>
        </w:rPr>
        <w:t xml:space="preserve"> </w:t>
      </w:r>
      <w:r>
        <w:rPr>
          <w:color w:val="231F20"/>
          <w:w w:val="90"/>
        </w:rPr>
        <w:t>of</w:t>
      </w:r>
      <w:r>
        <w:rPr>
          <w:color w:val="231F20"/>
          <w:spacing w:val="-10"/>
          <w:w w:val="90"/>
        </w:rPr>
        <w:t xml:space="preserve"> </w:t>
      </w:r>
      <w:r>
        <w:rPr>
          <w:color w:val="231F20"/>
          <w:w w:val="90"/>
        </w:rPr>
        <w:t>liquidity.</w:t>
      </w:r>
      <w:r>
        <w:rPr>
          <w:color w:val="231F20"/>
          <w:spacing w:val="-10"/>
          <w:w w:val="90"/>
        </w:rPr>
        <w:t xml:space="preserve"> </w:t>
      </w:r>
      <w:r>
        <w:rPr>
          <w:color w:val="231F20"/>
          <w:w w:val="90"/>
        </w:rPr>
        <w:t>Some</w:t>
      </w:r>
      <w:r>
        <w:rPr>
          <w:color w:val="231F20"/>
          <w:spacing w:val="-10"/>
          <w:w w:val="90"/>
        </w:rPr>
        <w:t xml:space="preserve"> </w:t>
      </w:r>
      <w:r>
        <w:rPr>
          <w:color w:val="231F20"/>
          <w:w w:val="90"/>
        </w:rPr>
        <w:t>ETFs</w:t>
      </w:r>
      <w:r>
        <w:rPr>
          <w:color w:val="231F20"/>
          <w:spacing w:val="-10"/>
          <w:w w:val="90"/>
        </w:rPr>
        <w:t xml:space="preserve"> </w:t>
      </w:r>
      <w:r>
        <w:rPr>
          <w:color w:val="231F20"/>
          <w:w w:val="90"/>
        </w:rPr>
        <w:t xml:space="preserve">may </w:t>
      </w:r>
      <w:r>
        <w:rPr>
          <w:color w:val="231F20"/>
          <w:spacing w:val="-4"/>
        </w:rPr>
        <w:t>also</w:t>
      </w:r>
      <w:r>
        <w:rPr>
          <w:color w:val="231F20"/>
          <w:spacing w:val="-13"/>
        </w:rPr>
        <w:t xml:space="preserve"> </w:t>
      </w:r>
      <w:r>
        <w:rPr>
          <w:color w:val="231F20"/>
          <w:spacing w:val="-4"/>
        </w:rPr>
        <w:t>pose</w:t>
      </w:r>
      <w:r>
        <w:rPr>
          <w:color w:val="231F20"/>
          <w:spacing w:val="-13"/>
        </w:rPr>
        <w:t xml:space="preserve"> </w:t>
      </w:r>
      <w:r>
        <w:rPr>
          <w:color w:val="231F20"/>
          <w:spacing w:val="-4"/>
        </w:rPr>
        <w:t>risks,</w:t>
      </w:r>
      <w:r>
        <w:rPr>
          <w:color w:val="231F20"/>
          <w:spacing w:val="-13"/>
        </w:rPr>
        <w:t xml:space="preserve"> </w:t>
      </w:r>
      <w:r>
        <w:rPr>
          <w:color w:val="231F20"/>
          <w:spacing w:val="-4"/>
        </w:rPr>
        <w:t>including</w:t>
      </w:r>
      <w:r>
        <w:rPr>
          <w:color w:val="231F20"/>
          <w:spacing w:val="-13"/>
        </w:rPr>
        <w:t xml:space="preserve"> </w:t>
      </w:r>
      <w:r>
        <w:rPr>
          <w:color w:val="231F20"/>
          <w:spacing w:val="-4"/>
        </w:rPr>
        <w:t>from:</w:t>
      </w:r>
    </w:p>
    <w:p w14:paraId="2595F4A6" w14:textId="77777777" w:rsidR="00492FE9" w:rsidRDefault="005317B0">
      <w:pPr>
        <w:pStyle w:val="ListParagraph"/>
        <w:numPr>
          <w:ilvl w:val="1"/>
          <w:numId w:val="20"/>
        </w:numPr>
        <w:tabs>
          <w:tab w:val="left" w:pos="565"/>
          <w:tab w:val="left" w:pos="567"/>
        </w:tabs>
        <w:spacing w:before="198" w:line="259" w:lineRule="auto"/>
        <w:ind w:right="277"/>
        <w:rPr>
          <w:sz w:val="20"/>
        </w:rPr>
      </w:pPr>
      <w:r>
        <w:rPr>
          <w:color w:val="231F20"/>
          <w:spacing w:val="-4"/>
          <w:sz w:val="20"/>
        </w:rPr>
        <w:t>procyclical</w:t>
      </w:r>
      <w:r>
        <w:rPr>
          <w:color w:val="231F20"/>
          <w:spacing w:val="-14"/>
          <w:sz w:val="20"/>
        </w:rPr>
        <w:t xml:space="preserve"> </w:t>
      </w:r>
      <w:proofErr w:type="spellStart"/>
      <w:r>
        <w:rPr>
          <w:color w:val="231F20"/>
          <w:spacing w:val="-4"/>
          <w:sz w:val="20"/>
        </w:rPr>
        <w:t>behaviour</w:t>
      </w:r>
      <w:proofErr w:type="spellEnd"/>
      <w:r>
        <w:rPr>
          <w:color w:val="231F20"/>
          <w:spacing w:val="-4"/>
          <w:sz w:val="20"/>
        </w:rPr>
        <w:t>.</w:t>
      </w:r>
      <w:r>
        <w:rPr>
          <w:color w:val="231F20"/>
          <w:spacing w:val="-13"/>
          <w:sz w:val="20"/>
        </w:rPr>
        <w:t xml:space="preserve"> </w:t>
      </w:r>
      <w:r>
        <w:rPr>
          <w:color w:val="231F20"/>
          <w:spacing w:val="-4"/>
          <w:sz w:val="20"/>
        </w:rPr>
        <w:t>In</w:t>
      </w:r>
      <w:r>
        <w:rPr>
          <w:color w:val="231F20"/>
          <w:spacing w:val="-13"/>
          <w:sz w:val="20"/>
        </w:rPr>
        <w:t xml:space="preserve"> </w:t>
      </w:r>
      <w:r>
        <w:rPr>
          <w:color w:val="231F20"/>
          <w:spacing w:val="-4"/>
          <w:sz w:val="20"/>
        </w:rPr>
        <w:t>particular,</w:t>
      </w:r>
      <w:r>
        <w:rPr>
          <w:color w:val="231F20"/>
          <w:spacing w:val="-13"/>
          <w:sz w:val="20"/>
        </w:rPr>
        <w:t xml:space="preserve"> </w:t>
      </w:r>
      <w:r>
        <w:rPr>
          <w:color w:val="231F20"/>
          <w:spacing w:val="-4"/>
          <w:sz w:val="20"/>
        </w:rPr>
        <w:t>those</w:t>
      </w:r>
      <w:r>
        <w:rPr>
          <w:color w:val="231F20"/>
          <w:spacing w:val="-13"/>
          <w:sz w:val="20"/>
        </w:rPr>
        <w:t xml:space="preserve"> </w:t>
      </w:r>
      <w:r>
        <w:rPr>
          <w:color w:val="231F20"/>
          <w:spacing w:val="-4"/>
          <w:sz w:val="20"/>
        </w:rPr>
        <w:t>ETFs</w:t>
      </w:r>
      <w:r>
        <w:rPr>
          <w:color w:val="231F20"/>
          <w:spacing w:val="-13"/>
          <w:sz w:val="20"/>
        </w:rPr>
        <w:t xml:space="preserve"> </w:t>
      </w:r>
      <w:r>
        <w:rPr>
          <w:color w:val="231F20"/>
          <w:spacing w:val="-4"/>
          <w:sz w:val="20"/>
        </w:rPr>
        <w:t xml:space="preserve">that </w:t>
      </w:r>
      <w:r>
        <w:rPr>
          <w:color w:val="231F20"/>
          <w:w w:val="90"/>
          <w:sz w:val="20"/>
        </w:rPr>
        <w:t>invest</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less</w:t>
      </w:r>
      <w:r>
        <w:rPr>
          <w:color w:val="231F20"/>
          <w:spacing w:val="-1"/>
          <w:w w:val="90"/>
          <w:sz w:val="20"/>
        </w:rPr>
        <w:t xml:space="preserve"> </w:t>
      </w:r>
      <w:r>
        <w:rPr>
          <w:color w:val="231F20"/>
          <w:w w:val="90"/>
          <w:sz w:val="20"/>
        </w:rPr>
        <w:t>liquid</w:t>
      </w:r>
      <w:r>
        <w:rPr>
          <w:color w:val="231F20"/>
          <w:spacing w:val="-1"/>
          <w:w w:val="90"/>
          <w:sz w:val="20"/>
        </w:rPr>
        <w:t xml:space="preserve"> </w:t>
      </w:r>
      <w:r>
        <w:rPr>
          <w:color w:val="231F20"/>
          <w:w w:val="90"/>
          <w:sz w:val="20"/>
        </w:rPr>
        <w:t>assets</w:t>
      </w:r>
      <w:r>
        <w:rPr>
          <w:color w:val="231F20"/>
          <w:spacing w:val="-1"/>
          <w:w w:val="90"/>
          <w:sz w:val="20"/>
        </w:rPr>
        <w:t xml:space="preserve"> </w:t>
      </w:r>
      <w:r>
        <w:rPr>
          <w:color w:val="231F20"/>
          <w:w w:val="90"/>
          <w:sz w:val="20"/>
        </w:rPr>
        <w:t>(</w:t>
      </w:r>
      <w:proofErr w:type="spellStart"/>
      <w:r>
        <w:rPr>
          <w:color w:val="231F20"/>
          <w:w w:val="90"/>
          <w:sz w:val="20"/>
        </w:rPr>
        <w:t>eg</w:t>
      </w:r>
      <w:proofErr w:type="spellEnd"/>
      <w:r>
        <w:rPr>
          <w:color w:val="231F20"/>
          <w:spacing w:val="-1"/>
          <w:w w:val="90"/>
          <w:sz w:val="20"/>
        </w:rPr>
        <w:t xml:space="preserve"> </w:t>
      </w:r>
      <w:r>
        <w:rPr>
          <w:color w:val="231F20"/>
          <w:w w:val="90"/>
          <w:sz w:val="20"/>
        </w:rPr>
        <w:t>emerging</w:t>
      </w:r>
      <w:r>
        <w:rPr>
          <w:color w:val="231F20"/>
          <w:spacing w:val="-1"/>
          <w:w w:val="90"/>
          <w:sz w:val="20"/>
        </w:rPr>
        <w:t xml:space="preserve"> </w:t>
      </w:r>
      <w:r>
        <w:rPr>
          <w:color w:val="231F20"/>
          <w:w w:val="90"/>
          <w:sz w:val="20"/>
        </w:rPr>
        <w:t>market</w:t>
      </w:r>
      <w:r>
        <w:rPr>
          <w:color w:val="231F20"/>
          <w:spacing w:val="-1"/>
          <w:w w:val="90"/>
          <w:sz w:val="20"/>
        </w:rPr>
        <w:t xml:space="preserve"> </w:t>
      </w:r>
      <w:r>
        <w:rPr>
          <w:color w:val="231F20"/>
          <w:w w:val="90"/>
          <w:sz w:val="20"/>
        </w:rPr>
        <w:t>assets or</w:t>
      </w:r>
      <w:r>
        <w:rPr>
          <w:color w:val="231F20"/>
          <w:spacing w:val="-7"/>
          <w:w w:val="90"/>
          <w:sz w:val="20"/>
        </w:rPr>
        <w:t xml:space="preserve"> </w:t>
      </w:r>
      <w:r>
        <w:rPr>
          <w:color w:val="231F20"/>
          <w:w w:val="90"/>
          <w:sz w:val="20"/>
        </w:rPr>
        <w:t>corporate</w:t>
      </w:r>
      <w:r>
        <w:rPr>
          <w:color w:val="231F20"/>
          <w:spacing w:val="-7"/>
          <w:w w:val="90"/>
          <w:sz w:val="20"/>
        </w:rPr>
        <w:t xml:space="preserve"> </w:t>
      </w:r>
      <w:r>
        <w:rPr>
          <w:color w:val="231F20"/>
          <w:w w:val="90"/>
          <w:sz w:val="20"/>
        </w:rPr>
        <w:t>bonds)</w:t>
      </w:r>
      <w:r>
        <w:rPr>
          <w:color w:val="231F20"/>
          <w:spacing w:val="-7"/>
          <w:w w:val="90"/>
          <w:sz w:val="20"/>
        </w:rPr>
        <w:t xml:space="preserve"> </w:t>
      </w:r>
      <w:r>
        <w:rPr>
          <w:color w:val="231F20"/>
          <w:w w:val="90"/>
          <w:sz w:val="20"/>
        </w:rPr>
        <w:t>while</w:t>
      </w:r>
      <w:r>
        <w:rPr>
          <w:color w:val="231F20"/>
          <w:spacing w:val="-7"/>
          <w:w w:val="90"/>
          <w:sz w:val="20"/>
        </w:rPr>
        <w:t xml:space="preserve"> </w:t>
      </w:r>
      <w:r>
        <w:rPr>
          <w:color w:val="231F20"/>
          <w:w w:val="90"/>
          <w:sz w:val="20"/>
        </w:rPr>
        <w:t>offering</w:t>
      </w:r>
      <w:r>
        <w:rPr>
          <w:color w:val="231F20"/>
          <w:spacing w:val="-7"/>
          <w:w w:val="90"/>
          <w:sz w:val="20"/>
        </w:rPr>
        <w:t xml:space="preserve"> </w:t>
      </w:r>
      <w:r>
        <w:rPr>
          <w:color w:val="231F20"/>
          <w:w w:val="90"/>
          <w:sz w:val="20"/>
        </w:rPr>
        <w:t>redemptions</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 xml:space="preserve">cash </w:t>
      </w:r>
      <w:r>
        <w:rPr>
          <w:color w:val="231F20"/>
          <w:spacing w:val="-4"/>
          <w:sz w:val="20"/>
        </w:rPr>
        <w:t>can</w:t>
      </w:r>
      <w:r>
        <w:rPr>
          <w:color w:val="231F20"/>
          <w:spacing w:val="-18"/>
          <w:sz w:val="20"/>
        </w:rPr>
        <w:t xml:space="preserve"> </w:t>
      </w:r>
      <w:r>
        <w:rPr>
          <w:color w:val="231F20"/>
          <w:spacing w:val="-4"/>
          <w:sz w:val="20"/>
        </w:rPr>
        <w:t>give</w:t>
      </w:r>
      <w:r>
        <w:rPr>
          <w:color w:val="231F20"/>
          <w:spacing w:val="-18"/>
          <w:sz w:val="20"/>
        </w:rPr>
        <w:t xml:space="preserve"> </w:t>
      </w:r>
      <w:r>
        <w:rPr>
          <w:color w:val="231F20"/>
          <w:spacing w:val="-4"/>
          <w:sz w:val="20"/>
        </w:rPr>
        <w:t>rise</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liquidity</w:t>
      </w:r>
      <w:r>
        <w:rPr>
          <w:color w:val="231F20"/>
          <w:spacing w:val="-18"/>
          <w:sz w:val="20"/>
        </w:rPr>
        <w:t xml:space="preserve"> </w:t>
      </w:r>
      <w:r>
        <w:rPr>
          <w:color w:val="231F20"/>
          <w:spacing w:val="-4"/>
          <w:sz w:val="20"/>
        </w:rPr>
        <w:t>mismatch,</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as</w:t>
      </w:r>
      <w:r>
        <w:rPr>
          <w:color w:val="231F20"/>
          <w:spacing w:val="-18"/>
          <w:sz w:val="20"/>
        </w:rPr>
        <w:t xml:space="preserve"> </w:t>
      </w:r>
      <w:r>
        <w:rPr>
          <w:color w:val="231F20"/>
          <w:spacing w:val="-4"/>
          <w:sz w:val="20"/>
        </w:rPr>
        <w:t>a</w:t>
      </w:r>
      <w:r>
        <w:rPr>
          <w:color w:val="231F20"/>
          <w:spacing w:val="-18"/>
          <w:sz w:val="20"/>
        </w:rPr>
        <w:t xml:space="preserve"> </w:t>
      </w:r>
      <w:r>
        <w:rPr>
          <w:color w:val="231F20"/>
          <w:spacing w:val="-4"/>
          <w:sz w:val="20"/>
        </w:rPr>
        <w:t>result,</w:t>
      </w:r>
    </w:p>
    <w:p w14:paraId="04D7571B" w14:textId="77777777" w:rsidR="00492FE9" w:rsidRDefault="005317B0">
      <w:pPr>
        <w:pStyle w:val="BodyText"/>
        <w:spacing w:line="259" w:lineRule="auto"/>
        <w:ind w:left="567" w:right="283"/>
      </w:pPr>
      <w:r>
        <w:rPr>
          <w:color w:val="231F20"/>
          <w:w w:val="90"/>
        </w:rPr>
        <w:t>ETF investors may be more inclined to sell when asset prices fall, thereby amplifying stress. However, unlike open-ended funds, ETFs can be traded on secondary markets.</w:t>
      </w:r>
      <w:r>
        <w:rPr>
          <w:color w:val="231F20"/>
          <w:spacing w:val="-12"/>
          <w:w w:val="90"/>
        </w:rPr>
        <w:t xml:space="preserve"> </w:t>
      </w:r>
      <w:r>
        <w:rPr>
          <w:color w:val="231F20"/>
          <w:w w:val="90"/>
        </w:rPr>
        <w:t>In</w:t>
      </w:r>
      <w:r>
        <w:rPr>
          <w:color w:val="231F20"/>
          <w:spacing w:val="-11"/>
          <w:w w:val="90"/>
        </w:rPr>
        <w:t xml:space="preserve"> </w:t>
      </w:r>
      <w:r>
        <w:rPr>
          <w:color w:val="231F20"/>
          <w:w w:val="90"/>
        </w:rPr>
        <w:t>stress</w:t>
      </w:r>
      <w:r>
        <w:rPr>
          <w:color w:val="231F20"/>
          <w:spacing w:val="-12"/>
          <w:w w:val="90"/>
        </w:rPr>
        <w:t xml:space="preserve"> </w:t>
      </w:r>
      <w:r>
        <w:rPr>
          <w:color w:val="231F20"/>
          <w:w w:val="90"/>
        </w:rPr>
        <w:t>this</w:t>
      </w:r>
      <w:r>
        <w:rPr>
          <w:color w:val="231F20"/>
          <w:spacing w:val="-11"/>
          <w:w w:val="90"/>
        </w:rPr>
        <w:t xml:space="preserve"> </w:t>
      </w:r>
      <w:r>
        <w:rPr>
          <w:color w:val="231F20"/>
          <w:w w:val="90"/>
        </w:rPr>
        <w:t>means</w:t>
      </w:r>
      <w:r>
        <w:rPr>
          <w:color w:val="231F20"/>
          <w:spacing w:val="-12"/>
          <w:w w:val="90"/>
        </w:rPr>
        <w:t xml:space="preserve"> </w:t>
      </w:r>
      <w:r>
        <w:rPr>
          <w:color w:val="231F20"/>
          <w:w w:val="90"/>
        </w:rPr>
        <w:t>that,</w:t>
      </w:r>
      <w:r>
        <w:rPr>
          <w:color w:val="231F20"/>
          <w:spacing w:val="-11"/>
          <w:w w:val="90"/>
        </w:rPr>
        <w:t xml:space="preserve"> </w:t>
      </w:r>
      <w:r>
        <w:rPr>
          <w:color w:val="231F20"/>
          <w:w w:val="90"/>
        </w:rPr>
        <w:t>although</w:t>
      </w:r>
      <w:r>
        <w:rPr>
          <w:color w:val="231F20"/>
          <w:spacing w:val="-12"/>
          <w:w w:val="90"/>
        </w:rPr>
        <w:t xml:space="preserve"> </w:t>
      </w:r>
      <w:r>
        <w:rPr>
          <w:color w:val="231F20"/>
          <w:w w:val="90"/>
        </w:rPr>
        <w:t>they</w:t>
      </w:r>
      <w:r>
        <w:rPr>
          <w:color w:val="231F20"/>
          <w:spacing w:val="-11"/>
          <w:w w:val="90"/>
        </w:rPr>
        <w:t xml:space="preserve"> </w:t>
      </w:r>
      <w:r>
        <w:rPr>
          <w:color w:val="231F20"/>
          <w:w w:val="90"/>
        </w:rPr>
        <w:t>could</w:t>
      </w:r>
    </w:p>
    <w:p w14:paraId="54354F45" w14:textId="77777777" w:rsidR="00492FE9" w:rsidRDefault="005317B0">
      <w:pPr>
        <w:pStyle w:val="BodyText"/>
        <w:spacing w:line="197" w:lineRule="exact"/>
        <w:ind w:left="567"/>
      </w:pPr>
      <w:r>
        <w:rPr>
          <w:color w:val="231F20"/>
          <w:w w:val="90"/>
        </w:rPr>
        <w:t>trade</w:t>
      </w:r>
      <w:r>
        <w:rPr>
          <w:color w:val="231F20"/>
          <w:spacing w:val="-8"/>
          <w:w w:val="90"/>
        </w:rPr>
        <w:t xml:space="preserve"> </w:t>
      </w:r>
      <w:r>
        <w:rPr>
          <w:color w:val="231F20"/>
          <w:w w:val="90"/>
        </w:rPr>
        <w:t>at</w:t>
      </w:r>
      <w:r>
        <w:rPr>
          <w:color w:val="231F20"/>
          <w:spacing w:val="-7"/>
          <w:w w:val="90"/>
        </w:rPr>
        <w:t xml:space="preserve"> </w:t>
      </w:r>
      <w:r>
        <w:rPr>
          <w:color w:val="231F20"/>
          <w:w w:val="90"/>
        </w:rPr>
        <w:t>a</w:t>
      </w:r>
      <w:r>
        <w:rPr>
          <w:color w:val="231F20"/>
          <w:spacing w:val="-7"/>
          <w:w w:val="90"/>
        </w:rPr>
        <w:t xml:space="preserve"> </w:t>
      </w:r>
      <w:r>
        <w:rPr>
          <w:color w:val="231F20"/>
          <w:w w:val="90"/>
        </w:rPr>
        <w:t>discount</w:t>
      </w:r>
      <w:r>
        <w:rPr>
          <w:color w:val="231F20"/>
          <w:spacing w:val="-8"/>
          <w:w w:val="90"/>
        </w:rPr>
        <w:t xml:space="preserve"> </w:t>
      </w:r>
      <w:r>
        <w:rPr>
          <w:color w:val="231F20"/>
          <w:w w:val="90"/>
        </w:rPr>
        <w:t>to</w:t>
      </w:r>
      <w:r>
        <w:rPr>
          <w:color w:val="231F20"/>
          <w:spacing w:val="-7"/>
          <w:w w:val="90"/>
        </w:rPr>
        <w:t xml:space="preserve"> </w:t>
      </w:r>
      <w:r>
        <w:rPr>
          <w:color w:val="231F20"/>
          <w:w w:val="90"/>
        </w:rPr>
        <w:t>their</w:t>
      </w:r>
      <w:r>
        <w:rPr>
          <w:color w:val="231F20"/>
          <w:spacing w:val="-7"/>
          <w:w w:val="90"/>
        </w:rPr>
        <w:t xml:space="preserve"> </w:t>
      </w:r>
      <w:r>
        <w:rPr>
          <w:color w:val="231F20"/>
          <w:w w:val="90"/>
        </w:rPr>
        <w:t>net</w:t>
      </w:r>
      <w:r>
        <w:rPr>
          <w:color w:val="231F20"/>
          <w:spacing w:val="-8"/>
          <w:w w:val="90"/>
        </w:rPr>
        <w:t xml:space="preserve"> </w:t>
      </w:r>
      <w:r>
        <w:rPr>
          <w:color w:val="231F20"/>
          <w:w w:val="90"/>
        </w:rPr>
        <w:t>asset</w:t>
      </w:r>
      <w:r>
        <w:rPr>
          <w:color w:val="231F20"/>
          <w:spacing w:val="-7"/>
          <w:w w:val="90"/>
        </w:rPr>
        <w:t xml:space="preserve"> </w:t>
      </w:r>
      <w:r>
        <w:rPr>
          <w:color w:val="231F20"/>
          <w:w w:val="90"/>
        </w:rPr>
        <w:t>value,</w:t>
      </w:r>
      <w:r>
        <w:rPr>
          <w:color w:val="231F20"/>
          <w:spacing w:val="-7"/>
          <w:w w:val="90"/>
        </w:rPr>
        <w:t xml:space="preserve"> </w:t>
      </w:r>
      <w:r>
        <w:rPr>
          <w:color w:val="231F20"/>
          <w:w w:val="90"/>
        </w:rPr>
        <w:t>the</w:t>
      </w:r>
      <w:r>
        <w:rPr>
          <w:color w:val="231F20"/>
          <w:spacing w:val="-8"/>
          <w:w w:val="90"/>
        </w:rPr>
        <w:t xml:space="preserve"> </w:t>
      </w:r>
      <w:r>
        <w:rPr>
          <w:color w:val="231F20"/>
          <w:spacing w:val="-2"/>
          <w:w w:val="90"/>
        </w:rPr>
        <w:t>underlying</w:t>
      </w:r>
    </w:p>
    <w:p w14:paraId="1C2EE734" w14:textId="77777777" w:rsidR="00492FE9" w:rsidRDefault="005317B0">
      <w:pPr>
        <w:pStyle w:val="BodyText"/>
        <w:spacing w:before="9"/>
        <w:ind w:left="227"/>
        <w:jc w:val="both"/>
      </w:pPr>
      <w:r>
        <w:br w:type="column"/>
      </w:r>
      <w:r>
        <w:rPr>
          <w:color w:val="231F20"/>
          <w:w w:val="90"/>
        </w:rPr>
        <w:t>open-ended</w:t>
      </w:r>
      <w:r>
        <w:rPr>
          <w:color w:val="231F20"/>
          <w:spacing w:val="-2"/>
          <w:w w:val="90"/>
        </w:rPr>
        <w:t xml:space="preserve"> funds.</w:t>
      </w:r>
    </w:p>
    <w:p w14:paraId="4E688743" w14:textId="77777777" w:rsidR="00492FE9" w:rsidRDefault="005317B0">
      <w:pPr>
        <w:pStyle w:val="BodyText"/>
        <w:spacing w:before="218" w:line="259" w:lineRule="auto"/>
        <w:ind w:left="227" w:right="411"/>
        <w:jc w:val="both"/>
      </w:pPr>
      <w:r>
        <w:rPr>
          <w:color w:val="231F20"/>
          <w:spacing w:val="-8"/>
        </w:rPr>
        <w:t>The</w:t>
      </w:r>
      <w:r>
        <w:rPr>
          <w:color w:val="231F20"/>
          <w:spacing w:val="-4"/>
        </w:rPr>
        <w:t xml:space="preserve"> </w:t>
      </w:r>
      <w:r>
        <w:rPr>
          <w:color w:val="231F20"/>
          <w:spacing w:val="-8"/>
        </w:rPr>
        <w:t>FPC</w:t>
      </w:r>
      <w:r>
        <w:rPr>
          <w:color w:val="231F20"/>
          <w:spacing w:val="-4"/>
        </w:rPr>
        <w:t xml:space="preserve"> </w:t>
      </w:r>
      <w:r>
        <w:rPr>
          <w:color w:val="231F20"/>
          <w:spacing w:val="-8"/>
        </w:rPr>
        <w:t>has</w:t>
      </w:r>
      <w:r>
        <w:rPr>
          <w:color w:val="231F20"/>
          <w:spacing w:val="-4"/>
        </w:rPr>
        <w:t xml:space="preserve"> </w:t>
      </w:r>
      <w:r>
        <w:rPr>
          <w:color w:val="231F20"/>
          <w:spacing w:val="-8"/>
        </w:rPr>
        <w:t>therefore</w:t>
      </w:r>
      <w:r>
        <w:rPr>
          <w:color w:val="231F20"/>
          <w:spacing w:val="-4"/>
        </w:rPr>
        <w:t xml:space="preserve"> </w:t>
      </w:r>
      <w:r>
        <w:rPr>
          <w:color w:val="231F20"/>
          <w:spacing w:val="-8"/>
        </w:rPr>
        <w:t>judged</w:t>
      </w:r>
      <w:r>
        <w:rPr>
          <w:color w:val="231F20"/>
          <w:spacing w:val="-4"/>
        </w:rPr>
        <w:t xml:space="preserve"> </w:t>
      </w:r>
      <w:r>
        <w:rPr>
          <w:color w:val="231F20"/>
          <w:spacing w:val="-8"/>
        </w:rPr>
        <w:t>that</w:t>
      </w:r>
      <w:r>
        <w:rPr>
          <w:color w:val="231F20"/>
          <w:spacing w:val="-4"/>
        </w:rPr>
        <w:t xml:space="preserve"> </w:t>
      </w:r>
      <w:r>
        <w:rPr>
          <w:color w:val="231F20"/>
          <w:spacing w:val="-8"/>
        </w:rPr>
        <w:t>the</w:t>
      </w:r>
      <w:r>
        <w:rPr>
          <w:color w:val="231F20"/>
          <w:spacing w:val="-4"/>
        </w:rPr>
        <w:t xml:space="preserve"> </w:t>
      </w:r>
      <w:r>
        <w:rPr>
          <w:color w:val="231F20"/>
          <w:spacing w:val="-8"/>
        </w:rPr>
        <w:t>majority</w:t>
      </w:r>
      <w:r>
        <w:rPr>
          <w:color w:val="231F20"/>
          <w:spacing w:val="-4"/>
        </w:rPr>
        <w:t xml:space="preserve"> </w:t>
      </w:r>
      <w:r>
        <w:rPr>
          <w:color w:val="231F20"/>
          <w:spacing w:val="-8"/>
        </w:rPr>
        <w:t>of</w:t>
      </w:r>
      <w:r>
        <w:rPr>
          <w:color w:val="231F20"/>
          <w:spacing w:val="-4"/>
        </w:rPr>
        <w:t xml:space="preserve"> </w:t>
      </w:r>
      <w:r>
        <w:rPr>
          <w:color w:val="231F20"/>
          <w:spacing w:val="-8"/>
        </w:rPr>
        <w:t>ETFs</w:t>
      </w:r>
      <w:r>
        <w:rPr>
          <w:color w:val="231F20"/>
          <w:spacing w:val="-4"/>
        </w:rPr>
        <w:t xml:space="preserve"> </w:t>
      </w:r>
      <w:r>
        <w:rPr>
          <w:color w:val="231F20"/>
          <w:spacing w:val="-8"/>
        </w:rPr>
        <w:t xml:space="preserve">do </w:t>
      </w:r>
      <w:r>
        <w:rPr>
          <w:color w:val="231F20"/>
          <w:spacing w:val="-4"/>
        </w:rPr>
        <w:t>not</w:t>
      </w:r>
      <w:r>
        <w:rPr>
          <w:color w:val="231F20"/>
          <w:spacing w:val="-14"/>
        </w:rPr>
        <w:t xml:space="preserve"> </w:t>
      </w:r>
      <w:r>
        <w:rPr>
          <w:color w:val="231F20"/>
          <w:spacing w:val="-4"/>
        </w:rPr>
        <w:t>appear</w:t>
      </w:r>
      <w:r>
        <w:rPr>
          <w:color w:val="231F20"/>
          <w:spacing w:val="-12"/>
        </w:rPr>
        <w:t xml:space="preserve"> </w:t>
      </w:r>
      <w:r>
        <w:rPr>
          <w:color w:val="231F20"/>
          <w:spacing w:val="-4"/>
        </w:rPr>
        <w:t>to</w:t>
      </w:r>
      <w:r>
        <w:rPr>
          <w:color w:val="231F20"/>
          <w:spacing w:val="-11"/>
        </w:rPr>
        <w:t xml:space="preserve"> </w:t>
      </w:r>
      <w:r>
        <w:rPr>
          <w:color w:val="231F20"/>
          <w:spacing w:val="-4"/>
        </w:rPr>
        <w:t>present</w:t>
      </w:r>
      <w:r>
        <w:rPr>
          <w:color w:val="231F20"/>
          <w:spacing w:val="-12"/>
        </w:rPr>
        <w:t xml:space="preserve"> </w:t>
      </w:r>
      <w:r>
        <w:rPr>
          <w:color w:val="231F20"/>
          <w:spacing w:val="-4"/>
        </w:rPr>
        <w:t>material</w:t>
      </w:r>
      <w:r>
        <w:rPr>
          <w:color w:val="231F20"/>
          <w:spacing w:val="-12"/>
        </w:rPr>
        <w:t xml:space="preserve"> </w:t>
      </w:r>
      <w:r>
        <w:rPr>
          <w:color w:val="231F20"/>
          <w:spacing w:val="-4"/>
        </w:rPr>
        <w:t>financial</w:t>
      </w:r>
      <w:r>
        <w:rPr>
          <w:color w:val="231F20"/>
          <w:spacing w:val="-11"/>
        </w:rPr>
        <w:t xml:space="preserve"> </w:t>
      </w:r>
      <w:r>
        <w:rPr>
          <w:color w:val="231F20"/>
          <w:spacing w:val="-4"/>
        </w:rPr>
        <w:t>stability</w:t>
      </w:r>
      <w:r>
        <w:rPr>
          <w:color w:val="231F20"/>
          <w:spacing w:val="-12"/>
        </w:rPr>
        <w:t xml:space="preserve"> </w:t>
      </w:r>
      <w:r>
        <w:rPr>
          <w:color w:val="231F20"/>
          <w:spacing w:val="-4"/>
        </w:rPr>
        <w:t>risks,</w:t>
      </w:r>
      <w:r>
        <w:rPr>
          <w:color w:val="231F20"/>
          <w:spacing w:val="-11"/>
        </w:rPr>
        <w:t xml:space="preserve"> </w:t>
      </w:r>
      <w:r>
        <w:rPr>
          <w:color w:val="231F20"/>
          <w:spacing w:val="-4"/>
        </w:rPr>
        <w:t xml:space="preserve">but </w:t>
      </w:r>
      <w:r>
        <w:rPr>
          <w:color w:val="231F20"/>
          <w:spacing w:val="-6"/>
        </w:rPr>
        <w:t>will</w:t>
      </w:r>
      <w:r>
        <w:rPr>
          <w:color w:val="231F20"/>
          <w:spacing w:val="-7"/>
        </w:rPr>
        <w:t xml:space="preserve"> </w:t>
      </w:r>
      <w:r>
        <w:rPr>
          <w:color w:val="231F20"/>
          <w:spacing w:val="-6"/>
        </w:rPr>
        <w:t>keep</w:t>
      </w:r>
      <w:r>
        <w:rPr>
          <w:color w:val="231F20"/>
          <w:spacing w:val="-7"/>
        </w:rPr>
        <w:t xml:space="preserve"> </w:t>
      </w:r>
      <w:r>
        <w:rPr>
          <w:color w:val="231F20"/>
          <w:spacing w:val="-6"/>
        </w:rPr>
        <w:t>the</w:t>
      </w:r>
      <w:r>
        <w:rPr>
          <w:color w:val="231F20"/>
          <w:spacing w:val="-7"/>
        </w:rPr>
        <w:t xml:space="preserve"> </w:t>
      </w:r>
      <w:r>
        <w:rPr>
          <w:color w:val="231F20"/>
          <w:spacing w:val="-6"/>
        </w:rPr>
        <w:t>risks</w:t>
      </w:r>
      <w:r>
        <w:rPr>
          <w:color w:val="231F20"/>
          <w:spacing w:val="-7"/>
        </w:rPr>
        <w:t xml:space="preserve"> </w:t>
      </w:r>
      <w:r>
        <w:rPr>
          <w:color w:val="231F20"/>
          <w:spacing w:val="-6"/>
        </w:rPr>
        <w:t>in</w:t>
      </w:r>
      <w:r>
        <w:rPr>
          <w:color w:val="231F20"/>
          <w:spacing w:val="-7"/>
        </w:rPr>
        <w:t xml:space="preserve"> </w:t>
      </w:r>
      <w:r>
        <w:rPr>
          <w:color w:val="231F20"/>
          <w:spacing w:val="-6"/>
        </w:rPr>
        <w:t>this</w:t>
      </w:r>
      <w:r>
        <w:rPr>
          <w:color w:val="231F20"/>
          <w:spacing w:val="-7"/>
        </w:rPr>
        <w:t xml:space="preserve"> </w:t>
      </w:r>
      <w:r>
        <w:rPr>
          <w:color w:val="231F20"/>
          <w:spacing w:val="-6"/>
        </w:rPr>
        <w:t>sector</w:t>
      </w:r>
      <w:r>
        <w:rPr>
          <w:color w:val="231F20"/>
          <w:spacing w:val="-7"/>
        </w:rPr>
        <w:t xml:space="preserve"> </w:t>
      </w:r>
      <w:r>
        <w:rPr>
          <w:color w:val="231F20"/>
          <w:spacing w:val="-6"/>
        </w:rPr>
        <w:t>under</w:t>
      </w:r>
      <w:r>
        <w:rPr>
          <w:color w:val="231F20"/>
          <w:spacing w:val="-7"/>
        </w:rPr>
        <w:t xml:space="preserve"> </w:t>
      </w:r>
      <w:r>
        <w:rPr>
          <w:color w:val="231F20"/>
          <w:spacing w:val="-6"/>
        </w:rPr>
        <w:t>review</w:t>
      </w:r>
      <w:r>
        <w:rPr>
          <w:color w:val="231F20"/>
          <w:spacing w:val="-7"/>
        </w:rPr>
        <w:t xml:space="preserve"> </w:t>
      </w:r>
      <w:r>
        <w:rPr>
          <w:color w:val="231F20"/>
          <w:spacing w:val="-6"/>
        </w:rPr>
        <w:t>as</w:t>
      </w:r>
      <w:r>
        <w:rPr>
          <w:color w:val="231F20"/>
          <w:spacing w:val="-7"/>
        </w:rPr>
        <w:t xml:space="preserve"> </w:t>
      </w:r>
      <w:r>
        <w:rPr>
          <w:color w:val="231F20"/>
          <w:spacing w:val="-6"/>
        </w:rPr>
        <w:t>part</w:t>
      </w:r>
      <w:r>
        <w:rPr>
          <w:color w:val="231F20"/>
          <w:spacing w:val="-7"/>
        </w:rPr>
        <w:t xml:space="preserve"> </w:t>
      </w:r>
      <w:r>
        <w:rPr>
          <w:color w:val="231F20"/>
          <w:spacing w:val="-6"/>
        </w:rPr>
        <w:t>of</w:t>
      </w:r>
      <w:r>
        <w:rPr>
          <w:color w:val="231F20"/>
          <w:spacing w:val="-7"/>
        </w:rPr>
        <w:t xml:space="preserve"> </w:t>
      </w:r>
      <w:r>
        <w:rPr>
          <w:color w:val="231F20"/>
          <w:spacing w:val="-6"/>
        </w:rPr>
        <w:t xml:space="preserve">its </w:t>
      </w:r>
      <w:r>
        <w:rPr>
          <w:color w:val="231F20"/>
        </w:rPr>
        <w:t>regular</w:t>
      </w:r>
      <w:r>
        <w:rPr>
          <w:color w:val="231F20"/>
          <w:spacing w:val="-6"/>
        </w:rPr>
        <w:t xml:space="preserve"> </w:t>
      </w:r>
      <w:r>
        <w:rPr>
          <w:color w:val="231F20"/>
        </w:rPr>
        <w:t>annual</w:t>
      </w:r>
      <w:r>
        <w:rPr>
          <w:color w:val="231F20"/>
          <w:spacing w:val="-6"/>
        </w:rPr>
        <w:t xml:space="preserve"> </w:t>
      </w:r>
      <w:r>
        <w:rPr>
          <w:color w:val="231F20"/>
        </w:rPr>
        <w:t>assessment.</w:t>
      </w:r>
    </w:p>
    <w:p w14:paraId="1B19F939" w14:textId="77777777" w:rsidR="00492FE9" w:rsidRDefault="00492FE9">
      <w:pPr>
        <w:pStyle w:val="BodyText"/>
        <w:spacing w:before="67"/>
      </w:pPr>
    </w:p>
    <w:p w14:paraId="4E7AB80D" w14:textId="77777777" w:rsidR="00492FE9" w:rsidRDefault="005317B0">
      <w:pPr>
        <w:spacing w:line="259" w:lineRule="auto"/>
        <w:ind w:left="227" w:right="464"/>
        <w:jc w:val="both"/>
        <w:rPr>
          <w:rFonts w:ascii="Trebuchet MS"/>
          <w:sz w:val="18"/>
        </w:rPr>
      </w:pPr>
      <w:r>
        <w:rPr>
          <w:rFonts w:ascii="Trebuchet MS"/>
          <w:b/>
          <w:color w:val="AB3E97"/>
          <w:w w:val="90"/>
          <w:sz w:val="18"/>
        </w:rPr>
        <w:t xml:space="preserve">Chart B </w:t>
      </w:r>
      <w:r>
        <w:rPr>
          <w:rFonts w:ascii="Trebuchet MS"/>
          <w:color w:val="AB3E97"/>
          <w:w w:val="90"/>
          <w:sz w:val="18"/>
        </w:rPr>
        <w:t xml:space="preserve">The majority of ETFs do not appear to present material </w:t>
      </w:r>
      <w:r>
        <w:rPr>
          <w:rFonts w:ascii="Trebuchet MS"/>
          <w:color w:val="AB3E97"/>
          <w:sz w:val="18"/>
        </w:rPr>
        <w:t>financial stability risks</w:t>
      </w:r>
    </w:p>
    <w:p w14:paraId="54F3BB57" w14:textId="77777777" w:rsidR="00492FE9" w:rsidRDefault="005317B0">
      <w:pPr>
        <w:spacing w:line="188" w:lineRule="exact"/>
        <w:ind w:left="227"/>
        <w:jc w:val="both"/>
        <w:rPr>
          <w:position w:val="4"/>
          <w:sz w:val="12"/>
        </w:rPr>
      </w:pPr>
      <w:r>
        <w:rPr>
          <w:rFonts w:ascii="Trebuchet MS"/>
          <w:color w:val="231F20"/>
          <w:w w:val="85"/>
          <w:sz w:val="16"/>
        </w:rPr>
        <w:t>Indicative</w:t>
      </w:r>
      <w:r>
        <w:rPr>
          <w:rFonts w:ascii="Trebuchet MS"/>
          <w:color w:val="231F20"/>
          <w:spacing w:val="9"/>
          <w:sz w:val="16"/>
        </w:rPr>
        <w:t xml:space="preserve"> </w:t>
      </w:r>
      <w:r>
        <w:rPr>
          <w:rFonts w:ascii="Trebuchet MS"/>
          <w:color w:val="231F20"/>
          <w:w w:val="85"/>
          <w:sz w:val="16"/>
        </w:rPr>
        <w:t>representation</w:t>
      </w:r>
      <w:r>
        <w:rPr>
          <w:rFonts w:ascii="Trebuchet MS"/>
          <w:color w:val="231F20"/>
          <w:spacing w:val="9"/>
          <w:sz w:val="16"/>
        </w:rPr>
        <w:t xml:space="preserve"> </w:t>
      </w:r>
      <w:r>
        <w:rPr>
          <w:rFonts w:ascii="Trebuchet MS"/>
          <w:color w:val="231F20"/>
          <w:w w:val="85"/>
          <w:sz w:val="16"/>
        </w:rPr>
        <w:t>of</w:t>
      </w:r>
      <w:r>
        <w:rPr>
          <w:rFonts w:ascii="Trebuchet MS"/>
          <w:color w:val="231F20"/>
          <w:spacing w:val="9"/>
          <w:sz w:val="16"/>
        </w:rPr>
        <w:t xml:space="preserve"> </w:t>
      </w:r>
      <w:r>
        <w:rPr>
          <w:rFonts w:ascii="Trebuchet MS"/>
          <w:color w:val="231F20"/>
          <w:w w:val="85"/>
          <w:sz w:val="16"/>
        </w:rPr>
        <w:t>the</w:t>
      </w:r>
      <w:r>
        <w:rPr>
          <w:rFonts w:ascii="Trebuchet MS"/>
          <w:color w:val="231F20"/>
          <w:spacing w:val="9"/>
          <w:sz w:val="16"/>
        </w:rPr>
        <w:t xml:space="preserve"> </w:t>
      </w:r>
      <w:r>
        <w:rPr>
          <w:rFonts w:ascii="Trebuchet MS"/>
          <w:color w:val="231F20"/>
          <w:w w:val="85"/>
          <w:sz w:val="16"/>
        </w:rPr>
        <w:t>ETF</w:t>
      </w:r>
      <w:r>
        <w:rPr>
          <w:rFonts w:ascii="Trebuchet MS"/>
          <w:color w:val="231F20"/>
          <w:spacing w:val="9"/>
          <w:sz w:val="16"/>
        </w:rPr>
        <w:t xml:space="preserve"> </w:t>
      </w:r>
      <w:r>
        <w:rPr>
          <w:rFonts w:ascii="Trebuchet MS"/>
          <w:color w:val="231F20"/>
          <w:spacing w:val="-2"/>
          <w:w w:val="85"/>
          <w:sz w:val="16"/>
        </w:rPr>
        <w:t>universe</w:t>
      </w:r>
      <w:r>
        <w:rPr>
          <w:color w:val="231F20"/>
          <w:spacing w:val="-2"/>
          <w:w w:val="85"/>
          <w:position w:val="4"/>
          <w:sz w:val="12"/>
        </w:rPr>
        <w:t>(a)(b)</w:t>
      </w:r>
    </w:p>
    <w:p w14:paraId="2566D2AC" w14:textId="77777777" w:rsidR="00492FE9" w:rsidRDefault="005317B0">
      <w:pPr>
        <w:spacing w:before="128" w:line="295" w:lineRule="auto"/>
        <w:ind w:left="3387" w:right="1239"/>
        <w:rPr>
          <w:sz w:val="11"/>
        </w:rPr>
      </w:pPr>
      <w:r>
        <w:rPr>
          <w:color w:val="231F20"/>
          <w:spacing w:val="-2"/>
          <w:sz w:val="11"/>
        </w:rPr>
        <w:t>Lowest</w:t>
      </w:r>
      <w:r>
        <w:rPr>
          <w:color w:val="231F20"/>
          <w:spacing w:val="-10"/>
          <w:sz w:val="11"/>
        </w:rPr>
        <w:t xml:space="preserve"> </w:t>
      </w:r>
      <w:r>
        <w:rPr>
          <w:color w:val="231F20"/>
          <w:spacing w:val="-2"/>
          <w:sz w:val="11"/>
        </w:rPr>
        <w:t>risk</w:t>
      </w:r>
      <w:r>
        <w:rPr>
          <w:color w:val="231F20"/>
          <w:spacing w:val="40"/>
          <w:sz w:val="11"/>
        </w:rPr>
        <w:t xml:space="preserve"> </w:t>
      </w:r>
      <w:r>
        <w:rPr>
          <w:color w:val="231F20"/>
          <w:spacing w:val="-6"/>
          <w:sz w:val="11"/>
        </w:rPr>
        <w:t>Medium</w:t>
      </w:r>
      <w:r>
        <w:rPr>
          <w:color w:val="231F20"/>
          <w:spacing w:val="-12"/>
          <w:sz w:val="11"/>
        </w:rPr>
        <w:t xml:space="preserve"> </w:t>
      </w:r>
      <w:r>
        <w:rPr>
          <w:color w:val="231F20"/>
          <w:spacing w:val="-6"/>
          <w:sz w:val="11"/>
        </w:rPr>
        <w:t>risk</w:t>
      </w:r>
      <w:r>
        <w:rPr>
          <w:color w:val="231F20"/>
          <w:spacing w:val="40"/>
          <w:sz w:val="11"/>
        </w:rPr>
        <w:t xml:space="preserve"> </w:t>
      </w:r>
      <w:r>
        <w:rPr>
          <w:color w:val="231F20"/>
          <w:w w:val="90"/>
          <w:sz w:val="11"/>
        </w:rPr>
        <w:t>Highest</w:t>
      </w:r>
      <w:r>
        <w:rPr>
          <w:color w:val="231F20"/>
          <w:spacing w:val="-3"/>
          <w:w w:val="90"/>
          <w:sz w:val="11"/>
        </w:rPr>
        <w:t xml:space="preserve"> </w:t>
      </w:r>
      <w:r>
        <w:rPr>
          <w:color w:val="231F20"/>
          <w:spacing w:val="-4"/>
          <w:sz w:val="11"/>
        </w:rPr>
        <w:t>risk</w:t>
      </w:r>
    </w:p>
    <w:p w14:paraId="74ACD0B2" w14:textId="77777777" w:rsidR="00492FE9" w:rsidRDefault="00492FE9">
      <w:pPr>
        <w:pStyle w:val="BodyText"/>
        <w:spacing w:before="23"/>
        <w:rPr>
          <w:sz w:val="11"/>
        </w:rPr>
      </w:pPr>
    </w:p>
    <w:p w14:paraId="24CF300E" w14:textId="77777777" w:rsidR="00492FE9" w:rsidRDefault="005317B0">
      <w:pPr>
        <w:ind w:right="3153"/>
        <w:jc w:val="right"/>
        <w:rPr>
          <w:sz w:val="11"/>
        </w:rPr>
      </w:pPr>
      <w:r>
        <w:rPr>
          <w:color w:val="231F20"/>
          <w:w w:val="85"/>
          <w:sz w:val="11"/>
        </w:rPr>
        <w:t>Equities:</w:t>
      </w:r>
      <w:r>
        <w:rPr>
          <w:color w:val="231F20"/>
          <w:spacing w:val="-1"/>
          <w:sz w:val="11"/>
        </w:rPr>
        <w:t xml:space="preserve"> </w:t>
      </w:r>
      <w:r>
        <w:rPr>
          <w:color w:val="231F20"/>
          <w:w w:val="85"/>
          <w:sz w:val="11"/>
        </w:rPr>
        <w:t>advanced</w:t>
      </w:r>
      <w:r>
        <w:rPr>
          <w:color w:val="231F20"/>
          <w:spacing w:val="-1"/>
          <w:sz w:val="11"/>
        </w:rPr>
        <w:t xml:space="preserve"> </w:t>
      </w:r>
      <w:r>
        <w:rPr>
          <w:color w:val="231F20"/>
          <w:spacing w:val="-2"/>
          <w:w w:val="85"/>
          <w:sz w:val="11"/>
        </w:rPr>
        <w:t>economies</w:t>
      </w:r>
    </w:p>
    <w:p w14:paraId="3B735870" w14:textId="77777777" w:rsidR="00492FE9" w:rsidRDefault="00492FE9">
      <w:pPr>
        <w:pStyle w:val="BodyText"/>
        <w:rPr>
          <w:sz w:val="11"/>
        </w:rPr>
      </w:pPr>
    </w:p>
    <w:p w14:paraId="531481E0" w14:textId="77777777" w:rsidR="00492FE9" w:rsidRDefault="00492FE9">
      <w:pPr>
        <w:pStyle w:val="BodyText"/>
        <w:rPr>
          <w:sz w:val="11"/>
        </w:rPr>
      </w:pPr>
    </w:p>
    <w:p w14:paraId="54C74943" w14:textId="77777777" w:rsidR="00492FE9" w:rsidRDefault="00492FE9">
      <w:pPr>
        <w:pStyle w:val="BodyText"/>
        <w:rPr>
          <w:sz w:val="11"/>
        </w:rPr>
      </w:pPr>
    </w:p>
    <w:p w14:paraId="7C5275D7" w14:textId="77777777" w:rsidR="00492FE9" w:rsidRDefault="00492FE9">
      <w:pPr>
        <w:pStyle w:val="BodyText"/>
        <w:rPr>
          <w:sz w:val="11"/>
        </w:rPr>
      </w:pPr>
    </w:p>
    <w:p w14:paraId="027FA588" w14:textId="77777777" w:rsidR="00492FE9" w:rsidRDefault="00492FE9">
      <w:pPr>
        <w:pStyle w:val="BodyText"/>
        <w:spacing w:before="70"/>
        <w:rPr>
          <w:sz w:val="11"/>
        </w:rPr>
      </w:pPr>
    </w:p>
    <w:p w14:paraId="75FDFF96" w14:textId="77777777" w:rsidR="00492FE9" w:rsidRDefault="005317B0">
      <w:pPr>
        <w:spacing w:before="1"/>
        <w:ind w:right="3073"/>
        <w:jc w:val="right"/>
        <w:rPr>
          <w:sz w:val="11"/>
        </w:rPr>
      </w:pPr>
      <w:r>
        <w:rPr>
          <w:color w:val="231F20"/>
          <w:w w:val="90"/>
          <w:sz w:val="11"/>
        </w:rPr>
        <w:t>Of</w:t>
      </w:r>
      <w:r>
        <w:rPr>
          <w:color w:val="231F20"/>
          <w:spacing w:val="-6"/>
          <w:w w:val="90"/>
          <w:sz w:val="11"/>
        </w:rPr>
        <w:t xml:space="preserve"> </w:t>
      </w:r>
      <w:r>
        <w:rPr>
          <w:color w:val="231F20"/>
          <w:w w:val="90"/>
          <w:sz w:val="11"/>
        </w:rPr>
        <w:t>which</w:t>
      </w:r>
      <w:r>
        <w:rPr>
          <w:color w:val="231F20"/>
          <w:spacing w:val="-6"/>
          <w:w w:val="90"/>
          <w:sz w:val="11"/>
        </w:rPr>
        <w:t xml:space="preserve"> </w:t>
      </w:r>
      <w:r>
        <w:rPr>
          <w:color w:val="231F20"/>
          <w:w w:val="90"/>
          <w:sz w:val="11"/>
        </w:rPr>
        <w:t>securities</w:t>
      </w:r>
      <w:r>
        <w:rPr>
          <w:color w:val="231F20"/>
          <w:spacing w:val="-6"/>
          <w:w w:val="90"/>
          <w:sz w:val="11"/>
        </w:rPr>
        <w:t xml:space="preserve"> </w:t>
      </w:r>
      <w:r>
        <w:rPr>
          <w:color w:val="231F20"/>
          <w:w w:val="90"/>
          <w:sz w:val="11"/>
        </w:rPr>
        <w:t>on</w:t>
      </w:r>
      <w:r>
        <w:rPr>
          <w:color w:val="231F20"/>
          <w:spacing w:val="-5"/>
          <w:w w:val="90"/>
          <w:sz w:val="11"/>
        </w:rPr>
        <w:t xml:space="preserve"> </w:t>
      </w:r>
      <w:r>
        <w:rPr>
          <w:color w:val="231F20"/>
          <w:spacing w:val="-4"/>
          <w:w w:val="90"/>
          <w:sz w:val="11"/>
        </w:rPr>
        <w:t>loan</w:t>
      </w:r>
    </w:p>
    <w:p w14:paraId="2C430BA4" w14:textId="77777777" w:rsidR="00492FE9" w:rsidRDefault="00492FE9">
      <w:pPr>
        <w:jc w:val="right"/>
        <w:rPr>
          <w:sz w:val="11"/>
        </w:rPr>
        <w:sectPr w:rsidR="00492FE9">
          <w:type w:val="continuous"/>
          <w:pgSz w:w="11910" w:h="16840"/>
          <w:pgMar w:top="660" w:right="566" w:bottom="280" w:left="566" w:header="425" w:footer="0" w:gutter="0"/>
          <w:cols w:num="2" w:space="720" w:equalWidth="0">
            <w:col w:w="5204" w:space="125"/>
            <w:col w:w="5449"/>
          </w:cols>
        </w:sectPr>
      </w:pPr>
    </w:p>
    <w:p w14:paraId="23225D95" w14:textId="77777777" w:rsidR="00492FE9" w:rsidRDefault="005317B0">
      <w:pPr>
        <w:pStyle w:val="BodyText"/>
        <w:spacing w:before="57"/>
        <w:ind w:left="567"/>
      </w:pPr>
      <w:r>
        <w:rPr>
          <w:color w:val="231F20"/>
          <w:w w:val="90"/>
        </w:rPr>
        <w:t>assets</w:t>
      </w:r>
      <w:r>
        <w:rPr>
          <w:color w:val="231F20"/>
          <w:spacing w:val="-10"/>
          <w:w w:val="90"/>
        </w:rPr>
        <w:t xml:space="preserve"> </w:t>
      </w:r>
      <w:r>
        <w:rPr>
          <w:color w:val="231F20"/>
          <w:w w:val="90"/>
        </w:rPr>
        <w:t>should</w:t>
      </w:r>
      <w:r>
        <w:rPr>
          <w:color w:val="231F20"/>
          <w:spacing w:val="-10"/>
          <w:w w:val="90"/>
        </w:rPr>
        <w:t xml:space="preserve"> </w:t>
      </w:r>
      <w:r>
        <w:rPr>
          <w:color w:val="231F20"/>
          <w:w w:val="90"/>
        </w:rPr>
        <w:t>not</w:t>
      </w:r>
      <w:r>
        <w:rPr>
          <w:color w:val="231F20"/>
          <w:spacing w:val="-9"/>
          <w:w w:val="90"/>
        </w:rPr>
        <w:t xml:space="preserve"> </w:t>
      </w:r>
      <w:r>
        <w:rPr>
          <w:color w:val="231F20"/>
          <w:w w:val="90"/>
        </w:rPr>
        <w:t>be</w:t>
      </w:r>
      <w:r>
        <w:rPr>
          <w:color w:val="231F20"/>
          <w:spacing w:val="-10"/>
          <w:w w:val="90"/>
        </w:rPr>
        <w:t xml:space="preserve"> </w:t>
      </w:r>
      <w:r>
        <w:rPr>
          <w:color w:val="231F20"/>
          <w:w w:val="90"/>
        </w:rPr>
        <w:t>subject</w:t>
      </w:r>
      <w:r>
        <w:rPr>
          <w:color w:val="231F20"/>
          <w:spacing w:val="-10"/>
          <w:w w:val="90"/>
        </w:rPr>
        <w:t xml:space="preserve"> </w:t>
      </w:r>
      <w:r>
        <w:rPr>
          <w:color w:val="231F20"/>
          <w:w w:val="90"/>
        </w:rPr>
        <w:t>to</w:t>
      </w:r>
      <w:r>
        <w:rPr>
          <w:color w:val="231F20"/>
          <w:spacing w:val="-9"/>
          <w:w w:val="90"/>
        </w:rPr>
        <w:t xml:space="preserve"> </w:t>
      </w:r>
      <w:r>
        <w:rPr>
          <w:color w:val="231F20"/>
          <w:w w:val="90"/>
        </w:rPr>
        <w:t>direct</w:t>
      </w:r>
      <w:r>
        <w:rPr>
          <w:color w:val="231F20"/>
          <w:spacing w:val="-10"/>
          <w:w w:val="90"/>
        </w:rPr>
        <w:t xml:space="preserve"> </w:t>
      </w:r>
      <w:r>
        <w:rPr>
          <w:color w:val="231F20"/>
          <w:w w:val="90"/>
        </w:rPr>
        <w:t>fire</w:t>
      </w:r>
      <w:r>
        <w:rPr>
          <w:color w:val="231F20"/>
          <w:spacing w:val="-10"/>
          <w:w w:val="90"/>
        </w:rPr>
        <w:t xml:space="preserve"> </w:t>
      </w:r>
      <w:r>
        <w:rPr>
          <w:color w:val="231F20"/>
          <w:w w:val="90"/>
        </w:rPr>
        <w:t>sale</w:t>
      </w:r>
      <w:r>
        <w:rPr>
          <w:color w:val="231F20"/>
          <w:spacing w:val="-9"/>
          <w:w w:val="90"/>
        </w:rPr>
        <w:t xml:space="preserve"> </w:t>
      </w:r>
      <w:r>
        <w:rPr>
          <w:color w:val="231F20"/>
          <w:w w:val="90"/>
        </w:rPr>
        <w:t>pressure</w:t>
      </w:r>
      <w:r>
        <w:rPr>
          <w:color w:val="231F20"/>
          <w:spacing w:val="-10"/>
          <w:w w:val="90"/>
        </w:rPr>
        <w:t xml:space="preserve"> </w:t>
      </w:r>
      <w:r>
        <w:rPr>
          <w:color w:val="231F20"/>
          <w:spacing w:val="-5"/>
          <w:w w:val="90"/>
        </w:rPr>
        <w:t>to</w:t>
      </w:r>
    </w:p>
    <w:p w14:paraId="786CF025" w14:textId="77777777" w:rsidR="00492FE9" w:rsidRDefault="005317B0">
      <w:pPr>
        <w:spacing w:line="148" w:lineRule="exact"/>
        <w:ind w:left="567"/>
        <w:rPr>
          <w:position w:val="5"/>
          <w:sz w:val="11"/>
        </w:rPr>
      </w:pPr>
      <w:r>
        <w:br w:type="column"/>
      </w:r>
      <w:r>
        <w:rPr>
          <w:color w:val="231F20"/>
          <w:w w:val="90"/>
          <w:sz w:val="11"/>
        </w:rPr>
        <w:t>Of</w:t>
      </w:r>
      <w:r>
        <w:rPr>
          <w:color w:val="231F20"/>
          <w:spacing w:val="-3"/>
          <w:w w:val="90"/>
          <w:sz w:val="11"/>
        </w:rPr>
        <w:t xml:space="preserve"> </w:t>
      </w:r>
      <w:r>
        <w:rPr>
          <w:color w:val="231F20"/>
          <w:w w:val="90"/>
          <w:sz w:val="11"/>
        </w:rPr>
        <w:t>which</w:t>
      </w:r>
      <w:r>
        <w:rPr>
          <w:color w:val="231F20"/>
          <w:spacing w:val="-2"/>
          <w:w w:val="90"/>
          <w:sz w:val="11"/>
        </w:rPr>
        <w:t xml:space="preserve"> </w:t>
      </w:r>
      <w:r>
        <w:rPr>
          <w:color w:val="231F20"/>
          <w:w w:val="90"/>
          <w:sz w:val="11"/>
        </w:rPr>
        <w:t>synthetic</w:t>
      </w:r>
      <w:r>
        <w:rPr>
          <w:color w:val="231F20"/>
          <w:spacing w:val="13"/>
          <w:sz w:val="11"/>
        </w:rPr>
        <w:t xml:space="preserve"> </w:t>
      </w:r>
      <w:r>
        <w:rPr>
          <w:color w:val="231F20"/>
          <w:spacing w:val="-2"/>
          <w:w w:val="90"/>
          <w:position w:val="5"/>
          <w:sz w:val="11"/>
        </w:rPr>
        <w:t>Investment-</w:t>
      </w:r>
    </w:p>
    <w:p w14:paraId="0645C58A" w14:textId="77777777" w:rsidR="00492FE9" w:rsidRDefault="005317B0">
      <w:pPr>
        <w:spacing w:line="106" w:lineRule="exact"/>
        <w:ind w:left="1564"/>
        <w:rPr>
          <w:sz w:val="11"/>
        </w:rPr>
      </w:pPr>
      <w:r>
        <w:rPr>
          <w:color w:val="231F20"/>
          <w:spacing w:val="-2"/>
          <w:w w:val="95"/>
          <w:sz w:val="11"/>
        </w:rPr>
        <w:t>grade</w:t>
      </w:r>
    </w:p>
    <w:p w14:paraId="3DB7E99E" w14:textId="77777777" w:rsidR="00492FE9" w:rsidRDefault="005317B0">
      <w:pPr>
        <w:spacing w:line="72" w:lineRule="exact"/>
        <w:ind w:left="1475"/>
        <w:rPr>
          <w:sz w:val="11"/>
        </w:rPr>
      </w:pPr>
      <w:r>
        <w:rPr>
          <w:color w:val="231F20"/>
          <w:spacing w:val="-2"/>
          <w:sz w:val="11"/>
        </w:rPr>
        <w:t>corporate</w:t>
      </w:r>
    </w:p>
    <w:p w14:paraId="538A2BDD" w14:textId="77777777" w:rsidR="00492FE9" w:rsidRDefault="005317B0">
      <w:pPr>
        <w:spacing w:line="121" w:lineRule="exact"/>
        <w:ind w:left="136"/>
        <w:rPr>
          <w:sz w:val="11"/>
        </w:rPr>
      </w:pPr>
      <w:r>
        <w:br w:type="column"/>
      </w:r>
      <w:r>
        <w:rPr>
          <w:color w:val="231F20"/>
          <w:spacing w:val="-4"/>
          <w:sz w:val="11"/>
        </w:rPr>
        <w:t>Mixed</w:t>
      </w:r>
    </w:p>
    <w:p w14:paraId="76C1927A" w14:textId="77777777" w:rsidR="00492FE9" w:rsidRDefault="005317B0">
      <w:pPr>
        <w:spacing w:line="131" w:lineRule="exact"/>
        <w:ind w:left="137"/>
        <w:rPr>
          <w:sz w:val="11"/>
        </w:rPr>
      </w:pPr>
      <w:r>
        <w:rPr>
          <w:color w:val="231F20"/>
          <w:spacing w:val="-2"/>
          <w:sz w:val="11"/>
        </w:rPr>
        <w:t>bonds</w:t>
      </w:r>
    </w:p>
    <w:p w14:paraId="7B1D4050" w14:textId="77777777" w:rsidR="00492FE9" w:rsidRDefault="00492FE9">
      <w:pPr>
        <w:spacing w:line="131" w:lineRule="exact"/>
        <w:rPr>
          <w:sz w:val="11"/>
        </w:rPr>
        <w:sectPr w:rsidR="00492FE9">
          <w:type w:val="continuous"/>
          <w:pgSz w:w="11910" w:h="16840"/>
          <w:pgMar w:top="660" w:right="566" w:bottom="280" w:left="566" w:header="425" w:footer="0" w:gutter="0"/>
          <w:cols w:num="3" w:space="720" w:equalWidth="0">
            <w:col w:w="5151" w:space="716"/>
            <w:col w:w="1948" w:space="39"/>
            <w:col w:w="2924"/>
          </w:cols>
        </w:sectPr>
      </w:pPr>
    </w:p>
    <w:p w14:paraId="2C392FC7" w14:textId="77777777" w:rsidR="00492FE9" w:rsidRDefault="005317B0">
      <w:pPr>
        <w:pStyle w:val="BodyText"/>
        <w:spacing w:line="232" w:lineRule="exact"/>
        <w:ind w:left="567"/>
      </w:pPr>
      <w:r>
        <w:rPr>
          <w:color w:val="231F20"/>
          <w:w w:val="90"/>
        </w:rPr>
        <w:t>the</w:t>
      </w:r>
      <w:r>
        <w:rPr>
          <w:color w:val="231F20"/>
          <w:spacing w:val="-8"/>
          <w:w w:val="90"/>
        </w:rPr>
        <w:t xml:space="preserve"> </w:t>
      </w:r>
      <w:r>
        <w:rPr>
          <w:color w:val="231F20"/>
          <w:w w:val="90"/>
        </w:rPr>
        <w:t>same</w:t>
      </w:r>
      <w:r>
        <w:rPr>
          <w:color w:val="231F20"/>
          <w:spacing w:val="-7"/>
          <w:w w:val="90"/>
        </w:rPr>
        <w:t xml:space="preserve"> </w:t>
      </w:r>
      <w:r>
        <w:rPr>
          <w:color w:val="231F20"/>
          <w:spacing w:val="-2"/>
          <w:w w:val="90"/>
        </w:rPr>
        <w:t>extent.</w:t>
      </w:r>
    </w:p>
    <w:p w14:paraId="28EAC2BB" w14:textId="77777777" w:rsidR="00492FE9" w:rsidRDefault="005317B0">
      <w:pPr>
        <w:rPr>
          <w:sz w:val="11"/>
        </w:rPr>
      </w:pPr>
      <w:r>
        <w:br w:type="column"/>
      </w:r>
    </w:p>
    <w:p w14:paraId="513D46D1" w14:textId="77777777" w:rsidR="00492FE9" w:rsidRDefault="00492FE9">
      <w:pPr>
        <w:pStyle w:val="BodyText"/>
        <w:spacing w:before="70"/>
        <w:rPr>
          <w:sz w:val="11"/>
        </w:rPr>
      </w:pPr>
    </w:p>
    <w:p w14:paraId="36D29352" w14:textId="77777777" w:rsidR="00492FE9" w:rsidRDefault="005317B0">
      <w:pPr>
        <w:spacing w:before="1" w:line="123" w:lineRule="exact"/>
        <w:ind w:left="567"/>
        <w:rPr>
          <w:sz w:val="11"/>
        </w:rPr>
      </w:pPr>
      <w:r>
        <w:rPr>
          <w:color w:val="231F20"/>
          <w:spacing w:val="-2"/>
          <w:w w:val="90"/>
          <w:sz w:val="11"/>
        </w:rPr>
        <w:t>Government</w:t>
      </w:r>
    </w:p>
    <w:p w14:paraId="476A90FF" w14:textId="77777777" w:rsidR="00492FE9" w:rsidRDefault="005317B0">
      <w:pPr>
        <w:spacing w:before="122"/>
        <w:ind w:left="377"/>
        <w:rPr>
          <w:position w:val="4"/>
          <w:sz w:val="10"/>
        </w:rPr>
      </w:pPr>
      <w:r>
        <w:br w:type="column"/>
      </w:r>
      <w:r>
        <w:rPr>
          <w:color w:val="231F20"/>
          <w:spacing w:val="-2"/>
          <w:w w:val="90"/>
          <w:sz w:val="11"/>
        </w:rPr>
        <w:t>Other</w:t>
      </w:r>
      <w:r>
        <w:rPr>
          <w:color w:val="231F20"/>
          <w:spacing w:val="-2"/>
          <w:w w:val="90"/>
          <w:position w:val="4"/>
          <w:sz w:val="10"/>
        </w:rPr>
        <w:t>(c)</w:t>
      </w:r>
    </w:p>
    <w:p w14:paraId="5E49692A" w14:textId="77777777" w:rsidR="00492FE9" w:rsidRDefault="005317B0">
      <w:pPr>
        <w:spacing w:before="55"/>
        <w:ind w:left="350"/>
        <w:rPr>
          <w:sz w:val="11"/>
        </w:rPr>
      </w:pPr>
      <w:r>
        <w:br w:type="column"/>
      </w:r>
      <w:r>
        <w:rPr>
          <w:color w:val="231F20"/>
          <w:spacing w:val="-2"/>
          <w:sz w:val="11"/>
        </w:rPr>
        <w:t>bonds</w:t>
      </w:r>
    </w:p>
    <w:p w14:paraId="41546AFE" w14:textId="77777777" w:rsidR="00492FE9" w:rsidRDefault="005317B0">
      <w:pPr>
        <w:spacing w:before="12"/>
        <w:rPr>
          <w:sz w:val="11"/>
        </w:rPr>
      </w:pPr>
      <w:r>
        <w:br w:type="column"/>
      </w:r>
    </w:p>
    <w:p w14:paraId="5E9959FA" w14:textId="77777777" w:rsidR="00492FE9" w:rsidRDefault="005317B0">
      <w:pPr>
        <w:spacing w:line="160" w:lineRule="atLeast"/>
        <w:ind w:left="567" w:right="1059" w:firstLine="2"/>
        <w:rPr>
          <w:sz w:val="11"/>
        </w:rPr>
      </w:pPr>
      <w:r>
        <w:rPr>
          <w:color w:val="231F20"/>
          <w:sz w:val="11"/>
        </w:rPr>
        <w:t>Emerging</w:t>
      </w:r>
      <w:r>
        <w:rPr>
          <w:color w:val="231F20"/>
          <w:spacing w:val="-10"/>
          <w:sz w:val="11"/>
        </w:rPr>
        <w:t xml:space="preserve"> </w:t>
      </w:r>
      <w:r>
        <w:rPr>
          <w:color w:val="231F20"/>
          <w:sz w:val="11"/>
        </w:rPr>
        <w:t>market</w:t>
      </w:r>
      <w:r>
        <w:rPr>
          <w:color w:val="231F20"/>
          <w:spacing w:val="-10"/>
          <w:sz w:val="11"/>
        </w:rPr>
        <w:t xml:space="preserve"> </w:t>
      </w:r>
      <w:r>
        <w:rPr>
          <w:color w:val="231F20"/>
          <w:sz w:val="11"/>
        </w:rPr>
        <w:t>bonds</w:t>
      </w:r>
      <w:r>
        <w:rPr>
          <w:color w:val="231F20"/>
          <w:spacing w:val="40"/>
          <w:sz w:val="11"/>
        </w:rPr>
        <w:t xml:space="preserve"> </w:t>
      </w:r>
      <w:r>
        <w:rPr>
          <w:color w:val="231F20"/>
          <w:w w:val="90"/>
          <w:sz w:val="11"/>
        </w:rPr>
        <w:t>High-yield</w:t>
      </w:r>
      <w:r>
        <w:rPr>
          <w:color w:val="231F20"/>
          <w:spacing w:val="-7"/>
          <w:w w:val="90"/>
          <w:sz w:val="11"/>
        </w:rPr>
        <w:t xml:space="preserve"> </w:t>
      </w:r>
      <w:r>
        <w:rPr>
          <w:color w:val="231F20"/>
          <w:w w:val="90"/>
          <w:sz w:val="11"/>
        </w:rPr>
        <w:t>corporate</w:t>
      </w:r>
      <w:r>
        <w:rPr>
          <w:color w:val="231F20"/>
          <w:spacing w:val="-7"/>
          <w:w w:val="90"/>
          <w:sz w:val="11"/>
        </w:rPr>
        <w:t xml:space="preserve"> </w:t>
      </w:r>
      <w:r>
        <w:rPr>
          <w:color w:val="231F20"/>
          <w:w w:val="90"/>
          <w:sz w:val="11"/>
        </w:rPr>
        <w:t>bonds</w:t>
      </w:r>
    </w:p>
    <w:p w14:paraId="3C1DC581" w14:textId="77777777" w:rsidR="00492FE9" w:rsidRDefault="00492FE9">
      <w:pPr>
        <w:spacing w:line="160" w:lineRule="atLeast"/>
        <w:rPr>
          <w:sz w:val="11"/>
        </w:rPr>
        <w:sectPr w:rsidR="00492FE9">
          <w:type w:val="continuous"/>
          <w:pgSz w:w="11910" w:h="16840"/>
          <w:pgMar w:top="660" w:right="566" w:bottom="280" w:left="566" w:header="425" w:footer="0" w:gutter="0"/>
          <w:cols w:num="5" w:space="720" w:equalWidth="0">
            <w:col w:w="1941" w:space="3196"/>
            <w:col w:w="1113" w:space="40"/>
            <w:col w:w="742" w:space="39"/>
            <w:col w:w="651" w:space="247"/>
            <w:col w:w="2809"/>
          </w:cols>
        </w:sectPr>
      </w:pPr>
    </w:p>
    <w:p w14:paraId="5D2EBF1A" w14:textId="77777777" w:rsidR="00492FE9" w:rsidRDefault="005317B0">
      <w:pPr>
        <w:pStyle w:val="BodyText"/>
        <w:spacing w:line="227" w:lineRule="exact"/>
        <w:ind w:left="227"/>
      </w:pPr>
      <w:r>
        <w:rPr>
          <w:color w:val="231F20"/>
          <w:w w:val="90"/>
        </w:rPr>
        <w:t>In</w:t>
      </w:r>
      <w:r>
        <w:rPr>
          <w:color w:val="231F20"/>
          <w:spacing w:val="-12"/>
          <w:w w:val="90"/>
        </w:rPr>
        <w:t xml:space="preserve"> </w:t>
      </w:r>
      <w:r>
        <w:rPr>
          <w:color w:val="231F20"/>
          <w:w w:val="90"/>
        </w:rPr>
        <w:t>addition,</w:t>
      </w:r>
      <w:r>
        <w:rPr>
          <w:color w:val="231F20"/>
          <w:spacing w:val="-11"/>
          <w:w w:val="90"/>
        </w:rPr>
        <w:t xml:space="preserve"> </w:t>
      </w:r>
      <w:r>
        <w:rPr>
          <w:color w:val="231F20"/>
          <w:w w:val="90"/>
        </w:rPr>
        <w:t>a</w:t>
      </w:r>
      <w:r>
        <w:rPr>
          <w:color w:val="231F20"/>
          <w:spacing w:val="-11"/>
          <w:w w:val="90"/>
        </w:rPr>
        <w:t xml:space="preserve"> </w:t>
      </w:r>
      <w:r>
        <w:rPr>
          <w:color w:val="231F20"/>
          <w:w w:val="90"/>
        </w:rPr>
        <w:t>small</w:t>
      </w:r>
      <w:r>
        <w:rPr>
          <w:color w:val="231F20"/>
          <w:spacing w:val="-12"/>
          <w:w w:val="90"/>
        </w:rPr>
        <w:t xml:space="preserve"> </w:t>
      </w:r>
      <w:r>
        <w:rPr>
          <w:color w:val="231F20"/>
          <w:w w:val="90"/>
        </w:rPr>
        <w:t>proportion</w:t>
      </w:r>
      <w:r>
        <w:rPr>
          <w:color w:val="231F20"/>
          <w:spacing w:val="-11"/>
          <w:w w:val="90"/>
        </w:rPr>
        <w:t xml:space="preserve"> </w:t>
      </w:r>
      <w:r>
        <w:rPr>
          <w:color w:val="231F20"/>
          <w:w w:val="90"/>
        </w:rPr>
        <w:t>of</w:t>
      </w:r>
      <w:r>
        <w:rPr>
          <w:color w:val="231F20"/>
          <w:spacing w:val="-11"/>
          <w:w w:val="90"/>
        </w:rPr>
        <w:t xml:space="preserve"> </w:t>
      </w:r>
      <w:r>
        <w:rPr>
          <w:color w:val="231F20"/>
          <w:w w:val="90"/>
        </w:rPr>
        <w:t>ETFs,</w:t>
      </w:r>
      <w:r>
        <w:rPr>
          <w:color w:val="231F20"/>
          <w:spacing w:val="-12"/>
          <w:w w:val="90"/>
        </w:rPr>
        <w:t xml:space="preserve"> </w:t>
      </w:r>
      <w:r>
        <w:rPr>
          <w:color w:val="231F20"/>
          <w:w w:val="90"/>
        </w:rPr>
        <w:t>which</w:t>
      </w:r>
      <w:r>
        <w:rPr>
          <w:color w:val="231F20"/>
          <w:spacing w:val="-11"/>
          <w:w w:val="90"/>
        </w:rPr>
        <w:t xml:space="preserve"> </w:t>
      </w:r>
      <w:r>
        <w:rPr>
          <w:color w:val="231F20"/>
          <w:w w:val="90"/>
        </w:rPr>
        <w:t>use</w:t>
      </w:r>
      <w:r>
        <w:rPr>
          <w:color w:val="231F20"/>
          <w:spacing w:val="-11"/>
          <w:w w:val="90"/>
        </w:rPr>
        <w:t xml:space="preserve"> </w:t>
      </w:r>
      <w:r>
        <w:rPr>
          <w:color w:val="231F20"/>
          <w:spacing w:val="-2"/>
          <w:w w:val="90"/>
        </w:rPr>
        <w:t>inherently</w:t>
      </w:r>
    </w:p>
    <w:p w14:paraId="65662F18" w14:textId="77777777" w:rsidR="00492FE9" w:rsidRDefault="005317B0">
      <w:pPr>
        <w:pStyle w:val="BodyText"/>
        <w:spacing w:line="260" w:lineRule="atLeast"/>
        <w:ind w:left="227"/>
      </w:pPr>
      <w:r>
        <w:rPr>
          <w:color w:val="231F20"/>
          <w:w w:val="90"/>
        </w:rPr>
        <w:t>procyclical</w:t>
      </w:r>
      <w:r>
        <w:rPr>
          <w:color w:val="231F20"/>
          <w:spacing w:val="-10"/>
          <w:w w:val="90"/>
        </w:rPr>
        <w:t xml:space="preserve"> </w:t>
      </w:r>
      <w:r>
        <w:rPr>
          <w:color w:val="231F20"/>
          <w:w w:val="90"/>
        </w:rPr>
        <w:t>strategies,</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short</w:t>
      </w:r>
      <w:r>
        <w:rPr>
          <w:color w:val="231F20"/>
          <w:spacing w:val="-10"/>
          <w:w w:val="90"/>
        </w:rPr>
        <w:t xml:space="preserve"> </w:t>
      </w:r>
      <w:r>
        <w:rPr>
          <w:color w:val="231F20"/>
          <w:w w:val="90"/>
        </w:rPr>
        <w:t>positions</w:t>
      </w:r>
      <w:r>
        <w:rPr>
          <w:color w:val="231F20"/>
          <w:spacing w:val="-10"/>
          <w:w w:val="90"/>
        </w:rPr>
        <w:t xml:space="preserve"> </w:t>
      </w:r>
      <w:r>
        <w:rPr>
          <w:color w:val="231F20"/>
          <w:w w:val="90"/>
        </w:rPr>
        <w:t>and</w:t>
      </w:r>
      <w:r>
        <w:rPr>
          <w:color w:val="231F20"/>
          <w:spacing w:val="-10"/>
          <w:w w:val="90"/>
        </w:rPr>
        <w:t xml:space="preserve"> </w:t>
      </w:r>
      <w:r>
        <w:rPr>
          <w:color w:val="231F20"/>
          <w:w w:val="90"/>
        </w:rPr>
        <w:t>leverage,</w:t>
      </w:r>
      <w:r>
        <w:rPr>
          <w:color w:val="231F20"/>
          <w:spacing w:val="-10"/>
          <w:w w:val="90"/>
        </w:rPr>
        <w:t xml:space="preserve"> </w:t>
      </w:r>
      <w:r>
        <w:rPr>
          <w:color w:val="231F20"/>
          <w:w w:val="90"/>
        </w:rPr>
        <w:t xml:space="preserve">will </w:t>
      </w:r>
      <w:r>
        <w:rPr>
          <w:color w:val="231F20"/>
          <w:spacing w:val="-4"/>
        </w:rPr>
        <w:t>automatically</w:t>
      </w:r>
      <w:r>
        <w:rPr>
          <w:color w:val="231F20"/>
          <w:spacing w:val="-18"/>
        </w:rPr>
        <w:t xml:space="preserve"> </w:t>
      </w:r>
      <w:r>
        <w:rPr>
          <w:color w:val="231F20"/>
          <w:spacing w:val="-4"/>
        </w:rPr>
        <w:t>sell</w:t>
      </w:r>
      <w:r>
        <w:rPr>
          <w:color w:val="231F20"/>
          <w:spacing w:val="-18"/>
        </w:rPr>
        <w:t xml:space="preserve"> </w:t>
      </w:r>
      <w:r>
        <w:rPr>
          <w:color w:val="231F20"/>
          <w:spacing w:val="-4"/>
        </w:rPr>
        <w:t>when</w:t>
      </w:r>
      <w:r>
        <w:rPr>
          <w:color w:val="231F20"/>
          <w:spacing w:val="-18"/>
        </w:rPr>
        <w:t xml:space="preserve"> </w:t>
      </w:r>
      <w:r>
        <w:rPr>
          <w:color w:val="231F20"/>
          <w:spacing w:val="-4"/>
        </w:rPr>
        <w:t>prices</w:t>
      </w:r>
      <w:r>
        <w:rPr>
          <w:color w:val="231F20"/>
          <w:spacing w:val="-18"/>
        </w:rPr>
        <w:t xml:space="preserve"> </w:t>
      </w:r>
      <w:r>
        <w:rPr>
          <w:color w:val="231F20"/>
          <w:spacing w:val="-4"/>
        </w:rPr>
        <w:t>fall,</w:t>
      </w:r>
      <w:r>
        <w:rPr>
          <w:color w:val="231F20"/>
          <w:spacing w:val="-18"/>
        </w:rPr>
        <w:t xml:space="preserve"> </w:t>
      </w:r>
      <w:r>
        <w:rPr>
          <w:color w:val="231F20"/>
          <w:spacing w:val="-4"/>
        </w:rPr>
        <w:t>so</w:t>
      </w:r>
      <w:r>
        <w:rPr>
          <w:color w:val="231F20"/>
          <w:spacing w:val="-18"/>
        </w:rPr>
        <w:t xml:space="preserve"> </w:t>
      </w:r>
      <w:r>
        <w:rPr>
          <w:color w:val="231F20"/>
          <w:spacing w:val="-4"/>
        </w:rPr>
        <w:t>amplifying</w:t>
      </w:r>
      <w:r>
        <w:rPr>
          <w:color w:val="231F20"/>
          <w:spacing w:val="-18"/>
        </w:rPr>
        <w:t xml:space="preserve"> </w:t>
      </w:r>
      <w:r>
        <w:rPr>
          <w:color w:val="231F20"/>
          <w:spacing w:val="-4"/>
        </w:rPr>
        <w:t>stress.</w:t>
      </w:r>
    </w:p>
    <w:p w14:paraId="1C29A614" w14:textId="77777777" w:rsidR="00492FE9" w:rsidRDefault="005317B0">
      <w:pPr>
        <w:spacing w:before="1"/>
        <w:ind w:left="227"/>
        <w:rPr>
          <w:sz w:val="11"/>
        </w:rPr>
      </w:pPr>
      <w:r>
        <w:br w:type="column"/>
      </w:r>
      <w:r>
        <w:rPr>
          <w:color w:val="231F20"/>
          <w:spacing w:val="-2"/>
          <w:sz w:val="11"/>
        </w:rPr>
        <w:t>bonds</w:t>
      </w:r>
    </w:p>
    <w:p w14:paraId="04D5187F" w14:textId="77777777" w:rsidR="00492FE9" w:rsidRDefault="005317B0">
      <w:pPr>
        <w:spacing w:before="108"/>
        <w:ind w:left="227"/>
        <w:rPr>
          <w:sz w:val="11"/>
        </w:rPr>
      </w:pPr>
      <w:r>
        <w:br w:type="column"/>
      </w:r>
      <w:r>
        <w:rPr>
          <w:color w:val="231F20"/>
          <w:w w:val="85"/>
          <w:sz w:val="11"/>
        </w:rPr>
        <w:t>Equities:</w:t>
      </w:r>
      <w:r>
        <w:rPr>
          <w:color w:val="231F20"/>
          <w:spacing w:val="-2"/>
          <w:sz w:val="11"/>
        </w:rPr>
        <w:t xml:space="preserve"> </w:t>
      </w:r>
      <w:r>
        <w:rPr>
          <w:color w:val="231F20"/>
          <w:w w:val="85"/>
          <w:sz w:val="11"/>
        </w:rPr>
        <w:t>emerging</w:t>
      </w:r>
      <w:r>
        <w:rPr>
          <w:color w:val="231F20"/>
          <w:spacing w:val="-1"/>
          <w:sz w:val="11"/>
        </w:rPr>
        <w:t xml:space="preserve"> </w:t>
      </w:r>
      <w:r>
        <w:rPr>
          <w:color w:val="231F20"/>
          <w:spacing w:val="-2"/>
          <w:w w:val="85"/>
          <w:sz w:val="11"/>
        </w:rPr>
        <w:t>markets</w:t>
      </w:r>
    </w:p>
    <w:p w14:paraId="7E1981B2" w14:textId="77777777" w:rsidR="00492FE9" w:rsidRDefault="005317B0">
      <w:pPr>
        <w:rPr>
          <w:sz w:val="11"/>
        </w:rPr>
      </w:pPr>
      <w:r>
        <w:br w:type="column"/>
      </w:r>
    </w:p>
    <w:p w14:paraId="33918765" w14:textId="77777777" w:rsidR="00492FE9" w:rsidRDefault="00492FE9">
      <w:pPr>
        <w:pStyle w:val="BodyText"/>
        <w:spacing w:before="111"/>
        <w:rPr>
          <w:sz w:val="11"/>
        </w:rPr>
      </w:pPr>
    </w:p>
    <w:p w14:paraId="7103FFBC" w14:textId="77777777" w:rsidR="00492FE9" w:rsidRDefault="005317B0">
      <w:pPr>
        <w:ind w:left="149"/>
        <w:rPr>
          <w:position w:val="4"/>
          <w:sz w:val="10"/>
        </w:rPr>
      </w:pPr>
      <w:r>
        <w:rPr>
          <w:color w:val="231F20"/>
          <w:spacing w:val="-2"/>
          <w:w w:val="85"/>
          <w:sz w:val="11"/>
        </w:rPr>
        <w:t>Leveraged</w:t>
      </w:r>
      <w:r>
        <w:rPr>
          <w:color w:val="231F20"/>
          <w:spacing w:val="-2"/>
          <w:w w:val="85"/>
          <w:position w:val="4"/>
          <w:sz w:val="10"/>
        </w:rPr>
        <w:t>(d)</w:t>
      </w:r>
    </w:p>
    <w:p w14:paraId="4176CB87" w14:textId="77777777" w:rsidR="00492FE9" w:rsidRDefault="005317B0">
      <w:pPr>
        <w:spacing w:before="68" w:line="235" w:lineRule="auto"/>
        <w:ind w:left="200" w:right="1049"/>
        <w:rPr>
          <w:sz w:val="11"/>
        </w:rPr>
      </w:pPr>
      <w:r>
        <w:br w:type="column"/>
      </w:r>
      <w:r>
        <w:rPr>
          <w:color w:val="231F20"/>
          <w:spacing w:val="-2"/>
          <w:w w:val="90"/>
          <w:sz w:val="11"/>
        </w:rPr>
        <w:t>Asset-backed</w:t>
      </w:r>
      <w:r>
        <w:rPr>
          <w:color w:val="231F20"/>
          <w:spacing w:val="-4"/>
          <w:w w:val="90"/>
          <w:sz w:val="11"/>
        </w:rPr>
        <w:t xml:space="preserve"> </w:t>
      </w:r>
      <w:r>
        <w:rPr>
          <w:color w:val="231F20"/>
          <w:spacing w:val="-2"/>
          <w:w w:val="90"/>
          <w:sz w:val="11"/>
        </w:rPr>
        <w:t>securities</w:t>
      </w:r>
      <w:r>
        <w:rPr>
          <w:color w:val="231F20"/>
          <w:spacing w:val="-4"/>
          <w:w w:val="90"/>
          <w:sz w:val="11"/>
        </w:rPr>
        <w:t xml:space="preserve"> </w:t>
      </w:r>
      <w:r>
        <w:rPr>
          <w:color w:val="231F20"/>
          <w:spacing w:val="-2"/>
          <w:w w:val="90"/>
          <w:sz w:val="11"/>
        </w:rPr>
        <w:t>and</w:t>
      </w:r>
      <w:r>
        <w:rPr>
          <w:color w:val="231F20"/>
          <w:spacing w:val="40"/>
          <w:sz w:val="11"/>
        </w:rPr>
        <w:t xml:space="preserve"> </w:t>
      </w:r>
      <w:r>
        <w:rPr>
          <w:color w:val="231F20"/>
          <w:sz w:val="11"/>
        </w:rPr>
        <w:t>leveraged</w:t>
      </w:r>
      <w:r>
        <w:rPr>
          <w:color w:val="231F20"/>
          <w:spacing w:val="-10"/>
          <w:sz w:val="11"/>
        </w:rPr>
        <w:t xml:space="preserve"> </w:t>
      </w:r>
      <w:r>
        <w:rPr>
          <w:color w:val="231F20"/>
          <w:sz w:val="11"/>
        </w:rPr>
        <w:t>loans</w:t>
      </w:r>
    </w:p>
    <w:p w14:paraId="056ADA2E" w14:textId="77777777" w:rsidR="00492FE9" w:rsidRDefault="00492FE9">
      <w:pPr>
        <w:spacing w:line="235" w:lineRule="auto"/>
        <w:rPr>
          <w:sz w:val="11"/>
        </w:rPr>
        <w:sectPr w:rsidR="00492FE9">
          <w:type w:val="continuous"/>
          <w:pgSz w:w="11910" w:h="16840"/>
          <w:pgMar w:top="660" w:right="566" w:bottom="280" w:left="566" w:header="425" w:footer="0" w:gutter="0"/>
          <w:cols w:num="5" w:space="720" w:equalWidth="0">
            <w:col w:w="5244" w:space="234"/>
            <w:col w:w="528" w:space="167"/>
            <w:col w:w="1386" w:space="40"/>
            <w:col w:w="699" w:space="39"/>
            <w:col w:w="2441"/>
          </w:cols>
        </w:sectPr>
      </w:pPr>
    </w:p>
    <w:p w14:paraId="6F40CBE8" w14:textId="77777777" w:rsidR="00492FE9" w:rsidRDefault="005317B0">
      <w:pPr>
        <w:pStyle w:val="BodyText"/>
        <w:spacing w:before="18" w:line="259" w:lineRule="auto"/>
        <w:ind w:left="227" w:right="194"/>
      </w:pPr>
      <w:r>
        <w:rPr>
          <w:noProof/>
        </w:rPr>
        <mc:AlternateContent>
          <mc:Choice Requires="wpg">
            <w:drawing>
              <wp:anchor distT="0" distB="0" distL="0" distR="0" simplePos="0" relativeHeight="483415040" behindDoc="1" locked="0" layoutInCell="1" allowOverlap="1" wp14:anchorId="2E99DB6B" wp14:editId="5F836D83">
                <wp:simplePos x="0" y="0"/>
                <wp:positionH relativeFrom="page">
                  <wp:posOffset>251993</wp:posOffset>
                </wp:positionH>
                <wp:positionV relativeFrom="page">
                  <wp:posOffset>755993</wp:posOffset>
                </wp:positionV>
                <wp:extent cx="7056120" cy="9288145"/>
                <wp:effectExtent l="0" t="0" r="0" b="0"/>
                <wp:wrapNone/>
                <wp:docPr id="1075"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076" name="Graphic 1076"/>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077" name="Graphic 1077"/>
                        <wps:cNvSpPr/>
                        <wps:spPr>
                          <a:xfrm>
                            <a:off x="3636006" y="8843399"/>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s:wsp>
                        <wps:cNvPr id="1078" name="Graphic 1078"/>
                        <wps:cNvSpPr/>
                        <wps:spPr>
                          <a:xfrm>
                            <a:off x="254863" y="3060623"/>
                            <a:ext cx="2430145" cy="1296035"/>
                          </a:xfrm>
                          <a:custGeom>
                            <a:avLst/>
                            <a:gdLst/>
                            <a:ahLst/>
                            <a:cxnLst/>
                            <a:rect l="l" t="t" r="r" b="b"/>
                            <a:pathLst>
                              <a:path w="2430145" h="1296035">
                                <a:moveTo>
                                  <a:pt x="2430005" y="0"/>
                                </a:moveTo>
                                <a:lnTo>
                                  <a:pt x="0" y="0"/>
                                </a:lnTo>
                                <a:lnTo>
                                  <a:pt x="0" y="1295996"/>
                                </a:lnTo>
                                <a:lnTo>
                                  <a:pt x="2430005" y="1295996"/>
                                </a:lnTo>
                                <a:lnTo>
                                  <a:pt x="2430005" y="0"/>
                                </a:lnTo>
                                <a:close/>
                              </a:path>
                            </a:pathLst>
                          </a:custGeom>
                          <a:ln w="5715">
                            <a:solidFill>
                              <a:srgbClr val="231F20"/>
                            </a:solidFill>
                            <a:prstDash val="solid"/>
                          </a:ln>
                        </wps:spPr>
                        <wps:bodyPr wrap="square" lIns="0" tIns="0" rIns="0" bIns="0" rtlCol="0">
                          <a:prstTxWarp prst="textNoShape">
                            <a:avLst/>
                          </a:prstTxWarp>
                          <a:noAutofit/>
                        </wps:bodyPr>
                      </wps:wsp>
                      <wps:wsp>
                        <wps:cNvPr id="1079" name="Graphic 1079"/>
                        <wps:cNvSpPr/>
                        <wps:spPr>
                          <a:xfrm>
                            <a:off x="254858" y="4291830"/>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80" name="Graphic 1080"/>
                        <wps:cNvSpPr/>
                        <wps:spPr>
                          <a:xfrm>
                            <a:off x="254858" y="4291825"/>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81" name="Graphic 1081"/>
                        <wps:cNvSpPr/>
                        <wps:spPr>
                          <a:xfrm>
                            <a:off x="2620056" y="4291830"/>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82" name="Graphic 1082"/>
                        <wps:cNvSpPr/>
                        <wps:spPr>
                          <a:xfrm>
                            <a:off x="2620061" y="4291825"/>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83" name="Graphic 1083"/>
                        <wps:cNvSpPr/>
                        <wps:spPr>
                          <a:xfrm>
                            <a:off x="254858" y="3880316"/>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84" name="Graphic 1084"/>
                        <wps:cNvSpPr/>
                        <wps:spPr>
                          <a:xfrm>
                            <a:off x="254858" y="3880317"/>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85" name="Graphic 1085"/>
                        <wps:cNvSpPr/>
                        <wps:spPr>
                          <a:xfrm>
                            <a:off x="254858" y="3468813"/>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86" name="Graphic 1086"/>
                        <wps:cNvSpPr/>
                        <wps:spPr>
                          <a:xfrm>
                            <a:off x="254858" y="3468809"/>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87" name="Graphic 1087"/>
                        <wps:cNvSpPr/>
                        <wps:spPr>
                          <a:xfrm>
                            <a:off x="2620056" y="3880316"/>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88" name="Graphic 1088"/>
                        <wps:cNvSpPr/>
                        <wps:spPr>
                          <a:xfrm>
                            <a:off x="2620061" y="3880317"/>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89" name="Graphic 1089"/>
                        <wps:cNvSpPr/>
                        <wps:spPr>
                          <a:xfrm>
                            <a:off x="2620056" y="3468813"/>
                            <a:ext cx="65405" cy="1270"/>
                          </a:xfrm>
                          <a:custGeom>
                            <a:avLst/>
                            <a:gdLst/>
                            <a:ahLst/>
                            <a:cxnLst/>
                            <a:rect l="l" t="t" r="r" b="b"/>
                            <a:pathLst>
                              <a:path w="65405">
                                <a:moveTo>
                                  <a:pt x="64808" y="0"/>
                                </a:moveTo>
                                <a:lnTo>
                                  <a:pt x="0" y="0"/>
                                </a:lnTo>
                              </a:path>
                            </a:pathLst>
                          </a:custGeom>
                          <a:solidFill>
                            <a:srgbClr val="231F20"/>
                          </a:solidFill>
                        </wps:spPr>
                        <wps:bodyPr wrap="square" lIns="0" tIns="0" rIns="0" bIns="0" rtlCol="0">
                          <a:prstTxWarp prst="textNoShape">
                            <a:avLst/>
                          </a:prstTxWarp>
                          <a:noAutofit/>
                        </wps:bodyPr>
                      </wps:wsp>
                      <wps:wsp>
                        <wps:cNvPr id="1090" name="Graphic 1090"/>
                        <wps:cNvSpPr/>
                        <wps:spPr>
                          <a:xfrm>
                            <a:off x="2620061" y="3468809"/>
                            <a:ext cx="65405" cy="1270"/>
                          </a:xfrm>
                          <a:custGeom>
                            <a:avLst/>
                            <a:gdLst/>
                            <a:ahLst/>
                            <a:cxnLst/>
                            <a:rect l="l" t="t" r="r" b="b"/>
                            <a:pathLst>
                              <a:path w="65405">
                                <a:moveTo>
                                  <a:pt x="64808" y="0"/>
                                </a:moveTo>
                                <a:lnTo>
                                  <a:pt x="0" y="0"/>
                                </a:lnTo>
                              </a:path>
                            </a:pathLst>
                          </a:custGeom>
                          <a:ln w="5715">
                            <a:solidFill>
                              <a:srgbClr val="000000"/>
                            </a:solidFill>
                            <a:prstDash val="solid"/>
                          </a:ln>
                        </wps:spPr>
                        <wps:bodyPr wrap="square" lIns="0" tIns="0" rIns="0" bIns="0" rtlCol="0">
                          <a:prstTxWarp prst="textNoShape">
                            <a:avLst/>
                          </a:prstTxWarp>
                          <a:noAutofit/>
                        </wps:bodyPr>
                      </wps:wsp>
                      <wps:wsp>
                        <wps:cNvPr id="1091" name="Graphic 1091"/>
                        <wps:cNvSpPr/>
                        <wps:spPr>
                          <a:xfrm>
                            <a:off x="352064" y="4291825"/>
                            <a:ext cx="2235835" cy="65405"/>
                          </a:xfrm>
                          <a:custGeom>
                            <a:avLst/>
                            <a:gdLst/>
                            <a:ahLst/>
                            <a:cxnLst/>
                            <a:rect l="l" t="t" r="r" b="b"/>
                            <a:pathLst>
                              <a:path w="2235835" h="65405">
                                <a:moveTo>
                                  <a:pt x="0" y="0"/>
                                </a:moveTo>
                                <a:lnTo>
                                  <a:pt x="0" y="64795"/>
                                </a:lnTo>
                              </a:path>
                              <a:path w="2235835" h="65405">
                                <a:moveTo>
                                  <a:pt x="223812" y="0"/>
                                </a:moveTo>
                                <a:lnTo>
                                  <a:pt x="223812" y="64795"/>
                                </a:lnTo>
                              </a:path>
                              <a:path w="2235835" h="65405">
                                <a:moveTo>
                                  <a:pt x="445122" y="0"/>
                                </a:moveTo>
                                <a:lnTo>
                                  <a:pt x="445122" y="64795"/>
                                </a:lnTo>
                              </a:path>
                              <a:path w="2235835" h="65405">
                                <a:moveTo>
                                  <a:pt x="668934" y="0"/>
                                </a:moveTo>
                                <a:lnTo>
                                  <a:pt x="668934" y="64795"/>
                                </a:lnTo>
                              </a:path>
                              <a:path w="2235835" h="65405">
                                <a:moveTo>
                                  <a:pt x="892746" y="0"/>
                                </a:moveTo>
                                <a:lnTo>
                                  <a:pt x="892746" y="64795"/>
                                </a:lnTo>
                              </a:path>
                              <a:path w="2235835" h="65405">
                                <a:moveTo>
                                  <a:pt x="1116545" y="0"/>
                                </a:moveTo>
                                <a:lnTo>
                                  <a:pt x="1116545" y="64795"/>
                                </a:lnTo>
                              </a:path>
                              <a:path w="2235835" h="65405">
                                <a:moveTo>
                                  <a:pt x="1340358" y="0"/>
                                </a:moveTo>
                                <a:lnTo>
                                  <a:pt x="1340358" y="64795"/>
                                </a:lnTo>
                              </a:path>
                              <a:path w="2235835" h="65405">
                                <a:moveTo>
                                  <a:pt x="1564170" y="0"/>
                                </a:moveTo>
                                <a:lnTo>
                                  <a:pt x="1564170" y="64795"/>
                                </a:lnTo>
                              </a:path>
                              <a:path w="2235835" h="65405">
                                <a:moveTo>
                                  <a:pt x="1787982" y="0"/>
                                </a:moveTo>
                                <a:lnTo>
                                  <a:pt x="1787982" y="64795"/>
                                </a:lnTo>
                              </a:path>
                              <a:path w="2235835" h="65405">
                                <a:moveTo>
                                  <a:pt x="2011794" y="0"/>
                                </a:moveTo>
                                <a:lnTo>
                                  <a:pt x="2011794" y="64795"/>
                                </a:lnTo>
                              </a:path>
                              <a:path w="2235835" h="65405">
                                <a:moveTo>
                                  <a:pt x="2235606" y="0"/>
                                </a:moveTo>
                                <a:lnTo>
                                  <a:pt x="2235606" y="64795"/>
                                </a:lnTo>
                              </a:path>
                            </a:pathLst>
                          </a:custGeom>
                          <a:ln w="5715">
                            <a:solidFill>
                              <a:srgbClr val="231F20"/>
                            </a:solidFill>
                            <a:prstDash val="solid"/>
                          </a:ln>
                        </wps:spPr>
                        <wps:bodyPr wrap="square" lIns="0" tIns="0" rIns="0" bIns="0" rtlCol="0">
                          <a:prstTxWarp prst="textNoShape">
                            <a:avLst/>
                          </a:prstTxWarp>
                          <a:noAutofit/>
                        </wps:bodyPr>
                      </wps:wsp>
                      <wps:wsp>
                        <wps:cNvPr id="1092" name="Graphic 1092"/>
                        <wps:cNvSpPr/>
                        <wps:spPr>
                          <a:xfrm>
                            <a:off x="352064" y="3286282"/>
                            <a:ext cx="2235835" cy="647700"/>
                          </a:xfrm>
                          <a:custGeom>
                            <a:avLst/>
                            <a:gdLst/>
                            <a:ahLst/>
                            <a:cxnLst/>
                            <a:rect l="l" t="t" r="r" b="b"/>
                            <a:pathLst>
                              <a:path w="2235835" h="647700">
                                <a:moveTo>
                                  <a:pt x="0" y="647128"/>
                                </a:moveTo>
                                <a:lnTo>
                                  <a:pt x="223812" y="577443"/>
                                </a:lnTo>
                                <a:lnTo>
                                  <a:pt x="445122" y="527659"/>
                                </a:lnTo>
                                <a:lnTo>
                                  <a:pt x="668934" y="547573"/>
                                </a:lnTo>
                                <a:lnTo>
                                  <a:pt x="892746" y="494474"/>
                                </a:lnTo>
                                <a:lnTo>
                                  <a:pt x="1116545" y="438061"/>
                                </a:lnTo>
                                <a:lnTo>
                                  <a:pt x="1340358" y="212394"/>
                                </a:lnTo>
                                <a:lnTo>
                                  <a:pt x="1564170" y="225666"/>
                                </a:lnTo>
                                <a:lnTo>
                                  <a:pt x="1787982" y="165938"/>
                                </a:lnTo>
                                <a:lnTo>
                                  <a:pt x="2011794" y="0"/>
                                </a:lnTo>
                                <a:lnTo>
                                  <a:pt x="2235606" y="59740"/>
                                </a:lnTo>
                              </a:path>
                            </a:pathLst>
                          </a:custGeom>
                          <a:ln w="11429">
                            <a:solidFill>
                              <a:srgbClr val="00568B"/>
                            </a:solidFill>
                            <a:prstDash val="solid"/>
                          </a:ln>
                        </wps:spPr>
                        <wps:bodyPr wrap="square" lIns="0" tIns="0" rIns="0" bIns="0" rtlCol="0">
                          <a:prstTxWarp prst="textNoShape">
                            <a:avLst/>
                          </a:prstTxWarp>
                          <a:noAutofit/>
                        </wps:bodyPr>
                      </wps:wsp>
                      <wps:wsp>
                        <wps:cNvPr id="1093" name="Graphic 1093"/>
                        <wps:cNvSpPr/>
                        <wps:spPr>
                          <a:xfrm>
                            <a:off x="352064" y="4275227"/>
                            <a:ext cx="2235835" cy="6985"/>
                          </a:xfrm>
                          <a:custGeom>
                            <a:avLst/>
                            <a:gdLst/>
                            <a:ahLst/>
                            <a:cxnLst/>
                            <a:rect l="l" t="t" r="r" b="b"/>
                            <a:pathLst>
                              <a:path w="2235835" h="6985">
                                <a:moveTo>
                                  <a:pt x="0" y="6642"/>
                                </a:moveTo>
                                <a:lnTo>
                                  <a:pt x="223812" y="6642"/>
                                </a:lnTo>
                                <a:lnTo>
                                  <a:pt x="445122" y="3314"/>
                                </a:lnTo>
                                <a:lnTo>
                                  <a:pt x="668934" y="3314"/>
                                </a:lnTo>
                                <a:lnTo>
                                  <a:pt x="892746" y="3314"/>
                                </a:lnTo>
                                <a:lnTo>
                                  <a:pt x="1116545" y="3314"/>
                                </a:lnTo>
                                <a:lnTo>
                                  <a:pt x="1340358" y="3314"/>
                                </a:lnTo>
                                <a:lnTo>
                                  <a:pt x="1564170" y="3314"/>
                                </a:lnTo>
                                <a:lnTo>
                                  <a:pt x="1787982" y="0"/>
                                </a:lnTo>
                                <a:lnTo>
                                  <a:pt x="2011794" y="0"/>
                                </a:lnTo>
                                <a:lnTo>
                                  <a:pt x="2235606" y="0"/>
                                </a:lnTo>
                              </a:path>
                            </a:pathLst>
                          </a:custGeom>
                          <a:ln w="11430">
                            <a:solidFill>
                              <a:srgbClr val="FCAF17"/>
                            </a:solidFill>
                            <a:prstDash val="solid"/>
                          </a:ln>
                        </wps:spPr>
                        <wps:bodyPr wrap="square" lIns="0" tIns="0" rIns="0" bIns="0" rtlCol="0">
                          <a:prstTxWarp prst="textNoShape">
                            <a:avLst/>
                          </a:prstTxWarp>
                          <a:noAutofit/>
                        </wps:bodyPr>
                      </wps:wsp>
                      <wps:wsp>
                        <wps:cNvPr id="1094" name="Graphic 1094"/>
                        <wps:cNvSpPr/>
                        <wps:spPr>
                          <a:xfrm>
                            <a:off x="352064" y="4192260"/>
                            <a:ext cx="2235835" cy="83185"/>
                          </a:xfrm>
                          <a:custGeom>
                            <a:avLst/>
                            <a:gdLst/>
                            <a:ahLst/>
                            <a:cxnLst/>
                            <a:rect l="l" t="t" r="r" b="b"/>
                            <a:pathLst>
                              <a:path w="2235835" h="83185">
                                <a:moveTo>
                                  <a:pt x="0" y="82969"/>
                                </a:moveTo>
                                <a:lnTo>
                                  <a:pt x="223812" y="76327"/>
                                </a:lnTo>
                                <a:lnTo>
                                  <a:pt x="445122" y="69697"/>
                                </a:lnTo>
                                <a:lnTo>
                                  <a:pt x="668934" y="69697"/>
                                </a:lnTo>
                                <a:lnTo>
                                  <a:pt x="892746" y="59740"/>
                                </a:lnTo>
                                <a:lnTo>
                                  <a:pt x="1116545" y="49784"/>
                                </a:lnTo>
                                <a:lnTo>
                                  <a:pt x="1340358" y="43141"/>
                                </a:lnTo>
                                <a:lnTo>
                                  <a:pt x="1564170" y="39827"/>
                                </a:lnTo>
                                <a:lnTo>
                                  <a:pt x="1787982" y="26555"/>
                                </a:lnTo>
                                <a:lnTo>
                                  <a:pt x="2011794" y="0"/>
                                </a:lnTo>
                                <a:lnTo>
                                  <a:pt x="2235606" y="0"/>
                                </a:lnTo>
                              </a:path>
                            </a:pathLst>
                          </a:custGeom>
                          <a:ln w="11429">
                            <a:solidFill>
                              <a:srgbClr val="B01C88"/>
                            </a:solidFill>
                            <a:prstDash val="solid"/>
                          </a:ln>
                        </wps:spPr>
                        <wps:bodyPr wrap="square" lIns="0" tIns="0" rIns="0" bIns="0" rtlCol="0">
                          <a:prstTxWarp prst="textNoShape">
                            <a:avLst/>
                          </a:prstTxWarp>
                          <a:noAutofit/>
                        </wps:bodyPr>
                      </wps:wsp>
                      <wps:wsp>
                        <wps:cNvPr id="1095" name="Graphic 1095"/>
                        <wps:cNvSpPr/>
                        <wps:spPr>
                          <a:xfrm>
                            <a:off x="2290215" y="4033645"/>
                            <a:ext cx="93980" cy="198120"/>
                          </a:xfrm>
                          <a:custGeom>
                            <a:avLst/>
                            <a:gdLst/>
                            <a:ahLst/>
                            <a:cxnLst/>
                            <a:rect l="l" t="t" r="r" b="b"/>
                            <a:pathLst>
                              <a:path w="93980" h="198120">
                                <a:moveTo>
                                  <a:pt x="0" y="0"/>
                                </a:moveTo>
                                <a:lnTo>
                                  <a:pt x="93967" y="197662"/>
                                </a:lnTo>
                              </a:path>
                            </a:pathLst>
                          </a:custGeom>
                          <a:ln w="5715">
                            <a:solidFill>
                              <a:srgbClr val="231F20"/>
                            </a:solidFill>
                            <a:prstDash val="solid"/>
                          </a:ln>
                        </wps:spPr>
                        <wps:bodyPr wrap="square" lIns="0" tIns="0" rIns="0" bIns="0" rtlCol="0">
                          <a:prstTxWarp prst="textNoShape">
                            <a:avLst/>
                          </a:prstTxWarp>
                          <a:noAutofit/>
                        </wps:bodyPr>
                      </wps:wsp>
                      <wps:wsp>
                        <wps:cNvPr id="1096" name="Graphic 1096"/>
                        <wps:cNvSpPr/>
                        <wps:spPr>
                          <a:xfrm>
                            <a:off x="2369093" y="4218128"/>
                            <a:ext cx="31750" cy="48260"/>
                          </a:xfrm>
                          <a:custGeom>
                            <a:avLst/>
                            <a:gdLst/>
                            <a:ahLst/>
                            <a:cxnLst/>
                            <a:rect l="l" t="t" r="r" b="b"/>
                            <a:pathLst>
                              <a:path w="31750" h="48260">
                                <a:moveTo>
                                  <a:pt x="22796" y="0"/>
                                </a:moveTo>
                                <a:lnTo>
                                  <a:pt x="0" y="10820"/>
                                </a:lnTo>
                                <a:lnTo>
                                  <a:pt x="31597" y="47929"/>
                                </a:lnTo>
                                <a:lnTo>
                                  <a:pt x="22796" y="0"/>
                                </a:lnTo>
                                <a:close/>
                              </a:path>
                            </a:pathLst>
                          </a:custGeom>
                          <a:solidFill>
                            <a:srgbClr val="231F20"/>
                          </a:solidFill>
                        </wps:spPr>
                        <wps:bodyPr wrap="square" lIns="0" tIns="0" rIns="0" bIns="0" rtlCol="0">
                          <a:prstTxWarp prst="textNoShape">
                            <a:avLst/>
                          </a:prstTxWarp>
                          <a:noAutofit/>
                        </wps:bodyPr>
                      </wps:wsp>
                      <wps:wsp>
                        <wps:cNvPr id="1097" name="Graphic 1097"/>
                        <wps:cNvSpPr/>
                        <wps:spPr>
                          <a:xfrm>
                            <a:off x="252006" y="2416455"/>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s:wsp>
                        <wps:cNvPr id="1098" name="Graphic 1098"/>
                        <wps:cNvSpPr/>
                        <wps:spPr>
                          <a:xfrm>
                            <a:off x="3638854" y="589677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099" name="Graphic 1099"/>
                        <wps:cNvSpPr/>
                        <wps:spPr>
                          <a:xfrm>
                            <a:off x="3638867"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00" name="Graphic 1100"/>
                        <wps:cNvSpPr/>
                        <wps:spPr>
                          <a:xfrm>
                            <a:off x="3819309" y="5896774"/>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101" name="Graphic 1101"/>
                        <wps:cNvSpPr/>
                        <wps:spPr>
                          <a:xfrm>
                            <a:off x="3819309"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02" name="Graphic 1102"/>
                        <wps:cNvSpPr/>
                        <wps:spPr>
                          <a:xfrm>
                            <a:off x="3999738" y="589677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03" name="Graphic 1103"/>
                        <wps:cNvSpPr/>
                        <wps:spPr>
                          <a:xfrm>
                            <a:off x="3999750"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04" name="Graphic 1104"/>
                        <wps:cNvSpPr/>
                        <wps:spPr>
                          <a:xfrm>
                            <a:off x="4180179" y="5896774"/>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105" name="Graphic 1105"/>
                        <wps:cNvSpPr/>
                        <wps:spPr>
                          <a:xfrm>
                            <a:off x="4180179"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06" name="Graphic 1106"/>
                        <wps:cNvSpPr/>
                        <wps:spPr>
                          <a:xfrm>
                            <a:off x="4360621" y="589677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07" name="Graphic 1107"/>
                        <wps:cNvSpPr/>
                        <wps:spPr>
                          <a:xfrm>
                            <a:off x="4360621"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08" name="Graphic 1108"/>
                        <wps:cNvSpPr/>
                        <wps:spPr>
                          <a:xfrm>
                            <a:off x="4541062" y="5896774"/>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109" name="Graphic 1109"/>
                        <wps:cNvSpPr/>
                        <wps:spPr>
                          <a:xfrm>
                            <a:off x="4541062"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10" name="Graphic 1110"/>
                        <wps:cNvSpPr/>
                        <wps:spPr>
                          <a:xfrm>
                            <a:off x="4721491" y="5896774"/>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111" name="Graphic 1111"/>
                        <wps:cNvSpPr/>
                        <wps:spPr>
                          <a:xfrm>
                            <a:off x="4721504"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12" name="Graphic 1112"/>
                        <wps:cNvSpPr/>
                        <wps:spPr>
                          <a:xfrm>
                            <a:off x="4901933" y="589677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13" name="Graphic 1113"/>
                        <wps:cNvSpPr/>
                        <wps:spPr>
                          <a:xfrm>
                            <a:off x="4901933" y="589678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14" name="Graphic 1114"/>
                        <wps:cNvSpPr/>
                        <wps:spPr>
                          <a:xfrm>
                            <a:off x="5082375" y="5896774"/>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115" name="Graphic 1115"/>
                        <wps:cNvSpPr/>
                        <wps:spPr>
                          <a:xfrm>
                            <a:off x="5082375" y="589678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16" name="Graphic 1116"/>
                        <wps:cNvSpPr/>
                        <wps:spPr>
                          <a:xfrm>
                            <a:off x="5262803" y="589677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17" name="Graphic 1117"/>
                        <wps:cNvSpPr/>
                        <wps:spPr>
                          <a:xfrm>
                            <a:off x="5262816" y="589678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18" name="Graphic 1118"/>
                        <wps:cNvSpPr/>
                        <wps:spPr>
                          <a:xfrm>
                            <a:off x="3638854" y="6077877"/>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19" name="Graphic 1119"/>
                        <wps:cNvSpPr/>
                        <wps:spPr>
                          <a:xfrm>
                            <a:off x="3638867"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20" name="Graphic 1120"/>
                        <wps:cNvSpPr/>
                        <wps:spPr>
                          <a:xfrm>
                            <a:off x="3819309"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21" name="Graphic 1121"/>
                        <wps:cNvSpPr/>
                        <wps:spPr>
                          <a:xfrm>
                            <a:off x="3819309"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22" name="Graphic 1122"/>
                        <wps:cNvSpPr/>
                        <wps:spPr>
                          <a:xfrm>
                            <a:off x="3999750"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23" name="Graphic 1123"/>
                        <wps:cNvSpPr/>
                        <wps:spPr>
                          <a:xfrm>
                            <a:off x="3999750"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24" name="Graphic 1124"/>
                        <wps:cNvSpPr/>
                        <wps:spPr>
                          <a:xfrm>
                            <a:off x="4180179"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25" name="Graphic 1125"/>
                        <wps:cNvSpPr/>
                        <wps:spPr>
                          <a:xfrm>
                            <a:off x="4180179"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26" name="Graphic 1126"/>
                        <wps:cNvSpPr/>
                        <wps:spPr>
                          <a:xfrm>
                            <a:off x="4360621"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27" name="Graphic 1127"/>
                        <wps:cNvSpPr/>
                        <wps:spPr>
                          <a:xfrm>
                            <a:off x="4360621"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28" name="Graphic 1128"/>
                        <wps:cNvSpPr/>
                        <wps:spPr>
                          <a:xfrm>
                            <a:off x="4541062"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29" name="Graphic 1129"/>
                        <wps:cNvSpPr/>
                        <wps:spPr>
                          <a:xfrm>
                            <a:off x="4541062"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30" name="Graphic 1130"/>
                        <wps:cNvSpPr/>
                        <wps:spPr>
                          <a:xfrm>
                            <a:off x="4721504"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31" name="Graphic 1131"/>
                        <wps:cNvSpPr/>
                        <wps:spPr>
                          <a:xfrm>
                            <a:off x="4721504"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32" name="Graphic 1132"/>
                        <wps:cNvSpPr/>
                        <wps:spPr>
                          <a:xfrm>
                            <a:off x="4901933" y="6077877"/>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33" name="Graphic 1133"/>
                        <wps:cNvSpPr/>
                        <wps:spPr>
                          <a:xfrm>
                            <a:off x="4901933" y="607787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34" name="Graphic 1134"/>
                        <wps:cNvSpPr/>
                        <wps:spPr>
                          <a:xfrm>
                            <a:off x="5082375" y="607787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35" name="Graphic 1135"/>
                        <wps:cNvSpPr/>
                        <wps:spPr>
                          <a:xfrm>
                            <a:off x="5082375" y="607787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36" name="Graphic 1136"/>
                        <wps:cNvSpPr/>
                        <wps:spPr>
                          <a:xfrm>
                            <a:off x="5262816" y="6077877"/>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37" name="Graphic 1137"/>
                        <wps:cNvSpPr/>
                        <wps:spPr>
                          <a:xfrm>
                            <a:off x="5262816" y="607787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38" name="Graphic 1138"/>
                        <wps:cNvSpPr/>
                        <wps:spPr>
                          <a:xfrm>
                            <a:off x="3638854" y="6258966"/>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39" name="Graphic 1139"/>
                        <wps:cNvSpPr/>
                        <wps:spPr>
                          <a:xfrm>
                            <a:off x="3638867"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40" name="Graphic 1140"/>
                        <wps:cNvSpPr/>
                        <wps:spPr>
                          <a:xfrm>
                            <a:off x="3819309"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41" name="Graphic 1141"/>
                        <wps:cNvSpPr/>
                        <wps:spPr>
                          <a:xfrm>
                            <a:off x="3819309"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42" name="Graphic 1142"/>
                        <wps:cNvSpPr/>
                        <wps:spPr>
                          <a:xfrm>
                            <a:off x="3999750"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43" name="Graphic 1143"/>
                        <wps:cNvSpPr/>
                        <wps:spPr>
                          <a:xfrm>
                            <a:off x="3999750"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44" name="Graphic 1144"/>
                        <wps:cNvSpPr/>
                        <wps:spPr>
                          <a:xfrm>
                            <a:off x="4180179"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45" name="Graphic 1145"/>
                        <wps:cNvSpPr/>
                        <wps:spPr>
                          <a:xfrm>
                            <a:off x="4180179"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46" name="Graphic 1146"/>
                        <wps:cNvSpPr/>
                        <wps:spPr>
                          <a:xfrm>
                            <a:off x="4360621"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47" name="Graphic 1147"/>
                        <wps:cNvSpPr/>
                        <wps:spPr>
                          <a:xfrm>
                            <a:off x="4360621"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48" name="Graphic 1148"/>
                        <wps:cNvSpPr/>
                        <wps:spPr>
                          <a:xfrm>
                            <a:off x="4541062"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49" name="Graphic 1149"/>
                        <wps:cNvSpPr/>
                        <wps:spPr>
                          <a:xfrm>
                            <a:off x="4541062"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50" name="Graphic 1150"/>
                        <wps:cNvSpPr/>
                        <wps:spPr>
                          <a:xfrm>
                            <a:off x="4721504"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51" name="Graphic 1151"/>
                        <wps:cNvSpPr/>
                        <wps:spPr>
                          <a:xfrm>
                            <a:off x="4721504"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52" name="Graphic 1152"/>
                        <wps:cNvSpPr/>
                        <wps:spPr>
                          <a:xfrm>
                            <a:off x="4901933" y="6258979"/>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53" name="Graphic 1153"/>
                        <wps:cNvSpPr/>
                        <wps:spPr>
                          <a:xfrm>
                            <a:off x="4901933" y="6258979"/>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54" name="Graphic 1154"/>
                        <wps:cNvSpPr/>
                        <wps:spPr>
                          <a:xfrm>
                            <a:off x="5082375" y="6258979"/>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55" name="Graphic 1155"/>
                        <wps:cNvSpPr/>
                        <wps:spPr>
                          <a:xfrm>
                            <a:off x="5082375" y="6258979"/>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56" name="Graphic 1156"/>
                        <wps:cNvSpPr/>
                        <wps:spPr>
                          <a:xfrm>
                            <a:off x="5262816" y="6258979"/>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57" name="Graphic 1157"/>
                        <wps:cNvSpPr/>
                        <wps:spPr>
                          <a:xfrm>
                            <a:off x="5262816" y="6258979"/>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58" name="Graphic 1158"/>
                        <wps:cNvSpPr/>
                        <wps:spPr>
                          <a:xfrm>
                            <a:off x="3638854" y="6440055"/>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59" name="Graphic 1159"/>
                        <wps:cNvSpPr/>
                        <wps:spPr>
                          <a:xfrm>
                            <a:off x="3638867"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60" name="Graphic 1160"/>
                        <wps:cNvSpPr/>
                        <wps:spPr>
                          <a:xfrm>
                            <a:off x="3819309"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61" name="Graphic 1161"/>
                        <wps:cNvSpPr/>
                        <wps:spPr>
                          <a:xfrm>
                            <a:off x="3819309"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62" name="Graphic 1162"/>
                        <wps:cNvSpPr/>
                        <wps:spPr>
                          <a:xfrm>
                            <a:off x="3999750"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63" name="Graphic 1163"/>
                        <wps:cNvSpPr/>
                        <wps:spPr>
                          <a:xfrm>
                            <a:off x="3999750"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64" name="Graphic 1164"/>
                        <wps:cNvSpPr/>
                        <wps:spPr>
                          <a:xfrm>
                            <a:off x="4180179"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65" name="Graphic 1165"/>
                        <wps:cNvSpPr/>
                        <wps:spPr>
                          <a:xfrm>
                            <a:off x="4180179"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66" name="Graphic 1166"/>
                        <wps:cNvSpPr/>
                        <wps:spPr>
                          <a:xfrm>
                            <a:off x="4360621"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67" name="Graphic 1167"/>
                        <wps:cNvSpPr/>
                        <wps:spPr>
                          <a:xfrm>
                            <a:off x="4360621"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68" name="Graphic 1168"/>
                        <wps:cNvSpPr/>
                        <wps:spPr>
                          <a:xfrm>
                            <a:off x="4541062"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69" name="Graphic 1169"/>
                        <wps:cNvSpPr/>
                        <wps:spPr>
                          <a:xfrm>
                            <a:off x="4541062"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70" name="Graphic 1170"/>
                        <wps:cNvSpPr/>
                        <wps:spPr>
                          <a:xfrm>
                            <a:off x="4721504"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71" name="Graphic 1171"/>
                        <wps:cNvSpPr/>
                        <wps:spPr>
                          <a:xfrm>
                            <a:off x="4721504"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72" name="Graphic 1172"/>
                        <wps:cNvSpPr/>
                        <wps:spPr>
                          <a:xfrm>
                            <a:off x="4901933" y="6440068"/>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73" name="Graphic 1173"/>
                        <wps:cNvSpPr/>
                        <wps:spPr>
                          <a:xfrm>
                            <a:off x="4901933" y="6440068"/>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74" name="Graphic 1174"/>
                        <wps:cNvSpPr/>
                        <wps:spPr>
                          <a:xfrm>
                            <a:off x="5082375" y="6440068"/>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75" name="Graphic 1175"/>
                        <wps:cNvSpPr/>
                        <wps:spPr>
                          <a:xfrm>
                            <a:off x="5082375" y="6440068"/>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76" name="Graphic 1176"/>
                        <wps:cNvSpPr/>
                        <wps:spPr>
                          <a:xfrm>
                            <a:off x="5262816" y="6440068"/>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77" name="Graphic 1177"/>
                        <wps:cNvSpPr/>
                        <wps:spPr>
                          <a:xfrm>
                            <a:off x="5262816" y="6440068"/>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78" name="Graphic 1178"/>
                        <wps:cNvSpPr/>
                        <wps:spPr>
                          <a:xfrm>
                            <a:off x="3638854" y="6621144"/>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179" name="Graphic 1179"/>
                        <wps:cNvSpPr/>
                        <wps:spPr>
                          <a:xfrm>
                            <a:off x="3638867"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80" name="Graphic 1180"/>
                        <wps:cNvSpPr/>
                        <wps:spPr>
                          <a:xfrm>
                            <a:off x="3819309"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81" name="Graphic 1181"/>
                        <wps:cNvSpPr/>
                        <wps:spPr>
                          <a:xfrm>
                            <a:off x="3819309"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82" name="Graphic 1182"/>
                        <wps:cNvSpPr/>
                        <wps:spPr>
                          <a:xfrm>
                            <a:off x="3999750"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83" name="Graphic 1183"/>
                        <wps:cNvSpPr/>
                        <wps:spPr>
                          <a:xfrm>
                            <a:off x="3999750"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84" name="Graphic 1184"/>
                        <wps:cNvSpPr/>
                        <wps:spPr>
                          <a:xfrm>
                            <a:off x="4180179"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85" name="Graphic 1185"/>
                        <wps:cNvSpPr/>
                        <wps:spPr>
                          <a:xfrm>
                            <a:off x="4180179"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86" name="Graphic 1186"/>
                        <wps:cNvSpPr/>
                        <wps:spPr>
                          <a:xfrm>
                            <a:off x="4360621"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87" name="Graphic 1187"/>
                        <wps:cNvSpPr/>
                        <wps:spPr>
                          <a:xfrm>
                            <a:off x="4360621"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88" name="Graphic 1188"/>
                        <wps:cNvSpPr/>
                        <wps:spPr>
                          <a:xfrm>
                            <a:off x="4541062"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89" name="Graphic 1189"/>
                        <wps:cNvSpPr/>
                        <wps:spPr>
                          <a:xfrm>
                            <a:off x="4541062"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90" name="Graphic 1190"/>
                        <wps:cNvSpPr/>
                        <wps:spPr>
                          <a:xfrm>
                            <a:off x="4721504"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91" name="Graphic 1191"/>
                        <wps:cNvSpPr/>
                        <wps:spPr>
                          <a:xfrm>
                            <a:off x="4721504"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92" name="Graphic 1192"/>
                        <wps:cNvSpPr/>
                        <wps:spPr>
                          <a:xfrm>
                            <a:off x="4901933" y="6621157"/>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93" name="Graphic 1193"/>
                        <wps:cNvSpPr/>
                        <wps:spPr>
                          <a:xfrm>
                            <a:off x="4901933" y="662115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94" name="Graphic 1194"/>
                        <wps:cNvSpPr/>
                        <wps:spPr>
                          <a:xfrm>
                            <a:off x="5082375" y="6621157"/>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195" name="Graphic 1195"/>
                        <wps:cNvSpPr/>
                        <wps:spPr>
                          <a:xfrm>
                            <a:off x="5082375" y="6621157"/>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196" name="Graphic 1196"/>
                        <wps:cNvSpPr/>
                        <wps:spPr>
                          <a:xfrm>
                            <a:off x="5262816" y="6621157"/>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97" name="Graphic 1197"/>
                        <wps:cNvSpPr/>
                        <wps:spPr>
                          <a:xfrm>
                            <a:off x="5262816" y="6621157"/>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198" name="Graphic 1198"/>
                        <wps:cNvSpPr/>
                        <wps:spPr>
                          <a:xfrm>
                            <a:off x="3638854" y="6802246"/>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199" name="Graphic 1199"/>
                        <wps:cNvSpPr/>
                        <wps:spPr>
                          <a:xfrm>
                            <a:off x="3638867"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00" name="Graphic 1200"/>
                        <wps:cNvSpPr/>
                        <wps:spPr>
                          <a:xfrm>
                            <a:off x="3819309"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01" name="Graphic 1201"/>
                        <wps:cNvSpPr/>
                        <wps:spPr>
                          <a:xfrm>
                            <a:off x="3819309"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02" name="Graphic 1202"/>
                        <wps:cNvSpPr/>
                        <wps:spPr>
                          <a:xfrm>
                            <a:off x="3999750"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03" name="Graphic 1203"/>
                        <wps:cNvSpPr/>
                        <wps:spPr>
                          <a:xfrm>
                            <a:off x="3999750"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04" name="Graphic 1204"/>
                        <wps:cNvSpPr/>
                        <wps:spPr>
                          <a:xfrm>
                            <a:off x="4180179"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05" name="Graphic 1205"/>
                        <wps:cNvSpPr/>
                        <wps:spPr>
                          <a:xfrm>
                            <a:off x="4180179"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06" name="Graphic 1206"/>
                        <wps:cNvSpPr/>
                        <wps:spPr>
                          <a:xfrm>
                            <a:off x="4360621"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07" name="Graphic 1207"/>
                        <wps:cNvSpPr/>
                        <wps:spPr>
                          <a:xfrm>
                            <a:off x="4360621"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08" name="Graphic 1208"/>
                        <wps:cNvSpPr/>
                        <wps:spPr>
                          <a:xfrm>
                            <a:off x="4541062"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09" name="Graphic 1209"/>
                        <wps:cNvSpPr/>
                        <wps:spPr>
                          <a:xfrm>
                            <a:off x="4541062"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10" name="Graphic 1210"/>
                        <wps:cNvSpPr/>
                        <wps:spPr>
                          <a:xfrm>
                            <a:off x="4721504"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11" name="Graphic 1211"/>
                        <wps:cNvSpPr/>
                        <wps:spPr>
                          <a:xfrm>
                            <a:off x="4721504"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12" name="Graphic 1212"/>
                        <wps:cNvSpPr/>
                        <wps:spPr>
                          <a:xfrm>
                            <a:off x="4901933" y="6802246"/>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213" name="Graphic 1213"/>
                        <wps:cNvSpPr/>
                        <wps:spPr>
                          <a:xfrm>
                            <a:off x="4901933" y="6802246"/>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14" name="Graphic 1214"/>
                        <wps:cNvSpPr/>
                        <wps:spPr>
                          <a:xfrm>
                            <a:off x="5082375" y="6802246"/>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15" name="Graphic 1215"/>
                        <wps:cNvSpPr/>
                        <wps:spPr>
                          <a:xfrm>
                            <a:off x="5082375" y="6802246"/>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16" name="Graphic 1216"/>
                        <wps:cNvSpPr/>
                        <wps:spPr>
                          <a:xfrm>
                            <a:off x="5262816" y="6802246"/>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FEC233"/>
                          </a:solidFill>
                        </wps:spPr>
                        <wps:bodyPr wrap="square" lIns="0" tIns="0" rIns="0" bIns="0" rtlCol="0">
                          <a:prstTxWarp prst="textNoShape">
                            <a:avLst/>
                          </a:prstTxWarp>
                          <a:noAutofit/>
                        </wps:bodyPr>
                      </wps:wsp>
                      <wps:wsp>
                        <wps:cNvPr id="1217" name="Graphic 1217"/>
                        <wps:cNvSpPr/>
                        <wps:spPr>
                          <a:xfrm>
                            <a:off x="5262816" y="6802246"/>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18" name="Graphic 1218"/>
                        <wps:cNvSpPr/>
                        <wps:spPr>
                          <a:xfrm>
                            <a:off x="3638854" y="6983323"/>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219" name="Graphic 1219"/>
                        <wps:cNvSpPr/>
                        <wps:spPr>
                          <a:xfrm>
                            <a:off x="3638867"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20" name="Graphic 1220"/>
                        <wps:cNvSpPr/>
                        <wps:spPr>
                          <a:xfrm>
                            <a:off x="3819309"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221" name="Graphic 1221"/>
                        <wps:cNvSpPr/>
                        <wps:spPr>
                          <a:xfrm>
                            <a:off x="3819309"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22" name="Graphic 1222"/>
                        <wps:cNvSpPr/>
                        <wps:spPr>
                          <a:xfrm>
                            <a:off x="3999750"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223" name="Graphic 1223"/>
                        <wps:cNvSpPr/>
                        <wps:spPr>
                          <a:xfrm>
                            <a:off x="3999750"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24" name="Graphic 1224"/>
                        <wps:cNvSpPr/>
                        <wps:spPr>
                          <a:xfrm>
                            <a:off x="4180179"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25" name="Graphic 1225"/>
                        <wps:cNvSpPr/>
                        <wps:spPr>
                          <a:xfrm>
                            <a:off x="4180179"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26" name="Graphic 1226"/>
                        <wps:cNvSpPr/>
                        <wps:spPr>
                          <a:xfrm>
                            <a:off x="4360621"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27" name="Graphic 1227"/>
                        <wps:cNvSpPr/>
                        <wps:spPr>
                          <a:xfrm>
                            <a:off x="4360621"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28" name="Graphic 1228"/>
                        <wps:cNvSpPr/>
                        <wps:spPr>
                          <a:xfrm>
                            <a:off x="4541062"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29" name="Graphic 1229"/>
                        <wps:cNvSpPr/>
                        <wps:spPr>
                          <a:xfrm>
                            <a:off x="4541062"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30" name="Graphic 1230"/>
                        <wps:cNvSpPr/>
                        <wps:spPr>
                          <a:xfrm>
                            <a:off x="4721504"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31" name="Graphic 1231"/>
                        <wps:cNvSpPr/>
                        <wps:spPr>
                          <a:xfrm>
                            <a:off x="4721504"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32" name="Graphic 1232"/>
                        <wps:cNvSpPr/>
                        <wps:spPr>
                          <a:xfrm>
                            <a:off x="4901933" y="6983323"/>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FEC233"/>
                          </a:solidFill>
                        </wps:spPr>
                        <wps:bodyPr wrap="square" lIns="0" tIns="0" rIns="0" bIns="0" rtlCol="0">
                          <a:prstTxWarp prst="textNoShape">
                            <a:avLst/>
                          </a:prstTxWarp>
                          <a:noAutofit/>
                        </wps:bodyPr>
                      </wps:wsp>
                      <wps:wsp>
                        <wps:cNvPr id="1233" name="Graphic 1233"/>
                        <wps:cNvSpPr/>
                        <wps:spPr>
                          <a:xfrm>
                            <a:off x="4901933" y="6983323"/>
                            <a:ext cx="181610" cy="181610"/>
                          </a:xfrm>
                          <a:custGeom>
                            <a:avLst/>
                            <a:gdLst/>
                            <a:ahLst/>
                            <a:cxnLst/>
                            <a:rect l="l" t="t" r="r" b="b"/>
                            <a:pathLst>
                              <a:path w="181610" h="181610">
                                <a:moveTo>
                                  <a:pt x="181101" y="181101"/>
                                </a:moveTo>
                                <a:lnTo>
                                  <a:pt x="0" y="181101"/>
                                </a:lnTo>
                                <a:lnTo>
                                  <a:pt x="0" y="0"/>
                                </a:lnTo>
                                <a:lnTo>
                                  <a:pt x="181101" y="0"/>
                                </a:lnTo>
                                <a:lnTo>
                                  <a:pt x="181101" y="181101"/>
                                </a:lnTo>
                                <a:close/>
                              </a:path>
                            </a:pathLst>
                          </a:custGeom>
                          <a:ln w="5715">
                            <a:solidFill>
                              <a:srgbClr val="B2B4B6"/>
                            </a:solidFill>
                            <a:prstDash val="solid"/>
                          </a:ln>
                        </wps:spPr>
                        <wps:bodyPr wrap="square" lIns="0" tIns="0" rIns="0" bIns="0" rtlCol="0">
                          <a:prstTxWarp prst="textNoShape">
                            <a:avLst/>
                          </a:prstTxWarp>
                          <a:noAutofit/>
                        </wps:bodyPr>
                      </wps:wsp>
                      <wps:wsp>
                        <wps:cNvPr id="1234" name="Graphic 1234"/>
                        <wps:cNvSpPr/>
                        <wps:spPr>
                          <a:xfrm>
                            <a:off x="5082375" y="6983323"/>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35" name="Graphic 1235"/>
                        <wps:cNvSpPr/>
                        <wps:spPr>
                          <a:xfrm>
                            <a:off x="5082375" y="6983323"/>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36" name="Graphic 1236"/>
                        <wps:cNvSpPr/>
                        <wps:spPr>
                          <a:xfrm>
                            <a:off x="5262816" y="6983323"/>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FEC233"/>
                          </a:solidFill>
                        </wps:spPr>
                        <wps:bodyPr wrap="square" lIns="0" tIns="0" rIns="0" bIns="0" rtlCol="0">
                          <a:prstTxWarp prst="textNoShape">
                            <a:avLst/>
                          </a:prstTxWarp>
                          <a:noAutofit/>
                        </wps:bodyPr>
                      </wps:wsp>
                      <wps:wsp>
                        <wps:cNvPr id="1237" name="Graphic 1237"/>
                        <wps:cNvSpPr/>
                        <wps:spPr>
                          <a:xfrm>
                            <a:off x="5262816" y="6983323"/>
                            <a:ext cx="181610" cy="181610"/>
                          </a:xfrm>
                          <a:custGeom>
                            <a:avLst/>
                            <a:gdLst/>
                            <a:ahLst/>
                            <a:cxnLst/>
                            <a:rect l="l" t="t" r="r" b="b"/>
                            <a:pathLst>
                              <a:path w="181610" h="181610">
                                <a:moveTo>
                                  <a:pt x="181101" y="181101"/>
                                </a:moveTo>
                                <a:lnTo>
                                  <a:pt x="0" y="181101"/>
                                </a:lnTo>
                                <a:lnTo>
                                  <a:pt x="0" y="0"/>
                                </a:lnTo>
                                <a:lnTo>
                                  <a:pt x="181101" y="0"/>
                                </a:lnTo>
                                <a:lnTo>
                                  <a:pt x="181101" y="181101"/>
                                </a:lnTo>
                                <a:close/>
                              </a:path>
                            </a:pathLst>
                          </a:custGeom>
                          <a:ln w="5715">
                            <a:solidFill>
                              <a:srgbClr val="B2B4B6"/>
                            </a:solidFill>
                            <a:prstDash val="solid"/>
                          </a:ln>
                        </wps:spPr>
                        <wps:bodyPr wrap="square" lIns="0" tIns="0" rIns="0" bIns="0" rtlCol="0">
                          <a:prstTxWarp prst="textNoShape">
                            <a:avLst/>
                          </a:prstTxWarp>
                          <a:noAutofit/>
                        </wps:bodyPr>
                      </wps:wsp>
                      <wps:wsp>
                        <wps:cNvPr id="1238" name="Graphic 1238"/>
                        <wps:cNvSpPr/>
                        <wps:spPr>
                          <a:xfrm>
                            <a:off x="3638854" y="7164425"/>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239" name="Graphic 1239"/>
                        <wps:cNvSpPr/>
                        <wps:spPr>
                          <a:xfrm>
                            <a:off x="3638867"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40" name="Graphic 1240"/>
                        <wps:cNvSpPr/>
                        <wps:spPr>
                          <a:xfrm>
                            <a:off x="3819309"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41" name="Graphic 1241"/>
                        <wps:cNvSpPr/>
                        <wps:spPr>
                          <a:xfrm>
                            <a:off x="3819309"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42" name="Graphic 1242"/>
                        <wps:cNvSpPr/>
                        <wps:spPr>
                          <a:xfrm>
                            <a:off x="3999750"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43" name="Graphic 1243"/>
                        <wps:cNvSpPr/>
                        <wps:spPr>
                          <a:xfrm>
                            <a:off x="3999750"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44" name="Graphic 1244"/>
                        <wps:cNvSpPr/>
                        <wps:spPr>
                          <a:xfrm>
                            <a:off x="4180179"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45" name="Graphic 1245"/>
                        <wps:cNvSpPr/>
                        <wps:spPr>
                          <a:xfrm>
                            <a:off x="4180179"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46" name="Graphic 1246"/>
                        <wps:cNvSpPr/>
                        <wps:spPr>
                          <a:xfrm>
                            <a:off x="4360621"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47" name="Graphic 1247"/>
                        <wps:cNvSpPr/>
                        <wps:spPr>
                          <a:xfrm>
                            <a:off x="4360621"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48" name="Graphic 1248"/>
                        <wps:cNvSpPr/>
                        <wps:spPr>
                          <a:xfrm>
                            <a:off x="4541062"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49" name="Graphic 1249"/>
                        <wps:cNvSpPr/>
                        <wps:spPr>
                          <a:xfrm>
                            <a:off x="4541062"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50" name="Graphic 1250"/>
                        <wps:cNvSpPr/>
                        <wps:spPr>
                          <a:xfrm>
                            <a:off x="4721504"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51" name="Graphic 1251"/>
                        <wps:cNvSpPr/>
                        <wps:spPr>
                          <a:xfrm>
                            <a:off x="4721504"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52" name="Graphic 1252"/>
                        <wps:cNvSpPr/>
                        <wps:spPr>
                          <a:xfrm>
                            <a:off x="4901933" y="7164425"/>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FEC233"/>
                          </a:solidFill>
                        </wps:spPr>
                        <wps:bodyPr wrap="square" lIns="0" tIns="0" rIns="0" bIns="0" rtlCol="0">
                          <a:prstTxWarp prst="textNoShape">
                            <a:avLst/>
                          </a:prstTxWarp>
                          <a:noAutofit/>
                        </wps:bodyPr>
                      </wps:wsp>
                      <wps:wsp>
                        <wps:cNvPr id="1253" name="Graphic 1253"/>
                        <wps:cNvSpPr/>
                        <wps:spPr>
                          <a:xfrm>
                            <a:off x="4901933" y="7164425"/>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54" name="Graphic 1254"/>
                        <wps:cNvSpPr/>
                        <wps:spPr>
                          <a:xfrm>
                            <a:off x="5082375" y="7164425"/>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55" name="Graphic 1255"/>
                        <wps:cNvSpPr/>
                        <wps:spPr>
                          <a:xfrm>
                            <a:off x="5082375" y="7164425"/>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56" name="Graphic 1256"/>
                        <wps:cNvSpPr/>
                        <wps:spPr>
                          <a:xfrm>
                            <a:off x="5262816" y="7164425"/>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FEC233"/>
                          </a:solidFill>
                        </wps:spPr>
                        <wps:bodyPr wrap="square" lIns="0" tIns="0" rIns="0" bIns="0" rtlCol="0">
                          <a:prstTxWarp prst="textNoShape">
                            <a:avLst/>
                          </a:prstTxWarp>
                          <a:noAutofit/>
                        </wps:bodyPr>
                      </wps:wsp>
                      <wps:wsp>
                        <wps:cNvPr id="1257" name="Graphic 1257"/>
                        <wps:cNvSpPr/>
                        <wps:spPr>
                          <a:xfrm>
                            <a:off x="5262816" y="7164425"/>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58" name="Graphic 1258"/>
                        <wps:cNvSpPr/>
                        <wps:spPr>
                          <a:xfrm>
                            <a:off x="3638854" y="7345515"/>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99CA3E"/>
                          </a:solidFill>
                        </wps:spPr>
                        <wps:bodyPr wrap="square" lIns="0" tIns="0" rIns="0" bIns="0" rtlCol="0">
                          <a:prstTxWarp prst="textNoShape">
                            <a:avLst/>
                          </a:prstTxWarp>
                          <a:noAutofit/>
                        </wps:bodyPr>
                      </wps:wsp>
                      <wps:wsp>
                        <wps:cNvPr id="1259" name="Graphic 1259"/>
                        <wps:cNvSpPr/>
                        <wps:spPr>
                          <a:xfrm>
                            <a:off x="3638867"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60" name="Graphic 1260"/>
                        <wps:cNvSpPr/>
                        <wps:spPr>
                          <a:xfrm>
                            <a:off x="3819309"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261" name="Graphic 1261"/>
                        <wps:cNvSpPr/>
                        <wps:spPr>
                          <a:xfrm>
                            <a:off x="3819309"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62" name="Graphic 1262"/>
                        <wps:cNvSpPr/>
                        <wps:spPr>
                          <a:xfrm>
                            <a:off x="3999750"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99CA3E"/>
                          </a:solidFill>
                        </wps:spPr>
                        <wps:bodyPr wrap="square" lIns="0" tIns="0" rIns="0" bIns="0" rtlCol="0">
                          <a:prstTxWarp prst="textNoShape">
                            <a:avLst/>
                          </a:prstTxWarp>
                          <a:noAutofit/>
                        </wps:bodyPr>
                      </wps:wsp>
                      <wps:wsp>
                        <wps:cNvPr id="1263" name="Graphic 1263"/>
                        <wps:cNvSpPr/>
                        <wps:spPr>
                          <a:xfrm>
                            <a:off x="3999750"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64" name="Graphic 1264"/>
                        <wps:cNvSpPr/>
                        <wps:spPr>
                          <a:xfrm>
                            <a:off x="4180179"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65" name="Graphic 1265"/>
                        <wps:cNvSpPr/>
                        <wps:spPr>
                          <a:xfrm>
                            <a:off x="4180179"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66" name="Graphic 1266"/>
                        <wps:cNvSpPr/>
                        <wps:spPr>
                          <a:xfrm>
                            <a:off x="4360621"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67" name="Graphic 1267"/>
                        <wps:cNvSpPr/>
                        <wps:spPr>
                          <a:xfrm>
                            <a:off x="4360621"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68" name="Graphic 1268"/>
                        <wps:cNvSpPr/>
                        <wps:spPr>
                          <a:xfrm>
                            <a:off x="4541062"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69" name="Graphic 1269"/>
                        <wps:cNvSpPr/>
                        <wps:spPr>
                          <a:xfrm>
                            <a:off x="4541062"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70" name="Graphic 1270"/>
                        <wps:cNvSpPr/>
                        <wps:spPr>
                          <a:xfrm>
                            <a:off x="4721504"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FEC233"/>
                          </a:solidFill>
                        </wps:spPr>
                        <wps:bodyPr wrap="square" lIns="0" tIns="0" rIns="0" bIns="0" rtlCol="0">
                          <a:prstTxWarp prst="textNoShape">
                            <a:avLst/>
                          </a:prstTxWarp>
                          <a:noAutofit/>
                        </wps:bodyPr>
                      </wps:wsp>
                      <wps:wsp>
                        <wps:cNvPr id="1271" name="Graphic 1271"/>
                        <wps:cNvSpPr/>
                        <wps:spPr>
                          <a:xfrm>
                            <a:off x="4721504"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72" name="Graphic 1272"/>
                        <wps:cNvSpPr/>
                        <wps:spPr>
                          <a:xfrm>
                            <a:off x="4901933" y="7345515"/>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FEC233"/>
                          </a:solidFill>
                        </wps:spPr>
                        <wps:bodyPr wrap="square" lIns="0" tIns="0" rIns="0" bIns="0" rtlCol="0">
                          <a:prstTxWarp prst="textNoShape">
                            <a:avLst/>
                          </a:prstTxWarp>
                          <a:noAutofit/>
                        </wps:bodyPr>
                      </wps:wsp>
                      <wps:wsp>
                        <wps:cNvPr id="1273" name="Graphic 1273"/>
                        <wps:cNvSpPr/>
                        <wps:spPr>
                          <a:xfrm>
                            <a:off x="4901933" y="7345515"/>
                            <a:ext cx="181610" cy="181610"/>
                          </a:xfrm>
                          <a:custGeom>
                            <a:avLst/>
                            <a:gdLst/>
                            <a:ahLst/>
                            <a:cxnLst/>
                            <a:rect l="l" t="t" r="r" b="b"/>
                            <a:pathLst>
                              <a:path w="181610" h="181610">
                                <a:moveTo>
                                  <a:pt x="181101" y="181101"/>
                                </a:moveTo>
                                <a:lnTo>
                                  <a:pt x="0" y="181101"/>
                                </a:lnTo>
                                <a:lnTo>
                                  <a:pt x="0" y="0"/>
                                </a:lnTo>
                                <a:lnTo>
                                  <a:pt x="181101" y="0"/>
                                </a:lnTo>
                                <a:lnTo>
                                  <a:pt x="181101" y="181101"/>
                                </a:lnTo>
                                <a:close/>
                              </a:path>
                            </a:pathLst>
                          </a:custGeom>
                          <a:ln w="5715">
                            <a:solidFill>
                              <a:srgbClr val="B2B4B6"/>
                            </a:solidFill>
                            <a:prstDash val="solid"/>
                          </a:ln>
                        </wps:spPr>
                        <wps:bodyPr wrap="square" lIns="0" tIns="0" rIns="0" bIns="0" rtlCol="0">
                          <a:prstTxWarp prst="textNoShape">
                            <a:avLst/>
                          </a:prstTxWarp>
                          <a:noAutofit/>
                        </wps:bodyPr>
                      </wps:wsp>
                      <wps:wsp>
                        <wps:cNvPr id="1274" name="Graphic 1274"/>
                        <wps:cNvSpPr/>
                        <wps:spPr>
                          <a:xfrm>
                            <a:off x="5082375" y="7345515"/>
                            <a:ext cx="181610" cy="181610"/>
                          </a:xfrm>
                          <a:custGeom>
                            <a:avLst/>
                            <a:gdLst/>
                            <a:ahLst/>
                            <a:cxnLst/>
                            <a:rect l="l" t="t" r="r" b="b"/>
                            <a:pathLst>
                              <a:path w="181610" h="181610">
                                <a:moveTo>
                                  <a:pt x="181089" y="0"/>
                                </a:moveTo>
                                <a:lnTo>
                                  <a:pt x="0" y="0"/>
                                </a:lnTo>
                                <a:lnTo>
                                  <a:pt x="0" y="181101"/>
                                </a:lnTo>
                                <a:lnTo>
                                  <a:pt x="181089" y="181101"/>
                                </a:lnTo>
                                <a:lnTo>
                                  <a:pt x="181089" y="0"/>
                                </a:lnTo>
                                <a:close/>
                              </a:path>
                            </a:pathLst>
                          </a:custGeom>
                          <a:solidFill>
                            <a:srgbClr val="A71A46"/>
                          </a:solidFill>
                        </wps:spPr>
                        <wps:bodyPr wrap="square" lIns="0" tIns="0" rIns="0" bIns="0" rtlCol="0">
                          <a:prstTxWarp prst="textNoShape">
                            <a:avLst/>
                          </a:prstTxWarp>
                          <a:noAutofit/>
                        </wps:bodyPr>
                      </wps:wsp>
                      <wps:wsp>
                        <wps:cNvPr id="1275" name="Graphic 1275"/>
                        <wps:cNvSpPr/>
                        <wps:spPr>
                          <a:xfrm>
                            <a:off x="5082375" y="7345515"/>
                            <a:ext cx="181610" cy="181610"/>
                          </a:xfrm>
                          <a:custGeom>
                            <a:avLst/>
                            <a:gdLst/>
                            <a:ahLst/>
                            <a:cxnLst/>
                            <a:rect l="l" t="t" r="r" b="b"/>
                            <a:pathLst>
                              <a:path w="181610" h="181610">
                                <a:moveTo>
                                  <a:pt x="181089" y="181101"/>
                                </a:moveTo>
                                <a:lnTo>
                                  <a:pt x="0" y="181101"/>
                                </a:lnTo>
                                <a:lnTo>
                                  <a:pt x="0" y="0"/>
                                </a:lnTo>
                                <a:lnTo>
                                  <a:pt x="181089" y="0"/>
                                </a:lnTo>
                                <a:lnTo>
                                  <a:pt x="181089" y="181101"/>
                                </a:lnTo>
                                <a:close/>
                              </a:path>
                            </a:pathLst>
                          </a:custGeom>
                          <a:ln w="5715">
                            <a:solidFill>
                              <a:srgbClr val="B2B4B6"/>
                            </a:solidFill>
                            <a:prstDash val="solid"/>
                          </a:ln>
                        </wps:spPr>
                        <wps:bodyPr wrap="square" lIns="0" tIns="0" rIns="0" bIns="0" rtlCol="0">
                          <a:prstTxWarp prst="textNoShape">
                            <a:avLst/>
                          </a:prstTxWarp>
                          <a:noAutofit/>
                        </wps:bodyPr>
                      </wps:wsp>
                      <wps:wsp>
                        <wps:cNvPr id="1276" name="Graphic 1276"/>
                        <wps:cNvSpPr/>
                        <wps:spPr>
                          <a:xfrm>
                            <a:off x="5262816" y="7345515"/>
                            <a:ext cx="181610" cy="181610"/>
                          </a:xfrm>
                          <a:custGeom>
                            <a:avLst/>
                            <a:gdLst/>
                            <a:ahLst/>
                            <a:cxnLst/>
                            <a:rect l="l" t="t" r="r" b="b"/>
                            <a:pathLst>
                              <a:path w="181610" h="181610">
                                <a:moveTo>
                                  <a:pt x="181101" y="0"/>
                                </a:moveTo>
                                <a:lnTo>
                                  <a:pt x="0" y="0"/>
                                </a:lnTo>
                                <a:lnTo>
                                  <a:pt x="0" y="181101"/>
                                </a:lnTo>
                                <a:lnTo>
                                  <a:pt x="181101" y="181101"/>
                                </a:lnTo>
                                <a:lnTo>
                                  <a:pt x="181101" y="0"/>
                                </a:lnTo>
                                <a:close/>
                              </a:path>
                            </a:pathLst>
                          </a:custGeom>
                          <a:solidFill>
                            <a:srgbClr val="A71A46"/>
                          </a:solidFill>
                        </wps:spPr>
                        <wps:bodyPr wrap="square" lIns="0" tIns="0" rIns="0" bIns="0" rtlCol="0">
                          <a:prstTxWarp prst="textNoShape">
                            <a:avLst/>
                          </a:prstTxWarp>
                          <a:noAutofit/>
                        </wps:bodyPr>
                      </wps:wsp>
                      <wps:wsp>
                        <wps:cNvPr id="1277" name="Graphic 1277"/>
                        <wps:cNvSpPr/>
                        <wps:spPr>
                          <a:xfrm>
                            <a:off x="5262816" y="7345515"/>
                            <a:ext cx="181610" cy="181610"/>
                          </a:xfrm>
                          <a:custGeom>
                            <a:avLst/>
                            <a:gdLst/>
                            <a:ahLst/>
                            <a:cxnLst/>
                            <a:rect l="l" t="t" r="r" b="b"/>
                            <a:pathLst>
                              <a:path w="181610" h="181610">
                                <a:moveTo>
                                  <a:pt x="181101" y="181101"/>
                                </a:moveTo>
                                <a:lnTo>
                                  <a:pt x="0" y="181101"/>
                                </a:lnTo>
                                <a:lnTo>
                                  <a:pt x="0" y="0"/>
                                </a:lnTo>
                                <a:lnTo>
                                  <a:pt x="181101" y="0"/>
                                </a:lnTo>
                                <a:lnTo>
                                  <a:pt x="181101" y="181101"/>
                                </a:lnTo>
                                <a:close/>
                              </a:path>
                            </a:pathLst>
                          </a:custGeom>
                          <a:ln w="5715">
                            <a:solidFill>
                              <a:srgbClr val="B2B4B6"/>
                            </a:solidFill>
                            <a:prstDash val="solid"/>
                          </a:ln>
                        </wps:spPr>
                        <wps:bodyPr wrap="square" lIns="0" tIns="0" rIns="0" bIns="0" rtlCol="0">
                          <a:prstTxWarp prst="textNoShape">
                            <a:avLst/>
                          </a:prstTxWarp>
                          <a:noAutofit/>
                        </wps:bodyPr>
                      </wps:wsp>
                      <wps:wsp>
                        <wps:cNvPr id="1278" name="Graphic 1278"/>
                        <wps:cNvSpPr/>
                        <wps:spPr>
                          <a:xfrm>
                            <a:off x="3638854" y="7526604"/>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99CA3E"/>
                          </a:solidFill>
                        </wps:spPr>
                        <wps:bodyPr wrap="square" lIns="0" tIns="0" rIns="0" bIns="0" rtlCol="0">
                          <a:prstTxWarp prst="textNoShape">
                            <a:avLst/>
                          </a:prstTxWarp>
                          <a:noAutofit/>
                        </wps:bodyPr>
                      </wps:wsp>
                      <wps:wsp>
                        <wps:cNvPr id="1279" name="Graphic 1279"/>
                        <wps:cNvSpPr/>
                        <wps:spPr>
                          <a:xfrm>
                            <a:off x="3638867"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80" name="Graphic 1280"/>
                        <wps:cNvSpPr/>
                        <wps:spPr>
                          <a:xfrm>
                            <a:off x="3819309"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99CA3E"/>
                          </a:solidFill>
                        </wps:spPr>
                        <wps:bodyPr wrap="square" lIns="0" tIns="0" rIns="0" bIns="0" rtlCol="0">
                          <a:prstTxWarp prst="textNoShape">
                            <a:avLst/>
                          </a:prstTxWarp>
                          <a:noAutofit/>
                        </wps:bodyPr>
                      </wps:wsp>
                      <wps:wsp>
                        <wps:cNvPr id="1281" name="Graphic 1281"/>
                        <wps:cNvSpPr/>
                        <wps:spPr>
                          <a:xfrm>
                            <a:off x="3819309"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82" name="Graphic 1282"/>
                        <wps:cNvSpPr/>
                        <wps:spPr>
                          <a:xfrm>
                            <a:off x="3999750"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83" name="Graphic 1283"/>
                        <wps:cNvSpPr/>
                        <wps:spPr>
                          <a:xfrm>
                            <a:off x="3999750"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84" name="Graphic 1284"/>
                        <wps:cNvSpPr/>
                        <wps:spPr>
                          <a:xfrm>
                            <a:off x="4180179"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85" name="Graphic 1285"/>
                        <wps:cNvSpPr/>
                        <wps:spPr>
                          <a:xfrm>
                            <a:off x="4180179"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86" name="Graphic 1286"/>
                        <wps:cNvSpPr/>
                        <wps:spPr>
                          <a:xfrm>
                            <a:off x="4360621"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87" name="Graphic 1287"/>
                        <wps:cNvSpPr/>
                        <wps:spPr>
                          <a:xfrm>
                            <a:off x="4360621"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88" name="Graphic 1288"/>
                        <wps:cNvSpPr/>
                        <wps:spPr>
                          <a:xfrm>
                            <a:off x="4541062"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89" name="Graphic 1289"/>
                        <wps:cNvSpPr/>
                        <wps:spPr>
                          <a:xfrm>
                            <a:off x="4541062"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90" name="Graphic 1290"/>
                        <wps:cNvSpPr/>
                        <wps:spPr>
                          <a:xfrm>
                            <a:off x="4721504"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FEC233"/>
                          </a:solidFill>
                        </wps:spPr>
                        <wps:bodyPr wrap="square" lIns="0" tIns="0" rIns="0" bIns="0" rtlCol="0">
                          <a:prstTxWarp prst="textNoShape">
                            <a:avLst/>
                          </a:prstTxWarp>
                          <a:noAutofit/>
                        </wps:bodyPr>
                      </wps:wsp>
                      <wps:wsp>
                        <wps:cNvPr id="1291" name="Graphic 1291"/>
                        <wps:cNvSpPr/>
                        <wps:spPr>
                          <a:xfrm>
                            <a:off x="4721504"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92" name="Graphic 1292"/>
                        <wps:cNvSpPr/>
                        <wps:spPr>
                          <a:xfrm>
                            <a:off x="4901933" y="7526604"/>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FEC233"/>
                          </a:solidFill>
                        </wps:spPr>
                        <wps:bodyPr wrap="square" lIns="0" tIns="0" rIns="0" bIns="0" rtlCol="0">
                          <a:prstTxWarp prst="textNoShape">
                            <a:avLst/>
                          </a:prstTxWarp>
                          <a:noAutofit/>
                        </wps:bodyPr>
                      </wps:wsp>
                      <wps:wsp>
                        <wps:cNvPr id="1293" name="Graphic 1293"/>
                        <wps:cNvSpPr/>
                        <wps:spPr>
                          <a:xfrm>
                            <a:off x="4901933" y="7526604"/>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94" name="Graphic 1294"/>
                        <wps:cNvSpPr/>
                        <wps:spPr>
                          <a:xfrm>
                            <a:off x="5082375" y="7526604"/>
                            <a:ext cx="181610" cy="181610"/>
                          </a:xfrm>
                          <a:custGeom>
                            <a:avLst/>
                            <a:gdLst/>
                            <a:ahLst/>
                            <a:cxnLst/>
                            <a:rect l="l" t="t" r="r" b="b"/>
                            <a:pathLst>
                              <a:path w="181610" h="181610">
                                <a:moveTo>
                                  <a:pt x="181089" y="0"/>
                                </a:moveTo>
                                <a:lnTo>
                                  <a:pt x="0" y="0"/>
                                </a:lnTo>
                                <a:lnTo>
                                  <a:pt x="0" y="181089"/>
                                </a:lnTo>
                                <a:lnTo>
                                  <a:pt x="181089" y="181089"/>
                                </a:lnTo>
                                <a:lnTo>
                                  <a:pt x="181089" y="0"/>
                                </a:lnTo>
                                <a:close/>
                              </a:path>
                            </a:pathLst>
                          </a:custGeom>
                          <a:solidFill>
                            <a:srgbClr val="A71A46"/>
                          </a:solidFill>
                        </wps:spPr>
                        <wps:bodyPr wrap="square" lIns="0" tIns="0" rIns="0" bIns="0" rtlCol="0">
                          <a:prstTxWarp prst="textNoShape">
                            <a:avLst/>
                          </a:prstTxWarp>
                          <a:noAutofit/>
                        </wps:bodyPr>
                      </wps:wsp>
                      <wps:wsp>
                        <wps:cNvPr id="1295" name="Graphic 1295"/>
                        <wps:cNvSpPr/>
                        <wps:spPr>
                          <a:xfrm>
                            <a:off x="5082375" y="7526604"/>
                            <a:ext cx="181610" cy="181610"/>
                          </a:xfrm>
                          <a:custGeom>
                            <a:avLst/>
                            <a:gdLst/>
                            <a:ahLst/>
                            <a:cxnLst/>
                            <a:rect l="l" t="t" r="r" b="b"/>
                            <a:pathLst>
                              <a:path w="181610" h="181610">
                                <a:moveTo>
                                  <a:pt x="181089" y="181089"/>
                                </a:moveTo>
                                <a:lnTo>
                                  <a:pt x="0" y="181089"/>
                                </a:lnTo>
                                <a:lnTo>
                                  <a:pt x="0" y="0"/>
                                </a:lnTo>
                                <a:lnTo>
                                  <a:pt x="181089" y="0"/>
                                </a:lnTo>
                                <a:lnTo>
                                  <a:pt x="181089" y="181089"/>
                                </a:lnTo>
                                <a:close/>
                              </a:path>
                            </a:pathLst>
                          </a:custGeom>
                          <a:ln w="5715">
                            <a:solidFill>
                              <a:srgbClr val="B2B4B6"/>
                            </a:solidFill>
                            <a:prstDash val="solid"/>
                          </a:ln>
                        </wps:spPr>
                        <wps:bodyPr wrap="square" lIns="0" tIns="0" rIns="0" bIns="0" rtlCol="0">
                          <a:prstTxWarp prst="textNoShape">
                            <a:avLst/>
                          </a:prstTxWarp>
                          <a:noAutofit/>
                        </wps:bodyPr>
                      </wps:wsp>
                      <wps:wsp>
                        <wps:cNvPr id="1296" name="Graphic 1296"/>
                        <wps:cNvSpPr/>
                        <wps:spPr>
                          <a:xfrm>
                            <a:off x="5262816" y="7526604"/>
                            <a:ext cx="181610" cy="181610"/>
                          </a:xfrm>
                          <a:custGeom>
                            <a:avLst/>
                            <a:gdLst/>
                            <a:ahLst/>
                            <a:cxnLst/>
                            <a:rect l="l" t="t" r="r" b="b"/>
                            <a:pathLst>
                              <a:path w="181610" h="181610">
                                <a:moveTo>
                                  <a:pt x="181101" y="0"/>
                                </a:moveTo>
                                <a:lnTo>
                                  <a:pt x="0" y="0"/>
                                </a:lnTo>
                                <a:lnTo>
                                  <a:pt x="0" y="181089"/>
                                </a:lnTo>
                                <a:lnTo>
                                  <a:pt x="181101" y="181089"/>
                                </a:lnTo>
                                <a:lnTo>
                                  <a:pt x="181101" y="0"/>
                                </a:lnTo>
                                <a:close/>
                              </a:path>
                            </a:pathLst>
                          </a:custGeom>
                          <a:solidFill>
                            <a:srgbClr val="A71A46"/>
                          </a:solidFill>
                        </wps:spPr>
                        <wps:bodyPr wrap="square" lIns="0" tIns="0" rIns="0" bIns="0" rtlCol="0">
                          <a:prstTxWarp prst="textNoShape">
                            <a:avLst/>
                          </a:prstTxWarp>
                          <a:noAutofit/>
                        </wps:bodyPr>
                      </wps:wsp>
                      <wps:wsp>
                        <wps:cNvPr id="1297" name="Graphic 1297"/>
                        <wps:cNvSpPr/>
                        <wps:spPr>
                          <a:xfrm>
                            <a:off x="5262816" y="7526604"/>
                            <a:ext cx="181610" cy="181610"/>
                          </a:xfrm>
                          <a:custGeom>
                            <a:avLst/>
                            <a:gdLst/>
                            <a:ahLst/>
                            <a:cxnLst/>
                            <a:rect l="l" t="t" r="r" b="b"/>
                            <a:pathLst>
                              <a:path w="181610" h="181610">
                                <a:moveTo>
                                  <a:pt x="181101" y="181089"/>
                                </a:moveTo>
                                <a:lnTo>
                                  <a:pt x="0" y="181089"/>
                                </a:lnTo>
                                <a:lnTo>
                                  <a:pt x="0" y="0"/>
                                </a:lnTo>
                                <a:lnTo>
                                  <a:pt x="181101" y="0"/>
                                </a:lnTo>
                                <a:lnTo>
                                  <a:pt x="181101" y="181089"/>
                                </a:lnTo>
                                <a:close/>
                              </a:path>
                            </a:pathLst>
                          </a:custGeom>
                          <a:ln w="5715">
                            <a:solidFill>
                              <a:srgbClr val="B2B4B6"/>
                            </a:solidFill>
                            <a:prstDash val="solid"/>
                          </a:ln>
                        </wps:spPr>
                        <wps:bodyPr wrap="square" lIns="0" tIns="0" rIns="0" bIns="0" rtlCol="0">
                          <a:prstTxWarp prst="textNoShape">
                            <a:avLst/>
                          </a:prstTxWarp>
                          <a:noAutofit/>
                        </wps:bodyPr>
                      </wps:wsp>
                      <wps:wsp>
                        <wps:cNvPr id="1298" name="Graphic 1298"/>
                        <wps:cNvSpPr/>
                        <wps:spPr>
                          <a:xfrm>
                            <a:off x="5530202" y="5896787"/>
                            <a:ext cx="81280" cy="81280"/>
                          </a:xfrm>
                          <a:custGeom>
                            <a:avLst/>
                            <a:gdLst/>
                            <a:ahLst/>
                            <a:cxnLst/>
                            <a:rect l="l" t="t" r="r" b="b"/>
                            <a:pathLst>
                              <a:path w="81280" h="81280">
                                <a:moveTo>
                                  <a:pt x="80987" y="0"/>
                                </a:moveTo>
                                <a:lnTo>
                                  <a:pt x="0" y="0"/>
                                </a:lnTo>
                                <a:lnTo>
                                  <a:pt x="0" y="81000"/>
                                </a:lnTo>
                                <a:lnTo>
                                  <a:pt x="80987" y="81000"/>
                                </a:lnTo>
                                <a:lnTo>
                                  <a:pt x="80987" y="0"/>
                                </a:lnTo>
                                <a:close/>
                              </a:path>
                            </a:pathLst>
                          </a:custGeom>
                          <a:solidFill>
                            <a:srgbClr val="99CA3E"/>
                          </a:solidFill>
                        </wps:spPr>
                        <wps:bodyPr wrap="square" lIns="0" tIns="0" rIns="0" bIns="0" rtlCol="0">
                          <a:prstTxWarp prst="textNoShape">
                            <a:avLst/>
                          </a:prstTxWarp>
                          <a:noAutofit/>
                        </wps:bodyPr>
                      </wps:wsp>
                      <wps:wsp>
                        <wps:cNvPr id="1299" name="Graphic 1299"/>
                        <wps:cNvSpPr/>
                        <wps:spPr>
                          <a:xfrm>
                            <a:off x="5530215" y="6000648"/>
                            <a:ext cx="81280" cy="81280"/>
                          </a:xfrm>
                          <a:custGeom>
                            <a:avLst/>
                            <a:gdLst/>
                            <a:ahLst/>
                            <a:cxnLst/>
                            <a:rect l="l" t="t" r="r" b="b"/>
                            <a:pathLst>
                              <a:path w="81280" h="81280">
                                <a:moveTo>
                                  <a:pt x="80987" y="0"/>
                                </a:moveTo>
                                <a:lnTo>
                                  <a:pt x="0" y="0"/>
                                </a:lnTo>
                                <a:lnTo>
                                  <a:pt x="0" y="81000"/>
                                </a:lnTo>
                                <a:lnTo>
                                  <a:pt x="80987" y="81000"/>
                                </a:lnTo>
                                <a:lnTo>
                                  <a:pt x="80987" y="0"/>
                                </a:lnTo>
                                <a:close/>
                              </a:path>
                            </a:pathLst>
                          </a:custGeom>
                          <a:solidFill>
                            <a:srgbClr val="FEC233"/>
                          </a:solidFill>
                        </wps:spPr>
                        <wps:bodyPr wrap="square" lIns="0" tIns="0" rIns="0" bIns="0" rtlCol="0">
                          <a:prstTxWarp prst="textNoShape">
                            <a:avLst/>
                          </a:prstTxWarp>
                          <a:noAutofit/>
                        </wps:bodyPr>
                      </wps:wsp>
                      <wps:wsp>
                        <wps:cNvPr id="1300" name="Graphic 1300"/>
                        <wps:cNvSpPr/>
                        <wps:spPr>
                          <a:xfrm>
                            <a:off x="5530215" y="6104521"/>
                            <a:ext cx="81280" cy="81280"/>
                          </a:xfrm>
                          <a:custGeom>
                            <a:avLst/>
                            <a:gdLst/>
                            <a:ahLst/>
                            <a:cxnLst/>
                            <a:rect l="l" t="t" r="r" b="b"/>
                            <a:pathLst>
                              <a:path w="81280" h="81280">
                                <a:moveTo>
                                  <a:pt x="80987" y="0"/>
                                </a:moveTo>
                                <a:lnTo>
                                  <a:pt x="0" y="0"/>
                                </a:lnTo>
                                <a:lnTo>
                                  <a:pt x="0" y="81000"/>
                                </a:lnTo>
                                <a:lnTo>
                                  <a:pt x="80987" y="81000"/>
                                </a:lnTo>
                                <a:lnTo>
                                  <a:pt x="80987" y="0"/>
                                </a:lnTo>
                                <a:close/>
                              </a:path>
                            </a:pathLst>
                          </a:custGeom>
                          <a:solidFill>
                            <a:srgbClr val="A71A46"/>
                          </a:solidFill>
                        </wps:spPr>
                        <wps:bodyPr wrap="square" lIns="0" tIns="0" rIns="0" bIns="0" rtlCol="0">
                          <a:prstTxWarp prst="textNoShape">
                            <a:avLst/>
                          </a:prstTxWarp>
                          <a:noAutofit/>
                        </wps:bodyPr>
                      </wps:wsp>
                      <wps:wsp>
                        <wps:cNvPr id="1301" name="Graphic 1301"/>
                        <wps:cNvSpPr/>
                        <wps:spPr>
                          <a:xfrm>
                            <a:off x="5216475" y="7388767"/>
                            <a:ext cx="296545" cy="1270"/>
                          </a:xfrm>
                          <a:custGeom>
                            <a:avLst/>
                            <a:gdLst/>
                            <a:ahLst/>
                            <a:cxnLst/>
                            <a:rect l="l" t="t" r="r" b="b"/>
                            <a:pathLst>
                              <a:path w="296545">
                                <a:moveTo>
                                  <a:pt x="296176" y="0"/>
                                </a:moveTo>
                                <a:lnTo>
                                  <a:pt x="0" y="0"/>
                                </a:lnTo>
                              </a:path>
                            </a:pathLst>
                          </a:custGeom>
                          <a:ln w="5715">
                            <a:solidFill>
                              <a:srgbClr val="231F20"/>
                            </a:solidFill>
                            <a:prstDash val="solid"/>
                          </a:ln>
                        </wps:spPr>
                        <wps:bodyPr wrap="square" lIns="0" tIns="0" rIns="0" bIns="0" rtlCol="0">
                          <a:prstTxWarp prst="textNoShape">
                            <a:avLst/>
                          </a:prstTxWarp>
                          <a:noAutofit/>
                        </wps:bodyPr>
                      </wps:wsp>
                      <wps:wsp>
                        <wps:cNvPr id="1302" name="Graphic 1302"/>
                        <wps:cNvSpPr/>
                        <wps:spPr>
                          <a:xfrm>
                            <a:off x="5178006" y="7376161"/>
                            <a:ext cx="47625" cy="25400"/>
                          </a:xfrm>
                          <a:custGeom>
                            <a:avLst/>
                            <a:gdLst/>
                            <a:ahLst/>
                            <a:cxnLst/>
                            <a:rect l="l" t="t" r="r" b="b"/>
                            <a:pathLst>
                              <a:path w="47625" h="25400">
                                <a:moveTo>
                                  <a:pt x="47078" y="0"/>
                                </a:moveTo>
                                <a:lnTo>
                                  <a:pt x="0" y="12611"/>
                                </a:lnTo>
                                <a:lnTo>
                                  <a:pt x="47078" y="25234"/>
                                </a:lnTo>
                                <a:lnTo>
                                  <a:pt x="47078" y="0"/>
                                </a:lnTo>
                                <a:close/>
                              </a:path>
                            </a:pathLst>
                          </a:custGeom>
                          <a:solidFill>
                            <a:srgbClr val="231F20"/>
                          </a:solidFill>
                        </wps:spPr>
                        <wps:bodyPr wrap="square" lIns="0" tIns="0" rIns="0" bIns="0" rtlCol="0">
                          <a:prstTxWarp prst="textNoShape">
                            <a:avLst/>
                          </a:prstTxWarp>
                          <a:noAutofit/>
                        </wps:bodyPr>
                      </wps:wsp>
                      <wps:wsp>
                        <wps:cNvPr id="1303" name="Graphic 1303"/>
                        <wps:cNvSpPr/>
                        <wps:spPr>
                          <a:xfrm>
                            <a:off x="5410785" y="7473703"/>
                            <a:ext cx="102235" cy="1270"/>
                          </a:xfrm>
                          <a:custGeom>
                            <a:avLst/>
                            <a:gdLst/>
                            <a:ahLst/>
                            <a:cxnLst/>
                            <a:rect l="l" t="t" r="r" b="b"/>
                            <a:pathLst>
                              <a:path w="102235">
                                <a:moveTo>
                                  <a:pt x="101866" y="0"/>
                                </a:moveTo>
                                <a:lnTo>
                                  <a:pt x="0" y="0"/>
                                </a:lnTo>
                              </a:path>
                            </a:pathLst>
                          </a:custGeom>
                          <a:ln w="5715">
                            <a:solidFill>
                              <a:srgbClr val="231F20"/>
                            </a:solidFill>
                            <a:prstDash val="solid"/>
                          </a:ln>
                        </wps:spPr>
                        <wps:bodyPr wrap="square" lIns="0" tIns="0" rIns="0" bIns="0" rtlCol="0">
                          <a:prstTxWarp prst="textNoShape">
                            <a:avLst/>
                          </a:prstTxWarp>
                          <a:noAutofit/>
                        </wps:bodyPr>
                      </wps:wsp>
                      <wps:wsp>
                        <wps:cNvPr id="1304" name="Graphic 1304"/>
                        <wps:cNvSpPr/>
                        <wps:spPr>
                          <a:xfrm>
                            <a:off x="5372315" y="7461084"/>
                            <a:ext cx="47625" cy="25400"/>
                          </a:xfrm>
                          <a:custGeom>
                            <a:avLst/>
                            <a:gdLst/>
                            <a:ahLst/>
                            <a:cxnLst/>
                            <a:rect l="l" t="t" r="r" b="b"/>
                            <a:pathLst>
                              <a:path w="47625" h="25400">
                                <a:moveTo>
                                  <a:pt x="47078" y="0"/>
                                </a:moveTo>
                                <a:lnTo>
                                  <a:pt x="0" y="12611"/>
                                </a:lnTo>
                                <a:lnTo>
                                  <a:pt x="47078" y="25234"/>
                                </a:lnTo>
                                <a:lnTo>
                                  <a:pt x="47078" y="0"/>
                                </a:lnTo>
                                <a:close/>
                              </a:path>
                            </a:pathLst>
                          </a:custGeom>
                          <a:solidFill>
                            <a:srgbClr val="231F20"/>
                          </a:solidFill>
                        </wps:spPr>
                        <wps:bodyPr wrap="square" lIns="0" tIns="0" rIns="0" bIns="0" rtlCol="0">
                          <a:prstTxWarp prst="textNoShape">
                            <a:avLst/>
                          </a:prstTxWarp>
                          <a:noAutofit/>
                        </wps:bodyPr>
                      </wps:wsp>
                      <wps:wsp>
                        <wps:cNvPr id="1305" name="Graphic 1305"/>
                        <wps:cNvSpPr/>
                        <wps:spPr>
                          <a:xfrm>
                            <a:off x="5410785" y="7617162"/>
                            <a:ext cx="102235" cy="1270"/>
                          </a:xfrm>
                          <a:custGeom>
                            <a:avLst/>
                            <a:gdLst/>
                            <a:ahLst/>
                            <a:cxnLst/>
                            <a:rect l="l" t="t" r="r" b="b"/>
                            <a:pathLst>
                              <a:path w="102235">
                                <a:moveTo>
                                  <a:pt x="101866" y="0"/>
                                </a:moveTo>
                                <a:lnTo>
                                  <a:pt x="0" y="0"/>
                                </a:lnTo>
                              </a:path>
                            </a:pathLst>
                          </a:custGeom>
                          <a:ln w="5715">
                            <a:solidFill>
                              <a:srgbClr val="231F20"/>
                            </a:solidFill>
                            <a:prstDash val="solid"/>
                          </a:ln>
                        </wps:spPr>
                        <wps:bodyPr wrap="square" lIns="0" tIns="0" rIns="0" bIns="0" rtlCol="0">
                          <a:prstTxWarp prst="textNoShape">
                            <a:avLst/>
                          </a:prstTxWarp>
                          <a:noAutofit/>
                        </wps:bodyPr>
                      </wps:wsp>
                      <wps:wsp>
                        <wps:cNvPr id="1306" name="Graphic 1306"/>
                        <wps:cNvSpPr/>
                        <wps:spPr>
                          <a:xfrm>
                            <a:off x="5372315" y="7604531"/>
                            <a:ext cx="47625" cy="25400"/>
                          </a:xfrm>
                          <a:custGeom>
                            <a:avLst/>
                            <a:gdLst/>
                            <a:ahLst/>
                            <a:cxnLst/>
                            <a:rect l="l" t="t" r="r" b="b"/>
                            <a:pathLst>
                              <a:path w="47625" h="25400">
                                <a:moveTo>
                                  <a:pt x="47078" y="0"/>
                                </a:moveTo>
                                <a:lnTo>
                                  <a:pt x="0" y="12623"/>
                                </a:lnTo>
                                <a:lnTo>
                                  <a:pt x="47078" y="25234"/>
                                </a:lnTo>
                                <a:lnTo>
                                  <a:pt x="47078" y="0"/>
                                </a:lnTo>
                                <a:close/>
                              </a:path>
                            </a:pathLst>
                          </a:custGeom>
                          <a:solidFill>
                            <a:srgbClr val="231F20"/>
                          </a:solidFill>
                        </wps:spPr>
                        <wps:bodyPr wrap="square" lIns="0" tIns="0" rIns="0" bIns="0" rtlCol="0">
                          <a:prstTxWarp prst="textNoShape">
                            <a:avLst/>
                          </a:prstTxWarp>
                          <a:noAutofit/>
                        </wps:bodyPr>
                      </wps:wsp>
                      <wps:wsp>
                        <wps:cNvPr id="1307" name="Graphic 1307"/>
                        <wps:cNvSpPr/>
                        <wps:spPr>
                          <a:xfrm>
                            <a:off x="5172918" y="7657200"/>
                            <a:ext cx="1270" cy="102235"/>
                          </a:xfrm>
                          <a:custGeom>
                            <a:avLst/>
                            <a:gdLst/>
                            <a:ahLst/>
                            <a:cxnLst/>
                            <a:rect l="l" t="t" r="r" b="b"/>
                            <a:pathLst>
                              <a:path h="102235">
                                <a:moveTo>
                                  <a:pt x="0" y="101854"/>
                                </a:moveTo>
                                <a:lnTo>
                                  <a:pt x="0" y="0"/>
                                </a:lnTo>
                              </a:path>
                            </a:pathLst>
                          </a:custGeom>
                          <a:ln w="5715">
                            <a:solidFill>
                              <a:srgbClr val="231F20"/>
                            </a:solidFill>
                            <a:prstDash val="solid"/>
                          </a:ln>
                        </wps:spPr>
                        <wps:bodyPr wrap="square" lIns="0" tIns="0" rIns="0" bIns="0" rtlCol="0">
                          <a:prstTxWarp prst="textNoShape">
                            <a:avLst/>
                          </a:prstTxWarp>
                          <a:noAutofit/>
                        </wps:bodyPr>
                      </wps:wsp>
                      <wps:wsp>
                        <wps:cNvPr id="1308" name="Graphic 1308"/>
                        <wps:cNvSpPr/>
                        <wps:spPr>
                          <a:xfrm>
                            <a:off x="5160302" y="7618717"/>
                            <a:ext cx="25400" cy="47625"/>
                          </a:xfrm>
                          <a:custGeom>
                            <a:avLst/>
                            <a:gdLst/>
                            <a:ahLst/>
                            <a:cxnLst/>
                            <a:rect l="l" t="t" r="r" b="b"/>
                            <a:pathLst>
                              <a:path w="25400" h="47625">
                                <a:moveTo>
                                  <a:pt x="12623" y="0"/>
                                </a:moveTo>
                                <a:lnTo>
                                  <a:pt x="0" y="47078"/>
                                </a:lnTo>
                                <a:lnTo>
                                  <a:pt x="25234" y="47078"/>
                                </a:lnTo>
                                <a:lnTo>
                                  <a:pt x="12623" y="0"/>
                                </a:lnTo>
                                <a:close/>
                              </a:path>
                            </a:pathLst>
                          </a:custGeom>
                          <a:solidFill>
                            <a:srgbClr val="231F20"/>
                          </a:solidFill>
                        </wps:spPr>
                        <wps:bodyPr wrap="square" lIns="0" tIns="0" rIns="0" bIns="0" rtlCol="0">
                          <a:prstTxWarp prst="textNoShape">
                            <a:avLst/>
                          </a:prstTxWarp>
                          <a:noAutofit/>
                        </wps:bodyPr>
                      </wps:wsp>
                      <wps:wsp>
                        <wps:cNvPr id="1309" name="Graphic 1309"/>
                        <wps:cNvSpPr/>
                        <wps:spPr>
                          <a:xfrm>
                            <a:off x="3638857" y="5896786"/>
                            <a:ext cx="1805305" cy="1811020"/>
                          </a:xfrm>
                          <a:custGeom>
                            <a:avLst/>
                            <a:gdLst/>
                            <a:ahLst/>
                            <a:cxnLst/>
                            <a:rect l="l" t="t" r="r" b="b"/>
                            <a:pathLst>
                              <a:path w="1805305" h="1811020">
                                <a:moveTo>
                                  <a:pt x="1624609" y="0"/>
                                </a:moveTo>
                                <a:lnTo>
                                  <a:pt x="1624609" y="0"/>
                                </a:lnTo>
                                <a:lnTo>
                                  <a:pt x="0" y="0"/>
                                </a:lnTo>
                                <a:lnTo>
                                  <a:pt x="0" y="181089"/>
                                </a:lnTo>
                                <a:lnTo>
                                  <a:pt x="0" y="1810918"/>
                                </a:lnTo>
                                <a:lnTo>
                                  <a:pt x="180441" y="1810918"/>
                                </a:lnTo>
                                <a:lnTo>
                                  <a:pt x="1805050" y="1810918"/>
                                </a:lnTo>
                                <a:lnTo>
                                  <a:pt x="1805050" y="1629829"/>
                                </a:lnTo>
                                <a:lnTo>
                                  <a:pt x="1805050" y="0"/>
                                </a:lnTo>
                                <a:lnTo>
                                  <a:pt x="1624609" y="0"/>
                                </a:lnTo>
                                <a:close/>
                              </a:path>
                              <a:path w="1805305" h="1811020">
                                <a:moveTo>
                                  <a:pt x="1624609" y="905459"/>
                                </a:moveTo>
                                <a:lnTo>
                                  <a:pt x="1623961" y="905459"/>
                                </a:lnTo>
                                <a:lnTo>
                                  <a:pt x="1443520" y="905459"/>
                                </a:lnTo>
                                <a:lnTo>
                                  <a:pt x="1443520" y="1086548"/>
                                </a:lnTo>
                                <a:lnTo>
                                  <a:pt x="1443520" y="1267650"/>
                                </a:lnTo>
                                <a:lnTo>
                                  <a:pt x="1443520" y="1448727"/>
                                </a:lnTo>
                                <a:lnTo>
                                  <a:pt x="1623961" y="1448727"/>
                                </a:lnTo>
                                <a:lnTo>
                                  <a:pt x="1624609" y="1448727"/>
                                </a:lnTo>
                                <a:lnTo>
                                  <a:pt x="1805050" y="1448727"/>
                                </a:lnTo>
                                <a:lnTo>
                                  <a:pt x="1805050" y="1267650"/>
                                </a:lnTo>
                                <a:lnTo>
                                  <a:pt x="1805050" y="1086548"/>
                                </a:lnTo>
                                <a:lnTo>
                                  <a:pt x="1805050" y="905459"/>
                                </a:lnTo>
                                <a:lnTo>
                                  <a:pt x="1624609" y="905459"/>
                                </a:lnTo>
                                <a:close/>
                              </a:path>
                              <a:path w="1805305" h="1811020">
                                <a:moveTo>
                                  <a:pt x="1263078" y="1448727"/>
                                </a:moveTo>
                                <a:lnTo>
                                  <a:pt x="1263078" y="1629829"/>
                                </a:lnTo>
                                <a:lnTo>
                                  <a:pt x="1083297" y="1629829"/>
                                </a:lnTo>
                                <a:lnTo>
                                  <a:pt x="1082636" y="1629829"/>
                                </a:lnTo>
                                <a:lnTo>
                                  <a:pt x="360883" y="1629829"/>
                                </a:lnTo>
                                <a:lnTo>
                                  <a:pt x="360883" y="1810918"/>
                                </a:lnTo>
                                <a:lnTo>
                                  <a:pt x="1444180" y="1810918"/>
                                </a:lnTo>
                                <a:lnTo>
                                  <a:pt x="1444180" y="1629829"/>
                                </a:lnTo>
                                <a:lnTo>
                                  <a:pt x="1444180" y="1448727"/>
                                </a:lnTo>
                                <a:lnTo>
                                  <a:pt x="1263078" y="1448727"/>
                                </a:lnTo>
                                <a:close/>
                              </a:path>
                              <a:path w="1805305" h="1811020">
                                <a:moveTo>
                                  <a:pt x="1624609" y="1629829"/>
                                </a:moveTo>
                                <a:lnTo>
                                  <a:pt x="1443520" y="1629829"/>
                                </a:lnTo>
                                <a:lnTo>
                                  <a:pt x="1443520" y="1448727"/>
                                </a:lnTo>
                                <a:lnTo>
                                  <a:pt x="1624609" y="1448727"/>
                                </a:lnTo>
                                <a:lnTo>
                                  <a:pt x="1624609" y="1629829"/>
                                </a:lnTo>
                                <a:close/>
                              </a:path>
                              <a:path w="1805305" h="1811020">
                                <a:moveTo>
                                  <a:pt x="1805050" y="1629829"/>
                                </a:moveTo>
                                <a:lnTo>
                                  <a:pt x="1623948" y="1629829"/>
                                </a:lnTo>
                                <a:lnTo>
                                  <a:pt x="1623948" y="1448727"/>
                                </a:lnTo>
                                <a:lnTo>
                                  <a:pt x="1805050" y="1448727"/>
                                </a:lnTo>
                                <a:lnTo>
                                  <a:pt x="1805050" y="1629829"/>
                                </a:lnTo>
                                <a:close/>
                              </a:path>
                              <a:path w="1805305" h="1811020">
                                <a:moveTo>
                                  <a:pt x="1624609" y="1810918"/>
                                </a:moveTo>
                                <a:lnTo>
                                  <a:pt x="1443520" y="1810918"/>
                                </a:lnTo>
                                <a:lnTo>
                                  <a:pt x="1443520" y="1629829"/>
                                </a:lnTo>
                                <a:lnTo>
                                  <a:pt x="1624609" y="1629829"/>
                                </a:lnTo>
                                <a:lnTo>
                                  <a:pt x="1624609" y="1810918"/>
                                </a:lnTo>
                                <a:close/>
                              </a:path>
                              <a:path w="1805305" h="1811020">
                                <a:moveTo>
                                  <a:pt x="1805050" y="1810918"/>
                                </a:moveTo>
                                <a:lnTo>
                                  <a:pt x="1623948" y="1810918"/>
                                </a:lnTo>
                                <a:lnTo>
                                  <a:pt x="1623948" y="1629829"/>
                                </a:lnTo>
                                <a:lnTo>
                                  <a:pt x="1805050" y="1629829"/>
                                </a:lnTo>
                                <a:lnTo>
                                  <a:pt x="1805050" y="1810918"/>
                                </a:lnTo>
                                <a:close/>
                              </a:path>
                              <a:path w="1805305" h="1811020">
                                <a:moveTo>
                                  <a:pt x="1444180" y="1086548"/>
                                </a:moveTo>
                                <a:lnTo>
                                  <a:pt x="1263726" y="1086548"/>
                                </a:lnTo>
                                <a:lnTo>
                                  <a:pt x="1263078" y="1086548"/>
                                </a:lnTo>
                                <a:lnTo>
                                  <a:pt x="1082636" y="1086548"/>
                                </a:lnTo>
                                <a:lnTo>
                                  <a:pt x="1082636" y="1267650"/>
                                </a:lnTo>
                                <a:lnTo>
                                  <a:pt x="1082636" y="1448727"/>
                                </a:lnTo>
                                <a:lnTo>
                                  <a:pt x="1082636" y="1629829"/>
                                </a:lnTo>
                                <a:lnTo>
                                  <a:pt x="1263726" y="1629829"/>
                                </a:lnTo>
                                <a:lnTo>
                                  <a:pt x="1263726" y="1448727"/>
                                </a:lnTo>
                                <a:lnTo>
                                  <a:pt x="1444180" y="1448727"/>
                                </a:lnTo>
                              </a:path>
                              <a:path w="1805305" h="1811020">
                                <a:moveTo>
                                  <a:pt x="541972" y="1448727"/>
                                </a:moveTo>
                                <a:lnTo>
                                  <a:pt x="541972" y="1448727"/>
                                </a:lnTo>
                                <a:lnTo>
                                  <a:pt x="0" y="1448727"/>
                                </a:lnTo>
                                <a:lnTo>
                                  <a:pt x="0" y="1629829"/>
                                </a:lnTo>
                                <a:lnTo>
                                  <a:pt x="0" y="1810918"/>
                                </a:lnTo>
                                <a:lnTo>
                                  <a:pt x="180441" y="1810918"/>
                                </a:lnTo>
                                <a:lnTo>
                                  <a:pt x="181101" y="1810918"/>
                                </a:lnTo>
                                <a:lnTo>
                                  <a:pt x="361530" y="1810918"/>
                                </a:lnTo>
                                <a:lnTo>
                                  <a:pt x="361530" y="1629829"/>
                                </a:lnTo>
                                <a:lnTo>
                                  <a:pt x="541972" y="1629829"/>
                                </a:lnTo>
                              </a:path>
                            </a:pathLst>
                          </a:custGeom>
                          <a:ln w="5715">
                            <a:solidFill>
                              <a:srgbClr val="231F20"/>
                            </a:solidFill>
                            <a:prstDash val="solid"/>
                          </a:ln>
                        </wps:spPr>
                        <wps:bodyPr wrap="square" lIns="0" tIns="0" rIns="0" bIns="0" rtlCol="0">
                          <a:prstTxWarp prst="textNoShape">
                            <a:avLst/>
                          </a:prstTxWarp>
                          <a:noAutofit/>
                        </wps:bodyPr>
                      </wps:wsp>
                      <wps:wsp>
                        <wps:cNvPr id="1310" name="Graphic 1310"/>
                        <wps:cNvSpPr/>
                        <wps:spPr>
                          <a:xfrm>
                            <a:off x="5079178" y="6798391"/>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11" name="Graphic 1311"/>
                        <wps:cNvSpPr/>
                        <wps:spPr>
                          <a:xfrm>
                            <a:off x="4187344" y="6802246"/>
                            <a:ext cx="881380" cy="1270"/>
                          </a:xfrm>
                          <a:custGeom>
                            <a:avLst/>
                            <a:gdLst/>
                            <a:ahLst/>
                            <a:cxnLst/>
                            <a:rect l="l" t="t" r="r" b="b"/>
                            <a:pathLst>
                              <a:path w="881380">
                                <a:moveTo>
                                  <a:pt x="881354" y="0"/>
                                </a:moveTo>
                                <a:lnTo>
                                  <a:pt x="881354" y="0"/>
                                </a:lnTo>
                                <a:lnTo>
                                  <a:pt x="173278" y="0"/>
                                </a:lnTo>
                                <a:lnTo>
                                  <a:pt x="0" y="0"/>
                                </a:lnTo>
                              </a:path>
                            </a:pathLst>
                          </a:custGeom>
                          <a:ln w="7708">
                            <a:solidFill>
                              <a:srgbClr val="231F20"/>
                            </a:solidFill>
                            <a:prstDash val="dot"/>
                          </a:ln>
                        </wps:spPr>
                        <wps:bodyPr wrap="square" lIns="0" tIns="0" rIns="0" bIns="0" rtlCol="0">
                          <a:prstTxWarp prst="textNoShape">
                            <a:avLst/>
                          </a:prstTxWarp>
                          <a:noAutofit/>
                        </wps:bodyPr>
                      </wps:wsp>
                      <wps:wsp>
                        <wps:cNvPr id="1312" name="Graphic 1312"/>
                        <wps:cNvSpPr/>
                        <wps:spPr>
                          <a:xfrm>
                            <a:off x="4176327" y="6798391"/>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13" name="Graphic 1313"/>
                        <wps:cNvSpPr/>
                        <wps:spPr>
                          <a:xfrm>
                            <a:off x="4180182" y="6816176"/>
                            <a:ext cx="1270" cy="160655"/>
                          </a:xfrm>
                          <a:custGeom>
                            <a:avLst/>
                            <a:gdLst/>
                            <a:ahLst/>
                            <a:cxnLst/>
                            <a:rect l="l" t="t" r="r" b="b"/>
                            <a:pathLst>
                              <a:path h="160655">
                                <a:moveTo>
                                  <a:pt x="0" y="0"/>
                                </a:moveTo>
                                <a:lnTo>
                                  <a:pt x="0" y="160197"/>
                                </a:lnTo>
                              </a:path>
                            </a:pathLst>
                          </a:custGeom>
                          <a:ln w="7708">
                            <a:solidFill>
                              <a:srgbClr val="231F20"/>
                            </a:solidFill>
                            <a:prstDash val="dot"/>
                          </a:ln>
                        </wps:spPr>
                        <wps:bodyPr wrap="square" lIns="0" tIns="0" rIns="0" bIns="0" rtlCol="0">
                          <a:prstTxWarp prst="textNoShape">
                            <a:avLst/>
                          </a:prstTxWarp>
                          <a:noAutofit/>
                        </wps:bodyPr>
                      </wps:wsp>
                      <wps:wsp>
                        <wps:cNvPr id="1314" name="Graphic 1314"/>
                        <wps:cNvSpPr/>
                        <wps:spPr>
                          <a:xfrm>
                            <a:off x="4176327" y="6979480"/>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15" name="Graphic 1315"/>
                        <wps:cNvSpPr/>
                        <wps:spPr>
                          <a:xfrm>
                            <a:off x="4180179" y="7164431"/>
                            <a:ext cx="542290" cy="362585"/>
                          </a:xfrm>
                          <a:custGeom>
                            <a:avLst/>
                            <a:gdLst/>
                            <a:ahLst/>
                            <a:cxnLst/>
                            <a:rect l="l" t="t" r="r" b="b"/>
                            <a:pathLst>
                              <a:path w="542290" h="362585">
                                <a:moveTo>
                                  <a:pt x="541972" y="0"/>
                                </a:moveTo>
                                <a:lnTo>
                                  <a:pt x="541972" y="0"/>
                                </a:lnTo>
                                <a:lnTo>
                                  <a:pt x="0" y="0"/>
                                </a:lnTo>
                                <a:lnTo>
                                  <a:pt x="0" y="181089"/>
                                </a:lnTo>
                                <a:lnTo>
                                  <a:pt x="0" y="362178"/>
                                </a:lnTo>
                                <a:lnTo>
                                  <a:pt x="180441" y="362178"/>
                                </a:lnTo>
                                <a:lnTo>
                                  <a:pt x="181089" y="362178"/>
                                </a:lnTo>
                                <a:lnTo>
                                  <a:pt x="360883" y="362178"/>
                                </a:lnTo>
                                <a:lnTo>
                                  <a:pt x="361530" y="362178"/>
                                </a:lnTo>
                                <a:lnTo>
                                  <a:pt x="541972" y="362178"/>
                                </a:lnTo>
                              </a:path>
                            </a:pathLst>
                          </a:custGeom>
                          <a:ln w="5715">
                            <a:solidFill>
                              <a:srgbClr val="231F20"/>
                            </a:solidFill>
                            <a:prstDash val="solid"/>
                          </a:ln>
                        </wps:spPr>
                        <wps:bodyPr wrap="square" lIns="0" tIns="0" rIns="0" bIns="0" rtlCol="0">
                          <a:prstTxWarp prst="textNoShape">
                            <a:avLst/>
                          </a:prstTxWarp>
                          <a:noAutofit/>
                        </wps:bodyPr>
                      </wps:wsp>
                      <wps:wsp>
                        <wps:cNvPr id="1316" name="Graphic 1316"/>
                        <wps:cNvSpPr/>
                        <wps:spPr>
                          <a:xfrm>
                            <a:off x="4718297" y="6979480"/>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17" name="Graphic 1317"/>
                        <wps:cNvSpPr/>
                        <wps:spPr>
                          <a:xfrm>
                            <a:off x="4187313" y="6983334"/>
                            <a:ext cx="520700" cy="1270"/>
                          </a:xfrm>
                          <a:custGeom>
                            <a:avLst/>
                            <a:gdLst/>
                            <a:ahLst/>
                            <a:cxnLst/>
                            <a:rect l="l" t="t" r="r" b="b"/>
                            <a:pathLst>
                              <a:path w="520700">
                                <a:moveTo>
                                  <a:pt x="520573" y="0"/>
                                </a:moveTo>
                                <a:lnTo>
                                  <a:pt x="354393" y="0"/>
                                </a:lnTo>
                                <a:lnTo>
                                  <a:pt x="353745" y="0"/>
                                </a:lnTo>
                                <a:lnTo>
                                  <a:pt x="173964" y="0"/>
                                </a:lnTo>
                                <a:lnTo>
                                  <a:pt x="173304" y="0"/>
                                </a:lnTo>
                                <a:lnTo>
                                  <a:pt x="0" y="0"/>
                                </a:lnTo>
                              </a:path>
                            </a:pathLst>
                          </a:custGeom>
                          <a:ln w="7708">
                            <a:solidFill>
                              <a:srgbClr val="231F20"/>
                            </a:solidFill>
                            <a:prstDash val="dot"/>
                          </a:ln>
                        </wps:spPr>
                        <wps:bodyPr wrap="square" lIns="0" tIns="0" rIns="0" bIns="0" rtlCol="0">
                          <a:prstTxWarp prst="textNoShape">
                            <a:avLst/>
                          </a:prstTxWarp>
                          <a:noAutofit/>
                        </wps:bodyPr>
                      </wps:wsp>
                      <wps:wsp>
                        <wps:cNvPr id="1318" name="Graphic 1318"/>
                        <wps:cNvSpPr/>
                        <wps:spPr>
                          <a:xfrm>
                            <a:off x="4176327" y="6979480"/>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19" name="Graphic 1319"/>
                        <wps:cNvSpPr/>
                        <wps:spPr>
                          <a:xfrm>
                            <a:off x="4180182" y="6997264"/>
                            <a:ext cx="1270" cy="160655"/>
                          </a:xfrm>
                          <a:custGeom>
                            <a:avLst/>
                            <a:gdLst/>
                            <a:ahLst/>
                            <a:cxnLst/>
                            <a:rect l="l" t="t" r="r" b="b"/>
                            <a:pathLst>
                              <a:path h="160655">
                                <a:moveTo>
                                  <a:pt x="0" y="0"/>
                                </a:moveTo>
                                <a:lnTo>
                                  <a:pt x="0" y="160197"/>
                                </a:lnTo>
                              </a:path>
                            </a:pathLst>
                          </a:custGeom>
                          <a:ln w="7708">
                            <a:solidFill>
                              <a:srgbClr val="231F20"/>
                            </a:solidFill>
                            <a:prstDash val="dot"/>
                          </a:ln>
                        </wps:spPr>
                        <wps:bodyPr wrap="square" lIns="0" tIns="0" rIns="0" bIns="0" rtlCol="0">
                          <a:prstTxWarp prst="textNoShape">
                            <a:avLst/>
                          </a:prstTxWarp>
                          <a:noAutofit/>
                        </wps:bodyPr>
                      </wps:wsp>
                      <wps:wsp>
                        <wps:cNvPr id="1320" name="Graphic 1320"/>
                        <wps:cNvSpPr/>
                        <wps:spPr>
                          <a:xfrm>
                            <a:off x="4176327" y="7160577"/>
                            <a:ext cx="8255" cy="8255"/>
                          </a:xfrm>
                          <a:custGeom>
                            <a:avLst/>
                            <a:gdLst/>
                            <a:ahLst/>
                            <a:cxnLst/>
                            <a:rect l="l" t="t" r="r" b="b"/>
                            <a:pathLst>
                              <a:path w="8255" h="8255">
                                <a:moveTo>
                                  <a:pt x="0" y="3854"/>
                                </a:moveTo>
                                <a:lnTo>
                                  <a:pt x="1128" y="1128"/>
                                </a:lnTo>
                                <a:lnTo>
                                  <a:pt x="3854" y="0"/>
                                </a:lnTo>
                                <a:lnTo>
                                  <a:pt x="6579" y="1128"/>
                                </a:lnTo>
                                <a:lnTo>
                                  <a:pt x="7708" y="3854"/>
                                </a:lnTo>
                                <a:lnTo>
                                  <a:pt x="6579" y="6579"/>
                                </a:lnTo>
                                <a:lnTo>
                                  <a:pt x="3854" y="7708"/>
                                </a:lnTo>
                                <a:lnTo>
                                  <a:pt x="1128" y="6579"/>
                                </a:lnTo>
                                <a:lnTo>
                                  <a:pt x="0" y="3854"/>
                                </a:lnTo>
                                <a:close/>
                              </a:path>
                            </a:pathLst>
                          </a:custGeom>
                          <a:solidFill>
                            <a:srgbClr val="231F20"/>
                          </a:solidFill>
                        </wps:spPr>
                        <wps:bodyPr wrap="square" lIns="0" tIns="0" rIns="0" bIns="0" rtlCol="0">
                          <a:prstTxWarp prst="textNoShape">
                            <a:avLst/>
                          </a:prstTxWarp>
                          <a:noAutofit/>
                        </wps:bodyPr>
                      </wps:wsp>
                      <wps:wsp>
                        <wps:cNvPr id="1321" name="Graphic 1321"/>
                        <wps:cNvSpPr/>
                        <wps:spPr>
                          <a:xfrm>
                            <a:off x="3636006" y="5343255"/>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3400C728" id="Group 1075" o:spid="_x0000_s1026" style="position:absolute;margin-left:19.85pt;margin-top:59.55pt;width:555.6pt;height:731.35pt;z-index:-19901440;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">
                <v:shape id="Graphic 1076"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" path="m7056005,l,,,9288005r7056005,l7056005,xe" fillcolor="#f1f1f1" stroked="f">
                  <v:path arrowok="t"/>
                </v:shape>
                <v:shape id="Graphic 1077" o:spid="_x0000_s1028" style="position:absolute;left:36360;top:88433;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" path="m,l3168002,e" filled="f" strokecolor="#ab3e97" strokeweight=".6pt">
                  <v:path arrowok="t"/>
                </v:shape>
                <v:shape id="Graphic 1078" o:spid="_x0000_s1029" style="position:absolute;left:2548;top:30606;width:24302;height:12960;visibility:visible;mso-wrap-style:square;v-text-anchor:top" coordsize="2430145,129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" path="m2430005,l,,,1295996r2430005,l2430005,xe" filled="f" strokecolor="#231f20" strokeweight=".45pt">
                  <v:path arrowok="t"/>
                </v:shape>
                <v:shape id="Graphic 1079" o:spid="_x0000_s1030" style="position:absolute;left:2548;top:4291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" path="m64808,l,e" fillcolor="#231f20" stroked="f">
                  <v:path arrowok="t"/>
                </v:shape>
                <v:shape id="Graphic 1080" o:spid="_x0000_s1031" style="position:absolute;left:2548;top:4291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" path="m64808,l,e" filled="f" strokeweight=".45pt">
                  <v:path arrowok="t"/>
                </v:shape>
                <v:shape id="Graphic 1081" o:spid="_x0000_s1032" style="position:absolute;left:26200;top:42918;width:654;height:13;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" path="m64808,l,e" fillcolor="#231f20" stroked="f">
                  <v:path arrowok="t"/>
                </v:shape>
                <v:shape id="Graphic 1082" o:spid="_x0000_s1033" style="position:absolute;left:26200;top:4291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" path="m64808,l,e" filled="f" strokeweight=".45pt">
                  <v:path arrowok="t"/>
                </v:shape>
                <v:shape id="Graphic 1083" o:spid="_x0000_s1034" style="position:absolute;left:2548;top:38803;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" path="m64808,l,e" fillcolor="#231f20" stroked="f">
                  <v:path arrowok="t"/>
                </v:shape>
                <v:shape id="Graphic 1084" o:spid="_x0000_s1035" style="position:absolute;left:2548;top:38803;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" path="m64808,l,e" filled="f" strokeweight=".45pt">
                  <v:path arrowok="t"/>
                </v:shape>
                <v:shape id="Graphic 1085" o:spid="_x0000_s1036" style="position:absolute;left:2548;top:3468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" path="m64808,l,e" fillcolor="#231f20" stroked="f">
                  <v:path arrowok="t"/>
                </v:shape>
                <v:shape id="Graphic 1086" o:spid="_x0000_s1037" style="position:absolute;left:2548;top:3468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" path="m64808,l,e" filled="f" strokeweight=".45pt">
                  <v:path arrowok="t"/>
                </v:shape>
                <v:shape id="Graphic 1087" o:spid="_x0000_s1038" style="position:absolute;left:26200;top:38803;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" path="m64808,l,e" fillcolor="#231f20" stroked="f">
                  <v:path arrowok="t"/>
                </v:shape>
                <v:shape id="Graphic 1088" o:spid="_x0000_s1039" style="position:absolute;left:26200;top:38803;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" path="m64808,l,e" filled="f" strokeweight=".45pt">
                  <v:path arrowok="t"/>
                </v:shape>
                <v:shape id="Graphic 1089" o:spid="_x0000_s1040" style="position:absolute;left:26200;top:3468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" path="m64808,l,e" fillcolor="#231f20" stroked="f">
                  <v:path arrowok="t"/>
                </v:shape>
                <v:shape id="Graphic 1090" o:spid="_x0000_s1041" style="position:absolute;left:26200;top:34688;width:654;height:12;visibility:visible;mso-wrap-style:square;v-text-anchor:top" coordsize="65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" path="m64808,l,e" filled="f" strokeweight=".45pt">
                  <v:path arrowok="t"/>
                </v:shape>
                <v:shape id="Graphic 1091" o:spid="_x0000_s1042" style="position:absolute;left:3520;top:42918;width:22358;height:654;visibility:visible;mso-wrap-style:square;v-text-anchor:top" coordsize="22358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" path="m,l,64795em223812,r,64795em445122,r,64795em668934,r,64795em892746,r,64795em1116545,r,64795em1340358,r,64795em1564170,r,64795em1787982,r,64795em2011794,r,64795em2235606,r,64795e" filled="f" strokecolor="#231f20" strokeweight=".45pt">
                  <v:path arrowok="t"/>
                </v:shape>
                <v:shape id="Graphic 1092" o:spid="_x0000_s1043" style="position:absolute;left:3520;top:32862;width:22358;height:6477;visibility:visible;mso-wrap-style:square;v-text-anchor:top" coordsize="223583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" path="m,647128l223812,577443,445122,527659r223812,19914l892746,494474r223799,-56413l1340358,212394r223812,13272l1787982,165938,2011794,r223812,59740e" filled="f" strokecolor="#00568b" strokeweight=".31747mm">
                  <v:path arrowok="t"/>
                </v:shape>
                <v:shape id="Graphic 1093" o:spid="_x0000_s1044" style="position:absolute;left:3520;top:42752;width:22358;height:70;visibility:visible;mso-wrap-style:square;v-text-anchor:top" coordsize="223583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" path="m,6642r223812,l445122,3314r223812,l892746,3314r223799,l1340358,3314r223812,l1787982,r223812,l2235606,e" filled="f" strokecolor="#fcaf17" strokeweight=".9pt">
                  <v:path arrowok="t"/>
                </v:shape>
                <v:shape id="Graphic 1094" o:spid="_x0000_s1045" style="position:absolute;left:3520;top:41922;width:22358;height:832;visibility:visible;mso-wrap-style:square;v-text-anchor:top" coordsize="223583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" path="m,82969l223812,76327,445122,69697r223812,l892746,59740r223799,-9956l1340358,43141r223812,-3314l1787982,26555,2011794,r223812,e" filled="f" strokecolor="#b01c88" strokeweight=".31747mm">
                  <v:path arrowok="t"/>
                </v:shape>
                <v:shape id="Graphic 1095" o:spid="_x0000_s1046" style="position:absolute;left:22902;top:40336;width:939;height:1981;visibility:visible;mso-wrap-style:square;v-text-anchor:top" coordsize="9398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" path="m,l93967,197662e" filled="f" strokecolor="#231f20" strokeweight=".45pt">
                  <v:path arrowok="t"/>
                </v:shape>
                <v:shape id="Graphic 1096" o:spid="_x0000_s1047" style="position:absolute;left:23690;top:42181;width:318;height:482;visibility:visible;mso-wrap-style:square;v-text-anchor:top" coordsize="3175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" path="m22796,l,10820,31597,47929,22796,xe" fillcolor="#231f20" stroked="f">
                  <v:path arrowok="t"/>
                </v:shape>
                <v:shape id="Graphic 1097" o:spid="_x0000_s1048" style="position:absolute;left:2520;top:2416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" path="m,l3096006,e" filled="f" strokecolor="#ab3e97" strokeweight=".7pt">
                  <v:path arrowok="t"/>
                </v:shape>
                <v:shape id="Graphic 1098" o:spid="_x0000_s1049" style="position:absolute;left:36388;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" path="m181101,l,,,181101r181101,l181101,xe" fillcolor="#99ca3e" stroked="f">
                  <v:path arrowok="t"/>
                </v:shape>
                <v:shape id="Graphic 1099" o:spid="_x0000_s1050" style="position:absolute;left:36388;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" path="m181089,181089l,181089,,,181089,r,181089xe" filled="f" strokecolor="#b2b4b6" strokeweight=".45pt">
                  <v:path arrowok="t"/>
                </v:shape>
                <v:shape id="Graphic 1100" o:spid="_x0000_s1051" style="position:absolute;left:38193;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" path="m181089,l,,,181101r181089,l181089,xe" fillcolor="#99ca3e" stroked="f">
                  <v:path arrowok="t"/>
                </v:shape>
                <v:shape id="Graphic 1101" o:spid="_x0000_s1052" style="position:absolute;left:38193;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" path="m181089,181089l,181089,,,181089,r,181089xe" filled="f" strokecolor="#b2b4b6" strokeweight=".45pt">
                  <v:path arrowok="t"/>
                </v:shape>
                <v:shape id="Graphic 1102" o:spid="_x0000_s1053" style="position:absolute;left:39997;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" path="m181101,l,,,181101r181101,l181101,xe" fillcolor="#99ca3e" stroked="f">
                  <v:path arrowok="t"/>
                </v:shape>
                <v:shape id="Graphic 1103" o:spid="_x0000_s1054" style="position:absolute;left:39997;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" path="m181089,181089l,181089,,,181089,r,181089xe" filled="f" strokecolor="#b2b4b6" strokeweight=".45pt">
                  <v:path arrowok="t"/>
                </v:shape>
                <v:shape id="Graphic 1104" o:spid="_x0000_s1055" style="position:absolute;left:41801;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" path="m181089,l,,,181101r181089,l181089,xe" fillcolor="#99ca3e" stroked="f">
                  <v:path arrowok="t"/>
                </v:shape>
                <v:shape id="Graphic 1105" o:spid="_x0000_s1056" style="position:absolute;left:41801;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" path="m181089,181089l,181089,,,181089,r,181089xe" filled="f" strokecolor="#b2b4b6" strokeweight=".45pt">
                  <v:path arrowok="t"/>
                </v:shape>
                <v:shape id="Graphic 1106" o:spid="_x0000_s1057" style="position:absolute;left:43606;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" path="m181101,l,,,181101r181101,l181101,xe" fillcolor="#99ca3e" stroked="f">
                  <v:path arrowok="t"/>
                </v:shape>
                <v:shape id="Graphic 1107" o:spid="_x0000_s1058" style="position:absolute;left:43606;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" path="m181089,181089l,181089,,,181089,r,181089xe" filled="f" strokecolor="#b2b4b6" strokeweight=".45pt">
                  <v:path arrowok="t"/>
                </v:shape>
                <v:shape id="Graphic 1108" o:spid="_x0000_s1059" style="position:absolute;left:45410;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" path="m181089,l,,,181101r181089,l181089,xe" fillcolor="#99ca3e" stroked="f">
                  <v:path arrowok="t"/>
                </v:shape>
                <v:shape id="Graphic 1109" o:spid="_x0000_s1060" style="position:absolute;left:45410;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" path="m181089,181089l,181089,,,181089,r,181089xe" filled="f" strokecolor="#b2b4b6" strokeweight=".45pt">
                  <v:path arrowok="t"/>
                </v:shape>
                <v:shape id="Graphic 1110" o:spid="_x0000_s1061" style="position:absolute;left:47214;top:58967;width:1817;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" path="m181089,l,,,181101r181089,l181089,xe" fillcolor="#99ca3e" stroked="f">
                  <v:path arrowok="t"/>
                </v:shape>
                <v:shape id="Graphic 1111" o:spid="_x0000_s1062" style="position:absolute;left:47215;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" path="m181089,181089l,181089,,,181089,r,181089xe" filled="f" strokecolor="#b2b4b6" strokeweight=".45pt">
                  <v:path arrowok="t"/>
                </v:shape>
                <v:shape id="Graphic 1112" o:spid="_x0000_s1063" style="position:absolute;left:49019;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" path="m181101,l,,,181101r181101,l181101,xe" fillcolor="#99ca3e" stroked="f">
                  <v:path arrowok="t"/>
                </v:shape>
                <v:shape id="Graphic 1113" o:spid="_x0000_s1064" style="position:absolute;left:49019;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" path="m181101,181089l,181089,,,181101,r,181089xe" filled="f" strokecolor="#b2b4b6" strokeweight=".45pt">
                  <v:path arrowok="t"/>
                </v:shape>
                <v:shape id="Graphic 1114" o:spid="_x0000_s1065" style="position:absolute;left:50823;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" path="m181089,l,,,181101r181089,l181089,xe" fillcolor="#99ca3e" stroked="f">
                  <v:path arrowok="t"/>
                </v:shape>
                <v:shape id="Graphic 1115" o:spid="_x0000_s1066" style="position:absolute;left:50823;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" path="m181089,181089l,181089,,,181089,r,181089xe" filled="f" strokecolor="#b2b4b6" strokeweight=".45pt">
                  <v:path arrowok="t"/>
                </v:shape>
                <v:shape id="Graphic 1116" o:spid="_x0000_s1067" style="position:absolute;left:52628;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" path="m181101,l,,,181101r181101,l181101,xe" fillcolor="#99ca3e" stroked="f">
                  <v:path arrowok="t"/>
                </v:shape>
                <v:shape id="Graphic 1117" o:spid="_x0000_s1068" style="position:absolute;left:52628;top:58967;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" path="m181101,181089l,181089,,,181101,r,181089xe" filled="f" strokecolor="#b2b4b6" strokeweight=".45pt">
                  <v:path arrowok="t"/>
                </v:shape>
                <v:shape id="Graphic 1118" o:spid="_x0000_s1069" style="position:absolute;left:36388;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" path="m181101,l,,,181089r181101,l181101,xe" fillcolor="#99ca3e" stroked="f">
                  <v:path arrowok="t"/>
                </v:shape>
                <v:shape id="Graphic 1119" o:spid="_x0000_s1070" style="position:absolute;left:36388;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" path="m181089,181089l,181089,,,181089,r,181089xe" filled="f" strokecolor="#b2b4b6" strokeweight=".45pt">
                  <v:path arrowok="t"/>
                </v:shape>
                <v:shape id="Graphic 1120" o:spid="_x0000_s1071" style="position:absolute;left:38193;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" path="m181089,l,,,181089r181089,l181089,xe" fillcolor="#99ca3e" stroked="f">
                  <v:path arrowok="t"/>
                </v:shape>
                <v:shape id="Graphic 1121" o:spid="_x0000_s1072" style="position:absolute;left:38193;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" path="m181089,181089l,181089,,,181089,r,181089xe" filled="f" strokecolor="#b2b4b6" strokeweight=".45pt">
                  <v:path arrowok="t"/>
                </v:shape>
                <v:shape id="Graphic 1122" o:spid="_x0000_s1073" style="position:absolute;left:39997;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" path="m181089,l,,,181089r181089,l181089,xe" fillcolor="#99ca3e" stroked="f">
                  <v:path arrowok="t"/>
                </v:shape>
                <v:shape id="Graphic 1123" o:spid="_x0000_s1074" style="position:absolute;left:39997;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" path="m181089,181089l,181089,,,181089,r,181089xe" filled="f" strokecolor="#b2b4b6" strokeweight=".45pt">
                  <v:path arrowok="t"/>
                </v:shape>
                <v:shape id="Graphic 1124" o:spid="_x0000_s1075" style="position:absolute;left:41801;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" path="m181089,l,,,181089r181089,l181089,xe" fillcolor="#99ca3e" stroked="f">
                  <v:path arrowok="t"/>
                </v:shape>
                <v:shape id="Graphic 1125" o:spid="_x0000_s1076" style="position:absolute;left:41801;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" path="m181089,181089l,181089,,,181089,r,181089xe" filled="f" strokecolor="#b2b4b6" strokeweight=".45pt">
                  <v:path arrowok="t"/>
                </v:shape>
                <v:shape id="Graphic 1126" o:spid="_x0000_s1077" style="position:absolute;left:43606;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" path="m181089,l,,,181089r181089,l181089,xe" fillcolor="#99ca3e" stroked="f">
                  <v:path arrowok="t"/>
                </v:shape>
                <v:shape id="Graphic 1127" o:spid="_x0000_s1078" style="position:absolute;left:43606;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" path="m181089,181089l,181089,,,181089,r,181089xe" filled="f" strokecolor="#b2b4b6" strokeweight=".45pt">
                  <v:path arrowok="t"/>
                </v:shape>
                <v:shape id="Graphic 1128" o:spid="_x0000_s1079" style="position:absolute;left:45410;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" path="m181089,l,,,181089r181089,l181089,xe" fillcolor="#99ca3e" stroked="f">
                  <v:path arrowok="t"/>
                </v:shape>
                <v:shape id="Graphic 1129" o:spid="_x0000_s1080" style="position:absolute;left:45410;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" path="m181089,181089l,181089,,,181089,r,181089xe" filled="f" strokecolor="#b2b4b6" strokeweight=".45pt">
                  <v:path arrowok="t"/>
                </v:shape>
                <v:shape id="Graphic 1130" o:spid="_x0000_s1081" style="position:absolute;left:47215;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" path="m181089,l,,,181089r181089,l181089,xe" fillcolor="#99ca3e" stroked="f">
                  <v:path arrowok="t"/>
                </v:shape>
                <v:shape id="Graphic 1131" o:spid="_x0000_s1082" style="position:absolute;left:47215;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" path="m181089,181089l,181089,,,181089,r,181089xe" filled="f" strokecolor="#b2b4b6" strokeweight=".45pt">
                  <v:path arrowok="t"/>
                </v:shape>
                <v:shape id="Graphic 1132" o:spid="_x0000_s1083" style="position:absolute;left:49019;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" path="m181101,l,,,181089r181101,l181101,xe" fillcolor="#99ca3e" stroked="f">
                  <v:path arrowok="t"/>
                </v:shape>
                <v:shape id="Graphic 1133" o:spid="_x0000_s1084" style="position:absolute;left:49019;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" path="m181101,181089l,181089,,,181101,r,181089xe" filled="f" strokecolor="#b2b4b6" strokeweight=".45pt">
                  <v:path arrowok="t"/>
                </v:shape>
                <v:shape id="Graphic 1134" o:spid="_x0000_s1085" style="position:absolute;left:50823;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" path="m181089,l,,,181089r181089,l181089,xe" fillcolor="#99ca3e" stroked="f">
                  <v:path arrowok="t"/>
                </v:shape>
                <v:shape id="Graphic 1135" o:spid="_x0000_s1086" style="position:absolute;left:50823;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" path="m181089,181089l,181089,,,181089,r,181089xe" filled="f" strokecolor="#b2b4b6" strokeweight=".45pt">
                  <v:path arrowok="t"/>
                </v:shape>
                <v:shape id="Graphic 1136" o:spid="_x0000_s1087" style="position:absolute;left:52628;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" path="m181101,l,,,181089r181101,l181101,xe" fillcolor="#99ca3e" stroked="f">
                  <v:path arrowok="t"/>
                </v:shape>
                <v:shape id="Graphic 1137" o:spid="_x0000_s1088" style="position:absolute;left:52628;top:60778;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" path="m181101,181089l,181089,,,181101,r,181089xe" filled="f" strokecolor="#b2b4b6" strokeweight=".45pt">
                  <v:path arrowok="t"/>
                </v:shape>
                <v:shape id="Graphic 1138" o:spid="_x0000_s1089" style="position:absolute;left:36388;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" path="m181101,l,,,181101r181101,l181101,xe" fillcolor="#99ca3e" stroked="f">
                  <v:path arrowok="t"/>
                </v:shape>
                <v:shape id="Graphic 1139" o:spid="_x0000_s1090" style="position:absolute;left:36388;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" path="m181089,181089l,181089,,,181089,r,181089xe" filled="f" strokecolor="#b2b4b6" strokeweight=".45pt">
                  <v:path arrowok="t"/>
                </v:shape>
                <v:shape id="Graphic 1140" o:spid="_x0000_s1091" style="position:absolute;left:38193;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" path="m181089,l,,,181089r181089,l181089,xe" fillcolor="#99ca3e" stroked="f">
                  <v:path arrowok="t"/>
                </v:shape>
                <v:shape id="Graphic 1141" o:spid="_x0000_s1092" style="position:absolute;left:38193;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" path="m181089,181089l,181089,,,181089,r,181089xe" filled="f" strokecolor="#b2b4b6" strokeweight=".45pt">
                  <v:path arrowok="t"/>
                </v:shape>
                <v:shape id="Graphic 1142" o:spid="_x0000_s1093" style="position:absolute;left:39997;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" path="m181089,l,,,181089r181089,l181089,xe" fillcolor="#99ca3e" stroked="f">
                  <v:path arrowok="t"/>
                </v:shape>
                <v:shape id="Graphic 1143" o:spid="_x0000_s1094" style="position:absolute;left:39997;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" path="m181089,181089l,181089,,,181089,r,181089xe" filled="f" strokecolor="#b2b4b6" strokeweight=".45pt">
                  <v:path arrowok="t"/>
                </v:shape>
                <v:shape id="Graphic 1144" o:spid="_x0000_s1095" style="position:absolute;left:41801;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" path="m181089,l,,,181089r181089,l181089,xe" fillcolor="#99ca3e" stroked="f">
                  <v:path arrowok="t"/>
                </v:shape>
                <v:shape id="Graphic 1145" o:spid="_x0000_s1096" style="position:absolute;left:41801;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" path="m181089,181089l,181089,,,181089,r,181089xe" filled="f" strokecolor="#b2b4b6" strokeweight=".45pt">
                  <v:path arrowok="t"/>
                </v:shape>
                <v:shape id="Graphic 1146" o:spid="_x0000_s1097" style="position:absolute;left:43606;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" path="m181089,l,,,181089r181089,l181089,xe" fillcolor="#99ca3e" stroked="f">
                  <v:path arrowok="t"/>
                </v:shape>
                <v:shape id="Graphic 1147" o:spid="_x0000_s1098" style="position:absolute;left:43606;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" path="m181089,181089l,181089,,,181089,r,181089xe" filled="f" strokecolor="#b2b4b6" strokeweight=".45pt">
                  <v:path arrowok="t"/>
                </v:shape>
                <v:shape id="Graphic 1148" o:spid="_x0000_s1099" style="position:absolute;left:45410;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" path="m181089,l,,,181089r181089,l181089,xe" fillcolor="#99ca3e" stroked="f">
                  <v:path arrowok="t"/>
                </v:shape>
                <v:shape id="Graphic 1149" o:spid="_x0000_s1100" style="position:absolute;left:45410;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" path="m181089,181089l,181089,,,181089,r,181089xe" filled="f" strokecolor="#b2b4b6" strokeweight=".45pt">
                  <v:path arrowok="t"/>
                </v:shape>
                <v:shape id="Graphic 1150" o:spid="_x0000_s1101" style="position:absolute;left:47215;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" path="m181089,l,,,181089r181089,l181089,xe" fillcolor="#99ca3e" stroked="f">
                  <v:path arrowok="t"/>
                </v:shape>
                <v:shape id="Graphic 1151" o:spid="_x0000_s1102" style="position:absolute;left:47215;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" path="m181089,181089l,181089,,,181089,r,181089xe" filled="f" strokecolor="#b2b4b6" strokeweight=".45pt">
                  <v:path arrowok="t"/>
                </v:shape>
                <v:shape id="Graphic 1152" o:spid="_x0000_s1103" style="position:absolute;left:49019;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" path="m181101,l,,,181089r181101,l181101,xe" fillcolor="#99ca3e" stroked="f">
                  <v:path arrowok="t"/>
                </v:shape>
                <v:shape id="Graphic 1153" o:spid="_x0000_s1104" style="position:absolute;left:49019;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" path="m181101,181089l,181089,,,181101,r,181089xe" filled="f" strokecolor="#b2b4b6" strokeweight=".45pt">
                  <v:path arrowok="t"/>
                </v:shape>
                <v:shape id="Graphic 1154" o:spid="_x0000_s1105" style="position:absolute;left:50823;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" path="m181089,l,,,181089r181089,l181089,xe" fillcolor="#99ca3e" stroked="f">
                  <v:path arrowok="t"/>
                </v:shape>
                <v:shape id="Graphic 1155" o:spid="_x0000_s1106" style="position:absolute;left:50823;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" path="m181089,181089l,181089,,,181089,r,181089xe" filled="f" strokecolor="#b2b4b6" strokeweight=".45pt">
                  <v:path arrowok="t"/>
                </v:shape>
                <v:shape id="Graphic 1156" o:spid="_x0000_s1107" style="position:absolute;left:52628;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" path="m181101,l,,,181089r181101,l181101,xe" fillcolor="#99ca3e" stroked="f">
                  <v:path arrowok="t"/>
                </v:shape>
                <v:shape id="Graphic 1157" o:spid="_x0000_s1108" style="position:absolute;left:52628;top:62589;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" path="m181101,181089l,181089,,,181101,r,181089xe" filled="f" strokecolor="#b2b4b6" strokeweight=".45pt">
                  <v:path arrowok="t"/>
                </v:shape>
                <v:shape id="Graphic 1158" o:spid="_x0000_s1109" style="position:absolute;left:36388;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" path="m181101,l,,,181089r181101,l181101,xe" fillcolor="#99ca3e" stroked="f">
                  <v:path arrowok="t"/>
                </v:shape>
                <v:shape id="Graphic 1159" o:spid="_x0000_s1110" style="position:absolute;left:36388;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" path="m181089,181089l,181089,,,181089,r,181089xe" filled="f" strokecolor="#b2b4b6" strokeweight=".45pt">
                  <v:path arrowok="t"/>
                </v:shape>
                <v:shape id="Graphic 1160" o:spid="_x0000_s1111" style="position:absolute;left:38193;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" path="m181089,l,,,181089r181089,l181089,xe" fillcolor="#99ca3e" stroked="f">
                  <v:path arrowok="t"/>
                </v:shape>
                <v:shape id="Graphic 1161" o:spid="_x0000_s1112" style="position:absolute;left:38193;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" path="m181089,181089l,181089,,,181089,r,181089xe" filled="f" strokecolor="#b2b4b6" strokeweight=".45pt">
                  <v:path arrowok="t"/>
                </v:shape>
                <v:shape id="Graphic 1162" o:spid="_x0000_s1113" style="position:absolute;left:39997;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" path="m181089,l,,,181089r181089,l181089,xe" fillcolor="#99ca3e" stroked="f">
                  <v:path arrowok="t"/>
                </v:shape>
                <v:shape id="Graphic 1163" o:spid="_x0000_s1114" style="position:absolute;left:39997;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" path="m181089,181089l,181089,,,181089,r,181089xe" filled="f" strokecolor="#b2b4b6" strokeweight=".45pt">
                  <v:path arrowok="t"/>
                </v:shape>
                <v:shape id="Graphic 1164" o:spid="_x0000_s1115" style="position:absolute;left:41801;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" path="m181089,l,,,181089r181089,l181089,xe" fillcolor="#99ca3e" stroked="f">
                  <v:path arrowok="t"/>
                </v:shape>
                <v:shape id="Graphic 1165" o:spid="_x0000_s1116" style="position:absolute;left:41801;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" path="m181089,181089l,181089,,,181089,r,181089xe" filled="f" strokecolor="#b2b4b6" strokeweight=".45pt">
                  <v:path arrowok="t"/>
                </v:shape>
                <v:shape id="Graphic 1166" o:spid="_x0000_s1117" style="position:absolute;left:43606;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" path="m181089,l,,,181089r181089,l181089,xe" fillcolor="#99ca3e" stroked="f">
                  <v:path arrowok="t"/>
                </v:shape>
                <v:shape id="Graphic 1167" o:spid="_x0000_s1118" style="position:absolute;left:43606;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" path="m181089,181089l,181089,,,181089,r,181089xe" filled="f" strokecolor="#b2b4b6" strokeweight=".45pt">
                  <v:path arrowok="t"/>
                </v:shape>
                <v:shape id="Graphic 1168" o:spid="_x0000_s1119" style="position:absolute;left:45410;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" path="m181089,l,,,181089r181089,l181089,xe" fillcolor="#99ca3e" stroked="f">
                  <v:path arrowok="t"/>
                </v:shape>
                <v:shape id="Graphic 1169" o:spid="_x0000_s1120" style="position:absolute;left:45410;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" path="m181089,181089l,181089,,,181089,r,181089xe" filled="f" strokecolor="#b2b4b6" strokeweight=".45pt">
                  <v:path arrowok="t"/>
                </v:shape>
                <v:shape id="Graphic 1170" o:spid="_x0000_s1121" style="position:absolute;left:47215;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" path="m181089,l,,,181089r181089,l181089,xe" fillcolor="#99ca3e" stroked="f">
                  <v:path arrowok="t"/>
                </v:shape>
                <v:shape id="Graphic 1171" o:spid="_x0000_s1122" style="position:absolute;left:47215;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" path="m181089,181089l,181089,,,181089,r,181089xe" filled="f" strokecolor="#b2b4b6" strokeweight=".45pt">
                  <v:path arrowok="t"/>
                </v:shape>
                <v:shape id="Graphic 1172" o:spid="_x0000_s1123" style="position:absolute;left:49019;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" path="m181101,l,,,181089r181101,l181101,xe" fillcolor="#99ca3e" stroked="f">
                  <v:path arrowok="t"/>
                </v:shape>
                <v:shape id="Graphic 1173" o:spid="_x0000_s1124" style="position:absolute;left:49019;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" path="m181101,181089l,181089,,,181101,r,181089xe" filled="f" strokecolor="#b2b4b6" strokeweight=".45pt">
                  <v:path arrowok="t"/>
                </v:shape>
                <v:shape id="Graphic 1174" o:spid="_x0000_s1125" style="position:absolute;left:50823;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" path="m181089,l,,,181089r181089,l181089,xe" fillcolor="#99ca3e" stroked="f">
                  <v:path arrowok="t"/>
                </v:shape>
                <v:shape id="Graphic 1175" o:spid="_x0000_s1126" style="position:absolute;left:50823;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" path="m181089,181089l,181089,,,181089,r,181089xe" filled="f" strokecolor="#b2b4b6" strokeweight=".45pt">
                  <v:path arrowok="t"/>
                </v:shape>
                <v:shape id="Graphic 1176" o:spid="_x0000_s1127" style="position:absolute;left:52628;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" path="m181101,l,,,181089r181101,l181101,xe" fillcolor="#99ca3e" stroked="f">
                  <v:path arrowok="t"/>
                </v:shape>
                <v:shape id="Graphic 1177" o:spid="_x0000_s1128" style="position:absolute;left:52628;top:64400;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" path="m181101,181089l,181089,,,181101,r,181089xe" filled="f" strokecolor="#b2b4b6" strokeweight=".45pt">
                  <v:path arrowok="t"/>
                </v:shape>
                <v:shape id="Graphic 1178" o:spid="_x0000_s1129" style="position:absolute;left:36388;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" path="m181101,l,,,181101r181101,l181101,xe" fillcolor="#99ca3e" stroked="f">
                  <v:path arrowok="t"/>
                </v:shape>
                <v:shape id="Graphic 1179" o:spid="_x0000_s1130" style="position:absolute;left:36388;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" path="m181089,181089l,181089,,,181089,r,181089xe" filled="f" strokecolor="#b2b4b6" strokeweight=".45pt">
                  <v:path arrowok="t"/>
                </v:shape>
                <v:shape id="Graphic 1180" o:spid="_x0000_s1131" style="position:absolute;left:38193;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" path="m181089,l,,,181089r181089,l181089,xe" fillcolor="#99ca3e" stroked="f">
                  <v:path arrowok="t"/>
                </v:shape>
                <v:shape id="Graphic 1181" o:spid="_x0000_s1132" style="position:absolute;left:38193;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" path="m181089,181089l,181089,,,181089,r,181089xe" filled="f" strokecolor="#b2b4b6" strokeweight=".45pt">
                  <v:path arrowok="t"/>
                </v:shape>
                <v:shape id="Graphic 1182" o:spid="_x0000_s1133" style="position:absolute;left:39997;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" path="m181089,l,,,181089r181089,l181089,xe" fillcolor="#99ca3e" stroked="f">
                  <v:path arrowok="t"/>
                </v:shape>
                <v:shape id="Graphic 1183" o:spid="_x0000_s1134" style="position:absolute;left:39997;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" path="m181089,181089l,181089,,,181089,r,181089xe" filled="f" strokecolor="#b2b4b6" strokeweight=".45pt">
                  <v:path arrowok="t"/>
                </v:shape>
                <v:shape id="Graphic 1184" o:spid="_x0000_s1135" style="position:absolute;left:41801;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" path="m181089,l,,,181089r181089,l181089,xe" fillcolor="#99ca3e" stroked="f">
                  <v:path arrowok="t"/>
                </v:shape>
                <v:shape id="Graphic 1185" o:spid="_x0000_s1136" style="position:absolute;left:41801;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" path="m181089,181089l,181089,,,181089,r,181089xe" filled="f" strokecolor="#b2b4b6" strokeweight=".45pt">
                  <v:path arrowok="t"/>
                </v:shape>
                <v:shape id="Graphic 1186" o:spid="_x0000_s1137" style="position:absolute;left:43606;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" path="m181089,l,,,181089r181089,l181089,xe" fillcolor="#99ca3e" stroked="f">
                  <v:path arrowok="t"/>
                </v:shape>
                <v:shape id="Graphic 1187" o:spid="_x0000_s1138" style="position:absolute;left:43606;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" path="m181089,181089l,181089,,,181089,r,181089xe" filled="f" strokecolor="#b2b4b6" strokeweight=".45pt">
                  <v:path arrowok="t"/>
                </v:shape>
                <v:shape id="Graphic 1188" o:spid="_x0000_s1139" style="position:absolute;left:45410;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" path="m181089,l,,,181089r181089,l181089,xe" fillcolor="#99ca3e" stroked="f">
                  <v:path arrowok="t"/>
                </v:shape>
                <v:shape id="Graphic 1189" o:spid="_x0000_s1140" style="position:absolute;left:45410;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" path="m181089,181089l,181089,,,181089,r,181089xe" filled="f" strokecolor="#b2b4b6" strokeweight=".45pt">
                  <v:path arrowok="t"/>
                </v:shape>
                <v:shape id="Graphic 1190" o:spid="_x0000_s1141" style="position:absolute;left:47215;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" path="m181089,l,,,181089r181089,l181089,xe" fillcolor="#99ca3e" stroked="f">
                  <v:path arrowok="t"/>
                </v:shape>
                <v:shape id="Graphic 1191" o:spid="_x0000_s1142" style="position:absolute;left:47215;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" path="m181089,181089l,181089,,,181089,r,181089xe" filled="f" strokecolor="#b2b4b6" strokeweight=".45pt">
                  <v:path arrowok="t"/>
                </v:shape>
                <v:shape id="Graphic 1192" o:spid="_x0000_s1143" style="position:absolute;left:49019;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" path="m181101,l,,,181089r181101,l181101,xe" fillcolor="#99ca3e" stroked="f">
                  <v:path arrowok="t"/>
                </v:shape>
                <v:shape id="Graphic 1193" o:spid="_x0000_s1144" style="position:absolute;left:49019;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" path="m181101,181089l,181089,,,181101,r,181089xe" filled="f" strokecolor="#b2b4b6" strokeweight=".45pt">
                  <v:path arrowok="t"/>
                </v:shape>
                <v:shape id="Graphic 1194" o:spid="_x0000_s1145" style="position:absolute;left:50823;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" path="m181089,l,,,181089r181089,l181089,xe" fillcolor="#99ca3e" stroked="f">
                  <v:path arrowok="t"/>
                </v:shape>
                <v:shape id="Graphic 1195" o:spid="_x0000_s1146" style="position:absolute;left:50823;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" path="m181089,181089l,181089,,,181089,r,181089xe" filled="f" strokecolor="#b2b4b6" strokeweight=".45pt">
                  <v:path arrowok="t"/>
                </v:shape>
                <v:shape id="Graphic 1196" o:spid="_x0000_s1147" style="position:absolute;left:52628;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" path="m181101,l,,,181089r181101,l181101,xe" fillcolor="#99ca3e" stroked="f">
                  <v:path arrowok="t"/>
                </v:shape>
                <v:shape id="Graphic 1197" o:spid="_x0000_s1148" style="position:absolute;left:52628;top:66211;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" path="m181101,181089l,181089,,,181101,r,181089xe" filled="f" strokecolor="#b2b4b6" strokeweight=".45pt">
                  <v:path arrowok="t"/>
                </v:shape>
                <v:shape id="Graphic 1198" o:spid="_x0000_s1149" style="position:absolute;left:36388;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" path="m181101,l,,,181089r181101,l181101,xe" fillcolor="#99ca3e" stroked="f">
                  <v:path arrowok="t"/>
                </v:shape>
                <v:shape id="Graphic 1199" o:spid="_x0000_s1150" style="position:absolute;left:36388;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" path="m181089,181089l,181089,,,181089,r,181089xe" filled="f" strokecolor="#b2b4b6" strokeweight=".45pt">
                  <v:path arrowok="t"/>
                </v:shape>
                <v:shape id="Graphic 1200" o:spid="_x0000_s1151" style="position:absolute;left:38193;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" path="m181089,l,,,181089r181089,l181089,xe" fillcolor="#99ca3e" stroked="f">
                  <v:path arrowok="t"/>
                </v:shape>
                <v:shape id="Graphic 1201" o:spid="_x0000_s1152" style="position:absolute;left:38193;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" path="m181089,181089l,181089,,,181089,r,181089xe" filled="f" strokecolor="#b2b4b6" strokeweight=".45pt">
                  <v:path arrowok="t"/>
                </v:shape>
                <v:shape id="Graphic 1202" o:spid="_x0000_s1153" style="position:absolute;left:39997;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" path="m181089,l,,,181089r181089,l181089,xe" fillcolor="#99ca3e" stroked="f">
                  <v:path arrowok="t"/>
                </v:shape>
                <v:shape id="Graphic 1203" o:spid="_x0000_s1154" style="position:absolute;left:39997;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" path="m181089,181089l,181089,,,181089,r,181089xe" filled="f" strokecolor="#b2b4b6" strokeweight=".45pt">
                  <v:path arrowok="t"/>
                </v:shape>
                <v:shape id="Graphic 1204" o:spid="_x0000_s1155" style="position:absolute;left:41801;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" path="m181089,l,,,181089r181089,l181089,xe" fillcolor="#99ca3e" stroked="f">
                  <v:path arrowok="t"/>
                </v:shape>
                <v:shape id="Graphic 1205" o:spid="_x0000_s1156" style="position:absolute;left:41801;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" path="m181089,181089l,181089,,,181089,r,181089xe" filled="f" strokecolor="#b2b4b6" strokeweight=".45pt">
                  <v:path arrowok="t"/>
                </v:shape>
                <v:shape id="Graphic 1206" o:spid="_x0000_s1157" style="position:absolute;left:43606;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" path="m181089,l,,,181089r181089,l181089,xe" fillcolor="#99ca3e" stroked="f">
                  <v:path arrowok="t"/>
                </v:shape>
                <v:shape id="Graphic 1207" o:spid="_x0000_s1158" style="position:absolute;left:43606;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" path="m181089,181089l,181089,,,181089,r,181089xe" filled="f" strokecolor="#b2b4b6" strokeweight=".45pt">
                  <v:path arrowok="t"/>
                </v:shape>
                <v:shape id="Graphic 1208" o:spid="_x0000_s1159" style="position:absolute;left:45410;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" path="m181089,l,,,181089r181089,l181089,xe" fillcolor="#99ca3e" stroked="f">
                  <v:path arrowok="t"/>
                </v:shape>
                <v:shape id="Graphic 1209" o:spid="_x0000_s1160" style="position:absolute;left:45410;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" path="m181089,181089l,181089,,,181089,r,181089xe" filled="f" strokecolor="#b2b4b6" strokeweight=".45pt">
                  <v:path arrowok="t"/>
                </v:shape>
                <v:shape id="Graphic 1210" o:spid="_x0000_s1161" style="position:absolute;left:47215;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" path="m181089,l,,,181089r181089,l181089,xe" fillcolor="#99ca3e" stroked="f">
                  <v:path arrowok="t"/>
                </v:shape>
                <v:shape id="Graphic 1211" o:spid="_x0000_s1162" style="position:absolute;left:47215;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" path="m181089,181089l,181089,,,181089,r,181089xe" filled="f" strokecolor="#b2b4b6" strokeweight=".45pt">
                  <v:path arrowok="t"/>
                </v:shape>
                <v:shape id="Graphic 1212" o:spid="_x0000_s1163" style="position:absolute;left:49019;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" path="m181101,l,,,181089r181101,l181101,xe" fillcolor="#99ca3e" stroked="f">
                  <v:path arrowok="t"/>
                </v:shape>
                <v:shape id="Graphic 1213" o:spid="_x0000_s1164" style="position:absolute;left:49019;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" path="m181101,181089l,181089,,,181101,r,181089xe" filled="f" strokecolor="#b2b4b6" strokeweight=".45pt">
                  <v:path arrowok="t"/>
                </v:shape>
                <v:shape id="Graphic 1214" o:spid="_x0000_s1165" style="position:absolute;left:50823;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" path="m181089,l,,,181089r181089,l181089,xe" fillcolor="#fec233" stroked="f">
                  <v:path arrowok="t"/>
                </v:shape>
                <v:shape id="Graphic 1215" o:spid="_x0000_s1166" style="position:absolute;left:50823;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" path="m181089,181089l,181089,,,181089,r,181089xe" filled="f" strokecolor="#b2b4b6" strokeweight=".45pt">
                  <v:path arrowok="t"/>
                </v:shape>
                <v:shape id="Graphic 1216" o:spid="_x0000_s1167" style="position:absolute;left:52628;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" path="m181101,l,,,181089r181101,l181101,xe" fillcolor="#fec233" stroked="f">
                  <v:path arrowok="t"/>
                </v:shape>
                <v:shape id="Graphic 1217" o:spid="_x0000_s1168" style="position:absolute;left:52628;top:68022;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" path="m181101,181089l,181089,,,181101,r,181089xe" filled="f" strokecolor="#b2b4b6" strokeweight=".45pt">
                  <v:path arrowok="t"/>
                </v:shape>
                <v:shape id="Graphic 1218" o:spid="_x0000_s1169" style="position:absolute;left:36388;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" path="m181101,l,,,181101r181101,l181101,xe" fillcolor="#99ca3e" stroked="f">
                  <v:path arrowok="t"/>
                </v:shape>
                <v:shape id="Graphic 1219" o:spid="_x0000_s1170" style="position:absolute;left:36388;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" path="m181089,181101l,181101,,,181089,r,181101xe" filled="f" strokecolor="#b2b4b6" strokeweight=".45pt">
                  <v:path arrowok="t"/>
                </v:shape>
                <v:shape id="Graphic 1220" o:spid="_x0000_s1171" style="position:absolute;left:38193;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" path="m181089,l,,,181101r181089,l181089,xe" fillcolor="#99ca3e" stroked="f">
                  <v:path arrowok="t"/>
                </v:shape>
                <v:shape id="Graphic 1221" o:spid="_x0000_s1172" style="position:absolute;left:38193;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" path="m181089,181101l,181101,,,181089,r,181101xe" filled="f" strokecolor="#b2b4b6" strokeweight=".45pt">
                  <v:path arrowok="t"/>
                </v:shape>
                <v:shape id="Graphic 1222" o:spid="_x0000_s1173" style="position:absolute;left:39997;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" path="m181089,l,,,181101r181089,l181089,xe" fillcolor="#99ca3e" stroked="f">
                  <v:path arrowok="t"/>
                </v:shape>
                <v:shape id="Graphic 1223" o:spid="_x0000_s1174" style="position:absolute;left:39997;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" path="m181089,181101l,181101,,,181089,r,181101xe" filled="f" strokecolor="#b2b4b6" strokeweight=".45pt">
                  <v:path arrowok="t"/>
                </v:shape>
                <v:shape id="Graphic 1224" o:spid="_x0000_s1175" style="position:absolute;left:41801;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" path="m181089,l,,,181101r181089,l181089,xe" fillcolor="#fec233" stroked="f">
                  <v:path arrowok="t"/>
                </v:shape>
                <v:shape id="Graphic 1225" o:spid="_x0000_s1176" style="position:absolute;left:41801;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" path="m181089,181101l,181101,,,181089,r,181101xe" filled="f" strokecolor="#b2b4b6" strokeweight=".45pt">
                  <v:path arrowok="t"/>
                </v:shape>
                <v:shape id="Graphic 1226" o:spid="_x0000_s1177" style="position:absolute;left:43606;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" path="m181089,l,,,181101r181089,l181089,xe" fillcolor="#fec233" stroked="f">
                  <v:path arrowok="t"/>
                </v:shape>
                <v:shape id="Graphic 1227" o:spid="_x0000_s1178" style="position:absolute;left:43606;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" path="m181089,181101l,181101,,,181089,r,181101xe" filled="f" strokecolor="#b2b4b6" strokeweight=".45pt">
                  <v:path arrowok="t"/>
                </v:shape>
                <v:shape id="Graphic 1228" o:spid="_x0000_s1179" style="position:absolute;left:45410;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" path="m181089,l,,,181101r181089,l181089,xe" fillcolor="#fec233" stroked="f">
                  <v:path arrowok="t"/>
                </v:shape>
                <v:shape id="Graphic 1229" o:spid="_x0000_s1180" style="position:absolute;left:45410;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" path="m181089,181101l,181101,,,181089,r,181101xe" filled="f" strokecolor="#b2b4b6" strokeweight=".45pt">
                  <v:path arrowok="t"/>
                </v:shape>
                <v:shape id="Graphic 1230" o:spid="_x0000_s1181" style="position:absolute;left:47215;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" path="m181089,l,,,181101r181089,l181089,xe" fillcolor="#fec233" stroked="f">
                  <v:path arrowok="t"/>
                </v:shape>
                <v:shape id="Graphic 1231" o:spid="_x0000_s1182" style="position:absolute;left:47215;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" path="m181089,181101l,181101,,,181089,r,181101xe" filled="f" strokecolor="#b2b4b6" strokeweight=".45pt">
                  <v:path arrowok="t"/>
                </v:shape>
                <v:shape id="Graphic 1232" o:spid="_x0000_s1183" style="position:absolute;left:49019;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" path="m181101,l,,,181101r181101,l181101,xe" fillcolor="#fec233" stroked="f">
                  <v:path arrowok="t"/>
                </v:shape>
                <v:shape id="Graphic 1233" o:spid="_x0000_s1184" style="position:absolute;left:49019;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" path="m181101,181101l,181101,,,181101,r,181101xe" filled="f" strokecolor="#b2b4b6" strokeweight=".45pt">
                  <v:path arrowok="t"/>
                </v:shape>
                <v:shape id="Graphic 1234" o:spid="_x0000_s1185" style="position:absolute;left:50823;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" path="m181089,l,,,181101r181089,l181089,xe" fillcolor="#fec233" stroked="f">
                  <v:path arrowok="t"/>
                </v:shape>
                <v:shape id="Graphic 1235" o:spid="_x0000_s1186" style="position:absolute;left:50823;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" path="m181089,181101l,181101,,,181089,r,181101xe" filled="f" strokecolor="#b2b4b6" strokeweight=".45pt">
                  <v:path arrowok="t"/>
                </v:shape>
                <v:shape id="Graphic 1236" o:spid="_x0000_s1187" style="position:absolute;left:52628;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" path="m181101,l,,,181101r181101,l181101,xe" fillcolor="#fec233" stroked="f">
                  <v:path arrowok="t"/>
                </v:shape>
                <v:shape id="Graphic 1237" o:spid="_x0000_s1188" style="position:absolute;left:52628;top:69833;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" path="m181101,181101l,181101,,,181101,r,181101xe" filled="f" strokecolor="#b2b4b6" strokeweight=".45pt">
                  <v:path arrowok="t"/>
                </v:shape>
                <v:shape id="Graphic 1238" o:spid="_x0000_s1189" style="position:absolute;left:36388;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" path="m181101,l,,,181089r181101,l181101,xe" fillcolor="#99ca3e" stroked="f">
                  <v:path arrowok="t"/>
                </v:shape>
                <v:shape id="Graphic 1239" o:spid="_x0000_s1190" style="position:absolute;left:36388;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" path="m181089,181089l,181089,,,181089,r,181089xe" filled="f" strokecolor="#b2b4b6" strokeweight=".45pt">
                  <v:path arrowok="t"/>
                </v:shape>
                <v:shape id="Graphic 1240" o:spid="_x0000_s1191" style="position:absolute;left:38193;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" path="m181089,l,,,181089r181089,l181089,xe" fillcolor="#99ca3e" stroked="f">
                  <v:path arrowok="t"/>
                </v:shape>
                <v:shape id="Graphic 1241" o:spid="_x0000_s1192" style="position:absolute;left:38193;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" path="m181089,181089l,181089,,,181089,r,181089xe" filled="f" strokecolor="#b2b4b6" strokeweight=".45pt">
                  <v:path arrowok="t"/>
                </v:shape>
                <v:shape id="Graphic 1242" o:spid="_x0000_s1193" style="position:absolute;left:39997;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" path="m181089,l,,,181089r181089,l181089,xe" fillcolor="#99ca3e" stroked="f">
                  <v:path arrowok="t"/>
                </v:shape>
                <v:shape id="Graphic 1243" o:spid="_x0000_s1194" style="position:absolute;left:39997;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" path="m181089,181089l,181089,,,181089,r,181089xe" filled="f" strokecolor="#b2b4b6" strokeweight=".45pt">
                  <v:path arrowok="t"/>
                </v:shape>
                <v:shape id="Graphic 1244" o:spid="_x0000_s1195" style="position:absolute;left:41801;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" path="m181089,l,,,181089r181089,l181089,xe" fillcolor="#fec233" stroked="f">
                  <v:path arrowok="t"/>
                </v:shape>
                <v:shape id="Graphic 1245" o:spid="_x0000_s1196" style="position:absolute;left:41801;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" path="m181089,181089l,181089,,,181089,r,181089xe" filled="f" strokecolor="#b2b4b6" strokeweight=".45pt">
                  <v:path arrowok="t"/>
                </v:shape>
                <v:shape id="Graphic 1246" o:spid="_x0000_s1197" style="position:absolute;left:43606;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" path="m181089,l,,,181089r181089,l181089,xe" fillcolor="#fec233" stroked="f">
                  <v:path arrowok="t"/>
                </v:shape>
                <v:shape id="Graphic 1247" o:spid="_x0000_s1198" style="position:absolute;left:43606;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" path="m181089,181089l,181089,,,181089,r,181089xe" filled="f" strokecolor="#b2b4b6" strokeweight=".45pt">
                  <v:path arrowok="t"/>
                </v:shape>
                <v:shape id="Graphic 1248" o:spid="_x0000_s1199" style="position:absolute;left:45410;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" path="m181089,l,,,181089r181089,l181089,xe" fillcolor="#fec233" stroked="f">
                  <v:path arrowok="t"/>
                </v:shape>
                <v:shape id="Graphic 1249" o:spid="_x0000_s1200" style="position:absolute;left:45410;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" path="m181089,181089l,181089,,,181089,r,181089xe" filled="f" strokecolor="#b2b4b6" strokeweight=".45pt">
                  <v:path arrowok="t"/>
                </v:shape>
                <v:shape id="Graphic 1250" o:spid="_x0000_s1201" style="position:absolute;left:47215;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" path="m181089,l,,,181089r181089,l181089,xe" fillcolor="#fec233" stroked="f">
                  <v:path arrowok="t"/>
                </v:shape>
                <v:shape id="Graphic 1251" o:spid="_x0000_s1202" style="position:absolute;left:47215;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" path="m181089,181089l,181089,,,181089,r,181089xe" filled="f" strokecolor="#b2b4b6" strokeweight=".45pt">
                  <v:path arrowok="t"/>
                </v:shape>
                <v:shape id="Graphic 1252" o:spid="_x0000_s1203" style="position:absolute;left:49019;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" path="m181101,l,,,181089r181101,l181101,xe" fillcolor="#fec233" stroked="f">
                  <v:path arrowok="t"/>
                </v:shape>
                <v:shape id="Graphic 1253" o:spid="_x0000_s1204" style="position:absolute;left:49019;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" path="m181101,181089l,181089,,,181101,r,181089xe" filled="f" strokecolor="#b2b4b6" strokeweight=".45pt">
                  <v:path arrowok="t"/>
                </v:shape>
                <v:shape id="Graphic 1254" o:spid="_x0000_s1205" style="position:absolute;left:50823;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" path="m181089,l,,,181089r181089,l181089,xe" fillcolor="#fec233" stroked="f">
                  <v:path arrowok="t"/>
                </v:shape>
                <v:shape id="Graphic 1255" o:spid="_x0000_s1206" style="position:absolute;left:50823;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" path="m181089,181089l,181089,,,181089,r,181089xe" filled="f" strokecolor="#b2b4b6" strokeweight=".45pt">
                  <v:path arrowok="t"/>
                </v:shape>
                <v:shape id="Graphic 1256" o:spid="_x0000_s1207" style="position:absolute;left:52628;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" path="m181101,l,,,181089r181101,l181101,xe" fillcolor="#fec233" stroked="f">
                  <v:path arrowok="t"/>
                </v:shape>
                <v:shape id="Graphic 1257" o:spid="_x0000_s1208" style="position:absolute;left:52628;top:71644;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" path="m181101,181089l,181089,,,181101,r,181089xe" filled="f" strokecolor="#b2b4b6" strokeweight=".45pt">
                  <v:path arrowok="t"/>
                </v:shape>
                <v:shape id="Graphic 1258" o:spid="_x0000_s1209" style="position:absolute;left:36388;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" path="m181101,l,,,181101r181101,l181101,xe" fillcolor="#99ca3e" stroked="f">
                  <v:path arrowok="t"/>
                </v:shape>
                <v:shape id="Graphic 1259" o:spid="_x0000_s1210" style="position:absolute;left:36388;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" path="m181089,181101l,181101,,,181089,r,181101xe" filled="f" strokecolor="#b2b4b6" strokeweight=".45pt">
                  <v:path arrowok="t"/>
                </v:shape>
                <v:shape id="Graphic 1260" o:spid="_x0000_s1211" style="position:absolute;left:38193;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" path="m181089,l,,,181101r181089,l181089,xe" fillcolor="#99ca3e" stroked="f">
                  <v:path arrowok="t"/>
                </v:shape>
                <v:shape id="Graphic 1261" o:spid="_x0000_s1212" style="position:absolute;left:38193;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" path="m181089,181101l,181101,,,181089,r,181101xe" filled="f" strokecolor="#b2b4b6" strokeweight=".45pt">
                  <v:path arrowok="t"/>
                </v:shape>
                <v:shape id="Graphic 1262" o:spid="_x0000_s1213" style="position:absolute;left:39997;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" path="m181089,l,,,181101r181089,l181089,xe" fillcolor="#99ca3e" stroked="f">
                  <v:path arrowok="t"/>
                </v:shape>
                <v:shape id="Graphic 1263" o:spid="_x0000_s1214" style="position:absolute;left:39997;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" path="m181089,181101l,181101,,,181089,r,181101xe" filled="f" strokecolor="#b2b4b6" strokeweight=".45pt">
                  <v:path arrowok="t"/>
                </v:shape>
                <v:shape id="Graphic 1264" o:spid="_x0000_s1215" style="position:absolute;left:41801;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" path="m181089,l,,,181101r181089,l181089,xe" fillcolor="#fec233" stroked="f">
                  <v:path arrowok="t"/>
                </v:shape>
                <v:shape id="Graphic 1265" o:spid="_x0000_s1216" style="position:absolute;left:41801;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" path="m181089,181101l,181101,,,181089,r,181101xe" filled="f" strokecolor="#b2b4b6" strokeweight=".45pt">
                  <v:path arrowok="t"/>
                </v:shape>
                <v:shape id="Graphic 1266" o:spid="_x0000_s1217" style="position:absolute;left:43606;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" path="m181089,l,,,181101r181089,l181089,xe" fillcolor="#fec233" stroked="f">
                  <v:path arrowok="t"/>
                </v:shape>
                <v:shape id="Graphic 1267" o:spid="_x0000_s1218" style="position:absolute;left:43606;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" path="m181089,181101l,181101,,,181089,r,181101xe" filled="f" strokecolor="#b2b4b6" strokeweight=".45pt">
                  <v:path arrowok="t"/>
                </v:shape>
                <v:shape id="Graphic 1268" o:spid="_x0000_s1219" style="position:absolute;left:45410;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" path="m181089,l,,,181101r181089,l181089,xe" fillcolor="#fec233" stroked="f">
                  <v:path arrowok="t"/>
                </v:shape>
                <v:shape id="Graphic 1269" o:spid="_x0000_s1220" style="position:absolute;left:45410;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" path="m181089,181101l,181101,,,181089,r,181101xe" filled="f" strokecolor="#b2b4b6" strokeweight=".45pt">
                  <v:path arrowok="t"/>
                </v:shape>
                <v:shape id="Graphic 1270" o:spid="_x0000_s1221" style="position:absolute;left:47215;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" path="m181089,l,,,181101r181089,l181089,xe" fillcolor="#fec233" stroked="f">
                  <v:path arrowok="t"/>
                </v:shape>
                <v:shape id="Graphic 1271" o:spid="_x0000_s1222" style="position:absolute;left:47215;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" path="m181089,181101l,181101,,,181089,r,181101xe" filled="f" strokecolor="#b2b4b6" strokeweight=".45pt">
                  <v:path arrowok="t"/>
                </v:shape>
                <v:shape id="Graphic 1272" o:spid="_x0000_s1223" style="position:absolute;left:49019;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" path="m181101,l,,,181101r181101,l181101,xe" fillcolor="#fec233" stroked="f">
                  <v:path arrowok="t"/>
                </v:shape>
                <v:shape id="Graphic 1273" o:spid="_x0000_s1224" style="position:absolute;left:49019;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" path="m181101,181101l,181101,,,181101,r,181101xe" filled="f" strokecolor="#b2b4b6" strokeweight=".45pt">
                  <v:path arrowok="t"/>
                </v:shape>
                <v:shape id="Graphic 1274" o:spid="_x0000_s1225" style="position:absolute;left:50823;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" path="m181089,l,,,181101r181089,l181089,xe" fillcolor="#a71a46" stroked="f">
                  <v:path arrowok="t"/>
                </v:shape>
                <v:shape id="Graphic 1275" o:spid="_x0000_s1226" style="position:absolute;left:50823;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" path="m181089,181101l,181101,,,181089,r,181101xe" filled="f" strokecolor="#b2b4b6" strokeweight=".45pt">
                  <v:path arrowok="t"/>
                </v:shape>
                <v:shape id="Graphic 1276" o:spid="_x0000_s1227" style="position:absolute;left:52628;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" path="m181101,l,,,181101r181101,l181101,xe" fillcolor="#a71a46" stroked="f">
                  <v:path arrowok="t"/>
                </v:shape>
                <v:shape id="Graphic 1277" o:spid="_x0000_s1228" style="position:absolute;left:52628;top:73455;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" path="m181101,181101l,181101,,,181101,r,181101xe" filled="f" strokecolor="#b2b4b6" strokeweight=".45pt">
                  <v:path arrowok="t"/>
                </v:shape>
                <v:shape id="Graphic 1278" o:spid="_x0000_s1229" style="position:absolute;left:36388;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" path="m181101,l,,,181089r181101,l181101,xe" fillcolor="#99ca3e" stroked="f">
                  <v:path arrowok="t"/>
                </v:shape>
                <v:shape id="Graphic 1279" o:spid="_x0000_s1230" style="position:absolute;left:36388;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" path="m181089,181089l,181089,,,181089,r,181089xe" filled="f" strokecolor="#b2b4b6" strokeweight=".45pt">
                  <v:path arrowok="t"/>
                </v:shape>
                <v:shape id="Graphic 1280" o:spid="_x0000_s1231" style="position:absolute;left:38193;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" path="m181089,l,,,181089r181089,l181089,xe" fillcolor="#99ca3e" stroked="f">
                  <v:path arrowok="t"/>
                </v:shape>
                <v:shape id="Graphic 1281" o:spid="_x0000_s1232" style="position:absolute;left:38193;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" path="m181089,181089l,181089,,,181089,r,181089xe" filled="f" strokecolor="#b2b4b6" strokeweight=".45pt">
                  <v:path arrowok="t"/>
                </v:shape>
                <v:shape id="Graphic 1282" o:spid="_x0000_s1233" style="position:absolute;left:39997;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" path="m181089,l,,,181089r181089,l181089,xe" fillcolor="#fec233" stroked="f">
                  <v:path arrowok="t"/>
                </v:shape>
                <v:shape id="Graphic 1283" o:spid="_x0000_s1234" style="position:absolute;left:39997;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" path="m181089,181089l,181089,,,181089,r,181089xe" filled="f" strokecolor="#b2b4b6" strokeweight=".45pt">
                  <v:path arrowok="t"/>
                </v:shape>
                <v:shape id="Graphic 1284" o:spid="_x0000_s1235" style="position:absolute;left:41801;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" path="m181089,l,,,181089r181089,l181089,xe" fillcolor="#fec233" stroked="f">
                  <v:path arrowok="t"/>
                </v:shape>
                <v:shape id="Graphic 1285" o:spid="_x0000_s1236" style="position:absolute;left:41801;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" path="m181089,181089l,181089,,,181089,r,181089xe" filled="f" strokecolor="#b2b4b6" strokeweight=".45pt">
                  <v:path arrowok="t"/>
                </v:shape>
                <v:shape id="Graphic 1286" o:spid="_x0000_s1237" style="position:absolute;left:43606;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" path="m181089,l,,,181089r181089,l181089,xe" fillcolor="#fec233" stroked="f">
                  <v:path arrowok="t"/>
                </v:shape>
                <v:shape id="Graphic 1287" o:spid="_x0000_s1238" style="position:absolute;left:43606;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" path="m181089,181089l,181089,,,181089,r,181089xe" filled="f" strokecolor="#b2b4b6" strokeweight=".45pt">
                  <v:path arrowok="t"/>
                </v:shape>
                <v:shape id="Graphic 1288" o:spid="_x0000_s1239" style="position:absolute;left:45410;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" path="m181089,l,,,181089r181089,l181089,xe" fillcolor="#fec233" stroked="f">
                  <v:path arrowok="t"/>
                </v:shape>
                <v:shape id="Graphic 1289" o:spid="_x0000_s1240" style="position:absolute;left:45410;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" path="m181089,181089l,181089,,,181089,r,181089xe" filled="f" strokecolor="#b2b4b6" strokeweight=".45pt">
                  <v:path arrowok="t"/>
                </v:shape>
                <v:shape id="Graphic 1290" o:spid="_x0000_s1241" style="position:absolute;left:47215;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" path="m181089,l,,,181089r181089,l181089,xe" fillcolor="#fec233" stroked="f">
                  <v:path arrowok="t"/>
                </v:shape>
                <v:shape id="Graphic 1291" o:spid="_x0000_s1242" style="position:absolute;left:47215;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" path="m181089,181089l,181089,,,181089,r,181089xe" filled="f" strokecolor="#b2b4b6" strokeweight=".45pt">
                  <v:path arrowok="t"/>
                </v:shape>
                <v:shape id="Graphic 1292" o:spid="_x0000_s1243" style="position:absolute;left:49019;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" path="m181101,l,,,181089r181101,l181101,xe" fillcolor="#fec233" stroked="f">
                  <v:path arrowok="t"/>
                </v:shape>
                <v:shape id="Graphic 1293" o:spid="_x0000_s1244" style="position:absolute;left:49019;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" path="m181101,181089l,181089,,,181101,r,181089xe" filled="f" strokecolor="#b2b4b6" strokeweight=".45pt">
                  <v:path arrowok="t"/>
                </v:shape>
                <v:shape id="Graphic 1294" o:spid="_x0000_s1245" style="position:absolute;left:50823;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" path="m181089,l,,,181089r181089,l181089,xe" fillcolor="#a71a46" stroked="f">
                  <v:path arrowok="t"/>
                </v:shape>
                <v:shape id="Graphic 1295" o:spid="_x0000_s1246" style="position:absolute;left:50823;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" path="m181089,181089l,181089,,,181089,r,181089xe" filled="f" strokecolor="#b2b4b6" strokeweight=".45pt">
                  <v:path arrowok="t"/>
                </v:shape>
                <v:shape id="Graphic 1296" o:spid="_x0000_s1247" style="position:absolute;left:52628;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" path="m181101,l,,,181089r181101,l181101,xe" fillcolor="#a71a46" stroked="f">
                  <v:path arrowok="t"/>
                </v:shape>
                <v:shape id="Graphic 1297" o:spid="_x0000_s1248" style="position:absolute;left:52628;top:75266;width:1816;height:1816;visibility:visible;mso-wrap-style:square;v-text-anchor:top" coordsize="1816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" path="m181101,181089l,181089,,,181101,r,181089xe" filled="f" strokecolor="#b2b4b6" strokeweight=".45pt">
                  <v:path arrowok="t"/>
                </v:shape>
                <v:shape id="Graphic 1298" o:spid="_x0000_s1249" style="position:absolute;left:55302;top:58967;width:812;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" path="m80987,l,,,81000r80987,l80987,xe" fillcolor="#99ca3e" stroked="f">
                  <v:path arrowok="t"/>
                </v:shape>
                <v:shape id="Graphic 1299" o:spid="_x0000_s1250" style="position:absolute;left:55302;top:60006;width:812;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" path="m80987,l,,,81000r80987,l80987,xe" fillcolor="#fec233" stroked="f">
                  <v:path arrowok="t"/>
                </v:shape>
                <v:shape id="Graphic 1300" o:spid="_x0000_s1251" style="position:absolute;left:55302;top:61045;width:812;height:813;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" path="m80987,l,,,81000r80987,l80987,xe" fillcolor="#a71a46" stroked="f">
                  <v:path arrowok="t"/>
                </v:shape>
                <v:shape id="Graphic 1301" o:spid="_x0000_s1252" style="position:absolute;left:52164;top:73887;width:2966;height:13;visibility:visible;mso-wrap-style:square;v-text-anchor:top" coordsize="2965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" path="m296176,l,e" filled="f" strokecolor="#231f20" strokeweight=".45pt">
                  <v:path arrowok="t"/>
                </v:shape>
                <v:shape id="Graphic 1302" o:spid="_x0000_s1253" style="position:absolute;left:51780;top:73761;width:476;height:254;visibility:visible;mso-wrap-style:square;v-text-anchor:top" coordsize="4762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" path="m47078,l,12611,47078,25234,47078,xe" fillcolor="#231f20" stroked="f">
                  <v:path arrowok="t"/>
                </v:shape>
                <v:shape id="Graphic 1303" o:spid="_x0000_s1254" style="position:absolute;left:54107;top:74737;width:1023;height:12;visibility:visible;mso-wrap-style:square;v-text-anchor:top" coordsize="102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" path="m101866,l,e" filled="f" strokecolor="#231f20" strokeweight=".45pt">
                  <v:path arrowok="t"/>
                </v:shape>
                <v:shape id="Graphic 1304" o:spid="_x0000_s1255" style="position:absolute;left:53723;top:74610;width:476;height:254;visibility:visible;mso-wrap-style:square;v-text-anchor:top" coordsize="4762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" path="m47078,l,12611,47078,25234,47078,xe" fillcolor="#231f20" stroked="f">
                  <v:path arrowok="t"/>
                </v:shape>
                <v:shape id="Graphic 1305" o:spid="_x0000_s1256" style="position:absolute;left:54107;top:76171;width:1023;height:13;visibility:visible;mso-wrap-style:square;v-text-anchor:top" coordsize="102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" path="m101866,l,e" filled="f" strokecolor="#231f20" strokeweight=".45pt">
                  <v:path arrowok="t"/>
                </v:shape>
                <v:shape id="Graphic 1306" o:spid="_x0000_s1257" style="position:absolute;left:53723;top:76045;width:476;height:254;visibility:visible;mso-wrap-style:square;v-text-anchor:top" coordsize="4762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" path="m47078,l,12623,47078,25234,47078,xe" fillcolor="#231f20" stroked="f">
                  <v:path arrowok="t"/>
                </v:shape>
                <v:shape id="Graphic 1307" o:spid="_x0000_s1258" style="position:absolute;left:51729;top:76572;width:12;height:1022;visibility:visible;mso-wrap-style:square;v-text-anchor:top" coordsize="12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" path="m,101854l,e" filled="f" strokecolor="#231f20" strokeweight=".45pt">
                  <v:path arrowok="t"/>
                </v:shape>
                <v:shape id="Graphic 1308" o:spid="_x0000_s1259" style="position:absolute;left:51603;top:76187;width:254;height:476;visibility:visible;mso-wrap-style:square;v-text-anchor:top" coordsize="25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" path="m12623,l,47078r25234,l12623,xe" fillcolor="#231f20" stroked="f">
                  <v:path arrowok="t"/>
                </v:shape>
                <v:shape id="Graphic 1309" o:spid="_x0000_s1260" style="position:absolute;left:36388;top:58967;width:18053;height:18111;visibility:visible;mso-wrap-style:square;v-text-anchor:top" coordsize="1805305,18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" path="m1624609,r,l,,,181089,,1810918r180441,l1805050,1810918r,-181089l1805050,,1624609,xem1624609,905459r-648,l1443520,905459r,181089l1443520,1267650r,181077l1623961,1448727r648,l1805050,1448727r,-181077l1805050,1086548r,-181089l1624609,905459xem1263078,1448727r,181102l1083297,1629829r-661,l360883,1629829r,181089l1444180,1810918r,-181089l1444180,1448727r-181102,xem1624609,1629829r-181089,l1443520,1448727r181089,l1624609,1629829xem1805050,1629829r-181102,l1623948,1448727r181102,l1805050,1629829xem1624609,1810918r-181089,l1443520,1629829r181089,l1624609,1810918xem1805050,1810918r-181102,l1623948,1629829r181102,l1805050,1810918xem1444180,1086548r-180454,l1263078,1086548r-180442,l1082636,1267650r,181077l1082636,1629829r181090,l1263726,1448727r180454,em541972,1448727r,l,1448727r,181102l,1810918r180441,l181101,1810918r180429,l361530,1629829r180442,e" filled="f" strokecolor="#231f20" strokeweight=".45pt">
                  <v:path arrowok="t"/>
                </v:shape>
                <v:shape id="Graphic 1310" o:spid="_x0000_s1261" style="position:absolute;left:50791;top:67983;width:83;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" path="m,3854l1128,1128,3854,,6579,1128,7708,3854,6579,6579,3854,7708,1128,6579,,3854xe" fillcolor="#231f20" stroked="f">
                  <v:path arrowok="t"/>
                </v:shape>
                <v:shape id="Graphic 1311" o:spid="_x0000_s1262" style="position:absolute;left:41873;top:68022;width:8814;height:13;visibility:visible;mso-wrap-style:square;v-text-anchor:top" coordsize="8813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" path="m881354,r,l173278,,,e" filled="f" strokecolor="#231f20" strokeweight=".21411mm">
                  <v:stroke dashstyle="dot"/>
                  <v:path arrowok="t"/>
                </v:shape>
                <v:shape id="Graphic 1312" o:spid="_x0000_s1263" style="position:absolute;left:41763;top:67983;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" path="m,3854l1128,1128,3854,,6579,1128,7708,3854,6579,6579,3854,7708,1128,6579,,3854xe" fillcolor="#231f20" stroked="f">
                  <v:path arrowok="t"/>
                </v:shape>
                <v:shape id="Graphic 1313" o:spid="_x0000_s1264" style="position:absolute;left:41801;top:68161;width:13;height:1607;visibility:visible;mso-wrap-style:square;v-text-anchor:top" coordsize="12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" path="m,l,160197e" filled="f" strokecolor="#231f20" strokeweight=".21411mm">
                  <v:stroke dashstyle="dot"/>
                  <v:path arrowok="t"/>
                </v:shape>
                <v:shape id="Graphic 1314" o:spid="_x0000_s1265" style="position:absolute;left:41763;top:69794;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" path="m,3854l1128,1128,3854,,6579,1128,7708,3854,6579,6579,3854,7708,1128,6579,,3854xe" fillcolor="#231f20" stroked="f">
                  <v:path arrowok="t"/>
                </v:shape>
                <v:shape id="Graphic 1315" o:spid="_x0000_s1266" style="position:absolute;left:41801;top:71644;width:5423;height:3626;visibility:visible;mso-wrap-style:square;v-text-anchor:top" coordsize="54229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" path="m541972,r,l,,,181089,,362178r180441,l181089,362178r179794,l361530,362178r180442,e" filled="f" strokecolor="#231f20" strokeweight=".45pt">
                  <v:path arrowok="t"/>
                </v:shape>
                <v:shape id="Graphic 1316" o:spid="_x0000_s1267" style="position:absolute;left:47182;top:69794;width:83;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" path="m,3854l1128,1128,3854,,6579,1128,7708,3854,6579,6579,3854,7708,1128,6579,,3854xe" fillcolor="#231f20" stroked="f">
                  <v:path arrowok="t"/>
                </v:shape>
                <v:shape id="Graphic 1317" o:spid="_x0000_s1268" style="position:absolute;left:41873;top:69833;width:5207;height:13;visibility:visible;mso-wrap-style:square;v-text-anchor:top" coordsize="520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" path="m520573,l354393,r-648,l173964,r-660,l,e" filled="f" strokecolor="#231f20" strokeweight=".21411mm">
                  <v:stroke dashstyle="dot"/>
                  <v:path arrowok="t"/>
                </v:shape>
                <v:shape id="Graphic 1318" o:spid="_x0000_s1269" style="position:absolute;left:41763;top:69794;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" path="m,3854l1128,1128,3854,,6579,1128,7708,3854,6579,6579,3854,7708,1128,6579,,3854xe" fillcolor="#231f20" stroked="f">
                  <v:path arrowok="t"/>
                </v:shape>
                <v:shape id="Graphic 1319" o:spid="_x0000_s1270" style="position:absolute;left:41801;top:69972;width:13;height:1607;visibility:visible;mso-wrap-style:square;v-text-anchor:top" coordsize="12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" path="m,l,160197e" filled="f" strokecolor="#231f20" strokeweight=".21411mm">
                  <v:stroke dashstyle="dot"/>
                  <v:path arrowok="t"/>
                </v:shape>
                <v:shape id="Graphic 1320" o:spid="_x0000_s1271" style="position:absolute;left:41763;top:71605;width:82;height:83;visibility:visible;mso-wrap-style:square;v-text-anchor:top" coordsize="825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" path="m,3854l1128,1128,3854,,6579,1128,7708,3854,6579,6579,3854,7708,1128,6579,,3854xe" fillcolor="#231f20" stroked="f">
                  <v:path arrowok="t"/>
                </v:shape>
                <v:shape id="Graphic 1321" o:spid="_x0000_s1272" style="position:absolute;left:36360;top:53432;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" path="m,l3096006,e" filled="f" strokecolor="#ab3e97" strokeweight=".7pt">
                  <v:path arrowok="t"/>
                </v:shape>
                <w10:wrap anchorx="page" anchory="page"/>
              </v:group>
            </w:pict>
          </mc:Fallback>
        </mc:AlternateContent>
      </w:r>
      <w:r>
        <w:rPr>
          <w:color w:val="231F20"/>
          <w:w w:val="90"/>
        </w:rPr>
        <w:t>However,</w:t>
      </w:r>
      <w:r>
        <w:rPr>
          <w:color w:val="231F20"/>
          <w:spacing w:val="-12"/>
          <w:w w:val="90"/>
        </w:rPr>
        <w:t xml:space="preserve"> </w:t>
      </w:r>
      <w:r>
        <w:rPr>
          <w:color w:val="231F20"/>
          <w:w w:val="90"/>
        </w:rPr>
        <w:t>the</w:t>
      </w:r>
      <w:r>
        <w:rPr>
          <w:color w:val="231F20"/>
          <w:spacing w:val="-12"/>
          <w:w w:val="90"/>
        </w:rPr>
        <w:t xml:space="preserve"> </w:t>
      </w:r>
      <w:r>
        <w:rPr>
          <w:color w:val="231F20"/>
          <w:w w:val="90"/>
        </w:rPr>
        <w:t>total</w:t>
      </w:r>
      <w:r>
        <w:rPr>
          <w:color w:val="231F20"/>
          <w:spacing w:val="-12"/>
          <w:w w:val="90"/>
        </w:rPr>
        <w:t xml:space="preserve"> </w:t>
      </w:r>
      <w:r>
        <w:rPr>
          <w:color w:val="231F20"/>
          <w:w w:val="90"/>
        </w:rPr>
        <w:t>universe</w:t>
      </w:r>
      <w:r>
        <w:rPr>
          <w:color w:val="231F20"/>
          <w:spacing w:val="-11"/>
          <w:w w:val="90"/>
        </w:rPr>
        <w:t xml:space="preserve"> </w:t>
      </w:r>
      <w:r>
        <w:rPr>
          <w:color w:val="231F20"/>
          <w:w w:val="90"/>
        </w:rPr>
        <w:t>of</w:t>
      </w:r>
      <w:r>
        <w:rPr>
          <w:color w:val="231F20"/>
          <w:spacing w:val="-12"/>
          <w:w w:val="90"/>
        </w:rPr>
        <w:t xml:space="preserve"> </w:t>
      </w:r>
      <w:r>
        <w:rPr>
          <w:color w:val="231F20"/>
          <w:w w:val="90"/>
        </w:rPr>
        <w:t>these</w:t>
      </w:r>
      <w:r>
        <w:rPr>
          <w:color w:val="231F20"/>
          <w:spacing w:val="-12"/>
          <w:w w:val="90"/>
        </w:rPr>
        <w:t xml:space="preserve"> </w:t>
      </w:r>
      <w:r>
        <w:rPr>
          <w:color w:val="231F20"/>
          <w:w w:val="90"/>
        </w:rPr>
        <w:t>leveraged</w:t>
      </w:r>
      <w:r>
        <w:rPr>
          <w:color w:val="231F20"/>
          <w:spacing w:val="-12"/>
          <w:w w:val="90"/>
        </w:rPr>
        <w:t xml:space="preserve"> </w:t>
      </w:r>
      <w:r>
        <w:rPr>
          <w:color w:val="231F20"/>
          <w:w w:val="90"/>
        </w:rPr>
        <w:t>ETFs</w:t>
      </w:r>
      <w:r>
        <w:rPr>
          <w:color w:val="231F20"/>
          <w:spacing w:val="-11"/>
          <w:w w:val="90"/>
        </w:rPr>
        <w:t xml:space="preserve"> </w:t>
      </w:r>
      <w:r>
        <w:rPr>
          <w:color w:val="231F20"/>
          <w:w w:val="90"/>
        </w:rPr>
        <w:t>is</w:t>
      </w:r>
      <w:r>
        <w:rPr>
          <w:color w:val="231F20"/>
          <w:spacing w:val="-12"/>
          <w:w w:val="90"/>
        </w:rPr>
        <w:t xml:space="preserve"> </w:t>
      </w:r>
      <w:r>
        <w:rPr>
          <w:color w:val="231F20"/>
          <w:w w:val="90"/>
        </w:rPr>
        <w:t xml:space="preserve">small, representing 1.4% of total ETF assets under management </w:t>
      </w:r>
      <w:r>
        <w:rPr>
          <w:color w:val="231F20"/>
        </w:rPr>
        <w:t>(Chart</w:t>
      </w:r>
      <w:r>
        <w:rPr>
          <w:color w:val="231F20"/>
          <w:spacing w:val="-16"/>
        </w:rPr>
        <w:t xml:space="preserve"> </w:t>
      </w:r>
      <w:r>
        <w:rPr>
          <w:color w:val="231F20"/>
        </w:rPr>
        <w:t>B).</w:t>
      </w:r>
    </w:p>
    <w:p w14:paraId="23DB8223" w14:textId="77777777" w:rsidR="00492FE9" w:rsidRDefault="005317B0">
      <w:pPr>
        <w:pStyle w:val="ListParagraph"/>
        <w:numPr>
          <w:ilvl w:val="1"/>
          <w:numId w:val="20"/>
        </w:numPr>
        <w:tabs>
          <w:tab w:val="left" w:pos="565"/>
          <w:tab w:val="left" w:pos="567"/>
        </w:tabs>
        <w:spacing w:before="198" w:line="259" w:lineRule="auto"/>
        <w:ind w:right="38"/>
        <w:rPr>
          <w:sz w:val="20"/>
        </w:rPr>
      </w:pPr>
      <w:r>
        <w:rPr>
          <w:color w:val="231F20"/>
          <w:spacing w:val="-2"/>
          <w:sz w:val="20"/>
        </w:rPr>
        <w:t>impaired</w:t>
      </w:r>
      <w:r>
        <w:rPr>
          <w:color w:val="231F20"/>
          <w:spacing w:val="-13"/>
          <w:sz w:val="20"/>
        </w:rPr>
        <w:t xml:space="preserve"> </w:t>
      </w:r>
      <w:r>
        <w:rPr>
          <w:color w:val="231F20"/>
          <w:spacing w:val="-2"/>
          <w:sz w:val="20"/>
        </w:rPr>
        <w:t>liquidity</w:t>
      </w:r>
      <w:r>
        <w:rPr>
          <w:color w:val="231F20"/>
          <w:spacing w:val="-13"/>
          <w:sz w:val="20"/>
        </w:rPr>
        <w:t xml:space="preserve"> </w:t>
      </w:r>
      <w:r>
        <w:rPr>
          <w:color w:val="231F20"/>
          <w:spacing w:val="-2"/>
          <w:sz w:val="20"/>
        </w:rPr>
        <w:t>in</w:t>
      </w:r>
      <w:r>
        <w:rPr>
          <w:color w:val="231F20"/>
          <w:spacing w:val="-13"/>
          <w:sz w:val="20"/>
        </w:rPr>
        <w:t xml:space="preserve"> </w:t>
      </w:r>
      <w:r>
        <w:rPr>
          <w:color w:val="231F20"/>
          <w:spacing w:val="-2"/>
          <w:sz w:val="20"/>
        </w:rPr>
        <w:t>the</w:t>
      </w:r>
      <w:r>
        <w:rPr>
          <w:color w:val="231F20"/>
          <w:spacing w:val="-13"/>
          <w:sz w:val="20"/>
        </w:rPr>
        <w:t xml:space="preserve"> </w:t>
      </w:r>
      <w:r>
        <w:rPr>
          <w:color w:val="231F20"/>
          <w:spacing w:val="-2"/>
          <w:sz w:val="20"/>
        </w:rPr>
        <w:t>ETF</w:t>
      </w:r>
      <w:r>
        <w:rPr>
          <w:color w:val="231F20"/>
          <w:spacing w:val="-13"/>
          <w:sz w:val="20"/>
        </w:rPr>
        <w:t xml:space="preserve"> </w:t>
      </w:r>
      <w:r>
        <w:rPr>
          <w:color w:val="231F20"/>
          <w:spacing w:val="-2"/>
          <w:sz w:val="20"/>
        </w:rPr>
        <w:t>market</w:t>
      </w:r>
      <w:r>
        <w:rPr>
          <w:color w:val="231F20"/>
          <w:spacing w:val="-13"/>
          <w:sz w:val="20"/>
        </w:rPr>
        <w:t xml:space="preserve"> </w:t>
      </w:r>
      <w:r>
        <w:rPr>
          <w:color w:val="231F20"/>
          <w:spacing w:val="-2"/>
          <w:sz w:val="20"/>
        </w:rPr>
        <w:t>in</w:t>
      </w:r>
      <w:r>
        <w:rPr>
          <w:color w:val="231F20"/>
          <w:spacing w:val="-13"/>
          <w:sz w:val="20"/>
        </w:rPr>
        <w:t xml:space="preserve"> </w:t>
      </w:r>
      <w:r>
        <w:rPr>
          <w:color w:val="231F20"/>
          <w:spacing w:val="-2"/>
          <w:sz w:val="20"/>
        </w:rPr>
        <w:t>a</w:t>
      </w:r>
      <w:r>
        <w:rPr>
          <w:color w:val="231F20"/>
          <w:spacing w:val="-13"/>
          <w:sz w:val="20"/>
        </w:rPr>
        <w:t xml:space="preserve"> </w:t>
      </w:r>
      <w:r>
        <w:rPr>
          <w:color w:val="231F20"/>
          <w:spacing w:val="-2"/>
          <w:sz w:val="20"/>
        </w:rPr>
        <w:t>stress,</w:t>
      </w:r>
      <w:r>
        <w:rPr>
          <w:color w:val="231F20"/>
          <w:spacing w:val="-12"/>
          <w:sz w:val="20"/>
        </w:rPr>
        <w:t xml:space="preserve"> </w:t>
      </w:r>
      <w:r>
        <w:rPr>
          <w:color w:val="231F20"/>
          <w:spacing w:val="-2"/>
          <w:sz w:val="20"/>
        </w:rPr>
        <w:t xml:space="preserve">which </w:t>
      </w:r>
      <w:r>
        <w:rPr>
          <w:color w:val="231F20"/>
          <w:w w:val="90"/>
          <w:sz w:val="20"/>
        </w:rPr>
        <w:t>would</w:t>
      </w:r>
      <w:r>
        <w:rPr>
          <w:color w:val="231F20"/>
          <w:spacing w:val="-5"/>
          <w:w w:val="90"/>
          <w:sz w:val="20"/>
        </w:rPr>
        <w:t xml:space="preserve"> </w:t>
      </w:r>
      <w:r>
        <w:rPr>
          <w:color w:val="231F20"/>
          <w:w w:val="90"/>
          <w:sz w:val="20"/>
        </w:rPr>
        <w:t>be</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particular</w:t>
      </w:r>
      <w:r>
        <w:rPr>
          <w:color w:val="231F20"/>
          <w:spacing w:val="-5"/>
          <w:w w:val="90"/>
          <w:sz w:val="20"/>
        </w:rPr>
        <w:t xml:space="preserve"> </w:t>
      </w:r>
      <w:r>
        <w:rPr>
          <w:color w:val="231F20"/>
          <w:w w:val="90"/>
          <w:sz w:val="20"/>
        </w:rPr>
        <w:t>concern</w:t>
      </w:r>
      <w:r>
        <w:rPr>
          <w:color w:val="231F20"/>
          <w:spacing w:val="-5"/>
          <w:w w:val="90"/>
          <w:sz w:val="20"/>
        </w:rPr>
        <w:t xml:space="preserve"> </w:t>
      </w:r>
      <w:r>
        <w:rPr>
          <w:color w:val="231F20"/>
          <w:w w:val="90"/>
          <w:sz w:val="20"/>
        </w:rPr>
        <w:t>if</w:t>
      </w:r>
      <w:r>
        <w:rPr>
          <w:color w:val="231F20"/>
          <w:spacing w:val="-5"/>
          <w:w w:val="90"/>
          <w:sz w:val="20"/>
        </w:rPr>
        <w:t xml:space="preserve"> </w:t>
      </w:r>
      <w:r>
        <w:rPr>
          <w:color w:val="231F20"/>
          <w:w w:val="90"/>
          <w:sz w:val="20"/>
        </w:rPr>
        <w:t>market</w:t>
      </w:r>
      <w:r>
        <w:rPr>
          <w:color w:val="231F20"/>
          <w:spacing w:val="-5"/>
          <w:w w:val="90"/>
          <w:sz w:val="20"/>
        </w:rPr>
        <w:t xml:space="preserve"> </w:t>
      </w:r>
      <w:r>
        <w:rPr>
          <w:color w:val="231F20"/>
          <w:w w:val="90"/>
          <w:sz w:val="20"/>
        </w:rPr>
        <w:t>participants</w:t>
      </w:r>
      <w:r>
        <w:rPr>
          <w:color w:val="231F20"/>
          <w:spacing w:val="-5"/>
          <w:w w:val="90"/>
          <w:sz w:val="20"/>
        </w:rPr>
        <w:t xml:space="preserve"> </w:t>
      </w:r>
      <w:r>
        <w:rPr>
          <w:color w:val="231F20"/>
          <w:w w:val="90"/>
          <w:sz w:val="20"/>
        </w:rPr>
        <w:t xml:space="preserve">were </w:t>
      </w:r>
      <w:r>
        <w:rPr>
          <w:color w:val="231F20"/>
          <w:spacing w:val="-4"/>
          <w:sz w:val="20"/>
        </w:rPr>
        <w:t>reliant</w:t>
      </w:r>
      <w:r>
        <w:rPr>
          <w:color w:val="231F20"/>
          <w:spacing w:val="-18"/>
          <w:sz w:val="20"/>
        </w:rPr>
        <w:t xml:space="preserve"> </w:t>
      </w:r>
      <w:r>
        <w:rPr>
          <w:color w:val="231F20"/>
          <w:spacing w:val="-4"/>
          <w:sz w:val="20"/>
        </w:rPr>
        <w:t>on</w:t>
      </w:r>
      <w:r>
        <w:rPr>
          <w:color w:val="231F20"/>
          <w:spacing w:val="-18"/>
          <w:sz w:val="20"/>
        </w:rPr>
        <w:t xml:space="preserve"> </w:t>
      </w:r>
      <w:r>
        <w:rPr>
          <w:color w:val="231F20"/>
          <w:spacing w:val="-4"/>
          <w:sz w:val="20"/>
        </w:rPr>
        <w:t>ETFs</w:t>
      </w:r>
      <w:r>
        <w:rPr>
          <w:color w:val="231F20"/>
          <w:spacing w:val="-18"/>
          <w:sz w:val="20"/>
        </w:rPr>
        <w:t xml:space="preserve"> </w:t>
      </w:r>
      <w:r>
        <w:rPr>
          <w:color w:val="231F20"/>
          <w:spacing w:val="-4"/>
          <w:sz w:val="20"/>
        </w:rPr>
        <w:t>for</w:t>
      </w:r>
      <w:r>
        <w:rPr>
          <w:color w:val="231F20"/>
          <w:spacing w:val="-18"/>
          <w:sz w:val="20"/>
        </w:rPr>
        <w:t xml:space="preserve"> </w:t>
      </w:r>
      <w:r>
        <w:rPr>
          <w:color w:val="231F20"/>
          <w:spacing w:val="-4"/>
          <w:sz w:val="20"/>
        </w:rPr>
        <w:t>liquidity.</w:t>
      </w:r>
      <w:r>
        <w:rPr>
          <w:color w:val="231F20"/>
          <w:spacing w:val="-18"/>
          <w:sz w:val="20"/>
        </w:rPr>
        <w:t xml:space="preserve"> </w:t>
      </w:r>
      <w:r>
        <w:rPr>
          <w:color w:val="231F20"/>
          <w:spacing w:val="-4"/>
          <w:sz w:val="20"/>
        </w:rPr>
        <w:t>However,</w:t>
      </w:r>
      <w:r>
        <w:rPr>
          <w:color w:val="231F20"/>
          <w:spacing w:val="-18"/>
          <w:sz w:val="20"/>
        </w:rPr>
        <w:t xml:space="preserve"> </w:t>
      </w:r>
      <w:r>
        <w:rPr>
          <w:color w:val="231F20"/>
          <w:spacing w:val="-4"/>
          <w:sz w:val="20"/>
        </w:rPr>
        <w:t>banks</w:t>
      </w:r>
      <w:r>
        <w:rPr>
          <w:color w:val="231F20"/>
          <w:spacing w:val="-18"/>
          <w:sz w:val="20"/>
        </w:rPr>
        <w:t xml:space="preserve"> </w:t>
      </w:r>
      <w:r>
        <w:rPr>
          <w:color w:val="231F20"/>
          <w:spacing w:val="-4"/>
          <w:sz w:val="20"/>
        </w:rPr>
        <w:t>and</w:t>
      </w:r>
    </w:p>
    <w:p w14:paraId="371C401F" w14:textId="77777777" w:rsidR="00492FE9" w:rsidRDefault="005317B0">
      <w:pPr>
        <w:spacing w:line="57" w:lineRule="exact"/>
        <w:ind w:left="227"/>
        <w:rPr>
          <w:sz w:val="11"/>
        </w:rPr>
      </w:pPr>
      <w:r>
        <w:br w:type="column"/>
      </w:r>
      <w:r>
        <w:rPr>
          <w:color w:val="231F20"/>
          <w:w w:val="90"/>
          <w:sz w:val="11"/>
        </w:rPr>
        <w:t>Sources:</w:t>
      </w:r>
      <w:r>
        <w:rPr>
          <w:color w:val="231F20"/>
          <w:spacing w:val="-4"/>
          <w:w w:val="90"/>
          <w:sz w:val="11"/>
        </w:rPr>
        <w:t xml:space="preserve"> </w:t>
      </w:r>
      <w:r>
        <w:rPr>
          <w:color w:val="231F20"/>
          <w:w w:val="90"/>
          <w:sz w:val="11"/>
        </w:rPr>
        <w:t>Bloomberg</w:t>
      </w:r>
      <w:r>
        <w:rPr>
          <w:color w:val="231F20"/>
          <w:spacing w:val="-4"/>
          <w:w w:val="90"/>
          <w:sz w:val="11"/>
        </w:rPr>
        <w:t xml:space="preserve"> </w:t>
      </w:r>
      <w:r>
        <w:rPr>
          <w:color w:val="231F20"/>
          <w:w w:val="90"/>
          <w:sz w:val="11"/>
        </w:rPr>
        <w:t>Finance</w:t>
      </w:r>
      <w:r>
        <w:rPr>
          <w:color w:val="231F20"/>
          <w:spacing w:val="-3"/>
          <w:w w:val="90"/>
          <w:sz w:val="11"/>
        </w:rPr>
        <w:t xml:space="preserve"> </w:t>
      </w:r>
      <w:r>
        <w:rPr>
          <w:color w:val="231F20"/>
          <w:w w:val="90"/>
          <w:sz w:val="11"/>
        </w:rPr>
        <w:t>L.P.,</w:t>
      </w:r>
      <w:r>
        <w:rPr>
          <w:color w:val="231F20"/>
          <w:spacing w:val="-4"/>
          <w:w w:val="90"/>
          <w:sz w:val="11"/>
        </w:rPr>
        <w:t xml:space="preserve"> </w:t>
      </w:r>
      <w:r>
        <w:rPr>
          <w:color w:val="231F20"/>
          <w:w w:val="90"/>
          <w:sz w:val="11"/>
        </w:rPr>
        <w:t>Eikon</w:t>
      </w:r>
      <w:r>
        <w:rPr>
          <w:color w:val="231F20"/>
          <w:spacing w:val="-3"/>
          <w:w w:val="90"/>
          <w:sz w:val="11"/>
        </w:rPr>
        <w:t xml:space="preserve"> </w:t>
      </w:r>
      <w:r>
        <w:rPr>
          <w:color w:val="231F20"/>
          <w:w w:val="90"/>
          <w:sz w:val="11"/>
        </w:rPr>
        <w:t>from</w:t>
      </w:r>
      <w:r>
        <w:rPr>
          <w:color w:val="231F20"/>
          <w:spacing w:val="-4"/>
          <w:w w:val="90"/>
          <w:sz w:val="11"/>
        </w:rPr>
        <w:t xml:space="preserve"> </w:t>
      </w:r>
      <w:r>
        <w:rPr>
          <w:color w:val="231F20"/>
          <w:w w:val="90"/>
          <w:sz w:val="11"/>
        </w:rPr>
        <w:t>Refinitiv</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1D4C312" w14:textId="77777777" w:rsidR="00492FE9" w:rsidRDefault="005317B0">
      <w:pPr>
        <w:pStyle w:val="ListParagraph"/>
        <w:numPr>
          <w:ilvl w:val="2"/>
          <w:numId w:val="20"/>
        </w:numPr>
        <w:tabs>
          <w:tab w:val="left" w:pos="397"/>
        </w:tabs>
        <w:spacing w:before="127" w:line="131" w:lineRule="exact"/>
        <w:ind w:hanging="170"/>
        <w:jc w:val="both"/>
        <w:rPr>
          <w:sz w:val="11"/>
        </w:rPr>
      </w:pPr>
      <w:r>
        <w:rPr>
          <w:color w:val="231F20"/>
          <w:w w:val="90"/>
          <w:sz w:val="11"/>
        </w:rPr>
        <w:t>One</w:t>
      </w:r>
      <w:r>
        <w:rPr>
          <w:color w:val="231F20"/>
          <w:spacing w:val="-4"/>
          <w:w w:val="90"/>
          <w:sz w:val="11"/>
        </w:rPr>
        <w:t xml:space="preserve"> </w:t>
      </w:r>
      <w:r>
        <w:rPr>
          <w:color w:val="231F20"/>
          <w:w w:val="90"/>
          <w:sz w:val="11"/>
        </w:rPr>
        <w:t>square</w:t>
      </w:r>
      <w:r>
        <w:rPr>
          <w:color w:val="231F20"/>
          <w:spacing w:val="-4"/>
          <w:w w:val="90"/>
          <w:sz w:val="11"/>
        </w:rPr>
        <w:t xml:space="preserve"> </w:t>
      </w:r>
      <w:r>
        <w:rPr>
          <w:color w:val="231F20"/>
          <w:w w:val="90"/>
          <w:sz w:val="11"/>
        </w:rPr>
        <w:t>=</w:t>
      </w:r>
      <w:r>
        <w:rPr>
          <w:color w:val="231F20"/>
          <w:spacing w:val="-3"/>
          <w:w w:val="90"/>
          <w:sz w:val="11"/>
        </w:rPr>
        <w:t xml:space="preserve"> </w:t>
      </w:r>
      <w:r>
        <w:rPr>
          <w:color w:val="231F20"/>
          <w:w w:val="90"/>
          <w:sz w:val="11"/>
        </w:rPr>
        <w:t>1%</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~US(5</w:t>
      </w:r>
      <w:r>
        <w:rPr>
          <w:color w:val="231F20"/>
          <w:spacing w:val="-4"/>
          <w:w w:val="90"/>
          <w:sz w:val="11"/>
        </w:rPr>
        <w:t xml:space="preserve"> </w:t>
      </w:r>
      <w:r>
        <w:rPr>
          <w:color w:val="231F20"/>
          <w:w w:val="90"/>
          <w:sz w:val="11"/>
        </w:rPr>
        <w:t>trillion</w:t>
      </w:r>
      <w:r>
        <w:rPr>
          <w:color w:val="231F20"/>
          <w:spacing w:val="-3"/>
          <w:w w:val="90"/>
          <w:sz w:val="11"/>
        </w:rPr>
        <w:t xml:space="preserve"> </w:t>
      </w:r>
      <w:r>
        <w:rPr>
          <w:color w:val="231F20"/>
          <w:w w:val="90"/>
          <w:sz w:val="11"/>
        </w:rPr>
        <w:t>global</w:t>
      </w:r>
      <w:r>
        <w:rPr>
          <w:color w:val="231F20"/>
          <w:spacing w:val="-4"/>
          <w:w w:val="90"/>
          <w:sz w:val="11"/>
        </w:rPr>
        <w:t xml:space="preserve"> </w:t>
      </w:r>
      <w:r>
        <w:rPr>
          <w:color w:val="231F20"/>
          <w:w w:val="90"/>
          <w:sz w:val="11"/>
        </w:rPr>
        <w:t>ETF</w:t>
      </w:r>
      <w:r>
        <w:rPr>
          <w:color w:val="231F20"/>
          <w:spacing w:val="-3"/>
          <w:w w:val="90"/>
          <w:sz w:val="11"/>
        </w:rPr>
        <w:t xml:space="preserve"> </w:t>
      </w:r>
      <w:r>
        <w:rPr>
          <w:color w:val="231F20"/>
          <w:w w:val="90"/>
          <w:sz w:val="11"/>
        </w:rPr>
        <w:t>market,</w:t>
      </w:r>
      <w:r>
        <w:rPr>
          <w:color w:val="231F20"/>
          <w:spacing w:val="-4"/>
          <w:w w:val="90"/>
          <w:sz w:val="11"/>
        </w:rPr>
        <w:t xml:space="preserve"> </w:t>
      </w:r>
      <w:r>
        <w:rPr>
          <w:color w:val="231F20"/>
          <w:w w:val="90"/>
          <w:sz w:val="11"/>
        </w:rPr>
        <w:t>data</w:t>
      </w:r>
      <w:r>
        <w:rPr>
          <w:color w:val="231F20"/>
          <w:spacing w:val="-3"/>
          <w:w w:val="90"/>
          <w:sz w:val="11"/>
        </w:rPr>
        <w:t xml:space="preserve"> </w:t>
      </w:r>
      <w:r>
        <w:rPr>
          <w:color w:val="231F20"/>
          <w:w w:val="90"/>
          <w:sz w:val="11"/>
        </w:rPr>
        <w:t>as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June</w:t>
      </w:r>
      <w:r>
        <w:rPr>
          <w:color w:val="231F20"/>
          <w:spacing w:val="-3"/>
          <w:w w:val="90"/>
          <w:sz w:val="11"/>
        </w:rPr>
        <w:t xml:space="preserve"> </w:t>
      </w:r>
      <w:r>
        <w:rPr>
          <w:color w:val="231F20"/>
          <w:spacing w:val="-2"/>
          <w:w w:val="90"/>
          <w:sz w:val="11"/>
        </w:rPr>
        <w:t>2019.</w:t>
      </w:r>
    </w:p>
    <w:p w14:paraId="6A4C7343" w14:textId="77777777" w:rsidR="00492FE9" w:rsidRDefault="005317B0">
      <w:pPr>
        <w:pStyle w:val="ListParagraph"/>
        <w:numPr>
          <w:ilvl w:val="2"/>
          <w:numId w:val="20"/>
        </w:numPr>
        <w:tabs>
          <w:tab w:val="left" w:pos="395"/>
          <w:tab w:val="left" w:pos="397"/>
        </w:tabs>
        <w:spacing w:before="1" w:line="235" w:lineRule="auto"/>
        <w:ind w:right="970"/>
        <w:jc w:val="both"/>
        <w:rPr>
          <w:sz w:val="11"/>
        </w:rPr>
      </w:pPr>
      <w:r>
        <w:rPr>
          <w:color w:val="231F20"/>
          <w:w w:val="90"/>
          <w:sz w:val="11"/>
        </w:rPr>
        <w:t>All</w:t>
      </w:r>
      <w:r>
        <w:rPr>
          <w:color w:val="231F20"/>
          <w:spacing w:val="-1"/>
          <w:w w:val="90"/>
          <w:sz w:val="11"/>
        </w:rPr>
        <w:t xml:space="preserve"> </w:t>
      </w:r>
      <w:r>
        <w:rPr>
          <w:color w:val="231F20"/>
          <w:w w:val="90"/>
          <w:sz w:val="11"/>
        </w:rPr>
        <w:t>categories</w:t>
      </w:r>
      <w:r>
        <w:rPr>
          <w:color w:val="231F20"/>
          <w:spacing w:val="-1"/>
          <w:w w:val="90"/>
          <w:sz w:val="11"/>
        </w:rPr>
        <w:t xml:space="preserve"> </w:t>
      </w:r>
      <w:r>
        <w:rPr>
          <w:color w:val="231F20"/>
          <w:w w:val="90"/>
          <w:sz w:val="11"/>
        </w:rPr>
        <w:t>except</w:t>
      </w:r>
      <w:r>
        <w:rPr>
          <w:color w:val="231F20"/>
          <w:spacing w:val="-1"/>
          <w:w w:val="90"/>
          <w:sz w:val="11"/>
        </w:rPr>
        <w:t xml:space="preserve"> </w:t>
      </w:r>
      <w:r>
        <w:rPr>
          <w:color w:val="231F20"/>
          <w:w w:val="90"/>
          <w:sz w:val="11"/>
        </w:rPr>
        <w:t>emerging</w:t>
      </w:r>
      <w:r>
        <w:rPr>
          <w:color w:val="231F20"/>
          <w:spacing w:val="-1"/>
          <w:w w:val="90"/>
          <w:sz w:val="11"/>
        </w:rPr>
        <w:t xml:space="preserve"> </w:t>
      </w:r>
      <w:r>
        <w:rPr>
          <w:color w:val="231F20"/>
          <w:w w:val="90"/>
          <w:sz w:val="11"/>
        </w:rPr>
        <w:t>market</w:t>
      </w:r>
      <w:r>
        <w:rPr>
          <w:color w:val="231F20"/>
          <w:spacing w:val="-1"/>
          <w:w w:val="90"/>
          <w:sz w:val="11"/>
        </w:rPr>
        <w:t xml:space="preserve"> </w:t>
      </w:r>
      <w:r>
        <w:rPr>
          <w:color w:val="231F20"/>
          <w:w w:val="90"/>
          <w:sz w:val="11"/>
        </w:rPr>
        <w:t>(EM)</w:t>
      </w:r>
      <w:r>
        <w:rPr>
          <w:color w:val="231F20"/>
          <w:spacing w:val="-1"/>
          <w:w w:val="90"/>
          <w:sz w:val="11"/>
        </w:rPr>
        <w:t xml:space="preserve"> </w:t>
      </w:r>
      <w:r>
        <w:rPr>
          <w:color w:val="231F20"/>
          <w:w w:val="90"/>
          <w:sz w:val="11"/>
        </w:rPr>
        <w:t>equities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EM</w:t>
      </w:r>
      <w:r>
        <w:rPr>
          <w:color w:val="231F20"/>
          <w:spacing w:val="-1"/>
          <w:w w:val="90"/>
          <w:sz w:val="11"/>
        </w:rPr>
        <w:t xml:space="preserve"> </w:t>
      </w:r>
      <w:r>
        <w:rPr>
          <w:color w:val="231F20"/>
          <w:w w:val="90"/>
          <w:sz w:val="11"/>
        </w:rPr>
        <w:t>bonds</w:t>
      </w:r>
      <w:r>
        <w:rPr>
          <w:color w:val="231F20"/>
          <w:spacing w:val="-1"/>
          <w:w w:val="90"/>
          <w:sz w:val="11"/>
        </w:rPr>
        <w:t xml:space="preserve"> </w:t>
      </w:r>
      <w:r>
        <w:rPr>
          <w:color w:val="231F20"/>
          <w:w w:val="90"/>
          <w:sz w:val="11"/>
        </w:rPr>
        <w:t>exclude</w:t>
      </w:r>
      <w:r>
        <w:rPr>
          <w:color w:val="231F20"/>
          <w:spacing w:val="-1"/>
          <w:w w:val="90"/>
          <w:sz w:val="11"/>
        </w:rPr>
        <w:t xml:space="preserve"> </w:t>
      </w:r>
      <w:r>
        <w:rPr>
          <w:color w:val="231F20"/>
          <w:w w:val="90"/>
          <w:sz w:val="11"/>
        </w:rPr>
        <w:t>EM</w:t>
      </w:r>
      <w:r>
        <w:rPr>
          <w:color w:val="231F20"/>
          <w:spacing w:val="-1"/>
          <w:w w:val="90"/>
          <w:sz w:val="11"/>
        </w:rPr>
        <w:t xml:space="preserve"> </w:t>
      </w:r>
      <w:r>
        <w:rPr>
          <w:color w:val="231F20"/>
          <w:w w:val="90"/>
          <w:sz w:val="11"/>
        </w:rPr>
        <w:t>ETFs;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all</w:t>
      </w:r>
      <w:r>
        <w:rPr>
          <w:color w:val="231F20"/>
          <w:spacing w:val="40"/>
          <w:sz w:val="11"/>
        </w:rPr>
        <w:t xml:space="preserve"> </w:t>
      </w:r>
      <w:r>
        <w:rPr>
          <w:color w:val="231F20"/>
          <w:spacing w:val="-4"/>
          <w:sz w:val="11"/>
        </w:rPr>
        <w:t>categories except leveraged ETFs exclude leveraged ETFs.</w:t>
      </w:r>
    </w:p>
    <w:p w14:paraId="11EEB67F" w14:textId="77777777" w:rsidR="00492FE9" w:rsidRDefault="005317B0">
      <w:pPr>
        <w:pStyle w:val="ListParagraph"/>
        <w:numPr>
          <w:ilvl w:val="2"/>
          <w:numId w:val="20"/>
        </w:numPr>
        <w:tabs>
          <w:tab w:val="left" w:pos="395"/>
          <w:tab w:val="left" w:pos="397"/>
        </w:tabs>
        <w:spacing w:line="235" w:lineRule="auto"/>
        <w:ind w:right="712"/>
        <w:jc w:val="both"/>
        <w:rPr>
          <w:sz w:val="11"/>
        </w:rPr>
      </w:pPr>
      <w:r>
        <w:rPr>
          <w:color w:val="231F20"/>
          <w:w w:val="90"/>
          <w:sz w:val="11"/>
        </w:rPr>
        <w:t>‘Other’ comprises primarily currency and commodity ETFs; exchange-traded money market funds</w:t>
      </w:r>
      <w:r>
        <w:rPr>
          <w:color w:val="231F20"/>
          <w:spacing w:val="40"/>
          <w:sz w:val="11"/>
        </w:rPr>
        <w:t xml:space="preserve"> </w:t>
      </w:r>
      <w:r>
        <w:rPr>
          <w:color w:val="231F20"/>
          <w:w w:val="90"/>
          <w:sz w:val="11"/>
        </w:rPr>
        <w:t>(mainly</w:t>
      </w:r>
      <w:r>
        <w:rPr>
          <w:color w:val="231F20"/>
          <w:spacing w:val="-6"/>
          <w:w w:val="90"/>
          <w:sz w:val="11"/>
        </w:rPr>
        <w:t xml:space="preserve"> </w:t>
      </w:r>
      <w:r>
        <w:rPr>
          <w:color w:val="231F20"/>
          <w:w w:val="90"/>
          <w:sz w:val="11"/>
        </w:rPr>
        <w:t>Chinese);</w:t>
      </w:r>
      <w:r>
        <w:rPr>
          <w:color w:val="231F20"/>
          <w:spacing w:val="-5"/>
          <w:w w:val="90"/>
          <w:sz w:val="11"/>
        </w:rPr>
        <w:t xml:space="preserve"> </w:t>
      </w:r>
      <w:r>
        <w:rPr>
          <w:color w:val="231F20"/>
          <w:w w:val="90"/>
          <w:sz w:val="11"/>
        </w:rPr>
        <w:t>cross-asset</w:t>
      </w:r>
      <w:r>
        <w:rPr>
          <w:color w:val="231F20"/>
          <w:spacing w:val="-5"/>
          <w:w w:val="90"/>
          <w:sz w:val="11"/>
        </w:rPr>
        <w:t xml:space="preserve"> </w:t>
      </w:r>
      <w:r>
        <w:rPr>
          <w:color w:val="231F20"/>
          <w:w w:val="90"/>
          <w:sz w:val="11"/>
        </w:rPr>
        <w:t>class</w:t>
      </w:r>
      <w:r>
        <w:rPr>
          <w:color w:val="231F20"/>
          <w:spacing w:val="-5"/>
          <w:w w:val="90"/>
          <w:sz w:val="11"/>
        </w:rPr>
        <w:t xml:space="preserve"> </w:t>
      </w:r>
      <w:r>
        <w:rPr>
          <w:color w:val="231F20"/>
          <w:w w:val="90"/>
          <w:sz w:val="11"/>
        </w:rPr>
        <w:t>ETFs;</w:t>
      </w:r>
      <w:r>
        <w:rPr>
          <w:color w:val="231F20"/>
          <w:spacing w:val="-5"/>
          <w:w w:val="90"/>
          <w:sz w:val="11"/>
        </w:rPr>
        <w:t xml:space="preserve"> </w:t>
      </w:r>
      <w:r>
        <w:rPr>
          <w:color w:val="231F20"/>
          <w:w w:val="90"/>
          <w:sz w:val="11"/>
        </w:rPr>
        <w:t>preference</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ETFs;</w:t>
      </w:r>
      <w:r>
        <w:rPr>
          <w:color w:val="231F20"/>
          <w:spacing w:val="-6"/>
          <w:w w:val="90"/>
          <w:sz w:val="11"/>
        </w:rPr>
        <w:t xml:space="preserve"> </w:t>
      </w:r>
      <w:r>
        <w:rPr>
          <w:color w:val="231F20"/>
          <w:w w:val="90"/>
          <w:sz w:val="11"/>
        </w:rPr>
        <w:t>and</w:t>
      </w:r>
      <w:r>
        <w:rPr>
          <w:color w:val="231F20"/>
          <w:spacing w:val="-5"/>
          <w:w w:val="90"/>
          <w:sz w:val="11"/>
        </w:rPr>
        <w:t xml:space="preserve"> </w:t>
      </w:r>
      <w:r>
        <w:rPr>
          <w:color w:val="231F20"/>
          <w:w w:val="90"/>
          <w:sz w:val="11"/>
        </w:rPr>
        <w:t>convertible</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ETFs.</w:t>
      </w:r>
      <w:r>
        <w:rPr>
          <w:color w:val="231F20"/>
          <w:spacing w:val="-5"/>
          <w:w w:val="90"/>
          <w:sz w:val="11"/>
        </w:rPr>
        <w:t xml:space="preserve"> </w:t>
      </w:r>
      <w:r>
        <w:rPr>
          <w:color w:val="231F20"/>
          <w:w w:val="90"/>
          <w:sz w:val="11"/>
        </w:rPr>
        <w:t>It</w:t>
      </w:r>
      <w:r>
        <w:rPr>
          <w:color w:val="231F20"/>
          <w:spacing w:val="-5"/>
          <w:w w:val="90"/>
          <w:sz w:val="11"/>
        </w:rPr>
        <w:t xml:space="preserve"> </w:t>
      </w:r>
      <w:r>
        <w:rPr>
          <w:color w:val="231F20"/>
          <w:w w:val="90"/>
          <w:sz w:val="11"/>
        </w:rPr>
        <w:t>also</w:t>
      </w:r>
      <w:r>
        <w:rPr>
          <w:color w:val="231F20"/>
          <w:spacing w:val="40"/>
          <w:sz w:val="11"/>
        </w:rPr>
        <w:t xml:space="preserve"> </w:t>
      </w:r>
      <w:r>
        <w:rPr>
          <w:color w:val="231F20"/>
          <w:spacing w:val="-4"/>
          <w:sz w:val="11"/>
        </w:rPr>
        <w:t>includes unlevered volatility-linked and property-linked ETFs (though these are small sectors).</w:t>
      </w:r>
    </w:p>
    <w:p w14:paraId="0DDBE1DC" w14:textId="77777777" w:rsidR="00492FE9" w:rsidRDefault="005317B0">
      <w:pPr>
        <w:pStyle w:val="ListParagraph"/>
        <w:numPr>
          <w:ilvl w:val="2"/>
          <w:numId w:val="20"/>
        </w:numPr>
        <w:tabs>
          <w:tab w:val="left" w:pos="396"/>
        </w:tabs>
        <w:spacing w:line="130" w:lineRule="exact"/>
        <w:ind w:left="396" w:hanging="169"/>
        <w:jc w:val="both"/>
        <w:rPr>
          <w:sz w:val="11"/>
        </w:rPr>
      </w:pPr>
      <w:r>
        <w:rPr>
          <w:color w:val="231F20"/>
          <w:w w:val="90"/>
          <w:sz w:val="11"/>
        </w:rPr>
        <w:t>All</w:t>
      </w:r>
      <w:r>
        <w:rPr>
          <w:color w:val="231F20"/>
          <w:spacing w:val="-3"/>
          <w:sz w:val="11"/>
        </w:rPr>
        <w:t xml:space="preserve"> </w:t>
      </w:r>
      <w:r>
        <w:rPr>
          <w:color w:val="231F20"/>
          <w:w w:val="90"/>
          <w:sz w:val="11"/>
        </w:rPr>
        <w:t>leveraged</w:t>
      </w:r>
      <w:r>
        <w:rPr>
          <w:color w:val="231F20"/>
          <w:spacing w:val="-2"/>
          <w:sz w:val="11"/>
        </w:rPr>
        <w:t xml:space="preserve"> </w:t>
      </w:r>
      <w:r>
        <w:rPr>
          <w:color w:val="231F20"/>
          <w:w w:val="90"/>
          <w:sz w:val="11"/>
        </w:rPr>
        <w:t>ETFs</w:t>
      </w:r>
      <w:r>
        <w:rPr>
          <w:color w:val="231F20"/>
          <w:spacing w:val="-2"/>
          <w:sz w:val="11"/>
        </w:rPr>
        <w:t xml:space="preserve"> </w:t>
      </w:r>
      <w:r>
        <w:rPr>
          <w:color w:val="231F20"/>
          <w:w w:val="90"/>
          <w:sz w:val="11"/>
        </w:rPr>
        <w:t>(mainly</w:t>
      </w:r>
      <w:r>
        <w:rPr>
          <w:color w:val="231F20"/>
          <w:spacing w:val="-2"/>
          <w:sz w:val="11"/>
        </w:rPr>
        <w:t xml:space="preserve"> </w:t>
      </w:r>
      <w:r>
        <w:rPr>
          <w:color w:val="231F20"/>
          <w:w w:val="90"/>
          <w:sz w:val="11"/>
        </w:rPr>
        <w:t>equity-</w:t>
      </w:r>
      <w:r>
        <w:rPr>
          <w:color w:val="231F20"/>
          <w:spacing w:val="-2"/>
          <w:w w:val="90"/>
          <w:sz w:val="11"/>
        </w:rPr>
        <w:t>focused).</w:t>
      </w:r>
    </w:p>
    <w:p w14:paraId="47745F7B" w14:textId="77777777" w:rsidR="00492FE9" w:rsidRDefault="00492FE9">
      <w:pPr>
        <w:pStyle w:val="BodyText"/>
        <w:rPr>
          <w:sz w:val="11"/>
        </w:rPr>
      </w:pPr>
    </w:p>
    <w:p w14:paraId="567FD21E" w14:textId="77777777" w:rsidR="00492FE9" w:rsidRDefault="00492FE9">
      <w:pPr>
        <w:pStyle w:val="BodyText"/>
        <w:spacing w:before="67"/>
        <w:rPr>
          <w:sz w:val="11"/>
        </w:rPr>
      </w:pPr>
    </w:p>
    <w:p w14:paraId="00AC99FA" w14:textId="77777777" w:rsidR="00492FE9" w:rsidRDefault="005317B0">
      <w:pPr>
        <w:pStyle w:val="ListParagraph"/>
        <w:numPr>
          <w:ilvl w:val="3"/>
          <w:numId w:val="20"/>
        </w:numPr>
        <w:tabs>
          <w:tab w:val="left" w:pos="440"/>
        </w:tabs>
        <w:spacing w:before="1" w:line="228" w:lineRule="auto"/>
        <w:ind w:right="773"/>
        <w:jc w:val="both"/>
        <w:rPr>
          <w:sz w:val="14"/>
        </w:rPr>
      </w:pPr>
      <w:r>
        <w:rPr>
          <w:color w:val="231F20"/>
          <w:w w:val="85"/>
          <w:sz w:val="14"/>
        </w:rPr>
        <w:t>These figures are based on 2018 PRA data for insurers and 2016 FCA data for</w:t>
      </w:r>
      <w:r>
        <w:rPr>
          <w:color w:val="231F20"/>
          <w:sz w:val="14"/>
        </w:rPr>
        <w:t xml:space="preserve"> corporate</w:t>
      </w:r>
      <w:r>
        <w:rPr>
          <w:color w:val="231F20"/>
          <w:spacing w:val="-7"/>
          <w:sz w:val="14"/>
        </w:rPr>
        <w:t xml:space="preserve"> </w:t>
      </w:r>
      <w:r>
        <w:rPr>
          <w:color w:val="231F20"/>
          <w:sz w:val="14"/>
        </w:rPr>
        <w:t>bond</w:t>
      </w:r>
      <w:r>
        <w:rPr>
          <w:color w:val="231F20"/>
          <w:spacing w:val="-12"/>
          <w:sz w:val="14"/>
        </w:rPr>
        <w:t xml:space="preserve"> </w:t>
      </w:r>
      <w:r>
        <w:rPr>
          <w:color w:val="231F20"/>
          <w:sz w:val="14"/>
        </w:rPr>
        <w:t>funds.</w:t>
      </w:r>
    </w:p>
    <w:p w14:paraId="789BAD76" w14:textId="77777777" w:rsidR="00492FE9" w:rsidRDefault="00492FE9">
      <w:pPr>
        <w:pStyle w:val="ListParagraph"/>
        <w:spacing w:line="228" w:lineRule="auto"/>
        <w:jc w:val="both"/>
        <w:rPr>
          <w:sz w:val="14"/>
        </w:rPr>
        <w:sectPr w:rsidR="00492FE9">
          <w:type w:val="continuous"/>
          <w:pgSz w:w="11910" w:h="16840"/>
          <w:pgMar w:top="660" w:right="566" w:bottom="280" w:left="566" w:header="425" w:footer="0" w:gutter="0"/>
          <w:cols w:num="2" w:space="720" w:equalWidth="0">
            <w:col w:w="5210" w:space="119"/>
            <w:col w:w="5449"/>
          </w:cols>
        </w:sectPr>
      </w:pPr>
    </w:p>
    <w:p w14:paraId="075A7711" w14:textId="77777777" w:rsidR="00492FE9" w:rsidRDefault="00492FE9">
      <w:pPr>
        <w:pStyle w:val="BodyText"/>
      </w:pPr>
    </w:p>
    <w:p w14:paraId="3496751C" w14:textId="77777777" w:rsidR="00492FE9" w:rsidRDefault="00492FE9">
      <w:pPr>
        <w:pStyle w:val="BodyText"/>
      </w:pPr>
    </w:p>
    <w:p w14:paraId="0B1773EA" w14:textId="77777777" w:rsidR="00492FE9" w:rsidRDefault="00492FE9">
      <w:pPr>
        <w:pStyle w:val="BodyText"/>
        <w:spacing w:before="124"/>
      </w:pPr>
    </w:p>
    <w:p w14:paraId="1DC68917" w14:textId="77777777" w:rsidR="00492FE9" w:rsidRDefault="00492FE9">
      <w:pPr>
        <w:pStyle w:val="BodyText"/>
        <w:sectPr w:rsidR="00492FE9">
          <w:pgSz w:w="11910" w:h="16840"/>
          <w:pgMar w:top="620" w:right="566" w:bottom="280" w:left="566" w:header="425" w:footer="0" w:gutter="0"/>
          <w:cols w:space="720"/>
        </w:sectPr>
      </w:pPr>
    </w:p>
    <w:p w14:paraId="6485E9DB" w14:textId="77777777" w:rsidR="00492FE9" w:rsidRDefault="005317B0">
      <w:pPr>
        <w:pStyle w:val="Heading4"/>
        <w:spacing w:before="88"/>
      </w:pPr>
      <w:bookmarkStart w:id="11" w:name="Box_3_-_Developments_in_fast_markets"/>
      <w:bookmarkEnd w:id="11"/>
      <w:r>
        <w:rPr>
          <w:color w:val="AB3E97"/>
          <w:spacing w:val="-7"/>
        </w:rPr>
        <w:t>Box</w:t>
      </w:r>
      <w:r>
        <w:rPr>
          <w:color w:val="AB3E97"/>
          <w:spacing w:val="-21"/>
        </w:rPr>
        <w:t xml:space="preserve"> </w:t>
      </w:r>
      <w:r>
        <w:rPr>
          <w:color w:val="AB3E97"/>
          <w:spacing w:val="-10"/>
        </w:rPr>
        <w:t>3</w:t>
      </w:r>
    </w:p>
    <w:p w14:paraId="006960BC" w14:textId="77777777" w:rsidR="00492FE9" w:rsidRDefault="005317B0">
      <w:pPr>
        <w:pStyle w:val="Heading4"/>
        <w:spacing w:before="11"/>
      </w:pPr>
      <w:r>
        <w:rPr>
          <w:color w:val="231F20"/>
          <w:spacing w:val="-6"/>
        </w:rPr>
        <w:t>Developments</w:t>
      </w:r>
      <w:r>
        <w:rPr>
          <w:color w:val="231F20"/>
          <w:spacing w:val="-17"/>
        </w:rPr>
        <w:t xml:space="preserve"> </w:t>
      </w:r>
      <w:r>
        <w:rPr>
          <w:color w:val="231F20"/>
          <w:spacing w:val="-6"/>
        </w:rPr>
        <w:t>in</w:t>
      </w:r>
      <w:r>
        <w:rPr>
          <w:color w:val="231F20"/>
          <w:spacing w:val="-16"/>
        </w:rPr>
        <w:t xml:space="preserve"> </w:t>
      </w:r>
      <w:r>
        <w:rPr>
          <w:color w:val="231F20"/>
          <w:spacing w:val="-6"/>
        </w:rPr>
        <w:t>fast</w:t>
      </w:r>
      <w:r>
        <w:rPr>
          <w:color w:val="231F20"/>
          <w:spacing w:val="-16"/>
        </w:rPr>
        <w:t xml:space="preserve"> </w:t>
      </w:r>
      <w:r>
        <w:rPr>
          <w:color w:val="231F20"/>
          <w:spacing w:val="-6"/>
        </w:rPr>
        <w:t>markets</w:t>
      </w:r>
    </w:p>
    <w:p w14:paraId="65B0CE88" w14:textId="77777777" w:rsidR="00492FE9" w:rsidRDefault="005317B0">
      <w:pPr>
        <w:pStyle w:val="BodyText"/>
        <w:spacing w:before="267" w:line="259" w:lineRule="auto"/>
        <w:ind w:left="227"/>
      </w:pPr>
      <w:r>
        <w:rPr>
          <w:color w:val="231F20"/>
          <w:spacing w:val="-6"/>
        </w:rPr>
        <w:t>The</w:t>
      </w:r>
      <w:r>
        <w:rPr>
          <w:color w:val="231F20"/>
          <w:spacing w:val="-13"/>
        </w:rPr>
        <w:t xml:space="preserve"> </w:t>
      </w:r>
      <w:r>
        <w:rPr>
          <w:color w:val="231F20"/>
          <w:spacing w:val="-6"/>
        </w:rPr>
        <w:t>proportion</w:t>
      </w:r>
      <w:r>
        <w:rPr>
          <w:color w:val="231F20"/>
          <w:spacing w:val="-13"/>
        </w:rPr>
        <w:t xml:space="preserve"> </w:t>
      </w:r>
      <w:r>
        <w:rPr>
          <w:color w:val="231F20"/>
          <w:spacing w:val="-6"/>
        </w:rPr>
        <w:t>of</w:t>
      </w:r>
      <w:r>
        <w:rPr>
          <w:color w:val="231F20"/>
          <w:spacing w:val="-13"/>
        </w:rPr>
        <w:t xml:space="preserve"> </w:t>
      </w:r>
      <w:r>
        <w:rPr>
          <w:color w:val="231F20"/>
          <w:spacing w:val="-6"/>
        </w:rPr>
        <w:t>electronic</w:t>
      </w:r>
      <w:r>
        <w:rPr>
          <w:color w:val="231F20"/>
          <w:spacing w:val="-13"/>
        </w:rPr>
        <w:t xml:space="preserve"> </w:t>
      </w:r>
      <w:r>
        <w:rPr>
          <w:color w:val="231F20"/>
          <w:spacing w:val="-6"/>
        </w:rPr>
        <w:t>trading</w:t>
      </w:r>
      <w:r>
        <w:rPr>
          <w:color w:val="231F20"/>
          <w:spacing w:val="-13"/>
        </w:rPr>
        <w:t xml:space="preserve"> </w:t>
      </w:r>
      <w:r>
        <w:rPr>
          <w:color w:val="231F20"/>
          <w:spacing w:val="-6"/>
        </w:rPr>
        <w:t>in</w:t>
      </w:r>
      <w:r>
        <w:rPr>
          <w:color w:val="231F20"/>
          <w:spacing w:val="-13"/>
        </w:rPr>
        <w:t xml:space="preserve"> </w:t>
      </w:r>
      <w:r>
        <w:rPr>
          <w:color w:val="231F20"/>
          <w:spacing w:val="-6"/>
        </w:rPr>
        <w:t>financial</w:t>
      </w:r>
      <w:r>
        <w:rPr>
          <w:color w:val="231F20"/>
          <w:spacing w:val="-13"/>
        </w:rPr>
        <w:t xml:space="preserve"> </w:t>
      </w:r>
      <w:r>
        <w:rPr>
          <w:color w:val="231F20"/>
          <w:spacing w:val="-6"/>
        </w:rPr>
        <w:t>markets</w:t>
      </w:r>
      <w:r>
        <w:rPr>
          <w:color w:val="231F20"/>
          <w:spacing w:val="-13"/>
        </w:rPr>
        <w:t xml:space="preserve"> </w:t>
      </w:r>
      <w:r>
        <w:rPr>
          <w:color w:val="231F20"/>
          <w:spacing w:val="-6"/>
        </w:rPr>
        <w:t>has increased</w:t>
      </w:r>
      <w:r>
        <w:rPr>
          <w:color w:val="231F20"/>
          <w:spacing w:val="-9"/>
        </w:rPr>
        <w:t xml:space="preserve"> </w:t>
      </w:r>
      <w:r>
        <w:rPr>
          <w:color w:val="231F20"/>
          <w:spacing w:val="-6"/>
        </w:rPr>
        <w:t>substantially</w:t>
      </w:r>
      <w:r>
        <w:rPr>
          <w:color w:val="231F20"/>
          <w:spacing w:val="-9"/>
        </w:rPr>
        <w:t xml:space="preserve"> </w:t>
      </w:r>
      <w:r>
        <w:rPr>
          <w:color w:val="231F20"/>
          <w:spacing w:val="-6"/>
        </w:rPr>
        <w:t>over</w:t>
      </w:r>
      <w:r>
        <w:rPr>
          <w:color w:val="231F20"/>
          <w:spacing w:val="-9"/>
        </w:rPr>
        <w:t xml:space="preserve"> </w:t>
      </w:r>
      <w:r>
        <w:rPr>
          <w:color w:val="231F20"/>
          <w:spacing w:val="-6"/>
        </w:rPr>
        <w:t>recent</w:t>
      </w:r>
      <w:r>
        <w:rPr>
          <w:color w:val="231F20"/>
          <w:spacing w:val="-9"/>
        </w:rPr>
        <w:t xml:space="preserve"> </w:t>
      </w:r>
      <w:r>
        <w:rPr>
          <w:color w:val="231F20"/>
          <w:spacing w:val="-6"/>
        </w:rPr>
        <w:t>decades,</w:t>
      </w:r>
      <w:r>
        <w:rPr>
          <w:color w:val="231F20"/>
          <w:spacing w:val="-9"/>
        </w:rPr>
        <w:t xml:space="preserve"> </w:t>
      </w:r>
      <w:r>
        <w:rPr>
          <w:color w:val="231F20"/>
          <w:spacing w:val="-6"/>
        </w:rPr>
        <w:t>particularly</w:t>
      </w:r>
      <w:r>
        <w:rPr>
          <w:color w:val="231F20"/>
          <w:spacing w:val="-9"/>
        </w:rPr>
        <w:t xml:space="preserve"> </w:t>
      </w:r>
      <w:r>
        <w:rPr>
          <w:color w:val="231F20"/>
          <w:spacing w:val="-6"/>
        </w:rPr>
        <w:t xml:space="preserve">in </w:t>
      </w:r>
      <w:r>
        <w:rPr>
          <w:color w:val="231F20"/>
          <w:w w:val="90"/>
        </w:rPr>
        <w:t>markets</w:t>
      </w:r>
      <w:r>
        <w:rPr>
          <w:color w:val="231F20"/>
          <w:spacing w:val="-7"/>
          <w:w w:val="90"/>
        </w:rPr>
        <w:t xml:space="preserve"> </w:t>
      </w:r>
      <w:r>
        <w:rPr>
          <w:color w:val="231F20"/>
          <w:w w:val="90"/>
        </w:rPr>
        <w:t>with</w:t>
      </w:r>
      <w:r>
        <w:rPr>
          <w:color w:val="231F20"/>
          <w:spacing w:val="-7"/>
          <w:w w:val="90"/>
        </w:rPr>
        <w:t xml:space="preserve"> </w:t>
      </w:r>
      <w:r>
        <w:rPr>
          <w:color w:val="231F20"/>
          <w:w w:val="90"/>
        </w:rPr>
        <w:t>more</w:t>
      </w:r>
      <w:r>
        <w:rPr>
          <w:color w:val="231F20"/>
          <w:spacing w:val="-7"/>
          <w:w w:val="90"/>
        </w:rPr>
        <w:t xml:space="preserve"> </w:t>
      </w:r>
      <w:proofErr w:type="spellStart"/>
      <w:r>
        <w:rPr>
          <w:color w:val="231F20"/>
          <w:w w:val="90"/>
        </w:rPr>
        <w:t>standardised</w:t>
      </w:r>
      <w:proofErr w:type="spellEnd"/>
      <w:r>
        <w:rPr>
          <w:color w:val="231F20"/>
          <w:spacing w:val="-7"/>
          <w:w w:val="90"/>
        </w:rPr>
        <w:t xml:space="preserve"> </w:t>
      </w:r>
      <w:r>
        <w:rPr>
          <w:color w:val="231F20"/>
          <w:w w:val="90"/>
        </w:rPr>
        <w:t>products.</w:t>
      </w:r>
      <w:r>
        <w:rPr>
          <w:color w:val="231F20"/>
          <w:spacing w:val="-7"/>
          <w:w w:val="90"/>
        </w:rPr>
        <w:t xml:space="preserve"> </w:t>
      </w:r>
      <w:r>
        <w:rPr>
          <w:color w:val="231F20"/>
          <w:w w:val="90"/>
        </w:rPr>
        <w:t>As</w:t>
      </w:r>
      <w:r>
        <w:rPr>
          <w:color w:val="231F20"/>
          <w:spacing w:val="-7"/>
          <w:w w:val="90"/>
        </w:rPr>
        <w:t xml:space="preserve"> </w:t>
      </w:r>
      <w:r>
        <w:rPr>
          <w:color w:val="231F20"/>
          <w:w w:val="90"/>
        </w:rPr>
        <w:t>explained</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the </w:t>
      </w:r>
      <w:hyperlink r:id="rId175">
        <w:r>
          <w:rPr>
            <w:color w:val="231F20"/>
            <w:spacing w:val="-4"/>
            <w:u w:val="single" w:color="231F20"/>
          </w:rPr>
          <w:t>November</w:t>
        </w:r>
        <w:r>
          <w:rPr>
            <w:color w:val="231F20"/>
            <w:spacing w:val="-18"/>
            <w:u w:val="single" w:color="231F20"/>
          </w:rPr>
          <w:t xml:space="preserve"> </w:t>
        </w:r>
        <w:r>
          <w:rPr>
            <w:color w:val="231F20"/>
            <w:spacing w:val="-4"/>
            <w:u w:val="single" w:color="231F20"/>
          </w:rPr>
          <w:t>2017</w:t>
        </w:r>
        <w:r>
          <w:rPr>
            <w:color w:val="231F20"/>
            <w:spacing w:val="-18"/>
            <w:u w:val="single" w:color="231F20"/>
          </w:rPr>
          <w:t xml:space="preserve"> </w:t>
        </w:r>
        <w:r>
          <w:rPr>
            <w:rFonts w:ascii="Cambria" w:hAnsi="Cambria"/>
            <w:i/>
            <w:color w:val="231F20"/>
            <w:spacing w:val="-4"/>
            <w:u w:val="single" w:color="231F20"/>
          </w:rPr>
          <w:t>Report</w:t>
        </w:r>
      </w:hyperlink>
      <w:r>
        <w:rPr>
          <w:color w:val="231F20"/>
          <w:spacing w:val="-4"/>
        </w:rPr>
        <w:t>,</w:t>
      </w:r>
      <w:r>
        <w:rPr>
          <w:color w:val="231F20"/>
          <w:spacing w:val="-18"/>
        </w:rPr>
        <w:t xml:space="preserve"> </w:t>
      </w:r>
      <w:r>
        <w:rPr>
          <w:color w:val="231F20"/>
          <w:spacing w:val="-4"/>
        </w:rPr>
        <w:t>this</w:t>
      </w:r>
      <w:r>
        <w:rPr>
          <w:color w:val="231F20"/>
          <w:spacing w:val="-18"/>
        </w:rPr>
        <w:t xml:space="preserve"> </w:t>
      </w:r>
      <w:r>
        <w:rPr>
          <w:color w:val="231F20"/>
          <w:spacing w:val="-4"/>
        </w:rPr>
        <w:t>has</w:t>
      </w:r>
      <w:r>
        <w:rPr>
          <w:color w:val="231F20"/>
          <w:spacing w:val="-18"/>
        </w:rPr>
        <w:t xml:space="preserve"> </w:t>
      </w:r>
      <w:r>
        <w:rPr>
          <w:color w:val="231F20"/>
          <w:spacing w:val="-4"/>
        </w:rPr>
        <w:t>allowed</w:t>
      </w:r>
      <w:r>
        <w:rPr>
          <w:color w:val="231F20"/>
          <w:spacing w:val="-18"/>
        </w:rPr>
        <w:t xml:space="preserve"> </w:t>
      </w:r>
      <w:r>
        <w:rPr>
          <w:color w:val="231F20"/>
          <w:spacing w:val="-4"/>
        </w:rPr>
        <w:t>for</w:t>
      </w:r>
      <w:r>
        <w:rPr>
          <w:color w:val="231F20"/>
          <w:spacing w:val="-18"/>
        </w:rPr>
        <w:t xml:space="preserve"> </w:t>
      </w:r>
      <w:r>
        <w:rPr>
          <w:color w:val="231F20"/>
          <w:spacing w:val="-4"/>
        </w:rPr>
        <w:t xml:space="preserve">greater </w:t>
      </w:r>
      <w:r>
        <w:rPr>
          <w:color w:val="231F20"/>
          <w:spacing w:val="-6"/>
        </w:rPr>
        <w:t>transparency</w:t>
      </w:r>
      <w:r>
        <w:rPr>
          <w:color w:val="231F20"/>
          <w:spacing w:val="-15"/>
        </w:rPr>
        <w:t xml:space="preserve"> </w:t>
      </w:r>
      <w:r>
        <w:rPr>
          <w:color w:val="231F20"/>
          <w:spacing w:val="-6"/>
        </w:rPr>
        <w:t>around</w:t>
      </w:r>
      <w:r>
        <w:rPr>
          <w:color w:val="231F20"/>
          <w:spacing w:val="-15"/>
        </w:rPr>
        <w:t xml:space="preserve"> </w:t>
      </w:r>
      <w:r>
        <w:rPr>
          <w:color w:val="231F20"/>
          <w:spacing w:val="-6"/>
        </w:rPr>
        <w:t>market</w:t>
      </w:r>
      <w:r>
        <w:rPr>
          <w:color w:val="231F20"/>
          <w:spacing w:val="-15"/>
        </w:rPr>
        <w:t xml:space="preserve"> </w:t>
      </w:r>
      <w:r>
        <w:rPr>
          <w:color w:val="231F20"/>
          <w:spacing w:val="-6"/>
        </w:rPr>
        <w:t>prices,</w:t>
      </w:r>
      <w:r>
        <w:rPr>
          <w:color w:val="231F20"/>
          <w:spacing w:val="-15"/>
        </w:rPr>
        <w:t xml:space="preserve"> </w:t>
      </w:r>
      <w:r>
        <w:rPr>
          <w:color w:val="231F20"/>
          <w:spacing w:val="-6"/>
        </w:rPr>
        <w:t>as</w:t>
      </w:r>
      <w:r>
        <w:rPr>
          <w:color w:val="231F20"/>
          <w:spacing w:val="-15"/>
        </w:rPr>
        <w:t xml:space="preserve"> </w:t>
      </w:r>
      <w:r>
        <w:rPr>
          <w:color w:val="231F20"/>
          <w:spacing w:val="-6"/>
        </w:rPr>
        <w:t>well</w:t>
      </w:r>
      <w:r>
        <w:rPr>
          <w:color w:val="231F20"/>
          <w:spacing w:val="-15"/>
        </w:rPr>
        <w:t xml:space="preserve"> </w:t>
      </w:r>
      <w:r>
        <w:rPr>
          <w:color w:val="231F20"/>
          <w:spacing w:val="-6"/>
        </w:rPr>
        <w:t>as</w:t>
      </w:r>
      <w:r>
        <w:rPr>
          <w:color w:val="231F20"/>
          <w:spacing w:val="-15"/>
        </w:rPr>
        <w:t xml:space="preserve"> </w:t>
      </w:r>
      <w:r>
        <w:rPr>
          <w:color w:val="231F20"/>
          <w:spacing w:val="-6"/>
        </w:rPr>
        <w:t>for</w:t>
      </w:r>
      <w:r>
        <w:rPr>
          <w:color w:val="231F20"/>
          <w:spacing w:val="-15"/>
        </w:rPr>
        <w:t xml:space="preserve"> </w:t>
      </w:r>
      <w:r>
        <w:rPr>
          <w:color w:val="231F20"/>
          <w:spacing w:val="-6"/>
        </w:rPr>
        <w:t>more automated,</w:t>
      </w:r>
      <w:r>
        <w:rPr>
          <w:color w:val="231F20"/>
          <w:spacing w:val="-11"/>
        </w:rPr>
        <w:t xml:space="preserve"> </w:t>
      </w:r>
      <w:r>
        <w:rPr>
          <w:color w:val="231F20"/>
          <w:spacing w:val="-6"/>
        </w:rPr>
        <w:t>or</w:t>
      </w:r>
      <w:r>
        <w:rPr>
          <w:color w:val="231F20"/>
          <w:spacing w:val="-11"/>
        </w:rPr>
        <w:t xml:space="preserve"> </w:t>
      </w:r>
      <w:r>
        <w:rPr>
          <w:color w:val="231F20"/>
          <w:spacing w:val="-6"/>
        </w:rPr>
        <w:t>algorithmic,</w:t>
      </w:r>
      <w:r>
        <w:rPr>
          <w:color w:val="231F20"/>
          <w:spacing w:val="-11"/>
        </w:rPr>
        <w:t xml:space="preserve"> </w:t>
      </w:r>
      <w:r>
        <w:rPr>
          <w:color w:val="231F20"/>
          <w:spacing w:val="-6"/>
        </w:rPr>
        <w:t>trading</w:t>
      </w:r>
      <w:r>
        <w:rPr>
          <w:color w:val="231F20"/>
          <w:spacing w:val="-11"/>
        </w:rPr>
        <w:t xml:space="preserve"> </w:t>
      </w:r>
      <w:r>
        <w:rPr>
          <w:color w:val="231F20"/>
          <w:spacing w:val="-6"/>
        </w:rPr>
        <w:t>—</w:t>
      </w:r>
      <w:r>
        <w:rPr>
          <w:color w:val="231F20"/>
          <w:spacing w:val="-11"/>
        </w:rPr>
        <w:t xml:space="preserve"> </w:t>
      </w:r>
      <w:r>
        <w:rPr>
          <w:color w:val="231F20"/>
          <w:spacing w:val="-6"/>
        </w:rPr>
        <w:t>some</w:t>
      </w:r>
      <w:r>
        <w:rPr>
          <w:color w:val="231F20"/>
          <w:spacing w:val="-11"/>
        </w:rPr>
        <w:t xml:space="preserve"> </w:t>
      </w:r>
      <w:r>
        <w:rPr>
          <w:color w:val="231F20"/>
          <w:spacing w:val="-6"/>
        </w:rPr>
        <w:t>of</w:t>
      </w:r>
      <w:r>
        <w:rPr>
          <w:color w:val="231F20"/>
          <w:spacing w:val="-11"/>
        </w:rPr>
        <w:t xml:space="preserve"> </w:t>
      </w:r>
      <w:r>
        <w:rPr>
          <w:color w:val="231F20"/>
          <w:spacing w:val="-6"/>
        </w:rPr>
        <w:t>which</w:t>
      </w:r>
      <w:r>
        <w:rPr>
          <w:color w:val="231F20"/>
          <w:spacing w:val="-11"/>
        </w:rPr>
        <w:t xml:space="preserve"> </w:t>
      </w:r>
      <w:r>
        <w:rPr>
          <w:color w:val="231F20"/>
          <w:spacing w:val="-6"/>
        </w:rPr>
        <w:t xml:space="preserve">takes </w:t>
      </w:r>
      <w:r>
        <w:rPr>
          <w:color w:val="231F20"/>
          <w:w w:val="90"/>
        </w:rPr>
        <w:t>place at very high frequencies. Markets where these trends have progressed furthest — such as spot foreign exchange, equities</w:t>
      </w:r>
      <w:r>
        <w:rPr>
          <w:color w:val="231F20"/>
          <w:spacing w:val="-10"/>
          <w:w w:val="90"/>
        </w:rPr>
        <w:t xml:space="preserve"> </w:t>
      </w:r>
      <w:r>
        <w:rPr>
          <w:color w:val="231F20"/>
          <w:w w:val="90"/>
        </w:rPr>
        <w:t>and</w:t>
      </w:r>
      <w:r>
        <w:rPr>
          <w:color w:val="231F20"/>
          <w:spacing w:val="-10"/>
          <w:w w:val="90"/>
        </w:rPr>
        <w:t xml:space="preserve"> </w:t>
      </w:r>
      <w:r>
        <w:rPr>
          <w:color w:val="231F20"/>
          <w:w w:val="90"/>
        </w:rPr>
        <w:t>some</w:t>
      </w:r>
      <w:r>
        <w:rPr>
          <w:color w:val="231F20"/>
          <w:spacing w:val="-10"/>
          <w:w w:val="90"/>
        </w:rPr>
        <w:t xml:space="preserve"> </w:t>
      </w:r>
      <w:r>
        <w:rPr>
          <w:color w:val="231F20"/>
          <w:w w:val="90"/>
        </w:rPr>
        <w:t>derivatives</w:t>
      </w:r>
      <w:r>
        <w:rPr>
          <w:color w:val="231F20"/>
          <w:spacing w:val="-10"/>
          <w:w w:val="90"/>
        </w:rPr>
        <w:t xml:space="preserve"> </w:t>
      </w:r>
      <w:r>
        <w:rPr>
          <w:color w:val="231F20"/>
          <w:w w:val="90"/>
        </w:rPr>
        <w:t>markets</w:t>
      </w:r>
      <w:r>
        <w:rPr>
          <w:color w:val="231F20"/>
          <w:spacing w:val="-10"/>
          <w:w w:val="90"/>
        </w:rPr>
        <w:t xml:space="preserve"> </w:t>
      </w:r>
      <w:r>
        <w:rPr>
          <w:color w:val="231F20"/>
          <w:w w:val="90"/>
        </w:rPr>
        <w:t>—</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thought</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as </w:t>
      </w:r>
      <w:r>
        <w:rPr>
          <w:color w:val="231F20"/>
        </w:rPr>
        <w:t>‘fast</w:t>
      </w:r>
      <w:r>
        <w:rPr>
          <w:color w:val="231F20"/>
          <w:spacing w:val="-14"/>
        </w:rPr>
        <w:t xml:space="preserve"> </w:t>
      </w:r>
      <w:r>
        <w:rPr>
          <w:color w:val="231F20"/>
        </w:rPr>
        <w:t>markets’.</w:t>
      </w:r>
    </w:p>
    <w:p w14:paraId="4AF02720" w14:textId="77777777" w:rsidR="00492FE9" w:rsidRDefault="00492FE9">
      <w:pPr>
        <w:pStyle w:val="BodyText"/>
        <w:spacing w:before="8"/>
      </w:pPr>
    </w:p>
    <w:p w14:paraId="7A19D82E" w14:textId="77777777" w:rsidR="00492FE9" w:rsidRDefault="005317B0">
      <w:pPr>
        <w:pStyle w:val="BodyText"/>
        <w:spacing w:line="259" w:lineRule="auto"/>
        <w:ind w:left="227"/>
        <w:rPr>
          <w:position w:val="4"/>
          <w:sz w:val="14"/>
        </w:rPr>
      </w:pPr>
      <w:r>
        <w:rPr>
          <w:color w:val="231F20"/>
          <w:w w:val="90"/>
        </w:rPr>
        <w:t>Internationally, the BIS Markets Committee has led work on understanding</w:t>
      </w:r>
      <w:r>
        <w:rPr>
          <w:color w:val="231F20"/>
          <w:spacing w:val="-12"/>
          <w:w w:val="90"/>
        </w:rPr>
        <w:t xml:space="preserve"> </w:t>
      </w:r>
      <w:r>
        <w:rPr>
          <w:color w:val="231F20"/>
          <w:w w:val="90"/>
        </w:rPr>
        <w:t>fast</w:t>
      </w:r>
      <w:r>
        <w:rPr>
          <w:color w:val="231F20"/>
          <w:spacing w:val="-11"/>
          <w:w w:val="90"/>
        </w:rPr>
        <w:t xml:space="preserve"> </w:t>
      </w:r>
      <w:r>
        <w:rPr>
          <w:color w:val="231F20"/>
          <w:w w:val="90"/>
        </w:rPr>
        <w:t>markets</w:t>
      </w:r>
      <w:r>
        <w:rPr>
          <w:color w:val="231F20"/>
          <w:spacing w:val="-12"/>
          <w:w w:val="90"/>
        </w:rPr>
        <w:t xml:space="preserve"> </w:t>
      </w:r>
      <w:r>
        <w:rPr>
          <w:color w:val="231F20"/>
          <w:w w:val="90"/>
        </w:rPr>
        <w:t>and</w:t>
      </w:r>
      <w:r>
        <w:rPr>
          <w:color w:val="231F20"/>
          <w:spacing w:val="-11"/>
          <w:w w:val="90"/>
        </w:rPr>
        <w:t xml:space="preserve"> </w:t>
      </w:r>
      <w:r>
        <w:rPr>
          <w:color w:val="231F20"/>
          <w:w w:val="90"/>
        </w:rPr>
        <w:t>released</w:t>
      </w:r>
      <w:r>
        <w:rPr>
          <w:color w:val="231F20"/>
          <w:spacing w:val="-12"/>
          <w:w w:val="90"/>
        </w:rPr>
        <w:t xml:space="preserve"> </w:t>
      </w:r>
      <w:r>
        <w:rPr>
          <w:color w:val="231F20"/>
          <w:w w:val="90"/>
        </w:rPr>
        <w:t>a</w:t>
      </w:r>
      <w:r>
        <w:rPr>
          <w:color w:val="231F20"/>
          <w:spacing w:val="-11"/>
          <w:w w:val="90"/>
        </w:rPr>
        <w:t xml:space="preserve"> </w:t>
      </w:r>
      <w:r>
        <w:rPr>
          <w:color w:val="231F20"/>
          <w:w w:val="90"/>
        </w:rPr>
        <w:t>report</w:t>
      </w:r>
      <w:r>
        <w:rPr>
          <w:color w:val="231F20"/>
          <w:spacing w:val="-12"/>
          <w:w w:val="90"/>
        </w:rPr>
        <w:t xml:space="preserve"> </w:t>
      </w:r>
      <w:r>
        <w:rPr>
          <w:color w:val="231F20"/>
          <w:w w:val="90"/>
        </w:rPr>
        <w:t>last</w:t>
      </w:r>
      <w:r>
        <w:rPr>
          <w:color w:val="231F20"/>
          <w:spacing w:val="-11"/>
          <w:w w:val="90"/>
        </w:rPr>
        <w:t xml:space="preserve"> </w:t>
      </w:r>
      <w:r>
        <w:rPr>
          <w:color w:val="231F20"/>
          <w:w w:val="90"/>
        </w:rPr>
        <w:t>year</w:t>
      </w:r>
      <w:r>
        <w:rPr>
          <w:color w:val="231F20"/>
          <w:spacing w:val="-12"/>
          <w:w w:val="90"/>
        </w:rPr>
        <w:t xml:space="preserve"> </w:t>
      </w:r>
      <w:r>
        <w:rPr>
          <w:color w:val="231F20"/>
          <w:w w:val="90"/>
        </w:rPr>
        <w:t xml:space="preserve">on </w:t>
      </w:r>
      <w:r>
        <w:rPr>
          <w:color w:val="231F20"/>
        </w:rPr>
        <w:t>monitoring</w:t>
      </w:r>
      <w:r>
        <w:rPr>
          <w:color w:val="231F20"/>
          <w:spacing w:val="-14"/>
        </w:rPr>
        <w:t xml:space="preserve"> </w:t>
      </w:r>
      <w:r>
        <w:rPr>
          <w:color w:val="231F20"/>
        </w:rPr>
        <w:t>them.</w:t>
      </w:r>
      <w:r>
        <w:rPr>
          <w:color w:val="231F20"/>
          <w:position w:val="4"/>
          <w:sz w:val="14"/>
        </w:rPr>
        <w:t>(1)</w:t>
      </w:r>
    </w:p>
    <w:p w14:paraId="4C874995" w14:textId="77777777" w:rsidR="00492FE9" w:rsidRDefault="00492FE9">
      <w:pPr>
        <w:pStyle w:val="BodyText"/>
        <w:spacing w:before="16"/>
      </w:pPr>
    </w:p>
    <w:p w14:paraId="7D1EB01E" w14:textId="77777777" w:rsidR="00492FE9" w:rsidRDefault="005317B0">
      <w:pPr>
        <w:pStyle w:val="BodyText"/>
        <w:spacing w:line="259" w:lineRule="auto"/>
        <w:ind w:left="227"/>
      </w:pPr>
      <w:r>
        <w:rPr>
          <w:color w:val="231F20"/>
          <w:spacing w:val="-4"/>
        </w:rPr>
        <w:t>Fast</w:t>
      </w:r>
      <w:r>
        <w:rPr>
          <w:color w:val="231F20"/>
          <w:spacing w:val="-18"/>
        </w:rPr>
        <w:t xml:space="preserve"> </w:t>
      </w:r>
      <w:r>
        <w:rPr>
          <w:color w:val="231F20"/>
          <w:spacing w:val="-4"/>
        </w:rPr>
        <w:t>markets</w:t>
      </w:r>
      <w:r>
        <w:rPr>
          <w:color w:val="231F20"/>
          <w:spacing w:val="-18"/>
        </w:rPr>
        <w:t xml:space="preserve"> </w:t>
      </w:r>
      <w:r>
        <w:rPr>
          <w:color w:val="231F20"/>
          <w:spacing w:val="-4"/>
        </w:rPr>
        <w:t>bring</w:t>
      </w:r>
      <w:r>
        <w:rPr>
          <w:color w:val="231F20"/>
          <w:spacing w:val="-18"/>
        </w:rPr>
        <w:t xml:space="preserve"> </w:t>
      </w:r>
      <w:r>
        <w:rPr>
          <w:color w:val="231F20"/>
          <w:spacing w:val="-4"/>
        </w:rPr>
        <w:t>some</w:t>
      </w:r>
      <w:r>
        <w:rPr>
          <w:color w:val="231F20"/>
          <w:spacing w:val="-18"/>
        </w:rPr>
        <w:t xml:space="preserve"> </w:t>
      </w:r>
      <w:r>
        <w:rPr>
          <w:color w:val="231F20"/>
          <w:spacing w:val="-4"/>
        </w:rPr>
        <w:t>important</w:t>
      </w:r>
      <w:r>
        <w:rPr>
          <w:color w:val="231F20"/>
          <w:spacing w:val="-18"/>
        </w:rPr>
        <w:t xml:space="preserve"> </w:t>
      </w:r>
      <w:r>
        <w:rPr>
          <w:color w:val="231F20"/>
          <w:spacing w:val="-4"/>
        </w:rPr>
        <w:t>benefits</w:t>
      </w:r>
      <w:r>
        <w:rPr>
          <w:color w:val="231F20"/>
          <w:spacing w:val="-18"/>
        </w:rPr>
        <w:t xml:space="preserve"> </w:t>
      </w:r>
      <w:r>
        <w:rPr>
          <w:color w:val="231F20"/>
          <w:spacing w:val="-4"/>
        </w:rPr>
        <w:t>to</w:t>
      </w:r>
      <w:r>
        <w:rPr>
          <w:color w:val="231F20"/>
          <w:spacing w:val="-18"/>
        </w:rPr>
        <w:t xml:space="preserve"> </w:t>
      </w:r>
      <w:r>
        <w:rPr>
          <w:color w:val="231F20"/>
          <w:spacing w:val="-4"/>
        </w:rPr>
        <w:t xml:space="preserve">financial </w:t>
      </w:r>
      <w:r>
        <w:rPr>
          <w:color w:val="231F20"/>
          <w:w w:val="90"/>
        </w:rPr>
        <w:t>market</w:t>
      </w:r>
      <w:r>
        <w:rPr>
          <w:color w:val="231F20"/>
          <w:spacing w:val="-6"/>
          <w:w w:val="90"/>
        </w:rPr>
        <w:t xml:space="preserve"> </w:t>
      </w:r>
      <w:r>
        <w:rPr>
          <w:color w:val="231F20"/>
          <w:w w:val="90"/>
        </w:rPr>
        <w:t>resilience,</w:t>
      </w:r>
      <w:r>
        <w:rPr>
          <w:color w:val="231F20"/>
          <w:spacing w:val="-6"/>
          <w:w w:val="90"/>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by</w:t>
      </w:r>
      <w:r>
        <w:rPr>
          <w:color w:val="231F20"/>
          <w:spacing w:val="-6"/>
          <w:w w:val="90"/>
        </w:rPr>
        <w:t xml:space="preserve"> </w:t>
      </w:r>
      <w:r>
        <w:rPr>
          <w:color w:val="231F20"/>
          <w:w w:val="90"/>
        </w:rPr>
        <w:t>placing</w:t>
      </w:r>
      <w:r>
        <w:rPr>
          <w:color w:val="231F20"/>
          <w:spacing w:val="-6"/>
          <w:w w:val="90"/>
        </w:rPr>
        <w:t xml:space="preserve"> </w:t>
      </w:r>
      <w:r>
        <w:rPr>
          <w:color w:val="231F20"/>
          <w:w w:val="90"/>
        </w:rPr>
        <w:t>less</w:t>
      </w:r>
      <w:r>
        <w:rPr>
          <w:color w:val="231F20"/>
          <w:spacing w:val="-6"/>
          <w:w w:val="90"/>
        </w:rPr>
        <w:t xml:space="preserve"> </w:t>
      </w:r>
      <w:r>
        <w:rPr>
          <w:color w:val="231F20"/>
          <w:w w:val="90"/>
        </w:rPr>
        <w:t>reliance</w:t>
      </w:r>
      <w:r>
        <w:rPr>
          <w:color w:val="231F20"/>
          <w:spacing w:val="-6"/>
          <w:w w:val="90"/>
        </w:rPr>
        <w:t xml:space="preserve"> </w:t>
      </w:r>
      <w:r>
        <w:rPr>
          <w:color w:val="231F20"/>
          <w:w w:val="90"/>
        </w:rPr>
        <w:t>on</w:t>
      </w:r>
      <w:r>
        <w:rPr>
          <w:color w:val="231F20"/>
          <w:spacing w:val="-6"/>
          <w:w w:val="90"/>
        </w:rPr>
        <w:t xml:space="preserve"> </w:t>
      </w:r>
      <w:r>
        <w:rPr>
          <w:color w:val="231F20"/>
          <w:w w:val="90"/>
        </w:rPr>
        <w:t>the warehousing</w:t>
      </w:r>
      <w:r>
        <w:rPr>
          <w:color w:val="231F20"/>
          <w:spacing w:val="-12"/>
          <w:w w:val="90"/>
        </w:rPr>
        <w:t xml:space="preserve"> </w:t>
      </w:r>
      <w:r>
        <w:rPr>
          <w:color w:val="231F20"/>
          <w:w w:val="90"/>
        </w:rPr>
        <w:t>of</w:t>
      </w:r>
      <w:r>
        <w:rPr>
          <w:color w:val="231F20"/>
          <w:spacing w:val="-12"/>
          <w:w w:val="90"/>
        </w:rPr>
        <w:t xml:space="preserve"> </w:t>
      </w:r>
      <w:r>
        <w:rPr>
          <w:color w:val="231F20"/>
          <w:w w:val="90"/>
        </w:rPr>
        <w:t>risk</w:t>
      </w:r>
      <w:r>
        <w:rPr>
          <w:color w:val="231F20"/>
          <w:spacing w:val="-12"/>
          <w:w w:val="90"/>
        </w:rPr>
        <w:t xml:space="preserve"> </w:t>
      </w:r>
      <w:r>
        <w:rPr>
          <w:color w:val="231F20"/>
          <w:w w:val="90"/>
        </w:rPr>
        <w:t>by</w:t>
      </w:r>
      <w:r>
        <w:rPr>
          <w:color w:val="231F20"/>
          <w:spacing w:val="-11"/>
          <w:w w:val="90"/>
        </w:rPr>
        <w:t xml:space="preserve"> </w:t>
      </w:r>
      <w:r>
        <w:rPr>
          <w:color w:val="231F20"/>
          <w:w w:val="90"/>
        </w:rPr>
        <w:t>dealers.</w:t>
      </w:r>
      <w:r>
        <w:rPr>
          <w:color w:val="231F20"/>
          <w:spacing w:val="-12"/>
          <w:w w:val="90"/>
        </w:rPr>
        <w:t xml:space="preserve"> </w:t>
      </w:r>
      <w:r>
        <w:rPr>
          <w:color w:val="231F20"/>
          <w:w w:val="90"/>
        </w:rPr>
        <w:t>But</w:t>
      </w:r>
      <w:r>
        <w:rPr>
          <w:color w:val="231F20"/>
          <w:spacing w:val="-12"/>
          <w:w w:val="90"/>
        </w:rPr>
        <w:t xml:space="preserve"> </w:t>
      </w:r>
      <w:r>
        <w:rPr>
          <w:color w:val="231F20"/>
          <w:w w:val="90"/>
        </w:rPr>
        <w:t>fast</w:t>
      </w:r>
      <w:r>
        <w:rPr>
          <w:color w:val="231F20"/>
          <w:spacing w:val="-12"/>
          <w:w w:val="90"/>
        </w:rPr>
        <w:t xml:space="preserve"> </w:t>
      </w:r>
      <w:r>
        <w:rPr>
          <w:color w:val="231F20"/>
          <w:w w:val="90"/>
        </w:rPr>
        <w:t>markets</w:t>
      </w:r>
      <w:r>
        <w:rPr>
          <w:color w:val="231F20"/>
          <w:spacing w:val="-11"/>
          <w:w w:val="90"/>
        </w:rPr>
        <w:t xml:space="preserve"> </w:t>
      </w:r>
      <w:r>
        <w:rPr>
          <w:color w:val="231F20"/>
          <w:w w:val="90"/>
        </w:rPr>
        <w:t>can</w:t>
      </w:r>
      <w:r>
        <w:rPr>
          <w:color w:val="231F20"/>
          <w:spacing w:val="-12"/>
          <w:w w:val="90"/>
        </w:rPr>
        <w:t xml:space="preserve"> </w:t>
      </w:r>
      <w:r>
        <w:rPr>
          <w:color w:val="231F20"/>
          <w:w w:val="90"/>
        </w:rPr>
        <w:t>also</w:t>
      </w:r>
      <w:r>
        <w:rPr>
          <w:color w:val="231F20"/>
          <w:spacing w:val="-12"/>
          <w:w w:val="90"/>
        </w:rPr>
        <w:t xml:space="preserve"> </w:t>
      </w:r>
      <w:r>
        <w:rPr>
          <w:color w:val="231F20"/>
          <w:w w:val="90"/>
        </w:rPr>
        <w:t xml:space="preserve">pose </w:t>
      </w:r>
      <w:r>
        <w:rPr>
          <w:color w:val="231F20"/>
        </w:rPr>
        <w:t>risks,</w:t>
      </w:r>
      <w:r>
        <w:rPr>
          <w:color w:val="231F20"/>
          <w:spacing w:val="-18"/>
        </w:rPr>
        <w:t xml:space="preserve"> </w:t>
      </w:r>
      <w:r>
        <w:rPr>
          <w:color w:val="231F20"/>
        </w:rPr>
        <w:t>including</w:t>
      </w:r>
      <w:r>
        <w:rPr>
          <w:color w:val="231F20"/>
          <w:spacing w:val="-18"/>
        </w:rPr>
        <w:t xml:space="preserve"> </w:t>
      </w:r>
      <w:r>
        <w:rPr>
          <w:color w:val="231F20"/>
        </w:rPr>
        <w:t>due</w:t>
      </w:r>
      <w:r>
        <w:rPr>
          <w:color w:val="231F20"/>
          <w:spacing w:val="-18"/>
        </w:rPr>
        <w:t xml:space="preserve"> </w:t>
      </w:r>
      <w:r>
        <w:rPr>
          <w:color w:val="231F20"/>
        </w:rPr>
        <w:t>to:</w:t>
      </w:r>
    </w:p>
    <w:p w14:paraId="1D576AAF" w14:textId="77777777" w:rsidR="00492FE9" w:rsidRDefault="005317B0">
      <w:pPr>
        <w:pStyle w:val="Heading5"/>
        <w:numPr>
          <w:ilvl w:val="4"/>
          <w:numId w:val="20"/>
        </w:numPr>
        <w:tabs>
          <w:tab w:val="left" w:pos="523"/>
        </w:tabs>
        <w:spacing w:before="237"/>
        <w:ind w:left="523" w:hanging="296"/>
      </w:pPr>
      <w:r>
        <w:rPr>
          <w:color w:val="AB3E97"/>
          <w:spacing w:val="-4"/>
        </w:rPr>
        <w:t>The</w:t>
      </w:r>
      <w:r>
        <w:rPr>
          <w:color w:val="AB3E97"/>
          <w:spacing w:val="-13"/>
        </w:rPr>
        <w:t xml:space="preserve"> </w:t>
      </w:r>
      <w:r>
        <w:rPr>
          <w:color w:val="AB3E97"/>
          <w:spacing w:val="-4"/>
        </w:rPr>
        <w:t>potential</w:t>
      </w:r>
      <w:r>
        <w:rPr>
          <w:color w:val="AB3E97"/>
          <w:spacing w:val="-13"/>
        </w:rPr>
        <w:t xml:space="preserve"> </w:t>
      </w:r>
      <w:r>
        <w:rPr>
          <w:color w:val="AB3E97"/>
          <w:spacing w:val="-4"/>
        </w:rPr>
        <w:t>for</w:t>
      </w:r>
      <w:r>
        <w:rPr>
          <w:color w:val="AB3E97"/>
          <w:spacing w:val="-12"/>
        </w:rPr>
        <w:t xml:space="preserve"> </w:t>
      </w:r>
      <w:r>
        <w:rPr>
          <w:color w:val="AB3E97"/>
          <w:spacing w:val="-4"/>
        </w:rPr>
        <w:t>‘flash</w:t>
      </w:r>
      <w:r>
        <w:rPr>
          <w:color w:val="AB3E97"/>
          <w:spacing w:val="-13"/>
        </w:rPr>
        <w:t xml:space="preserve"> </w:t>
      </w:r>
      <w:r>
        <w:rPr>
          <w:color w:val="AB3E97"/>
          <w:spacing w:val="-4"/>
        </w:rPr>
        <w:t>episodes’</w:t>
      </w:r>
    </w:p>
    <w:p w14:paraId="3DA471BF" w14:textId="77777777" w:rsidR="00492FE9" w:rsidRDefault="005317B0">
      <w:pPr>
        <w:pStyle w:val="BodyText"/>
        <w:spacing w:before="15" w:line="259" w:lineRule="auto"/>
        <w:ind w:left="227"/>
      </w:pPr>
      <w:r>
        <w:rPr>
          <w:color w:val="231F20"/>
          <w:w w:val="90"/>
        </w:rPr>
        <w:t xml:space="preserve">Flash episodes are large and rapid changes in the price of an </w:t>
      </w:r>
      <w:r>
        <w:rPr>
          <w:color w:val="231F20"/>
          <w:spacing w:val="-4"/>
        </w:rPr>
        <w:t>asset</w:t>
      </w:r>
      <w:r>
        <w:rPr>
          <w:color w:val="231F20"/>
          <w:spacing w:val="-18"/>
        </w:rPr>
        <w:t xml:space="preserve"> </w:t>
      </w:r>
      <w:r>
        <w:rPr>
          <w:color w:val="231F20"/>
          <w:spacing w:val="-4"/>
        </w:rPr>
        <w:t>that</w:t>
      </w:r>
      <w:r>
        <w:rPr>
          <w:color w:val="231F20"/>
          <w:spacing w:val="-18"/>
        </w:rPr>
        <w:t xml:space="preserve"> </w:t>
      </w:r>
      <w:r>
        <w:rPr>
          <w:color w:val="231F20"/>
          <w:spacing w:val="-4"/>
        </w:rPr>
        <w:t>do</w:t>
      </w:r>
      <w:r>
        <w:rPr>
          <w:color w:val="231F20"/>
          <w:spacing w:val="-18"/>
        </w:rPr>
        <w:t xml:space="preserve"> </w:t>
      </w:r>
      <w:r>
        <w:rPr>
          <w:color w:val="231F20"/>
          <w:spacing w:val="-4"/>
        </w:rPr>
        <w:t>not</w:t>
      </w:r>
      <w:r>
        <w:rPr>
          <w:color w:val="231F20"/>
          <w:spacing w:val="-18"/>
        </w:rPr>
        <w:t xml:space="preserve"> </w:t>
      </w:r>
      <w:r>
        <w:rPr>
          <w:color w:val="231F20"/>
          <w:spacing w:val="-4"/>
        </w:rPr>
        <w:t>coincide</w:t>
      </w:r>
      <w:r>
        <w:rPr>
          <w:color w:val="231F20"/>
          <w:spacing w:val="-18"/>
        </w:rPr>
        <w:t xml:space="preserve"> </w:t>
      </w:r>
      <w:r>
        <w:rPr>
          <w:color w:val="231F20"/>
          <w:spacing w:val="-4"/>
        </w:rPr>
        <w:t>with</w:t>
      </w:r>
      <w:r>
        <w:rPr>
          <w:color w:val="231F20"/>
          <w:spacing w:val="-18"/>
        </w:rPr>
        <w:t xml:space="preserve"> </w:t>
      </w:r>
      <w:r>
        <w:rPr>
          <w:color w:val="231F20"/>
          <w:spacing w:val="-4"/>
        </w:rPr>
        <w:t>—</w:t>
      </w:r>
      <w:r>
        <w:rPr>
          <w:color w:val="231F20"/>
          <w:spacing w:val="-18"/>
        </w:rPr>
        <w:t xml:space="preserve"> </w:t>
      </w:r>
      <w:r>
        <w:rPr>
          <w:color w:val="231F20"/>
          <w:spacing w:val="-4"/>
        </w:rPr>
        <w:t>or</w:t>
      </w:r>
      <w:r>
        <w:rPr>
          <w:color w:val="231F20"/>
          <w:spacing w:val="-18"/>
        </w:rPr>
        <w:t xml:space="preserve"> </w:t>
      </w:r>
      <w:r>
        <w:rPr>
          <w:color w:val="231F20"/>
          <w:spacing w:val="-4"/>
        </w:rPr>
        <w:t>in</w:t>
      </w:r>
      <w:r>
        <w:rPr>
          <w:color w:val="231F20"/>
          <w:spacing w:val="-18"/>
        </w:rPr>
        <w:t xml:space="preserve"> </w:t>
      </w:r>
      <w:r>
        <w:rPr>
          <w:color w:val="231F20"/>
          <w:spacing w:val="-4"/>
        </w:rPr>
        <w:t>some</w:t>
      </w:r>
      <w:r>
        <w:rPr>
          <w:color w:val="231F20"/>
          <w:spacing w:val="-18"/>
        </w:rPr>
        <w:t xml:space="preserve"> </w:t>
      </w:r>
      <w:r>
        <w:rPr>
          <w:color w:val="231F20"/>
          <w:spacing w:val="-4"/>
        </w:rPr>
        <w:t xml:space="preserve">cases </w:t>
      </w:r>
      <w:r>
        <w:rPr>
          <w:color w:val="231F20"/>
          <w:w w:val="90"/>
        </w:rPr>
        <w:t>substantially</w:t>
      </w:r>
      <w:r>
        <w:rPr>
          <w:color w:val="231F20"/>
          <w:spacing w:val="-5"/>
          <w:w w:val="90"/>
        </w:rPr>
        <w:t xml:space="preserve"> </w:t>
      </w:r>
      <w:r>
        <w:rPr>
          <w:color w:val="231F20"/>
          <w:w w:val="90"/>
        </w:rPr>
        <w:t>overshoot</w:t>
      </w:r>
      <w:r>
        <w:rPr>
          <w:color w:val="231F20"/>
          <w:spacing w:val="-5"/>
          <w:w w:val="90"/>
        </w:rPr>
        <w:t xml:space="preserve"> </w:t>
      </w:r>
      <w:r>
        <w:rPr>
          <w:color w:val="231F20"/>
          <w:w w:val="90"/>
        </w:rPr>
        <w:t>—</w:t>
      </w:r>
      <w:r>
        <w:rPr>
          <w:color w:val="231F20"/>
          <w:spacing w:val="-5"/>
          <w:w w:val="90"/>
        </w:rPr>
        <w:t xml:space="preserve"> </w:t>
      </w:r>
      <w:r>
        <w:rPr>
          <w:color w:val="231F20"/>
          <w:w w:val="90"/>
        </w:rPr>
        <w:t>changes</w:t>
      </w:r>
      <w:r>
        <w:rPr>
          <w:color w:val="231F20"/>
          <w:spacing w:val="-5"/>
          <w:w w:val="90"/>
        </w:rPr>
        <w:t xml:space="preserve"> </w:t>
      </w:r>
      <w:r>
        <w:rPr>
          <w:color w:val="231F20"/>
          <w:w w:val="90"/>
        </w:rPr>
        <w:t>in</w:t>
      </w:r>
      <w:r>
        <w:rPr>
          <w:color w:val="231F20"/>
          <w:spacing w:val="-5"/>
          <w:w w:val="90"/>
        </w:rPr>
        <w:t xml:space="preserve"> </w:t>
      </w:r>
      <w:r>
        <w:rPr>
          <w:color w:val="231F20"/>
          <w:w w:val="90"/>
        </w:rPr>
        <w:t>economic</w:t>
      </w:r>
      <w:r>
        <w:rPr>
          <w:color w:val="231F20"/>
          <w:spacing w:val="-5"/>
          <w:w w:val="90"/>
        </w:rPr>
        <w:t xml:space="preserve"> </w:t>
      </w:r>
      <w:r>
        <w:rPr>
          <w:color w:val="231F20"/>
          <w:w w:val="90"/>
        </w:rPr>
        <w:t xml:space="preserve">fundamentals, </w:t>
      </w:r>
      <w:r>
        <w:rPr>
          <w:color w:val="231F20"/>
          <w:spacing w:val="-4"/>
        </w:rPr>
        <w:t>before</w:t>
      </w:r>
      <w:r>
        <w:rPr>
          <w:color w:val="231F20"/>
          <w:spacing w:val="-18"/>
        </w:rPr>
        <w:t xml:space="preserve"> </w:t>
      </w:r>
      <w:r>
        <w:rPr>
          <w:color w:val="231F20"/>
          <w:spacing w:val="-4"/>
        </w:rPr>
        <w:t>typically</w:t>
      </w:r>
      <w:r>
        <w:rPr>
          <w:color w:val="231F20"/>
          <w:spacing w:val="-18"/>
        </w:rPr>
        <w:t xml:space="preserve"> </w:t>
      </w:r>
      <w:r>
        <w:rPr>
          <w:color w:val="231F20"/>
          <w:spacing w:val="-4"/>
        </w:rPr>
        <w:t>retracing</w:t>
      </w:r>
      <w:r>
        <w:rPr>
          <w:color w:val="231F20"/>
          <w:spacing w:val="-18"/>
        </w:rPr>
        <w:t xml:space="preserve"> </w:t>
      </w:r>
      <w:r>
        <w:rPr>
          <w:color w:val="231F20"/>
          <w:spacing w:val="-4"/>
        </w:rPr>
        <w:t>those</w:t>
      </w:r>
      <w:r>
        <w:rPr>
          <w:color w:val="231F20"/>
          <w:spacing w:val="-18"/>
        </w:rPr>
        <w:t xml:space="preserve"> </w:t>
      </w:r>
      <w:r>
        <w:rPr>
          <w:color w:val="231F20"/>
          <w:spacing w:val="-4"/>
        </w:rPr>
        <w:t>moves</w:t>
      </w:r>
      <w:r>
        <w:rPr>
          <w:color w:val="231F20"/>
          <w:spacing w:val="-18"/>
        </w:rPr>
        <w:t xml:space="preserve"> </w:t>
      </w:r>
      <w:r>
        <w:rPr>
          <w:color w:val="231F20"/>
          <w:spacing w:val="-4"/>
        </w:rPr>
        <w:t>shortly</w:t>
      </w:r>
      <w:r>
        <w:rPr>
          <w:color w:val="231F20"/>
          <w:spacing w:val="-18"/>
        </w:rPr>
        <w:t xml:space="preserve"> </w:t>
      </w:r>
      <w:r>
        <w:rPr>
          <w:color w:val="231F20"/>
          <w:spacing w:val="-4"/>
        </w:rPr>
        <w:t>afterwards.</w:t>
      </w:r>
    </w:p>
    <w:p w14:paraId="68AC92BD" w14:textId="77777777" w:rsidR="00492FE9" w:rsidRDefault="005317B0">
      <w:pPr>
        <w:pStyle w:val="BodyText"/>
        <w:spacing w:line="259" w:lineRule="auto"/>
        <w:ind w:left="227"/>
      </w:pPr>
      <w:r>
        <w:rPr>
          <w:color w:val="231F20"/>
          <w:w w:val="90"/>
        </w:rPr>
        <w:t>Flash</w:t>
      </w:r>
      <w:r>
        <w:rPr>
          <w:color w:val="231F20"/>
          <w:spacing w:val="-6"/>
          <w:w w:val="90"/>
        </w:rPr>
        <w:t xml:space="preserve"> </w:t>
      </w:r>
      <w:r>
        <w:rPr>
          <w:color w:val="231F20"/>
          <w:w w:val="90"/>
        </w:rPr>
        <w:t>episodes</w:t>
      </w:r>
      <w:r>
        <w:rPr>
          <w:color w:val="231F20"/>
          <w:spacing w:val="-6"/>
          <w:w w:val="90"/>
        </w:rPr>
        <w:t xml:space="preserve"> </w:t>
      </w:r>
      <w:r>
        <w:rPr>
          <w:color w:val="231F20"/>
          <w:w w:val="90"/>
        </w:rPr>
        <w:t>continue</w:t>
      </w:r>
      <w:r>
        <w:rPr>
          <w:color w:val="231F20"/>
          <w:spacing w:val="-6"/>
          <w:w w:val="90"/>
        </w:rPr>
        <w:t xml:space="preserve"> </w:t>
      </w:r>
      <w:r>
        <w:rPr>
          <w:color w:val="231F20"/>
          <w:w w:val="90"/>
        </w:rPr>
        <w:t>to</w:t>
      </w:r>
      <w:r>
        <w:rPr>
          <w:color w:val="231F20"/>
          <w:spacing w:val="-6"/>
          <w:w w:val="90"/>
        </w:rPr>
        <w:t xml:space="preserve"> </w:t>
      </w:r>
      <w:r>
        <w:rPr>
          <w:color w:val="231F20"/>
          <w:w w:val="90"/>
        </w:rPr>
        <w:t>occur</w:t>
      </w:r>
      <w:r>
        <w:rPr>
          <w:color w:val="231F20"/>
          <w:spacing w:val="-6"/>
          <w:w w:val="90"/>
        </w:rPr>
        <w:t xml:space="preserve"> </w:t>
      </w:r>
      <w:r>
        <w:rPr>
          <w:color w:val="231F20"/>
          <w:w w:val="90"/>
        </w:rPr>
        <w:t>in</w:t>
      </w:r>
      <w:r>
        <w:rPr>
          <w:color w:val="231F20"/>
          <w:spacing w:val="-6"/>
          <w:w w:val="90"/>
        </w:rPr>
        <w:t xml:space="preserve"> </w:t>
      </w:r>
      <w:r>
        <w:rPr>
          <w:color w:val="231F20"/>
          <w:w w:val="90"/>
        </w:rPr>
        <w:t>fast</w:t>
      </w:r>
      <w:r>
        <w:rPr>
          <w:color w:val="231F20"/>
          <w:spacing w:val="-6"/>
          <w:w w:val="90"/>
        </w:rPr>
        <w:t xml:space="preserve"> </w:t>
      </w:r>
      <w:r>
        <w:rPr>
          <w:color w:val="231F20"/>
          <w:w w:val="90"/>
        </w:rPr>
        <w:t>markets,</w:t>
      </w:r>
      <w:r>
        <w:rPr>
          <w:color w:val="231F20"/>
          <w:spacing w:val="-6"/>
          <w:w w:val="90"/>
        </w:rPr>
        <w:t xml:space="preserve"> </w:t>
      </w:r>
      <w:r>
        <w:rPr>
          <w:color w:val="231F20"/>
          <w:w w:val="90"/>
        </w:rPr>
        <w:t>most</w:t>
      </w:r>
      <w:r>
        <w:rPr>
          <w:color w:val="231F20"/>
          <w:spacing w:val="-6"/>
          <w:w w:val="90"/>
        </w:rPr>
        <w:t xml:space="preserve"> </w:t>
      </w:r>
      <w:r>
        <w:rPr>
          <w:color w:val="231F20"/>
          <w:w w:val="90"/>
        </w:rPr>
        <w:t>notably in</w:t>
      </w:r>
      <w:r>
        <w:rPr>
          <w:color w:val="231F20"/>
          <w:spacing w:val="-9"/>
          <w:w w:val="90"/>
        </w:rPr>
        <w:t xml:space="preserve"> </w:t>
      </w:r>
      <w:r>
        <w:rPr>
          <w:color w:val="231F20"/>
          <w:w w:val="90"/>
        </w:rPr>
        <w:t>spot</w:t>
      </w:r>
      <w:r>
        <w:rPr>
          <w:color w:val="231F20"/>
          <w:spacing w:val="-9"/>
          <w:w w:val="90"/>
        </w:rPr>
        <w:t xml:space="preserve"> </w:t>
      </w:r>
      <w:r>
        <w:rPr>
          <w:color w:val="231F20"/>
          <w:w w:val="90"/>
        </w:rPr>
        <w:t>foreign</w:t>
      </w:r>
      <w:r>
        <w:rPr>
          <w:color w:val="231F20"/>
          <w:spacing w:val="-9"/>
          <w:w w:val="90"/>
        </w:rPr>
        <w:t xml:space="preserve"> </w:t>
      </w:r>
      <w:r>
        <w:rPr>
          <w:color w:val="231F20"/>
          <w:w w:val="90"/>
        </w:rPr>
        <w:t>exchange</w:t>
      </w:r>
      <w:r>
        <w:rPr>
          <w:color w:val="231F20"/>
          <w:spacing w:val="-9"/>
          <w:w w:val="90"/>
        </w:rPr>
        <w:t xml:space="preserve"> </w:t>
      </w:r>
      <w:r>
        <w:rPr>
          <w:color w:val="231F20"/>
          <w:w w:val="90"/>
        </w:rPr>
        <w:t>markets</w:t>
      </w:r>
      <w:r>
        <w:rPr>
          <w:color w:val="231F20"/>
          <w:spacing w:val="-9"/>
          <w:w w:val="90"/>
        </w:rPr>
        <w:t xml:space="preserve"> </w:t>
      </w:r>
      <w:r>
        <w:rPr>
          <w:color w:val="231F20"/>
          <w:w w:val="90"/>
        </w:rPr>
        <w:t>(</w:t>
      </w:r>
      <w:proofErr w:type="spellStart"/>
      <w:r>
        <w:rPr>
          <w:color w:val="231F20"/>
          <w:w w:val="90"/>
        </w:rPr>
        <w:t>eg</w:t>
      </w:r>
      <w:proofErr w:type="spellEnd"/>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spot</w:t>
      </w:r>
      <w:r>
        <w:rPr>
          <w:color w:val="231F20"/>
          <w:spacing w:val="-9"/>
          <w:w w:val="90"/>
        </w:rPr>
        <w:t xml:space="preserve"> </w:t>
      </w:r>
      <w:r>
        <w:rPr>
          <w:color w:val="231F20"/>
          <w:w w:val="90"/>
        </w:rPr>
        <w:t>Japanese</w:t>
      </w:r>
      <w:r>
        <w:rPr>
          <w:color w:val="231F20"/>
          <w:spacing w:val="-9"/>
          <w:w w:val="90"/>
        </w:rPr>
        <w:t xml:space="preserve"> </w:t>
      </w:r>
      <w:r>
        <w:rPr>
          <w:color w:val="231F20"/>
          <w:w w:val="90"/>
        </w:rPr>
        <w:t xml:space="preserve">yen </w:t>
      </w:r>
      <w:r>
        <w:rPr>
          <w:color w:val="231F20"/>
          <w:spacing w:val="-6"/>
        </w:rPr>
        <w:t>market</w:t>
      </w:r>
      <w:r>
        <w:rPr>
          <w:color w:val="231F20"/>
          <w:spacing w:val="-16"/>
        </w:rPr>
        <w:t xml:space="preserve"> </w:t>
      </w:r>
      <w:r>
        <w:rPr>
          <w:color w:val="231F20"/>
          <w:spacing w:val="-6"/>
        </w:rPr>
        <w:t>on</w:t>
      </w:r>
      <w:r>
        <w:rPr>
          <w:color w:val="231F20"/>
          <w:spacing w:val="-16"/>
        </w:rPr>
        <w:t xml:space="preserve"> </w:t>
      </w:r>
      <w:r>
        <w:rPr>
          <w:color w:val="231F20"/>
          <w:spacing w:val="-6"/>
        </w:rPr>
        <w:t>3</w:t>
      </w:r>
      <w:r>
        <w:rPr>
          <w:color w:val="231F20"/>
          <w:spacing w:val="-16"/>
        </w:rPr>
        <w:t xml:space="preserve"> </w:t>
      </w:r>
      <w:r>
        <w:rPr>
          <w:color w:val="231F20"/>
          <w:spacing w:val="-6"/>
        </w:rPr>
        <w:t>January</w:t>
      </w:r>
      <w:r>
        <w:rPr>
          <w:color w:val="231F20"/>
          <w:spacing w:val="-16"/>
        </w:rPr>
        <w:t xml:space="preserve"> </w:t>
      </w:r>
      <w:r>
        <w:rPr>
          <w:color w:val="231F20"/>
          <w:spacing w:val="-6"/>
        </w:rPr>
        <w:t>2019).</w:t>
      </w:r>
      <w:r>
        <w:rPr>
          <w:color w:val="231F20"/>
          <w:spacing w:val="-6"/>
          <w:position w:val="4"/>
          <w:sz w:val="14"/>
        </w:rPr>
        <w:t>(2)</w:t>
      </w:r>
      <w:r>
        <w:rPr>
          <w:color w:val="231F20"/>
          <w:spacing w:val="3"/>
          <w:position w:val="4"/>
          <w:sz w:val="14"/>
        </w:rPr>
        <w:t xml:space="preserve"> </w:t>
      </w:r>
      <w:r>
        <w:rPr>
          <w:color w:val="231F20"/>
          <w:spacing w:val="-6"/>
        </w:rPr>
        <w:t>Table</w:t>
      </w:r>
      <w:r>
        <w:rPr>
          <w:color w:val="231F20"/>
          <w:spacing w:val="-17"/>
        </w:rPr>
        <w:t xml:space="preserve"> </w:t>
      </w:r>
      <w:r>
        <w:rPr>
          <w:color w:val="231F20"/>
          <w:spacing w:val="-6"/>
        </w:rPr>
        <w:t>1</w:t>
      </w:r>
      <w:r>
        <w:rPr>
          <w:color w:val="231F20"/>
          <w:spacing w:val="-16"/>
        </w:rPr>
        <w:t xml:space="preserve"> </w:t>
      </w:r>
      <w:r>
        <w:rPr>
          <w:color w:val="231F20"/>
          <w:spacing w:val="-6"/>
        </w:rPr>
        <w:t>details</w:t>
      </w:r>
      <w:r>
        <w:rPr>
          <w:color w:val="231F20"/>
          <w:spacing w:val="-16"/>
        </w:rPr>
        <w:t xml:space="preserve"> </w:t>
      </w:r>
      <w:r>
        <w:rPr>
          <w:color w:val="231F20"/>
          <w:spacing w:val="-6"/>
        </w:rPr>
        <w:t>key</w:t>
      </w:r>
      <w:r>
        <w:rPr>
          <w:color w:val="231F20"/>
          <w:spacing w:val="-16"/>
        </w:rPr>
        <w:t xml:space="preserve"> </w:t>
      </w:r>
      <w:r>
        <w:rPr>
          <w:color w:val="231F20"/>
          <w:spacing w:val="-6"/>
        </w:rPr>
        <w:t xml:space="preserve">flash </w:t>
      </w:r>
      <w:r>
        <w:rPr>
          <w:color w:val="231F20"/>
          <w:spacing w:val="-4"/>
        </w:rPr>
        <w:t>episodes</w:t>
      </w:r>
      <w:r>
        <w:rPr>
          <w:color w:val="231F20"/>
          <w:spacing w:val="-15"/>
        </w:rPr>
        <w:t xml:space="preserve"> </w:t>
      </w:r>
      <w:r>
        <w:rPr>
          <w:color w:val="231F20"/>
          <w:spacing w:val="-4"/>
        </w:rPr>
        <w:t>over</w:t>
      </w:r>
      <w:r>
        <w:rPr>
          <w:color w:val="231F20"/>
          <w:spacing w:val="-15"/>
        </w:rPr>
        <w:t xml:space="preserve"> </w:t>
      </w:r>
      <w:r>
        <w:rPr>
          <w:color w:val="231F20"/>
          <w:spacing w:val="-4"/>
        </w:rPr>
        <w:t>the</w:t>
      </w:r>
      <w:r>
        <w:rPr>
          <w:color w:val="231F20"/>
          <w:spacing w:val="-15"/>
        </w:rPr>
        <w:t xml:space="preserve"> </w:t>
      </w:r>
      <w:r>
        <w:rPr>
          <w:color w:val="231F20"/>
          <w:spacing w:val="-4"/>
        </w:rPr>
        <w:t>past</w:t>
      </w:r>
      <w:r>
        <w:rPr>
          <w:color w:val="231F20"/>
          <w:spacing w:val="-15"/>
        </w:rPr>
        <w:t xml:space="preserve"> </w:t>
      </w:r>
      <w:r>
        <w:rPr>
          <w:color w:val="231F20"/>
          <w:spacing w:val="-4"/>
        </w:rPr>
        <w:t>decade.</w:t>
      </w:r>
    </w:p>
    <w:p w14:paraId="3F863B25" w14:textId="77777777" w:rsidR="00492FE9" w:rsidRDefault="00492FE9">
      <w:pPr>
        <w:pStyle w:val="BodyText"/>
        <w:spacing w:before="13"/>
      </w:pPr>
    </w:p>
    <w:p w14:paraId="1B97D628" w14:textId="77777777" w:rsidR="00492FE9" w:rsidRDefault="005317B0">
      <w:pPr>
        <w:pStyle w:val="BodyText"/>
        <w:spacing w:line="259" w:lineRule="auto"/>
        <w:ind w:left="227"/>
      </w:pPr>
      <w:r>
        <w:rPr>
          <w:color w:val="231F20"/>
          <w:spacing w:val="-6"/>
        </w:rPr>
        <w:t>Flash</w:t>
      </w:r>
      <w:r>
        <w:rPr>
          <w:color w:val="231F20"/>
          <w:spacing w:val="-11"/>
        </w:rPr>
        <w:t xml:space="preserve"> </w:t>
      </w:r>
      <w:r>
        <w:rPr>
          <w:color w:val="231F20"/>
          <w:spacing w:val="-6"/>
        </w:rPr>
        <w:t>episodes</w:t>
      </w:r>
      <w:r>
        <w:rPr>
          <w:color w:val="231F20"/>
          <w:spacing w:val="-11"/>
        </w:rPr>
        <w:t xml:space="preserve"> </w:t>
      </w:r>
      <w:r>
        <w:rPr>
          <w:color w:val="231F20"/>
          <w:spacing w:val="-6"/>
        </w:rPr>
        <w:t>have</w:t>
      </w:r>
      <w:r>
        <w:rPr>
          <w:color w:val="231F20"/>
          <w:spacing w:val="-11"/>
        </w:rPr>
        <w:t xml:space="preserve"> </w:t>
      </w:r>
      <w:r>
        <w:rPr>
          <w:color w:val="231F20"/>
          <w:spacing w:val="-6"/>
        </w:rPr>
        <w:t>not,</w:t>
      </w:r>
      <w:r>
        <w:rPr>
          <w:color w:val="231F20"/>
          <w:spacing w:val="-11"/>
        </w:rPr>
        <w:t xml:space="preserve"> </w:t>
      </w:r>
      <w:r>
        <w:rPr>
          <w:color w:val="231F20"/>
          <w:spacing w:val="-6"/>
        </w:rPr>
        <w:t>as</w:t>
      </w:r>
      <w:r>
        <w:rPr>
          <w:color w:val="231F20"/>
          <w:spacing w:val="-11"/>
        </w:rPr>
        <w:t xml:space="preserve"> </w:t>
      </w:r>
      <w:r>
        <w:rPr>
          <w:color w:val="231F20"/>
          <w:spacing w:val="-6"/>
        </w:rPr>
        <w:t>yet,</w:t>
      </w:r>
      <w:r>
        <w:rPr>
          <w:color w:val="231F20"/>
          <w:spacing w:val="-11"/>
        </w:rPr>
        <w:t xml:space="preserve"> </w:t>
      </w:r>
      <w:r>
        <w:rPr>
          <w:color w:val="231F20"/>
          <w:spacing w:val="-6"/>
        </w:rPr>
        <w:t>had</w:t>
      </w:r>
      <w:r>
        <w:rPr>
          <w:color w:val="231F20"/>
          <w:spacing w:val="-11"/>
        </w:rPr>
        <w:t xml:space="preserve"> </w:t>
      </w:r>
      <w:r>
        <w:rPr>
          <w:color w:val="231F20"/>
          <w:spacing w:val="-6"/>
        </w:rPr>
        <w:t>financial</w:t>
      </w:r>
      <w:r>
        <w:rPr>
          <w:color w:val="231F20"/>
          <w:spacing w:val="-11"/>
        </w:rPr>
        <w:t xml:space="preserve"> </w:t>
      </w:r>
      <w:r>
        <w:rPr>
          <w:color w:val="231F20"/>
          <w:spacing w:val="-6"/>
        </w:rPr>
        <w:t>stability consequences.</w:t>
      </w:r>
      <w:r>
        <w:rPr>
          <w:color w:val="231F20"/>
          <w:spacing w:val="-15"/>
        </w:rPr>
        <w:t xml:space="preserve"> </w:t>
      </w:r>
      <w:r>
        <w:rPr>
          <w:color w:val="231F20"/>
          <w:spacing w:val="-6"/>
        </w:rPr>
        <w:t>But</w:t>
      </w:r>
      <w:r>
        <w:rPr>
          <w:color w:val="231F20"/>
          <w:spacing w:val="-15"/>
        </w:rPr>
        <w:t xml:space="preserve"> </w:t>
      </w:r>
      <w:r>
        <w:rPr>
          <w:color w:val="231F20"/>
          <w:spacing w:val="-6"/>
        </w:rPr>
        <w:t>there</w:t>
      </w:r>
      <w:r>
        <w:rPr>
          <w:color w:val="231F20"/>
          <w:spacing w:val="-15"/>
        </w:rPr>
        <w:t xml:space="preserve"> </w:t>
      </w:r>
      <w:r>
        <w:rPr>
          <w:color w:val="231F20"/>
          <w:spacing w:val="-6"/>
        </w:rPr>
        <w:t>remains</w:t>
      </w:r>
      <w:r>
        <w:rPr>
          <w:color w:val="231F20"/>
          <w:spacing w:val="-15"/>
        </w:rPr>
        <w:t xml:space="preserve"> </w:t>
      </w:r>
      <w:r>
        <w:rPr>
          <w:color w:val="231F20"/>
          <w:spacing w:val="-6"/>
        </w:rPr>
        <w:t>a</w:t>
      </w:r>
      <w:r>
        <w:rPr>
          <w:color w:val="231F20"/>
          <w:spacing w:val="-15"/>
        </w:rPr>
        <w:t xml:space="preserve"> </w:t>
      </w:r>
      <w:r>
        <w:rPr>
          <w:color w:val="231F20"/>
          <w:spacing w:val="-6"/>
        </w:rPr>
        <w:t>risk</w:t>
      </w:r>
      <w:r>
        <w:rPr>
          <w:color w:val="231F20"/>
          <w:spacing w:val="-15"/>
        </w:rPr>
        <w:t xml:space="preserve"> </w:t>
      </w:r>
      <w:r>
        <w:rPr>
          <w:color w:val="231F20"/>
          <w:spacing w:val="-6"/>
        </w:rPr>
        <w:t>that</w:t>
      </w:r>
      <w:r>
        <w:rPr>
          <w:color w:val="231F20"/>
          <w:spacing w:val="-15"/>
        </w:rPr>
        <w:t xml:space="preserve"> </w:t>
      </w:r>
      <w:r>
        <w:rPr>
          <w:color w:val="231F20"/>
          <w:spacing w:val="-6"/>
        </w:rPr>
        <w:t>they</w:t>
      </w:r>
      <w:r>
        <w:rPr>
          <w:color w:val="231F20"/>
          <w:spacing w:val="-15"/>
        </w:rPr>
        <w:t xml:space="preserve"> </w:t>
      </w:r>
      <w:r>
        <w:rPr>
          <w:color w:val="231F20"/>
          <w:spacing w:val="-6"/>
        </w:rPr>
        <w:t xml:space="preserve">become </w:t>
      </w:r>
      <w:r>
        <w:rPr>
          <w:color w:val="231F20"/>
          <w:w w:val="90"/>
        </w:rPr>
        <w:t>significantly</w:t>
      </w:r>
      <w:r>
        <w:rPr>
          <w:color w:val="231F20"/>
          <w:spacing w:val="-7"/>
          <w:w w:val="90"/>
        </w:rPr>
        <w:t xml:space="preserve"> </w:t>
      </w:r>
      <w:r>
        <w:rPr>
          <w:color w:val="231F20"/>
          <w:w w:val="90"/>
        </w:rPr>
        <w:t>more</w:t>
      </w:r>
      <w:r>
        <w:rPr>
          <w:color w:val="231F20"/>
          <w:spacing w:val="-7"/>
          <w:w w:val="90"/>
        </w:rPr>
        <w:t xml:space="preserve"> </w:t>
      </w:r>
      <w:r>
        <w:rPr>
          <w:color w:val="231F20"/>
          <w:w w:val="90"/>
        </w:rPr>
        <w:t>frequent,</w:t>
      </w:r>
      <w:r>
        <w:rPr>
          <w:color w:val="231F20"/>
          <w:spacing w:val="-7"/>
          <w:w w:val="90"/>
        </w:rPr>
        <w:t xml:space="preserve"> </w:t>
      </w:r>
      <w:r>
        <w:rPr>
          <w:color w:val="231F20"/>
          <w:w w:val="90"/>
        </w:rPr>
        <w:t>or</w:t>
      </w:r>
      <w:r>
        <w:rPr>
          <w:color w:val="231F20"/>
          <w:spacing w:val="-7"/>
          <w:w w:val="90"/>
        </w:rPr>
        <w:t xml:space="preserve"> </w:t>
      </w:r>
      <w:r>
        <w:rPr>
          <w:color w:val="231F20"/>
          <w:w w:val="90"/>
        </w:rPr>
        <w:t>have</w:t>
      </w:r>
      <w:r>
        <w:rPr>
          <w:color w:val="231F20"/>
          <w:spacing w:val="-7"/>
          <w:w w:val="90"/>
        </w:rPr>
        <w:t xml:space="preserve"> </w:t>
      </w:r>
      <w:r>
        <w:rPr>
          <w:color w:val="231F20"/>
          <w:w w:val="90"/>
        </w:rPr>
        <w:t>greater</w:t>
      </w:r>
      <w:r>
        <w:rPr>
          <w:color w:val="231F20"/>
          <w:spacing w:val="-7"/>
          <w:w w:val="90"/>
        </w:rPr>
        <w:t xml:space="preserve"> </w:t>
      </w:r>
      <w:r>
        <w:rPr>
          <w:color w:val="231F20"/>
          <w:w w:val="90"/>
        </w:rPr>
        <w:t>impacts</w:t>
      </w:r>
      <w:r>
        <w:rPr>
          <w:color w:val="231F20"/>
          <w:spacing w:val="-7"/>
          <w:w w:val="90"/>
        </w:rPr>
        <w:t xml:space="preserve"> </w:t>
      </w:r>
      <w:r>
        <w:rPr>
          <w:color w:val="231F20"/>
          <w:w w:val="90"/>
        </w:rPr>
        <w:t>on</w:t>
      </w:r>
      <w:r>
        <w:rPr>
          <w:color w:val="231F20"/>
          <w:spacing w:val="-7"/>
          <w:w w:val="90"/>
        </w:rPr>
        <w:t xml:space="preserve"> </w:t>
      </w:r>
      <w:r>
        <w:rPr>
          <w:color w:val="231F20"/>
          <w:w w:val="90"/>
        </w:rPr>
        <w:t>market participants,</w:t>
      </w:r>
      <w:r>
        <w:rPr>
          <w:color w:val="231F20"/>
          <w:spacing w:val="-8"/>
          <w:w w:val="90"/>
        </w:rPr>
        <w:t xml:space="preserve"> </w:t>
      </w:r>
      <w:r>
        <w:rPr>
          <w:color w:val="231F20"/>
          <w:w w:val="90"/>
        </w:rPr>
        <w:t>particularly</w:t>
      </w:r>
      <w:r>
        <w:rPr>
          <w:color w:val="231F20"/>
          <w:spacing w:val="-8"/>
          <w:w w:val="90"/>
        </w:rPr>
        <w:t xml:space="preserve"> </w:t>
      </w:r>
      <w:r>
        <w:rPr>
          <w:color w:val="231F20"/>
          <w:w w:val="90"/>
        </w:rPr>
        <w:t>in</w:t>
      </w:r>
      <w:r>
        <w:rPr>
          <w:color w:val="231F20"/>
          <w:spacing w:val="-8"/>
          <w:w w:val="90"/>
        </w:rPr>
        <w:t xml:space="preserve"> </w:t>
      </w:r>
      <w:r>
        <w:rPr>
          <w:color w:val="231F20"/>
          <w:w w:val="90"/>
        </w:rPr>
        <w:t>less</w:t>
      </w:r>
      <w:r>
        <w:rPr>
          <w:color w:val="231F20"/>
          <w:spacing w:val="-8"/>
          <w:w w:val="90"/>
        </w:rPr>
        <w:t xml:space="preserve"> </w:t>
      </w:r>
      <w:r>
        <w:rPr>
          <w:color w:val="231F20"/>
          <w:w w:val="90"/>
        </w:rPr>
        <w:t>regulated</w:t>
      </w:r>
      <w:r>
        <w:rPr>
          <w:color w:val="231F20"/>
          <w:spacing w:val="-8"/>
          <w:w w:val="90"/>
        </w:rPr>
        <w:t xml:space="preserve"> </w:t>
      </w:r>
      <w:r>
        <w:rPr>
          <w:color w:val="231F20"/>
          <w:w w:val="90"/>
        </w:rPr>
        <w:t>markets</w:t>
      </w:r>
      <w:r>
        <w:rPr>
          <w:color w:val="231F20"/>
          <w:spacing w:val="-8"/>
          <w:w w:val="90"/>
        </w:rPr>
        <w:t xml:space="preserve"> </w:t>
      </w:r>
      <w:r>
        <w:rPr>
          <w:color w:val="231F20"/>
          <w:w w:val="90"/>
        </w:rPr>
        <w:t>such</w:t>
      </w:r>
      <w:r>
        <w:rPr>
          <w:color w:val="231F20"/>
          <w:spacing w:val="-8"/>
          <w:w w:val="90"/>
        </w:rPr>
        <w:t xml:space="preserve"> </w:t>
      </w:r>
      <w:r>
        <w:rPr>
          <w:color w:val="231F20"/>
          <w:w w:val="90"/>
        </w:rPr>
        <w:t>as</w:t>
      </w:r>
      <w:r>
        <w:rPr>
          <w:color w:val="231F20"/>
          <w:spacing w:val="-8"/>
          <w:w w:val="90"/>
        </w:rPr>
        <w:t xml:space="preserve"> </w:t>
      </w:r>
      <w:r>
        <w:rPr>
          <w:color w:val="231F20"/>
          <w:w w:val="90"/>
        </w:rPr>
        <w:t xml:space="preserve">spot foreign exchange markets. For example, the occurrence of a </w:t>
      </w:r>
      <w:r>
        <w:rPr>
          <w:color w:val="231F20"/>
          <w:spacing w:val="-4"/>
        </w:rPr>
        <w:t>flash</w:t>
      </w:r>
      <w:r>
        <w:rPr>
          <w:color w:val="231F20"/>
          <w:spacing w:val="-18"/>
        </w:rPr>
        <w:t xml:space="preserve"> </w:t>
      </w:r>
      <w:r>
        <w:rPr>
          <w:color w:val="231F20"/>
          <w:spacing w:val="-4"/>
        </w:rPr>
        <w:t>event</w:t>
      </w:r>
      <w:r>
        <w:rPr>
          <w:color w:val="231F20"/>
          <w:spacing w:val="-18"/>
        </w:rPr>
        <w:t xml:space="preserve"> </w:t>
      </w:r>
      <w:r>
        <w:rPr>
          <w:color w:val="231F20"/>
          <w:spacing w:val="-4"/>
        </w:rPr>
        <w:t>could</w:t>
      </w:r>
      <w:r>
        <w:rPr>
          <w:color w:val="231F20"/>
          <w:spacing w:val="-18"/>
        </w:rPr>
        <w:t xml:space="preserve"> </w:t>
      </w:r>
      <w:r>
        <w:rPr>
          <w:color w:val="231F20"/>
          <w:spacing w:val="-4"/>
        </w:rPr>
        <w:t>interact</w:t>
      </w:r>
      <w:r>
        <w:rPr>
          <w:color w:val="231F20"/>
          <w:spacing w:val="-18"/>
        </w:rPr>
        <w:t xml:space="preserve"> </w:t>
      </w:r>
      <w:r>
        <w:rPr>
          <w:color w:val="231F20"/>
          <w:spacing w:val="-4"/>
        </w:rPr>
        <w:t>with</w:t>
      </w:r>
      <w:r>
        <w:rPr>
          <w:color w:val="231F20"/>
          <w:spacing w:val="-18"/>
        </w:rPr>
        <w:t xml:space="preserve"> </w:t>
      </w:r>
      <w:r>
        <w:rPr>
          <w:color w:val="231F20"/>
          <w:spacing w:val="-4"/>
        </w:rPr>
        <w:t>aspects</w:t>
      </w:r>
      <w:r>
        <w:rPr>
          <w:color w:val="231F20"/>
          <w:spacing w:val="-18"/>
        </w:rPr>
        <w:t xml:space="preserve"> </w:t>
      </w:r>
      <w:r>
        <w:rPr>
          <w:color w:val="231F20"/>
          <w:spacing w:val="-4"/>
        </w:rPr>
        <w:t>of</w:t>
      </w:r>
      <w:r>
        <w:rPr>
          <w:color w:val="231F20"/>
          <w:spacing w:val="-18"/>
        </w:rPr>
        <w:t xml:space="preserve"> </w:t>
      </w:r>
      <w:r>
        <w:rPr>
          <w:color w:val="231F20"/>
          <w:spacing w:val="-4"/>
        </w:rPr>
        <w:t>financial</w:t>
      </w:r>
      <w:r>
        <w:rPr>
          <w:color w:val="231F20"/>
          <w:spacing w:val="-18"/>
        </w:rPr>
        <w:t xml:space="preserve"> </w:t>
      </w:r>
      <w:r>
        <w:rPr>
          <w:color w:val="231F20"/>
          <w:spacing w:val="-4"/>
        </w:rPr>
        <w:t xml:space="preserve">market </w:t>
      </w:r>
      <w:r>
        <w:rPr>
          <w:color w:val="231F20"/>
          <w:spacing w:val="-6"/>
        </w:rPr>
        <w:t>infrastructure,</w:t>
      </w:r>
      <w:r>
        <w:rPr>
          <w:color w:val="231F20"/>
          <w:spacing w:val="-13"/>
        </w:rPr>
        <w:t xml:space="preserve"> </w:t>
      </w:r>
      <w:r>
        <w:rPr>
          <w:color w:val="231F20"/>
          <w:spacing w:val="-6"/>
        </w:rPr>
        <w:t>such</w:t>
      </w:r>
      <w:r>
        <w:rPr>
          <w:color w:val="231F20"/>
          <w:spacing w:val="-13"/>
        </w:rPr>
        <w:t xml:space="preserve"> </w:t>
      </w:r>
      <w:r>
        <w:rPr>
          <w:color w:val="231F20"/>
          <w:spacing w:val="-6"/>
        </w:rPr>
        <w:t>as</w:t>
      </w:r>
      <w:r>
        <w:rPr>
          <w:color w:val="231F20"/>
          <w:spacing w:val="-13"/>
        </w:rPr>
        <w:t xml:space="preserve"> </w:t>
      </w:r>
      <w:r>
        <w:rPr>
          <w:color w:val="231F20"/>
          <w:spacing w:val="-6"/>
        </w:rPr>
        <w:t>benchmark</w:t>
      </w:r>
      <w:r>
        <w:rPr>
          <w:color w:val="231F20"/>
          <w:spacing w:val="-13"/>
        </w:rPr>
        <w:t xml:space="preserve"> </w:t>
      </w:r>
      <w:r>
        <w:rPr>
          <w:color w:val="231F20"/>
          <w:spacing w:val="-6"/>
        </w:rPr>
        <w:t>fixings</w:t>
      </w:r>
      <w:r>
        <w:rPr>
          <w:color w:val="231F20"/>
          <w:spacing w:val="-13"/>
        </w:rPr>
        <w:t xml:space="preserve"> </w:t>
      </w:r>
      <w:r>
        <w:rPr>
          <w:color w:val="231F20"/>
          <w:spacing w:val="-6"/>
        </w:rPr>
        <w:t>in</w:t>
      </w:r>
      <w:r>
        <w:rPr>
          <w:color w:val="231F20"/>
          <w:spacing w:val="-13"/>
        </w:rPr>
        <w:t xml:space="preserve"> </w:t>
      </w:r>
      <w:r>
        <w:rPr>
          <w:color w:val="231F20"/>
          <w:spacing w:val="-6"/>
        </w:rPr>
        <w:t>spot</w:t>
      </w:r>
      <w:r>
        <w:rPr>
          <w:color w:val="231F20"/>
          <w:spacing w:val="-13"/>
        </w:rPr>
        <w:t xml:space="preserve"> </w:t>
      </w:r>
      <w:r>
        <w:rPr>
          <w:color w:val="231F20"/>
          <w:spacing w:val="-6"/>
        </w:rPr>
        <w:t xml:space="preserve">foreign </w:t>
      </w:r>
      <w:r>
        <w:rPr>
          <w:color w:val="231F20"/>
          <w:spacing w:val="-4"/>
        </w:rPr>
        <w:t>exchange</w:t>
      </w:r>
      <w:r>
        <w:rPr>
          <w:color w:val="231F20"/>
          <w:spacing w:val="-18"/>
        </w:rPr>
        <w:t xml:space="preserve"> </w:t>
      </w:r>
      <w:r>
        <w:rPr>
          <w:color w:val="231F20"/>
          <w:spacing w:val="-4"/>
        </w:rPr>
        <w:t>markets,</w:t>
      </w:r>
      <w:r>
        <w:rPr>
          <w:color w:val="231F20"/>
          <w:spacing w:val="-18"/>
        </w:rPr>
        <w:t xml:space="preserve"> </w:t>
      </w:r>
      <w:r>
        <w:rPr>
          <w:color w:val="231F20"/>
          <w:spacing w:val="-4"/>
        </w:rPr>
        <w:t>or</w:t>
      </w:r>
      <w:r>
        <w:rPr>
          <w:color w:val="231F20"/>
          <w:spacing w:val="-18"/>
        </w:rPr>
        <w:t xml:space="preserve"> </w:t>
      </w:r>
      <w:r>
        <w:rPr>
          <w:color w:val="231F20"/>
          <w:spacing w:val="-4"/>
        </w:rPr>
        <w:t>a</w:t>
      </w:r>
      <w:r>
        <w:rPr>
          <w:color w:val="231F20"/>
          <w:spacing w:val="-18"/>
        </w:rPr>
        <w:t xml:space="preserve"> </w:t>
      </w:r>
      <w:r>
        <w:rPr>
          <w:color w:val="231F20"/>
          <w:spacing w:val="-4"/>
        </w:rPr>
        <w:t>margin</w:t>
      </w:r>
      <w:r>
        <w:rPr>
          <w:color w:val="231F20"/>
          <w:spacing w:val="-18"/>
        </w:rPr>
        <w:t xml:space="preserve"> </w:t>
      </w:r>
      <w:r>
        <w:rPr>
          <w:color w:val="231F20"/>
          <w:spacing w:val="-4"/>
        </w:rPr>
        <w:t>call</w:t>
      </w:r>
      <w:r>
        <w:rPr>
          <w:color w:val="231F20"/>
          <w:spacing w:val="-18"/>
        </w:rPr>
        <w:t xml:space="preserve"> </w:t>
      </w:r>
      <w:r>
        <w:rPr>
          <w:color w:val="231F20"/>
          <w:spacing w:val="-4"/>
        </w:rPr>
        <w:t>related</w:t>
      </w:r>
      <w:r>
        <w:rPr>
          <w:color w:val="231F20"/>
          <w:spacing w:val="-18"/>
        </w:rPr>
        <w:t xml:space="preserve"> </w:t>
      </w:r>
      <w:r>
        <w:rPr>
          <w:color w:val="231F20"/>
          <w:spacing w:val="-4"/>
        </w:rPr>
        <w:t>to</w:t>
      </w:r>
      <w:r>
        <w:rPr>
          <w:color w:val="231F20"/>
          <w:spacing w:val="-18"/>
        </w:rPr>
        <w:t xml:space="preserve"> </w:t>
      </w:r>
      <w:r>
        <w:rPr>
          <w:color w:val="231F20"/>
          <w:spacing w:val="-4"/>
        </w:rPr>
        <w:t>equity</w:t>
      </w:r>
      <w:r>
        <w:rPr>
          <w:color w:val="231F20"/>
          <w:spacing w:val="-18"/>
        </w:rPr>
        <w:t xml:space="preserve"> </w:t>
      </w:r>
      <w:r>
        <w:rPr>
          <w:color w:val="231F20"/>
          <w:spacing w:val="-4"/>
        </w:rPr>
        <w:t xml:space="preserve">or </w:t>
      </w:r>
      <w:r>
        <w:rPr>
          <w:color w:val="231F20"/>
          <w:spacing w:val="-6"/>
        </w:rPr>
        <w:t>derivative</w:t>
      </w:r>
      <w:r>
        <w:rPr>
          <w:color w:val="231F20"/>
          <w:spacing w:val="-12"/>
        </w:rPr>
        <w:t xml:space="preserve"> </w:t>
      </w:r>
      <w:r>
        <w:rPr>
          <w:color w:val="231F20"/>
          <w:spacing w:val="-6"/>
        </w:rPr>
        <w:t>markets.</w:t>
      </w:r>
      <w:r>
        <w:rPr>
          <w:color w:val="231F20"/>
          <w:spacing w:val="-12"/>
        </w:rPr>
        <w:t xml:space="preserve"> </w:t>
      </w:r>
      <w:r>
        <w:rPr>
          <w:color w:val="231F20"/>
          <w:spacing w:val="-6"/>
        </w:rPr>
        <w:t>The</w:t>
      </w:r>
      <w:r>
        <w:rPr>
          <w:color w:val="231F20"/>
          <w:spacing w:val="-12"/>
        </w:rPr>
        <w:t xml:space="preserve"> </w:t>
      </w:r>
      <w:r>
        <w:rPr>
          <w:color w:val="231F20"/>
          <w:spacing w:val="-6"/>
        </w:rPr>
        <w:t>resulting</w:t>
      </w:r>
      <w:r>
        <w:rPr>
          <w:color w:val="231F20"/>
          <w:spacing w:val="-12"/>
        </w:rPr>
        <w:t xml:space="preserve"> </w:t>
      </w:r>
      <w:r>
        <w:rPr>
          <w:color w:val="231F20"/>
          <w:spacing w:val="-6"/>
        </w:rPr>
        <w:t>impact</w:t>
      </w:r>
      <w:r>
        <w:rPr>
          <w:color w:val="231F20"/>
          <w:spacing w:val="-12"/>
        </w:rPr>
        <w:t xml:space="preserve"> </w:t>
      </w:r>
      <w:r>
        <w:rPr>
          <w:color w:val="231F20"/>
          <w:spacing w:val="-6"/>
        </w:rPr>
        <w:t>on</w:t>
      </w:r>
      <w:r>
        <w:rPr>
          <w:color w:val="231F20"/>
          <w:spacing w:val="-12"/>
        </w:rPr>
        <w:t xml:space="preserve"> </w:t>
      </w:r>
      <w:r>
        <w:rPr>
          <w:color w:val="231F20"/>
          <w:spacing w:val="-6"/>
        </w:rPr>
        <w:t>the</w:t>
      </w:r>
      <w:r>
        <w:rPr>
          <w:color w:val="231F20"/>
          <w:spacing w:val="-12"/>
        </w:rPr>
        <w:t xml:space="preserve"> </w:t>
      </w:r>
      <w:r>
        <w:rPr>
          <w:color w:val="231F20"/>
          <w:spacing w:val="-6"/>
        </w:rPr>
        <w:t xml:space="preserve">recorded </w:t>
      </w:r>
      <w:r>
        <w:rPr>
          <w:color w:val="231F20"/>
          <w:w w:val="90"/>
        </w:rPr>
        <w:t>values of a range of assets could risk mechanically prompting further</w:t>
      </w:r>
      <w:r>
        <w:rPr>
          <w:color w:val="231F20"/>
          <w:spacing w:val="-9"/>
          <w:w w:val="90"/>
        </w:rPr>
        <w:t xml:space="preserve"> </w:t>
      </w:r>
      <w:r>
        <w:rPr>
          <w:color w:val="231F20"/>
          <w:w w:val="90"/>
        </w:rPr>
        <w:t>sales</w:t>
      </w:r>
      <w:r>
        <w:rPr>
          <w:color w:val="231F20"/>
          <w:spacing w:val="-9"/>
          <w:w w:val="90"/>
        </w:rPr>
        <w:t xml:space="preserve"> </w:t>
      </w:r>
      <w:r>
        <w:rPr>
          <w:color w:val="231F20"/>
          <w:w w:val="90"/>
        </w:rPr>
        <w:t>and</w:t>
      </w:r>
      <w:r>
        <w:rPr>
          <w:color w:val="231F20"/>
          <w:spacing w:val="-9"/>
          <w:w w:val="90"/>
        </w:rPr>
        <w:t xml:space="preserve"> </w:t>
      </w:r>
      <w:r>
        <w:rPr>
          <w:color w:val="231F20"/>
          <w:w w:val="90"/>
        </w:rPr>
        <w:t>price</w:t>
      </w:r>
      <w:r>
        <w:rPr>
          <w:color w:val="231F20"/>
          <w:spacing w:val="-9"/>
          <w:w w:val="90"/>
        </w:rPr>
        <w:t xml:space="preserve"> </w:t>
      </w:r>
      <w:r>
        <w:rPr>
          <w:color w:val="231F20"/>
          <w:w w:val="90"/>
        </w:rPr>
        <w:t>falls.</w:t>
      </w:r>
      <w:r>
        <w:rPr>
          <w:color w:val="231F20"/>
          <w:spacing w:val="-9"/>
          <w:w w:val="90"/>
        </w:rPr>
        <w:t xml:space="preserve"> </w:t>
      </w:r>
      <w:r>
        <w:rPr>
          <w:color w:val="231F20"/>
          <w:w w:val="90"/>
        </w:rPr>
        <w:t>The</w:t>
      </w:r>
      <w:r>
        <w:rPr>
          <w:color w:val="231F20"/>
          <w:spacing w:val="-9"/>
          <w:w w:val="90"/>
        </w:rPr>
        <w:t xml:space="preserve"> </w:t>
      </w:r>
      <w:r>
        <w:rPr>
          <w:color w:val="231F20"/>
          <w:w w:val="90"/>
        </w:rPr>
        <w:t>impact</w:t>
      </w:r>
      <w:r>
        <w:rPr>
          <w:color w:val="231F20"/>
          <w:spacing w:val="-9"/>
          <w:w w:val="90"/>
        </w:rPr>
        <w:t xml:space="preserve"> </w:t>
      </w:r>
      <w:r>
        <w:rPr>
          <w:color w:val="231F20"/>
          <w:w w:val="90"/>
        </w:rPr>
        <w:t>may</w:t>
      </w:r>
      <w:r>
        <w:rPr>
          <w:color w:val="231F20"/>
          <w:spacing w:val="-9"/>
          <w:w w:val="90"/>
        </w:rPr>
        <w:t xml:space="preserve"> </w:t>
      </w:r>
      <w:r>
        <w:rPr>
          <w:color w:val="231F20"/>
          <w:w w:val="90"/>
        </w:rPr>
        <w:t>be</w:t>
      </w:r>
      <w:r>
        <w:rPr>
          <w:color w:val="231F20"/>
          <w:spacing w:val="-9"/>
          <w:w w:val="90"/>
        </w:rPr>
        <w:t xml:space="preserve"> </w:t>
      </w:r>
      <w:r>
        <w:rPr>
          <w:color w:val="231F20"/>
          <w:w w:val="90"/>
        </w:rPr>
        <w:t>larger</w:t>
      </w:r>
      <w:r>
        <w:rPr>
          <w:color w:val="231F20"/>
          <w:spacing w:val="-9"/>
          <w:w w:val="90"/>
        </w:rPr>
        <w:t xml:space="preserve"> </w:t>
      </w:r>
      <w:r>
        <w:rPr>
          <w:color w:val="231F20"/>
          <w:w w:val="90"/>
        </w:rPr>
        <w:t>if</w:t>
      </w:r>
      <w:r>
        <w:rPr>
          <w:color w:val="231F20"/>
          <w:spacing w:val="-9"/>
          <w:w w:val="90"/>
        </w:rPr>
        <w:t xml:space="preserve"> </w:t>
      </w:r>
      <w:r>
        <w:rPr>
          <w:color w:val="231F20"/>
          <w:w w:val="90"/>
        </w:rPr>
        <w:t>a</w:t>
      </w:r>
      <w:r>
        <w:rPr>
          <w:color w:val="231F20"/>
          <w:spacing w:val="-9"/>
          <w:w w:val="90"/>
        </w:rPr>
        <w:t xml:space="preserve"> </w:t>
      </w:r>
      <w:r>
        <w:rPr>
          <w:color w:val="231F20"/>
          <w:w w:val="90"/>
        </w:rPr>
        <w:t>flash</w:t>
      </w:r>
    </w:p>
    <w:p w14:paraId="2AFF7C99" w14:textId="77777777" w:rsidR="00492FE9" w:rsidRDefault="005317B0">
      <w:pPr>
        <w:spacing w:before="214"/>
        <w:ind w:left="227"/>
        <w:rPr>
          <w:rFonts w:ascii="Trebuchet MS"/>
          <w:sz w:val="18"/>
        </w:rPr>
      </w:pPr>
      <w:r>
        <w:br w:type="column"/>
      </w:r>
      <w:r>
        <w:rPr>
          <w:rFonts w:ascii="Trebuchet MS"/>
          <w:b/>
          <w:color w:val="AB3E97"/>
          <w:w w:val="90"/>
          <w:sz w:val="18"/>
        </w:rPr>
        <w:t>Table</w:t>
      </w:r>
      <w:r>
        <w:rPr>
          <w:rFonts w:ascii="Trebuchet MS"/>
          <w:b/>
          <w:color w:val="AB3E97"/>
          <w:spacing w:val="-5"/>
          <w:sz w:val="18"/>
        </w:rPr>
        <w:t xml:space="preserve"> </w:t>
      </w:r>
      <w:r>
        <w:rPr>
          <w:rFonts w:ascii="Trebuchet MS"/>
          <w:b/>
          <w:color w:val="AB3E97"/>
          <w:w w:val="90"/>
          <w:sz w:val="18"/>
        </w:rPr>
        <w:t>1</w:t>
      </w:r>
      <w:r>
        <w:rPr>
          <w:rFonts w:ascii="Trebuchet MS"/>
          <w:b/>
          <w:color w:val="AB3E97"/>
          <w:spacing w:val="-4"/>
          <w:sz w:val="18"/>
        </w:rPr>
        <w:t xml:space="preserve"> </w:t>
      </w:r>
      <w:r>
        <w:rPr>
          <w:rFonts w:ascii="Trebuchet MS"/>
          <w:color w:val="231F20"/>
          <w:w w:val="90"/>
          <w:sz w:val="18"/>
        </w:rPr>
        <w:t>Key</w:t>
      </w:r>
      <w:r>
        <w:rPr>
          <w:rFonts w:ascii="Trebuchet MS"/>
          <w:color w:val="231F20"/>
          <w:spacing w:val="-3"/>
          <w:w w:val="90"/>
          <w:sz w:val="18"/>
        </w:rPr>
        <w:t xml:space="preserve"> </w:t>
      </w:r>
      <w:r>
        <w:rPr>
          <w:rFonts w:ascii="Trebuchet MS"/>
          <w:color w:val="231F20"/>
          <w:w w:val="90"/>
          <w:sz w:val="18"/>
        </w:rPr>
        <w:t>flash</w:t>
      </w:r>
      <w:r>
        <w:rPr>
          <w:rFonts w:ascii="Trebuchet MS"/>
          <w:color w:val="231F20"/>
          <w:spacing w:val="-2"/>
          <w:sz w:val="18"/>
        </w:rPr>
        <w:t xml:space="preserve"> </w:t>
      </w:r>
      <w:r>
        <w:rPr>
          <w:rFonts w:ascii="Trebuchet MS"/>
          <w:color w:val="231F20"/>
          <w:w w:val="90"/>
          <w:sz w:val="18"/>
        </w:rPr>
        <w:t>episodes</w:t>
      </w:r>
      <w:r>
        <w:rPr>
          <w:rFonts w:ascii="Trebuchet MS"/>
          <w:color w:val="231F20"/>
          <w:spacing w:val="-2"/>
          <w:w w:val="90"/>
          <w:sz w:val="18"/>
        </w:rPr>
        <w:t xml:space="preserve"> </w:t>
      </w:r>
      <w:r>
        <w:rPr>
          <w:rFonts w:ascii="Trebuchet MS"/>
          <w:color w:val="231F20"/>
          <w:w w:val="90"/>
          <w:sz w:val="18"/>
        </w:rPr>
        <w:t>over</w:t>
      </w:r>
      <w:r>
        <w:rPr>
          <w:rFonts w:ascii="Trebuchet MS"/>
          <w:color w:val="231F20"/>
          <w:spacing w:val="-2"/>
          <w:w w:val="90"/>
          <w:sz w:val="18"/>
        </w:rPr>
        <w:t xml:space="preserve"> </w:t>
      </w:r>
      <w:r>
        <w:rPr>
          <w:rFonts w:ascii="Trebuchet MS"/>
          <w:color w:val="231F20"/>
          <w:w w:val="90"/>
          <w:sz w:val="18"/>
        </w:rPr>
        <w:t>the</w:t>
      </w:r>
      <w:r>
        <w:rPr>
          <w:rFonts w:ascii="Trebuchet MS"/>
          <w:color w:val="231F20"/>
          <w:spacing w:val="-2"/>
          <w:sz w:val="18"/>
        </w:rPr>
        <w:t xml:space="preserve"> </w:t>
      </w:r>
      <w:r>
        <w:rPr>
          <w:rFonts w:ascii="Trebuchet MS"/>
          <w:color w:val="231F20"/>
          <w:w w:val="90"/>
          <w:sz w:val="18"/>
        </w:rPr>
        <w:t>past</w:t>
      </w:r>
      <w:r>
        <w:rPr>
          <w:rFonts w:ascii="Trebuchet MS"/>
          <w:color w:val="231F20"/>
          <w:spacing w:val="-1"/>
          <w:w w:val="90"/>
          <w:sz w:val="18"/>
        </w:rPr>
        <w:t xml:space="preserve"> </w:t>
      </w:r>
      <w:r>
        <w:rPr>
          <w:rFonts w:ascii="Trebuchet MS"/>
          <w:color w:val="231F20"/>
          <w:spacing w:val="-2"/>
          <w:w w:val="90"/>
          <w:sz w:val="18"/>
        </w:rPr>
        <w:t>decade</w:t>
      </w:r>
    </w:p>
    <w:p w14:paraId="265BB8AC" w14:textId="77777777" w:rsidR="00492FE9" w:rsidRDefault="00492FE9">
      <w:pPr>
        <w:pStyle w:val="BodyText"/>
        <w:spacing w:before="6"/>
        <w:rPr>
          <w:rFonts w:ascii="Trebuchet MS"/>
          <w:sz w:val="10"/>
        </w:rPr>
      </w:pPr>
    </w:p>
    <w:tbl>
      <w:tblPr>
        <w:tblW w:w="0" w:type="auto"/>
        <w:tblInd w:w="235" w:type="dxa"/>
        <w:tblLayout w:type="fixed"/>
        <w:tblCellMar>
          <w:left w:w="0" w:type="dxa"/>
          <w:right w:w="0" w:type="dxa"/>
        </w:tblCellMar>
        <w:tblLook w:val="01E0" w:firstRow="1" w:lastRow="1" w:firstColumn="1" w:lastColumn="1" w:noHBand="0" w:noVBand="0"/>
      </w:tblPr>
      <w:tblGrid>
        <w:gridCol w:w="621"/>
        <w:gridCol w:w="1166"/>
        <w:gridCol w:w="968"/>
        <w:gridCol w:w="880"/>
        <w:gridCol w:w="1351"/>
      </w:tblGrid>
      <w:tr w:rsidR="00492FE9" w14:paraId="49BE76A7" w14:textId="77777777">
        <w:trPr>
          <w:trHeight w:val="263"/>
        </w:trPr>
        <w:tc>
          <w:tcPr>
            <w:tcW w:w="621" w:type="dxa"/>
            <w:tcBorders>
              <w:bottom w:val="single" w:sz="2" w:space="0" w:color="231F20"/>
            </w:tcBorders>
            <w:shd w:val="clear" w:color="auto" w:fill="F1F1F1"/>
          </w:tcPr>
          <w:p w14:paraId="27C87614" w14:textId="77777777" w:rsidR="00492FE9" w:rsidRDefault="005317B0">
            <w:pPr>
              <w:pStyle w:val="TableParagraph"/>
              <w:spacing w:before="6"/>
              <w:rPr>
                <w:sz w:val="14"/>
              </w:rPr>
            </w:pPr>
            <w:r>
              <w:rPr>
                <w:color w:val="231F20"/>
                <w:spacing w:val="-4"/>
                <w:sz w:val="14"/>
              </w:rPr>
              <w:t>Year</w:t>
            </w:r>
          </w:p>
        </w:tc>
        <w:tc>
          <w:tcPr>
            <w:tcW w:w="1166" w:type="dxa"/>
            <w:tcBorders>
              <w:bottom w:val="single" w:sz="2" w:space="0" w:color="231F20"/>
            </w:tcBorders>
            <w:shd w:val="clear" w:color="auto" w:fill="F1F1F1"/>
          </w:tcPr>
          <w:p w14:paraId="50669DB4" w14:textId="77777777" w:rsidR="00492FE9" w:rsidRDefault="005317B0">
            <w:pPr>
              <w:pStyle w:val="TableParagraph"/>
              <w:spacing w:before="6"/>
              <w:ind w:left="338"/>
              <w:rPr>
                <w:sz w:val="14"/>
              </w:rPr>
            </w:pPr>
            <w:r>
              <w:rPr>
                <w:color w:val="231F20"/>
                <w:w w:val="90"/>
                <w:sz w:val="14"/>
              </w:rPr>
              <w:t>Asset</w:t>
            </w:r>
            <w:r>
              <w:rPr>
                <w:color w:val="231F20"/>
                <w:spacing w:val="-6"/>
                <w:w w:val="90"/>
                <w:sz w:val="14"/>
              </w:rPr>
              <w:t xml:space="preserve"> </w:t>
            </w:r>
            <w:r>
              <w:rPr>
                <w:color w:val="231F20"/>
                <w:spacing w:val="-2"/>
                <w:sz w:val="14"/>
              </w:rPr>
              <w:t>class</w:t>
            </w:r>
          </w:p>
        </w:tc>
        <w:tc>
          <w:tcPr>
            <w:tcW w:w="968" w:type="dxa"/>
            <w:tcBorders>
              <w:bottom w:val="single" w:sz="2" w:space="0" w:color="231F20"/>
            </w:tcBorders>
            <w:shd w:val="clear" w:color="auto" w:fill="F1F1F1"/>
          </w:tcPr>
          <w:p w14:paraId="0BBCE453" w14:textId="77777777" w:rsidR="00492FE9" w:rsidRDefault="005317B0">
            <w:pPr>
              <w:pStyle w:val="TableParagraph"/>
              <w:spacing w:before="6"/>
              <w:ind w:left="112"/>
              <w:rPr>
                <w:sz w:val="14"/>
              </w:rPr>
            </w:pPr>
            <w:r>
              <w:rPr>
                <w:color w:val="231F20"/>
                <w:spacing w:val="-2"/>
                <w:sz w:val="14"/>
              </w:rPr>
              <w:t>Markets</w:t>
            </w:r>
          </w:p>
        </w:tc>
        <w:tc>
          <w:tcPr>
            <w:tcW w:w="880" w:type="dxa"/>
            <w:tcBorders>
              <w:bottom w:val="single" w:sz="2" w:space="0" w:color="231F20"/>
            </w:tcBorders>
            <w:shd w:val="clear" w:color="auto" w:fill="F1F1F1"/>
          </w:tcPr>
          <w:p w14:paraId="68900723" w14:textId="77777777" w:rsidR="00492FE9" w:rsidRDefault="005317B0">
            <w:pPr>
              <w:pStyle w:val="TableParagraph"/>
              <w:spacing w:before="6"/>
              <w:ind w:left="104"/>
              <w:rPr>
                <w:sz w:val="14"/>
              </w:rPr>
            </w:pPr>
            <w:r>
              <w:rPr>
                <w:color w:val="231F20"/>
                <w:w w:val="90"/>
                <w:sz w:val="14"/>
              </w:rPr>
              <w:t>Price</w:t>
            </w:r>
            <w:r>
              <w:rPr>
                <w:color w:val="231F20"/>
                <w:spacing w:val="-9"/>
                <w:w w:val="90"/>
                <w:sz w:val="14"/>
              </w:rPr>
              <w:t xml:space="preserve"> </w:t>
            </w:r>
            <w:r>
              <w:rPr>
                <w:color w:val="231F20"/>
                <w:spacing w:val="-4"/>
                <w:sz w:val="14"/>
              </w:rPr>
              <w:t>move</w:t>
            </w:r>
          </w:p>
        </w:tc>
        <w:tc>
          <w:tcPr>
            <w:tcW w:w="1351" w:type="dxa"/>
            <w:tcBorders>
              <w:bottom w:val="single" w:sz="2" w:space="0" w:color="231F20"/>
            </w:tcBorders>
            <w:shd w:val="clear" w:color="auto" w:fill="F1F1F1"/>
          </w:tcPr>
          <w:p w14:paraId="786EB263" w14:textId="77777777" w:rsidR="00492FE9" w:rsidRDefault="005317B0">
            <w:pPr>
              <w:pStyle w:val="TableParagraph"/>
              <w:spacing w:line="176" w:lineRule="exact"/>
              <w:ind w:left="164" w:right="-15"/>
              <w:rPr>
                <w:position w:val="4"/>
                <w:sz w:val="11"/>
              </w:rPr>
            </w:pPr>
            <w:r>
              <w:rPr>
                <w:color w:val="231F20"/>
                <w:w w:val="90"/>
                <w:sz w:val="14"/>
              </w:rPr>
              <w:t>Duration</w:t>
            </w:r>
            <w:r>
              <w:rPr>
                <w:color w:val="231F20"/>
                <w:spacing w:val="2"/>
                <w:sz w:val="14"/>
              </w:rPr>
              <w:t xml:space="preserve"> </w:t>
            </w:r>
            <w:r>
              <w:rPr>
                <w:color w:val="231F20"/>
                <w:spacing w:val="-2"/>
                <w:w w:val="90"/>
                <w:sz w:val="14"/>
              </w:rPr>
              <w:t>(minutes)</w:t>
            </w:r>
            <w:r>
              <w:rPr>
                <w:color w:val="231F20"/>
                <w:spacing w:val="-2"/>
                <w:w w:val="90"/>
                <w:position w:val="4"/>
                <w:sz w:val="11"/>
              </w:rPr>
              <w:t>(a)</w:t>
            </w:r>
          </w:p>
        </w:tc>
      </w:tr>
      <w:tr w:rsidR="00492FE9" w14:paraId="729C28D3" w14:textId="77777777">
        <w:trPr>
          <w:trHeight w:val="266"/>
        </w:trPr>
        <w:tc>
          <w:tcPr>
            <w:tcW w:w="621" w:type="dxa"/>
            <w:tcBorders>
              <w:top w:val="single" w:sz="2" w:space="0" w:color="231F20"/>
            </w:tcBorders>
            <w:shd w:val="clear" w:color="auto" w:fill="F1F1F1"/>
          </w:tcPr>
          <w:p w14:paraId="2ADAB3B8" w14:textId="77777777" w:rsidR="00492FE9" w:rsidRDefault="005317B0">
            <w:pPr>
              <w:pStyle w:val="TableParagraph"/>
              <w:spacing w:before="58"/>
              <w:rPr>
                <w:sz w:val="14"/>
              </w:rPr>
            </w:pPr>
            <w:r>
              <w:rPr>
                <w:color w:val="231F20"/>
                <w:spacing w:val="-4"/>
                <w:sz w:val="14"/>
              </w:rPr>
              <w:t>2010</w:t>
            </w:r>
          </w:p>
        </w:tc>
        <w:tc>
          <w:tcPr>
            <w:tcW w:w="1166" w:type="dxa"/>
            <w:tcBorders>
              <w:top w:val="single" w:sz="2" w:space="0" w:color="231F20"/>
            </w:tcBorders>
            <w:shd w:val="clear" w:color="auto" w:fill="F1F1F1"/>
          </w:tcPr>
          <w:p w14:paraId="232D6586" w14:textId="77777777" w:rsidR="00492FE9" w:rsidRDefault="005317B0">
            <w:pPr>
              <w:pStyle w:val="TableParagraph"/>
              <w:spacing w:before="58"/>
              <w:ind w:left="338"/>
              <w:rPr>
                <w:sz w:val="14"/>
              </w:rPr>
            </w:pPr>
            <w:r>
              <w:rPr>
                <w:color w:val="231F20"/>
                <w:spacing w:val="-2"/>
                <w:sz w:val="14"/>
              </w:rPr>
              <w:t>Equities</w:t>
            </w:r>
          </w:p>
        </w:tc>
        <w:tc>
          <w:tcPr>
            <w:tcW w:w="968" w:type="dxa"/>
            <w:tcBorders>
              <w:top w:val="single" w:sz="2" w:space="0" w:color="231F20"/>
            </w:tcBorders>
            <w:shd w:val="clear" w:color="auto" w:fill="F1F1F1"/>
          </w:tcPr>
          <w:p w14:paraId="1F9C8AB1" w14:textId="77777777" w:rsidR="00492FE9" w:rsidRDefault="005317B0">
            <w:pPr>
              <w:pStyle w:val="TableParagraph"/>
              <w:spacing w:before="58"/>
              <w:ind w:left="112"/>
              <w:rPr>
                <w:sz w:val="14"/>
              </w:rPr>
            </w:pPr>
            <w:r>
              <w:rPr>
                <w:color w:val="231F20"/>
                <w:spacing w:val="-6"/>
                <w:sz w:val="14"/>
              </w:rPr>
              <w:t>S&amp;P</w:t>
            </w:r>
            <w:r>
              <w:rPr>
                <w:color w:val="231F20"/>
                <w:spacing w:val="-8"/>
                <w:sz w:val="14"/>
              </w:rPr>
              <w:t xml:space="preserve"> </w:t>
            </w:r>
            <w:r>
              <w:rPr>
                <w:color w:val="231F20"/>
                <w:spacing w:val="-5"/>
                <w:sz w:val="14"/>
              </w:rPr>
              <w:t>500</w:t>
            </w:r>
          </w:p>
        </w:tc>
        <w:tc>
          <w:tcPr>
            <w:tcW w:w="880" w:type="dxa"/>
            <w:tcBorders>
              <w:top w:val="single" w:sz="2" w:space="0" w:color="231F20"/>
            </w:tcBorders>
            <w:shd w:val="clear" w:color="auto" w:fill="F1F1F1"/>
          </w:tcPr>
          <w:p w14:paraId="538166F1" w14:textId="77777777" w:rsidR="00492FE9" w:rsidRDefault="005317B0">
            <w:pPr>
              <w:pStyle w:val="TableParagraph"/>
              <w:spacing w:before="58"/>
              <w:ind w:left="104"/>
              <w:rPr>
                <w:sz w:val="14"/>
              </w:rPr>
            </w:pPr>
            <w:r>
              <w:rPr>
                <w:color w:val="231F20"/>
                <w:w w:val="90"/>
                <w:sz w:val="14"/>
              </w:rPr>
              <w:t>-</w:t>
            </w:r>
            <w:r>
              <w:rPr>
                <w:color w:val="231F20"/>
                <w:spacing w:val="-5"/>
                <w:sz w:val="14"/>
              </w:rPr>
              <w:t>6%</w:t>
            </w:r>
          </w:p>
        </w:tc>
        <w:tc>
          <w:tcPr>
            <w:tcW w:w="1351" w:type="dxa"/>
            <w:tcBorders>
              <w:top w:val="single" w:sz="2" w:space="0" w:color="231F20"/>
            </w:tcBorders>
            <w:shd w:val="clear" w:color="auto" w:fill="F1F1F1"/>
          </w:tcPr>
          <w:p w14:paraId="2656FFB2" w14:textId="77777777" w:rsidR="00492FE9" w:rsidRDefault="005317B0">
            <w:pPr>
              <w:pStyle w:val="TableParagraph"/>
              <w:spacing w:before="58"/>
              <w:ind w:left="164"/>
              <w:rPr>
                <w:sz w:val="14"/>
              </w:rPr>
            </w:pPr>
            <w:r>
              <w:rPr>
                <w:color w:val="231F20"/>
                <w:spacing w:val="-10"/>
                <w:sz w:val="14"/>
              </w:rPr>
              <w:t>5</w:t>
            </w:r>
          </w:p>
        </w:tc>
      </w:tr>
      <w:tr w:rsidR="00492FE9" w14:paraId="51034C06" w14:textId="77777777">
        <w:trPr>
          <w:trHeight w:val="235"/>
        </w:trPr>
        <w:tc>
          <w:tcPr>
            <w:tcW w:w="621" w:type="dxa"/>
            <w:shd w:val="clear" w:color="auto" w:fill="F1F1F1"/>
          </w:tcPr>
          <w:p w14:paraId="6BD72CB2" w14:textId="77777777" w:rsidR="00492FE9" w:rsidRDefault="005317B0">
            <w:pPr>
              <w:pStyle w:val="TableParagraph"/>
              <w:spacing w:before="27"/>
              <w:rPr>
                <w:sz w:val="14"/>
              </w:rPr>
            </w:pPr>
            <w:r>
              <w:rPr>
                <w:color w:val="231F20"/>
                <w:spacing w:val="-4"/>
                <w:w w:val="95"/>
                <w:sz w:val="14"/>
              </w:rPr>
              <w:t>2011</w:t>
            </w:r>
          </w:p>
        </w:tc>
        <w:tc>
          <w:tcPr>
            <w:tcW w:w="1166" w:type="dxa"/>
            <w:shd w:val="clear" w:color="auto" w:fill="F1F1F1"/>
          </w:tcPr>
          <w:p w14:paraId="38DAA738"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374DE13E" w14:textId="77777777" w:rsidR="00492FE9" w:rsidRDefault="005317B0">
            <w:pPr>
              <w:pStyle w:val="TableParagraph"/>
              <w:spacing w:before="27"/>
              <w:ind w:left="112"/>
              <w:rPr>
                <w:sz w:val="14"/>
              </w:rPr>
            </w:pPr>
            <w:r>
              <w:rPr>
                <w:color w:val="231F20"/>
                <w:spacing w:val="-2"/>
                <w:sz w:val="14"/>
              </w:rPr>
              <w:t>USD/JPY</w:t>
            </w:r>
          </w:p>
        </w:tc>
        <w:tc>
          <w:tcPr>
            <w:tcW w:w="880" w:type="dxa"/>
            <w:shd w:val="clear" w:color="auto" w:fill="F1F1F1"/>
          </w:tcPr>
          <w:p w14:paraId="41C6CF74" w14:textId="77777777" w:rsidR="00492FE9" w:rsidRDefault="005317B0">
            <w:pPr>
              <w:pStyle w:val="TableParagraph"/>
              <w:spacing w:before="27"/>
              <w:ind w:left="104"/>
              <w:rPr>
                <w:sz w:val="14"/>
              </w:rPr>
            </w:pPr>
            <w:r>
              <w:rPr>
                <w:color w:val="231F20"/>
                <w:w w:val="90"/>
                <w:sz w:val="14"/>
              </w:rPr>
              <w:t>-</w:t>
            </w:r>
            <w:r>
              <w:rPr>
                <w:color w:val="231F20"/>
                <w:spacing w:val="-5"/>
                <w:sz w:val="14"/>
              </w:rPr>
              <w:t>4%</w:t>
            </w:r>
          </w:p>
        </w:tc>
        <w:tc>
          <w:tcPr>
            <w:tcW w:w="1351" w:type="dxa"/>
            <w:shd w:val="clear" w:color="auto" w:fill="F1F1F1"/>
          </w:tcPr>
          <w:p w14:paraId="03117D5F" w14:textId="77777777" w:rsidR="00492FE9" w:rsidRDefault="005317B0">
            <w:pPr>
              <w:pStyle w:val="TableParagraph"/>
              <w:spacing w:before="27"/>
              <w:ind w:left="164"/>
              <w:rPr>
                <w:sz w:val="14"/>
              </w:rPr>
            </w:pPr>
            <w:r>
              <w:rPr>
                <w:color w:val="231F20"/>
                <w:spacing w:val="-10"/>
                <w:sz w:val="14"/>
              </w:rPr>
              <w:t>4</w:t>
            </w:r>
          </w:p>
        </w:tc>
      </w:tr>
      <w:tr w:rsidR="00492FE9" w14:paraId="6AC1B483" w14:textId="77777777">
        <w:trPr>
          <w:trHeight w:val="235"/>
        </w:trPr>
        <w:tc>
          <w:tcPr>
            <w:tcW w:w="621" w:type="dxa"/>
            <w:shd w:val="clear" w:color="auto" w:fill="F1F1F1"/>
          </w:tcPr>
          <w:p w14:paraId="068869F6" w14:textId="77777777" w:rsidR="00492FE9" w:rsidRDefault="005317B0">
            <w:pPr>
              <w:pStyle w:val="TableParagraph"/>
              <w:spacing w:before="27"/>
              <w:rPr>
                <w:sz w:val="14"/>
              </w:rPr>
            </w:pPr>
            <w:r>
              <w:rPr>
                <w:color w:val="231F20"/>
                <w:spacing w:val="-4"/>
                <w:sz w:val="14"/>
              </w:rPr>
              <w:t>2014</w:t>
            </w:r>
          </w:p>
        </w:tc>
        <w:tc>
          <w:tcPr>
            <w:tcW w:w="1166" w:type="dxa"/>
            <w:shd w:val="clear" w:color="auto" w:fill="F1F1F1"/>
          </w:tcPr>
          <w:p w14:paraId="3A55BC70" w14:textId="77777777" w:rsidR="00492FE9" w:rsidRDefault="005317B0">
            <w:pPr>
              <w:pStyle w:val="TableParagraph"/>
              <w:spacing w:before="27"/>
              <w:ind w:left="338"/>
              <w:rPr>
                <w:sz w:val="14"/>
              </w:rPr>
            </w:pPr>
            <w:r>
              <w:rPr>
                <w:color w:val="231F20"/>
                <w:spacing w:val="-2"/>
                <w:sz w:val="14"/>
              </w:rPr>
              <w:t>Bonds</w:t>
            </w:r>
          </w:p>
        </w:tc>
        <w:tc>
          <w:tcPr>
            <w:tcW w:w="968" w:type="dxa"/>
            <w:shd w:val="clear" w:color="auto" w:fill="F1F1F1"/>
          </w:tcPr>
          <w:p w14:paraId="062AE5C4" w14:textId="77777777" w:rsidR="00492FE9" w:rsidRDefault="005317B0">
            <w:pPr>
              <w:pStyle w:val="TableParagraph"/>
              <w:spacing w:before="27"/>
              <w:ind w:left="112"/>
              <w:rPr>
                <w:sz w:val="14"/>
              </w:rPr>
            </w:pPr>
            <w:r>
              <w:rPr>
                <w:color w:val="231F20"/>
                <w:w w:val="90"/>
                <w:sz w:val="14"/>
              </w:rPr>
              <w:t>US</w:t>
            </w:r>
            <w:r>
              <w:rPr>
                <w:color w:val="231F20"/>
                <w:spacing w:val="-2"/>
                <w:w w:val="90"/>
                <w:sz w:val="14"/>
              </w:rPr>
              <w:t xml:space="preserve"> </w:t>
            </w:r>
            <w:r>
              <w:rPr>
                <w:color w:val="231F20"/>
                <w:spacing w:val="-2"/>
                <w:sz w:val="14"/>
              </w:rPr>
              <w:t>Treasuries</w:t>
            </w:r>
          </w:p>
        </w:tc>
        <w:tc>
          <w:tcPr>
            <w:tcW w:w="880" w:type="dxa"/>
            <w:shd w:val="clear" w:color="auto" w:fill="F1F1F1"/>
          </w:tcPr>
          <w:p w14:paraId="36BD31D9" w14:textId="77777777" w:rsidR="00492FE9" w:rsidRDefault="005317B0">
            <w:pPr>
              <w:pStyle w:val="TableParagraph"/>
              <w:spacing w:before="27"/>
              <w:ind w:left="104"/>
              <w:rPr>
                <w:sz w:val="14"/>
              </w:rPr>
            </w:pPr>
            <w:r>
              <w:rPr>
                <w:color w:val="231F20"/>
                <w:spacing w:val="-2"/>
                <w:w w:val="95"/>
                <w:sz w:val="14"/>
              </w:rPr>
              <w:t>+37bps</w:t>
            </w:r>
          </w:p>
        </w:tc>
        <w:tc>
          <w:tcPr>
            <w:tcW w:w="1351" w:type="dxa"/>
            <w:shd w:val="clear" w:color="auto" w:fill="F1F1F1"/>
          </w:tcPr>
          <w:p w14:paraId="132E1AAA" w14:textId="77777777" w:rsidR="00492FE9" w:rsidRDefault="005317B0">
            <w:pPr>
              <w:pStyle w:val="TableParagraph"/>
              <w:spacing w:before="27"/>
              <w:ind w:left="164"/>
              <w:rPr>
                <w:sz w:val="14"/>
              </w:rPr>
            </w:pPr>
            <w:r>
              <w:rPr>
                <w:color w:val="231F20"/>
                <w:spacing w:val="-10"/>
                <w:sz w:val="14"/>
              </w:rPr>
              <w:t>5</w:t>
            </w:r>
          </w:p>
        </w:tc>
      </w:tr>
      <w:tr w:rsidR="00492FE9" w14:paraId="7F4D80F8" w14:textId="77777777">
        <w:trPr>
          <w:trHeight w:val="235"/>
        </w:trPr>
        <w:tc>
          <w:tcPr>
            <w:tcW w:w="621" w:type="dxa"/>
            <w:shd w:val="clear" w:color="auto" w:fill="F1F1F1"/>
          </w:tcPr>
          <w:p w14:paraId="2436EDBE" w14:textId="77777777" w:rsidR="00492FE9" w:rsidRDefault="005317B0">
            <w:pPr>
              <w:pStyle w:val="TableParagraph"/>
              <w:spacing w:before="27"/>
              <w:rPr>
                <w:sz w:val="14"/>
              </w:rPr>
            </w:pPr>
            <w:r>
              <w:rPr>
                <w:color w:val="231F20"/>
                <w:spacing w:val="-4"/>
                <w:sz w:val="14"/>
              </w:rPr>
              <w:t>2015</w:t>
            </w:r>
          </w:p>
        </w:tc>
        <w:tc>
          <w:tcPr>
            <w:tcW w:w="1166" w:type="dxa"/>
            <w:shd w:val="clear" w:color="auto" w:fill="F1F1F1"/>
          </w:tcPr>
          <w:p w14:paraId="6A4B57EE"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6779315B" w14:textId="77777777" w:rsidR="00492FE9" w:rsidRDefault="005317B0">
            <w:pPr>
              <w:pStyle w:val="TableParagraph"/>
              <w:spacing w:before="27"/>
              <w:ind w:left="112"/>
              <w:rPr>
                <w:sz w:val="14"/>
              </w:rPr>
            </w:pPr>
            <w:r>
              <w:rPr>
                <w:color w:val="231F20"/>
                <w:spacing w:val="-2"/>
                <w:sz w:val="14"/>
              </w:rPr>
              <w:t>EUR/CHF</w:t>
            </w:r>
          </w:p>
        </w:tc>
        <w:tc>
          <w:tcPr>
            <w:tcW w:w="880" w:type="dxa"/>
            <w:shd w:val="clear" w:color="auto" w:fill="F1F1F1"/>
          </w:tcPr>
          <w:p w14:paraId="2F675F7A" w14:textId="77777777" w:rsidR="00492FE9" w:rsidRDefault="005317B0">
            <w:pPr>
              <w:pStyle w:val="TableParagraph"/>
              <w:spacing w:before="27"/>
              <w:ind w:left="104"/>
              <w:rPr>
                <w:sz w:val="14"/>
              </w:rPr>
            </w:pPr>
            <w:r>
              <w:rPr>
                <w:color w:val="231F20"/>
                <w:w w:val="85"/>
                <w:sz w:val="14"/>
              </w:rPr>
              <w:t>-</w:t>
            </w:r>
            <w:r>
              <w:rPr>
                <w:color w:val="231F20"/>
                <w:spacing w:val="-5"/>
                <w:sz w:val="14"/>
              </w:rPr>
              <w:t>41%</w:t>
            </w:r>
          </w:p>
        </w:tc>
        <w:tc>
          <w:tcPr>
            <w:tcW w:w="1351" w:type="dxa"/>
            <w:shd w:val="clear" w:color="auto" w:fill="F1F1F1"/>
          </w:tcPr>
          <w:p w14:paraId="2BC6A8FB" w14:textId="77777777" w:rsidR="00492FE9" w:rsidRDefault="005317B0">
            <w:pPr>
              <w:pStyle w:val="TableParagraph"/>
              <w:spacing w:before="27"/>
              <w:ind w:left="164"/>
              <w:rPr>
                <w:sz w:val="14"/>
              </w:rPr>
            </w:pPr>
            <w:r>
              <w:rPr>
                <w:color w:val="231F20"/>
                <w:spacing w:val="-5"/>
                <w:sz w:val="14"/>
              </w:rPr>
              <w:t>20</w:t>
            </w:r>
          </w:p>
        </w:tc>
      </w:tr>
      <w:tr w:rsidR="00492FE9" w14:paraId="57D2D3D9" w14:textId="77777777">
        <w:trPr>
          <w:trHeight w:val="235"/>
        </w:trPr>
        <w:tc>
          <w:tcPr>
            <w:tcW w:w="621" w:type="dxa"/>
            <w:shd w:val="clear" w:color="auto" w:fill="F1F1F1"/>
          </w:tcPr>
          <w:p w14:paraId="5B59977D" w14:textId="77777777" w:rsidR="00492FE9" w:rsidRDefault="005317B0">
            <w:pPr>
              <w:pStyle w:val="TableParagraph"/>
              <w:spacing w:before="27"/>
              <w:rPr>
                <w:sz w:val="14"/>
              </w:rPr>
            </w:pPr>
            <w:r>
              <w:rPr>
                <w:color w:val="231F20"/>
                <w:spacing w:val="-4"/>
                <w:sz w:val="14"/>
              </w:rPr>
              <w:t>2015</w:t>
            </w:r>
          </w:p>
        </w:tc>
        <w:tc>
          <w:tcPr>
            <w:tcW w:w="1166" w:type="dxa"/>
            <w:shd w:val="clear" w:color="auto" w:fill="F1F1F1"/>
          </w:tcPr>
          <w:p w14:paraId="171577BF"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2D9F8BFE" w14:textId="77777777" w:rsidR="00492FE9" w:rsidRDefault="005317B0">
            <w:pPr>
              <w:pStyle w:val="TableParagraph"/>
              <w:spacing w:before="27"/>
              <w:ind w:left="112"/>
              <w:rPr>
                <w:sz w:val="14"/>
              </w:rPr>
            </w:pPr>
            <w:r>
              <w:rPr>
                <w:color w:val="231F20"/>
                <w:spacing w:val="-2"/>
                <w:sz w:val="14"/>
              </w:rPr>
              <w:t>NZD/JPY</w:t>
            </w:r>
          </w:p>
        </w:tc>
        <w:tc>
          <w:tcPr>
            <w:tcW w:w="880" w:type="dxa"/>
            <w:shd w:val="clear" w:color="auto" w:fill="F1F1F1"/>
          </w:tcPr>
          <w:p w14:paraId="5CCA4C30" w14:textId="77777777" w:rsidR="00492FE9" w:rsidRDefault="005317B0">
            <w:pPr>
              <w:pStyle w:val="TableParagraph"/>
              <w:spacing w:before="27"/>
              <w:ind w:left="104"/>
              <w:rPr>
                <w:sz w:val="14"/>
              </w:rPr>
            </w:pPr>
            <w:r>
              <w:rPr>
                <w:color w:val="231F20"/>
                <w:w w:val="85"/>
                <w:sz w:val="14"/>
              </w:rPr>
              <w:t>-</w:t>
            </w:r>
            <w:r>
              <w:rPr>
                <w:color w:val="231F20"/>
                <w:spacing w:val="-5"/>
                <w:sz w:val="14"/>
              </w:rPr>
              <w:t>10%</w:t>
            </w:r>
          </w:p>
        </w:tc>
        <w:tc>
          <w:tcPr>
            <w:tcW w:w="1351" w:type="dxa"/>
            <w:shd w:val="clear" w:color="auto" w:fill="F1F1F1"/>
          </w:tcPr>
          <w:p w14:paraId="57D9C120" w14:textId="77777777" w:rsidR="00492FE9" w:rsidRDefault="005317B0">
            <w:pPr>
              <w:pStyle w:val="TableParagraph"/>
              <w:spacing w:before="27"/>
              <w:ind w:left="164"/>
              <w:rPr>
                <w:sz w:val="14"/>
              </w:rPr>
            </w:pPr>
            <w:r>
              <w:rPr>
                <w:color w:val="231F20"/>
                <w:spacing w:val="-5"/>
                <w:sz w:val="14"/>
              </w:rPr>
              <w:t>10</w:t>
            </w:r>
          </w:p>
        </w:tc>
      </w:tr>
      <w:tr w:rsidR="00492FE9" w14:paraId="6409D9B3" w14:textId="77777777">
        <w:trPr>
          <w:trHeight w:val="235"/>
        </w:trPr>
        <w:tc>
          <w:tcPr>
            <w:tcW w:w="621" w:type="dxa"/>
            <w:shd w:val="clear" w:color="auto" w:fill="F1F1F1"/>
          </w:tcPr>
          <w:p w14:paraId="4E1602E6" w14:textId="77777777" w:rsidR="00492FE9" w:rsidRDefault="005317B0">
            <w:pPr>
              <w:pStyle w:val="TableParagraph"/>
              <w:spacing w:before="27"/>
              <w:rPr>
                <w:sz w:val="14"/>
              </w:rPr>
            </w:pPr>
            <w:r>
              <w:rPr>
                <w:color w:val="231F20"/>
                <w:spacing w:val="-4"/>
                <w:sz w:val="14"/>
              </w:rPr>
              <w:t>2015</w:t>
            </w:r>
          </w:p>
        </w:tc>
        <w:tc>
          <w:tcPr>
            <w:tcW w:w="1166" w:type="dxa"/>
            <w:shd w:val="clear" w:color="auto" w:fill="F1F1F1"/>
          </w:tcPr>
          <w:p w14:paraId="3D7A0DF1"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0E75AEF8" w14:textId="77777777" w:rsidR="00492FE9" w:rsidRDefault="005317B0">
            <w:pPr>
              <w:pStyle w:val="TableParagraph"/>
              <w:spacing w:before="27"/>
              <w:ind w:left="112"/>
              <w:rPr>
                <w:sz w:val="14"/>
              </w:rPr>
            </w:pPr>
            <w:r>
              <w:rPr>
                <w:color w:val="231F20"/>
                <w:spacing w:val="-2"/>
                <w:sz w:val="14"/>
              </w:rPr>
              <w:t>USD/EUR</w:t>
            </w:r>
          </w:p>
        </w:tc>
        <w:tc>
          <w:tcPr>
            <w:tcW w:w="880" w:type="dxa"/>
            <w:shd w:val="clear" w:color="auto" w:fill="F1F1F1"/>
          </w:tcPr>
          <w:p w14:paraId="53C62075" w14:textId="77777777" w:rsidR="00492FE9" w:rsidRDefault="005317B0">
            <w:pPr>
              <w:pStyle w:val="TableParagraph"/>
              <w:spacing w:before="27"/>
              <w:ind w:left="104"/>
              <w:rPr>
                <w:sz w:val="14"/>
              </w:rPr>
            </w:pPr>
            <w:r>
              <w:rPr>
                <w:color w:val="231F20"/>
                <w:w w:val="85"/>
                <w:sz w:val="14"/>
              </w:rPr>
              <w:t>-</w:t>
            </w:r>
            <w:r>
              <w:rPr>
                <w:color w:val="231F20"/>
                <w:spacing w:val="-5"/>
                <w:sz w:val="14"/>
              </w:rPr>
              <w:t>2%</w:t>
            </w:r>
          </w:p>
        </w:tc>
        <w:tc>
          <w:tcPr>
            <w:tcW w:w="1351" w:type="dxa"/>
            <w:shd w:val="clear" w:color="auto" w:fill="F1F1F1"/>
          </w:tcPr>
          <w:p w14:paraId="72D80377" w14:textId="77777777" w:rsidR="00492FE9" w:rsidRDefault="005317B0">
            <w:pPr>
              <w:pStyle w:val="TableParagraph"/>
              <w:spacing w:before="27"/>
              <w:ind w:left="164"/>
              <w:rPr>
                <w:sz w:val="14"/>
              </w:rPr>
            </w:pPr>
            <w:r>
              <w:rPr>
                <w:color w:val="231F20"/>
                <w:spacing w:val="-10"/>
                <w:sz w:val="14"/>
              </w:rPr>
              <w:t>4</w:t>
            </w:r>
          </w:p>
        </w:tc>
      </w:tr>
      <w:tr w:rsidR="00492FE9" w14:paraId="60B2EB61" w14:textId="77777777">
        <w:trPr>
          <w:trHeight w:val="235"/>
        </w:trPr>
        <w:tc>
          <w:tcPr>
            <w:tcW w:w="621" w:type="dxa"/>
            <w:shd w:val="clear" w:color="auto" w:fill="F1F1F1"/>
          </w:tcPr>
          <w:p w14:paraId="68F19066" w14:textId="77777777" w:rsidR="00492FE9" w:rsidRDefault="005317B0">
            <w:pPr>
              <w:pStyle w:val="TableParagraph"/>
              <w:spacing w:before="27"/>
              <w:rPr>
                <w:sz w:val="14"/>
              </w:rPr>
            </w:pPr>
            <w:r>
              <w:rPr>
                <w:color w:val="231F20"/>
                <w:spacing w:val="-4"/>
                <w:sz w:val="14"/>
              </w:rPr>
              <w:t>2016</w:t>
            </w:r>
          </w:p>
        </w:tc>
        <w:tc>
          <w:tcPr>
            <w:tcW w:w="1166" w:type="dxa"/>
            <w:shd w:val="clear" w:color="auto" w:fill="F1F1F1"/>
          </w:tcPr>
          <w:p w14:paraId="163D9A3C"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5452A8F7" w14:textId="77777777" w:rsidR="00492FE9" w:rsidRDefault="005317B0">
            <w:pPr>
              <w:pStyle w:val="TableParagraph"/>
              <w:spacing w:before="27"/>
              <w:ind w:left="112"/>
              <w:rPr>
                <w:sz w:val="14"/>
              </w:rPr>
            </w:pPr>
            <w:r>
              <w:rPr>
                <w:color w:val="231F20"/>
                <w:spacing w:val="-2"/>
                <w:sz w:val="14"/>
              </w:rPr>
              <w:t>ZAR/USD</w:t>
            </w:r>
          </w:p>
        </w:tc>
        <w:tc>
          <w:tcPr>
            <w:tcW w:w="880" w:type="dxa"/>
            <w:shd w:val="clear" w:color="auto" w:fill="F1F1F1"/>
          </w:tcPr>
          <w:p w14:paraId="0228FC47" w14:textId="77777777" w:rsidR="00492FE9" w:rsidRDefault="005317B0">
            <w:pPr>
              <w:pStyle w:val="TableParagraph"/>
              <w:spacing w:before="27"/>
              <w:ind w:left="104"/>
              <w:rPr>
                <w:sz w:val="14"/>
              </w:rPr>
            </w:pPr>
            <w:r>
              <w:rPr>
                <w:color w:val="231F20"/>
                <w:w w:val="90"/>
                <w:sz w:val="14"/>
              </w:rPr>
              <w:t>-</w:t>
            </w:r>
            <w:r>
              <w:rPr>
                <w:color w:val="231F20"/>
                <w:spacing w:val="-5"/>
                <w:sz w:val="14"/>
              </w:rPr>
              <w:t>9%</w:t>
            </w:r>
          </w:p>
        </w:tc>
        <w:tc>
          <w:tcPr>
            <w:tcW w:w="1351" w:type="dxa"/>
            <w:shd w:val="clear" w:color="auto" w:fill="F1F1F1"/>
          </w:tcPr>
          <w:p w14:paraId="7962DC86" w14:textId="77777777" w:rsidR="00492FE9" w:rsidRDefault="005317B0">
            <w:pPr>
              <w:pStyle w:val="TableParagraph"/>
              <w:spacing w:before="27"/>
              <w:ind w:left="164"/>
              <w:rPr>
                <w:sz w:val="14"/>
              </w:rPr>
            </w:pPr>
            <w:r>
              <w:rPr>
                <w:color w:val="231F20"/>
                <w:spacing w:val="-5"/>
                <w:w w:val="95"/>
                <w:sz w:val="14"/>
              </w:rPr>
              <w:t>15</w:t>
            </w:r>
          </w:p>
        </w:tc>
      </w:tr>
      <w:tr w:rsidR="00492FE9" w14:paraId="3A34D12C" w14:textId="77777777">
        <w:trPr>
          <w:trHeight w:val="235"/>
        </w:trPr>
        <w:tc>
          <w:tcPr>
            <w:tcW w:w="621" w:type="dxa"/>
            <w:shd w:val="clear" w:color="auto" w:fill="F1F1F1"/>
          </w:tcPr>
          <w:p w14:paraId="4AFCCBF8" w14:textId="77777777" w:rsidR="00492FE9" w:rsidRDefault="005317B0">
            <w:pPr>
              <w:pStyle w:val="TableParagraph"/>
              <w:spacing w:before="27"/>
              <w:rPr>
                <w:sz w:val="14"/>
              </w:rPr>
            </w:pPr>
            <w:r>
              <w:rPr>
                <w:color w:val="231F20"/>
                <w:spacing w:val="-4"/>
                <w:sz w:val="14"/>
              </w:rPr>
              <w:t>2016</w:t>
            </w:r>
          </w:p>
        </w:tc>
        <w:tc>
          <w:tcPr>
            <w:tcW w:w="1166" w:type="dxa"/>
            <w:shd w:val="clear" w:color="auto" w:fill="F1F1F1"/>
          </w:tcPr>
          <w:p w14:paraId="5F29B9DD"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5ECC4C25" w14:textId="77777777" w:rsidR="00492FE9" w:rsidRDefault="005317B0">
            <w:pPr>
              <w:pStyle w:val="TableParagraph"/>
              <w:spacing w:before="27"/>
              <w:ind w:left="112"/>
              <w:rPr>
                <w:sz w:val="14"/>
              </w:rPr>
            </w:pPr>
            <w:r>
              <w:rPr>
                <w:color w:val="231F20"/>
                <w:spacing w:val="-2"/>
                <w:sz w:val="14"/>
              </w:rPr>
              <w:t>GBP/USD</w:t>
            </w:r>
          </w:p>
        </w:tc>
        <w:tc>
          <w:tcPr>
            <w:tcW w:w="880" w:type="dxa"/>
            <w:shd w:val="clear" w:color="auto" w:fill="F1F1F1"/>
          </w:tcPr>
          <w:p w14:paraId="5E9200C1" w14:textId="77777777" w:rsidR="00492FE9" w:rsidRDefault="005317B0">
            <w:pPr>
              <w:pStyle w:val="TableParagraph"/>
              <w:spacing w:before="27"/>
              <w:ind w:left="104"/>
              <w:rPr>
                <w:sz w:val="14"/>
              </w:rPr>
            </w:pPr>
            <w:r>
              <w:rPr>
                <w:color w:val="231F20"/>
                <w:w w:val="90"/>
                <w:sz w:val="14"/>
              </w:rPr>
              <w:t>-</w:t>
            </w:r>
            <w:r>
              <w:rPr>
                <w:color w:val="231F20"/>
                <w:spacing w:val="-5"/>
                <w:sz w:val="14"/>
              </w:rPr>
              <w:t>9%</w:t>
            </w:r>
          </w:p>
        </w:tc>
        <w:tc>
          <w:tcPr>
            <w:tcW w:w="1351" w:type="dxa"/>
            <w:shd w:val="clear" w:color="auto" w:fill="F1F1F1"/>
          </w:tcPr>
          <w:p w14:paraId="2233D9BC" w14:textId="77777777" w:rsidR="00492FE9" w:rsidRDefault="005317B0">
            <w:pPr>
              <w:pStyle w:val="TableParagraph"/>
              <w:spacing w:before="27"/>
              <w:ind w:left="164"/>
              <w:rPr>
                <w:sz w:val="14"/>
              </w:rPr>
            </w:pPr>
            <w:r>
              <w:rPr>
                <w:color w:val="231F20"/>
                <w:spacing w:val="-10"/>
                <w:w w:val="85"/>
                <w:sz w:val="14"/>
              </w:rPr>
              <w:t>1</w:t>
            </w:r>
          </w:p>
        </w:tc>
      </w:tr>
      <w:tr w:rsidR="00492FE9" w14:paraId="06B67404" w14:textId="77777777">
        <w:trPr>
          <w:trHeight w:val="235"/>
        </w:trPr>
        <w:tc>
          <w:tcPr>
            <w:tcW w:w="621" w:type="dxa"/>
            <w:shd w:val="clear" w:color="auto" w:fill="F1F1F1"/>
          </w:tcPr>
          <w:p w14:paraId="17495097" w14:textId="77777777" w:rsidR="00492FE9" w:rsidRDefault="005317B0">
            <w:pPr>
              <w:pStyle w:val="TableParagraph"/>
              <w:spacing w:before="27"/>
              <w:rPr>
                <w:sz w:val="14"/>
              </w:rPr>
            </w:pPr>
            <w:r>
              <w:rPr>
                <w:color w:val="231F20"/>
                <w:spacing w:val="-4"/>
                <w:sz w:val="14"/>
              </w:rPr>
              <w:t>2017</w:t>
            </w:r>
          </w:p>
        </w:tc>
        <w:tc>
          <w:tcPr>
            <w:tcW w:w="1166" w:type="dxa"/>
            <w:shd w:val="clear" w:color="auto" w:fill="F1F1F1"/>
          </w:tcPr>
          <w:p w14:paraId="72A56EE5" w14:textId="77777777" w:rsidR="00492FE9" w:rsidRDefault="005317B0">
            <w:pPr>
              <w:pStyle w:val="TableParagraph"/>
              <w:spacing w:before="27"/>
              <w:ind w:left="338"/>
              <w:rPr>
                <w:sz w:val="14"/>
              </w:rPr>
            </w:pPr>
            <w:r>
              <w:rPr>
                <w:color w:val="231F20"/>
                <w:w w:val="90"/>
                <w:sz w:val="14"/>
              </w:rPr>
              <w:t>Bond</w:t>
            </w:r>
            <w:r>
              <w:rPr>
                <w:color w:val="231F20"/>
                <w:spacing w:val="-6"/>
                <w:w w:val="90"/>
                <w:sz w:val="14"/>
              </w:rPr>
              <w:t xml:space="preserve"> </w:t>
            </w:r>
            <w:r>
              <w:rPr>
                <w:color w:val="231F20"/>
                <w:spacing w:val="-2"/>
                <w:sz w:val="14"/>
              </w:rPr>
              <w:t>futures</w:t>
            </w:r>
          </w:p>
        </w:tc>
        <w:tc>
          <w:tcPr>
            <w:tcW w:w="968" w:type="dxa"/>
            <w:shd w:val="clear" w:color="auto" w:fill="F1F1F1"/>
          </w:tcPr>
          <w:p w14:paraId="4F9C3051" w14:textId="77777777" w:rsidR="00492FE9" w:rsidRDefault="005317B0">
            <w:pPr>
              <w:pStyle w:val="TableParagraph"/>
              <w:spacing w:before="27"/>
              <w:ind w:left="112"/>
              <w:rPr>
                <w:sz w:val="14"/>
              </w:rPr>
            </w:pPr>
            <w:r>
              <w:rPr>
                <w:color w:val="231F20"/>
                <w:w w:val="85"/>
                <w:sz w:val="14"/>
              </w:rPr>
              <w:t>French</w:t>
            </w:r>
            <w:r>
              <w:rPr>
                <w:color w:val="231F20"/>
                <w:spacing w:val="3"/>
                <w:sz w:val="14"/>
              </w:rPr>
              <w:t xml:space="preserve"> </w:t>
            </w:r>
            <w:r>
              <w:rPr>
                <w:color w:val="231F20"/>
                <w:spacing w:val="-5"/>
                <w:sz w:val="14"/>
              </w:rPr>
              <w:t>OAT</w:t>
            </w:r>
          </w:p>
        </w:tc>
        <w:tc>
          <w:tcPr>
            <w:tcW w:w="880" w:type="dxa"/>
            <w:shd w:val="clear" w:color="auto" w:fill="F1F1F1"/>
          </w:tcPr>
          <w:p w14:paraId="35F66745" w14:textId="77777777" w:rsidR="00492FE9" w:rsidRDefault="005317B0">
            <w:pPr>
              <w:pStyle w:val="TableParagraph"/>
              <w:spacing w:before="27"/>
              <w:ind w:left="104"/>
              <w:rPr>
                <w:sz w:val="14"/>
              </w:rPr>
            </w:pPr>
            <w:r>
              <w:rPr>
                <w:color w:val="231F20"/>
                <w:w w:val="85"/>
                <w:sz w:val="14"/>
              </w:rPr>
              <w:t>-</w:t>
            </w:r>
            <w:r>
              <w:rPr>
                <w:color w:val="231F20"/>
                <w:spacing w:val="-2"/>
                <w:w w:val="90"/>
                <w:sz w:val="14"/>
              </w:rPr>
              <w:t>11bps</w:t>
            </w:r>
          </w:p>
        </w:tc>
        <w:tc>
          <w:tcPr>
            <w:tcW w:w="1351" w:type="dxa"/>
            <w:shd w:val="clear" w:color="auto" w:fill="F1F1F1"/>
          </w:tcPr>
          <w:p w14:paraId="48E4A5B9" w14:textId="77777777" w:rsidR="00492FE9" w:rsidRDefault="005317B0">
            <w:pPr>
              <w:pStyle w:val="TableParagraph"/>
              <w:spacing w:before="27"/>
              <w:ind w:left="164"/>
              <w:rPr>
                <w:sz w:val="14"/>
              </w:rPr>
            </w:pPr>
            <w:r>
              <w:rPr>
                <w:color w:val="231F20"/>
                <w:spacing w:val="-10"/>
                <w:w w:val="85"/>
                <w:sz w:val="14"/>
              </w:rPr>
              <w:t>1</w:t>
            </w:r>
          </w:p>
        </w:tc>
      </w:tr>
      <w:tr w:rsidR="00492FE9" w14:paraId="425FE025" w14:textId="77777777">
        <w:trPr>
          <w:trHeight w:val="235"/>
        </w:trPr>
        <w:tc>
          <w:tcPr>
            <w:tcW w:w="621" w:type="dxa"/>
            <w:shd w:val="clear" w:color="auto" w:fill="F1F1F1"/>
          </w:tcPr>
          <w:p w14:paraId="208D6DB6" w14:textId="77777777" w:rsidR="00492FE9" w:rsidRDefault="005317B0">
            <w:pPr>
              <w:pStyle w:val="TableParagraph"/>
              <w:spacing w:before="27"/>
              <w:rPr>
                <w:sz w:val="14"/>
              </w:rPr>
            </w:pPr>
            <w:r>
              <w:rPr>
                <w:color w:val="231F20"/>
                <w:spacing w:val="-4"/>
                <w:sz w:val="14"/>
              </w:rPr>
              <w:t>2018</w:t>
            </w:r>
          </w:p>
        </w:tc>
        <w:tc>
          <w:tcPr>
            <w:tcW w:w="1166" w:type="dxa"/>
            <w:shd w:val="clear" w:color="auto" w:fill="F1F1F1"/>
          </w:tcPr>
          <w:p w14:paraId="6CB691B1" w14:textId="77777777" w:rsidR="00492FE9" w:rsidRDefault="005317B0">
            <w:pPr>
              <w:pStyle w:val="TableParagraph"/>
              <w:spacing w:before="27"/>
              <w:ind w:left="338"/>
              <w:rPr>
                <w:sz w:val="14"/>
              </w:rPr>
            </w:pPr>
            <w:r>
              <w:rPr>
                <w:color w:val="231F20"/>
                <w:spacing w:val="-5"/>
                <w:sz w:val="14"/>
              </w:rPr>
              <w:t>FX</w:t>
            </w:r>
          </w:p>
        </w:tc>
        <w:tc>
          <w:tcPr>
            <w:tcW w:w="968" w:type="dxa"/>
            <w:shd w:val="clear" w:color="auto" w:fill="F1F1F1"/>
          </w:tcPr>
          <w:p w14:paraId="33002472" w14:textId="77777777" w:rsidR="00492FE9" w:rsidRDefault="005317B0">
            <w:pPr>
              <w:pStyle w:val="TableParagraph"/>
              <w:spacing w:before="27"/>
              <w:ind w:left="112"/>
              <w:rPr>
                <w:sz w:val="14"/>
              </w:rPr>
            </w:pPr>
            <w:r>
              <w:rPr>
                <w:color w:val="231F20"/>
                <w:spacing w:val="-2"/>
                <w:sz w:val="14"/>
              </w:rPr>
              <w:t>ZAR/USD</w:t>
            </w:r>
          </w:p>
        </w:tc>
        <w:tc>
          <w:tcPr>
            <w:tcW w:w="880" w:type="dxa"/>
            <w:shd w:val="clear" w:color="auto" w:fill="F1F1F1"/>
          </w:tcPr>
          <w:p w14:paraId="2782E7AE" w14:textId="77777777" w:rsidR="00492FE9" w:rsidRDefault="005317B0">
            <w:pPr>
              <w:pStyle w:val="TableParagraph"/>
              <w:spacing w:before="27"/>
              <w:ind w:left="104"/>
              <w:rPr>
                <w:sz w:val="14"/>
              </w:rPr>
            </w:pPr>
            <w:r>
              <w:rPr>
                <w:color w:val="231F20"/>
                <w:w w:val="90"/>
                <w:sz w:val="14"/>
              </w:rPr>
              <w:t>-</w:t>
            </w:r>
            <w:r>
              <w:rPr>
                <w:color w:val="231F20"/>
                <w:spacing w:val="-5"/>
                <w:sz w:val="14"/>
              </w:rPr>
              <w:t>9%</w:t>
            </w:r>
          </w:p>
        </w:tc>
        <w:tc>
          <w:tcPr>
            <w:tcW w:w="1351" w:type="dxa"/>
            <w:shd w:val="clear" w:color="auto" w:fill="F1F1F1"/>
          </w:tcPr>
          <w:p w14:paraId="63FED5E0" w14:textId="77777777" w:rsidR="00492FE9" w:rsidRDefault="005317B0">
            <w:pPr>
              <w:pStyle w:val="TableParagraph"/>
              <w:spacing w:before="27"/>
              <w:ind w:left="164"/>
              <w:rPr>
                <w:sz w:val="14"/>
              </w:rPr>
            </w:pPr>
            <w:r>
              <w:rPr>
                <w:color w:val="231F20"/>
                <w:spacing w:val="-10"/>
                <w:w w:val="85"/>
                <w:sz w:val="14"/>
              </w:rPr>
              <w:t>1</w:t>
            </w:r>
          </w:p>
        </w:tc>
      </w:tr>
      <w:tr w:rsidR="00492FE9" w14:paraId="5089A2E8" w14:textId="77777777">
        <w:trPr>
          <w:trHeight w:val="201"/>
        </w:trPr>
        <w:tc>
          <w:tcPr>
            <w:tcW w:w="621" w:type="dxa"/>
            <w:shd w:val="clear" w:color="auto" w:fill="F1F1F1"/>
          </w:tcPr>
          <w:p w14:paraId="7326C940" w14:textId="77777777" w:rsidR="00492FE9" w:rsidRDefault="005317B0">
            <w:pPr>
              <w:pStyle w:val="TableParagraph"/>
              <w:spacing w:before="27" w:line="154" w:lineRule="exact"/>
              <w:rPr>
                <w:sz w:val="14"/>
              </w:rPr>
            </w:pPr>
            <w:r>
              <w:rPr>
                <w:color w:val="231F20"/>
                <w:spacing w:val="-4"/>
                <w:sz w:val="14"/>
              </w:rPr>
              <w:t>2019</w:t>
            </w:r>
          </w:p>
        </w:tc>
        <w:tc>
          <w:tcPr>
            <w:tcW w:w="1166" w:type="dxa"/>
            <w:shd w:val="clear" w:color="auto" w:fill="F1F1F1"/>
          </w:tcPr>
          <w:p w14:paraId="320385FA" w14:textId="77777777" w:rsidR="00492FE9" w:rsidRDefault="005317B0">
            <w:pPr>
              <w:pStyle w:val="TableParagraph"/>
              <w:spacing w:before="27" w:line="154" w:lineRule="exact"/>
              <w:ind w:left="338"/>
              <w:rPr>
                <w:sz w:val="14"/>
              </w:rPr>
            </w:pPr>
            <w:r>
              <w:rPr>
                <w:color w:val="231F20"/>
                <w:spacing w:val="-5"/>
                <w:sz w:val="14"/>
              </w:rPr>
              <w:t>FX</w:t>
            </w:r>
          </w:p>
        </w:tc>
        <w:tc>
          <w:tcPr>
            <w:tcW w:w="968" w:type="dxa"/>
            <w:shd w:val="clear" w:color="auto" w:fill="F1F1F1"/>
          </w:tcPr>
          <w:p w14:paraId="4C3786AF" w14:textId="77777777" w:rsidR="00492FE9" w:rsidRDefault="005317B0">
            <w:pPr>
              <w:pStyle w:val="TableParagraph"/>
              <w:spacing w:before="27" w:line="154" w:lineRule="exact"/>
              <w:ind w:left="112"/>
              <w:rPr>
                <w:sz w:val="14"/>
              </w:rPr>
            </w:pPr>
            <w:r>
              <w:rPr>
                <w:color w:val="231F20"/>
                <w:spacing w:val="-2"/>
                <w:sz w:val="14"/>
              </w:rPr>
              <w:t>USD/JPY</w:t>
            </w:r>
          </w:p>
        </w:tc>
        <w:tc>
          <w:tcPr>
            <w:tcW w:w="880" w:type="dxa"/>
            <w:shd w:val="clear" w:color="auto" w:fill="F1F1F1"/>
          </w:tcPr>
          <w:p w14:paraId="0936D0A1" w14:textId="77777777" w:rsidR="00492FE9" w:rsidRDefault="005317B0">
            <w:pPr>
              <w:pStyle w:val="TableParagraph"/>
              <w:spacing w:before="27" w:line="154" w:lineRule="exact"/>
              <w:ind w:left="104"/>
              <w:rPr>
                <w:sz w:val="14"/>
              </w:rPr>
            </w:pPr>
            <w:r>
              <w:rPr>
                <w:color w:val="231F20"/>
                <w:w w:val="90"/>
                <w:sz w:val="14"/>
              </w:rPr>
              <w:t>-</w:t>
            </w:r>
            <w:r>
              <w:rPr>
                <w:color w:val="231F20"/>
                <w:spacing w:val="-5"/>
                <w:sz w:val="14"/>
              </w:rPr>
              <w:t>4%</w:t>
            </w:r>
          </w:p>
        </w:tc>
        <w:tc>
          <w:tcPr>
            <w:tcW w:w="1351" w:type="dxa"/>
            <w:shd w:val="clear" w:color="auto" w:fill="F1F1F1"/>
          </w:tcPr>
          <w:p w14:paraId="16EE56EE" w14:textId="77777777" w:rsidR="00492FE9" w:rsidRDefault="005317B0">
            <w:pPr>
              <w:pStyle w:val="TableParagraph"/>
              <w:spacing w:before="27" w:line="154" w:lineRule="exact"/>
              <w:ind w:left="164"/>
              <w:rPr>
                <w:sz w:val="14"/>
              </w:rPr>
            </w:pPr>
            <w:r>
              <w:rPr>
                <w:color w:val="231F20"/>
                <w:spacing w:val="-10"/>
                <w:sz w:val="14"/>
              </w:rPr>
              <w:t>4</w:t>
            </w:r>
          </w:p>
        </w:tc>
      </w:tr>
    </w:tbl>
    <w:p w14:paraId="4B3B6BD5" w14:textId="77777777" w:rsidR="00492FE9" w:rsidRDefault="00492FE9">
      <w:pPr>
        <w:pStyle w:val="BodyText"/>
        <w:spacing w:before="15"/>
        <w:rPr>
          <w:rFonts w:ascii="Trebuchet MS"/>
          <w:sz w:val="18"/>
        </w:rPr>
      </w:pPr>
    </w:p>
    <w:p w14:paraId="41A4A425" w14:textId="77777777" w:rsidR="00492FE9" w:rsidRDefault="005317B0">
      <w:pPr>
        <w:spacing w:line="235" w:lineRule="auto"/>
        <w:ind w:left="227" w:right="224"/>
        <w:rPr>
          <w:sz w:val="11"/>
        </w:rPr>
      </w:pPr>
      <w:r>
        <w:rPr>
          <w:color w:val="231F20"/>
          <w:w w:val="90"/>
          <w:sz w:val="11"/>
        </w:rPr>
        <w:t>Sources:</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International</w:t>
      </w:r>
      <w:r>
        <w:rPr>
          <w:color w:val="231F20"/>
          <w:spacing w:val="-2"/>
          <w:w w:val="90"/>
          <w:sz w:val="11"/>
        </w:rPr>
        <w:t xml:space="preserve"> </w:t>
      </w:r>
      <w:r>
        <w:rPr>
          <w:color w:val="231F20"/>
          <w:w w:val="90"/>
          <w:sz w:val="11"/>
        </w:rPr>
        <w:t>Settlements,</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Underground,</w:t>
      </w:r>
      <w:r>
        <w:rPr>
          <w:color w:val="231F20"/>
          <w:spacing w:val="-2"/>
          <w:w w:val="90"/>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2"/>
          <w:w w:val="90"/>
          <w:sz w:val="11"/>
        </w:rPr>
        <w:t xml:space="preserve"> </w:t>
      </w:r>
      <w:r>
        <w:rPr>
          <w:color w:val="231F20"/>
          <w:w w:val="90"/>
          <w:sz w:val="11"/>
        </w:rPr>
        <w:t>L.P.,</w:t>
      </w:r>
      <w:r>
        <w:rPr>
          <w:color w:val="231F20"/>
          <w:spacing w:val="-2"/>
          <w:w w:val="90"/>
          <w:sz w:val="11"/>
        </w:rPr>
        <w:t xml:space="preserve"> </w:t>
      </w:r>
      <w:proofErr w:type="spellStart"/>
      <w:r>
        <w:rPr>
          <w:color w:val="231F20"/>
          <w:w w:val="90"/>
          <w:sz w:val="11"/>
        </w:rPr>
        <w:t>Cielinska</w:t>
      </w:r>
      <w:proofErr w:type="spellEnd"/>
      <w:r>
        <w:rPr>
          <w:color w:val="231F20"/>
          <w:w w:val="90"/>
          <w:sz w:val="11"/>
        </w:rPr>
        <w:t>,</w:t>
      </w:r>
      <w:r>
        <w:rPr>
          <w:color w:val="231F20"/>
          <w:spacing w:val="-2"/>
          <w:w w:val="90"/>
          <w:sz w:val="11"/>
        </w:rPr>
        <w:t xml:space="preserve"> </w:t>
      </w:r>
      <w:r>
        <w:rPr>
          <w:color w:val="231F20"/>
          <w:w w:val="90"/>
          <w:sz w:val="11"/>
        </w:rPr>
        <w:t>O,</w:t>
      </w:r>
      <w:r>
        <w:rPr>
          <w:color w:val="231F20"/>
          <w:spacing w:val="-2"/>
          <w:w w:val="90"/>
          <w:sz w:val="11"/>
        </w:rPr>
        <w:t xml:space="preserve"> </w:t>
      </w:r>
      <w:r>
        <w:rPr>
          <w:color w:val="231F20"/>
          <w:w w:val="90"/>
          <w:sz w:val="11"/>
        </w:rPr>
        <w:t>Joseph,</w:t>
      </w:r>
      <w:r>
        <w:rPr>
          <w:color w:val="231F20"/>
          <w:spacing w:val="-2"/>
          <w:w w:val="90"/>
          <w:sz w:val="11"/>
        </w:rPr>
        <w:t xml:space="preserve"> </w:t>
      </w:r>
      <w:r>
        <w:rPr>
          <w:color w:val="231F20"/>
          <w:w w:val="90"/>
          <w:sz w:val="11"/>
        </w:rPr>
        <w:t>A,</w:t>
      </w:r>
      <w:r>
        <w:rPr>
          <w:color w:val="231F20"/>
          <w:spacing w:val="40"/>
          <w:sz w:val="11"/>
        </w:rPr>
        <w:t xml:space="preserve"> </w:t>
      </w:r>
      <w:r>
        <w:rPr>
          <w:color w:val="231F20"/>
          <w:w w:val="90"/>
          <w:sz w:val="11"/>
        </w:rPr>
        <w:t xml:space="preserve">Shreyas, U, Tanner, J and </w:t>
      </w:r>
      <w:proofErr w:type="spellStart"/>
      <w:r>
        <w:rPr>
          <w:color w:val="231F20"/>
          <w:w w:val="90"/>
          <w:sz w:val="11"/>
        </w:rPr>
        <w:t>Vasios</w:t>
      </w:r>
      <w:proofErr w:type="spellEnd"/>
      <w:r>
        <w:rPr>
          <w:color w:val="231F20"/>
          <w:w w:val="90"/>
          <w:sz w:val="11"/>
        </w:rPr>
        <w:t>, M (2017), ‘</w:t>
      </w:r>
      <w:hyperlink r:id="rId176">
        <w:r>
          <w:rPr>
            <w:color w:val="231F20"/>
            <w:w w:val="90"/>
            <w:sz w:val="11"/>
            <w:u w:val="single" w:color="231F20"/>
          </w:rPr>
          <w:t xml:space="preserve">Gauging market dynamics using trade repository data: the case of </w:t>
        </w:r>
      </w:hyperlink>
      <w:r>
        <w:rPr>
          <w:color w:val="231F20"/>
          <w:spacing w:val="40"/>
          <w:sz w:val="11"/>
        </w:rPr>
        <w:t xml:space="preserve"> </w:t>
      </w:r>
      <w:hyperlink r:id="rId177">
        <w:r>
          <w:rPr>
            <w:color w:val="231F20"/>
            <w:spacing w:val="-4"/>
            <w:sz w:val="11"/>
            <w:u w:val="single" w:color="231F20"/>
          </w:rPr>
          <w:t>the Swiss franc de-pegging</w:t>
        </w:r>
      </w:hyperlink>
      <w:r>
        <w:rPr>
          <w:color w:val="231F20"/>
          <w:spacing w:val="-4"/>
          <w:sz w:val="11"/>
        </w:rPr>
        <w:t xml:space="preserve">’, </w:t>
      </w:r>
      <w:r>
        <w:rPr>
          <w:rFonts w:ascii="Cambria" w:hAnsi="Cambria"/>
          <w:i/>
          <w:color w:val="231F20"/>
          <w:spacing w:val="-4"/>
          <w:sz w:val="11"/>
        </w:rPr>
        <w:t>Bank</w:t>
      </w:r>
      <w:r>
        <w:rPr>
          <w:rFonts w:ascii="Cambria" w:hAnsi="Cambria"/>
          <w:i/>
          <w:color w:val="231F20"/>
          <w:sz w:val="11"/>
        </w:rPr>
        <w:t xml:space="preserve"> </w:t>
      </w:r>
      <w:r>
        <w:rPr>
          <w:rFonts w:ascii="Cambria" w:hAnsi="Cambria"/>
          <w:i/>
          <w:color w:val="231F20"/>
          <w:spacing w:val="-4"/>
          <w:sz w:val="11"/>
        </w:rPr>
        <w:t>of</w:t>
      </w:r>
      <w:r>
        <w:rPr>
          <w:rFonts w:ascii="Cambria" w:hAnsi="Cambria"/>
          <w:i/>
          <w:color w:val="231F20"/>
          <w:sz w:val="11"/>
        </w:rPr>
        <w:t xml:space="preserve"> </w:t>
      </w:r>
      <w:r>
        <w:rPr>
          <w:rFonts w:ascii="Cambria" w:hAnsi="Cambria"/>
          <w:i/>
          <w:color w:val="231F20"/>
          <w:spacing w:val="-4"/>
          <w:sz w:val="11"/>
        </w:rPr>
        <w:t>England</w:t>
      </w:r>
      <w:r>
        <w:rPr>
          <w:rFonts w:ascii="Cambria" w:hAnsi="Cambria"/>
          <w:i/>
          <w:color w:val="231F20"/>
          <w:sz w:val="11"/>
        </w:rPr>
        <w:t xml:space="preserve"> </w:t>
      </w:r>
      <w:r>
        <w:rPr>
          <w:rFonts w:ascii="Cambria" w:hAnsi="Cambria"/>
          <w:i/>
          <w:color w:val="231F20"/>
          <w:spacing w:val="-4"/>
          <w:sz w:val="11"/>
        </w:rPr>
        <w:t>Financial</w:t>
      </w:r>
      <w:r>
        <w:rPr>
          <w:rFonts w:ascii="Cambria" w:hAnsi="Cambria"/>
          <w:i/>
          <w:color w:val="231F20"/>
          <w:sz w:val="11"/>
        </w:rPr>
        <w:t xml:space="preserve"> </w:t>
      </w:r>
      <w:r>
        <w:rPr>
          <w:rFonts w:ascii="Cambria" w:hAnsi="Cambria"/>
          <w:i/>
          <w:color w:val="231F20"/>
          <w:spacing w:val="-4"/>
          <w:sz w:val="11"/>
        </w:rPr>
        <w:t>Stability</w:t>
      </w:r>
      <w:r>
        <w:rPr>
          <w:rFonts w:ascii="Cambria" w:hAnsi="Cambria"/>
          <w:i/>
          <w:color w:val="231F20"/>
          <w:sz w:val="11"/>
        </w:rPr>
        <w:t xml:space="preserve"> </w:t>
      </w:r>
      <w:r>
        <w:rPr>
          <w:rFonts w:ascii="Cambria" w:hAnsi="Cambria"/>
          <w:i/>
          <w:color w:val="231F20"/>
          <w:spacing w:val="-4"/>
          <w:sz w:val="11"/>
        </w:rPr>
        <w:t>Paper</w:t>
      </w:r>
      <w:r>
        <w:rPr>
          <w:rFonts w:ascii="Cambria" w:hAnsi="Cambria"/>
          <w:i/>
          <w:color w:val="231F20"/>
          <w:sz w:val="11"/>
        </w:rPr>
        <w:t xml:space="preserve"> </w:t>
      </w:r>
      <w:r>
        <w:rPr>
          <w:rFonts w:ascii="Cambria" w:hAnsi="Cambria"/>
          <w:i/>
          <w:color w:val="231F20"/>
          <w:spacing w:val="-4"/>
          <w:sz w:val="11"/>
        </w:rPr>
        <w:t>No.</w:t>
      </w:r>
      <w:r>
        <w:rPr>
          <w:rFonts w:ascii="Cambria" w:hAnsi="Cambria"/>
          <w:i/>
          <w:color w:val="231F20"/>
          <w:sz w:val="11"/>
        </w:rPr>
        <w:t xml:space="preserve"> </w:t>
      </w:r>
      <w:r>
        <w:rPr>
          <w:rFonts w:ascii="Cambria" w:hAnsi="Cambria"/>
          <w:i/>
          <w:color w:val="231F20"/>
          <w:spacing w:val="-4"/>
          <w:sz w:val="11"/>
        </w:rPr>
        <w:t>41</w:t>
      </w:r>
      <w:r>
        <w:rPr>
          <w:color w:val="231F20"/>
          <w:spacing w:val="-4"/>
          <w:sz w:val="11"/>
        </w:rPr>
        <w:t xml:space="preserve">, </w:t>
      </w:r>
      <w:r>
        <w:rPr>
          <w:rFonts w:ascii="Cambria" w:hAnsi="Cambria"/>
          <w:i/>
          <w:color w:val="231F20"/>
          <w:spacing w:val="-4"/>
          <w:sz w:val="11"/>
        </w:rPr>
        <w:t>Financial</w:t>
      </w:r>
      <w:r>
        <w:rPr>
          <w:rFonts w:ascii="Cambria" w:hAnsi="Cambria"/>
          <w:i/>
          <w:color w:val="231F20"/>
          <w:sz w:val="11"/>
        </w:rPr>
        <w:t xml:space="preserve"> </w:t>
      </w:r>
      <w:r>
        <w:rPr>
          <w:rFonts w:ascii="Cambria" w:hAnsi="Cambria"/>
          <w:i/>
          <w:color w:val="231F20"/>
          <w:spacing w:val="-4"/>
          <w:sz w:val="11"/>
        </w:rPr>
        <w:t>Times</w:t>
      </w:r>
      <w:r>
        <w:rPr>
          <w:color w:val="231F20"/>
          <w:spacing w:val="-4"/>
          <w:sz w:val="11"/>
        </w:rPr>
        <w:t>, International</w:t>
      </w:r>
      <w:r>
        <w:rPr>
          <w:color w:val="231F20"/>
          <w:spacing w:val="40"/>
          <w:sz w:val="11"/>
        </w:rPr>
        <w:t xml:space="preserve"> </w:t>
      </w:r>
      <w:r>
        <w:rPr>
          <w:color w:val="231F20"/>
          <w:w w:val="90"/>
          <w:sz w:val="11"/>
        </w:rPr>
        <w:t xml:space="preserve">Monetary Fund, </w:t>
      </w:r>
      <w:hyperlink r:id="rId178">
        <w:proofErr w:type="spellStart"/>
        <w:r>
          <w:rPr>
            <w:color w:val="231F20"/>
            <w:w w:val="90"/>
            <w:sz w:val="11"/>
            <w:u w:val="single" w:color="231F20"/>
          </w:rPr>
          <w:t>MarketFactory</w:t>
        </w:r>
        <w:proofErr w:type="spellEnd"/>
      </w:hyperlink>
      <w:r>
        <w:rPr>
          <w:color w:val="231F20"/>
          <w:w w:val="90"/>
          <w:sz w:val="11"/>
        </w:rPr>
        <w:t xml:space="preserve">, Inc., </w:t>
      </w:r>
      <w:proofErr w:type="spellStart"/>
      <w:r>
        <w:rPr>
          <w:color w:val="231F20"/>
          <w:w w:val="90"/>
          <w:sz w:val="11"/>
        </w:rPr>
        <w:t>Nanex</w:t>
      </w:r>
      <w:proofErr w:type="spellEnd"/>
      <w:r>
        <w:rPr>
          <w:color w:val="231F20"/>
          <w:w w:val="90"/>
          <w:sz w:val="11"/>
        </w:rPr>
        <w:t>, Reserve Bank of Australia, Securities and Exchange Commission and</w:t>
      </w:r>
      <w:r>
        <w:rPr>
          <w:color w:val="231F20"/>
          <w:spacing w:val="40"/>
          <w:sz w:val="11"/>
        </w:rPr>
        <w:t xml:space="preserve"> </w:t>
      </w:r>
      <w:r>
        <w:rPr>
          <w:color w:val="231F20"/>
          <w:sz w:val="11"/>
        </w:rPr>
        <w:t>Bank</w:t>
      </w:r>
      <w:r>
        <w:rPr>
          <w:color w:val="231F20"/>
          <w:spacing w:val="-10"/>
          <w:sz w:val="11"/>
        </w:rPr>
        <w:t xml:space="preserve"> </w:t>
      </w:r>
      <w:r>
        <w:rPr>
          <w:color w:val="231F20"/>
          <w:sz w:val="11"/>
        </w:rPr>
        <w:t>calculations.</w:t>
      </w:r>
    </w:p>
    <w:p w14:paraId="6439EA25" w14:textId="77777777" w:rsidR="00492FE9" w:rsidRDefault="005317B0">
      <w:pPr>
        <w:spacing w:before="128" w:line="235" w:lineRule="auto"/>
        <w:ind w:left="397" w:right="224" w:hanging="171"/>
        <w:rPr>
          <w:sz w:val="11"/>
        </w:rPr>
      </w:pPr>
      <w:r>
        <w:rPr>
          <w:color w:val="231F20"/>
          <w:w w:val="90"/>
          <w:sz w:val="11"/>
        </w:rPr>
        <w:t>(a)</w:t>
      </w:r>
      <w:r>
        <w:rPr>
          <w:color w:val="231F20"/>
          <w:spacing w:val="28"/>
          <w:sz w:val="11"/>
        </w:rPr>
        <w:t xml:space="preserve"> </w:t>
      </w:r>
      <w:r>
        <w:rPr>
          <w:color w:val="231F20"/>
          <w:w w:val="90"/>
          <w:sz w:val="11"/>
        </w:rPr>
        <w:t>Duration of flash episode defined as the approximate time span in which the price moves from the prevailing</w:t>
      </w:r>
      <w:r>
        <w:rPr>
          <w:color w:val="231F20"/>
          <w:spacing w:val="40"/>
          <w:sz w:val="11"/>
        </w:rPr>
        <w:t xml:space="preserve"> </w:t>
      </w:r>
      <w:r>
        <w:rPr>
          <w:color w:val="231F20"/>
          <w:sz w:val="11"/>
        </w:rPr>
        <w:t>price</w:t>
      </w:r>
      <w:r>
        <w:rPr>
          <w:color w:val="231F20"/>
          <w:spacing w:val="-10"/>
          <w:sz w:val="11"/>
        </w:rPr>
        <w:t xml:space="preserve"> </w:t>
      </w:r>
      <w:r>
        <w:rPr>
          <w:color w:val="231F20"/>
          <w:sz w:val="11"/>
        </w:rPr>
        <w:t>to</w:t>
      </w:r>
      <w:r>
        <w:rPr>
          <w:color w:val="231F20"/>
          <w:spacing w:val="-10"/>
          <w:sz w:val="11"/>
        </w:rPr>
        <w:t xml:space="preserve"> </w:t>
      </w:r>
      <w:r>
        <w:rPr>
          <w:color w:val="231F20"/>
          <w:sz w:val="11"/>
        </w:rPr>
        <w:t>a</w:t>
      </w:r>
      <w:r>
        <w:rPr>
          <w:color w:val="231F20"/>
          <w:spacing w:val="-10"/>
          <w:sz w:val="11"/>
        </w:rPr>
        <w:t xml:space="preserve"> </w:t>
      </w:r>
      <w:r>
        <w:rPr>
          <w:color w:val="231F20"/>
          <w:sz w:val="11"/>
        </w:rPr>
        <w:t>new</w:t>
      </w:r>
      <w:r>
        <w:rPr>
          <w:color w:val="231F20"/>
          <w:spacing w:val="-10"/>
          <w:sz w:val="11"/>
        </w:rPr>
        <w:t xml:space="preserve"> </w:t>
      </w:r>
      <w:r>
        <w:rPr>
          <w:color w:val="231F20"/>
          <w:sz w:val="11"/>
        </w:rPr>
        <w:t>low</w:t>
      </w:r>
      <w:r>
        <w:rPr>
          <w:color w:val="231F20"/>
          <w:spacing w:val="-10"/>
          <w:sz w:val="11"/>
        </w:rPr>
        <w:t xml:space="preserve"> </w:t>
      </w:r>
      <w:r>
        <w:rPr>
          <w:color w:val="231F20"/>
          <w:sz w:val="11"/>
        </w:rPr>
        <w:t>(or</w:t>
      </w:r>
      <w:r>
        <w:rPr>
          <w:color w:val="231F20"/>
          <w:spacing w:val="-10"/>
          <w:sz w:val="11"/>
        </w:rPr>
        <w:t xml:space="preserve"> </w:t>
      </w:r>
      <w:r>
        <w:rPr>
          <w:color w:val="231F20"/>
          <w:sz w:val="11"/>
        </w:rPr>
        <w:t>high)</w:t>
      </w:r>
      <w:r>
        <w:rPr>
          <w:color w:val="231F20"/>
          <w:spacing w:val="-10"/>
          <w:sz w:val="11"/>
        </w:rPr>
        <w:t xml:space="preserve"> </w:t>
      </w:r>
      <w:r>
        <w:rPr>
          <w:color w:val="231F20"/>
          <w:sz w:val="11"/>
        </w:rPr>
        <w:t>price.</w:t>
      </w:r>
    </w:p>
    <w:p w14:paraId="1CD86AF4" w14:textId="77777777" w:rsidR="00492FE9" w:rsidRDefault="00492FE9">
      <w:pPr>
        <w:pStyle w:val="BodyText"/>
        <w:spacing w:before="104"/>
        <w:rPr>
          <w:sz w:val="11"/>
        </w:rPr>
      </w:pPr>
    </w:p>
    <w:p w14:paraId="358BE07E" w14:textId="77777777" w:rsidR="00492FE9" w:rsidRDefault="005317B0">
      <w:pPr>
        <w:pStyle w:val="Heading5"/>
        <w:numPr>
          <w:ilvl w:val="4"/>
          <w:numId w:val="20"/>
        </w:numPr>
        <w:tabs>
          <w:tab w:val="left" w:pos="574"/>
        </w:tabs>
        <w:spacing w:before="1" w:line="235" w:lineRule="auto"/>
        <w:ind w:left="227" w:right="564" w:firstLine="0"/>
      </w:pPr>
      <w:r>
        <w:rPr>
          <w:color w:val="AB3E97"/>
          <w:spacing w:val="-4"/>
        </w:rPr>
        <w:t>Risks</w:t>
      </w:r>
      <w:r>
        <w:rPr>
          <w:color w:val="AB3E97"/>
          <w:spacing w:val="-21"/>
        </w:rPr>
        <w:t xml:space="preserve"> </w:t>
      </w:r>
      <w:r>
        <w:rPr>
          <w:color w:val="AB3E97"/>
          <w:spacing w:val="-4"/>
        </w:rPr>
        <w:t>to</w:t>
      </w:r>
      <w:r>
        <w:rPr>
          <w:color w:val="AB3E97"/>
          <w:spacing w:val="-21"/>
        </w:rPr>
        <w:t xml:space="preserve"> </w:t>
      </w:r>
      <w:r>
        <w:rPr>
          <w:color w:val="AB3E97"/>
          <w:spacing w:val="-4"/>
        </w:rPr>
        <w:t>firms</w:t>
      </w:r>
      <w:r>
        <w:rPr>
          <w:color w:val="AB3E97"/>
          <w:spacing w:val="-21"/>
        </w:rPr>
        <w:t xml:space="preserve"> </w:t>
      </w:r>
      <w:r>
        <w:rPr>
          <w:color w:val="AB3E97"/>
          <w:spacing w:val="-4"/>
        </w:rPr>
        <w:t>using</w:t>
      </w:r>
      <w:r>
        <w:rPr>
          <w:color w:val="AB3E97"/>
          <w:spacing w:val="-21"/>
        </w:rPr>
        <w:t xml:space="preserve"> </w:t>
      </w:r>
      <w:r>
        <w:rPr>
          <w:color w:val="AB3E97"/>
          <w:spacing w:val="-4"/>
        </w:rPr>
        <w:t>automated</w:t>
      </w:r>
      <w:r>
        <w:rPr>
          <w:color w:val="AB3E97"/>
          <w:spacing w:val="-21"/>
        </w:rPr>
        <w:t xml:space="preserve"> </w:t>
      </w:r>
      <w:r>
        <w:rPr>
          <w:color w:val="AB3E97"/>
          <w:spacing w:val="-4"/>
        </w:rPr>
        <w:t>and</w:t>
      </w:r>
      <w:r>
        <w:rPr>
          <w:color w:val="AB3E97"/>
          <w:spacing w:val="-21"/>
        </w:rPr>
        <w:t xml:space="preserve"> </w:t>
      </w:r>
      <w:r>
        <w:rPr>
          <w:color w:val="AB3E97"/>
          <w:spacing w:val="-4"/>
        </w:rPr>
        <w:t xml:space="preserve">algorithmic </w:t>
      </w:r>
      <w:r>
        <w:rPr>
          <w:color w:val="AB3E97"/>
          <w:spacing w:val="-2"/>
        </w:rPr>
        <w:t>trading</w:t>
      </w:r>
    </w:p>
    <w:p w14:paraId="5230110C" w14:textId="77777777" w:rsidR="00492FE9" w:rsidRDefault="005317B0">
      <w:pPr>
        <w:pStyle w:val="BodyText"/>
        <w:spacing w:before="15" w:line="259" w:lineRule="auto"/>
        <w:ind w:left="227" w:right="224"/>
      </w:pPr>
      <w:r>
        <w:rPr>
          <w:color w:val="231F20"/>
          <w:spacing w:val="-4"/>
        </w:rPr>
        <w:t>Algorithmic</w:t>
      </w:r>
      <w:r>
        <w:rPr>
          <w:color w:val="231F20"/>
          <w:spacing w:val="-18"/>
        </w:rPr>
        <w:t xml:space="preserve"> </w:t>
      </w:r>
      <w:r>
        <w:rPr>
          <w:color w:val="231F20"/>
          <w:spacing w:val="-4"/>
        </w:rPr>
        <w:t>trading</w:t>
      </w:r>
      <w:r>
        <w:rPr>
          <w:color w:val="231F20"/>
          <w:spacing w:val="-18"/>
        </w:rPr>
        <w:t xml:space="preserve"> </w:t>
      </w:r>
      <w:r>
        <w:rPr>
          <w:color w:val="231F20"/>
          <w:spacing w:val="-4"/>
        </w:rPr>
        <w:t>at</w:t>
      </w:r>
      <w:r>
        <w:rPr>
          <w:color w:val="231F20"/>
          <w:spacing w:val="-18"/>
        </w:rPr>
        <w:t xml:space="preserve"> </w:t>
      </w:r>
      <w:r>
        <w:rPr>
          <w:color w:val="231F20"/>
          <w:spacing w:val="-4"/>
        </w:rPr>
        <w:t>large</w:t>
      </w:r>
      <w:r>
        <w:rPr>
          <w:color w:val="231F20"/>
          <w:spacing w:val="-18"/>
        </w:rPr>
        <w:t xml:space="preserve"> </w:t>
      </w:r>
      <w:r>
        <w:rPr>
          <w:color w:val="231F20"/>
          <w:spacing w:val="-4"/>
        </w:rPr>
        <w:t>financial</w:t>
      </w:r>
      <w:r>
        <w:rPr>
          <w:color w:val="231F20"/>
          <w:spacing w:val="-18"/>
        </w:rPr>
        <w:t xml:space="preserve"> </w:t>
      </w:r>
      <w:r>
        <w:rPr>
          <w:color w:val="231F20"/>
          <w:spacing w:val="-4"/>
        </w:rPr>
        <w:t>firms</w:t>
      </w:r>
      <w:r>
        <w:rPr>
          <w:color w:val="231F20"/>
          <w:spacing w:val="-18"/>
        </w:rPr>
        <w:t xml:space="preserve"> </w:t>
      </w:r>
      <w:r>
        <w:rPr>
          <w:color w:val="231F20"/>
          <w:spacing w:val="-4"/>
        </w:rPr>
        <w:t>introduces</w:t>
      </w:r>
      <w:r>
        <w:rPr>
          <w:color w:val="231F20"/>
          <w:spacing w:val="-18"/>
        </w:rPr>
        <w:t xml:space="preserve"> </w:t>
      </w:r>
      <w:r>
        <w:rPr>
          <w:color w:val="231F20"/>
          <w:spacing w:val="-4"/>
        </w:rPr>
        <w:t xml:space="preserve">new </w:t>
      </w:r>
      <w:r>
        <w:rPr>
          <w:color w:val="231F20"/>
          <w:w w:val="90"/>
        </w:rPr>
        <w:t>complexities</w:t>
      </w:r>
      <w:r>
        <w:rPr>
          <w:color w:val="231F20"/>
          <w:spacing w:val="-7"/>
          <w:w w:val="90"/>
        </w:rPr>
        <w:t xml:space="preserve"> </w:t>
      </w:r>
      <w:r>
        <w:rPr>
          <w:color w:val="231F20"/>
          <w:w w:val="90"/>
        </w:rPr>
        <w:t>that</w:t>
      </w:r>
      <w:r>
        <w:rPr>
          <w:color w:val="231F20"/>
          <w:spacing w:val="-7"/>
          <w:w w:val="90"/>
        </w:rPr>
        <w:t xml:space="preserve"> </w:t>
      </w:r>
      <w:r>
        <w:rPr>
          <w:color w:val="231F20"/>
          <w:w w:val="90"/>
        </w:rPr>
        <w:t>require</w:t>
      </w:r>
      <w:r>
        <w:rPr>
          <w:color w:val="231F20"/>
          <w:spacing w:val="-7"/>
          <w:w w:val="90"/>
        </w:rPr>
        <w:t xml:space="preserve"> </w:t>
      </w:r>
      <w:r>
        <w:rPr>
          <w:color w:val="231F20"/>
          <w:w w:val="90"/>
        </w:rPr>
        <w:t>appropriate</w:t>
      </w:r>
      <w:r>
        <w:rPr>
          <w:color w:val="231F20"/>
          <w:spacing w:val="-7"/>
          <w:w w:val="90"/>
        </w:rPr>
        <w:t xml:space="preserve"> </w:t>
      </w:r>
      <w:r>
        <w:rPr>
          <w:color w:val="231F20"/>
          <w:w w:val="90"/>
        </w:rPr>
        <w:t>risk</w:t>
      </w:r>
      <w:r>
        <w:rPr>
          <w:color w:val="231F20"/>
          <w:spacing w:val="-7"/>
          <w:w w:val="90"/>
        </w:rPr>
        <w:t xml:space="preserve"> </w:t>
      </w:r>
      <w:r>
        <w:rPr>
          <w:color w:val="231F20"/>
          <w:w w:val="90"/>
        </w:rPr>
        <w:t>management.</w:t>
      </w:r>
      <w:r>
        <w:rPr>
          <w:color w:val="231F20"/>
          <w:spacing w:val="-7"/>
          <w:w w:val="90"/>
        </w:rPr>
        <w:t xml:space="preserve"> </w:t>
      </w:r>
      <w:r>
        <w:rPr>
          <w:color w:val="231F20"/>
          <w:w w:val="90"/>
        </w:rPr>
        <w:t>It</w:t>
      </w:r>
      <w:r>
        <w:rPr>
          <w:color w:val="231F20"/>
          <w:spacing w:val="-7"/>
          <w:w w:val="90"/>
        </w:rPr>
        <w:t xml:space="preserve"> </w:t>
      </w:r>
      <w:r>
        <w:rPr>
          <w:color w:val="231F20"/>
          <w:w w:val="90"/>
        </w:rPr>
        <w:t xml:space="preserve">may </w:t>
      </w:r>
      <w:r>
        <w:rPr>
          <w:color w:val="231F20"/>
          <w:spacing w:val="-4"/>
        </w:rPr>
        <w:t>also</w:t>
      </w:r>
      <w:r>
        <w:rPr>
          <w:color w:val="231F20"/>
          <w:spacing w:val="-18"/>
        </w:rPr>
        <w:t xml:space="preserve"> </w:t>
      </w:r>
      <w:r>
        <w:rPr>
          <w:color w:val="231F20"/>
          <w:spacing w:val="-4"/>
        </w:rPr>
        <w:t>give</w:t>
      </w:r>
      <w:r>
        <w:rPr>
          <w:color w:val="231F20"/>
          <w:spacing w:val="-18"/>
        </w:rPr>
        <w:t xml:space="preserve"> </w:t>
      </w:r>
      <w:r>
        <w:rPr>
          <w:color w:val="231F20"/>
          <w:spacing w:val="-4"/>
        </w:rPr>
        <w:t>rise</w:t>
      </w:r>
      <w:r>
        <w:rPr>
          <w:color w:val="231F20"/>
          <w:spacing w:val="-18"/>
        </w:rPr>
        <w:t xml:space="preserve"> </w:t>
      </w:r>
      <w:r>
        <w:rPr>
          <w:color w:val="231F20"/>
          <w:spacing w:val="-4"/>
        </w:rPr>
        <w:t>to</w:t>
      </w:r>
      <w:r>
        <w:rPr>
          <w:color w:val="231F20"/>
          <w:spacing w:val="-18"/>
        </w:rPr>
        <w:t xml:space="preserve"> </w:t>
      </w:r>
      <w:r>
        <w:rPr>
          <w:color w:val="231F20"/>
          <w:spacing w:val="-4"/>
        </w:rPr>
        <w:t>large</w:t>
      </w:r>
      <w:r>
        <w:rPr>
          <w:color w:val="231F20"/>
          <w:spacing w:val="-18"/>
        </w:rPr>
        <w:t xml:space="preserve"> </w:t>
      </w:r>
      <w:r>
        <w:rPr>
          <w:color w:val="231F20"/>
          <w:spacing w:val="-4"/>
        </w:rPr>
        <w:t>intraday</w:t>
      </w:r>
      <w:r>
        <w:rPr>
          <w:color w:val="231F20"/>
          <w:spacing w:val="-18"/>
        </w:rPr>
        <w:t xml:space="preserve"> </w:t>
      </w:r>
      <w:r>
        <w:rPr>
          <w:color w:val="231F20"/>
          <w:spacing w:val="-4"/>
        </w:rPr>
        <w:t>positions,</w:t>
      </w:r>
      <w:r>
        <w:rPr>
          <w:color w:val="231F20"/>
          <w:spacing w:val="-18"/>
        </w:rPr>
        <w:t xml:space="preserve"> </w:t>
      </w:r>
      <w:r>
        <w:rPr>
          <w:color w:val="231F20"/>
          <w:spacing w:val="-4"/>
        </w:rPr>
        <w:t>which</w:t>
      </w:r>
      <w:r>
        <w:rPr>
          <w:color w:val="231F20"/>
          <w:spacing w:val="-18"/>
        </w:rPr>
        <w:t xml:space="preserve"> </w:t>
      </w:r>
      <w:r>
        <w:rPr>
          <w:color w:val="231F20"/>
          <w:spacing w:val="-4"/>
        </w:rPr>
        <w:t>are</w:t>
      </w:r>
      <w:r>
        <w:rPr>
          <w:color w:val="231F20"/>
          <w:spacing w:val="-18"/>
        </w:rPr>
        <w:t xml:space="preserve"> </w:t>
      </w:r>
      <w:r>
        <w:rPr>
          <w:color w:val="231F20"/>
          <w:spacing w:val="-4"/>
        </w:rPr>
        <w:t>not typically</w:t>
      </w:r>
      <w:r>
        <w:rPr>
          <w:color w:val="231F20"/>
          <w:spacing w:val="-13"/>
        </w:rPr>
        <w:t xml:space="preserve"> </w:t>
      </w:r>
      <w:r>
        <w:rPr>
          <w:color w:val="231F20"/>
          <w:spacing w:val="-4"/>
        </w:rPr>
        <w:t>reflected</w:t>
      </w:r>
      <w:r>
        <w:rPr>
          <w:color w:val="231F20"/>
          <w:spacing w:val="-13"/>
        </w:rPr>
        <w:t xml:space="preserve"> </w:t>
      </w:r>
      <w:r>
        <w:rPr>
          <w:color w:val="231F20"/>
          <w:spacing w:val="-4"/>
        </w:rPr>
        <w:t>in</w:t>
      </w:r>
      <w:r>
        <w:rPr>
          <w:color w:val="231F20"/>
          <w:spacing w:val="-13"/>
        </w:rPr>
        <w:t xml:space="preserve"> </w:t>
      </w:r>
      <w:r>
        <w:rPr>
          <w:color w:val="231F20"/>
          <w:spacing w:val="-4"/>
        </w:rPr>
        <w:t>prudential</w:t>
      </w:r>
      <w:r>
        <w:rPr>
          <w:color w:val="231F20"/>
          <w:spacing w:val="-13"/>
        </w:rPr>
        <w:t xml:space="preserve"> </w:t>
      </w:r>
      <w:r>
        <w:rPr>
          <w:color w:val="231F20"/>
          <w:spacing w:val="-4"/>
        </w:rPr>
        <w:t>capital</w:t>
      </w:r>
      <w:r>
        <w:rPr>
          <w:color w:val="231F20"/>
          <w:spacing w:val="-13"/>
        </w:rPr>
        <w:t xml:space="preserve"> </w:t>
      </w:r>
      <w:r>
        <w:rPr>
          <w:color w:val="231F20"/>
          <w:spacing w:val="-4"/>
        </w:rPr>
        <w:t>frameworks.</w:t>
      </w:r>
    </w:p>
    <w:p w14:paraId="190AD9F2" w14:textId="77777777" w:rsidR="00492FE9" w:rsidRDefault="00492FE9">
      <w:pPr>
        <w:pStyle w:val="BodyText"/>
        <w:spacing w:before="15"/>
      </w:pPr>
    </w:p>
    <w:p w14:paraId="5057D18F" w14:textId="77777777" w:rsidR="00492FE9" w:rsidRDefault="005317B0">
      <w:pPr>
        <w:pStyle w:val="BodyText"/>
        <w:spacing w:before="1" w:line="259" w:lineRule="auto"/>
        <w:ind w:left="227" w:right="224"/>
      </w:pPr>
      <w:r>
        <w:rPr>
          <w:color w:val="231F20"/>
          <w:w w:val="90"/>
        </w:rPr>
        <w:t xml:space="preserve">The FPC supports the PRA’s 2018 </w:t>
      </w:r>
      <w:hyperlink r:id="rId179">
        <w:r>
          <w:rPr>
            <w:color w:val="231F20"/>
            <w:w w:val="90"/>
            <w:u w:val="single" w:color="231F20"/>
          </w:rPr>
          <w:t>supervisory statement</w:t>
        </w:r>
      </w:hyperlink>
      <w:r>
        <w:rPr>
          <w:color w:val="231F20"/>
          <w:w w:val="90"/>
        </w:rPr>
        <w:t xml:space="preserve"> and </w:t>
      </w:r>
      <w:r>
        <w:rPr>
          <w:color w:val="231F20"/>
          <w:spacing w:val="-4"/>
        </w:rPr>
        <w:t>the</w:t>
      </w:r>
      <w:r>
        <w:rPr>
          <w:color w:val="231F20"/>
          <w:spacing w:val="-18"/>
        </w:rPr>
        <w:t xml:space="preserve"> </w:t>
      </w:r>
      <w:r>
        <w:rPr>
          <w:color w:val="231F20"/>
          <w:spacing w:val="-4"/>
        </w:rPr>
        <w:t>FCA’s</w:t>
      </w:r>
      <w:r>
        <w:rPr>
          <w:color w:val="231F20"/>
          <w:spacing w:val="-18"/>
        </w:rPr>
        <w:t xml:space="preserve"> </w:t>
      </w:r>
      <w:hyperlink r:id="rId180">
        <w:r>
          <w:rPr>
            <w:color w:val="231F20"/>
            <w:spacing w:val="-4"/>
            <w:u w:val="single" w:color="231F20"/>
          </w:rPr>
          <w:t>compliance</w:t>
        </w:r>
        <w:r>
          <w:rPr>
            <w:color w:val="231F20"/>
            <w:spacing w:val="-18"/>
            <w:u w:val="single" w:color="231F20"/>
          </w:rPr>
          <w:t xml:space="preserve"> </w:t>
        </w:r>
        <w:r>
          <w:rPr>
            <w:color w:val="231F20"/>
            <w:spacing w:val="-4"/>
            <w:u w:val="single" w:color="231F20"/>
          </w:rPr>
          <w:t>report</w:t>
        </w:r>
      </w:hyperlink>
      <w:r>
        <w:rPr>
          <w:color w:val="231F20"/>
          <w:spacing w:val="-18"/>
        </w:rPr>
        <w:t xml:space="preserve"> </w:t>
      </w:r>
      <w:r>
        <w:rPr>
          <w:color w:val="231F20"/>
          <w:spacing w:val="-4"/>
        </w:rPr>
        <w:t>on</w:t>
      </w:r>
      <w:r>
        <w:rPr>
          <w:color w:val="231F20"/>
          <w:spacing w:val="-18"/>
        </w:rPr>
        <w:t xml:space="preserve"> </w:t>
      </w:r>
      <w:r>
        <w:rPr>
          <w:color w:val="231F20"/>
          <w:spacing w:val="-4"/>
        </w:rPr>
        <w:t>algorithmic</w:t>
      </w:r>
      <w:r>
        <w:rPr>
          <w:color w:val="231F20"/>
          <w:spacing w:val="-18"/>
        </w:rPr>
        <w:t xml:space="preserve"> </w:t>
      </w:r>
      <w:r>
        <w:rPr>
          <w:color w:val="231F20"/>
          <w:spacing w:val="-4"/>
        </w:rPr>
        <w:t>trading.</w:t>
      </w:r>
      <w:r>
        <w:rPr>
          <w:color w:val="231F20"/>
          <w:spacing w:val="-18"/>
        </w:rPr>
        <w:t xml:space="preserve"> </w:t>
      </w:r>
      <w:r>
        <w:rPr>
          <w:color w:val="231F20"/>
          <w:spacing w:val="-4"/>
        </w:rPr>
        <w:t xml:space="preserve">These </w:t>
      </w:r>
      <w:r>
        <w:rPr>
          <w:color w:val="231F20"/>
          <w:w w:val="90"/>
        </w:rPr>
        <w:t>publications help improve the resilience of firms to risks from algorithmic trading by outlining supervisory expectations, in particular</w:t>
      </w:r>
      <w:r>
        <w:rPr>
          <w:color w:val="231F20"/>
          <w:spacing w:val="-8"/>
          <w:w w:val="90"/>
        </w:rPr>
        <w:t xml:space="preserve"> </w:t>
      </w:r>
      <w:r>
        <w:rPr>
          <w:color w:val="231F20"/>
          <w:w w:val="90"/>
        </w:rPr>
        <w:t>on</w:t>
      </w:r>
      <w:r>
        <w:rPr>
          <w:color w:val="231F20"/>
          <w:spacing w:val="-8"/>
          <w:w w:val="90"/>
        </w:rPr>
        <w:t xml:space="preserve"> </w:t>
      </w:r>
      <w:r>
        <w:rPr>
          <w:color w:val="231F20"/>
          <w:w w:val="90"/>
        </w:rPr>
        <w:t>risk</w:t>
      </w:r>
      <w:r>
        <w:rPr>
          <w:color w:val="231F20"/>
          <w:spacing w:val="-8"/>
          <w:w w:val="90"/>
        </w:rPr>
        <w:t xml:space="preserve"> </w:t>
      </w:r>
      <w:r>
        <w:rPr>
          <w:color w:val="231F20"/>
          <w:w w:val="90"/>
        </w:rPr>
        <w:t>management</w:t>
      </w:r>
      <w:r>
        <w:rPr>
          <w:color w:val="231F20"/>
          <w:spacing w:val="-8"/>
          <w:w w:val="90"/>
        </w:rPr>
        <w:t xml:space="preserve"> </w:t>
      </w:r>
      <w:r>
        <w:rPr>
          <w:color w:val="231F20"/>
          <w:w w:val="90"/>
        </w:rPr>
        <w:t>and</w:t>
      </w:r>
      <w:r>
        <w:rPr>
          <w:color w:val="231F20"/>
          <w:spacing w:val="-8"/>
          <w:w w:val="90"/>
        </w:rPr>
        <w:t xml:space="preserve"> </w:t>
      </w:r>
      <w:r>
        <w:rPr>
          <w:color w:val="231F20"/>
          <w:w w:val="90"/>
        </w:rPr>
        <w:t>governance</w:t>
      </w:r>
      <w:r>
        <w:rPr>
          <w:color w:val="231F20"/>
          <w:spacing w:val="-8"/>
          <w:w w:val="90"/>
        </w:rPr>
        <w:t xml:space="preserve"> </w:t>
      </w:r>
      <w:r>
        <w:rPr>
          <w:color w:val="231F20"/>
          <w:w w:val="90"/>
        </w:rPr>
        <w:t>of</w:t>
      </w:r>
      <w:r>
        <w:rPr>
          <w:color w:val="231F20"/>
          <w:spacing w:val="-8"/>
          <w:w w:val="90"/>
        </w:rPr>
        <w:t xml:space="preserve"> </w:t>
      </w:r>
      <w:r>
        <w:rPr>
          <w:color w:val="231F20"/>
          <w:w w:val="90"/>
        </w:rPr>
        <w:t>algorithms.</w:t>
      </w:r>
    </w:p>
    <w:p w14:paraId="540F4113" w14:textId="77777777" w:rsidR="00492FE9" w:rsidRDefault="005317B0">
      <w:pPr>
        <w:pStyle w:val="ListParagraph"/>
        <w:numPr>
          <w:ilvl w:val="4"/>
          <w:numId w:val="20"/>
        </w:numPr>
        <w:tabs>
          <w:tab w:val="left" w:pos="626"/>
        </w:tabs>
        <w:spacing w:before="236" w:line="254" w:lineRule="auto"/>
        <w:ind w:left="227" w:right="241" w:firstLine="0"/>
        <w:rPr>
          <w:sz w:val="20"/>
        </w:rPr>
      </w:pPr>
      <w:r>
        <w:rPr>
          <w:color w:val="AB3E97"/>
          <w:spacing w:val="-2"/>
        </w:rPr>
        <w:t>A</w:t>
      </w:r>
      <w:r>
        <w:rPr>
          <w:color w:val="AB3E97"/>
          <w:spacing w:val="-20"/>
        </w:rPr>
        <w:t xml:space="preserve"> </w:t>
      </w:r>
      <w:r>
        <w:rPr>
          <w:color w:val="AB3E97"/>
          <w:spacing w:val="-2"/>
        </w:rPr>
        <w:t>concentration</w:t>
      </w:r>
      <w:r>
        <w:rPr>
          <w:color w:val="AB3E97"/>
          <w:spacing w:val="-20"/>
        </w:rPr>
        <w:t xml:space="preserve"> </w:t>
      </w:r>
      <w:r>
        <w:rPr>
          <w:color w:val="AB3E97"/>
          <w:spacing w:val="-2"/>
        </w:rPr>
        <w:t>in</w:t>
      </w:r>
      <w:r>
        <w:rPr>
          <w:color w:val="AB3E97"/>
          <w:spacing w:val="-20"/>
        </w:rPr>
        <w:t xml:space="preserve"> </w:t>
      </w:r>
      <w:r>
        <w:rPr>
          <w:color w:val="AB3E97"/>
          <w:spacing w:val="-2"/>
        </w:rPr>
        <w:t>critical</w:t>
      </w:r>
      <w:r>
        <w:rPr>
          <w:color w:val="AB3E97"/>
          <w:spacing w:val="-20"/>
        </w:rPr>
        <w:t xml:space="preserve"> </w:t>
      </w:r>
      <w:r>
        <w:rPr>
          <w:color w:val="AB3E97"/>
          <w:spacing w:val="-2"/>
        </w:rPr>
        <w:t>‘nodes’</w:t>
      </w:r>
      <w:r>
        <w:rPr>
          <w:color w:val="AB3E97"/>
          <w:spacing w:val="-20"/>
        </w:rPr>
        <w:t xml:space="preserve"> </w:t>
      </w:r>
      <w:r>
        <w:rPr>
          <w:color w:val="AB3E97"/>
          <w:spacing w:val="-2"/>
        </w:rPr>
        <w:t>of</w:t>
      </w:r>
      <w:r>
        <w:rPr>
          <w:color w:val="AB3E97"/>
          <w:spacing w:val="-20"/>
        </w:rPr>
        <w:t xml:space="preserve"> </w:t>
      </w:r>
      <w:r>
        <w:rPr>
          <w:color w:val="AB3E97"/>
          <w:spacing w:val="-2"/>
        </w:rPr>
        <w:t>the</w:t>
      </w:r>
      <w:r>
        <w:rPr>
          <w:color w:val="AB3E97"/>
          <w:spacing w:val="-20"/>
        </w:rPr>
        <w:t xml:space="preserve"> </w:t>
      </w:r>
      <w:r>
        <w:rPr>
          <w:color w:val="AB3E97"/>
          <w:spacing w:val="-2"/>
        </w:rPr>
        <w:t xml:space="preserve">provision </w:t>
      </w:r>
      <w:r>
        <w:rPr>
          <w:color w:val="AB3E97"/>
        </w:rPr>
        <w:t>of</w:t>
      </w:r>
      <w:r>
        <w:rPr>
          <w:color w:val="AB3E97"/>
          <w:spacing w:val="-16"/>
        </w:rPr>
        <w:t xml:space="preserve"> </w:t>
      </w:r>
      <w:r>
        <w:rPr>
          <w:color w:val="AB3E97"/>
        </w:rPr>
        <w:t>market</w:t>
      </w:r>
      <w:r>
        <w:rPr>
          <w:color w:val="AB3E97"/>
          <w:spacing w:val="-16"/>
        </w:rPr>
        <w:t xml:space="preserve"> </w:t>
      </w:r>
      <w:r>
        <w:rPr>
          <w:color w:val="AB3E97"/>
        </w:rPr>
        <w:t>access</w:t>
      </w:r>
      <w:r>
        <w:rPr>
          <w:color w:val="AB3E97"/>
          <w:spacing w:val="-16"/>
        </w:rPr>
        <w:t xml:space="preserve"> </w:t>
      </w:r>
      <w:r>
        <w:rPr>
          <w:color w:val="AB3E97"/>
        </w:rPr>
        <w:t>for</w:t>
      </w:r>
      <w:r>
        <w:rPr>
          <w:color w:val="AB3E97"/>
          <w:spacing w:val="-16"/>
        </w:rPr>
        <w:t xml:space="preserve"> </w:t>
      </w:r>
      <w:r>
        <w:rPr>
          <w:color w:val="AB3E97"/>
        </w:rPr>
        <w:t>short-term</w:t>
      </w:r>
      <w:r>
        <w:rPr>
          <w:color w:val="AB3E97"/>
          <w:spacing w:val="-16"/>
        </w:rPr>
        <w:t xml:space="preserve"> </w:t>
      </w:r>
      <w:r>
        <w:rPr>
          <w:color w:val="AB3E97"/>
        </w:rPr>
        <w:t>liquidity</w:t>
      </w:r>
      <w:r>
        <w:rPr>
          <w:color w:val="AB3E97"/>
          <w:spacing w:val="-16"/>
        </w:rPr>
        <w:t xml:space="preserve"> </w:t>
      </w:r>
      <w:r>
        <w:rPr>
          <w:color w:val="AB3E97"/>
        </w:rPr>
        <w:t xml:space="preserve">providers </w:t>
      </w:r>
      <w:r>
        <w:rPr>
          <w:color w:val="231F20"/>
          <w:w w:val="90"/>
          <w:sz w:val="20"/>
        </w:rPr>
        <w:t>Principal trading firms (PTFs) are becoming increasingly prevalent</w:t>
      </w:r>
      <w:r>
        <w:rPr>
          <w:color w:val="231F20"/>
          <w:spacing w:val="-9"/>
          <w:w w:val="90"/>
          <w:sz w:val="20"/>
        </w:rPr>
        <w:t xml:space="preserve"> </w:t>
      </w:r>
      <w:r>
        <w:rPr>
          <w:color w:val="231F20"/>
          <w:w w:val="90"/>
          <w:sz w:val="20"/>
        </w:rPr>
        <w:t>participants</w:t>
      </w:r>
      <w:r>
        <w:rPr>
          <w:color w:val="231F20"/>
          <w:spacing w:val="-9"/>
          <w:w w:val="90"/>
          <w:sz w:val="20"/>
        </w:rPr>
        <w:t xml:space="preserve"> </w:t>
      </w:r>
      <w:r>
        <w:rPr>
          <w:color w:val="231F20"/>
          <w:w w:val="90"/>
          <w:sz w:val="20"/>
        </w:rPr>
        <w:t>in</w:t>
      </w:r>
      <w:r>
        <w:rPr>
          <w:color w:val="231F20"/>
          <w:spacing w:val="-9"/>
          <w:w w:val="90"/>
          <w:sz w:val="20"/>
        </w:rPr>
        <w:t xml:space="preserve"> </w:t>
      </w:r>
      <w:r>
        <w:rPr>
          <w:color w:val="231F20"/>
          <w:w w:val="90"/>
          <w:sz w:val="20"/>
        </w:rPr>
        <w:t>fast</w:t>
      </w:r>
      <w:r>
        <w:rPr>
          <w:color w:val="231F20"/>
          <w:spacing w:val="-9"/>
          <w:w w:val="90"/>
          <w:sz w:val="20"/>
        </w:rPr>
        <w:t xml:space="preserve"> </w:t>
      </w:r>
      <w:r>
        <w:rPr>
          <w:color w:val="231F20"/>
          <w:w w:val="90"/>
          <w:sz w:val="20"/>
        </w:rPr>
        <w:t>markets.</w:t>
      </w:r>
      <w:r>
        <w:rPr>
          <w:color w:val="231F20"/>
          <w:spacing w:val="-9"/>
          <w:w w:val="90"/>
          <w:sz w:val="20"/>
        </w:rPr>
        <w:t xml:space="preserve"> </w:t>
      </w:r>
      <w:r>
        <w:rPr>
          <w:color w:val="231F20"/>
          <w:w w:val="90"/>
          <w:sz w:val="20"/>
        </w:rPr>
        <w:t>PTFs</w:t>
      </w:r>
      <w:r>
        <w:rPr>
          <w:color w:val="231F20"/>
          <w:spacing w:val="-9"/>
          <w:w w:val="90"/>
          <w:sz w:val="20"/>
        </w:rPr>
        <w:t xml:space="preserve"> </w:t>
      </w:r>
      <w:r>
        <w:rPr>
          <w:color w:val="231F20"/>
          <w:w w:val="90"/>
          <w:sz w:val="20"/>
        </w:rPr>
        <w:t>are</w:t>
      </w:r>
      <w:r>
        <w:rPr>
          <w:color w:val="231F20"/>
          <w:spacing w:val="-9"/>
          <w:w w:val="90"/>
          <w:sz w:val="20"/>
        </w:rPr>
        <w:t xml:space="preserve"> </w:t>
      </w:r>
      <w:r>
        <w:rPr>
          <w:color w:val="231F20"/>
          <w:w w:val="90"/>
          <w:sz w:val="20"/>
        </w:rPr>
        <w:t>a</w:t>
      </w:r>
      <w:r>
        <w:rPr>
          <w:color w:val="231F20"/>
          <w:spacing w:val="-9"/>
          <w:w w:val="90"/>
          <w:sz w:val="20"/>
        </w:rPr>
        <w:t xml:space="preserve"> </w:t>
      </w:r>
      <w:r>
        <w:rPr>
          <w:color w:val="231F20"/>
          <w:w w:val="90"/>
          <w:sz w:val="20"/>
        </w:rPr>
        <w:t>diverse</w:t>
      </w:r>
      <w:r>
        <w:rPr>
          <w:color w:val="231F20"/>
          <w:spacing w:val="-9"/>
          <w:w w:val="90"/>
          <w:sz w:val="20"/>
        </w:rPr>
        <w:t xml:space="preserve"> </w:t>
      </w:r>
      <w:r>
        <w:rPr>
          <w:color w:val="231F20"/>
          <w:w w:val="90"/>
          <w:sz w:val="20"/>
        </w:rPr>
        <w:t>set</w:t>
      </w:r>
      <w:r>
        <w:rPr>
          <w:color w:val="231F20"/>
          <w:spacing w:val="-9"/>
          <w:w w:val="90"/>
          <w:sz w:val="20"/>
        </w:rPr>
        <w:t xml:space="preserve"> </w:t>
      </w:r>
      <w:r>
        <w:rPr>
          <w:color w:val="231F20"/>
          <w:w w:val="90"/>
          <w:sz w:val="20"/>
        </w:rPr>
        <w:t xml:space="preserve">of </w:t>
      </w:r>
      <w:r>
        <w:rPr>
          <w:color w:val="231F20"/>
          <w:spacing w:val="-4"/>
          <w:sz w:val="20"/>
        </w:rPr>
        <w:t>smaller,</w:t>
      </w:r>
      <w:r>
        <w:rPr>
          <w:color w:val="231F20"/>
          <w:spacing w:val="-15"/>
          <w:sz w:val="20"/>
        </w:rPr>
        <w:t xml:space="preserve"> </w:t>
      </w:r>
      <w:r>
        <w:rPr>
          <w:color w:val="231F20"/>
          <w:spacing w:val="-4"/>
          <w:sz w:val="20"/>
        </w:rPr>
        <w:t>non-bank</w:t>
      </w:r>
      <w:r>
        <w:rPr>
          <w:color w:val="231F20"/>
          <w:spacing w:val="-15"/>
          <w:sz w:val="20"/>
        </w:rPr>
        <w:t xml:space="preserve"> </w:t>
      </w:r>
      <w:r>
        <w:rPr>
          <w:color w:val="231F20"/>
          <w:spacing w:val="-4"/>
          <w:sz w:val="20"/>
        </w:rPr>
        <w:t>firms</w:t>
      </w:r>
      <w:r>
        <w:rPr>
          <w:color w:val="231F20"/>
          <w:spacing w:val="-15"/>
          <w:sz w:val="20"/>
        </w:rPr>
        <w:t xml:space="preserve"> </w:t>
      </w:r>
      <w:r>
        <w:rPr>
          <w:color w:val="231F20"/>
          <w:spacing w:val="-4"/>
          <w:sz w:val="20"/>
        </w:rPr>
        <w:t>that</w:t>
      </w:r>
      <w:r>
        <w:rPr>
          <w:color w:val="231F20"/>
          <w:spacing w:val="-15"/>
          <w:sz w:val="20"/>
        </w:rPr>
        <w:t xml:space="preserve"> </w:t>
      </w:r>
      <w:r>
        <w:rPr>
          <w:color w:val="231F20"/>
          <w:spacing w:val="-4"/>
          <w:sz w:val="20"/>
        </w:rPr>
        <w:t>typically</w:t>
      </w:r>
      <w:r>
        <w:rPr>
          <w:color w:val="231F20"/>
          <w:spacing w:val="-15"/>
          <w:sz w:val="20"/>
        </w:rPr>
        <w:t xml:space="preserve"> </w:t>
      </w:r>
      <w:r>
        <w:rPr>
          <w:color w:val="231F20"/>
          <w:spacing w:val="-4"/>
          <w:sz w:val="20"/>
        </w:rPr>
        <w:t>deploy</w:t>
      </w:r>
      <w:r>
        <w:rPr>
          <w:color w:val="231F20"/>
          <w:spacing w:val="-15"/>
          <w:sz w:val="20"/>
        </w:rPr>
        <w:t xml:space="preserve"> </w:t>
      </w:r>
      <w:r>
        <w:rPr>
          <w:color w:val="231F20"/>
          <w:spacing w:val="-4"/>
          <w:sz w:val="20"/>
        </w:rPr>
        <w:t xml:space="preserve">automated </w:t>
      </w:r>
      <w:r>
        <w:rPr>
          <w:color w:val="231F20"/>
          <w:w w:val="90"/>
          <w:sz w:val="20"/>
        </w:rPr>
        <w:t xml:space="preserve">trading strategies on electronic trading venues, often at much faster speeds than other market participants. PTFs have </w:t>
      </w:r>
      <w:r>
        <w:rPr>
          <w:color w:val="231F20"/>
          <w:spacing w:val="-4"/>
          <w:sz w:val="20"/>
        </w:rPr>
        <w:t>become</w:t>
      </w:r>
      <w:r>
        <w:rPr>
          <w:color w:val="231F20"/>
          <w:spacing w:val="-15"/>
          <w:sz w:val="20"/>
        </w:rPr>
        <w:t xml:space="preserve"> </w:t>
      </w:r>
      <w:r>
        <w:rPr>
          <w:color w:val="231F20"/>
          <w:spacing w:val="-4"/>
          <w:sz w:val="20"/>
        </w:rPr>
        <w:t>substantial</w:t>
      </w:r>
      <w:r>
        <w:rPr>
          <w:color w:val="231F20"/>
          <w:spacing w:val="-15"/>
          <w:sz w:val="20"/>
        </w:rPr>
        <w:t xml:space="preserve"> </w:t>
      </w:r>
      <w:r>
        <w:rPr>
          <w:color w:val="231F20"/>
          <w:spacing w:val="-4"/>
          <w:sz w:val="20"/>
        </w:rPr>
        <w:t>short-term</w:t>
      </w:r>
      <w:r>
        <w:rPr>
          <w:color w:val="231F20"/>
          <w:spacing w:val="-15"/>
          <w:sz w:val="20"/>
        </w:rPr>
        <w:t xml:space="preserve"> </w:t>
      </w:r>
      <w:r>
        <w:rPr>
          <w:color w:val="231F20"/>
          <w:spacing w:val="-4"/>
          <w:sz w:val="20"/>
        </w:rPr>
        <w:t>liquidity</w:t>
      </w:r>
      <w:r>
        <w:rPr>
          <w:color w:val="231F20"/>
          <w:spacing w:val="-15"/>
          <w:sz w:val="20"/>
        </w:rPr>
        <w:t xml:space="preserve"> </w:t>
      </w:r>
      <w:r>
        <w:rPr>
          <w:color w:val="231F20"/>
          <w:spacing w:val="-4"/>
          <w:sz w:val="20"/>
        </w:rPr>
        <w:t>providers</w:t>
      </w:r>
      <w:r>
        <w:rPr>
          <w:color w:val="231F20"/>
          <w:spacing w:val="-15"/>
          <w:sz w:val="20"/>
        </w:rPr>
        <w:t xml:space="preserve"> </w:t>
      </w:r>
      <w:r>
        <w:rPr>
          <w:color w:val="231F20"/>
          <w:spacing w:val="-4"/>
          <w:sz w:val="20"/>
        </w:rPr>
        <w:t>in</w:t>
      </w:r>
      <w:r>
        <w:rPr>
          <w:color w:val="231F20"/>
          <w:spacing w:val="-15"/>
          <w:sz w:val="20"/>
        </w:rPr>
        <w:t xml:space="preserve"> </w:t>
      </w:r>
      <w:r>
        <w:rPr>
          <w:color w:val="231F20"/>
          <w:spacing w:val="-4"/>
          <w:sz w:val="20"/>
        </w:rPr>
        <w:t>fast markets,</w:t>
      </w:r>
      <w:r>
        <w:rPr>
          <w:color w:val="231F20"/>
          <w:spacing w:val="-18"/>
          <w:sz w:val="20"/>
        </w:rPr>
        <w:t xml:space="preserve"> </w:t>
      </w:r>
      <w:r>
        <w:rPr>
          <w:color w:val="231F20"/>
          <w:spacing w:val="-4"/>
          <w:sz w:val="20"/>
        </w:rPr>
        <w:t>though</w:t>
      </w:r>
      <w:r>
        <w:rPr>
          <w:color w:val="231F20"/>
          <w:spacing w:val="-18"/>
          <w:sz w:val="20"/>
        </w:rPr>
        <w:t xml:space="preserve"> </w:t>
      </w:r>
      <w:r>
        <w:rPr>
          <w:color w:val="231F20"/>
          <w:spacing w:val="-4"/>
          <w:sz w:val="20"/>
        </w:rPr>
        <w:t>are</w:t>
      </w:r>
      <w:r>
        <w:rPr>
          <w:color w:val="231F20"/>
          <w:spacing w:val="-18"/>
          <w:sz w:val="20"/>
        </w:rPr>
        <w:t xml:space="preserve"> </w:t>
      </w:r>
      <w:r>
        <w:rPr>
          <w:color w:val="231F20"/>
          <w:spacing w:val="-4"/>
          <w:sz w:val="20"/>
        </w:rPr>
        <w:t>not</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only</w:t>
      </w:r>
      <w:r>
        <w:rPr>
          <w:color w:val="231F20"/>
          <w:spacing w:val="-18"/>
          <w:sz w:val="20"/>
        </w:rPr>
        <w:t xml:space="preserve"> </w:t>
      </w:r>
      <w:r>
        <w:rPr>
          <w:color w:val="231F20"/>
          <w:spacing w:val="-4"/>
          <w:sz w:val="20"/>
        </w:rPr>
        <w:t>participants</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do</w:t>
      </w:r>
      <w:r>
        <w:rPr>
          <w:color w:val="231F20"/>
          <w:spacing w:val="-18"/>
          <w:sz w:val="20"/>
        </w:rPr>
        <w:t xml:space="preserve"> </w:t>
      </w:r>
      <w:r>
        <w:rPr>
          <w:color w:val="231F20"/>
          <w:spacing w:val="-4"/>
          <w:sz w:val="20"/>
        </w:rPr>
        <w:t>so.</w:t>
      </w:r>
      <w:r>
        <w:rPr>
          <w:color w:val="231F20"/>
          <w:spacing w:val="-18"/>
          <w:sz w:val="20"/>
        </w:rPr>
        <w:t xml:space="preserve"> </w:t>
      </w:r>
      <w:r>
        <w:rPr>
          <w:color w:val="231F20"/>
          <w:spacing w:val="-4"/>
          <w:sz w:val="20"/>
        </w:rPr>
        <w:t xml:space="preserve">For </w:t>
      </w:r>
      <w:r>
        <w:rPr>
          <w:color w:val="231F20"/>
          <w:spacing w:val="-6"/>
          <w:sz w:val="20"/>
        </w:rPr>
        <w:t>example,</w:t>
      </w:r>
      <w:r>
        <w:rPr>
          <w:color w:val="231F20"/>
          <w:spacing w:val="-14"/>
          <w:sz w:val="20"/>
        </w:rPr>
        <w:t xml:space="preserve"> </w:t>
      </w:r>
      <w:r>
        <w:rPr>
          <w:color w:val="231F20"/>
          <w:spacing w:val="-6"/>
          <w:sz w:val="20"/>
        </w:rPr>
        <w:t>they</w:t>
      </w:r>
      <w:r>
        <w:rPr>
          <w:color w:val="231F20"/>
          <w:spacing w:val="-14"/>
          <w:sz w:val="20"/>
        </w:rPr>
        <w:t xml:space="preserve"> </w:t>
      </w:r>
      <w:r>
        <w:rPr>
          <w:color w:val="231F20"/>
          <w:spacing w:val="-6"/>
          <w:sz w:val="20"/>
        </w:rPr>
        <w:t>account</w:t>
      </w:r>
      <w:r>
        <w:rPr>
          <w:color w:val="231F20"/>
          <w:spacing w:val="-14"/>
          <w:sz w:val="20"/>
        </w:rPr>
        <w:t xml:space="preserve"> </w:t>
      </w:r>
      <w:r>
        <w:rPr>
          <w:color w:val="231F20"/>
          <w:spacing w:val="-6"/>
          <w:sz w:val="20"/>
        </w:rPr>
        <w:t>for</w:t>
      </w:r>
      <w:r>
        <w:rPr>
          <w:color w:val="231F20"/>
          <w:spacing w:val="-14"/>
          <w:sz w:val="20"/>
        </w:rPr>
        <w:t xml:space="preserve"> </w:t>
      </w:r>
      <w:r>
        <w:rPr>
          <w:color w:val="231F20"/>
          <w:spacing w:val="-6"/>
          <w:sz w:val="20"/>
        </w:rPr>
        <w:t>around</w:t>
      </w:r>
      <w:r>
        <w:rPr>
          <w:color w:val="231F20"/>
          <w:spacing w:val="-14"/>
          <w:sz w:val="20"/>
        </w:rPr>
        <w:t xml:space="preserve"> </w:t>
      </w:r>
      <w:r>
        <w:rPr>
          <w:color w:val="231F20"/>
          <w:spacing w:val="-6"/>
          <w:sz w:val="20"/>
        </w:rPr>
        <w:t>53%</w:t>
      </w:r>
      <w:r>
        <w:rPr>
          <w:color w:val="231F20"/>
          <w:spacing w:val="-14"/>
          <w:sz w:val="20"/>
        </w:rPr>
        <w:t xml:space="preserve"> </w:t>
      </w:r>
      <w:r>
        <w:rPr>
          <w:color w:val="231F20"/>
          <w:spacing w:val="-6"/>
          <w:sz w:val="20"/>
        </w:rPr>
        <w:t>of</w:t>
      </w:r>
      <w:r>
        <w:rPr>
          <w:color w:val="231F20"/>
          <w:spacing w:val="-14"/>
          <w:sz w:val="20"/>
        </w:rPr>
        <w:t xml:space="preserve"> </w:t>
      </w:r>
      <w:r>
        <w:rPr>
          <w:color w:val="231F20"/>
          <w:spacing w:val="-6"/>
          <w:sz w:val="20"/>
        </w:rPr>
        <w:t>gross</w:t>
      </w:r>
      <w:r>
        <w:rPr>
          <w:color w:val="231F20"/>
          <w:spacing w:val="-14"/>
          <w:sz w:val="20"/>
        </w:rPr>
        <w:t xml:space="preserve"> </w:t>
      </w:r>
      <w:r>
        <w:rPr>
          <w:color w:val="231F20"/>
          <w:spacing w:val="-6"/>
          <w:sz w:val="20"/>
        </w:rPr>
        <w:t xml:space="preserve">trading </w:t>
      </w:r>
      <w:r>
        <w:rPr>
          <w:color w:val="231F20"/>
          <w:w w:val="90"/>
          <w:sz w:val="20"/>
        </w:rPr>
        <w:t>volume</w:t>
      </w:r>
      <w:r>
        <w:rPr>
          <w:color w:val="231F20"/>
          <w:spacing w:val="-11"/>
          <w:w w:val="90"/>
          <w:sz w:val="20"/>
        </w:rPr>
        <w:t xml:space="preserve"> </w:t>
      </w:r>
      <w:r>
        <w:rPr>
          <w:color w:val="231F20"/>
          <w:w w:val="90"/>
          <w:sz w:val="20"/>
        </w:rPr>
        <w:t>in</w:t>
      </w:r>
      <w:r>
        <w:rPr>
          <w:color w:val="231F20"/>
          <w:spacing w:val="-11"/>
          <w:w w:val="90"/>
          <w:sz w:val="20"/>
        </w:rPr>
        <w:t xml:space="preserve"> </w:t>
      </w:r>
      <w:r>
        <w:rPr>
          <w:color w:val="231F20"/>
          <w:w w:val="90"/>
          <w:sz w:val="20"/>
        </w:rPr>
        <w:t>the</w:t>
      </w:r>
      <w:r>
        <w:rPr>
          <w:color w:val="231F20"/>
          <w:spacing w:val="-11"/>
          <w:w w:val="90"/>
          <w:sz w:val="20"/>
        </w:rPr>
        <w:t xml:space="preserve"> </w:t>
      </w:r>
      <w:r>
        <w:rPr>
          <w:color w:val="231F20"/>
          <w:w w:val="90"/>
          <w:sz w:val="20"/>
        </w:rPr>
        <w:t>FTSE</w:t>
      </w:r>
      <w:r>
        <w:rPr>
          <w:color w:val="231F20"/>
          <w:spacing w:val="-11"/>
          <w:w w:val="90"/>
          <w:sz w:val="20"/>
        </w:rPr>
        <w:t xml:space="preserve"> </w:t>
      </w:r>
      <w:r>
        <w:rPr>
          <w:color w:val="231F20"/>
          <w:w w:val="90"/>
          <w:sz w:val="20"/>
        </w:rPr>
        <w:t>100</w:t>
      </w:r>
      <w:r>
        <w:rPr>
          <w:color w:val="231F20"/>
          <w:spacing w:val="-11"/>
          <w:w w:val="90"/>
          <w:sz w:val="20"/>
        </w:rPr>
        <w:t xml:space="preserve"> </w:t>
      </w:r>
      <w:r>
        <w:rPr>
          <w:color w:val="231F20"/>
          <w:w w:val="90"/>
          <w:sz w:val="20"/>
        </w:rPr>
        <w:t>index</w:t>
      </w:r>
      <w:r>
        <w:rPr>
          <w:color w:val="231F20"/>
          <w:spacing w:val="-11"/>
          <w:w w:val="90"/>
          <w:sz w:val="20"/>
        </w:rPr>
        <w:t xml:space="preserve"> </w:t>
      </w:r>
      <w:r>
        <w:rPr>
          <w:color w:val="231F20"/>
          <w:w w:val="90"/>
          <w:sz w:val="20"/>
        </w:rPr>
        <w:t>futures</w:t>
      </w:r>
      <w:r>
        <w:rPr>
          <w:color w:val="231F20"/>
          <w:spacing w:val="-11"/>
          <w:w w:val="90"/>
          <w:sz w:val="20"/>
        </w:rPr>
        <w:t xml:space="preserve"> </w:t>
      </w:r>
      <w:r>
        <w:rPr>
          <w:color w:val="231F20"/>
          <w:w w:val="90"/>
          <w:sz w:val="20"/>
        </w:rPr>
        <w:t>market,</w:t>
      </w:r>
      <w:r>
        <w:rPr>
          <w:color w:val="231F20"/>
          <w:spacing w:val="-11"/>
          <w:w w:val="90"/>
          <w:sz w:val="20"/>
        </w:rPr>
        <w:t xml:space="preserve"> </w:t>
      </w:r>
      <w:r>
        <w:rPr>
          <w:color w:val="231F20"/>
          <w:w w:val="90"/>
          <w:sz w:val="20"/>
        </w:rPr>
        <w:t>and</w:t>
      </w:r>
      <w:r>
        <w:rPr>
          <w:color w:val="231F20"/>
          <w:spacing w:val="-11"/>
          <w:w w:val="90"/>
          <w:sz w:val="20"/>
        </w:rPr>
        <w:t xml:space="preserve"> </w:t>
      </w:r>
      <w:r>
        <w:rPr>
          <w:color w:val="231F20"/>
          <w:w w:val="90"/>
          <w:sz w:val="20"/>
        </w:rPr>
        <w:t>around</w:t>
      </w:r>
      <w:r>
        <w:rPr>
          <w:color w:val="231F20"/>
          <w:spacing w:val="-11"/>
          <w:w w:val="90"/>
          <w:sz w:val="20"/>
        </w:rPr>
        <w:t xml:space="preserve"> </w:t>
      </w:r>
      <w:r>
        <w:rPr>
          <w:color w:val="231F20"/>
          <w:w w:val="90"/>
          <w:sz w:val="20"/>
        </w:rPr>
        <w:t>35%</w:t>
      </w:r>
    </w:p>
    <w:p w14:paraId="684065D8" w14:textId="77777777" w:rsidR="00492FE9" w:rsidRDefault="00492FE9">
      <w:pPr>
        <w:pStyle w:val="ListParagraph"/>
        <w:spacing w:line="254" w:lineRule="auto"/>
        <w:rPr>
          <w:sz w:val="20"/>
        </w:rPr>
        <w:sectPr w:rsidR="00492FE9">
          <w:type w:val="continuous"/>
          <w:pgSz w:w="11910" w:h="16840"/>
          <w:pgMar w:top="660" w:right="566" w:bottom="280" w:left="566" w:header="425" w:footer="0" w:gutter="0"/>
          <w:cols w:num="2" w:space="720" w:equalWidth="0">
            <w:col w:w="5243" w:space="86"/>
            <w:col w:w="5449"/>
          </w:cols>
        </w:sectPr>
      </w:pPr>
    </w:p>
    <w:p w14:paraId="098FF78C" w14:textId="77777777" w:rsidR="00492FE9" w:rsidRDefault="005317B0">
      <w:pPr>
        <w:pStyle w:val="BodyText"/>
        <w:tabs>
          <w:tab w:val="left" w:pos="5556"/>
          <w:tab w:val="left" w:pos="10545"/>
        </w:tabs>
        <w:spacing w:line="234" w:lineRule="exact"/>
        <w:ind w:left="227"/>
      </w:pPr>
      <w:r>
        <w:rPr>
          <w:color w:val="231F20"/>
          <w:w w:val="90"/>
        </w:rPr>
        <w:t>episode</w:t>
      </w:r>
      <w:r>
        <w:rPr>
          <w:color w:val="231F20"/>
          <w:spacing w:val="-4"/>
          <w:w w:val="90"/>
        </w:rPr>
        <w:t xml:space="preserve"> </w:t>
      </w:r>
      <w:r>
        <w:rPr>
          <w:color w:val="231F20"/>
          <w:w w:val="90"/>
        </w:rPr>
        <w:t>were</w:t>
      </w:r>
      <w:r>
        <w:rPr>
          <w:color w:val="231F20"/>
          <w:spacing w:val="-4"/>
          <w:w w:val="90"/>
        </w:rPr>
        <w:t xml:space="preserve"> </w:t>
      </w:r>
      <w:r>
        <w:rPr>
          <w:color w:val="231F20"/>
          <w:w w:val="90"/>
        </w:rPr>
        <w:t>to</w:t>
      </w:r>
      <w:r>
        <w:rPr>
          <w:color w:val="231F20"/>
          <w:spacing w:val="-4"/>
          <w:w w:val="90"/>
        </w:rPr>
        <w:t xml:space="preserve"> </w:t>
      </w:r>
      <w:r>
        <w:rPr>
          <w:color w:val="231F20"/>
          <w:w w:val="90"/>
        </w:rPr>
        <w:t>amplify</w:t>
      </w:r>
      <w:r>
        <w:rPr>
          <w:color w:val="231F20"/>
          <w:spacing w:val="-4"/>
          <w:w w:val="90"/>
        </w:rPr>
        <w:t xml:space="preserve"> </w:t>
      </w:r>
      <w:r>
        <w:rPr>
          <w:color w:val="231F20"/>
          <w:w w:val="90"/>
        </w:rPr>
        <w:t>price</w:t>
      </w:r>
      <w:r>
        <w:rPr>
          <w:color w:val="231F20"/>
          <w:spacing w:val="-3"/>
          <w:w w:val="90"/>
        </w:rPr>
        <w:t xml:space="preserve"> </w:t>
      </w:r>
      <w:r>
        <w:rPr>
          <w:color w:val="231F20"/>
          <w:w w:val="90"/>
        </w:rPr>
        <w:t>moves</w:t>
      </w:r>
      <w:r>
        <w:rPr>
          <w:color w:val="231F20"/>
          <w:spacing w:val="-4"/>
          <w:w w:val="90"/>
        </w:rPr>
        <w:t xml:space="preserve"> </w:t>
      </w:r>
      <w:r>
        <w:rPr>
          <w:color w:val="231F20"/>
          <w:w w:val="90"/>
        </w:rPr>
        <w:t>following</w:t>
      </w:r>
      <w:r>
        <w:rPr>
          <w:color w:val="231F20"/>
          <w:spacing w:val="-4"/>
          <w:w w:val="90"/>
        </w:rPr>
        <w:t xml:space="preserve"> </w:t>
      </w:r>
      <w:r>
        <w:rPr>
          <w:color w:val="231F20"/>
          <w:w w:val="90"/>
        </w:rPr>
        <w:t>an</w:t>
      </w:r>
      <w:r>
        <w:rPr>
          <w:color w:val="231F20"/>
          <w:spacing w:val="-4"/>
          <w:w w:val="90"/>
        </w:rPr>
        <w:t xml:space="preserve"> </w:t>
      </w:r>
      <w:r>
        <w:rPr>
          <w:color w:val="231F20"/>
          <w:spacing w:val="-2"/>
          <w:w w:val="90"/>
        </w:rPr>
        <w:t>unexpected</w:t>
      </w:r>
      <w:r>
        <w:rPr>
          <w:color w:val="231F20"/>
        </w:rPr>
        <w:tab/>
      </w:r>
      <w:r>
        <w:rPr>
          <w:color w:val="231F20"/>
          <w:u w:val="single" w:color="AB3E97"/>
        </w:rPr>
        <w:tab/>
      </w:r>
    </w:p>
    <w:p w14:paraId="731874CC" w14:textId="77777777" w:rsidR="00492FE9" w:rsidRDefault="00492FE9">
      <w:pPr>
        <w:pStyle w:val="BodyText"/>
        <w:spacing w:line="234" w:lineRule="exact"/>
        <w:sectPr w:rsidR="00492FE9">
          <w:type w:val="continuous"/>
          <w:pgSz w:w="11910" w:h="16840"/>
          <w:pgMar w:top="660" w:right="566" w:bottom="280" w:left="566" w:header="425" w:footer="0" w:gutter="0"/>
          <w:cols w:space="720"/>
        </w:sectPr>
      </w:pPr>
    </w:p>
    <w:p w14:paraId="0C45A621" w14:textId="77777777" w:rsidR="00492FE9" w:rsidRDefault="005317B0">
      <w:pPr>
        <w:pStyle w:val="BodyText"/>
        <w:spacing w:before="18" w:line="259" w:lineRule="auto"/>
        <w:ind w:left="227"/>
      </w:pPr>
      <w:r>
        <w:rPr>
          <w:noProof/>
        </w:rPr>
        <mc:AlternateContent>
          <mc:Choice Requires="wpg">
            <w:drawing>
              <wp:anchor distT="0" distB="0" distL="0" distR="0" simplePos="0" relativeHeight="483415552" behindDoc="1" locked="0" layoutInCell="1" allowOverlap="1" wp14:anchorId="500D2C08" wp14:editId="245F08E6">
                <wp:simplePos x="0" y="0"/>
                <wp:positionH relativeFrom="page">
                  <wp:posOffset>251993</wp:posOffset>
                </wp:positionH>
                <wp:positionV relativeFrom="page">
                  <wp:posOffset>755993</wp:posOffset>
                </wp:positionV>
                <wp:extent cx="7056120" cy="9288145"/>
                <wp:effectExtent l="0" t="0" r="0" b="0"/>
                <wp:wrapNone/>
                <wp:docPr id="1322" name="Group 1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323" name="Graphic 1323"/>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324" name="Graphic 1324"/>
                        <wps:cNvSpPr/>
                        <wps:spPr>
                          <a:xfrm>
                            <a:off x="3636006" y="256456"/>
                            <a:ext cx="3168015" cy="1270"/>
                          </a:xfrm>
                          <a:custGeom>
                            <a:avLst/>
                            <a:gdLst/>
                            <a:ahLst/>
                            <a:cxnLst/>
                            <a:rect l="l" t="t" r="r" b="b"/>
                            <a:pathLst>
                              <a:path w="3168015">
                                <a:moveTo>
                                  <a:pt x="0" y="0"/>
                                </a:moveTo>
                                <a:lnTo>
                                  <a:pt x="3168002" y="0"/>
                                </a:lnTo>
                              </a:path>
                            </a:pathLst>
                          </a:custGeom>
                          <a:ln w="889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49FD033B" id="Group 1322" o:spid="_x0000_s1026" style="position:absolute;margin-left:19.85pt;margin-top:59.55pt;width:555.6pt;height:731.35pt;z-index:-19900928;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">
                <v:shape id="Graphic 1323"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" path="m7056005,l,,,9288005r7056005,l7056005,xe" fillcolor="#f1f1f1" stroked="f">
                  <v:path arrowok="t"/>
                </v:shape>
                <v:shape id="Graphic 1324" o:spid="_x0000_s1028" style="position:absolute;left:36360;top:256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" path="m,l3168002,e" filled="f" strokecolor="#ab3e97" strokeweight=".7pt">
                  <v:path arrowok="t"/>
                </v:shape>
                <w10:wrap anchorx="page" anchory="page"/>
              </v:group>
            </w:pict>
          </mc:Fallback>
        </mc:AlternateContent>
      </w:r>
      <w:r>
        <w:rPr>
          <w:color w:val="231F20"/>
          <w:spacing w:val="-6"/>
        </w:rPr>
        <w:t>change</w:t>
      </w:r>
      <w:r>
        <w:rPr>
          <w:color w:val="231F20"/>
          <w:spacing w:val="-13"/>
        </w:rPr>
        <w:t xml:space="preserve"> </w:t>
      </w:r>
      <w:r>
        <w:rPr>
          <w:color w:val="231F20"/>
          <w:spacing w:val="-6"/>
        </w:rPr>
        <w:t>in</w:t>
      </w:r>
      <w:r>
        <w:rPr>
          <w:color w:val="231F20"/>
          <w:spacing w:val="-13"/>
        </w:rPr>
        <w:t xml:space="preserve"> </w:t>
      </w:r>
      <w:r>
        <w:rPr>
          <w:color w:val="231F20"/>
          <w:spacing w:val="-6"/>
        </w:rPr>
        <w:t>fundamentals,</w:t>
      </w:r>
      <w:r>
        <w:rPr>
          <w:color w:val="231F20"/>
          <w:spacing w:val="-13"/>
        </w:rPr>
        <w:t xml:space="preserve"> </w:t>
      </w:r>
      <w:r>
        <w:rPr>
          <w:color w:val="231F20"/>
          <w:spacing w:val="-6"/>
        </w:rPr>
        <w:t>as</w:t>
      </w:r>
      <w:r>
        <w:rPr>
          <w:color w:val="231F20"/>
          <w:spacing w:val="-13"/>
        </w:rPr>
        <w:t xml:space="preserve"> </w:t>
      </w:r>
      <w:r>
        <w:rPr>
          <w:color w:val="231F20"/>
          <w:spacing w:val="-6"/>
        </w:rPr>
        <w:t>highlighted</w:t>
      </w:r>
      <w:r>
        <w:rPr>
          <w:color w:val="231F20"/>
          <w:spacing w:val="-13"/>
        </w:rPr>
        <w:t xml:space="preserve"> </w:t>
      </w:r>
      <w:r>
        <w:rPr>
          <w:color w:val="231F20"/>
          <w:spacing w:val="-6"/>
        </w:rPr>
        <w:t>by</w:t>
      </w:r>
      <w:r>
        <w:rPr>
          <w:color w:val="231F20"/>
          <w:spacing w:val="-13"/>
        </w:rPr>
        <w:t xml:space="preserve"> </w:t>
      </w:r>
      <w:r>
        <w:rPr>
          <w:color w:val="231F20"/>
          <w:spacing w:val="-6"/>
        </w:rPr>
        <w:t>the</w:t>
      </w:r>
      <w:r>
        <w:rPr>
          <w:color w:val="231F20"/>
          <w:spacing w:val="-13"/>
        </w:rPr>
        <w:t xml:space="preserve"> </w:t>
      </w:r>
      <w:r>
        <w:rPr>
          <w:color w:val="231F20"/>
          <w:spacing w:val="-6"/>
        </w:rPr>
        <w:t>turbulence following</w:t>
      </w:r>
      <w:r>
        <w:rPr>
          <w:color w:val="231F20"/>
          <w:spacing w:val="-17"/>
        </w:rPr>
        <w:t xml:space="preserve"> </w:t>
      </w:r>
      <w:r>
        <w:rPr>
          <w:color w:val="231F20"/>
          <w:spacing w:val="-6"/>
        </w:rPr>
        <w:t>the</w:t>
      </w:r>
      <w:r>
        <w:rPr>
          <w:color w:val="231F20"/>
          <w:spacing w:val="-17"/>
        </w:rPr>
        <w:t xml:space="preserve"> </w:t>
      </w:r>
      <w:r>
        <w:rPr>
          <w:color w:val="231F20"/>
          <w:spacing w:val="-6"/>
        </w:rPr>
        <w:t>Swiss</w:t>
      </w:r>
      <w:r>
        <w:rPr>
          <w:color w:val="231F20"/>
          <w:spacing w:val="-17"/>
        </w:rPr>
        <w:t xml:space="preserve"> </w:t>
      </w:r>
      <w:r>
        <w:rPr>
          <w:color w:val="231F20"/>
          <w:spacing w:val="-6"/>
        </w:rPr>
        <w:t>franc</w:t>
      </w:r>
      <w:r>
        <w:rPr>
          <w:color w:val="231F20"/>
          <w:spacing w:val="-17"/>
        </w:rPr>
        <w:t xml:space="preserve"> </w:t>
      </w:r>
      <w:r>
        <w:rPr>
          <w:color w:val="231F20"/>
          <w:spacing w:val="-6"/>
        </w:rPr>
        <w:t>episode</w:t>
      </w:r>
      <w:r>
        <w:rPr>
          <w:color w:val="231F20"/>
          <w:spacing w:val="-17"/>
        </w:rPr>
        <w:t xml:space="preserve"> </w:t>
      </w:r>
      <w:r>
        <w:rPr>
          <w:color w:val="231F20"/>
          <w:spacing w:val="-6"/>
        </w:rPr>
        <w:t>in</w:t>
      </w:r>
      <w:r>
        <w:rPr>
          <w:color w:val="231F20"/>
          <w:spacing w:val="-17"/>
        </w:rPr>
        <w:t xml:space="preserve"> </w:t>
      </w:r>
      <w:r>
        <w:rPr>
          <w:color w:val="231F20"/>
          <w:spacing w:val="-6"/>
        </w:rPr>
        <w:t>January</w:t>
      </w:r>
      <w:r>
        <w:rPr>
          <w:color w:val="231F20"/>
          <w:spacing w:val="-17"/>
        </w:rPr>
        <w:t xml:space="preserve"> </w:t>
      </w:r>
      <w:r>
        <w:rPr>
          <w:color w:val="231F20"/>
          <w:spacing w:val="-6"/>
        </w:rPr>
        <w:t>2015.</w:t>
      </w:r>
      <w:r>
        <w:rPr>
          <w:color w:val="231F20"/>
          <w:spacing w:val="-6"/>
          <w:position w:val="4"/>
          <w:sz w:val="14"/>
        </w:rPr>
        <w:t>(3)</w:t>
      </w:r>
      <w:r>
        <w:rPr>
          <w:color w:val="231F20"/>
          <w:spacing w:val="2"/>
          <w:position w:val="4"/>
          <w:sz w:val="14"/>
        </w:rPr>
        <w:t xml:space="preserve"> </w:t>
      </w:r>
      <w:r>
        <w:rPr>
          <w:color w:val="231F20"/>
          <w:spacing w:val="-6"/>
        </w:rPr>
        <w:t xml:space="preserve">Such </w:t>
      </w:r>
      <w:r>
        <w:rPr>
          <w:color w:val="231F20"/>
          <w:w w:val="90"/>
        </w:rPr>
        <w:t>scenarios</w:t>
      </w:r>
      <w:r>
        <w:rPr>
          <w:color w:val="231F20"/>
          <w:spacing w:val="-6"/>
          <w:w w:val="90"/>
        </w:rPr>
        <w:t xml:space="preserve"> </w:t>
      </w:r>
      <w:r>
        <w:rPr>
          <w:color w:val="231F20"/>
          <w:w w:val="90"/>
        </w:rPr>
        <w:t>could</w:t>
      </w:r>
      <w:r>
        <w:rPr>
          <w:color w:val="231F20"/>
          <w:spacing w:val="-6"/>
          <w:w w:val="90"/>
        </w:rPr>
        <w:t xml:space="preserve"> </w:t>
      </w:r>
      <w:r>
        <w:rPr>
          <w:color w:val="231F20"/>
          <w:w w:val="90"/>
        </w:rPr>
        <w:t>directly</w:t>
      </w:r>
      <w:r>
        <w:rPr>
          <w:color w:val="231F20"/>
          <w:spacing w:val="-6"/>
          <w:w w:val="90"/>
        </w:rPr>
        <w:t xml:space="preserve"> </w:t>
      </w:r>
      <w:r>
        <w:rPr>
          <w:color w:val="231F20"/>
          <w:w w:val="90"/>
        </w:rPr>
        <w:t>impact</w:t>
      </w:r>
      <w:r>
        <w:rPr>
          <w:color w:val="231F20"/>
          <w:spacing w:val="-6"/>
          <w:w w:val="90"/>
        </w:rPr>
        <w:t xml:space="preserve"> </w:t>
      </w:r>
      <w:r>
        <w:rPr>
          <w:color w:val="231F20"/>
          <w:w w:val="90"/>
        </w:rPr>
        <w:t>businesses</w:t>
      </w:r>
      <w:r>
        <w:rPr>
          <w:color w:val="231F20"/>
          <w:spacing w:val="-6"/>
          <w:w w:val="90"/>
        </w:rPr>
        <w:t xml:space="preserve"> </w:t>
      </w:r>
      <w:r>
        <w:rPr>
          <w:color w:val="231F20"/>
          <w:w w:val="90"/>
        </w:rPr>
        <w:t>which</w:t>
      </w:r>
      <w:r>
        <w:rPr>
          <w:color w:val="231F20"/>
          <w:spacing w:val="-6"/>
          <w:w w:val="90"/>
        </w:rPr>
        <w:t xml:space="preserve"> </w:t>
      </w:r>
      <w:r>
        <w:rPr>
          <w:color w:val="231F20"/>
          <w:w w:val="90"/>
        </w:rPr>
        <w:t>rely</w:t>
      </w:r>
      <w:r>
        <w:rPr>
          <w:color w:val="231F20"/>
          <w:spacing w:val="-6"/>
          <w:w w:val="90"/>
        </w:rPr>
        <w:t xml:space="preserve"> </w:t>
      </w:r>
      <w:r>
        <w:rPr>
          <w:color w:val="231F20"/>
          <w:w w:val="90"/>
        </w:rPr>
        <w:t>on</w:t>
      </w:r>
      <w:r>
        <w:rPr>
          <w:color w:val="231F20"/>
          <w:spacing w:val="-6"/>
          <w:w w:val="90"/>
        </w:rPr>
        <w:t xml:space="preserve"> </w:t>
      </w:r>
      <w:r>
        <w:rPr>
          <w:color w:val="231F20"/>
          <w:w w:val="90"/>
        </w:rPr>
        <w:t xml:space="preserve">stable </w:t>
      </w:r>
      <w:r>
        <w:rPr>
          <w:color w:val="231F20"/>
          <w:spacing w:val="-2"/>
        </w:rPr>
        <w:t>foreign</w:t>
      </w:r>
      <w:r>
        <w:rPr>
          <w:color w:val="231F20"/>
          <w:spacing w:val="-18"/>
        </w:rPr>
        <w:t xml:space="preserve"> </w:t>
      </w:r>
      <w:r>
        <w:rPr>
          <w:color w:val="231F20"/>
          <w:spacing w:val="-2"/>
        </w:rPr>
        <w:t>exchange</w:t>
      </w:r>
      <w:r>
        <w:rPr>
          <w:color w:val="231F20"/>
          <w:spacing w:val="-18"/>
        </w:rPr>
        <w:t xml:space="preserve"> </w:t>
      </w:r>
      <w:r>
        <w:rPr>
          <w:color w:val="231F20"/>
          <w:spacing w:val="-2"/>
        </w:rPr>
        <w:t>markets.</w:t>
      </w:r>
    </w:p>
    <w:p w14:paraId="670308BE" w14:textId="77777777" w:rsidR="00492FE9" w:rsidRDefault="005317B0">
      <w:pPr>
        <w:pStyle w:val="ListParagraph"/>
        <w:numPr>
          <w:ilvl w:val="5"/>
          <w:numId w:val="20"/>
        </w:numPr>
        <w:tabs>
          <w:tab w:val="left" w:pos="439"/>
        </w:tabs>
        <w:spacing w:before="43" w:line="164" w:lineRule="exact"/>
        <w:ind w:left="439" w:hanging="212"/>
        <w:rPr>
          <w:sz w:val="14"/>
        </w:rPr>
      </w:pPr>
      <w:r>
        <w:br w:type="column"/>
      </w:r>
      <w:r>
        <w:rPr>
          <w:color w:val="231F20"/>
          <w:w w:val="90"/>
          <w:sz w:val="14"/>
        </w:rPr>
        <w:t>See</w:t>
      </w:r>
      <w:r>
        <w:rPr>
          <w:color w:val="231F20"/>
          <w:spacing w:val="-7"/>
          <w:w w:val="90"/>
          <w:sz w:val="14"/>
        </w:rPr>
        <w:t xml:space="preserve"> </w:t>
      </w:r>
      <w:r>
        <w:rPr>
          <w:color w:val="231F20"/>
          <w:w w:val="90"/>
          <w:sz w:val="14"/>
        </w:rPr>
        <w:t>‘</w:t>
      </w:r>
      <w:hyperlink r:id="rId181">
        <w:r>
          <w:rPr>
            <w:color w:val="231F20"/>
            <w:w w:val="90"/>
            <w:sz w:val="14"/>
            <w:u w:val="single" w:color="231F20"/>
          </w:rPr>
          <w:t>Monitoring</w:t>
        </w:r>
        <w:r>
          <w:rPr>
            <w:color w:val="231F20"/>
            <w:spacing w:val="-10"/>
            <w:w w:val="90"/>
            <w:sz w:val="14"/>
            <w:u w:val="single" w:color="231F20"/>
          </w:rPr>
          <w:t xml:space="preserve"> </w:t>
        </w:r>
        <w:r>
          <w:rPr>
            <w:color w:val="231F20"/>
            <w:w w:val="90"/>
            <w:sz w:val="14"/>
            <w:u w:val="single" w:color="231F20"/>
          </w:rPr>
          <w:t>of</w:t>
        </w:r>
        <w:r>
          <w:rPr>
            <w:color w:val="231F20"/>
            <w:spacing w:val="-11"/>
            <w:w w:val="90"/>
            <w:sz w:val="14"/>
            <w:u w:val="single" w:color="231F20"/>
          </w:rPr>
          <w:t xml:space="preserve"> </w:t>
        </w:r>
        <w:r>
          <w:rPr>
            <w:color w:val="231F20"/>
            <w:w w:val="90"/>
            <w:sz w:val="14"/>
            <w:u w:val="single" w:color="231F20"/>
          </w:rPr>
          <w:t>fast-paced</w:t>
        </w:r>
        <w:r>
          <w:rPr>
            <w:color w:val="231F20"/>
            <w:spacing w:val="-7"/>
            <w:w w:val="90"/>
            <w:sz w:val="14"/>
            <w:u w:val="single" w:color="231F20"/>
          </w:rPr>
          <w:t xml:space="preserve"> </w:t>
        </w:r>
        <w:r>
          <w:rPr>
            <w:color w:val="231F20"/>
            <w:w w:val="90"/>
            <w:sz w:val="14"/>
            <w:u w:val="single" w:color="231F20"/>
          </w:rPr>
          <w:t>electronic</w:t>
        </w:r>
        <w:r>
          <w:rPr>
            <w:color w:val="231F20"/>
            <w:spacing w:val="-7"/>
            <w:w w:val="90"/>
            <w:sz w:val="14"/>
            <w:u w:val="single" w:color="231F20"/>
          </w:rPr>
          <w:t xml:space="preserve"> </w:t>
        </w:r>
        <w:r>
          <w:rPr>
            <w:color w:val="231F20"/>
            <w:w w:val="90"/>
            <w:sz w:val="14"/>
            <w:u w:val="single" w:color="231F20"/>
          </w:rPr>
          <w:t>markets</w:t>
        </w:r>
      </w:hyperlink>
      <w:r>
        <w:rPr>
          <w:color w:val="231F20"/>
          <w:w w:val="90"/>
          <w:sz w:val="14"/>
        </w:rPr>
        <w:t>’,</w:t>
      </w:r>
      <w:r>
        <w:rPr>
          <w:color w:val="231F20"/>
          <w:spacing w:val="-7"/>
          <w:w w:val="90"/>
          <w:sz w:val="14"/>
        </w:rPr>
        <w:t xml:space="preserve"> </w:t>
      </w:r>
      <w:r>
        <w:rPr>
          <w:color w:val="231F20"/>
          <w:w w:val="90"/>
          <w:sz w:val="14"/>
        </w:rPr>
        <w:t>BIS,</w:t>
      </w:r>
      <w:r>
        <w:rPr>
          <w:color w:val="231F20"/>
          <w:spacing w:val="-10"/>
          <w:w w:val="90"/>
          <w:sz w:val="14"/>
        </w:rPr>
        <w:t xml:space="preserve"> </w:t>
      </w:r>
      <w:r>
        <w:rPr>
          <w:color w:val="231F20"/>
          <w:w w:val="90"/>
          <w:sz w:val="14"/>
        </w:rPr>
        <w:t>September</w:t>
      </w:r>
      <w:r>
        <w:rPr>
          <w:color w:val="231F20"/>
          <w:spacing w:val="-7"/>
          <w:w w:val="90"/>
          <w:sz w:val="14"/>
        </w:rPr>
        <w:t xml:space="preserve"> </w:t>
      </w:r>
      <w:r>
        <w:rPr>
          <w:color w:val="231F20"/>
          <w:spacing w:val="-2"/>
          <w:w w:val="90"/>
          <w:sz w:val="14"/>
        </w:rPr>
        <w:t>2018.</w:t>
      </w:r>
    </w:p>
    <w:p w14:paraId="7A73492C" w14:textId="77777777" w:rsidR="00492FE9" w:rsidRDefault="005317B0">
      <w:pPr>
        <w:pStyle w:val="ListParagraph"/>
        <w:numPr>
          <w:ilvl w:val="5"/>
          <w:numId w:val="20"/>
        </w:numPr>
        <w:tabs>
          <w:tab w:val="left" w:pos="438"/>
          <w:tab w:val="left" w:pos="440"/>
        </w:tabs>
        <w:spacing w:before="4" w:line="225" w:lineRule="auto"/>
        <w:ind w:right="284"/>
        <w:rPr>
          <w:sz w:val="14"/>
        </w:rPr>
      </w:pPr>
      <w:r>
        <w:rPr>
          <w:color w:val="231F20"/>
          <w:w w:val="90"/>
          <w:sz w:val="14"/>
        </w:rPr>
        <w:t>On</w:t>
      </w:r>
      <w:r>
        <w:rPr>
          <w:color w:val="231F20"/>
          <w:spacing w:val="-9"/>
          <w:w w:val="90"/>
          <w:sz w:val="14"/>
        </w:rPr>
        <w:t xml:space="preserve"> </w:t>
      </w:r>
      <w:r>
        <w:rPr>
          <w:color w:val="231F20"/>
          <w:w w:val="90"/>
          <w:sz w:val="14"/>
        </w:rPr>
        <w:t>3</w:t>
      </w:r>
      <w:r>
        <w:rPr>
          <w:color w:val="231F20"/>
          <w:spacing w:val="-13"/>
          <w:w w:val="90"/>
          <w:sz w:val="14"/>
        </w:rPr>
        <w:t xml:space="preserve"> </w:t>
      </w:r>
      <w:r>
        <w:rPr>
          <w:color w:val="231F20"/>
          <w:w w:val="90"/>
          <w:sz w:val="14"/>
        </w:rPr>
        <w:t>January</w:t>
      </w:r>
      <w:r>
        <w:rPr>
          <w:color w:val="231F20"/>
          <w:spacing w:val="-8"/>
          <w:w w:val="90"/>
          <w:sz w:val="14"/>
        </w:rPr>
        <w:t xml:space="preserve"> </w:t>
      </w:r>
      <w:r>
        <w:rPr>
          <w:color w:val="231F20"/>
          <w:w w:val="90"/>
          <w:sz w:val="14"/>
        </w:rPr>
        <w:t>2019,</w:t>
      </w:r>
      <w:r>
        <w:rPr>
          <w:color w:val="231F20"/>
          <w:spacing w:val="-9"/>
          <w:w w:val="90"/>
          <w:sz w:val="14"/>
        </w:rPr>
        <w:t xml:space="preserve"> </w:t>
      </w:r>
      <w:r>
        <w:rPr>
          <w:color w:val="231F20"/>
          <w:w w:val="90"/>
          <w:sz w:val="14"/>
        </w:rPr>
        <w:t>around</w:t>
      </w:r>
      <w:r>
        <w:rPr>
          <w:color w:val="231F20"/>
          <w:spacing w:val="-11"/>
          <w:w w:val="90"/>
          <w:sz w:val="14"/>
        </w:rPr>
        <w:t xml:space="preserve"> </w:t>
      </w:r>
      <w:r>
        <w:rPr>
          <w:color w:val="231F20"/>
          <w:w w:val="90"/>
          <w:sz w:val="14"/>
        </w:rPr>
        <w:t>the</w:t>
      </w:r>
      <w:r>
        <w:rPr>
          <w:color w:val="231F20"/>
          <w:spacing w:val="-10"/>
          <w:w w:val="90"/>
          <w:sz w:val="14"/>
        </w:rPr>
        <w:t xml:space="preserve"> </w:t>
      </w:r>
      <w:r>
        <w:rPr>
          <w:color w:val="231F20"/>
          <w:w w:val="90"/>
          <w:sz w:val="14"/>
        </w:rPr>
        <w:t>opening</w:t>
      </w:r>
      <w:r>
        <w:rPr>
          <w:color w:val="231F20"/>
          <w:spacing w:val="-11"/>
          <w:w w:val="90"/>
          <w:sz w:val="14"/>
        </w:rPr>
        <w:t xml:space="preserve"> </w:t>
      </w:r>
      <w:r>
        <w:rPr>
          <w:color w:val="231F20"/>
          <w:w w:val="90"/>
          <w:sz w:val="14"/>
        </w:rPr>
        <w:t>of</w:t>
      </w:r>
      <w:r>
        <w:rPr>
          <w:color w:val="231F20"/>
          <w:spacing w:val="-10"/>
          <w:w w:val="90"/>
          <w:sz w:val="14"/>
        </w:rPr>
        <w:t xml:space="preserve"> </w:t>
      </w:r>
      <w:r>
        <w:rPr>
          <w:color w:val="231F20"/>
          <w:w w:val="90"/>
          <w:sz w:val="14"/>
        </w:rPr>
        <w:t>the</w:t>
      </w:r>
      <w:r>
        <w:rPr>
          <w:color w:val="231F20"/>
          <w:spacing w:val="-14"/>
          <w:w w:val="90"/>
          <w:sz w:val="14"/>
        </w:rPr>
        <w:t xml:space="preserve"> </w:t>
      </w:r>
      <w:r>
        <w:rPr>
          <w:color w:val="231F20"/>
          <w:w w:val="90"/>
          <w:sz w:val="14"/>
        </w:rPr>
        <w:t>Asian</w:t>
      </w:r>
      <w:r>
        <w:rPr>
          <w:color w:val="231F20"/>
          <w:spacing w:val="-11"/>
          <w:w w:val="90"/>
          <w:sz w:val="14"/>
        </w:rPr>
        <w:t xml:space="preserve"> </w:t>
      </w:r>
      <w:r>
        <w:rPr>
          <w:color w:val="231F20"/>
          <w:w w:val="90"/>
          <w:sz w:val="14"/>
        </w:rPr>
        <w:t>trading</w:t>
      </w:r>
      <w:r>
        <w:rPr>
          <w:color w:val="231F20"/>
          <w:spacing w:val="-8"/>
          <w:w w:val="90"/>
          <w:sz w:val="14"/>
        </w:rPr>
        <w:t xml:space="preserve"> </w:t>
      </w:r>
      <w:r>
        <w:rPr>
          <w:color w:val="231F20"/>
          <w:w w:val="90"/>
          <w:sz w:val="14"/>
        </w:rPr>
        <w:t>session,</w:t>
      </w:r>
      <w:r>
        <w:rPr>
          <w:color w:val="231F20"/>
          <w:spacing w:val="-11"/>
          <w:w w:val="90"/>
          <w:sz w:val="14"/>
        </w:rPr>
        <w:t xml:space="preserve"> </w:t>
      </w:r>
      <w:r>
        <w:rPr>
          <w:color w:val="231F20"/>
          <w:w w:val="90"/>
          <w:sz w:val="14"/>
        </w:rPr>
        <w:t>the</w:t>
      </w:r>
      <w:r>
        <w:rPr>
          <w:color w:val="231F20"/>
          <w:spacing w:val="-13"/>
          <w:w w:val="90"/>
          <w:sz w:val="14"/>
        </w:rPr>
        <w:t xml:space="preserve"> </w:t>
      </w:r>
      <w:r>
        <w:rPr>
          <w:color w:val="231F20"/>
          <w:w w:val="90"/>
          <w:sz w:val="14"/>
        </w:rPr>
        <w:t>Japanese</w:t>
      </w:r>
      <w:r>
        <w:rPr>
          <w:color w:val="231F20"/>
          <w:spacing w:val="-10"/>
          <w:w w:val="90"/>
          <w:sz w:val="14"/>
        </w:rPr>
        <w:t xml:space="preserve"> </w:t>
      </w:r>
      <w:r>
        <w:rPr>
          <w:color w:val="231F20"/>
          <w:w w:val="90"/>
          <w:sz w:val="14"/>
        </w:rPr>
        <w:t>yen</w:t>
      </w:r>
      <w:r>
        <w:rPr>
          <w:color w:val="231F20"/>
          <w:sz w:val="14"/>
        </w:rPr>
        <w:t xml:space="preserve"> </w:t>
      </w:r>
      <w:r>
        <w:rPr>
          <w:color w:val="231F20"/>
          <w:w w:val="90"/>
          <w:sz w:val="14"/>
        </w:rPr>
        <w:t>appreciated around 4% against the</w:t>
      </w:r>
      <w:r>
        <w:rPr>
          <w:color w:val="231F20"/>
          <w:spacing w:val="-1"/>
          <w:w w:val="90"/>
          <w:sz w:val="14"/>
        </w:rPr>
        <w:t xml:space="preserve"> </w:t>
      </w:r>
      <w:r>
        <w:rPr>
          <w:color w:val="231F20"/>
          <w:w w:val="90"/>
          <w:sz w:val="14"/>
        </w:rPr>
        <w:t>US dollar over a</w:t>
      </w:r>
      <w:r>
        <w:rPr>
          <w:color w:val="231F20"/>
          <w:spacing w:val="-1"/>
          <w:w w:val="90"/>
          <w:sz w:val="14"/>
        </w:rPr>
        <w:t xml:space="preserve"> </w:t>
      </w:r>
      <w:r>
        <w:rPr>
          <w:color w:val="231F20"/>
          <w:w w:val="90"/>
          <w:sz w:val="14"/>
        </w:rPr>
        <w:t>few minutes.</w:t>
      </w:r>
      <w:r>
        <w:rPr>
          <w:color w:val="231F20"/>
          <w:spacing w:val="-8"/>
          <w:w w:val="90"/>
          <w:sz w:val="14"/>
        </w:rPr>
        <w:t xml:space="preserve"> </w:t>
      </w:r>
      <w:r>
        <w:rPr>
          <w:color w:val="231F20"/>
          <w:w w:val="90"/>
          <w:sz w:val="14"/>
        </w:rPr>
        <w:t>This ‘flash’ event</w:t>
      </w:r>
      <w:r>
        <w:rPr>
          <w:color w:val="231F20"/>
          <w:sz w:val="14"/>
        </w:rPr>
        <w:t xml:space="preserve"> </w:t>
      </w:r>
      <w:r>
        <w:rPr>
          <w:color w:val="231F20"/>
          <w:w w:val="90"/>
          <w:sz w:val="14"/>
        </w:rPr>
        <w:t>quickly cascaded across a number of other markets, including the</w:t>
      </w:r>
      <w:r>
        <w:rPr>
          <w:color w:val="231F20"/>
          <w:spacing w:val="-1"/>
          <w:w w:val="90"/>
          <w:sz w:val="14"/>
        </w:rPr>
        <w:t xml:space="preserve"> </w:t>
      </w:r>
      <w:r>
        <w:rPr>
          <w:color w:val="231F20"/>
          <w:w w:val="90"/>
          <w:sz w:val="14"/>
        </w:rPr>
        <w:t>Australian dollar.</w:t>
      </w:r>
      <w:r>
        <w:rPr>
          <w:color w:val="231F20"/>
          <w:sz w:val="14"/>
        </w:rPr>
        <w:t xml:space="preserve"> </w:t>
      </w:r>
      <w:r>
        <w:rPr>
          <w:color w:val="231F20"/>
          <w:w w:val="90"/>
          <w:sz w:val="14"/>
        </w:rPr>
        <w:t>Prices and market liquidity</w:t>
      </w:r>
      <w:r>
        <w:rPr>
          <w:color w:val="231F20"/>
          <w:spacing w:val="-3"/>
          <w:w w:val="90"/>
          <w:sz w:val="14"/>
        </w:rPr>
        <w:t xml:space="preserve"> </w:t>
      </w:r>
      <w:r>
        <w:rPr>
          <w:color w:val="231F20"/>
          <w:w w:val="90"/>
          <w:sz w:val="14"/>
        </w:rPr>
        <w:t>then recovered</w:t>
      </w:r>
      <w:r>
        <w:rPr>
          <w:color w:val="231F20"/>
          <w:spacing w:val="-3"/>
          <w:w w:val="90"/>
          <w:sz w:val="14"/>
        </w:rPr>
        <w:t xml:space="preserve"> </w:t>
      </w:r>
      <w:r>
        <w:rPr>
          <w:color w:val="231F20"/>
          <w:w w:val="90"/>
          <w:sz w:val="14"/>
        </w:rPr>
        <w:t>within a</w:t>
      </w:r>
      <w:r>
        <w:rPr>
          <w:color w:val="231F20"/>
          <w:spacing w:val="-5"/>
          <w:w w:val="90"/>
          <w:sz w:val="14"/>
        </w:rPr>
        <w:t xml:space="preserve"> </w:t>
      </w:r>
      <w:r>
        <w:rPr>
          <w:color w:val="231F20"/>
          <w:w w:val="90"/>
          <w:sz w:val="14"/>
        </w:rPr>
        <w:t>few minutes. For more</w:t>
      </w:r>
      <w:r>
        <w:rPr>
          <w:color w:val="231F20"/>
          <w:spacing w:val="-3"/>
          <w:w w:val="90"/>
          <w:sz w:val="14"/>
        </w:rPr>
        <w:t xml:space="preserve"> </w:t>
      </w:r>
      <w:r>
        <w:rPr>
          <w:color w:val="231F20"/>
          <w:w w:val="90"/>
          <w:sz w:val="14"/>
        </w:rPr>
        <w:t>details</w:t>
      </w:r>
      <w:r>
        <w:rPr>
          <w:color w:val="231F20"/>
          <w:spacing w:val="-3"/>
          <w:w w:val="90"/>
          <w:sz w:val="14"/>
        </w:rPr>
        <w:t xml:space="preserve"> </w:t>
      </w:r>
      <w:r>
        <w:rPr>
          <w:color w:val="231F20"/>
          <w:w w:val="90"/>
          <w:sz w:val="14"/>
        </w:rPr>
        <w:t>on</w:t>
      </w:r>
      <w:r>
        <w:rPr>
          <w:color w:val="231F20"/>
          <w:sz w:val="14"/>
        </w:rPr>
        <w:t xml:space="preserve"> </w:t>
      </w:r>
      <w:r>
        <w:rPr>
          <w:color w:val="231F20"/>
          <w:w w:val="90"/>
          <w:sz w:val="14"/>
        </w:rPr>
        <w:t>this event, see ‘</w:t>
      </w:r>
      <w:hyperlink r:id="rId182">
        <w:r>
          <w:rPr>
            <w:color w:val="231F20"/>
            <w:w w:val="90"/>
            <w:sz w:val="14"/>
            <w:u w:val="single" w:color="231F20"/>
          </w:rPr>
          <w:t>The recent</w:t>
        </w:r>
        <w:r>
          <w:rPr>
            <w:color w:val="231F20"/>
            <w:spacing w:val="-5"/>
            <w:w w:val="90"/>
            <w:sz w:val="14"/>
            <w:u w:val="single" w:color="231F20"/>
          </w:rPr>
          <w:t xml:space="preserve"> </w:t>
        </w:r>
        <w:r>
          <w:rPr>
            <w:color w:val="231F20"/>
            <w:w w:val="90"/>
            <w:sz w:val="14"/>
            <w:u w:val="single" w:color="231F20"/>
          </w:rPr>
          <w:t>Japanese</w:t>
        </w:r>
        <w:r>
          <w:rPr>
            <w:color w:val="231F20"/>
            <w:spacing w:val="-2"/>
            <w:w w:val="90"/>
            <w:sz w:val="14"/>
            <w:u w:val="single" w:color="231F20"/>
          </w:rPr>
          <w:t xml:space="preserve"> </w:t>
        </w:r>
        <w:r>
          <w:rPr>
            <w:color w:val="231F20"/>
            <w:w w:val="90"/>
            <w:sz w:val="14"/>
            <w:u w:val="single" w:color="231F20"/>
          </w:rPr>
          <w:t>yen</w:t>
        </w:r>
        <w:r>
          <w:rPr>
            <w:color w:val="231F20"/>
            <w:spacing w:val="-5"/>
            <w:w w:val="90"/>
            <w:sz w:val="14"/>
            <w:u w:val="single" w:color="231F20"/>
          </w:rPr>
          <w:t xml:space="preserve"> </w:t>
        </w:r>
        <w:r>
          <w:rPr>
            <w:color w:val="231F20"/>
            <w:w w:val="90"/>
            <w:sz w:val="14"/>
            <w:u w:val="single" w:color="231F20"/>
          </w:rPr>
          <w:t>flash event</w:t>
        </w:r>
      </w:hyperlink>
      <w:r>
        <w:rPr>
          <w:color w:val="231F20"/>
          <w:w w:val="90"/>
          <w:sz w:val="14"/>
        </w:rPr>
        <w:t>’ in</w:t>
      </w:r>
      <w:r>
        <w:rPr>
          <w:color w:val="231F20"/>
          <w:spacing w:val="-2"/>
          <w:w w:val="90"/>
          <w:sz w:val="14"/>
        </w:rPr>
        <w:t xml:space="preserve"> </w:t>
      </w:r>
      <w:r>
        <w:rPr>
          <w:color w:val="231F20"/>
          <w:w w:val="90"/>
          <w:sz w:val="14"/>
        </w:rPr>
        <w:t xml:space="preserve">the </w:t>
      </w:r>
      <w:r>
        <w:rPr>
          <w:rFonts w:ascii="Cambria" w:hAnsi="Cambria"/>
          <w:i/>
          <w:color w:val="231F20"/>
          <w:w w:val="90"/>
          <w:sz w:val="14"/>
        </w:rPr>
        <w:t>Reserve Bank of</w:t>
      </w:r>
      <w:r>
        <w:rPr>
          <w:rFonts w:ascii="Cambria" w:hAnsi="Cambria"/>
          <w:i/>
          <w:color w:val="231F20"/>
          <w:spacing w:val="-1"/>
          <w:w w:val="90"/>
          <w:sz w:val="14"/>
        </w:rPr>
        <w:t xml:space="preserve"> </w:t>
      </w:r>
      <w:r>
        <w:rPr>
          <w:rFonts w:ascii="Cambria" w:hAnsi="Cambria"/>
          <w:i/>
          <w:color w:val="231F20"/>
          <w:w w:val="90"/>
          <w:sz w:val="14"/>
        </w:rPr>
        <w:t>Australia</w:t>
      </w:r>
      <w:r>
        <w:rPr>
          <w:rFonts w:ascii="Cambria" w:hAnsi="Cambria"/>
          <w:i/>
          <w:color w:val="231F20"/>
          <w:spacing w:val="40"/>
          <w:sz w:val="14"/>
        </w:rPr>
        <w:t xml:space="preserve"> </w:t>
      </w:r>
      <w:r>
        <w:rPr>
          <w:rFonts w:ascii="Cambria" w:hAnsi="Cambria"/>
          <w:i/>
          <w:color w:val="231F20"/>
          <w:spacing w:val="-2"/>
          <w:sz w:val="14"/>
        </w:rPr>
        <w:t>Statement</w:t>
      </w:r>
      <w:r>
        <w:rPr>
          <w:rFonts w:ascii="Cambria" w:hAnsi="Cambria"/>
          <w:i/>
          <w:color w:val="231F20"/>
          <w:spacing w:val="-7"/>
          <w:sz w:val="14"/>
        </w:rPr>
        <w:t xml:space="preserve"> </w:t>
      </w:r>
      <w:r>
        <w:rPr>
          <w:rFonts w:ascii="Cambria" w:hAnsi="Cambria"/>
          <w:i/>
          <w:color w:val="231F20"/>
          <w:spacing w:val="-2"/>
          <w:sz w:val="14"/>
        </w:rPr>
        <w:t>on</w:t>
      </w:r>
      <w:r>
        <w:rPr>
          <w:rFonts w:ascii="Cambria" w:hAnsi="Cambria"/>
          <w:i/>
          <w:color w:val="231F20"/>
          <w:spacing w:val="-5"/>
          <w:sz w:val="14"/>
        </w:rPr>
        <w:t xml:space="preserve"> </w:t>
      </w:r>
      <w:r>
        <w:rPr>
          <w:rFonts w:ascii="Cambria" w:hAnsi="Cambria"/>
          <w:i/>
          <w:color w:val="231F20"/>
          <w:spacing w:val="-2"/>
          <w:sz w:val="14"/>
        </w:rPr>
        <w:t>Monetary</w:t>
      </w:r>
      <w:r>
        <w:rPr>
          <w:rFonts w:ascii="Cambria" w:hAnsi="Cambria"/>
          <w:i/>
          <w:color w:val="231F20"/>
          <w:spacing w:val="-5"/>
          <w:sz w:val="14"/>
        </w:rPr>
        <w:t xml:space="preserve"> </w:t>
      </w:r>
      <w:r>
        <w:rPr>
          <w:rFonts w:ascii="Cambria" w:hAnsi="Cambria"/>
          <w:i/>
          <w:color w:val="231F20"/>
          <w:spacing w:val="-2"/>
          <w:sz w:val="14"/>
        </w:rPr>
        <w:t>Policy</w:t>
      </w:r>
      <w:r>
        <w:rPr>
          <w:color w:val="231F20"/>
          <w:spacing w:val="-2"/>
          <w:sz w:val="14"/>
        </w:rPr>
        <w:t>,</w:t>
      </w:r>
      <w:r>
        <w:rPr>
          <w:color w:val="231F20"/>
          <w:spacing w:val="-12"/>
          <w:sz w:val="14"/>
        </w:rPr>
        <w:t xml:space="preserve"> </w:t>
      </w:r>
      <w:r>
        <w:rPr>
          <w:color w:val="231F20"/>
          <w:spacing w:val="-2"/>
          <w:sz w:val="14"/>
        </w:rPr>
        <w:t>February</w:t>
      </w:r>
      <w:r>
        <w:rPr>
          <w:color w:val="231F20"/>
          <w:spacing w:val="-12"/>
          <w:sz w:val="14"/>
        </w:rPr>
        <w:t xml:space="preserve"> </w:t>
      </w:r>
      <w:r>
        <w:rPr>
          <w:color w:val="231F20"/>
          <w:spacing w:val="-2"/>
          <w:sz w:val="14"/>
        </w:rPr>
        <w:t>2019.</w:t>
      </w:r>
    </w:p>
    <w:p w14:paraId="33CB0942" w14:textId="77777777" w:rsidR="00492FE9" w:rsidRDefault="005317B0">
      <w:pPr>
        <w:pStyle w:val="ListParagraph"/>
        <w:numPr>
          <w:ilvl w:val="5"/>
          <w:numId w:val="20"/>
        </w:numPr>
        <w:tabs>
          <w:tab w:val="left" w:pos="440"/>
        </w:tabs>
        <w:spacing w:before="3" w:line="225" w:lineRule="auto"/>
        <w:ind w:right="232"/>
        <w:rPr>
          <w:sz w:val="14"/>
        </w:rPr>
      </w:pPr>
      <w:r>
        <w:rPr>
          <w:color w:val="231F20"/>
          <w:w w:val="90"/>
          <w:sz w:val="14"/>
        </w:rPr>
        <w:t>On 15</w:t>
      </w:r>
      <w:r>
        <w:rPr>
          <w:color w:val="231F20"/>
          <w:spacing w:val="-1"/>
          <w:w w:val="90"/>
          <w:sz w:val="14"/>
        </w:rPr>
        <w:t xml:space="preserve"> </w:t>
      </w:r>
      <w:r>
        <w:rPr>
          <w:color w:val="231F20"/>
          <w:w w:val="90"/>
          <w:sz w:val="14"/>
        </w:rPr>
        <w:t>January 2015, the Swiss National Bank abandoned its exchange rate</w:t>
      </w:r>
      <w:r>
        <w:rPr>
          <w:color w:val="231F20"/>
          <w:spacing w:val="-1"/>
          <w:w w:val="90"/>
          <w:sz w:val="14"/>
        </w:rPr>
        <w:t xml:space="preserve"> </w:t>
      </w:r>
      <w:r>
        <w:rPr>
          <w:color w:val="231F20"/>
          <w:w w:val="90"/>
          <w:sz w:val="14"/>
        </w:rPr>
        <w:t>floor</w:t>
      </w:r>
      <w:r>
        <w:rPr>
          <w:color w:val="231F20"/>
          <w:sz w:val="14"/>
        </w:rPr>
        <w:t xml:space="preserve"> </w:t>
      </w:r>
      <w:r>
        <w:rPr>
          <w:color w:val="231F20"/>
          <w:w w:val="90"/>
          <w:sz w:val="14"/>
        </w:rPr>
        <w:t>against</w:t>
      </w:r>
      <w:r>
        <w:rPr>
          <w:color w:val="231F20"/>
          <w:spacing w:val="-8"/>
          <w:w w:val="90"/>
          <w:sz w:val="14"/>
        </w:rPr>
        <w:t xml:space="preserve"> </w:t>
      </w:r>
      <w:r>
        <w:rPr>
          <w:color w:val="231F20"/>
          <w:w w:val="90"/>
          <w:sz w:val="14"/>
        </w:rPr>
        <w:t>the</w:t>
      </w:r>
      <w:r>
        <w:rPr>
          <w:color w:val="231F20"/>
          <w:spacing w:val="-6"/>
          <w:w w:val="90"/>
          <w:sz w:val="14"/>
        </w:rPr>
        <w:t xml:space="preserve"> </w:t>
      </w:r>
      <w:r>
        <w:rPr>
          <w:color w:val="231F20"/>
          <w:w w:val="90"/>
          <w:sz w:val="14"/>
        </w:rPr>
        <w:t>euro,</w:t>
      </w:r>
      <w:r>
        <w:rPr>
          <w:color w:val="231F20"/>
          <w:spacing w:val="-6"/>
          <w:w w:val="90"/>
          <w:sz w:val="14"/>
        </w:rPr>
        <w:t xml:space="preserve"> </w:t>
      </w:r>
      <w:r>
        <w:rPr>
          <w:color w:val="231F20"/>
          <w:w w:val="90"/>
          <w:sz w:val="14"/>
        </w:rPr>
        <w:t>resulting</w:t>
      </w:r>
      <w:r>
        <w:rPr>
          <w:color w:val="231F20"/>
          <w:spacing w:val="-6"/>
          <w:w w:val="90"/>
          <w:sz w:val="14"/>
        </w:rPr>
        <w:t xml:space="preserve"> </w:t>
      </w:r>
      <w:r>
        <w:rPr>
          <w:color w:val="231F20"/>
          <w:w w:val="90"/>
          <w:sz w:val="14"/>
        </w:rPr>
        <w:t>in</w:t>
      </w:r>
      <w:r>
        <w:rPr>
          <w:color w:val="231F20"/>
          <w:spacing w:val="-6"/>
          <w:w w:val="90"/>
          <w:sz w:val="14"/>
        </w:rPr>
        <w:t xml:space="preserve"> </w:t>
      </w:r>
      <w:r>
        <w:rPr>
          <w:color w:val="231F20"/>
          <w:w w:val="90"/>
          <w:sz w:val="14"/>
        </w:rPr>
        <w:t>a</w:t>
      </w:r>
      <w:r>
        <w:rPr>
          <w:color w:val="231F20"/>
          <w:spacing w:val="-6"/>
          <w:w w:val="90"/>
          <w:sz w:val="14"/>
        </w:rPr>
        <w:t xml:space="preserve"> </w:t>
      </w:r>
      <w:r>
        <w:rPr>
          <w:color w:val="231F20"/>
          <w:w w:val="90"/>
          <w:sz w:val="14"/>
        </w:rPr>
        <w:t>30%</w:t>
      </w:r>
      <w:r>
        <w:rPr>
          <w:color w:val="231F20"/>
          <w:spacing w:val="-6"/>
          <w:w w:val="90"/>
          <w:sz w:val="14"/>
        </w:rPr>
        <w:t xml:space="preserve"> </w:t>
      </w:r>
      <w:r>
        <w:rPr>
          <w:color w:val="231F20"/>
          <w:w w:val="90"/>
          <w:sz w:val="14"/>
        </w:rPr>
        <w:t>appreciation</w:t>
      </w:r>
      <w:r>
        <w:rPr>
          <w:color w:val="231F20"/>
          <w:spacing w:val="-8"/>
          <w:w w:val="90"/>
          <w:sz w:val="14"/>
        </w:rPr>
        <w:t xml:space="preserve"> </w:t>
      </w:r>
      <w:r>
        <w:rPr>
          <w:color w:val="231F20"/>
          <w:w w:val="90"/>
          <w:sz w:val="14"/>
        </w:rPr>
        <w:t>of</w:t>
      </w:r>
      <w:r>
        <w:rPr>
          <w:color w:val="231F20"/>
          <w:spacing w:val="-9"/>
          <w:w w:val="90"/>
          <w:sz w:val="14"/>
        </w:rPr>
        <w:t xml:space="preserve"> </w:t>
      </w:r>
      <w:r>
        <w:rPr>
          <w:color w:val="231F20"/>
          <w:w w:val="90"/>
          <w:sz w:val="14"/>
        </w:rPr>
        <w:t>the</w:t>
      </w:r>
      <w:r>
        <w:rPr>
          <w:color w:val="231F20"/>
          <w:spacing w:val="-10"/>
          <w:w w:val="90"/>
          <w:sz w:val="14"/>
        </w:rPr>
        <w:t xml:space="preserve"> </w:t>
      </w:r>
      <w:r>
        <w:rPr>
          <w:color w:val="231F20"/>
          <w:w w:val="90"/>
          <w:sz w:val="14"/>
        </w:rPr>
        <w:t>Swiss</w:t>
      </w:r>
      <w:r>
        <w:rPr>
          <w:color w:val="231F20"/>
          <w:spacing w:val="-11"/>
          <w:w w:val="90"/>
          <w:sz w:val="14"/>
        </w:rPr>
        <w:t xml:space="preserve"> </w:t>
      </w:r>
      <w:r>
        <w:rPr>
          <w:color w:val="231F20"/>
          <w:w w:val="90"/>
          <w:sz w:val="14"/>
        </w:rPr>
        <w:t>franc</w:t>
      </w:r>
      <w:r>
        <w:rPr>
          <w:color w:val="231F20"/>
          <w:spacing w:val="-6"/>
          <w:w w:val="90"/>
          <w:sz w:val="14"/>
        </w:rPr>
        <w:t xml:space="preserve"> </w:t>
      </w:r>
      <w:r>
        <w:rPr>
          <w:color w:val="231F20"/>
          <w:w w:val="90"/>
          <w:sz w:val="14"/>
        </w:rPr>
        <w:t>against</w:t>
      </w:r>
      <w:r>
        <w:rPr>
          <w:color w:val="231F20"/>
          <w:spacing w:val="-8"/>
          <w:w w:val="90"/>
          <w:sz w:val="14"/>
        </w:rPr>
        <w:t xml:space="preserve"> </w:t>
      </w:r>
      <w:r>
        <w:rPr>
          <w:color w:val="231F20"/>
          <w:w w:val="90"/>
          <w:sz w:val="14"/>
        </w:rPr>
        <w:t>the</w:t>
      </w:r>
      <w:r>
        <w:rPr>
          <w:color w:val="231F20"/>
          <w:spacing w:val="-6"/>
          <w:w w:val="90"/>
          <w:sz w:val="14"/>
        </w:rPr>
        <w:t xml:space="preserve"> </w:t>
      </w:r>
      <w:r>
        <w:rPr>
          <w:color w:val="231F20"/>
          <w:w w:val="90"/>
          <w:sz w:val="14"/>
        </w:rPr>
        <w:t>euro</w:t>
      </w:r>
      <w:r>
        <w:rPr>
          <w:color w:val="231F20"/>
          <w:spacing w:val="-6"/>
          <w:w w:val="90"/>
          <w:sz w:val="14"/>
        </w:rPr>
        <w:t xml:space="preserve"> </w:t>
      </w:r>
      <w:r>
        <w:rPr>
          <w:color w:val="231F20"/>
          <w:w w:val="90"/>
          <w:sz w:val="14"/>
        </w:rPr>
        <w:t>in</w:t>
      </w:r>
      <w:r>
        <w:rPr>
          <w:color w:val="231F20"/>
          <w:sz w:val="14"/>
        </w:rPr>
        <w:t xml:space="preserve"> </w:t>
      </w:r>
      <w:r>
        <w:rPr>
          <w:color w:val="231F20"/>
          <w:w w:val="90"/>
          <w:sz w:val="14"/>
        </w:rPr>
        <w:t>20 minutes. For a</w:t>
      </w:r>
      <w:r>
        <w:rPr>
          <w:color w:val="231F20"/>
          <w:spacing w:val="-2"/>
          <w:w w:val="90"/>
          <w:sz w:val="14"/>
        </w:rPr>
        <w:t xml:space="preserve"> </w:t>
      </w:r>
      <w:r>
        <w:rPr>
          <w:color w:val="231F20"/>
          <w:w w:val="90"/>
          <w:sz w:val="14"/>
        </w:rPr>
        <w:t>discussion</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the ‘Swiss</w:t>
      </w:r>
      <w:r>
        <w:rPr>
          <w:color w:val="231F20"/>
          <w:spacing w:val="-4"/>
          <w:w w:val="90"/>
          <w:sz w:val="14"/>
        </w:rPr>
        <w:t xml:space="preserve"> </w:t>
      </w:r>
      <w:r>
        <w:rPr>
          <w:color w:val="231F20"/>
          <w:w w:val="90"/>
          <w:sz w:val="14"/>
        </w:rPr>
        <w:t>franc’ episode, see</w:t>
      </w:r>
      <w:r>
        <w:rPr>
          <w:color w:val="231F20"/>
          <w:spacing w:val="-2"/>
          <w:w w:val="90"/>
          <w:sz w:val="14"/>
        </w:rPr>
        <w:t xml:space="preserve"> </w:t>
      </w:r>
      <w:r>
        <w:rPr>
          <w:color w:val="231F20"/>
          <w:w w:val="90"/>
          <w:sz w:val="14"/>
        </w:rPr>
        <w:t xml:space="preserve">the </w:t>
      </w:r>
      <w:hyperlink r:id="rId183">
        <w:r>
          <w:rPr>
            <w:color w:val="231F20"/>
            <w:w w:val="90"/>
            <w:sz w:val="14"/>
            <w:u w:val="single" w:color="231F20"/>
          </w:rPr>
          <w:t xml:space="preserve">December 2015 </w:t>
        </w:r>
      </w:hyperlink>
      <w:r>
        <w:rPr>
          <w:color w:val="231F20"/>
          <w:sz w:val="14"/>
        </w:rPr>
        <w:t xml:space="preserve"> </w:t>
      </w:r>
      <w:hyperlink r:id="rId184">
        <w:r>
          <w:rPr>
            <w:rFonts w:ascii="Cambria" w:hAnsi="Cambria"/>
            <w:i/>
            <w:color w:val="231F20"/>
            <w:w w:val="90"/>
            <w:sz w:val="14"/>
            <w:u w:val="single" w:color="231F20"/>
          </w:rPr>
          <w:t>Report</w:t>
        </w:r>
      </w:hyperlink>
      <w:r>
        <w:rPr>
          <w:rFonts w:ascii="Cambria" w:hAnsi="Cambria"/>
          <w:i/>
          <w:color w:val="231F20"/>
          <w:sz w:val="14"/>
        </w:rPr>
        <w:t xml:space="preserve"> </w:t>
      </w:r>
      <w:r>
        <w:rPr>
          <w:color w:val="231F20"/>
          <w:w w:val="90"/>
          <w:sz w:val="14"/>
        </w:rPr>
        <w:t>and</w:t>
      </w:r>
      <w:r>
        <w:rPr>
          <w:color w:val="231F20"/>
          <w:spacing w:val="-4"/>
          <w:w w:val="90"/>
          <w:sz w:val="14"/>
        </w:rPr>
        <w:t xml:space="preserve"> </w:t>
      </w:r>
      <w:r>
        <w:rPr>
          <w:color w:val="231F20"/>
          <w:w w:val="90"/>
          <w:sz w:val="14"/>
        </w:rPr>
        <w:t>Breedon,</w:t>
      </w:r>
      <w:r>
        <w:rPr>
          <w:color w:val="231F20"/>
          <w:spacing w:val="-4"/>
          <w:w w:val="90"/>
          <w:sz w:val="14"/>
        </w:rPr>
        <w:t xml:space="preserve"> </w:t>
      </w:r>
      <w:r>
        <w:rPr>
          <w:color w:val="231F20"/>
          <w:w w:val="90"/>
          <w:sz w:val="14"/>
        </w:rPr>
        <w:t>F,</w:t>
      </w:r>
      <w:r>
        <w:rPr>
          <w:color w:val="231F20"/>
          <w:spacing w:val="-9"/>
          <w:w w:val="90"/>
          <w:sz w:val="14"/>
        </w:rPr>
        <w:t xml:space="preserve"> </w:t>
      </w:r>
      <w:r>
        <w:rPr>
          <w:color w:val="231F20"/>
          <w:w w:val="90"/>
          <w:sz w:val="14"/>
        </w:rPr>
        <w:t>Chen,</w:t>
      </w:r>
      <w:r>
        <w:rPr>
          <w:color w:val="231F20"/>
          <w:spacing w:val="-4"/>
          <w:w w:val="90"/>
          <w:sz w:val="14"/>
        </w:rPr>
        <w:t xml:space="preserve"> </w:t>
      </w:r>
      <w:r>
        <w:rPr>
          <w:color w:val="231F20"/>
          <w:w w:val="90"/>
          <w:sz w:val="14"/>
        </w:rPr>
        <w:t>L,</w:t>
      </w:r>
      <w:r>
        <w:rPr>
          <w:color w:val="231F20"/>
          <w:spacing w:val="-4"/>
          <w:w w:val="90"/>
          <w:sz w:val="14"/>
        </w:rPr>
        <w:t xml:space="preserve"> </w:t>
      </w:r>
      <w:r>
        <w:rPr>
          <w:color w:val="231F20"/>
          <w:w w:val="90"/>
          <w:sz w:val="14"/>
        </w:rPr>
        <w:t>Ranaldo,</w:t>
      </w:r>
      <w:r>
        <w:rPr>
          <w:color w:val="231F20"/>
          <w:spacing w:val="-10"/>
          <w:w w:val="90"/>
          <w:sz w:val="14"/>
        </w:rPr>
        <w:t xml:space="preserve"> </w:t>
      </w:r>
      <w:r>
        <w:rPr>
          <w:color w:val="231F20"/>
          <w:w w:val="90"/>
          <w:sz w:val="14"/>
        </w:rPr>
        <w:t>A</w:t>
      </w:r>
      <w:r>
        <w:rPr>
          <w:color w:val="231F20"/>
          <w:spacing w:val="-4"/>
          <w:w w:val="90"/>
          <w:sz w:val="14"/>
        </w:rPr>
        <w:t xml:space="preserve"> </w:t>
      </w:r>
      <w:r>
        <w:rPr>
          <w:color w:val="231F20"/>
          <w:w w:val="90"/>
          <w:sz w:val="14"/>
        </w:rPr>
        <w:t>and</w:t>
      </w:r>
      <w:r>
        <w:rPr>
          <w:color w:val="231F20"/>
          <w:spacing w:val="-12"/>
          <w:w w:val="90"/>
          <w:sz w:val="14"/>
        </w:rPr>
        <w:t xml:space="preserve"> </w:t>
      </w:r>
      <w:r>
        <w:rPr>
          <w:color w:val="231F20"/>
          <w:w w:val="90"/>
          <w:sz w:val="14"/>
        </w:rPr>
        <w:t>Vause,</w:t>
      </w:r>
      <w:r>
        <w:rPr>
          <w:color w:val="231F20"/>
          <w:spacing w:val="-4"/>
          <w:w w:val="90"/>
          <w:sz w:val="14"/>
        </w:rPr>
        <w:t xml:space="preserve"> </w:t>
      </w:r>
      <w:r>
        <w:rPr>
          <w:color w:val="231F20"/>
          <w:w w:val="90"/>
          <w:sz w:val="14"/>
        </w:rPr>
        <w:t>N</w:t>
      </w:r>
      <w:r>
        <w:rPr>
          <w:color w:val="231F20"/>
          <w:spacing w:val="-4"/>
          <w:w w:val="90"/>
          <w:sz w:val="14"/>
        </w:rPr>
        <w:t xml:space="preserve"> </w:t>
      </w:r>
      <w:r>
        <w:rPr>
          <w:color w:val="231F20"/>
          <w:w w:val="90"/>
          <w:sz w:val="14"/>
        </w:rPr>
        <w:t>(2018),</w:t>
      </w:r>
      <w:r>
        <w:rPr>
          <w:color w:val="231F20"/>
          <w:spacing w:val="-4"/>
          <w:w w:val="90"/>
          <w:sz w:val="14"/>
        </w:rPr>
        <w:t xml:space="preserve"> </w:t>
      </w:r>
      <w:r>
        <w:rPr>
          <w:color w:val="231F20"/>
          <w:w w:val="90"/>
          <w:sz w:val="14"/>
        </w:rPr>
        <w:t>‘</w:t>
      </w:r>
      <w:hyperlink r:id="rId185">
        <w:r>
          <w:rPr>
            <w:color w:val="231F20"/>
            <w:w w:val="90"/>
            <w:sz w:val="14"/>
            <w:u w:val="single" w:color="231F20"/>
          </w:rPr>
          <w:t>Judgement</w:t>
        </w:r>
        <w:r>
          <w:rPr>
            <w:color w:val="231F20"/>
            <w:spacing w:val="-4"/>
            <w:w w:val="90"/>
            <w:sz w:val="14"/>
            <w:u w:val="single" w:color="231F20"/>
          </w:rPr>
          <w:t xml:space="preserve"> </w:t>
        </w:r>
        <w:r>
          <w:rPr>
            <w:color w:val="231F20"/>
            <w:w w:val="90"/>
            <w:sz w:val="14"/>
            <w:u w:val="single" w:color="231F20"/>
          </w:rPr>
          <w:t>Day:</w:t>
        </w:r>
        <w:r>
          <w:rPr>
            <w:color w:val="231F20"/>
            <w:spacing w:val="-4"/>
            <w:w w:val="90"/>
            <w:sz w:val="14"/>
            <w:u w:val="single" w:color="231F20"/>
          </w:rPr>
          <w:t xml:space="preserve"> </w:t>
        </w:r>
      </w:hyperlink>
      <w:r>
        <w:rPr>
          <w:color w:val="231F20"/>
          <w:sz w:val="14"/>
        </w:rPr>
        <w:t xml:space="preserve"> </w:t>
      </w:r>
      <w:hyperlink r:id="rId186">
        <w:r>
          <w:rPr>
            <w:color w:val="231F20"/>
            <w:w w:val="90"/>
            <w:sz w:val="14"/>
            <w:u w:val="single" w:color="231F20"/>
          </w:rPr>
          <w:t>algorithmic</w:t>
        </w:r>
        <w:r>
          <w:rPr>
            <w:color w:val="231F20"/>
            <w:spacing w:val="-8"/>
            <w:w w:val="90"/>
            <w:sz w:val="14"/>
            <w:u w:val="single" w:color="231F20"/>
          </w:rPr>
          <w:t xml:space="preserve"> </w:t>
        </w:r>
        <w:r>
          <w:rPr>
            <w:color w:val="231F20"/>
            <w:w w:val="90"/>
            <w:sz w:val="14"/>
            <w:u w:val="single" w:color="231F20"/>
          </w:rPr>
          <w:t>trading</w:t>
        </w:r>
        <w:r>
          <w:rPr>
            <w:color w:val="231F20"/>
            <w:spacing w:val="-6"/>
            <w:w w:val="90"/>
            <w:sz w:val="14"/>
            <w:u w:val="single" w:color="231F20"/>
          </w:rPr>
          <w:t xml:space="preserve"> </w:t>
        </w:r>
        <w:r>
          <w:rPr>
            <w:color w:val="231F20"/>
            <w:w w:val="90"/>
            <w:sz w:val="14"/>
            <w:u w:val="single" w:color="231F20"/>
          </w:rPr>
          <w:t>around</w:t>
        </w:r>
        <w:r>
          <w:rPr>
            <w:color w:val="231F20"/>
            <w:spacing w:val="-8"/>
            <w:w w:val="90"/>
            <w:sz w:val="14"/>
            <w:u w:val="single" w:color="231F20"/>
          </w:rPr>
          <w:t xml:space="preserve"> </w:t>
        </w:r>
        <w:r>
          <w:rPr>
            <w:color w:val="231F20"/>
            <w:w w:val="90"/>
            <w:sz w:val="14"/>
            <w:u w:val="single" w:color="231F20"/>
          </w:rPr>
          <w:t>the</w:t>
        </w:r>
        <w:r>
          <w:rPr>
            <w:color w:val="231F20"/>
            <w:spacing w:val="-9"/>
            <w:w w:val="90"/>
            <w:sz w:val="14"/>
            <w:u w:val="single" w:color="231F20"/>
          </w:rPr>
          <w:t xml:space="preserve"> </w:t>
        </w:r>
        <w:r>
          <w:rPr>
            <w:color w:val="231F20"/>
            <w:w w:val="90"/>
            <w:sz w:val="14"/>
            <w:u w:val="single" w:color="231F20"/>
          </w:rPr>
          <w:t>Swiss</w:t>
        </w:r>
        <w:r>
          <w:rPr>
            <w:color w:val="231F20"/>
            <w:spacing w:val="-10"/>
            <w:w w:val="90"/>
            <w:sz w:val="14"/>
            <w:u w:val="single" w:color="231F20"/>
          </w:rPr>
          <w:t xml:space="preserve"> </w:t>
        </w:r>
        <w:r>
          <w:rPr>
            <w:color w:val="231F20"/>
            <w:w w:val="90"/>
            <w:sz w:val="14"/>
            <w:u w:val="single" w:color="231F20"/>
          </w:rPr>
          <w:t>franc</w:t>
        </w:r>
        <w:r>
          <w:rPr>
            <w:color w:val="231F20"/>
            <w:spacing w:val="-6"/>
            <w:w w:val="90"/>
            <w:sz w:val="14"/>
            <w:u w:val="single" w:color="231F20"/>
          </w:rPr>
          <w:t xml:space="preserve"> </w:t>
        </w:r>
        <w:r>
          <w:rPr>
            <w:color w:val="231F20"/>
            <w:w w:val="90"/>
            <w:sz w:val="14"/>
            <w:u w:val="single" w:color="231F20"/>
          </w:rPr>
          <w:t>cap</w:t>
        </w:r>
        <w:r>
          <w:rPr>
            <w:color w:val="231F20"/>
            <w:spacing w:val="-6"/>
            <w:w w:val="90"/>
            <w:sz w:val="14"/>
            <w:u w:val="single" w:color="231F20"/>
          </w:rPr>
          <w:t xml:space="preserve"> </w:t>
        </w:r>
        <w:r>
          <w:rPr>
            <w:color w:val="231F20"/>
            <w:w w:val="90"/>
            <w:sz w:val="14"/>
            <w:u w:val="single" w:color="231F20"/>
          </w:rPr>
          <w:t>removal</w:t>
        </w:r>
      </w:hyperlink>
      <w:r>
        <w:rPr>
          <w:color w:val="231F20"/>
          <w:w w:val="90"/>
          <w:sz w:val="14"/>
        </w:rPr>
        <w:t>’,</w:t>
      </w:r>
      <w:r>
        <w:rPr>
          <w:color w:val="231F20"/>
          <w:spacing w:val="-6"/>
          <w:w w:val="90"/>
          <w:sz w:val="14"/>
        </w:rPr>
        <w:t xml:space="preserve"> </w:t>
      </w:r>
      <w:r>
        <w:rPr>
          <w:rFonts w:ascii="Cambria" w:hAnsi="Cambria"/>
          <w:i/>
          <w:color w:val="231F20"/>
          <w:w w:val="90"/>
          <w:sz w:val="14"/>
        </w:rPr>
        <w:t>Bank</w:t>
      </w:r>
      <w:r>
        <w:rPr>
          <w:rFonts w:ascii="Cambria" w:hAnsi="Cambria"/>
          <w:i/>
          <w:color w:val="231F20"/>
          <w:spacing w:val="-3"/>
          <w:w w:val="90"/>
          <w:sz w:val="14"/>
        </w:rPr>
        <w:t xml:space="preserve"> </w:t>
      </w:r>
      <w:r>
        <w:rPr>
          <w:rFonts w:ascii="Cambria" w:hAnsi="Cambria"/>
          <w:i/>
          <w:color w:val="231F20"/>
          <w:w w:val="90"/>
          <w:sz w:val="14"/>
        </w:rPr>
        <w:t>of</w:t>
      </w:r>
      <w:r>
        <w:rPr>
          <w:rFonts w:ascii="Cambria" w:hAnsi="Cambria"/>
          <w:i/>
          <w:color w:val="231F20"/>
          <w:spacing w:val="-1"/>
          <w:w w:val="90"/>
          <w:sz w:val="14"/>
        </w:rPr>
        <w:t xml:space="preserve"> </w:t>
      </w:r>
      <w:r>
        <w:rPr>
          <w:rFonts w:ascii="Cambria" w:hAnsi="Cambria"/>
          <w:i/>
          <w:color w:val="231F20"/>
          <w:w w:val="90"/>
          <w:sz w:val="14"/>
        </w:rPr>
        <w:t>England</w:t>
      </w:r>
      <w:r>
        <w:rPr>
          <w:rFonts w:ascii="Cambria" w:hAnsi="Cambria"/>
          <w:i/>
          <w:color w:val="231F20"/>
          <w:spacing w:val="-1"/>
          <w:w w:val="90"/>
          <w:sz w:val="14"/>
        </w:rPr>
        <w:t xml:space="preserve"> </w:t>
      </w:r>
      <w:r>
        <w:rPr>
          <w:rFonts w:ascii="Cambria" w:hAnsi="Cambria"/>
          <w:i/>
          <w:color w:val="231F20"/>
          <w:w w:val="90"/>
          <w:sz w:val="14"/>
        </w:rPr>
        <w:t>Staff</w:t>
      </w:r>
      <w:r>
        <w:rPr>
          <w:rFonts w:ascii="Cambria" w:hAnsi="Cambria"/>
          <w:i/>
          <w:color w:val="231F20"/>
          <w:spacing w:val="-4"/>
          <w:w w:val="90"/>
          <w:sz w:val="14"/>
        </w:rPr>
        <w:t xml:space="preserve"> </w:t>
      </w:r>
      <w:r>
        <w:rPr>
          <w:rFonts w:ascii="Cambria" w:hAnsi="Cambria"/>
          <w:i/>
          <w:color w:val="231F20"/>
          <w:w w:val="90"/>
          <w:sz w:val="14"/>
        </w:rPr>
        <w:t>Working</w:t>
      </w:r>
      <w:r>
        <w:rPr>
          <w:rFonts w:ascii="Cambria" w:hAnsi="Cambria"/>
          <w:i/>
          <w:color w:val="231F20"/>
          <w:spacing w:val="40"/>
          <w:sz w:val="14"/>
        </w:rPr>
        <w:t xml:space="preserve"> </w:t>
      </w:r>
      <w:r>
        <w:rPr>
          <w:rFonts w:ascii="Cambria" w:hAnsi="Cambria"/>
          <w:i/>
          <w:color w:val="231F20"/>
          <w:sz w:val="14"/>
        </w:rPr>
        <w:t>Paper</w:t>
      </w:r>
      <w:r>
        <w:rPr>
          <w:rFonts w:ascii="Cambria" w:hAnsi="Cambria"/>
          <w:i/>
          <w:color w:val="231F20"/>
          <w:spacing w:val="-1"/>
          <w:sz w:val="14"/>
        </w:rPr>
        <w:t xml:space="preserve"> </w:t>
      </w:r>
      <w:r>
        <w:rPr>
          <w:rFonts w:ascii="Cambria" w:hAnsi="Cambria"/>
          <w:i/>
          <w:color w:val="231F20"/>
          <w:sz w:val="14"/>
        </w:rPr>
        <w:t>No. 711</w:t>
      </w:r>
      <w:r>
        <w:rPr>
          <w:color w:val="231F20"/>
          <w:sz w:val="14"/>
        </w:rPr>
        <w:t>.</w:t>
      </w:r>
    </w:p>
    <w:p w14:paraId="0F2EEE97" w14:textId="77777777" w:rsidR="00492FE9" w:rsidRDefault="00492FE9">
      <w:pPr>
        <w:pStyle w:val="ListParagraph"/>
        <w:spacing w:line="225" w:lineRule="auto"/>
        <w:rPr>
          <w:sz w:val="14"/>
        </w:rPr>
        <w:sectPr w:rsidR="00492FE9">
          <w:type w:val="continuous"/>
          <w:pgSz w:w="11910" w:h="16840"/>
          <w:pgMar w:top="660" w:right="566" w:bottom="280" w:left="566" w:header="425" w:footer="0" w:gutter="0"/>
          <w:cols w:num="2" w:space="720" w:equalWidth="0">
            <w:col w:w="5243" w:space="86"/>
            <w:col w:w="5449"/>
          </w:cols>
        </w:sectPr>
      </w:pPr>
    </w:p>
    <w:p w14:paraId="1683C085" w14:textId="77777777" w:rsidR="00492FE9" w:rsidRDefault="00492FE9">
      <w:pPr>
        <w:pStyle w:val="BodyText"/>
      </w:pPr>
    </w:p>
    <w:p w14:paraId="577D617E" w14:textId="77777777" w:rsidR="00492FE9" w:rsidRDefault="00492FE9">
      <w:pPr>
        <w:pStyle w:val="BodyText"/>
      </w:pPr>
    </w:p>
    <w:p w14:paraId="0011FAF1" w14:textId="77777777" w:rsidR="00492FE9" w:rsidRDefault="00492FE9">
      <w:pPr>
        <w:pStyle w:val="BodyText"/>
        <w:spacing w:before="230"/>
      </w:pPr>
    </w:p>
    <w:p w14:paraId="4CD48CB3" w14:textId="77777777" w:rsidR="00492FE9" w:rsidRDefault="00492FE9">
      <w:pPr>
        <w:pStyle w:val="BodyText"/>
        <w:sectPr w:rsidR="00492FE9">
          <w:pgSz w:w="11910" w:h="16840"/>
          <w:pgMar w:top="620" w:right="566" w:bottom="280" w:left="566" w:header="425" w:footer="0" w:gutter="0"/>
          <w:cols w:space="720"/>
        </w:sectPr>
      </w:pPr>
    </w:p>
    <w:p w14:paraId="11267BC2" w14:textId="77777777" w:rsidR="00492FE9" w:rsidRDefault="005317B0">
      <w:pPr>
        <w:spacing w:before="108" w:line="259" w:lineRule="auto"/>
        <w:ind w:left="227"/>
        <w:rPr>
          <w:rFonts w:ascii="Trebuchet MS"/>
          <w:sz w:val="18"/>
        </w:rPr>
      </w:pPr>
      <w:r>
        <w:rPr>
          <w:rFonts w:ascii="Trebuchet MS"/>
          <w:b/>
          <w:color w:val="AB3E97"/>
          <w:w w:val="90"/>
          <w:sz w:val="18"/>
        </w:rPr>
        <w:t>Chart</w:t>
      </w:r>
      <w:r>
        <w:rPr>
          <w:rFonts w:ascii="Trebuchet MS"/>
          <w:b/>
          <w:color w:val="AB3E97"/>
          <w:spacing w:val="-1"/>
          <w:w w:val="90"/>
          <w:sz w:val="18"/>
        </w:rPr>
        <w:t xml:space="preserve"> </w:t>
      </w:r>
      <w:r>
        <w:rPr>
          <w:rFonts w:ascii="Trebuchet MS"/>
          <w:b/>
          <w:color w:val="AB3E97"/>
          <w:w w:val="90"/>
          <w:sz w:val="18"/>
        </w:rPr>
        <w:t xml:space="preserve">A </w:t>
      </w:r>
      <w:r>
        <w:rPr>
          <w:rFonts w:ascii="Trebuchet MS"/>
          <w:color w:val="AB3E97"/>
          <w:w w:val="90"/>
          <w:sz w:val="18"/>
        </w:rPr>
        <w:t xml:space="preserve">Principal trading firms account for a significant </w:t>
      </w:r>
      <w:r>
        <w:rPr>
          <w:rFonts w:ascii="Trebuchet MS"/>
          <w:color w:val="AB3E97"/>
          <w:sz w:val="18"/>
        </w:rPr>
        <w:t>proportion</w:t>
      </w:r>
      <w:r>
        <w:rPr>
          <w:rFonts w:ascii="Trebuchet MS"/>
          <w:color w:val="AB3E97"/>
          <w:spacing w:val="-17"/>
          <w:sz w:val="18"/>
        </w:rPr>
        <w:t xml:space="preserve"> </w:t>
      </w:r>
      <w:r>
        <w:rPr>
          <w:rFonts w:ascii="Trebuchet MS"/>
          <w:color w:val="AB3E97"/>
          <w:sz w:val="18"/>
        </w:rPr>
        <w:t>of</w:t>
      </w:r>
      <w:r>
        <w:rPr>
          <w:rFonts w:ascii="Trebuchet MS"/>
          <w:color w:val="AB3E97"/>
          <w:spacing w:val="-17"/>
          <w:sz w:val="18"/>
        </w:rPr>
        <w:t xml:space="preserve"> </w:t>
      </w:r>
      <w:r>
        <w:rPr>
          <w:rFonts w:ascii="Trebuchet MS"/>
          <w:color w:val="AB3E97"/>
          <w:sz w:val="18"/>
        </w:rPr>
        <w:t>trading</w:t>
      </w:r>
      <w:r>
        <w:rPr>
          <w:rFonts w:ascii="Trebuchet MS"/>
          <w:color w:val="AB3E97"/>
          <w:spacing w:val="-18"/>
          <w:sz w:val="18"/>
        </w:rPr>
        <w:t xml:space="preserve"> </w:t>
      </w:r>
      <w:r>
        <w:rPr>
          <w:rFonts w:ascii="Trebuchet MS"/>
          <w:color w:val="AB3E97"/>
          <w:sz w:val="18"/>
        </w:rPr>
        <w:t>volumes</w:t>
      </w:r>
      <w:r>
        <w:rPr>
          <w:rFonts w:ascii="Trebuchet MS"/>
          <w:color w:val="AB3E97"/>
          <w:spacing w:val="-14"/>
          <w:sz w:val="18"/>
        </w:rPr>
        <w:t xml:space="preserve"> </w:t>
      </w:r>
      <w:r>
        <w:rPr>
          <w:rFonts w:ascii="Trebuchet MS"/>
          <w:color w:val="AB3E97"/>
          <w:sz w:val="18"/>
        </w:rPr>
        <w:t>in</w:t>
      </w:r>
      <w:r>
        <w:rPr>
          <w:rFonts w:ascii="Trebuchet MS"/>
          <w:color w:val="AB3E97"/>
          <w:spacing w:val="-13"/>
          <w:sz w:val="18"/>
        </w:rPr>
        <w:t xml:space="preserve"> </w:t>
      </w:r>
      <w:r>
        <w:rPr>
          <w:rFonts w:ascii="Trebuchet MS"/>
          <w:color w:val="AB3E97"/>
          <w:sz w:val="18"/>
        </w:rPr>
        <w:t>some</w:t>
      </w:r>
      <w:r>
        <w:rPr>
          <w:rFonts w:ascii="Trebuchet MS"/>
          <w:color w:val="AB3E97"/>
          <w:spacing w:val="-13"/>
          <w:sz w:val="18"/>
        </w:rPr>
        <w:t xml:space="preserve"> </w:t>
      </w:r>
      <w:r>
        <w:rPr>
          <w:rFonts w:ascii="Trebuchet MS"/>
          <w:color w:val="AB3E97"/>
          <w:sz w:val="18"/>
        </w:rPr>
        <w:t>markets</w:t>
      </w:r>
    </w:p>
    <w:p w14:paraId="0C668298" w14:textId="77777777" w:rsidR="00492FE9" w:rsidRDefault="005317B0">
      <w:pPr>
        <w:spacing w:line="188" w:lineRule="exact"/>
        <w:ind w:left="227"/>
        <w:rPr>
          <w:position w:val="4"/>
          <w:sz w:val="12"/>
        </w:rPr>
      </w:pPr>
      <w:r>
        <w:rPr>
          <w:rFonts w:ascii="Trebuchet MS" w:hAnsi="Trebuchet MS"/>
          <w:color w:val="231F20"/>
          <w:w w:val="85"/>
          <w:sz w:val="16"/>
        </w:rPr>
        <w:t>Principal</w:t>
      </w:r>
      <w:r>
        <w:rPr>
          <w:rFonts w:ascii="Trebuchet MS" w:hAnsi="Trebuchet MS"/>
          <w:color w:val="231F20"/>
          <w:spacing w:val="6"/>
          <w:sz w:val="16"/>
        </w:rPr>
        <w:t xml:space="preserve"> </w:t>
      </w:r>
      <w:r>
        <w:rPr>
          <w:rFonts w:ascii="Trebuchet MS" w:hAnsi="Trebuchet MS"/>
          <w:color w:val="231F20"/>
          <w:w w:val="85"/>
          <w:sz w:val="16"/>
        </w:rPr>
        <w:t>trading</w:t>
      </w:r>
      <w:r>
        <w:rPr>
          <w:rFonts w:ascii="Trebuchet MS" w:hAnsi="Trebuchet MS"/>
          <w:color w:val="231F20"/>
          <w:spacing w:val="7"/>
          <w:sz w:val="16"/>
        </w:rPr>
        <w:t xml:space="preserve"> </w:t>
      </w:r>
      <w:r>
        <w:rPr>
          <w:rFonts w:ascii="Trebuchet MS" w:hAnsi="Trebuchet MS"/>
          <w:color w:val="231F20"/>
          <w:w w:val="85"/>
          <w:sz w:val="16"/>
        </w:rPr>
        <w:t>firms’</w:t>
      </w:r>
      <w:r>
        <w:rPr>
          <w:rFonts w:ascii="Trebuchet MS" w:hAnsi="Trebuchet MS"/>
          <w:color w:val="231F20"/>
          <w:spacing w:val="7"/>
          <w:sz w:val="16"/>
        </w:rPr>
        <w:t xml:space="preserve"> </w:t>
      </w:r>
      <w:r>
        <w:rPr>
          <w:rFonts w:ascii="Trebuchet MS" w:hAnsi="Trebuchet MS"/>
          <w:color w:val="231F20"/>
          <w:w w:val="85"/>
          <w:sz w:val="16"/>
        </w:rPr>
        <w:t>share</w:t>
      </w:r>
      <w:r>
        <w:rPr>
          <w:rFonts w:ascii="Trebuchet MS" w:hAnsi="Trebuchet MS"/>
          <w:color w:val="231F20"/>
          <w:spacing w:val="7"/>
          <w:sz w:val="16"/>
        </w:rPr>
        <w:t xml:space="preserve"> </w:t>
      </w:r>
      <w:r>
        <w:rPr>
          <w:rFonts w:ascii="Trebuchet MS" w:hAnsi="Trebuchet MS"/>
          <w:color w:val="231F20"/>
          <w:w w:val="85"/>
          <w:sz w:val="16"/>
        </w:rPr>
        <w:t>of</w:t>
      </w:r>
      <w:r>
        <w:rPr>
          <w:rFonts w:ascii="Trebuchet MS" w:hAnsi="Trebuchet MS"/>
          <w:color w:val="231F20"/>
          <w:spacing w:val="7"/>
          <w:sz w:val="16"/>
        </w:rPr>
        <w:t xml:space="preserve"> </w:t>
      </w:r>
      <w:r>
        <w:rPr>
          <w:rFonts w:ascii="Trebuchet MS" w:hAnsi="Trebuchet MS"/>
          <w:color w:val="231F20"/>
          <w:w w:val="85"/>
          <w:sz w:val="16"/>
        </w:rPr>
        <w:t>market</w:t>
      </w:r>
      <w:r>
        <w:rPr>
          <w:rFonts w:ascii="Trebuchet MS" w:hAnsi="Trebuchet MS"/>
          <w:color w:val="231F20"/>
          <w:spacing w:val="7"/>
          <w:sz w:val="16"/>
        </w:rPr>
        <w:t xml:space="preserve"> </w:t>
      </w:r>
      <w:r>
        <w:rPr>
          <w:rFonts w:ascii="Trebuchet MS" w:hAnsi="Trebuchet MS"/>
          <w:color w:val="231F20"/>
          <w:w w:val="85"/>
          <w:sz w:val="16"/>
        </w:rPr>
        <w:t>volume</w:t>
      </w:r>
      <w:r>
        <w:rPr>
          <w:rFonts w:ascii="Trebuchet MS" w:hAnsi="Trebuchet MS"/>
          <w:color w:val="231F20"/>
          <w:spacing w:val="7"/>
          <w:sz w:val="16"/>
        </w:rPr>
        <w:t xml:space="preserve"> </w:t>
      </w:r>
      <w:r>
        <w:rPr>
          <w:rFonts w:ascii="Trebuchet MS" w:hAnsi="Trebuchet MS"/>
          <w:color w:val="231F20"/>
          <w:w w:val="85"/>
          <w:sz w:val="16"/>
        </w:rPr>
        <w:t>in</w:t>
      </w:r>
      <w:r>
        <w:rPr>
          <w:rFonts w:ascii="Trebuchet MS" w:hAnsi="Trebuchet MS"/>
          <w:color w:val="231F20"/>
          <w:spacing w:val="7"/>
          <w:sz w:val="16"/>
        </w:rPr>
        <w:t xml:space="preserve"> </w:t>
      </w:r>
      <w:r>
        <w:rPr>
          <w:rFonts w:ascii="Trebuchet MS" w:hAnsi="Trebuchet MS"/>
          <w:color w:val="231F20"/>
          <w:w w:val="85"/>
          <w:sz w:val="16"/>
        </w:rPr>
        <w:t>different</w:t>
      </w:r>
      <w:r>
        <w:rPr>
          <w:rFonts w:ascii="Trebuchet MS" w:hAnsi="Trebuchet MS"/>
          <w:color w:val="231F20"/>
          <w:spacing w:val="7"/>
          <w:sz w:val="16"/>
        </w:rPr>
        <w:t xml:space="preserve"> </w:t>
      </w:r>
      <w:r>
        <w:rPr>
          <w:rFonts w:ascii="Trebuchet MS" w:hAnsi="Trebuchet MS"/>
          <w:color w:val="231F20"/>
          <w:spacing w:val="-2"/>
          <w:w w:val="85"/>
          <w:sz w:val="16"/>
        </w:rPr>
        <w:t>markets</w:t>
      </w:r>
      <w:r>
        <w:rPr>
          <w:color w:val="231F20"/>
          <w:spacing w:val="-2"/>
          <w:w w:val="85"/>
          <w:position w:val="4"/>
          <w:sz w:val="12"/>
        </w:rPr>
        <w:t>(a)(b)</w:t>
      </w:r>
    </w:p>
    <w:p w14:paraId="53ACAEC6" w14:textId="77777777" w:rsidR="00492FE9" w:rsidRDefault="005317B0">
      <w:pPr>
        <w:spacing w:before="108" w:line="259" w:lineRule="auto"/>
        <w:ind w:left="227" w:right="224"/>
        <w:rPr>
          <w:rFonts w:ascii="Trebuchet MS"/>
          <w:sz w:val="18"/>
        </w:rPr>
      </w:pPr>
      <w:r>
        <w:br w:type="column"/>
      </w:r>
      <w:r>
        <w:rPr>
          <w:rFonts w:ascii="Trebuchet MS"/>
          <w:b/>
          <w:color w:val="AB3E97"/>
          <w:spacing w:val="-6"/>
          <w:sz w:val="18"/>
        </w:rPr>
        <w:t>Chart</w:t>
      </w:r>
      <w:r>
        <w:rPr>
          <w:rFonts w:ascii="Trebuchet MS"/>
          <w:b/>
          <w:color w:val="AB3E97"/>
          <w:spacing w:val="-11"/>
          <w:sz w:val="18"/>
        </w:rPr>
        <w:t xml:space="preserve"> </w:t>
      </w:r>
      <w:r>
        <w:rPr>
          <w:rFonts w:ascii="Trebuchet MS"/>
          <w:b/>
          <w:color w:val="AB3E97"/>
          <w:spacing w:val="-6"/>
          <w:sz w:val="18"/>
        </w:rPr>
        <w:t>B</w:t>
      </w:r>
      <w:r>
        <w:rPr>
          <w:rFonts w:ascii="Trebuchet MS"/>
          <w:b/>
          <w:color w:val="AB3E97"/>
          <w:spacing w:val="-11"/>
          <w:sz w:val="18"/>
        </w:rPr>
        <w:t xml:space="preserve"> </w:t>
      </w:r>
      <w:r>
        <w:rPr>
          <w:rFonts w:ascii="Trebuchet MS"/>
          <w:color w:val="AB3E97"/>
          <w:spacing w:val="-6"/>
          <w:sz w:val="18"/>
        </w:rPr>
        <w:t>Many</w:t>
      </w:r>
      <w:r>
        <w:rPr>
          <w:rFonts w:ascii="Trebuchet MS"/>
          <w:color w:val="AB3E97"/>
          <w:spacing w:val="-9"/>
          <w:sz w:val="18"/>
        </w:rPr>
        <w:t xml:space="preserve"> </w:t>
      </w:r>
      <w:r>
        <w:rPr>
          <w:rFonts w:ascii="Trebuchet MS"/>
          <w:color w:val="AB3E97"/>
          <w:spacing w:val="-6"/>
          <w:sz w:val="18"/>
        </w:rPr>
        <w:t>principal</w:t>
      </w:r>
      <w:r>
        <w:rPr>
          <w:rFonts w:ascii="Trebuchet MS"/>
          <w:color w:val="AB3E97"/>
          <w:spacing w:val="-13"/>
          <w:sz w:val="18"/>
        </w:rPr>
        <w:t xml:space="preserve"> </w:t>
      </w:r>
      <w:r>
        <w:rPr>
          <w:rFonts w:ascii="Trebuchet MS"/>
          <w:color w:val="AB3E97"/>
          <w:spacing w:val="-6"/>
          <w:sz w:val="18"/>
        </w:rPr>
        <w:t>trading</w:t>
      </w:r>
      <w:r>
        <w:rPr>
          <w:rFonts w:ascii="Trebuchet MS"/>
          <w:color w:val="AB3E97"/>
          <w:spacing w:val="-14"/>
          <w:sz w:val="18"/>
        </w:rPr>
        <w:t xml:space="preserve"> </w:t>
      </w:r>
      <w:r>
        <w:rPr>
          <w:rFonts w:ascii="Trebuchet MS"/>
          <w:color w:val="AB3E97"/>
          <w:spacing w:val="-6"/>
          <w:sz w:val="18"/>
        </w:rPr>
        <w:t>firms</w:t>
      </w:r>
      <w:r>
        <w:rPr>
          <w:rFonts w:ascii="Trebuchet MS"/>
          <w:color w:val="AB3E97"/>
          <w:spacing w:val="-9"/>
          <w:sz w:val="18"/>
        </w:rPr>
        <w:t xml:space="preserve"> </w:t>
      </w:r>
      <w:r>
        <w:rPr>
          <w:rFonts w:ascii="Trebuchet MS"/>
          <w:color w:val="AB3E97"/>
          <w:spacing w:val="-6"/>
          <w:sz w:val="18"/>
        </w:rPr>
        <w:t>are</w:t>
      </w:r>
      <w:r>
        <w:rPr>
          <w:rFonts w:ascii="Trebuchet MS"/>
          <w:color w:val="AB3E97"/>
          <w:spacing w:val="-9"/>
          <w:sz w:val="18"/>
        </w:rPr>
        <w:t xml:space="preserve"> </w:t>
      </w:r>
      <w:r>
        <w:rPr>
          <w:rFonts w:ascii="Trebuchet MS"/>
          <w:color w:val="AB3E97"/>
          <w:spacing w:val="-6"/>
          <w:sz w:val="18"/>
        </w:rPr>
        <w:t>reliant</w:t>
      </w:r>
      <w:r>
        <w:rPr>
          <w:rFonts w:ascii="Trebuchet MS"/>
          <w:color w:val="AB3E97"/>
          <w:spacing w:val="-13"/>
          <w:sz w:val="18"/>
        </w:rPr>
        <w:t xml:space="preserve"> </w:t>
      </w:r>
      <w:r>
        <w:rPr>
          <w:rFonts w:ascii="Trebuchet MS"/>
          <w:color w:val="AB3E97"/>
          <w:spacing w:val="-6"/>
          <w:sz w:val="18"/>
        </w:rPr>
        <w:t>on</w:t>
      </w:r>
      <w:r>
        <w:rPr>
          <w:rFonts w:ascii="Trebuchet MS"/>
          <w:color w:val="AB3E97"/>
          <w:spacing w:val="-13"/>
          <w:sz w:val="18"/>
        </w:rPr>
        <w:t xml:space="preserve"> </w:t>
      </w:r>
      <w:r>
        <w:rPr>
          <w:rFonts w:ascii="Trebuchet MS"/>
          <w:color w:val="AB3E97"/>
          <w:spacing w:val="-6"/>
          <w:sz w:val="18"/>
        </w:rPr>
        <w:t>the</w:t>
      </w:r>
      <w:r>
        <w:rPr>
          <w:rFonts w:ascii="Trebuchet MS"/>
          <w:color w:val="AB3E97"/>
          <w:spacing w:val="-9"/>
          <w:sz w:val="18"/>
        </w:rPr>
        <w:t xml:space="preserve"> </w:t>
      </w:r>
      <w:r>
        <w:rPr>
          <w:rFonts w:ascii="Trebuchet MS"/>
          <w:color w:val="AB3E97"/>
          <w:spacing w:val="-6"/>
          <w:sz w:val="18"/>
        </w:rPr>
        <w:t xml:space="preserve">banking </w:t>
      </w:r>
      <w:r>
        <w:rPr>
          <w:rFonts w:ascii="Trebuchet MS"/>
          <w:color w:val="AB3E97"/>
          <w:spacing w:val="-2"/>
          <w:sz w:val="18"/>
        </w:rPr>
        <w:t>sector</w:t>
      </w:r>
    </w:p>
    <w:p w14:paraId="22B9CC8E" w14:textId="77777777" w:rsidR="00492FE9" w:rsidRDefault="005317B0">
      <w:pPr>
        <w:spacing w:line="188" w:lineRule="exact"/>
        <w:ind w:left="227"/>
        <w:rPr>
          <w:position w:val="4"/>
          <w:sz w:val="12"/>
        </w:rPr>
      </w:pPr>
      <w:r>
        <w:rPr>
          <w:rFonts w:ascii="Trebuchet MS"/>
          <w:color w:val="231F20"/>
          <w:w w:val="90"/>
          <w:sz w:val="16"/>
        </w:rPr>
        <w:t>FTSE</w:t>
      </w:r>
      <w:r>
        <w:rPr>
          <w:rFonts w:ascii="Trebuchet MS"/>
          <w:color w:val="231F20"/>
          <w:spacing w:val="-5"/>
          <w:w w:val="90"/>
          <w:sz w:val="16"/>
        </w:rPr>
        <w:t xml:space="preserve"> </w:t>
      </w:r>
      <w:r>
        <w:rPr>
          <w:rFonts w:ascii="Trebuchet MS"/>
          <w:color w:val="231F20"/>
          <w:w w:val="90"/>
          <w:sz w:val="16"/>
        </w:rPr>
        <w:t>100</w:t>
      </w:r>
      <w:r>
        <w:rPr>
          <w:rFonts w:ascii="Trebuchet MS"/>
          <w:color w:val="231F20"/>
          <w:spacing w:val="-4"/>
          <w:w w:val="90"/>
          <w:sz w:val="16"/>
        </w:rPr>
        <w:t xml:space="preserve"> </w:t>
      </w:r>
      <w:r>
        <w:rPr>
          <w:rFonts w:ascii="Trebuchet MS"/>
          <w:color w:val="231F20"/>
          <w:w w:val="90"/>
          <w:sz w:val="16"/>
        </w:rPr>
        <w:t>futures</w:t>
      </w:r>
      <w:r>
        <w:rPr>
          <w:rFonts w:ascii="Trebuchet MS"/>
          <w:color w:val="231F20"/>
          <w:spacing w:val="-5"/>
          <w:w w:val="90"/>
          <w:sz w:val="16"/>
        </w:rPr>
        <w:t xml:space="preserve"> </w:t>
      </w:r>
      <w:r>
        <w:rPr>
          <w:rFonts w:ascii="Trebuchet MS"/>
          <w:color w:val="231F20"/>
          <w:w w:val="90"/>
          <w:sz w:val="16"/>
        </w:rPr>
        <w:t>clearing</w:t>
      </w:r>
      <w:r>
        <w:rPr>
          <w:rFonts w:ascii="Trebuchet MS"/>
          <w:color w:val="231F20"/>
          <w:spacing w:val="-4"/>
          <w:w w:val="90"/>
          <w:sz w:val="16"/>
        </w:rPr>
        <w:t xml:space="preserve"> </w:t>
      </w:r>
      <w:r>
        <w:rPr>
          <w:rFonts w:ascii="Trebuchet MS"/>
          <w:color w:val="231F20"/>
          <w:spacing w:val="-2"/>
          <w:w w:val="90"/>
          <w:sz w:val="16"/>
        </w:rPr>
        <w:t>network</w:t>
      </w:r>
      <w:r>
        <w:rPr>
          <w:color w:val="231F20"/>
          <w:spacing w:val="-2"/>
          <w:w w:val="90"/>
          <w:position w:val="4"/>
          <w:sz w:val="12"/>
        </w:rPr>
        <w:t>(a)(b)</w:t>
      </w:r>
    </w:p>
    <w:p w14:paraId="4CE92945" w14:textId="77777777" w:rsidR="00492FE9" w:rsidRDefault="00492FE9">
      <w:pPr>
        <w:spacing w:line="188" w:lineRule="exact"/>
        <w:rPr>
          <w:position w:val="4"/>
          <w:sz w:val="12"/>
        </w:rPr>
        <w:sectPr w:rsidR="00492FE9">
          <w:type w:val="continuous"/>
          <w:pgSz w:w="11910" w:h="16840"/>
          <w:pgMar w:top="660" w:right="566" w:bottom="280" w:left="566" w:header="425" w:footer="0" w:gutter="0"/>
          <w:cols w:num="2" w:space="720" w:equalWidth="0">
            <w:col w:w="4898" w:space="431"/>
            <w:col w:w="5449"/>
          </w:cols>
        </w:sectPr>
      </w:pPr>
    </w:p>
    <w:p w14:paraId="27E1130F" w14:textId="77777777" w:rsidR="00492FE9" w:rsidRDefault="005317B0">
      <w:pPr>
        <w:spacing w:before="114" w:line="122" w:lineRule="exact"/>
        <w:ind w:left="3218"/>
        <w:rPr>
          <w:sz w:val="12"/>
        </w:rPr>
      </w:pPr>
      <w:r>
        <w:rPr>
          <w:color w:val="231F20"/>
          <w:w w:val="90"/>
          <w:sz w:val="12"/>
        </w:rPr>
        <w:t>Per</w:t>
      </w:r>
      <w:r>
        <w:rPr>
          <w:color w:val="231F20"/>
          <w:spacing w:val="-5"/>
          <w:w w:val="90"/>
          <w:sz w:val="12"/>
        </w:rPr>
        <w:t xml:space="preserve"> </w:t>
      </w:r>
      <w:r>
        <w:rPr>
          <w:color w:val="231F20"/>
          <w:w w:val="90"/>
          <w:sz w:val="12"/>
        </w:rPr>
        <w:t>cent</w:t>
      </w:r>
      <w:r>
        <w:rPr>
          <w:color w:val="231F20"/>
          <w:spacing w:val="-5"/>
          <w:w w:val="90"/>
          <w:sz w:val="12"/>
        </w:rPr>
        <w:t xml:space="preserve"> </w:t>
      </w:r>
      <w:r>
        <w:rPr>
          <w:color w:val="231F20"/>
          <w:w w:val="90"/>
          <w:sz w:val="12"/>
        </w:rPr>
        <w:t>of</w:t>
      </w:r>
      <w:r>
        <w:rPr>
          <w:color w:val="231F20"/>
          <w:spacing w:val="-4"/>
          <w:w w:val="90"/>
          <w:sz w:val="12"/>
        </w:rPr>
        <w:t xml:space="preserve"> </w:t>
      </w:r>
      <w:r>
        <w:rPr>
          <w:color w:val="231F20"/>
          <w:w w:val="90"/>
          <w:sz w:val="12"/>
        </w:rPr>
        <w:t>market</w:t>
      </w:r>
      <w:r>
        <w:rPr>
          <w:color w:val="231F20"/>
          <w:spacing w:val="-5"/>
          <w:w w:val="90"/>
          <w:sz w:val="12"/>
        </w:rPr>
        <w:t xml:space="preserve"> </w:t>
      </w:r>
      <w:r>
        <w:rPr>
          <w:color w:val="231F20"/>
          <w:spacing w:val="-2"/>
          <w:w w:val="90"/>
          <w:sz w:val="12"/>
        </w:rPr>
        <w:t>volume</w:t>
      </w:r>
    </w:p>
    <w:p w14:paraId="00A4FBDF" w14:textId="77777777" w:rsidR="00492FE9" w:rsidRDefault="005317B0">
      <w:pPr>
        <w:spacing w:line="122" w:lineRule="exact"/>
        <w:ind w:left="4542"/>
        <w:rPr>
          <w:sz w:val="12"/>
        </w:rPr>
      </w:pPr>
      <w:r>
        <w:rPr>
          <w:color w:val="231F20"/>
          <w:spacing w:val="-5"/>
          <w:sz w:val="12"/>
        </w:rPr>
        <w:t>60</w:t>
      </w:r>
    </w:p>
    <w:p w14:paraId="545F502F" w14:textId="77777777" w:rsidR="00492FE9" w:rsidRDefault="00492FE9">
      <w:pPr>
        <w:pStyle w:val="BodyText"/>
        <w:spacing w:before="89"/>
        <w:rPr>
          <w:sz w:val="12"/>
        </w:rPr>
      </w:pPr>
    </w:p>
    <w:p w14:paraId="6794016D" w14:textId="77777777" w:rsidR="00492FE9" w:rsidRDefault="005317B0">
      <w:pPr>
        <w:spacing w:before="1"/>
        <w:ind w:left="4546"/>
        <w:rPr>
          <w:sz w:val="12"/>
        </w:rPr>
      </w:pPr>
      <w:r>
        <w:rPr>
          <w:color w:val="231F20"/>
          <w:spacing w:val="-8"/>
          <w:sz w:val="12"/>
        </w:rPr>
        <w:t>50</w:t>
      </w:r>
    </w:p>
    <w:p w14:paraId="34079C8C" w14:textId="77777777" w:rsidR="00492FE9" w:rsidRDefault="005317B0">
      <w:pPr>
        <w:spacing w:before="118" w:line="312" w:lineRule="auto"/>
        <w:ind w:left="1034"/>
        <w:rPr>
          <w:sz w:val="12"/>
        </w:rPr>
      </w:pPr>
      <w:r>
        <w:br w:type="column"/>
      </w:r>
      <w:r>
        <w:rPr>
          <w:color w:val="231F20"/>
          <w:spacing w:val="-2"/>
          <w:sz w:val="12"/>
        </w:rPr>
        <w:t>Central</w:t>
      </w:r>
      <w:r>
        <w:rPr>
          <w:color w:val="231F20"/>
          <w:spacing w:val="-10"/>
          <w:sz w:val="12"/>
        </w:rPr>
        <w:t xml:space="preserve"> </w:t>
      </w:r>
      <w:r>
        <w:rPr>
          <w:color w:val="231F20"/>
          <w:spacing w:val="-2"/>
          <w:sz w:val="12"/>
        </w:rPr>
        <w:t>counterparty</w:t>
      </w:r>
      <w:r>
        <w:rPr>
          <w:color w:val="231F20"/>
          <w:spacing w:val="40"/>
          <w:sz w:val="12"/>
        </w:rPr>
        <w:t xml:space="preserve"> </w:t>
      </w:r>
      <w:r>
        <w:rPr>
          <w:color w:val="231F20"/>
          <w:w w:val="90"/>
          <w:sz w:val="12"/>
        </w:rPr>
        <w:t>Principal</w:t>
      </w:r>
      <w:r>
        <w:rPr>
          <w:color w:val="231F20"/>
          <w:spacing w:val="8"/>
          <w:sz w:val="12"/>
        </w:rPr>
        <w:t xml:space="preserve"> </w:t>
      </w:r>
      <w:r>
        <w:rPr>
          <w:color w:val="231F20"/>
          <w:w w:val="90"/>
          <w:sz w:val="12"/>
        </w:rPr>
        <w:t>trading</w:t>
      </w:r>
      <w:r>
        <w:rPr>
          <w:color w:val="231F20"/>
          <w:spacing w:val="9"/>
          <w:sz w:val="12"/>
        </w:rPr>
        <w:t xml:space="preserve"> </w:t>
      </w:r>
      <w:r>
        <w:rPr>
          <w:color w:val="231F20"/>
          <w:spacing w:val="-2"/>
          <w:w w:val="90"/>
          <w:sz w:val="12"/>
        </w:rPr>
        <w:t>firms</w:t>
      </w:r>
    </w:p>
    <w:p w14:paraId="230D7A8E" w14:textId="77777777" w:rsidR="00492FE9" w:rsidRDefault="005317B0">
      <w:pPr>
        <w:spacing w:before="118" w:line="312" w:lineRule="auto"/>
        <w:ind w:left="386" w:right="2615"/>
        <w:rPr>
          <w:sz w:val="12"/>
        </w:rPr>
      </w:pPr>
      <w:r>
        <w:br w:type="column"/>
      </w:r>
      <w:r>
        <w:rPr>
          <w:color w:val="231F20"/>
          <w:spacing w:val="-4"/>
          <w:sz w:val="12"/>
        </w:rPr>
        <w:t>Clearing</w:t>
      </w:r>
      <w:r>
        <w:rPr>
          <w:color w:val="231F20"/>
          <w:spacing w:val="-10"/>
          <w:sz w:val="12"/>
        </w:rPr>
        <w:t xml:space="preserve"> </w:t>
      </w:r>
      <w:r>
        <w:rPr>
          <w:color w:val="231F20"/>
          <w:spacing w:val="-4"/>
          <w:sz w:val="12"/>
        </w:rPr>
        <w:t>members</w:t>
      </w:r>
      <w:r>
        <w:rPr>
          <w:color w:val="231F20"/>
          <w:spacing w:val="40"/>
          <w:sz w:val="12"/>
        </w:rPr>
        <w:t xml:space="preserve"> </w:t>
      </w:r>
      <w:r>
        <w:rPr>
          <w:color w:val="231F20"/>
          <w:spacing w:val="-4"/>
          <w:sz w:val="12"/>
        </w:rPr>
        <w:t>Other</w:t>
      </w:r>
    </w:p>
    <w:p w14:paraId="57236F4E" w14:textId="77777777" w:rsidR="00492FE9" w:rsidRDefault="00492FE9">
      <w:pPr>
        <w:spacing w:line="312" w:lineRule="auto"/>
        <w:rPr>
          <w:sz w:val="12"/>
        </w:rPr>
        <w:sectPr w:rsidR="00492FE9">
          <w:type w:val="continuous"/>
          <w:pgSz w:w="11910" w:h="16840"/>
          <w:pgMar w:top="660" w:right="566" w:bottom="280" w:left="566" w:header="425" w:footer="0" w:gutter="0"/>
          <w:cols w:num="3" w:space="720" w:equalWidth="0">
            <w:col w:w="4674" w:space="40"/>
            <w:col w:w="2118" w:space="39"/>
            <w:col w:w="3907"/>
          </w:cols>
        </w:sectPr>
      </w:pPr>
    </w:p>
    <w:p w14:paraId="0571D563" w14:textId="77777777" w:rsidR="00492FE9" w:rsidRDefault="00492FE9">
      <w:pPr>
        <w:pStyle w:val="BodyText"/>
        <w:spacing w:before="89"/>
        <w:rPr>
          <w:sz w:val="12"/>
        </w:rPr>
      </w:pPr>
    </w:p>
    <w:p w14:paraId="7B13E677" w14:textId="77777777" w:rsidR="00492FE9" w:rsidRPr="005317B0" w:rsidRDefault="005317B0">
      <w:pPr>
        <w:ind w:right="1556"/>
        <w:jc w:val="center"/>
        <w:rPr>
          <w:sz w:val="12"/>
          <w:lang w:val="de-DE"/>
        </w:rPr>
      </w:pPr>
      <w:r w:rsidRPr="005317B0">
        <w:rPr>
          <w:color w:val="231F20"/>
          <w:spacing w:val="-5"/>
          <w:sz w:val="12"/>
          <w:lang w:val="de-DE"/>
        </w:rPr>
        <w:t>40</w:t>
      </w:r>
    </w:p>
    <w:p w14:paraId="457D6994" w14:textId="77777777" w:rsidR="00492FE9" w:rsidRPr="005317B0" w:rsidRDefault="00492FE9">
      <w:pPr>
        <w:pStyle w:val="BodyText"/>
        <w:spacing w:before="89"/>
        <w:rPr>
          <w:sz w:val="12"/>
          <w:lang w:val="de-DE"/>
        </w:rPr>
      </w:pPr>
    </w:p>
    <w:p w14:paraId="77482077" w14:textId="77777777" w:rsidR="00492FE9" w:rsidRPr="005317B0" w:rsidRDefault="005317B0">
      <w:pPr>
        <w:ind w:left="2" w:right="1556"/>
        <w:jc w:val="center"/>
        <w:rPr>
          <w:sz w:val="12"/>
          <w:lang w:val="de-DE"/>
        </w:rPr>
      </w:pPr>
      <w:r w:rsidRPr="005317B0">
        <w:rPr>
          <w:color w:val="231F20"/>
          <w:spacing w:val="-5"/>
          <w:sz w:val="12"/>
          <w:lang w:val="de-DE"/>
        </w:rPr>
        <w:t>30</w:t>
      </w:r>
    </w:p>
    <w:p w14:paraId="25125CEF" w14:textId="77777777" w:rsidR="00492FE9" w:rsidRPr="005317B0" w:rsidRDefault="00492FE9">
      <w:pPr>
        <w:pStyle w:val="BodyText"/>
        <w:spacing w:before="89"/>
        <w:rPr>
          <w:sz w:val="12"/>
          <w:lang w:val="de-DE"/>
        </w:rPr>
      </w:pPr>
    </w:p>
    <w:p w14:paraId="4C83FF49" w14:textId="77777777" w:rsidR="00492FE9" w:rsidRPr="005317B0" w:rsidRDefault="005317B0">
      <w:pPr>
        <w:ind w:left="5" w:right="1556"/>
        <w:jc w:val="center"/>
        <w:rPr>
          <w:sz w:val="12"/>
          <w:lang w:val="de-DE"/>
        </w:rPr>
      </w:pPr>
      <w:r w:rsidRPr="005317B0">
        <w:rPr>
          <w:color w:val="231F20"/>
          <w:spacing w:val="-5"/>
          <w:sz w:val="12"/>
          <w:lang w:val="de-DE"/>
        </w:rPr>
        <w:t>20</w:t>
      </w:r>
    </w:p>
    <w:p w14:paraId="7EE571C7" w14:textId="77777777" w:rsidR="00492FE9" w:rsidRPr="005317B0" w:rsidRDefault="00492FE9">
      <w:pPr>
        <w:pStyle w:val="BodyText"/>
        <w:spacing w:before="89"/>
        <w:rPr>
          <w:sz w:val="12"/>
          <w:lang w:val="de-DE"/>
        </w:rPr>
      </w:pPr>
    </w:p>
    <w:p w14:paraId="434ACC77" w14:textId="77777777" w:rsidR="00492FE9" w:rsidRPr="005317B0" w:rsidRDefault="005317B0">
      <w:pPr>
        <w:ind w:left="16" w:right="1556"/>
        <w:jc w:val="center"/>
        <w:rPr>
          <w:sz w:val="12"/>
          <w:lang w:val="de-DE"/>
        </w:rPr>
      </w:pPr>
      <w:r w:rsidRPr="005317B0">
        <w:rPr>
          <w:color w:val="231F20"/>
          <w:spacing w:val="-5"/>
          <w:sz w:val="12"/>
          <w:lang w:val="de-DE"/>
        </w:rPr>
        <w:t>10</w:t>
      </w:r>
    </w:p>
    <w:p w14:paraId="2792BDBC" w14:textId="77777777" w:rsidR="00492FE9" w:rsidRPr="005317B0" w:rsidRDefault="005317B0">
      <w:pPr>
        <w:tabs>
          <w:tab w:val="left" w:pos="3943"/>
        </w:tabs>
        <w:spacing w:before="109" w:line="131" w:lineRule="exact"/>
        <w:ind w:left="3462"/>
        <w:rPr>
          <w:position w:val="-2"/>
          <w:sz w:val="12"/>
          <w:lang w:val="de-DE"/>
        </w:rPr>
      </w:pPr>
      <w:r w:rsidRPr="005317B0">
        <w:rPr>
          <w:color w:val="231F20"/>
          <w:spacing w:val="-4"/>
          <w:w w:val="95"/>
          <w:sz w:val="12"/>
          <w:lang w:val="de-DE"/>
        </w:rPr>
        <w:t>1.2%</w:t>
      </w:r>
      <w:r w:rsidRPr="005317B0">
        <w:rPr>
          <w:color w:val="231F20"/>
          <w:sz w:val="12"/>
          <w:lang w:val="de-DE"/>
        </w:rPr>
        <w:tab/>
      </w:r>
      <w:r w:rsidRPr="005317B0">
        <w:rPr>
          <w:color w:val="231F20"/>
          <w:spacing w:val="-4"/>
          <w:w w:val="95"/>
          <w:position w:val="-2"/>
          <w:sz w:val="12"/>
          <w:lang w:val="de-DE"/>
        </w:rPr>
        <w:t>0.2%</w:t>
      </w:r>
    </w:p>
    <w:p w14:paraId="43859A3B" w14:textId="77777777" w:rsidR="00492FE9" w:rsidRPr="005317B0" w:rsidRDefault="00492FE9">
      <w:pPr>
        <w:spacing w:line="131" w:lineRule="exact"/>
        <w:rPr>
          <w:position w:val="-2"/>
          <w:sz w:val="12"/>
          <w:lang w:val="de-DE"/>
        </w:rPr>
        <w:sectPr w:rsidR="00492FE9" w:rsidRPr="005317B0">
          <w:type w:val="continuous"/>
          <w:pgSz w:w="11910" w:h="16840"/>
          <w:pgMar w:top="660" w:right="566" w:bottom="280" w:left="566" w:header="425" w:footer="0" w:gutter="0"/>
          <w:cols w:space="720"/>
        </w:sectPr>
      </w:pPr>
    </w:p>
    <w:p w14:paraId="777AA777" w14:textId="77777777" w:rsidR="00492FE9" w:rsidRPr="005317B0" w:rsidRDefault="005317B0">
      <w:pPr>
        <w:tabs>
          <w:tab w:val="left" w:pos="1492"/>
        </w:tabs>
        <w:spacing w:before="88"/>
        <w:ind w:left="1446" w:hanging="1018"/>
        <w:rPr>
          <w:sz w:val="12"/>
          <w:lang w:val="de-DE"/>
        </w:rPr>
      </w:pPr>
      <w:r w:rsidRPr="005317B0">
        <w:rPr>
          <w:sz w:val="12"/>
          <w:lang w:val="de-DE"/>
        </w:rPr>
        <w:t>FTSE 100</w:t>
      </w:r>
      <w:r w:rsidRPr="005317B0">
        <w:rPr>
          <w:spacing w:val="80"/>
          <w:w w:val="150"/>
          <w:sz w:val="12"/>
          <w:lang w:val="de-DE"/>
        </w:rPr>
        <w:t xml:space="preserve"> </w:t>
      </w:r>
      <w:r w:rsidRPr="005317B0">
        <w:rPr>
          <w:sz w:val="12"/>
          <w:lang w:val="de-DE"/>
        </w:rPr>
        <w:t>Gilt</w:t>
      </w:r>
      <w:r w:rsidRPr="005317B0">
        <w:rPr>
          <w:sz w:val="12"/>
          <w:lang w:val="de-DE"/>
        </w:rPr>
        <w:tab/>
      </w:r>
      <w:r w:rsidRPr="005317B0">
        <w:rPr>
          <w:sz w:val="12"/>
          <w:lang w:val="de-DE"/>
        </w:rPr>
        <w:tab/>
      </w:r>
      <w:r w:rsidRPr="005317B0">
        <w:rPr>
          <w:spacing w:val="-2"/>
          <w:sz w:val="12"/>
          <w:lang w:val="de-DE"/>
        </w:rPr>
        <w:t>Short</w:t>
      </w:r>
      <w:r w:rsidRPr="005317B0">
        <w:rPr>
          <w:spacing w:val="40"/>
          <w:sz w:val="12"/>
          <w:lang w:val="de-DE"/>
        </w:rPr>
        <w:t xml:space="preserve"> </w:t>
      </w:r>
      <w:proofErr w:type="spellStart"/>
      <w:r w:rsidRPr="005317B0">
        <w:rPr>
          <w:spacing w:val="-2"/>
          <w:w w:val="90"/>
          <w:sz w:val="12"/>
          <w:lang w:val="de-DE"/>
        </w:rPr>
        <w:t>sterling</w:t>
      </w:r>
      <w:proofErr w:type="spellEnd"/>
    </w:p>
    <w:p w14:paraId="37777EDC" w14:textId="77777777" w:rsidR="00492FE9" w:rsidRPr="005317B0" w:rsidRDefault="005317B0">
      <w:pPr>
        <w:spacing w:before="88"/>
        <w:ind w:left="140"/>
        <w:rPr>
          <w:sz w:val="12"/>
          <w:lang w:val="de-DE"/>
        </w:rPr>
      </w:pPr>
      <w:r w:rsidRPr="005317B0">
        <w:rPr>
          <w:lang w:val="de-DE"/>
        </w:rPr>
        <w:br w:type="column"/>
      </w:r>
      <w:r w:rsidRPr="005317B0">
        <w:rPr>
          <w:spacing w:val="-2"/>
          <w:w w:val="90"/>
          <w:sz w:val="12"/>
          <w:lang w:val="de-DE"/>
        </w:rPr>
        <w:t>Brent</w:t>
      </w:r>
    </w:p>
    <w:p w14:paraId="7E4A96DC" w14:textId="77777777" w:rsidR="00492FE9" w:rsidRPr="005317B0" w:rsidRDefault="005317B0">
      <w:pPr>
        <w:spacing w:before="88"/>
        <w:ind w:left="254" w:hanging="194"/>
        <w:rPr>
          <w:sz w:val="12"/>
          <w:lang w:val="de-DE"/>
        </w:rPr>
      </w:pPr>
      <w:r w:rsidRPr="005317B0">
        <w:rPr>
          <w:lang w:val="de-DE"/>
        </w:rPr>
        <w:br w:type="column"/>
      </w:r>
      <w:r w:rsidRPr="005317B0">
        <w:rPr>
          <w:spacing w:val="-8"/>
          <w:sz w:val="12"/>
          <w:lang w:val="de-DE"/>
        </w:rPr>
        <w:t>Euro</w:t>
      </w:r>
      <w:r w:rsidRPr="005317B0">
        <w:rPr>
          <w:spacing w:val="-11"/>
          <w:sz w:val="12"/>
          <w:lang w:val="de-DE"/>
        </w:rPr>
        <w:t xml:space="preserve"> </w:t>
      </w:r>
      <w:proofErr w:type="spellStart"/>
      <w:r w:rsidRPr="005317B0">
        <w:rPr>
          <w:spacing w:val="-8"/>
          <w:sz w:val="12"/>
          <w:lang w:val="de-DE"/>
        </w:rPr>
        <w:t>Stoxx</w:t>
      </w:r>
      <w:proofErr w:type="spellEnd"/>
      <w:r w:rsidRPr="005317B0">
        <w:rPr>
          <w:spacing w:val="40"/>
          <w:sz w:val="12"/>
          <w:lang w:val="de-DE"/>
        </w:rPr>
        <w:t xml:space="preserve"> </w:t>
      </w:r>
      <w:r w:rsidRPr="005317B0">
        <w:rPr>
          <w:spacing w:val="-6"/>
          <w:sz w:val="12"/>
          <w:lang w:val="de-DE"/>
        </w:rPr>
        <w:t>50</w:t>
      </w:r>
    </w:p>
    <w:p w14:paraId="0E8A6711" w14:textId="77777777" w:rsidR="00492FE9" w:rsidRPr="005317B0" w:rsidRDefault="005317B0">
      <w:pPr>
        <w:spacing w:before="88"/>
        <w:ind w:left="68"/>
        <w:rPr>
          <w:sz w:val="12"/>
          <w:lang w:val="de-DE"/>
        </w:rPr>
      </w:pPr>
      <w:r w:rsidRPr="005317B0">
        <w:rPr>
          <w:lang w:val="de-DE"/>
        </w:rPr>
        <w:br w:type="column"/>
      </w:r>
      <w:r w:rsidRPr="005317B0">
        <w:rPr>
          <w:spacing w:val="-4"/>
          <w:w w:val="90"/>
          <w:sz w:val="12"/>
          <w:lang w:val="de-DE"/>
        </w:rPr>
        <w:t>Bund</w:t>
      </w:r>
    </w:p>
    <w:p w14:paraId="6EA0B570" w14:textId="77777777" w:rsidR="00492FE9" w:rsidRDefault="005317B0">
      <w:pPr>
        <w:spacing w:before="88"/>
        <w:ind w:left="235"/>
        <w:rPr>
          <w:sz w:val="12"/>
        </w:rPr>
      </w:pPr>
      <w:r w:rsidRPr="005317B0">
        <w:rPr>
          <w:lang w:val="en-GB"/>
        </w:rPr>
        <w:br w:type="column"/>
      </w:r>
      <w:r>
        <w:rPr>
          <w:spacing w:val="-4"/>
          <w:sz w:val="12"/>
        </w:rPr>
        <w:t>Gilt</w:t>
      </w:r>
    </w:p>
    <w:p w14:paraId="265D87B8" w14:textId="77777777" w:rsidR="00492FE9" w:rsidRDefault="005317B0">
      <w:pPr>
        <w:tabs>
          <w:tab w:val="left" w:pos="901"/>
        </w:tabs>
        <w:spacing w:line="233" w:lineRule="exact"/>
        <w:ind w:left="287"/>
        <w:rPr>
          <w:position w:val="9"/>
          <w:sz w:val="12"/>
        </w:rPr>
      </w:pPr>
      <w:r>
        <w:br w:type="column"/>
      </w:r>
      <w:r>
        <w:rPr>
          <w:spacing w:val="-5"/>
          <w:sz w:val="12"/>
        </w:rPr>
        <w:t>UK</w:t>
      </w:r>
      <w:r>
        <w:rPr>
          <w:sz w:val="12"/>
        </w:rPr>
        <w:tab/>
      </w:r>
      <w:r>
        <w:rPr>
          <w:color w:val="231F20"/>
          <w:spacing w:val="-10"/>
          <w:position w:val="9"/>
          <w:sz w:val="12"/>
        </w:rPr>
        <w:t>0</w:t>
      </w:r>
    </w:p>
    <w:p w14:paraId="6D2C6566" w14:textId="77777777" w:rsidR="00492FE9" w:rsidRDefault="005317B0">
      <w:pPr>
        <w:ind w:left="237" w:right="6281" w:hanging="111"/>
        <w:rPr>
          <w:sz w:val="12"/>
        </w:rPr>
      </w:pPr>
      <w:r>
        <w:rPr>
          <w:spacing w:val="-2"/>
          <w:w w:val="90"/>
          <w:sz w:val="12"/>
        </w:rPr>
        <w:t>corporate</w:t>
      </w:r>
      <w:r>
        <w:rPr>
          <w:spacing w:val="40"/>
          <w:sz w:val="12"/>
        </w:rPr>
        <w:t xml:space="preserve"> </w:t>
      </w:r>
      <w:r>
        <w:rPr>
          <w:spacing w:val="-4"/>
          <w:sz w:val="12"/>
        </w:rPr>
        <w:t>bond</w:t>
      </w:r>
    </w:p>
    <w:p w14:paraId="5B3AE5CD" w14:textId="77777777" w:rsidR="00492FE9" w:rsidRDefault="00492FE9">
      <w:pPr>
        <w:rPr>
          <w:sz w:val="12"/>
        </w:rPr>
        <w:sectPr w:rsidR="00492FE9">
          <w:type w:val="continuous"/>
          <w:pgSz w:w="11910" w:h="16840"/>
          <w:pgMar w:top="660" w:right="566" w:bottom="280" w:left="566" w:header="425" w:footer="0" w:gutter="0"/>
          <w:cols w:num="6" w:space="720" w:equalWidth="0">
            <w:col w:w="1802" w:space="40"/>
            <w:col w:w="401" w:space="39"/>
            <w:col w:w="575" w:space="39"/>
            <w:col w:w="315" w:space="40"/>
            <w:col w:w="415" w:space="39"/>
            <w:col w:w="7073"/>
          </w:cols>
        </w:sectPr>
      </w:pPr>
    </w:p>
    <w:p w14:paraId="7D8ECB1A" w14:textId="77777777" w:rsidR="00492FE9" w:rsidRDefault="00492FE9">
      <w:pPr>
        <w:pStyle w:val="BodyText"/>
        <w:spacing w:before="71"/>
        <w:rPr>
          <w:sz w:val="12"/>
        </w:rPr>
      </w:pPr>
    </w:p>
    <w:p w14:paraId="6A129848" w14:textId="77777777" w:rsidR="00492FE9" w:rsidRDefault="005317B0">
      <w:pPr>
        <w:tabs>
          <w:tab w:val="left" w:pos="3678"/>
        </w:tabs>
        <w:ind w:left="1692"/>
        <w:rPr>
          <w:sz w:val="12"/>
        </w:rPr>
      </w:pPr>
      <w:r>
        <w:rPr>
          <w:color w:val="231F20"/>
          <w:spacing w:val="-2"/>
          <w:position w:val="1"/>
          <w:sz w:val="12"/>
        </w:rPr>
        <w:t>Futures</w:t>
      </w:r>
      <w:r>
        <w:rPr>
          <w:color w:val="231F20"/>
          <w:position w:val="1"/>
          <w:sz w:val="12"/>
        </w:rPr>
        <w:tab/>
      </w:r>
      <w:r>
        <w:rPr>
          <w:color w:val="231F20"/>
          <w:spacing w:val="-2"/>
          <w:sz w:val="12"/>
        </w:rPr>
        <w:t>Bonds</w:t>
      </w:r>
    </w:p>
    <w:p w14:paraId="6668FB77" w14:textId="77777777" w:rsidR="00492FE9" w:rsidRDefault="00492FE9">
      <w:pPr>
        <w:rPr>
          <w:sz w:val="12"/>
        </w:rPr>
        <w:sectPr w:rsidR="00492FE9">
          <w:type w:val="continuous"/>
          <w:pgSz w:w="11910" w:h="16840"/>
          <w:pgMar w:top="660" w:right="566" w:bottom="280" w:left="566" w:header="425" w:footer="0" w:gutter="0"/>
          <w:cols w:space="720"/>
        </w:sectPr>
      </w:pPr>
    </w:p>
    <w:p w14:paraId="6483E0FD" w14:textId="77777777" w:rsidR="00492FE9" w:rsidRDefault="00492FE9">
      <w:pPr>
        <w:pStyle w:val="BodyText"/>
        <w:spacing w:before="33"/>
        <w:rPr>
          <w:sz w:val="11"/>
        </w:rPr>
      </w:pPr>
    </w:p>
    <w:p w14:paraId="325B452B" w14:textId="77777777" w:rsidR="00492FE9" w:rsidRDefault="005317B0">
      <w:pPr>
        <w:spacing w:line="235" w:lineRule="auto"/>
        <w:ind w:left="227" w:right="656"/>
        <w:rPr>
          <w:sz w:val="11"/>
        </w:rPr>
      </w:pPr>
      <w:r>
        <w:rPr>
          <w:color w:val="231F20"/>
          <w:w w:val="90"/>
          <w:sz w:val="11"/>
        </w:rPr>
        <w:t>Sources: Trade Repositories — DTCC Derivatives Repository Ltd., ICE Trade Vault Europe Ltd.,</w:t>
      </w:r>
      <w:r>
        <w:rPr>
          <w:color w:val="231F20"/>
          <w:spacing w:val="40"/>
          <w:sz w:val="11"/>
        </w:rPr>
        <w:t xml:space="preserve"> </w:t>
      </w:r>
      <w:r>
        <w:rPr>
          <w:color w:val="231F20"/>
          <w:w w:val="90"/>
          <w:sz w:val="11"/>
        </w:rPr>
        <w:t>Regis-TR</w:t>
      </w:r>
      <w:r>
        <w:rPr>
          <w:color w:val="231F20"/>
          <w:spacing w:val="-2"/>
          <w:w w:val="90"/>
          <w:sz w:val="11"/>
        </w:rPr>
        <w:t xml:space="preserve"> </w:t>
      </w:r>
      <w:r>
        <w:rPr>
          <w:color w:val="231F20"/>
          <w:w w:val="90"/>
          <w:sz w:val="11"/>
        </w:rPr>
        <w:t>S.A.,</w:t>
      </w:r>
      <w:r>
        <w:rPr>
          <w:color w:val="231F20"/>
          <w:spacing w:val="-2"/>
          <w:w w:val="90"/>
          <w:sz w:val="11"/>
        </w:rPr>
        <w:t xml:space="preserve"> </w:t>
      </w:r>
      <w:r>
        <w:rPr>
          <w:color w:val="231F20"/>
          <w:w w:val="90"/>
          <w:sz w:val="11"/>
        </w:rPr>
        <w:t>and</w:t>
      </w:r>
      <w:r>
        <w:rPr>
          <w:color w:val="231F20"/>
          <w:spacing w:val="-2"/>
          <w:w w:val="90"/>
          <w:sz w:val="11"/>
        </w:rPr>
        <w:t xml:space="preserve"> </w:t>
      </w:r>
      <w:proofErr w:type="spellStart"/>
      <w:r>
        <w:rPr>
          <w:color w:val="231F20"/>
          <w:w w:val="90"/>
          <w:sz w:val="11"/>
        </w:rPr>
        <w:t>UnaVista</w:t>
      </w:r>
      <w:proofErr w:type="spellEnd"/>
      <w:r>
        <w:rPr>
          <w:color w:val="231F20"/>
          <w:spacing w:val="-2"/>
          <w:w w:val="90"/>
          <w:sz w:val="11"/>
        </w:rPr>
        <w:t xml:space="preserve"> </w:t>
      </w:r>
      <w:r>
        <w:rPr>
          <w:color w:val="231F20"/>
          <w:w w:val="90"/>
          <w:sz w:val="11"/>
        </w:rPr>
        <w:t>Limited</w:t>
      </w:r>
      <w:r>
        <w:rPr>
          <w:color w:val="231F20"/>
          <w:spacing w:val="-2"/>
          <w:w w:val="90"/>
          <w:sz w:val="11"/>
        </w:rPr>
        <w:t xml:space="preserve"> </w:t>
      </w:r>
      <w:r>
        <w:rPr>
          <w:color w:val="231F20"/>
          <w:w w:val="90"/>
          <w:sz w:val="11"/>
        </w:rPr>
        <w:t>Trade</w:t>
      </w:r>
      <w:r>
        <w:rPr>
          <w:color w:val="231F20"/>
          <w:spacing w:val="-2"/>
          <w:w w:val="90"/>
          <w:sz w:val="11"/>
        </w:rPr>
        <w:t xml:space="preserve"> </w:t>
      </w:r>
      <w:r>
        <w:rPr>
          <w:color w:val="231F20"/>
          <w:w w:val="90"/>
          <w:sz w:val="11"/>
        </w:rPr>
        <w:t>Repositories;</w:t>
      </w:r>
      <w:r>
        <w:rPr>
          <w:color w:val="231F20"/>
          <w:spacing w:val="-2"/>
          <w:w w:val="90"/>
          <w:sz w:val="11"/>
        </w:rPr>
        <w:t xml:space="preserve"> </w:t>
      </w:r>
      <w:r>
        <w:rPr>
          <w:color w:val="231F20"/>
          <w:w w:val="90"/>
          <w:sz w:val="11"/>
        </w:rPr>
        <w:t>Bloomberg</w:t>
      </w:r>
      <w:r>
        <w:rPr>
          <w:color w:val="231F20"/>
          <w:spacing w:val="-2"/>
          <w:w w:val="90"/>
          <w:sz w:val="11"/>
        </w:rPr>
        <w:t xml:space="preserve"> </w:t>
      </w:r>
      <w:r>
        <w:rPr>
          <w:color w:val="231F20"/>
          <w:w w:val="90"/>
          <w:sz w:val="11"/>
        </w:rPr>
        <w:t>Finance</w:t>
      </w:r>
      <w:r>
        <w:rPr>
          <w:color w:val="231F20"/>
          <w:spacing w:val="-2"/>
          <w:w w:val="90"/>
          <w:sz w:val="11"/>
        </w:rPr>
        <w:t xml:space="preserve"> </w:t>
      </w:r>
      <w:r>
        <w:rPr>
          <w:color w:val="231F20"/>
          <w:w w:val="90"/>
          <w:sz w:val="11"/>
        </w:rPr>
        <w:t>L.P.,</w:t>
      </w:r>
      <w:r>
        <w:rPr>
          <w:color w:val="231F20"/>
          <w:spacing w:val="-2"/>
          <w:w w:val="90"/>
          <w:sz w:val="11"/>
        </w:rPr>
        <w:t xml:space="preserve"> </w:t>
      </w:r>
      <w:r>
        <w:rPr>
          <w:color w:val="231F20"/>
          <w:w w:val="90"/>
          <w:sz w:val="11"/>
        </w:rPr>
        <w:t>FCA</w:t>
      </w:r>
      <w:r>
        <w:rPr>
          <w:color w:val="231F20"/>
          <w:spacing w:val="-2"/>
          <w:w w:val="90"/>
          <w:sz w:val="11"/>
        </w:rPr>
        <w:t xml:space="preserve"> </w:t>
      </w:r>
      <w:r>
        <w:rPr>
          <w:color w:val="231F20"/>
          <w:w w:val="90"/>
          <w:sz w:val="11"/>
        </w:rPr>
        <w:t>transaction</w:t>
      </w:r>
      <w:r>
        <w:rPr>
          <w:color w:val="231F20"/>
          <w:spacing w:val="40"/>
          <w:sz w:val="11"/>
        </w:rPr>
        <w:t xml:space="preserve"> </w:t>
      </w:r>
      <w:r>
        <w:rPr>
          <w:color w:val="231F20"/>
          <w:spacing w:val="-2"/>
          <w:sz w:val="11"/>
        </w:rPr>
        <w:t>(MiFID</w:t>
      </w:r>
      <w:r>
        <w:rPr>
          <w:color w:val="231F20"/>
          <w:spacing w:val="-9"/>
          <w:sz w:val="11"/>
        </w:rPr>
        <w:t xml:space="preserve"> </w:t>
      </w:r>
      <w:r>
        <w:rPr>
          <w:color w:val="231F20"/>
          <w:spacing w:val="-2"/>
          <w:sz w:val="11"/>
        </w:rPr>
        <w:t>II)</w:t>
      </w:r>
      <w:r>
        <w:rPr>
          <w:color w:val="231F20"/>
          <w:spacing w:val="-9"/>
          <w:sz w:val="11"/>
        </w:rPr>
        <w:t xml:space="preserve"> </w:t>
      </w:r>
      <w:r>
        <w:rPr>
          <w:color w:val="231F20"/>
          <w:spacing w:val="-2"/>
          <w:sz w:val="11"/>
        </w:rPr>
        <w:t>data</w:t>
      </w:r>
      <w:r>
        <w:rPr>
          <w:color w:val="231F20"/>
          <w:spacing w:val="-9"/>
          <w:sz w:val="11"/>
        </w:rPr>
        <w:t xml:space="preserve"> </w:t>
      </w:r>
      <w:r>
        <w:rPr>
          <w:color w:val="231F20"/>
          <w:spacing w:val="-2"/>
          <w:sz w:val="11"/>
        </w:rPr>
        <w:t>and</w:t>
      </w:r>
      <w:r>
        <w:rPr>
          <w:color w:val="231F20"/>
          <w:spacing w:val="-9"/>
          <w:sz w:val="11"/>
        </w:rPr>
        <w:t xml:space="preserve"> </w:t>
      </w:r>
      <w:r>
        <w:rPr>
          <w:color w:val="231F20"/>
          <w:spacing w:val="-2"/>
          <w:sz w:val="11"/>
        </w:rPr>
        <w:t>Bank</w:t>
      </w:r>
      <w:r>
        <w:rPr>
          <w:color w:val="231F20"/>
          <w:spacing w:val="-9"/>
          <w:sz w:val="11"/>
        </w:rPr>
        <w:t xml:space="preserve"> </w:t>
      </w:r>
      <w:r>
        <w:rPr>
          <w:color w:val="231F20"/>
          <w:spacing w:val="-2"/>
          <w:sz w:val="11"/>
        </w:rPr>
        <w:t>calculations.</w:t>
      </w:r>
    </w:p>
    <w:p w14:paraId="727954BD" w14:textId="77777777" w:rsidR="00492FE9" w:rsidRDefault="005317B0">
      <w:pPr>
        <w:pStyle w:val="ListParagraph"/>
        <w:numPr>
          <w:ilvl w:val="0"/>
          <w:numId w:val="19"/>
        </w:numPr>
        <w:tabs>
          <w:tab w:val="left" w:pos="397"/>
        </w:tabs>
        <w:spacing w:before="128" w:line="131" w:lineRule="exact"/>
        <w:ind w:hanging="170"/>
        <w:rPr>
          <w:sz w:val="11"/>
        </w:rPr>
      </w:pPr>
      <w:r>
        <w:rPr>
          <w:color w:val="231F20"/>
          <w:w w:val="90"/>
          <w:sz w:val="11"/>
        </w:rPr>
        <w:t>Average</w:t>
      </w:r>
      <w:r>
        <w:rPr>
          <w:color w:val="231F20"/>
          <w:sz w:val="11"/>
        </w:rPr>
        <w:t xml:space="preserve"> </w:t>
      </w:r>
      <w:r>
        <w:rPr>
          <w:color w:val="231F20"/>
          <w:w w:val="90"/>
          <w:sz w:val="11"/>
        </w:rPr>
        <w:t>share</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total</w:t>
      </w:r>
      <w:r>
        <w:rPr>
          <w:color w:val="231F20"/>
          <w:spacing w:val="1"/>
          <w:sz w:val="11"/>
        </w:rPr>
        <w:t xml:space="preserve"> </w:t>
      </w:r>
      <w:r>
        <w:rPr>
          <w:color w:val="231F20"/>
          <w:w w:val="90"/>
          <w:sz w:val="11"/>
        </w:rPr>
        <w:t>market</w:t>
      </w:r>
      <w:r>
        <w:rPr>
          <w:color w:val="231F20"/>
          <w:spacing w:val="1"/>
          <w:sz w:val="11"/>
        </w:rPr>
        <w:t xml:space="preserve"> </w:t>
      </w:r>
      <w:r>
        <w:rPr>
          <w:color w:val="231F20"/>
          <w:w w:val="90"/>
          <w:sz w:val="11"/>
        </w:rPr>
        <w:t>volume</w:t>
      </w:r>
      <w:r>
        <w:rPr>
          <w:color w:val="231F20"/>
          <w:spacing w:val="1"/>
          <w:sz w:val="11"/>
        </w:rPr>
        <w:t xml:space="preserve"> </w:t>
      </w:r>
      <w:r>
        <w:rPr>
          <w:color w:val="231F20"/>
          <w:w w:val="90"/>
          <w:sz w:val="11"/>
        </w:rPr>
        <w:t>for</w:t>
      </w:r>
      <w:r>
        <w:rPr>
          <w:color w:val="231F20"/>
          <w:spacing w:val="1"/>
          <w:sz w:val="11"/>
        </w:rPr>
        <w:t xml:space="preserve"> </w:t>
      </w:r>
      <w:r>
        <w:rPr>
          <w:color w:val="231F20"/>
          <w:w w:val="90"/>
          <w:sz w:val="11"/>
        </w:rPr>
        <w:t>October</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November</w:t>
      </w:r>
      <w:r>
        <w:rPr>
          <w:color w:val="231F20"/>
          <w:spacing w:val="1"/>
          <w:sz w:val="11"/>
        </w:rPr>
        <w:t xml:space="preserve"> </w:t>
      </w:r>
      <w:r>
        <w:rPr>
          <w:color w:val="231F20"/>
          <w:spacing w:val="-2"/>
          <w:w w:val="90"/>
          <w:sz w:val="11"/>
        </w:rPr>
        <w:t>2018.</w:t>
      </w:r>
    </w:p>
    <w:p w14:paraId="33B4D9DC" w14:textId="77777777" w:rsidR="00492FE9" w:rsidRDefault="005317B0">
      <w:pPr>
        <w:pStyle w:val="ListParagraph"/>
        <w:numPr>
          <w:ilvl w:val="0"/>
          <w:numId w:val="19"/>
        </w:numPr>
        <w:tabs>
          <w:tab w:val="left" w:pos="395"/>
          <w:tab w:val="left" w:pos="397"/>
        </w:tabs>
        <w:spacing w:before="1" w:line="235" w:lineRule="auto"/>
        <w:ind w:right="455"/>
        <w:rPr>
          <w:sz w:val="11"/>
        </w:rPr>
      </w:pPr>
      <w:r>
        <w:rPr>
          <w:color w:val="231F20"/>
          <w:w w:val="90"/>
          <w:sz w:val="11"/>
        </w:rPr>
        <w:t>Long gilt futures shown for the period 1 October 2018 to 23 November 2018 to avoid the futures</w:t>
      </w:r>
      <w:r>
        <w:rPr>
          <w:color w:val="231F20"/>
          <w:spacing w:val="40"/>
          <w:sz w:val="11"/>
        </w:rPr>
        <w:t xml:space="preserve"> </w:t>
      </w:r>
      <w:r>
        <w:rPr>
          <w:color w:val="231F20"/>
          <w:sz w:val="11"/>
        </w:rPr>
        <w:t>contract</w:t>
      </w:r>
      <w:r>
        <w:rPr>
          <w:color w:val="231F20"/>
          <w:spacing w:val="-10"/>
          <w:sz w:val="11"/>
        </w:rPr>
        <w:t xml:space="preserve"> </w:t>
      </w:r>
      <w:r>
        <w:rPr>
          <w:color w:val="231F20"/>
          <w:sz w:val="11"/>
        </w:rPr>
        <w:t>roll.</w:t>
      </w:r>
    </w:p>
    <w:p w14:paraId="3C16A8DC" w14:textId="77777777" w:rsidR="00492FE9" w:rsidRDefault="00492FE9">
      <w:pPr>
        <w:pStyle w:val="BodyText"/>
        <w:spacing w:before="94"/>
        <w:rPr>
          <w:sz w:val="11"/>
        </w:rPr>
      </w:pPr>
    </w:p>
    <w:p w14:paraId="4C58D4E4" w14:textId="77777777" w:rsidR="00492FE9" w:rsidRDefault="005317B0">
      <w:pPr>
        <w:pStyle w:val="BodyText"/>
        <w:spacing w:line="259" w:lineRule="auto"/>
        <w:ind w:left="227" w:right="309" w:hanging="1"/>
        <w:jc w:val="both"/>
        <w:rPr>
          <w:position w:val="4"/>
          <w:sz w:val="14"/>
        </w:rPr>
      </w:pP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long</w:t>
      </w:r>
      <w:r>
        <w:rPr>
          <w:color w:val="231F20"/>
          <w:spacing w:val="-5"/>
          <w:w w:val="90"/>
        </w:rPr>
        <w:t xml:space="preserve"> </w:t>
      </w:r>
      <w:r>
        <w:rPr>
          <w:color w:val="231F20"/>
          <w:w w:val="90"/>
        </w:rPr>
        <w:t>gilt</w:t>
      </w:r>
      <w:r>
        <w:rPr>
          <w:color w:val="231F20"/>
          <w:spacing w:val="-5"/>
          <w:w w:val="90"/>
        </w:rPr>
        <w:t xml:space="preserve"> </w:t>
      </w:r>
      <w:r>
        <w:rPr>
          <w:color w:val="231F20"/>
          <w:w w:val="90"/>
        </w:rPr>
        <w:t>futures</w:t>
      </w:r>
      <w:r>
        <w:rPr>
          <w:color w:val="231F20"/>
          <w:spacing w:val="-5"/>
          <w:w w:val="90"/>
        </w:rPr>
        <w:t xml:space="preserve"> </w:t>
      </w:r>
      <w:r>
        <w:rPr>
          <w:color w:val="231F20"/>
          <w:w w:val="90"/>
        </w:rPr>
        <w:t>market.</w:t>
      </w:r>
      <w:r>
        <w:rPr>
          <w:color w:val="231F20"/>
          <w:w w:val="90"/>
          <w:position w:val="4"/>
          <w:sz w:val="14"/>
        </w:rPr>
        <w:t>(4)(5)</w:t>
      </w:r>
      <w:r>
        <w:rPr>
          <w:color w:val="231F20"/>
          <w:spacing w:val="8"/>
          <w:position w:val="4"/>
          <w:sz w:val="14"/>
        </w:rPr>
        <w:t xml:space="preserve"> </w:t>
      </w:r>
      <w:r>
        <w:rPr>
          <w:color w:val="231F20"/>
          <w:w w:val="90"/>
        </w:rPr>
        <w:t>But</w:t>
      </w:r>
      <w:r>
        <w:rPr>
          <w:color w:val="231F20"/>
          <w:spacing w:val="-5"/>
          <w:w w:val="90"/>
        </w:rPr>
        <w:t xml:space="preserve"> </w:t>
      </w:r>
      <w:r>
        <w:rPr>
          <w:color w:val="231F20"/>
          <w:w w:val="90"/>
        </w:rPr>
        <w:t>they</w:t>
      </w:r>
      <w:r>
        <w:rPr>
          <w:color w:val="231F20"/>
          <w:spacing w:val="-5"/>
          <w:w w:val="90"/>
        </w:rPr>
        <w:t xml:space="preserve"> </w:t>
      </w:r>
      <w:r>
        <w:rPr>
          <w:color w:val="231F20"/>
          <w:w w:val="90"/>
        </w:rPr>
        <w:t>are</w:t>
      </w:r>
      <w:r>
        <w:rPr>
          <w:color w:val="231F20"/>
          <w:spacing w:val="-5"/>
          <w:w w:val="90"/>
        </w:rPr>
        <w:t xml:space="preserve"> </w:t>
      </w:r>
      <w:r>
        <w:rPr>
          <w:color w:val="231F20"/>
          <w:w w:val="90"/>
        </w:rPr>
        <w:t>much</w:t>
      </w:r>
      <w:r>
        <w:rPr>
          <w:color w:val="231F20"/>
          <w:spacing w:val="-5"/>
          <w:w w:val="90"/>
        </w:rPr>
        <w:t xml:space="preserve"> </w:t>
      </w:r>
      <w:r>
        <w:rPr>
          <w:color w:val="231F20"/>
          <w:w w:val="90"/>
        </w:rPr>
        <w:t>less active</w:t>
      </w:r>
      <w:r>
        <w:rPr>
          <w:color w:val="231F20"/>
          <w:spacing w:val="-8"/>
          <w:w w:val="90"/>
        </w:rPr>
        <w:t xml:space="preserve"> </w:t>
      </w:r>
      <w:r>
        <w:rPr>
          <w:color w:val="231F20"/>
          <w:w w:val="90"/>
        </w:rPr>
        <w:t>in</w:t>
      </w:r>
      <w:r>
        <w:rPr>
          <w:color w:val="231F20"/>
          <w:spacing w:val="-8"/>
          <w:w w:val="90"/>
        </w:rPr>
        <w:t xml:space="preserve"> </w:t>
      </w:r>
      <w:r>
        <w:rPr>
          <w:color w:val="231F20"/>
          <w:w w:val="90"/>
        </w:rPr>
        <w:t>cash</w:t>
      </w:r>
      <w:r>
        <w:rPr>
          <w:color w:val="231F20"/>
          <w:spacing w:val="-8"/>
          <w:w w:val="90"/>
        </w:rPr>
        <w:t xml:space="preserve"> </w:t>
      </w:r>
      <w:r>
        <w:rPr>
          <w:color w:val="231F20"/>
          <w:w w:val="90"/>
        </w:rPr>
        <w:t>gilt</w:t>
      </w:r>
      <w:r>
        <w:rPr>
          <w:color w:val="231F20"/>
          <w:spacing w:val="-8"/>
          <w:w w:val="90"/>
        </w:rPr>
        <w:t xml:space="preserve"> </w:t>
      </w:r>
      <w:r>
        <w:rPr>
          <w:color w:val="231F20"/>
          <w:w w:val="90"/>
        </w:rPr>
        <w:t>and</w:t>
      </w:r>
      <w:r>
        <w:rPr>
          <w:color w:val="231F20"/>
          <w:spacing w:val="-8"/>
          <w:w w:val="90"/>
        </w:rPr>
        <w:t xml:space="preserve"> </w:t>
      </w:r>
      <w:r>
        <w:rPr>
          <w:color w:val="231F20"/>
          <w:w w:val="90"/>
        </w:rPr>
        <w:t>sterling</w:t>
      </w:r>
      <w:r>
        <w:rPr>
          <w:color w:val="231F20"/>
          <w:spacing w:val="-8"/>
          <w:w w:val="90"/>
        </w:rPr>
        <w:t xml:space="preserve"> </w:t>
      </w:r>
      <w:r>
        <w:rPr>
          <w:color w:val="231F20"/>
          <w:w w:val="90"/>
        </w:rPr>
        <w:t>UK</w:t>
      </w:r>
      <w:r>
        <w:rPr>
          <w:color w:val="231F20"/>
          <w:spacing w:val="-8"/>
          <w:w w:val="90"/>
        </w:rPr>
        <w:t xml:space="preserve"> </w:t>
      </w:r>
      <w:r>
        <w:rPr>
          <w:color w:val="231F20"/>
          <w:w w:val="90"/>
        </w:rPr>
        <w:t>corporate</w:t>
      </w:r>
      <w:r>
        <w:rPr>
          <w:color w:val="231F20"/>
          <w:spacing w:val="-8"/>
          <w:w w:val="90"/>
        </w:rPr>
        <w:t xml:space="preserve"> </w:t>
      </w:r>
      <w:r>
        <w:rPr>
          <w:color w:val="231F20"/>
          <w:w w:val="90"/>
        </w:rPr>
        <w:t>bond</w:t>
      </w:r>
      <w:r>
        <w:rPr>
          <w:color w:val="231F20"/>
          <w:spacing w:val="-8"/>
          <w:w w:val="90"/>
        </w:rPr>
        <w:t xml:space="preserve"> </w:t>
      </w:r>
      <w:r>
        <w:rPr>
          <w:color w:val="231F20"/>
          <w:w w:val="90"/>
        </w:rPr>
        <w:t>markets, where</w:t>
      </w:r>
      <w:r>
        <w:rPr>
          <w:color w:val="231F20"/>
          <w:spacing w:val="-10"/>
          <w:w w:val="90"/>
        </w:rPr>
        <w:t xml:space="preserve"> </w:t>
      </w:r>
      <w:r>
        <w:rPr>
          <w:color w:val="231F20"/>
          <w:w w:val="90"/>
        </w:rPr>
        <w:t>they</w:t>
      </w:r>
      <w:r>
        <w:rPr>
          <w:color w:val="231F20"/>
          <w:spacing w:val="-9"/>
          <w:w w:val="90"/>
        </w:rPr>
        <w:t xml:space="preserve"> </w:t>
      </w:r>
      <w:r>
        <w:rPr>
          <w:color w:val="231F20"/>
          <w:w w:val="90"/>
        </w:rPr>
        <w:t>only</w:t>
      </w:r>
      <w:r>
        <w:rPr>
          <w:color w:val="231F20"/>
          <w:spacing w:val="-10"/>
          <w:w w:val="90"/>
        </w:rPr>
        <w:t xml:space="preserve"> </w:t>
      </w:r>
      <w:r>
        <w:rPr>
          <w:color w:val="231F20"/>
          <w:w w:val="90"/>
        </w:rPr>
        <w:t>account</w:t>
      </w:r>
      <w:r>
        <w:rPr>
          <w:color w:val="231F20"/>
          <w:spacing w:val="-9"/>
          <w:w w:val="90"/>
        </w:rPr>
        <w:t xml:space="preserve"> </w:t>
      </w:r>
      <w:r>
        <w:rPr>
          <w:color w:val="231F20"/>
          <w:w w:val="90"/>
        </w:rPr>
        <w:t>for</w:t>
      </w:r>
      <w:r>
        <w:rPr>
          <w:color w:val="231F20"/>
          <w:spacing w:val="-9"/>
          <w:w w:val="90"/>
        </w:rPr>
        <w:t xml:space="preserve"> </w:t>
      </w:r>
      <w:r>
        <w:rPr>
          <w:color w:val="231F20"/>
          <w:w w:val="90"/>
        </w:rPr>
        <w:t>around</w:t>
      </w:r>
      <w:r>
        <w:rPr>
          <w:color w:val="231F20"/>
          <w:spacing w:val="-10"/>
          <w:w w:val="90"/>
        </w:rPr>
        <w:t xml:space="preserve"> </w:t>
      </w:r>
      <w:r>
        <w:rPr>
          <w:color w:val="231F20"/>
          <w:w w:val="90"/>
        </w:rPr>
        <w:t>1%</w:t>
      </w:r>
      <w:r>
        <w:rPr>
          <w:color w:val="231F20"/>
          <w:spacing w:val="-9"/>
          <w:w w:val="90"/>
        </w:rPr>
        <w:t xml:space="preserve"> </w:t>
      </w:r>
      <w:r>
        <w:rPr>
          <w:color w:val="231F20"/>
          <w:w w:val="90"/>
        </w:rPr>
        <w:t>and</w:t>
      </w:r>
      <w:r>
        <w:rPr>
          <w:color w:val="231F20"/>
          <w:spacing w:val="-9"/>
          <w:w w:val="90"/>
        </w:rPr>
        <w:t xml:space="preserve"> </w:t>
      </w:r>
      <w:r>
        <w:rPr>
          <w:color w:val="231F20"/>
          <w:w w:val="90"/>
        </w:rPr>
        <w:t>0.2%</w:t>
      </w:r>
      <w:r>
        <w:rPr>
          <w:color w:val="231F20"/>
          <w:spacing w:val="-10"/>
          <w:w w:val="90"/>
        </w:rPr>
        <w:t xml:space="preserve"> </w:t>
      </w:r>
      <w:r>
        <w:rPr>
          <w:color w:val="231F20"/>
          <w:w w:val="90"/>
        </w:rPr>
        <w:t>of</w:t>
      </w:r>
      <w:r>
        <w:rPr>
          <w:color w:val="231F20"/>
          <w:spacing w:val="-9"/>
          <w:w w:val="90"/>
        </w:rPr>
        <w:t xml:space="preserve"> </w:t>
      </w:r>
      <w:r>
        <w:rPr>
          <w:color w:val="231F20"/>
          <w:w w:val="90"/>
        </w:rPr>
        <w:t xml:space="preserve">gross </w:t>
      </w:r>
      <w:r>
        <w:rPr>
          <w:color w:val="231F20"/>
          <w:spacing w:val="-4"/>
        </w:rPr>
        <w:t>trading</w:t>
      </w:r>
      <w:r>
        <w:rPr>
          <w:color w:val="231F20"/>
          <w:spacing w:val="-8"/>
        </w:rPr>
        <w:t xml:space="preserve"> </w:t>
      </w:r>
      <w:r>
        <w:rPr>
          <w:color w:val="231F20"/>
          <w:spacing w:val="-4"/>
        </w:rPr>
        <w:t>volumes</w:t>
      </w:r>
      <w:r>
        <w:rPr>
          <w:color w:val="231F20"/>
          <w:spacing w:val="-8"/>
        </w:rPr>
        <w:t xml:space="preserve"> </w:t>
      </w:r>
      <w:r>
        <w:rPr>
          <w:color w:val="231F20"/>
          <w:spacing w:val="-4"/>
        </w:rPr>
        <w:t>respectively</w:t>
      </w:r>
      <w:r>
        <w:rPr>
          <w:color w:val="231F20"/>
          <w:spacing w:val="-8"/>
        </w:rPr>
        <w:t xml:space="preserve"> </w:t>
      </w:r>
      <w:r>
        <w:rPr>
          <w:color w:val="231F20"/>
          <w:spacing w:val="-4"/>
        </w:rPr>
        <w:t>(Chart</w:t>
      </w:r>
      <w:r>
        <w:rPr>
          <w:color w:val="231F20"/>
          <w:spacing w:val="-9"/>
        </w:rPr>
        <w:t xml:space="preserve"> </w:t>
      </w:r>
      <w:r>
        <w:rPr>
          <w:color w:val="231F20"/>
          <w:spacing w:val="-4"/>
        </w:rPr>
        <w:t>A).</w:t>
      </w:r>
      <w:r>
        <w:rPr>
          <w:color w:val="231F20"/>
          <w:spacing w:val="-4"/>
          <w:position w:val="4"/>
          <w:sz w:val="14"/>
        </w:rPr>
        <w:t>(6)</w:t>
      </w:r>
    </w:p>
    <w:p w14:paraId="06EC07EC" w14:textId="77777777" w:rsidR="00492FE9" w:rsidRDefault="005317B0">
      <w:pPr>
        <w:pStyle w:val="BodyText"/>
        <w:spacing w:before="238" w:line="259" w:lineRule="auto"/>
        <w:ind w:left="227" w:right="107" w:hanging="1"/>
      </w:pPr>
      <w:r>
        <w:rPr>
          <w:color w:val="231F20"/>
          <w:spacing w:val="-4"/>
        </w:rPr>
        <w:t>Most</w:t>
      </w:r>
      <w:r>
        <w:rPr>
          <w:color w:val="231F20"/>
          <w:spacing w:val="-18"/>
        </w:rPr>
        <w:t xml:space="preserve"> </w:t>
      </w:r>
      <w:r>
        <w:rPr>
          <w:color w:val="231F20"/>
          <w:spacing w:val="-4"/>
        </w:rPr>
        <w:t>PTFs</w:t>
      </w:r>
      <w:r>
        <w:rPr>
          <w:color w:val="231F20"/>
          <w:spacing w:val="-18"/>
        </w:rPr>
        <w:t xml:space="preserve"> </w:t>
      </w:r>
      <w:r>
        <w:rPr>
          <w:color w:val="231F20"/>
          <w:spacing w:val="-4"/>
        </w:rPr>
        <w:t>are</w:t>
      </w:r>
      <w:r>
        <w:rPr>
          <w:color w:val="231F20"/>
          <w:spacing w:val="-18"/>
        </w:rPr>
        <w:t xml:space="preserve"> </w:t>
      </w:r>
      <w:r>
        <w:rPr>
          <w:color w:val="231F20"/>
          <w:spacing w:val="-4"/>
        </w:rPr>
        <w:t>reliant</w:t>
      </w:r>
      <w:r>
        <w:rPr>
          <w:color w:val="231F20"/>
          <w:spacing w:val="-18"/>
        </w:rPr>
        <w:t xml:space="preserve"> </w:t>
      </w:r>
      <w:r>
        <w:rPr>
          <w:color w:val="231F20"/>
          <w:spacing w:val="-4"/>
        </w:rPr>
        <w:t>on</w:t>
      </w:r>
      <w:r>
        <w:rPr>
          <w:color w:val="231F20"/>
          <w:spacing w:val="-18"/>
        </w:rPr>
        <w:t xml:space="preserve"> </w:t>
      </w:r>
      <w:r>
        <w:rPr>
          <w:color w:val="231F20"/>
          <w:spacing w:val="-4"/>
        </w:rPr>
        <w:t>the</w:t>
      </w:r>
      <w:r>
        <w:rPr>
          <w:color w:val="231F20"/>
          <w:spacing w:val="-18"/>
        </w:rPr>
        <w:t xml:space="preserve"> </w:t>
      </w:r>
      <w:r>
        <w:rPr>
          <w:color w:val="231F20"/>
          <w:spacing w:val="-4"/>
        </w:rPr>
        <w:t>banking</w:t>
      </w:r>
      <w:r>
        <w:rPr>
          <w:color w:val="231F20"/>
          <w:spacing w:val="-18"/>
        </w:rPr>
        <w:t xml:space="preserve"> </w:t>
      </w:r>
      <w:r>
        <w:rPr>
          <w:color w:val="231F20"/>
          <w:spacing w:val="-4"/>
        </w:rPr>
        <w:t>sector</w:t>
      </w:r>
      <w:r>
        <w:rPr>
          <w:color w:val="231F20"/>
          <w:spacing w:val="-18"/>
        </w:rPr>
        <w:t xml:space="preserve"> </w:t>
      </w:r>
      <w:r>
        <w:rPr>
          <w:color w:val="231F20"/>
          <w:spacing w:val="-4"/>
        </w:rPr>
        <w:t>to</w:t>
      </w:r>
      <w:r>
        <w:rPr>
          <w:color w:val="231F20"/>
          <w:spacing w:val="-18"/>
        </w:rPr>
        <w:t xml:space="preserve"> </w:t>
      </w:r>
      <w:r>
        <w:rPr>
          <w:color w:val="231F20"/>
          <w:spacing w:val="-4"/>
        </w:rPr>
        <w:t xml:space="preserve">provide </w:t>
      </w:r>
      <w:r>
        <w:rPr>
          <w:color w:val="231F20"/>
          <w:w w:val="90"/>
        </w:rPr>
        <w:t>services such as clearing and financing. Such business involves</w:t>
      </w:r>
      <w:r>
        <w:rPr>
          <w:color w:val="231F20"/>
          <w:spacing w:val="-12"/>
          <w:w w:val="90"/>
        </w:rPr>
        <w:t xml:space="preserve"> </w:t>
      </w:r>
      <w:r>
        <w:rPr>
          <w:color w:val="231F20"/>
          <w:w w:val="90"/>
        </w:rPr>
        <w:t>substantial,</w:t>
      </w:r>
      <w:r>
        <w:rPr>
          <w:color w:val="231F20"/>
          <w:spacing w:val="-12"/>
          <w:w w:val="90"/>
        </w:rPr>
        <w:t xml:space="preserve"> </w:t>
      </w:r>
      <w:r>
        <w:rPr>
          <w:color w:val="231F20"/>
          <w:w w:val="90"/>
        </w:rPr>
        <w:t>and</w:t>
      </w:r>
      <w:r>
        <w:rPr>
          <w:color w:val="231F20"/>
          <w:spacing w:val="-12"/>
          <w:w w:val="90"/>
        </w:rPr>
        <w:t xml:space="preserve"> </w:t>
      </w:r>
      <w:r>
        <w:rPr>
          <w:color w:val="231F20"/>
          <w:w w:val="90"/>
        </w:rPr>
        <w:t>increasing,</w:t>
      </w:r>
      <w:r>
        <w:rPr>
          <w:color w:val="231F20"/>
          <w:spacing w:val="-11"/>
          <w:w w:val="90"/>
        </w:rPr>
        <w:t xml:space="preserve"> </w:t>
      </w:r>
      <w:r>
        <w:rPr>
          <w:color w:val="231F20"/>
          <w:w w:val="90"/>
        </w:rPr>
        <w:t>fixed</w:t>
      </w:r>
      <w:r>
        <w:rPr>
          <w:color w:val="231F20"/>
          <w:spacing w:val="-12"/>
          <w:w w:val="90"/>
        </w:rPr>
        <w:t xml:space="preserve"> </w:t>
      </w:r>
      <w:r>
        <w:rPr>
          <w:color w:val="231F20"/>
          <w:w w:val="90"/>
        </w:rPr>
        <w:t>costs,</w:t>
      </w:r>
      <w:r>
        <w:rPr>
          <w:color w:val="231F20"/>
          <w:spacing w:val="-12"/>
          <w:w w:val="90"/>
        </w:rPr>
        <w:t xml:space="preserve"> </w:t>
      </w:r>
      <w:r>
        <w:rPr>
          <w:color w:val="231F20"/>
          <w:w w:val="90"/>
        </w:rPr>
        <w:t>serving</w:t>
      </w:r>
      <w:r>
        <w:rPr>
          <w:color w:val="231F20"/>
          <w:spacing w:val="-12"/>
          <w:w w:val="90"/>
        </w:rPr>
        <w:t xml:space="preserve"> </w:t>
      </w:r>
      <w:r>
        <w:rPr>
          <w:color w:val="231F20"/>
          <w:w w:val="90"/>
        </w:rPr>
        <w:t>as</w:t>
      </w:r>
      <w:r>
        <w:rPr>
          <w:color w:val="231F20"/>
          <w:spacing w:val="-11"/>
          <w:w w:val="90"/>
        </w:rPr>
        <w:t xml:space="preserve"> </w:t>
      </w:r>
      <w:r>
        <w:rPr>
          <w:color w:val="231F20"/>
          <w:w w:val="90"/>
        </w:rPr>
        <w:t>a barrier</w:t>
      </w:r>
      <w:r>
        <w:rPr>
          <w:color w:val="231F20"/>
          <w:spacing w:val="-10"/>
          <w:w w:val="90"/>
        </w:rPr>
        <w:t xml:space="preserve"> </w:t>
      </w:r>
      <w:r>
        <w:rPr>
          <w:color w:val="231F20"/>
          <w:w w:val="90"/>
        </w:rPr>
        <w:t>to</w:t>
      </w:r>
      <w:r>
        <w:rPr>
          <w:color w:val="231F20"/>
          <w:spacing w:val="-10"/>
          <w:w w:val="90"/>
        </w:rPr>
        <w:t xml:space="preserve"> </w:t>
      </w:r>
      <w:r>
        <w:rPr>
          <w:color w:val="231F20"/>
          <w:w w:val="90"/>
        </w:rPr>
        <w:t>entry.</w:t>
      </w:r>
      <w:r>
        <w:rPr>
          <w:color w:val="231F20"/>
          <w:spacing w:val="-10"/>
          <w:w w:val="90"/>
        </w:rPr>
        <w:t xml:space="preserve"> </w:t>
      </w:r>
      <w:r>
        <w:rPr>
          <w:color w:val="231F20"/>
          <w:w w:val="90"/>
        </w:rPr>
        <w:t>Supervisory</w:t>
      </w:r>
      <w:r>
        <w:rPr>
          <w:color w:val="231F20"/>
          <w:spacing w:val="-10"/>
          <w:w w:val="90"/>
        </w:rPr>
        <w:t xml:space="preserve"> </w:t>
      </w:r>
      <w:r>
        <w:rPr>
          <w:color w:val="231F20"/>
          <w:w w:val="90"/>
        </w:rPr>
        <w:t>and</w:t>
      </w:r>
      <w:r>
        <w:rPr>
          <w:color w:val="231F20"/>
          <w:spacing w:val="-10"/>
          <w:w w:val="90"/>
        </w:rPr>
        <w:t xml:space="preserve"> </w:t>
      </w:r>
      <w:r>
        <w:rPr>
          <w:color w:val="231F20"/>
          <w:w w:val="90"/>
        </w:rPr>
        <w:t>market</w:t>
      </w:r>
      <w:r>
        <w:rPr>
          <w:color w:val="231F20"/>
          <w:spacing w:val="-10"/>
          <w:w w:val="90"/>
        </w:rPr>
        <w:t xml:space="preserve"> </w:t>
      </w:r>
      <w:r>
        <w:rPr>
          <w:color w:val="231F20"/>
          <w:w w:val="90"/>
        </w:rPr>
        <w:t>intelligence,</w:t>
      </w:r>
      <w:r>
        <w:rPr>
          <w:color w:val="231F20"/>
          <w:spacing w:val="-10"/>
          <w:w w:val="90"/>
        </w:rPr>
        <w:t xml:space="preserve"> </w:t>
      </w:r>
      <w:r>
        <w:rPr>
          <w:color w:val="231F20"/>
          <w:w w:val="90"/>
        </w:rPr>
        <w:t>as</w:t>
      </w:r>
      <w:r>
        <w:rPr>
          <w:color w:val="231F20"/>
          <w:spacing w:val="-10"/>
          <w:w w:val="90"/>
        </w:rPr>
        <w:t xml:space="preserve"> </w:t>
      </w:r>
      <w:r>
        <w:rPr>
          <w:color w:val="231F20"/>
          <w:w w:val="90"/>
        </w:rPr>
        <w:t xml:space="preserve">well as Trade Repository derivatives data suggest that servicing </w:t>
      </w:r>
      <w:r>
        <w:rPr>
          <w:color w:val="231F20"/>
          <w:spacing w:val="-4"/>
        </w:rPr>
        <w:t>of</w:t>
      </w:r>
      <w:r>
        <w:rPr>
          <w:color w:val="231F20"/>
          <w:spacing w:val="-18"/>
        </w:rPr>
        <w:t xml:space="preserve"> </w:t>
      </w:r>
      <w:r>
        <w:rPr>
          <w:color w:val="231F20"/>
          <w:spacing w:val="-4"/>
        </w:rPr>
        <w:t>PTF</w:t>
      </w:r>
      <w:r>
        <w:rPr>
          <w:color w:val="231F20"/>
          <w:spacing w:val="-18"/>
        </w:rPr>
        <w:t xml:space="preserve"> </w:t>
      </w:r>
      <w:r>
        <w:rPr>
          <w:color w:val="231F20"/>
          <w:spacing w:val="-4"/>
        </w:rPr>
        <w:t>activity</w:t>
      </w:r>
      <w:r>
        <w:rPr>
          <w:color w:val="231F20"/>
          <w:spacing w:val="-18"/>
        </w:rPr>
        <w:t xml:space="preserve"> </w:t>
      </w:r>
      <w:r>
        <w:rPr>
          <w:color w:val="231F20"/>
          <w:spacing w:val="-4"/>
        </w:rPr>
        <w:t>is</w:t>
      </w:r>
      <w:r>
        <w:rPr>
          <w:color w:val="231F20"/>
          <w:spacing w:val="-18"/>
        </w:rPr>
        <w:t xml:space="preserve"> </w:t>
      </w:r>
      <w:r>
        <w:rPr>
          <w:color w:val="231F20"/>
          <w:spacing w:val="-4"/>
        </w:rPr>
        <w:t>concentrated</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small</w:t>
      </w:r>
      <w:r>
        <w:rPr>
          <w:color w:val="231F20"/>
          <w:spacing w:val="-18"/>
        </w:rPr>
        <w:t xml:space="preserve"> </w:t>
      </w:r>
      <w:r>
        <w:rPr>
          <w:color w:val="231F20"/>
          <w:spacing w:val="-4"/>
        </w:rPr>
        <w:t>set</w:t>
      </w:r>
      <w:r>
        <w:rPr>
          <w:color w:val="231F20"/>
          <w:spacing w:val="-18"/>
        </w:rPr>
        <w:t xml:space="preserve"> </w:t>
      </w:r>
      <w:r>
        <w:rPr>
          <w:color w:val="231F20"/>
          <w:spacing w:val="-4"/>
        </w:rPr>
        <w:t>of</w:t>
      </w:r>
      <w:r>
        <w:rPr>
          <w:color w:val="231F20"/>
          <w:spacing w:val="-18"/>
        </w:rPr>
        <w:t xml:space="preserve"> </w:t>
      </w:r>
      <w:r>
        <w:rPr>
          <w:color w:val="231F20"/>
          <w:spacing w:val="-4"/>
        </w:rPr>
        <w:t>banks.</w:t>
      </w:r>
    </w:p>
    <w:p w14:paraId="27F89B17" w14:textId="77777777" w:rsidR="00492FE9" w:rsidRDefault="005317B0">
      <w:pPr>
        <w:pStyle w:val="BodyText"/>
        <w:spacing w:line="259" w:lineRule="auto"/>
        <w:ind w:left="227" w:right="437"/>
      </w:pPr>
      <w:r>
        <w:rPr>
          <w:color w:val="231F20"/>
          <w:spacing w:val="-4"/>
        </w:rPr>
        <w:t>This</w:t>
      </w:r>
      <w:r>
        <w:rPr>
          <w:color w:val="231F20"/>
          <w:spacing w:val="-17"/>
        </w:rPr>
        <w:t xml:space="preserve"> </w:t>
      </w:r>
      <w:r>
        <w:rPr>
          <w:color w:val="231F20"/>
          <w:spacing w:val="-4"/>
        </w:rPr>
        <w:t>has</w:t>
      </w:r>
      <w:r>
        <w:rPr>
          <w:color w:val="231F20"/>
          <w:spacing w:val="-17"/>
        </w:rPr>
        <w:t xml:space="preserve"> </w:t>
      </w:r>
      <w:r>
        <w:rPr>
          <w:color w:val="231F20"/>
          <w:spacing w:val="-4"/>
        </w:rPr>
        <w:t>led</w:t>
      </w:r>
      <w:r>
        <w:rPr>
          <w:color w:val="231F20"/>
          <w:spacing w:val="-17"/>
        </w:rPr>
        <w:t xml:space="preserve"> </w:t>
      </w:r>
      <w:r>
        <w:rPr>
          <w:color w:val="231F20"/>
          <w:spacing w:val="-4"/>
        </w:rPr>
        <w:t>to</w:t>
      </w:r>
      <w:r>
        <w:rPr>
          <w:color w:val="231F20"/>
          <w:spacing w:val="-17"/>
        </w:rPr>
        <w:t xml:space="preserve"> </w:t>
      </w:r>
      <w:r>
        <w:rPr>
          <w:color w:val="231F20"/>
          <w:spacing w:val="-4"/>
        </w:rPr>
        <w:t>a</w:t>
      </w:r>
      <w:r>
        <w:rPr>
          <w:color w:val="231F20"/>
          <w:spacing w:val="-17"/>
        </w:rPr>
        <w:t xml:space="preserve"> </w:t>
      </w:r>
      <w:r>
        <w:rPr>
          <w:color w:val="231F20"/>
          <w:spacing w:val="-4"/>
        </w:rPr>
        <w:t>concentration</w:t>
      </w:r>
      <w:r>
        <w:rPr>
          <w:color w:val="231F20"/>
          <w:spacing w:val="-17"/>
        </w:rPr>
        <w:t xml:space="preserve"> </w:t>
      </w:r>
      <w:r>
        <w:rPr>
          <w:color w:val="231F20"/>
          <w:spacing w:val="-4"/>
        </w:rPr>
        <w:t>of</w:t>
      </w:r>
      <w:r>
        <w:rPr>
          <w:color w:val="231F20"/>
          <w:spacing w:val="-17"/>
        </w:rPr>
        <w:t xml:space="preserve"> </w:t>
      </w:r>
      <w:r>
        <w:rPr>
          <w:color w:val="231F20"/>
          <w:spacing w:val="-4"/>
        </w:rPr>
        <w:t>‘nodes’</w:t>
      </w:r>
      <w:r>
        <w:rPr>
          <w:color w:val="231F20"/>
          <w:spacing w:val="-17"/>
        </w:rPr>
        <w:t xml:space="preserve"> </w:t>
      </w:r>
      <w:r>
        <w:rPr>
          <w:color w:val="231F20"/>
          <w:spacing w:val="-4"/>
        </w:rPr>
        <w:t>of</w:t>
      </w:r>
      <w:r>
        <w:rPr>
          <w:color w:val="231F20"/>
          <w:spacing w:val="-17"/>
        </w:rPr>
        <w:t xml:space="preserve"> </w:t>
      </w:r>
      <w:r>
        <w:rPr>
          <w:color w:val="231F20"/>
          <w:spacing w:val="-4"/>
        </w:rPr>
        <w:t xml:space="preserve">clearing </w:t>
      </w:r>
      <w:r>
        <w:rPr>
          <w:color w:val="231F20"/>
          <w:w w:val="90"/>
        </w:rPr>
        <w:t>services.</w:t>
      </w:r>
      <w:r>
        <w:rPr>
          <w:color w:val="231F20"/>
          <w:spacing w:val="-7"/>
          <w:w w:val="90"/>
        </w:rPr>
        <w:t xml:space="preserve"> </w:t>
      </w:r>
      <w:r>
        <w:rPr>
          <w:color w:val="231F20"/>
          <w:w w:val="90"/>
        </w:rPr>
        <w:t>For</w:t>
      </w:r>
      <w:r>
        <w:rPr>
          <w:color w:val="231F20"/>
          <w:spacing w:val="-7"/>
          <w:w w:val="90"/>
        </w:rPr>
        <w:t xml:space="preserve"> </w:t>
      </w:r>
      <w:r>
        <w:rPr>
          <w:color w:val="231F20"/>
          <w:w w:val="90"/>
        </w:rPr>
        <w:t>example,</w:t>
      </w:r>
      <w:r>
        <w:rPr>
          <w:color w:val="231F20"/>
          <w:spacing w:val="-7"/>
          <w:w w:val="90"/>
        </w:rPr>
        <w:t xml:space="preserve"> </w:t>
      </w:r>
      <w:r>
        <w:rPr>
          <w:color w:val="231F20"/>
          <w:w w:val="90"/>
        </w:rPr>
        <w:t>Chart</w:t>
      </w:r>
      <w:r>
        <w:rPr>
          <w:color w:val="231F20"/>
          <w:spacing w:val="-8"/>
          <w:w w:val="90"/>
        </w:rPr>
        <w:t xml:space="preserve"> </w:t>
      </w:r>
      <w:r>
        <w:rPr>
          <w:color w:val="231F20"/>
          <w:w w:val="90"/>
        </w:rPr>
        <w:t>B</w:t>
      </w:r>
      <w:r>
        <w:rPr>
          <w:color w:val="231F20"/>
          <w:spacing w:val="-7"/>
          <w:w w:val="90"/>
        </w:rPr>
        <w:t xml:space="preserve"> </w:t>
      </w:r>
      <w:r>
        <w:rPr>
          <w:color w:val="231F20"/>
          <w:w w:val="90"/>
        </w:rPr>
        <w:t>shows</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concentration </w:t>
      </w:r>
      <w:r>
        <w:rPr>
          <w:color w:val="231F20"/>
          <w:spacing w:val="-6"/>
        </w:rPr>
        <w:t>of</w:t>
      </w:r>
      <w:r>
        <w:rPr>
          <w:color w:val="231F20"/>
          <w:spacing w:val="-13"/>
        </w:rPr>
        <w:t xml:space="preserve"> </w:t>
      </w:r>
      <w:r>
        <w:rPr>
          <w:color w:val="231F20"/>
          <w:spacing w:val="-6"/>
        </w:rPr>
        <w:t>clearing</w:t>
      </w:r>
      <w:r>
        <w:rPr>
          <w:color w:val="231F20"/>
          <w:spacing w:val="-13"/>
        </w:rPr>
        <w:t xml:space="preserve"> </w:t>
      </w:r>
      <w:r>
        <w:rPr>
          <w:color w:val="231F20"/>
          <w:spacing w:val="-6"/>
        </w:rPr>
        <w:t>provision</w:t>
      </w:r>
      <w:r>
        <w:rPr>
          <w:color w:val="231F20"/>
          <w:spacing w:val="-13"/>
        </w:rPr>
        <w:t xml:space="preserve"> </w:t>
      </w:r>
      <w:r>
        <w:rPr>
          <w:color w:val="231F20"/>
          <w:spacing w:val="-6"/>
        </w:rPr>
        <w:t>to</w:t>
      </w:r>
      <w:r>
        <w:rPr>
          <w:color w:val="231F20"/>
          <w:spacing w:val="-13"/>
        </w:rPr>
        <w:t xml:space="preserve"> </w:t>
      </w:r>
      <w:r>
        <w:rPr>
          <w:color w:val="231F20"/>
          <w:spacing w:val="-6"/>
        </w:rPr>
        <w:t>PTFs</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FTSE</w:t>
      </w:r>
      <w:r>
        <w:rPr>
          <w:color w:val="231F20"/>
          <w:spacing w:val="-13"/>
        </w:rPr>
        <w:t xml:space="preserve"> </w:t>
      </w:r>
      <w:r>
        <w:rPr>
          <w:color w:val="231F20"/>
          <w:spacing w:val="-6"/>
        </w:rPr>
        <w:t>100</w:t>
      </w:r>
      <w:r>
        <w:rPr>
          <w:color w:val="231F20"/>
          <w:spacing w:val="-13"/>
        </w:rPr>
        <w:t xml:space="preserve"> </w:t>
      </w:r>
      <w:r>
        <w:rPr>
          <w:color w:val="231F20"/>
          <w:spacing w:val="-6"/>
        </w:rPr>
        <w:t xml:space="preserve">futures </w:t>
      </w:r>
      <w:r>
        <w:rPr>
          <w:color w:val="231F20"/>
        </w:rPr>
        <w:t>clearing</w:t>
      </w:r>
      <w:r>
        <w:rPr>
          <w:color w:val="231F20"/>
          <w:spacing w:val="-14"/>
        </w:rPr>
        <w:t xml:space="preserve"> </w:t>
      </w:r>
      <w:r>
        <w:rPr>
          <w:color w:val="231F20"/>
        </w:rPr>
        <w:t>network.</w:t>
      </w:r>
    </w:p>
    <w:p w14:paraId="0762773C" w14:textId="77777777" w:rsidR="00492FE9" w:rsidRDefault="005317B0">
      <w:pPr>
        <w:pStyle w:val="BodyText"/>
        <w:spacing w:before="232" w:line="259" w:lineRule="auto"/>
        <w:ind w:left="227" w:right="38"/>
        <w:jc w:val="both"/>
      </w:pPr>
      <w:r>
        <w:rPr>
          <w:color w:val="231F20"/>
          <w:w w:val="90"/>
        </w:rPr>
        <w:t>This concentration increases the risk of short-term disruption to</w:t>
      </w:r>
      <w:r>
        <w:rPr>
          <w:color w:val="231F20"/>
          <w:spacing w:val="-5"/>
          <w:w w:val="90"/>
        </w:rPr>
        <w:t xml:space="preserve"> </w:t>
      </w:r>
      <w:r>
        <w:rPr>
          <w:color w:val="231F20"/>
          <w:w w:val="90"/>
        </w:rPr>
        <w:t>market</w:t>
      </w:r>
      <w:r>
        <w:rPr>
          <w:color w:val="231F20"/>
          <w:spacing w:val="-5"/>
          <w:w w:val="90"/>
        </w:rPr>
        <w:t xml:space="preserve"> </w:t>
      </w:r>
      <w:r>
        <w:rPr>
          <w:color w:val="231F20"/>
          <w:w w:val="90"/>
        </w:rPr>
        <w:t>liquidity</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event</w:t>
      </w:r>
      <w:r>
        <w:rPr>
          <w:color w:val="231F20"/>
          <w:spacing w:val="-5"/>
          <w:w w:val="90"/>
        </w:rPr>
        <w:t xml:space="preserve"> </w:t>
      </w:r>
      <w:r>
        <w:rPr>
          <w:color w:val="231F20"/>
          <w:w w:val="90"/>
        </w:rPr>
        <w:t>of</w:t>
      </w:r>
      <w:r>
        <w:rPr>
          <w:color w:val="231F20"/>
          <w:spacing w:val="-5"/>
          <w:w w:val="90"/>
        </w:rPr>
        <w:t xml:space="preserve"> </w:t>
      </w:r>
      <w:r>
        <w:rPr>
          <w:color w:val="231F20"/>
          <w:w w:val="90"/>
        </w:rPr>
        <w:t>failure</w:t>
      </w:r>
      <w:r>
        <w:rPr>
          <w:color w:val="231F20"/>
          <w:spacing w:val="-5"/>
          <w:w w:val="90"/>
        </w:rPr>
        <w:t xml:space="preserve"> </w:t>
      </w:r>
      <w:r>
        <w:rPr>
          <w:color w:val="231F20"/>
          <w:w w:val="90"/>
        </w:rPr>
        <w:t>or</w:t>
      </w:r>
      <w:r>
        <w:rPr>
          <w:color w:val="231F20"/>
          <w:spacing w:val="-5"/>
          <w:w w:val="90"/>
        </w:rPr>
        <w:t xml:space="preserve"> </w:t>
      </w:r>
      <w:r>
        <w:rPr>
          <w:color w:val="231F20"/>
          <w:w w:val="90"/>
        </w:rPr>
        <w:t>paralysis</w:t>
      </w:r>
      <w:r>
        <w:rPr>
          <w:color w:val="231F20"/>
          <w:spacing w:val="-5"/>
          <w:w w:val="90"/>
        </w:rPr>
        <w:t xml:space="preserve"> </w:t>
      </w:r>
      <w:r>
        <w:rPr>
          <w:color w:val="231F20"/>
          <w:w w:val="90"/>
        </w:rPr>
        <w:t>(</w:t>
      </w:r>
      <w:proofErr w:type="spellStart"/>
      <w:r>
        <w:rPr>
          <w:color w:val="231F20"/>
          <w:w w:val="90"/>
        </w:rPr>
        <w:t>eg</w:t>
      </w:r>
      <w:proofErr w:type="spellEnd"/>
      <w:r>
        <w:rPr>
          <w:color w:val="231F20"/>
          <w:spacing w:val="-5"/>
          <w:w w:val="90"/>
        </w:rPr>
        <w:t xml:space="preserve"> </w:t>
      </w:r>
      <w:r>
        <w:rPr>
          <w:color w:val="231F20"/>
          <w:w w:val="90"/>
        </w:rPr>
        <w:t xml:space="preserve">from </w:t>
      </w:r>
      <w:r>
        <w:rPr>
          <w:color w:val="231F20"/>
          <w:spacing w:val="-4"/>
        </w:rPr>
        <w:t>operational</w:t>
      </w:r>
      <w:r>
        <w:rPr>
          <w:color w:val="231F20"/>
          <w:spacing w:val="-17"/>
        </w:rPr>
        <w:t xml:space="preserve"> </w:t>
      </w:r>
      <w:r>
        <w:rPr>
          <w:color w:val="231F20"/>
          <w:spacing w:val="-4"/>
        </w:rPr>
        <w:t>disruption)</w:t>
      </w:r>
      <w:r>
        <w:rPr>
          <w:color w:val="231F20"/>
          <w:spacing w:val="-17"/>
        </w:rPr>
        <w:t xml:space="preserve"> </w:t>
      </w:r>
      <w:r>
        <w:rPr>
          <w:color w:val="231F20"/>
          <w:spacing w:val="-4"/>
        </w:rPr>
        <w:t>of</w:t>
      </w:r>
      <w:r>
        <w:rPr>
          <w:color w:val="231F20"/>
          <w:spacing w:val="-17"/>
        </w:rPr>
        <w:t xml:space="preserve"> </w:t>
      </w:r>
      <w:r>
        <w:rPr>
          <w:color w:val="231F20"/>
          <w:spacing w:val="-4"/>
        </w:rPr>
        <w:t>one</w:t>
      </w:r>
      <w:r>
        <w:rPr>
          <w:color w:val="231F20"/>
          <w:spacing w:val="-17"/>
        </w:rPr>
        <w:t xml:space="preserve"> </w:t>
      </w:r>
      <w:r>
        <w:rPr>
          <w:color w:val="231F20"/>
          <w:spacing w:val="-4"/>
        </w:rPr>
        <w:t>of</w:t>
      </w:r>
      <w:r>
        <w:rPr>
          <w:color w:val="231F20"/>
          <w:spacing w:val="-17"/>
        </w:rPr>
        <w:t xml:space="preserve"> </w:t>
      </w:r>
      <w:r>
        <w:rPr>
          <w:color w:val="231F20"/>
          <w:spacing w:val="-4"/>
        </w:rPr>
        <w:t>these</w:t>
      </w:r>
      <w:r>
        <w:rPr>
          <w:color w:val="231F20"/>
          <w:spacing w:val="-17"/>
        </w:rPr>
        <w:t xml:space="preserve"> </w:t>
      </w:r>
      <w:r>
        <w:rPr>
          <w:color w:val="231F20"/>
          <w:spacing w:val="-4"/>
        </w:rPr>
        <w:t>nodes.</w:t>
      </w:r>
    </w:p>
    <w:p w14:paraId="6784DCE9" w14:textId="77777777" w:rsidR="00492FE9" w:rsidRDefault="005317B0">
      <w:pPr>
        <w:rPr>
          <w:sz w:val="11"/>
        </w:rPr>
      </w:pPr>
      <w:r>
        <w:br w:type="column"/>
      </w:r>
    </w:p>
    <w:p w14:paraId="6F1BC59C" w14:textId="77777777" w:rsidR="00492FE9" w:rsidRDefault="00492FE9">
      <w:pPr>
        <w:pStyle w:val="BodyText"/>
        <w:rPr>
          <w:sz w:val="11"/>
        </w:rPr>
      </w:pPr>
    </w:p>
    <w:p w14:paraId="1778F240" w14:textId="77777777" w:rsidR="00492FE9" w:rsidRDefault="00492FE9">
      <w:pPr>
        <w:pStyle w:val="BodyText"/>
        <w:rPr>
          <w:sz w:val="11"/>
        </w:rPr>
      </w:pPr>
    </w:p>
    <w:p w14:paraId="15F24F67" w14:textId="77777777" w:rsidR="00492FE9" w:rsidRDefault="00492FE9">
      <w:pPr>
        <w:pStyle w:val="BodyText"/>
        <w:rPr>
          <w:sz w:val="11"/>
        </w:rPr>
      </w:pPr>
    </w:p>
    <w:p w14:paraId="0BDCE735" w14:textId="77777777" w:rsidR="00492FE9" w:rsidRDefault="00492FE9">
      <w:pPr>
        <w:pStyle w:val="BodyText"/>
        <w:rPr>
          <w:sz w:val="11"/>
        </w:rPr>
      </w:pPr>
    </w:p>
    <w:p w14:paraId="349E85FD" w14:textId="77777777" w:rsidR="00492FE9" w:rsidRDefault="00492FE9">
      <w:pPr>
        <w:pStyle w:val="BodyText"/>
        <w:spacing w:before="41"/>
        <w:rPr>
          <w:sz w:val="11"/>
        </w:rPr>
      </w:pPr>
    </w:p>
    <w:p w14:paraId="40871B6B" w14:textId="77777777" w:rsidR="00492FE9" w:rsidRDefault="005317B0">
      <w:pPr>
        <w:spacing w:before="1" w:line="235" w:lineRule="auto"/>
        <w:ind w:left="227" w:right="1210"/>
        <w:rPr>
          <w:sz w:val="11"/>
        </w:rPr>
      </w:pPr>
      <w:r>
        <w:rPr>
          <w:color w:val="231F20"/>
          <w:w w:val="90"/>
          <w:sz w:val="11"/>
        </w:rPr>
        <w:t>Sources:</w:t>
      </w:r>
      <w:r>
        <w:rPr>
          <w:color w:val="231F20"/>
          <w:spacing w:val="-6"/>
          <w:w w:val="90"/>
          <w:sz w:val="11"/>
        </w:rPr>
        <w:t xml:space="preserve"> </w:t>
      </w:r>
      <w:r>
        <w:rPr>
          <w:color w:val="231F20"/>
          <w:w w:val="90"/>
          <w:sz w:val="11"/>
        </w:rPr>
        <w:t>DTCC</w:t>
      </w:r>
      <w:r>
        <w:rPr>
          <w:color w:val="231F20"/>
          <w:spacing w:val="-6"/>
          <w:w w:val="90"/>
          <w:sz w:val="11"/>
        </w:rPr>
        <w:t xml:space="preserve"> </w:t>
      </w:r>
      <w:r>
        <w:rPr>
          <w:color w:val="231F20"/>
          <w:w w:val="90"/>
          <w:sz w:val="11"/>
        </w:rPr>
        <w:t>Derivatives</w:t>
      </w:r>
      <w:r>
        <w:rPr>
          <w:color w:val="231F20"/>
          <w:spacing w:val="-6"/>
          <w:w w:val="90"/>
          <w:sz w:val="11"/>
        </w:rPr>
        <w:t xml:space="preserve"> </w:t>
      </w:r>
      <w:r>
        <w:rPr>
          <w:color w:val="231F20"/>
          <w:w w:val="90"/>
          <w:sz w:val="11"/>
        </w:rPr>
        <w:t>Repository</w:t>
      </w:r>
      <w:r>
        <w:rPr>
          <w:color w:val="231F20"/>
          <w:spacing w:val="-6"/>
          <w:w w:val="90"/>
          <w:sz w:val="11"/>
        </w:rPr>
        <w:t xml:space="preserve"> </w:t>
      </w:r>
      <w:r>
        <w:rPr>
          <w:color w:val="231F20"/>
          <w:w w:val="90"/>
          <w:sz w:val="11"/>
        </w:rPr>
        <w:t>Ltd.,</w:t>
      </w:r>
      <w:r>
        <w:rPr>
          <w:color w:val="231F20"/>
          <w:spacing w:val="-6"/>
          <w:w w:val="90"/>
          <w:sz w:val="11"/>
        </w:rPr>
        <w:t xml:space="preserve"> </w:t>
      </w:r>
      <w:r>
        <w:rPr>
          <w:color w:val="231F20"/>
          <w:w w:val="90"/>
          <w:sz w:val="11"/>
        </w:rPr>
        <w:t>ICE</w:t>
      </w:r>
      <w:r>
        <w:rPr>
          <w:color w:val="231F20"/>
          <w:spacing w:val="-6"/>
          <w:w w:val="90"/>
          <w:sz w:val="11"/>
        </w:rPr>
        <w:t xml:space="preserve"> </w:t>
      </w:r>
      <w:r>
        <w:rPr>
          <w:color w:val="231F20"/>
          <w:w w:val="90"/>
          <w:sz w:val="11"/>
        </w:rPr>
        <w:t>Trade</w:t>
      </w:r>
      <w:r>
        <w:rPr>
          <w:color w:val="231F20"/>
          <w:spacing w:val="-6"/>
          <w:w w:val="90"/>
          <w:sz w:val="11"/>
        </w:rPr>
        <w:t xml:space="preserve"> </w:t>
      </w:r>
      <w:r>
        <w:rPr>
          <w:color w:val="231F20"/>
          <w:w w:val="90"/>
          <w:sz w:val="11"/>
        </w:rPr>
        <w:t>Vault</w:t>
      </w:r>
      <w:r>
        <w:rPr>
          <w:color w:val="231F20"/>
          <w:spacing w:val="-6"/>
          <w:w w:val="90"/>
          <w:sz w:val="11"/>
        </w:rPr>
        <w:t xml:space="preserve"> </w:t>
      </w:r>
      <w:r>
        <w:rPr>
          <w:color w:val="231F20"/>
          <w:w w:val="90"/>
          <w:sz w:val="11"/>
        </w:rPr>
        <w:t>Europe</w:t>
      </w:r>
      <w:r>
        <w:rPr>
          <w:color w:val="231F20"/>
          <w:spacing w:val="-6"/>
          <w:w w:val="90"/>
          <w:sz w:val="11"/>
        </w:rPr>
        <w:t xml:space="preserve"> </w:t>
      </w:r>
      <w:r>
        <w:rPr>
          <w:color w:val="231F20"/>
          <w:w w:val="90"/>
          <w:sz w:val="11"/>
        </w:rPr>
        <w:t>Ltd.,</w:t>
      </w:r>
      <w:r>
        <w:rPr>
          <w:color w:val="231F20"/>
          <w:spacing w:val="-6"/>
          <w:w w:val="90"/>
          <w:sz w:val="11"/>
        </w:rPr>
        <w:t xml:space="preserve"> </w:t>
      </w:r>
      <w:r>
        <w:rPr>
          <w:color w:val="231F20"/>
          <w:w w:val="90"/>
          <w:sz w:val="11"/>
        </w:rPr>
        <w:t>Regis-TR</w:t>
      </w:r>
      <w:r>
        <w:rPr>
          <w:color w:val="231F20"/>
          <w:spacing w:val="-6"/>
          <w:w w:val="90"/>
          <w:sz w:val="11"/>
        </w:rPr>
        <w:t xml:space="preserve"> </w:t>
      </w:r>
      <w:r>
        <w:rPr>
          <w:color w:val="231F20"/>
          <w:w w:val="90"/>
          <w:sz w:val="11"/>
        </w:rPr>
        <w:t>S.A.,</w:t>
      </w:r>
      <w:r>
        <w:rPr>
          <w:color w:val="231F20"/>
          <w:spacing w:val="40"/>
          <w:sz w:val="11"/>
        </w:rPr>
        <w:t xml:space="preserve"> </w:t>
      </w:r>
      <w:proofErr w:type="spellStart"/>
      <w:r>
        <w:rPr>
          <w:color w:val="231F20"/>
          <w:spacing w:val="-2"/>
          <w:sz w:val="11"/>
        </w:rPr>
        <w:t>UnaVista</w:t>
      </w:r>
      <w:proofErr w:type="spellEnd"/>
      <w:r>
        <w:rPr>
          <w:color w:val="231F20"/>
          <w:spacing w:val="-8"/>
          <w:sz w:val="11"/>
        </w:rPr>
        <w:t xml:space="preserve"> </w:t>
      </w:r>
      <w:r>
        <w:rPr>
          <w:color w:val="231F20"/>
          <w:spacing w:val="-2"/>
          <w:sz w:val="11"/>
        </w:rPr>
        <w:t>Limited</w:t>
      </w:r>
      <w:r>
        <w:rPr>
          <w:color w:val="231F20"/>
          <w:spacing w:val="-8"/>
          <w:sz w:val="11"/>
        </w:rPr>
        <w:t xml:space="preserve"> </w:t>
      </w:r>
      <w:r>
        <w:rPr>
          <w:color w:val="231F20"/>
          <w:spacing w:val="-2"/>
          <w:sz w:val="11"/>
        </w:rPr>
        <w:t>Trade</w:t>
      </w:r>
      <w:r>
        <w:rPr>
          <w:color w:val="231F20"/>
          <w:spacing w:val="-8"/>
          <w:sz w:val="11"/>
        </w:rPr>
        <w:t xml:space="preserve"> </w:t>
      </w:r>
      <w:r>
        <w:rPr>
          <w:color w:val="231F20"/>
          <w:spacing w:val="-2"/>
          <w:sz w:val="11"/>
        </w:rPr>
        <w:t>Repositories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1A33AFEA" w14:textId="77777777" w:rsidR="00492FE9" w:rsidRDefault="005317B0">
      <w:pPr>
        <w:pStyle w:val="ListParagraph"/>
        <w:numPr>
          <w:ilvl w:val="0"/>
          <w:numId w:val="18"/>
        </w:numPr>
        <w:tabs>
          <w:tab w:val="left" w:pos="397"/>
        </w:tabs>
        <w:spacing w:before="129" w:line="235" w:lineRule="auto"/>
        <w:ind w:right="809"/>
        <w:rPr>
          <w:sz w:val="11"/>
        </w:rPr>
      </w:pPr>
      <w:r>
        <w:rPr>
          <w:color w:val="231F20"/>
          <w:w w:val="90"/>
          <w:sz w:val="11"/>
        </w:rPr>
        <w:t>Shown unscaled for 20 November 2018. Each node represents a single legal entity and the links</w:t>
      </w:r>
      <w:r>
        <w:rPr>
          <w:color w:val="231F20"/>
          <w:spacing w:val="40"/>
          <w:sz w:val="11"/>
        </w:rPr>
        <w:t xml:space="preserve"> </w:t>
      </w:r>
      <w:r>
        <w:rPr>
          <w:color w:val="231F20"/>
          <w:spacing w:val="-2"/>
          <w:sz w:val="11"/>
        </w:rPr>
        <w:t>between</w:t>
      </w:r>
      <w:r>
        <w:rPr>
          <w:color w:val="231F20"/>
          <w:spacing w:val="-10"/>
          <w:sz w:val="11"/>
        </w:rPr>
        <w:t xml:space="preserve"> </w:t>
      </w:r>
      <w:r>
        <w:rPr>
          <w:color w:val="231F20"/>
          <w:spacing w:val="-2"/>
          <w:sz w:val="11"/>
        </w:rPr>
        <w:t>them</w:t>
      </w:r>
      <w:r>
        <w:rPr>
          <w:color w:val="231F20"/>
          <w:spacing w:val="-10"/>
          <w:sz w:val="11"/>
        </w:rPr>
        <w:t xml:space="preserve"> </w:t>
      </w:r>
      <w:r>
        <w:rPr>
          <w:color w:val="231F20"/>
          <w:spacing w:val="-2"/>
          <w:sz w:val="11"/>
        </w:rPr>
        <w:t>represent</w:t>
      </w:r>
      <w:r>
        <w:rPr>
          <w:color w:val="231F20"/>
          <w:spacing w:val="-10"/>
          <w:sz w:val="11"/>
        </w:rPr>
        <w:t xml:space="preserve"> </w:t>
      </w:r>
      <w:r>
        <w:rPr>
          <w:color w:val="231F20"/>
          <w:spacing w:val="-2"/>
          <w:sz w:val="11"/>
        </w:rPr>
        <w:t>clearing</w:t>
      </w:r>
      <w:r>
        <w:rPr>
          <w:color w:val="231F20"/>
          <w:spacing w:val="-10"/>
          <w:sz w:val="11"/>
        </w:rPr>
        <w:t xml:space="preserve"> </w:t>
      </w:r>
      <w:r>
        <w:rPr>
          <w:color w:val="231F20"/>
          <w:spacing w:val="-2"/>
          <w:sz w:val="11"/>
        </w:rPr>
        <w:t>relationships</w:t>
      </w:r>
      <w:r>
        <w:rPr>
          <w:color w:val="231F20"/>
          <w:spacing w:val="-10"/>
          <w:sz w:val="11"/>
        </w:rPr>
        <w:t xml:space="preserve"> </w:t>
      </w:r>
      <w:r>
        <w:rPr>
          <w:color w:val="231F20"/>
          <w:spacing w:val="-2"/>
          <w:sz w:val="11"/>
        </w:rPr>
        <w:t>between</w:t>
      </w:r>
      <w:r>
        <w:rPr>
          <w:color w:val="231F20"/>
          <w:spacing w:val="-10"/>
          <w:sz w:val="11"/>
        </w:rPr>
        <w:t xml:space="preserve"> </w:t>
      </w:r>
      <w:r>
        <w:rPr>
          <w:color w:val="231F20"/>
          <w:spacing w:val="-2"/>
          <w:sz w:val="11"/>
        </w:rPr>
        <w:t>entities.</w:t>
      </w:r>
    </w:p>
    <w:p w14:paraId="4BF067E4" w14:textId="77777777" w:rsidR="00492FE9" w:rsidRDefault="005317B0">
      <w:pPr>
        <w:pStyle w:val="ListParagraph"/>
        <w:numPr>
          <w:ilvl w:val="0"/>
          <w:numId w:val="18"/>
        </w:numPr>
        <w:tabs>
          <w:tab w:val="left" w:pos="396"/>
        </w:tabs>
        <w:spacing w:line="130" w:lineRule="exact"/>
        <w:ind w:left="396" w:hanging="169"/>
        <w:rPr>
          <w:sz w:val="11"/>
        </w:rPr>
      </w:pPr>
      <w:r>
        <w:rPr>
          <w:color w:val="231F20"/>
          <w:w w:val="90"/>
          <w:sz w:val="11"/>
        </w:rPr>
        <w:t>Where</w:t>
      </w:r>
      <w:r>
        <w:rPr>
          <w:color w:val="231F20"/>
          <w:spacing w:val="-3"/>
          <w:w w:val="90"/>
          <w:sz w:val="11"/>
        </w:rPr>
        <w:t xml:space="preserve"> </w:t>
      </w:r>
      <w:r>
        <w:rPr>
          <w:color w:val="231F20"/>
          <w:w w:val="90"/>
          <w:sz w:val="11"/>
        </w:rPr>
        <w:t>PTFs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also</w:t>
      </w:r>
      <w:r>
        <w:rPr>
          <w:color w:val="231F20"/>
          <w:spacing w:val="-3"/>
          <w:w w:val="90"/>
          <w:sz w:val="11"/>
        </w:rPr>
        <w:t xml:space="preserve"> </w:t>
      </w:r>
      <w:r>
        <w:rPr>
          <w:color w:val="231F20"/>
          <w:w w:val="90"/>
          <w:sz w:val="11"/>
        </w:rPr>
        <w:t>members</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clearing</w:t>
      </w:r>
      <w:r>
        <w:rPr>
          <w:color w:val="231F20"/>
          <w:spacing w:val="-3"/>
          <w:w w:val="90"/>
          <w:sz w:val="11"/>
        </w:rPr>
        <w:t xml:space="preserve"> </w:t>
      </w:r>
      <w:r>
        <w:rPr>
          <w:color w:val="231F20"/>
          <w:w w:val="90"/>
          <w:sz w:val="11"/>
        </w:rPr>
        <w:t>house,</w:t>
      </w:r>
      <w:r>
        <w:rPr>
          <w:color w:val="231F20"/>
          <w:spacing w:val="-2"/>
          <w:w w:val="90"/>
          <w:sz w:val="11"/>
        </w:rPr>
        <w:t xml:space="preserve"> </w:t>
      </w:r>
      <w:r>
        <w:rPr>
          <w:color w:val="231F20"/>
          <w:w w:val="90"/>
          <w:sz w:val="11"/>
        </w:rPr>
        <w:t>they</w:t>
      </w:r>
      <w:r>
        <w:rPr>
          <w:color w:val="231F20"/>
          <w:spacing w:val="-3"/>
          <w:w w:val="90"/>
          <w:sz w:val="11"/>
        </w:rPr>
        <w:t xml:space="preserve"> </w:t>
      </w:r>
      <w:r>
        <w:rPr>
          <w:color w:val="231F20"/>
          <w:w w:val="90"/>
          <w:sz w:val="11"/>
        </w:rPr>
        <w:t>have</w:t>
      </w:r>
      <w:r>
        <w:rPr>
          <w:color w:val="231F20"/>
          <w:spacing w:val="-3"/>
          <w:w w:val="90"/>
          <w:sz w:val="11"/>
        </w:rPr>
        <w:t xml:space="preserve"> </w:t>
      </w:r>
      <w:r>
        <w:rPr>
          <w:color w:val="231F20"/>
          <w:w w:val="90"/>
          <w:sz w:val="11"/>
        </w:rPr>
        <w:t>been</w:t>
      </w:r>
      <w:r>
        <w:rPr>
          <w:color w:val="231F20"/>
          <w:spacing w:val="-3"/>
          <w:w w:val="90"/>
          <w:sz w:val="11"/>
        </w:rPr>
        <w:t xml:space="preserve"> </w:t>
      </w:r>
      <w:r>
        <w:rPr>
          <w:color w:val="231F20"/>
          <w:w w:val="90"/>
          <w:sz w:val="11"/>
        </w:rPr>
        <w:t>shown</w:t>
      </w:r>
      <w:r>
        <w:rPr>
          <w:color w:val="231F20"/>
          <w:spacing w:val="-2"/>
          <w:w w:val="90"/>
          <w:sz w:val="11"/>
        </w:rPr>
        <w:t xml:space="preserve"> </w:t>
      </w:r>
      <w:r>
        <w:rPr>
          <w:color w:val="231F20"/>
          <w:w w:val="90"/>
          <w:sz w:val="11"/>
        </w:rPr>
        <w:t>as</w:t>
      </w:r>
      <w:r>
        <w:rPr>
          <w:color w:val="231F20"/>
          <w:spacing w:val="-3"/>
          <w:w w:val="90"/>
          <w:sz w:val="11"/>
        </w:rPr>
        <w:t xml:space="preserve"> </w:t>
      </w:r>
      <w:r>
        <w:rPr>
          <w:color w:val="231F20"/>
          <w:spacing w:val="-2"/>
          <w:w w:val="90"/>
          <w:sz w:val="11"/>
        </w:rPr>
        <w:t>PTFs.</w:t>
      </w:r>
    </w:p>
    <w:p w14:paraId="60CE8565" w14:textId="77777777" w:rsidR="00492FE9" w:rsidRDefault="00492FE9">
      <w:pPr>
        <w:pStyle w:val="BodyText"/>
        <w:rPr>
          <w:sz w:val="11"/>
        </w:rPr>
      </w:pPr>
    </w:p>
    <w:p w14:paraId="6DE05F49" w14:textId="77777777" w:rsidR="00492FE9" w:rsidRDefault="00492FE9">
      <w:pPr>
        <w:pStyle w:val="BodyText"/>
        <w:spacing w:before="109"/>
        <w:rPr>
          <w:sz w:val="11"/>
        </w:rPr>
      </w:pPr>
    </w:p>
    <w:p w14:paraId="53B46D6D" w14:textId="77777777" w:rsidR="00492FE9" w:rsidRDefault="005317B0">
      <w:pPr>
        <w:pStyle w:val="BodyText"/>
        <w:spacing w:line="259" w:lineRule="auto"/>
        <w:ind w:left="227" w:right="327"/>
      </w:pPr>
      <w:r>
        <w:rPr>
          <w:color w:val="231F20"/>
        </w:rPr>
        <w:t>The</w:t>
      </w:r>
      <w:r>
        <w:rPr>
          <w:color w:val="231F20"/>
          <w:spacing w:val="-19"/>
        </w:rPr>
        <w:t xml:space="preserve"> </w:t>
      </w:r>
      <w:r>
        <w:rPr>
          <w:color w:val="231F20"/>
        </w:rPr>
        <w:t>FPC</w:t>
      </w:r>
      <w:r>
        <w:rPr>
          <w:color w:val="231F20"/>
          <w:spacing w:val="-19"/>
        </w:rPr>
        <w:t xml:space="preserve"> </w:t>
      </w:r>
      <w:r>
        <w:rPr>
          <w:color w:val="231F20"/>
        </w:rPr>
        <w:t>will</w:t>
      </w:r>
      <w:r>
        <w:rPr>
          <w:color w:val="231F20"/>
          <w:spacing w:val="-19"/>
        </w:rPr>
        <w:t xml:space="preserve"> </w:t>
      </w:r>
      <w:r>
        <w:rPr>
          <w:color w:val="231F20"/>
        </w:rPr>
        <w:t>continue</w:t>
      </w:r>
      <w:r>
        <w:rPr>
          <w:color w:val="231F20"/>
          <w:spacing w:val="-19"/>
        </w:rPr>
        <w:t xml:space="preserve"> </w:t>
      </w:r>
      <w:r>
        <w:rPr>
          <w:color w:val="231F20"/>
        </w:rPr>
        <w:t>to</w:t>
      </w:r>
      <w:r>
        <w:rPr>
          <w:color w:val="231F20"/>
          <w:spacing w:val="-19"/>
        </w:rPr>
        <w:t xml:space="preserve"> </w:t>
      </w:r>
      <w:r>
        <w:rPr>
          <w:color w:val="231F20"/>
        </w:rPr>
        <w:t>monitor</w:t>
      </w:r>
      <w:r>
        <w:rPr>
          <w:color w:val="231F20"/>
          <w:spacing w:val="-19"/>
        </w:rPr>
        <w:t xml:space="preserve"> </w:t>
      </w:r>
      <w:r>
        <w:rPr>
          <w:color w:val="231F20"/>
        </w:rPr>
        <w:t>‘fast</w:t>
      </w:r>
      <w:r>
        <w:rPr>
          <w:color w:val="231F20"/>
          <w:spacing w:val="-19"/>
        </w:rPr>
        <w:t xml:space="preserve"> </w:t>
      </w:r>
      <w:r>
        <w:rPr>
          <w:color w:val="231F20"/>
        </w:rPr>
        <w:t>markets’</w:t>
      </w:r>
      <w:r>
        <w:rPr>
          <w:color w:val="231F20"/>
          <w:spacing w:val="-19"/>
        </w:rPr>
        <w:t xml:space="preserve"> </w:t>
      </w:r>
      <w:r>
        <w:rPr>
          <w:color w:val="231F20"/>
        </w:rPr>
        <w:t>closely,</w:t>
      </w:r>
      <w:r>
        <w:rPr>
          <w:color w:val="231F20"/>
          <w:spacing w:val="-19"/>
        </w:rPr>
        <w:t xml:space="preserve"> </w:t>
      </w:r>
      <w:r>
        <w:rPr>
          <w:color w:val="231F20"/>
        </w:rPr>
        <w:t xml:space="preserve">in </w:t>
      </w:r>
      <w:r>
        <w:rPr>
          <w:color w:val="231F20"/>
          <w:spacing w:val="-4"/>
        </w:rPr>
        <w:t>particular</w:t>
      </w:r>
      <w:r>
        <w:rPr>
          <w:color w:val="231F20"/>
          <w:spacing w:val="-19"/>
        </w:rPr>
        <w:t xml:space="preserve"> </w:t>
      </w:r>
      <w:r>
        <w:rPr>
          <w:color w:val="231F20"/>
          <w:spacing w:val="-4"/>
        </w:rPr>
        <w:t>the</w:t>
      </w:r>
      <w:r>
        <w:rPr>
          <w:color w:val="231F20"/>
          <w:spacing w:val="-19"/>
        </w:rPr>
        <w:t xml:space="preserve"> </w:t>
      </w:r>
      <w:r>
        <w:rPr>
          <w:color w:val="231F20"/>
          <w:spacing w:val="-4"/>
        </w:rPr>
        <w:t>risks</w:t>
      </w:r>
      <w:r>
        <w:rPr>
          <w:color w:val="231F20"/>
          <w:spacing w:val="-19"/>
        </w:rPr>
        <w:t xml:space="preserve"> </w:t>
      </w:r>
      <w:r>
        <w:rPr>
          <w:color w:val="231F20"/>
          <w:spacing w:val="-4"/>
        </w:rPr>
        <w:t>posed</w:t>
      </w:r>
      <w:r>
        <w:rPr>
          <w:color w:val="231F20"/>
          <w:spacing w:val="-19"/>
        </w:rPr>
        <w:t xml:space="preserve"> </w:t>
      </w:r>
      <w:r>
        <w:rPr>
          <w:color w:val="231F20"/>
          <w:spacing w:val="-4"/>
        </w:rPr>
        <w:t>by</w:t>
      </w:r>
      <w:r>
        <w:rPr>
          <w:color w:val="231F20"/>
          <w:spacing w:val="-19"/>
        </w:rPr>
        <w:t xml:space="preserve"> </w:t>
      </w:r>
      <w:r>
        <w:rPr>
          <w:color w:val="231F20"/>
          <w:spacing w:val="-4"/>
        </w:rPr>
        <w:t>flash</w:t>
      </w:r>
      <w:r>
        <w:rPr>
          <w:color w:val="231F20"/>
          <w:spacing w:val="-19"/>
        </w:rPr>
        <w:t xml:space="preserve"> </w:t>
      </w:r>
      <w:r>
        <w:rPr>
          <w:color w:val="231F20"/>
          <w:spacing w:val="-4"/>
        </w:rPr>
        <w:t>episodes</w:t>
      </w:r>
      <w:r>
        <w:rPr>
          <w:color w:val="231F20"/>
          <w:spacing w:val="-19"/>
        </w:rPr>
        <w:t xml:space="preserve"> </w:t>
      </w:r>
      <w:r>
        <w:rPr>
          <w:color w:val="231F20"/>
          <w:spacing w:val="-4"/>
        </w:rPr>
        <w:t>becoming</w:t>
      </w:r>
      <w:r>
        <w:rPr>
          <w:color w:val="231F20"/>
          <w:spacing w:val="-19"/>
        </w:rPr>
        <w:t xml:space="preserve"> </w:t>
      </w:r>
      <w:r>
        <w:rPr>
          <w:color w:val="231F20"/>
          <w:spacing w:val="-4"/>
        </w:rPr>
        <w:t>more frequent</w:t>
      </w:r>
      <w:r>
        <w:rPr>
          <w:color w:val="231F20"/>
          <w:spacing w:val="-15"/>
        </w:rPr>
        <w:t xml:space="preserve"> </w:t>
      </w:r>
      <w:r>
        <w:rPr>
          <w:color w:val="231F20"/>
          <w:spacing w:val="-4"/>
        </w:rPr>
        <w:t>and</w:t>
      </w:r>
      <w:r>
        <w:rPr>
          <w:color w:val="231F20"/>
          <w:spacing w:val="-15"/>
        </w:rPr>
        <w:t xml:space="preserve"> </w:t>
      </w:r>
      <w:r>
        <w:rPr>
          <w:color w:val="231F20"/>
          <w:spacing w:val="-4"/>
        </w:rPr>
        <w:t>of</w:t>
      </w:r>
      <w:r>
        <w:rPr>
          <w:color w:val="231F20"/>
          <w:spacing w:val="-15"/>
        </w:rPr>
        <w:t xml:space="preserve"> </w:t>
      </w:r>
      <w:r>
        <w:rPr>
          <w:color w:val="231F20"/>
          <w:spacing w:val="-4"/>
        </w:rPr>
        <w:t>market</w:t>
      </w:r>
      <w:r>
        <w:rPr>
          <w:color w:val="231F20"/>
          <w:spacing w:val="-15"/>
        </w:rPr>
        <w:t xml:space="preserve"> </w:t>
      </w:r>
      <w:r>
        <w:rPr>
          <w:color w:val="231F20"/>
          <w:spacing w:val="-4"/>
        </w:rPr>
        <w:t>dysfunction</w:t>
      </w:r>
      <w:r>
        <w:rPr>
          <w:color w:val="231F20"/>
          <w:spacing w:val="-15"/>
        </w:rPr>
        <w:t xml:space="preserve"> </w:t>
      </w:r>
      <w:r>
        <w:rPr>
          <w:color w:val="231F20"/>
          <w:spacing w:val="-4"/>
        </w:rPr>
        <w:t>being</w:t>
      </w:r>
      <w:r>
        <w:rPr>
          <w:color w:val="231F20"/>
          <w:spacing w:val="-15"/>
        </w:rPr>
        <w:t xml:space="preserve"> </w:t>
      </w:r>
      <w:r>
        <w:rPr>
          <w:color w:val="231F20"/>
          <w:spacing w:val="-4"/>
        </w:rPr>
        <w:t>longer-lasting</w:t>
      </w:r>
      <w:r>
        <w:rPr>
          <w:color w:val="231F20"/>
          <w:spacing w:val="-15"/>
        </w:rPr>
        <w:t xml:space="preserve"> </w:t>
      </w:r>
      <w:r>
        <w:rPr>
          <w:color w:val="231F20"/>
          <w:spacing w:val="-4"/>
        </w:rPr>
        <w:t xml:space="preserve">in </w:t>
      </w:r>
      <w:r>
        <w:rPr>
          <w:color w:val="231F20"/>
        </w:rPr>
        <w:t>any future episode.</w:t>
      </w:r>
    </w:p>
    <w:p w14:paraId="4BD6DCD1"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168" w:space="161"/>
            <w:col w:w="5449"/>
          </w:cols>
        </w:sectPr>
      </w:pPr>
    </w:p>
    <w:p w14:paraId="0CE21F30" w14:textId="77777777" w:rsidR="00492FE9" w:rsidRDefault="005317B0">
      <w:pPr>
        <w:pStyle w:val="BodyText"/>
        <w:spacing w:before="238" w:line="259" w:lineRule="auto"/>
        <w:ind w:left="227" w:right="5320"/>
      </w:pPr>
      <w:r>
        <w:rPr>
          <w:color w:val="231F20"/>
          <w:w w:val="90"/>
        </w:rPr>
        <w:t xml:space="preserve">However, the concentration of clearing relationships does not </w:t>
      </w:r>
      <w:r>
        <w:rPr>
          <w:color w:val="231F20"/>
          <w:spacing w:val="-4"/>
        </w:rPr>
        <w:t>currently</w:t>
      </w:r>
      <w:r>
        <w:rPr>
          <w:color w:val="231F20"/>
          <w:spacing w:val="-18"/>
        </w:rPr>
        <w:t xml:space="preserve"> </w:t>
      </w:r>
      <w:r>
        <w:rPr>
          <w:color w:val="231F20"/>
          <w:spacing w:val="-4"/>
        </w:rPr>
        <w:t>appear</w:t>
      </w:r>
      <w:r>
        <w:rPr>
          <w:color w:val="231F20"/>
          <w:spacing w:val="-18"/>
        </w:rPr>
        <w:t xml:space="preserve"> </w:t>
      </w:r>
      <w:r>
        <w:rPr>
          <w:color w:val="231F20"/>
          <w:spacing w:val="-4"/>
        </w:rPr>
        <w:t>to</w:t>
      </w:r>
      <w:r>
        <w:rPr>
          <w:color w:val="231F20"/>
          <w:spacing w:val="-18"/>
        </w:rPr>
        <w:t xml:space="preserve"> </w:t>
      </w:r>
      <w:r>
        <w:rPr>
          <w:color w:val="231F20"/>
          <w:spacing w:val="-4"/>
        </w:rPr>
        <w:t>pose</w:t>
      </w:r>
      <w:r>
        <w:rPr>
          <w:color w:val="231F20"/>
          <w:spacing w:val="-18"/>
        </w:rPr>
        <w:t xml:space="preserve"> </w:t>
      </w:r>
      <w:r>
        <w:rPr>
          <w:color w:val="231F20"/>
          <w:spacing w:val="-4"/>
        </w:rPr>
        <w:t>a</w:t>
      </w:r>
      <w:r>
        <w:rPr>
          <w:color w:val="231F20"/>
          <w:spacing w:val="-18"/>
        </w:rPr>
        <w:t xml:space="preserve"> </w:t>
      </w:r>
      <w:r>
        <w:rPr>
          <w:color w:val="231F20"/>
          <w:spacing w:val="-4"/>
        </w:rPr>
        <w:t>significant</w:t>
      </w:r>
      <w:r>
        <w:rPr>
          <w:color w:val="231F20"/>
          <w:spacing w:val="-18"/>
        </w:rPr>
        <w:t xml:space="preserve"> </w:t>
      </w:r>
      <w:r>
        <w:rPr>
          <w:color w:val="231F20"/>
          <w:spacing w:val="-4"/>
        </w:rPr>
        <w:t>risk</w:t>
      </w:r>
      <w:r>
        <w:rPr>
          <w:color w:val="231F20"/>
          <w:spacing w:val="-18"/>
        </w:rPr>
        <w:t xml:space="preserve"> </w:t>
      </w:r>
      <w:r>
        <w:rPr>
          <w:color w:val="231F20"/>
          <w:spacing w:val="-4"/>
        </w:rPr>
        <w:t>to</w:t>
      </w:r>
      <w:r>
        <w:rPr>
          <w:color w:val="231F20"/>
          <w:spacing w:val="-18"/>
        </w:rPr>
        <w:t xml:space="preserve"> </w:t>
      </w:r>
      <w:r>
        <w:rPr>
          <w:color w:val="231F20"/>
          <w:spacing w:val="-4"/>
        </w:rPr>
        <w:t>UK</w:t>
      </w:r>
      <w:r>
        <w:rPr>
          <w:color w:val="231F20"/>
          <w:spacing w:val="-18"/>
        </w:rPr>
        <w:t xml:space="preserve"> </w:t>
      </w:r>
      <w:r>
        <w:rPr>
          <w:color w:val="231F20"/>
          <w:spacing w:val="-4"/>
        </w:rPr>
        <w:t>financial stability.</w:t>
      </w:r>
      <w:r>
        <w:rPr>
          <w:color w:val="231F20"/>
          <w:spacing w:val="-18"/>
        </w:rPr>
        <w:t xml:space="preserve"> </w:t>
      </w:r>
      <w:r>
        <w:rPr>
          <w:color w:val="231F20"/>
          <w:spacing w:val="-4"/>
        </w:rPr>
        <w:t>PTF</w:t>
      </w:r>
      <w:r>
        <w:rPr>
          <w:color w:val="231F20"/>
          <w:spacing w:val="-18"/>
        </w:rPr>
        <w:t xml:space="preserve"> </w:t>
      </w:r>
      <w:r>
        <w:rPr>
          <w:color w:val="231F20"/>
          <w:spacing w:val="-4"/>
        </w:rPr>
        <w:t>trading</w:t>
      </w:r>
      <w:r>
        <w:rPr>
          <w:color w:val="231F20"/>
          <w:spacing w:val="-18"/>
        </w:rPr>
        <w:t xml:space="preserve"> </w:t>
      </w:r>
      <w:r>
        <w:rPr>
          <w:color w:val="231F20"/>
          <w:spacing w:val="-4"/>
        </w:rPr>
        <w:t>volume</w:t>
      </w:r>
      <w:r>
        <w:rPr>
          <w:color w:val="231F20"/>
          <w:spacing w:val="-18"/>
        </w:rPr>
        <w:t xml:space="preserve"> </w:t>
      </w:r>
      <w:r>
        <w:rPr>
          <w:color w:val="231F20"/>
          <w:spacing w:val="-4"/>
        </w:rPr>
        <w:t>is</w:t>
      </w:r>
      <w:r>
        <w:rPr>
          <w:color w:val="231F20"/>
          <w:spacing w:val="-18"/>
        </w:rPr>
        <w:t xml:space="preserve"> </w:t>
      </w:r>
      <w:r>
        <w:rPr>
          <w:color w:val="231F20"/>
          <w:spacing w:val="-4"/>
        </w:rPr>
        <w:t>less</w:t>
      </w:r>
      <w:r>
        <w:rPr>
          <w:color w:val="231F20"/>
          <w:spacing w:val="-18"/>
        </w:rPr>
        <w:t xml:space="preserve"> </w:t>
      </w:r>
      <w:r>
        <w:rPr>
          <w:color w:val="231F20"/>
          <w:spacing w:val="-4"/>
        </w:rPr>
        <w:t>concentrated</w:t>
      </w:r>
      <w:r>
        <w:rPr>
          <w:color w:val="231F20"/>
          <w:spacing w:val="-18"/>
        </w:rPr>
        <w:t xml:space="preserve"> </w:t>
      </w:r>
      <w:r>
        <w:rPr>
          <w:color w:val="231F20"/>
          <w:spacing w:val="-4"/>
        </w:rPr>
        <w:t>in</w:t>
      </w:r>
      <w:r>
        <w:rPr>
          <w:color w:val="231F20"/>
          <w:spacing w:val="-18"/>
        </w:rPr>
        <w:t xml:space="preserve"> </w:t>
      </w:r>
      <w:r>
        <w:rPr>
          <w:color w:val="231F20"/>
          <w:spacing w:val="-4"/>
        </w:rPr>
        <w:t xml:space="preserve">critical </w:t>
      </w:r>
      <w:r>
        <w:rPr>
          <w:color w:val="231F20"/>
          <w:w w:val="90"/>
        </w:rPr>
        <w:t>nodes across several markets — some of the larger PTFs use different clearers or are themselves clearing members. Other market</w:t>
      </w:r>
      <w:r>
        <w:rPr>
          <w:color w:val="231F20"/>
          <w:spacing w:val="-14"/>
          <w:w w:val="90"/>
        </w:rPr>
        <w:t xml:space="preserve"> </w:t>
      </w:r>
      <w:r>
        <w:rPr>
          <w:color w:val="231F20"/>
          <w:w w:val="90"/>
        </w:rPr>
        <w:t>participants,</w:t>
      </w:r>
      <w:r>
        <w:rPr>
          <w:color w:val="231F20"/>
          <w:spacing w:val="-12"/>
          <w:w w:val="90"/>
        </w:rPr>
        <w:t xml:space="preserve"> </w:t>
      </w:r>
      <w:r>
        <w:rPr>
          <w:color w:val="231F20"/>
          <w:w w:val="90"/>
        </w:rPr>
        <w:t>such</w:t>
      </w:r>
      <w:r>
        <w:rPr>
          <w:color w:val="231F20"/>
          <w:spacing w:val="-12"/>
          <w:w w:val="90"/>
        </w:rPr>
        <w:t xml:space="preserve"> </w:t>
      </w:r>
      <w:r>
        <w:rPr>
          <w:color w:val="231F20"/>
          <w:w w:val="90"/>
        </w:rPr>
        <w:t>as</w:t>
      </w:r>
      <w:r>
        <w:rPr>
          <w:color w:val="231F20"/>
          <w:spacing w:val="-11"/>
          <w:w w:val="90"/>
        </w:rPr>
        <w:t xml:space="preserve"> </w:t>
      </w:r>
      <w:r>
        <w:rPr>
          <w:color w:val="231F20"/>
          <w:w w:val="90"/>
        </w:rPr>
        <w:t>dealers</w:t>
      </w:r>
      <w:r>
        <w:rPr>
          <w:color w:val="231F20"/>
          <w:spacing w:val="-12"/>
          <w:w w:val="90"/>
        </w:rPr>
        <w:t xml:space="preserve"> </w:t>
      </w:r>
      <w:r>
        <w:rPr>
          <w:color w:val="231F20"/>
          <w:w w:val="90"/>
        </w:rPr>
        <w:t>and</w:t>
      </w:r>
      <w:r>
        <w:rPr>
          <w:color w:val="231F20"/>
          <w:spacing w:val="-12"/>
          <w:w w:val="90"/>
        </w:rPr>
        <w:t xml:space="preserve"> </w:t>
      </w:r>
      <w:r>
        <w:rPr>
          <w:color w:val="231F20"/>
          <w:w w:val="90"/>
        </w:rPr>
        <w:t>asset</w:t>
      </w:r>
      <w:r>
        <w:rPr>
          <w:color w:val="231F20"/>
          <w:spacing w:val="-12"/>
          <w:w w:val="90"/>
        </w:rPr>
        <w:t xml:space="preserve"> </w:t>
      </w:r>
      <w:r>
        <w:rPr>
          <w:color w:val="231F20"/>
          <w:w w:val="90"/>
        </w:rPr>
        <w:t>managers,</w:t>
      </w:r>
      <w:r>
        <w:rPr>
          <w:color w:val="231F20"/>
          <w:spacing w:val="-11"/>
          <w:w w:val="90"/>
        </w:rPr>
        <w:t xml:space="preserve"> </w:t>
      </w:r>
      <w:r>
        <w:rPr>
          <w:color w:val="231F20"/>
          <w:w w:val="90"/>
        </w:rPr>
        <w:t>could continue to trade and provide short-term liquidity. Moreover,</w:t>
      </w:r>
    </w:p>
    <w:p w14:paraId="59D31F12" w14:textId="77777777" w:rsidR="00492FE9" w:rsidRDefault="005317B0">
      <w:pPr>
        <w:pStyle w:val="BodyText"/>
        <w:tabs>
          <w:tab w:val="left" w:pos="5556"/>
          <w:tab w:val="left" w:pos="10545"/>
        </w:tabs>
        <w:spacing w:line="236" w:lineRule="exact"/>
        <w:ind w:left="227"/>
      </w:pPr>
      <w:r>
        <w:rPr>
          <w:color w:val="231F20"/>
          <w:w w:val="90"/>
        </w:rPr>
        <w:t>most</w:t>
      </w:r>
      <w:r>
        <w:rPr>
          <w:color w:val="231F20"/>
          <w:spacing w:val="-10"/>
          <w:w w:val="90"/>
        </w:rPr>
        <w:t xml:space="preserve"> </w:t>
      </w:r>
      <w:r>
        <w:rPr>
          <w:color w:val="231F20"/>
          <w:w w:val="90"/>
        </w:rPr>
        <w:t>PTFs</w:t>
      </w:r>
      <w:r>
        <w:rPr>
          <w:color w:val="231F20"/>
          <w:spacing w:val="-10"/>
          <w:w w:val="90"/>
        </w:rPr>
        <w:t xml:space="preserve"> </w:t>
      </w:r>
      <w:r>
        <w:rPr>
          <w:color w:val="231F20"/>
          <w:w w:val="90"/>
        </w:rPr>
        <w:t>have</w:t>
      </w:r>
      <w:r>
        <w:rPr>
          <w:color w:val="231F20"/>
          <w:spacing w:val="-10"/>
          <w:w w:val="90"/>
        </w:rPr>
        <w:t xml:space="preserve"> </w:t>
      </w:r>
      <w:r>
        <w:rPr>
          <w:color w:val="231F20"/>
          <w:w w:val="90"/>
        </w:rPr>
        <w:t>secondary</w:t>
      </w:r>
      <w:r>
        <w:rPr>
          <w:color w:val="231F20"/>
          <w:spacing w:val="-10"/>
          <w:w w:val="90"/>
        </w:rPr>
        <w:t xml:space="preserve"> </w:t>
      </w:r>
      <w:r>
        <w:rPr>
          <w:color w:val="231F20"/>
          <w:w w:val="90"/>
        </w:rPr>
        <w:t>clearing</w:t>
      </w:r>
      <w:r>
        <w:rPr>
          <w:color w:val="231F20"/>
          <w:spacing w:val="-9"/>
          <w:w w:val="90"/>
        </w:rPr>
        <w:t xml:space="preserve"> </w:t>
      </w:r>
      <w:r>
        <w:rPr>
          <w:color w:val="231F20"/>
          <w:w w:val="90"/>
        </w:rPr>
        <w:t>arrangements</w:t>
      </w:r>
      <w:r>
        <w:rPr>
          <w:color w:val="231F20"/>
          <w:spacing w:val="-10"/>
          <w:w w:val="90"/>
        </w:rPr>
        <w:t xml:space="preserve"> </w:t>
      </w:r>
      <w:r>
        <w:rPr>
          <w:color w:val="231F20"/>
          <w:w w:val="90"/>
        </w:rPr>
        <w:t>that</w:t>
      </w:r>
      <w:r>
        <w:rPr>
          <w:color w:val="231F20"/>
          <w:spacing w:val="-10"/>
          <w:w w:val="90"/>
        </w:rPr>
        <w:t xml:space="preserve"> </w:t>
      </w:r>
      <w:r>
        <w:rPr>
          <w:color w:val="231F20"/>
          <w:spacing w:val="-2"/>
          <w:w w:val="90"/>
        </w:rPr>
        <w:t>reduce</w:t>
      </w:r>
      <w:r>
        <w:rPr>
          <w:color w:val="231F20"/>
        </w:rPr>
        <w:tab/>
      </w:r>
      <w:r>
        <w:rPr>
          <w:color w:val="231F20"/>
          <w:u w:val="single" w:color="AB3E97"/>
        </w:rPr>
        <w:tab/>
      </w:r>
    </w:p>
    <w:p w14:paraId="135BDCF1" w14:textId="77777777" w:rsidR="00492FE9" w:rsidRDefault="00492FE9">
      <w:pPr>
        <w:pStyle w:val="BodyText"/>
        <w:spacing w:line="236" w:lineRule="exact"/>
        <w:sectPr w:rsidR="00492FE9">
          <w:type w:val="continuous"/>
          <w:pgSz w:w="11910" w:h="16840"/>
          <w:pgMar w:top="660" w:right="566" w:bottom="280" w:left="566" w:header="425" w:footer="0" w:gutter="0"/>
          <w:cols w:space="720"/>
        </w:sectPr>
      </w:pPr>
    </w:p>
    <w:p w14:paraId="4637D681" w14:textId="77777777" w:rsidR="00492FE9" w:rsidRDefault="005317B0">
      <w:pPr>
        <w:pStyle w:val="BodyText"/>
        <w:spacing w:before="19" w:line="259" w:lineRule="auto"/>
        <w:ind w:left="227" w:right="38"/>
      </w:pPr>
      <w:r>
        <w:rPr>
          <w:noProof/>
        </w:rPr>
        <mc:AlternateContent>
          <mc:Choice Requires="wpg">
            <w:drawing>
              <wp:anchor distT="0" distB="0" distL="0" distR="0" simplePos="0" relativeHeight="483416064" behindDoc="1" locked="0" layoutInCell="1" allowOverlap="1" wp14:anchorId="6CE518CC" wp14:editId="2BF5419F">
                <wp:simplePos x="0" y="0"/>
                <wp:positionH relativeFrom="page">
                  <wp:posOffset>251993</wp:posOffset>
                </wp:positionH>
                <wp:positionV relativeFrom="page">
                  <wp:posOffset>755993</wp:posOffset>
                </wp:positionV>
                <wp:extent cx="7056120" cy="9288145"/>
                <wp:effectExtent l="0" t="0" r="0" b="0"/>
                <wp:wrapNone/>
                <wp:docPr id="1325" name="Group 1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326" name="Graphic 1326"/>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327" name="Graphic 1327"/>
                        <wps:cNvSpPr/>
                        <wps:spPr>
                          <a:xfrm>
                            <a:off x="456780" y="1003096"/>
                            <a:ext cx="2297430" cy="1348105"/>
                          </a:xfrm>
                          <a:custGeom>
                            <a:avLst/>
                            <a:gdLst/>
                            <a:ahLst/>
                            <a:cxnLst/>
                            <a:rect l="l" t="t" r="r" b="b"/>
                            <a:pathLst>
                              <a:path w="2297430" h="1348105">
                                <a:moveTo>
                                  <a:pt x="123494" y="64871"/>
                                </a:moveTo>
                                <a:lnTo>
                                  <a:pt x="0" y="64871"/>
                                </a:lnTo>
                                <a:lnTo>
                                  <a:pt x="0" y="1347927"/>
                                </a:lnTo>
                                <a:lnTo>
                                  <a:pt x="123494" y="1347927"/>
                                </a:lnTo>
                                <a:lnTo>
                                  <a:pt x="123494" y="64871"/>
                                </a:lnTo>
                                <a:close/>
                              </a:path>
                              <a:path w="2297430" h="1348105">
                                <a:moveTo>
                                  <a:pt x="434746" y="502716"/>
                                </a:moveTo>
                                <a:lnTo>
                                  <a:pt x="309587" y="502716"/>
                                </a:lnTo>
                                <a:lnTo>
                                  <a:pt x="309587" y="1347927"/>
                                </a:lnTo>
                                <a:lnTo>
                                  <a:pt x="434746" y="1347927"/>
                                </a:lnTo>
                                <a:lnTo>
                                  <a:pt x="434746" y="502716"/>
                                </a:lnTo>
                                <a:close/>
                              </a:path>
                              <a:path w="2297430" h="1348105">
                                <a:moveTo>
                                  <a:pt x="744308" y="600024"/>
                                </a:moveTo>
                                <a:lnTo>
                                  <a:pt x="620814" y="600024"/>
                                </a:lnTo>
                                <a:lnTo>
                                  <a:pt x="620814" y="1347927"/>
                                </a:lnTo>
                                <a:lnTo>
                                  <a:pt x="744308" y="1347927"/>
                                </a:lnTo>
                                <a:lnTo>
                                  <a:pt x="744308" y="600024"/>
                                </a:lnTo>
                                <a:close/>
                              </a:path>
                              <a:path w="2297430" h="1348105">
                                <a:moveTo>
                                  <a:pt x="1055560" y="894245"/>
                                </a:moveTo>
                                <a:lnTo>
                                  <a:pt x="930414" y="894245"/>
                                </a:lnTo>
                                <a:lnTo>
                                  <a:pt x="930414" y="1347927"/>
                                </a:lnTo>
                                <a:lnTo>
                                  <a:pt x="1055560" y="1347927"/>
                                </a:lnTo>
                                <a:lnTo>
                                  <a:pt x="1055560" y="894245"/>
                                </a:lnTo>
                                <a:close/>
                              </a:path>
                              <a:path w="2297430" h="1348105">
                                <a:moveTo>
                                  <a:pt x="1365161" y="0"/>
                                </a:moveTo>
                                <a:lnTo>
                                  <a:pt x="1241653" y="0"/>
                                </a:lnTo>
                                <a:lnTo>
                                  <a:pt x="1241653" y="1347914"/>
                                </a:lnTo>
                                <a:lnTo>
                                  <a:pt x="1365161" y="1347914"/>
                                </a:lnTo>
                                <a:lnTo>
                                  <a:pt x="1365161" y="0"/>
                                </a:lnTo>
                                <a:close/>
                              </a:path>
                              <a:path w="2297430" h="1348105">
                                <a:moveTo>
                                  <a:pt x="1676387" y="454063"/>
                                </a:moveTo>
                                <a:lnTo>
                                  <a:pt x="1551241" y="454063"/>
                                </a:lnTo>
                                <a:lnTo>
                                  <a:pt x="1551241" y="1347927"/>
                                </a:lnTo>
                                <a:lnTo>
                                  <a:pt x="1676387" y="1347927"/>
                                </a:lnTo>
                                <a:lnTo>
                                  <a:pt x="1676387" y="454063"/>
                                </a:lnTo>
                                <a:close/>
                              </a:path>
                              <a:path w="2297430" h="1348105">
                                <a:moveTo>
                                  <a:pt x="1985987" y="1320507"/>
                                </a:moveTo>
                                <a:lnTo>
                                  <a:pt x="1862467" y="1320507"/>
                                </a:lnTo>
                                <a:lnTo>
                                  <a:pt x="1862467" y="1347914"/>
                                </a:lnTo>
                                <a:lnTo>
                                  <a:pt x="1985987" y="1347914"/>
                                </a:lnTo>
                                <a:lnTo>
                                  <a:pt x="1985987" y="1320507"/>
                                </a:lnTo>
                                <a:close/>
                              </a:path>
                              <a:path w="2297430" h="1348105">
                                <a:moveTo>
                                  <a:pt x="2297214" y="1343660"/>
                                </a:moveTo>
                                <a:lnTo>
                                  <a:pt x="2173706" y="1343660"/>
                                </a:lnTo>
                                <a:lnTo>
                                  <a:pt x="2173706" y="1347914"/>
                                </a:lnTo>
                                <a:lnTo>
                                  <a:pt x="2297214" y="1347914"/>
                                </a:lnTo>
                                <a:lnTo>
                                  <a:pt x="2297214" y="1343660"/>
                                </a:lnTo>
                                <a:close/>
                              </a:path>
                            </a:pathLst>
                          </a:custGeom>
                          <a:solidFill>
                            <a:srgbClr val="00568B"/>
                          </a:solidFill>
                        </wps:spPr>
                        <wps:bodyPr wrap="square" lIns="0" tIns="0" rIns="0" bIns="0" rtlCol="0">
                          <a:prstTxWarp prst="textNoShape">
                            <a:avLst/>
                          </a:prstTxWarp>
                          <a:noAutofit/>
                        </wps:bodyPr>
                      </wps:wsp>
                      <wps:wsp>
                        <wps:cNvPr id="1328" name="Graphic 1328"/>
                        <wps:cNvSpPr/>
                        <wps:spPr>
                          <a:xfrm>
                            <a:off x="255181" y="1151366"/>
                            <a:ext cx="2700020" cy="959485"/>
                          </a:xfrm>
                          <a:custGeom>
                            <a:avLst/>
                            <a:gdLst/>
                            <a:ahLst/>
                            <a:cxnLst/>
                            <a:rect l="l" t="t" r="r" b="b"/>
                            <a:pathLst>
                              <a:path w="2700020" h="959485">
                                <a:moveTo>
                                  <a:pt x="0" y="0"/>
                                </a:moveTo>
                                <a:lnTo>
                                  <a:pt x="71996" y="0"/>
                                </a:lnTo>
                              </a:path>
                              <a:path w="2700020" h="959485">
                                <a:moveTo>
                                  <a:pt x="0" y="238620"/>
                                </a:moveTo>
                                <a:lnTo>
                                  <a:pt x="71996" y="238620"/>
                                </a:lnTo>
                              </a:path>
                              <a:path w="2700020" h="959485">
                                <a:moveTo>
                                  <a:pt x="0" y="479552"/>
                                </a:moveTo>
                                <a:lnTo>
                                  <a:pt x="71996" y="479552"/>
                                </a:lnTo>
                              </a:path>
                              <a:path w="2700020" h="959485">
                                <a:moveTo>
                                  <a:pt x="0" y="720483"/>
                                </a:moveTo>
                                <a:lnTo>
                                  <a:pt x="71996" y="720483"/>
                                </a:lnTo>
                              </a:path>
                              <a:path w="2700020" h="959485">
                                <a:moveTo>
                                  <a:pt x="0" y="959104"/>
                                </a:moveTo>
                                <a:lnTo>
                                  <a:pt x="71996" y="959104"/>
                                </a:lnTo>
                              </a:path>
                              <a:path w="2700020" h="959485">
                                <a:moveTo>
                                  <a:pt x="2627998" y="0"/>
                                </a:moveTo>
                                <a:lnTo>
                                  <a:pt x="2700007" y="0"/>
                                </a:lnTo>
                              </a:path>
                              <a:path w="2700020" h="959485">
                                <a:moveTo>
                                  <a:pt x="2627998" y="238620"/>
                                </a:moveTo>
                                <a:lnTo>
                                  <a:pt x="2700007" y="238620"/>
                                </a:lnTo>
                              </a:path>
                              <a:path w="2700020" h="959485">
                                <a:moveTo>
                                  <a:pt x="2627998" y="479552"/>
                                </a:moveTo>
                                <a:lnTo>
                                  <a:pt x="2700007" y="479552"/>
                                </a:lnTo>
                              </a:path>
                              <a:path w="2700020" h="959485">
                                <a:moveTo>
                                  <a:pt x="2627998" y="720483"/>
                                </a:moveTo>
                                <a:lnTo>
                                  <a:pt x="2700007" y="720483"/>
                                </a:lnTo>
                              </a:path>
                              <a:path w="2700020" h="959485">
                                <a:moveTo>
                                  <a:pt x="2627998" y="959104"/>
                                </a:moveTo>
                                <a:lnTo>
                                  <a:pt x="2700007" y="959104"/>
                                </a:lnTo>
                              </a:path>
                            </a:pathLst>
                          </a:custGeom>
                          <a:ln w="6350">
                            <a:solidFill>
                              <a:srgbClr val="231F20"/>
                            </a:solidFill>
                            <a:prstDash val="solid"/>
                          </a:ln>
                        </wps:spPr>
                        <wps:bodyPr wrap="square" lIns="0" tIns="0" rIns="0" bIns="0" rtlCol="0">
                          <a:prstTxWarp prst="textNoShape">
                            <a:avLst/>
                          </a:prstTxWarp>
                          <a:noAutofit/>
                        </wps:bodyPr>
                      </wps:wsp>
                      <wps:wsp>
                        <wps:cNvPr id="1329" name="Graphic 1329"/>
                        <wps:cNvSpPr/>
                        <wps:spPr>
                          <a:xfrm>
                            <a:off x="363183" y="2279017"/>
                            <a:ext cx="2484120" cy="72390"/>
                          </a:xfrm>
                          <a:custGeom>
                            <a:avLst/>
                            <a:gdLst/>
                            <a:ahLst/>
                            <a:cxnLst/>
                            <a:rect l="l" t="t" r="r" b="b"/>
                            <a:pathLst>
                              <a:path w="2484120" h="72390">
                                <a:moveTo>
                                  <a:pt x="2484005" y="71996"/>
                                </a:moveTo>
                                <a:lnTo>
                                  <a:pt x="2484005" y="0"/>
                                </a:lnTo>
                              </a:path>
                              <a:path w="2484120" h="72390">
                                <a:moveTo>
                                  <a:pt x="2173097" y="71996"/>
                                </a:moveTo>
                                <a:lnTo>
                                  <a:pt x="2173097" y="0"/>
                                </a:lnTo>
                              </a:path>
                              <a:path w="2484120" h="72390">
                                <a:moveTo>
                                  <a:pt x="1862213" y="71996"/>
                                </a:moveTo>
                                <a:lnTo>
                                  <a:pt x="1862213" y="0"/>
                                </a:lnTo>
                              </a:path>
                              <a:path w="2484120" h="72390">
                                <a:moveTo>
                                  <a:pt x="1552613" y="71996"/>
                                </a:moveTo>
                                <a:lnTo>
                                  <a:pt x="1552613" y="0"/>
                                </a:lnTo>
                              </a:path>
                              <a:path w="2484120" h="72390">
                                <a:moveTo>
                                  <a:pt x="1241374" y="71996"/>
                                </a:moveTo>
                                <a:lnTo>
                                  <a:pt x="1241374" y="0"/>
                                </a:lnTo>
                              </a:path>
                              <a:path w="2484120" h="72390">
                                <a:moveTo>
                                  <a:pt x="931786" y="71996"/>
                                </a:moveTo>
                                <a:lnTo>
                                  <a:pt x="931786" y="0"/>
                                </a:lnTo>
                              </a:path>
                              <a:path w="2484120" h="72390">
                                <a:moveTo>
                                  <a:pt x="620547" y="71996"/>
                                </a:moveTo>
                                <a:lnTo>
                                  <a:pt x="620547" y="0"/>
                                </a:lnTo>
                              </a:path>
                              <a:path w="2484120" h="72390">
                                <a:moveTo>
                                  <a:pt x="310959" y="71996"/>
                                </a:moveTo>
                                <a:lnTo>
                                  <a:pt x="310959" y="0"/>
                                </a:lnTo>
                              </a:path>
                              <a:path w="2484120" h="72390">
                                <a:moveTo>
                                  <a:pt x="0" y="7199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330" name="Graphic 1330"/>
                        <wps:cNvSpPr/>
                        <wps:spPr>
                          <a:xfrm>
                            <a:off x="255181" y="911012"/>
                            <a:ext cx="2700020" cy="1864995"/>
                          </a:xfrm>
                          <a:custGeom>
                            <a:avLst/>
                            <a:gdLst/>
                            <a:ahLst/>
                            <a:cxnLst/>
                            <a:rect l="l" t="t" r="r" b="b"/>
                            <a:pathLst>
                              <a:path w="2700020" h="1864995">
                                <a:moveTo>
                                  <a:pt x="1959990" y="1718627"/>
                                </a:moveTo>
                                <a:lnTo>
                                  <a:pt x="1946397" y="1760882"/>
                                </a:lnTo>
                                <a:lnTo>
                                  <a:pt x="1922572" y="1788326"/>
                                </a:lnTo>
                                <a:lnTo>
                                  <a:pt x="1888776" y="1803171"/>
                                </a:lnTo>
                                <a:lnTo>
                                  <a:pt x="1845271" y="1807629"/>
                                </a:lnTo>
                                <a:lnTo>
                                  <a:pt x="1148892" y="1807629"/>
                                </a:lnTo>
                                <a:lnTo>
                                  <a:pt x="1098857" y="1812280"/>
                                </a:lnTo>
                                <a:lnTo>
                                  <a:pt x="1066595" y="1824245"/>
                                </a:lnTo>
                                <a:lnTo>
                                  <a:pt x="1048417" y="1840542"/>
                                </a:lnTo>
                                <a:lnTo>
                                  <a:pt x="1040637" y="1858187"/>
                                </a:lnTo>
                                <a:lnTo>
                                  <a:pt x="1038859" y="1864829"/>
                                </a:lnTo>
                                <a:lnTo>
                                  <a:pt x="1030870" y="1845165"/>
                                </a:lnTo>
                                <a:lnTo>
                                  <a:pt x="1012739" y="1826694"/>
                                </a:lnTo>
                                <a:lnTo>
                                  <a:pt x="980620" y="1812991"/>
                                </a:lnTo>
                                <a:lnTo>
                                  <a:pt x="930668" y="1807629"/>
                                </a:lnTo>
                                <a:lnTo>
                                  <a:pt x="234289" y="1807629"/>
                                </a:lnTo>
                                <a:lnTo>
                                  <a:pt x="190792" y="1803171"/>
                                </a:lnTo>
                                <a:lnTo>
                                  <a:pt x="157002" y="1788326"/>
                                </a:lnTo>
                                <a:lnTo>
                                  <a:pt x="133182" y="1760882"/>
                                </a:lnTo>
                                <a:lnTo>
                                  <a:pt x="119595" y="1718627"/>
                                </a:lnTo>
                              </a:path>
                              <a:path w="2700020" h="1864995">
                                <a:moveTo>
                                  <a:pt x="1983206" y="1718627"/>
                                </a:moveTo>
                                <a:lnTo>
                                  <a:pt x="1996800" y="1760882"/>
                                </a:lnTo>
                                <a:lnTo>
                                  <a:pt x="2020623" y="1788326"/>
                                </a:lnTo>
                                <a:lnTo>
                                  <a:pt x="2054415" y="1803171"/>
                                </a:lnTo>
                                <a:lnTo>
                                  <a:pt x="2097913" y="1807629"/>
                                </a:lnTo>
                                <a:lnTo>
                                  <a:pt x="2172004" y="1807629"/>
                                </a:lnTo>
                                <a:lnTo>
                                  <a:pt x="2222038" y="1812280"/>
                                </a:lnTo>
                                <a:lnTo>
                                  <a:pt x="2254297" y="1824245"/>
                                </a:lnTo>
                                <a:lnTo>
                                  <a:pt x="2272474" y="1840542"/>
                                </a:lnTo>
                                <a:lnTo>
                                  <a:pt x="2280259" y="1858187"/>
                                </a:lnTo>
                                <a:lnTo>
                                  <a:pt x="2282037" y="1864829"/>
                                </a:lnTo>
                                <a:lnTo>
                                  <a:pt x="2290027" y="1845165"/>
                                </a:lnTo>
                                <a:lnTo>
                                  <a:pt x="2308158" y="1826694"/>
                                </a:lnTo>
                                <a:lnTo>
                                  <a:pt x="2340277" y="1812991"/>
                                </a:lnTo>
                                <a:lnTo>
                                  <a:pt x="2390228" y="1807629"/>
                                </a:lnTo>
                                <a:lnTo>
                                  <a:pt x="2464308" y="1807629"/>
                                </a:lnTo>
                                <a:lnTo>
                                  <a:pt x="2507805" y="1803171"/>
                                </a:lnTo>
                                <a:lnTo>
                                  <a:pt x="2541595" y="1788326"/>
                                </a:lnTo>
                                <a:lnTo>
                                  <a:pt x="2565415" y="1760882"/>
                                </a:lnTo>
                                <a:lnTo>
                                  <a:pt x="2579001" y="1718627"/>
                                </a:lnTo>
                              </a:path>
                              <a:path w="2700020" h="1864995">
                                <a:moveTo>
                                  <a:pt x="2700007" y="0"/>
                                </a:moveTo>
                                <a:lnTo>
                                  <a:pt x="0" y="0"/>
                                </a:lnTo>
                                <a:lnTo>
                                  <a:pt x="0" y="1440002"/>
                                </a:lnTo>
                                <a:lnTo>
                                  <a:pt x="2700007" y="1440002"/>
                                </a:lnTo>
                                <a:lnTo>
                                  <a:pt x="2700007" y="0"/>
                                </a:lnTo>
                                <a:close/>
                              </a:path>
                            </a:pathLst>
                          </a:custGeom>
                          <a:ln w="6350">
                            <a:solidFill>
                              <a:srgbClr val="231F20"/>
                            </a:solidFill>
                            <a:prstDash val="solid"/>
                          </a:ln>
                        </wps:spPr>
                        <wps:bodyPr wrap="square" lIns="0" tIns="0" rIns="0" bIns="0" rtlCol="0">
                          <a:prstTxWarp prst="textNoShape">
                            <a:avLst/>
                          </a:prstTxWarp>
                          <a:noAutofit/>
                        </wps:bodyPr>
                      </wps:wsp>
                      <wps:wsp>
                        <wps:cNvPr id="1331" name="Graphic 1331"/>
                        <wps:cNvSpPr/>
                        <wps:spPr>
                          <a:xfrm>
                            <a:off x="252006" y="256456"/>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pic:pic xmlns:pic="http://schemas.openxmlformats.org/drawingml/2006/picture">
                        <pic:nvPicPr>
                          <pic:cNvPr id="1332" name="Image 1332"/>
                          <pic:cNvPicPr/>
                        </pic:nvPicPr>
                        <pic:blipFill>
                          <a:blip r:embed="rId187" cstate="print"/>
                          <a:stretch>
                            <a:fillRect/>
                          </a:stretch>
                        </pic:blipFill>
                        <pic:spPr>
                          <a:xfrm>
                            <a:off x="3635997" y="807645"/>
                            <a:ext cx="2570411" cy="2497119"/>
                          </a:xfrm>
                          <a:prstGeom prst="rect">
                            <a:avLst/>
                          </a:prstGeom>
                        </pic:spPr>
                      </pic:pic>
                      <wps:wsp>
                        <wps:cNvPr id="1333" name="Graphic 1333"/>
                        <wps:cNvSpPr/>
                        <wps:spPr>
                          <a:xfrm>
                            <a:off x="3636006" y="256456"/>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6F7742CA" id="Group 1325" o:spid="_x0000_s1026" style="position:absolute;margin-left:19.85pt;margin-top:59.55pt;width:555.6pt;height:731.35pt;z-index:-19900416;mso-wrap-distance-left:0;mso-wrap-distance-right:0;mso-position-horizontal-relative:page;mso-position-vertical-relative:page" coordsize="70561,92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">
                <v:shape id="Graphic 1326"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" path="m7056005,l,,,9288005r7056005,l7056005,xe" fillcolor="#f1f1f1" stroked="f">
                  <v:path arrowok="t"/>
                </v:shape>
                <v:shape id="Graphic 1327" o:spid="_x0000_s1028" style="position:absolute;left:4567;top:10030;width:22975;height:13482;visibility:visible;mso-wrap-style:square;v-text-anchor:top" coordsize="2297430,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" path="m123494,64871l,64871,,1347927r123494,l123494,64871xem434746,502716r-125159,l309587,1347927r125159,l434746,502716xem744308,600024r-123494,l620814,1347927r123494,l744308,600024xem1055560,894245r-125146,l930414,1347927r125146,l1055560,894245xem1365161,l1241653,r,1347914l1365161,1347914,1365161,xem1676387,454063r-125146,l1551241,1347927r125146,l1676387,454063xem1985987,1320507r-123520,l1862467,1347914r123520,l1985987,1320507xem2297214,1343660r-123508,l2173706,1347914r123508,l2297214,1343660xe" fillcolor="#00568b" stroked="f">
                  <v:path arrowok="t"/>
                </v:shape>
                <v:shape id="Graphic 1328" o:spid="_x0000_s1029" style="position:absolute;left:2551;top:11513;width:27001;height:9595;visibility:visible;mso-wrap-style:square;v-text-anchor:top" coordsize="2700020,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" path="m,l71996,em,238620r71996,em,479552r71996,em,720483r71996,em,959104r71996,em2627998,r72009,em2627998,238620r72009,em2627998,479552r72009,em2627998,720483r72009,em2627998,959104r72009,e" filled="f" strokecolor="#231f20" strokeweight=".5pt">
                  <v:path arrowok="t"/>
                </v:shape>
                <v:shape id="Graphic 1329" o:spid="_x0000_s1030" style="position:absolute;left:3631;top:22790;width:24842;height:724;visibility:visible;mso-wrap-style:square;v-text-anchor:top" coordsize="24841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" path="m2484005,71996r,-71996em2173097,71996r,-71996em1862213,71996r,-71996em1552613,71996r,-71996em1241374,71996r,-71996em931786,71996l931786,em620547,71996l620547,em310959,71996l310959,em,71996l,e" filled="f" strokecolor="#231f20" strokeweight=".5pt">
                  <v:path arrowok="t"/>
                </v:shape>
                <v:shape id="Graphic 1330" o:spid="_x0000_s1031" style="position:absolute;left:2551;top:9110;width:27001;height:18650;visibility:visible;mso-wrap-style:square;v-text-anchor:top" coordsize="2700020,186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" path="m1959990,1718627r-13593,42255l1922572,1788326r-33796,14845l1845271,1807629r-696379,l1098857,1812280r-32262,11965l1048417,1840542r-7780,17645l1038859,1864829r-7989,-19664l1012739,1826694r-32119,-13703l930668,1807629r-696379,l190792,1803171r-33790,-14845l133182,1760882r-13587,-42255em1983206,1718627r13594,42255l2020623,1788326r33792,14845l2097913,1807629r74091,l2222038,1812280r32259,11965l2272474,1840542r7785,17645l2282037,1864829r7990,-19664l2308158,1826694r32119,-13703l2390228,1807629r74080,l2507805,1803171r33790,-14845l2565415,1760882r13586,-42255em2700007,l,,,1440002r2700007,l2700007,xe" filled="f" strokecolor="#231f20" strokeweight=".5pt">
                  <v:path arrowok="t"/>
                </v:shape>
                <v:shape id="Graphic 1331" o:spid="_x0000_s1032" style="position:absolute;left:2520;top:256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" path="m,l3096006,e" filled="f" strokecolor="#ab3e97" strokeweight=".7pt">
                  <v:path arrowok="t"/>
                </v:shape>
                <v:shape id="Image 1332" o:spid="_x0000_s1033" type="#_x0000_t75" style="position:absolute;left:36359;top:8076;width:25705;height:24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">
                  <v:imagedata r:id="rId188" o:title=""/>
                </v:shape>
                <v:shape id="Graphic 1333" o:spid="_x0000_s1034" style="position:absolute;left:36360;top:256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" path="m,l3096006,e" filled="f" strokecolor="#ab3e97" strokeweight=".7pt">
                  <v:path arrowok="t"/>
                </v:shape>
                <w10:wrap anchorx="page" anchory="page"/>
              </v:group>
            </w:pict>
          </mc:Fallback>
        </mc:AlternateContent>
      </w:r>
      <w:r>
        <w:rPr>
          <w:color w:val="231F20"/>
          <w:w w:val="90"/>
        </w:rPr>
        <w:t>the</w:t>
      </w:r>
      <w:r>
        <w:rPr>
          <w:color w:val="231F20"/>
          <w:spacing w:val="-7"/>
          <w:w w:val="90"/>
        </w:rPr>
        <w:t xml:space="preserve"> </w:t>
      </w:r>
      <w:r>
        <w:rPr>
          <w:color w:val="231F20"/>
          <w:w w:val="90"/>
        </w:rPr>
        <w:t>time</w:t>
      </w:r>
      <w:r>
        <w:rPr>
          <w:color w:val="231F20"/>
          <w:spacing w:val="-7"/>
          <w:w w:val="90"/>
        </w:rPr>
        <w:t xml:space="preserve"> </w:t>
      </w:r>
      <w:r>
        <w:rPr>
          <w:color w:val="231F20"/>
          <w:w w:val="90"/>
        </w:rPr>
        <w:t>it</w:t>
      </w:r>
      <w:r>
        <w:rPr>
          <w:color w:val="231F20"/>
          <w:spacing w:val="-7"/>
          <w:w w:val="90"/>
        </w:rPr>
        <w:t xml:space="preserve"> </w:t>
      </w:r>
      <w:r>
        <w:rPr>
          <w:color w:val="231F20"/>
          <w:w w:val="90"/>
        </w:rPr>
        <w:t>takes</w:t>
      </w:r>
      <w:r>
        <w:rPr>
          <w:color w:val="231F20"/>
          <w:spacing w:val="-7"/>
          <w:w w:val="90"/>
        </w:rPr>
        <w:t xml:space="preserve"> </w:t>
      </w:r>
      <w:r>
        <w:rPr>
          <w:color w:val="231F20"/>
          <w:w w:val="90"/>
        </w:rPr>
        <w:t>to</w:t>
      </w:r>
      <w:r>
        <w:rPr>
          <w:color w:val="231F20"/>
          <w:spacing w:val="-7"/>
          <w:w w:val="90"/>
        </w:rPr>
        <w:t xml:space="preserve"> </w:t>
      </w:r>
      <w:r>
        <w:rPr>
          <w:color w:val="231F20"/>
          <w:w w:val="90"/>
        </w:rPr>
        <w:t>switch</w:t>
      </w:r>
      <w:r>
        <w:rPr>
          <w:color w:val="231F20"/>
          <w:spacing w:val="-7"/>
          <w:w w:val="90"/>
        </w:rPr>
        <w:t xml:space="preserve"> </w:t>
      </w:r>
      <w:r>
        <w:rPr>
          <w:color w:val="231F20"/>
          <w:w w:val="90"/>
        </w:rPr>
        <w:t>clearing</w:t>
      </w:r>
      <w:r>
        <w:rPr>
          <w:color w:val="231F20"/>
          <w:spacing w:val="-7"/>
          <w:w w:val="90"/>
        </w:rPr>
        <w:t xml:space="preserve"> </w:t>
      </w:r>
      <w:r>
        <w:rPr>
          <w:color w:val="231F20"/>
          <w:w w:val="90"/>
        </w:rPr>
        <w:t>services</w:t>
      </w:r>
      <w:r>
        <w:rPr>
          <w:color w:val="231F20"/>
          <w:spacing w:val="-7"/>
          <w:w w:val="90"/>
        </w:rPr>
        <w:t xml:space="preserve"> </w:t>
      </w:r>
      <w:r>
        <w:rPr>
          <w:color w:val="231F20"/>
          <w:w w:val="90"/>
        </w:rPr>
        <w:t>to</w:t>
      </w:r>
      <w:r>
        <w:rPr>
          <w:color w:val="231F20"/>
          <w:spacing w:val="-7"/>
          <w:w w:val="90"/>
        </w:rPr>
        <w:t xml:space="preserve"> </w:t>
      </w:r>
      <w:r>
        <w:rPr>
          <w:color w:val="231F20"/>
          <w:w w:val="90"/>
        </w:rPr>
        <w:t>another</w:t>
      </w:r>
      <w:r>
        <w:rPr>
          <w:color w:val="231F20"/>
          <w:spacing w:val="-7"/>
          <w:w w:val="90"/>
        </w:rPr>
        <w:t xml:space="preserve"> </w:t>
      </w:r>
      <w:r>
        <w:rPr>
          <w:color w:val="231F20"/>
          <w:w w:val="90"/>
        </w:rPr>
        <w:t xml:space="preserve">clearer, </w:t>
      </w:r>
      <w:r>
        <w:rPr>
          <w:color w:val="231F20"/>
          <w:spacing w:val="-4"/>
        </w:rPr>
        <w:t>limiting</w:t>
      </w:r>
      <w:r>
        <w:rPr>
          <w:color w:val="231F20"/>
          <w:spacing w:val="-18"/>
        </w:rPr>
        <w:t xml:space="preserve"> </w:t>
      </w:r>
      <w:r>
        <w:rPr>
          <w:color w:val="231F20"/>
          <w:spacing w:val="-4"/>
        </w:rPr>
        <w:t>the</w:t>
      </w:r>
      <w:r>
        <w:rPr>
          <w:color w:val="231F20"/>
          <w:spacing w:val="-18"/>
        </w:rPr>
        <w:t xml:space="preserve"> </w:t>
      </w:r>
      <w:r>
        <w:rPr>
          <w:color w:val="231F20"/>
          <w:spacing w:val="-4"/>
        </w:rPr>
        <w:t>likely</w:t>
      </w:r>
      <w:r>
        <w:rPr>
          <w:color w:val="231F20"/>
          <w:spacing w:val="-18"/>
        </w:rPr>
        <w:t xml:space="preserve"> </w:t>
      </w:r>
      <w:r>
        <w:rPr>
          <w:color w:val="231F20"/>
          <w:spacing w:val="-4"/>
        </w:rPr>
        <w:t>duration</w:t>
      </w:r>
      <w:r>
        <w:rPr>
          <w:color w:val="231F20"/>
          <w:spacing w:val="-18"/>
        </w:rPr>
        <w:t xml:space="preserve"> </w:t>
      </w:r>
      <w:r>
        <w:rPr>
          <w:color w:val="231F20"/>
          <w:spacing w:val="-4"/>
        </w:rPr>
        <w:t>of</w:t>
      </w:r>
      <w:r>
        <w:rPr>
          <w:color w:val="231F20"/>
          <w:spacing w:val="-18"/>
        </w:rPr>
        <w:t xml:space="preserve"> </w:t>
      </w:r>
      <w:r>
        <w:rPr>
          <w:color w:val="231F20"/>
          <w:spacing w:val="-4"/>
        </w:rPr>
        <w:t>any</w:t>
      </w:r>
      <w:r>
        <w:rPr>
          <w:color w:val="231F20"/>
          <w:spacing w:val="-18"/>
        </w:rPr>
        <w:t xml:space="preserve"> </w:t>
      </w:r>
      <w:r>
        <w:rPr>
          <w:color w:val="231F20"/>
          <w:spacing w:val="-4"/>
        </w:rPr>
        <w:t>disruption.</w:t>
      </w:r>
      <w:r>
        <w:rPr>
          <w:color w:val="231F20"/>
          <w:spacing w:val="-4"/>
          <w:position w:val="4"/>
          <w:sz w:val="14"/>
        </w:rPr>
        <w:t>(7)</w:t>
      </w:r>
      <w:r>
        <w:rPr>
          <w:color w:val="231F20"/>
          <w:spacing w:val="-7"/>
          <w:position w:val="4"/>
          <w:sz w:val="14"/>
        </w:rPr>
        <w:t xml:space="preserve"> </w:t>
      </w:r>
      <w:r>
        <w:rPr>
          <w:color w:val="231F20"/>
          <w:spacing w:val="-4"/>
        </w:rPr>
        <w:t>In</w:t>
      </w:r>
      <w:r>
        <w:rPr>
          <w:color w:val="231F20"/>
          <w:spacing w:val="-18"/>
        </w:rPr>
        <w:t xml:space="preserve"> </w:t>
      </w:r>
      <w:r>
        <w:rPr>
          <w:color w:val="231F20"/>
          <w:spacing w:val="-4"/>
        </w:rPr>
        <w:t>such</w:t>
      </w:r>
      <w:r>
        <w:rPr>
          <w:color w:val="231F20"/>
          <w:spacing w:val="-18"/>
        </w:rPr>
        <w:t xml:space="preserve"> </w:t>
      </w:r>
      <w:r>
        <w:rPr>
          <w:color w:val="231F20"/>
          <w:spacing w:val="-4"/>
        </w:rPr>
        <w:t xml:space="preserve">an </w:t>
      </w:r>
      <w:r>
        <w:rPr>
          <w:color w:val="231F20"/>
          <w:spacing w:val="-6"/>
        </w:rPr>
        <w:t>event,</w:t>
      </w:r>
      <w:r>
        <w:rPr>
          <w:color w:val="231F20"/>
          <w:spacing w:val="-16"/>
        </w:rPr>
        <w:t xml:space="preserve"> </w:t>
      </w:r>
      <w:r>
        <w:rPr>
          <w:color w:val="231F20"/>
          <w:spacing w:val="-6"/>
        </w:rPr>
        <w:t>markets</w:t>
      </w:r>
      <w:r>
        <w:rPr>
          <w:color w:val="231F20"/>
          <w:spacing w:val="-16"/>
        </w:rPr>
        <w:t xml:space="preserve"> </w:t>
      </w:r>
      <w:r>
        <w:rPr>
          <w:color w:val="231F20"/>
          <w:spacing w:val="-6"/>
        </w:rPr>
        <w:t>that</w:t>
      </w:r>
      <w:r>
        <w:rPr>
          <w:color w:val="231F20"/>
          <w:spacing w:val="-16"/>
        </w:rPr>
        <w:t xml:space="preserve"> </w:t>
      </w:r>
      <w:r>
        <w:rPr>
          <w:color w:val="231F20"/>
          <w:spacing w:val="-6"/>
        </w:rPr>
        <w:t>are</w:t>
      </w:r>
      <w:r>
        <w:rPr>
          <w:color w:val="231F20"/>
          <w:spacing w:val="-16"/>
        </w:rPr>
        <w:t xml:space="preserve"> </w:t>
      </w:r>
      <w:r>
        <w:rPr>
          <w:color w:val="231F20"/>
          <w:spacing w:val="-6"/>
        </w:rPr>
        <w:t>less</w:t>
      </w:r>
      <w:r>
        <w:rPr>
          <w:color w:val="231F20"/>
          <w:spacing w:val="-16"/>
        </w:rPr>
        <w:t xml:space="preserve"> </w:t>
      </w:r>
      <w:r>
        <w:rPr>
          <w:color w:val="231F20"/>
          <w:spacing w:val="-6"/>
        </w:rPr>
        <w:t>reliant</w:t>
      </w:r>
      <w:r>
        <w:rPr>
          <w:color w:val="231F20"/>
          <w:spacing w:val="-16"/>
        </w:rPr>
        <w:t xml:space="preserve"> </w:t>
      </w:r>
      <w:r>
        <w:rPr>
          <w:color w:val="231F20"/>
          <w:spacing w:val="-6"/>
        </w:rPr>
        <w:t>on</w:t>
      </w:r>
      <w:r>
        <w:rPr>
          <w:color w:val="231F20"/>
          <w:spacing w:val="-16"/>
        </w:rPr>
        <w:t xml:space="preserve"> </w:t>
      </w:r>
      <w:r>
        <w:rPr>
          <w:color w:val="231F20"/>
          <w:spacing w:val="-6"/>
        </w:rPr>
        <w:t>PTFs</w:t>
      </w:r>
      <w:r>
        <w:rPr>
          <w:color w:val="231F20"/>
          <w:spacing w:val="-16"/>
        </w:rPr>
        <w:t xml:space="preserve"> </w:t>
      </w:r>
      <w:r>
        <w:rPr>
          <w:color w:val="231F20"/>
          <w:spacing w:val="-6"/>
        </w:rPr>
        <w:t>to</w:t>
      </w:r>
      <w:r>
        <w:rPr>
          <w:color w:val="231F20"/>
          <w:spacing w:val="-16"/>
        </w:rPr>
        <w:t xml:space="preserve"> </w:t>
      </w:r>
      <w:r>
        <w:rPr>
          <w:color w:val="231F20"/>
          <w:spacing w:val="-6"/>
        </w:rPr>
        <w:t>match</w:t>
      </w:r>
      <w:r>
        <w:rPr>
          <w:color w:val="231F20"/>
          <w:spacing w:val="-16"/>
        </w:rPr>
        <w:t xml:space="preserve"> </w:t>
      </w:r>
      <w:r>
        <w:rPr>
          <w:color w:val="231F20"/>
          <w:spacing w:val="-6"/>
        </w:rPr>
        <w:t xml:space="preserve">buyers </w:t>
      </w:r>
      <w:r>
        <w:rPr>
          <w:color w:val="231F20"/>
          <w:w w:val="90"/>
        </w:rPr>
        <w:t>and</w:t>
      </w:r>
      <w:r>
        <w:rPr>
          <w:color w:val="231F20"/>
          <w:spacing w:val="-4"/>
          <w:w w:val="90"/>
        </w:rPr>
        <w:t xml:space="preserve"> </w:t>
      </w:r>
      <w:r>
        <w:rPr>
          <w:color w:val="231F20"/>
          <w:w w:val="90"/>
        </w:rPr>
        <w:t>sellers,</w:t>
      </w:r>
      <w:r>
        <w:rPr>
          <w:color w:val="231F20"/>
          <w:spacing w:val="-4"/>
          <w:w w:val="90"/>
        </w:rPr>
        <w:t xml:space="preserve"> </w:t>
      </w:r>
      <w:r>
        <w:rPr>
          <w:color w:val="231F20"/>
          <w:w w:val="90"/>
        </w:rPr>
        <w:t>including</w:t>
      </w:r>
      <w:r>
        <w:rPr>
          <w:color w:val="231F20"/>
          <w:spacing w:val="-4"/>
          <w:w w:val="90"/>
        </w:rPr>
        <w:t xml:space="preserve"> </w:t>
      </w:r>
      <w:r>
        <w:rPr>
          <w:color w:val="231F20"/>
          <w:w w:val="90"/>
        </w:rPr>
        <w:t>the</w:t>
      </w:r>
      <w:r>
        <w:rPr>
          <w:color w:val="231F20"/>
          <w:spacing w:val="-4"/>
          <w:w w:val="90"/>
        </w:rPr>
        <w:t xml:space="preserve"> </w:t>
      </w:r>
      <w:r>
        <w:rPr>
          <w:color w:val="231F20"/>
          <w:w w:val="90"/>
        </w:rPr>
        <w:t>UK</w:t>
      </w:r>
      <w:r>
        <w:rPr>
          <w:color w:val="231F20"/>
          <w:spacing w:val="-4"/>
          <w:w w:val="90"/>
        </w:rPr>
        <w:t xml:space="preserve"> </w:t>
      </w:r>
      <w:r>
        <w:rPr>
          <w:color w:val="231F20"/>
          <w:w w:val="90"/>
        </w:rPr>
        <w:t>corporate</w:t>
      </w:r>
      <w:r>
        <w:rPr>
          <w:color w:val="231F20"/>
          <w:spacing w:val="-4"/>
          <w:w w:val="90"/>
        </w:rPr>
        <w:t xml:space="preserve"> </w:t>
      </w:r>
      <w:r>
        <w:rPr>
          <w:color w:val="231F20"/>
          <w:w w:val="90"/>
        </w:rPr>
        <w:t>bond</w:t>
      </w:r>
      <w:r>
        <w:rPr>
          <w:color w:val="231F20"/>
          <w:spacing w:val="-4"/>
          <w:w w:val="90"/>
        </w:rPr>
        <w:t xml:space="preserve"> </w:t>
      </w:r>
      <w:r>
        <w:rPr>
          <w:color w:val="231F20"/>
          <w:w w:val="90"/>
        </w:rPr>
        <w:t>and</w:t>
      </w:r>
      <w:r>
        <w:rPr>
          <w:color w:val="231F20"/>
          <w:spacing w:val="-4"/>
          <w:w w:val="90"/>
        </w:rPr>
        <w:t xml:space="preserve"> </w:t>
      </w:r>
      <w:r>
        <w:rPr>
          <w:color w:val="231F20"/>
          <w:w w:val="90"/>
        </w:rPr>
        <w:t>gilt</w:t>
      </w:r>
      <w:r>
        <w:rPr>
          <w:color w:val="231F20"/>
          <w:spacing w:val="-4"/>
          <w:w w:val="90"/>
        </w:rPr>
        <w:t xml:space="preserve"> </w:t>
      </w:r>
      <w:r>
        <w:rPr>
          <w:color w:val="231F20"/>
          <w:w w:val="90"/>
        </w:rPr>
        <w:t xml:space="preserve">markets, </w:t>
      </w:r>
      <w:r>
        <w:rPr>
          <w:color w:val="231F20"/>
          <w:spacing w:val="-2"/>
        </w:rPr>
        <w:t>would</w:t>
      </w:r>
      <w:r>
        <w:rPr>
          <w:color w:val="231F20"/>
          <w:spacing w:val="-18"/>
        </w:rPr>
        <w:t xml:space="preserve"> </w:t>
      </w:r>
      <w:r>
        <w:rPr>
          <w:color w:val="231F20"/>
          <w:spacing w:val="-2"/>
        </w:rPr>
        <w:t>also</w:t>
      </w:r>
      <w:r>
        <w:rPr>
          <w:color w:val="231F20"/>
          <w:spacing w:val="-18"/>
        </w:rPr>
        <w:t xml:space="preserve"> </w:t>
      </w:r>
      <w:r>
        <w:rPr>
          <w:color w:val="231F20"/>
          <w:spacing w:val="-2"/>
        </w:rPr>
        <w:t>largely</w:t>
      </w:r>
      <w:r>
        <w:rPr>
          <w:color w:val="231F20"/>
          <w:spacing w:val="-18"/>
        </w:rPr>
        <w:t xml:space="preserve"> </w:t>
      </w:r>
      <w:r>
        <w:rPr>
          <w:color w:val="231F20"/>
          <w:spacing w:val="-2"/>
        </w:rPr>
        <w:t>be</w:t>
      </w:r>
      <w:r>
        <w:rPr>
          <w:color w:val="231F20"/>
          <w:spacing w:val="-18"/>
        </w:rPr>
        <w:t xml:space="preserve"> </w:t>
      </w:r>
      <w:r>
        <w:rPr>
          <w:color w:val="231F20"/>
          <w:spacing w:val="-2"/>
        </w:rPr>
        <w:t>unaffected.</w:t>
      </w:r>
    </w:p>
    <w:p w14:paraId="672CDB3E" w14:textId="77777777" w:rsidR="00492FE9" w:rsidRDefault="005317B0">
      <w:pPr>
        <w:pStyle w:val="ListParagraph"/>
        <w:numPr>
          <w:ilvl w:val="5"/>
          <w:numId w:val="20"/>
        </w:numPr>
        <w:tabs>
          <w:tab w:val="left" w:pos="438"/>
          <w:tab w:val="left" w:pos="440"/>
        </w:tabs>
        <w:spacing w:before="2" w:line="228" w:lineRule="auto"/>
        <w:ind w:right="628"/>
        <w:rPr>
          <w:sz w:val="14"/>
        </w:rPr>
      </w:pPr>
      <w:r>
        <w:br w:type="column"/>
      </w:r>
      <w:r>
        <w:rPr>
          <w:color w:val="231F20"/>
          <w:w w:val="90"/>
          <w:sz w:val="14"/>
        </w:rPr>
        <w:t>Based</w:t>
      </w:r>
      <w:r>
        <w:rPr>
          <w:color w:val="231F20"/>
          <w:spacing w:val="-11"/>
          <w:w w:val="90"/>
          <w:sz w:val="14"/>
        </w:rPr>
        <w:t xml:space="preserve"> </w:t>
      </w:r>
      <w:r>
        <w:rPr>
          <w:color w:val="231F20"/>
          <w:w w:val="90"/>
          <w:sz w:val="14"/>
        </w:rPr>
        <w:t>on</w:t>
      </w:r>
      <w:r>
        <w:rPr>
          <w:color w:val="231F20"/>
          <w:spacing w:val="-8"/>
          <w:w w:val="90"/>
          <w:sz w:val="14"/>
        </w:rPr>
        <w:t xml:space="preserve"> </w:t>
      </w:r>
      <w:r>
        <w:rPr>
          <w:color w:val="231F20"/>
          <w:w w:val="90"/>
          <w:sz w:val="14"/>
        </w:rPr>
        <w:t>average</w:t>
      </w:r>
      <w:r>
        <w:rPr>
          <w:color w:val="231F20"/>
          <w:spacing w:val="-8"/>
          <w:w w:val="90"/>
          <w:sz w:val="14"/>
        </w:rPr>
        <w:t xml:space="preserve"> </w:t>
      </w:r>
      <w:r>
        <w:rPr>
          <w:color w:val="231F20"/>
          <w:w w:val="90"/>
          <w:sz w:val="14"/>
        </w:rPr>
        <w:t>share</w:t>
      </w:r>
      <w:r>
        <w:rPr>
          <w:color w:val="231F20"/>
          <w:spacing w:val="-11"/>
          <w:w w:val="90"/>
          <w:sz w:val="14"/>
        </w:rPr>
        <w:t xml:space="preserve"> </w:t>
      </w:r>
      <w:r>
        <w:rPr>
          <w:color w:val="231F20"/>
          <w:w w:val="90"/>
          <w:sz w:val="14"/>
        </w:rPr>
        <w:t>of</w:t>
      </w:r>
      <w:r>
        <w:rPr>
          <w:color w:val="231F20"/>
          <w:spacing w:val="-10"/>
          <w:w w:val="90"/>
          <w:sz w:val="14"/>
        </w:rPr>
        <w:t xml:space="preserve"> </w:t>
      </w:r>
      <w:r>
        <w:rPr>
          <w:color w:val="231F20"/>
          <w:w w:val="90"/>
          <w:sz w:val="14"/>
        </w:rPr>
        <w:t>total</w:t>
      </w:r>
      <w:r>
        <w:rPr>
          <w:color w:val="231F20"/>
          <w:spacing w:val="-8"/>
          <w:w w:val="90"/>
          <w:sz w:val="14"/>
        </w:rPr>
        <w:t xml:space="preserve"> </w:t>
      </w:r>
      <w:r>
        <w:rPr>
          <w:color w:val="231F20"/>
          <w:w w:val="90"/>
          <w:sz w:val="14"/>
        </w:rPr>
        <w:t>market</w:t>
      </w:r>
      <w:r>
        <w:rPr>
          <w:color w:val="231F20"/>
          <w:spacing w:val="-12"/>
          <w:w w:val="90"/>
          <w:sz w:val="14"/>
        </w:rPr>
        <w:t xml:space="preserve"> </w:t>
      </w:r>
      <w:r>
        <w:rPr>
          <w:color w:val="231F20"/>
          <w:w w:val="90"/>
          <w:sz w:val="14"/>
        </w:rPr>
        <w:t>volume</w:t>
      </w:r>
      <w:r>
        <w:rPr>
          <w:color w:val="231F20"/>
          <w:spacing w:val="-12"/>
          <w:w w:val="90"/>
          <w:sz w:val="14"/>
        </w:rPr>
        <w:t xml:space="preserve"> </w:t>
      </w:r>
      <w:r>
        <w:rPr>
          <w:color w:val="231F20"/>
          <w:w w:val="90"/>
          <w:sz w:val="14"/>
        </w:rPr>
        <w:t>for</w:t>
      </w:r>
      <w:r>
        <w:rPr>
          <w:color w:val="231F20"/>
          <w:spacing w:val="-18"/>
          <w:w w:val="90"/>
          <w:sz w:val="14"/>
        </w:rPr>
        <w:t xml:space="preserve"> </w:t>
      </w:r>
      <w:r>
        <w:rPr>
          <w:color w:val="231F20"/>
          <w:w w:val="90"/>
          <w:sz w:val="14"/>
        </w:rPr>
        <w:t>Trade</w:t>
      </w:r>
      <w:r>
        <w:rPr>
          <w:color w:val="231F20"/>
          <w:spacing w:val="-8"/>
          <w:w w:val="90"/>
          <w:sz w:val="14"/>
        </w:rPr>
        <w:t xml:space="preserve"> </w:t>
      </w:r>
      <w:r>
        <w:rPr>
          <w:color w:val="231F20"/>
          <w:w w:val="90"/>
          <w:sz w:val="14"/>
        </w:rPr>
        <w:t>Repository</w:t>
      </w:r>
      <w:r>
        <w:rPr>
          <w:color w:val="231F20"/>
          <w:spacing w:val="-11"/>
          <w:w w:val="90"/>
          <w:sz w:val="14"/>
        </w:rPr>
        <w:t xml:space="preserve"> </w:t>
      </w:r>
      <w:r>
        <w:rPr>
          <w:color w:val="231F20"/>
          <w:w w:val="90"/>
          <w:sz w:val="14"/>
        </w:rPr>
        <w:t>derivatives</w:t>
      </w:r>
      <w:r>
        <w:rPr>
          <w:color w:val="231F20"/>
          <w:sz w:val="14"/>
        </w:rPr>
        <w:t xml:space="preserve"> </w:t>
      </w:r>
      <w:r>
        <w:rPr>
          <w:color w:val="231F20"/>
          <w:spacing w:val="-4"/>
          <w:sz w:val="14"/>
        </w:rPr>
        <w:t>data</w:t>
      </w:r>
      <w:r>
        <w:rPr>
          <w:color w:val="231F20"/>
          <w:spacing w:val="-13"/>
          <w:sz w:val="14"/>
        </w:rPr>
        <w:t xml:space="preserve"> </w:t>
      </w:r>
      <w:r>
        <w:rPr>
          <w:color w:val="231F20"/>
          <w:spacing w:val="-4"/>
          <w:sz w:val="14"/>
        </w:rPr>
        <w:t>covering</w:t>
      </w:r>
      <w:r>
        <w:rPr>
          <w:color w:val="231F20"/>
          <w:spacing w:val="-17"/>
          <w:sz w:val="14"/>
        </w:rPr>
        <w:t xml:space="preserve"> </w:t>
      </w:r>
      <w:r>
        <w:rPr>
          <w:color w:val="231F20"/>
          <w:spacing w:val="-4"/>
          <w:sz w:val="14"/>
        </w:rPr>
        <w:t>October</w:t>
      </w:r>
      <w:r>
        <w:rPr>
          <w:color w:val="231F20"/>
          <w:spacing w:val="-13"/>
          <w:sz w:val="14"/>
        </w:rPr>
        <w:t xml:space="preserve"> </w:t>
      </w:r>
      <w:r>
        <w:rPr>
          <w:color w:val="231F20"/>
          <w:spacing w:val="-4"/>
          <w:sz w:val="14"/>
        </w:rPr>
        <w:t>and</w:t>
      </w:r>
      <w:r>
        <w:rPr>
          <w:color w:val="231F20"/>
          <w:spacing w:val="-13"/>
          <w:sz w:val="14"/>
        </w:rPr>
        <w:t xml:space="preserve"> </w:t>
      </w:r>
      <w:r>
        <w:rPr>
          <w:color w:val="231F20"/>
          <w:spacing w:val="-4"/>
          <w:sz w:val="14"/>
        </w:rPr>
        <w:t>November</w:t>
      </w:r>
      <w:r>
        <w:rPr>
          <w:color w:val="231F20"/>
          <w:spacing w:val="-13"/>
          <w:sz w:val="14"/>
        </w:rPr>
        <w:t xml:space="preserve"> </w:t>
      </w:r>
      <w:r>
        <w:rPr>
          <w:color w:val="231F20"/>
          <w:spacing w:val="-4"/>
          <w:sz w:val="14"/>
        </w:rPr>
        <w:t>2018</w:t>
      </w:r>
      <w:r>
        <w:rPr>
          <w:color w:val="231F20"/>
          <w:spacing w:val="-17"/>
          <w:sz w:val="14"/>
        </w:rPr>
        <w:t xml:space="preserve"> </w:t>
      </w:r>
      <w:r>
        <w:rPr>
          <w:color w:val="231F20"/>
          <w:spacing w:val="-4"/>
          <w:sz w:val="14"/>
        </w:rPr>
        <w:t>for</w:t>
      </w:r>
      <w:r>
        <w:rPr>
          <w:color w:val="231F20"/>
          <w:spacing w:val="-13"/>
          <w:sz w:val="14"/>
        </w:rPr>
        <w:t xml:space="preserve"> </w:t>
      </w:r>
      <w:r>
        <w:rPr>
          <w:color w:val="231F20"/>
          <w:spacing w:val="-4"/>
          <w:sz w:val="14"/>
        </w:rPr>
        <w:t>FTSE</w:t>
      </w:r>
      <w:r>
        <w:rPr>
          <w:color w:val="231F20"/>
          <w:spacing w:val="-13"/>
          <w:sz w:val="14"/>
        </w:rPr>
        <w:t xml:space="preserve"> </w:t>
      </w:r>
      <w:r>
        <w:rPr>
          <w:color w:val="231F20"/>
          <w:spacing w:val="-4"/>
          <w:sz w:val="14"/>
        </w:rPr>
        <w:t>100</w:t>
      </w:r>
      <w:r>
        <w:rPr>
          <w:color w:val="231F20"/>
          <w:spacing w:val="-13"/>
          <w:sz w:val="14"/>
        </w:rPr>
        <w:t xml:space="preserve"> </w:t>
      </w:r>
      <w:r>
        <w:rPr>
          <w:color w:val="231F20"/>
          <w:spacing w:val="-4"/>
          <w:sz w:val="14"/>
        </w:rPr>
        <w:t>index</w:t>
      </w:r>
      <w:r>
        <w:rPr>
          <w:color w:val="231F20"/>
          <w:spacing w:val="-17"/>
          <w:sz w:val="14"/>
        </w:rPr>
        <w:t xml:space="preserve"> </w:t>
      </w:r>
      <w:r>
        <w:rPr>
          <w:color w:val="231F20"/>
          <w:spacing w:val="-4"/>
          <w:sz w:val="14"/>
        </w:rPr>
        <w:t>futures,</w:t>
      </w:r>
      <w:r>
        <w:rPr>
          <w:color w:val="231F20"/>
          <w:spacing w:val="-13"/>
          <w:sz w:val="14"/>
        </w:rPr>
        <w:t xml:space="preserve"> </w:t>
      </w:r>
      <w:r>
        <w:rPr>
          <w:color w:val="231F20"/>
          <w:spacing w:val="-4"/>
          <w:sz w:val="14"/>
        </w:rPr>
        <w:t>and</w:t>
      </w:r>
    </w:p>
    <w:p w14:paraId="3EE3C532" w14:textId="77777777" w:rsidR="00492FE9" w:rsidRDefault="005317B0">
      <w:pPr>
        <w:spacing w:line="156" w:lineRule="exact"/>
        <w:ind w:left="440"/>
        <w:rPr>
          <w:sz w:val="14"/>
        </w:rPr>
      </w:pPr>
      <w:r>
        <w:rPr>
          <w:color w:val="231F20"/>
          <w:w w:val="90"/>
          <w:sz w:val="14"/>
        </w:rPr>
        <w:t>1</w:t>
      </w:r>
      <w:r>
        <w:rPr>
          <w:color w:val="231F20"/>
          <w:spacing w:val="-7"/>
          <w:w w:val="90"/>
          <w:sz w:val="14"/>
        </w:rPr>
        <w:t xml:space="preserve"> </w:t>
      </w:r>
      <w:r>
        <w:rPr>
          <w:color w:val="231F20"/>
          <w:w w:val="90"/>
          <w:sz w:val="14"/>
        </w:rPr>
        <w:t>October</w:t>
      </w:r>
      <w:r>
        <w:rPr>
          <w:color w:val="231F20"/>
          <w:spacing w:val="-2"/>
          <w:w w:val="90"/>
          <w:sz w:val="14"/>
        </w:rPr>
        <w:t xml:space="preserve"> </w:t>
      </w:r>
      <w:r>
        <w:rPr>
          <w:color w:val="231F20"/>
          <w:w w:val="90"/>
          <w:sz w:val="14"/>
        </w:rPr>
        <w:t>2018</w:t>
      </w:r>
      <w:r>
        <w:rPr>
          <w:color w:val="231F20"/>
          <w:spacing w:val="-4"/>
          <w:w w:val="90"/>
          <w:sz w:val="14"/>
        </w:rPr>
        <w:t xml:space="preserve"> </w:t>
      </w:r>
      <w:r>
        <w:rPr>
          <w:color w:val="231F20"/>
          <w:w w:val="90"/>
          <w:sz w:val="14"/>
        </w:rPr>
        <w:t>to</w:t>
      </w:r>
      <w:r>
        <w:rPr>
          <w:color w:val="231F20"/>
          <w:spacing w:val="-1"/>
          <w:w w:val="90"/>
          <w:sz w:val="14"/>
        </w:rPr>
        <w:t xml:space="preserve"> </w:t>
      </w:r>
      <w:r>
        <w:rPr>
          <w:color w:val="231F20"/>
          <w:w w:val="90"/>
          <w:sz w:val="14"/>
        </w:rPr>
        <w:t>23</w:t>
      </w:r>
      <w:r>
        <w:rPr>
          <w:color w:val="231F20"/>
          <w:spacing w:val="-2"/>
          <w:w w:val="90"/>
          <w:sz w:val="14"/>
        </w:rPr>
        <w:t xml:space="preserve"> </w:t>
      </w:r>
      <w:r>
        <w:rPr>
          <w:color w:val="231F20"/>
          <w:w w:val="90"/>
          <w:sz w:val="14"/>
        </w:rPr>
        <w:t>November</w:t>
      </w:r>
      <w:r>
        <w:rPr>
          <w:color w:val="231F20"/>
          <w:spacing w:val="-1"/>
          <w:w w:val="90"/>
          <w:sz w:val="14"/>
        </w:rPr>
        <w:t xml:space="preserve"> </w:t>
      </w:r>
      <w:r>
        <w:rPr>
          <w:color w:val="231F20"/>
          <w:w w:val="90"/>
          <w:sz w:val="14"/>
        </w:rPr>
        <w:t>2018</w:t>
      </w:r>
      <w:r>
        <w:rPr>
          <w:color w:val="231F20"/>
          <w:spacing w:val="-7"/>
          <w:w w:val="90"/>
          <w:sz w:val="14"/>
        </w:rPr>
        <w:t xml:space="preserve"> </w:t>
      </w:r>
      <w:r>
        <w:rPr>
          <w:color w:val="231F20"/>
          <w:w w:val="90"/>
          <w:sz w:val="14"/>
        </w:rPr>
        <w:t>for</w:t>
      </w:r>
      <w:r>
        <w:rPr>
          <w:color w:val="231F20"/>
          <w:spacing w:val="-1"/>
          <w:w w:val="90"/>
          <w:sz w:val="14"/>
        </w:rPr>
        <w:t xml:space="preserve"> </w:t>
      </w:r>
      <w:r>
        <w:rPr>
          <w:color w:val="231F20"/>
          <w:w w:val="90"/>
          <w:sz w:val="14"/>
        </w:rPr>
        <w:t>long</w:t>
      </w:r>
      <w:r>
        <w:rPr>
          <w:color w:val="231F20"/>
          <w:spacing w:val="-2"/>
          <w:w w:val="90"/>
          <w:sz w:val="14"/>
        </w:rPr>
        <w:t xml:space="preserve"> </w:t>
      </w:r>
      <w:r>
        <w:rPr>
          <w:color w:val="231F20"/>
          <w:w w:val="90"/>
          <w:sz w:val="14"/>
        </w:rPr>
        <w:t>gilt</w:t>
      </w:r>
      <w:r>
        <w:rPr>
          <w:color w:val="231F20"/>
          <w:spacing w:val="-6"/>
          <w:w w:val="90"/>
          <w:sz w:val="14"/>
        </w:rPr>
        <w:t xml:space="preserve"> </w:t>
      </w:r>
      <w:r>
        <w:rPr>
          <w:color w:val="231F20"/>
          <w:w w:val="90"/>
          <w:sz w:val="14"/>
        </w:rPr>
        <w:t>futures</w:t>
      </w:r>
      <w:r>
        <w:rPr>
          <w:color w:val="231F20"/>
          <w:spacing w:val="-2"/>
          <w:w w:val="90"/>
          <w:sz w:val="14"/>
        </w:rPr>
        <w:t xml:space="preserve"> market.</w:t>
      </w:r>
    </w:p>
    <w:p w14:paraId="4310E9AD" w14:textId="77777777" w:rsidR="00492FE9" w:rsidRDefault="005317B0">
      <w:pPr>
        <w:pStyle w:val="ListParagraph"/>
        <w:numPr>
          <w:ilvl w:val="5"/>
          <w:numId w:val="20"/>
        </w:numPr>
        <w:tabs>
          <w:tab w:val="left" w:pos="440"/>
        </w:tabs>
        <w:spacing w:before="2" w:line="228" w:lineRule="auto"/>
        <w:ind w:right="527"/>
        <w:rPr>
          <w:sz w:val="14"/>
        </w:rPr>
      </w:pPr>
      <w:r>
        <w:rPr>
          <w:color w:val="231F20"/>
          <w:w w:val="90"/>
          <w:sz w:val="14"/>
        </w:rPr>
        <w:t>For</w:t>
      </w:r>
      <w:r>
        <w:rPr>
          <w:color w:val="231F20"/>
          <w:spacing w:val="-9"/>
          <w:w w:val="90"/>
          <w:sz w:val="14"/>
        </w:rPr>
        <w:t xml:space="preserve"> </w:t>
      </w:r>
      <w:r>
        <w:rPr>
          <w:color w:val="231F20"/>
          <w:w w:val="90"/>
          <w:sz w:val="14"/>
        </w:rPr>
        <w:t>more</w:t>
      </w:r>
      <w:r>
        <w:rPr>
          <w:color w:val="231F20"/>
          <w:spacing w:val="-10"/>
          <w:w w:val="90"/>
          <w:sz w:val="14"/>
        </w:rPr>
        <w:t xml:space="preserve"> </w:t>
      </w:r>
      <w:r>
        <w:rPr>
          <w:color w:val="231F20"/>
          <w:w w:val="90"/>
          <w:sz w:val="14"/>
        </w:rPr>
        <w:t>details</w:t>
      </w:r>
      <w:r>
        <w:rPr>
          <w:color w:val="231F20"/>
          <w:spacing w:val="-11"/>
          <w:w w:val="90"/>
          <w:sz w:val="14"/>
        </w:rPr>
        <w:t xml:space="preserve"> </w:t>
      </w:r>
      <w:r>
        <w:rPr>
          <w:color w:val="231F20"/>
          <w:w w:val="90"/>
          <w:sz w:val="14"/>
        </w:rPr>
        <w:t>on</w:t>
      </w:r>
      <w:r>
        <w:rPr>
          <w:color w:val="231F20"/>
          <w:spacing w:val="-10"/>
          <w:w w:val="90"/>
          <w:sz w:val="14"/>
        </w:rPr>
        <w:t xml:space="preserve"> </w:t>
      </w:r>
      <w:r>
        <w:rPr>
          <w:color w:val="231F20"/>
          <w:w w:val="90"/>
          <w:sz w:val="14"/>
        </w:rPr>
        <w:t>the</w:t>
      </w:r>
      <w:r>
        <w:rPr>
          <w:color w:val="231F20"/>
          <w:spacing w:val="-9"/>
          <w:w w:val="90"/>
          <w:sz w:val="14"/>
        </w:rPr>
        <w:t xml:space="preserve"> </w:t>
      </w:r>
      <w:r>
        <w:rPr>
          <w:color w:val="231F20"/>
          <w:w w:val="90"/>
          <w:sz w:val="14"/>
        </w:rPr>
        <w:t>role</w:t>
      </w:r>
      <w:r>
        <w:rPr>
          <w:color w:val="231F20"/>
          <w:spacing w:val="-10"/>
          <w:w w:val="90"/>
          <w:sz w:val="14"/>
        </w:rPr>
        <w:t xml:space="preserve"> </w:t>
      </w:r>
      <w:r>
        <w:rPr>
          <w:color w:val="231F20"/>
          <w:w w:val="90"/>
          <w:sz w:val="14"/>
        </w:rPr>
        <w:t>of</w:t>
      </w:r>
      <w:r>
        <w:rPr>
          <w:color w:val="231F20"/>
          <w:spacing w:val="-9"/>
          <w:w w:val="90"/>
          <w:sz w:val="14"/>
        </w:rPr>
        <w:t xml:space="preserve"> </w:t>
      </w:r>
      <w:r>
        <w:rPr>
          <w:color w:val="231F20"/>
          <w:w w:val="90"/>
          <w:sz w:val="14"/>
        </w:rPr>
        <w:t>PTFs</w:t>
      </w:r>
      <w:r>
        <w:rPr>
          <w:color w:val="231F20"/>
          <w:spacing w:val="-8"/>
          <w:w w:val="90"/>
          <w:sz w:val="14"/>
        </w:rPr>
        <w:t xml:space="preserve"> </w:t>
      </w:r>
      <w:r>
        <w:rPr>
          <w:color w:val="231F20"/>
          <w:w w:val="90"/>
          <w:sz w:val="14"/>
        </w:rPr>
        <w:t>in</w:t>
      </w:r>
      <w:r>
        <w:rPr>
          <w:color w:val="231F20"/>
          <w:spacing w:val="-13"/>
          <w:w w:val="90"/>
          <w:sz w:val="14"/>
        </w:rPr>
        <w:t xml:space="preserve"> </w:t>
      </w:r>
      <w:r>
        <w:rPr>
          <w:color w:val="231F20"/>
          <w:w w:val="90"/>
          <w:sz w:val="14"/>
        </w:rPr>
        <w:t>futures</w:t>
      </w:r>
      <w:r>
        <w:rPr>
          <w:color w:val="231F20"/>
          <w:spacing w:val="-8"/>
          <w:w w:val="90"/>
          <w:sz w:val="14"/>
        </w:rPr>
        <w:t xml:space="preserve"> </w:t>
      </w:r>
      <w:r>
        <w:rPr>
          <w:color w:val="231F20"/>
          <w:w w:val="90"/>
          <w:sz w:val="14"/>
        </w:rPr>
        <w:t>markets,</w:t>
      </w:r>
      <w:r>
        <w:rPr>
          <w:color w:val="231F20"/>
          <w:spacing w:val="-9"/>
          <w:w w:val="90"/>
          <w:sz w:val="14"/>
        </w:rPr>
        <w:t xml:space="preserve"> </w:t>
      </w:r>
      <w:r>
        <w:rPr>
          <w:color w:val="231F20"/>
          <w:w w:val="90"/>
          <w:sz w:val="14"/>
        </w:rPr>
        <w:t>see</w:t>
      </w:r>
      <w:r>
        <w:rPr>
          <w:color w:val="231F20"/>
          <w:spacing w:val="-8"/>
          <w:w w:val="90"/>
          <w:sz w:val="14"/>
        </w:rPr>
        <w:t xml:space="preserve"> </w:t>
      </w:r>
      <w:r>
        <w:rPr>
          <w:color w:val="231F20"/>
          <w:w w:val="90"/>
          <w:sz w:val="14"/>
        </w:rPr>
        <w:t>Fett,</w:t>
      </w:r>
      <w:r>
        <w:rPr>
          <w:color w:val="231F20"/>
          <w:spacing w:val="-9"/>
          <w:w w:val="90"/>
          <w:sz w:val="14"/>
        </w:rPr>
        <w:t xml:space="preserve"> </w:t>
      </w:r>
      <w:r>
        <w:rPr>
          <w:color w:val="231F20"/>
          <w:w w:val="90"/>
          <w:sz w:val="14"/>
        </w:rPr>
        <w:t>N</w:t>
      </w:r>
      <w:r>
        <w:rPr>
          <w:color w:val="231F20"/>
          <w:spacing w:val="-8"/>
          <w:w w:val="90"/>
          <w:sz w:val="14"/>
        </w:rPr>
        <w:t xml:space="preserve"> </w:t>
      </w:r>
      <w:r>
        <w:rPr>
          <w:color w:val="231F20"/>
          <w:w w:val="90"/>
          <w:sz w:val="14"/>
        </w:rPr>
        <w:t>and</w:t>
      </w:r>
      <w:r>
        <w:rPr>
          <w:color w:val="231F20"/>
          <w:spacing w:val="-9"/>
          <w:w w:val="90"/>
          <w:sz w:val="14"/>
        </w:rPr>
        <w:t xml:space="preserve"> </w:t>
      </w:r>
      <w:r>
        <w:rPr>
          <w:color w:val="231F20"/>
          <w:w w:val="90"/>
          <w:sz w:val="14"/>
        </w:rPr>
        <w:t>Haynes,</w:t>
      </w:r>
      <w:r>
        <w:rPr>
          <w:color w:val="231F20"/>
          <w:spacing w:val="-8"/>
          <w:w w:val="90"/>
          <w:sz w:val="14"/>
        </w:rPr>
        <w:t xml:space="preserve"> </w:t>
      </w:r>
      <w:r>
        <w:rPr>
          <w:color w:val="231F20"/>
          <w:w w:val="90"/>
          <w:sz w:val="14"/>
        </w:rPr>
        <w:t>R</w:t>
      </w:r>
      <w:r>
        <w:rPr>
          <w:color w:val="231F20"/>
          <w:sz w:val="14"/>
        </w:rPr>
        <w:t xml:space="preserve"> </w:t>
      </w:r>
      <w:r>
        <w:rPr>
          <w:color w:val="231F20"/>
          <w:spacing w:val="-4"/>
          <w:sz w:val="14"/>
        </w:rPr>
        <w:t>(2017),</w:t>
      </w:r>
      <w:r>
        <w:rPr>
          <w:color w:val="231F20"/>
          <w:spacing w:val="-9"/>
          <w:sz w:val="14"/>
        </w:rPr>
        <w:t xml:space="preserve"> </w:t>
      </w:r>
      <w:r>
        <w:rPr>
          <w:color w:val="231F20"/>
          <w:spacing w:val="-4"/>
          <w:sz w:val="14"/>
        </w:rPr>
        <w:t>‘</w:t>
      </w:r>
      <w:hyperlink r:id="rId189">
        <w:r>
          <w:rPr>
            <w:color w:val="231F20"/>
            <w:spacing w:val="-4"/>
            <w:sz w:val="14"/>
            <w:u w:val="single" w:color="231F20"/>
          </w:rPr>
          <w:t>The</w:t>
        </w:r>
        <w:r>
          <w:rPr>
            <w:color w:val="231F20"/>
            <w:spacing w:val="-13"/>
            <w:sz w:val="14"/>
            <w:u w:val="single" w:color="231F20"/>
          </w:rPr>
          <w:t xml:space="preserve"> </w:t>
        </w:r>
        <w:r>
          <w:rPr>
            <w:color w:val="231F20"/>
            <w:spacing w:val="-4"/>
            <w:sz w:val="14"/>
            <w:u w:val="single" w:color="231F20"/>
          </w:rPr>
          <w:t>futures</w:t>
        </w:r>
        <w:r>
          <w:rPr>
            <w:color w:val="231F20"/>
            <w:spacing w:val="-11"/>
            <w:sz w:val="14"/>
            <w:u w:val="single" w:color="231F20"/>
          </w:rPr>
          <w:t xml:space="preserve"> </w:t>
        </w:r>
        <w:r>
          <w:rPr>
            <w:color w:val="231F20"/>
            <w:spacing w:val="-4"/>
            <w:sz w:val="14"/>
            <w:u w:val="single" w:color="231F20"/>
          </w:rPr>
          <w:t>trading</w:t>
        </w:r>
        <w:r>
          <w:rPr>
            <w:color w:val="231F20"/>
            <w:spacing w:val="-9"/>
            <w:sz w:val="14"/>
            <w:u w:val="single" w:color="231F20"/>
          </w:rPr>
          <w:t xml:space="preserve"> </w:t>
        </w:r>
        <w:r>
          <w:rPr>
            <w:color w:val="231F20"/>
            <w:spacing w:val="-4"/>
            <w:sz w:val="14"/>
            <w:u w:val="single" w:color="231F20"/>
          </w:rPr>
          <w:t>landscape</w:t>
        </w:r>
      </w:hyperlink>
      <w:r>
        <w:rPr>
          <w:color w:val="231F20"/>
          <w:spacing w:val="-4"/>
          <w:sz w:val="14"/>
        </w:rPr>
        <w:t>’.</w:t>
      </w:r>
    </w:p>
    <w:p w14:paraId="7AE17BDE" w14:textId="77777777" w:rsidR="00492FE9" w:rsidRDefault="005317B0">
      <w:pPr>
        <w:pStyle w:val="ListParagraph"/>
        <w:numPr>
          <w:ilvl w:val="5"/>
          <w:numId w:val="20"/>
        </w:numPr>
        <w:tabs>
          <w:tab w:val="left" w:pos="440"/>
        </w:tabs>
        <w:spacing w:line="228" w:lineRule="auto"/>
        <w:ind w:right="469"/>
        <w:rPr>
          <w:sz w:val="14"/>
        </w:rPr>
      </w:pPr>
      <w:r>
        <w:rPr>
          <w:color w:val="231F20"/>
          <w:w w:val="90"/>
          <w:sz w:val="14"/>
        </w:rPr>
        <w:t>Based</w:t>
      </w:r>
      <w:r>
        <w:rPr>
          <w:color w:val="231F20"/>
          <w:spacing w:val="-11"/>
          <w:w w:val="90"/>
          <w:sz w:val="14"/>
        </w:rPr>
        <w:t xml:space="preserve"> </w:t>
      </w:r>
      <w:r>
        <w:rPr>
          <w:color w:val="231F20"/>
          <w:w w:val="90"/>
          <w:sz w:val="14"/>
        </w:rPr>
        <w:t>on</w:t>
      </w:r>
      <w:r>
        <w:rPr>
          <w:color w:val="231F20"/>
          <w:spacing w:val="-8"/>
          <w:w w:val="90"/>
          <w:sz w:val="14"/>
        </w:rPr>
        <w:t xml:space="preserve"> </w:t>
      </w:r>
      <w:r>
        <w:rPr>
          <w:color w:val="231F20"/>
          <w:w w:val="90"/>
          <w:sz w:val="14"/>
        </w:rPr>
        <w:t>average</w:t>
      </w:r>
      <w:r>
        <w:rPr>
          <w:color w:val="231F20"/>
          <w:spacing w:val="-8"/>
          <w:w w:val="90"/>
          <w:sz w:val="14"/>
        </w:rPr>
        <w:t xml:space="preserve"> </w:t>
      </w:r>
      <w:r>
        <w:rPr>
          <w:color w:val="231F20"/>
          <w:w w:val="90"/>
          <w:sz w:val="14"/>
        </w:rPr>
        <w:t>share</w:t>
      </w:r>
      <w:r>
        <w:rPr>
          <w:color w:val="231F20"/>
          <w:spacing w:val="-11"/>
          <w:w w:val="90"/>
          <w:sz w:val="14"/>
        </w:rPr>
        <w:t xml:space="preserve"> </w:t>
      </w:r>
      <w:r>
        <w:rPr>
          <w:color w:val="231F20"/>
          <w:w w:val="90"/>
          <w:sz w:val="14"/>
        </w:rPr>
        <w:t>of</w:t>
      </w:r>
      <w:r>
        <w:rPr>
          <w:color w:val="231F20"/>
          <w:spacing w:val="-10"/>
          <w:w w:val="90"/>
          <w:sz w:val="14"/>
        </w:rPr>
        <w:t xml:space="preserve"> </w:t>
      </w:r>
      <w:r>
        <w:rPr>
          <w:color w:val="231F20"/>
          <w:w w:val="90"/>
          <w:sz w:val="14"/>
        </w:rPr>
        <w:t>total</w:t>
      </w:r>
      <w:r>
        <w:rPr>
          <w:color w:val="231F20"/>
          <w:spacing w:val="-8"/>
          <w:w w:val="90"/>
          <w:sz w:val="14"/>
        </w:rPr>
        <w:t xml:space="preserve"> </w:t>
      </w:r>
      <w:r>
        <w:rPr>
          <w:color w:val="231F20"/>
          <w:w w:val="90"/>
          <w:sz w:val="14"/>
        </w:rPr>
        <w:t>market</w:t>
      </w:r>
      <w:r>
        <w:rPr>
          <w:color w:val="231F20"/>
          <w:spacing w:val="-12"/>
          <w:w w:val="90"/>
          <w:sz w:val="14"/>
        </w:rPr>
        <w:t xml:space="preserve"> </w:t>
      </w:r>
      <w:r>
        <w:rPr>
          <w:color w:val="231F20"/>
          <w:w w:val="90"/>
          <w:sz w:val="14"/>
        </w:rPr>
        <w:t>volume</w:t>
      </w:r>
      <w:r>
        <w:rPr>
          <w:color w:val="231F20"/>
          <w:spacing w:val="-12"/>
          <w:w w:val="90"/>
          <w:sz w:val="14"/>
        </w:rPr>
        <w:t xml:space="preserve"> </w:t>
      </w:r>
      <w:r>
        <w:rPr>
          <w:color w:val="231F20"/>
          <w:w w:val="90"/>
          <w:sz w:val="14"/>
        </w:rPr>
        <w:t>for</w:t>
      </w:r>
      <w:r>
        <w:rPr>
          <w:color w:val="231F20"/>
          <w:spacing w:val="-8"/>
          <w:w w:val="90"/>
          <w:sz w:val="14"/>
        </w:rPr>
        <w:t xml:space="preserve"> </w:t>
      </w:r>
      <w:r>
        <w:rPr>
          <w:color w:val="231F20"/>
          <w:w w:val="90"/>
          <w:sz w:val="14"/>
        </w:rPr>
        <w:t>FCA</w:t>
      </w:r>
      <w:r>
        <w:rPr>
          <w:color w:val="231F20"/>
          <w:spacing w:val="-11"/>
          <w:w w:val="90"/>
          <w:sz w:val="14"/>
        </w:rPr>
        <w:t xml:space="preserve"> </w:t>
      </w:r>
      <w:r>
        <w:rPr>
          <w:color w:val="231F20"/>
          <w:w w:val="90"/>
          <w:sz w:val="14"/>
        </w:rPr>
        <w:t>transaction</w:t>
      </w:r>
      <w:r>
        <w:rPr>
          <w:color w:val="231F20"/>
          <w:spacing w:val="-8"/>
          <w:w w:val="90"/>
          <w:sz w:val="14"/>
        </w:rPr>
        <w:t xml:space="preserve"> </w:t>
      </w:r>
      <w:r>
        <w:rPr>
          <w:color w:val="231F20"/>
          <w:w w:val="90"/>
          <w:sz w:val="14"/>
        </w:rPr>
        <w:t>(MiFID</w:t>
      </w:r>
      <w:r>
        <w:rPr>
          <w:color w:val="231F20"/>
          <w:spacing w:val="-8"/>
          <w:w w:val="90"/>
          <w:sz w:val="14"/>
        </w:rPr>
        <w:t xml:space="preserve"> </w:t>
      </w:r>
      <w:r>
        <w:rPr>
          <w:color w:val="231F20"/>
          <w:w w:val="90"/>
          <w:sz w:val="14"/>
        </w:rPr>
        <w:t>II)</w:t>
      </w:r>
      <w:r>
        <w:rPr>
          <w:color w:val="231F20"/>
          <w:spacing w:val="-11"/>
          <w:w w:val="90"/>
          <w:sz w:val="14"/>
        </w:rPr>
        <w:t xml:space="preserve"> </w:t>
      </w:r>
      <w:r>
        <w:rPr>
          <w:color w:val="231F20"/>
          <w:w w:val="90"/>
          <w:sz w:val="14"/>
        </w:rPr>
        <w:t>data</w:t>
      </w:r>
      <w:r>
        <w:rPr>
          <w:color w:val="231F20"/>
          <w:sz w:val="14"/>
        </w:rPr>
        <w:t xml:space="preserve"> </w:t>
      </w:r>
      <w:r>
        <w:rPr>
          <w:color w:val="231F20"/>
          <w:spacing w:val="-2"/>
          <w:sz w:val="14"/>
        </w:rPr>
        <w:t>covering</w:t>
      </w:r>
      <w:r>
        <w:rPr>
          <w:color w:val="231F20"/>
          <w:spacing w:val="-14"/>
          <w:sz w:val="14"/>
        </w:rPr>
        <w:t xml:space="preserve"> </w:t>
      </w:r>
      <w:r>
        <w:rPr>
          <w:color w:val="231F20"/>
          <w:spacing w:val="-2"/>
          <w:sz w:val="14"/>
        </w:rPr>
        <w:t>October</w:t>
      </w:r>
      <w:r>
        <w:rPr>
          <w:color w:val="231F20"/>
          <w:spacing w:val="-10"/>
          <w:sz w:val="14"/>
        </w:rPr>
        <w:t xml:space="preserve"> </w:t>
      </w:r>
      <w:r>
        <w:rPr>
          <w:color w:val="231F20"/>
          <w:spacing w:val="-2"/>
          <w:sz w:val="14"/>
        </w:rPr>
        <w:t>and</w:t>
      </w:r>
      <w:r>
        <w:rPr>
          <w:color w:val="231F20"/>
          <w:spacing w:val="-10"/>
          <w:sz w:val="14"/>
        </w:rPr>
        <w:t xml:space="preserve"> </w:t>
      </w:r>
      <w:r>
        <w:rPr>
          <w:color w:val="231F20"/>
          <w:spacing w:val="-2"/>
          <w:sz w:val="14"/>
        </w:rPr>
        <w:t>November</w:t>
      </w:r>
      <w:r>
        <w:rPr>
          <w:color w:val="231F20"/>
          <w:spacing w:val="-10"/>
          <w:sz w:val="14"/>
        </w:rPr>
        <w:t xml:space="preserve"> </w:t>
      </w:r>
      <w:r>
        <w:rPr>
          <w:color w:val="231F20"/>
          <w:spacing w:val="-2"/>
          <w:sz w:val="14"/>
        </w:rPr>
        <w:t>2018.</w:t>
      </w:r>
    </w:p>
    <w:p w14:paraId="3759F4AD" w14:textId="77777777" w:rsidR="00492FE9" w:rsidRDefault="005317B0">
      <w:pPr>
        <w:pStyle w:val="ListParagraph"/>
        <w:numPr>
          <w:ilvl w:val="5"/>
          <w:numId w:val="20"/>
        </w:numPr>
        <w:tabs>
          <w:tab w:val="left" w:pos="438"/>
        </w:tabs>
        <w:spacing w:line="161" w:lineRule="exact"/>
        <w:ind w:left="438" w:hanging="211"/>
        <w:rPr>
          <w:sz w:val="14"/>
        </w:rPr>
      </w:pPr>
      <w:r>
        <w:rPr>
          <w:color w:val="231F20"/>
          <w:w w:val="90"/>
          <w:sz w:val="14"/>
        </w:rPr>
        <w:t>Based</w:t>
      </w:r>
      <w:r>
        <w:rPr>
          <w:color w:val="231F20"/>
          <w:spacing w:val="-10"/>
          <w:w w:val="90"/>
          <w:sz w:val="14"/>
        </w:rPr>
        <w:t xml:space="preserve"> </w:t>
      </w:r>
      <w:r>
        <w:rPr>
          <w:color w:val="231F20"/>
          <w:w w:val="90"/>
          <w:sz w:val="14"/>
        </w:rPr>
        <w:t>on</w:t>
      </w:r>
      <w:r>
        <w:rPr>
          <w:color w:val="231F20"/>
          <w:spacing w:val="-7"/>
          <w:w w:val="90"/>
          <w:sz w:val="14"/>
        </w:rPr>
        <w:t xml:space="preserve"> </w:t>
      </w:r>
      <w:r>
        <w:rPr>
          <w:color w:val="231F20"/>
          <w:w w:val="90"/>
          <w:sz w:val="14"/>
        </w:rPr>
        <w:t>FCA</w:t>
      </w:r>
      <w:r>
        <w:rPr>
          <w:color w:val="231F20"/>
          <w:spacing w:val="-7"/>
          <w:w w:val="90"/>
          <w:sz w:val="14"/>
        </w:rPr>
        <w:t xml:space="preserve"> </w:t>
      </w:r>
      <w:r>
        <w:rPr>
          <w:color w:val="231F20"/>
          <w:w w:val="90"/>
          <w:sz w:val="14"/>
        </w:rPr>
        <w:t>supervisory</w:t>
      </w:r>
      <w:r>
        <w:rPr>
          <w:color w:val="231F20"/>
          <w:spacing w:val="-8"/>
          <w:w w:val="90"/>
          <w:sz w:val="14"/>
        </w:rPr>
        <w:t xml:space="preserve"> </w:t>
      </w:r>
      <w:r>
        <w:rPr>
          <w:color w:val="231F20"/>
          <w:spacing w:val="-2"/>
          <w:w w:val="90"/>
          <w:sz w:val="14"/>
        </w:rPr>
        <w:t>intelligence.</w:t>
      </w:r>
    </w:p>
    <w:p w14:paraId="110C6299" w14:textId="77777777" w:rsidR="00492FE9" w:rsidRDefault="00492FE9">
      <w:pPr>
        <w:pStyle w:val="ListParagraph"/>
        <w:spacing w:line="161" w:lineRule="exact"/>
        <w:rPr>
          <w:sz w:val="14"/>
        </w:rPr>
        <w:sectPr w:rsidR="00492FE9">
          <w:type w:val="continuous"/>
          <w:pgSz w:w="11910" w:h="16840"/>
          <w:pgMar w:top="660" w:right="566" w:bottom="280" w:left="566" w:header="425" w:footer="0" w:gutter="0"/>
          <w:cols w:num="2" w:space="720" w:equalWidth="0">
            <w:col w:w="5194" w:space="135"/>
            <w:col w:w="5449"/>
          </w:cols>
        </w:sectPr>
      </w:pPr>
    </w:p>
    <w:p w14:paraId="232F4194" w14:textId="77777777" w:rsidR="00492FE9" w:rsidRDefault="005317B0">
      <w:pPr>
        <w:pStyle w:val="Heading1"/>
        <w:spacing w:before="811" w:line="230" w:lineRule="auto"/>
      </w:pPr>
      <w:bookmarkStart w:id="12" w:name="_TOC_250004"/>
      <w:r>
        <w:rPr>
          <w:color w:val="21195C"/>
          <w:w w:val="85"/>
        </w:rPr>
        <w:lastRenderedPageBreak/>
        <w:t xml:space="preserve">Developments in financial market </w:t>
      </w:r>
      <w:bookmarkEnd w:id="12"/>
      <w:r>
        <w:rPr>
          <w:color w:val="21195C"/>
          <w:spacing w:val="-2"/>
          <w:w w:val="85"/>
        </w:rPr>
        <w:t>infrastructure</w:t>
      </w:r>
    </w:p>
    <w:p w14:paraId="66F394DE" w14:textId="77777777" w:rsidR="00492FE9" w:rsidRDefault="005317B0">
      <w:pPr>
        <w:pStyle w:val="BodyText"/>
        <w:spacing w:before="1"/>
        <w:rPr>
          <w:rFonts w:ascii="Trebuchet MS"/>
          <w:sz w:val="15"/>
        </w:rPr>
      </w:pPr>
      <w:r>
        <w:rPr>
          <w:rFonts w:ascii="Trebuchet MS"/>
          <w:noProof/>
          <w:sz w:val="15"/>
        </w:rPr>
        <mc:AlternateContent>
          <mc:Choice Requires="wps">
            <w:drawing>
              <wp:anchor distT="0" distB="0" distL="0" distR="0" simplePos="0" relativeHeight="487686144" behindDoc="1" locked="0" layoutInCell="1" allowOverlap="1" wp14:anchorId="7AE33FCF" wp14:editId="7B13DA3D">
                <wp:simplePos x="0" y="0"/>
                <wp:positionH relativeFrom="page">
                  <wp:posOffset>503999</wp:posOffset>
                </wp:positionH>
                <wp:positionV relativeFrom="paragraph">
                  <wp:posOffset>126670</wp:posOffset>
                </wp:positionV>
                <wp:extent cx="6552565" cy="1270"/>
                <wp:effectExtent l="0" t="0" r="0" b="0"/>
                <wp:wrapTopAndBottom/>
                <wp:docPr id="1336" name="Graphic 1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7E72FA46" id="Graphic 1336" o:spid="_x0000_s1026" style="position:absolute;margin-left:39.7pt;margin-top:9.95pt;width:515.95pt;height:.1pt;z-index:-1563033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" path="m,l6552006,e" filled="f" strokecolor="#21195c" strokeweight=".25pt">
                <v:path arrowok="t"/>
                <w10:wrap type="topAndBottom" anchorx="page"/>
              </v:shape>
            </w:pict>
          </mc:Fallback>
        </mc:AlternateContent>
      </w:r>
    </w:p>
    <w:p w14:paraId="29A2FB24" w14:textId="77777777" w:rsidR="00492FE9" w:rsidRDefault="005317B0">
      <w:pPr>
        <w:pStyle w:val="Heading4"/>
        <w:spacing w:before="286" w:line="249" w:lineRule="auto"/>
        <w:ind w:right="257"/>
      </w:pPr>
      <w:r>
        <w:rPr>
          <w:color w:val="AB3E97"/>
          <w:w w:val="90"/>
        </w:rPr>
        <w:t>Banks and other financial institutions rely upon financial market infrastructure to ensure the provision of financial services. For example, payment and settlement systems provide the main mechanism</w:t>
      </w:r>
      <w:r>
        <w:rPr>
          <w:color w:val="AB3E97"/>
          <w:spacing w:val="-10"/>
          <w:w w:val="90"/>
        </w:rPr>
        <w:t xml:space="preserve"> </w:t>
      </w:r>
      <w:r>
        <w:rPr>
          <w:color w:val="AB3E97"/>
          <w:w w:val="90"/>
        </w:rPr>
        <w:t>for</w:t>
      </w:r>
      <w:r>
        <w:rPr>
          <w:color w:val="AB3E97"/>
          <w:spacing w:val="-10"/>
          <w:w w:val="90"/>
        </w:rPr>
        <w:t xml:space="preserve"> </w:t>
      </w:r>
      <w:r>
        <w:rPr>
          <w:color w:val="AB3E97"/>
          <w:w w:val="90"/>
        </w:rPr>
        <w:t>paying</w:t>
      </w:r>
      <w:r>
        <w:rPr>
          <w:color w:val="AB3E97"/>
          <w:spacing w:val="-10"/>
          <w:w w:val="90"/>
        </w:rPr>
        <w:t xml:space="preserve"> </w:t>
      </w:r>
      <w:r>
        <w:rPr>
          <w:color w:val="AB3E97"/>
          <w:w w:val="90"/>
        </w:rPr>
        <w:t>for</w:t>
      </w:r>
      <w:r>
        <w:rPr>
          <w:color w:val="AB3E97"/>
          <w:spacing w:val="-10"/>
          <w:w w:val="90"/>
        </w:rPr>
        <w:t xml:space="preserve"> </w:t>
      </w:r>
      <w:r>
        <w:rPr>
          <w:color w:val="AB3E97"/>
          <w:w w:val="90"/>
        </w:rPr>
        <w:t>goods,</w:t>
      </w:r>
      <w:r>
        <w:rPr>
          <w:color w:val="AB3E97"/>
          <w:spacing w:val="-10"/>
          <w:w w:val="90"/>
        </w:rPr>
        <w:t xml:space="preserve"> </w:t>
      </w:r>
      <w:r>
        <w:rPr>
          <w:color w:val="AB3E97"/>
          <w:w w:val="90"/>
        </w:rPr>
        <w:t>services</w:t>
      </w:r>
      <w:r>
        <w:rPr>
          <w:color w:val="AB3E97"/>
          <w:spacing w:val="-10"/>
          <w:w w:val="90"/>
        </w:rPr>
        <w:t xml:space="preserve"> </w:t>
      </w:r>
      <w:r>
        <w:rPr>
          <w:color w:val="AB3E97"/>
          <w:w w:val="90"/>
        </w:rPr>
        <w:t>and</w:t>
      </w:r>
      <w:r>
        <w:rPr>
          <w:color w:val="AB3E97"/>
          <w:spacing w:val="-10"/>
          <w:w w:val="90"/>
        </w:rPr>
        <w:t xml:space="preserve"> </w:t>
      </w:r>
      <w:r>
        <w:rPr>
          <w:color w:val="AB3E97"/>
          <w:w w:val="90"/>
        </w:rPr>
        <w:t>financial</w:t>
      </w:r>
      <w:r>
        <w:rPr>
          <w:color w:val="AB3E97"/>
          <w:spacing w:val="-10"/>
          <w:w w:val="90"/>
        </w:rPr>
        <w:t xml:space="preserve"> </w:t>
      </w:r>
      <w:r>
        <w:rPr>
          <w:color w:val="AB3E97"/>
          <w:w w:val="90"/>
        </w:rPr>
        <w:t>assets.</w:t>
      </w:r>
      <w:r>
        <w:rPr>
          <w:color w:val="AB3E97"/>
          <w:spacing w:val="-10"/>
          <w:w w:val="90"/>
        </w:rPr>
        <w:t xml:space="preserve"> </w:t>
      </w:r>
      <w:r>
        <w:rPr>
          <w:color w:val="AB3E97"/>
          <w:w w:val="90"/>
        </w:rPr>
        <w:t>And</w:t>
      </w:r>
      <w:r>
        <w:rPr>
          <w:color w:val="AB3E97"/>
          <w:spacing w:val="-10"/>
          <w:w w:val="90"/>
        </w:rPr>
        <w:t xml:space="preserve"> </w:t>
      </w:r>
      <w:r>
        <w:rPr>
          <w:color w:val="AB3E97"/>
          <w:w w:val="90"/>
        </w:rPr>
        <w:t>central</w:t>
      </w:r>
      <w:r>
        <w:rPr>
          <w:color w:val="AB3E97"/>
          <w:spacing w:val="-10"/>
          <w:w w:val="90"/>
        </w:rPr>
        <w:t xml:space="preserve"> </w:t>
      </w:r>
      <w:r>
        <w:rPr>
          <w:color w:val="AB3E97"/>
          <w:w w:val="90"/>
        </w:rPr>
        <w:t>counterparties</w:t>
      </w:r>
      <w:r>
        <w:rPr>
          <w:color w:val="AB3E97"/>
          <w:spacing w:val="-10"/>
          <w:w w:val="90"/>
        </w:rPr>
        <w:t xml:space="preserve"> </w:t>
      </w:r>
      <w:r>
        <w:rPr>
          <w:color w:val="AB3E97"/>
          <w:w w:val="90"/>
        </w:rPr>
        <w:t>(CCPs)</w:t>
      </w:r>
      <w:r>
        <w:rPr>
          <w:color w:val="AB3E97"/>
          <w:spacing w:val="-10"/>
          <w:w w:val="90"/>
        </w:rPr>
        <w:t xml:space="preserve"> </w:t>
      </w:r>
      <w:r>
        <w:rPr>
          <w:color w:val="AB3E97"/>
          <w:w w:val="90"/>
        </w:rPr>
        <w:t>sit between the buyers and sellers of financial contracts, providing assurance that the obligations of those contracts will be fulfilled. It is therefore vital that financial market infrastructure providers (FMIs) maintain the highest standards of resilience and that the regulatory authorities have appropriate tools to identify and mitigate potential risks to the critical services provided by FMIs.</w:t>
      </w:r>
    </w:p>
    <w:p w14:paraId="6C895C88" w14:textId="77777777" w:rsidR="00492FE9" w:rsidRDefault="00492FE9">
      <w:pPr>
        <w:pStyle w:val="BodyText"/>
        <w:spacing w:before="17"/>
        <w:rPr>
          <w:sz w:val="26"/>
        </w:rPr>
      </w:pPr>
    </w:p>
    <w:p w14:paraId="6CAFC00B" w14:textId="77777777" w:rsidR="00492FE9" w:rsidRDefault="005317B0">
      <w:pPr>
        <w:pStyle w:val="Heading4"/>
        <w:spacing w:line="249" w:lineRule="auto"/>
        <w:ind w:right="257"/>
      </w:pPr>
      <w:r>
        <w:rPr>
          <w:color w:val="AB3E97"/>
          <w:w w:val="90"/>
        </w:rPr>
        <w:t>The payments industry is currently a focal point for innovation, with new ways of paying for goods and</w:t>
      </w:r>
      <w:r>
        <w:rPr>
          <w:color w:val="AB3E97"/>
          <w:spacing w:val="-3"/>
          <w:w w:val="90"/>
        </w:rPr>
        <w:t xml:space="preserve"> </w:t>
      </w:r>
      <w:r>
        <w:rPr>
          <w:color w:val="AB3E97"/>
          <w:w w:val="90"/>
        </w:rPr>
        <w:t>services</w:t>
      </w:r>
      <w:r>
        <w:rPr>
          <w:color w:val="AB3E97"/>
          <w:spacing w:val="-3"/>
          <w:w w:val="90"/>
        </w:rPr>
        <w:t xml:space="preserve"> </w:t>
      </w:r>
      <w:r>
        <w:rPr>
          <w:color w:val="AB3E97"/>
          <w:w w:val="90"/>
        </w:rPr>
        <w:t>emerging,</w:t>
      </w:r>
      <w:r>
        <w:rPr>
          <w:color w:val="AB3E97"/>
          <w:spacing w:val="-3"/>
          <w:w w:val="90"/>
        </w:rPr>
        <w:t xml:space="preserve"> </w:t>
      </w:r>
      <w:r>
        <w:rPr>
          <w:color w:val="AB3E97"/>
          <w:w w:val="90"/>
        </w:rPr>
        <w:t>both</w:t>
      </w:r>
      <w:r>
        <w:rPr>
          <w:color w:val="AB3E97"/>
          <w:spacing w:val="-3"/>
          <w:w w:val="90"/>
        </w:rPr>
        <w:t xml:space="preserve"> </w:t>
      </w:r>
      <w:r>
        <w:rPr>
          <w:color w:val="AB3E97"/>
          <w:w w:val="90"/>
        </w:rPr>
        <w:t>for</w:t>
      </w:r>
      <w:r>
        <w:rPr>
          <w:color w:val="AB3E97"/>
          <w:spacing w:val="-3"/>
          <w:w w:val="90"/>
        </w:rPr>
        <w:t xml:space="preserve"> </w:t>
      </w:r>
      <w:r>
        <w:rPr>
          <w:color w:val="AB3E97"/>
          <w:w w:val="90"/>
        </w:rPr>
        <w:t>online</w:t>
      </w:r>
      <w:r>
        <w:rPr>
          <w:color w:val="AB3E97"/>
          <w:spacing w:val="-3"/>
          <w:w w:val="90"/>
        </w:rPr>
        <w:t xml:space="preserve"> </w:t>
      </w:r>
      <w:r>
        <w:rPr>
          <w:color w:val="AB3E97"/>
          <w:w w:val="90"/>
        </w:rPr>
        <w:t>payments</w:t>
      </w:r>
      <w:r>
        <w:rPr>
          <w:color w:val="AB3E97"/>
          <w:spacing w:val="-3"/>
          <w:w w:val="90"/>
        </w:rPr>
        <w:t xml:space="preserve"> </w:t>
      </w:r>
      <w:r>
        <w:rPr>
          <w:color w:val="AB3E97"/>
          <w:w w:val="90"/>
        </w:rPr>
        <w:t>and</w:t>
      </w:r>
      <w:r>
        <w:rPr>
          <w:color w:val="AB3E97"/>
          <w:spacing w:val="-3"/>
          <w:w w:val="90"/>
        </w:rPr>
        <w:t xml:space="preserve"> </w:t>
      </w:r>
      <w:r>
        <w:rPr>
          <w:color w:val="AB3E97"/>
          <w:w w:val="90"/>
        </w:rPr>
        <w:t>at</w:t>
      </w:r>
      <w:r>
        <w:rPr>
          <w:color w:val="AB3E97"/>
          <w:spacing w:val="-3"/>
          <w:w w:val="90"/>
        </w:rPr>
        <w:t xml:space="preserve"> </w:t>
      </w:r>
      <w:r>
        <w:rPr>
          <w:color w:val="AB3E97"/>
          <w:w w:val="90"/>
        </w:rPr>
        <w:t>point</w:t>
      </w:r>
      <w:r>
        <w:rPr>
          <w:color w:val="AB3E97"/>
          <w:spacing w:val="-3"/>
          <w:w w:val="90"/>
        </w:rPr>
        <w:t xml:space="preserve"> </w:t>
      </w:r>
      <w:r>
        <w:rPr>
          <w:color w:val="AB3E97"/>
          <w:w w:val="90"/>
        </w:rPr>
        <w:t>of</w:t>
      </w:r>
      <w:r>
        <w:rPr>
          <w:color w:val="AB3E97"/>
          <w:spacing w:val="-3"/>
          <w:w w:val="90"/>
        </w:rPr>
        <w:t xml:space="preserve"> </w:t>
      </w:r>
      <w:r>
        <w:rPr>
          <w:color w:val="AB3E97"/>
          <w:w w:val="90"/>
        </w:rPr>
        <w:t>sale.</w:t>
      </w:r>
      <w:r>
        <w:rPr>
          <w:color w:val="AB3E97"/>
          <w:spacing w:val="-3"/>
          <w:w w:val="90"/>
        </w:rPr>
        <w:t xml:space="preserve"> </w:t>
      </w:r>
      <w:r>
        <w:rPr>
          <w:color w:val="AB3E97"/>
          <w:w w:val="90"/>
        </w:rPr>
        <w:t>Increased</w:t>
      </w:r>
      <w:r>
        <w:rPr>
          <w:color w:val="AB3E97"/>
          <w:spacing w:val="-3"/>
          <w:w w:val="90"/>
        </w:rPr>
        <w:t xml:space="preserve"> </w:t>
      </w:r>
      <w:r>
        <w:rPr>
          <w:color w:val="AB3E97"/>
          <w:w w:val="90"/>
        </w:rPr>
        <w:t>demand</w:t>
      </w:r>
      <w:r>
        <w:rPr>
          <w:color w:val="AB3E97"/>
          <w:spacing w:val="-3"/>
          <w:w w:val="90"/>
        </w:rPr>
        <w:t xml:space="preserve"> </w:t>
      </w:r>
      <w:r>
        <w:rPr>
          <w:color w:val="AB3E97"/>
          <w:w w:val="90"/>
        </w:rPr>
        <w:t>for</w:t>
      </w:r>
      <w:r>
        <w:rPr>
          <w:color w:val="AB3E97"/>
          <w:spacing w:val="-3"/>
          <w:w w:val="90"/>
        </w:rPr>
        <w:t xml:space="preserve"> </w:t>
      </w:r>
      <w:r>
        <w:rPr>
          <w:color w:val="AB3E97"/>
          <w:w w:val="90"/>
        </w:rPr>
        <w:t>digital payments has encouraged new and established technology companies to enter the payments industry.</w:t>
      </w:r>
      <w:r>
        <w:rPr>
          <w:color w:val="AB3E97"/>
          <w:spacing w:val="-11"/>
          <w:w w:val="90"/>
        </w:rPr>
        <w:t xml:space="preserve"> </w:t>
      </w:r>
      <w:r>
        <w:rPr>
          <w:color w:val="AB3E97"/>
          <w:w w:val="90"/>
        </w:rPr>
        <w:t>These</w:t>
      </w:r>
      <w:r>
        <w:rPr>
          <w:color w:val="AB3E97"/>
          <w:spacing w:val="-11"/>
          <w:w w:val="90"/>
        </w:rPr>
        <w:t xml:space="preserve"> </w:t>
      </w:r>
      <w:r>
        <w:rPr>
          <w:color w:val="AB3E97"/>
          <w:w w:val="90"/>
        </w:rPr>
        <w:t>changes</w:t>
      </w:r>
      <w:r>
        <w:rPr>
          <w:color w:val="AB3E97"/>
          <w:spacing w:val="-11"/>
          <w:w w:val="90"/>
        </w:rPr>
        <w:t xml:space="preserve"> </w:t>
      </w:r>
      <w:r>
        <w:rPr>
          <w:color w:val="AB3E97"/>
          <w:w w:val="90"/>
        </w:rPr>
        <w:t>offer</w:t>
      </w:r>
      <w:r>
        <w:rPr>
          <w:color w:val="AB3E97"/>
          <w:spacing w:val="-11"/>
          <w:w w:val="90"/>
        </w:rPr>
        <w:t xml:space="preserve"> </w:t>
      </w:r>
      <w:r>
        <w:rPr>
          <w:color w:val="AB3E97"/>
          <w:w w:val="90"/>
        </w:rPr>
        <w:t>opportunities,</w:t>
      </w:r>
      <w:r>
        <w:rPr>
          <w:color w:val="AB3E97"/>
          <w:spacing w:val="-11"/>
          <w:w w:val="90"/>
        </w:rPr>
        <w:t xml:space="preserve"> </w:t>
      </w:r>
      <w:r>
        <w:rPr>
          <w:color w:val="AB3E97"/>
          <w:w w:val="90"/>
        </w:rPr>
        <w:t>including</w:t>
      </w:r>
      <w:r>
        <w:rPr>
          <w:color w:val="AB3E97"/>
          <w:spacing w:val="-11"/>
          <w:w w:val="90"/>
        </w:rPr>
        <w:t xml:space="preserve"> </w:t>
      </w:r>
      <w:r>
        <w:rPr>
          <w:color w:val="AB3E97"/>
          <w:w w:val="90"/>
        </w:rPr>
        <w:t>wider</w:t>
      </w:r>
      <w:r>
        <w:rPr>
          <w:color w:val="AB3E97"/>
          <w:spacing w:val="-11"/>
          <w:w w:val="90"/>
        </w:rPr>
        <w:t xml:space="preserve"> </w:t>
      </w:r>
      <w:r>
        <w:rPr>
          <w:color w:val="AB3E97"/>
          <w:w w:val="90"/>
        </w:rPr>
        <w:t>access</w:t>
      </w:r>
      <w:r>
        <w:rPr>
          <w:color w:val="AB3E97"/>
          <w:spacing w:val="-11"/>
          <w:w w:val="90"/>
        </w:rPr>
        <w:t xml:space="preserve"> </w:t>
      </w:r>
      <w:r>
        <w:rPr>
          <w:color w:val="AB3E97"/>
          <w:w w:val="90"/>
        </w:rPr>
        <w:t>to</w:t>
      </w:r>
      <w:r>
        <w:rPr>
          <w:color w:val="AB3E97"/>
          <w:spacing w:val="-11"/>
          <w:w w:val="90"/>
        </w:rPr>
        <w:t xml:space="preserve"> </w:t>
      </w:r>
      <w:r>
        <w:rPr>
          <w:color w:val="AB3E97"/>
          <w:w w:val="90"/>
        </w:rPr>
        <w:t>financial</w:t>
      </w:r>
      <w:r>
        <w:rPr>
          <w:color w:val="AB3E97"/>
          <w:spacing w:val="-11"/>
          <w:w w:val="90"/>
        </w:rPr>
        <w:t xml:space="preserve"> </w:t>
      </w:r>
      <w:r>
        <w:rPr>
          <w:color w:val="AB3E97"/>
          <w:w w:val="90"/>
        </w:rPr>
        <w:t>services,</w:t>
      </w:r>
      <w:r>
        <w:rPr>
          <w:color w:val="AB3E97"/>
          <w:spacing w:val="-11"/>
          <w:w w:val="90"/>
        </w:rPr>
        <w:t xml:space="preserve"> </w:t>
      </w:r>
      <w:r>
        <w:rPr>
          <w:color w:val="AB3E97"/>
          <w:w w:val="90"/>
        </w:rPr>
        <w:t>lower</w:t>
      </w:r>
      <w:r>
        <w:rPr>
          <w:color w:val="AB3E97"/>
          <w:spacing w:val="-11"/>
          <w:w w:val="90"/>
        </w:rPr>
        <w:t xml:space="preserve"> </w:t>
      </w:r>
      <w:r>
        <w:rPr>
          <w:color w:val="AB3E97"/>
          <w:w w:val="90"/>
        </w:rPr>
        <w:t xml:space="preserve">costs </w:t>
      </w:r>
      <w:r>
        <w:rPr>
          <w:color w:val="AB3E97"/>
          <w:spacing w:val="-2"/>
        </w:rPr>
        <w:t>and</w:t>
      </w:r>
      <w:r>
        <w:rPr>
          <w:color w:val="AB3E97"/>
          <w:spacing w:val="-23"/>
        </w:rPr>
        <w:t xml:space="preserve"> </w:t>
      </w:r>
      <w:r>
        <w:rPr>
          <w:color w:val="AB3E97"/>
          <w:spacing w:val="-2"/>
        </w:rPr>
        <w:t>greater</w:t>
      </w:r>
      <w:r>
        <w:rPr>
          <w:color w:val="AB3E97"/>
          <w:spacing w:val="-23"/>
        </w:rPr>
        <w:t xml:space="preserve"> </w:t>
      </w:r>
      <w:r>
        <w:rPr>
          <w:color w:val="AB3E97"/>
          <w:spacing w:val="-2"/>
        </w:rPr>
        <w:t>competition.</w:t>
      </w:r>
    </w:p>
    <w:p w14:paraId="2D6762E7" w14:textId="77777777" w:rsidR="00492FE9" w:rsidRDefault="00492FE9">
      <w:pPr>
        <w:pStyle w:val="BodyText"/>
        <w:spacing w:before="19"/>
        <w:rPr>
          <w:sz w:val="26"/>
        </w:rPr>
      </w:pPr>
    </w:p>
    <w:p w14:paraId="724A09F6" w14:textId="77777777" w:rsidR="00492FE9" w:rsidRDefault="005317B0">
      <w:pPr>
        <w:pStyle w:val="Heading4"/>
        <w:spacing w:line="249" w:lineRule="auto"/>
      </w:pPr>
      <w:r>
        <w:rPr>
          <w:color w:val="AB3E97"/>
          <w:spacing w:val="-8"/>
        </w:rPr>
        <w:t>Consistent</w:t>
      </w:r>
      <w:r>
        <w:rPr>
          <w:color w:val="AB3E97"/>
          <w:spacing w:val="-15"/>
        </w:rPr>
        <w:t xml:space="preserve"> </w:t>
      </w:r>
      <w:r>
        <w:rPr>
          <w:color w:val="AB3E97"/>
          <w:spacing w:val="-8"/>
        </w:rPr>
        <w:t>with</w:t>
      </w:r>
      <w:r>
        <w:rPr>
          <w:color w:val="AB3E97"/>
          <w:spacing w:val="-15"/>
        </w:rPr>
        <w:t xml:space="preserve"> </w:t>
      </w:r>
      <w:r>
        <w:rPr>
          <w:color w:val="AB3E97"/>
          <w:spacing w:val="-8"/>
        </w:rPr>
        <w:t>its</w:t>
      </w:r>
      <w:r>
        <w:rPr>
          <w:color w:val="AB3E97"/>
          <w:spacing w:val="-15"/>
        </w:rPr>
        <w:t xml:space="preserve"> </w:t>
      </w:r>
      <w:r>
        <w:rPr>
          <w:color w:val="AB3E97"/>
          <w:spacing w:val="-8"/>
        </w:rPr>
        <w:t>mandate,</w:t>
      </w:r>
      <w:r>
        <w:rPr>
          <w:color w:val="AB3E97"/>
          <w:spacing w:val="-15"/>
        </w:rPr>
        <w:t xml:space="preserve"> </w:t>
      </w:r>
      <w:r>
        <w:rPr>
          <w:color w:val="AB3E97"/>
          <w:spacing w:val="-8"/>
        </w:rPr>
        <w:t>the</w:t>
      </w:r>
      <w:r>
        <w:rPr>
          <w:color w:val="AB3E97"/>
          <w:spacing w:val="-15"/>
        </w:rPr>
        <w:t xml:space="preserve"> </w:t>
      </w:r>
      <w:r>
        <w:rPr>
          <w:color w:val="AB3E97"/>
          <w:spacing w:val="-8"/>
        </w:rPr>
        <w:t>FPC</w:t>
      </w:r>
      <w:r>
        <w:rPr>
          <w:color w:val="AB3E97"/>
          <w:spacing w:val="-15"/>
        </w:rPr>
        <w:t xml:space="preserve"> </w:t>
      </w:r>
      <w:r>
        <w:rPr>
          <w:color w:val="AB3E97"/>
          <w:spacing w:val="-8"/>
        </w:rPr>
        <w:t>will</w:t>
      </w:r>
      <w:r>
        <w:rPr>
          <w:color w:val="AB3E97"/>
          <w:spacing w:val="-15"/>
        </w:rPr>
        <w:t xml:space="preserve"> </w:t>
      </w:r>
      <w:r>
        <w:rPr>
          <w:color w:val="AB3E97"/>
          <w:spacing w:val="-8"/>
        </w:rPr>
        <w:t>aim</w:t>
      </w:r>
      <w:r>
        <w:rPr>
          <w:color w:val="AB3E97"/>
          <w:spacing w:val="-15"/>
        </w:rPr>
        <w:t xml:space="preserve"> </w:t>
      </w:r>
      <w:r>
        <w:rPr>
          <w:color w:val="AB3E97"/>
          <w:spacing w:val="-8"/>
        </w:rPr>
        <w:t>to</w:t>
      </w:r>
      <w:r>
        <w:rPr>
          <w:color w:val="AB3E97"/>
          <w:spacing w:val="-15"/>
        </w:rPr>
        <w:t xml:space="preserve"> </w:t>
      </w:r>
      <w:r>
        <w:rPr>
          <w:color w:val="AB3E97"/>
          <w:spacing w:val="-8"/>
        </w:rPr>
        <w:t>ensure</w:t>
      </w:r>
      <w:r>
        <w:rPr>
          <w:color w:val="AB3E97"/>
          <w:spacing w:val="-15"/>
        </w:rPr>
        <w:t xml:space="preserve"> </w:t>
      </w:r>
      <w:r>
        <w:rPr>
          <w:color w:val="AB3E97"/>
          <w:spacing w:val="-8"/>
        </w:rPr>
        <w:t>that</w:t>
      </w:r>
      <w:r>
        <w:rPr>
          <w:color w:val="AB3E97"/>
          <w:spacing w:val="-15"/>
        </w:rPr>
        <w:t xml:space="preserve"> </w:t>
      </w:r>
      <w:r>
        <w:rPr>
          <w:color w:val="AB3E97"/>
          <w:spacing w:val="-8"/>
        </w:rPr>
        <w:t>systemically</w:t>
      </w:r>
      <w:r>
        <w:rPr>
          <w:color w:val="AB3E97"/>
          <w:spacing w:val="-15"/>
        </w:rPr>
        <w:t xml:space="preserve"> </w:t>
      </w:r>
      <w:r>
        <w:rPr>
          <w:color w:val="AB3E97"/>
          <w:spacing w:val="-8"/>
        </w:rPr>
        <w:t>important</w:t>
      </w:r>
      <w:r>
        <w:rPr>
          <w:color w:val="AB3E97"/>
          <w:spacing w:val="-15"/>
        </w:rPr>
        <w:t xml:space="preserve"> </w:t>
      </w:r>
      <w:r>
        <w:rPr>
          <w:color w:val="AB3E97"/>
          <w:spacing w:val="-8"/>
        </w:rPr>
        <w:t xml:space="preserve">payment </w:t>
      </w:r>
      <w:r>
        <w:rPr>
          <w:color w:val="AB3E97"/>
          <w:w w:val="90"/>
        </w:rPr>
        <w:t xml:space="preserve">systems support financial stability, while also allowing competition and innovation in payments to </w:t>
      </w:r>
      <w:r>
        <w:rPr>
          <w:color w:val="AB3E97"/>
          <w:spacing w:val="-2"/>
        </w:rPr>
        <w:t>thrive.</w:t>
      </w:r>
    </w:p>
    <w:p w14:paraId="1D6D1E9A" w14:textId="77777777" w:rsidR="00492FE9" w:rsidRDefault="00492FE9">
      <w:pPr>
        <w:pStyle w:val="BodyText"/>
        <w:spacing w:before="22"/>
        <w:rPr>
          <w:sz w:val="26"/>
        </w:rPr>
      </w:pPr>
    </w:p>
    <w:p w14:paraId="7E3BB3B6" w14:textId="77777777" w:rsidR="00492FE9" w:rsidRDefault="005317B0">
      <w:pPr>
        <w:pStyle w:val="Heading4"/>
        <w:spacing w:before="1" w:line="249" w:lineRule="auto"/>
        <w:ind w:right="257"/>
      </w:pPr>
      <w:r>
        <w:rPr>
          <w:color w:val="AB3E97"/>
          <w:w w:val="90"/>
        </w:rPr>
        <w:t>Payment systems supervised by the Bank are upgrading or replacing the IT infrastructure used to process</w:t>
      </w:r>
      <w:r>
        <w:rPr>
          <w:color w:val="AB3E97"/>
          <w:spacing w:val="-6"/>
          <w:w w:val="90"/>
        </w:rPr>
        <w:t xml:space="preserve"> </w:t>
      </w:r>
      <w:r>
        <w:rPr>
          <w:color w:val="AB3E97"/>
          <w:w w:val="90"/>
        </w:rPr>
        <w:t>and</w:t>
      </w:r>
      <w:r>
        <w:rPr>
          <w:color w:val="AB3E97"/>
          <w:spacing w:val="-6"/>
          <w:w w:val="90"/>
        </w:rPr>
        <w:t xml:space="preserve"> </w:t>
      </w:r>
      <w:r>
        <w:rPr>
          <w:color w:val="AB3E97"/>
          <w:w w:val="90"/>
        </w:rPr>
        <w:t>settle</w:t>
      </w:r>
      <w:r>
        <w:rPr>
          <w:color w:val="AB3E97"/>
          <w:spacing w:val="-6"/>
          <w:w w:val="90"/>
        </w:rPr>
        <w:t xml:space="preserve"> </w:t>
      </w:r>
      <w:r>
        <w:rPr>
          <w:color w:val="AB3E97"/>
          <w:w w:val="90"/>
        </w:rPr>
        <w:t>payments.</w:t>
      </w:r>
      <w:r>
        <w:rPr>
          <w:color w:val="AB3E97"/>
          <w:spacing w:val="-6"/>
          <w:w w:val="90"/>
        </w:rPr>
        <w:t xml:space="preserve"> </w:t>
      </w:r>
      <w:r>
        <w:rPr>
          <w:color w:val="AB3E97"/>
          <w:w w:val="90"/>
        </w:rPr>
        <w:t>This</w:t>
      </w:r>
      <w:r>
        <w:rPr>
          <w:color w:val="AB3E97"/>
          <w:spacing w:val="-6"/>
          <w:w w:val="90"/>
        </w:rPr>
        <w:t xml:space="preserve"> </w:t>
      </w:r>
      <w:r>
        <w:rPr>
          <w:color w:val="AB3E97"/>
          <w:w w:val="90"/>
        </w:rPr>
        <w:t>aims</w:t>
      </w:r>
      <w:r>
        <w:rPr>
          <w:color w:val="AB3E97"/>
          <w:spacing w:val="-6"/>
          <w:w w:val="90"/>
        </w:rPr>
        <w:t xml:space="preserve"> </w:t>
      </w:r>
      <w:r>
        <w:rPr>
          <w:color w:val="AB3E97"/>
          <w:w w:val="90"/>
        </w:rPr>
        <w:t>to</w:t>
      </w:r>
      <w:r>
        <w:rPr>
          <w:color w:val="AB3E97"/>
          <w:spacing w:val="-6"/>
          <w:w w:val="90"/>
        </w:rPr>
        <w:t xml:space="preserve"> </w:t>
      </w:r>
      <w:r>
        <w:rPr>
          <w:color w:val="AB3E97"/>
          <w:w w:val="90"/>
        </w:rPr>
        <w:t>strengthen</w:t>
      </w:r>
      <w:r>
        <w:rPr>
          <w:color w:val="AB3E97"/>
          <w:spacing w:val="-6"/>
          <w:w w:val="90"/>
        </w:rPr>
        <w:t xml:space="preserve"> </w:t>
      </w:r>
      <w:r>
        <w:rPr>
          <w:color w:val="AB3E97"/>
          <w:w w:val="90"/>
        </w:rPr>
        <w:t>their</w:t>
      </w:r>
      <w:r>
        <w:rPr>
          <w:color w:val="AB3E97"/>
          <w:spacing w:val="-6"/>
          <w:w w:val="90"/>
        </w:rPr>
        <w:t xml:space="preserve"> </w:t>
      </w:r>
      <w:r>
        <w:rPr>
          <w:color w:val="AB3E97"/>
          <w:w w:val="90"/>
        </w:rPr>
        <w:t>operational</w:t>
      </w:r>
      <w:r>
        <w:rPr>
          <w:color w:val="AB3E97"/>
          <w:spacing w:val="-6"/>
          <w:w w:val="90"/>
        </w:rPr>
        <w:t xml:space="preserve"> </w:t>
      </w:r>
      <w:r>
        <w:rPr>
          <w:color w:val="AB3E97"/>
          <w:w w:val="90"/>
        </w:rPr>
        <w:t>resilience</w:t>
      </w:r>
      <w:r>
        <w:rPr>
          <w:color w:val="AB3E97"/>
          <w:spacing w:val="-6"/>
          <w:w w:val="90"/>
        </w:rPr>
        <w:t xml:space="preserve"> </w:t>
      </w:r>
      <w:r>
        <w:rPr>
          <w:color w:val="AB3E97"/>
          <w:w w:val="90"/>
        </w:rPr>
        <w:t>and</w:t>
      </w:r>
      <w:r>
        <w:rPr>
          <w:color w:val="AB3E97"/>
          <w:spacing w:val="-6"/>
          <w:w w:val="90"/>
        </w:rPr>
        <w:t xml:space="preserve"> </w:t>
      </w:r>
      <w:r>
        <w:rPr>
          <w:color w:val="AB3E97"/>
          <w:w w:val="90"/>
        </w:rPr>
        <w:t>improve</w:t>
      </w:r>
      <w:r>
        <w:rPr>
          <w:color w:val="AB3E97"/>
          <w:spacing w:val="-6"/>
          <w:w w:val="90"/>
        </w:rPr>
        <w:t xml:space="preserve"> </w:t>
      </w:r>
      <w:r>
        <w:rPr>
          <w:color w:val="AB3E97"/>
          <w:w w:val="90"/>
        </w:rPr>
        <w:t>their ability to adapt to developments in the payments industry. The transition to new infrastructure offers</w:t>
      </w:r>
      <w:r>
        <w:rPr>
          <w:color w:val="AB3E97"/>
          <w:spacing w:val="-5"/>
          <w:w w:val="90"/>
        </w:rPr>
        <w:t xml:space="preserve"> </w:t>
      </w:r>
      <w:r>
        <w:rPr>
          <w:color w:val="AB3E97"/>
          <w:w w:val="90"/>
        </w:rPr>
        <w:t>benefits,</w:t>
      </w:r>
      <w:r>
        <w:rPr>
          <w:color w:val="AB3E97"/>
          <w:spacing w:val="-5"/>
          <w:w w:val="90"/>
        </w:rPr>
        <w:t xml:space="preserve"> </w:t>
      </w:r>
      <w:r>
        <w:rPr>
          <w:color w:val="AB3E97"/>
          <w:w w:val="90"/>
        </w:rPr>
        <w:t>including</w:t>
      </w:r>
      <w:r>
        <w:rPr>
          <w:color w:val="AB3E97"/>
          <w:spacing w:val="-5"/>
          <w:w w:val="90"/>
        </w:rPr>
        <w:t xml:space="preserve"> </w:t>
      </w:r>
      <w:r>
        <w:rPr>
          <w:color w:val="AB3E97"/>
          <w:w w:val="90"/>
        </w:rPr>
        <w:t>exploiting</w:t>
      </w:r>
      <w:r>
        <w:rPr>
          <w:color w:val="AB3E97"/>
          <w:spacing w:val="-5"/>
          <w:w w:val="90"/>
        </w:rPr>
        <w:t xml:space="preserve"> </w:t>
      </w:r>
      <w:r>
        <w:rPr>
          <w:color w:val="AB3E97"/>
          <w:w w:val="90"/>
        </w:rPr>
        <w:t>new</w:t>
      </w:r>
      <w:r>
        <w:rPr>
          <w:color w:val="AB3E97"/>
          <w:spacing w:val="-5"/>
          <w:w w:val="90"/>
        </w:rPr>
        <w:t xml:space="preserve"> </w:t>
      </w:r>
      <w:r>
        <w:rPr>
          <w:color w:val="AB3E97"/>
          <w:w w:val="90"/>
        </w:rPr>
        <w:t>technology</w:t>
      </w:r>
      <w:r>
        <w:rPr>
          <w:color w:val="AB3E97"/>
          <w:spacing w:val="-5"/>
          <w:w w:val="90"/>
        </w:rPr>
        <w:t xml:space="preserve"> </w:t>
      </w:r>
      <w:r>
        <w:rPr>
          <w:color w:val="AB3E97"/>
          <w:w w:val="90"/>
        </w:rPr>
        <w:t>that</w:t>
      </w:r>
      <w:r>
        <w:rPr>
          <w:color w:val="AB3E97"/>
          <w:spacing w:val="-5"/>
          <w:w w:val="90"/>
        </w:rPr>
        <w:t xml:space="preserve"> </w:t>
      </w:r>
      <w:r>
        <w:rPr>
          <w:color w:val="AB3E97"/>
          <w:w w:val="90"/>
        </w:rPr>
        <w:t>is</w:t>
      </w:r>
      <w:r>
        <w:rPr>
          <w:color w:val="AB3E97"/>
          <w:spacing w:val="-5"/>
          <w:w w:val="90"/>
        </w:rPr>
        <w:t xml:space="preserve"> </w:t>
      </w:r>
      <w:r>
        <w:rPr>
          <w:color w:val="AB3E97"/>
          <w:w w:val="90"/>
        </w:rPr>
        <w:t>easier</w:t>
      </w:r>
      <w:r>
        <w:rPr>
          <w:color w:val="AB3E97"/>
          <w:spacing w:val="-5"/>
          <w:w w:val="90"/>
        </w:rPr>
        <w:t xml:space="preserve"> </w:t>
      </w:r>
      <w:r>
        <w:rPr>
          <w:color w:val="AB3E97"/>
          <w:w w:val="90"/>
        </w:rPr>
        <w:t>to</w:t>
      </w:r>
      <w:r>
        <w:rPr>
          <w:color w:val="AB3E97"/>
          <w:spacing w:val="-5"/>
          <w:w w:val="90"/>
        </w:rPr>
        <w:t xml:space="preserve"> </w:t>
      </w:r>
      <w:r>
        <w:rPr>
          <w:color w:val="AB3E97"/>
          <w:w w:val="90"/>
        </w:rPr>
        <w:t>update</w:t>
      </w:r>
      <w:r>
        <w:rPr>
          <w:color w:val="AB3E97"/>
          <w:spacing w:val="-5"/>
          <w:w w:val="90"/>
        </w:rPr>
        <w:t xml:space="preserve"> </w:t>
      </w:r>
      <w:r>
        <w:rPr>
          <w:color w:val="AB3E97"/>
          <w:w w:val="90"/>
        </w:rPr>
        <w:t>in</w:t>
      </w:r>
      <w:r>
        <w:rPr>
          <w:color w:val="AB3E97"/>
          <w:spacing w:val="-5"/>
          <w:w w:val="90"/>
        </w:rPr>
        <w:t xml:space="preserve"> </w:t>
      </w:r>
      <w:r>
        <w:rPr>
          <w:color w:val="AB3E97"/>
          <w:w w:val="90"/>
        </w:rPr>
        <w:t>response</w:t>
      </w:r>
      <w:r>
        <w:rPr>
          <w:color w:val="AB3E97"/>
          <w:spacing w:val="-5"/>
          <w:w w:val="90"/>
        </w:rPr>
        <w:t xml:space="preserve"> </w:t>
      </w:r>
      <w:r>
        <w:rPr>
          <w:color w:val="AB3E97"/>
          <w:w w:val="90"/>
        </w:rPr>
        <w:t>to</w:t>
      </w:r>
      <w:r>
        <w:rPr>
          <w:color w:val="AB3E97"/>
          <w:spacing w:val="-5"/>
          <w:w w:val="90"/>
        </w:rPr>
        <w:t xml:space="preserve"> </w:t>
      </w:r>
      <w:r>
        <w:rPr>
          <w:color w:val="AB3E97"/>
          <w:w w:val="90"/>
        </w:rPr>
        <w:t xml:space="preserve">evolving risks, such as potential cyber‑attacks. The transition also involves operational risks, which requires </w:t>
      </w:r>
      <w:r>
        <w:rPr>
          <w:color w:val="AB3E97"/>
          <w:spacing w:val="-2"/>
        </w:rPr>
        <w:t>careful</w:t>
      </w:r>
      <w:r>
        <w:rPr>
          <w:color w:val="AB3E97"/>
          <w:spacing w:val="-23"/>
        </w:rPr>
        <w:t xml:space="preserve"> </w:t>
      </w:r>
      <w:r>
        <w:rPr>
          <w:color w:val="AB3E97"/>
          <w:spacing w:val="-2"/>
        </w:rPr>
        <w:t>management.</w:t>
      </w:r>
    </w:p>
    <w:p w14:paraId="536A4F0B" w14:textId="77777777" w:rsidR="00492FE9" w:rsidRDefault="00492FE9">
      <w:pPr>
        <w:pStyle w:val="BodyText"/>
        <w:spacing w:before="17"/>
        <w:rPr>
          <w:sz w:val="26"/>
        </w:rPr>
      </w:pPr>
    </w:p>
    <w:p w14:paraId="306731A3" w14:textId="77777777" w:rsidR="00492FE9" w:rsidRDefault="005317B0">
      <w:pPr>
        <w:pStyle w:val="Heading4"/>
        <w:spacing w:before="1" w:line="249" w:lineRule="auto"/>
        <w:ind w:right="225"/>
      </w:pPr>
      <w:r>
        <w:rPr>
          <w:color w:val="AB3E97"/>
          <w:w w:val="90"/>
        </w:rPr>
        <w:t>Post‑crisis reforms have encouraged central clearing, which has significant benefits for efficiency and</w:t>
      </w:r>
      <w:r>
        <w:rPr>
          <w:color w:val="AB3E97"/>
          <w:spacing w:val="-4"/>
          <w:w w:val="90"/>
        </w:rPr>
        <w:t xml:space="preserve"> </w:t>
      </w:r>
      <w:r>
        <w:rPr>
          <w:color w:val="AB3E97"/>
          <w:w w:val="90"/>
        </w:rPr>
        <w:t>financial</w:t>
      </w:r>
      <w:r>
        <w:rPr>
          <w:color w:val="AB3E97"/>
          <w:spacing w:val="-4"/>
          <w:w w:val="90"/>
        </w:rPr>
        <w:t xml:space="preserve"> </w:t>
      </w:r>
      <w:r>
        <w:rPr>
          <w:color w:val="AB3E97"/>
          <w:w w:val="90"/>
        </w:rPr>
        <w:t>stability.</w:t>
      </w:r>
      <w:r>
        <w:rPr>
          <w:color w:val="AB3E97"/>
          <w:spacing w:val="-4"/>
          <w:w w:val="90"/>
        </w:rPr>
        <w:t xml:space="preserve"> </w:t>
      </w:r>
      <w:r>
        <w:rPr>
          <w:color w:val="AB3E97"/>
          <w:w w:val="90"/>
        </w:rPr>
        <w:t>For</w:t>
      </w:r>
      <w:r>
        <w:rPr>
          <w:color w:val="AB3E97"/>
          <w:spacing w:val="-4"/>
          <w:w w:val="90"/>
        </w:rPr>
        <w:t xml:space="preserve"> </w:t>
      </w:r>
      <w:r>
        <w:rPr>
          <w:color w:val="AB3E97"/>
          <w:w w:val="90"/>
        </w:rPr>
        <w:t>example,</w:t>
      </w:r>
      <w:r>
        <w:rPr>
          <w:color w:val="AB3E97"/>
          <w:spacing w:val="-4"/>
          <w:w w:val="90"/>
        </w:rPr>
        <w:t xml:space="preserve"> </w:t>
      </w:r>
      <w:r>
        <w:rPr>
          <w:color w:val="AB3E97"/>
          <w:w w:val="90"/>
        </w:rPr>
        <w:t>multilateral</w:t>
      </w:r>
      <w:r>
        <w:rPr>
          <w:color w:val="AB3E97"/>
          <w:spacing w:val="-4"/>
          <w:w w:val="90"/>
        </w:rPr>
        <w:t xml:space="preserve"> </w:t>
      </w:r>
      <w:r>
        <w:rPr>
          <w:color w:val="AB3E97"/>
          <w:w w:val="90"/>
        </w:rPr>
        <w:t>netting</w:t>
      </w:r>
      <w:r>
        <w:rPr>
          <w:color w:val="AB3E97"/>
          <w:spacing w:val="-4"/>
          <w:w w:val="90"/>
        </w:rPr>
        <w:t xml:space="preserve"> </w:t>
      </w:r>
      <w:r>
        <w:rPr>
          <w:color w:val="AB3E97"/>
          <w:w w:val="90"/>
        </w:rPr>
        <w:t>of</w:t>
      </w:r>
      <w:r>
        <w:rPr>
          <w:color w:val="AB3E97"/>
          <w:spacing w:val="-4"/>
          <w:w w:val="90"/>
        </w:rPr>
        <w:t xml:space="preserve"> </w:t>
      </w:r>
      <w:r>
        <w:rPr>
          <w:color w:val="AB3E97"/>
          <w:w w:val="90"/>
        </w:rPr>
        <w:t>derivative</w:t>
      </w:r>
      <w:r>
        <w:rPr>
          <w:color w:val="AB3E97"/>
          <w:spacing w:val="-4"/>
          <w:w w:val="90"/>
        </w:rPr>
        <w:t xml:space="preserve"> </w:t>
      </w:r>
      <w:r>
        <w:rPr>
          <w:color w:val="AB3E97"/>
          <w:w w:val="90"/>
        </w:rPr>
        <w:t>exposures</w:t>
      </w:r>
      <w:r>
        <w:rPr>
          <w:color w:val="AB3E97"/>
          <w:spacing w:val="-4"/>
          <w:w w:val="90"/>
        </w:rPr>
        <w:t xml:space="preserve"> </w:t>
      </w:r>
      <w:r>
        <w:rPr>
          <w:color w:val="AB3E97"/>
          <w:w w:val="90"/>
        </w:rPr>
        <w:t>by</w:t>
      </w:r>
      <w:r>
        <w:rPr>
          <w:color w:val="AB3E97"/>
          <w:spacing w:val="-4"/>
          <w:w w:val="90"/>
        </w:rPr>
        <w:t xml:space="preserve"> </w:t>
      </w:r>
      <w:r>
        <w:rPr>
          <w:color w:val="AB3E97"/>
          <w:w w:val="90"/>
        </w:rPr>
        <w:t>CCPs</w:t>
      </w:r>
      <w:r>
        <w:rPr>
          <w:color w:val="AB3E97"/>
          <w:spacing w:val="-4"/>
          <w:w w:val="90"/>
        </w:rPr>
        <w:t xml:space="preserve"> </w:t>
      </w:r>
      <w:r>
        <w:rPr>
          <w:color w:val="AB3E97"/>
          <w:w w:val="90"/>
        </w:rPr>
        <w:t>reduces</w:t>
      </w:r>
      <w:r>
        <w:rPr>
          <w:color w:val="AB3E97"/>
          <w:spacing w:val="-4"/>
          <w:w w:val="90"/>
        </w:rPr>
        <w:t xml:space="preserve"> </w:t>
      </w:r>
      <w:r>
        <w:rPr>
          <w:color w:val="AB3E97"/>
          <w:w w:val="90"/>
        </w:rPr>
        <w:t>the aggregate amount of counterparty credit risk in the derivatives network. However, the increased systemic importance of CCPs that provide these benefits internationally necessitates effective cross‑border co‑operation between supervisory authorities.</w:t>
      </w:r>
    </w:p>
    <w:p w14:paraId="01E80F7D" w14:textId="77777777" w:rsidR="00492FE9" w:rsidRDefault="00492FE9">
      <w:pPr>
        <w:pStyle w:val="BodyText"/>
        <w:spacing w:before="19"/>
        <w:rPr>
          <w:sz w:val="26"/>
        </w:rPr>
      </w:pPr>
    </w:p>
    <w:p w14:paraId="3EA6D6A6" w14:textId="77777777" w:rsidR="00492FE9" w:rsidRDefault="005317B0">
      <w:pPr>
        <w:pStyle w:val="Heading4"/>
        <w:spacing w:line="249" w:lineRule="auto"/>
        <w:ind w:right="338"/>
      </w:pPr>
      <w:r>
        <w:rPr>
          <w:color w:val="AB3E97"/>
          <w:w w:val="90"/>
        </w:rPr>
        <w:t>FMIs’ governance arrangements and risk culture should reflect fully the vital services they provide to the financial system and the economy. Thus, the FPC notes that there is a strong case for extending the Senior Managers and Certification Regime to FMIs. This would help the Bank to ensure</w:t>
      </w:r>
      <w:r>
        <w:rPr>
          <w:color w:val="AB3E97"/>
          <w:spacing w:val="-8"/>
          <w:w w:val="90"/>
        </w:rPr>
        <w:t xml:space="preserve"> </w:t>
      </w:r>
      <w:r>
        <w:rPr>
          <w:color w:val="AB3E97"/>
          <w:w w:val="90"/>
        </w:rPr>
        <w:t>that</w:t>
      </w:r>
      <w:r>
        <w:rPr>
          <w:color w:val="AB3E97"/>
          <w:spacing w:val="-8"/>
          <w:w w:val="90"/>
        </w:rPr>
        <w:t xml:space="preserve"> </w:t>
      </w:r>
      <w:r>
        <w:rPr>
          <w:color w:val="AB3E97"/>
          <w:w w:val="90"/>
        </w:rPr>
        <w:t>individuals</w:t>
      </w:r>
      <w:r>
        <w:rPr>
          <w:color w:val="AB3E97"/>
          <w:spacing w:val="-8"/>
          <w:w w:val="90"/>
        </w:rPr>
        <w:t xml:space="preserve"> </w:t>
      </w:r>
      <w:r>
        <w:rPr>
          <w:color w:val="AB3E97"/>
          <w:w w:val="90"/>
        </w:rPr>
        <w:t>in</w:t>
      </w:r>
      <w:r>
        <w:rPr>
          <w:color w:val="AB3E97"/>
          <w:spacing w:val="-8"/>
          <w:w w:val="90"/>
        </w:rPr>
        <w:t xml:space="preserve"> </w:t>
      </w:r>
      <w:r>
        <w:rPr>
          <w:color w:val="AB3E97"/>
          <w:w w:val="90"/>
        </w:rPr>
        <w:t>key</w:t>
      </w:r>
      <w:r>
        <w:rPr>
          <w:color w:val="AB3E97"/>
          <w:spacing w:val="-8"/>
          <w:w w:val="90"/>
        </w:rPr>
        <w:t xml:space="preserve"> </w:t>
      </w:r>
      <w:r>
        <w:rPr>
          <w:color w:val="AB3E97"/>
          <w:w w:val="90"/>
        </w:rPr>
        <w:t>positions</w:t>
      </w:r>
      <w:r>
        <w:rPr>
          <w:color w:val="AB3E97"/>
          <w:spacing w:val="-8"/>
          <w:w w:val="90"/>
        </w:rPr>
        <w:t xml:space="preserve"> </w:t>
      </w:r>
      <w:r>
        <w:rPr>
          <w:color w:val="AB3E97"/>
          <w:w w:val="90"/>
        </w:rPr>
        <w:t>of</w:t>
      </w:r>
      <w:r>
        <w:rPr>
          <w:color w:val="AB3E97"/>
          <w:spacing w:val="-8"/>
          <w:w w:val="90"/>
        </w:rPr>
        <w:t xml:space="preserve"> </w:t>
      </w:r>
      <w:r>
        <w:rPr>
          <w:color w:val="AB3E97"/>
          <w:w w:val="90"/>
        </w:rPr>
        <w:t>influence</w:t>
      </w:r>
      <w:r>
        <w:rPr>
          <w:color w:val="AB3E97"/>
          <w:spacing w:val="-8"/>
          <w:w w:val="90"/>
        </w:rPr>
        <w:t xml:space="preserve"> </w:t>
      </w:r>
      <w:r>
        <w:rPr>
          <w:color w:val="AB3E97"/>
          <w:w w:val="90"/>
        </w:rPr>
        <w:t>within</w:t>
      </w:r>
      <w:r>
        <w:rPr>
          <w:color w:val="AB3E97"/>
          <w:spacing w:val="-8"/>
          <w:w w:val="90"/>
        </w:rPr>
        <w:t xml:space="preserve"> </w:t>
      </w:r>
      <w:r>
        <w:rPr>
          <w:color w:val="AB3E97"/>
          <w:w w:val="90"/>
        </w:rPr>
        <w:t>FMIs</w:t>
      </w:r>
      <w:r>
        <w:rPr>
          <w:color w:val="AB3E97"/>
          <w:spacing w:val="-8"/>
          <w:w w:val="90"/>
        </w:rPr>
        <w:t xml:space="preserve"> </w:t>
      </w:r>
      <w:r>
        <w:rPr>
          <w:color w:val="AB3E97"/>
          <w:w w:val="90"/>
        </w:rPr>
        <w:t>have</w:t>
      </w:r>
      <w:r>
        <w:rPr>
          <w:color w:val="AB3E97"/>
          <w:spacing w:val="-8"/>
          <w:w w:val="90"/>
        </w:rPr>
        <w:t xml:space="preserve"> </w:t>
      </w:r>
      <w:r>
        <w:rPr>
          <w:color w:val="AB3E97"/>
          <w:w w:val="90"/>
        </w:rPr>
        <w:t>suitable</w:t>
      </w:r>
      <w:r>
        <w:rPr>
          <w:color w:val="AB3E97"/>
          <w:spacing w:val="-8"/>
          <w:w w:val="90"/>
        </w:rPr>
        <w:t xml:space="preserve"> </w:t>
      </w:r>
      <w:r>
        <w:rPr>
          <w:color w:val="AB3E97"/>
          <w:w w:val="90"/>
        </w:rPr>
        <w:t>skills,</w:t>
      </w:r>
      <w:r>
        <w:rPr>
          <w:color w:val="AB3E97"/>
          <w:spacing w:val="-8"/>
          <w:w w:val="90"/>
        </w:rPr>
        <w:t xml:space="preserve"> </w:t>
      </w:r>
      <w:r>
        <w:rPr>
          <w:color w:val="AB3E97"/>
          <w:w w:val="90"/>
        </w:rPr>
        <w:t>experience</w:t>
      </w:r>
      <w:r>
        <w:rPr>
          <w:color w:val="AB3E97"/>
          <w:spacing w:val="-8"/>
          <w:w w:val="90"/>
        </w:rPr>
        <w:t xml:space="preserve"> </w:t>
      </w:r>
      <w:r>
        <w:rPr>
          <w:color w:val="AB3E97"/>
          <w:w w:val="90"/>
        </w:rPr>
        <w:t xml:space="preserve">and </w:t>
      </w:r>
      <w:r>
        <w:rPr>
          <w:color w:val="AB3E97"/>
          <w:spacing w:val="-8"/>
        </w:rPr>
        <w:t>understanding</w:t>
      </w:r>
      <w:r>
        <w:rPr>
          <w:color w:val="AB3E97"/>
          <w:spacing w:val="-17"/>
        </w:rPr>
        <w:t xml:space="preserve"> </w:t>
      </w:r>
      <w:r>
        <w:rPr>
          <w:color w:val="AB3E97"/>
          <w:spacing w:val="-8"/>
        </w:rPr>
        <w:t>of</w:t>
      </w:r>
      <w:r>
        <w:rPr>
          <w:color w:val="AB3E97"/>
          <w:spacing w:val="-17"/>
        </w:rPr>
        <w:t xml:space="preserve"> </w:t>
      </w:r>
      <w:r>
        <w:rPr>
          <w:color w:val="AB3E97"/>
          <w:spacing w:val="-8"/>
        </w:rPr>
        <w:t>the</w:t>
      </w:r>
      <w:r>
        <w:rPr>
          <w:color w:val="AB3E97"/>
          <w:spacing w:val="-17"/>
        </w:rPr>
        <w:t xml:space="preserve"> </w:t>
      </w:r>
      <w:r>
        <w:rPr>
          <w:color w:val="AB3E97"/>
          <w:spacing w:val="-8"/>
        </w:rPr>
        <w:t>systemic</w:t>
      </w:r>
      <w:r>
        <w:rPr>
          <w:color w:val="AB3E97"/>
          <w:spacing w:val="-17"/>
        </w:rPr>
        <w:t xml:space="preserve"> </w:t>
      </w:r>
      <w:r>
        <w:rPr>
          <w:color w:val="AB3E97"/>
          <w:spacing w:val="-8"/>
        </w:rPr>
        <w:t>importance</w:t>
      </w:r>
      <w:r>
        <w:rPr>
          <w:color w:val="AB3E97"/>
          <w:spacing w:val="-17"/>
        </w:rPr>
        <w:t xml:space="preserve"> </w:t>
      </w:r>
      <w:r>
        <w:rPr>
          <w:color w:val="AB3E97"/>
          <w:spacing w:val="-8"/>
        </w:rPr>
        <w:t>of</w:t>
      </w:r>
      <w:r>
        <w:rPr>
          <w:color w:val="AB3E97"/>
          <w:spacing w:val="-17"/>
        </w:rPr>
        <w:t xml:space="preserve"> </w:t>
      </w:r>
      <w:r>
        <w:rPr>
          <w:color w:val="AB3E97"/>
          <w:spacing w:val="-8"/>
        </w:rPr>
        <w:t>FMIs.</w:t>
      </w:r>
    </w:p>
    <w:p w14:paraId="2185668A" w14:textId="77777777" w:rsidR="00492FE9" w:rsidRDefault="00492FE9">
      <w:pPr>
        <w:pStyle w:val="Heading4"/>
        <w:spacing w:line="249" w:lineRule="auto"/>
        <w:sectPr w:rsidR="00492FE9">
          <w:headerReference w:type="even" r:id="rId190"/>
          <w:headerReference w:type="default" r:id="rId191"/>
          <w:pgSz w:w="11910" w:h="16840"/>
          <w:pgMar w:top="620" w:right="566" w:bottom="280" w:left="566" w:header="425" w:footer="0" w:gutter="0"/>
          <w:pgNumType w:start="44"/>
          <w:cols w:space="720"/>
        </w:sectPr>
      </w:pPr>
    </w:p>
    <w:p w14:paraId="15BB8A83" w14:textId="77777777" w:rsidR="00492FE9" w:rsidRDefault="00492FE9">
      <w:pPr>
        <w:pStyle w:val="BodyText"/>
      </w:pPr>
    </w:p>
    <w:p w14:paraId="56BD76EA" w14:textId="77777777" w:rsidR="00492FE9" w:rsidRDefault="00492FE9">
      <w:pPr>
        <w:pStyle w:val="BodyText"/>
      </w:pPr>
    </w:p>
    <w:p w14:paraId="3D87D91B" w14:textId="77777777" w:rsidR="00492FE9" w:rsidRDefault="00492FE9">
      <w:pPr>
        <w:pStyle w:val="BodyText"/>
        <w:spacing w:before="128"/>
      </w:pPr>
    </w:p>
    <w:p w14:paraId="1FA0C271" w14:textId="77777777" w:rsidR="00492FE9" w:rsidRDefault="00492FE9">
      <w:pPr>
        <w:pStyle w:val="BodyText"/>
        <w:sectPr w:rsidR="00492FE9">
          <w:pgSz w:w="11910" w:h="16840"/>
          <w:pgMar w:top="620" w:right="566" w:bottom="280" w:left="566" w:header="425" w:footer="0" w:gutter="0"/>
          <w:cols w:space="720"/>
        </w:sectPr>
      </w:pPr>
    </w:p>
    <w:p w14:paraId="75503686" w14:textId="77777777" w:rsidR="00492FE9" w:rsidRDefault="005317B0">
      <w:pPr>
        <w:spacing w:before="100" w:line="266" w:lineRule="auto"/>
        <w:ind w:left="227" w:right="24"/>
        <w:rPr>
          <w:rFonts w:ascii="Cambria"/>
          <w:i/>
          <w:sz w:val="20"/>
        </w:rPr>
      </w:pPr>
      <w:r>
        <w:rPr>
          <w:rFonts w:ascii="Cambria"/>
          <w:i/>
          <w:color w:val="AB3E97"/>
          <w:w w:val="90"/>
          <w:sz w:val="20"/>
        </w:rPr>
        <w:t>Robust financial market infrastructure is essential for the</w:t>
      </w:r>
      <w:r>
        <w:rPr>
          <w:rFonts w:ascii="Cambria"/>
          <w:i/>
          <w:color w:val="AB3E97"/>
          <w:sz w:val="20"/>
        </w:rPr>
        <w:t xml:space="preserve"> provision</w:t>
      </w:r>
      <w:r>
        <w:rPr>
          <w:rFonts w:ascii="Cambria"/>
          <w:i/>
          <w:color w:val="AB3E97"/>
          <w:spacing w:val="-12"/>
          <w:sz w:val="20"/>
        </w:rPr>
        <w:t xml:space="preserve"> </w:t>
      </w:r>
      <w:r>
        <w:rPr>
          <w:rFonts w:ascii="Cambria"/>
          <w:i/>
          <w:color w:val="AB3E97"/>
          <w:sz w:val="20"/>
        </w:rPr>
        <w:t>of</w:t>
      </w:r>
      <w:r>
        <w:rPr>
          <w:rFonts w:ascii="Cambria"/>
          <w:i/>
          <w:color w:val="AB3E97"/>
          <w:spacing w:val="-11"/>
          <w:sz w:val="20"/>
        </w:rPr>
        <w:t xml:space="preserve"> </w:t>
      </w:r>
      <w:r>
        <w:rPr>
          <w:rFonts w:ascii="Cambria"/>
          <w:i/>
          <w:color w:val="AB3E97"/>
          <w:sz w:val="20"/>
        </w:rPr>
        <w:t>financial</w:t>
      </w:r>
      <w:r>
        <w:rPr>
          <w:rFonts w:ascii="Cambria"/>
          <w:i/>
          <w:color w:val="AB3E97"/>
          <w:spacing w:val="-11"/>
          <w:sz w:val="20"/>
        </w:rPr>
        <w:t xml:space="preserve"> </w:t>
      </w:r>
      <w:r>
        <w:rPr>
          <w:rFonts w:ascii="Cambria"/>
          <w:i/>
          <w:color w:val="AB3E97"/>
          <w:sz w:val="20"/>
        </w:rPr>
        <w:t>services.</w:t>
      </w:r>
    </w:p>
    <w:p w14:paraId="2148ABD7" w14:textId="77777777" w:rsidR="00492FE9" w:rsidRDefault="005317B0">
      <w:pPr>
        <w:pStyle w:val="BodyText"/>
        <w:spacing w:line="259" w:lineRule="auto"/>
        <w:ind w:left="227" w:right="24"/>
      </w:pPr>
      <w:r>
        <w:rPr>
          <w:color w:val="231F20"/>
          <w:spacing w:val="-4"/>
        </w:rPr>
        <w:t>Banks</w:t>
      </w:r>
      <w:r>
        <w:rPr>
          <w:color w:val="231F20"/>
          <w:spacing w:val="-17"/>
        </w:rPr>
        <w:t xml:space="preserve"> </w:t>
      </w:r>
      <w:r>
        <w:rPr>
          <w:color w:val="231F20"/>
          <w:spacing w:val="-4"/>
        </w:rPr>
        <w:t>and</w:t>
      </w:r>
      <w:r>
        <w:rPr>
          <w:color w:val="231F20"/>
          <w:spacing w:val="-17"/>
        </w:rPr>
        <w:t xml:space="preserve"> </w:t>
      </w:r>
      <w:r>
        <w:rPr>
          <w:color w:val="231F20"/>
          <w:spacing w:val="-4"/>
        </w:rPr>
        <w:t>other</w:t>
      </w:r>
      <w:r>
        <w:rPr>
          <w:color w:val="231F20"/>
          <w:spacing w:val="-17"/>
        </w:rPr>
        <w:t xml:space="preserve"> </w:t>
      </w:r>
      <w:r>
        <w:rPr>
          <w:color w:val="231F20"/>
          <w:spacing w:val="-4"/>
        </w:rPr>
        <w:t>financial</w:t>
      </w:r>
      <w:r>
        <w:rPr>
          <w:color w:val="231F20"/>
          <w:spacing w:val="-17"/>
        </w:rPr>
        <w:t xml:space="preserve"> </w:t>
      </w:r>
      <w:r>
        <w:rPr>
          <w:color w:val="231F20"/>
          <w:spacing w:val="-4"/>
        </w:rPr>
        <w:t>institutions</w:t>
      </w:r>
      <w:r>
        <w:rPr>
          <w:color w:val="231F20"/>
          <w:spacing w:val="-17"/>
        </w:rPr>
        <w:t xml:space="preserve"> </w:t>
      </w:r>
      <w:r>
        <w:rPr>
          <w:color w:val="231F20"/>
          <w:spacing w:val="-4"/>
        </w:rPr>
        <w:t>rely</w:t>
      </w:r>
      <w:r>
        <w:rPr>
          <w:color w:val="231F20"/>
          <w:spacing w:val="-17"/>
        </w:rPr>
        <w:t xml:space="preserve"> </w:t>
      </w:r>
      <w:r>
        <w:rPr>
          <w:color w:val="231F20"/>
          <w:spacing w:val="-4"/>
        </w:rPr>
        <w:t>upon</w:t>
      </w:r>
      <w:r>
        <w:rPr>
          <w:color w:val="231F20"/>
          <w:spacing w:val="-17"/>
        </w:rPr>
        <w:t xml:space="preserve"> </w:t>
      </w:r>
      <w:r>
        <w:rPr>
          <w:color w:val="231F20"/>
          <w:spacing w:val="-4"/>
        </w:rPr>
        <w:t xml:space="preserve">financial </w:t>
      </w:r>
      <w:r>
        <w:rPr>
          <w:color w:val="231F20"/>
          <w:w w:val="90"/>
        </w:rPr>
        <w:t>market</w:t>
      </w:r>
      <w:r>
        <w:rPr>
          <w:color w:val="231F20"/>
          <w:spacing w:val="-8"/>
          <w:w w:val="90"/>
        </w:rPr>
        <w:t xml:space="preserve"> </w:t>
      </w:r>
      <w:r>
        <w:rPr>
          <w:color w:val="231F20"/>
          <w:w w:val="90"/>
        </w:rPr>
        <w:t>infrastructure</w:t>
      </w:r>
      <w:r>
        <w:rPr>
          <w:color w:val="231F20"/>
          <w:spacing w:val="-8"/>
          <w:w w:val="90"/>
        </w:rPr>
        <w:t xml:space="preserve"> </w:t>
      </w:r>
      <w:r>
        <w:rPr>
          <w:color w:val="231F20"/>
          <w:w w:val="90"/>
        </w:rPr>
        <w:t>providers</w:t>
      </w:r>
      <w:r>
        <w:rPr>
          <w:color w:val="231F20"/>
          <w:spacing w:val="-8"/>
          <w:w w:val="90"/>
        </w:rPr>
        <w:t xml:space="preserve"> </w:t>
      </w:r>
      <w:r>
        <w:rPr>
          <w:color w:val="231F20"/>
          <w:w w:val="90"/>
        </w:rPr>
        <w:t>(FMIs)</w:t>
      </w:r>
      <w:r>
        <w:rPr>
          <w:color w:val="231F20"/>
          <w:spacing w:val="-8"/>
          <w:w w:val="90"/>
        </w:rPr>
        <w:t xml:space="preserve"> </w:t>
      </w:r>
      <w:r>
        <w:rPr>
          <w:color w:val="231F20"/>
          <w:w w:val="90"/>
        </w:rPr>
        <w:t>to</w:t>
      </w:r>
      <w:r>
        <w:rPr>
          <w:color w:val="231F20"/>
          <w:spacing w:val="-8"/>
          <w:w w:val="90"/>
        </w:rPr>
        <w:t xml:space="preserve"> </w:t>
      </w:r>
      <w:r>
        <w:rPr>
          <w:color w:val="231F20"/>
          <w:w w:val="90"/>
        </w:rPr>
        <w:t>ensure</w:t>
      </w:r>
      <w:r>
        <w:rPr>
          <w:color w:val="231F20"/>
          <w:spacing w:val="-8"/>
          <w:w w:val="90"/>
        </w:rPr>
        <w:t xml:space="preserve"> </w:t>
      </w:r>
      <w:r>
        <w:rPr>
          <w:color w:val="231F20"/>
          <w:w w:val="90"/>
        </w:rPr>
        <w:t>the</w:t>
      </w:r>
      <w:r>
        <w:rPr>
          <w:color w:val="231F20"/>
          <w:spacing w:val="-8"/>
          <w:w w:val="90"/>
        </w:rPr>
        <w:t xml:space="preserve"> </w:t>
      </w:r>
      <w:r>
        <w:rPr>
          <w:color w:val="231F20"/>
          <w:w w:val="90"/>
        </w:rPr>
        <w:t>provision of</w:t>
      </w:r>
      <w:r>
        <w:rPr>
          <w:color w:val="231F20"/>
          <w:spacing w:val="-12"/>
          <w:w w:val="90"/>
        </w:rPr>
        <w:t xml:space="preserve"> </w:t>
      </w:r>
      <w:r>
        <w:rPr>
          <w:color w:val="231F20"/>
          <w:w w:val="90"/>
        </w:rPr>
        <w:t>financial</w:t>
      </w:r>
      <w:r>
        <w:rPr>
          <w:color w:val="231F20"/>
          <w:spacing w:val="-11"/>
          <w:w w:val="90"/>
        </w:rPr>
        <w:t xml:space="preserve"> </w:t>
      </w:r>
      <w:r>
        <w:rPr>
          <w:color w:val="231F20"/>
          <w:w w:val="90"/>
        </w:rPr>
        <w:t>services.</w:t>
      </w:r>
      <w:r>
        <w:rPr>
          <w:color w:val="231F20"/>
          <w:spacing w:val="-12"/>
          <w:w w:val="90"/>
        </w:rPr>
        <w:t xml:space="preserve"> </w:t>
      </w:r>
      <w:r>
        <w:rPr>
          <w:color w:val="231F20"/>
          <w:w w:val="90"/>
        </w:rPr>
        <w:t>FMIs</w:t>
      </w:r>
      <w:r>
        <w:rPr>
          <w:color w:val="231F20"/>
          <w:spacing w:val="-11"/>
          <w:w w:val="90"/>
        </w:rPr>
        <w:t xml:space="preserve"> </w:t>
      </w:r>
      <w:r>
        <w:rPr>
          <w:color w:val="231F20"/>
          <w:w w:val="90"/>
        </w:rPr>
        <w:t>are</w:t>
      </w:r>
      <w:r>
        <w:rPr>
          <w:color w:val="231F20"/>
          <w:spacing w:val="-12"/>
          <w:w w:val="90"/>
        </w:rPr>
        <w:t xml:space="preserve"> </w:t>
      </w:r>
      <w:r>
        <w:rPr>
          <w:color w:val="231F20"/>
          <w:w w:val="90"/>
        </w:rPr>
        <w:t>hubs</w:t>
      </w:r>
      <w:r>
        <w:rPr>
          <w:color w:val="231F20"/>
          <w:spacing w:val="-11"/>
          <w:w w:val="90"/>
        </w:rPr>
        <w:t xml:space="preserve"> </w:t>
      </w:r>
      <w:r>
        <w:rPr>
          <w:color w:val="231F20"/>
          <w:w w:val="90"/>
        </w:rPr>
        <w:t>through</w:t>
      </w:r>
      <w:r>
        <w:rPr>
          <w:color w:val="231F20"/>
          <w:spacing w:val="-12"/>
          <w:w w:val="90"/>
        </w:rPr>
        <w:t xml:space="preserve"> </w:t>
      </w:r>
      <w:r>
        <w:rPr>
          <w:color w:val="231F20"/>
          <w:w w:val="90"/>
        </w:rPr>
        <w:t>which</w:t>
      </w:r>
      <w:r>
        <w:rPr>
          <w:color w:val="231F20"/>
          <w:spacing w:val="-11"/>
          <w:w w:val="90"/>
        </w:rPr>
        <w:t xml:space="preserve"> </w:t>
      </w:r>
      <w:r>
        <w:rPr>
          <w:color w:val="231F20"/>
          <w:w w:val="90"/>
        </w:rPr>
        <w:t>networks</w:t>
      </w:r>
      <w:r>
        <w:rPr>
          <w:color w:val="231F20"/>
          <w:spacing w:val="-12"/>
          <w:w w:val="90"/>
        </w:rPr>
        <w:t xml:space="preserve"> </w:t>
      </w:r>
      <w:r>
        <w:rPr>
          <w:color w:val="231F20"/>
          <w:w w:val="90"/>
        </w:rPr>
        <w:t>of businesses</w:t>
      </w:r>
      <w:r>
        <w:rPr>
          <w:color w:val="231F20"/>
          <w:spacing w:val="-12"/>
          <w:w w:val="90"/>
        </w:rPr>
        <w:t xml:space="preserve"> </w:t>
      </w:r>
      <w:r>
        <w:rPr>
          <w:color w:val="231F20"/>
          <w:w w:val="90"/>
        </w:rPr>
        <w:t>and</w:t>
      </w:r>
      <w:r>
        <w:rPr>
          <w:color w:val="231F20"/>
          <w:spacing w:val="-11"/>
          <w:w w:val="90"/>
        </w:rPr>
        <w:t xml:space="preserve"> </w:t>
      </w:r>
      <w:r>
        <w:rPr>
          <w:color w:val="231F20"/>
          <w:w w:val="90"/>
        </w:rPr>
        <w:t>individuals</w:t>
      </w:r>
      <w:r>
        <w:rPr>
          <w:color w:val="231F20"/>
          <w:spacing w:val="-12"/>
          <w:w w:val="90"/>
        </w:rPr>
        <w:t xml:space="preserve"> </w:t>
      </w:r>
      <w:r>
        <w:rPr>
          <w:color w:val="231F20"/>
          <w:w w:val="90"/>
        </w:rPr>
        <w:t>transact</w:t>
      </w:r>
      <w:r>
        <w:rPr>
          <w:color w:val="231F20"/>
          <w:spacing w:val="-11"/>
          <w:w w:val="90"/>
        </w:rPr>
        <w:t xml:space="preserve"> </w:t>
      </w:r>
      <w:r>
        <w:rPr>
          <w:color w:val="231F20"/>
          <w:w w:val="90"/>
        </w:rPr>
        <w:t>with</w:t>
      </w:r>
      <w:r>
        <w:rPr>
          <w:color w:val="231F20"/>
          <w:spacing w:val="-12"/>
          <w:w w:val="90"/>
        </w:rPr>
        <w:t xml:space="preserve"> </w:t>
      </w:r>
      <w:r>
        <w:rPr>
          <w:color w:val="231F20"/>
          <w:w w:val="90"/>
        </w:rPr>
        <w:t>each</w:t>
      </w:r>
      <w:r>
        <w:rPr>
          <w:color w:val="231F20"/>
          <w:spacing w:val="-11"/>
          <w:w w:val="90"/>
        </w:rPr>
        <w:t xml:space="preserve"> </w:t>
      </w:r>
      <w:r>
        <w:rPr>
          <w:color w:val="231F20"/>
          <w:w w:val="90"/>
        </w:rPr>
        <w:t>other</w:t>
      </w:r>
      <w:r>
        <w:rPr>
          <w:color w:val="231F20"/>
          <w:spacing w:val="-12"/>
          <w:w w:val="90"/>
        </w:rPr>
        <w:t xml:space="preserve"> </w:t>
      </w:r>
      <w:r>
        <w:rPr>
          <w:color w:val="231F20"/>
          <w:w w:val="90"/>
        </w:rPr>
        <w:t>every</w:t>
      </w:r>
      <w:r>
        <w:rPr>
          <w:color w:val="231F20"/>
          <w:spacing w:val="-11"/>
          <w:w w:val="90"/>
        </w:rPr>
        <w:t xml:space="preserve"> </w:t>
      </w:r>
      <w:r>
        <w:rPr>
          <w:color w:val="231F20"/>
          <w:w w:val="90"/>
        </w:rPr>
        <w:t xml:space="preserve">day. </w:t>
      </w:r>
      <w:r>
        <w:rPr>
          <w:color w:val="231F20"/>
        </w:rPr>
        <w:t>For</w:t>
      </w:r>
      <w:r>
        <w:rPr>
          <w:color w:val="231F20"/>
          <w:spacing w:val="-14"/>
        </w:rPr>
        <w:t xml:space="preserve"> </w:t>
      </w:r>
      <w:r>
        <w:rPr>
          <w:color w:val="231F20"/>
        </w:rPr>
        <w:t>example:</w:t>
      </w:r>
    </w:p>
    <w:p w14:paraId="7BF52600" w14:textId="77777777" w:rsidR="00492FE9" w:rsidRDefault="00492FE9">
      <w:pPr>
        <w:pStyle w:val="BodyText"/>
        <w:spacing w:before="5"/>
      </w:pPr>
    </w:p>
    <w:p w14:paraId="06BFD879" w14:textId="77777777" w:rsidR="00492FE9" w:rsidRDefault="005317B0">
      <w:pPr>
        <w:pStyle w:val="ListParagraph"/>
        <w:numPr>
          <w:ilvl w:val="0"/>
          <w:numId w:val="17"/>
        </w:numPr>
        <w:tabs>
          <w:tab w:val="left" w:pos="454"/>
        </w:tabs>
        <w:spacing w:line="259" w:lineRule="auto"/>
        <w:ind w:right="220"/>
        <w:rPr>
          <w:sz w:val="20"/>
        </w:rPr>
      </w:pPr>
      <w:r>
        <w:rPr>
          <w:color w:val="231F20"/>
          <w:w w:val="90"/>
          <w:sz w:val="20"/>
        </w:rPr>
        <w:t xml:space="preserve">payment systems allow funds to be transferred between </w:t>
      </w:r>
      <w:r>
        <w:rPr>
          <w:color w:val="231F20"/>
          <w:spacing w:val="-6"/>
          <w:sz w:val="20"/>
        </w:rPr>
        <w:t>businesses</w:t>
      </w:r>
      <w:r>
        <w:rPr>
          <w:color w:val="231F20"/>
          <w:spacing w:val="-16"/>
          <w:sz w:val="20"/>
        </w:rPr>
        <w:t xml:space="preserve"> </w:t>
      </w:r>
      <w:r>
        <w:rPr>
          <w:color w:val="231F20"/>
          <w:spacing w:val="-6"/>
          <w:sz w:val="20"/>
        </w:rPr>
        <w:t>and</w:t>
      </w:r>
      <w:r>
        <w:rPr>
          <w:color w:val="231F20"/>
          <w:spacing w:val="-16"/>
          <w:sz w:val="20"/>
        </w:rPr>
        <w:t xml:space="preserve"> </w:t>
      </w:r>
      <w:r>
        <w:rPr>
          <w:color w:val="231F20"/>
          <w:spacing w:val="-6"/>
          <w:sz w:val="20"/>
        </w:rPr>
        <w:t>individuals</w:t>
      </w:r>
      <w:r>
        <w:rPr>
          <w:color w:val="231F20"/>
          <w:spacing w:val="-16"/>
          <w:sz w:val="20"/>
        </w:rPr>
        <w:t xml:space="preserve"> </w:t>
      </w:r>
      <w:r>
        <w:rPr>
          <w:color w:val="231F20"/>
          <w:spacing w:val="-6"/>
          <w:sz w:val="20"/>
        </w:rPr>
        <w:t>and</w:t>
      </w:r>
      <w:r>
        <w:rPr>
          <w:color w:val="231F20"/>
          <w:spacing w:val="-16"/>
          <w:sz w:val="20"/>
        </w:rPr>
        <w:t xml:space="preserve"> </w:t>
      </w:r>
      <w:r>
        <w:rPr>
          <w:color w:val="231F20"/>
          <w:spacing w:val="-6"/>
          <w:sz w:val="20"/>
        </w:rPr>
        <w:t>they</w:t>
      </w:r>
      <w:r>
        <w:rPr>
          <w:color w:val="231F20"/>
          <w:spacing w:val="-16"/>
          <w:sz w:val="20"/>
        </w:rPr>
        <w:t xml:space="preserve"> </w:t>
      </w:r>
      <w:r>
        <w:rPr>
          <w:color w:val="231F20"/>
          <w:spacing w:val="-6"/>
          <w:sz w:val="20"/>
        </w:rPr>
        <w:t>are</w:t>
      </w:r>
      <w:r>
        <w:rPr>
          <w:color w:val="231F20"/>
          <w:spacing w:val="-16"/>
          <w:sz w:val="20"/>
        </w:rPr>
        <w:t xml:space="preserve"> </w:t>
      </w:r>
      <w:r>
        <w:rPr>
          <w:color w:val="231F20"/>
          <w:spacing w:val="-6"/>
          <w:sz w:val="20"/>
        </w:rPr>
        <w:t>used</w:t>
      </w:r>
      <w:r>
        <w:rPr>
          <w:color w:val="231F20"/>
          <w:spacing w:val="-16"/>
          <w:sz w:val="20"/>
        </w:rPr>
        <w:t xml:space="preserve"> </w:t>
      </w:r>
      <w:r>
        <w:rPr>
          <w:color w:val="231F20"/>
          <w:spacing w:val="-6"/>
          <w:sz w:val="20"/>
        </w:rPr>
        <w:t>for</w:t>
      </w:r>
      <w:r>
        <w:rPr>
          <w:color w:val="231F20"/>
          <w:spacing w:val="-16"/>
          <w:sz w:val="20"/>
        </w:rPr>
        <w:t xml:space="preserve"> </w:t>
      </w:r>
      <w:r>
        <w:rPr>
          <w:color w:val="231F20"/>
          <w:spacing w:val="-6"/>
          <w:sz w:val="20"/>
        </w:rPr>
        <w:t xml:space="preserve">many </w:t>
      </w:r>
      <w:r>
        <w:rPr>
          <w:color w:val="231F20"/>
          <w:w w:val="90"/>
          <w:sz w:val="20"/>
        </w:rPr>
        <w:t>day‑to‑day</w:t>
      </w:r>
      <w:r>
        <w:rPr>
          <w:color w:val="231F20"/>
          <w:spacing w:val="-8"/>
          <w:w w:val="90"/>
          <w:sz w:val="20"/>
        </w:rPr>
        <w:t xml:space="preserve"> </w:t>
      </w:r>
      <w:r>
        <w:rPr>
          <w:color w:val="231F20"/>
          <w:w w:val="90"/>
          <w:sz w:val="20"/>
        </w:rPr>
        <w:t>transactions,</w:t>
      </w:r>
      <w:r>
        <w:rPr>
          <w:color w:val="231F20"/>
          <w:spacing w:val="-8"/>
          <w:w w:val="90"/>
          <w:sz w:val="20"/>
        </w:rPr>
        <w:t xml:space="preserve"> </w:t>
      </w:r>
      <w:r>
        <w:rPr>
          <w:color w:val="231F20"/>
          <w:w w:val="90"/>
          <w:sz w:val="20"/>
        </w:rPr>
        <w:t>such</w:t>
      </w:r>
      <w:r>
        <w:rPr>
          <w:color w:val="231F20"/>
          <w:spacing w:val="-8"/>
          <w:w w:val="90"/>
          <w:sz w:val="20"/>
        </w:rPr>
        <w:t xml:space="preserve"> </w:t>
      </w:r>
      <w:r>
        <w:rPr>
          <w:color w:val="231F20"/>
          <w:w w:val="90"/>
          <w:sz w:val="20"/>
        </w:rPr>
        <w:t>as</w:t>
      </w:r>
      <w:r>
        <w:rPr>
          <w:color w:val="231F20"/>
          <w:spacing w:val="-8"/>
          <w:w w:val="90"/>
          <w:sz w:val="20"/>
        </w:rPr>
        <w:t xml:space="preserve"> </w:t>
      </w:r>
      <w:r>
        <w:rPr>
          <w:color w:val="231F20"/>
          <w:w w:val="90"/>
          <w:sz w:val="20"/>
        </w:rPr>
        <w:t>withdrawing</w:t>
      </w:r>
      <w:r>
        <w:rPr>
          <w:color w:val="231F20"/>
          <w:spacing w:val="-8"/>
          <w:w w:val="90"/>
          <w:sz w:val="20"/>
        </w:rPr>
        <w:t xml:space="preserve"> </w:t>
      </w:r>
      <w:r>
        <w:rPr>
          <w:color w:val="231F20"/>
          <w:w w:val="90"/>
          <w:sz w:val="20"/>
        </w:rPr>
        <w:t>cash</w:t>
      </w:r>
      <w:r>
        <w:rPr>
          <w:color w:val="231F20"/>
          <w:spacing w:val="-8"/>
          <w:w w:val="90"/>
          <w:sz w:val="20"/>
        </w:rPr>
        <w:t xml:space="preserve"> </w:t>
      </w:r>
      <w:r>
        <w:rPr>
          <w:color w:val="231F20"/>
          <w:w w:val="90"/>
          <w:sz w:val="20"/>
        </w:rPr>
        <w:t>from</w:t>
      </w:r>
      <w:r>
        <w:rPr>
          <w:color w:val="231F20"/>
          <w:spacing w:val="-8"/>
          <w:w w:val="90"/>
          <w:sz w:val="20"/>
        </w:rPr>
        <w:t xml:space="preserve"> </w:t>
      </w:r>
      <w:r>
        <w:rPr>
          <w:color w:val="231F20"/>
          <w:w w:val="90"/>
          <w:sz w:val="20"/>
        </w:rPr>
        <w:t xml:space="preserve">a cash machine, using cards in stores, receiving salary </w:t>
      </w:r>
      <w:r>
        <w:rPr>
          <w:color w:val="231F20"/>
          <w:spacing w:val="-4"/>
          <w:sz w:val="20"/>
        </w:rPr>
        <w:t>payments</w:t>
      </w:r>
      <w:r>
        <w:rPr>
          <w:color w:val="231F20"/>
          <w:spacing w:val="-17"/>
          <w:sz w:val="20"/>
        </w:rPr>
        <w:t xml:space="preserve"> </w:t>
      </w:r>
      <w:r>
        <w:rPr>
          <w:color w:val="231F20"/>
          <w:spacing w:val="-4"/>
          <w:sz w:val="20"/>
        </w:rPr>
        <w:t>or</w:t>
      </w:r>
      <w:r>
        <w:rPr>
          <w:color w:val="231F20"/>
          <w:spacing w:val="-17"/>
          <w:sz w:val="20"/>
        </w:rPr>
        <w:t xml:space="preserve"> </w:t>
      </w:r>
      <w:r>
        <w:rPr>
          <w:color w:val="231F20"/>
          <w:spacing w:val="-4"/>
          <w:sz w:val="20"/>
        </w:rPr>
        <w:t>making</w:t>
      </w:r>
      <w:r>
        <w:rPr>
          <w:color w:val="231F20"/>
          <w:spacing w:val="-17"/>
          <w:sz w:val="20"/>
        </w:rPr>
        <w:t xml:space="preserve"> </w:t>
      </w:r>
      <w:r>
        <w:rPr>
          <w:color w:val="231F20"/>
          <w:spacing w:val="-4"/>
          <w:sz w:val="20"/>
        </w:rPr>
        <w:t>online</w:t>
      </w:r>
      <w:r>
        <w:rPr>
          <w:color w:val="231F20"/>
          <w:spacing w:val="-17"/>
          <w:sz w:val="20"/>
        </w:rPr>
        <w:t xml:space="preserve"> </w:t>
      </w:r>
      <w:r>
        <w:rPr>
          <w:color w:val="231F20"/>
          <w:spacing w:val="-4"/>
          <w:sz w:val="20"/>
        </w:rPr>
        <w:t>payments;</w:t>
      </w:r>
    </w:p>
    <w:p w14:paraId="08E040D9" w14:textId="77777777" w:rsidR="00492FE9" w:rsidRDefault="00492FE9">
      <w:pPr>
        <w:pStyle w:val="BodyText"/>
        <w:spacing w:before="15"/>
      </w:pPr>
    </w:p>
    <w:p w14:paraId="1E2482BA" w14:textId="77777777" w:rsidR="00492FE9" w:rsidRDefault="005317B0">
      <w:pPr>
        <w:pStyle w:val="ListParagraph"/>
        <w:numPr>
          <w:ilvl w:val="0"/>
          <w:numId w:val="17"/>
        </w:numPr>
        <w:tabs>
          <w:tab w:val="left" w:pos="454"/>
        </w:tabs>
        <w:spacing w:line="259" w:lineRule="auto"/>
        <w:ind w:right="199"/>
        <w:rPr>
          <w:sz w:val="20"/>
        </w:rPr>
      </w:pPr>
      <w:r>
        <w:rPr>
          <w:color w:val="231F20"/>
          <w:w w:val="90"/>
          <w:sz w:val="20"/>
        </w:rPr>
        <w:t>central securities depositories keep records of ownership of</w:t>
      </w:r>
      <w:r>
        <w:rPr>
          <w:color w:val="231F20"/>
          <w:spacing w:val="-2"/>
          <w:w w:val="90"/>
          <w:sz w:val="20"/>
        </w:rPr>
        <w:t xml:space="preserve"> </w:t>
      </w:r>
      <w:r>
        <w:rPr>
          <w:color w:val="231F20"/>
          <w:w w:val="90"/>
          <w:sz w:val="20"/>
        </w:rPr>
        <w:t>individual</w:t>
      </w:r>
      <w:r>
        <w:rPr>
          <w:color w:val="231F20"/>
          <w:spacing w:val="-2"/>
          <w:w w:val="90"/>
          <w:sz w:val="20"/>
        </w:rPr>
        <w:t xml:space="preserve"> </w:t>
      </w:r>
      <w:r>
        <w:rPr>
          <w:color w:val="231F20"/>
          <w:w w:val="90"/>
          <w:sz w:val="20"/>
        </w:rPr>
        <w:t>securities,</w:t>
      </w:r>
      <w:r>
        <w:rPr>
          <w:color w:val="231F20"/>
          <w:spacing w:val="-2"/>
          <w:w w:val="90"/>
          <w:sz w:val="20"/>
        </w:rPr>
        <w:t xml:space="preserve"> </w:t>
      </w:r>
      <w:r>
        <w:rPr>
          <w:color w:val="231F20"/>
          <w:w w:val="90"/>
          <w:sz w:val="20"/>
        </w:rPr>
        <w:t>such</w:t>
      </w:r>
      <w:r>
        <w:rPr>
          <w:color w:val="231F20"/>
          <w:spacing w:val="-2"/>
          <w:w w:val="90"/>
          <w:sz w:val="20"/>
        </w:rPr>
        <w:t xml:space="preserve"> </w:t>
      </w:r>
      <w:r>
        <w:rPr>
          <w:color w:val="231F20"/>
          <w:w w:val="90"/>
          <w:sz w:val="20"/>
        </w:rPr>
        <w:t>as</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share</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publicly</w:t>
      </w:r>
      <w:r>
        <w:rPr>
          <w:color w:val="231F20"/>
          <w:spacing w:val="-2"/>
          <w:w w:val="90"/>
          <w:sz w:val="20"/>
        </w:rPr>
        <w:t xml:space="preserve"> </w:t>
      </w:r>
      <w:r>
        <w:rPr>
          <w:color w:val="231F20"/>
          <w:w w:val="90"/>
          <w:sz w:val="20"/>
        </w:rPr>
        <w:t>listed company.</w:t>
      </w:r>
      <w:r>
        <w:rPr>
          <w:color w:val="231F20"/>
          <w:spacing w:val="-3"/>
          <w:w w:val="90"/>
          <w:sz w:val="20"/>
        </w:rPr>
        <w:t xml:space="preserve"> </w:t>
      </w:r>
      <w:r>
        <w:rPr>
          <w:color w:val="231F20"/>
          <w:w w:val="90"/>
          <w:sz w:val="20"/>
        </w:rPr>
        <w:t>They</w:t>
      </w:r>
      <w:r>
        <w:rPr>
          <w:color w:val="231F20"/>
          <w:spacing w:val="-3"/>
          <w:w w:val="90"/>
          <w:sz w:val="20"/>
        </w:rPr>
        <w:t xml:space="preserve"> </w:t>
      </w:r>
      <w:r>
        <w:rPr>
          <w:color w:val="231F20"/>
          <w:w w:val="90"/>
          <w:sz w:val="20"/>
        </w:rPr>
        <w:t>also</w:t>
      </w:r>
      <w:r>
        <w:rPr>
          <w:color w:val="231F20"/>
          <w:spacing w:val="-3"/>
          <w:w w:val="90"/>
          <w:sz w:val="20"/>
        </w:rPr>
        <w:t xml:space="preserve"> </w:t>
      </w:r>
      <w:r>
        <w:rPr>
          <w:color w:val="231F20"/>
          <w:w w:val="90"/>
          <w:sz w:val="20"/>
        </w:rPr>
        <w:t>facilitate</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transfer</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ownership</w:t>
      </w:r>
      <w:r>
        <w:rPr>
          <w:color w:val="231F20"/>
          <w:spacing w:val="-3"/>
          <w:w w:val="90"/>
          <w:sz w:val="20"/>
        </w:rPr>
        <w:t xml:space="preserve"> </w:t>
      </w:r>
      <w:r>
        <w:rPr>
          <w:color w:val="231F20"/>
          <w:w w:val="90"/>
          <w:sz w:val="20"/>
        </w:rPr>
        <w:t xml:space="preserve">of </w:t>
      </w:r>
      <w:r>
        <w:rPr>
          <w:color w:val="231F20"/>
          <w:spacing w:val="-6"/>
          <w:sz w:val="20"/>
        </w:rPr>
        <w:t>these</w:t>
      </w:r>
      <w:r>
        <w:rPr>
          <w:color w:val="231F20"/>
          <w:spacing w:val="-14"/>
          <w:sz w:val="20"/>
        </w:rPr>
        <w:t xml:space="preserve"> </w:t>
      </w:r>
      <w:r>
        <w:rPr>
          <w:color w:val="231F20"/>
          <w:spacing w:val="-6"/>
          <w:sz w:val="20"/>
        </w:rPr>
        <w:t>securities</w:t>
      </w:r>
      <w:r>
        <w:rPr>
          <w:color w:val="231F20"/>
          <w:spacing w:val="-14"/>
          <w:sz w:val="20"/>
        </w:rPr>
        <w:t xml:space="preserve"> </w:t>
      </w:r>
      <w:r>
        <w:rPr>
          <w:color w:val="231F20"/>
          <w:spacing w:val="-6"/>
          <w:sz w:val="20"/>
        </w:rPr>
        <w:t>in</w:t>
      </w:r>
      <w:r>
        <w:rPr>
          <w:color w:val="231F20"/>
          <w:spacing w:val="-14"/>
          <w:sz w:val="20"/>
        </w:rPr>
        <w:t xml:space="preserve"> </w:t>
      </w:r>
      <w:r>
        <w:rPr>
          <w:color w:val="231F20"/>
          <w:spacing w:val="-6"/>
          <w:sz w:val="20"/>
        </w:rPr>
        <w:t>a</w:t>
      </w:r>
      <w:r>
        <w:rPr>
          <w:color w:val="231F20"/>
          <w:spacing w:val="-14"/>
          <w:sz w:val="20"/>
        </w:rPr>
        <w:t xml:space="preserve"> </w:t>
      </w:r>
      <w:r>
        <w:rPr>
          <w:color w:val="231F20"/>
          <w:spacing w:val="-6"/>
          <w:sz w:val="20"/>
        </w:rPr>
        <w:t>safe</w:t>
      </w:r>
      <w:r>
        <w:rPr>
          <w:color w:val="231F20"/>
          <w:spacing w:val="-14"/>
          <w:sz w:val="20"/>
        </w:rPr>
        <w:t xml:space="preserve"> </w:t>
      </w:r>
      <w:r>
        <w:rPr>
          <w:color w:val="231F20"/>
          <w:spacing w:val="-6"/>
          <w:sz w:val="20"/>
        </w:rPr>
        <w:t>and</w:t>
      </w:r>
      <w:r>
        <w:rPr>
          <w:color w:val="231F20"/>
          <w:spacing w:val="-14"/>
          <w:sz w:val="20"/>
        </w:rPr>
        <w:t xml:space="preserve"> </w:t>
      </w:r>
      <w:r>
        <w:rPr>
          <w:color w:val="231F20"/>
          <w:spacing w:val="-6"/>
          <w:sz w:val="20"/>
        </w:rPr>
        <w:t>efficient</w:t>
      </w:r>
      <w:r>
        <w:rPr>
          <w:color w:val="231F20"/>
          <w:spacing w:val="-14"/>
          <w:sz w:val="20"/>
        </w:rPr>
        <w:t xml:space="preserve"> </w:t>
      </w:r>
      <w:r>
        <w:rPr>
          <w:color w:val="231F20"/>
          <w:spacing w:val="-6"/>
          <w:sz w:val="20"/>
        </w:rPr>
        <w:t>manner;</w:t>
      </w:r>
      <w:r>
        <w:rPr>
          <w:color w:val="231F20"/>
          <w:spacing w:val="-14"/>
          <w:sz w:val="20"/>
        </w:rPr>
        <w:t xml:space="preserve"> </w:t>
      </w:r>
      <w:r>
        <w:rPr>
          <w:color w:val="231F20"/>
          <w:spacing w:val="-6"/>
          <w:sz w:val="20"/>
        </w:rPr>
        <w:t>and</w:t>
      </w:r>
    </w:p>
    <w:p w14:paraId="79B7CE64" w14:textId="77777777" w:rsidR="00492FE9" w:rsidRDefault="00492FE9">
      <w:pPr>
        <w:pStyle w:val="BodyText"/>
        <w:spacing w:before="15"/>
      </w:pPr>
    </w:p>
    <w:p w14:paraId="1B75D4B5" w14:textId="77777777" w:rsidR="00492FE9" w:rsidRDefault="005317B0">
      <w:pPr>
        <w:pStyle w:val="ListParagraph"/>
        <w:numPr>
          <w:ilvl w:val="0"/>
          <w:numId w:val="17"/>
        </w:numPr>
        <w:tabs>
          <w:tab w:val="left" w:pos="454"/>
        </w:tabs>
        <w:spacing w:line="259" w:lineRule="auto"/>
        <w:ind w:right="60"/>
        <w:rPr>
          <w:sz w:val="20"/>
        </w:rPr>
      </w:pPr>
      <w:r>
        <w:rPr>
          <w:color w:val="231F20"/>
          <w:spacing w:val="-4"/>
          <w:sz w:val="20"/>
        </w:rPr>
        <w:t>central</w:t>
      </w:r>
      <w:r>
        <w:rPr>
          <w:color w:val="231F20"/>
          <w:spacing w:val="-19"/>
          <w:sz w:val="20"/>
        </w:rPr>
        <w:t xml:space="preserve"> </w:t>
      </w:r>
      <w:r>
        <w:rPr>
          <w:color w:val="231F20"/>
          <w:spacing w:val="-4"/>
          <w:sz w:val="20"/>
        </w:rPr>
        <w:t>counterparties</w:t>
      </w:r>
      <w:r>
        <w:rPr>
          <w:color w:val="231F20"/>
          <w:spacing w:val="-18"/>
          <w:sz w:val="20"/>
        </w:rPr>
        <w:t xml:space="preserve"> </w:t>
      </w:r>
      <w:r>
        <w:rPr>
          <w:color w:val="231F20"/>
          <w:spacing w:val="-4"/>
          <w:sz w:val="20"/>
        </w:rPr>
        <w:t>(CCPs)</w:t>
      </w:r>
      <w:r>
        <w:rPr>
          <w:color w:val="231F20"/>
          <w:spacing w:val="-18"/>
          <w:sz w:val="20"/>
        </w:rPr>
        <w:t xml:space="preserve"> </w:t>
      </w:r>
      <w:r>
        <w:rPr>
          <w:color w:val="231F20"/>
          <w:spacing w:val="-4"/>
          <w:sz w:val="20"/>
        </w:rPr>
        <w:t>sit</w:t>
      </w:r>
      <w:r>
        <w:rPr>
          <w:color w:val="231F20"/>
          <w:spacing w:val="-18"/>
          <w:sz w:val="20"/>
        </w:rPr>
        <w:t xml:space="preserve"> </w:t>
      </w:r>
      <w:r>
        <w:rPr>
          <w:color w:val="231F20"/>
          <w:spacing w:val="-4"/>
          <w:sz w:val="20"/>
        </w:rPr>
        <w:t>between</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buyers</w:t>
      </w:r>
      <w:r>
        <w:rPr>
          <w:color w:val="231F20"/>
          <w:spacing w:val="-18"/>
          <w:sz w:val="20"/>
        </w:rPr>
        <w:t xml:space="preserve"> </w:t>
      </w:r>
      <w:r>
        <w:rPr>
          <w:color w:val="231F20"/>
          <w:spacing w:val="-4"/>
          <w:sz w:val="20"/>
        </w:rPr>
        <w:t xml:space="preserve">and </w:t>
      </w:r>
      <w:r>
        <w:rPr>
          <w:color w:val="231F20"/>
          <w:spacing w:val="-6"/>
          <w:sz w:val="20"/>
        </w:rPr>
        <w:t>sellers</w:t>
      </w:r>
      <w:r>
        <w:rPr>
          <w:color w:val="231F20"/>
          <w:spacing w:val="-9"/>
          <w:sz w:val="20"/>
        </w:rPr>
        <w:t xml:space="preserve"> </w:t>
      </w:r>
      <w:r>
        <w:rPr>
          <w:color w:val="231F20"/>
          <w:spacing w:val="-6"/>
          <w:sz w:val="20"/>
        </w:rPr>
        <w:t>of</w:t>
      </w:r>
      <w:r>
        <w:rPr>
          <w:color w:val="231F20"/>
          <w:spacing w:val="-9"/>
          <w:sz w:val="20"/>
        </w:rPr>
        <w:t xml:space="preserve"> </w:t>
      </w:r>
      <w:r>
        <w:rPr>
          <w:color w:val="231F20"/>
          <w:spacing w:val="-6"/>
          <w:sz w:val="20"/>
        </w:rPr>
        <w:t>financial</w:t>
      </w:r>
      <w:r>
        <w:rPr>
          <w:color w:val="231F20"/>
          <w:spacing w:val="-9"/>
          <w:sz w:val="20"/>
        </w:rPr>
        <w:t xml:space="preserve"> </w:t>
      </w:r>
      <w:r>
        <w:rPr>
          <w:color w:val="231F20"/>
          <w:spacing w:val="-6"/>
          <w:sz w:val="20"/>
        </w:rPr>
        <w:t>contracts,</w:t>
      </w:r>
      <w:r>
        <w:rPr>
          <w:color w:val="231F20"/>
          <w:spacing w:val="-9"/>
          <w:sz w:val="20"/>
        </w:rPr>
        <w:t xml:space="preserve"> </w:t>
      </w:r>
      <w:r>
        <w:rPr>
          <w:color w:val="231F20"/>
          <w:spacing w:val="-6"/>
          <w:sz w:val="20"/>
        </w:rPr>
        <w:t>providing</w:t>
      </w:r>
      <w:r>
        <w:rPr>
          <w:color w:val="231F20"/>
          <w:spacing w:val="-9"/>
          <w:sz w:val="20"/>
        </w:rPr>
        <w:t xml:space="preserve"> </w:t>
      </w:r>
      <w:r>
        <w:rPr>
          <w:color w:val="231F20"/>
          <w:spacing w:val="-6"/>
          <w:sz w:val="20"/>
        </w:rPr>
        <w:t>assurance</w:t>
      </w:r>
      <w:r>
        <w:rPr>
          <w:color w:val="231F20"/>
          <w:spacing w:val="-9"/>
          <w:sz w:val="20"/>
        </w:rPr>
        <w:t xml:space="preserve"> </w:t>
      </w:r>
      <w:r>
        <w:rPr>
          <w:color w:val="231F20"/>
          <w:spacing w:val="-6"/>
          <w:sz w:val="20"/>
        </w:rPr>
        <w:t>that</w:t>
      </w:r>
      <w:r>
        <w:rPr>
          <w:color w:val="231F20"/>
          <w:spacing w:val="-9"/>
          <w:sz w:val="20"/>
        </w:rPr>
        <w:t xml:space="preserve"> </w:t>
      </w:r>
      <w:r>
        <w:rPr>
          <w:color w:val="231F20"/>
          <w:spacing w:val="-6"/>
          <w:sz w:val="20"/>
        </w:rPr>
        <w:t xml:space="preserve">the </w:t>
      </w:r>
      <w:r>
        <w:rPr>
          <w:color w:val="231F20"/>
          <w:spacing w:val="-4"/>
          <w:sz w:val="20"/>
        </w:rPr>
        <w:t>obligations</w:t>
      </w:r>
      <w:r>
        <w:rPr>
          <w:color w:val="231F20"/>
          <w:spacing w:val="-12"/>
          <w:sz w:val="20"/>
        </w:rPr>
        <w:t xml:space="preserve"> </w:t>
      </w:r>
      <w:r>
        <w:rPr>
          <w:color w:val="231F20"/>
          <w:spacing w:val="-4"/>
          <w:sz w:val="20"/>
        </w:rPr>
        <w:t>of</w:t>
      </w:r>
      <w:r>
        <w:rPr>
          <w:color w:val="231F20"/>
          <w:spacing w:val="-12"/>
          <w:sz w:val="20"/>
        </w:rPr>
        <w:t xml:space="preserve"> </w:t>
      </w:r>
      <w:r>
        <w:rPr>
          <w:color w:val="231F20"/>
          <w:spacing w:val="-4"/>
          <w:sz w:val="20"/>
        </w:rPr>
        <w:t>those</w:t>
      </w:r>
      <w:r>
        <w:rPr>
          <w:color w:val="231F20"/>
          <w:spacing w:val="-12"/>
          <w:sz w:val="20"/>
        </w:rPr>
        <w:t xml:space="preserve"> </w:t>
      </w:r>
      <w:r>
        <w:rPr>
          <w:color w:val="231F20"/>
          <w:spacing w:val="-4"/>
          <w:sz w:val="20"/>
        </w:rPr>
        <w:t>contracts</w:t>
      </w:r>
      <w:r>
        <w:rPr>
          <w:color w:val="231F20"/>
          <w:spacing w:val="-12"/>
          <w:sz w:val="20"/>
        </w:rPr>
        <w:t xml:space="preserve"> </w:t>
      </w:r>
      <w:r>
        <w:rPr>
          <w:color w:val="231F20"/>
          <w:spacing w:val="-4"/>
          <w:sz w:val="20"/>
        </w:rPr>
        <w:t>will</w:t>
      </w:r>
      <w:r>
        <w:rPr>
          <w:color w:val="231F20"/>
          <w:spacing w:val="-12"/>
          <w:sz w:val="20"/>
        </w:rPr>
        <w:t xml:space="preserve"> </w:t>
      </w:r>
      <w:r>
        <w:rPr>
          <w:color w:val="231F20"/>
          <w:spacing w:val="-4"/>
          <w:sz w:val="20"/>
        </w:rPr>
        <w:t>be</w:t>
      </w:r>
      <w:r>
        <w:rPr>
          <w:color w:val="231F20"/>
          <w:spacing w:val="-12"/>
          <w:sz w:val="20"/>
        </w:rPr>
        <w:t xml:space="preserve"> </w:t>
      </w:r>
      <w:r>
        <w:rPr>
          <w:color w:val="231F20"/>
          <w:spacing w:val="-4"/>
          <w:sz w:val="20"/>
        </w:rPr>
        <w:t>fulfilled.</w:t>
      </w:r>
      <w:r>
        <w:rPr>
          <w:color w:val="231F20"/>
          <w:spacing w:val="-12"/>
          <w:sz w:val="20"/>
        </w:rPr>
        <w:t xml:space="preserve"> </w:t>
      </w:r>
      <w:r>
        <w:rPr>
          <w:color w:val="231F20"/>
          <w:spacing w:val="-4"/>
          <w:sz w:val="20"/>
        </w:rPr>
        <w:t>When</w:t>
      </w:r>
      <w:r>
        <w:rPr>
          <w:color w:val="231F20"/>
          <w:spacing w:val="-12"/>
          <w:sz w:val="20"/>
        </w:rPr>
        <w:t xml:space="preserve"> </w:t>
      </w:r>
      <w:r>
        <w:rPr>
          <w:color w:val="231F20"/>
          <w:spacing w:val="-4"/>
          <w:sz w:val="20"/>
        </w:rPr>
        <w:t>a buyer</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seller</w:t>
      </w:r>
      <w:r>
        <w:rPr>
          <w:color w:val="231F20"/>
          <w:spacing w:val="-18"/>
          <w:sz w:val="20"/>
        </w:rPr>
        <w:t xml:space="preserve"> </w:t>
      </w:r>
      <w:r>
        <w:rPr>
          <w:color w:val="231F20"/>
          <w:spacing w:val="-4"/>
          <w:sz w:val="20"/>
        </w:rPr>
        <w:t>agree</w:t>
      </w:r>
      <w:r>
        <w:rPr>
          <w:color w:val="231F20"/>
          <w:spacing w:val="-18"/>
          <w:sz w:val="20"/>
        </w:rPr>
        <w:t xml:space="preserve"> </w:t>
      </w:r>
      <w:r>
        <w:rPr>
          <w:color w:val="231F20"/>
          <w:spacing w:val="-4"/>
          <w:sz w:val="20"/>
        </w:rPr>
        <w:t>that</w:t>
      </w:r>
      <w:r>
        <w:rPr>
          <w:color w:val="231F20"/>
          <w:spacing w:val="-18"/>
          <w:sz w:val="20"/>
        </w:rPr>
        <w:t xml:space="preserve"> </w:t>
      </w:r>
      <w:r>
        <w:rPr>
          <w:color w:val="231F20"/>
          <w:spacing w:val="-4"/>
          <w:sz w:val="20"/>
        </w:rPr>
        <w:t>a</w:t>
      </w:r>
      <w:r>
        <w:rPr>
          <w:color w:val="231F20"/>
          <w:spacing w:val="-18"/>
          <w:sz w:val="20"/>
        </w:rPr>
        <w:t xml:space="preserve"> </w:t>
      </w:r>
      <w:r>
        <w:rPr>
          <w:color w:val="231F20"/>
          <w:spacing w:val="-4"/>
          <w:sz w:val="20"/>
        </w:rPr>
        <w:t>financial</w:t>
      </w:r>
      <w:r>
        <w:rPr>
          <w:color w:val="231F20"/>
          <w:spacing w:val="-18"/>
          <w:sz w:val="20"/>
        </w:rPr>
        <w:t xml:space="preserve"> </w:t>
      </w:r>
      <w:r>
        <w:rPr>
          <w:color w:val="231F20"/>
          <w:spacing w:val="-4"/>
          <w:sz w:val="20"/>
        </w:rPr>
        <w:t>contract</w:t>
      </w:r>
      <w:r>
        <w:rPr>
          <w:color w:val="231F20"/>
          <w:spacing w:val="-18"/>
          <w:sz w:val="20"/>
        </w:rPr>
        <w:t xml:space="preserve"> </w:t>
      </w:r>
      <w:r>
        <w:rPr>
          <w:color w:val="231F20"/>
          <w:spacing w:val="-4"/>
          <w:sz w:val="20"/>
        </w:rPr>
        <w:t>will</w:t>
      </w:r>
      <w:r>
        <w:rPr>
          <w:color w:val="231F20"/>
          <w:spacing w:val="-18"/>
          <w:sz w:val="20"/>
        </w:rPr>
        <w:t xml:space="preserve"> </w:t>
      </w:r>
      <w:r>
        <w:rPr>
          <w:color w:val="231F20"/>
          <w:spacing w:val="-4"/>
          <w:sz w:val="20"/>
        </w:rPr>
        <w:t xml:space="preserve">be </w:t>
      </w:r>
      <w:r>
        <w:rPr>
          <w:color w:val="231F20"/>
          <w:spacing w:val="-6"/>
          <w:sz w:val="20"/>
        </w:rPr>
        <w:t>centrally</w:t>
      </w:r>
      <w:r>
        <w:rPr>
          <w:color w:val="231F20"/>
          <w:spacing w:val="-11"/>
          <w:sz w:val="20"/>
        </w:rPr>
        <w:t xml:space="preserve"> </w:t>
      </w:r>
      <w:r>
        <w:rPr>
          <w:color w:val="231F20"/>
          <w:spacing w:val="-6"/>
          <w:sz w:val="20"/>
        </w:rPr>
        <w:t>cleared,</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CCP</w:t>
      </w:r>
      <w:r>
        <w:rPr>
          <w:color w:val="231F20"/>
          <w:spacing w:val="-11"/>
          <w:sz w:val="20"/>
        </w:rPr>
        <w:t xml:space="preserve"> </w:t>
      </w:r>
      <w:r>
        <w:rPr>
          <w:color w:val="231F20"/>
          <w:spacing w:val="-6"/>
          <w:sz w:val="20"/>
        </w:rPr>
        <w:t>sits</w:t>
      </w:r>
      <w:r>
        <w:rPr>
          <w:color w:val="231F20"/>
          <w:spacing w:val="-11"/>
          <w:sz w:val="20"/>
        </w:rPr>
        <w:t xml:space="preserve"> </w:t>
      </w:r>
      <w:r>
        <w:rPr>
          <w:color w:val="231F20"/>
          <w:spacing w:val="-6"/>
          <w:sz w:val="20"/>
        </w:rPr>
        <w:t>between</w:t>
      </w:r>
      <w:r>
        <w:rPr>
          <w:color w:val="231F20"/>
          <w:spacing w:val="-11"/>
          <w:sz w:val="20"/>
        </w:rPr>
        <w:t xml:space="preserve"> </w:t>
      </w:r>
      <w:r>
        <w:rPr>
          <w:color w:val="231F20"/>
          <w:spacing w:val="-6"/>
          <w:sz w:val="20"/>
        </w:rPr>
        <w:t>them.</w:t>
      </w:r>
      <w:r>
        <w:rPr>
          <w:color w:val="231F20"/>
          <w:spacing w:val="-11"/>
          <w:sz w:val="20"/>
        </w:rPr>
        <w:t xml:space="preserve"> </w:t>
      </w:r>
      <w:r>
        <w:rPr>
          <w:color w:val="231F20"/>
          <w:spacing w:val="-6"/>
          <w:sz w:val="20"/>
        </w:rPr>
        <w:t>Instead</w:t>
      </w:r>
      <w:r>
        <w:rPr>
          <w:color w:val="231F20"/>
          <w:spacing w:val="-11"/>
          <w:sz w:val="20"/>
        </w:rPr>
        <w:t xml:space="preserve"> </w:t>
      </w:r>
      <w:r>
        <w:rPr>
          <w:color w:val="231F20"/>
          <w:spacing w:val="-6"/>
          <w:sz w:val="20"/>
        </w:rPr>
        <w:t xml:space="preserve">of </w:t>
      </w:r>
      <w:r>
        <w:rPr>
          <w:color w:val="231F20"/>
          <w:spacing w:val="-4"/>
          <w:sz w:val="20"/>
        </w:rPr>
        <w:t>holding</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contract</w:t>
      </w:r>
      <w:r>
        <w:rPr>
          <w:color w:val="231F20"/>
          <w:spacing w:val="-18"/>
          <w:sz w:val="20"/>
        </w:rPr>
        <w:t xml:space="preserve"> </w:t>
      </w:r>
      <w:r>
        <w:rPr>
          <w:color w:val="231F20"/>
          <w:spacing w:val="-4"/>
          <w:sz w:val="20"/>
        </w:rPr>
        <w:t>with</w:t>
      </w:r>
      <w:r>
        <w:rPr>
          <w:color w:val="231F20"/>
          <w:spacing w:val="-18"/>
          <w:sz w:val="20"/>
        </w:rPr>
        <w:t xml:space="preserve"> </w:t>
      </w:r>
      <w:r>
        <w:rPr>
          <w:color w:val="231F20"/>
          <w:spacing w:val="-4"/>
          <w:sz w:val="20"/>
        </w:rPr>
        <w:t>each</w:t>
      </w:r>
      <w:r>
        <w:rPr>
          <w:color w:val="231F20"/>
          <w:spacing w:val="-18"/>
          <w:sz w:val="20"/>
        </w:rPr>
        <w:t xml:space="preserve"> </w:t>
      </w:r>
      <w:r>
        <w:rPr>
          <w:color w:val="231F20"/>
          <w:spacing w:val="-4"/>
          <w:sz w:val="20"/>
        </w:rPr>
        <w:t>other,</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buyer</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seller each</w:t>
      </w:r>
      <w:r>
        <w:rPr>
          <w:color w:val="231F20"/>
          <w:spacing w:val="-16"/>
          <w:sz w:val="20"/>
        </w:rPr>
        <w:t xml:space="preserve"> </w:t>
      </w:r>
      <w:r>
        <w:rPr>
          <w:color w:val="231F20"/>
          <w:spacing w:val="-4"/>
          <w:sz w:val="20"/>
        </w:rPr>
        <w:t>hold</w:t>
      </w:r>
      <w:r>
        <w:rPr>
          <w:color w:val="231F20"/>
          <w:spacing w:val="-16"/>
          <w:sz w:val="20"/>
        </w:rPr>
        <w:t xml:space="preserve"> </w:t>
      </w:r>
      <w:r>
        <w:rPr>
          <w:color w:val="231F20"/>
          <w:spacing w:val="-4"/>
          <w:sz w:val="20"/>
        </w:rPr>
        <w:t>their</w:t>
      </w:r>
      <w:r>
        <w:rPr>
          <w:color w:val="231F20"/>
          <w:spacing w:val="-16"/>
          <w:sz w:val="20"/>
        </w:rPr>
        <w:t xml:space="preserve"> </w:t>
      </w:r>
      <w:r>
        <w:rPr>
          <w:color w:val="231F20"/>
          <w:spacing w:val="-4"/>
          <w:sz w:val="20"/>
        </w:rPr>
        <w:t>side</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contract</w:t>
      </w:r>
      <w:r>
        <w:rPr>
          <w:color w:val="231F20"/>
          <w:spacing w:val="-16"/>
          <w:sz w:val="20"/>
        </w:rPr>
        <w:t xml:space="preserve"> </w:t>
      </w:r>
      <w:r>
        <w:rPr>
          <w:color w:val="231F20"/>
          <w:spacing w:val="-4"/>
          <w:sz w:val="20"/>
        </w:rPr>
        <w:t>with</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CCP</w:t>
      </w:r>
      <w:r>
        <w:rPr>
          <w:color w:val="231F20"/>
          <w:spacing w:val="-16"/>
          <w:sz w:val="20"/>
        </w:rPr>
        <w:t xml:space="preserve"> </w:t>
      </w:r>
      <w:r>
        <w:rPr>
          <w:color w:val="231F20"/>
          <w:spacing w:val="-4"/>
          <w:sz w:val="20"/>
        </w:rPr>
        <w:t xml:space="preserve">instead. </w:t>
      </w:r>
      <w:r>
        <w:rPr>
          <w:color w:val="231F20"/>
          <w:w w:val="90"/>
          <w:sz w:val="20"/>
        </w:rPr>
        <w:t>Collateral</w:t>
      </w:r>
      <w:r>
        <w:rPr>
          <w:color w:val="231F20"/>
          <w:spacing w:val="-3"/>
          <w:w w:val="90"/>
          <w:sz w:val="20"/>
        </w:rPr>
        <w:t xml:space="preserve"> </w:t>
      </w:r>
      <w:r>
        <w:rPr>
          <w:color w:val="231F20"/>
          <w:w w:val="90"/>
          <w:sz w:val="20"/>
        </w:rPr>
        <w:t>is</w:t>
      </w:r>
      <w:r>
        <w:rPr>
          <w:color w:val="231F20"/>
          <w:spacing w:val="-3"/>
          <w:w w:val="90"/>
          <w:sz w:val="20"/>
        </w:rPr>
        <w:t xml:space="preserve"> </w:t>
      </w:r>
      <w:r>
        <w:rPr>
          <w:color w:val="231F20"/>
          <w:w w:val="90"/>
          <w:sz w:val="20"/>
        </w:rPr>
        <w:t>placed</w:t>
      </w:r>
      <w:r>
        <w:rPr>
          <w:color w:val="231F20"/>
          <w:spacing w:val="-3"/>
          <w:w w:val="90"/>
          <w:sz w:val="20"/>
        </w:rPr>
        <w:t xml:space="preserve"> </w:t>
      </w:r>
      <w:r>
        <w:rPr>
          <w:color w:val="231F20"/>
          <w:w w:val="90"/>
          <w:sz w:val="20"/>
        </w:rPr>
        <w:t>with</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CCP</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case</w:t>
      </w:r>
      <w:r>
        <w:rPr>
          <w:color w:val="231F20"/>
          <w:spacing w:val="-3"/>
          <w:w w:val="90"/>
          <w:sz w:val="20"/>
        </w:rPr>
        <w:t xml:space="preserve"> </w:t>
      </w:r>
      <w:r>
        <w:rPr>
          <w:color w:val="231F20"/>
          <w:w w:val="90"/>
          <w:sz w:val="20"/>
        </w:rPr>
        <w:t>either</w:t>
      </w:r>
      <w:r>
        <w:rPr>
          <w:color w:val="231F20"/>
          <w:spacing w:val="-3"/>
          <w:w w:val="90"/>
          <w:sz w:val="20"/>
        </w:rPr>
        <w:t xml:space="preserve"> </w:t>
      </w:r>
      <w:r>
        <w:rPr>
          <w:color w:val="231F20"/>
          <w:w w:val="90"/>
          <w:sz w:val="20"/>
        </w:rPr>
        <w:t>party</w:t>
      </w:r>
      <w:r>
        <w:rPr>
          <w:color w:val="231F20"/>
          <w:spacing w:val="-3"/>
          <w:w w:val="90"/>
          <w:sz w:val="20"/>
        </w:rPr>
        <w:t xml:space="preserve"> </w:t>
      </w:r>
      <w:r>
        <w:rPr>
          <w:color w:val="231F20"/>
          <w:w w:val="90"/>
          <w:sz w:val="20"/>
        </w:rPr>
        <w:t>fails</w:t>
      </w:r>
      <w:r>
        <w:rPr>
          <w:color w:val="231F20"/>
          <w:spacing w:val="-3"/>
          <w:w w:val="90"/>
          <w:sz w:val="20"/>
        </w:rPr>
        <w:t xml:space="preserve"> </w:t>
      </w:r>
      <w:r>
        <w:rPr>
          <w:color w:val="231F20"/>
          <w:w w:val="90"/>
          <w:sz w:val="20"/>
        </w:rPr>
        <w:t>to meet</w:t>
      </w:r>
      <w:r>
        <w:rPr>
          <w:color w:val="231F20"/>
          <w:spacing w:val="-4"/>
          <w:w w:val="90"/>
          <w:sz w:val="20"/>
        </w:rPr>
        <w:t xml:space="preserve"> </w:t>
      </w:r>
      <w:r>
        <w:rPr>
          <w:color w:val="231F20"/>
          <w:w w:val="90"/>
          <w:sz w:val="20"/>
        </w:rPr>
        <w:t>their</w:t>
      </w:r>
      <w:r>
        <w:rPr>
          <w:color w:val="231F20"/>
          <w:spacing w:val="-4"/>
          <w:w w:val="90"/>
          <w:sz w:val="20"/>
        </w:rPr>
        <w:t xml:space="preserve"> </w:t>
      </w:r>
      <w:r>
        <w:rPr>
          <w:color w:val="231F20"/>
          <w:w w:val="90"/>
          <w:sz w:val="20"/>
        </w:rPr>
        <w:t>side</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contract</w:t>
      </w:r>
      <w:r>
        <w:rPr>
          <w:color w:val="231F20"/>
          <w:spacing w:val="-4"/>
          <w:w w:val="90"/>
          <w:sz w:val="20"/>
        </w:rPr>
        <w:t xml:space="preserve"> </w:t>
      </w:r>
      <w:r>
        <w:rPr>
          <w:color w:val="231F20"/>
          <w:w w:val="90"/>
          <w:sz w:val="20"/>
        </w:rPr>
        <w:t>so</w:t>
      </w:r>
      <w:r>
        <w:rPr>
          <w:color w:val="231F20"/>
          <w:spacing w:val="-4"/>
          <w:w w:val="90"/>
          <w:sz w:val="20"/>
        </w:rPr>
        <w:t xml:space="preserve"> </w:t>
      </w:r>
      <w:r>
        <w:rPr>
          <w:color w:val="231F20"/>
          <w:w w:val="90"/>
          <w:sz w:val="20"/>
        </w:rPr>
        <w:t>that</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CCP</w:t>
      </w:r>
      <w:r>
        <w:rPr>
          <w:color w:val="231F20"/>
          <w:spacing w:val="-4"/>
          <w:w w:val="90"/>
          <w:sz w:val="20"/>
        </w:rPr>
        <w:t xml:space="preserve"> </w:t>
      </w:r>
      <w:r>
        <w:rPr>
          <w:color w:val="231F20"/>
          <w:w w:val="90"/>
          <w:sz w:val="20"/>
        </w:rPr>
        <w:t>can</w:t>
      </w:r>
      <w:r>
        <w:rPr>
          <w:color w:val="231F20"/>
          <w:spacing w:val="-4"/>
          <w:w w:val="90"/>
          <w:sz w:val="20"/>
        </w:rPr>
        <w:t xml:space="preserve"> </w:t>
      </w:r>
      <w:r>
        <w:rPr>
          <w:color w:val="231F20"/>
          <w:w w:val="90"/>
          <w:sz w:val="20"/>
        </w:rPr>
        <w:t>use</w:t>
      </w:r>
      <w:r>
        <w:rPr>
          <w:color w:val="231F20"/>
          <w:spacing w:val="-4"/>
          <w:w w:val="90"/>
          <w:sz w:val="20"/>
        </w:rPr>
        <w:t xml:space="preserve"> </w:t>
      </w:r>
      <w:r>
        <w:rPr>
          <w:color w:val="231F20"/>
          <w:w w:val="90"/>
          <w:sz w:val="20"/>
        </w:rPr>
        <w:t xml:space="preserve">that </w:t>
      </w:r>
      <w:r>
        <w:rPr>
          <w:color w:val="231F20"/>
          <w:spacing w:val="-4"/>
          <w:sz w:val="20"/>
        </w:rPr>
        <w:t>collateral</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make</w:t>
      </w:r>
      <w:r>
        <w:rPr>
          <w:color w:val="231F20"/>
          <w:spacing w:val="-18"/>
          <w:sz w:val="20"/>
        </w:rPr>
        <w:t xml:space="preserve"> </w:t>
      </w:r>
      <w:r>
        <w:rPr>
          <w:color w:val="231F20"/>
          <w:spacing w:val="-4"/>
          <w:sz w:val="20"/>
        </w:rPr>
        <w:t>good</w:t>
      </w:r>
      <w:r>
        <w:rPr>
          <w:color w:val="231F20"/>
          <w:spacing w:val="-18"/>
          <w:sz w:val="20"/>
        </w:rPr>
        <w:t xml:space="preserve"> </w:t>
      </w:r>
      <w:r>
        <w:rPr>
          <w:color w:val="231F20"/>
          <w:spacing w:val="-4"/>
          <w:sz w:val="20"/>
        </w:rPr>
        <w:t>on</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contract.</w:t>
      </w:r>
      <w:r>
        <w:rPr>
          <w:color w:val="231F20"/>
          <w:spacing w:val="-18"/>
          <w:sz w:val="20"/>
        </w:rPr>
        <w:t xml:space="preserve"> </w:t>
      </w:r>
      <w:r>
        <w:rPr>
          <w:color w:val="231F20"/>
          <w:spacing w:val="-4"/>
          <w:sz w:val="20"/>
        </w:rPr>
        <w:t>Thus,</w:t>
      </w:r>
      <w:r>
        <w:rPr>
          <w:color w:val="231F20"/>
          <w:spacing w:val="-18"/>
          <w:sz w:val="20"/>
        </w:rPr>
        <w:t xml:space="preserve"> </w:t>
      </w:r>
      <w:r>
        <w:rPr>
          <w:color w:val="231F20"/>
          <w:spacing w:val="-4"/>
          <w:sz w:val="20"/>
        </w:rPr>
        <w:t>CCPs</w:t>
      </w:r>
      <w:r>
        <w:rPr>
          <w:color w:val="231F20"/>
          <w:spacing w:val="-18"/>
          <w:sz w:val="20"/>
        </w:rPr>
        <w:t xml:space="preserve"> </w:t>
      </w:r>
      <w:r>
        <w:rPr>
          <w:color w:val="231F20"/>
          <w:spacing w:val="-4"/>
          <w:sz w:val="20"/>
        </w:rPr>
        <w:t>help financial</w:t>
      </w:r>
      <w:r>
        <w:rPr>
          <w:color w:val="231F20"/>
          <w:spacing w:val="-18"/>
          <w:sz w:val="20"/>
        </w:rPr>
        <w:t xml:space="preserve"> </w:t>
      </w:r>
      <w:r>
        <w:rPr>
          <w:color w:val="231F20"/>
          <w:spacing w:val="-4"/>
          <w:sz w:val="20"/>
        </w:rPr>
        <w:t>markets</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channel</w:t>
      </w:r>
      <w:r>
        <w:rPr>
          <w:color w:val="231F20"/>
          <w:spacing w:val="-18"/>
          <w:sz w:val="20"/>
        </w:rPr>
        <w:t xml:space="preserve"> </w:t>
      </w:r>
      <w:r>
        <w:rPr>
          <w:color w:val="231F20"/>
          <w:spacing w:val="-4"/>
          <w:sz w:val="20"/>
        </w:rPr>
        <w:t>savings</w:t>
      </w:r>
      <w:r>
        <w:rPr>
          <w:color w:val="231F20"/>
          <w:spacing w:val="-18"/>
          <w:sz w:val="20"/>
        </w:rPr>
        <w:t xml:space="preserve"> </w:t>
      </w:r>
      <w:r>
        <w:rPr>
          <w:color w:val="231F20"/>
          <w:spacing w:val="-4"/>
          <w:sz w:val="20"/>
        </w:rPr>
        <w:t>into</w:t>
      </w:r>
      <w:r>
        <w:rPr>
          <w:color w:val="231F20"/>
          <w:spacing w:val="-18"/>
          <w:sz w:val="20"/>
        </w:rPr>
        <w:t xml:space="preserve"> </w:t>
      </w:r>
      <w:r>
        <w:rPr>
          <w:color w:val="231F20"/>
          <w:spacing w:val="-4"/>
          <w:sz w:val="20"/>
        </w:rPr>
        <w:t>investment</w:t>
      </w:r>
      <w:r>
        <w:rPr>
          <w:color w:val="231F20"/>
          <w:spacing w:val="-18"/>
          <w:sz w:val="20"/>
        </w:rPr>
        <w:t xml:space="preserve"> </w:t>
      </w:r>
      <w:r>
        <w:rPr>
          <w:color w:val="231F20"/>
          <w:spacing w:val="-4"/>
          <w:sz w:val="20"/>
        </w:rPr>
        <w:t xml:space="preserve">and </w:t>
      </w:r>
      <w:r>
        <w:rPr>
          <w:color w:val="231F20"/>
          <w:spacing w:val="-2"/>
          <w:sz w:val="20"/>
        </w:rPr>
        <w:t>disperse</w:t>
      </w:r>
      <w:r>
        <w:rPr>
          <w:color w:val="231F20"/>
          <w:spacing w:val="-18"/>
          <w:sz w:val="20"/>
        </w:rPr>
        <w:t xml:space="preserve"> </w:t>
      </w:r>
      <w:r>
        <w:rPr>
          <w:color w:val="231F20"/>
          <w:spacing w:val="-2"/>
          <w:sz w:val="20"/>
        </w:rPr>
        <w:t>risk</w:t>
      </w:r>
      <w:r>
        <w:rPr>
          <w:color w:val="231F20"/>
          <w:spacing w:val="-18"/>
          <w:sz w:val="20"/>
        </w:rPr>
        <w:t xml:space="preserve"> </w:t>
      </w:r>
      <w:r>
        <w:rPr>
          <w:color w:val="231F20"/>
          <w:spacing w:val="-2"/>
          <w:sz w:val="20"/>
        </w:rPr>
        <w:t>more</w:t>
      </w:r>
      <w:r>
        <w:rPr>
          <w:color w:val="231F20"/>
          <w:spacing w:val="-18"/>
          <w:sz w:val="20"/>
        </w:rPr>
        <w:t xml:space="preserve"> </w:t>
      </w:r>
      <w:r>
        <w:rPr>
          <w:color w:val="231F20"/>
          <w:spacing w:val="-2"/>
          <w:sz w:val="20"/>
        </w:rPr>
        <w:t>effectively.</w:t>
      </w:r>
    </w:p>
    <w:p w14:paraId="126DD955" w14:textId="77777777" w:rsidR="00492FE9" w:rsidRDefault="00492FE9">
      <w:pPr>
        <w:pStyle w:val="BodyText"/>
        <w:spacing w:before="10"/>
      </w:pPr>
    </w:p>
    <w:p w14:paraId="1B37407D" w14:textId="77777777" w:rsidR="00492FE9" w:rsidRDefault="005317B0">
      <w:pPr>
        <w:pStyle w:val="BodyText"/>
        <w:spacing w:line="259" w:lineRule="auto"/>
        <w:ind w:left="227" w:right="24"/>
      </w:pPr>
      <w:r>
        <w:rPr>
          <w:color w:val="231F20"/>
          <w:w w:val="90"/>
        </w:rPr>
        <w:t>Disruption</w:t>
      </w:r>
      <w:r>
        <w:rPr>
          <w:color w:val="231F20"/>
          <w:spacing w:val="-1"/>
          <w:w w:val="90"/>
        </w:rPr>
        <w:t xml:space="preserve"> </w:t>
      </w:r>
      <w:r>
        <w:rPr>
          <w:color w:val="231F20"/>
          <w:w w:val="90"/>
        </w:rPr>
        <w:t>at</w:t>
      </w:r>
      <w:r>
        <w:rPr>
          <w:color w:val="231F20"/>
          <w:spacing w:val="-1"/>
          <w:w w:val="90"/>
        </w:rPr>
        <w:t xml:space="preserve"> </w:t>
      </w:r>
      <w:r>
        <w:rPr>
          <w:color w:val="231F20"/>
          <w:w w:val="90"/>
        </w:rPr>
        <w:t>an</w:t>
      </w:r>
      <w:r>
        <w:rPr>
          <w:color w:val="231F20"/>
          <w:spacing w:val="-1"/>
          <w:w w:val="90"/>
        </w:rPr>
        <w:t xml:space="preserve"> </w:t>
      </w:r>
      <w:r>
        <w:rPr>
          <w:color w:val="231F20"/>
          <w:w w:val="90"/>
        </w:rPr>
        <w:t>FMI</w:t>
      </w:r>
      <w:r>
        <w:rPr>
          <w:color w:val="231F20"/>
          <w:spacing w:val="-1"/>
          <w:w w:val="90"/>
        </w:rPr>
        <w:t xml:space="preserve"> </w:t>
      </w:r>
      <w:r>
        <w:rPr>
          <w:color w:val="231F20"/>
          <w:w w:val="90"/>
        </w:rPr>
        <w:t>has</w:t>
      </w:r>
      <w:r>
        <w:rPr>
          <w:color w:val="231F20"/>
          <w:spacing w:val="-1"/>
          <w:w w:val="90"/>
        </w:rPr>
        <w:t xml:space="preserve"> </w:t>
      </w:r>
      <w:r>
        <w:rPr>
          <w:color w:val="231F20"/>
          <w:w w:val="90"/>
        </w:rPr>
        <w:t>the</w:t>
      </w:r>
      <w:r>
        <w:rPr>
          <w:color w:val="231F20"/>
          <w:spacing w:val="-1"/>
          <w:w w:val="90"/>
        </w:rPr>
        <w:t xml:space="preserve"> </w:t>
      </w:r>
      <w:r>
        <w:rPr>
          <w:color w:val="231F20"/>
          <w:w w:val="90"/>
        </w:rPr>
        <w:t>potential</w:t>
      </w:r>
      <w:r>
        <w:rPr>
          <w:color w:val="231F20"/>
          <w:spacing w:val="-1"/>
          <w:w w:val="90"/>
        </w:rPr>
        <w:t xml:space="preserve"> </w:t>
      </w:r>
      <w:r>
        <w:rPr>
          <w:color w:val="231F20"/>
          <w:w w:val="90"/>
        </w:rPr>
        <w:t>to</w:t>
      </w:r>
      <w:r>
        <w:rPr>
          <w:color w:val="231F20"/>
          <w:spacing w:val="-1"/>
          <w:w w:val="90"/>
        </w:rPr>
        <w:t xml:space="preserve"> </w:t>
      </w:r>
      <w:r>
        <w:rPr>
          <w:color w:val="231F20"/>
          <w:w w:val="90"/>
        </w:rPr>
        <w:t>impair</w:t>
      </w:r>
      <w:r>
        <w:rPr>
          <w:color w:val="231F20"/>
          <w:spacing w:val="-1"/>
          <w:w w:val="90"/>
        </w:rPr>
        <w:t xml:space="preserve"> </w:t>
      </w:r>
      <w:r>
        <w:rPr>
          <w:color w:val="231F20"/>
          <w:w w:val="90"/>
        </w:rPr>
        <w:t>the</w:t>
      </w:r>
      <w:r>
        <w:rPr>
          <w:color w:val="231F20"/>
          <w:spacing w:val="-1"/>
          <w:w w:val="90"/>
        </w:rPr>
        <w:t xml:space="preserve"> </w:t>
      </w:r>
      <w:r>
        <w:rPr>
          <w:color w:val="231F20"/>
          <w:w w:val="90"/>
        </w:rPr>
        <w:t>consistent supply</w:t>
      </w:r>
      <w:r>
        <w:rPr>
          <w:color w:val="231F20"/>
          <w:spacing w:val="-2"/>
          <w:w w:val="90"/>
        </w:rPr>
        <w:t xml:space="preserve"> </w:t>
      </w:r>
      <w:r>
        <w:rPr>
          <w:color w:val="231F20"/>
          <w:w w:val="90"/>
        </w:rPr>
        <w:t>of</w:t>
      </w:r>
      <w:r>
        <w:rPr>
          <w:color w:val="231F20"/>
          <w:spacing w:val="-2"/>
          <w:w w:val="90"/>
        </w:rPr>
        <w:t xml:space="preserve"> </w:t>
      </w:r>
      <w:r>
        <w:rPr>
          <w:color w:val="231F20"/>
          <w:w w:val="90"/>
        </w:rPr>
        <w:t>financial</w:t>
      </w:r>
      <w:r>
        <w:rPr>
          <w:color w:val="231F20"/>
          <w:spacing w:val="-2"/>
          <w:w w:val="90"/>
        </w:rPr>
        <w:t xml:space="preserve"> </w:t>
      </w:r>
      <w:r>
        <w:rPr>
          <w:color w:val="231F20"/>
          <w:w w:val="90"/>
        </w:rPr>
        <w:t>services</w:t>
      </w:r>
      <w:r>
        <w:rPr>
          <w:color w:val="231F20"/>
          <w:spacing w:val="-2"/>
          <w:w w:val="90"/>
        </w:rPr>
        <w:t xml:space="preserve"> </w:t>
      </w:r>
      <w:r>
        <w:rPr>
          <w:color w:val="231F20"/>
          <w:w w:val="90"/>
        </w:rPr>
        <w:t>to</w:t>
      </w:r>
      <w:r>
        <w:rPr>
          <w:color w:val="231F20"/>
          <w:spacing w:val="-2"/>
          <w:w w:val="90"/>
        </w:rPr>
        <w:t xml:space="preserve"> </w:t>
      </w:r>
      <w:r>
        <w:rPr>
          <w:color w:val="231F20"/>
          <w:w w:val="90"/>
        </w:rPr>
        <w:t>households</w:t>
      </w:r>
      <w:r>
        <w:rPr>
          <w:color w:val="231F20"/>
          <w:spacing w:val="-2"/>
          <w:w w:val="90"/>
        </w:rPr>
        <w:t xml:space="preserve"> </w:t>
      </w:r>
      <w:r>
        <w:rPr>
          <w:color w:val="231F20"/>
          <w:w w:val="90"/>
        </w:rPr>
        <w:t>and</w:t>
      </w:r>
      <w:r>
        <w:rPr>
          <w:color w:val="231F20"/>
          <w:spacing w:val="-2"/>
          <w:w w:val="90"/>
        </w:rPr>
        <w:t xml:space="preserve"> </w:t>
      </w:r>
      <w:r>
        <w:rPr>
          <w:color w:val="231F20"/>
          <w:w w:val="90"/>
        </w:rPr>
        <w:t>businesses.</w:t>
      </w:r>
      <w:r>
        <w:rPr>
          <w:color w:val="231F20"/>
          <w:spacing w:val="-2"/>
          <w:w w:val="90"/>
        </w:rPr>
        <w:t xml:space="preserve"> </w:t>
      </w:r>
      <w:r>
        <w:rPr>
          <w:color w:val="231F20"/>
          <w:w w:val="90"/>
        </w:rPr>
        <w:t>The impact</w:t>
      </w:r>
      <w:r>
        <w:rPr>
          <w:color w:val="231F20"/>
          <w:spacing w:val="-5"/>
          <w:w w:val="90"/>
        </w:rPr>
        <w:t xml:space="preserve"> </w:t>
      </w:r>
      <w:r>
        <w:rPr>
          <w:color w:val="231F20"/>
          <w:w w:val="90"/>
        </w:rPr>
        <w:t>may</w:t>
      </w:r>
      <w:r>
        <w:rPr>
          <w:color w:val="231F20"/>
          <w:spacing w:val="-5"/>
          <w:w w:val="90"/>
        </w:rPr>
        <w:t xml:space="preserve"> </w:t>
      </w:r>
      <w:r>
        <w:rPr>
          <w:color w:val="231F20"/>
          <w:w w:val="90"/>
        </w:rPr>
        <w:t>be</w:t>
      </w:r>
      <w:r>
        <w:rPr>
          <w:color w:val="231F20"/>
          <w:spacing w:val="-5"/>
          <w:w w:val="90"/>
        </w:rPr>
        <w:t xml:space="preserve"> </w:t>
      </w:r>
      <w:r>
        <w:rPr>
          <w:color w:val="231F20"/>
          <w:w w:val="90"/>
        </w:rPr>
        <w:t>direct,</w:t>
      </w:r>
      <w:r>
        <w:rPr>
          <w:color w:val="231F20"/>
          <w:spacing w:val="-5"/>
          <w:w w:val="9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an</w:t>
      </w:r>
      <w:r>
        <w:rPr>
          <w:color w:val="231F20"/>
          <w:spacing w:val="-5"/>
          <w:w w:val="90"/>
        </w:rPr>
        <w:t xml:space="preserve"> </w:t>
      </w:r>
      <w:r>
        <w:rPr>
          <w:color w:val="231F20"/>
          <w:w w:val="90"/>
        </w:rPr>
        <w:t>operational</w:t>
      </w:r>
      <w:r>
        <w:rPr>
          <w:color w:val="231F20"/>
          <w:spacing w:val="-5"/>
          <w:w w:val="90"/>
        </w:rPr>
        <w:t xml:space="preserve"> </w:t>
      </w:r>
      <w:r>
        <w:rPr>
          <w:color w:val="231F20"/>
          <w:w w:val="90"/>
        </w:rPr>
        <w:t>problem</w:t>
      </w:r>
      <w:r>
        <w:rPr>
          <w:color w:val="231F20"/>
          <w:spacing w:val="-5"/>
          <w:w w:val="90"/>
        </w:rPr>
        <w:t xml:space="preserve"> </w:t>
      </w:r>
      <w:r>
        <w:rPr>
          <w:color w:val="231F20"/>
          <w:w w:val="90"/>
        </w:rPr>
        <w:t>at</w:t>
      </w:r>
      <w:r>
        <w:rPr>
          <w:color w:val="231F20"/>
          <w:spacing w:val="-5"/>
          <w:w w:val="90"/>
        </w:rPr>
        <w:t xml:space="preserve"> </w:t>
      </w:r>
      <w:r>
        <w:rPr>
          <w:color w:val="231F20"/>
          <w:w w:val="90"/>
        </w:rPr>
        <w:t xml:space="preserve">a </w:t>
      </w:r>
      <w:r>
        <w:rPr>
          <w:color w:val="231F20"/>
          <w:spacing w:val="-4"/>
        </w:rPr>
        <w:t>payment</w:t>
      </w:r>
      <w:r>
        <w:rPr>
          <w:color w:val="231F20"/>
          <w:spacing w:val="-18"/>
        </w:rPr>
        <w:t xml:space="preserve"> </w:t>
      </w:r>
      <w:r>
        <w:rPr>
          <w:color w:val="231F20"/>
          <w:spacing w:val="-4"/>
        </w:rPr>
        <w:t>system;</w:t>
      </w:r>
      <w:r>
        <w:rPr>
          <w:color w:val="231F20"/>
          <w:spacing w:val="-18"/>
        </w:rPr>
        <w:t xml:space="preserve"> </w:t>
      </w:r>
      <w:r>
        <w:rPr>
          <w:color w:val="231F20"/>
          <w:spacing w:val="-4"/>
        </w:rPr>
        <w:t>or</w:t>
      </w:r>
      <w:r>
        <w:rPr>
          <w:color w:val="231F20"/>
          <w:spacing w:val="-18"/>
        </w:rPr>
        <w:t xml:space="preserve"> </w:t>
      </w:r>
      <w:r>
        <w:rPr>
          <w:color w:val="231F20"/>
          <w:spacing w:val="-4"/>
        </w:rPr>
        <w:t>indirect,</w:t>
      </w:r>
      <w:r>
        <w:rPr>
          <w:color w:val="231F20"/>
          <w:spacing w:val="-18"/>
        </w:rPr>
        <w:t xml:space="preserve"> </w:t>
      </w:r>
      <w:r>
        <w:rPr>
          <w:color w:val="231F20"/>
          <w:spacing w:val="-4"/>
        </w:rPr>
        <w:t>for</w:t>
      </w:r>
      <w:r>
        <w:rPr>
          <w:color w:val="231F20"/>
          <w:spacing w:val="-18"/>
        </w:rPr>
        <w:t xml:space="preserve"> </w:t>
      </w:r>
      <w:r>
        <w:rPr>
          <w:color w:val="231F20"/>
          <w:spacing w:val="-4"/>
        </w:rPr>
        <w:t>example</w:t>
      </w:r>
      <w:r>
        <w:rPr>
          <w:color w:val="231F20"/>
          <w:spacing w:val="-18"/>
        </w:rPr>
        <w:t xml:space="preserve"> </w:t>
      </w:r>
      <w:r>
        <w:rPr>
          <w:color w:val="231F20"/>
          <w:spacing w:val="-4"/>
        </w:rPr>
        <w:t>if</w:t>
      </w:r>
      <w:r>
        <w:rPr>
          <w:color w:val="231F20"/>
          <w:spacing w:val="-18"/>
        </w:rPr>
        <w:t xml:space="preserve"> </w:t>
      </w:r>
      <w:r>
        <w:rPr>
          <w:color w:val="231F20"/>
          <w:spacing w:val="-4"/>
        </w:rPr>
        <w:t>a</w:t>
      </w:r>
      <w:r>
        <w:rPr>
          <w:color w:val="231F20"/>
          <w:spacing w:val="-18"/>
        </w:rPr>
        <w:t xml:space="preserve"> </w:t>
      </w:r>
      <w:r>
        <w:rPr>
          <w:color w:val="231F20"/>
          <w:spacing w:val="-4"/>
        </w:rPr>
        <w:t>CCP</w:t>
      </w:r>
      <w:r>
        <w:rPr>
          <w:color w:val="231F20"/>
          <w:spacing w:val="-18"/>
        </w:rPr>
        <w:t xml:space="preserve"> </w:t>
      </w:r>
      <w:r>
        <w:rPr>
          <w:color w:val="231F20"/>
          <w:spacing w:val="-4"/>
        </w:rPr>
        <w:t xml:space="preserve">allocates </w:t>
      </w:r>
      <w:r>
        <w:rPr>
          <w:color w:val="231F20"/>
          <w:w w:val="90"/>
        </w:rPr>
        <w:t xml:space="preserve">losses resulting from a member default to other members in a </w:t>
      </w:r>
      <w:r>
        <w:rPr>
          <w:color w:val="231F20"/>
          <w:spacing w:val="-4"/>
        </w:rPr>
        <w:t>way</w:t>
      </w:r>
      <w:r>
        <w:rPr>
          <w:color w:val="231F20"/>
          <w:spacing w:val="-16"/>
        </w:rPr>
        <w:t xml:space="preserve"> </w:t>
      </w:r>
      <w:r>
        <w:rPr>
          <w:color w:val="231F20"/>
          <w:spacing w:val="-4"/>
        </w:rPr>
        <w:t>that</w:t>
      </w:r>
      <w:r>
        <w:rPr>
          <w:color w:val="231F20"/>
          <w:spacing w:val="-16"/>
        </w:rPr>
        <w:t xml:space="preserve"> </w:t>
      </w:r>
      <w:r>
        <w:rPr>
          <w:color w:val="231F20"/>
          <w:spacing w:val="-4"/>
        </w:rPr>
        <w:t>weakens</w:t>
      </w:r>
      <w:r>
        <w:rPr>
          <w:color w:val="231F20"/>
          <w:spacing w:val="-16"/>
        </w:rPr>
        <w:t xml:space="preserve"> </w:t>
      </w:r>
      <w:r>
        <w:rPr>
          <w:color w:val="231F20"/>
          <w:spacing w:val="-4"/>
        </w:rPr>
        <w:t>their</w:t>
      </w:r>
      <w:r>
        <w:rPr>
          <w:color w:val="231F20"/>
          <w:spacing w:val="-16"/>
        </w:rPr>
        <w:t xml:space="preserve"> </w:t>
      </w:r>
      <w:r>
        <w:rPr>
          <w:color w:val="231F20"/>
          <w:spacing w:val="-4"/>
        </w:rPr>
        <w:t>own</w:t>
      </w:r>
      <w:r>
        <w:rPr>
          <w:color w:val="231F20"/>
          <w:spacing w:val="-16"/>
        </w:rPr>
        <w:t xml:space="preserve"> </w:t>
      </w:r>
      <w:r>
        <w:rPr>
          <w:color w:val="231F20"/>
          <w:spacing w:val="-4"/>
        </w:rPr>
        <w:t>resilience.</w:t>
      </w:r>
    </w:p>
    <w:p w14:paraId="31B1AE23" w14:textId="77777777" w:rsidR="00492FE9" w:rsidRDefault="00492FE9">
      <w:pPr>
        <w:pStyle w:val="BodyText"/>
        <w:spacing w:before="14"/>
      </w:pPr>
    </w:p>
    <w:p w14:paraId="08724D6F" w14:textId="77777777" w:rsidR="00492FE9" w:rsidRDefault="005317B0">
      <w:pPr>
        <w:pStyle w:val="BodyText"/>
        <w:spacing w:before="1" w:line="259" w:lineRule="auto"/>
        <w:ind w:left="227" w:right="24"/>
      </w:pPr>
      <w:r>
        <w:rPr>
          <w:color w:val="231F20"/>
          <w:w w:val="90"/>
        </w:rPr>
        <w:t>Financial</w:t>
      </w:r>
      <w:r>
        <w:rPr>
          <w:color w:val="231F20"/>
          <w:spacing w:val="-5"/>
          <w:w w:val="90"/>
        </w:rPr>
        <w:t xml:space="preserve"> </w:t>
      </w:r>
      <w:r>
        <w:rPr>
          <w:color w:val="231F20"/>
          <w:w w:val="90"/>
        </w:rPr>
        <w:t>firms</w:t>
      </w:r>
      <w:r>
        <w:rPr>
          <w:color w:val="231F20"/>
          <w:spacing w:val="-5"/>
          <w:w w:val="90"/>
        </w:rPr>
        <w:t xml:space="preserve"> </w:t>
      </w:r>
      <w:r>
        <w:rPr>
          <w:color w:val="231F20"/>
          <w:w w:val="90"/>
        </w:rPr>
        <w:t>also</w:t>
      </w:r>
      <w:r>
        <w:rPr>
          <w:color w:val="231F20"/>
          <w:spacing w:val="-5"/>
          <w:w w:val="90"/>
        </w:rPr>
        <w:t xml:space="preserve"> </w:t>
      </w:r>
      <w:r>
        <w:rPr>
          <w:color w:val="231F20"/>
          <w:w w:val="90"/>
        </w:rPr>
        <w:t>increasingly</w:t>
      </w:r>
      <w:r>
        <w:rPr>
          <w:color w:val="231F20"/>
          <w:spacing w:val="-5"/>
          <w:w w:val="90"/>
        </w:rPr>
        <w:t xml:space="preserve"> </w:t>
      </w:r>
      <w:r>
        <w:rPr>
          <w:color w:val="231F20"/>
          <w:w w:val="90"/>
        </w:rPr>
        <w:t>rely</w:t>
      </w:r>
      <w:r>
        <w:rPr>
          <w:color w:val="231F20"/>
          <w:spacing w:val="-5"/>
          <w:w w:val="90"/>
        </w:rPr>
        <w:t xml:space="preserve"> </w:t>
      </w:r>
      <w:r>
        <w:rPr>
          <w:color w:val="231F20"/>
          <w:w w:val="90"/>
        </w:rPr>
        <w:t>upon</w:t>
      </w:r>
      <w:r>
        <w:rPr>
          <w:color w:val="231F20"/>
          <w:spacing w:val="-5"/>
          <w:w w:val="90"/>
        </w:rPr>
        <w:t xml:space="preserve"> </w:t>
      </w:r>
      <w:r>
        <w:rPr>
          <w:color w:val="231F20"/>
          <w:w w:val="90"/>
        </w:rPr>
        <w:t>third‑party</w:t>
      </w:r>
      <w:r>
        <w:rPr>
          <w:color w:val="231F20"/>
          <w:spacing w:val="-5"/>
          <w:w w:val="90"/>
        </w:rPr>
        <w:t xml:space="preserve"> </w:t>
      </w:r>
      <w:r>
        <w:rPr>
          <w:color w:val="231F20"/>
          <w:w w:val="90"/>
        </w:rPr>
        <w:t xml:space="preserve">providers of services such as shared virtual data storage and processing </w:t>
      </w:r>
      <w:r>
        <w:rPr>
          <w:color w:val="231F20"/>
          <w:spacing w:val="-2"/>
        </w:rPr>
        <w:t>capabilities</w:t>
      </w:r>
      <w:r>
        <w:rPr>
          <w:color w:val="231F20"/>
          <w:spacing w:val="-13"/>
        </w:rPr>
        <w:t xml:space="preserve"> </w:t>
      </w:r>
      <w:r>
        <w:rPr>
          <w:color w:val="231F20"/>
          <w:spacing w:val="-2"/>
        </w:rPr>
        <w:t>(‘cloud’</w:t>
      </w:r>
      <w:r>
        <w:rPr>
          <w:color w:val="231F20"/>
          <w:spacing w:val="-13"/>
        </w:rPr>
        <w:t xml:space="preserve"> </w:t>
      </w:r>
      <w:r>
        <w:rPr>
          <w:color w:val="231F20"/>
          <w:spacing w:val="-2"/>
        </w:rPr>
        <w:t>technology).</w:t>
      </w:r>
    </w:p>
    <w:p w14:paraId="24115133" w14:textId="77777777" w:rsidR="00492FE9" w:rsidRDefault="00492FE9">
      <w:pPr>
        <w:pStyle w:val="BodyText"/>
        <w:spacing w:before="26"/>
      </w:pPr>
    </w:p>
    <w:p w14:paraId="4764DC02" w14:textId="77777777" w:rsidR="00492FE9" w:rsidRDefault="005317B0">
      <w:pPr>
        <w:ind w:left="227"/>
        <w:rPr>
          <w:rFonts w:ascii="Cambria"/>
          <w:i/>
          <w:sz w:val="20"/>
        </w:rPr>
      </w:pPr>
      <w:r>
        <w:rPr>
          <w:rFonts w:ascii="Cambria"/>
          <w:i/>
          <w:color w:val="AB3E97"/>
          <w:w w:val="90"/>
          <w:sz w:val="20"/>
        </w:rPr>
        <w:t>Payments</w:t>
      </w:r>
      <w:r>
        <w:rPr>
          <w:rFonts w:ascii="Cambria"/>
          <w:i/>
          <w:color w:val="AB3E97"/>
          <w:spacing w:val="1"/>
          <w:sz w:val="20"/>
        </w:rPr>
        <w:t xml:space="preserve"> </w:t>
      </w:r>
      <w:r>
        <w:rPr>
          <w:rFonts w:ascii="Cambria"/>
          <w:i/>
          <w:color w:val="AB3E97"/>
          <w:w w:val="90"/>
          <w:sz w:val="20"/>
        </w:rPr>
        <w:t>are</w:t>
      </w:r>
      <w:r>
        <w:rPr>
          <w:rFonts w:ascii="Cambria"/>
          <w:i/>
          <w:color w:val="AB3E97"/>
          <w:spacing w:val="1"/>
          <w:sz w:val="20"/>
        </w:rPr>
        <w:t xml:space="preserve"> </w:t>
      </w:r>
      <w:r>
        <w:rPr>
          <w:rFonts w:ascii="Cambria"/>
          <w:i/>
          <w:color w:val="AB3E97"/>
          <w:w w:val="90"/>
          <w:sz w:val="20"/>
        </w:rPr>
        <w:t>a</w:t>
      </w:r>
      <w:r>
        <w:rPr>
          <w:rFonts w:ascii="Cambria"/>
          <w:i/>
          <w:color w:val="AB3E97"/>
          <w:spacing w:val="1"/>
          <w:sz w:val="20"/>
        </w:rPr>
        <w:t xml:space="preserve"> </w:t>
      </w:r>
      <w:r>
        <w:rPr>
          <w:rFonts w:ascii="Cambria"/>
          <w:i/>
          <w:color w:val="AB3E97"/>
          <w:w w:val="90"/>
          <w:sz w:val="20"/>
        </w:rPr>
        <w:t>focal</w:t>
      </w:r>
      <w:r>
        <w:rPr>
          <w:rFonts w:ascii="Cambria"/>
          <w:i/>
          <w:color w:val="AB3E97"/>
          <w:spacing w:val="1"/>
          <w:sz w:val="20"/>
        </w:rPr>
        <w:t xml:space="preserve"> </w:t>
      </w:r>
      <w:r>
        <w:rPr>
          <w:rFonts w:ascii="Cambria"/>
          <w:i/>
          <w:color w:val="AB3E97"/>
          <w:w w:val="90"/>
          <w:sz w:val="20"/>
        </w:rPr>
        <w:t>point</w:t>
      </w:r>
      <w:r>
        <w:rPr>
          <w:rFonts w:ascii="Cambria"/>
          <w:i/>
          <w:color w:val="AB3E97"/>
          <w:spacing w:val="1"/>
          <w:sz w:val="20"/>
        </w:rPr>
        <w:t xml:space="preserve"> </w:t>
      </w:r>
      <w:r>
        <w:rPr>
          <w:rFonts w:ascii="Cambria"/>
          <w:i/>
          <w:color w:val="AB3E97"/>
          <w:w w:val="90"/>
          <w:sz w:val="20"/>
        </w:rPr>
        <w:t>of</w:t>
      </w:r>
      <w:r>
        <w:rPr>
          <w:rFonts w:ascii="Cambria"/>
          <w:i/>
          <w:color w:val="AB3E97"/>
          <w:spacing w:val="1"/>
          <w:sz w:val="20"/>
        </w:rPr>
        <w:t xml:space="preserve"> </w:t>
      </w:r>
      <w:r>
        <w:rPr>
          <w:rFonts w:ascii="Cambria"/>
          <w:i/>
          <w:color w:val="AB3E97"/>
          <w:spacing w:val="-2"/>
          <w:w w:val="90"/>
          <w:sz w:val="20"/>
        </w:rPr>
        <w:t>innovation.</w:t>
      </w:r>
    </w:p>
    <w:p w14:paraId="03590156" w14:textId="77777777" w:rsidR="00492FE9" w:rsidRDefault="005317B0">
      <w:pPr>
        <w:pStyle w:val="BodyText"/>
        <w:spacing w:before="16" w:line="259" w:lineRule="auto"/>
        <w:ind w:left="227" w:right="24"/>
      </w:pPr>
      <w:r>
        <w:rPr>
          <w:color w:val="231F20"/>
          <w:w w:val="90"/>
        </w:rPr>
        <w:t xml:space="preserve">Payments are currently a focal point for innovation, with new </w:t>
      </w:r>
      <w:r>
        <w:rPr>
          <w:color w:val="231F20"/>
          <w:spacing w:val="-6"/>
        </w:rPr>
        <w:t>ways</w:t>
      </w:r>
      <w:r>
        <w:rPr>
          <w:color w:val="231F20"/>
          <w:spacing w:val="-17"/>
        </w:rPr>
        <w:t xml:space="preserve"> </w:t>
      </w:r>
      <w:r>
        <w:rPr>
          <w:color w:val="231F20"/>
          <w:spacing w:val="-6"/>
        </w:rPr>
        <w:t>of</w:t>
      </w:r>
      <w:r>
        <w:rPr>
          <w:color w:val="231F20"/>
          <w:spacing w:val="-17"/>
        </w:rPr>
        <w:t xml:space="preserve"> </w:t>
      </w:r>
      <w:r>
        <w:rPr>
          <w:color w:val="231F20"/>
          <w:spacing w:val="-6"/>
        </w:rPr>
        <w:t>paying</w:t>
      </w:r>
      <w:r>
        <w:rPr>
          <w:color w:val="231F20"/>
          <w:spacing w:val="-17"/>
        </w:rPr>
        <w:t xml:space="preserve"> </w:t>
      </w:r>
      <w:r>
        <w:rPr>
          <w:color w:val="231F20"/>
          <w:spacing w:val="-6"/>
        </w:rPr>
        <w:t>for</w:t>
      </w:r>
      <w:r>
        <w:rPr>
          <w:color w:val="231F20"/>
          <w:spacing w:val="-17"/>
        </w:rPr>
        <w:t xml:space="preserve"> </w:t>
      </w:r>
      <w:r>
        <w:rPr>
          <w:color w:val="231F20"/>
          <w:spacing w:val="-6"/>
        </w:rPr>
        <w:t>goods</w:t>
      </w:r>
      <w:r>
        <w:rPr>
          <w:color w:val="231F20"/>
          <w:spacing w:val="-17"/>
        </w:rPr>
        <w:t xml:space="preserve"> </w:t>
      </w:r>
      <w:r>
        <w:rPr>
          <w:color w:val="231F20"/>
          <w:spacing w:val="-6"/>
        </w:rPr>
        <w:t>and</w:t>
      </w:r>
      <w:r>
        <w:rPr>
          <w:color w:val="231F20"/>
          <w:spacing w:val="-17"/>
        </w:rPr>
        <w:t xml:space="preserve"> </w:t>
      </w:r>
      <w:r>
        <w:rPr>
          <w:color w:val="231F20"/>
          <w:spacing w:val="-6"/>
        </w:rPr>
        <w:t>services</w:t>
      </w:r>
      <w:r>
        <w:rPr>
          <w:color w:val="231F20"/>
          <w:spacing w:val="-17"/>
        </w:rPr>
        <w:t xml:space="preserve"> </w:t>
      </w:r>
      <w:r>
        <w:rPr>
          <w:color w:val="231F20"/>
          <w:spacing w:val="-6"/>
        </w:rPr>
        <w:t>emerging,</w:t>
      </w:r>
      <w:r>
        <w:rPr>
          <w:color w:val="231F20"/>
          <w:spacing w:val="-17"/>
        </w:rPr>
        <w:t xml:space="preserve"> </w:t>
      </w:r>
      <w:r>
        <w:rPr>
          <w:color w:val="231F20"/>
          <w:spacing w:val="-6"/>
        </w:rPr>
        <w:t>both</w:t>
      </w:r>
      <w:r>
        <w:rPr>
          <w:color w:val="231F20"/>
          <w:spacing w:val="-17"/>
        </w:rPr>
        <w:t xml:space="preserve"> </w:t>
      </w:r>
      <w:r>
        <w:rPr>
          <w:color w:val="231F20"/>
          <w:spacing w:val="-6"/>
        </w:rPr>
        <w:t xml:space="preserve">for </w:t>
      </w:r>
      <w:r>
        <w:rPr>
          <w:color w:val="231F20"/>
          <w:w w:val="90"/>
        </w:rPr>
        <w:t xml:space="preserve">online payments and at point of sale. The recent </w:t>
      </w:r>
      <w:hyperlink r:id="rId192">
        <w:r>
          <w:rPr>
            <w:color w:val="231F20"/>
            <w:w w:val="90"/>
            <w:u w:val="single" w:color="231F20"/>
          </w:rPr>
          <w:t xml:space="preserve">van Steenis </w:t>
        </w:r>
      </w:hyperlink>
      <w:r>
        <w:rPr>
          <w:color w:val="231F20"/>
          <w:w w:val="90"/>
        </w:rPr>
        <w:t xml:space="preserve"> </w:t>
      </w:r>
      <w:hyperlink r:id="rId193">
        <w:r>
          <w:rPr>
            <w:color w:val="231F20"/>
            <w:w w:val="90"/>
            <w:u w:val="single" w:color="231F20"/>
          </w:rPr>
          <w:t>review</w:t>
        </w:r>
        <w:r>
          <w:rPr>
            <w:color w:val="231F20"/>
            <w:spacing w:val="-3"/>
            <w:w w:val="90"/>
            <w:u w:val="single" w:color="231F20"/>
          </w:rPr>
          <w:t xml:space="preserve"> </w:t>
        </w:r>
        <w:r>
          <w:rPr>
            <w:color w:val="231F20"/>
            <w:w w:val="90"/>
            <w:u w:val="single" w:color="231F20"/>
          </w:rPr>
          <w:t>on</w:t>
        </w:r>
        <w:r>
          <w:rPr>
            <w:color w:val="231F20"/>
            <w:spacing w:val="-3"/>
            <w:w w:val="90"/>
            <w:u w:val="single" w:color="231F20"/>
          </w:rPr>
          <w:t xml:space="preserve"> </w:t>
        </w:r>
        <w:r>
          <w:rPr>
            <w:color w:val="231F20"/>
            <w:w w:val="90"/>
            <w:u w:val="single" w:color="231F20"/>
          </w:rPr>
          <w:t>the</w:t>
        </w:r>
        <w:r>
          <w:rPr>
            <w:color w:val="231F20"/>
            <w:spacing w:val="-3"/>
            <w:w w:val="90"/>
            <w:u w:val="single" w:color="231F20"/>
          </w:rPr>
          <w:t xml:space="preserve"> </w:t>
        </w:r>
        <w:r>
          <w:rPr>
            <w:color w:val="231F20"/>
            <w:w w:val="90"/>
            <w:u w:val="single" w:color="231F20"/>
          </w:rPr>
          <w:t>Future</w:t>
        </w:r>
        <w:r>
          <w:rPr>
            <w:color w:val="231F20"/>
            <w:spacing w:val="-3"/>
            <w:w w:val="90"/>
            <w:u w:val="single" w:color="231F20"/>
          </w:rPr>
          <w:t xml:space="preserve"> </w:t>
        </w:r>
        <w:r>
          <w:rPr>
            <w:color w:val="231F20"/>
            <w:w w:val="90"/>
            <w:u w:val="single" w:color="231F20"/>
          </w:rPr>
          <w:t>of</w:t>
        </w:r>
        <w:r>
          <w:rPr>
            <w:color w:val="231F20"/>
            <w:spacing w:val="-3"/>
            <w:w w:val="90"/>
            <w:u w:val="single" w:color="231F20"/>
          </w:rPr>
          <w:t xml:space="preserve"> </w:t>
        </w:r>
        <w:r>
          <w:rPr>
            <w:color w:val="231F20"/>
            <w:w w:val="90"/>
            <w:u w:val="single" w:color="231F20"/>
          </w:rPr>
          <w:t>Finance</w:t>
        </w:r>
      </w:hyperlink>
      <w:r>
        <w:rPr>
          <w:color w:val="231F20"/>
          <w:spacing w:val="-3"/>
          <w:w w:val="90"/>
        </w:rPr>
        <w:t xml:space="preserve"> </w:t>
      </w:r>
      <w:r>
        <w:rPr>
          <w:color w:val="231F20"/>
          <w:w w:val="90"/>
        </w:rPr>
        <w:t>describes</w:t>
      </w:r>
      <w:r>
        <w:rPr>
          <w:color w:val="231F20"/>
          <w:spacing w:val="-3"/>
          <w:w w:val="90"/>
        </w:rPr>
        <w:t xml:space="preserve"> </w:t>
      </w:r>
      <w:r>
        <w:rPr>
          <w:color w:val="231F20"/>
          <w:w w:val="90"/>
        </w:rPr>
        <w:t>the</w:t>
      </w:r>
      <w:r>
        <w:rPr>
          <w:color w:val="231F20"/>
          <w:spacing w:val="-3"/>
          <w:w w:val="90"/>
        </w:rPr>
        <w:t xml:space="preserve"> </w:t>
      </w:r>
      <w:r>
        <w:rPr>
          <w:color w:val="231F20"/>
          <w:w w:val="90"/>
        </w:rPr>
        <w:t>declining</w:t>
      </w:r>
      <w:r>
        <w:rPr>
          <w:color w:val="231F20"/>
          <w:spacing w:val="-3"/>
          <w:w w:val="90"/>
        </w:rPr>
        <w:t xml:space="preserve"> </w:t>
      </w:r>
      <w:r>
        <w:rPr>
          <w:color w:val="231F20"/>
          <w:w w:val="90"/>
        </w:rPr>
        <w:t>role</w:t>
      </w:r>
      <w:r>
        <w:rPr>
          <w:color w:val="231F20"/>
          <w:spacing w:val="-3"/>
          <w:w w:val="90"/>
        </w:rPr>
        <w:t xml:space="preserve"> </w:t>
      </w:r>
      <w:r>
        <w:rPr>
          <w:color w:val="231F20"/>
          <w:w w:val="90"/>
        </w:rPr>
        <w:t xml:space="preserve">of cash and the parallel growth of mobile payments for everyday </w:t>
      </w:r>
      <w:r>
        <w:rPr>
          <w:color w:val="231F20"/>
          <w:spacing w:val="-6"/>
        </w:rPr>
        <w:t>purchases</w:t>
      </w:r>
      <w:r>
        <w:rPr>
          <w:color w:val="231F20"/>
          <w:spacing w:val="-17"/>
        </w:rPr>
        <w:t xml:space="preserve"> </w:t>
      </w:r>
      <w:r>
        <w:rPr>
          <w:color w:val="231F20"/>
          <w:spacing w:val="-6"/>
        </w:rPr>
        <w:t>(see</w:t>
      </w:r>
      <w:r>
        <w:rPr>
          <w:color w:val="231F20"/>
          <w:spacing w:val="-17"/>
        </w:rPr>
        <w:t xml:space="preserve"> </w:t>
      </w:r>
      <w:r>
        <w:rPr>
          <w:color w:val="231F20"/>
          <w:spacing w:val="-6"/>
        </w:rPr>
        <w:t>Box</w:t>
      </w:r>
      <w:r>
        <w:rPr>
          <w:color w:val="231F20"/>
          <w:spacing w:val="-17"/>
        </w:rPr>
        <w:t xml:space="preserve"> </w:t>
      </w:r>
      <w:r>
        <w:rPr>
          <w:color w:val="231F20"/>
          <w:spacing w:val="-6"/>
        </w:rPr>
        <w:t>4).</w:t>
      </w:r>
      <w:r>
        <w:rPr>
          <w:color w:val="231F20"/>
          <w:spacing w:val="-17"/>
        </w:rPr>
        <w:t xml:space="preserve"> </w:t>
      </w:r>
      <w:r>
        <w:rPr>
          <w:color w:val="231F20"/>
          <w:spacing w:val="-6"/>
        </w:rPr>
        <w:t>Most</w:t>
      </w:r>
      <w:r>
        <w:rPr>
          <w:color w:val="231F20"/>
          <w:spacing w:val="-17"/>
        </w:rPr>
        <w:t xml:space="preserve"> </w:t>
      </w:r>
      <w:r>
        <w:rPr>
          <w:color w:val="231F20"/>
          <w:spacing w:val="-6"/>
        </w:rPr>
        <w:t>consumer</w:t>
      </w:r>
      <w:r>
        <w:rPr>
          <w:color w:val="231F20"/>
          <w:spacing w:val="-17"/>
        </w:rPr>
        <w:t xml:space="preserve"> </w:t>
      </w:r>
      <w:r>
        <w:rPr>
          <w:color w:val="231F20"/>
          <w:spacing w:val="-6"/>
        </w:rPr>
        <w:t>payments</w:t>
      </w:r>
      <w:r>
        <w:rPr>
          <w:color w:val="231F20"/>
          <w:spacing w:val="-17"/>
        </w:rPr>
        <w:t xml:space="preserve"> </w:t>
      </w:r>
      <w:r>
        <w:rPr>
          <w:color w:val="231F20"/>
          <w:spacing w:val="-6"/>
        </w:rPr>
        <w:t>today</w:t>
      </w:r>
      <w:r>
        <w:rPr>
          <w:color w:val="231F20"/>
          <w:spacing w:val="-17"/>
        </w:rPr>
        <w:t xml:space="preserve"> </w:t>
      </w:r>
      <w:r>
        <w:rPr>
          <w:color w:val="231F20"/>
          <w:spacing w:val="-6"/>
        </w:rPr>
        <w:t>are routed</w:t>
      </w:r>
      <w:r>
        <w:rPr>
          <w:color w:val="231F20"/>
          <w:spacing w:val="-17"/>
        </w:rPr>
        <w:t xml:space="preserve"> </w:t>
      </w:r>
      <w:r>
        <w:rPr>
          <w:color w:val="231F20"/>
          <w:spacing w:val="-6"/>
        </w:rPr>
        <w:t>through</w:t>
      </w:r>
      <w:r>
        <w:rPr>
          <w:color w:val="231F20"/>
          <w:spacing w:val="-17"/>
        </w:rPr>
        <w:t xml:space="preserve"> </w:t>
      </w:r>
      <w:r>
        <w:rPr>
          <w:color w:val="231F20"/>
          <w:spacing w:val="-6"/>
        </w:rPr>
        <w:t>card</w:t>
      </w:r>
      <w:r>
        <w:rPr>
          <w:color w:val="231F20"/>
          <w:spacing w:val="-17"/>
        </w:rPr>
        <w:t xml:space="preserve"> </w:t>
      </w:r>
      <w:r>
        <w:rPr>
          <w:color w:val="231F20"/>
          <w:spacing w:val="-6"/>
        </w:rPr>
        <w:t>networks</w:t>
      </w:r>
      <w:r>
        <w:rPr>
          <w:color w:val="231F20"/>
          <w:spacing w:val="-17"/>
        </w:rPr>
        <w:t xml:space="preserve"> </w:t>
      </w:r>
      <w:r>
        <w:rPr>
          <w:color w:val="231F20"/>
          <w:spacing w:val="-6"/>
        </w:rPr>
        <w:t>such</w:t>
      </w:r>
      <w:r>
        <w:rPr>
          <w:color w:val="231F20"/>
          <w:spacing w:val="-17"/>
        </w:rPr>
        <w:t xml:space="preserve"> </w:t>
      </w:r>
      <w:r>
        <w:rPr>
          <w:color w:val="231F20"/>
          <w:spacing w:val="-6"/>
        </w:rPr>
        <w:t>as</w:t>
      </w:r>
      <w:r>
        <w:rPr>
          <w:color w:val="231F20"/>
          <w:spacing w:val="-17"/>
        </w:rPr>
        <w:t xml:space="preserve"> </w:t>
      </w:r>
      <w:r>
        <w:rPr>
          <w:color w:val="231F20"/>
          <w:spacing w:val="-6"/>
        </w:rPr>
        <w:t>Visa;</w:t>
      </w:r>
      <w:r>
        <w:rPr>
          <w:color w:val="231F20"/>
          <w:spacing w:val="-17"/>
        </w:rPr>
        <w:t xml:space="preserve"> </w:t>
      </w:r>
      <w:r>
        <w:rPr>
          <w:color w:val="231F20"/>
          <w:spacing w:val="-6"/>
        </w:rPr>
        <w:t>UK</w:t>
      </w:r>
      <w:r>
        <w:rPr>
          <w:color w:val="231F20"/>
          <w:spacing w:val="-17"/>
        </w:rPr>
        <w:t xml:space="preserve"> </w:t>
      </w:r>
      <w:r>
        <w:rPr>
          <w:color w:val="231F20"/>
          <w:spacing w:val="-6"/>
        </w:rPr>
        <w:t>Finance</w:t>
      </w:r>
      <w:r>
        <w:rPr>
          <w:color w:val="231F20"/>
          <w:spacing w:val="-17"/>
        </w:rPr>
        <w:t xml:space="preserve"> </w:t>
      </w:r>
      <w:r>
        <w:rPr>
          <w:color w:val="231F20"/>
          <w:spacing w:val="-6"/>
        </w:rPr>
        <w:t xml:space="preserve">data </w:t>
      </w:r>
      <w:r>
        <w:rPr>
          <w:color w:val="231F20"/>
          <w:w w:val="90"/>
        </w:rPr>
        <w:t>show</w:t>
      </w:r>
      <w:r>
        <w:rPr>
          <w:color w:val="231F20"/>
          <w:spacing w:val="-3"/>
          <w:w w:val="90"/>
        </w:rPr>
        <w:t xml:space="preserve"> </w:t>
      </w:r>
      <w:r>
        <w:rPr>
          <w:color w:val="231F20"/>
          <w:w w:val="90"/>
        </w:rPr>
        <w:t>that</w:t>
      </w:r>
      <w:r>
        <w:rPr>
          <w:color w:val="231F20"/>
          <w:spacing w:val="-3"/>
          <w:w w:val="90"/>
        </w:rPr>
        <w:t xml:space="preserve"> </w:t>
      </w:r>
      <w:r>
        <w:rPr>
          <w:color w:val="231F20"/>
          <w:w w:val="90"/>
        </w:rPr>
        <w:t>the</w:t>
      </w:r>
      <w:r>
        <w:rPr>
          <w:color w:val="231F20"/>
          <w:spacing w:val="-3"/>
          <w:w w:val="90"/>
        </w:rPr>
        <w:t xml:space="preserve"> </w:t>
      </w:r>
      <w:r>
        <w:rPr>
          <w:color w:val="231F20"/>
          <w:w w:val="90"/>
        </w:rPr>
        <w:t>volume</w:t>
      </w:r>
      <w:r>
        <w:rPr>
          <w:color w:val="231F20"/>
          <w:spacing w:val="-3"/>
          <w:w w:val="90"/>
        </w:rPr>
        <w:t xml:space="preserve"> </w:t>
      </w:r>
      <w:r>
        <w:rPr>
          <w:color w:val="231F20"/>
          <w:w w:val="90"/>
        </w:rPr>
        <w:t>of</w:t>
      </w:r>
      <w:r>
        <w:rPr>
          <w:color w:val="231F20"/>
          <w:spacing w:val="-3"/>
          <w:w w:val="90"/>
        </w:rPr>
        <w:t xml:space="preserve"> </w:t>
      </w:r>
      <w:r>
        <w:rPr>
          <w:color w:val="231F20"/>
          <w:w w:val="90"/>
        </w:rPr>
        <w:t>debit</w:t>
      </w:r>
      <w:r>
        <w:rPr>
          <w:color w:val="231F20"/>
          <w:spacing w:val="-3"/>
          <w:w w:val="90"/>
        </w:rPr>
        <w:t xml:space="preserve"> </w:t>
      </w:r>
      <w:r>
        <w:rPr>
          <w:color w:val="231F20"/>
          <w:w w:val="90"/>
        </w:rPr>
        <w:t>card</w:t>
      </w:r>
      <w:r>
        <w:rPr>
          <w:color w:val="231F20"/>
          <w:spacing w:val="-3"/>
          <w:w w:val="90"/>
        </w:rPr>
        <w:t xml:space="preserve"> </w:t>
      </w:r>
      <w:r>
        <w:rPr>
          <w:color w:val="231F20"/>
          <w:w w:val="90"/>
        </w:rPr>
        <w:t>transactions</w:t>
      </w:r>
      <w:r>
        <w:rPr>
          <w:color w:val="231F20"/>
          <w:spacing w:val="-3"/>
          <w:w w:val="90"/>
        </w:rPr>
        <w:t xml:space="preserve"> </w:t>
      </w:r>
      <w:r>
        <w:rPr>
          <w:color w:val="231F20"/>
          <w:w w:val="90"/>
        </w:rPr>
        <w:t>overtook</w:t>
      </w:r>
      <w:r>
        <w:rPr>
          <w:color w:val="231F20"/>
          <w:spacing w:val="-3"/>
          <w:w w:val="90"/>
        </w:rPr>
        <w:t xml:space="preserve"> </w:t>
      </w:r>
      <w:r>
        <w:rPr>
          <w:color w:val="231F20"/>
          <w:w w:val="90"/>
        </w:rPr>
        <w:t>cash payments</w:t>
      </w:r>
      <w:r>
        <w:rPr>
          <w:color w:val="231F20"/>
          <w:spacing w:val="-3"/>
          <w:w w:val="90"/>
        </w:rPr>
        <w:t xml:space="preserve"> </w:t>
      </w:r>
      <w:r>
        <w:rPr>
          <w:color w:val="231F20"/>
          <w:w w:val="90"/>
        </w:rPr>
        <w:t>for</w:t>
      </w:r>
      <w:r>
        <w:rPr>
          <w:color w:val="231F20"/>
          <w:spacing w:val="-3"/>
          <w:w w:val="90"/>
        </w:rPr>
        <w:t xml:space="preserve"> </w:t>
      </w:r>
      <w:r>
        <w:rPr>
          <w:color w:val="231F20"/>
          <w:w w:val="90"/>
        </w:rPr>
        <w:t>the</w:t>
      </w:r>
      <w:r>
        <w:rPr>
          <w:color w:val="231F20"/>
          <w:spacing w:val="-3"/>
          <w:w w:val="90"/>
        </w:rPr>
        <w:t xml:space="preserve"> </w:t>
      </w:r>
      <w:r>
        <w:rPr>
          <w:color w:val="231F20"/>
          <w:w w:val="90"/>
        </w:rPr>
        <w:t>first</w:t>
      </w:r>
      <w:r>
        <w:rPr>
          <w:color w:val="231F20"/>
          <w:spacing w:val="-3"/>
          <w:w w:val="90"/>
        </w:rPr>
        <w:t xml:space="preserve"> </w:t>
      </w:r>
      <w:r>
        <w:rPr>
          <w:color w:val="231F20"/>
          <w:w w:val="90"/>
        </w:rPr>
        <w:t>time</w:t>
      </w:r>
      <w:r>
        <w:rPr>
          <w:color w:val="231F20"/>
          <w:spacing w:val="-3"/>
          <w:w w:val="90"/>
        </w:rPr>
        <w:t xml:space="preserve"> </w:t>
      </w:r>
      <w:r>
        <w:rPr>
          <w:color w:val="231F20"/>
          <w:w w:val="90"/>
        </w:rPr>
        <w:t>in</w:t>
      </w:r>
      <w:r>
        <w:rPr>
          <w:color w:val="231F20"/>
          <w:spacing w:val="-3"/>
          <w:w w:val="90"/>
        </w:rPr>
        <w:t xml:space="preserve"> </w:t>
      </w:r>
      <w:r>
        <w:rPr>
          <w:color w:val="231F20"/>
          <w:w w:val="90"/>
        </w:rPr>
        <w:t>2017.</w:t>
      </w:r>
      <w:r>
        <w:rPr>
          <w:color w:val="231F20"/>
          <w:spacing w:val="-3"/>
          <w:w w:val="90"/>
        </w:rPr>
        <w:t xml:space="preserve"> </w:t>
      </w:r>
      <w:r>
        <w:rPr>
          <w:color w:val="231F20"/>
          <w:w w:val="90"/>
        </w:rPr>
        <w:t>One</w:t>
      </w:r>
      <w:r>
        <w:rPr>
          <w:color w:val="231F20"/>
          <w:spacing w:val="-3"/>
          <w:w w:val="90"/>
        </w:rPr>
        <w:t xml:space="preserve"> </w:t>
      </w:r>
      <w:r>
        <w:rPr>
          <w:color w:val="231F20"/>
          <w:w w:val="90"/>
        </w:rPr>
        <w:t>in</w:t>
      </w:r>
      <w:r>
        <w:rPr>
          <w:color w:val="231F20"/>
          <w:spacing w:val="-3"/>
          <w:w w:val="90"/>
        </w:rPr>
        <w:t xml:space="preserve"> </w:t>
      </w:r>
      <w:r>
        <w:rPr>
          <w:color w:val="231F20"/>
          <w:w w:val="90"/>
        </w:rPr>
        <w:t>six</w:t>
      </w:r>
      <w:r>
        <w:rPr>
          <w:color w:val="231F20"/>
          <w:spacing w:val="-3"/>
          <w:w w:val="90"/>
        </w:rPr>
        <w:t xml:space="preserve"> </w:t>
      </w:r>
      <w:r>
        <w:rPr>
          <w:color w:val="231F20"/>
          <w:w w:val="90"/>
        </w:rPr>
        <w:t>people</w:t>
      </w:r>
      <w:r>
        <w:rPr>
          <w:color w:val="231F20"/>
          <w:spacing w:val="-3"/>
          <w:w w:val="90"/>
        </w:rPr>
        <w:t xml:space="preserve"> </w:t>
      </w:r>
      <w:r>
        <w:rPr>
          <w:color w:val="231F20"/>
          <w:w w:val="90"/>
        </w:rPr>
        <w:t>now</w:t>
      </w:r>
      <w:r>
        <w:rPr>
          <w:color w:val="231F20"/>
          <w:spacing w:val="-3"/>
          <w:w w:val="90"/>
        </w:rPr>
        <w:t xml:space="preserve"> </w:t>
      </w:r>
      <w:r>
        <w:rPr>
          <w:color w:val="231F20"/>
          <w:w w:val="90"/>
        </w:rPr>
        <w:t xml:space="preserve">use digital wallets, enabling seamless payments with smartphones </w:t>
      </w:r>
      <w:r>
        <w:rPr>
          <w:color w:val="231F20"/>
          <w:spacing w:val="-6"/>
        </w:rPr>
        <w:t>and</w:t>
      </w:r>
      <w:r>
        <w:rPr>
          <w:color w:val="231F20"/>
          <w:spacing w:val="-9"/>
        </w:rPr>
        <w:t xml:space="preserve"> </w:t>
      </w:r>
      <w:r>
        <w:rPr>
          <w:color w:val="231F20"/>
          <w:spacing w:val="-6"/>
        </w:rPr>
        <w:t>in</w:t>
      </w:r>
      <w:r>
        <w:rPr>
          <w:color w:val="231F20"/>
          <w:spacing w:val="-9"/>
        </w:rPr>
        <w:t xml:space="preserve"> </w:t>
      </w:r>
      <w:r>
        <w:rPr>
          <w:color w:val="231F20"/>
          <w:spacing w:val="-6"/>
        </w:rPr>
        <w:t>online</w:t>
      </w:r>
      <w:r>
        <w:rPr>
          <w:color w:val="231F20"/>
          <w:spacing w:val="-9"/>
        </w:rPr>
        <w:t xml:space="preserve"> </w:t>
      </w:r>
      <w:r>
        <w:rPr>
          <w:color w:val="231F20"/>
          <w:spacing w:val="-6"/>
        </w:rPr>
        <w:t>marketplaces.</w:t>
      </w:r>
      <w:r>
        <w:rPr>
          <w:color w:val="231F20"/>
          <w:spacing w:val="-9"/>
        </w:rPr>
        <w:t xml:space="preserve"> </w:t>
      </w:r>
      <w:r>
        <w:rPr>
          <w:color w:val="231F20"/>
          <w:spacing w:val="-6"/>
        </w:rPr>
        <w:t>Contactless</w:t>
      </w:r>
      <w:r>
        <w:rPr>
          <w:color w:val="231F20"/>
          <w:spacing w:val="-9"/>
        </w:rPr>
        <w:t xml:space="preserve"> </w:t>
      </w:r>
      <w:r>
        <w:rPr>
          <w:color w:val="231F20"/>
          <w:spacing w:val="-6"/>
        </w:rPr>
        <w:t>payments</w:t>
      </w:r>
      <w:r>
        <w:rPr>
          <w:color w:val="231F20"/>
          <w:spacing w:val="-9"/>
        </w:rPr>
        <w:t xml:space="preserve"> </w:t>
      </w:r>
      <w:r>
        <w:rPr>
          <w:color w:val="231F20"/>
          <w:spacing w:val="-6"/>
        </w:rPr>
        <w:t>are</w:t>
      </w:r>
    </w:p>
    <w:p w14:paraId="0894F419" w14:textId="77777777" w:rsidR="00492FE9" w:rsidRDefault="005317B0">
      <w:pPr>
        <w:pStyle w:val="BodyText"/>
        <w:spacing w:before="90" w:line="259" w:lineRule="auto"/>
        <w:ind w:left="227" w:right="335"/>
      </w:pPr>
      <w:r>
        <w:br w:type="column"/>
      </w:r>
      <w:r>
        <w:rPr>
          <w:color w:val="231F20"/>
          <w:w w:val="90"/>
        </w:rPr>
        <w:t>replacing</w:t>
      </w:r>
      <w:r>
        <w:rPr>
          <w:color w:val="231F20"/>
          <w:spacing w:val="-10"/>
          <w:w w:val="90"/>
        </w:rPr>
        <w:t xml:space="preserve"> </w:t>
      </w:r>
      <w:r>
        <w:rPr>
          <w:color w:val="231F20"/>
          <w:w w:val="90"/>
        </w:rPr>
        <w:t>cash</w:t>
      </w:r>
      <w:r>
        <w:rPr>
          <w:color w:val="231F20"/>
          <w:spacing w:val="-10"/>
          <w:w w:val="90"/>
        </w:rPr>
        <w:t xml:space="preserve"> </w:t>
      </w:r>
      <w:r>
        <w:rPr>
          <w:color w:val="231F20"/>
          <w:w w:val="90"/>
        </w:rPr>
        <w:t>for</w:t>
      </w:r>
      <w:r>
        <w:rPr>
          <w:color w:val="231F20"/>
          <w:spacing w:val="-10"/>
          <w:w w:val="90"/>
        </w:rPr>
        <w:t xml:space="preserve"> </w:t>
      </w:r>
      <w:r>
        <w:rPr>
          <w:color w:val="231F20"/>
          <w:w w:val="90"/>
        </w:rPr>
        <w:t>small</w:t>
      </w:r>
      <w:r>
        <w:rPr>
          <w:color w:val="231F20"/>
          <w:spacing w:val="-10"/>
          <w:w w:val="90"/>
        </w:rPr>
        <w:t xml:space="preserve"> </w:t>
      </w:r>
      <w:r>
        <w:rPr>
          <w:color w:val="231F20"/>
          <w:w w:val="90"/>
        </w:rPr>
        <w:t>transactions;</w:t>
      </w:r>
      <w:r>
        <w:rPr>
          <w:color w:val="231F20"/>
          <w:spacing w:val="-10"/>
          <w:w w:val="90"/>
        </w:rPr>
        <w:t xml:space="preserve"> </w:t>
      </w:r>
      <w:r>
        <w:rPr>
          <w:color w:val="231F20"/>
          <w:w w:val="90"/>
        </w:rPr>
        <w:t>they</w:t>
      </w:r>
      <w:r>
        <w:rPr>
          <w:color w:val="231F20"/>
          <w:spacing w:val="-10"/>
          <w:w w:val="90"/>
        </w:rPr>
        <w:t xml:space="preserve"> </w:t>
      </w:r>
      <w:r>
        <w:rPr>
          <w:color w:val="231F20"/>
          <w:w w:val="90"/>
        </w:rPr>
        <w:t>now</w:t>
      </w:r>
      <w:r>
        <w:rPr>
          <w:color w:val="231F20"/>
          <w:spacing w:val="-10"/>
          <w:w w:val="90"/>
        </w:rPr>
        <w:t xml:space="preserve"> </w:t>
      </w:r>
      <w:r>
        <w:rPr>
          <w:color w:val="231F20"/>
          <w:w w:val="90"/>
        </w:rPr>
        <w:t>represent</w:t>
      </w:r>
      <w:r>
        <w:rPr>
          <w:color w:val="231F20"/>
          <w:spacing w:val="-10"/>
          <w:w w:val="90"/>
        </w:rPr>
        <w:t xml:space="preserve"> </w:t>
      </w:r>
      <w:r>
        <w:rPr>
          <w:color w:val="231F20"/>
          <w:w w:val="90"/>
        </w:rPr>
        <w:t xml:space="preserve">one </w:t>
      </w:r>
      <w:r>
        <w:rPr>
          <w:color w:val="231F20"/>
        </w:rPr>
        <w:t>in</w:t>
      </w:r>
      <w:r>
        <w:rPr>
          <w:color w:val="231F20"/>
          <w:spacing w:val="-18"/>
        </w:rPr>
        <w:t xml:space="preserve"> </w:t>
      </w:r>
      <w:r>
        <w:rPr>
          <w:color w:val="231F20"/>
        </w:rPr>
        <w:t>five</w:t>
      </w:r>
      <w:r>
        <w:rPr>
          <w:color w:val="231F20"/>
          <w:spacing w:val="-18"/>
        </w:rPr>
        <w:t xml:space="preserve"> </w:t>
      </w:r>
      <w:r>
        <w:rPr>
          <w:color w:val="231F20"/>
        </w:rPr>
        <w:t>payments</w:t>
      </w:r>
      <w:r>
        <w:rPr>
          <w:color w:val="231F20"/>
          <w:spacing w:val="-18"/>
        </w:rPr>
        <w:t xml:space="preserve"> </w:t>
      </w:r>
      <w:r>
        <w:rPr>
          <w:color w:val="231F20"/>
        </w:rPr>
        <w:t>in</w:t>
      </w:r>
      <w:r>
        <w:rPr>
          <w:color w:val="231F20"/>
          <w:spacing w:val="-18"/>
        </w:rPr>
        <w:t xml:space="preserve"> </w:t>
      </w:r>
      <w:r>
        <w:rPr>
          <w:color w:val="231F20"/>
        </w:rPr>
        <w:t>the</w:t>
      </w:r>
      <w:r>
        <w:rPr>
          <w:color w:val="231F20"/>
          <w:spacing w:val="-18"/>
        </w:rPr>
        <w:t xml:space="preserve"> </w:t>
      </w:r>
      <w:r>
        <w:rPr>
          <w:color w:val="231F20"/>
        </w:rPr>
        <w:t>UK.</w:t>
      </w:r>
    </w:p>
    <w:p w14:paraId="55650ADE" w14:textId="77777777" w:rsidR="00492FE9" w:rsidRDefault="00492FE9">
      <w:pPr>
        <w:pStyle w:val="BodyText"/>
        <w:spacing w:before="17"/>
      </w:pPr>
    </w:p>
    <w:p w14:paraId="205ED1CC" w14:textId="77777777" w:rsidR="00492FE9" w:rsidRDefault="005317B0">
      <w:pPr>
        <w:pStyle w:val="BodyText"/>
        <w:spacing w:line="259" w:lineRule="auto"/>
        <w:ind w:left="227" w:right="241"/>
      </w:pPr>
      <w:r>
        <w:rPr>
          <w:color w:val="231F20"/>
          <w:spacing w:val="-4"/>
        </w:rPr>
        <w:t>Much</w:t>
      </w:r>
      <w:r>
        <w:rPr>
          <w:color w:val="231F20"/>
          <w:spacing w:val="-17"/>
        </w:rPr>
        <w:t xml:space="preserve"> </w:t>
      </w:r>
      <w:r>
        <w:rPr>
          <w:color w:val="231F20"/>
          <w:spacing w:val="-4"/>
        </w:rPr>
        <w:t>innovation</w:t>
      </w:r>
      <w:r>
        <w:rPr>
          <w:color w:val="231F20"/>
          <w:spacing w:val="-17"/>
        </w:rPr>
        <w:t xml:space="preserve"> </w:t>
      </w:r>
      <w:r>
        <w:rPr>
          <w:color w:val="231F20"/>
          <w:spacing w:val="-4"/>
        </w:rPr>
        <w:t>has</w:t>
      </w:r>
      <w:r>
        <w:rPr>
          <w:color w:val="231F20"/>
          <w:spacing w:val="-17"/>
        </w:rPr>
        <w:t xml:space="preserve"> </w:t>
      </w:r>
      <w:r>
        <w:rPr>
          <w:color w:val="231F20"/>
          <w:spacing w:val="-4"/>
        </w:rPr>
        <w:t>been</w:t>
      </w:r>
      <w:r>
        <w:rPr>
          <w:color w:val="231F20"/>
          <w:spacing w:val="-17"/>
        </w:rPr>
        <w:t xml:space="preserve"> </w:t>
      </w:r>
      <w:r>
        <w:rPr>
          <w:color w:val="231F20"/>
          <w:spacing w:val="-4"/>
        </w:rPr>
        <w:t>focused</w:t>
      </w:r>
      <w:r>
        <w:rPr>
          <w:color w:val="231F20"/>
          <w:spacing w:val="-17"/>
        </w:rPr>
        <w:t xml:space="preserve"> </w:t>
      </w:r>
      <w:r>
        <w:rPr>
          <w:color w:val="231F20"/>
          <w:spacing w:val="-4"/>
        </w:rPr>
        <w:t>on</w:t>
      </w:r>
      <w:r>
        <w:rPr>
          <w:color w:val="231F20"/>
          <w:spacing w:val="-17"/>
        </w:rPr>
        <w:t xml:space="preserve"> </w:t>
      </w:r>
      <w:r>
        <w:rPr>
          <w:color w:val="231F20"/>
          <w:spacing w:val="-4"/>
        </w:rPr>
        <w:t>ways</w:t>
      </w:r>
      <w:r>
        <w:rPr>
          <w:color w:val="231F20"/>
          <w:spacing w:val="-17"/>
        </w:rPr>
        <w:t xml:space="preserve"> </w:t>
      </w:r>
      <w:r>
        <w:rPr>
          <w:color w:val="231F20"/>
          <w:spacing w:val="-4"/>
        </w:rPr>
        <w:t>to</w:t>
      </w:r>
      <w:r>
        <w:rPr>
          <w:color w:val="231F20"/>
          <w:spacing w:val="-17"/>
        </w:rPr>
        <w:t xml:space="preserve"> </w:t>
      </w:r>
      <w:r>
        <w:rPr>
          <w:color w:val="231F20"/>
          <w:spacing w:val="-4"/>
        </w:rPr>
        <w:t>initiate payments,</w:t>
      </w:r>
      <w:r>
        <w:rPr>
          <w:color w:val="231F20"/>
          <w:spacing w:val="-18"/>
        </w:rPr>
        <w:t xml:space="preserve"> </w:t>
      </w:r>
      <w:r>
        <w:rPr>
          <w:color w:val="231F20"/>
          <w:spacing w:val="-4"/>
        </w:rPr>
        <w:t>offering</w:t>
      </w:r>
      <w:r>
        <w:rPr>
          <w:color w:val="231F20"/>
          <w:spacing w:val="-18"/>
        </w:rPr>
        <w:t xml:space="preserve"> </w:t>
      </w:r>
      <w:r>
        <w:rPr>
          <w:color w:val="231F20"/>
          <w:spacing w:val="-4"/>
        </w:rPr>
        <w:t>new</w:t>
      </w:r>
      <w:r>
        <w:rPr>
          <w:color w:val="231F20"/>
          <w:spacing w:val="-18"/>
        </w:rPr>
        <w:t xml:space="preserve"> </w:t>
      </w:r>
      <w:r>
        <w:rPr>
          <w:color w:val="231F20"/>
          <w:spacing w:val="-4"/>
        </w:rPr>
        <w:t>ways</w:t>
      </w:r>
      <w:r>
        <w:rPr>
          <w:color w:val="231F20"/>
          <w:spacing w:val="-18"/>
        </w:rPr>
        <w:t xml:space="preserve"> </w:t>
      </w:r>
      <w:r>
        <w:rPr>
          <w:color w:val="231F20"/>
          <w:spacing w:val="-4"/>
        </w:rPr>
        <w:t>to</w:t>
      </w:r>
      <w:r>
        <w:rPr>
          <w:color w:val="231F20"/>
          <w:spacing w:val="-18"/>
        </w:rPr>
        <w:t xml:space="preserve"> </w:t>
      </w:r>
      <w:r>
        <w:rPr>
          <w:color w:val="231F20"/>
          <w:spacing w:val="-4"/>
        </w:rPr>
        <w:t>instruct</w:t>
      </w:r>
      <w:r>
        <w:rPr>
          <w:color w:val="231F20"/>
          <w:spacing w:val="-18"/>
        </w:rPr>
        <w:t xml:space="preserve"> </w:t>
      </w:r>
      <w:r>
        <w:rPr>
          <w:color w:val="231F20"/>
          <w:spacing w:val="-4"/>
        </w:rPr>
        <w:t>a</w:t>
      </w:r>
      <w:r>
        <w:rPr>
          <w:color w:val="231F20"/>
          <w:spacing w:val="-18"/>
        </w:rPr>
        <w:t xml:space="preserve"> </w:t>
      </w:r>
      <w:r>
        <w:rPr>
          <w:color w:val="231F20"/>
          <w:spacing w:val="-4"/>
        </w:rPr>
        <w:t>payment</w:t>
      </w:r>
      <w:r>
        <w:rPr>
          <w:color w:val="231F20"/>
          <w:spacing w:val="-18"/>
        </w:rPr>
        <w:t xml:space="preserve"> </w:t>
      </w:r>
      <w:r>
        <w:rPr>
          <w:color w:val="231F20"/>
          <w:spacing w:val="-4"/>
        </w:rPr>
        <w:t>to</w:t>
      </w:r>
      <w:r>
        <w:rPr>
          <w:color w:val="231F20"/>
          <w:spacing w:val="-18"/>
        </w:rPr>
        <w:t xml:space="preserve"> </w:t>
      </w:r>
      <w:r>
        <w:rPr>
          <w:color w:val="231F20"/>
          <w:spacing w:val="-4"/>
        </w:rPr>
        <w:t xml:space="preserve">be </w:t>
      </w:r>
      <w:r>
        <w:rPr>
          <w:color w:val="231F20"/>
          <w:w w:val="90"/>
        </w:rPr>
        <w:t xml:space="preserve">made, but using existing infrastructure (such as the card </w:t>
      </w:r>
      <w:r>
        <w:rPr>
          <w:color w:val="231F20"/>
          <w:spacing w:val="-6"/>
        </w:rPr>
        <w:t>network)</w:t>
      </w:r>
      <w:r>
        <w:rPr>
          <w:color w:val="231F20"/>
          <w:spacing w:val="-14"/>
        </w:rPr>
        <w:t xml:space="preserve"> </w:t>
      </w:r>
      <w:r>
        <w:rPr>
          <w:color w:val="231F20"/>
          <w:spacing w:val="-6"/>
        </w:rPr>
        <w:t>to</w:t>
      </w:r>
      <w:r>
        <w:rPr>
          <w:color w:val="231F20"/>
          <w:spacing w:val="-14"/>
        </w:rPr>
        <w:t xml:space="preserve"> </w:t>
      </w:r>
      <w:r>
        <w:rPr>
          <w:color w:val="231F20"/>
          <w:spacing w:val="-6"/>
        </w:rPr>
        <w:t>transfer</w:t>
      </w:r>
      <w:r>
        <w:rPr>
          <w:color w:val="231F20"/>
          <w:spacing w:val="-14"/>
        </w:rPr>
        <w:t xml:space="preserve"> </w:t>
      </w:r>
      <w:r>
        <w:rPr>
          <w:color w:val="231F20"/>
          <w:spacing w:val="-6"/>
        </w:rPr>
        <w:t>the</w:t>
      </w:r>
      <w:r>
        <w:rPr>
          <w:color w:val="231F20"/>
          <w:spacing w:val="-14"/>
        </w:rPr>
        <w:t xml:space="preserve"> </w:t>
      </w:r>
      <w:r>
        <w:rPr>
          <w:color w:val="231F20"/>
          <w:spacing w:val="-6"/>
        </w:rPr>
        <w:t>money.</w:t>
      </w:r>
      <w:r>
        <w:rPr>
          <w:color w:val="231F20"/>
          <w:spacing w:val="-14"/>
        </w:rPr>
        <w:t xml:space="preserve"> </w:t>
      </w:r>
      <w:r>
        <w:rPr>
          <w:color w:val="231F20"/>
          <w:spacing w:val="-6"/>
        </w:rPr>
        <w:t>These</w:t>
      </w:r>
      <w:r>
        <w:rPr>
          <w:color w:val="231F20"/>
          <w:spacing w:val="-14"/>
        </w:rPr>
        <w:t xml:space="preserve"> </w:t>
      </w:r>
      <w:r>
        <w:rPr>
          <w:color w:val="231F20"/>
          <w:spacing w:val="-6"/>
        </w:rPr>
        <w:t>services</w:t>
      </w:r>
      <w:r>
        <w:rPr>
          <w:color w:val="231F20"/>
          <w:spacing w:val="-14"/>
        </w:rPr>
        <w:t xml:space="preserve"> </w:t>
      </w:r>
      <w:r>
        <w:rPr>
          <w:color w:val="231F20"/>
          <w:spacing w:val="-6"/>
        </w:rPr>
        <w:t xml:space="preserve">include </w:t>
      </w:r>
      <w:r>
        <w:rPr>
          <w:color w:val="231F20"/>
          <w:w w:val="90"/>
        </w:rPr>
        <w:t xml:space="preserve">non‑bank payment services providers (NBPSPs), such as </w:t>
      </w:r>
      <w:proofErr w:type="spellStart"/>
      <w:r>
        <w:rPr>
          <w:color w:val="231F20"/>
          <w:w w:val="90"/>
        </w:rPr>
        <w:t>authorised</w:t>
      </w:r>
      <w:proofErr w:type="spellEnd"/>
      <w:r>
        <w:rPr>
          <w:color w:val="231F20"/>
          <w:w w:val="90"/>
        </w:rPr>
        <w:t xml:space="preserve"> payment and e‑money institutions. There are over 1,000</w:t>
      </w:r>
      <w:r>
        <w:rPr>
          <w:color w:val="231F20"/>
          <w:spacing w:val="-1"/>
          <w:w w:val="90"/>
        </w:rPr>
        <w:t xml:space="preserve"> </w:t>
      </w:r>
      <w:r>
        <w:rPr>
          <w:color w:val="231F20"/>
          <w:w w:val="90"/>
        </w:rPr>
        <w:t>of</w:t>
      </w:r>
      <w:r>
        <w:rPr>
          <w:color w:val="231F20"/>
          <w:spacing w:val="-1"/>
          <w:w w:val="90"/>
        </w:rPr>
        <w:t xml:space="preserve"> </w:t>
      </w:r>
      <w:r>
        <w:rPr>
          <w:color w:val="231F20"/>
          <w:w w:val="90"/>
        </w:rPr>
        <w:t>these</w:t>
      </w:r>
      <w:r>
        <w:rPr>
          <w:color w:val="231F20"/>
          <w:spacing w:val="-1"/>
          <w:w w:val="90"/>
        </w:rPr>
        <w:t xml:space="preserve"> </w:t>
      </w:r>
      <w:r>
        <w:rPr>
          <w:color w:val="231F20"/>
          <w:w w:val="90"/>
        </w:rPr>
        <w:t>types</w:t>
      </w:r>
      <w:r>
        <w:rPr>
          <w:color w:val="231F20"/>
          <w:spacing w:val="-1"/>
          <w:w w:val="90"/>
        </w:rPr>
        <w:t xml:space="preserve"> </w:t>
      </w:r>
      <w:r>
        <w:rPr>
          <w:color w:val="231F20"/>
          <w:w w:val="90"/>
        </w:rPr>
        <w:t>of</w:t>
      </w:r>
      <w:r>
        <w:rPr>
          <w:color w:val="231F20"/>
          <w:spacing w:val="-1"/>
          <w:w w:val="90"/>
        </w:rPr>
        <w:t xml:space="preserve"> </w:t>
      </w:r>
      <w:r>
        <w:rPr>
          <w:color w:val="231F20"/>
          <w:w w:val="90"/>
        </w:rPr>
        <w:t>firms</w:t>
      </w:r>
      <w:r>
        <w:rPr>
          <w:color w:val="231F20"/>
          <w:spacing w:val="-1"/>
          <w:w w:val="90"/>
        </w:rPr>
        <w:t xml:space="preserve"> </w:t>
      </w:r>
      <w:proofErr w:type="spellStart"/>
      <w:r>
        <w:rPr>
          <w:color w:val="231F20"/>
          <w:w w:val="90"/>
        </w:rPr>
        <w:t>authorised</w:t>
      </w:r>
      <w:proofErr w:type="spellEnd"/>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FCA</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UK. </w:t>
      </w:r>
      <w:r>
        <w:rPr>
          <w:color w:val="231F20"/>
          <w:spacing w:val="-4"/>
        </w:rPr>
        <w:t>Innovation</w:t>
      </w:r>
      <w:r>
        <w:rPr>
          <w:color w:val="231F20"/>
          <w:spacing w:val="-18"/>
        </w:rPr>
        <w:t xml:space="preserve"> </w:t>
      </w:r>
      <w:r>
        <w:rPr>
          <w:color w:val="231F20"/>
          <w:spacing w:val="-4"/>
        </w:rPr>
        <w:t>in</w:t>
      </w:r>
      <w:r>
        <w:rPr>
          <w:color w:val="231F20"/>
          <w:spacing w:val="-18"/>
        </w:rPr>
        <w:t xml:space="preserve"> </w:t>
      </w:r>
      <w:r>
        <w:rPr>
          <w:color w:val="231F20"/>
          <w:spacing w:val="-4"/>
        </w:rPr>
        <w:t>payment</w:t>
      </w:r>
      <w:r>
        <w:rPr>
          <w:color w:val="231F20"/>
          <w:spacing w:val="-18"/>
        </w:rPr>
        <w:t xml:space="preserve"> </w:t>
      </w:r>
      <w:r>
        <w:rPr>
          <w:color w:val="231F20"/>
          <w:spacing w:val="-4"/>
        </w:rPr>
        <w:t>initiation</w:t>
      </w:r>
      <w:r>
        <w:rPr>
          <w:color w:val="231F20"/>
          <w:spacing w:val="-18"/>
        </w:rPr>
        <w:t xml:space="preserve"> </w:t>
      </w:r>
      <w:r>
        <w:rPr>
          <w:color w:val="231F20"/>
          <w:spacing w:val="-4"/>
        </w:rPr>
        <w:t>may</w:t>
      </w:r>
      <w:r>
        <w:rPr>
          <w:color w:val="231F20"/>
          <w:spacing w:val="-18"/>
        </w:rPr>
        <w:t xml:space="preserve"> </w:t>
      </w:r>
      <w:r>
        <w:rPr>
          <w:color w:val="231F20"/>
          <w:spacing w:val="-4"/>
        </w:rPr>
        <w:t>be</w:t>
      </w:r>
      <w:r>
        <w:rPr>
          <w:color w:val="231F20"/>
          <w:spacing w:val="-18"/>
        </w:rPr>
        <w:t xml:space="preserve"> </w:t>
      </w:r>
      <w:r>
        <w:rPr>
          <w:color w:val="231F20"/>
          <w:spacing w:val="-4"/>
        </w:rPr>
        <w:t>further</w:t>
      </w:r>
      <w:r>
        <w:rPr>
          <w:color w:val="231F20"/>
          <w:spacing w:val="-18"/>
        </w:rPr>
        <w:t xml:space="preserve"> </w:t>
      </w:r>
      <w:r>
        <w:rPr>
          <w:color w:val="231F20"/>
          <w:spacing w:val="-4"/>
        </w:rPr>
        <w:t>enabled</w:t>
      </w:r>
      <w:r>
        <w:rPr>
          <w:color w:val="231F20"/>
          <w:spacing w:val="-18"/>
        </w:rPr>
        <w:t xml:space="preserve"> </w:t>
      </w:r>
      <w:r>
        <w:rPr>
          <w:color w:val="231F20"/>
          <w:spacing w:val="-4"/>
        </w:rPr>
        <w:t xml:space="preserve">by </w:t>
      </w:r>
      <w:r>
        <w:rPr>
          <w:color w:val="231F20"/>
          <w:w w:val="90"/>
        </w:rPr>
        <w:t>the</w:t>
      </w:r>
      <w:r>
        <w:rPr>
          <w:color w:val="231F20"/>
          <w:spacing w:val="-4"/>
          <w:w w:val="90"/>
        </w:rPr>
        <w:t xml:space="preserve"> </w:t>
      </w:r>
      <w:r>
        <w:rPr>
          <w:color w:val="231F20"/>
          <w:w w:val="90"/>
        </w:rPr>
        <w:t>Open</w:t>
      </w:r>
      <w:r>
        <w:rPr>
          <w:color w:val="231F20"/>
          <w:spacing w:val="-4"/>
          <w:w w:val="90"/>
        </w:rPr>
        <w:t xml:space="preserve"> </w:t>
      </w:r>
      <w:r>
        <w:rPr>
          <w:color w:val="231F20"/>
          <w:w w:val="90"/>
        </w:rPr>
        <w:t>Banking</w:t>
      </w:r>
      <w:r>
        <w:rPr>
          <w:color w:val="231F20"/>
          <w:spacing w:val="-4"/>
          <w:w w:val="90"/>
        </w:rPr>
        <w:t xml:space="preserve"> </w:t>
      </w:r>
      <w:r>
        <w:rPr>
          <w:color w:val="231F20"/>
          <w:w w:val="90"/>
        </w:rPr>
        <w:t>initiative.</w:t>
      </w:r>
      <w:r>
        <w:rPr>
          <w:color w:val="231F20"/>
          <w:spacing w:val="-4"/>
          <w:w w:val="90"/>
        </w:rPr>
        <w:t xml:space="preserve"> </w:t>
      </w:r>
      <w:r>
        <w:rPr>
          <w:color w:val="231F20"/>
          <w:w w:val="90"/>
        </w:rPr>
        <w:t>There</w:t>
      </w:r>
      <w:r>
        <w:rPr>
          <w:color w:val="231F20"/>
          <w:spacing w:val="-4"/>
          <w:w w:val="90"/>
        </w:rPr>
        <w:t xml:space="preserve"> </w:t>
      </w:r>
      <w:r>
        <w:rPr>
          <w:color w:val="231F20"/>
          <w:w w:val="90"/>
        </w:rPr>
        <w:t>is</w:t>
      </w:r>
      <w:r>
        <w:rPr>
          <w:color w:val="231F20"/>
          <w:spacing w:val="-4"/>
          <w:w w:val="90"/>
        </w:rPr>
        <w:t xml:space="preserve"> </w:t>
      </w:r>
      <w:r>
        <w:rPr>
          <w:color w:val="231F20"/>
          <w:w w:val="90"/>
        </w:rPr>
        <w:t>also</w:t>
      </w:r>
      <w:r>
        <w:rPr>
          <w:color w:val="231F20"/>
          <w:spacing w:val="-4"/>
          <w:w w:val="90"/>
        </w:rPr>
        <w:t xml:space="preserve"> </w:t>
      </w:r>
      <w:r>
        <w:rPr>
          <w:color w:val="231F20"/>
          <w:w w:val="90"/>
        </w:rPr>
        <w:t>significant</w:t>
      </w:r>
      <w:r>
        <w:rPr>
          <w:color w:val="231F20"/>
          <w:spacing w:val="-4"/>
          <w:w w:val="90"/>
        </w:rPr>
        <w:t xml:space="preserve"> </w:t>
      </w:r>
      <w:r>
        <w:rPr>
          <w:color w:val="231F20"/>
          <w:w w:val="90"/>
        </w:rPr>
        <w:t>interest</w:t>
      </w:r>
      <w:r>
        <w:rPr>
          <w:color w:val="231F20"/>
          <w:spacing w:val="-4"/>
          <w:w w:val="90"/>
        </w:rPr>
        <w:t xml:space="preserve"> </w:t>
      </w:r>
      <w:r>
        <w:rPr>
          <w:color w:val="231F20"/>
          <w:w w:val="90"/>
        </w:rPr>
        <w:t xml:space="preserve">in </w:t>
      </w:r>
      <w:r>
        <w:rPr>
          <w:color w:val="231F20"/>
          <w:spacing w:val="-4"/>
        </w:rPr>
        <w:t>the</w:t>
      </w:r>
      <w:r>
        <w:rPr>
          <w:color w:val="231F20"/>
          <w:spacing w:val="-18"/>
        </w:rPr>
        <w:t xml:space="preserve"> </w:t>
      </w:r>
      <w:r>
        <w:rPr>
          <w:color w:val="231F20"/>
          <w:spacing w:val="-4"/>
        </w:rPr>
        <w:t>potential</w:t>
      </w:r>
      <w:r>
        <w:rPr>
          <w:color w:val="231F20"/>
          <w:spacing w:val="-18"/>
        </w:rPr>
        <w:t xml:space="preserve"> </w:t>
      </w:r>
      <w:r>
        <w:rPr>
          <w:color w:val="231F20"/>
          <w:spacing w:val="-4"/>
        </w:rPr>
        <w:t>for</w:t>
      </w:r>
      <w:r>
        <w:rPr>
          <w:color w:val="231F20"/>
          <w:spacing w:val="-18"/>
        </w:rPr>
        <w:t xml:space="preserve"> </w:t>
      </w:r>
      <w:r>
        <w:rPr>
          <w:color w:val="231F20"/>
          <w:spacing w:val="-4"/>
        </w:rPr>
        <w:t>development</w:t>
      </w:r>
      <w:r>
        <w:rPr>
          <w:color w:val="231F20"/>
          <w:spacing w:val="-18"/>
        </w:rPr>
        <w:t xml:space="preserve"> </w:t>
      </w:r>
      <w:r>
        <w:rPr>
          <w:color w:val="231F20"/>
          <w:spacing w:val="-4"/>
        </w:rPr>
        <w:t>of</w:t>
      </w:r>
      <w:r>
        <w:rPr>
          <w:color w:val="231F20"/>
          <w:spacing w:val="-18"/>
        </w:rPr>
        <w:t xml:space="preserve"> </w:t>
      </w:r>
      <w:r>
        <w:rPr>
          <w:color w:val="231F20"/>
          <w:spacing w:val="-4"/>
        </w:rPr>
        <w:t>‘direct</w:t>
      </w:r>
      <w:r>
        <w:rPr>
          <w:color w:val="231F20"/>
          <w:spacing w:val="-18"/>
        </w:rPr>
        <w:t xml:space="preserve"> </w:t>
      </w:r>
      <w:r>
        <w:rPr>
          <w:color w:val="231F20"/>
          <w:spacing w:val="-4"/>
        </w:rPr>
        <w:t>to</w:t>
      </w:r>
      <w:r>
        <w:rPr>
          <w:color w:val="231F20"/>
          <w:spacing w:val="-18"/>
        </w:rPr>
        <w:t xml:space="preserve"> </w:t>
      </w:r>
      <w:r>
        <w:rPr>
          <w:color w:val="231F20"/>
          <w:spacing w:val="-4"/>
        </w:rPr>
        <w:t>account’</w:t>
      </w:r>
      <w:r>
        <w:rPr>
          <w:color w:val="231F20"/>
          <w:spacing w:val="-18"/>
        </w:rPr>
        <w:t xml:space="preserve"> </w:t>
      </w:r>
      <w:r>
        <w:rPr>
          <w:color w:val="231F20"/>
          <w:spacing w:val="-4"/>
        </w:rPr>
        <w:t xml:space="preserve">payment </w:t>
      </w:r>
      <w:r>
        <w:rPr>
          <w:color w:val="231F20"/>
          <w:w w:val="90"/>
        </w:rPr>
        <w:t xml:space="preserve">services. These would enable instant ‘peer‑to‑peer’ payments </w:t>
      </w:r>
      <w:r>
        <w:rPr>
          <w:color w:val="231F20"/>
          <w:spacing w:val="-6"/>
        </w:rPr>
        <w:t>and</w:t>
      </w:r>
      <w:r>
        <w:rPr>
          <w:color w:val="231F20"/>
          <w:spacing w:val="-13"/>
        </w:rPr>
        <w:t xml:space="preserve"> </w:t>
      </w:r>
      <w:r>
        <w:rPr>
          <w:color w:val="231F20"/>
          <w:spacing w:val="-6"/>
        </w:rPr>
        <w:t>at</w:t>
      </w:r>
      <w:r>
        <w:rPr>
          <w:color w:val="231F20"/>
          <w:spacing w:val="-13"/>
        </w:rPr>
        <w:t xml:space="preserve"> </w:t>
      </w:r>
      <w:r>
        <w:rPr>
          <w:color w:val="231F20"/>
          <w:spacing w:val="-6"/>
        </w:rPr>
        <w:t>point</w:t>
      </w:r>
      <w:r>
        <w:rPr>
          <w:color w:val="231F20"/>
          <w:spacing w:val="-13"/>
        </w:rPr>
        <w:t xml:space="preserve"> </w:t>
      </w:r>
      <w:r>
        <w:rPr>
          <w:color w:val="231F20"/>
          <w:spacing w:val="-6"/>
        </w:rPr>
        <w:t>of</w:t>
      </w:r>
      <w:r>
        <w:rPr>
          <w:color w:val="231F20"/>
          <w:spacing w:val="-13"/>
        </w:rPr>
        <w:t xml:space="preserve"> </w:t>
      </w:r>
      <w:r>
        <w:rPr>
          <w:color w:val="231F20"/>
          <w:spacing w:val="-6"/>
        </w:rPr>
        <w:t>sale,</w:t>
      </w:r>
      <w:r>
        <w:rPr>
          <w:color w:val="231F20"/>
          <w:spacing w:val="-13"/>
        </w:rPr>
        <w:t xml:space="preserve"> </w:t>
      </w:r>
      <w:r>
        <w:rPr>
          <w:color w:val="231F20"/>
          <w:spacing w:val="-6"/>
        </w:rPr>
        <w:t>transfer</w:t>
      </w:r>
      <w:r>
        <w:rPr>
          <w:color w:val="231F20"/>
          <w:spacing w:val="-13"/>
        </w:rPr>
        <w:t xml:space="preserve"> </w:t>
      </w:r>
      <w:r>
        <w:rPr>
          <w:color w:val="231F20"/>
          <w:spacing w:val="-6"/>
        </w:rPr>
        <w:t>of</w:t>
      </w:r>
      <w:r>
        <w:rPr>
          <w:color w:val="231F20"/>
          <w:spacing w:val="-13"/>
        </w:rPr>
        <w:t xml:space="preserve"> </w:t>
      </w:r>
      <w:r>
        <w:rPr>
          <w:color w:val="231F20"/>
          <w:spacing w:val="-6"/>
        </w:rPr>
        <w:t>funds</w:t>
      </w:r>
      <w:r>
        <w:rPr>
          <w:color w:val="231F20"/>
          <w:spacing w:val="-13"/>
        </w:rPr>
        <w:t xml:space="preserve"> </w:t>
      </w:r>
      <w:r>
        <w:rPr>
          <w:color w:val="231F20"/>
          <w:spacing w:val="-6"/>
        </w:rPr>
        <w:t>directly</w:t>
      </w:r>
      <w:r>
        <w:rPr>
          <w:color w:val="231F20"/>
          <w:spacing w:val="-13"/>
        </w:rPr>
        <w:t xml:space="preserve"> </w:t>
      </w:r>
      <w:r>
        <w:rPr>
          <w:color w:val="231F20"/>
          <w:spacing w:val="-6"/>
        </w:rPr>
        <w:t>to</w:t>
      </w:r>
      <w:r>
        <w:rPr>
          <w:color w:val="231F20"/>
          <w:spacing w:val="-13"/>
        </w:rPr>
        <w:t xml:space="preserve"> </w:t>
      </w:r>
      <w:r>
        <w:rPr>
          <w:color w:val="231F20"/>
          <w:spacing w:val="-6"/>
        </w:rPr>
        <w:t>the</w:t>
      </w:r>
      <w:r>
        <w:rPr>
          <w:color w:val="231F20"/>
          <w:spacing w:val="-13"/>
        </w:rPr>
        <w:t xml:space="preserve"> </w:t>
      </w:r>
      <w:r>
        <w:rPr>
          <w:color w:val="231F20"/>
          <w:spacing w:val="-6"/>
        </w:rPr>
        <w:t xml:space="preserve">retailer’s </w:t>
      </w:r>
      <w:r>
        <w:rPr>
          <w:color w:val="231F20"/>
          <w:spacing w:val="-4"/>
        </w:rPr>
        <w:t>account.</w:t>
      </w:r>
      <w:r>
        <w:rPr>
          <w:color w:val="231F20"/>
          <w:spacing w:val="-18"/>
        </w:rPr>
        <w:t xml:space="preserve"> </w:t>
      </w:r>
      <w:r>
        <w:rPr>
          <w:color w:val="231F20"/>
          <w:spacing w:val="-4"/>
        </w:rPr>
        <w:t>This</w:t>
      </w:r>
      <w:r>
        <w:rPr>
          <w:color w:val="231F20"/>
          <w:spacing w:val="-18"/>
        </w:rPr>
        <w:t xml:space="preserve"> </w:t>
      </w:r>
      <w:r>
        <w:rPr>
          <w:color w:val="231F20"/>
          <w:spacing w:val="-4"/>
        </w:rPr>
        <w:t>could</w:t>
      </w:r>
      <w:r>
        <w:rPr>
          <w:color w:val="231F20"/>
          <w:spacing w:val="-18"/>
        </w:rPr>
        <w:t xml:space="preserve"> </w:t>
      </w:r>
      <w:r>
        <w:rPr>
          <w:color w:val="231F20"/>
          <w:spacing w:val="-4"/>
        </w:rPr>
        <w:t>enable</w:t>
      </w:r>
      <w:r>
        <w:rPr>
          <w:color w:val="231F20"/>
          <w:spacing w:val="-18"/>
        </w:rPr>
        <w:t xml:space="preserve"> </w:t>
      </w:r>
      <w:r>
        <w:rPr>
          <w:color w:val="231F20"/>
          <w:spacing w:val="-4"/>
        </w:rPr>
        <w:t>choice</w:t>
      </w:r>
      <w:r>
        <w:rPr>
          <w:color w:val="231F20"/>
          <w:spacing w:val="-18"/>
        </w:rPr>
        <w:t xml:space="preserve"> </w:t>
      </w:r>
      <w:r>
        <w:rPr>
          <w:color w:val="231F20"/>
          <w:spacing w:val="-4"/>
        </w:rPr>
        <w:t>and</w:t>
      </w:r>
      <w:r>
        <w:rPr>
          <w:color w:val="231F20"/>
          <w:spacing w:val="-18"/>
        </w:rPr>
        <w:t xml:space="preserve"> </w:t>
      </w:r>
      <w:r>
        <w:rPr>
          <w:color w:val="231F20"/>
          <w:spacing w:val="-4"/>
        </w:rPr>
        <w:t>may</w:t>
      </w:r>
      <w:r>
        <w:rPr>
          <w:color w:val="231F20"/>
          <w:spacing w:val="-18"/>
        </w:rPr>
        <w:t xml:space="preserve"> </w:t>
      </w:r>
      <w:r>
        <w:rPr>
          <w:color w:val="231F20"/>
          <w:spacing w:val="-4"/>
        </w:rPr>
        <w:t>offer</w:t>
      </w:r>
      <w:r>
        <w:rPr>
          <w:color w:val="231F20"/>
          <w:spacing w:val="-18"/>
        </w:rPr>
        <w:t xml:space="preserve"> </w:t>
      </w:r>
      <w:r>
        <w:rPr>
          <w:color w:val="231F20"/>
          <w:spacing w:val="-4"/>
        </w:rPr>
        <w:t>more competitive</w:t>
      </w:r>
      <w:r>
        <w:rPr>
          <w:color w:val="231F20"/>
          <w:spacing w:val="-18"/>
        </w:rPr>
        <w:t xml:space="preserve"> </w:t>
      </w:r>
      <w:r>
        <w:rPr>
          <w:color w:val="231F20"/>
          <w:spacing w:val="-4"/>
        </w:rPr>
        <w:t>pricing.</w:t>
      </w:r>
      <w:r>
        <w:rPr>
          <w:color w:val="231F20"/>
          <w:spacing w:val="-18"/>
        </w:rPr>
        <w:t xml:space="preserve"> </w:t>
      </w:r>
      <w:r>
        <w:rPr>
          <w:color w:val="231F20"/>
          <w:spacing w:val="-4"/>
        </w:rPr>
        <w:t>Similar</w:t>
      </w:r>
      <w:r>
        <w:rPr>
          <w:color w:val="231F20"/>
          <w:spacing w:val="-18"/>
        </w:rPr>
        <w:t xml:space="preserve"> </w:t>
      </w:r>
      <w:r>
        <w:rPr>
          <w:color w:val="231F20"/>
          <w:spacing w:val="-4"/>
        </w:rPr>
        <w:t>schemes</w:t>
      </w:r>
      <w:r>
        <w:rPr>
          <w:color w:val="231F20"/>
          <w:spacing w:val="-18"/>
        </w:rPr>
        <w:t xml:space="preserve"> </w:t>
      </w:r>
      <w:r>
        <w:rPr>
          <w:color w:val="231F20"/>
          <w:spacing w:val="-4"/>
        </w:rPr>
        <w:t>such</w:t>
      </w:r>
      <w:r>
        <w:rPr>
          <w:color w:val="231F20"/>
          <w:spacing w:val="-18"/>
        </w:rPr>
        <w:t xml:space="preserve"> </w:t>
      </w:r>
      <w:r>
        <w:rPr>
          <w:color w:val="231F20"/>
          <w:spacing w:val="-4"/>
        </w:rPr>
        <w:t>as</w:t>
      </w:r>
      <w:r>
        <w:rPr>
          <w:color w:val="231F20"/>
          <w:spacing w:val="-18"/>
        </w:rPr>
        <w:t xml:space="preserve"> </w:t>
      </w:r>
      <w:r>
        <w:rPr>
          <w:color w:val="231F20"/>
          <w:spacing w:val="-4"/>
        </w:rPr>
        <w:t>‘Swish’</w:t>
      </w:r>
      <w:r>
        <w:rPr>
          <w:color w:val="231F20"/>
          <w:spacing w:val="-18"/>
        </w:rPr>
        <w:t xml:space="preserve"> </w:t>
      </w:r>
      <w:r>
        <w:rPr>
          <w:color w:val="231F20"/>
          <w:spacing w:val="-4"/>
        </w:rPr>
        <w:t xml:space="preserve">in </w:t>
      </w:r>
      <w:r>
        <w:rPr>
          <w:color w:val="231F20"/>
          <w:w w:val="90"/>
        </w:rPr>
        <w:t>Sweden,</w:t>
      </w:r>
      <w:r>
        <w:rPr>
          <w:color w:val="231F20"/>
          <w:spacing w:val="-8"/>
          <w:w w:val="90"/>
        </w:rPr>
        <w:t xml:space="preserve"> </w:t>
      </w:r>
      <w:r>
        <w:rPr>
          <w:color w:val="231F20"/>
          <w:w w:val="90"/>
        </w:rPr>
        <w:t>and</w:t>
      </w:r>
      <w:r>
        <w:rPr>
          <w:color w:val="231F20"/>
          <w:spacing w:val="-8"/>
          <w:w w:val="90"/>
        </w:rPr>
        <w:t xml:space="preserve"> </w:t>
      </w:r>
      <w:r>
        <w:rPr>
          <w:color w:val="231F20"/>
          <w:w w:val="90"/>
        </w:rPr>
        <w:t>‘</w:t>
      </w:r>
      <w:proofErr w:type="spellStart"/>
      <w:r>
        <w:rPr>
          <w:color w:val="231F20"/>
          <w:w w:val="90"/>
        </w:rPr>
        <w:t>iDeal</w:t>
      </w:r>
      <w:proofErr w:type="spellEnd"/>
      <w:r>
        <w:rPr>
          <w:color w:val="231F20"/>
          <w:w w:val="90"/>
        </w:rPr>
        <w:t>’</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Netherlands</w:t>
      </w:r>
      <w:r>
        <w:rPr>
          <w:color w:val="231F20"/>
          <w:spacing w:val="-8"/>
          <w:w w:val="90"/>
        </w:rPr>
        <w:t xml:space="preserve"> </w:t>
      </w:r>
      <w:r>
        <w:rPr>
          <w:color w:val="231F20"/>
          <w:w w:val="90"/>
        </w:rPr>
        <w:t>have</w:t>
      </w:r>
      <w:r>
        <w:rPr>
          <w:color w:val="231F20"/>
          <w:spacing w:val="-8"/>
          <w:w w:val="90"/>
        </w:rPr>
        <w:t xml:space="preserve"> </w:t>
      </w:r>
      <w:r>
        <w:rPr>
          <w:color w:val="231F20"/>
          <w:w w:val="90"/>
        </w:rPr>
        <w:t>been</w:t>
      </w:r>
      <w:r>
        <w:rPr>
          <w:color w:val="231F20"/>
          <w:spacing w:val="-8"/>
          <w:w w:val="90"/>
        </w:rPr>
        <w:t xml:space="preserve"> </w:t>
      </w:r>
      <w:r>
        <w:rPr>
          <w:color w:val="231F20"/>
          <w:w w:val="90"/>
        </w:rPr>
        <w:t>successful</w:t>
      </w:r>
      <w:r>
        <w:rPr>
          <w:color w:val="231F20"/>
          <w:spacing w:val="-8"/>
          <w:w w:val="90"/>
        </w:rPr>
        <w:t xml:space="preserve"> </w:t>
      </w:r>
      <w:r>
        <w:rPr>
          <w:color w:val="231F20"/>
          <w:w w:val="90"/>
        </w:rPr>
        <w:t xml:space="preserve">in </w:t>
      </w:r>
      <w:r>
        <w:rPr>
          <w:color w:val="231F20"/>
          <w:spacing w:val="-6"/>
        </w:rPr>
        <w:t>building</w:t>
      </w:r>
      <w:r>
        <w:rPr>
          <w:color w:val="231F20"/>
          <w:spacing w:val="-15"/>
        </w:rPr>
        <w:t xml:space="preserve"> </w:t>
      </w:r>
      <w:r>
        <w:rPr>
          <w:color w:val="231F20"/>
          <w:spacing w:val="-6"/>
        </w:rPr>
        <w:t>scale</w:t>
      </w:r>
      <w:r>
        <w:rPr>
          <w:color w:val="231F20"/>
          <w:spacing w:val="-15"/>
        </w:rPr>
        <w:t xml:space="preserve"> </w:t>
      </w:r>
      <w:r>
        <w:rPr>
          <w:color w:val="231F20"/>
          <w:spacing w:val="-6"/>
        </w:rPr>
        <w:t>and</w:t>
      </w:r>
      <w:r>
        <w:rPr>
          <w:color w:val="231F20"/>
          <w:spacing w:val="-15"/>
        </w:rPr>
        <w:t xml:space="preserve"> </w:t>
      </w:r>
      <w:r>
        <w:rPr>
          <w:color w:val="231F20"/>
          <w:spacing w:val="-6"/>
        </w:rPr>
        <w:t>offer</w:t>
      </w:r>
      <w:r>
        <w:rPr>
          <w:color w:val="231F20"/>
          <w:spacing w:val="-15"/>
        </w:rPr>
        <w:t xml:space="preserve"> </w:t>
      </w:r>
      <w:r>
        <w:rPr>
          <w:color w:val="231F20"/>
          <w:spacing w:val="-6"/>
        </w:rPr>
        <w:t>an</w:t>
      </w:r>
      <w:r>
        <w:rPr>
          <w:color w:val="231F20"/>
          <w:spacing w:val="-15"/>
        </w:rPr>
        <w:t xml:space="preserve"> </w:t>
      </w:r>
      <w:r>
        <w:rPr>
          <w:color w:val="231F20"/>
          <w:spacing w:val="-6"/>
        </w:rPr>
        <w:t>alternative</w:t>
      </w:r>
      <w:r>
        <w:rPr>
          <w:color w:val="231F20"/>
          <w:spacing w:val="-15"/>
        </w:rPr>
        <w:t xml:space="preserve"> </w:t>
      </w:r>
      <w:r>
        <w:rPr>
          <w:color w:val="231F20"/>
          <w:spacing w:val="-6"/>
        </w:rPr>
        <w:t>to</w:t>
      </w:r>
      <w:r>
        <w:rPr>
          <w:color w:val="231F20"/>
          <w:spacing w:val="-15"/>
        </w:rPr>
        <w:t xml:space="preserve"> </w:t>
      </w:r>
      <w:r>
        <w:rPr>
          <w:color w:val="231F20"/>
          <w:spacing w:val="-6"/>
        </w:rPr>
        <w:t>the</w:t>
      </w:r>
      <w:r>
        <w:rPr>
          <w:color w:val="231F20"/>
          <w:spacing w:val="-15"/>
        </w:rPr>
        <w:t xml:space="preserve"> </w:t>
      </w:r>
      <w:r>
        <w:rPr>
          <w:color w:val="231F20"/>
          <w:spacing w:val="-6"/>
        </w:rPr>
        <w:t>use</w:t>
      </w:r>
      <w:r>
        <w:rPr>
          <w:color w:val="231F20"/>
          <w:spacing w:val="-15"/>
        </w:rPr>
        <w:t xml:space="preserve"> </w:t>
      </w:r>
      <w:r>
        <w:rPr>
          <w:color w:val="231F20"/>
          <w:spacing w:val="-6"/>
        </w:rPr>
        <w:t>of</w:t>
      </w:r>
      <w:r>
        <w:rPr>
          <w:color w:val="231F20"/>
          <w:spacing w:val="-15"/>
        </w:rPr>
        <w:t xml:space="preserve"> </w:t>
      </w:r>
      <w:r>
        <w:rPr>
          <w:color w:val="231F20"/>
          <w:spacing w:val="-6"/>
        </w:rPr>
        <w:t>debit</w:t>
      </w:r>
      <w:r>
        <w:rPr>
          <w:color w:val="231F20"/>
          <w:spacing w:val="-15"/>
        </w:rPr>
        <w:t xml:space="preserve"> </w:t>
      </w:r>
      <w:r>
        <w:rPr>
          <w:color w:val="231F20"/>
          <w:spacing w:val="-6"/>
        </w:rPr>
        <w:t xml:space="preserve">and </w:t>
      </w:r>
      <w:r>
        <w:rPr>
          <w:color w:val="231F20"/>
        </w:rPr>
        <w:t>credit</w:t>
      </w:r>
      <w:r>
        <w:rPr>
          <w:color w:val="231F20"/>
          <w:spacing w:val="-14"/>
        </w:rPr>
        <w:t xml:space="preserve"> </w:t>
      </w:r>
      <w:r>
        <w:rPr>
          <w:color w:val="231F20"/>
        </w:rPr>
        <w:t>cards.</w:t>
      </w:r>
    </w:p>
    <w:p w14:paraId="70A34F34" w14:textId="77777777" w:rsidR="00492FE9" w:rsidRDefault="00492FE9">
      <w:pPr>
        <w:pStyle w:val="BodyText"/>
        <w:spacing w:before="7"/>
      </w:pPr>
    </w:p>
    <w:p w14:paraId="442284C3" w14:textId="77777777" w:rsidR="00492FE9" w:rsidRDefault="005317B0">
      <w:pPr>
        <w:pStyle w:val="BodyText"/>
        <w:spacing w:line="259" w:lineRule="auto"/>
        <w:ind w:left="227" w:right="251"/>
      </w:pPr>
      <w:r>
        <w:rPr>
          <w:color w:val="231F20"/>
          <w:spacing w:val="-4"/>
        </w:rPr>
        <w:t>Additionally,</w:t>
      </w:r>
      <w:r>
        <w:rPr>
          <w:color w:val="231F20"/>
          <w:spacing w:val="-18"/>
        </w:rPr>
        <w:t xml:space="preserve"> </w:t>
      </w:r>
      <w:r>
        <w:rPr>
          <w:color w:val="231F20"/>
          <w:spacing w:val="-4"/>
        </w:rPr>
        <w:t>innovators</w:t>
      </w:r>
      <w:r>
        <w:rPr>
          <w:color w:val="231F20"/>
          <w:spacing w:val="-18"/>
        </w:rPr>
        <w:t xml:space="preserve"> </w:t>
      </w:r>
      <w:r>
        <w:rPr>
          <w:color w:val="231F20"/>
          <w:spacing w:val="-4"/>
        </w:rPr>
        <w:t>are</w:t>
      </w:r>
      <w:r>
        <w:rPr>
          <w:color w:val="231F20"/>
          <w:spacing w:val="-18"/>
        </w:rPr>
        <w:t xml:space="preserve"> </w:t>
      </w:r>
      <w:r>
        <w:rPr>
          <w:color w:val="231F20"/>
          <w:spacing w:val="-4"/>
        </w:rPr>
        <w:t>seeking</w:t>
      </w:r>
      <w:r>
        <w:rPr>
          <w:color w:val="231F20"/>
          <w:spacing w:val="-18"/>
        </w:rPr>
        <w:t xml:space="preserve"> </w:t>
      </w:r>
      <w:r>
        <w:rPr>
          <w:color w:val="231F20"/>
          <w:spacing w:val="-4"/>
        </w:rPr>
        <w:t>to</w:t>
      </w:r>
      <w:r>
        <w:rPr>
          <w:color w:val="231F20"/>
          <w:spacing w:val="-18"/>
        </w:rPr>
        <w:t xml:space="preserve"> </w:t>
      </w:r>
      <w:r>
        <w:rPr>
          <w:color w:val="231F20"/>
          <w:spacing w:val="-4"/>
        </w:rPr>
        <w:t>create</w:t>
      </w:r>
      <w:r>
        <w:rPr>
          <w:color w:val="231F20"/>
          <w:spacing w:val="-18"/>
        </w:rPr>
        <w:t xml:space="preserve"> </w:t>
      </w:r>
      <w:r>
        <w:rPr>
          <w:color w:val="231F20"/>
          <w:spacing w:val="-4"/>
        </w:rPr>
        <w:t xml:space="preserve">new </w:t>
      </w:r>
      <w:r>
        <w:rPr>
          <w:color w:val="231F20"/>
          <w:spacing w:val="-6"/>
        </w:rPr>
        <w:t>infrastructure</w:t>
      </w:r>
      <w:r>
        <w:rPr>
          <w:color w:val="231F20"/>
          <w:spacing w:val="-10"/>
        </w:rPr>
        <w:t xml:space="preserve"> </w:t>
      </w:r>
      <w:r>
        <w:rPr>
          <w:color w:val="231F20"/>
          <w:spacing w:val="-6"/>
        </w:rPr>
        <w:t>to</w:t>
      </w:r>
      <w:r>
        <w:rPr>
          <w:color w:val="231F20"/>
          <w:spacing w:val="-10"/>
        </w:rPr>
        <w:t xml:space="preserve"> </w:t>
      </w:r>
      <w:r>
        <w:rPr>
          <w:color w:val="231F20"/>
          <w:spacing w:val="-6"/>
        </w:rPr>
        <w:t>make</w:t>
      </w:r>
      <w:r>
        <w:rPr>
          <w:color w:val="231F20"/>
          <w:spacing w:val="-10"/>
        </w:rPr>
        <w:t xml:space="preserve"> </w:t>
      </w:r>
      <w:r>
        <w:rPr>
          <w:color w:val="231F20"/>
          <w:spacing w:val="-6"/>
        </w:rPr>
        <w:t>payments,</w:t>
      </w:r>
      <w:r>
        <w:rPr>
          <w:color w:val="231F20"/>
          <w:spacing w:val="-10"/>
        </w:rPr>
        <w:t xml:space="preserve"> </w:t>
      </w:r>
      <w:r>
        <w:rPr>
          <w:color w:val="231F20"/>
          <w:spacing w:val="-6"/>
        </w:rPr>
        <w:t>sometimes</w:t>
      </w:r>
      <w:r>
        <w:rPr>
          <w:color w:val="231F20"/>
          <w:spacing w:val="-10"/>
        </w:rPr>
        <w:t xml:space="preserve"> </w:t>
      </w:r>
      <w:r>
        <w:rPr>
          <w:color w:val="231F20"/>
          <w:spacing w:val="-6"/>
        </w:rPr>
        <w:t>seeking</w:t>
      </w:r>
      <w:r>
        <w:rPr>
          <w:color w:val="231F20"/>
          <w:spacing w:val="-10"/>
        </w:rPr>
        <w:t xml:space="preserve"> </w:t>
      </w:r>
      <w:r>
        <w:rPr>
          <w:color w:val="231F20"/>
          <w:spacing w:val="-6"/>
        </w:rPr>
        <w:t xml:space="preserve">to </w:t>
      </w:r>
      <w:r>
        <w:rPr>
          <w:color w:val="231F20"/>
          <w:w w:val="90"/>
        </w:rPr>
        <w:t xml:space="preserve">combine them with initiation services such as mobile wallets. </w:t>
      </w:r>
      <w:r>
        <w:rPr>
          <w:color w:val="231F20"/>
          <w:spacing w:val="-4"/>
        </w:rPr>
        <w:t>‘Stablecoins’</w:t>
      </w:r>
      <w:r>
        <w:rPr>
          <w:color w:val="231F20"/>
          <w:spacing w:val="-18"/>
        </w:rPr>
        <w:t xml:space="preserve"> </w:t>
      </w:r>
      <w:r>
        <w:rPr>
          <w:color w:val="231F20"/>
          <w:spacing w:val="-4"/>
        </w:rPr>
        <w:t>are</w:t>
      </w:r>
      <w:r>
        <w:rPr>
          <w:color w:val="231F20"/>
          <w:spacing w:val="-18"/>
        </w:rPr>
        <w:t xml:space="preserve"> </w:t>
      </w:r>
      <w:r>
        <w:rPr>
          <w:color w:val="231F20"/>
          <w:spacing w:val="-4"/>
        </w:rPr>
        <w:t>an</w:t>
      </w:r>
      <w:r>
        <w:rPr>
          <w:color w:val="231F20"/>
          <w:spacing w:val="-18"/>
        </w:rPr>
        <w:t xml:space="preserve"> </w:t>
      </w:r>
      <w:r>
        <w:rPr>
          <w:color w:val="231F20"/>
          <w:spacing w:val="-4"/>
        </w:rPr>
        <w:t>area</w:t>
      </w:r>
      <w:r>
        <w:rPr>
          <w:color w:val="231F20"/>
          <w:spacing w:val="-18"/>
        </w:rPr>
        <w:t xml:space="preserve"> </w:t>
      </w:r>
      <w:r>
        <w:rPr>
          <w:color w:val="231F20"/>
          <w:spacing w:val="-4"/>
        </w:rPr>
        <w:t>of</w:t>
      </w:r>
      <w:r>
        <w:rPr>
          <w:color w:val="231F20"/>
          <w:spacing w:val="-18"/>
        </w:rPr>
        <w:t xml:space="preserve"> </w:t>
      </w:r>
      <w:r>
        <w:rPr>
          <w:color w:val="231F20"/>
          <w:spacing w:val="-4"/>
        </w:rPr>
        <w:t>significant</w:t>
      </w:r>
      <w:r>
        <w:rPr>
          <w:color w:val="231F20"/>
          <w:spacing w:val="-18"/>
        </w:rPr>
        <w:t xml:space="preserve"> </w:t>
      </w:r>
      <w:r>
        <w:rPr>
          <w:color w:val="231F20"/>
          <w:spacing w:val="-4"/>
        </w:rPr>
        <w:t>attention</w:t>
      </w:r>
      <w:r>
        <w:rPr>
          <w:color w:val="231F20"/>
          <w:spacing w:val="-18"/>
        </w:rPr>
        <w:t xml:space="preserve"> </w:t>
      </w:r>
      <w:r>
        <w:rPr>
          <w:color w:val="231F20"/>
          <w:spacing w:val="-4"/>
        </w:rPr>
        <w:t>at</w:t>
      </w:r>
      <w:r>
        <w:rPr>
          <w:color w:val="231F20"/>
          <w:spacing w:val="-18"/>
        </w:rPr>
        <w:t xml:space="preserve"> </w:t>
      </w:r>
      <w:r>
        <w:rPr>
          <w:color w:val="231F20"/>
          <w:spacing w:val="-4"/>
        </w:rPr>
        <w:t>present. These</w:t>
      </w:r>
      <w:r>
        <w:rPr>
          <w:color w:val="231F20"/>
          <w:spacing w:val="-18"/>
        </w:rPr>
        <w:t xml:space="preserve"> </w:t>
      </w:r>
      <w:r>
        <w:rPr>
          <w:color w:val="231F20"/>
          <w:spacing w:val="-4"/>
        </w:rPr>
        <w:t>‘coins’</w:t>
      </w:r>
      <w:r>
        <w:rPr>
          <w:color w:val="231F20"/>
          <w:spacing w:val="-18"/>
        </w:rPr>
        <w:t xml:space="preserve"> </w:t>
      </w:r>
      <w:r>
        <w:rPr>
          <w:color w:val="231F20"/>
          <w:spacing w:val="-4"/>
        </w:rPr>
        <w:t>or</w:t>
      </w:r>
      <w:r>
        <w:rPr>
          <w:color w:val="231F20"/>
          <w:spacing w:val="-18"/>
        </w:rPr>
        <w:t xml:space="preserve"> </w:t>
      </w:r>
      <w:r>
        <w:rPr>
          <w:color w:val="231F20"/>
          <w:spacing w:val="-4"/>
        </w:rPr>
        <w:t>‘tokens’</w:t>
      </w:r>
      <w:r>
        <w:rPr>
          <w:color w:val="231F20"/>
          <w:spacing w:val="-18"/>
        </w:rPr>
        <w:t xml:space="preserve"> </w:t>
      </w:r>
      <w:r>
        <w:rPr>
          <w:color w:val="231F20"/>
          <w:spacing w:val="-4"/>
        </w:rPr>
        <w:t>seek</w:t>
      </w:r>
      <w:r>
        <w:rPr>
          <w:color w:val="231F20"/>
          <w:spacing w:val="-18"/>
        </w:rPr>
        <w:t xml:space="preserve"> </w:t>
      </w:r>
      <w:r>
        <w:rPr>
          <w:color w:val="231F20"/>
          <w:spacing w:val="-4"/>
        </w:rPr>
        <w:t>to</w:t>
      </w:r>
      <w:r>
        <w:rPr>
          <w:color w:val="231F20"/>
          <w:spacing w:val="-18"/>
        </w:rPr>
        <w:t xml:space="preserve"> </w:t>
      </w:r>
      <w:r>
        <w:rPr>
          <w:color w:val="231F20"/>
          <w:spacing w:val="-4"/>
        </w:rPr>
        <w:t>offer</w:t>
      </w:r>
      <w:r>
        <w:rPr>
          <w:color w:val="231F20"/>
          <w:spacing w:val="-18"/>
        </w:rPr>
        <w:t xml:space="preserve"> </w:t>
      </w:r>
      <w:r>
        <w:rPr>
          <w:color w:val="231F20"/>
          <w:spacing w:val="-4"/>
        </w:rPr>
        <w:t>a</w:t>
      </w:r>
      <w:r>
        <w:rPr>
          <w:color w:val="231F20"/>
          <w:spacing w:val="-18"/>
        </w:rPr>
        <w:t xml:space="preserve"> </w:t>
      </w:r>
      <w:r>
        <w:rPr>
          <w:color w:val="231F20"/>
          <w:spacing w:val="-4"/>
        </w:rPr>
        <w:t>digital</w:t>
      </w:r>
      <w:r>
        <w:rPr>
          <w:color w:val="231F20"/>
          <w:spacing w:val="-18"/>
        </w:rPr>
        <w:t xml:space="preserve"> </w:t>
      </w:r>
      <w:r>
        <w:rPr>
          <w:color w:val="231F20"/>
          <w:spacing w:val="-4"/>
        </w:rPr>
        <w:t xml:space="preserve">payment </w:t>
      </w:r>
      <w:r>
        <w:rPr>
          <w:color w:val="231F20"/>
          <w:w w:val="90"/>
        </w:rPr>
        <w:t>instrument which retains a reliable value through a variety of techniques, including establishing financial reserves to back the</w:t>
      </w:r>
      <w:r>
        <w:rPr>
          <w:color w:val="231F20"/>
          <w:spacing w:val="-5"/>
          <w:w w:val="90"/>
        </w:rPr>
        <w:t xml:space="preserve"> </w:t>
      </w:r>
      <w:r>
        <w:rPr>
          <w:color w:val="231F20"/>
          <w:w w:val="90"/>
        </w:rPr>
        <w:t>obligations.</w:t>
      </w:r>
      <w:r>
        <w:rPr>
          <w:color w:val="231F20"/>
          <w:spacing w:val="-5"/>
          <w:w w:val="90"/>
        </w:rPr>
        <w:t xml:space="preserve"> </w:t>
      </w:r>
      <w:r>
        <w:rPr>
          <w:color w:val="231F20"/>
          <w:w w:val="90"/>
        </w:rPr>
        <w:t>This</w:t>
      </w:r>
      <w:r>
        <w:rPr>
          <w:color w:val="231F20"/>
          <w:spacing w:val="-5"/>
          <w:w w:val="90"/>
        </w:rPr>
        <w:t xml:space="preserve"> </w:t>
      </w:r>
      <w:r>
        <w:rPr>
          <w:color w:val="231F20"/>
          <w:w w:val="90"/>
        </w:rPr>
        <w:t>is</w:t>
      </w:r>
      <w:r>
        <w:rPr>
          <w:color w:val="231F20"/>
          <w:spacing w:val="-5"/>
          <w:w w:val="90"/>
        </w:rPr>
        <w:t xml:space="preserve"> </w:t>
      </w:r>
      <w:r>
        <w:rPr>
          <w:color w:val="231F20"/>
          <w:w w:val="90"/>
        </w:rPr>
        <w:t>in</w:t>
      </w:r>
      <w:r>
        <w:rPr>
          <w:color w:val="231F20"/>
          <w:spacing w:val="-5"/>
          <w:w w:val="90"/>
        </w:rPr>
        <w:t xml:space="preserve"> </w:t>
      </w:r>
      <w:r>
        <w:rPr>
          <w:color w:val="231F20"/>
          <w:w w:val="90"/>
        </w:rPr>
        <w:t>contrast</w:t>
      </w:r>
      <w:r>
        <w:rPr>
          <w:color w:val="231F20"/>
          <w:spacing w:val="-5"/>
          <w:w w:val="90"/>
        </w:rPr>
        <w:t xml:space="preserve"> </w:t>
      </w:r>
      <w:r>
        <w:rPr>
          <w:color w:val="231F20"/>
          <w:w w:val="90"/>
        </w:rPr>
        <w:t>to</w:t>
      </w:r>
      <w:r>
        <w:rPr>
          <w:color w:val="231F20"/>
          <w:spacing w:val="-5"/>
          <w:w w:val="90"/>
        </w:rPr>
        <w:t xml:space="preserve"> </w:t>
      </w:r>
      <w:r>
        <w:rPr>
          <w:color w:val="231F20"/>
          <w:w w:val="90"/>
        </w:rPr>
        <w:t>some</w:t>
      </w:r>
      <w:r>
        <w:rPr>
          <w:color w:val="231F20"/>
          <w:spacing w:val="-5"/>
          <w:w w:val="90"/>
        </w:rPr>
        <w:t xml:space="preserve"> </w:t>
      </w:r>
      <w:r>
        <w:rPr>
          <w:color w:val="231F20"/>
          <w:w w:val="90"/>
        </w:rPr>
        <w:t>‘crypto‑assets’</w:t>
      </w:r>
      <w:r>
        <w:rPr>
          <w:color w:val="231F20"/>
          <w:spacing w:val="-5"/>
          <w:w w:val="90"/>
        </w:rPr>
        <w:t xml:space="preserve"> </w:t>
      </w:r>
      <w:r>
        <w:rPr>
          <w:color w:val="231F20"/>
          <w:w w:val="90"/>
        </w:rPr>
        <w:t xml:space="preserve">such </w:t>
      </w:r>
      <w:r>
        <w:rPr>
          <w:color w:val="231F20"/>
          <w:spacing w:val="-6"/>
        </w:rPr>
        <w:t>as</w:t>
      </w:r>
      <w:r>
        <w:rPr>
          <w:color w:val="231F20"/>
          <w:spacing w:val="-11"/>
        </w:rPr>
        <w:t xml:space="preserve"> </w:t>
      </w:r>
      <w:r>
        <w:rPr>
          <w:color w:val="231F20"/>
          <w:spacing w:val="-6"/>
        </w:rPr>
        <w:t>Bitcoin,</w:t>
      </w:r>
      <w:r>
        <w:rPr>
          <w:color w:val="231F20"/>
          <w:spacing w:val="-11"/>
        </w:rPr>
        <w:t xml:space="preserve"> </w:t>
      </w:r>
      <w:r>
        <w:rPr>
          <w:color w:val="231F20"/>
          <w:spacing w:val="-6"/>
        </w:rPr>
        <w:t>which</w:t>
      </w:r>
      <w:r>
        <w:rPr>
          <w:color w:val="231F20"/>
          <w:spacing w:val="-11"/>
        </w:rPr>
        <w:t xml:space="preserve"> </w:t>
      </w:r>
      <w:r>
        <w:rPr>
          <w:color w:val="231F20"/>
          <w:spacing w:val="-6"/>
        </w:rPr>
        <w:t>display</w:t>
      </w:r>
      <w:r>
        <w:rPr>
          <w:color w:val="231F20"/>
          <w:spacing w:val="-11"/>
        </w:rPr>
        <w:t xml:space="preserve"> </w:t>
      </w:r>
      <w:r>
        <w:rPr>
          <w:color w:val="231F20"/>
          <w:spacing w:val="-6"/>
        </w:rPr>
        <w:t>very</w:t>
      </w:r>
      <w:r>
        <w:rPr>
          <w:color w:val="231F20"/>
          <w:spacing w:val="-11"/>
        </w:rPr>
        <w:t xml:space="preserve"> </w:t>
      </w:r>
      <w:r>
        <w:rPr>
          <w:color w:val="231F20"/>
          <w:spacing w:val="-6"/>
        </w:rPr>
        <w:t>high</w:t>
      </w:r>
      <w:r>
        <w:rPr>
          <w:color w:val="231F20"/>
          <w:spacing w:val="-11"/>
        </w:rPr>
        <w:t xml:space="preserve"> </w:t>
      </w:r>
      <w:r>
        <w:rPr>
          <w:color w:val="231F20"/>
          <w:spacing w:val="-6"/>
        </w:rPr>
        <w:t>volatility.</w:t>
      </w:r>
      <w:r>
        <w:rPr>
          <w:color w:val="231F20"/>
          <w:spacing w:val="-11"/>
        </w:rPr>
        <w:t xml:space="preserve"> </w:t>
      </w:r>
      <w:r>
        <w:rPr>
          <w:color w:val="231F20"/>
          <w:spacing w:val="-6"/>
        </w:rPr>
        <w:t>There</w:t>
      </w:r>
      <w:r>
        <w:rPr>
          <w:color w:val="231F20"/>
          <w:spacing w:val="-11"/>
        </w:rPr>
        <w:t xml:space="preserve"> </w:t>
      </w:r>
      <w:r>
        <w:rPr>
          <w:color w:val="231F20"/>
          <w:spacing w:val="-6"/>
        </w:rPr>
        <w:t>are</w:t>
      </w:r>
      <w:r>
        <w:rPr>
          <w:color w:val="231F20"/>
          <w:spacing w:val="-11"/>
        </w:rPr>
        <w:t xml:space="preserve"> </w:t>
      </w:r>
      <w:r>
        <w:rPr>
          <w:color w:val="231F20"/>
          <w:spacing w:val="-6"/>
        </w:rPr>
        <w:t>over</w:t>
      </w:r>
    </w:p>
    <w:p w14:paraId="7B4C04E1" w14:textId="77777777" w:rsidR="00492FE9" w:rsidRDefault="005317B0">
      <w:pPr>
        <w:pStyle w:val="BodyText"/>
        <w:spacing w:line="259" w:lineRule="auto"/>
        <w:ind w:left="227" w:right="251"/>
      </w:pPr>
      <w:r>
        <w:rPr>
          <w:color w:val="231F20"/>
          <w:w w:val="90"/>
        </w:rPr>
        <w:t>50</w:t>
      </w:r>
      <w:r>
        <w:rPr>
          <w:color w:val="231F20"/>
          <w:spacing w:val="-6"/>
          <w:w w:val="90"/>
        </w:rPr>
        <w:t xml:space="preserve"> </w:t>
      </w:r>
      <w:r>
        <w:rPr>
          <w:color w:val="231F20"/>
          <w:w w:val="90"/>
        </w:rPr>
        <w:t>stablecoins</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market,</w:t>
      </w:r>
      <w:r>
        <w:rPr>
          <w:color w:val="231F20"/>
          <w:spacing w:val="-6"/>
          <w:w w:val="90"/>
        </w:rPr>
        <w:t xml:space="preserve"> </w:t>
      </w:r>
      <w:r>
        <w:rPr>
          <w:color w:val="231F20"/>
          <w:w w:val="90"/>
        </w:rPr>
        <w:t>and</w:t>
      </w:r>
      <w:r>
        <w:rPr>
          <w:color w:val="231F20"/>
          <w:spacing w:val="-6"/>
          <w:w w:val="90"/>
        </w:rPr>
        <w:t xml:space="preserve"> </w:t>
      </w:r>
      <w:r>
        <w:rPr>
          <w:color w:val="231F20"/>
          <w:w w:val="90"/>
        </w:rPr>
        <w:t>many</w:t>
      </w:r>
      <w:r>
        <w:rPr>
          <w:color w:val="231F20"/>
          <w:spacing w:val="-6"/>
          <w:w w:val="90"/>
        </w:rPr>
        <w:t xml:space="preserve"> </w:t>
      </w:r>
      <w:r>
        <w:rPr>
          <w:color w:val="231F20"/>
          <w:w w:val="90"/>
        </w:rPr>
        <w:t>are</w:t>
      </w:r>
      <w:r>
        <w:rPr>
          <w:color w:val="231F20"/>
          <w:spacing w:val="-6"/>
          <w:w w:val="90"/>
        </w:rPr>
        <w:t xml:space="preserve"> </w:t>
      </w:r>
      <w:r>
        <w:rPr>
          <w:color w:val="231F20"/>
          <w:w w:val="90"/>
        </w:rPr>
        <w:t>yet</w:t>
      </w:r>
      <w:r>
        <w:rPr>
          <w:color w:val="231F20"/>
          <w:spacing w:val="-6"/>
          <w:w w:val="90"/>
        </w:rPr>
        <w:t xml:space="preserve"> </w:t>
      </w:r>
      <w:r>
        <w:rPr>
          <w:color w:val="231F20"/>
          <w:w w:val="90"/>
        </w:rPr>
        <w:t>to</w:t>
      </w:r>
      <w:r>
        <w:rPr>
          <w:color w:val="231F20"/>
          <w:spacing w:val="-6"/>
          <w:w w:val="90"/>
        </w:rPr>
        <w:t xml:space="preserve"> </w:t>
      </w:r>
      <w:r>
        <w:rPr>
          <w:color w:val="231F20"/>
          <w:w w:val="90"/>
        </w:rPr>
        <w:t>prove</w:t>
      </w:r>
      <w:r>
        <w:rPr>
          <w:color w:val="231F20"/>
          <w:spacing w:val="-6"/>
          <w:w w:val="90"/>
        </w:rPr>
        <w:t xml:space="preserve"> </w:t>
      </w:r>
      <w:r>
        <w:rPr>
          <w:color w:val="231F20"/>
          <w:w w:val="90"/>
        </w:rPr>
        <w:t xml:space="preserve">that </w:t>
      </w:r>
      <w:r>
        <w:rPr>
          <w:color w:val="231F20"/>
        </w:rPr>
        <w:t>they</w:t>
      </w:r>
      <w:r>
        <w:rPr>
          <w:color w:val="231F20"/>
          <w:spacing w:val="-18"/>
        </w:rPr>
        <w:t xml:space="preserve"> </w:t>
      </w:r>
      <w:r>
        <w:rPr>
          <w:color w:val="231F20"/>
        </w:rPr>
        <w:t>are</w:t>
      </w:r>
      <w:r>
        <w:rPr>
          <w:color w:val="231F20"/>
          <w:spacing w:val="-18"/>
        </w:rPr>
        <w:t xml:space="preserve"> </w:t>
      </w:r>
      <w:r>
        <w:rPr>
          <w:color w:val="231F20"/>
        </w:rPr>
        <w:t>in</w:t>
      </w:r>
      <w:r>
        <w:rPr>
          <w:color w:val="231F20"/>
          <w:spacing w:val="-18"/>
        </w:rPr>
        <w:t xml:space="preserve"> </w:t>
      </w:r>
      <w:r>
        <w:rPr>
          <w:color w:val="231F20"/>
        </w:rPr>
        <w:t>fact,</w:t>
      </w:r>
      <w:r>
        <w:rPr>
          <w:color w:val="231F20"/>
          <w:spacing w:val="-18"/>
        </w:rPr>
        <w:t xml:space="preserve"> </w:t>
      </w:r>
      <w:r>
        <w:rPr>
          <w:color w:val="231F20"/>
        </w:rPr>
        <w:t>‘stable’.</w:t>
      </w:r>
    </w:p>
    <w:p w14:paraId="2E6415FD" w14:textId="77777777" w:rsidR="00492FE9" w:rsidRDefault="00492FE9">
      <w:pPr>
        <w:pStyle w:val="BodyText"/>
        <w:spacing w:before="20"/>
      </w:pPr>
    </w:p>
    <w:p w14:paraId="50AC5444" w14:textId="77777777" w:rsidR="00492FE9" w:rsidRDefault="005317B0">
      <w:pPr>
        <w:spacing w:before="1" w:line="259" w:lineRule="auto"/>
        <w:ind w:left="227" w:right="251"/>
        <w:rPr>
          <w:sz w:val="20"/>
        </w:rPr>
      </w:pPr>
      <w:r>
        <w:rPr>
          <w:rFonts w:ascii="Cambria"/>
          <w:i/>
          <w:color w:val="AB3E97"/>
          <w:spacing w:val="-4"/>
          <w:sz w:val="20"/>
        </w:rPr>
        <w:t>Increased</w:t>
      </w:r>
      <w:r>
        <w:rPr>
          <w:rFonts w:ascii="Cambria"/>
          <w:i/>
          <w:color w:val="AB3E97"/>
          <w:spacing w:val="-6"/>
          <w:sz w:val="20"/>
        </w:rPr>
        <w:t xml:space="preserve"> </w:t>
      </w:r>
      <w:r>
        <w:rPr>
          <w:rFonts w:ascii="Cambria"/>
          <w:i/>
          <w:color w:val="AB3E97"/>
          <w:spacing w:val="-4"/>
          <w:sz w:val="20"/>
        </w:rPr>
        <w:t>demand</w:t>
      </w:r>
      <w:r>
        <w:rPr>
          <w:rFonts w:ascii="Cambria"/>
          <w:i/>
          <w:color w:val="AB3E97"/>
          <w:spacing w:val="-6"/>
          <w:sz w:val="20"/>
        </w:rPr>
        <w:t xml:space="preserve"> </w:t>
      </w:r>
      <w:r>
        <w:rPr>
          <w:rFonts w:ascii="Cambria"/>
          <w:i/>
          <w:color w:val="AB3E97"/>
          <w:spacing w:val="-4"/>
          <w:sz w:val="20"/>
        </w:rPr>
        <w:t>for</w:t>
      </w:r>
      <w:r>
        <w:rPr>
          <w:rFonts w:ascii="Cambria"/>
          <w:i/>
          <w:color w:val="AB3E97"/>
          <w:spacing w:val="-6"/>
          <w:sz w:val="20"/>
        </w:rPr>
        <w:t xml:space="preserve"> </w:t>
      </w:r>
      <w:r>
        <w:rPr>
          <w:rFonts w:ascii="Cambria"/>
          <w:i/>
          <w:color w:val="AB3E97"/>
          <w:spacing w:val="-4"/>
          <w:sz w:val="20"/>
        </w:rPr>
        <w:t>digital</w:t>
      </w:r>
      <w:r>
        <w:rPr>
          <w:rFonts w:ascii="Cambria"/>
          <w:i/>
          <w:color w:val="AB3E97"/>
          <w:spacing w:val="-6"/>
          <w:sz w:val="20"/>
        </w:rPr>
        <w:t xml:space="preserve"> </w:t>
      </w:r>
      <w:r>
        <w:rPr>
          <w:rFonts w:ascii="Cambria"/>
          <w:i/>
          <w:color w:val="AB3E97"/>
          <w:spacing w:val="-4"/>
          <w:sz w:val="20"/>
        </w:rPr>
        <w:t>payments</w:t>
      </w:r>
      <w:r>
        <w:rPr>
          <w:rFonts w:ascii="Cambria"/>
          <w:i/>
          <w:color w:val="AB3E97"/>
          <w:spacing w:val="-6"/>
          <w:sz w:val="20"/>
        </w:rPr>
        <w:t xml:space="preserve"> </w:t>
      </w:r>
      <w:r>
        <w:rPr>
          <w:rFonts w:ascii="Cambria"/>
          <w:i/>
          <w:color w:val="AB3E97"/>
          <w:spacing w:val="-4"/>
          <w:sz w:val="20"/>
        </w:rPr>
        <w:t>has</w:t>
      </w:r>
      <w:r>
        <w:rPr>
          <w:rFonts w:ascii="Cambria"/>
          <w:i/>
          <w:color w:val="AB3E97"/>
          <w:spacing w:val="-6"/>
          <w:sz w:val="20"/>
        </w:rPr>
        <w:t xml:space="preserve"> </w:t>
      </w:r>
      <w:r>
        <w:rPr>
          <w:rFonts w:ascii="Cambria"/>
          <w:i/>
          <w:color w:val="AB3E97"/>
          <w:spacing w:val="-4"/>
          <w:sz w:val="20"/>
        </w:rPr>
        <w:t>encouraged</w:t>
      </w:r>
      <w:r>
        <w:rPr>
          <w:rFonts w:ascii="Cambria"/>
          <w:i/>
          <w:color w:val="AB3E97"/>
          <w:spacing w:val="-2"/>
          <w:sz w:val="20"/>
        </w:rPr>
        <w:t xml:space="preserve"> technology</w:t>
      </w:r>
      <w:r>
        <w:rPr>
          <w:rFonts w:ascii="Cambria"/>
          <w:i/>
          <w:color w:val="AB3E97"/>
          <w:spacing w:val="-10"/>
          <w:sz w:val="20"/>
        </w:rPr>
        <w:t xml:space="preserve"> </w:t>
      </w:r>
      <w:r>
        <w:rPr>
          <w:rFonts w:ascii="Cambria"/>
          <w:i/>
          <w:color w:val="AB3E97"/>
          <w:spacing w:val="-2"/>
          <w:sz w:val="20"/>
        </w:rPr>
        <w:t>companies</w:t>
      </w:r>
      <w:r>
        <w:rPr>
          <w:rFonts w:ascii="Cambria"/>
          <w:i/>
          <w:color w:val="AB3E97"/>
          <w:spacing w:val="-9"/>
          <w:sz w:val="20"/>
        </w:rPr>
        <w:t xml:space="preserve"> </w:t>
      </w:r>
      <w:r>
        <w:rPr>
          <w:rFonts w:ascii="Cambria"/>
          <w:i/>
          <w:color w:val="AB3E97"/>
          <w:spacing w:val="-2"/>
          <w:sz w:val="20"/>
        </w:rPr>
        <w:t>to</w:t>
      </w:r>
      <w:r>
        <w:rPr>
          <w:rFonts w:ascii="Cambria"/>
          <w:i/>
          <w:color w:val="AB3E97"/>
          <w:spacing w:val="-9"/>
          <w:sz w:val="20"/>
        </w:rPr>
        <w:t xml:space="preserve"> </w:t>
      </w:r>
      <w:r>
        <w:rPr>
          <w:rFonts w:ascii="Cambria"/>
          <w:i/>
          <w:color w:val="AB3E97"/>
          <w:spacing w:val="-2"/>
          <w:sz w:val="20"/>
        </w:rPr>
        <w:t>enter</w:t>
      </w:r>
      <w:r>
        <w:rPr>
          <w:rFonts w:ascii="Cambria"/>
          <w:i/>
          <w:color w:val="AB3E97"/>
          <w:spacing w:val="-9"/>
          <w:sz w:val="20"/>
        </w:rPr>
        <w:t xml:space="preserve"> </w:t>
      </w:r>
      <w:r>
        <w:rPr>
          <w:rFonts w:ascii="Cambria"/>
          <w:i/>
          <w:color w:val="AB3E97"/>
          <w:spacing w:val="-2"/>
          <w:sz w:val="20"/>
        </w:rPr>
        <w:t>the</w:t>
      </w:r>
      <w:r>
        <w:rPr>
          <w:rFonts w:ascii="Cambria"/>
          <w:i/>
          <w:color w:val="AB3E97"/>
          <w:spacing w:val="-9"/>
          <w:sz w:val="20"/>
        </w:rPr>
        <w:t xml:space="preserve"> </w:t>
      </w:r>
      <w:r>
        <w:rPr>
          <w:rFonts w:ascii="Cambria"/>
          <w:i/>
          <w:color w:val="AB3E97"/>
          <w:spacing w:val="-2"/>
          <w:sz w:val="20"/>
        </w:rPr>
        <w:t>payments</w:t>
      </w:r>
      <w:r>
        <w:rPr>
          <w:rFonts w:ascii="Cambria"/>
          <w:i/>
          <w:color w:val="AB3E97"/>
          <w:spacing w:val="-9"/>
          <w:sz w:val="20"/>
        </w:rPr>
        <w:t xml:space="preserve"> </w:t>
      </w:r>
      <w:r>
        <w:rPr>
          <w:rFonts w:ascii="Cambria"/>
          <w:i/>
          <w:color w:val="AB3E97"/>
          <w:spacing w:val="-2"/>
          <w:sz w:val="20"/>
        </w:rPr>
        <w:t xml:space="preserve">industry. </w:t>
      </w:r>
      <w:r>
        <w:rPr>
          <w:color w:val="231F20"/>
          <w:w w:val="90"/>
          <w:sz w:val="20"/>
        </w:rPr>
        <w:t>Increased demand for digital payments has encouraged new and</w:t>
      </w:r>
      <w:r>
        <w:rPr>
          <w:color w:val="231F20"/>
          <w:spacing w:val="-3"/>
          <w:w w:val="90"/>
          <w:sz w:val="20"/>
        </w:rPr>
        <w:t xml:space="preserve"> </w:t>
      </w:r>
      <w:r>
        <w:rPr>
          <w:color w:val="231F20"/>
          <w:w w:val="90"/>
          <w:sz w:val="20"/>
        </w:rPr>
        <w:t>established</w:t>
      </w:r>
      <w:r>
        <w:rPr>
          <w:color w:val="231F20"/>
          <w:spacing w:val="-3"/>
          <w:w w:val="90"/>
          <w:sz w:val="20"/>
        </w:rPr>
        <w:t xml:space="preserve"> </w:t>
      </w:r>
      <w:r>
        <w:rPr>
          <w:color w:val="231F20"/>
          <w:w w:val="90"/>
          <w:sz w:val="20"/>
        </w:rPr>
        <w:t>technology</w:t>
      </w:r>
      <w:r>
        <w:rPr>
          <w:color w:val="231F20"/>
          <w:spacing w:val="-3"/>
          <w:w w:val="90"/>
          <w:sz w:val="20"/>
        </w:rPr>
        <w:t xml:space="preserve"> </w:t>
      </w:r>
      <w:r>
        <w:rPr>
          <w:color w:val="231F20"/>
          <w:w w:val="90"/>
          <w:sz w:val="20"/>
        </w:rPr>
        <w:t>companies</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enter</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 xml:space="preserve">payments </w:t>
      </w:r>
      <w:r>
        <w:rPr>
          <w:color w:val="231F20"/>
          <w:spacing w:val="-2"/>
          <w:sz w:val="20"/>
        </w:rPr>
        <w:t>industry.</w:t>
      </w:r>
    </w:p>
    <w:p w14:paraId="7E2987DF" w14:textId="77777777" w:rsidR="00492FE9" w:rsidRDefault="00492FE9">
      <w:pPr>
        <w:pStyle w:val="BodyText"/>
        <w:spacing w:before="19"/>
      </w:pPr>
    </w:p>
    <w:p w14:paraId="1A4E67AE" w14:textId="77777777" w:rsidR="00492FE9" w:rsidRDefault="005317B0">
      <w:pPr>
        <w:pStyle w:val="BodyText"/>
        <w:spacing w:line="259" w:lineRule="auto"/>
        <w:ind w:left="227" w:right="251"/>
      </w:pPr>
      <w:r>
        <w:rPr>
          <w:color w:val="231F20"/>
          <w:spacing w:val="-6"/>
        </w:rPr>
        <w:t>New</w:t>
      </w:r>
      <w:r>
        <w:rPr>
          <w:color w:val="231F20"/>
          <w:spacing w:val="-15"/>
        </w:rPr>
        <w:t xml:space="preserve"> </w:t>
      </w:r>
      <w:r>
        <w:rPr>
          <w:color w:val="231F20"/>
          <w:spacing w:val="-6"/>
        </w:rPr>
        <w:t>entrants</w:t>
      </w:r>
      <w:r>
        <w:rPr>
          <w:color w:val="231F20"/>
          <w:spacing w:val="-15"/>
        </w:rPr>
        <w:t xml:space="preserve"> </w:t>
      </w:r>
      <w:r>
        <w:rPr>
          <w:color w:val="231F20"/>
          <w:spacing w:val="-6"/>
        </w:rPr>
        <w:t>have,</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main,</w:t>
      </w:r>
      <w:r>
        <w:rPr>
          <w:color w:val="231F20"/>
          <w:spacing w:val="-15"/>
        </w:rPr>
        <w:t xml:space="preserve"> </w:t>
      </w:r>
      <w:r>
        <w:rPr>
          <w:color w:val="231F20"/>
          <w:spacing w:val="-6"/>
        </w:rPr>
        <w:t>sought</w:t>
      </w:r>
      <w:r>
        <w:rPr>
          <w:color w:val="231F20"/>
          <w:spacing w:val="-15"/>
        </w:rPr>
        <w:t xml:space="preserve"> </w:t>
      </w:r>
      <w:r>
        <w:rPr>
          <w:color w:val="231F20"/>
          <w:spacing w:val="-6"/>
        </w:rPr>
        <w:t>to</w:t>
      </w:r>
      <w:r>
        <w:rPr>
          <w:color w:val="231F20"/>
          <w:spacing w:val="-15"/>
        </w:rPr>
        <w:t xml:space="preserve"> </w:t>
      </w:r>
      <w:r>
        <w:rPr>
          <w:color w:val="231F20"/>
          <w:spacing w:val="-6"/>
        </w:rPr>
        <w:t>earn</w:t>
      </w:r>
      <w:r>
        <w:rPr>
          <w:color w:val="231F20"/>
          <w:spacing w:val="-15"/>
        </w:rPr>
        <w:t xml:space="preserve"> </w:t>
      </w:r>
      <w:r>
        <w:rPr>
          <w:color w:val="231F20"/>
          <w:spacing w:val="-6"/>
        </w:rPr>
        <w:t>revenue</w:t>
      </w:r>
      <w:r>
        <w:rPr>
          <w:color w:val="231F20"/>
          <w:spacing w:val="-15"/>
        </w:rPr>
        <w:t xml:space="preserve"> </w:t>
      </w:r>
      <w:r>
        <w:rPr>
          <w:color w:val="231F20"/>
          <w:spacing w:val="-6"/>
        </w:rPr>
        <w:t>by ‘unbundling’</w:t>
      </w:r>
      <w:r>
        <w:rPr>
          <w:color w:val="231F20"/>
          <w:spacing w:val="-15"/>
        </w:rPr>
        <w:t xml:space="preserve"> </w:t>
      </w:r>
      <w:r>
        <w:rPr>
          <w:color w:val="231F20"/>
          <w:spacing w:val="-6"/>
        </w:rPr>
        <w:t>the</w:t>
      </w:r>
      <w:r>
        <w:rPr>
          <w:color w:val="231F20"/>
          <w:spacing w:val="-15"/>
        </w:rPr>
        <w:t xml:space="preserve"> </w:t>
      </w:r>
      <w:r>
        <w:rPr>
          <w:color w:val="231F20"/>
          <w:spacing w:val="-6"/>
        </w:rPr>
        <w:t>transaction</w:t>
      </w:r>
      <w:r>
        <w:rPr>
          <w:color w:val="231F20"/>
          <w:spacing w:val="-15"/>
        </w:rPr>
        <w:t xml:space="preserve"> </w:t>
      </w:r>
      <w:r>
        <w:rPr>
          <w:color w:val="231F20"/>
          <w:spacing w:val="-6"/>
        </w:rPr>
        <w:t>chain</w:t>
      </w:r>
      <w:r>
        <w:rPr>
          <w:color w:val="231F20"/>
          <w:spacing w:val="-15"/>
        </w:rPr>
        <w:t xml:space="preserve"> </w:t>
      </w:r>
      <w:r>
        <w:rPr>
          <w:color w:val="231F20"/>
          <w:spacing w:val="-6"/>
        </w:rPr>
        <w:t>in</w:t>
      </w:r>
      <w:r>
        <w:rPr>
          <w:color w:val="231F20"/>
          <w:spacing w:val="-15"/>
        </w:rPr>
        <w:t xml:space="preserve"> </w:t>
      </w:r>
      <w:r>
        <w:rPr>
          <w:color w:val="231F20"/>
          <w:spacing w:val="-6"/>
        </w:rPr>
        <w:t>a</w:t>
      </w:r>
      <w:r>
        <w:rPr>
          <w:color w:val="231F20"/>
          <w:spacing w:val="-15"/>
        </w:rPr>
        <w:t xml:space="preserve"> </w:t>
      </w:r>
      <w:r>
        <w:rPr>
          <w:color w:val="231F20"/>
          <w:spacing w:val="-6"/>
        </w:rPr>
        <w:t>manner</w:t>
      </w:r>
      <w:r>
        <w:rPr>
          <w:color w:val="231F20"/>
          <w:spacing w:val="-15"/>
        </w:rPr>
        <w:t xml:space="preserve"> </w:t>
      </w:r>
      <w:r>
        <w:rPr>
          <w:color w:val="231F20"/>
          <w:spacing w:val="-6"/>
        </w:rPr>
        <w:t>that</w:t>
      </w:r>
      <w:r>
        <w:rPr>
          <w:color w:val="231F20"/>
          <w:spacing w:val="-15"/>
        </w:rPr>
        <w:t xml:space="preserve"> </w:t>
      </w:r>
      <w:r>
        <w:rPr>
          <w:color w:val="231F20"/>
          <w:spacing w:val="-6"/>
        </w:rPr>
        <w:t xml:space="preserve">reduces </w:t>
      </w:r>
      <w:r>
        <w:rPr>
          <w:color w:val="231F20"/>
          <w:spacing w:val="-4"/>
        </w:rPr>
        <w:t>costs</w:t>
      </w:r>
      <w:r>
        <w:rPr>
          <w:color w:val="231F20"/>
          <w:spacing w:val="-18"/>
        </w:rPr>
        <w:t xml:space="preserve"> </w:t>
      </w:r>
      <w:r>
        <w:rPr>
          <w:color w:val="231F20"/>
          <w:spacing w:val="-4"/>
        </w:rPr>
        <w:t>to</w:t>
      </w:r>
      <w:r>
        <w:rPr>
          <w:color w:val="231F20"/>
          <w:spacing w:val="-18"/>
        </w:rPr>
        <w:t xml:space="preserve"> </w:t>
      </w:r>
      <w:r>
        <w:rPr>
          <w:color w:val="231F20"/>
          <w:spacing w:val="-4"/>
        </w:rPr>
        <w:t>merchants.</w:t>
      </w:r>
      <w:r>
        <w:rPr>
          <w:color w:val="231F20"/>
          <w:spacing w:val="-18"/>
        </w:rPr>
        <w:t xml:space="preserve"> </w:t>
      </w:r>
      <w:r>
        <w:rPr>
          <w:color w:val="231F20"/>
          <w:spacing w:val="-4"/>
        </w:rPr>
        <w:t>Some</w:t>
      </w:r>
      <w:r>
        <w:rPr>
          <w:color w:val="231F20"/>
          <w:spacing w:val="-18"/>
        </w:rPr>
        <w:t xml:space="preserve"> </w:t>
      </w:r>
      <w:r>
        <w:rPr>
          <w:color w:val="231F20"/>
          <w:spacing w:val="-4"/>
        </w:rPr>
        <w:t>online</w:t>
      </w:r>
      <w:r>
        <w:rPr>
          <w:color w:val="231F20"/>
          <w:spacing w:val="-18"/>
        </w:rPr>
        <w:t xml:space="preserve"> </w:t>
      </w:r>
      <w:r>
        <w:rPr>
          <w:color w:val="231F20"/>
          <w:spacing w:val="-4"/>
        </w:rPr>
        <w:t>retailers</w:t>
      </w:r>
      <w:r>
        <w:rPr>
          <w:color w:val="231F20"/>
          <w:spacing w:val="-18"/>
        </w:rPr>
        <w:t xml:space="preserve"> </w:t>
      </w:r>
      <w:r>
        <w:rPr>
          <w:color w:val="231F20"/>
          <w:spacing w:val="-4"/>
        </w:rPr>
        <w:t>and</w:t>
      </w:r>
      <w:r>
        <w:rPr>
          <w:color w:val="231F20"/>
          <w:spacing w:val="-18"/>
        </w:rPr>
        <w:t xml:space="preserve"> </w:t>
      </w:r>
      <w:r>
        <w:rPr>
          <w:color w:val="231F20"/>
          <w:spacing w:val="-4"/>
        </w:rPr>
        <w:t>social</w:t>
      </w:r>
      <w:r>
        <w:rPr>
          <w:color w:val="231F20"/>
          <w:spacing w:val="-18"/>
        </w:rPr>
        <w:t xml:space="preserve"> </w:t>
      </w:r>
      <w:r>
        <w:rPr>
          <w:color w:val="231F20"/>
          <w:spacing w:val="-4"/>
        </w:rPr>
        <w:t xml:space="preserve">media </w:t>
      </w:r>
      <w:r>
        <w:rPr>
          <w:color w:val="231F20"/>
          <w:spacing w:val="-6"/>
        </w:rPr>
        <w:t>companies</w:t>
      </w:r>
      <w:r>
        <w:rPr>
          <w:color w:val="231F20"/>
          <w:spacing w:val="-10"/>
        </w:rPr>
        <w:t xml:space="preserve"> </w:t>
      </w:r>
      <w:r>
        <w:rPr>
          <w:color w:val="231F20"/>
          <w:spacing w:val="-6"/>
        </w:rPr>
        <w:t>have</w:t>
      </w:r>
      <w:r>
        <w:rPr>
          <w:color w:val="231F20"/>
          <w:spacing w:val="-10"/>
        </w:rPr>
        <w:t xml:space="preserve"> </w:t>
      </w:r>
      <w:r>
        <w:rPr>
          <w:color w:val="231F20"/>
          <w:spacing w:val="-6"/>
        </w:rPr>
        <w:t>also</w:t>
      </w:r>
      <w:r>
        <w:rPr>
          <w:color w:val="231F20"/>
          <w:spacing w:val="-10"/>
        </w:rPr>
        <w:t xml:space="preserve"> </w:t>
      </w:r>
      <w:r>
        <w:rPr>
          <w:color w:val="231F20"/>
          <w:spacing w:val="-6"/>
        </w:rPr>
        <w:t>integrated</w:t>
      </w:r>
      <w:r>
        <w:rPr>
          <w:color w:val="231F20"/>
          <w:spacing w:val="-10"/>
        </w:rPr>
        <w:t xml:space="preserve"> </w:t>
      </w:r>
      <w:r>
        <w:rPr>
          <w:color w:val="231F20"/>
          <w:spacing w:val="-6"/>
        </w:rPr>
        <w:t>payment</w:t>
      </w:r>
      <w:r>
        <w:rPr>
          <w:color w:val="231F20"/>
          <w:spacing w:val="-10"/>
        </w:rPr>
        <w:t xml:space="preserve"> </w:t>
      </w:r>
      <w:r>
        <w:rPr>
          <w:color w:val="231F20"/>
          <w:spacing w:val="-6"/>
        </w:rPr>
        <w:t>mechanisms</w:t>
      </w:r>
      <w:r>
        <w:rPr>
          <w:color w:val="231F20"/>
          <w:spacing w:val="-10"/>
        </w:rPr>
        <w:t xml:space="preserve"> </w:t>
      </w:r>
      <w:r>
        <w:rPr>
          <w:color w:val="231F20"/>
          <w:spacing w:val="-6"/>
        </w:rPr>
        <w:t xml:space="preserve">into </w:t>
      </w:r>
      <w:r>
        <w:rPr>
          <w:color w:val="231F20"/>
          <w:spacing w:val="-4"/>
        </w:rPr>
        <w:t>their</w:t>
      </w:r>
      <w:r>
        <w:rPr>
          <w:color w:val="231F20"/>
          <w:spacing w:val="-18"/>
        </w:rPr>
        <w:t xml:space="preserve"> </w:t>
      </w:r>
      <w:r>
        <w:rPr>
          <w:color w:val="231F20"/>
          <w:spacing w:val="-4"/>
        </w:rPr>
        <w:t>platforms.</w:t>
      </w:r>
      <w:r>
        <w:rPr>
          <w:color w:val="231F20"/>
          <w:spacing w:val="-18"/>
        </w:rPr>
        <w:t xml:space="preserve"> </w:t>
      </w:r>
      <w:r>
        <w:rPr>
          <w:color w:val="231F20"/>
          <w:spacing w:val="-4"/>
        </w:rPr>
        <w:t>And</w:t>
      </w:r>
      <w:r>
        <w:rPr>
          <w:color w:val="231F20"/>
          <w:spacing w:val="-18"/>
        </w:rPr>
        <w:t xml:space="preserve"> </w:t>
      </w:r>
      <w:r>
        <w:rPr>
          <w:color w:val="231F20"/>
          <w:spacing w:val="-4"/>
        </w:rPr>
        <w:t>a</w:t>
      </w:r>
      <w:r>
        <w:rPr>
          <w:color w:val="231F20"/>
          <w:spacing w:val="-18"/>
        </w:rPr>
        <w:t xml:space="preserve"> </w:t>
      </w:r>
      <w:r>
        <w:rPr>
          <w:color w:val="231F20"/>
          <w:spacing w:val="-4"/>
        </w:rPr>
        <w:t>group</w:t>
      </w:r>
      <w:r>
        <w:rPr>
          <w:color w:val="231F20"/>
          <w:spacing w:val="-18"/>
        </w:rPr>
        <w:t xml:space="preserve"> </w:t>
      </w:r>
      <w:r>
        <w:rPr>
          <w:color w:val="231F20"/>
          <w:spacing w:val="-4"/>
        </w:rPr>
        <w:t>of</w:t>
      </w:r>
      <w:r>
        <w:rPr>
          <w:color w:val="231F20"/>
          <w:spacing w:val="-18"/>
        </w:rPr>
        <w:t xml:space="preserve"> </w:t>
      </w:r>
      <w:r>
        <w:rPr>
          <w:color w:val="231F20"/>
          <w:spacing w:val="-4"/>
        </w:rPr>
        <w:t>technology,</w:t>
      </w:r>
      <w:r>
        <w:rPr>
          <w:color w:val="231F20"/>
          <w:spacing w:val="-18"/>
        </w:rPr>
        <w:t xml:space="preserve"> </w:t>
      </w:r>
      <w:r>
        <w:rPr>
          <w:color w:val="231F20"/>
          <w:spacing w:val="-4"/>
        </w:rPr>
        <w:t xml:space="preserve">e‑commerce, </w:t>
      </w:r>
      <w:r>
        <w:rPr>
          <w:color w:val="231F20"/>
          <w:w w:val="90"/>
        </w:rPr>
        <w:t>payments</w:t>
      </w:r>
      <w:r>
        <w:rPr>
          <w:color w:val="231F20"/>
          <w:spacing w:val="-4"/>
          <w:w w:val="90"/>
        </w:rPr>
        <w:t xml:space="preserve"> </w:t>
      </w:r>
      <w:r>
        <w:rPr>
          <w:color w:val="231F20"/>
          <w:w w:val="90"/>
        </w:rPr>
        <w:t>and</w:t>
      </w:r>
      <w:r>
        <w:rPr>
          <w:color w:val="231F20"/>
          <w:spacing w:val="-4"/>
          <w:w w:val="90"/>
        </w:rPr>
        <w:t xml:space="preserve"> </w:t>
      </w:r>
      <w:r>
        <w:rPr>
          <w:color w:val="231F20"/>
          <w:w w:val="90"/>
        </w:rPr>
        <w:t>venture</w:t>
      </w:r>
      <w:r>
        <w:rPr>
          <w:color w:val="231F20"/>
          <w:spacing w:val="-4"/>
          <w:w w:val="90"/>
        </w:rPr>
        <w:t xml:space="preserve"> </w:t>
      </w:r>
      <w:r>
        <w:rPr>
          <w:color w:val="231F20"/>
          <w:w w:val="90"/>
        </w:rPr>
        <w:t>capital</w:t>
      </w:r>
      <w:r>
        <w:rPr>
          <w:color w:val="231F20"/>
          <w:spacing w:val="-4"/>
          <w:w w:val="90"/>
        </w:rPr>
        <w:t xml:space="preserve"> </w:t>
      </w:r>
      <w:r>
        <w:rPr>
          <w:color w:val="231F20"/>
          <w:w w:val="90"/>
        </w:rPr>
        <w:t>companies</w:t>
      </w:r>
      <w:r>
        <w:rPr>
          <w:color w:val="231F20"/>
          <w:spacing w:val="-4"/>
          <w:w w:val="90"/>
        </w:rPr>
        <w:t xml:space="preserve"> </w:t>
      </w:r>
      <w:r>
        <w:rPr>
          <w:color w:val="231F20"/>
          <w:w w:val="90"/>
        </w:rPr>
        <w:t>recently</w:t>
      </w:r>
      <w:r>
        <w:rPr>
          <w:color w:val="231F20"/>
          <w:spacing w:val="-4"/>
          <w:w w:val="90"/>
        </w:rPr>
        <w:t xml:space="preserve"> </w:t>
      </w:r>
      <w:r>
        <w:rPr>
          <w:color w:val="231F20"/>
          <w:w w:val="90"/>
        </w:rPr>
        <w:t xml:space="preserve">announced </w:t>
      </w:r>
      <w:r>
        <w:rPr>
          <w:color w:val="231F20"/>
          <w:spacing w:val="-4"/>
        </w:rPr>
        <w:t>their</w:t>
      </w:r>
      <w:r>
        <w:rPr>
          <w:color w:val="231F20"/>
          <w:spacing w:val="-18"/>
        </w:rPr>
        <w:t xml:space="preserve"> </w:t>
      </w:r>
      <w:r>
        <w:rPr>
          <w:color w:val="231F20"/>
          <w:spacing w:val="-4"/>
        </w:rPr>
        <w:t>intention</w:t>
      </w:r>
      <w:r>
        <w:rPr>
          <w:color w:val="231F20"/>
          <w:spacing w:val="-18"/>
        </w:rPr>
        <w:t xml:space="preserve"> </w:t>
      </w:r>
      <w:r>
        <w:rPr>
          <w:color w:val="231F20"/>
          <w:spacing w:val="-4"/>
        </w:rPr>
        <w:t>to</w:t>
      </w:r>
      <w:r>
        <w:rPr>
          <w:color w:val="231F20"/>
          <w:spacing w:val="-18"/>
        </w:rPr>
        <w:t xml:space="preserve"> </w:t>
      </w:r>
      <w:r>
        <w:rPr>
          <w:color w:val="231F20"/>
          <w:spacing w:val="-4"/>
        </w:rPr>
        <w:t>develop</w:t>
      </w:r>
      <w:r>
        <w:rPr>
          <w:color w:val="231F20"/>
          <w:spacing w:val="-18"/>
        </w:rPr>
        <w:t xml:space="preserve"> </w:t>
      </w:r>
      <w:r>
        <w:rPr>
          <w:color w:val="231F20"/>
          <w:spacing w:val="-4"/>
        </w:rPr>
        <w:t>a</w:t>
      </w:r>
      <w:r>
        <w:rPr>
          <w:color w:val="231F20"/>
          <w:spacing w:val="-18"/>
        </w:rPr>
        <w:t xml:space="preserve"> </w:t>
      </w:r>
      <w:r>
        <w:rPr>
          <w:color w:val="231F20"/>
          <w:spacing w:val="-4"/>
        </w:rPr>
        <w:t>new</w:t>
      </w:r>
      <w:r>
        <w:rPr>
          <w:color w:val="231F20"/>
          <w:spacing w:val="-18"/>
        </w:rPr>
        <w:t xml:space="preserve"> </w:t>
      </w:r>
      <w:r>
        <w:rPr>
          <w:color w:val="231F20"/>
          <w:spacing w:val="-4"/>
        </w:rPr>
        <w:t>payments</w:t>
      </w:r>
      <w:r>
        <w:rPr>
          <w:color w:val="231F20"/>
          <w:spacing w:val="-18"/>
        </w:rPr>
        <w:t xml:space="preserve"> </w:t>
      </w:r>
      <w:r>
        <w:rPr>
          <w:color w:val="231F20"/>
          <w:spacing w:val="-4"/>
        </w:rPr>
        <w:t xml:space="preserve">infrastructure </w:t>
      </w:r>
      <w:r>
        <w:rPr>
          <w:color w:val="231F20"/>
          <w:w w:val="90"/>
        </w:rPr>
        <w:t xml:space="preserve">based on an international ‘stablecoin’, known as Libra, which could be exchanged between users on messaging platforms </w:t>
      </w:r>
      <w:r>
        <w:rPr>
          <w:color w:val="231F20"/>
          <w:spacing w:val="-2"/>
        </w:rPr>
        <w:t>and</w:t>
      </w:r>
      <w:r>
        <w:rPr>
          <w:color w:val="231F20"/>
          <w:spacing w:val="-17"/>
        </w:rPr>
        <w:t xml:space="preserve"> </w:t>
      </w:r>
      <w:r>
        <w:rPr>
          <w:color w:val="231F20"/>
          <w:spacing w:val="-2"/>
        </w:rPr>
        <w:t>with</w:t>
      </w:r>
      <w:r>
        <w:rPr>
          <w:color w:val="231F20"/>
          <w:spacing w:val="-17"/>
        </w:rPr>
        <w:t xml:space="preserve"> </w:t>
      </w:r>
      <w:r>
        <w:rPr>
          <w:color w:val="231F20"/>
          <w:spacing w:val="-2"/>
        </w:rPr>
        <w:t>participating</w:t>
      </w:r>
      <w:r>
        <w:rPr>
          <w:color w:val="231F20"/>
          <w:spacing w:val="-17"/>
        </w:rPr>
        <w:t xml:space="preserve"> </w:t>
      </w:r>
      <w:r>
        <w:rPr>
          <w:color w:val="231F20"/>
          <w:spacing w:val="-2"/>
        </w:rPr>
        <w:t>retailers.</w:t>
      </w:r>
    </w:p>
    <w:p w14:paraId="4CEC46D1" w14:textId="77777777" w:rsidR="00492FE9" w:rsidRDefault="00492FE9">
      <w:pPr>
        <w:pStyle w:val="BodyText"/>
        <w:spacing w:before="22"/>
      </w:pPr>
    </w:p>
    <w:p w14:paraId="1F659A24" w14:textId="77777777" w:rsidR="00492FE9" w:rsidRDefault="005317B0">
      <w:pPr>
        <w:spacing w:line="266" w:lineRule="auto"/>
        <w:ind w:left="227" w:right="354"/>
        <w:rPr>
          <w:rFonts w:ascii="Cambria" w:hAnsi="Cambria"/>
          <w:i/>
          <w:sz w:val="20"/>
        </w:rPr>
      </w:pPr>
      <w:r>
        <w:rPr>
          <w:rFonts w:ascii="Cambria" w:hAnsi="Cambria"/>
          <w:i/>
          <w:color w:val="AB3E97"/>
          <w:w w:val="90"/>
          <w:sz w:val="20"/>
        </w:rPr>
        <w:t>The FPC aims to allow competition and innovation in payments</w:t>
      </w:r>
      <w:r>
        <w:rPr>
          <w:rFonts w:ascii="Cambria" w:hAnsi="Cambria"/>
          <w:i/>
          <w:color w:val="AB3E97"/>
          <w:sz w:val="20"/>
        </w:rPr>
        <w:t xml:space="preserve"> to</w:t>
      </w:r>
      <w:r>
        <w:rPr>
          <w:rFonts w:ascii="Cambria" w:hAnsi="Cambria"/>
          <w:i/>
          <w:color w:val="AB3E97"/>
          <w:spacing w:val="-12"/>
          <w:sz w:val="20"/>
        </w:rPr>
        <w:t xml:space="preserve"> </w:t>
      </w:r>
      <w:r>
        <w:rPr>
          <w:rFonts w:ascii="Cambria" w:hAnsi="Cambria"/>
          <w:i/>
          <w:color w:val="AB3E97"/>
          <w:sz w:val="20"/>
        </w:rPr>
        <w:t>thrive…</w:t>
      </w:r>
    </w:p>
    <w:p w14:paraId="17D7253B" w14:textId="77777777" w:rsidR="00492FE9" w:rsidRDefault="005317B0">
      <w:pPr>
        <w:pStyle w:val="BodyText"/>
        <w:spacing w:line="259" w:lineRule="auto"/>
        <w:ind w:left="227" w:right="251"/>
      </w:pPr>
      <w:r>
        <w:rPr>
          <w:color w:val="231F20"/>
          <w:w w:val="90"/>
        </w:rPr>
        <w:t>These</w:t>
      </w:r>
      <w:r>
        <w:rPr>
          <w:color w:val="231F20"/>
          <w:spacing w:val="-6"/>
          <w:w w:val="90"/>
        </w:rPr>
        <w:t xml:space="preserve"> </w:t>
      </w:r>
      <w:r>
        <w:rPr>
          <w:color w:val="231F20"/>
          <w:w w:val="90"/>
        </w:rPr>
        <w:t>innovations</w:t>
      </w:r>
      <w:r>
        <w:rPr>
          <w:color w:val="231F20"/>
          <w:spacing w:val="-6"/>
          <w:w w:val="90"/>
        </w:rPr>
        <w:t xml:space="preserve"> </w:t>
      </w:r>
      <w:r>
        <w:rPr>
          <w:color w:val="231F20"/>
          <w:w w:val="90"/>
        </w:rPr>
        <w:t>have</w:t>
      </w:r>
      <w:r>
        <w:rPr>
          <w:color w:val="231F20"/>
          <w:spacing w:val="-6"/>
          <w:w w:val="90"/>
        </w:rPr>
        <w:t xml:space="preserve"> </w:t>
      </w:r>
      <w:r>
        <w:rPr>
          <w:color w:val="231F20"/>
          <w:w w:val="90"/>
        </w:rPr>
        <w:t>the</w:t>
      </w:r>
      <w:r>
        <w:rPr>
          <w:color w:val="231F20"/>
          <w:spacing w:val="-6"/>
          <w:w w:val="90"/>
        </w:rPr>
        <w:t xml:space="preserve"> </w:t>
      </w:r>
      <w:r>
        <w:rPr>
          <w:color w:val="231F20"/>
          <w:w w:val="90"/>
        </w:rPr>
        <w:t>potential</w:t>
      </w:r>
      <w:r>
        <w:rPr>
          <w:color w:val="231F20"/>
          <w:spacing w:val="-6"/>
          <w:w w:val="90"/>
        </w:rPr>
        <w:t xml:space="preserve"> </w:t>
      </w:r>
      <w:r>
        <w:rPr>
          <w:color w:val="231F20"/>
          <w:w w:val="90"/>
        </w:rPr>
        <w:t>to</w:t>
      </w:r>
      <w:r>
        <w:rPr>
          <w:color w:val="231F20"/>
          <w:spacing w:val="-6"/>
          <w:w w:val="90"/>
        </w:rPr>
        <w:t xml:space="preserve"> </w:t>
      </w:r>
      <w:r>
        <w:rPr>
          <w:color w:val="231F20"/>
          <w:w w:val="90"/>
        </w:rPr>
        <w:t>reduce</w:t>
      </w:r>
      <w:r>
        <w:rPr>
          <w:color w:val="231F20"/>
          <w:spacing w:val="-6"/>
          <w:w w:val="90"/>
        </w:rPr>
        <w:t xml:space="preserve"> </w:t>
      </w:r>
      <w:r>
        <w:rPr>
          <w:color w:val="231F20"/>
          <w:w w:val="90"/>
        </w:rPr>
        <w:t>the</w:t>
      </w:r>
      <w:r>
        <w:rPr>
          <w:color w:val="231F20"/>
          <w:spacing w:val="-6"/>
          <w:w w:val="90"/>
        </w:rPr>
        <w:t xml:space="preserve"> </w:t>
      </w:r>
      <w:r>
        <w:rPr>
          <w:color w:val="231F20"/>
          <w:w w:val="90"/>
        </w:rPr>
        <w:t>cost</w:t>
      </w:r>
      <w:r>
        <w:rPr>
          <w:color w:val="231F20"/>
          <w:spacing w:val="-6"/>
          <w:w w:val="90"/>
        </w:rPr>
        <w:t xml:space="preserve"> </w:t>
      </w:r>
      <w:r>
        <w:rPr>
          <w:color w:val="231F20"/>
          <w:w w:val="90"/>
        </w:rPr>
        <w:t>and increase the speed of making and receiving payments, especially across borders. They may also enhance financial</w:t>
      </w:r>
    </w:p>
    <w:p w14:paraId="33BC0D38"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8" w:space="72"/>
            <w:col w:w="5448"/>
          </w:cols>
        </w:sectPr>
      </w:pPr>
    </w:p>
    <w:p w14:paraId="5053ED71" w14:textId="77777777" w:rsidR="00492FE9" w:rsidRDefault="00492FE9">
      <w:pPr>
        <w:pStyle w:val="BodyText"/>
      </w:pPr>
    </w:p>
    <w:p w14:paraId="3EC8E88F" w14:textId="77777777" w:rsidR="00492FE9" w:rsidRDefault="00492FE9">
      <w:pPr>
        <w:pStyle w:val="BodyText"/>
      </w:pPr>
    </w:p>
    <w:p w14:paraId="3C8E8DFE" w14:textId="77777777" w:rsidR="00492FE9" w:rsidRDefault="00492FE9">
      <w:pPr>
        <w:pStyle w:val="BodyText"/>
        <w:spacing w:before="128"/>
      </w:pPr>
    </w:p>
    <w:p w14:paraId="43EA0D29" w14:textId="77777777" w:rsidR="00492FE9" w:rsidRDefault="00492FE9">
      <w:pPr>
        <w:pStyle w:val="BodyText"/>
        <w:sectPr w:rsidR="00492FE9">
          <w:pgSz w:w="11910" w:h="16840"/>
          <w:pgMar w:top="620" w:right="566" w:bottom="280" w:left="566" w:header="425" w:footer="0" w:gutter="0"/>
          <w:cols w:space="720"/>
        </w:sectPr>
      </w:pPr>
    </w:p>
    <w:p w14:paraId="0507A71A" w14:textId="77777777" w:rsidR="00492FE9" w:rsidRDefault="005317B0">
      <w:pPr>
        <w:pStyle w:val="BodyText"/>
        <w:spacing w:before="90" w:line="259" w:lineRule="auto"/>
        <w:ind w:left="227" w:right="68"/>
      </w:pPr>
      <w:r>
        <w:rPr>
          <w:color w:val="231F20"/>
          <w:w w:val="90"/>
        </w:rPr>
        <w:t>inclusion by widening access to financial services. And they can</w:t>
      </w:r>
      <w:r>
        <w:rPr>
          <w:color w:val="231F20"/>
          <w:spacing w:val="-5"/>
          <w:w w:val="90"/>
        </w:rPr>
        <w:t xml:space="preserve"> </w:t>
      </w:r>
      <w:r>
        <w:rPr>
          <w:color w:val="231F20"/>
          <w:w w:val="90"/>
        </w:rPr>
        <w:t>support</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5"/>
          <w:w w:val="90"/>
        </w:rPr>
        <w:t xml:space="preserve"> </w:t>
      </w:r>
      <w:r>
        <w:rPr>
          <w:color w:val="231F20"/>
          <w:w w:val="90"/>
        </w:rPr>
        <w:t>by</w:t>
      </w:r>
      <w:r>
        <w:rPr>
          <w:color w:val="231F20"/>
          <w:spacing w:val="-5"/>
          <w:w w:val="90"/>
        </w:rPr>
        <w:t xml:space="preserve"> </w:t>
      </w:r>
      <w:r>
        <w:rPr>
          <w:color w:val="231F20"/>
          <w:w w:val="90"/>
        </w:rPr>
        <w:t>offering</w:t>
      </w:r>
      <w:r>
        <w:rPr>
          <w:color w:val="231F20"/>
          <w:spacing w:val="-5"/>
          <w:w w:val="90"/>
        </w:rPr>
        <w:t xml:space="preserve"> </w:t>
      </w:r>
      <w:r>
        <w:rPr>
          <w:color w:val="231F20"/>
          <w:w w:val="90"/>
        </w:rPr>
        <w:t>greater</w:t>
      </w:r>
      <w:r>
        <w:rPr>
          <w:color w:val="231F20"/>
          <w:spacing w:val="-5"/>
          <w:w w:val="90"/>
        </w:rPr>
        <w:t xml:space="preserve"> </w:t>
      </w:r>
      <w:r>
        <w:rPr>
          <w:color w:val="231F20"/>
          <w:w w:val="90"/>
        </w:rPr>
        <w:t>diversity</w:t>
      </w:r>
      <w:r>
        <w:rPr>
          <w:color w:val="231F20"/>
          <w:spacing w:val="-5"/>
          <w:w w:val="90"/>
        </w:rPr>
        <w:t xml:space="preserve"> </w:t>
      </w:r>
      <w:r>
        <w:rPr>
          <w:color w:val="231F20"/>
          <w:w w:val="90"/>
        </w:rPr>
        <w:t xml:space="preserve">of </w:t>
      </w:r>
      <w:r>
        <w:rPr>
          <w:color w:val="231F20"/>
          <w:spacing w:val="-4"/>
        </w:rPr>
        <w:t>payment</w:t>
      </w:r>
      <w:r>
        <w:rPr>
          <w:color w:val="231F20"/>
          <w:spacing w:val="-18"/>
        </w:rPr>
        <w:t xml:space="preserve"> </w:t>
      </w:r>
      <w:r>
        <w:rPr>
          <w:color w:val="231F20"/>
          <w:spacing w:val="-4"/>
        </w:rPr>
        <w:t>methods</w:t>
      </w:r>
      <w:r>
        <w:rPr>
          <w:color w:val="231F20"/>
          <w:spacing w:val="-18"/>
        </w:rPr>
        <w:t xml:space="preserve"> </w:t>
      </w:r>
      <w:r>
        <w:rPr>
          <w:color w:val="231F20"/>
          <w:spacing w:val="-4"/>
        </w:rPr>
        <w:t>and</w:t>
      </w:r>
      <w:r>
        <w:rPr>
          <w:color w:val="231F20"/>
          <w:spacing w:val="-18"/>
        </w:rPr>
        <w:t xml:space="preserve"> </w:t>
      </w:r>
      <w:r>
        <w:rPr>
          <w:color w:val="231F20"/>
          <w:spacing w:val="-4"/>
        </w:rPr>
        <w:t>underlying</w:t>
      </w:r>
      <w:r>
        <w:rPr>
          <w:color w:val="231F20"/>
          <w:spacing w:val="-18"/>
        </w:rPr>
        <w:t xml:space="preserve"> </w:t>
      </w:r>
      <w:r>
        <w:rPr>
          <w:color w:val="231F20"/>
          <w:spacing w:val="-4"/>
        </w:rPr>
        <w:t>infrastructure.</w:t>
      </w:r>
    </w:p>
    <w:p w14:paraId="11A255AF" w14:textId="77777777" w:rsidR="00492FE9" w:rsidRDefault="00492FE9">
      <w:pPr>
        <w:pStyle w:val="BodyText"/>
        <w:spacing w:before="16"/>
      </w:pPr>
    </w:p>
    <w:p w14:paraId="1BBDC7C2" w14:textId="77777777" w:rsidR="00492FE9" w:rsidRDefault="005317B0">
      <w:pPr>
        <w:pStyle w:val="BodyText"/>
        <w:spacing w:before="1" w:line="259" w:lineRule="auto"/>
        <w:ind w:left="227" w:right="10"/>
      </w:pPr>
      <w:r>
        <w:rPr>
          <w:color w:val="231F20"/>
          <w:spacing w:val="-4"/>
        </w:rPr>
        <w:t>To</w:t>
      </w:r>
      <w:r>
        <w:rPr>
          <w:color w:val="231F20"/>
          <w:spacing w:val="-18"/>
        </w:rPr>
        <w:t xml:space="preserve"> </w:t>
      </w:r>
      <w:r>
        <w:rPr>
          <w:color w:val="231F20"/>
          <w:spacing w:val="-4"/>
        </w:rPr>
        <w:t>support</w:t>
      </w:r>
      <w:r>
        <w:rPr>
          <w:color w:val="231F20"/>
          <w:spacing w:val="-18"/>
        </w:rPr>
        <w:t xml:space="preserve"> </w:t>
      </w:r>
      <w:r>
        <w:rPr>
          <w:color w:val="231F20"/>
          <w:spacing w:val="-4"/>
        </w:rPr>
        <w:t>private</w:t>
      </w:r>
      <w:r>
        <w:rPr>
          <w:color w:val="231F20"/>
          <w:spacing w:val="-18"/>
        </w:rPr>
        <w:t xml:space="preserve"> </w:t>
      </w:r>
      <w:r>
        <w:rPr>
          <w:color w:val="231F20"/>
          <w:spacing w:val="-4"/>
        </w:rPr>
        <w:t>innovation</w:t>
      </w:r>
      <w:r>
        <w:rPr>
          <w:color w:val="231F20"/>
          <w:spacing w:val="-18"/>
        </w:rPr>
        <w:t xml:space="preserve"> </w:t>
      </w:r>
      <w:r>
        <w:rPr>
          <w:color w:val="231F20"/>
          <w:spacing w:val="-4"/>
        </w:rPr>
        <w:t>and</w:t>
      </w:r>
      <w:r>
        <w:rPr>
          <w:color w:val="231F20"/>
          <w:spacing w:val="-18"/>
        </w:rPr>
        <w:t xml:space="preserve"> </w:t>
      </w:r>
      <w:r>
        <w:rPr>
          <w:color w:val="231F20"/>
          <w:spacing w:val="-4"/>
        </w:rPr>
        <w:t>to</w:t>
      </w:r>
      <w:r>
        <w:rPr>
          <w:color w:val="231F20"/>
          <w:spacing w:val="-18"/>
        </w:rPr>
        <w:t xml:space="preserve"> </w:t>
      </w:r>
      <w:r>
        <w:rPr>
          <w:color w:val="231F20"/>
          <w:spacing w:val="-4"/>
        </w:rPr>
        <w:t>empower</w:t>
      </w:r>
      <w:r>
        <w:rPr>
          <w:color w:val="231F20"/>
          <w:spacing w:val="-18"/>
        </w:rPr>
        <w:t xml:space="preserve"> </w:t>
      </w:r>
      <w:r>
        <w:rPr>
          <w:color w:val="231F20"/>
          <w:spacing w:val="-4"/>
        </w:rPr>
        <w:t xml:space="preserve">competition, </w:t>
      </w:r>
      <w:r>
        <w:rPr>
          <w:color w:val="231F20"/>
          <w:w w:val="90"/>
        </w:rPr>
        <w:t>the</w:t>
      </w:r>
      <w:r>
        <w:rPr>
          <w:color w:val="231F20"/>
          <w:spacing w:val="-6"/>
          <w:w w:val="90"/>
        </w:rPr>
        <w:t xml:space="preserve"> </w:t>
      </w:r>
      <w:r>
        <w:rPr>
          <w:color w:val="231F20"/>
          <w:w w:val="90"/>
        </w:rPr>
        <w:t>Bank</w:t>
      </w:r>
      <w:r>
        <w:rPr>
          <w:color w:val="231F20"/>
          <w:spacing w:val="-6"/>
          <w:w w:val="90"/>
        </w:rPr>
        <w:t xml:space="preserve"> </w:t>
      </w:r>
      <w:r>
        <w:rPr>
          <w:color w:val="231F20"/>
          <w:w w:val="90"/>
        </w:rPr>
        <w:t>has</w:t>
      </w:r>
      <w:r>
        <w:rPr>
          <w:color w:val="231F20"/>
          <w:spacing w:val="-6"/>
          <w:w w:val="90"/>
        </w:rPr>
        <w:t xml:space="preserve"> </w:t>
      </w:r>
      <w:r>
        <w:rPr>
          <w:color w:val="231F20"/>
          <w:w w:val="90"/>
        </w:rPr>
        <w:t>extended</w:t>
      </w:r>
      <w:r>
        <w:rPr>
          <w:color w:val="231F20"/>
          <w:spacing w:val="-6"/>
          <w:w w:val="90"/>
        </w:rPr>
        <w:t xml:space="preserve"> </w:t>
      </w:r>
      <w:r>
        <w:rPr>
          <w:color w:val="231F20"/>
          <w:w w:val="90"/>
        </w:rPr>
        <w:t>access</w:t>
      </w:r>
      <w:r>
        <w:rPr>
          <w:color w:val="231F20"/>
          <w:spacing w:val="-6"/>
          <w:w w:val="90"/>
        </w:rPr>
        <w:t xml:space="preserve"> </w:t>
      </w:r>
      <w:r>
        <w:rPr>
          <w:color w:val="231F20"/>
          <w:w w:val="90"/>
        </w:rPr>
        <w:t>to</w:t>
      </w:r>
      <w:r>
        <w:rPr>
          <w:color w:val="231F20"/>
          <w:spacing w:val="-6"/>
          <w:w w:val="90"/>
        </w:rPr>
        <w:t xml:space="preserve"> </w:t>
      </w:r>
      <w:r>
        <w:rPr>
          <w:color w:val="231F20"/>
          <w:w w:val="90"/>
        </w:rPr>
        <w:t>its</w:t>
      </w:r>
      <w:r>
        <w:rPr>
          <w:color w:val="231F20"/>
          <w:spacing w:val="-6"/>
          <w:w w:val="90"/>
        </w:rPr>
        <w:t xml:space="preserve"> </w:t>
      </w:r>
      <w:r>
        <w:rPr>
          <w:color w:val="231F20"/>
          <w:w w:val="90"/>
        </w:rPr>
        <w:t>real‑time</w:t>
      </w:r>
      <w:r>
        <w:rPr>
          <w:color w:val="231F20"/>
          <w:spacing w:val="-6"/>
          <w:w w:val="90"/>
        </w:rPr>
        <w:t xml:space="preserve"> </w:t>
      </w:r>
      <w:r>
        <w:rPr>
          <w:color w:val="231F20"/>
          <w:w w:val="90"/>
        </w:rPr>
        <w:t>gross</w:t>
      </w:r>
      <w:r>
        <w:rPr>
          <w:color w:val="231F20"/>
          <w:spacing w:val="-6"/>
          <w:w w:val="90"/>
        </w:rPr>
        <w:t xml:space="preserve"> </w:t>
      </w:r>
      <w:r>
        <w:rPr>
          <w:color w:val="231F20"/>
          <w:w w:val="90"/>
        </w:rPr>
        <w:t xml:space="preserve">settlement </w:t>
      </w:r>
      <w:r>
        <w:rPr>
          <w:color w:val="231F20"/>
          <w:spacing w:val="-4"/>
        </w:rPr>
        <w:t>system</w:t>
      </w:r>
      <w:r>
        <w:rPr>
          <w:color w:val="231F20"/>
          <w:spacing w:val="-18"/>
        </w:rPr>
        <w:t xml:space="preserve"> </w:t>
      </w:r>
      <w:r>
        <w:rPr>
          <w:color w:val="231F20"/>
          <w:spacing w:val="-4"/>
        </w:rPr>
        <w:t>(RTGS),</w:t>
      </w:r>
      <w:r>
        <w:rPr>
          <w:color w:val="231F20"/>
          <w:spacing w:val="-18"/>
        </w:rPr>
        <w:t xml:space="preserve"> </w:t>
      </w:r>
      <w:r>
        <w:rPr>
          <w:color w:val="231F20"/>
          <w:spacing w:val="-4"/>
        </w:rPr>
        <w:t>which</w:t>
      </w:r>
      <w:r>
        <w:rPr>
          <w:color w:val="231F20"/>
          <w:spacing w:val="-18"/>
        </w:rPr>
        <w:t xml:space="preserve"> </w:t>
      </w:r>
      <w:r>
        <w:rPr>
          <w:color w:val="231F20"/>
          <w:spacing w:val="-4"/>
        </w:rPr>
        <w:t>processes</w:t>
      </w:r>
      <w:r>
        <w:rPr>
          <w:color w:val="231F20"/>
          <w:spacing w:val="-18"/>
        </w:rPr>
        <w:t xml:space="preserve"> </w:t>
      </w:r>
      <w:r>
        <w:rPr>
          <w:color w:val="231F20"/>
          <w:spacing w:val="-4"/>
        </w:rPr>
        <w:t>over</w:t>
      </w:r>
      <w:r>
        <w:rPr>
          <w:color w:val="231F20"/>
          <w:spacing w:val="-18"/>
        </w:rPr>
        <w:t xml:space="preserve"> </w:t>
      </w:r>
      <w:r>
        <w:rPr>
          <w:color w:val="231F20"/>
          <w:spacing w:val="-4"/>
        </w:rPr>
        <w:t>£650</w:t>
      </w:r>
      <w:r>
        <w:rPr>
          <w:color w:val="231F20"/>
          <w:spacing w:val="-18"/>
        </w:rPr>
        <w:t xml:space="preserve"> </w:t>
      </w:r>
      <w:r>
        <w:rPr>
          <w:color w:val="231F20"/>
          <w:spacing w:val="-4"/>
        </w:rPr>
        <w:t>billion</w:t>
      </w:r>
      <w:r>
        <w:rPr>
          <w:color w:val="231F20"/>
          <w:spacing w:val="-18"/>
        </w:rPr>
        <w:t xml:space="preserve"> </w:t>
      </w:r>
      <w:r>
        <w:rPr>
          <w:color w:val="231F20"/>
          <w:spacing w:val="-4"/>
        </w:rPr>
        <w:t xml:space="preserve">of </w:t>
      </w:r>
      <w:r>
        <w:rPr>
          <w:color w:val="231F20"/>
          <w:w w:val="90"/>
        </w:rPr>
        <w:t>payments every day on average. Since 2017, certain NBPSPs have</w:t>
      </w:r>
      <w:r>
        <w:rPr>
          <w:color w:val="231F20"/>
          <w:spacing w:val="-5"/>
          <w:w w:val="90"/>
        </w:rPr>
        <w:t xml:space="preserve"> </w:t>
      </w:r>
      <w:r>
        <w:rPr>
          <w:color w:val="231F20"/>
          <w:w w:val="90"/>
        </w:rPr>
        <w:t>been</w:t>
      </w:r>
      <w:r>
        <w:rPr>
          <w:color w:val="231F20"/>
          <w:spacing w:val="-5"/>
          <w:w w:val="90"/>
        </w:rPr>
        <w:t xml:space="preserve"> </w:t>
      </w:r>
      <w:r>
        <w:rPr>
          <w:color w:val="231F20"/>
          <w:w w:val="90"/>
        </w:rPr>
        <w:t>able</w:t>
      </w:r>
      <w:r>
        <w:rPr>
          <w:color w:val="231F20"/>
          <w:spacing w:val="-5"/>
          <w:w w:val="90"/>
        </w:rPr>
        <w:t xml:space="preserve"> </w:t>
      </w:r>
      <w:r>
        <w:rPr>
          <w:color w:val="231F20"/>
          <w:w w:val="90"/>
        </w:rPr>
        <w:t>to</w:t>
      </w:r>
      <w:r>
        <w:rPr>
          <w:color w:val="231F20"/>
          <w:spacing w:val="-5"/>
          <w:w w:val="90"/>
        </w:rPr>
        <w:t xml:space="preserve"> </w:t>
      </w:r>
      <w:r>
        <w:rPr>
          <w:color w:val="231F20"/>
          <w:w w:val="90"/>
        </w:rPr>
        <w:t>settle</w:t>
      </w:r>
      <w:r>
        <w:rPr>
          <w:color w:val="231F20"/>
          <w:spacing w:val="-5"/>
          <w:w w:val="90"/>
        </w:rPr>
        <w:t xml:space="preserve"> </w:t>
      </w:r>
      <w:r>
        <w:rPr>
          <w:color w:val="231F20"/>
          <w:w w:val="90"/>
        </w:rPr>
        <w:t>payments</w:t>
      </w:r>
      <w:r>
        <w:rPr>
          <w:color w:val="231F20"/>
          <w:spacing w:val="-5"/>
          <w:w w:val="90"/>
        </w:rPr>
        <w:t xml:space="preserve"> </w:t>
      </w:r>
      <w:r>
        <w:rPr>
          <w:color w:val="231F20"/>
          <w:w w:val="90"/>
        </w:rPr>
        <w:t>in</w:t>
      </w:r>
      <w:r>
        <w:rPr>
          <w:color w:val="231F20"/>
          <w:spacing w:val="-5"/>
          <w:w w:val="90"/>
        </w:rPr>
        <w:t xml:space="preserve"> </w:t>
      </w:r>
      <w:r>
        <w:rPr>
          <w:color w:val="231F20"/>
          <w:w w:val="90"/>
        </w:rPr>
        <w:t>RTGS</w:t>
      </w:r>
      <w:r>
        <w:rPr>
          <w:color w:val="231F20"/>
          <w:spacing w:val="-5"/>
          <w:w w:val="90"/>
        </w:rPr>
        <w:t xml:space="preserve"> </w:t>
      </w:r>
      <w:r>
        <w:rPr>
          <w:color w:val="231F20"/>
          <w:w w:val="90"/>
        </w:rPr>
        <w:t>without</w:t>
      </w:r>
      <w:r>
        <w:rPr>
          <w:color w:val="231F20"/>
          <w:spacing w:val="-5"/>
          <w:w w:val="90"/>
        </w:rPr>
        <w:t xml:space="preserve"> </w:t>
      </w:r>
      <w:r>
        <w:rPr>
          <w:color w:val="231F20"/>
          <w:w w:val="90"/>
        </w:rPr>
        <w:t>needing</w:t>
      </w:r>
      <w:r>
        <w:rPr>
          <w:color w:val="231F20"/>
          <w:spacing w:val="-5"/>
          <w:w w:val="90"/>
        </w:rPr>
        <w:t xml:space="preserve"> </w:t>
      </w:r>
      <w:r>
        <w:rPr>
          <w:color w:val="231F20"/>
          <w:w w:val="90"/>
        </w:rPr>
        <w:t>to rely on a bank for access. Six NBPSPs currently hold accounts in</w:t>
      </w:r>
      <w:r>
        <w:rPr>
          <w:color w:val="231F20"/>
          <w:spacing w:val="-1"/>
          <w:w w:val="90"/>
        </w:rPr>
        <w:t xml:space="preserve"> </w:t>
      </w:r>
      <w:r>
        <w:rPr>
          <w:color w:val="231F20"/>
          <w:w w:val="90"/>
        </w:rPr>
        <w:t>RTGS,</w:t>
      </w:r>
      <w:r>
        <w:rPr>
          <w:color w:val="231F20"/>
          <w:spacing w:val="-1"/>
          <w:w w:val="90"/>
        </w:rPr>
        <w:t xml:space="preserve"> </w:t>
      </w:r>
      <w:r>
        <w:rPr>
          <w:color w:val="231F20"/>
          <w:w w:val="90"/>
        </w:rPr>
        <w:t>with</w:t>
      </w:r>
      <w:r>
        <w:rPr>
          <w:color w:val="231F20"/>
          <w:spacing w:val="-1"/>
          <w:w w:val="90"/>
        </w:rPr>
        <w:t xml:space="preserve"> </w:t>
      </w:r>
      <w:r>
        <w:rPr>
          <w:color w:val="231F20"/>
          <w:w w:val="90"/>
        </w:rPr>
        <w:t>several</w:t>
      </w:r>
      <w:r>
        <w:rPr>
          <w:color w:val="231F20"/>
          <w:spacing w:val="-1"/>
          <w:w w:val="90"/>
        </w:rPr>
        <w:t xml:space="preserve"> </w:t>
      </w:r>
      <w:r>
        <w:rPr>
          <w:color w:val="231F20"/>
          <w:w w:val="90"/>
        </w:rPr>
        <w:t>more</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pipeline.</w:t>
      </w:r>
      <w:r>
        <w:rPr>
          <w:color w:val="231F20"/>
          <w:spacing w:val="-1"/>
          <w:w w:val="90"/>
        </w:rPr>
        <w:t xml:space="preserve"> </w:t>
      </w:r>
      <w:r>
        <w:rPr>
          <w:color w:val="231F20"/>
          <w:w w:val="90"/>
        </w:rPr>
        <w:t>The</w:t>
      </w:r>
      <w:r>
        <w:rPr>
          <w:color w:val="231F20"/>
          <w:spacing w:val="-1"/>
          <w:w w:val="90"/>
        </w:rPr>
        <w:t xml:space="preserve"> </w:t>
      </w:r>
      <w:r>
        <w:rPr>
          <w:color w:val="231F20"/>
          <w:w w:val="90"/>
        </w:rPr>
        <w:t>Bank</w:t>
      </w:r>
      <w:r>
        <w:rPr>
          <w:color w:val="231F20"/>
          <w:spacing w:val="-1"/>
          <w:w w:val="90"/>
        </w:rPr>
        <w:t xml:space="preserve"> </w:t>
      </w:r>
      <w:r>
        <w:rPr>
          <w:color w:val="231F20"/>
          <w:w w:val="90"/>
        </w:rPr>
        <w:t>has,</w:t>
      </w:r>
      <w:r>
        <w:rPr>
          <w:color w:val="231F20"/>
          <w:spacing w:val="-1"/>
          <w:w w:val="90"/>
        </w:rPr>
        <w:t xml:space="preserve"> </w:t>
      </w:r>
      <w:r>
        <w:rPr>
          <w:color w:val="231F20"/>
          <w:w w:val="90"/>
        </w:rPr>
        <w:t xml:space="preserve">and </w:t>
      </w:r>
      <w:r>
        <w:rPr>
          <w:color w:val="231F20"/>
          <w:spacing w:val="-4"/>
        </w:rPr>
        <w:t>will</w:t>
      </w:r>
      <w:r>
        <w:rPr>
          <w:color w:val="231F20"/>
          <w:spacing w:val="-12"/>
        </w:rPr>
        <w:t xml:space="preserve"> </w:t>
      </w:r>
      <w:r>
        <w:rPr>
          <w:color w:val="231F20"/>
          <w:spacing w:val="-4"/>
        </w:rPr>
        <w:t>continue</w:t>
      </w:r>
      <w:r>
        <w:rPr>
          <w:color w:val="231F20"/>
          <w:spacing w:val="-12"/>
        </w:rPr>
        <w:t xml:space="preserve"> </w:t>
      </w:r>
      <w:r>
        <w:rPr>
          <w:color w:val="231F20"/>
          <w:spacing w:val="-4"/>
        </w:rPr>
        <w:t>to,</w:t>
      </w:r>
      <w:r>
        <w:rPr>
          <w:color w:val="231F20"/>
          <w:spacing w:val="-12"/>
        </w:rPr>
        <w:t xml:space="preserve"> </w:t>
      </w:r>
      <w:r>
        <w:rPr>
          <w:color w:val="231F20"/>
          <w:spacing w:val="-4"/>
        </w:rPr>
        <w:t>collaborate</w:t>
      </w:r>
      <w:r>
        <w:rPr>
          <w:color w:val="231F20"/>
          <w:spacing w:val="-12"/>
        </w:rPr>
        <w:t xml:space="preserve"> </w:t>
      </w:r>
      <w:r>
        <w:rPr>
          <w:color w:val="231F20"/>
          <w:spacing w:val="-4"/>
        </w:rPr>
        <w:t>with</w:t>
      </w:r>
      <w:r>
        <w:rPr>
          <w:color w:val="231F20"/>
          <w:spacing w:val="-12"/>
        </w:rPr>
        <w:t xml:space="preserve"> </w:t>
      </w:r>
      <w:r>
        <w:rPr>
          <w:color w:val="231F20"/>
          <w:spacing w:val="-4"/>
        </w:rPr>
        <w:t>other</w:t>
      </w:r>
      <w:r>
        <w:rPr>
          <w:color w:val="231F20"/>
          <w:spacing w:val="-12"/>
        </w:rPr>
        <w:t xml:space="preserve"> </w:t>
      </w:r>
      <w:r>
        <w:rPr>
          <w:color w:val="231F20"/>
          <w:spacing w:val="-4"/>
        </w:rPr>
        <w:t>central</w:t>
      </w:r>
      <w:r>
        <w:rPr>
          <w:color w:val="231F20"/>
          <w:spacing w:val="-12"/>
        </w:rPr>
        <w:t xml:space="preserve"> </w:t>
      </w:r>
      <w:r>
        <w:rPr>
          <w:color w:val="231F20"/>
          <w:spacing w:val="-4"/>
        </w:rPr>
        <w:t>banks</w:t>
      </w:r>
      <w:r>
        <w:rPr>
          <w:color w:val="231F20"/>
          <w:spacing w:val="-12"/>
        </w:rPr>
        <w:t xml:space="preserve"> </w:t>
      </w:r>
      <w:r>
        <w:rPr>
          <w:color w:val="231F20"/>
          <w:spacing w:val="-4"/>
        </w:rPr>
        <w:t xml:space="preserve">to </w:t>
      </w:r>
      <w:r>
        <w:rPr>
          <w:color w:val="231F20"/>
          <w:spacing w:val="-6"/>
        </w:rPr>
        <w:t>explore</w:t>
      </w:r>
      <w:r>
        <w:rPr>
          <w:color w:val="231F20"/>
          <w:spacing w:val="-11"/>
        </w:rPr>
        <w:t xml:space="preserve"> </w:t>
      </w:r>
      <w:r>
        <w:rPr>
          <w:color w:val="231F20"/>
          <w:spacing w:val="-6"/>
        </w:rPr>
        <w:t>ways</w:t>
      </w:r>
      <w:r>
        <w:rPr>
          <w:color w:val="231F20"/>
          <w:spacing w:val="-12"/>
        </w:rPr>
        <w:t xml:space="preserve"> </w:t>
      </w:r>
      <w:r>
        <w:rPr>
          <w:color w:val="231F20"/>
          <w:spacing w:val="-6"/>
        </w:rPr>
        <w:t>in</w:t>
      </w:r>
      <w:r>
        <w:rPr>
          <w:color w:val="231F20"/>
          <w:spacing w:val="-11"/>
        </w:rPr>
        <w:t xml:space="preserve"> </w:t>
      </w:r>
      <w:r>
        <w:rPr>
          <w:color w:val="231F20"/>
          <w:spacing w:val="-6"/>
        </w:rPr>
        <w:t>which</w:t>
      </w:r>
      <w:r>
        <w:rPr>
          <w:color w:val="231F20"/>
          <w:spacing w:val="-12"/>
        </w:rPr>
        <w:t xml:space="preserve"> </w:t>
      </w:r>
      <w:r>
        <w:rPr>
          <w:color w:val="231F20"/>
          <w:spacing w:val="-6"/>
        </w:rPr>
        <w:t>payment</w:t>
      </w:r>
      <w:r>
        <w:rPr>
          <w:color w:val="231F20"/>
          <w:spacing w:val="-11"/>
        </w:rPr>
        <w:t xml:space="preserve"> </w:t>
      </w:r>
      <w:r>
        <w:rPr>
          <w:color w:val="231F20"/>
          <w:spacing w:val="-6"/>
        </w:rPr>
        <w:t>systems</w:t>
      </w:r>
      <w:r>
        <w:rPr>
          <w:color w:val="231F20"/>
          <w:spacing w:val="-12"/>
        </w:rPr>
        <w:t xml:space="preserve"> </w:t>
      </w:r>
      <w:r>
        <w:rPr>
          <w:color w:val="231F20"/>
          <w:spacing w:val="-6"/>
        </w:rPr>
        <w:t>can</w:t>
      </w:r>
      <w:r>
        <w:rPr>
          <w:color w:val="231F20"/>
          <w:spacing w:val="-11"/>
        </w:rPr>
        <w:t xml:space="preserve"> </w:t>
      </w:r>
      <w:r>
        <w:rPr>
          <w:color w:val="231F20"/>
          <w:spacing w:val="-6"/>
        </w:rPr>
        <w:t>interact</w:t>
      </w:r>
      <w:r>
        <w:rPr>
          <w:color w:val="231F20"/>
          <w:spacing w:val="-12"/>
        </w:rPr>
        <w:t xml:space="preserve"> </w:t>
      </w:r>
      <w:r>
        <w:rPr>
          <w:color w:val="231F20"/>
          <w:spacing w:val="-6"/>
        </w:rPr>
        <w:t xml:space="preserve">and </w:t>
      </w:r>
      <w:r>
        <w:rPr>
          <w:color w:val="231F20"/>
          <w:w w:val="90"/>
        </w:rPr>
        <w:t xml:space="preserve">potentially be </w:t>
      </w:r>
      <w:proofErr w:type="spellStart"/>
      <w:r>
        <w:rPr>
          <w:color w:val="231F20"/>
          <w:w w:val="90"/>
        </w:rPr>
        <w:t>synchronised</w:t>
      </w:r>
      <w:proofErr w:type="spellEnd"/>
      <w:r>
        <w:rPr>
          <w:color w:val="231F20"/>
          <w:w w:val="90"/>
        </w:rPr>
        <w:t xml:space="preserve"> to reduce frictions in cross‑border </w:t>
      </w:r>
      <w:r>
        <w:rPr>
          <w:color w:val="231F20"/>
          <w:spacing w:val="-2"/>
        </w:rPr>
        <w:t>payments.</w:t>
      </w:r>
    </w:p>
    <w:p w14:paraId="5AA52542" w14:textId="77777777" w:rsidR="00492FE9" w:rsidRDefault="00492FE9">
      <w:pPr>
        <w:pStyle w:val="BodyText"/>
        <w:spacing w:before="10"/>
      </w:pPr>
    </w:p>
    <w:p w14:paraId="0C932F45" w14:textId="77777777" w:rsidR="00492FE9" w:rsidRDefault="005317B0">
      <w:pPr>
        <w:pStyle w:val="BodyText"/>
        <w:spacing w:line="259" w:lineRule="auto"/>
        <w:ind w:left="227" w:right="68"/>
      </w:pPr>
      <w:r>
        <w:rPr>
          <w:color w:val="231F20"/>
          <w:spacing w:val="-6"/>
        </w:rPr>
        <w:t>As</w:t>
      </w:r>
      <w:r>
        <w:rPr>
          <w:color w:val="231F20"/>
          <w:spacing w:val="-15"/>
        </w:rPr>
        <w:t xml:space="preserve"> </w:t>
      </w:r>
      <w:r>
        <w:rPr>
          <w:color w:val="231F20"/>
          <w:spacing w:val="-6"/>
        </w:rPr>
        <w:t>set</w:t>
      </w:r>
      <w:r>
        <w:rPr>
          <w:color w:val="231F20"/>
          <w:spacing w:val="-15"/>
        </w:rPr>
        <w:t xml:space="preserve"> </w:t>
      </w:r>
      <w:r>
        <w:rPr>
          <w:color w:val="231F20"/>
          <w:spacing w:val="-6"/>
        </w:rPr>
        <w:t>out</w:t>
      </w:r>
      <w:r>
        <w:rPr>
          <w:color w:val="231F20"/>
          <w:spacing w:val="-15"/>
        </w:rPr>
        <w:t xml:space="preserve"> </w:t>
      </w:r>
      <w:r>
        <w:rPr>
          <w:color w:val="231F20"/>
          <w:spacing w:val="-6"/>
        </w:rPr>
        <w:t>in</w:t>
      </w:r>
      <w:r>
        <w:rPr>
          <w:color w:val="231F20"/>
          <w:spacing w:val="-15"/>
        </w:rPr>
        <w:t xml:space="preserve"> </w:t>
      </w:r>
      <w:hyperlink r:id="rId194">
        <w:r>
          <w:rPr>
            <w:color w:val="231F20"/>
            <w:spacing w:val="-6"/>
            <w:u w:val="single" w:color="231F20"/>
          </w:rPr>
          <w:t>the</w:t>
        </w:r>
        <w:r>
          <w:rPr>
            <w:color w:val="231F20"/>
            <w:spacing w:val="-15"/>
            <w:u w:val="single" w:color="231F20"/>
          </w:rPr>
          <w:t xml:space="preserve"> </w:t>
        </w:r>
        <w:r>
          <w:rPr>
            <w:color w:val="231F20"/>
            <w:spacing w:val="-6"/>
            <w:u w:val="single" w:color="231F20"/>
          </w:rPr>
          <w:t>Bank’s</w:t>
        </w:r>
        <w:r>
          <w:rPr>
            <w:color w:val="231F20"/>
            <w:spacing w:val="-15"/>
            <w:u w:val="single" w:color="231F20"/>
          </w:rPr>
          <w:t xml:space="preserve"> </w:t>
        </w:r>
        <w:r>
          <w:rPr>
            <w:color w:val="231F20"/>
            <w:spacing w:val="-6"/>
            <w:u w:val="single" w:color="231F20"/>
          </w:rPr>
          <w:t>response</w:t>
        </w:r>
        <w:r>
          <w:rPr>
            <w:color w:val="231F20"/>
            <w:spacing w:val="-15"/>
            <w:u w:val="single" w:color="231F20"/>
          </w:rPr>
          <w:t xml:space="preserve"> </w:t>
        </w:r>
        <w:r>
          <w:rPr>
            <w:color w:val="231F20"/>
            <w:spacing w:val="-6"/>
            <w:u w:val="single" w:color="231F20"/>
          </w:rPr>
          <w:t>to</w:t>
        </w:r>
        <w:r>
          <w:rPr>
            <w:color w:val="231F20"/>
            <w:spacing w:val="-15"/>
            <w:u w:val="single" w:color="231F20"/>
          </w:rPr>
          <w:t xml:space="preserve"> </w:t>
        </w:r>
        <w:r>
          <w:rPr>
            <w:color w:val="231F20"/>
            <w:spacing w:val="-6"/>
            <w:u w:val="single" w:color="231F20"/>
          </w:rPr>
          <w:t>the</w:t>
        </w:r>
        <w:r>
          <w:rPr>
            <w:color w:val="231F20"/>
            <w:spacing w:val="-15"/>
            <w:u w:val="single" w:color="231F20"/>
          </w:rPr>
          <w:t xml:space="preserve"> </w:t>
        </w:r>
        <w:r>
          <w:rPr>
            <w:color w:val="231F20"/>
            <w:spacing w:val="-6"/>
            <w:u w:val="single" w:color="231F20"/>
          </w:rPr>
          <w:t>van</w:t>
        </w:r>
        <w:r>
          <w:rPr>
            <w:color w:val="231F20"/>
            <w:spacing w:val="-15"/>
            <w:u w:val="single" w:color="231F20"/>
          </w:rPr>
          <w:t xml:space="preserve"> </w:t>
        </w:r>
        <w:r>
          <w:rPr>
            <w:color w:val="231F20"/>
            <w:spacing w:val="-6"/>
            <w:u w:val="single" w:color="231F20"/>
          </w:rPr>
          <w:t>Steenis</w:t>
        </w:r>
        <w:r>
          <w:rPr>
            <w:color w:val="231F20"/>
            <w:spacing w:val="-15"/>
            <w:u w:val="single" w:color="231F20"/>
          </w:rPr>
          <w:t xml:space="preserve"> </w:t>
        </w:r>
        <w:r>
          <w:rPr>
            <w:color w:val="231F20"/>
            <w:spacing w:val="-6"/>
            <w:u w:val="single" w:color="231F20"/>
          </w:rPr>
          <w:t>review</w:t>
        </w:r>
      </w:hyperlink>
      <w:r>
        <w:rPr>
          <w:color w:val="231F20"/>
          <w:spacing w:val="-6"/>
        </w:rPr>
        <w:t xml:space="preserve">, </w:t>
      </w:r>
      <w:r>
        <w:rPr>
          <w:color w:val="231F20"/>
          <w:w w:val="90"/>
        </w:rPr>
        <w:t xml:space="preserve">the Bank will continue to foster innovation and competition in </w:t>
      </w:r>
      <w:r>
        <w:rPr>
          <w:color w:val="231F20"/>
          <w:spacing w:val="-6"/>
        </w:rPr>
        <w:t>payments.</w:t>
      </w:r>
      <w:r>
        <w:rPr>
          <w:color w:val="231F20"/>
          <w:spacing w:val="-14"/>
        </w:rPr>
        <w:t xml:space="preserve"> </w:t>
      </w:r>
      <w:r>
        <w:rPr>
          <w:color w:val="231F20"/>
          <w:spacing w:val="-6"/>
        </w:rPr>
        <w:t>In</w:t>
      </w:r>
      <w:r>
        <w:rPr>
          <w:color w:val="231F20"/>
          <w:spacing w:val="-14"/>
        </w:rPr>
        <w:t xml:space="preserve"> </w:t>
      </w:r>
      <w:r>
        <w:rPr>
          <w:color w:val="231F20"/>
          <w:spacing w:val="-6"/>
        </w:rPr>
        <w:t>particular,</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welcomes</w:t>
      </w:r>
      <w:r>
        <w:rPr>
          <w:color w:val="231F20"/>
          <w:spacing w:val="-14"/>
        </w:rPr>
        <w:t xml:space="preserve"> </w:t>
      </w:r>
      <w:r>
        <w:rPr>
          <w:color w:val="231F20"/>
          <w:spacing w:val="-6"/>
        </w:rPr>
        <w:t>the</w:t>
      </w:r>
      <w:r>
        <w:rPr>
          <w:color w:val="231F20"/>
          <w:spacing w:val="-14"/>
        </w:rPr>
        <w:t xml:space="preserve"> </w:t>
      </w:r>
      <w:r>
        <w:rPr>
          <w:color w:val="231F20"/>
          <w:spacing w:val="-6"/>
        </w:rPr>
        <w:t xml:space="preserve">Bank’s </w:t>
      </w:r>
      <w:r>
        <w:rPr>
          <w:color w:val="231F20"/>
          <w:spacing w:val="-4"/>
        </w:rPr>
        <w:t>announcement</w:t>
      </w:r>
      <w:r>
        <w:rPr>
          <w:color w:val="231F20"/>
          <w:spacing w:val="-16"/>
        </w:rPr>
        <w:t xml:space="preserve"> </w:t>
      </w:r>
      <w:r>
        <w:rPr>
          <w:color w:val="231F20"/>
          <w:spacing w:val="-4"/>
        </w:rPr>
        <w:t>that</w:t>
      </w:r>
      <w:r>
        <w:rPr>
          <w:color w:val="231F20"/>
          <w:spacing w:val="-16"/>
        </w:rPr>
        <w:t xml:space="preserve"> </w:t>
      </w:r>
      <w:r>
        <w:rPr>
          <w:color w:val="231F20"/>
          <w:spacing w:val="-4"/>
        </w:rPr>
        <w:t>it</w:t>
      </w:r>
      <w:r>
        <w:rPr>
          <w:color w:val="231F20"/>
          <w:spacing w:val="-16"/>
        </w:rPr>
        <w:t xml:space="preserve"> </w:t>
      </w:r>
      <w:r>
        <w:rPr>
          <w:color w:val="231F20"/>
          <w:spacing w:val="-4"/>
        </w:rPr>
        <w:t>will</w:t>
      </w:r>
      <w:r>
        <w:rPr>
          <w:color w:val="231F20"/>
          <w:spacing w:val="-16"/>
        </w:rPr>
        <w:t xml:space="preserve"> </w:t>
      </w:r>
      <w:r>
        <w:rPr>
          <w:color w:val="231F20"/>
          <w:spacing w:val="-4"/>
        </w:rPr>
        <w:t>fully</w:t>
      </w:r>
      <w:r>
        <w:rPr>
          <w:color w:val="231F20"/>
          <w:spacing w:val="-16"/>
        </w:rPr>
        <w:t xml:space="preserve"> </w:t>
      </w:r>
      <w:r>
        <w:rPr>
          <w:color w:val="231F20"/>
          <w:spacing w:val="-4"/>
        </w:rPr>
        <w:t>engage</w:t>
      </w:r>
      <w:r>
        <w:rPr>
          <w:color w:val="231F20"/>
          <w:spacing w:val="-16"/>
        </w:rPr>
        <w:t xml:space="preserve"> </w:t>
      </w:r>
      <w:r>
        <w:rPr>
          <w:color w:val="231F20"/>
          <w:spacing w:val="-4"/>
        </w:rPr>
        <w:t>in</w:t>
      </w:r>
      <w:r>
        <w:rPr>
          <w:color w:val="231F20"/>
          <w:spacing w:val="-16"/>
        </w:rPr>
        <w:t xml:space="preserve"> </w:t>
      </w:r>
      <w:r>
        <w:rPr>
          <w:color w:val="231F20"/>
          <w:spacing w:val="-4"/>
        </w:rPr>
        <w:t>HM</w:t>
      </w:r>
      <w:r>
        <w:rPr>
          <w:color w:val="231F20"/>
          <w:spacing w:val="-16"/>
        </w:rPr>
        <w:t xml:space="preserve"> </w:t>
      </w:r>
      <w:r>
        <w:rPr>
          <w:color w:val="231F20"/>
          <w:spacing w:val="-4"/>
        </w:rPr>
        <w:t>Treasury’s review</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payments</w:t>
      </w:r>
      <w:r>
        <w:rPr>
          <w:color w:val="231F20"/>
          <w:spacing w:val="-18"/>
        </w:rPr>
        <w:t xml:space="preserve"> </w:t>
      </w:r>
      <w:r>
        <w:rPr>
          <w:color w:val="231F20"/>
          <w:spacing w:val="-4"/>
        </w:rPr>
        <w:t>landscape</w:t>
      </w:r>
      <w:r>
        <w:rPr>
          <w:color w:val="231F20"/>
          <w:spacing w:val="-18"/>
        </w:rPr>
        <w:t xml:space="preserve"> </w:t>
      </w:r>
      <w:r>
        <w:rPr>
          <w:color w:val="231F20"/>
          <w:spacing w:val="-4"/>
        </w:rPr>
        <w:t>to</w:t>
      </w:r>
      <w:r>
        <w:rPr>
          <w:color w:val="231F20"/>
          <w:spacing w:val="-18"/>
        </w:rPr>
        <w:t xml:space="preserve"> </w:t>
      </w:r>
      <w:r>
        <w:rPr>
          <w:color w:val="231F20"/>
          <w:spacing w:val="-4"/>
        </w:rPr>
        <w:t>support</w:t>
      </w:r>
      <w:r>
        <w:rPr>
          <w:color w:val="231F20"/>
          <w:spacing w:val="-18"/>
        </w:rPr>
        <w:t xml:space="preserve"> </w:t>
      </w:r>
      <w:r>
        <w:rPr>
          <w:color w:val="231F20"/>
          <w:spacing w:val="-4"/>
        </w:rPr>
        <w:t xml:space="preserve">choice, </w:t>
      </w:r>
      <w:r>
        <w:rPr>
          <w:color w:val="231F20"/>
          <w:w w:val="90"/>
        </w:rPr>
        <w:t xml:space="preserve">competition and resilience and to ensure that regulation and </w:t>
      </w:r>
      <w:r>
        <w:rPr>
          <w:color w:val="231F20"/>
          <w:spacing w:val="-6"/>
        </w:rPr>
        <w:t>infrastructure</w:t>
      </w:r>
      <w:r>
        <w:rPr>
          <w:color w:val="231F20"/>
          <w:spacing w:val="-12"/>
        </w:rPr>
        <w:t xml:space="preserve"> </w:t>
      </w:r>
      <w:r>
        <w:rPr>
          <w:color w:val="231F20"/>
          <w:spacing w:val="-6"/>
        </w:rPr>
        <w:t>keeps</w:t>
      </w:r>
      <w:r>
        <w:rPr>
          <w:color w:val="231F20"/>
          <w:spacing w:val="-12"/>
        </w:rPr>
        <w:t xml:space="preserve"> </w:t>
      </w:r>
      <w:r>
        <w:rPr>
          <w:color w:val="231F20"/>
          <w:spacing w:val="-6"/>
        </w:rPr>
        <w:t>pace</w:t>
      </w:r>
      <w:r>
        <w:rPr>
          <w:color w:val="231F20"/>
          <w:spacing w:val="-12"/>
        </w:rPr>
        <w:t xml:space="preserve"> </w:t>
      </w:r>
      <w:r>
        <w:rPr>
          <w:color w:val="231F20"/>
          <w:spacing w:val="-6"/>
        </w:rPr>
        <w:t>with</w:t>
      </w:r>
      <w:r>
        <w:rPr>
          <w:color w:val="231F20"/>
          <w:spacing w:val="-12"/>
        </w:rPr>
        <w:t xml:space="preserve"> </w:t>
      </w:r>
      <w:r>
        <w:rPr>
          <w:color w:val="231F20"/>
          <w:spacing w:val="-6"/>
        </w:rPr>
        <w:t>innovation.</w:t>
      </w:r>
      <w:r>
        <w:rPr>
          <w:color w:val="231F20"/>
          <w:spacing w:val="-12"/>
        </w:rPr>
        <w:t xml:space="preserve"> </w:t>
      </w:r>
      <w:r>
        <w:rPr>
          <w:color w:val="231F20"/>
          <w:spacing w:val="-6"/>
        </w:rPr>
        <w:t>The</w:t>
      </w:r>
      <w:r>
        <w:rPr>
          <w:color w:val="231F20"/>
          <w:spacing w:val="-12"/>
        </w:rPr>
        <w:t xml:space="preserve"> </w:t>
      </w:r>
      <w:r>
        <w:rPr>
          <w:color w:val="231F20"/>
          <w:spacing w:val="-6"/>
        </w:rPr>
        <w:t>FPC</w:t>
      </w:r>
      <w:r>
        <w:rPr>
          <w:color w:val="231F20"/>
          <w:spacing w:val="-12"/>
        </w:rPr>
        <w:t xml:space="preserve"> </w:t>
      </w:r>
      <w:r>
        <w:rPr>
          <w:color w:val="231F20"/>
          <w:spacing w:val="-6"/>
        </w:rPr>
        <w:t xml:space="preserve">also </w:t>
      </w:r>
      <w:r>
        <w:rPr>
          <w:color w:val="231F20"/>
          <w:w w:val="90"/>
        </w:rPr>
        <w:t xml:space="preserve">supports the planned consultation on the appropriate level of </w:t>
      </w:r>
      <w:r>
        <w:rPr>
          <w:color w:val="231F20"/>
          <w:spacing w:val="-6"/>
        </w:rPr>
        <w:t>access</w:t>
      </w:r>
      <w:r>
        <w:rPr>
          <w:color w:val="231F20"/>
          <w:spacing w:val="-13"/>
        </w:rPr>
        <w:t xml:space="preserve"> </w:t>
      </w:r>
      <w:r>
        <w:rPr>
          <w:color w:val="231F20"/>
          <w:spacing w:val="-6"/>
        </w:rPr>
        <w:t>to</w:t>
      </w:r>
      <w:r>
        <w:rPr>
          <w:color w:val="231F20"/>
          <w:spacing w:val="-13"/>
        </w:rPr>
        <w:t xml:space="preserve"> </w:t>
      </w:r>
      <w:r>
        <w:rPr>
          <w:color w:val="231F20"/>
          <w:spacing w:val="-6"/>
        </w:rPr>
        <w:t>the</w:t>
      </w:r>
      <w:r>
        <w:rPr>
          <w:color w:val="231F20"/>
          <w:spacing w:val="-13"/>
        </w:rPr>
        <w:t xml:space="preserve"> </w:t>
      </w:r>
      <w:r>
        <w:rPr>
          <w:color w:val="231F20"/>
          <w:spacing w:val="-6"/>
        </w:rPr>
        <w:t>Bank’s</w:t>
      </w:r>
      <w:r>
        <w:rPr>
          <w:color w:val="231F20"/>
          <w:spacing w:val="-13"/>
        </w:rPr>
        <w:t xml:space="preserve"> </w:t>
      </w:r>
      <w:r>
        <w:rPr>
          <w:color w:val="231F20"/>
          <w:spacing w:val="-6"/>
        </w:rPr>
        <w:t>payments</w:t>
      </w:r>
      <w:r>
        <w:rPr>
          <w:color w:val="231F20"/>
          <w:spacing w:val="-13"/>
        </w:rPr>
        <w:t xml:space="preserve"> </w:t>
      </w:r>
      <w:r>
        <w:rPr>
          <w:color w:val="231F20"/>
          <w:spacing w:val="-6"/>
        </w:rPr>
        <w:t>infrastructure</w:t>
      </w:r>
      <w:r>
        <w:rPr>
          <w:color w:val="231F20"/>
          <w:spacing w:val="-13"/>
        </w:rPr>
        <w:t xml:space="preserve"> </w:t>
      </w:r>
      <w:r>
        <w:rPr>
          <w:color w:val="231F20"/>
          <w:spacing w:val="-6"/>
        </w:rPr>
        <w:t>and</w:t>
      </w:r>
      <w:r>
        <w:rPr>
          <w:color w:val="231F20"/>
          <w:spacing w:val="-13"/>
        </w:rPr>
        <w:t xml:space="preserve"> </w:t>
      </w:r>
      <w:r>
        <w:rPr>
          <w:color w:val="231F20"/>
          <w:spacing w:val="-6"/>
        </w:rPr>
        <w:t>balance sheet,</w:t>
      </w:r>
      <w:r>
        <w:rPr>
          <w:color w:val="231F20"/>
          <w:spacing w:val="-12"/>
        </w:rPr>
        <w:t xml:space="preserve"> </w:t>
      </w:r>
      <w:r>
        <w:rPr>
          <w:color w:val="231F20"/>
          <w:spacing w:val="-6"/>
        </w:rPr>
        <w:t>including</w:t>
      </w:r>
      <w:r>
        <w:rPr>
          <w:color w:val="231F20"/>
          <w:spacing w:val="-12"/>
        </w:rPr>
        <w:t xml:space="preserve"> </w:t>
      </w:r>
      <w:r>
        <w:rPr>
          <w:color w:val="231F20"/>
          <w:spacing w:val="-6"/>
        </w:rPr>
        <w:t>necessary</w:t>
      </w:r>
      <w:r>
        <w:rPr>
          <w:color w:val="231F20"/>
          <w:spacing w:val="-12"/>
        </w:rPr>
        <w:t xml:space="preserve"> </w:t>
      </w:r>
      <w:r>
        <w:rPr>
          <w:color w:val="231F20"/>
          <w:spacing w:val="-6"/>
        </w:rPr>
        <w:t>safeguards.</w:t>
      </w:r>
    </w:p>
    <w:p w14:paraId="058918D3" w14:textId="77777777" w:rsidR="00492FE9" w:rsidRDefault="00492FE9">
      <w:pPr>
        <w:pStyle w:val="BodyText"/>
        <w:spacing w:before="22"/>
      </w:pPr>
    </w:p>
    <w:p w14:paraId="778A1750" w14:textId="77777777" w:rsidR="00492FE9" w:rsidRDefault="005317B0">
      <w:pPr>
        <w:spacing w:line="266" w:lineRule="auto"/>
        <w:ind w:left="227" w:right="68"/>
        <w:rPr>
          <w:rFonts w:ascii="Cambria" w:hAnsi="Cambria"/>
          <w:i/>
          <w:sz w:val="20"/>
        </w:rPr>
      </w:pPr>
      <w:r>
        <w:rPr>
          <w:rFonts w:ascii="Cambria" w:hAnsi="Cambria"/>
          <w:i/>
          <w:color w:val="AB3E97"/>
          <w:w w:val="90"/>
          <w:sz w:val="20"/>
        </w:rPr>
        <w:t>…while ensuring that payments systems support financial</w:t>
      </w:r>
      <w:r>
        <w:rPr>
          <w:rFonts w:ascii="Cambria" w:hAnsi="Cambria"/>
          <w:i/>
          <w:color w:val="AB3E97"/>
          <w:sz w:val="20"/>
        </w:rPr>
        <w:t xml:space="preserve"> </w:t>
      </w:r>
      <w:r>
        <w:rPr>
          <w:rFonts w:ascii="Cambria" w:hAnsi="Cambria"/>
          <w:i/>
          <w:color w:val="AB3E97"/>
          <w:spacing w:val="-2"/>
          <w:sz w:val="20"/>
        </w:rPr>
        <w:t>stability.</w:t>
      </w:r>
    </w:p>
    <w:p w14:paraId="07AD4EE7" w14:textId="77777777" w:rsidR="00492FE9" w:rsidRDefault="005317B0">
      <w:pPr>
        <w:pStyle w:val="BodyText"/>
        <w:spacing w:line="259" w:lineRule="auto"/>
        <w:ind w:left="227" w:right="68"/>
      </w:pP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aims</w:t>
      </w:r>
      <w:r>
        <w:rPr>
          <w:color w:val="231F20"/>
          <w:spacing w:val="-6"/>
          <w:w w:val="90"/>
        </w:rPr>
        <w:t xml:space="preserve"> </w:t>
      </w:r>
      <w:r>
        <w:rPr>
          <w:color w:val="231F20"/>
          <w:w w:val="90"/>
        </w:rPr>
        <w:t>to</w:t>
      </w:r>
      <w:r>
        <w:rPr>
          <w:color w:val="231F20"/>
          <w:spacing w:val="-6"/>
          <w:w w:val="90"/>
        </w:rPr>
        <w:t xml:space="preserve"> </w:t>
      </w:r>
      <w:r>
        <w:rPr>
          <w:color w:val="231F20"/>
          <w:w w:val="90"/>
        </w:rPr>
        <w:t>ensure</w:t>
      </w:r>
      <w:r>
        <w:rPr>
          <w:color w:val="231F20"/>
          <w:spacing w:val="-6"/>
          <w:w w:val="90"/>
        </w:rPr>
        <w:t xml:space="preserve"> </w:t>
      </w:r>
      <w:r>
        <w:rPr>
          <w:color w:val="231F20"/>
          <w:w w:val="90"/>
        </w:rPr>
        <w:t>innovation</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payments</w:t>
      </w:r>
      <w:r>
        <w:rPr>
          <w:color w:val="231F20"/>
          <w:spacing w:val="-6"/>
          <w:w w:val="90"/>
        </w:rPr>
        <w:t xml:space="preserve"> </w:t>
      </w:r>
      <w:r>
        <w:rPr>
          <w:color w:val="231F20"/>
          <w:w w:val="90"/>
        </w:rPr>
        <w:t xml:space="preserve">industry </w:t>
      </w:r>
      <w:r>
        <w:rPr>
          <w:color w:val="231F20"/>
          <w:spacing w:val="-4"/>
        </w:rPr>
        <w:t>does</w:t>
      </w:r>
      <w:r>
        <w:rPr>
          <w:color w:val="231F20"/>
          <w:spacing w:val="-18"/>
        </w:rPr>
        <w:t xml:space="preserve"> </w:t>
      </w:r>
      <w:r>
        <w:rPr>
          <w:color w:val="231F20"/>
          <w:spacing w:val="-4"/>
        </w:rPr>
        <w:t>not</w:t>
      </w:r>
      <w:r>
        <w:rPr>
          <w:color w:val="231F20"/>
          <w:spacing w:val="-18"/>
        </w:rPr>
        <w:t xml:space="preserve"> </w:t>
      </w:r>
      <w:r>
        <w:rPr>
          <w:color w:val="231F20"/>
          <w:spacing w:val="-4"/>
        </w:rPr>
        <w:t>compromise</w:t>
      </w:r>
      <w:r>
        <w:rPr>
          <w:color w:val="231F20"/>
          <w:spacing w:val="-18"/>
        </w:rPr>
        <w:t xml:space="preserve"> </w:t>
      </w:r>
      <w:r>
        <w:rPr>
          <w:color w:val="231F20"/>
          <w:spacing w:val="-4"/>
        </w:rPr>
        <w:t>its</w:t>
      </w:r>
      <w:r>
        <w:rPr>
          <w:color w:val="231F20"/>
          <w:spacing w:val="-18"/>
        </w:rPr>
        <w:t xml:space="preserve"> </w:t>
      </w:r>
      <w:r>
        <w:rPr>
          <w:color w:val="231F20"/>
          <w:spacing w:val="-4"/>
        </w:rPr>
        <w:t>resilience</w:t>
      </w:r>
      <w:r>
        <w:rPr>
          <w:color w:val="231F20"/>
          <w:spacing w:val="-18"/>
        </w:rPr>
        <w:t xml:space="preserve"> </w:t>
      </w:r>
      <w:r>
        <w:rPr>
          <w:color w:val="231F20"/>
          <w:spacing w:val="-4"/>
        </w:rPr>
        <w:t>—</w:t>
      </w:r>
      <w:r>
        <w:rPr>
          <w:color w:val="231F20"/>
          <w:spacing w:val="-18"/>
        </w:rPr>
        <w:t xml:space="preserve"> </w:t>
      </w:r>
      <w:r>
        <w:rPr>
          <w:color w:val="231F20"/>
          <w:spacing w:val="-4"/>
        </w:rPr>
        <w:t>to</w:t>
      </w:r>
      <w:r>
        <w:rPr>
          <w:color w:val="231F20"/>
          <w:spacing w:val="-18"/>
        </w:rPr>
        <w:t xml:space="preserve"> </w:t>
      </w:r>
      <w:r>
        <w:rPr>
          <w:color w:val="231F20"/>
          <w:spacing w:val="-4"/>
        </w:rPr>
        <w:t>ensure</w:t>
      </w:r>
      <w:r>
        <w:rPr>
          <w:color w:val="231F20"/>
          <w:spacing w:val="-18"/>
        </w:rPr>
        <w:t xml:space="preserve"> </w:t>
      </w:r>
      <w:r>
        <w:rPr>
          <w:color w:val="231F20"/>
          <w:spacing w:val="-4"/>
        </w:rPr>
        <w:t xml:space="preserve">critical </w:t>
      </w:r>
      <w:r>
        <w:rPr>
          <w:color w:val="231F20"/>
          <w:spacing w:val="-6"/>
        </w:rPr>
        <w:t>payment</w:t>
      </w:r>
      <w:r>
        <w:rPr>
          <w:color w:val="231F20"/>
          <w:spacing w:val="-11"/>
        </w:rPr>
        <w:t xml:space="preserve"> </w:t>
      </w:r>
      <w:r>
        <w:rPr>
          <w:color w:val="231F20"/>
          <w:spacing w:val="-6"/>
        </w:rPr>
        <w:t>services</w:t>
      </w:r>
      <w:r>
        <w:rPr>
          <w:color w:val="231F20"/>
          <w:spacing w:val="-11"/>
        </w:rPr>
        <w:t xml:space="preserve"> </w:t>
      </w:r>
      <w:r>
        <w:rPr>
          <w:color w:val="231F20"/>
          <w:spacing w:val="-6"/>
        </w:rPr>
        <w:t>are</w:t>
      </w:r>
      <w:r>
        <w:rPr>
          <w:color w:val="231F20"/>
          <w:spacing w:val="-11"/>
        </w:rPr>
        <w:t xml:space="preserve"> </w:t>
      </w:r>
      <w:r>
        <w:rPr>
          <w:color w:val="231F20"/>
          <w:spacing w:val="-6"/>
        </w:rPr>
        <w:t>available</w:t>
      </w:r>
      <w:r>
        <w:rPr>
          <w:color w:val="231F20"/>
          <w:spacing w:val="-11"/>
        </w:rPr>
        <w:t xml:space="preserve"> </w:t>
      </w:r>
      <w:r>
        <w:rPr>
          <w:color w:val="231F20"/>
          <w:spacing w:val="-6"/>
        </w:rPr>
        <w:t>to</w:t>
      </w:r>
      <w:r>
        <w:rPr>
          <w:color w:val="231F20"/>
          <w:spacing w:val="-11"/>
        </w:rPr>
        <w:t xml:space="preserve"> </w:t>
      </w:r>
      <w:r>
        <w:rPr>
          <w:color w:val="231F20"/>
          <w:spacing w:val="-6"/>
        </w:rPr>
        <w:t>UK</w:t>
      </w:r>
      <w:r>
        <w:rPr>
          <w:color w:val="231F20"/>
          <w:spacing w:val="-11"/>
        </w:rPr>
        <w:t xml:space="preserve"> </w:t>
      </w:r>
      <w:r>
        <w:rPr>
          <w:color w:val="231F20"/>
          <w:spacing w:val="-6"/>
        </w:rPr>
        <w:t>households</w:t>
      </w:r>
      <w:r>
        <w:rPr>
          <w:color w:val="231F20"/>
          <w:spacing w:val="-11"/>
        </w:rPr>
        <w:t xml:space="preserve"> </w:t>
      </w:r>
      <w:r>
        <w:rPr>
          <w:color w:val="231F20"/>
          <w:spacing w:val="-6"/>
        </w:rPr>
        <w:t xml:space="preserve">and </w:t>
      </w:r>
      <w:r>
        <w:rPr>
          <w:color w:val="231F20"/>
          <w:spacing w:val="-4"/>
        </w:rPr>
        <w:t>businesses</w:t>
      </w:r>
      <w:r>
        <w:rPr>
          <w:color w:val="231F20"/>
          <w:spacing w:val="-18"/>
        </w:rPr>
        <w:t xml:space="preserve"> </w:t>
      </w:r>
      <w:r>
        <w:rPr>
          <w:color w:val="231F20"/>
          <w:spacing w:val="-4"/>
        </w:rPr>
        <w:t>in</w:t>
      </w:r>
      <w:r>
        <w:rPr>
          <w:color w:val="231F20"/>
          <w:spacing w:val="-18"/>
        </w:rPr>
        <w:t xml:space="preserve"> </w:t>
      </w:r>
      <w:r>
        <w:rPr>
          <w:color w:val="231F20"/>
          <w:spacing w:val="-4"/>
        </w:rPr>
        <w:t>bad</w:t>
      </w:r>
      <w:r>
        <w:rPr>
          <w:color w:val="231F20"/>
          <w:spacing w:val="-18"/>
        </w:rPr>
        <w:t xml:space="preserve"> </w:t>
      </w:r>
      <w:r>
        <w:rPr>
          <w:color w:val="231F20"/>
          <w:spacing w:val="-4"/>
        </w:rPr>
        <w:t>times</w:t>
      </w:r>
      <w:r>
        <w:rPr>
          <w:color w:val="231F20"/>
          <w:spacing w:val="-18"/>
        </w:rPr>
        <w:t xml:space="preserve"> </w:t>
      </w:r>
      <w:r>
        <w:rPr>
          <w:color w:val="231F20"/>
          <w:spacing w:val="-4"/>
        </w:rPr>
        <w:t>as</w:t>
      </w:r>
      <w:r>
        <w:rPr>
          <w:color w:val="231F20"/>
          <w:spacing w:val="-18"/>
        </w:rPr>
        <w:t xml:space="preserve"> </w:t>
      </w:r>
      <w:r>
        <w:rPr>
          <w:color w:val="231F20"/>
          <w:spacing w:val="-4"/>
        </w:rPr>
        <w:t>well</w:t>
      </w:r>
      <w:r>
        <w:rPr>
          <w:color w:val="231F20"/>
          <w:spacing w:val="-18"/>
        </w:rPr>
        <w:t xml:space="preserve"> </w:t>
      </w:r>
      <w:r>
        <w:rPr>
          <w:color w:val="231F20"/>
          <w:spacing w:val="-4"/>
        </w:rPr>
        <w:t>as</w:t>
      </w:r>
      <w:r>
        <w:rPr>
          <w:color w:val="231F20"/>
          <w:spacing w:val="-18"/>
        </w:rPr>
        <w:t xml:space="preserve"> </w:t>
      </w:r>
      <w:r>
        <w:rPr>
          <w:color w:val="231F20"/>
          <w:spacing w:val="-4"/>
        </w:rPr>
        <w:t>good.</w:t>
      </w:r>
    </w:p>
    <w:p w14:paraId="1EB8AAB1" w14:textId="77777777" w:rsidR="00492FE9" w:rsidRDefault="00492FE9">
      <w:pPr>
        <w:pStyle w:val="BodyText"/>
        <w:spacing w:before="5"/>
      </w:pPr>
    </w:p>
    <w:p w14:paraId="2D7919AD" w14:textId="77777777" w:rsidR="00492FE9" w:rsidRDefault="005317B0">
      <w:pPr>
        <w:pStyle w:val="BodyText"/>
        <w:spacing w:line="259" w:lineRule="auto"/>
        <w:ind w:left="227" w:right="10"/>
      </w:pPr>
      <w:r>
        <w:rPr>
          <w:color w:val="231F20"/>
          <w:spacing w:val="-4"/>
        </w:rPr>
        <w:t>New</w:t>
      </w:r>
      <w:r>
        <w:rPr>
          <w:color w:val="231F20"/>
          <w:spacing w:val="-18"/>
        </w:rPr>
        <w:t xml:space="preserve"> </w:t>
      </w:r>
      <w:r>
        <w:rPr>
          <w:color w:val="231F20"/>
          <w:spacing w:val="-4"/>
        </w:rPr>
        <w:t>ways</w:t>
      </w:r>
      <w:r>
        <w:rPr>
          <w:color w:val="231F20"/>
          <w:spacing w:val="-18"/>
        </w:rPr>
        <w:t xml:space="preserve"> </w:t>
      </w:r>
      <w:r>
        <w:rPr>
          <w:color w:val="231F20"/>
          <w:spacing w:val="-4"/>
        </w:rPr>
        <w:t>of</w:t>
      </w:r>
      <w:r>
        <w:rPr>
          <w:color w:val="231F20"/>
          <w:spacing w:val="-18"/>
        </w:rPr>
        <w:t xml:space="preserve"> </w:t>
      </w:r>
      <w:r>
        <w:rPr>
          <w:color w:val="231F20"/>
          <w:spacing w:val="-4"/>
        </w:rPr>
        <w:t>initiating</w:t>
      </w:r>
      <w:r>
        <w:rPr>
          <w:color w:val="231F20"/>
          <w:spacing w:val="-18"/>
        </w:rPr>
        <w:t xml:space="preserve"> </w:t>
      </w:r>
      <w:r>
        <w:rPr>
          <w:color w:val="231F20"/>
          <w:spacing w:val="-4"/>
        </w:rPr>
        <w:t>a</w:t>
      </w:r>
      <w:r>
        <w:rPr>
          <w:color w:val="231F20"/>
          <w:spacing w:val="-18"/>
        </w:rPr>
        <w:t xml:space="preserve"> </w:t>
      </w:r>
      <w:r>
        <w:rPr>
          <w:color w:val="231F20"/>
          <w:spacing w:val="-4"/>
        </w:rPr>
        <w:t>payment</w:t>
      </w:r>
      <w:r>
        <w:rPr>
          <w:color w:val="231F20"/>
          <w:spacing w:val="-18"/>
        </w:rPr>
        <w:t xml:space="preserve"> </w:t>
      </w:r>
      <w:r>
        <w:rPr>
          <w:color w:val="231F20"/>
          <w:spacing w:val="-4"/>
        </w:rPr>
        <w:t>and</w:t>
      </w:r>
      <w:r>
        <w:rPr>
          <w:color w:val="231F20"/>
          <w:spacing w:val="-18"/>
        </w:rPr>
        <w:t xml:space="preserve"> </w:t>
      </w:r>
      <w:r>
        <w:rPr>
          <w:color w:val="231F20"/>
          <w:spacing w:val="-4"/>
        </w:rPr>
        <w:t>managing</w:t>
      </w:r>
      <w:r>
        <w:rPr>
          <w:color w:val="231F20"/>
          <w:spacing w:val="-18"/>
        </w:rPr>
        <w:t xml:space="preserve"> </w:t>
      </w:r>
      <w:r>
        <w:rPr>
          <w:color w:val="231F20"/>
          <w:spacing w:val="-4"/>
        </w:rPr>
        <w:t xml:space="preserve">personal </w:t>
      </w:r>
      <w:r>
        <w:rPr>
          <w:color w:val="231F20"/>
          <w:spacing w:val="-6"/>
        </w:rPr>
        <w:t>finances</w:t>
      </w:r>
      <w:r>
        <w:rPr>
          <w:color w:val="231F20"/>
          <w:spacing w:val="-13"/>
        </w:rPr>
        <w:t xml:space="preserve"> </w:t>
      </w:r>
      <w:r>
        <w:rPr>
          <w:color w:val="231F20"/>
          <w:spacing w:val="-6"/>
        </w:rPr>
        <w:t>have</w:t>
      </w:r>
      <w:r>
        <w:rPr>
          <w:color w:val="231F20"/>
          <w:spacing w:val="-13"/>
        </w:rPr>
        <w:t xml:space="preserve"> </w:t>
      </w:r>
      <w:r>
        <w:rPr>
          <w:color w:val="231F20"/>
          <w:spacing w:val="-6"/>
        </w:rPr>
        <w:t>made</w:t>
      </w:r>
      <w:r>
        <w:rPr>
          <w:color w:val="231F20"/>
          <w:spacing w:val="-13"/>
        </w:rPr>
        <w:t xml:space="preserve"> </w:t>
      </w:r>
      <w:r>
        <w:rPr>
          <w:color w:val="231F20"/>
          <w:spacing w:val="-6"/>
        </w:rPr>
        <w:t>the</w:t>
      </w:r>
      <w:r>
        <w:rPr>
          <w:color w:val="231F20"/>
          <w:spacing w:val="-13"/>
        </w:rPr>
        <w:t xml:space="preserve"> </w:t>
      </w:r>
      <w:r>
        <w:rPr>
          <w:color w:val="231F20"/>
          <w:spacing w:val="-6"/>
        </w:rPr>
        <w:t>payment</w:t>
      </w:r>
      <w:r>
        <w:rPr>
          <w:color w:val="231F20"/>
          <w:spacing w:val="-13"/>
        </w:rPr>
        <w:t xml:space="preserve"> </w:t>
      </w:r>
      <w:r>
        <w:rPr>
          <w:color w:val="231F20"/>
          <w:spacing w:val="-6"/>
        </w:rPr>
        <w:t>chain</w:t>
      </w:r>
      <w:r>
        <w:rPr>
          <w:color w:val="231F20"/>
          <w:spacing w:val="-13"/>
        </w:rPr>
        <w:t xml:space="preserve"> </w:t>
      </w:r>
      <w:r>
        <w:rPr>
          <w:color w:val="231F20"/>
          <w:spacing w:val="-6"/>
        </w:rPr>
        <w:t>more</w:t>
      </w:r>
      <w:r>
        <w:rPr>
          <w:color w:val="231F20"/>
          <w:spacing w:val="-13"/>
        </w:rPr>
        <w:t xml:space="preserve"> </w:t>
      </w:r>
      <w:r>
        <w:rPr>
          <w:color w:val="231F20"/>
          <w:spacing w:val="-6"/>
        </w:rPr>
        <w:t>complex,</w:t>
      </w:r>
      <w:r>
        <w:rPr>
          <w:color w:val="231F20"/>
          <w:spacing w:val="-13"/>
        </w:rPr>
        <w:t xml:space="preserve"> </w:t>
      </w:r>
      <w:r>
        <w:rPr>
          <w:color w:val="231F20"/>
          <w:spacing w:val="-6"/>
        </w:rPr>
        <w:t xml:space="preserve">with </w:t>
      </w:r>
      <w:r>
        <w:rPr>
          <w:color w:val="231F20"/>
          <w:spacing w:val="-4"/>
        </w:rPr>
        <w:t>potentially</w:t>
      </w:r>
      <w:r>
        <w:rPr>
          <w:color w:val="231F20"/>
          <w:spacing w:val="-15"/>
        </w:rPr>
        <w:t xml:space="preserve"> </w:t>
      </w:r>
      <w:r>
        <w:rPr>
          <w:color w:val="231F20"/>
          <w:spacing w:val="-4"/>
        </w:rPr>
        <w:t>multiple</w:t>
      </w:r>
      <w:r>
        <w:rPr>
          <w:color w:val="231F20"/>
          <w:spacing w:val="-15"/>
        </w:rPr>
        <w:t xml:space="preserve"> </w:t>
      </w:r>
      <w:r>
        <w:rPr>
          <w:color w:val="231F20"/>
          <w:spacing w:val="-4"/>
        </w:rPr>
        <w:t>actors</w:t>
      </w:r>
      <w:r>
        <w:rPr>
          <w:color w:val="231F20"/>
          <w:spacing w:val="-15"/>
        </w:rPr>
        <w:t xml:space="preserve"> </w:t>
      </w:r>
      <w:r>
        <w:rPr>
          <w:color w:val="231F20"/>
          <w:spacing w:val="-4"/>
        </w:rPr>
        <w:t>and</w:t>
      </w:r>
      <w:r>
        <w:rPr>
          <w:color w:val="231F20"/>
          <w:spacing w:val="-15"/>
        </w:rPr>
        <w:t xml:space="preserve"> </w:t>
      </w:r>
      <w:r>
        <w:rPr>
          <w:color w:val="231F20"/>
          <w:spacing w:val="-4"/>
        </w:rPr>
        <w:t>interactions.</w:t>
      </w:r>
      <w:r>
        <w:rPr>
          <w:color w:val="231F20"/>
          <w:spacing w:val="-15"/>
        </w:rPr>
        <w:t xml:space="preserve"> </w:t>
      </w:r>
      <w:r>
        <w:rPr>
          <w:color w:val="231F20"/>
          <w:spacing w:val="-4"/>
        </w:rPr>
        <w:t>Some</w:t>
      </w:r>
      <w:r>
        <w:rPr>
          <w:color w:val="231F20"/>
          <w:spacing w:val="-15"/>
        </w:rPr>
        <w:t xml:space="preserve"> </w:t>
      </w:r>
      <w:r>
        <w:rPr>
          <w:color w:val="231F20"/>
          <w:spacing w:val="-4"/>
        </w:rPr>
        <w:t>of</w:t>
      </w:r>
      <w:r>
        <w:rPr>
          <w:color w:val="231F20"/>
          <w:spacing w:val="-15"/>
        </w:rPr>
        <w:t xml:space="preserve"> </w:t>
      </w:r>
      <w:r>
        <w:rPr>
          <w:color w:val="231F20"/>
          <w:spacing w:val="-4"/>
        </w:rPr>
        <w:t xml:space="preserve">these </w:t>
      </w:r>
      <w:r>
        <w:rPr>
          <w:color w:val="231F20"/>
          <w:w w:val="90"/>
        </w:rPr>
        <w:t>businesses</w:t>
      </w:r>
      <w:r>
        <w:rPr>
          <w:color w:val="231F20"/>
          <w:spacing w:val="-2"/>
          <w:w w:val="90"/>
        </w:rPr>
        <w:t xml:space="preserve"> </w:t>
      </w:r>
      <w:r>
        <w:rPr>
          <w:color w:val="231F20"/>
          <w:w w:val="90"/>
        </w:rPr>
        <w:t>are</w:t>
      </w:r>
      <w:r>
        <w:rPr>
          <w:color w:val="231F20"/>
          <w:spacing w:val="-2"/>
          <w:w w:val="90"/>
        </w:rPr>
        <w:t xml:space="preserve"> </w:t>
      </w:r>
      <w:r>
        <w:rPr>
          <w:color w:val="231F20"/>
          <w:w w:val="90"/>
        </w:rPr>
        <w:t>unregulated,</w:t>
      </w:r>
      <w:r>
        <w:rPr>
          <w:color w:val="231F20"/>
          <w:spacing w:val="-2"/>
          <w:w w:val="90"/>
        </w:rPr>
        <w:t xml:space="preserve"> </w:t>
      </w:r>
      <w:r>
        <w:rPr>
          <w:color w:val="231F20"/>
          <w:w w:val="90"/>
        </w:rPr>
        <w:t>while</w:t>
      </w:r>
      <w:r>
        <w:rPr>
          <w:color w:val="231F20"/>
          <w:spacing w:val="-2"/>
          <w:w w:val="90"/>
        </w:rPr>
        <w:t xml:space="preserve"> </w:t>
      </w:r>
      <w:r>
        <w:rPr>
          <w:color w:val="231F20"/>
          <w:w w:val="90"/>
        </w:rPr>
        <w:t>others</w:t>
      </w:r>
      <w:r>
        <w:rPr>
          <w:color w:val="231F20"/>
          <w:spacing w:val="-2"/>
          <w:w w:val="90"/>
        </w:rPr>
        <w:t xml:space="preserve"> </w:t>
      </w:r>
      <w:r>
        <w:rPr>
          <w:color w:val="231F20"/>
          <w:w w:val="90"/>
        </w:rPr>
        <w:t>are</w:t>
      </w:r>
      <w:r>
        <w:rPr>
          <w:color w:val="231F20"/>
          <w:spacing w:val="-2"/>
          <w:w w:val="90"/>
        </w:rPr>
        <w:t xml:space="preserve"> </w:t>
      </w:r>
      <w:r>
        <w:rPr>
          <w:color w:val="231F20"/>
          <w:w w:val="90"/>
        </w:rPr>
        <w:t>regulated</w:t>
      </w:r>
      <w:r>
        <w:rPr>
          <w:color w:val="231F20"/>
          <w:spacing w:val="-2"/>
          <w:w w:val="90"/>
        </w:rPr>
        <w:t xml:space="preserve"> </w:t>
      </w:r>
      <w:r>
        <w:rPr>
          <w:color w:val="231F20"/>
          <w:w w:val="90"/>
        </w:rPr>
        <w:t>by</w:t>
      </w:r>
      <w:r>
        <w:rPr>
          <w:color w:val="231F20"/>
          <w:spacing w:val="-2"/>
          <w:w w:val="90"/>
        </w:rPr>
        <w:t xml:space="preserve"> </w:t>
      </w:r>
      <w:r>
        <w:rPr>
          <w:color w:val="231F20"/>
          <w:w w:val="90"/>
        </w:rPr>
        <w:t xml:space="preserve">one </w:t>
      </w:r>
      <w:r>
        <w:rPr>
          <w:color w:val="231F20"/>
          <w:spacing w:val="-6"/>
        </w:rPr>
        <w:t>or</w:t>
      </w:r>
      <w:r>
        <w:rPr>
          <w:color w:val="231F20"/>
          <w:spacing w:val="-13"/>
        </w:rPr>
        <w:t xml:space="preserve"> </w:t>
      </w:r>
      <w:r>
        <w:rPr>
          <w:color w:val="231F20"/>
          <w:spacing w:val="-6"/>
        </w:rPr>
        <w:t>more</w:t>
      </w:r>
      <w:r>
        <w:rPr>
          <w:color w:val="231F20"/>
          <w:spacing w:val="-13"/>
        </w:rPr>
        <w:t xml:space="preserve"> </w:t>
      </w:r>
      <w:r>
        <w:rPr>
          <w:color w:val="231F20"/>
          <w:spacing w:val="-6"/>
        </w:rPr>
        <w:t>authorities</w:t>
      </w:r>
      <w:r>
        <w:rPr>
          <w:color w:val="231F20"/>
          <w:spacing w:val="-13"/>
        </w:rPr>
        <w:t xml:space="preserve"> </w:t>
      </w:r>
      <w:r>
        <w:rPr>
          <w:color w:val="231F20"/>
          <w:spacing w:val="-6"/>
        </w:rPr>
        <w:t>across</w:t>
      </w:r>
      <w:r>
        <w:rPr>
          <w:color w:val="231F20"/>
          <w:spacing w:val="-13"/>
        </w:rPr>
        <w:t xml:space="preserve"> </w:t>
      </w:r>
      <w:r>
        <w:rPr>
          <w:color w:val="231F20"/>
          <w:spacing w:val="-6"/>
        </w:rPr>
        <w:t>the</w:t>
      </w:r>
      <w:r>
        <w:rPr>
          <w:color w:val="231F20"/>
          <w:spacing w:val="-13"/>
        </w:rPr>
        <w:t xml:space="preserve"> </w:t>
      </w:r>
      <w:r>
        <w:rPr>
          <w:color w:val="231F20"/>
          <w:spacing w:val="-6"/>
        </w:rPr>
        <w:t>Bank,</w:t>
      </w:r>
      <w:r>
        <w:rPr>
          <w:color w:val="231F20"/>
          <w:spacing w:val="-13"/>
        </w:rPr>
        <w:t xml:space="preserve"> </w:t>
      </w:r>
      <w:r>
        <w:rPr>
          <w:color w:val="231F20"/>
          <w:spacing w:val="-6"/>
        </w:rPr>
        <w:t>PRA,</w:t>
      </w:r>
      <w:r>
        <w:rPr>
          <w:color w:val="231F20"/>
          <w:spacing w:val="-13"/>
        </w:rPr>
        <w:t xml:space="preserve"> </w:t>
      </w:r>
      <w:r>
        <w:rPr>
          <w:color w:val="231F20"/>
          <w:spacing w:val="-6"/>
        </w:rPr>
        <w:t>FCA</w:t>
      </w:r>
      <w:r>
        <w:rPr>
          <w:color w:val="231F20"/>
          <w:spacing w:val="-13"/>
        </w:rPr>
        <w:t xml:space="preserve"> </w:t>
      </w:r>
      <w:r>
        <w:rPr>
          <w:color w:val="231F20"/>
          <w:spacing w:val="-6"/>
        </w:rPr>
        <w:t>and</w:t>
      </w:r>
      <w:r>
        <w:rPr>
          <w:color w:val="231F20"/>
          <w:spacing w:val="-13"/>
        </w:rPr>
        <w:t xml:space="preserve"> </w:t>
      </w:r>
      <w:r>
        <w:rPr>
          <w:color w:val="231F20"/>
          <w:spacing w:val="-6"/>
        </w:rPr>
        <w:t>the Payment</w:t>
      </w:r>
      <w:r>
        <w:rPr>
          <w:color w:val="231F20"/>
          <w:spacing w:val="-16"/>
        </w:rPr>
        <w:t xml:space="preserve"> </w:t>
      </w:r>
      <w:r>
        <w:rPr>
          <w:color w:val="231F20"/>
          <w:spacing w:val="-6"/>
        </w:rPr>
        <w:t>Systems</w:t>
      </w:r>
      <w:r>
        <w:rPr>
          <w:color w:val="231F20"/>
          <w:spacing w:val="-16"/>
        </w:rPr>
        <w:t xml:space="preserve"> </w:t>
      </w:r>
      <w:r>
        <w:rPr>
          <w:color w:val="231F20"/>
          <w:spacing w:val="-6"/>
        </w:rPr>
        <w:t>Regulator.</w:t>
      </w:r>
      <w:r>
        <w:rPr>
          <w:color w:val="231F20"/>
          <w:spacing w:val="-16"/>
        </w:rPr>
        <w:t xml:space="preserve"> </w:t>
      </w:r>
      <w:r>
        <w:rPr>
          <w:color w:val="231F20"/>
          <w:spacing w:val="-6"/>
        </w:rPr>
        <w:t>It</w:t>
      </w:r>
      <w:r>
        <w:rPr>
          <w:color w:val="231F20"/>
          <w:spacing w:val="-16"/>
        </w:rPr>
        <w:t xml:space="preserve"> </w:t>
      </w:r>
      <w:r>
        <w:rPr>
          <w:color w:val="231F20"/>
          <w:spacing w:val="-6"/>
        </w:rPr>
        <w:t>has</w:t>
      </w:r>
      <w:r>
        <w:rPr>
          <w:color w:val="231F20"/>
          <w:spacing w:val="-16"/>
        </w:rPr>
        <w:t xml:space="preserve"> </w:t>
      </w:r>
      <w:r>
        <w:rPr>
          <w:color w:val="231F20"/>
          <w:spacing w:val="-6"/>
        </w:rPr>
        <w:t>become</w:t>
      </w:r>
      <w:r>
        <w:rPr>
          <w:color w:val="231F20"/>
          <w:spacing w:val="-16"/>
        </w:rPr>
        <w:t xml:space="preserve"> </w:t>
      </w:r>
      <w:r>
        <w:rPr>
          <w:color w:val="231F20"/>
          <w:spacing w:val="-6"/>
        </w:rPr>
        <w:t xml:space="preserve">increasingly </w:t>
      </w:r>
      <w:r>
        <w:rPr>
          <w:color w:val="231F20"/>
          <w:spacing w:val="-4"/>
        </w:rPr>
        <w:t>difficult,</w:t>
      </w:r>
      <w:r>
        <w:rPr>
          <w:color w:val="231F20"/>
          <w:spacing w:val="-18"/>
        </w:rPr>
        <w:t xml:space="preserve"> </w:t>
      </w:r>
      <w:r>
        <w:rPr>
          <w:color w:val="231F20"/>
          <w:spacing w:val="-4"/>
        </w:rPr>
        <w:t>within</w:t>
      </w:r>
      <w:r>
        <w:rPr>
          <w:color w:val="231F20"/>
          <w:spacing w:val="-18"/>
        </w:rPr>
        <w:t xml:space="preserve"> </w:t>
      </w:r>
      <w:r>
        <w:rPr>
          <w:color w:val="231F20"/>
          <w:spacing w:val="-4"/>
        </w:rPr>
        <w:t>the</w:t>
      </w:r>
      <w:r>
        <w:rPr>
          <w:color w:val="231F20"/>
          <w:spacing w:val="-18"/>
        </w:rPr>
        <w:t xml:space="preserve"> </w:t>
      </w:r>
      <w:r>
        <w:rPr>
          <w:color w:val="231F20"/>
          <w:spacing w:val="-4"/>
        </w:rPr>
        <w:t>current</w:t>
      </w:r>
      <w:r>
        <w:rPr>
          <w:color w:val="231F20"/>
          <w:spacing w:val="-18"/>
        </w:rPr>
        <w:t xml:space="preserve"> </w:t>
      </w:r>
      <w:r>
        <w:rPr>
          <w:color w:val="231F20"/>
          <w:spacing w:val="-4"/>
        </w:rPr>
        <w:t>framework,</w:t>
      </w:r>
      <w:r>
        <w:rPr>
          <w:color w:val="231F20"/>
          <w:spacing w:val="-18"/>
        </w:rPr>
        <w:t xml:space="preserve"> </w:t>
      </w:r>
      <w:r>
        <w:rPr>
          <w:color w:val="231F20"/>
          <w:spacing w:val="-4"/>
        </w:rPr>
        <w:t>for</w:t>
      </w:r>
      <w:r>
        <w:rPr>
          <w:color w:val="231F20"/>
          <w:spacing w:val="-18"/>
        </w:rPr>
        <w:t xml:space="preserve"> </w:t>
      </w:r>
      <w:r>
        <w:rPr>
          <w:color w:val="231F20"/>
          <w:spacing w:val="-4"/>
        </w:rPr>
        <w:t>any</w:t>
      </w:r>
      <w:r>
        <w:rPr>
          <w:color w:val="231F20"/>
          <w:spacing w:val="-18"/>
        </w:rPr>
        <w:t xml:space="preserve"> </w:t>
      </w:r>
      <w:r>
        <w:rPr>
          <w:color w:val="231F20"/>
          <w:spacing w:val="-4"/>
        </w:rPr>
        <w:t>one</w:t>
      </w:r>
      <w:r>
        <w:rPr>
          <w:color w:val="231F20"/>
          <w:spacing w:val="-18"/>
        </w:rPr>
        <w:t xml:space="preserve"> </w:t>
      </w:r>
      <w:r>
        <w:rPr>
          <w:color w:val="231F20"/>
          <w:spacing w:val="-4"/>
        </w:rPr>
        <w:t>of</w:t>
      </w:r>
      <w:r>
        <w:rPr>
          <w:color w:val="231F20"/>
          <w:spacing w:val="-18"/>
        </w:rPr>
        <w:t xml:space="preserve"> </w:t>
      </w:r>
      <w:r>
        <w:rPr>
          <w:color w:val="231F20"/>
          <w:spacing w:val="-4"/>
        </w:rPr>
        <w:t xml:space="preserve">these </w:t>
      </w:r>
      <w:r>
        <w:rPr>
          <w:color w:val="231F20"/>
          <w:spacing w:val="-6"/>
        </w:rPr>
        <w:t>authorities</w:t>
      </w:r>
      <w:r>
        <w:rPr>
          <w:color w:val="231F20"/>
          <w:spacing w:val="-11"/>
        </w:rPr>
        <w:t xml:space="preserve"> </w:t>
      </w:r>
      <w:r>
        <w:rPr>
          <w:color w:val="231F20"/>
          <w:spacing w:val="-6"/>
        </w:rPr>
        <w:t>to</w:t>
      </w:r>
      <w:r>
        <w:rPr>
          <w:color w:val="231F20"/>
          <w:spacing w:val="-11"/>
        </w:rPr>
        <w:t xml:space="preserve"> </w:t>
      </w:r>
      <w:r>
        <w:rPr>
          <w:color w:val="231F20"/>
          <w:spacing w:val="-6"/>
        </w:rPr>
        <w:t>assess</w:t>
      </w:r>
      <w:r>
        <w:rPr>
          <w:color w:val="231F20"/>
          <w:spacing w:val="-11"/>
        </w:rPr>
        <w:t xml:space="preserve"> </w:t>
      </w:r>
      <w:r>
        <w:rPr>
          <w:color w:val="231F20"/>
          <w:spacing w:val="-6"/>
        </w:rPr>
        <w:t>risks</w:t>
      </w:r>
      <w:r>
        <w:rPr>
          <w:color w:val="231F20"/>
          <w:spacing w:val="-11"/>
        </w:rPr>
        <w:t xml:space="preserve"> </w:t>
      </w:r>
      <w:r>
        <w:rPr>
          <w:color w:val="231F20"/>
          <w:spacing w:val="-6"/>
        </w:rPr>
        <w:t>across</w:t>
      </w:r>
      <w:r>
        <w:rPr>
          <w:color w:val="231F20"/>
          <w:spacing w:val="-11"/>
        </w:rPr>
        <w:t xml:space="preserve"> </w:t>
      </w:r>
      <w:r>
        <w:rPr>
          <w:color w:val="231F20"/>
          <w:spacing w:val="-6"/>
        </w:rPr>
        <w:t>the</w:t>
      </w:r>
      <w:r>
        <w:rPr>
          <w:color w:val="231F20"/>
          <w:spacing w:val="-11"/>
        </w:rPr>
        <w:t xml:space="preserve"> </w:t>
      </w:r>
      <w:r>
        <w:rPr>
          <w:color w:val="231F20"/>
          <w:spacing w:val="-6"/>
        </w:rPr>
        <w:t>overall</w:t>
      </w:r>
      <w:r>
        <w:rPr>
          <w:color w:val="231F20"/>
          <w:spacing w:val="-11"/>
        </w:rPr>
        <w:t xml:space="preserve"> </w:t>
      </w:r>
      <w:r>
        <w:rPr>
          <w:color w:val="231F20"/>
          <w:spacing w:val="-6"/>
        </w:rPr>
        <w:t>payments network.</w:t>
      </w:r>
      <w:r>
        <w:rPr>
          <w:color w:val="231F20"/>
          <w:spacing w:val="-14"/>
        </w:rPr>
        <w:t xml:space="preserve"> </w:t>
      </w:r>
      <w:r>
        <w:rPr>
          <w:color w:val="231F20"/>
          <w:spacing w:val="-6"/>
        </w:rPr>
        <w:t>Where</w:t>
      </w:r>
      <w:r>
        <w:rPr>
          <w:color w:val="231F20"/>
          <w:spacing w:val="-14"/>
        </w:rPr>
        <w:t xml:space="preserve"> </w:t>
      </w:r>
      <w:r>
        <w:rPr>
          <w:color w:val="231F20"/>
          <w:spacing w:val="-6"/>
        </w:rPr>
        <w:t>innovators</w:t>
      </w:r>
      <w:r>
        <w:rPr>
          <w:color w:val="231F20"/>
          <w:spacing w:val="-14"/>
        </w:rPr>
        <w:t xml:space="preserve"> </w:t>
      </w:r>
      <w:r>
        <w:rPr>
          <w:color w:val="231F20"/>
          <w:spacing w:val="-6"/>
        </w:rPr>
        <w:t>are</w:t>
      </w:r>
      <w:r>
        <w:rPr>
          <w:color w:val="231F20"/>
          <w:spacing w:val="-14"/>
        </w:rPr>
        <w:t xml:space="preserve"> </w:t>
      </w:r>
      <w:r>
        <w:rPr>
          <w:color w:val="231F20"/>
          <w:spacing w:val="-6"/>
        </w:rPr>
        <w:t>seeking</w:t>
      </w:r>
      <w:r>
        <w:rPr>
          <w:color w:val="231F20"/>
          <w:spacing w:val="-14"/>
        </w:rPr>
        <w:t xml:space="preserve"> </w:t>
      </w:r>
      <w:r>
        <w:rPr>
          <w:color w:val="231F20"/>
          <w:spacing w:val="-6"/>
        </w:rPr>
        <w:t>to</w:t>
      </w:r>
      <w:r>
        <w:rPr>
          <w:color w:val="231F20"/>
          <w:spacing w:val="-14"/>
        </w:rPr>
        <w:t xml:space="preserve"> </w:t>
      </w:r>
      <w:r>
        <w:rPr>
          <w:color w:val="231F20"/>
          <w:spacing w:val="-6"/>
        </w:rPr>
        <w:t>develop</w:t>
      </w:r>
      <w:r>
        <w:rPr>
          <w:color w:val="231F20"/>
          <w:spacing w:val="-14"/>
        </w:rPr>
        <w:t xml:space="preserve"> </w:t>
      </w:r>
      <w:r>
        <w:rPr>
          <w:color w:val="231F20"/>
          <w:spacing w:val="-6"/>
        </w:rPr>
        <w:t xml:space="preserve">new </w:t>
      </w:r>
      <w:r>
        <w:rPr>
          <w:color w:val="231F20"/>
          <w:w w:val="90"/>
        </w:rPr>
        <w:t>payment</w:t>
      </w:r>
      <w:r>
        <w:rPr>
          <w:color w:val="231F20"/>
          <w:spacing w:val="-5"/>
          <w:w w:val="90"/>
        </w:rPr>
        <w:t xml:space="preserve"> </w:t>
      </w:r>
      <w:r>
        <w:rPr>
          <w:color w:val="231F20"/>
          <w:w w:val="90"/>
        </w:rPr>
        <w:t>methods</w:t>
      </w:r>
      <w:r>
        <w:rPr>
          <w:color w:val="231F20"/>
          <w:spacing w:val="-5"/>
          <w:w w:val="90"/>
        </w:rPr>
        <w:t xml:space="preserve"> </w:t>
      </w:r>
      <w:r>
        <w:rPr>
          <w:color w:val="231F20"/>
          <w:w w:val="90"/>
        </w:rPr>
        <w:t>and</w:t>
      </w:r>
      <w:r>
        <w:rPr>
          <w:color w:val="231F20"/>
          <w:spacing w:val="-5"/>
          <w:w w:val="90"/>
        </w:rPr>
        <w:t xml:space="preserve"> </w:t>
      </w:r>
      <w:r>
        <w:rPr>
          <w:color w:val="231F20"/>
          <w:w w:val="90"/>
        </w:rPr>
        <w:t>infrastructures,</w:t>
      </w:r>
      <w:r>
        <w:rPr>
          <w:color w:val="231F20"/>
          <w:spacing w:val="-5"/>
          <w:w w:val="90"/>
        </w:rPr>
        <w:t xml:space="preserve"> </w:t>
      </w:r>
      <w:r>
        <w:rPr>
          <w:color w:val="231F20"/>
          <w:w w:val="90"/>
        </w:rPr>
        <w:t>the</w:t>
      </w:r>
      <w:r>
        <w:rPr>
          <w:color w:val="231F20"/>
          <w:spacing w:val="-5"/>
          <w:w w:val="90"/>
        </w:rPr>
        <w:t xml:space="preserve"> </w:t>
      </w:r>
      <w:r>
        <w:rPr>
          <w:color w:val="231F20"/>
          <w:w w:val="90"/>
        </w:rPr>
        <w:t>Bank</w:t>
      </w:r>
      <w:r>
        <w:rPr>
          <w:color w:val="231F20"/>
          <w:spacing w:val="-5"/>
          <w:w w:val="90"/>
        </w:rPr>
        <w:t xml:space="preserve"> </w:t>
      </w:r>
      <w:r>
        <w:rPr>
          <w:color w:val="231F20"/>
          <w:w w:val="90"/>
        </w:rPr>
        <w:t>will</w:t>
      </w:r>
      <w:r>
        <w:rPr>
          <w:color w:val="231F20"/>
          <w:spacing w:val="-5"/>
          <w:w w:val="90"/>
        </w:rPr>
        <w:t xml:space="preserve"> </w:t>
      </w:r>
      <w:r>
        <w:rPr>
          <w:color w:val="231F20"/>
          <w:w w:val="90"/>
        </w:rPr>
        <w:t>be</w:t>
      </w:r>
      <w:r>
        <w:rPr>
          <w:color w:val="231F20"/>
          <w:spacing w:val="-5"/>
          <w:w w:val="90"/>
        </w:rPr>
        <w:t xml:space="preserve"> </w:t>
      </w:r>
      <w:r>
        <w:rPr>
          <w:color w:val="231F20"/>
          <w:w w:val="90"/>
        </w:rPr>
        <w:t xml:space="preserve">vigilant </w:t>
      </w:r>
      <w:r>
        <w:rPr>
          <w:color w:val="231F20"/>
          <w:spacing w:val="-2"/>
        </w:rPr>
        <w:t>to</w:t>
      </w:r>
      <w:r>
        <w:rPr>
          <w:color w:val="231F20"/>
          <w:spacing w:val="-18"/>
        </w:rPr>
        <w:t xml:space="preserve"> </w:t>
      </w:r>
      <w:r>
        <w:rPr>
          <w:color w:val="231F20"/>
          <w:spacing w:val="-2"/>
        </w:rPr>
        <w:t>the</w:t>
      </w:r>
      <w:r>
        <w:rPr>
          <w:color w:val="231F20"/>
          <w:spacing w:val="-18"/>
        </w:rPr>
        <w:t xml:space="preserve"> </w:t>
      </w:r>
      <w:r>
        <w:rPr>
          <w:color w:val="231F20"/>
          <w:spacing w:val="-2"/>
        </w:rPr>
        <w:t>potential</w:t>
      </w:r>
      <w:r>
        <w:rPr>
          <w:color w:val="231F20"/>
          <w:spacing w:val="-18"/>
        </w:rPr>
        <w:t xml:space="preserve"> </w:t>
      </w:r>
      <w:r>
        <w:rPr>
          <w:color w:val="231F20"/>
          <w:spacing w:val="-2"/>
        </w:rPr>
        <w:t>impacts</w:t>
      </w:r>
      <w:r>
        <w:rPr>
          <w:color w:val="231F20"/>
          <w:spacing w:val="-18"/>
        </w:rPr>
        <w:t xml:space="preserve"> </w:t>
      </w:r>
      <w:r>
        <w:rPr>
          <w:color w:val="231F20"/>
          <w:spacing w:val="-2"/>
        </w:rPr>
        <w:t>on</w:t>
      </w:r>
      <w:r>
        <w:rPr>
          <w:color w:val="231F20"/>
          <w:spacing w:val="-18"/>
        </w:rPr>
        <w:t xml:space="preserve"> </w:t>
      </w:r>
      <w:r>
        <w:rPr>
          <w:color w:val="231F20"/>
          <w:spacing w:val="-2"/>
        </w:rPr>
        <w:t>the</w:t>
      </w:r>
      <w:r>
        <w:rPr>
          <w:color w:val="231F20"/>
          <w:spacing w:val="-18"/>
        </w:rPr>
        <w:t xml:space="preserve"> </w:t>
      </w:r>
      <w:r>
        <w:rPr>
          <w:color w:val="231F20"/>
          <w:spacing w:val="-2"/>
        </w:rPr>
        <w:t>stability</w:t>
      </w:r>
      <w:r>
        <w:rPr>
          <w:color w:val="231F20"/>
          <w:spacing w:val="-18"/>
        </w:rPr>
        <w:t xml:space="preserve"> </w:t>
      </w:r>
      <w:r>
        <w:rPr>
          <w:color w:val="231F20"/>
          <w:spacing w:val="-2"/>
        </w:rPr>
        <w:t>of</w:t>
      </w:r>
      <w:r>
        <w:rPr>
          <w:color w:val="231F20"/>
          <w:spacing w:val="-18"/>
        </w:rPr>
        <w:t xml:space="preserve"> </w:t>
      </w:r>
      <w:r>
        <w:rPr>
          <w:color w:val="231F20"/>
          <w:spacing w:val="-2"/>
        </w:rPr>
        <w:t>the</w:t>
      </w:r>
      <w:r>
        <w:rPr>
          <w:color w:val="231F20"/>
          <w:spacing w:val="-18"/>
        </w:rPr>
        <w:t xml:space="preserve"> </w:t>
      </w:r>
      <w:r>
        <w:rPr>
          <w:color w:val="231F20"/>
          <w:spacing w:val="-2"/>
        </w:rPr>
        <w:t>financial system.</w:t>
      </w:r>
    </w:p>
    <w:p w14:paraId="19DABF5E" w14:textId="77777777" w:rsidR="00492FE9" w:rsidRDefault="00492FE9">
      <w:pPr>
        <w:pStyle w:val="BodyText"/>
        <w:spacing w:before="10"/>
      </w:pPr>
    </w:p>
    <w:p w14:paraId="77EC317E" w14:textId="77777777" w:rsidR="00492FE9" w:rsidRDefault="005317B0">
      <w:pPr>
        <w:pStyle w:val="BodyText"/>
        <w:spacing w:line="259" w:lineRule="auto"/>
        <w:ind w:left="227" w:right="68"/>
      </w:pPr>
      <w:r>
        <w:rPr>
          <w:color w:val="231F20"/>
          <w:spacing w:val="-6"/>
        </w:rPr>
        <w:t>To</w:t>
      </w:r>
      <w:r>
        <w:rPr>
          <w:color w:val="231F20"/>
          <w:spacing w:val="-14"/>
        </w:rPr>
        <w:t xml:space="preserve"> </w:t>
      </w:r>
      <w:r>
        <w:rPr>
          <w:color w:val="231F20"/>
          <w:spacing w:val="-6"/>
        </w:rPr>
        <w:t>keep</w:t>
      </w:r>
      <w:r>
        <w:rPr>
          <w:color w:val="231F20"/>
          <w:spacing w:val="-14"/>
        </w:rPr>
        <w:t xml:space="preserve"> </w:t>
      </w:r>
      <w:r>
        <w:rPr>
          <w:color w:val="231F20"/>
          <w:spacing w:val="-6"/>
        </w:rPr>
        <w:t>ahead</w:t>
      </w:r>
      <w:r>
        <w:rPr>
          <w:color w:val="231F20"/>
          <w:spacing w:val="-14"/>
        </w:rPr>
        <w:t xml:space="preserve"> </w:t>
      </w:r>
      <w:r>
        <w:rPr>
          <w:color w:val="231F20"/>
          <w:spacing w:val="-6"/>
        </w:rPr>
        <w:t>of</w:t>
      </w:r>
      <w:r>
        <w:rPr>
          <w:color w:val="231F20"/>
          <w:spacing w:val="-14"/>
        </w:rPr>
        <w:t xml:space="preserve"> </w:t>
      </w:r>
      <w:r>
        <w:rPr>
          <w:color w:val="231F20"/>
          <w:spacing w:val="-6"/>
        </w:rPr>
        <w:t>new</w:t>
      </w:r>
      <w:r>
        <w:rPr>
          <w:color w:val="231F20"/>
          <w:spacing w:val="-14"/>
        </w:rPr>
        <w:t xml:space="preserve"> </w:t>
      </w:r>
      <w:r>
        <w:rPr>
          <w:color w:val="231F20"/>
          <w:spacing w:val="-6"/>
        </w:rPr>
        <w:t>risks,</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will</w:t>
      </w:r>
      <w:r>
        <w:rPr>
          <w:color w:val="231F20"/>
          <w:spacing w:val="-14"/>
        </w:rPr>
        <w:t xml:space="preserve"> </w:t>
      </w:r>
      <w:r>
        <w:rPr>
          <w:color w:val="231F20"/>
          <w:spacing w:val="-6"/>
        </w:rPr>
        <w:t>continue</w:t>
      </w:r>
      <w:r>
        <w:rPr>
          <w:color w:val="231F20"/>
          <w:spacing w:val="-14"/>
        </w:rPr>
        <w:t xml:space="preserve"> </w:t>
      </w:r>
      <w:r>
        <w:rPr>
          <w:color w:val="231F20"/>
          <w:spacing w:val="-6"/>
        </w:rPr>
        <w:t>using</w:t>
      </w:r>
      <w:r>
        <w:rPr>
          <w:color w:val="231F20"/>
          <w:spacing w:val="-14"/>
        </w:rPr>
        <w:t xml:space="preserve"> </w:t>
      </w:r>
      <w:r>
        <w:rPr>
          <w:color w:val="231F20"/>
          <w:spacing w:val="-6"/>
        </w:rPr>
        <w:t xml:space="preserve">its </w:t>
      </w:r>
      <w:r>
        <w:rPr>
          <w:color w:val="231F20"/>
          <w:w w:val="90"/>
        </w:rPr>
        <w:t>annual</w:t>
      </w:r>
      <w:r>
        <w:rPr>
          <w:color w:val="231F20"/>
          <w:spacing w:val="-6"/>
          <w:w w:val="90"/>
        </w:rPr>
        <w:t xml:space="preserve"> </w:t>
      </w:r>
      <w:r>
        <w:rPr>
          <w:color w:val="231F20"/>
          <w:w w:val="90"/>
        </w:rPr>
        <w:t>review</w:t>
      </w:r>
      <w:r>
        <w:rPr>
          <w:color w:val="231F20"/>
          <w:spacing w:val="-6"/>
          <w:w w:val="90"/>
        </w:rPr>
        <w:t xml:space="preserve"> </w:t>
      </w:r>
      <w:r>
        <w:rPr>
          <w:color w:val="231F20"/>
          <w:w w:val="90"/>
        </w:rPr>
        <w:t>of</w:t>
      </w:r>
      <w:r>
        <w:rPr>
          <w:color w:val="231F20"/>
          <w:spacing w:val="-6"/>
          <w:w w:val="90"/>
        </w:rPr>
        <w:t xml:space="preserve"> </w:t>
      </w:r>
      <w:r>
        <w:rPr>
          <w:color w:val="231F20"/>
          <w:w w:val="90"/>
        </w:rPr>
        <w:t>financial</w:t>
      </w:r>
      <w:r>
        <w:rPr>
          <w:color w:val="231F20"/>
          <w:spacing w:val="-6"/>
          <w:w w:val="90"/>
        </w:rPr>
        <w:t xml:space="preserve"> </w:t>
      </w:r>
      <w:r>
        <w:rPr>
          <w:color w:val="231F20"/>
          <w:w w:val="90"/>
        </w:rPr>
        <w:t>stability</w:t>
      </w:r>
      <w:r>
        <w:rPr>
          <w:color w:val="231F20"/>
          <w:spacing w:val="-6"/>
          <w:w w:val="90"/>
        </w:rPr>
        <w:t xml:space="preserve"> </w:t>
      </w:r>
      <w:r>
        <w:rPr>
          <w:color w:val="231F20"/>
          <w:w w:val="90"/>
        </w:rPr>
        <w:t>risks</w:t>
      </w:r>
      <w:r>
        <w:rPr>
          <w:color w:val="231F20"/>
          <w:spacing w:val="-6"/>
          <w:w w:val="90"/>
        </w:rPr>
        <w:t xml:space="preserve"> </w:t>
      </w:r>
      <w:r>
        <w:rPr>
          <w:color w:val="231F20"/>
          <w:w w:val="90"/>
        </w:rPr>
        <w:t>and</w:t>
      </w:r>
      <w:r>
        <w:rPr>
          <w:color w:val="231F20"/>
          <w:spacing w:val="-6"/>
          <w:w w:val="90"/>
        </w:rPr>
        <w:t xml:space="preserve"> </w:t>
      </w:r>
      <w:r>
        <w:rPr>
          <w:color w:val="231F20"/>
          <w:w w:val="90"/>
        </w:rPr>
        <w:t>regulation</w:t>
      </w:r>
      <w:r>
        <w:rPr>
          <w:color w:val="231F20"/>
          <w:spacing w:val="-6"/>
          <w:w w:val="90"/>
        </w:rPr>
        <w:t xml:space="preserve"> </w:t>
      </w:r>
      <w:r>
        <w:rPr>
          <w:color w:val="231F20"/>
          <w:w w:val="90"/>
        </w:rPr>
        <w:t xml:space="preserve">beyond </w:t>
      </w:r>
      <w:r>
        <w:rPr>
          <w:color w:val="231F20"/>
          <w:spacing w:val="-6"/>
        </w:rPr>
        <w:t>the</w:t>
      </w:r>
      <w:r>
        <w:rPr>
          <w:color w:val="231F20"/>
          <w:spacing w:val="-15"/>
        </w:rPr>
        <w:t xml:space="preserve"> </w:t>
      </w:r>
      <w:r>
        <w:rPr>
          <w:color w:val="231F20"/>
          <w:spacing w:val="-6"/>
        </w:rPr>
        <w:t>core</w:t>
      </w:r>
      <w:r>
        <w:rPr>
          <w:color w:val="231F20"/>
          <w:spacing w:val="-15"/>
        </w:rPr>
        <w:t xml:space="preserve"> </w:t>
      </w:r>
      <w:r>
        <w:rPr>
          <w:color w:val="231F20"/>
          <w:spacing w:val="-6"/>
        </w:rPr>
        <w:t>banking</w:t>
      </w:r>
      <w:r>
        <w:rPr>
          <w:color w:val="231F20"/>
          <w:spacing w:val="-15"/>
        </w:rPr>
        <w:t xml:space="preserve"> </w:t>
      </w:r>
      <w:r>
        <w:rPr>
          <w:color w:val="231F20"/>
          <w:spacing w:val="-6"/>
        </w:rPr>
        <w:t>sector</w:t>
      </w:r>
      <w:r>
        <w:rPr>
          <w:color w:val="231F20"/>
          <w:spacing w:val="-15"/>
        </w:rPr>
        <w:t xml:space="preserve"> </w:t>
      </w:r>
      <w:r>
        <w:rPr>
          <w:color w:val="231F20"/>
          <w:spacing w:val="-6"/>
        </w:rPr>
        <w:t>to</w:t>
      </w:r>
      <w:r>
        <w:rPr>
          <w:color w:val="231F20"/>
          <w:spacing w:val="-15"/>
        </w:rPr>
        <w:t xml:space="preserve"> </w:t>
      </w:r>
      <w:r>
        <w:rPr>
          <w:color w:val="231F20"/>
          <w:spacing w:val="-6"/>
        </w:rPr>
        <w:t>evaluate</w:t>
      </w:r>
      <w:r>
        <w:rPr>
          <w:color w:val="231F20"/>
          <w:spacing w:val="-15"/>
        </w:rPr>
        <w:t xml:space="preserve"> </w:t>
      </w:r>
      <w:r>
        <w:rPr>
          <w:color w:val="231F20"/>
          <w:spacing w:val="-6"/>
        </w:rPr>
        <w:t>changes</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shape</w:t>
      </w:r>
      <w:r>
        <w:rPr>
          <w:color w:val="231F20"/>
          <w:spacing w:val="-15"/>
        </w:rPr>
        <w:t xml:space="preserve"> </w:t>
      </w:r>
      <w:r>
        <w:rPr>
          <w:color w:val="231F20"/>
          <w:spacing w:val="-6"/>
        </w:rPr>
        <w:t>of the</w:t>
      </w:r>
      <w:r>
        <w:rPr>
          <w:color w:val="231F20"/>
          <w:spacing w:val="-11"/>
        </w:rPr>
        <w:t xml:space="preserve"> </w:t>
      </w:r>
      <w:r>
        <w:rPr>
          <w:color w:val="231F20"/>
          <w:spacing w:val="-6"/>
        </w:rPr>
        <w:t>financial</w:t>
      </w:r>
      <w:r>
        <w:rPr>
          <w:color w:val="231F20"/>
          <w:spacing w:val="-11"/>
        </w:rPr>
        <w:t xml:space="preserve"> </w:t>
      </w:r>
      <w:r>
        <w:rPr>
          <w:color w:val="231F20"/>
          <w:spacing w:val="-6"/>
        </w:rPr>
        <w:t>system,</w:t>
      </w:r>
      <w:r>
        <w:rPr>
          <w:color w:val="231F20"/>
          <w:spacing w:val="-11"/>
        </w:rPr>
        <w:t xml:space="preserve"> </w:t>
      </w:r>
      <w:r>
        <w:rPr>
          <w:color w:val="231F20"/>
          <w:spacing w:val="-6"/>
        </w:rPr>
        <w:t>including</w:t>
      </w:r>
      <w:r>
        <w:rPr>
          <w:color w:val="231F20"/>
          <w:spacing w:val="-11"/>
        </w:rPr>
        <w:t xml:space="preserve"> </w:t>
      </w:r>
      <w:r>
        <w:rPr>
          <w:color w:val="231F20"/>
          <w:spacing w:val="-6"/>
        </w:rPr>
        <w:t>from</w:t>
      </w:r>
      <w:r>
        <w:rPr>
          <w:color w:val="231F20"/>
          <w:spacing w:val="-11"/>
        </w:rPr>
        <w:t xml:space="preserve"> </w:t>
      </w:r>
      <w:r>
        <w:rPr>
          <w:color w:val="231F20"/>
          <w:spacing w:val="-6"/>
        </w:rPr>
        <w:t>the</w:t>
      </w:r>
      <w:r>
        <w:rPr>
          <w:color w:val="231F20"/>
          <w:spacing w:val="-11"/>
        </w:rPr>
        <w:t xml:space="preserve"> </w:t>
      </w:r>
      <w:r>
        <w:rPr>
          <w:color w:val="231F20"/>
          <w:spacing w:val="-6"/>
        </w:rPr>
        <w:t>emergence</w:t>
      </w:r>
      <w:r>
        <w:rPr>
          <w:color w:val="231F20"/>
          <w:spacing w:val="-11"/>
        </w:rPr>
        <w:t xml:space="preserve"> </w:t>
      </w:r>
      <w:r>
        <w:rPr>
          <w:color w:val="231F20"/>
          <w:spacing w:val="-6"/>
        </w:rPr>
        <w:t>of</w:t>
      </w:r>
      <w:r>
        <w:rPr>
          <w:color w:val="231F20"/>
          <w:spacing w:val="-11"/>
        </w:rPr>
        <w:t xml:space="preserve"> </w:t>
      </w:r>
      <w:r>
        <w:rPr>
          <w:color w:val="231F20"/>
          <w:spacing w:val="-6"/>
        </w:rPr>
        <w:t>new payment</w:t>
      </w:r>
      <w:r>
        <w:rPr>
          <w:color w:val="231F20"/>
          <w:spacing w:val="-11"/>
        </w:rPr>
        <w:t xml:space="preserve"> </w:t>
      </w:r>
      <w:r>
        <w:rPr>
          <w:color w:val="231F20"/>
          <w:spacing w:val="-6"/>
        </w:rPr>
        <w:t>providers</w:t>
      </w:r>
      <w:r>
        <w:rPr>
          <w:color w:val="231F20"/>
          <w:spacing w:val="-11"/>
        </w:rPr>
        <w:t xml:space="preserve"> </w:t>
      </w:r>
      <w:r>
        <w:rPr>
          <w:color w:val="231F20"/>
          <w:spacing w:val="-6"/>
        </w:rPr>
        <w:t>and</w:t>
      </w:r>
      <w:r>
        <w:rPr>
          <w:color w:val="231F20"/>
          <w:spacing w:val="-11"/>
        </w:rPr>
        <w:t xml:space="preserve"> </w:t>
      </w:r>
      <w:r>
        <w:rPr>
          <w:color w:val="231F20"/>
          <w:spacing w:val="-6"/>
        </w:rPr>
        <w:t>infrastructure.</w:t>
      </w:r>
      <w:r>
        <w:rPr>
          <w:color w:val="231F20"/>
          <w:spacing w:val="-11"/>
        </w:rPr>
        <w:t xml:space="preserve"> </w:t>
      </w:r>
      <w:r>
        <w:rPr>
          <w:color w:val="231F20"/>
          <w:spacing w:val="-6"/>
        </w:rPr>
        <w:t>The</w:t>
      </w:r>
      <w:r>
        <w:rPr>
          <w:color w:val="231F20"/>
          <w:spacing w:val="-11"/>
        </w:rPr>
        <w:t xml:space="preserve"> </w:t>
      </w:r>
      <w:r>
        <w:rPr>
          <w:color w:val="231F20"/>
          <w:spacing w:val="-6"/>
        </w:rPr>
        <w:t>FPC</w:t>
      </w:r>
      <w:r>
        <w:rPr>
          <w:color w:val="231F20"/>
          <w:spacing w:val="-11"/>
        </w:rPr>
        <w:t xml:space="preserve"> </w:t>
      </w:r>
      <w:r>
        <w:rPr>
          <w:color w:val="231F20"/>
          <w:spacing w:val="-6"/>
        </w:rPr>
        <w:t>will</w:t>
      </w:r>
      <w:r>
        <w:rPr>
          <w:color w:val="231F20"/>
          <w:spacing w:val="-11"/>
        </w:rPr>
        <w:t xml:space="preserve"> </w:t>
      </w:r>
      <w:r>
        <w:rPr>
          <w:color w:val="231F20"/>
          <w:spacing w:val="-6"/>
        </w:rPr>
        <w:t>take</w:t>
      </w:r>
      <w:r>
        <w:rPr>
          <w:color w:val="231F20"/>
          <w:spacing w:val="-11"/>
        </w:rPr>
        <w:t xml:space="preserve"> </w:t>
      </w:r>
      <w:r>
        <w:rPr>
          <w:color w:val="231F20"/>
          <w:spacing w:val="-6"/>
        </w:rPr>
        <w:t xml:space="preserve">this </w:t>
      </w:r>
      <w:r>
        <w:rPr>
          <w:color w:val="231F20"/>
          <w:spacing w:val="-4"/>
        </w:rPr>
        <w:t>into</w:t>
      </w:r>
      <w:r>
        <w:rPr>
          <w:color w:val="231F20"/>
          <w:spacing w:val="-18"/>
        </w:rPr>
        <w:t xml:space="preserve"> </w:t>
      </w:r>
      <w:r>
        <w:rPr>
          <w:color w:val="231F20"/>
          <w:spacing w:val="-4"/>
        </w:rPr>
        <w:t>account</w:t>
      </w:r>
      <w:r>
        <w:rPr>
          <w:color w:val="231F20"/>
          <w:spacing w:val="-18"/>
        </w:rPr>
        <w:t xml:space="preserve"> </w:t>
      </w:r>
      <w:r>
        <w:rPr>
          <w:color w:val="231F20"/>
          <w:spacing w:val="-4"/>
        </w:rPr>
        <w:t>in</w:t>
      </w:r>
      <w:r>
        <w:rPr>
          <w:color w:val="231F20"/>
          <w:spacing w:val="-18"/>
        </w:rPr>
        <w:t xml:space="preserve"> </w:t>
      </w:r>
      <w:r>
        <w:rPr>
          <w:color w:val="231F20"/>
          <w:spacing w:val="-4"/>
        </w:rPr>
        <w:t>its</w:t>
      </w:r>
      <w:r>
        <w:rPr>
          <w:color w:val="231F20"/>
          <w:spacing w:val="-18"/>
        </w:rPr>
        <w:t xml:space="preserve"> </w:t>
      </w:r>
      <w:r>
        <w:rPr>
          <w:color w:val="231F20"/>
          <w:spacing w:val="-4"/>
        </w:rPr>
        <w:t>reviews</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regulatory</w:t>
      </w:r>
      <w:r>
        <w:rPr>
          <w:color w:val="231F20"/>
          <w:spacing w:val="-18"/>
        </w:rPr>
        <w:t xml:space="preserve"> </w:t>
      </w:r>
      <w:r>
        <w:rPr>
          <w:color w:val="231F20"/>
          <w:spacing w:val="-4"/>
        </w:rPr>
        <w:t>perimeter</w:t>
      </w:r>
      <w:r>
        <w:rPr>
          <w:color w:val="231F20"/>
          <w:spacing w:val="-18"/>
        </w:rPr>
        <w:t xml:space="preserve"> </w:t>
      </w:r>
      <w:r>
        <w:rPr>
          <w:color w:val="231F20"/>
          <w:spacing w:val="-4"/>
        </w:rPr>
        <w:t xml:space="preserve">(the </w:t>
      </w:r>
      <w:r>
        <w:rPr>
          <w:color w:val="231F20"/>
          <w:spacing w:val="-6"/>
        </w:rPr>
        <w:t>boundary</w:t>
      </w:r>
      <w:r>
        <w:rPr>
          <w:color w:val="231F20"/>
          <w:spacing w:val="-11"/>
        </w:rPr>
        <w:t xml:space="preserve"> </w:t>
      </w:r>
      <w:r>
        <w:rPr>
          <w:color w:val="231F20"/>
          <w:spacing w:val="-6"/>
        </w:rPr>
        <w:t>between</w:t>
      </w:r>
      <w:r>
        <w:rPr>
          <w:color w:val="231F20"/>
          <w:spacing w:val="-11"/>
        </w:rPr>
        <w:t xml:space="preserve"> </w:t>
      </w:r>
      <w:r>
        <w:rPr>
          <w:color w:val="231F20"/>
          <w:spacing w:val="-6"/>
        </w:rPr>
        <w:t>regulated</w:t>
      </w:r>
      <w:r>
        <w:rPr>
          <w:color w:val="231F20"/>
          <w:spacing w:val="-11"/>
        </w:rPr>
        <w:t xml:space="preserve"> </w:t>
      </w:r>
      <w:r>
        <w:rPr>
          <w:color w:val="231F20"/>
          <w:spacing w:val="-6"/>
        </w:rPr>
        <w:t>and</w:t>
      </w:r>
      <w:r>
        <w:rPr>
          <w:color w:val="231F20"/>
          <w:spacing w:val="-11"/>
        </w:rPr>
        <w:t xml:space="preserve"> </w:t>
      </w:r>
      <w:r>
        <w:rPr>
          <w:color w:val="231F20"/>
          <w:spacing w:val="-6"/>
        </w:rPr>
        <w:t>non‑regulated</w:t>
      </w:r>
      <w:r>
        <w:rPr>
          <w:color w:val="231F20"/>
          <w:spacing w:val="-11"/>
        </w:rPr>
        <w:t xml:space="preserve"> </w:t>
      </w:r>
      <w:r>
        <w:rPr>
          <w:color w:val="231F20"/>
          <w:spacing w:val="-6"/>
        </w:rPr>
        <w:t>activities</w:t>
      </w:r>
      <w:r>
        <w:rPr>
          <w:color w:val="231F20"/>
          <w:spacing w:val="-11"/>
        </w:rPr>
        <w:t xml:space="preserve"> </w:t>
      </w:r>
      <w:r>
        <w:rPr>
          <w:color w:val="231F20"/>
          <w:spacing w:val="-6"/>
        </w:rPr>
        <w:t xml:space="preserve">in </w:t>
      </w:r>
      <w:r>
        <w:rPr>
          <w:color w:val="231F20"/>
        </w:rPr>
        <w:t>the</w:t>
      </w:r>
      <w:r>
        <w:rPr>
          <w:color w:val="231F20"/>
          <w:spacing w:val="-18"/>
        </w:rPr>
        <w:t xml:space="preserve"> </w:t>
      </w:r>
      <w:r>
        <w:rPr>
          <w:color w:val="231F20"/>
        </w:rPr>
        <w:t>UK</w:t>
      </w:r>
      <w:r>
        <w:rPr>
          <w:color w:val="231F20"/>
          <w:spacing w:val="-18"/>
        </w:rPr>
        <w:t xml:space="preserve"> </w:t>
      </w:r>
      <w:r>
        <w:rPr>
          <w:color w:val="231F20"/>
        </w:rPr>
        <w:t>financial</w:t>
      </w:r>
      <w:r>
        <w:rPr>
          <w:color w:val="231F20"/>
          <w:spacing w:val="-18"/>
        </w:rPr>
        <w:t xml:space="preserve"> </w:t>
      </w:r>
      <w:r>
        <w:rPr>
          <w:color w:val="231F20"/>
        </w:rPr>
        <w:t>system).</w:t>
      </w:r>
    </w:p>
    <w:p w14:paraId="3B339F64" w14:textId="77777777" w:rsidR="00492FE9" w:rsidRDefault="005317B0">
      <w:pPr>
        <w:pStyle w:val="BodyText"/>
        <w:spacing w:before="90" w:line="259" w:lineRule="auto"/>
        <w:ind w:left="227" w:right="1096"/>
      </w:pPr>
      <w:r>
        <w:br w:type="column"/>
      </w:r>
      <w:r>
        <w:rPr>
          <w:color w:val="231F20"/>
          <w:w w:val="90"/>
        </w:rPr>
        <w:t>The</w:t>
      </w:r>
      <w:r>
        <w:rPr>
          <w:color w:val="231F20"/>
          <w:spacing w:val="-14"/>
          <w:w w:val="90"/>
        </w:rPr>
        <w:t xml:space="preserve"> </w:t>
      </w:r>
      <w:r>
        <w:rPr>
          <w:color w:val="231F20"/>
          <w:w w:val="90"/>
        </w:rPr>
        <w:t>FPC</w:t>
      </w:r>
      <w:r>
        <w:rPr>
          <w:color w:val="231F20"/>
          <w:spacing w:val="-12"/>
          <w:w w:val="90"/>
        </w:rPr>
        <w:t xml:space="preserve"> </w:t>
      </w:r>
      <w:r>
        <w:rPr>
          <w:color w:val="231F20"/>
          <w:w w:val="90"/>
        </w:rPr>
        <w:t>will</w:t>
      </w:r>
      <w:r>
        <w:rPr>
          <w:color w:val="231F20"/>
          <w:spacing w:val="-12"/>
          <w:w w:val="90"/>
        </w:rPr>
        <w:t xml:space="preserve"> </w:t>
      </w:r>
      <w:r>
        <w:rPr>
          <w:color w:val="231F20"/>
          <w:w w:val="90"/>
        </w:rPr>
        <w:t>monitor,</w:t>
      </w:r>
      <w:r>
        <w:rPr>
          <w:color w:val="231F20"/>
          <w:spacing w:val="-11"/>
          <w:w w:val="90"/>
        </w:rPr>
        <w:t xml:space="preserve"> </w:t>
      </w:r>
      <w:r>
        <w:rPr>
          <w:color w:val="231F20"/>
          <w:w w:val="90"/>
        </w:rPr>
        <w:t>assess</w:t>
      </w:r>
      <w:r>
        <w:rPr>
          <w:color w:val="231F20"/>
          <w:spacing w:val="-12"/>
          <w:w w:val="90"/>
        </w:rPr>
        <w:t xml:space="preserve"> </w:t>
      </w:r>
      <w:r>
        <w:rPr>
          <w:color w:val="231F20"/>
          <w:w w:val="90"/>
        </w:rPr>
        <w:t>and,</w:t>
      </w:r>
      <w:r>
        <w:rPr>
          <w:color w:val="231F20"/>
          <w:spacing w:val="-12"/>
          <w:w w:val="90"/>
        </w:rPr>
        <w:t xml:space="preserve"> </w:t>
      </w:r>
      <w:r>
        <w:rPr>
          <w:color w:val="231F20"/>
          <w:w w:val="90"/>
        </w:rPr>
        <w:t>if</w:t>
      </w:r>
      <w:r>
        <w:rPr>
          <w:color w:val="231F20"/>
          <w:spacing w:val="-12"/>
          <w:w w:val="90"/>
        </w:rPr>
        <w:t xml:space="preserve"> </w:t>
      </w:r>
      <w:r>
        <w:rPr>
          <w:color w:val="231F20"/>
          <w:w w:val="90"/>
        </w:rPr>
        <w:t>necessary,</w:t>
      </w:r>
      <w:r>
        <w:rPr>
          <w:color w:val="231F20"/>
          <w:spacing w:val="-11"/>
          <w:w w:val="90"/>
        </w:rPr>
        <w:t xml:space="preserve"> </w:t>
      </w:r>
      <w:r>
        <w:rPr>
          <w:color w:val="231F20"/>
          <w:w w:val="90"/>
        </w:rPr>
        <w:t xml:space="preserve">make Recommendations on the overall financial stability </w:t>
      </w:r>
      <w:r>
        <w:rPr>
          <w:color w:val="231F20"/>
          <w:spacing w:val="-4"/>
        </w:rPr>
        <w:t>implications</w:t>
      </w:r>
      <w:r>
        <w:rPr>
          <w:color w:val="231F20"/>
          <w:spacing w:val="-9"/>
        </w:rPr>
        <w:t xml:space="preserve"> </w:t>
      </w:r>
      <w:r>
        <w:rPr>
          <w:color w:val="231F20"/>
          <w:spacing w:val="-4"/>
        </w:rPr>
        <w:t>of</w:t>
      </w:r>
      <w:r>
        <w:rPr>
          <w:color w:val="231F20"/>
          <w:spacing w:val="-9"/>
        </w:rPr>
        <w:t xml:space="preserve"> </w:t>
      </w:r>
      <w:r>
        <w:rPr>
          <w:color w:val="231F20"/>
          <w:spacing w:val="-4"/>
        </w:rPr>
        <w:t>developments</w:t>
      </w:r>
      <w:r>
        <w:rPr>
          <w:color w:val="231F20"/>
          <w:spacing w:val="-9"/>
        </w:rPr>
        <w:t xml:space="preserve"> </w:t>
      </w:r>
      <w:r>
        <w:rPr>
          <w:color w:val="231F20"/>
          <w:spacing w:val="-4"/>
        </w:rPr>
        <w:t>in</w:t>
      </w:r>
      <w:r>
        <w:rPr>
          <w:color w:val="231F20"/>
          <w:spacing w:val="-9"/>
        </w:rPr>
        <w:t xml:space="preserve"> </w:t>
      </w:r>
      <w:r>
        <w:rPr>
          <w:color w:val="231F20"/>
          <w:spacing w:val="-4"/>
        </w:rPr>
        <w:t>payments.</w:t>
      </w:r>
    </w:p>
    <w:p w14:paraId="46769977" w14:textId="77777777" w:rsidR="00492FE9" w:rsidRDefault="00492FE9">
      <w:pPr>
        <w:pStyle w:val="BodyText"/>
        <w:spacing w:before="16"/>
      </w:pPr>
    </w:p>
    <w:p w14:paraId="4EEA57C6" w14:textId="77777777" w:rsidR="00492FE9" w:rsidRDefault="005317B0">
      <w:pPr>
        <w:pStyle w:val="BodyText"/>
        <w:spacing w:before="1" w:line="259" w:lineRule="auto"/>
        <w:ind w:left="227" w:right="224"/>
      </w:pPr>
      <w:r>
        <w:rPr>
          <w:color w:val="231F20"/>
          <w:w w:val="90"/>
        </w:rPr>
        <w:t>Consistent</w:t>
      </w:r>
      <w:r>
        <w:rPr>
          <w:color w:val="231F20"/>
          <w:spacing w:val="-2"/>
          <w:w w:val="90"/>
        </w:rPr>
        <w:t xml:space="preserve"> </w:t>
      </w:r>
      <w:r>
        <w:rPr>
          <w:color w:val="231F20"/>
          <w:w w:val="90"/>
        </w:rPr>
        <w:t>with</w:t>
      </w:r>
      <w:r>
        <w:rPr>
          <w:color w:val="231F20"/>
          <w:spacing w:val="-2"/>
          <w:w w:val="90"/>
        </w:rPr>
        <w:t xml:space="preserve"> </w:t>
      </w:r>
      <w:r>
        <w:rPr>
          <w:color w:val="231F20"/>
          <w:w w:val="90"/>
        </w:rPr>
        <w:t>its</w:t>
      </w:r>
      <w:r>
        <w:rPr>
          <w:color w:val="231F20"/>
          <w:spacing w:val="-2"/>
          <w:w w:val="90"/>
        </w:rPr>
        <w:t xml:space="preserve"> </w:t>
      </w:r>
      <w:r>
        <w:rPr>
          <w:color w:val="231F20"/>
          <w:w w:val="90"/>
        </w:rPr>
        <w:t>mandate,</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will</w:t>
      </w:r>
      <w:r>
        <w:rPr>
          <w:color w:val="231F20"/>
          <w:spacing w:val="-2"/>
          <w:w w:val="90"/>
        </w:rPr>
        <w:t xml:space="preserve"> </w:t>
      </w:r>
      <w:r>
        <w:rPr>
          <w:color w:val="231F20"/>
          <w:w w:val="90"/>
        </w:rPr>
        <w:t>aim</w:t>
      </w:r>
      <w:r>
        <w:rPr>
          <w:color w:val="231F20"/>
          <w:spacing w:val="-2"/>
          <w:w w:val="90"/>
        </w:rPr>
        <w:t xml:space="preserve"> </w:t>
      </w:r>
      <w:r>
        <w:rPr>
          <w:color w:val="231F20"/>
          <w:w w:val="90"/>
        </w:rPr>
        <w:t>to</w:t>
      </w:r>
      <w:r>
        <w:rPr>
          <w:color w:val="231F20"/>
          <w:spacing w:val="-2"/>
          <w:w w:val="90"/>
        </w:rPr>
        <w:t xml:space="preserve"> </w:t>
      </w:r>
      <w:r>
        <w:rPr>
          <w:color w:val="231F20"/>
          <w:w w:val="90"/>
        </w:rPr>
        <w:t>ensure</w:t>
      </w:r>
      <w:r>
        <w:rPr>
          <w:color w:val="231F20"/>
          <w:spacing w:val="-2"/>
          <w:w w:val="90"/>
        </w:rPr>
        <w:t xml:space="preserve"> </w:t>
      </w:r>
      <w:r>
        <w:rPr>
          <w:color w:val="231F20"/>
          <w:w w:val="90"/>
        </w:rPr>
        <w:t xml:space="preserve">that </w:t>
      </w:r>
      <w:r>
        <w:rPr>
          <w:color w:val="231F20"/>
          <w:spacing w:val="-6"/>
        </w:rPr>
        <w:t>systemically</w:t>
      </w:r>
      <w:r>
        <w:rPr>
          <w:color w:val="231F20"/>
          <w:spacing w:val="-7"/>
        </w:rPr>
        <w:t xml:space="preserve"> </w:t>
      </w:r>
      <w:r>
        <w:rPr>
          <w:color w:val="231F20"/>
          <w:spacing w:val="-6"/>
        </w:rPr>
        <w:t>important</w:t>
      </w:r>
      <w:r>
        <w:rPr>
          <w:color w:val="231F20"/>
          <w:spacing w:val="-7"/>
        </w:rPr>
        <w:t xml:space="preserve"> </w:t>
      </w:r>
      <w:r>
        <w:rPr>
          <w:color w:val="231F20"/>
          <w:spacing w:val="-6"/>
        </w:rPr>
        <w:t>payment</w:t>
      </w:r>
      <w:r>
        <w:rPr>
          <w:color w:val="231F20"/>
          <w:spacing w:val="-7"/>
        </w:rPr>
        <w:t xml:space="preserve"> </w:t>
      </w:r>
      <w:r>
        <w:rPr>
          <w:color w:val="231F20"/>
          <w:spacing w:val="-6"/>
        </w:rPr>
        <w:t>systems</w:t>
      </w:r>
      <w:r>
        <w:rPr>
          <w:color w:val="231F20"/>
          <w:spacing w:val="-7"/>
        </w:rPr>
        <w:t xml:space="preserve"> </w:t>
      </w:r>
      <w:r>
        <w:rPr>
          <w:color w:val="231F20"/>
          <w:spacing w:val="-6"/>
        </w:rPr>
        <w:t>support</w:t>
      </w:r>
      <w:r>
        <w:rPr>
          <w:color w:val="231F20"/>
          <w:spacing w:val="-7"/>
        </w:rPr>
        <w:t xml:space="preserve"> </w:t>
      </w:r>
      <w:r>
        <w:rPr>
          <w:color w:val="231F20"/>
          <w:spacing w:val="-6"/>
        </w:rPr>
        <w:t xml:space="preserve">financial </w:t>
      </w:r>
      <w:r>
        <w:rPr>
          <w:color w:val="231F20"/>
          <w:spacing w:val="-4"/>
        </w:rPr>
        <w:t>stability,</w:t>
      </w:r>
      <w:r>
        <w:rPr>
          <w:color w:val="231F20"/>
          <w:spacing w:val="-9"/>
        </w:rPr>
        <w:t xml:space="preserve"> </w:t>
      </w:r>
      <w:r>
        <w:rPr>
          <w:color w:val="231F20"/>
          <w:spacing w:val="-4"/>
        </w:rPr>
        <w:t>while</w:t>
      </w:r>
      <w:r>
        <w:rPr>
          <w:color w:val="231F20"/>
          <w:spacing w:val="-9"/>
        </w:rPr>
        <w:t xml:space="preserve"> </w:t>
      </w:r>
      <w:r>
        <w:rPr>
          <w:color w:val="231F20"/>
          <w:spacing w:val="-4"/>
        </w:rPr>
        <w:t>allowing</w:t>
      </w:r>
      <w:r>
        <w:rPr>
          <w:color w:val="231F20"/>
          <w:spacing w:val="-9"/>
        </w:rPr>
        <w:t xml:space="preserve"> </w:t>
      </w:r>
      <w:r>
        <w:rPr>
          <w:color w:val="231F20"/>
          <w:spacing w:val="-4"/>
        </w:rPr>
        <w:t>competition</w:t>
      </w:r>
      <w:r>
        <w:rPr>
          <w:color w:val="231F20"/>
          <w:spacing w:val="-9"/>
        </w:rPr>
        <w:t xml:space="preserve"> </w:t>
      </w:r>
      <w:r>
        <w:rPr>
          <w:color w:val="231F20"/>
          <w:spacing w:val="-4"/>
        </w:rPr>
        <w:t>and</w:t>
      </w:r>
      <w:r>
        <w:rPr>
          <w:color w:val="231F20"/>
          <w:spacing w:val="-9"/>
        </w:rPr>
        <w:t xml:space="preserve"> </w:t>
      </w:r>
      <w:r>
        <w:rPr>
          <w:color w:val="231F20"/>
          <w:spacing w:val="-4"/>
        </w:rPr>
        <w:t>innovation</w:t>
      </w:r>
      <w:r>
        <w:rPr>
          <w:color w:val="231F20"/>
          <w:spacing w:val="-9"/>
        </w:rPr>
        <w:t xml:space="preserve"> </w:t>
      </w:r>
      <w:r>
        <w:rPr>
          <w:color w:val="231F20"/>
          <w:spacing w:val="-4"/>
        </w:rPr>
        <w:t>in payments</w:t>
      </w:r>
      <w:r>
        <w:rPr>
          <w:color w:val="231F20"/>
          <w:spacing w:val="-16"/>
        </w:rPr>
        <w:t xml:space="preserve"> </w:t>
      </w:r>
      <w:r>
        <w:rPr>
          <w:color w:val="231F20"/>
          <w:spacing w:val="-4"/>
        </w:rPr>
        <w:t>to</w:t>
      </w:r>
      <w:r>
        <w:rPr>
          <w:color w:val="231F20"/>
          <w:spacing w:val="-16"/>
        </w:rPr>
        <w:t xml:space="preserve"> </w:t>
      </w:r>
      <w:r>
        <w:rPr>
          <w:color w:val="231F20"/>
          <w:spacing w:val="-4"/>
        </w:rPr>
        <w:t>thrive.</w:t>
      </w:r>
      <w:r>
        <w:rPr>
          <w:color w:val="231F20"/>
          <w:spacing w:val="-16"/>
        </w:rPr>
        <w:t xml:space="preserve"> </w:t>
      </w:r>
      <w:r>
        <w:rPr>
          <w:color w:val="231F20"/>
          <w:spacing w:val="-4"/>
        </w:rPr>
        <w:t>To</w:t>
      </w:r>
      <w:r>
        <w:rPr>
          <w:color w:val="231F20"/>
          <w:spacing w:val="-16"/>
        </w:rPr>
        <w:t xml:space="preserve"> </w:t>
      </w:r>
      <w:r>
        <w:rPr>
          <w:color w:val="231F20"/>
          <w:spacing w:val="-4"/>
        </w:rPr>
        <w:t>do</w:t>
      </w:r>
      <w:r>
        <w:rPr>
          <w:color w:val="231F20"/>
          <w:spacing w:val="-16"/>
        </w:rPr>
        <w:t xml:space="preserve"> </w:t>
      </w:r>
      <w:r>
        <w:rPr>
          <w:color w:val="231F20"/>
          <w:spacing w:val="-4"/>
        </w:rPr>
        <w:t>this,</w:t>
      </w:r>
      <w:r>
        <w:rPr>
          <w:color w:val="231F20"/>
          <w:spacing w:val="-16"/>
        </w:rPr>
        <w:t xml:space="preserve"> </w:t>
      </w:r>
      <w:r>
        <w:rPr>
          <w:color w:val="231F20"/>
          <w:spacing w:val="-4"/>
        </w:rPr>
        <w:t>the</w:t>
      </w:r>
      <w:r>
        <w:rPr>
          <w:color w:val="231F20"/>
          <w:spacing w:val="-16"/>
        </w:rPr>
        <w:t xml:space="preserve"> </w:t>
      </w:r>
      <w:r>
        <w:rPr>
          <w:color w:val="231F20"/>
          <w:spacing w:val="-4"/>
        </w:rPr>
        <w:t>FPC</w:t>
      </w:r>
      <w:r>
        <w:rPr>
          <w:color w:val="231F20"/>
          <w:spacing w:val="-16"/>
        </w:rPr>
        <w:t xml:space="preserve"> </w:t>
      </w:r>
      <w:r>
        <w:rPr>
          <w:color w:val="231F20"/>
          <w:spacing w:val="-4"/>
        </w:rPr>
        <w:t>will:</w:t>
      </w:r>
    </w:p>
    <w:p w14:paraId="0F363634" w14:textId="77777777" w:rsidR="00492FE9" w:rsidRDefault="00492FE9">
      <w:pPr>
        <w:pStyle w:val="BodyText"/>
        <w:spacing w:before="15"/>
      </w:pPr>
    </w:p>
    <w:p w14:paraId="2DCA1241" w14:textId="77777777" w:rsidR="00492FE9" w:rsidRDefault="005317B0">
      <w:pPr>
        <w:pStyle w:val="ListParagraph"/>
        <w:numPr>
          <w:ilvl w:val="0"/>
          <w:numId w:val="16"/>
        </w:numPr>
        <w:tabs>
          <w:tab w:val="left" w:pos="454"/>
        </w:tabs>
        <w:spacing w:line="259" w:lineRule="auto"/>
        <w:ind w:right="328"/>
        <w:rPr>
          <w:sz w:val="20"/>
        </w:rPr>
      </w:pPr>
      <w:r>
        <w:rPr>
          <w:color w:val="231F20"/>
          <w:w w:val="90"/>
          <w:sz w:val="20"/>
        </w:rPr>
        <w:t>Assess</w:t>
      </w:r>
      <w:r>
        <w:rPr>
          <w:color w:val="231F20"/>
          <w:spacing w:val="-8"/>
          <w:w w:val="90"/>
          <w:sz w:val="20"/>
        </w:rPr>
        <w:t xml:space="preserve"> </w:t>
      </w:r>
      <w:r>
        <w:rPr>
          <w:color w:val="231F20"/>
          <w:w w:val="90"/>
          <w:sz w:val="20"/>
        </w:rPr>
        <w:t>developments</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scope</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nature</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 xml:space="preserve">regulation </w:t>
      </w:r>
      <w:r>
        <w:rPr>
          <w:color w:val="231F20"/>
          <w:spacing w:val="-4"/>
          <w:sz w:val="20"/>
        </w:rPr>
        <w:t>for</w:t>
      </w:r>
      <w:r>
        <w:rPr>
          <w:color w:val="231F20"/>
          <w:spacing w:val="-18"/>
          <w:sz w:val="20"/>
        </w:rPr>
        <w:t xml:space="preserve"> </w:t>
      </w:r>
      <w:r>
        <w:rPr>
          <w:color w:val="231F20"/>
          <w:spacing w:val="-4"/>
          <w:sz w:val="20"/>
        </w:rPr>
        <w:t>payments</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other</w:t>
      </w:r>
      <w:r>
        <w:rPr>
          <w:color w:val="231F20"/>
          <w:spacing w:val="-18"/>
          <w:sz w:val="20"/>
        </w:rPr>
        <w:t xml:space="preserve"> </w:t>
      </w:r>
      <w:r>
        <w:rPr>
          <w:color w:val="231F20"/>
          <w:spacing w:val="-4"/>
          <w:sz w:val="20"/>
        </w:rPr>
        <w:t>innovative</w:t>
      </w:r>
      <w:r>
        <w:rPr>
          <w:color w:val="231F20"/>
          <w:spacing w:val="-18"/>
          <w:sz w:val="20"/>
        </w:rPr>
        <w:t xml:space="preserve"> </w:t>
      </w:r>
      <w:r>
        <w:rPr>
          <w:color w:val="231F20"/>
          <w:spacing w:val="-4"/>
          <w:sz w:val="20"/>
        </w:rPr>
        <w:t>financial</w:t>
      </w:r>
      <w:r>
        <w:rPr>
          <w:color w:val="231F20"/>
          <w:spacing w:val="-18"/>
          <w:sz w:val="20"/>
        </w:rPr>
        <w:t xml:space="preserve"> </w:t>
      </w:r>
      <w:r>
        <w:rPr>
          <w:color w:val="231F20"/>
          <w:spacing w:val="-4"/>
          <w:sz w:val="20"/>
        </w:rPr>
        <w:t>services</w:t>
      </w:r>
      <w:r>
        <w:rPr>
          <w:color w:val="231F20"/>
          <w:spacing w:val="-18"/>
          <w:sz w:val="20"/>
        </w:rPr>
        <w:t xml:space="preserve"> </w:t>
      </w:r>
      <w:r>
        <w:rPr>
          <w:color w:val="231F20"/>
          <w:spacing w:val="-4"/>
          <w:sz w:val="20"/>
        </w:rPr>
        <w:t xml:space="preserve">to </w:t>
      </w:r>
      <w:r>
        <w:rPr>
          <w:color w:val="231F20"/>
          <w:spacing w:val="-6"/>
          <w:sz w:val="20"/>
        </w:rPr>
        <w:t>ensure</w:t>
      </w:r>
      <w:r>
        <w:rPr>
          <w:color w:val="231F20"/>
          <w:spacing w:val="-9"/>
          <w:sz w:val="20"/>
        </w:rPr>
        <w:t xml:space="preserve"> </w:t>
      </w:r>
      <w:r>
        <w:rPr>
          <w:color w:val="231F20"/>
          <w:spacing w:val="-6"/>
          <w:sz w:val="20"/>
        </w:rPr>
        <w:t>the</w:t>
      </w:r>
      <w:r>
        <w:rPr>
          <w:color w:val="231F20"/>
          <w:spacing w:val="-9"/>
          <w:sz w:val="20"/>
        </w:rPr>
        <w:t xml:space="preserve"> </w:t>
      </w:r>
      <w:r>
        <w:rPr>
          <w:color w:val="231F20"/>
          <w:spacing w:val="-6"/>
          <w:sz w:val="20"/>
        </w:rPr>
        <w:t>approach</w:t>
      </w:r>
      <w:r>
        <w:rPr>
          <w:color w:val="231F20"/>
          <w:spacing w:val="-9"/>
          <w:sz w:val="20"/>
        </w:rPr>
        <w:t xml:space="preserve"> </w:t>
      </w:r>
      <w:r>
        <w:rPr>
          <w:color w:val="231F20"/>
          <w:spacing w:val="-6"/>
          <w:sz w:val="20"/>
        </w:rPr>
        <w:t>reflects</w:t>
      </w:r>
      <w:r>
        <w:rPr>
          <w:color w:val="231F20"/>
          <w:spacing w:val="-9"/>
          <w:sz w:val="20"/>
        </w:rPr>
        <w:t xml:space="preserve"> </w:t>
      </w:r>
      <w:r>
        <w:rPr>
          <w:color w:val="231F20"/>
          <w:spacing w:val="-6"/>
          <w:sz w:val="20"/>
        </w:rPr>
        <w:t>their</w:t>
      </w:r>
      <w:r>
        <w:rPr>
          <w:color w:val="231F20"/>
          <w:spacing w:val="-9"/>
          <w:sz w:val="20"/>
        </w:rPr>
        <w:t xml:space="preserve"> </w:t>
      </w:r>
      <w:r>
        <w:rPr>
          <w:color w:val="231F20"/>
          <w:spacing w:val="-6"/>
          <w:sz w:val="20"/>
        </w:rPr>
        <w:t>systemic</w:t>
      </w:r>
      <w:r>
        <w:rPr>
          <w:color w:val="231F20"/>
          <w:spacing w:val="-9"/>
          <w:sz w:val="20"/>
        </w:rPr>
        <w:t xml:space="preserve"> </w:t>
      </w:r>
      <w:r>
        <w:rPr>
          <w:color w:val="231F20"/>
          <w:spacing w:val="-6"/>
          <w:sz w:val="20"/>
        </w:rPr>
        <w:t>importance.</w:t>
      </w:r>
    </w:p>
    <w:p w14:paraId="3C2B0548" w14:textId="77777777" w:rsidR="00492FE9" w:rsidRDefault="00492FE9">
      <w:pPr>
        <w:pStyle w:val="BodyText"/>
        <w:spacing w:before="17"/>
      </w:pPr>
    </w:p>
    <w:p w14:paraId="59766170" w14:textId="77777777" w:rsidR="00492FE9" w:rsidRDefault="005317B0">
      <w:pPr>
        <w:pStyle w:val="ListParagraph"/>
        <w:numPr>
          <w:ilvl w:val="0"/>
          <w:numId w:val="16"/>
        </w:numPr>
        <w:tabs>
          <w:tab w:val="left" w:pos="454"/>
        </w:tabs>
        <w:spacing w:line="259" w:lineRule="auto"/>
        <w:ind w:right="295"/>
        <w:rPr>
          <w:sz w:val="20"/>
        </w:rPr>
      </w:pPr>
      <w:r>
        <w:rPr>
          <w:color w:val="231F20"/>
          <w:w w:val="90"/>
          <w:sz w:val="20"/>
        </w:rPr>
        <w:t>Assess</w:t>
      </w:r>
      <w:r>
        <w:rPr>
          <w:color w:val="231F20"/>
          <w:spacing w:val="-5"/>
          <w:w w:val="90"/>
          <w:sz w:val="20"/>
        </w:rPr>
        <w:t xml:space="preserve"> </w:t>
      </w:r>
      <w:r>
        <w:rPr>
          <w:color w:val="231F20"/>
          <w:w w:val="90"/>
          <w:sz w:val="20"/>
        </w:rPr>
        <w:t>risks</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financial</w:t>
      </w:r>
      <w:r>
        <w:rPr>
          <w:color w:val="231F20"/>
          <w:spacing w:val="-5"/>
          <w:w w:val="90"/>
          <w:sz w:val="20"/>
        </w:rPr>
        <w:t xml:space="preserve"> </w:t>
      </w:r>
      <w:r>
        <w:rPr>
          <w:color w:val="231F20"/>
          <w:w w:val="90"/>
          <w:sz w:val="20"/>
        </w:rPr>
        <w:t>system</w:t>
      </w:r>
      <w:r>
        <w:rPr>
          <w:color w:val="231F20"/>
          <w:spacing w:val="-5"/>
          <w:w w:val="90"/>
          <w:sz w:val="20"/>
        </w:rPr>
        <w:t xml:space="preserve"> </w:t>
      </w:r>
      <w:r>
        <w:rPr>
          <w:color w:val="231F20"/>
          <w:w w:val="90"/>
          <w:sz w:val="20"/>
        </w:rPr>
        <w:t>associated</w:t>
      </w:r>
      <w:r>
        <w:rPr>
          <w:color w:val="231F20"/>
          <w:spacing w:val="-5"/>
          <w:w w:val="90"/>
          <w:sz w:val="20"/>
        </w:rPr>
        <w:t xml:space="preserve"> </w:t>
      </w:r>
      <w:r>
        <w:rPr>
          <w:color w:val="231F20"/>
          <w:w w:val="90"/>
          <w:sz w:val="20"/>
        </w:rPr>
        <w:t>with</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 xml:space="preserve">use of tokens and other assets used to facilitate new payment </w:t>
      </w:r>
      <w:r>
        <w:rPr>
          <w:color w:val="231F20"/>
          <w:spacing w:val="-4"/>
          <w:sz w:val="20"/>
        </w:rPr>
        <w:t>options</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appropriate</w:t>
      </w:r>
      <w:r>
        <w:rPr>
          <w:color w:val="231F20"/>
          <w:spacing w:val="-18"/>
          <w:sz w:val="20"/>
        </w:rPr>
        <w:t xml:space="preserve"> </w:t>
      </w:r>
      <w:r>
        <w:rPr>
          <w:color w:val="231F20"/>
          <w:spacing w:val="-4"/>
          <w:sz w:val="20"/>
        </w:rPr>
        <w:t>safeguards</w:t>
      </w:r>
      <w:r>
        <w:rPr>
          <w:color w:val="231F20"/>
          <w:spacing w:val="-18"/>
          <w:sz w:val="20"/>
        </w:rPr>
        <w:t xml:space="preserve"> </w:t>
      </w:r>
      <w:r>
        <w:rPr>
          <w:color w:val="231F20"/>
          <w:spacing w:val="-4"/>
          <w:sz w:val="20"/>
        </w:rPr>
        <w:t>for</w:t>
      </w:r>
      <w:r>
        <w:rPr>
          <w:color w:val="231F20"/>
          <w:spacing w:val="-18"/>
          <w:sz w:val="20"/>
        </w:rPr>
        <w:t xml:space="preserve"> </w:t>
      </w:r>
      <w:r>
        <w:rPr>
          <w:color w:val="231F20"/>
          <w:spacing w:val="-4"/>
          <w:sz w:val="20"/>
        </w:rPr>
        <w:t>their</w:t>
      </w:r>
      <w:r>
        <w:rPr>
          <w:color w:val="231F20"/>
          <w:spacing w:val="-18"/>
          <w:sz w:val="20"/>
        </w:rPr>
        <w:t xml:space="preserve"> </w:t>
      </w:r>
      <w:r>
        <w:rPr>
          <w:color w:val="231F20"/>
          <w:spacing w:val="-4"/>
          <w:sz w:val="20"/>
        </w:rPr>
        <w:t>use</w:t>
      </w:r>
      <w:r>
        <w:rPr>
          <w:color w:val="231F20"/>
          <w:spacing w:val="-18"/>
          <w:sz w:val="20"/>
        </w:rPr>
        <w:t xml:space="preserve"> </w:t>
      </w:r>
      <w:r>
        <w:rPr>
          <w:color w:val="231F20"/>
          <w:spacing w:val="-4"/>
          <w:sz w:val="20"/>
        </w:rPr>
        <w:t xml:space="preserve">to </w:t>
      </w:r>
      <w:r>
        <w:rPr>
          <w:color w:val="231F20"/>
          <w:w w:val="90"/>
          <w:sz w:val="20"/>
        </w:rPr>
        <w:t xml:space="preserve">maintain financial stability and the supply of finance to the </w:t>
      </w:r>
      <w:r>
        <w:rPr>
          <w:color w:val="231F20"/>
          <w:spacing w:val="-6"/>
          <w:sz w:val="20"/>
        </w:rPr>
        <w:t>economy.</w:t>
      </w:r>
      <w:r>
        <w:rPr>
          <w:color w:val="231F20"/>
          <w:spacing w:val="-13"/>
          <w:sz w:val="20"/>
        </w:rPr>
        <w:t xml:space="preserve"> </w:t>
      </w:r>
      <w:r>
        <w:rPr>
          <w:color w:val="231F20"/>
          <w:spacing w:val="-6"/>
          <w:sz w:val="20"/>
        </w:rPr>
        <w:t>This</w:t>
      </w:r>
      <w:r>
        <w:rPr>
          <w:color w:val="231F20"/>
          <w:spacing w:val="-13"/>
          <w:sz w:val="20"/>
        </w:rPr>
        <w:t xml:space="preserve"> </w:t>
      </w:r>
      <w:r>
        <w:rPr>
          <w:color w:val="231F20"/>
          <w:spacing w:val="-6"/>
          <w:sz w:val="20"/>
        </w:rPr>
        <w:t>includes</w:t>
      </w:r>
      <w:r>
        <w:rPr>
          <w:color w:val="231F20"/>
          <w:spacing w:val="-13"/>
          <w:sz w:val="20"/>
        </w:rPr>
        <w:t xml:space="preserve"> </w:t>
      </w:r>
      <w:r>
        <w:rPr>
          <w:color w:val="231F20"/>
          <w:spacing w:val="-6"/>
          <w:sz w:val="20"/>
        </w:rPr>
        <w:t>how</w:t>
      </w:r>
      <w:r>
        <w:rPr>
          <w:color w:val="231F20"/>
          <w:spacing w:val="-13"/>
          <w:sz w:val="20"/>
        </w:rPr>
        <w:t xml:space="preserve"> </w:t>
      </w:r>
      <w:r>
        <w:rPr>
          <w:color w:val="231F20"/>
          <w:spacing w:val="-6"/>
          <w:sz w:val="20"/>
        </w:rPr>
        <w:t>the</w:t>
      </w:r>
      <w:r>
        <w:rPr>
          <w:color w:val="231F20"/>
          <w:spacing w:val="-13"/>
          <w:sz w:val="20"/>
        </w:rPr>
        <w:t xml:space="preserve"> </w:t>
      </w:r>
      <w:r>
        <w:rPr>
          <w:color w:val="231F20"/>
          <w:spacing w:val="-6"/>
          <w:sz w:val="20"/>
        </w:rPr>
        <w:t>potential</w:t>
      </w:r>
      <w:r>
        <w:rPr>
          <w:color w:val="231F20"/>
          <w:spacing w:val="-13"/>
          <w:sz w:val="20"/>
        </w:rPr>
        <w:t xml:space="preserve"> </w:t>
      </w:r>
      <w:r>
        <w:rPr>
          <w:color w:val="231F20"/>
          <w:spacing w:val="-6"/>
          <w:sz w:val="20"/>
        </w:rPr>
        <w:t>for</w:t>
      </w:r>
      <w:r>
        <w:rPr>
          <w:color w:val="231F20"/>
          <w:spacing w:val="-13"/>
          <w:sz w:val="20"/>
        </w:rPr>
        <w:t xml:space="preserve"> </w:t>
      </w:r>
      <w:r>
        <w:rPr>
          <w:color w:val="231F20"/>
          <w:spacing w:val="-6"/>
          <w:sz w:val="20"/>
        </w:rPr>
        <w:t xml:space="preserve">widespread </w:t>
      </w:r>
      <w:r>
        <w:rPr>
          <w:color w:val="231F20"/>
          <w:spacing w:val="-4"/>
          <w:sz w:val="20"/>
        </w:rPr>
        <w:t>adoption</w:t>
      </w:r>
      <w:r>
        <w:rPr>
          <w:color w:val="231F20"/>
          <w:spacing w:val="-18"/>
          <w:sz w:val="20"/>
        </w:rPr>
        <w:t xml:space="preserve"> </w:t>
      </w:r>
      <w:r>
        <w:rPr>
          <w:color w:val="231F20"/>
          <w:spacing w:val="-4"/>
          <w:sz w:val="20"/>
        </w:rPr>
        <w:t>of</w:t>
      </w:r>
      <w:r>
        <w:rPr>
          <w:color w:val="231F20"/>
          <w:spacing w:val="-18"/>
          <w:sz w:val="20"/>
        </w:rPr>
        <w:t xml:space="preserve"> </w:t>
      </w:r>
      <w:r>
        <w:rPr>
          <w:color w:val="231F20"/>
          <w:spacing w:val="-4"/>
          <w:sz w:val="20"/>
        </w:rPr>
        <w:t>new</w:t>
      </w:r>
      <w:r>
        <w:rPr>
          <w:color w:val="231F20"/>
          <w:spacing w:val="-18"/>
          <w:sz w:val="20"/>
        </w:rPr>
        <w:t xml:space="preserve"> </w:t>
      </w:r>
      <w:r>
        <w:rPr>
          <w:color w:val="231F20"/>
          <w:spacing w:val="-4"/>
          <w:sz w:val="20"/>
        </w:rPr>
        <w:t>payments</w:t>
      </w:r>
      <w:r>
        <w:rPr>
          <w:color w:val="231F20"/>
          <w:spacing w:val="-18"/>
          <w:sz w:val="20"/>
        </w:rPr>
        <w:t xml:space="preserve"> </w:t>
      </w:r>
      <w:r>
        <w:rPr>
          <w:color w:val="231F20"/>
          <w:spacing w:val="-4"/>
          <w:sz w:val="20"/>
        </w:rPr>
        <w:t>methods</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innovative financial</w:t>
      </w:r>
      <w:r>
        <w:rPr>
          <w:color w:val="231F20"/>
          <w:spacing w:val="-16"/>
          <w:sz w:val="20"/>
        </w:rPr>
        <w:t xml:space="preserve"> </w:t>
      </w:r>
      <w:r>
        <w:rPr>
          <w:color w:val="231F20"/>
          <w:spacing w:val="-4"/>
          <w:sz w:val="20"/>
        </w:rPr>
        <w:t>services</w:t>
      </w:r>
      <w:r>
        <w:rPr>
          <w:color w:val="231F20"/>
          <w:spacing w:val="-16"/>
          <w:sz w:val="20"/>
        </w:rPr>
        <w:t xml:space="preserve"> </w:t>
      </w:r>
      <w:r>
        <w:rPr>
          <w:color w:val="231F20"/>
          <w:spacing w:val="-4"/>
          <w:sz w:val="20"/>
        </w:rPr>
        <w:t>might</w:t>
      </w:r>
      <w:r>
        <w:rPr>
          <w:color w:val="231F20"/>
          <w:spacing w:val="-16"/>
          <w:sz w:val="20"/>
        </w:rPr>
        <w:t xml:space="preserve"> </w:t>
      </w:r>
      <w:r>
        <w:rPr>
          <w:color w:val="231F20"/>
          <w:spacing w:val="-4"/>
          <w:sz w:val="20"/>
        </w:rPr>
        <w:t>affect</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supply</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credit</w:t>
      </w:r>
      <w:r>
        <w:rPr>
          <w:color w:val="231F20"/>
          <w:spacing w:val="-16"/>
          <w:sz w:val="20"/>
        </w:rPr>
        <w:t xml:space="preserve"> </w:t>
      </w:r>
      <w:r>
        <w:rPr>
          <w:color w:val="231F20"/>
          <w:spacing w:val="-4"/>
          <w:sz w:val="20"/>
        </w:rPr>
        <w:t>to</w:t>
      </w:r>
      <w:r>
        <w:rPr>
          <w:color w:val="231F20"/>
          <w:spacing w:val="-16"/>
          <w:sz w:val="20"/>
        </w:rPr>
        <w:t xml:space="preserve"> </w:t>
      </w:r>
      <w:r>
        <w:rPr>
          <w:color w:val="231F20"/>
          <w:spacing w:val="-4"/>
          <w:sz w:val="20"/>
        </w:rPr>
        <w:t xml:space="preserve">the </w:t>
      </w:r>
      <w:r>
        <w:rPr>
          <w:color w:val="231F20"/>
          <w:w w:val="90"/>
          <w:sz w:val="20"/>
        </w:rPr>
        <w:t>wider</w:t>
      </w:r>
      <w:r>
        <w:rPr>
          <w:color w:val="231F20"/>
          <w:spacing w:val="-9"/>
          <w:w w:val="90"/>
          <w:sz w:val="20"/>
        </w:rPr>
        <w:t xml:space="preserve"> </w:t>
      </w:r>
      <w:r>
        <w:rPr>
          <w:color w:val="231F20"/>
          <w:w w:val="90"/>
          <w:sz w:val="20"/>
        </w:rPr>
        <w:t>economy</w:t>
      </w:r>
      <w:r>
        <w:rPr>
          <w:color w:val="231F20"/>
          <w:spacing w:val="-9"/>
          <w:w w:val="90"/>
          <w:sz w:val="20"/>
        </w:rPr>
        <w:t xml:space="preserve"> </w:t>
      </w:r>
      <w:r>
        <w:rPr>
          <w:color w:val="231F20"/>
          <w:w w:val="90"/>
          <w:sz w:val="20"/>
        </w:rPr>
        <w:t>and</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dynamics</w:t>
      </w:r>
      <w:r>
        <w:rPr>
          <w:color w:val="231F20"/>
          <w:spacing w:val="-9"/>
          <w:w w:val="90"/>
          <w:sz w:val="20"/>
        </w:rPr>
        <w:t xml:space="preserve"> </w:t>
      </w:r>
      <w:r>
        <w:rPr>
          <w:color w:val="231F20"/>
          <w:w w:val="90"/>
          <w:sz w:val="20"/>
        </w:rPr>
        <w:t>of</w:t>
      </w:r>
      <w:r>
        <w:rPr>
          <w:color w:val="231F20"/>
          <w:spacing w:val="-9"/>
          <w:w w:val="90"/>
          <w:sz w:val="20"/>
        </w:rPr>
        <w:t xml:space="preserve"> </w:t>
      </w:r>
      <w:r>
        <w:rPr>
          <w:color w:val="231F20"/>
          <w:w w:val="90"/>
          <w:sz w:val="20"/>
        </w:rPr>
        <w:t>bank</w:t>
      </w:r>
      <w:r>
        <w:rPr>
          <w:color w:val="231F20"/>
          <w:spacing w:val="-9"/>
          <w:w w:val="90"/>
          <w:sz w:val="20"/>
        </w:rPr>
        <w:t xml:space="preserve"> </w:t>
      </w:r>
      <w:r>
        <w:rPr>
          <w:color w:val="231F20"/>
          <w:w w:val="90"/>
          <w:sz w:val="20"/>
        </w:rPr>
        <w:t>funding</w:t>
      </w:r>
      <w:r>
        <w:rPr>
          <w:color w:val="231F20"/>
          <w:spacing w:val="-9"/>
          <w:w w:val="90"/>
          <w:sz w:val="20"/>
        </w:rPr>
        <w:t xml:space="preserve"> </w:t>
      </w:r>
      <w:r>
        <w:rPr>
          <w:color w:val="231F20"/>
          <w:w w:val="90"/>
          <w:sz w:val="20"/>
        </w:rPr>
        <w:t>in</w:t>
      </w:r>
      <w:r>
        <w:rPr>
          <w:color w:val="231F20"/>
          <w:spacing w:val="-9"/>
          <w:w w:val="90"/>
          <w:sz w:val="20"/>
        </w:rPr>
        <w:t xml:space="preserve"> </w:t>
      </w:r>
      <w:r>
        <w:rPr>
          <w:color w:val="231F20"/>
          <w:w w:val="90"/>
          <w:sz w:val="20"/>
        </w:rPr>
        <w:t>stress.</w:t>
      </w:r>
    </w:p>
    <w:p w14:paraId="2D84EE10" w14:textId="77777777" w:rsidR="00492FE9" w:rsidRDefault="00492FE9">
      <w:pPr>
        <w:pStyle w:val="BodyText"/>
        <w:spacing w:before="12"/>
      </w:pPr>
    </w:p>
    <w:p w14:paraId="5FADB6A0" w14:textId="77777777" w:rsidR="00492FE9" w:rsidRDefault="005317B0">
      <w:pPr>
        <w:pStyle w:val="ListParagraph"/>
        <w:numPr>
          <w:ilvl w:val="0"/>
          <w:numId w:val="16"/>
        </w:numPr>
        <w:tabs>
          <w:tab w:val="left" w:pos="452"/>
          <w:tab w:val="left" w:pos="454"/>
        </w:tabs>
        <w:spacing w:before="1" w:line="259" w:lineRule="auto"/>
        <w:ind w:right="378"/>
        <w:rPr>
          <w:sz w:val="20"/>
        </w:rPr>
      </w:pPr>
      <w:r>
        <w:rPr>
          <w:color w:val="231F20"/>
          <w:spacing w:val="-6"/>
          <w:sz w:val="20"/>
        </w:rPr>
        <w:t>Review</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Bank’s</w:t>
      </w:r>
      <w:r>
        <w:rPr>
          <w:color w:val="231F20"/>
          <w:spacing w:val="-11"/>
          <w:sz w:val="20"/>
        </w:rPr>
        <w:t xml:space="preserve"> </w:t>
      </w:r>
      <w:r>
        <w:rPr>
          <w:color w:val="231F20"/>
          <w:spacing w:val="-6"/>
          <w:sz w:val="20"/>
        </w:rPr>
        <w:t>proposals</w:t>
      </w:r>
      <w:r>
        <w:rPr>
          <w:color w:val="231F20"/>
          <w:spacing w:val="-11"/>
          <w:sz w:val="20"/>
        </w:rPr>
        <w:t xml:space="preserve"> </w:t>
      </w:r>
      <w:r>
        <w:rPr>
          <w:color w:val="231F20"/>
          <w:spacing w:val="-6"/>
          <w:sz w:val="20"/>
        </w:rPr>
        <w:t>on</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appropriate</w:t>
      </w:r>
      <w:r>
        <w:rPr>
          <w:color w:val="231F20"/>
          <w:spacing w:val="-11"/>
          <w:sz w:val="20"/>
        </w:rPr>
        <w:t xml:space="preserve"> </w:t>
      </w:r>
      <w:r>
        <w:rPr>
          <w:color w:val="231F20"/>
          <w:spacing w:val="-6"/>
          <w:sz w:val="20"/>
        </w:rPr>
        <w:t>level</w:t>
      </w:r>
      <w:r>
        <w:rPr>
          <w:color w:val="231F20"/>
          <w:spacing w:val="-11"/>
          <w:sz w:val="20"/>
        </w:rPr>
        <w:t xml:space="preserve"> </w:t>
      </w:r>
      <w:r>
        <w:rPr>
          <w:color w:val="231F20"/>
          <w:spacing w:val="-6"/>
          <w:sz w:val="20"/>
        </w:rPr>
        <w:t xml:space="preserve">of </w:t>
      </w:r>
      <w:r>
        <w:rPr>
          <w:color w:val="231F20"/>
          <w:w w:val="90"/>
          <w:sz w:val="20"/>
        </w:rPr>
        <w:t>access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its</w:t>
      </w:r>
      <w:r>
        <w:rPr>
          <w:color w:val="231F20"/>
          <w:spacing w:val="-6"/>
          <w:w w:val="90"/>
          <w:sz w:val="20"/>
        </w:rPr>
        <w:t xml:space="preserve"> </w:t>
      </w:r>
      <w:r>
        <w:rPr>
          <w:color w:val="231F20"/>
          <w:w w:val="90"/>
          <w:sz w:val="20"/>
        </w:rPr>
        <w:t>payments</w:t>
      </w:r>
      <w:r>
        <w:rPr>
          <w:color w:val="231F20"/>
          <w:spacing w:val="-6"/>
          <w:w w:val="90"/>
          <w:sz w:val="20"/>
        </w:rPr>
        <w:t xml:space="preserve"> </w:t>
      </w:r>
      <w:r>
        <w:rPr>
          <w:color w:val="231F20"/>
          <w:w w:val="90"/>
          <w:sz w:val="20"/>
        </w:rPr>
        <w:t>infrastructure</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balance</w:t>
      </w:r>
      <w:r>
        <w:rPr>
          <w:color w:val="231F20"/>
          <w:spacing w:val="-6"/>
          <w:w w:val="90"/>
          <w:sz w:val="20"/>
        </w:rPr>
        <w:t xml:space="preserve"> </w:t>
      </w:r>
      <w:r>
        <w:rPr>
          <w:color w:val="231F20"/>
          <w:w w:val="90"/>
          <w:sz w:val="20"/>
        </w:rPr>
        <w:t>sheet</w:t>
      </w:r>
      <w:r>
        <w:rPr>
          <w:color w:val="231F20"/>
          <w:spacing w:val="-6"/>
          <w:w w:val="90"/>
          <w:sz w:val="20"/>
        </w:rPr>
        <w:t xml:space="preserve"> </w:t>
      </w:r>
      <w:r>
        <w:rPr>
          <w:color w:val="231F20"/>
          <w:w w:val="90"/>
          <w:sz w:val="20"/>
        </w:rPr>
        <w:t>in order</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ensure</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access</w:t>
      </w:r>
      <w:r>
        <w:rPr>
          <w:color w:val="231F20"/>
          <w:spacing w:val="-6"/>
          <w:w w:val="90"/>
          <w:sz w:val="20"/>
        </w:rPr>
        <w:t xml:space="preserve"> </w:t>
      </w:r>
      <w:r>
        <w:rPr>
          <w:color w:val="231F20"/>
          <w:w w:val="90"/>
          <w:sz w:val="20"/>
        </w:rPr>
        <w:t>supports</w:t>
      </w:r>
      <w:r>
        <w:rPr>
          <w:color w:val="231F20"/>
          <w:spacing w:val="-6"/>
          <w:w w:val="90"/>
          <w:sz w:val="20"/>
        </w:rPr>
        <w:t xml:space="preserve"> </w:t>
      </w:r>
      <w:r>
        <w:rPr>
          <w:color w:val="231F20"/>
          <w:w w:val="90"/>
          <w:sz w:val="20"/>
        </w:rPr>
        <w:t>fully</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stability</w:t>
      </w:r>
      <w:r>
        <w:rPr>
          <w:color w:val="231F20"/>
          <w:spacing w:val="-6"/>
          <w:w w:val="90"/>
          <w:sz w:val="20"/>
        </w:rPr>
        <w:t xml:space="preserve"> </w:t>
      </w:r>
      <w:r>
        <w:rPr>
          <w:color w:val="231F20"/>
          <w:w w:val="90"/>
          <w:sz w:val="20"/>
        </w:rPr>
        <w:t xml:space="preserve">and resilience of the system while also allowing innovation in </w:t>
      </w:r>
      <w:r>
        <w:rPr>
          <w:color w:val="231F20"/>
          <w:spacing w:val="-2"/>
          <w:sz w:val="20"/>
        </w:rPr>
        <w:t>payments.</w:t>
      </w:r>
    </w:p>
    <w:p w14:paraId="2643F7A9" w14:textId="77777777" w:rsidR="00492FE9" w:rsidRDefault="00492FE9">
      <w:pPr>
        <w:pStyle w:val="BodyText"/>
        <w:spacing w:before="25"/>
      </w:pPr>
    </w:p>
    <w:p w14:paraId="1880D894" w14:textId="77777777" w:rsidR="00492FE9" w:rsidRDefault="005317B0">
      <w:pPr>
        <w:spacing w:line="266" w:lineRule="auto"/>
        <w:ind w:left="227" w:right="224"/>
        <w:rPr>
          <w:rFonts w:ascii="Cambria"/>
          <w:i/>
          <w:sz w:val="20"/>
        </w:rPr>
      </w:pPr>
      <w:r>
        <w:rPr>
          <w:rFonts w:ascii="Cambria"/>
          <w:i/>
          <w:color w:val="AB3E97"/>
          <w:spacing w:val="-4"/>
          <w:sz w:val="20"/>
        </w:rPr>
        <w:t>Payment</w:t>
      </w:r>
      <w:r>
        <w:rPr>
          <w:rFonts w:ascii="Cambria"/>
          <w:i/>
          <w:color w:val="AB3E97"/>
          <w:spacing w:val="-8"/>
          <w:sz w:val="20"/>
        </w:rPr>
        <w:t xml:space="preserve"> </w:t>
      </w:r>
      <w:r>
        <w:rPr>
          <w:rFonts w:ascii="Cambria"/>
          <w:i/>
          <w:color w:val="AB3E97"/>
          <w:spacing w:val="-4"/>
          <w:sz w:val="20"/>
        </w:rPr>
        <w:t>systems</w:t>
      </w:r>
      <w:r>
        <w:rPr>
          <w:rFonts w:ascii="Cambria"/>
          <w:i/>
          <w:color w:val="AB3E97"/>
          <w:spacing w:val="-8"/>
          <w:sz w:val="20"/>
        </w:rPr>
        <w:t xml:space="preserve"> </w:t>
      </w:r>
      <w:r>
        <w:rPr>
          <w:rFonts w:ascii="Cambria"/>
          <w:i/>
          <w:color w:val="AB3E97"/>
          <w:spacing w:val="-4"/>
          <w:sz w:val="20"/>
        </w:rPr>
        <w:t>supervised</w:t>
      </w:r>
      <w:r>
        <w:rPr>
          <w:rFonts w:ascii="Cambria"/>
          <w:i/>
          <w:color w:val="AB3E97"/>
          <w:spacing w:val="-8"/>
          <w:sz w:val="20"/>
        </w:rPr>
        <w:t xml:space="preserve"> </w:t>
      </w:r>
      <w:r>
        <w:rPr>
          <w:rFonts w:ascii="Cambria"/>
          <w:i/>
          <w:color w:val="AB3E97"/>
          <w:spacing w:val="-4"/>
          <w:sz w:val="20"/>
        </w:rPr>
        <w:t>by</w:t>
      </w:r>
      <w:r>
        <w:rPr>
          <w:rFonts w:ascii="Cambria"/>
          <w:i/>
          <w:color w:val="AB3E97"/>
          <w:spacing w:val="-8"/>
          <w:sz w:val="20"/>
        </w:rPr>
        <w:t xml:space="preserve"> </w:t>
      </w:r>
      <w:r>
        <w:rPr>
          <w:rFonts w:ascii="Cambria"/>
          <w:i/>
          <w:color w:val="AB3E97"/>
          <w:spacing w:val="-4"/>
          <w:sz w:val="20"/>
        </w:rPr>
        <w:t>the</w:t>
      </w:r>
      <w:r>
        <w:rPr>
          <w:rFonts w:ascii="Cambria"/>
          <w:i/>
          <w:color w:val="AB3E97"/>
          <w:spacing w:val="-8"/>
          <w:sz w:val="20"/>
        </w:rPr>
        <w:t xml:space="preserve"> </w:t>
      </w:r>
      <w:r>
        <w:rPr>
          <w:rFonts w:ascii="Cambria"/>
          <w:i/>
          <w:color w:val="AB3E97"/>
          <w:spacing w:val="-4"/>
          <w:sz w:val="20"/>
        </w:rPr>
        <w:t>Bank</w:t>
      </w:r>
      <w:r>
        <w:rPr>
          <w:rFonts w:ascii="Cambria"/>
          <w:i/>
          <w:color w:val="AB3E97"/>
          <w:spacing w:val="-8"/>
          <w:sz w:val="20"/>
        </w:rPr>
        <w:t xml:space="preserve"> </w:t>
      </w:r>
      <w:r>
        <w:rPr>
          <w:rFonts w:ascii="Cambria"/>
          <w:i/>
          <w:color w:val="AB3E97"/>
          <w:spacing w:val="-4"/>
          <w:sz w:val="20"/>
        </w:rPr>
        <w:t>are</w:t>
      </w:r>
      <w:r>
        <w:rPr>
          <w:rFonts w:ascii="Cambria"/>
          <w:i/>
          <w:color w:val="AB3E97"/>
          <w:spacing w:val="-8"/>
          <w:sz w:val="20"/>
        </w:rPr>
        <w:t xml:space="preserve"> </w:t>
      </w:r>
      <w:r>
        <w:rPr>
          <w:rFonts w:ascii="Cambria"/>
          <w:i/>
          <w:color w:val="AB3E97"/>
          <w:spacing w:val="-4"/>
          <w:sz w:val="20"/>
        </w:rPr>
        <w:t>upgrading</w:t>
      </w:r>
      <w:r>
        <w:rPr>
          <w:rFonts w:ascii="Cambria"/>
          <w:i/>
          <w:color w:val="AB3E97"/>
          <w:spacing w:val="-8"/>
          <w:sz w:val="20"/>
        </w:rPr>
        <w:t xml:space="preserve"> </w:t>
      </w:r>
      <w:r>
        <w:rPr>
          <w:rFonts w:ascii="Cambria"/>
          <w:i/>
          <w:color w:val="AB3E97"/>
          <w:spacing w:val="-4"/>
          <w:sz w:val="20"/>
        </w:rPr>
        <w:t>or</w:t>
      </w:r>
      <w:r>
        <w:rPr>
          <w:rFonts w:ascii="Cambria"/>
          <w:i/>
          <w:color w:val="AB3E97"/>
          <w:sz w:val="20"/>
        </w:rPr>
        <w:t xml:space="preserve"> </w:t>
      </w:r>
      <w:r>
        <w:rPr>
          <w:rFonts w:ascii="Cambria"/>
          <w:i/>
          <w:color w:val="AB3E97"/>
          <w:w w:val="90"/>
          <w:sz w:val="20"/>
        </w:rPr>
        <w:t>replacing the IT infrastructure, aiming to improve resilience and</w:t>
      </w:r>
      <w:r>
        <w:rPr>
          <w:rFonts w:ascii="Cambria"/>
          <w:i/>
          <w:color w:val="AB3E97"/>
          <w:sz w:val="20"/>
        </w:rPr>
        <w:t xml:space="preserve"> </w:t>
      </w:r>
      <w:r>
        <w:rPr>
          <w:rFonts w:ascii="Cambria"/>
          <w:i/>
          <w:color w:val="AB3E97"/>
          <w:spacing w:val="-2"/>
          <w:sz w:val="20"/>
        </w:rPr>
        <w:t>agility.</w:t>
      </w:r>
    </w:p>
    <w:p w14:paraId="22015280" w14:textId="77777777" w:rsidR="00492FE9" w:rsidRDefault="005317B0">
      <w:pPr>
        <w:pStyle w:val="BodyText"/>
        <w:spacing w:line="259" w:lineRule="auto"/>
        <w:ind w:left="227" w:right="224"/>
      </w:pPr>
      <w:r>
        <w:rPr>
          <w:color w:val="231F20"/>
          <w:w w:val="90"/>
        </w:rPr>
        <w:t xml:space="preserve">Payment systems already supervised by the Bank are taking </w:t>
      </w:r>
      <w:r>
        <w:rPr>
          <w:color w:val="231F20"/>
          <w:spacing w:val="-6"/>
        </w:rPr>
        <w:t>steps</w:t>
      </w:r>
      <w:r>
        <w:rPr>
          <w:color w:val="231F20"/>
          <w:spacing w:val="-15"/>
        </w:rPr>
        <w:t xml:space="preserve"> </w:t>
      </w:r>
      <w:r>
        <w:rPr>
          <w:color w:val="231F20"/>
          <w:spacing w:val="-6"/>
        </w:rPr>
        <w:t>to</w:t>
      </w:r>
      <w:r>
        <w:rPr>
          <w:color w:val="231F20"/>
          <w:spacing w:val="-15"/>
        </w:rPr>
        <w:t xml:space="preserve"> </w:t>
      </w:r>
      <w:r>
        <w:rPr>
          <w:color w:val="231F20"/>
          <w:spacing w:val="-6"/>
        </w:rPr>
        <w:t>replace</w:t>
      </w:r>
      <w:r>
        <w:rPr>
          <w:color w:val="231F20"/>
          <w:spacing w:val="-15"/>
        </w:rPr>
        <w:t xml:space="preserve"> </w:t>
      </w:r>
      <w:r>
        <w:rPr>
          <w:color w:val="231F20"/>
          <w:spacing w:val="-6"/>
        </w:rPr>
        <w:t>or</w:t>
      </w:r>
      <w:r>
        <w:rPr>
          <w:color w:val="231F20"/>
          <w:spacing w:val="-15"/>
        </w:rPr>
        <w:t xml:space="preserve"> </w:t>
      </w:r>
      <w:r>
        <w:rPr>
          <w:color w:val="231F20"/>
          <w:spacing w:val="-6"/>
        </w:rPr>
        <w:t>upgrade</w:t>
      </w:r>
      <w:r>
        <w:rPr>
          <w:color w:val="231F20"/>
          <w:spacing w:val="-15"/>
        </w:rPr>
        <w:t xml:space="preserve"> </w:t>
      </w:r>
      <w:r>
        <w:rPr>
          <w:color w:val="231F20"/>
          <w:spacing w:val="-6"/>
        </w:rPr>
        <w:t>the</w:t>
      </w:r>
      <w:r>
        <w:rPr>
          <w:color w:val="231F20"/>
          <w:spacing w:val="-15"/>
        </w:rPr>
        <w:t xml:space="preserve"> </w:t>
      </w:r>
      <w:r>
        <w:rPr>
          <w:color w:val="231F20"/>
          <w:spacing w:val="-6"/>
        </w:rPr>
        <w:t>IT</w:t>
      </w:r>
      <w:r>
        <w:rPr>
          <w:color w:val="231F20"/>
          <w:spacing w:val="-15"/>
        </w:rPr>
        <w:t xml:space="preserve"> </w:t>
      </w:r>
      <w:r>
        <w:rPr>
          <w:color w:val="231F20"/>
          <w:spacing w:val="-6"/>
        </w:rPr>
        <w:t>infrastructure</w:t>
      </w:r>
      <w:r>
        <w:rPr>
          <w:color w:val="231F20"/>
          <w:spacing w:val="-15"/>
        </w:rPr>
        <w:t xml:space="preserve"> </w:t>
      </w:r>
      <w:r>
        <w:rPr>
          <w:color w:val="231F20"/>
          <w:spacing w:val="-6"/>
        </w:rPr>
        <w:t>used</w:t>
      </w:r>
      <w:r>
        <w:rPr>
          <w:color w:val="231F20"/>
          <w:spacing w:val="-15"/>
        </w:rPr>
        <w:t xml:space="preserve"> </w:t>
      </w:r>
      <w:r>
        <w:rPr>
          <w:color w:val="231F20"/>
          <w:spacing w:val="-6"/>
        </w:rPr>
        <w:t>to process</w:t>
      </w:r>
      <w:r>
        <w:rPr>
          <w:color w:val="231F20"/>
          <w:spacing w:val="-14"/>
        </w:rPr>
        <w:t xml:space="preserve"> </w:t>
      </w:r>
      <w:r>
        <w:rPr>
          <w:color w:val="231F20"/>
          <w:spacing w:val="-6"/>
        </w:rPr>
        <w:t>and</w:t>
      </w:r>
      <w:r>
        <w:rPr>
          <w:color w:val="231F20"/>
          <w:spacing w:val="-14"/>
        </w:rPr>
        <w:t xml:space="preserve"> </w:t>
      </w:r>
      <w:r>
        <w:rPr>
          <w:color w:val="231F20"/>
          <w:spacing w:val="-6"/>
        </w:rPr>
        <w:t>settle</w:t>
      </w:r>
      <w:r>
        <w:rPr>
          <w:color w:val="231F20"/>
          <w:spacing w:val="-14"/>
        </w:rPr>
        <w:t xml:space="preserve"> </w:t>
      </w:r>
      <w:r>
        <w:rPr>
          <w:color w:val="231F20"/>
          <w:spacing w:val="-6"/>
        </w:rPr>
        <w:t>payments.</w:t>
      </w:r>
      <w:r>
        <w:rPr>
          <w:color w:val="231F20"/>
          <w:spacing w:val="-14"/>
        </w:rPr>
        <w:t xml:space="preserve"> </w:t>
      </w:r>
      <w:r>
        <w:rPr>
          <w:color w:val="231F20"/>
          <w:spacing w:val="-6"/>
        </w:rPr>
        <w:t>This</w:t>
      </w:r>
      <w:r>
        <w:rPr>
          <w:color w:val="231F20"/>
          <w:spacing w:val="-14"/>
        </w:rPr>
        <w:t xml:space="preserve"> </w:t>
      </w:r>
      <w:r>
        <w:rPr>
          <w:color w:val="231F20"/>
          <w:spacing w:val="-6"/>
        </w:rPr>
        <w:t>includes</w:t>
      </w:r>
      <w:r>
        <w:rPr>
          <w:color w:val="231F20"/>
          <w:spacing w:val="-14"/>
        </w:rPr>
        <w:t xml:space="preserve"> </w:t>
      </w:r>
      <w:r>
        <w:rPr>
          <w:color w:val="231F20"/>
          <w:spacing w:val="-6"/>
        </w:rPr>
        <w:t>the</w:t>
      </w:r>
      <w:r>
        <w:rPr>
          <w:color w:val="231F20"/>
          <w:spacing w:val="-14"/>
        </w:rPr>
        <w:t xml:space="preserve"> </w:t>
      </w:r>
      <w:r>
        <w:rPr>
          <w:color w:val="231F20"/>
          <w:spacing w:val="-6"/>
        </w:rPr>
        <w:t xml:space="preserve">Bank’s </w:t>
      </w:r>
      <w:r>
        <w:rPr>
          <w:color w:val="231F20"/>
          <w:w w:val="90"/>
        </w:rPr>
        <w:t>development</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new</w:t>
      </w:r>
      <w:r>
        <w:rPr>
          <w:color w:val="231F20"/>
          <w:spacing w:val="-3"/>
          <w:w w:val="90"/>
        </w:rPr>
        <w:t xml:space="preserve"> </w:t>
      </w:r>
      <w:r>
        <w:rPr>
          <w:color w:val="231F20"/>
          <w:w w:val="90"/>
        </w:rPr>
        <w:t>RTGS</w:t>
      </w:r>
      <w:r>
        <w:rPr>
          <w:color w:val="231F20"/>
          <w:spacing w:val="-3"/>
          <w:w w:val="90"/>
        </w:rPr>
        <w:t xml:space="preserve"> </w:t>
      </w:r>
      <w:r>
        <w:rPr>
          <w:color w:val="231F20"/>
          <w:w w:val="90"/>
        </w:rPr>
        <w:t>infrastructure</w:t>
      </w:r>
      <w:r>
        <w:rPr>
          <w:color w:val="231F20"/>
          <w:spacing w:val="-3"/>
          <w:w w:val="90"/>
        </w:rPr>
        <w:t xml:space="preserve"> </w:t>
      </w:r>
      <w:r>
        <w:rPr>
          <w:color w:val="231F20"/>
          <w:w w:val="90"/>
        </w:rPr>
        <w:t>as</w:t>
      </w:r>
      <w:r>
        <w:rPr>
          <w:color w:val="231F20"/>
          <w:spacing w:val="-3"/>
          <w:w w:val="90"/>
        </w:rPr>
        <w:t xml:space="preserve"> </w:t>
      </w:r>
      <w:r>
        <w:rPr>
          <w:color w:val="231F20"/>
          <w:w w:val="90"/>
        </w:rPr>
        <w:t>well</w:t>
      </w:r>
      <w:r>
        <w:rPr>
          <w:color w:val="231F20"/>
          <w:spacing w:val="-3"/>
          <w:w w:val="90"/>
        </w:rPr>
        <w:t xml:space="preserve"> </w:t>
      </w:r>
      <w:r>
        <w:rPr>
          <w:color w:val="231F20"/>
          <w:w w:val="90"/>
        </w:rPr>
        <w:t>as</w:t>
      </w:r>
      <w:r>
        <w:rPr>
          <w:color w:val="231F20"/>
          <w:spacing w:val="-3"/>
          <w:w w:val="90"/>
        </w:rPr>
        <w:t xml:space="preserve"> </w:t>
      </w:r>
      <w:proofErr w:type="spellStart"/>
      <w:r>
        <w:rPr>
          <w:color w:val="231F20"/>
          <w:w w:val="90"/>
        </w:rPr>
        <w:t>Pay.UK’s</w:t>
      </w:r>
      <w:proofErr w:type="spellEnd"/>
      <w:r>
        <w:rPr>
          <w:color w:val="231F20"/>
          <w:w w:val="90"/>
        </w:rPr>
        <w:t xml:space="preserve"> </w:t>
      </w:r>
      <w:r>
        <w:rPr>
          <w:color w:val="231F20"/>
          <w:spacing w:val="-4"/>
        </w:rPr>
        <w:t>New</w:t>
      </w:r>
      <w:r>
        <w:rPr>
          <w:color w:val="231F20"/>
          <w:spacing w:val="-18"/>
        </w:rPr>
        <w:t xml:space="preserve"> </w:t>
      </w:r>
      <w:r>
        <w:rPr>
          <w:color w:val="231F20"/>
          <w:spacing w:val="-4"/>
        </w:rPr>
        <w:t>Payments</w:t>
      </w:r>
      <w:r>
        <w:rPr>
          <w:color w:val="231F20"/>
          <w:spacing w:val="-18"/>
        </w:rPr>
        <w:t xml:space="preserve"> </w:t>
      </w:r>
      <w:r>
        <w:rPr>
          <w:color w:val="231F20"/>
          <w:spacing w:val="-4"/>
        </w:rPr>
        <w:t>Architecture</w:t>
      </w:r>
      <w:r>
        <w:rPr>
          <w:color w:val="231F20"/>
          <w:spacing w:val="-18"/>
        </w:rPr>
        <w:t xml:space="preserve"> </w:t>
      </w:r>
      <w:r>
        <w:rPr>
          <w:color w:val="231F20"/>
          <w:spacing w:val="-4"/>
        </w:rPr>
        <w:t>(NPA)</w:t>
      </w:r>
      <w:r>
        <w:rPr>
          <w:color w:val="231F20"/>
          <w:spacing w:val="-18"/>
        </w:rPr>
        <w:t xml:space="preserve"> </w:t>
      </w:r>
      <w:r>
        <w:rPr>
          <w:color w:val="231F20"/>
          <w:spacing w:val="-4"/>
        </w:rPr>
        <w:t>for</w:t>
      </w:r>
      <w:r>
        <w:rPr>
          <w:color w:val="231F20"/>
          <w:spacing w:val="-18"/>
        </w:rPr>
        <w:t xml:space="preserve"> </w:t>
      </w:r>
      <w:r>
        <w:rPr>
          <w:color w:val="231F20"/>
          <w:spacing w:val="-4"/>
        </w:rPr>
        <w:t>retail</w:t>
      </w:r>
      <w:r>
        <w:rPr>
          <w:color w:val="231F20"/>
          <w:spacing w:val="-18"/>
        </w:rPr>
        <w:t xml:space="preserve"> </w:t>
      </w:r>
      <w:r>
        <w:rPr>
          <w:color w:val="231F20"/>
          <w:spacing w:val="-4"/>
        </w:rPr>
        <w:t>payments.</w:t>
      </w:r>
      <w:r>
        <w:rPr>
          <w:color w:val="231F20"/>
          <w:spacing w:val="-18"/>
        </w:rPr>
        <w:t xml:space="preserve"> </w:t>
      </w:r>
      <w:r>
        <w:rPr>
          <w:color w:val="231F20"/>
          <w:spacing w:val="-4"/>
        </w:rPr>
        <w:t xml:space="preserve">The </w:t>
      </w:r>
      <w:r>
        <w:rPr>
          <w:color w:val="231F20"/>
          <w:w w:val="90"/>
        </w:rPr>
        <w:t>NPA will in due course replace the infrastructure underpinning the</w:t>
      </w:r>
      <w:r>
        <w:rPr>
          <w:color w:val="231F20"/>
          <w:spacing w:val="-11"/>
          <w:w w:val="90"/>
        </w:rPr>
        <w:t xml:space="preserve"> </w:t>
      </w:r>
      <w:r>
        <w:rPr>
          <w:color w:val="231F20"/>
          <w:w w:val="90"/>
        </w:rPr>
        <w:t>current</w:t>
      </w:r>
      <w:r>
        <w:rPr>
          <w:color w:val="231F20"/>
          <w:spacing w:val="-11"/>
          <w:w w:val="90"/>
        </w:rPr>
        <w:t xml:space="preserve"> </w:t>
      </w:r>
      <w:r>
        <w:rPr>
          <w:color w:val="231F20"/>
          <w:w w:val="90"/>
        </w:rPr>
        <w:t>Bacs</w:t>
      </w:r>
      <w:r>
        <w:rPr>
          <w:color w:val="231F20"/>
          <w:spacing w:val="-11"/>
          <w:w w:val="90"/>
        </w:rPr>
        <w:t xml:space="preserve"> </w:t>
      </w:r>
      <w:r>
        <w:rPr>
          <w:color w:val="231F20"/>
          <w:w w:val="90"/>
        </w:rPr>
        <w:t>and</w:t>
      </w:r>
      <w:r>
        <w:rPr>
          <w:color w:val="231F20"/>
          <w:spacing w:val="-11"/>
          <w:w w:val="90"/>
        </w:rPr>
        <w:t xml:space="preserve"> </w:t>
      </w:r>
      <w:r>
        <w:rPr>
          <w:color w:val="231F20"/>
          <w:w w:val="90"/>
        </w:rPr>
        <w:t>Faster</w:t>
      </w:r>
      <w:r>
        <w:rPr>
          <w:color w:val="231F20"/>
          <w:spacing w:val="-11"/>
          <w:w w:val="90"/>
        </w:rPr>
        <w:t xml:space="preserve"> </w:t>
      </w:r>
      <w:r>
        <w:rPr>
          <w:color w:val="231F20"/>
          <w:w w:val="90"/>
        </w:rPr>
        <w:t>Payment</w:t>
      </w:r>
      <w:r>
        <w:rPr>
          <w:color w:val="231F20"/>
          <w:spacing w:val="-11"/>
          <w:w w:val="90"/>
        </w:rPr>
        <w:t xml:space="preserve"> </w:t>
      </w:r>
      <w:r>
        <w:rPr>
          <w:color w:val="231F20"/>
          <w:w w:val="90"/>
        </w:rPr>
        <w:t>services,</w:t>
      </w:r>
      <w:r>
        <w:rPr>
          <w:color w:val="231F20"/>
          <w:spacing w:val="-11"/>
          <w:w w:val="90"/>
        </w:rPr>
        <w:t xml:space="preserve"> </w:t>
      </w:r>
      <w:r>
        <w:rPr>
          <w:color w:val="231F20"/>
          <w:w w:val="90"/>
        </w:rPr>
        <w:t>and</w:t>
      </w:r>
      <w:r>
        <w:rPr>
          <w:color w:val="231F20"/>
          <w:spacing w:val="-11"/>
          <w:w w:val="90"/>
        </w:rPr>
        <w:t xml:space="preserve"> </w:t>
      </w:r>
      <w:r>
        <w:rPr>
          <w:color w:val="231F20"/>
          <w:w w:val="90"/>
        </w:rPr>
        <w:t>aims</w:t>
      </w:r>
      <w:r>
        <w:rPr>
          <w:color w:val="231F20"/>
          <w:spacing w:val="-11"/>
          <w:w w:val="90"/>
        </w:rPr>
        <w:t xml:space="preserve"> </w:t>
      </w:r>
      <w:r>
        <w:rPr>
          <w:color w:val="231F20"/>
          <w:w w:val="90"/>
        </w:rPr>
        <w:t>also</w:t>
      </w:r>
      <w:r>
        <w:rPr>
          <w:color w:val="231F20"/>
          <w:spacing w:val="-11"/>
          <w:w w:val="90"/>
        </w:rPr>
        <w:t xml:space="preserve"> </w:t>
      </w:r>
      <w:r>
        <w:rPr>
          <w:color w:val="231F20"/>
          <w:w w:val="90"/>
        </w:rPr>
        <w:t xml:space="preserve">to </w:t>
      </w:r>
      <w:r>
        <w:rPr>
          <w:color w:val="231F20"/>
          <w:spacing w:val="-4"/>
        </w:rPr>
        <w:t>facilitate</w:t>
      </w:r>
      <w:r>
        <w:rPr>
          <w:color w:val="231F20"/>
          <w:spacing w:val="-13"/>
        </w:rPr>
        <w:t xml:space="preserve"> </w:t>
      </w:r>
      <w:r>
        <w:rPr>
          <w:color w:val="231F20"/>
          <w:spacing w:val="-4"/>
        </w:rPr>
        <w:t>competition</w:t>
      </w:r>
      <w:r>
        <w:rPr>
          <w:color w:val="231F20"/>
          <w:spacing w:val="-13"/>
        </w:rPr>
        <w:t xml:space="preserve"> </w:t>
      </w:r>
      <w:r>
        <w:rPr>
          <w:color w:val="231F20"/>
          <w:spacing w:val="-4"/>
        </w:rPr>
        <w:t>and</w:t>
      </w:r>
      <w:r>
        <w:rPr>
          <w:color w:val="231F20"/>
          <w:spacing w:val="-13"/>
        </w:rPr>
        <w:t xml:space="preserve"> </w:t>
      </w:r>
      <w:r>
        <w:rPr>
          <w:color w:val="231F20"/>
          <w:spacing w:val="-4"/>
        </w:rPr>
        <w:t>innovation</w:t>
      </w:r>
      <w:r>
        <w:rPr>
          <w:color w:val="231F20"/>
          <w:spacing w:val="-13"/>
        </w:rPr>
        <w:t xml:space="preserve"> </w:t>
      </w:r>
      <w:r>
        <w:rPr>
          <w:color w:val="231F20"/>
          <w:spacing w:val="-4"/>
        </w:rPr>
        <w:t>in</w:t>
      </w:r>
      <w:r>
        <w:rPr>
          <w:color w:val="231F20"/>
          <w:spacing w:val="-13"/>
        </w:rPr>
        <w:t xml:space="preserve"> </w:t>
      </w:r>
      <w:r>
        <w:rPr>
          <w:color w:val="231F20"/>
          <w:spacing w:val="-4"/>
        </w:rPr>
        <w:t>services</w:t>
      </w:r>
      <w:r>
        <w:rPr>
          <w:color w:val="231F20"/>
          <w:spacing w:val="-13"/>
        </w:rPr>
        <w:t xml:space="preserve"> </w:t>
      </w:r>
      <w:r>
        <w:rPr>
          <w:color w:val="231F20"/>
          <w:spacing w:val="-4"/>
        </w:rPr>
        <w:t>that</w:t>
      </w:r>
      <w:r>
        <w:rPr>
          <w:color w:val="231F20"/>
          <w:spacing w:val="-13"/>
        </w:rPr>
        <w:t xml:space="preserve"> </w:t>
      </w:r>
      <w:r>
        <w:rPr>
          <w:color w:val="231F20"/>
          <w:spacing w:val="-4"/>
        </w:rPr>
        <w:t>would operate</w:t>
      </w:r>
      <w:r>
        <w:rPr>
          <w:color w:val="231F20"/>
          <w:spacing w:val="-16"/>
        </w:rPr>
        <w:t xml:space="preserve"> </w:t>
      </w:r>
      <w:r>
        <w:rPr>
          <w:color w:val="231F20"/>
          <w:spacing w:val="-4"/>
        </w:rPr>
        <w:t>across</w:t>
      </w:r>
      <w:r>
        <w:rPr>
          <w:color w:val="231F20"/>
          <w:spacing w:val="-16"/>
        </w:rPr>
        <w:t xml:space="preserve"> </w:t>
      </w:r>
      <w:r>
        <w:rPr>
          <w:color w:val="231F20"/>
          <w:spacing w:val="-4"/>
        </w:rPr>
        <w:t>these</w:t>
      </w:r>
      <w:r>
        <w:rPr>
          <w:color w:val="231F20"/>
          <w:spacing w:val="-16"/>
        </w:rPr>
        <w:t xml:space="preserve"> </w:t>
      </w:r>
      <w:r>
        <w:rPr>
          <w:color w:val="231F20"/>
          <w:spacing w:val="-4"/>
        </w:rPr>
        <w:t>payment</w:t>
      </w:r>
      <w:r>
        <w:rPr>
          <w:color w:val="231F20"/>
          <w:spacing w:val="-16"/>
        </w:rPr>
        <w:t xml:space="preserve"> </w:t>
      </w:r>
      <w:r>
        <w:rPr>
          <w:color w:val="231F20"/>
          <w:spacing w:val="-4"/>
        </w:rPr>
        <w:t>rails.</w:t>
      </w:r>
    </w:p>
    <w:p w14:paraId="27C6BCD6" w14:textId="77777777" w:rsidR="00492FE9" w:rsidRDefault="00492FE9">
      <w:pPr>
        <w:pStyle w:val="BodyText"/>
        <w:spacing w:before="1"/>
      </w:pPr>
    </w:p>
    <w:p w14:paraId="0E472A66" w14:textId="77777777" w:rsidR="00492FE9" w:rsidRDefault="005317B0">
      <w:pPr>
        <w:pStyle w:val="BodyText"/>
        <w:spacing w:line="259" w:lineRule="auto"/>
        <w:ind w:left="227" w:right="224"/>
      </w:pPr>
      <w:r>
        <w:rPr>
          <w:color w:val="231F20"/>
          <w:w w:val="90"/>
        </w:rPr>
        <w:t xml:space="preserve">Both </w:t>
      </w:r>
      <w:proofErr w:type="spellStart"/>
      <w:r>
        <w:rPr>
          <w:color w:val="231F20"/>
          <w:w w:val="90"/>
        </w:rPr>
        <w:t>programmes</w:t>
      </w:r>
      <w:proofErr w:type="spellEnd"/>
      <w:r>
        <w:rPr>
          <w:color w:val="231F20"/>
          <w:w w:val="90"/>
        </w:rPr>
        <w:t xml:space="preserve"> aim to strengthen operational resilience as </w:t>
      </w:r>
      <w:r>
        <w:rPr>
          <w:color w:val="231F20"/>
          <w:spacing w:val="-4"/>
        </w:rPr>
        <w:t>well</w:t>
      </w:r>
      <w:r>
        <w:rPr>
          <w:color w:val="231F20"/>
          <w:spacing w:val="-18"/>
        </w:rPr>
        <w:t xml:space="preserve"> </w:t>
      </w:r>
      <w:r>
        <w:rPr>
          <w:color w:val="231F20"/>
          <w:spacing w:val="-4"/>
        </w:rPr>
        <w:t>as</w:t>
      </w:r>
      <w:r>
        <w:rPr>
          <w:color w:val="231F20"/>
          <w:spacing w:val="-18"/>
        </w:rPr>
        <w:t xml:space="preserve"> </w:t>
      </w:r>
      <w:r>
        <w:rPr>
          <w:color w:val="231F20"/>
          <w:spacing w:val="-4"/>
        </w:rPr>
        <w:t>allow</w:t>
      </w:r>
      <w:r>
        <w:rPr>
          <w:color w:val="231F20"/>
          <w:spacing w:val="-18"/>
        </w:rPr>
        <w:t xml:space="preserve"> </w:t>
      </w:r>
      <w:r>
        <w:rPr>
          <w:color w:val="231F20"/>
          <w:spacing w:val="-4"/>
        </w:rPr>
        <w:t>wholesale</w:t>
      </w:r>
      <w:r>
        <w:rPr>
          <w:color w:val="231F20"/>
          <w:spacing w:val="-18"/>
        </w:rPr>
        <w:t xml:space="preserve"> </w:t>
      </w:r>
      <w:r>
        <w:rPr>
          <w:color w:val="231F20"/>
          <w:spacing w:val="-4"/>
        </w:rPr>
        <w:t>and</w:t>
      </w:r>
      <w:r>
        <w:rPr>
          <w:color w:val="231F20"/>
          <w:spacing w:val="-18"/>
        </w:rPr>
        <w:t xml:space="preserve"> </w:t>
      </w:r>
      <w:r>
        <w:rPr>
          <w:color w:val="231F20"/>
          <w:spacing w:val="-4"/>
        </w:rPr>
        <w:t>retail</w:t>
      </w:r>
      <w:r>
        <w:rPr>
          <w:color w:val="231F20"/>
          <w:spacing w:val="-18"/>
        </w:rPr>
        <w:t xml:space="preserve"> </w:t>
      </w:r>
      <w:r>
        <w:rPr>
          <w:color w:val="231F20"/>
          <w:spacing w:val="-4"/>
        </w:rPr>
        <w:t>payment</w:t>
      </w:r>
      <w:r>
        <w:rPr>
          <w:color w:val="231F20"/>
          <w:spacing w:val="-18"/>
        </w:rPr>
        <w:t xml:space="preserve"> </w:t>
      </w:r>
      <w:r>
        <w:rPr>
          <w:color w:val="231F20"/>
          <w:spacing w:val="-4"/>
        </w:rPr>
        <w:t>systems</w:t>
      </w:r>
      <w:r>
        <w:rPr>
          <w:color w:val="231F20"/>
          <w:spacing w:val="-18"/>
        </w:rPr>
        <w:t xml:space="preserve"> </w:t>
      </w:r>
      <w:r>
        <w:rPr>
          <w:color w:val="231F20"/>
          <w:spacing w:val="-4"/>
        </w:rPr>
        <w:t>to</w:t>
      </w:r>
      <w:r>
        <w:rPr>
          <w:color w:val="231F20"/>
          <w:spacing w:val="-18"/>
        </w:rPr>
        <w:t xml:space="preserve"> </w:t>
      </w:r>
      <w:r>
        <w:rPr>
          <w:color w:val="231F20"/>
          <w:spacing w:val="-4"/>
        </w:rPr>
        <w:t xml:space="preserve">adapt </w:t>
      </w:r>
      <w:r>
        <w:rPr>
          <w:color w:val="231F20"/>
          <w:w w:val="90"/>
        </w:rPr>
        <w:t>more</w:t>
      </w:r>
      <w:r>
        <w:rPr>
          <w:color w:val="231F20"/>
          <w:spacing w:val="-2"/>
          <w:w w:val="90"/>
        </w:rPr>
        <w:t xml:space="preserve"> </w:t>
      </w:r>
      <w:r>
        <w:rPr>
          <w:color w:val="231F20"/>
          <w:w w:val="90"/>
        </w:rPr>
        <w:t>flexibly</w:t>
      </w:r>
      <w:r>
        <w:rPr>
          <w:color w:val="231F20"/>
          <w:spacing w:val="-2"/>
          <w:w w:val="90"/>
        </w:rPr>
        <w:t xml:space="preserve"> </w:t>
      </w:r>
      <w:r>
        <w:rPr>
          <w:color w:val="231F20"/>
          <w:w w:val="90"/>
        </w:rPr>
        <w:t>to</w:t>
      </w:r>
      <w:r>
        <w:rPr>
          <w:color w:val="231F20"/>
          <w:spacing w:val="-2"/>
          <w:w w:val="90"/>
        </w:rPr>
        <w:t xml:space="preserve"> </w:t>
      </w:r>
      <w:r>
        <w:rPr>
          <w:color w:val="231F20"/>
          <w:w w:val="90"/>
        </w:rPr>
        <w:t>developments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wider</w:t>
      </w:r>
      <w:r>
        <w:rPr>
          <w:color w:val="231F20"/>
          <w:spacing w:val="-2"/>
          <w:w w:val="90"/>
        </w:rPr>
        <w:t xml:space="preserve"> </w:t>
      </w:r>
      <w:r>
        <w:rPr>
          <w:color w:val="231F20"/>
          <w:w w:val="90"/>
        </w:rPr>
        <w:t>payments</w:t>
      </w:r>
      <w:r>
        <w:rPr>
          <w:color w:val="231F20"/>
          <w:spacing w:val="-2"/>
          <w:w w:val="90"/>
        </w:rPr>
        <w:t xml:space="preserve"> </w:t>
      </w:r>
      <w:r>
        <w:rPr>
          <w:color w:val="231F20"/>
          <w:w w:val="90"/>
        </w:rPr>
        <w:t xml:space="preserve">industry. </w:t>
      </w:r>
      <w:r>
        <w:rPr>
          <w:color w:val="231F20"/>
          <w:spacing w:val="-4"/>
        </w:rPr>
        <w:t>This</w:t>
      </w:r>
      <w:r>
        <w:rPr>
          <w:color w:val="231F20"/>
          <w:spacing w:val="-18"/>
        </w:rPr>
        <w:t xml:space="preserve"> </w:t>
      </w:r>
      <w:r>
        <w:rPr>
          <w:color w:val="231F20"/>
          <w:spacing w:val="-4"/>
        </w:rPr>
        <w:t>includes</w:t>
      </w:r>
      <w:r>
        <w:rPr>
          <w:color w:val="231F20"/>
          <w:spacing w:val="-18"/>
        </w:rPr>
        <w:t xml:space="preserve"> </w:t>
      </w:r>
      <w:r>
        <w:rPr>
          <w:color w:val="231F20"/>
          <w:spacing w:val="-4"/>
        </w:rPr>
        <w:t>exploiting</w:t>
      </w:r>
      <w:r>
        <w:rPr>
          <w:color w:val="231F20"/>
          <w:spacing w:val="-18"/>
        </w:rPr>
        <w:t xml:space="preserve"> </w:t>
      </w:r>
      <w:r>
        <w:rPr>
          <w:color w:val="231F20"/>
          <w:spacing w:val="-4"/>
        </w:rPr>
        <w:t>new</w:t>
      </w:r>
      <w:r>
        <w:rPr>
          <w:color w:val="231F20"/>
          <w:spacing w:val="-18"/>
        </w:rPr>
        <w:t xml:space="preserve"> </w:t>
      </w:r>
      <w:r>
        <w:rPr>
          <w:color w:val="231F20"/>
          <w:spacing w:val="-4"/>
        </w:rPr>
        <w:t>technology</w:t>
      </w:r>
      <w:r>
        <w:rPr>
          <w:color w:val="231F20"/>
          <w:spacing w:val="-18"/>
        </w:rPr>
        <w:t xml:space="preserve"> </w:t>
      </w:r>
      <w:r>
        <w:rPr>
          <w:color w:val="231F20"/>
          <w:spacing w:val="-4"/>
        </w:rPr>
        <w:t>that</w:t>
      </w:r>
      <w:r>
        <w:rPr>
          <w:color w:val="231F20"/>
          <w:spacing w:val="-18"/>
        </w:rPr>
        <w:t xml:space="preserve"> </w:t>
      </w:r>
      <w:r>
        <w:rPr>
          <w:color w:val="231F20"/>
          <w:spacing w:val="-4"/>
        </w:rPr>
        <w:t>is</w:t>
      </w:r>
      <w:r>
        <w:rPr>
          <w:color w:val="231F20"/>
          <w:spacing w:val="-18"/>
        </w:rPr>
        <w:t xml:space="preserve"> </w:t>
      </w:r>
      <w:r>
        <w:rPr>
          <w:color w:val="231F20"/>
          <w:spacing w:val="-4"/>
        </w:rPr>
        <w:t>easier</w:t>
      </w:r>
      <w:r>
        <w:rPr>
          <w:color w:val="231F20"/>
          <w:spacing w:val="-18"/>
        </w:rPr>
        <w:t xml:space="preserve"> </w:t>
      </w:r>
      <w:r>
        <w:rPr>
          <w:color w:val="231F20"/>
          <w:spacing w:val="-4"/>
        </w:rPr>
        <w:t xml:space="preserve">to </w:t>
      </w:r>
      <w:r>
        <w:rPr>
          <w:color w:val="231F20"/>
          <w:spacing w:val="-6"/>
        </w:rPr>
        <w:t>update</w:t>
      </w:r>
      <w:r>
        <w:rPr>
          <w:color w:val="231F20"/>
          <w:spacing w:val="-12"/>
        </w:rPr>
        <w:t xml:space="preserve"> </w:t>
      </w:r>
      <w:r>
        <w:rPr>
          <w:color w:val="231F20"/>
          <w:spacing w:val="-6"/>
        </w:rPr>
        <w:t>in</w:t>
      </w:r>
      <w:r>
        <w:rPr>
          <w:color w:val="231F20"/>
          <w:spacing w:val="-12"/>
        </w:rPr>
        <w:t xml:space="preserve"> </w:t>
      </w:r>
      <w:r>
        <w:rPr>
          <w:color w:val="231F20"/>
          <w:spacing w:val="-6"/>
        </w:rPr>
        <w:t>response</w:t>
      </w:r>
      <w:r>
        <w:rPr>
          <w:color w:val="231F20"/>
          <w:spacing w:val="-12"/>
        </w:rPr>
        <w:t xml:space="preserve"> </w:t>
      </w:r>
      <w:r>
        <w:rPr>
          <w:color w:val="231F20"/>
          <w:spacing w:val="-6"/>
        </w:rPr>
        <w:t>to</w:t>
      </w:r>
      <w:r>
        <w:rPr>
          <w:color w:val="231F20"/>
          <w:spacing w:val="-12"/>
        </w:rPr>
        <w:t xml:space="preserve"> </w:t>
      </w:r>
      <w:r>
        <w:rPr>
          <w:color w:val="231F20"/>
          <w:spacing w:val="-6"/>
        </w:rPr>
        <w:t>evolving</w:t>
      </w:r>
      <w:r>
        <w:rPr>
          <w:color w:val="231F20"/>
          <w:spacing w:val="-12"/>
        </w:rPr>
        <w:t xml:space="preserve"> </w:t>
      </w:r>
      <w:r>
        <w:rPr>
          <w:color w:val="231F20"/>
          <w:spacing w:val="-6"/>
        </w:rPr>
        <w:t>risks,</w:t>
      </w:r>
      <w:r>
        <w:rPr>
          <w:color w:val="231F20"/>
          <w:spacing w:val="-12"/>
        </w:rPr>
        <w:t xml:space="preserve"> </w:t>
      </w:r>
      <w:r>
        <w:rPr>
          <w:color w:val="231F20"/>
          <w:spacing w:val="-6"/>
        </w:rPr>
        <w:t>such</w:t>
      </w:r>
      <w:r>
        <w:rPr>
          <w:color w:val="231F20"/>
          <w:spacing w:val="-12"/>
        </w:rPr>
        <w:t xml:space="preserve"> </w:t>
      </w:r>
      <w:r>
        <w:rPr>
          <w:color w:val="231F20"/>
          <w:spacing w:val="-6"/>
        </w:rPr>
        <w:t>as</w:t>
      </w:r>
      <w:r>
        <w:rPr>
          <w:color w:val="231F20"/>
          <w:spacing w:val="-12"/>
        </w:rPr>
        <w:t xml:space="preserve"> </w:t>
      </w:r>
      <w:r>
        <w:rPr>
          <w:color w:val="231F20"/>
          <w:spacing w:val="-6"/>
        </w:rPr>
        <w:t xml:space="preserve">potential </w:t>
      </w:r>
      <w:r>
        <w:rPr>
          <w:color w:val="231F20"/>
          <w:spacing w:val="-2"/>
        </w:rPr>
        <w:t>cyber‑attacks.</w:t>
      </w:r>
    </w:p>
    <w:p w14:paraId="5B323790" w14:textId="77777777" w:rsidR="00492FE9" w:rsidRDefault="00492FE9">
      <w:pPr>
        <w:pStyle w:val="BodyText"/>
        <w:spacing w:before="24"/>
      </w:pPr>
    </w:p>
    <w:p w14:paraId="308A651B" w14:textId="77777777" w:rsidR="00492FE9" w:rsidRDefault="005317B0">
      <w:pPr>
        <w:spacing w:line="266" w:lineRule="auto"/>
        <w:ind w:left="227" w:right="529"/>
        <w:rPr>
          <w:rFonts w:ascii="Cambria"/>
          <w:i/>
          <w:sz w:val="20"/>
        </w:rPr>
      </w:pPr>
      <w:r>
        <w:rPr>
          <w:rFonts w:ascii="Cambria"/>
          <w:i/>
          <w:color w:val="AB3E97"/>
          <w:w w:val="90"/>
          <w:sz w:val="20"/>
        </w:rPr>
        <w:t>Payment systems and their users need robust plans to manage</w:t>
      </w:r>
      <w:r>
        <w:rPr>
          <w:rFonts w:ascii="Cambria"/>
          <w:i/>
          <w:color w:val="AB3E97"/>
          <w:sz w:val="20"/>
        </w:rPr>
        <w:t xml:space="preserve"> </w:t>
      </w:r>
      <w:r>
        <w:rPr>
          <w:rFonts w:ascii="Cambria"/>
          <w:i/>
          <w:color w:val="AB3E97"/>
          <w:spacing w:val="-2"/>
          <w:sz w:val="20"/>
        </w:rPr>
        <w:t>the</w:t>
      </w:r>
      <w:r>
        <w:rPr>
          <w:rFonts w:ascii="Cambria"/>
          <w:i/>
          <w:color w:val="AB3E97"/>
          <w:spacing w:val="-7"/>
          <w:sz w:val="20"/>
        </w:rPr>
        <w:t xml:space="preserve"> </w:t>
      </w:r>
      <w:r>
        <w:rPr>
          <w:rFonts w:ascii="Cambria"/>
          <w:i/>
          <w:color w:val="AB3E97"/>
          <w:spacing w:val="-2"/>
          <w:sz w:val="20"/>
        </w:rPr>
        <w:t>associated</w:t>
      </w:r>
      <w:r>
        <w:rPr>
          <w:rFonts w:ascii="Cambria"/>
          <w:i/>
          <w:color w:val="AB3E97"/>
          <w:spacing w:val="-7"/>
          <w:sz w:val="20"/>
        </w:rPr>
        <w:t xml:space="preserve"> </w:t>
      </w:r>
      <w:r>
        <w:rPr>
          <w:rFonts w:ascii="Cambria"/>
          <w:i/>
          <w:color w:val="AB3E97"/>
          <w:spacing w:val="-2"/>
          <w:sz w:val="20"/>
        </w:rPr>
        <w:t>transition</w:t>
      </w:r>
      <w:r>
        <w:rPr>
          <w:rFonts w:ascii="Cambria"/>
          <w:i/>
          <w:color w:val="AB3E97"/>
          <w:spacing w:val="-7"/>
          <w:sz w:val="20"/>
        </w:rPr>
        <w:t xml:space="preserve"> </w:t>
      </w:r>
      <w:r>
        <w:rPr>
          <w:rFonts w:ascii="Cambria"/>
          <w:i/>
          <w:color w:val="AB3E97"/>
          <w:spacing w:val="-2"/>
          <w:sz w:val="20"/>
        </w:rPr>
        <w:t>risks.</w:t>
      </w:r>
    </w:p>
    <w:p w14:paraId="485595D3" w14:textId="77777777" w:rsidR="00492FE9" w:rsidRDefault="005317B0">
      <w:pPr>
        <w:pStyle w:val="BodyText"/>
        <w:spacing w:line="259" w:lineRule="auto"/>
        <w:ind w:left="227" w:right="224"/>
      </w:pPr>
      <w:r>
        <w:rPr>
          <w:color w:val="231F20"/>
          <w:spacing w:val="-4"/>
        </w:rPr>
        <w:t>While</w:t>
      </w:r>
      <w:r>
        <w:rPr>
          <w:color w:val="231F20"/>
          <w:spacing w:val="-14"/>
        </w:rPr>
        <w:t xml:space="preserve"> </w:t>
      </w:r>
      <w:r>
        <w:rPr>
          <w:color w:val="231F20"/>
          <w:spacing w:val="-4"/>
        </w:rPr>
        <w:t>the</w:t>
      </w:r>
      <w:r>
        <w:rPr>
          <w:color w:val="231F20"/>
          <w:spacing w:val="-14"/>
        </w:rPr>
        <w:t xml:space="preserve"> </w:t>
      </w:r>
      <w:r>
        <w:rPr>
          <w:color w:val="231F20"/>
          <w:spacing w:val="-4"/>
        </w:rPr>
        <w:t>new</w:t>
      </w:r>
      <w:r>
        <w:rPr>
          <w:color w:val="231F20"/>
          <w:spacing w:val="-14"/>
        </w:rPr>
        <w:t xml:space="preserve"> </w:t>
      </w:r>
      <w:r>
        <w:rPr>
          <w:color w:val="231F20"/>
          <w:spacing w:val="-4"/>
        </w:rPr>
        <w:t>RTGS</w:t>
      </w:r>
      <w:r>
        <w:rPr>
          <w:color w:val="231F20"/>
          <w:spacing w:val="-14"/>
        </w:rPr>
        <w:t xml:space="preserve"> </w:t>
      </w:r>
      <w:r>
        <w:rPr>
          <w:color w:val="231F20"/>
          <w:spacing w:val="-4"/>
        </w:rPr>
        <w:t>and</w:t>
      </w:r>
      <w:r>
        <w:rPr>
          <w:color w:val="231F20"/>
          <w:spacing w:val="-14"/>
        </w:rPr>
        <w:t xml:space="preserve"> </w:t>
      </w:r>
      <w:r>
        <w:rPr>
          <w:color w:val="231F20"/>
          <w:spacing w:val="-4"/>
        </w:rPr>
        <w:t>NPA</w:t>
      </w:r>
      <w:r>
        <w:rPr>
          <w:color w:val="231F20"/>
          <w:spacing w:val="-14"/>
        </w:rPr>
        <w:t xml:space="preserve"> </w:t>
      </w:r>
      <w:r>
        <w:rPr>
          <w:color w:val="231F20"/>
          <w:spacing w:val="-4"/>
        </w:rPr>
        <w:t>infrastructure</w:t>
      </w:r>
      <w:r>
        <w:rPr>
          <w:color w:val="231F20"/>
          <w:spacing w:val="-14"/>
        </w:rPr>
        <w:t xml:space="preserve"> </w:t>
      </w:r>
      <w:r>
        <w:rPr>
          <w:color w:val="231F20"/>
          <w:spacing w:val="-4"/>
        </w:rPr>
        <w:t>will</w:t>
      </w:r>
      <w:r>
        <w:rPr>
          <w:color w:val="231F20"/>
          <w:spacing w:val="-14"/>
        </w:rPr>
        <w:t xml:space="preserve"> </w:t>
      </w:r>
      <w:r>
        <w:rPr>
          <w:color w:val="231F20"/>
          <w:spacing w:val="-4"/>
        </w:rPr>
        <w:t>not</w:t>
      </w:r>
      <w:r>
        <w:rPr>
          <w:color w:val="231F20"/>
          <w:spacing w:val="-14"/>
        </w:rPr>
        <w:t xml:space="preserve"> </w:t>
      </w:r>
      <w:r>
        <w:rPr>
          <w:color w:val="231F20"/>
          <w:spacing w:val="-4"/>
        </w:rPr>
        <w:t>be delivered</w:t>
      </w:r>
      <w:r>
        <w:rPr>
          <w:color w:val="231F20"/>
          <w:spacing w:val="-18"/>
        </w:rPr>
        <w:t xml:space="preserve"> </w:t>
      </w:r>
      <w:r>
        <w:rPr>
          <w:color w:val="231F20"/>
          <w:spacing w:val="-4"/>
        </w:rPr>
        <w:t>for</w:t>
      </w:r>
      <w:r>
        <w:rPr>
          <w:color w:val="231F20"/>
          <w:spacing w:val="-18"/>
        </w:rPr>
        <w:t xml:space="preserve"> </w:t>
      </w:r>
      <w:r>
        <w:rPr>
          <w:color w:val="231F20"/>
          <w:spacing w:val="-4"/>
        </w:rPr>
        <w:t>a</w:t>
      </w:r>
      <w:r>
        <w:rPr>
          <w:color w:val="231F20"/>
          <w:spacing w:val="-18"/>
        </w:rPr>
        <w:t xml:space="preserve"> </w:t>
      </w:r>
      <w:r>
        <w:rPr>
          <w:color w:val="231F20"/>
          <w:spacing w:val="-4"/>
        </w:rPr>
        <w:t>number</w:t>
      </w:r>
      <w:r>
        <w:rPr>
          <w:color w:val="231F20"/>
          <w:spacing w:val="-18"/>
        </w:rPr>
        <w:t xml:space="preserve"> </w:t>
      </w:r>
      <w:r>
        <w:rPr>
          <w:color w:val="231F20"/>
          <w:spacing w:val="-4"/>
        </w:rPr>
        <w:t>of</w:t>
      </w:r>
      <w:r>
        <w:rPr>
          <w:color w:val="231F20"/>
          <w:spacing w:val="-18"/>
        </w:rPr>
        <w:t xml:space="preserve"> </w:t>
      </w:r>
      <w:r>
        <w:rPr>
          <w:color w:val="231F20"/>
          <w:spacing w:val="-4"/>
        </w:rPr>
        <w:t>years,</w:t>
      </w:r>
      <w:r>
        <w:rPr>
          <w:color w:val="231F20"/>
          <w:spacing w:val="-18"/>
        </w:rPr>
        <w:t xml:space="preserve"> </w:t>
      </w:r>
      <w:r>
        <w:rPr>
          <w:color w:val="231F20"/>
          <w:spacing w:val="-4"/>
        </w:rPr>
        <w:t>it</w:t>
      </w:r>
      <w:r>
        <w:rPr>
          <w:color w:val="231F20"/>
          <w:spacing w:val="-18"/>
        </w:rPr>
        <w:t xml:space="preserve"> </w:t>
      </w:r>
      <w:r>
        <w:rPr>
          <w:color w:val="231F20"/>
          <w:spacing w:val="-4"/>
        </w:rPr>
        <w:t>is</w:t>
      </w:r>
      <w:r>
        <w:rPr>
          <w:color w:val="231F20"/>
          <w:spacing w:val="-18"/>
        </w:rPr>
        <w:t xml:space="preserve"> </w:t>
      </w:r>
      <w:r>
        <w:rPr>
          <w:color w:val="231F20"/>
          <w:spacing w:val="-4"/>
        </w:rPr>
        <w:t>important</w:t>
      </w:r>
      <w:r>
        <w:rPr>
          <w:color w:val="231F20"/>
          <w:spacing w:val="-18"/>
        </w:rPr>
        <w:t xml:space="preserve"> </w:t>
      </w:r>
      <w:r>
        <w:rPr>
          <w:color w:val="231F20"/>
          <w:spacing w:val="-4"/>
        </w:rPr>
        <w:t>that</w:t>
      </w:r>
      <w:r>
        <w:rPr>
          <w:color w:val="231F20"/>
          <w:spacing w:val="-18"/>
        </w:rPr>
        <w:t xml:space="preserve"> </w:t>
      </w:r>
      <w:r>
        <w:rPr>
          <w:color w:val="231F20"/>
          <w:spacing w:val="-4"/>
        </w:rPr>
        <w:t xml:space="preserve">the </w:t>
      </w:r>
      <w:r>
        <w:rPr>
          <w:color w:val="231F20"/>
          <w:w w:val="90"/>
        </w:rPr>
        <w:t>affected</w:t>
      </w:r>
      <w:r>
        <w:rPr>
          <w:color w:val="231F20"/>
          <w:spacing w:val="-1"/>
          <w:w w:val="90"/>
        </w:rPr>
        <w:t xml:space="preserve"> </w:t>
      </w:r>
      <w:r>
        <w:rPr>
          <w:color w:val="231F20"/>
          <w:w w:val="90"/>
        </w:rPr>
        <w:t>payment</w:t>
      </w:r>
      <w:r>
        <w:rPr>
          <w:color w:val="231F20"/>
          <w:spacing w:val="-1"/>
          <w:w w:val="90"/>
        </w:rPr>
        <w:t xml:space="preserve"> </w:t>
      </w:r>
      <w:r>
        <w:rPr>
          <w:color w:val="231F20"/>
          <w:w w:val="90"/>
        </w:rPr>
        <w:t>systems</w:t>
      </w:r>
      <w:r>
        <w:rPr>
          <w:color w:val="231F20"/>
          <w:spacing w:val="-1"/>
          <w:w w:val="90"/>
        </w:rPr>
        <w:t xml:space="preserve"> </w:t>
      </w:r>
      <w:r>
        <w:rPr>
          <w:color w:val="231F20"/>
          <w:w w:val="90"/>
        </w:rPr>
        <w:t>and</w:t>
      </w:r>
      <w:r>
        <w:rPr>
          <w:color w:val="231F20"/>
          <w:spacing w:val="-1"/>
          <w:w w:val="90"/>
        </w:rPr>
        <w:t xml:space="preserve"> </w:t>
      </w:r>
      <w:r>
        <w:rPr>
          <w:color w:val="231F20"/>
          <w:w w:val="90"/>
        </w:rPr>
        <w:t>their</w:t>
      </w:r>
      <w:r>
        <w:rPr>
          <w:color w:val="231F20"/>
          <w:spacing w:val="-1"/>
          <w:w w:val="90"/>
        </w:rPr>
        <w:t xml:space="preserve"> </w:t>
      </w:r>
      <w:r>
        <w:rPr>
          <w:color w:val="231F20"/>
          <w:w w:val="90"/>
        </w:rPr>
        <w:t>users</w:t>
      </w:r>
      <w:r>
        <w:rPr>
          <w:color w:val="231F20"/>
          <w:spacing w:val="-1"/>
          <w:w w:val="90"/>
        </w:rPr>
        <w:t xml:space="preserve"> </w:t>
      </w:r>
      <w:r>
        <w:rPr>
          <w:color w:val="231F20"/>
          <w:w w:val="90"/>
        </w:rPr>
        <w:t>develop</w:t>
      </w:r>
      <w:r>
        <w:rPr>
          <w:color w:val="231F20"/>
          <w:spacing w:val="-1"/>
          <w:w w:val="90"/>
        </w:rPr>
        <w:t xml:space="preserve"> </w:t>
      </w:r>
      <w:r>
        <w:rPr>
          <w:color w:val="231F20"/>
          <w:w w:val="90"/>
        </w:rPr>
        <w:t>—</w:t>
      </w:r>
      <w:r>
        <w:rPr>
          <w:color w:val="231F20"/>
          <w:spacing w:val="-1"/>
          <w:w w:val="90"/>
        </w:rPr>
        <w:t xml:space="preserve"> </w:t>
      </w:r>
      <w:r>
        <w:rPr>
          <w:color w:val="231F20"/>
          <w:w w:val="90"/>
        </w:rPr>
        <w:t>at</w:t>
      </w:r>
      <w:r>
        <w:rPr>
          <w:color w:val="231F20"/>
          <w:spacing w:val="-1"/>
          <w:w w:val="90"/>
        </w:rPr>
        <w:t xml:space="preserve"> </w:t>
      </w:r>
      <w:r>
        <w:rPr>
          <w:color w:val="231F20"/>
          <w:w w:val="90"/>
        </w:rPr>
        <w:t xml:space="preserve">an </w:t>
      </w:r>
      <w:r>
        <w:rPr>
          <w:color w:val="231F20"/>
          <w:spacing w:val="-4"/>
        </w:rPr>
        <w:t>early</w:t>
      </w:r>
      <w:r>
        <w:rPr>
          <w:color w:val="231F20"/>
          <w:spacing w:val="-18"/>
        </w:rPr>
        <w:t xml:space="preserve"> </w:t>
      </w:r>
      <w:r>
        <w:rPr>
          <w:color w:val="231F20"/>
          <w:spacing w:val="-4"/>
        </w:rPr>
        <w:t>stage</w:t>
      </w:r>
      <w:r>
        <w:rPr>
          <w:color w:val="231F20"/>
          <w:spacing w:val="-18"/>
        </w:rPr>
        <w:t xml:space="preserve"> </w:t>
      </w:r>
      <w:r>
        <w:rPr>
          <w:color w:val="231F20"/>
          <w:spacing w:val="-4"/>
        </w:rPr>
        <w:t>—</w:t>
      </w:r>
      <w:r>
        <w:rPr>
          <w:color w:val="231F20"/>
          <w:spacing w:val="-18"/>
        </w:rPr>
        <w:t xml:space="preserve"> </w:t>
      </w:r>
      <w:r>
        <w:rPr>
          <w:color w:val="231F20"/>
          <w:spacing w:val="-4"/>
        </w:rPr>
        <w:t>robust</w:t>
      </w:r>
      <w:r>
        <w:rPr>
          <w:color w:val="231F20"/>
          <w:spacing w:val="-18"/>
        </w:rPr>
        <w:t xml:space="preserve"> </w:t>
      </w:r>
      <w:r>
        <w:rPr>
          <w:color w:val="231F20"/>
          <w:spacing w:val="-4"/>
        </w:rPr>
        <w:t>plans</w:t>
      </w:r>
      <w:r>
        <w:rPr>
          <w:color w:val="231F20"/>
          <w:spacing w:val="-18"/>
        </w:rPr>
        <w:t xml:space="preserve"> </w:t>
      </w:r>
      <w:r>
        <w:rPr>
          <w:color w:val="231F20"/>
          <w:spacing w:val="-4"/>
        </w:rPr>
        <w:t>for</w:t>
      </w:r>
      <w:r>
        <w:rPr>
          <w:color w:val="231F20"/>
          <w:spacing w:val="-18"/>
        </w:rPr>
        <w:t xml:space="preserve"> </w:t>
      </w:r>
      <w:r>
        <w:rPr>
          <w:color w:val="231F20"/>
          <w:spacing w:val="-4"/>
        </w:rPr>
        <w:t>mitigating</w:t>
      </w:r>
      <w:r>
        <w:rPr>
          <w:color w:val="231F20"/>
          <w:spacing w:val="-18"/>
        </w:rPr>
        <w:t xml:space="preserve"> </w:t>
      </w:r>
      <w:r>
        <w:rPr>
          <w:color w:val="231F20"/>
          <w:spacing w:val="-4"/>
        </w:rPr>
        <w:t>the</w:t>
      </w:r>
      <w:r>
        <w:rPr>
          <w:color w:val="231F20"/>
          <w:spacing w:val="-18"/>
        </w:rPr>
        <w:t xml:space="preserve"> </w:t>
      </w:r>
      <w:r>
        <w:rPr>
          <w:color w:val="231F20"/>
          <w:spacing w:val="-4"/>
        </w:rPr>
        <w:t xml:space="preserve">inherent </w:t>
      </w:r>
      <w:r>
        <w:rPr>
          <w:color w:val="231F20"/>
          <w:w w:val="90"/>
        </w:rPr>
        <w:t>transition</w:t>
      </w:r>
      <w:r>
        <w:rPr>
          <w:color w:val="231F20"/>
          <w:spacing w:val="-9"/>
          <w:w w:val="90"/>
        </w:rPr>
        <w:t xml:space="preserve"> </w:t>
      </w:r>
      <w:r>
        <w:rPr>
          <w:color w:val="231F20"/>
          <w:w w:val="90"/>
        </w:rPr>
        <w:t>risks.</w:t>
      </w:r>
      <w:r>
        <w:rPr>
          <w:color w:val="231F20"/>
          <w:spacing w:val="-9"/>
          <w:w w:val="90"/>
        </w:rPr>
        <w:t xml:space="preserve"> </w:t>
      </w:r>
      <w:r>
        <w:rPr>
          <w:color w:val="231F20"/>
          <w:w w:val="90"/>
        </w:rPr>
        <w:t>This</w:t>
      </w:r>
      <w:r>
        <w:rPr>
          <w:color w:val="231F20"/>
          <w:spacing w:val="-9"/>
          <w:w w:val="90"/>
        </w:rPr>
        <w:t xml:space="preserve"> </w:t>
      </w:r>
      <w:r>
        <w:rPr>
          <w:color w:val="231F20"/>
          <w:w w:val="90"/>
        </w:rPr>
        <w:t>should</w:t>
      </w:r>
      <w:r>
        <w:rPr>
          <w:color w:val="231F20"/>
          <w:spacing w:val="-9"/>
          <w:w w:val="90"/>
        </w:rPr>
        <w:t xml:space="preserve"> </w:t>
      </w:r>
      <w:r>
        <w:rPr>
          <w:color w:val="231F20"/>
          <w:w w:val="90"/>
        </w:rPr>
        <w:t>include</w:t>
      </w:r>
      <w:r>
        <w:rPr>
          <w:color w:val="231F20"/>
          <w:spacing w:val="-9"/>
          <w:w w:val="90"/>
        </w:rPr>
        <w:t xml:space="preserve"> </w:t>
      </w:r>
      <w:r>
        <w:rPr>
          <w:color w:val="231F20"/>
          <w:w w:val="90"/>
        </w:rPr>
        <w:t>careful</w:t>
      </w:r>
      <w:r>
        <w:rPr>
          <w:color w:val="231F20"/>
          <w:spacing w:val="-9"/>
          <w:w w:val="90"/>
        </w:rPr>
        <w:t xml:space="preserve"> </w:t>
      </w:r>
      <w:r>
        <w:rPr>
          <w:color w:val="231F20"/>
          <w:w w:val="90"/>
        </w:rPr>
        <w:t>choreography</w:t>
      </w:r>
      <w:r>
        <w:rPr>
          <w:color w:val="231F20"/>
          <w:spacing w:val="-9"/>
          <w:w w:val="90"/>
        </w:rPr>
        <w:t xml:space="preserve"> </w:t>
      </w:r>
      <w:r>
        <w:rPr>
          <w:color w:val="231F20"/>
          <w:w w:val="90"/>
        </w:rPr>
        <w:t>of</w:t>
      </w:r>
    </w:p>
    <w:p w14:paraId="16619167"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2" w:space="77"/>
            <w:col w:w="5449"/>
          </w:cols>
        </w:sectPr>
      </w:pPr>
    </w:p>
    <w:p w14:paraId="3813D66A" w14:textId="77777777" w:rsidR="00492FE9" w:rsidRDefault="00492FE9">
      <w:pPr>
        <w:pStyle w:val="BodyText"/>
      </w:pPr>
    </w:p>
    <w:p w14:paraId="6C156A9C" w14:textId="77777777" w:rsidR="00492FE9" w:rsidRDefault="00492FE9">
      <w:pPr>
        <w:pStyle w:val="BodyText"/>
      </w:pPr>
    </w:p>
    <w:p w14:paraId="0CA7D52A" w14:textId="77777777" w:rsidR="00492FE9" w:rsidRDefault="00492FE9">
      <w:pPr>
        <w:pStyle w:val="BodyText"/>
        <w:spacing w:before="128"/>
      </w:pPr>
    </w:p>
    <w:p w14:paraId="1DA974B7" w14:textId="77777777" w:rsidR="00492FE9" w:rsidRDefault="00492FE9">
      <w:pPr>
        <w:pStyle w:val="BodyText"/>
        <w:sectPr w:rsidR="00492FE9">
          <w:pgSz w:w="11910" w:h="16840"/>
          <w:pgMar w:top="620" w:right="566" w:bottom="280" w:left="566" w:header="425" w:footer="0" w:gutter="0"/>
          <w:cols w:space="720"/>
        </w:sectPr>
      </w:pPr>
    </w:p>
    <w:p w14:paraId="08EF5CC3" w14:textId="77777777" w:rsidR="00492FE9" w:rsidRDefault="005317B0">
      <w:pPr>
        <w:pStyle w:val="BodyText"/>
        <w:spacing w:before="90" w:line="259" w:lineRule="auto"/>
        <w:ind w:left="227" w:right="124"/>
      </w:pPr>
      <w:r>
        <w:rPr>
          <w:color w:val="231F20"/>
          <w:w w:val="90"/>
        </w:rPr>
        <w:t>respective</w:t>
      </w:r>
      <w:r>
        <w:rPr>
          <w:color w:val="231F20"/>
          <w:spacing w:val="-12"/>
          <w:w w:val="90"/>
        </w:rPr>
        <w:t xml:space="preserve"> </w:t>
      </w:r>
      <w:r>
        <w:rPr>
          <w:color w:val="231F20"/>
          <w:w w:val="90"/>
        </w:rPr>
        <w:t>launch</w:t>
      </w:r>
      <w:r>
        <w:rPr>
          <w:color w:val="231F20"/>
          <w:spacing w:val="-12"/>
          <w:w w:val="90"/>
        </w:rPr>
        <w:t xml:space="preserve"> </w:t>
      </w:r>
      <w:r>
        <w:rPr>
          <w:color w:val="231F20"/>
          <w:w w:val="90"/>
        </w:rPr>
        <w:t>dates</w:t>
      </w:r>
      <w:r>
        <w:rPr>
          <w:color w:val="231F20"/>
          <w:spacing w:val="-12"/>
          <w:w w:val="90"/>
        </w:rPr>
        <w:t xml:space="preserve"> </w:t>
      </w:r>
      <w:r>
        <w:rPr>
          <w:color w:val="231F20"/>
          <w:w w:val="90"/>
        </w:rPr>
        <w:t>and</w:t>
      </w:r>
      <w:r>
        <w:rPr>
          <w:color w:val="231F20"/>
          <w:spacing w:val="-11"/>
          <w:w w:val="90"/>
        </w:rPr>
        <w:t xml:space="preserve"> </w:t>
      </w:r>
      <w:r>
        <w:rPr>
          <w:color w:val="231F20"/>
          <w:w w:val="90"/>
        </w:rPr>
        <w:t>other</w:t>
      </w:r>
      <w:r>
        <w:rPr>
          <w:color w:val="231F20"/>
          <w:spacing w:val="-12"/>
          <w:w w:val="90"/>
        </w:rPr>
        <w:t xml:space="preserve"> </w:t>
      </w:r>
      <w:r>
        <w:rPr>
          <w:color w:val="231F20"/>
          <w:w w:val="90"/>
        </w:rPr>
        <w:t>key</w:t>
      </w:r>
      <w:r>
        <w:rPr>
          <w:color w:val="231F20"/>
          <w:spacing w:val="-12"/>
          <w:w w:val="90"/>
        </w:rPr>
        <w:t xml:space="preserve"> </w:t>
      </w:r>
      <w:r>
        <w:rPr>
          <w:color w:val="231F20"/>
          <w:w w:val="90"/>
        </w:rPr>
        <w:t>milestones.</w:t>
      </w:r>
      <w:r>
        <w:rPr>
          <w:color w:val="231F20"/>
          <w:spacing w:val="-12"/>
          <w:w w:val="90"/>
        </w:rPr>
        <w:t xml:space="preserve"> </w:t>
      </w:r>
      <w:r>
        <w:rPr>
          <w:color w:val="231F20"/>
          <w:w w:val="90"/>
        </w:rPr>
        <w:t>The</w:t>
      </w:r>
      <w:r>
        <w:rPr>
          <w:color w:val="231F20"/>
          <w:spacing w:val="-11"/>
          <w:w w:val="90"/>
        </w:rPr>
        <w:t xml:space="preserve"> </w:t>
      </w:r>
      <w:r>
        <w:rPr>
          <w:color w:val="231F20"/>
          <w:w w:val="90"/>
        </w:rPr>
        <w:t xml:space="preserve">Bank </w:t>
      </w:r>
      <w:r>
        <w:rPr>
          <w:color w:val="231F20"/>
          <w:spacing w:val="-2"/>
        </w:rPr>
        <w:t>will</w:t>
      </w:r>
      <w:r>
        <w:rPr>
          <w:color w:val="231F20"/>
          <w:spacing w:val="-16"/>
        </w:rPr>
        <w:t xml:space="preserve"> </w:t>
      </w:r>
      <w:r>
        <w:rPr>
          <w:color w:val="231F20"/>
          <w:spacing w:val="-2"/>
        </w:rPr>
        <w:t>review</w:t>
      </w:r>
      <w:r>
        <w:rPr>
          <w:color w:val="231F20"/>
          <w:spacing w:val="-16"/>
        </w:rPr>
        <w:t xml:space="preserve"> </w:t>
      </w:r>
      <w:r>
        <w:rPr>
          <w:color w:val="231F20"/>
          <w:spacing w:val="-2"/>
        </w:rPr>
        <w:t>these</w:t>
      </w:r>
      <w:r>
        <w:rPr>
          <w:color w:val="231F20"/>
          <w:spacing w:val="-16"/>
        </w:rPr>
        <w:t xml:space="preserve"> </w:t>
      </w:r>
      <w:r>
        <w:rPr>
          <w:color w:val="231F20"/>
          <w:spacing w:val="-2"/>
        </w:rPr>
        <w:t>plans</w:t>
      </w:r>
      <w:r>
        <w:rPr>
          <w:color w:val="231F20"/>
          <w:spacing w:val="-16"/>
        </w:rPr>
        <w:t xml:space="preserve"> </w:t>
      </w:r>
      <w:r>
        <w:rPr>
          <w:color w:val="231F20"/>
          <w:spacing w:val="-2"/>
        </w:rPr>
        <w:t>closely.</w:t>
      </w:r>
    </w:p>
    <w:p w14:paraId="61C654DE" w14:textId="77777777" w:rsidR="00492FE9" w:rsidRDefault="00492FE9">
      <w:pPr>
        <w:pStyle w:val="BodyText"/>
        <w:spacing w:before="27"/>
      </w:pPr>
    </w:p>
    <w:p w14:paraId="10B2B30D" w14:textId="77777777" w:rsidR="00492FE9" w:rsidRDefault="005317B0">
      <w:pPr>
        <w:spacing w:line="266" w:lineRule="auto"/>
        <w:ind w:left="227" w:right="124"/>
        <w:rPr>
          <w:rFonts w:ascii="Cambria" w:hAnsi="Cambria"/>
          <w:i/>
          <w:sz w:val="20"/>
        </w:rPr>
      </w:pPr>
      <w:r>
        <w:rPr>
          <w:rFonts w:ascii="Cambria" w:hAnsi="Cambria"/>
          <w:i/>
          <w:color w:val="AB3E97"/>
          <w:w w:val="90"/>
          <w:sz w:val="20"/>
        </w:rPr>
        <w:t>The FPC’s pilot cyber stress test will focus on the financial</w:t>
      </w:r>
      <w:r>
        <w:rPr>
          <w:rFonts w:ascii="Cambria" w:hAnsi="Cambria"/>
          <w:i/>
          <w:color w:val="AB3E97"/>
          <w:sz w:val="20"/>
        </w:rPr>
        <w:t xml:space="preserve"> </w:t>
      </w:r>
      <w:r>
        <w:rPr>
          <w:rFonts w:ascii="Cambria" w:hAnsi="Cambria"/>
          <w:i/>
          <w:color w:val="AB3E97"/>
          <w:spacing w:val="-2"/>
          <w:sz w:val="20"/>
        </w:rPr>
        <w:t>system’s</w:t>
      </w:r>
      <w:r>
        <w:rPr>
          <w:rFonts w:ascii="Cambria" w:hAnsi="Cambria"/>
          <w:i/>
          <w:color w:val="AB3E97"/>
          <w:spacing w:val="-6"/>
          <w:sz w:val="20"/>
        </w:rPr>
        <w:t xml:space="preserve"> </w:t>
      </w:r>
      <w:r>
        <w:rPr>
          <w:rFonts w:ascii="Cambria" w:hAnsi="Cambria"/>
          <w:i/>
          <w:color w:val="AB3E97"/>
          <w:spacing w:val="-2"/>
          <w:sz w:val="20"/>
        </w:rPr>
        <w:t>ability</w:t>
      </w:r>
      <w:r>
        <w:rPr>
          <w:rFonts w:ascii="Cambria" w:hAnsi="Cambria"/>
          <w:i/>
          <w:color w:val="AB3E97"/>
          <w:spacing w:val="-6"/>
          <w:sz w:val="20"/>
        </w:rPr>
        <w:t xml:space="preserve"> </w:t>
      </w:r>
      <w:r>
        <w:rPr>
          <w:rFonts w:ascii="Cambria" w:hAnsi="Cambria"/>
          <w:i/>
          <w:color w:val="AB3E97"/>
          <w:spacing w:val="-2"/>
          <w:sz w:val="20"/>
        </w:rPr>
        <w:t>to</w:t>
      </w:r>
      <w:r>
        <w:rPr>
          <w:rFonts w:ascii="Cambria" w:hAnsi="Cambria"/>
          <w:i/>
          <w:color w:val="AB3E97"/>
          <w:spacing w:val="-6"/>
          <w:sz w:val="20"/>
        </w:rPr>
        <w:t xml:space="preserve"> </w:t>
      </w:r>
      <w:r>
        <w:rPr>
          <w:rFonts w:ascii="Cambria" w:hAnsi="Cambria"/>
          <w:i/>
          <w:color w:val="AB3E97"/>
          <w:spacing w:val="-2"/>
          <w:sz w:val="20"/>
        </w:rPr>
        <w:t>restore</w:t>
      </w:r>
      <w:r>
        <w:rPr>
          <w:rFonts w:ascii="Cambria" w:hAnsi="Cambria"/>
          <w:i/>
          <w:color w:val="AB3E97"/>
          <w:spacing w:val="-6"/>
          <w:sz w:val="20"/>
        </w:rPr>
        <w:t xml:space="preserve"> </w:t>
      </w:r>
      <w:r>
        <w:rPr>
          <w:rFonts w:ascii="Cambria" w:hAnsi="Cambria"/>
          <w:i/>
          <w:color w:val="AB3E97"/>
          <w:spacing w:val="-2"/>
          <w:sz w:val="20"/>
        </w:rPr>
        <w:t>payment</w:t>
      </w:r>
      <w:r>
        <w:rPr>
          <w:rFonts w:ascii="Cambria" w:hAnsi="Cambria"/>
          <w:i/>
          <w:color w:val="AB3E97"/>
          <w:spacing w:val="-6"/>
          <w:sz w:val="20"/>
        </w:rPr>
        <w:t xml:space="preserve"> </w:t>
      </w:r>
      <w:r>
        <w:rPr>
          <w:rFonts w:ascii="Cambria" w:hAnsi="Cambria"/>
          <w:i/>
          <w:color w:val="AB3E97"/>
          <w:spacing w:val="-2"/>
          <w:sz w:val="20"/>
        </w:rPr>
        <w:t>services.</w:t>
      </w:r>
    </w:p>
    <w:p w14:paraId="328BAA81" w14:textId="77777777" w:rsidR="00492FE9" w:rsidRDefault="005317B0">
      <w:pPr>
        <w:pStyle w:val="BodyText"/>
        <w:spacing w:line="259" w:lineRule="auto"/>
        <w:ind w:left="227"/>
      </w:pPr>
      <w:r>
        <w:rPr>
          <w:color w:val="231F20"/>
          <w:spacing w:val="-6"/>
        </w:rPr>
        <w:t>Financial</w:t>
      </w:r>
      <w:r>
        <w:rPr>
          <w:color w:val="231F20"/>
          <w:spacing w:val="-13"/>
        </w:rPr>
        <w:t xml:space="preserve"> </w:t>
      </w:r>
      <w:r>
        <w:rPr>
          <w:color w:val="231F20"/>
          <w:spacing w:val="-6"/>
        </w:rPr>
        <w:t>services</w:t>
      </w:r>
      <w:r>
        <w:rPr>
          <w:color w:val="231F20"/>
          <w:spacing w:val="-13"/>
        </w:rPr>
        <w:t xml:space="preserve"> </w:t>
      </w:r>
      <w:r>
        <w:rPr>
          <w:color w:val="231F20"/>
          <w:spacing w:val="-6"/>
        </w:rPr>
        <w:t>firms</w:t>
      </w:r>
      <w:r>
        <w:rPr>
          <w:color w:val="231F20"/>
          <w:spacing w:val="-13"/>
        </w:rPr>
        <w:t xml:space="preserve"> </w:t>
      </w:r>
      <w:r>
        <w:rPr>
          <w:color w:val="231F20"/>
          <w:spacing w:val="-6"/>
        </w:rPr>
        <w:t>and</w:t>
      </w:r>
      <w:r>
        <w:rPr>
          <w:color w:val="231F20"/>
          <w:spacing w:val="-13"/>
        </w:rPr>
        <w:t xml:space="preserve"> </w:t>
      </w:r>
      <w:r>
        <w:rPr>
          <w:color w:val="231F20"/>
          <w:spacing w:val="-6"/>
        </w:rPr>
        <w:t>FMIs</w:t>
      </w:r>
      <w:r>
        <w:rPr>
          <w:color w:val="231F20"/>
          <w:spacing w:val="-13"/>
        </w:rPr>
        <w:t xml:space="preserve"> </w:t>
      </w:r>
      <w:r>
        <w:rPr>
          <w:color w:val="231F20"/>
          <w:spacing w:val="-6"/>
        </w:rPr>
        <w:t>need</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resilient</w:t>
      </w:r>
      <w:r>
        <w:rPr>
          <w:color w:val="231F20"/>
          <w:spacing w:val="-13"/>
        </w:rPr>
        <w:t xml:space="preserve"> </w:t>
      </w:r>
      <w:r>
        <w:rPr>
          <w:color w:val="231F20"/>
          <w:spacing w:val="-6"/>
        </w:rPr>
        <w:t>to</w:t>
      </w:r>
      <w:r>
        <w:rPr>
          <w:color w:val="231F20"/>
          <w:spacing w:val="-13"/>
        </w:rPr>
        <w:t xml:space="preserve"> </w:t>
      </w:r>
      <w:r>
        <w:rPr>
          <w:color w:val="231F20"/>
          <w:spacing w:val="-6"/>
        </w:rPr>
        <w:t xml:space="preserve">a </w:t>
      </w:r>
      <w:r>
        <w:rPr>
          <w:color w:val="231F20"/>
          <w:w w:val="90"/>
        </w:rPr>
        <w:t>threat of cyber‑attacks in order to ensure the stable provision of</w:t>
      </w:r>
      <w:r>
        <w:rPr>
          <w:color w:val="231F20"/>
          <w:spacing w:val="-7"/>
          <w:w w:val="90"/>
        </w:rPr>
        <w:t xml:space="preserve"> </w:t>
      </w:r>
      <w:r>
        <w:rPr>
          <w:color w:val="231F20"/>
          <w:w w:val="90"/>
        </w:rPr>
        <w:t>financial</w:t>
      </w:r>
      <w:r>
        <w:rPr>
          <w:color w:val="231F20"/>
          <w:spacing w:val="-7"/>
          <w:w w:val="90"/>
        </w:rPr>
        <w:t xml:space="preserve"> </w:t>
      </w:r>
      <w:r>
        <w:rPr>
          <w:color w:val="231F20"/>
          <w:w w:val="90"/>
        </w:rPr>
        <w:t>services.</w:t>
      </w:r>
      <w:r>
        <w:rPr>
          <w:color w:val="231F20"/>
          <w:spacing w:val="-7"/>
          <w:w w:val="90"/>
        </w:rPr>
        <w:t xml:space="preserve"> </w:t>
      </w:r>
      <w:r>
        <w:rPr>
          <w:color w:val="231F20"/>
          <w:w w:val="90"/>
        </w:rPr>
        <w:t>In</w:t>
      </w:r>
      <w:r>
        <w:rPr>
          <w:color w:val="231F20"/>
          <w:spacing w:val="-7"/>
          <w:w w:val="90"/>
        </w:rPr>
        <w:t xml:space="preserve"> </w:t>
      </w:r>
      <w:r>
        <w:rPr>
          <w:color w:val="231F20"/>
          <w:w w:val="90"/>
        </w:rPr>
        <w:t>June</w:t>
      </w:r>
      <w:r>
        <w:rPr>
          <w:color w:val="231F20"/>
          <w:spacing w:val="-7"/>
          <w:w w:val="90"/>
        </w:rPr>
        <w:t xml:space="preserve"> </w:t>
      </w:r>
      <w:r>
        <w:rPr>
          <w:color w:val="231F20"/>
          <w:w w:val="90"/>
        </w:rPr>
        <w:t>2018,</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agreed</w:t>
      </w:r>
      <w:r>
        <w:rPr>
          <w:color w:val="231F20"/>
          <w:spacing w:val="-7"/>
          <w:w w:val="90"/>
        </w:rPr>
        <w:t xml:space="preserve"> </w:t>
      </w:r>
      <w:r>
        <w:rPr>
          <w:color w:val="231F20"/>
          <w:w w:val="90"/>
        </w:rPr>
        <w:t>it</w:t>
      </w:r>
      <w:r>
        <w:rPr>
          <w:color w:val="231F20"/>
          <w:spacing w:val="-7"/>
          <w:w w:val="90"/>
        </w:rPr>
        <w:t xml:space="preserve"> </w:t>
      </w:r>
      <w:r>
        <w:rPr>
          <w:color w:val="231F20"/>
          <w:w w:val="90"/>
        </w:rPr>
        <w:t>would</w:t>
      </w:r>
      <w:r>
        <w:rPr>
          <w:color w:val="231F20"/>
          <w:spacing w:val="-7"/>
          <w:w w:val="90"/>
        </w:rPr>
        <w:t xml:space="preserve"> </w:t>
      </w:r>
      <w:r>
        <w:rPr>
          <w:color w:val="231F20"/>
          <w:w w:val="90"/>
        </w:rPr>
        <w:t>set ‘impact tolerances’ for how quickly critical financial firms must be</w:t>
      </w:r>
      <w:r>
        <w:rPr>
          <w:color w:val="231F20"/>
          <w:spacing w:val="-6"/>
          <w:w w:val="90"/>
        </w:rPr>
        <w:t xml:space="preserve"> </w:t>
      </w:r>
      <w:r>
        <w:rPr>
          <w:color w:val="231F20"/>
          <w:w w:val="90"/>
        </w:rPr>
        <w:t>able</w:t>
      </w:r>
      <w:r>
        <w:rPr>
          <w:color w:val="231F20"/>
          <w:spacing w:val="-6"/>
          <w:w w:val="90"/>
        </w:rPr>
        <w:t xml:space="preserve"> </w:t>
      </w:r>
      <w:r>
        <w:rPr>
          <w:color w:val="231F20"/>
          <w:w w:val="90"/>
        </w:rPr>
        <w:t>to</w:t>
      </w:r>
      <w:r>
        <w:rPr>
          <w:color w:val="231F20"/>
          <w:spacing w:val="-6"/>
          <w:w w:val="90"/>
        </w:rPr>
        <w:t xml:space="preserve"> </w:t>
      </w:r>
      <w:r>
        <w:rPr>
          <w:color w:val="231F20"/>
          <w:w w:val="90"/>
        </w:rPr>
        <w:t>restore</w:t>
      </w:r>
      <w:r>
        <w:rPr>
          <w:color w:val="231F20"/>
          <w:spacing w:val="-6"/>
          <w:w w:val="90"/>
        </w:rPr>
        <w:t xml:space="preserve"> </w:t>
      </w:r>
      <w:r>
        <w:rPr>
          <w:color w:val="231F20"/>
          <w:w w:val="90"/>
        </w:rPr>
        <w:t>vital</w:t>
      </w:r>
      <w:r>
        <w:rPr>
          <w:color w:val="231F20"/>
          <w:spacing w:val="-6"/>
          <w:w w:val="90"/>
        </w:rPr>
        <w:t xml:space="preserve"> </w:t>
      </w:r>
      <w:r>
        <w:rPr>
          <w:color w:val="231F20"/>
          <w:w w:val="90"/>
        </w:rPr>
        <w:t>financial</w:t>
      </w:r>
      <w:r>
        <w:rPr>
          <w:color w:val="231F20"/>
          <w:spacing w:val="-6"/>
          <w:w w:val="90"/>
        </w:rPr>
        <w:t xml:space="preserve"> </w:t>
      </w:r>
      <w:r>
        <w:rPr>
          <w:color w:val="231F20"/>
          <w:w w:val="90"/>
        </w:rPr>
        <w:t>services</w:t>
      </w:r>
      <w:r>
        <w:rPr>
          <w:color w:val="231F20"/>
          <w:spacing w:val="-6"/>
          <w:w w:val="90"/>
        </w:rPr>
        <w:t xml:space="preserve"> </w:t>
      </w:r>
      <w:r>
        <w:rPr>
          <w:color w:val="231F20"/>
          <w:w w:val="90"/>
        </w:rPr>
        <w:t>following</w:t>
      </w:r>
      <w:r>
        <w:rPr>
          <w:color w:val="231F20"/>
          <w:spacing w:val="-6"/>
          <w:w w:val="90"/>
        </w:rPr>
        <w:t xml:space="preserve"> </w:t>
      </w:r>
      <w:r>
        <w:rPr>
          <w:color w:val="231F20"/>
          <w:w w:val="90"/>
        </w:rPr>
        <w:t>a</w:t>
      </w:r>
      <w:r>
        <w:rPr>
          <w:color w:val="231F20"/>
          <w:spacing w:val="-6"/>
          <w:w w:val="90"/>
        </w:rPr>
        <w:t xml:space="preserve"> </w:t>
      </w:r>
      <w:r>
        <w:rPr>
          <w:color w:val="231F20"/>
          <w:w w:val="90"/>
        </w:rPr>
        <w:t>severe</w:t>
      </w:r>
      <w:r>
        <w:rPr>
          <w:color w:val="231F20"/>
          <w:spacing w:val="-6"/>
          <w:w w:val="90"/>
        </w:rPr>
        <w:t xml:space="preserve"> </w:t>
      </w:r>
      <w:r>
        <w:rPr>
          <w:color w:val="231F20"/>
          <w:w w:val="90"/>
        </w:rPr>
        <w:t>but plausible</w:t>
      </w:r>
      <w:r>
        <w:rPr>
          <w:color w:val="231F20"/>
          <w:spacing w:val="-7"/>
          <w:w w:val="90"/>
        </w:rPr>
        <w:t xml:space="preserve"> </w:t>
      </w:r>
      <w:r>
        <w:rPr>
          <w:color w:val="231F20"/>
          <w:w w:val="90"/>
        </w:rPr>
        <w:t>cyber‑incident.</w:t>
      </w:r>
      <w:r>
        <w:rPr>
          <w:color w:val="231F20"/>
          <w:spacing w:val="-7"/>
          <w:w w:val="90"/>
        </w:rPr>
        <w:t xml:space="preserve"> </w:t>
      </w:r>
      <w:r>
        <w:rPr>
          <w:color w:val="231F20"/>
          <w:w w:val="90"/>
        </w:rPr>
        <w:t>The</w:t>
      </w:r>
      <w:r>
        <w:rPr>
          <w:color w:val="231F20"/>
          <w:spacing w:val="-7"/>
          <w:w w:val="90"/>
        </w:rPr>
        <w:t xml:space="preserve"> </w:t>
      </w:r>
      <w:r>
        <w:rPr>
          <w:color w:val="231F20"/>
          <w:w w:val="90"/>
        </w:rPr>
        <w:t>Bank</w:t>
      </w:r>
      <w:r>
        <w:rPr>
          <w:color w:val="231F20"/>
          <w:spacing w:val="-7"/>
          <w:w w:val="90"/>
        </w:rPr>
        <w:t xml:space="preserve"> </w:t>
      </w:r>
      <w:r>
        <w:rPr>
          <w:color w:val="231F20"/>
          <w:w w:val="90"/>
        </w:rPr>
        <w:t>will</w:t>
      </w:r>
      <w:r>
        <w:rPr>
          <w:color w:val="231F20"/>
          <w:spacing w:val="-7"/>
          <w:w w:val="90"/>
        </w:rPr>
        <w:t xml:space="preserve"> </w:t>
      </w:r>
      <w:r>
        <w:rPr>
          <w:color w:val="231F20"/>
          <w:w w:val="90"/>
        </w:rPr>
        <w:t>use</w:t>
      </w:r>
      <w:r>
        <w:rPr>
          <w:color w:val="231F20"/>
          <w:spacing w:val="-7"/>
          <w:w w:val="90"/>
        </w:rPr>
        <w:t xml:space="preserve"> </w:t>
      </w:r>
      <w:r>
        <w:rPr>
          <w:color w:val="231F20"/>
          <w:w w:val="90"/>
        </w:rPr>
        <w:t>regular</w:t>
      </w:r>
      <w:r>
        <w:rPr>
          <w:color w:val="231F20"/>
          <w:spacing w:val="-7"/>
          <w:w w:val="90"/>
        </w:rPr>
        <w:t xml:space="preserve"> </w:t>
      </w:r>
      <w:r>
        <w:rPr>
          <w:color w:val="231F20"/>
          <w:w w:val="90"/>
        </w:rPr>
        <w:t>cyber</w:t>
      </w:r>
      <w:r>
        <w:rPr>
          <w:color w:val="231F20"/>
          <w:spacing w:val="-7"/>
          <w:w w:val="90"/>
        </w:rPr>
        <w:t xml:space="preserve"> </w:t>
      </w:r>
      <w:r>
        <w:rPr>
          <w:color w:val="231F20"/>
          <w:w w:val="90"/>
        </w:rPr>
        <w:t xml:space="preserve">stress </w:t>
      </w:r>
      <w:r>
        <w:rPr>
          <w:color w:val="231F20"/>
          <w:spacing w:val="-6"/>
        </w:rPr>
        <w:t>tests</w:t>
      </w:r>
      <w:r>
        <w:rPr>
          <w:color w:val="231F20"/>
          <w:spacing w:val="-11"/>
        </w:rPr>
        <w:t xml:space="preserve"> </w:t>
      </w:r>
      <w:r>
        <w:rPr>
          <w:color w:val="231F20"/>
          <w:spacing w:val="-6"/>
        </w:rPr>
        <w:t>to</w:t>
      </w:r>
      <w:r>
        <w:rPr>
          <w:color w:val="231F20"/>
          <w:spacing w:val="-11"/>
        </w:rPr>
        <w:t xml:space="preserve"> </w:t>
      </w:r>
      <w:r>
        <w:rPr>
          <w:color w:val="231F20"/>
          <w:spacing w:val="-6"/>
        </w:rPr>
        <w:t>test</w:t>
      </w:r>
      <w:r>
        <w:rPr>
          <w:color w:val="231F20"/>
          <w:spacing w:val="-11"/>
        </w:rPr>
        <w:t xml:space="preserve"> </w:t>
      </w:r>
      <w:r>
        <w:rPr>
          <w:color w:val="231F20"/>
          <w:spacing w:val="-6"/>
        </w:rPr>
        <w:t>firms’</w:t>
      </w:r>
      <w:r>
        <w:rPr>
          <w:color w:val="231F20"/>
          <w:spacing w:val="-11"/>
        </w:rPr>
        <w:t xml:space="preserve"> </w:t>
      </w:r>
      <w:r>
        <w:rPr>
          <w:color w:val="231F20"/>
          <w:spacing w:val="-6"/>
        </w:rPr>
        <w:t>ability</w:t>
      </w:r>
      <w:r>
        <w:rPr>
          <w:color w:val="231F20"/>
          <w:spacing w:val="-11"/>
        </w:rPr>
        <w:t xml:space="preserve"> </w:t>
      </w:r>
      <w:r>
        <w:rPr>
          <w:color w:val="231F20"/>
          <w:spacing w:val="-6"/>
        </w:rPr>
        <w:t>to</w:t>
      </w:r>
      <w:r>
        <w:rPr>
          <w:color w:val="231F20"/>
          <w:spacing w:val="-11"/>
        </w:rPr>
        <w:t xml:space="preserve"> </w:t>
      </w:r>
      <w:r>
        <w:rPr>
          <w:color w:val="231F20"/>
          <w:spacing w:val="-6"/>
        </w:rPr>
        <w:t>meet</w:t>
      </w:r>
      <w:r>
        <w:rPr>
          <w:color w:val="231F20"/>
          <w:spacing w:val="-11"/>
        </w:rPr>
        <w:t xml:space="preserve"> </w:t>
      </w:r>
      <w:r>
        <w:rPr>
          <w:color w:val="231F20"/>
          <w:spacing w:val="-6"/>
        </w:rPr>
        <w:t>these</w:t>
      </w:r>
      <w:r>
        <w:rPr>
          <w:color w:val="231F20"/>
          <w:spacing w:val="-11"/>
        </w:rPr>
        <w:t xml:space="preserve"> </w:t>
      </w:r>
      <w:r>
        <w:rPr>
          <w:color w:val="231F20"/>
          <w:spacing w:val="-6"/>
        </w:rPr>
        <w:t>‘impact</w:t>
      </w:r>
      <w:r>
        <w:rPr>
          <w:color w:val="231F20"/>
          <w:spacing w:val="-11"/>
        </w:rPr>
        <w:t xml:space="preserve"> </w:t>
      </w:r>
      <w:r>
        <w:rPr>
          <w:color w:val="231F20"/>
          <w:spacing w:val="-6"/>
        </w:rPr>
        <w:t>tolerances’</w:t>
      </w:r>
      <w:r>
        <w:rPr>
          <w:color w:val="231F20"/>
          <w:spacing w:val="-11"/>
        </w:rPr>
        <w:t xml:space="preserve"> </w:t>
      </w:r>
      <w:r>
        <w:rPr>
          <w:color w:val="231F20"/>
          <w:spacing w:val="-6"/>
        </w:rPr>
        <w:t xml:space="preserve">in </w:t>
      </w:r>
      <w:r>
        <w:rPr>
          <w:color w:val="231F20"/>
        </w:rPr>
        <w:t>these</w:t>
      </w:r>
      <w:r>
        <w:rPr>
          <w:color w:val="231F20"/>
          <w:spacing w:val="-14"/>
        </w:rPr>
        <w:t xml:space="preserve"> </w:t>
      </w:r>
      <w:r>
        <w:rPr>
          <w:color w:val="231F20"/>
        </w:rPr>
        <w:t>scenarios.</w:t>
      </w:r>
    </w:p>
    <w:p w14:paraId="3318D3DB" w14:textId="77777777" w:rsidR="00492FE9" w:rsidRDefault="00492FE9">
      <w:pPr>
        <w:pStyle w:val="BodyText"/>
        <w:spacing w:before="3"/>
      </w:pPr>
    </w:p>
    <w:p w14:paraId="5A844CDA" w14:textId="77777777" w:rsidR="00492FE9" w:rsidRDefault="005317B0">
      <w:pPr>
        <w:pStyle w:val="BodyText"/>
        <w:spacing w:line="259" w:lineRule="auto"/>
        <w:ind w:left="227"/>
      </w:pPr>
      <w:r>
        <w:rPr>
          <w:color w:val="231F20"/>
          <w:w w:val="90"/>
        </w:rPr>
        <w:t>In</w:t>
      </w:r>
      <w:r>
        <w:rPr>
          <w:color w:val="231F20"/>
          <w:spacing w:val="-7"/>
          <w:w w:val="90"/>
        </w:rPr>
        <w:t xml:space="preserve"> </w:t>
      </w:r>
      <w:r>
        <w:rPr>
          <w:color w:val="231F20"/>
          <w:w w:val="90"/>
        </w:rPr>
        <w:t>February,</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agreed</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exploratory</w:t>
      </w:r>
      <w:r>
        <w:rPr>
          <w:color w:val="231F20"/>
          <w:spacing w:val="-7"/>
          <w:w w:val="90"/>
        </w:rPr>
        <w:t xml:space="preserve"> </w:t>
      </w:r>
      <w:r>
        <w:rPr>
          <w:color w:val="231F20"/>
          <w:w w:val="90"/>
        </w:rPr>
        <w:t>pilot</w:t>
      </w:r>
      <w:r>
        <w:rPr>
          <w:color w:val="231F20"/>
          <w:spacing w:val="-7"/>
          <w:w w:val="90"/>
        </w:rPr>
        <w:t xml:space="preserve"> </w:t>
      </w:r>
      <w:r>
        <w:rPr>
          <w:color w:val="231F20"/>
          <w:w w:val="90"/>
        </w:rPr>
        <w:t xml:space="preserve">exercise </w:t>
      </w:r>
      <w:r>
        <w:rPr>
          <w:color w:val="231F20"/>
          <w:spacing w:val="-4"/>
        </w:rPr>
        <w:t>in</w:t>
      </w:r>
      <w:r>
        <w:rPr>
          <w:color w:val="231F20"/>
          <w:spacing w:val="-17"/>
        </w:rPr>
        <w:t xml:space="preserve"> </w:t>
      </w:r>
      <w:r>
        <w:rPr>
          <w:color w:val="231F20"/>
          <w:spacing w:val="-4"/>
        </w:rPr>
        <w:t>2019</w:t>
      </w:r>
      <w:r>
        <w:rPr>
          <w:color w:val="231F20"/>
          <w:spacing w:val="-17"/>
        </w:rPr>
        <w:t xml:space="preserve"> </w:t>
      </w:r>
      <w:r>
        <w:rPr>
          <w:color w:val="231F20"/>
          <w:spacing w:val="-4"/>
        </w:rPr>
        <w:t>will</w:t>
      </w:r>
      <w:r>
        <w:rPr>
          <w:color w:val="231F20"/>
          <w:spacing w:val="-17"/>
        </w:rPr>
        <w:t xml:space="preserve"> </w:t>
      </w:r>
      <w:r>
        <w:rPr>
          <w:color w:val="231F20"/>
          <w:spacing w:val="-4"/>
        </w:rPr>
        <w:t>focus</w:t>
      </w:r>
      <w:r>
        <w:rPr>
          <w:color w:val="231F20"/>
          <w:spacing w:val="-17"/>
        </w:rPr>
        <w:t xml:space="preserve"> </w:t>
      </w:r>
      <w:r>
        <w:rPr>
          <w:color w:val="231F20"/>
          <w:spacing w:val="-4"/>
        </w:rPr>
        <w:t>on</w:t>
      </w:r>
      <w:r>
        <w:rPr>
          <w:color w:val="231F20"/>
          <w:spacing w:val="-17"/>
        </w:rPr>
        <w:t xml:space="preserve"> </w:t>
      </w:r>
      <w:r>
        <w:rPr>
          <w:color w:val="231F20"/>
          <w:spacing w:val="-4"/>
        </w:rPr>
        <w:t>a</w:t>
      </w:r>
      <w:r>
        <w:rPr>
          <w:color w:val="231F20"/>
          <w:spacing w:val="-17"/>
        </w:rPr>
        <w:t xml:space="preserve"> </w:t>
      </w:r>
      <w:r>
        <w:rPr>
          <w:color w:val="231F20"/>
          <w:spacing w:val="-4"/>
        </w:rPr>
        <w:t>hypothetical</w:t>
      </w:r>
      <w:r>
        <w:rPr>
          <w:color w:val="231F20"/>
          <w:spacing w:val="-17"/>
        </w:rPr>
        <w:t xml:space="preserve"> </w:t>
      </w:r>
      <w:r>
        <w:rPr>
          <w:color w:val="231F20"/>
          <w:spacing w:val="-4"/>
        </w:rPr>
        <w:t>stress</w:t>
      </w:r>
      <w:r>
        <w:rPr>
          <w:color w:val="231F20"/>
          <w:spacing w:val="-17"/>
        </w:rPr>
        <w:t xml:space="preserve"> </w:t>
      </w:r>
      <w:r>
        <w:rPr>
          <w:color w:val="231F20"/>
          <w:spacing w:val="-4"/>
        </w:rPr>
        <w:t>scenario</w:t>
      </w:r>
      <w:r>
        <w:rPr>
          <w:color w:val="231F20"/>
          <w:spacing w:val="-17"/>
        </w:rPr>
        <w:t xml:space="preserve"> </w:t>
      </w:r>
      <w:r>
        <w:rPr>
          <w:color w:val="231F20"/>
          <w:spacing w:val="-4"/>
        </w:rPr>
        <w:t xml:space="preserve">that </w:t>
      </w:r>
      <w:r>
        <w:rPr>
          <w:color w:val="231F20"/>
          <w:spacing w:val="-6"/>
        </w:rPr>
        <w:t>assumed</w:t>
      </w:r>
      <w:r>
        <w:rPr>
          <w:color w:val="231F20"/>
          <w:spacing w:val="-12"/>
        </w:rPr>
        <w:t xml:space="preserve"> </w:t>
      </w:r>
      <w:r>
        <w:rPr>
          <w:color w:val="231F20"/>
          <w:spacing w:val="-6"/>
        </w:rPr>
        <w:t>firms’</w:t>
      </w:r>
      <w:r>
        <w:rPr>
          <w:color w:val="231F20"/>
          <w:spacing w:val="-12"/>
        </w:rPr>
        <w:t xml:space="preserve"> </w:t>
      </w:r>
      <w:r>
        <w:rPr>
          <w:color w:val="231F20"/>
          <w:spacing w:val="-6"/>
        </w:rPr>
        <w:t>systems</w:t>
      </w:r>
      <w:r>
        <w:rPr>
          <w:color w:val="231F20"/>
          <w:spacing w:val="-12"/>
        </w:rPr>
        <w:t xml:space="preserve"> </w:t>
      </w:r>
      <w:r>
        <w:rPr>
          <w:color w:val="231F20"/>
          <w:spacing w:val="-6"/>
        </w:rPr>
        <w:t>supporting</w:t>
      </w:r>
      <w:r>
        <w:rPr>
          <w:color w:val="231F20"/>
          <w:spacing w:val="-12"/>
        </w:rPr>
        <w:t xml:space="preserve"> </w:t>
      </w:r>
      <w:r>
        <w:rPr>
          <w:color w:val="231F20"/>
          <w:spacing w:val="-6"/>
        </w:rPr>
        <w:t>their</w:t>
      </w:r>
      <w:r>
        <w:rPr>
          <w:color w:val="231F20"/>
          <w:spacing w:val="-12"/>
        </w:rPr>
        <w:t xml:space="preserve"> </w:t>
      </w:r>
      <w:r>
        <w:rPr>
          <w:color w:val="231F20"/>
          <w:spacing w:val="-6"/>
        </w:rPr>
        <w:t>payments</w:t>
      </w:r>
      <w:r>
        <w:rPr>
          <w:color w:val="231F20"/>
          <w:spacing w:val="-12"/>
        </w:rPr>
        <w:t xml:space="preserve"> </w:t>
      </w:r>
      <w:r>
        <w:rPr>
          <w:color w:val="231F20"/>
          <w:spacing w:val="-6"/>
        </w:rPr>
        <w:t xml:space="preserve">were </w:t>
      </w:r>
      <w:r>
        <w:rPr>
          <w:color w:val="231F20"/>
          <w:w w:val="90"/>
        </w:rPr>
        <w:t>unavailable</w:t>
      </w:r>
      <w:r>
        <w:rPr>
          <w:color w:val="231F20"/>
          <w:spacing w:val="-6"/>
          <w:w w:val="90"/>
        </w:rPr>
        <w:t xml:space="preserve"> </w:t>
      </w:r>
      <w:r>
        <w:rPr>
          <w:color w:val="231F20"/>
          <w:w w:val="90"/>
        </w:rPr>
        <w:t>and</w:t>
      </w:r>
      <w:r>
        <w:rPr>
          <w:color w:val="231F20"/>
          <w:spacing w:val="-6"/>
          <w:w w:val="90"/>
        </w:rPr>
        <w:t xml:space="preserve"> </w:t>
      </w:r>
      <w:r>
        <w:rPr>
          <w:color w:val="231F20"/>
          <w:w w:val="90"/>
        </w:rPr>
        <w:t>there</w:t>
      </w:r>
      <w:r>
        <w:rPr>
          <w:color w:val="231F20"/>
          <w:spacing w:val="-7"/>
          <w:w w:val="90"/>
        </w:rPr>
        <w:t xml:space="preserve"> </w:t>
      </w:r>
      <w:r>
        <w:rPr>
          <w:color w:val="231F20"/>
          <w:w w:val="90"/>
        </w:rPr>
        <w:t>was</w:t>
      </w:r>
      <w:r>
        <w:rPr>
          <w:color w:val="231F20"/>
          <w:spacing w:val="-6"/>
          <w:w w:val="90"/>
        </w:rPr>
        <w:t xml:space="preserve"> </w:t>
      </w:r>
      <w:r>
        <w:rPr>
          <w:color w:val="231F20"/>
          <w:w w:val="90"/>
        </w:rPr>
        <w:t>uncertainty</w:t>
      </w:r>
      <w:r>
        <w:rPr>
          <w:color w:val="231F20"/>
          <w:spacing w:val="-6"/>
          <w:w w:val="90"/>
        </w:rPr>
        <w:t xml:space="preserve"> </w:t>
      </w:r>
      <w:r>
        <w:rPr>
          <w:color w:val="231F20"/>
          <w:w w:val="90"/>
        </w:rPr>
        <w:t>about</w:t>
      </w:r>
      <w:r>
        <w:rPr>
          <w:color w:val="231F20"/>
          <w:spacing w:val="-7"/>
          <w:w w:val="90"/>
        </w:rPr>
        <w:t xml:space="preserve"> </w:t>
      </w:r>
      <w:r>
        <w:rPr>
          <w:color w:val="231F20"/>
          <w:w w:val="90"/>
        </w:rPr>
        <w:t>whether</w:t>
      </w:r>
      <w:r>
        <w:rPr>
          <w:color w:val="231F20"/>
          <w:spacing w:val="-6"/>
          <w:w w:val="90"/>
        </w:rPr>
        <w:t xml:space="preserve"> </w:t>
      </w:r>
      <w:r>
        <w:rPr>
          <w:color w:val="231F20"/>
          <w:w w:val="90"/>
        </w:rPr>
        <w:t>and</w:t>
      </w:r>
      <w:r>
        <w:rPr>
          <w:color w:val="231F20"/>
          <w:spacing w:val="-6"/>
          <w:w w:val="90"/>
        </w:rPr>
        <w:t xml:space="preserve"> </w:t>
      </w:r>
      <w:r>
        <w:rPr>
          <w:color w:val="231F20"/>
          <w:w w:val="90"/>
        </w:rPr>
        <w:t xml:space="preserve">how </w:t>
      </w:r>
      <w:r>
        <w:rPr>
          <w:color w:val="231F20"/>
          <w:spacing w:val="-6"/>
        </w:rPr>
        <w:t>the</w:t>
      </w:r>
      <w:r>
        <w:rPr>
          <w:color w:val="231F20"/>
          <w:spacing w:val="-14"/>
        </w:rPr>
        <w:t xml:space="preserve"> </w:t>
      </w:r>
      <w:r>
        <w:rPr>
          <w:color w:val="231F20"/>
          <w:spacing w:val="-6"/>
        </w:rPr>
        <w:t>issue</w:t>
      </w:r>
      <w:r>
        <w:rPr>
          <w:color w:val="231F20"/>
          <w:spacing w:val="-14"/>
        </w:rPr>
        <w:t xml:space="preserve"> </w:t>
      </w:r>
      <w:r>
        <w:rPr>
          <w:color w:val="231F20"/>
          <w:spacing w:val="-6"/>
        </w:rPr>
        <w:t>could</w:t>
      </w:r>
      <w:r>
        <w:rPr>
          <w:color w:val="231F20"/>
          <w:spacing w:val="-14"/>
        </w:rPr>
        <w:t xml:space="preserve"> </w:t>
      </w:r>
      <w:r>
        <w:rPr>
          <w:color w:val="231F20"/>
          <w:spacing w:val="-6"/>
        </w:rPr>
        <w:t>be</w:t>
      </w:r>
      <w:r>
        <w:rPr>
          <w:color w:val="231F20"/>
          <w:spacing w:val="-14"/>
        </w:rPr>
        <w:t xml:space="preserve"> </w:t>
      </w:r>
      <w:r>
        <w:rPr>
          <w:color w:val="231F20"/>
          <w:spacing w:val="-6"/>
        </w:rPr>
        <w:t>resolved.</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expects</w:t>
      </w:r>
      <w:r>
        <w:rPr>
          <w:color w:val="231F20"/>
          <w:spacing w:val="-14"/>
        </w:rPr>
        <w:t xml:space="preserve"> </w:t>
      </w:r>
      <w:r>
        <w:rPr>
          <w:color w:val="231F20"/>
          <w:spacing w:val="-6"/>
        </w:rPr>
        <w:t>the</w:t>
      </w:r>
      <w:r>
        <w:rPr>
          <w:color w:val="231F20"/>
          <w:spacing w:val="-14"/>
        </w:rPr>
        <w:t xml:space="preserve"> </w:t>
      </w:r>
      <w:r>
        <w:rPr>
          <w:color w:val="231F20"/>
          <w:spacing w:val="-6"/>
        </w:rPr>
        <w:t xml:space="preserve">financial </w:t>
      </w:r>
      <w:r>
        <w:rPr>
          <w:color w:val="231F20"/>
          <w:w w:val="90"/>
        </w:rPr>
        <w:t>system</w:t>
      </w:r>
      <w:r>
        <w:rPr>
          <w:color w:val="231F20"/>
          <w:spacing w:val="-1"/>
          <w:w w:val="90"/>
        </w:rPr>
        <w:t xml:space="preserve"> </w:t>
      </w:r>
      <w:r>
        <w:rPr>
          <w:color w:val="231F20"/>
          <w:w w:val="90"/>
        </w:rPr>
        <w:t>to</w:t>
      </w:r>
      <w:r>
        <w:rPr>
          <w:color w:val="231F20"/>
          <w:spacing w:val="-1"/>
          <w:w w:val="90"/>
        </w:rPr>
        <w:t xml:space="preserve"> </w:t>
      </w:r>
      <w:r>
        <w:rPr>
          <w:color w:val="231F20"/>
          <w:w w:val="90"/>
        </w:rPr>
        <w:t>restore</w:t>
      </w:r>
      <w:r>
        <w:rPr>
          <w:color w:val="231F20"/>
          <w:spacing w:val="-1"/>
          <w:w w:val="90"/>
        </w:rPr>
        <w:t xml:space="preserve"> </w:t>
      </w:r>
      <w:r>
        <w:rPr>
          <w:color w:val="231F20"/>
          <w:w w:val="90"/>
        </w:rPr>
        <w:t>critical</w:t>
      </w:r>
      <w:r>
        <w:rPr>
          <w:color w:val="231F20"/>
          <w:spacing w:val="-1"/>
          <w:w w:val="90"/>
        </w:rPr>
        <w:t xml:space="preserve"> </w:t>
      </w:r>
      <w:r>
        <w:rPr>
          <w:color w:val="231F20"/>
          <w:w w:val="90"/>
        </w:rPr>
        <w:t>payments</w:t>
      </w:r>
      <w:r>
        <w:rPr>
          <w:color w:val="231F20"/>
          <w:spacing w:val="-1"/>
          <w:w w:val="90"/>
        </w:rPr>
        <w:t xml:space="preserve"> </w:t>
      </w:r>
      <w:r>
        <w:rPr>
          <w:color w:val="231F20"/>
          <w:w w:val="90"/>
        </w:rPr>
        <w:t>in</w:t>
      </w:r>
      <w:r>
        <w:rPr>
          <w:color w:val="231F20"/>
          <w:spacing w:val="-1"/>
          <w:w w:val="90"/>
        </w:rPr>
        <w:t xml:space="preserve"> </w:t>
      </w:r>
      <w:r>
        <w:rPr>
          <w:color w:val="231F20"/>
          <w:w w:val="90"/>
        </w:rPr>
        <w:t>this</w:t>
      </w:r>
      <w:r>
        <w:rPr>
          <w:color w:val="231F20"/>
          <w:spacing w:val="-1"/>
          <w:w w:val="90"/>
        </w:rPr>
        <w:t xml:space="preserve"> </w:t>
      </w:r>
      <w:r>
        <w:rPr>
          <w:color w:val="231F20"/>
          <w:w w:val="90"/>
        </w:rPr>
        <w:t>scenario</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end </w:t>
      </w:r>
      <w:r>
        <w:rPr>
          <w:color w:val="231F20"/>
        </w:rPr>
        <w:t>of</w:t>
      </w:r>
      <w:r>
        <w:rPr>
          <w:color w:val="231F20"/>
          <w:spacing w:val="-6"/>
        </w:rPr>
        <w:t xml:space="preserve"> </w:t>
      </w:r>
      <w:r>
        <w:rPr>
          <w:color w:val="231F20"/>
        </w:rPr>
        <w:t>the</w:t>
      </w:r>
      <w:r>
        <w:rPr>
          <w:color w:val="231F20"/>
          <w:spacing w:val="-6"/>
        </w:rPr>
        <w:t xml:space="preserve"> </w:t>
      </w:r>
      <w:r>
        <w:rPr>
          <w:color w:val="231F20"/>
        </w:rPr>
        <w:t>value</w:t>
      </w:r>
      <w:r>
        <w:rPr>
          <w:color w:val="231F20"/>
          <w:spacing w:val="-6"/>
        </w:rPr>
        <w:t xml:space="preserve"> </w:t>
      </w:r>
      <w:r>
        <w:rPr>
          <w:color w:val="231F20"/>
        </w:rPr>
        <w:t>date.</w:t>
      </w:r>
    </w:p>
    <w:p w14:paraId="20852E4D" w14:textId="77777777" w:rsidR="00492FE9" w:rsidRDefault="00492FE9">
      <w:pPr>
        <w:pStyle w:val="BodyText"/>
        <w:spacing w:before="13"/>
      </w:pPr>
    </w:p>
    <w:p w14:paraId="304DF10D" w14:textId="77777777" w:rsidR="00492FE9" w:rsidRDefault="005317B0">
      <w:pPr>
        <w:pStyle w:val="BodyText"/>
        <w:spacing w:line="259" w:lineRule="auto"/>
        <w:ind w:left="227" w:right="124"/>
      </w:pPr>
      <w:r>
        <w:rPr>
          <w:color w:val="231F20"/>
          <w:spacing w:val="-4"/>
        </w:rPr>
        <w:t>Although</w:t>
      </w:r>
      <w:r>
        <w:rPr>
          <w:color w:val="231F20"/>
          <w:spacing w:val="-16"/>
        </w:rPr>
        <w:t xml:space="preserve"> </w:t>
      </w:r>
      <w:r>
        <w:rPr>
          <w:color w:val="231F20"/>
          <w:spacing w:val="-4"/>
        </w:rPr>
        <w:t>the</w:t>
      </w:r>
      <w:r>
        <w:rPr>
          <w:color w:val="231F20"/>
          <w:spacing w:val="-16"/>
        </w:rPr>
        <w:t xml:space="preserve"> </w:t>
      </w:r>
      <w:r>
        <w:rPr>
          <w:color w:val="231F20"/>
          <w:spacing w:val="-4"/>
        </w:rPr>
        <w:t>FPC</w:t>
      </w:r>
      <w:r>
        <w:rPr>
          <w:color w:val="231F20"/>
          <w:spacing w:val="-16"/>
        </w:rPr>
        <w:t xml:space="preserve"> </w:t>
      </w:r>
      <w:proofErr w:type="spellStart"/>
      <w:r>
        <w:rPr>
          <w:color w:val="231F20"/>
          <w:spacing w:val="-4"/>
        </w:rPr>
        <w:t>recognises</w:t>
      </w:r>
      <w:proofErr w:type="spellEnd"/>
      <w:r>
        <w:rPr>
          <w:color w:val="231F20"/>
          <w:spacing w:val="-16"/>
        </w:rPr>
        <w:t xml:space="preserve"> </w:t>
      </w:r>
      <w:r>
        <w:rPr>
          <w:color w:val="231F20"/>
          <w:spacing w:val="-4"/>
        </w:rPr>
        <w:t>that</w:t>
      </w:r>
      <w:r>
        <w:rPr>
          <w:color w:val="231F20"/>
          <w:spacing w:val="-16"/>
        </w:rPr>
        <w:t xml:space="preserve"> </w:t>
      </w:r>
      <w:r>
        <w:rPr>
          <w:color w:val="231F20"/>
          <w:spacing w:val="-4"/>
        </w:rPr>
        <w:t>firms</w:t>
      </w:r>
      <w:r>
        <w:rPr>
          <w:color w:val="231F20"/>
          <w:spacing w:val="-16"/>
        </w:rPr>
        <w:t xml:space="preserve"> </w:t>
      </w:r>
      <w:r>
        <w:rPr>
          <w:color w:val="231F20"/>
          <w:spacing w:val="-4"/>
        </w:rPr>
        <w:t>will</w:t>
      </w:r>
      <w:r>
        <w:rPr>
          <w:color w:val="231F20"/>
          <w:spacing w:val="-16"/>
        </w:rPr>
        <w:t xml:space="preserve"> </w:t>
      </w:r>
      <w:r>
        <w:rPr>
          <w:color w:val="231F20"/>
          <w:spacing w:val="-4"/>
        </w:rPr>
        <w:t>not</w:t>
      </w:r>
      <w:r>
        <w:rPr>
          <w:color w:val="231F20"/>
          <w:spacing w:val="-16"/>
        </w:rPr>
        <w:t xml:space="preserve"> </w:t>
      </w:r>
      <w:r>
        <w:rPr>
          <w:color w:val="231F20"/>
          <w:spacing w:val="-4"/>
        </w:rPr>
        <w:t>be</w:t>
      </w:r>
      <w:r>
        <w:rPr>
          <w:color w:val="231F20"/>
          <w:spacing w:val="-16"/>
        </w:rPr>
        <w:t xml:space="preserve"> </w:t>
      </w:r>
      <w:r>
        <w:rPr>
          <w:color w:val="231F20"/>
          <w:spacing w:val="-4"/>
        </w:rPr>
        <w:t>able</w:t>
      </w:r>
      <w:r>
        <w:rPr>
          <w:color w:val="231F20"/>
          <w:spacing w:val="-16"/>
        </w:rPr>
        <w:t xml:space="preserve"> </w:t>
      </w:r>
      <w:r>
        <w:rPr>
          <w:color w:val="231F20"/>
          <w:spacing w:val="-4"/>
        </w:rPr>
        <w:t xml:space="preserve">to </w:t>
      </w:r>
      <w:r>
        <w:rPr>
          <w:color w:val="231F20"/>
          <w:spacing w:val="-2"/>
        </w:rPr>
        <w:t>meet</w:t>
      </w:r>
      <w:r>
        <w:rPr>
          <w:color w:val="231F20"/>
          <w:spacing w:val="-18"/>
        </w:rPr>
        <w:t xml:space="preserve"> </w:t>
      </w:r>
      <w:r>
        <w:rPr>
          <w:color w:val="231F20"/>
          <w:spacing w:val="-2"/>
        </w:rPr>
        <w:t>its</w:t>
      </w:r>
      <w:r>
        <w:rPr>
          <w:color w:val="231F20"/>
          <w:spacing w:val="-18"/>
        </w:rPr>
        <w:t xml:space="preserve"> </w:t>
      </w:r>
      <w:r>
        <w:rPr>
          <w:color w:val="231F20"/>
          <w:spacing w:val="-2"/>
        </w:rPr>
        <w:t>‘impact</w:t>
      </w:r>
      <w:r>
        <w:rPr>
          <w:color w:val="231F20"/>
          <w:spacing w:val="-18"/>
        </w:rPr>
        <w:t xml:space="preserve"> </w:t>
      </w:r>
      <w:r>
        <w:rPr>
          <w:color w:val="231F20"/>
          <w:spacing w:val="-2"/>
        </w:rPr>
        <w:t>tolerance’</w:t>
      </w:r>
      <w:r>
        <w:rPr>
          <w:color w:val="231F20"/>
          <w:spacing w:val="-18"/>
        </w:rPr>
        <w:t xml:space="preserve"> </w:t>
      </w:r>
      <w:r>
        <w:rPr>
          <w:color w:val="231F20"/>
          <w:spacing w:val="-2"/>
        </w:rPr>
        <w:t>in</w:t>
      </w:r>
      <w:r>
        <w:rPr>
          <w:color w:val="231F20"/>
          <w:spacing w:val="-18"/>
        </w:rPr>
        <w:t xml:space="preserve"> </w:t>
      </w:r>
      <w:r>
        <w:rPr>
          <w:color w:val="231F20"/>
          <w:spacing w:val="-2"/>
        </w:rPr>
        <w:t>the</w:t>
      </w:r>
      <w:r>
        <w:rPr>
          <w:color w:val="231F20"/>
          <w:spacing w:val="-18"/>
        </w:rPr>
        <w:t xml:space="preserve"> </w:t>
      </w:r>
      <w:r>
        <w:rPr>
          <w:color w:val="231F20"/>
          <w:spacing w:val="-2"/>
        </w:rPr>
        <w:t>most</w:t>
      </w:r>
      <w:r>
        <w:rPr>
          <w:color w:val="231F20"/>
          <w:spacing w:val="-18"/>
        </w:rPr>
        <w:t xml:space="preserve"> </w:t>
      </w:r>
      <w:r>
        <w:rPr>
          <w:color w:val="231F20"/>
          <w:spacing w:val="-2"/>
        </w:rPr>
        <w:t xml:space="preserve">extreme </w:t>
      </w:r>
      <w:r>
        <w:rPr>
          <w:color w:val="231F20"/>
          <w:spacing w:val="-4"/>
        </w:rPr>
        <w:t>circumstances,</w:t>
      </w:r>
      <w:r>
        <w:rPr>
          <w:color w:val="231F20"/>
          <w:spacing w:val="-13"/>
        </w:rPr>
        <w:t xml:space="preserve"> </w:t>
      </w:r>
      <w:r>
        <w:rPr>
          <w:color w:val="231F20"/>
          <w:spacing w:val="-4"/>
        </w:rPr>
        <w:t>the</w:t>
      </w:r>
      <w:r>
        <w:rPr>
          <w:color w:val="231F20"/>
          <w:spacing w:val="-13"/>
        </w:rPr>
        <w:t xml:space="preserve"> </w:t>
      </w:r>
      <w:r>
        <w:rPr>
          <w:color w:val="231F20"/>
          <w:spacing w:val="-4"/>
        </w:rPr>
        <w:t>pilot</w:t>
      </w:r>
      <w:r>
        <w:rPr>
          <w:color w:val="231F20"/>
          <w:spacing w:val="-13"/>
        </w:rPr>
        <w:t xml:space="preserve"> </w:t>
      </w:r>
      <w:r>
        <w:rPr>
          <w:color w:val="231F20"/>
          <w:spacing w:val="-4"/>
        </w:rPr>
        <w:t>exercise</w:t>
      </w:r>
      <w:r>
        <w:rPr>
          <w:color w:val="231F20"/>
          <w:spacing w:val="-13"/>
        </w:rPr>
        <w:t xml:space="preserve"> </w:t>
      </w:r>
      <w:r>
        <w:rPr>
          <w:color w:val="231F20"/>
          <w:spacing w:val="-4"/>
        </w:rPr>
        <w:t>will</w:t>
      </w:r>
      <w:r>
        <w:rPr>
          <w:color w:val="231F20"/>
          <w:spacing w:val="-13"/>
        </w:rPr>
        <w:t xml:space="preserve"> </w:t>
      </w:r>
      <w:r>
        <w:rPr>
          <w:color w:val="231F20"/>
          <w:spacing w:val="-4"/>
        </w:rPr>
        <w:t>still</w:t>
      </w:r>
      <w:r>
        <w:rPr>
          <w:color w:val="231F20"/>
          <w:spacing w:val="-13"/>
        </w:rPr>
        <w:t xml:space="preserve"> </w:t>
      </w:r>
      <w:r>
        <w:rPr>
          <w:color w:val="231F20"/>
          <w:spacing w:val="-4"/>
        </w:rPr>
        <w:t>allow</w:t>
      </w:r>
      <w:r>
        <w:rPr>
          <w:color w:val="231F20"/>
          <w:spacing w:val="-13"/>
        </w:rPr>
        <w:t xml:space="preserve"> </w:t>
      </w:r>
      <w:r>
        <w:rPr>
          <w:color w:val="231F20"/>
          <w:spacing w:val="-4"/>
        </w:rPr>
        <w:t>the</w:t>
      </w:r>
      <w:r>
        <w:rPr>
          <w:color w:val="231F20"/>
          <w:spacing w:val="-13"/>
        </w:rPr>
        <w:t xml:space="preserve"> </w:t>
      </w:r>
      <w:r>
        <w:rPr>
          <w:color w:val="231F20"/>
          <w:spacing w:val="-4"/>
        </w:rPr>
        <w:t>FPC</w:t>
      </w:r>
      <w:r>
        <w:rPr>
          <w:color w:val="231F20"/>
          <w:spacing w:val="-13"/>
        </w:rPr>
        <w:t xml:space="preserve"> </w:t>
      </w:r>
      <w:r>
        <w:rPr>
          <w:color w:val="231F20"/>
          <w:spacing w:val="-4"/>
        </w:rPr>
        <w:t>to explore</w:t>
      </w:r>
      <w:r>
        <w:rPr>
          <w:color w:val="231F20"/>
          <w:spacing w:val="-8"/>
        </w:rPr>
        <w:t xml:space="preserve"> </w:t>
      </w:r>
      <w:r>
        <w:rPr>
          <w:color w:val="231F20"/>
          <w:spacing w:val="-4"/>
        </w:rPr>
        <w:t>the</w:t>
      </w:r>
      <w:r>
        <w:rPr>
          <w:color w:val="231F20"/>
          <w:spacing w:val="-8"/>
        </w:rPr>
        <w:t xml:space="preserve"> </w:t>
      </w:r>
      <w:r>
        <w:rPr>
          <w:color w:val="231F20"/>
          <w:spacing w:val="-4"/>
        </w:rPr>
        <w:t>financial</w:t>
      </w:r>
      <w:r>
        <w:rPr>
          <w:color w:val="231F20"/>
          <w:spacing w:val="-8"/>
        </w:rPr>
        <w:t xml:space="preserve"> </w:t>
      </w:r>
      <w:r>
        <w:rPr>
          <w:color w:val="231F20"/>
          <w:spacing w:val="-4"/>
        </w:rPr>
        <w:t>stability</w:t>
      </w:r>
      <w:r>
        <w:rPr>
          <w:color w:val="231F20"/>
          <w:spacing w:val="-8"/>
        </w:rPr>
        <w:t xml:space="preserve"> </w:t>
      </w:r>
      <w:r>
        <w:rPr>
          <w:color w:val="231F20"/>
          <w:spacing w:val="-4"/>
        </w:rPr>
        <w:t>implications</w:t>
      </w:r>
      <w:r>
        <w:rPr>
          <w:color w:val="231F20"/>
          <w:spacing w:val="-8"/>
        </w:rPr>
        <w:t xml:space="preserve"> </w:t>
      </w:r>
      <w:r>
        <w:rPr>
          <w:color w:val="231F20"/>
          <w:spacing w:val="-4"/>
        </w:rPr>
        <w:t>of</w:t>
      </w:r>
      <w:r>
        <w:rPr>
          <w:color w:val="231F20"/>
          <w:spacing w:val="-8"/>
        </w:rPr>
        <w:t xml:space="preserve"> </w:t>
      </w:r>
      <w:r>
        <w:rPr>
          <w:color w:val="231F20"/>
          <w:spacing w:val="-4"/>
        </w:rPr>
        <w:t xml:space="preserve">longer </w:t>
      </w:r>
      <w:r>
        <w:rPr>
          <w:color w:val="231F20"/>
          <w:w w:val="90"/>
        </w:rPr>
        <w:t>disruptions</w:t>
      </w:r>
      <w:r>
        <w:rPr>
          <w:color w:val="231F20"/>
          <w:spacing w:val="-2"/>
          <w:w w:val="90"/>
        </w:rPr>
        <w:t xml:space="preserve"> </w:t>
      </w:r>
      <w:r>
        <w:rPr>
          <w:color w:val="231F20"/>
          <w:w w:val="90"/>
        </w:rPr>
        <w:t>to</w:t>
      </w:r>
      <w:r>
        <w:rPr>
          <w:color w:val="231F20"/>
          <w:spacing w:val="-2"/>
          <w:w w:val="90"/>
        </w:rPr>
        <w:t xml:space="preserve"> </w:t>
      </w:r>
      <w:r>
        <w:rPr>
          <w:color w:val="231F20"/>
          <w:w w:val="90"/>
        </w:rPr>
        <w:t>payment</w:t>
      </w:r>
      <w:r>
        <w:rPr>
          <w:color w:val="231F20"/>
          <w:spacing w:val="-2"/>
          <w:w w:val="90"/>
        </w:rPr>
        <w:t xml:space="preserve"> </w:t>
      </w:r>
      <w:r>
        <w:rPr>
          <w:color w:val="231F20"/>
          <w:w w:val="90"/>
        </w:rPr>
        <w:t>services.</w:t>
      </w:r>
      <w:r>
        <w:rPr>
          <w:color w:val="231F20"/>
          <w:spacing w:val="-2"/>
          <w:w w:val="90"/>
        </w:rPr>
        <w:t xml:space="preserve"> </w:t>
      </w:r>
      <w:r>
        <w:rPr>
          <w:color w:val="231F20"/>
          <w:w w:val="90"/>
        </w:rPr>
        <w:t>It</w:t>
      </w:r>
      <w:r>
        <w:rPr>
          <w:color w:val="231F20"/>
          <w:spacing w:val="-2"/>
          <w:w w:val="90"/>
        </w:rPr>
        <w:t xml:space="preserve"> </w:t>
      </w:r>
      <w:r>
        <w:rPr>
          <w:color w:val="231F20"/>
          <w:w w:val="90"/>
        </w:rPr>
        <w:t>will</w:t>
      </w:r>
      <w:r>
        <w:rPr>
          <w:color w:val="231F20"/>
          <w:spacing w:val="-2"/>
          <w:w w:val="90"/>
        </w:rPr>
        <w:t xml:space="preserve"> </w:t>
      </w:r>
      <w:r>
        <w:rPr>
          <w:color w:val="231F20"/>
          <w:w w:val="90"/>
        </w:rPr>
        <w:t>also</w:t>
      </w:r>
      <w:r>
        <w:rPr>
          <w:color w:val="231F20"/>
          <w:spacing w:val="-2"/>
          <w:w w:val="90"/>
        </w:rPr>
        <w:t xml:space="preserve"> </w:t>
      </w:r>
      <w:r>
        <w:rPr>
          <w:color w:val="231F20"/>
          <w:w w:val="90"/>
        </w:rPr>
        <w:t>provide</w:t>
      </w:r>
      <w:r>
        <w:rPr>
          <w:color w:val="231F20"/>
          <w:spacing w:val="-2"/>
          <w:w w:val="90"/>
        </w:rPr>
        <w:t xml:space="preserve"> </w:t>
      </w:r>
      <w:r>
        <w:rPr>
          <w:color w:val="231F20"/>
          <w:w w:val="90"/>
        </w:rPr>
        <w:t>valuable information</w:t>
      </w:r>
      <w:r>
        <w:rPr>
          <w:color w:val="231F20"/>
          <w:spacing w:val="-3"/>
          <w:w w:val="90"/>
        </w:rPr>
        <w:t xml:space="preserve"> </w:t>
      </w:r>
      <w:r>
        <w:rPr>
          <w:color w:val="231F20"/>
          <w:w w:val="90"/>
        </w:rPr>
        <w:t>for</w:t>
      </w:r>
      <w:r>
        <w:rPr>
          <w:color w:val="231F20"/>
          <w:spacing w:val="-3"/>
          <w:w w:val="90"/>
        </w:rPr>
        <w:t xml:space="preserve"> </w:t>
      </w:r>
      <w:proofErr w:type="spellStart"/>
      <w:r>
        <w:rPr>
          <w:color w:val="231F20"/>
          <w:w w:val="90"/>
        </w:rPr>
        <w:t>finalising</w:t>
      </w:r>
      <w:proofErr w:type="spellEnd"/>
      <w:r>
        <w:rPr>
          <w:color w:val="231F20"/>
          <w:spacing w:val="-3"/>
          <w:w w:val="90"/>
        </w:rPr>
        <w:t xml:space="preserve"> </w:t>
      </w:r>
      <w:r>
        <w:rPr>
          <w:color w:val="231F20"/>
          <w:w w:val="90"/>
        </w:rPr>
        <w:t>the</w:t>
      </w:r>
      <w:r>
        <w:rPr>
          <w:color w:val="231F20"/>
          <w:spacing w:val="-3"/>
          <w:w w:val="90"/>
        </w:rPr>
        <w:t xml:space="preserve"> </w:t>
      </w:r>
      <w:r>
        <w:rPr>
          <w:color w:val="231F20"/>
          <w:w w:val="90"/>
        </w:rPr>
        <w:t>impact</w:t>
      </w:r>
      <w:r>
        <w:rPr>
          <w:color w:val="231F20"/>
          <w:spacing w:val="-3"/>
          <w:w w:val="90"/>
        </w:rPr>
        <w:t xml:space="preserve"> </w:t>
      </w:r>
      <w:r>
        <w:rPr>
          <w:color w:val="231F20"/>
          <w:w w:val="90"/>
        </w:rPr>
        <w:t>tolerances</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used</w:t>
      </w:r>
      <w:r>
        <w:rPr>
          <w:color w:val="231F20"/>
          <w:spacing w:val="-3"/>
          <w:w w:val="90"/>
        </w:rPr>
        <w:t xml:space="preserve"> </w:t>
      </w:r>
      <w:r>
        <w:rPr>
          <w:color w:val="231F20"/>
          <w:w w:val="90"/>
        </w:rPr>
        <w:t xml:space="preserve">in </w:t>
      </w:r>
      <w:r>
        <w:rPr>
          <w:color w:val="231F20"/>
          <w:spacing w:val="-2"/>
        </w:rPr>
        <w:t>future</w:t>
      </w:r>
      <w:r>
        <w:rPr>
          <w:color w:val="231F20"/>
          <w:spacing w:val="-18"/>
        </w:rPr>
        <w:t xml:space="preserve"> </w:t>
      </w:r>
      <w:r>
        <w:rPr>
          <w:color w:val="231F20"/>
          <w:spacing w:val="-2"/>
        </w:rPr>
        <w:t>cyber</w:t>
      </w:r>
      <w:r>
        <w:rPr>
          <w:color w:val="231F20"/>
          <w:spacing w:val="-18"/>
        </w:rPr>
        <w:t xml:space="preserve"> </w:t>
      </w:r>
      <w:r>
        <w:rPr>
          <w:color w:val="231F20"/>
          <w:spacing w:val="-2"/>
        </w:rPr>
        <w:t>stress</w:t>
      </w:r>
      <w:r>
        <w:rPr>
          <w:color w:val="231F20"/>
          <w:spacing w:val="-18"/>
        </w:rPr>
        <w:t xml:space="preserve"> </w:t>
      </w:r>
      <w:r>
        <w:rPr>
          <w:color w:val="231F20"/>
          <w:spacing w:val="-2"/>
        </w:rPr>
        <w:t>tests</w:t>
      </w:r>
      <w:r>
        <w:rPr>
          <w:color w:val="231F20"/>
          <w:spacing w:val="-18"/>
        </w:rPr>
        <w:t xml:space="preserve"> </w:t>
      </w:r>
      <w:r>
        <w:rPr>
          <w:color w:val="231F20"/>
          <w:spacing w:val="-2"/>
        </w:rPr>
        <w:t>that</w:t>
      </w:r>
      <w:r>
        <w:rPr>
          <w:color w:val="231F20"/>
          <w:spacing w:val="-18"/>
        </w:rPr>
        <w:t xml:space="preserve"> </w:t>
      </w:r>
      <w:r>
        <w:rPr>
          <w:color w:val="231F20"/>
          <w:spacing w:val="-2"/>
        </w:rPr>
        <w:t>follow</w:t>
      </w:r>
      <w:r>
        <w:rPr>
          <w:color w:val="231F20"/>
          <w:spacing w:val="-18"/>
        </w:rPr>
        <w:t xml:space="preserve"> </w:t>
      </w:r>
      <w:r>
        <w:rPr>
          <w:color w:val="231F20"/>
          <w:spacing w:val="-2"/>
        </w:rPr>
        <w:t>the</w:t>
      </w:r>
      <w:r>
        <w:rPr>
          <w:color w:val="231F20"/>
          <w:spacing w:val="-18"/>
        </w:rPr>
        <w:t xml:space="preserve"> </w:t>
      </w:r>
      <w:r>
        <w:rPr>
          <w:color w:val="231F20"/>
          <w:spacing w:val="-2"/>
        </w:rPr>
        <w:t>pilot.</w:t>
      </w:r>
    </w:p>
    <w:p w14:paraId="39255897" w14:textId="77777777" w:rsidR="00492FE9" w:rsidRDefault="00492FE9">
      <w:pPr>
        <w:pStyle w:val="BodyText"/>
        <w:spacing w:before="14"/>
      </w:pPr>
    </w:p>
    <w:p w14:paraId="68C45CAA" w14:textId="77777777" w:rsidR="00492FE9" w:rsidRDefault="005317B0">
      <w:pPr>
        <w:pStyle w:val="BodyText"/>
        <w:spacing w:line="259" w:lineRule="auto"/>
        <w:ind w:left="227" w:right="124"/>
      </w:pPr>
      <w:r>
        <w:rPr>
          <w:color w:val="231F20"/>
          <w:w w:val="90"/>
        </w:rPr>
        <w:t xml:space="preserve">The Bank is engaging with firms to arrange appropriate and </w:t>
      </w:r>
      <w:r>
        <w:rPr>
          <w:color w:val="231F20"/>
          <w:spacing w:val="-4"/>
        </w:rPr>
        <w:t>proportionate</w:t>
      </w:r>
      <w:r>
        <w:rPr>
          <w:color w:val="231F20"/>
          <w:spacing w:val="-18"/>
        </w:rPr>
        <w:t xml:space="preserve"> </w:t>
      </w:r>
      <w:r>
        <w:rPr>
          <w:color w:val="231F20"/>
          <w:spacing w:val="-4"/>
        </w:rPr>
        <w:t>coverage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pilot</w:t>
      </w:r>
      <w:r>
        <w:rPr>
          <w:color w:val="231F20"/>
          <w:spacing w:val="-18"/>
        </w:rPr>
        <w:t xml:space="preserve"> </w:t>
      </w:r>
      <w:r>
        <w:rPr>
          <w:color w:val="231F20"/>
          <w:spacing w:val="-4"/>
        </w:rPr>
        <w:t>exercise</w:t>
      </w:r>
      <w:r>
        <w:rPr>
          <w:color w:val="231F20"/>
          <w:spacing w:val="-18"/>
        </w:rPr>
        <w:t xml:space="preserve"> </w:t>
      </w:r>
      <w:r>
        <w:rPr>
          <w:color w:val="231F20"/>
          <w:spacing w:val="-4"/>
        </w:rPr>
        <w:t>ahead</w:t>
      </w:r>
      <w:r>
        <w:rPr>
          <w:color w:val="231F20"/>
          <w:spacing w:val="-18"/>
        </w:rPr>
        <w:t xml:space="preserve"> </w:t>
      </w:r>
      <w:r>
        <w:rPr>
          <w:color w:val="231F20"/>
          <w:spacing w:val="-4"/>
        </w:rPr>
        <w:t>of</w:t>
      </w:r>
      <w:r>
        <w:rPr>
          <w:color w:val="231F20"/>
          <w:spacing w:val="-18"/>
        </w:rPr>
        <w:t xml:space="preserve"> </w:t>
      </w:r>
      <w:r>
        <w:rPr>
          <w:color w:val="231F20"/>
          <w:spacing w:val="-4"/>
        </w:rPr>
        <w:t xml:space="preserve">its </w:t>
      </w:r>
      <w:r>
        <w:rPr>
          <w:color w:val="231F20"/>
          <w:w w:val="90"/>
        </w:rPr>
        <w:t>launch</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summer.</w:t>
      </w:r>
      <w:r>
        <w:rPr>
          <w:color w:val="231F20"/>
          <w:spacing w:val="-5"/>
          <w:w w:val="90"/>
        </w:rPr>
        <w:t xml:space="preserve"> </w:t>
      </w: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will</w:t>
      </w:r>
      <w:r>
        <w:rPr>
          <w:color w:val="231F20"/>
          <w:spacing w:val="-5"/>
          <w:w w:val="90"/>
        </w:rPr>
        <w:t xml:space="preserve"> </w:t>
      </w:r>
      <w:r>
        <w:rPr>
          <w:color w:val="231F20"/>
          <w:w w:val="90"/>
        </w:rPr>
        <w:t>publish</w:t>
      </w:r>
      <w:r>
        <w:rPr>
          <w:color w:val="231F20"/>
          <w:spacing w:val="-5"/>
          <w:w w:val="90"/>
        </w:rPr>
        <w:t xml:space="preserve"> </w:t>
      </w:r>
      <w:r>
        <w:rPr>
          <w:color w:val="231F20"/>
          <w:w w:val="90"/>
        </w:rPr>
        <w:t>thematic</w:t>
      </w:r>
      <w:r>
        <w:rPr>
          <w:color w:val="231F20"/>
          <w:spacing w:val="-5"/>
          <w:w w:val="90"/>
        </w:rPr>
        <w:t xml:space="preserve"> </w:t>
      </w:r>
      <w:r>
        <w:rPr>
          <w:color w:val="231F20"/>
          <w:w w:val="90"/>
        </w:rPr>
        <w:t>insights yielded</w:t>
      </w:r>
      <w:r>
        <w:rPr>
          <w:color w:val="231F20"/>
          <w:spacing w:val="-3"/>
          <w:w w:val="90"/>
        </w:rPr>
        <w:t xml:space="preserve"> </w:t>
      </w:r>
      <w:r>
        <w:rPr>
          <w:color w:val="231F20"/>
          <w:w w:val="90"/>
        </w:rPr>
        <w:t>by</w:t>
      </w:r>
      <w:r>
        <w:rPr>
          <w:color w:val="231F20"/>
          <w:spacing w:val="-3"/>
          <w:w w:val="90"/>
        </w:rPr>
        <w:t xml:space="preserve"> </w:t>
      </w:r>
      <w:r>
        <w:rPr>
          <w:color w:val="231F20"/>
          <w:w w:val="90"/>
        </w:rPr>
        <w:t>the</w:t>
      </w:r>
      <w:r>
        <w:rPr>
          <w:color w:val="231F20"/>
          <w:spacing w:val="-3"/>
          <w:w w:val="90"/>
        </w:rPr>
        <w:t xml:space="preserve"> </w:t>
      </w:r>
      <w:r>
        <w:rPr>
          <w:color w:val="231F20"/>
          <w:w w:val="90"/>
        </w:rPr>
        <w:t>pilot</w:t>
      </w:r>
      <w:r>
        <w:rPr>
          <w:color w:val="231F20"/>
          <w:spacing w:val="-3"/>
          <w:w w:val="90"/>
        </w:rPr>
        <w:t xml:space="preserve"> </w:t>
      </w:r>
      <w:r>
        <w:rPr>
          <w:color w:val="231F20"/>
          <w:w w:val="90"/>
        </w:rPr>
        <w:t>exercise,</w:t>
      </w:r>
      <w:r>
        <w:rPr>
          <w:color w:val="231F20"/>
          <w:spacing w:val="-3"/>
          <w:w w:val="90"/>
        </w:rPr>
        <w:t xml:space="preserve"> </w:t>
      </w:r>
      <w:r>
        <w:rPr>
          <w:color w:val="231F20"/>
          <w:w w:val="90"/>
        </w:rPr>
        <w:t>but</w:t>
      </w:r>
      <w:r>
        <w:rPr>
          <w:color w:val="231F20"/>
          <w:spacing w:val="-3"/>
          <w:w w:val="90"/>
        </w:rPr>
        <w:t xml:space="preserve"> </w:t>
      </w:r>
      <w:r>
        <w:rPr>
          <w:color w:val="231F20"/>
          <w:w w:val="90"/>
        </w:rPr>
        <w:t>will</w:t>
      </w:r>
      <w:r>
        <w:rPr>
          <w:color w:val="231F20"/>
          <w:spacing w:val="-3"/>
          <w:w w:val="90"/>
        </w:rPr>
        <w:t xml:space="preserve"> </w:t>
      </w:r>
      <w:r>
        <w:rPr>
          <w:color w:val="231F20"/>
          <w:w w:val="90"/>
        </w:rPr>
        <w:t>not</w:t>
      </w:r>
      <w:r>
        <w:rPr>
          <w:color w:val="231F20"/>
          <w:spacing w:val="-3"/>
          <w:w w:val="90"/>
        </w:rPr>
        <w:t xml:space="preserve"> </w:t>
      </w:r>
      <w:r>
        <w:rPr>
          <w:color w:val="231F20"/>
          <w:w w:val="90"/>
        </w:rPr>
        <w:t>disclose</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precise </w:t>
      </w:r>
      <w:r>
        <w:rPr>
          <w:color w:val="231F20"/>
          <w:spacing w:val="-4"/>
        </w:rPr>
        <w:t>details</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test</w:t>
      </w:r>
      <w:r>
        <w:rPr>
          <w:color w:val="231F20"/>
          <w:spacing w:val="-17"/>
        </w:rPr>
        <w:t xml:space="preserve"> </w:t>
      </w:r>
      <w:r>
        <w:rPr>
          <w:color w:val="231F20"/>
          <w:spacing w:val="-4"/>
        </w:rPr>
        <w:t>or</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results</w:t>
      </w:r>
      <w:r>
        <w:rPr>
          <w:color w:val="231F20"/>
          <w:spacing w:val="-17"/>
        </w:rPr>
        <w:t xml:space="preserve"> </w:t>
      </w:r>
      <w:r>
        <w:rPr>
          <w:color w:val="231F20"/>
          <w:spacing w:val="-4"/>
        </w:rPr>
        <w:t>from</w:t>
      </w:r>
      <w:r>
        <w:rPr>
          <w:color w:val="231F20"/>
          <w:spacing w:val="-17"/>
        </w:rPr>
        <w:t xml:space="preserve"> </w:t>
      </w:r>
      <w:r>
        <w:rPr>
          <w:color w:val="231F20"/>
          <w:spacing w:val="-4"/>
        </w:rPr>
        <w:t>this</w:t>
      </w:r>
      <w:r>
        <w:rPr>
          <w:color w:val="231F20"/>
          <w:spacing w:val="-17"/>
        </w:rPr>
        <w:t xml:space="preserve"> </w:t>
      </w:r>
      <w:r>
        <w:rPr>
          <w:color w:val="231F20"/>
          <w:spacing w:val="-4"/>
        </w:rPr>
        <w:t>exercise.</w:t>
      </w:r>
    </w:p>
    <w:p w14:paraId="5023CE5B" w14:textId="77777777" w:rsidR="00492FE9" w:rsidRDefault="00492FE9">
      <w:pPr>
        <w:pStyle w:val="BodyText"/>
        <w:spacing w:before="25"/>
      </w:pPr>
    </w:p>
    <w:p w14:paraId="08B068C8" w14:textId="77777777" w:rsidR="00492FE9" w:rsidRDefault="005317B0">
      <w:pPr>
        <w:spacing w:line="266" w:lineRule="auto"/>
        <w:ind w:left="227" w:right="124"/>
        <w:rPr>
          <w:rFonts w:ascii="Cambria"/>
          <w:i/>
          <w:sz w:val="20"/>
        </w:rPr>
      </w:pPr>
      <w:r>
        <w:rPr>
          <w:rFonts w:ascii="Cambria"/>
          <w:i/>
          <w:color w:val="AB3E97"/>
          <w:w w:val="90"/>
          <w:sz w:val="20"/>
        </w:rPr>
        <w:t xml:space="preserve">Work is under way to </w:t>
      </w:r>
      <w:proofErr w:type="spellStart"/>
      <w:r>
        <w:rPr>
          <w:rFonts w:ascii="Cambria"/>
          <w:i/>
          <w:color w:val="AB3E97"/>
          <w:w w:val="90"/>
          <w:sz w:val="20"/>
        </w:rPr>
        <w:t>realise</w:t>
      </w:r>
      <w:proofErr w:type="spellEnd"/>
      <w:r>
        <w:rPr>
          <w:rFonts w:ascii="Cambria"/>
          <w:i/>
          <w:color w:val="AB3E97"/>
          <w:w w:val="90"/>
          <w:sz w:val="20"/>
        </w:rPr>
        <w:t xml:space="preserve"> fully the financial stability benefits</w:t>
      </w:r>
      <w:r>
        <w:rPr>
          <w:rFonts w:ascii="Cambria"/>
          <w:i/>
          <w:color w:val="AB3E97"/>
          <w:sz w:val="20"/>
        </w:rPr>
        <w:t xml:space="preserve"> of direct delivery of CHAPS.</w:t>
      </w:r>
    </w:p>
    <w:p w14:paraId="72B06D76" w14:textId="77777777" w:rsidR="00492FE9" w:rsidRDefault="005317B0">
      <w:pPr>
        <w:pStyle w:val="BodyText"/>
        <w:spacing w:line="259" w:lineRule="auto"/>
        <w:ind w:left="227" w:right="124"/>
      </w:pPr>
      <w:r>
        <w:rPr>
          <w:color w:val="231F20"/>
          <w:w w:val="90"/>
        </w:rPr>
        <w:t>The</w:t>
      </w:r>
      <w:r>
        <w:rPr>
          <w:color w:val="231F20"/>
          <w:spacing w:val="-8"/>
          <w:w w:val="90"/>
        </w:rPr>
        <w:t xml:space="preserve"> </w:t>
      </w:r>
      <w:r>
        <w:rPr>
          <w:color w:val="231F20"/>
          <w:w w:val="90"/>
        </w:rPr>
        <w:t>main</w:t>
      </w:r>
      <w:r>
        <w:rPr>
          <w:color w:val="231F20"/>
          <w:spacing w:val="-8"/>
          <w:w w:val="90"/>
        </w:rPr>
        <w:t xml:space="preserve"> </w:t>
      </w:r>
      <w:r>
        <w:rPr>
          <w:color w:val="231F20"/>
          <w:w w:val="90"/>
        </w:rPr>
        <w:t>UK</w:t>
      </w:r>
      <w:r>
        <w:rPr>
          <w:color w:val="231F20"/>
          <w:spacing w:val="-8"/>
          <w:w w:val="90"/>
        </w:rPr>
        <w:t xml:space="preserve"> </w:t>
      </w:r>
      <w:r>
        <w:rPr>
          <w:color w:val="231F20"/>
          <w:w w:val="90"/>
        </w:rPr>
        <w:t>retail</w:t>
      </w:r>
      <w:r>
        <w:rPr>
          <w:color w:val="231F20"/>
          <w:spacing w:val="-8"/>
          <w:w w:val="90"/>
        </w:rPr>
        <w:t xml:space="preserve"> </w:t>
      </w:r>
      <w:r>
        <w:rPr>
          <w:color w:val="231F20"/>
          <w:w w:val="90"/>
        </w:rPr>
        <w:t>payment</w:t>
      </w:r>
      <w:r>
        <w:rPr>
          <w:color w:val="231F20"/>
          <w:spacing w:val="-8"/>
          <w:w w:val="90"/>
        </w:rPr>
        <w:t xml:space="preserve"> </w:t>
      </w:r>
      <w:r>
        <w:rPr>
          <w:color w:val="231F20"/>
          <w:w w:val="90"/>
        </w:rPr>
        <w:t>systems</w:t>
      </w:r>
      <w:r>
        <w:rPr>
          <w:color w:val="231F20"/>
          <w:spacing w:val="-8"/>
          <w:w w:val="90"/>
        </w:rPr>
        <w:t xml:space="preserve"> </w:t>
      </w:r>
      <w:r>
        <w:rPr>
          <w:color w:val="231F20"/>
          <w:w w:val="90"/>
        </w:rPr>
        <w:t>use</w:t>
      </w:r>
      <w:r>
        <w:rPr>
          <w:color w:val="231F20"/>
          <w:spacing w:val="-8"/>
          <w:w w:val="90"/>
        </w:rPr>
        <w:t xml:space="preserve"> </w:t>
      </w:r>
      <w:r>
        <w:rPr>
          <w:color w:val="231F20"/>
          <w:w w:val="90"/>
        </w:rPr>
        <w:t>the</w:t>
      </w:r>
      <w:r>
        <w:rPr>
          <w:color w:val="231F20"/>
          <w:spacing w:val="-8"/>
          <w:w w:val="90"/>
        </w:rPr>
        <w:t xml:space="preserve"> </w:t>
      </w:r>
      <w:r>
        <w:rPr>
          <w:color w:val="231F20"/>
          <w:w w:val="90"/>
        </w:rPr>
        <w:t>RTGS</w:t>
      </w:r>
      <w:r>
        <w:rPr>
          <w:color w:val="231F20"/>
          <w:spacing w:val="-8"/>
          <w:w w:val="90"/>
        </w:rPr>
        <w:t xml:space="preserve"> </w:t>
      </w:r>
      <w:r>
        <w:rPr>
          <w:color w:val="231F20"/>
          <w:w w:val="90"/>
        </w:rPr>
        <w:t>service</w:t>
      </w:r>
      <w:r>
        <w:rPr>
          <w:color w:val="231F20"/>
          <w:spacing w:val="-8"/>
          <w:w w:val="90"/>
        </w:rPr>
        <w:t xml:space="preserve"> </w:t>
      </w:r>
      <w:r>
        <w:rPr>
          <w:color w:val="231F20"/>
          <w:w w:val="90"/>
        </w:rPr>
        <w:t xml:space="preserve">to </w:t>
      </w:r>
      <w:r>
        <w:rPr>
          <w:color w:val="231F20"/>
          <w:spacing w:val="-4"/>
        </w:rPr>
        <w:t>settle</w:t>
      </w:r>
      <w:r>
        <w:rPr>
          <w:color w:val="231F20"/>
          <w:spacing w:val="-18"/>
        </w:rPr>
        <w:t xml:space="preserve"> </w:t>
      </w:r>
      <w:r>
        <w:rPr>
          <w:color w:val="231F20"/>
          <w:spacing w:val="-4"/>
        </w:rPr>
        <w:t>obligations</w:t>
      </w:r>
      <w:r>
        <w:rPr>
          <w:color w:val="231F20"/>
          <w:spacing w:val="-18"/>
        </w:rPr>
        <w:t xml:space="preserve"> </w:t>
      </w:r>
      <w:r>
        <w:rPr>
          <w:color w:val="231F20"/>
          <w:spacing w:val="-4"/>
        </w:rPr>
        <w:t>between</w:t>
      </w:r>
      <w:r>
        <w:rPr>
          <w:color w:val="231F20"/>
          <w:spacing w:val="-18"/>
        </w:rPr>
        <w:t xml:space="preserve"> </w:t>
      </w:r>
      <w:r>
        <w:rPr>
          <w:color w:val="231F20"/>
          <w:spacing w:val="-4"/>
        </w:rPr>
        <w:t>their</w:t>
      </w:r>
      <w:r>
        <w:rPr>
          <w:color w:val="231F20"/>
          <w:spacing w:val="-18"/>
        </w:rPr>
        <w:t xml:space="preserve"> </w:t>
      </w:r>
      <w:r>
        <w:rPr>
          <w:color w:val="231F20"/>
          <w:spacing w:val="-4"/>
        </w:rPr>
        <w:t>direct</w:t>
      </w:r>
      <w:r>
        <w:rPr>
          <w:color w:val="231F20"/>
          <w:spacing w:val="-18"/>
        </w:rPr>
        <w:t xml:space="preserve"> </w:t>
      </w:r>
      <w:r>
        <w:rPr>
          <w:color w:val="231F20"/>
          <w:spacing w:val="-4"/>
        </w:rPr>
        <w:t>participants.</w:t>
      </w:r>
      <w:r>
        <w:rPr>
          <w:color w:val="231F20"/>
          <w:spacing w:val="-18"/>
        </w:rPr>
        <w:t xml:space="preserve"> </w:t>
      </w:r>
      <w:r>
        <w:rPr>
          <w:color w:val="231F20"/>
          <w:spacing w:val="-4"/>
        </w:rPr>
        <w:t>This infrastructure</w:t>
      </w:r>
      <w:r>
        <w:rPr>
          <w:color w:val="231F20"/>
          <w:spacing w:val="-18"/>
        </w:rPr>
        <w:t xml:space="preserve"> </w:t>
      </w:r>
      <w:r>
        <w:rPr>
          <w:color w:val="231F20"/>
          <w:spacing w:val="-4"/>
        </w:rPr>
        <w:t>also</w:t>
      </w:r>
      <w:r>
        <w:rPr>
          <w:color w:val="231F20"/>
          <w:spacing w:val="-18"/>
        </w:rPr>
        <w:t xml:space="preserve"> </w:t>
      </w:r>
      <w:r>
        <w:rPr>
          <w:color w:val="231F20"/>
          <w:spacing w:val="-4"/>
        </w:rPr>
        <w:t>underpins</w:t>
      </w:r>
      <w:r>
        <w:rPr>
          <w:color w:val="231F20"/>
          <w:spacing w:val="-18"/>
        </w:rPr>
        <w:t xml:space="preserve"> </w:t>
      </w:r>
      <w:r>
        <w:rPr>
          <w:color w:val="231F20"/>
          <w:spacing w:val="-4"/>
        </w:rPr>
        <w:t>CHAPS,</w:t>
      </w:r>
      <w:r>
        <w:rPr>
          <w:color w:val="231F20"/>
          <w:spacing w:val="-18"/>
        </w:rPr>
        <w:t xml:space="preserve"> </w:t>
      </w:r>
      <w:r>
        <w:rPr>
          <w:color w:val="231F20"/>
          <w:spacing w:val="-4"/>
        </w:rPr>
        <w:t>the</w:t>
      </w:r>
      <w:r>
        <w:rPr>
          <w:color w:val="231F20"/>
          <w:spacing w:val="-18"/>
        </w:rPr>
        <w:t xml:space="preserve"> </w:t>
      </w:r>
      <w:r>
        <w:rPr>
          <w:color w:val="231F20"/>
          <w:spacing w:val="-4"/>
        </w:rPr>
        <w:t>UK’s</w:t>
      </w:r>
      <w:r>
        <w:rPr>
          <w:color w:val="231F20"/>
          <w:spacing w:val="-18"/>
        </w:rPr>
        <w:t xml:space="preserve"> </w:t>
      </w:r>
      <w:r>
        <w:rPr>
          <w:color w:val="231F20"/>
          <w:spacing w:val="-4"/>
        </w:rPr>
        <w:t>system</w:t>
      </w:r>
      <w:r>
        <w:rPr>
          <w:color w:val="231F20"/>
          <w:spacing w:val="-18"/>
        </w:rPr>
        <w:t xml:space="preserve"> </w:t>
      </w:r>
      <w:r>
        <w:rPr>
          <w:color w:val="231F20"/>
          <w:spacing w:val="-4"/>
        </w:rPr>
        <w:t xml:space="preserve">for </w:t>
      </w:r>
      <w:r>
        <w:rPr>
          <w:color w:val="231F20"/>
          <w:spacing w:val="-6"/>
        </w:rPr>
        <w:t>high‑value</w:t>
      </w:r>
      <w:r>
        <w:rPr>
          <w:color w:val="231F20"/>
          <w:spacing w:val="-13"/>
        </w:rPr>
        <w:t xml:space="preserve"> </w:t>
      </w:r>
      <w:r>
        <w:rPr>
          <w:color w:val="231F20"/>
          <w:spacing w:val="-6"/>
        </w:rPr>
        <w:t>payments</w:t>
      </w:r>
      <w:r>
        <w:rPr>
          <w:color w:val="231F20"/>
          <w:spacing w:val="-13"/>
        </w:rPr>
        <w:t xml:space="preserve"> </w:t>
      </w:r>
      <w:r>
        <w:rPr>
          <w:color w:val="231F20"/>
          <w:spacing w:val="-6"/>
        </w:rPr>
        <w:t>(</w:t>
      </w:r>
      <w:proofErr w:type="spellStart"/>
      <w:r>
        <w:rPr>
          <w:color w:val="231F20"/>
          <w:spacing w:val="-6"/>
        </w:rPr>
        <w:t>eg</w:t>
      </w:r>
      <w:proofErr w:type="spellEnd"/>
      <w:r>
        <w:rPr>
          <w:color w:val="231F20"/>
          <w:spacing w:val="-13"/>
        </w:rPr>
        <w:t xml:space="preserve"> </w:t>
      </w:r>
      <w:r>
        <w:rPr>
          <w:color w:val="231F20"/>
          <w:spacing w:val="-6"/>
        </w:rPr>
        <w:t>money</w:t>
      </w:r>
      <w:r>
        <w:rPr>
          <w:color w:val="231F20"/>
          <w:spacing w:val="-13"/>
        </w:rPr>
        <w:t xml:space="preserve"> </w:t>
      </w:r>
      <w:r>
        <w:rPr>
          <w:color w:val="231F20"/>
          <w:spacing w:val="-6"/>
        </w:rPr>
        <w:t>market</w:t>
      </w:r>
      <w:r>
        <w:rPr>
          <w:color w:val="231F20"/>
          <w:spacing w:val="-13"/>
        </w:rPr>
        <w:t xml:space="preserve"> </w:t>
      </w:r>
      <w:r>
        <w:rPr>
          <w:color w:val="231F20"/>
          <w:spacing w:val="-6"/>
        </w:rPr>
        <w:t>transactions</w:t>
      </w:r>
      <w:r>
        <w:rPr>
          <w:color w:val="231F20"/>
          <w:spacing w:val="-13"/>
        </w:rPr>
        <w:t xml:space="preserve"> </w:t>
      </w:r>
      <w:r>
        <w:rPr>
          <w:color w:val="231F20"/>
          <w:spacing w:val="-6"/>
        </w:rPr>
        <w:t>and house</w:t>
      </w:r>
      <w:r>
        <w:rPr>
          <w:color w:val="231F20"/>
          <w:spacing w:val="-17"/>
        </w:rPr>
        <w:t xml:space="preserve"> </w:t>
      </w:r>
      <w:r>
        <w:rPr>
          <w:color w:val="231F20"/>
          <w:spacing w:val="-6"/>
        </w:rPr>
        <w:t>purchases)</w:t>
      </w:r>
      <w:r>
        <w:rPr>
          <w:color w:val="231F20"/>
          <w:spacing w:val="-17"/>
        </w:rPr>
        <w:t xml:space="preserve"> </w:t>
      </w:r>
      <w:r>
        <w:rPr>
          <w:color w:val="231F20"/>
          <w:spacing w:val="-6"/>
        </w:rPr>
        <w:t>as</w:t>
      </w:r>
      <w:r>
        <w:rPr>
          <w:color w:val="231F20"/>
          <w:spacing w:val="-17"/>
        </w:rPr>
        <w:t xml:space="preserve"> </w:t>
      </w:r>
      <w:r>
        <w:rPr>
          <w:color w:val="231F20"/>
          <w:spacing w:val="-6"/>
        </w:rPr>
        <w:t>well</w:t>
      </w:r>
      <w:r>
        <w:rPr>
          <w:color w:val="231F20"/>
          <w:spacing w:val="-17"/>
        </w:rPr>
        <w:t xml:space="preserve"> </w:t>
      </w:r>
      <w:r>
        <w:rPr>
          <w:color w:val="231F20"/>
          <w:spacing w:val="-6"/>
        </w:rPr>
        <w:t>as</w:t>
      </w:r>
      <w:r>
        <w:rPr>
          <w:color w:val="231F20"/>
          <w:spacing w:val="-17"/>
        </w:rPr>
        <w:t xml:space="preserve"> </w:t>
      </w:r>
      <w:r>
        <w:rPr>
          <w:color w:val="231F20"/>
          <w:spacing w:val="-6"/>
        </w:rPr>
        <w:t>cash</w:t>
      </w:r>
      <w:r>
        <w:rPr>
          <w:color w:val="231F20"/>
          <w:spacing w:val="-17"/>
        </w:rPr>
        <w:t xml:space="preserve"> </w:t>
      </w:r>
      <w:r>
        <w:rPr>
          <w:color w:val="231F20"/>
          <w:spacing w:val="-6"/>
        </w:rPr>
        <w:t>settlement</w:t>
      </w:r>
      <w:r>
        <w:rPr>
          <w:color w:val="231F20"/>
          <w:spacing w:val="-17"/>
        </w:rPr>
        <w:t xml:space="preserve"> </w:t>
      </w:r>
      <w:r>
        <w:rPr>
          <w:color w:val="231F20"/>
          <w:spacing w:val="-6"/>
        </w:rPr>
        <w:t>of</w:t>
      </w:r>
      <w:r>
        <w:rPr>
          <w:color w:val="231F20"/>
          <w:spacing w:val="-17"/>
        </w:rPr>
        <w:t xml:space="preserve"> </w:t>
      </w:r>
      <w:r>
        <w:rPr>
          <w:color w:val="231F20"/>
          <w:spacing w:val="-6"/>
        </w:rPr>
        <w:t xml:space="preserve">CREST </w:t>
      </w:r>
      <w:r>
        <w:rPr>
          <w:color w:val="231F20"/>
          <w:w w:val="90"/>
        </w:rPr>
        <w:t xml:space="preserve">securities transactions. And CHAPS also settles time‑critical </w:t>
      </w:r>
      <w:r>
        <w:rPr>
          <w:color w:val="231F20"/>
          <w:spacing w:val="-6"/>
        </w:rPr>
        <w:t>payments</w:t>
      </w:r>
      <w:r>
        <w:rPr>
          <w:color w:val="231F20"/>
          <w:spacing w:val="-13"/>
        </w:rPr>
        <w:t xml:space="preserve"> </w:t>
      </w:r>
      <w:r>
        <w:rPr>
          <w:color w:val="231F20"/>
          <w:spacing w:val="-6"/>
        </w:rPr>
        <w:t>to</w:t>
      </w:r>
      <w:r>
        <w:rPr>
          <w:color w:val="231F20"/>
          <w:spacing w:val="-13"/>
        </w:rPr>
        <w:t xml:space="preserve"> </w:t>
      </w:r>
      <w:r>
        <w:rPr>
          <w:color w:val="231F20"/>
          <w:spacing w:val="-6"/>
        </w:rPr>
        <w:t>and</w:t>
      </w:r>
      <w:r>
        <w:rPr>
          <w:color w:val="231F20"/>
          <w:spacing w:val="-13"/>
        </w:rPr>
        <w:t xml:space="preserve"> </w:t>
      </w:r>
      <w:r>
        <w:rPr>
          <w:color w:val="231F20"/>
          <w:spacing w:val="-6"/>
        </w:rPr>
        <w:t>from</w:t>
      </w:r>
      <w:r>
        <w:rPr>
          <w:color w:val="231F20"/>
          <w:spacing w:val="-13"/>
        </w:rPr>
        <w:t xml:space="preserve"> </w:t>
      </w:r>
      <w:r>
        <w:rPr>
          <w:color w:val="231F20"/>
          <w:spacing w:val="-6"/>
        </w:rPr>
        <w:t>certain</w:t>
      </w:r>
      <w:r>
        <w:rPr>
          <w:color w:val="231F20"/>
          <w:spacing w:val="-13"/>
        </w:rPr>
        <w:t xml:space="preserve"> </w:t>
      </w:r>
      <w:r>
        <w:rPr>
          <w:color w:val="231F20"/>
          <w:spacing w:val="-6"/>
        </w:rPr>
        <w:t>FMIs,</w:t>
      </w:r>
      <w:r>
        <w:rPr>
          <w:color w:val="231F20"/>
          <w:spacing w:val="-13"/>
        </w:rPr>
        <w:t xml:space="preserve"> </w:t>
      </w:r>
      <w:r>
        <w:rPr>
          <w:color w:val="231F20"/>
          <w:spacing w:val="-6"/>
        </w:rPr>
        <w:t>such</w:t>
      </w:r>
      <w:r>
        <w:rPr>
          <w:color w:val="231F20"/>
          <w:spacing w:val="-13"/>
        </w:rPr>
        <w:t xml:space="preserve"> </w:t>
      </w:r>
      <w:r>
        <w:rPr>
          <w:color w:val="231F20"/>
          <w:spacing w:val="-6"/>
        </w:rPr>
        <w:t>as</w:t>
      </w:r>
      <w:r>
        <w:rPr>
          <w:color w:val="231F20"/>
          <w:spacing w:val="-13"/>
        </w:rPr>
        <w:t xml:space="preserve"> </w:t>
      </w:r>
      <w:r>
        <w:rPr>
          <w:color w:val="231F20"/>
          <w:spacing w:val="-6"/>
        </w:rPr>
        <w:t>CCPs.</w:t>
      </w:r>
    </w:p>
    <w:p w14:paraId="75643988" w14:textId="77777777" w:rsidR="00492FE9" w:rsidRDefault="00492FE9">
      <w:pPr>
        <w:pStyle w:val="BodyText"/>
        <w:spacing w:before="3"/>
      </w:pPr>
    </w:p>
    <w:p w14:paraId="21000561" w14:textId="77777777" w:rsidR="00492FE9" w:rsidRDefault="005317B0">
      <w:pPr>
        <w:pStyle w:val="BodyText"/>
        <w:spacing w:line="259" w:lineRule="auto"/>
        <w:ind w:left="227" w:right="124"/>
      </w:pPr>
      <w:r>
        <w:rPr>
          <w:color w:val="231F20"/>
          <w:spacing w:val="-6"/>
        </w:rPr>
        <w:t>Since</w:t>
      </w:r>
      <w:r>
        <w:rPr>
          <w:color w:val="231F20"/>
          <w:spacing w:val="-17"/>
        </w:rPr>
        <w:t xml:space="preserve"> </w:t>
      </w:r>
      <w:r>
        <w:rPr>
          <w:color w:val="231F20"/>
          <w:spacing w:val="-6"/>
        </w:rPr>
        <w:t>November</w:t>
      </w:r>
      <w:r>
        <w:rPr>
          <w:color w:val="231F20"/>
          <w:spacing w:val="-18"/>
        </w:rPr>
        <w:t xml:space="preserve"> </w:t>
      </w:r>
      <w:r>
        <w:rPr>
          <w:color w:val="231F20"/>
          <w:spacing w:val="-6"/>
        </w:rPr>
        <w:t>2017,</w:t>
      </w:r>
      <w:r>
        <w:rPr>
          <w:color w:val="231F20"/>
          <w:spacing w:val="-17"/>
        </w:rPr>
        <w:t xml:space="preserve"> </w:t>
      </w:r>
      <w:r>
        <w:rPr>
          <w:color w:val="231F20"/>
          <w:spacing w:val="-6"/>
        </w:rPr>
        <w:t>the</w:t>
      </w:r>
      <w:r>
        <w:rPr>
          <w:color w:val="231F20"/>
          <w:spacing w:val="-18"/>
        </w:rPr>
        <w:t xml:space="preserve"> </w:t>
      </w:r>
      <w:r>
        <w:rPr>
          <w:color w:val="231F20"/>
          <w:spacing w:val="-6"/>
        </w:rPr>
        <w:t>Bank</w:t>
      </w:r>
      <w:r>
        <w:rPr>
          <w:color w:val="231F20"/>
          <w:spacing w:val="-17"/>
        </w:rPr>
        <w:t xml:space="preserve"> </w:t>
      </w:r>
      <w:r>
        <w:rPr>
          <w:color w:val="231F20"/>
          <w:spacing w:val="-6"/>
        </w:rPr>
        <w:t>has</w:t>
      </w:r>
      <w:r>
        <w:rPr>
          <w:color w:val="231F20"/>
          <w:spacing w:val="-18"/>
        </w:rPr>
        <w:t xml:space="preserve"> </w:t>
      </w:r>
      <w:r>
        <w:rPr>
          <w:color w:val="231F20"/>
          <w:spacing w:val="-6"/>
        </w:rPr>
        <w:t>been</w:t>
      </w:r>
      <w:r>
        <w:rPr>
          <w:color w:val="231F20"/>
          <w:spacing w:val="-17"/>
        </w:rPr>
        <w:t xml:space="preserve"> </w:t>
      </w:r>
      <w:r>
        <w:rPr>
          <w:color w:val="231F20"/>
          <w:spacing w:val="-6"/>
        </w:rPr>
        <w:t>responsible</w:t>
      </w:r>
      <w:r>
        <w:rPr>
          <w:color w:val="231F20"/>
          <w:spacing w:val="-18"/>
        </w:rPr>
        <w:t xml:space="preserve"> </w:t>
      </w:r>
      <w:r>
        <w:rPr>
          <w:color w:val="231F20"/>
          <w:spacing w:val="-6"/>
        </w:rPr>
        <w:t xml:space="preserve">for </w:t>
      </w:r>
      <w:r>
        <w:rPr>
          <w:color w:val="231F20"/>
          <w:w w:val="90"/>
        </w:rPr>
        <w:t>operating</w:t>
      </w:r>
      <w:r>
        <w:rPr>
          <w:color w:val="231F20"/>
          <w:spacing w:val="-8"/>
          <w:w w:val="90"/>
        </w:rPr>
        <w:t xml:space="preserve"> </w:t>
      </w:r>
      <w:r>
        <w:rPr>
          <w:color w:val="231F20"/>
          <w:w w:val="90"/>
        </w:rPr>
        <w:t>the</w:t>
      </w:r>
      <w:r>
        <w:rPr>
          <w:color w:val="231F20"/>
          <w:spacing w:val="-8"/>
          <w:w w:val="90"/>
        </w:rPr>
        <w:t xml:space="preserve"> </w:t>
      </w:r>
      <w:r>
        <w:rPr>
          <w:color w:val="231F20"/>
          <w:w w:val="90"/>
        </w:rPr>
        <w:t>CHAPS</w:t>
      </w:r>
      <w:r>
        <w:rPr>
          <w:color w:val="231F20"/>
          <w:spacing w:val="-8"/>
          <w:w w:val="90"/>
        </w:rPr>
        <w:t xml:space="preserve"> </w:t>
      </w:r>
      <w:r>
        <w:rPr>
          <w:color w:val="231F20"/>
          <w:w w:val="90"/>
        </w:rPr>
        <w:t>system</w:t>
      </w:r>
      <w:r>
        <w:rPr>
          <w:color w:val="231F20"/>
          <w:spacing w:val="-8"/>
          <w:w w:val="90"/>
        </w:rPr>
        <w:t xml:space="preserve"> </w:t>
      </w:r>
      <w:r>
        <w:rPr>
          <w:color w:val="231F20"/>
          <w:w w:val="90"/>
        </w:rPr>
        <w:t>and</w:t>
      </w:r>
      <w:r>
        <w:rPr>
          <w:color w:val="231F20"/>
          <w:spacing w:val="-8"/>
          <w:w w:val="90"/>
        </w:rPr>
        <w:t xml:space="preserve"> </w:t>
      </w:r>
      <w:r>
        <w:rPr>
          <w:color w:val="231F20"/>
          <w:w w:val="90"/>
        </w:rPr>
        <w:t>the</w:t>
      </w:r>
      <w:r>
        <w:rPr>
          <w:color w:val="231F20"/>
          <w:spacing w:val="-8"/>
          <w:w w:val="90"/>
        </w:rPr>
        <w:t xml:space="preserve"> </w:t>
      </w:r>
      <w:r>
        <w:rPr>
          <w:color w:val="231F20"/>
          <w:w w:val="90"/>
        </w:rPr>
        <w:t>RTGS</w:t>
      </w:r>
      <w:r>
        <w:rPr>
          <w:color w:val="231F20"/>
          <w:spacing w:val="-8"/>
          <w:w w:val="90"/>
        </w:rPr>
        <w:t xml:space="preserve"> </w:t>
      </w:r>
      <w:r>
        <w:rPr>
          <w:color w:val="231F20"/>
          <w:w w:val="90"/>
        </w:rPr>
        <w:t>infrastructure.</w:t>
      </w:r>
      <w:r>
        <w:rPr>
          <w:color w:val="231F20"/>
          <w:w w:val="90"/>
          <w:position w:val="4"/>
          <w:sz w:val="14"/>
        </w:rPr>
        <w:t>(1)</w:t>
      </w:r>
      <w:r>
        <w:rPr>
          <w:color w:val="231F20"/>
          <w:position w:val="4"/>
          <w:sz w:val="14"/>
        </w:rPr>
        <w:t xml:space="preserve"> </w:t>
      </w:r>
      <w:r>
        <w:rPr>
          <w:color w:val="231F20"/>
          <w:w w:val="90"/>
        </w:rPr>
        <w:t xml:space="preserve">The Bank, in its role as FMI supervisor, has continued to </w:t>
      </w:r>
      <w:r>
        <w:rPr>
          <w:color w:val="231F20"/>
          <w:spacing w:val="-4"/>
        </w:rPr>
        <w:t>supervise</w:t>
      </w:r>
      <w:r>
        <w:rPr>
          <w:color w:val="231F20"/>
          <w:spacing w:val="-18"/>
        </w:rPr>
        <w:t xml:space="preserve"> </w:t>
      </w:r>
      <w:r>
        <w:rPr>
          <w:color w:val="231F20"/>
          <w:spacing w:val="-4"/>
        </w:rPr>
        <w:t>CHAPS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same</w:t>
      </w:r>
      <w:r>
        <w:rPr>
          <w:color w:val="231F20"/>
          <w:spacing w:val="-18"/>
        </w:rPr>
        <w:t xml:space="preserve"> </w:t>
      </w:r>
      <w:r>
        <w:rPr>
          <w:color w:val="231F20"/>
          <w:spacing w:val="-4"/>
        </w:rPr>
        <w:t>high</w:t>
      </w:r>
      <w:r>
        <w:rPr>
          <w:color w:val="231F20"/>
          <w:spacing w:val="-18"/>
        </w:rPr>
        <w:t xml:space="preserve"> </w:t>
      </w:r>
      <w:r>
        <w:rPr>
          <w:color w:val="231F20"/>
          <w:spacing w:val="-4"/>
        </w:rPr>
        <w:t>standard</w:t>
      </w:r>
      <w:r>
        <w:rPr>
          <w:color w:val="231F20"/>
          <w:spacing w:val="-18"/>
        </w:rPr>
        <w:t xml:space="preserve"> </w:t>
      </w:r>
      <w:r>
        <w:rPr>
          <w:color w:val="231F20"/>
          <w:spacing w:val="-4"/>
        </w:rPr>
        <w:t>as</w:t>
      </w:r>
      <w:r>
        <w:rPr>
          <w:color w:val="231F20"/>
          <w:spacing w:val="-18"/>
        </w:rPr>
        <w:t xml:space="preserve"> </w:t>
      </w:r>
      <w:r>
        <w:rPr>
          <w:color w:val="231F20"/>
          <w:spacing w:val="-4"/>
        </w:rPr>
        <w:t>other</w:t>
      </w:r>
    </w:p>
    <w:p w14:paraId="18DB0E2B" w14:textId="77777777" w:rsidR="00492FE9" w:rsidRDefault="005317B0">
      <w:pPr>
        <w:pStyle w:val="BodyText"/>
        <w:spacing w:before="90" w:line="259" w:lineRule="auto"/>
        <w:ind w:left="227" w:right="224"/>
      </w:pPr>
      <w:r>
        <w:br w:type="column"/>
      </w:r>
      <w:r>
        <w:rPr>
          <w:color w:val="231F20"/>
          <w:w w:val="90"/>
        </w:rPr>
        <w:t>increased</w:t>
      </w:r>
      <w:r>
        <w:rPr>
          <w:color w:val="231F20"/>
          <w:spacing w:val="-11"/>
          <w:w w:val="90"/>
        </w:rPr>
        <w:t xml:space="preserve"> </w:t>
      </w:r>
      <w:r>
        <w:rPr>
          <w:color w:val="231F20"/>
          <w:w w:val="90"/>
        </w:rPr>
        <w:t>its</w:t>
      </w:r>
      <w:r>
        <w:rPr>
          <w:color w:val="231F20"/>
          <w:spacing w:val="-11"/>
          <w:w w:val="90"/>
        </w:rPr>
        <w:t xml:space="preserve"> </w:t>
      </w:r>
      <w:r>
        <w:rPr>
          <w:color w:val="231F20"/>
          <w:w w:val="90"/>
        </w:rPr>
        <w:t>engagement</w:t>
      </w:r>
      <w:r>
        <w:rPr>
          <w:color w:val="231F20"/>
          <w:spacing w:val="-11"/>
          <w:w w:val="90"/>
        </w:rPr>
        <w:t xml:space="preserve"> </w:t>
      </w:r>
      <w:r>
        <w:rPr>
          <w:color w:val="231F20"/>
          <w:w w:val="90"/>
        </w:rPr>
        <w:t>with</w:t>
      </w:r>
      <w:r>
        <w:rPr>
          <w:color w:val="231F20"/>
          <w:spacing w:val="-11"/>
          <w:w w:val="90"/>
        </w:rPr>
        <w:t xml:space="preserve"> </w:t>
      </w:r>
      <w:r>
        <w:rPr>
          <w:color w:val="231F20"/>
          <w:w w:val="90"/>
        </w:rPr>
        <w:t>PRA</w:t>
      </w:r>
      <w:r>
        <w:rPr>
          <w:color w:val="231F20"/>
          <w:spacing w:val="-11"/>
          <w:w w:val="90"/>
        </w:rPr>
        <w:t xml:space="preserve"> </w:t>
      </w:r>
      <w:r>
        <w:rPr>
          <w:color w:val="231F20"/>
          <w:w w:val="90"/>
        </w:rPr>
        <w:t>supervisors</w:t>
      </w:r>
      <w:r>
        <w:rPr>
          <w:color w:val="231F20"/>
          <w:spacing w:val="-11"/>
          <w:w w:val="90"/>
        </w:rPr>
        <w:t xml:space="preserve"> </w:t>
      </w:r>
      <w:r>
        <w:rPr>
          <w:color w:val="231F20"/>
          <w:w w:val="90"/>
        </w:rPr>
        <w:t>to</w:t>
      </w:r>
      <w:r>
        <w:rPr>
          <w:color w:val="231F20"/>
          <w:spacing w:val="-11"/>
          <w:w w:val="90"/>
        </w:rPr>
        <w:t xml:space="preserve"> </w:t>
      </w:r>
      <w:r>
        <w:rPr>
          <w:color w:val="231F20"/>
          <w:w w:val="90"/>
        </w:rPr>
        <w:t xml:space="preserve">encourage </w:t>
      </w:r>
      <w:r>
        <w:rPr>
          <w:color w:val="231F20"/>
          <w:spacing w:val="-4"/>
        </w:rPr>
        <w:t>improved</w:t>
      </w:r>
      <w:r>
        <w:rPr>
          <w:color w:val="231F20"/>
          <w:spacing w:val="-18"/>
        </w:rPr>
        <w:t xml:space="preserve"> </w:t>
      </w:r>
      <w:r>
        <w:rPr>
          <w:color w:val="231F20"/>
          <w:spacing w:val="-4"/>
        </w:rPr>
        <w:t>risk</w:t>
      </w:r>
      <w:r>
        <w:rPr>
          <w:color w:val="231F20"/>
          <w:spacing w:val="-18"/>
        </w:rPr>
        <w:t xml:space="preserve"> </w:t>
      </w:r>
      <w:r>
        <w:rPr>
          <w:color w:val="231F20"/>
          <w:spacing w:val="-4"/>
        </w:rPr>
        <w:t>management</w:t>
      </w:r>
      <w:r>
        <w:rPr>
          <w:color w:val="231F20"/>
          <w:spacing w:val="-18"/>
        </w:rPr>
        <w:t xml:space="preserve"> </w:t>
      </w:r>
      <w:r>
        <w:rPr>
          <w:color w:val="231F20"/>
          <w:spacing w:val="-4"/>
        </w:rPr>
        <w:t>by</w:t>
      </w:r>
      <w:r>
        <w:rPr>
          <w:color w:val="231F20"/>
          <w:spacing w:val="-18"/>
        </w:rPr>
        <w:t xml:space="preserve"> </w:t>
      </w:r>
      <w:r>
        <w:rPr>
          <w:color w:val="231F20"/>
          <w:spacing w:val="-4"/>
        </w:rPr>
        <w:t>the</w:t>
      </w:r>
      <w:r>
        <w:rPr>
          <w:color w:val="231F20"/>
          <w:spacing w:val="-18"/>
        </w:rPr>
        <w:t xml:space="preserve"> </w:t>
      </w:r>
      <w:r>
        <w:rPr>
          <w:color w:val="231F20"/>
          <w:spacing w:val="-4"/>
        </w:rPr>
        <w:t>direct</w:t>
      </w:r>
      <w:r>
        <w:rPr>
          <w:color w:val="231F20"/>
          <w:spacing w:val="-18"/>
        </w:rPr>
        <w:t xml:space="preserve"> </w:t>
      </w:r>
      <w:r>
        <w:rPr>
          <w:color w:val="231F20"/>
          <w:spacing w:val="-4"/>
        </w:rPr>
        <w:t>participants</w:t>
      </w:r>
      <w:r>
        <w:rPr>
          <w:color w:val="231F20"/>
          <w:spacing w:val="-18"/>
        </w:rPr>
        <w:t xml:space="preserve"> </w:t>
      </w:r>
      <w:r>
        <w:rPr>
          <w:color w:val="231F20"/>
          <w:spacing w:val="-4"/>
        </w:rPr>
        <w:t>in CHAPS.</w:t>
      </w:r>
      <w:r>
        <w:rPr>
          <w:color w:val="231F20"/>
          <w:spacing w:val="-18"/>
        </w:rPr>
        <w:t xml:space="preserve"> </w:t>
      </w:r>
      <w:r>
        <w:rPr>
          <w:color w:val="231F20"/>
          <w:spacing w:val="-4"/>
        </w:rPr>
        <w:t>This</w:t>
      </w:r>
      <w:r>
        <w:rPr>
          <w:color w:val="231F20"/>
          <w:spacing w:val="-18"/>
        </w:rPr>
        <w:t xml:space="preserve"> </w:t>
      </w:r>
      <w:r>
        <w:rPr>
          <w:color w:val="231F20"/>
          <w:spacing w:val="-4"/>
        </w:rPr>
        <w:t>is</w:t>
      </w:r>
      <w:r>
        <w:rPr>
          <w:color w:val="231F20"/>
          <w:spacing w:val="-18"/>
        </w:rPr>
        <w:t xml:space="preserve"> </w:t>
      </w:r>
      <w:r>
        <w:rPr>
          <w:color w:val="231F20"/>
          <w:spacing w:val="-4"/>
        </w:rPr>
        <w:t>part</w:t>
      </w:r>
      <w:r>
        <w:rPr>
          <w:color w:val="231F20"/>
          <w:spacing w:val="-18"/>
        </w:rPr>
        <w:t xml:space="preserve"> </w:t>
      </w:r>
      <w:r>
        <w:rPr>
          <w:color w:val="231F20"/>
          <w:spacing w:val="-4"/>
        </w:rPr>
        <w:t>of</w:t>
      </w:r>
      <w:r>
        <w:rPr>
          <w:color w:val="231F20"/>
          <w:spacing w:val="-18"/>
        </w:rPr>
        <w:t xml:space="preserve"> </w:t>
      </w:r>
      <w:r>
        <w:rPr>
          <w:color w:val="231F20"/>
          <w:spacing w:val="-4"/>
        </w:rPr>
        <w:t>a</w:t>
      </w:r>
      <w:r>
        <w:rPr>
          <w:color w:val="231F20"/>
          <w:spacing w:val="-18"/>
        </w:rPr>
        <w:t xml:space="preserve"> </w:t>
      </w:r>
      <w:r>
        <w:rPr>
          <w:color w:val="231F20"/>
          <w:spacing w:val="-4"/>
        </w:rPr>
        <w:t>wider</w:t>
      </w:r>
      <w:r>
        <w:rPr>
          <w:color w:val="231F20"/>
          <w:spacing w:val="-18"/>
        </w:rPr>
        <w:t xml:space="preserve"> </w:t>
      </w:r>
      <w:proofErr w:type="spellStart"/>
      <w:r>
        <w:rPr>
          <w:color w:val="231F20"/>
          <w:spacing w:val="-4"/>
        </w:rPr>
        <w:t>programme</w:t>
      </w:r>
      <w:proofErr w:type="spellEnd"/>
      <w:r>
        <w:rPr>
          <w:color w:val="231F20"/>
          <w:spacing w:val="-18"/>
        </w:rPr>
        <w:t xml:space="preserve"> </w:t>
      </w:r>
      <w:r>
        <w:rPr>
          <w:color w:val="231F20"/>
          <w:spacing w:val="-4"/>
        </w:rPr>
        <w:t>of</w:t>
      </w:r>
      <w:r>
        <w:rPr>
          <w:color w:val="231F20"/>
          <w:spacing w:val="-18"/>
        </w:rPr>
        <w:t xml:space="preserve"> </w:t>
      </w:r>
      <w:r>
        <w:rPr>
          <w:color w:val="231F20"/>
          <w:spacing w:val="-4"/>
        </w:rPr>
        <w:t>work</w:t>
      </w:r>
      <w:r>
        <w:rPr>
          <w:color w:val="231F20"/>
          <w:spacing w:val="-18"/>
        </w:rPr>
        <w:t xml:space="preserve"> </w:t>
      </w:r>
      <w:r>
        <w:rPr>
          <w:color w:val="231F20"/>
          <w:spacing w:val="-4"/>
        </w:rPr>
        <w:t>to strengthen</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capability</w:t>
      </w:r>
      <w:r>
        <w:rPr>
          <w:color w:val="231F20"/>
          <w:spacing w:val="-18"/>
        </w:rPr>
        <w:t xml:space="preserve"> </w:t>
      </w:r>
      <w:r>
        <w:rPr>
          <w:color w:val="231F20"/>
          <w:spacing w:val="-4"/>
        </w:rPr>
        <w:t>to</w:t>
      </w:r>
      <w:r>
        <w:rPr>
          <w:color w:val="231F20"/>
          <w:spacing w:val="-18"/>
        </w:rPr>
        <w:t xml:space="preserve"> </w:t>
      </w:r>
      <w:r>
        <w:rPr>
          <w:color w:val="231F20"/>
          <w:spacing w:val="-4"/>
        </w:rPr>
        <w:t>manage</w:t>
      </w:r>
      <w:r>
        <w:rPr>
          <w:color w:val="231F20"/>
          <w:spacing w:val="-18"/>
        </w:rPr>
        <w:t xml:space="preserve"> </w:t>
      </w:r>
      <w:r>
        <w:rPr>
          <w:color w:val="231F20"/>
          <w:spacing w:val="-4"/>
        </w:rPr>
        <w:t>risk</w:t>
      </w:r>
      <w:r>
        <w:rPr>
          <w:color w:val="231F20"/>
          <w:spacing w:val="-18"/>
        </w:rPr>
        <w:t xml:space="preserve"> </w:t>
      </w:r>
      <w:r>
        <w:rPr>
          <w:color w:val="231F20"/>
          <w:spacing w:val="-4"/>
        </w:rPr>
        <w:t>on</w:t>
      </w:r>
      <w:r>
        <w:rPr>
          <w:color w:val="231F20"/>
          <w:spacing w:val="-18"/>
        </w:rPr>
        <w:t xml:space="preserve"> </w:t>
      </w:r>
      <w:r>
        <w:rPr>
          <w:color w:val="231F20"/>
          <w:spacing w:val="-4"/>
        </w:rPr>
        <w:t>an end‑to‑end</w:t>
      </w:r>
      <w:r>
        <w:rPr>
          <w:color w:val="231F20"/>
          <w:spacing w:val="-18"/>
        </w:rPr>
        <w:t xml:space="preserve"> </w:t>
      </w:r>
      <w:r>
        <w:rPr>
          <w:color w:val="231F20"/>
          <w:spacing w:val="-4"/>
        </w:rPr>
        <w:t>basis</w:t>
      </w:r>
      <w:r>
        <w:rPr>
          <w:color w:val="231F20"/>
          <w:spacing w:val="-18"/>
        </w:rPr>
        <w:t xml:space="preserve"> </w:t>
      </w:r>
      <w:r>
        <w:rPr>
          <w:color w:val="231F20"/>
          <w:spacing w:val="-4"/>
        </w:rPr>
        <w:t>and</w:t>
      </w:r>
      <w:r>
        <w:rPr>
          <w:color w:val="231F20"/>
          <w:spacing w:val="-18"/>
        </w:rPr>
        <w:t xml:space="preserve"> </w:t>
      </w:r>
      <w:proofErr w:type="spellStart"/>
      <w:r>
        <w:rPr>
          <w:color w:val="231F20"/>
          <w:spacing w:val="-4"/>
        </w:rPr>
        <w:t>realise</w:t>
      </w:r>
      <w:proofErr w:type="spellEnd"/>
      <w:r>
        <w:rPr>
          <w:color w:val="231F20"/>
          <w:spacing w:val="-18"/>
        </w:rPr>
        <w:t xml:space="preserve"> </w:t>
      </w:r>
      <w:r>
        <w:rPr>
          <w:color w:val="231F20"/>
          <w:spacing w:val="-4"/>
        </w:rPr>
        <w:t>fully</w:t>
      </w:r>
      <w:r>
        <w:rPr>
          <w:color w:val="231F20"/>
          <w:spacing w:val="-18"/>
        </w:rPr>
        <w:t xml:space="preserve"> </w:t>
      </w:r>
      <w:r>
        <w:rPr>
          <w:color w:val="231F20"/>
          <w:spacing w:val="-4"/>
        </w:rPr>
        <w:t>the</w:t>
      </w:r>
      <w:r>
        <w:rPr>
          <w:color w:val="231F20"/>
          <w:spacing w:val="-18"/>
        </w:rPr>
        <w:t xml:space="preserve"> </w:t>
      </w:r>
      <w:r>
        <w:rPr>
          <w:color w:val="231F20"/>
          <w:spacing w:val="-4"/>
        </w:rPr>
        <w:t>benefits</w:t>
      </w:r>
      <w:r>
        <w:rPr>
          <w:color w:val="231F20"/>
          <w:spacing w:val="-18"/>
        </w:rPr>
        <w:t xml:space="preserve"> </w:t>
      </w:r>
      <w:r>
        <w:rPr>
          <w:color w:val="231F20"/>
          <w:spacing w:val="-4"/>
        </w:rPr>
        <w:t>of</w:t>
      </w:r>
      <w:r>
        <w:rPr>
          <w:color w:val="231F20"/>
          <w:spacing w:val="-18"/>
        </w:rPr>
        <w:t xml:space="preserve"> </w:t>
      </w:r>
      <w:r>
        <w:rPr>
          <w:color w:val="231F20"/>
          <w:spacing w:val="-4"/>
        </w:rPr>
        <w:t xml:space="preserve">direct </w:t>
      </w:r>
      <w:r>
        <w:rPr>
          <w:color w:val="231F20"/>
        </w:rPr>
        <w:t>delivery of CHAPS.</w:t>
      </w:r>
    </w:p>
    <w:p w14:paraId="26BB3661" w14:textId="77777777" w:rsidR="00492FE9" w:rsidRDefault="00492FE9">
      <w:pPr>
        <w:pStyle w:val="BodyText"/>
        <w:spacing w:before="24"/>
      </w:pPr>
    </w:p>
    <w:p w14:paraId="7721E7E6" w14:textId="77777777" w:rsidR="00492FE9" w:rsidRDefault="005317B0">
      <w:pPr>
        <w:spacing w:before="1" w:line="266" w:lineRule="auto"/>
        <w:ind w:left="227" w:right="224"/>
        <w:rPr>
          <w:rFonts w:ascii="Cambria" w:hAnsi="Cambria"/>
          <w:i/>
          <w:sz w:val="20"/>
        </w:rPr>
      </w:pPr>
      <w:r>
        <w:rPr>
          <w:rFonts w:ascii="Cambria" w:hAnsi="Cambria"/>
          <w:i/>
          <w:color w:val="AB3E97"/>
          <w:w w:val="90"/>
          <w:sz w:val="20"/>
        </w:rPr>
        <w:t>Post-crisis reforms have encouraged central clearing, which has</w:t>
      </w:r>
      <w:r>
        <w:rPr>
          <w:rFonts w:ascii="Cambria" w:hAnsi="Cambria"/>
          <w:i/>
          <w:color w:val="AB3E97"/>
          <w:sz w:val="20"/>
        </w:rPr>
        <w:t xml:space="preserve"> </w:t>
      </w:r>
      <w:r>
        <w:rPr>
          <w:rFonts w:ascii="Cambria" w:hAnsi="Cambria"/>
          <w:i/>
          <w:color w:val="AB3E97"/>
          <w:spacing w:val="-2"/>
          <w:sz w:val="20"/>
        </w:rPr>
        <w:t>significant</w:t>
      </w:r>
      <w:r>
        <w:rPr>
          <w:rFonts w:ascii="Cambria" w:hAnsi="Cambria"/>
          <w:i/>
          <w:color w:val="AB3E97"/>
          <w:spacing w:val="-3"/>
          <w:sz w:val="20"/>
        </w:rPr>
        <w:t xml:space="preserve"> </w:t>
      </w:r>
      <w:r>
        <w:rPr>
          <w:rFonts w:ascii="Cambria" w:hAnsi="Cambria"/>
          <w:i/>
          <w:color w:val="AB3E97"/>
          <w:spacing w:val="-2"/>
          <w:sz w:val="20"/>
        </w:rPr>
        <w:t>benefits</w:t>
      </w:r>
      <w:r>
        <w:rPr>
          <w:rFonts w:ascii="Cambria" w:hAnsi="Cambria"/>
          <w:i/>
          <w:color w:val="AB3E97"/>
          <w:spacing w:val="-3"/>
          <w:sz w:val="20"/>
        </w:rPr>
        <w:t xml:space="preserve"> </w:t>
      </w:r>
      <w:r>
        <w:rPr>
          <w:rFonts w:ascii="Cambria" w:hAnsi="Cambria"/>
          <w:i/>
          <w:color w:val="AB3E97"/>
          <w:spacing w:val="-2"/>
          <w:sz w:val="20"/>
        </w:rPr>
        <w:t>for</w:t>
      </w:r>
      <w:r>
        <w:rPr>
          <w:rFonts w:ascii="Cambria" w:hAnsi="Cambria"/>
          <w:i/>
          <w:color w:val="AB3E97"/>
          <w:spacing w:val="-3"/>
          <w:sz w:val="20"/>
        </w:rPr>
        <w:t xml:space="preserve"> </w:t>
      </w:r>
      <w:r>
        <w:rPr>
          <w:rFonts w:ascii="Cambria" w:hAnsi="Cambria"/>
          <w:i/>
          <w:color w:val="AB3E97"/>
          <w:spacing w:val="-2"/>
          <w:sz w:val="20"/>
        </w:rPr>
        <w:t>financial</w:t>
      </w:r>
      <w:r>
        <w:rPr>
          <w:rFonts w:ascii="Cambria" w:hAnsi="Cambria"/>
          <w:i/>
          <w:color w:val="AB3E97"/>
          <w:spacing w:val="-3"/>
          <w:sz w:val="20"/>
        </w:rPr>
        <w:t xml:space="preserve"> </w:t>
      </w:r>
      <w:r>
        <w:rPr>
          <w:rFonts w:ascii="Cambria" w:hAnsi="Cambria"/>
          <w:i/>
          <w:color w:val="AB3E97"/>
          <w:spacing w:val="-2"/>
          <w:sz w:val="20"/>
        </w:rPr>
        <w:t>stability…</w:t>
      </w:r>
    </w:p>
    <w:p w14:paraId="6ACA5964" w14:textId="77777777" w:rsidR="00492FE9" w:rsidRDefault="005317B0">
      <w:pPr>
        <w:pStyle w:val="BodyText"/>
        <w:spacing w:line="259" w:lineRule="auto"/>
        <w:ind w:left="227" w:right="227"/>
      </w:pPr>
      <w:r>
        <w:rPr>
          <w:color w:val="231F20"/>
          <w:w w:val="90"/>
        </w:rPr>
        <w:t xml:space="preserve">Promoting greater central clearing in OTC derivatives markets has been a key aspect of post‑crisis reforms, in order to make the network more resilient under stress. Multilateral netting of derivative exposures by CCPs reduces the aggregate amount </w:t>
      </w:r>
      <w:r>
        <w:rPr>
          <w:color w:val="231F20"/>
          <w:spacing w:val="-6"/>
        </w:rPr>
        <w:t>of</w:t>
      </w:r>
      <w:r>
        <w:rPr>
          <w:color w:val="231F20"/>
          <w:spacing w:val="-11"/>
        </w:rPr>
        <w:t xml:space="preserve"> </w:t>
      </w:r>
      <w:r>
        <w:rPr>
          <w:color w:val="231F20"/>
          <w:spacing w:val="-6"/>
        </w:rPr>
        <w:t>counterparty</w:t>
      </w:r>
      <w:r>
        <w:rPr>
          <w:color w:val="231F20"/>
          <w:spacing w:val="-11"/>
        </w:rPr>
        <w:t xml:space="preserve"> </w:t>
      </w:r>
      <w:r>
        <w:rPr>
          <w:color w:val="231F20"/>
          <w:spacing w:val="-6"/>
        </w:rPr>
        <w:t>credit</w:t>
      </w:r>
      <w:r>
        <w:rPr>
          <w:color w:val="231F20"/>
          <w:spacing w:val="-11"/>
        </w:rPr>
        <w:t xml:space="preserve"> </w:t>
      </w:r>
      <w:r>
        <w:rPr>
          <w:color w:val="231F20"/>
          <w:spacing w:val="-6"/>
        </w:rPr>
        <w:t>risk</w:t>
      </w:r>
      <w:r>
        <w:rPr>
          <w:color w:val="231F20"/>
          <w:spacing w:val="-11"/>
        </w:rPr>
        <w:t xml:space="preserve"> </w:t>
      </w:r>
      <w:r>
        <w:rPr>
          <w:color w:val="231F20"/>
          <w:spacing w:val="-6"/>
        </w:rPr>
        <w:t>in</w:t>
      </w:r>
      <w:r>
        <w:rPr>
          <w:color w:val="231F20"/>
          <w:spacing w:val="-11"/>
        </w:rPr>
        <w:t xml:space="preserve"> </w:t>
      </w:r>
      <w:r>
        <w:rPr>
          <w:color w:val="231F20"/>
          <w:spacing w:val="-6"/>
        </w:rPr>
        <w:t>the</w:t>
      </w:r>
      <w:r>
        <w:rPr>
          <w:color w:val="231F20"/>
          <w:spacing w:val="-11"/>
        </w:rPr>
        <w:t xml:space="preserve"> </w:t>
      </w:r>
      <w:r>
        <w:rPr>
          <w:color w:val="231F20"/>
          <w:spacing w:val="-6"/>
        </w:rPr>
        <w:t>derivatives</w:t>
      </w:r>
      <w:r>
        <w:rPr>
          <w:color w:val="231F20"/>
          <w:spacing w:val="-11"/>
        </w:rPr>
        <w:t xml:space="preserve"> </w:t>
      </w:r>
      <w:r>
        <w:rPr>
          <w:color w:val="231F20"/>
          <w:spacing w:val="-6"/>
        </w:rPr>
        <w:t>network.</w:t>
      </w:r>
      <w:r>
        <w:rPr>
          <w:color w:val="231F20"/>
          <w:spacing w:val="-11"/>
        </w:rPr>
        <w:t xml:space="preserve"> </w:t>
      </w:r>
      <w:r>
        <w:rPr>
          <w:color w:val="231F20"/>
          <w:spacing w:val="-6"/>
        </w:rPr>
        <w:t>This</w:t>
      </w:r>
      <w:r>
        <w:rPr>
          <w:color w:val="231F20"/>
          <w:spacing w:val="-11"/>
        </w:rPr>
        <w:t xml:space="preserve"> </w:t>
      </w:r>
      <w:r>
        <w:rPr>
          <w:color w:val="231F20"/>
          <w:spacing w:val="-6"/>
        </w:rPr>
        <w:t xml:space="preserve">is </w:t>
      </w:r>
      <w:r>
        <w:rPr>
          <w:color w:val="231F20"/>
          <w:w w:val="90"/>
        </w:rPr>
        <w:t>particularly</w:t>
      </w:r>
      <w:r>
        <w:rPr>
          <w:color w:val="231F20"/>
          <w:spacing w:val="-3"/>
          <w:w w:val="90"/>
        </w:rPr>
        <w:t xml:space="preserve"> </w:t>
      </w:r>
      <w:r>
        <w:rPr>
          <w:color w:val="231F20"/>
          <w:w w:val="90"/>
        </w:rPr>
        <w:t>the</w:t>
      </w:r>
      <w:r>
        <w:rPr>
          <w:color w:val="231F20"/>
          <w:spacing w:val="-3"/>
          <w:w w:val="90"/>
        </w:rPr>
        <w:t xml:space="preserve"> </w:t>
      </w:r>
      <w:r>
        <w:rPr>
          <w:color w:val="231F20"/>
          <w:w w:val="90"/>
        </w:rPr>
        <w:t>case</w:t>
      </w:r>
      <w:r>
        <w:rPr>
          <w:color w:val="231F20"/>
          <w:spacing w:val="-3"/>
          <w:w w:val="90"/>
        </w:rPr>
        <w:t xml:space="preserve"> </w:t>
      </w:r>
      <w:r>
        <w:rPr>
          <w:color w:val="231F20"/>
          <w:w w:val="90"/>
        </w:rPr>
        <w:t>where</w:t>
      </w:r>
      <w:r>
        <w:rPr>
          <w:color w:val="231F20"/>
          <w:spacing w:val="-3"/>
          <w:w w:val="90"/>
        </w:rPr>
        <w:t xml:space="preserve"> </w:t>
      </w:r>
      <w:r>
        <w:rPr>
          <w:color w:val="231F20"/>
          <w:w w:val="90"/>
        </w:rPr>
        <w:t>trades</w:t>
      </w:r>
      <w:r>
        <w:rPr>
          <w:color w:val="231F20"/>
          <w:spacing w:val="-3"/>
          <w:w w:val="90"/>
        </w:rPr>
        <w:t xml:space="preserve"> </w:t>
      </w:r>
      <w:r>
        <w:rPr>
          <w:color w:val="231F20"/>
          <w:w w:val="90"/>
        </w:rPr>
        <w:t>are</w:t>
      </w:r>
      <w:r>
        <w:rPr>
          <w:color w:val="231F20"/>
          <w:spacing w:val="-3"/>
          <w:w w:val="90"/>
        </w:rPr>
        <w:t xml:space="preserve"> </w:t>
      </w:r>
      <w:r>
        <w:rPr>
          <w:color w:val="231F20"/>
          <w:w w:val="90"/>
        </w:rPr>
        <w:t>cleared</w:t>
      </w:r>
      <w:r>
        <w:rPr>
          <w:color w:val="231F20"/>
          <w:spacing w:val="-3"/>
          <w:w w:val="90"/>
        </w:rPr>
        <w:t xml:space="preserve"> </w:t>
      </w:r>
      <w:r>
        <w:rPr>
          <w:color w:val="231F20"/>
          <w:w w:val="90"/>
        </w:rPr>
        <w:t>through</w:t>
      </w:r>
      <w:r>
        <w:rPr>
          <w:color w:val="231F20"/>
          <w:spacing w:val="-3"/>
          <w:w w:val="90"/>
        </w:rPr>
        <w:t xml:space="preserve"> </w:t>
      </w:r>
      <w:r>
        <w:rPr>
          <w:color w:val="231F20"/>
          <w:w w:val="90"/>
        </w:rPr>
        <w:t>a</w:t>
      </w:r>
      <w:r>
        <w:rPr>
          <w:color w:val="231F20"/>
          <w:spacing w:val="-3"/>
          <w:w w:val="90"/>
        </w:rPr>
        <w:t xml:space="preserve"> </w:t>
      </w:r>
      <w:r>
        <w:rPr>
          <w:color w:val="231F20"/>
          <w:w w:val="90"/>
        </w:rPr>
        <w:t xml:space="preserve">single </w:t>
      </w:r>
      <w:r>
        <w:rPr>
          <w:color w:val="231F20"/>
          <w:spacing w:val="-6"/>
        </w:rPr>
        <w:t>CCP</w:t>
      </w:r>
      <w:r>
        <w:rPr>
          <w:color w:val="231F20"/>
          <w:spacing w:val="-11"/>
        </w:rPr>
        <w:t xml:space="preserve"> </w:t>
      </w:r>
      <w:r>
        <w:rPr>
          <w:color w:val="231F20"/>
          <w:spacing w:val="-6"/>
        </w:rPr>
        <w:t>rather</w:t>
      </w:r>
      <w:r>
        <w:rPr>
          <w:color w:val="231F20"/>
          <w:spacing w:val="-11"/>
        </w:rPr>
        <w:t xml:space="preserve"> </w:t>
      </w:r>
      <w:r>
        <w:rPr>
          <w:color w:val="231F20"/>
          <w:spacing w:val="-6"/>
        </w:rPr>
        <w:t>than</w:t>
      </w:r>
      <w:r>
        <w:rPr>
          <w:color w:val="231F20"/>
          <w:spacing w:val="-11"/>
        </w:rPr>
        <w:t xml:space="preserve"> </w:t>
      </w:r>
      <w:r>
        <w:rPr>
          <w:color w:val="231F20"/>
          <w:spacing w:val="-6"/>
        </w:rPr>
        <w:t>fragmented</w:t>
      </w:r>
      <w:r>
        <w:rPr>
          <w:color w:val="231F20"/>
          <w:spacing w:val="-11"/>
        </w:rPr>
        <w:t xml:space="preserve"> </w:t>
      </w:r>
      <w:r>
        <w:rPr>
          <w:color w:val="231F20"/>
          <w:spacing w:val="-6"/>
        </w:rPr>
        <w:t>across</w:t>
      </w:r>
      <w:r>
        <w:rPr>
          <w:color w:val="231F20"/>
          <w:spacing w:val="-11"/>
        </w:rPr>
        <w:t xml:space="preserve"> </w:t>
      </w:r>
      <w:r>
        <w:rPr>
          <w:color w:val="231F20"/>
          <w:spacing w:val="-6"/>
        </w:rPr>
        <w:t>multiple</w:t>
      </w:r>
      <w:r>
        <w:rPr>
          <w:color w:val="231F20"/>
          <w:spacing w:val="-11"/>
        </w:rPr>
        <w:t xml:space="preserve"> </w:t>
      </w:r>
      <w:r>
        <w:rPr>
          <w:color w:val="231F20"/>
          <w:spacing w:val="-6"/>
        </w:rPr>
        <w:t>CCPs.</w:t>
      </w:r>
      <w:r>
        <w:rPr>
          <w:color w:val="231F20"/>
          <w:spacing w:val="-11"/>
        </w:rPr>
        <w:t xml:space="preserve"> </w:t>
      </w:r>
      <w:r>
        <w:rPr>
          <w:color w:val="231F20"/>
          <w:spacing w:val="-6"/>
        </w:rPr>
        <w:t xml:space="preserve">Reduced </w:t>
      </w:r>
      <w:r>
        <w:rPr>
          <w:color w:val="231F20"/>
          <w:w w:val="90"/>
        </w:rPr>
        <w:t>aggregate</w:t>
      </w:r>
      <w:r>
        <w:rPr>
          <w:color w:val="231F20"/>
          <w:spacing w:val="-10"/>
          <w:w w:val="90"/>
        </w:rPr>
        <w:t xml:space="preserve"> </w:t>
      </w:r>
      <w:r>
        <w:rPr>
          <w:color w:val="231F20"/>
          <w:w w:val="90"/>
        </w:rPr>
        <w:t>risk</w:t>
      </w:r>
      <w:r>
        <w:rPr>
          <w:color w:val="231F20"/>
          <w:spacing w:val="-10"/>
          <w:w w:val="90"/>
        </w:rPr>
        <w:t xml:space="preserve"> </w:t>
      </w:r>
      <w:r>
        <w:rPr>
          <w:color w:val="231F20"/>
          <w:w w:val="90"/>
        </w:rPr>
        <w:t>results</w:t>
      </w:r>
      <w:r>
        <w:rPr>
          <w:color w:val="231F20"/>
          <w:spacing w:val="-10"/>
          <w:w w:val="90"/>
        </w:rPr>
        <w:t xml:space="preserve"> </w:t>
      </w:r>
      <w:r>
        <w:rPr>
          <w:color w:val="231F20"/>
          <w:w w:val="90"/>
        </w:rPr>
        <w:t>in</w:t>
      </w:r>
      <w:r>
        <w:rPr>
          <w:color w:val="231F20"/>
          <w:spacing w:val="-10"/>
          <w:w w:val="90"/>
        </w:rPr>
        <w:t xml:space="preserve"> </w:t>
      </w:r>
      <w:r>
        <w:rPr>
          <w:color w:val="231F20"/>
          <w:w w:val="90"/>
        </w:rPr>
        <w:t>lower</w:t>
      </w:r>
      <w:r>
        <w:rPr>
          <w:color w:val="231F20"/>
          <w:spacing w:val="-10"/>
          <w:w w:val="90"/>
        </w:rPr>
        <w:t xml:space="preserve"> </w:t>
      </w:r>
      <w:r>
        <w:rPr>
          <w:color w:val="231F20"/>
          <w:w w:val="90"/>
        </w:rPr>
        <w:t>collateral</w:t>
      </w:r>
      <w:r>
        <w:rPr>
          <w:color w:val="231F20"/>
          <w:spacing w:val="-10"/>
          <w:w w:val="90"/>
        </w:rPr>
        <w:t xml:space="preserve"> </w:t>
      </w:r>
      <w:r>
        <w:rPr>
          <w:color w:val="231F20"/>
          <w:w w:val="90"/>
        </w:rPr>
        <w:t>requirements,</w:t>
      </w:r>
      <w:r>
        <w:rPr>
          <w:color w:val="231F20"/>
          <w:spacing w:val="-10"/>
          <w:w w:val="90"/>
        </w:rPr>
        <w:t xml:space="preserve"> </w:t>
      </w:r>
      <w:r>
        <w:rPr>
          <w:color w:val="231F20"/>
          <w:w w:val="90"/>
        </w:rPr>
        <w:t>so</w:t>
      </w:r>
      <w:r>
        <w:rPr>
          <w:color w:val="231F20"/>
          <w:spacing w:val="-10"/>
          <w:w w:val="90"/>
        </w:rPr>
        <w:t xml:space="preserve"> </w:t>
      </w:r>
      <w:r>
        <w:rPr>
          <w:color w:val="231F20"/>
          <w:w w:val="90"/>
        </w:rPr>
        <w:t>there are</w:t>
      </w:r>
      <w:r>
        <w:rPr>
          <w:color w:val="231F20"/>
          <w:spacing w:val="-2"/>
          <w:w w:val="90"/>
        </w:rPr>
        <w:t xml:space="preserve"> </w:t>
      </w:r>
      <w:r>
        <w:rPr>
          <w:color w:val="231F20"/>
          <w:w w:val="90"/>
        </w:rPr>
        <w:t>strong</w:t>
      </w:r>
      <w:r>
        <w:rPr>
          <w:color w:val="231F20"/>
          <w:spacing w:val="-2"/>
          <w:w w:val="90"/>
        </w:rPr>
        <w:t xml:space="preserve"> </w:t>
      </w:r>
      <w:r>
        <w:rPr>
          <w:color w:val="231F20"/>
          <w:w w:val="90"/>
        </w:rPr>
        <w:t>economic</w:t>
      </w:r>
      <w:r>
        <w:rPr>
          <w:color w:val="231F20"/>
          <w:spacing w:val="-2"/>
          <w:w w:val="90"/>
        </w:rPr>
        <w:t xml:space="preserve"> </w:t>
      </w:r>
      <w:r>
        <w:rPr>
          <w:color w:val="231F20"/>
          <w:w w:val="90"/>
        </w:rPr>
        <w:t>incentives</w:t>
      </w:r>
      <w:r>
        <w:rPr>
          <w:color w:val="231F20"/>
          <w:spacing w:val="-2"/>
          <w:w w:val="90"/>
        </w:rPr>
        <w:t xml:space="preserve"> </w:t>
      </w:r>
      <w:r>
        <w:rPr>
          <w:color w:val="231F20"/>
          <w:w w:val="90"/>
        </w:rPr>
        <w:t>for</w:t>
      </w:r>
      <w:r>
        <w:rPr>
          <w:color w:val="231F20"/>
          <w:spacing w:val="-2"/>
          <w:w w:val="90"/>
        </w:rPr>
        <w:t xml:space="preserve"> </w:t>
      </w:r>
      <w:r>
        <w:rPr>
          <w:color w:val="231F20"/>
          <w:w w:val="90"/>
        </w:rPr>
        <w:t>clearing</w:t>
      </w:r>
      <w:r>
        <w:rPr>
          <w:color w:val="231F20"/>
          <w:spacing w:val="-2"/>
          <w:w w:val="90"/>
        </w:rPr>
        <w:t xml:space="preserve"> </w:t>
      </w:r>
      <w:r>
        <w:rPr>
          <w:color w:val="231F20"/>
          <w:w w:val="90"/>
        </w:rPr>
        <w:t>to</w:t>
      </w:r>
      <w:r>
        <w:rPr>
          <w:color w:val="231F20"/>
          <w:spacing w:val="-2"/>
          <w:w w:val="90"/>
        </w:rPr>
        <w:t xml:space="preserve"> </w:t>
      </w:r>
      <w:r>
        <w:rPr>
          <w:color w:val="231F20"/>
          <w:w w:val="90"/>
        </w:rPr>
        <w:t>concentrate</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a </w:t>
      </w:r>
      <w:r>
        <w:rPr>
          <w:color w:val="231F20"/>
          <w:spacing w:val="-4"/>
        </w:rPr>
        <w:t>small</w:t>
      </w:r>
      <w:r>
        <w:rPr>
          <w:color w:val="231F20"/>
          <w:spacing w:val="-18"/>
        </w:rPr>
        <w:t xml:space="preserve"> </w:t>
      </w:r>
      <w:r>
        <w:rPr>
          <w:color w:val="231F20"/>
          <w:spacing w:val="-4"/>
        </w:rPr>
        <w:t>number</w:t>
      </w:r>
      <w:r>
        <w:rPr>
          <w:color w:val="231F20"/>
          <w:spacing w:val="-18"/>
        </w:rPr>
        <w:t xml:space="preserve"> </w:t>
      </w:r>
      <w:r>
        <w:rPr>
          <w:color w:val="231F20"/>
          <w:spacing w:val="-4"/>
        </w:rPr>
        <w:t>of</w:t>
      </w:r>
      <w:r>
        <w:rPr>
          <w:color w:val="231F20"/>
          <w:spacing w:val="-18"/>
        </w:rPr>
        <w:t xml:space="preserve"> </w:t>
      </w:r>
      <w:r>
        <w:rPr>
          <w:color w:val="231F20"/>
          <w:spacing w:val="-4"/>
        </w:rPr>
        <w:t>global</w:t>
      </w:r>
      <w:r>
        <w:rPr>
          <w:color w:val="231F20"/>
          <w:spacing w:val="-18"/>
        </w:rPr>
        <w:t xml:space="preserve"> </w:t>
      </w:r>
      <w:r>
        <w:rPr>
          <w:color w:val="231F20"/>
          <w:spacing w:val="-4"/>
        </w:rPr>
        <w:t>CCPs,</w:t>
      </w:r>
      <w:r>
        <w:rPr>
          <w:color w:val="231F20"/>
          <w:spacing w:val="-18"/>
        </w:rPr>
        <w:t xml:space="preserve"> </w:t>
      </w:r>
      <w:r>
        <w:rPr>
          <w:color w:val="231F20"/>
          <w:spacing w:val="-4"/>
        </w:rPr>
        <w:t>often</w:t>
      </w:r>
      <w:r>
        <w:rPr>
          <w:color w:val="231F20"/>
          <w:spacing w:val="-18"/>
        </w:rPr>
        <w:t xml:space="preserve"> </w:t>
      </w:r>
      <w:r>
        <w:rPr>
          <w:color w:val="231F20"/>
          <w:spacing w:val="-4"/>
        </w:rPr>
        <w:t>with</w:t>
      </w:r>
      <w:r>
        <w:rPr>
          <w:color w:val="231F20"/>
          <w:spacing w:val="-18"/>
        </w:rPr>
        <w:t xml:space="preserve"> </w:t>
      </w:r>
      <w:r>
        <w:rPr>
          <w:color w:val="231F20"/>
          <w:spacing w:val="-4"/>
        </w:rPr>
        <w:t>members</w:t>
      </w:r>
      <w:r>
        <w:rPr>
          <w:color w:val="231F20"/>
          <w:spacing w:val="-18"/>
        </w:rPr>
        <w:t xml:space="preserve"> </w:t>
      </w:r>
      <w:r>
        <w:rPr>
          <w:color w:val="231F20"/>
          <w:spacing w:val="-4"/>
        </w:rPr>
        <w:t>located</w:t>
      </w:r>
      <w:r>
        <w:rPr>
          <w:color w:val="231F20"/>
          <w:spacing w:val="-18"/>
        </w:rPr>
        <w:t xml:space="preserve"> </w:t>
      </w:r>
      <w:r>
        <w:rPr>
          <w:color w:val="231F20"/>
          <w:spacing w:val="-4"/>
        </w:rPr>
        <w:t>in multiple</w:t>
      </w:r>
      <w:r>
        <w:rPr>
          <w:color w:val="231F20"/>
          <w:spacing w:val="-18"/>
        </w:rPr>
        <w:t xml:space="preserve"> </w:t>
      </w:r>
      <w:r>
        <w:rPr>
          <w:color w:val="231F20"/>
          <w:spacing w:val="-4"/>
        </w:rPr>
        <w:t>jurisdictions.</w:t>
      </w:r>
      <w:r>
        <w:rPr>
          <w:color w:val="231F20"/>
          <w:spacing w:val="-18"/>
        </w:rPr>
        <w:t xml:space="preserve"> </w:t>
      </w:r>
      <w:r>
        <w:rPr>
          <w:color w:val="231F20"/>
          <w:spacing w:val="-4"/>
        </w:rPr>
        <w:t>A</w:t>
      </w:r>
      <w:r>
        <w:rPr>
          <w:color w:val="231F20"/>
          <w:spacing w:val="-18"/>
        </w:rPr>
        <w:t xml:space="preserve"> </w:t>
      </w:r>
      <w:r>
        <w:rPr>
          <w:color w:val="231F20"/>
          <w:spacing w:val="-4"/>
        </w:rPr>
        <w:t>diverse</w:t>
      </w:r>
      <w:r>
        <w:rPr>
          <w:color w:val="231F20"/>
          <w:spacing w:val="-18"/>
        </w:rPr>
        <w:t xml:space="preserve"> </w:t>
      </w:r>
      <w:r>
        <w:rPr>
          <w:color w:val="231F20"/>
          <w:spacing w:val="-4"/>
        </w:rPr>
        <w:t>membership</w:t>
      </w:r>
      <w:r>
        <w:rPr>
          <w:color w:val="231F20"/>
          <w:spacing w:val="-18"/>
        </w:rPr>
        <w:t xml:space="preserve"> </w:t>
      </w:r>
      <w:r>
        <w:rPr>
          <w:color w:val="231F20"/>
          <w:spacing w:val="-4"/>
        </w:rPr>
        <w:t>base</w:t>
      </w:r>
      <w:r>
        <w:rPr>
          <w:color w:val="231F20"/>
          <w:spacing w:val="-18"/>
        </w:rPr>
        <w:t xml:space="preserve"> </w:t>
      </w:r>
      <w:r>
        <w:rPr>
          <w:color w:val="231F20"/>
          <w:spacing w:val="-4"/>
        </w:rPr>
        <w:t>also strengthens</w:t>
      </w:r>
      <w:r>
        <w:rPr>
          <w:color w:val="231F20"/>
          <w:spacing w:val="-18"/>
        </w:rPr>
        <w:t xml:space="preserve"> </w:t>
      </w:r>
      <w:r>
        <w:rPr>
          <w:color w:val="231F20"/>
          <w:spacing w:val="-4"/>
        </w:rPr>
        <w:t>CCP</w:t>
      </w:r>
      <w:r>
        <w:rPr>
          <w:color w:val="231F20"/>
          <w:spacing w:val="-18"/>
        </w:rPr>
        <w:t xml:space="preserve"> </w:t>
      </w:r>
      <w:r>
        <w:rPr>
          <w:color w:val="231F20"/>
          <w:spacing w:val="-4"/>
        </w:rPr>
        <w:t>resilience</w:t>
      </w:r>
      <w:r>
        <w:rPr>
          <w:color w:val="231F20"/>
          <w:spacing w:val="-18"/>
        </w:rPr>
        <w:t xml:space="preserve"> </w:t>
      </w:r>
      <w:r>
        <w:rPr>
          <w:color w:val="231F20"/>
          <w:spacing w:val="-4"/>
        </w:rPr>
        <w:t>through</w:t>
      </w:r>
      <w:r>
        <w:rPr>
          <w:color w:val="231F20"/>
          <w:spacing w:val="-18"/>
        </w:rPr>
        <w:t xml:space="preserve"> </w:t>
      </w:r>
      <w:r>
        <w:rPr>
          <w:color w:val="231F20"/>
          <w:spacing w:val="-4"/>
        </w:rPr>
        <w:t>better</w:t>
      </w:r>
      <w:r>
        <w:rPr>
          <w:color w:val="231F20"/>
          <w:spacing w:val="-18"/>
        </w:rPr>
        <w:t xml:space="preserve"> </w:t>
      </w:r>
      <w:r>
        <w:rPr>
          <w:color w:val="231F20"/>
          <w:spacing w:val="-4"/>
        </w:rPr>
        <w:t>diversification</w:t>
      </w:r>
      <w:r>
        <w:rPr>
          <w:color w:val="231F20"/>
          <w:spacing w:val="-18"/>
        </w:rPr>
        <w:t xml:space="preserve"> </w:t>
      </w:r>
      <w:r>
        <w:rPr>
          <w:color w:val="231F20"/>
          <w:spacing w:val="-4"/>
        </w:rPr>
        <w:t xml:space="preserve">of </w:t>
      </w:r>
      <w:r>
        <w:rPr>
          <w:color w:val="231F20"/>
          <w:spacing w:val="-2"/>
        </w:rPr>
        <w:t>risk.</w:t>
      </w:r>
    </w:p>
    <w:p w14:paraId="6FD42E76" w14:textId="77777777" w:rsidR="00492FE9" w:rsidRDefault="005317B0">
      <w:pPr>
        <w:spacing w:before="230" w:line="266" w:lineRule="auto"/>
        <w:ind w:left="227" w:right="224"/>
        <w:rPr>
          <w:rFonts w:ascii="Cambria" w:hAnsi="Cambria"/>
          <w:i/>
          <w:sz w:val="20"/>
        </w:rPr>
      </w:pPr>
      <w:r>
        <w:rPr>
          <w:rFonts w:ascii="Cambria" w:hAnsi="Cambria"/>
          <w:i/>
          <w:color w:val="AB3E97"/>
          <w:spacing w:val="-6"/>
          <w:sz w:val="20"/>
        </w:rPr>
        <w:t>…and requires effective cross-border co-operation between</w:t>
      </w:r>
      <w:r>
        <w:rPr>
          <w:rFonts w:ascii="Cambria" w:hAnsi="Cambria"/>
          <w:i/>
          <w:color w:val="AB3E97"/>
          <w:sz w:val="20"/>
        </w:rPr>
        <w:t xml:space="preserve"> supervisory</w:t>
      </w:r>
      <w:r>
        <w:rPr>
          <w:rFonts w:ascii="Cambria" w:hAnsi="Cambria"/>
          <w:i/>
          <w:color w:val="AB3E97"/>
          <w:spacing w:val="-12"/>
          <w:sz w:val="20"/>
        </w:rPr>
        <w:t xml:space="preserve"> </w:t>
      </w:r>
      <w:r>
        <w:rPr>
          <w:rFonts w:ascii="Cambria" w:hAnsi="Cambria"/>
          <w:i/>
          <w:color w:val="AB3E97"/>
          <w:sz w:val="20"/>
        </w:rPr>
        <w:t>authorities.</w:t>
      </w:r>
    </w:p>
    <w:p w14:paraId="3A075CAE" w14:textId="77777777" w:rsidR="00492FE9" w:rsidRDefault="005317B0">
      <w:pPr>
        <w:pStyle w:val="BodyText"/>
        <w:spacing w:line="259" w:lineRule="auto"/>
        <w:ind w:left="227" w:right="224"/>
      </w:pP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highlighted</w:t>
      </w:r>
      <w:r>
        <w:rPr>
          <w:color w:val="231F20"/>
          <w:spacing w:val="-10"/>
        </w:rPr>
        <w:t xml:space="preserve"> </w:t>
      </w:r>
      <w:r>
        <w:rPr>
          <w:color w:val="231F20"/>
          <w:spacing w:val="-6"/>
        </w:rPr>
        <w:t>the</w:t>
      </w:r>
      <w:r>
        <w:rPr>
          <w:color w:val="231F20"/>
          <w:spacing w:val="-10"/>
        </w:rPr>
        <w:t xml:space="preserve"> </w:t>
      </w:r>
      <w:r>
        <w:rPr>
          <w:color w:val="231F20"/>
          <w:spacing w:val="-6"/>
        </w:rPr>
        <w:t>increased</w:t>
      </w:r>
      <w:r>
        <w:rPr>
          <w:color w:val="231F20"/>
          <w:spacing w:val="-10"/>
        </w:rPr>
        <w:t xml:space="preserve"> </w:t>
      </w:r>
      <w:r>
        <w:rPr>
          <w:color w:val="231F20"/>
          <w:spacing w:val="-6"/>
        </w:rPr>
        <w:t>systemic</w:t>
      </w:r>
      <w:r>
        <w:rPr>
          <w:color w:val="231F20"/>
          <w:spacing w:val="-10"/>
        </w:rPr>
        <w:t xml:space="preserve"> </w:t>
      </w:r>
      <w:r>
        <w:rPr>
          <w:color w:val="231F20"/>
          <w:spacing w:val="-6"/>
        </w:rPr>
        <w:t>importance</w:t>
      </w:r>
      <w:r>
        <w:rPr>
          <w:color w:val="231F20"/>
          <w:spacing w:val="-10"/>
        </w:rPr>
        <w:t xml:space="preserve"> </w:t>
      </w:r>
      <w:r>
        <w:rPr>
          <w:color w:val="231F20"/>
          <w:spacing w:val="-6"/>
        </w:rPr>
        <w:t xml:space="preserve">of </w:t>
      </w:r>
      <w:r>
        <w:rPr>
          <w:color w:val="231F20"/>
          <w:spacing w:val="-4"/>
        </w:rPr>
        <w:t>CCPs</w:t>
      </w:r>
      <w:r>
        <w:rPr>
          <w:color w:val="231F20"/>
          <w:spacing w:val="-18"/>
        </w:rPr>
        <w:t xml:space="preserve"> </w:t>
      </w:r>
      <w:r>
        <w:rPr>
          <w:color w:val="231F20"/>
          <w:spacing w:val="-4"/>
        </w:rPr>
        <w:t>as</w:t>
      </w:r>
      <w:r>
        <w:rPr>
          <w:color w:val="231F20"/>
          <w:spacing w:val="-18"/>
        </w:rPr>
        <w:t xml:space="preserve"> </w:t>
      </w:r>
      <w:r>
        <w:rPr>
          <w:color w:val="231F20"/>
          <w:spacing w:val="-4"/>
        </w:rPr>
        <w:t>part</w:t>
      </w:r>
      <w:r>
        <w:rPr>
          <w:color w:val="231F20"/>
          <w:spacing w:val="-18"/>
        </w:rPr>
        <w:t xml:space="preserve"> </w:t>
      </w:r>
      <w:r>
        <w:rPr>
          <w:color w:val="231F20"/>
          <w:spacing w:val="-4"/>
        </w:rPr>
        <w:t>of</w:t>
      </w:r>
      <w:r>
        <w:rPr>
          <w:color w:val="231F20"/>
          <w:spacing w:val="-18"/>
        </w:rPr>
        <w:t xml:space="preserve"> </w:t>
      </w:r>
      <w:r>
        <w:rPr>
          <w:color w:val="231F20"/>
          <w:spacing w:val="-4"/>
        </w:rPr>
        <w:t>its</w:t>
      </w:r>
      <w:r>
        <w:rPr>
          <w:color w:val="231F20"/>
          <w:spacing w:val="-18"/>
        </w:rPr>
        <w:t xml:space="preserve"> </w:t>
      </w:r>
      <w:r>
        <w:rPr>
          <w:color w:val="231F20"/>
          <w:spacing w:val="-4"/>
        </w:rPr>
        <w:t>in‑depth</w:t>
      </w:r>
      <w:r>
        <w:rPr>
          <w:color w:val="231F20"/>
          <w:spacing w:val="-18"/>
        </w:rPr>
        <w:t xml:space="preserve"> </w:t>
      </w:r>
      <w:r>
        <w:rPr>
          <w:color w:val="231F20"/>
          <w:spacing w:val="-4"/>
        </w:rPr>
        <w:t>assessment</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 xml:space="preserve">financial </w:t>
      </w:r>
      <w:r>
        <w:rPr>
          <w:color w:val="231F20"/>
          <w:spacing w:val="-6"/>
        </w:rPr>
        <w:t>stability</w:t>
      </w:r>
      <w:r>
        <w:rPr>
          <w:color w:val="231F20"/>
          <w:spacing w:val="-8"/>
        </w:rPr>
        <w:t xml:space="preserve"> </w:t>
      </w:r>
      <w:r>
        <w:rPr>
          <w:color w:val="231F20"/>
          <w:spacing w:val="-6"/>
        </w:rPr>
        <w:t>risks</w:t>
      </w:r>
      <w:r>
        <w:rPr>
          <w:color w:val="231F20"/>
          <w:spacing w:val="-8"/>
        </w:rPr>
        <w:t xml:space="preserve"> </w:t>
      </w:r>
      <w:r>
        <w:rPr>
          <w:color w:val="231F20"/>
          <w:spacing w:val="-6"/>
        </w:rPr>
        <w:t>from</w:t>
      </w:r>
      <w:r>
        <w:rPr>
          <w:color w:val="231F20"/>
          <w:spacing w:val="-8"/>
        </w:rPr>
        <w:t xml:space="preserve"> </w:t>
      </w:r>
      <w:r>
        <w:rPr>
          <w:color w:val="231F20"/>
          <w:spacing w:val="-6"/>
        </w:rPr>
        <w:t>derivatives</w:t>
      </w:r>
      <w:r>
        <w:rPr>
          <w:color w:val="231F20"/>
          <w:spacing w:val="-8"/>
        </w:rPr>
        <w:t xml:space="preserve"> </w:t>
      </w:r>
      <w:r>
        <w:rPr>
          <w:color w:val="231F20"/>
          <w:spacing w:val="-6"/>
        </w:rPr>
        <w:t>markets</w:t>
      </w:r>
      <w:r>
        <w:rPr>
          <w:color w:val="231F20"/>
          <w:spacing w:val="-8"/>
        </w:rPr>
        <w:t xml:space="preserve"> </w:t>
      </w:r>
      <w:r>
        <w:rPr>
          <w:color w:val="231F20"/>
          <w:spacing w:val="-6"/>
        </w:rPr>
        <w:t>in</w:t>
      </w:r>
      <w:r>
        <w:rPr>
          <w:color w:val="231F20"/>
          <w:spacing w:val="-8"/>
        </w:rPr>
        <w:t xml:space="preserve"> </w:t>
      </w:r>
      <w:r>
        <w:rPr>
          <w:color w:val="231F20"/>
          <w:spacing w:val="-6"/>
        </w:rPr>
        <w:t>2017.</w:t>
      </w:r>
      <w:r>
        <w:rPr>
          <w:color w:val="231F20"/>
          <w:spacing w:val="-8"/>
        </w:rPr>
        <w:t xml:space="preserve"> </w:t>
      </w:r>
      <w:r>
        <w:rPr>
          <w:color w:val="231F20"/>
          <w:spacing w:val="-6"/>
        </w:rPr>
        <w:t xml:space="preserve">Post‑crisis </w:t>
      </w:r>
      <w:r>
        <w:rPr>
          <w:color w:val="231F20"/>
          <w:w w:val="90"/>
        </w:rPr>
        <w:t xml:space="preserve">reforms have made the financial system more dependent on CCPs in order to reduce systemic risk. And reforms have also </w:t>
      </w:r>
      <w:r>
        <w:rPr>
          <w:color w:val="231F20"/>
          <w:spacing w:val="-6"/>
        </w:rPr>
        <w:t>made</w:t>
      </w:r>
      <w:r>
        <w:rPr>
          <w:color w:val="231F20"/>
          <w:spacing w:val="-13"/>
        </w:rPr>
        <w:t xml:space="preserve"> </w:t>
      </w:r>
      <w:r>
        <w:rPr>
          <w:color w:val="231F20"/>
          <w:spacing w:val="-6"/>
        </w:rPr>
        <w:t>the</w:t>
      </w:r>
      <w:r>
        <w:rPr>
          <w:color w:val="231F20"/>
          <w:spacing w:val="-13"/>
        </w:rPr>
        <w:t xml:space="preserve"> </w:t>
      </w:r>
      <w:r>
        <w:rPr>
          <w:color w:val="231F20"/>
          <w:spacing w:val="-6"/>
        </w:rPr>
        <w:t>CCPs</w:t>
      </w:r>
      <w:r>
        <w:rPr>
          <w:color w:val="231F20"/>
          <w:spacing w:val="-13"/>
        </w:rPr>
        <w:t xml:space="preserve"> </w:t>
      </w:r>
      <w:r>
        <w:rPr>
          <w:color w:val="231F20"/>
          <w:spacing w:val="-6"/>
        </w:rPr>
        <w:t>themselves</w:t>
      </w:r>
      <w:r>
        <w:rPr>
          <w:color w:val="231F20"/>
          <w:spacing w:val="-13"/>
        </w:rPr>
        <w:t xml:space="preserve"> </w:t>
      </w:r>
      <w:r>
        <w:rPr>
          <w:color w:val="231F20"/>
          <w:spacing w:val="-6"/>
        </w:rPr>
        <w:t>more</w:t>
      </w:r>
      <w:r>
        <w:rPr>
          <w:color w:val="231F20"/>
          <w:spacing w:val="-13"/>
        </w:rPr>
        <w:t xml:space="preserve"> </w:t>
      </w:r>
      <w:r>
        <w:rPr>
          <w:color w:val="231F20"/>
          <w:spacing w:val="-6"/>
        </w:rPr>
        <w:t>resilient.</w:t>
      </w:r>
      <w:r>
        <w:rPr>
          <w:color w:val="231F20"/>
          <w:spacing w:val="-13"/>
        </w:rPr>
        <w:t xml:space="preserve"> </w:t>
      </w:r>
      <w:r>
        <w:rPr>
          <w:color w:val="231F20"/>
          <w:spacing w:val="-6"/>
        </w:rPr>
        <w:t>This</w:t>
      </w:r>
      <w:r>
        <w:rPr>
          <w:color w:val="231F20"/>
          <w:spacing w:val="-13"/>
        </w:rPr>
        <w:t xml:space="preserve"> </w:t>
      </w:r>
      <w:r>
        <w:rPr>
          <w:color w:val="231F20"/>
          <w:spacing w:val="-6"/>
        </w:rPr>
        <w:t>work</w:t>
      </w:r>
      <w:r>
        <w:rPr>
          <w:color w:val="231F20"/>
          <w:spacing w:val="-13"/>
        </w:rPr>
        <w:t xml:space="preserve"> </w:t>
      </w:r>
      <w:r>
        <w:rPr>
          <w:color w:val="231F20"/>
          <w:spacing w:val="-6"/>
        </w:rPr>
        <w:t xml:space="preserve">has </w:t>
      </w:r>
      <w:r>
        <w:rPr>
          <w:color w:val="231F20"/>
          <w:spacing w:val="-4"/>
        </w:rPr>
        <w:t>continued.</w:t>
      </w:r>
      <w:r>
        <w:rPr>
          <w:color w:val="231F20"/>
          <w:spacing w:val="-18"/>
        </w:rPr>
        <w:t xml:space="preserve"> </w:t>
      </w:r>
      <w:r>
        <w:rPr>
          <w:color w:val="231F20"/>
          <w:spacing w:val="-4"/>
        </w:rPr>
        <w:t>In</w:t>
      </w:r>
      <w:r>
        <w:rPr>
          <w:color w:val="231F20"/>
          <w:spacing w:val="-18"/>
        </w:rPr>
        <w:t xml:space="preserve"> </w:t>
      </w:r>
      <w:r>
        <w:rPr>
          <w:color w:val="231F20"/>
          <w:spacing w:val="-4"/>
        </w:rPr>
        <w:t>particular,</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Board</w:t>
      </w:r>
      <w:r>
        <w:rPr>
          <w:color w:val="231F20"/>
          <w:spacing w:val="-18"/>
        </w:rPr>
        <w:t xml:space="preserve"> </w:t>
      </w:r>
      <w:r>
        <w:rPr>
          <w:color w:val="231F20"/>
          <w:spacing w:val="-4"/>
        </w:rPr>
        <w:t xml:space="preserve">is </w:t>
      </w:r>
      <w:r>
        <w:rPr>
          <w:color w:val="231F20"/>
          <w:w w:val="90"/>
        </w:rPr>
        <w:t>working</w:t>
      </w:r>
      <w:r>
        <w:rPr>
          <w:color w:val="231F20"/>
          <w:spacing w:val="-3"/>
          <w:w w:val="90"/>
        </w:rPr>
        <w:t xml:space="preserve"> </w:t>
      </w:r>
      <w:r>
        <w:rPr>
          <w:color w:val="231F20"/>
          <w:w w:val="90"/>
        </w:rPr>
        <w:t>on</w:t>
      </w:r>
      <w:r>
        <w:rPr>
          <w:color w:val="231F20"/>
          <w:spacing w:val="-3"/>
          <w:w w:val="90"/>
        </w:rPr>
        <w:t xml:space="preserve"> </w:t>
      </w:r>
      <w:r>
        <w:rPr>
          <w:color w:val="231F20"/>
          <w:w w:val="90"/>
        </w:rPr>
        <w:t>providing</w:t>
      </w:r>
      <w:r>
        <w:rPr>
          <w:color w:val="231F20"/>
          <w:spacing w:val="-3"/>
          <w:w w:val="90"/>
        </w:rPr>
        <w:t xml:space="preserve"> </w:t>
      </w:r>
      <w:r>
        <w:rPr>
          <w:color w:val="231F20"/>
          <w:w w:val="90"/>
        </w:rPr>
        <w:t>additional</w:t>
      </w:r>
      <w:r>
        <w:rPr>
          <w:color w:val="231F20"/>
          <w:spacing w:val="-3"/>
          <w:w w:val="90"/>
        </w:rPr>
        <w:t xml:space="preserve"> </w:t>
      </w:r>
      <w:r>
        <w:rPr>
          <w:color w:val="231F20"/>
          <w:w w:val="90"/>
        </w:rPr>
        <w:t>guidance</w:t>
      </w:r>
      <w:r>
        <w:rPr>
          <w:color w:val="231F20"/>
          <w:spacing w:val="-3"/>
          <w:w w:val="90"/>
        </w:rPr>
        <w:t xml:space="preserve"> </w:t>
      </w:r>
      <w:r>
        <w:rPr>
          <w:color w:val="231F20"/>
          <w:w w:val="90"/>
        </w:rPr>
        <w:t>on</w:t>
      </w:r>
      <w:r>
        <w:rPr>
          <w:color w:val="231F20"/>
          <w:spacing w:val="-3"/>
          <w:w w:val="90"/>
        </w:rPr>
        <w:t xml:space="preserve"> </w:t>
      </w:r>
      <w:r>
        <w:rPr>
          <w:color w:val="231F20"/>
          <w:w w:val="90"/>
        </w:rPr>
        <w:t>the</w:t>
      </w:r>
      <w:r>
        <w:rPr>
          <w:color w:val="231F20"/>
          <w:spacing w:val="-3"/>
          <w:w w:val="90"/>
        </w:rPr>
        <w:t xml:space="preserve"> </w:t>
      </w:r>
      <w:r>
        <w:rPr>
          <w:color w:val="231F20"/>
          <w:w w:val="90"/>
        </w:rPr>
        <w:t>resolution</w:t>
      </w:r>
      <w:r>
        <w:rPr>
          <w:color w:val="231F20"/>
          <w:spacing w:val="-3"/>
          <w:w w:val="90"/>
        </w:rPr>
        <w:t xml:space="preserve"> </w:t>
      </w:r>
      <w:r>
        <w:rPr>
          <w:color w:val="231F20"/>
          <w:w w:val="90"/>
        </w:rPr>
        <w:t>of CCPs (see Resilience of market‑based finance chapter).</w:t>
      </w:r>
    </w:p>
    <w:p w14:paraId="477B43C5" w14:textId="77777777" w:rsidR="00492FE9" w:rsidRDefault="00492FE9">
      <w:pPr>
        <w:pStyle w:val="BodyText"/>
        <w:spacing w:before="1"/>
      </w:pPr>
    </w:p>
    <w:p w14:paraId="5EE3BE1F" w14:textId="77777777" w:rsidR="00492FE9" w:rsidRDefault="005317B0">
      <w:pPr>
        <w:pStyle w:val="BodyText"/>
        <w:spacing w:line="259" w:lineRule="auto"/>
        <w:ind w:left="227" w:right="224"/>
      </w:pPr>
      <w:r>
        <w:rPr>
          <w:color w:val="231F20"/>
          <w:spacing w:val="-6"/>
        </w:rPr>
        <w:t>A</w:t>
      </w:r>
      <w:r>
        <w:rPr>
          <w:color w:val="231F20"/>
          <w:spacing w:val="-12"/>
        </w:rPr>
        <w:t xml:space="preserve"> </w:t>
      </w:r>
      <w:r>
        <w:rPr>
          <w:color w:val="231F20"/>
          <w:spacing w:val="-6"/>
        </w:rPr>
        <w:t>number</w:t>
      </w:r>
      <w:r>
        <w:rPr>
          <w:color w:val="231F20"/>
          <w:spacing w:val="-12"/>
        </w:rPr>
        <w:t xml:space="preserve"> </w:t>
      </w:r>
      <w:r>
        <w:rPr>
          <w:color w:val="231F20"/>
          <w:spacing w:val="-6"/>
        </w:rPr>
        <w:t>of</w:t>
      </w:r>
      <w:r>
        <w:rPr>
          <w:color w:val="231F20"/>
          <w:spacing w:val="-12"/>
        </w:rPr>
        <w:t xml:space="preserve"> </w:t>
      </w:r>
      <w:r>
        <w:rPr>
          <w:color w:val="231F20"/>
          <w:spacing w:val="-6"/>
        </w:rPr>
        <w:t>CCPs</w:t>
      </w:r>
      <w:r>
        <w:rPr>
          <w:color w:val="231F20"/>
          <w:spacing w:val="-12"/>
        </w:rPr>
        <w:t xml:space="preserve"> </w:t>
      </w:r>
      <w:r>
        <w:rPr>
          <w:color w:val="231F20"/>
          <w:spacing w:val="-6"/>
        </w:rPr>
        <w:t>provide</w:t>
      </w:r>
      <w:r>
        <w:rPr>
          <w:color w:val="231F20"/>
          <w:spacing w:val="-12"/>
        </w:rPr>
        <w:t xml:space="preserve"> </w:t>
      </w:r>
      <w:r>
        <w:rPr>
          <w:color w:val="231F20"/>
          <w:spacing w:val="-6"/>
        </w:rPr>
        <w:t>their</w:t>
      </w:r>
      <w:r>
        <w:rPr>
          <w:color w:val="231F20"/>
          <w:spacing w:val="-12"/>
        </w:rPr>
        <w:t xml:space="preserve"> </w:t>
      </w:r>
      <w:r>
        <w:rPr>
          <w:color w:val="231F20"/>
          <w:spacing w:val="-6"/>
        </w:rPr>
        <w:t>services,</w:t>
      </w:r>
      <w:r>
        <w:rPr>
          <w:color w:val="231F20"/>
          <w:spacing w:val="-12"/>
        </w:rPr>
        <w:t xml:space="preserve"> </w:t>
      </w:r>
      <w:r>
        <w:rPr>
          <w:color w:val="231F20"/>
          <w:spacing w:val="-6"/>
        </w:rPr>
        <w:t>and</w:t>
      </w:r>
      <w:r>
        <w:rPr>
          <w:color w:val="231F20"/>
          <w:spacing w:val="-12"/>
        </w:rPr>
        <w:t xml:space="preserve"> </w:t>
      </w:r>
      <w:r>
        <w:rPr>
          <w:color w:val="231F20"/>
          <w:spacing w:val="-6"/>
        </w:rPr>
        <w:t>deliver</w:t>
      </w:r>
      <w:r>
        <w:rPr>
          <w:color w:val="231F20"/>
          <w:spacing w:val="-12"/>
        </w:rPr>
        <w:t xml:space="preserve"> </w:t>
      </w:r>
      <w:r>
        <w:rPr>
          <w:color w:val="231F20"/>
          <w:spacing w:val="-6"/>
        </w:rPr>
        <w:t xml:space="preserve">the </w:t>
      </w:r>
      <w:r>
        <w:rPr>
          <w:color w:val="231F20"/>
          <w:w w:val="90"/>
        </w:rPr>
        <w:t>associated benefits to efficiency and financial stability, across multiple</w:t>
      </w:r>
      <w:r>
        <w:rPr>
          <w:color w:val="231F20"/>
          <w:spacing w:val="-7"/>
          <w:w w:val="90"/>
        </w:rPr>
        <w:t xml:space="preserve"> </w:t>
      </w:r>
      <w:r>
        <w:rPr>
          <w:color w:val="231F20"/>
          <w:w w:val="90"/>
        </w:rPr>
        <w:t>markets</w:t>
      </w:r>
      <w:r>
        <w:rPr>
          <w:color w:val="231F20"/>
          <w:spacing w:val="-7"/>
          <w:w w:val="90"/>
        </w:rPr>
        <w:t xml:space="preserve"> </w:t>
      </w:r>
      <w:r>
        <w:rPr>
          <w:color w:val="231F20"/>
          <w:w w:val="90"/>
        </w:rPr>
        <w:t>and</w:t>
      </w:r>
      <w:r>
        <w:rPr>
          <w:color w:val="231F20"/>
          <w:spacing w:val="-8"/>
          <w:w w:val="90"/>
        </w:rPr>
        <w:t xml:space="preserve"> </w:t>
      </w:r>
      <w:r>
        <w:rPr>
          <w:color w:val="231F20"/>
          <w:w w:val="90"/>
        </w:rPr>
        <w:t>currencies.</w:t>
      </w:r>
      <w:r>
        <w:rPr>
          <w:color w:val="231F20"/>
          <w:spacing w:val="-7"/>
          <w:w w:val="90"/>
        </w:rPr>
        <w:t xml:space="preserve"> </w:t>
      </w:r>
      <w:r>
        <w:rPr>
          <w:color w:val="231F20"/>
          <w:w w:val="90"/>
        </w:rPr>
        <w:t>As</w:t>
      </w:r>
      <w:r>
        <w:rPr>
          <w:color w:val="231F20"/>
          <w:spacing w:val="-7"/>
          <w:w w:val="90"/>
        </w:rPr>
        <w:t xml:space="preserve"> </w:t>
      </w:r>
      <w:r>
        <w:rPr>
          <w:color w:val="231F20"/>
          <w:w w:val="90"/>
        </w:rPr>
        <w:t>a</w:t>
      </w:r>
      <w:r>
        <w:rPr>
          <w:color w:val="231F20"/>
          <w:spacing w:val="-8"/>
          <w:w w:val="90"/>
        </w:rPr>
        <w:t xml:space="preserve"> </w:t>
      </w:r>
      <w:r>
        <w:rPr>
          <w:color w:val="231F20"/>
          <w:w w:val="90"/>
        </w:rPr>
        <w:t>result,</w:t>
      </w:r>
      <w:r>
        <w:rPr>
          <w:color w:val="231F20"/>
          <w:spacing w:val="-7"/>
          <w:w w:val="90"/>
        </w:rPr>
        <w:t xml:space="preserve"> </w:t>
      </w:r>
      <w:r>
        <w:rPr>
          <w:color w:val="231F20"/>
          <w:w w:val="90"/>
        </w:rPr>
        <w:t>their</w:t>
      </w:r>
      <w:r>
        <w:rPr>
          <w:color w:val="231F20"/>
          <w:spacing w:val="-7"/>
          <w:w w:val="90"/>
        </w:rPr>
        <w:t xml:space="preserve"> </w:t>
      </w:r>
      <w:r>
        <w:rPr>
          <w:color w:val="231F20"/>
          <w:w w:val="90"/>
        </w:rPr>
        <w:t>activities</w:t>
      </w:r>
      <w:r>
        <w:rPr>
          <w:color w:val="231F20"/>
          <w:spacing w:val="-8"/>
          <w:w w:val="90"/>
        </w:rPr>
        <w:t xml:space="preserve"> </w:t>
      </w:r>
      <w:r>
        <w:rPr>
          <w:color w:val="231F20"/>
          <w:w w:val="90"/>
        </w:rPr>
        <w:t xml:space="preserve">are </w:t>
      </w:r>
      <w:r>
        <w:rPr>
          <w:color w:val="231F20"/>
          <w:spacing w:val="-4"/>
        </w:rPr>
        <w:t>important</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objectives</w:t>
      </w:r>
      <w:r>
        <w:rPr>
          <w:color w:val="231F20"/>
          <w:spacing w:val="-18"/>
        </w:rPr>
        <w:t xml:space="preserve"> </w:t>
      </w:r>
      <w:r>
        <w:rPr>
          <w:color w:val="231F20"/>
          <w:spacing w:val="-4"/>
        </w:rPr>
        <w:t>and</w:t>
      </w:r>
      <w:r>
        <w:rPr>
          <w:color w:val="231F20"/>
          <w:spacing w:val="-18"/>
        </w:rPr>
        <w:t xml:space="preserve"> </w:t>
      </w:r>
      <w:r>
        <w:rPr>
          <w:color w:val="231F20"/>
          <w:spacing w:val="-4"/>
        </w:rPr>
        <w:t>mandates</w:t>
      </w:r>
      <w:r>
        <w:rPr>
          <w:color w:val="231F20"/>
          <w:spacing w:val="-18"/>
        </w:rPr>
        <w:t xml:space="preserve"> </w:t>
      </w:r>
      <w:r>
        <w:rPr>
          <w:color w:val="231F20"/>
          <w:spacing w:val="-4"/>
        </w:rPr>
        <w:t>of</w:t>
      </w:r>
      <w:r>
        <w:rPr>
          <w:color w:val="231F20"/>
          <w:spacing w:val="-18"/>
        </w:rPr>
        <w:t xml:space="preserve"> </w:t>
      </w:r>
      <w:r>
        <w:rPr>
          <w:color w:val="231F20"/>
          <w:spacing w:val="-4"/>
        </w:rPr>
        <w:t>authorities</w:t>
      </w:r>
      <w:r>
        <w:rPr>
          <w:color w:val="231F20"/>
          <w:spacing w:val="-18"/>
        </w:rPr>
        <w:t xml:space="preserve"> </w:t>
      </w:r>
      <w:r>
        <w:rPr>
          <w:color w:val="231F20"/>
          <w:spacing w:val="-4"/>
        </w:rPr>
        <w:t>in</w:t>
      </w:r>
      <w:r>
        <w:rPr>
          <w:color w:val="231F20"/>
          <w:spacing w:val="-18"/>
        </w:rPr>
        <w:t xml:space="preserve"> </w:t>
      </w:r>
      <w:r>
        <w:rPr>
          <w:color w:val="231F20"/>
          <w:spacing w:val="-4"/>
        </w:rPr>
        <w:t xml:space="preserve">a </w:t>
      </w:r>
      <w:r>
        <w:rPr>
          <w:color w:val="231F20"/>
          <w:w w:val="90"/>
        </w:rPr>
        <w:t>range</w:t>
      </w:r>
      <w:r>
        <w:rPr>
          <w:color w:val="231F20"/>
          <w:spacing w:val="-5"/>
          <w:w w:val="90"/>
        </w:rPr>
        <w:t xml:space="preserve"> </w:t>
      </w:r>
      <w:r>
        <w:rPr>
          <w:color w:val="231F20"/>
          <w:w w:val="90"/>
        </w:rPr>
        <w:t>of</w:t>
      </w:r>
      <w:r>
        <w:rPr>
          <w:color w:val="231F20"/>
          <w:spacing w:val="-5"/>
          <w:w w:val="90"/>
        </w:rPr>
        <w:t xml:space="preserve"> </w:t>
      </w:r>
      <w:r>
        <w:rPr>
          <w:color w:val="231F20"/>
          <w:w w:val="90"/>
        </w:rPr>
        <w:t>countries.</w:t>
      </w:r>
      <w:r>
        <w:rPr>
          <w:color w:val="231F20"/>
          <w:spacing w:val="-5"/>
          <w:w w:val="90"/>
        </w:rPr>
        <w:t xml:space="preserve"> </w:t>
      </w:r>
      <w:r>
        <w:rPr>
          <w:color w:val="231F20"/>
          <w:w w:val="90"/>
        </w:rPr>
        <w:t>Some</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largest</w:t>
      </w:r>
      <w:r>
        <w:rPr>
          <w:color w:val="231F20"/>
          <w:spacing w:val="-5"/>
          <w:w w:val="90"/>
        </w:rPr>
        <w:t xml:space="preserve"> </w:t>
      </w:r>
      <w:r>
        <w:rPr>
          <w:color w:val="231F20"/>
          <w:w w:val="90"/>
        </w:rPr>
        <w:t>of</w:t>
      </w:r>
      <w:r>
        <w:rPr>
          <w:color w:val="231F20"/>
          <w:spacing w:val="-5"/>
          <w:w w:val="90"/>
        </w:rPr>
        <w:t xml:space="preserve"> </w:t>
      </w:r>
      <w:r>
        <w:rPr>
          <w:color w:val="231F20"/>
          <w:w w:val="90"/>
        </w:rPr>
        <w:t>these</w:t>
      </w:r>
      <w:r>
        <w:rPr>
          <w:color w:val="231F20"/>
          <w:spacing w:val="-5"/>
          <w:w w:val="90"/>
        </w:rPr>
        <w:t xml:space="preserve"> </w:t>
      </w:r>
      <w:r>
        <w:rPr>
          <w:color w:val="231F20"/>
          <w:w w:val="90"/>
        </w:rPr>
        <w:t xml:space="preserve">internationally </w:t>
      </w:r>
      <w:r>
        <w:rPr>
          <w:color w:val="231F20"/>
          <w:spacing w:val="-4"/>
        </w:rPr>
        <w:t>active</w:t>
      </w:r>
      <w:r>
        <w:rPr>
          <w:color w:val="231F20"/>
          <w:spacing w:val="-17"/>
        </w:rPr>
        <w:t xml:space="preserve"> </w:t>
      </w:r>
      <w:r>
        <w:rPr>
          <w:color w:val="231F20"/>
          <w:spacing w:val="-4"/>
        </w:rPr>
        <w:t>CCPs</w:t>
      </w:r>
      <w:r>
        <w:rPr>
          <w:color w:val="231F20"/>
          <w:spacing w:val="-17"/>
        </w:rPr>
        <w:t xml:space="preserve"> </w:t>
      </w:r>
      <w:r>
        <w:rPr>
          <w:color w:val="231F20"/>
          <w:spacing w:val="-4"/>
        </w:rPr>
        <w:t>are</w:t>
      </w:r>
      <w:r>
        <w:rPr>
          <w:color w:val="231F20"/>
          <w:spacing w:val="-17"/>
        </w:rPr>
        <w:t xml:space="preserve"> </w:t>
      </w:r>
      <w:r>
        <w:rPr>
          <w:color w:val="231F20"/>
          <w:spacing w:val="-4"/>
        </w:rPr>
        <w:t>located</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UK</w:t>
      </w:r>
      <w:r>
        <w:rPr>
          <w:color w:val="231F20"/>
          <w:spacing w:val="-17"/>
        </w:rPr>
        <w:t xml:space="preserve"> </w:t>
      </w:r>
      <w:r>
        <w:rPr>
          <w:color w:val="231F20"/>
          <w:spacing w:val="-4"/>
        </w:rPr>
        <w:t>and,</w:t>
      </w:r>
      <w:r>
        <w:rPr>
          <w:color w:val="231F20"/>
          <w:spacing w:val="-17"/>
        </w:rPr>
        <w:t xml:space="preserve"> </w:t>
      </w:r>
      <w:r>
        <w:rPr>
          <w:color w:val="231F20"/>
          <w:spacing w:val="-4"/>
        </w:rPr>
        <w:t>by</w:t>
      </w:r>
      <w:r>
        <w:rPr>
          <w:color w:val="231F20"/>
          <w:spacing w:val="-17"/>
        </w:rPr>
        <w:t xml:space="preserve"> </w:t>
      </w:r>
      <w:r>
        <w:rPr>
          <w:color w:val="231F20"/>
          <w:spacing w:val="-4"/>
        </w:rPr>
        <w:t>virtue</w:t>
      </w:r>
      <w:r>
        <w:rPr>
          <w:color w:val="231F20"/>
          <w:spacing w:val="-17"/>
        </w:rPr>
        <w:t xml:space="preserve"> </w:t>
      </w:r>
      <w:r>
        <w:rPr>
          <w:color w:val="231F20"/>
          <w:spacing w:val="-4"/>
        </w:rPr>
        <w:t>of</w:t>
      </w:r>
      <w:r>
        <w:rPr>
          <w:color w:val="231F20"/>
          <w:spacing w:val="-17"/>
        </w:rPr>
        <w:t xml:space="preserve"> </w:t>
      </w:r>
      <w:r>
        <w:rPr>
          <w:color w:val="231F20"/>
          <w:spacing w:val="-4"/>
        </w:rPr>
        <w:t xml:space="preserve">their </w:t>
      </w:r>
      <w:r>
        <w:rPr>
          <w:color w:val="231F20"/>
          <w:spacing w:val="-6"/>
        </w:rPr>
        <w:t>cross‑border</w:t>
      </w:r>
      <w:r>
        <w:rPr>
          <w:color w:val="231F20"/>
          <w:spacing w:val="-7"/>
        </w:rPr>
        <w:t xml:space="preserve"> </w:t>
      </w:r>
      <w:r>
        <w:rPr>
          <w:color w:val="231F20"/>
          <w:spacing w:val="-6"/>
        </w:rPr>
        <w:t>activity,</w:t>
      </w:r>
      <w:r>
        <w:rPr>
          <w:color w:val="231F20"/>
          <w:spacing w:val="-7"/>
        </w:rPr>
        <w:t xml:space="preserve"> </w:t>
      </w:r>
      <w:r>
        <w:rPr>
          <w:color w:val="231F20"/>
          <w:spacing w:val="-6"/>
        </w:rPr>
        <w:t>are</w:t>
      </w:r>
      <w:r>
        <w:rPr>
          <w:color w:val="231F20"/>
          <w:spacing w:val="-7"/>
        </w:rPr>
        <w:t xml:space="preserve"> </w:t>
      </w:r>
      <w:proofErr w:type="spellStart"/>
      <w:r>
        <w:rPr>
          <w:color w:val="231F20"/>
          <w:spacing w:val="-6"/>
        </w:rPr>
        <w:t>licenced</w:t>
      </w:r>
      <w:proofErr w:type="spellEnd"/>
      <w:r>
        <w:rPr>
          <w:color w:val="231F20"/>
          <w:spacing w:val="-7"/>
        </w:rPr>
        <w:t xml:space="preserve"> </w:t>
      </w:r>
      <w:r>
        <w:rPr>
          <w:color w:val="231F20"/>
          <w:spacing w:val="-6"/>
        </w:rPr>
        <w:t>by</w:t>
      </w:r>
      <w:r>
        <w:rPr>
          <w:color w:val="231F20"/>
          <w:spacing w:val="-7"/>
        </w:rPr>
        <w:t xml:space="preserve"> </w:t>
      </w:r>
      <w:r>
        <w:rPr>
          <w:color w:val="231F20"/>
          <w:spacing w:val="-6"/>
        </w:rPr>
        <w:t>supervisory</w:t>
      </w:r>
      <w:r>
        <w:rPr>
          <w:color w:val="231F20"/>
          <w:spacing w:val="-7"/>
        </w:rPr>
        <w:t xml:space="preserve"> </w:t>
      </w:r>
      <w:r>
        <w:rPr>
          <w:color w:val="231F20"/>
          <w:spacing w:val="-6"/>
        </w:rPr>
        <w:t>authorities outside</w:t>
      </w:r>
      <w:r>
        <w:rPr>
          <w:color w:val="231F20"/>
          <w:spacing w:val="-16"/>
        </w:rPr>
        <w:t xml:space="preserve"> </w:t>
      </w:r>
      <w:r>
        <w:rPr>
          <w:color w:val="231F20"/>
          <w:spacing w:val="-6"/>
        </w:rPr>
        <w:t>the</w:t>
      </w:r>
      <w:r>
        <w:rPr>
          <w:color w:val="231F20"/>
          <w:spacing w:val="-16"/>
        </w:rPr>
        <w:t xml:space="preserve"> </w:t>
      </w:r>
      <w:r>
        <w:rPr>
          <w:color w:val="231F20"/>
          <w:spacing w:val="-6"/>
        </w:rPr>
        <w:t>UK</w:t>
      </w:r>
      <w:r>
        <w:rPr>
          <w:color w:val="231F20"/>
          <w:spacing w:val="-16"/>
        </w:rPr>
        <w:t xml:space="preserve"> </w:t>
      </w:r>
      <w:r>
        <w:rPr>
          <w:color w:val="231F20"/>
          <w:spacing w:val="-6"/>
        </w:rPr>
        <w:t>as</w:t>
      </w:r>
      <w:r>
        <w:rPr>
          <w:color w:val="231F20"/>
          <w:spacing w:val="-16"/>
        </w:rPr>
        <w:t xml:space="preserve"> </w:t>
      </w:r>
      <w:r>
        <w:rPr>
          <w:color w:val="231F20"/>
          <w:spacing w:val="-6"/>
        </w:rPr>
        <w:t>well</w:t>
      </w:r>
      <w:r>
        <w:rPr>
          <w:color w:val="231F20"/>
          <w:spacing w:val="-16"/>
        </w:rPr>
        <w:t xml:space="preserve"> </w:t>
      </w:r>
      <w:r>
        <w:rPr>
          <w:color w:val="231F20"/>
          <w:spacing w:val="-6"/>
        </w:rPr>
        <w:t>as</w:t>
      </w:r>
      <w:r>
        <w:rPr>
          <w:color w:val="231F20"/>
          <w:spacing w:val="-16"/>
        </w:rPr>
        <w:t xml:space="preserve"> </w:t>
      </w:r>
      <w:r>
        <w:rPr>
          <w:color w:val="231F20"/>
          <w:spacing w:val="-6"/>
        </w:rPr>
        <w:t>being</w:t>
      </w:r>
      <w:r>
        <w:rPr>
          <w:color w:val="231F20"/>
          <w:spacing w:val="-16"/>
        </w:rPr>
        <w:t xml:space="preserve"> </w:t>
      </w:r>
      <w:r>
        <w:rPr>
          <w:color w:val="231F20"/>
          <w:spacing w:val="-6"/>
        </w:rPr>
        <w:t>supervised</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Bank.</w:t>
      </w:r>
    </w:p>
    <w:p w14:paraId="62019821" w14:textId="77777777" w:rsidR="00492FE9" w:rsidRDefault="005317B0">
      <w:pPr>
        <w:pStyle w:val="BodyText"/>
        <w:spacing w:line="259" w:lineRule="auto"/>
        <w:ind w:left="227" w:right="335"/>
      </w:pPr>
      <w:proofErr w:type="spellStart"/>
      <w:r>
        <w:rPr>
          <w:color w:val="231F20"/>
          <w:w w:val="90"/>
        </w:rPr>
        <w:t>Recognising</w:t>
      </w:r>
      <w:proofErr w:type="spellEnd"/>
      <w:r>
        <w:rPr>
          <w:color w:val="231F20"/>
          <w:w w:val="90"/>
        </w:rPr>
        <w:t xml:space="preserve"> this, the Bank takes an international perspective </w:t>
      </w:r>
      <w:r>
        <w:rPr>
          <w:color w:val="231F20"/>
          <w:spacing w:val="-6"/>
        </w:rPr>
        <w:t>to</w:t>
      </w:r>
      <w:r>
        <w:rPr>
          <w:color w:val="231F20"/>
          <w:spacing w:val="-14"/>
        </w:rPr>
        <w:t xml:space="preserve"> </w:t>
      </w:r>
      <w:r>
        <w:rPr>
          <w:color w:val="231F20"/>
          <w:spacing w:val="-6"/>
        </w:rPr>
        <w:t>its</w:t>
      </w:r>
      <w:r>
        <w:rPr>
          <w:color w:val="231F20"/>
          <w:spacing w:val="-14"/>
        </w:rPr>
        <w:t xml:space="preserve"> </w:t>
      </w:r>
      <w:r>
        <w:rPr>
          <w:color w:val="231F20"/>
          <w:spacing w:val="-6"/>
        </w:rPr>
        <w:t>supervision</w:t>
      </w:r>
      <w:r>
        <w:rPr>
          <w:color w:val="231F20"/>
          <w:spacing w:val="-14"/>
        </w:rPr>
        <w:t xml:space="preserve"> </w:t>
      </w:r>
      <w:r>
        <w:rPr>
          <w:color w:val="231F20"/>
          <w:spacing w:val="-6"/>
        </w:rPr>
        <w:t>of</w:t>
      </w:r>
      <w:r>
        <w:rPr>
          <w:color w:val="231F20"/>
          <w:spacing w:val="-14"/>
        </w:rPr>
        <w:t xml:space="preserve"> </w:t>
      </w:r>
      <w:r>
        <w:rPr>
          <w:color w:val="231F20"/>
          <w:spacing w:val="-6"/>
        </w:rPr>
        <w:t>UK</w:t>
      </w:r>
      <w:r>
        <w:rPr>
          <w:color w:val="231F20"/>
          <w:spacing w:val="-14"/>
        </w:rPr>
        <w:t xml:space="preserve"> </w:t>
      </w:r>
      <w:r>
        <w:rPr>
          <w:color w:val="231F20"/>
          <w:spacing w:val="-6"/>
        </w:rPr>
        <w:t>FMIs,</w:t>
      </w:r>
      <w:r>
        <w:rPr>
          <w:color w:val="231F20"/>
          <w:spacing w:val="-14"/>
        </w:rPr>
        <w:t xml:space="preserve"> </w:t>
      </w:r>
      <w:r>
        <w:rPr>
          <w:color w:val="231F20"/>
          <w:spacing w:val="-6"/>
        </w:rPr>
        <w:t>including</w:t>
      </w:r>
      <w:r>
        <w:rPr>
          <w:color w:val="231F20"/>
          <w:spacing w:val="-14"/>
        </w:rPr>
        <w:t xml:space="preserve"> </w:t>
      </w:r>
      <w:r>
        <w:rPr>
          <w:color w:val="231F20"/>
          <w:spacing w:val="-6"/>
        </w:rPr>
        <w:t>CCPs.</w:t>
      </w:r>
      <w:r>
        <w:rPr>
          <w:color w:val="231F20"/>
          <w:spacing w:val="-6"/>
          <w:position w:val="4"/>
          <w:sz w:val="14"/>
        </w:rPr>
        <w:t>(2)</w:t>
      </w:r>
      <w:r>
        <w:rPr>
          <w:color w:val="231F20"/>
          <w:spacing w:val="5"/>
          <w:position w:val="4"/>
          <w:sz w:val="14"/>
        </w:rPr>
        <w:t xml:space="preserve"> </w:t>
      </w:r>
      <w:r>
        <w:rPr>
          <w:color w:val="231F20"/>
          <w:spacing w:val="-6"/>
        </w:rPr>
        <w:t>The</w:t>
      </w:r>
      <w:r>
        <w:rPr>
          <w:color w:val="231F20"/>
          <w:spacing w:val="-14"/>
        </w:rPr>
        <w:t xml:space="preserve"> </w:t>
      </w:r>
      <w:r>
        <w:rPr>
          <w:color w:val="231F20"/>
          <w:spacing w:val="-6"/>
        </w:rPr>
        <w:t xml:space="preserve">Bank </w:t>
      </w:r>
      <w:r>
        <w:rPr>
          <w:color w:val="231F20"/>
          <w:w w:val="90"/>
        </w:rPr>
        <w:t xml:space="preserve">chairs supervisory colleges that allow authorities from other jurisdictions to obtain information on and contribute towards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supervision</w:t>
      </w:r>
      <w:r>
        <w:rPr>
          <w:color w:val="231F20"/>
          <w:spacing w:val="-18"/>
        </w:rPr>
        <w:t xml:space="preserve"> </w:t>
      </w:r>
      <w:r>
        <w:rPr>
          <w:color w:val="231F20"/>
          <w:spacing w:val="-4"/>
        </w:rPr>
        <w:t>of</w:t>
      </w:r>
      <w:r>
        <w:rPr>
          <w:color w:val="231F20"/>
          <w:spacing w:val="-18"/>
        </w:rPr>
        <w:t xml:space="preserve"> </w:t>
      </w:r>
      <w:r>
        <w:rPr>
          <w:color w:val="231F20"/>
          <w:spacing w:val="-4"/>
        </w:rPr>
        <w:t>UK</w:t>
      </w:r>
      <w:r>
        <w:rPr>
          <w:color w:val="231F20"/>
          <w:spacing w:val="-18"/>
        </w:rPr>
        <w:t xml:space="preserve"> </w:t>
      </w:r>
      <w:r>
        <w:rPr>
          <w:color w:val="231F20"/>
          <w:spacing w:val="-4"/>
        </w:rPr>
        <w:t>CCPs</w:t>
      </w:r>
      <w:r>
        <w:rPr>
          <w:color w:val="231F20"/>
          <w:spacing w:val="-18"/>
        </w:rPr>
        <w:t xml:space="preserve"> </w:t>
      </w:r>
      <w:r>
        <w:rPr>
          <w:color w:val="231F20"/>
          <w:spacing w:val="-4"/>
        </w:rPr>
        <w:t>in</w:t>
      </w:r>
      <w:r>
        <w:rPr>
          <w:color w:val="231F20"/>
          <w:spacing w:val="-18"/>
        </w:rPr>
        <w:t xml:space="preserve"> </w:t>
      </w:r>
      <w:r>
        <w:rPr>
          <w:color w:val="231F20"/>
          <w:spacing w:val="-4"/>
        </w:rPr>
        <w:t>an</w:t>
      </w:r>
      <w:r>
        <w:rPr>
          <w:color w:val="231F20"/>
          <w:spacing w:val="-18"/>
        </w:rPr>
        <w:t xml:space="preserve"> </w:t>
      </w:r>
      <w:r>
        <w:rPr>
          <w:color w:val="231F20"/>
          <w:spacing w:val="-4"/>
        </w:rPr>
        <w:t>efficient</w:t>
      </w:r>
      <w:r>
        <w:rPr>
          <w:color w:val="231F20"/>
          <w:spacing w:val="-18"/>
        </w:rPr>
        <w:t xml:space="preserve"> </w:t>
      </w:r>
      <w:r>
        <w:rPr>
          <w:color w:val="231F20"/>
          <w:spacing w:val="-4"/>
        </w:rPr>
        <w:t xml:space="preserve">and </w:t>
      </w:r>
      <w:proofErr w:type="spellStart"/>
      <w:r>
        <w:rPr>
          <w:color w:val="231F20"/>
          <w:spacing w:val="-6"/>
        </w:rPr>
        <w:t>co‑ordinated</w:t>
      </w:r>
      <w:proofErr w:type="spellEnd"/>
      <w:r>
        <w:rPr>
          <w:color w:val="231F20"/>
          <w:spacing w:val="-15"/>
        </w:rPr>
        <w:t xml:space="preserve"> </w:t>
      </w:r>
      <w:r>
        <w:rPr>
          <w:color w:val="231F20"/>
          <w:spacing w:val="-6"/>
        </w:rPr>
        <w:t>manner.</w:t>
      </w:r>
      <w:r>
        <w:rPr>
          <w:color w:val="231F20"/>
          <w:spacing w:val="-15"/>
        </w:rPr>
        <w:t xml:space="preserve"> </w:t>
      </w:r>
      <w:r>
        <w:rPr>
          <w:color w:val="231F20"/>
          <w:spacing w:val="-6"/>
        </w:rPr>
        <w:t>These</w:t>
      </w:r>
      <w:r>
        <w:rPr>
          <w:color w:val="231F20"/>
          <w:spacing w:val="-15"/>
        </w:rPr>
        <w:t xml:space="preserve"> </w:t>
      </w:r>
      <w:r>
        <w:rPr>
          <w:color w:val="231F20"/>
          <w:spacing w:val="-6"/>
        </w:rPr>
        <w:t>arrangements</w:t>
      </w:r>
      <w:r>
        <w:rPr>
          <w:color w:val="231F20"/>
          <w:spacing w:val="-15"/>
        </w:rPr>
        <w:t xml:space="preserve"> </w:t>
      </w:r>
      <w:r>
        <w:rPr>
          <w:color w:val="231F20"/>
          <w:spacing w:val="-6"/>
        </w:rPr>
        <w:t>are</w:t>
      </w:r>
      <w:r>
        <w:rPr>
          <w:color w:val="231F20"/>
          <w:spacing w:val="-15"/>
        </w:rPr>
        <w:t xml:space="preserve"> </w:t>
      </w:r>
      <w:r>
        <w:rPr>
          <w:color w:val="231F20"/>
          <w:spacing w:val="-6"/>
        </w:rPr>
        <w:t>in</w:t>
      </w:r>
      <w:r>
        <w:rPr>
          <w:color w:val="231F20"/>
          <w:spacing w:val="-15"/>
        </w:rPr>
        <w:t xml:space="preserve"> </w:t>
      </w:r>
      <w:r>
        <w:rPr>
          <w:color w:val="231F20"/>
          <w:spacing w:val="-6"/>
        </w:rPr>
        <w:t>line</w:t>
      </w:r>
      <w:r>
        <w:rPr>
          <w:color w:val="231F20"/>
          <w:spacing w:val="-15"/>
        </w:rPr>
        <w:t xml:space="preserve"> </w:t>
      </w:r>
      <w:r>
        <w:rPr>
          <w:color w:val="231F20"/>
          <w:spacing w:val="-6"/>
        </w:rPr>
        <w:t xml:space="preserve">with </w:t>
      </w:r>
      <w:r>
        <w:rPr>
          <w:color w:val="231F20"/>
          <w:w w:val="90"/>
        </w:rPr>
        <w:t>international</w:t>
      </w:r>
      <w:r>
        <w:rPr>
          <w:color w:val="231F20"/>
          <w:spacing w:val="-2"/>
          <w:w w:val="90"/>
        </w:rPr>
        <w:t xml:space="preserve"> </w:t>
      </w:r>
      <w:r>
        <w:rPr>
          <w:color w:val="231F20"/>
          <w:w w:val="90"/>
        </w:rPr>
        <w:t>standards</w:t>
      </w:r>
      <w:r>
        <w:rPr>
          <w:color w:val="231F20"/>
          <w:spacing w:val="-2"/>
          <w:w w:val="90"/>
        </w:rPr>
        <w:t xml:space="preserve"> </w:t>
      </w:r>
      <w:r>
        <w:rPr>
          <w:color w:val="231F20"/>
          <w:w w:val="90"/>
        </w:rPr>
        <w:t>for</w:t>
      </w:r>
      <w:r>
        <w:rPr>
          <w:color w:val="231F20"/>
          <w:spacing w:val="-2"/>
          <w:w w:val="90"/>
        </w:rPr>
        <w:t xml:space="preserve"> </w:t>
      </w:r>
      <w:r>
        <w:rPr>
          <w:color w:val="231F20"/>
          <w:w w:val="90"/>
        </w:rPr>
        <w:t>supervisory</w:t>
      </w:r>
      <w:r>
        <w:rPr>
          <w:color w:val="231F20"/>
          <w:spacing w:val="-2"/>
          <w:w w:val="90"/>
        </w:rPr>
        <w:t xml:space="preserve"> </w:t>
      </w:r>
      <w:r>
        <w:rPr>
          <w:color w:val="231F20"/>
          <w:w w:val="90"/>
        </w:rPr>
        <w:t>co‑operation</w:t>
      </w:r>
      <w:r>
        <w:rPr>
          <w:color w:val="231F20"/>
          <w:spacing w:val="-2"/>
          <w:w w:val="90"/>
        </w:rPr>
        <w:t xml:space="preserve"> </w:t>
      </w:r>
      <w:r>
        <w:rPr>
          <w:color w:val="231F20"/>
          <w:w w:val="90"/>
        </w:rPr>
        <w:t>on</w:t>
      </w:r>
      <w:r>
        <w:rPr>
          <w:color w:val="231F20"/>
          <w:spacing w:val="-2"/>
          <w:w w:val="90"/>
        </w:rPr>
        <w:t xml:space="preserve"> </w:t>
      </w:r>
      <w:r>
        <w:rPr>
          <w:color w:val="231F20"/>
          <w:w w:val="90"/>
        </w:rPr>
        <w:t>FMIs.</w:t>
      </w:r>
    </w:p>
    <w:p w14:paraId="72362744"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45" w:space="84"/>
            <w:col w:w="5449"/>
          </w:cols>
        </w:sectPr>
      </w:pPr>
    </w:p>
    <w:p w14:paraId="228D5085" w14:textId="77777777" w:rsidR="00492FE9" w:rsidRDefault="005317B0">
      <w:pPr>
        <w:pStyle w:val="BodyText"/>
        <w:tabs>
          <w:tab w:val="left" w:pos="5556"/>
          <w:tab w:val="left" w:pos="10545"/>
        </w:tabs>
        <w:spacing w:line="239" w:lineRule="exact"/>
        <w:ind w:left="227"/>
      </w:pPr>
      <w:r>
        <w:rPr>
          <w:color w:val="231F20"/>
          <w:w w:val="90"/>
        </w:rPr>
        <w:t>systemically</w:t>
      </w:r>
      <w:r>
        <w:rPr>
          <w:color w:val="231F20"/>
          <w:spacing w:val="-8"/>
        </w:rPr>
        <w:t xml:space="preserve"> </w:t>
      </w:r>
      <w:r>
        <w:rPr>
          <w:color w:val="231F20"/>
          <w:w w:val="90"/>
        </w:rPr>
        <w:t>important</w:t>
      </w:r>
      <w:r>
        <w:rPr>
          <w:color w:val="231F20"/>
          <w:spacing w:val="-6"/>
        </w:rPr>
        <w:t xml:space="preserve"> </w:t>
      </w:r>
      <w:r>
        <w:rPr>
          <w:color w:val="231F20"/>
          <w:w w:val="90"/>
        </w:rPr>
        <w:t>payments</w:t>
      </w:r>
      <w:r>
        <w:rPr>
          <w:color w:val="231F20"/>
          <w:spacing w:val="-6"/>
        </w:rPr>
        <w:t xml:space="preserve"> </w:t>
      </w:r>
      <w:r>
        <w:rPr>
          <w:color w:val="231F20"/>
          <w:w w:val="90"/>
        </w:rPr>
        <w:t>systems</w:t>
      </w:r>
      <w:r>
        <w:rPr>
          <w:color w:val="231F20"/>
          <w:spacing w:val="-5"/>
        </w:rPr>
        <w:t xml:space="preserve"> </w:t>
      </w:r>
      <w:r>
        <w:rPr>
          <w:color w:val="231F20"/>
          <w:w w:val="90"/>
        </w:rPr>
        <w:t>in</w:t>
      </w:r>
      <w:r>
        <w:rPr>
          <w:color w:val="231F20"/>
          <w:spacing w:val="-6"/>
        </w:rPr>
        <w:t xml:space="preserve"> </w:t>
      </w:r>
      <w:r>
        <w:rPr>
          <w:color w:val="231F20"/>
          <w:w w:val="90"/>
        </w:rPr>
        <w:t>the</w:t>
      </w:r>
      <w:r>
        <w:rPr>
          <w:color w:val="231F20"/>
          <w:spacing w:val="-6"/>
        </w:rPr>
        <w:t xml:space="preserve"> </w:t>
      </w:r>
      <w:r>
        <w:rPr>
          <w:color w:val="231F20"/>
          <w:w w:val="90"/>
        </w:rPr>
        <w:t>UK.</w:t>
      </w:r>
      <w:r>
        <w:rPr>
          <w:color w:val="231F20"/>
          <w:spacing w:val="-5"/>
        </w:rPr>
        <w:t xml:space="preserve"> </w:t>
      </w:r>
      <w:r>
        <w:rPr>
          <w:color w:val="231F20"/>
          <w:spacing w:val="-5"/>
          <w:w w:val="90"/>
        </w:rPr>
        <w:t>The</w:t>
      </w:r>
      <w:r>
        <w:rPr>
          <w:color w:val="231F20"/>
        </w:rPr>
        <w:tab/>
      </w:r>
      <w:r>
        <w:rPr>
          <w:color w:val="231F20"/>
          <w:u w:val="single" w:color="AB3E97"/>
        </w:rPr>
        <w:tab/>
      </w:r>
    </w:p>
    <w:p w14:paraId="2256B8B0" w14:textId="77777777" w:rsidR="00492FE9" w:rsidRDefault="00492FE9">
      <w:pPr>
        <w:pStyle w:val="BodyText"/>
        <w:spacing w:line="239" w:lineRule="exact"/>
        <w:sectPr w:rsidR="00492FE9">
          <w:type w:val="continuous"/>
          <w:pgSz w:w="11910" w:h="16840"/>
          <w:pgMar w:top="660" w:right="566" w:bottom="280" w:left="566" w:header="425" w:footer="0" w:gutter="0"/>
          <w:cols w:space="720"/>
        </w:sectPr>
      </w:pPr>
    </w:p>
    <w:p w14:paraId="73F7FE84" w14:textId="77777777" w:rsidR="00492FE9" w:rsidRDefault="005317B0">
      <w:pPr>
        <w:pStyle w:val="BodyText"/>
        <w:spacing w:before="18" w:line="259" w:lineRule="auto"/>
        <w:ind w:left="227" w:right="38"/>
      </w:pPr>
      <w:r>
        <w:rPr>
          <w:color w:val="231F20"/>
          <w:w w:val="90"/>
        </w:rPr>
        <w:t xml:space="preserve">Bank, as CHAPS operator, has strengthened the governance </w:t>
      </w:r>
      <w:r>
        <w:rPr>
          <w:color w:val="231F20"/>
          <w:spacing w:val="-4"/>
        </w:rPr>
        <w:t>arrangements</w:t>
      </w:r>
      <w:r>
        <w:rPr>
          <w:color w:val="231F20"/>
          <w:spacing w:val="-18"/>
        </w:rPr>
        <w:t xml:space="preserve"> </w:t>
      </w:r>
      <w:r>
        <w:rPr>
          <w:color w:val="231F20"/>
          <w:spacing w:val="-4"/>
        </w:rPr>
        <w:t>that</w:t>
      </w:r>
      <w:r>
        <w:rPr>
          <w:color w:val="231F20"/>
          <w:spacing w:val="-18"/>
        </w:rPr>
        <w:t xml:space="preserve"> </w:t>
      </w:r>
      <w:r>
        <w:rPr>
          <w:color w:val="231F20"/>
          <w:spacing w:val="-4"/>
        </w:rPr>
        <w:t>support</w:t>
      </w:r>
      <w:r>
        <w:rPr>
          <w:color w:val="231F20"/>
          <w:spacing w:val="-18"/>
        </w:rPr>
        <w:t xml:space="preserve"> </w:t>
      </w:r>
      <w:r>
        <w:rPr>
          <w:color w:val="231F20"/>
          <w:spacing w:val="-4"/>
        </w:rPr>
        <w:t>operation</w:t>
      </w:r>
      <w:r>
        <w:rPr>
          <w:color w:val="231F20"/>
          <w:spacing w:val="-18"/>
        </w:rPr>
        <w:t xml:space="preserve"> </w:t>
      </w:r>
      <w:r>
        <w:rPr>
          <w:color w:val="231F20"/>
          <w:spacing w:val="-4"/>
        </w:rPr>
        <w:t>of</w:t>
      </w:r>
      <w:r>
        <w:rPr>
          <w:color w:val="231F20"/>
          <w:spacing w:val="-18"/>
        </w:rPr>
        <w:t xml:space="preserve"> </w:t>
      </w:r>
      <w:r>
        <w:rPr>
          <w:color w:val="231F20"/>
          <w:spacing w:val="-4"/>
        </w:rPr>
        <w:t>CHAPS</w:t>
      </w:r>
      <w:r>
        <w:rPr>
          <w:color w:val="231F20"/>
          <w:spacing w:val="-18"/>
        </w:rPr>
        <w:t xml:space="preserve"> </w:t>
      </w:r>
      <w:r>
        <w:rPr>
          <w:color w:val="231F20"/>
          <w:spacing w:val="-4"/>
        </w:rPr>
        <w:t xml:space="preserve">and </w:t>
      </w:r>
      <w:r>
        <w:rPr>
          <w:color w:val="231F20"/>
          <w:w w:val="90"/>
        </w:rPr>
        <w:t>established</w:t>
      </w:r>
      <w:r>
        <w:rPr>
          <w:color w:val="231F20"/>
          <w:spacing w:val="-6"/>
          <w:w w:val="90"/>
        </w:rPr>
        <w:t xml:space="preserve"> </w:t>
      </w:r>
      <w:r>
        <w:rPr>
          <w:color w:val="231F20"/>
          <w:w w:val="90"/>
        </w:rPr>
        <w:t>a</w:t>
      </w:r>
      <w:r>
        <w:rPr>
          <w:color w:val="231F20"/>
          <w:spacing w:val="-6"/>
          <w:w w:val="90"/>
        </w:rPr>
        <w:t xml:space="preserve"> </w:t>
      </w:r>
      <w:r>
        <w:rPr>
          <w:color w:val="231F20"/>
          <w:w w:val="90"/>
        </w:rPr>
        <w:t>risk</w:t>
      </w:r>
      <w:r>
        <w:rPr>
          <w:color w:val="231F20"/>
          <w:spacing w:val="-6"/>
          <w:w w:val="90"/>
        </w:rPr>
        <w:t xml:space="preserve"> </w:t>
      </w:r>
      <w:r>
        <w:rPr>
          <w:color w:val="231F20"/>
          <w:w w:val="90"/>
        </w:rPr>
        <w:t>management</w:t>
      </w:r>
      <w:r>
        <w:rPr>
          <w:color w:val="231F20"/>
          <w:spacing w:val="-6"/>
          <w:w w:val="90"/>
        </w:rPr>
        <w:t xml:space="preserve"> </w:t>
      </w:r>
      <w:r>
        <w:rPr>
          <w:color w:val="231F20"/>
          <w:w w:val="90"/>
        </w:rPr>
        <w:t>framework</w:t>
      </w:r>
      <w:r>
        <w:rPr>
          <w:color w:val="231F20"/>
          <w:spacing w:val="-6"/>
          <w:w w:val="90"/>
        </w:rPr>
        <w:t xml:space="preserve"> </w:t>
      </w:r>
      <w:r>
        <w:rPr>
          <w:color w:val="231F20"/>
          <w:w w:val="90"/>
        </w:rPr>
        <w:t>for</w:t>
      </w:r>
      <w:r>
        <w:rPr>
          <w:color w:val="231F20"/>
          <w:spacing w:val="-6"/>
          <w:w w:val="90"/>
        </w:rPr>
        <w:t xml:space="preserve"> </w:t>
      </w:r>
      <w:r>
        <w:rPr>
          <w:color w:val="231F20"/>
          <w:w w:val="90"/>
        </w:rPr>
        <w:t>the</w:t>
      </w:r>
      <w:r>
        <w:rPr>
          <w:color w:val="231F20"/>
          <w:spacing w:val="-6"/>
          <w:w w:val="90"/>
        </w:rPr>
        <w:t xml:space="preserve"> </w:t>
      </w:r>
      <w:r>
        <w:rPr>
          <w:color w:val="231F20"/>
          <w:w w:val="90"/>
        </w:rPr>
        <w:t>system</w:t>
      </w:r>
      <w:r>
        <w:rPr>
          <w:color w:val="231F20"/>
          <w:spacing w:val="-6"/>
          <w:w w:val="90"/>
        </w:rPr>
        <w:t xml:space="preserve"> </w:t>
      </w:r>
      <w:r>
        <w:rPr>
          <w:color w:val="231F20"/>
          <w:w w:val="90"/>
        </w:rPr>
        <w:t>that draws on expertise from across the Bank. The Bank has also</w:t>
      </w:r>
    </w:p>
    <w:p w14:paraId="0BEC1234" w14:textId="77777777" w:rsidR="00492FE9" w:rsidRDefault="005317B0">
      <w:pPr>
        <w:pStyle w:val="ListParagraph"/>
        <w:numPr>
          <w:ilvl w:val="0"/>
          <w:numId w:val="15"/>
        </w:numPr>
        <w:tabs>
          <w:tab w:val="left" w:pos="440"/>
        </w:tabs>
        <w:spacing w:before="75" w:line="228" w:lineRule="auto"/>
        <w:ind w:right="281"/>
        <w:jc w:val="left"/>
        <w:rPr>
          <w:sz w:val="14"/>
        </w:rPr>
      </w:pPr>
      <w:r>
        <w:br w:type="column"/>
      </w:r>
      <w:r>
        <w:rPr>
          <w:color w:val="231F20"/>
          <w:spacing w:val="-4"/>
          <w:sz w:val="14"/>
        </w:rPr>
        <w:t>Prior</w:t>
      </w:r>
      <w:r>
        <w:rPr>
          <w:color w:val="231F20"/>
          <w:spacing w:val="-15"/>
          <w:sz w:val="14"/>
        </w:rPr>
        <w:t xml:space="preserve"> </w:t>
      </w:r>
      <w:r>
        <w:rPr>
          <w:color w:val="231F20"/>
          <w:spacing w:val="-4"/>
          <w:sz w:val="14"/>
        </w:rPr>
        <w:t>to</w:t>
      </w:r>
      <w:r>
        <w:rPr>
          <w:color w:val="231F20"/>
          <w:spacing w:val="-13"/>
          <w:sz w:val="14"/>
        </w:rPr>
        <w:t xml:space="preserve"> </w:t>
      </w:r>
      <w:r>
        <w:rPr>
          <w:color w:val="231F20"/>
          <w:spacing w:val="-4"/>
          <w:sz w:val="14"/>
        </w:rPr>
        <w:t>November</w:t>
      </w:r>
      <w:r>
        <w:rPr>
          <w:color w:val="231F20"/>
          <w:spacing w:val="-13"/>
          <w:sz w:val="14"/>
        </w:rPr>
        <w:t xml:space="preserve"> </w:t>
      </w:r>
      <w:r>
        <w:rPr>
          <w:color w:val="231F20"/>
          <w:spacing w:val="-4"/>
          <w:sz w:val="14"/>
        </w:rPr>
        <w:t>2017,</w:t>
      </w:r>
      <w:r>
        <w:rPr>
          <w:color w:val="231F20"/>
          <w:spacing w:val="-13"/>
          <w:sz w:val="14"/>
        </w:rPr>
        <w:t xml:space="preserve"> </w:t>
      </w:r>
      <w:r>
        <w:rPr>
          <w:color w:val="231F20"/>
          <w:spacing w:val="-4"/>
          <w:sz w:val="14"/>
        </w:rPr>
        <w:t>a</w:t>
      </w:r>
      <w:r>
        <w:rPr>
          <w:color w:val="231F20"/>
          <w:spacing w:val="-13"/>
          <w:sz w:val="14"/>
        </w:rPr>
        <w:t xml:space="preserve"> </w:t>
      </w:r>
      <w:r>
        <w:rPr>
          <w:color w:val="231F20"/>
          <w:spacing w:val="-4"/>
          <w:sz w:val="14"/>
        </w:rPr>
        <w:t>private</w:t>
      </w:r>
      <w:r>
        <w:rPr>
          <w:color w:val="231F20"/>
          <w:spacing w:val="-13"/>
          <w:sz w:val="14"/>
        </w:rPr>
        <w:t xml:space="preserve"> </w:t>
      </w:r>
      <w:r>
        <w:rPr>
          <w:color w:val="231F20"/>
          <w:spacing w:val="-4"/>
          <w:sz w:val="14"/>
        </w:rPr>
        <w:t>company</w:t>
      </w:r>
      <w:r>
        <w:rPr>
          <w:color w:val="231F20"/>
          <w:spacing w:val="-13"/>
          <w:sz w:val="14"/>
        </w:rPr>
        <w:t xml:space="preserve"> </w:t>
      </w:r>
      <w:r>
        <w:rPr>
          <w:color w:val="231F20"/>
          <w:spacing w:val="-4"/>
          <w:sz w:val="14"/>
        </w:rPr>
        <w:t>had</w:t>
      </w:r>
      <w:r>
        <w:rPr>
          <w:color w:val="231F20"/>
          <w:spacing w:val="-15"/>
          <w:sz w:val="14"/>
        </w:rPr>
        <w:t xml:space="preserve"> </w:t>
      </w:r>
      <w:r>
        <w:rPr>
          <w:color w:val="231F20"/>
          <w:spacing w:val="-4"/>
          <w:sz w:val="14"/>
        </w:rPr>
        <w:t>operated</w:t>
      </w:r>
      <w:r>
        <w:rPr>
          <w:color w:val="231F20"/>
          <w:spacing w:val="-17"/>
          <w:sz w:val="14"/>
        </w:rPr>
        <w:t xml:space="preserve"> </w:t>
      </w:r>
      <w:r>
        <w:rPr>
          <w:color w:val="231F20"/>
          <w:spacing w:val="-4"/>
          <w:sz w:val="14"/>
        </w:rPr>
        <w:t>CHAPS</w:t>
      </w:r>
      <w:r>
        <w:rPr>
          <w:color w:val="231F20"/>
          <w:spacing w:val="-13"/>
          <w:sz w:val="14"/>
        </w:rPr>
        <w:t xml:space="preserve"> </w:t>
      </w:r>
      <w:r>
        <w:rPr>
          <w:color w:val="231F20"/>
          <w:spacing w:val="-4"/>
          <w:sz w:val="14"/>
        </w:rPr>
        <w:t>using</w:t>
      </w:r>
      <w:r>
        <w:rPr>
          <w:color w:val="231F20"/>
          <w:spacing w:val="-15"/>
          <w:sz w:val="14"/>
        </w:rPr>
        <w:t xml:space="preserve"> </w:t>
      </w:r>
      <w:r>
        <w:rPr>
          <w:color w:val="231F20"/>
          <w:spacing w:val="-4"/>
          <w:sz w:val="14"/>
        </w:rPr>
        <w:t>the</w:t>
      </w:r>
      <w:r>
        <w:rPr>
          <w:color w:val="231F20"/>
          <w:spacing w:val="-13"/>
          <w:sz w:val="14"/>
        </w:rPr>
        <w:t xml:space="preserve"> </w:t>
      </w:r>
      <w:r>
        <w:rPr>
          <w:color w:val="231F20"/>
          <w:spacing w:val="-4"/>
          <w:sz w:val="14"/>
        </w:rPr>
        <w:t>RTGS</w:t>
      </w:r>
      <w:r>
        <w:rPr>
          <w:color w:val="231F20"/>
          <w:sz w:val="14"/>
        </w:rPr>
        <w:t xml:space="preserve"> </w:t>
      </w:r>
      <w:r>
        <w:rPr>
          <w:color w:val="231F20"/>
          <w:spacing w:val="-4"/>
          <w:sz w:val="14"/>
        </w:rPr>
        <w:t>infrastructure</w:t>
      </w:r>
      <w:r>
        <w:rPr>
          <w:color w:val="231F20"/>
          <w:spacing w:val="-12"/>
          <w:sz w:val="14"/>
        </w:rPr>
        <w:t xml:space="preserve"> </w:t>
      </w:r>
      <w:r>
        <w:rPr>
          <w:color w:val="231F20"/>
          <w:spacing w:val="-4"/>
          <w:sz w:val="14"/>
        </w:rPr>
        <w:t>provided</w:t>
      </w:r>
      <w:r>
        <w:rPr>
          <w:color w:val="231F20"/>
          <w:spacing w:val="-12"/>
          <w:sz w:val="14"/>
        </w:rPr>
        <w:t xml:space="preserve"> </w:t>
      </w:r>
      <w:r>
        <w:rPr>
          <w:color w:val="231F20"/>
          <w:spacing w:val="-4"/>
          <w:sz w:val="14"/>
        </w:rPr>
        <w:t>by</w:t>
      </w:r>
      <w:r>
        <w:rPr>
          <w:color w:val="231F20"/>
          <w:spacing w:val="-14"/>
          <w:sz w:val="14"/>
        </w:rPr>
        <w:t xml:space="preserve"> </w:t>
      </w:r>
      <w:r>
        <w:rPr>
          <w:color w:val="231F20"/>
          <w:spacing w:val="-4"/>
          <w:sz w:val="14"/>
        </w:rPr>
        <w:t>the</w:t>
      </w:r>
      <w:r>
        <w:rPr>
          <w:color w:val="231F20"/>
          <w:spacing w:val="-12"/>
          <w:sz w:val="14"/>
        </w:rPr>
        <w:t xml:space="preserve"> </w:t>
      </w:r>
      <w:r>
        <w:rPr>
          <w:color w:val="231F20"/>
          <w:spacing w:val="-4"/>
          <w:sz w:val="14"/>
        </w:rPr>
        <w:t>Bank</w:t>
      </w:r>
      <w:r>
        <w:rPr>
          <w:color w:val="231F20"/>
          <w:spacing w:val="-12"/>
          <w:sz w:val="14"/>
        </w:rPr>
        <w:t xml:space="preserve"> </w:t>
      </w:r>
      <w:r>
        <w:rPr>
          <w:color w:val="231F20"/>
          <w:spacing w:val="-4"/>
          <w:sz w:val="14"/>
        </w:rPr>
        <w:t>—</w:t>
      </w:r>
      <w:r>
        <w:rPr>
          <w:color w:val="231F20"/>
          <w:spacing w:val="-12"/>
          <w:sz w:val="14"/>
        </w:rPr>
        <w:t xml:space="preserve"> </w:t>
      </w:r>
      <w:r>
        <w:rPr>
          <w:color w:val="231F20"/>
          <w:spacing w:val="-4"/>
          <w:sz w:val="14"/>
        </w:rPr>
        <w:t>a</w:t>
      </w:r>
      <w:r>
        <w:rPr>
          <w:color w:val="231F20"/>
          <w:spacing w:val="-12"/>
          <w:sz w:val="14"/>
        </w:rPr>
        <w:t xml:space="preserve"> </w:t>
      </w:r>
      <w:r>
        <w:rPr>
          <w:color w:val="231F20"/>
          <w:spacing w:val="-4"/>
          <w:sz w:val="14"/>
        </w:rPr>
        <w:t>structure</w:t>
      </w:r>
      <w:r>
        <w:rPr>
          <w:color w:val="231F20"/>
          <w:spacing w:val="-14"/>
          <w:sz w:val="14"/>
        </w:rPr>
        <w:t xml:space="preserve"> </w:t>
      </w:r>
      <w:r>
        <w:rPr>
          <w:color w:val="231F20"/>
          <w:spacing w:val="-4"/>
          <w:sz w:val="14"/>
        </w:rPr>
        <w:t>that</w:t>
      </w:r>
      <w:r>
        <w:rPr>
          <w:color w:val="231F20"/>
          <w:spacing w:val="-14"/>
          <w:sz w:val="14"/>
        </w:rPr>
        <w:t xml:space="preserve"> </w:t>
      </w:r>
      <w:r>
        <w:rPr>
          <w:color w:val="231F20"/>
          <w:spacing w:val="-4"/>
          <w:sz w:val="14"/>
        </w:rPr>
        <w:t>was</w:t>
      </w:r>
      <w:r>
        <w:rPr>
          <w:color w:val="231F20"/>
          <w:spacing w:val="-12"/>
          <w:sz w:val="14"/>
        </w:rPr>
        <w:t xml:space="preserve"> </w:t>
      </w:r>
      <w:r>
        <w:rPr>
          <w:color w:val="231F20"/>
          <w:spacing w:val="-4"/>
          <w:sz w:val="14"/>
        </w:rPr>
        <w:t>unusual</w:t>
      </w:r>
      <w:r>
        <w:rPr>
          <w:color w:val="231F20"/>
          <w:spacing w:val="-12"/>
          <w:sz w:val="14"/>
        </w:rPr>
        <w:t xml:space="preserve"> </w:t>
      </w:r>
      <w:r>
        <w:rPr>
          <w:color w:val="231F20"/>
          <w:spacing w:val="-4"/>
          <w:sz w:val="14"/>
        </w:rPr>
        <w:t>internationally</w:t>
      </w:r>
      <w:r>
        <w:rPr>
          <w:color w:val="231F20"/>
          <w:sz w:val="14"/>
        </w:rPr>
        <w:t xml:space="preserve"> </w:t>
      </w:r>
      <w:r>
        <w:rPr>
          <w:color w:val="231F20"/>
          <w:w w:val="90"/>
          <w:sz w:val="14"/>
        </w:rPr>
        <w:t>and</w:t>
      </w:r>
      <w:r>
        <w:rPr>
          <w:color w:val="231F20"/>
          <w:spacing w:val="-6"/>
          <w:w w:val="90"/>
          <w:sz w:val="14"/>
        </w:rPr>
        <w:t xml:space="preserve"> </w:t>
      </w:r>
      <w:r>
        <w:rPr>
          <w:color w:val="231F20"/>
          <w:w w:val="90"/>
          <w:sz w:val="14"/>
        </w:rPr>
        <w:t>hindered</w:t>
      </w:r>
      <w:r>
        <w:rPr>
          <w:color w:val="231F20"/>
          <w:spacing w:val="-6"/>
          <w:w w:val="90"/>
          <w:sz w:val="14"/>
        </w:rPr>
        <w:t xml:space="preserve"> </w:t>
      </w:r>
      <w:r>
        <w:rPr>
          <w:color w:val="231F20"/>
          <w:w w:val="90"/>
          <w:sz w:val="14"/>
        </w:rPr>
        <w:t>certain</w:t>
      </w:r>
      <w:r>
        <w:rPr>
          <w:color w:val="231F20"/>
          <w:spacing w:val="-6"/>
          <w:w w:val="90"/>
          <w:sz w:val="14"/>
        </w:rPr>
        <w:t xml:space="preserve"> </w:t>
      </w:r>
      <w:r>
        <w:rPr>
          <w:color w:val="231F20"/>
          <w:w w:val="90"/>
          <w:sz w:val="14"/>
        </w:rPr>
        <w:t>aspects</w:t>
      </w:r>
      <w:r>
        <w:rPr>
          <w:color w:val="231F20"/>
          <w:spacing w:val="-8"/>
          <w:w w:val="90"/>
          <w:sz w:val="14"/>
        </w:rPr>
        <w:t xml:space="preserve"> </w:t>
      </w:r>
      <w:r>
        <w:rPr>
          <w:color w:val="231F20"/>
          <w:w w:val="90"/>
          <w:sz w:val="14"/>
        </w:rPr>
        <w:t>of</w:t>
      </w:r>
      <w:r>
        <w:rPr>
          <w:color w:val="231F20"/>
          <w:spacing w:val="-6"/>
          <w:w w:val="90"/>
          <w:sz w:val="14"/>
        </w:rPr>
        <w:t xml:space="preserve"> </w:t>
      </w:r>
      <w:r>
        <w:rPr>
          <w:color w:val="231F20"/>
          <w:w w:val="90"/>
          <w:sz w:val="14"/>
        </w:rPr>
        <w:t>risk</w:t>
      </w:r>
      <w:r>
        <w:rPr>
          <w:color w:val="231F20"/>
          <w:spacing w:val="-6"/>
          <w:w w:val="90"/>
          <w:sz w:val="14"/>
        </w:rPr>
        <w:t xml:space="preserve"> </w:t>
      </w:r>
      <w:r>
        <w:rPr>
          <w:color w:val="231F20"/>
          <w:w w:val="90"/>
          <w:sz w:val="14"/>
        </w:rPr>
        <w:t>management.</w:t>
      </w:r>
      <w:r>
        <w:rPr>
          <w:color w:val="231F20"/>
          <w:spacing w:val="-16"/>
          <w:w w:val="90"/>
          <w:sz w:val="14"/>
        </w:rPr>
        <w:t xml:space="preserve"> </w:t>
      </w:r>
      <w:r>
        <w:rPr>
          <w:color w:val="231F20"/>
          <w:w w:val="90"/>
          <w:sz w:val="14"/>
        </w:rPr>
        <w:t>The</w:t>
      </w:r>
      <w:r>
        <w:rPr>
          <w:color w:val="231F20"/>
          <w:spacing w:val="-6"/>
          <w:w w:val="90"/>
          <w:sz w:val="14"/>
        </w:rPr>
        <w:t xml:space="preserve"> </w:t>
      </w:r>
      <w:r>
        <w:rPr>
          <w:color w:val="231F20"/>
          <w:w w:val="90"/>
          <w:sz w:val="14"/>
        </w:rPr>
        <w:t>rationale</w:t>
      </w:r>
      <w:r>
        <w:rPr>
          <w:color w:val="231F20"/>
          <w:spacing w:val="-10"/>
          <w:w w:val="90"/>
          <w:sz w:val="14"/>
        </w:rPr>
        <w:t xml:space="preserve"> </w:t>
      </w:r>
      <w:r>
        <w:rPr>
          <w:color w:val="231F20"/>
          <w:w w:val="90"/>
          <w:sz w:val="14"/>
        </w:rPr>
        <w:t>for</w:t>
      </w:r>
      <w:r>
        <w:rPr>
          <w:color w:val="231F20"/>
          <w:spacing w:val="-8"/>
          <w:w w:val="90"/>
          <w:sz w:val="14"/>
        </w:rPr>
        <w:t xml:space="preserve"> </w:t>
      </w:r>
      <w:r>
        <w:rPr>
          <w:color w:val="231F20"/>
          <w:w w:val="90"/>
          <w:sz w:val="14"/>
        </w:rPr>
        <w:t>the</w:t>
      </w:r>
      <w:r>
        <w:rPr>
          <w:color w:val="231F20"/>
          <w:spacing w:val="-6"/>
          <w:w w:val="90"/>
          <w:sz w:val="14"/>
        </w:rPr>
        <w:t xml:space="preserve"> </w:t>
      </w:r>
      <w:r>
        <w:rPr>
          <w:color w:val="231F20"/>
          <w:w w:val="90"/>
          <w:sz w:val="14"/>
        </w:rPr>
        <w:t>shift</w:t>
      </w:r>
      <w:r>
        <w:rPr>
          <w:color w:val="231F20"/>
          <w:spacing w:val="-8"/>
          <w:w w:val="90"/>
          <w:sz w:val="14"/>
        </w:rPr>
        <w:t xml:space="preserve"> </w:t>
      </w:r>
      <w:r>
        <w:rPr>
          <w:color w:val="231F20"/>
          <w:w w:val="90"/>
          <w:sz w:val="14"/>
        </w:rPr>
        <w:t>to</w:t>
      </w:r>
      <w:r>
        <w:rPr>
          <w:color w:val="231F20"/>
          <w:spacing w:val="-6"/>
          <w:w w:val="90"/>
          <w:sz w:val="14"/>
        </w:rPr>
        <w:t xml:space="preserve"> </w:t>
      </w:r>
      <w:r>
        <w:rPr>
          <w:color w:val="231F20"/>
          <w:w w:val="90"/>
          <w:sz w:val="14"/>
        </w:rPr>
        <w:t>‘direct</w:t>
      </w:r>
      <w:r>
        <w:rPr>
          <w:color w:val="231F20"/>
          <w:sz w:val="14"/>
        </w:rPr>
        <w:t xml:space="preserve"> </w:t>
      </w:r>
      <w:r>
        <w:rPr>
          <w:color w:val="231F20"/>
          <w:spacing w:val="-4"/>
          <w:sz w:val="14"/>
        </w:rPr>
        <w:t>delivery’</w:t>
      </w:r>
      <w:r>
        <w:rPr>
          <w:color w:val="231F20"/>
          <w:spacing w:val="-9"/>
          <w:sz w:val="14"/>
        </w:rPr>
        <w:t xml:space="preserve"> </w:t>
      </w:r>
      <w:r>
        <w:rPr>
          <w:color w:val="231F20"/>
          <w:spacing w:val="-4"/>
          <w:sz w:val="14"/>
        </w:rPr>
        <w:t>is</w:t>
      </w:r>
      <w:r>
        <w:rPr>
          <w:color w:val="231F20"/>
          <w:spacing w:val="-12"/>
          <w:sz w:val="14"/>
        </w:rPr>
        <w:t xml:space="preserve"> </w:t>
      </w:r>
      <w:r>
        <w:rPr>
          <w:color w:val="231F20"/>
          <w:spacing w:val="-4"/>
          <w:sz w:val="14"/>
        </w:rPr>
        <w:t>outlined</w:t>
      </w:r>
      <w:r>
        <w:rPr>
          <w:color w:val="231F20"/>
          <w:spacing w:val="-9"/>
          <w:sz w:val="14"/>
        </w:rPr>
        <w:t xml:space="preserve"> </w:t>
      </w:r>
      <w:r>
        <w:rPr>
          <w:color w:val="231F20"/>
          <w:spacing w:val="-4"/>
          <w:sz w:val="14"/>
        </w:rPr>
        <w:t>more</w:t>
      </w:r>
      <w:r>
        <w:rPr>
          <w:color w:val="231F20"/>
          <w:spacing w:val="-14"/>
          <w:sz w:val="14"/>
        </w:rPr>
        <w:t xml:space="preserve"> </w:t>
      </w:r>
      <w:r>
        <w:rPr>
          <w:color w:val="231F20"/>
          <w:spacing w:val="-4"/>
          <w:sz w:val="14"/>
        </w:rPr>
        <w:t>fully</w:t>
      </w:r>
      <w:r>
        <w:rPr>
          <w:color w:val="231F20"/>
          <w:spacing w:val="-9"/>
          <w:sz w:val="14"/>
        </w:rPr>
        <w:t xml:space="preserve"> </w:t>
      </w:r>
      <w:r>
        <w:rPr>
          <w:color w:val="231F20"/>
          <w:spacing w:val="-4"/>
          <w:sz w:val="14"/>
        </w:rPr>
        <w:t>in</w:t>
      </w:r>
      <w:r>
        <w:rPr>
          <w:color w:val="231F20"/>
          <w:spacing w:val="-12"/>
          <w:sz w:val="14"/>
        </w:rPr>
        <w:t xml:space="preserve"> </w:t>
      </w:r>
      <w:r>
        <w:rPr>
          <w:color w:val="231F20"/>
          <w:spacing w:val="-4"/>
          <w:sz w:val="14"/>
        </w:rPr>
        <w:t>the</w:t>
      </w:r>
      <w:r>
        <w:rPr>
          <w:color w:val="231F20"/>
          <w:spacing w:val="-14"/>
          <w:sz w:val="14"/>
        </w:rPr>
        <w:t xml:space="preserve"> </w:t>
      </w:r>
      <w:hyperlink r:id="rId195">
        <w:r>
          <w:rPr>
            <w:color w:val="231F20"/>
            <w:spacing w:val="-4"/>
            <w:sz w:val="14"/>
            <w:u w:val="single" w:color="231F20"/>
          </w:rPr>
          <w:t>June</w:t>
        </w:r>
        <w:r>
          <w:rPr>
            <w:color w:val="231F20"/>
            <w:spacing w:val="-9"/>
            <w:sz w:val="14"/>
            <w:u w:val="single" w:color="231F20"/>
          </w:rPr>
          <w:t xml:space="preserve"> </w:t>
        </w:r>
        <w:r>
          <w:rPr>
            <w:color w:val="231F20"/>
            <w:spacing w:val="-4"/>
            <w:sz w:val="14"/>
            <w:u w:val="single" w:color="231F20"/>
          </w:rPr>
          <w:t>2017</w:t>
        </w:r>
        <w:r>
          <w:rPr>
            <w:color w:val="231F20"/>
            <w:spacing w:val="-9"/>
            <w:sz w:val="14"/>
            <w:u w:val="single" w:color="231F20"/>
          </w:rPr>
          <w:t xml:space="preserve"> </w:t>
        </w:r>
        <w:r>
          <w:rPr>
            <w:rFonts w:ascii="Cambria" w:hAnsi="Cambria"/>
            <w:i/>
            <w:color w:val="231F20"/>
            <w:spacing w:val="-4"/>
            <w:sz w:val="14"/>
            <w:u w:val="single" w:color="231F20"/>
          </w:rPr>
          <w:t>Financial Stability Report</w:t>
        </w:r>
      </w:hyperlink>
      <w:r>
        <w:rPr>
          <w:color w:val="231F20"/>
          <w:spacing w:val="-4"/>
          <w:sz w:val="14"/>
        </w:rPr>
        <w:t>.</w:t>
      </w:r>
    </w:p>
    <w:p w14:paraId="7A831F4B" w14:textId="77777777" w:rsidR="00492FE9" w:rsidRDefault="005317B0">
      <w:pPr>
        <w:pStyle w:val="ListParagraph"/>
        <w:numPr>
          <w:ilvl w:val="0"/>
          <w:numId w:val="15"/>
        </w:numPr>
        <w:tabs>
          <w:tab w:val="left" w:pos="438"/>
          <w:tab w:val="left" w:pos="440"/>
        </w:tabs>
        <w:spacing w:line="228" w:lineRule="auto"/>
        <w:ind w:right="794"/>
        <w:jc w:val="left"/>
        <w:rPr>
          <w:sz w:val="14"/>
        </w:rPr>
      </w:pPr>
      <w:r>
        <w:rPr>
          <w:color w:val="231F20"/>
          <w:w w:val="90"/>
          <w:sz w:val="14"/>
        </w:rPr>
        <w:t>See</w:t>
      </w:r>
      <w:r>
        <w:rPr>
          <w:color w:val="231F20"/>
          <w:spacing w:val="-9"/>
          <w:w w:val="90"/>
          <w:sz w:val="14"/>
        </w:rPr>
        <w:t xml:space="preserve"> </w:t>
      </w:r>
      <w:r>
        <w:rPr>
          <w:color w:val="231F20"/>
          <w:w w:val="90"/>
          <w:sz w:val="14"/>
        </w:rPr>
        <w:t>‘</w:t>
      </w:r>
      <w:hyperlink r:id="rId196">
        <w:r>
          <w:rPr>
            <w:color w:val="231F20"/>
            <w:w w:val="90"/>
            <w:sz w:val="14"/>
            <w:u w:val="single" w:color="231F20"/>
          </w:rPr>
          <w:t>The</w:t>
        </w:r>
        <w:r>
          <w:rPr>
            <w:color w:val="231F20"/>
            <w:spacing w:val="-9"/>
            <w:w w:val="90"/>
            <w:sz w:val="14"/>
            <w:u w:val="single" w:color="231F20"/>
          </w:rPr>
          <w:t xml:space="preserve"> </w:t>
        </w:r>
        <w:r>
          <w:rPr>
            <w:color w:val="231F20"/>
            <w:w w:val="90"/>
            <w:sz w:val="14"/>
            <w:u w:val="single" w:color="231F20"/>
          </w:rPr>
          <w:t>Bank</w:t>
        </w:r>
        <w:r>
          <w:rPr>
            <w:color w:val="231F20"/>
            <w:spacing w:val="-10"/>
            <w:w w:val="90"/>
            <w:sz w:val="14"/>
            <w:u w:val="single" w:color="231F20"/>
          </w:rPr>
          <w:t xml:space="preserve"> </w:t>
        </w:r>
        <w:r>
          <w:rPr>
            <w:color w:val="231F20"/>
            <w:w w:val="90"/>
            <w:sz w:val="14"/>
            <w:u w:val="single" w:color="231F20"/>
          </w:rPr>
          <w:t>of</w:t>
        </w:r>
        <w:r>
          <w:rPr>
            <w:color w:val="231F20"/>
            <w:spacing w:val="-9"/>
            <w:w w:val="90"/>
            <w:sz w:val="14"/>
            <w:u w:val="single" w:color="231F20"/>
          </w:rPr>
          <w:t xml:space="preserve"> </w:t>
        </w:r>
        <w:r>
          <w:rPr>
            <w:color w:val="231F20"/>
            <w:w w:val="90"/>
            <w:sz w:val="14"/>
            <w:u w:val="single" w:color="231F20"/>
          </w:rPr>
          <w:t>England’s</w:t>
        </w:r>
        <w:r>
          <w:rPr>
            <w:color w:val="231F20"/>
            <w:spacing w:val="-8"/>
            <w:w w:val="90"/>
            <w:sz w:val="14"/>
            <w:u w:val="single" w:color="231F20"/>
          </w:rPr>
          <w:t xml:space="preserve"> </w:t>
        </w:r>
        <w:r>
          <w:rPr>
            <w:color w:val="231F20"/>
            <w:w w:val="90"/>
            <w:sz w:val="14"/>
            <w:u w:val="single" w:color="231F20"/>
          </w:rPr>
          <w:t>supervision</w:t>
        </w:r>
        <w:r>
          <w:rPr>
            <w:color w:val="231F20"/>
            <w:spacing w:val="-11"/>
            <w:w w:val="90"/>
            <w:sz w:val="14"/>
            <w:u w:val="single" w:color="231F20"/>
          </w:rPr>
          <w:t xml:space="preserve"> </w:t>
        </w:r>
        <w:r>
          <w:rPr>
            <w:color w:val="231F20"/>
            <w:w w:val="90"/>
            <w:sz w:val="14"/>
            <w:u w:val="single" w:color="231F20"/>
          </w:rPr>
          <w:t>of</w:t>
        </w:r>
        <w:r>
          <w:rPr>
            <w:color w:val="231F20"/>
            <w:spacing w:val="-13"/>
            <w:w w:val="90"/>
            <w:sz w:val="14"/>
            <w:u w:val="single" w:color="231F20"/>
          </w:rPr>
          <w:t xml:space="preserve"> </w:t>
        </w:r>
        <w:r>
          <w:rPr>
            <w:color w:val="231F20"/>
            <w:w w:val="90"/>
            <w:sz w:val="14"/>
            <w:u w:val="single" w:color="231F20"/>
          </w:rPr>
          <w:t>financial</w:t>
        </w:r>
        <w:r>
          <w:rPr>
            <w:color w:val="231F20"/>
            <w:spacing w:val="-8"/>
            <w:w w:val="90"/>
            <w:sz w:val="14"/>
            <w:u w:val="single" w:color="231F20"/>
          </w:rPr>
          <w:t xml:space="preserve"> </w:t>
        </w:r>
        <w:r>
          <w:rPr>
            <w:color w:val="231F20"/>
            <w:w w:val="90"/>
            <w:sz w:val="14"/>
            <w:u w:val="single" w:color="231F20"/>
          </w:rPr>
          <w:t>market</w:t>
        </w:r>
        <w:r>
          <w:rPr>
            <w:color w:val="231F20"/>
            <w:spacing w:val="-9"/>
            <w:w w:val="90"/>
            <w:sz w:val="14"/>
            <w:u w:val="single" w:color="231F20"/>
          </w:rPr>
          <w:t xml:space="preserve"> </w:t>
        </w:r>
        <w:r>
          <w:rPr>
            <w:color w:val="231F20"/>
            <w:w w:val="90"/>
            <w:sz w:val="14"/>
            <w:u w:val="single" w:color="231F20"/>
          </w:rPr>
          <w:t>infrastructures</w:t>
        </w:r>
        <w:r>
          <w:rPr>
            <w:color w:val="231F20"/>
            <w:spacing w:val="-8"/>
            <w:w w:val="90"/>
            <w:sz w:val="14"/>
            <w:u w:val="single" w:color="231F20"/>
          </w:rPr>
          <w:t xml:space="preserve"> </w:t>
        </w:r>
        <w:r>
          <w:rPr>
            <w:color w:val="231F20"/>
            <w:w w:val="90"/>
            <w:sz w:val="14"/>
            <w:u w:val="single" w:color="231F20"/>
          </w:rPr>
          <w:t>—</w:t>
        </w:r>
        <w:r>
          <w:rPr>
            <w:color w:val="231F20"/>
            <w:spacing w:val="-9"/>
            <w:w w:val="90"/>
            <w:sz w:val="14"/>
            <w:u w:val="single" w:color="231F20"/>
          </w:rPr>
          <w:t xml:space="preserve"> </w:t>
        </w:r>
      </w:hyperlink>
      <w:r>
        <w:rPr>
          <w:color w:val="231F20"/>
          <w:sz w:val="14"/>
        </w:rPr>
        <w:t xml:space="preserve"> </w:t>
      </w:r>
      <w:hyperlink r:id="rId197">
        <w:r>
          <w:rPr>
            <w:color w:val="231F20"/>
            <w:w w:val="90"/>
            <w:sz w:val="14"/>
            <w:u w:val="single" w:color="231F20"/>
          </w:rPr>
          <w:t>Annual Report (For</w:t>
        </w:r>
        <w:r>
          <w:rPr>
            <w:color w:val="231F20"/>
            <w:spacing w:val="-2"/>
            <w:w w:val="90"/>
            <w:sz w:val="14"/>
            <w:u w:val="single" w:color="231F20"/>
          </w:rPr>
          <w:t xml:space="preserve"> </w:t>
        </w:r>
        <w:r>
          <w:rPr>
            <w:color w:val="231F20"/>
            <w:w w:val="90"/>
            <w:sz w:val="14"/>
            <w:u w:val="single" w:color="231F20"/>
          </w:rPr>
          <w:t>the period 21 February 2018 — 14 February 2019)</w:t>
        </w:r>
      </w:hyperlink>
      <w:r>
        <w:rPr>
          <w:color w:val="231F20"/>
          <w:w w:val="90"/>
          <w:sz w:val="14"/>
        </w:rPr>
        <w:t>’.</w:t>
      </w:r>
    </w:p>
    <w:p w14:paraId="13546840"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num="2" w:space="720" w:equalWidth="0">
            <w:col w:w="5201" w:space="128"/>
            <w:col w:w="5449"/>
          </w:cols>
        </w:sectPr>
      </w:pPr>
    </w:p>
    <w:p w14:paraId="28301739" w14:textId="77777777" w:rsidR="00492FE9" w:rsidRDefault="00492FE9">
      <w:pPr>
        <w:pStyle w:val="BodyText"/>
      </w:pPr>
    </w:p>
    <w:p w14:paraId="57F7B37B" w14:textId="77777777" w:rsidR="00492FE9" w:rsidRDefault="00492FE9">
      <w:pPr>
        <w:pStyle w:val="BodyText"/>
      </w:pPr>
    </w:p>
    <w:p w14:paraId="54AD645A" w14:textId="77777777" w:rsidR="00492FE9" w:rsidRDefault="00492FE9">
      <w:pPr>
        <w:pStyle w:val="BodyText"/>
        <w:spacing w:before="128"/>
      </w:pPr>
    </w:p>
    <w:p w14:paraId="1AEFB567" w14:textId="77777777" w:rsidR="00492FE9" w:rsidRDefault="00492FE9">
      <w:pPr>
        <w:pStyle w:val="BodyText"/>
        <w:sectPr w:rsidR="00492FE9">
          <w:pgSz w:w="11910" w:h="16840"/>
          <w:pgMar w:top="620" w:right="566" w:bottom="280" w:left="566" w:header="425" w:footer="0" w:gutter="0"/>
          <w:cols w:space="720"/>
        </w:sectPr>
      </w:pPr>
    </w:p>
    <w:p w14:paraId="790EE8B0" w14:textId="77777777" w:rsidR="00492FE9" w:rsidRDefault="005317B0">
      <w:pPr>
        <w:pStyle w:val="BodyText"/>
        <w:spacing w:before="90" w:line="259" w:lineRule="auto"/>
        <w:ind w:left="227" w:right="30"/>
      </w:pPr>
      <w:r>
        <w:rPr>
          <w:color w:val="231F20"/>
          <w:w w:val="90"/>
        </w:rPr>
        <w:t>Effective</w:t>
      </w:r>
      <w:r>
        <w:rPr>
          <w:color w:val="231F20"/>
          <w:spacing w:val="-9"/>
          <w:w w:val="90"/>
        </w:rPr>
        <w:t xml:space="preserve"> </w:t>
      </w:r>
      <w:r>
        <w:rPr>
          <w:color w:val="231F20"/>
          <w:w w:val="90"/>
        </w:rPr>
        <w:t>supervisory</w:t>
      </w:r>
      <w:r>
        <w:rPr>
          <w:color w:val="231F20"/>
          <w:spacing w:val="-9"/>
          <w:w w:val="90"/>
        </w:rPr>
        <w:t xml:space="preserve"> </w:t>
      </w:r>
      <w:r>
        <w:rPr>
          <w:color w:val="231F20"/>
          <w:w w:val="90"/>
        </w:rPr>
        <w:t>co‑operation</w:t>
      </w:r>
      <w:r>
        <w:rPr>
          <w:color w:val="231F20"/>
          <w:spacing w:val="-9"/>
          <w:w w:val="90"/>
        </w:rPr>
        <w:t xml:space="preserve"> </w:t>
      </w:r>
      <w:r>
        <w:rPr>
          <w:color w:val="231F20"/>
          <w:w w:val="90"/>
        </w:rPr>
        <w:t>is</w:t>
      </w:r>
      <w:r>
        <w:rPr>
          <w:color w:val="231F20"/>
          <w:spacing w:val="-9"/>
          <w:w w:val="90"/>
        </w:rPr>
        <w:t xml:space="preserve"> </w:t>
      </w:r>
      <w:r>
        <w:rPr>
          <w:color w:val="231F20"/>
          <w:w w:val="90"/>
        </w:rPr>
        <w:t>necessary</w:t>
      </w:r>
      <w:r>
        <w:rPr>
          <w:color w:val="231F20"/>
          <w:spacing w:val="-9"/>
          <w:w w:val="90"/>
        </w:rPr>
        <w:t xml:space="preserve"> </w:t>
      </w:r>
      <w:r>
        <w:rPr>
          <w:color w:val="231F20"/>
          <w:w w:val="90"/>
        </w:rPr>
        <w:t>to</w:t>
      </w:r>
      <w:r>
        <w:rPr>
          <w:color w:val="231F20"/>
          <w:spacing w:val="-9"/>
          <w:w w:val="90"/>
        </w:rPr>
        <w:t xml:space="preserve"> </w:t>
      </w:r>
      <w:r>
        <w:rPr>
          <w:color w:val="231F20"/>
          <w:w w:val="90"/>
        </w:rPr>
        <w:t>ensure</w:t>
      </w:r>
      <w:r>
        <w:rPr>
          <w:color w:val="231F20"/>
          <w:spacing w:val="-9"/>
          <w:w w:val="90"/>
        </w:rPr>
        <w:t xml:space="preserve"> </w:t>
      </w:r>
      <w:r>
        <w:rPr>
          <w:color w:val="231F20"/>
          <w:w w:val="90"/>
        </w:rPr>
        <w:t xml:space="preserve">that </w:t>
      </w:r>
      <w:r>
        <w:rPr>
          <w:color w:val="231F20"/>
          <w:spacing w:val="-4"/>
        </w:rPr>
        <w:t>internationally</w:t>
      </w:r>
      <w:r>
        <w:rPr>
          <w:color w:val="231F20"/>
          <w:spacing w:val="-18"/>
        </w:rPr>
        <w:t xml:space="preserve"> </w:t>
      </w:r>
      <w:r>
        <w:rPr>
          <w:color w:val="231F20"/>
          <w:spacing w:val="-4"/>
        </w:rPr>
        <w:t>active</w:t>
      </w:r>
      <w:r>
        <w:rPr>
          <w:color w:val="231F20"/>
          <w:spacing w:val="-18"/>
        </w:rPr>
        <w:t xml:space="preserve"> </w:t>
      </w:r>
      <w:r>
        <w:rPr>
          <w:color w:val="231F20"/>
          <w:spacing w:val="-4"/>
        </w:rPr>
        <w:t>CCPs</w:t>
      </w:r>
      <w:r>
        <w:rPr>
          <w:color w:val="231F20"/>
          <w:spacing w:val="-18"/>
        </w:rPr>
        <w:t xml:space="preserve"> </w:t>
      </w:r>
      <w:r>
        <w:rPr>
          <w:color w:val="231F20"/>
          <w:spacing w:val="-4"/>
        </w:rPr>
        <w:t>are</w:t>
      </w:r>
      <w:r>
        <w:rPr>
          <w:color w:val="231F20"/>
          <w:spacing w:val="-18"/>
        </w:rPr>
        <w:t xml:space="preserve"> </w:t>
      </w:r>
      <w:r>
        <w:rPr>
          <w:color w:val="231F20"/>
          <w:spacing w:val="-4"/>
        </w:rPr>
        <w:t>subject</w:t>
      </w:r>
      <w:r>
        <w:rPr>
          <w:color w:val="231F20"/>
          <w:spacing w:val="-18"/>
        </w:rPr>
        <w:t xml:space="preserve"> </w:t>
      </w:r>
      <w:r>
        <w:rPr>
          <w:color w:val="231F20"/>
          <w:spacing w:val="-4"/>
        </w:rPr>
        <w:t>to</w:t>
      </w:r>
      <w:r>
        <w:rPr>
          <w:color w:val="231F20"/>
          <w:spacing w:val="-18"/>
        </w:rPr>
        <w:t xml:space="preserve"> </w:t>
      </w:r>
      <w:r>
        <w:rPr>
          <w:color w:val="231F20"/>
          <w:spacing w:val="-4"/>
        </w:rPr>
        <w:t>clear,</w:t>
      </w:r>
      <w:r>
        <w:rPr>
          <w:color w:val="231F20"/>
          <w:spacing w:val="-18"/>
        </w:rPr>
        <w:t xml:space="preserve"> </w:t>
      </w:r>
      <w:r>
        <w:rPr>
          <w:color w:val="231F20"/>
          <w:spacing w:val="-4"/>
        </w:rPr>
        <w:t>certain</w:t>
      </w:r>
      <w:r>
        <w:rPr>
          <w:color w:val="231F20"/>
          <w:spacing w:val="-18"/>
        </w:rPr>
        <w:t xml:space="preserve"> </w:t>
      </w:r>
      <w:r>
        <w:rPr>
          <w:color w:val="231F20"/>
          <w:spacing w:val="-4"/>
        </w:rPr>
        <w:t xml:space="preserve">and </w:t>
      </w:r>
      <w:proofErr w:type="spellStart"/>
      <w:r>
        <w:rPr>
          <w:color w:val="231F20"/>
          <w:spacing w:val="-4"/>
        </w:rPr>
        <w:t>co‑ordinated</w:t>
      </w:r>
      <w:proofErr w:type="spellEnd"/>
      <w:r>
        <w:rPr>
          <w:color w:val="231F20"/>
          <w:spacing w:val="-18"/>
        </w:rPr>
        <w:t xml:space="preserve"> </w:t>
      </w:r>
      <w:r>
        <w:rPr>
          <w:color w:val="231F20"/>
          <w:spacing w:val="-4"/>
        </w:rPr>
        <w:t>regulatory</w:t>
      </w:r>
      <w:r>
        <w:rPr>
          <w:color w:val="231F20"/>
          <w:spacing w:val="-18"/>
        </w:rPr>
        <w:t xml:space="preserve"> </w:t>
      </w:r>
      <w:r>
        <w:rPr>
          <w:color w:val="231F20"/>
          <w:spacing w:val="-4"/>
        </w:rPr>
        <w:t>requirements</w:t>
      </w:r>
      <w:r>
        <w:rPr>
          <w:color w:val="231F20"/>
          <w:spacing w:val="-18"/>
        </w:rPr>
        <w:t xml:space="preserve"> </w:t>
      </w:r>
      <w:r>
        <w:rPr>
          <w:color w:val="231F20"/>
          <w:spacing w:val="-4"/>
        </w:rPr>
        <w:t>and</w:t>
      </w:r>
      <w:r>
        <w:rPr>
          <w:color w:val="231F20"/>
          <w:spacing w:val="-18"/>
        </w:rPr>
        <w:t xml:space="preserve"> </w:t>
      </w:r>
      <w:r>
        <w:rPr>
          <w:color w:val="231F20"/>
          <w:spacing w:val="-4"/>
        </w:rPr>
        <w:t>actions</w:t>
      </w:r>
      <w:r>
        <w:rPr>
          <w:color w:val="231F20"/>
          <w:spacing w:val="-18"/>
        </w:rPr>
        <w:t xml:space="preserve"> </w:t>
      </w:r>
      <w:r>
        <w:rPr>
          <w:color w:val="231F20"/>
          <w:spacing w:val="-4"/>
        </w:rPr>
        <w:t>that,</w:t>
      </w:r>
      <w:r>
        <w:rPr>
          <w:color w:val="231F20"/>
          <w:spacing w:val="-18"/>
        </w:rPr>
        <w:t xml:space="preserve"> </w:t>
      </w:r>
      <w:r>
        <w:rPr>
          <w:color w:val="231F20"/>
          <w:spacing w:val="-4"/>
        </w:rPr>
        <w:t>for example,</w:t>
      </w:r>
      <w:r>
        <w:rPr>
          <w:color w:val="231F20"/>
          <w:spacing w:val="-18"/>
        </w:rPr>
        <w:t xml:space="preserve"> </w:t>
      </w:r>
      <w:r>
        <w:rPr>
          <w:color w:val="231F20"/>
          <w:spacing w:val="-4"/>
        </w:rPr>
        <w:t>do</w:t>
      </w:r>
      <w:r>
        <w:rPr>
          <w:color w:val="231F20"/>
          <w:spacing w:val="-18"/>
        </w:rPr>
        <w:t xml:space="preserve"> </w:t>
      </w:r>
      <w:r>
        <w:rPr>
          <w:color w:val="231F20"/>
          <w:spacing w:val="-4"/>
        </w:rPr>
        <w:t>not</w:t>
      </w:r>
      <w:r>
        <w:rPr>
          <w:color w:val="231F20"/>
          <w:spacing w:val="-18"/>
        </w:rPr>
        <w:t xml:space="preserve"> </w:t>
      </w:r>
      <w:r>
        <w:rPr>
          <w:color w:val="231F20"/>
          <w:spacing w:val="-4"/>
        </w:rPr>
        <w:t>conflict</w:t>
      </w:r>
      <w:r>
        <w:rPr>
          <w:color w:val="231F20"/>
          <w:spacing w:val="-18"/>
        </w:rPr>
        <w:t xml:space="preserve"> </w:t>
      </w:r>
      <w:r>
        <w:rPr>
          <w:color w:val="231F20"/>
          <w:spacing w:val="-4"/>
        </w:rPr>
        <w:t>or</w:t>
      </w:r>
      <w:r>
        <w:rPr>
          <w:color w:val="231F20"/>
          <w:spacing w:val="-18"/>
        </w:rPr>
        <w:t xml:space="preserve"> </w:t>
      </w:r>
      <w:r>
        <w:rPr>
          <w:color w:val="231F20"/>
          <w:spacing w:val="-4"/>
        </w:rPr>
        <w:t>overlap.</w:t>
      </w:r>
      <w:r>
        <w:rPr>
          <w:color w:val="231F20"/>
          <w:spacing w:val="-18"/>
        </w:rPr>
        <w:t xml:space="preserve"> </w:t>
      </w:r>
      <w:r>
        <w:rPr>
          <w:color w:val="231F20"/>
          <w:spacing w:val="-4"/>
        </w:rPr>
        <w:t>This</w:t>
      </w:r>
      <w:r>
        <w:rPr>
          <w:color w:val="231F20"/>
          <w:spacing w:val="-18"/>
        </w:rPr>
        <w:t xml:space="preserve"> </w:t>
      </w:r>
      <w:r>
        <w:rPr>
          <w:color w:val="231F20"/>
          <w:spacing w:val="-4"/>
        </w:rPr>
        <w:t>is</w:t>
      </w:r>
      <w:r>
        <w:rPr>
          <w:color w:val="231F20"/>
          <w:spacing w:val="-18"/>
        </w:rPr>
        <w:t xml:space="preserve"> </w:t>
      </w:r>
      <w:r>
        <w:rPr>
          <w:color w:val="231F20"/>
          <w:spacing w:val="-4"/>
        </w:rPr>
        <w:t>particularly important</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crisis</w:t>
      </w:r>
      <w:r>
        <w:rPr>
          <w:color w:val="231F20"/>
          <w:spacing w:val="-18"/>
        </w:rPr>
        <w:t xml:space="preserve"> </w:t>
      </w:r>
      <w:r>
        <w:rPr>
          <w:color w:val="231F20"/>
          <w:spacing w:val="-4"/>
        </w:rPr>
        <w:t>management</w:t>
      </w:r>
      <w:r>
        <w:rPr>
          <w:color w:val="231F20"/>
          <w:spacing w:val="-18"/>
        </w:rPr>
        <w:t xml:space="preserve"> </w:t>
      </w:r>
      <w:r>
        <w:rPr>
          <w:color w:val="231F20"/>
          <w:spacing w:val="-4"/>
        </w:rPr>
        <w:t>scenario.</w:t>
      </w:r>
    </w:p>
    <w:p w14:paraId="4C019196" w14:textId="77777777" w:rsidR="00492FE9" w:rsidRDefault="00492FE9">
      <w:pPr>
        <w:pStyle w:val="BodyText"/>
        <w:spacing w:before="25"/>
      </w:pPr>
    </w:p>
    <w:p w14:paraId="733B05D3" w14:textId="77777777" w:rsidR="00492FE9" w:rsidRDefault="005317B0">
      <w:pPr>
        <w:spacing w:line="266" w:lineRule="auto"/>
        <w:ind w:left="227" w:right="424"/>
        <w:rPr>
          <w:rFonts w:ascii="Cambria"/>
          <w:i/>
          <w:sz w:val="20"/>
        </w:rPr>
      </w:pPr>
      <w:r>
        <w:rPr>
          <w:rFonts w:ascii="Cambria"/>
          <w:i/>
          <w:color w:val="AB3E97"/>
          <w:w w:val="90"/>
          <w:sz w:val="20"/>
        </w:rPr>
        <w:t>These issues are particularly significant for UK CCPs as the</w:t>
      </w:r>
      <w:r>
        <w:rPr>
          <w:rFonts w:ascii="Cambria"/>
          <w:i/>
          <w:color w:val="AB3E97"/>
          <w:sz w:val="20"/>
        </w:rPr>
        <w:t xml:space="preserve"> UK leaves the EU.</w:t>
      </w:r>
    </w:p>
    <w:p w14:paraId="3A5B63CB" w14:textId="77777777" w:rsidR="00492FE9" w:rsidRDefault="005317B0">
      <w:pPr>
        <w:pStyle w:val="BodyText"/>
        <w:spacing w:line="256" w:lineRule="auto"/>
        <w:ind w:left="227" w:right="172"/>
        <w:jc w:val="both"/>
      </w:pPr>
      <w:r>
        <w:rPr>
          <w:color w:val="231F20"/>
          <w:w w:val="90"/>
        </w:rPr>
        <w:t>As</w:t>
      </w:r>
      <w:r>
        <w:rPr>
          <w:color w:val="231F20"/>
          <w:spacing w:val="-5"/>
          <w:w w:val="90"/>
        </w:rPr>
        <w:t xml:space="preserve"> </w:t>
      </w:r>
      <w:r>
        <w:rPr>
          <w:color w:val="231F20"/>
          <w:w w:val="90"/>
        </w:rPr>
        <w:t>discussed</w:t>
      </w:r>
      <w:r>
        <w:rPr>
          <w:color w:val="231F20"/>
          <w:spacing w:val="-5"/>
          <w:w w:val="90"/>
        </w:rPr>
        <w:t xml:space="preserve"> </w:t>
      </w:r>
      <w:r>
        <w:rPr>
          <w:color w:val="231F20"/>
          <w:w w:val="90"/>
        </w:rPr>
        <w:t>in</w:t>
      </w:r>
      <w:r>
        <w:rPr>
          <w:color w:val="231F20"/>
          <w:spacing w:val="-5"/>
          <w:w w:val="90"/>
        </w:rPr>
        <w:t xml:space="preserve"> </w:t>
      </w:r>
      <w:r>
        <w:rPr>
          <w:color w:val="231F20"/>
          <w:w w:val="90"/>
        </w:rPr>
        <w:t>previous</w:t>
      </w:r>
      <w:r>
        <w:rPr>
          <w:color w:val="231F20"/>
          <w:spacing w:val="-5"/>
          <w:w w:val="90"/>
        </w:rPr>
        <w:t xml:space="preserve"> </w:t>
      </w:r>
      <w:r>
        <w:rPr>
          <w:rFonts w:ascii="Cambria" w:hAnsi="Cambria"/>
          <w:i/>
          <w:color w:val="231F20"/>
          <w:w w:val="90"/>
        </w:rPr>
        <w:t>Reports</w:t>
      </w:r>
      <w:r>
        <w:rPr>
          <w:color w:val="231F20"/>
          <w:w w:val="90"/>
        </w:rPr>
        <w:t>,</w:t>
      </w:r>
      <w:r>
        <w:rPr>
          <w:color w:val="231F20"/>
          <w:spacing w:val="-5"/>
          <w:w w:val="90"/>
        </w:rPr>
        <w:t xml:space="preserve"> </w:t>
      </w:r>
      <w:r>
        <w:rPr>
          <w:color w:val="231F20"/>
          <w:w w:val="90"/>
        </w:rPr>
        <w:t>uncertainty</w:t>
      </w:r>
      <w:r>
        <w:rPr>
          <w:color w:val="231F20"/>
          <w:spacing w:val="-5"/>
          <w:w w:val="90"/>
        </w:rPr>
        <w:t xml:space="preserve"> </w:t>
      </w:r>
      <w:r>
        <w:rPr>
          <w:color w:val="231F20"/>
          <w:w w:val="90"/>
        </w:rPr>
        <w:t>about</w:t>
      </w:r>
      <w:r>
        <w:rPr>
          <w:color w:val="231F20"/>
          <w:spacing w:val="-5"/>
          <w:w w:val="90"/>
        </w:rPr>
        <w:t xml:space="preserve"> </w:t>
      </w:r>
      <w:r>
        <w:rPr>
          <w:color w:val="231F20"/>
          <w:w w:val="90"/>
        </w:rPr>
        <w:t>UK</w:t>
      </w:r>
      <w:r>
        <w:rPr>
          <w:color w:val="231F20"/>
          <w:spacing w:val="-5"/>
          <w:w w:val="90"/>
        </w:rPr>
        <w:t xml:space="preserve"> </w:t>
      </w:r>
      <w:r>
        <w:rPr>
          <w:color w:val="231F20"/>
          <w:w w:val="90"/>
        </w:rPr>
        <w:t>CCPs’ regulatory</w:t>
      </w:r>
      <w:r>
        <w:rPr>
          <w:color w:val="231F20"/>
          <w:spacing w:val="-5"/>
          <w:w w:val="90"/>
        </w:rPr>
        <w:t xml:space="preserve"> </w:t>
      </w:r>
      <w:r>
        <w:rPr>
          <w:color w:val="231F20"/>
          <w:w w:val="90"/>
        </w:rPr>
        <w:t>status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EU</w:t>
      </w:r>
      <w:r>
        <w:rPr>
          <w:color w:val="231F20"/>
          <w:spacing w:val="-5"/>
          <w:w w:val="90"/>
        </w:rPr>
        <w:t xml:space="preserve"> </w:t>
      </w:r>
      <w:r>
        <w:rPr>
          <w:color w:val="231F20"/>
          <w:w w:val="90"/>
        </w:rPr>
        <w:t>after</w:t>
      </w:r>
      <w:r>
        <w:rPr>
          <w:color w:val="231F20"/>
          <w:spacing w:val="-5"/>
          <w:w w:val="90"/>
        </w:rPr>
        <w:t xml:space="preserve"> </w:t>
      </w:r>
      <w:r>
        <w:rPr>
          <w:color w:val="231F20"/>
          <w:w w:val="90"/>
        </w:rPr>
        <w:t>Brexit</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a</w:t>
      </w:r>
      <w:r>
        <w:rPr>
          <w:color w:val="231F20"/>
          <w:spacing w:val="-5"/>
          <w:w w:val="90"/>
        </w:rPr>
        <w:t xml:space="preserve"> </w:t>
      </w:r>
      <w:r>
        <w:rPr>
          <w:color w:val="231F20"/>
          <w:w w:val="90"/>
        </w:rPr>
        <w:t xml:space="preserve">significant </w:t>
      </w:r>
      <w:r>
        <w:rPr>
          <w:color w:val="231F20"/>
          <w:spacing w:val="-2"/>
        </w:rPr>
        <w:t>source</w:t>
      </w:r>
      <w:r>
        <w:rPr>
          <w:color w:val="231F20"/>
          <w:spacing w:val="-16"/>
        </w:rPr>
        <w:t xml:space="preserve"> </w:t>
      </w:r>
      <w:r>
        <w:rPr>
          <w:color w:val="231F20"/>
          <w:spacing w:val="-2"/>
        </w:rPr>
        <w:t>of</w:t>
      </w:r>
      <w:r>
        <w:rPr>
          <w:color w:val="231F20"/>
          <w:spacing w:val="-16"/>
        </w:rPr>
        <w:t xml:space="preserve"> </w:t>
      </w:r>
      <w:r>
        <w:rPr>
          <w:color w:val="231F20"/>
          <w:spacing w:val="-2"/>
        </w:rPr>
        <w:t>financial</w:t>
      </w:r>
      <w:r>
        <w:rPr>
          <w:color w:val="231F20"/>
          <w:spacing w:val="-16"/>
        </w:rPr>
        <w:t xml:space="preserve"> </w:t>
      </w:r>
      <w:r>
        <w:rPr>
          <w:color w:val="231F20"/>
          <w:spacing w:val="-2"/>
        </w:rPr>
        <w:t>stability</w:t>
      </w:r>
      <w:r>
        <w:rPr>
          <w:color w:val="231F20"/>
          <w:spacing w:val="-16"/>
        </w:rPr>
        <w:t xml:space="preserve"> </w:t>
      </w:r>
      <w:r>
        <w:rPr>
          <w:color w:val="231F20"/>
          <w:spacing w:val="-2"/>
        </w:rPr>
        <w:t>risk.</w:t>
      </w:r>
    </w:p>
    <w:p w14:paraId="5F102B33" w14:textId="77777777" w:rsidR="00492FE9" w:rsidRDefault="00492FE9">
      <w:pPr>
        <w:pStyle w:val="BodyText"/>
        <w:spacing w:before="10"/>
      </w:pPr>
    </w:p>
    <w:p w14:paraId="0A56362C" w14:textId="77777777" w:rsidR="00492FE9" w:rsidRDefault="005317B0">
      <w:pPr>
        <w:pStyle w:val="BodyText"/>
        <w:spacing w:line="259" w:lineRule="auto"/>
        <w:ind w:left="227" w:right="30"/>
      </w:pPr>
      <w:r>
        <w:rPr>
          <w:color w:val="231F20"/>
          <w:w w:val="90"/>
        </w:rPr>
        <w:t>Steps</w:t>
      </w:r>
      <w:r>
        <w:rPr>
          <w:color w:val="231F20"/>
          <w:spacing w:val="-9"/>
          <w:w w:val="90"/>
        </w:rPr>
        <w:t xml:space="preserve"> </w:t>
      </w:r>
      <w:r>
        <w:rPr>
          <w:color w:val="231F20"/>
          <w:w w:val="90"/>
        </w:rPr>
        <w:t>taken</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European</w:t>
      </w:r>
      <w:r>
        <w:rPr>
          <w:color w:val="231F20"/>
          <w:spacing w:val="-9"/>
          <w:w w:val="90"/>
        </w:rPr>
        <w:t xml:space="preserve"> </w:t>
      </w:r>
      <w:r>
        <w:rPr>
          <w:color w:val="231F20"/>
          <w:w w:val="90"/>
        </w:rPr>
        <w:t>Commission</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European </w:t>
      </w:r>
      <w:r>
        <w:rPr>
          <w:color w:val="231F20"/>
          <w:spacing w:val="-4"/>
        </w:rPr>
        <w:t>Securities</w:t>
      </w:r>
      <w:r>
        <w:rPr>
          <w:color w:val="231F20"/>
          <w:spacing w:val="-17"/>
        </w:rPr>
        <w:t xml:space="preserve"> </w:t>
      </w:r>
      <w:r>
        <w:rPr>
          <w:color w:val="231F20"/>
          <w:spacing w:val="-4"/>
        </w:rPr>
        <w:t>and</w:t>
      </w:r>
      <w:r>
        <w:rPr>
          <w:color w:val="231F20"/>
          <w:spacing w:val="-17"/>
        </w:rPr>
        <w:t xml:space="preserve"> </w:t>
      </w:r>
      <w:r>
        <w:rPr>
          <w:color w:val="231F20"/>
          <w:spacing w:val="-4"/>
        </w:rPr>
        <w:t>Markets</w:t>
      </w:r>
      <w:r>
        <w:rPr>
          <w:color w:val="231F20"/>
          <w:spacing w:val="-17"/>
        </w:rPr>
        <w:t xml:space="preserve"> </w:t>
      </w:r>
      <w:r>
        <w:rPr>
          <w:color w:val="231F20"/>
          <w:spacing w:val="-4"/>
        </w:rPr>
        <w:t>Authority</w:t>
      </w:r>
      <w:r>
        <w:rPr>
          <w:color w:val="231F20"/>
          <w:spacing w:val="-17"/>
        </w:rPr>
        <w:t xml:space="preserve"> </w:t>
      </w:r>
      <w:r>
        <w:rPr>
          <w:color w:val="231F20"/>
          <w:spacing w:val="-4"/>
        </w:rPr>
        <w:t>(ESMA)</w:t>
      </w:r>
      <w:r>
        <w:rPr>
          <w:color w:val="231F20"/>
          <w:spacing w:val="-17"/>
        </w:rPr>
        <w:t xml:space="preserve"> </w:t>
      </w:r>
      <w:r>
        <w:rPr>
          <w:color w:val="231F20"/>
          <w:spacing w:val="-4"/>
        </w:rPr>
        <w:t>since</w:t>
      </w:r>
      <w:r>
        <w:rPr>
          <w:color w:val="231F20"/>
          <w:spacing w:val="-17"/>
        </w:rPr>
        <w:t xml:space="preserve"> </w:t>
      </w:r>
      <w:r>
        <w:rPr>
          <w:color w:val="231F20"/>
          <w:spacing w:val="-4"/>
        </w:rPr>
        <w:t>the</w:t>
      </w:r>
    </w:p>
    <w:p w14:paraId="2868E604" w14:textId="77777777" w:rsidR="00492FE9" w:rsidRDefault="005317B0">
      <w:pPr>
        <w:pStyle w:val="BodyText"/>
        <w:spacing w:line="259" w:lineRule="auto"/>
        <w:ind w:left="227" w:right="30"/>
      </w:pPr>
      <w:r>
        <w:rPr>
          <w:color w:val="231F20"/>
          <w:w w:val="90"/>
        </w:rPr>
        <w:t xml:space="preserve">November 2018 </w:t>
      </w:r>
      <w:r>
        <w:rPr>
          <w:rFonts w:ascii="Cambria" w:hAnsi="Cambria"/>
          <w:i/>
          <w:color w:val="231F20"/>
          <w:w w:val="90"/>
        </w:rPr>
        <w:t>Report</w:t>
      </w:r>
      <w:r>
        <w:rPr>
          <w:rFonts w:ascii="Cambria" w:hAnsi="Cambria"/>
          <w:i/>
          <w:color w:val="231F20"/>
        </w:rPr>
        <w:t xml:space="preserve"> </w:t>
      </w:r>
      <w:r>
        <w:rPr>
          <w:color w:val="231F20"/>
          <w:w w:val="90"/>
        </w:rPr>
        <w:t xml:space="preserve">have removed the immediate risk that </w:t>
      </w:r>
      <w:r>
        <w:rPr>
          <w:color w:val="231F20"/>
          <w:spacing w:val="-4"/>
        </w:rPr>
        <w:t>UK</w:t>
      </w:r>
      <w:r>
        <w:rPr>
          <w:color w:val="231F20"/>
          <w:spacing w:val="-15"/>
        </w:rPr>
        <w:t xml:space="preserve"> </w:t>
      </w:r>
      <w:r>
        <w:rPr>
          <w:color w:val="231F20"/>
          <w:spacing w:val="-4"/>
        </w:rPr>
        <w:t>CCPs</w:t>
      </w:r>
      <w:r>
        <w:rPr>
          <w:color w:val="231F20"/>
          <w:spacing w:val="-15"/>
        </w:rPr>
        <w:t xml:space="preserve"> </w:t>
      </w:r>
      <w:r>
        <w:rPr>
          <w:color w:val="231F20"/>
          <w:spacing w:val="-4"/>
        </w:rPr>
        <w:t>would</w:t>
      </w:r>
      <w:r>
        <w:rPr>
          <w:color w:val="231F20"/>
          <w:spacing w:val="-15"/>
        </w:rPr>
        <w:t xml:space="preserve"> </w:t>
      </w:r>
      <w:r>
        <w:rPr>
          <w:color w:val="231F20"/>
          <w:spacing w:val="-4"/>
        </w:rPr>
        <w:t>not</w:t>
      </w:r>
      <w:r>
        <w:rPr>
          <w:color w:val="231F20"/>
          <w:spacing w:val="-15"/>
        </w:rPr>
        <w:t xml:space="preserve"> </w:t>
      </w:r>
      <w:r>
        <w:rPr>
          <w:color w:val="231F20"/>
          <w:spacing w:val="-4"/>
        </w:rPr>
        <w:t>be</w:t>
      </w:r>
      <w:r>
        <w:rPr>
          <w:color w:val="231F20"/>
          <w:spacing w:val="-15"/>
        </w:rPr>
        <w:t xml:space="preserve"> </w:t>
      </w:r>
      <w:r>
        <w:rPr>
          <w:color w:val="231F20"/>
          <w:spacing w:val="-4"/>
        </w:rPr>
        <w:t>able</w:t>
      </w:r>
      <w:r>
        <w:rPr>
          <w:color w:val="231F20"/>
          <w:spacing w:val="-15"/>
        </w:rPr>
        <w:t xml:space="preserve"> </w:t>
      </w:r>
      <w:r>
        <w:rPr>
          <w:color w:val="231F20"/>
          <w:spacing w:val="-4"/>
        </w:rPr>
        <w:t>to</w:t>
      </w:r>
      <w:r>
        <w:rPr>
          <w:color w:val="231F20"/>
          <w:spacing w:val="-15"/>
        </w:rPr>
        <w:t xml:space="preserve"> </w:t>
      </w:r>
      <w:r>
        <w:rPr>
          <w:color w:val="231F20"/>
          <w:spacing w:val="-4"/>
        </w:rPr>
        <w:t>continue</w:t>
      </w:r>
      <w:r>
        <w:rPr>
          <w:color w:val="231F20"/>
          <w:spacing w:val="-15"/>
        </w:rPr>
        <w:t xml:space="preserve"> </w:t>
      </w:r>
      <w:r>
        <w:rPr>
          <w:color w:val="231F20"/>
          <w:spacing w:val="-4"/>
        </w:rPr>
        <w:t>clearing</w:t>
      </w:r>
      <w:r>
        <w:rPr>
          <w:color w:val="231F20"/>
          <w:spacing w:val="-15"/>
        </w:rPr>
        <w:t xml:space="preserve"> </w:t>
      </w:r>
      <w:r>
        <w:rPr>
          <w:color w:val="231F20"/>
          <w:spacing w:val="-4"/>
        </w:rPr>
        <w:t>for</w:t>
      </w:r>
      <w:r>
        <w:rPr>
          <w:color w:val="231F20"/>
          <w:spacing w:val="-15"/>
        </w:rPr>
        <w:t xml:space="preserve"> </w:t>
      </w:r>
      <w:r>
        <w:rPr>
          <w:color w:val="231F20"/>
          <w:spacing w:val="-4"/>
        </w:rPr>
        <w:t>EU counterparties</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event</w:t>
      </w:r>
      <w:r>
        <w:rPr>
          <w:color w:val="231F20"/>
          <w:spacing w:val="-18"/>
        </w:rPr>
        <w:t xml:space="preserve"> </w:t>
      </w:r>
      <w:r>
        <w:rPr>
          <w:color w:val="231F20"/>
          <w:spacing w:val="-4"/>
        </w:rPr>
        <w:t>that</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were</w:t>
      </w:r>
      <w:r>
        <w:rPr>
          <w:color w:val="231F20"/>
          <w:spacing w:val="-18"/>
        </w:rPr>
        <w:t xml:space="preserve"> </w:t>
      </w:r>
      <w:r>
        <w:rPr>
          <w:color w:val="231F20"/>
          <w:spacing w:val="-4"/>
        </w:rPr>
        <w:t>to</w:t>
      </w:r>
      <w:r>
        <w:rPr>
          <w:color w:val="231F20"/>
          <w:spacing w:val="-18"/>
        </w:rPr>
        <w:t xml:space="preserve"> </w:t>
      </w:r>
      <w:r>
        <w:rPr>
          <w:color w:val="231F20"/>
          <w:spacing w:val="-4"/>
        </w:rPr>
        <w:t>leave</w:t>
      </w:r>
      <w:r>
        <w:rPr>
          <w:color w:val="231F20"/>
          <w:spacing w:val="-18"/>
        </w:rPr>
        <w:t xml:space="preserve"> </w:t>
      </w:r>
      <w:r>
        <w:rPr>
          <w:color w:val="231F20"/>
          <w:spacing w:val="-4"/>
        </w:rPr>
        <w:t>the</w:t>
      </w:r>
      <w:r>
        <w:rPr>
          <w:color w:val="231F20"/>
          <w:spacing w:val="-18"/>
        </w:rPr>
        <w:t xml:space="preserve"> </w:t>
      </w:r>
      <w:r>
        <w:rPr>
          <w:color w:val="231F20"/>
          <w:spacing w:val="-4"/>
        </w:rPr>
        <w:t xml:space="preserve">EU </w:t>
      </w:r>
      <w:r>
        <w:rPr>
          <w:color w:val="231F20"/>
          <w:w w:val="90"/>
        </w:rPr>
        <w:t>without</w:t>
      </w:r>
      <w:r>
        <w:rPr>
          <w:color w:val="231F20"/>
          <w:spacing w:val="-2"/>
          <w:w w:val="90"/>
        </w:rPr>
        <w:t xml:space="preserve"> </w:t>
      </w:r>
      <w:r>
        <w:rPr>
          <w:color w:val="231F20"/>
          <w:w w:val="90"/>
        </w:rPr>
        <w:t>a</w:t>
      </w:r>
      <w:r>
        <w:rPr>
          <w:color w:val="231F20"/>
          <w:spacing w:val="-2"/>
          <w:w w:val="90"/>
        </w:rPr>
        <w:t xml:space="preserve"> </w:t>
      </w:r>
      <w:r>
        <w:rPr>
          <w:color w:val="231F20"/>
          <w:w w:val="90"/>
        </w:rPr>
        <w:t>deal.</w:t>
      </w:r>
      <w:r>
        <w:rPr>
          <w:color w:val="231F20"/>
          <w:spacing w:val="-2"/>
          <w:w w:val="90"/>
        </w:rPr>
        <w:t xml:space="preserve"> </w:t>
      </w:r>
      <w:r>
        <w:rPr>
          <w:color w:val="231F20"/>
          <w:w w:val="90"/>
        </w:rPr>
        <w:t>These</w:t>
      </w:r>
      <w:r>
        <w:rPr>
          <w:color w:val="231F20"/>
          <w:spacing w:val="-2"/>
          <w:w w:val="90"/>
        </w:rPr>
        <w:t xml:space="preserve"> </w:t>
      </w:r>
      <w:r>
        <w:rPr>
          <w:color w:val="231F20"/>
          <w:w w:val="90"/>
        </w:rPr>
        <w:t>steps</w:t>
      </w:r>
      <w:r>
        <w:rPr>
          <w:color w:val="231F20"/>
          <w:spacing w:val="-2"/>
          <w:w w:val="90"/>
        </w:rPr>
        <w:t xml:space="preserve"> </w:t>
      </w:r>
      <w:r>
        <w:rPr>
          <w:color w:val="231F20"/>
          <w:w w:val="90"/>
        </w:rPr>
        <w:t>allow</w:t>
      </w:r>
      <w:r>
        <w:rPr>
          <w:color w:val="231F20"/>
          <w:spacing w:val="-2"/>
          <w:w w:val="90"/>
        </w:rPr>
        <w:t xml:space="preserve"> </w:t>
      </w:r>
      <w:r>
        <w:rPr>
          <w:color w:val="231F20"/>
          <w:w w:val="90"/>
        </w:rPr>
        <w:t>for</w:t>
      </w:r>
      <w:r>
        <w:rPr>
          <w:color w:val="231F20"/>
          <w:spacing w:val="-2"/>
          <w:w w:val="90"/>
        </w:rPr>
        <w:t xml:space="preserve"> </w:t>
      </w:r>
      <w:r>
        <w:rPr>
          <w:color w:val="231F20"/>
          <w:w w:val="90"/>
        </w:rPr>
        <w:t>temporary</w:t>
      </w:r>
      <w:r>
        <w:rPr>
          <w:color w:val="231F20"/>
          <w:spacing w:val="-2"/>
          <w:w w:val="90"/>
        </w:rPr>
        <w:t xml:space="preserve"> </w:t>
      </w:r>
      <w:r>
        <w:rPr>
          <w:color w:val="231F20"/>
          <w:w w:val="90"/>
        </w:rPr>
        <w:t>recognition</w:t>
      </w:r>
      <w:r>
        <w:rPr>
          <w:color w:val="231F20"/>
          <w:spacing w:val="-2"/>
          <w:w w:val="90"/>
        </w:rPr>
        <w:t xml:space="preserve"> </w:t>
      </w:r>
      <w:r>
        <w:rPr>
          <w:color w:val="231F20"/>
          <w:w w:val="90"/>
        </w:rPr>
        <w:t xml:space="preserve">of </w:t>
      </w:r>
      <w:r>
        <w:rPr>
          <w:color w:val="231F20"/>
          <w:spacing w:val="-4"/>
        </w:rPr>
        <w:t>UK</w:t>
      </w:r>
      <w:r>
        <w:rPr>
          <w:color w:val="231F20"/>
          <w:spacing w:val="-17"/>
        </w:rPr>
        <w:t xml:space="preserve"> </w:t>
      </w:r>
      <w:r>
        <w:rPr>
          <w:color w:val="231F20"/>
          <w:spacing w:val="-4"/>
        </w:rPr>
        <w:t>CCPs</w:t>
      </w:r>
      <w:r>
        <w:rPr>
          <w:color w:val="231F20"/>
          <w:spacing w:val="-17"/>
        </w:rPr>
        <w:t xml:space="preserve"> </w:t>
      </w:r>
      <w:r>
        <w:rPr>
          <w:color w:val="231F20"/>
          <w:spacing w:val="-4"/>
        </w:rPr>
        <w:t>after</w:t>
      </w:r>
      <w:r>
        <w:rPr>
          <w:color w:val="231F20"/>
          <w:spacing w:val="-17"/>
        </w:rPr>
        <w:t xml:space="preserve"> </w:t>
      </w:r>
      <w:r>
        <w:rPr>
          <w:color w:val="231F20"/>
          <w:spacing w:val="-4"/>
        </w:rPr>
        <w:t>EU</w:t>
      </w:r>
      <w:r>
        <w:rPr>
          <w:color w:val="231F20"/>
          <w:spacing w:val="-17"/>
        </w:rPr>
        <w:t xml:space="preserve"> </w:t>
      </w:r>
      <w:r>
        <w:rPr>
          <w:color w:val="231F20"/>
          <w:spacing w:val="-4"/>
        </w:rPr>
        <w:t>law</w:t>
      </w:r>
      <w:r>
        <w:rPr>
          <w:color w:val="231F20"/>
          <w:spacing w:val="-17"/>
        </w:rPr>
        <w:t xml:space="preserve"> </w:t>
      </w:r>
      <w:r>
        <w:rPr>
          <w:color w:val="231F20"/>
          <w:spacing w:val="-4"/>
        </w:rPr>
        <w:t>ceases</w:t>
      </w:r>
      <w:r>
        <w:rPr>
          <w:color w:val="231F20"/>
          <w:spacing w:val="-17"/>
        </w:rPr>
        <w:t xml:space="preserve"> </w:t>
      </w:r>
      <w:r>
        <w:rPr>
          <w:color w:val="231F20"/>
          <w:spacing w:val="-4"/>
        </w:rPr>
        <w:t>to</w:t>
      </w:r>
      <w:r>
        <w:rPr>
          <w:color w:val="231F20"/>
          <w:spacing w:val="-17"/>
        </w:rPr>
        <w:t xml:space="preserve"> </w:t>
      </w:r>
      <w:r>
        <w:rPr>
          <w:color w:val="231F20"/>
          <w:spacing w:val="-4"/>
        </w:rPr>
        <w:t>apply</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UK</w:t>
      </w:r>
      <w:r>
        <w:rPr>
          <w:color w:val="231F20"/>
          <w:spacing w:val="-17"/>
        </w:rPr>
        <w:t xml:space="preserve"> </w:t>
      </w:r>
      <w:r>
        <w:rPr>
          <w:color w:val="231F20"/>
          <w:spacing w:val="-4"/>
        </w:rPr>
        <w:t>and</w:t>
      </w:r>
      <w:r>
        <w:rPr>
          <w:color w:val="231F20"/>
          <w:spacing w:val="-17"/>
        </w:rPr>
        <w:t xml:space="preserve"> </w:t>
      </w:r>
      <w:r>
        <w:rPr>
          <w:color w:val="231F20"/>
          <w:spacing w:val="-4"/>
        </w:rPr>
        <w:t xml:space="preserve">until </w:t>
      </w:r>
      <w:r>
        <w:rPr>
          <w:color w:val="231F20"/>
          <w:w w:val="90"/>
        </w:rPr>
        <w:t>March</w:t>
      </w:r>
      <w:r>
        <w:rPr>
          <w:color w:val="231F20"/>
          <w:spacing w:val="-3"/>
          <w:w w:val="90"/>
        </w:rPr>
        <w:t xml:space="preserve"> </w:t>
      </w:r>
      <w:r>
        <w:rPr>
          <w:color w:val="231F20"/>
          <w:w w:val="90"/>
        </w:rPr>
        <w:t>2020.</w:t>
      </w:r>
      <w:r>
        <w:rPr>
          <w:color w:val="231F20"/>
          <w:spacing w:val="-3"/>
          <w:w w:val="90"/>
        </w:rPr>
        <w:t xml:space="preserve"> </w:t>
      </w:r>
      <w:r>
        <w:rPr>
          <w:color w:val="231F20"/>
          <w:w w:val="90"/>
        </w:rPr>
        <w:t>They</w:t>
      </w:r>
      <w:r>
        <w:rPr>
          <w:color w:val="231F20"/>
          <w:spacing w:val="-3"/>
          <w:w w:val="90"/>
        </w:rPr>
        <w:t xml:space="preserve"> </w:t>
      </w:r>
      <w:r>
        <w:rPr>
          <w:color w:val="231F20"/>
          <w:w w:val="90"/>
        </w:rPr>
        <w:t>address</w:t>
      </w:r>
      <w:r>
        <w:rPr>
          <w:color w:val="231F20"/>
          <w:spacing w:val="-3"/>
          <w:w w:val="90"/>
        </w:rPr>
        <w:t xml:space="preserve"> </w:t>
      </w:r>
      <w:r>
        <w:rPr>
          <w:color w:val="231F20"/>
          <w:w w:val="90"/>
        </w:rPr>
        <w:t>one</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most</w:t>
      </w:r>
      <w:r>
        <w:rPr>
          <w:color w:val="231F20"/>
          <w:spacing w:val="-3"/>
          <w:w w:val="90"/>
        </w:rPr>
        <w:t xml:space="preserve"> </w:t>
      </w:r>
      <w:r>
        <w:rPr>
          <w:color w:val="231F20"/>
          <w:w w:val="90"/>
        </w:rPr>
        <w:t>important</w:t>
      </w:r>
      <w:r>
        <w:rPr>
          <w:color w:val="231F20"/>
          <w:spacing w:val="-3"/>
          <w:w w:val="90"/>
        </w:rPr>
        <w:t xml:space="preserve"> </w:t>
      </w:r>
      <w:r>
        <w:rPr>
          <w:color w:val="231F20"/>
          <w:w w:val="90"/>
        </w:rPr>
        <w:t>financial stability</w:t>
      </w:r>
      <w:r>
        <w:rPr>
          <w:color w:val="231F20"/>
          <w:spacing w:val="-1"/>
          <w:w w:val="90"/>
        </w:rPr>
        <w:t xml:space="preserve"> </w:t>
      </w:r>
      <w:r>
        <w:rPr>
          <w:color w:val="231F20"/>
          <w:w w:val="90"/>
        </w:rPr>
        <w:t>risks</w:t>
      </w:r>
      <w:r>
        <w:rPr>
          <w:color w:val="231F20"/>
          <w:spacing w:val="-1"/>
          <w:w w:val="90"/>
        </w:rPr>
        <w:t xml:space="preserve"> </w:t>
      </w:r>
      <w:r>
        <w:rPr>
          <w:color w:val="231F20"/>
          <w:w w:val="90"/>
        </w:rPr>
        <w:t>associated</w:t>
      </w:r>
      <w:r>
        <w:rPr>
          <w:color w:val="231F20"/>
          <w:spacing w:val="-1"/>
          <w:w w:val="90"/>
        </w:rPr>
        <w:t xml:space="preserve"> </w:t>
      </w:r>
      <w:r>
        <w:rPr>
          <w:color w:val="231F20"/>
          <w:w w:val="90"/>
        </w:rPr>
        <w:t>with</w:t>
      </w:r>
      <w:r>
        <w:rPr>
          <w:color w:val="231F20"/>
          <w:spacing w:val="-1"/>
          <w:w w:val="90"/>
        </w:rPr>
        <w:t xml:space="preserve"> </w:t>
      </w:r>
      <w:r>
        <w:rPr>
          <w:color w:val="231F20"/>
          <w:w w:val="90"/>
        </w:rPr>
        <w:t>the</w:t>
      </w:r>
      <w:r>
        <w:rPr>
          <w:color w:val="231F20"/>
          <w:spacing w:val="-1"/>
          <w:w w:val="90"/>
        </w:rPr>
        <w:t xml:space="preserve"> </w:t>
      </w:r>
      <w:r>
        <w:rPr>
          <w:color w:val="231F20"/>
          <w:w w:val="90"/>
        </w:rPr>
        <w:t>UK’s</w:t>
      </w:r>
      <w:r>
        <w:rPr>
          <w:color w:val="231F20"/>
          <w:spacing w:val="-1"/>
          <w:w w:val="90"/>
        </w:rPr>
        <w:t xml:space="preserve"> </w:t>
      </w:r>
      <w:r>
        <w:rPr>
          <w:color w:val="231F20"/>
          <w:w w:val="90"/>
        </w:rPr>
        <w:t>withdrawal</w:t>
      </w:r>
      <w:r>
        <w:rPr>
          <w:color w:val="231F20"/>
          <w:spacing w:val="-1"/>
          <w:w w:val="90"/>
        </w:rPr>
        <w:t xml:space="preserve"> </w:t>
      </w:r>
      <w:r>
        <w:rPr>
          <w:color w:val="231F20"/>
          <w:w w:val="90"/>
        </w:rPr>
        <w:t>from</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EU </w:t>
      </w:r>
      <w:r>
        <w:rPr>
          <w:color w:val="231F20"/>
          <w:spacing w:val="-4"/>
        </w:rPr>
        <w:t>(see</w:t>
      </w:r>
      <w:r>
        <w:rPr>
          <w:color w:val="231F20"/>
          <w:spacing w:val="-18"/>
        </w:rPr>
        <w:t xml:space="preserve"> </w:t>
      </w:r>
      <w:r>
        <w:rPr>
          <w:color w:val="231F20"/>
          <w:spacing w:val="-4"/>
        </w:rPr>
        <w:t>The</w:t>
      </w:r>
      <w:r>
        <w:rPr>
          <w:color w:val="231F20"/>
          <w:spacing w:val="-18"/>
        </w:rPr>
        <w:t xml:space="preserve"> </w:t>
      </w:r>
      <w:r>
        <w:rPr>
          <w:color w:val="231F20"/>
          <w:spacing w:val="-4"/>
        </w:rPr>
        <w:t>resilience</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UK</w:t>
      </w:r>
      <w:r>
        <w:rPr>
          <w:color w:val="231F20"/>
          <w:spacing w:val="-18"/>
        </w:rPr>
        <w:t xml:space="preserve"> </w:t>
      </w:r>
      <w:r>
        <w:rPr>
          <w:color w:val="231F20"/>
          <w:spacing w:val="-4"/>
        </w:rPr>
        <w:t>financial</w:t>
      </w:r>
      <w:r>
        <w:rPr>
          <w:color w:val="231F20"/>
          <w:spacing w:val="-18"/>
        </w:rPr>
        <w:t xml:space="preserve"> </w:t>
      </w:r>
      <w:r>
        <w:rPr>
          <w:color w:val="231F20"/>
          <w:spacing w:val="-4"/>
        </w:rPr>
        <w:t>system</w:t>
      </w:r>
      <w:r>
        <w:rPr>
          <w:color w:val="231F20"/>
          <w:spacing w:val="-18"/>
        </w:rPr>
        <w:t xml:space="preserve"> </w:t>
      </w:r>
      <w:r>
        <w:rPr>
          <w:color w:val="231F20"/>
          <w:spacing w:val="-4"/>
        </w:rPr>
        <w:t>to</w:t>
      </w:r>
      <w:r>
        <w:rPr>
          <w:color w:val="231F20"/>
          <w:spacing w:val="-18"/>
        </w:rPr>
        <w:t xml:space="preserve"> </w:t>
      </w:r>
      <w:r>
        <w:rPr>
          <w:color w:val="231F20"/>
          <w:spacing w:val="-4"/>
        </w:rPr>
        <w:t xml:space="preserve">Brexit </w:t>
      </w:r>
      <w:r>
        <w:rPr>
          <w:color w:val="231F20"/>
          <w:spacing w:val="-6"/>
        </w:rPr>
        <w:t>chapter).</w:t>
      </w:r>
      <w:r>
        <w:rPr>
          <w:color w:val="231F20"/>
          <w:spacing w:val="-15"/>
        </w:rPr>
        <w:t xml:space="preserve"> </w:t>
      </w:r>
      <w:r>
        <w:rPr>
          <w:color w:val="231F20"/>
          <w:spacing w:val="-6"/>
        </w:rPr>
        <w:t>However,</w:t>
      </w:r>
      <w:r>
        <w:rPr>
          <w:color w:val="231F20"/>
          <w:spacing w:val="-15"/>
        </w:rPr>
        <w:t xml:space="preserve"> </w:t>
      </w:r>
      <w:r>
        <w:rPr>
          <w:color w:val="231F20"/>
          <w:spacing w:val="-6"/>
        </w:rPr>
        <w:t>further</w:t>
      </w:r>
      <w:r>
        <w:rPr>
          <w:color w:val="231F20"/>
          <w:spacing w:val="-15"/>
        </w:rPr>
        <w:t xml:space="preserve"> </w:t>
      </w:r>
      <w:r>
        <w:rPr>
          <w:color w:val="231F20"/>
          <w:spacing w:val="-6"/>
        </w:rPr>
        <w:t>action,</w:t>
      </w:r>
      <w:r>
        <w:rPr>
          <w:color w:val="231F20"/>
          <w:spacing w:val="-15"/>
        </w:rPr>
        <w:t xml:space="preserve"> </w:t>
      </w:r>
      <w:r>
        <w:rPr>
          <w:color w:val="231F20"/>
          <w:spacing w:val="-6"/>
        </w:rPr>
        <w:t>such</w:t>
      </w:r>
      <w:r>
        <w:rPr>
          <w:color w:val="231F20"/>
          <w:spacing w:val="-15"/>
        </w:rPr>
        <w:t xml:space="preserve"> </w:t>
      </w:r>
      <w:r>
        <w:rPr>
          <w:color w:val="231F20"/>
          <w:spacing w:val="-6"/>
        </w:rPr>
        <w:t>as</w:t>
      </w:r>
      <w:r>
        <w:rPr>
          <w:color w:val="231F20"/>
          <w:spacing w:val="-15"/>
        </w:rPr>
        <w:t xml:space="preserve"> </w:t>
      </w:r>
      <w:r>
        <w:rPr>
          <w:color w:val="231F20"/>
          <w:spacing w:val="-6"/>
        </w:rPr>
        <w:t>extending temporary</w:t>
      </w:r>
      <w:r>
        <w:rPr>
          <w:color w:val="231F20"/>
          <w:spacing w:val="-12"/>
        </w:rPr>
        <w:t xml:space="preserve"> </w:t>
      </w:r>
      <w:r>
        <w:rPr>
          <w:color w:val="231F20"/>
          <w:spacing w:val="-6"/>
        </w:rPr>
        <w:t>recognition,</w:t>
      </w:r>
      <w:r>
        <w:rPr>
          <w:color w:val="231F20"/>
          <w:spacing w:val="-12"/>
        </w:rPr>
        <w:t xml:space="preserve"> </w:t>
      </w:r>
      <w:r>
        <w:rPr>
          <w:color w:val="231F20"/>
          <w:spacing w:val="-6"/>
        </w:rPr>
        <w:t>will</w:t>
      </w:r>
      <w:r>
        <w:rPr>
          <w:color w:val="231F20"/>
          <w:spacing w:val="-12"/>
        </w:rPr>
        <w:t xml:space="preserve"> </w:t>
      </w:r>
      <w:r>
        <w:rPr>
          <w:color w:val="231F20"/>
          <w:spacing w:val="-6"/>
        </w:rPr>
        <w:t>be</w:t>
      </w:r>
      <w:r>
        <w:rPr>
          <w:color w:val="231F20"/>
          <w:spacing w:val="-12"/>
        </w:rPr>
        <w:t xml:space="preserve"> </w:t>
      </w:r>
      <w:r>
        <w:rPr>
          <w:color w:val="231F20"/>
          <w:spacing w:val="-6"/>
        </w:rPr>
        <w:t>necessary</w:t>
      </w:r>
      <w:r>
        <w:rPr>
          <w:color w:val="231F20"/>
          <w:spacing w:val="-12"/>
        </w:rPr>
        <w:t xml:space="preserve"> </w:t>
      </w:r>
      <w:r>
        <w:rPr>
          <w:color w:val="231F20"/>
          <w:spacing w:val="-6"/>
        </w:rPr>
        <w:t>if</w:t>
      </w:r>
      <w:r>
        <w:rPr>
          <w:color w:val="231F20"/>
          <w:spacing w:val="-12"/>
        </w:rPr>
        <w:t xml:space="preserve"> </w:t>
      </w:r>
      <w:r>
        <w:rPr>
          <w:color w:val="231F20"/>
          <w:spacing w:val="-6"/>
        </w:rPr>
        <w:t>arrangements</w:t>
      </w:r>
      <w:r>
        <w:rPr>
          <w:color w:val="231F20"/>
          <w:spacing w:val="-12"/>
        </w:rPr>
        <w:t xml:space="preserve"> </w:t>
      </w:r>
      <w:r>
        <w:rPr>
          <w:color w:val="231F20"/>
          <w:spacing w:val="-6"/>
        </w:rPr>
        <w:t xml:space="preserve">for </w:t>
      </w:r>
      <w:r>
        <w:rPr>
          <w:color w:val="231F20"/>
          <w:spacing w:val="-4"/>
        </w:rPr>
        <w:t>permanent</w:t>
      </w:r>
      <w:r>
        <w:rPr>
          <w:color w:val="231F20"/>
          <w:spacing w:val="-18"/>
        </w:rPr>
        <w:t xml:space="preserve"> </w:t>
      </w:r>
      <w:r>
        <w:rPr>
          <w:color w:val="231F20"/>
          <w:spacing w:val="-4"/>
        </w:rPr>
        <w:t>recognition</w:t>
      </w:r>
      <w:r>
        <w:rPr>
          <w:color w:val="231F20"/>
          <w:spacing w:val="-18"/>
        </w:rPr>
        <w:t xml:space="preserve"> </w:t>
      </w:r>
      <w:r>
        <w:rPr>
          <w:color w:val="231F20"/>
          <w:spacing w:val="-4"/>
        </w:rPr>
        <w:t>are</w:t>
      </w:r>
      <w:r>
        <w:rPr>
          <w:color w:val="231F20"/>
          <w:spacing w:val="-18"/>
        </w:rPr>
        <w:t xml:space="preserve"> </w:t>
      </w:r>
      <w:r>
        <w:rPr>
          <w:color w:val="231F20"/>
          <w:spacing w:val="-4"/>
        </w:rPr>
        <w:t>not</w:t>
      </w:r>
      <w:r>
        <w:rPr>
          <w:color w:val="231F20"/>
          <w:spacing w:val="-18"/>
        </w:rPr>
        <w:t xml:space="preserve"> </w:t>
      </w:r>
      <w:r>
        <w:rPr>
          <w:color w:val="231F20"/>
          <w:spacing w:val="-4"/>
        </w:rPr>
        <w:t>ready</w:t>
      </w:r>
      <w:r>
        <w:rPr>
          <w:color w:val="231F20"/>
          <w:spacing w:val="-18"/>
        </w:rPr>
        <w:t xml:space="preserve"> </w:t>
      </w:r>
      <w:r>
        <w:rPr>
          <w:color w:val="231F20"/>
          <w:spacing w:val="-4"/>
        </w:rPr>
        <w:t>by</w:t>
      </w:r>
      <w:r>
        <w:rPr>
          <w:color w:val="231F20"/>
          <w:spacing w:val="-18"/>
        </w:rPr>
        <w:t xml:space="preserve"> </w:t>
      </w:r>
      <w:r>
        <w:rPr>
          <w:color w:val="231F20"/>
          <w:spacing w:val="-4"/>
        </w:rPr>
        <w:t>March</w:t>
      </w:r>
      <w:r>
        <w:rPr>
          <w:color w:val="231F20"/>
          <w:spacing w:val="-18"/>
        </w:rPr>
        <w:t xml:space="preserve"> </w:t>
      </w:r>
      <w:r>
        <w:rPr>
          <w:color w:val="231F20"/>
          <w:spacing w:val="-4"/>
        </w:rPr>
        <w:t>2020.</w:t>
      </w:r>
    </w:p>
    <w:p w14:paraId="5B4CEB7D" w14:textId="77777777" w:rsidR="00492FE9" w:rsidRDefault="00492FE9">
      <w:pPr>
        <w:pStyle w:val="BodyText"/>
        <w:spacing w:before="6"/>
      </w:pPr>
    </w:p>
    <w:p w14:paraId="30F2F18E" w14:textId="77777777" w:rsidR="00492FE9" w:rsidRDefault="005317B0">
      <w:pPr>
        <w:pStyle w:val="BodyText"/>
        <w:spacing w:line="259" w:lineRule="auto"/>
        <w:ind w:left="227" w:right="30"/>
      </w:pPr>
      <w:r>
        <w:rPr>
          <w:color w:val="231F20"/>
          <w:spacing w:val="-4"/>
        </w:rPr>
        <w:t>Going</w:t>
      </w:r>
      <w:r>
        <w:rPr>
          <w:color w:val="231F20"/>
          <w:spacing w:val="-18"/>
        </w:rPr>
        <w:t xml:space="preserve"> </w:t>
      </w:r>
      <w:r>
        <w:rPr>
          <w:color w:val="231F20"/>
          <w:spacing w:val="-4"/>
        </w:rPr>
        <w:t>forward,</w:t>
      </w:r>
      <w:r>
        <w:rPr>
          <w:color w:val="231F20"/>
          <w:spacing w:val="-18"/>
        </w:rPr>
        <w:t xml:space="preserve"> </w:t>
      </w:r>
      <w:r>
        <w:rPr>
          <w:color w:val="231F20"/>
          <w:spacing w:val="-4"/>
        </w:rPr>
        <w:t>permanent</w:t>
      </w:r>
      <w:r>
        <w:rPr>
          <w:color w:val="231F20"/>
          <w:spacing w:val="-18"/>
        </w:rPr>
        <w:t xml:space="preserve"> </w:t>
      </w:r>
      <w:r>
        <w:rPr>
          <w:color w:val="231F20"/>
          <w:spacing w:val="-4"/>
        </w:rPr>
        <w:t>recognition</w:t>
      </w:r>
      <w:r>
        <w:rPr>
          <w:color w:val="231F20"/>
          <w:spacing w:val="-18"/>
        </w:rPr>
        <w:t xml:space="preserve"> </w:t>
      </w:r>
      <w:r>
        <w:rPr>
          <w:color w:val="231F20"/>
          <w:spacing w:val="-4"/>
        </w:rPr>
        <w:t>is</w:t>
      </w:r>
      <w:r>
        <w:rPr>
          <w:color w:val="231F20"/>
          <w:spacing w:val="-18"/>
        </w:rPr>
        <w:t xml:space="preserve"> </w:t>
      </w:r>
      <w:r>
        <w:rPr>
          <w:color w:val="231F20"/>
          <w:spacing w:val="-4"/>
        </w:rPr>
        <w:t>expected</w:t>
      </w:r>
      <w:r>
        <w:rPr>
          <w:color w:val="231F20"/>
          <w:spacing w:val="-18"/>
        </w:rPr>
        <w:t xml:space="preserve"> </w:t>
      </w:r>
      <w:r>
        <w:rPr>
          <w:color w:val="231F20"/>
          <w:spacing w:val="-4"/>
        </w:rPr>
        <w:t>to</w:t>
      </w:r>
      <w:r>
        <w:rPr>
          <w:color w:val="231F20"/>
          <w:spacing w:val="-18"/>
        </w:rPr>
        <w:t xml:space="preserve"> </w:t>
      </w:r>
      <w:r>
        <w:rPr>
          <w:color w:val="231F20"/>
          <w:spacing w:val="-4"/>
        </w:rPr>
        <w:t xml:space="preserve">be </w:t>
      </w:r>
      <w:r>
        <w:rPr>
          <w:color w:val="231F20"/>
          <w:w w:val="90"/>
        </w:rPr>
        <w:t>granted</w:t>
      </w:r>
      <w:r>
        <w:rPr>
          <w:color w:val="231F20"/>
          <w:spacing w:val="-7"/>
          <w:w w:val="90"/>
        </w:rPr>
        <w:t xml:space="preserve"> </w:t>
      </w:r>
      <w:r>
        <w:rPr>
          <w:color w:val="231F20"/>
          <w:w w:val="90"/>
        </w:rPr>
        <w:t>under</w:t>
      </w:r>
      <w:r>
        <w:rPr>
          <w:color w:val="231F20"/>
          <w:spacing w:val="-7"/>
          <w:w w:val="90"/>
        </w:rPr>
        <w:t xml:space="preserve"> </w:t>
      </w:r>
      <w:r>
        <w:rPr>
          <w:color w:val="231F20"/>
          <w:w w:val="90"/>
        </w:rPr>
        <w:t>new</w:t>
      </w:r>
      <w:r>
        <w:rPr>
          <w:color w:val="231F20"/>
          <w:spacing w:val="-7"/>
          <w:w w:val="90"/>
        </w:rPr>
        <w:t xml:space="preserve"> </w:t>
      </w:r>
      <w:r>
        <w:rPr>
          <w:color w:val="231F20"/>
          <w:w w:val="90"/>
        </w:rPr>
        <w:t>EU</w:t>
      </w:r>
      <w:r>
        <w:rPr>
          <w:color w:val="231F20"/>
          <w:spacing w:val="-7"/>
          <w:w w:val="90"/>
        </w:rPr>
        <w:t xml:space="preserve"> </w:t>
      </w:r>
      <w:r>
        <w:rPr>
          <w:color w:val="231F20"/>
          <w:w w:val="90"/>
        </w:rPr>
        <w:t>legislation.</w:t>
      </w:r>
      <w:r>
        <w:rPr>
          <w:color w:val="231F20"/>
          <w:spacing w:val="-7"/>
          <w:w w:val="90"/>
        </w:rPr>
        <w:t xml:space="preserve"> </w:t>
      </w:r>
      <w:r>
        <w:rPr>
          <w:color w:val="231F20"/>
          <w:w w:val="90"/>
        </w:rPr>
        <w:t>Elements</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legislation </w:t>
      </w:r>
      <w:r>
        <w:rPr>
          <w:color w:val="231F20"/>
          <w:spacing w:val="-4"/>
        </w:rPr>
        <w:t>yet</w:t>
      </w:r>
      <w:r>
        <w:rPr>
          <w:color w:val="231F20"/>
          <w:spacing w:val="-18"/>
        </w:rPr>
        <w:t xml:space="preserve"> </w:t>
      </w:r>
      <w:r>
        <w:rPr>
          <w:color w:val="231F20"/>
          <w:spacing w:val="-4"/>
        </w:rPr>
        <w:t>to</w:t>
      </w:r>
      <w:r>
        <w:rPr>
          <w:color w:val="231F20"/>
          <w:spacing w:val="-18"/>
        </w:rPr>
        <w:t xml:space="preserve"> </w:t>
      </w:r>
      <w:r>
        <w:rPr>
          <w:color w:val="231F20"/>
          <w:spacing w:val="-4"/>
        </w:rPr>
        <w:t>be</w:t>
      </w:r>
      <w:r>
        <w:rPr>
          <w:color w:val="231F20"/>
          <w:spacing w:val="-18"/>
        </w:rPr>
        <w:t xml:space="preserve"> </w:t>
      </w:r>
      <w:r>
        <w:rPr>
          <w:color w:val="231F20"/>
          <w:spacing w:val="-4"/>
        </w:rPr>
        <w:t>agreed</w:t>
      </w:r>
      <w:r>
        <w:rPr>
          <w:color w:val="231F20"/>
          <w:spacing w:val="-18"/>
        </w:rPr>
        <w:t xml:space="preserve"> </w:t>
      </w:r>
      <w:r>
        <w:rPr>
          <w:color w:val="231F20"/>
          <w:spacing w:val="-4"/>
        </w:rPr>
        <w:t>create</w:t>
      </w:r>
      <w:r>
        <w:rPr>
          <w:color w:val="231F20"/>
          <w:spacing w:val="-18"/>
        </w:rPr>
        <w:t xml:space="preserve"> </w:t>
      </w:r>
      <w:r>
        <w:rPr>
          <w:color w:val="231F20"/>
          <w:spacing w:val="-4"/>
        </w:rPr>
        <w:t>a</w:t>
      </w:r>
      <w:r>
        <w:rPr>
          <w:color w:val="231F20"/>
          <w:spacing w:val="-18"/>
        </w:rPr>
        <w:t xml:space="preserve"> </w:t>
      </w:r>
      <w:r>
        <w:rPr>
          <w:color w:val="231F20"/>
          <w:spacing w:val="-4"/>
        </w:rPr>
        <w:t>new</w:t>
      </w:r>
      <w:r>
        <w:rPr>
          <w:color w:val="231F20"/>
          <w:spacing w:val="-18"/>
        </w:rPr>
        <w:t xml:space="preserve"> </w:t>
      </w:r>
      <w:r>
        <w:rPr>
          <w:color w:val="231F20"/>
          <w:spacing w:val="-4"/>
        </w:rPr>
        <w:t>source</w:t>
      </w:r>
      <w:r>
        <w:rPr>
          <w:color w:val="231F20"/>
          <w:spacing w:val="-18"/>
        </w:rPr>
        <w:t xml:space="preserve"> </w:t>
      </w:r>
      <w:r>
        <w:rPr>
          <w:color w:val="231F20"/>
          <w:spacing w:val="-4"/>
        </w:rPr>
        <w:t>of</w:t>
      </w:r>
      <w:r>
        <w:rPr>
          <w:color w:val="231F20"/>
          <w:spacing w:val="-18"/>
        </w:rPr>
        <w:t xml:space="preserve"> </w:t>
      </w:r>
      <w:r>
        <w:rPr>
          <w:color w:val="231F20"/>
          <w:spacing w:val="-4"/>
        </w:rPr>
        <w:t>uncertainty</w:t>
      </w:r>
      <w:r>
        <w:rPr>
          <w:color w:val="231F20"/>
          <w:spacing w:val="-18"/>
        </w:rPr>
        <w:t xml:space="preserve"> </w:t>
      </w:r>
      <w:r>
        <w:rPr>
          <w:color w:val="231F20"/>
          <w:spacing w:val="-4"/>
        </w:rPr>
        <w:t>for</w:t>
      </w:r>
    </w:p>
    <w:p w14:paraId="73299193" w14:textId="77777777" w:rsidR="00492FE9" w:rsidRDefault="005317B0">
      <w:pPr>
        <w:pStyle w:val="BodyText"/>
        <w:spacing w:line="259" w:lineRule="auto"/>
        <w:ind w:left="227" w:right="30"/>
      </w:pPr>
      <w:r>
        <w:rPr>
          <w:color w:val="231F20"/>
          <w:w w:val="90"/>
        </w:rPr>
        <w:t>UK</w:t>
      </w:r>
      <w:r>
        <w:rPr>
          <w:color w:val="231F20"/>
          <w:spacing w:val="-5"/>
          <w:w w:val="90"/>
        </w:rPr>
        <w:t xml:space="preserve"> </w:t>
      </w:r>
      <w:r>
        <w:rPr>
          <w:color w:val="231F20"/>
          <w:w w:val="90"/>
        </w:rPr>
        <w:t>CCPs,</w:t>
      </w:r>
      <w:r>
        <w:rPr>
          <w:color w:val="231F20"/>
          <w:spacing w:val="-5"/>
          <w:w w:val="90"/>
        </w:rPr>
        <w:t xml:space="preserve"> </w:t>
      </w:r>
      <w:r>
        <w:rPr>
          <w:color w:val="231F20"/>
          <w:w w:val="90"/>
        </w:rPr>
        <w:t>which</w:t>
      </w:r>
      <w:r>
        <w:rPr>
          <w:color w:val="231F20"/>
          <w:spacing w:val="-5"/>
          <w:w w:val="90"/>
        </w:rPr>
        <w:t xml:space="preserve"> </w:t>
      </w:r>
      <w:r>
        <w:rPr>
          <w:color w:val="231F20"/>
          <w:w w:val="90"/>
        </w:rPr>
        <w:t>will</w:t>
      </w:r>
      <w:r>
        <w:rPr>
          <w:color w:val="231F20"/>
          <w:spacing w:val="-5"/>
          <w:w w:val="90"/>
        </w:rPr>
        <w:t xml:space="preserve"> </w:t>
      </w:r>
      <w:r>
        <w:rPr>
          <w:color w:val="231F20"/>
          <w:w w:val="90"/>
        </w:rPr>
        <w:t>need</w:t>
      </w:r>
      <w:r>
        <w:rPr>
          <w:color w:val="231F20"/>
          <w:spacing w:val="-5"/>
          <w:w w:val="90"/>
        </w:rPr>
        <w:t xml:space="preserve"> </w:t>
      </w:r>
      <w:r>
        <w:rPr>
          <w:color w:val="231F20"/>
          <w:w w:val="90"/>
        </w:rPr>
        <w:t>to</w:t>
      </w:r>
      <w:r>
        <w:rPr>
          <w:color w:val="231F20"/>
          <w:spacing w:val="-5"/>
          <w:w w:val="90"/>
        </w:rPr>
        <w:t xml:space="preserve"> </w:t>
      </w:r>
      <w:r>
        <w:rPr>
          <w:color w:val="231F20"/>
          <w:w w:val="90"/>
        </w:rPr>
        <w:t>be</w:t>
      </w:r>
      <w:r>
        <w:rPr>
          <w:color w:val="231F20"/>
          <w:spacing w:val="-5"/>
          <w:w w:val="90"/>
        </w:rPr>
        <w:t xml:space="preserve"> </w:t>
      </w:r>
      <w:r>
        <w:rPr>
          <w:color w:val="231F20"/>
          <w:w w:val="90"/>
        </w:rPr>
        <w:t>resolved</w:t>
      </w:r>
      <w:r>
        <w:rPr>
          <w:color w:val="231F20"/>
          <w:spacing w:val="-5"/>
          <w:w w:val="90"/>
        </w:rPr>
        <w:t xml:space="preserve"> </w:t>
      </w:r>
      <w:r>
        <w:rPr>
          <w:color w:val="231F20"/>
          <w:w w:val="90"/>
        </w:rPr>
        <w:t>prior</w:t>
      </w:r>
      <w:r>
        <w:rPr>
          <w:color w:val="231F20"/>
          <w:spacing w:val="-5"/>
          <w:w w:val="90"/>
        </w:rPr>
        <w:t xml:space="preserve"> </w:t>
      </w:r>
      <w:r>
        <w:rPr>
          <w:color w:val="231F20"/>
          <w:w w:val="90"/>
        </w:rPr>
        <w:t>to</w:t>
      </w:r>
      <w:r>
        <w:rPr>
          <w:color w:val="231F20"/>
          <w:spacing w:val="-5"/>
          <w:w w:val="90"/>
        </w:rPr>
        <w:t xml:space="preserve"> </w:t>
      </w:r>
      <w:r>
        <w:rPr>
          <w:color w:val="231F20"/>
          <w:w w:val="90"/>
        </w:rPr>
        <w:t>them</w:t>
      </w:r>
      <w:r>
        <w:rPr>
          <w:color w:val="231F20"/>
          <w:spacing w:val="-5"/>
          <w:w w:val="90"/>
        </w:rPr>
        <w:t xml:space="preserve"> </w:t>
      </w:r>
      <w:r>
        <w:rPr>
          <w:color w:val="231F20"/>
          <w:w w:val="90"/>
        </w:rPr>
        <w:t xml:space="preserve">being </w:t>
      </w:r>
      <w:r>
        <w:rPr>
          <w:color w:val="231F20"/>
          <w:spacing w:val="-2"/>
        </w:rPr>
        <w:t>granted</w:t>
      </w:r>
      <w:r>
        <w:rPr>
          <w:color w:val="231F20"/>
          <w:spacing w:val="-18"/>
        </w:rPr>
        <w:t xml:space="preserve"> </w:t>
      </w:r>
      <w:r>
        <w:rPr>
          <w:color w:val="231F20"/>
          <w:spacing w:val="-2"/>
        </w:rPr>
        <w:t>permanent</w:t>
      </w:r>
      <w:r>
        <w:rPr>
          <w:color w:val="231F20"/>
          <w:spacing w:val="-18"/>
        </w:rPr>
        <w:t xml:space="preserve"> </w:t>
      </w:r>
      <w:r>
        <w:rPr>
          <w:color w:val="231F20"/>
          <w:spacing w:val="-2"/>
        </w:rPr>
        <w:t>recognition.</w:t>
      </w:r>
    </w:p>
    <w:p w14:paraId="1CC2AF10" w14:textId="77777777" w:rsidR="00492FE9" w:rsidRDefault="00492FE9">
      <w:pPr>
        <w:pStyle w:val="BodyText"/>
        <w:spacing w:before="25"/>
      </w:pPr>
    </w:p>
    <w:p w14:paraId="73C2B99F" w14:textId="77777777" w:rsidR="00492FE9" w:rsidRDefault="005317B0">
      <w:pPr>
        <w:spacing w:line="266" w:lineRule="auto"/>
        <w:ind w:left="227" w:right="30"/>
        <w:rPr>
          <w:rFonts w:ascii="Cambria"/>
          <w:i/>
          <w:sz w:val="20"/>
        </w:rPr>
      </w:pPr>
      <w:r>
        <w:rPr>
          <w:rFonts w:ascii="Cambria"/>
          <w:i/>
          <w:color w:val="AB3E97"/>
          <w:w w:val="90"/>
          <w:sz w:val="20"/>
        </w:rPr>
        <w:t>Governance arrangements of financial market infrastructure</w:t>
      </w:r>
      <w:r>
        <w:rPr>
          <w:rFonts w:ascii="Cambria"/>
          <w:i/>
          <w:color w:val="AB3E97"/>
          <w:sz w:val="20"/>
        </w:rPr>
        <w:t xml:space="preserve"> </w:t>
      </w:r>
      <w:r>
        <w:rPr>
          <w:rFonts w:ascii="Cambria"/>
          <w:i/>
          <w:color w:val="AB3E97"/>
          <w:spacing w:val="-2"/>
          <w:sz w:val="20"/>
        </w:rPr>
        <w:t>providers</w:t>
      </w:r>
      <w:r>
        <w:rPr>
          <w:rFonts w:ascii="Cambria"/>
          <w:i/>
          <w:color w:val="AB3E97"/>
          <w:spacing w:val="-10"/>
          <w:sz w:val="20"/>
        </w:rPr>
        <w:t xml:space="preserve"> </w:t>
      </w:r>
      <w:r>
        <w:rPr>
          <w:rFonts w:ascii="Cambria"/>
          <w:i/>
          <w:color w:val="AB3E97"/>
          <w:spacing w:val="-2"/>
          <w:sz w:val="20"/>
        </w:rPr>
        <w:t>should</w:t>
      </w:r>
      <w:r>
        <w:rPr>
          <w:rFonts w:ascii="Cambria"/>
          <w:i/>
          <w:color w:val="AB3E97"/>
          <w:spacing w:val="-9"/>
          <w:sz w:val="20"/>
        </w:rPr>
        <w:t xml:space="preserve"> </w:t>
      </w:r>
      <w:r>
        <w:rPr>
          <w:rFonts w:ascii="Cambria"/>
          <w:i/>
          <w:color w:val="AB3E97"/>
          <w:spacing w:val="-2"/>
          <w:sz w:val="20"/>
        </w:rPr>
        <w:t>promote</w:t>
      </w:r>
      <w:r>
        <w:rPr>
          <w:rFonts w:ascii="Cambria"/>
          <w:i/>
          <w:color w:val="AB3E97"/>
          <w:spacing w:val="-9"/>
          <w:sz w:val="20"/>
        </w:rPr>
        <w:t xml:space="preserve"> </w:t>
      </w:r>
      <w:r>
        <w:rPr>
          <w:rFonts w:ascii="Cambria"/>
          <w:i/>
          <w:color w:val="AB3E97"/>
          <w:spacing w:val="-2"/>
          <w:sz w:val="20"/>
        </w:rPr>
        <w:t>responsible</w:t>
      </w:r>
      <w:r>
        <w:rPr>
          <w:rFonts w:ascii="Cambria"/>
          <w:i/>
          <w:color w:val="AB3E97"/>
          <w:spacing w:val="-9"/>
          <w:sz w:val="20"/>
        </w:rPr>
        <w:t xml:space="preserve"> </w:t>
      </w:r>
      <w:r>
        <w:rPr>
          <w:rFonts w:ascii="Cambria"/>
          <w:i/>
          <w:color w:val="AB3E97"/>
          <w:spacing w:val="-2"/>
          <w:sz w:val="20"/>
        </w:rPr>
        <w:t>decisions.</w:t>
      </w:r>
    </w:p>
    <w:p w14:paraId="10580D8A" w14:textId="77777777" w:rsidR="00492FE9" w:rsidRDefault="005317B0">
      <w:pPr>
        <w:pStyle w:val="BodyText"/>
        <w:spacing w:line="259" w:lineRule="auto"/>
        <w:ind w:left="227" w:right="95"/>
      </w:pPr>
      <w:r>
        <w:rPr>
          <w:color w:val="231F20"/>
          <w:spacing w:val="-6"/>
        </w:rPr>
        <w:t>Because</w:t>
      </w:r>
      <w:r>
        <w:rPr>
          <w:color w:val="231F20"/>
          <w:spacing w:val="-14"/>
        </w:rPr>
        <w:t xml:space="preserve"> </w:t>
      </w:r>
      <w:r>
        <w:rPr>
          <w:color w:val="231F20"/>
          <w:spacing w:val="-6"/>
        </w:rPr>
        <w:t>disruption</w:t>
      </w:r>
      <w:r>
        <w:rPr>
          <w:color w:val="231F20"/>
          <w:spacing w:val="-14"/>
        </w:rPr>
        <w:t xml:space="preserve"> </w:t>
      </w:r>
      <w:r>
        <w:rPr>
          <w:color w:val="231F20"/>
          <w:spacing w:val="-6"/>
        </w:rPr>
        <w:t>at</w:t>
      </w:r>
      <w:r>
        <w:rPr>
          <w:color w:val="231F20"/>
          <w:spacing w:val="-14"/>
        </w:rPr>
        <w:t xml:space="preserve"> </w:t>
      </w:r>
      <w:r>
        <w:rPr>
          <w:color w:val="231F20"/>
          <w:spacing w:val="-6"/>
        </w:rPr>
        <w:t>an</w:t>
      </w:r>
      <w:r>
        <w:rPr>
          <w:color w:val="231F20"/>
          <w:spacing w:val="-14"/>
        </w:rPr>
        <w:t xml:space="preserve"> </w:t>
      </w:r>
      <w:r>
        <w:rPr>
          <w:color w:val="231F20"/>
          <w:spacing w:val="-6"/>
        </w:rPr>
        <w:t>FMI</w:t>
      </w:r>
      <w:r>
        <w:rPr>
          <w:color w:val="231F20"/>
          <w:spacing w:val="-14"/>
        </w:rPr>
        <w:t xml:space="preserve"> </w:t>
      </w:r>
      <w:r>
        <w:rPr>
          <w:color w:val="231F20"/>
          <w:spacing w:val="-6"/>
        </w:rPr>
        <w:t>has</w:t>
      </w:r>
      <w:r>
        <w:rPr>
          <w:color w:val="231F20"/>
          <w:spacing w:val="-14"/>
        </w:rPr>
        <w:t xml:space="preserve"> </w:t>
      </w:r>
      <w:r>
        <w:rPr>
          <w:color w:val="231F20"/>
          <w:spacing w:val="-6"/>
        </w:rPr>
        <w:t>the</w:t>
      </w:r>
      <w:r>
        <w:rPr>
          <w:color w:val="231F20"/>
          <w:spacing w:val="-14"/>
        </w:rPr>
        <w:t xml:space="preserve"> </w:t>
      </w:r>
      <w:r>
        <w:rPr>
          <w:color w:val="231F20"/>
          <w:spacing w:val="-6"/>
        </w:rPr>
        <w:t>potential</w:t>
      </w:r>
      <w:r>
        <w:rPr>
          <w:color w:val="231F20"/>
          <w:spacing w:val="-14"/>
        </w:rPr>
        <w:t xml:space="preserve"> </w:t>
      </w:r>
      <w:r>
        <w:rPr>
          <w:color w:val="231F20"/>
          <w:spacing w:val="-6"/>
        </w:rPr>
        <w:t>to</w:t>
      </w:r>
      <w:r>
        <w:rPr>
          <w:color w:val="231F20"/>
          <w:spacing w:val="-14"/>
        </w:rPr>
        <w:t xml:space="preserve"> </w:t>
      </w:r>
      <w:r>
        <w:rPr>
          <w:color w:val="231F20"/>
          <w:spacing w:val="-6"/>
        </w:rPr>
        <w:t>impair</w:t>
      </w:r>
      <w:r>
        <w:rPr>
          <w:color w:val="231F20"/>
          <w:spacing w:val="-14"/>
        </w:rPr>
        <w:t xml:space="preserve"> </w:t>
      </w:r>
      <w:r>
        <w:rPr>
          <w:color w:val="231F20"/>
          <w:spacing w:val="-6"/>
        </w:rPr>
        <w:t xml:space="preserve">the </w:t>
      </w:r>
      <w:r>
        <w:rPr>
          <w:color w:val="231F20"/>
          <w:spacing w:val="-4"/>
        </w:rPr>
        <w:t>consistent</w:t>
      </w:r>
      <w:r>
        <w:rPr>
          <w:color w:val="231F20"/>
          <w:spacing w:val="-18"/>
        </w:rPr>
        <w:t xml:space="preserve"> </w:t>
      </w:r>
      <w:r>
        <w:rPr>
          <w:color w:val="231F20"/>
          <w:spacing w:val="-4"/>
        </w:rPr>
        <w:t>supply</w:t>
      </w:r>
      <w:r>
        <w:rPr>
          <w:color w:val="231F20"/>
          <w:spacing w:val="-18"/>
        </w:rPr>
        <w:t xml:space="preserve"> </w:t>
      </w:r>
      <w:r>
        <w:rPr>
          <w:color w:val="231F20"/>
          <w:spacing w:val="-4"/>
        </w:rPr>
        <w:t>of</w:t>
      </w:r>
      <w:r>
        <w:rPr>
          <w:color w:val="231F20"/>
          <w:spacing w:val="-18"/>
        </w:rPr>
        <w:t xml:space="preserve"> </w:t>
      </w:r>
      <w:r>
        <w:rPr>
          <w:color w:val="231F20"/>
          <w:spacing w:val="-4"/>
        </w:rPr>
        <w:t>financial</w:t>
      </w:r>
      <w:r>
        <w:rPr>
          <w:color w:val="231F20"/>
          <w:spacing w:val="-18"/>
        </w:rPr>
        <w:t xml:space="preserve"> </w:t>
      </w:r>
      <w:r>
        <w:rPr>
          <w:color w:val="231F20"/>
          <w:spacing w:val="-4"/>
        </w:rPr>
        <w:t>services</w:t>
      </w:r>
      <w:r>
        <w:rPr>
          <w:color w:val="231F20"/>
          <w:spacing w:val="-18"/>
        </w:rPr>
        <w:t xml:space="preserve"> </w:t>
      </w:r>
      <w:r>
        <w:rPr>
          <w:color w:val="231F20"/>
          <w:spacing w:val="-4"/>
        </w:rPr>
        <w:t>to</w:t>
      </w:r>
      <w:r>
        <w:rPr>
          <w:color w:val="231F20"/>
          <w:spacing w:val="-18"/>
        </w:rPr>
        <w:t xml:space="preserve"> </w:t>
      </w:r>
      <w:r>
        <w:rPr>
          <w:color w:val="231F20"/>
          <w:spacing w:val="-4"/>
        </w:rPr>
        <w:t>households</w:t>
      </w:r>
      <w:r>
        <w:rPr>
          <w:color w:val="231F20"/>
          <w:spacing w:val="-18"/>
        </w:rPr>
        <w:t xml:space="preserve"> </w:t>
      </w:r>
      <w:r>
        <w:rPr>
          <w:color w:val="231F20"/>
          <w:spacing w:val="-4"/>
        </w:rPr>
        <w:t xml:space="preserve">and </w:t>
      </w:r>
      <w:r>
        <w:rPr>
          <w:color w:val="231F20"/>
          <w:w w:val="90"/>
        </w:rPr>
        <w:t>businesses,</w:t>
      </w:r>
      <w:r>
        <w:rPr>
          <w:color w:val="231F20"/>
          <w:spacing w:val="-8"/>
          <w:w w:val="90"/>
        </w:rPr>
        <w:t xml:space="preserve"> </w:t>
      </w:r>
      <w:r>
        <w:rPr>
          <w:color w:val="231F20"/>
          <w:w w:val="90"/>
        </w:rPr>
        <w:t>it</w:t>
      </w:r>
      <w:r>
        <w:rPr>
          <w:color w:val="231F20"/>
          <w:spacing w:val="-8"/>
          <w:w w:val="90"/>
        </w:rPr>
        <w:t xml:space="preserve"> </w:t>
      </w:r>
      <w:r>
        <w:rPr>
          <w:color w:val="231F20"/>
          <w:w w:val="90"/>
        </w:rPr>
        <w:t>is</w:t>
      </w:r>
      <w:r>
        <w:rPr>
          <w:color w:val="231F20"/>
          <w:spacing w:val="-8"/>
          <w:w w:val="90"/>
        </w:rPr>
        <w:t xml:space="preserve"> </w:t>
      </w:r>
      <w:r>
        <w:rPr>
          <w:color w:val="231F20"/>
          <w:w w:val="90"/>
        </w:rPr>
        <w:t>vital</w:t>
      </w:r>
      <w:r>
        <w:rPr>
          <w:color w:val="231F20"/>
          <w:spacing w:val="-8"/>
          <w:w w:val="90"/>
        </w:rPr>
        <w:t xml:space="preserve"> </w:t>
      </w:r>
      <w:r>
        <w:rPr>
          <w:color w:val="231F20"/>
          <w:w w:val="90"/>
        </w:rPr>
        <w:t>that</w:t>
      </w:r>
      <w:r>
        <w:rPr>
          <w:color w:val="231F20"/>
          <w:spacing w:val="-8"/>
          <w:w w:val="90"/>
        </w:rPr>
        <w:t xml:space="preserve"> </w:t>
      </w:r>
      <w:r>
        <w:rPr>
          <w:color w:val="231F20"/>
          <w:w w:val="90"/>
        </w:rPr>
        <w:t>FMIs</w:t>
      </w:r>
      <w:r>
        <w:rPr>
          <w:color w:val="231F20"/>
          <w:spacing w:val="-8"/>
          <w:w w:val="90"/>
        </w:rPr>
        <w:t xml:space="preserve"> </w:t>
      </w:r>
      <w:r>
        <w:rPr>
          <w:color w:val="231F20"/>
          <w:w w:val="90"/>
        </w:rPr>
        <w:t>maintain</w:t>
      </w:r>
      <w:r>
        <w:rPr>
          <w:color w:val="231F20"/>
          <w:spacing w:val="-8"/>
          <w:w w:val="90"/>
        </w:rPr>
        <w:t xml:space="preserve"> </w:t>
      </w:r>
      <w:r>
        <w:rPr>
          <w:color w:val="231F20"/>
          <w:w w:val="90"/>
        </w:rPr>
        <w:t>the</w:t>
      </w:r>
      <w:r>
        <w:rPr>
          <w:color w:val="231F20"/>
          <w:spacing w:val="-8"/>
          <w:w w:val="90"/>
        </w:rPr>
        <w:t xml:space="preserve"> </w:t>
      </w:r>
      <w:r>
        <w:rPr>
          <w:color w:val="231F20"/>
          <w:w w:val="90"/>
        </w:rPr>
        <w:t>highest</w:t>
      </w:r>
      <w:r>
        <w:rPr>
          <w:color w:val="231F20"/>
          <w:spacing w:val="-8"/>
          <w:w w:val="90"/>
        </w:rPr>
        <w:t xml:space="preserve"> </w:t>
      </w:r>
      <w:r>
        <w:rPr>
          <w:color w:val="231F20"/>
          <w:w w:val="90"/>
        </w:rPr>
        <w:t>standards of</w:t>
      </w:r>
      <w:r>
        <w:rPr>
          <w:color w:val="231F20"/>
          <w:spacing w:val="-14"/>
          <w:w w:val="90"/>
        </w:rPr>
        <w:t xml:space="preserve"> </w:t>
      </w:r>
      <w:r>
        <w:rPr>
          <w:color w:val="231F20"/>
          <w:w w:val="90"/>
        </w:rPr>
        <w:t>resilience.</w:t>
      </w:r>
      <w:r>
        <w:rPr>
          <w:color w:val="231F20"/>
          <w:spacing w:val="-12"/>
          <w:w w:val="90"/>
        </w:rPr>
        <w:t xml:space="preserve"> </w:t>
      </w:r>
      <w:r>
        <w:rPr>
          <w:color w:val="231F20"/>
          <w:w w:val="90"/>
        </w:rPr>
        <w:t>To</w:t>
      </w:r>
      <w:r>
        <w:rPr>
          <w:color w:val="231F20"/>
          <w:spacing w:val="-12"/>
          <w:w w:val="90"/>
        </w:rPr>
        <w:t xml:space="preserve"> </w:t>
      </w:r>
      <w:r>
        <w:rPr>
          <w:color w:val="231F20"/>
          <w:w w:val="90"/>
        </w:rPr>
        <w:t>that</w:t>
      </w:r>
      <w:r>
        <w:rPr>
          <w:color w:val="231F20"/>
          <w:spacing w:val="-11"/>
          <w:w w:val="90"/>
        </w:rPr>
        <w:t xml:space="preserve"> </w:t>
      </w:r>
      <w:r>
        <w:rPr>
          <w:color w:val="231F20"/>
          <w:w w:val="90"/>
        </w:rPr>
        <w:t>end,</w:t>
      </w:r>
      <w:r>
        <w:rPr>
          <w:color w:val="231F20"/>
          <w:spacing w:val="-12"/>
          <w:w w:val="90"/>
        </w:rPr>
        <w:t xml:space="preserve"> </w:t>
      </w:r>
      <w:r>
        <w:rPr>
          <w:color w:val="231F20"/>
          <w:w w:val="90"/>
        </w:rPr>
        <w:t>FMIs’</w:t>
      </w:r>
      <w:r>
        <w:rPr>
          <w:color w:val="231F20"/>
          <w:spacing w:val="-12"/>
          <w:w w:val="90"/>
        </w:rPr>
        <w:t xml:space="preserve"> </w:t>
      </w:r>
      <w:r>
        <w:rPr>
          <w:color w:val="231F20"/>
          <w:w w:val="90"/>
        </w:rPr>
        <w:t>governance</w:t>
      </w:r>
      <w:r>
        <w:rPr>
          <w:color w:val="231F20"/>
          <w:spacing w:val="-12"/>
          <w:w w:val="90"/>
        </w:rPr>
        <w:t xml:space="preserve"> </w:t>
      </w:r>
      <w:r>
        <w:rPr>
          <w:color w:val="231F20"/>
          <w:w w:val="90"/>
        </w:rPr>
        <w:t>arrangements</w:t>
      </w:r>
      <w:r>
        <w:rPr>
          <w:color w:val="231F20"/>
          <w:spacing w:val="-11"/>
          <w:w w:val="90"/>
        </w:rPr>
        <w:t xml:space="preserve"> </w:t>
      </w:r>
      <w:r>
        <w:rPr>
          <w:color w:val="231F20"/>
          <w:w w:val="90"/>
        </w:rPr>
        <w:t xml:space="preserve">and risk culture should reflect fully the vital services they provide to the financial system and the economy. In particular, FMIs </w:t>
      </w:r>
      <w:r>
        <w:rPr>
          <w:color w:val="231F20"/>
          <w:spacing w:val="-6"/>
        </w:rPr>
        <w:t>should</w:t>
      </w:r>
      <w:r>
        <w:rPr>
          <w:color w:val="231F20"/>
          <w:spacing w:val="-13"/>
        </w:rPr>
        <w:t xml:space="preserve"> </w:t>
      </w:r>
      <w:r>
        <w:rPr>
          <w:color w:val="231F20"/>
          <w:spacing w:val="-6"/>
        </w:rPr>
        <w:t>not</w:t>
      </w:r>
      <w:r>
        <w:rPr>
          <w:color w:val="231F20"/>
          <w:spacing w:val="-13"/>
        </w:rPr>
        <w:t xml:space="preserve"> </w:t>
      </w:r>
      <w:r>
        <w:rPr>
          <w:color w:val="231F20"/>
          <w:spacing w:val="-6"/>
        </w:rPr>
        <w:t>place</w:t>
      </w:r>
      <w:r>
        <w:rPr>
          <w:color w:val="231F20"/>
          <w:spacing w:val="-13"/>
        </w:rPr>
        <w:t xml:space="preserve"> </w:t>
      </w:r>
      <w:r>
        <w:rPr>
          <w:color w:val="231F20"/>
          <w:spacing w:val="-6"/>
        </w:rPr>
        <w:t>commercial</w:t>
      </w:r>
      <w:r>
        <w:rPr>
          <w:color w:val="231F20"/>
          <w:spacing w:val="-13"/>
        </w:rPr>
        <w:t xml:space="preserve"> </w:t>
      </w:r>
      <w:r>
        <w:rPr>
          <w:color w:val="231F20"/>
          <w:spacing w:val="-6"/>
        </w:rPr>
        <w:t>interests</w:t>
      </w:r>
      <w:r>
        <w:rPr>
          <w:color w:val="231F20"/>
          <w:spacing w:val="-13"/>
        </w:rPr>
        <w:t xml:space="preserve"> </w:t>
      </w:r>
      <w:r>
        <w:rPr>
          <w:color w:val="231F20"/>
          <w:spacing w:val="-6"/>
        </w:rPr>
        <w:t>ahead</w:t>
      </w:r>
      <w:r>
        <w:rPr>
          <w:color w:val="231F20"/>
          <w:spacing w:val="-13"/>
        </w:rPr>
        <w:t xml:space="preserve"> </w:t>
      </w:r>
      <w:r>
        <w:rPr>
          <w:color w:val="231F20"/>
          <w:spacing w:val="-6"/>
        </w:rPr>
        <w:t>of</w:t>
      </w:r>
      <w:r>
        <w:rPr>
          <w:color w:val="231F20"/>
          <w:spacing w:val="-13"/>
        </w:rPr>
        <w:t xml:space="preserve"> </w:t>
      </w:r>
      <w:r>
        <w:rPr>
          <w:color w:val="231F20"/>
          <w:spacing w:val="-6"/>
        </w:rPr>
        <w:t>prudent</w:t>
      </w:r>
      <w:r>
        <w:rPr>
          <w:color w:val="231F20"/>
          <w:spacing w:val="-13"/>
        </w:rPr>
        <w:t xml:space="preserve"> </w:t>
      </w:r>
      <w:r>
        <w:rPr>
          <w:color w:val="231F20"/>
          <w:spacing w:val="-6"/>
        </w:rPr>
        <w:t xml:space="preserve">risk </w:t>
      </w:r>
      <w:r>
        <w:rPr>
          <w:color w:val="231F20"/>
          <w:w w:val="90"/>
        </w:rPr>
        <w:t xml:space="preserve">management. This is especially the case where FMIs operate </w:t>
      </w:r>
      <w:r>
        <w:rPr>
          <w:color w:val="231F20"/>
        </w:rPr>
        <w:t>on</w:t>
      </w:r>
      <w:r>
        <w:rPr>
          <w:color w:val="231F20"/>
          <w:spacing w:val="-12"/>
        </w:rPr>
        <w:t xml:space="preserve"> </w:t>
      </w:r>
      <w:r>
        <w:rPr>
          <w:color w:val="231F20"/>
        </w:rPr>
        <w:t>a</w:t>
      </w:r>
      <w:r>
        <w:rPr>
          <w:color w:val="231F20"/>
          <w:spacing w:val="-12"/>
        </w:rPr>
        <w:t xml:space="preserve"> </w:t>
      </w:r>
      <w:r>
        <w:rPr>
          <w:color w:val="231F20"/>
        </w:rPr>
        <w:t>for‑profit</w:t>
      </w:r>
      <w:r>
        <w:rPr>
          <w:color w:val="231F20"/>
          <w:spacing w:val="-12"/>
        </w:rPr>
        <w:t xml:space="preserve"> </w:t>
      </w:r>
      <w:r>
        <w:rPr>
          <w:color w:val="231F20"/>
        </w:rPr>
        <w:t>basis.</w:t>
      </w:r>
    </w:p>
    <w:p w14:paraId="1D0C1584" w14:textId="77777777" w:rsidR="00492FE9" w:rsidRDefault="00492FE9">
      <w:pPr>
        <w:pStyle w:val="BodyText"/>
        <w:spacing w:before="2"/>
      </w:pPr>
    </w:p>
    <w:p w14:paraId="73A22D23" w14:textId="77777777" w:rsidR="00492FE9" w:rsidRDefault="005317B0">
      <w:pPr>
        <w:pStyle w:val="BodyText"/>
        <w:spacing w:line="259" w:lineRule="auto"/>
        <w:ind w:left="227" w:right="30"/>
      </w:pPr>
      <w:r>
        <w:rPr>
          <w:color w:val="231F20"/>
          <w:w w:val="90"/>
        </w:rPr>
        <w:t>Thus,</w:t>
      </w:r>
      <w:r>
        <w:rPr>
          <w:color w:val="231F20"/>
          <w:spacing w:val="-10"/>
          <w:w w:val="90"/>
        </w:rPr>
        <w:t xml:space="preserve"> </w:t>
      </w:r>
      <w:r>
        <w:rPr>
          <w:color w:val="231F20"/>
          <w:w w:val="90"/>
        </w:rPr>
        <w:t>governance</w:t>
      </w:r>
      <w:r>
        <w:rPr>
          <w:color w:val="231F20"/>
          <w:spacing w:val="-10"/>
          <w:w w:val="90"/>
        </w:rPr>
        <w:t xml:space="preserve"> </w:t>
      </w:r>
      <w:r>
        <w:rPr>
          <w:color w:val="231F20"/>
          <w:w w:val="90"/>
        </w:rPr>
        <w:t>reviews</w:t>
      </w:r>
      <w:r>
        <w:rPr>
          <w:color w:val="231F20"/>
          <w:spacing w:val="-10"/>
          <w:w w:val="90"/>
        </w:rPr>
        <w:t xml:space="preserve"> </w:t>
      </w:r>
      <w:r>
        <w:rPr>
          <w:color w:val="231F20"/>
          <w:w w:val="90"/>
        </w:rPr>
        <w:t>are</w:t>
      </w:r>
      <w:r>
        <w:rPr>
          <w:color w:val="231F20"/>
          <w:spacing w:val="-10"/>
          <w:w w:val="90"/>
        </w:rPr>
        <w:t xml:space="preserve"> </w:t>
      </w:r>
      <w:r>
        <w:rPr>
          <w:color w:val="231F20"/>
          <w:w w:val="90"/>
        </w:rPr>
        <w:t>an</w:t>
      </w:r>
      <w:r>
        <w:rPr>
          <w:color w:val="231F20"/>
          <w:spacing w:val="-10"/>
          <w:w w:val="90"/>
        </w:rPr>
        <w:t xml:space="preserve"> </w:t>
      </w:r>
      <w:r>
        <w:rPr>
          <w:color w:val="231F20"/>
          <w:w w:val="90"/>
        </w:rPr>
        <w:t>important</w:t>
      </w:r>
      <w:r>
        <w:rPr>
          <w:color w:val="231F20"/>
          <w:spacing w:val="-10"/>
          <w:w w:val="90"/>
        </w:rPr>
        <w:t xml:space="preserve"> </w:t>
      </w:r>
      <w:r>
        <w:rPr>
          <w:color w:val="231F20"/>
          <w:w w:val="90"/>
        </w:rPr>
        <w:t>part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Bank’s </w:t>
      </w:r>
      <w:r>
        <w:rPr>
          <w:color w:val="231F20"/>
          <w:spacing w:val="-2"/>
          <w:w w:val="90"/>
        </w:rPr>
        <w:t>supervisory</w:t>
      </w:r>
      <w:r>
        <w:rPr>
          <w:color w:val="231F20"/>
          <w:spacing w:val="-3"/>
          <w:w w:val="90"/>
        </w:rPr>
        <w:t xml:space="preserve"> </w:t>
      </w:r>
      <w:r>
        <w:rPr>
          <w:color w:val="231F20"/>
          <w:spacing w:val="-2"/>
          <w:w w:val="90"/>
        </w:rPr>
        <w:t>approach</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FMIs.</w:t>
      </w:r>
      <w:r>
        <w:rPr>
          <w:color w:val="231F20"/>
          <w:spacing w:val="-3"/>
          <w:w w:val="90"/>
        </w:rPr>
        <w:t xml:space="preserve"> </w:t>
      </w:r>
      <w:r>
        <w:rPr>
          <w:color w:val="231F20"/>
          <w:spacing w:val="-2"/>
          <w:w w:val="90"/>
        </w:rPr>
        <w:t>These</w:t>
      </w:r>
      <w:r>
        <w:rPr>
          <w:color w:val="231F20"/>
          <w:spacing w:val="-3"/>
          <w:w w:val="90"/>
        </w:rPr>
        <w:t xml:space="preserve"> </w:t>
      </w:r>
      <w:r>
        <w:rPr>
          <w:color w:val="231F20"/>
          <w:spacing w:val="-2"/>
          <w:w w:val="90"/>
        </w:rPr>
        <w:t>reviews</w:t>
      </w:r>
      <w:r>
        <w:rPr>
          <w:color w:val="231F20"/>
          <w:spacing w:val="-3"/>
          <w:w w:val="90"/>
        </w:rPr>
        <w:t xml:space="preserve"> </w:t>
      </w:r>
      <w:r>
        <w:rPr>
          <w:color w:val="231F20"/>
          <w:spacing w:val="-2"/>
          <w:w w:val="90"/>
        </w:rPr>
        <w:t>examine,</w:t>
      </w:r>
      <w:r>
        <w:rPr>
          <w:color w:val="231F20"/>
          <w:spacing w:val="-3"/>
          <w:w w:val="90"/>
        </w:rPr>
        <w:t xml:space="preserve"> </w:t>
      </w:r>
      <w:r>
        <w:rPr>
          <w:color w:val="231F20"/>
          <w:spacing w:val="-2"/>
          <w:w w:val="90"/>
        </w:rPr>
        <w:t xml:space="preserve">among </w:t>
      </w:r>
      <w:r>
        <w:rPr>
          <w:color w:val="231F20"/>
          <w:w w:val="90"/>
        </w:rPr>
        <w:t>other</w:t>
      </w:r>
      <w:r>
        <w:rPr>
          <w:color w:val="231F20"/>
          <w:spacing w:val="-7"/>
          <w:w w:val="90"/>
        </w:rPr>
        <w:t xml:space="preserve"> </w:t>
      </w:r>
      <w:r>
        <w:rPr>
          <w:color w:val="231F20"/>
          <w:w w:val="90"/>
        </w:rPr>
        <w:t>things,</w:t>
      </w:r>
      <w:r>
        <w:rPr>
          <w:color w:val="231F20"/>
          <w:spacing w:val="-7"/>
          <w:w w:val="90"/>
        </w:rPr>
        <w:t xml:space="preserve"> </w:t>
      </w:r>
      <w:r>
        <w:rPr>
          <w:color w:val="231F20"/>
          <w:w w:val="90"/>
        </w:rPr>
        <w:t>the</w:t>
      </w:r>
      <w:r>
        <w:rPr>
          <w:color w:val="231F20"/>
          <w:spacing w:val="-7"/>
          <w:w w:val="90"/>
        </w:rPr>
        <w:t xml:space="preserve"> </w:t>
      </w:r>
      <w:r>
        <w:rPr>
          <w:color w:val="231F20"/>
          <w:w w:val="90"/>
        </w:rPr>
        <w:t>effectiveness</w:t>
      </w:r>
      <w:r>
        <w:rPr>
          <w:color w:val="231F20"/>
          <w:spacing w:val="-7"/>
          <w:w w:val="90"/>
        </w:rPr>
        <w:t xml:space="preserve"> </w:t>
      </w:r>
      <w:r>
        <w:rPr>
          <w:color w:val="231F20"/>
          <w:w w:val="90"/>
        </w:rPr>
        <w:t>of</w:t>
      </w:r>
      <w:r>
        <w:rPr>
          <w:color w:val="231F20"/>
          <w:spacing w:val="-7"/>
          <w:w w:val="90"/>
        </w:rPr>
        <w:t xml:space="preserve"> </w:t>
      </w:r>
      <w:r>
        <w:rPr>
          <w:color w:val="231F20"/>
          <w:w w:val="90"/>
        </w:rPr>
        <w:t>FMIs’</w:t>
      </w:r>
      <w:r>
        <w:rPr>
          <w:color w:val="231F20"/>
          <w:spacing w:val="-7"/>
          <w:w w:val="90"/>
        </w:rPr>
        <w:t xml:space="preserve"> </w:t>
      </w:r>
      <w:r>
        <w:rPr>
          <w:color w:val="231F20"/>
          <w:w w:val="90"/>
        </w:rPr>
        <w:t>Boards</w:t>
      </w:r>
      <w:r>
        <w:rPr>
          <w:color w:val="231F20"/>
          <w:spacing w:val="-7"/>
          <w:w w:val="90"/>
        </w:rPr>
        <w:t xml:space="preserve"> </w:t>
      </w:r>
      <w:r>
        <w:rPr>
          <w:color w:val="231F20"/>
          <w:w w:val="90"/>
        </w:rPr>
        <w:t>of</w:t>
      </w:r>
      <w:r>
        <w:rPr>
          <w:color w:val="231F20"/>
          <w:spacing w:val="-7"/>
          <w:w w:val="90"/>
        </w:rPr>
        <w:t xml:space="preserve"> </w:t>
      </w:r>
      <w:r>
        <w:rPr>
          <w:color w:val="231F20"/>
          <w:w w:val="90"/>
        </w:rPr>
        <w:t>Directors</w:t>
      </w:r>
      <w:r>
        <w:rPr>
          <w:color w:val="231F20"/>
          <w:spacing w:val="-7"/>
          <w:w w:val="90"/>
        </w:rPr>
        <w:t xml:space="preserve"> </w:t>
      </w:r>
      <w:r>
        <w:rPr>
          <w:color w:val="231F20"/>
          <w:w w:val="90"/>
        </w:rPr>
        <w:t xml:space="preserve">as </w:t>
      </w:r>
      <w:r>
        <w:rPr>
          <w:color w:val="231F20"/>
          <w:spacing w:val="-4"/>
        </w:rPr>
        <w:t>well</w:t>
      </w:r>
      <w:r>
        <w:rPr>
          <w:color w:val="231F20"/>
          <w:spacing w:val="-18"/>
        </w:rPr>
        <w:t xml:space="preserve"> </w:t>
      </w:r>
      <w:r>
        <w:rPr>
          <w:color w:val="231F20"/>
          <w:spacing w:val="-4"/>
        </w:rPr>
        <w:t>as</w:t>
      </w:r>
      <w:r>
        <w:rPr>
          <w:color w:val="231F20"/>
          <w:spacing w:val="-18"/>
        </w:rPr>
        <w:t xml:space="preserve"> </w:t>
      </w:r>
      <w:r>
        <w:rPr>
          <w:color w:val="231F20"/>
          <w:spacing w:val="-4"/>
        </w:rPr>
        <w:t>the</w:t>
      </w:r>
      <w:r>
        <w:rPr>
          <w:color w:val="231F20"/>
          <w:spacing w:val="-18"/>
        </w:rPr>
        <w:t xml:space="preserve"> </w:t>
      </w:r>
      <w:r>
        <w:rPr>
          <w:color w:val="231F20"/>
          <w:spacing w:val="-4"/>
        </w:rPr>
        <w:t>independence</w:t>
      </w:r>
      <w:r>
        <w:rPr>
          <w:color w:val="231F20"/>
          <w:spacing w:val="-18"/>
        </w:rPr>
        <w:t xml:space="preserve"> </w:t>
      </w:r>
      <w:r>
        <w:rPr>
          <w:color w:val="231F20"/>
          <w:spacing w:val="-4"/>
        </w:rPr>
        <w:t>of</w:t>
      </w:r>
      <w:r>
        <w:rPr>
          <w:color w:val="231F20"/>
          <w:spacing w:val="-18"/>
        </w:rPr>
        <w:t xml:space="preserve"> </w:t>
      </w:r>
      <w:r>
        <w:rPr>
          <w:color w:val="231F20"/>
          <w:spacing w:val="-4"/>
        </w:rPr>
        <w:t>key</w:t>
      </w:r>
      <w:r>
        <w:rPr>
          <w:color w:val="231F20"/>
          <w:spacing w:val="-18"/>
        </w:rPr>
        <w:t xml:space="preserve"> </w:t>
      </w:r>
      <w:r>
        <w:rPr>
          <w:color w:val="231F20"/>
          <w:spacing w:val="-4"/>
        </w:rPr>
        <w:t>control</w:t>
      </w:r>
      <w:r>
        <w:rPr>
          <w:color w:val="231F20"/>
          <w:spacing w:val="-18"/>
        </w:rPr>
        <w:t xml:space="preserve"> </w:t>
      </w:r>
      <w:r>
        <w:rPr>
          <w:color w:val="231F20"/>
          <w:spacing w:val="-4"/>
        </w:rPr>
        <w:t>functions</w:t>
      </w:r>
      <w:r>
        <w:rPr>
          <w:color w:val="231F20"/>
          <w:spacing w:val="-18"/>
        </w:rPr>
        <w:t xml:space="preserve"> </w:t>
      </w:r>
      <w:r>
        <w:rPr>
          <w:color w:val="231F20"/>
          <w:spacing w:val="-4"/>
        </w:rPr>
        <w:t xml:space="preserve">and </w:t>
      </w:r>
      <w:r>
        <w:rPr>
          <w:color w:val="231F20"/>
          <w:w w:val="90"/>
        </w:rPr>
        <w:t>arrangements</w:t>
      </w:r>
      <w:r>
        <w:rPr>
          <w:color w:val="231F20"/>
          <w:spacing w:val="-2"/>
          <w:w w:val="90"/>
        </w:rPr>
        <w:t xml:space="preserve"> </w:t>
      </w:r>
      <w:r>
        <w:rPr>
          <w:color w:val="231F20"/>
          <w:w w:val="90"/>
        </w:rPr>
        <w:t>for</w:t>
      </w:r>
      <w:r>
        <w:rPr>
          <w:color w:val="231F20"/>
          <w:spacing w:val="-2"/>
          <w:w w:val="90"/>
        </w:rPr>
        <w:t xml:space="preserve"> </w:t>
      </w:r>
      <w:r>
        <w:rPr>
          <w:color w:val="231F20"/>
          <w:w w:val="90"/>
        </w:rPr>
        <w:t>taking</w:t>
      </w:r>
      <w:r>
        <w:rPr>
          <w:color w:val="231F20"/>
          <w:spacing w:val="-2"/>
          <w:w w:val="90"/>
        </w:rPr>
        <w:t xml:space="preserve"> </w:t>
      </w:r>
      <w:r>
        <w:rPr>
          <w:color w:val="231F20"/>
          <w:w w:val="90"/>
        </w:rPr>
        <w:t>account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interests</w:t>
      </w:r>
      <w:r>
        <w:rPr>
          <w:color w:val="231F20"/>
          <w:spacing w:val="-2"/>
          <w:w w:val="90"/>
        </w:rPr>
        <w:t xml:space="preserve"> </w:t>
      </w:r>
      <w:r>
        <w:rPr>
          <w:color w:val="231F20"/>
          <w:w w:val="90"/>
        </w:rPr>
        <w:t>of</w:t>
      </w:r>
      <w:r>
        <w:rPr>
          <w:color w:val="231F20"/>
          <w:spacing w:val="-2"/>
          <w:w w:val="90"/>
        </w:rPr>
        <w:t xml:space="preserve"> </w:t>
      </w:r>
      <w:r>
        <w:rPr>
          <w:color w:val="231F20"/>
          <w:w w:val="90"/>
        </w:rPr>
        <w:t xml:space="preserve">members </w:t>
      </w:r>
      <w:r>
        <w:rPr>
          <w:color w:val="231F20"/>
        </w:rPr>
        <w:t>and</w:t>
      </w:r>
      <w:r>
        <w:rPr>
          <w:color w:val="231F20"/>
          <w:spacing w:val="-9"/>
        </w:rPr>
        <w:t xml:space="preserve"> </w:t>
      </w:r>
      <w:r>
        <w:rPr>
          <w:color w:val="231F20"/>
        </w:rPr>
        <w:t>other</w:t>
      </w:r>
      <w:r>
        <w:rPr>
          <w:color w:val="231F20"/>
          <w:spacing w:val="-9"/>
        </w:rPr>
        <w:t xml:space="preserve"> </w:t>
      </w:r>
      <w:r>
        <w:rPr>
          <w:color w:val="231F20"/>
        </w:rPr>
        <w:t>users.</w:t>
      </w:r>
    </w:p>
    <w:p w14:paraId="2FAA7CCB" w14:textId="77777777" w:rsidR="00492FE9" w:rsidRDefault="00492FE9">
      <w:pPr>
        <w:pStyle w:val="BodyText"/>
        <w:spacing w:before="14"/>
      </w:pPr>
    </w:p>
    <w:p w14:paraId="3A8252EF" w14:textId="77777777" w:rsidR="00492FE9" w:rsidRDefault="005317B0">
      <w:pPr>
        <w:pStyle w:val="BodyText"/>
        <w:spacing w:line="259" w:lineRule="auto"/>
        <w:ind w:left="227" w:right="30"/>
      </w:pP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notes</w:t>
      </w:r>
      <w:r>
        <w:rPr>
          <w:color w:val="231F20"/>
          <w:spacing w:val="-15"/>
        </w:rPr>
        <w:t xml:space="preserve"> </w:t>
      </w:r>
      <w:r>
        <w:rPr>
          <w:color w:val="231F20"/>
          <w:spacing w:val="-6"/>
        </w:rPr>
        <w:t>also</w:t>
      </w:r>
      <w:r>
        <w:rPr>
          <w:color w:val="231F20"/>
          <w:spacing w:val="-15"/>
        </w:rPr>
        <w:t xml:space="preserve"> </w:t>
      </w:r>
      <w:r>
        <w:rPr>
          <w:color w:val="231F20"/>
          <w:spacing w:val="-6"/>
        </w:rPr>
        <w:t>that</w:t>
      </w:r>
      <w:r>
        <w:rPr>
          <w:color w:val="231F20"/>
          <w:spacing w:val="-15"/>
        </w:rPr>
        <w:t xml:space="preserve"> </w:t>
      </w:r>
      <w:r>
        <w:rPr>
          <w:color w:val="231F20"/>
          <w:spacing w:val="-6"/>
        </w:rPr>
        <w:t>there</w:t>
      </w:r>
      <w:r>
        <w:rPr>
          <w:color w:val="231F20"/>
          <w:spacing w:val="-15"/>
        </w:rPr>
        <w:t xml:space="preserve"> </w:t>
      </w:r>
      <w:r>
        <w:rPr>
          <w:color w:val="231F20"/>
          <w:spacing w:val="-6"/>
        </w:rPr>
        <w:t>is</w:t>
      </w:r>
      <w:r>
        <w:rPr>
          <w:color w:val="231F20"/>
          <w:spacing w:val="-15"/>
        </w:rPr>
        <w:t xml:space="preserve"> </w:t>
      </w:r>
      <w:r>
        <w:rPr>
          <w:color w:val="231F20"/>
          <w:spacing w:val="-6"/>
        </w:rPr>
        <w:t>a</w:t>
      </w:r>
      <w:r>
        <w:rPr>
          <w:color w:val="231F20"/>
          <w:spacing w:val="-15"/>
        </w:rPr>
        <w:t xml:space="preserve"> </w:t>
      </w:r>
      <w:r>
        <w:rPr>
          <w:color w:val="231F20"/>
          <w:spacing w:val="-6"/>
        </w:rPr>
        <w:t>strong</w:t>
      </w:r>
      <w:r>
        <w:rPr>
          <w:color w:val="231F20"/>
          <w:spacing w:val="-15"/>
        </w:rPr>
        <w:t xml:space="preserve"> </w:t>
      </w:r>
      <w:r>
        <w:rPr>
          <w:color w:val="231F20"/>
          <w:spacing w:val="-6"/>
        </w:rPr>
        <w:t>case</w:t>
      </w:r>
      <w:r>
        <w:rPr>
          <w:color w:val="231F20"/>
          <w:spacing w:val="-15"/>
        </w:rPr>
        <w:t xml:space="preserve"> </w:t>
      </w:r>
      <w:r>
        <w:rPr>
          <w:color w:val="231F20"/>
          <w:spacing w:val="-6"/>
        </w:rPr>
        <w:t>for</w:t>
      </w:r>
      <w:r>
        <w:rPr>
          <w:color w:val="231F20"/>
          <w:spacing w:val="-15"/>
        </w:rPr>
        <w:t xml:space="preserve"> </w:t>
      </w:r>
      <w:r>
        <w:rPr>
          <w:color w:val="231F20"/>
          <w:spacing w:val="-6"/>
        </w:rPr>
        <w:t xml:space="preserve">extending </w:t>
      </w:r>
      <w:r>
        <w:rPr>
          <w:color w:val="231F20"/>
          <w:w w:val="90"/>
        </w:rPr>
        <w:t>the</w:t>
      </w:r>
      <w:r>
        <w:rPr>
          <w:color w:val="231F20"/>
          <w:spacing w:val="-4"/>
          <w:w w:val="90"/>
        </w:rPr>
        <w:t xml:space="preserve"> </w:t>
      </w:r>
      <w:r>
        <w:rPr>
          <w:color w:val="231F20"/>
          <w:w w:val="90"/>
        </w:rPr>
        <w:t>Senior</w:t>
      </w:r>
      <w:r>
        <w:rPr>
          <w:color w:val="231F20"/>
          <w:spacing w:val="-4"/>
          <w:w w:val="90"/>
        </w:rPr>
        <w:t xml:space="preserve"> </w:t>
      </w:r>
      <w:r>
        <w:rPr>
          <w:color w:val="231F20"/>
          <w:w w:val="90"/>
        </w:rPr>
        <w:t>Managers</w:t>
      </w:r>
      <w:r>
        <w:rPr>
          <w:color w:val="231F20"/>
          <w:spacing w:val="-4"/>
          <w:w w:val="90"/>
        </w:rPr>
        <w:t xml:space="preserve"> </w:t>
      </w:r>
      <w:r>
        <w:rPr>
          <w:color w:val="231F20"/>
          <w:w w:val="90"/>
        </w:rPr>
        <w:t>and</w:t>
      </w:r>
      <w:r>
        <w:rPr>
          <w:color w:val="231F20"/>
          <w:spacing w:val="-4"/>
          <w:w w:val="90"/>
        </w:rPr>
        <w:t xml:space="preserve"> </w:t>
      </w:r>
      <w:r>
        <w:rPr>
          <w:color w:val="231F20"/>
          <w:w w:val="90"/>
        </w:rPr>
        <w:t>Certification</w:t>
      </w:r>
      <w:r>
        <w:rPr>
          <w:color w:val="231F20"/>
          <w:spacing w:val="-4"/>
          <w:w w:val="90"/>
        </w:rPr>
        <w:t xml:space="preserve"> </w:t>
      </w:r>
      <w:r>
        <w:rPr>
          <w:color w:val="231F20"/>
          <w:w w:val="90"/>
        </w:rPr>
        <w:t>Regime,</w:t>
      </w:r>
      <w:r>
        <w:rPr>
          <w:color w:val="231F20"/>
          <w:spacing w:val="-4"/>
          <w:w w:val="90"/>
        </w:rPr>
        <w:t xml:space="preserve"> </w:t>
      </w:r>
      <w:r>
        <w:rPr>
          <w:color w:val="231F20"/>
          <w:w w:val="90"/>
        </w:rPr>
        <w:t>which</w:t>
      </w:r>
      <w:r>
        <w:rPr>
          <w:color w:val="231F20"/>
          <w:spacing w:val="-4"/>
          <w:w w:val="90"/>
        </w:rPr>
        <w:t xml:space="preserve"> </w:t>
      </w:r>
      <w:r>
        <w:rPr>
          <w:color w:val="231F20"/>
          <w:w w:val="90"/>
        </w:rPr>
        <w:t xml:space="preserve">currently </w:t>
      </w:r>
      <w:r>
        <w:rPr>
          <w:color w:val="231F20"/>
          <w:spacing w:val="-6"/>
        </w:rPr>
        <w:t>applies</w:t>
      </w:r>
      <w:r>
        <w:rPr>
          <w:color w:val="231F20"/>
          <w:spacing w:val="-14"/>
        </w:rPr>
        <w:t xml:space="preserve"> </w:t>
      </w:r>
      <w:r>
        <w:rPr>
          <w:color w:val="231F20"/>
          <w:spacing w:val="-6"/>
        </w:rPr>
        <w:t>to</w:t>
      </w:r>
      <w:r>
        <w:rPr>
          <w:color w:val="231F20"/>
          <w:spacing w:val="-14"/>
        </w:rPr>
        <w:t xml:space="preserve"> </w:t>
      </w:r>
      <w:r>
        <w:rPr>
          <w:color w:val="231F20"/>
          <w:spacing w:val="-6"/>
        </w:rPr>
        <w:t>banks,</w:t>
      </w:r>
      <w:r>
        <w:rPr>
          <w:color w:val="231F20"/>
          <w:spacing w:val="-14"/>
        </w:rPr>
        <w:t xml:space="preserve"> </w:t>
      </w:r>
      <w:r>
        <w:rPr>
          <w:color w:val="231F20"/>
          <w:spacing w:val="-6"/>
        </w:rPr>
        <w:t>insurers</w:t>
      </w:r>
      <w:r>
        <w:rPr>
          <w:color w:val="231F20"/>
          <w:spacing w:val="-14"/>
        </w:rPr>
        <w:t xml:space="preserve"> </w:t>
      </w:r>
      <w:r>
        <w:rPr>
          <w:color w:val="231F20"/>
          <w:spacing w:val="-6"/>
        </w:rPr>
        <w:t>and</w:t>
      </w:r>
      <w:r>
        <w:rPr>
          <w:color w:val="231F20"/>
          <w:spacing w:val="-14"/>
        </w:rPr>
        <w:t xml:space="preserve"> </w:t>
      </w:r>
      <w:r>
        <w:rPr>
          <w:color w:val="231F20"/>
          <w:spacing w:val="-6"/>
        </w:rPr>
        <w:t>some</w:t>
      </w:r>
      <w:r>
        <w:rPr>
          <w:color w:val="231F20"/>
          <w:spacing w:val="-14"/>
        </w:rPr>
        <w:t xml:space="preserve"> </w:t>
      </w:r>
      <w:r>
        <w:rPr>
          <w:color w:val="231F20"/>
          <w:spacing w:val="-6"/>
        </w:rPr>
        <w:t>other</w:t>
      </w:r>
      <w:r>
        <w:rPr>
          <w:color w:val="231F20"/>
          <w:spacing w:val="-14"/>
        </w:rPr>
        <w:t xml:space="preserve"> </w:t>
      </w:r>
      <w:r>
        <w:rPr>
          <w:color w:val="231F20"/>
          <w:spacing w:val="-6"/>
        </w:rPr>
        <w:t>financial</w:t>
      </w:r>
      <w:r>
        <w:rPr>
          <w:color w:val="231F20"/>
          <w:spacing w:val="-14"/>
        </w:rPr>
        <w:t xml:space="preserve"> </w:t>
      </w:r>
      <w:r>
        <w:rPr>
          <w:color w:val="231F20"/>
          <w:spacing w:val="-6"/>
        </w:rPr>
        <w:t>firms,</w:t>
      </w:r>
      <w:r>
        <w:rPr>
          <w:color w:val="231F20"/>
          <w:spacing w:val="-14"/>
        </w:rPr>
        <w:t xml:space="preserve"> </w:t>
      </w:r>
      <w:r>
        <w:rPr>
          <w:color w:val="231F20"/>
          <w:spacing w:val="-6"/>
        </w:rPr>
        <w:t>to FMIs.</w:t>
      </w:r>
      <w:r>
        <w:rPr>
          <w:color w:val="231F20"/>
          <w:spacing w:val="-14"/>
        </w:rPr>
        <w:t xml:space="preserve"> </w:t>
      </w:r>
      <w:r>
        <w:rPr>
          <w:color w:val="231F20"/>
          <w:spacing w:val="-6"/>
        </w:rPr>
        <w:t>This</w:t>
      </w:r>
      <w:r>
        <w:rPr>
          <w:color w:val="231F20"/>
          <w:spacing w:val="-14"/>
        </w:rPr>
        <w:t xml:space="preserve"> </w:t>
      </w:r>
      <w:r>
        <w:rPr>
          <w:color w:val="231F20"/>
          <w:spacing w:val="-6"/>
        </w:rPr>
        <w:t>would</w:t>
      </w:r>
      <w:r>
        <w:rPr>
          <w:color w:val="231F20"/>
          <w:spacing w:val="-14"/>
        </w:rPr>
        <w:t xml:space="preserve"> </w:t>
      </w:r>
      <w:r>
        <w:rPr>
          <w:color w:val="231F20"/>
          <w:spacing w:val="-6"/>
        </w:rPr>
        <w:t>help</w:t>
      </w:r>
      <w:r>
        <w:rPr>
          <w:color w:val="231F20"/>
          <w:spacing w:val="-14"/>
        </w:rPr>
        <w:t xml:space="preserve"> </w:t>
      </w:r>
      <w:r>
        <w:rPr>
          <w:color w:val="231F20"/>
          <w:spacing w:val="-6"/>
        </w:rPr>
        <w:t>the</w:t>
      </w:r>
      <w:r>
        <w:rPr>
          <w:color w:val="231F20"/>
          <w:spacing w:val="-14"/>
        </w:rPr>
        <w:t xml:space="preserve"> </w:t>
      </w:r>
      <w:r>
        <w:rPr>
          <w:color w:val="231F20"/>
          <w:spacing w:val="-6"/>
        </w:rPr>
        <w:t>Bank</w:t>
      </w:r>
      <w:r>
        <w:rPr>
          <w:color w:val="231F20"/>
          <w:spacing w:val="-14"/>
        </w:rPr>
        <w:t xml:space="preserve"> </w:t>
      </w:r>
      <w:r>
        <w:rPr>
          <w:color w:val="231F20"/>
          <w:spacing w:val="-6"/>
        </w:rPr>
        <w:t>to</w:t>
      </w:r>
      <w:r>
        <w:rPr>
          <w:color w:val="231F20"/>
          <w:spacing w:val="-14"/>
        </w:rPr>
        <w:t xml:space="preserve"> </w:t>
      </w:r>
      <w:r>
        <w:rPr>
          <w:color w:val="231F20"/>
          <w:spacing w:val="-6"/>
        </w:rPr>
        <w:t>ensure</w:t>
      </w:r>
      <w:r>
        <w:rPr>
          <w:color w:val="231F20"/>
          <w:spacing w:val="-14"/>
        </w:rPr>
        <w:t xml:space="preserve"> </w:t>
      </w:r>
      <w:r>
        <w:rPr>
          <w:color w:val="231F20"/>
          <w:spacing w:val="-6"/>
        </w:rPr>
        <w:t>that</w:t>
      </w:r>
      <w:r>
        <w:rPr>
          <w:color w:val="231F20"/>
          <w:spacing w:val="-14"/>
        </w:rPr>
        <w:t xml:space="preserve"> </w:t>
      </w:r>
      <w:r>
        <w:rPr>
          <w:color w:val="231F20"/>
          <w:spacing w:val="-6"/>
        </w:rPr>
        <w:t>individuals</w:t>
      </w:r>
      <w:r>
        <w:rPr>
          <w:color w:val="231F20"/>
          <w:spacing w:val="-14"/>
        </w:rPr>
        <w:t xml:space="preserve"> </w:t>
      </w:r>
      <w:r>
        <w:rPr>
          <w:color w:val="231F20"/>
          <w:spacing w:val="-6"/>
        </w:rPr>
        <w:t>in</w:t>
      </w:r>
    </w:p>
    <w:p w14:paraId="34B476D6" w14:textId="77777777" w:rsidR="00492FE9" w:rsidRDefault="005317B0">
      <w:pPr>
        <w:pStyle w:val="BodyText"/>
        <w:spacing w:before="90" w:line="259" w:lineRule="auto"/>
        <w:ind w:left="227" w:right="529"/>
      </w:pPr>
      <w:r>
        <w:br w:type="column"/>
      </w:r>
      <w:r>
        <w:rPr>
          <w:color w:val="231F20"/>
          <w:spacing w:val="-4"/>
        </w:rPr>
        <w:t>key</w:t>
      </w:r>
      <w:r>
        <w:rPr>
          <w:color w:val="231F20"/>
          <w:spacing w:val="-18"/>
        </w:rPr>
        <w:t xml:space="preserve"> </w:t>
      </w:r>
      <w:r>
        <w:rPr>
          <w:color w:val="231F20"/>
          <w:spacing w:val="-4"/>
        </w:rPr>
        <w:t>influence</w:t>
      </w:r>
      <w:r>
        <w:rPr>
          <w:color w:val="231F20"/>
          <w:spacing w:val="-18"/>
        </w:rPr>
        <w:t xml:space="preserve"> </w:t>
      </w:r>
      <w:r>
        <w:rPr>
          <w:color w:val="231F20"/>
          <w:spacing w:val="-4"/>
        </w:rPr>
        <w:t>positions</w:t>
      </w:r>
      <w:r>
        <w:rPr>
          <w:color w:val="231F20"/>
          <w:spacing w:val="-18"/>
        </w:rPr>
        <w:t xml:space="preserve"> </w:t>
      </w:r>
      <w:r>
        <w:rPr>
          <w:color w:val="231F20"/>
          <w:spacing w:val="-4"/>
        </w:rPr>
        <w:t>within</w:t>
      </w:r>
      <w:r>
        <w:rPr>
          <w:color w:val="231F20"/>
          <w:spacing w:val="-18"/>
        </w:rPr>
        <w:t xml:space="preserve"> </w:t>
      </w:r>
      <w:r>
        <w:rPr>
          <w:color w:val="231F20"/>
          <w:spacing w:val="-4"/>
        </w:rPr>
        <w:t>FMIs</w:t>
      </w:r>
      <w:r>
        <w:rPr>
          <w:color w:val="231F20"/>
          <w:spacing w:val="-18"/>
        </w:rPr>
        <w:t xml:space="preserve"> </w:t>
      </w:r>
      <w:r>
        <w:rPr>
          <w:color w:val="231F20"/>
          <w:spacing w:val="-4"/>
        </w:rPr>
        <w:t>have</w:t>
      </w:r>
      <w:r>
        <w:rPr>
          <w:color w:val="231F20"/>
          <w:spacing w:val="-18"/>
        </w:rPr>
        <w:t xml:space="preserve"> </w:t>
      </w:r>
      <w:r>
        <w:rPr>
          <w:color w:val="231F20"/>
          <w:spacing w:val="-4"/>
        </w:rPr>
        <w:t>suitable</w:t>
      </w:r>
      <w:r>
        <w:rPr>
          <w:color w:val="231F20"/>
          <w:spacing w:val="-18"/>
        </w:rPr>
        <w:t xml:space="preserve"> </w:t>
      </w:r>
      <w:r>
        <w:rPr>
          <w:color w:val="231F20"/>
          <w:spacing w:val="-4"/>
        </w:rPr>
        <w:t xml:space="preserve">skills, </w:t>
      </w:r>
      <w:r>
        <w:rPr>
          <w:color w:val="231F20"/>
          <w:w w:val="90"/>
        </w:rPr>
        <w:t>experience</w:t>
      </w:r>
      <w:r>
        <w:rPr>
          <w:color w:val="231F20"/>
          <w:spacing w:val="-6"/>
          <w:w w:val="90"/>
        </w:rPr>
        <w:t xml:space="preserve"> </w:t>
      </w:r>
      <w:r>
        <w:rPr>
          <w:color w:val="231F20"/>
          <w:w w:val="90"/>
        </w:rPr>
        <w:t>and</w:t>
      </w:r>
      <w:r>
        <w:rPr>
          <w:color w:val="231F20"/>
          <w:spacing w:val="-6"/>
          <w:w w:val="90"/>
        </w:rPr>
        <w:t xml:space="preserve"> </w:t>
      </w:r>
      <w:r>
        <w:rPr>
          <w:color w:val="231F20"/>
          <w:w w:val="90"/>
        </w:rPr>
        <w:t>understanding</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systemic</w:t>
      </w:r>
      <w:r>
        <w:rPr>
          <w:color w:val="231F20"/>
          <w:spacing w:val="-6"/>
          <w:w w:val="90"/>
        </w:rPr>
        <w:t xml:space="preserve"> </w:t>
      </w:r>
      <w:r>
        <w:rPr>
          <w:color w:val="231F20"/>
          <w:w w:val="90"/>
        </w:rPr>
        <w:t xml:space="preserve">importance </w:t>
      </w:r>
      <w:r>
        <w:rPr>
          <w:color w:val="231F20"/>
        </w:rPr>
        <w:t>of</w:t>
      </w:r>
      <w:r>
        <w:rPr>
          <w:color w:val="231F20"/>
          <w:spacing w:val="-14"/>
        </w:rPr>
        <w:t xml:space="preserve"> </w:t>
      </w:r>
      <w:r>
        <w:rPr>
          <w:color w:val="231F20"/>
        </w:rPr>
        <w:t>FMIs.</w:t>
      </w:r>
    </w:p>
    <w:p w14:paraId="0A3FCBAF" w14:textId="77777777" w:rsidR="00492FE9" w:rsidRDefault="00492FE9">
      <w:pPr>
        <w:pStyle w:val="BodyText"/>
        <w:spacing w:before="27"/>
      </w:pPr>
    </w:p>
    <w:p w14:paraId="4C75A72E" w14:textId="77777777" w:rsidR="00492FE9" w:rsidRDefault="005317B0">
      <w:pPr>
        <w:spacing w:line="266" w:lineRule="auto"/>
        <w:ind w:left="227" w:right="224"/>
        <w:rPr>
          <w:rFonts w:ascii="Cambria" w:hAnsi="Cambria"/>
          <w:i/>
          <w:sz w:val="20"/>
        </w:rPr>
      </w:pPr>
      <w:r>
        <w:rPr>
          <w:rFonts w:ascii="Cambria" w:hAnsi="Cambria"/>
          <w:i/>
          <w:color w:val="AB3E97"/>
          <w:w w:val="90"/>
          <w:sz w:val="20"/>
        </w:rPr>
        <w:t>Financial firms’ use of third-party cloud service provision can</w:t>
      </w:r>
      <w:r>
        <w:rPr>
          <w:rFonts w:ascii="Cambria" w:hAnsi="Cambria"/>
          <w:i/>
          <w:color w:val="AB3E97"/>
          <w:sz w:val="20"/>
        </w:rPr>
        <w:t xml:space="preserve"> improve their resilience…</w:t>
      </w:r>
    </w:p>
    <w:p w14:paraId="589B68CD" w14:textId="77777777" w:rsidR="00492FE9" w:rsidRDefault="005317B0">
      <w:pPr>
        <w:pStyle w:val="BodyText"/>
        <w:spacing w:line="259" w:lineRule="auto"/>
        <w:ind w:left="227" w:right="224"/>
      </w:pPr>
      <w:r>
        <w:rPr>
          <w:color w:val="231F20"/>
          <w:w w:val="90"/>
        </w:rPr>
        <w:t>Financial</w:t>
      </w:r>
      <w:r>
        <w:rPr>
          <w:color w:val="231F20"/>
          <w:spacing w:val="-4"/>
          <w:w w:val="90"/>
        </w:rPr>
        <w:t xml:space="preserve"> </w:t>
      </w:r>
      <w:r>
        <w:rPr>
          <w:color w:val="231F20"/>
          <w:w w:val="90"/>
        </w:rPr>
        <w:t>firms</w:t>
      </w:r>
      <w:r>
        <w:rPr>
          <w:color w:val="231F20"/>
          <w:spacing w:val="-4"/>
          <w:w w:val="90"/>
        </w:rPr>
        <w:t xml:space="preserve"> </w:t>
      </w:r>
      <w:r>
        <w:rPr>
          <w:color w:val="231F20"/>
          <w:w w:val="90"/>
        </w:rPr>
        <w:t>increasingly</w:t>
      </w:r>
      <w:r>
        <w:rPr>
          <w:color w:val="231F20"/>
          <w:spacing w:val="-4"/>
          <w:w w:val="90"/>
        </w:rPr>
        <w:t xml:space="preserve"> </w:t>
      </w:r>
      <w:r>
        <w:rPr>
          <w:color w:val="231F20"/>
          <w:w w:val="90"/>
        </w:rPr>
        <w:t>rely</w:t>
      </w:r>
      <w:r>
        <w:rPr>
          <w:color w:val="231F20"/>
          <w:spacing w:val="-4"/>
          <w:w w:val="90"/>
        </w:rPr>
        <w:t xml:space="preserve"> </w:t>
      </w:r>
      <w:r>
        <w:rPr>
          <w:color w:val="231F20"/>
          <w:w w:val="90"/>
        </w:rPr>
        <w:t>upon</w:t>
      </w:r>
      <w:r>
        <w:rPr>
          <w:color w:val="231F20"/>
          <w:spacing w:val="-4"/>
          <w:w w:val="90"/>
        </w:rPr>
        <w:t xml:space="preserve"> </w:t>
      </w:r>
      <w:r>
        <w:rPr>
          <w:color w:val="231F20"/>
          <w:w w:val="90"/>
        </w:rPr>
        <w:t>third‑party</w:t>
      </w:r>
      <w:r>
        <w:rPr>
          <w:color w:val="231F20"/>
          <w:spacing w:val="-4"/>
          <w:w w:val="90"/>
        </w:rPr>
        <w:t xml:space="preserve"> </w:t>
      </w:r>
      <w:r>
        <w:rPr>
          <w:color w:val="231F20"/>
          <w:w w:val="90"/>
        </w:rPr>
        <w:t>providers</w:t>
      </w:r>
      <w:r>
        <w:rPr>
          <w:color w:val="231F20"/>
          <w:spacing w:val="-4"/>
          <w:w w:val="90"/>
        </w:rPr>
        <w:t xml:space="preserve"> </w:t>
      </w:r>
      <w:r>
        <w:rPr>
          <w:color w:val="231F20"/>
          <w:w w:val="90"/>
        </w:rPr>
        <w:t xml:space="preserve">of services such as shared virtual data storage and processing capabilities (‘cloud’ technology) in order to provide financial services. This is an example of third‑party service provision </w:t>
      </w:r>
      <w:r>
        <w:rPr>
          <w:color w:val="231F20"/>
          <w:spacing w:val="-4"/>
        </w:rPr>
        <w:t>outside</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regulatory</w:t>
      </w:r>
      <w:r>
        <w:rPr>
          <w:color w:val="231F20"/>
          <w:spacing w:val="-18"/>
        </w:rPr>
        <w:t xml:space="preserve"> </w:t>
      </w:r>
      <w:r>
        <w:rPr>
          <w:color w:val="231F20"/>
          <w:spacing w:val="-4"/>
        </w:rPr>
        <w:t>perimeter.</w:t>
      </w:r>
      <w:r>
        <w:rPr>
          <w:color w:val="231F20"/>
          <w:spacing w:val="-18"/>
        </w:rPr>
        <w:t xml:space="preserve"> </w:t>
      </w:r>
      <w:r>
        <w:rPr>
          <w:color w:val="231F20"/>
          <w:spacing w:val="-4"/>
        </w:rPr>
        <w:t>As</w:t>
      </w:r>
      <w:r>
        <w:rPr>
          <w:color w:val="231F20"/>
          <w:spacing w:val="-18"/>
        </w:rPr>
        <w:t xml:space="preserve"> </w:t>
      </w:r>
      <w:r>
        <w:rPr>
          <w:color w:val="231F20"/>
          <w:spacing w:val="-4"/>
        </w:rPr>
        <w:t>noted</w:t>
      </w:r>
      <w:r>
        <w:rPr>
          <w:color w:val="231F20"/>
          <w:spacing w:val="-18"/>
        </w:rPr>
        <w:t xml:space="preserve"> </w:t>
      </w:r>
      <w:r>
        <w:rPr>
          <w:color w:val="231F20"/>
          <w:spacing w:val="-4"/>
        </w:rPr>
        <w:t>in</w:t>
      </w:r>
      <w:r>
        <w:rPr>
          <w:color w:val="231F20"/>
          <w:spacing w:val="-18"/>
        </w:rPr>
        <w:t xml:space="preserve"> </w:t>
      </w:r>
      <w:r>
        <w:rPr>
          <w:color w:val="231F20"/>
          <w:spacing w:val="-4"/>
        </w:rPr>
        <w:t xml:space="preserve">the </w:t>
      </w:r>
      <w:hyperlink r:id="rId198">
        <w:r>
          <w:rPr>
            <w:color w:val="231F20"/>
            <w:w w:val="90"/>
            <w:u w:val="single" w:color="231F20"/>
          </w:rPr>
          <w:t>van Steenis review on the Future of Finance</w:t>
        </w:r>
      </w:hyperlink>
      <w:r>
        <w:rPr>
          <w:color w:val="231F20"/>
          <w:w w:val="90"/>
        </w:rPr>
        <w:t xml:space="preserve"> the adoption of </w:t>
      </w:r>
      <w:r>
        <w:rPr>
          <w:color w:val="231F20"/>
          <w:spacing w:val="-6"/>
        </w:rPr>
        <w:t>cloud</w:t>
      </w:r>
      <w:r>
        <w:rPr>
          <w:color w:val="231F20"/>
          <w:spacing w:val="-12"/>
        </w:rPr>
        <w:t xml:space="preserve"> </w:t>
      </w:r>
      <w:r>
        <w:rPr>
          <w:color w:val="231F20"/>
          <w:spacing w:val="-6"/>
        </w:rPr>
        <w:t>technologies</w:t>
      </w:r>
      <w:r>
        <w:rPr>
          <w:color w:val="231F20"/>
          <w:spacing w:val="-12"/>
        </w:rPr>
        <w:t xml:space="preserve"> </w:t>
      </w:r>
      <w:r>
        <w:rPr>
          <w:color w:val="231F20"/>
          <w:spacing w:val="-6"/>
        </w:rPr>
        <w:t>by</w:t>
      </w:r>
      <w:r>
        <w:rPr>
          <w:color w:val="231F20"/>
          <w:spacing w:val="-12"/>
        </w:rPr>
        <w:t xml:space="preserve"> </w:t>
      </w:r>
      <w:r>
        <w:rPr>
          <w:color w:val="231F20"/>
          <w:spacing w:val="-6"/>
        </w:rPr>
        <w:t>financial</w:t>
      </w:r>
      <w:r>
        <w:rPr>
          <w:color w:val="231F20"/>
          <w:spacing w:val="-12"/>
        </w:rPr>
        <w:t xml:space="preserve"> </w:t>
      </w:r>
      <w:r>
        <w:rPr>
          <w:color w:val="231F20"/>
          <w:spacing w:val="-6"/>
        </w:rPr>
        <w:t>services</w:t>
      </w:r>
      <w:r>
        <w:rPr>
          <w:color w:val="231F20"/>
          <w:spacing w:val="-12"/>
        </w:rPr>
        <w:t xml:space="preserve"> </w:t>
      </w:r>
      <w:r>
        <w:rPr>
          <w:color w:val="231F20"/>
          <w:spacing w:val="-6"/>
        </w:rPr>
        <w:t>firms</w:t>
      </w:r>
      <w:r>
        <w:rPr>
          <w:color w:val="231F20"/>
          <w:spacing w:val="-12"/>
        </w:rPr>
        <w:t xml:space="preserve"> </w:t>
      </w:r>
      <w:r>
        <w:rPr>
          <w:color w:val="231F20"/>
          <w:spacing w:val="-6"/>
        </w:rPr>
        <w:t>can</w:t>
      </w:r>
      <w:r>
        <w:rPr>
          <w:color w:val="231F20"/>
          <w:spacing w:val="-12"/>
        </w:rPr>
        <w:t xml:space="preserve"> </w:t>
      </w:r>
      <w:r>
        <w:rPr>
          <w:color w:val="231F20"/>
          <w:spacing w:val="-6"/>
        </w:rPr>
        <w:t>speed</w:t>
      </w:r>
      <w:r>
        <w:rPr>
          <w:color w:val="231F20"/>
          <w:spacing w:val="-12"/>
        </w:rPr>
        <w:t xml:space="preserve"> </w:t>
      </w:r>
      <w:r>
        <w:rPr>
          <w:color w:val="231F20"/>
          <w:spacing w:val="-6"/>
        </w:rPr>
        <w:t>up innovation,</w:t>
      </w:r>
      <w:r>
        <w:rPr>
          <w:color w:val="231F20"/>
          <w:spacing w:val="-13"/>
        </w:rPr>
        <w:t xml:space="preserve"> </w:t>
      </w:r>
      <w:r>
        <w:rPr>
          <w:color w:val="231F20"/>
          <w:spacing w:val="-6"/>
        </w:rPr>
        <w:t>enable</w:t>
      </w:r>
      <w:r>
        <w:rPr>
          <w:color w:val="231F20"/>
          <w:spacing w:val="-13"/>
        </w:rPr>
        <w:t xml:space="preserve"> </w:t>
      </w:r>
      <w:r>
        <w:rPr>
          <w:color w:val="231F20"/>
          <w:spacing w:val="-6"/>
        </w:rPr>
        <w:t>use</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best</w:t>
      </w:r>
      <w:r>
        <w:rPr>
          <w:color w:val="231F20"/>
          <w:spacing w:val="-13"/>
        </w:rPr>
        <w:t xml:space="preserve"> </w:t>
      </w:r>
      <w:r>
        <w:rPr>
          <w:color w:val="231F20"/>
          <w:spacing w:val="-6"/>
        </w:rPr>
        <w:t>analytical</w:t>
      </w:r>
      <w:r>
        <w:rPr>
          <w:color w:val="231F20"/>
          <w:spacing w:val="-13"/>
        </w:rPr>
        <w:t xml:space="preserve"> </w:t>
      </w:r>
      <w:r>
        <w:rPr>
          <w:color w:val="231F20"/>
          <w:spacing w:val="-6"/>
        </w:rPr>
        <w:t>tools,</w:t>
      </w:r>
      <w:r>
        <w:rPr>
          <w:color w:val="231F20"/>
          <w:spacing w:val="-13"/>
        </w:rPr>
        <w:t xml:space="preserve"> </w:t>
      </w:r>
      <w:r>
        <w:rPr>
          <w:color w:val="231F20"/>
          <w:spacing w:val="-6"/>
        </w:rPr>
        <w:t xml:space="preserve">increase </w:t>
      </w:r>
      <w:r>
        <w:rPr>
          <w:color w:val="231F20"/>
          <w:spacing w:val="-4"/>
        </w:rPr>
        <w:t>competition</w:t>
      </w:r>
      <w:r>
        <w:rPr>
          <w:color w:val="231F20"/>
          <w:spacing w:val="-8"/>
        </w:rPr>
        <w:t xml:space="preserve"> </w:t>
      </w:r>
      <w:r>
        <w:rPr>
          <w:color w:val="231F20"/>
          <w:spacing w:val="-4"/>
        </w:rPr>
        <w:t>and</w:t>
      </w:r>
      <w:r>
        <w:rPr>
          <w:color w:val="231F20"/>
          <w:spacing w:val="-8"/>
        </w:rPr>
        <w:t xml:space="preserve"> </w:t>
      </w:r>
      <w:r>
        <w:rPr>
          <w:color w:val="231F20"/>
          <w:spacing w:val="-4"/>
        </w:rPr>
        <w:t>build</w:t>
      </w:r>
      <w:r>
        <w:rPr>
          <w:color w:val="231F20"/>
          <w:spacing w:val="-8"/>
        </w:rPr>
        <w:t xml:space="preserve"> </w:t>
      </w:r>
      <w:r>
        <w:rPr>
          <w:color w:val="231F20"/>
          <w:spacing w:val="-4"/>
        </w:rPr>
        <w:t>operational</w:t>
      </w:r>
      <w:r>
        <w:rPr>
          <w:color w:val="231F20"/>
          <w:spacing w:val="-8"/>
        </w:rPr>
        <w:t xml:space="preserve"> </w:t>
      </w:r>
      <w:r>
        <w:rPr>
          <w:color w:val="231F20"/>
          <w:spacing w:val="-4"/>
        </w:rPr>
        <w:t>resilience.</w:t>
      </w:r>
    </w:p>
    <w:p w14:paraId="5D105930" w14:textId="77777777" w:rsidR="00492FE9" w:rsidRDefault="00492FE9">
      <w:pPr>
        <w:pStyle w:val="BodyText"/>
        <w:spacing w:before="11"/>
      </w:pPr>
    </w:p>
    <w:p w14:paraId="573A62AC" w14:textId="77777777" w:rsidR="00492FE9" w:rsidRDefault="005317B0">
      <w:pPr>
        <w:ind w:left="227"/>
        <w:rPr>
          <w:rFonts w:ascii="Cambria" w:hAnsi="Cambria"/>
          <w:i/>
          <w:sz w:val="20"/>
        </w:rPr>
      </w:pPr>
      <w:r>
        <w:rPr>
          <w:rFonts w:ascii="Cambria" w:hAnsi="Cambria"/>
          <w:i/>
          <w:color w:val="AB3E97"/>
          <w:spacing w:val="-6"/>
          <w:sz w:val="20"/>
        </w:rPr>
        <w:t>…but</w:t>
      </w:r>
      <w:r>
        <w:rPr>
          <w:rFonts w:ascii="Cambria" w:hAnsi="Cambria"/>
          <w:i/>
          <w:color w:val="AB3E97"/>
          <w:spacing w:val="-5"/>
          <w:sz w:val="20"/>
        </w:rPr>
        <w:t xml:space="preserve"> </w:t>
      </w:r>
      <w:r>
        <w:rPr>
          <w:rFonts w:ascii="Cambria" w:hAnsi="Cambria"/>
          <w:i/>
          <w:color w:val="AB3E97"/>
          <w:spacing w:val="-6"/>
          <w:sz w:val="20"/>
        </w:rPr>
        <w:t>involves</w:t>
      </w:r>
      <w:r>
        <w:rPr>
          <w:rFonts w:ascii="Cambria" w:hAnsi="Cambria"/>
          <w:i/>
          <w:color w:val="AB3E97"/>
          <w:spacing w:val="-5"/>
          <w:sz w:val="20"/>
        </w:rPr>
        <w:t xml:space="preserve"> </w:t>
      </w:r>
      <w:r>
        <w:rPr>
          <w:rFonts w:ascii="Cambria" w:hAnsi="Cambria"/>
          <w:i/>
          <w:color w:val="AB3E97"/>
          <w:spacing w:val="-6"/>
          <w:sz w:val="20"/>
        </w:rPr>
        <w:t>risks</w:t>
      </w:r>
      <w:r>
        <w:rPr>
          <w:rFonts w:ascii="Cambria" w:hAnsi="Cambria"/>
          <w:i/>
          <w:color w:val="AB3E97"/>
          <w:spacing w:val="-4"/>
          <w:sz w:val="20"/>
        </w:rPr>
        <w:t xml:space="preserve"> </w:t>
      </w:r>
      <w:r>
        <w:rPr>
          <w:rFonts w:ascii="Cambria" w:hAnsi="Cambria"/>
          <w:i/>
          <w:color w:val="AB3E97"/>
          <w:spacing w:val="-6"/>
          <w:sz w:val="20"/>
        </w:rPr>
        <w:t>that</w:t>
      </w:r>
      <w:r>
        <w:rPr>
          <w:rFonts w:ascii="Cambria" w:hAnsi="Cambria"/>
          <w:i/>
          <w:color w:val="AB3E97"/>
          <w:spacing w:val="-5"/>
          <w:sz w:val="20"/>
        </w:rPr>
        <w:t xml:space="preserve"> </w:t>
      </w:r>
      <w:r>
        <w:rPr>
          <w:rFonts w:ascii="Cambria" w:hAnsi="Cambria"/>
          <w:i/>
          <w:color w:val="AB3E97"/>
          <w:spacing w:val="-6"/>
          <w:sz w:val="20"/>
        </w:rPr>
        <w:t>need</w:t>
      </w:r>
      <w:r>
        <w:rPr>
          <w:rFonts w:ascii="Cambria" w:hAnsi="Cambria"/>
          <w:i/>
          <w:color w:val="AB3E97"/>
          <w:spacing w:val="-5"/>
          <w:sz w:val="20"/>
        </w:rPr>
        <w:t xml:space="preserve"> </w:t>
      </w:r>
      <w:r>
        <w:rPr>
          <w:rFonts w:ascii="Cambria" w:hAnsi="Cambria"/>
          <w:i/>
          <w:color w:val="AB3E97"/>
          <w:spacing w:val="-6"/>
          <w:sz w:val="20"/>
        </w:rPr>
        <w:t>to</w:t>
      </w:r>
      <w:r>
        <w:rPr>
          <w:rFonts w:ascii="Cambria" w:hAnsi="Cambria"/>
          <w:i/>
          <w:color w:val="AB3E97"/>
          <w:spacing w:val="-4"/>
          <w:sz w:val="20"/>
        </w:rPr>
        <w:t xml:space="preserve"> </w:t>
      </w:r>
      <w:r>
        <w:rPr>
          <w:rFonts w:ascii="Cambria" w:hAnsi="Cambria"/>
          <w:i/>
          <w:color w:val="AB3E97"/>
          <w:spacing w:val="-6"/>
          <w:sz w:val="20"/>
        </w:rPr>
        <w:t>be</w:t>
      </w:r>
      <w:r>
        <w:rPr>
          <w:rFonts w:ascii="Cambria" w:hAnsi="Cambria"/>
          <w:i/>
          <w:color w:val="AB3E97"/>
          <w:spacing w:val="-5"/>
          <w:sz w:val="20"/>
        </w:rPr>
        <w:t xml:space="preserve"> </w:t>
      </w:r>
      <w:r>
        <w:rPr>
          <w:rFonts w:ascii="Cambria" w:hAnsi="Cambria"/>
          <w:i/>
          <w:color w:val="AB3E97"/>
          <w:spacing w:val="-6"/>
          <w:sz w:val="20"/>
        </w:rPr>
        <w:t>managed.</w:t>
      </w:r>
    </w:p>
    <w:p w14:paraId="75E85153" w14:textId="77777777" w:rsidR="00492FE9" w:rsidRDefault="005317B0">
      <w:pPr>
        <w:pStyle w:val="BodyText"/>
        <w:spacing w:before="16" w:line="259" w:lineRule="auto"/>
        <w:ind w:left="227" w:right="253"/>
      </w:pPr>
      <w:r>
        <w:rPr>
          <w:color w:val="231F20"/>
          <w:w w:val="90"/>
        </w:rPr>
        <w:t xml:space="preserve">However, there are risks associated with third‑party provision of such services, which financial firms need to manage. For example, the market is at present highly concentrated among </w:t>
      </w:r>
      <w:r>
        <w:rPr>
          <w:color w:val="231F20"/>
          <w:spacing w:val="-6"/>
        </w:rPr>
        <w:t>a</w:t>
      </w:r>
      <w:r>
        <w:rPr>
          <w:color w:val="231F20"/>
          <w:spacing w:val="-12"/>
        </w:rPr>
        <w:t xml:space="preserve"> </w:t>
      </w:r>
      <w:r>
        <w:rPr>
          <w:color w:val="231F20"/>
          <w:spacing w:val="-6"/>
        </w:rPr>
        <w:t>few</w:t>
      </w:r>
      <w:r>
        <w:rPr>
          <w:color w:val="231F20"/>
          <w:spacing w:val="-12"/>
        </w:rPr>
        <w:t xml:space="preserve"> </w:t>
      </w:r>
      <w:r>
        <w:rPr>
          <w:color w:val="231F20"/>
          <w:spacing w:val="-6"/>
        </w:rPr>
        <w:t>cloud</w:t>
      </w:r>
      <w:r>
        <w:rPr>
          <w:color w:val="231F20"/>
          <w:spacing w:val="-12"/>
        </w:rPr>
        <w:t xml:space="preserve"> </w:t>
      </w:r>
      <w:r>
        <w:rPr>
          <w:color w:val="231F20"/>
          <w:spacing w:val="-6"/>
        </w:rPr>
        <w:t>service</w:t>
      </w:r>
      <w:r>
        <w:rPr>
          <w:color w:val="231F20"/>
          <w:spacing w:val="-12"/>
        </w:rPr>
        <w:t xml:space="preserve"> </w:t>
      </w:r>
      <w:r>
        <w:rPr>
          <w:color w:val="231F20"/>
          <w:spacing w:val="-6"/>
        </w:rPr>
        <w:t>providers,</w:t>
      </w:r>
      <w:r>
        <w:rPr>
          <w:color w:val="231F20"/>
          <w:spacing w:val="-12"/>
        </w:rPr>
        <w:t xml:space="preserve"> </w:t>
      </w:r>
      <w:r>
        <w:rPr>
          <w:color w:val="231F20"/>
          <w:spacing w:val="-6"/>
        </w:rPr>
        <w:t>therefore</w:t>
      </w:r>
      <w:r>
        <w:rPr>
          <w:color w:val="231F20"/>
          <w:spacing w:val="-12"/>
        </w:rPr>
        <w:t xml:space="preserve"> </w:t>
      </w:r>
      <w:r>
        <w:rPr>
          <w:color w:val="231F20"/>
          <w:spacing w:val="-6"/>
        </w:rPr>
        <w:t>disruption</w:t>
      </w:r>
      <w:r>
        <w:rPr>
          <w:color w:val="231F20"/>
          <w:spacing w:val="-12"/>
        </w:rPr>
        <w:t xml:space="preserve"> </w:t>
      </w:r>
      <w:r>
        <w:rPr>
          <w:color w:val="231F20"/>
          <w:spacing w:val="-6"/>
        </w:rPr>
        <w:t>at</w:t>
      </w:r>
      <w:r>
        <w:rPr>
          <w:color w:val="231F20"/>
          <w:spacing w:val="-12"/>
        </w:rPr>
        <w:t xml:space="preserve"> </w:t>
      </w:r>
      <w:r>
        <w:rPr>
          <w:color w:val="231F20"/>
          <w:spacing w:val="-6"/>
        </w:rPr>
        <w:t>one provider</w:t>
      </w:r>
      <w:r>
        <w:rPr>
          <w:color w:val="231F20"/>
          <w:spacing w:val="-11"/>
        </w:rPr>
        <w:t xml:space="preserve"> </w:t>
      </w:r>
      <w:r>
        <w:rPr>
          <w:color w:val="231F20"/>
          <w:spacing w:val="-6"/>
        </w:rPr>
        <w:t>—</w:t>
      </w:r>
      <w:r>
        <w:rPr>
          <w:color w:val="231F20"/>
          <w:spacing w:val="-11"/>
        </w:rPr>
        <w:t xml:space="preserve"> </w:t>
      </w:r>
      <w:r>
        <w:rPr>
          <w:color w:val="231F20"/>
          <w:spacing w:val="-6"/>
        </w:rPr>
        <w:t>for</w:t>
      </w:r>
      <w:r>
        <w:rPr>
          <w:color w:val="231F20"/>
          <w:spacing w:val="-11"/>
        </w:rPr>
        <w:t xml:space="preserve"> </w:t>
      </w:r>
      <w:r>
        <w:rPr>
          <w:color w:val="231F20"/>
          <w:spacing w:val="-6"/>
        </w:rPr>
        <w:t>example</w:t>
      </w:r>
      <w:r>
        <w:rPr>
          <w:color w:val="231F20"/>
          <w:spacing w:val="-11"/>
        </w:rPr>
        <w:t xml:space="preserve"> </w:t>
      </w:r>
      <w:r>
        <w:rPr>
          <w:color w:val="231F20"/>
          <w:spacing w:val="-6"/>
        </w:rPr>
        <w:t>due</w:t>
      </w:r>
      <w:r>
        <w:rPr>
          <w:color w:val="231F20"/>
          <w:spacing w:val="-11"/>
        </w:rPr>
        <w:t xml:space="preserve"> </w:t>
      </w:r>
      <w:r>
        <w:rPr>
          <w:color w:val="231F20"/>
          <w:spacing w:val="-6"/>
        </w:rPr>
        <w:t>to</w:t>
      </w:r>
      <w:r>
        <w:rPr>
          <w:color w:val="231F20"/>
          <w:spacing w:val="-11"/>
        </w:rPr>
        <w:t xml:space="preserve"> </w:t>
      </w:r>
      <w:r>
        <w:rPr>
          <w:color w:val="231F20"/>
          <w:spacing w:val="-6"/>
        </w:rPr>
        <w:t>a</w:t>
      </w:r>
      <w:r>
        <w:rPr>
          <w:color w:val="231F20"/>
          <w:spacing w:val="-11"/>
        </w:rPr>
        <w:t xml:space="preserve"> </w:t>
      </w:r>
      <w:r>
        <w:rPr>
          <w:color w:val="231F20"/>
          <w:spacing w:val="-6"/>
        </w:rPr>
        <w:t>cyber‑attack</w:t>
      </w:r>
      <w:r>
        <w:rPr>
          <w:color w:val="231F20"/>
          <w:spacing w:val="-11"/>
        </w:rPr>
        <w:t xml:space="preserve"> </w:t>
      </w:r>
      <w:r>
        <w:rPr>
          <w:color w:val="231F20"/>
          <w:spacing w:val="-6"/>
        </w:rPr>
        <w:t>or</w:t>
      </w:r>
      <w:r>
        <w:rPr>
          <w:color w:val="231F20"/>
          <w:spacing w:val="-11"/>
        </w:rPr>
        <w:t xml:space="preserve"> </w:t>
      </w:r>
      <w:r>
        <w:rPr>
          <w:color w:val="231F20"/>
          <w:spacing w:val="-6"/>
        </w:rPr>
        <w:t xml:space="preserve">operational </w:t>
      </w:r>
      <w:r>
        <w:rPr>
          <w:color w:val="231F20"/>
          <w:w w:val="90"/>
        </w:rPr>
        <w:t>outage</w:t>
      </w:r>
      <w:r>
        <w:rPr>
          <w:color w:val="231F20"/>
          <w:spacing w:val="-5"/>
          <w:w w:val="90"/>
        </w:rPr>
        <w:t xml:space="preserve"> </w:t>
      </w:r>
      <w:r>
        <w:rPr>
          <w:color w:val="231F20"/>
          <w:w w:val="90"/>
        </w:rPr>
        <w:t>—</w:t>
      </w:r>
      <w:r>
        <w:rPr>
          <w:color w:val="231F20"/>
          <w:spacing w:val="-5"/>
          <w:w w:val="90"/>
        </w:rPr>
        <w:t xml:space="preserve"> </w:t>
      </w:r>
      <w:r>
        <w:rPr>
          <w:color w:val="231F20"/>
          <w:w w:val="90"/>
        </w:rPr>
        <w:t>could</w:t>
      </w:r>
      <w:r>
        <w:rPr>
          <w:color w:val="231F20"/>
          <w:spacing w:val="-5"/>
          <w:w w:val="90"/>
        </w:rPr>
        <w:t xml:space="preserve"> </w:t>
      </w:r>
      <w:r>
        <w:rPr>
          <w:color w:val="231F20"/>
          <w:w w:val="90"/>
        </w:rPr>
        <w:t>interfere</w:t>
      </w:r>
      <w:r>
        <w:rPr>
          <w:color w:val="231F20"/>
          <w:spacing w:val="-5"/>
          <w:w w:val="90"/>
        </w:rPr>
        <w:t xml:space="preserve"> </w:t>
      </w:r>
      <w:r>
        <w:rPr>
          <w:color w:val="231F20"/>
          <w:w w:val="90"/>
        </w:rPr>
        <w:t>with</w:t>
      </w:r>
      <w:r>
        <w:rPr>
          <w:color w:val="231F20"/>
          <w:spacing w:val="-5"/>
          <w:w w:val="90"/>
        </w:rPr>
        <w:t xml:space="preserve"> </w:t>
      </w:r>
      <w:r>
        <w:rPr>
          <w:color w:val="231F20"/>
          <w:w w:val="90"/>
        </w:rPr>
        <w:t>the</w:t>
      </w:r>
      <w:r>
        <w:rPr>
          <w:color w:val="231F20"/>
          <w:spacing w:val="-5"/>
          <w:w w:val="90"/>
        </w:rPr>
        <w:t xml:space="preserve"> </w:t>
      </w:r>
      <w:r>
        <w:rPr>
          <w:color w:val="231F20"/>
          <w:w w:val="90"/>
        </w:rPr>
        <w:t>provision</w:t>
      </w:r>
      <w:r>
        <w:rPr>
          <w:color w:val="231F20"/>
          <w:spacing w:val="-5"/>
          <w:w w:val="90"/>
        </w:rPr>
        <w:t xml:space="preserve"> </w:t>
      </w:r>
      <w:r>
        <w:rPr>
          <w:color w:val="231F20"/>
          <w:w w:val="90"/>
        </w:rPr>
        <w:t>of</w:t>
      </w:r>
      <w:r>
        <w:rPr>
          <w:color w:val="231F20"/>
          <w:spacing w:val="-5"/>
          <w:w w:val="90"/>
        </w:rPr>
        <w:t xml:space="preserve"> </w:t>
      </w:r>
      <w:r>
        <w:rPr>
          <w:color w:val="231F20"/>
          <w:w w:val="90"/>
        </w:rPr>
        <w:t>vital</w:t>
      </w:r>
      <w:r>
        <w:rPr>
          <w:color w:val="231F20"/>
          <w:spacing w:val="-5"/>
          <w:w w:val="90"/>
        </w:rPr>
        <w:t xml:space="preserve"> </w:t>
      </w:r>
      <w:r>
        <w:rPr>
          <w:color w:val="231F20"/>
          <w:w w:val="90"/>
        </w:rPr>
        <w:t>services</w:t>
      </w:r>
      <w:r>
        <w:rPr>
          <w:color w:val="231F20"/>
          <w:spacing w:val="-5"/>
          <w:w w:val="90"/>
        </w:rPr>
        <w:t xml:space="preserve"> </w:t>
      </w:r>
      <w:r>
        <w:rPr>
          <w:color w:val="231F20"/>
          <w:w w:val="90"/>
        </w:rPr>
        <w:t xml:space="preserve">by </w:t>
      </w:r>
      <w:r>
        <w:rPr>
          <w:color w:val="231F20"/>
        </w:rPr>
        <w:t>several</w:t>
      </w:r>
      <w:r>
        <w:rPr>
          <w:color w:val="231F20"/>
          <w:spacing w:val="-14"/>
        </w:rPr>
        <w:t xml:space="preserve"> </w:t>
      </w:r>
      <w:r>
        <w:rPr>
          <w:color w:val="231F20"/>
        </w:rPr>
        <w:t>firms.</w:t>
      </w:r>
    </w:p>
    <w:p w14:paraId="6C84CC1E" w14:textId="77777777" w:rsidR="00492FE9" w:rsidRDefault="00492FE9">
      <w:pPr>
        <w:pStyle w:val="BodyText"/>
        <w:spacing w:before="13"/>
      </w:pPr>
    </w:p>
    <w:p w14:paraId="3D979B8D" w14:textId="77777777" w:rsidR="00492FE9" w:rsidRDefault="005317B0">
      <w:pPr>
        <w:pStyle w:val="BodyText"/>
        <w:spacing w:line="259" w:lineRule="auto"/>
        <w:ind w:left="227" w:right="253"/>
      </w:pPr>
      <w:r>
        <w:rPr>
          <w:color w:val="231F20"/>
          <w:spacing w:val="-4"/>
        </w:rPr>
        <w:t>As</w:t>
      </w:r>
      <w:r>
        <w:rPr>
          <w:color w:val="231F20"/>
          <w:spacing w:val="-18"/>
        </w:rPr>
        <w:t xml:space="preserve"> </w:t>
      </w:r>
      <w:r>
        <w:rPr>
          <w:color w:val="231F20"/>
          <w:spacing w:val="-4"/>
        </w:rPr>
        <w:t>firms’</w:t>
      </w:r>
      <w:r>
        <w:rPr>
          <w:color w:val="231F20"/>
          <w:spacing w:val="-18"/>
        </w:rPr>
        <w:t xml:space="preserve"> </w:t>
      </w:r>
      <w:r>
        <w:rPr>
          <w:color w:val="231F20"/>
          <w:spacing w:val="-4"/>
        </w:rPr>
        <w:t>usage</w:t>
      </w:r>
      <w:r>
        <w:rPr>
          <w:color w:val="231F20"/>
          <w:spacing w:val="-18"/>
        </w:rPr>
        <w:t xml:space="preserve"> </w:t>
      </w:r>
      <w:r>
        <w:rPr>
          <w:color w:val="231F20"/>
          <w:spacing w:val="-4"/>
        </w:rPr>
        <w:t>of</w:t>
      </w:r>
      <w:r>
        <w:rPr>
          <w:color w:val="231F20"/>
          <w:spacing w:val="-18"/>
        </w:rPr>
        <w:t xml:space="preserve"> </w:t>
      </w:r>
      <w:r>
        <w:rPr>
          <w:color w:val="231F20"/>
          <w:spacing w:val="-4"/>
        </w:rPr>
        <w:t>third‑party</w:t>
      </w:r>
      <w:r>
        <w:rPr>
          <w:color w:val="231F20"/>
          <w:spacing w:val="-18"/>
        </w:rPr>
        <w:t xml:space="preserve"> </w:t>
      </w:r>
      <w:r>
        <w:rPr>
          <w:color w:val="231F20"/>
          <w:spacing w:val="-4"/>
        </w:rPr>
        <w:t>cloud</w:t>
      </w:r>
      <w:r>
        <w:rPr>
          <w:color w:val="231F20"/>
          <w:spacing w:val="-18"/>
        </w:rPr>
        <w:t xml:space="preserve"> </w:t>
      </w:r>
      <w:r>
        <w:rPr>
          <w:color w:val="231F20"/>
          <w:spacing w:val="-4"/>
        </w:rPr>
        <w:t>service</w:t>
      </w:r>
      <w:r>
        <w:rPr>
          <w:color w:val="231F20"/>
          <w:spacing w:val="-18"/>
        </w:rPr>
        <w:t xml:space="preserve"> </w:t>
      </w:r>
      <w:r>
        <w:rPr>
          <w:color w:val="231F20"/>
          <w:spacing w:val="-4"/>
        </w:rPr>
        <w:t>provision</w:t>
      </w:r>
      <w:r>
        <w:rPr>
          <w:color w:val="231F20"/>
          <w:spacing w:val="-18"/>
        </w:rPr>
        <w:t xml:space="preserve"> </w:t>
      </w:r>
      <w:r>
        <w:rPr>
          <w:color w:val="231F20"/>
          <w:spacing w:val="-4"/>
        </w:rPr>
        <w:t xml:space="preserve">is </w:t>
      </w:r>
      <w:r>
        <w:rPr>
          <w:color w:val="231F20"/>
          <w:w w:val="90"/>
        </w:rPr>
        <w:t>evolving,</w:t>
      </w:r>
      <w:r>
        <w:rPr>
          <w:color w:val="231F20"/>
          <w:spacing w:val="-12"/>
          <w:w w:val="90"/>
        </w:rPr>
        <w:t xml:space="preserve"> </w:t>
      </w:r>
      <w:r>
        <w:rPr>
          <w:color w:val="231F20"/>
          <w:w w:val="90"/>
        </w:rPr>
        <w:t>regulators</w:t>
      </w:r>
      <w:r>
        <w:rPr>
          <w:color w:val="231F20"/>
          <w:spacing w:val="-12"/>
          <w:w w:val="90"/>
        </w:rPr>
        <w:t xml:space="preserve"> </w:t>
      </w:r>
      <w:r>
        <w:rPr>
          <w:color w:val="231F20"/>
          <w:w w:val="90"/>
        </w:rPr>
        <w:t>are</w:t>
      </w:r>
      <w:r>
        <w:rPr>
          <w:color w:val="231F20"/>
          <w:spacing w:val="-12"/>
          <w:w w:val="90"/>
        </w:rPr>
        <w:t xml:space="preserve"> </w:t>
      </w:r>
      <w:r>
        <w:rPr>
          <w:color w:val="231F20"/>
          <w:w w:val="90"/>
        </w:rPr>
        <w:t>updating</w:t>
      </w:r>
      <w:r>
        <w:rPr>
          <w:color w:val="231F20"/>
          <w:spacing w:val="-11"/>
          <w:w w:val="90"/>
        </w:rPr>
        <w:t xml:space="preserve"> </w:t>
      </w:r>
      <w:r>
        <w:rPr>
          <w:color w:val="231F20"/>
          <w:w w:val="90"/>
        </w:rPr>
        <w:t>their</w:t>
      </w:r>
      <w:r>
        <w:rPr>
          <w:color w:val="231F20"/>
          <w:spacing w:val="-12"/>
          <w:w w:val="90"/>
        </w:rPr>
        <w:t xml:space="preserve"> </w:t>
      </w:r>
      <w:r>
        <w:rPr>
          <w:color w:val="231F20"/>
          <w:w w:val="90"/>
        </w:rPr>
        <w:t>guidance.</w:t>
      </w:r>
      <w:r>
        <w:rPr>
          <w:color w:val="231F20"/>
          <w:spacing w:val="-12"/>
          <w:w w:val="90"/>
        </w:rPr>
        <w:t xml:space="preserve"> </w:t>
      </w:r>
      <w:r>
        <w:rPr>
          <w:color w:val="231F20"/>
          <w:w w:val="90"/>
        </w:rPr>
        <w:t>The</w:t>
      </w:r>
      <w:r>
        <w:rPr>
          <w:color w:val="231F20"/>
          <w:spacing w:val="-12"/>
          <w:w w:val="90"/>
        </w:rPr>
        <w:t xml:space="preserve"> </w:t>
      </w:r>
      <w:r>
        <w:rPr>
          <w:color w:val="231F20"/>
          <w:w w:val="90"/>
        </w:rPr>
        <w:t xml:space="preserve">European </w:t>
      </w:r>
      <w:r>
        <w:rPr>
          <w:color w:val="231F20"/>
          <w:spacing w:val="-4"/>
        </w:rPr>
        <w:t>Banking</w:t>
      </w:r>
      <w:r>
        <w:rPr>
          <w:color w:val="231F20"/>
          <w:spacing w:val="-18"/>
        </w:rPr>
        <w:t xml:space="preserve"> </w:t>
      </w:r>
      <w:r>
        <w:rPr>
          <w:color w:val="231F20"/>
          <w:spacing w:val="-4"/>
        </w:rPr>
        <w:t>Authority</w:t>
      </w:r>
      <w:r>
        <w:rPr>
          <w:color w:val="231F20"/>
          <w:spacing w:val="-18"/>
        </w:rPr>
        <w:t xml:space="preserve"> </w:t>
      </w:r>
      <w:r>
        <w:rPr>
          <w:color w:val="231F20"/>
          <w:spacing w:val="-4"/>
        </w:rPr>
        <w:t>issued</w:t>
      </w:r>
      <w:r>
        <w:rPr>
          <w:color w:val="231F20"/>
          <w:spacing w:val="-18"/>
        </w:rPr>
        <w:t xml:space="preserve"> </w:t>
      </w:r>
      <w:hyperlink r:id="rId199">
        <w:r>
          <w:rPr>
            <w:color w:val="231F20"/>
            <w:spacing w:val="-4"/>
            <w:u w:val="single" w:color="231F20"/>
          </w:rPr>
          <w:t>Guidelines</w:t>
        </w:r>
      </w:hyperlink>
      <w:r>
        <w:rPr>
          <w:color w:val="231F20"/>
          <w:spacing w:val="-18"/>
        </w:rPr>
        <w:t xml:space="preserve"> </w:t>
      </w:r>
      <w:r>
        <w:rPr>
          <w:color w:val="231F20"/>
          <w:spacing w:val="-4"/>
        </w:rPr>
        <w:t>on</w:t>
      </w:r>
      <w:r>
        <w:rPr>
          <w:color w:val="231F20"/>
          <w:spacing w:val="-18"/>
        </w:rPr>
        <w:t xml:space="preserve"> </w:t>
      </w:r>
      <w:r>
        <w:rPr>
          <w:color w:val="231F20"/>
          <w:spacing w:val="-4"/>
        </w:rPr>
        <w:t>outsourcing</w:t>
      </w:r>
      <w:r>
        <w:rPr>
          <w:color w:val="231F20"/>
          <w:spacing w:val="-18"/>
        </w:rPr>
        <w:t xml:space="preserve"> </w:t>
      </w:r>
      <w:r>
        <w:rPr>
          <w:color w:val="231F20"/>
          <w:spacing w:val="-4"/>
        </w:rPr>
        <w:t xml:space="preserve">in </w:t>
      </w:r>
      <w:r>
        <w:rPr>
          <w:color w:val="231F20"/>
          <w:w w:val="90"/>
        </w:rPr>
        <w:t xml:space="preserve">February 2019. These replace and expand on the </w:t>
      </w:r>
      <w:hyperlink r:id="rId200">
        <w:r>
          <w:rPr>
            <w:color w:val="231F20"/>
            <w:spacing w:val="-4"/>
            <w:u w:val="single" w:color="231F20"/>
          </w:rPr>
          <w:t>Recommendations</w:t>
        </w:r>
      </w:hyperlink>
      <w:r>
        <w:rPr>
          <w:color w:val="231F20"/>
          <w:spacing w:val="-18"/>
        </w:rPr>
        <w:t xml:space="preserve"> </w:t>
      </w:r>
      <w:r>
        <w:rPr>
          <w:color w:val="231F20"/>
          <w:spacing w:val="-4"/>
        </w:rPr>
        <w:t>for</w:t>
      </w:r>
      <w:r>
        <w:rPr>
          <w:color w:val="231F20"/>
          <w:spacing w:val="-18"/>
        </w:rPr>
        <w:t xml:space="preserve"> </w:t>
      </w:r>
      <w:r>
        <w:rPr>
          <w:color w:val="231F20"/>
          <w:spacing w:val="-4"/>
        </w:rPr>
        <w:t>outsourcing</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cloud</w:t>
      </w:r>
      <w:r>
        <w:rPr>
          <w:color w:val="231F20"/>
          <w:spacing w:val="-18"/>
        </w:rPr>
        <w:t xml:space="preserve"> </w:t>
      </w:r>
      <w:r>
        <w:rPr>
          <w:color w:val="231F20"/>
          <w:spacing w:val="-4"/>
        </w:rPr>
        <w:t>service providers</w:t>
      </w:r>
      <w:r>
        <w:rPr>
          <w:color w:val="231F20"/>
          <w:spacing w:val="-18"/>
        </w:rPr>
        <w:t xml:space="preserve"> </w:t>
      </w:r>
      <w:r>
        <w:rPr>
          <w:color w:val="231F20"/>
          <w:spacing w:val="-4"/>
        </w:rPr>
        <w:t>that</w:t>
      </w:r>
      <w:r>
        <w:rPr>
          <w:color w:val="231F20"/>
          <w:spacing w:val="-18"/>
        </w:rPr>
        <w:t xml:space="preserve"> </w:t>
      </w:r>
      <w:r>
        <w:rPr>
          <w:color w:val="231F20"/>
          <w:spacing w:val="-4"/>
        </w:rPr>
        <w:t>had</w:t>
      </w:r>
      <w:r>
        <w:rPr>
          <w:color w:val="231F20"/>
          <w:spacing w:val="-18"/>
        </w:rPr>
        <w:t xml:space="preserve"> </w:t>
      </w:r>
      <w:r>
        <w:rPr>
          <w:color w:val="231F20"/>
          <w:spacing w:val="-4"/>
        </w:rPr>
        <w:t>applied</w:t>
      </w:r>
      <w:r>
        <w:rPr>
          <w:color w:val="231F20"/>
          <w:spacing w:val="-18"/>
        </w:rPr>
        <w:t xml:space="preserve"> </w:t>
      </w:r>
      <w:r>
        <w:rPr>
          <w:color w:val="231F20"/>
          <w:spacing w:val="-4"/>
        </w:rPr>
        <w:t>from</w:t>
      </w:r>
      <w:r>
        <w:rPr>
          <w:color w:val="231F20"/>
          <w:spacing w:val="-18"/>
        </w:rPr>
        <w:t xml:space="preserve"> </w:t>
      </w:r>
      <w:r>
        <w:rPr>
          <w:color w:val="231F20"/>
          <w:spacing w:val="-4"/>
        </w:rPr>
        <w:t>July</w:t>
      </w:r>
      <w:r>
        <w:rPr>
          <w:color w:val="231F20"/>
          <w:spacing w:val="-18"/>
        </w:rPr>
        <w:t xml:space="preserve"> </w:t>
      </w:r>
      <w:r>
        <w:rPr>
          <w:color w:val="231F20"/>
          <w:spacing w:val="-4"/>
        </w:rPr>
        <w:t>2018.</w:t>
      </w:r>
      <w:r>
        <w:rPr>
          <w:color w:val="231F20"/>
          <w:spacing w:val="-18"/>
        </w:rPr>
        <w:t xml:space="preserve"> </w:t>
      </w:r>
      <w:r>
        <w:rPr>
          <w:color w:val="231F20"/>
          <w:spacing w:val="-4"/>
        </w:rPr>
        <w:t>The</w:t>
      </w:r>
      <w:r>
        <w:rPr>
          <w:color w:val="231F20"/>
          <w:spacing w:val="-18"/>
        </w:rPr>
        <w:t xml:space="preserve"> </w:t>
      </w:r>
      <w:r>
        <w:rPr>
          <w:color w:val="231F20"/>
          <w:spacing w:val="-4"/>
        </w:rPr>
        <w:t>PRA</w:t>
      </w:r>
      <w:r>
        <w:rPr>
          <w:color w:val="231F20"/>
          <w:spacing w:val="-18"/>
        </w:rPr>
        <w:t xml:space="preserve"> </w:t>
      </w:r>
      <w:r>
        <w:rPr>
          <w:color w:val="231F20"/>
          <w:spacing w:val="-4"/>
        </w:rPr>
        <w:t>will publish</w:t>
      </w:r>
      <w:r>
        <w:rPr>
          <w:color w:val="231F20"/>
          <w:spacing w:val="-18"/>
        </w:rPr>
        <w:t xml:space="preserve"> </w:t>
      </w:r>
      <w:r>
        <w:rPr>
          <w:color w:val="231F20"/>
          <w:spacing w:val="-4"/>
        </w:rPr>
        <w:t>a</w:t>
      </w:r>
      <w:r>
        <w:rPr>
          <w:color w:val="231F20"/>
          <w:spacing w:val="-18"/>
        </w:rPr>
        <w:t xml:space="preserve"> </w:t>
      </w:r>
      <w:r>
        <w:rPr>
          <w:color w:val="231F20"/>
          <w:spacing w:val="-4"/>
        </w:rPr>
        <w:t>supervisory</w:t>
      </w:r>
      <w:r>
        <w:rPr>
          <w:color w:val="231F20"/>
          <w:spacing w:val="-18"/>
        </w:rPr>
        <w:t xml:space="preserve"> </w:t>
      </w:r>
      <w:r>
        <w:rPr>
          <w:color w:val="231F20"/>
          <w:spacing w:val="-4"/>
        </w:rPr>
        <w:t>statement</w:t>
      </w:r>
      <w:r>
        <w:rPr>
          <w:color w:val="231F20"/>
          <w:spacing w:val="-18"/>
        </w:rPr>
        <w:t xml:space="preserve"> </w:t>
      </w:r>
      <w:r>
        <w:rPr>
          <w:color w:val="231F20"/>
          <w:spacing w:val="-4"/>
        </w:rPr>
        <w:t>for</w:t>
      </w:r>
      <w:r>
        <w:rPr>
          <w:color w:val="231F20"/>
          <w:spacing w:val="-18"/>
        </w:rPr>
        <w:t xml:space="preserve"> </w:t>
      </w:r>
      <w:r>
        <w:rPr>
          <w:color w:val="231F20"/>
          <w:spacing w:val="-4"/>
        </w:rPr>
        <w:t>consultation</w:t>
      </w:r>
      <w:r>
        <w:rPr>
          <w:color w:val="231F20"/>
          <w:spacing w:val="-18"/>
        </w:rPr>
        <w:t xml:space="preserve"> </w:t>
      </w:r>
      <w:r>
        <w:rPr>
          <w:color w:val="231F20"/>
          <w:spacing w:val="-4"/>
        </w:rPr>
        <w:t>before</w:t>
      </w:r>
      <w:r>
        <w:rPr>
          <w:color w:val="231F20"/>
          <w:spacing w:val="-18"/>
        </w:rPr>
        <w:t xml:space="preserve"> </w:t>
      </w:r>
      <w:r>
        <w:rPr>
          <w:color w:val="231F20"/>
          <w:spacing w:val="-4"/>
        </w:rPr>
        <w:t xml:space="preserve">the </w:t>
      </w:r>
      <w:r>
        <w:rPr>
          <w:color w:val="231F20"/>
          <w:spacing w:val="-6"/>
        </w:rPr>
        <w:t>end</w:t>
      </w:r>
      <w:r>
        <w:rPr>
          <w:color w:val="231F20"/>
          <w:spacing w:val="-12"/>
        </w:rPr>
        <w:t xml:space="preserve"> </w:t>
      </w:r>
      <w:r>
        <w:rPr>
          <w:color w:val="231F20"/>
          <w:spacing w:val="-6"/>
        </w:rPr>
        <w:t>of</w:t>
      </w:r>
      <w:r>
        <w:rPr>
          <w:color w:val="231F20"/>
          <w:spacing w:val="-12"/>
        </w:rPr>
        <w:t xml:space="preserve"> </w:t>
      </w:r>
      <w:r>
        <w:rPr>
          <w:color w:val="231F20"/>
          <w:spacing w:val="-6"/>
        </w:rPr>
        <w:t>2019,</w:t>
      </w:r>
      <w:r>
        <w:rPr>
          <w:color w:val="231F20"/>
          <w:spacing w:val="-12"/>
        </w:rPr>
        <w:t xml:space="preserve"> </w:t>
      </w:r>
      <w:r>
        <w:rPr>
          <w:color w:val="231F20"/>
          <w:spacing w:val="-6"/>
        </w:rPr>
        <w:t>describing</w:t>
      </w:r>
      <w:r>
        <w:rPr>
          <w:color w:val="231F20"/>
          <w:spacing w:val="-12"/>
        </w:rPr>
        <w:t xml:space="preserve"> </w:t>
      </w:r>
      <w:r>
        <w:rPr>
          <w:color w:val="231F20"/>
          <w:spacing w:val="-6"/>
        </w:rPr>
        <w:t>its</w:t>
      </w:r>
      <w:r>
        <w:rPr>
          <w:color w:val="231F20"/>
          <w:spacing w:val="-12"/>
        </w:rPr>
        <w:t xml:space="preserve"> </w:t>
      </w:r>
      <w:proofErr w:type="spellStart"/>
      <w:r>
        <w:rPr>
          <w:color w:val="231F20"/>
          <w:spacing w:val="-6"/>
        </w:rPr>
        <w:t>modernised</w:t>
      </w:r>
      <w:proofErr w:type="spellEnd"/>
      <w:r>
        <w:rPr>
          <w:color w:val="231F20"/>
          <w:spacing w:val="-12"/>
        </w:rPr>
        <w:t xml:space="preserve"> </w:t>
      </w:r>
      <w:r>
        <w:rPr>
          <w:color w:val="231F20"/>
          <w:spacing w:val="-6"/>
        </w:rPr>
        <w:t>policy</w:t>
      </w:r>
      <w:r>
        <w:rPr>
          <w:color w:val="231F20"/>
          <w:spacing w:val="-12"/>
        </w:rPr>
        <w:t xml:space="preserve"> </w:t>
      </w:r>
      <w:r>
        <w:rPr>
          <w:color w:val="231F20"/>
          <w:spacing w:val="-6"/>
        </w:rPr>
        <w:t>framework</w:t>
      </w:r>
      <w:r>
        <w:rPr>
          <w:color w:val="231F20"/>
          <w:spacing w:val="-12"/>
        </w:rPr>
        <w:t xml:space="preserve"> </w:t>
      </w:r>
      <w:r>
        <w:rPr>
          <w:color w:val="231F20"/>
          <w:spacing w:val="-6"/>
        </w:rPr>
        <w:t xml:space="preserve">on </w:t>
      </w:r>
      <w:r>
        <w:rPr>
          <w:color w:val="231F20"/>
          <w:w w:val="90"/>
        </w:rPr>
        <w:t xml:space="preserve">outsourcing arrangements. As set out in </w:t>
      </w:r>
      <w:hyperlink r:id="rId201">
        <w:r>
          <w:rPr>
            <w:color w:val="231F20"/>
            <w:w w:val="90"/>
            <w:u w:val="single" w:color="231F20"/>
          </w:rPr>
          <w:t xml:space="preserve">the Bank’s response </w:t>
        </w:r>
      </w:hyperlink>
      <w:r>
        <w:rPr>
          <w:color w:val="231F20"/>
          <w:w w:val="90"/>
        </w:rPr>
        <w:t xml:space="preserve"> </w:t>
      </w:r>
      <w:hyperlink r:id="rId202">
        <w:r>
          <w:rPr>
            <w:color w:val="231F20"/>
            <w:spacing w:val="-4"/>
            <w:u w:val="single" w:color="231F20"/>
          </w:rPr>
          <w:t>to</w:t>
        </w:r>
        <w:r>
          <w:rPr>
            <w:color w:val="231F20"/>
            <w:spacing w:val="-20"/>
            <w:u w:val="single" w:color="231F20"/>
          </w:rPr>
          <w:t xml:space="preserve"> </w:t>
        </w:r>
        <w:r>
          <w:rPr>
            <w:color w:val="231F20"/>
            <w:spacing w:val="-4"/>
            <w:u w:val="single" w:color="231F20"/>
          </w:rPr>
          <w:t>the</w:t>
        </w:r>
        <w:r>
          <w:rPr>
            <w:color w:val="231F20"/>
            <w:spacing w:val="-18"/>
            <w:u w:val="single" w:color="231F20"/>
          </w:rPr>
          <w:t xml:space="preserve"> </w:t>
        </w:r>
        <w:r>
          <w:rPr>
            <w:color w:val="231F20"/>
            <w:spacing w:val="-4"/>
            <w:u w:val="single" w:color="231F20"/>
          </w:rPr>
          <w:t>van</w:t>
        </w:r>
        <w:r>
          <w:rPr>
            <w:color w:val="231F20"/>
            <w:spacing w:val="-18"/>
            <w:u w:val="single" w:color="231F20"/>
          </w:rPr>
          <w:t xml:space="preserve"> </w:t>
        </w:r>
        <w:r>
          <w:rPr>
            <w:color w:val="231F20"/>
            <w:spacing w:val="-4"/>
            <w:u w:val="single" w:color="231F20"/>
          </w:rPr>
          <w:t>Steenis</w:t>
        </w:r>
        <w:r>
          <w:rPr>
            <w:color w:val="231F20"/>
            <w:spacing w:val="-18"/>
            <w:u w:val="single" w:color="231F20"/>
          </w:rPr>
          <w:t xml:space="preserve"> </w:t>
        </w:r>
        <w:r>
          <w:rPr>
            <w:color w:val="231F20"/>
            <w:spacing w:val="-4"/>
            <w:u w:val="single" w:color="231F20"/>
          </w:rPr>
          <w:t>review</w:t>
        </w:r>
      </w:hyperlink>
      <w:r>
        <w:rPr>
          <w:color w:val="231F20"/>
          <w:spacing w:val="-4"/>
        </w:rPr>
        <w:t>,</w:t>
      </w:r>
      <w:r>
        <w:rPr>
          <w:color w:val="231F20"/>
          <w:spacing w:val="-18"/>
        </w:rPr>
        <w:t xml:space="preserve"> </w:t>
      </w:r>
      <w:r>
        <w:rPr>
          <w:color w:val="231F20"/>
          <w:spacing w:val="-4"/>
        </w:rPr>
        <w:t>this</w:t>
      </w:r>
      <w:r>
        <w:rPr>
          <w:color w:val="231F20"/>
          <w:spacing w:val="-18"/>
        </w:rPr>
        <w:t xml:space="preserve"> </w:t>
      </w:r>
      <w:r>
        <w:rPr>
          <w:color w:val="231F20"/>
          <w:spacing w:val="-4"/>
        </w:rPr>
        <w:t>will</w:t>
      </w:r>
      <w:r>
        <w:rPr>
          <w:color w:val="231F20"/>
          <w:spacing w:val="-18"/>
        </w:rPr>
        <w:t xml:space="preserve"> </w:t>
      </w:r>
      <w:r>
        <w:rPr>
          <w:color w:val="231F20"/>
          <w:spacing w:val="-4"/>
        </w:rPr>
        <w:t>include</w:t>
      </w:r>
      <w:r>
        <w:rPr>
          <w:color w:val="231F20"/>
          <w:spacing w:val="-18"/>
        </w:rPr>
        <w:t xml:space="preserve"> </w:t>
      </w:r>
      <w:r>
        <w:rPr>
          <w:color w:val="231F20"/>
          <w:spacing w:val="-4"/>
        </w:rPr>
        <w:t>a</w:t>
      </w:r>
      <w:r>
        <w:rPr>
          <w:color w:val="231F20"/>
          <w:spacing w:val="-18"/>
        </w:rPr>
        <w:t xml:space="preserve"> </w:t>
      </w:r>
      <w:r>
        <w:rPr>
          <w:color w:val="231F20"/>
          <w:spacing w:val="-4"/>
        </w:rPr>
        <w:t>focus</w:t>
      </w:r>
      <w:r>
        <w:rPr>
          <w:color w:val="231F20"/>
          <w:spacing w:val="-18"/>
        </w:rPr>
        <w:t xml:space="preserve"> </w:t>
      </w:r>
      <w:r>
        <w:rPr>
          <w:color w:val="231F20"/>
          <w:spacing w:val="-4"/>
        </w:rPr>
        <w:t>on</w:t>
      </w:r>
      <w:r>
        <w:rPr>
          <w:color w:val="231F20"/>
          <w:spacing w:val="-18"/>
        </w:rPr>
        <w:t xml:space="preserve"> </w:t>
      </w:r>
      <w:r>
        <w:rPr>
          <w:color w:val="231F20"/>
          <w:spacing w:val="-4"/>
        </w:rPr>
        <w:t>cloud technology</w:t>
      </w:r>
      <w:r>
        <w:rPr>
          <w:color w:val="231F20"/>
          <w:spacing w:val="-18"/>
        </w:rPr>
        <w:t xml:space="preserve"> </w:t>
      </w:r>
      <w:r>
        <w:rPr>
          <w:color w:val="231F20"/>
          <w:spacing w:val="-4"/>
        </w:rPr>
        <w:t>and</w:t>
      </w:r>
      <w:r>
        <w:rPr>
          <w:color w:val="231F20"/>
          <w:spacing w:val="-18"/>
        </w:rPr>
        <w:t xml:space="preserve"> </w:t>
      </w:r>
      <w:r>
        <w:rPr>
          <w:color w:val="231F20"/>
          <w:spacing w:val="-4"/>
        </w:rPr>
        <w:t>set</w:t>
      </w:r>
      <w:r>
        <w:rPr>
          <w:color w:val="231F20"/>
          <w:spacing w:val="-18"/>
        </w:rPr>
        <w:t xml:space="preserve"> </w:t>
      </w:r>
      <w:r>
        <w:rPr>
          <w:color w:val="231F20"/>
          <w:spacing w:val="-4"/>
        </w:rPr>
        <w:t>out</w:t>
      </w:r>
      <w:r>
        <w:rPr>
          <w:color w:val="231F20"/>
          <w:spacing w:val="-18"/>
        </w:rPr>
        <w:t xml:space="preserve"> </w:t>
      </w:r>
      <w:r>
        <w:rPr>
          <w:color w:val="231F20"/>
          <w:spacing w:val="-4"/>
        </w:rPr>
        <w:t>conditions</w:t>
      </w:r>
      <w:r>
        <w:rPr>
          <w:color w:val="231F20"/>
          <w:spacing w:val="-18"/>
        </w:rPr>
        <w:t xml:space="preserve"> </w:t>
      </w:r>
      <w:r>
        <w:rPr>
          <w:color w:val="231F20"/>
          <w:spacing w:val="-4"/>
        </w:rPr>
        <w:t>that</w:t>
      </w:r>
      <w:r>
        <w:rPr>
          <w:color w:val="231F20"/>
          <w:spacing w:val="-18"/>
        </w:rPr>
        <w:t xml:space="preserve"> </w:t>
      </w:r>
      <w:r>
        <w:rPr>
          <w:color w:val="231F20"/>
          <w:spacing w:val="-4"/>
        </w:rPr>
        <w:t>can</w:t>
      </w:r>
      <w:r>
        <w:rPr>
          <w:color w:val="231F20"/>
          <w:spacing w:val="-18"/>
        </w:rPr>
        <w:t xml:space="preserve"> </w:t>
      </w:r>
      <w:r>
        <w:rPr>
          <w:color w:val="231F20"/>
          <w:spacing w:val="-4"/>
        </w:rPr>
        <w:t>help</w:t>
      </w:r>
      <w:r>
        <w:rPr>
          <w:color w:val="231F20"/>
          <w:spacing w:val="-18"/>
        </w:rPr>
        <w:t xml:space="preserve"> </w:t>
      </w:r>
      <w:r>
        <w:rPr>
          <w:color w:val="231F20"/>
          <w:spacing w:val="-4"/>
        </w:rPr>
        <w:t>give</w:t>
      </w:r>
      <w:r>
        <w:rPr>
          <w:color w:val="231F20"/>
          <w:spacing w:val="-18"/>
        </w:rPr>
        <w:t xml:space="preserve"> </w:t>
      </w:r>
      <w:r>
        <w:rPr>
          <w:color w:val="231F20"/>
          <w:spacing w:val="-4"/>
        </w:rPr>
        <w:t xml:space="preserve">firms </w:t>
      </w:r>
      <w:r>
        <w:rPr>
          <w:color w:val="231F20"/>
          <w:w w:val="90"/>
        </w:rPr>
        <w:t xml:space="preserve">assurance on its use. And the FPC will review the provision of </w:t>
      </w:r>
      <w:r>
        <w:rPr>
          <w:color w:val="231F20"/>
          <w:spacing w:val="-4"/>
        </w:rPr>
        <w:t>cloud</w:t>
      </w:r>
      <w:r>
        <w:rPr>
          <w:color w:val="231F20"/>
          <w:spacing w:val="-18"/>
        </w:rPr>
        <w:t xml:space="preserve"> </w:t>
      </w:r>
      <w:r>
        <w:rPr>
          <w:color w:val="231F20"/>
          <w:spacing w:val="-4"/>
        </w:rPr>
        <w:t>services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second</w:t>
      </w:r>
      <w:r>
        <w:rPr>
          <w:color w:val="231F20"/>
          <w:spacing w:val="-18"/>
        </w:rPr>
        <w:t xml:space="preserve"> </w:t>
      </w:r>
      <w:r>
        <w:rPr>
          <w:color w:val="231F20"/>
          <w:spacing w:val="-4"/>
        </w:rPr>
        <w:t>half</w:t>
      </w:r>
      <w:r>
        <w:rPr>
          <w:color w:val="231F20"/>
          <w:spacing w:val="-18"/>
        </w:rPr>
        <w:t xml:space="preserve"> </w:t>
      </w:r>
      <w:r>
        <w:rPr>
          <w:color w:val="231F20"/>
          <w:spacing w:val="-4"/>
        </w:rPr>
        <w:t xml:space="preserve">of </w:t>
      </w:r>
      <w:r>
        <w:rPr>
          <w:color w:val="231F20"/>
          <w:spacing w:val="-2"/>
        </w:rPr>
        <w:t>2019.</w:t>
      </w:r>
    </w:p>
    <w:p w14:paraId="7C37456A" w14:textId="77777777" w:rsidR="00492FE9" w:rsidRDefault="00492FE9">
      <w:pPr>
        <w:pStyle w:val="BodyText"/>
        <w:spacing w:before="19"/>
      </w:pPr>
    </w:p>
    <w:p w14:paraId="6F6EE180" w14:textId="77777777" w:rsidR="00492FE9" w:rsidRDefault="005317B0">
      <w:pPr>
        <w:spacing w:line="266" w:lineRule="auto"/>
        <w:ind w:left="227" w:right="224"/>
        <w:rPr>
          <w:rFonts w:ascii="Cambria"/>
          <w:i/>
          <w:sz w:val="20"/>
        </w:rPr>
      </w:pPr>
      <w:r>
        <w:rPr>
          <w:rFonts w:ascii="Cambria"/>
          <w:i/>
          <w:color w:val="AB3E97"/>
          <w:w w:val="90"/>
          <w:sz w:val="20"/>
        </w:rPr>
        <w:t>The FPC continues to monitor progress in mitigating the financial</w:t>
      </w:r>
      <w:r>
        <w:rPr>
          <w:rFonts w:ascii="Cambria"/>
          <w:i/>
          <w:color w:val="AB3E97"/>
          <w:sz w:val="20"/>
        </w:rPr>
        <w:t xml:space="preserve"> </w:t>
      </w:r>
      <w:r>
        <w:rPr>
          <w:rFonts w:ascii="Cambria"/>
          <w:i/>
          <w:color w:val="AB3E97"/>
          <w:spacing w:val="-2"/>
          <w:sz w:val="20"/>
        </w:rPr>
        <w:t>stability</w:t>
      </w:r>
      <w:r>
        <w:rPr>
          <w:rFonts w:ascii="Cambria"/>
          <w:i/>
          <w:color w:val="AB3E97"/>
          <w:spacing w:val="-10"/>
          <w:sz w:val="20"/>
        </w:rPr>
        <w:t xml:space="preserve"> </w:t>
      </w:r>
      <w:r>
        <w:rPr>
          <w:rFonts w:ascii="Cambria"/>
          <w:i/>
          <w:color w:val="AB3E97"/>
          <w:spacing w:val="-2"/>
          <w:sz w:val="20"/>
        </w:rPr>
        <w:t>risks</w:t>
      </w:r>
      <w:r>
        <w:rPr>
          <w:rFonts w:ascii="Cambria"/>
          <w:i/>
          <w:color w:val="AB3E97"/>
          <w:spacing w:val="-9"/>
          <w:sz w:val="20"/>
        </w:rPr>
        <w:t xml:space="preserve"> </w:t>
      </w:r>
      <w:r>
        <w:rPr>
          <w:rFonts w:ascii="Cambria"/>
          <w:i/>
          <w:color w:val="AB3E97"/>
          <w:spacing w:val="-2"/>
          <w:sz w:val="20"/>
        </w:rPr>
        <w:t>around</w:t>
      </w:r>
      <w:r>
        <w:rPr>
          <w:rFonts w:ascii="Cambria"/>
          <w:i/>
          <w:color w:val="AB3E97"/>
          <w:spacing w:val="-9"/>
          <w:sz w:val="20"/>
        </w:rPr>
        <w:t xml:space="preserve"> </w:t>
      </w:r>
      <w:r>
        <w:rPr>
          <w:rFonts w:ascii="Cambria"/>
          <w:i/>
          <w:color w:val="AB3E97"/>
          <w:spacing w:val="-2"/>
          <w:sz w:val="20"/>
        </w:rPr>
        <w:t>Libor.</w:t>
      </w:r>
    </w:p>
    <w:p w14:paraId="0BCDDE38" w14:textId="77777777" w:rsidR="00492FE9" w:rsidRDefault="005317B0">
      <w:pPr>
        <w:pStyle w:val="BodyText"/>
        <w:spacing w:line="259" w:lineRule="auto"/>
        <w:ind w:left="227" w:right="224"/>
      </w:pPr>
      <w:r>
        <w:rPr>
          <w:color w:val="231F20"/>
          <w:spacing w:val="-6"/>
        </w:rPr>
        <w:t>In</w:t>
      </w:r>
      <w:r>
        <w:rPr>
          <w:color w:val="231F20"/>
          <w:spacing w:val="-15"/>
        </w:rPr>
        <w:t xml:space="preserve"> </w:t>
      </w:r>
      <w:r>
        <w:rPr>
          <w:color w:val="231F20"/>
          <w:spacing w:val="-6"/>
        </w:rPr>
        <w:t>November</w:t>
      </w:r>
      <w:r>
        <w:rPr>
          <w:color w:val="231F20"/>
          <w:spacing w:val="-15"/>
        </w:rPr>
        <w:t xml:space="preserve"> </w:t>
      </w:r>
      <w:r>
        <w:rPr>
          <w:color w:val="231F20"/>
          <w:spacing w:val="-6"/>
        </w:rPr>
        <w:t>2018,</w:t>
      </w:r>
      <w:r>
        <w:rPr>
          <w:color w:val="231F20"/>
          <w:spacing w:val="-15"/>
        </w:rPr>
        <w:t xml:space="preserve"> </w:t>
      </w: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agreed</w:t>
      </w:r>
      <w:r>
        <w:rPr>
          <w:color w:val="231F20"/>
          <w:spacing w:val="-15"/>
        </w:rPr>
        <w:t xml:space="preserve"> </w:t>
      </w:r>
      <w:r>
        <w:rPr>
          <w:color w:val="231F20"/>
          <w:spacing w:val="-6"/>
        </w:rPr>
        <w:t>that</w:t>
      </w:r>
      <w:r>
        <w:rPr>
          <w:color w:val="231F20"/>
          <w:spacing w:val="-15"/>
        </w:rPr>
        <w:t xml:space="preserve"> </w:t>
      </w:r>
      <w:r>
        <w:rPr>
          <w:color w:val="231F20"/>
          <w:spacing w:val="-6"/>
        </w:rPr>
        <w:t>it</w:t>
      </w:r>
      <w:r>
        <w:rPr>
          <w:color w:val="231F20"/>
          <w:spacing w:val="-15"/>
        </w:rPr>
        <w:t xml:space="preserve"> </w:t>
      </w:r>
      <w:r>
        <w:rPr>
          <w:color w:val="231F20"/>
          <w:spacing w:val="-6"/>
        </w:rPr>
        <w:t>would</w:t>
      </w:r>
      <w:r>
        <w:rPr>
          <w:color w:val="231F20"/>
          <w:spacing w:val="-15"/>
        </w:rPr>
        <w:t xml:space="preserve"> </w:t>
      </w:r>
      <w:r>
        <w:rPr>
          <w:color w:val="231F20"/>
          <w:spacing w:val="-6"/>
        </w:rPr>
        <w:t>continue</w:t>
      </w:r>
      <w:r>
        <w:rPr>
          <w:color w:val="231F20"/>
          <w:spacing w:val="-15"/>
        </w:rPr>
        <w:t xml:space="preserve"> </w:t>
      </w:r>
      <w:r>
        <w:rPr>
          <w:color w:val="231F20"/>
          <w:spacing w:val="-6"/>
        </w:rPr>
        <w:t xml:space="preserve">to </w:t>
      </w:r>
      <w:r>
        <w:rPr>
          <w:color w:val="231F20"/>
          <w:spacing w:val="-4"/>
        </w:rPr>
        <w:t>monitor</w:t>
      </w:r>
      <w:r>
        <w:rPr>
          <w:color w:val="231F20"/>
          <w:spacing w:val="-18"/>
        </w:rPr>
        <w:t xml:space="preserve"> </w:t>
      </w:r>
      <w:r>
        <w:rPr>
          <w:color w:val="231F20"/>
          <w:spacing w:val="-4"/>
        </w:rPr>
        <w:t>progress</w:t>
      </w:r>
      <w:r>
        <w:rPr>
          <w:color w:val="231F20"/>
          <w:spacing w:val="-18"/>
        </w:rPr>
        <w:t xml:space="preserve"> </w:t>
      </w:r>
      <w:r>
        <w:rPr>
          <w:color w:val="231F20"/>
          <w:spacing w:val="-4"/>
        </w:rPr>
        <w:t>on</w:t>
      </w:r>
      <w:r>
        <w:rPr>
          <w:color w:val="231F20"/>
          <w:spacing w:val="-18"/>
        </w:rPr>
        <w:t xml:space="preserve"> </w:t>
      </w:r>
      <w:r>
        <w:rPr>
          <w:color w:val="231F20"/>
          <w:spacing w:val="-4"/>
        </w:rPr>
        <w:t>the</w:t>
      </w:r>
      <w:r>
        <w:rPr>
          <w:color w:val="231F20"/>
          <w:spacing w:val="-18"/>
        </w:rPr>
        <w:t xml:space="preserve"> </w:t>
      </w:r>
      <w:r>
        <w:rPr>
          <w:color w:val="231F20"/>
          <w:spacing w:val="-4"/>
        </w:rPr>
        <w:t>risks</w:t>
      </w:r>
      <w:r>
        <w:rPr>
          <w:color w:val="231F20"/>
          <w:spacing w:val="-18"/>
        </w:rPr>
        <w:t xml:space="preserve"> </w:t>
      </w:r>
      <w:r>
        <w:rPr>
          <w:color w:val="231F20"/>
          <w:spacing w:val="-4"/>
        </w:rPr>
        <w:t>associated</w:t>
      </w:r>
      <w:r>
        <w:rPr>
          <w:color w:val="231F20"/>
          <w:spacing w:val="-18"/>
        </w:rPr>
        <w:t xml:space="preserve"> </w:t>
      </w:r>
      <w:r>
        <w:rPr>
          <w:color w:val="231F20"/>
          <w:spacing w:val="-4"/>
        </w:rPr>
        <w:t>with</w:t>
      </w:r>
      <w:r>
        <w:rPr>
          <w:color w:val="231F20"/>
          <w:spacing w:val="-18"/>
        </w:rPr>
        <w:t xml:space="preserve"> </w:t>
      </w:r>
      <w:r>
        <w:rPr>
          <w:color w:val="231F20"/>
          <w:spacing w:val="-4"/>
        </w:rPr>
        <w:t>financial markets’</w:t>
      </w:r>
      <w:r>
        <w:rPr>
          <w:color w:val="231F20"/>
          <w:spacing w:val="-18"/>
        </w:rPr>
        <w:t xml:space="preserve"> </w:t>
      </w:r>
      <w:r>
        <w:rPr>
          <w:color w:val="231F20"/>
          <w:spacing w:val="-4"/>
        </w:rPr>
        <w:t>reliance</w:t>
      </w:r>
      <w:r>
        <w:rPr>
          <w:color w:val="231F20"/>
          <w:spacing w:val="-18"/>
        </w:rPr>
        <w:t xml:space="preserve"> </w:t>
      </w:r>
      <w:r>
        <w:rPr>
          <w:color w:val="231F20"/>
          <w:spacing w:val="-4"/>
        </w:rPr>
        <w:t>on</w:t>
      </w:r>
      <w:r>
        <w:rPr>
          <w:color w:val="231F20"/>
          <w:spacing w:val="-18"/>
        </w:rPr>
        <w:t xml:space="preserve"> </w:t>
      </w:r>
      <w:r>
        <w:rPr>
          <w:color w:val="231F20"/>
          <w:spacing w:val="-4"/>
        </w:rPr>
        <w:t>Libor.</w:t>
      </w:r>
      <w:r>
        <w:rPr>
          <w:color w:val="231F20"/>
          <w:spacing w:val="-18"/>
        </w:rPr>
        <w:t xml:space="preserve"> </w:t>
      </w:r>
      <w:r>
        <w:rPr>
          <w:color w:val="231F20"/>
          <w:spacing w:val="-4"/>
        </w:rPr>
        <w:t>There</w:t>
      </w:r>
      <w:r>
        <w:rPr>
          <w:color w:val="231F20"/>
          <w:spacing w:val="-18"/>
        </w:rPr>
        <w:t xml:space="preserve"> </w:t>
      </w:r>
      <w:r>
        <w:rPr>
          <w:color w:val="231F20"/>
          <w:spacing w:val="-4"/>
        </w:rPr>
        <w:t>is</w:t>
      </w:r>
      <w:r>
        <w:rPr>
          <w:color w:val="231F20"/>
          <w:spacing w:val="-18"/>
        </w:rPr>
        <w:t xml:space="preserve"> </w:t>
      </w:r>
      <w:r>
        <w:rPr>
          <w:color w:val="231F20"/>
          <w:spacing w:val="-4"/>
        </w:rPr>
        <w:t>no</w:t>
      </w:r>
      <w:r>
        <w:rPr>
          <w:color w:val="231F20"/>
          <w:spacing w:val="-18"/>
        </w:rPr>
        <w:t xml:space="preserve"> </w:t>
      </w:r>
      <w:r>
        <w:rPr>
          <w:color w:val="231F20"/>
          <w:spacing w:val="-4"/>
        </w:rPr>
        <w:t>justification</w:t>
      </w:r>
      <w:r>
        <w:rPr>
          <w:color w:val="231F20"/>
          <w:spacing w:val="-18"/>
        </w:rPr>
        <w:t xml:space="preserve"> </w:t>
      </w:r>
      <w:r>
        <w:rPr>
          <w:color w:val="231F20"/>
          <w:spacing w:val="-4"/>
        </w:rPr>
        <w:t>for</w:t>
      </w:r>
      <w:r>
        <w:rPr>
          <w:color w:val="231F20"/>
          <w:spacing w:val="-18"/>
        </w:rPr>
        <w:t xml:space="preserve"> </w:t>
      </w:r>
      <w:r>
        <w:rPr>
          <w:color w:val="231F20"/>
          <w:spacing w:val="-4"/>
        </w:rPr>
        <w:t xml:space="preserve">firms </w:t>
      </w:r>
      <w:r>
        <w:rPr>
          <w:color w:val="231F20"/>
          <w:spacing w:val="-6"/>
        </w:rPr>
        <w:t>continuing</w:t>
      </w:r>
      <w:r>
        <w:rPr>
          <w:color w:val="231F20"/>
          <w:spacing w:val="-14"/>
        </w:rPr>
        <w:t xml:space="preserve"> </w:t>
      </w:r>
      <w:r>
        <w:rPr>
          <w:color w:val="231F20"/>
          <w:spacing w:val="-6"/>
        </w:rPr>
        <w:t>to</w:t>
      </w:r>
      <w:r>
        <w:rPr>
          <w:color w:val="231F20"/>
          <w:spacing w:val="-14"/>
        </w:rPr>
        <w:t xml:space="preserve"> </w:t>
      </w:r>
      <w:r>
        <w:rPr>
          <w:color w:val="231F20"/>
          <w:spacing w:val="-6"/>
        </w:rPr>
        <w:t>increase</w:t>
      </w:r>
      <w:r>
        <w:rPr>
          <w:color w:val="231F20"/>
          <w:spacing w:val="-14"/>
        </w:rPr>
        <w:t xml:space="preserve"> </w:t>
      </w:r>
      <w:r>
        <w:rPr>
          <w:color w:val="231F20"/>
          <w:spacing w:val="-6"/>
        </w:rPr>
        <w:t>their</w:t>
      </w:r>
      <w:r>
        <w:rPr>
          <w:color w:val="231F20"/>
          <w:spacing w:val="-14"/>
        </w:rPr>
        <w:t xml:space="preserve"> </w:t>
      </w:r>
      <w:r>
        <w:rPr>
          <w:color w:val="231F20"/>
          <w:spacing w:val="-6"/>
        </w:rPr>
        <w:t>exposures</w:t>
      </w:r>
      <w:r>
        <w:rPr>
          <w:color w:val="231F20"/>
          <w:spacing w:val="-14"/>
        </w:rPr>
        <w:t xml:space="preserve"> </w:t>
      </w:r>
      <w:r>
        <w:rPr>
          <w:color w:val="231F20"/>
          <w:spacing w:val="-6"/>
        </w:rPr>
        <w:t>to</w:t>
      </w:r>
      <w:r>
        <w:rPr>
          <w:color w:val="231F20"/>
          <w:spacing w:val="-14"/>
        </w:rPr>
        <w:t xml:space="preserve"> </w:t>
      </w:r>
      <w:r>
        <w:rPr>
          <w:color w:val="231F20"/>
          <w:spacing w:val="-6"/>
        </w:rPr>
        <w:t>Libor.</w:t>
      </w:r>
      <w:r>
        <w:rPr>
          <w:color w:val="231F20"/>
          <w:spacing w:val="-14"/>
        </w:rPr>
        <w:t xml:space="preserve"> </w:t>
      </w:r>
      <w:r>
        <w:rPr>
          <w:color w:val="231F20"/>
          <w:spacing w:val="-6"/>
        </w:rPr>
        <w:t>The</w:t>
      </w:r>
      <w:r>
        <w:rPr>
          <w:color w:val="231F20"/>
          <w:spacing w:val="-14"/>
        </w:rPr>
        <w:t xml:space="preserve"> </w:t>
      </w:r>
      <w:r>
        <w:rPr>
          <w:color w:val="231F20"/>
          <w:spacing w:val="-6"/>
        </w:rPr>
        <w:t>pace</w:t>
      </w:r>
      <w:r>
        <w:rPr>
          <w:color w:val="231F20"/>
          <w:spacing w:val="-14"/>
        </w:rPr>
        <w:t xml:space="preserve"> </w:t>
      </w:r>
      <w:r>
        <w:rPr>
          <w:color w:val="231F20"/>
          <w:spacing w:val="-6"/>
        </w:rPr>
        <w:t xml:space="preserve">of </w:t>
      </w:r>
      <w:r>
        <w:rPr>
          <w:color w:val="231F20"/>
          <w:w w:val="90"/>
        </w:rPr>
        <w:t>market</w:t>
      </w:r>
      <w:r>
        <w:rPr>
          <w:color w:val="231F20"/>
          <w:spacing w:val="-1"/>
          <w:w w:val="90"/>
        </w:rPr>
        <w:t xml:space="preserve"> </w:t>
      </w:r>
      <w:r>
        <w:rPr>
          <w:color w:val="231F20"/>
          <w:w w:val="90"/>
        </w:rPr>
        <w:t>participants’</w:t>
      </w:r>
      <w:r>
        <w:rPr>
          <w:color w:val="231F20"/>
          <w:spacing w:val="-1"/>
          <w:w w:val="90"/>
        </w:rPr>
        <w:t xml:space="preserve"> </w:t>
      </w:r>
      <w:r>
        <w:rPr>
          <w:color w:val="231F20"/>
          <w:w w:val="90"/>
        </w:rPr>
        <w:t>transition</w:t>
      </w:r>
      <w:r>
        <w:rPr>
          <w:color w:val="231F20"/>
          <w:spacing w:val="-1"/>
          <w:w w:val="90"/>
        </w:rPr>
        <w:t xml:space="preserve"> </w:t>
      </w:r>
      <w:r>
        <w:rPr>
          <w:color w:val="231F20"/>
          <w:w w:val="90"/>
        </w:rPr>
        <w:t>efforts</w:t>
      </w:r>
      <w:r>
        <w:rPr>
          <w:color w:val="231F20"/>
          <w:spacing w:val="-1"/>
          <w:w w:val="90"/>
        </w:rPr>
        <w:t xml:space="preserve"> </w:t>
      </w:r>
      <w:r>
        <w:rPr>
          <w:color w:val="231F20"/>
          <w:w w:val="90"/>
        </w:rPr>
        <w:t>now</w:t>
      </w:r>
      <w:r>
        <w:rPr>
          <w:color w:val="231F20"/>
          <w:spacing w:val="-1"/>
          <w:w w:val="90"/>
        </w:rPr>
        <w:t xml:space="preserve"> </w:t>
      </w:r>
      <w:r>
        <w:rPr>
          <w:color w:val="231F20"/>
          <w:w w:val="90"/>
        </w:rPr>
        <w:t>needs</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accelerate </w:t>
      </w:r>
      <w:r>
        <w:rPr>
          <w:color w:val="231F20"/>
          <w:spacing w:val="-6"/>
        </w:rPr>
        <w:t>and</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will</w:t>
      </w:r>
      <w:r>
        <w:rPr>
          <w:color w:val="231F20"/>
          <w:spacing w:val="-14"/>
        </w:rPr>
        <w:t xml:space="preserve"> </w:t>
      </w:r>
      <w:r>
        <w:rPr>
          <w:color w:val="231F20"/>
          <w:spacing w:val="-6"/>
        </w:rPr>
        <w:t>monitor</w:t>
      </w:r>
      <w:r>
        <w:rPr>
          <w:color w:val="231F20"/>
          <w:spacing w:val="-14"/>
        </w:rPr>
        <w:t xml:space="preserve"> </w:t>
      </w:r>
      <w:r>
        <w:rPr>
          <w:color w:val="231F20"/>
          <w:spacing w:val="-6"/>
        </w:rPr>
        <w:t>progress</w:t>
      </w:r>
      <w:r>
        <w:rPr>
          <w:color w:val="231F20"/>
          <w:spacing w:val="-14"/>
        </w:rPr>
        <w:t xml:space="preserve"> </w:t>
      </w:r>
      <w:r>
        <w:rPr>
          <w:color w:val="231F20"/>
          <w:spacing w:val="-6"/>
        </w:rPr>
        <w:t>closely.</w:t>
      </w:r>
      <w:r>
        <w:rPr>
          <w:color w:val="231F20"/>
          <w:spacing w:val="-14"/>
        </w:rPr>
        <w:t xml:space="preserve"> </w:t>
      </w:r>
      <w:r>
        <w:rPr>
          <w:color w:val="231F20"/>
          <w:spacing w:val="-6"/>
        </w:rPr>
        <w:t>Box</w:t>
      </w:r>
      <w:r>
        <w:rPr>
          <w:color w:val="231F20"/>
          <w:spacing w:val="-14"/>
        </w:rPr>
        <w:t xml:space="preserve"> </w:t>
      </w:r>
      <w:r>
        <w:rPr>
          <w:color w:val="231F20"/>
          <w:spacing w:val="-6"/>
        </w:rPr>
        <w:t>5</w:t>
      </w:r>
      <w:r>
        <w:rPr>
          <w:color w:val="231F20"/>
          <w:spacing w:val="-14"/>
        </w:rPr>
        <w:t xml:space="preserve"> </w:t>
      </w:r>
      <w:r>
        <w:rPr>
          <w:color w:val="231F20"/>
          <w:spacing w:val="-6"/>
        </w:rPr>
        <w:t>updates</w:t>
      </w:r>
      <w:r>
        <w:rPr>
          <w:color w:val="231F20"/>
          <w:spacing w:val="-14"/>
        </w:rPr>
        <w:t xml:space="preserve"> </w:t>
      </w:r>
      <w:r>
        <w:rPr>
          <w:color w:val="231F20"/>
          <w:spacing w:val="-6"/>
        </w:rPr>
        <w:t xml:space="preserve">the </w:t>
      </w:r>
      <w:r>
        <w:rPr>
          <w:color w:val="231F20"/>
          <w:spacing w:val="-4"/>
        </w:rPr>
        <w:t>FPC’s</w:t>
      </w:r>
      <w:r>
        <w:rPr>
          <w:color w:val="231F20"/>
          <w:spacing w:val="-18"/>
        </w:rPr>
        <w:t xml:space="preserve"> </w:t>
      </w:r>
      <w:r>
        <w:rPr>
          <w:color w:val="231F20"/>
          <w:spacing w:val="-4"/>
        </w:rPr>
        <w:t>assessment</w:t>
      </w:r>
      <w:r>
        <w:rPr>
          <w:color w:val="231F20"/>
          <w:spacing w:val="-18"/>
        </w:rPr>
        <w:t xml:space="preserve"> </w:t>
      </w:r>
      <w:r>
        <w:rPr>
          <w:color w:val="231F20"/>
          <w:spacing w:val="-4"/>
        </w:rPr>
        <w:t>in</w:t>
      </w:r>
      <w:r>
        <w:rPr>
          <w:color w:val="231F20"/>
          <w:spacing w:val="-18"/>
        </w:rPr>
        <w:t xml:space="preserve"> </w:t>
      </w:r>
      <w:r>
        <w:rPr>
          <w:color w:val="231F20"/>
          <w:spacing w:val="-4"/>
        </w:rPr>
        <w:t>light</w:t>
      </w:r>
      <w:r>
        <w:rPr>
          <w:color w:val="231F20"/>
          <w:spacing w:val="-18"/>
        </w:rPr>
        <w:t xml:space="preserve"> </w:t>
      </w:r>
      <w:r>
        <w:rPr>
          <w:color w:val="231F20"/>
          <w:spacing w:val="-4"/>
        </w:rPr>
        <w:t>of</w:t>
      </w:r>
      <w:r>
        <w:rPr>
          <w:color w:val="231F20"/>
          <w:spacing w:val="-18"/>
        </w:rPr>
        <w:t xml:space="preserve"> </w:t>
      </w:r>
      <w:r>
        <w:rPr>
          <w:color w:val="231F20"/>
          <w:spacing w:val="-4"/>
        </w:rPr>
        <w:t>recent</w:t>
      </w:r>
      <w:r>
        <w:rPr>
          <w:color w:val="231F20"/>
          <w:spacing w:val="-18"/>
        </w:rPr>
        <w:t xml:space="preserve"> </w:t>
      </w:r>
      <w:r>
        <w:rPr>
          <w:color w:val="231F20"/>
          <w:spacing w:val="-4"/>
        </w:rPr>
        <w:t>developments.</w:t>
      </w:r>
    </w:p>
    <w:p w14:paraId="73D2C16A"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41" w:space="88"/>
            <w:col w:w="5449"/>
          </w:cols>
        </w:sectPr>
      </w:pPr>
    </w:p>
    <w:p w14:paraId="7752ECC0" w14:textId="77777777" w:rsidR="00492FE9" w:rsidRDefault="00492FE9">
      <w:pPr>
        <w:pStyle w:val="BodyText"/>
      </w:pPr>
    </w:p>
    <w:p w14:paraId="43517BA9" w14:textId="77777777" w:rsidR="00492FE9" w:rsidRDefault="00492FE9">
      <w:pPr>
        <w:pStyle w:val="BodyText"/>
      </w:pPr>
    </w:p>
    <w:p w14:paraId="2801CA41" w14:textId="77777777" w:rsidR="00492FE9" w:rsidRDefault="00492FE9">
      <w:pPr>
        <w:pStyle w:val="BodyText"/>
        <w:spacing w:before="124"/>
      </w:pPr>
    </w:p>
    <w:p w14:paraId="67B8DA81" w14:textId="77777777" w:rsidR="00492FE9" w:rsidRDefault="00492FE9">
      <w:pPr>
        <w:pStyle w:val="BodyText"/>
        <w:sectPr w:rsidR="00492FE9">
          <w:pgSz w:w="11910" w:h="16840"/>
          <w:pgMar w:top="620" w:right="566" w:bottom="280" w:left="566" w:header="425" w:footer="0" w:gutter="0"/>
          <w:cols w:space="720"/>
        </w:sectPr>
      </w:pPr>
    </w:p>
    <w:p w14:paraId="39A37E3A" w14:textId="77777777" w:rsidR="00492FE9" w:rsidRDefault="005317B0">
      <w:pPr>
        <w:pStyle w:val="Heading4"/>
        <w:spacing w:before="88"/>
      </w:pPr>
      <w:r>
        <w:rPr>
          <w:noProof/>
        </w:rPr>
        <mc:AlternateContent>
          <mc:Choice Requires="wps">
            <w:drawing>
              <wp:anchor distT="0" distB="0" distL="0" distR="0" simplePos="0" relativeHeight="483417088" behindDoc="1" locked="0" layoutInCell="1" allowOverlap="1" wp14:anchorId="43A841AF" wp14:editId="28ECA33A">
                <wp:simplePos x="0" y="0"/>
                <wp:positionH relativeFrom="page">
                  <wp:posOffset>251993</wp:posOffset>
                </wp:positionH>
                <wp:positionV relativeFrom="page">
                  <wp:posOffset>755993</wp:posOffset>
                </wp:positionV>
                <wp:extent cx="7056120" cy="9288145"/>
                <wp:effectExtent l="0" t="0" r="0" b="0"/>
                <wp:wrapNone/>
                <wp:docPr id="1337" name="Graphic 1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DC7B421" id="Graphic 1337" o:spid="_x0000_s1026" style="position:absolute;margin-left:19.85pt;margin-top:59.55pt;width:555.6pt;height:731.35pt;z-index:-19899392;visibility:visible;mso-wrap-style:square;mso-wrap-distance-left:0;mso-wrap-distance-top:0;mso-wrap-distance-right:0;mso-wrap-distance-bottom:0;mso-position-horizontal:absolute;mso-position-horizontal-relative:page;mso-position-vertical:absolute;mso-position-vertical-relative:page;v-text-anchor:top" coordsize="7056120,928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" path="m7056005,l,,,9288005r7056005,l7056005,xe" fillcolor="#f1f1f1" stroked="f">
                <v:path arrowok="t"/>
                <w10:wrap anchorx="page" anchory="page"/>
              </v:shape>
            </w:pict>
          </mc:Fallback>
        </mc:AlternateContent>
      </w:r>
      <w:bookmarkStart w:id="13" w:name="Box_4_-_The_van_Steenis_review_on_the_Fu"/>
      <w:bookmarkEnd w:id="13"/>
      <w:r>
        <w:rPr>
          <w:color w:val="AB3E97"/>
          <w:spacing w:val="-7"/>
        </w:rPr>
        <w:t>Box</w:t>
      </w:r>
      <w:r>
        <w:rPr>
          <w:color w:val="AB3E97"/>
          <w:spacing w:val="-21"/>
        </w:rPr>
        <w:t xml:space="preserve"> </w:t>
      </w:r>
      <w:r>
        <w:rPr>
          <w:color w:val="AB3E97"/>
          <w:spacing w:val="-10"/>
        </w:rPr>
        <w:t>4</w:t>
      </w:r>
    </w:p>
    <w:p w14:paraId="502E381B" w14:textId="77777777" w:rsidR="00492FE9" w:rsidRDefault="005317B0">
      <w:pPr>
        <w:pStyle w:val="Heading4"/>
        <w:spacing w:before="11" w:line="249" w:lineRule="auto"/>
        <w:ind w:right="753"/>
      </w:pPr>
      <w:r>
        <w:rPr>
          <w:color w:val="231F20"/>
          <w:spacing w:val="-6"/>
        </w:rPr>
        <w:t>The</w:t>
      </w:r>
      <w:r>
        <w:rPr>
          <w:color w:val="231F20"/>
          <w:spacing w:val="-27"/>
        </w:rPr>
        <w:t xml:space="preserve"> </w:t>
      </w:r>
      <w:r>
        <w:rPr>
          <w:color w:val="231F20"/>
          <w:spacing w:val="-6"/>
        </w:rPr>
        <w:t>van</w:t>
      </w:r>
      <w:r>
        <w:rPr>
          <w:color w:val="231F20"/>
          <w:spacing w:val="-25"/>
        </w:rPr>
        <w:t xml:space="preserve"> </w:t>
      </w:r>
      <w:r>
        <w:rPr>
          <w:color w:val="231F20"/>
          <w:spacing w:val="-6"/>
        </w:rPr>
        <w:t>Steenis</w:t>
      </w:r>
      <w:r>
        <w:rPr>
          <w:color w:val="231F20"/>
          <w:spacing w:val="-25"/>
        </w:rPr>
        <w:t xml:space="preserve"> </w:t>
      </w:r>
      <w:r>
        <w:rPr>
          <w:color w:val="231F20"/>
          <w:spacing w:val="-6"/>
        </w:rPr>
        <w:t>review</w:t>
      </w:r>
      <w:r>
        <w:rPr>
          <w:color w:val="231F20"/>
          <w:spacing w:val="-25"/>
        </w:rPr>
        <w:t xml:space="preserve"> </w:t>
      </w:r>
      <w:r>
        <w:rPr>
          <w:color w:val="231F20"/>
          <w:spacing w:val="-6"/>
        </w:rPr>
        <w:t>on</w:t>
      </w:r>
      <w:r>
        <w:rPr>
          <w:color w:val="231F20"/>
          <w:spacing w:val="-25"/>
        </w:rPr>
        <w:t xml:space="preserve"> </w:t>
      </w:r>
      <w:r>
        <w:rPr>
          <w:color w:val="231F20"/>
          <w:spacing w:val="-6"/>
        </w:rPr>
        <w:t>the</w:t>
      </w:r>
      <w:r>
        <w:rPr>
          <w:color w:val="231F20"/>
          <w:spacing w:val="-25"/>
        </w:rPr>
        <w:t xml:space="preserve"> </w:t>
      </w:r>
      <w:r>
        <w:rPr>
          <w:color w:val="231F20"/>
          <w:spacing w:val="-6"/>
        </w:rPr>
        <w:t>Future</w:t>
      </w:r>
      <w:r>
        <w:rPr>
          <w:color w:val="231F20"/>
          <w:spacing w:val="-25"/>
        </w:rPr>
        <w:t xml:space="preserve"> </w:t>
      </w:r>
      <w:r>
        <w:rPr>
          <w:color w:val="231F20"/>
          <w:spacing w:val="-6"/>
        </w:rPr>
        <w:t xml:space="preserve">of </w:t>
      </w:r>
      <w:r>
        <w:rPr>
          <w:color w:val="231F20"/>
          <w:spacing w:val="-2"/>
        </w:rPr>
        <w:t>Finance</w:t>
      </w:r>
      <w:r>
        <w:rPr>
          <w:color w:val="231F20"/>
          <w:spacing w:val="-21"/>
        </w:rPr>
        <w:t xml:space="preserve"> </w:t>
      </w:r>
      <w:r>
        <w:rPr>
          <w:color w:val="231F20"/>
          <w:spacing w:val="-2"/>
        </w:rPr>
        <w:t>and</w:t>
      </w:r>
      <w:r>
        <w:rPr>
          <w:color w:val="231F20"/>
          <w:spacing w:val="-21"/>
        </w:rPr>
        <w:t xml:space="preserve"> </w:t>
      </w:r>
      <w:r>
        <w:rPr>
          <w:color w:val="231F20"/>
          <w:spacing w:val="-2"/>
        </w:rPr>
        <w:t>the</w:t>
      </w:r>
      <w:r>
        <w:rPr>
          <w:color w:val="231F20"/>
          <w:spacing w:val="-21"/>
        </w:rPr>
        <w:t xml:space="preserve"> </w:t>
      </w:r>
      <w:r>
        <w:rPr>
          <w:color w:val="231F20"/>
          <w:spacing w:val="-2"/>
        </w:rPr>
        <w:t>Bank’s</w:t>
      </w:r>
      <w:r>
        <w:rPr>
          <w:color w:val="231F20"/>
          <w:spacing w:val="-21"/>
        </w:rPr>
        <w:t xml:space="preserve"> </w:t>
      </w:r>
      <w:r>
        <w:rPr>
          <w:color w:val="231F20"/>
          <w:spacing w:val="-2"/>
        </w:rPr>
        <w:t>response</w:t>
      </w:r>
    </w:p>
    <w:p w14:paraId="182B5720" w14:textId="77777777" w:rsidR="00492FE9" w:rsidRDefault="005317B0">
      <w:pPr>
        <w:pStyle w:val="BodyText"/>
        <w:spacing w:before="253"/>
        <w:ind w:left="227"/>
      </w:pPr>
      <w:r>
        <w:rPr>
          <w:color w:val="231F20"/>
          <w:w w:val="90"/>
        </w:rPr>
        <w:t>In</w:t>
      </w:r>
      <w:r>
        <w:rPr>
          <w:color w:val="231F20"/>
          <w:spacing w:val="-11"/>
          <w:w w:val="90"/>
        </w:rPr>
        <w:t xml:space="preserve"> </w:t>
      </w:r>
      <w:r>
        <w:rPr>
          <w:color w:val="231F20"/>
          <w:w w:val="90"/>
        </w:rPr>
        <w:t>2018,</w:t>
      </w:r>
      <w:r>
        <w:rPr>
          <w:color w:val="231F20"/>
          <w:spacing w:val="-10"/>
          <w:w w:val="90"/>
        </w:rPr>
        <w:t xml:space="preserve"> </w:t>
      </w:r>
      <w:r>
        <w:rPr>
          <w:color w:val="231F20"/>
          <w:w w:val="90"/>
        </w:rPr>
        <w:t>the</w:t>
      </w:r>
      <w:r>
        <w:rPr>
          <w:color w:val="231F20"/>
          <w:spacing w:val="-11"/>
          <w:w w:val="90"/>
        </w:rPr>
        <w:t xml:space="preserve"> </w:t>
      </w:r>
      <w:r>
        <w:rPr>
          <w:color w:val="231F20"/>
          <w:w w:val="90"/>
        </w:rPr>
        <w:t>Governor</w:t>
      </w:r>
      <w:r>
        <w:rPr>
          <w:color w:val="231F20"/>
          <w:spacing w:val="-10"/>
          <w:w w:val="90"/>
        </w:rPr>
        <w:t xml:space="preserve"> </w:t>
      </w:r>
      <w:r>
        <w:rPr>
          <w:color w:val="231F20"/>
          <w:w w:val="90"/>
        </w:rPr>
        <w:t>of</w:t>
      </w:r>
      <w:r>
        <w:rPr>
          <w:color w:val="231F20"/>
          <w:spacing w:val="-11"/>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11"/>
          <w:w w:val="90"/>
        </w:rPr>
        <w:t xml:space="preserve"> </w:t>
      </w:r>
      <w:r>
        <w:rPr>
          <w:color w:val="231F20"/>
          <w:w w:val="90"/>
        </w:rPr>
        <w:t>England</w:t>
      </w:r>
      <w:r>
        <w:rPr>
          <w:color w:val="231F20"/>
          <w:spacing w:val="-10"/>
          <w:w w:val="90"/>
        </w:rPr>
        <w:t xml:space="preserve"> </w:t>
      </w:r>
      <w:r>
        <w:rPr>
          <w:color w:val="231F20"/>
          <w:spacing w:val="-2"/>
          <w:w w:val="90"/>
        </w:rPr>
        <w:t>appointed</w:t>
      </w:r>
    </w:p>
    <w:p w14:paraId="51BA2F01" w14:textId="77777777" w:rsidR="00492FE9" w:rsidRDefault="005317B0">
      <w:pPr>
        <w:pStyle w:val="BodyText"/>
        <w:spacing w:before="18" w:line="259" w:lineRule="auto"/>
        <w:ind w:left="227"/>
      </w:pPr>
      <w:r>
        <w:rPr>
          <w:color w:val="231F20"/>
          <w:w w:val="90"/>
        </w:rPr>
        <w:t>Huw</w:t>
      </w:r>
      <w:r>
        <w:rPr>
          <w:color w:val="231F20"/>
          <w:spacing w:val="-9"/>
          <w:w w:val="90"/>
        </w:rPr>
        <w:t xml:space="preserve"> </w:t>
      </w:r>
      <w:r>
        <w:rPr>
          <w:color w:val="231F20"/>
          <w:w w:val="90"/>
        </w:rPr>
        <w:t>van</w:t>
      </w:r>
      <w:r>
        <w:rPr>
          <w:color w:val="231F20"/>
          <w:spacing w:val="-9"/>
          <w:w w:val="90"/>
        </w:rPr>
        <w:t xml:space="preserve"> </w:t>
      </w:r>
      <w:r>
        <w:rPr>
          <w:color w:val="231F20"/>
          <w:w w:val="90"/>
        </w:rPr>
        <w:t>Steenis</w:t>
      </w:r>
      <w:r>
        <w:rPr>
          <w:color w:val="231F20"/>
          <w:spacing w:val="-9"/>
          <w:w w:val="90"/>
        </w:rPr>
        <w:t xml:space="preserve"> </w:t>
      </w:r>
      <w:r>
        <w:rPr>
          <w:color w:val="231F20"/>
          <w:w w:val="90"/>
        </w:rPr>
        <w:t>to</w:t>
      </w:r>
      <w:r>
        <w:rPr>
          <w:color w:val="231F20"/>
          <w:spacing w:val="-9"/>
          <w:w w:val="90"/>
        </w:rPr>
        <w:t xml:space="preserve"> </w:t>
      </w:r>
      <w:r>
        <w:rPr>
          <w:color w:val="231F20"/>
          <w:w w:val="90"/>
        </w:rPr>
        <w:t>lead</w:t>
      </w:r>
      <w:r>
        <w:rPr>
          <w:color w:val="231F20"/>
          <w:spacing w:val="-9"/>
          <w:w w:val="90"/>
        </w:rPr>
        <w:t xml:space="preserve"> </w:t>
      </w:r>
      <w:r>
        <w:rPr>
          <w:color w:val="231F20"/>
          <w:w w:val="90"/>
        </w:rPr>
        <w:t>a</w:t>
      </w:r>
      <w:r>
        <w:rPr>
          <w:color w:val="231F20"/>
          <w:spacing w:val="-9"/>
          <w:w w:val="90"/>
        </w:rPr>
        <w:t xml:space="preserve"> </w:t>
      </w:r>
      <w:r>
        <w:rPr>
          <w:color w:val="231F20"/>
          <w:w w:val="90"/>
        </w:rPr>
        <w:t>review</w:t>
      </w:r>
      <w:r>
        <w:rPr>
          <w:color w:val="231F20"/>
          <w:spacing w:val="-9"/>
          <w:w w:val="90"/>
        </w:rPr>
        <w:t xml:space="preserve"> </w:t>
      </w:r>
      <w:r>
        <w:rPr>
          <w:color w:val="231F20"/>
          <w:w w:val="90"/>
        </w:rPr>
        <w:t>on</w:t>
      </w:r>
      <w:r>
        <w:rPr>
          <w:color w:val="231F20"/>
          <w:spacing w:val="-9"/>
          <w:w w:val="90"/>
        </w:rPr>
        <w:t xml:space="preserve"> </w:t>
      </w:r>
      <w:r>
        <w:rPr>
          <w:color w:val="231F20"/>
          <w:w w:val="90"/>
        </w:rPr>
        <w:t>the</w:t>
      </w:r>
      <w:r>
        <w:rPr>
          <w:color w:val="231F20"/>
          <w:spacing w:val="-9"/>
          <w:w w:val="90"/>
        </w:rPr>
        <w:t xml:space="preserve"> </w:t>
      </w:r>
      <w:r>
        <w:rPr>
          <w:color w:val="231F20"/>
          <w:w w:val="90"/>
        </w:rPr>
        <w:t>Future</w:t>
      </w:r>
      <w:r>
        <w:rPr>
          <w:color w:val="231F20"/>
          <w:spacing w:val="-9"/>
          <w:w w:val="90"/>
        </w:rPr>
        <w:t xml:space="preserve"> </w:t>
      </w:r>
      <w:r>
        <w:rPr>
          <w:color w:val="231F20"/>
          <w:w w:val="90"/>
        </w:rPr>
        <w:t>of</w:t>
      </w:r>
      <w:r>
        <w:rPr>
          <w:color w:val="231F20"/>
          <w:spacing w:val="-9"/>
          <w:w w:val="90"/>
        </w:rPr>
        <w:t xml:space="preserve"> </w:t>
      </w:r>
      <w:r>
        <w:rPr>
          <w:color w:val="231F20"/>
          <w:w w:val="90"/>
        </w:rPr>
        <w:t>Finance</w:t>
      </w:r>
      <w:r>
        <w:rPr>
          <w:color w:val="231F20"/>
          <w:spacing w:val="-9"/>
          <w:w w:val="90"/>
        </w:rPr>
        <w:t xml:space="preserve"> </w:t>
      </w:r>
      <w:r>
        <w:rPr>
          <w:color w:val="231F20"/>
          <w:w w:val="90"/>
        </w:rPr>
        <w:t xml:space="preserve">and </w:t>
      </w:r>
      <w:r>
        <w:rPr>
          <w:color w:val="231F20"/>
          <w:spacing w:val="-4"/>
        </w:rPr>
        <w:t>help</w:t>
      </w:r>
      <w:r>
        <w:rPr>
          <w:color w:val="231F20"/>
          <w:spacing w:val="-16"/>
        </w:rPr>
        <w:t xml:space="preserve"> </w:t>
      </w:r>
      <w:r>
        <w:rPr>
          <w:color w:val="231F20"/>
          <w:spacing w:val="-4"/>
        </w:rPr>
        <w:t>identify</w:t>
      </w:r>
      <w:r>
        <w:rPr>
          <w:color w:val="231F20"/>
          <w:spacing w:val="-16"/>
        </w:rPr>
        <w:t xml:space="preserve"> </w:t>
      </w:r>
      <w:r>
        <w:rPr>
          <w:color w:val="231F20"/>
          <w:spacing w:val="-4"/>
        </w:rPr>
        <w:t>how</w:t>
      </w:r>
      <w:r>
        <w:rPr>
          <w:color w:val="231F20"/>
          <w:spacing w:val="-16"/>
        </w:rPr>
        <w:t xml:space="preserve"> </w:t>
      </w:r>
      <w:r>
        <w:rPr>
          <w:color w:val="231F20"/>
          <w:spacing w:val="-4"/>
        </w:rPr>
        <w:t>the</w:t>
      </w:r>
      <w:r>
        <w:rPr>
          <w:color w:val="231F20"/>
          <w:spacing w:val="-16"/>
        </w:rPr>
        <w:t xml:space="preserve"> </w:t>
      </w:r>
      <w:r>
        <w:rPr>
          <w:color w:val="231F20"/>
          <w:spacing w:val="-4"/>
        </w:rPr>
        <w:t>Bank</w:t>
      </w:r>
      <w:r>
        <w:rPr>
          <w:color w:val="231F20"/>
          <w:spacing w:val="-16"/>
        </w:rPr>
        <w:t xml:space="preserve"> </w:t>
      </w:r>
      <w:r>
        <w:rPr>
          <w:color w:val="231F20"/>
          <w:spacing w:val="-4"/>
        </w:rPr>
        <w:t>might</w:t>
      </w:r>
      <w:r>
        <w:rPr>
          <w:color w:val="231F20"/>
          <w:spacing w:val="-16"/>
        </w:rPr>
        <w:t xml:space="preserve"> </w:t>
      </w:r>
      <w:r>
        <w:rPr>
          <w:color w:val="231F20"/>
          <w:spacing w:val="-4"/>
        </w:rPr>
        <w:t>evolve</w:t>
      </w:r>
      <w:r>
        <w:rPr>
          <w:color w:val="231F20"/>
          <w:spacing w:val="-16"/>
        </w:rPr>
        <w:t xml:space="preserve"> </w:t>
      </w:r>
      <w:r>
        <w:rPr>
          <w:color w:val="231F20"/>
          <w:spacing w:val="-4"/>
        </w:rPr>
        <w:t>to</w:t>
      </w:r>
      <w:r>
        <w:rPr>
          <w:color w:val="231F20"/>
          <w:spacing w:val="-16"/>
        </w:rPr>
        <w:t xml:space="preserve"> </w:t>
      </w:r>
      <w:r>
        <w:rPr>
          <w:color w:val="231F20"/>
          <w:spacing w:val="-4"/>
        </w:rPr>
        <w:t>support</w:t>
      </w:r>
      <w:r>
        <w:rPr>
          <w:color w:val="231F20"/>
          <w:spacing w:val="-16"/>
        </w:rPr>
        <w:t xml:space="preserve"> </w:t>
      </w:r>
      <w:r>
        <w:rPr>
          <w:color w:val="231F20"/>
          <w:spacing w:val="-4"/>
        </w:rPr>
        <w:t>it.</w:t>
      </w:r>
    </w:p>
    <w:p w14:paraId="6EAA2508" w14:textId="77777777" w:rsidR="00492FE9" w:rsidRDefault="005317B0">
      <w:pPr>
        <w:pStyle w:val="Heading5"/>
        <w:spacing w:before="239"/>
      </w:pPr>
      <w:r>
        <w:rPr>
          <w:color w:val="AB3E97"/>
          <w:spacing w:val="-6"/>
        </w:rPr>
        <w:t>The</w:t>
      </w:r>
      <w:r>
        <w:rPr>
          <w:color w:val="AB3E97"/>
          <w:spacing w:val="-19"/>
        </w:rPr>
        <w:t xml:space="preserve"> </w:t>
      </w:r>
      <w:r>
        <w:rPr>
          <w:color w:val="AB3E97"/>
          <w:spacing w:val="-6"/>
        </w:rPr>
        <w:t>van</w:t>
      </w:r>
      <w:r>
        <w:rPr>
          <w:color w:val="AB3E97"/>
          <w:spacing w:val="-18"/>
        </w:rPr>
        <w:t xml:space="preserve"> </w:t>
      </w:r>
      <w:r>
        <w:rPr>
          <w:color w:val="AB3E97"/>
          <w:spacing w:val="-6"/>
        </w:rPr>
        <w:t>Steenis</w:t>
      </w:r>
      <w:r>
        <w:rPr>
          <w:color w:val="AB3E97"/>
          <w:spacing w:val="-19"/>
        </w:rPr>
        <w:t xml:space="preserve"> </w:t>
      </w:r>
      <w:r>
        <w:rPr>
          <w:color w:val="AB3E97"/>
          <w:spacing w:val="-6"/>
        </w:rPr>
        <w:t>review</w:t>
      </w:r>
      <w:r>
        <w:rPr>
          <w:color w:val="AB3E97"/>
          <w:spacing w:val="-18"/>
        </w:rPr>
        <w:t xml:space="preserve"> </w:t>
      </w:r>
      <w:r>
        <w:rPr>
          <w:color w:val="AB3E97"/>
          <w:spacing w:val="-6"/>
        </w:rPr>
        <w:t>on</w:t>
      </w:r>
      <w:r>
        <w:rPr>
          <w:color w:val="AB3E97"/>
          <w:spacing w:val="-18"/>
        </w:rPr>
        <w:t xml:space="preserve"> </w:t>
      </w:r>
      <w:r>
        <w:rPr>
          <w:color w:val="AB3E97"/>
          <w:spacing w:val="-6"/>
        </w:rPr>
        <w:t>the</w:t>
      </w:r>
      <w:r>
        <w:rPr>
          <w:color w:val="AB3E97"/>
          <w:spacing w:val="-19"/>
        </w:rPr>
        <w:t xml:space="preserve"> </w:t>
      </w:r>
      <w:r>
        <w:rPr>
          <w:color w:val="AB3E97"/>
          <w:spacing w:val="-6"/>
        </w:rPr>
        <w:t>Future</w:t>
      </w:r>
      <w:r>
        <w:rPr>
          <w:color w:val="AB3E97"/>
          <w:spacing w:val="-18"/>
        </w:rPr>
        <w:t xml:space="preserve"> </w:t>
      </w:r>
      <w:r>
        <w:rPr>
          <w:color w:val="AB3E97"/>
          <w:spacing w:val="-6"/>
        </w:rPr>
        <w:t>of</w:t>
      </w:r>
      <w:r>
        <w:rPr>
          <w:color w:val="AB3E97"/>
          <w:spacing w:val="-18"/>
        </w:rPr>
        <w:t xml:space="preserve"> </w:t>
      </w:r>
      <w:r>
        <w:rPr>
          <w:color w:val="AB3E97"/>
          <w:spacing w:val="-6"/>
        </w:rPr>
        <w:t>Finance</w:t>
      </w:r>
    </w:p>
    <w:p w14:paraId="105BA4C9" w14:textId="77777777" w:rsidR="00492FE9" w:rsidRDefault="005317B0">
      <w:pPr>
        <w:pStyle w:val="BodyText"/>
        <w:spacing w:before="14" w:line="259" w:lineRule="auto"/>
        <w:ind w:left="227"/>
      </w:pPr>
      <w:r>
        <w:rPr>
          <w:color w:val="231F20"/>
          <w:w w:val="90"/>
        </w:rPr>
        <w:t xml:space="preserve">The van Steenis </w:t>
      </w:r>
      <w:hyperlink r:id="rId203">
        <w:r>
          <w:rPr>
            <w:color w:val="231F20"/>
            <w:w w:val="90"/>
            <w:u w:val="single" w:color="231F20"/>
          </w:rPr>
          <w:t>review</w:t>
        </w:r>
      </w:hyperlink>
      <w:r>
        <w:rPr>
          <w:color w:val="231F20"/>
          <w:w w:val="90"/>
        </w:rPr>
        <w:t xml:space="preserve"> was published on 20 June 2019. It considered</w:t>
      </w:r>
      <w:r>
        <w:rPr>
          <w:color w:val="231F20"/>
          <w:spacing w:val="-9"/>
          <w:w w:val="90"/>
        </w:rPr>
        <w:t xml:space="preserve"> </w:t>
      </w:r>
      <w:r>
        <w:rPr>
          <w:color w:val="231F20"/>
          <w:w w:val="90"/>
        </w:rPr>
        <w:t>the</w:t>
      </w:r>
      <w:r>
        <w:rPr>
          <w:color w:val="231F20"/>
          <w:spacing w:val="-9"/>
          <w:w w:val="90"/>
        </w:rPr>
        <w:t xml:space="preserve"> </w:t>
      </w:r>
      <w:r>
        <w:rPr>
          <w:color w:val="231F20"/>
          <w:w w:val="90"/>
        </w:rPr>
        <w:t>major</w:t>
      </w:r>
      <w:r>
        <w:rPr>
          <w:color w:val="231F20"/>
          <w:spacing w:val="-9"/>
          <w:w w:val="90"/>
        </w:rPr>
        <w:t xml:space="preserve"> </w:t>
      </w:r>
      <w:r>
        <w:rPr>
          <w:color w:val="231F20"/>
          <w:w w:val="90"/>
        </w:rPr>
        <w:t>trends</w:t>
      </w:r>
      <w:r>
        <w:rPr>
          <w:color w:val="231F20"/>
          <w:spacing w:val="-9"/>
          <w:w w:val="90"/>
        </w:rPr>
        <w:t xml:space="preserve"> </w:t>
      </w:r>
      <w:r>
        <w:rPr>
          <w:color w:val="231F20"/>
          <w:w w:val="90"/>
        </w:rPr>
        <w:t>shaping</w:t>
      </w:r>
      <w:r>
        <w:rPr>
          <w:color w:val="231F20"/>
          <w:spacing w:val="-9"/>
          <w:w w:val="90"/>
        </w:rPr>
        <w:t xml:space="preserve"> </w:t>
      </w:r>
      <w:r>
        <w:rPr>
          <w:color w:val="231F20"/>
          <w:w w:val="90"/>
        </w:rPr>
        <w:t>the</w:t>
      </w:r>
      <w:r>
        <w:rPr>
          <w:color w:val="231F20"/>
          <w:spacing w:val="-9"/>
          <w:w w:val="90"/>
        </w:rPr>
        <w:t xml:space="preserve"> </w:t>
      </w:r>
      <w:r>
        <w:rPr>
          <w:color w:val="231F20"/>
          <w:w w:val="90"/>
        </w:rPr>
        <w:t>future</w:t>
      </w:r>
      <w:r>
        <w:rPr>
          <w:color w:val="231F20"/>
          <w:spacing w:val="-9"/>
          <w:w w:val="90"/>
        </w:rPr>
        <w:t xml:space="preserve"> </w:t>
      </w:r>
      <w:r>
        <w:rPr>
          <w:color w:val="231F20"/>
          <w:w w:val="90"/>
        </w:rPr>
        <w:t>of</w:t>
      </w:r>
      <w:r>
        <w:rPr>
          <w:color w:val="231F20"/>
          <w:spacing w:val="-9"/>
          <w:w w:val="90"/>
        </w:rPr>
        <w:t xml:space="preserve"> </w:t>
      </w:r>
      <w:r>
        <w:rPr>
          <w:color w:val="231F20"/>
          <w:w w:val="90"/>
        </w:rPr>
        <w:t>finance</w:t>
      </w:r>
      <w:r>
        <w:rPr>
          <w:color w:val="231F20"/>
          <w:spacing w:val="-9"/>
          <w:w w:val="90"/>
        </w:rPr>
        <w:t xml:space="preserve"> </w:t>
      </w:r>
      <w:r>
        <w:rPr>
          <w:color w:val="231F20"/>
          <w:w w:val="90"/>
        </w:rPr>
        <w:t xml:space="preserve">and </w:t>
      </w:r>
      <w:r>
        <w:rPr>
          <w:color w:val="231F20"/>
          <w:spacing w:val="-4"/>
        </w:rPr>
        <w:t>made</w:t>
      </w:r>
      <w:r>
        <w:rPr>
          <w:color w:val="231F20"/>
          <w:spacing w:val="-18"/>
        </w:rPr>
        <w:t xml:space="preserve"> </w:t>
      </w:r>
      <w:r>
        <w:rPr>
          <w:color w:val="231F20"/>
          <w:spacing w:val="-4"/>
        </w:rPr>
        <w:t>a</w:t>
      </w:r>
      <w:r>
        <w:rPr>
          <w:color w:val="231F20"/>
          <w:spacing w:val="-18"/>
        </w:rPr>
        <w:t xml:space="preserve"> </w:t>
      </w:r>
      <w:r>
        <w:rPr>
          <w:color w:val="231F20"/>
          <w:spacing w:val="-4"/>
        </w:rPr>
        <w:t>list</w:t>
      </w:r>
      <w:r>
        <w:rPr>
          <w:color w:val="231F20"/>
          <w:spacing w:val="-18"/>
        </w:rPr>
        <w:t xml:space="preserve"> </w:t>
      </w:r>
      <w:r>
        <w:rPr>
          <w:color w:val="231F20"/>
          <w:spacing w:val="-4"/>
        </w:rPr>
        <w:t>of</w:t>
      </w:r>
      <w:r>
        <w:rPr>
          <w:color w:val="231F20"/>
          <w:spacing w:val="-18"/>
        </w:rPr>
        <w:t xml:space="preserve"> </w:t>
      </w:r>
      <w:r>
        <w:rPr>
          <w:color w:val="231F20"/>
          <w:spacing w:val="-4"/>
        </w:rPr>
        <w:t>recommendations</w:t>
      </w:r>
      <w:r>
        <w:rPr>
          <w:color w:val="231F20"/>
          <w:spacing w:val="-18"/>
        </w:rPr>
        <w:t xml:space="preserve"> </w:t>
      </w:r>
      <w:r>
        <w:rPr>
          <w:color w:val="231F20"/>
          <w:spacing w:val="-4"/>
        </w:rPr>
        <w:t>for</w:t>
      </w:r>
      <w:r>
        <w:rPr>
          <w:color w:val="231F20"/>
          <w:spacing w:val="-18"/>
        </w:rPr>
        <w:t xml:space="preserve"> </w:t>
      </w: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and</w:t>
      </w:r>
      <w:r>
        <w:rPr>
          <w:color w:val="231F20"/>
          <w:spacing w:val="-18"/>
        </w:rPr>
        <w:t xml:space="preserve"> </w:t>
      </w:r>
      <w:r>
        <w:rPr>
          <w:color w:val="231F20"/>
          <w:spacing w:val="-4"/>
        </w:rPr>
        <w:t>others</w:t>
      </w:r>
      <w:r>
        <w:rPr>
          <w:color w:val="231F20"/>
          <w:spacing w:val="-18"/>
        </w:rPr>
        <w:t xml:space="preserve"> </w:t>
      </w:r>
      <w:r>
        <w:rPr>
          <w:color w:val="231F20"/>
          <w:spacing w:val="-4"/>
        </w:rPr>
        <w:t xml:space="preserve">to </w:t>
      </w:r>
      <w:r>
        <w:rPr>
          <w:color w:val="231F20"/>
          <w:w w:val="90"/>
        </w:rPr>
        <w:t>consider. These were wide-ranging and covered nine areas:</w:t>
      </w:r>
    </w:p>
    <w:p w14:paraId="26CD76AF" w14:textId="77777777" w:rsidR="00492FE9" w:rsidRDefault="00492FE9">
      <w:pPr>
        <w:pStyle w:val="BodyText"/>
        <w:spacing w:before="16"/>
      </w:pPr>
    </w:p>
    <w:p w14:paraId="334ECBE0" w14:textId="77777777" w:rsidR="00492FE9" w:rsidRDefault="005317B0">
      <w:pPr>
        <w:pStyle w:val="ListParagraph"/>
        <w:numPr>
          <w:ilvl w:val="0"/>
          <w:numId w:val="14"/>
        </w:numPr>
        <w:tabs>
          <w:tab w:val="left" w:pos="567"/>
        </w:tabs>
        <w:ind w:hanging="340"/>
        <w:rPr>
          <w:sz w:val="20"/>
        </w:rPr>
      </w:pPr>
      <w:r>
        <w:rPr>
          <w:color w:val="231F20"/>
          <w:w w:val="90"/>
          <w:sz w:val="20"/>
        </w:rPr>
        <w:t>Shape</w:t>
      </w:r>
      <w:r>
        <w:rPr>
          <w:color w:val="231F20"/>
          <w:spacing w:val="-2"/>
          <w:sz w:val="20"/>
        </w:rPr>
        <w:t xml:space="preserve"> </w:t>
      </w:r>
      <w:r>
        <w:rPr>
          <w:color w:val="231F20"/>
          <w:w w:val="90"/>
          <w:sz w:val="20"/>
        </w:rPr>
        <w:t>tomorrow’s</w:t>
      </w:r>
      <w:r>
        <w:rPr>
          <w:color w:val="231F20"/>
          <w:spacing w:val="-2"/>
          <w:sz w:val="20"/>
        </w:rPr>
        <w:t xml:space="preserve"> </w:t>
      </w:r>
      <w:r>
        <w:rPr>
          <w:color w:val="231F20"/>
          <w:w w:val="90"/>
          <w:sz w:val="20"/>
        </w:rPr>
        <w:t>payment</w:t>
      </w:r>
      <w:r>
        <w:rPr>
          <w:color w:val="231F20"/>
          <w:spacing w:val="-1"/>
          <w:sz w:val="20"/>
        </w:rPr>
        <w:t xml:space="preserve"> </w:t>
      </w:r>
      <w:r>
        <w:rPr>
          <w:color w:val="231F20"/>
          <w:spacing w:val="-2"/>
          <w:w w:val="90"/>
          <w:sz w:val="20"/>
        </w:rPr>
        <w:t>system.</w:t>
      </w:r>
    </w:p>
    <w:p w14:paraId="70F021F8" w14:textId="77777777" w:rsidR="00492FE9" w:rsidRDefault="005317B0">
      <w:pPr>
        <w:pStyle w:val="ListParagraph"/>
        <w:numPr>
          <w:ilvl w:val="0"/>
          <w:numId w:val="14"/>
        </w:numPr>
        <w:tabs>
          <w:tab w:val="left" w:pos="565"/>
          <w:tab w:val="left" w:pos="567"/>
        </w:tabs>
        <w:spacing w:before="19" w:line="259" w:lineRule="auto"/>
        <w:ind w:right="1182"/>
        <w:rPr>
          <w:sz w:val="20"/>
        </w:rPr>
      </w:pPr>
      <w:r>
        <w:rPr>
          <w:color w:val="231F20"/>
          <w:w w:val="90"/>
          <w:sz w:val="20"/>
        </w:rPr>
        <w:t>Enable</w:t>
      </w:r>
      <w:r>
        <w:rPr>
          <w:color w:val="231F20"/>
          <w:spacing w:val="-3"/>
          <w:w w:val="90"/>
          <w:sz w:val="20"/>
        </w:rPr>
        <w:t xml:space="preserve"> </w:t>
      </w:r>
      <w:r>
        <w:rPr>
          <w:color w:val="231F20"/>
          <w:w w:val="90"/>
          <w:sz w:val="20"/>
        </w:rPr>
        <w:t>innovation</w:t>
      </w:r>
      <w:r>
        <w:rPr>
          <w:color w:val="231F20"/>
          <w:spacing w:val="-3"/>
          <w:w w:val="90"/>
          <w:sz w:val="20"/>
        </w:rPr>
        <w:t xml:space="preserve"> </w:t>
      </w:r>
      <w:r>
        <w:rPr>
          <w:color w:val="231F20"/>
          <w:w w:val="90"/>
          <w:sz w:val="20"/>
        </w:rPr>
        <w:t>through</w:t>
      </w:r>
      <w:r>
        <w:rPr>
          <w:color w:val="231F20"/>
          <w:spacing w:val="-3"/>
          <w:w w:val="90"/>
          <w:sz w:val="20"/>
        </w:rPr>
        <w:t xml:space="preserve"> </w:t>
      </w:r>
      <w:r>
        <w:rPr>
          <w:color w:val="231F20"/>
          <w:w w:val="90"/>
          <w:sz w:val="20"/>
        </w:rPr>
        <w:t>modern</w:t>
      </w:r>
      <w:r>
        <w:rPr>
          <w:color w:val="231F20"/>
          <w:spacing w:val="-3"/>
          <w:w w:val="90"/>
          <w:sz w:val="20"/>
        </w:rPr>
        <w:t xml:space="preserve"> </w:t>
      </w:r>
      <w:r>
        <w:rPr>
          <w:color w:val="231F20"/>
          <w:w w:val="90"/>
          <w:sz w:val="20"/>
        </w:rPr>
        <w:t xml:space="preserve">financial </w:t>
      </w:r>
      <w:r>
        <w:rPr>
          <w:color w:val="231F20"/>
          <w:spacing w:val="-2"/>
          <w:sz w:val="20"/>
        </w:rPr>
        <w:t>infrastructure.</w:t>
      </w:r>
    </w:p>
    <w:p w14:paraId="47541FE1" w14:textId="77777777" w:rsidR="00492FE9" w:rsidRDefault="005317B0">
      <w:pPr>
        <w:pStyle w:val="ListParagraph"/>
        <w:numPr>
          <w:ilvl w:val="0"/>
          <w:numId w:val="14"/>
        </w:numPr>
        <w:tabs>
          <w:tab w:val="left" w:pos="565"/>
          <w:tab w:val="left" w:pos="567"/>
        </w:tabs>
        <w:spacing w:line="259" w:lineRule="auto"/>
        <w:ind w:right="701"/>
        <w:rPr>
          <w:sz w:val="20"/>
        </w:rPr>
      </w:pPr>
      <w:r>
        <w:rPr>
          <w:color w:val="231F20"/>
          <w:w w:val="90"/>
          <w:sz w:val="20"/>
        </w:rPr>
        <w:t>Support</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data</w:t>
      </w:r>
      <w:r>
        <w:rPr>
          <w:color w:val="231F20"/>
          <w:spacing w:val="-6"/>
          <w:w w:val="90"/>
          <w:sz w:val="20"/>
        </w:rPr>
        <w:t xml:space="preserve"> </w:t>
      </w:r>
      <w:r>
        <w:rPr>
          <w:color w:val="231F20"/>
          <w:w w:val="90"/>
          <w:sz w:val="20"/>
        </w:rPr>
        <w:t>economy</w:t>
      </w:r>
      <w:r>
        <w:rPr>
          <w:color w:val="231F20"/>
          <w:spacing w:val="-6"/>
          <w:w w:val="90"/>
          <w:sz w:val="20"/>
        </w:rPr>
        <w:t xml:space="preserve"> </w:t>
      </w:r>
      <w:r>
        <w:rPr>
          <w:color w:val="231F20"/>
          <w:w w:val="90"/>
          <w:sz w:val="20"/>
        </w:rPr>
        <w:t>through</w:t>
      </w:r>
      <w:r>
        <w:rPr>
          <w:color w:val="231F20"/>
          <w:spacing w:val="-6"/>
          <w:w w:val="90"/>
          <w:sz w:val="20"/>
        </w:rPr>
        <w:t xml:space="preserve"> </w:t>
      </w:r>
      <w:r>
        <w:rPr>
          <w:color w:val="231F20"/>
          <w:w w:val="90"/>
          <w:sz w:val="20"/>
        </w:rPr>
        <w:t>standards</w:t>
      </w:r>
      <w:r>
        <w:rPr>
          <w:color w:val="231F20"/>
          <w:spacing w:val="-6"/>
          <w:w w:val="90"/>
          <w:sz w:val="20"/>
        </w:rPr>
        <w:t xml:space="preserve"> </w:t>
      </w:r>
      <w:r>
        <w:rPr>
          <w:color w:val="231F20"/>
          <w:w w:val="90"/>
          <w:sz w:val="20"/>
        </w:rPr>
        <w:t xml:space="preserve">and </w:t>
      </w:r>
      <w:r>
        <w:rPr>
          <w:color w:val="231F20"/>
          <w:spacing w:val="-2"/>
          <w:sz w:val="20"/>
        </w:rPr>
        <w:t>protocols.</w:t>
      </w:r>
    </w:p>
    <w:p w14:paraId="0157CD17" w14:textId="77777777" w:rsidR="00492FE9" w:rsidRDefault="005317B0">
      <w:pPr>
        <w:pStyle w:val="ListParagraph"/>
        <w:numPr>
          <w:ilvl w:val="0"/>
          <w:numId w:val="14"/>
        </w:numPr>
        <w:tabs>
          <w:tab w:val="left" w:pos="567"/>
        </w:tabs>
        <w:spacing w:line="240" w:lineRule="exact"/>
        <w:ind w:hanging="340"/>
        <w:rPr>
          <w:sz w:val="20"/>
        </w:rPr>
      </w:pPr>
      <w:r>
        <w:rPr>
          <w:color w:val="231F20"/>
          <w:w w:val="90"/>
          <w:sz w:val="20"/>
        </w:rPr>
        <w:t>Champion</w:t>
      </w:r>
      <w:r>
        <w:rPr>
          <w:color w:val="231F20"/>
          <w:spacing w:val="-3"/>
          <w:w w:val="90"/>
          <w:sz w:val="20"/>
        </w:rPr>
        <w:t xml:space="preserve"> </w:t>
      </w:r>
      <w:r>
        <w:rPr>
          <w:color w:val="231F20"/>
          <w:w w:val="90"/>
          <w:sz w:val="20"/>
        </w:rPr>
        <w:t>global</w:t>
      </w:r>
      <w:r>
        <w:rPr>
          <w:color w:val="231F20"/>
          <w:spacing w:val="-3"/>
          <w:w w:val="90"/>
          <w:sz w:val="20"/>
        </w:rPr>
        <w:t xml:space="preserve"> </w:t>
      </w:r>
      <w:r>
        <w:rPr>
          <w:color w:val="231F20"/>
          <w:w w:val="90"/>
          <w:sz w:val="20"/>
        </w:rPr>
        <w:t>standards</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spacing w:val="-2"/>
          <w:w w:val="90"/>
          <w:sz w:val="20"/>
        </w:rPr>
        <w:t>finance.</w:t>
      </w:r>
    </w:p>
    <w:p w14:paraId="2063905F" w14:textId="77777777" w:rsidR="00492FE9" w:rsidRDefault="005317B0">
      <w:pPr>
        <w:pStyle w:val="ListParagraph"/>
        <w:numPr>
          <w:ilvl w:val="0"/>
          <w:numId w:val="14"/>
        </w:numPr>
        <w:tabs>
          <w:tab w:val="left" w:pos="566"/>
        </w:tabs>
        <w:spacing w:before="17"/>
        <w:ind w:left="566" w:hanging="339"/>
        <w:rPr>
          <w:sz w:val="20"/>
        </w:rPr>
      </w:pPr>
      <w:r>
        <w:rPr>
          <w:color w:val="231F20"/>
          <w:w w:val="90"/>
          <w:sz w:val="20"/>
        </w:rPr>
        <w:t>Promote</w:t>
      </w:r>
      <w:r>
        <w:rPr>
          <w:color w:val="231F20"/>
          <w:spacing w:val="-3"/>
          <w:sz w:val="20"/>
        </w:rPr>
        <w:t xml:space="preserve"> </w:t>
      </w:r>
      <w:r>
        <w:rPr>
          <w:color w:val="231F20"/>
          <w:w w:val="90"/>
          <w:sz w:val="20"/>
        </w:rPr>
        <w:t>the</w:t>
      </w:r>
      <w:r>
        <w:rPr>
          <w:color w:val="231F20"/>
          <w:spacing w:val="-2"/>
          <w:sz w:val="20"/>
        </w:rPr>
        <w:t xml:space="preserve"> </w:t>
      </w:r>
      <w:r>
        <w:rPr>
          <w:color w:val="231F20"/>
          <w:w w:val="90"/>
          <w:sz w:val="20"/>
        </w:rPr>
        <w:t>smooth</w:t>
      </w:r>
      <w:r>
        <w:rPr>
          <w:color w:val="231F20"/>
          <w:spacing w:val="-2"/>
          <w:sz w:val="20"/>
        </w:rPr>
        <w:t xml:space="preserve"> </w:t>
      </w:r>
      <w:r>
        <w:rPr>
          <w:color w:val="231F20"/>
          <w:w w:val="90"/>
          <w:sz w:val="20"/>
        </w:rPr>
        <w:t>transition</w:t>
      </w:r>
      <w:r>
        <w:rPr>
          <w:color w:val="231F20"/>
          <w:spacing w:val="-2"/>
          <w:sz w:val="20"/>
        </w:rPr>
        <w:t xml:space="preserve"> </w:t>
      </w:r>
      <w:r>
        <w:rPr>
          <w:color w:val="231F20"/>
          <w:w w:val="90"/>
          <w:sz w:val="20"/>
        </w:rPr>
        <w:t>to</w:t>
      </w:r>
      <w:r>
        <w:rPr>
          <w:color w:val="231F20"/>
          <w:spacing w:val="-2"/>
          <w:sz w:val="20"/>
        </w:rPr>
        <w:t xml:space="preserve"> </w:t>
      </w:r>
      <w:r>
        <w:rPr>
          <w:color w:val="231F20"/>
          <w:w w:val="90"/>
          <w:sz w:val="20"/>
        </w:rPr>
        <w:t>a</w:t>
      </w:r>
      <w:r>
        <w:rPr>
          <w:color w:val="231F20"/>
          <w:spacing w:val="-2"/>
          <w:sz w:val="20"/>
        </w:rPr>
        <w:t xml:space="preserve"> </w:t>
      </w:r>
      <w:r>
        <w:rPr>
          <w:color w:val="231F20"/>
          <w:w w:val="90"/>
          <w:sz w:val="20"/>
        </w:rPr>
        <w:t>low-carbon</w:t>
      </w:r>
      <w:r>
        <w:rPr>
          <w:color w:val="231F20"/>
          <w:spacing w:val="-2"/>
          <w:sz w:val="20"/>
        </w:rPr>
        <w:t xml:space="preserve"> </w:t>
      </w:r>
      <w:r>
        <w:rPr>
          <w:color w:val="231F20"/>
          <w:spacing w:val="-2"/>
          <w:w w:val="90"/>
          <w:sz w:val="20"/>
        </w:rPr>
        <w:t>economy.</w:t>
      </w:r>
    </w:p>
    <w:p w14:paraId="26A65C04" w14:textId="77777777" w:rsidR="00492FE9" w:rsidRDefault="005317B0">
      <w:pPr>
        <w:pStyle w:val="ListParagraph"/>
        <w:numPr>
          <w:ilvl w:val="0"/>
          <w:numId w:val="14"/>
        </w:numPr>
        <w:tabs>
          <w:tab w:val="left" w:pos="566"/>
        </w:tabs>
        <w:spacing w:before="18"/>
        <w:ind w:left="566" w:hanging="339"/>
        <w:rPr>
          <w:sz w:val="20"/>
        </w:rPr>
      </w:pPr>
      <w:r>
        <w:rPr>
          <w:color w:val="231F20"/>
          <w:w w:val="90"/>
          <w:sz w:val="20"/>
        </w:rPr>
        <w:t>Adapt</w:t>
      </w:r>
      <w:r>
        <w:rPr>
          <w:color w:val="231F20"/>
          <w:spacing w:val="-9"/>
          <w:w w:val="90"/>
          <w:sz w:val="20"/>
        </w:rPr>
        <w:t xml:space="preserve"> </w:t>
      </w:r>
      <w:r>
        <w:rPr>
          <w:color w:val="231F20"/>
          <w:w w:val="90"/>
          <w:sz w:val="20"/>
        </w:rPr>
        <w:t>to</w:t>
      </w:r>
      <w:r>
        <w:rPr>
          <w:color w:val="231F20"/>
          <w:spacing w:val="-8"/>
          <w:w w:val="90"/>
          <w:sz w:val="20"/>
        </w:rPr>
        <w:t xml:space="preserve"> </w:t>
      </w:r>
      <w:r>
        <w:rPr>
          <w:color w:val="231F20"/>
          <w:w w:val="90"/>
          <w:sz w:val="20"/>
        </w:rPr>
        <w:t>the</w:t>
      </w:r>
      <w:r>
        <w:rPr>
          <w:color w:val="231F20"/>
          <w:spacing w:val="-9"/>
          <w:w w:val="90"/>
          <w:sz w:val="20"/>
        </w:rPr>
        <w:t xml:space="preserve"> </w:t>
      </w:r>
      <w:r>
        <w:rPr>
          <w:color w:val="231F20"/>
          <w:w w:val="90"/>
          <w:sz w:val="20"/>
        </w:rPr>
        <w:t>needs</w:t>
      </w:r>
      <w:r>
        <w:rPr>
          <w:color w:val="231F20"/>
          <w:spacing w:val="-8"/>
          <w:w w:val="90"/>
          <w:sz w:val="20"/>
        </w:rPr>
        <w:t xml:space="preserve"> </w:t>
      </w:r>
      <w:r>
        <w:rPr>
          <w:color w:val="231F20"/>
          <w:w w:val="90"/>
          <w:sz w:val="20"/>
        </w:rPr>
        <w:t>of</w:t>
      </w:r>
      <w:r>
        <w:rPr>
          <w:color w:val="231F20"/>
          <w:spacing w:val="-9"/>
          <w:w w:val="90"/>
          <w:sz w:val="20"/>
        </w:rPr>
        <w:t xml:space="preserve"> </w:t>
      </w:r>
      <w:r>
        <w:rPr>
          <w:color w:val="231F20"/>
          <w:w w:val="90"/>
          <w:sz w:val="20"/>
        </w:rPr>
        <w:t>a</w:t>
      </w:r>
      <w:r>
        <w:rPr>
          <w:color w:val="231F20"/>
          <w:spacing w:val="-8"/>
          <w:w w:val="90"/>
          <w:sz w:val="20"/>
        </w:rPr>
        <w:t xml:space="preserve"> </w:t>
      </w:r>
      <w:r>
        <w:rPr>
          <w:color w:val="231F20"/>
          <w:w w:val="90"/>
          <w:sz w:val="20"/>
        </w:rPr>
        <w:t>changing</w:t>
      </w:r>
      <w:r>
        <w:rPr>
          <w:color w:val="231F20"/>
          <w:spacing w:val="-8"/>
          <w:w w:val="90"/>
          <w:sz w:val="20"/>
        </w:rPr>
        <w:t xml:space="preserve"> </w:t>
      </w:r>
      <w:r>
        <w:rPr>
          <w:color w:val="231F20"/>
          <w:spacing w:val="-2"/>
          <w:w w:val="90"/>
          <w:sz w:val="20"/>
        </w:rPr>
        <w:t>demographic.</w:t>
      </w:r>
    </w:p>
    <w:p w14:paraId="5724B9B7" w14:textId="77777777" w:rsidR="00492FE9" w:rsidRDefault="005317B0">
      <w:pPr>
        <w:pStyle w:val="ListParagraph"/>
        <w:numPr>
          <w:ilvl w:val="0"/>
          <w:numId w:val="14"/>
        </w:numPr>
        <w:tabs>
          <w:tab w:val="left" w:pos="567"/>
        </w:tabs>
        <w:spacing w:before="19"/>
        <w:ind w:hanging="340"/>
        <w:rPr>
          <w:sz w:val="20"/>
        </w:rPr>
      </w:pPr>
      <w:r>
        <w:rPr>
          <w:color w:val="231F20"/>
          <w:w w:val="90"/>
          <w:sz w:val="20"/>
        </w:rPr>
        <w:t>Safeguard</w:t>
      </w:r>
      <w:r>
        <w:rPr>
          <w:color w:val="231F20"/>
          <w:spacing w:val="-5"/>
          <w:w w:val="90"/>
          <w:sz w:val="20"/>
        </w:rPr>
        <w:t xml:space="preserve"> </w:t>
      </w:r>
      <w:r>
        <w:rPr>
          <w:color w:val="231F20"/>
          <w:w w:val="90"/>
          <w:sz w:val="20"/>
        </w:rPr>
        <w:t>the</w:t>
      </w:r>
      <w:r>
        <w:rPr>
          <w:color w:val="231F20"/>
          <w:spacing w:val="-4"/>
          <w:w w:val="90"/>
          <w:sz w:val="20"/>
        </w:rPr>
        <w:t xml:space="preserve"> </w:t>
      </w:r>
      <w:r>
        <w:rPr>
          <w:color w:val="231F20"/>
          <w:w w:val="90"/>
          <w:sz w:val="20"/>
        </w:rPr>
        <w:t>financial</w:t>
      </w:r>
      <w:r>
        <w:rPr>
          <w:color w:val="231F20"/>
          <w:spacing w:val="-5"/>
          <w:w w:val="90"/>
          <w:sz w:val="20"/>
        </w:rPr>
        <w:t xml:space="preserve"> </w:t>
      </w:r>
      <w:r>
        <w:rPr>
          <w:color w:val="231F20"/>
          <w:w w:val="90"/>
          <w:sz w:val="20"/>
        </w:rPr>
        <w:t>system</w:t>
      </w:r>
      <w:r>
        <w:rPr>
          <w:color w:val="231F20"/>
          <w:spacing w:val="-4"/>
          <w:w w:val="90"/>
          <w:sz w:val="20"/>
        </w:rPr>
        <w:t xml:space="preserve"> </w:t>
      </w:r>
      <w:r>
        <w:rPr>
          <w:color w:val="231F20"/>
          <w:w w:val="90"/>
          <w:sz w:val="20"/>
        </w:rPr>
        <w:t>from</w:t>
      </w:r>
      <w:r>
        <w:rPr>
          <w:color w:val="231F20"/>
          <w:spacing w:val="-5"/>
          <w:w w:val="90"/>
          <w:sz w:val="20"/>
        </w:rPr>
        <w:t xml:space="preserve"> </w:t>
      </w:r>
      <w:r>
        <w:rPr>
          <w:color w:val="231F20"/>
          <w:w w:val="90"/>
          <w:sz w:val="20"/>
        </w:rPr>
        <w:t>evolving</w:t>
      </w:r>
      <w:r>
        <w:rPr>
          <w:color w:val="231F20"/>
          <w:spacing w:val="-4"/>
          <w:w w:val="90"/>
          <w:sz w:val="20"/>
        </w:rPr>
        <w:t xml:space="preserve"> </w:t>
      </w:r>
      <w:r>
        <w:rPr>
          <w:color w:val="231F20"/>
          <w:spacing w:val="-2"/>
          <w:w w:val="90"/>
          <w:sz w:val="20"/>
        </w:rPr>
        <w:t>risks.</w:t>
      </w:r>
    </w:p>
    <w:p w14:paraId="36F582C7" w14:textId="77777777" w:rsidR="00492FE9" w:rsidRDefault="005317B0">
      <w:pPr>
        <w:pStyle w:val="ListParagraph"/>
        <w:numPr>
          <w:ilvl w:val="0"/>
          <w:numId w:val="14"/>
        </w:numPr>
        <w:tabs>
          <w:tab w:val="left" w:pos="566"/>
        </w:tabs>
        <w:spacing w:before="19"/>
        <w:ind w:left="566" w:hanging="339"/>
        <w:rPr>
          <w:sz w:val="20"/>
        </w:rPr>
      </w:pPr>
      <w:r>
        <w:rPr>
          <w:color w:val="231F20"/>
          <w:w w:val="90"/>
          <w:sz w:val="20"/>
        </w:rPr>
        <w:t>Enhance</w:t>
      </w:r>
      <w:r>
        <w:rPr>
          <w:color w:val="231F20"/>
          <w:spacing w:val="-10"/>
          <w:w w:val="90"/>
          <w:sz w:val="20"/>
        </w:rPr>
        <w:t xml:space="preserve"> </w:t>
      </w:r>
      <w:r>
        <w:rPr>
          <w:color w:val="231F20"/>
          <w:w w:val="90"/>
          <w:sz w:val="20"/>
        </w:rPr>
        <w:t>protection</w:t>
      </w:r>
      <w:r>
        <w:rPr>
          <w:color w:val="231F20"/>
          <w:spacing w:val="-9"/>
          <w:w w:val="90"/>
          <w:sz w:val="20"/>
        </w:rPr>
        <w:t xml:space="preserve"> </w:t>
      </w:r>
      <w:r>
        <w:rPr>
          <w:color w:val="231F20"/>
          <w:w w:val="90"/>
          <w:sz w:val="20"/>
        </w:rPr>
        <w:t>against</w:t>
      </w:r>
      <w:r>
        <w:rPr>
          <w:color w:val="231F20"/>
          <w:spacing w:val="-9"/>
          <w:w w:val="90"/>
          <w:sz w:val="20"/>
        </w:rPr>
        <w:t xml:space="preserve"> </w:t>
      </w:r>
      <w:r>
        <w:rPr>
          <w:color w:val="231F20"/>
          <w:w w:val="90"/>
          <w:sz w:val="20"/>
        </w:rPr>
        <w:t>cyber-</w:t>
      </w:r>
      <w:r>
        <w:rPr>
          <w:color w:val="231F20"/>
          <w:spacing w:val="-2"/>
          <w:w w:val="90"/>
          <w:sz w:val="20"/>
        </w:rPr>
        <w:t>risks.</w:t>
      </w:r>
    </w:p>
    <w:p w14:paraId="03A6CDA2" w14:textId="77777777" w:rsidR="00492FE9" w:rsidRDefault="005317B0">
      <w:pPr>
        <w:pStyle w:val="ListParagraph"/>
        <w:numPr>
          <w:ilvl w:val="0"/>
          <w:numId w:val="14"/>
        </w:numPr>
        <w:tabs>
          <w:tab w:val="left" w:pos="566"/>
        </w:tabs>
        <w:spacing w:before="18"/>
        <w:ind w:left="566" w:hanging="339"/>
        <w:rPr>
          <w:sz w:val="20"/>
        </w:rPr>
      </w:pPr>
      <w:r>
        <w:rPr>
          <w:color w:val="231F20"/>
          <w:w w:val="90"/>
          <w:sz w:val="20"/>
        </w:rPr>
        <w:t>Embrace</w:t>
      </w:r>
      <w:r>
        <w:rPr>
          <w:color w:val="231F20"/>
          <w:spacing w:val="-8"/>
          <w:w w:val="90"/>
          <w:sz w:val="20"/>
        </w:rPr>
        <w:t xml:space="preserve"> </w:t>
      </w:r>
      <w:r>
        <w:rPr>
          <w:color w:val="231F20"/>
          <w:w w:val="90"/>
          <w:sz w:val="20"/>
        </w:rPr>
        <w:t>digital</w:t>
      </w:r>
      <w:r>
        <w:rPr>
          <w:color w:val="231F20"/>
          <w:spacing w:val="-8"/>
          <w:w w:val="90"/>
          <w:sz w:val="20"/>
        </w:rPr>
        <w:t xml:space="preserve"> </w:t>
      </w:r>
      <w:r>
        <w:rPr>
          <w:color w:val="231F20"/>
          <w:spacing w:val="-2"/>
          <w:w w:val="90"/>
          <w:sz w:val="20"/>
        </w:rPr>
        <w:t>regulation.</w:t>
      </w:r>
    </w:p>
    <w:p w14:paraId="312B8250" w14:textId="77777777" w:rsidR="00492FE9" w:rsidRDefault="00492FE9">
      <w:pPr>
        <w:pStyle w:val="BodyText"/>
        <w:spacing w:before="17"/>
      </w:pPr>
    </w:p>
    <w:p w14:paraId="6D331552" w14:textId="77777777" w:rsidR="00492FE9" w:rsidRDefault="005317B0">
      <w:pPr>
        <w:pStyle w:val="Heading5"/>
      </w:pPr>
      <w:r>
        <w:rPr>
          <w:color w:val="AB3E97"/>
          <w:w w:val="90"/>
        </w:rPr>
        <w:t>The</w:t>
      </w:r>
      <w:r>
        <w:rPr>
          <w:color w:val="AB3E97"/>
          <w:spacing w:val="-5"/>
        </w:rPr>
        <w:t xml:space="preserve"> </w:t>
      </w:r>
      <w:r>
        <w:rPr>
          <w:color w:val="AB3E97"/>
          <w:w w:val="90"/>
        </w:rPr>
        <w:t>Bank’s</w:t>
      </w:r>
      <w:r>
        <w:rPr>
          <w:color w:val="AB3E97"/>
          <w:spacing w:val="-5"/>
        </w:rPr>
        <w:t xml:space="preserve"> </w:t>
      </w:r>
      <w:r>
        <w:rPr>
          <w:color w:val="AB3E97"/>
          <w:spacing w:val="-2"/>
          <w:w w:val="90"/>
        </w:rPr>
        <w:t>response</w:t>
      </w:r>
    </w:p>
    <w:p w14:paraId="5BC5D7F5" w14:textId="77777777" w:rsidR="00492FE9" w:rsidRDefault="005317B0">
      <w:pPr>
        <w:pStyle w:val="BodyText"/>
        <w:spacing w:before="15" w:line="259" w:lineRule="auto"/>
        <w:ind w:left="227" w:right="35"/>
      </w:pPr>
      <w:r>
        <w:rPr>
          <w:color w:val="231F20"/>
          <w:w w:val="90"/>
        </w:rPr>
        <w:t xml:space="preserve">The Bank’s </w:t>
      </w:r>
      <w:hyperlink r:id="rId204">
        <w:r>
          <w:rPr>
            <w:color w:val="231F20"/>
            <w:w w:val="90"/>
            <w:u w:val="single" w:color="231F20"/>
          </w:rPr>
          <w:t>response</w:t>
        </w:r>
      </w:hyperlink>
      <w:r>
        <w:rPr>
          <w:color w:val="231F20"/>
          <w:w w:val="90"/>
        </w:rPr>
        <w:t xml:space="preserve"> to the van Steenis review was also published</w:t>
      </w:r>
      <w:r>
        <w:rPr>
          <w:color w:val="231F20"/>
          <w:spacing w:val="-12"/>
          <w:w w:val="90"/>
        </w:rPr>
        <w:t xml:space="preserve"> </w:t>
      </w:r>
      <w:r>
        <w:rPr>
          <w:color w:val="231F20"/>
          <w:w w:val="90"/>
        </w:rPr>
        <w:t>on</w:t>
      </w:r>
      <w:r>
        <w:rPr>
          <w:color w:val="231F20"/>
          <w:spacing w:val="-12"/>
          <w:w w:val="90"/>
        </w:rPr>
        <w:t xml:space="preserve"> </w:t>
      </w:r>
      <w:r>
        <w:rPr>
          <w:color w:val="231F20"/>
          <w:w w:val="90"/>
        </w:rPr>
        <w:t>20</w:t>
      </w:r>
      <w:r>
        <w:rPr>
          <w:color w:val="231F20"/>
          <w:spacing w:val="-12"/>
          <w:w w:val="90"/>
        </w:rPr>
        <w:t xml:space="preserve"> </w:t>
      </w:r>
      <w:r>
        <w:rPr>
          <w:color w:val="231F20"/>
          <w:w w:val="90"/>
        </w:rPr>
        <w:t>June</w:t>
      </w:r>
      <w:r>
        <w:rPr>
          <w:color w:val="231F20"/>
          <w:spacing w:val="-11"/>
          <w:w w:val="90"/>
        </w:rPr>
        <w:t xml:space="preserve"> </w:t>
      </w:r>
      <w:r>
        <w:rPr>
          <w:color w:val="231F20"/>
          <w:w w:val="90"/>
        </w:rPr>
        <w:t>2019.</w:t>
      </w:r>
      <w:r>
        <w:rPr>
          <w:color w:val="231F20"/>
          <w:spacing w:val="-12"/>
          <w:w w:val="90"/>
        </w:rPr>
        <w:t xml:space="preserve"> </w:t>
      </w:r>
      <w:r>
        <w:rPr>
          <w:color w:val="231F20"/>
          <w:w w:val="90"/>
        </w:rPr>
        <w:t>It</w:t>
      </w:r>
      <w:r>
        <w:rPr>
          <w:color w:val="231F20"/>
          <w:spacing w:val="-12"/>
          <w:w w:val="90"/>
        </w:rPr>
        <w:t xml:space="preserve"> </w:t>
      </w:r>
      <w:r>
        <w:rPr>
          <w:color w:val="231F20"/>
          <w:w w:val="90"/>
        </w:rPr>
        <w:t>focused</w:t>
      </w:r>
      <w:r>
        <w:rPr>
          <w:color w:val="231F20"/>
          <w:spacing w:val="-12"/>
          <w:w w:val="90"/>
        </w:rPr>
        <w:t xml:space="preserve"> </w:t>
      </w:r>
      <w:r>
        <w:rPr>
          <w:color w:val="231F20"/>
          <w:w w:val="90"/>
        </w:rPr>
        <w:t>on</w:t>
      </w:r>
      <w:r>
        <w:rPr>
          <w:color w:val="231F20"/>
          <w:spacing w:val="-11"/>
          <w:w w:val="90"/>
        </w:rPr>
        <w:t xml:space="preserve"> </w:t>
      </w:r>
      <w:r>
        <w:rPr>
          <w:color w:val="231F20"/>
          <w:w w:val="90"/>
        </w:rPr>
        <w:t>areas</w:t>
      </w:r>
      <w:r>
        <w:rPr>
          <w:color w:val="231F20"/>
          <w:spacing w:val="-12"/>
          <w:w w:val="90"/>
        </w:rPr>
        <w:t xml:space="preserve"> </w:t>
      </w:r>
      <w:r>
        <w:rPr>
          <w:color w:val="231F20"/>
          <w:w w:val="90"/>
        </w:rPr>
        <w:t>where</w:t>
      </w:r>
      <w:r>
        <w:rPr>
          <w:color w:val="231F20"/>
          <w:spacing w:val="-12"/>
          <w:w w:val="90"/>
        </w:rPr>
        <w:t xml:space="preserve"> </w:t>
      </w:r>
      <w:r>
        <w:rPr>
          <w:color w:val="231F20"/>
          <w:w w:val="90"/>
        </w:rPr>
        <w:t>the</w:t>
      </w:r>
      <w:r>
        <w:rPr>
          <w:color w:val="231F20"/>
          <w:spacing w:val="-12"/>
          <w:w w:val="90"/>
        </w:rPr>
        <w:t xml:space="preserve"> </w:t>
      </w:r>
      <w:r>
        <w:rPr>
          <w:color w:val="231F20"/>
          <w:w w:val="90"/>
        </w:rPr>
        <w:t xml:space="preserve">Bank </w:t>
      </w:r>
      <w:r>
        <w:rPr>
          <w:color w:val="231F20"/>
          <w:spacing w:val="-6"/>
        </w:rPr>
        <w:t>could</w:t>
      </w:r>
      <w:r>
        <w:rPr>
          <w:color w:val="231F20"/>
          <w:spacing w:val="-15"/>
        </w:rPr>
        <w:t xml:space="preserve"> </w:t>
      </w:r>
      <w:r>
        <w:rPr>
          <w:color w:val="231F20"/>
          <w:spacing w:val="-6"/>
        </w:rPr>
        <w:t>have</w:t>
      </w:r>
      <w:r>
        <w:rPr>
          <w:color w:val="231F20"/>
          <w:spacing w:val="-15"/>
        </w:rPr>
        <w:t xml:space="preserve"> </w:t>
      </w:r>
      <w:r>
        <w:rPr>
          <w:color w:val="231F20"/>
          <w:spacing w:val="-6"/>
        </w:rPr>
        <w:t>greatest</w:t>
      </w:r>
      <w:r>
        <w:rPr>
          <w:color w:val="231F20"/>
          <w:spacing w:val="-15"/>
        </w:rPr>
        <w:t xml:space="preserve"> </w:t>
      </w:r>
      <w:r>
        <w:rPr>
          <w:color w:val="231F20"/>
          <w:spacing w:val="-6"/>
        </w:rPr>
        <w:t>impact</w:t>
      </w:r>
      <w:r>
        <w:rPr>
          <w:color w:val="231F20"/>
          <w:spacing w:val="-15"/>
        </w:rPr>
        <w:t xml:space="preserve"> </w:t>
      </w:r>
      <w:r>
        <w:rPr>
          <w:color w:val="231F20"/>
          <w:spacing w:val="-6"/>
        </w:rPr>
        <w:t>on</w:t>
      </w:r>
      <w:r>
        <w:rPr>
          <w:color w:val="231F20"/>
          <w:spacing w:val="-15"/>
        </w:rPr>
        <w:t xml:space="preserve"> </w:t>
      </w:r>
      <w:r>
        <w:rPr>
          <w:color w:val="231F20"/>
          <w:spacing w:val="-6"/>
        </w:rPr>
        <w:t>the</w:t>
      </w:r>
      <w:r>
        <w:rPr>
          <w:color w:val="231F20"/>
          <w:spacing w:val="-15"/>
        </w:rPr>
        <w:t xml:space="preserve"> </w:t>
      </w:r>
      <w:r>
        <w:rPr>
          <w:color w:val="231F20"/>
          <w:spacing w:val="-6"/>
        </w:rPr>
        <w:t>UK</w:t>
      </w:r>
      <w:r>
        <w:rPr>
          <w:color w:val="231F20"/>
          <w:spacing w:val="-15"/>
        </w:rPr>
        <w:t xml:space="preserve"> </w:t>
      </w:r>
      <w:r>
        <w:rPr>
          <w:color w:val="231F20"/>
          <w:spacing w:val="-6"/>
        </w:rPr>
        <w:t>economy</w:t>
      </w:r>
      <w:r>
        <w:rPr>
          <w:color w:val="231F20"/>
          <w:spacing w:val="-15"/>
        </w:rPr>
        <w:t xml:space="preserve"> </w:t>
      </w:r>
      <w:r>
        <w:rPr>
          <w:color w:val="231F20"/>
          <w:spacing w:val="-6"/>
        </w:rPr>
        <w:t>and</w:t>
      </w:r>
      <w:r>
        <w:rPr>
          <w:color w:val="231F20"/>
          <w:spacing w:val="-15"/>
        </w:rPr>
        <w:t xml:space="preserve"> </w:t>
      </w:r>
      <w:r>
        <w:rPr>
          <w:color w:val="231F20"/>
          <w:spacing w:val="-6"/>
        </w:rPr>
        <w:t>financial system.</w:t>
      </w:r>
      <w:r>
        <w:rPr>
          <w:color w:val="231F20"/>
          <w:spacing w:val="-15"/>
        </w:rPr>
        <w:t xml:space="preserve"> </w:t>
      </w: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welcomes</w:t>
      </w:r>
      <w:r>
        <w:rPr>
          <w:color w:val="231F20"/>
          <w:spacing w:val="-15"/>
        </w:rPr>
        <w:t xml:space="preserve"> </w:t>
      </w:r>
      <w:r>
        <w:rPr>
          <w:color w:val="231F20"/>
          <w:spacing w:val="-6"/>
        </w:rPr>
        <w:t>the</w:t>
      </w:r>
      <w:r>
        <w:rPr>
          <w:color w:val="231F20"/>
          <w:spacing w:val="-15"/>
        </w:rPr>
        <w:t xml:space="preserve"> </w:t>
      </w:r>
      <w:r>
        <w:rPr>
          <w:color w:val="231F20"/>
          <w:spacing w:val="-6"/>
        </w:rPr>
        <w:t>review</w:t>
      </w:r>
      <w:r>
        <w:rPr>
          <w:color w:val="231F20"/>
          <w:spacing w:val="-15"/>
        </w:rPr>
        <w:t xml:space="preserve"> </w:t>
      </w:r>
      <w:r>
        <w:rPr>
          <w:color w:val="231F20"/>
          <w:spacing w:val="-6"/>
        </w:rPr>
        <w:t>and</w:t>
      </w:r>
      <w:r>
        <w:rPr>
          <w:color w:val="231F20"/>
          <w:spacing w:val="-15"/>
        </w:rPr>
        <w:t xml:space="preserve"> </w:t>
      </w:r>
      <w:r>
        <w:rPr>
          <w:color w:val="231F20"/>
          <w:spacing w:val="-6"/>
        </w:rPr>
        <w:t>the</w:t>
      </w:r>
      <w:r>
        <w:rPr>
          <w:color w:val="231F20"/>
          <w:spacing w:val="-15"/>
        </w:rPr>
        <w:t xml:space="preserve"> </w:t>
      </w:r>
      <w:r>
        <w:rPr>
          <w:color w:val="231F20"/>
          <w:spacing w:val="-6"/>
        </w:rPr>
        <w:t xml:space="preserve">Bank’s </w:t>
      </w:r>
      <w:r>
        <w:rPr>
          <w:color w:val="231F20"/>
          <w:w w:val="90"/>
        </w:rPr>
        <w:t xml:space="preserve">response. The areas of greatest relevance to the FPC are </w:t>
      </w:r>
      <w:proofErr w:type="spellStart"/>
      <w:r>
        <w:rPr>
          <w:color w:val="231F20"/>
        </w:rPr>
        <w:t>summarised</w:t>
      </w:r>
      <w:proofErr w:type="spellEnd"/>
      <w:r>
        <w:rPr>
          <w:color w:val="231F20"/>
          <w:spacing w:val="-14"/>
        </w:rPr>
        <w:t xml:space="preserve"> </w:t>
      </w:r>
      <w:r>
        <w:rPr>
          <w:color w:val="231F20"/>
        </w:rPr>
        <w:t>below.</w:t>
      </w:r>
    </w:p>
    <w:p w14:paraId="4FFAC4DE" w14:textId="77777777" w:rsidR="00492FE9" w:rsidRDefault="005317B0">
      <w:pPr>
        <w:pStyle w:val="Heading5"/>
        <w:spacing w:before="235"/>
      </w:pPr>
      <w:r>
        <w:rPr>
          <w:color w:val="AB3E97"/>
          <w:w w:val="90"/>
        </w:rPr>
        <w:t>Evolving</w:t>
      </w:r>
      <w:r>
        <w:rPr>
          <w:color w:val="AB3E97"/>
          <w:spacing w:val="-14"/>
          <w:w w:val="90"/>
        </w:rPr>
        <w:t xml:space="preserve"> </w:t>
      </w:r>
      <w:r>
        <w:rPr>
          <w:color w:val="AB3E97"/>
          <w:spacing w:val="-2"/>
        </w:rPr>
        <w:t>risks</w:t>
      </w:r>
    </w:p>
    <w:p w14:paraId="625F63F2" w14:textId="77777777" w:rsidR="00492FE9" w:rsidRDefault="005317B0">
      <w:pPr>
        <w:pStyle w:val="BodyText"/>
        <w:spacing w:before="15" w:line="259" w:lineRule="auto"/>
        <w:ind w:left="227"/>
      </w:pPr>
      <w:r>
        <w:rPr>
          <w:color w:val="231F20"/>
          <w:w w:val="90"/>
        </w:rPr>
        <w:t>The</w:t>
      </w:r>
      <w:r>
        <w:rPr>
          <w:color w:val="231F20"/>
          <w:spacing w:val="-4"/>
          <w:w w:val="90"/>
        </w:rPr>
        <w:t xml:space="preserve"> </w:t>
      </w:r>
      <w:r>
        <w:rPr>
          <w:color w:val="231F20"/>
          <w:w w:val="90"/>
        </w:rPr>
        <w:t>Bank</w:t>
      </w:r>
      <w:r>
        <w:rPr>
          <w:color w:val="231F20"/>
          <w:spacing w:val="-4"/>
          <w:w w:val="90"/>
        </w:rPr>
        <w:t xml:space="preserve"> </w:t>
      </w:r>
      <w:r>
        <w:rPr>
          <w:color w:val="231F20"/>
          <w:w w:val="90"/>
        </w:rPr>
        <w:t>will</w:t>
      </w:r>
      <w:r>
        <w:rPr>
          <w:color w:val="231F20"/>
          <w:spacing w:val="-4"/>
          <w:w w:val="90"/>
        </w:rPr>
        <w:t xml:space="preserve"> </w:t>
      </w:r>
      <w:r>
        <w:rPr>
          <w:color w:val="231F20"/>
          <w:w w:val="90"/>
        </w:rPr>
        <w:t>make</w:t>
      </w:r>
      <w:r>
        <w:rPr>
          <w:color w:val="231F20"/>
          <w:spacing w:val="-4"/>
          <w:w w:val="90"/>
        </w:rPr>
        <w:t xml:space="preserve"> </w:t>
      </w:r>
      <w:r>
        <w:rPr>
          <w:color w:val="231F20"/>
          <w:w w:val="90"/>
        </w:rPr>
        <w:t>a</w:t>
      </w:r>
      <w:r>
        <w:rPr>
          <w:color w:val="231F20"/>
          <w:spacing w:val="-4"/>
          <w:w w:val="90"/>
        </w:rPr>
        <w:t xml:space="preserve"> </w:t>
      </w:r>
      <w:r>
        <w:rPr>
          <w:color w:val="231F20"/>
          <w:w w:val="90"/>
        </w:rPr>
        <w:t>strategic</w:t>
      </w:r>
      <w:r>
        <w:rPr>
          <w:color w:val="231F20"/>
          <w:spacing w:val="-4"/>
          <w:w w:val="90"/>
        </w:rPr>
        <w:t xml:space="preserve"> </w:t>
      </w:r>
      <w:r>
        <w:rPr>
          <w:color w:val="231F20"/>
          <w:w w:val="90"/>
        </w:rPr>
        <w:t>pivot</w:t>
      </w:r>
      <w:r>
        <w:rPr>
          <w:color w:val="231F20"/>
          <w:spacing w:val="-4"/>
          <w:w w:val="90"/>
        </w:rPr>
        <w:t xml:space="preserve"> </w:t>
      </w:r>
      <w:r>
        <w:rPr>
          <w:color w:val="231F20"/>
          <w:w w:val="90"/>
        </w:rPr>
        <w:t>in</w:t>
      </w:r>
      <w:r>
        <w:rPr>
          <w:color w:val="231F20"/>
          <w:spacing w:val="-4"/>
          <w:w w:val="90"/>
        </w:rPr>
        <w:t xml:space="preserve"> </w:t>
      </w:r>
      <w:r>
        <w:rPr>
          <w:color w:val="231F20"/>
          <w:w w:val="90"/>
        </w:rPr>
        <w:t>its</w:t>
      </w:r>
      <w:r>
        <w:rPr>
          <w:color w:val="231F20"/>
          <w:spacing w:val="-4"/>
          <w:w w:val="90"/>
        </w:rPr>
        <w:t xml:space="preserve"> </w:t>
      </w:r>
      <w:r>
        <w:rPr>
          <w:color w:val="231F20"/>
          <w:w w:val="90"/>
        </w:rPr>
        <w:t>approach</w:t>
      </w:r>
      <w:r>
        <w:rPr>
          <w:color w:val="231F20"/>
          <w:spacing w:val="-4"/>
          <w:w w:val="90"/>
        </w:rPr>
        <w:t xml:space="preserve"> </w:t>
      </w:r>
      <w:r>
        <w:rPr>
          <w:color w:val="231F20"/>
          <w:w w:val="90"/>
        </w:rPr>
        <w:t>to</w:t>
      </w:r>
      <w:r>
        <w:rPr>
          <w:color w:val="231F20"/>
          <w:spacing w:val="-4"/>
          <w:w w:val="90"/>
        </w:rPr>
        <w:t xml:space="preserve"> </w:t>
      </w:r>
      <w:r>
        <w:rPr>
          <w:color w:val="231F20"/>
          <w:w w:val="90"/>
        </w:rPr>
        <w:t>horizon scanning</w:t>
      </w:r>
      <w:r>
        <w:rPr>
          <w:color w:val="231F20"/>
          <w:spacing w:val="-7"/>
          <w:w w:val="90"/>
        </w:rPr>
        <w:t xml:space="preserve"> </w:t>
      </w:r>
      <w:r>
        <w:rPr>
          <w:color w:val="231F20"/>
          <w:w w:val="90"/>
        </w:rPr>
        <w:t>and</w:t>
      </w:r>
      <w:r>
        <w:rPr>
          <w:color w:val="231F20"/>
          <w:spacing w:val="-7"/>
          <w:w w:val="90"/>
        </w:rPr>
        <w:t xml:space="preserve"> </w:t>
      </w:r>
      <w:r>
        <w:rPr>
          <w:color w:val="231F20"/>
          <w:w w:val="90"/>
        </w:rPr>
        <w:t>monitoring</w:t>
      </w:r>
      <w:r>
        <w:rPr>
          <w:color w:val="231F20"/>
          <w:spacing w:val="-7"/>
          <w:w w:val="90"/>
        </w:rPr>
        <w:t xml:space="preserve"> </w:t>
      </w:r>
      <w:r>
        <w:rPr>
          <w:color w:val="231F20"/>
          <w:w w:val="90"/>
        </w:rPr>
        <w:t>the</w:t>
      </w:r>
      <w:r>
        <w:rPr>
          <w:color w:val="231F20"/>
          <w:spacing w:val="-7"/>
          <w:w w:val="90"/>
        </w:rPr>
        <w:t xml:space="preserve"> </w:t>
      </w:r>
      <w:r>
        <w:rPr>
          <w:color w:val="231F20"/>
          <w:w w:val="90"/>
        </w:rPr>
        <w:t>regulatory</w:t>
      </w:r>
      <w:r>
        <w:rPr>
          <w:color w:val="231F20"/>
          <w:spacing w:val="-7"/>
          <w:w w:val="90"/>
        </w:rPr>
        <w:t xml:space="preserve"> </w:t>
      </w:r>
      <w:r>
        <w:rPr>
          <w:color w:val="231F20"/>
          <w:w w:val="90"/>
        </w:rPr>
        <w:t>perimeter</w:t>
      </w:r>
      <w:r>
        <w:rPr>
          <w:color w:val="231F20"/>
          <w:spacing w:val="-7"/>
          <w:w w:val="90"/>
        </w:rPr>
        <w:t xml:space="preserve"> </w:t>
      </w:r>
      <w:r>
        <w:rPr>
          <w:color w:val="231F20"/>
          <w:w w:val="90"/>
        </w:rPr>
        <w:t>as</w:t>
      </w:r>
      <w:r>
        <w:rPr>
          <w:color w:val="231F20"/>
          <w:spacing w:val="-7"/>
          <w:w w:val="90"/>
        </w:rPr>
        <w:t xml:space="preserve"> </w:t>
      </w:r>
      <w:r>
        <w:rPr>
          <w:color w:val="231F20"/>
          <w:w w:val="90"/>
        </w:rPr>
        <w:t>we</w:t>
      </w:r>
      <w:r>
        <w:rPr>
          <w:color w:val="231F20"/>
          <w:spacing w:val="-7"/>
          <w:w w:val="90"/>
        </w:rPr>
        <w:t xml:space="preserve"> </w:t>
      </w:r>
      <w:r>
        <w:rPr>
          <w:color w:val="231F20"/>
          <w:w w:val="90"/>
        </w:rPr>
        <w:t xml:space="preserve">move </w:t>
      </w:r>
      <w:r>
        <w:rPr>
          <w:color w:val="231F20"/>
          <w:spacing w:val="-4"/>
        </w:rPr>
        <w:t>away</w:t>
      </w:r>
      <w:r>
        <w:rPr>
          <w:color w:val="231F20"/>
          <w:spacing w:val="-18"/>
        </w:rPr>
        <w:t xml:space="preserve"> </w:t>
      </w:r>
      <w:r>
        <w:rPr>
          <w:color w:val="231F20"/>
          <w:spacing w:val="-4"/>
        </w:rPr>
        <w:t>from</w:t>
      </w:r>
      <w:r>
        <w:rPr>
          <w:color w:val="231F20"/>
          <w:spacing w:val="-18"/>
        </w:rPr>
        <w:t xml:space="preserve"> </w:t>
      </w:r>
      <w:r>
        <w:rPr>
          <w:color w:val="231F20"/>
          <w:spacing w:val="-4"/>
        </w:rPr>
        <w:t>the</w:t>
      </w:r>
      <w:r>
        <w:rPr>
          <w:color w:val="231F20"/>
          <w:spacing w:val="-18"/>
        </w:rPr>
        <w:t xml:space="preserve"> </w:t>
      </w:r>
      <w:r>
        <w:rPr>
          <w:color w:val="231F20"/>
          <w:spacing w:val="-4"/>
        </w:rPr>
        <w:t>post-crisis</w:t>
      </w:r>
      <w:r>
        <w:rPr>
          <w:color w:val="231F20"/>
          <w:spacing w:val="-18"/>
        </w:rPr>
        <w:t xml:space="preserve"> </w:t>
      </w:r>
      <w:r>
        <w:rPr>
          <w:color w:val="231F20"/>
          <w:spacing w:val="-4"/>
        </w:rPr>
        <w:t>era,</w:t>
      </w:r>
      <w:r>
        <w:rPr>
          <w:color w:val="231F20"/>
          <w:spacing w:val="-18"/>
        </w:rPr>
        <w:t xml:space="preserve"> </w:t>
      </w:r>
      <w:r>
        <w:rPr>
          <w:color w:val="231F20"/>
          <w:spacing w:val="-4"/>
        </w:rPr>
        <w:t>to</w:t>
      </w:r>
      <w:r>
        <w:rPr>
          <w:color w:val="231F20"/>
          <w:spacing w:val="-18"/>
        </w:rPr>
        <w:t xml:space="preserve"> </w:t>
      </w:r>
      <w:r>
        <w:rPr>
          <w:color w:val="231F20"/>
          <w:spacing w:val="-4"/>
        </w:rPr>
        <w:t>focus</w:t>
      </w:r>
      <w:r>
        <w:rPr>
          <w:color w:val="231F20"/>
          <w:spacing w:val="-18"/>
        </w:rPr>
        <w:t xml:space="preserve"> </w:t>
      </w:r>
      <w:r>
        <w:rPr>
          <w:color w:val="231F20"/>
          <w:spacing w:val="-4"/>
        </w:rPr>
        <w:t>more</w:t>
      </w:r>
      <w:r>
        <w:rPr>
          <w:color w:val="231F20"/>
          <w:spacing w:val="-18"/>
        </w:rPr>
        <w:t xml:space="preserve"> </w:t>
      </w:r>
      <w:r>
        <w:rPr>
          <w:color w:val="231F20"/>
          <w:spacing w:val="-4"/>
        </w:rPr>
        <w:t>on</w:t>
      </w:r>
      <w:r>
        <w:rPr>
          <w:color w:val="231F20"/>
          <w:spacing w:val="-18"/>
        </w:rPr>
        <w:t xml:space="preserve"> </w:t>
      </w:r>
      <w:r>
        <w:rPr>
          <w:color w:val="231F20"/>
          <w:spacing w:val="-4"/>
        </w:rPr>
        <w:t xml:space="preserve">financial </w:t>
      </w:r>
      <w:r>
        <w:rPr>
          <w:color w:val="231F20"/>
          <w:spacing w:val="-6"/>
        </w:rPr>
        <w:t>innovation</w:t>
      </w:r>
      <w:r>
        <w:rPr>
          <w:color w:val="231F20"/>
          <w:spacing w:val="-13"/>
        </w:rPr>
        <w:t xml:space="preserve"> </w:t>
      </w:r>
      <w:r>
        <w:rPr>
          <w:color w:val="231F20"/>
          <w:spacing w:val="-6"/>
        </w:rPr>
        <w:t>and</w:t>
      </w:r>
      <w:r>
        <w:rPr>
          <w:color w:val="231F20"/>
          <w:spacing w:val="-13"/>
        </w:rPr>
        <w:t xml:space="preserve"> </w:t>
      </w:r>
      <w:r>
        <w:rPr>
          <w:color w:val="231F20"/>
          <w:spacing w:val="-6"/>
        </w:rPr>
        <w:t>evolutions</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financial</w:t>
      </w:r>
      <w:r>
        <w:rPr>
          <w:color w:val="231F20"/>
          <w:spacing w:val="-13"/>
        </w:rPr>
        <w:t xml:space="preserve"> </w:t>
      </w:r>
      <w:r>
        <w:rPr>
          <w:color w:val="231F20"/>
          <w:spacing w:val="-6"/>
        </w:rPr>
        <w:t>system.</w:t>
      </w:r>
      <w:r>
        <w:rPr>
          <w:color w:val="231F20"/>
          <w:spacing w:val="-13"/>
        </w:rPr>
        <w:t xml:space="preserve"> </w:t>
      </w:r>
      <w:r>
        <w:rPr>
          <w:color w:val="231F20"/>
          <w:spacing w:val="-6"/>
        </w:rPr>
        <w:t>Across</w:t>
      </w:r>
      <w:r>
        <w:rPr>
          <w:color w:val="231F20"/>
          <w:spacing w:val="-13"/>
        </w:rPr>
        <w:t xml:space="preserve"> </w:t>
      </w:r>
      <w:r>
        <w:rPr>
          <w:color w:val="231F20"/>
          <w:spacing w:val="-6"/>
        </w:rPr>
        <w:t xml:space="preserve">the </w:t>
      </w:r>
      <w:r>
        <w:rPr>
          <w:color w:val="231F20"/>
          <w:spacing w:val="-4"/>
        </w:rPr>
        <w:t>Bank,</w:t>
      </w:r>
      <w:r>
        <w:rPr>
          <w:color w:val="231F20"/>
          <w:spacing w:val="-18"/>
        </w:rPr>
        <w:t xml:space="preserve"> </w:t>
      </w:r>
      <w:r>
        <w:rPr>
          <w:color w:val="231F20"/>
          <w:spacing w:val="-4"/>
        </w:rPr>
        <w:t>continued</w:t>
      </w:r>
      <w:r>
        <w:rPr>
          <w:color w:val="231F20"/>
          <w:spacing w:val="-18"/>
        </w:rPr>
        <w:t xml:space="preserve"> </w:t>
      </w:r>
      <w:r>
        <w:rPr>
          <w:color w:val="231F20"/>
          <w:spacing w:val="-4"/>
        </w:rPr>
        <w:t>close</w:t>
      </w:r>
      <w:r>
        <w:rPr>
          <w:color w:val="231F20"/>
          <w:spacing w:val="-18"/>
        </w:rPr>
        <w:t xml:space="preserve"> </w:t>
      </w:r>
      <w:r>
        <w:rPr>
          <w:color w:val="231F20"/>
          <w:spacing w:val="-4"/>
        </w:rPr>
        <w:t>monitoring</w:t>
      </w:r>
      <w:r>
        <w:rPr>
          <w:color w:val="231F20"/>
          <w:spacing w:val="-18"/>
        </w:rPr>
        <w:t xml:space="preserve"> </w:t>
      </w:r>
      <w:r>
        <w:rPr>
          <w:color w:val="231F20"/>
          <w:spacing w:val="-4"/>
        </w:rPr>
        <w:t>of</w:t>
      </w:r>
      <w:r>
        <w:rPr>
          <w:color w:val="231F20"/>
          <w:spacing w:val="-18"/>
        </w:rPr>
        <w:t xml:space="preserve"> </w:t>
      </w:r>
      <w:r>
        <w:rPr>
          <w:color w:val="231F20"/>
          <w:spacing w:val="-4"/>
        </w:rPr>
        <w:t>developments</w:t>
      </w:r>
      <w:r>
        <w:rPr>
          <w:color w:val="231F20"/>
          <w:spacing w:val="-18"/>
        </w:rPr>
        <w:t xml:space="preserve"> </w:t>
      </w:r>
      <w:r>
        <w:rPr>
          <w:color w:val="231F20"/>
          <w:spacing w:val="-4"/>
        </w:rPr>
        <w:t>and analysis</w:t>
      </w:r>
      <w:r>
        <w:rPr>
          <w:color w:val="231F20"/>
          <w:spacing w:val="-17"/>
        </w:rPr>
        <w:t xml:space="preserve"> </w:t>
      </w:r>
      <w:r>
        <w:rPr>
          <w:color w:val="231F20"/>
          <w:spacing w:val="-4"/>
        </w:rPr>
        <w:t>of</w:t>
      </w:r>
      <w:r>
        <w:rPr>
          <w:color w:val="231F20"/>
          <w:spacing w:val="-17"/>
        </w:rPr>
        <w:t xml:space="preserve"> </w:t>
      </w:r>
      <w:r>
        <w:rPr>
          <w:color w:val="231F20"/>
          <w:spacing w:val="-4"/>
        </w:rPr>
        <w:t>such</w:t>
      </w:r>
      <w:r>
        <w:rPr>
          <w:color w:val="231F20"/>
          <w:spacing w:val="-17"/>
        </w:rPr>
        <w:t xml:space="preserve"> </w:t>
      </w:r>
      <w:r>
        <w:rPr>
          <w:color w:val="231F20"/>
          <w:spacing w:val="-4"/>
        </w:rPr>
        <w:t>innovations</w:t>
      </w:r>
      <w:r>
        <w:rPr>
          <w:color w:val="231F20"/>
          <w:spacing w:val="-17"/>
        </w:rPr>
        <w:t xml:space="preserve"> </w:t>
      </w:r>
      <w:r>
        <w:rPr>
          <w:color w:val="231F20"/>
          <w:spacing w:val="-4"/>
        </w:rPr>
        <w:t>will</w:t>
      </w:r>
      <w:r>
        <w:rPr>
          <w:color w:val="231F20"/>
          <w:spacing w:val="-17"/>
        </w:rPr>
        <w:t xml:space="preserve"> </w:t>
      </w:r>
      <w:r>
        <w:rPr>
          <w:color w:val="231F20"/>
          <w:spacing w:val="-4"/>
        </w:rPr>
        <w:t>take</w:t>
      </w:r>
      <w:r>
        <w:rPr>
          <w:color w:val="231F20"/>
          <w:spacing w:val="-17"/>
        </w:rPr>
        <w:t xml:space="preserve"> </w:t>
      </w:r>
      <w:r>
        <w:rPr>
          <w:color w:val="231F20"/>
          <w:spacing w:val="-4"/>
        </w:rPr>
        <w:t>into</w:t>
      </w:r>
      <w:r>
        <w:rPr>
          <w:color w:val="231F20"/>
          <w:spacing w:val="-17"/>
        </w:rPr>
        <w:t xml:space="preserve"> </w:t>
      </w:r>
      <w:r>
        <w:rPr>
          <w:color w:val="231F20"/>
          <w:spacing w:val="-4"/>
        </w:rPr>
        <w:t>account</w:t>
      </w:r>
      <w:r>
        <w:rPr>
          <w:color w:val="231F20"/>
          <w:spacing w:val="-17"/>
        </w:rPr>
        <w:t xml:space="preserve"> </w:t>
      </w:r>
      <w:r>
        <w:rPr>
          <w:color w:val="231F20"/>
          <w:spacing w:val="-4"/>
        </w:rPr>
        <w:t>new opportunities</w:t>
      </w:r>
      <w:r>
        <w:rPr>
          <w:color w:val="231F20"/>
          <w:spacing w:val="-18"/>
        </w:rPr>
        <w:t xml:space="preserve"> </w:t>
      </w:r>
      <w:r>
        <w:rPr>
          <w:color w:val="231F20"/>
          <w:spacing w:val="-4"/>
        </w:rPr>
        <w:t>and</w:t>
      </w:r>
      <w:r>
        <w:rPr>
          <w:color w:val="231F20"/>
          <w:spacing w:val="-18"/>
        </w:rPr>
        <w:t xml:space="preserve"> </w:t>
      </w:r>
      <w:r>
        <w:rPr>
          <w:color w:val="231F20"/>
          <w:spacing w:val="-4"/>
        </w:rPr>
        <w:t>benefits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system</w:t>
      </w:r>
      <w:r>
        <w:rPr>
          <w:color w:val="231F20"/>
          <w:spacing w:val="-18"/>
        </w:rPr>
        <w:t xml:space="preserve"> </w:t>
      </w:r>
      <w:r>
        <w:rPr>
          <w:color w:val="231F20"/>
          <w:spacing w:val="-4"/>
        </w:rPr>
        <w:t>as</w:t>
      </w:r>
      <w:r>
        <w:rPr>
          <w:color w:val="231F20"/>
          <w:spacing w:val="-18"/>
        </w:rPr>
        <w:t xml:space="preserve"> </w:t>
      </w:r>
      <w:r>
        <w:rPr>
          <w:color w:val="231F20"/>
          <w:spacing w:val="-4"/>
        </w:rPr>
        <w:t>well</w:t>
      </w:r>
      <w:r>
        <w:rPr>
          <w:color w:val="231F20"/>
          <w:spacing w:val="-18"/>
        </w:rPr>
        <w:t xml:space="preserve"> </w:t>
      </w:r>
      <w:r>
        <w:rPr>
          <w:color w:val="231F20"/>
          <w:spacing w:val="-4"/>
        </w:rPr>
        <w:t xml:space="preserve">as </w:t>
      </w:r>
      <w:r>
        <w:rPr>
          <w:color w:val="231F20"/>
        </w:rPr>
        <w:t>the</w:t>
      </w:r>
      <w:r>
        <w:rPr>
          <w:color w:val="231F20"/>
          <w:spacing w:val="-18"/>
        </w:rPr>
        <w:t xml:space="preserve"> </w:t>
      </w:r>
      <w:r>
        <w:rPr>
          <w:color w:val="231F20"/>
        </w:rPr>
        <w:t>possibility</w:t>
      </w:r>
      <w:r>
        <w:rPr>
          <w:color w:val="231F20"/>
          <w:spacing w:val="-18"/>
        </w:rPr>
        <w:t xml:space="preserve"> </w:t>
      </w:r>
      <w:r>
        <w:rPr>
          <w:color w:val="231F20"/>
        </w:rPr>
        <w:t>of</w:t>
      </w:r>
      <w:r>
        <w:rPr>
          <w:color w:val="231F20"/>
          <w:spacing w:val="-18"/>
        </w:rPr>
        <w:t xml:space="preserve"> </w:t>
      </w:r>
      <w:r>
        <w:rPr>
          <w:color w:val="231F20"/>
        </w:rPr>
        <w:t>new</w:t>
      </w:r>
      <w:r>
        <w:rPr>
          <w:color w:val="231F20"/>
          <w:spacing w:val="-18"/>
        </w:rPr>
        <w:t xml:space="preserve"> </w:t>
      </w:r>
      <w:r>
        <w:rPr>
          <w:color w:val="231F20"/>
        </w:rPr>
        <w:t>risks.</w:t>
      </w:r>
    </w:p>
    <w:p w14:paraId="008A18F4" w14:textId="77777777" w:rsidR="00492FE9" w:rsidRDefault="00492FE9">
      <w:pPr>
        <w:pStyle w:val="BodyText"/>
        <w:spacing w:before="13"/>
      </w:pPr>
    </w:p>
    <w:p w14:paraId="4CEBFA8B" w14:textId="77777777" w:rsidR="00492FE9" w:rsidRDefault="005317B0">
      <w:pPr>
        <w:pStyle w:val="BodyText"/>
        <w:spacing w:line="259" w:lineRule="auto"/>
        <w:ind w:left="227"/>
      </w:pPr>
      <w:r>
        <w:rPr>
          <w:color w:val="231F20"/>
          <w:w w:val="90"/>
        </w:rPr>
        <w:t xml:space="preserve">Payments are currently a focal point for innovation, with new </w:t>
      </w:r>
      <w:r>
        <w:rPr>
          <w:color w:val="231F20"/>
          <w:spacing w:val="-6"/>
        </w:rPr>
        <w:t>ways</w:t>
      </w:r>
      <w:r>
        <w:rPr>
          <w:color w:val="231F20"/>
          <w:spacing w:val="-17"/>
        </w:rPr>
        <w:t xml:space="preserve"> </w:t>
      </w:r>
      <w:r>
        <w:rPr>
          <w:color w:val="231F20"/>
          <w:spacing w:val="-6"/>
        </w:rPr>
        <w:t>of</w:t>
      </w:r>
      <w:r>
        <w:rPr>
          <w:color w:val="231F20"/>
          <w:spacing w:val="-17"/>
        </w:rPr>
        <w:t xml:space="preserve"> </w:t>
      </w:r>
      <w:r>
        <w:rPr>
          <w:color w:val="231F20"/>
          <w:spacing w:val="-6"/>
        </w:rPr>
        <w:t>paying</w:t>
      </w:r>
      <w:r>
        <w:rPr>
          <w:color w:val="231F20"/>
          <w:spacing w:val="-17"/>
        </w:rPr>
        <w:t xml:space="preserve"> </w:t>
      </w:r>
      <w:r>
        <w:rPr>
          <w:color w:val="231F20"/>
          <w:spacing w:val="-6"/>
        </w:rPr>
        <w:t>for</w:t>
      </w:r>
      <w:r>
        <w:rPr>
          <w:color w:val="231F20"/>
          <w:spacing w:val="-17"/>
        </w:rPr>
        <w:t xml:space="preserve"> </w:t>
      </w:r>
      <w:r>
        <w:rPr>
          <w:color w:val="231F20"/>
          <w:spacing w:val="-6"/>
        </w:rPr>
        <w:t>goods</w:t>
      </w:r>
      <w:r>
        <w:rPr>
          <w:color w:val="231F20"/>
          <w:spacing w:val="-17"/>
        </w:rPr>
        <w:t xml:space="preserve"> </w:t>
      </w:r>
      <w:r>
        <w:rPr>
          <w:color w:val="231F20"/>
          <w:spacing w:val="-6"/>
        </w:rPr>
        <w:t>and</w:t>
      </w:r>
      <w:r>
        <w:rPr>
          <w:color w:val="231F20"/>
          <w:spacing w:val="-17"/>
        </w:rPr>
        <w:t xml:space="preserve"> </w:t>
      </w:r>
      <w:r>
        <w:rPr>
          <w:color w:val="231F20"/>
          <w:spacing w:val="-6"/>
        </w:rPr>
        <w:t>services</w:t>
      </w:r>
      <w:r>
        <w:rPr>
          <w:color w:val="231F20"/>
          <w:spacing w:val="-17"/>
        </w:rPr>
        <w:t xml:space="preserve"> </w:t>
      </w:r>
      <w:r>
        <w:rPr>
          <w:color w:val="231F20"/>
          <w:spacing w:val="-6"/>
        </w:rPr>
        <w:t>emerging,</w:t>
      </w:r>
      <w:r>
        <w:rPr>
          <w:color w:val="231F20"/>
          <w:spacing w:val="-17"/>
        </w:rPr>
        <w:t xml:space="preserve"> </w:t>
      </w:r>
      <w:r>
        <w:rPr>
          <w:color w:val="231F20"/>
          <w:spacing w:val="-6"/>
        </w:rPr>
        <w:t>both</w:t>
      </w:r>
      <w:r>
        <w:rPr>
          <w:color w:val="231F20"/>
          <w:spacing w:val="-17"/>
        </w:rPr>
        <w:t xml:space="preserve"> </w:t>
      </w:r>
      <w:r>
        <w:rPr>
          <w:color w:val="231F20"/>
          <w:spacing w:val="-6"/>
        </w:rPr>
        <w:t xml:space="preserve">for </w:t>
      </w:r>
      <w:r>
        <w:rPr>
          <w:color w:val="231F20"/>
          <w:spacing w:val="-4"/>
        </w:rPr>
        <w:t>online</w:t>
      </w:r>
      <w:r>
        <w:rPr>
          <w:color w:val="231F20"/>
          <w:spacing w:val="-16"/>
        </w:rPr>
        <w:t xml:space="preserve"> </w:t>
      </w:r>
      <w:r>
        <w:rPr>
          <w:color w:val="231F20"/>
          <w:spacing w:val="-4"/>
        </w:rPr>
        <w:t>payments</w:t>
      </w:r>
      <w:r>
        <w:rPr>
          <w:color w:val="231F20"/>
          <w:spacing w:val="-16"/>
        </w:rPr>
        <w:t xml:space="preserve"> </w:t>
      </w:r>
      <w:r>
        <w:rPr>
          <w:color w:val="231F20"/>
          <w:spacing w:val="-4"/>
        </w:rPr>
        <w:t>and</w:t>
      </w:r>
      <w:r>
        <w:rPr>
          <w:color w:val="231F20"/>
          <w:spacing w:val="-16"/>
        </w:rPr>
        <w:t xml:space="preserve"> </w:t>
      </w:r>
      <w:r>
        <w:rPr>
          <w:color w:val="231F20"/>
          <w:spacing w:val="-4"/>
        </w:rPr>
        <w:t>at</w:t>
      </w:r>
      <w:r>
        <w:rPr>
          <w:color w:val="231F20"/>
          <w:spacing w:val="-16"/>
        </w:rPr>
        <w:t xml:space="preserve"> </w:t>
      </w:r>
      <w:r>
        <w:rPr>
          <w:color w:val="231F20"/>
          <w:spacing w:val="-4"/>
        </w:rPr>
        <w:t>point</w:t>
      </w:r>
      <w:r>
        <w:rPr>
          <w:color w:val="231F20"/>
          <w:spacing w:val="-16"/>
        </w:rPr>
        <w:t xml:space="preserve"> </w:t>
      </w:r>
      <w:r>
        <w:rPr>
          <w:color w:val="231F20"/>
          <w:spacing w:val="-4"/>
        </w:rPr>
        <w:t>of</w:t>
      </w:r>
      <w:r>
        <w:rPr>
          <w:color w:val="231F20"/>
          <w:spacing w:val="-16"/>
        </w:rPr>
        <w:t xml:space="preserve"> </w:t>
      </w:r>
      <w:r>
        <w:rPr>
          <w:color w:val="231F20"/>
          <w:spacing w:val="-4"/>
        </w:rPr>
        <w:t>sale.</w:t>
      </w:r>
      <w:r>
        <w:rPr>
          <w:color w:val="231F20"/>
          <w:spacing w:val="-16"/>
        </w:rPr>
        <w:t xml:space="preserve"> </w:t>
      </w:r>
      <w:r>
        <w:rPr>
          <w:color w:val="231F20"/>
          <w:spacing w:val="-4"/>
        </w:rPr>
        <w:t>Consistent</w:t>
      </w:r>
      <w:r>
        <w:rPr>
          <w:color w:val="231F20"/>
          <w:spacing w:val="-16"/>
        </w:rPr>
        <w:t xml:space="preserve"> </w:t>
      </w:r>
      <w:r>
        <w:rPr>
          <w:color w:val="231F20"/>
          <w:spacing w:val="-4"/>
        </w:rPr>
        <w:t>with</w:t>
      </w:r>
      <w:r>
        <w:rPr>
          <w:color w:val="231F20"/>
          <w:spacing w:val="-16"/>
        </w:rPr>
        <w:t xml:space="preserve"> </w:t>
      </w:r>
      <w:r>
        <w:rPr>
          <w:color w:val="231F20"/>
          <w:spacing w:val="-4"/>
        </w:rPr>
        <w:t>its mandate,</w:t>
      </w:r>
      <w:r>
        <w:rPr>
          <w:color w:val="231F20"/>
          <w:spacing w:val="-15"/>
        </w:rPr>
        <w:t xml:space="preserve"> </w:t>
      </w:r>
      <w:r>
        <w:rPr>
          <w:color w:val="231F20"/>
          <w:spacing w:val="-4"/>
        </w:rPr>
        <w:t>the</w:t>
      </w:r>
      <w:r>
        <w:rPr>
          <w:color w:val="231F20"/>
          <w:spacing w:val="-15"/>
        </w:rPr>
        <w:t xml:space="preserve"> </w:t>
      </w:r>
      <w:r>
        <w:rPr>
          <w:color w:val="231F20"/>
          <w:spacing w:val="-4"/>
        </w:rPr>
        <w:t>FPC</w:t>
      </w:r>
      <w:r>
        <w:rPr>
          <w:color w:val="231F20"/>
          <w:spacing w:val="-15"/>
        </w:rPr>
        <w:t xml:space="preserve"> </w:t>
      </w:r>
      <w:r>
        <w:rPr>
          <w:color w:val="231F20"/>
          <w:spacing w:val="-4"/>
        </w:rPr>
        <w:t>will</w:t>
      </w:r>
      <w:r>
        <w:rPr>
          <w:color w:val="231F20"/>
          <w:spacing w:val="-15"/>
        </w:rPr>
        <w:t xml:space="preserve"> </w:t>
      </w:r>
      <w:r>
        <w:rPr>
          <w:color w:val="231F20"/>
          <w:spacing w:val="-4"/>
        </w:rPr>
        <w:t>aim</w:t>
      </w:r>
      <w:r>
        <w:rPr>
          <w:color w:val="231F20"/>
          <w:spacing w:val="-15"/>
        </w:rPr>
        <w:t xml:space="preserve"> </w:t>
      </w:r>
      <w:r>
        <w:rPr>
          <w:color w:val="231F20"/>
          <w:spacing w:val="-4"/>
        </w:rPr>
        <w:t>to</w:t>
      </w:r>
      <w:r>
        <w:rPr>
          <w:color w:val="231F20"/>
          <w:spacing w:val="-15"/>
        </w:rPr>
        <w:t xml:space="preserve"> </w:t>
      </w:r>
      <w:r>
        <w:rPr>
          <w:color w:val="231F20"/>
          <w:spacing w:val="-4"/>
        </w:rPr>
        <w:t>ensure</w:t>
      </w:r>
      <w:r>
        <w:rPr>
          <w:color w:val="231F20"/>
          <w:spacing w:val="-15"/>
        </w:rPr>
        <w:t xml:space="preserve"> </w:t>
      </w:r>
      <w:r>
        <w:rPr>
          <w:color w:val="231F20"/>
          <w:spacing w:val="-4"/>
        </w:rPr>
        <w:t>that</w:t>
      </w:r>
      <w:r>
        <w:rPr>
          <w:color w:val="231F20"/>
          <w:spacing w:val="-15"/>
        </w:rPr>
        <w:t xml:space="preserve"> </w:t>
      </w:r>
      <w:r>
        <w:rPr>
          <w:color w:val="231F20"/>
          <w:spacing w:val="-4"/>
        </w:rPr>
        <w:t xml:space="preserve">systemically </w:t>
      </w:r>
      <w:r>
        <w:rPr>
          <w:color w:val="231F20"/>
          <w:w w:val="90"/>
        </w:rPr>
        <w:t xml:space="preserve">important payment systems support financial stability, while </w:t>
      </w:r>
      <w:r>
        <w:rPr>
          <w:color w:val="231F20"/>
          <w:spacing w:val="-4"/>
        </w:rPr>
        <w:t>allowing</w:t>
      </w:r>
      <w:r>
        <w:rPr>
          <w:color w:val="231F20"/>
          <w:spacing w:val="-14"/>
        </w:rPr>
        <w:t xml:space="preserve"> </w:t>
      </w:r>
      <w:r>
        <w:rPr>
          <w:color w:val="231F20"/>
          <w:spacing w:val="-4"/>
        </w:rPr>
        <w:t>competition</w:t>
      </w:r>
      <w:r>
        <w:rPr>
          <w:color w:val="231F20"/>
          <w:spacing w:val="-14"/>
        </w:rPr>
        <w:t xml:space="preserve"> </w:t>
      </w:r>
      <w:r>
        <w:rPr>
          <w:color w:val="231F20"/>
          <w:spacing w:val="-4"/>
        </w:rPr>
        <w:t>and</w:t>
      </w:r>
      <w:r>
        <w:rPr>
          <w:color w:val="231F20"/>
          <w:spacing w:val="-14"/>
        </w:rPr>
        <w:t xml:space="preserve"> </w:t>
      </w:r>
      <w:r>
        <w:rPr>
          <w:color w:val="231F20"/>
          <w:spacing w:val="-4"/>
        </w:rPr>
        <w:t>innovation</w:t>
      </w:r>
      <w:r>
        <w:rPr>
          <w:color w:val="231F20"/>
          <w:spacing w:val="-14"/>
        </w:rPr>
        <w:t xml:space="preserve"> </w:t>
      </w:r>
      <w:r>
        <w:rPr>
          <w:color w:val="231F20"/>
          <w:spacing w:val="-4"/>
        </w:rPr>
        <w:t>in</w:t>
      </w:r>
      <w:r>
        <w:rPr>
          <w:color w:val="231F20"/>
          <w:spacing w:val="-14"/>
        </w:rPr>
        <w:t xml:space="preserve"> </w:t>
      </w:r>
      <w:r>
        <w:rPr>
          <w:color w:val="231F20"/>
          <w:spacing w:val="-4"/>
        </w:rPr>
        <w:t>payments</w:t>
      </w:r>
      <w:r>
        <w:rPr>
          <w:color w:val="231F20"/>
          <w:spacing w:val="-14"/>
        </w:rPr>
        <w:t xml:space="preserve"> </w:t>
      </w:r>
      <w:r>
        <w:rPr>
          <w:color w:val="231F20"/>
          <w:spacing w:val="-4"/>
        </w:rPr>
        <w:t>to</w:t>
      </w:r>
      <w:r>
        <w:rPr>
          <w:color w:val="231F20"/>
          <w:spacing w:val="-14"/>
        </w:rPr>
        <w:t xml:space="preserve"> </w:t>
      </w:r>
      <w:r>
        <w:rPr>
          <w:color w:val="231F20"/>
          <w:spacing w:val="-4"/>
        </w:rPr>
        <w:t xml:space="preserve">thrive </w:t>
      </w:r>
      <w:r>
        <w:rPr>
          <w:color w:val="231F20"/>
          <w:w w:val="90"/>
        </w:rPr>
        <w:t>(see</w:t>
      </w:r>
      <w:r>
        <w:rPr>
          <w:color w:val="231F20"/>
          <w:spacing w:val="-8"/>
          <w:w w:val="90"/>
        </w:rPr>
        <w:t xml:space="preserve"> </w:t>
      </w:r>
      <w:r>
        <w:rPr>
          <w:color w:val="231F20"/>
          <w:w w:val="90"/>
        </w:rPr>
        <w:t>Developments</w:t>
      </w:r>
      <w:r>
        <w:rPr>
          <w:color w:val="231F20"/>
          <w:spacing w:val="-8"/>
          <w:w w:val="90"/>
        </w:rPr>
        <w:t xml:space="preserve"> </w:t>
      </w:r>
      <w:r>
        <w:rPr>
          <w:color w:val="231F20"/>
          <w:w w:val="90"/>
        </w:rPr>
        <w:t>in</w:t>
      </w:r>
      <w:r>
        <w:rPr>
          <w:color w:val="231F20"/>
          <w:spacing w:val="-8"/>
          <w:w w:val="90"/>
        </w:rPr>
        <w:t xml:space="preserve"> </w:t>
      </w:r>
      <w:r>
        <w:rPr>
          <w:color w:val="231F20"/>
          <w:w w:val="90"/>
        </w:rPr>
        <w:t>financial</w:t>
      </w:r>
      <w:r>
        <w:rPr>
          <w:color w:val="231F20"/>
          <w:spacing w:val="-8"/>
          <w:w w:val="90"/>
        </w:rPr>
        <w:t xml:space="preserve"> </w:t>
      </w:r>
      <w:r>
        <w:rPr>
          <w:color w:val="231F20"/>
          <w:w w:val="90"/>
        </w:rPr>
        <w:t>market</w:t>
      </w:r>
      <w:r>
        <w:rPr>
          <w:color w:val="231F20"/>
          <w:spacing w:val="-8"/>
          <w:w w:val="90"/>
        </w:rPr>
        <w:t xml:space="preserve"> </w:t>
      </w:r>
      <w:r>
        <w:rPr>
          <w:color w:val="231F20"/>
          <w:w w:val="90"/>
        </w:rPr>
        <w:t>infrastructure</w:t>
      </w:r>
      <w:r>
        <w:rPr>
          <w:color w:val="231F20"/>
          <w:spacing w:val="-8"/>
          <w:w w:val="90"/>
        </w:rPr>
        <w:t xml:space="preserve"> </w:t>
      </w:r>
      <w:r>
        <w:rPr>
          <w:color w:val="231F20"/>
          <w:w w:val="90"/>
        </w:rPr>
        <w:t>chapter).</w:t>
      </w:r>
    </w:p>
    <w:p w14:paraId="13F77F4A" w14:textId="77777777" w:rsidR="00492FE9" w:rsidRDefault="005317B0">
      <w:pPr>
        <w:pStyle w:val="Heading5"/>
        <w:spacing w:before="92"/>
      </w:pPr>
      <w:r>
        <w:br w:type="column"/>
      </w:r>
      <w:r>
        <w:rPr>
          <w:color w:val="AB3E97"/>
          <w:w w:val="90"/>
        </w:rPr>
        <w:t>Cyber-</w:t>
      </w:r>
      <w:r>
        <w:rPr>
          <w:color w:val="AB3E97"/>
          <w:spacing w:val="-4"/>
        </w:rPr>
        <w:t>risk</w:t>
      </w:r>
    </w:p>
    <w:p w14:paraId="18DB0231" w14:textId="77777777" w:rsidR="00492FE9" w:rsidRDefault="005317B0">
      <w:pPr>
        <w:pStyle w:val="BodyText"/>
        <w:spacing w:before="15" w:line="259" w:lineRule="auto"/>
        <w:ind w:left="227" w:right="267"/>
      </w:pPr>
      <w:proofErr w:type="spellStart"/>
      <w:r>
        <w:rPr>
          <w:color w:val="231F20"/>
          <w:w w:val="90"/>
        </w:rPr>
        <w:t>Recognising</w:t>
      </w:r>
      <w:proofErr w:type="spellEnd"/>
      <w:r>
        <w:rPr>
          <w:color w:val="231F20"/>
          <w:spacing w:val="-8"/>
          <w:w w:val="90"/>
        </w:rPr>
        <w:t xml:space="preserve"> </w:t>
      </w:r>
      <w:r>
        <w:rPr>
          <w:color w:val="231F20"/>
          <w:w w:val="90"/>
        </w:rPr>
        <w:t>that,</w:t>
      </w:r>
      <w:r>
        <w:rPr>
          <w:color w:val="231F20"/>
          <w:spacing w:val="-8"/>
          <w:w w:val="90"/>
        </w:rPr>
        <w:t xml:space="preserve"> </w:t>
      </w:r>
      <w:r>
        <w:rPr>
          <w:color w:val="231F20"/>
          <w:w w:val="90"/>
        </w:rPr>
        <w:t>through</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has</w:t>
      </w:r>
      <w:r>
        <w:rPr>
          <w:color w:val="231F20"/>
          <w:spacing w:val="-8"/>
          <w:w w:val="90"/>
        </w:rPr>
        <w:t xml:space="preserve"> </w:t>
      </w:r>
      <w:r>
        <w:rPr>
          <w:color w:val="231F20"/>
          <w:w w:val="90"/>
        </w:rPr>
        <w:t>a</w:t>
      </w:r>
      <w:r>
        <w:rPr>
          <w:color w:val="231F20"/>
          <w:spacing w:val="-8"/>
          <w:w w:val="90"/>
        </w:rPr>
        <w:t xml:space="preserve"> </w:t>
      </w:r>
      <w:r>
        <w:rPr>
          <w:color w:val="231F20"/>
          <w:w w:val="90"/>
        </w:rPr>
        <w:t>world-leading cyber-penetration testing regime, the next step is to consider how</w:t>
      </w:r>
      <w:r>
        <w:rPr>
          <w:color w:val="231F20"/>
          <w:spacing w:val="-4"/>
          <w:w w:val="90"/>
        </w:rPr>
        <w:t xml:space="preserve"> </w:t>
      </w:r>
      <w:r>
        <w:rPr>
          <w:color w:val="231F20"/>
          <w:w w:val="90"/>
        </w:rPr>
        <w:t>firms</w:t>
      </w:r>
      <w:r>
        <w:rPr>
          <w:color w:val="231F20"/>
          <w:spacing w:val="-4"/>
          <w:w w:val="90"/>
        </w:rPr>
        <w:t xml:space="preserve"> </w:t>
      </w:r>
      <w:r>
        <w:rPr>
          <w:color w:val="231F20"/>
          <w:w w:val="90"/>
        </w:rPr>
        <w:t>recover</w:t>
      </w:r>
      <w:r>
        <w:rPr>
          <w:color w:val="231F20"/>
          <w:spacing w:val="-4"/>
          <w:w w:val="90"/>
        </w:rPr>
        <w:t xml:space="preserve"> </w:t>
      </w:r>
      <w:r>
        <w:rPr>
          <w:color w:val="231F20"/>
          <w:w w:val="90"/>
        </w:rPr>
        <w:t>from</w:t>
      </w:r>
      <w:r>
        <w:rPr>
          <w:color w:val="231F20"/>
          <w:spacing w:val="-4"/>
          <w:w w:val="90"/>
        </w:rPr>
        <w:t xml:space="preserve"> </w:t>
      </w:r>
      <w:r>
        <w:rPr>
          <w:color w:val="231F20"/>
          <w:w w:val="90"/>
        </w:rPr>
        <w:t>a</w:t>
      </w:r>
      <w:r>
        <w:rPr>
          <w:color w:val="231F20"/>
          <w:spacing w:val="-4"/>
          <w:w w:val="90"/>
        </w:rPr>
        <w:t xml:space="preserve"> </w:t>
      </w:r>
      <w:r>
        <w:rPr>
          <w:color w:val="231F20"/>
          <w:w w:val="90"/>
        </w:rPr>
        <w:t>cyber-incident.</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will</w:t>
      </w:r>
      <w:r>
        <w:rPr>
          <w:color w:val="231F20"/>
          <w:spacing w:val="-4"/>
          <w:w w:val="90"/>
        </w:rPr>
        <w:t xml:space="preserve"> </w:t>
      </w:r>
      <w:r>
        <w:rPr>
          <w:color w:val="231F20"/>
          <w:w w:val="90"/>
        </w:rPr>
        <w:t xml:space="preserve">conduct </w:t>
      </w:r>
      <w:r>
        <w:rPr>
          <w:color w:val="231F20"/>
          <w:spacing w:val="-4"/>
        </w:rPr>
        <w:t>a</w:t>
      </w:r>
      <w:r>
        <w:rPr>
          <w:color w:val="231F20"/>
          <w:spacing w:val="-17"/>
        </w:rPr>
        <w:t xml:space="preserve"> </w:t>
      </w:r>
      <w:r>
        <w:rPr>
          <w:color w:val="231F20"/>
          <w:spacing w:val="-4"/>
        </w:rPr>
        <w:t>pilot</w:t>
      </w:r>
      <w:r>
        <w:rPr>
          <w:color w:val="231F20"/>
          <w:spacing w:val="-17"/>
        </w:rPr>
        <w:t xml:space="preserve"> </w:t>
      </w:r>
      <w:r>
        <w:rPr>
          <w:color w:val="231F20"/>
          <w:spacing w:val="-4"/>
        </w:rPr>
        <w:t>cyber</w:t>
      </w:r>
      <w:r>
        <w:rPr>
          <w:color w:val="231F20"/>
          <w:spacing w:val="-17"/>
        </w:rPr>
        <w:t xml:space="preserve"> </w:t>
      </w:r>
      <w:r>
        <w:rPr>
          <w:color w:val="231F20"/>
          <w:spacing w:val="-4"/>
        </w:rPr>
        <w:t>stress</w:t>
      </w:r>
      <w:r>
        <w:rPr>
          <w:color w:val="231F20"/>
          <w:spacing w:val="-17"/>
        </w:rPr>
        <w:t xml:space="preserve"> </w:t>
      </w:r>
      <w:r>
        <w:rPr>
          <w:color w:val="231F20"/>
          <w:spacing w:val="-4"/>
        </w:rPr>
        <w:t>test</w:t>
      </w:r>
      <w:r>
        <w:rPr>
          <w:color w:val="231F20"/>
          <w:spacing w:val="-17"/>
        </w:rPr>
        <w:t xml:space="preserve"> </w:t>
      </w:r>
      <w:r>
        <w:rPr>
          <w:color w:val="231F20"/>
          <w:spacing w:val="-4"/>
        </w:rPr>
        <w:t>in</w:t>
      </w:r>
      <w:r>
        <w:rPr>
          <w:color w:val="231F20"/>
          <w:spacing w:val="-17"/>
        </w:rPr>
        <w:t xml:space="preserve"> </w:t>
      </w:r>
      <w:r>
        <w:rPr>
          <w:color w:val="231F20"/>
          <w:spacing w:val="-4"/>
        </w:rPr>
        <w:t>2019,</w:t>
      </w:r>
      <w:r>
        <w:rPr>
          <w:color w:val="231F20"/>
          <w:spacing w:val="-17"/>
        </w:rPr>
        <w:t xml:space="preserve"> </w:t>
      </w:r>
      <w:r>
        <w:rPr>
          <w:color w:val="231F20"/>
          <w:spacing w:val="-4"/>
        </w:rPr>
        <w:t>which</w:t>
      </w:r>
      <w:r>
        <w:rPr>
          <w:color w:val="231F20"/>
          <w:spacing w:val="-17"/>
        </w:rPr>
        <w:t xml:space="preserve"> </w:t>
      </w:r>
      <w:r>
        <w:rPr>
          <w:color w:val="231F20"/>
          <w:spacing w:val="-4"/>
        </w:rPr>
        <w:t>will</w:t>
      </w:r>
      <w:r>
        <w:rPr>
          <w:color w:val="231F20"/>
          <w:spacing w:val="-17"/>
        </w:rPr>
        <w:t xml:space="preserve"> </w:t>
      </w:r>
      <w:r>
        <w:rPr>
          <w:color w:val="231F20"/>
          <w:spacing w:val="-4"/>
        </w:rPr>
        <w:t>explore</w:t>
      </w:r>
      <w:r>
        <w:rPr>
          <w:color w:val="231F20"/>
          <w:spacing w:val="-17"/>
        </w:rPr>
        <w:t xml:space="preserve"> </w:t>
      </w:r>
      <w:r>
        <w:rPr>
          <w:color w:val="231F20"/>
          <w:spacing w:val="-4"/>
        </w:rPr>
        <w:t xml:space="preserve">a </w:t>
      </w:r>
      <w:r>
        <w:rPr>
          <w:color w:val="231F20"/>
          <w:spacing w:val="-6"/>
        </w:rPr>
        <w:t>hypothetical</w:t>
      </w:r>
      <w:r>
        <w:rPr>
          <w:color w:val="231F20"/>
          <w:spacing w:val="-8"/>
        </w:rPr>
        <w:t xml:space="preserve"> </w:t>
      </w:r>
      <w:r>
        <w:rPr>
          <w:color w:val="231F20"/>
          <w:spacing w:val="-6"/>
        </w:rPr>
        <w:t>stress</w:t>
      </w:r>
      <w:r>
        <w:rPr>
          <w:color w:val="231F20"/>
          <w:spacing w:val="-8"/>
        </w:rPr>
        <w:t xml:space="preserve"> </w:t>
      </w:r>
      <w:r>
        <w:rPr>
          <w:color w:val="231F20"/>
          <w:spacing w:val="-6"/>
        </w:rPr>
        <w:t>scenario</w:t>
      </w:r>
      <w:r>
        <w:rPr>
          <w:color w:val="231F20"/>
          <w:spacing w:val="-8"/>
        </w:rPr>
        <w:t xml:space="preserve"> </w:t>
      </w:r>
      <w:r>
        <w:rPr>
          <w:color w:val="231F20"/>
          <w:spacing w:val="-6"/>
        </w:rPr>
        <w:t>that</w:t>
      </w:r>
      <w:r>
        <w:rPr>
          <w:color w:val="231F20"/>
          <w:spacing w:val="-8"/>
        </w:rPr>
        <w:t xml:space="preserve"> </w:t>
      </w:r>
      <w:r>
        <w:rPr>
          <w:color w:val="231F20"/>
          <w:spacing w:val="-6"/>
        </w:rPr>
        <w:t>assumes</w:t>
      </w:r>
      <w:r>
        <w:rPr>
          <w:color w:val="231F20"/>
          <w:spacing w:val="-8"/>
        </w:rPr>
        <w:t xml:space="preserve"> </w:t>
      </w:r>
      <w:r>
        <w:rPr>
          <w:color w:val="231F20"/>
          <w:spacing w:val="-6"/>
        </w:rPr>
        <w:t>the</w:t>
      </w:r>
      <w:r>
        <w:rPr>
          <w:color w:val="231F20"/>
          <w:spacing w:val="-8"/>
        </w:rPr>
        <w:t xml:space="preserve"> </w:t>
      </w:r>
      <w:r>
        <w:rPr>
          <w:color w:val="231F20"/>
          <w:spacing w:val="-6"/>
        </w:rPr>
        <w:t>systems supporting</w:t>
      </w:r>
      <w:r>
        <w:rPr>
          <w:color w:val="231F20"/>
          <w:spacing w:val="-15"/>
        </w:rPr>
        <w:t xml:space="preserve"> </w:t>
      </w:r>
      <w:r>
        <w:rPr>
          <w:color w:val="231F20"/>
          <w:spacing w:val="-6"/>
        </w:rPr>
        <w:t>payments</w:t>
      </w:r>
      <w:r>
        <w:rPr>
          <w:color w:val="231F20"/>
          <w:spacing w:val="-15"/>
        </w:rPr>
        <w:t xml:space="preserve"> </w:t>
      </w:r>
      <w:r>
        <w:rPr>
          <w:color w:val="231F20"/>
          <w:spacing w:val="-6"/>
        </w:rPr>
        <w:t>services</w:t>
      </w:r>
      <w:r>
        <w:rPr>
          <w:color w:val="231F20"/>
          <w:spacing w:val="-15"/>
        </w:rPr>
        <w:t xml:space="preserve"> </w:t>
      </w:r>
      <w:r>
        <w:rPr>
          <w:color w:val="231F20"/>
          <w:spacing w:val="-6"/>
        </w:rPr>
        <w:t>are</w:t>
      </w:r>
      <w:r>
        <w:rPr>
          <w:color w:val="231F20"/>
          <w:spacing w:val="-15"/>
        </w:rPr>
        <w:t xml:space="preserve"> </w:t>
      </w:r>
      <w:r>
        <w:rPr>
          <w:color w:val="231F20"/>
          <w:spacing w:val="-6"/>
        </w:rPr>
        <w:t>unavailable</w:t>
      </w:r>
      <w:r>
        <w:rPr>
          <w:color w:val="231F20"/>
          <w:spacing w:val="-15"/>
        </w:rPr>
        <w:t xml:space="preserve"> </w:t>
      </w:r>
      <w:r>
        <w:rPr>
          <w:color w:val="231F20"/>
          <w:spacing w:val="-6"/>
        </w:rPr>
        <w:t>(see Developments in financial market infrastructure chapter).</w:t>
      </w:r>
    </w:p>
    <w:p w14:paraId="24EFD025" w14:textId="77777777" w:rsidR="00492FE9" w:rsidRDefault="005317B0">
      <w:pPr>
        <w:pStyle w:val="Heading5"/>
        <w:spacing w:before="215"/>
      </w:pPr>
      <w:r>
        <w:rPr>
          <w:color w:val="AB3E97"/>
          <w:w w:val="90"/>
        </w:rPr>
        <w:t>Cloud</w:t>
      </w:r>
      <w:r>
        <w:rPr>
          <w:color w:val="AB3E97"/>
          <w:spacing w:val="-4"/>
        </w:rPr>
        <w:t xml:space="preserve"> </w:t>
      </w:r>
      <w:r>
        <w:rPr>
          <w:color w:val="AB3E97"/>
          <w:w w:val="90"/>
        </w:rPr>
        <w:t>adoption</w:t>
      </w:r>
      <w:r>
        <w:rPr>
          <w:color w:val="AB3E97"/>
          <w:spacing w:val="-4"/>
        </w:rPr>
        <w:t xml:space="preserve"> </w:t>
      </w:r>
      <w:r>
        <w:rPr>
          <w:color w:val="AB3E97"/>
          <w:w w:val="90"/>
        </w:rPr>
        <w:t>in</w:t>
      </w:r>
      <w:r>
        <w:rPr>
          <w:color w:val="AB3E97"/>
          <w:spacing w:val="-4"/>
        </w:rPr>
        <w:t xml:space="preserve"> </w:t>
      </w:r>
      <w:r>
        <w:rPr>
          <w:color w:val="AB3E97"/>
          <w:w w:val="90"/>
        </w:rPr>
        <w:t>the</w:t>
      </w:r>
      <w:r>
        <w:rPr>
          <w:color w:val="AB3E97"/>
          <w:spacing w:val="-3"/>
        </w:rPr>
        <w:t xml:space="preserve"> </w:t>
      </w:r>
      <w:r>
        <w:rPr>
          <w:color w:val="AB3E97"/>
          <w:w w:val="90"/>
        </w:rPr>
        <w:t>financial</w:t>
      </w:r>
      <w:r>
        <w:rPr>
          <w:color w:val="AB3E97"/>
          <w:spacing w:val="-4"/>
        </w:rPr>
        <w:t xml:space="preserve"> </w:t>
      </w:r>
      <w:r>
        <w:rPr>
          <w:color w:val="AB3E97"/>
          <w:spacing w:val="-2"/>
          <w:w w:val="90"/>
        </w:rPr>
        <w:t>system</w:t>
      </w:r>
    </w:p>
    <w:p w14:paraId="1F10D3B7" w14:textId="77777777" w:rsidR="00492FE9" w:rsidRDefault="005317B0">
      <w:pPr>
        <w:pStyle w:val="BodyText"/>
        <w:spacing w:before="14" w:line="259" w:lineRule="auto"/>
        <w:ind w:left="227" w:right="224"/>
      </w:pPr>
      <w:r>
        <w:rPr>
          <w:color w:val="231F20"/>
          <w:spacing w:val="-4"/>
        </w:rPr>
        <w:t>Building</w:t>
      </w:r>
      <w:r>
        <w:rPr>
          <w:color w:val="231F20"/>
          <w:spacing w:val="-17"/>
        </w:rPr>
        <w:t xml:space="preserve"> </w:t>
      </w:r>
      <w:r>
        <w:rPr>
          <w:color w:val="231F20"/>
          <w:spacing w:val="-4"/>
        </w:rPr>
        <w:t>on</w:t>
      </w:r>
      <w:r>
        <w:rPr>
          <w:color w:val="231F20"/>
          <w:spacing w:val="-17"/>
        </w:rPr>
        <w:t xml:space="preserve"> </w:t>
      </w:r>
      <w:r>
        <w:rPr>
          <w:color w:val="231F20"/>
          <w:spacing w:val="-4"/>
        </w:rPr>
        <w:t>its</w:t>
      </w:r>
      <w:r>
        <w:rPr>
          <w:color w:val="231F20"/>
          <w:spacing w:val="-17"/>
        </w:rPr>
        <w:t xml:space="preserve"> </w:t>
      </w:r>
      <w:r>
        <w:rPr>
          <w:color w:val="231F20"/>
          <w:spacing w:val="-4"/>
        </w:rPr>
        <w:t>contribution</w:t>
      </w:r>
      <w:r>
        <w:rPr>
          <w:color w:val="231F20"/>
          <w:spacing w:val="-17"/>
        </w:rPr>
        <w:t xml:space="preserve"> </w:t>
      </w:r>
      <w:r>
        <w:rPr>
          <w:color w:val="231F20"/>
          <w:spacing w:val="-4"/>
        </w:rPr>
        <w:t>to</w:t>
      </w:r>
      <w:r>
        <w:rPr>
          <w:color w:val="231F20"/>
          <w:spacing w:val="-17"/>
        </w:rPr>
        <w:t xml:space="preserve"> </w:t>
      </w:r>
      <w:r>
        <w:rPr>
          <w:color w:val="231F20"/>
          <w:spacing w:val="-4"/>
        </w:rPr>
        <w:t>the</w:t>
      </w:r>
      <w:r>
        <w:rPr>
          <w:color w:val="231F20"/>
          <w:spacing w:val="-17"/>
        </w:rPr>
        <w:t xml:space="preserve"> </w:t>
      </w:r>
      <w:r>
        <w:rPr>
          <w:color w:val="231F20"/>
          <w:spacing w:val="-4"/>
        </w:rPr>
        <w:t>European</w:t>
      </w:r>
      <w:r>
        <w:rPr>
          <w:color w:val="231F20"/>
          <w:spacing w:val="-17"/>
        </w:rPr>
        <w:t xml:space="preserve"> </w:t>
      </w:r>
      <w:r>
        <w:rPr>
          <w:color w:val="231F20"/>
          <w:spacing w:val="-4"/>
        </w:rPr>
        <w:t xml:space="preserve">Banking </w:t>
      </w:r>
      <w:r>
        <w:rPr>
          <w:color w:val="231F20"/>
          <w:spacing w:val="-6"/>
        </w:rPr>
        <w:t>Authority’s</w:t>
      </w:r>
      <w:r>
        <w:rPr>
          <w:color w:val="231F20"/>
          <w:spacing w:val="-10"/>
        </w:rPr>
        <w:t xml:space="preserve"> </w:t>
      </w:r>
      <w:r>
        <w:rPr>
          <w:color w:val="231F20"/>
          <w:spacing w:val="-6"/>
          <w:u w:val="single" w:color="231F20"/>
        </w:rPr>
        <w:t>g</w:t>
      </w:r>
      <w:hyperlink r:id="rId205">
        <w:r>
          <w:rPr>
            <w:color w:val="231F20"/>
            <w:spacing w:val="-6"/>
            <w:u w:val="single" w:color="231F20"/>
          </w:rPr>
          <w:t>uidelines</w:t>
        </w:r>
        <w:r>
          <w:rPr>
            <w:color w:val="231F20"/>
            <w:spacing w:val="-10"/>
            <w:u w:val="single" w:color="231F20"/>
          </w:rPr>
          <w:t xml:space="preserve"> </w:t>
        </w:r>
        <w:r>
          <w:rPr>
            <w:color w:val="231F20"/>
            <w:spacing w:val="-6"/>
            <w:u w:val="single" w:color="231F20"/>
          </w:rPr>
          <w:t>on</w:t>
        </w:r>
        <w:r>
          <w:rPr>
            <w:color w:val="231F20"/>
            <w:spacing w:val="-10"/>
            <w:u w:val="single" w:color="231F20"/>
          </w:rPr>
          <w:t xml:space="preserve"> </w:t>
        </w:r>
        <w:r>
          <w:rPr>
            <w:color w:val="231F20"/>
            <w:spacing w:val="-6"/>
            <w:u w:val="single" w:color="231F20"/>
          </w:rPr>
          <w:t>outsourcing</w:t>
        </w:r>
      </w:hyperlink>
      <w:r>
        <w:rPr>
          <w:color w:val="231F20"/>
          <w:spacing w:val="-6"/>
        </w:rPr>
        <w:t>,</w:t>
      </w:r>
      <w:r>
        <w:rPr>
          <w:color w:val="231F20"/>
          <w:spacing w:val="-10"/>
        </w:rPr>
        <w:t xml:space="preserve"> </w:t>
      </w:r>
      <w:r>
        <w:rPr>
          <w:color w:val="231F20"/>
          <w:spacing w:val="-6"/>
        </w:rPr>
        <w:t>the</w:t>
      </w:r>
      <w:r>
        <w:rPr>
          <w:color w:val="231F20"/>
          <w:spacing w:val="-10"/>
        </w:rPr>
        <w:t xml:space="preserve"> </w:t>
      </w:r>
      <w:r>
        <w:rPr>
          <w:color w:val="231F20"/>
          <w:spacing w:val="-6"/>
        </w:rPr>
        <w:t>Bank</w:t>
      </w:r>
      <w:r>
        <w:rPr>
          <w:color w:val="231F20"/>
          <w:spacing w:val="-10"/>
        </w:rPr>
        <w:t xml:space="preserve"> </w:t>
      </w:r>
      <w:r>
        <w:rPr>
          <w:color w:val="231F20"/>
          <w:spacing w:val="-6"/>
        </w:rPr>
        <w:t>will</w:t>
      </w:r>
      <w:r>
        <w:rPr>
          <w:color w:val="231F20"/>
          <w:spacing w:val="-10"/>
        </w:rPr>
        <w:t xml:space="preserve"> </w:t>
      </w:r>
      <w:r>
        <w:rPr>
          <w:color w:val="231F20"/>
          <w:spacing w:val="-6"/>
        </w:rPr>
        <w:t>publish</w:t>
      </w:r>
      <w:r>
        <w:rPr>
          <w:color w:val="231F20"/>
          <w:spacing w:val="-10"/>
        </w:rPr>
        <w:t xml:space="preserve"> </w:t>
      </w:r>
      <w:r>
        <w:rPr>
          <w:color w:val="231F20"/>
          <w:spacing w:val="-6"/>
        </w:rPr>
        <w:t xml:space="preserve">a </w:t>
      </w:r>
      <w:r>
        <w:rPr>
          <w:color w:val="231F20"/>
          <w:w w:val="90"/>
        </w:rPr>
        <w:t>supervisory</w:t>
      </w:r>
      <w:r>
        <w:rPr>
          <w:color w:val="231F20"/>
          <w:spacing w:val="-4"/>
          <w:w w:val="90"/>
        </w:rPr>
        <w:t xml:space="preserve"> </w:t>
      </w:r>
      <w:r>
        <w:rPr>
          <w:color w:val="231F20"/>
          <w:w w:val="90"/>
        </w:rPr>
        <w:t>statement</w:t>
      </w:r>
      <w:r>
        <w:rPr>
          <w:color w:val="231F20"/>
          <w:spacing w:val="-4"/>
          <w:w w:val="90"/>
        </w:rPr>
        <w:t xml:space="preserve"> </w:t>
      </w:r>
      <w:r>
        <w:rPr>
          <w:color w:val="231F20"/>
          <w:w w:val="90"/>
        </w:rPr>
        <w:t>for</w:t>
      </w:r>
      <w:r>
        <w:rPr>
          <w:color w:val="231F20"/>
          <w:spacing w:val="-4"/>
          <w:w w:val="90"/>
        </w:rPr>
        <w:t xml:space="preserve"> </w:t>
      </w:r>
      <w:r>
        <w:rPr>
          <w:color w:val="231F20"/>
          <w:w w:val="90"/>
        </w:rPr>
        <w:t>consultation</w:t>
      </w:r>
      <w:r>
        <w:rPr>
          <w:color w:val="231F20"/>
          <w:spacing w:val="-4"/>
          <w:w w:val="90"/>
        </w:rPr>
        <w:t xml:space="preserve"> </w:t>
      </w:r>
      <w:r>
        <w:rPr>
          <w:color w:val="231F20"/>
          <w:w w:val="90"/>
        </w:rPr>
        <w:t>before</w:t>
      </w:r>
      <w:r>
        <w:rPr>
          <w:color w:val="231F20"/>
          <w:spacing w:val="-4"/>
          <w:w w:val="90"/>
        </w:rPr>
        <w:t xml:space="preserve"> </w:t>
      </w:r>
      <w:r>
        <w:rPr>
          <w:color w:val="231F20"/>
          <w:w w:val="90"/>
        </w:rPr>
        <w:t>the</w:t>
      </w:r>
      <w:r>
        <w:rPr>
          <w:color w:val="231F20"/>
          <w:spacing w:val="-4"/>
          <w:w w:val="90"/>
        </w:rPr>
        <w:t xml:space="preserve"> </w:t>
      </w:r>
      <w:r>
        <w:rPr>
          <w:color w:val="231F20"/>
          <w:w w:val="90"/>
        </w:rPr>
        <w:t>end</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2019, </w:t>
      </w:r>
      <w:r>
        <w:rPr>
          <w:color w:val="231F20"/>
          <w:spacing w:val="-4"/>
        </w:rPr>
        <w:t>describing</w:t>
      </w:r>
      <w:r>
        <w:rPr>
          <w:color w:val="231F20"/>
          <w:spacing w:val="-18"/>
        </w:rPr>
        <w:t xml:space="preserve"> </w:t>
      </w:r>
      <w:r>
        <w:rPr>
          <w:color w:val="231F20"/>
          <w:spacing w:val="-4"/>
        </w:rPr>
        <w:t>the</w:t>
      </w:r>
      <w:r>
        <w:rPr>
          <w:color w:val="231F20"/>
          <w:spacing w:val="-18"/>
        </w:rPr>
        <w:t xml:space="preserve"> </w:t>
      </w:r>
      <w:r>
        <w:rPr>
          <w:color w:val="231F20"/>
          <w:spacing w:val="-4"/>
        </w:rPr>
        <w:t>Prudential</w:t>
      </w:r>
      <w:r>
        <w:rPr>
          <w:color w:val="231F20"/>
          <w:spacing w:val="-18"/>
        </w:rPr>
        <w:t xml:space="preserve"> </w:t>
      </w:r>
      <w:r>
        <w:rPr>
          <w:color w:val="231F20"/>
          <w:spacing w:val="-4"/>
        </w:rPr>
        <w:t>Regulation</w:t>
      </w:r>
      <w:r>
        <w:rPr>
          <w:color w:val="231F20"/>
          <w:spacing w:val="-18"/>
        </w:rPr>
        <w:t xml:space="preserve"> </w:t>
      </w:r>
      <w:r>
        <w:rPr>
          <w:color w:val="231F20"/>
          <w:spacing w:val="-4"/>
        </w:rPr>
        <w:t>Authority’s</w:t>
      </w:r>
      <w:r>
        <w:rPr>
          <w:color w:val="231F20"/>
          <w:spacing w:val="-18"/>
        </w:rPr>
        <w:t xml:space="preserve"> </w:t>
      </w:r>
      <w:proofErr w:type="spellStart"/>
      <w:r>
        <w:rPr>
          <w:color w:val="231F20"/>
          <w:spacing w:val="-4"/>
        </w:rPr>
        <w:t>modernised</w:t>
      </w:r>
      <w:proofErr w:type="spellEnd"/>
      <w:r>
        <w:rPr>
          <w:color w:val="231F20"/>
          <w:spacing w:val="-4"/>
        </w:rPr>
        <w:t xml:space="preserve"> </w:t>
      </w:r>
      <w:r>
        <w:rPr>
          <w:color w:val="231F20"/>
          <w:spacing w:val="-6"/>
        </w:rPr>
        <w:t>policy</w:t>
      </w:r>
      <w:r>
        <w:rPr>
          <w:color w:val="231F20"/>
          <w:spacing w:val="-11"/>
        </w:rPr>
        <w:t xml:space="preserve"> </w:t>
      </w:r>
      <w:r>
        <w:rPr>
          <w:color w:val="231F20"/>
          <w:spacing w:val="-6"/>
        </w:rPr>
        <w:t>framework</w:t>
      </w:r>
      <w:r>
        <w:rPr>
          <w:color w:val="231F20"/>
          <w:spacing w:val="-11"/>
        </w:rPr>
        <w:t xml:space="preserve"> </w:t>
      </w:r>
      <w:r>
        <w:rPr>
          <w:color w:val="231F20"/>
          <w:spacing w:val="-6"/>
        </w:rPr>
        <w:t>on</w:t>
      </w:r>
      <w:r>
        <w:rPr>
          <w:color w:val="231F20"/>
          <w:spacing w:val="-11"/>
        </w:rPr>
        <w:t xml:space="preserve"> </w:t>
      </w:r>
      <w:r>
        <w:rPr>
          <w:color w:val="231F20"/>
          <w:spacing w:val="-6"/>
        </w:rPr>
        <w:t>outsourcing</w:t>
      </w:r>
      <w:r>
        <w:rPr>
          <w:color w:val="231F20"/>
          <w:spacing w:val="-11"/>
        </w:rPr>
        <w:t xml:space="preserve"> </w:t>
      </w:r>
      <w:r>
        <w:rPr>
          <w:color w:val="231F20"/>
          <w:spacing w:val="-6"/>
        </w:rPr>
        <w:t>arrangements,</w:t>
      </w:r>
      <w:r>
        <w:rPr>
          <w:color w:val="231F20"/>
          <w:spacing w:val="-11"/>
        </w:rPr>
        <w:t xml:space="preserve"> </w:t>
      </w:r>
      <w:r>
        <w:rPr>
          <w:color w:val="231F20"/>
          <w:spacing w:val="-6"/>
        </w:rPr>
        <w:t>including</w:t>
      </w:r>
      <w:r>
        <w:rPr>
          <w:color w:val="231F20"/>
          <w:spacing w:val="-11"/>
        </w:rPr>
        <w:t xml:space="preserve"> </w:t>
      </w:r>
      <w:r>
        <w:rPr>
          <w:color w:val="231F20"/>
          <w:spacing w:val="-6"/>
        </w:rPr>
        <w:t xml:space="preserve">a </w:t>
      </w:r>
      <w:r>
        <w:rPr>
          <w:color w:val="231F20"/>
          <w:w w:val="90"/>
        </w:rPr>
        <w:t xml:space="preserve">focus on cloud technology, and setting out conditions that can </w:t>
      </w:r>
      <w:r>
        <w:rPr>
          <w:color w:val="231F20"/>
          <w:spacing w:val="-4"/>
        </w:rPr>
        <w:t>help</w:t>
      </w:r>
      <w:r>
        <w:rPr>
          <w:color w:val="231F20"/>
          <w:spacing w:val="-18"/>
        </w:rPr>
        <w:t xml:space="preserve"> </w:t>
      </w:r>
      <w:r>
        <w:rPr>
          <w:color w:val="231F20"/>
          <w:spacing w:val="-4"/>
        </w:rPr>
        <w:t>give</w:t>
      </w:r>
      <w:r>
        <w:rPr>
          <w:color w:val="231F20"/>
          <w:spacing w:val="-18"/>
        </w:rPr>
        <w:t xml:space="preserve"> </w:t>
      </w:r>
      <w:r>
        <w:rPr>
          <w:color w:val="231F20"/>
          <w:spacing w:val="-4"/>
        </w:rPr>
        <w:t>firms</w:t>
      </w:r>
      <w:r>
        <w:rPr>
          <w:color w:val="231F20"/>
          <w:spacing w:val="-18"/>
        </w:rPr>
        <w:t xml:space="preserve"> </w:t>
      </w:r>
      <w:r>
        <w:rPr>
          <w:color w:val="231F20"/>
          <w:spacing w:val="-4"/>
        </w:rPr>
        <w:t>assurance</w:t>
      </w:r>
      <w:r>
        <w:rPr>
          <w:color w:val="231F20"/>
          <w:spacing w:val="-18"/>
        </w:rPr>
        <w:t xml:space="preserve"> </w:t>
      </w:r>
      <w:r>
        <w:rPr>
          <w:color w:val="231F20"/>
          <w:spacing w:val="-4"/>
        </w:rPr>
        <w:t>on</w:t>
      </w:r>
      <w:r>
        <w:rPr>
          <w:color w:val="231F20"/>
          <w:spacing w:val="-18"/>
        </w:rPr>
        <w:t xml:space="preserve"> </w:t>
      </w:r>
      <w:r>
        <w:rPr>
          <w:color w:val="231F20"/>
          <w:spacing w:val="-4"/>
        </w:rPr>
        <w:t>its</w:t>
      </w:r>
      <w:r>
        <w:rPr>
          <w:color w:val="231F20"/>
          <w:spacing w:val="-18"/>
        </w:rPr>
        <w:t xml:space="preserve"> </w:t>
      </w:r>
      <w:r>
        <w:rPr>
          <w:color w:val="231F20"/>
          <w:spacing w:val="-4"/>
        </w:rPr>
        <w:t>use.</w:t>
      </w:r>
      <w:r>
        <w:rPr>
          <w:color w:val="231F20"/>
          <w:spacing w:val="-18"/>
        </w:rPr>
        <w:t xml:space="preserve"> </w:t>
      </w:r>
      <w:r>
        <w:rPr>
          <w:color w:val="231F20"/>
          <w:spacing w:val="-4"/>
        </w:rPr>
        <w:t>And</w:t>
      </w:r>
      <w:r>
        <w:rPr>
          <w:color w:val="231F20"/>
          <w:spacing w:val="-18"/>
        </w:rPr>
        <w:t xml:space="preserve"> </w:t>
      </w:r>
      <w:r>
        <w:rPr>
          <w:color w:val="231F20"/>
          <w:spacing w:val="-4"/>
        </w:rPr>
        <w:t>it</w:t>
      </w:r>
      <w:r>
        <w:rPr>
          <w:color w:val="231F20"/>
          <w:spacing w:val="-18"/>
        </w:rPr>
        <w:t xml:space="preserve"> </w:t>
      </w:r>
      <w:r>
        <w:rPr>
          <w:color w:val="231F20"/>
          <w:spacing w:val="-4"/>
        </w:rPr>
        <w:t>will</w:t>
      </w:r>
      <w:r>
        <w:rPr>
          <w:color w:val="231F20"/>
          <w:spacing w:val="-18"/>
        </w:rPr>
        <w:t xml:space="preserve"> </w:t>
      </w:r>
      <w:r>
        <w:rPr>
          <w:color w:val="231F20"/>
          <w:spacing w:val="-4"/>
        </w:rPr>
        <w:t>continue</w:t>
      </w:r>
      <w:r>
        <w:rPr>
          <w:color w:val="231F20"/>
          <w:spacing w:val="-18"/>
        </w:rPr>
        <w:t xml:space="preserve"> </w:t>
      </w:r>
      <w:r>
        <w:rPr>
          <w:color w:val="231F20"/>
          <w:spacing w:val="-4"/>
        </w:rPr>
        <w:t>to work</w:t>
      </w:r>
      <w:r>
        <w:rPr>
          <w:color w:val="231F20"/>
          <w:spacing w:val="-18"/>
        </w:rPr>
        <w:t xml:space="preserve"> </w:t>
      </w:r>
      <w:r>
        <w:rPr>
          <w:color w:val="231F20"/>
          <w:spacing w:val="-4"/>
        </w:rPr>
        <w:t>with</w:t>
      </w:r>
      <w:r>
        <w:rPr>
          <w:color w:val="231F20"/>
          <w:spacing w:val="-18"/>
        </w:rPr>
        <w:t xml:space="preserve"> </w:t>
      </w:r>
      <w:r>
        <w:rPr>
          <w:color w:val="231F20"/>
          <w:spacing w:val="-4"/>
        </w:rPr>
        <w:t>firms</w:t>
      </w:r>
      <w:r>
        <w:rPr>
          <w:color w:val="231F20"/>
          <w:spacing w:val="-18"/>
        </w:rPr>
        <w:t xml:space="preserve"> </w:t>
      </w:r>
      <w:r>
        <w:rPr>
          <w:color w:val="231F20"/>
          <w:spacing w:val="-4"/>
        </w:rPr>
        <w:t>to</w:t>
      </w:r>
      <w:r>
        <w:rPr>
          <w:color w:val="231F20"/>
          <w:spacing w:val="-18"/>
        </w:rPr>
        <w:t xml:space="preserve"> </w:t>
      </w:r>
      <w:r>
        <w:rPr>
          <w:color w:val="231F20"/>
          <w:spacing w:val="-4"/>
        </w:rPr>
        <w:t>manage</w:t>
      </w:r>
      <w:r>
        <w:rPr>
          <w:color w:val="231F20"/>
          <w:spacing w:val="-18"/>
        </w:rPr>
        <w:t xml:space="preserve"> </w:t>
      </w:r>
      <w:r>
        <w:rPr>
          <w:color w:val="231F20"/>
          <w:spacing w:val="-4"/>
        </w:rPr>
        <w:t>the</w:t>
      </w:r>
      <w:r>
        <w:rPr>
          <w:color w:val="231F20"/>
          <w:spacing w:val="-18"/>
        </w:rPr>
        <w:t xml:space="preserve"> </w:t>
      </w:r>
      <w:r>
        <w:rPr>
          <w:color w:val="231F20"/>
          <w:spacing w:val="-4"/>
        </w:rPr>
        <w:t>risks</w:t>
      </w:r>
      <w:r>
        <w:rPr>
          <w:color w:val="231F20"/>
          <w:spacing w:val="-18"/>
        </w:rPr>
        <w:t xml:space="preserve"> </w:t>
      </w:r>
      <w:r>
        <w:rPr>
          <w:color w:val="231F20"/>
          <w:spacing w:val="-4"/>
        </w:rPr>
        <w:t>associated</w:t>
      </w:r>
      <w:r>
        <w:rPr>
          <w:color w:val="231F20"/>
          <w:spacing w:val="-18"/>
        </w:rPr>
        <w:t xml:space="preserve"> </w:t>
      </w:r>
      <w:r>
        <w:rPr>
          <w:color w:val="231F20"/>
          <w:spacing w:val="-4"/>
        </w:rPr>
        <w:t>with</w:t>
      </w:r>
      <w:r>
        <w:rPr>
          <w:color w:val="231F20"/>
          <w:spacing w:val="-18"/>
        </w:rPr>
        <w:t xml:space="preserve"> </w:t>
      </w:r>
      <w:r>
        <w:rPr>
          <w:color w:val="231F20"/>
          <w:spacing w:val="-4"/>
        </w:rPr>
        <w:t>cloud outsourcing,</w:t>
      </w:r>
      <w:r>
        <w:rPr>
          <w:color w:val="231F20"/>
          <w:spacing w:val="-18"/>
        </w:rPr>
        <w:t xml:space="preserve"> </w:t>
      </w:r>
      <w:r>
        <w:rPr>
          <w:color w:val="231F20"/>
          <w:spacing w:val="-4"/>
        </w:rPr>
        <w:t>including</w:t>
      </w:r>
      <w:r>
        <w:rPr>
          <w:color w:val="231F20"/>
          <w:spacing w:val="-18"/>
        </w:rPr>
        <w:t xml:space="preserve"> </w:t>
      </w:r>
      <w:r>
        <w:rPr>
          <w:color w:val="231F20"/>
          <w:spacing w:val="-4"/>
        </w:rPr>
        <w:t>concentration</w:t>
      </w:r>
      <w:r>
        <w:rPr>
          <w:color w:val="231F20"/>
          <w:spacing w:val="-18"/>
        </w:rPr>
        <w:t xml:space="preserve"> </w:t>
      </w:r>
      <w:r>
        <w:rPr>
          <w:color w:val="231F20"/>
          <w:spacing w:val="-4"/>
        </w:rPr>
        <w:t>risk</w:t>
      </w:r>
      <w:r>
        <w:rPr>
          <w:color w:val="231F20"/>
          <w:spacing w:val="-18"/>
        </w:rPr>
        <w:t xml:space="preserve"> </w:t>
      </w:r>
      <w:r>
        <w:rPr>
          <w:color w:val="231F20"/>
          <w:spacing w:val="-4"/>
        </w:rPr>
        <w:t>and</w:t>
      </w:r>
      <w:r>
        <w:rPr>
          <w:color w:val="231F20"/>
          <w:spacing w:val="-18"/>
        </w:rPr>
        <w:t xml:space="preserve"> </w:t>
      </w:r>
      <w:r>
        <w:rPr>
          <w:color w:val="231F20"/>
          <w:spacing w:val="-4"/>
        </w:rPr>
        <w:t>lack</w:t>
      </w:r>
      <w:r>
        <w:rPr>
          <w:color w:val="231F20"/>
          <w:spacing w:val="-18"/>
        </w:rPr>
        <w:t xml:space="preserve"> </w:t>
      </w:r>
      <w:r>
        <w:rPr>
          <w:color w:val="231F20"/>
          <w:spacing w:val="-4"/>
        </w:rPr>
        <w:t>of substitutability;</w:t>
      </w:r>
      <w:r>
        <w:rPr>
          <w:color w:val="231F20"/>
          <w:spacing w:val="-18"/>
        </w:rPr>
        <w:t xml:space="preserve"> </w:t>
      </w:r>
      <w:r>
        <w:rPr>
          <w:color w:val="231F20"/>
          <w:spacing w:val="-4"/>
        </w:rPr>
        <w:t>and</w:t>
      </w:r>
      <w:r>
        <w:rPr>
          <w:color w:val="231F20"/>
          <w:spacing w:val="-18"/>
        </w:rPr>
        <w:t xml:space="preserve"> </w:t>
      </w:r>
      <w:r>
        <w:rPr>
          <w:color w:val="231F20"/>
          <w:spacing w:val="-4"/>
        </w:rPr>
        <w:t>to</w:t>
      </w:r>
      <w:r>
        <w:rPr>
          <w:color w:val="231F20"/>
          <w:spacing w:val="-18"/>
        </w:rPr>
        <w:t xml:space="preserve"> </w:t>
      </w:r>
      <w:r>
        <w:rPr>
          <w:color w:val="231F20"/>
          <w:spacing w:val="-4"/>
        </w:rPr>
        <w:t>understand</w:t>
      </w:r>
      <w:r>
        <w:rPr>
          <w:color w:val="231F20"/>
          <w:spacing w:val="-18"/>
        </w:rPr>
        <w:t xml:space="preserve"> </w:t>
      </w:r>
      <w:r>
        <w:rPr>
          <w:color w:val="231F20"/>
          <w:spacing w:val="-4"/>
        </w:rPr>
        <w:t>any</w:t>
      </w:r>
      <w:r>
        <w:rPr>
          <w:color w:val="231F20"/>
          <w:spacing w:val="-18"/>
        </w:rPr>
        <w:t xml:space="preserve"> </w:t>
      </w:r>
      <w:r>
        <w:rPr>
          <w:color w:val="231F20"/>
          <w:spacing w:val="-4"/>
        </w:rPr>
        <w:t>tipping</w:t>
      </w:r>
      <w:r>
        <w:rPr>
          <w:color w:val="231F20"/>
          <w:spacing w:val="-18"/>
        </w:rPr>
        <w:t xml:space="preserve"> </w:t>
      </w:r>
      <w:r>
        <w:rPr>
          <w:color w:val="231F20"/>
          <w:spacing w:val="-4"/>
        </w:rPr>
        <w:t>points</w:t>
      </w:r>
      <w:r>
        <w:rPr>
          <w:color w:val="231F20"/>
          <w:spacing w:val="-18"/>
        </w:rPr>
        <w:t xml:space="preserve"> </w:t>
      </w:r>
      <w:r>
        <w:rPr>
          <w:color w:val="231F20"/>
          <w:spacing w:val="-4"/>
        </w:rPr>
        <w:t>for systemic</w:t>
      </w:r>
      <w:r>
        <w:rPr>
          <w:color w:val="231F20"/>
          <w:spacing w:val="-18"/>
        </w:rPr>
        <w:t xml:space="preserve"> </w:t>
      </w:r>
      <w:r>
        <w:rPr>
          <w:color w:val="231F20"/>
          <w:spacing w:val="-4"/>
        </w:rPr>
        <w:t>risks</w:t>
      </w:r>
      <w:r>
        <w:rPr>
          <w:color w:val="231F20"/>
          <w:spacing w:val="-18"/>
        </w:rPr>
        <w:t xml:space="preserve"> </w:t>
      </w:r>
      <w:r>
        <w:rPr>
          <w:color w:val="231F20"/>
          <w:spacing w:val="-4"/>
        </w:rPr>
        <w:t>from</w:t>
      </w:r>
      <w:r>
        <w:rPr>
          <w:color w:val="231F20"/>
          <w:spacing w:val="-18"/>
        </w:rPr>
        <w:t xml:space="preserve"> </w:t>
      </w:r>
      <w:r>
        <w:rPr>
          <w:color w:val="231F20"/>
          <w:spacing w:val="-4"/>
        </w:rPr>
        <w:t>wider</w:t>
      </w:r>
      <w:r>
        <w:rPr>
          <w:color w:val="231F20"/>
          <w:spacing w:val="-18"/>
        </w:rPr>
        <w:t xml:space="preserve"> </w:t>
      </w:r>
      <w:r>
        <w:rPr>
          <w:color w:val="231F20"/>
          <w:spacing w:val="-4"/>
        </w:rPr>
        <w:t>adoption.</w:t>
      </w:r>
      <w:r>
        <w:rPr>
          <w:color w:val="231F20"/>
          <w:spacing w:val="-18"/>
        </w:rPr>
        <w:t xml:space="preserve"> </w:t>
      </w: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will</w:t>
      </w:r>
      <w:r>
        <w:rPr>
          <w:color w:val="231F20"/>
          <w:spacing w:val="-18"/>
        </w:rPr>
        <w:t xml:space="preserve"> </w:t>
      </w:r>
      <w:r>
        <w:rPr>
          <w:color w:val="231F20"/>
          <w:spacing w:val="-4"/>
        </w:rPr>
        <w:t>review</w:t>
      </w:r>
      <w:r>
        <w:rPr>
          <w:color w:val="231F20"/>
          <w:spacing w:val="-18"/>
        </w:rPr>
        <w:t xml:space="preserve"> </w:t>
      </w:r>
      <w:r>
        <w:rPr>
          <w:color w:val="231F20"/>
          <w:spacing w:val="-4"/>
        </w:rPr>
        <w:t>the provision</w:t>
      </w:r>
      <w:r>
        <w:rPr>
          <w:color w:val="231F20"/>
          <w:spacing w:val="-18"/>
        </w:rPr>
        <w:t xml:space="preserve"> </w:t>
      </w:r>
      <w:r>
        <w:rPr>
          <w:color w:val="231F20"/>
          <w:spacing w:val="-4"/>
        </w:rPr>
        <w:t>of</w:t>
      </w:r>
      <w:r>
        <w:rPr>
          <w:color w:val="231F20"/>
          <w:spacing w:val="-18"/>
        </w:rPr>
        <w:t xml:space="preserve"> </w:t>
      </w:r>
      <w:r>
        <w:rPr>
          <w:color w:val="231F20"/>
          <w:spacing w:val="-4"/>
        </w:rPr>
        <w:t>cloud</w:t>
      </w:r>
      <w:r>
        <w:rPr>
          <w:color w:val="231F20"/>
          <w:spacing w:val="-18"/>
        </w:rPr>
        <w:t xml:space="preserve"> </w:t>
      </w:r>
      <w:r>
        <w:rPr>
          <w:color w:val="231F20"/>
          <w:spacing w:val="-4"/>
        </w:rPr>
        <w:t>services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in</w:t>
      </w:r>
      <w:r>
        <w:rPr>
          <w:color w:val="231F20"/>
          <w:spacing w:val="-18"/>
        </w:rPr>
        <w:t xml:space="preserve"> </w:t>
      </w:r>
      <w:r>
        <w:rPr>
          <w:color w:val="231F20"/>
          <w:spacing w:val="-4"/>
        </w:rPr>
        <w:t>2019</w:t>
      </w:r>
      <w:r>
        <w:rPr>
          <w:color w:val="231F20"/>
          <w:spacing w:val="-18"/>
        </w:rPr>
        <w:t xml:space="preserve"> </w:t>
      </w:r>
      <w:r>
        <w:rPr>
          <w:color w:val="231F20"/>
          <w:spacing w:val="-4"/>
        </w:rPr>
        <w:t xml:space="preserve">H2 </w:t>
      </w:r>
      <w:r>
        <w:rPr>
          <w:color w:val="231F20"/>
          <w:w w:val="90"/>
        </w:rPr>
        <w:t>(see Developments in financial market infrastructure chapter).</w:t>
      </w:r>
    </w:p>
    <w:p w14:paraId="6396D6C4" w14:textId="77777777" w:rsidR="00492FE9" w:rsidRDefault="005317B0">
      <w:pPr>
        <w:pStyle w:val="Heading5"/>
        <w:spacing w:before="191"/>
      </w:pPr>
      <w:r>
        <w:rPr>
          <w:color w:val="AB3E97"/>
          <w:w w:val="90"/>
        </w:rPr>
        <w:t>Climate-related</w:t>
      </w:r>
      <w:r>
        <w:rPr>
          <w:color w:val="AB3E97"/>
          <w:spacing w:val="24"/>
        </w:rPr>
        <w:t xml:space="preserve"> </w:t>
      </w:r>
      <w:r>
        <w:rPr>
          <w:color w:val="AB3E97"/>
          <w:spacing w:val="-2"/>
          <w:w w:val="90"/>
        </w:rPr>
        <w:t>risks</w:t>
      </w:r>
    </w:p>
    <w:p w14:paraId="2CB9FB64" w14:textId="77777777" w:rsidR="00492FE9" w:rsidRDefault="005317B0">
      <w:pPr>
        <w:pStyle w:val="BodyText"/>
        <w:spacing w:before="14" w:line="259" w:lineRule="auto"/>
        <w:ind w:left="227" w:right="224"/>
      </w:pP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will</w:t>
      </w:r>
      <w:r>
        <w:rPr>
          <w:color w:val="231F20"/>
          <w:spacing w:val="-18"/>
        </w:rPr>
        <w:t xml:space="preserve"> </w:t>
      </w:r>
      <w:r>
        <w:rPr>
          <w:color w:val="231F20"/>
          <w:spacing w:val="-4"/>
        </w:rPr>
        <w:t>conduct</w:t>
      </w:r>
      <w:r>
        <w:rPr>
          <w:color w:val="231F20"/>
          <w:spacing w:val="-18"/>
        </w:rPr>
        <w:t xml:space="preserve"> </w:t>
      </w:r>
      <w:r>
        <w:rPr>
          <w:color w:val="231F20"/>
          <w:spacing w:val="-4"/>
        </w:rPr>
        <w:t>a</w:t>
      </w:r>
      <w:r>
        <w:rPr>
          <w:color w:val="231F20"/>
          <w:spacing w:val="-18"/>
        </w:rPr>
        <w:t xml:space="preserve"> </w:t>
      </w:r>
      <w:r>
        <w:rPr>
          <w:color w:val="231F20"/>
          <w:spacing w:val="-4"/>
        </w:rPr>
        <w:t>climate</w:t>
      </w:r>
      <w:r>
        <w:rPr>
          <w:color w:val="231F20"/>
          <w:spacing w:val="-18"/>
        </w:rPr>
        <w:t xml:space="preserve"> </w:t>
      </w:r>
      <w:r>
        <w:rPr>
          <w:color w:val="231F20"/>
          <w:spacing w:val="-4"/>
        </w:rPr>
        <w:t>stress</w:t>
      </w:r>
      <w:r>
        <w:rPr>
          <w:color w:val="231F20"/>
          <w:spacing w:val="-18"/>
        </w:rPr>
        <w:t xml:space="preserve"> </w:t>
      </w:r>
      <w:r>
        <w:rPr>
          <w:color w:val="231F20"/>
          <w:spacing w:val="-4"/>
        </w:rPr>
        <w:t>test</w:t>
      </w:r>
      <w:r>
        <w:rPr>
          <w:color w:val="231F20"/>
          <w:spacing w:val="-18"/>
        </w:rPr>
        <w:t xml:space="preserve"> </w:t>
      </w:r>
      <w:r>
        <w:rPr>
          <w:color w:val="231F20"/>
          <w:spacing w:val="-4"/>
        </w:rPr>
        <w:t>for</w:t>
      </w:r>
      <w:r>
        <w:rPr>
          <w:color w:val="231F20"/>
          <w:spacing w:val="-18"/>
        </w:rPr>
        <w:t xml:space="preserve"> </w:t>
      </w:r>
      <w:r>
        <w:rPr>
          <w:color w:val="231F20"/>
          <w:spacing w:val="-4"/>
        </w:rPr>
        <w:t xml:space="preserve">selected </w:t>
      </w:r>
      <w:r>
        <w:rPr>
          <w:color w:val="231F20"/>
          <w:spacing w:val="-6"/>
        </w:rPr>
        <w:t>financial</w:t>
      </w:r>
      <w:r>
        <w:rPr>
          <w:color w:val="231F20"/>
          <w:spacing w:val="-12"/>
        </w:rPr>
        <w:t xml:space="preserve"> </w:t>
      </w:r>
      <w:r>
        <w:rPr>
          <w:color w:val="231F20"/>
          <w:spacing w:val="-6"/>
        </w:rPr>
        <w:t>institutions</w:t>
      </w:r>
      <w:r>
        <w:rPr>
          <w:color w:val="231F20"/>
          <w:spacing w:val="-12"/>
        </w:rPr>
        <w:t xml:space="preserve"> </w:t>
      </w:r>
      <w:r>
        <w:rPr>
          <w:color w:val="231F20"/>
          <w:spacing w:val="-6"/>
        </w:rPr>
        <w:t>in</w:t>
      </w:r>
      <w:r>
        <w:rPr>
          <w:color w:val="231F20"/>
          <w:spacing w:val="-12"/>
        </w:rPr>
        <w:t xml:space="preserve"> </w:t>
      </w:r>
      <w:r>
        <w:rPr>
          <w:color w:val="231F20"/>
          <w:spacing w:val="-6"/>
        </w:rPr>
        <w:t>2021,</w:t>
      </w:r>
      <w:r>
        <w:rPr>
          <w:color w:val="231F20"/>
          <w:spacing w:val="-12"/>
        </w:rPr>
        <w:t xml:space="preserve"> </w:t>
      </w:r>
      <w:r>
        <w:rPr>
          <w:color w:val="231F20"/>
          <w:spacing w:val="-6"/>
        </w:rPr>
        <w:t>to</w:t>
      </w:r>
      <w:r>
        <w:rPr>
          <w:color w:val="231F20"/>
          <w:spacing w:val="-12"/>
        </w:rPr>
        <w:t xml:space="preserve"> </w:t>
      </w:r>
      <w:r>
        <w:rPr>
          <w:color w:val="231F20"/>
          <w:spacing w:val="-6"/>
        </w:rPr>
        <w:t>help</w:t>
      </w:r>
      <w:r>
        <w:rPr>
          <w:color w:val="231F20"/>
          <w:spacing w:val="-12"/>
        </w:rPr>
        <w:t xml:space="preserve"> </w:t>
      </w:r>
      <w:r>
        <w:rPr>
          <w:color w:val="231F20"/>
          <w:spacing w:val="-6"/>
        </w:rPr>
        <w:t>mainstream</w:t>
      </w:r>
      <w:r>
        <w:rPr>
          <w:color w:val="231F20"/>
          <w:spacing w:val="-12"/>
        </w:rPr>
        <w:t xml:space="preserve"> </w:t>
      </w:r>
      <w:r>
        <w:rPr>
          <w:color w:val="231F20"/>
          <w:spacing w:val="-6"/>
        </w:rPr>
        <w:t>climate</w:t>
      </w:r>
      <w:r>
        <w:rPr>
          <w:color w:val="231F20"/>
          <w:spacing w:val="-12"/>
        </w:rPr>
        <w:t xml:space="preserve"> </w:t>
      </w:r>
      <w:r>
        <w:rPr>
          <w:color w:val="231F20"/>
          <w:spacing w:val="-6"/>
        </w:rPr>
        <w:t xml:space="preserve">risk </w:t>
      </w:r>
      <w:r>
        <w:rPr>
          <w:color w:val="231F20"/>
          <w:w w:val="90"/>
        </w:rPr>
        <w:t xml:space="preserve">management. It will publish a discussion paper in the autumn </w:t>
      </w:r>
      <w:r>
        <w:rPr>
          <w:color w:val="231F20"/>
          <w:spacing w:val="-6"/>
        </w:rPr>
        <w:t>of</w:t>
      </w:r>
      <w:r>
        <w:rPr>
          <w:color w:val="231F20"/>
          <w:spacing w:val="-16"/>
        </w:rPr>
        <w:t xml:space="preserve"> </w:t>
      </w:r>
      <w:r>
        <w:rPr>
          <w:color w:val="231F20"/>
          <w:spacing w:val="-6"/>
        </w:rPr>
        <w:t>2019</w:t>
      </w:r>
      <w:r>
        <w:rPr>
          <w:color w:val="231F20"/>
          <w:spacing w:val="-16"/>
        </w:rPr>
        <w:t xml:space="preserve"> </w:t>
      </w:r>
      <w:r>
        <w:rPr>
          <w:color w:val="231F20"/>
          <w:spacing w:val="-6"/>
        </w:rPr>
        <w:t>to</w:t>
      </w:r>
      <w:r>
        <w:rPr>
          <w:color w:val="231F20"/>
          <w:spacing w:val="-16"/>
        </w:rPr>
        <w:t xml:space="preserve"> </w:t>
      </w:r>
      <w:r>
        <w:rPr>
          <w:color w:val="231F20"/>
          <w:spacing w:val="-6"/>
        </w:rPr>
        <w:t>facilitate</w:t>
      </w:r>
      <w:r>
        <w:rPr>
          <w:color w:val="231F20"/>
          <w:spacing w:val="-16"/>
        </w:rPr>
        <w:t xml:space="preserve"> </w:t>
      </w:r>
      <w:r>
        <w:rPr>
          <w:color w:val="231F20"/>
          <w:spacing w:val="-6"/>
        </w:rPr>
        <w:t>scenario</w:t>
      </w:r>
      <w:r>
        <w:rPr>
          <w:color w:val="231F20"/>
          <w:spacing w:val="-16"/>
        </w:rPr>
        <w:t xml:space="preserve"> </w:t>
      </w:r>
      <w:r>
        <w:rPr>
          <w:color w:val="231F20"/>
          <w:spacing w:val="-6"/>
        </w:rPr>
        <w:t>design</w:t>
      </w:r>
      <w:r>
        <w:rPr>
          <w:color w:val="231F20"/>
          <w:spacing w:val="-16"/>
        </w:rPr>
        <w:t xml:space="preserve"> </w:t>
      </w:r>
      <w:r>
        <w:rPr>
          <w:color w:val="231F20"/>
          <w:spacing w:val="-6"/>
        </w:rPr>
        <w:t>(see</w:t>
      </w:r>
      <w:r>
        <w:rPr>
          <w:color w:val="231F20"/>
          <w:spacing w:val="-16"/>
        </w:rPr>
        <w:t xml:space="preserve"> </w:t>
      </w:r>
      <w:r>
        <w:rPr>
          <w:color w:val="231F20"/>
          <w:spacing w:val="-6"/>
        </w:rPr>
        <w:t>The</w:t>
      </w:r>
      <w:r>
        <w:rPr>
          <w:color w:val="231F20"/>
          <w:spacing w:val="-16"/>
        </w:rPr>
        <w:t xml:space="preserve"> </w:t>
      </w:r>
      <w:r>
        <w:rPr>
          <w:color w:val="231F20"/>
          <w:spacing w:val="-6"/>
        </w:rPr>
        <w:t>2019</w:t>
      </w:r>
      <w:r>
        <w:rPr>
          <w:color w:val="231F20"/>
          <w:spacing w:val="-16"/>
        </w:rPr>
        <w:t xml:space="preserve"> </w:t>
      </w:r>
      <w:r>
        <w:rPr>
          <w:color w:val="231F20"/>
          <w:spacing w:val="-6"/>
        </w:rPr>
        <w:t>and</w:t>
      </w:r>
      <w:r>
        <w:rPr>
          <w:color w:val="231F20"/>
          <w:spacing w:val="-16"/>
        </w:rPr>
        <w:t xml:space="preserve"> </w:t>
      </w:r>
      <w:r>
        <w:rPr>
          <w:color w:val="231F20"/>
          <w:spacing w:val="-6"/>
        </w:rPr>
        <w:t xml:space="preserve">2021 </w:t>
      </w:r>
      <w:r>
        <w:rPr>
          <w:color w:val="231F20"/>
          <w:w w:val="90"/>
        </w:rPr>
        <w:t>biennial</w:t>
      </w:r>
      <w:r>
        <w:rPr>
          <w:color w:val="231F20"/>
          <w:spacing w:val="-8"/>
          <w:w w:val="90"/>
        </w:rPr>
        <w:t xml:space="preserve"> </w:t>
      </w:r>
      <w:r>
        <w:rPr>
          <w:color w:val="231F20"/>
          <w:w w:val="90"/>
        </w:rPr>
        <w:t>exploratory</w:t>
      </w:r>
      <w:r>
        <w:rPr>
          <w:color w:val="231F20"/>
          <w:spacing w:val="-8"/>
          <w:w w:val="90"/>
        </w:rPr>
        <w:t xml:space="preserve"> </w:t>
      </w:r>
      <w:r>
        <w:rPr>
          <w:color w:val="231F20"/>
          <w:w w:val="90"/>
        </w:rPr>
        <w:t>scenarios</w:t>
      </w:r>
      <w:r>
        <w:rPr>
          <w:color w:val="231F20"/>
          <w:spacing w:val="-8"/>
          <w:w w:val="90"/>
        </w:rPr>
        <w:t xml:space="preserve"> </w:t>
      </w:r>
      <w:r>
        <w:rPr>
          <w:color w:val="231F20"/>
          <w:w w:val="90"/>
        </w:rPr>
        <w:t>chapter).</w:t>
      </w:r>
      <w:r>
        <w:rPr>
          <w:color w:val="231F20"/>
          <w:spacing w:val="-8"/>
          <w:w w:val="90"/>
        </w:rPr>
        <w:t xml:space="preserve"> </w:t>
      </w:r>
      <w:r>
        <w:rPr>
          <w:color w:val="231F20"/>
          <w:w w:val="90"/>
        </w:rPr>
        <w:t>The</w:t>
      </w:r>
      <w:r>
        <w:rPr>
          <w:color w:val="231F20"/>
          <w:spacing w:val="-8"/>
          <w:w w:val="90"/>
        </w:rPr>
        <w:t xml:space="preserve"> </w:t>
      </w:r>
      <w:r>
        <w:rPr>
          <w:color w:val="231F20"/>
          <w:w w:val="90"/>
        </w:rPr>
        <w:t>Bank</w:t>
      </w:r>
      <w:r>
        <w:rPr>
          <w:color w:val="231F20"/>
          <w:spacing w:val="-8"/>
          <w:w w:val="90"/>
        </w:rPr>
        <w:t xml:space="preserve"> </w:t>
      </w:r>
      <w:r>
        <w:rPr>
          <w:color w:val="231F20"/>
          <w:w w:val="90"/>
        </w:rPr>
        <w:t>will</w:t>
      </w:r>
      <w:r>
        <w:rPr>
          <w:color w:val="231F20"/>
          <w:spacing w:val="-8"/>
          <w:w w:val="90"/>
        </w:rPr>
        <w:t xml:space="preserve"> </w:t>
      </w:r>
      <w:r>
        <w:rPr>
          <w:color w:val="231F20"/>
          <w:w w:val="90"/>
        </w:rPr>
        <w:t xml:space="preserve">continue </w:t>
      </w:r>
      <w:r>
        <w:rPr>
          <w:color w:val="231F20"/>
          <w:spacing w:val="-4"/>
        </w:rPr>
        <w:t>to</w:t>
      </w:r>
      <w:r>
        <w:rPr>
          <w:color w:val="231F20"/>
          <w:spacing w:val="-17"/>
        </w:rPr>
        <w:t xml:space="preserve"> </w:t>
      </w:r>
      <w:r>
        <w:rPr>
          <w:color w:val="231F20"/>
          <w:spacing w:val="-4"/>
        </w:rPr>
        <w:t>encourage</w:t>
      </w:r>
      <w:r>
        <w:rPr>
          <w:color w:val="231F20"/>
          <w:spacing w:val="-17"/>
        </w:rPr>
        <w:t xml:space="preserve"> </w:t>
      </w:r>
      <w:r>
        <w:rPr>
          <w:color w:val="231F20"/>
          <w:spacing w:val="-4"/>
        </w:rPr>
        <w:t>UK</w:t>
      </w:r>
      <w:r>
        <w:rPr>
          <w:color w:val="231F20"/>
          <w:spacing w:val="-17"/>
        </w:rPr>
        <w:t xml:space="preserve"> </w:t>
      </w:r>
      <w:r>
        <w:rPr>
          <w:color w:val="231F20"/>
          <w:spacing w:val="-4"/>
        </w:rPr>
        <w:t>financial</w:t>
      </w:r>
      <w:r>
        <w:rPr>
          <w:color w:val="231F20"/>
          <w:spacing w:val="-17"/>
        </w:rPr>
        <w:t xml:space="preserve"> </w:t>
      </w:r>
      <w:r>
        <w:rPr>
          <w:color w:val="231F20"/>
          <w:spacing w:val="-4"/>
        </w:rPr>
        <w:t>institutions</w:t>
      </w:r>
      <w:r>
        <w:rPr>
          <w:color w:val="231F20"/>
          <w:spacing w:val="-17"/>
        </w:rPr>
        <w:t xml:space="preserve"> </w:t>
      </w:r>
      <w:r>
        <w:rPr>
          <w:color w:val="231F20"/>
          <w:spacing w:val="-4"/>
        </w:rPr>
        <w:t>and</w:t>
      </w:r>
      <w:r>
        <w:rPr>
          <w:color w:val="231F20"/>
          <w:spacing w:val="-17"/>
        </w:rPr>
        <w:t xml:space="preserve"> </w:t>
      </w:r>
      <w:r>
        <w:rPr>
          <w:color w:val="231F20"/>
          <w:spacing w:val="-4"/>
        </w:rPr>
        <w:t>companies</w:t>
      </w:r>
      <w:r>
        <w:rPr>
          <w:color w:val="231F20"/>
          <w:spacing w:val="-17"/>
        </w:rPr>
        <w:t xml:space="preserve"> </w:t>
      </w:r>
      <w:r>
        <w:rPr>
          <w:color w:val="231F20"/>
          <w:spacing w:val="-4"/>
        </w:rPr>
        <w:t>to provide</w:t>
      </w:r>
      <w:r>
        <w:rPr>
          <w:color w:val="231F20"/>
          <w:spacing w:val="-16"/>
        </w:rPr>
        <w:t xml:space="preserve"> </w:t>
      </w:r>
      <w:r>
        <w:rPr>
          <w:color w:val="231F20"/>
          <w:spacing w:val="-4"/>
        </w:rPr>
        <w:t>better</w:t>
      </w:r>
      <w:r>
        <w:rPr>
          <w:color w:val="231F20"/>
          <w:spacing w:val="-16"/>
        </w:rPr>
        <w:t xml:space="preserve"> </w:t>
      </w:r>
      <w:r>
        <w:rPr>
          <w:color w:val="231F20"/>
          <w:spacing w:val="-4"/>
        </w:rPr>
        <w:t>information</w:t>
      </w:r>
      <w:r>
        <w:rPr>
          <w:color w:val="231F20"/>
          <w:spacing w:val="-16"/>
        </w:rPr>
        <w:t xml:space="preserve"> </w:t>
      </w:r>
      <w:r>
        <w:rPr>
          <w:color w:val="231F20"/>
          <w:spacing w:val="-4"/>
        </w:rPr>
        <w:t>on</w:t>
      </w:r>
      <w:r>
        <w:rPr>
          <w:color w:val="231F20"/>
          <w:spacing w:val="-16"/>
        </w:rPr>
        <w:t xml:space="preserve"> </w:t>
      </w:r>
      <w:r>
        <w:rPr>
          <w:color w:val="231F20"/>
          <w:spacing w:val="-4"/>
        </w:rPr>
        <w:t>climate-related</w:t>
      </w:r>
      <w:r>
        <w:rPr>
          <w:color w:val="231F20"/>
          <w:spacing w:val="-16"/>
        </w:rPr>
        <w:t xml:space="preserve"> </w:t>
      </w:r>
      <w:r>
        <w:rPr>
          <w:color w:val="231F20"/>
          <w:spacing w:val="-4"/>
        </w:rPr>
        <w:t>risks</w:t>
      </w:r>
      <w:r>
        <w:rPr>
          <w:color w:val="231F20"/>
          <w:spacing w:val="-16"/>
        </w:rPr>
        <w:t xml:space="preserve"> </w:t>
      </w:r>
      <w:r>
        <w:rPr>
          <w:color w:val="231F20"/>
          <w:spacing w:val="-4"/>
        </w:rPr>
        <w:t>and opportunities,</w:t>
      </w:r>
      <w:r>
        <w:rPr>
          <w:color w:val="231F20"/>
          <w:spacing w:val="-18"/>
        </w:rPr>
        <w:t xml:space="preserve"> </w:t>
      </w:r>
      <w:r>
        <w:rPr>
          <w:color w:val="231F20"/>
          <w:spacing w:val="-4"/>
        </w:rPr>
        <w:t>consistent</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recommendations</w:t>
      </w:r>
      <w:r>
        <w:rPr>
          <w:color w:val="231F20"/>
          <w:spacing w:val="-18"/>
        </w:rPr>
        <w:t xml:space="preserve"> </w:t>
      </w:r>
      <w:r>
        <w:rPr>
          <w:color w:val="231F20"/>
          <w:spacing w:val="-4"/>
        </w:rPr>
        <w:t>by</w:t>
      </w:r>
      <w:r>
        <w:rPr>
          <w:color w:val="231F20"/>
          <w:spacing w:val="-18"/>
        </w:rPr>
        <w:t xml:space="preserve"> </w:t>
      </w:r>
      <w:r>
        <w:rPr>
          <w:color w:val="231F20"/>
          <w:spacing w:val="-4"/>
        </w:rPr>
        <w:t xml:space="preserve">the </w:t>
      </w:r>
      <w:r>
        <w:rPr>
          <w:color w:val="231F20"/>
          <w:w w:val="90"/>
        </w:rPr>
        <w:t>Task</w:t>
      </w:r>
      <w:r>
        <w:rPr>
          <w:color w:val="231F20"/>
          <w:spacing w:val="-2"/>
          <w:w w:val="90"/>
        </w:rPr>
        <w:t xml:space="preserve"> </w:t>
      </w:r>
      <w:r>
        <w:rPr>
          <w:color w:val="231F20"/>
          <w:w w:val="90"/>
        </w:rPr>
        <w:t>Force</w:t>
      </w:r>
      <w:r>
        <w:rPr>
          <w:color w:val="231F20"/>
          <w:spacing w:val="-2"/>
          <w:w w:val="90"/>
        </w:rPr>
        <w:t xml:space="preserve"> </w:t>
      </w:r>
      <w:r>
        <w:rPr>
          <w:color w:val="231F20"/>
          <w:w w:val="90"/>
        </w:rPr>
        <w:t>for</w:t>
      </w:r>
      <w:r>
        <w:rPr>
          <w:color w:val="231F20"/>
          <w:spacing w:val="-2"/>
          <w:w w:val="90"/>
        </w:rPr>
        <w:t xml:space="preserve"> </w:t>
      </w:r>
      <w:r>
        <w:rPr>
          <w:color w:val="231F20"/>
          <w:w w:val="90"/>
        </w:rPr>
        <w:t>Climate-related</w:t>
      </w:r>
      <w:r>
        <w:rPr>
          <w:color w:val="231F20"/>
          <w:spacing w:val="-2"/>
          <w:w w:val="90"/>
        </w:rPr>
        <w:t xml:space="preserve"> </w:t>
      </w:r>
      <w:r>
        <w:rPr>
          <w:color w:val="231F20"/>
          <w:w w:val="90"/>
        </w:rPr>
        <w:t>Financial</w:t>
      </w:r>
      <w:r>
        <w:rPr>
          <w:color w:val="231F20"/>
          <w:spacing w:val="-2"/>
          <w:w w:val="90"/>
        </w:rPr>
        <w:t xml:space="preserve"> </w:t>
      </w:r>
      <w:r>
        <w:rPr>
          <w:color w:val="231F20"/>
          <w:w w:val="90"/>
        </w:rPr>
        <w:t>Disclosures.</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Bank </w:t>
      </w:r>
      <w:r>
        <w:rPr>
          <w:color w:val="231F20"/>
          <w:spacing w:val="-4"/>
        </w:rPr>
        <w:t>expects</w:t>
      </w:r>
      <w:r>
        <w:rPr>
          <w:color w:val="231F20"/>
          <w:spacing w:val="-18"/>
        </w:rPr>
        <w:t xml:space="preserve"> </w:t>
      </w:r>
      <w:r>
        <w:rPr>
          <w:color w:val="231F20"/>
          <w:spacing w:val="-4"/>
        </w:rPr>
        <w:t>that</w:t>
      </w:r>
      <w:r>
        <w:rPr>
          <w:color w:val="231F20"/>
          <w:spacing w:val="-18"/>
        </w:rPr>
        <w:t xml:space="preserve"> </w:t>
      </w:r>
      <w:r>
        <w:rPr>
          <w:color w:val="231F20"/>
          <w:spacing w:val="-4"/>
        </w:rPr>
        <w:t>by</w:t>
      </w:r>
      <w:r>
        <w:rPr>
          <w:color w:val="231F20"/>
          <w:spacing w:val="-18"/>
        </w:rPr>
        <w:t xml:space="preserve"> </w:t>
      </w:r>
      <w:r>
        <w:rPr>
          <w:color w:val="231F20"/>
          <w:spacing w:val="-4"/>
        </w:rPr>
        <w:t>2022</w:t>
      </w:r>
      <w:r>
        <w:rPr>
          <w:color w:val="231F20"/>
          <w:spacing w:val="-18"/>
        </w:rPr>
        <w:t xml:space="preserve"> </w:t>
      </w:r>
      <w:r>
        <w:rPr>
          <w:color w:val="231F20"/>
          <w:spacing w:val="-4"/>
        </w:rPr>
        <w:t>all</w:t>
      </w:r>
      <w:r>
        <w:rPr>
          <w:color w:val="231F20"/>
          <w:spacing w:val="-18"/>
        </w:rPr>
        <w:t xml:space="preserve"> </w:t>
      </w:r>
      <w:r>
        <w:rPr>
          <w:color w:val="231F20"/>
          <w:spacing w:val="-4"/>
        </w:rPr>
        <w:t>listed</w:t>
      </w:r>
      <w:r>
        <w:rPr>
          <w:color w:val="231F20"/>
          <w:spacing w:val="-18"/>
        </w:rPr>
        <w:t xml:space="preserve"> </w:t>
      </w:r>
      <w:r>
        <w:rPr>
          <w:color w:val="231F20"/>
          <w:spacing w:val="-4"/>
        </w:rPr>
        <w:t>companies</w:t>
      </w:r>
      <w:r>
        <w:rPr>
          <w:color w:val="231F20"/>
          <w:spacing w:val="-18"/>
        </w:rPr>
        <w:t xml:space="preserve"> </w:t>
      </w:r>
      <w:r>
        <w:rPr>
          <w:color w:val="231F20"/>
          <w:spacing w:val="-4"/>
        </w:rPr>
        <w:t>and</w:t>
      </w:r>
      <w:r>
        <w:rPr>
          <w:color w:val="231F20"/>
          <w:spacing w:val="-18"/>
        </w:rPr>
        <w:t xml:space="preserve"> </w:t>
      </w:r>
      <w:r>
        <w:rPr>
          <w:color w:val="231F20"/>
          <w:spacing w:val="-4"/>
        </w:rPr>
        <w:t>large</w:t>
      </w:r>
      <w:r>
        <w:rPr>
          <w:color w:val="231F20"/>
          <w:spacing w:val="-18"/>
        </w:rPr>
        <w:t xml:space="preserve"> </w:t>
      </w:r>
      <w:r>
        <w:rPr>
          <w:color w:val="231F20"/>
          <w:spacing w:val="-4"/>
        </w:rPr>
        <w:t xml:space="preserve">asset </w:t>
      </w:r>
      <w:r>
        <w:rPr>
          <w:color w:val="231F20"/>
          <w:spacing w:val="-2"/>
        </w:rPr>
        <w:t>owners</w:t>
      </w:r>
      <w:r>
        <w:rPr>
          <w:color w:val="231F20"/>
          <w:spacing w:val="-18"/>
        </w:rPr>
        <w:t xml:space="preserve"> </w:t>
      </w:r>
      <w:r>
        <w:rPr>
          <w:color w:val="231F20"/>
          <w:spacing w:val="-2"/>
        </w:rPr>
        <w:t>will</w:t>
      </w:r>
      <w:r>
        <w:rPr>
          <w:color w:val="231F20"/>
          <w:spacing w:val="-18"/>
        </w:rPr>
        <w:t xml:space="preserve"> </w:t>
      </w:r>
      <w:r>
        <w:rPr>
          <w:color w:val="231F20"/>
          <w:spacing w:val="-2"/>
        </w:rPr>
        <w:t>be</w:t>
      </w:r>
      <w:r>
        <w:rPr>
          <w:color w:val="231F20"/>
          <w:spacing w:val="-18"/>
        </w:rPr>
        <w:t xml:space="preserve"> </w:t>
      </w:r>
      <w:r>
        <w:rPr>
          <w:color w:val="231F20"/>
          <w:spacing w:val="-2"/>
        </w:rPr>
        <w:t>disclosing</w:t>
      </w:r>
      <w:r>
        <w:rPr>
          <w:color w:val="231F20"/>
          <w:spacing w:val="-18"/>
        </w:rPr>
        <w:t xml:space="preserve"> </w:t>
      </w:r>
      <w:r>
        <w:rPr>
          <w:color w:val="231F20"/>
          <w:spacing w:val="-2"/>
        </w:rPr>
        <w:t>this</w:t>
      </w:r>
      <w:r>
        <w:rPr>
          <w:color w:val="231F20"/>
          <w:spacing w:val="-18"/>
        </w:rPr>
        <w:t xml:space="preserve"> </w:t>
      </w:r>
      <w:r>
        <w:rPr>
          <w:color w:val="231F20"/>
          <w:spacing w:val="-2"/>
        </w:rPr>
        <w:t>information.</w:t>
      </w:r>
    </w:p>
    <w:p w14:paraId="75EDEB2A" w14:textId="77777777" w:rsidR="00492FE9" w:rsidRDefault="005317B0">
      <w:pPr>
        <w:pStyle w:val="Heading5"/>
        <w:spacing w:before="192"/>
      </w:pPr>
      <w:r>
        <w:rPr>
          <w:color w:val="AB3E97"/>
          <w:w w:val="90"/>
        </w:rPr>
        <w:t>SME</w:t>
      </w:r>
      <w:r>
        <w:rPr>
          <w:color w:val="AB3E97"/>
          <w:spacing w:val="-5"/>
          <w:w w:val="90"/>
        </w:rPr>
        <w:t xml:space="preserve"> </w:t>
      </w:r>
      <w:r>
        <w:rPr>
          <w:color w:val="AB3E97"/>
          <w:spacing w:val="-2"/>
        </w:rPr>
        <w:t>finance</w:t>
      </w:r>
    </w:p>
    <w:p w14:paraId="4363A12B" w14:textId="77777777" w:rsidR="00492FE9" w:rsidRDefault="005317B0">
      <w:pPr>
        <w:pStyle w:val="BodyText"/>
        <w:spacing w:before="15" w:line="259" w:lineRule="auto"/>
        <w:ind w:left="227" w:right="224"/>
      </w:pPr>
      <w:r>
        <w:rPr>
          <w:color w:val="231F20"/>
          <w:w w:val="90"/>
        </w:rPr>
        <w:t>Building on the principles of Open Banking, the Bank will help small</w:t>
      </w:r>
      <w:r>
        <w:rPr>
          <w:color w:val="231F20"/>
          <w:spacing w:val="-10"/>
          <w:w w:val="90"/>
        </w:rPr>
        <w:t xml:space="preserve"> </w:t>
      </w:r>
      <w:r>
        <w:rPr>
          <w:color w:val="231F20"/>
          <w:w w:val="90"/>
        </w:rPr>
        <w:t>businesses</w:t>
      </w:r>
      <w:r>
        <w:rPr>
          <w:color w:val="231F20"/>
          <w:spacing w:val="-10"/>
          <w:w w:val="90"/>
        </w:rPr>
        <w:t xml:space="preserve"> </w:t>
      </w:r>
      <w:r>
        <w:rPr>
          <w:color w:val="231F20"/>
          <w:w w:val="90"/>
        </w:rPr>
        <w:t>harness</w:t>
      </w:r>
      <w:r>
        <w:rPr>
          <w:color w:val="231F20"/>
          <w:spacing w:val="-10"/>
          <w:w w:val="90"/>
        </w:rPr>
        <w:t xml:space="preserve"> </w:t>
      </w:r>
      <w:r>
        <w:rPr>
          <w:color w:val="231F20"/>
          <w:w w:val="90"/>
        </w:rPr>
        <w:t>the</w:t>
      </w:r>
      <w:r>
        <w:rPr>
          <w:color w:val="231F20"/>
          <w:spacing w:val="-10"/>
          <w:w w:val="90"/>
        </w:rPr>
        <w:t xml:space="preserve"> </w:t>
      </w:r>
      <w:r>
        <w:rPr>
          <w:color w:val="231F20"/>
          <w:w w:val="90"/>
        </w:rPr>
        <w:t>power</w:t>
      </w:r>
      <w:r>
        <w:rPr>
          <w:color w:val="231F20"/>
          <w:spacing w:val="-10"/>
          <w:w w:val="90"/>
        </w:rPr>
        <w:t xml:space="preserve"> </w:t>
      </w:r>
      <w:r>
        <w:rPr>
          <w:color w:val="231F20"/>
          <w:w w:val="90"/>
        </w:rPr>
        <w:t>of</w:t>
      </w:r>
      <w:r>
        <w:rPr>
          <w:color w:val="231F20"/>
          <w:spacing w:val="-10"/>
          <w:w w:val="90"/>
        </w:rPr>
        <w:t xml:space="preserve"> </w:t>
      </w:r>
      <w:r>
        <w:rPr>
          <w:color w:val="231F20"/>
          <w:w w:val="90"/>
        </w:rPr>
        <w:t>their</w:t>
      </w:r>
      <w:r>
        <w:rPr>
          <w:color w:val="231F20"/>
          <w:spacing w:val="-10"/>
          <w:w w:val="90"/>
        </w:rPr>
        <w:t xml:space="preserve"> </w:t>
      </w:r>
      <w:r>
        <w:rPr>
          <w:color w:val="231F20"/>
          <w:w w:val="90"/>
        </w:rPr>
        <w:t>data</w:t>
      </w:r>
      <w:r>
        <w:rPr>
          <w:color w:val="231F20"/>
          <w:spacing w:val="-10"/>
          <w:w w:val="90"/>
        </w:rPr>
        <w:t xml:space="preserve"> </w:t>
      </w:r>
      <w:r>
        <w:rPr>
          <w:color w:val="231F20"/>
          <w:w w:val="90"/>
        </w:rPr>
        <w:t>by</w:t>
      </w:r>
      <w:r>
        <w:rPr>
          <w:color w:val="231F20"/>
          <w:spacing w:val="-10"/>
          <w:w w:val="90"/>
        </w:rPr>
        <w:t xml:space="preserve"> </w:t>
      </w:r>
      <w:r>
        <w:rPr>
          <w:color w:val="231F20"/>
          <w:w w:val="90"/>
        </w:rPr>
        <w:t xml:space="preserve">developing </w:t>
      </w:r>
      <w:r>
        <w:rPr>
          <w:color w:val="231F20"/>
          <w:spacing w:val="-6"/>
        </w:rPr>
        <w:t>the</w:t>
      </w:r>
      <w:r>
        <w:rPr>
          <w:color w:val="231F20"/>
          <w:spacing w:val="-12"/>
        </w:rPr>
        <w:t xml:space="preserve"> </w:t>
      </w:r>
      <w:r>
        <w:rPr>
          <w:color w:val="231F20"/>
          <w:spacing w:val="-6"/>
        </w:rPr>
        <w:t>concept</w:t>
      </w:r>
      <w:r>
        <w:rPr>
          <w:color w:val="231F20"/>
          <w:spacing w:val="-12"/>
        </w:rPr>
        <w:t xml:space="preserve"> </w:t>
      </w:r>
      <w:r>
        <w:rPr>
          <w:color w:val="231F20"/>
          <w:spacing w:val="-6"/>
        </w:rPr>
        <w:t>of</w:t>
      </w:r>
      <w:r>
        <w:rPr>
          <w:color w:val="231F20"/>
          <w:spacing w:val="-12"/>
        </w:rPr>
        <w:t xml:space="preserve"> </w:t>
      </w:r>
      <w:r>
        <w:rPr>
          <w:color w:val="231F20"/>
          <w:spacing w:val="-6"/>
        </w:rPr>
        <w:t>a</w:t>
      </w:r>
      <w:r>
        <w:rPr>
          <w:color w:val="231F20"/>
          <w:spacing w:val="-12"/>
        </w:rPr>
        <w:t xml:space="preserve"> </w:t>
      </w:r>
      <w:r>
        <w:rPr>
          <w:color w:val="231F20"/>
          <w:spacing w:val="-6"/>
        </w:rPr>
        <w:t>portable</w:t>
      </w:r>
      <w:r>
        <w:rPr>
          <w:color w:val="231F20"/>
          <w:spacing w:val="-12"/>
        </w:rPr>
        <w:t xml:space="preserve"> </w:t>
      </w:r>
      <w:r>
        <w:rPr>
          <w:color w:val="231F20"/>
          <w:spacing w:val="-6"/>
        </w:rPr>
        <w:t>credit</w:t>
      </w:r>
      <w:r>
        <w:rPr>
          <w:color w:val="231F20"/>
          <w:spacing w:val="-12"/>
        </w:rPr>
        <w:t xml:space="preserve"> </w:t>
      </w:r>
      <w:r>
        <w:rPr>
          <w:color w:val="231F20"/>
          <w:spacing w:val="-6"/>
        </w:rPr>
        <w:t>file,</w:t>
      </w:r>
      <w:r>
        <w:rPr>
          <w:color w:val="231F20"/>
          <w:spacing w:val="-12"/>
        </w:rPr>
        <w:t xml:space="preserve"> </w:t>
      </w:r>
      <w:r>
        <w:rPr>
          <w:color w:val="231F20"/>
          <w:spacing w:val="-6"/>
        </w:rPr>
        <w:t>to</w:t>
      </w:r>
      <w:r>
        <w:rPr>
          <w:color w:val="231F20"/>
          <w:spacing w:val="-12"/>
        </w:rPr>
        <w:t xml:space="preserve"> </w:t>
      </w:r>
      <w:r>
        <w:rPr>
          <w:color w:val="231F20"/>
          <w:spacing w:val="-6"/>
        </w:rPr>
        <w:t>give</w:t>
      </w:r>
      <w:r>
        <w:rPr>
          <w:color w:val="231F20"/>
          <w:spacing w:val="-12"/>
        </w:rPr>
        <w:t xml:space="preserve"> </w:t>
      </w:r>
      <w:r>
        <w:rPr>
          <w:color w:val="231F20"/>
          <w:spacing w:val="-6"/>
        </w:rPr>
        <w:t>greater</w:t>
      </w:r>
      <w:r>
        <w:rPr>
          <w:color w:val="231F20"/>
          <w:spacing w:val="-12"/>
        </w:rPr>
        <w:t xml:space="preserve"> </w:t>
      </w:r>
      <w:r>
        <w:rPr>
          <w:color w:val="231F20"/>
          <w:spacing w:val="-6"/>
        </w:rPr>
        <w:t>access</w:t>
      </w:r>
      <w:r>
        <w:rPr>
          <w:color w:val="231F20"/>
          <w:spacing w:val="-12"/>
        </w:rPr>
        <w:t xml:space="preserve"> </w:t>
      </w:r>
      <w:r>
        <w:rPr>
          <w:color w:val="231F20"/>
          <w:spacing w:val="-6"/>
        </w:rPr>
        <w:t xml:space="preserve">to </w:t>
      </w:r>
      <w:r>
        <w:rPr>
          <w:color w:val="231F20"/>
          <w:w w:val="90"/>
        </w:rPr>
        <w:t xml:space="preserve">more diverse and competitive financing options, including for </w:t>
      </w:r>
      <w:r>
        <w:rPr>
          <w:color w:val="231F20"/>
          <w:spacing w:val="-6"/>
        </w:rPr>
        <w:t>global</w:t>
      </w:r>
      <w:r>
        <w:rPr>
          <w:color w:val="231F20"/>
          <w:spacing w:val="-11"/>
        </w:rPr>
        <w:t xml:space="preserve"> </w:t>
      </w:r>
      <w:r>
        <w:rPr>
          <w:color w:val="231F20"/>
          <w:spacing w:val="-6"/>
        </w:rPr>
        <w:t>trade.</w:t>
      </w:r>
      <w:r>
        <w:rPr>
          <w:color w:val="231F20"/>
          <w:spacing w:val="-11"/>
        </w:rPr>
        <w:t xml:space="preserve"> </w:t>
      </w:r>
      <w:r>
        <w:rPr>
          <w:color w:val="231F20"/>
          <w:spacing w:val="-6"/>
        </w:rPr>
        <w:t>It</w:t>
      </w:r>
      <w:r>
        <w:rPr>
          <w:color w:val="231F20"/>
          <w:spacing w:val="-11"/>
        </w:rPr>
        <w:t xml:space="preserve"> </w:t>
      </w:r>
      <w:r>
        <w:rPr>
          <w:color w:val="231F20"/>
          <w:spacing w:val="-6"/>
        </w:rPr>
        <w:t>will</w:t>
      </w:r>
      <w:r>
        <w:rPr>
          <w:color w:val="231F20"/>
          <w:spacing w:val="-11"/>
        </w:rPr>
        <w:t xml:space="preserve"> </w:t>
      </w:r>
      <w:r>
        <w:rPr>
          <w:color w:val="231F20"/>
          <w:spacing w:val="-6"/>
        </w:rPr>
        <w:t>respond</w:t>
      </w:r>
      <w:r>
        <w:rPr>
          <w:color w:val="231F20"/>
          <w:spacing w:val="-11"/>
        </w:rPr>
        <w:t xml:space="preserve"> </w:t>
      </w:r>
      <w:r>
        <w:rPr>
          <w:color w:val="231F20"/>
          <w:spacing w:val="-6"/>
        </w:rPr>
        <w:t>to</w:t>
      </w:r>
      <w:r>
        <w:rPr>
          <w:color w:val="231F20"/>
          <w:spacing w:val="-11"/>
        </w:rPr>
        <w:t xml:space="preserve"> </w:t>
      </w:r>
      <w:r>
        <w:rPr>
          <w:color w:val="231F20"/>
          <w:spacing w:val="-6"/>
        </w:rPr>
        <w:t>the</w:t>
      </w:r>
      <w:r>
        <w:rPr>
          <w:color w:val="231F20"/>
          <w:spacing w:val="-11"/>
        </w:rPr>
        <w:t xml:space="preserve"> </w:t>
      </w:r>
      <w:r>
        <w:rPr>
          <w:color w:val="231F20"/>
          <w:spacing w:val="-6"/>
        </w:rPr>
        <w:t>Government’s</w:t>
      </w:r>
      <w:r>
        <w:rPr>
          <w:color w:val="231F20"/>
          <w:spacing w:val="-11"/>
        </w:rPr>
        <w:t xml:space="preserve"> </w:t>
      </w:r>
      <w:r>
        <w:rPr>
          <w:color w:val="231F20"/>
          <w:spacing w:val="-6"/>
        </w:rPr>
        <w:t>Smart</w:t>
      </w:r>
      <w:r>
        <w:rPr>
          <w:color w:val="231F20"/>
          <w:spacing w:val="-11"/>
        </w:rPr>
        <w:t xml:space="preserve"> </w:t>
      </w:r>
      <w:r>
        <w:rPr>
          <w:color w:val="231F20"/>
          <w:spacing w:val="-6"/>
        </w:rPr>
        <w:t>Data Review</w:t>
      </w:r>
      <w:r>
        <w:rPr>
          <w:color w:val="231F20"/>
          <w:spacing w:val="-12"/>
        </w:rPr>
        <w:t xml:space="preserve"> </w:t>
      </w:r>
      <w:r>
        <w:rPr>
          <w:color w:val="231F20"/>
          <w:spacing w:val="-6"/>
        </w:rPr>
        <w:t>with</w:t>
      </w:r>
      <w:r>
        <w:rPr>
          <w:color w:val="231F20"/>
          <w:spacing w:val="-12"/>
        </w:rPr>
        <w:t xml:space="preserve"> </w:t>
      </w:r>
      <w:r>
        <w:rPr>
          <w:color w:val="231F20"/>
          <w:spacing w:val="-6"/>
        </w:rPr>
        <w:t>recommendations</w:t>
      </w:r>
      <w:r>
        <w:rPr>
          <w:color w:val="231F20"/>
          <w:spacing w:val="-12"/>
        </w:rPr>
        <w:t xml:space="preserve"> </w:t>
      </w:r>
      <w:r>
        <w:rPr>
          <w:color w:val="231F20"/>
          <w:spacing w:val="-6"/>
        </w:rPr>
        <w:t>for</w:t>
      </w:r>
      <w:r>
        <w:rPr>
          <w:color w:val="231F20"/>
          <w:spacing w:val="-12"/>
        </w:rPr>
        <w:t xml:space="preserve"> </w:t>
      </w:r>
      <w:r>
        <w:rPr>
          <w:color w:val="231F20"/>
          <w:spacing w:val="-6"/>
        </w:rPr>
        <w:t>how</w:t>
      </w:r>
      <w:r>
        <w:rPr>
          <w:color w:val="231F20"/>
          <w:spacing w:val="-12"/>
        </w:rPr>
        <w:t xml:space="preserve"> </w:t>
      </w:r>
      <w:r>
        <w:rPr>
          <w:color w:val="231F20"/>
          <w:spacing w:val="-6"/>
        </w:rPr>
        <w:t>data</w:t>
      </w:r>
      <w:r>
        <w:rPr>
          <w:color w:val="231F20"/>
          <w:spacing w:val="-12"/>
        </w:rPr>
        <w:t xml:space="preserve"> </w:t>
      </w:r>
      <w:r>
        <w:rPr>
          <w:color w:val="231F20"/>
          <w:spacing w:val="-6"/>
        </w:rPr>
        <w:t>standards</w:t>
      </w:r>
      <w:r>
        <w:rPr>
          <w:color w:val="231F20"/>
          <w:spacing w:val="-12"/>
        </w:rPr>
        <w:t xml:space="preserve"> </w:t>
      </w:r>
      <w:r>
        <w:rPr>
          <w:color w:val="231F20"/>
          <w:spacing w:val="-6"/>
        </w:rPr>
        <w:t xml:space="preserve">and </w:t>
      </w:r>
      <w:r>
        <w:rPr>
          <w:color w:val="231F20"/>
          <w:spacing w:val="-4"/>
        </w:rPr>
        <w:t>technology</w:t>
      </w:r>
      <w:r>
        <w:rPr>
          <w:color w:val="231F20"/>
          <w:spacing w:val="-18"/>
        </w:rPr>
        <w:t xml:space="preserve"> </w:t>
      </w:r>
      <w:r>
        <w:rPr>
          <w:color w:val="231F20"/>
          <w:spacing w:val="-4"/>
        </w:rPr>
        <w:t>can</w:t>
      </w:r>
      <w:r>
        <w:rPr>
          <w:color w:val="231F20"/>
          <w:spacing w:val="-18"/>
        </w:rPr>
        <w:t xml:space="preserve"> </w:t>
      </w:r>
      <w:r>
        <w:rPr>
          <w:color w:val="231F20"/>
          <w:spacing w:val="-4"/>
        </w:rPr>
        <w:t>promote</w:t>
      </w:r>
      <w:r>
        <w:rPr>
          <w:color w:val="231F20"/>
          <w:spacing w:val="-18"/>
        </w:rPr>
        <w:t xml:space="preserve"> </w:t>
      </w:r>
      <w:r>
        <w:rPr>
          <w:color w:val="231F20"/>
          <w:spacing w:val="-4"/>
        </w:rPr>
        <w:t>an</w:t>
      </w:r>
      <w:r>
        <w:rPr>
          <w:color w:val="231F20"/>
          <w:spacing w:val="-18"/>
        </w:rPr>
        <w:t xml:space="preserve"> </w:t>
      </w:r>
      <w:r>
        <w:rPr>
          <w:color w:val="231F20"/>
          <w:spacing w:val="-4"/>
        </w:rPr>
        <w:t>open</w:t>
      </w:r>
      <w:r>
        <w:rPr>
          <w:color w:val="231F20"/>
          <w:spacing w:val="-18"/>
        </w:rPr>
        <w:t xml:space="preserve"> </w:t>
      </w:r>
      <w:r>
        <w:rPr>
          <w:color w:val="231F20"/>
          <w:spacing w:val="-4"/>
        </w:rPr>
        <w:t>platform</w:t>
      </w:r>
      <w:r>
        <w:rPr>
          <w:color w:val="231F20"/>
          <w:spacing w:val="-18"/>
        </w:rPr>
        <w:t xml:space="preserve"> </w:t>
      </w:r>
      <w:r>
        <w:rPr>
          <w:color w:val="231F20"/>
          <w:spacing w:val="-4"/>
        </w:rPr>
        <w:t>for</w:t>
      </w:r>
      <w:r>
        <w:rPr>
          <w:color w:val="231F20"/>
          <w:spacing w:val="-18"/>
        </w:rPr>
        <w:t xml:space="preserve"> </w:t>
      </w:r>
      <w:r>
        <w:rPr>
          <w:color w:val="231F20"/>
          <w:spacing w:val="-4"/>
        </w:rPr>
        <w:t>finance</w:t>
      </w:r>
      <w:r>
        <w:rPr>
          <w:color w:val="231F20"/>
          <w:spacing w:val="-18"/>
        </w:rPr>
        <w:t xml:space="preserve"> </w:t>
      </w:r>
      <w:r>
        <w:rPr>
          <w:color w:val="231F20"/>
          <w:spacing w:val="-4"/>
        </w:rPr>
        <w:t xml:space="preserve">and </w:t>
      </w:r>
      <w:r>
        <w:rPr>
          <w:color w:val="231F20"/>
          <w:w w:val="90"/>
        </w:rPr>
        <w:t xml:space="preserve">deliver greater choice and keener pricing for businesses and </w:t>
      </w:r>
      <w:r>
        <w:rPr>
          <w:color w:val="231F20"/>
          <w:spacing w:val="-4"/>
        </w:rPr>
        <w:t>individuals.</w:t>
      </w:r>
      <w:r>
        <w:rPr>
          <w:color w:val="231F20"/>
          <w:spacing w:val="-18"/>
        </w:rPr>
        <w:t xml:space="preserve"> </w:t>
      </w:r>
      <w:r>
        <w:rPr>
          <w:color w:val="231F20"/>
          <w:spacing w:val="-4"/>
        </w:rPr>
        <w:t>And</w:t>
      </w:r>
      <w:r>
        <w:rPr>
          <w:color w:val="231F20"/>
          <w:spacing w:val="-18"/>
        </w:rPr>
        <w:t xml:space="preserve"> </w:t>
      </w:r>
      <w:r>
        <w:rPr>
          <w:color w:val="231F20"/>
          <w:spacing w:val="-4"/>
        </w:rPr>
        <w:t>it</w:t>
      </w:r>
      <w:r>
        <w:rPr>
          <w:color w:val="231F20"/>
          <w:spacing w:val="-18"/>
        </w:rPr>
        <w:t xml:space="preserve"> </w:t>
      </w:r>
      <w:r>
        <w:rPr>
          <w:color w:val="231F20"/>
          <w:spacing w:val="-4"/>
        </w:rPr>
        <w:t>will</w:t>
      </w:r>
      <w:r>
        <w:rPr>
          <w:color w:val="231F20"/>
          <w:spacing w:val="-18"/>
        </w:rPr>
        <w:t xml:space="preserve"> </w:t>
      </w:r>
      <w:r>
        <w:rPr>
          <w:color w:val="231F20"/>
          <w:spacing w:val="-4"/>
        </w:rPr>
        <w:t>champion</w:t>
      </w:r>
      <w:r>
        <w:rPr>
          <w:color w:val="231F20"/>
          <w:spacing w:val="-18"/>
        </w:rPr>
        <w:t xml:space="preserve"> </w:t>
      </w:r>
      <w:r>
        <w:rPr>
          <w:color w:val="231F20"/>
          <w:spacing w:val="-4"/>
        </w:rPr>
        <w:t>the</w:t>
      </w:r>
      <w:r>
        <w:rPr>
          <w:color w:val="231F20"/>
          <w:spacing w:val="-18"/>
        </w:rPr>
        <w:t xml:space="preserve"> </w:t>
      </w:r>
      <w:r>
        <w:rPr>
          <w:color w:val="231F20"/>
          <w:spacing w:val="-4"/>
        </w:rPr>
        <w:t>Legal</w:t>
      </w:r>
      <w:r>
        <w:rPr>
          <w:color w:val="231F20"/>
          <w:spacing w:val="-18"/>
        </w:rPr>
        <w:t xml:space="preserve"> </w:t>
      </w:r>
      <w:r>
        <w:rPr>
          <w:color w:val="231F20"/>
          <w:spacing w:val="-4"/>
        </w:rPr>
        <w:t>Entity</w:t>
      </w:r>
      <w:r>
        <w:rPr>
          <w:color w:val="231F20"/>
          <w:spacing w:val="-18"/>
        </w:rPr>
        <w:t xml:space="preserve"> </w:t>
      </w:r>
      <w:r>
        <w:rPr>
          <w:color w:val="231F20"/>
          <w:spacing w:val="-4"/>
        </w:rPr>
        <w:t xml:space="preserve">Identifier </w:t>
      </w:r>
      <w:r>
        <w:rPr>
          <w:color w:val="231F20"/>
          <w:w w:val="90"/>
        </w:rPr>
        <w:t xml:space="preserve">(LEI) as a globally </w:t>
      </w:r>
      <w:proofErr w:type="spellStart"/>
      <w:r>
        <w:rPr>
          <w:color w:val="231F20"/>
          <w:w w:val="90"/>
        </w:rPr>
        <w:t>recognised</w:t>
      </w:r>
      <w:proofErr w:type="spellEnd"/>
      <w:r>
        <w:rPr>
          <w:color w:val="231F20"/>
          <w:w w:val="90"/>
        </w:rPr>
        <w:t xml:space="preserve"> and unique identifier for all businesses</w:t>
      </w:r>
      <w:r>
        <w:rPr>
          <w:color w:val="231F20"/>
          <w:spacing w:val="-12"/>
          <w:w w:val="90"/>
        </w:rPr>
        <w:t xml:space="preserve"> </w:t>
      </w:r>
      <w:r>
        <w:rPr>
          <w:color w:val="231F20"/>
          <w:w w:val="90"/>
        </w:rPr>
        <w:t>in</w:t>
      </w:r>
      <w:r>
        <w:rPr>
          <w:color w:val="231F20"/>
          <w:spacing w:val="-12"/>
          <w:w w:val="90"/>
        </w:rPr>
        <w:t xml:space="preserve"> </w:t>
      </w:r>
      <w:r>
        <w:rPr>
          <w:color w:val="231F20"/>
          <w:w w:val="90"/>
        </w:rPr>
        <w:t>the</w:t>
      </w:r>
      <w:r>
        <w:rPr>
          <w:color w:val="231F20"/>
          <w:spacing w:val="-12"/>
          <w:w w:val="90"/>
        </w:rPr>
        <w:t xml:space="preserve"> </w:t>
      </w:r>
      <w:r>
        <w:rPr>
          <w:color w:val="231F20"/>
          <w:w w:val="90"/>
        </w:rPr>
        <w:t>UK,</w:t>
      </w:r>
      <w:r>
        <w:rPr>
          <w:color w:val="231F20"/>
          <w:spacing w:val="-11"/>
          <w:w w:val="90"/>
        </w:rPr>
        <w:t xml:space="preserve"> </w:t>
      </w:r>
      <w:r>
        <w:rPr>
          <w:color w:val="231F20"/>
          <w:w w:val="90"/>
        </w:rPr>
        <w:t>including</w:t>
      </w:r>
      <w:r>
        <w:rPr>
          <w:color w:val="231F20"/>
          <w:spacing w:val="-12"/>
          <w:w w:val="90"/>
        </w:rPr>
        <w:t xml:space="preserve"> </w:t>
      </w:r>
      <w:r>
        <w:rPr>
          <w:color w:val="231F20"/>
          <w:w w:val="90"/>
        </w:rPr>
        <w:t>integrating</w:t>
      </w:r>
      <w:r>
        <w:rPr>
          <w:color w:val="231F20"/>
          <w:spacing w:val="-12"/>
          <w:w w:val="90"/>
        </w:rPr>
        <w:t xml:space="preserve"> </w:t>
      </w:r>
      <w:r>
        <w:rPr>
          <w:color w:val="231F20"/>
          <w:w w:val="90"/>
        </w:rPr>
        <w:t>the</w:t>
      </w:r>
      <w:r>
        <w:rPr>
          <w:color w:val="231F20"/>
          <w:spacing w:val="-12"/>
          <w:w w:val="90"/>
        </w:rPr>
        <w:t xml:space="preserve"> </w:t>
      </w:r>
      <w:r>
        <w:rPr>
          <w:color w:val="231F20"/>
          <w:w w:val="90"/>
        </w:rPr>
        <w:t>LEI</w:t>
      </w:r>
      <w:r>
        <w:rPr>
          <w:color w:val="231F20"/>
          <w:spacing w:val="-11"/>
          <w:w w:val="90"/>
        </w:rPr>
        <w:t xml:space="preserve"> </w:t>
      </w:r>
      <w:r>
        <w:rPr>
          <w:color w:val="231F20"/>
          <w:w w:val="90"/>
        </w:rPr>
        <w:t>in</w:t>
      </w:r>
      <w:r>
        <w:rPr>
          <w:color w:val="231F20"/>
          <w:spacing w:val="-12"/>
          <w:w w:val="90"/>
        </w:rPr>
        <w:t xml:space="preserve"> </w:t>
      </w:r>
      <w:r>
        <w:rPr>
          <w:color w:val="231F20"/>
          <w:w w:val="90"/>
        </w:rPr>
        <w:t>the</w:t>
      </w:r>
      <w:r>
        <w:rPr>
          <w:color w:val="231F20"/>
          <w:spacing w:val="-12"/>
          <w:w w:val="90"/>
        </w:rPr>
        <w:t xml:space="preserve"> </w:t>
      </w:r>
      <w:r>
        <w:rPr>
          <w:color w:val="231F20"/>
          <w:w w:val="90"/>
        </w:rPr>
        <w:t xml:space="preserve">Bank’s </w:t>
      </w:r>
      <w:r>
        <w:rPr>
          <w:color w:val="231F20"/>
          <w:spacing w:val="-6"/>
        </w:rPr>
        <w:t>new</w:t>
      </w:r>
      <w:r>
        <w:rPr>
          <w:color w:val="231F20"/>
          <w:spacing w:val="-10"/>
        </w:rPr>
        <w:t xml:space="preserve"> </w:t>
      </w:r>
      <w:r>
        <w:rPr>
          <w:color w:val="231F20"/>
          <w:spacing w:val="-6"/>
        </w:rPr>
        <w:t>Real-Time</w:t>
      </w:r>
      <w:r>
        <w:rPr>
          <w:color w:val="231F20"/>
          <w:spacing w:val="-10"/>
        </w:rPr>
        <w:t xml:space="preserve"> </w:t>
      </w:r>
      <w:r>
        <w:rPr>
          <w:color w:val="231F20"/>
          <w:spacing w:val="-6"/>
        </w:rPr>
        <w:t>Gross</w:t>
      </w:r>
      <w:r>
        <w:rPr>
          <w:color w:val="231F20"/>
          <w:spacing w:val="-10"/>
        </w:rPr>
        <w:t xml:space="preserve"> </w:t>
      </w:r>
      <w:r>
        <w:rPr>
          <w:color w:val="231F20"/>
          <w:spacing w:val="-6"/>
        </w:rPr>
        <w:t>Settlement</w:t>
      </w:r>
      <w:r>
        <w:rPr>
          <w:color w:val="231F20"/>
          <w:spacing w:val="-10"/>
        </w:rPr>
        <w:t xml:space="preserve"> </w:t>
      </w:r>
      <w:r>
        <w:rPr>
          <w:color w:val="231F20"/>
          <w:spacing w:val="-6"/>
        </w:rPr>
        <w:t>service</w:t>
      </w:r>
      <w:r>
        <w:rPr>
          <w:color w:val="231F20"/>
          <w:spacing w:val="-10"/>
        </w:rPr>
        <w:t xml:space="preserve"> </w:t>
      </w:r>
      <w:r>
        <w:rPr>
          <w:color w:val="231F20"/>
          <w:spacing w:val="-6"/>
        </w:rPr>
        <w:t>and</w:t>
      </w:r>
      <w:r>
        <w:rPr>
          <w:color w:val="231F20"/>
          <w:spacing w:val="-10"/>
        </w:rPr>
        <w:t xml:space="preserve"> </w:t>
      </w:r>
      <w:r>
        <w:rPr>
          <w:color w:val="231F20"/>
          <w:spacing w:val="-6"/>
        </w:rPr>
        <w:t>mandating</w:t>
      </w:r>
      <w:r>
        <w:rPr>
          <w:color w:val="231F20"/>
          <w:spacing w:val="-10"/>
        </w:rPr>
        <w:t xml:space="preserve"> </w:t>
      </w:r>
      <w:r>
        <w:rPr>
          <w:color w:val="231F20"/>
          <w:spacing w:val="-6"/>
        </w:rPr>
        <w:t xml:space="preserve">its </w:t>
      </w:r>
      <w:r>
        <w:rPr>
          <w:color w:val="231F20"/>
          <w:spacing w:val="-2"/>
        </w:rPr>
        <w:t>use</w:t>
      </w:r>
      <w:r>
        <w:rPr>
          <w:color w:val="231F20"/>
          <w:spacing w:val="-18"/>
        </w:rPr>
        <w:t xml:space="preserve"> </w:t>
      </w:r>
      <w:r>
        <w:rPr>
          <w:color w:val="231F20"/>
          <w:spacing w:val="-2"/>
        </w:rPr>
        <w:t>in</w:t>
      </w:r>
      <w:r>
        <w:rPr>
          <w:color w:val="231F20"/>
          <w:spacing w:val="-18"/>
        </w:rPr>
        <w:t xml:space="preserve"> </w:t>
      </w:r>
      <w:r>
        <w:rPr>
          <w:color w:val="231F20"/>
          <w:spacing w:val="-2"/>
        </w:rPr>
        <w:t>payment</w:t>
      </w:r>
      <w:r>
        <w:rPr>
          <w:color w:val="231F20"/>
          <w:spacing w:val="-18"/>
        </w:rPr>
        <w:t xml:space="preserve"> </w:t>
      </w:r>
      <w:r>
        <w:rPr>
          <w:color w:val="231F20"/>
          <w:spacing w:val="-2"/>
        </w:rPr>
        <w:t>messages.</w:t>
      </w:r>
    </w:p>
    <w:p w14:paraId="602AD2A6"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42" w:space="87"/>
            <w:col w:w="5449"/>
          </w:cols>
        </w:sectPr>
      </w:pPr>
    </w:p>
    <w:p w14:paraId="65E016F3" w14:textId="77777777" w:rsidR="00492FE9" w:rsidRDefault="00492FE9">
      <w:pPr>
        <w:pStyle w:val="BodyText"/>
      </w:pPr>
    </w:p>
    <w:p w14:paraId="60DD50A7" w14:textId="77777777" w:rsidR="00492FE9" w:rsidRDefault="00492FE9">
      <w:pPr>
        <w:pStyle w:val="BodyText"/>
      </w:pPr>
    </w:p>
    <w:p w14:paraId="256BF17C" w14:textId="77777777" w:rsidR="00492FE9" w:rsidRDefault="00492FE9">
      <w:pPr>
        <w:pStyle w:val="BodyText"/>
        <w:spacing w:before="124"/>
      </w:pPr>
    </w:p>
    <w:p w14:paraId="391BDB38" w14:textId="77777777" w:rsidR="00492FE9" w:rsidRDefault="00492FE9">
      <w:pPr>
        <w:pStyle w:val="BodyText"/>
        <w:sectPr w:rsidR="00492FE9">
          <w:pgSz w:w="11910" w:h="16840"/>
          <w:pgMar w:top="620" w:right="566" w:bottom="280" w:left="566" w:header="425" w:footer="0" w:gutter="0"/>
          <w:cols w:space="720"/>
        </w:sectPr>
      </w:pPr>
    </w:p>
    <w:p w14:paraId="7CB5BD85" w14:textId="77777777" w:rsidR="00492FE9" w:rsidRDefault="005317B0">
      <w:pPr>
        <w:pStyle w:val="Heading4"/>
        <w:spacing w:before="88"/>
      </w:pPr>
      <w:bookmarkStart w:id="14" w:name="Box_5_-_Progress_on_the_transition_away_"/>
      <w:bookmarkEnd w:id="14"/>
      <w:r>
        <w:rPr>
          <w:color w:val="AB3E97"/>
          <w:spacing w:val="-7"/>
        </w:rPr>
        <w:t>Box</w:t>
      </w:r>
      <w:r>
        <w:rPr>
          <w:color w:val="AB3E97"/>
          <w:spacing w:val="-21"/>
        </w:rPr>
        <w:t xml:space="preserve"> </w:t>
      </w:r>
      <w:r>
        <w:rPr>
          <w:color w:val="AB3E97"/>
          <w:spacing w:val="-10"/>
        </w:rPr>
        <w:t>5</w:t>
      </w:r>
    </w:p>
    <w:p w14:paraId="633490C6" w14:textId="77777777" w:rsidR="00492FE9" w:rsidRDefault="005317B0">
      <w:pPr>
        <w:pStyle w:val="Heading4"/>
        <w:spacing w:before="11"/>
      </w:pPr>
      <w:r>
        <w:rPr>
          <w:color w:val="231F20"/>
          <w:spacing w:val="-6"/>
        </w:rPr>
        <w:t>Progress</w:t>
      </w:r>
      <w:r>
        <w:rPr>
          <w:color w:val="231F20"/>
          <w:spacing w:val="-20"/>
        </w:rPr>
        <w:t xml:space="preserve"> </w:t>
      </w:r>
      <w:r>
        <w:rPr>
          <w:color w:val="231F20"/>
          <w:spacing w:val="-6"/>
        </w:rPr>
        <w:t>on</w:t>
      </w:r>
      <w:r>
        <w:rPr>
          <w:color w:val="231F20"/>
          <w:spacing w:val="-20"/>
        </w:rPr>
        <w:t xml:space="preserve"> </w:t>
      </w:r>
      <w:r>
        <w:rPr>
          <w:color w:val="231F20"/>
          <w:spacing w:val="-6"/>
        </w:rPr>
        <w:t>the</w:t>
      </w:r>
      <w:r>
        <w:rPr>
          <w:color w:val="231F20"/>
          <w:spacing w:val="-19"/>
        </w:rPr>
        <w:t xml:space="preserve"> </w:t>
      </w:r>
      <w:r>
        <w:rPr>
          <w:color w:val="231F20"/>
          <w:spacing w:val="-6"/>
        </w:rPr>
        <w:t>transition</w:t>
      </w:r>
      <w:r>
        <w:rPr>
          <w:color w:val="231F20"/>
          <w:spacing w:val="-20"/>
        </w:rPr>
        <w:t xml:space="preserve"> </w:t>
      </w:r>
      <w:r>
        <w:rPr>
          <w:color w:val="231F20"/>
          <w:spacing w:val="-6"/>
        </w:rPr>
        <w:t>away</w:t>
      </w:r>
      <w:r>
        <w:rPr>
          <w:color w:val="231F20"/>
          <w:spacing w:val="-19"/>
        </w:rPr>
        <w:t xml:space="preserve"> </w:t>
      </w:r>
      <w:r>
        <w:rPr>
          <w:color w:val="231F20"/>
          <w:spacing w:val="-6"/>
        </w:rPr>
        <w:t>from</w:t>
      </w:r>
      <w:r>
        <w:rPr>
          <w:color w:val="231F20"/>
          <w:spacing w:val="-20"/>
        </w:rPr>
        <w:t xml:space="preserve"> </w:t>
      </w:r>
      <w:r>
        <w:rPr>
          <w:color w:val="231F20"/>
          <w:spacing w:val="-6"/>
        </w:rPr>
        <w:t>Libor</w:t>
      </w:r>
    </w:p>
    <w:p w14:paraId="72A2E6B3" w14:textId="77777777" w:rsidR="00492FE9" w:rsidRDefault="005317B0">
      <w:pPr>
        <w:pStyle w:val="BodyText"/>
        <w:spacing w:before="267" w:line="259" w:lineRule="auto"/>
        <w:ind w:left="227" w:right="30"/>
      </w:pPr>
      <w:r>
        <w:rPr>
          <w:color w:val="231F20"/>
          <w:w w:val="90"/>
        </w:rPr>
        <w:t>In</w:t>
      </w:r>
      <w:r>
        <w:rPr>
          <w:color w:val="231F20"/>
          <w:spacing w:val="-8"/>
          <w:w w:val="90"/>
        </w:rPr>
        <w:t xml:space="preserve"> </w:t>
      </w:r>
      <w:r>
        <w:rPr>
          <w:color w:val="231F20"/>
          <w:w w:val="90"/>
        </w:rPr>
        <w:t>June</w:t>
      </w:r>
      <w:r>
        <w:rPr>
          <w:color w:val="231F20"/>
          <w:spacing w:val="-8"/>
          <w:w w:val="90"/>
        </w:rPr>
        <w:t xml:space="preserve"> </w:t>
      </w:r>
      <w:r>
        <w:rPr>
          <w:color w:val="231F20"/>
          <w:w w:val="90"/>
        </w:rPr>
        <w:t>2018,</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agreed</w:t>
      </w:r>
      <w:r>
        <w:rPr>
          <w:color w:val="231F20"/>
          <w:spacing w:val="-8"/>
          <w:w w:val="90"/>
        </w:rPr>
        <w:t xml:space="preserve"> </w:t>
      </w:r>
      <w:r>
        <w:rPr>
          <w:color w:val="231F20"/>
          <w:w w:val="90"/>
        </w:rPr>
        <w:t>it</w:t>
      </w:r>
      <w:r>
        <w:rPr>
          <w:color w:val="231F20"/>
          <w:spacing w:val="-8"/>
          <w:w w:val="90"/>
        </w:rPr>
        <w:t xml:space="preserve"> </w:t>
      </w:r>
      <w:r>
        <w:rPr>
          <w:color w:val="231F20"/>
          <w:w w:val="90"/>
        </w:rPr>
        <w:t>would</w:t>
      </w:r>
      <w:r>
        <w:rPr>
          <w:color w:val="231F20"/>
          <w:spacing w:val="-8"/>
          <w:w w:val="90"/>
        </w:rPr>
        <w:t xml:space="preserve"> </w:t>
      </w:r>
      <w:r>
        <w:rPr>
          <w:color w:val="231F20"/>
          <w:w w:val="90"/>
        </w:rPr>
        <w:t>continue</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monitor </w:t>
      </w:r>
      <w:r>
        <w:rPr>
          <w:color w:val="231F20"/>
          <w:spacing w:val="-6"/>
        </w:rPr>
        <w:t>progress</w:t>
      </w:r>
      <w:r>
        <w:rPr>
          <w:color w:val="231F20"/>
          <w:spacing w:val="-9"/>
        </w:rPr>
        <w:t xml:space="preserve"> </w:t>
      </w:r>
      <w:r>
        <w:rPr>
          <w:color w:val="231F20"/>
          <w:spacing w:val="-6"/>
        </w:rPr>
        <w:t>on</w:t>
      </w:r>
      <w:r>
        <w:rPr>
          <w:color w:val="231F20"/>
          <w:spacing w:val="-9"/>
        </w:rPr>
        <w:t xml:space="preserve"> </w:t>
      </w:r>
      <w:r>
        <w:rPr>
          <w:color w:val="231F20"/>
          <w:spacing w:val="-6"/>
        </w:rPr>
        <w:t>the</w:t>
      </w:r>
      <w:r>
        <w:rPr>
          <w:color w:val="231F20"/>
          <w:spacing w:val="-9"/>
        </w:rPr>
        <w:t xml:space="preserve"> </w:t>
      </w:r>
      <w:r>
        <w:rPr>
          <w:color w:val="231F20"/>
          <w:spacing w:val="-6"/>
        </w:rPr>
        <w:t>risks</w:t>
      </w:r>
      <w:r>
        <w:rPr>
          <w:color w:val="231F20"/>
          <w:spacing w:val="-9"/>
        </w:rPr>
        <w:t xml:space="preserve"> </w:t>
      </w:r>
      <w:r>
        <w:rPr>
          <w:color w:val="231F20"/>
          <w:spacing w:val="-6"/>
        </w:rPr>
        <w:t>associated</w:t>
      </w:r>
      <w:r>
        <w:rPr>
          <w:color w:val="231F20"/>
          <w:spacing w:val="-9"/>
        </w:rPr>
        <w:t xml:space="preserve"> </w:t>
      </w:r>
      <w:r>
        <w:rPr>
          <w:color w:val="231F20"/>
          <w:spacing w:val="-6"/>
        </w:rPr>
        <w:t>with</w:t>
      </w:r>
      <w:r>
        <w:rPr>
          <w:color w:val="231F20"/>
          <w:spacing w:val="-9"/>
        </w:rPr>
        <w:t xml:space="preserve"> </w:t>
      </w:r>
      <w:r>
        <w:rPr>
          <w:color w:val="231F20"/>
          <w:spacing w:val="-6"/>
        </w:rPr>
        <w:t>financial</w:t>
      </w:r>
      <w:r>
        <w:rPr>
          <w:color w:val="231F20"/>
          <w:spacing w:val="-9"/>
        </w:rPr>
        <w:t xml:space="preserve"> </w:t>
      </w:r>
      <w:r>
        <w:rPr>
          <w:color w:val="231F20"/>
          <w:spacing w:val="-6"/>
        </w:rPr>
        <w:t xml:space="preserve">markets’ </w:t>
      </w:r>
      <w:r>
        <w:rPr>
          <w:color w:val="231F20"/>
          <w:w w:val="90"/>
        </w:rPr>
        <w:t>ongoing</w:t>
      </w:r>
      <w:r>
        <w:rPr>
          <w:color w:val="231F20"/>
          <w:spacing w:val="-7"/>
          <w:w w:val="90"/>
        </w:rPr>
        <w:t xml:space="preserve"> </w:t>
      </w:r>
      <w:r>
        <w:rPr>
          <w:color w:val="231F20"/>
          <w:w w:val="90"/>
        </w:rPr>
        <w:t>reliance</w:t>
      </w:r>
      <w:r>
        <w:rPr>
          <w:color w:val="231F20"/>
          <w:spacing w:val="-7"/>
          <w:w w:val="90"/>
        </w:rPr>
        <w:t xml:space="preserve"> </w:t>
      </w:r>
      <w:r>
        <w:rPr>
          <w:color w:val="231F20"/>
          <w:w w:val="90"/>
        </w:rPr>
        <w:t>on</w:t>
      </w:r>
      <w:r>
        <w:rPr>
          <w:color w:val="231F20"/>
          <w:spacing w:val="-7"/>
          <w:w w:val="90"/>
        </w:rPr>
        <w:t xml:space="preserve"> </w:t>
      </w:r>
      <w:r>
        <w:rPr>
          <w:color w:val="231F20"/>
          <w:w w:val="90"/>
        </w:rPr>
        <w:t>Libor,</w:t>
      </w:r>
      <w:r>
        <w:rPr>
          <w:color w:val="231F20"/>
          <w:spacing w:val="-7"/>
          <w:w w:val="90"/>
        </w:rPr>
        <w:t xml:space="preserve"> </w:t>
      </w:r>
      <w:r>
        <w:rPr>
          <w:color w:val="231F20"/>
          <w:w w:val="90"/>
        </w:rPr>
        <w:t>one</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predominant</w:t>
      </w:r>
      <w:r>
        <w:rPr>
          <w:color w:val="231F20"/>
          <w:spacing w:val="-7"/>
          <w:w w:val="90"/>
        </w:rPr>
        <w:t xml:space="preserve"> </w:t>
      </w:r>
      <w:r>
        <w:rPr>
          <w:color w:val="231F20"/>
          <w:w w:val="90"/>
        </w:rPr>
        <w:t>interest reference rate benchmarks used in financial markets.</w:t>
      </w:r>
    </w:p>
    <w:p w14:paraId="6E795B02" w14:textId="77777777" w:rsidR="00492FE9" w:rsidRDefault="00492FE9">
      <w:pPr>
        <w:pStyle w:val="BodyText"/>
        <w:spacing w:before="15"/>
      </w:pPr>
    </w:p>
    <w:p w14:paraId="40A550D7" w14:textId="77777777" w:rsidR="00492FE9" w:rsidRDefault="005317B0">
      <w:pPr>
        <w:pStyle w:val="BodyText"/>
        <w:spacing w:line="259" w:lineRule="auto"/>
        <w:ind w:left="227" w:right="30"/>
      </w:pPr>
      <w:r>
        <w:rPr>
          <w:color w:val="231F20"/>
          <w:spacing w:val="-6"/>
        </w:rPr>
        <w:t>These</w:t>
      </w:r>
      <w:r>
        <w:rPr>
          <w:color w:val="231F20"/>
          <w:spacing w:val="-14"/>
        </w:rPr>
        <w:t xml:space="preserve"> </w:t>
      </w:r>
      <w:r>
        <w:rPr>
          <w:color w:val="231F20"/>
          <w:spacing w:val="-6"/>
        </w:rPr>
        <w:t>risks</w:t>
      </w:r>
      <w:r>
        <w:rPr>
          <w:color w:val="231F20"/>
          <w:spacing w:val="-14"/>
        </w:rPr>
        <w:t xml:space="preserve"> </w:t>
      </w:r>
      <w:r>
        <w:rPr>
          <w:color w:val="231F20"/>
          <w:spacing w:val="-6"/>
        </w:rPr>
        <w:t>are</w:t>
      </w:r>
      <w:r>
        <w:rPr>
          <w:color w:val="231F20"/>
          <w:spacing w:val="-14"/>
        </w:rPr>
        <w:t xml:space="preserve"> </w:t>
      </w:r>
      <w:r>
        <w:rPr>
          <w:color w:val="231F20"/>
          <w:spacing w:val="-6"/>
        </w:rPr>
        <w:t>driven</w:t>
      </w:r>
      <w:r>
        <w:rPr>
          <w:color w:val="231F20"/>
          <w:spacing w:val="-14"/>
        </w:rPr>
        <w:t xml:space="preserve"> </w:t>
      </w:r>
      <w:r>
        <w:rPr>
          <w:color w:val="231F20"/>
          <w:spacing w:val="-6"/>
        </w:rPr>
        <w:t>by:</w:t>
      </w:r>
      <w:r>
        <w:rPr>
          <w:color w:val="231F20"/>
          <w:spacing w:val="-14"/>
        </w:rPr>
        <w:t xml:space="preserve"> </w:t>
      </w:r>
      <w:r>
        <w:rPr>
          <w:color w:val="231F20"/>
          <w:spacing w:val="-6"/>
        </w:rPr>
        <w:t>the</w:t>
      </w:r>
      <w:r>
        <w:rPr>
          <w:color w:val="231F20"/>
          <w:spacing w:val="-14"/>
        </w:rPr>
        <w:t xml:space="preserve"> </w:t>
      </w:r>
      <w:r>
        <w:rPr>
          <w:color w:val="231F20"/>
          <w:spacing w:val="-6"/>
        </w:rPr>
        <w:t>lack</w:t>
      </w:r>
      <w:r>
        <w:rPr>
          <w:color w:val="231F20"/>
          <w:spacing w:val="-14"/>
        </w:rPr>
        <w:t xml:space="preserve"> </w:t>
      </w:r>
      <w:r>
        <w:rPr>
          <w:color w:val="231F20"/>
          <w:spacing w:val="-6"/>
        </w:rPr>
        <w:t>of</w:t>
      </w:r>
      <w:r>
        <w:rPr>
          <w:color w:val="231F20"/>
          <w:spacing w:val="-14"/>
        </w:rPr>
        <w:t xml:space="preserve"> </w:t>
      </w:r>
      <w:r>
        <w:rPr>
          <w:color w:val="231F20"/>
          <w:spacing w:val="-6"/>
        </w:rPr>
        <w:t>clarity</w:t>
      </w:r>
      <w:r>
        <w:rPr>
          <w:color w:val="231F20"/>
          <w:spacing w:val="-14"/>
        </w:rPr>
        <w:t xml:space="preserve"> </w:t>
      </w:r>
      <w:r>
        <w:rPr>
          <w:color w:val="231F20"/>
          <w:spacing w:val="-6"/>
        </w:rPr>
        <w:t>on</w:t>
      </w:r>
      <w:r>
        <w:rPr>
          <w:color w:val="231F20"/>
          <w:spacing w:val="-14"/>
        </w:rPr>
        <w:t xml:space="preserve"> </w:t>
      </w:r>
      <w:r>
        <w:rPr>
          <w:color w:val="231F20"/>
          <w:spacing w:val="-6"/>
        </w:rPr>
        <w:t>the</w:t>
      </w:r>
      <w:r>
        <w:rPr>
          <w:color w:val="231F20"/>
          <w:spacing w:val="-14"/>
        </w:rPr>
        <w:t xml:space="preserve"> </w:t>
      </w:r>
      <w:r>
        <w:rPr>
          <w:color w:val="231F20"/>
          <w:spacing w:val="-6"/>
        </w:rPr>
        <w:t xml:space="preserve">legal </w:t>
      </w:r>
      <w:r>
        <w:rPr>
          <w:color w:val="231F20"/>
          <w:spacing w:val="-4"/>
        </w:rPr>
        <w:t>position</w:t>
      </w:r>
      <w:r>
        <w:rPr>
          <w:color w:val="231F20"/>
          <w:spacing w:val="-18"/>
        </w:rPr>
        <w:t xml:space="preserve"> </w:t>
      </w:r>
      <w:r>
        <w:rPr>
          <w:color w:val="231F20"/>
          <w:spacing w:val="-4"/>
        </w:rPr>
        <w:t>of</w:t>
      </w:r>
      <w:r>
        <w:rPr>
          <w:color w:val="231F20"/>
          <w:spacing w:val="-18"/>
        </w:rPr>
        <w:t xml:space="preserve"> </w:t>
      </w:r>
      <w:r>
        <w:rPr>
          <w:color w:val="231F20"/>
          <w:spacing w:val="-4"/>
        </w:rPr>
        <w:t>Libor</w:t>
      </w:r>
      <w:r>
        <w:rPr>
          <w:color w:val="231F20"/>
          <w:spacing w:val="-18"/>
        </w:rPr>
        <w:t xml:space="preserve"> </w:t>
      </w:r>
      <w:r>
        <w:rPr>
          <w:color w:val="231F20"/>
          <w:spacing w:val="-4"/>
        </w:rPr>
        <w:t>referencing</w:t>
      </w:r>
      <w:r>
        <w:rPr>
          <w:color w:val="231F20"/>
          <w:spacing w:val="-18"/>
        </w:rPr>
        <w:t xml:space="preserve"> </w:t>
      </w:r>
      <w:r>
        <w:rPr>
          <w:color w:val="231F20"/>
          <w:spacing w:val="-4"/>
        </w:rPr>
        <w:t>contracts</w:t>
      </w:r>
      <w:r>
        <w:rPr>
          <w:color w:val="231F20"/>
          <w:spacing w:val="-18"/>
        </w:rPr>
        <w:t xml:space="preserve"> </w:t>
      </w:r>
      <w:r>
        <w:rPr>
          <w:color w:val="231F20"/>
          <w:spacing w:val="-4"/>
        </w:rPr>
        <w:t>should</w:t>
      </w:r>
      <w:r>
        <w:rPr>
          <w:color w:val="231F20"/>
          <w:spacing w:val="-18"/>
        </w:rPr>
        <w:t xml:space="preserve"> </w:t>
      </w:r>
      <w:r>
        <w:rPr>
          <w:color w:val="231F20"/>
          <w:spacing w:val="-4"/>
        </w:rPr>
        <w:t>it</w:t>
      </w:r>
      <w:r>
        <w:rPr>
          <w:color w:val="231F20"/>
          <w:spacing w:val="-18"/>
        </w:rPr>
        <w:t xml:space="preserve"> </w:t>
      </w:r>
      <w:r>
        <w:rPr>
          <w:color w:val="231F20"/>
          <w:spacing w:val="-4"/>
        </w:rPr>
        <w:t xml:space="preserve">become </w:t>
      </w:r>
      <w:r>
        <w:rPr>
          <w:color w:val="231F20"/>
          <w:w w:val="90"/>
        </w:rPr>
        <w:t>unavailable;</w:t>
      </w:r>
      <w:r>
        <w:rPr>
          <w:color w:val="231F20"/>
          <w:spacing w:val="-9"/>
          <w:w w:val="90"/>
        </w:rPr>
        <w:t xml:space="preserve"> </w:t>
      </w:r>
      <w:r>
        <w:rPr>
          <w:color w:val="231F20"/>
          <w:w w:val="90"/>
        </w:rPr>
        <w:t>the</w:t>
      </w:r>
      <w:r>
        <w:rPr>
          <w:color w:val="231F20"/>
          <w:spacing w:val="-9"/>
          <w:w w:val="90"/>
        </w:rPr>
        <w:t xml:space="preserve"> </w:t>
      </w:r>
      <w:r>
        <w:rPr>
          <w:color w:val="231F20"/>
          <w:w w:val="90"/>
        </w:rPr>
        <w:t>scale</w:t>
      </w:r>
      <w:r>
        <w:rPr>
          <w:color w:val="231F20"/>
          <w:spacing w:val="-9"/>
          <w:w w:val="90"/>
        </w:rPr>
        <w:t xml:space="preserve"> </w:t>
      </w:r>
      <w:r>
        <w:rPr>
          <w:color w:val="231F20"/>
          <w:w w:val="90"/>
        </w:rPr>
        <w:t>of</w:t>
      </w:r>
      <w:r>
        <w:rPr>
          <w:color w:val="231F20"/>
          <w:spacing w:val="-9"/>
          <w:w w:val="90"/>
        </w:rPr>
        <w:t xml:space="preserve"> </w:t>
      </w:r>
      <w:r>
        <w:rPr>
          <w:color w:val="231F20"/>
          <w:w w:val="90"/>
        </w:rPr>
        <w:t>contracts</w:t>
      </w:r>
      <w:r>
        <w:rPr>
          <w:color w:val="231F20"/>
          <w:spacing w:val="-9"/>
          <w:w w:val="90"/>
        </w:rPr>
        <w:t xml:space="preserve"> </w:t>
      </w:r>
      <w:r>
        <w:rPr>
          <w:color w:val="231F20"/>
          <w:w w:val="90"/>
        </w:rPr>
        <w:t>in</w:t>
      </w:r>
      <w:r>
        <w:rPr>
          <w:color w:val="231F20"/>
          <w:spacing w:val="-9"/>
          <w:w w:val="90"/>
        </w:rPr>
        <w:t xml:space="preserve"> </w:t>
      </w:r>
      <w:r>
        <w:rPr>
          <w:color w:val="231F20"/>
          <w:w w:val="90"/>
        </w:rPr>
        <w:t>which</w:t>
      </w:r>
      <w:r>
        <w:rPr>
          <w:color w:val="231F20"/>
          <w:spacing w:val="-9"/>
          <w:w w:val="90"/>
        </w:rPr>
        <w:t xml:space="preserve"> </w:t>
      </w:r>
      <w:r>
        <w:rPr>
          <w:color w:val="231F20"/>
          <w:w w:val="90"/>
        </w:rPr>
        <w:t>Libor</w:t>
      </w:r>
      <w:r>
        <w:rPr>
          <w:color w:val="231F20"/>
          <w:spacing w:val="-9"/>
          <w:w w:val="90"/>
        </w:rPr>
        <w:t xml:space="preserve"> </w:t>
      </w:r>
      <w:r>
        <w:rPr>
          <w:color w:val="231F20"/>
          <w:w w:val="90"/>
        </w:rPr>
        <w:t>is</w:t>
      </w:r>
      <w:r>
        <w:rPr>
          <w:color w:val="231F20"/>
          <w:spacing w:val="-9"/>
          <w:w w:val="90"/>
        </w:rPr>
        <w:t xml:space="preserve"> </w:t>
      </w:r>
      <w:r>
        <w:rPr>
          <w:color w:val="231F20"/>
          <w:w w:val="90"/>
        </w:rPr>
        <w:t>still</w:t>
      </w:r>
      <w:r>
        <w:rPr>
          <w:color w:val="231F20"/>
          <w:spacing w:val="-9"/>
          <w:w w:val="90"/>
        </w:rPr>
        <w:t xml:space="preserve"> </w:t>
      </w:r>
      <w:r>
        <w:rPr>
          <w:color w:val="231F20"/>
          <w:w w:val="90"/>
        </w:rPr>
        <w:t>used</w:t>
      </w:r>
      <w:r>
        <w:rPr>
          <w:color w:val="231F20"/>
          <w:spacing w:val="-9"/>
          <w:w w:val="90"/>
        </w:rPr>
        <w:t xml:space="preserve"> </w:t>
      </w:r>
      <w:r>
        <w:rPr>
          <w:color w:val="231F20"/>
          <w:w w:val="90"/>
        </w:rPr>
        <w:t xml:space="preserve">as a reference rate; and the fact that Libor is not only embedded </w:t>
      </w:r>
      <w:r>
        <w:rPr>
          <w:color w:val="231F20"/>
          <w:spacing w:val="-4"/>
        </w:rPr>
        <w:t>in</w:t>
      </w:r>
      <w:r>
        <w:rPr>
          <w:color w:val="231F20"/>
          <w:spacing w:val="-18"/>
        </w:rPr>
        <w:t xml:space="preserve"> </w:t>
      </w:r>
      <w:r>
        <w:rPr>
          <w:color w:val="231F20"/>
          <w:spacing w:val="-4"/>
        </w:rPr>
        <w:t>firms’</w:t>
      </w:r>
      <w:r>
        <w:rPr>
          <w:color w:val="231F20"/>
          <w:spacing w:val="-18"/>
        </w:rPr>
        <w:t xml:space="preserve"> </w:t>
      </w:r>
      <w:r>
        <w:rPr>
          <w:color w:val="231F20"/>
          <w:spacing w:val="-4"/>
        </w:rPr>
        <w:t>assets</w:t>
      </w:r>
      <w:r>
        <w:rPr>
          <w:color w:val="231F20"/>
          <w:spacing w:val="-18"/>
        </w:rPr>
        <w:t xml:space="preserve"> </w:t>
      </w:r>
      <w:r>
        <w:rPr>
          <w:color w:val="231F20"/>
          <w:spacing w:val="-4"/>
        </w:rPr>
        <w:t>and</w:t>
      </w:r>
      <w:r>
        <w:rPr>
          <w:color w:val="231F20"/>
          <w:spacing w:val="-18"/>
        </w:rPr>
        <w:t xml:space="preserve"> </w:t>
      </w:r>
      <w:r>
        <w:rPr>
          <w:color w:val="231F20"/>
          <w:spacing w:val="-4"/>
        </w:rPr>
        <w:t>liabilities,</w:t>
      </w:r>
      <w:r>
        <w:rPr>
          <w:color w:val="231F20"/>
          <w:spacing w:val="-18"/>
        </w:rPr>
        <w:t xml:space="preserve"> </w:t>
      </w:r>
      <w:r>
        <w:rPr>
          <w:color w:val="231F20"/>
          <w:spacing w:val="-4"/>
        </w:rPr>
        <w:t>but</w:t>
      </w:r>
      <w:r>
        <w:rPr>
          <w:color w:val="231F20"/>
          <w:spacing w:val="-18"/>
        </w:rPr>
        <w:t xml:space="preserve"> </w:t>
      </w:r>
      <w:r>
        <w:rPr>
          <w:color w:val="231F20"/>
          <w:spacing w:val="-4"/>
        </w:rPr>
        <w:t>is</w:t>
      </w:r>
      <w:r>
        <w:rPr>
          <w:color w:val="231F20"/>
          <w:spacing w:val="-18"/>
        </w:rPr>
        <w:t xml:space="preserve"> </w:t>
      </w:r>
      <w:r>
        <w:rPr>
          <w:color w:val="231F20"/>
          <w:spacing w:val="-4"/>
        </w:rPr>
        <w:t>also</w:t>
      </w:r>
      <w:r>
        <w:rPr>
          <w:color w:val="231F20"/>
          <w:spacing w:val="-18"/>
        </w:rPr>
        <w:t xml:space="preserve"> </w:t>
      </w:r>
      <w:r>
        <w:rPr>
          <w:color w:val="231F20"/>
          <w:spacing w:val="-4"/>
        </w:rPr>
        <w:t>widely</w:t>
      </w:r>
      <w:r>
        <w:rPr>
          <w:color w:val="231F20"/>
          <w:spacing w:val="-18"/>
        </w:rPr>
        <w:t xml:space="preserve"> </w:t>
      </w:r>
      <w:r>
        <w:rPr>
          <w:color w:val="231F20"/>
          <w:spacing w:val="-4"/>
        </w:rPr>
        <w:t>used</w:t>
      </w:r>
      <w:r>
        <w:rPr>
          <w:color w:val="231F20"/>
          <w:spacing w:val="-18"/>
        </w:rPr>
        <w:t xml:space="preserve"> </w:t>
      </w:r>
      <w:r>
        <w:rPr>
          <w:color w:val="231F20"/>
          <w:spacing w:val="-4"/>
        </w:rPr>
        <w:t>in</w:t>
      </w:r>
      <w:r>
        <w:rPr>
          <w:color w:val="231F20"/>
          <w:spacing w:val="-18"/>
        </w:rPr>
        <w:t xml:space="preserve"> </w:t>
      </w:r>
      <w:r>
        <w:rPr>
          <w:color w:val="231F20"/>
          <w:spacing w:val="-4"/>
        </w:rPr>
        <w:t>risk management</w:t>
      </w:r>
      <w:r>
        <w:rPr>
          <w:color w:val="231F20"/>
          <w:spacing w:val="-18"/>
        </w:rPr>
        <w:t xml:space="preserve"> </w:t>
      </w:r>
      <w:r>
        <w:rPr>
          <w:color w:val="231F20"/>
          <w:spacing w:val="-4"/>
        </w:rPr>
        <w:t>and</w:t>
      </w:r>
      <w:r>
        <w:rPr>
          <w:color w:val="231F20"/>
          <w:spacing w:val="-18"/>
        </w:rPr>
        <w:t xml:space="preserve"> </w:t>
      </w:r>
      <w:r>
        <w:rPr>
          <w:color w:val="231F20"/>
          <w:spacing w:val="-4"/>
        </w:rPr>
        <w:t>valuation</w:t>
      </w:r>
      <w:r>
        <w:rPr>
          <w:color w:val="231F20"/>
          <w:spacing w:val="-18"/>
        </w:rPr>
        <w:t xml:space="preserve"> </w:t>
      </w:r>
      <w:r>
        <w:rPr>
          <w:color w:val="231F20"/>
          <w:spacing w:val="-4"/>
        </w:rPr>
        <w:t>infrastructure.</w:t>
      </w:r>
    </w:p>
    <w:p w14:paraId="211B1E5A" w14:textId="77777777" w:rsidR="00492FE9" w:rsidRDefault="00492FE9">
      <w:pPr>
        <w:pStyle w:val="BodyText"/>
        <w:spacing w:before="14"/>
      </w:pPr>
    </w:p>
    <w:p w14:paraId="286818CC" w14:textId="77777777" w:rsidR="00492FE9" w:rsidRDefault="005317B0">
      <w:pPr>
        <w:pStyle w:val="BodyText"/>
        <w:spacing w:before="1" w:line="259" w:lineRule="auto"/>
        <w:ind w:left="227" w:right="30"/>
      </w:pPr>
      <w:r>
        <w:rPr>
          <w:color w:val="231F20"/>
          <w:spacing w:val="-4"/>
        </w:rPr>
        <w:t>These</w:t>
      </w:r>
      <w:r>
        <w:rPr>
          <w:color w:val="231F20"/>
          <w:spacing w:val="-18"/>
        </w:rPr>
        <w:t xml:space="preserve"> </w:t>
      </w:r>
      <w:r>
        <w:rPr>
          <w:color w:val="231F20"/>
          <w:spacing w:val="-4"/>
        </w:rPr>
        <w:t>risks</w:t>
      </w:r>
      <w:r>
        <w:rPr>
          <w:color w:val="231F20"/>
          <w:spacing w:val="-18"/>
        </w:rPr>
        <w:t xml:space="preserve"> </w:t>
      </w:r>
      <w:r>
        <w:rPr>
          <w:color w:val="231F20"/>
          <w:spacing w:val="-4"/>
        </w:rPr>
        <w:t>will</w:t>
      </w:r>
      <w:r>
        <w:rPr>
          <w:color w:val="231F20"/>
          <w:spacing w:val="-18"/>
        </w:rPr>
        <w:t xml:space="preserve"> </w:t>
      </w:r>
      <w:r>
        <w:rPr>
          <w:color w:val="231F20"/>
          <w:spacing w:val="-4"/>
        </w:rPr>
        <w:t>only</w:t>
      </w:r>
      <w:r>
        <w:rPr>
          <w:color w:val="231F20"/>
          <w:spacing w:val="-18"/>
        </w:rPr>
        <w:t xml:space="preserve"> </w:t>
      </w:r>
      <w:r>
        <w:rPr>
          <w:color w:val="231F20"/>
          <w:spacing w:val="-4"/>
        </w:rPr>
        <w:t>be</w:t>
      </w:r>
      <w:r>
        <w:rPr>
          <w:color w:val="231F20"/>
          <w:spacing w:val="-18"/>
        </w:rPr>
        <w:t xml:space="preserve"> </w:t>
      </w:r>
      <w:r>
        <w:rPr>
          <w:color w:val="231F20"/>
          <w:spacing w:val="-4"/>
        </w:rPr>
        <w:t>reduced</w:t>
      </w:r>
      <w:r>
        <w:rPr>
          <w:color w:val="231F20"/>
          <w:spacing w:val="-18"/>
        </w:rPr>
        <w:t xml:space="preserve"> </w:t>
      </w:r>
      <w:r>
        <w:rPr>
          <w:color w:val="231F20"/>
          <w:spacing w:val="-4"/>
        </w:rPr>
        <w:t>through</w:t>
      </w:r>
      <w:r>
        <w:rPr>
          <w:color w:val="231F20"/>
          <w:spacing w:val="-18"/>
        </w:rPr>
        <w:t xml:space="preserve"> </w:t>
      </w:r>
      <w:r>
        <w:rPr>
          <w:color w:val="231F20"/>
          <w:spacing w:val="-4"/>
        </w:rPr>
        <w:t>a</w:t>
      </w:r>
      <w:r>
        <w:rPr>
          <w:color w:val="231F20"/>
          <w:spacing w:val="-18"/>
        </w:rPr>
        <w:t xml:space="preserve"> </w:t>
      </w:r>
      <w:r>
        <w:rPr>
          <w:color w:val="231F20"/>
          <w:spacing w:val="-4"/>
        </w:rPr>
        <w:t>transition</w:t>
      </w:r>
      <w:r>
        <w:rPr>
          <w:color w:val="231F20"/>
          <w:spacing w:val="-18"/>
        </w:rPr>
        <w:t xml:space="preserve"> </w:t>
      </w:r>
      <w:r>
        <w:rPr>
          <w:color w:val="231F20"/>
          <w:spacing w:val="-4"/>
        </w:rPr>
        <w:t xml:space="preserve">to </w:t>
      </w:r>
      <w:r>
        <w:rPr>
          <w:color w:val="231F20"/>
          <w:w w:val="90"/>
        </w:rPr>
        <w:t>alternative</w:t>
      </w:r>
      <w:r>
        <w:rPr>
          <w:color w:val="231F20"/>
          <w:spacing w:val="-10"/>
          <w:w w:val="90"/>
        </w:rPr>
        <w:t xml:space="preserve"> </w:t>
      </w:r>
      <w:r>
        <w:rPr>
          <w:color w:val="231F20"/>
          <w:w w:val="90"/>
        </w:rPr>
        <w:t>rates</w:t>
      </w:r>
      <w:r>
        <w:rPr>
          <w:color w:val="231F20"/>
          <w:spacing w:val="-10"/>
          <w:w w:val="90"/>
        </w:rPr>
        <w:t xml:space="preserve"> </w:t>
      </w:r>
      <w:r>
        <w:rPr>
          <w:color w:val="231F20"/>
          <w:w w:val="90"/>
        </w:rPr>
        <w:t>by</w:t>
      </w:r>
      <w:r>
        <w:rPr>
          <w:color w:val="231F20"/>
          <w:spacing w:val="-10"/>
          <w:w w:val="90"/>
        </w:rPr>
        <w:t xml:space="preserve"> </w:t>
      </w:r>
      <w:r>
        <w:rPr>
          <w:color w:val="231F20"/>
          <w:w w:val="90"/>
        </w:rPr>
        <w:t>end-2021,</w:t>
      </w:r>
      <w:r>
        <w:rPr>
          <w:color w:val="231F20"/>
          <w:spacing w:val="-10"/>
          <w:w w:val="90"/>
        </w:rPr>
        <w:t xml:space="preserve"> </w:t>
      </w:r>
      <w:r>
        <w:rPr>
          <w:color w:val="231F20"/>
          <w:w w:val="90"/>
        </w:rPr>
        <w:t>when</w:t>
      </w:r>
      <w:r>
        <w:rPr>
          <w:color w:val="231F20"/>
          <w:spacing w:val="-10"/>
          <w:w w:val="90"/>
        </w:rPr>
        <w:t xml:space="preserve"> </w:t>
      </w:r>
      <w:r>
        <w:rPr>
          <w:color w:val="231F20"/>
          <w:w w:val="90"/>
        </w:rPr>
        <w:t>Libor</w:t>
      </w:r>
      <w:r>
        <w:rPr>
          <w:color w:val="231F20"/>
          <w:spacing w:val="-10"/>
          <w:w w:val="90"/>
        </w:rPr>
        <w:t xml:space="preserve"> </w:t>
      </w:r>
      <w:r>
        <w:rPr>
          <w:color w:val="231F20"/>
          <w:w w:val="90"/>
        </w:rPr>
        <w:t>is</w:t>
      </w:r>
      <w:r>
        <w:rPr>
          <w:color w:val="231F20"/>
          <w:spacing w:val="-10"/>
          <w:w w:val="90"/>
        </w:rPr>
        <w:t xml:space="preserve"> </w:t>
      </w:r>
      <w:r>
        <w:rPr>
          <w:color w:val="231F20"/>
          <w:w w:val="90"/>
        </w:rPr>
        <w:t>expected</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be </w:t>
      </w:r>
      <w:r>
        <w:rPr>
          <w:color w:val="231F20"/>
          <w:spacing w:val="-6"/>
        </w:rPr>
        <w:t>discontinued.</w:t>
      </w:r>
      <w:r>
        <w:rPr>
          <w:color w:val="231F20"/>
          <w:spacing w:val="-11"/>
        </w:rPr>
        <w:t xml:space="preserve"> </w:t>
      </w:r>
      <w:r>
        <w:rPr>
          <w:color w:val="231F20"/>
          <w:spacing w:val="-6"/>
        </w:rPr>
        <w:t>While</w:t>
      </w:r>
      <w:r>
        <w:rPr>
          <w:color w:val="231F20"/>
          <w:spacing w:val="-11"/>
        </w:rPr>
        <w:t xml:space="preserve"> </w:t>
      </w:r>
      <w:r>
        <w:rPr>
          <w:color w:val="231F20"/>
          <w:spacing w:val="-6"/>
        </w:rPr>
        <w:t>there</w:t>
      </w:r>
      <w:r>
        <w:rPr>
          <w:color w:val="231F20"/>
          <w:spacing w:val="-11"/>
        </w:rPr>
        <w:t xml:space="preserve"> </w:t>
      </w:r>
      <w:r>
        <w:rPr>
          <w:color w:val="231F20"/>
          <w:spacing w:val="-6"/>
        </w:rPr>
        <w:t>has</w:t>
      </w:r>
      <w:r>
        <w:rPr>
          <w:color w:val="231F20"/>
          <w:spacing w:val="-11"/>
        </w:rPr>
        <w:t xml:space="preserve"> </w:t>
      </w:r>
      <w:r>
        <w:rPr>
          <w:color w:val="231F20"/>
          <w:spacing w:val="-6"/>
        </w:rPr>
        <w:t>been</w:t>
      </w:r>
      <w:r>
        <w:rPr>
          <w:color w:val="231F20"/>
          <w:spacing w:val="-11"/>
        </w:rPr>
        <w:t xml:space="preserve"> </w:t>
      </w:r>
      <w:r>
        <w:rPr>
          <w:color w:val="231F20"/>
          <w:spacing w:val="-6"/>
        </w:rPr>
        <w:t>positive</w:t>
      </w:r>
      <w:r>
        <w:rPr>
          <w:color w:val="231F20"/>
          <w:spacing w:val="-11"/>
        </w:rPr>
        <w:t xml:space="preserve"> </w:t>
      </w:r>
      <w:r>
        <w:rPr>
          <w:color w:val="231F20"/>
          <w:spacing w:val="-6"/>
        </w:rPr>
        <w:t>progress</w:t>
      </w:r>
      <w:r>
        <w:rPr>
          <w:color w:val="231F20"/>
          <w:spacing w:val="-11"/>
        </w:rPr>
        <w:t xml:space="preserve"> </w:t>
      </w:r>
      <w:r>
        <w:rPr>
          <w:color w:val="231F20"/>
          <w:spacing w:val="-6"/>
        </w:rPr>
        <w:t xml:space="preserve">in </w:t>
      </w:r>
      <w:r>
        <w:rPr>
          <w:color w:val="231F20"/>
          <w:w w:val="90"/>
        </w:rPr>
        <w:t xml:space="preserve">establishing alternative risk-free rates (RFRs), many new </w:t>
      </w:r>
      <w:r>
        <w:rPr>
          <w:color w:val="231F20"/>
          <w:spacing w:val="-2"/>
        </w:rPr>
        <w:t>contracts</w:t>
      </w:r>
      <w:r>
        <w:rPr>
          <w:color w:val="231F20"/>
          <w:spacing w:val="-16"/>
        </w:rPr>
        <w:t xml:space="preserve"> </w:t>
      </w:r>
      <w:r>
        <w:rPr>
          <w:color w:val="231F20"/>
          <w:spacing w:val="-2"/>
        </w:rPr>
        <w:t>still</w:t>
      </w:r>
      <w:r>
        <w:rPr>
          <w:color w:val="231F20"/>
          <w:spacing w:val="-16"/>
        </w:rPr>
        <w:t xml:space="preserve"> </w:t>
      </w:r>
      <w:r>
        <w:rPr>
          <w:color w:val="231F20"/>
          <w:spacing w:val="-2"/>
        </w:rPr>
        <w:t>reference</w:t>
      </w:r>
      <w:r>
        <w:rPr>
          <w:color w:val="231F20"/>
          <w:spacing w:val="-16"/>
        </w:rPr>
        <w:t xml:space="preserve"> </w:t>
      </w:r>
      <w:r>
        <w:rPr>
          <w:color w:val="231F20"/>
          <w:spacing w:val="-2"/>
        </w:rPr>
        <w:t>Libor.</w:t>
      </w:r>
    </w:p>
    <w:p w14:paraId="3C8C0321" w14:textId="77777777" w:rsidR="00492FE9" w:rsidRDefault="00492FE9">
      <w:pPr>
        <w:pStyle w:val="BodyText"/>
        <w:spacing w:before="14"/>
      </w:pPr>
    </w:p>
    <w:p w14:paraId="6260EB98" w14:textId="77777777" w:rsidR="00492FE9" w:rsidRDefault="005317B0">
      <w:pPr>
        <w:pStyle w:val="BodyText"/>
        <w:spacing w:before="1" w:line="259" w:lineRule="auto"/>
        <w:ind w:left="227" w:right="30"/>
      </w:pPr>
      <w:r>
        <w:rPr>
          <w:color w:val="231F20"/>
          <w:w w:val="90"/>
        </w:rPr>
        <w:t>There is no justification for firms continuing to increase their exposures</w:t>
      </w:r>
      <w:r>
        <w:rPr>
          <w:color w:val="231F20"/>
          <w:spacing w:val="-8"/>
          <w:w w:val="90"/>
        </w:rPr>
        <w:t xml:space="preserve"> </w:t>
      </w:r>
      <w:r>
        <w:rPr>
          <w:color w:val="231F20"/>
          <w:w w:val="90"/>
        </w:rPr>
        <w:t>to</w:t>
      </w:r>
      <w:r>
        <w:rPr>
          <w:color w:val="231F20"/>
          <w:spacing w:val="-8"/>
          <w:w w:val="90"/>
        </w:rPr>
        <w:t xml:space="preserve"> </w:t>
      </w:r>
      <w:r>
        <w:rPr>
          <w:color w:val="231F20"/>
          <w:w w:val="90"/>
        </w:rPr>
        <w:t>Libor.</w:t>
      </w:r>
      <w:r>
        <w:rPr>
          <w:color w:val="231F20"/>
          <w:spacing w:val="-8"/>
          <w:w w:val="90"/>
        </w:rPr>
        <w:t xml:space="preserve"> </w:t>
      </w:r>
      <w:r>
        <w:rPr>
          <w:color w:val="231F20"/>
          <w:w w:val="90"/>
        </w:rPr>
        <w:t>The</w:t>
      </w:r>
      <w:r>
        <w:rPr>
          <w:color w:val="231F20"/>
          <w:spacing w:val="-8"/>
          <w:w w:val="90"/>
        </w:rPr>
        <w:t xml:space="preserve"> </w:t>
      </w:r>
      <w:r>
        <w:rPr>
          <w:color w:val="231F20"/>
          <w:w w:val="90"/>
        </w:rPr>
        <w:t>pace</w:t>
      </w:r>
      <w:r>
        <w:rPr>
          <w:color w:val="231F20"/>
          <w:spacing w:val="-8"/>
          <w:w w:val="90"/>
        </w:rPr>
        <w:t xml:space="preserve"> </w:t>
      </w:r>
      <w:r>
        <w:rPr>
          <w:color w:val="231F20"/>
          <w:w w:val="90"/>
        </w:rPr>
        <w:t>of</w:t>
      </w:r>
      <w:r>
        <w:rPr>
          <w:color w:val="231F20"/>
          <w:spacing w:val="-8"/>
          <w:w w:val="90"/>
        </w:rPr>
        <w:t xml:space="preserve"> </w:t>
      </w:r>
      <w:r>
        <w:rPr>
          <w:color w:val="231F20"/>
          <w:w w:val="90"/>
        </w:rPr>
        <w:t>market</w:t>
      </w:r>
      <w:r>
        <w:rPr>
          <w:color w:val="231F20"/>
          <w:spacing w:val="-8"/>
          <w:w w:val="90"/>
        </w:rPr>
        <w:t xml:space="preserve"> </w:t>
      </w:r>
      <w:r>
        <w:rPr>
          <w:color w:val="231F20"/>
          <w:w w:val="90"/>
        </w:rPr>
        <w:t>participants’</w:t>
      </w:r>
      <w:r>
        <w:rPr>
          <w:color w:val="231F20"/>
          <w:spacing w:val="-8"/>
          <w:w w:val="90"/>
        </w:rPr>
        <w:t xml:space="preserve"> </w:t>
      </w:r>
      <w:r>
        <w:rPr>
          <w:color w:val="231F20"/>
          <w:w w:val="90"/>
        </w:rPr>
        <w:t xml:space="preserve">transition </w:t>
      </w:r>
      <w:r>
        <w:rPr>
          <w:color w:val="231F20"/>
          <w:spacing w:val="-4"/>
        </w:rPr>
        <w:t>efforts</w:t>
      </w:r>
      <w:r>
        <w:rPr>
          <w:color w:val="231F20"/>
          <w:spacing w:val="-17"/>
        </w:rPr>
        <w:t xml:space="preserve"> </w:t>
      </w:r>
      <w:r>
        <w:rPr>
          <w:color w:val="231F20"/>
          <w:spacing w:val="-4"/>
        </w:rPr>
        <w:t>now</w:t>
      </w:r>
      <w:r>
        <w:rPr>
          <w:color w:val="231F20"/>
          <w:spacing w:val="-17"/>
        </w:rPr>
        <w:t xml:space="preserve"> </w:t>
      </w:r>
      <w:r>
        <w:rPr>
          <w:color w:val="231F20"/>
          <w:spacing w:val="-4"/>
        </w:rPr>
        <w:t>needs</w:t>
      </w:r>
      <w:r>
        <w:rPr>
          <w:color w:val="231F20"/>
          <w:spacing w:val="-17"/>
        </w:rPr>
        <w:t xml:space="preserve"> </w:t>
      </w:r>
      <w:r>
        <w:rPr>
          <w:color w:val="231F20"/>
          <w:spacing w:val="-4"/>
        </w:rPr>
        <w:t>to</w:t>
      </w:r>
      <w:r>
        <w:rPr>
          <w:color w:val="231F20"/>
          <w:spacing w:val="-17"/>
        </w:rPr>
        <w:t xml:space="preserve"> </w:t>
      </w:r>
      <w:r>
        <w:rPr>
          <w:color w:val="231F20"/>
          <w:spacing w:val="-4"/>
        </w:rPr>
        <w:t>accelerate</w:t>
      </w:r>
      <w:r>
        <w:rPr>
          <w:color w:val="231F20"/>
          <w:spacing w:val="-17"/>
        </w:rPr>
        <w:t xml:space="preserve"> </w:t>
      </w:r>
      <w:r>
        <w:rPr>
          <w:color w:val="231F20"/>
          <w:spacing w:val="-4"/>
        </w:rPr>
        <w:t>and</w:t>
      </w:r>
      <w:r>
        <w:rPr>
          <w:color w:val="231F20"/>
          <w:spacing w:val="-17"/>
        </w:rPr>
        <w:t xml:space="preserve"> </w:t>
      </w:r>
      <w:r>
        <w:rPr>
          <w:color w:val="231F20"/>
          <w:spacing w:val="-4"/>
        </w:rPr>
        <w:t>the</w:t>
      </w:r>
      <w:r>
        <w:rPr>
          <w:color w:val="231F20"/>
          <w:spacing w:val="-17"/>
        </w:rPr>
        <w:t xml:space="preserve"> </w:t>
      </w:r>
      <w:r>
        <w:rPr>
          <w:color w:val="231F20"/>
          <w:spacing w:val="-4"/>
        </w:rPr>
        <w:t>FPC</w:t>
      </w:r>
      <w:r>
        <w:rPr>
          <w:color w:val="231F20"/>
          <w:spacing w:val="-17"/>
        </w:rPr>
        <w:t xml:space="preserve"> </w:t>
      </w:r>
      <w:r>
        <w:rPr>
          <w:color w:val="231F20"/>
          <w:spacing w:val="-4"/>
        </w:rPr>
        <w:t>will</w:t>
      </w:r>
      <w:r>
        <w:rPr>
          <w:color w:val="231F20"/>
          <w:spacing w:val="-17"/>
        </w:rPr>
        <w:t xml:space="preserve"> </w:t>
      </w:r>
      <w:r>
        <w:rPr>
          <w:color w:val="231F20"/>
          <w:spacing w:val="-4"/>
        </w:rPr>
        <w:t xml:space="preserve">monitor </w:t>
      </w:r>
      <w:r>
        <w:rPr>
          <w:color w:val="231F20"/>
        </w:rPr>
        <w:t>progress</w:t>
      </w:r>
      <w:r>
        <w:rPr>
          <w:color w:val="231F20"/>
          <w:spacing w:val="-14"/>
        </w:rPr>
        <w:t xml:space="preserve"> </w:t>
      </w:r>
      <w:r>
        <w:rPr>
          <w:color w:val="231F20"/>
        </w:rPr>
        <w:t>closely.</w:t>
      </w:r>
    </w:p>
    <w:p w14:paraId="3B3B018F" w14:textId="77777777" w:rsidR="00492FE9" w:rsidRDefault="005317B0">
      <w:pPr>
        <w:pStyle w:val="Heading5"/>
        <w:spacing w:before="237"/>
      </w:pPr>
      <w:r>
        <w:rPr>
          <w:color w:val="AB3E97"/>
          <w:w w:val="90"/>
        </w:rPr>
        <w:t>Securing</w:t>
      </w:r>
      <w:r>
        <w:rPr>
          <w:color w:val="AB3E97"/>
          <w:spacing w:val="7"/>
        </w:rPr>
        <w:t xml:space="preserve"> </w:t>
      </w:r>
      <w:r>
        <w:rPr>
          <w:color w:val="AB3E97"/>
          <w:w w:val="90"/>
        </w:rPr>
        <w:t>an</w:t>
      </w:r>
      <w:r>
        <w:rPr>
          <w:color w:val="AB3E97"/>
          <w:spacing w:val="8"/>
        </w:rPr>
        <w:t xml:space="preserve"> </w:t>
      </w:r>
      <w:r>
        <w:rPr>
          <w:color w:val="AB3E97"/>
          <w:w w:val="90"/>
        </w:rPr>
        <w:t>orderly</w:t>
      </w:r>
      <w:r>
        <w:rPr>
          <w:color w:val="AB3E97"/>
          <w:spacing w:val="8"/>
        </w:rPr>
        <w:t xml:space="preserve"> </w:t>
      </w:r>
      <w:r>
        <w:rPr>
          <w:color w:val="AB3E97"/>
          <w:spacing w:val="-2"/>
          <w:w w:val="90"/>
        </w:rPr>
        <w:t>transition</w:t>
      </w:r>
    </w:p>
    <w:p w14:paraId="61B78E88" w14:textId="77777777" w:rsidR="00492FE9" w:rsidRDefault="005317B0">
      <w:pPr>
        <w:pStyle w:val="BodyText"/>
        <w:spacing w:before="14" w:line="259" w:lineRule="auto"/>
        <w:ind w:left="227" w:right="30"/>
      </w:pPr>
      <w:r>
        <w:rPr>
          <w:color w:val="231F20"/>
          <w:w w:val="90"/>
        </w:rPr>
        <w:t>The</w:t>
      </w:r>
      <w:r>
        <w:rPr>
          <w:color w:val="231F20"/>
          <w:spacing w:val="-9"/>
          <w:w w:val="90"/>
        </w:rPr>
        <w:t xml:space="preserve"> </w:t>
      </w:r>
      <w:r>
        <w:rPr>
          <w:color w:val="231F20"/>
          <w:w w:val="90"/>
        </w:rPr>
        <w:t>diagram</w:t>
      </w:r>
      <w:r>
        <w:rPr>
          <w:color w:val="231F20"/>
          <w:spacing w:val="-9"/>
          <w:w w:val="90"/>
        </w:rPr>
        <w:t xml:space="preserve"> </w:t>
      </w:r>
      <w:r>
        <w:rPr>
          <w:color w:val="231F20"/>
          <w:w w:val="90"/>
        </w:rPr>
        <w:t>below</w:t>
      </w:r>
      <w:r>
        <w:rPr>
          <w:color w:val="231F20"/>
          <w:spacing w:val="-9"/>
          <w:w w:val="90"/>
        </w:rPr>
        <w:t xml:space="preserve"> </w:t>
      </w:r>
      <w:proofErr w:type="spellStart"/>
      <w:r>
        <w:rPr>
          <w:color w:val="231F20"/>
          <w:w w:val="90"/>
        </w:rPr>
        <w:t>summarises</w:t>
      </w:r>
      <w:proofErr w:type="spellEnd"/>
      <w:r>
        <w:rPr>
          <w:color w:val="231F20"/>
          <w:spacing w:val="-9"/>
          <w:w w:val="90"/>
        </w:rPr>
        <w:t xml:space="preserve"> </w:t>
      </w:r>
      <w:r>
        <w:rPr>
          <w:color w:val="231F20"/>
          <w:w w:val="90"/>
        </w:rPr>
        <w:t>the</w:t>
      </w:r>
      <w:r>
        <w:rPr>
          <w:color w:val="231F20"/>
          <w:spacing w:val="-9"/>
          <w:w w:val="90"/>
        </w:rPr>
        <w:t xml:space="preserve"> </w:t>
      </w:r>
      <w:r>
        <w:rPr>
          <w:color w:val="231F20"/>
          <w:w w:val="90"/>
        </w:rPr>
        <w:t>main</w:t>
      </w:r>
      <w:r>
        <w:rPr>
          <w:color w:val="231F20"/>
          <w:spacing w:val="-9"/>
          <w:w w:val="90"/>
        </w:rPr>
        <w:t xml:space="preserve"> </w:t>
      </w:r>
      <w:r>
        <w:rPr>
          <w:color w:val="231F20"/>
          <w:w w:val="90"/>
        </w:rPr>
        <w:t>steps</w:t>
      </w:r>
      <w:r>
        <w:rPr>
          <w:color w:val="231F20"/>
          <w:spacing w:val="-9"/>
          <w:w w:val="90"/>
        </w:rPr>
        <w:t xml:space="preserve"> </w:t>
      </w:r>
      <w:r>
        <w:rPr>
          <w:color w:val="231F20"/>
          <w:w w:val="90"/>
        </w:rPr>
        <w:t>required</w:t>
      </w:r>
      <w:r>
        <w:rPr>
          <w:color w:val="231F20"/>
          <w:spacing w:val="-9"/>
          <w:w w:val="90"/>
        </w:rPr>
        <w:t xml:space="preserve"> </w:t>
      </w:r>
      <w:r>
        <w:rPr>
          <w:color w:val="231F20"/>
          <w:w w:val="90"/>
        </w:rPr>
        <w:t xml:space="preserve">from market participants and the authorities to deliver an orderly </w:t>
      </w:r>
      <w:r>
        <w:rPr>
          <w:color w:val="231F20"/>
          <w:spacing w:val="-2"/>
        </w:rPr>
        <w:t>transition:</w:t>
      </w:r>
    </w:p>
    <w:p w14:paraId="59E3F177" w14:textId="77777777" w:rsidR="00492FE9" w:rsidRDefault="00492FE9">
      <w:pPr>
        <w:pStyle w:val="BodyText"/>
      </w:pPr>
    </w:p>
    <w:p w14:paraId="18B337F3" w14:textId="77777777" w:rsidR="00492FE9" w:rsidRDefault="00492FE9">
      <w:pPr>
        <w:pStyle w:val="BodyText"/>
        <w:spacing w:before="107"/>
      </w:pPr>
    </w:p>
    <w:p w14:paraId="2E763753" w14:textId="77777777" w:rsidR="00492FE9" w:rsidRDefault="005317B0">
      <w:pPr>
        <w:pStyle w:val="BodyText"/>
        <w:spacing w:line="259" w:lineRule="auto"/>
        <w:ind w:left="1601" w:right="30"/>
      </w:pPr>
      <w:r>
        <w:rPr>
          <w:noProof/>
        </w:rPr>
        <mc:AlternateContent>
          <mc:Choice Requires="wps">
            <w:drawing>
              <wp:anchor distT="0" distB="0" distL="0" distR="0" simplePos="0" relativeHeight="15828480" behindDoc="0" locked="0" layoutInCell="1" allowOverlap="1" wp14:anchorId="193EBAF2" wp14:editId="16968559">
                <wp:simplePos x="0" y="0"/>
                <wp:positionH relativeFrom="page">
                  <wp:posOffset>769189</wp:posOffset>
                </wp:positionH>
                <wp:positionV relativeFrom="paragraph">
                  <wp:posOffset>100859</wp:posOffset>
                </wp:positionV>
                <wp:extent cx="309880" cy="151765"/>
                <wp:effectExtent l="0" t="0" r="0" b="0"/>
                <wp:wrapNone/>
                <wp:docPr id="1338" name="Text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880" cy="151765"/>
                        </a:xfrm>
                        <a:prstGeom prst="rect">
                          <a:avLst/>
                        </a:prstGeom>
                      </wps:spPr>
                      <wps:txbx>
                        <w:txbxContent>
                          <w:p w14:paraId="184DF3EC"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30"/>
                                <w:w w:val="95"/>
                              </w:rPr>
                              <w:t>1</w:t>
                            </w:r>
                          </w:p>
                        </w:txbxContent>
                      </wps:txbx>
                      <wps:bodyPr wrap="square" lIns="0" tIns="0" rIns="0" bIns="0" rtlCol="0">
                        <a:noAutofit/>
                      </wps:bodyPr>
                    </wps:wsp>
                  </a:graphicData>
                </a:graphic>
              </wp:anchor>
            </w:drawing>
          </mc:Choice>
          <mc:Fallback>
            <w:pict>
              <v:shape w14:anchorId="193EBAF2" id="Textbox 1338" o:spid="_x0000_s1439" type="#_x0000_t202" style="position:absolute;left:0;text-align:left;margin-left:60.55pt;margin-top:7.95pt;width:24.4pt;height:11.95pt;z-index:1582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" filled="f" stroked="f">
                <v:textbox inset="0,0,0,0">
                  <w:txbxContent>
                    <w:p w14:paraId="184DF3EC"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30"/>
                          <w:w w:val="95"/>
                        </w:rPr>
                        <w:t>1</w:t>
                      </w:r>
                    </w:p>
                  </w:txbxContent>
                </v:textbox>
                <w10:wrap anchorx="page"/>
              </v:shape>
            </w:pict>
          </mc:Fallback>
        </mc:AlternateContent>
      </w:r>
      <w:proofErr w:type="spellStart"/>
      <w:r>
        <w:rPr>
          <w:color w:val="231F20"/>
          <w:w w:val="90"/>
        </w:rPr>
        <w:t>Stabilise</w:t>
      </w:r>
      <w:proofErr w:type="spellEnd"/>
      <w:r>
        <w:rPr>
          <w:color w:val="231F20"/>
          <w:spacing w:val="-12"/>
          <w:w w:val="90"/>
        </w:rPr>
        <w:t xml:space="preserve"> </w:t>
      </w:r>
      <w:r>
        <w:rPr>
          <w:color w:val="231F20"/>
          <w:w w:val="90"/>
        </w:rPr>
        <w:t>existing</w:t>
      </w:r>
      <w:r>
        <w:rPr>
          <w:color w:val="231F20"/>
          <w:spacing w:val="-12"/>
          <w:w w:val="90"/>
        </w:rPr>
        <w:t xml:space="preserve"> </w:t>
      </w:r>
      <w:r>
        <w:rPr>
          <w:color w:val="231F20"/>
          <w:w w:val="90"/>
        </w:rPr>
        <w:t>rates</w:t>
      </w:r>
      <w:r>
        <w:rPr>
          <w:color w:val="231F20"/>
          <w:spacing w:val="-11"/>
          <w:w w:val="90"/>
        </w:rPr>
        <w:t xml:space="preserve"> </w:t>
      </w:r>
      <w:r>
        <w:rPr>
          <w:color w:val="231F20"/>
          <w:w w:val="90"/>
        </w:rPr>
        <w:t>to</w:t>
      </w:r>
      <w:r>
        <w:rPr>
          <w:color w:val="231F20"/>
          <w:spacing w:val="-12"/>
          <w:w w:val="90"/>
        </w:rPr>
        <w:t xml:space="preserve"> </w:t>
      </w:r>
      <w:r>
        <w:rPr>
          <w:color w:val="231F20"/>
          <w:w w:val="90"/>
        </w:rPr>
        <w:t>secure</w:t>
      </w:r>
      <w:r>
        <w:rPr>
          <w:color w:val="231F20"/>
          <w:spacing w:val="-12"/>
          <w:w w:val="90"/>
        </w:rPr>
        <w:t xml:space="preserve"> </w:t>
      </w:r>
      <w:r>
        <w:rPr>
          <w:color w:val="231F20"/>
          <w:w w:val="90"/>
        </w:rPr>
        <w:t xml:space="preserve">the </w:t>
      </w:r>
      <w:r>
        <w:rPr>
          <w:color w:val="231F20"/>
        </w:rPr>
        <w:t>transition</w:t>
      </w:r>
      <w:r>
        <w:rPr>
          <w:color w:val="231F20"/>
          <w:spacing w:val="-14"/>
        </w:rPr>
        <w:t xml:space="preserve"> </w:t>
      </w:r>
      <w:r>
        <w:rPr>
          <w:color w:val="231F20"/>
        </w:rPr>
        <w:t>period</w:t>
      </w:r>
    </w:p>
    <w:p w14:paraId="08354106" w14:textId="77777777" w:rsidR="00492FE9" w:rsidRDefault="00492FE9">
      <w:pPr>
        <w:pStyle w:val="BodyText"/>
        <w:spacing w:before="237"/>
      </w:pPr>
    </w:p>
    <w:p w14:paraId="7E0C3CCC" w14:textId="77777777" w:rsidR="00492FE9" w:rsidRDefault="005317B0">
      <w:pPr>
        <w:pStyle w:val="BodyText"/>
        <w:spacing w:before="1" w:line="259" w:lineRule="auto"/>
        <w:ind w:left="1601" w:right="97"/>
      </w:pPr>
      <w:r>
        <w:rPr>
          <w:noProof/>
        </w:rPr>
        <mc:AlternateContent>
          <mc:Choice Requires="wps">
            <w:drawing>
              <wp:anchor distT="0" distB="0" distL="0" distR="0" simplePos="0" relativeHeight="15828992" behindDoc="0" locked="0" layoutInCell="1" allowOverlap="1" wp14:anchorId="278659FC" wp14:editId="6836EA4B">
                <wp:simplePos x="0" y="0"/>
                <wp:positionH relativeFrom="page">
                  <wp:posOffset>763220</wp:posOffset>
                </wp:positionH>
                <wp:positionV relativeFrom="paragraph">
                  <wp:posOffset>101258</wp:posOffset>
                </wp:positionV>
                <wp:extent cx="321945" cy="151765"/>
                <wp:effectExtent l="0" t="0" r="0" b="0"/>
                <wp:wrapNone/>
                <wp:docPr id="1339" name="Text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945" cy="151765"/>
                        </a:xfrm>
                        <a:prstGeom prst="rect">
                          <a:avLst/>
                        </a:prstGeom>
                      </wps:spPr>
                      <wps:txbx>
                        <w:txbxContent>
                          <w:p w14:paraId="0DCE343B"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7"/>
                              </w:rPr>
                              <w:t>2</w:t>
                            </w:r>
                          </w:p>
                        </w:txbxContent>
                      </wps:txbx>
                      <wps:bodyPr wrap="square" lIns="0" tIns="0" rIns="0" bIns="0" rtlCol="0">
                        <a:noAutofit/>
                      </wps:bodyPr>
                    </wps:wsp>
                  </a:graphicData>
                </a:graphic>
              </wp:anchor>
            </w:drawing>
          </mc:Choice>
          <mc:Fallback>
            <w:pict>
              <v:shape w14:anchorId="278659FC" id="Textbox 1339" o:spid="_x0000_s1440" type="#_x0000_t202" style="position:absolute;left:0;text-align:left;margin-left:60.1pt;margin-top:7.95pt;width:25.35pt;height:11.95pt;z-index:1582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" filled="f" stroked="f">
                <v:textbox inset="0,0,0,0">
                  <w:txbxContent>
                    <w:p w14:paraId="0DCE343B"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7"/>
                        </w:rPr>
                        <w:t>2</w:t>
                      </w:r>
                    </w:p>
                  </w:txbxContent>
                </v:textbox>
                <w10:wrap anchorx="page"/>
              </v:shape>
            </w:pict>
          </mc:Fallback>
        </mc:AlternateContent>
      </w:r>
      <w:r>
        <w:rPr>
          <w:color w:val="231F20"/>
          <w:w w:val="90"/>
        </w:rPr>
        <w:t>Establish</w:t>
      </w:r>
      <w:r>
        <w:rPr>
          <w:color w:val="231F20"/>
          <w:spacing w:val="-8"/>
          <w:w w:val="90"/>
        </w:rPr>
        <w:t xml:space="preserve"> </w:t>
      </w:r>
      <w:r>
        <w:rPr>
          <w:color w:val="231F20"/>
          <w:w w:val="90"/>
        </w:rPr>
        <w:t>the</w:t>
      </w:r>
      <w:r>
        <w:rPr>
          <w:color w:val="231F20"/>
          <w:spacing w:val="-8"/>
          <w:w w:val="90"/>
        </w:rPr>
        <w:t xml:space="preserve"> </w:t>
      </w:r>
      <w:r>
        <w:rPr>
          <w:color w:val="231F20"/>
          <w:w w:val="90"/>
        </w:rPr>
        <w:t>foundations</w:t>
      </w:r>
      <w:r>
        <w:rPr>
          <w:color w:val="231F20"/>
          <w:spacing w:val="-8"/>
          <w:w w:val="90"/>
        </w:rPr>
        <w:t xml:space="preserve"> </w:t>
      </w:r>
      <w:r>
        <w:rPr>
          <w:color w:val="231F20"/>
          <w:w w:val="90"/>
        </w:rPr>
        <w:t>for</w:t>
      </w:r>
      <w:r>
        <w:rPr>
          <w:color w:val="231F20"/>
          <w:spacing w:val="-8"/>
          <w:w w:val="90"/>
        </w:rPr>
        <w:t xml:space="preserve"> </w:t>
      </w:r>
      <w:r>
        <w:rPr>
          <w:color w:val="231F20"/>
          <w:w w:val="90"/>
        </w:rPr>
        <w:t>new</w:t>
      </w:r>
      <w:r>
        <w:rPr>
          <w:color w:val="231F20"/>
          <w:spacing w:val="-8"/>
          <w:w w:val="90"/>
        </w:rPr>
        <w:t xml:space="preserve"> </w:t>
      </w:r>
      <w:r>
        <w:rPr>
          <w:color w:val="231F20"/>
          <w:w w:val="90"/>
        </w:rPr>
        <w:t>markets</w:t>
      </w:r>
      <w:r>
        <w:rPr>
          <w:color w:val="231F20"/>
          <w:spacing w:val="-8"/>
          <w:w w:val="90"/>
        </w:rPr>
        <w:t xml:space="preserve"> </w:t>
      </w:r>
      <w:r>
        <w:rPr>
          <w:color w:val="231F20"/>
          <w:w w:val="90"/>
        </w:rPr>
        <w:t xml:space="preserve">in </w:t>
      </w:r>
      <w:r>
        <w:rPr>
          <w:color w:val="231F20"/>
        </w:rPr>
        <w:t>risk-free</w:t>
      </w:r>
      <w:r>
        <w:rPr>
          <w:color w:val="231F20"/>
          <w:spacing w:val="-14"/>
        </w:rPr>
        <w:t xml:space="preserve"> </w:t>
      </w:r>
      <w:r>
        <w:rPr>
          <w:color w:val="231F20"/>
        </w:rPr>
        <w:t>rates</w:t>
      </w:r>
    </w:p>
    <w:p w14:paraId="36855219" w14:textId="77777777" w:rsidR="00492FE9" w:rsidRDefault="005317B0">
      <w:pPr>
        <w:pStyle w:val="BodyText"/>
        <w:spacing w:before="94" w:line="259" w:lineRule="auto"/>
        <w:ind w:left="227" w:right="224"/>
      </w:pPr>
      <w:r>
        <w:br w:type="column"/>
      </w:r>
      <w:r>
        <w:rPr>
          <w:color w:val="231F20"/>
          <w:spacing w:val="-4"/>
        </w:rPr>
        <w:t>Libor</w:t>
      </w:r>
      <w:r>
        <w:rPr>
          <w:color w:val="231F20"/>
          <w:spacing w:val="-18"/>
        </w:rPr>
        <w:t xml:space="preserve"> </w:t>
      </w:r>
      <w:r>
        <w:rPr>
          <w:color w:val="231F20"/>
          <w:spacing w:val="-4"/>
        </w:rPr>
        <w:t>has</w:t>
      </w:r>
      <w:r>
        <w:rPr>
          <w:color w:val="231F20"/>
          <w:spacing w:val="-18"/>
        </w:rPr>
        <w:t xml:space="preserve"> </w:t>
      </w:r>
      <w:r>
        <w:rPr>
          <w:color w:val="231F20"/>
          <w:spacing w:val="-4"/>
        </w:rPr>
        <w:t>been</w:t>
      </w:r>
      <w:r>
        <w:rPr>
          <w:color w:val="231F20"/>
          <w:spacing w:val="-18"/>
        </w:rPr>
        <w:t xml:space="preserve"> </w:t>
      </w:r>
      <w:r>
        <w:rPr>
          <w:color w:val="231F20"/>
          <w:spacing w:val="-4"/>
        </w:rPr>
        <w:t>temporarily</w:t>
      </w:r>
      <w:r>
        <w:rPr>
          <w:color w:val="231F20"/>
          <w:spacing w:val="-18"/>
        </w:rPr>
        <w:t xml:space="preserve"> </w:t>
      </w:r>
      <w:proofErr w:type="spellStart"/>
      <w:r>
        <w:rPr>
          <w:color w:val="231F20"/>
          <w:spacing w:val="-4"/>
        </w:rPr>
        <w:t>stabilised</w:t>
      </w:r>
      <w:proofErr w:type="spellEnd"/>
      <w:r>
        <w:rPr>
          <w:color w:val="231F20"/>
          <w:spacing w:val="-18"/>
        </w:rPr>
        <w:t xml:space="preserve"> </w:t>
      </w:r>
      <w:r>
        <w:rPr>
          <w:color w:val="231F20"/>
          <w:spacing w:val="-4"/>
        </w:rPr>
        <w:t>through</w:t>
      </w:r>
      <w:r>
        <w:rPr>
          <w:color w:val="231F20"/>
          <w:spacing w:val="-18"/>
        </w:rPr>
        <w:t xml:space="preserve"> </w:t>
      </w:r>
      <w:r>
        <w:rPr>
          <w:color w:val="231F20"/>
          <w:spacing w:val="-4"/>
        </w:rPr>
        <w:t>the</w:t>
      </w:r>
      <w:r>
        <w:rPr>
          <w:color w:val="231F20"/>
          <w:spacing w:val="-18"/>
        </w:rPr>
        <w:t xml:space="preserve"> </w:t>
      </w:r>
      <w:r>
        <w:rPr>
          <w:color w:val="231F20"/>
          <w:spacing w:val="-4"/>
        </w:rPr>
        <w:t xml:space="preserve">FCA’s </w:t>
      </w:r>
      <w:r>
        <w:rPr>
          <w:color w:val="231F20"/>
          <w:w w:val="90"/>
        </w:rPr>
        <w:t>voluntary</w:t>
      </w:r>
      <w:r>
        <w:rPr>
          <w:color w:val="231F20"/>
          <w:spacing w:val="-8"/>
          <w:w w:val="90"/>
        </w:rPr>
        <w:t xml:space="preserve"> </w:t>
      </w:r>
      <w:r>
        <w:rPr>
          <w:color w:val="231F20"/>
          <w:w w:val="90"/>
        </w:rPr>
        <w:t>agreement</w:t>
      </w:r>
      <w:r>
        <w:rPr>
          <w:color w:val="231F20"/>
          <w:spacing w:val="-8"/>
          <w:w w:val="90"/>
        </w:rPr>
        <w:t xml:space="preserve"> </w:t>
      </w:r>
      <w:r>
        <w:rPr>
          <w:color w:val="231F20"/>
          <w:w w:val="90"/>
        </w:rPr>
        <w:t>with</w:t>
      </w:r>
      <w:r>
        <w:rPr>
          <w:color w:val="231F20"/>
          <w:spacing w:val="-8"/>
          <w:w w:val="90"/>
        </w:rPr>
        <w:t xml:space="preserve"> </w:t>
      </w:r>
      <w:r>
        <w:rPr>
          <w:color w:val="231F20"/>
          <w:w w:val="90"/>
        </w:rPr>
        <w:t>the</w:t>
      </w:r>
      <w:r>
        <w:rPr>
          <w:color w:val="231F20"/>
          <w:spacing w:val="-8"/>
          <w:w w:val="90"/>
        </w:rPr>
        <w:t xml:space="preserve"> </w:t>
      </w:r>
      <w:r>
        <w:rPr>
          <w:color w:val="231F20"/>
          <w:w w:val="90"/>
        </w:rPr>
        <w:t>panel</w:t>
      </w:r>
      <w:r>
        <w:rPr>
          <w:color w:val="231F20"/>
          <w:spacing w:val="-8"/>
          <w:w w:val="90"/>
        </w:rPr>
        <w:t xml:space="preserve"> </w:t>
      </w:r>
      <w:r>
        <w:rPr>
          <w:color w:val="231F20"/>
          <w:w w:val="90"/>
        </w:rPr>
        <w:t>of</w:t>
      </w:r>
      <w:r>
        <w:rPr>
          <w:color w:val="231F20"/>
          <w:spacing w:val="-8"/>
          <w:w w:val="90"/>
        </w:rPr>
        <w:t xml:space="preserve"> </w:t>
      </w:r>
      <w:r>
        <w:rPr>
          <w:color w:val="231F20"/>
          <w:w w:val="90"/>
        </w:rPr>
        <w:t>banks</w:t>
      </w:r>
      <w:r>
        <w:rPr>
          <w:color w:val="231F20"/>
          <w:spacing w:val="-8"/>
          <w:w w:val="90"/>
        </w:rPr>
        <w:t xml:space="preserve"> </w:t>
      </w:r>
      <w:r>
        <w:rPr>
          <w:color w:val="231F20"/>
          <w:w w:val="90"/>
        </w:rPr>
        <w:t>that</w:t>
      </w:r>
      <w:r>
        <w:rPr>
          <w:color w:val="231F20"/>
          <w:spacing w:val="-8"/>
          <w:w w:val="90"/>
        </w:rPr>
        <w:t xml:space="preserve"> </w:t>
      </w:r>
      <w:r>
        <w:rPr>
          <w:color w:val="231F20"/>
          <w:w w:val="90"/>
        </w:rPr>
        <w:t>have</w:t>
      </w:r>
      <w:r>
        <w:rPr>
          <w:color w:val="231F20"/>
          <w:spacing w:val="-8"/>
          <w:w w:val="90"/>
        </w:rPr>
        <w:t xml:space="preserve"> </w:t>
      </w:r>
      <w:r>
        <w:rPr>
          <w:color w:val="231F20"/>
          <w:w w:val="90"/>
        </w:rPr>
        <w:t xml:space="preserve">agreed </w:t>
      </w:r>
      <w:r>
        <w:rPr>
          <w:color w:val="231F20"/>
          <w:spacing w:val="-4"/>
        </w:rPr>
        <w:t>to</w:t>
      </w:r>
      <w:r>
        <w:rPr>
          <w:color w:val="231F20"/>
          <w:spacing w:val="-16"/>
        </w:rPr>
        <w:t xml:space="preserve"> </w:t>
      </w:r>
      <w:r>
        <w:rPr>
          <w:color w:val="231F20"/>
          <w:spacing w:val="-4"/>
        </w:rPr>
        <w:t>continue</w:t>
      </w:r>
      <w:r>
        <w:rPr>
          <w:color w:val="231F20"/>
          <w:spacing w:val="-16"/>
        </w:rPr>
        <w:t xml:space="preserve"> </w:t>
      </w:r>
      <w:r>
        <w:rPr>
          <w:color w:val="231F20"/>
          <w:spacing w:val="-4"/>
        </w:rPr>
        <w:t>to</w:t>
      </w:r>
      <w:r>
        <w:rPr>
          <w:color w:val="231F20"/>
          <w:spacing w:val="-16"/>
        </w:rPr>
        <w:t xml:space="preserve"> </w:t>
      </w:r>
      <w:r>
        <w:rPr>
          <w:color w:val="231F20"/>
          <w:spacing w:val="-4"/>
        </w:rPr>
        <w:t>submit</w:t>
      </w:r>
      <w:r>
        <w:rPr>
          <w:color w:val="231F20"/>
          <w:spacing w:val="-16"/>
        </w:rPr>
        <w:t xml:space="preserve"> </w:t>
      </w:r>
      <w:r>
        <w:rPr>
          <w:color w:val="231F20"/>
          <w:spacing w:val="-4"/>
        </w:rPr>
        <w:t>the</w:t>
      </w:r>
      <w:r>
        <w:rPr>
          <w:color w:val="231F20"/>
          <w:spacing w:val="-16"/>
        </w:rPr>
        <w:t xml:space="preserve"> </w:t>
      </w:r>
      <w:r>
        <w:rPr>
          <w:color w:val="231F20"/>
          <w:spacing w:val="-4"/>
        </w:rPr>
        <w:t>information</w:t>
      </w:r>
      <w:r>
        <w:rPr>
          <w:color w:val="231F20"/>
          <w:spacing w:val="-16"/>
        </w:rPr>
        <w:t xml:space="preserve"> </w:t>
      </w:r>
      <w:r>
        <w:rPr>
          <w:color w:val="231F20"/>
          <w:spacing w:val="-4"/>
        </w:rPr>
        <w:t>that</w:t>
      </w:r>
      <w:r>
        <w:rPr>
          <w:color w:val="231F20"/>
          <w:spacing w:val="-16"/>
        </w:rPr>
        <w:t xml:space="preserve"> </w:t>
      </w:r>
      <w:r>
        <w:rPr>
          <w:color w:val="231F20"/>
          <w:spacing w:val="-4"/>
        </w:rPr>
        <w:t>Libor</w:t>
      </w:r>
      <w:r>
        <w:rPr>
          <w:color w:val="231F20"/>
          <w:spacing w:val="-16"/>
        </w:rPr>
        <w:t xml:space="preserve"> </w:t>
      </w:r>
      <w:r>
        <w:rPr>
          <w:color w:val="231F20"/>
          <w:spacing w:val="-4"/>
        </w:rPr>
        <w:t>is</w:t>
      </w:r>
      <w:r>
        <w:rPr>
          <w:color w:val="231F20"/>
          <w:spacing w:val="-16"/>
        </w:rPr>
        <w:t xml:space="preserve"> </w:t>
      </w:r>
      <w:r>
        <w:rPr>
          <w:color w:val="231F20"/>
          <w:spacing w:val="-4"/>
        </w:rPr>
        <w:t>based</w:t>
      </w:r>
      <w:r>
        <w:rPr>
          <w:color w:val="231F20"/>
          <w:spacing w:val="-16"/>
        </w:rPr>
        <w:t xml:space="preserve"> </w:t>
      </w:r>
      <w:r>
        <w:rPr>
          <w:color w:val="231F20"/>
          <w:spacing w:val="-4"/>
        </w:rPr>
        <w:t>on until</w:t>
      </w:r>
      <w:r>
        <w:rPr>
          <w:color w:val="231F20"/>
          <w:spacing w:val="-18"/>
        </w:rPr>
        <w:t xml:space="preserve"> </w:t>
      </w:r>
      <w:r>
        <w:rPr>
          <w:color w:val="231F20"/>
          <w:spacing w:val="-4"/>
        </w:rPr>
        <w:t>the</w:t>
      </w:r>
      <w:r>
        <w:rPr>
          <w:color w:val="231F20"/>
          <w:spacing w:val="-18"/>
        </w:rPr>
        <w:t xml:space="preserve"> </w:t>
      </w:r>
      <w:r>
        <w:rPr>
          <w:color w:val="231F20"/>
          <w:spacing w:val="-4"/>
        </w:rPr>
        <w:t>end</w:t>
      </w:r>
      <w:r>
        <w:rPr>
          <w:color w:val="231F20"/>
          <w:spacing w:val="-18"/>
        </w:rPr>
        <w:t xml:space="preserve"> </w:t>
      </w:r>
      <w:r>
        <w:rPr>
          <w:color w:val="231F20"/>
          <w:spacing w:val="-4"/>
        </w:rPr>
        <w:t>of</w:t>
      </w:r>
      <w:r>
        <w:rPr>
          <w:color w:val="231F20"/>
          <w:spacing w:val="-18"/>
        </w:rPr>
        <w:t xml:space="preserve"> </w:t>
      </w:r>
      <w:r>
        <w:rPr>
          <w:color w:val="231F20"/>
          <w:spacing w:val="-4"/>
        </w:rPr>
        <w:t>2021.</w:t>
      </w:r>
      <w:r>
        <w:rPr>
          <w:color w:val="231F20"/>
          <w:spacing w:val="-18"/>
        </w:rPr>
        <w:t xml:space="preserve"> </w:t>
      </w:r>
      <w:r>
        <w:rPr>
          <w:color w:val="231F20"/>
          <w:spacing w:val="-4"/>
        </w:rPr>
        <w:t>However,</w:t>
      </w:r>
      <w:r>
        <w:rPr>
          <w:color w:val="231F20"/>
          <w:spacing w:val="-18"/>
        </w:rPr>
        <w:t xml:space="preserve"> </w:t>
      </w:r>
      <w:r>
        <w:rPr>
          <w:color w:val="231F20"/>
          <w:spacing w:val="-4"/>
        </w:rPr>
        <w:t>the</w:t>
      </w:r>
      <w:r>
        <w:rPr>
          <w:color w:val="231F20"/>
          <w:spacing w:val="-18"/>
        </w:rPr>
        <w:t xml:space="preserve"> </w:t>
      </w:r>
      <w:r>
        <w:rPr>
          <w:color w:val="231F20"/>
          <w:spacing w:val="-4"/>
        </w:rPr>
        <w:t>fundamental vulnerabilities</w:t>
      </w:r>
      <w:r>
        <w:rPr>
          <w:color w:val="231F20"/>
          <w:spacing w:val="-18"/>
        </w:rPr>
        <w:t xml:space="preserve"> </w:t>
      </w:r>
      <w:r>
        <w:rPr>
          <w:color w:val="231F20"/>
          <w:spacing w:val="-4"/>
        </w:rPr>
        <w:t>in</w:t>
      </w:r>
      <w:r>
        <w:rPr>
          <w:color w:val="231F20"/>
          <w:spacing w:val="-18"/>
        </w:rPr>
        <w:t xml:space="preserve"> </w:t>
      </w:r>
      <w:r>
        <w:rPr>
          <w:color w:val="231F20"/>
          <w:spacing w:val="-4"/>
        </w:rPr>
        <w:t>Libor</w:t>
      </w:r>
      <w:r>
        <w:rPr>
          <w:color w:val="231F20"/>
          <w:spacing w:val="-18"/>
        </w:rPr>
        <w:t xml:space="preserve"> </w:t>
      </w:r>
      <w:r>
        <w:rPr>
          <w:color w:val="231F20"/>
          <w:spacing w:val="-4"/>
        </w:rPr>
        <w:t>remain</w:t>
      </w:r>
      <w:r>
        <w:rPr>
          <w:color w:val="231F20"/>
          <w:spacing w:val="-18"/>
        </w:rPr>
        <w:t xml:space="preserve"> </w:t>
      </w:r>
      <w:r>
        <w:rPr>
          <w:color w:val="231F20"/>
          <w:spacing w:val="-4"/>
        </w:rPr>
        <w:t>and</w:t>
      </w:r>
      <w:r>
        <w:rPr>
          <w:color w:val="231F20"/>
          <w:spacing w:val="-18"/>
        </w:rPr>
        <w:t xml:space="preserve"> </w:t>
      </w:r>
      <w:r>
        <w:rPr>
          <w:color w:val="231F20"/>
          <w:spacing w:val="-4"/>
        </w:rPr>
        <w:t>firms</w:t>
      </w:r>
      <w:r>
        <w:rPr>
          <w:color w:val="231F20"/>
          <w:spacing w:val="-18"/>
        </w:rPr>
        <w:t xml:space="preserve"> </w:t>
      </w:r>
      <w:r>
        <w:rPr>
          <w:color w:val="231F20"/>
          <w:spacing w:val="-4"/>
        </w:rPr>
        <w:t>must</w:t>
      </w:r>
      <w:r>
        <w:rPr>
          <w:color w:val="231F20"/>
          <w:spacing w:val="-18"/>
        </w:rPr>
        <w:t xml:space="preserve"> </w:t>
      </w:r>
      <w:r>
        <w:rPr>
          <w:color w:val="231F20"/>
          <w:spacing w:val="-4"/>
        </w:rPr>
        <w:t>prepare</w:t>
      </w:r>
      <w:r>
        <w:rPr>
          <w:color w:val="231F20"/>
          <w:spacing w:val="-18"/>
        </w:rPr>
        <w:t xml:space="preserve"> </w:t>
      </w:r>
      <w:r>
        <w:rPr>
          <w:color w:val="231F20"/>
          <w:spacing w:val="-4"/>
        </w:rPr>
        <w:t>for</w:t>
      </w:r>
      <w:r>
        <w:rPr>
          <w:color w:val="231F20"/>
          <w:spacing w:val="-18"/>
        </w:rPr>
        <w:t xml:space="preserve"> </w:t>
      </w:r>
      <w:r>
        <w:rPr>
          <w:color w:val="231F20"/>
          <w:spacing w:val="-4"/>
        </w:rPr>
        <w:t>its discontinuation</w:t>
      </w:r>
      <w:r>
        <w:rPr>
          <w:color w:val="231F20"/>
          <w:spacing w:val="-18"/>
        </w:rPr>
        <w:t xml:space="preserve"> </w:t>
      </w:r>
      <w:r>
        <w:rPr>
          <w:color w:val="231F20"/>
          <w:spacing w:val="-4"/>
        </w:rPr>
        <w:t>before</w:t>
      </w:r>
      <w:r>
        <w:rPr>
          <w:color w:val="231F20"/>
          <w:spacing w:val="-18"/>
        </w:rPr>
        <w:t xml:space="preserve"> </w:t>
      </w:r>
      <w:r>
        <w:rPr>
          <w:color w:val="231F20"/>
          <w:spacing w:val="-4"/>
        </w:rPr>
        <w:t>this</w:t>
      </w:r>
      <w:r>
        <w:rPr>
          <w:color w:val="231F20"/>
          <w:spacing w:val="-18"/>
        </w:rPr>
        <w:t xml:space="preserve"> </w:t>
      </w:r>
      <w:r>
        <w:rPr>
          <w:color w:val="231F20"/>
          <w:spacing w:val="-4"/>
        </w:rPr>
        <w:t>agreement</w:t>
      </w:r>
      <w:r>
        <w:rPr>
          <w:color w:val="231F20"/>
          <w:spacing w:val="-18"/>
        </w:rPr>
        <w:t xml:space="preserve"> </w:t>
      </w:r>
      <w:r>
        <w:rPr>
          <w:color w:val="231F20"/>
          <w:spacing w:val="-4"/>
        </w:rPr>
        <w:t>ends.</w:t>
      </w:r>
    </w:p>
    <w:p w14:paraId="33AB69D1" w14:textId="77777777" w:rsidR="00492FE9" w:rsidRDefault="00492FE9">
      <w:pPr>
        <w:pStyle w:val="BodyText"/>
        <w:spacing w:before="14"/>
      </w:pPr>
    </w:p>
    <w:p w14:paraId="52073D82" w14:textId="77777777" w:rsidR="00492FE9" w:rsidRDefault="005317B0">
      <w:pPr>
        <w:pStyle w:val="BodyText"/>
        <w:spacing w:before="1" w:line="259" w:lineRule="auto"/>
        <w:ind w:left="227" w:right="224"/>
      </w:pPr>
      <w:r>
        <w:rPr>
          <w:color w:val="231F20"/>
          <w:w w:val="90"/>
        </w:rPr>
        <w:t>National</w:t>
      </w:r>
      <w:r>
        <w:rPr>
          <w:color w:val="231F20"/>
          <w:spacing w:val="-3"/>
          <w:w w:val="90"/>
        </w:rPr>
        <w:t xml:space="preserve"> </w:t>
      </w:r>
      <w:r>
        <w:rPr>
          <w:color w:val="231F20"/>
          <w:w w:val="90"/>
        </w:rPr>
        <w:t>working</w:t>
      </w:r>
      <w:r>
        <w:rPr>
          <w:color w:val="231F20"/>
          <w:spacing w:val="-3"/>
          <w:w w:val="90"/>
        </w:rPr>
        <w:t xml:space="preserve"> </w:t>
      </w:r>
      <w:r>
        <w:rPr>
          <w:color w:val="231F20"/>
          <w:w w:val="90"/>
        </w:rPr>
        <w:t>groups</w:t>
      </w:r>
      <w:r>
        <w:rPr>
          <w:color w:val="231F20"/>
          <w:spacing w:val="-3"/>
          <w:w w:val="90"/>
        </w:rPr>
        <w:t xml:space="preserve"> </w:t>
      </w:r>
      <w:r>
        <w:rPr>
          <w:color w:val="231F20"/>
          <w:w w:val="90"/>
        </w:rPr>
        <w:t>have</w:t>
      </w:r>
      <w:r>
        <w:rPr>
          <w:color w:val="231F20"/>
          <w:spacing w:val="-3"/>
          <w:w w:val="90"/>
        </w:rPr>
        <w:t xml:space="preserve"> </w:t>
      </w:r>
      <w:r>
        <w:rPr>
          <w:color w:val="231F20"/>
          <w:w w:val="90"/>
        </w:rPr>
        <w:t>established</w:t>
      </w:r>
      <w:r>
        <w:rPr>
          <w:color w:val="231F20"/>
          <w:spacing w:val="-3"/>
          <w:w w:val="90"/>
        </w:rPr>
        <w:t xml:space="preserve"> </w:t>
      </w:r>
      <w:r>
        <w:rPr>
          <w:color w:val="231F20"/>
          <w:w w:val="90"/>
        </w:rPr>
        <w:t>the</w:t>
      </w:r>
      <w:r>
        <w:rPr>
          <w:color w:val="231F20"/>
          <w:spacing w:val="-3"/>
          <w:w w:val="90"/>
        </w:rPr>
        <w:t xml:space="preserve"> </w:t>
      </w:r>
      <w:r>
        <w:rPr>
          <w:color w:val="231F20"/>
          <w:w w:val="90"/>
        </w:rPr>
        <w:t>foundations</w:t>
      </w:r>
      <w:r>
        <w:rPr>
          <w:color w:val="231F20"/>
          <w:spacing w:val="-3"/>
          <w:w w:val="90"/>
        </w:rPr>
        <w:t xml:space="preserve"> </w:t>
      </w:r>
      <w:r>
        <w:rPr>
          <w:color w:val="231F20"/>
          <w:w w:val="90"/>
        </w:rPr>
        <w:t>for new markets in alternative rates, having selected preferred RFRs</w:t>
      </w:r>
      <w:r>
        <w:rPr>
          <w:color w:val="231F20"/>
          <w:spacing w:val="-2"/>
          <w:w w:val="90"/>
        </w:rPr>
        <w:t xml:space="preserve"> </w:t>
      </w:r>
      <w:r>
        <w:rPr>
          <w:color w:val="231F20"/>
          <w:w w:val="90"/>
        </w:rPr>
        <w:t>across</w:t>
      </w:r>
      <w:r>
        <w:rPr>
          <w:color w:val="231F20"/>
          <w:spacing w:val="-3"/>
          <w:w w:val="90"/>
        </w:rPr>
        <w:t xml:space="preserve"> </w:t>
      </w:r>
      <w:r>
        <w:rPr>
          <w:color w:val="231F20"/>
          <w:w w:val="90"/>
        </w:rPr>
        <w:t>all</w:t>
      </w:r>
      <w:r>
        <w:rPr>
          <w:color w:val="231F20"/>
          <w:spacing w:val="-2"/>
          <w:w w:val="90"/>
        </w:rPr>
        <w:t xml:space="preserve"> </w:t>
      </w:r>
      <w:r>
        <w:rPr>
          <w:color w:val="231F20"/>
          <w:w w:val="90"/>
        </w:rPr>
        <w:t>five</w:t>
      </w:r>
      <w:r>
        <w:rPr>
          <w:color w:val="231F20"/>
          <w:spacing w:val="-3"/>
          <w:w w:val="90"/>
        </w:rPr>
        <w:t xml:space="preserve"> </w:t>
      </w:r>
      <w:r>
        <w:rPr>
          <w:color w:val="231F20"/>
          <w:w w:val="90"/>
        </w:rPr>
        <w:t>Libor</w:t>
      </w:r>
      <w:r>
        <w:rPr>
          <w:color w:val="231F20"/>
          <w:spacing w:val="-2"/>
          <w:w w:val="90"/>
        </w:rPr>
        <w:t xml:space="preserve"> </w:t>
      </w:r>
      <w:r>
        <w:rPr>
          <w:color w:val="231F20"/>
          <w:w w:val="90"/>
        </w:rPr>
        <w:t>currencies.</w:t>
      </w:r>
      <w:r>
        <w:rPr>
          <w:color w:val="231F20"/>
          <w:w w:val="90"/>
          <w:position w:val="4"/>
          <w:sz w:val="14"/>
        </w:rPr>
        <w:t>(1)</w:t>
      </w:r>
      <w:r>
        <w:rPr>
          <w:color w:val="231F20"/>
          <w:position w:val="4"/>
          <w:sz w:val="14"/>
        </w:rPr>
        <w:t xml:space="preserve"> </w:t>
      </w:r>
      <w:r>
        <w:rPr>
          <w:color w:val="231F20"/>
          <w:w w:val="90"/>
        </w:rPr>
        <w:t>By</w:t>
      </w:r>
      <w:r>
        <w:rPr>
          <w:color w:val="231F20"/>
          <w:spacing w:val="-2"/>
          <w:w w:val="90"/>
        </w:rPr>
        <w:t xml:space="preserve"> </w:t>
      </w:r>
      <w:r>
        <w:rPr>
          <w:color w:val="231F20"/>
          <w:w w:val="90"/>
        </w:rPr>
        <w:t>October</w:t>
      </w:r>
      <w:r>
        <w:rPr>
          <w:color w:val="231F20"/>
          <w:spacing w:val="-3"/>
          <w:w w:val="90"/>
        </w:rPr>
        <w:t xml:space="preserve"> </w:t>
      </w:r>
      <w:r>
        <w:rPr>
          <w:color w:val="231F20"/>
          <w:w w:val="90"/>
        </w:rPr>
        <w:t>2019</w:t>
      </w:r>
      <w:r>
        <w:rPr>
          <w:color w:val="231F20"/>
          <w:spacing w:val="-2"/>
          <w:w w:val="90"/>
        </w:rPr>
        <w:t xml:space="preserve"> </w:t>
      </w:r>
      <w:r>
        <w:rPr>
          <w:color w:val="231F20"/>
          <w:w w:val="90"/>
        </w:rPr>
        <w:t>all</w:t>
      </w:r>
      <w:r>
        <w:rPr>
          <w:color w:val="231F20"/>
          <w:spacing w:val="-3"/>
          <w:w w:val="90"/>
        </w:rPr>
        <w:t xml:space="preserve"> </w:t>
      </w:r>
      <w:r>
        <w:rPr>
          <w:color w:val="231F20"/>
          <w:w w:val="90"/>
        </w:rPr>
        <w:t xml:space="preserve">of </w:t>
      </w:r>
      <w:r>
        <w:rPr>
          <w:color w:val="231F20"/>
          <w:spacing w:val="-2"/>
        </w:rPr>
        <w:t>these</w:t>
      </w:r>
      <w:r>
        <w:rPr>
          <w:color w:val="231F20"/>
          <w:spacing w:val="-18"/>
        </w:rPr>
        <w:t xml:space="preserve"> </w:t>
      </w:r>
      <w:r>
        <w:rPr>
          <w:color w:val="231F20"/>
          <w:spacing w:val="-2"/>
        </w:rPr>
        <w:t>rates</w:t>
      </w:r>
      <w:r>
        <w:rPr>
          <w:color w:val="231F20"/>
          <w:spacing w:val="-18"/>
        </w:rPr>
        <w:t xml:space="preserve"> </w:t>
      </w:r>
      <w:r>
        <w:rPr>
          <w:color w:val="231F20"/>
          <w:spacing w:val="-2"/>
        </w:rPr>
        <w:t>will</w:t>
      </w:r>
      <w:r>
        <w:rPr>
          <w:color w:val="231F20"/>
          <w:spacing w:val="-18"/>
        </w:rPr>
        <w:t xml:space="preserve"> </w:t>
      </w:r>
      <w:r>
        <w:rPr>
          <w:color w:val="231F20"/>
          <w:spacing w:val="-2"/>
        </w:rPr>
        <w:t>be</w:t>
      </w:r>
      <w:r>
        <w:rPr>
          <w:color w:val="231F20"/>
          <w:spacing w:val="-18"/>
        </w:rPr>
        <w:t xml:space="preserve"> </w:t>
      </w:r>
      <w:r>
        <w:rPr>
          <w:color w:val="231F20"/>
          <w:spacing w:val="-2"/>
        </w:rPr>
        <w:t>in</w:t>
      </w:r>
      <w:r>
        <w:rPr>
          <w:color w:val="231F20"/>
          <w:spacing w:val="-18"/>
        </w:rPr>
        <w:t xml:space="preserve"> </w:t>
      </w:r>
      <w:r>
        <w:rPr>
          <w:color w:val="231F20"/>
          <w:spacing w:val="-2"/>
        </w:rPr>
        <w:t>full</w:t>
      </w:r>
      <w:r>
        <w:rPr>
          <w:color w:val="231F20"/>
          <w:spacing w:val="-18"/>
        </w:rPr>
        <w:t xml:space="preserve"> </w:t>
      </w:r>
      <w:r>
        <w:rPr>
          <w:color w:val="231F20"/>
          <w:spacing w:val="-2"/>
        </w:rPr>
        <w:t>live</w:t>
      </w:r>
      <w:r>
        <w:rPr>
          <w:color w:val="231F20"/>
          <w:spacing w:val="-18"/>
        </w:rPr>
        <w:t xml:space="preserve"> </w:t>
      </w:r>
      <w:r>
        <w:rPr>
          <w:color w:val="231F20"/>
          <w:spacing w:val="-2"/>
        </w:rPr>
        <w:t>production.</w:t>
      </w:r>
    </w:p>
    <w:p w14:paraId="7ACF821C" w14:textId="77777777" w:rsidR="00492FE9" w:rsidRDefault="00492FE9">
      <w:pPr>
        <w:pStyle w:val="BodyText"/>
        <w:spacing w:before="15"/>
      </w:pPr>
    </w:p>
    <w:p w14:paraId="05BF5CDE" w14:textId="77777777" w:rsidR="00492FE9" w:rsidRDefault="005317B0">
      <w:pPr>
        <w:pStyle w:val="BodyText"/>
        <w:spacing w:line="259" w:lineRule="auto"/>
        <w:ind w:left="227" w:right="335"/>
      </w:pPr>
      <w:r>
        <w:rPr>
          <w:color w:val="231F20"/>
          <w:w w:val="90"/>
        </w:rPr>
        <w:t>Progress</w:t>
      </w:r>
      <w:r>
        <w:rPr>
          <w:color w:val="231F20"/>
          <w:spacing w:val="-5"/>
          <w:w w:val="90"/>
        </w:rPr>
        <w:t xml:space="preserve"> </w:t>
      </w:r>
      <w:r>
        <w:rPr>
          <w:color w:val="231F20"/>
          <w:w w:val="90"/>
        </w:rPr>
        <w:t>on</w:t>
      </w:r>
      <w:r>
        <w:rPr>
          <w:color w:val="231F20"/>
          <w:spacing w:val="-5"/>
          <w:w w:val="90"/>
        </w:rPr>
        <w:t xml:space="preserve"> </w:t>
      </w:r>
      <w:r>
        <w:rPr>
          <w:color w:val="231F20"/>
          <w:w w:val="90"/>
        </w:rPr>
        <w:t>building</w:t>
      </w:r>
      <w:r>
        <w:rPr>
          <w:color w:val="231F20"/>
          <w:spacing w:val="-5"/>
          <w:w w:val="90"/>
        </w:rPr>
        <w:t xml:space="preserve"> </w:t>
      </w:r>
      <w:r>
        <w:rPr>
          <w:color w:val="231F20"/>
          <w:w w:val="90"/>
        </w:rPr>
        <w:t>liquidity</w:t>
      </w:r>
      <w:r>
        <w:rPr>
          <w:color w:val="231F20"/>
          <w:spacing w:val="-5"/>
          <w:w w:val="90"/>
        </w:rPr>
        <w:t xml:space="preserve"> </w:t>
      </w:r>
      <w:r>
        <w:rPr>
          <w:color w:val="231F20"/>
          <w:w w:val="90"/>
        </w:rPr>
        <w:t>in</w:t>
      </w:r>
      <w:r>
        <w:rPr>
          <w:color w:val="231F20"/>
          <w:spacing w:val="-5"/>
          <w:w w:val="90"/>
        </w:rPr>
        <w:t xml:space="preserve"> </w:t>
      </w:r>
      <w:r>
        <w:rPr>
          <w:color w:val="231F20"/>
          <w:w w:val="90"/>
        </w:rPr>
        <w:t>new</w:t>
      </w:r>
      <w:r>
        <w:rPr>
          <w:color w:val="231F20"/>
          <w:spacing w:val="-5"/>
          <w:w w:val="90"/>
        </w:rPr>
        <w:t xml:space="preserve"> </w:t>
      </w:r>
      <w:r>
        <w:rPr>
          <w:color w:val="231F20"/>
          <w:w w:val="90"/>
        </w:rPr>
        <w:t>markets</w:t>
      </w:r>
      <w:r>
        <w:rPr>
          <w:color w:val="231F20"/>
          <w:spacing w:val="-5"/>
          <w:w w:val="90"/>
        </w:rPr>
        <w:t xml:space="preserve"> </w:t>
      </w:r>
      <w:r>
        <w:rPr>
          <w:color w:val="231F20"/>
          <w:w w:val="90"/>
        </w:rPr>
        <w:t>and</w:t>
      </w:r>
      <w:r>
        <w:rPr>
          <w:color w:val="231F20"/>
          <w:spacing w:val="-5"/>
          <w:w w:val="90"/>
        </w:rPr>
        <w:t xml:space="preserve"> </w:t>
      </w:r>
      <w:r>
        <w:rPr>
          <w:color w:val="231F20"/>
          <w:w w:val="90"/>
        </w:rPr>
        <w:t xml:space="preserve">stemming </w:t>
      </w:r>
      <w:r>
        <w:rPr>
          <w:color w:val="231F20"/>
          <w:spacing w:val="-6"/>
        </w:rPr>
        <w:t>the</w:t>
      </w:r>
      <w:r>
        <w:rPr>
          <w:color w:val="231F20"/>
          <w:spacing w:val="-14"/>
        </w:rPr>
        <w:t xml:space="preserve"> </w:t>
      </w:r>
      <w:r>
        <w:rPr>
          <w:color w:val="231F20"/>
          <w:spacing w:val="-6"/>
        </w:rPr>
        <w:t>flow</w:t>
      </w:r>
      <w:r>
        <w:rPr>
          <w:color w:val="231F20"/>
          <w:spacing w:val="-14"/>
        </w:rPr>
        <w:t xml:space="preserve"> </w:t>
      </w:r>
      <w:r>
        <w:rPr>
          <w:color w:val="231F20"/>
          <w:spacing w:val="-6"/>
        </w:rPr>
        <w:t>of</w:t>
      </w:r>
      <w:r>
        <w:rPr>
          <w:color w:val="231F20"/>
          <w:spacing w:val="-14"/>
        </w:rPr>
        <w:t xml:space="preserve"> </w:t>
      </w:r>
      <w:r>
        <w:rPr>
          <w:color w:val="231F20"/>
          <w:spacing w:val="-6"/>
        </w:rPr>
        <w:t>new</w:t>
      </w:r>
      <w:r>
        <w:rPr>
          <w:color w:val="231F20"/>
          <w:spacing w:val="-14"/>
        </w:rPr>
        <w:t xml:space="preserve"> </w:t>
      </w:r>
      <w:r>
        <w:rPr>
          <w:color w:val="231F20"/>
          <w:spacing w:val="-6"/>
        </w:rPr>
        <w:t>issuance</w:t>
      </w:r>
      <w:r>
        <w:rPr>
          <w:color w:val="231F20"/>
          <w:spacing w:val="-14"/>
        </w:rPr>
        <w:t xml:space="preserve"> </w:t>
      </w:r>
      <w:r>
        <w:rPr>
          <w:color w:val="231F20"/>
          <w:spacing w:val="-6"/>
        </w:rPr>
        <w:t>is</w:t>
      </w:r>
      <w:r>
        <w:rPr>
          <w:color w:val="231F20"/>
          <w:spacing w:val="-14"/>
        </w:rPr>
        <w:t xml:space="preserve"> </w:t>
      </w:r>
      <w:r>
        <w:rPr>
          <w:color w:val="231F20"/>
          <w:spacing w:val="-6"/>
        </w:rPr>
        <w:t>mixed</w:t>
      </w:r>
      <w:r>
        <w:rPr>
          <w:color w:val="231F20"/>
          <w:spacing w:val="-14"/>
        </w:rPr>
        <w:t xml:space="preserve"> </w:t>
      </w:r>
      <w:r>
        <w:rPr>
          <w:color w:val="231F20"/>
          <w:spacing w:val="-6"/>
        </w:rPr>
        <w:t>across</w:t>
      </w:r>
      <w:r>
        <w:rPr>
          <w:color w:val="231F20"/>
          <w:spacing w:val="-14"/>
        </w:rPr>
        <w:t xml:space="preserve"> </w:t>
      </w:r>
      <w:r>
        <w:rPr>
          <w:color w:val="231F20"/>
          <w:spacing w:val="-6"/>
        </w:rPr>
        <w:t>currencies</w:t>
      </w:r>
      <w:r>
        <w:rPr>
          <w:color w:val="231F20"/>
          <w:spacing w:val="-14"/>
        </w:rPr>
        <w:t xml:space="preserve"> </w:t>
      </w:r>
      <w:r>
        <w:rPr>
          <w:color w:val="231F20"/>
          <w:spacing w:val="-6"/>
        </w:rPr>
        <w:t xml:space="preserve">and </w:t>
      </w:r>
      <w:r>
        <w:rPr>
          <w:color w:val="231F20"/>
          <w:w w:val="90"/>
        </w:rPr>
        <w:t>products.</w:t>
      </w:r>
      <w:r>
        <w:rPr>
          <w:color w:val="231F20"/>
          <w:spacing w:val="-7"/>
          <w:w w:val="90"/>
        </w:rPr>
        <w:t xml:space="preserve"> </w:t>
      </w:r>
      <w:r>
        <w:rPr>
          <w:color w:val="231F20"/>
          <w:w w:val="90"/>
        </w:rPr>
        <w:t>Important</w:t>
      </w:r>
      <w:r>
        <w:rPr>
          <w:color w:val="231F20"/>
          <w:spacing w:val="-7"/>
          <w:w w:val="90"/>
        </w:rPr>
        <w:t xml:space="preserve"> </w:t>
      </w:r>
      <w:r>
        <w:rPr>
          <w:color w:val="231F20"/>
          <w:w w:val="90"/>
        </w:rPr>
        <w:t>steps</w:t>
      </w:r>
      <w:r>
        <w:rPr>
          <w:color w:val="231F20"/>
          <w:spacing w:val="-7"/>
          <w:w w:val="90"/>
        </w:rPr>
        <w:t xml:space="preserve"> </w:t>
      </w:r>
      <w:r>
        <w:rPr>
          <w:color w:val="231F20"/>
          <w:w w:val="90"/>
        </w:rPr>
        <w:t>towards</w:t>
      </w:r>
      <w:r>
        <w:rPr>
          <w:color w:val="231F20"/>
          <w:spacing w:val="-7"/>
          <w:w w:val="90"/>
        </w:rPr>
        <w:t xml:space="preserve"> </w:t>
      </w:r>
      <w:r>
        <w:rPr>
          <w:color w:val="231F20"/>
          <w:w w:val="90"/>
        </w:rPr>
        <w:t>building</w:t>
      </w:r>
      <w:r>
        <w:rPr>
          <w:color w:val="231F20"/>
          <w:spacing w:val="-7"/>
          <w:w w:val="90"/>
        </w:rPr>
        <w:t xml:space="preserve"> </w:t>
      </w:r>
      <w:r>
        <w:rPr>
          <w:color w:val="231F20"/>
          <w:w w:val="90"/>
        </w:rPr>
        <w:t>liquidity</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RFRs </w:t>
      </w:r>
      <w:r>
        <w:rPr>
          <w:color w:val="231F20"/>
          <w:spacing w:val="-4"/>
        </w:rPr>
        <w:t>are</w:t>
      </w:r>
      <w:r>
        <w:rPr>
          <w:color w:val="231F20"/>
          <w:spacing w:val="-18"/>
        </w:rPr>
        <w:t xml:space="preserve"> </w:t>
      </w:r>
      <w:r>
        <w:rPr>
          <w:color w:val="231F20"/>
          <w:spacing w:val="-4"/>
        </w:rPr>
        <w:t>being</w:t>
      </w:r>
      <w:r>
        <w:rPr>
          <w:color w:val="231F20"/>
          <w:spacing w:val="-18"/>
        </w:rPr>
        <w:t xml:space="preserve"> </w:t>
      </w:r>
      <w:r>
        <w:rPr>
          <w:color w:val="231F20"/>
          <w:spacing w:val="-4"/>
        </w:rPr>
        <w:t>taken.</w:t>
      </w:r>
      <w:r>
        <w:rPr>
          <w:color w:val="231F20"/>
          <w:spacing w:val="-18"/>
        </w:rPr>
        <w:t xml:space="preserve"> </w:t>
      </w:r>
      <w:r>
        <w:rPr>
          <w:color w:val="231F20"/>
          <w:spacing w:val="-4"/>
        </w:rPr>
        <w:t>But</w:t>
      </w:r>
      <w:r>
        <w:rPr>
          <w:color w:val="231F20"/>
          <w:spacing w:val="-18"/>
        </w:rPr>
        <w:t xml:space="preserve"> </w:t>
      </w:r>
      <w:r>
        <w:rPr>
          <w:color w:val="231F20"/>
          <w:spacing w:val="-4"/>
        </w:rPr>
        <w:t>the</w:t>
      </w:r>
      <w:r>
        <w:rPr>
          <w:color w:val="231F20"/>
          <w:spacing w:val="-18"/>
        </w:rPr>
        <w:t xml:space="preserve"> </w:t>
      </w:r>
      <w:r>
        <w:rPr>
          <w:color w:val="231F20"/>
          <w:spacing w:val="-4"/>
        </w:rPr>
        <w:t>pace</w:t>
      </w:r>
      <w:r>
        <w:rPr>
          <w:color w:val="231F20"/>
          <w:spacing w:val="-18"/>
        </w:rPr>
        <w:t xml:space="preserve"> </w:t>
      </w:r>
      <w:r>
        <w:rPr>
          <w:color w:val="231F20"/>
          <w:spacing w:val="-4"/>
        </w:rPr>
        <w:t>of</w:t>
      </w:r>
      <w:r>
        <w:rPr>
          <w:color w:val="231F20"/>
          <w:spacing w:val="-18"/>
        </w:rPr>
        <w:t xml:space="preserve"> </w:t>
      </w:r>
      <w:r>
        <w:rPr>
          <w:color w:val="231F20"/>
          <w:spacing w:val="-4"/>
        </w:rPr>
        <w:t>transition</w:t>
      </w:r>
      <w:r>
        <w:rPr>
          <w:color w:val="231F20"/>
          <w:spacing w:val="-18"/>
        </w:rPr>
        <w:t xml:space="preserve"> </w:t>
      </w:r>
      <w:r>
        <w:rPr>
          <w:color w:val="231F20"/>
          <w:spacing w:val="-4"/>
        </w:rPr>
        <w:t>is</w:t>
      </w:r>
      <w:r>
        <w:rPr>
          <w:color w:val="231F20"/>
          <w:spacing w:val="-18"/>
        </w:rPr>
        <w:t xml:space="preserve"> </w:t>
      </w:r>
      <w:r>
        <w:rPr>
          <w:color w:val="231F20"/>
          <w:spacing w:val="-4"/>
        </w:rPr>
        <w:t>not</w:t>
      </w:r>
      <w:r>
        <w:rPr>
          <w:color w:val="231F20"/>
          <w:spacing w:val="-18"/>
        </w:rPr>
        <w:t xml:space="preserve"> </w:t>
      </w:r>
      <w:r>
        <w:rPr>
          <w:color w:val="231F20"/>
          <w:spacing w:val="-4"/>
        </w:rPr>
        <w:t>yet</w:t>
      </w:r>
      <w:r>
        <w:rPr>
          <w:color w:val="231F20"/>
          <w:spacing w:val="-18"/>
        </w:rPr>
        <w:t xml:space="preserve"> </w:t>
      </w:r>
      <w:r>
        <w:rPr>
          <w:color w:val="231F20"/>
          <w:spacing w:val="-4"/>
        </w:rPr>
        <w:t>fast enough</w:t>
      </w:r>
      <w:r>
        <w:rPr>
          <w:color w:val="231F20"/>
          <w:spacing w:val="-18"/>
        </w:rPr>
        <w:t xml:space="preserve"> </w:t>
      </w:r>
      <w:r>
        <w:rPr>
          <w:color w:val="231F20"/>
          <w:spacing w:val="-4"/>
        </w:rPr>
        <w:t>and</w:t>
      </w:r>
      <w:r>
        <w:rPr>
          <w:color w:val="231F20"/>
          <w:spacing w:val="-18"/>
        </w:rPr>
        <w:t xml:space="preserve"> </w:t>
      </w:r>
      <w:r>
        <w:rPr>
          <w:color w:val="231F20"/>
          <w:spacing w:val="-4"/>
        </w:rPr>
        <w:t>there</w:t>
      </w:r>
      <w:r>
        <w:rPr>
          <w:color w:val="231F20"/>
          <w:spacing w:val="-18"/>
        </w:rPr>
        <w:t xml:space="preserve"> </w:t>
      </w:r>
      <w:r>
        <w:rPr>
          <w:color w:val="231F20"/>
          <w:spacing w:val="-4"/>
        </w:rPr>
        <w:t>is</w:t>
      </w:r>
      <w:r>
        <w:rPr>
          <w:color w:val="231F20"/>
          <w:spacing w:val="-18"/>
        </w:rPr>
        <w:t xml:space="preserve"> </w:t>
      </w:r>
      <w:r>
        <w:rPr>
          <w:color w:val="231F20"/>
          <w:spacing w:val="-4"/>
        </w:rPr>
        <w:t>further</w:t>
      </w:r>
      <w:r>
        <w:rPr>
          <w:color w:val="231F20"/>
          <w:spacing w:val="-18"/>
        </w:rPr>
        <w:t xml:space="preserve"> </w:t>
      </w:r>
      <w:r>
        <w:rPr>
          <w:color w:val="231F20"/>
          <w:spacing w:val="-4"/>
        </w:rPr>
        <w:t>to</w:t>
      </w:r>
      <w:r>
        <w:rPr>
          <w:color w:val="231F20"/>
          <w:spacing w:val="-18"/>
        </w:rPr>
        <w:t xml:space="preserve"> </w:t>
      </w:r>
      <w:r>
        <w:rPr>
          <w:color w:val="231F20"/>
          <w:spacing w:val="-4"/>
        </w:rPr>
        <w:t>go</w:t>
      </w:r>
      <w:r>
        <w:rPr>
          <w:color w:val="231F20"/>
          <w:spacing w:val="-18"/>
        </w:rPr>
        <w:t xml:space="preserve"> </w:t>
      </w:r>
      <w:r>
        <w:rPr>
          <w:color w:val="231F20"/>
          <w:spacing w:val="-4"/>
        </w:rPr>
        <w:t>to</w:t>
      </w:r>
      <w:r>
        <w:rPr>
          <w:color w:val="231F20"/>
          <w:spacing w:val="-18"/>
        </w:rPr>
        <w:t xml:space="preserve"> </w:t>
      </w:r>
      <w:r>
        <w:rPr>
          <w:color w:val="231F20"/>
          <w:spacing w:val="-4"/>
        </w:rPr>
        <w:t>deliver</w:t>
      </w:r>
      <w:r>
        <w:rPr>
          <w:color w:val="231F20"/>
          <w:spacing w:val="-18"/>
        </w:rPr>
        <w:t xml:space="preserve"> </w:t>
      </w:r>
      <w:r>
        <w:rPr>
          <w:color w:val="231F20"/>
          <w:spacing w:val="-4"/>
        </w:rPr>
        <w:t>an</w:t>
      </w:r>
      <w:r>
        <w:rPr>
          <w:color w:val="231F20"/>
          <w:spacing w:val="-18"/>
        </w:rPr>
        <w:t xml:space="preserve"> </w:t>
      </w:r>
      <w:r>
        <w:rPr>
          <w:color w:val="231F20"/>
          <w:spacing w:val="-4"/>
        </w:rPr>
        <w:t xml:space="preserve">orderly </w:t>
      </w:r>
      <w:r>
        <w:rPr>
          <w:color w:val="231F20"/>
          <w:spacing w:val="-2"/>
        </w:rPr>
        <w:t>transition</w:t>
      </w:r>
      <w:r>
        <w:rPr>
          <w:color w:val="231F20"/>
          <w:spacing w:val="-18"/>
        </w:rPr>
        <w:t xml:space="preserve"> </w:t>
      </w:r>
      <w:r>
        <w:rPr>
          <w:color w:val="231F20"/>
          <w:spacing w:val="-2"/>
        </w:rPr>
        <w:t>across</w:t>
      </w:r>
      <w:r>
        <w:rPr>
          <w:color w:val="231F20"/>
          <w:spacing w:val="-18"/>
        </w:rPr>
        <w:t xml:space="preserve"> </w:t>
      </w:r>
      <w:r>
        <w:rPr>
          <w:color w:val="231F20"/>
          <w:spacing w:val="-2"/>
        </w:rPr>
        <w:t>global</w:t>
      </w:r>
      <w:r>
        <w:rPr>
          <w:color w:val="231F20"/>
          <w:spacing w:val="-18"/>
        </w:rPr>
        <w:t xml:space="preserve"> </w:t>
      </w:r>
      <w:r>
        <w:rPr>
          <w:color w:val="231F20"/>
          <w:spacing w:val="-2"/>
        </w:rPr>
        <w:t>markets.</w:t>
      </w:r>
    </w:p>
    <w:p w14:paraId="195A6B52" w14:textId="77777777" w:rsidR="00492FE9" w:rsidRDefault="00492FE9">
      <w:pPr>
        <w:pStyle w:val="BodyText"/>
        <w:spacing w:before="14"/>
      </w:pPr>
    </w:p>
    <w:p w14:paraId="3CD3E4E2" w14:textId="77777777" w:rsidR="00492FE9" w:rsidRDefault="005317B0">
      <w:pPr>
        <w:pStyle w:val="BodyText"/>
        <w:spacing w:before="1" w:line="259" w:lineRule="auto"/>
        <w:ind w:left="227" w:right="275"/>
      </w:pPr>
      <w:r>
        <w:rPr>
          <w:color w:val="231F20"/>
          <w:w w:val="90"/>
        </w:rPr>
        <w:t>In</w:t>
      </w:r>
      <w:r>
        <w:rPr>
          <w:color w:val="231F20"/>
          <w:spacing w:val="-5"/>
          <w:w w:val="90"/>
        </w:rPr>
        <w:t xml:space="preserve"> </w:t>
      </w:r>
      <w:r>
        <w:rPr>
          <w:color w:val="231F20"/>
          <w:w w:val="90"/>
        </w:rPr>
        <w:t>sterling,</w:t>
      </w:r>
      <w:r>
        <w:rPr>
          <w:color w:val="231F20"/>
          <w:spacing w:val="-5"/>
          <w:w w:val="90"/>
        </w:rPr>
        <w:t xml:space="preserve"> </w:t>
      </w:r>
      <w:r>
        <w:rPr>
          <w:color w:val="231F20"/>
          <w:w w:val="90"/>
        </w:rPr>
        <w:t>products</w:t>
      </w:r>
      <w:r>
        <w:rPr>
          <w:color w:val="231F20"/>
          <w:spacing w:val="-5"/>
          <w:w w:val="90"/>
        </w:rPr>
        <w:t xml:space="preserve"> </w:t>
      </w:r>
      <w:r>
        <w:rPr>
          <w:color w:val="231F20"/>
          <w:w w:val="90"/>
        </w:rPr>
        <w:t>linked</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preferred</w:t>
      </w:r>
      <w:r>
        <w:rPr>
          <w:color w:val="231F20"/>
          <w:spacing w:val="-5"/>
          <w:w w:val="90"/>
        </w:rPr>
        <w:t xml:space="preserve"> </w:t>
      </w:r>
      <w:r>
        <w:rPr>
          <w:color w:val="231F20"/>
          <w:w w:val="90"/>
        </w:rPr>
        <w:t>RFR,</w:t>
      </w:r>
      <w:r>
        <w:rPr>
          <w:color w:val="231F20"/>
          <w:spacing w:val="-5"/>
          <w:w w:val="90"/>
        </w:rPr>
        <w:t xml:space="preserve"> </w:t>
      </w:r>
      <w:r>
        <w:rPr>
          <w:color w:val="231F20"/>
          <w:w w:val="90"/>
        </w:rPr>
        <w:t>SONIA,</w:t>
      </w:r>
      <w:r>
        <w:rPr>
          <w:color w:val="231F20"/>
          <w:spacing w:val="-5"/>
          <w:w w:val="90"/>
        </w:rPr>
        <w:t xml:space="preserve"> </w:t>
      </w:r>
      <w:r>
        <w:rPr>
          <w:color w:val="231F20"/>
          <w:w w:val="90"/>
        </w:rPr>
        <w:t>have now been established in all key segments across cash and derivative</w:t>
      </w:r>
      <w:r>
        <w:rPr>
          <w:color w:val="231F20"/>
          <w:spacing w:val="-10"/>
          <w:w w:val="90"/>
        </w:rPr>
        <w:t xml:space="preserve"> </w:t>
      </w:r>
      <w:r>
        <w:rPr>
          <w:color w:val="231F20"/>
          <w:w w:val="90"/>
        </w:rPr>
        <w:t>markets,</w:t>
      </w:r>
      <w:r>
        <w:rPr>
          <w:color w:val="231F20"/>
          <w:spacing w:val="-10"/>
          <w:w w:val="90"/>
        </w:rPr>
        <w:t xml:space="preserve"> </w:t>
      </w:r>
      <w:r>
        <w:rPr>
          <w:color w:val="231F20"/>
          <w:w w:val="90"/>
        </w:rPr>
        <w:t>providing</w:t>
      </w:r>
      <w:r>
        <w:rPr>
          <w:color w:val="231F20"/>
          <w:spacing w:val="-10"/>
          <w:w w:val="90"/>
        </w:rPr>
        <w:t xml:space="preserve"> </w:t>
      </w:r>
      <w:r>
        <w:rPr>
          <w:color w:val="231F20"/>
          <w:w w:val="90"/>
        </w:rPr>
        <w:t>the</w:t>
      </w:r>
      <w:r>
        <w:rPr>
          <w:color w:val="231F20"/>
          <w:spacing w:val="-10"/>
          <w:w w:val="90"/>
        </w:rPr>
        <w:t xml:space="preserve"> </w:t>
      </w:r>
      <w:r>
        <w:rPr>
          <w:color w:val="231F20"/>
          <w:w w:val="90"/>
        </w:rPr>
        <w:t>necessary</w:t>
      </w:r>
      <w:r>
        <w:rPr>
          <w:color w:val="231F20"/>
          <w:spacing w:val="-10"/>
          <w:w w:val="90"/>
        </w:rPr>
        <w:t xml:space="preserve"> </w:t>
      </w:r>
      <w:r>
        <w:rPr>
          <w:color w:val="231F20"/>
          <w:w w:val="90"/>
        </w:rPr>
        <w:t>building</w:t>
      </w:r>
      <w:r>
        <w:rPr>
          <w:color w:val="231F20"/>
          <w:spacing w:val="-10"/>
          <w:w w:val="90"/>
        </w:rPr>
        <w:t xml:space="preserve"> </w:t>
      </w:r>
      <w:r>
        <w:rPr>
          <w:color w:val="231F20"/>
          <w:w w:val="90"/>
        </w:rPr>
        <w:t>blocks</w:t>
      </w:r>
      <w:r>
        <w:rPr>
          <w:color w:val="231F20"/>
          <w:spacing w:val="-10"/>
          <w:w w:val="90"/>
        </w:rPr>
        <w:t xml:space="preserve"> </w:t>
      </w:r>
      <w:r>
        <w:rPr>
          <w:color w:val="231F20"/>
          <w:w w:val="90"/>
        </w:rPr>
        <w:t xml:space="preserve">for </w:t>
      </w:r>
      <w:r>
        <w:rPr>
          <w:color w:val="231F20"/>
          <w:spacing w:val="-6"/>
        </w:rPr>
        <w:t>a</w:t>
      </w:r>
      <w:r>
        <w:rPr>
          <w:color w:val="231F20"/>
          <w:spacing w:val="-15"/>
        </w:rPr>
        <w:t xml:space="preserve"> </w:t>
      </w:r>
      <w:r>
        <w:rPr>
          <w:color w:val="231F20"/>
          <w:spacing w:val="-6"/>
        </w:rPr>
        <w:t>decisive</w:t>
      </w:r>
      <w:r>
        <w:rPr>
          <w:color w:val="231F20"/>
          <w:spacing w:val="-15"/>
        </w:rPr>
        <w:t xml:space="preserve"> </w:t>
      </w:r>
      <w:r>
        <w:rPr>
          <w:color w:val="231F20"/>
          <w:spacing w:val="-6"/>
        </w:rPr>
        <w:t>shift</w:t>
      </w:r>
      <w:r>
        <w:rPr>
          <w:color w:val="231F20"/>
          <w:spacing w:val="-15"/>
        </w:rPr>
        <w:t xml:space="preserve"> </w:t>
      </w:r>
      <w:r>
        <w:rPr>
          <w:color w:val="231F20"/>
          <w:spacing w:val="-6"/>
        </w:rPr>
        <w:t>away</w:t>
      </w:r>
      <w:r>
        <w:rPr>
          <w:color w:val="231F20"/>
          <w:spacing w:val="-15"/>
        </w:rPr>
        <w:t xml:space="preserve"> </w:t>
      </w:r>
      <w:r>
        <w:rPr>
          <w:color w:val="231F20"/>
          <w:spacing w:val="-6"/>
        </w:rPr>
        <w:t>from</w:t>
      </w:r>
      <w:r>
        <w:rPr>
          <w:color w:val="231F20"/>
          <w:spacing w:val="-15"/>
        </w:rPr>
        <w:t xml:space="preserve"> </w:t>
      </w:r>
      <w:r>
        <w:rPr>
          <w:color w:val="231F20"/>
          <w:spacing w:val="-6"/>
        </w:rPr>
        <w:t>Libor.</w:t>
      </w:r>
      <w:r>
        <w:rPr>
          <w:color w:val="231F20"/>
          <w:spacing w:val="-15"/>
        </w:rPr>
        <w:t xml:space="preserve"> </w:t>
      </w:r>
      <w:r>
        <w:rPr>
          <w:color w:val="231F20"/>
          <w:spacing w:val="-6"/>
        </w:rPr>
        <w:t>Progress</w:t>
      </w:r>
      <w:r>
        <w:rPr>
          <w:color w:val="231F20"/>
          <w:spacing w:val="-15"/>
        </w:rPr>
        <w:t xml:space="preserve"> </w:t>
      </w:r>
      <w:r>
        <w:rPr>
          <w:color w:val="231F20"/>
          <w:spacing w:val="-6"/>
        </w:rPr>
        <w:t>includes:</w:t>
      </w:r>
    </w:p>
    <w:p w14:paraId="28007F81" w14:textId="77777777" w:rsidR="00492FE9" w:rsidRDefault="00492FE9">
      <w:pPr>
        <w:pStyle w:val="BodyText"/>
        <w:spacing w:before="15"/>
      </w:pPr>
    </w:p>
    <w:p w14:paraId="362843B1" w14:textId="77777777" w:rsidR="00492FE9" w:rsidRDefault="005317B0">
      <w:pPr>
        <w:pStyle w:val="ListParagraph"/>
        <w:numPr>
          <w:ilvl w:val="0"/>
          <w:numId w:val="13"/>
        </w:numPr>
        <w:tabs>
          <w:tab w:val="left" w:pos="454"/>
        </w:tabs>
        <w:spacing w:line="259" w:lineRule="auto"/>
        <w:ind w:right="259"/>
        <w:rPr>
          <w:sz w:val="20"/>
        </w:rPr>
      </w:pPr>
      <w:r>
        <w:rPr>
          <w:color w:val="231F20"/>
          <w:w w:val="90"/>
          <w:sz w:val="20"/>
        </w:rPr>
        <w:t>The</w:t>
      </w:r>
      <w:r>
        <w:rPr>
          <w:color w:val="231F20"/>
          <w:spacing w:val="-6"/>
          <w:w w:val="90"/>
          <w:sz w:val="20"/>
        </w:rPr>
        <w:t xml:space="preserve"> </w:t>
      </w:r>
      <w:r>
        <w:rPr>
          <w:color w:val="231F20"/>
          <w:w w:val="90"/>
          <w:sz w:val="20"/>
        </w:rPr>
        <w:t>proportion</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cleared</w:t>
      </w:r>
      <w:r>
        <w:rPr>
          <w:color w:val="231F20"/>
          <w:spacing w:val="-6"/>
          <w:w w:val="90"/>
          <w:sz w:val="20"/>
        </w:rPr>
        <w:t xml:space="preserve"> </w:t>
      </w:r>
      <w:r>
        <w:rPr>
          <w:color w:val="231F20"/>
          <w:w w:val="90"/>
          <w:sz w:val="20"/>
        </w:rPr>
        <w:t>sterling</w:t>
      </w:r>
      <w:r>
        <w:rPr>
          <w:color w:val="231F20"/>
          <w:spacing w:val="-6"/>
          <w:w w:val="90"/>
          <w:sz w:val="20"/>
        </w:rPr>
        <w:t xml:space="preserve"> </w:t>
      </w:r>
      <w:r>
        <w:rPr>
          <w:color w:val="231F20"/>
          <w:w w:val="90"/>
          <w:sz w:val="20"/>
        </w:rPr>
        <w:t>swaps</w:t>
      </w:r>
      <w:r>
        <w:rPr>
          <w:color w:val="231F20"/>
          <w:spacing w:val="-6"/>
          <w:w w:val="90"/>
          <w:sz w:val="20"/>
        </w:rPr>
        <w:t xml:space="preserve"> </w:t>
      </w:r>
      <w:r>
        <w:rPr>
          <w:color w:val="231F20"/>
          <w:w w:val="90"/>
          <w:sz w:val="20"/>
        </w:rPr>
        <w:t>referencing</w:t>
      </w:r>
      <w:r>
        <w:rPr>
          <w:color w:val="231F20"/>
          <w:spacing w:val="-6"/>
          <w:w w:val="90"/>
          <w:sz w:val="20"/>
        </w:rPr>
        <w:t xml:space="preserve"> </w:t>
      </w:r>
      <w:r>
        <w:rPr>
          <w:color w:val="231F20"/>
          <w:w w:val="90"/>
          <w:sz w:val="20"/>
        </w:rPr>
        <w:t xml:space="preserve">SONIA </w:t>
      </w:r>
      <w:r>
        <w:rPr>
          <w:color w:val="231F20"/>
          <w:spacing w:val="-6"/>
          <w:sz w:val="20"/>
        </w:rPr>
        <w:t>reached</w:t>
      </w:r>
      <w:r>
        <w:rPr>
          <w:color w:val="231F20"/>
          <w:spacing w:val="-16"/>
          <w:sz w:val="20"/>
        </w:rPr>
        <w:t xml:space="preserve"> </w:t>
      </w:r>
      <w:r>
        <w:rPr>
          <w:color w:val="231F20"/>
          <w:spacing w:val="-6"/>
          <w:sz w:val="20"/>
        </w:rPr>
        <w:t>over</w:t>
      </w:r>
      <w:r>
        <w:rPr>
          <w:color w:val="231F20"/>
          <w:spacing w:val="-16"/>
          <w:sz w:val="20"/>
        </w:rPr>
        <w:t xml:space="preserve"> </w:t>
      </w:r>
      <w:r>
        <w:rPr>
          <w:color w:val="231F20"/>
          <w:spacing w:val="-6"/>
          <w:sz w:val="20"/>
        </w:rPr>
        <w:t>45%</w:t>
      </w:r>
      <w:r>
        <w:rPr>
          <w:color w:val="231F20"/>
          <w:spacing w:val="-16"/>
          <w:sz w:val="20"/>
        </w:rPr>
        <w:t xml:space="preserve"> </w:t>
      </w:r>
      <w:r>
        <w:rPr>
          <w:color w:val="231F20"/>
          <w:spacing w:val="-6"/>
          <w:sz w:val="20"/>
        </w:rPr>
        <w:t>during</w:t>
      </w:r>
      <w:r>
        <w:rPr>
          <w:color w:val="231F20"/>
          <w:spacing w:val="-16"/>
          <w:sz w:val="20"/>
        </w:rPr>
        <w:t xml:space="preserve"> </w:t>
      </w:r>
      <w:r>
        <w:rPr>
          <w:color w:val="231F20"/>
          <w:spacing w:val="-6"/>
          <w:sz w:val="20"/>
        </w:rPr>
        <w:t>the</w:t>
      </w:r>
      <w:r>
        <w:rPr>
          <w:color w:val="231F20"/>
          <w:spacing w:val="-16"/>
          <w:sz w:val="20"/>
        </w:rPr>
        <w:t xml:space="preserve"> </w:t>
      </w:r>
      <w:r>
        <w:rPr>
          <w:color w:val="231F20"/>
          <w:spacing w:val="-6"/>
          <w:sz w:val="20"/>
        </w:rPr>
        <w:t>first</w:t>
      </w:r>
      <w:r>
        <w:rPr>
          <w:color w:val="231F20"/>
          <w:spacing w:val="-16"/>
          <w:sz w:val="20"/>
        </w:rPr>
        <w:t xml:space="preserve"> </w:t>
      </w:r>
      <w:r>
        <w:rPr>
          <w:color w:val="231F20"/>
          <w:spacing w:val="-6"/>
          <w:sz w:val="20"/>
        </w:rPr>
        <w:t>half</w:t>
      </w:r>
      <w:r>
        <w:rPr>
          <w:color w:val="231F20"/>
          <w:spacing w:val="-16"/>
          <w:sz w:val="20"/>
        </w:rPr>
        <w:t xml:space="preserve"> </w:t>
      </w:r>
      <w:r>
        <w:rPr>
          <w:color w:val="231F20"/>
          <w:spacing w:val="-6"/>
          <w:sz w:val="20"/>
        </w:rPr>
        <w:t>of</w:t>
      </w:r>
      <w:r>
        <w:rPr>
          <w:color w:val="231F20"/>
          <w:spacing w:val="-16"/>
          <w:sz w:val="20"/>
        </w:rPr>
        <w:t xml:space="preserve"> </w:t>
      </w:r>
      <w:r>
        <w:rPr>
          <w:color w:val="231F20"/>
          <w:spacing w:val="-6"/>
          <w:sz w:val="20"/>
        </w:rPr>
        <w:t>2019.</w:t>
      </w:r>
      <w:r>
        <w:rPr>
          <w:color w:val="231F20"/>
          <w:spacing w:val="-6"/>
          <w:position w:val="4"/>
          <w:sz w:val="14"/>
        </w:rPr>
        <w:t>(2)</w:t>
      </w:r>
      <w:r>
        <w:rPr>
          <w:color w:val="231F20"/>
          <w:spacing w:val="3"/>
          <w:position w:val="4"/>
          <w:sz w:val="14"/>
        </w:rPr>
        <w:t xml:space="preserve"> </w:t>
      </w:r>
      <w:r>
        <w:rPr>
          <w:color w:val="231F20"/>
          <w:spacing w:val="-6"/>
          <w:sz w:val="20"/>
        </w:rPr>
        <w:t xml:space="preserve">Traded </w:t>
      </w:r>
      <w:r>
        <w:rPr>
          <w:color w:val="231F20"/>
          <w:spacing w:val="-4"/>
          <w:sz w:val="20"/>
        </w:rPr>
        <w:t>notional</w:t>
      </w:r>
      <w:r>
        <w:rPr>
          <w:color w:val="231F20"/>
          <w:spacing w:val="-16"/>
          <w:sz w:val="20"/>
        </w:rPr>
        <w:t xml:space="preserve"> </w:t>
      </w:r>
      <w:r>
        <w:rPr>
          <w:color w:val="231F20"/>
          <w:spacing w:val="-4"/>
          <w:sz w:val="20"/>
        </w:rPr>
        <w:t>in</w:t>
      </w:r>
      <w:r>
        <w:rPr>
          <w:color w:val="231F20"/>
          <w:spacing w:val="-16"/>
          <w:sz w:val="20"/>
        </w:rPr>
        <w:t xml:space="preserve"> </w:t>
      </w:r>
      <w:r>
        <w:rPr>
          <w:color w:val="231F20"/>
          <w:spacing w:val="-4"/>
          <w:sz w:val="20"/>
        </w:rPr>
        <w:t>cleared</w:t>
      </w:r>
      <w:r>
        <w:rPr>
          <w:color w:val="231F20"/>
          <w:spacing w:val="-16"/>
          <w:sz w:val="20"/>
        </w:rPr>
        <w:t xml:space="preserve"> </w:t>
      </w:r>
      <w:r>
        <w:rPr>
          <w:color w:val="231F20"/>
          <w:spacing w:val="-4"/>
          <w:sz w:val="20"/>
        </w:rPr>
        <w:t>sterling</w:t>
      </w:r>
      <w:r>
        <w:rPr>
          <w:color w:val="231F20"/>
          <w:spacing w:val="-16"/>
          <w:sz w:val="20"/>
        </w:rPr>
        <w:t xml:space="preserve"> </w:t>
      </w:r>
      <w:r>
        <w:rPr>
          <w:color w:val="231F20"/>
          <w:spacing w:val="-4"/>
          <w:sz w:val="20"/>
        </w:rPr>
        <w:t>SONIA</w:t>
      </w:r>
      <w:r>
        <w:rPr>
          <w:color w:val="231F20"/>
          <w:spacing w:val="-16"/>
          <w:sz w:val="20"/>
        </w:rPr>
        <w:t xml:space="preserve"> </w:t>
      </w:r>
      <w:r>
        <w:rPr>
          <w:color w:val="231F20"/>
          <w:spacing w:val="-4"/>
          <w:sz w:val="20"/>
        </w:rPr>
        <w:t>swaps</w:t>
      </w:r>
      <w:r>
        <w:rPr>
          <w:color w:val="231F20"/>
          <w:spacing w:val="-16"/>
          <w:sz w:val="20"/>
        </w:rPr>
        <w:t xml:space="preserve"> </w:t>
      </w:r>
      <w:r>
        <w:rPr>
          <w:color w:val="231F20"/>
          <w:spacing w:val="-4"/>
          <w:sz w:val="20"/>
        </w:rPr>
        <w:t>for</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first</w:t>
      </w:r>
      <w:r>
        <w:rPr>
          <w:color w:val="231F20"/>
          <w:spacing w:val="-16"/>
          <w:sz w:val="20"/>
        </w:rPr>
        <w:t xml:space="preserve"> </w:t>
      </w:r>
      <w:r>
        <w:rPr>
          <w:color w:val="231F20"/>
          <w:spacing w:val="-4"/>
          <w:sz w:val="20"/>
        </w:rPr>
        <w:t xml:space="preserve">five </w:t>
      </w:r>
      <w:r>
        <w:rPr>
          <w:color w:val="231F20"/>
          <w:spacing w:val="-2"/>
          <w:sz w:val="20"/>
        </w:rPr>
        <w:t>months</w:t>
      </w:r>
      <w:r>
        <w:rPr>
          <w:color w:val="231F20"/>
          <w:spacing w:val="-18"/>
          <w:sz w:val="20"/>
        </w:rPr>
        <w:t xml:space="preserve"> </w:t>
      </w:r>
      <w:r>
        <w:rPr>
          <w:color w:val="231F20"/>
          <w:spacing w:val="-2"/>
          <w:sz w:val="20"/>
        </w:rPr>
        <w:t>of</w:t>
      </w:r>
      <w:r>
        <w:rPr>
          <w:color w:val="231F20"/>
          <w:spacing w:val="-18"/>
          <w:sz w:val="20"/>
        </w:rPr>
        <w:t xml:space="preserve"> </w:t>
      </w:r>
      <w:r>
        <w:rPr>
          <w:color w:val="231F20"/>
          <w:spacing w:val="-2"/>
          <w:sz w:val="20"/>
        </w:rPr>
        <w:t>this</w:t>
      </w:r>
      <w:r>
        <w:rPr>
          <w:color w:val="231F20"/>
          <w:spacing w:val="-18"/>
          <w:sz w:val="20"/>
        </w:rPr>
        <w:t xml:space="preserve"> </w:t>
      </w:r>
      <w:r>
        <w:rPr>
          <w:color w:val="231F20"/>
          <w:spacing w:val="-2"/>
          <w:sz w:val="20"/>
        </w:rPr>
        <w:t>year</w:t>
      </w:r>
      <w:r>
        <w:rPr>
          <w:color w:val="231F20"/>
          <w:spacing w:val="-18"/>
          <w:sz w:val="20"/>
        </w:rPr>
        <w:t xml:space="preserve"> </w:t>
      </w:r>
      <w:proofErr w:type="spellStart"/>
      <w:r>
        <w:rPr>
          <w:color w:val="231F20"/>
          <w:spacing w:val="-2"/>
          <w:sz w:val="20"/>
        </w:rPr>
        <w:t>totalled</w:t>
      </w:r>
      <w:proofErr w:type="spellEnd"/>
      <w:r>
        <w:rPr>
          <w:color w:val="231F20"/>
          <w:spacing w:val="-18"/>
          <w:sz w:val="20"/>
        </w:rPr>
        <w:t xml:space="preserve"> </w:t>
      </w:r>
      <w:r>
        <w:rPr>
          <w:color w:val="231F20"/>
          <w:spacing w:val="-2"/>
          <w:sz w:val="20"/>
        </w:rPr>
        <w:t>nearly</w:t>
      </w:r>
      <w:r>
        <w:rPr>
          <w:color w:val="231F20"/>
          <w:spacing w:val="-18"/>
          <w:sz w:val="20"/>
        </w:rPr>
        <w:t xml:space="preserve"> </w:t>
      </w:r>
      <w:r>
        <w:rPr>
          <w:color w:val="231F20"/>
          <w:spacing w:val="-2"/>
          <w:sz w:val="20"/>
        </w:rPr>
        <w:t>£20</w:t>
      </w:r>
      <w:r>
        <w:rPr>
          <w:color w:val="231F20"/>
          <w:spacing w:val="-18"/>
          <w:sz w:val="20"/>
        </w:rPr>
        <w:t xml:space="preserve"> </w:t>
      </w:r>
      <w:r>
        <w:rPr>
          <w:color w:val="231F20"/>
          <w:spacing w:val="-2"/>
          <w:sz w:val="20"/>
        </w:rPr>
        <w:t>trillion.</w:t>
      </w:r>
    </w:p>
    <w:p w14:paraId="41B9B03F" w14:textId="77777777" w:rsidR="00492FE9" w:rsidRDefault="005317B0">
      <w:pPr>
        <w:pStyle w:val="ListParagraph"/>
        <w:numPr>
          <w:ilvl w:val="0"/>
          <w:numId w:val="13"/>
        </w:numPr>
        <w:tabs>
          <w:tab w:val="left" w:pos="454"/>
        </w:tabs>
        <w:spacing w:line="259" w:lineRule="auto"/>
        <w:ind w:right="230"/>
        <w:rPr>
          <w:sz w:val="20"/>
        </w:rPr>
      </w:pPr>
      <w:r>
        <w:rPr>
          <w:color w:val="231F20"/>
          <w:w w:val="90"/>
          <w:sz w:val="20"/>
        </w:rPr>
        <w:t xml:space="preserve">Over £18 billion of SONIA-linked floating-rate notes (FRNs) </w:t>
      </w:r>
      <w:r>
        <w:rPr>
          <w:color w:val="231F20"/>
          <w:spacing w:val="-4"/>
          <w:sz w:val="20"/>
        </w:rPr>
        <w:t>have</w:t>
      </w:r>
      <w:r>
        <w:rPr>
          <w:color w:val="231F20"/>
          <w:spacing w:val="-18"/>
          <w:sz w:val="20"/>
        </w:rPr>
        <w:t xml:space="preserve"> </w:t>
      </w:r>
      <w:r>
        <w:rPr>
          <w:color w:val="231F20"/>
          <w:spacing w:val="-4"/>
          <w:sz w:val="20"/>
        </w:rPr>
        <w:t>been</w:t>
      </w:r>
      <w:r>
        <w:rPr>
          <w:color w:val="231F20"/>
          <w:spacing w:val="-18"/>
          <w:sz w:val="20"/>
        </w:rPr>
        <w:t xml:space="preserve"> </w:t>
      </w:r>
      <w:r>
        <w:rPr>
          <w:color w:val="231F20"/>
          <w:spacing w:val="-4"/>
          <w:sz w:val="20"/>
        </w:rPr>
        <w:t>issued</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date</w:t>
      </w:r>
      <w:r>
        <w:rPr>
          <w:color w:val="231F20"/>
          <w:spacing w:val="-18"/>
          <w:sz w:val="20"/>
        </w:rPr>
        <w:t xml:space="preserve"> </w:t>
      </w:r>
      <w:r>
        <w:rPr>
          <w:color w:val="231F20"/>
          <w:spacing w:val="-4"/>
          <w:sz w:val="20"/>
        </w:rPr>
        <w:t>in</w:t>
      </w:r>
      <w:r>
        <w:rPr>
          <w:color w:val="231F20"/>
          <w:spacing w:val="-18"/>
          <w:sz w:val="20"/>
        </w:rPr>
        <w:t xml:space="preserve"> </w:t>
      </w:r>
      <w:r>
        <w:rPr>
          <w:color w:val="231F20"/>
          <w:spacing w:val="-4"/>
          <w:sz w:val="20"/>
        </w:rPr>
        <w:t>2019</w:t>
      </w:r>
      <w:r>
        <w:rPr>
          <w:color w:val="231F20"/>
          <w:spacing w:val="-18"/>
          <w:sz w:val="20"/>
        </w:rPr>
        <w:t xml:space="preserve"> </w:t>
      </w:r>
      <w:r>
        <w:rPr>
          <w:color w:val="231F20"/>
          <w:spacing w:val="-4"/>
          <w:sz w:val="20"/>
        </w:rPr>
        <w:t>with</w:t>
      </w:r>
      <w:r>
        <w:rPr>
          <w:color w:val="231F20"/>
          <w:spacing w:val="-18"/>
          <w:sz w:val="20"/>
        </w:rPr>
        <w:t xml:space="preserve"> </w:t>
      </w:r>
      <w:r>
        <w:rPr>
          <w:color w:val="231F20"/>
          <w:spacing w:val="-4"/>
          <w:sz w:val="20"/>
        </w:rPr>
        <w:t>maturities</w:t>
      </w:r>
      <w:r>
        <w:rPr>
          <w:color w:val="231F20"/>
          <w:spacing w:val="-18"/>
          <w:sz w:val="20"/>
        </w:rPr>
        <w:t xml:space="preserve"> </w:t>
      </w:r>
      <w:r>
        <w:rPr>
          <w:color w:val="231F20"/>
          <w:spacing w:val="-4"/>
          <w:sz w:val="20"/>
        </w:rPr>
        <w:t>beyond 2021,</w:t>
      </w:r>
      <w:r>
        <w:rPr>
          <w:color w:val="231F20"/>
          <w:spacing w:val="-17"/>
          <w:sz w:val="20"/>
        </w:rPr>
        <w:t xml:space="preserve"> </w:t>
      </w:r>
      <w:r>
        <w:rPr>
          <w:color w:val="231F20"/>
          <w:spacing w:val="-4"/>
          <w:sz w:val="20"/>
        </w:rPr>
        <w:t>compared</w:t>
      </w:r>
      <w:r>
        <w:rPr>
          <w:color w:val="231F20"/>
          <w:spacing w:val="-17"/>
          <w:sz w:val="20"/>
        </w:rPr>
        <w:t xml:space="preserve"> </w:t>
      </w:r>
      <w:r>
        <w:rPr>
          <w:color w:val="231F20"/>
          <w:spacing w:val="-4"/>
          <w:sz w:val="20"/>
        </w:rPr>
        <w:t>to</w:t>
      </w:r>
      <w:r>
        <w:rPr>
          <w:color w:val="231F20"/>
          <w:spacing w:val="-17"/>
          <w:sz w:val="20"/>
        </w:rPr>
        <w:t xml:space="preserve"> </w:t>
      </w:r>
      <w:r>
        <w:rPr>
          <w:color w:val="231F20"/>
          <w:spacing w:val="-4"/>
          <w:sz w:val="20"/>
        </w:rPr>
        <w:t>£4</w:t>
      </w:r>
      <w:r>
        <w:rPr>
          <w:color w:val="231F20"/>
          <w:spacing w:val="-17"/>
          <w:sz w:val="20"/>
        </w:rPr>
        <w:t xml:space="preserve"> </w:t>
      </w:r>
      <w:r>
        <w:rPr>
          <w:color w:val="231F20"/>
          <w:spacing w:val="-4"/>
          <w:sz w:val="20"/>
        </w:rPr>
        <w:t>billion</w:t>
      </w:r>
      <w:r>
        <w:rPr>
          <w:color w:val="231F20"/>
          <w:spacing w:val="-17"/>
          <w:sz w:val="20"/>
        </w:rPr>
        <w:t xml:space="preserve"> </w:t>
      </w:r>
      <w:r>
        <w:rPr>
          <w:color w:val="231F20"/>
          <w:spacing w:val="-4"/>
          <w:sz w:val="20"/>
        </w:rPr>
        <w:t>over</w:t>
      </w:r>
      <w:r>
        <w:rPr>
          <w:color w:val="231F20"/>
          <w:spacing w:val="-17"/>
          <w:sz w:val="20"/>
        </w:rPr>
        <w:t xml:space="preserve"> </w:t>
      </w:r>
      <w:r>
        <w:rPr>
          <w:color w:val="231F20"/>
          <w:spacing w:val="-4"/>
          <w:sz w:val="20"/>
        </w:rPr>
        <w:t>the</w:t>
      </w:r>
      <w:r>
        <w:rPr>
          <w:color w:val="231F20"/>
          <w:spacing w:val="-17"/>
          <w:sz w:val="20"/>
        </w:rPr>
        <w:t xml:space="preserve"> </w:t>
      </w:r>
      <w:r>
        <w:rPr>
          <w:color w:val="231F20"/>
          <w:spacing w:val="-4"/>
          <w:sz w:val="20"/>
        </w:rPr>
        <w:t>whole</w:t>
      </w:r>
      <w:r>
        <w:rPr>
          <w:color w:val="231F20"/>
          <w:spacing w:val="-17"/>
          <w:sz w:val="20"/>
        </w:rPr>
        <w:t xml:space="preserve"> </w:t>
      </w:r>
      <w:r>
        <w:rPr>
          <w:color w:val="231F20"/>
          <w:spacing w:val="-4"/>
          <w:sz w:val="20"/>
        </w:rPr>
        <w:t>of</w:t>
      </w:r>
      <w:r>
        <w:rPr>
          <w:color w:val="231F20"/>
          <w:spacing w:val="-17"/>
          <w:sz w:val="20"/>
        </w:rPr>
        <w:t xml:space="preserve"> </w:t>
      </w:r>
      <w:r>
        <w:rPr>
          <w:color w:val="231F20"/>
          <w:spacing w:val="-4"/>
          <w:sz w:val="20"/>
        </w:rPr>
        <w:t>2018.</w:t>
      </w:r>
    </w:p>
    <w:p w14:paraId="0BAB3DA7" w14:textId="77777777" w:rsidR="00492FE9" w:rsidRDefault="005317B0">
      <w:pPr>
        <w:pStyle w:val="BodyText"/>
        <w:spacing w:line="259" w:lineRule="auto"/>
        <w:ind w:left="454" w:right="224"/>
      </w:pPr>
      <w:r>
        <w:rPr>
          <w:color w:val="231F20"/>
          <w:w w:val="90"/>
        </w:rPr>
        <w:t>Libor-linked</w:t>
      </w:r>
      <w:r>
        <w:rPr>
          <w:color w:val="231F20"/>
          <w:spacing w:val="-7"/>
          <w:w w:val="90"/>
        </w:rPr>
        <w:t xml:space="preserve"> </w:t>
      </w:r>
      <w:r>
        <w:rPr>
          <w:color w:val="231F20"/>
          <w:w w:val="90"/>
        </w:rPr>
        <w:t>sterling</w:t>
      </w:r>
      <w:r>
        <w:rPr>
          <w:color w:val="231F20"/>
          <w:spacing w:val="-7"/>
          <w:w w:val="90"/>
        </w:rPr>
        <w:t xml:space="preserve"> </w:t>
      </w:r>
      <w:r>
        <w:rPr>
          <w:color w:val="231F20"/>
          <w:w w:val="90"/>
        </w:rPr>
        <w:t>FRN</w:t>
      </w:r>
      <w:r>
        <w:rPr>
          <w:color w:val="231F20"/>
          <w:spacing w:val="-7"/>
          <w:w w:val="90"/>
        </w:rPr>
        <w:t xml:space="preserve"> </w:t>
      </w:r>
      <w:r>
        <w:rPr>
          <w:color w:val="231F20"/>
          <w:w w:val="90"/>
        </w:rPr>
        <w:t>issuance</w:t>
      </w:r>
      <w:r>
        <w:rPr>
          <w:color w:val="231F20"/>
          <w:spacing w:val="-7"/>
          <w:w w:val="90"/>
        </w:rPr>
        <w:t xml:space="preserve"> </w:t>
      </w:r>
      <w:r>
        <w:rPr>
          <w:color w:val="231F20"/>
          <w:w w:val="90"/>
        </w:rPr>
        <w:t>beyond</w:t>
      </w:r>
      <w:r>
        <w:rPr>
          <w:color w:val="231F20"/>
          <w:spacing w:val="-7"/>
          <w:w w:val="90"/>
        </w:rPr>
        <w:t xml:space="preserve"> </w:t>
      </w:r>
      <w:r>
        <w:rPr>
          <w:color w:val="231F20"/>
          <w:w w:val="90"/>
        </w:rPr>
        <w:t>2021</w:t>
      </w:r>
      <w:r>
        <w:rPr>
          <w:color w:val="231F20"/>
          <w:spacing w:val="-7"/>
          <w:w w:val="90"/>
        </w:rPr>
        <w:t xml:space="preserve"> </w:t>
      </w:r>
      <w:r>
        <w:rPr>
          <w:color w:val="231F20"/>
          <w:w w:val="90"/>
        </w:rPr>
        <w:t>has</w:t>
      </w:r>
      <w:r>
        <w:rPr>
          <w:color w:val="231F20"/>
          <w:spacing w:val="-7"/>
          <w:w w:val="90"/>
        </w:rPr>
        <w:t xml:space="preserve"> </w:t>
      </w:r>
      <w:r>
        <w:rPr>
          <w:color w:val="231F20"/>
          <w:w w:val="90"/>
        </w:rPr>
        <w:t>now</w:t>
      </w:r>
      <w:r>
        <w:rPr>
          <w:color w:val="231F20"/>
          <w:spacing w:val="-7"/>
          <w:w w:val="90"/>
        </w:rPr>
        <w:t xml:space="preserve"> </w:t>
      </w:r>
      <w:r>
        <w:rPr>
          <w:color w:val="231F20"/>
          <w:w w:val="90"/>
        </w:rPr>
        <w:t xml:space="preserve">all </w:t>
      </w:r>
      <w:r>
        <w:rPr>
          <w:color w:val="231F20"/>
        </w:rPr>
        <w:t>but</w:t>
      </w:r>
      <w:r>
        <w:rPr>
          <w:color w:val="231F20"/>
          <w:spacing w:val="-10"/>
        </w:rPr>
        <w:t xml:space="preserve"> </w:t>
      </w:r>
      <w:r>
        <w:rPr>
          <w:color w:val="231F20"/>
        </w:rPr>
        <w:t>ceased</w:t>
      </w:r>
      <w:r>
        <w:rPr>
          <w:color w:val="231F20"/>
          <w:spacing w:val="-10"/>
        </w:rPr>
        <w:t xml:space="preserve"> </w:t>
      </w:r>
      <w:r>
        <w:rPr>
          <w:color w:val="231F20"/>
        </w:rPr>
        <w:t>(Chart</w:t>
      </w:r>
      <w:r>
        <w:rPr>
          <w:color w:val="231F20"/>
          <w:spacing w:val="-11"/>
        </w:rPr>
        <w:t xml:space="preserve"> </w:t>
      </w:r>
      <w:r>
        <w:rPr>
          <w:color w:val="231F20"/>
        </w:rPr>
        <w:t>A).</w:t>
      </w:r>
    </w:p>
    <w:p w14:paraId="4368DE33" w14:textId="77777777" w:rsidR="00492FE9" w:rsidRDefault="00492FE9">
      <w:pPr>
        <w:pStyle w:val="BodyText"/>
        <w:spacing w:before="57"/>
      </w:pPr>
    </w:p>
    <w:p w14:paraId="29211CA7" w14:textId="77777777" w:rsidR="00492FE9" w:rsidRDefault="005317B0">
      <w:pPr>
        <w:spacing w:line="259" w:lineRule="auto"/>
        <w:ind w:left="227" w:right="224"/>
        <w:rPr>
          <w:rFonts w:ascii="Trebuchet MS"/>
          <w:sz w:val="18"/>
        </w:rPr>
      </w:pPr>
      <w:r>
        <w:rPr>
          <w:rFonts w:ascii="Trebuchet MS"/>
          <w:b/>
          <w:color w:val="AB3E97"/>
          <w:spacing w:val="-6"/>
          <w:sz w:val="18"/>
        </w:rPr>
        <w:t>Chart</w:t>
      </w:r>
      <w:r>
        <w:rPr>
          <w:rFonts w:ascii="Trebuchet MS"/>
          <w:b/>
          <w:color w:val="AB3E97"/>
          <w:spacing w:val="-15"/>
          <w:sz w:val="18"/>
        </w:rPr>
        <w:t xml:space="preserve"> </w:t>
      </w:r>
      <w:r>
        <w:rPr>
          <w:rFonts w:ascii="Trebuchet MS"/>
          <w:b/>
          <w:color w:val="AB3E97"/>
          <w:spacing w:val="-6"/>
          <w:sz w:val="18"/>
        </w:rPr>
        <w:t>A</w:t>
      </w:r>
      <w:r>
        <w:rPr>
          <w:rFonts w:ascii="Trebuchet MS"/>
          <w:b/>
          <w:color w:val="AB3E97"/>
          <w:spacing w:val="-8"/>
          <w:sz w:val="18"/>
        </w:rPr>
        <w:t xml:space="preserve"> </w:t>
      </w:r>
      <w:r>
        <w:rPr>
          <w:rFonts w:ascii="Trebuchet MS"/>
          <w:color w:val="AB3E97"/>
          <w:spacing w:val="-6"/>
          <w:sz w:val="18"/>
        </w:rPr>
        <w:t>Libor-linked sterling</w:t>
      </w:r>
      <w:r>
        <w:rPr>
          <w:rFonts w:ascii="Trebuchet MS"/>
          <w:color w:val="AB3E97"/>
          <w:spacing w:val="-12"/>
          <w:sz w:val="18"/>
        </w:rPr>
        <w:t xml:space="preserve"> </w:t>
      </w:r>
      <w:r>
        <w:rPr>
          <w:rFonts w:ascii="Trebuchet MS"/>
          <w:color w:val="AB3E97"/>
          <w:spacing w:val="-6"/>
          <w:sz w:val="18"/>
        </w:rPr>
        <w:t xml:space="preserve">floating-rate note issuance beyond </w:t>
      </w:r>
      <w:r>
        <w:rPr>
          <w:rFonts w:ascii="Trebuchet MS"/>
          <w:color w:val="AB3E97"/>
          <w:sz w:val="18"/>
        </w:rPr>
        <w:t>2021 has now all but ceased</w:t>
      </w:r>
    </w:p>
    <w:p w14:paraId="7654E923" w14:textId="77777777" w:rsidR="00492FE9" w:rsidRDefault="005317B0">
      <w:pPr>
        <w:spacing w:before="2" w:line="271" w:lineRule="auto"/>
        <w:ind w:left="227" w:right="224"/>
        <w:rPr>
          <w:rFonts w:ascii="Trebuchet MS"/>
          <w:sz w:val="16"/>
        </w:rPr>
      </w:pPr>
      <w:r>
        <w:rPr>
          <w:rFonts w:ascii="Trebuchet MS"/>
          <w:color w:val="231F20"/>
          <w:w w:val="90"/>
          <w:sz w:val="16"/>
        </w:rPr>
        <w:t>Benchmark</w:t>
      </w:r>
      <w:r>
        <w:rPr>
          <w:rFonts w:ascii="Trebuchet MS"/>
          <w:color w:val="231F20"/>
          <w:spacing w:val="-6"/>
          <w:w w:val="90"/>
          <w:sz w:val="16"/>
        </w:rPr>
        <w:t xml:space="preserve"> </w:t>
      </w:r>
      <w:r>
        <w:rPr>
          <w:rFonts w:ascii="Trebuchet MS"/>
          <w:color w:val="231F20"/>
          <w:w w:val="90"/>
          <w:sz w:val="16"/>
        </w:rPr>
        <w:t>interest</w:t>
      </w:r>
      <w:r>
        <w:rPr>
          <w:rFonts w:ascii="Trebuchet MS"/>
          <w:color w:val="231F20"/>
          <w:spacing w:val="-6"/>
          <w:w w:val="90"/>
          <w:sz w:val="16"/>
        </w:rPr>
        <w:t xml:space="preserve"> </w:t>
      </w:r>
      <w:r>
        <w:rPr>
          <w:rFonts w:ascii="Trebuchet MS"/>
          <w:color w:val="231F20"/>
          <w:w w:val="90"/>
          <w:sz w:val="16"/>
        </w:rPr>
        <w:t>rates</w:t>
      </w:r>
      <w:r>
        <w:rPr>
          <w:rFonts w:ascii="Trebuchet MS"/>
          <w:color w:val="231F20"/>
          <w:spacing w:val="-6"/>
          <w:w w:val="90"/>
          <w:sz w:val="16"/>
        </w:rPr>
        <w:t xml:space="preserve"> </w:t>
      </w:r>
      <w:r>
        <w:rPr>
          <w:rFonts w:ascii="Trebuchet MS"/>
          <w:color w:val="231F20"/>
          <w:w w:val="90"/>
          <w:sz w:val="16"/>
        </w:rPr>
        <w:t>for</w:t>
      </w:r>
      <w:r>
        <w:rPr>
          <w:rFonts w:ascii="Trebuchet MS"/>
          <w:color w:val="231F20"/>
          <w:spacing w:val="-6"/>
          <w:w w:val="90"/>
          <w:sz w:val="16"/>
        </w:rPr>
        <w:t xml:space="preserve"> </w:t>
      </w:r>
      <w:r>
        <w:rPr>
          <w:rFonts w:ascii="Trebuchet MS"/>
          <w:color w:val="231F20"/>
          <w:w w:val="90"/>
          <w:sz w:val="16"/>
        </w:rPr>
        <w:t>floating-rate</w:t>
      </w:r>
      <w:r>
        <w:rPr>
          <w:rFonts w:ascii="Trebuchet MS"/>
          <w:color w:val="231F20"/>
          <w:spacing w:val="-6"/>
          <w:w w:val="90"/>
          <w:sz w:val="16"/>
        </w:rPr>
        <w:t xml:space="preserve"> </w:t>
      </w:r>
      <w:r>
        <w:rPr>
          <w:rFonts w:ascii="Trebuchet MS"/>
          <w:color w:val="231F20"/>
          <w:w w:val="90"/>
          <w:sz w:val="16"/>
        </w:rPr>
        <w:t>note</w:t>
      </w:r>
      <w:r>
        <w:rPr>
          <w:rFonts w:ascii="Trebuchet MS"/>
          <w:color w:val="231F20"/>
          <w:spacing w:val="-6"/>
          <w:w w:val="90"/>
          <w:sz w:val="16"/>
        </w:rPr>
        <w:t xml:space="preserve"> </w:t>
      </w:r>
      <w:r>
        <w:rPr>
          <w:rFonts w:ascii="Trebuchet MS"/>
          <w:color w:val="231F20"/>
          <w:w w:val="90"/>
          <w:sz w:val="16"/>
        </w:rPr>
        <w:t>issuance</w:t>
      </w:r>
      <w:r>
        <w:rPr>
          <w:rFonts w:ascii="Trebuchet MS"/>
          <w:color w:val="231F20"/>
          <w:spacing w:val="-6"/>
          <w:w w:val="90"/>
          <w:sz w:val="16"/>
        </w:rPr>
        <w:t xml:space="preserve"> </w:t>
      </w:r>
      <w:r>
        <w:rPr>
          <w:rFonts w:ascii="Trebuchet MS"/>
          <w:color w:val="231F20"/>
          <w:w w:val="90"/>
          <w:sz w:val="16"/>
        </w:rPr>
        <w:t>with</w:t>
      </w:r>
      <w:r>
        <w:rPr>
          <w:rFonts w:ascii="Trebuchet MS"/>
          <w:color w:val="231F20"/>
          <w:spacing w:val="-6"/>
          <w:w w:val="90"/>
          <w:sz w:val="16"/>
        </w:rPr>
        <w:t xml:space="preserve"> </w:t>
      </w:r>
      <w:r>
        <w:rPr>
          <w:rFonts w:ascii="Trebuchet MS"/>
          <w:color w:val="231F20"/>
          <w:w w:val="90"/>
          <w:sz w:val="16"/>
        </w:rPr>
        <w:t xml:space="preserve">maturities </w:t>
      </w:r>
      <w:r>
        <w:rPr>
          <w:rFonts w:ascii="Trebuchet MS"/>
          <w:color w:val="231F20"/>
          <w:sz w:val="16"/>
        </w:rPr>
        <w:t>beyond</w:t>
      </w:r>
      <w:r>
        <w:rPr>
          <w:rFonts w:ascii="Trebuchet MS"/>
          <w:color w:val="231F20"/>
          <w:spacing w:val="-13"/>
          <w:sz w:val="16"/>
        </w:rPr>
        <w:t xml:space="preserve"> </w:t>
      </w:r>
      <w:r>
        <w:rPr>
          <w:rFonts w:ascii="Trebuchet MS"/>
          <w:color w:val="231F20"/>
          <w:sz w:val="16"/>
        </w:rPr>
        <w:t>2021</w:t>
      </w:r>
    </w:p>
    <w:p w14:paraId="3280E5F1" w14:textId="77777777" w:rsidR="00492FE9" w:rsidRDefault="005317B0">
      <w:pPr>
        <w:spacing w:before="116" w:line="319" w:lineRule="auto"/>
        <w:ind w:left="680" w:right="3991" w:firstLine="2"/>
        <w:rPr>
          <w:sz w:val="12"/>
        </w:rPr>
      </w:pPr>
      <w:r>
        <w:rPr>
          <w:color w:val="231F20"/>
          <w:spacing w:val="-6"/>
          <w:sz w:val="12"/>
        </w:rPr>
        <w:t>GBP</w:t>
      </w:r>
      <w:r>
        <w:rPr>
          <w:color w:val="231F20"/>
          <w:spacing w:val="-11"/>
          <w:sz w:val="12"/>
        </w:rPr>
        <w:t xml:space="preserve"> </w:t>
      </w:r>
      <w:r>
        <w:rPr>
          <w:color w:val="231F20"/>
          <w:spacing w:val="-6"/>
          <w:sz w:val="12"/>
        </w:rPr>
        <w:t>Libor</w:t>
      </w:r>
      <w:r>
        <w:rPr>
          <w:color w:val="231F20"/>
          <w:spacing w:val="40"/>
          <w:sz w:val="12"/>
        </w:rPr>
        <w:t xml:space="preserve"> </w:t>
      </w:r>
      <w:r>
        <w:rPr>
          <w:color w:val="231F20"/>
          <w:spacing w:val="-2"/>
          <w:sz w:val="12"/>
        </w:rPr>
        <w:t>SONIA</w:t>
      </w:r>
    </w:p>
    <w:p w14:paraId="16021CB4" w14:textId="77777777" w:rsidR="00492FE9" w:rsidRDefault="00492FE9">
      <w:pPr>
        <w:spacing w:line="319" w:lineRule="auto"/>
        <w:rPr>
          <w:sz w:val="12"/>
        </w:rPr>
        <w:sectPr w:rsidR="00492FE9">
          <w:type w:val="continuous"/>
          <w:pgSz w:w="11910" w:h="16840"/>
          <w:pgMar w:top="660" w:right="566" w:bottom="280" w:left="566" w:header="425" w:footer="0" w:gutter="0"/>
          <w:cols w:num="2" w:space="720" w:equalWidth="0">
            <w:col w:w="5241" w:space="88"/>
            <w:col w:w="5449"/>
          </w:cols>
        </w:sectPr>
      </w:pPr>
    </w:p>
    <w:p w14:paraId="6A13EA2C" w14:textId="77777777" w:rsidR="00492FE9" w:rsidRDefault="00492FE9">
      <w:pPr>
        <w:pStyle w:val="BodyText"/>
        <w:spacing w:before="6"/>
        <w:rPr>
          <w:sz w:val="13"/>
        </w:rPr>
      </w:pPr>
    </w:p>
    <w:p w14:paraId="190B9073" w14:textId="77777777" w:rsidR="00492FE9" w:rsidRDefault="00492FE9">
      <w:pPr>
        <w:pStyle w:val="BodyText"/>
        <w:rPr>
          <w:sz w:val="13"/>
        </w:rPr>
        <w:sectPr w:rsidR="00492FE9">
          <w:type w:val="continuous"/>
          <w:pgSz w:w="11910" w:h="16840"/>
          <w:pgMar w:top="660" w:right="566" w:bottom="280" w:left="566" w:header="425" w:footer="0" w:gutter="0"/>
          <w:cols w:space="720"/>
        </w:sectPr>
      </w:pPr>
    </w:p>
    <w:p w14:paraId="6BB145EB" w14:textId="77777777" w:rsidR="00492FE9" w:rsidRDefault="005317B0">
      <w:pPr>
        <w:pStyle w:val="BodyText"/>
        <w:spacing w:before="91" w:line="259" w:lineRule="auto"/>
        <w:ind w:left="1601"/>
      </w:pPr>
      <w:r>
        <w:rPr>
          <w:noProof/>
        </w:rPr>
        <mc:AlternateContent>
          <mc:Choice Requires="wps">
            <w:drawing>
              <wp:anchor distT="0" distB="0" distL="0" distR="0" simplePos="0" relativeHeight="15829504" behindDoc="0" locked="0" layoutInCell="1" allowOverlap="1" wp14:anchorId="1DC71F9B" wp14:editId="7B144769">
                <wp:simplePos x="0" y="0"/>
                <wp:positionH relativeFrom="page">
                  <wp:posOffset>761823</wp:posOffset>
                </wp:positionH>
                <wp:positionV relativeFrom="paragraph">
                  <wp:posOffset>158808</wp:posOffset>
                </wp:positionV>
                <wp:extent cx="324485" cy="151765"/>
                <wp:effectExtent l="0" t="0" r="0" b="0"/>
                <wp:wrapNone/>
                <wp:docPr id="1340" name="Text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485" cy="151765"/>
                        </a:xfrm>
                        <a:prstGeom prst="rect">
                          <a:avLst/>
                        </a:prstGeom>
                      </wps:spPr>
                      <wps:txbx>
                        <w:txbxContent>
                          <w:p w14:paraId="0495D4A4"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3"/>
                              </w:rPr>
                              <w:t>3</w:t>
                            </w:r>
                          </w:p>
                        </w:txbxContent>
                      </wps:txbx>
                      <wps:bodyPr wrap="square" lIns="0" tIns="0" rIns="0" bIns="0" rtlCol="0">
                        <a:noAutofit/>
                      </wps:bodyPr>
                    </wps:wsp>
                  </a:graphicData>
                </a:graphic>
              </wp:anchor>
            </w:drawing>
          </mc:Choice>
          <mc:Fallback>
            <w:pict>
              <v:shape w14:anchorId="1DC71F9B" id="Textbox 1340" o:spid="_x0000_s1441" type="#_x0000_t202" style="position:absolute;left:0;text-align:left;margin-left:60pt;margin-top:12.5pt;width:25.55pt;height:11.95pt;z-index:1582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" filled="f" stroked="f">
                <v:textbox inset="0,0,0,0">
                  <w:txbxContent>
                    <w:p w14:paraId="0495D4A4"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3"/>
                        </w:rPr>
                        <w:t>3</w:t>
                      </w:r>
                    </w:p>
                  </w:txbxContent>
                </v:textbox>
                <w10:wrap anchorx="page"/>
              </v:shape>
            </w:pict>
          </mc:Fallback>
        </mc:AlternateContent>
      </w:r>
      <w:r>
        <w:rPr>
          <w:color w:val="231F20"/>
          <w:w w:val="90"/>
        </w:rPr>
        <w:t>Build</w:t>
      </w:r>
      <w:r>
        <w:rPr>
          <w:color w:val="231F20"/>
          <w:spacing w:val="-5"/>
          <w:w w:val="90"/>
        </w:rPr>
        <w:t xml:space="preserve"> </w:t>
      </w:r>
      <w:r>
        <w:rPr>
          <w:color w:val="231F20"/>
          <w:w w:val="90"/>
        </w:rPr>
        <w:t>liquidity</w:t>
      </w:r>
      <w:r>
        <w:rPr>
          <w:color w:val="231F20"/>
          <w:spacing w:val="-5"/>
          <w:w w:val="90"/>
        </w:rPr>
        <w:t xml:space="preserve"> </w:t>
      </w:r>
      <w:r>
        <w:rPr>
          <w:color w:val="231F20"/>
          <w:w w:val="90"/>
        </w:rPr>
        <w:t>in</w:t>
      </w:r>
      <w:r>
        <w:rPr>
          <w:color w:val="231F20"/>
          <w:spacing w:val="-5"/>
          <w:w w:val="90"/>
        </w:rPr>
        <w:t xml:space="preserve"> </w:t>
      </w:r>
      <w:r>
        <w:rPr>
          <w:color w:val="231F20"/>
          <w:w w:val="90"/>
        </w:rPr>
        <w:t>new</w:t>
      </w:r>
      <w:r>
        <w:rPr>
          <w:color w:val="231F20"/>
          <w:spacing w:val="-5"/>
          <w:w w:val="90"/>
        </w:rPr>
        <w:t xml:space="preserve"> </w:t>
      </w:r>
      <w:r>
        <w:rPr>
          <w:color w:val="231F20"/>
          <w:w w:val="90"/>
        </w:rPr>
        <w:t>markets</w:t>
      </w:r>
      <w:r>
        <w:rPr>
          <w:color w:val="231F20"/>
          <w:spacing w:val="-5"/>
          <w:w w:val="90"/>
        </w:rPr>
        <w:t xml:space="preserve"> </w:t>
      </w:r>
      <w:r>
        <w:rPr>
          <w:color w:val="231F20"/>
          <w:w w:val="90"/>
        </w:rPr>
        <w:t>and</w:t>
      </w:r>
      <w:r>
        <w:rPr>
          <w:color w:val="231F20"/>
          <w:spacing w:val="-5"/>
          <w:w w:val="90"/>
        </w:rPr>
        <w:t xml:space="preserve"> </w:t>
      </w:r>
      <w:r>
        <w:rPr>
          <w:color w:val="231F20"/>
          <w:w w:val="90"/>
        </w:rPr>
        <w:t>stem</w:t>
      </w:r>
      <w:r>
        <w:rPr>
          <w:color w:val="231F20"/>
          <w:spacing w:val="-5"/>
          <w:w w:val="90"/>
        </w:rPr>
        <w:t xml:space="preserve"> </w:t>
      </w:r>
      <w:r>
        <w:rPr>
          <w:color w:val="231F20"/>
          <w:w w:val="90"/>
        </w:rPr>
        <w:t xml:space="preserve">the </w:t>
      </w:r>
      <w:r>
        <w:rPr>
          <w:color w:val="231F20"/>
          <w:spacing w:val="-4"/>
        </w:rPr>
        <w:t>flow</w:t>
      </w:r>
      <w:r>
        <w:rPr>
          <w:color w:val="231F20"/>
          <w:spacing w:val="-15"/>
        </w:rPr>
        <w:t xml:space="preserve"> </w:t>
      </w:r>
      <w:r>
        <w:rPr>
          <w:color w:val="231F20"/>
          <w:spacing w:val="-4"/>
        </w:rPr>
        <w:t>of</w:t>
      </w:r>
      <w:r>
        <w:rPr>
          <w:color w:val="231F20"/>
          <w:spacing w:val="-15"/>
        </w:rPr>
        <w:t xml:space="preserve"> </w:t>
      </w:r>
      <w:r>
        <w:rPr>
          <w:color w:val="231F20"/>
          <w:spacing w:val="-4"/>
        </w:rPr>
        <w:t>new</w:t>
      </w:r>
      <w:r>
        <w:rPr>
          <w:color w:val="231F20"/>
          <w:spacing w:val="-15"/>
        </w:rPr>
        <w:t xml:space="preserve"> </w:t>
      </w:r>
      <w:r>
        <w:rPr>
          <w:color w:val="231F20"/>
          <w:spacing w:val="-4"/>
        </w:rPr>
        <w:t>issuance</w:t>
      </w:r>
      <w:r>
        <w:rPr>
          <w:color w:val="231F20"/>
          <w:spacing w:val="-15"/>
        </w:rPr>
        <w:t xml:space="preserve"> </w:t>
      </w:r>
      <w:r>
        <w:rPr>
          <w:color w:val="231F20"/>
          <w:spacing w:val="-4"/>
        </w:rPr>
        <w:t>on</w:t>
      </w:r>
      <w:r>
        <w:rPr>
          <w:color w:val="231F20"/>
          <w:spacing w:val="-15"/>
        </w:rPr>
        <w:t xml:space="preserve"> </w:t>
      </w:r>
      <w:r>
        <w:rPr>
          <w:color w:val="231F20"/>
          <w:spacing w:val="-4"/>
        </w:rPr>
        <w:t>unstable</w:t>
      </w:r>
      <w:r>
        <w:rPr>
          <w:color w:val="231F20"/>
          <w:spacing w:val="-15"/>
        </w:rPr>
        <w:t xml:space="preserve"> </w:t>
      </w:r>
      <w:r>
        <w:rPr>
          <w:color w:val="231F20"/>
          <w:spacing w:val="-4"/>
        </w:rPr>
        <w:t>rates</w:t>
      </w:r>
    </w:p>
    <w:p w14:paraId="0AD446C7" w14:textId="77777777" w:rsidR="00492FE9" w:rsidRDefault="00492FE9">
      <w:pPr>
        <w:pStyle w:val="BodyText"/>
        <w:spacing w:before="238"/>
      </w:pPr>
    </w:p>
    <w:p w14:paraId="0CAC0442" w14:textId="77777777" w:rsidR="00492FE9" w:rsidRDefault="005317B0">
      <w:pPr>
        <w:pStyle w:val="BodyText"/>
        <w:spacing w:line="259" w:lineRule="auto"/>
        <w:ind w:left="1601"/>
      </w:pPr>
      <w:r>
        <w:rPr>
          <w:noProof/>
        </w:rPr>
        <mc:AlternateContent>
          <mc:Choice Requires="wps">
            <w:drawing>
              <wp:anchor distT="0" distB="0" distL="0" distR="0" simplePos="0" relativeHeight="15830016" behindDoc="0" locked="0" layoutInCell="1" allowOverlap="1" wp14:anchorId="540479A2" wp14:editId="4ABB2AAC">
                <wp:simplePos x="0" y="0"/>
                <wp:positionH relativeFrom="page">
                  <wp:posOffset>760489</wp:posOffset>
                </wp:positionH>
                <wp:positionV relativeFrom="paragraph">
                  <wp:posOffset>100787</wp:posOffset>
                </wp:positionV>
                <wp:extent cx="327025" cy="151765"/>
                <wp:effectExtent l="0" t="0" r="0" b="0"/>
                <wp:wrapNone/>
                <wp:docPr id="1341" name="Text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025" cy="151765"/>
                        </a:xfrm>
                        <a:prstGeom prst="rect">
                          <a:avLst/>
                        </a:prstGeom>
                      </wps:spPr>
                      <wps:txbx>
                        <w:txbxContent>
                          <w:p w14:paraId="61D29AB3"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0"/>
                              </w:rPr>
                              <w:t>4</w:t>
                            </w:r>
                          </w:p>
                        </w:txbxContent>
                      </wps:txbx>
                      <wps:bodyPr wrap="square" lIns="0" tIns="0" rIns="0" bIns="0" rtlCol="0">
                        <a:noAutofit/>
                      </wps:bodyPr>
                    </wps:wsp>
                  </a:graphicData>
                </a:graphic>
              </wp:anchor>
            </w:drawing>
          </mc:Choice>
          <mc:Fallback>
            <w:pict>
              <v:shape w14:anchorId="540479A2" id="Textbox 1341" o:spid="_x0000_s1442" type="#_x0000_t202" style="position:absolute;left:0;text-align:left;margin-left:59.9pt;margin-top:7.95pt;width:25.75pt;height:11.95pt;z-index:1583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" filled="f" stroked="f">
                <v:textbox inset="0,0,0,0">
                  <w:txbxContent>
                    <w:p w14:paraId="61D29AB3" w14:textId="77777777" w:rsidR="00492FE9" w:rsidRDefault="005317B0">
                      <w:pPr>
                        <w:pStyle w:val="BodyText"/>
                        <w:spacing w:line="232" w:lineRule="exact"/>
                      </w:pPr>
                      <w:r>
                        <w:rPr>
                          <w:color w:val="231F20"/>
                          <w:w w:val="90"/>
                        </w:rPr>
                        <w:t>Step</w:t>
                      </w:r>
                      <w:r>
                        <w:rPr>
                          <w:color w:val="231F20"/>
                          <w:spacing w:val="-8"/>
                          <w:w w:val="90"/>
                        </w:rPr>
                        <w:t xml:space="preserve"> </w:t>
                      </w:r>
                      <w:r>
                        <w:rPr>
                          <w:color w:val="231F20"/>
                          <w:spacing w:val="-10"/>
                        </w:rPr>
                        <w:t>4</w:t>
                      </w:r>
                    </w:p>
                  </w:txbxContent>
                </v:textbox>
                <w10:wrap anchorx="page"/>
              </v:shape>
            </w:pict>
          </mc:Fallback>
        </mc:AlternateContent>
      </w:r>
      <w:r>
        <w:rPr>
          <w:color w:val="231F20"/>
          <w:w w:val="90"/>
        </w:rPr>
        <w:t>Conversion</w:t>
      </w:r>
      <w:r>
        <w:rPr>
          <w:color w:val="231F20"/>
          <w:spacing w:val="-6"/>
          <w:w w:val="90"/>
        </w:rPr>
        <w:t xml:space="preserve"> </w:t>
      </w:r>
      <w:r>
        <w:rPr>
          <w:color w:val="231F20"/>
          <w:w w:val="90"/>
        </w:rPr>
        <w:t>of</w:t>
      </w:r>
      <w:r>
        <w:rPr>
          <w:color w:val="231F20"/>
          <w:spacing w:val="-6"/>
          <w:w w:val="90"/>
        </w:rPr>
        <w:t xml:space="preserve"> </w:t>
      </w:r>
      <w:r>
        <w:rPr>
          <w:color w:val="231F20"/>
          <w:w w:val="90"/>
        </w:rPr>
        <w:t>pre-existing</w:t>
      </w:r>
      <w:r>
        <w:rPr>
          <w:color w:val="231F20"/>
          <w:spacing w:val="-6"/>
          <w:w w:val="90"/>
        </w:rPr>
        <w:t xml:space="preserve"> </w:t>
      </w:r>
      <w:r>
        <w:rPr>
          <w:color w:val="231F20"/>
          <w:w w:val="90"/>
        </w:rPr>
        <w:t>contracts</w:t>
      </w:r>
      <w:r>
        <w:rPr>
          <w:color w:val="231F20"/>
          <w:spacing w:val="-6"/>
          <w:w w:val="90"/>
        </w:rPr>
        <w:t xml:space="preserve"> </w:t>
      </w:r>
      <w:r>
        <w:rPr>
          <w:color w:val="231F20"/>
          <w:w w:val="90"/>
        </w:rPr>
        <w:t xml:space="preserve">where </w:t>
      </w:r>
      <w:r>
        <w:rPr>
          <w:color w:val="231F20"/>
          <w:spacing w:val="-2"/>
        </w:rPr>
        <w:t>possible</w:t>
      </w:r>
    </w:p>
    <w:p w14:paraId="3E2C01C9" w14:textId="77777777" w:rsidR="00492FE9" w:rsidRDefault="005317B0">
      <w:pPr>
        <w:spacing w:before="67"/>
        <w:rPr>
          <w:sz w:val="12"/>
        </w:rPr>
      </w:pPr>
      <w:r>
        <w:br w:type="column"/>
      </w:r>
    </w:p>
    <w:p w14:paraId="394D637F" w14:textId="77777777" w:rsidR="00492FE9" w:rsidRDefault="005317B0">
      <w:pPr>
        <w:ind w:right="4982"/>
        <w:jc w:val="right"/>
        <w:rPr>
          <w:sz w:val="12"/>
        </w:rPr>
      </w:pPr>
      <w:r>
        <w:rPr>
          <w:color w:val="231F20"/>
          <w:spacing w:val="-4"/>
          <w:sz w:val="12"/>
        </w:rPr>
        <w:t>2017</w:t>
      </w:r>
    </w:p>
    <w:p w14:paraId="68EED30E" w14:textId="77777777" w:rsidR="00492FE9" w:rsidRDefault="00492FE9">
      <w:pPr>
        <w:pStyle w:val="BodyText"/>
        <w:rPr>
          <w:sz w:val="12"/>
        </w:rPr>
      </w:pPr>
    </w:p>
    <w:p w14:paraId="2D23AAB6" w14:textId="77777777" w:rsidR="00492FE9" w:rsidRDefault="00492FE9">
      <w:pPr>
        <w:pStyle w:val="BodyText"/>
        <w:rPr>
          <w:sz w:val="12"/>
        </w:rPr>
      </w:pPr>
    </w:p>
    <w:p w14:paraId="4C58CDCD" w14:textId="77777777" w:rsidR="00492FE9" w:rsidRDefault="00492FE9">
      <w:pPr>
        <w:pStyle w:val="BodyText"/>
        <w:rPr>
          <w:sz w:val="12"/>
        </w:rPr>
      </w:pPr>
    </w:p>
    <w:p w14:paraId="05DC0878" w14:textId="77777777" w:rsidR="00492FE9" w:rsidRDefault="00492FE9">
      <w:pPr>
        <w:pStyle w:val="BodyText"/>
        <w:rPr>
          <w:sz w:val="12"/>
        </w:rPr>
      </w:pPr>
    </w:p>
    <w:p w14:paraId="653D92A6" w14:textId="77777777" w:rsidR="00492FE9" w:rsidRDefault="00492FE9">
      <w:pPr>
        <w:pStyle w:val="BodyText"/>
        <w:spacing w:before="20"/>
        <w:rPr>
          <w:sz w:val="12"/>
        </w:rPr>
      </w:pPr>
    </w:p>
    <w:p w14:paraId="062FC6D8" w14:textId="77777777" w:rsidR="00492FE9" w:rsidRDefault="005317B0">
      <w:pPr>
        <w:spacing w:before="1"/>
        <w:ind w:right="4973"/>
        <w:jc w:val="right"/>
        <w:rPr>
          <w:sz w:val="12"/>
        </w:rPr>
      </w:pPr>
      <w:r>
        <w:rPr>
          <w:color w:val="231F20"/>
          <w:spacing w:val="-5"/>
          <w:w w:val="95"/>
          <w:sz w:val="12"/>
        </w:rPr>
        <w:t>18</w:t>
      </w:r>
    </w:p>
    <w:p w14:paraId="71EC0C74" w14:textId="77777777" w:rsidR="00492FE9" w:rsidRDefault="00492FE9">
      <w:pPr>
        <w:jc w:val="right"/>
        <w:rPr>
          <w:sz w:val="12"/>
        </w:rPr>
        <w:sectPr w:rsidR="00492FE9">
          <w:type w:val="continuous"/>
          <w:pgSz w:w="11910" w:h="16840"/>
          <w:pgMar w:top="660" w:right="566" w:bottom="280" w:left="566" w:header="425" w:footer="0" w:gutter="0"/>
          <w:cols w:num="2" w:space="720" w:equalWidth="0">
            <w:col w:w="5047" w:space="40"/>
            <w:col w:w="5691"/>
          </w:cols>
        </w:sectPr>
      </w:pPr>
    </w:p>
    <w:p w14:paraId="07A6C2FE" w14:textId="77777777" w:rsidR="00492FE9" w:rsidRDefault="00492FE9">
      <w:pPr>
        <w:pStyle w:val="BodyText"/>
      </w:pPr>
    </w:p>
    <w:p w14:paraId="23933FB3" w14:textId="77777777" w:rsidR="00492FE9" w:rsidRDefault="00492FE9">
      <w:pPr>
        <w:pStyle w:val="BodyText"/>
        <w:spacing w:before="145"/>
      </w:pPr>
    </w:p>
    <w:p w14:paraId="62FF7D0F" w14:textId="77777777" w:rsidR="00492FE9" w:rsidRDefault="005317B0">
      <w:pPr>
        <w:pStyle w:val="BodyText"/>
        <w:ind w:left="635"/>
      </w:pPr>
      <w:r>
        <w:rPr>
          <w:color w:val="231F20"/>
          <w:w w:val="90"/>
        </w:rPr>
        <w:t>Step</w:t>
      </w:r>
      <w:r>
        <w:rPr>
          <w:color w:val="231F20"/>
          <w:spacing w:val="-8"/>
          <w:w w:val="90"/>
        </w:rPr>
        <w:t xml:space="preserve"> </w:t>
      </w:r>
      <w:r>
        <w:rPr>
          <w:color w:val="231F20"/>
          <w:spacing w:val="-16"/>
        </w:rPr>
        <w:t>5</w:t>
      </w:r>
    </w:p>
    <w:p w14:paraId="7E6D89C7" w14:textId="77777777" w:rsidR="00492FE9" w:rsidRDefault="005317B0">
      <w:pPr>
        <w:spacing w:before="237"/>
        <w:rPr>
          <w:sz w:val="20"/>
        </w:rPr>
      </w:pPr>
      <w:r>
        <w:br w:type="column"/>
      </w:r>
    </w:p>
    <w:p w14:paraId="4B4B959F" w14:textId="77777777" w:rsidR="00492FE9" w:rsidRDefault="005317B0">
      <w:pPr>
        <w:pStyle w:val="BodyText"/>
        <w:spacing w:line="259" w:lineRule="auto"/>
        <w:ind w:left="418" w:right="38"/>
      </w:pPr>
      <w:r>
        <w:rPr>
          <w:color w:val="231F20"/>
          <w:w w:val="90"/>
        </w:rPr>
        <w:t xml:space="preserve">Agreement and implementation of </w:t>
      </w:r>
      <w:r>
        <w:rPr>
          <w:color w:val="231F20"/>
        </w:rPr>
        <w:t>market-wide</w:t>
      </w:r>
      <w:r>
        <w:rPr>
          <w:color w:val="231F20"/>
          <w:spacing w:val="-14"/>
        </w:rPr>
        <w:t xml:space="preserve"> </w:t>
      </w:r>
      <w:r>
        <w:rPr>
          <w:color w:val="231F20"/>
        </w:rPr>
        <w:t>fallbacks</w:t>
      </w:r>
    </w:p>
    <w:p w14:paraId="2DB7D831" w14:textId="77777777" w:rsidR="00492FE9" w:rsidRDefault="005317B0">
      <w:pPr>
        <w:spacing w:before="132"/>
        <w:ind w:left="635"/>
        <w:rPr>
          <w:sz w:val="12"/>
        </w:rPr>
      </w:pPr>
      <w:r>
        <w:br w:type="column"/>
      </w:r>
      <w:r>
        <w:rPr>
          <w:color w:val="231F20"/>
          <w:spacing w:val="-5"/>
          <w:w w:val="95"/>
          <w:sz w:val="12"/>
        </w:rPr>
        <w:t>19</w:t>
      </w:r>
    </w:p>
    <w:p w14:paraId="00EDAB11" w14:textId="77777777" w:rsidR="00492FE9" w:rsidRDefault="00492FE9">
      <w:pPr>
        <w:pStyle w:val="BodyText"/>
        <w:spacing w:before="119"/>
        <w:rPr>
          <w:sz w:val="12"/>
        </w:rPr>
      </w:pPr>
    </w:p>
    <w:p w14:paraId="38C867CB" w14:textId="77777777" w:rsidR="00492FE9" w:rsidRDefault="005317B0">
      <w:pPr>
        <w:tabs>
          <w:tab w:val="left" w:pos="1721"/>
          <w:tab w:val="left" w:pos="2502"/>
          <w:tab w:val="left" w:pos="3288"/>
          <w:tab w:val="left" w:pos="4068"/>
          <w:tab w:val="left" w:pos="4852"/>
        </w:tabs>
        <w:ind w:left="936"/>
        <w:rPr>
          <w:sz w:val="12"/>
        </w:rPr>
      </w:pPr>
      <w:r>
        <w:rPr>
          <w:color w:val="231F20"/>
          <w:spacing w:val="-10"/>
          <w:sz w:val="12"/>
        </w:rPr>
        <w:t>4</w:t>
      </w:r>
      <w:r>
        <w:rPr>
          <w:color w:val="231F20"/>
          <w:sz w:val="12"/>
        </w:rPr>
        <w:tab/>
      </w:r>
      <w:r>
        <w:rPr>
          <w:color w:val="231F20"/>
          <w:spacing w:val="-10"/>
          <w:sz w:val="12"/>
        </w:rPr>
        <w:t>2</w:t>
      </w:r>
      <w:r>
        <w:rPr>
          <w:color w:val="231F20"/>
          <w:sz w:val="12"/>
        </w:rPr>
        <w:tab/>
      </w:r>
      <w:r>
        <w:rPr>
          <w:color w:val="231F20"/>
          <w:spacing w:val="-10"/>
          <w:sz w:val="12"/>
        </w:rPr>
        <w:t>0</w:t>
      </w:r>
      <w:r>
        <w:rPr>
          <w:color w:val="231F20"/>
          <w:sz w:val="12"/>
        </w:rPr>
        <w:tab/>
      </w:r>
      <w:r>
        <w:rPr>
          <w:color w:val="231F20"/>
          <w:spacing w:val="-10"/>
          <w:sz w:val="12"/>
        </w:rPr>
        <w:t>2</w:t>
      </w:r>
      <w:r>
        <w:rPr>
          <w:color w:val="231F20"/>
          <w:sz w:val="12"/>
        </w:rPr>
        <w:tab/>
      </w:r>
      <w:r>
        <w:rPr>
          <w:color w:val="231F20"/>
          <w:spacing w:val="-10"/>
          <w:sz w:val="12"/>
        </w:rPr>
        <w:t>4</w:t>
      </w:r>
      <w:r>
        <w:rPr>
          <w:color w:val="231F20"/>
          <w:sz w:val="12"/>
        </w:rPr>
        <w:tab/>
      </w:r>
      <w:r>
        <w:rPr>
          <w:color w:val="231F20"/>
          <w:spacing w:val="-10"/>
          <w:sz w:val="12"/>
        </w:rPr>
        <w:t>6</w:t>
      </w:r>
    </w:p>
    <w:p w14:paraId="7B42AE8F" w14:textId="77777777" w:rsidR="00492FE9" w:rsidRDefault="005317B0">
      <w:pPr>
        <w:spacing w:before="17"/>
        <w:ind w:left="2304"/>
        <w:rPr>
          <w:sz w:val="12"/>
        </w:rPr>
      </w:pPr>
      <w:r>
        <w:rPr>
          <w:color w:val="231F20"/>
          <w:spacing w:val="-5"/>
          <w:sz w:val="12"/>
        </w:rPr>
        <w:t>£</w:t>
      </w:r>
      <w:r>
        <w:rPr>
          <w:color w:val="231F20"/>
          <w:spacing w:val="-10"/>
          <w:sz w:val="12"/>
        </w:rPr>
        <w:t xml:space="preserve"> </w:t>
      </w:r>
      <w:r>
        <w:rPr>
          <w:color w:val="231F20"/>
          <w:spacing w:val="-2"/>
          <w:sz w:val="12"/>
        </w:rPr>
        <w:t>billions</w:t>
      </w:r>
    </w:p>
    <w:p w14:paraId="482FAB1F" w14:textId="77777777" w:rsidR="00492FE9" w:rsidRDefault="00492FE9">
      <w:pPr>
        <w:rPr>
          <w:sz w:val="12"/>
        </w:rPr>
        <w:sectPr w:rsidR="00492FE9">
          <w:type w:val="continuous"/>
          <w:pgSz w:w="11910" w:h="16840"/>
          <w:pgMar w:top="660" w:right="566" w:bottom="280" w:left="566" w:header="425" w:footer="0" w:gutter="0"/>
          <w:cols w:num="3" w:space="720" w:equalWidth="0">
            <w:col w:w="1143" w:space="40"/>
            <w:col w:w="3219" w:space="646"/>
            <w:col w:w="5730"/>
          </w:cols>
        </w:sectPr>
      </w:pPr>
    </w:p>
    <w:p w14:paraId="67C491CF" w14:textId="77777777" w:rsidR="00492FE9" w:rsidRDefault="005317B0">
      <w:pPr>
        <w:spacing w:line="131" w:lineRule="exact"/>
        <w:ind w:left="5556"/>
        <w:rPr>
          <w:sz w:val="11"/>
        </w:rPr>
      </w:pPr>
      <w:r>
        <w:rPr>
          <w:noProof/>
          <w:sz w:val="11"/>
        </w:rPr>
        <mc:AlternateContent>
          <mc:Choice Requires="wpg">
            <w:drawing>
              <wp:anchor distT="0" distB="0" distL="0" distR="0" simplePos="0" relativeHeight="483417600" behindDoc="1" locked="0" layoutInCell="1" allowOverlap="1" wp14:anchorId="0960D4C4" wp14:editId="62CF133B">
                <wp:simplePos x="0" y="0"/>
                <wp:positionH relativeFrom="page">
                  <wp:posOffset>251993</wp:posOffset>
                </wp:positionH>
                <wp:positionV relativeFrom="page">
                  <wp:posOffset>755993</wp:posOffset>
                </wp:positionV>
                <wp:extent cx="7056120" cy="9288145"/>
                <wp:effectExtent l="0" t="0" r="0" b="0"/>
                <wp:wrapNone/>
                <wp:docPr id="1342" name="Group 1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343" name="Graphic 1343"/>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344" name="Graphic 1344"/>
                        <wps:cNvSpPr/>
                        <wps:spPr>
                          <a:xfrm>
                            <a:off x="3636006" y="8882999"/>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s:wsp>
                        <wps:cNvPr id="1345" name="Graphic 1345"/>
                        <wps:cNvSpPr/>
                        <wps:spPr>
                          <a:xfrm>
                            <a:off x="3818534" y="6514934"/>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00568B"/>
                          </a:solidFill>
                        </wps:spPr>
                        <wps:bodyPr wrap="square" lIns="0" tIns="0" rIns="0" bIns="0" rtlCol="0">
                          <a:prstTxWarp prst="textNoShape">
                            <a:avLst/>
                          </a:prstTxWarp>
                          <a:noAutofit/>
                        </wps:bodyPr>
                      </wps:wsp>
                      <wps:wsp>
                        <wps:cNvPr id="1346" name="Graphic 1346"/>
                        <wps:cNvSpPr/>
                        <wps:spPr>
                          <a:xfrm>
                            <a:off x="3818534" y="6636372"/>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B01C88"/>
                          </a:solidFill>
                        </wps:spPr>
                        <wps:bodyPr wrap="square" lIns="0" tIns="0" rIns="0" bIns="0" rtlCol="0">
                          <a:prstTxWarp prst="textNoShape">
                            <a:avLst/>
                          </a:prstTxWarp>
                          <a:noAutofit/>
                        </wps:bodyPr>
                      </wps:wsp>
                      <wps:wsp>
                        <wps:cNvPr id="1347" name="Graphic 1347"/>
                        <wps:cNvSpPr/>
                        <wps:spPr>
                          <a:xfrm>
                            <a:off x="4917566" y="8092478"/>
                            <a:ext cx="1905" cy="19050"/>
                          </a:xfrm>
                          <a:custGeom>
                            <a:avLst/>
                            <a:gdLst/>
                            <a:ahLst/>
                            <a:cxnLst/>
                            <a:rect l="l" t="t" r="r" b="b"/>
                            <a:pathLst>
                              <a:path w="1905" h="19050">
                                <a:moveTo>
                                  <a:pt x="1790" y="0"/>
                                </a:moveTo>
                                <a:lnTo>
                                  <a:pt x="0" y="0"/>
                                </a:lnTo>
                                <a:lnTo>
                                  <a:pt x="0" y="18465"/>
                                </a:lnTo>
                                <a:lnTo>
                                  <a:pt x="1790" y="18465"/>
                                </a:lnTo>
                                <a:lnTo>
                                  <a:pt x="1790" y="0"/>
                                </a:lnTo>
                                <a:close/>
                              </a:path>
                            </a:pathLst>
                          </a:custGeom>
                          <a:solidFill>
                            <a:srgbClr val="175E8C"/>
                          </a:solidFill>
                        </wps:spPr>
                        <wps:bodyPr wrap="square" lIns="0" tIns="0" rIns="0" bIns="0" rtlCol="0">
                          <a:prstTxWarp prst="textNoShape">
                            <a:avLst/>
                          </a:prstTxWarp>
                          <a:noAutofit/>
                        </wps:bodyPr>
                      </wps:wsp>
                      <wps:wsp>
                        <wps:cNvPr id="1348" name="Graphic 1348"/>
                        <wps:cNvSpPr/>
                        <wps:spPr>
                          <a:xfrm>
                            <a:off x="4863363" y="8045094"/>
                            <a:ext cx="56515" cy="19050"/>
                          </a:xfrm>
                          <a:custGeom>
                            <a:avLst/>
                            <a:gdLst/>
                            <a:ahLst/>
                            <a:cxnLst/>
                            <a:rect l="l" t="t" r="r" b="b"/>
                            <a:pathLst>
                              <a:path w="56515" h="19050">
                                <a:moveTo>
                                  <a:pt x="55994" y="0"/>
                                </a:moveTo>
                                <a:lnTo>
                                  <a:pt x="0" y="0"/>
                                </a:lnTo>
                                <a:lnTo>
                                  <a:pt x="0" y="18440"/>
                                </a:lnTo>
                                <a:lnTo>
                                  <a:pt x="55994" y="18440"/>
                                </a:lnTo>
                                <a:lnTo>
                                  <a:pt x="55994" y="0"/>
                                </a:lnTo>
                                <a:close/>
                              </a:path>
                            </a:pathLst>
                          </a:custGeom>
                          <a:solidFill>
                            <a:srgbClr val="00568B"/>
                          </a:solidFill>
                        </wps:spPr>
                        <wps:bodyPr wrap="square" lIns="0" tIns="0" rIns="0" bIns="0" rtlCol="0">
                          <a:prstTxWarp prst="textNoShape">
                            <a:avLst/>
                          </a:prstTxWarp>
                          <a:noAutofit/>
                        </wps:bodyPr>
                      </wps:wsp>
                      <wps:wsp>
                        <wps:cNvPr id="1349" name="Graphic 1349"/>
                        <wps:cNvSpPr/>
                        <wps:spPr>
                          <a:xfrm>
                            <a:off x="4917566" y="7998993"/>
                            <a:ext cx="1905" cy="19050"/>
                          </a:xfrm>
                          <a:custGeom>
                            <a:avLst/>
                            <a:gdLst/>
                            <a:ahLst/>
                            <a:cxnLst/>
                            <a:rect l="l" t="t" r="r" b="b"/>
                            <a:pathLst>
                              <a:path w="1905" h="19050">
                                <a:moveTo>
                                  <a:pt x="1790" y="0"/>
                                </a:moveTo>
                                <a:lnTo>
                                  <a:pt x="0" y="0"/>
                                </a:lnTo>
                                <a:lnTo>
                                  <a:pt x="0" y="18453"/>
                                </a:lnTo>
                                <a:lnTo>
                                  <a:pt x="1790" y="18453"/>
                                </a:lnTo>
                                <a:lnTo>
                                  <a:pt x="1790" y="0"/>
                                </a:lnTo>
                                <a:close/>
                              </a:path>
                            </a:pathLst>
                          </a:custGeom>
                          <a:solidFill>
                            <a:srgbClr val="175E8C"/>
                          </a:solidFill>
                        </wps:spPr>
                        <wps:bodyPr wrap="square" lIns="0" tIns="0" rIns="0" bIns="0" rtlCol="0">
                          <a:prstTxWarp prst="textNoShape">
                            <a:avLst/>
                          </a:prstTxWarp>
                          <a:noAutofit/>
                        </wps:bodyPr>
                      </wps:wsp>
                      <wps:wsp>
                        <wps:cNvPr id="1350" name="Graphic 1350"/>
                        <wps:cNvSpPr/>
                        <wps:spPr>
                          <a:xfrm>
                            <a:off x="4836274" y="7951609"/>
                            <a:ext cx="83185" cy="19050"/>
                          </a:xfrm>
                          <a:custGeom>
                            <a:avLst/>
                            <a:gdLst/>
                            <a:ahLst/>
                            <a:cxnLst/>
                            <a:rect l="l" t="t" r="r" b="b"/>
                            <a:pathLst>
                              <a:path w="83185" h="19050">
                                <a:moveTo>
                                  <a:pt x="83096" y="0"/>
                                </a:moveTo>
                                <a:lnTo>
                                  <a:pt x="0" y="0"/>
                                </a:lnTo>
                                <a:lnTo>
                                  <a:pt x="0" y="18440"/>
                                </a:lnTo>
                                <a:lnTo>
                                  <a:pt x="83096" y="18440"/>
                                </a:lnTo>
                                <a:lnTo>
                                  <a:pt x="83096" y="0"/>
                                </a:lnTo>
                                <a:close/>
                              </a:path>
                            </a:pathLst>
                          </a:custGeom>
                          <a:solidFill>
                            <a:srgbClr val="00568B"/>
                          </a:solidFill>
                        </wps:spPr>
                        <wps:bodyPr wrap="square" lIns="0" tIns="0" rIns="0" bIns="0" rtlCol="0">
                          <a:prstTxWarp prst="textNoShape">
                            <a:avLst/>
                          </a:prstTxWarp>
                          <a:noAutofit/>
                        </wps:bodyPr>
                      </wps:wsp>
                      <wps:wsp>
                        <wps:cNvPr id="1351" name="Graphic 1351"/>
                        <wps:cNvSpPr/>
                        <wps:spPr>
                          <a:xfrm>
                            <a:off x="4917566" y="7904200"/>
                            <a:ext cx="1905" cy="20320"/>
                          </a:xfrm>
                          <a:custGeom>
                            <a:avLst/>
                            <a:gdLst/>
                            <a:ahLst/>
                            <a:cxnLst/>
                            <a:rect l="l" t="t" r="r" b="b"/>
                            <a:pathLst>
                              <a:path w="1905" h="20320">
                                <a:moveTo>
                                  <a:pt x="1790" y="0"/>
                                </a:moveTo>
                                <a:lnTo>
                                  <a:pt x="0" y="0"/>
                                </a:lnTo>
                                <a:lnTo>
                                  <a:pt x="0" y="19761"/>
                                </a:lnTo>
                                <a:lnTo>
                                  <a:pt x="1790" y="19761"/>
                                </a:lnTo>
                                <a:lnTo>
                                  <a:pt x="1790" y="0"/>
                                </a:lnTo>
                                <a:close/>
                              </a:path>
                            </a:pathLst>
                          </a:custGeom>
                          <a:solidFill>
                            <a:srgbClr val="175E8C"/>
                          </a:solidFill>
                        </wps:spPr>
                        <wps:bodyPr wrap="square" lIns="0" tIns="0" rIns="0" bIns="0" rtlCol="0">
                          <a:prstTxWarp prst="textNoShape">
                            <a:avLst/>
                          </a:prstTxWarp>
                          <a:noAutofit/>
                        </wps:bodyPr>
                      </wps:wsp>
                      <wps:wsp>
                        <wps:cNvPr id="1352" name="Graphic 1352"/>
                        <wps:cNvSpPr/>
                        <wps:spPr>
                          <a:xfrm>
                            <a:off x="4068584" y="7154964"/>
                            <a:ext cx="850900" cy="721995"/>
                          </a:xfrm>
                          <a:custGeom>
                            <a:avLst/>
                            <a:gdLst/>
                            <a:ahLst/>
                            <a:cxnLst/>
                            <a:rect l="l" t="t" r="r" b="b"/>
                            <a:pathLst>
                              <a:path w="850900" h="721995">
                                <a:moveTo>
                                  <a:pt x="850773" y="703148"/>
                                </a:moveTo>
                                <a:lnTo>
                                  <a:pt x="848982" y="703148"/>
                                </a:lnTo>
                                <a:lnTo>
                                  <a:pt x="848982" y="721588"/>
                                </a:lnTo>
                                <a:lnTo>
                                  <a:pt x="850773" y="721588"/>
                                </a:lnTo>
                                <a:lnTo>
                                  <a:pt x="850773" y="703148"/>
                                </a:lnTo>
                                <a:close/>
                              </a:path>
                              <a:path w="850900" h="721995">
                                <a:moveTo>
                                  <a:pt x="850773" y="562267"/>
                                </a:moveTo>
                                <a:lnTo>
                                  <a:pt x="843546" y="562267"/>
                                </a:lnTo>
                                <a:lnTo>
                                  <a:pt x="843546" y="580707"/>
                                </a:lnTo>
                                <a:lnTo>
                                  <a:pt x="850773" y="580707"/>
                                </a:lnTo>
                                <a:lnTo>
                                  <a:pt x="850773" y="562267"/>
                                </a:lnTo>
                                <a:close/>
                              </a:path>
                              <a:path w="850900" h="721995">
                                <a:moveTo>
                                  <a:pt x="850773" y="421360"/>
                                </a:moveTo>
                                <a:lnTo>
                                  <a:pt x="773112" y="421360"/>
                                </a:lnTo>
                                <a:lnTo>
                                  <a:pt x="773112" y="441134"/>
                                </a:lnTo>
                                <a:lnTo>
                                  <a:pt x="850773" y="441134"/>
                                </a:lnTo>
                                <a:lnTo>
                                  <a:pt x="850773" y="421360"/>
                                </a:lnTo>
                                <a:close/>
                              </a:path>
                              <a:path w="850900" h="721995">
                                <a:moveTo>
                                  <a:pt x="850773" y="327875"/>
                                </a:moveTo>
                                <a:lnTo>
                                  <a:pt x="505764" y="327875"/>
                                </a:lnTo>
                                <a:lnTo>
                                  <a:pt x="505764" y="346316"/>
                                </a:lnTo>
                                <a:lnTo>
                                  <a:pt x="850773" y="346316"/>
                                </a:lnTo>
                                <a:lnTo>
                                  <a:pt x="850773" y="327875"/>
                                </a:lnTo>
                                <a:close/>
                              </a:path>
                              <a:path w="850900" h="721995">
                                <a:moveTo>
                                  <a:pt x="850773" y="188302"/>
                                </a:moveTo>
                                <a:lnTo>
                                  <a:pt x="0" y="188302"/>
                                </a:lnTo>
                                <a:lnTo>
                                  <a:pt x="0" y="206743"/>
                                </a:lnTo>
                                <a:lnTo>
                                  <a:pt x="850773" y="206743"/>
                                </a:lnTo>
                                <a:lnTo>
                                  <a:pt x="850773" y="188302"/>
                                </a:lnTo>
                                <a:close/>
                              </a:path>
                              <a:path w="850900" h="721995">
                                <a:moveTo>
                                  <a:pt x="850773" y="140893"/>
                                </a:moveTo>
                                <a:lnTo>
                                  <a:pt x="567182" y="140893"/>
                                </a:lnTo>
                                <a:lnTo>
                                  <a:pt x="567182" y="159334"/>
                                </a:lnTo>
                                <a:lnTo>
                                  <a:pt x="850773" y="159334"/>
                                </a:lnTo>
                                <a:lnTo>
                                  <a:pt x="850773" y="140893"/>
                                </a:lnTo>
                                <a:close/>
                              </a:path>
                              <a:path w="850900" h="721995">
                                <a:moveTo>
                                  <a:pt x="850785" y="609663"/>
                                </a:moveTo>
                                <a:lnTo>
                                  <a:pt x="845362" y="609663"/>
                                </a:lnTo>
                                <a:lnTo>
                                  <a:pt x="845362" y="628103"/>
                                </a:lnTo>
                                <a:lnTo>
                                  <a:pt x="850785" y="628103"/>
                                </a:lnTo>
                                <a:lnTo>
                                  <a:pt x="850785" y="609663"/>
                                </a:lnTo>
                                <a:close/>
                              </a:path>
                              <a:path w="850900" h="721995">
                                <a:moveTo>
                                  <a:pt x="850785" y="468769"/>
                                </a:moveTo>
                                <a:lnTo>
                                  <a:pt x="706272" y="468769"/>
                                </a:lnTo>
                                <a:lnTo>
                                  <a:pt x="706272" y="487197"/>
                                </a:lnTo>
                                <a:lnTo>
                                  <a:pt x="850785" y="487197"/>
                                </a:lnTo>
                                <a:lnTo>
                                  <a:pt x="850785" y="468769"/>
                                </a:lnTo>
                                <a:close/>
                              </a:path>
                              <a:path w="850900" h="721995">
                                <a:moveTo>
                                  <a:pt x="850785" y="375272"/>
                                </a:moveTo>
                                <a:lnTo>
                                  <a:pt x="381139" y="375272"/>
                                </a:lnTo>
                                <a:lnTo>
                                  <a:pt x="381139" y="393712"/>
                                </a:lnTo>
                                <a:lnTo>
                                  <a:pt x="850785" y="393712"/>
                                </a:lnTo>
                                <a:lnTo>
                                  <a:pt x="850785" y="375272"/>
                                </a:lnTo>
                                <a:close/>
                              </a:path>
                              <a:path w="850900" h="721995">
                                <a:moveTo>
                                  <a:pt x="850785" y="281787"/>
                                </a:moveTo>
                                <a:lnTo>
                                  <a:pt x="541896" y="281787"/>
                                </a:lnTo>
                                <a:lnTo>
                                  <a:pt x="541896" y="300228"/>
                                </a:lnTo>
                                <a:lnTo>
                                  <a:pt x="850785" y="300228"/>
                                </a:lnTo>
                                <a:lnTo>
                                  <a:pt x="850785" y="281787"/>
                                </a:lnTo>
                                <a:close/>
                              </a:path>
                              <a:path w="850900" h="721995">
                                <a:moveTo>
                                  <a:pt x="850785" y="234391"/>
                                </a:moveTo>
                                <a:lnTo>
                                  <a:pt x="764082" y="234391"/>
                                </a:lnTo>
                                <a:lnTo>
                                  <a:pt x="764082" y="252831"/>
                                </a:lnTo>
                                <a:lnTo>
                                  <a:pt x="850785" y="252831"/>
                                </a:lnTo>
                                <a:lnTo>
                                  <a:pt x="850785" y="234391"/>
                                </a:lnTo>
                                <a:close/>
                              </a:path>
                              <a:path w="850900" h="721995">
                                <a:moveTo>
                                  <a:pt x="850785" y="93497"/>
                                </a:moveTo>
                                <a:lnTo>
                                  <a:pt x="480479" y="93497"/>
                                </a:lnTo>
                                <a:lnTo>
                                  <a:pt x="480479" y="113245"/>
                                </a:lnTo>
                                <a:lnTo>
                                  <a:pt x="850785" y="113245"/>
                                </a:lnTo>
                                <a:lnTo>
                                  <a:pt x="850785" y="93497"/>
                                </a:lnTo>
                                <a:close/>
                              </a:path>
                              <a:path w="850900" h="721995">
                                <a:moveTo>
                                  <a:pt x="850785" y="47409"/>
                                </a:moveTo>
                                <a:lnTo>
                                  <a:pt x="552742" y="47409"/>
                                </a:lnTo>
                                <a:lnTo>
                                  <a:pt x="552742" y="65836"/>
                                </a:lnTo>
                                <a:lnTo>
                                  <a:pt x="850785" y="65836"/>
                                </a:lnTo>
                                <a:lnTo>
                                  <a:pt x="850785" y="47409"/>
                                </a:lnTo>
                                <a:close/>
                              </a:path>
                              <a:path w="850900" h="721995">
                                <a:moveTo>
                                  <a:pt x="850785" y="0"/>
                                </a:moveTo>
                                <a:lnTo>
                                  <a:pt x="769493" y="0"/>
                                </a:lnTo>
                                <a:lnTo>
                                  <a:pt x="769493" y="18440"/>
                                </a:lnTo>
                                <a:lnTo>
                                  <a:pt x="850785" y="18440"/>
                                </a:lnTo>
                                <a:lnTo>
                                  <a:pt x="850785" y="0"/>
                                </a:lnTo>
                                <a:close/>
                              </a:path>
                            </a:pathLst>
                          </a:custGeom>
                          <a:solidFill>
                            <a:srgbClr val="00568B"/>
                          </a:solidFill>
                        </wps:spPr>
                        <wps:bodyPr wrap="square" lIns="0" tIns="0" rIns="0" bIns="0" rtlCol="0">
                          <a:prstTxWarp prst="textNoShape">
                            <a:avLst/>
                          </a:prstTxWarp>
                          <a:noAutofit/>
                        </wps:bodyPr>
                      </wps:wsp>
                      <wps:wsp>
                        <wps:cNvPr id="1353" name="Graphic 1353"/>
                        <wps:cNvSpPr/>
                        <wps:spPr>
                          <a:xfrm>
                            <a:off x="4915763" y="7108888"/>
                            <a:ext cx="3810" cy="19050"/>
                          </a:xfrm>
                          <a:custGeom>
                            <a:avLst/>
                            <a:gdLst/>
                            <a:ahLst/>
                            <a:cxnLst/>
                            <a:rect l="l" t="t" r="r" b="b"/>
                            <a:pathLst>
                              <a:path w="3810" h="19050">
                                <a:moveTo>
                                  <a:pt x="3606" y="0"/>
                                </a:moveTo>
                                <a:lnTo>
                                  <a:pt x="0" y="0"/>
                                </a:lnTo>
                                <a:lnTo>
                                  <a:pt x="0" y="18427"/>
                                </a:lnTo>
                                <a:lnTo>
                                  <a:pt x="3606" y="18427"/>
                                </a:lnTo>
                                <a:lnTo>
                                  <a:pt x="3606" y="0"/>
                                </a:lnTo>
                                <a:close/>
                              </a:path>
                            </a:pathLst>
                          </a:custGeom>
                          <a:solidFill>
                            <a:srgbClr val="175E8C"/>
                          </a:solidFill>
                        </wps:spPr>
                        <wps:bodyPr wrap="square" lIns="0" tIns="0" rIns="0" bIns="0" rtlCol="0">
                          <a:prstTxWarp prst="textNoShape">
                            <a:avLst/>
                          </a:prstTxWarp>
                          <a:noAutofit/>
                        </wps:bodyPr>
                      </wps:wsp>
                      <wps:wsp>
                        <wps:cNvPr id="1354" name="Graphic 1354"/>
                        <wps:cNvSpPr/>
                        <wps:spPr>
                          <a:xfrm>
                            <a:off x="4653838" y="7014070"/>
                            <a:ext cx="266065" cy="20320"/>
                          </a:xfrm>
                          <a:custGeom>
                            <a:avLst/>
                            <a:gdLst/>
                            <a:ahLst/>
                            <a:cxnLst/>
                            <a:rect l="l" t="t" r="r" b="b"/>
                            <a:pathLst>
                              <a:path w="266065" h="20320">
                                <a:moveTo>
                                  <a:pt x="265531" y="0"/>
                                </a:moveTo>
                                <a:lnTo>
                                  <a:pt x="0" y="0"/>
                                </a:lnTo>
                                <a:lnTo>
                                  <a:pt x="0" y="19748"/>
                                </a:lnTo>
                                <a:lnTo>
                                  <a:pt x="265531" y="19748"/>
                                </a:lnTo>
                                <a:lnTo>
                                  <a:pt x="265531" y="0"/>
                                </a:lnTo>
                                <a:close/>
                              </a:path>
                            </a:pathLst>
                          </a:custGeom>
                          <a:solidFill>
                            <a:srgbClr val="00568B"/>
                          </a:solidFill>
                        </wps:spPr>
                        <wps:bodyPr wrap="square" lIns="0" tIns="0" rIns="0" bIns="0" rtlCol="0">
                          <a:prstTxWarp prst="textNoShape">
                            <a:avLst/>
                          </a:prstTxWarp>
                          <a:noAutofit/>
                        </wps:bodyPr>
                      </wps:wsp>
                      <wps:wsp>
                        <wps:cNvPr id="1355" name="Graphic 1355"/>
                        <wps:cNvSpPr/>
                        <wps:spPr>
                          <a:xfrm>
                            <a:off x="4917566" y="6967994"/>
                            <a:ext cx="1905" cy="19050"/>
                          </a:xfrm>
                          <a:custGeom>
                            <a:avLst/>
                            <a:gdLst/>
                            <a:ahLst/>
                            <a:cxnLst/>
                            <a:rect l="l" t="t" r="r" b="b"/>
                            <a:pathLst>
                              <a:path w="1905" h="19050">
                                <a:moveTo>
                                  <a:pt x="1790" y="0"/>
                                </a:moveTo>
                                <a:lnTo>
                                  <a:pt x="0" y="0"/>
                                </a:lnTo>
                                <a:lnTo>
                                  <a:pt x="0" y="18440"/>
                                </a:lnTo>
                                <a:lnTo>
                                  <a:pt x="1790" y="18440"/>
                                </a:lnTo>
                                <a:lnTo>
                                  <a:pt x="1790" y="0"/>
                                </a:lnTo>
                                <a:close/>
                              </a:path>
                            </a:pathLst>
                          </a:custGeom>
                          <a:solidFill>
                            <a:srgbClr val="175E8C"/>
                          </a:solidFill>
                        </wps:spPr>
                        <wps:bodyPr wrap="square" lIns="0" tIns="0" rIns="0" bIns="0" rtlCol="0">
                          <a:prstTxWarp prst="textNoShape">
                            <a:avLst/>
                          </a:prstTxWarp>
                          <a:noAutofit/>
                        </wps:bodyPr>
                      </wps:wsp>
                      <wps:wsp>
                        <wps:cNvPr id="1356" name="Graphic 1356"/>
                        <wps:cNvSpPr/>
                        <wps:spPr>
                          <a:xfrm>
                            <a:off x="4588814" y="6781012"/>
                            <a:ext cx="330835" cy="159385"/>
                          </a:xfrm>
                          <a:custGeom>
                            <a:avLst/>
                            <a:gdLst/>
                            <a:ahLst/>
                            <a:cxnLst/>
                            <a:rect l="l" t="t" r="r" b="b"/>
                            <a:pathLst>
                              <a:path w="330835" h="159385">
                                <a:moveTo>
                                  <a:pt x="330542" y="93484"/>
                                </a:moveTo>
                                <a:lnTo>
                                  <a:pt x="99339" y="93484"/>
                                </a:lnTo>
                                <a:lnTo>
                                  <a:pt x="99339" y="111925"/>
                                </a:lnTo>
                                <a:lnTo>
                                  <a:pt x="330542" y="111925"/>
                                </a:lnTo>
                                <a:lnTo>
                                  <a:pt x="330542" y="93484"/>
                                </a:lnTo>
                                <a:close/>
                              </a:path>
                              <a:path w="330835" h="159385">
                                <a:moveTo>
                                  <a:pt x="330542" y="46088"/>
                                </a:moveTo>
                                <a:lnTo>
                                  <a:pt x="252882" y="46088"/>
                                </a:lnTo>
                                <a:lnTo>
                                  <a:pt x="252882" y="64516"/>
                                </a:lnTo>
                                <a:lnTo>
                                  <a:pt x="330542" y="64516"/>
                                </a:lnTo>
                                <a:lnTo>
                                  <a:pt x="330542" y="46088"/>
                                </a:lnTo>
                                <a:close/>
                              </a:path>
                              <a:path w="330835" h="159385">
                                <a:moveTo>
                                  <a:pt x="330555" y="139573"/>
                                </a:moveTo>
                                <a:lnTo>
                                  <a:pt x="240233" y="139573"/>
                                </a:lnTo>
                                <a:lnTo>
                                  <a:pt x="240233" y="159321"/>
                                </a:lnTo>
                                <a:lnTo>
                                  <a:pt x="330555" y="159321"/>
                                </a:lnTo>
                                <a:lnTo>
                                  <a:pt x="330555" y="139573"/>
                                </a:lnTo>
                                <a:close/>
                              </a:path>
                              <a:path w="330835" h="159385">
                                <a:moveTo>
                                  <a:pt x="330555" y="0"/>
                                </a:moveTo>
                                <a:lnTo>
                                  <a:pt x="0" y="0"/>
                                </a:lnTo>
                                <a:lnTo>
                                  <a:pt x="0" y="18427"/>
                                </a:lnTo>
                                <a:lnTo>
                                  <a:pt x="330555" y="18427"/>
                                </a:lnTo>
                                <a:lnTo>
                                  <a:pt x="330555" y="0"/>
                                </a:lnTo>
                                <a:close/>
                              </a:path>
                            </a:pathLst>
                          </a:custGeom>
                          <a:solidFill>
                            <a:srgbClr val="00568B"/>
                          </a:solidFill>
                        </wps:spPr>
                        <wps:bodyPr wrap="square" lIns="0" tIns="0" rIns="0" bIns="0" rtlCol="0">
                          <a:prstTxWarp prst="textNoShape">
                            <a:avLst/>
                          </a:prstTxWarp>
                          <a:noAutofit/>
                        </wps:bodyPr>
                      </wps:wsp>
                      <wps:wsp>
                        <wps:cNvPr id="1357" name="Graphic 1357"/>
                        <wps:cNvSpPr/>
                        <wps:spPr>
                          <a:xfrm>
                            <a:off x="4919370" y="7576324"/>
                            <a:ext cx="1416685" cy="534670"/>
                          </a:xfrm>
                          <a:custGeom>
                            <a:avLst/>
                            <a:gdLst/>
                            <a:ahLst/>
                            <a:cxnLst/>
                            <a:rect l="l" t="t" r="r" b="b"/>
                            <a:pathLst>
                              <a:path w="1416685" h="534670">
                                <a:moveTo>
                                  <a:pt x="146316" y="468769"/>
                                </a:moveTo>
                                <a:lnTo>
                                  <a:pt x="0" y="468769"/>
                                </a:lnTo>
                                <a:lnTo>
                                  <a:pt x="0" y="487210"/>
                                </a:lnTo>
                                <a:lnTo>
                                  <a:pt x="146316" y="487210"/>
                                </a:lnTo>
                                <a:lnTo>
                                  <a:pt x="146316" y="468769"/>
                                </a:lnTo>
                                <a:close/>
                              </a:path>
                              <a:path w="1416685" h="534670">
                                <a:moveTo>
                                  <a:pt x="245656" y="0"/>
                                </a:moveTo>
                                <a:lnTo>
                                  <a:pt x="0" y="0"/>
                                </a:lnTo>
                                <a:lnTo>
                                  <a:pt x="0" y="19773"/>
                                </a:lnTo>
                                <a:lnTo>
                                  <a:pt x="245656" y="19773"/>
                                </a:lnTo>
                                <a:lnTo>
                                  <a:pt x="245656" y="0"/>
                                </a:lnTo>
                                <a:close/>
                              </a:path>
                              <a:path w="1416685" h="534670">
                                <a:moveTo>
                                  <a:pt x="270941" y="234391"/>
                                </a:moveTo>
                                <a:lnTo>
                                  <a:pt x="0" y="234391"/>
                                </a:lnTo>
                                <a:lnTo>
                                  <a:pt x="0" y="252818"/>
                                </a:lnTo>
                                <a:lnTo>
                                  <a:pt x="270941" y="252818"/>
                                </a:lnTo>
                                <a:lnTo>
                                  <a:pt x="270941" y="234391"/>
                                </a:lnTo>
                                <a:close/>
                              </a:path>
                              <a:path w="1416685" h="534670">
                                <a:moveTo>
                                  <a:pt x="503961" y="188302"/>
                                </a:moveTo>
                                <a:lnTo>
                                  <a:pt x="0" y="188302"/>
                                </a:lnTo>
                                <a:lnTo>
                                  <a:pt x="0" y="206743"/>
                                </a:lnTo>
                                <a:lnTo>
                                  <a:pt x="503961" y="206743"/>
                                </a:lnTo>
                                <a:lnTo>
                                  <a:pt x="503961" y="188302"/>
                                </a:lnTo>
                                <a:close/>
                              </a:path>
                              <a:path w="1416685" h="534670">
                                <a:moveTo>
                                  <a:pt x="749630" y="422681"/>
                                </a:moveTo>
                                <a:lnTo>
                                  <a:pt x="0" y="422681"/>
                                </a:lnTo>
                                <a:lnTo>
                                  <a:pt x="0" y="441121"/>
                                </a:lnTo>
                                <a:lnTo>
                                  <a:pt x="749630" y="441121"/>
                                </a:lnTo>
                                <a:lnTo>
                                  <a:pt x="749630" y="422681"/>
                                </a:lnTo>
                                <a:close/>
                              </a:path>
                              <a:path w="1416685" h="534670">
                                <a:moveTo>
                                  <a:pt x="787552" y="375285"/>
                                </a:moveTo>
                                <a:lnTo>
                                  <a:pt x="0" y="375285"/>
                                </a:lnTo>
                                <a:lnTo>
                                  <a:pt x="0" y="393725"/>
                                </a:lnTo>
                                <a:lnTo>
                                  <a:pt x="787552" y="393725"/>
                                </a:lnTo>
                                <a:lnTo>
                                  <a:pt x="787552" y="375285"/>
                                </a:lnTo>
                                <a:close/>
                              </a:path>
                              <a:path w="1416685" h="534670">
                                <a:moveTo>
                                  <a:pt x="1193977" y="516166"/>
                                </a:moveTo>
                                <a:lnTo>
                                  <a:pt x="0" y="516166"/>
                                </a:lnTo>
                                <a:lnTo>
                                  <a:pt x="0" y="534619"/>
                                </a:lnTo>
                                <a:lnTo>
                                  <a:pt x="1193977" y="534619"/>
                                </a:lnTo>
                                <a:lnTo>
                                  <a:pt x="1193977" y="516166"/>
                                </a:lnTo>
                                <a:close/>
                              </a:path>
                              <a:path w="1416685" h="534670">
                                <a:moveTo>
                                  <a:pt x="1416151" y="327875"/>
                                </a:moveTo>
                                <a:lnTo>
                                  <a:pt x="0" y="327875"/>
                                </a:lnTo>
                                <a:lnTo>
                                  <a:pt x="0" y="347637"/>
                                </a:lnTo>
                                <a:lnTo>
                                  <a:pt x="1416151" y="347637"/>
                                </a:lnTo>
                                <a:lnTo>
                                  <a:pt x="1416151" y="327875"/>
                                </a:lnTo>
                                <a:close/>
                              </a:path>
                            </a:pathLst>
                          </a:custGeom>
                          <a:solidFill>
                            <a:srgbClr val="B01C88"/>
                          </a:solidFill>
                        </wps:spPr>
                        <wps:bodyPr wrap="square" lIns="0" tIns="0" rIns="0" bIns="0" rtlCol="0">
                          <a:prstTxWarp prst="textNoShape">
                            <a:avLst/>
                          </a:prstTxWarp>
                          <a:noAutofit/>
                        </wps:bodyPr>
                      </wps:wsp>
                      <wps:wsp>
                        <wps:cNvPr id="1358" name="Graphic 1358"/>
                        <wps:cNvSpPr/>
                        <wps:spPr>
                          <a:xfrm>
                            <a:off x="3815838" y="6769317"/>
                            <a:ext cx="2593340" cy="1440180"/>
                          </a:xfrm>
                          <a:custGeom>
                            <a:avLst/>
                            <a:gdLst/>
                            <a:ahLst/>
                            <a:cxnLst/>
                            <a:rect l="l" t="t" r="r" b="b"/>
                            <a:pathLst>
                              <a:path w="2593340" h="1440180">
                                <a:moveTo>
                                  <a:pt x="2593200" y="1368005"/>
                                </a:moveTo>
                                <a:lnTo>
                                  <a:pt x="2593200" y="1440002"/>
                                </a:lnTo>
                              </a:path>
                              <a:path w="2593340" h="1440180">
                                <a:moveTo>
                                  <a:pt x="2096033" y="1368005"/>
                                </a:moveTo>
                                <a:lnTo>
                                  <a:pt x="2096033" y="1440002"/>
                                </a:lnTo>
                              </a:path>
                              <a:path w="2593340" h="1440180">
                                <a:moveTo>
                                  <a:pt x="1598866" y="1368005"/>
                                </a:moveTo>
                                <a:lnTo>
                                  <a:pt x="1598866" y="1440002"/>
                                </a:lnTo>
                              </a:path>
                              <a:path w="2593340" h="1440180">
                                <a:moveTo>
                                  <a:pt x="1103528" y="0"/>
                                </a:moveTo>
                                <a:lnTo>
                                  <a:pt x="1103528" y="1440002"/>
                                </a:lnTo>
                              </a:path>
                              <a:path w="2593340" h="1440180">
                                <a:moveTo>
                                  <a:pt x="606361" y="1368005"/>
                                </a:moveTo>
                                <a:lnTo>
                                  <a:pt x="606361" y="1440002"/>
                                </a:lnTo>
                              </a:path>
                              <a:path w="2593340" h="1440180">
                                <a:moveTo>
                                  <a:pt x="109194" y="1368005"/>
                                </a:moveTo>
                                <a:lnTo>
                                  <a:pt x="109194" y="1440002"/>
                                </a:lnTo>
                              </a:path>
                              <a:path w="2593340" h="1440180">
                                <a:moveTo>
                                  <a:pt x="0" y="557669"/>
                                </a:moveTo>
                                <a:lnTo>
                                  <a:pt x="71996" y="557669"/>
                                </a:lnTo>
                              </a:path>
                              <a:path w="2593340" h="1440180">
                                <a:moveTo>
                                  <a:pt x="0" y="370840"/>
                                </a:moveTo>
                                <a:lnTo>
                                  <a:pt x="35991" y="370840"/>
                                </a:lnTo>
                              </a:path>
                              <a:path w="2593340" h="1440180">
                                <a:moveTo>
                                  <a:pt x="0" y="184035"/>
                                </a:moveTo>
                                <a:lnTo>
                                  <a:pt x="35991" y="184035"/>
                                </a:lnTo>
                              </a:path>
                            </a:pathLst>
                          </a:custGeom>
                          <a:ln w="6350">
                            <a:solidFill>
                              <a:srgbClr val="231F20"/>
                            </a:solidFill>
                            <a:prstDash val="solid"/>
                          </a:ln>
                        </wps:spPr>
                        <wps:bodyPr wrap="square" lIns="0" tIns="0" rIns="0" bIns="0" rtlCol="0">
                          <a:prstTxWarp prst="textNoShape">
                            <a:avLst/>
                          </a:prstTxWarp>
                          <a:noAutofit/>
                        </wps:bodyPr>
                      </wps:wsp>
                      <wps:wsp>
                        <wps:cNvPr id="1359" name="Graphic 1359"/>
                        <wps:cNvSpPr/>
                        <wps:spPr>
                          <a:xfrm>
                            <a:off x="3815834" y="6813232"/>
                            <a:ext cx="2698115" cy="1318260"/>
                          </a:xfrm>
                          <a:custGeom>
                            <a:avLst/>
                            <a:gdLst/>
                            <a:ahLst/>
                            <a:cxnLst/>
                            <a:rect l="l" t="t" r="r" b="b"/>
                            <a:pathLst>
                              <a:path w="2698115" h="1318260">
                                <a:moveTo>
                                  <a:pt x="0" y="0"/>
                                </a:moveTo>
                                <a:lnTo>
                                  <a:pt x="35991" y="0"/>
                                </a:lnTo>
                              </a:path>
                              <a:path w="2698115" h="1318260">
                                <a:moveTo>
                                  <a:pt x="0" y="46697"/>
                                </a:moveTo>
                                <a:lnTo>
                                  <a:pt x="35991" y="46697"/>
                                </a:lnTo>
                              </a:path>
                              <a:path w="2698115" h="1318260">
                                <a:moveTo>
                                  <a:pt x="0" y="93408"/>
                                </a:moveTo>
                                <a:lnTo>
                                  <a:pt x="35991" y="93408"/>
                                </a:lnTo>
                              </a:path>
                              <a:path w="2698115" h="1318260">
                                <a:moveTo>
                                  <a:pt x="0" y="186817"/>
                                </a:moveTo>
                                <a:lnTo>
                                  <a:pt x="35991" y="186817"/>
                                </a:lnTo>
                              </a:path>
                              <a:path w="2698115" h="1318260">
                                <a:moveTo>
                                  <a:pt x="0" y="233527"/>
                                </a:moveTo>
                                <a:lnTo>
                                  <a:pt x="35991" y="233527"/>
                                </a:lnTo>
                              </a:path>
                              <a:path w="2698115" h="1318260">
                                <a:moveTo>
                                  <a:pt x="0" y="280225"/>
                                </a:moveTo>
                                <a:lnTo>
                                  <a:pt x="35991" y="280225"/>
                                </a:lnTo>
                              </a:path>
                              <a:path w="2698115" h="1318260">
                                <a:moveTo>
                                  <a:pt x="0" y="373634"/>
                                </a:moveTo>
                                <a:lnTo>
                                  <a:pt x="35991" y="373634"/>
                                </a:lnTo>
                              </a:path>
                              <a:path w="2698115" h="1318260">
                                <a:moveTo>
                                  <a:pt x="0" y="420344"/>
                                </a:moveTo>
                                <a:lnTo>
                                  <a:pt x="35991" y="420344"/>
                                </a:lnTo>
                              </a:path>
                              <a:path w="2698115" h="1318260">
                                <a:moveTo>
                                  <a:pt x="0" y="467055"/>
                                </a:moveTo>
                                <a:lnTo>
                                  <a:pt x="35991" y="467055"/>
                                </a:lnTo>
                              </a:path>
                              <a:path w="2698115" h="1318260">
                                <a:moveTo>
                                  <a:pt x="0" y="1077696"/>
                                </a:moveTo>
                                <a:lnTo>
                                  <a:pt x="71996" y="1077696"/>
                                </a:lnTo>
                              </a:path>
                              <a:path w="2698115" h="1318260">
                                <a:moveTo>
                                  <a:pt x="0" y="890879"/>
                                </a:moveTo>
                                <a:lnTo>
                                  <a:pt x="35991" y="890879"/>
                                </a:lnTo>
                              </a:path>
                              <a:path w="2698115" h="1318260">
                                <a:moveTo>
                                  <a:pt x="0" y="704062"/>
                                </a:moveTo>
                                <a:lnTo>
                                  <a:pt x="35991" y="704062"/>
                                </a:lnTo>
                              </a:path>
                              <a:path w="2698115" h="1318260">
                                <a:moveTo>
                                  <a:pt x="0" y="563943"/>
                                </a:moveTo>
                                <a:lnTo>
                                  <a:pt x="35991" y="563943"/>
                                </a:lnTo>
                              </a:path>
                              <a:path w="2698115" h="1318260">
                                <a:moveTo>
                                  <a:pt x="0" y="610641"/>
                                </a:moveTo>
                                <a:lnTo>
                                  <a:pt x="35991" y="610641"/>
                                </a:lnTo>
                              </a:path>
                              <a:path w="2698115" h="1318260">
                                <a:moveTo>
                                  <a:pt x="0" y="657352"/>
                                </a:moveTo>
                                <a:lnTo>
                                  <a:pt x="35991" y="657352"/>
                                </a:lnTo>
                              </a:path>
                              <a:path w="2698115" h="1318260">
                                <a:moveTo>
                                  <a:pt x="0" y="750760"/>
                                </a:moveTo>
                                <a:lnTo>
                                  <a:pt x="35991" y="750760"/>
                                </a:lnTo>
                              </a:path>
                              <a:path w="2698115" h="1318260">
                                <a:moveTo>
                                  <a:pt x="0" y="797471"/>
                                </a:moveTo>
                                <a:lnTo>
                                  <a:pt x="35991" y="797471"/>
                                </a:lnTo>
                              </a:path>
                              <a:path w="2698115" h="1318260">
                                <a:moveTo>
                                  <a:pt x="0" y="844169"/>
                                </a:moveTo>
                                <a:lnTo>
                                  <a:pt x="35991" y="844169"/>
                                </a:lnTo>
                              </a:path>
                              <a:path w="2698115" h="1318260">
                                <a:moveTo>
                                  <a:pt x="0" y="937590"/>
                                </a:moveTo>
                                <a:lnTo>
                                  <a:pt x="35991" y="937590"/>
                                </a:lnTo>
                              </a:path>
                              <a:path w="2698115" h="1318260">
                                <a:moveTo>
                                  <a:pt x="0" y="984288"/>
                                </a:moveTo>
                                <a:lnTo>
                                  <a:pt x="35991" y="984288"/>
                                </a:lnTo>
                              </a:path>
                              <a:path w="2698115" h="1318260">
                                <a:moveTo>
                                  <a:pt x="0" y="1030998"/>
                                </a:moveTo>
                                <a:lnTo>
                                  <a:pt x="35991" y="1030998"/>
                                </a:lnTo>
                              </a:path>
                              <a:path w="2698115" h="1318260">
                                <a:moveTo>
                                  <a:pt x="0" y="1271244"/>
                                </a:moveTo>
                                <a:lnTo>
                                  <a:pt x="35991" y="1271244"/>
                                </a:lnTo>
                              </a:path>
                              <a:path w="2698115" h="1318260">
                                <a:moveTo>
                                  <a:pt x="0" y="1131112"/>
                                </a:moveTo>
                                <a:lnTo>
                                  <a:pt x="35991" y="1131112"/>
                                </a:lnTo>
                              </a:path>
                              <a:path w="2698115" h="1318260">
                                <a:moveTo>
                                  <a:pt x="0" y="1177823"/>
                                </a:moveTo>
                                <a:lnTo>
                                  <a:pt x="35991" y="1177823"/>
                                </a:lnTo>
                              </a:path>
                              <a:path w="2698115" h="1318260">
                                <a:moveTo>
                                  <a:pt x="0" y="1224534"/>
                                </a:moveTo>
                                <a:lnTo>
                                  <a:pt x="35991" y="1224534"/>
                                </a:lnTo>
                              </a:path>
                              <a:path w="2698115" h="1318260">
                                <a:moveTo>
                                  <a:pt x="0" y="1317942"/>
                                </a:moveTo>
                                <a:lnTo>
                                  <a:pt x="35991" y="1317942"/>
                                </a:lnTo>
                              </a:path>
                              <a:path w="2698115" h="1318260">
                                <a:moveTo>
                                  <a:pt x="2625572" y="513753"/>
                                </a:moveTo>
                                <a:lnTo>
                                  <a:pt x="2697581" y="513753"/>
                                </a:lnTo>
                              </a:path>
                              <a:path w="2698115" h="1318260">
                                <a:moveTo>
                                  <a:pt x="2661577" y="326936"/>
                                </a:moveTo>
                                <a:lnTo>
                                  <a:pt x="2697581" y="326936"/>
                                </a:lnTo>
                              </a:path>
                              <a:path w="2698115" h="1318260">
                                <a:moveTo>
                                  <a:pt x="2661577" y="140119"/>
                                </a:moveTo>
                                <a:lnTo>
                                  <a:pt x="2697581" y="140119"/>
                                </a:lnTo>
                              </a:path>
                              <a:path w="2698115" h="1318260">
                                <a:moveTo>
                                  <a:pt x="2661577" y="0"/>
                                </a:moveTo>
                                <a:lnTo>
                                  <a:pt x="2697581" y="0"/>
                                </a:lnTo>
                              </a:path>
                              <a:path w="2698115" h="1318260">
                                <a:moveTo>
                                  <a:pt x="2661577" y="46697"/>
                                </a:moveTo>
                                <a:lnTo>
                                  <a:pt x="2697581" y="46697"/>
                                </a:lnTo>
                              </a:path>
                              <a:path w="2698115" h="1318260">
                                <a:moveTo>
                                  <a:pt x="2661577" y="93408"/>
                                </a:moveTo>
                                <a:lnTo>
                                  <a:pt x="2697581" y="93408"/>
                                </a:lnTo>
                              </a:path>
                              <a:path w="2698115" h="1318260">
                                <a:moveTo>
                                  <a:pt x="2661577" y="186817"/>
                                </a:moveTo>
                                <a:lnTo>
                                  <a:pt x="2697581" y="186817"/>
                                </a:lnTo>
                              </a:path>
                              <a:path w="2698115" h="1318260">
                                <a:moveTo>
                                  <a:pt x="2661577" y="233527"/>
                                </a:moveTo>
                                <a:lnTo>
                                  <a:pt x="2697581" y="233527"/>
                                </a:lnTo>
                              </a:path>
                              <a:path w="2698115" h="1318260">
                                <a:moveTo>
                                  <a:pt x="2661577" y="280225"/>
                                </a:moveTo>
                                <a:lnTo>
                                  <a:pt x="2697581" y="280225"/>
                                </a:lnTo>
                              </a:path>
                              <a:path w="2698115" h="1318260">
                                <a:moveTo>
                                  <a:pt x="2661577" y="373634"/>
                                </a:moveTo>
                                <a:lnTo>
                                  <a:pt x="2697581" y="373634"/>
                                </a:lnTo>
                              </a:path>
                              <a:path w="2698115" h="1318260">
                                <a:moveTo>
                                  <a:pt x="2661577" y="420344"/>
                                </a:moveTo>
                                <a:lnTo>
                                  <a:pt x="2697581" y="420344"/>
                                </a:lnTo>
                              </a:path>
                              <a:path w="2698115" h="1318260">
                                <a:moveTo>
                                  <a:pt x="2661577" y="467055"/>
                                </a:moveTo>
                                <a:lnTo>
                                  <a:pt x="2697581" y="467055"/>
                                </a:lnTo>
                              </a:path>
                              <a:path w="2698115" h="1318260">
                                <a:moveTo>
                                  <a:pt x="2625572" y="1077696"/>
                                </a:moveTo>
                                <a:lnTo>
                                  <a:pt x="2697581" y="1077696"/>
                                </a:lnTo>
                              </a:path>
                              <a:path w="2698115" h="1318260">
                                <a:moveTo>
                                  <a:pt x="2661577" y="890879"/>
                                </a:moveTo>
                                <a:lnTo>
                                  <a:pt x="2697581" y="890879"/>
                                </a:lnTo>
                              </a:path>
                              <a:path w="2698115" h="1318260">
                                <a:moveTo>
                                  <a:pt x="2661577" y="704062"/>
                                </a:moveTo>
                                <a:lnTo>
                                  <a:pt x="2697581" y="704062"/>
                                </a:lnTo>
                              </a:path>
                              <a:path w="2698115" h="1318260">
                                <a:moveTo>
                                  <a:pt x="2661577" y="563943"/>
                                </a:moveTo>
                                <a:lnTo>
                                  <a:pt x="2697581" y="563943"/>
                                </a:lnTo>
                              </a:path>
                              <a:path w="2698115" h="1318260">
                                <a:moveTo>
                                  <a:pt x="2661577" y="610641"/>
                                </a:moveTo>
                                <a:lnTo>
                                  <a:pt x="2697581" y="610641"/>
                                </a:lnTo>
                              </a:path>
                              <a:path w="2698115" h="1318260">
                                <a:moveTo>
                                  <a:pt x="2661577" y="657352"/>
                                </a:moveTo>
                                <a:lnTo>
                                  <a:pt x="2697581" y="657352"/>
                                </a:lnTo>
                              </a:path>
                              <a:path w="2698115" h="1318260">
                                <a:moveTo>
                                  <a:pt x="2661577" y="750760"/>
                                </a:moveTo>
                                <a:lnTo>
                                  <a:pt x="2697581" y="750760"/>
                                </a:lnTo>
                              </a:path>
                              <a:path w="2698115" h="1318260">
                                <a:moveTo>
                                  <a:pt x="2661577" y="797471"/>
                                </a:moveTo>
                                <a:lnTo>
                                  <a:pt x="2697581" y="797471"/>
                                </a:lnTo>
                              </a:path>
                              <a:path w="2698115" h="1318260">
                                <a:moveTo>
                                  <a:pt x="2661577" y="844169"/>
                                </a:moveTo>
                                <a:lnTo>
                                  <a:pt x="2697581" y="844169"/>
                                </a:lnTo>
                              </a:path>
                              <a:path w="2698115" h="1318260">
                                <a:moveTo>
                                  <a:pt x="2661577" y="937590"/>
                                </a:moveTo>
                                <a:lnTo>
                                  <a:pt x="2697581" y="937590"/>
                                </a:lnTo>
                              </a:path>
                              <a:path w="2698115" h="1318260">
                                <a:moveTo>
                                  <a:pt x="2661577" y="984288"/>
                                </a:moveTo>
                                <a:lnTo>
                                  <a:pt x="2697581" y="984288"/>
                                </a:lnTo>
                              </a:path>
                              <a:path w="2698115" h="1318260">
                                <a:moveTo>
                                  <a:pt x="2661577" y="1030998"/>
                                </a:moveTo>
                                <a:lnTo>
                                  <a:pt x="2697581" y="1030998"/>
                                </a:lnTo>
                              </a:path>
                              <a:path w="2698115" h="1318260">
                                <a:moveTo>
                                  <a:pt x="2661577" y="1271244"/>
                                </a:moveTo>
                                <a:lnTo>
                                  <a:pt x="2697581" y="1271244"/>
                                </a:lnTo>
                              </a:path>
                              <a:path w="2698115" h="1318260">
                                <a:moveTo>
                                  <a:pt x="2661577" y="1131112"/>
                                </a:moveTo>
                                <a:lnTo>
                                  <a:pt x="2697581" y="1131112"/>
                                </a:lnTo>
                              </a:path>
                              <a:path w="2698115" h="1318260">
                                <a:moveTo>
                                  <a:pt x="2661577" y="1177823"/>
                                </a:moveTo>
                                <a:lnTo>
                                  <a:pt x="2697581" y="1177823"/>
                                </a:lnTo>
                              </a:path>
                              <a:path w="2698115" h="1318260">
                                <a:moveTo>
                                  <a:pt x="2661577" y="1224534"/>
                                </a:moveTo>
                                <a:lnTo>
                                  <a:pt x="2697581" y="1224534"/>
                                </a:lnTo>
                              </a:path>
                              <a:path w="2698115" h="1318260">
                                <a:moveTo>
                                  <a:pt x="2661577" y="1317942"/>
                                </a:moveTo>
                                <a:lnTo>
                                  <a:pt x="2697581" y="1317942"/>
                                </a:lnTo>
                              </a:path>
                            </a:pathLst>
                          </a:custGeom>
                          <a:ln w="6350">
                            <a:solidFill>
                              <a:srgbClr val="231F20"/>
                            </a:solidFill>
                            <a:prstDash val="solid"/>
                          </a:ln>
                        </wps:spPr>
                        <wps:bodyPr wrap="square" lIns="0" tIns="0" rIns="0" bIns="0" rtlCol="0">
                          <a:prstTxWarp prst="textNoShape">
                            <a:avLst/>
                          </a:prstTxWarp>
                          <a:noAutofit/>
                        </wps:bodyPr>
                      </wps:wsp>
                      <wps:wsp>
                        <wps:cNvPr id="1360" name="Graphic 1360"/>
                        <wps:cNvSpPr/>
                        <wps:spPr>
                          <a:xfrm>
                            <a:off x="3820210" y="6772491"/>
                            <a:ext cx="2693670" cy="1433830"/>
                          </a:xfrm>
                          <a:custGeom>
                            <a:avLst/>
                            <a:gdLst/>
                            <a:ahLst/>
                            <a:cxnLst/>
                            <a:rect l="l" t="t" r="r" b="b"/>
                            <a:pathLst>
                              <a:path w="2693670" h="1433830">
                                <a:moveTo>
                                  <a:pt x="2693657" y="0"/>
                                </a:moveTo>
                                <a:lnTo>
                                  <a:pt x="0" y="0"/>
                                </a:lnTo>
                                <a:lnTo>
                                  <a:pt x="0" y="1433652"/>
                                </a:lnTo>
                                <a:lnTo>
                                  <a:pt x="2693657" y="1433652"/>
                                </a:lnTo>
                                <a:lnTo>
                                  <a:pt x="2693657" y="0"/>
                                </a:lnTo>
                                <a:close/>
                              </a:path>
                            </a:pathLst>
                          </a:custGeom>
                          <a:ln w="6350">
                            <a:solidFill>
                              <a:srgbClr val="231F20"/>
                            </a:solidFill>
                            <a:prstDash val="solid"/>
                          </a:ln>
                        </wps:spPr>
                        <wps:bodyPr wrap="square" lIns="0" tIns="0" rIns="0" bIns="0" rtlCol="0">
                          <a:prstTxWarp prst="textNoShape">
                            <a:avLst/>
                          </a:prstTxWarp>
                          <a:noAutofit/>
                        </wps:bodyPr>
                      </wps:wsp>
                      <wps:wsp>
                        <wps:cNvPr id="1361" name="Graphic 1361"/>
                        <wps:cNvSpPr/>
                        <wps:spPr>
                          <a:xfrm>
                            <a:off x="3636006" y="582190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s:wsp>
                        <wps:cNvPr id="1362" name="Graphic 1362"/>
                        <wps:cNvSpPr/>
                        <wps:spPr>
                          <a:xfrm>
                            <a:off x="258353" y="5523456"/>
                            <a:ext cx="827405" cy="635635"/>
                          </a:xfrm>
                          <a:custGeom>
                            <a:avLst/>
                            <a:gdLst/>
                            <a:ahLst/>
                            <a:cxnLst/>
                            <a:rect l="l" t="t" r="r" b="b"/>
                            <a:pathLst>
                              <a:path w="827405" h="635635">
                                <a:moveTo>
                                  <a:pt x="769310" y="110"/>
                                </a:moveTo>
                                <a:lnTo>
                                  <a:pt x="737920" y="3133"/>
                                </a:lnTo>
                                <a:lnTo>
                                  <a:pt x="431939" y="78978"/>
                                </a:lnTo>
                                <a:lnTo>
                                  <a:pt x="420023" y="80610"/>
                                </a:lnTo>
                                <a:lnTo>
                                  <a:pt x="408036" y="81359"/>
                                </a:lnTo>
                                <a:lnTo>
                                  <a:pt x="396276" y="80917"/>
                                </a:lnTo>
                                <a:lnTo>
                                  <a:pt x="385038" y="78978"/>
                                </a:lnTo>
                                <a:lnTo>
                                  <a:pt x="89382" y="3133"/>
                                </a:lnTo>
                                <a:lnTo>
                                  <a:pt x="58137" y="0"/>
                                </a:lnTo>
                                <a:lnTo>
                                  <a:pt x="29332" y="4903"/>
                                </a:lnTo>
                                <a:lnTo>
                                  <a:pt x="8206" y="15672"/>
                                </a:lnTo>
                                <a:lnTo>
                                  <a:pt x="0" y="30134"/>
                                </a:lnTo>
                                <a:lnTo>
                                  <a:pt x="0" y="522221"/>
                                </a:lnTo>
                                <a:lnTo>
                                  <a:pt x="42481" y="549233"/>
                                </a:lnTo>
                                <a:lnTo>
                                  <a:pt x="385038" y="632901"/>
                                </a:lnTo>
                                <a:lnTo>
                                  <a:pt x="408846" y="635192"/>
                                </a:lnTo>
                                <a:lnTo>
                                  <a:pt x="420591" y="634742"/>
                                </a:lnTo>
                                <a:lnTo>
                                  <a:pt x="802459" y="544895"/>
                                </a:lnTo>
                                <a:lnTo>
                                  <a:pt x="827303" y="522221"/>
                                </a:lnTo>
                                <a:lnTo>
                                  <a:pt x="827303" y="30134"/>
                                </a:lnTo>
                                <a:lnTo>
                                  <a:pt x="819145" y="15705"/>
                                </a:lnTo>
                                <a:lnTo>
                                  <a:pt x="798099" y="4999"/>
                                </a:lnTo>
                                <a:lnTo>
                                  <a:pt x="769310" y="110"/>
                                </a:lnTo>
                                <a:close/>
                              </a:path>
                            </a:pathLst>
                          </a:custGeom>
                          <a:solidFill>
                            <a:srgbClr val="D5ABD0"/>
                          </a:solidFill>
                        </wps:spPr>
                        <wps:bodyPr wrap="square" lIns="0" tIns="0" rIns="0" bIns="0" rtlCol="0">
                          <a:prstTxWarp prst="textNoShape">
                            <a:avLst/>
                          </a:prstTxWarp>
                          <a:noAutofit/>
                        </wps:bodyPr>
                      </wps:wsp>
                      <wps:wsp>
                        <wps:cNvPr id="1363" name="Graphic 1363"/>
                        <wps:cNvSpPr/>
                        <wps:spPr>
                          <a:xfrm>
                            <a:off x="1045857" y="5559361"/>
                            <a:ext cx="2374265" cy="473709"/>
                          </a:xfrm>
                          <a:custGeom>
                            <a:avLst/>
                            <a:gdLst/>
                            <a:ahLst/>
                            <a:cxnLst/>
                            <a:rect l="l" t="t" r="r" b="b"/>
                            <a:pathLst>
                              <a:path w="2374265" h="473709">
                                <a:moveTo>
                                  <a:pt x="0" y="473303"/>
                                </a:moveTo>
                                <a:lnTo>
                                  <a:pt x="2374150" y="473303"/>
                                </a:lnTo>
                                <a:lnTo>
                                  <a:pt x="2374150" y="0"/>
                                </a:lnTo>
                                <a:lnTo>
                                  <a:pt x="0" y="0"/>
                                </a:lnTo>
                                <a:lnTo>
                                  <a:pt x="0" y="473303"/>
                                </a:lnTo>
                                <a:close/>
                              </a:path>
                            </a:pathLst>
                          </a:custGeom>
                          <a:ln w="12700">
                            <a:solidFill>
                              <a:srgbClr val="D5ABD0"/>
                            </a:solidFill>
                            <a:prstDash val="solid"/>
                          </a:ln>
                        </wps:spPr>
                        <wps:bodyPr wrap="square" lIns="0" tIns="0" rIns="0" bIns="0" rtlCol="0">
                          <a:prstTxWarp prst="textNoShape">
                            <a:avLst/>
                          </a:prstTxWarp>
                          <a:noAutofit/>
                        </wps:bodyPr>
                      </wps:wsp>
                      <wps:wsp>
                        <wps:cNvPr id="1364" name="Graphic 1364"/>
                        <wps:cNvSpPr/>
                        <wps:spPr>
                          <a:xfrm>
                            <a:off x="258353" y="6158756"/>
                            <a:ext cx="827405" cy="635635"/>
                          </a:xfrm>
                          <a:custGeom>
                            <a:avLst/>
                            <a:gdLst/>
                            <a:ahLst/>
                            <a:cxnLst/>
                            <a:rect l="l" t="t" r="r" b="b"/>
                            <a:pathLst>
                              <a:path w="827405" h="635635">
                                <a:moveTo>
                                  <a:pt x="769310" y="110"/>
                                </a:moveTo>
                                <a:lnTo>
                                  <a:pt x="737920" y="3133"/>
                                </a:lnTo>
                                <a:lnTo>
                                  <a:pt x="431939" y="78978"/>
                                </a:lnTo>
                                <a:lnTo>
                                  <a:pt x="420023" y="80612"/>
                                </a:lnTo>
                                <a:lnTo>
                                  <a:pt x="408036" y="81364"/>
                                </a:lnTo>
                                <a:lnTo>
                                  <a:pt x="396276" y="80923"/>
                                </a:lnTo>
                                <a:lnTo>
                                  <a:pt x="385038" y="78978"/>
                                </a:lnTo>
                                <a:lnTo>
                                  <a:pt x="89382" y="3133"/>
                                </a:lnTo>
                                <a:lnTo>
                                  <a:pt x="58137" y="0"/>
                                </a:lnTo>
                                <a:lnTo>
                                  <a:pt x="29332" y="4903"/>
                                </a:lnTo>
                                <a:lnTo>
                                  <a:pt x="8206" y="15672"/>
                                </a:lnTo>
                                <a:lnTo>
                                  <a:pt x="0" y="30134"/>
                                </a:lnTo>
                                <a:lnTo>
                                  <a:pt x="0" y="522221"/>
                                </a:lnTo>
                                <a:lnTo>
                                  <a:pt x="42481" y="549233"/>
                                </a:lnTo>
                                <a:lnTo>
                                  <a:pt x="385038" y="632901"/>
                                </a:lnTo>
                                <a:lnTo>
                                  <a:pt x="408846" y="635192"/>
                                </a:lnTo>
                                <a:lnTo>
                                  <a:pt x="420591" y="634742"/>
                                </a:lnTo>
                                <a:lnTo>
                                  <a:pt x="802459" y="544895"/>
                                </a:lnTo>
                                <a:lnTo>
                                  <a:pt x="827303" y="522221"/>
                                </a:lnTo>
                                <a:lnTo>
                                  <a:pt x="827303" y="30134"/>
                                </a:lnTo>
                                <a:lnTo>
                                  <a:pt x="819145" y="15705"/>
                                </a:lnTo>
                                <a:lnTo>
                                  <a:pt x="798099" y="4999"/>
                                </a:lnTo>
                                <a:lnTo>
                                  <a:pt x="769310" y="110"/>
                                </a:lnTo>
                                <a:close/>
                              </a:path>
                            </a:pathLst>
                          </a:custGeom>
                          <a:solidFill>
                            <a:srgbClr val="D5ABD0"/>
                          </a:solidFill>
                        </wps:spPr>
                        <wps:bodyPr wrap="square" lIns="0" tIns="0" rIns="0" bIns="0" rtlCol="0">
                          <a:prstTxWarp prst="textNoShape">
                            <a:avLst/>
                          </a:prstTxWarp>
                          <a:noAutofit/>
                        </wps:bodyPr>
                      </wps:wsp>
                      <wps:wsp>
                        <wps:cNvPr id="1365" name="Graphic 1365"/>
                        <wps:cNvSpPr/>
                        <wps:spPr>
                          <a:xfrm>
                            <a:off x="1045857" y="6194653"/>
                            <a:ext cx="2374265" cy="473709"/>
                          </a:xfrm>
                          <a:custGeom>
                            <a:avLst/>
                            <a:gdLst/>
                            <a:ahLst/>
                            <a:cxnLst/>
                            <a:rect l="l" t="t" r="r" b="b"/>
                            <a:pathLst>
                              <a:path w="2374265" h="473709">
                                <a:moveTo>
                                  <a:pt x="0" y="473303"/>
                                </a:moveTo>
                                <a:lnTo>
                                  <a:pt x="2374150" y="473303"/>
                                </a:lnTo>
                                <a:lnTo>
                                  <a:pt x="2374150" y="0"/>
                                </a:lnTo>
                                <a:lnTo>
                                  <a:pt x="0" y="0"/>
                                </a:lnTo>
                                <a:lnTo>
                                  <a:pt x="0" y="473303"/>
                                </a:lnTo>
                                <a:close/>
                              </a:path>
                            </a:pathLst>
                          </a:custGeom>
                          <a:ln w="12700">
                            <a:solidFill>
                              <a:srgbClr val="D5ABD0"/>
                            </a:solidFill>
                            <a:prstDash val="solid"/>
                          </a:ln>
                        </wps:spPr>
                        <wps:bodyPr wrap="square" lIns="0" tIns="0" rIns="0" bIns="0" rtlCol="0">
                          <a:prstTxWarp prst="textNoShape">
                            <a:avLst/>
                          </a:prstTxWarp>
                          <a:noAutofit/>
                        </wps:bodyPr>
                      </wps:wsp>
                      <wps:wsp>
                        <wps:cNvPr id="1366" name="Graphic 1366"/>
                        <wps:cNvSpPr/>
                        <wps:spPr>
                          <a:xfrm>
                            <a:off x="258353" y="6795106"/>
                            <a:ext cx="827405" cy="635635"/>
                          </a:xfrm>
                          <a:custGeom>
                            <a:avLst/>
                            <a:gdLst/>
                            <a:ahLst/>
                            <a:cxnLst/>
                            <a:rect l="l" t="t" r="r" b="b"/>
                            <a:pathLst>
                              <a:path w="827405" h="635635">
                                <a:moveTo>
                                  <a:pt x="769310" y="110"/>
                                </a:moveTo>
                                <a:lnTo>
                                  <a:pt x="737920" y="3133"/>
                                </a:lnTo>
                                <a:lnTo>
                                  <a:pt x="431939" y="78978"/>
                                </a:lnTo>
                                <a:lnTo>
                                  <a:pt x="420023" y="80610"/>
                                </a:lnTo>
                                <a:lnTo>
                                  <a:pt x="408036" y="81359"/>
                                </a:lnTo>
                                <a:lnTo>
                                  <a:pt x="396276" y="80917"/>
                                </a:lnTo>
                                <a:lnTo>
                                  <a:pt x="385038" y="78978"/>
                                </a:lnTo>
                                <a:lnTo>
                                  <a:pt x="89382" y="3133"/>
                                </a:lnTo>
                                <a:lnTo>
                                  <a:pt x="58137" y="0"/>
                                </a:lnTo>
                                <a:lnTo>
                                  <a:pt x="29332" y="4903"/>
                                </a:lnTo>
                                <a:lnTo>
                                  <a:pt x="8206" y="15672"/>
                                </a:lnTo>
                                <a:lnTo>
                                  <a:pt x="0" y="30134"/>
                                </a:lnTo>
                                <a:lnTo>
                                  <a:pt x="0" y="522221"/>
                                </a:lnTo>
                                <a:lnTo>
                                  <a:pt x="42481" y="549233"/>
                                </a:lnTo>
                                <a:lnTo>
                                  <a:pt x="385038" y="632901"/>
                                </a:lnTo>
                                <a:lnTo>
                                  <a:pt x="408846" y="635192"/>
                                </a:lnTo>
                                <a:lnTo>
                                  <a:pt x="420591" y="634742"/>
                                </a:lnTo>
                                <a:lnTo>
                                  <a:pt x="802459" y="544895"/>
                                </a:lnTo>
                                <a:lnTo>
                                  <a:pt x="827303" y="522221"/>
                                </a:lnTo>
                                <a:lnTo>
                                  <a:pt x="827303" y="30134"/>
                                </a:lnTo>
                                <a:lnTo>
                                  <a:pt x="819145" y="15705"/>
                                </a:lnTo>
                                <a:lnTo>
                                  <a:pt x="798099" y="4999"/>
                                </a:lnTo>
                                <a:lnTo>
                                  <a:pt x="769310" y="110"/>
                                </a:lnTo>
                                <a:close/>
                              </a:path>
                            </a:pathLst>
                          </a:custGeom>
                          <a:solidFill>
                            <a:srgbClr val="D5ABD0"/>
                          </a:solidFill>
                        </wps:spPr>
                        <wps:bodyPr wrap="square" lIns="0" tIns="0" rIns="0" bIns="0" rtlCol="0">
                          <a:prstTxWarp prst="textNoShape">
                            <a:avLst/>
                          </a:prstTxWarp>
                          <a:noAutofit/>
                        </wps:bodyPr>
                      </wps:wsp>
                      <wps:wsp>
                        <wps:cNvPr id="1367" name="Graphic 1367"/>
                        <wps:cNvSpPr/>
                        <wps:spPr>
                          <a:xfrm>
                            <a:off x="1045857" y="6831012"/>
                            <a:ext cx="2374265" cy="473709"/>
                          </a:xfrm>
                          <a:custGeom>
                            <a:avLst/>
                            <a:gdLst/>
                            <a:ahLst/>
                            <a:cxnLst/>
                            <a:rect l="l" t="t" r="r" b="b"/>
                            <a:pathLst>
                              <a:path w="2374265" h="473709">
                                <a:moveTo>
                                  <a:pt x="0" y="473303"/>
                                </a:moveTo>
                                <a:lnTo>
                                  <a:pt x="2374150" y="473303"/>
                                </a:lnTo>
                                <a:lnTo>
                                  <a:pt x="2374150" y="0"/>
                                </a:lnTo>
                                <a:lnTo>
                                  <a:pt x="0" y="0"/>
                                </a:lnTo>
                                <a:lnTo>
                                  <a:pt x="0" y="473303"/>
                                </a:lnTo>
                                <a:close/>
                              </a:path>
                            </a:pathLst>
                          </a:custGeom>
                          <a:ln w="12700">
                            <a:solidFill>
                              <a:srgbClr val="D5ABD0"/>
                            </a:solidFill>
                            <a:prstDash val="solid"/>
                          </a:ln>
                        </wps:spPr>
                        <wps:bodyPr wrap="square" lIns="0" tIns="0" rIns="0" bIns="0" rtlCol="0">
                          <a:prstTxWarp prst="textNoShape">
                            <a:avLst/>
                          </a:prstTxWarp>
                          <a:noAutofit/>
                        </wps:bodyPr>
                      </wps:wsp>
                      <wps:wsp>
                        <wps:cNvPr id="1368" name="Graphic 1368"/>
                        <wps:cNvSpPr/>
                        <wps:spPr>
                          <a:xfrm>
                            <a:off x="258353" y="7430406"/>
                            <a:ext cx="827405" cy="635635"/>
                          </a:xfrm>
                          <a:custGeom>
                            <a:avLst/>
                            <a:gdLst/>
                            <a:ahLst/>
                            <a:cxnLst/>
                            <a:rect l="l" t="t" r="r" b="b"/>
                            <a:pathLst>
                              <a:path w="827405" h="635635">
                                <a:moveTo>
                                  <a:pt x="769310" y="110"/>
                                </a:moveTo>
                                <a:lnTo>
                                  <a:pt x="737920" y="3133"/>
                                </a:lnTo>
                                <a:lnTo>
                                  <a:pt x="431939" y="78978"/>
                                </a:lnTo>
                                <a:lnTo>
                                  <a:pt x="420023" y="80610"/>
                                </a:lnTo>
                                <a:lnTo>
                                  <a:pt x="408036" y="81359"/>
                                </a:lnTo>
                                <a:lnTo>
                                  <a:pt x="396276" y="80917"/>
                                </a:lnTo>
                                <a:lnTo>
                                  <a:pt x="385038" y="78978"/>
                                </a:lnTo>
                                <a:lnTo>
                                  <a:pt x="89382" y="3133"/>
                                </a:lnTo>
                                <a:lnTo>
                                  <a:pt x="58137" y="0"/>
                                </a:lnTo>
                                <a:lnTo>
                                  <a:pt x="29332" y="4903"/>
                                </a:lnTo>
                                <a:lnTo>
                                  <a:pt x="8206" y="15672"/>
                                </a:lnTo>
                                <a:lnTo>
                                  <a:pt x="0" y="30134"/>
                                </a:lnTo>
                                <a:lnTo>
                                  <a:pt x="0" y="522221"/>
                                </a:lnTo>
                                <a:lnTo>
                                  <a:pt x="42481" y="549233"/>
                                </a:lnTo>
                                <a:lnTo>
                                  <a:pt x="385038" y="632901"/>
                                </a:lnTo>
                                <a:lnTo>
                                  <a:pt x="408846" y="635192"/>
                                </a:lnTo>
                                <a:lnTo>
                                  <a:pt x="420591" y="634742"/>
                                </a:lnTo>
                                <a:lnTo>
                                  <a:pt x="802459" y="544895"/>
                                </a:lnTo>
                                <a:lnTo>
                                  <a:pt x="827303" y="522221"/>
                                </a:lnTo>
                                <a:lnTo>
                                  <a:pt x="827303" y="30134"/>
                                </a:lnTo>
                                <a:lnTo>
                                  <a:pt x="819145" y="15705"/>
                                </a:lnTo>
                                <a:lnTo>
                                  <a:pt x="798099" y="4999"/>
                                </a:lnTo>
                                <a:lnTo>
                                  <a:pt x="769310" y="110"/>
                                </a:lnTo>
                                <a:close/>
                              </a:path>
                            </a:pathLst>
                          </a:custGeom>
                          <a:solidFill>
                            <a:srgbClr val="D5ABD0"/>
                          </a:solidFill>
                        </wps:spPr>
                        <wps:bodyPr wrap="square" lIns="0" tIns="0" rIns="0" bIns="0" rtlCol="0">
                          <a:prstTxWarp prst="textNoShape">
                            <a:avLst/>
                          </a:prstTxWarp>
                          <a:noAutofit/>
                        </wps:bodyPr>
                      </wps:wsp>
                      <wps:wsp>
                        <wps:cNvPr id="1369" name="Graphic 1369"/>
                        <wps:cNvSpPr/>
                        <wps:spPr>
                          <a:xfrm>
                            <a:off x="1045857" y="7466304"/>
                            <a:ext cx="2374265" cy="473709"/>
                          </a:xfrm>
                          <a:custGeom>
                            <a:avLst/>
                            <a:gdLst/>
                            <a:ahLst/>
                            <a:cxnLst/>
                            <a:rect l="l" t="t" r="r" b="b"/>
                            <a:pathLst>
                              <a:path w="2374265" h="473709">
                                <a:moveTo>
                                  <a:pt x="0" y="473303"/>
                                </a:moveTo>
                                <a:lnTo>
                                  <a:pt x="2374150" y="473303"/>
                                </a:lnTo>
                                <a:lnTo>
                                  <a:pt x="2374150" y="0"/>
                                </a:lnTo>
                                <a:lnTo>
                                  <a:pt x="0" y="0"/>
                                </a:lnTo>
                                <a:lnTo>
                                  <a:pt x="0" y="473303"/>
                                </a:lnTo>
                                <a:close/>
                              </a:path>
                            </a:pathLst>
                          </a:custGeom>
                          <a:ln w="12700">
                            <a:solidFill>
                              <a:srgbClr val="D5ABD0"/>
                            </a:solidFill>
                            <a:prstDash val="solid"/>
                          </a:ln>
                        </wps:spPr>
                        <wps:bodyPr wrap="square" lIns="0" tIns="0" rIns="0" bIns="0" rtlCol="0">
                          <a:prstTxWarp prst="textNoShape">
                            <a:avLst/>
                          </a:prstTxWarp>
                          <a:noAutofit/>
                        </wps:bodyPr>
                      </wps:wsp>
                      <wps:wsp>
                        <wps:cNvPr id="1370" name="Graphic 1370"/>
                        <wps:cNvSpPr/>
                        <wps:spPr>
                          <a:xfrm>
                            <a:off x="258353" y="8065705"/>
                            <a:ext cx="827405" cy="635635"/>
                          </a:xfrm>
                          <a:custGeom>
                            <a:avLst/>
                            <a:gdLst/>
                            <a:ahLst/>
                            <a:cxnLst/>
                            <a:rect l="l" t="t" r="r" b="b"/>
                            <a:pathLst>
                              <a:path w="827405" h="635635">
                                <a:moveTo>
                                  <a:pt x="769310" y="110"/>
                                </a:moveTo>
                                <a:lnTo>
                                  <a:pt x="737920" y="3133"/>
                                </a:lnTo>
                                <a:lnTo>
                                  <a:pt x="431939" y="78978"/>
                                </a:lnTo>
                                <a:lnTo>
                                  <a:pt x="420023" y="80610"/>
                                </a:lnTo>
                                <a:lnTo>
                                  <a:pt x="408036" y="81359"/>
                                </a:lnTo>
                                <a:lnTo>
                                  <a:pt x="396276" y="80917"/>
                                </a:lnTo>
                                <a:lnTo>
                                  <a:pt x="385038" y="78978"/>
                                </a:lnTo>
                                <a:lnTo>
                                  <a:pt x="89382" y="3133"/>
                                </a:lnTo>
                                <a:lnTo>
                                  <a:pt x="58137" y="0"/>
                                </a:lnTo>
                                <a:lnTo>
                                  <a:pt x="29332" y="4903"/>
                                </a:lnTo>
                                <a:lnTo>
                                  <a:pt x="8206" y="15672"/>
                                </a:lnTo>
                                <a:lnTo>
                                  <a:pt x="0" y="30134"/>
                                </a:lnTo>
                                <a:lnTo>
                                  <a:pt x="0" y="522221"/>
                                </a:lnTo>
                                <a:lnTo>
                                  <a:pt x="42481" y="549233"/>
                                </a:lnTo>
                                <a:lnTo>
                                  <a:pt x="385038" y="632901"/>
                                </a:lnTo>
                                <a:lnTo>
                                  <a:pt x="408846" y="635192"/>
                                </a:lnTo>
                                <a:lnTo>
                                  <a:pt x="420591" y="634742"/>
                                </a:lnTo>
                                <a:lnTo>
                                  <a:pt x="802459" y="544895"/>
                                </a:lnTo>
                                <a:lnTo>
                                  <a:pt x="827303" y="522221"/>
                                </a:lnTo>
                                <a:lnTo>
                                  <a:pt x="827303" y="30134"/>
                                </a:lnTo>
                                <a:lnTo>
                                  <a:pt x="819145" y="15705"/>
                                </a:lnTo>
                                <a:lnTo>
                                  <a:pt x="798099" y="4999"/>
                                </a:lnTo>
                                <a:lnTo>
                                  <a:pt x="769310" y="110"/>
                                </a:lnTo>
                                <a:close/>
                              </a:path>
                            </a:pathLst>
                          </a:custGeom>
                          <a:solidFill>
                            <a:srgbClr val="D5ABD0"/>
                          </a:solidFill>
                        </wps:spPr>
                        <wps:bodyPr wrap="square" lIns="0" tIns="0" rIns="0" bIns="0" rtlCol="0">
                          <a:prstTxWarp prst="textNoShape">
                            <a:avLst/>
                          </a:prstTxWarp>
                          <a:noAutofit/>
                        </wps:bodyPr>
                      </wps:wsp>
                      <wps:wsp>
                        <wps:cNvPr id="1371" name="Graphic 1371"/>
                        <wps:cNvSpPr/>
                        <wps:spPr>
                          <a:xfrm>
                            <a:off x="1045857" y="8101609"/>
                            <a:ext cx="2374265" cy="473709"/>
                          </a:xfrm>
                          <a:custGeom>
                            <a:avLst/>
                            <a:gdLst/>
                            <a:ahLst/>
                            <a:cxnLst/>
                            <a:rect l="l" t="t" r="r" b="b"/>
                            <a:pathLst>
                              <a:path w="2374265" h="473709">
                                <a:moveTo>
                                  <a:pt x="0" y="473303"/>
                                </a:moveTo>
                                <a:lnTo>
                                  <a:pt x="2374150" y="473303"/>
                                </a:lnTo>
                                <a:lnTo>
                                  <a:pt x="2374150" y="0"/>
                                </a:lnTo>
                                <a:lnTo>
                                  <a:pt x="0" y="0"/>
                                </a:lnTo>
                                <a:lnTo>
                                  <a:pt x="0" y="473303"/>
                                </a:lnTo>
                                <a:close/>
                              </a:path>
                            </a:pathLst>
                          </a:custGeom>
                          <a:ln w="12700">
                            <a:solidFill>
                              <a:srgbClr val="D5ABD0"/>
                            </a:solidFill>
                            <a:prstDash val="solid"/>
                          </a:ln>
                        </wps:spPr>
                        <wps:bodyPr wrap="square" lIns="0" tIns="0" rIns="0" bIns="0" rtlCol="0">
                          <a:prstTxWarp prst="textNoShape">
                            <a:avLst/>
                          </a:prstTxWarp>
                          <a:noAutofit/>
                        </wps:bodyPr>
                      </wps:wsp>
                    </wpg:wgp>
                  </a:graphicData>
                </a:graphic>
              </wp:anchor>
            </w:drawing>
          </mc:Choice>
          <mc:Fallback>
            <w:pict>
              <v:group w14:anchorId="67FDF933" id="Group 1342" o:spid="_x0000_s1026" style="position:absolute;margin-left:19.85pt;margin-top:59.55pt;width:555.6pt;height:731.35pt;z-index:-19898880;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">
                <v:shape id="Graphic 1343"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" path="m7056005,l,,,9288005r7056005,l7056005,xe" fillcolor="#f1f1f1" stroked="f">
                  <v:path arrowok="t"/>
                </v:shape>
                <v:shape id="Graphic 1344" o:spid="_x0000_s1028" style="position:absolute;left:36360;top:88829;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" path="m,l3168002,e" filled="f" strokecolor="#ab3e97" strokeweight=".6pt">
                  <v:path arrowok="t"/>
                </v:shape>
                <v:shape id="Graphic 1345" o:spid="_x0000_s1029" style="position:absolute;left:38185;top:6514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" path="m89992,l,,,89992r89992,l89992,xe" fillcolor="#00568b" stroked="f">
                  <v:path arrowok="t"/>
                </v:shape>
                <v:shape id="Graphic 1346" o:spid="_x0000_s1030" style="position:absolute;left:38185;top:6636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" path="m89992,l,,,89992r89992,l89992,xe" fillcolor="#b01c88" stroked="f">
                  <v:path arrowok="t"/>
                </v:shape>
                <v:shape id="Graphic 1347" o:spid="_x0000_s1031" style="position:absolute;left:49175;top:80924;width:19;height:191;visibility:visible;mso-wrap-style:square;v-text-anchor:top" coordsize="19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" path="m1790,l,,,18465r1790,l1790,xe" fillcolor="#175e8c" stroked="f">
                  <v:path arrowok="t"/>
                </v:shape>
                <v:shape id="Graphic 1348" o:spid="_x0000_s1032" style="position:absolute;left:48633;top:80450;width:565;height:191;visibility:visible;mso-wrap-style:square;v-text-anchor:top" coordsize="565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" path="m55994,l,,,18440r55994,l55994,xe" fillcolor="#00568b" stroked="f">
                  <v:path arrowok="t"/>
                </v:shape>
                <v:shape id="Graphic 1349" o:spid="_x0000_s1033" style="position:absolute;left:49175;top:79989;width:19;height:191;visibility:visible;mso-wrap-style:square;v-text-anchor:top" coordsize="19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" path="m1790,l,,,18453r1790,l1790,xe" fillcolor="#175e8c" stroked="f">
                  <v:path arrowok="t"/>
                </v:shape>
                <v:shape id="Graphic 1350" o:spid="_x0000_s1034" style="position:absolute;left:48362;top:79516;width:832;height:190;visibility:visible;mso-wrap-style:square;v-text-anchor:top" coordsize="8318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" path="m83096,l,,,18440r83096,l83096,xe" fillcolor="#00568b" stroked="f">
                  <v:path arrowok="t"/>
                </v:shape>
                <v:shape id="Graphic 1351" o:spid="_x0000_s1035" style="position:absolute;left:49175;top:79042;width:19;height:203;visibility:visible;mso-wrap-style:square;v-text-anchor:top" coordsize="19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" path="m1790,l,,,19761r1790,l1790,xe" fillcolor="#175e8c" stroked="f">
                  <v:path arrowok="t"/>
                </v:shape>
                <v:shape id="Graphic 1352" o:spid="_x0000_s1036" style="position:absolute;left:40685;top:71549;width:8509;height:7220;visibility:visible;mso-wrap-style:square;v-text-anchor:top" coordsize="85090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" path="m850773,703148r-1791,l848982,721588r1791,l850773,703148xem850773,562267r-7227,l843546,580707r7227,l850773,562267xem850773,421360r-77661,l773112,441134r77661,l850773,421360xem850773,327875r-345009,l505764,346316r345009,l850773,327875xem850773,188302l,188302r,18441l850773,206743r,-18441xem850773,140893r-283591,l567182,159334r283591,l850773,140893xem850785,609663r-5423,l845362,628103r5423,l850785,609663xem850785,468769r-144513,l706272,487197r144513,l850785,468769xem850785,375272r-469646,l381139,393712r469646,l850785,375272xem850785,281787r-308889,l541896,300228r308889,l850785,281787xem850785,234391r-86703,l764082,252831r86703,l850785,234391xem850785,93497r-370306,l480479,113245r370306,l850785,93497xem850785,47409r-298043,l552742,65836r298043,l850785,47409xem850785,l769493,r,18440l850785,18440,850785,xe" fillcolor="#00568b" stroked="f">
                  <v:path arrowok="t"/>
                </v:shape>
                <v:shape id="Graphic 1353" o:spid="_x0000_s1037" style="position:absolute;left:49157;top:71088;width:38;height:191;visibility:visible;mso-wrap-style:square;v-text-anchor:top" coordsize="38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" path="m3606,l,,,18427r3606,l3606,xe" fillcolor="#175e8c" stroked="f">
                  <v:path arrowok="t"/>
                </v:shape>
                <v:shape id="Graphic 1354" o:spid="_x0000_s1038" style="position:absolute;left:46538;top:70140;width:2661;height:203;visibility:visible;mso-wrap-style:square;v-text-anchor:top" coordsize="2660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" path="m265531,l,,,19748r265531,l265531,xe" fillcolor="#00568b" stroked="f">
                  <v:path arrowok="t"/>
                </v:shape>
                <v:shape id="Graphic 1355" o:spid="_x0000_s1039" style="position:absolute;left:49175;top:69679;width:19;height:191;visibility:visible;mso-wrap-style:square;v-text-anchor:top" coordsize="190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" path="m1790,l,,,18440r1790,l1790,xe" fillcolor="#175e8c" stroked="f">
                  <v:path arrowok="t"/>
                </v:shape>
                <v:shape id="Graphic 1356" o:spid="_x0000_s1040" style="position:absolute;left:45888;top:67810;width:3308;height:1593;visibility:visible;mso-wrap-style:square;v-text-anchor:top" coordsize="330835,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" path="m330542,93484r-231203,l99339,111925r231203,l330542,93484xem330542,46088r-77660,l252882,64516r77660,l330542,46088xem330555,139573r-90322,l240233,159321r90322,l330555,139573xem330555,l,,,18427r330555,l330555,xe" fillcolor="#00568b" stroked="f">
                  <v:path arrowok="t"/>
                </v:shape>
                <v:shape id="Graphic 1357" o:spid="_x0000_s1041" style="position:absolute;left:49193;top:75763;width:14167;height:5346;visibility:visible;mso-wrap-style:square;v-text-anchor:top" coordsize="1416685,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" path="m146316,468769l,468769r,18441l146316,487210r,-18441xem245656,l,,,19773r245656,l245656,xem270941,234391l,234391r,18427l270941,252818r,-18427xem503961,188302l,188302r,18441l503961,206743r,-18441xem749630,422681l,422681r,18440l749630,441121r,-18440xem787552,375285l,375285r,18440l787552,393725r,-18440xem1193977,516166l,516166r,18453l1193977,534619r,-18453xem1416151,327875l,327875r,19762l1416151,347637r,-19762xe" fillcolor="#b01c88" stroked="f">
                  <v:path arrowok="t"/>
                </v:shape>
                <v:shape id="Graphic 1358" o:spid="_x0000_s1042" style="position:absolute;left:38158;top:67693;width:25933;height:14401;visibility:visible;mso-wrap-style:square;v-text-anchor:top" coordsize="259334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" path="m2593200,1368005r,71997em2096033,1368005r,71997em1598866,1368005r,71997em1103528,r,1440002em606361,1368005r,71997em109194,1368005r,71997em,557669r71996,em,370840r35991,em,184035r35991,e" filled="f" strokecolor="#231f20" strokeweight=".5pt">
                  <v:path arrowok="t"/>
                </v:shape>
                <v:shape id="Graphic 1359" o:spid="_x0000_s1043" style="position:absolute;left:38158;top:68132;width:26981;height:13182;visibility:visible;mso-wrap-style:square;v-text-anchor:top" coordsize="2698115,131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" path="m,l35991,em,46697r35991,em,93408r35991,em,186817r35991,em,233527r35991,em,280225r35991,em,373634r35991,em,420344r35991,em,467055r35991,em,1077696r71996,em,890879r35991,em,704062r35991,em,563943r35991,em,610641r35991,em,657352r35991,em,750760r35991,em,797471r35991,em,844169r35991,em,937590r35991,em,984288r35991,em,1030998r35991,em,1271244r35991,em,1131112r35991,em,1177823r35991,em,1224534r35991,em,1317942r35991,em2625572,513753r72009,em2661577,326936r36004,em2661577,140119r36004,em2661577,r36004,em2661577,46697r36004,em2661577,93408r36004,em2661577,186817r36004,em2661577,233527r36004,em2661577,280225r36004,em2661577,373634r36004,em2661577,420344r36004,em2661577,467055r36004,em2625572,1077696r72009,em2661577,890879r36004,em2661577,704062r36004,em2661577,563943r36004,em2661577,610641r36004,em2661577,657352r36004,em2661577,750760r36004,em2661577,797471r36004,em2661577,844169r36004,em2661577,937590r36004,em2661577,984288r36004,em2661577,1030998r36004,em2661577,1271244r36004,em2661577,1131112r36004,em2661577,1177823r36004,em2661577,1224534r36004,em2661577,1317942r36004,e" filled="f" strokecolor="#231f20" strokeweight=".5pt">
                  <v:path arrowok="t"/>
                </v:shape>
                <v:shape id="Graphic 1360" o:spid="_x0000_s1044" style="position:absolute;left:38202;top:67724;width:26936;height:14339;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" path="m2693657,l,,,1433652r2693657,l2693657,xe" filled="f" strokecolor="#231f20" strokeweight=".5pt">
                  <v:path arrowok="t"/>
                </v:shape>
                <v:shape id="Graphic 1361" o:spid="_x0000_s1045" style="position:absolute;left:36360;top:58219;width:30962;height:12;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" path="m,l3096006,e" filled="f" strokecolor="#ab3e97" strokeweight=".7pt">
                  <v:path arrowok="t"/>
                </v:shape>
                <v:shape id="Graphic 1362" o:spid="_x0000_s1046" style="position:absolute;left:2583;top:55234;width:8274;height:6356;visibility:visible;mso-wrap-style:square;v-text-anchor:top" coordsize="82740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" path="m769310,110l737920,3133,431939,78978r-11916,1632l408036,81359r-11760,-442l385038,78978,89382,3133,58137,,29332,4903,8206,15672,,30134,,522221r42481,27012l385038,632901r23808,2291l420591,634742,802459,544895r24844,-22674l827303,30134,819145,15705,798099,4999,769310,110xe" fillcolor="#d5abd0" stroked="f">
                  <v:path arrowok="t"/>
                </v:shape>
                <v:shape id="Graphic 1363" o:spid="_x0000_s1047" style="position:absolute;left:10458;top:55593;width:23743;height:4737;visibility:visible;mso-wrap-style:square;v-text-anchor:top" coordsize="2374265,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" path="m,473303r2374150,l2374150,,,,,473303xe" filled="f" strokecolor="#d5abd0" strokeweight="1pt">
                  <v:path arrowok="t"/>
                </v:shape>
                <v:shape id="Graphic 1364" o:spid="_x0000_s1048" style="position:absolute;left:2583;top:61587;width:8274;height:6356;visibility:visible;mso-wrap-style:square;v-text-anchor:top" coordsize="82740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" path="m769310,110l737920,3133,431939,78978r-11916,1634l408036,81364r-11760,-441l385038,78978,89382,3133,58137,,29332,4903,8206,15672,,30134,,522221r42481,27012l385038,632901r23808,2291l420591,634742,802459,544895r24844,-22674l827303,30134,819145,15705,798099,4999,769310,110xe" fillcolor="#d5abd0" stroked="f">
                  <v:path arrowok="t"/>
                </v:shape>
                <v:shape id="Graphic 1365" o:spid="_x0000_s1049" style="position:absolute;left:10458;top:61946;width:23743;height:4737;visibility:visible;mso-wrap-style:square;v-text-anchor:top" coordsize="2374265,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" path="m,473303r2374150,l2374150,,,,,473303xe" filled="f" strokecolor="#d5abd0" strokeweight="1pt">
                  <v:path arrowok="t"/>
                </v:shape>
                <v:shape id="Graphic 1366" o:spid="_x0000_s1050" style="position:absolute;left:2583;top:67951;width:8274;height:6356;visibility:visible;mso-wrap-style:square;v-text-anchor:top" coordsize="82740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" path="m769310,110l737920,3133,431939,78978r-11916,1632l408036,81359r-11760,-442l385038,78978,89382,3133,58137,,29332,4903,8206,15672,,30134,,522221r42481,27012l385038,632901r23808,2291l420591,634742,802459,544895r24844,-22674l827303,30134,819145,15705,798099,4999,769310,110xe" fillcolor="#d5abd0" stroked="f">
                  <v:path arrowok="t"/>
                </v:shape>
                <v:shape id="Graphic 1367" o:spid="_x0000_s1051" style="position:absolute;left:10458;top:68310;width:23743;height:4737;visibility:visible;mso-wrap-style:square;v-text-anchor:top" coordsize="2374265,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" path="m,473303r2374150,l2374150,,,,,473303xe" filled="f" strokecolor="#d5abd0" strokeweight="1pt">
                  <v:path arrowok="t"/>
                </v:shape>
                <v:shape id="Graphic 1368" o:spid="_x0000_s1052" style="position:absolute;left:2583;top:74304;width:8274;height:6356;visibility:visible;mso-wrap-style:square;v-text-anchor:top" coordsize="82740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" path="m769310,110l737920,3133,431939,78978r-11916,1632l408036,81359r-11760,-442l385038,78978,89382,3133,58137,,29332,4903,8206,15672,,30134,,522221r42481,27012l385038,632901r23808,2291l420591,634742,802459,544895r24844,-22674l827303,30134,819145,15705,798099,4999,769310,110xe" fillcolor="#d5abd0" stroked="f">
                  <v:path arrowok="t"/>
                </v:shape>
                <v:shape id="Graphic 1369" o:spid="_x0000_s1053" style="position:absolute;left:10458;top:74663;width:23743;height:4737;visibility:visible;mso-wrap-style:square;v-text-anchor:top" coordsize="2374265,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" path="m,473303r2374150,l2374150,,,,,473303xe" filled="f" strokecolor="#d5abd0" strokeweight="1pt">
                  <v:path arrowok="t"/>
                </v:shape>
                <v:shape id="Graphic 1370" o:spid="_x0000_s1054" style="position:absolute;left:2583;top:80657;width:8274;height:6356;visibility:visible;mso-wrap-style:square;v-text-anchor:top" coordsize="827405,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" path="m769310,110l737920,3133,431939,78978r-11916,1632l408036,81359r-11760,-442l385038,78978,89382,3133,58137,,29332,4903,8206,15672,,30134,,522221r42481,27012l385038,632901r23808,2291l420591,634742,802459,544895r24844,-22674l827303,30134,819145,15705,798099,4999,769310,110xe" fillcolor="#d5abd0" stroked="f">
                  <v:path arrowok="t"/>
                </v:shape>
                <v:shape id="Graphic 1371" o:spid="_x0000_s1055" style="position:absolute;left:10458;top:81016;width:23743;height:4737;visibility:visible;mso-wrap-style:square;v-text-anchor:top" coordsize="2374265,47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" path="m,473303r2374150,l2374150,,,,,473303xe" filled="f" strokecolor="#d5abd0" strokeweight="1pt">
                  <v:path arrowok="t"/>
                </v:shape>
                <w10:wrap anchorx="page" anchory="page"/>
              </v:group>
            </w:pict>
          </mc:Fallback>
        </mc:AlternateContent>
      </w:r>
      <w:r>
        <w:rPr>
          <w:color w:val="231F20"/>
          <w:w w:val="90"/>
          <w:sz w:val="11"/>
        </w:rPr>
        <w:t>Sources:</w:t>
      </w:r>
      <w:r>
        <w:rPr>
          <w:color w:val="231F20"/>
          <w:spacing w:val="-7"/>
          <w:w w:val="90"/>
          <w:sz w:val="11"/>
        </w:rPr>
        <w:t xml:space="preserve"> </w:t>
      </w:r>
      <w:r>
        <w:rPr>
          <w:color w:val="231F20"/>
          <w:w w:val="90"/>
          <w:sz w:val="11"/>
        </w:rPr>
        <w:t>Bloomberg</w:t>
      </w:r>
      <w:r>
        <w:rPr>
          <w:color w:val="231F20"/>
          <w:spacing w:val="-6"/>
          <w:w w:val="90"/>
          <w:sz w:val="11"/>
        </w:rPr>
        <w:t xml:space="preserve"> </w:t>
      </w:r>
      <w:r>
        <w:rPr>
          <w:color w:val="231F20"/>
          <w:w w:val="90"/>
          <w:sz w:val="11"/>
        </w:rPr>
        <w:t>Finance</w:t>
      </w:r>
      <w:r>
        <w:rPr>
          <w:color w:val="231F20"/>
          <w:spacing w:val="-6"/>
          <w:w w:val="90"/>
          <w:sz w:val="11"/>
        </w:rPr>
        <w:t xml:space="preserve"> </w:t>
      </w:r>
      <w:r>
        <w:rPr>
          <w:color w:val="231F20"/>
          <w:w w:val="90"/>
          <w:sz w:val="11"/>
        </w:rPr>
        <w:t>L.P.</w:t>
      </w:r>
      <w:r>
        <w:rPr>
          <w:color w:val="231F20"/>
          <w:spacing w:val="-6"/>
          <w:w w:val="90"/>
          <w:sz w:val="11"/>
        </w:rPr>
        <w:t xml:space="preserve"> </w:t>
      </w:r>
      <w:r>
        <w:rPr>
          <w:color w:val="231F20"/>
          <w:w w:val="90"/>
          <w:sz w:val="11"/>
        </w:rPr>
        <w:t>and</w:t>
      </w:r>
      <w:r>
        <w:rPr>
          <w:color w:val="231F20"/>
          <w:spacing w:val="-6"/>
          <w:w w:val="90"/>
          <w:sz w:val="11"/>
        </w:rPr>
        <w:t xml:space="preserve"> </w:t>
      </w:r>
      <w:r>
        <w:rPr>
          <w:color w:val="231F20"/>
          <w:w w:val="90"/>
          <w:sz w:val="11"/>
        </w:rPr>
        <w:t>Bank</w:t>
      </w:r>
      <w:r>
        <w:rPr>
          <w:color w:val="231F20"/>
          <w:spacing w:val="-6"/>
          <w:w w:val="90"/>
          <w:sz w:val="11"/>
        </w:rPr>
        <w:t xml:space="preserve"> </w:t>
      </w:r>
      <w:r>
        <w:rPr>
          <w:color w:val="231F20"/>
          <w:spacing w:val="-2"/>
          <w:w w:val="90"/>
          <w:sz w:val="11"/>
        </w:rPr>
        <w:t>calculations.</w:t>
      </w:r>
    </w:p>
    <w:p w14:paraId="7B1AB253" w14:textId="77777777" w:rsidR="00492FE9" w:rsidRDefault="00492FE9">
      <w:pPr>
        <w:pStyle w:val="BodyText"/>
        <w:rPr>
          <w:sz w:val="14"/>
        </w:rPr>
      </w:pPr>
    </w:p>
    <w:p w14:paraId="4A380B38" w14:textId="77777777" w:rsidR="00492FE9" w:rsidRDefault="00492FE9">
      <w:pPr>
        <w:pStyle w:val="BodyText"/>
        <w:spacing w:before="163"/>
        <w:rPr>
          <w:sz w:val="14"/>
        </w:rPr>
      </w:pPr>
    </w:p>
    <w:p w14:paraId="631340ED" w14:textId="77777777" w:rsidR="00492FE9" w:rsidRDefault="005317B0">
      <w:pPr>
        <w:pStyle w:val="ListParagraph"/>
        <w:numPr>
          <w:ilvl w:val="0"/>
          <w:numId w:val="12"/>
        </w:numPr>
        <w:tabs>
          <w:tab w:val="left" w:pos="5768"/>
        </w:tabs>
        <w:spacing w:line="164" w:lineRule="exact"/>
        <w:ind w:left="5768" w:hanging="212"/>
        <w:rPr>
          <w:sz w:val="14"/>
        </w:rPr>
      </w:pPr>
      <w:r>
        <w:rPr>
          <w:color w:val="231F20"/>
          <w:w w:val="85"/>
          <w:sz w:val="14"/>
        </w:rPr>
        <w:t>Libor</w:t>
      </w:r>
      <w:r>
        <w:rPr>
          <w:color w:val="231F20"/>
          <w:sz w:val="14"/>
        </w:rPr>
        <w:t xml:space="preserve"> </w:t>
      </w:r>
      <w:r>
        <w:rPr>
          <w:color w:val="231F20"/>
          <w:w w:val="85"/>
          <w:sz w:val="14"/>
        </w:rPr>
        <w:t>is</w:t>
      </w:r>
      <w:r>
        <w:rPr>
          <w:color w:val="231F20"/>
          <w:spacing w:val="1"/>
          <w:sz w:val="14"/>
        </w:rPr>
        <w:t xml:space="preserve"> </w:t>
      </w:r>
      <w:r>
        <w:rPr>
          <w:color w:val="231F20"/>
          <w:w w:val="85"/>
          <w:sz w:val="14"/>
        </w:rPr>
        <w:t>produced</w:t>
      </w:r>
      <w:r>
        <w:rPr>
          <w:color w:val="231F20"/>
          <w:spacing w:val="-6"/>
          <w:sz w:val="14"/>
        </w:rPr>
        <w:t xml:space="preserve"> </w:t>
      </w:r>
      <w:r>
        <w:rPr>
          <w:color w:val="231F20"/>
          <w:w w:val="85"/>
          <w:sz w:val="14"/>
        </w:rPr>
        <w:t>for</w:t>
      </w:r>
      <w:r>
        <w:rPr>
          <w:color w:val="231F20"/>
          <w:spacing w:val="-5"/>
          <w:sz w:val="14"/>
        </w:rPr>
        <w:t xml:space="preserve"> </w:t>
      </w:r>
      <w:r>
        <w:rPr>
          <w:color w:val="231F20"/>
          <w:w w:val="85"/>
          <w:sz w:val="14"/>
        </w:rPr>
        <w:t>five</w:t>
      </w:r>
      <w:r>
        <w:rPr>
          <w:color w:val="231F20"/>
          <w:spacing w:val="1"/>
          <w:sz w:val="14"/>
        </w:rPr>
        <w:t xml:space="preserve"> </w:t>
      </w:r>
      <w:r>
        <w:rPr>
          <w:color w:val="231F20"/>
          <w:w w:val="85"/>
          <w:sz w:val="14"/>
        </w:rPr>
        <w:t>currencies</w:t>
      </w:r>
      <w:r>
        <w:rPr>
          <w:color w:val="231F20"/>
          <w:spacing w:val="-6"/>
          <w:sz w:val="14"/>
        </w:rPr>
        <w:t xml:space="preserve"> </w:t>
      </w:r>
      <w:r>
        <w:rPr>
          <w:color w:val="231F20"/>
          <w:w w:val="85"/>
          <w:sz w:val="14"/>
        </w:rPr>
        <w:t>CHF,</w:t>
      </w:r>
      <w:r>
        <w:rPr>
          <w:color w:val="231F20"/>
          <w:spacing w:val="1"/>
          <w:sz w:val="14"/>
        </w:rPr>
        <w:t xml:space="preserve"> </w:t>
      </w:r>
      <w:r>
        <w:rPr>
          <w:color w:val="231F20"/>
          <w:w w:val="85"/>
          <w:sz w:val="14"/>
        </w:rPr>
        <w:t>EUR,</w:t>
      </w:r>
      <w:r>
        <w:rPr>
          <w:color w:val="231F20"/>
          <w:spacing w:val="-5"/>
          <w:sz w:val="14"/>
        </w:rPr>
        <w:t xml:space="preserve"> </w:t>
      </w:r>
      <w:r>
        <w:rPr>
          <w:color w:val="231F20"/>
          <w:w w:val="85"/>
          <w:sz w:val="14"/>
        </w:rPr>
        <w:t>GBP,</w:t>
      </w:r>
      <w:r>
        <w:rPr>
          <w:color w:val="231F20"/>
          <w:spacing w:val="-6"/>
          <w:sz w:val="14"/>
        </w:rPr>
        <w:t xml:space="preserve"> </w:t>
      </w:r>
      <w:r>
        <w:rPr>
          <w:color w:val="231F20"/>
          <w:w w:val="85"/>
          <w:sz w:val="14"/>
        </w:rPr>
        <w:t>JPY</w:t>
      </w:r>
      <w:r>
        <w:rPr>
          <w:color w:val="231F20"/>
          <w:spacing w:val="1"/>
          <w:sz w:val="14"/>
        </w:rPr>
        <w:t xml:space="preserve"> </w:t>
      </w:r>
      <w:r>
        <w:rPr>
          <w:color w:val="231F20"/>
          <w:w w:val="85"/>
          <w:sz w:val="14"/>
        </w:rPr>
        <w:t>and</w:t>
      </w:r>
      <w:r>
        <w:rPr>
          <w:color w:val="231F20"/>
          <w:spacing w:val="-5"/>
          <w:sz w:val="14"/>
        </w:rPr>
        <w:t xml:space="preserve"> </w:t>
      </w:r>
      <w:r>
        <w:rPr>
          <w:color w:val="231F20"/>
          <w:spacing w:val="-4"/>
          <w:w w:val="85"/>
          <w:sz w:val="14"/>
        </w:rPr>
        <w:t>USD.</w:t>
      </w:r>
    </w:p>
    <w:p w14:paraId="74AEBF47" w14:textId="77777777" w:rsidR="00492FE9" w:rsidRDefault="005317B0">
      <w:pPr>
        <w:pStyle w:val="ListParagraph"/>
        <w:numPr>
          <w:ilvl w:val="0"/>
          <w:numId w:val="12"/>
        </w:numPr>
        <w:tabs>
          <w:tab w:val="left" w:pos="5767"/>
        </w:tabs>
        <w:spacing w:line="164" w:lineRule="exact"/>
        <w:ind w:left="5767" w:hanging="211"/>
        <w:rPr>
          <w:sz w:val="14"/>
        </w:rPr>
      </w:pPr>
      <w:r>
        <w:rPr>
          <w:color w:val="231F20"/>
          <w:spacing w:val="-2"/>
          <w:w w:val="90"/>
          <w:sz w:val="14"/>
        </w:rPr>
        <w:t>Source:</w:t>
      </w:r>
      <w:r>
        <w:rPr>
          <w:color w:val="231F20"/>
          <w:spacing w:val="-4"/>
          <w:sz w:val="14"/>
        </w:rPr>
        <w:t xml:space="preserve"> </w:t>
      </w:r>
      <w:r>
        <w:rPr>
          <w:color w:val="231F20"/>
          <w:spacing w:val="-2"/>
          <w:w w:val="90"/>
          <w:sz w:val="14"/>
        </w:rPr>
        <w:t>LCH</w:t>
      </w:r>
      <w:r>
        <w:rPr>
          <w:color w:val="231F20"/>
          <w:spacing w:val="-3"/>
          <w:w w:val="90"/>
          <w:sz w:val="14"/>
        </w:rPr>
        <w:t xml:space="preserve"> </w:t>
      </w:r>
      <w:r>
        <w:rPr>
          <w:color w:val="231F20"/>
          <w:spacing w:val="-2"/>
          <w:w w:val="90"/>
          <w:sz w:val="14"/>
        </w:rPr>
        <w:t>data,</w:t>
      </w:r>
      <w:r>
        <w:rPr>
          <w:color w:val="231F20"/>
          <w:spacing w:val="-4"/>
          <w:sz w:val="14"/>
        </w:rPr>
        <w:t xml:space="preserve"> </w:t>
      </w:r>
      <w:r>
        <w:rPr>
          <w:color w:val="231F20"/>
          <w:spacing w:val="-2"/>
          <w:w w:val="90"/>
          <w:sz w:val="14"/>
        </w:rPr>
        <w:t>six-month</w:t>
      </w:r>
      <w:r>
        <w:rPr>
          <w:color w:val="231F20"/>
          <w:spacing w:val="-4"/>
          <w:sz w:val="14"/>
        </w:rPr>
        <w:t xml:space="preserve"> </w:t>
      </w:r>
      <w:r>
        <w:rPr>
          <w:color w:val="231F20"/>
          <w:spacing w:val="-2"/>
          <w:w w:val="90"/>
          <w:sz w:val="14"/>
        </w:rPr>
        <w:t>average</w:t>
      </w:r>
      <w:r>
        <w:rPr>
          <w:color w:val="231F20"/>
          <w:spacing w:val="-4"/>
          <w:sz w:val="14"/>
        </w:rPr>
        <w:t xml:space="preserve"> </w:t>
      </w:r>
      <w:r>
        <w:rPr>
          <w:color w:val="231F20"/>
          <w:spacing w:val="-2"/>
          <w:w w:val="90"/>
          <w:sz w:val="14"/>
        </w:rPr>
        <w:t>by</w:t>
      </w:r>
      <w:r>
        <w:rPr>
          <w:color w:val="231F20"/>
          <w:spacing w:val="-4"/>
          <w:sz w:val="14"/>
        </w:rPr>
        <w:t xml:space="preserve"> </w:t>
      </w:r>
      <w:r>
        <w:rPr>
          <w:color w:val="231F20"/>
          <w:spacing w:val="-2"/>
          <w:w w:val="90"/>
          <w:sz w:val="14"/>
        </w:rPr>
        <w:t>notional.</w:t>
      </w:r>
    </w:p>
    <w:p w14:paraId="6EECF84F" w14:textId="77777777" w:rsidR="00492FE9" w:rsidRDefault="00492FE9">
      <w:pPr>
        <w:pStyle w:val="ListParagraph"/>
        <w:spacing w:line="164" w:lineRule="exact"/>
        <w:rPr>
          <w:sz w:val="14"/>
        </w:rPr>
        <w:sectPr w:rsidR="00492FE9">
          <w:type w:val="continuous"/>
          <w:pgSz w:w="11910" w:h="16840"/>
          <w:pgMar w:top="660" w:right="566" w:bottom="280" w:left="566" w:header="425" w:footer="0" w:gutter="0"/>
          <w:cols w:space="720"/>
        </w:sectPr>
      </w:pPr>
    </w:p>
    <w:p w14:paraId="13FECFBC" w14:textId="77777777" w:rsidR="00492FE9" w:rsidRDefault="00492FE9">
      <w:pPr>
        <w:pStyle w:val="BodyText"/>
      </w:pPr>
    </w:p>
    <w:p w14:paraId="31741B77" w14:textId="77777777" w:rsidR="00492FE9" w:rsidRDefault="00492FE9">
      <w:pPr>
        <w:pStyle w:val="BodyText"/>
      </w:pPr>
    </w:p>
    <w:p w14:paraId="4E4E7899" w14:textId="77777777" w:rsidR="00492FE9" w:rsidRDefault="00492FE9">
      <w:pPr>
        <w:pStyle w:val="BodyText"/>
        <w:spacing w:before="128"/>
      </w:pPr>
    </w:p>
    <w:p w14:paraId="337573A7" w14:textId="77777777" w:rsidR="00492FE9" w:rsidRDefault="00492FE9">
      <w:pPr>
        <w:pStyle w:val="BodyText"/>
        <w:sectPr w:rsidR="00492FE9">
          <w:pgSz w:w="11910" w:h="16840"/>
          <w:pgMar w:top="620" w:right="566" w:bottom="280" w:left="566" w:header="425" w:footer="0" w:gutter="0"/>
          <w:cols w:space="720"/>
        </w:sectPr>
      </w:pPr>
    </w:p>
    <w:p w14:paraId="3BE2A0FD" w14:textId="77777777" w:rsidR="00492FE9" w:rsidRDefault="005317B0">
      <w:pPr>
        <w:pStyle w:val="ListParagraph"/>
        <w:numPr>
          <w:ilvl w:val="0"/>
          <w:numId w:val="13"/>
        </w:numPr>
        <w:tabs>
          <w:tab w:val="left" w:pos="453"/>
        </w:tabs>
        <w:spacing w:before="90"/>
        <w:ind w:left="453" w:hanging="226"/>
        <w:rPr>
          <w:sz w:val="20"/>
        </w:rPr>
      </w:pPr>
      <w:r>
        <w:rPr>
          <w:color w:val="231F20"/>
          <w:w w:val="90"/>
          <w:sz w:val="20"/>
        </w:rPr>
        <w:t>£7.6</w:t>
      </w:r>
      <w:r>
        <w:rPr>
          <w:color w:val="231F20"/>
          <w:sz w:val="20"/>
        </w:rPr>
        <w:t xml:space="preserve"> </w:t>
      </w:r>
      <w:r>
        <w:rPr>
          <w:color w:val="231F20"/>
          <w:w w:val="90"/>
          <w:sz w:val="20"/>
        </w:rPr>
        <w:t>billion</w:t>
      </w:r>
      <w:r>
        <w:rPr>
          <w:color w:val="231F20"/>
          <w:spacing w:val="1"/>
          <w:sz w:val="20"/>
        </w:rPr>
        <w:t xml:space="preserve"> </w:t>
      </w:r>
      <w:r>
        <w:rPr>
          <w:color w:val="231F20"/>
          <w:w w:val="90"/>
          <w:sz w:val="20"/>
        </w:rPr>
        <w:t>of</w:t>
      </w:r>
      <w:r>
        <w:rPr>
          <w:color w:val="231F20"/>
          <w:spacing w:val="1"/>
          <w:sz w:val="20"/>
        </w:rPr>
        <w:t xml:space="preserve"> </w:t>
      </w:r>
      <w:r>
        <w:rPr>
          <w:color w:val="231F20"/>
          <w:w w:val="90"/>
          <w:sz w:val="20"/>
        </w:rPr>
        <w:t>publicly</w:t>
      </w:r>
      <w:r>
        <w:rPr>
          <w:color w:val="231F20"/>
          <w:sz w:val="20"/>
        </w:rPr>
        <w:t xml:space="preserve"> </w:t>
      </w:r>
      <w:r>
        <w:rPr>
          <w:color w:val="231F20"/>
          <w:w w:val="90"/>
          <w:sz w:val="20"/>
        </w:rPr>
        <w:t>distributed</w:t>
      </w:r>
      <w:r>
        <w:rPr>
          <w:color w:val="231F20"/>
          <w:spacing w:val="1"/>
          <w:sz w:val="20"/>
        </w:rPr>
        <w:t xml:space="preserve"> </w:t>
      </w:r>
      <w:r>
        <w:rPr>
          <w:color w:val="231F20"/>
          <w:w w:val="90"/>
          <w:sz w:val="20"/>
        </w:rPr>
        <w:t>SONIA-</w:t>
      </w:r>
      <w:r>
        <w:rPr>
          <w:color w:val="231F20"/>
          <w:spacing w:val="-2"/>
          <w:w w:val="90"/>
          <w:sz w:val="20"/>
        </w:rPr>
        <w:t>linked</w:t>
      </w:r>
    </w:p>
    <w:p w14:paraId="0046E327" w14:textId="77777777" w:rsidR="00492FE9" w:rsidRDefault="005317B0">
      <w:pPr>
        <w:pStyle w:val="BodyText"/>
        <w:spacing w:line="259" w:lineRule="auto"/>
        <w:ind w:left="454" w:right="38"/>
      </w:pPr>
      <w:r>
        <w:rPr>
          <w:color w:val="231F20"/>
          <w:spacing w:val="-6"/>
        </w:rPr>
        <w:t>asset-backed</w:t>
      </w:r>
      <w:r>
        <w:rPr>
          <w:color w:val="231F20"/>
          <w:spacing w:val="-7"/>
        </w:rPr>
        <w:t xml:space="preserve"> </w:t>
      </w:r>
      <w:proofErr w:type="spellStart"/>
      <w:r>
        <w:rPr>
          <w:color w:val="231F20"/>
          <w:spacing w:val="-6"/>
        </w:rPr>
        <w:t>securitisation</w:t>
      </w:r>
      <w:proofErr w:type="spellEnd"/>
      <w:r>
        <w:rPr>
          <w:color w:val="231F20"/>
          <w:spacing w:val="-7"/>
        </w:rPr>
        <w:t xml:space="preserve"> </w:t>
      </w:r>
      <w:r>
        <w:rPr>
          <w:color w:val="231F20"/>
          <w:spacing w:val="-6"/>
        </w:rPr>
        <w:t>deals</w:t>
      </w:r>
      <w:r>
        <w:rPr>
          <w:color w:val="231F20"/>
          <w:spacing w:val="-7"/>
        </w:rPr>
        <w:t xml:space="preserve"> </w:t>
      </w:r>
      <w:r>
        <w:rPr>
          <w:color w:val="231F20"/>
          <w:spacing w:val="-6"/>
        </w:rPr>
        <w:t>were</w:t>
      </w:r>
      <w:r>
        <w:rPr>
          <w:color w:val="231F20"/>
          <w:spacing w:val="-7"/>
        </w:rPr>
        <w:t xml:space="preserve"> </w:t>
      </w:r>
      <w:r>
        <w:rPr>
          <w:color w:val="231F20"/>
          <w:spacing w:val="-6"/>
        </w:rPr>
        <w:t>completed</w:t>
      </w:r>
      <w:r>
        <w:rPr>
          <w:color w:val="231F20"/>
          <w:spacing w:val="-7"/>
        </w:rPr>
        <w:t xml:space="preserve"> </w:t>
      </w:r>
      <w:r>
        <w:rPr>
          <w:color w:val="231F20"/>
          <w:spacing w:val="-6"/>
        </w:rPr>
        <w:t>in</w:t>
      </w:r>
      <w:r>
        <w:rPr>
          <w:color w:val="231F20"/>
          <w:spacing w:val="-7"/>
        </w:rPr>
        <w:t xml:space="preserve"> </w:t>
      </w:r>
      <w:r>
        <w:rPr>
          <w:color w:val="231F20"/>
          <w:spacing w:val="-6"/>
        </w:rPr>
        <w:t xml:space="preserve">the </w:t>
      </w:r>
      <w:r>
        <w:rPr>
          <w:color w:val="231F20"/>
          <w:w w:val="90"/>
        </w:rPr>
        <w:t>first</w:t>
      </w:r>
      <w:r>
        <w:rPr>
          <w:color w:val="231F20"/>
          <w:spacing w:val="-8"/>
          <w:w w:val="90"/>
        </w:rPr>
        <w:t xml:space="preserve"> </w:t>
      </w:r>
      <w:r>
        <w:rPr>
          <w:color w:val="231F20"/>
          <w:w w:val="90"/>
        </w:rPr>
        <w:t>half</w:t>
      </w:r>
      <w:r>
        <w:rPr>
          <w:color w:val="231F20"/>
          <w:spacing w:val="-8"/>
          <w:w w:val="90"/>
        </w:rPr>
        <w:t xml:space="preserve"> </w:t>
      </w:r>
      <w:r>
        <w:rPr>
          <w:color w:val="231F20"/>
          <w:w w:val="90"/>
        </w:rPr>
        <w:t>of</w:t>
      </w:r>
      <w:r>
        <w:rPr>
          <w:color w:val="231F20"/>
          <w:spacing w:val="-8"/>
          <w:w w:val="90"/>
        </w:rPr>
        <w:t xml:space="preserve"> </w:t>
      </w:r>
      <w:r>
        <w:rPr>
          <w:color w:val="231F20"/>
          <w:w w:val="90"/>
        </w:rPr>
        <w:t>2019</w:t>
      </w:r>
      <w:r>
        <w:rPr>
          <w:color w:val="231F20"/>
          <w:spacing w:val="-8"/>
          <w:w w:val="90"/>
        </w:rPr>
        <w:t xml:space="preserve"> </w:t>
      </w:r>
      <w:r>
        <w:rPr>
          <w:color w:val="231F20"/>
          <w:w w:val="90"/>
        </w:rPr>
        <w:t>and</w:t>
      </w:r>
      <w:r>
        <w:rPr>
          <w:color w:val="231F20"/>
          <w:spacing w:val="-8"/>
          <w:w w:val="90"/>
        </w:rPr>
        <w:t xml:space="preserve"> </w:t>
      </w:r>
      <w:r>
        <w:rPr>
          <w:color w:val="231F20"/>
          <w:w w:val="90"/>
        </w:rPr>
        <w:t>at</w:t>
      </w:r>
      <w:r>
        <w:rPr>
          <w:color w:val="231F20"/>
          <w:spacing w:val="-8"/>
          <w:w w:val="90"/>
        </w:rPr>
        <w:t xml:space="preserve"> </w:t>
      </w:r>
      <w:r>
        <w:rPr>
          <w:color w:val="231F20"/>
          <w:w w:val="90"/>
        </w:rPr>
        <w:t>least</w:t>
      </w:r>
      <w:r>
        <w:rPr>
          <w:color w:val="231F20"/>
          <w:spacing w:val="-8"/>
          <w:w w:val="90"/>
        </w:rPr>
        <w:t xml:space="preserve"> </w:t>
      </w:r>
      <w:r>
        <w:rPr>
          <w:color w:val="231F20"/>
          <w:w w:val="90"/>
        </w:rPr>
        <w:t>one</w:t>
      </w:r>
      <w:r>
        <w:rPr>
          <w:color w:val="231F20"/>
          <w:spacing w:val="-8"/>
          <w:w w:val="90"/>
        </w:rPr>
        <w:t xml:space="preserve"> </w:t>
      </w:r>
      <w:r>
        <w:rPr>
          <w:color w:val="231F20"/>
          <w:w w:val="90"/>
        </w:rPr>
        <w:t>UK</w:t>
      </w:r>
      <w:r>
        <w:rPr>
          <w:color w:val="231F20"/>
          <w:spacing w:val="-8"/>
          <w:w w:val="90"/>
        </w:rPr>
        <w:t xml:space="preserve"> </w:t>
      </w:r>
      <w:r>
        <w:rPr>
          <w:color w:val="231F20"/>
          <w:w w:val="90"/>
        </w:rPr>
        <w:t>bank</w:t>
      </w:r>
      <w:r>
        <w:rPr>
          <w:color w:val="231F20"/>
          <w:spacing w:val="-8"/>
          <w:w w:val="90"/>
        </w:rPr>
        <w:t xml:space="preserve"> </w:t>
      </w:r>
      <w:r>
        <w:rPr>
          <w:color w:val="231F20"/>
          <w:w w:val="90"/>
        </w:rPr>
        <w:t>has</w:t>
      </w:r>
      <w:r>
        <w:rPr>
          <w:color w:val="231F20"/>
          <w:spacing w:val="-8"/>
          <w:w w:val="90"/>
        </w:rPr>
        <w:t xml:space="preserve"> </w:t>
      </w:r>
      <w:r>
        <w:rPr>
          <w:color w:val="231F20"/>
          <w:w w:val="90"/>
        </w:rPr>
        <w:t>announced</w:t>
      </w:r>
      <w:r>
        <w:rPr>
          <w:color w:val="231F20"/>
          <w:spacing w:val="-8"/>
          <w:w w:val="90"/>
        </w:rPr>
        <w:t xml:space="preserve"> </w:t>
      </w:r>
      <w:r>
        <w:rPr>
          <w:color w:val="231F20"/>
          <w:w w:val="90"/>
        </w:rPr>
        <w:t xml:space="preserve">it </w:t>
      </w:r>
      <w:r>
        <w:rPr>
          <w:color w:val="231F20"/>
          <w:spacing w:val="-2"/>
        </w:rPr>
        <w:t>has</w:t>
      </w:r>
      <w:r>
        <w:rPr>
          <w:color w:val="231F20"/>
          <w:spacing w:val="-18"/>
        </w:rPr>
        <w:t xml:space="preserve"> </w:t>
      </w:r>
      <w:r>
        <w:rPr>
          <w:color w:val="231F20"/>
          <w:spacing w:val="-2"/>
        </w:rPr>
        <w:t>completed</w:t>
      </w:r>
      <w:r>
        <w:rPr>
          <w:color w:val="231F20"/>
          <w:spacing w:val="-18"/>
        </w:rPr>
        <w:t xml:space="preserve"> </w:t>
      </w:r>
      <w:r>
        <w:rPr>
          <w:color w:val="231F20"/>
          <w:spacing w:val="-2"/>
        </w:rPr>
        <w:t>a</w:t>
      </w:r>
      <w:r>
        <w:rPr>
          <w:color w:val="231F20"/>
          <w:spacing w:val="-18"/>
        </w:rPr>
        <w:t xml:space="preserve"> </w:t>
      </w:r>
      <w:r>
        <w:rPr>
          <w:color w:val="231F20"/>
          <w:spacing w:val="-2"/>
        </w:rPr>
        <w:t>SONIA-linked</w:t>
      </w:r>
      <w:r>
        <w:rPr>
          <w:color w:val="231F20"/>
          <w:spacing w:val="-18"/>
        </w:rPr>
        <w:t xml:space="preserve"> </w:t>
      </w:r>
      <w:r>
        <w:rPr>
          <w:color w:val="231F20"/>
          <w:spacing w:val="-2"/>
        </w:rPr>
        <w:t>loan.</w:t>
      </w:r>
    </w:p>
    <w:p w14:paraId="3A850F75" w14:textId="77777777" w:rsidR="00492FE9" w:rsidRDefault="005317B0">
      <w:pPr>
        <w:spacing w:before="210" w:line="259" w:lineRule="auto"/>
        <w:ind w:left="227" w:right="529"/>
        <w:rPr>
          <w:rFonts w:ascii="Trebuchet MS"/>
          <w:sz w:val="18"/>
        </w:rPr>
      </w:pPr>
      <w:r>
        <w:br w:type="column"/>
      </w:r>
      <w:r>
        <w:rPr>
          <w:rFonts w:ascii="Trebuchet MS"/>
          <w:b/>
          <w:color w:val="AB3E97"/>
          <w:w w:val="90"/>
          <w:sz w:val="18"/>
        </w:rPr>
        <w:t xml:space="preserve">Chart B </w:t>
      </w:r>
      <w:r>
        <w:rPr>
          <w:rFonts w:ascii="Trebuchet MS"/>
          <w:color w:val="AB3E97"/>
          <w:w w:val="90"/>
          <w:sz w:val="18"/>
        </w:rPr>
        <w:t xml:space="preserve">The stock of cleared derivatives contracts referencing </w:t>
      </w:r>
      <w:r>
        <w:rPr>
          <w:rFonts w:ascii="Trebuchet MS"/>
          <w:color w:val="AB3E97"/>
          <w:sz w:val="18"/>
        </w:rPr>
        <w:t>GBP</w:t>
      </w:r>
      <w:r>
        <w:rPr>
          <w:rFonts w:ascii="Trebuchet MS"/>
          <w:color w:val="AB3E97"/>
          <w:spacing w:val="-8"/>
          <w:sz w:val="18"/>
        </w:rPr>
        <w:t xml:space="preserve"> </w:t>
      </w:r>
      <w:r>
        <w:rPr>
          <w:rFonts w:ascii="Trebuchet MS"/>
          <w:color w:val="AB3E97"/>
          <w:sz w:val="18"/>
        </w:rPr>
        <w:t>Libor</w:t>
      </w:r>
      <w:r>
        <w:rPr>
          <w:rFonts w:ascii="Trebuchet MS"/>
          <w:color w:val="AB3E97"/>
          <w:spacing w:val="-8"/>
          <w:sz w:val="18"/>
        </w:rPr>
        <w:t xml:space="preserve"> </w:t>
      </w:r>
      <w:r>
        <w:rPr>
          <w:rFonts w:ascii="Trebuchet MS"/>
          <w:color w:val="AB3E97"/>
          <w:sz w:val="18"/>
        </w:rPr>
        <w:t>beyond</w:t>
      </w:r>
      <w:r>
        <w:rPr>
          <w:rFonts w:ascii="Trebuchet MS"/>
          <w:color w:val="AB3E97"/>
          <w:spacing w:val="-8"/>
          <w:sz w:val="18"/>
        </w:rPr>
        <w:t xml:space="preserve"> </w:t>
      </w:r>
      <w:r>
        <w:rPr>
          <w:rFonts w:ascii="Trebuchet MS"/>
          <w:color w:val="AB3E97"/>
          <w:sz w:val="18"/>
        </w:rPr>
        <w:t>end-2021</w:t>
      </w:r>
      <w:r>
        <w:rPr>
          <w:rFonts w:ascii="Trebuchet MS"/>
          <w:color w:val="AB3E97"/>
          <w:spacing w:val="-8"/>
          <w:sz w:val="18"/>
        </w:rPr>
        <w:t xml:space="preserve"> </w:t>
      </w:r>
      <w:r>
        <w:rPr>
          <w:rFonts w:ascii="Trebuchet MS"/>
          <w:color w:val="AB3E97"/>
          <w:sz w:val="18"/>
        </w:rPr>
        <w:t>continues</w:t>
      </w:r>
      <w:r>
        <w:rPr>
          <w:rFonts w:ascii="Trebuchet MS"/>
          <w:color w:val="AB3E97"/>
          <w:spacing w:val="-12"/>
          <w:sz w:val="18"/>
        </w:rPr>
        <w:t xml:space="preserve"> </w:t>
      </w:r>
      <w:r>
        <w:rPr>
          <w:rFonts w:ascii="Trebuchet MS"/>
          <w:color w:val="AB3E97"/>
          <w:sz w:val="18"/>
        </w:rPr>
        <w:t>to</w:t>
      </w:r>
      <w:r>
        <w:rPr>
          <w:rFonts w:ascii="Trebuchet MS"/>
          <w:color w:val="AB3E97"/>
          <w:spacing w:val="-8"/>
          <w:sz w:val="18"/>
        </w:rPr>
        <w:t xml:space="preserve"> </w:t>
      </w:r>
      <w:r>
        <w:rPr>
          <w:rFonts w:ascii="Trebuchet MS"/>
          <w:color w:val="AB3E97"/>
          <w:sz w:val="18"/>
        </w:rPr>
        <w:t>grow</w:t>
      </w:r>
    </w:p>
    <w:p w14:paraId="1DAECF81" w14:textId="77777777" w:rsidR="00492FE9" w:rsidRDefault="005317B0">
      <w:pPr>
        <w:spacing w:line="188" w:lineRule="exact"/>
        <w:ind w:left="227"/>
        <w:rPr>
          <w:position w:val="4"/>
          <w:sz w:val="12"/>
        </w:rPr>
      </w:pPr>
      <w:r>
        <w:rPr>
          <w:rFonts w:ascii="Trebuchet MS"/>
          <w:color w:val="231F20"/>
          <w:w w:val="90"/>
          <w:sz w:val="16"/>
        </w:rPr>
        <w:t>Roll-off</w:t>
      </w:r>
      <w:r>
        <w:rPr>
          <w:rFonts w:ascii="Trebuchet MS"/>
          <w:color w:val="231F20"/>
          <w:spacing w:val="-2"/>
          <w:w w:val="90"/>
          <w:sz w:val="16"/>
        </w:rPr>
        <w:t xml:space="preserve"> </w:t>
      </w:r>
      <w:r>
        <w:rPr>
          <w:rFonts w:ascii="Trebuchet MS"/>
          <w:color w:val="231F20"/>
          <w:w w:val="90"/>
          <w:sz w:val="16"/>
        </w:rPr>
        <w:t>of</w:t>
      </w:r>
      <w:r>
        <w:rPr>
          <w:rFonts w:ascii="Trebuchet MS"/>
          <w:color w:val="231F20"/>
          <w:spacing w:val="-1"/>
          <w:w w:val="90"/>
          <w:sz w:val="16"/>
        </w:rPr>
        <w:t xml:space="preserve"> </w:t>
      </w:r>
      <w:r>
        <w:rPr>
          <w:rFonts w:ascii="Trebuchet MS"/>
          <w:color w:val="231F20"/>
          <w:w w:val="90"/>
          <w:sz w:val="16"/>
        </w:rPr>
        <w:t>outstanding</w:t>
      </w:r>
      <w:r>
        <w:rPr>
          <w:rFonts w:ascii="Trebuchet MS"/>
          <w:color w:val="231F20"/>
          <w:spacing w:val="-1"/>
          <w:w w:val="90"/>
          <w:sz w:val="16"/>
        </w:rPr>
        <w:t xml:space="preserve"> </w:t>
      </w:r>
      <w:r>
        <w:rPr>
          <w:rFonts w:ascii="Trebuchet MS"/>
          <w:color w:val="231F20"/>
          <w:w w:val="90"/>
          <w:sz w:val="16"/>
        </w:rPr>
        <w:t>notional</w:t>
      </w:r>
      <w:r>
        <w:rPr>
          <w:rFonts w:ascii="Trebuchet MS"/>
          <w:color w:val="231F20"/>
          <w:spacing w:val="-2"/>
          <w:w w:val="90"/>
          <w:sz w:val="16"/>
        </w:rPr>
        <w:t xml:space="preserve"> </w:t>
      </w:r>
      <w:r>
        <w:rPr>
          <w:rFonts w:ascii="Trebuchet MS"/>
          <w:color w:val="231F20"/>
          <w:w w:val="90"/>
          <w:sz w:val="16"/>
        </w:rPr>
        <w:t>for</w:t>
      </w:r>
      <w:r>
        <w:rPr>
          <w:rFonts w:ascii="Trebuchet MS"/>
          <w:color w:val="231F20"/>
          <w:spacing w:val="-1"/>
          <w:w w:val="90"/>
          <w:sz w:val="16"/>
        </w:rPr>
        <w:t xml:space="preserve"> </w:t>
      </w:r>
      <w:r>
        <w:rPr>
          <w:rFonts w:ascii="Trebuchet MS"/>
          <w:color w:val="231F20"/>
          <w:w w:val="90"/>
          <w:sz w:val="16"/>
        </w:rPr>
        <w:t>cleared</w:t>
      </w:r>
      <w:r>
        <w:rPr>
          <w:rFonts w:ascii="Trebuchet MS"/>
          <w:color w:val="231F20"/>
          <w:spacing w:val="-1"/>
          <w:w w:val="90"/>
          <w:sz w:val="16"/>
        </w:rPr>
        <w:t xml:space="preserve"> </w:t>
      </w:r>
      <w:r>
        <w:rPr>
          <w:rFonts w:ascii="Trebuchet MS"/>
          <w:color w:val="231F20"/>
          <w:w w:val="90"/>
          <w:sz w:val="16"/>
        </w:rPr>
        <w:t>GBP</w:t>
      </w:r>
      <w:r>
        <w:rPr>
          <w:rFonts w:ascii="Trebuchet MS"/>
          <w:color w:val="231F20"/>
          <w:spacing w:val="-2"/>
          <w:w w:val="90"/>
          <w:sz w:val="16"/>
        </w:rPr>
        <w:t xml:space="preserve"> </w:t>
      </w:r>
      <w:r>
        <w:rPr>
          <w:rFonts w:ascii="Trebuchet MS"/>
          <w:color w:val="231F20"/>
          <w:w w:val="90"/>
          <w:sz w:val="16"/>
        </w:rPr>
        <w:t>Libor</w:t>
      </w:r>
      <w:r>
        <w:rPr>
          <w:rFonts w:ascii="Trebuchet MS"/>
          <w:color w:val="231F20"/>
          <w:spacing w:val="-1"/>
          <w:w w:val="90"/>
          <w:sz w:val="16"/>
        </w:rPr>
        <w:t xml:space="preserve"> </w:t>
      </w:r>
      <w:r>
        <w:rPr>
          <w:rFonts w:ascii="Trebuchet MS"/>
          <w:color w:val="231F20"/>
          <w:spacing w:val="-2"/>
          <w:w w:val="90"/>
          <w:sz w:val="16"/>
        </w:rPr>
        <w:t>derivatives</w:t>
      </w:r>
      <w:r>
        <w:rPr>
          <w:color w:val="231F20"/>
          <w:spacing w:val="-2"/>
          <w:w w:val="90"/>
          <w:position w:val="4"/>
          <w:sz w:val="12"/>
        </w:rPr>
        <w:t>(a)(b)</w:t>
      </w:r>
    </w:p>
    <w:p w14:paraId="565B3B1D" w14:textId="77777777" w:rsidR="00492FE9" w:rsidRDefault="005317B0">
      <w:pPr>
        <w:spacing w:before="114" w:line="109" w:lineRule="exact"/>
        <w:ind w:right="960"/>
        <w:jc w:val="right"/>
        <w:rPr>
          <w:sz w:val="12"/>
        </w:rPr>
      </w:pPr>
      <w:r>
        <w:rPr>
          <w:color w:val="231F20"/>
          <w:spacing w:val="-5"/>
          <w:sz w:val="12"/>
        </w:rPr>
        <w:t>£</w:t>
      </w:r>
      <w:r>
        <w:rPr>
          <w:color w:val="231F20"/>
          <w:spacing w:val="-10"/>
          <w:sz w:val="12"/>
        </w:rPr>
        <w:t xml:space="preserve"> </w:t>
      </w:r>
      <w:r>
        <w:rPr>
          <w:color w:val="231F20"/>
          <w:spacing w:val="-2"/>
          <w:sz w:val="12"/>
        </w:rPr>
        <w:t>trillions</w:t>
      </w:r>
    </w:p>
    <w:p w14:paraId="04F7AAAB" w14:textId="77777777" w:rsidR="00492FE9" w:rsidRDefault="00492FE9">
      <w:pPr>
        <w:spacing w:line="109" w:lineRule="exact"/>
        <w:jc w:val="right"/>
        <w:rPr>
          <w:sz w:val="12"/>
        </w:rPr>
        <w:sectPr w:rsidR="00492FE9">
          <w:type w:val="continuous"/>
          <w:pgSz w:w="11910" w:h="16840"/>
          <w:pgMar w:top="660" w:right="566" w:bottom="280" w:left="566" w:header="425" w:footer="0" w:gutter="0"/>
          <w:cols w:num="2" w:space="720" w:equalWidth="0">
            <w:col w:w="5231" w:space="98"/>
            <w:col w:w="5449"/>
          </w:cols>
        </w:sectPr>
      </w:pPr>
    </w:p>
    <w:p w14:paraId="2C5B2183" w14:textId="77777777" w:rsidR="00492FE9" w:rsidRDefault="005317B0">
      <w:pPr>
        <w:pStyle w:val="ListParagraph"/>
        <w:numPr>
          <w:ilvl w:val="0"/>
          <w:numId w:val="13"/>
        </w:numPr>
        <w:tabs>
          <w:tab w:val="left" w:pos="454"/>
        </w:tabs>
        <w:spacing w:before="17" w:line="259" w:lineRule="auto"/>
        <w:ind w:right="147"/>
        <w:rPr>
          <w:sz w:val="20"/>
        </w:rPr>
      </w:pPr>
      <w:r>
        <w:rPr>
          <w:color w:val="231F20"/>
          <w:w w:val="90"/>
          <w:sz w:val="20"/>
        </w:rPr>
        <w:t>Liquidity</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open</w:t>
      </w:r>
      <w:r>
        <w:rPr>
          <w:color w:val="231F20"/>
          <w:spacing w:val="-5"/>
          <w:w w:val="90"/>
          <w:sz w:val="20"/>
        </w:rPr>
        <w:t xml:space="preserve"> </w:t>
      </w:r>
      <w:r>
        <w:rPr>
          <w:color w:val="231F20"/>
          <w:w w:val="90"/>
          <w:sz w:val="20"/>
        </w:rPr>
        <w:t>interest</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SONIA</w:t>
      </w:r>
      <w:r>
        <w:rPr>
          <w:color w:val="231F20"/>
          <w:spacing w:val="-5"/>
          <w:w w:val="90"/>
          <w:sz w:val="20"/>
        </w:rPr>
        <w:t xml:space="preserve"> </w:t>
      </w:r>
      <w:r>
        <w:rPr>
          <w:color w:val="231F20"/>
          <w:w w:val="90"/>
          <w:sz w:val="20"/>
        </w:rPr>
        <w:t>futures</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 xml:space="preserve">growing </w:t>
      </w:r>
      <w:r>
        <w:rPr>
          <w:color w:val="231F20"/>
          <w:spacing w:val="-4"/>
          <w:sz w:val="20"/>
        </w:rPr>
        <w:t>steadily;</w:t>
      </w:r>
      <w:r>
        <w:rPr>
          <w:color w:val="231F20"/>
          <w:spacing w:val="-18"/>
          <w:sz w:val="20"/>
        </w:rPr>
        <w:t xml:space="preserve"> </w:t>
      </w:r>
      <w:r>
        <w:rPr>
          <w:color w:val="231F20"/>
          <w:spacing w:val="-4"/>
          <w:sz w:val="20"/>
        </w:rPr>
        <w:t>five</w:t>
      </w:r>
      <w:r>
        <w:rPr>
          <w:color w:val="231F20"/>
          <w:spacing w:val="-18"/>
          <w:sz w:val="20"/>
        </w:rPr>
        <w:t xml:space="preserve"> </w:t>
      </w:r>
      <w:r>
        <w:rPr>
          <w:color w:val="231F20"/>
          <w:spacing w:val="-4"/>
          <w:sz w:val="20"/>
        </w:rPr>
        <w:t>SONIA</w:t>
      </w:r>
      <w:r>
        <w:rPr>
          <w:color w:val="231F20"/>
          <w:spacing w:val="-18"/>
          <w:sz w:val="20"/>
        </w:rPr>
        <w:t xml:space="preserve"> </w:t>
      </w:r>
      <w:r>
        <w:rPr>
          <w:color w:val="231F20"/>
          <w:spacing w:val="-4"/>
          <w:sz w:val="20"/>
        </w:rPr>
        <w:t>futures</w:t>
      </w:r>
      <w:r>
        <w:rPr>
          <w:color w:val="231F20"/>
          <w:spacing w:val="-18"/>
          <w:sz w:val="20"/>
        </w:rPr>
        <w:t xml:space="preserve"> </w:t>
      </w:r>
      <w:r>
        <w:rPr>
          <w:color w:val="231F20"/>
          <w:spacing w:val="-4"/>
          <w:sz w:val="20"/>
        </w:rPr>
        <w:t>contracts</w:t>
      </w:r>
      <w:r>
        <w:rPr>
          <w:color w:val="231F20"/>
          <w:spacing w:val="-18"/>
          <w:sz w:val="20"/>
        </w:rPr>
        <w:t xml:space="preserve"> </w:t>
      </w:r>
      <w:r>
        <w:rPr>
          <w:color w:val="231F20"/>
          <w:spacing w:val="-4"/>
          <w:sz w:val="20"/>
        </w:rPr>
        <w:t>are</w:t>
      </w:r>
      <w:r>
        <w:rPr>
          <w:color w:val="231F20"/>
          <w:spacing w:val="-18"/>
          <w:sz w:val="20"/>
        </w:rPr>
        <w:t xml:space="preserve"> </w:t>
      </w:r>
      <w:r>
        <w:rPr>
          <w:color w:val="231F20"/>
          <w:spacing w:val="-4"/>
          <w:sz w:val="20"/>
        </w:rPr>
        <w:t>now</w:t>
      </w:r>
      <w:r>
        <w:rPr>
          <w:color w:val="231F20"/>
          <w:spacing w:val="-18"/>
          <w:sz w:val="20"/>
        </w:rPr>
        <w:t xml:space="preserve"> </w:t>
      </w:r>
      <w:r>
        <w:rPr>
          <w:color w:val="231F20"/>
          <w:spacing w:val="-4"/>
          <w:sz w:val="20"/>
        </w:rPr>
        <w:t>traded, with</w:t>
      </w:r>
      <w:r>
        <w:rPr>
          <w:color w:val="231F20"/>
          <w:spacing w:val="-12"/>
          <w:sz w:val="20"/>
        </w:rPr>
        <w:t xml:space="preserve"> </w:t>
      </w:r>
      <w:r>
        <w:rPr>
          <w:color w:val="231F20"/>
          <w:spacing w:val="-4"/>
          <w:sz w:val="20"/>
        </w:rPr>
        <w:t>monthly</w:t>
      </w:r>
      <w:r>
        <w:rPr>
          <w:color w:val="231F20"/>
          <w:spacing w:val="-12"/>
          <w:sz w:val="20"/>
        </w:rPr>
        <w:t xml:space="preserve"> </w:t>
      </w:r>
      <w:r>
        <w:rPr>
          <w:color w:val="231F20"/>
          <w:spacing w:val="-4"/>
          <w:sz w:val="20"/>
        </w:rPr>
        <w:t>volumes</w:t>
      </w:r>
      <w:r>
        <w:rPr>
          <w:color w:val="231F20"/>
          <w:spacing w:val="-12"/>
          <w:sz w:val="20"/>
        </w:rPr>
        <w:t xml:space="preserve"> </w:t>
      </w:r>
      <w:r>
        <w:rPr>
          <w:color w:val="231F20"/>
          <w:spacing w:val="-4"/>
          <w:sz w:val="20"/>
        </w:rPr>
        <w:t>approximately</w:t>
      </w:r>
      <w:r>
        <w:rPr>
          <w:color w:val="231F20"/>
          <w:spacing w:val="-12"/>
          <w:sz w:val="20"/>
        </w:rPr>
        <w:t xml:space="preserve"> </w:t>
      </w:r>
      <w:r>
        <w:rPr>
          <w:color w:val="231F20"/>
          <w:spacing w:val="-4"/>
          <w:sz w:val="20"/>
        </w:rPr>
        <w:t>doubling</w:t>
      </w:r>
      <w:r>
        <w:rPr>
          <w:color w:val="231F20"/>
          <w:spacing w:val="-12"/>
          <w:sz w:val="20"/>
        </w:rPr>
        <w:t xml:space="preserve"> </w:t>
      </w:r>
      <w:r>
        <w:rPr>
          <w:color w:val="231F20"/>
          <w:spacing w:val="-4"/>
          <w:sz w:val="20"/>
        </w:rPr>
        <w:t xml:space="preserve">since </w:t>
      </w:r>
      <w:r>
        <w:rPr>
          <w:color w:val="231F20"/>
          <w:sz w:val="20"/>
        </w:rPr>
        <w:t>October</w:t>
      </w:r>
      <w:r>
        <w:rPr>
          <w:color w:val="231F20"/>
          <w:spacing w:val="-14"/>
          <w:sz w:val="20"/>
        </w:rPr>
        <w:t xml:space="preserve"> </w:t>
      </w:r>
      <w:r>
        <w:rPr>
          <w:color w:val="231F20"/>
          <w:sz w:val="20"/>
        </w:rPr>
        <w:t>2018.</w:t>
      </w:r>
    </w:p>
    <w:p w14:paraId="3F216BB1" w14:textId="77777777" w:rsidR="00492FE9" w:rsidRDefault="005317B0">
      <w:pPr>
        <w:pStyle w:val="ListParagraph"/>
        <w:numPr>
          <w:ilvl w:val="0"/>
          <w:numId w:val="13"/>
        </w:numPr>
        <w:tabs>
          <w:tab w:val="left" w:pos="454"/>
        </w:tabs>
        <w:spacing w:line="259" w:lineRule="auto"/>
        <w:ind w:right="38"/>
        <w:rPr>
          <w:sz w:val="20"/>
        </w:rPr>
      </w:pPr>
      <w:r>
        <w:rPr>
          <w:color w:val="231F20"/>
          <w:w w:val="90"/>
          <w:sz w:val="20"/>
        </w:rPr>
        <w:t>On 15 May 2019 the Working Group on Sterling Risk-Free Reference</w:t>
      </w:r>
      <w:r>
        <w:rPr>
          <w:color w:val="231F20"/>
          <w:spacing w:val="-7"/>
          <w:w w:val="90"/>
          <w:sz w:val="20"/>
        </w:rPr>
        <w:t xml:space="preserve"> </w:t>
      </w:r>
      <w:r>
        <w:rPr>
          <w:color w:val="231F20"/>
          <w:w w:val="90"/>
          <w:sz w:val="20"/>
        </w:rPr>
        <w:t>Rates</w:t>
      </w:r>
      <w:r>
        <w:rPr>
          <w:color w:val="231F20"/>
          <w:spacing w:val="-7"/>
          <w:w w:val="90"/>
          <w:sz w:val="20"/>
        </w:rPr>
        <w:t xml:space="preserve"> </w:t>
      </w:r>
      <w:r>
        <w:rPr>
          <w:color w:val="231F20"/>
          <w:w w:val="90"/>
          <w:sz w:val="20"/>
        </w:rPr>
        <w:t>published</w:t>
      </w:r>
      <w:r>
        <w:rPr>
          <w:color w:val="231F20"/>
          <w:spacing w:val="-7"/>
          <w:w w:val="90"/>
          <w:sz w:val="20"/>
        </w:rPr>
        <w:t xml:space="preserve"> </w:t>
      </w:r>
      <w:r>
        <w:rPr>
          <w:color w:val="231F20"/>
          <w:w w:val="90"/>
          <w:sz w:val="20"/>
        </w:rPr>
        <w:t>a</w:t>
      </w:r>
      <w:r>
        <w:rPr>
          <w:color w:val="231F20"/>
          <w:spacing w:val="-7"/>
          <w:w w:val="90"/>
          <w:sz w:val="20"/>
        </w:rPr>
        <w:t xml:space="preserve"> </w:t>
      </w:r>
      <w:r>
        <w:rPr>
          <w:color w:val="231F20"/>
          <w:w w:val="90"/>
          <w:sz w:val="20"/>
        </w:rPr>
        <w:t>statement</w:t>
      </w:r>
      <w:r>
        <w:rPr>
          <w:color w:val="231F20"/>
          <w:spacing w:val="-7"/>
          <w:w w:val="90"/>
          <w:sz w:val="20"/>
        </w:rPr>
        <w:t xml:space="preserve"> </w:t>
      </w:r>
      <w:r>
        <w:rPr>
          <w:color w:val="231F20"/>
          <w:w w:val="90"/>
          <w:sz w:val="20"/>
        </w:rPr>
        <w:t>on</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adoption</w:t>
      </w:r>
      <w:r>
        <w:rPr>
          <w:color w:val="231F20"/>
          <w:spacing w:val="-7"/>
          <w:w w:val="90"/>
          <w:sz w:val="20"/>
        </w:rPr>
        <w:t xml:space="preserve"> </w:t>
      </w:r>
      <w:r>
        <w:rPr>
          <w:color w:val="231F20"/>
          <w:w w:val="90"/>
          <w:sz w:val="20"/>
        </w:rPr>
        <w:t xml:space="preserve">of </w:t>
      </w:r>
      <w:r>
        <w:rPr>
          <w:color w:val="231F20"/>
          <w:spacing w:val="-4"/>
          <w:sz w:val="20"/>
        </w:rPr>
        <w:t>SONIA</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three</w:t>
      </w:r>
      <w:r>
        <w:rPr>
          <w:color w:val="231F20"/>
          <w:spacing w:val="-18"/>
          <w:sz w:val="20"/>
        </w:rPr>
        <w:t xml:space="preserve"> </w:t>
      </w:r>
      <w:r>
        <w:rPr>
          <w:color w:val="231F20"/>
          <w:spacing w:val="-4"/>
          <w:sz w:val="20"/>
        </w:rPr>
        <w:t>benchmark</w:t>
      </w:r>
      <w:r>
        <w:rPr>
          <w:color w:val="231F20"/>
          <w:spacing w:val="-18"/>
          <w:sz w:val="20"/>
        </w:rPr>
        <w:t xml:space="preserve"> </w:t>
      </w:r>
      <w:r>
        <w:rPr>
          <w:color w:val="231F20"/>
          <w:spacing w:val="-4"/>
          <w:sz w:val="20"/>
        </w:rPr>
        <w:t>administrators</w:t>
      </w:r>
      <w:r>
        <w:rPr>
          <w:color w:val="231F20"/>
          <w:spacing w:val="-18"/>
          <w:sz w:val="20"/>
        </w:rPr>
        <w:t xml:space="preserve"> </w:t>
      </w:r>
      <w:r>
        <w:rPr>
          <w:color w:val="231F20"/>
          <w:spacing w:val="-4"/>
          <w:sz w:val="20"/>
        </w:rPr>
        <w:t>have confirmed</w:t>
      </w:r>
      <w:r>
        <w:rPr>
          <w:color w:val="231F20"/>
          <w:spacing w:val="-14"/>
          <w:sz w:val="20"/>
        </w:rPr>
        <w:t xml:space="preserve"> </w:t>
      </w:r>
      <w:r>
        <w:rPr>
          <w:color w:val="231F20"/>
          <w:spacing w:val="-4"/>
          <w:sz w:val="20"/>
        </w:rPr>
        <w:t>that</w:t>
      </w:r>
      <w:r>
        <w:rPr>
          <w:color w:val="231F20"/>
          <w:spacing w:val="-14"/>
          <w:sz w:val="20"/>
        </w:rPr>
        <w:t xml:space="preserve"> </w:t>
      </w:r>
      <w:r>
        <w:rPr>
          <w:color w:val="231F20"/>
          <w:spacing w:val="-4"/>
          <w:sz w:val="20"/>
        </w:rPr>
        <w:t>they</w:t>
      </w:r>
      <w:r>
        <w:rPr>
          <w:color w:val="231F20"/>
          <w:spacing w:val="-14"/>
          <w:sz w:val="20"/>
        </w:rPr>
        <w:t xml:space="preserve"> </w:t>
      </w:r>
      <w:r>
        <w:rPr>
          <w:color w:val="231F20"/>
          <w:spacing w:val="-4"/>
          <w:sz w:val="20"/>
        </w:rPr>
        <w:t>are</w:t>
      </w:r>
      <w:r>
        <w:rPr>
          <w:color w:val="231F20"/>
          <w:spacing w:val="-14"/>
          <w:sz w:val="20"/>
        </w:rPr>
        <w:t xml:space="preserve"> </w:t>
      </w:r>
      <w:r>
        <w:rPr>
          <w:color w:val="231F20"/>
          <w:spacing w:val="-4"/>
          <w:sz w:val="20"/>
        </w:rPr>
        <w:t>working</w:t>
      </w:r>
      <w:r>
        <w:rPr>
          <w:color w:val="231F20"/>
          <w:spacing w:val="-14"/>
          <w:sz w:val="20"/>
        </w:rPr>
        <w:t xml:space="preserve"> </w:t>
      </w:r>
      <w:r>
        <w:rPr>
          <w:color w:val="231F20"/>
          <w:spacing w:val="-4"/>
          <w:sz w:val="20"/>
        </w:rPr>
        <w:t>to</w:t>
      </w:r>
      <w:r>
        <w:rPr>
          <w:color w:val="231F20"/>
          <w:spacing w:val="-14"/>
          <w:sz w:val="20"/>
        </w:rPr>
        <w:t xml:space="preserve"> </w:t>
      </w:r>
      <w:r>
        <w:rPr>
          <w:color w:val="231F20"/>
          <w:spacing w:val="-4"/>
          <w:sz w:val="20"/>
        </w:rPr>
        <w:t>develop</w:t>
      </w:r>
      <w:r>
        <w:rPr>
          <w:color w:val="231F20"/>
          <w:spacing w:val="-14"/>
          <w:sz w:val="20"/>
        </w:rPr>
        <w:t xml:space="preserve"> </w:t>
      </w:r>
      <w:r>
        <w:rPr>
          <w:color w:val="231F20"/>
          <w:spacing w:val="-4"/>
          <w:sz w:val="20"/>
        </w:rPr>
        <w:t>a</w:t>
      </w:r>
    </w:p>
    <w:p w14:paraId="002D3B9F" w14:textId="77777777" w:rsidR="00492FE9" w:rsidRDefault="005317B0">
      <w:pPr>
        <w:spacing w:before="59"/>
        <w:ind w:left="227"/>
        <w:rPr>
          <w:sz w:val="12"/>
        </w:rPr>
      </w:pPr>
      <w:r>
        <w:br w:type="column"/>
      </w:r>
      <w:r>
        <w:rPr>
          <w:color w:val="231F20"/>
          <w:w w:val="90"/>
          <w:sz w:val="12"/>
        </w:rPr>
        <w:t>31</w:t>
      </w:r>
      <w:r>
        <w:rPr>
          <w:color w:val="231F20"/>
          <w:spacing w:val="-1"/>
          <w:w w:val="90"/>
          <w:sz w:val="12"/>
        </w:rPr>
        <w:t xml:space="preserve"> </w:t>
      </w:r>
      <w:r>
        <w:rPr>
          <w:color w:val="231F20"/>
          <w:w w:val="90"/>
          <w:sz w:val="12"/>
        </w:rPr>
        <w:t>October</w:t>
      </w:r>
      <w:r>
        <w:rPr>
          <w:color w:val="231F20"/>
          <w:spacing w:val="-3"/>
          <w:sz w:val="12"/>
        </w:rPr>
        <w:t xml:space="preserve"> </w:t>
      </w:r>
      <w:r>
        <w:rPr>
          <w:color w:val="231F20"/>
          <w:spacing w:val="-4"/>
          <w:w w:val="90"/>
          <w:sz w:val="12"/>
        </w:rPr>
        <w:t>2018</w:t>
      </w:r>
    </w:p>
    <w:p w14:paraId="6254FFD4" w14:textId="77777777" w:rsidR="00492FE9" w:rsidRDefault="005317B0">
      <w:pPr>
        <w:spacing w:before="129" w:line="144" w:lineRule="exact"/>
        <w:ind w:left="227"/>
        <w:rPr>
          <w:sz w:val="12"/>
        </w:rPr>
      </w:pPr>
      <w:r>
        <w:rPr>
          <w:color w:val="231F20"/>
          <w:spacing w:val="-2"/>
          <w:sz w:val="12"/>
        </w:rPr>
        <w:t>30</w:t>
      </w:r>
      <w:r>
        <w:rPr>
          <w:color w:val="231F20"/>
          <w:spacing w:val="-10"/>
          <w:sz w:val="12"/>
        </w:rPr>
        <w:t xml:space="preserve"> </w:t>
      </w:r>
      <w:r>
        <w:rPr>
          <w:color w:val="231F20"/>
          <w:spacing w:val="-2"/>
          <w:sz w:val="12"/>
        </w:rPr>
        <w:t>April</w:t>
      </w:r>
    </w:p>
    <w:p w14:paraId="71E74347" w14:textId="77777777" w:rsidR="00492FE9" w:rsidRDefault="005317B0">
      <w:pPr>
        <w:spacing w:line="144" w:lineRule="exact"/>
        <w:ind w:left="227"/>
        <w:rPr>
          <w:sz w:val="12"/>
        </w:rPr>
      </w:pPr>
      <w:r>
        <w:rPr>
          <w:color w:val="231F20"/>
          <w:spacing w:val="-4"/>
          <w:sz w:val="12"/>
        </w:rPr>
        <w:t>2018</w:t>
      </w:r>
    </w:p>
    <w:p w14:paraId="500CEC29" w14:textId="77777777" w:rsidR="00492FE9" w:rsidRDefault="00492FE9">
      <w:pPr>
        <w:pStyle w:val="BodyText"/>
        <w:rPr>
          <w:sz w:val="12"/>
        </w:rPr>
      </w:pPr>
    </w:p>
    <w:p w14:paraId="1ACCB3FE" w14:textId="77777777" w:rsidR="00492FE9" w:rsidRDefault="00492FE9">
      <w:pPr>
        <w:pStyle w:val="BodyText"/>
        <w:rPr>
          <w:sz w:val="12"/>
        </w:rPr>
      </w:pPr>
    </w:p>
    <w:p w14:paraId="3A21DB9C" w14:textId="77777777" w:rsidR="00492FE9" w:rsidRDefault="00492FE9">
      <w:pPr>
        <w:pStyle w:val="BodyText"/>
        <w:rPr>
          <w:sz w:val="12"/>
        </w:rPr>
      </w:pPr>
    </w:p>
    <w:p w14:paraId="3FF2BC53" w14:textId="77777777" w:rsidR="00492FE9" w:rsidRDefault="00492FE9">
      <w:pPr>
        <w:pStyle w:val="BodyText"/>
        <w:rPr>
          <w:sz w:val="12"/>
        </w:rPr>
      </w:pPr>
    </w:p>
    <w:p w14:paraId="5E2F8F06" w14:textId="77777777" w:rsidR="00492FE9" w:rsidRDefault="00492FE9">
      <w:pPr>
        <w:pStyle w:val="BodyText"/>
        <w:rPr>
          <w:sz w:val="12"/>
        </w:rPr>
      </w:pPr>
    </w:p>
    <w:p w14:paraId="618EAEF9" w14:textId="77777777" w:rsidR="00492FE9" w:rsidRDefault="00492FE9">
      <w:pPr>
        <w:pStyle w:val="BodyText"/>
        <w:rPr>
          <w:sz w:val="12"/>
        </w:rPr>
      </w:pPr>
    </w:p>
    <w:p w14:paraId="39DB5F79" w14:textId="77777777" w:rsidR="00492FE9" w:rsidRDefault="00492FE9">
      <w:pPr>
        <w:pStyle w:val="BodyText"/>
        <w:spacing w:before="69"/>
        <w:rPr>
          <w:sz w:val="12"/>
        </w:rPr>
      </w:pPr>
    </w:p>
    <w:p w14:paraId="2FEA76B5" w14:textId="77777777" w:rsidR="00492FE9" w:rsidRDefault="005317B0">
      <w:pPr>
        <w:ind w:left="802"/>
        <w:rPr>
          <w:sz w:val="12"/>
        </w:rPr>
      </w:pPr>
      <w:r>
        <w:rPr>
          <w:color w:val="231F20"/>
          <w:w w:val="85"/>
          <w:sz w:val="12"/>
        </w:rPr>
        <w:t>31</w:t>
      </w:r>
      <w:r>
        <w:rPr>
          <w:color w:val="231F20"/>
          <w:spacing w:val="-3"/>
          <w:w w:val="85"/>
          <w:sz w:val="12"/>
        </w:rPr>
        <w:t xml:space="preserve"> </w:t>
      </w:r>
      <w:r>
        <w:rPr>
          <w:color w:val="231F20"/>
          <w:w w:val="85"/>
          <w:sz w:val="12"/>
        </w:rPr>
        <w:t>July</w:t>
      </w:r>
      <w:r>
        <w:rPr>
          <w:color w:val="231F20"/>
          <w:spacing w:val="-2"/>
          <w:w w:val="85"/>
          <w:sz w:val="12"/>
        </w:rPr>
        <w:t xml:space="preserve"> </w:t>
      </w:r>
      <w:r>
        <w:rPr>
          <w:color w:val="231F20"/>
          <w:spacing w:val="-4"/>
          <w:w w:val="85"/>
          <w:sz w:val="12"/>
        </w:rPr>
        <w:t>2017</w:t>
      </w:r>
    </w:p>
    <w:p w14:paraId="50D8B7BF" w14:textId="77777777" w:rsidR="00492FE9" w:rsidRDefault="005317B0">
      <w:pPr>
        <w:spacing w:before="83"/>
        <w:ind w:left="227"/>
        <w:rPr>
          <w:sz w:val="12"/>
        </w:rPr>
      </w:pPr>
      <w:r>
        <w:br w:type="column"/>
      </w:r>
      <w:r>
        <w:rPr>
          <w:color w:val="231F20"/>
          <w:w w:val="90"/>
          <w:sz w:val="12"/>
        </w:rPr>
        <w:t>End-</w:t>
      </w:r>
      <w:r>
        <w:rPr>
          <w:color w:val="231F20"/>
          <w:spacing w:val="-7"/>
          <w:w w:val="95"/>
          <w:sz w:val="12"/>
        </w:rPr>
        <w:t>2021</w:t>
      </w:r>
    </w:p>
    <w:p w14:paraId="250E0ADB" w14:textId="77777777" w:rsidR="00492FE9" w:rsidRDefault="005317B0">
      <w:pPr>
        <w:spacing w:line="99" w:lineRule="exact"/>
        <w:ind w:right="773"/>
        <w:jc w:val="right"/>
        <w:rPr>
          <w:sz w:val="12"/>
        </w:rPr>
      </w:pPr>
      <w:r>
        <w:br w:type="column"/>
      </w:r>
      <w:r>
        <w:rPr>
          <w:color w:val="231F20"/>
          <w:spacing w:val="-5"/>
          <w:sz w:val="12"/>
        </w:rPr>
        <w:t>30</w:t>
      </w:r>
    </w:p>
    <w:p w14:paraId="26C33FB0" w14:textId="77777777" w:rsidR="00492FE9" w:rsidRDefault="00492FE9">
      <w:pPr>
        <w:pStyle w:val="BodyText"/>
        <w:spacing w:before="89"/>
        <w:rPr>
          <w:sz w:val="12"/>
        </w:rPr>
      </w:pPr>
    </w:p>
    <w:p w14:paraId="2B6F0B65" w14:textId="77777777" w:rsidR="00492FE9" w:rsidRDefault="005317B0">
      <w:pPr>
        <w:ind w:right="773"/>
        <w:jc w:val="right"/>
        <w:rPr>
          <w:sz w:val="12"/>
        </w:rPr>
      </w:pPr>
      <w:r>
        <w:rPr>
          <w:color w:val="231F20"/>
          <w:spacing w:val="-5"/>
          <w:sz w:val="12"/>
        </w:rPr>
        <w:t>25</w:t>
      </w:r>
    </w:p>
    <w:p w14:paraId="5E14EDF8" w14:textId="77777777" w:rsidR="00492FE9" w:rsidRDefault="00492FE9">
      <w:pPr>
        <w:pStyle w:val="BodyText"/>
        <w:spacing w:before="89"/>
        <w:rPr>
          <w:sz w:val="12"/>
        </w:rPr>
      </w:pPr>
    </w:p>
    <w:p w14:paraId="63FA197C" w14:textId="77777777" w:rsidR="00492FE9" w:rsidRDefault="005317B0">
      <w:pPr>
        <w:ind w:right="773"/>
        <w:jc w:val="right"/>
        <w:rPr>
          <w:sz w:val="12"/>
        </w:rPr>
      </w:pPr>
      <w:r>
        <w:rPr>
          <w:color w:val="231F20"/>
          <w:spacing w:val="-5"/>
          <w:sz w:val="12"/>
        </w:rPr>
        <w:t>20</w:t>
      </w:r>
    </w:p>
    <w:p w14:paraId="0CB09473" w14:textId="77777777" w:rsidR="00492FE9" w:rsidRDefault="00492FE9">
      <w:pPr>
        <w:pStyle w:val="BodyText"/>
        <w:spacing w:before="89"/>
        <w:rPr>
          <w:sz w:val="12"/>
        </w:rPr>
      </w:pPr>
    </w:p>
    <w:p w14:paraId="6D3BB08E" w14:textId="77777777" w:rsidR="00492FE9" w:rsidRDefault="005317B0">
      <w:pPr>
        <w:ind w:right="773"/>
        <w:jc w:val="right"/>
        <w:rPr>
          <w:sz w:val="12"/>
        </w:rPr>
      </w:pPr>
      <w:r>
        <w:rPr>
          <w:color w:val="231F20"/>
          <w:spacing w:val="-5"/>
          <w:w w:val="95"/>
          <w:sz w:val="12"/>
        </w:rPr>
        <w:t>15</w:t>
      </w:r>
    </w:p>
    <w:p w14:paraId="25F11AF1" w14:textId="77777777" w:rsidR="00492FE9" w:rsidRDefault="005317B0">
      <w:pPr>
        <w:tabs>
          <w:tab w:val="right" w:pos="2342"/>
        </w:tabs>
        <w:spacing w:before="233"/>
        <w:ind w:left="139"/>
        <w:rPr>
          <w:position w:val="4"/>
          <w:sz w:val="12"/>
        </w:rPr>
      </w:pPr>
      <w:r>
        <w:rPr>
          <w:color w:val="231F20"/>
          <w:w w:val="85"/>
          <w:sz w:val="12"/>
        </w:rPr>
        <w:t>30</w:t>
      </w:r>
      <w:r>
        <w:rPr>
          <w:color w:val="231F20"/>
          <w:spacing w:val="-3"/>
          <w:sz w:val="12"/>
        </w:rPr>
        <w:t xml:space="preserve"> </w:t>
      </w:r>
      <w:r>
        <w:rPr>
          <w:color w:val="231F20"/>
          <w:w w:val="85"/>
          <w:sz w:val="12"/>
        </w:rPr>
        <w:t>June</w:t>
      </w:r>
      <w:r>
        <w:rPr>
          <w:color w:val="231F20"/>
          <w:spacing w:val="-2"/>
          <w:sz w:val="12"/>
        </w:rPr>
        <w:t xml:space="preserve"> </w:t>
      </w:r>
      <w:r>
        <w:rPr>
          <w:color w:val="231F20"/>
          <w:spacing w:val="-4"/>
          <w:w w:val="85"/>
          <w:sz w:val="12"/>
        </w:rPr>
        <w:t>2019</w:t>
      </w:r>
      <w:r>
        <w:rPr>
          <w:color w:val="231F20"/>
          <w:sz w:val="12"/>
        </w:rPr>
        <w:tab/>
      </w:r>
      <w:r>
        <w:rPr>
          <w:color w:val="231F20"/>
          <w:spacing w:val="-5"/>
          <w:position w:val="4"/>
          <w:sz w:val="12"/>
        </w:rPr>
        <w:t>10</w:t>
      </w:r>
    </w:p>
    <w:p w14:paraId="2DA363FF" w14:textId="77777777" w:rsidR="00492FE9" w:rsidRDefault="005317B0">
      <w:pPr>
        <w:spacing w:before="195"/>
        <w:ind w:right="773"/>
        <w:jc w:val="right"/>
        <w:rPr>
          <w:sz w:val="12"/>
        </w:rPr>
      </w:pPr>
      <w:r>
        <w:rPr>
          <w:color w:val="231F20"/>
          <w:spacing w:val="-10"/>
          <w:sz w:val="12"/>
        </w:rPr>
        <w:t>5</w:t>
      </w:r>
    </w:p>
    <w:p w14:paraId="703FFC4F" w14:textId="77777777" w:rsidR="00492FE9" w:rsidRDefault="00492FE9">
      <w:pPr>
        <w:jc w:val="right"/>
        <w:rPr>
          <w:sz w:val="12"/>
        </w:rPr>
        <w:sectPr w:rsidR="00492FE9">
          <w:type w:val="continuous"/>
          <w:pgSz w:w="11910" w:h="16840"/>
          <w:pgMar w:top="660" w:right="566" w:bottom="280" w:left="566" w:header="425" w:footer="0" w:gutter="0"/>
          <w:cols w:num="4" w:space="720" w:equalWidth="0">
            <w:col w:w="5113" w:space="384"/>
            <w:col w:w="1382" w:space="51"/>
            <w:col w:w="685" w:space="40"/>
            <w:col w:w="3123"/>
          </w:cols>
        </w:sectPr>
      </w:pPr>
    </w:p>
    <w:p w14:paraId="61BF5843" w14:textId="77777777" w:rsidR="00492FE9" w:rsidRDefault="005317B0">
      <w:pPr>
        <w:pStyle w:val="BodyText"/>
        <w:spacing w:line="236" w:lineRule="exact"/>
        <w:ind w:left="454"/>
        <w:rPr>
          <w:position w:val="4"/>
          <w:sz w:val="14"/>
        </w:rPr>
      </w:pPr>
      <w:r>
        <w:rPr>
          <w:color w:val="231F20"/>
          <w:w w:val="90"/>
        </w:rPr>
        <w:t>forward-looking</w:t>
      </w:r>
      <w:r>
        <w:rPr>
          <w:color w:val="231F20"/>
          <w:spacing w:val="-2"/>
        </w:rPr>
        <w:t xml:space="preserve"> </w:t>
      </w:r>
      <w:r>
        <w:rPr>
          <w:color w:val="231F20"/>
          <w:w w:val="90"/>
        </w:rPr>
        <w:t>term</w:t>
      </w:r>
      <w:r>
        <w:rPr>
          <w:color w:val="231F20"/>
          <w:spacing w:val="-1"/>
        </w:rPr>
        <w:t xml:space="preserve"> </w:t>
      </w:r>
      <w:r>
        <w:rPr>
          <w:color w:val="231F20"/>
          <w:w w:val="90"/>
        </w:rPr>
        <w:t>SONIA</w:t>
      </w:r>
      <w:r>
        <w:rPr>
          <w:color w:val="231F20"/>
          <w:spacing w:val="-2"/>
        </w:rPr>
        <w:t xml:space="preserve"> </w:t>
      </w:r>
      <w:r>
        <w:rPr>
          <w:color w:val="231F20"/>
          <w:w w:val="90"/>
        </w:rPr>
        <w:t>reference</w:t>
      </w:r>
      <w:r>
        <w:rPr>
          <w:color w:val="231F20"/>
          <w:spacing w:val="-1"/>
        </w:rPr>
        <w:t xml:space="preserve"> </w:t>
      </w:r>
      <w:r>
        <w:rPr>
          <w:color w:val="231F20"/>
          <w:spacing w:val="-2"/>
          <w:w w:val="90"/>
        </w:rPr>
        <w:t>rate.</w:t>
      </w:r>
      <w:r>
        <w:rPr>
          <w:color w:val="231F20"/>
          <w:spacing w:val="-2"/>
          <w:w w:val="90"/>
          <w:position w:val="4"/>
          <w:sz w:val="14"/>
        </w:rPr>
        <w:t>(3)</w:t>
      </w:r>
    </w:p>
    <w:p w14:paraId="04A9DC08" w14:textId="77777777" w:rsidR="00492FE9" w:rsidRDefault="005317B0">
      <w:pPr>
        <w:pStyle w:val="BodyText"/>
        <w:spacing w:before="218" w:line="259" w:lineRule="auto"/>
        <w:ind w:left="227" w:right="68"/>
      </w:pPr>
      <w:r>
        <w:rPr>
          <w:color w:val="231F20"/>
          <w:spacing w:val="-4"/>
        </w:rPr>
        <w:t>Financial</w:t>
      </w:r>
      <w:r>
        <w:rPr>
          <w:color w:val="231F20"/>
          <w:spacing w:val="-17"/>
        </w:rPr>
        <w:t xml:space="preserve"> </w:t>
      </w:r>
      <w:r>
        <w:rPr>
          <w:color w:val="231F20"/>
          <w:spacing w:val="-4"/>
        </w:rPr>
        <w:t>institutions</w:t>
      </w:r>
      <w:r>
        <w:rPr>
          <w:color w:val="231F20"/>
          <w:spacing w:val="-17"/>
        </w:rPr>
        <w:t xml:space="preserve"> </w:t>
      </w:r>
      <w:r>
        <w:rPr>
          <w:color w:val="231F20"/>
          <w:spacing w:val="-4"/>
        </w:rPr>
        <w:t>that</w:t>
      </w:r>
      <w:r>
        <w:rPr>
          <w:color w:val="231F20"/>
          <w:spacing w:val="-17"/>
        </w:rPr>
        <w:t xml:space="preserve"> </w:t>
      </w:r>
      <w:r>
        <w:rPr>
          <w:color w:val="231F20"/>
          <w:spacing w:val="-4"/>
        </w:rPr>
        <w:t>operate</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UK</w:t>
      </w:r>
      <w:r>
        <w:rPr>
          <w:color w:val="231F20"/>
          <w:spacing w:val="-17"/>
        </w:rPr>
        <w:t xml:space="preserve"> </w:t>
      </w:r>
      <w:r>
        <w:rPr>
          <w:color w:val="231F20"/>
          <w:spacing w:val="-4"/>
        </w:rPr>
        <w:t>are</w:t>
      </w:r>
      <w:r>
        <w:rPr>
          <w:color w:val="231F20"/>
          <w:spacing w:val="-17"/>
        </w:rPr>
        <w:t xml:space="preserve"> </w:t>
      </w:r>
      <w:r>
        <w:rPr>
          <w:color w:val="231F20"/>
          <w:spacing w:val="-4"/>
        </w:rPr>
        <w:t>exposed</w:t>
      </w:r>
      <w:r>
        <w:rPr>
          <w:color w:val="231F20"/>
          <w:spacing w:val="-17"/>
        </w:rPr>
        <w:t xml:space="preserve"> </w:t>
      </w:r>
      <w:r>
        <w:rPr>
          <w:color w:val="231F20"/>
          <w:spacing w:val="-4"/>
        </w:rPr>
        <w:t xml:space="preserve">to </w:t>
      </w:r>
      <w:r>
        <w:rPr>
          <w:color w:val="231F20"/>
          <w:w w:val="90"/>
        </w:rPr>
        <w:t>risk not just from GBP Libor but also from contracts linked to other</w:t>
      </w:r>
      <w:r>
        <w:rPr>
          <w:color w:val="231F20"/>
          <w:spacing w:val="-14"/>
          <w:w w:val="90"/>
        </w:rPr>
        <w:t xml:space="preserve"> </w:t>
      </w:r>
      <w:r>
        <w:rPr>
          <w:color w:val="231F20"/>
          <w:w w:val="90"/>
        </w:rPr>
        <w:t>Libor</w:t>
      </w:r>
      <w:r>
        <w:rPr>
          <w:color w:val="231F20"/>
          <w:spacing w:val="-12"/>
          <w:w w:val="90"/>
        </w:rPr>
        <w:t xml:space="preserve"> </w:t>
      </w:r>
      <w:r>
        <w:rPr>
          <w:color w:val="231F20"/>
          <w:w w:val="90"/>
        </w:rPr>
        <w:t>currencies.</w:t>
      </w:r>
      <w:r>
        <w:rPr>
          <w:color w:val="231F20"/>
          <w:spacing w:val="-12"/>
          <w:w w:val="90"/>
        </w:rPr>
        <w:t xml:space="preserve"> </w:t>
      </w:r>
      <w:r>
        <w:rPr>
          <w:color w:val="231F20"/>
          <w:w w:val="90"/>
        </w:rPr>
        <w:t>For</w:t>
      </w:r>
      <w:r>
        <w:rPr>
          <w:color w:val="231F20"/>
          <w:spacing w:val="-11"/>
          <w:w w:val="90"/>
        </w:rPr>
        <w:t xml:space="preserve"> </w:t>
      </w:r>
      <w:r>
        <w:rPr>
          <w:color w:val="231F20"/>
          <w:w w:val="90"/>
        </w:rPr>
        <w:t>example,</w:t>
      </w:r>
      <w:r>
        <w:rPr>
          <w:color w:val="231F20"/>
          <w:spacing w:val="-12"/>
          <w:w w:val="90"/>
        </w:rPr>
        <w:t xml:space="preserve"> </w:t>
      </w:r>
      <w:r>
        <w:rPr>
          <w:color w:val="231F20"/>
          <w:w w:val="90"/>
        </w:rPr>
        <w:t>UK</w:t>
      </w:r>
      <w:r>
        <w:rPr>
          <w:color w:val="231F20"/>
          <w:spacing w:val="-12"/>
          <w:w w:val="90"/>
        </w:rPr>
        <w:t xml:space="preserve"> </w:t>
      </w:r>
      <w:r>
        <w:rPr>
          <w:color w:val="231F20"/>
          <w:w w:val="90"/>
        </w:rPr>
        <w:t>banks</w:t>
      </w:r>
      <w:r>
        <w:rPr>
          <w:color w:val="231F20"/>
          <w:spacing w:val="-12"/>
          <w:w w:val="90"/>
        </w:rPr>
        <w:t xml:space="preserve"> </w:t>
      </w:r>
      <w:r>
        <w:rPr>
          <w:color w:val="231F20"/>
          <w:w w:val="90"/>
        </w:rPr>
        <w:t>have</w:t>
      </w:r>
      <w:r>
        <w:rPr>
          <w:color w:val="231F20"/>
          <w:spacing w:val="-11"/>
          <w:w w:val="90"/>
        </w:rPr>
        <w:t xml:space="preserve"> </w:t>
      </w:r>
      <w:r>
        <w:rPr>
          <w:color w:val="231F20"/>
          <w:w w:val="90"/>
        </w:rPr>
        <w:t xml:space="preserve">significant </w:t>
      </w:r>
      <w:r>
        <w:rPr>
          <w:color w:val="231F20"/>
          <w:spacing w:val="-4"/>
        </w:rPr>
        <w:t>exposure</w:t>
      </w:r>
      <w:r>
        <w:rPr>
          <w:color w:val="231F20"/>
          <w:spacing w:val="-18"/>
        </w:rPr>
        <w:t xml:space="preserve"> </w:t>
      </w:r>
      <w:r>
        <w:rPr>
          <w:color w:val="231F20"/>
          <w:spacing w:val="-4"/>
        </w:rPr>
        <w:t>to</w:t>
      </w:r>
      <w:r>
        <w:rPr>
          <w:color w:val="231F20"/>
          <w:spacing w:val="-18"/>
        </w:rPr>
        <w:t xml:space="preserve"> </w:t>
      </w:r>
      <w:r>
        <w:rPr>
          <w:color w:val="231F20"/>
          <w:spacing w:val="-4"/>
        </w:rPr>
        <w:t>USD</w:t>
      </w:r>
      <w:r>
        <w:rPr>
          <w:color w:val="231F20"/>
          <w:spacing w:val="-18"/>
        </w:rPr>
        <w:t xml:space="preserve"> </w:t>
      </w:r>
      <w:r>
        <w:rPr>
          <w:color w:val="231F20"/>
          <w:spacing w:val="-4"/>
        </w:rPr>
        <w:t>Libor-linked</w:t>
      </w:r>
      <w:r>
        <w:rPr>
          <w:color w:val="231F20"/>
          <w:spacing w:val="-18"/>
        </w:rPr>
        <w:t xml:space="preserve"> </w:t>
      </w:r>
      <w:r>
        <w:rPr>
          <w:color w:val="231F20"/>
          <w:spacing w:val="-4"/>
        </w:rPr>
        <w:t>contracts</w:t>
      </w:r>
      <w:r>
        <w:rPr>
          <w:color w:val="231F20"/>
          <w:spacing w:val="-18"/>
        </w:rPr>
        <w:t xml:space="preserve"> </w:t>
      </w:r>
      <w:r>
        <w:rPr>
          <w:color w:val="231F20"/>
          <w:spacing w:val="-4"/>
        </w:rPr>
        <w:t>that</w:t>
      </w:r>
      <w:r>
        <w:rPr>
          <w:color w:val="231F20"/>
          <w:spacing w:val="-18"/>
        </w:rPr>
        <w:t xml:space="preserve"> </w:t>
      </w:r>
      <w:r>
        <w:rPr>
          <w:color w:val="231F20"/>
          <w:spacing w:val="-4"/>
        </w:rPr>
        <w:t>have</w:t>
      </w:r>
      <w:r>
        <w:rPr>
          <w:color w:val="231F20"/>
          <w:spacing w:val="-18"/>
        </w:rPr>
        <w:t xml:space="preserve"> </w:t>
      </w:r>
      <w:r>
        <w:rPr>
          <w:color w:val="231F20"/>
          <w:spacing w:val="-4"/>
        </w:rPr>
        <w:t xml:space="preserve">similar </w:t>
      </w:r>
      <w:r>
        <w:rPr>
          <w:color w:val="231F20"/>
          <w:spacing w:val="-6"/>
        </w:rPr>
        <w:t>vulnerabilities,</w:t>
      </w:r>
      <w:r>
        <w:rPr>
          <w:color w:val="231F20"/>
          <w:spacing w:val="-14"/>
        </w:rPr>
        <w:t xml:space="preserve"> </w:t>
      </w:r>
      <w:r>
        <w:rPr>
          <w:color w:val="231F20"/>
          <w:spacing w:val="-6"/>
        </w:rPr>
        <w:t>and</w:t>
      </w:r>
      <w:r>
        <w:rPr>
          <w:color w:val="231F20"/>
          <w:spacing w:val="-14"/>
        </w:rPr>
        <w:t xml:space="preserve"> </w:t>
      </w:r>
      <w:r>
        <w:rPr>
          <w:color w:val="231F20"/>
          <w:spacing w:val="-6"/>
        </w:rPr>
        <w:t>pose</w:t>
      </w:r>
      <w:r>
        <w:rPr>
          <w:color w:val="231F20"/>
          <w:spacing w:val="-14"/>
        </w:rPr>
        <w:t xml:space="preserve"> </w:t>
      </w:r>
      <w:r>
        <w:rPr>
          <w:color w:val="231F20"/>
          <w:spacing w:val="-6"/>
        </w:rPr>
        <w:t>the</w:t>
      </w:r>
      <w:r>
        <w:rPr>
          <w:color w:val="231F20"/>
          <w:spacing w:val="-14"/>
        </w:rPr>
        <w:t xml:space="preserve"> </w:t>
      </w:r>
      <w:r>
        <w:rPr>
          <w:color w:val="231F20"/>
          <w:spacing w:val="-6"/>
        </w:rPr>
        <w:t>same</w:t>
      </w:r>
      <w:r>
        <w:rPr>
          <w:color w:val="231F20"/>
          <w:spacing w:val="-14"/>
        </w:rPr>
        <w:t xml:space="preserve"> </w:t>
      </w:r>
      <w:r>
        <w:rPr>
          <w:color w:val="231F20"/>
          <w:spacing w:val="-6"/>
        </w:rPr>
        <w:t>risks,</w:t>
      </w:r>
      <w:r>
        <w:rPr>
          <w:color w:val="231F20"/>
          <w:spacing w:val="-14"/>
        </w:rPr>
        <w:t xml:space="preserve"> </w:t>
      </w:r>
      <w:r>
        <w:rPr>
          <w:color w:val="231F20"/>
          <w:spacing w:val="-6"/>
        </w:rPr>
        <w:t>as</w:t>
      </w:r>
      <w:r>
        <w:rPr>
          <w:color w:val="231F20"/>
          <w:spacing w:val="-14"/>
        </w:rPr>
        <w:t xml:space="preserve"> </w:t>
      </w:r>
      <w:r>
        <w:rPr>
          <w:color w:val="231F20"/>
          <w:spacing w:val="-6"/>
        </w:rPr>
        <w:t>those</w:t>
      </w:r>
      <w:r>
        <w:rPr>
          <w:color w:val="231F20"/>
          <w:spacing w:val="-14"/>
        </w:rPr>
        <w:t xml:space="preserve"> </w:t>
      </w:r>
      <w:r>
        <w:rPr>
          <w:color w:val="231F20"/>
          <w:spacing w:val="-6"/>
        </w:rPr>
        <w:t>linked</w:t>
      </w:r>
      <w:r>
        <w:rPr>
          <w:color w:val="231F20"/>
          <w:spacing w:val="-14"/>
        </w:rPr>
        <w:t xml:space="preserve"> </w:t>
      </w:r>
      <w:r>
        <w:rPr>
          <w:color w:val="231F20"/>
          <w:spacing w:val="-6"/>
        </w:rPr>
        <w:t xml:space="preserve">to </w:t>
      </w:r>
      <w:r>
        <w:rPr>
          <w:color w:val="231F20"/>
        </w:rPr>
        <w:t>GBP</w:t>
      </w:r>
      <w:r>
        <w:rPr>
          <w:color w:val="231F20"/>
          <w:spacing w:val="-14"/>
        </w:rPr>
        <w:t xml:space="preserve"> </w:t>
      </w:r>
      <w:r>
        <w:rPr>
          <w:color w:val="231F20"/>
        </w:rPr>
        <w:t>Libor.</w:t>
      </w:r>
    </w:p>
    <w:p w14:paraId="036AE2A5" w14:textId="77777777" w:rsidR="00492FE9" w:rsidRDefault="005317B0">
      <w:pPr>
        <w:pStyle w:val="ListParagraph"/>
        <w:numPr>
          <w:ilvl w:val="0"/>
          <w:numId w:val="13"/>
        </w:numPr>
        <w:tabs>
          <w:tab w:val="left" w:pos="454"/>
        </w:tabs>
        <w:spacing w:before="196" w:line="259" w:lineRule="auto"/>
        <w:ind w:right="114"/>
        <w:rPr>
          <w:position w:val="4"/>
          <w:sz w:val="14"/>
        </w:rPr>
      </w:pPr>
      <w:r>
        <w:rPr>
          <w:color w:val="231F20"/>
          <w:w w:val="90"/>
          <w:sz w:val="20"/>
        </w:rPr>
        <w:t xml:space="preserve">In 2017 the secured overnight financing rate (SOFR) was </w:t>
      </w:r>
      <w:r>
        <w:rPr>
          <w:color w:val="231F20"/>
          <w:spacing w:val="-4"/>
          <w:sz w:val="20"/>
        </w:rPr>
        <w:t>chosen</w:t>
      </w:r>
      <w:r>
        <w:rPr>
          <w:color w:val="231F20"/>
          <w:spacing w:val="-18"/>
          <w:sz w:val="20"/>
        </w:rPr>
        <w:t xml:space="preserve"> </w:t>
      </w:r>
      <w:r>
        <w:rPr>
          <w:color w:val="231F20"/>
          <w:spacing w:val="-4"/>
          <w:sz w:val="20"/>
        </w:rPr>
        <w:t>by</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Alternative</w:t>
      </w:r>
      <w:r>
        <w:rPr>
          <w:color w:val="231F20"/>
          <w:spacing w:val="-18"/>
          <w:sz w:val="20"/>
        </w:rPr>
        <w:t xml:space="preserve"> </w:t>
      </w:r>
      <w:r>
        <w:rPr>
          <w:color w:val="231F20"/>
          <w:spacing w:val="-4"/>
          <w:sz w:val="20"/>
        </w:rPr>
        <w:t>Reference</w:t>
      </w:r>
      <w:r>
        <w:rPr>
          <w:color w:val="231F20"/>
          <w:spacing w:val="-18"/>
          <w:sz w:val="20"/>
        </w:rPr>
        <w:t xml:space="preserve"> </w:t>
      </w:r>
      <w:r>
        <w:rPr>
          <w:color w:val="231F20"/>
          <w:spacing w:val="-4"/>
          <w:sz w:val="20"/>
        </w:rPr>
        <w:t>Rate</w:t>
      </w:r>
      <w:r>
        <w:rPr>
          <w:color w:val="231F20"/>
          <w:spacing w:val="-18"/>
          <w:sz w:val="20"/>
        </w:rPr>
        <w:t xml:space="preserve"> </w:t>
      </w:r>
      <w:r>
        <w:rPr>
          <w:color w:val="231F20"/>
          <w:spacing w:val="-4"/>
          <w:sz w:val="20"/>
        </w:rPr>
        <w:t xml:space="preserve">Committee </w:t>
      </w:r>
      <w:r>
        <w:rPr>
          <w:color w:val="231F20"/>
          <w:spacing w:val="-6"/>
          <w:sz w:val="20"/>
        </w:rPr>
        <w:t>(ARRC)</w:t>
      </w:r>
      <w:r>
        <w:rPr>
          <w:color w:val="231F20"/>
          <w:spacing w:val="-6"/>
          <w:position w:val="4"/>
          <w:sz w:val="14"/>
        </w:rPr>
        <w:t>(4)</w:t>
      </w:r>
      <w:r>
        <w:rPr>
          <w:color w:val="231F20"/>
          <w:spacing w:val="4"/>
          <w:position w:val="4"/>
          <w:sz w:val="14"/>
        </w:rPr>
        <w:t xml:space="preserve"> </w:t>
      </w:r>
      <w:r>
        <w:rPr>
          <w:color w:val="231F20"/>
          <w:spacing w:val="-6"/>
          <w:sz w:val="20"/>
        </w:rPr>
        <w:t>as</w:t>
      </w:r>
      <w:r>
        <w:rPr>
          <w:color w:val="231F20"/>
          <w:spacing w:val="-15"/>
          <w:sz w:val="20"/>
        </w:rPr>
        <w:t xml:space="preserve"> </w:t>
      </w:r>
      <w:r>
        <w:rPr>
          <w:color w:val="231F20"/>
          <w:spacing w:val="-6"/>
          <w:sz w:val="20"/>
        </w:rPr>
        <w:t>its</w:t>
      </w:r>
      <w:r>
        <w:rPr>
          <w:color w:val="231F20"/>
          <w:spacing w:val="-15"/>
          <w:sz w:val="20"/>
        </w:rPr>
        <w:t xml:space="preserve"> </w:t>
      </w:r>
      <w:r>
        <w:rPr>
          <w:color w:val="231F20"/>
          <w:spacing w:val="-6"/>
          <w:sz w:val="20"/>
        </w:rPr>
        <w:t>preferred</w:t>
      </w:r>
      <w:r>
        <w:rPr>
          <w:color w:val="231F20"/>
          <w:spacing w:val="-15"/>
          <w:sz w:val="20"/>
        </w:rPr>
        <w:t xml:space="preserve"> </w:t>
      </w:r>
      <w:r>
        <w:rPr>
          <w:color w:val="231F20"/>
          <w:spacing w:val="-6"/>
          <w:sz w:val="20"/>
        </w:rPr>
        <w:t>RFR.</w:t>
      </w:r>
      <w:r>
        <w:rPr>
          <w:color w:val="231F20"/>
          <w:spacing w:val="-15"/>
          <w:sz w:val="20"/>
        </w:rPr>
        <w:t xml:space="preserve"> </w:t>
      </w:r>
      <w:r>
        <w:rPr>
          <w:color w:val="231F20"/>
          <w:spacing w:val="-6"/>
          <w:sz w:val="20"/>
        </w:rPr>
        <w:t>Liquidity</w:t>
      </w:r>
      <w:r>
        <w:rPr>
          <w:color w:val="231F20"/>
          <w:spacing w:val="-15"/>
          <w:sz w:val="20"/>
        </w:rPr>
        <w:t xml:space="preserve"> </w:t>
      </w:r>
      <w:r>
        <w:rPr>
          <w:color w:val="231F20"/>
          <w:spacing w:val="-6"/>
          <w:sz w:val="20"/>
        </w:rPr>
        <w:t>in</w:t>
      </w:r>
      <w:r>
        <w:rPr>
          <w:color w:val="231F20"/>
          <w:spacing w:val="-15"/>
          <w:sz w:val="20"/>
        </w:rPr>
        <w:t xml:space="preserve"> </w:t>
      </w:r>
      <w:r>
        <w:rPr>
          <w:color w:val="231F20"/>
          <w:spacing w:val="-6"/>
          <w:sz w:val="20"/>
        </w:rPr>
        <w:t>SOFR</w:t>
      </w:r>
      <w:r>
        <w:rPr>
          <w:color w:val="231F20"/>
          <w:spacing w:val="-15"/>
          <w:sz w:val="20"/>
        </w:rPr>
        <w:t xml:space="preserve"> </w:t>
      </w:r>
      <w:r>
        <w:rPr>
          <w:color w:val="231F20"/>
          <w:spacing w:val="-6"/>
          <w:sz w:val="20"/>
        </w:rPr>
        <w:t xml:space="preserve">has </w:t>
      </w:r>
      <w:r>
        <w:rPr>
          <w:color w:val="231F20"/>
          <w:spacing w:val="-2"/>
          <w:sz w:val="20"/>
        </w:rPr>
        <w:t>continued</w:t>
      </w:r>
      <w:r>
        <w:rPr>
          <w:color w:val="231F20"/>
          <w:spacing w:val="-18"/>
          <w:sz w:val="20"/>
        </w:rPr>
        <w:t xml:space="preserve"> </w:t>
      </w:r>
      <w:r>
        <w:rPr>
          <w:color w:val="231F20"/>
          <w:spacing w:val="-2"/>
          <w:sz w:val="20"/>
        </w:rPr>
        <w:t>to</w:t>
      </w:r>
      <w:r>
        <w:rPr>
          <w:color w:val="231F20"/>
          <w:spacing w:val="-18"/>
          <w:sz w:val="20"/>
        </w:rPr>
        <w:t xml:space="preserve"> </w:t>
      </w:r>
      <w:r>
        <w:rPr>
          <w:color w:val="231F20"/>
          <w:spacing w:val="-2"/>
          <w:sz w:val="20"/>
        </w:rPr>
        <w:t>build,</w:t>
      </w:r>
      <w:r>
        <w:rPr>
          <w:color w:val="231F20"/>
          <w:spacing w:val="-18"/>
          <w:sz w:val="20"/>
        </w:rPr>
        <w:t xml:space="preserve"> </w:t>
      </w:r>
      <w:r>
        <w:rPr>
          <w:color w:val="231F20"/>
          <w:spacing w:val="-2"/>
          <w:sz w:val="20"/>
        </w:rPr>
        <w:t>with</w:t>
      </w:r>
      <w:r>
        <w:rPr>
          <w:color w:val="231F20"/>
          <w:spacing w:val="-18"/>
          <w:sz w:val="20"/>
        </w:rPr>
        <w:t xml:space="preserve"> </w:t>
      </w:r>
      <w:r>
        <w:rPr>
          <w:color w:val="231F20"/>
          <w:spacing w:val="-2"/>
          <w:sz w:val="20"/>
        </w:rPr>
        <w:t>around</w:t>
      </w:r>
      <w:r>
        <w:rPr>
          <w:color w:val="231F20"/>
          <w:spacing w:val="-18"/>
          <w:sz w:val="20"/>
        </w:rPr>
        <w:t xml:space="preserve"> </w:t>
      </w:r>
      <w:r>
        <w:rPr>
          <w:color w:val="231F20"/>
          <w:spacing w:val="-2"/>
          <w:sz w:val="20"/>
        </w:rPr>
        <w:t>US(7</w:t>
      </w:r>
      <w:r>
        <w:rPr>
          <w:color w:val="231F20"/>
          <w:spacing w:val="-18"/>
          <w:sz w:val="20"/>
        </w:rPr>
        <w:t xml:space="preserve"> </w:t>
      </w:r>
      <w:r>
        <w:rPr>
          <w:color w:val="231F20"/>
          <w:spacing w:val="-2"/>
          <w:sz w:val="20"/>
        </w:rPr>
        <w:t>trillion</w:t>
      </w:r>
      <w:r>
        <w:rPr>
          <w:color w:val="231F20"/>
          <w:spacing w:val="-18"/>
          <w:sz w:val="20"/>
        </w:rPr>
        <w:t xml:space="preserve"> </w:t>
      </w:r>
      <w:r>
        <w:rPr>
          <w:color w:val="231F20"/>
          <w:spacing w:val="-2"/>
          <w:sz w:val="20"/>
        </w:rPr>
        <w:t>of</w:t>
      </w:r>
      <w:r>
        <w:rPr>
          <w:color w:val="231F20"/>
          <w:spacing w:val="-18"/>
          <w:sz w:val="20"/>
        </w:rPr>
        <w:t xml:space="preserve"> </w:t>
      </w:r>
      <w:r>
        <w:rPr>
          <w:color w:val="231F20"/>
          <w:spacing w:val="-2"/>
          <w:sz w:val="20"/>
        </w:rPr>
        <w:t xml:space="preserve">notional </w:t>
      </w:r>
      <w:r>
        <w:rPr>
          <w:color w:val="231F20"/>
          <w:spacing w:val="-6"/>
          <w:sz w:val="20"/>
        </w:rPr>
        <w:t>issuance</w:t>
      </w:r>
      <w:r>
        <w:rPr>
          <w:color w:val="231F20"/>
          <w:spacing w:val="-14"/>
          <w:sz w:val="20"/>
        </w:rPr>
        <w:t xml:space="preserve"> </w:t>
      </w:r>
      <w:r>
        <w:rPr>
          <w:color w:val="231F20"/>
          <w:spacing w:val="-6"/>
          <w:sz w:val="20"/>
        </w:rPr>
        <w:t>across</w:t>
      </w:r>
      <w:r>
        <w:rPr>
          <w:color w:val="231F20"/>
          <w:spacing w:val="-14"/>
          <w:sz w:val="20"/>
        </w:rPr>
        <w:t xml:space="preserve"> </w:t>
      </w:r>
      <w:r>
        <w:rPr>
          <w:color w:val="231F20"/>
          <w:spacing w:val="-6"/>
          <w:sz w:val="20"/>
        </w:rPr>
        <w:t>cash</w:t>
      </w:r>
      <w:r>
        <w:rPr>
          <w:color w:val="231F20"/>
          <w:spacing w:val="-14"/>
          <w:sz w:val="20"/>
        </w:rPr>
        <w:t xml:space="preserve"> </w:t>
      </w:r>
      <w:r>
        <w:rPr>
          <w:color w:val="231F20"/>
          <w:spacing w:val="-6"/>
          <w:sz w:val="20"/>
        </w:rPr>
        <w:t>and</w:t>
      </w:r>
      <w:r>
        <w:rPr>
          <w:color w:val="231F20"/>
          <w:spacing w:val="-14"/>
          <w:sz w:val="20"/>
        </w:rPr>
        <w:t xml:space="preserve"> </w:t>
      </w:r>
      <w:r>
        <w:rPr>
          <w:color w:val="231F20"/>
          <w:spacing w:val="-6"/>
          <w:sz w:val="20"/>
        </w:rPr>
        <w:t>derivative</w:t>
      </w:r>
      <w:r>
        <w:rPr>
          <w:color w:val="231F20"/>
          <w:spacing w:val="-14"/>
          <w:sz w:val="20"/>
        </w:rPr>
        <w:t xml:space="preserve"> </w:t>
      </w:r>
      <w:r>
        <w:rPr>
          <w:color w:val="231F20"/>
          <w:spacing w:val="-6"/>
          <w:sz w:val="20"/>
        </w:rPr>
        <w:t>products</w:t>
      </w:r>
      <w:r>
        <w:rPr>
          <w:color w:val="231F20"/>
          <w:spacing w:val="-14"/>
          <w:sz w:val="20"/>
        </w:rPr>
        <w:t xml:space="preserve"> </w:t>
      </w:r>
      <w:r>
        <w:rPr>
          <w:color w:val="231F20"/>
          <w:spacing w:val="-6"/>
          <w:sz w:val="20"/>
        </w:rPr>
        <w:t>since</w:t>
      </w:r>
      <w:r>
        <w:rPr>
          <w:color w:val="231F20"/>
          <w:spacing w:val="-14"/>
          <w:sz w:val="20"/>
        </w:rPr>
        <w:t xml:space="preserve"> </w:t>
      </w:r>
      <w:r>
        <w:rPr>
          <w:color w:val="231F20"/>
          <w:spacing w:val="-6"/>
          <w:sz w:val="20"/>
        </w:rPr>
        <w:t xml:space="preserve">its </w:t>
      </w:r>
      <w:r>
        <w:rPr>
          <w:color w:val="231F20"/>
          <w:w w:val="90"/>
          <w:sz w:val="20"/>
        </w:rPr>
        <w:t>launch</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April</w:t>
      </w:r>
      <w:r>
        <w:rPr>
          <w:color w:val="231F20"/>
          <w:spacing w:val="-7"/>
          <w:w w:val="90"/>
          <w:sz w:val="20"/>
        </w:rPr>
        <w:t xml:space="preserve"> </w:t>
      </w:r>
      <w:r>
        <w:rPr>
          <w:color w:val="231F20"/>
          <w:w w:val="90"/>
          <w:sz w:val="20"/>
        </w:rPr>
        <w:t>2018,</w:t>
      </w:r>
      <w:r>
        <w:rPr>
          <w:color w:val="231F20"/>
          <w:spacing w:val="-7"/>
          <w:w w:val="90"/>
          <w:sz w:val="20"/>
        </w:rPr>
        <w:t xml:space="preserve"> </w:t>
      </w:r>
      <w:r>
        <w:rPr>
          <w:color w:val="231F20"/>
          <w:w w:val="90"/>
          <w:sz w:val="20"/>
        </w:rPr>
        <w:t>but</w:t>
      </w:r>
      <w:r>
        <w:rPr>
          <w:color w:val="231F20"/>
          <w:spacing w:val="-7"/>
          <w:w w:val="90"/>
          <w:sz w:val="20"/>
        </w:rPr>
        <w:t xml:space="preserve"> </w:t>
      </w:r>
      <w:r>
        <w:rPr>
          <w:color w:val="231F20"/>
          <w:w w:val="90"/>
          <w:sz w:val="20"/>
        </w:rPr>
        <w:t>remains</w:t>
      </w:r>
      <w:r>
        <w:rPr>
          <w:color w:val="231F20"/>
          <w:spacing w:val="-7"/>
          <w:w w:val="90"/>
          <w:sz w:val="20"/>
        </w:rPr>
        <w:t xml:space="preserve"> </w:t>
      </w:r>
      <w:r>
        <w:rPr>
          <w:color w:val="231F20"/>
          <w:w w:val="90"/>
          <w:sz w:val="20"/>
        </w:rPr>
        <w:t>a</w:t>
      </w:r>
      <w:r>
        <w:rPr>
          <w:color w:val="231F20"/>
          <w:spacing w:val="-7"/>
          <w:w w:val="90"/>
          <w:sz w:val="20"/>
        </w:rPr>
        <w:t xml:space="preserve"> </w:t>
      </w:r>
      <w:r>
        <w:rPr>
          <w:color w:val="231F20"/>
          <w:w w:val="90"/>
          <w:sz w:val="20"/>
        </w:rPr>
        <w:t>small</w:t>
      </w:r>
      <w:r>
        <w:rPr>
          <w:color w:val="231F20"/>
          <w:spacing w:val="-7"/>
          <w:w w:val="90"/>
          <w:sz w:val="20"/>
        </w:rPr>
        <w:t xml:space="preserve"> </w:t>
      </w:r>
      <w:r>
        <w:rPr>
          <w:color w:val="231F20"/>
          <w:w w:val="90"/>
          <w:sz w:val="20"/>
        </w:rPr>
        <w:t>percentage</w:t>
      </w:r>
      <w:r>
        <w:rPr>
          <w:color w:val="231F20"/>
          <w:spacing w:val="-7"/>
          <w:w w:val="90"/>
          <w:sz w:val="20"/>
        </w:rPr>
        <w:t xml:space="preserve"> </w:t>
      </w:r>
      <w:r>
        <w:rPr>
          <w:color w:val="231F20"/>
          <w:w w:val="90"/>
          <w:sz w:val="20"/>
        </w:rPr>
        <w:t>of</w:t>
      </w:r>
      <w:r>
        <w:rPr>
          <w:color w:val="231F20"/>
          <w:spacing w:val="-7"/>
          <w:w w:val="90"/>
          <w:sz w:val="20"/>
        </w:rPr>
        <w:t xml:space="preserve"> </w:t>
      </w:r>
      <w:r>
        <w:rPr>
          <w:color w:val="231F20"/>
          <w:w w:val="90"/>
          <w:sz w:val="20"/>
        </w:rPr>
        <w:t xml:space="preserve">the </w:t>
      </w:r>
      <w:r>
        <w:rPr>
          <w:color w:val="231F20"/>
          <w:sz w:val="20"/>
        </w:rPr>
        <w:t>overall</w:t>
      </w:r>
      <w:r>
        <w:rPr>
          <w:color w:val="231F20"/>
          <w:spacing w:val="-18"/>
          <w:sz w:val="20"/>
        </w:rPr>
        <w:t xml:space="preserve"> </w:t>
      </w:r>
      <w:r>
        <w:rPr>
          <w:color w:val="231F20"/>
          <w:sz w:val="20"/>
        </w:rPr>
        <w:t>USD</w:t>
      </w:r>
      <w:r>
        <w:rPr>
          <w:color w:val="231F20"/>
          <w:spacing w:val="-18"/>
          <w:sz w:val="20"/>
        </w:rPr>
        <w:t xml:space="preserve"> </w:t>
      </w:r>
      <w:r>
        <w:rPr>
          <w:color w:val="231F20"/>
          <w:sz w:val="20"/>
        </w:rPr>
        <w:t>market.</w:t>
      </w:r>
      <w:r>
        <w:rPr>
          <w:color w:val="231F20"/>
          <w:position w:val="4"/>
          <w:sz w:val="14"/>
        </w:rPr>
        <w:t>(5)</w:t>
      </w:r>
    </w:p>
    <w:p w14:paraId="36858F36" w14:textId="77777777" w:rsidR="00492FE9" w:rsidRDefault="005317B0">
      <w:pPr>
        <w:pStyle w:val="ListParagraph"/>
        <w:numPr>
          <w:ilvl w:val="0"/>
          <w:numId w:val="13"/>
        </w:numPr>
        <w:tabs>
          <w:tab w:val="left" w:pos="454"/>
        </w:tabs>
        <w:spacing w:line="259" w:lineRule="auto"/>
        <w:ind w:right="288"/>
        <w:rPr>
          <w:position w:val="4"/>
          <w:sz w:val="14"/>
        </w:rPr>
      </w:pPr>
      <w:r>
        <w:rPr>
          <w:color w:val="231F20"/>
          <w:spacing w:val="-6"/>
          <w:sz w:val="20"/>
        </w:rPr>
        <w:t>There</w:t>
      </w:r>
      <w:r>
        <w:rPr>
          <w:color w:val="231F20"/>
          <w:spacing w:val="-10"/>
          <w:sz w:val="20"/>
        </w:rPr>
        <w:t xml:space="preserve"> </w:t>
      </w:r>
      <w:r>
        <w:rPr>
          <w:color w:val="231F20"/>
          <w:spacing w:val="-6"/>
          <w:sz w:val="20"/>
        </w:rPr>
        <w:t>were</w:t>
      </w:r>
      <w:r>
        <w:rPr>
          <w:color w:val="231F20"/>
          <w:spacing w:val="-10"/>
          <w:sz w:val="20"/>
        </w:rPr>
        <w:t xml:space="preserve"> </w:t>
      </w:r>
      <w:r>
        <w:rPr>
          <w:color w:val="231F20"/>
          <w:spacing w:val="-6"/>
          <w:sz w:val="20"/>
        </w:rPr>
        <w:t>around</w:t>
      </w:r>
      <w:r>
        <w:rPr>
          <w:color w:val="231F20"/>
          <w:spacing w:val="-10"/>
          <w:sz w:val="20"/>
        </w:rPr>
        <w:t xml:space="preserve"> </w:t>
      </w:r>
      <w:r>
        <w:rPr>
          <w:color w:val="231F20"/>
          <w:spacing w:val="-6"/>
          <w:sz w:val="20"/>
        </w:rPr>
        <w:t>80</w:t>
      </w:r>
      <w:r>
        <w:rPr>
          <w:color w:val="231F20"/>
          <w:spacing w:val="-10"/>
          <w:sz w:val="20"/>
        </w:rPr>
        <w:t xml:space="preserve"> </w:t>
      </w:r>
      <w:r>
        <w:rPr>
          <w:color w:val="231F20"/>
          <w:spacing w:val="-6"/>
          <w:sz w:val="20"/>
        </w:rPr>
        <w:t>SOFR-linked</w:t>
      </w:r>
      <w:r>
        <w:rPr>
          <w:color w:val="231F20"/>
          <w:spacing w:val="-10"/>
          <w:sz w:val="20"/>
        </w:rPr>
        <w:t xml:space="preserve"> </w:t>
      </w:r>
      <w:r>
        <w:rPr>
          <w:color w:val="231F20"/>
          <w:spacing w:val="-6"/>
          <w:sz w:val="20"/>
        </w:rPr>
        <w:t>cash</w:t>
      </w:r>
      <w:r>
        <w:rPr>
          <w:color w:val="231F20"/>
          <w:spacing w:val="-10"/>
          <w:sz w:val="20"/>
        </w:rPr>
        <w:t xml:space="preserve"> </w:t>
      </w:r>
      <w:r>
        <w:rPr>
          <w:color w:val="231F20"/>
          <w:spacing w:val="-6"/>
          <w:sz w:val="20"/>
        </w:rPr>
        <w:t xml:space="preserve">securities </w:t>
      </w:r>
      <w:r>
        <w:rPr>
          <w:color w:val="231F20"/>
          <w:w w:val="90"/>
          <w:sz w:val="20"/>
        </w:rPr>
        <w:t>issuances</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2019</w:t>
      </w:r>
      <w:r>
        <w:rPr>
          <w:color w:val="231F20"/>
          <w:spacing w:val="-6"/>
          <w:w w:val="90"/>
          <w:sz w:val="20"/>
        </w:rPr>
        <w:t xml:space="preserve"> </w:t>
      </w:r>
      <w:r>
        <w:rPr>
          <w:color w:val="231F20"/>
          <w:w w:val="90"/>
          <w:sz w:val="20"/>
        </w:rPr>
        <w:t>Q1</w:t>
      </w:r>
      <w:r>
        <w:rPr>
          <w:color w:val="231F20"/>
          <w:spacing w:val="-6"/>
          <w:w w:val="90"/>
          <w:sz w:val="20"/>
        </w:rPr>
        <w:t xml:space="preserve"> </w:t>
      </w:r>
      <w:r>
        <w:rPr>
          <w:color w:val="231F20"/>
          <w:w w:val="90"/>
          <w:sz w:val="20"/>
        </w:rPr>
        <w:t>accounting</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24%</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all</w:t>
      </w:r>
      <w:r>
        <w:rPr>
          <w:color w:val="231F20"/>
          <w:spacing w:val="-6"/>
          <w:w w:val="90"/>
          <w:sz w:val="20"/>
        </w:rPr>
        <w:t xml:space="preserve"> </w:t>
      </w:r>
      <w:r>
        <w:rPr>
          <w:color w:val="231F20"/>
          <w:w w:val="90"/>
          <w:sz w:val="20"/>
        </w:rPr>
        <w:t>USD</w:t>
      </w:r>
      <w:r>
        <w:rPr>
          <w:color w:val="231F20"/>
          <w:spacing w:val="-6"/>
          <w:w w:val="90"/>
          <w:sz w:val="20"/>
        </w:rPr>
        <w:t xml:space="preserve"> </w:t>
      </w:r>
      <w:r>
        <w:rPr>
          <w:color w:val="231F20"/>
          <w:w w:val="90"/>
          <w:sz w:val="20"/>
        </w:rPr>
        <w:t xml:space="preserve">FRN </w:t>
      </w:r>
      <w:r>
        <w:rPr>
          <w:color w:val="231F20"/>
          <w:spacing w:val="-6"/>
          <w:sz w:val="20"/>
        </w:rPr>
        <w:t>proceeds</w:t>
      </w:r>
      <w:r>
        <w:rPr>
          <w:color w:val="231F20"/>
          <w:spacing w:val="-13"/>
          <w:sz w:val="20"/>
        </w:rPr>
        <w:t xml:space="preserve"> </w:t>
      </w:r>
      <w:r>
        <w:rPr>
          <w:color w:val="231F20"/>
          <w:spacing w:val="-6"/>
          <w:sz w:val="20"/>
        </w:rPr>
        <w:t>across</w:t>
      </w:r>
      <w:r>
        <w:rPr>
          <w:color w:val="231F20"/>
          <w:spacing w:val="-13"/>
          <w:sz w:val="20"/>
        </w:rPr>
        <w:t xml:space="preserve"> </w:t>
      </w:r>
      <w:proofErr w:type="spellStart"/>
      <w:r>
        <w:rPr>
          <w:color w:val="231F20"/>
          <w:spacing w:val="-6"/>
          <w:sz w:val="20"/>
        </w:rPr>
        <w:t>corporates</w:t>
      </w:r>
      <w:proofErr w:type="spellEnd"/>
      <w:r>
        <w:rPr>
          <w:color w:val="231F20"/>
          <w:spacing w:val="-6"/>
          <w:sz w:val="20"/>
        </w:rPr>
        <w:t>,</w:t>
      </w:r>
      <w:r>
        <w:rPr>
          <w:color w:val="231F20"/>
          <w:spacing w:val="-13"/>
          <w:sz w:val="20"/>
        </w:rPr>
        <w:t xml:space="preserve"> </w:t>
      </w:r>
      <w:r>
        <w:rPr>
          <w:color w:val="231F20"/>
          <w:spacing w:val="-6"/>
          <w:sz w:val="20"/>
        </w:rPr>
        <w:t>government</w:t>
      </w:r>
      <w:r>
        <w:rPr>
          <w:color w:val="231F20"/>
          <w:spacing w:val="-13"/>
          <w:sz w:val="20"/>
        </w:rPr>
        <w:t xml:space="preserve"> </w:t>
      </w:r>
      <w:r>
        <w:rPr>
          <w:color w:val="231F20"/>
          <w:spacing w:val="-6"/>
          <w:sz w:val="20"/>
        </w:rPr>
        <w:t>entities</w:t>
      </w:r>
      <w:r>
        <w:rPr>
          <w:color w:val="231F20"/>
          <w:spacing w:val="-13"/>
          <w:sz w:val="20"/>
        </w:rPr>
        <w:t xml:space="preserve"> </w:t>
      </w:r>
      <w:r>
        <w:rPr>
          <w:color w:val="231F20"/>
          <w:spacing w:val="-6"/>
          <w:sz w:val="20"/>
        </w:rPr>
        <w:t xml:space="preserve">and </w:t>
      </w:r>
      <w:r>
        <w:rPr>
          <w:color w:val="231F20"/>
          <w:sz w:val="20"/>
        </w:rPr>
        <w:t>financial</w:t>
      </w:r>
      <w:r>
        <w:rPr>
          <w:color w:val="231F20"/>
          <w:spacing w:val="-15"/>
          <w:sz w:val="20"/>
        </w:rPr>
        <w:t xml:space="preserve"> </w:t>
      </w:r>
      <w:r>
        <w:rPr>
          <w:color w:val="231F20"/>
          <w:sz w:val="20"/>
        </w:rPr>
        <w:t>institutions.</w:t>
      </w:r>
      <w:r>
        <w:rPr>
          <w:color w:val="231F20"/>
          <w:position w:val="4"/>
          <w:sz w:val="14"/>
        </w:rPr>
        <w:t>(6)</w:t>
      </w:r>
    </w:p>
    <w:p w14:paraId="3CD3D818" w14:textId="77777777" w:rsidR="00492FE9" w:rsidRDefault="005317B0">
      <w:pPr>
        <w:pStyle w:val="BodyText"/>
        <w:spacing w:before="202" w:line="259" w:lineRule="auto"/>
        <w:ind w:left="227" w:right="10"/>
      </w:pPr>
      <w:r>
        <w:rPr>
          <w:color w:val="231F20"/>
          <w:spacing w:val="-4"/>
        </w:rPr>
        <w:t>International</w:t>
      </w:r>
      <w:r>
        <w:rPr>
          <w:color w:val="231F20"/>
          <w:spacing w:val="-14"/>
        </w:rPr>
        <w:t xml:space="preserve"> </w:t>
      </w:r>
      <w:r>
        <w:rPr>
          <w:color w:val="231F20"/>
          <w:spacing w:val="-4"/>
        </w:rPr>
        <w:t>co-ordination</w:t>
      </w:r>
      <w:r>
        <w:rPr>
          <w:color w:val="231F20"/>
          <w:spacing w:val="-14"/>
        </w:rPr>
        <w:t xml:space="preserve"> </w:t>
      </w:r>
      <w:r>
        <w:rPr>
          <w:color w:val="231F20"/>
          <w:spacing w:val="-4"/>
        </w:rPr>
        <w:t>is</w:t>
      </w:r>
      <w:r>
        <w:rPr>
          <w:color w:val="231F20"/>
          <w:spacing w:val="-14"/>
        </w:rPr>
        <w:t xml:space="preserve"> </w:t>
      </w:r>
      <w:r>
        <w:rPr>
          <w:color w:val="231F20"/>
          <w:spacing w:val="-4"/>
        </w:rPr>
        <w:t>central</w:t>
      </w:r>
      <w:r>
        <w:rPr>
          <w:color w:val="231F20"/>
          <w:spacing w:val="-14"/>
        </w:rPr>
        <w:t xml:space="preserve"> </w:t>
      </w:r>
      <w:r>
        <w:rPr>
          <w:color w:val="231F20"/>
          <w:spacing w:val="-4"/>
        </w:rPr>
        <w:t>to</w:t>
      </w:r>
      <w:r>
        <w:rPr>
          <w:color w:val="231F20"/>
          <w:spacing w:val="-14"/>
        </w:rPr>
        <w:t xml:space="preserve"> </w:t>
      </w:r>
      <w:r>
        <w:rPr>
          <w:color w:val="231F20"/>
          <w:spacing w:val="-4"/>
        </w:rPr>
        <w:t>driving</w:t>
      </w:r>
      <w:r>
        <w:rPr>
          <w:color w:val="231F20"/>
          <w:spacing w:val="-14"/>
        </w:rPr>
        <w:t xml:space="preserve"> </w:t>
      </w:r>
      <w:r>
        <w:rPr>
          <w:color w:val="231F20"/>
          <w:spacing w:val="-4"/>
        </w:rPr>
        <w:t xml:space="preserve">transition </w:t>
      </w:r>
      <w:r>
        <w:rPr>
          <w:color w:val="231F20"/>
          <w:w w:val="90"/>
        </w:rPr>
        <w:t xml:space="preserve">forward. In June, the Financial Stability Board’s Official Sector Steering Group published a user’s guide to overnight RFRs, </w:t>
      </w:r>
      <w:r>
        <w:rPr>
          <w:color w:val="231F20"/>
          <w:spacing w:val="-6"/>
        </w:rPr>
        <w:t>setting</w:t>
      </w:r>
      <w:r>
        <w:rPr>
          <w:color w:val="231F20"/>
          <w:spacing w:val="-15"/>
        </w:rPr>
        <w:t xml:space="preserve"> </w:t>
      </w:r>
      <w:r>
        <w:rPr>
          <w:color w:val="231F20"/>
          <w:spacing w:val="-6"/>
        </w:rPr>
        <w:t>out</w:t>
      </w:r>
      <w:r>
        <w:rPr>
          <w:color w:val="231F20"/>
          <w:spacing w:val="-15"/>
        </w:rPr>
        <w:t xml:space="preserve"> </w:t>
      </w:r>
      <w:r>
        <w:rPr>
          <w:color w:val="231F20"/>
          <w:spacing w:val="-6"/>
        </w:rPr>
        <w:t>how</w:t>
      </w:r>
      <w:r>
        <w:rPr>
          <w:color w:val="231F20"/>
          <w:spacing w:val="-15"/>
        </w:rPr>
        <w:t xml:space="preserve"> </w:t>
      </w:r>
      <w:r>
        <w:rPr>
          <w:color w:val="231F20"/>
          <w:spacing w:val="-6"/>
        </w:rPr>
        <w:t>these</w:t>
      </w:r>
      <w:r>
        <w:rPr>
          <w:color w:val="231F20"/>
          <w:spacing w:val="-15"/>
        </w:rPr>
        <w:t xml:space="preserve"> </w:t>
      </w:r>
      <w:r>
        <w:rPr>
          <w:color w:val="231F20"/>
          <w:spacing w:val="-6"/>
        </w:rPr>
        <w:t>can</w:t>
      </w:r>
      <w:r>
        <w:rPr>
          <w:color w:val="231F20"/>
          <w:spacing w:val="-15"/>
        </w:rPr>
        <w:t xml:space="preserve"> </w:t>
      </w:r>
      <w:r>
        <w:rPr>
          <w:color w:val="231F20"/>
          <w:spacing w:val="-6"/>
        </w:rPr>
        <w:t>be</w:t>
      </w:r>
      <w:r>
        <w:rPr>
          <w:color w:val="231F20"/>
          <w:spacing w:val="-15"/>
        </w:rPr>
        <w:t xml:space="preserve"> </w:t>
      </w:r>
      <w:r>
        <w:rPr>
          <w:color w:val="231F20"/>
          <w:spacing w:val="-6"/>
        </w:rPr>
        <w:t>used</w:t>
      </w:r>
      <w:r>
        <w:rPr>
          <w:color w:val="231F20"/>
          <w:spacing w:val="-15"/>
        </w:rPr>
        <w:t xml:space="preserve"> </w:t>
      </w:r>
      <w:r>
        <w:rPr>
          <w:color w:val="231F20"/>
          <w:spacing w:val="-6"/>
        </w:rPr>
        <w:t>in</w:t>
      </w:r>
      <w:r>
        <w:rPr>
          <w:color w:val="231F20"/>
          <w:spacing w:val="-15"/>
        </w:rPr>
        <w:t xml:space="preserve"> </w:t>
      </w:r>
      <w:r>
        <w:rPr>
          <w:color w:val="231F20"/>
          <w:spacing w:val="-6"/>
        </w:rPr>
        <w:t>cash</w:t>
      </w:r>
      <w:r>
        <w:rPr>
          <w:color w:val="231F20"/>
          <w:spacing w:val="-15"/>
        </w:rPr>
        <w:t xml:space="preserve"> </w:t>
      </w:r>
      <w:r>
        <w:rPr>
          <w:color w:val="231F20"/>
          <w:spacing w:val="-6"/>
        </w:rPr>
        <w:t>market</w:t>
      </w:r>
      <w:r>
        <w:rPr>
          <w:color w:val="231F20"/>
          <w:spacing w:val="-15"/>
        </w:rPr>
        <w:t xml:space="preserve"> </w:t>
      </w:r>
      <w:r>
        <w:rPr>
          <w:color w:val="231F20"/>
          <w:spacing w:val="-6"/>
        </w:rPr>
        <w:t xml:space="preserve">products, </w:t>
      </w:r>
      <w:r>
        <w:rPr>
          <w:color w:val="231F20"/>
          <w:w w:val="90"/>
        </w:rPr>
        <w:t>which</w:t>
      </w:r>
      <w:r>
        <w:rPr>
          <w:color w:val="231F20"/>
          <w:spacing w:val="-1"/>
          <w:w w:val="90"/>
        </w:rPr>
        <w:t xml:space="preserve"> </w:t>
      </w:r>
      <w:r>
        <w:rPr>
          <w:color w:val="231F20"/>
          <w:w w:val="90"/>
        </w:rPr>
        <w:t>have</w:t>
      </w:r>
      <w:r>
        <w:rPr>
          <w:color w:val="231F20"/>
          <w:spacing w:val="-1"/>
          <w:w w:val="90"/>
        </w:rPr>
        <w:t xml:space="preserve"> </w:t>
      </w:r>
      <w:r>
        <w:rPr>
          <w:color w:val="231F20"/>
          <w:w w:val="90"/>
        </w:rPr>
        <w:t>hitherto</w:t>
      </w:r>
      <w:r>
        <w:rPr>
          <w:color w:val="231F20"/>
          <w:spacing w:val="-1"/>
          <w:w w:val="90"/>
        </w:rPr>
        <w:t xml:space="preserve"> </w:t>
      </w:r>
      <w:r>
        <w:rPr>
          <w:color w:val="231F20"/>
          <w:w w:val="90"/>
        </w:rPr>
        <w:t>tended</w:t>
      </w:r>
      <w:r>
        <w:rPr>
          <w:color w:val="231F20"/>
          <w:spacing w:val="-1"/>
          <w:w w:val="90"/>
        </w:rPr>
        <w:t xml:space="preserve"> </w:t>
      </w:r>
      <w:r>
        <w:rPr>
          <w:color w:val="231F20"/>
          <w:w w:val="90"/>
        </w:rPr>
        <w:t>to</w:t>
      </w:r>
      <w:r>
        <w:rPr>
          <w:color w:val="231F20"/>
          <w:spacing w:val="-1"/>
          <w:w w:val="90"/>
        </w:rPr>
        <w:t xml:space="preserve"> </w:t>
      </w:r>
      <w:r>
        <w:rPr>
          <w:color w:val="231F20"/>
          <w:w w:val="90"/>
        </w:rPr>
        <w:t>use</w:t>
      </w:r>
      <w:r>
        <w:rPr>
          <w:color w:val="231F20"/>
          <w:spacing w:val="-7"/>
        </w:rPr>
        <w:t xml:space="preserve"> </w:t>
      </w:r>
      <w:r>
        <w:rPr>
          <w:color w:val="231F20"/>
          <w:w w:val="90"/>
        </w:rPr>
        <w:t>forward-looking</w:t>
      </w:r>
      <w:r>
        <w:rPr>
          <w:color w:val="231F20"/>
          <w:spacing w:val="-7"/>
        </w:rPr>
        <w:t xml:space="preserve"> </w:t>
      </w:r>
      <w:r>
        <w:rPr>
          <w:color w:val="231F20"/>
          <w:w w:val="90"/>
        </w:rPr>
        <w:t>term</w:t>
      </w:r>
      <w:r>
        <w:rPr>
          <w:color w:val="231F20"/>
          <w:spacing w:val="-7"/>
        </w:rPr>
        <w:t xml:space="preserve"> </w:t>
      </w:r>
      <w:r>
        <w:rPr>
          <w:color w:val="231F20"/>
          <w:spacing w:val="-2"/>
          <w:w w:val="90"/>
        </w:rPr>
        <w:t>rates.</w:t>
      </w:r>
    </w:p>
    <w:p w14:paraId="2615E384" w14:textId="77777777" w:rsidR="00492FE9" w:rsidRDefault="005317B0">
      <w:pPr>
        <w:pStyle w:val="BodyText"/>
        <w:spacing w:before="196" w:line="259" w:lineRule="auto"/>
        <w:ind w:left="227" w:right="10"/>
      </w:pPr>
      <w:r>
        <w:rPr>
          <w:color w:val="231F20"/>
          <w:w w:val="90"/>
        </w:rPr>
        <w:t>Despite</w:t>
      </w:r>
      <w:r>
        <w:rPr>
          <w:color w:val="231F20"/>
          <w:spacing w:val="-10"/>
          <w:w w:val="90"/>
        </w:rPr>
        <w:t xml:space="preserve"> </w:t>
      </w:r>
      <w:r>
        <w:rPr>
          <w:color w:val="231F20"/>
          <w:w w:val="90"/>
        </w:rPr>
        <w:t>the</w:t>
      </w:r>
      <w:r>
        <w:rPr>
          <w:color w:val="231F20"/>
          <w:spacing w:val="-10"/>
          <w:w w:val="90"/>
        </w:rPr>
        <w:t xml:space="preserve"> </w:t>
      </w:r>
      <w:r>
        <w:rPr>
          <w:color w:val="231F20"/>
          <w:w w:val="90"/>
        </w:rPr>
        <w:t>progress</w:t>
      </w:r>
      <w:r>
        <w:rPr>
          <w:color w:val="231F20"/>
          <w:spacing w:val="-10"/>
          <w:w w:val="90"/>
        </w:rPr>
        <w:t xml:space="preserve"> </w:t>
      </w:r>
      <w:r>
        <w:rPr>
          <w:color w:val="231F20"/>
          <w:w w:val="90"/>
        </w:rPr>
        <w:t>in</w:t>
      </w:r>
      <w:r>
        <w:rPr>
          <w:color w:val="231F20"/>
          <w:spacing w:val="-10"/>
          <w:w w:val="90"/>
        </w:rPr>
        <w:t xml:space="preserve"> </w:t>
      </w:r>
      <w:r>
        <w:rPr>
          <w:color w:val="231F20"/>
          <w:w w:val="90"/>
        </w:rPr>
        <w:t>establishing</w:t>
      </w:r>
      <w:r>
        <w:rPr>
          <w:color w:val="231F20"/>
          <w:spacing w:val="-10"/>
          <w:w w:val="90"/>
        </w:rPr>
        <w:t xml:space="preserve"> </w:t>
      </w:r>
      <w:r>
        <w:rPr>
          <w:color w:val="231F20"/>
          <w:w w:val="90"/>
        </w:rPr>
        <w:t>RFR-linked</w:t>
      </w:r>
      <w:r>
        <w:rPr>
          <w:color w:val="231F20"/>
          <w:spacing w:val="-10"/>
          <w:w w:val="90"/>
        </w:rPr>
        <w:t xml:space="preserve"> </w:t>
      </w:r>
      <w:r>
        <w:rPr>
          <w:color w:val="231F20"/>
          <w:w w:val="90"/>
        </w:rPr>
        <w:t>products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in </w:t>
      </w:r>
      <w:r>
        <w:rPr>
          <w:color w:val="231F20"/>
          <w:spacing w:val="-4"/>
        </w:rPr>
        <w:t>building</w:t>
      </w:r>
      <w:r>
        <w:rPr>
          <w:color w:val="231F20"/>
          <w:spacing w:val="-18"/>
        </w:rPr>
        <w:t xml:space="preserve"> </w:t>
      </w:r>
      <w:r>
        <w:rPr>
          <w:color w:val="231F20"/>
          <w:spacing w:val="-4"/>
        </w:rPr>
        <w:t>liquidity</w:t>
      </w:r>
      <w:r>
        <w:rPr>
          <w:color w:val="231F20"/>
          <w:spacing w:val="-18"/>
        </w:rPr>
        <w:t xml:space="preserve"> </w:t>
      </w:r>
      <w:r>
        <w:rPr>
          <w:color w:val="231F20"/>
          <w:spacing w:val="-4"/>
        </w:rPr>
        <w:t>in</w:t>
      </w:r>
      <w:r>
        <w:rPr>
          <w:color w:val="231F20"/>
          <w:spacing w:val="-18"/>
        </w:rPr>
        <w:t xml:space="preserve"> </w:t>
      </w:r>
      <w:r>
        <w:rPr>
          <w:color w:val="231F20"/>
          <w:spacing w:val="-4"/>
        </w:rPr>
        <w:t>these</w:t>
      </w:r>
      <w:r>
        <w:rPr>
          <w:color w:val="231F20"/>
          <w:spacing w:val="-18"/>
        </w:rPr>
        <w:t xml:space="preserve"> </w:t>
      </w:r>
      <w:r>
        <w:rPr>
          <w:color w:val="231F20"/>
          <w:spacing w:val="-4"/>
        </w:rPr>
        <w:t>new</w:t>
      </w:r>
      <w:r>
        <w:rPr>
          <w:color w:val="231F20"/>
          <w:spacing w:val="-18"/>
        </w:rPr>
        <w:t xml:space="preserve"> </w:t>
      </w:r>
      <w:r>
        <w:rPr>
          <w:color w:val="231F20"/>
          <w:spacing w:val="-4"/>
        </w:rPr>
        <w:t>markets,</w:t>
      </w:r>
      <w:r>
        <w:rPr>
          <w:color w:val="231F20"/>
          <w:spacing w:val="-18"/>
        </w:rPr>
        <w:t xml:space="preserve"> </w:t>
      </w:r>
      <w:r>
        <w:rPr>
          <w:color w:val="231F20"/>
          <w:spacing w:val="-4"/>
        </w:rPr>
        <w:t>many</w:t>
      </w:r>
      <w:r>
        <w:rPr>
          <w:color w:val="231F20"/>
          <w:spacing w:val="-18"/>
        </w:rPr>
        <w:t xml:space="preserve"> </w:t>
      </w:r>
      <w:r>
        <w:rPr>
          <w:color w:val="231F20"/>
          <w:spacing w:val="-4"/>
        </w:rPr>
        <w:t>new</w:t>
      </w:r>
      <w:r>
        <w:rPr>
          <w:color w:val="231F20"/>
          <w:spacing w:val="-18"/>
        </w:rPr>
        <w:t xml:space="preserve"> </w:t>
      </w:r>
      <w:r>
        <w:rPr>
          <w:color w:val="231F20"/>
          <w:spacing w:val="-4"/>
        </w:rPr>
        <w:t xml:space="preserve">contracts </w:t>
      </w:r>
      <w:r>
        <w:rPr>
          <w:color w:val="231F20"/>
          <w:spacing w:val="-6"/>
        </w:rPr>
        <w:t>maturing</w:t>
      </w:r>
      <w:r>
        <w:rPr>
          <w:color w:val="231F20"/>
          <w:spacing w:val="-15"/>
        </w:rPr>
        <w:t xml:space="preserve"> </w:t>
      </w:r>
      <w:r>
        <w:rPr>
          <w:color w:val="231F20"/>
          <w:spacing w:val="-6"/>
        </w:rPr>
        <w:t>beyond</w:t>
      </w:r>
      <w:r>
        <w:rPr>
          <w:color w:val="231F20"/>
          <w:spacing w:val="-15"/>
        </w:rPr>
        <w:t xml:space="preserve"> </w:t>
      </w:r>
      <w:r>
        <w:rPr>
          <w:color w:val="231F20"/>
          <w:spacing w:val="-6"/>
        </w:rPr>
        <w:t>2021</w:t>
      </w:r>
      <w:r>
        <w:rPr>
          <w:color w:val="231F20"/>
          <w:spacing w:val="-15"/>
        </w:rPr>
        <w:t xml:space="preserve"> </w:t>
      </w:r>
      <w:r>
        <w:rPr>
          <w:color w:val="231F20"/>
          <w:spacing w:val="-6"/>
        </w:rPr>
        <w:t>continue</w:t>
      </w:r>
      <w:r>
        <w:rPr>
          <w:color w:val="231F20"/>
          <w:spacing w:val="-15"/>
        </w:rPr>
        <w:t xml:space="preserve"> </w:t>
      </w:r>
      <w:r>
        <w:rPr>
          <w:color w:val="231F20"/>
          <w:spacing w:val="-6"/>
        </w:rPr>
        <w:t>to</w:t>
      </w:r>
      <w:r>
        <w:rPr>
          <w:color w:val="231F20"/>
          <w:spacing w:val="-15"/>
        </w:rPr>
        <w:t xml:space="preserve"> </w:t>
      </w:r>
      <w:r>
        <w:rPr>
          <w:color w:val="231F20"/>
          <w:spacing w:val="-6"/>
        </w:rPr>
        <w:t>reference</w:t>
      </w:r>
      <w:r>
        <w:rPr>
          <w:color w:val="231F20"/>
          <w:spacing w:val="-15"/>
        </w:rPr>
        <w:t xml:space="preserve"> </w:t>
      </w:r>
      <w:r>
        <w:rPr>
          <w:color w:val="231F20"/>
          <w:spacing w:val="-6"/>
        </w:rPr>
        <w:t>Libor.</w:t>
      </w:r>
      <w:r>
        <w:rPr>
          <w:color w:val="231F20"/>
          <w:spacing w:val="-15"/>
        </w:rPr>
        <w:t xml:space="preserve"> </w:t>
      </w:r>
      <w:r>
        <w:rPr>
          <w:color w:val="231F20"/>
          <w:spacing w:val="-6"/>
        </w:rPr>
        <w:t>In</w:t>
      </w:r>
      <w:r>
        <w:rPr>
          <w:color w:val="231F20"/>
          <w:spacing w:val="-15"/>
        </w:rPr>
        <w:t xml:space="preserve"> </w:t>
      </w:r>
      <w:r>
        <w:rPr>
          <w:color w:val="231F20"/>
          <w:spacing w:val="-6"/>
        </w:rPr>
        <w:t>loan markets,</w:t>
      </w:r>
      <w:r>
        <w:rPr>
          <w:color w:val="231F20"/>
          <w:spacing w:val="-10"/>
        </w:rPr>
        <w:t xml:space="preserve"> </w:t>
      </w:r>
      <w:r>
        <w:rPr>
          <w:color w:val="231F20"/>
          <w:spacing w:val="-6"/>
        </w:rPr>
        <w:t>Libor-linked</w:t>
      </w:r>
      <w:r>
        <w:rPr>
          <w:color w:val="231F20"/>
          <w:spacing w:val="-10"/>
        </w:rPr>
        <w:t xml:space="preserve"> </w:t>
      </w:r>
      <w:r>
        <w:rPr>
          <w:color w:val="231F20"/>
          <w:spacing w:val="-6"/>
        </w:rPr>
        <w:t>lending</w:t>
      </w:r>
      <w:r>
        <w:rPr>
          <w:color w:val="231F20"/>
          <w:spacing w:val="-10"/>
        </w:rPr>
        <w:t xml:space="preserve"> </w:t>
      </w:r>
      <w:r>
        <w:rPr>
          <w:color w:val="231F20"/>
          <w:spacing w:val="-6"/>
        </w:rPr>
        <w:t>remains</w:t>
      </w:r>
      <w:r>
        <w:rPr>
          <w:color w:val="231F20"/>
          <w:spacing w:val="-10"/>
        </w:rPr>
        <w:t xml:space="preserve"> </w:t>
      </w:r>
      <w:r>
        <w:rPr>
          <w:color w:val="231F20"/>
          <w:spacing w:val="-6"/>
        </w:rPr>
        <w:t>normal</w:t>
      </w:r>
      <w:r>
        <w:rPr>
          <w:color w:val="231F20"/>
          <w:spacing w:val="-10"/>
        </w:rPr>
        <w:t xml:space="preserve"> </w:t>
      </w:r>
      <w:r>
        <w:rPr>
          <w:color w:val="231F20"/>
          <w:spacing w:val="-6"/>
        </w:rPr>
        <w:t>practice</w:t>
      </w:r>
      <w:r>
        <w:rPr>
          <w:color w:val="231F20"/>
          <w:spacing w:val="-10"/>
        </w:rPr>
        <w:t xml:space="preserve"> </w:t>
      </w:r>
      <w:r>
        <w:rPr>
          <w:color w:val="231F20"/>
          <w:spacing w:val="-6"/>
        </w:rPr>
        <w:t xml:space="preserve">and </w:t>
      </w:r>
      <w:r>
        <w:rPr>
          <w:color w:val="231F20"/>
          <w:spacing w:val="-4"/>
        </w:rPr>
        <w:t>many</w:t>
      </w:r>
      <w:r>
        <w:rPr>
          <w:color w:val="231F20"/>
          <w:spacing w:val="-17"/>
        </w:rPr>
        <w:t xml:space="preserve"> </w:t>
      </w:r>
      <w:r>
        <w:rPr>
          <w:color w:val="231F20"/>
          <w:spacing w:val="-4"/>
        </w:rPr>
        <w:t>new</w:t>
      </w:r>
      <w:r>
        <w:rPr>
          <w:color w:val="231F20"/>
          <w:spacing w:val="-17"/>
        </w:rPr>
        <w:t xml:space="preserve"> </w:t>
      </w:r>
      <w:r>
        <w:rPr>
          <w:color w:val="231F20"/>
          <w:spacing w:val="-4"/>
        </w:rPr>
        <w:t>long-dated</w:t>
      </w:r>
      <w:r>
        <w:rPr>
          <w:color w:val="231F20"/>
          <w:spacing w:val="-17"/>
        </w:rPr>
        <w:t xml:space="preserve"> </w:t>
      </w:r>
      <w:r>
        <w:rPr>
          <w:color w:val="231F20"/>
          <w:spacing w:val="-4"/>
        </w:rPr>
        <w:t>derivative</w:t>
      </w:r>
      <w:r>
        <w:rPr>
          <w:color w:val="231F20"/>
          <w:spacing w:val="-17"/>
        </w:rPr>
        <w:t xml:space="preserve"> </w:t>
      </w:r>
      <w:r>
        <w:rPr>
          <w:color w:val="231F20"/>
          <w:spacing w:val="-4"/>
        </w:rPr>
        <w:t>contracts</w:t>
      </w:r>
      <w:r>
        <w:rPr>
          <w:color w:val="231F20"/>
          <w:spacing w:val="-17"/>
        </w:rPr>
        <w:t xml:space="preserve"> </w:t>
      </w:r>
      <w:r>
        <w:rPr>
          <w:color w:val="231F20"/>
          <w:spacing w:val="-4"/>
        </w:rPr>
        <w:t>continue</w:t>
      </w:r>
      <w:r>
        <w:rPr>
          <w:color w:val="231F20"/>
          <w:spacing w:val="-17"/>
        </w:rPr>
        <w:t xml:space="preserve"> </w:t>
      </w:r>
      <w:r>
        <w:rPr>
          <w:color w:val="231F20"/>
          <w:spacing w:val="-4"/>
        </w:rPr>
        <w:t xml:space="preserve">to </w:t>
      </w:r>
      <w:r>
        <w:rPr>
          <w:color w:val="231F20"/>
          <w:w w:val="90"/>
        </w:rPr>
        <w:t>reference</w:t>
      </w:r>
      <w:r>
        <w:rPr>
          <w:color w:val="231F20"/>
          <w:spacing w:val="-12"/>
          <w:w w:val="90"/>
        </w:rPr>
        <w:t xml:space="preserve"> </w:t>
      </w:r>
      <w:r>
        <w:rPr>
          <w:color w:val="231F20"/>
          <w:w w:val="90"/>
        </w:rPr>
        <w:t>Libor.</w:t>
      </w:r>
      <w:r>
        <w:rPr>
          <w:color w:val="231F20"/>
          <w:spacing w:val="-11"/>
          <w:w w:val="90"/>
        </w:rPr>
        <w:t xml:space="preserve"> </w:t>
      </w:r>
      <w:r>
        <w:rPr>
          <w:color w:val="231F20"/>
          <w:w w:val="90"/>
        </w:rPr>
        <w:t>For</w:t>
      </w:r>
      <w:r>
        <w:rPr>
          <w:color w:val="231F20"/>
          <w:spacing w:val="-12"/>
          <w:w w:val="90"/>
        </w:rPr>
        <w:t xml:space="preserve"> </w:t>
      </w:r>
      <w:r>
        <w:rPr>
          <w:color w:val="231F20"/>
          <w:w w:val="90"/>
        </w:rPr>
        <w:t>example,</w:t>
      </w:r>
      <w:r>
        <w:rPr>
          <w:color w:val="231F20"/>
          <w:spacing w:val="-11"/>
          <w:w w:val="90"/>
        </w:rPr>
        <w:t xml:space="preserve"> </w:t>
      </w:r>
      <w:r>
        <w:rPr>
          <w:color w:val="231F20"/>
          <w:w w:val="90"/>
        </w:rPr>
        <w:t>the</w:t>
      </w:r>
      <w:r>
        <w:rPr>
          <w:color w:val="231F20"/>
          <w:spacing w:val="-12"/>
          <w:w w:val="90"/>
        </w:rPr>
        <w:t xml:space="preserve"> </w:t>
      </w:r>
      <w:r>
        <w:rPr>
          <w:color w:val="231F20"/>
          <w:w w:val="90"/>
        </w:rPr>
        <w:t>stock</w:t>
      </w:r>
      <w:r>
        <w:rPr>
          <w:color w:val="231F20"/>
          <w:spacing w:val="-11"/>
          <w:w w:val="90"/>
        </w:rPr>
        <w:t xml:space="preserve"> </w:t>
      </w:r>
      <w:r>
        <w:rPr>
          <w:color w:val="231F20"/>
          <w:w w:val="90"/>
        </w:rPr>
        <w:t>of</w:t>
      </w:r>
      <w:r>
        <w:rPr>
          <w:color w:val="231F20"/>
          <w:spacing w:val="-12"/>
          <w:w w:val="90"/>
        </w:rPr>
        <w:t xml:space="preserve"> </w:t>
      </w:r>
      <w:r>
        <w:rPr>
          <w:color w:val="231F20"/>
          <w:w w:val="90"/>
        </w:rPr>
        <w:t>cleared</w:t>
      </w:r>
      <w:r>
        <w:rPr>
          <w:color w:val="231F20"/>
          <w:spacing w:val="-11"/>
          <w:w w:val="90"/>
        </w:rPr>
        <w:t xml:space="preserve"> </w:t>
      </w:r>
      <w:r>
        <w:rPr>
          <w:color w:val="231F20"/>
          <w:w w:val="90"/>
        </w:rPr>
        <w:t>sterling</w:t>
      </w:r>
      <w:r>
        <w:rPr>
          <w:color w:val="231F20"/>
          <w:spacing w:val="-12"/>
          <w:w w:val="90"/>
        </w:rPr>
        <w:t xml:space="preserve"> </w:t>
      </w:r>
      <w:r>
        <w:rPr>
          <w:color w:val="231F20"/>
          <w:w w:val="90"/>
        </w:rPr>
        <w:t xml:space="preserve">Libor </w:t>
      </w:r>
      <w:r>
        <w:rPr>
          <w:color w:val="231F20"/>
          <w:spacing w:val="-6"/>
        </w:rPr>
        <w:t>swap</w:t>
      </w:r>
      <w:r>
        <w:rPr>
          <w:color w:val="231F20"/>
          <w:spacing w:val="-10"/>
        </w:rPr>
        <w:t xml:space="preserve"> </w:t>
      </w:r>
      <w:r>
        <w:rPr>
          <w:color w:val="231F20"/>
          <w:spacing w:val="-6"/>
        </w:rPr>
        <w:t>contracts</w:t>
      </w:r>
      <w:r>
        <w:rPr>
          <w:color w:val="231F20"/>
          <w:spacing w:val="-10"/>
        </w:rPr>
        <w:t xml:space="preserve"> </w:t>
      </w:r>
      <w:r>
        <w:rPr>
          <w:color w:val="231F20"/>
          <w:spacing w:val="-6"/>
        </w:rPr>
        <w:t>maturing</w:t>
      </w:r>
      <w:r>
        <w:rPr>
          <w:color w:val="231F20"/>
          <w:spacing w:val="-10"/>
        </w:rPr>
        <w:t xml:space="preserve"> </w:t>
      </w:r>
      <w:r>
        <w:rPr>
          <w:color w:val="231F20"/>
          <w:spacing w:val="-6"/>
        </w:rPr>
        <w:t>beyond</w:t>
      </w:r>
      <w:r>
        <w:rPr>
          <w:color w:val="231F20"/>
          <w:spacing w:val="-10"/>
        </w:rPr>
        <w:t xml:space="preserve"> </w:t>
      </w:r>
      <w:r>
        <w:rPr>
          <w:color w:val="231F20"/>
          <w:spacing w:val="-6"/>
        </w:rPr>
        <w:t>2021</w:t>
      </w:r>
      <w:r>
        <w:rPr>
          <w:color w:val="231F20"/>
          <w:spacing w:val="-10"/>
        </w:rPr>
        <w:t xml:space="preserve"> </w:t>
      </w:r>
      <w:r>
        <w:rPr>
          <w:color w:val="231F20"/>
          <w:spacing w:val="-6"/>
        </w:rPr>
        <w:t>continues</w:t>
      </w:r>
      <w:r>
        <w:rPr>
          <w:color w:val="231F20"/>
          <w:spacing w:val="-10"/>
        </w:rPr>
        <w:t xml:space="preserve"> </w:t>
      </w:r>
      <w:r>
        <w:rPr>
          <w:color w:val="231F20"/>
          <w:spacing w:val="-6"/>
        </w:rPr>
        <w:t>to</w:t>
      </w:r>
      <w:r>
        <w:rPr>
          <w:color w:val="231F20"/>
          <w:spacing w:val="-10"/>
        </w:rPr>
        <w:t xml:space="preserve"> </w:t>
      </w:r>
      <w:r>
        <w:rPr>
          <w:color w:val="231F20"/>
          <w:spacing w:val="-6"/>
        </w:rPr>
        <w:t xml:space="preserve">grow </w:t>
      </w:r>
      <w:r>
        <w:rPr>
          <w:color w:val="231F20"/>
        </w:rPr>
        <w:t>(Chart</w:t>
      </w:r>
      <w:r>
        <w:rPr>
          <w:color w:val="231F20"/>
          <w:spacing w:val="-16"/>
        </w:rPr>
        <w:t xml:space="preserve"> </w:t>
      </w:r>
      <w:r>
        <w:rPr>
          <w:color w:val="231F20"/>
        </w:rPr>
        <w:t>B).</w:t>
      </w:r>
    </w:p>
    <w:p w14:paraId="30C60DC7" w14:textId="77777777" w:rsidR="00492FE9" w:rsidRDefault="005317B0">
      <w:pPr>
        <w:pStyle w:val="BodyText"/>
        <w:spacing w:before="195"/>
        <w:ind w:left="227"/>
      </w:pPr>
      <w:r>
        <w:rPr>
          <w:color w:val="231F20"/>
          <w:w w:val="90"/>
        </w:rPr>
        <w:t>It</w:t>
      </w:r>
      <w:r>
        <w:rPr>
          <w:color w:val="231F20"/>
          <w:spacing w:val="-8"/>
          <w:w w:val="90"/>
        </w:rPr>
        <w:t xml:space="preserve"> </w:t>
      </w:r>
      <w:r>
        <w:rPr>
          <w:color w:val="231F20"/>
          <w:w w:val="90"/>
        </w:rPr>
        <w:t>is</w:t>
      </w:r>
      <w:r>
        <w:rPr>
          <w:color w:val="231F20"/>
          <w:spacing w:val="-7"/>
          <w:w w:val="90"/>
        </w:rPr>
        <w:t xml:space="preserve"> </w:t>
      </w:r>
      <w:r>
        <w:rPr>
          <w:color w:val="231F20"/>
          <w:w w:val="90"/>
        </w:rPr>
        <w:t>not</w:t>
      </w:r>
      <w:r>
        <w:rPr>
          <w:color w:val="231F20"/>
          <w:spacing w:val="-7"/>
          <w:w w:val="90"/>
        </w:rPr>
        <w:t xml:space="preserve"> </w:t>
      </w:r>
      <w:r>
        <w:rPr>
          <w:color w:val="231F20"/>
          <w:w w:val="90"/>
        </w:rPr>
        <w:t>in</w:t>
      </w:r>
      <w:r>
        <w:rPr>
          <w:color w:val="231F20"/>
          <w:spacing w:val="-7"/>
          <w:w w:val="90"/>
        </w:rPr>
        <w:t xml:space="preserve"> </w:t>
      </w:r>
      <w:r>
        <w:rPr>
          <w:color w:val="231F20"/>
          <w:w w:val="90"/>
        </w:rPr>
        <w:t>firms’</w:t>
      </w:r>
      <w:r>
        <w:rPr>
          <w:color w:val="231F20"/>
          <w:spacing w:val="-7"/>
          <w:w w:val="90"/>
        </w:rPr>
        <w:t xml:space="preserve"> </w:t>
      </w:r>
      <w:r>
        <w:rPr>
          <w:color w:val="231F20"/>
          <w:w w:val="90"/>
        </w:rPr>
        <w:t>own</w:t>
      </w:r>
      <w:r>
        <w:rPr>
          <w:color w:val="231F20"/>
          <w:spacing w:val="-7"/>
          <w:w w:val="90"/>
        </w:rPr>
        <w:t xml:space="preserve"> </w:t>
      </w:r>
      <w:r>
        <w:rPr>
          <w:color w:val="231F20"/>
          <w:w w:val="90"/>
        </w:rPr>
        <w:t>interest</w:t>
      </w:r>
      <w:r>
        <w:rPr>
          <w:color w:val="231F20"/>
          <w:spacing w:val="-8"/>
          <w:w w:val="90"/>
        </w:rPr>
        <w:t xml:space="preserve"> </w:t>
      </w:r>
      <w:r>
        <w:rPr>
          <w:color w:val="231F20"/>
          <w:w w:val="90"/>
        </w:rPr>
        <w:t>to</w:t>
      </w:r>
      <w:r>
        <w:rPr>
          <w:color w:val="231F20"/>
          <w:spacing w:val="-7"/>
          <w:w w:val="90"/>
        </w:rPr>
        <w:t xml:space="preserve"> </w:t>
      </w:r>
      <w:r>
        <w:rPr>
          <w:color w:val="231F20"/>
          <w:w w:val="90"/>
        </w:rPr>
        <w:t>have</w:t>
      </w:r>
      <w:r>
        <w:rPr>
          <w:color w:val="231F20"/>
          <w:spacing w:val="-7"/>
          <w:w w:val="90"/>
        </w:rPr>
        <w:t xml:space="preserve"> </w:t>
      </w:r>
      <w:r>
        <w:rPr>
          <w:color w:val="231F20"/>
          <w:w w:val="90"/>
        </w:rPr>
        <w:t>a</w:t>
      </w:r>
      <w:r>
        <w:rPr>
          <w:color w:val="231F20"/>
          <w:spacing w:val="-7"/>
          <w:w w:val="90"/>
        </w:rPr>
        <w:t xml:space="preserve"> </w:t>
      </w:r>
      <w:r>
        <w:rPr>
          <w:color w:val="231F20"/>
          <w:w w:val="90"/>
        </w:rPr>
        <w:t>large</w:t>
      </w:r>
      <w:r>
        <w:rPr>
          <w:color w:val="231F20"/>
          <w:spacing w:val="-7"/>
          <w:w w:val="90"/>
        </w:rPr>
        <w:t xml:space="preserve"> </w:t>
      </w:r>
      <w:r>
        <w:rPr>
          <w:color w:val="231F20"/>
          <w:w w:val="90"/>
        </w:rPr>
        <w:t>stock</w:t>
      </w:r>
      <w:r>
        <w:rPr>
          <w:color w:val="231F20"/>
          <w:spacing w:val="-7"/>
          <w:w w:val="90"/>
        </w:rPr>
        <w:t xml:space="preserve"> </w:t>
      </w:r>
      <w:r>
        <w:rPr>
          <w:color w:val="231F20"/>
          <w:w w:val="90"/>
        </w:rPr>
        <w:t>of</w:t>
      </w:r>
      <w:r>
        <w:rPr>
          <w:color w:val="231F20"/>
          <w:spacing w:val="-8"/>
          <w:w w:val="90"/>
        </w:rPr>
        <w:t xml:space="preserve"> </w:t>
      </w:r>
      <w:r>
        <w:rPr>
          <w:color w:val="231F20"/>
          <w:spacing w:val="-2"/>
          <w:w w:val="90"/>
        </w:rPr>
        <w:t>legacy</w:t>
      </w:r>
    </w:p>
    <w:p w14:paraId="390B686E" w14:textId="77777777" w:rsidR="00492FE9" w:rsidRDefault="005317B0">
      <w:pPr>
        <w:spacing w:before="124" w:line="123" w:lineRule="exact"/>
        <w:ind w:left="4602"/>
        <w:rPr>
          <w:sz w:val="12"/>
        </w:rPr>
      </w:pPr>
      <w:r>
        <w:br w:type="column"/>
      </w:r>
      <w:r>
        <w:rPr>
          <w:color w:val="231F20"/>
          <w:spacing w:val="-10"/>
          <w:sz w:val="12"/>
        </w:rPr>
        <w:t>0</w:t>
      </w:r>
    </w:p>
    <w:p w14:paraId="05B21556" w14:textId="77777777" w:rsidR="00492FE9" w:rsidRDefault="005317B0">
      <w:pPr>
        <w:tabs>
          <w:tab w:val="left" w:pos="914"/>
          <w:tab w:val="left" w:pos="1489"/>
          <w:tab w:val="left" w:pos="2056"/>
          <w:tab w:val="left" w:pos="2632"/>
          <w:tab w:val="left" w:pos="3208"/>
          <w:tab w:val="left" w:pos="3779"/>
        </w:tabs>
        <w:spacing w:line="123" w:lineRule="exact"/>
        <w:ind w:left="279"/>
        <w:rPr>
          <w:sz w:val="12"/>
        </w:rPr>
      </w:pPr>
      <w:r>
        <w:rPr>
          <w:color w:val="231F20"/>
          <w:spacing w:val="-4"/>
          <w:sz w:val="12"/>
        </w:rPr>
        <w:t>2017</w:t>
      </w:r>
      <w:r>
        <w:rPr>
          <w:color w:val="231F20"/>
          <w:sz w:val="12"/>
        </w:rPr>
        <w:tab/>
      </w:r>
      <w:r>
        <w:rPr>
          <w:color w:val="231F20"/>
          <w:spacing w:val="-5"/>
          <w:sz w:val="12"/>
        </w:rPr>
        <w:t>19</w:t>
      </w:r>
      <w:r>
        <w:rPr>
          <w:color w:val="231F20"/>
          <w:sz w:val="12"/>
        </w:rPr>
        <w:tab/>
      </w:r>
      <w:r>
        <w:rPr>
          <w:color w:val="231F20"/>
          <w:spacing w:val="-5"/>
          <w:sz w:val="12"/>
        </w:rPr>
        <w:t>21</w:t>
      </w:r>
      <w:r>
        <w:rPr>
          <w:color w:val="231F20"/>
          <w:sz w:val="12"/>
        </w:rPr>
        <w:tab/>
      </w:r>
      <w:r>
        <w:rPr>
          <w:color w:val="231F20"/>
          <w:spacing w:val="-5"/>
          <w:sz w:val="12"/>
        </w:rPr>
        <w:t>23</w:t>
      </w:r>
      <w:r>
        <w:rPr>
          <w:color w:val="231F20"/>
          <w:sz w:val="12"/>
        </w:rPr>
        <w:tab/>
      </w:r>
      <w:r>
        <w:rPr>
          <w:color w:val="231F20"/>
          <w:spacing w:val="-5"/>
          <w:sz w:val="12"/>
        </w:rPr>
        <w:t>25</w:t>
      </w:r>
      <w:r>
        <w:rPr>
          <w:color w:val="231F20"/>
          <w:sz w:val="12"/>
        </w:rPr>
        <w:tab/>
      </w:r>
      <w:r>
        <w:rPr>
          <w:color w:val="231F20"/>
          <w:spacing w:val="-7"/>
          <w:sz w:val="12"/>
        </w:rPr>
        <w:t>27</w:t>
      </w:r>
      <w:r>
        <w:rPr>
          <w:color w:val="231F20"/>
          <w:sz w:val="12"/>
        </w:rPr>
        <w:tab/>
      </w:r>
      <w:r>
        <w:rPr>
          <w:color w:val="231F20"/>
          <w:spacing w:val="-5"/>
          <w:sz w:val="12"/>
        </w:rPr>
        <w:t>29</w:t>
      </w:r>
    </w:p>
    <w:p w14:paraId="1BE941C3" w14:textId="77777777" w:rsidR="00492FE9" w:rsidRDefault="005317B0">
      <w:pPr>
        <w:spacing w:before="2"/>
        <w:ind w:left="1739"/>
        <w:rPr>
          <w:position w:val="4"/>
          <w:sz w:val="11"/>
        </w:rPr>
      </w:pPr>
      <w:r>
        <w:rPr>
          <w:color w:val="231F20"/>
          <w:spacing w:val="-4"/>
          <w:sz w:val="12"/>
        </w:rPr>
        <w:t>Maturity</w:t>
      </w:r>
      <w:r>
        <w:rPr>
          <w:color w:val="231F20"/>
          <w:spacing w:val="-1"/>
          <w:sz w:val="12"/>
        </w:rPr>
        <w:t xml:space="preserve"> </w:t>
      </w:r>
      <w:r>
        <w:rPr>
          <w:color w:val="231F20"/>
          <w:spacing w:val="-2"/>
          <w:sz w:val="12"/>
        </w:rPr>
        <w:t>date</w:t>
      </w:r>
      <w:r>
        <w:rPr>
          <w:color w:val="231F20"/>
          <w:spacing w:val="-2"/>
          <w:position w:val="4"/>
          <w:sz w:val="11"/>
        </w:rPr>
        <w:t>(c)</w:t>
      </w:r>
    </w:p>
    <w:p w14:paraId="5E8C8E2F" w14:textId="77777777" w:rsidR="00492FE9" w:rsidRDefault="00492FE9">
      <w:pPr>
        <w:pStyle w:val="BodyText"/>
        <w:spacing w:before="6"/>
        <w:rPr>
          <w:sz w:val="12"/>
        </w:rPr>
      </w:pPr>
    </w:p>
    <w:p w14:paraId="513791B1" w14:textId="77777777" w:rsidR="00492FE9" w:rsidRDefault="005317B0">
      <w:pPr>
        <w:ind w:left="227"/>
        <w:rPr>
          <w:sz w:val="11"/>
        </w:rPr>
      </w:pPr>
      <w:r>
        <w:rPr>
          <w:color w:val="231F20"/>
          <w:w w:val="90"/>
          <w:sz w:val="11"/>
        </w:rPr>
        <w:t>Source:</w:t>
      </w:r>
      <w:r>
        <w:rPr>
          <w:color w:val="231F20"/>
          <w:spacing w:val="-1"/>
          <w:w w:val="90"/>
          <w:sz w:val="11"/>
        </w:rPr>
        <w:t xml:space="preserve"> </w:t>
      </w:r>
      <w:r>
        <w:rPr>
          <w:color w:val="231F20"/>
          <w:w w:val="90"/>
          <w:sz w:val="11"/>
        </w:rPr>
        <w:t>Bank</w:t>
      </w:r>
      <w:r>
        <w:rPr>
          <w:color w:val="231F20"/>
          <w:spacing w:val="-4"/>
          <w:sz w:val="11"/>
        </w:rPr>
        <w:t xml:space="preserve"> </w:t>
      </w:r>
      <w:r>
        <w:rPr>
          <w:color w:val="231F20"/>
          <w:w w:val="90"/>
          <w:sz w:val="11"/>
        </w:rPr>
        <w:t>estimates</w:t>
      </w:r>
      <w:r>
        <w:rPr>
          <w:color w:val="231F20"/>
          <w:spacing w:val="-3"/>
          <w:sz w:val="11"/>
        </w:rPr>
        <w:t xml:space="preserve"> </w:t>
      </w:r>
      <w:r>
        <w:rPr>
          <w:color w:val="231F20"/>
          <w:w w:val="90"/>
          <w:sz w:val="11"/>
        </w:rPr>
        <w:t>based</w:t>
      </w:r>
      <w:r>
        <w:rPr>
          <w:color w:val="231F20"/>
          <w:spacing w:val="-1"/>
          <w:w w:val="90"/>
          <w:sz w:val="11"/>
        </w:rPr>
        <w:t xml:space="preserve"> </w:t>
      </w:r>
      <w:r>
        <w:rPr>
          <w:color w:val="231F20"/>
          <w:w w:val="90"/>
          <w:sz w:val="11"/>
        </w:rPr>
        <w:t>on</w:t>
      </w:r>
      <w:r>
        <w:rPr>
          <w:color w:val="231F20"/>
          <w:spacing w:val="-3"/>
          <w:sz w:val="11"/>
        </w:rPr>
        <w:t xml:space="preserve"> </w:t>
      </w:r>
      <w:r>
        <w:rPr>
          <w:color w:val="231F20"/>
          <w:w w:val="90"/>
          <w:sz w:val="11"/>
        </w:rPr>
        <w:t>LCH</w:t>
      </w:r>
      <w:r>
        <w:rPr>
          <w:color w:val="231F20"/>
          <w:spacing w:val="-1"/>
          <w:w w:val="90"/>
          <w:sz w:val="11"/>
        </w:rPr>
        <w:t xml:space="preserve"> </w:t>
      </w:r>
      <w:r>
        <w:rPr>
          <w:color w:val="231F20"/>
          <w:w w:val="90"/>
          <w:sz w:val="11"/>
        </w:rPr>
        <w:t>data</w:t>
      </w:r>
      <w:r>
        <w:rPr>
          <w:color w:val="231F20"/>
          <w:spacing w:val="-4"/>
          <w:sz w:val="11"/>
        </w:rPr>
        <w:t xml:space="preserve"> </w:t>
      </w:r>
      <w:r>
        <w:rPr>
          <w:color w:val="231F20"/>
          <w:w w:val="90"/>
          <w:sz w:val="11"/>
        </w:rPr>
        <w:t>provided</w:t>
      </w:r>
      <w:r>
        <w:rPr>
          <w:color w:val="231F20"/>
          <w:spacing w:val="-3"/>
          <w:sz w:val="11"/>
        </w:rPr>
        <w:t xml:space="preserve"> </w:t>
      </w:r>
      <w:r>
        <w:rPr>
          <w:color w:val="231F20"/>
          <w:w w:val="90"/>
          <w:sz w:val="11"/>
        </w:rPr>
        <w:t>to</w:t>
      </w:r>
      <w:r>
        <w:rPr>
          <w:color w:val="231F20"/>
          <w:spacing w:val="-1"/>
          <w:w w:val="90"/>
          <w:sz w:val="11"/>
        </w:rPr>
        <w:t xml:space="preserve"> </w:t>
      </w:r>
      <w:r>
        <w:rPr>
          <w:color w:val="231F20"/>
          <w:w w:val="90"/>
          <w:sz w:val="11"/>
        </w:rPr>
        <w:t>the</w:t>
      </w:r>
      <w:r>
        <w:rPr>
          <w:color w:val="231F20"/>
          <w:spacing w:val="-3"/>
          <w:sz w:val="11"/>
        </w:rPr>
        <w:t xml:space="preserve"> </w:t>
      </w:r>
      <w:r>
        <w:rPr>
          <w:color w:val="231F20"/>
          <w:spacing w:val="-4"/>
          <w:w w:val="90"/>
          <w:sz w:val="11"/>
        </w:rPr>
        <w:t>FCA.</w:t>
      </w:r>
    </w:p>
    <w:p w14:paraId="5BDD0D5D" w14:textId="77777777" w:rsidR="00492FE9" w:rsidRDefault="005317B0">
      <w:pPr>
        <w:pStyle w:val="ListParagraph"/>
        <w:numPr>
          <w:ilvl w:val="0"/>
          <w:numId w:val="11"/>
        </w:numPr>
        <w:tabs>
          <w:tab w:val="left" w:pos="397"/>
        </w:tabs>
        <w:spacing w:before="130" w:line="235" w:lineRule="auto"/>
        <w:ind w:right="698"/>
        <w:rPr>
          <w:sz w:val="11"/>
        </w:rPr>
      </w:pPr>
      <w:r>
        <w:rPr>
          <w:color w:val="231F20"/>
          <w:w w:val="90"/>
          <w:sz w:val="11"/>
        </w:rPr>
        <w:t>Includes gross notional outstanding of all interest rate derivatives with a GBP Libor-linked floating</w:t>
      </w:r>
      <w:r>
        <w:rPr>
          <w:color w:val="231F20"/>
          <w:spacing w:val="40"/>
          <w:sz w:val="11"/>
        </w:rPr>
        <w:t xml:space="preserve"> </w:t>
      </w:r>
      <w:r>
        <w:rPr>
          <w:color w:val="231F20"/>
          <w:spacing w:val="-2"/>
          <w:sz w:val="11"/>
        </w:rPr>
        <w:t>leg,</w:t>
      </w:r>
      <w:r>
        <w:rPr>
          <w:color w:val="231F20"/>
          <w:spacing w:val="-7"/>
          <w:sz w:val="11"/>
        </w:rPr>
        <w:t xml:space="preserve"> </w:t>
      </w:r>
      <w:r>
        <w:rPr>
          <w:color w:val="231F20"/>
          <w:spacing w:val="-2"/>
          <w:sz w:val="11"/>
        </w:rPr>
        <w:t>cleared</w:t>
      </w:r>
      <w:r>
        <w:rPr>
          <w:color w:val="231F20"/>
          <w:spacing w:val="-7"/>
          <w:sz w:val="11"/>
        </w:rPr>
        <w:t xml:space="preserve"> </w:t>
      </w:r>
      <w:r>
        <w:rPr>
          <w:color w:val="231F20"/>
          <w:spacing w:val="-2"/>
          <w:sz w:val="11"/>
        </w:rPr>
        <w:t>at</w:t>
      </w:r>
      <w:r>
        <w:rPr>
          <w:color w:val="231F20"/>
          <w:spacing w:val="-7"/>
          <w:sz w:val="11"/>
        </w:rPr>
        <w:t xml:space="preserve"> </w:t>
      </w:r>
      <w:r>
        <w:rPr>
          <w:color w:val="231F20"/>
          <w:spacing w:val="-2"/>
          <w:sz w:val="11"/>
        </w:rPr>
        <w:t>LCH</w:t>
      </w:r>
      <w:r>
        <w:rPr>
          <w:color w:val="231F20"/>
          <w:spacing w:val="-7"/>
          <w:sz w:val="11"/>
        </w:rPr>
        <w:t xml:space="preserve"> </w:t>
      </w:r>
      <w:r>
        <w:rPr>
          <w:color w:val="231F20"/>
          <w:spacing w:val="-2"/>
          <w:sz w:val="11"/>
        </w:rPr>
        <w:t>Ltd</w:t>
      </w:r>
      <w:r>
        <w:rPr>
          <w:color w:val="231F20"/>
          <w:spacing w:val="-7"/>
          <w:sz w:val="11"/>
        </w:rPr>
        <w:t xml:space="preserve"> </w:t>
      </w:r>
      <w:r>
        <w:rPr>
          <w:color w:val="231F20"/>
          <w:spacing w:val="-2"/>
          <w:sz w:val="11"/>
        </w:rPr>
        <w:t>excluding</w:t>
      </w:r>
      <w:r>
        <w:rPr>
          <w:color w:val="231F20"/>
          <w:spacing w:val="-7"/>
          <w:sz w:val="11"/>
        </w:rPr>
        <w:t xml:space="preserve"> </w:t>
      </w:r>
      <w:r>
        <w:rPr>
          <w:color w:val="231F20"/>
          <w:spacing w:val="-2"/>
          <w:sz w:val="11"/>
        </w:rPr>
        <w:t>inflation</w:t>
      </w:r>
      <w:r>
        <w:rPr>
          <w:color w:val="231F20"/>
          <w:spacing w:val="-7"/>
          <w:sz w:val="11"/>
        </w:rPr>
        <w:t xml:space="preserve"> </w:t>
      </w:r>
      <w:r>
        <w:rPr>
          <w:color w:val="231F20"/>
          <w:spacing w:val="-2"/>
          <w:sz w:val="11"/>
        </w:rPr>
        <w:t>swaps.</w:t>
      </w:r>
    </w:p>
    <w:p w14:paraId="4A568F5D" w14:textId="77777777" w:rsidR="00492FE9" w:rsidRDefault="005317B0">
      <w:pPr>
        <w:pStyle w:val="ListParagraph"/>
        <w:numPr>
          <w:ilvl w:val="0"/>
          <w:numId w:val="11"/>
        </w:numPr>
        <w:tabs>
          <w:tab w:val="left" w:pos="395"/>
          <w:tab w:val="left" w:pos="397"/>
        </w:tabs>
        <w:spacing w:line="235" w:lineRule="auto"/>
        <w:ind w:right="912"/>
        <w:rPr>
          <w:sz w:val="11"/>
        </w:rPr>
      </w:pPr>
      <w:r>
        <w:rPr>
          <w:color w:val="231F20"/>
          <w:w w:val="90"/>
          <w:sz w:val="11"/>
        </w:rPr>
        <w:t>31</w:t>
      </w:r>
      <w:r>
        <w:rPr>
          <w:color w:val="231F20"/>
          <w:spacing w:val="-1"/>
          <w:w w:val="90"/>
          <w:sz w:val="11"/>
        </w:rPr>
        <w:t xml:space="preserve"> </w:t>
      </w:r>
      <w:r>
        <w:rPr>
          <w:color w:val="231F20"/>
          <w:w w:val="90"/>
          <w:sz w:val="11"/>
        </w:rPr>
        <w:t>July</w:t>
      </w:r>
      <w:r>
        <w:rPr>
          <w:color w:val="231F20"/>
          <w:spacing w:val="-1"/>
          <w:w w:val="90"/>
          <w:sz w:val="11"/>
        </w:rPr>
        <w:t xml:space="preserve"> </w:t>
      </w:r>
      <w:r>
        <w:rPr>
          <w:color w:val="231F20"/>
          <w:w w:val="90"/>
          <w:sz w:val="11"/>
        </w:rPr>
        <w:t>2017,</w:t>
      </w:r>
      <w:r>
        <w:rPr>
          <w:color w:val="231F20"/>
          <w:spacing w:val="-1"/>
          <w:w w:val="90"/>
          <w:sz w:val="11"/>
        </w:rPr>
        <w:t xml:space="preserve"> </w:t>
      </w:r>
      <w:r>
        <w:rPr>
          <w:color w:val="231F20"/>
          <w:w w:val="90"/>
          <w:sz w:val="11"/>
        </w:rPr>
        <w:t>30</w:t>
      </w:r>
      <w:r>
        <w:rPr>
          <w:color w:val="231F20"/>
          <w:spacing w:val="-1"/>
          <w:w w:val="90"/>
          <w:sz w:val="11"/>
        </w:rPr>
        <w:t xml:space="preserve"> </w:t>
      </w:r>
      <w:r>
        <w:rPr>
          <w:color w:val="231F20"/>
          <w:w w:val="90"/>
          <w:sz w:val="11"/>
        </w:rPr>
        <w:t>April</w:t>
      </w:r>
      <w:r>
        <w:rPr>
          <w:color w:val="231F20"/>
          <w:spacing w:val="-1"/>
          <w:w w:val="90"/>
          <w:sz w:val="11"/>
        </w:rPr>
        <w:t xml:space="preserve"> </w:t>
      </w:r>
      <w:r>
        <w:rPr>
          <w:color w:val="231F20"/>
          <w:w w:val="90"/>
          <w:sz w:val="11"/>
        </w:rPr>
        <w:t>2018,</w:t>
      </w:r>
      <w:r>
        <w:rPr>
          <w:color w:val="231F20"/>
          <w:spacing w:val="-1"/>
          <w:w w:val="90"/>
          <w:sz w:val="11"/>
        </w:rPr>
        <w:t xml:space="preserve"> </w:t>
      </w:r>
      <w:r>
        <w:rPr>
          <w:color w:val="231F20"/>
          <w:w w:val="90"/>
          <w:sz w:val="11"/>
        </w:rPr>
        <w:t>31</w:t>
      </w:r>
      <w:r>
        <w:rPr>
          <w:color w:val="231F20"/>
          <w:spacing w:val="-1"/>
          <w:w w:val="90"/>
          <w:sz w:val="11"/>
        </w:rPr>
        <w:t xml:space="preserve"> </w:t>
      </w:r>
      <w:r>
        <w:rPr>
          <w:color w:val="231F20"/>
          <w:w w:val="90"/>
          <w:sz w:val="11"/>
        </w:rPr>
        <w:t>October</w:t>
      </w:r>
      <w:r>
        <w:rPr>
          <w:color w:val="231F20"/>
          <w:spacing w:val="-1"/>
          <w:w w:val="90"/>
          <w:sz w:val="11"/>
        </w:rPr>
        <w:t xml:space="preserve"> </w:t>
      </w:r>
      <w:r>
        <w:rPr>
          <w:color w:val="231F20"/>
          <w:w w:val="90"/>
          <w:sz w:val="11"/>
        </w:rPr>
        <w:t>2018</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30</w:t>
      </w:r>
      <w:r>
        <w:rPr>
          <w:color w:val="231F20"/>
          <w:spacing w:val="-1"/>
          <w:w w:val="90"/>
          <w:sz w:val="11"/>
        </w:rPr>
        <w:t xml:space="preserve"> </w:t>
      </w:r>
      <w:r>
        <w:rPr>
          <w:color w:val="231F20"/>
          <w:w w:val="90"/>
          <w:sz w:val="11"/>
        </w:rPr>
        <w:t>June</w:t>
      </w:r>
      <w:r>
        <w:rPr>
          <w:color w:val="231F20"/>
          <w:spacing w:val="-1"/>
          <w:w w:val="90"/>
          <w:sz w:val="11"/>
        </w:rPr>
        <w:t xml:space="preserve"> </w:t>
      </w:r>
      <w:r>
        <w:rPr>
          <w:color w:val="231F20"/>
          <w:w w:val="90"/>
          <w:sz w:val="11"/>
        </w:rPr>
        <w:t>2019</w:t>
      </w:r>
      <w:r>
        <w:rPr>
          <w:color w:val="231F20"/>
          <w:spacing w:val="-1"/>
          <w:w w:val="90"/>
          <w:sz w:val="11"/>
        </w:rPr>
        <w:t xml:space="preserve"> </w:t>
      </w:r>
      <w:r>
        <w:rPr>
          <w:color w:val="231F20"/>
          <w:w w:val="90"/>
          <w:sz w:val="11"/>
        </w:rPr>
        <w:t>refer</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observation</w:t>
      </w:r>
      <w:r>
        <w:rPr>
          <w:color w:val="231F20"/>
          <w:spacing w:val="-1"/>
          <w:w w:val="90"/>
          <w:sz w:val="11"/>
        </w:rPr>
        <w:t xml:space="preserve"> </w:t>
      </w:r>
      <w:r>
        <w:rPr>
          <w:color w:val="231F20"/>
          <w:w w:val="90"/>
          <w:sz w:val="11"/>
        </w:rPr>
        <w:t>dates</w:t>
      </w:r>
      <w:r>
        <w:rPr>
          <w:color w:val="231F20"/>
          <w:spacing w:val="-1"/>
          <w:w w:val="90"/>
          <w:sz w:val="11"/>
        </w:rPr>
        <w:t xml:space="preserve"> </w:t>
      </w:r>
      <w:r>
        <w:rPr>
          <w:color w:val="231F20"/>
          <w:w w:val="90"/>
          <w:sz w:val="11"/>
        </w:rPr>
        <w:t>for</w:t>
      </w:r>
      <w:r>
        <w:rPr>
          <w:color w:val="231F20"/>
          <w:spacing w:val="40"/>
          <w:sz w:val="11"/>
        </w:rPr>
        <w:t xml:space="preserve"> </w:t>
      </w:r>
      <w:r>
        <w:rPr>
          <w:color w:val="231F20"/>
          <w:w w:val="90"/>
          <w:sz w:val="11"/>
        </w:rPr>
        <w:t>roll-off profile. The chart presumes no new trades are transacted after the observation dates.</w:t>
      </w:r>
    </w:p>
    <w:p w14:paraId="75C6AFCF" w14:textId="77777777" w:rsidR="00492FE9" w:rsidRDefault="005317B0">
      <w:pPr>
        <w:pStyle w:val="ListParagraph"/>
        <w:numPr>
          <w:ilvl w:val="0"/>
          <w:numId w:val="11"/>
        </w:numPr>
        <w:tabs>
          <w:tab w:val="left" w:pos="395"/>
          <w:tab w:val="left" w:pos="397"/>
        </w:tabs>
        <w:spacing w:line="235" w:lineRule="auto"/>
        <w:ind w:right="757"/>
        <w:rPr>
          <w:sz w:val="11"/>
        </w:rPr>
      </w:pPr>
      <w:r>
        <w:rPr>
          <w:color w:val="231F20"/>
          <w:w w:val="90"/>
          <w:sz w:val="11"/>
        </w:rPr>
        <w:t>Maturity date calculated based on residual maturity of trades at dates specified in (b). Previously</w:t>
      </w:r>
      <w:r>
        <w:rPr>
          <w:color w:val="231F20"/>
          <w:spacing w:val="40"/>
          <w:sz w:val="11"/>
        </w:rPr>
        <w:t xml:space="preserve"> </w:t>
      </w:r>
      <w:r>
        <w:rPr>
          <w:color w:val="231F20"/>
          <w:spacing w:val="-2"/>
          <w:sz w:val="11"/>
        </w:rPr>
        <w:t>published</w:t>
      </w:r>
      <w:r>
        <w:rPr>
          <w:color w:val="231F20"/>
          <w:spacing w:val="-10"/>
          <w:sz w:val="11"/>
        </w:rPr>
        <w:t xml:space="preserve"> </w:t>
      </w:r>
      <w:r>
        <w:rPr>
          <w:color w:val="231F20"/>
          <w:spacing w:val="-2"/>
          <w:sz w:val="11"/>
        </w:rPr>
        <w:t>data</w:t>
      </w:r>
      <w:r>
        <w:rPr>
          <w:color w:val="231F20"/>
          <w:spacing w:val="-10"/>
          <w:sz w:val="11"/>
        </w:rPr>
        <w:t xml:space="preserve"> </w:t>
      </w:r>
      <w:r>
        <w:rPr>
          <w:color w:val="231F20"/>
          <w:spacing w:val="-2"/>
          <w:sz w:val="11"/>
        </w:rPr>
        <w:t>subject</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minor</w:t>
      </w:r>
      <w:r>
        <w:rPr>
          <w:color w:val="231F20"/>
          <w:spacing w:val="-10"/>
          <w:sz w:val="11"/>
        </w:rPr>
        <w:t xml:space="preserve"> </w:t>
      </w:r>
      <w:r>
        <w:rPr>
          <w:color w:val="231F20"/>
          <w:spacing w:val="-2"/>
          <w:sz w:val="11"/>
        </w:rPr>
        <w:t>revisions</w:t>
      </w:r>
      <w:r>
        <w:rPr>
          <w:color w:val="231F20"/>
          <w:spacing w:val="-10"/>
          <w:sz w:val="11"/>
        </w:rPr>
        <w:t xml:space="preserve"> </w:t>
      </w:r>
      <w:r>
        <w:rPr>
          <w:color w:val="231F20"/>
          <w:spacing w:val="-2"/>
          <w:sz w:val="11"/>
        </w:rPr>
        <w:t>due</w:t>
      </w:r>
      <w:r>
        <w:rPr>
          <w:color w:val="231F20"/>
          <w:spacing w:val="-10"/>
          <w:sz w:val="11"/>
        </w:rPr>
        <w:t xml:space="preserve"> </w:t>
      </w:r>
      <w:r>
        <w:rPr>
          <w:color w:val="231F20"/>
          <w:spacing w:val="-2"/>
          <w:sz w:val="11"/>
        </w:rPr>
        <w:t>to</w:t>
      </w:r>
      <w:r>
        <w:rPr>
          <w:color w:val="231F20"/>
          <w:spacing w:val="-10"/>
          <w:sz w:val="11"/>
        </w:rPr>
        <w:t xml:space="preserve"> </w:t>
      </w:r>
      <w:r>
        <w:rPr>
          <w:color w:val="231F20"/>
          <w:spacing w:val="-2"/>
          <w:sz w:val="11"/>
        </w:rPr>
        <w:t>methodology</w:t>
      </w:r>
      <w:r>
        <w:rPr>
          <w:color w:val="231F20"/>
          <w:spacing w:val="-10"/>
          <w:sz w:val="11"/>
        </w:rPr>
        <w:t xml:space="preserve"> </w:t>
      </w:r>
      <w:r>
        <w:rPr>
          <w:color w:val="231F20"/>
          <w:spacing w:val="-2"/>
          <w:sz w:val="11"/>
        </w:rPr>
        <w:t>improvements</w:t>
      </w:r>
      <w:r>
        <w:rPr>
          <w:color w:val="231F20"/>
          <w:spacing w:val="-10"/>
          <w:sz w:val="11"/>
        </w:rPr>
        <w:t xml:space="preserve"> </w:t>
      </w:r>
      <w:r>
        <w:rPr>
          <w:color w:val="231F20"/>
          <w:spacing w:val="-2"/>
          <w:sz w:val="11"/>
        </w:rPr>
        <w:t>since</w:t>
      </w:r>
      <w:r>
        <w:rPr>
          <w:color w:val="231F20"/>
          <w:spacing w:val="-10"/>
          <w:sz w:val="11"/>
        </w:rPr>
        <w:t xml:space="preserve"> </w:t>
      </w:r>
      <w:r>
        <w:rPr>
          <w:color w:val="231F20"/>
          <w:spacing w:val="-2"/>
          <w:sz w:val="11"/>
        </w:rPr>
        <w:t>the</w:t>
      </w:r>
      <w:r>
        <w:rPr>
          <w:color w:val="231F20"/>
          <w:spacing w:val="40"/>
          <w:sz w:val="11"/>
        </w:rPr>
        <w:t xml:space="preserve"> </w:t>
      </w:r>
      <w:hyperlink r:id="rId206">
        <w:r>
          <w:rPr>
            <w:color w:val="231F20"/>
            <w:sz w:val="11"/>
            <w:u w:val="single" w:color="231F20"/>
          </w:rPr>
          <w:t>November</w:t>
        </w:r>
        <w:r>
          <w:rPr>
            <w:color w:val="231F20"/>
            <w:spacing w:val="-10"/>
            <w:sz w:val="11"/>
            <w:u w:val="single" w:color="231F20"/>
          </w:rPr>
          <w:t xml:space="preserve"> </w:t>
        </w:r>
        <w:r>
          <w:rPr>
            <w:color w:val="231F20"/>
            <w:sz w:val="11"/>
            <w:u w:val="single" w:color="231F20"/>
          </w:rPr>
          <w:t>2018</w:t>
        </w:r>
        <w:r>
          <w:rPr>
            <w:color w:val="231F20"/>
            <w:spacing w:val="-10"/>
            <w:sz w:val="11"/>
            <w:u w:val="single" w:color="231F20"/>
          </w:rPr>
          <w:t xml:space="preserve"> </w:t>
        </w:r>
        <w:r>
          <w:rPr>
            <w:rFonts w:ascii="Cambria"/>
            <w:i/>
            <w:color w:val="231F20"/>
            <w:sz w:val="11"/>
            <w:u w:val="single" w:color="231F20"/>
          </w:rPr>
          <w:t>Financial</w:t>
        </w:r>
        <w:r>
          <w:rPr>
            <w:rFonts w:ascii="Cambria"/>
            <w:i/>
            <w:color w:val="231F20"/>
            <w:spacing w:val="-7"/>
            <w:sz w:val="11"/>
            <w:u w:val="single" w:color="231F20"/>
          </w:rPr>
          <w:t xml:space="preserve"> </w:t>
        </w:r>
        <w:r>
          <w:rPr>
            <w:rFonts w:ascii="Cambria"/>
            <w:i/>
            <w:color w:val="231F20"/>
            <w:sz w:val="11"/>
            <w:u w:val="single" w:color="231F20"/>
          </w:rPr>
          <w:t>Stability</w:t>
        </w:r>
        <w:r>
          <w:rPr>
            <w:rFonts w:ascii="Cambria"/>
            <w:i/>
            <w:color w:val="231F20"/>
            <w:spacing w:val="-6"/>
            <w:sz w:val="11"/>
            <w:u w:val="single" w:color="231F20"/>
          </w:rPr>
          <w:t xml:space="preserve"> </w:t>
        </w:r>
        <w:r>
          <w:rPr>
            <w:rFonts w:ascii="Cambria"/>
            <w:i/>
            <w:color w:val="231F20"/>
            <w:sz w:val="11"/>
            <w:u w:val="single" w:color="231F20"/>
          </w:rPr>
          <w:t>Report</w:t>
        </w:r>
      </w:hyperlink>
      <w:r>
        <w:rPr>
          <w:color w:val="231F20"/>
          <w:sz w:val="11"/>
        </w:rPr>
        <w:t>.</w:t>
      </w:r>
    </w:p>
    <w:p w14:paraId="62538DE9" w14:textId="77777777" w:rsidR="00492FE9" w:rsidRDefault="00492FE9">
      <w:pPr>
        <w:pStyle w:val="BodyText"/>
        <w:rPr>
          <w:sz w:val="11"/>
        </w:rPr>
      </w:pPr>
    </w:p>
    <w:p w14:paraId="3A780B45" w14:textId="77777777" w:rsidR="00492FE9" w:rsidRDefault="00492FE9">
      <w:pPr>
        <w:pStyle w:val="BodyText"/>
        <w:spacing w:before="64"/>
        <w:rPr>
          <w:sz w:val="11"/>
        </w:rPr>
      </w:pPr>
    </w:p>
    <w:p w14:paraId="2A5537ED" w14:textId="77777777" w:rsidR="00492FE9" w:rsidRDefault="005317B0">
      <w:pPr>
        <w:pStyle w:val="BodyText"/>
        <w:spacing w:line="259" w:lineRule="auto"/>
        <w:ind w:left="227" w:right="224"/>
      </w:pPr>
      <w:r>
        <w:rPr>
          <w:color w:val="231F20"/>
          <w:w w:val="90"/>
        </w:rPr>
        <w:t>In</w:t>
      </w:r>
      <w:r>
        <w:rPr>
          <w:color w:val="231F20"/>
          <w:spacing w:val="-3"/>
          <w:w w:val="90"/>
        </w:rPr>
        <w:t xml:space="preserve"> </w:t>
      </w:r>
      <w:r>
        <w:rPr>
          <w:color w:val="231F20"/>
          <w:w w:val="90"/>
        </w:rPr>
        <w:t>June</w:t>
      </w:r>
      <w:r>
        <w:rPr>
          <w:color w:val="231F20"/>
          <w:spacing w:val="-3"/>
          <w:w w:val="90"/>
        </w:rPr>
        <w:t xml:space="preserve"> </w:t>
      </w:r>
      <w:r>
        <w:rPr>
          <w:color w:val="231F20"/>
          <w:w w:val="90"/>
        </w:rPr>
        <w:t>2019,</w:t>
      </w:r>
      <w:r>
        <w:rPr>
          <w:color w:val="231F20"/>
          <w:spacing w:val="-3"/>
          <w:w w:val="90"/>
        </w:rPr>
        <w:t xml:space="preserve"> </w:t>
      </w:r>
      <w:r>
        <w:rPr>
          <w:color w:val="231F20"/>
          <w:w w:val="90"/>
        </w:rPr>
        <w:t>a</w:t>
      </w:r>
      <w:r>
        <w:rPr>
          <w:color w:val="231F20"/>
          <w:spacing w:val="-3"/>
          <w:w w:val="90"/>
        </w:rPr>
        <w:t xml:space="preserve"> </w:t>
      </w:r>
      <w:r>
        <w:rPr>
          <w:color w:val="231F20"/>
          <w:w w:val="90"/>
        </w:rPr>
        <w:t>GBP</w:t>
      </w:r>
      <w:r>
        <w:rPr>
          <w:color w:val="231F20"/>
          <w:spacing w:val="-3"/>
          <w:w w:val="90"/>
        </w:rPr>
        <w:t xml:space="preserve"> </w:t>
      </w:r>
      <w:r>
        <w:rPr>
          <w:color w:val="231F20"/>
          <w:w w:val="90"/>
        </w:rPr>
        <w:t>bond</w:t>
      </w:r>
      <w:r>
        <w:rPr>
          <w:color w:val="231F20"/>
          <w:spacing w:val="-3"/>
          <w:w w:val="90"/>
        </w:rPr>
        <w:t xml:space="preserve"> </w:t>
      </w:r>
      <w:r>
        <w:rPr>
          <w:color w:val="231F20"/>
          <w:w w:val="90"/>
        </w:rPr>
        <w:t>issuer</w:t>
      </w:r>
      <w:r>
        <w:rPr>
          <w:color w:val="231F20"/>
          <w:spacing w:val="-3"/>
          <w:w w:val="90"/>
        </w:rPr>
        <w:t xml:space="preserve"> </w:t>
      </w:r>
      <w:r>
        <w:rPr>
          <w:color w:val="231F20"/>
          <w:w w:val="90"/>
        </w:rPr>
        <w:t>became</w:t>
      </w:r>
      <w:r>
        <w:rPr>
          <w:color w:val="231F20"/>
          <w:spacing w:val="-3"/>
          <w:w w:val="90"/>
        </w:rPr>
        <w:t xml:space="preserve"> </w:t>
      </w:r>
      <w:r>
        <w:rPr>
          <w:color w:val="231F20"/>
          <w:w w:val="90"/>
        </w:rPr>
        <w:t>the</w:t>
      </w:r>
      <w:r>
        <w:rPr>
          <w:color w:val="231F20"/>
          <w:spacing w:val="-3"/>
          <w:w w:val="90"/>
        </w:rPr>
        <w:t xml:space="preserve"> </w:t>
      </w:r>
      <w:r>
        <w:rPr>
          <w:color w:val="231F20"/>
          <w:w w:val="90"/>
        </w:rPr>
        <w:t>first</w:t>
      </w:r>
      <w:r>
        <w:rPr>
          <w:color w:val="231F20"/>
          <w:spacing w:val="-3"/>
          <w:w w:val="90"/>
        </w:rPr>
        <w:t xml:space="preserve"> </w:t>
      </w:r>
      <w:r>
        <w:rPr>
          <w:color w:val="231F20"/>
          <w:w w:val="90"/>
        </w:rPr>
        <w:t>to</w:t>
      </w:r>
      <w:r>
        <w:rPr>
          <w:color w:val="231F20"/>
          <w:spacing w:val="-3"/>
          <w:w w:val="90"/>
        </w:rPr>
        <w:t xml:space="preserve"> </w:t>
      </w:r>
      <w:r>
        <w:rPr>
          <w:color w:val="231F20"/>
          <w:w w:val="90"/>
        </w:rPr>
        <w:t>switch</w:t>
      </w:r>
      <w:r>
        <w:rPr>
          <w:color w:val="231F20"/>
          <w:spacing w:val="-3"/>
          <w:w w:val="90"/>
        </w:rPr>
        <w:t xml:space="preserve"> </w:t>
      </w:r>
      <w:r>
        <w:rPr>
          <w:color w:val="231F20"/>
          <w:w w:val="90"/>
        </w:rPr>
        <w:t>an existing</w:t>
      </w:r>
      <w:r>
        <w:rPr>
          <w:color w:val="231F20"/>
          <w:spacing w:val="-1"/>
          <w:w w:val="90"/>
        </w:rPr>
        <w:t xml:space="preserve"> </w:t>
      </w:r>
      <w:r>
        <w:rPr>
          <w:color w:val="231F20"/>
          <w:w w:val="90"/>
        </w:rPr>
        <w:t>Libor-linked</w:t>
      </w:r>
      <w:r>
        <w:rPr>
          <w:color w:val="231F20"/>
          <w:spacing w:val="-1"/>
          <w:w w:val="90"/>
        </w:rPr>
        <w:t xml:space="preserve"> </w:t>
      </w:r>
      <w:r>
        <w:rPr>
          <w:color w:val="231F20"/>
          <w:w w:val="90"/>
        </w:rPr>
        <w:t>bond</w:t>
      </w:r>
      <w:r>
        <w:rPr>
          <w:color w:val="231F20"/>
          <w:spacing w:val="-1"/>
          <w:w w:val="90"/>
        </w:rPr>
        <w:t xml:space="preserve"> </w:t>
      </w:r>
      <w:r>
        <w:rPr>
          <w:color w:val="231F20"/>
          <w:w w:val="90"/>
        </w:rPr>
        <w:t>to</w:t>
      </w:r>
      <w:r>
        <w:rPr>
          <w:color w:val="231F20"/>
          <w:spacing w:val="-1"/>
          <w:w w:val="90"/>
        </w:rPr>
        <w:t xml:space="preserve"> </w:t>
      </w:r>
      <w:r>
        <w:rPr>
          <w:color w:val="231F20"/>
          <w:w w:val="90"/>
        </w:rPr>
        <w:t>reference</w:t>
      </w:r>
      <w:r>
        <w:rPr>
          <w:color w:val="231F20"/>
          <w:spacing w:val="-1"/>
          <w:w w:val="90"/>
        </w:rPr>
        <w:t xml:space="preserve"> </w:t>
      </w:r>
      <w:r>
        <w:rPr>
          <w:color w:val="231F20"/>
          <w:w w:val="90"/>
        </w:rPr>
        <w:t>compounded</w:t>
      </w:r>
      <w:r>
        <w:rPr>
          <w:color w:val="231F20"/>
          <w:spacing w:val="-1"/>
          <w:w w:val="90"/>
        </w:rPr>
        <w:t xml:space="preserve"> </w:t>
      </w:r>
      <w:r>
        <w:rPr>
          <w:color w:val="231F20"/>
          <w:w w:val="90"/>
        </w:rPr>
        <w:t>SONIA.</w:t>
      </w:r>
      <w:r>
        <w:rPr>
          <w:color w:val="231F20"/>
          <w:spacing w:val="-1"/>
          <w:w w:val="90"/>
        </w:rPr>
        <w:t xml:space="preserve"> </w:t>
      </w:r>
      <w:r>
        <w:rPr>
          <w:color w:val="231F20"/>
          <w:w w:val="90"/>
        </w:rPr>
        <w:t>A number</w:t>
      </w:r>
      <w:r>
        <w:rPr>
          <w:color w:val="231F20"/>
          <w:spacing w:val="-2"/>
          <w:w w:val="90"/>
        </w:rPr>
        <w:t xml:space="preserve"> </w:t>
      </w:r>
      <w:r>
        <w:rPr>
          <w:color w:val="231F20"/>
          <w:w w:val="90"/>
        </w:rPr>
        <w:t>of</w:t>
      </w:r>
      <w:r>
        <w:rPr>
          <w:color w:val="231F20"/>
          <w:spacing w:val="-2"/>
          <w:w w:val="90"/>
        </w:rPr>
        <w:t xml:space="preserve"> </w:t>
      </w:r>
      <w:r>
        <w:rPr>
          <w:color w:val="231F20"/>
          <w:w w:val="90"/>
        </w:rPr>
        <w:t>firms</w:t>
      </w:r>
      <w:r>
        <w:rPr>
          <w:color w:val="231F20"/>
          <w:spacing w:val="-2"/>
          <w:w w:val="90"/>
        </w:rPr>
        <w:t xml:space="preserve"> </w:t>
      </w:r>
      <w:r>
        <w:rPr>
          <w:color w:val="231F20"/>
          <w:w w:val="90"/>
        </w:rPr>
        <w:t>have</w:t>
      </w:r>
      <w:r>
        <w:rPr>
          <w:color w:val="231F20"/>
          <w:spacing w:val="-2"/>
          <w:w w:val="90"/>
        </w:rPr>
        <w:t xml:space="preserve"> </w:t>
      </w:r>
      <w:r>
        <w:rPr>
          <w:color w:val="231F20"/>
          <w:w w:val="90"/>
        </w:rPr>
        <w:t>also</w:t>
      </w:r>
      <w:r>
        <w:rPr>
          <w:color w:val="231F20"/>
          <w:spacing w:val="-2"/>
          <w:w w:val="90"/>
        </w:rPr>
        <w:t xml:space="preserve"> </w:t>
      </w:r>
      <w:r>
        <w:rPr>
          <w:color w:val="231F20"/>
          <w:w w:val="90"/>
        </w:rPr>
        <w:t>moved</w:t>
      </w:r>
      <w:r>
        <w:rPr>
          <w:color w:val="231F20"/>
          <w:spacing w:val="-2"/>
          <w:w w:val="90"/>
        </w:rPr>
        <w:t xml:space="preserve"> </w:t>
      </w:r>
      <w:r>
        <w:rPr>
          <w:color w:val="231F20"/>
          <w:w w:val="90"/>
        </w:rPr>
        <w:t>to</w:t>
      </w:r>
      <w:r>
        <w:rPr>
          <w:color w:val="231F20"/>
          <w:spacing w:val="-2"/>
          <w:w w:val="90"/>
        </w:rPr>
        <w:t xml:space="preserve"> </w:t>
      </w:r>
      <w:r>
        <w:rPr>
          <w:color w:val="231F20"/>
          <w:w w:val="90"/>
        </w:rPr>
        <w:t>SONIA</w:t>
      </w:r>
      <w:r>
        <w:rPr>
          <w:color w:val="231F20"/>
          <w:spacing w:val="-2"/>
          <w:w w:val="90"/>
        </w:rPr>
        <w:t xml:space="preserve"> </w:t>
      </w:r>
      <w:r>
        <w:rPr>
          <w:color w:val="231F20"/>
          <w:w w:val="90"/>
        </w:rPr>
        <w:t>from</w:t>
      </w:r>
      <w:r>
        <w:rPr>
          <w:color w:val="231F20"/>
          <w:spacing w:val="-2"/>
          <w:w w:val="90"/>
        </w:rPr>
        <w:t xml:space="preserve"> </w:t>
      </w:r>
      <w:r>
        <w:rPr>
          <w:color w:val="231F20"/>
          <w:w w:val="90"/>
        </w:rPr>
        <w:t>GBP</w:t>
      </w:r>
      <w:r>
        <w:rPr>
          <w:color w:val="231F20"/>
          <w:spacing w:val="-2"/>
          <w:w w:val="90"/>
        </w:rPr>
        <w:t xml:space="preserve"> </w:t>
      </w:r>
      <w:r>
        <w:rPr>
          <w:color w:val="231F20"/>
          <w:w w:val="90"/>
        </w:rPr>
        <w:t>Libor</w:t>
      </w:r>
      <w:r>
        <w:rPr>
          <w:color w:val="231F20"/>
          <w:spacing w:val="-2"/>
          <w:w w:val="90"/>
        </w:rPr>
        <w:t xml:space="preserve"> </w:t>
      </w:r>
      <w:r>
        <w:rPr>
          <w:color w:val="231F20"/>
          <w:w w:val="90"/>
        </w:rPr>
        <w:t>as the</w:t>
      </w:r>
      <w:r>
        <w:rPr>
          <w:color w:val="231F20"/>
          <w:spacing w:val="-10"/>
          <w:w w:val="90"/>
        </w:rPr>
        <w:t xml:space="preserve"> </w:t>
      </w:r>
      <w:r>
        <w:rPr>
          <w:color w:val="231F20"/>
          <w:w w:val="90"/>
        </w:rPr>
        <w:t>reference</w:t>
      </w:r>
      <w:r>
        <w:rPr>
          <w:color w:val="231F20"/>
          <w:spacing w:val="-10"/>
          <w:w w:val="90"/>
        </w:rPr>
        <w:t xml:space="preserve"> </w:t>
      </w:r>
      <w:r>
        <w:rPr>
          <w:color w:val="231F20"/>
          <w:w w:val="90"/>
        </w:rPr>
        <w:t>rate</w:t>
      </w:r>
      <w:r>
        <w:rPr>
          <w:color w:val="231F20"/>
          <w:spacing w:val="-10"/>
          <w:w w:val="90"/>
        </w:rPr>
        <w:t xml:space="preserve"> </w:t>
      </w:r>
      <w:r>
        <w:rPr>
          <w:color w:val="231F20"/>
          <w:w w:val="90"/>
        </w:rPr>
        <w:t>for</w:t>
      </w:r>
      <w:r>
        <w:rPr>
          <w:color w:val="231F20"/>
          <w:spacing w:val="-10"/>
          <w:w w:val="90"/>
        </w:rPr>
        <w:t xml:space="preserve"> </w:t>
      </w:r>
      <w:r>
        <w:rPr>
          <w:color w:val="231F20"/>
          <w:w w:val="90"/>
        </w:rPr>
        <w:t>their</w:t>
      </w:r>
      <w:r>
        <w:rPr>
          <w:color w:val="231F20"/>
          <w:spacing w:val="-10"/>
          <w:w w:val="90"/>
        </w:rPr>
        <w:t xml:space="preserve"> </w:t>
      </w:r>
      <w:r>
        <w:rPr>
          <w:color w:val="231F20"/>
          <w:w w:val="90"/>
        </w:rPr>
        <w:t>corporate</w:t>
      </w:r>
      <w:r>
        <w:rPr>
          <w:color w:val="231F20"/>
          <w:spacing w:val="-10"/>
          <w:w w:val="90"/>
        </w:rPr>
        <w:t xml:space="preserve"> </w:t>
      </w:r>
      <w:r>
        <w:rPr>
          <w:color w:val="231F20"/>
          <w:w w:val="90"/>
        </w:rPr>
        <w:t>treasury</w:t>
      </w:r>
      <w:r>
        <w:rPr>
          <w:color w:val="231F20"/>
          <w:spacing w:val="-10"/>
          <w:w w:val="90"/>
        </w:rPr>
        <w:t xml:space="preserve"> </w:t>
      </w:r>
      <w:r>
        <w:rPr>
          <w:color w:val="231F20"/>
          <w:w w:val="90"/>
        </w:rPr>
        <w:t>functions.</w:t>
      </w:r>
      <w:r>
        <w:rPr>
          <w:color w:val="231F20"/>
          <w:spacing w:val="-10"/>
          <w:w w:val="90"/>
        </w:rPr>
        <w:t xml:space="preserve"> </w:t>
      </w:r>
      <w:r>
        <w:rPr>
          <w:color w:val="231F20"/>
          <w:w w:val="90"/>
        </w:rPr>
        <w:t xml:space="preserve">These </w:t>
      </w:r>
      <w:r>
        <w:rPr>
          <w:color w:val="231F20"/>
          <w:spacing w:val="-4"/>
        </w:rPr>
        <w:t>actions</w:t>
      </w:r>
      <w:r>
        <w:rPr>
          <w:color w:val="231F20"/>
          <w:spacing w:val="-18"/>
        </w:rPr>
        <w:t xml:space="preserve"> </w:t>
      </w:r>
      <w:r>
        <w:rPr>
          <w:color w:val="231F20"/>
          <w:spacing w:val="-4"/>
        </w:rPr>
        <w:t>by</w:t>
      </w:r>
      <w:r>
        <w:rPr>
          <w:color w:val="231F20"/>
          <w:spacing w:val="-18"/>
        </w:rPr>
        <w:t xml:space="preserve"> </w:t>
      </w:r>
      <w:r>
        <w:rPr>
          <w:color w:val="231F20"/>
          <w:spacing w:val="-4"/>
        </w:rPr>
        <w:t>individual</w:t>
      </w:r>
      <w:r>
        <w:rPr>
          <w:color w:val="231F20"/>
          <w:spacing w:val="-18"/>
        </w:rPr>
        <w:t xml:space="preserve"> </w:t>
      </w:r>
      <w:r>
        <w:rPr>
          <w:color w:val="231F20"/>
          <w:spacing w:val="-4"/>
        </w:rPr>
        <w:t>market</w:t>
      </w:r>
      <w:r>
        <w:rPr>
          <w:color w:val="231F20"/>
          <w:spacing w:val="-18"/>
        </w:rPr>
        <w:t xml:space="preserve"> </w:t>
      </w:r>
      <w:r>
        <w:rPr>
          <w:color w:val="231F20"/>
          <w:spacing w:val="-4"/>
        </w:rPr>
        <w:t>participants</w:t>
      </w:r>
      <w:r>
        <w:rPr>
          <w:color w:val="231F20"/>
          <w:spacing w:val="-18"/>
        </w:rPr>
        <w:t xml:space="preserve"> </w:t>
      </w:r>
      <w:r>
        <w:rPr>
          <w:color w:val="231F20"/>
          <w:spacing w:val="-4"/>
        </w:rPr>
        <w:t>need</w:t>
      </w:r>
      <w:r>
        <w:rPr>
          <w:color w:val="231F20"/>
          <w:spacing w:val="-18"/>
        </w:rPr>
        <w:t xml:space="preserve"> </w:t>
      </w:r>
      <w:r>
        <w:rPr>
          <w:color w:val="231F20"/>
          <w:spacing w:val="-4"/>
        </w:rPr>
        <w:t>to</w:t>
      </w:r>
      <w:r>
        <w:rPr>
          <w:color w:val="231F20"/>
          <w:spacing w:val="-18"/>
        </w:rPr>
        <w:t xml:space="preserve"> </w:t>
      </w:r>
      <w:r>
        <w:rPr>
          <w:color w:val="231F20"/>
          <w:spacing w:val="-4"/>
        </w:rPr>
        <w:t xml:space="preserve">become </w:t>
      </w:r>
      <w:r>
        <w:rPr>
          <w:color w:val="231F20"/>
          <w:w w:val="90"/>
        </w:rPr>
        <w:t>much more widely adopted and replicated across the market.</w:t>
      </w:r>
    </w:p>
    <w:p w14:paraId="224F3B1E" w14:textId="77777777" w:rsidR="00492FE9" w:rsidRDefault="00492FE9">
      <w:pPr>
        <w:pStyle w:val="BodyText"/>
        <w:spacing w:before="14"/>
      </w:pPr>
    </w:p>
    <w:p w14:paraId="549BB455" w14:textId="77777777" w:rsidR="00492FE9" w:rsidRDefault="005317B0">
      <w:pPr>
        <w:pStyle w:val="BodyText"/>
        <w:spacing w:line="259" w:lineRule="auto"/>
        <w:ind w:left="227" w:right="224"/>
      </w:pPr>
      <w:r>
        <w:rPr>
          <w:color w:val="231F20"/>
          <w:w w:val="90"/>
        </w:rPr>
        <w:t>Where possible, firms will want to convert contracts ahead of Libor becoming unavailable. However, there may be cases where</w:t>
      </w:r>
      <w:r>
        <w:rPr>
          <w:color w:val="231F20"/>
          <w:spacing w:val="-3"/>
          <w:w w:val="90"/>
        </w:rPr>
        <w:t xml:space="preserve"> </w:t>
      </w:r>
      <w:r>
        <w:rPr>
          <w:color w:val="231F20"/>
          <w:w w:val="90"/>
        </w:rPr>
        <w:t>this</w:t>
      </w:r>
      <w:r>
        <w:rPr>
          <w:color w:val="231F20"/>
          <w:spacing w:val="-3"/>
          <w:w w:val="90"/>
        </w:rPr>
        <w:t xml:space="preserve"> </w:t>
      </w:r>
      <w:r>
        <w:rPr>
          <w:color w:val="231F20"/>
          <w:w w:val="90"/>
        </w:rPr>
        <w:t>is</w:t>
      </w:r>
      <w:r>
        <w:rPr>
          <w:color w:val="231F20"/>
          <w:spacing w:val="-3"/>
          <w:w w:val="90"/>
        </w:rPr>
        <w:t xml:space="preserve"> </w:t>
      </w:r>
      <w:r>
        <w:rPr>
          <w:color w:val="231F20"/>
          <w:w w:val="90"/>
        </w:rPr>
        <w:t>not</w:t>
      </w:r>
      <w:r>
        <w:rPr>
          <w:color w:val="231F20"/>
          <w:spacing w:val="-3"/>
          <w:w w:val="90"/>
        </w:rPr>
        <w:t xml:space="preserve"> </w:t>
      </w:r>
      <w:r>
        <w:rPr>
          <w:color w:val="231F20"/>
          <w:w w:val="90"/>
        </w:rPr>
        <w:t>possible.</w:t>
      </w:r>
      <w:r>
        <w:rPr>
          <w:color w:val="231F20"/>
          <w:spacing w:val="-3"/>
          <w:w w:val="90"/>
        </w:rPr>
        <w:t xml:space="preserve"> </w:t>
      </w:r>
      <w:r>
        <w:rPr>
          <w:color w:val="231F20"/>
          <w:w w:val="90"/>
        </w:rPr>
        <w:t>In</w:t>
      </w:r>
      <w:r>
        <w:rPr>
          <w:color w:val="231F20"/>
          <w:spacing w:val="-3"/>
          <w:w w:val="90"/>
        </w:rPr>
        <w:t xml:space="preserve"> </w:t>
      </w:r>
      <w:r>
        <w:rPr>
          <w:color w:val="231F20"/>
          <w:w w:val="90"/>
        </w:rPr>
        <w:t>these</w:t>
      </w:r>
      <w:r>
        <w:rPr>
          <w:color w:val="231F20"/>
          <w:spacing w:val="-3"/>
          <w:w w:val="90"/>
        </w:rPr>
        <w:t xml:space="preserve"> </w:t>
      </w:r>
      <w:r>
        <w:rPr>
          <w:color w:val="231F20"/>
          <w:w w:val="90"/>
        </w:rPr>
        <w:t>cases</w:t>
      </w:r>
      <w:r>
        <w:rPr>
          <w:color w:val="231F20"/>
          <w:spacing w:val="-3"/>
          <w:w w:val="90"/>
        </w:rPr>
        <w:t xml:space="preserve"> </w:t>
      </w:r>
      <w:r>
        <w:rPr>
          <w:color w:val="231F20"/>
          <w:w w:val="90"/>
        </w:rPr>
        <w:t>adopting</w:t>
      </w:r>
      <w:r>
        <w:rPr>
          <w:color w:val="231F20"/>
          <w:spacing w:val="-3"/>
          <w:w w:val="90"/>
        </w:rPr>
        <w:t xml:space="preserve"> </w:t>
      </w:r>
      <w:r>
        <w:rPr>
          <w:color w:val="231F20"/>
          <w:w w:val="90"/>
        </w:rPr>
        <w:t>contractual fallback</w:t>
      </w:r>
      <w:r>
        <w:rPr>
          <w:color w:val="231F20"/>
          <w:spacing w:val="-2"/>
          <w:w w:val="90"/>
        </w:rPr>
        <w:t xml:space="preserve"> </w:t>
      </w:r>
      <w:r>
        <w:rPr>
          <w:color w:val="231F20"/>
          <w:w w:val="90"/>
        </w:rPr>
        <w:t>provisions</w:t>
      </w:r>
      <w:r>
        <w:rPr>
          <w:color w:val="231F20"/>
          <w:spacing w:val="-2"/>
          <w:w w:val="90"/>
        </w:rPr>
        <w:t xml:space="preserve"> </w:t>
      </w:r>
      <w:r>
        <w:rPr>
          <w:color w:val="231F20"/>
          <w:w w:val="90"/>
        </w:rPr>
        <w:t>that</w:t>
      </w:r>
      <w:r>
        <w:rPr>
          <w:color w:val="231F20"/>
          <w:spacing w:val="-2"/>
          <w:w w:val="90"/>
        </w:rPr>
        <w:t xml:space="preserve"> </w:t>
      </w:r>
      <w:r>
        <w:rPr>
          <w:color w:val="231F20"/>
          <w:w w:val="90"/>
        </w:rPr>
        <w:t>contracts</w:t>
      </w:r>
      <w:r>
        <w:rPr>
          <w:color w:val="231F20"/>
          <w:spacing w:val="-2"/>
          <w:w w:val="90"/>
        </w:rPr>
        <w:t xml:space="preserve"> </w:t>
      </w:r>
      <w:r>
        <w:rPr>
          <w:color w:val="231F20"/>
          <w:w w:val="90"/>
        </w:rPr>
        <w:t>will</w:t>
      </w:r>
      <w:r>
        <w:rPr>
          <w:color w:val="231F20"/>
          <w:spacing w:val="-2"/>
          <w:w w:val="90"/>
        </w:rPr>
        <w:t xml:space="preserve"> </w:t>
      </w:r>
      <w:r>
        <w:rPr>
          <w:color w:val="231F20"/>
          <w:w w:val="90"/>
        </w:rPr>
        <w:t>revert</w:t>
      </w:r>
      <w:r>
        <w:rPr>
          <w:color w:val="231F20"/>
          <w:spacing w:val="-2"/>
          <w:w w:val="90"/>
        </w:rPr>
        <w:t xml:space="preserve"> </w:t>
      </w:r>
      <w:r>
        <w:rPr>
          <w:color w:val="231F20"/>
          <w:w w:val="90"/>
        </w:rPr>
        <w:t>to</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case</w:t>
      </w:r>
      <w:r>
        <w:rPr>
          <w:color w:val="231F20"/>
          <w:spacing w:val="-2"/>
          <w:w w:val="90"/>
        </w:rPr>
        <w:t xml:space="preserve"> </w:t>
      </w:r>
      <w:r>
        <w:rPr>
          <w:color w:val="231F20"/>
          <w:w w:val="90"/>
        </w:rPr>
        <w:t xml:space="preserve">that </w:t>
      </w:r>
      <w:r>
        <w:rPr>
          <w:color w:val="231F20"/>
          <w:spacing w:val="-6"/>
        </w:rPr>
        <w:t>Libor</w:t>
      </w:r>
      <w:r>
        <w:rPr>
          <w:color w:val="231F20"/>
          <w:spacing w:val="-11"/>
        </w:rPr>
        <w:t xml:space="preserve"> </w:t>
      </w:r>
      <w:r>
        <w:rPr>
          <w:color w:val="231F20"/>
          <w:spacing w:val="-6"/>
        </w:rPr>
        <w:t>becomes</w:t>
      </w:r>
      <w:r>
        <w:rPr>
          <w:color w:val="231F20"/>
          <w:spacing w:val="-11"/>
        </w:rPr>
        <w:t xml:space="preserve"> </w:t>
      </w:r>
      <w:r>
        <w:rPr>
          <w:color w:val="231F20"/>
          <w:spacing w:val="-6"/>
        </w:rPr>
        <w:t>unavailable</w:t>
      </w:r>
      <w:r>
        <w:rPr>
          <w:color w:val="231F20"/>
          <w:spacing w:val="-11"/>
        </w:rPr>
        <w:t xml:space="preserve"> </w:t>
      </w:r>
      <w:r>
        <w:rPr>
          <w:color w:val="231F20"/>
          <w:spacing w:val="-6"/>
        </w:rPr>
        <w:t>or</w:t>
      </w:r>
      <w:r>
        <w:rPr>
          <w:color w:val="231F20"/>
          <w:spacing w:val="-11"/>
        </w:rPr>
        <w:t xml:space="preserve"> </w:t>
      </w:r>
      <w:r>
        <w:rPr>
          <w:color w:val="231F20"/>
          <w:spacing w:val="-6"/>
        </w:rPr>
        <w:t>is</w:t>
      </w:r>
      <w:r>
        <w:rPr>
          <w:color w:val="231F20"/>
          <w:spacing w:val="-11"/>
        </w:rPr>
        <w:t xml:space="preserve"> </w:t>
      </w:r>
      <w:r>
        <w:rPr>
          <w:color w:val="231F20"/>
          <w:spacing w:val="-6"/>
        </w:rPr>
        <w:t>deemed</w:t>
      </w:r>
      <w:r>
        <w:rPr>
          <w:color w:val="231F20"/>
          <w:spacing w:val="-11"/>
        </w:rPr>
        <w:t xml:space="preserve"> </w:t>
      </w:r>
      <w:r>
        <w:rPr>
          <w:color w:val="231F20"/>
          <w:spacing w:val="-6"/>
        </w:rPr>
        <w:t xml:space="preserve">‘unrepresentative’ </w:t>
      </w:r>
      <w:r>
        <w:rPr>
          <w:color w:val="231F20"/>
          <w:spacing w:val="-4"/>
        </w:rPr>
        <w:t>will</w:t>
      </w:r>
      <w:r>
        <w:rPr>
          <w:color w:val="231F20"/>
          <w:spacing w:val="-18"/>
        </w:rPr>
        <w:t xml:space="preserve"> </w:t>
      </w:r>
      <w:r>
        <w:rPr>
          <w:color w:val="231F20"/>
          <w:spacing w:val="-4"/>
        </w:rPr>
        <w:t>be</w:t>
      </w:r>
      <w:r>
        <w:rPr>
          <w:color w:val="231F20"/>
          <w:spacing w:val="-18"/>
        </w:rPr>
        <w:t xml:space="preserve"> </w:t>
      </w:r>
      <w:r>
        <w:rPr>
          <w:color w:val="231F20"/>
          <w:spacing w:val="-4"/>
        </w:rPr>
        <w:t>an</w:t>
      </w:r>
      <w:r>
        <w:rPr>
          <w:color w:val="231F20"/>
          <w:spacing w:val="-18"/>
        </w:rPr>
        <w:t xml:space="preserve"> </w:t>
      </w:r>
      <w:r>
        <w:rPr>
          <w:color w:val="231F20"/>
          <w:spacing w:val="-4"/>
        </w:rPr>
        <w:t>important</w:t>
      </w:r>
      <w:r>
        <w:rPr>
          <w:color w:val="231F20"/>
          <w:spacing w:val="-18"/>
        </w:rPr>
        <w:t xml:space="preserve"> </w:t>
      </w:r>
      <w:r>
        <w:rPr>
          <w:color w:val="231F20"/>
          <w:spacing w:val="-4"/>
        </w:rPr>
        <w:t>step</w:t>
      </w:r>
      <w:r>
        <w:rPr>
          <w:color w:val="231F20"/>
          <w:spacing w:val="-18"/>
        </w:rPr>
        <w:t xml:space="preserve"> </w:t>
      </w:r>
      <w:r>
        <w:rPr>
          <w:color w:val="231F20"/>
          <w:spacing w:val="-4"/>
        </w:rPr>
        <w:t>to</w:t>
      </w:r>
      <w:r>
        <w:rPr>
          <w:color w:val="231F20"/>
          <w:spacing w:val="-18"/>
        </w:rPr>
        <w:t xml:space="preserve"> </w:t>
      </w:r>
      <w:r>
        <w:rPr>
          <w:color w:val="231F20"/>
          <w:spacing w:val="-4"/>
        </w:rPr>
        <w:t>reduce</w:t>
      </w:r>
      <w:r>
        <w:rPr>
          <w:color w:val="231F20"/>
          <w:spacing w:val="-18"/>
        </w:rPr>
        <w:t xml:space="preserve"> </w:t>
      </w:r>
      <w:r>
        <w:rPr>
          <w:color w:val="231F20"/>
          <w:spacing w:val="-4"/>
        </w:rPr>
        <w:t>the</w:t>
      </w:r>
      <w:r>
        <w:rPr>
          <w:color w:val="231F20"/>
          <w:spacing w:val="-18"/>
        </w:rPr>
        <w:t xml:space="preserve"> </w:t>
      </w:r>
      <w:r>
        <w:rPr>
          <w:color w:val="231F20"/>
          <w:spacing w:val="-4"/>
        </w:rPr>
        <w:t>risks</w:t>
      </w:r>
      <w:r>
        <w:rPr>
          <w:color w:val="231F20"/>
          <w:spacing w:val="-18"/>
        </w:rPr>
        <w:t xml:space="preserve"> </w:t>
      </w:r>
      <w:r>
        <w:rPr>
          <w:color w:val="231F20"/>
          <w:spacing w:val="-4"/>
        </w:rPr>
        <w:t>that</w:t>
      </w:r>
      <w:r>
        <w:rPr>
          <w:color w:val="231F20"/>
          <w:spacing w:val="-18"/>
        </w:rPr>
        <w:t xml:space="preserve"> </w:t>
      </w:r>
      <w:r>
        <w:rPr>
          <w:color w:val="231F20"/>
          <w:spacing w:val="-4"/>
        </w:rPr>
        <w:t>firms</w:t>
      </w:r>
      <w:r>
        <w:rPr>
          <w:color w:val="231F20"/>
          <w:spacing w:val="-18"/>
        </w:rPr>
        <w:t xml:space="preserve"> </w:t>
      </w:r>
      <w:r>
        <w:rPr>
          <w:color w:val="231F20"/>
          <w:spacing w:val="-4"/>
        </w:rPr>
        <w:t xml:space="preserve">are </w:t>
      </w:r>
      <w:r>
        <w:rPr>
          <w:color w:val="231F20"/>
        </w:rPr>
        <w:t>exposed</w:t>
      </w:r>
      <w:r>
        <w:rPr>
          <w:color w:val="231F20"/>
          <w:spacing w:val="-14"/>
        </w:rPr>
        <w:t xml:space="preserve"> </w:t>
      </w:r>
      <w:r>
        <w:rPr>
          <w:color w:val="231F20"/>
        </w:rPr>
        <w:t>to.</w:t>
      </w:r>
    </w:p>
    <w:p w14:paraId="7461F0D3" w14:textId="77777777" w:rsidR="00492FE9" w:rsidRDefault="00492FE9">
      <w:pPr>
        <w:pStyle w:val="BodyText"/>
        <w:spacing w:before="14"/>
      </w:pPr>
    </w:p>
    <w:p w14:paraId="6C60C796" w14:textId="77777777" w:rsidR="00492FE9" w:rsidRDefault="005317B0">
      <w:pPr>
        <w:pStyle w:val="BodyText"/>
        <w:spacing w:line="259" w:lineRule="auto"/>
        <w:ind w:left="227" w:right="224"/>
        <w:rPr>
          <w:position w:val="4"/>
          <w:sz w:val="14"/>
        </w:rPr>
      </w:pPr>
      <w:r>
        <w:rPr>
          <w:color w:val="231F20"/>
          <w:w w:val="90"/>
        </w:rPr>
        <w:t>In December 2018 the International Swaps and Derivatives Association</w:t>
      </w:r>
      <w:r>
        <w:rPr>
          <w:color w:val="231F20"/>
          <w:spacing w:val="-1"/>
          <w:w w:val="90"/>
        </w:rPr>
        <w:t xml:space="preserve"> </w:t>
      </w:r>
      <w:r>
        <w:rPr>
          <w:color w:val="231F20"/>
          <w:w w:val="90"/>
        </w:rPr>
        <w:t>(ISDA)</w:t>
      </w:r>
      <w:r>
        <w:rPr>
          <w:color w:val="231F20"/>
          <w:spacing w:val="-1"/>
          <w:w w:val="90"/>
        </w:rPr>
        <w:t xml:space="preserve"> </w:t>
      </w:r>
      <w:r>
        <w:rPr>
          <w:color w:val="231F20"/>
          <w:w w:val="90"/>
        </w:rPr>
        <w:t>announced</w:t>
      </w:r>
      <w:r>
        <w:rPr>
          <w:color w:val="231F20"/>
          <w:spacing w:val="-1"/>
          <w:w w:val="90"/>
        </w:rPr>
        <w:t xml:space="preserve"> </w:t>
      </w:r>
      <w:r>
        <w:rPr>
          <w:color w:val="231F20"/>
          <w:w w:val="90"/>
        </w:rPr>
        <w:t>the</w:t>
      </w:r>
      <w:r>
        <w:rPr>
          <w:color w:val="231F20"/>
          <w:spacing w:val="-1"/>
          <w:w w:val="90"/>
        </w:rPr>
        <w:t xml:space="preserve"> </w:t>
      </w:r>
      <w:r>
        <w:rPr>
          <w:color w:val="231F20"/>
          <w:w w:val="90"/>
        </w:rPr>
        <w:t>results</w:t>
      </w:r>
      <w:r>
        <w:rPr>
          <w:color w:val="231F20"/>
          <w:spacing w:val="-1"/>
          <w:w w:val="90"/>
        </w:rPr>
        <w:t xml:space="preserve"> </w:t>
      </w:r>
      <w:r>
        <w:rPr>
          <w:color w:val="231F20"/>
          <w:w w:val="90"/>
        </w:rPr>
        <w:t>of</w:t>
      </w:r>
      <w:r>
        <w:rPr>
          <w:color w:val="231F20"/>
          <w:spacing w:val="-1"/>
          <w:w w:val="90"/>
        </w:rPr>
        <w:t xml:space="preserve"> </w:t>
      </w:r>
      <w:r>
        <w:rPr>
          <w:color w:val="231F20"/>
          <w:w w:val="90"/>
        </w:rPr>
        <w:t>its</w:t>
      </w:r>
      <w:r>
        <w:rPr>
          <w:color w:val="231F20"/>
          <w:spacing w:val="-1"/>
          <w:w w:val="90"/>
        </w:rPr>
        <w:t xml:space="preserve"> </w:t>
      </w:r>
      <w:r>
        <w:rPr>
          <w:color w:val="231F20"/>
          <w:w w:val="90"/>
        </w:rPr>
        <w:t>initial</w:t>
      </w:r>
      <w:r>
        <w:rPr>
          <w:color w:val="231F20"/>
          <w:spacing w:val="-1"/>
          <w:w w:val="90"/>
        </w:rPr>
        <w:t xml:space="preserve"> </w:t>
      </w:r>
      <w:r>
        <w:rPr>
          <w:color w:val="231F20"/>
          <w:w w:val="90"/>
        </w:rPr>
        <w:t xml:space="preserve">market </w:t>
      </w:r>
      <w:r>
        <w:rPr>
          <w:color w:val="231F20"/>
          <w:spacing w:val="-4"/>
        </w:rPr>
        <w:t>consultation</w:t>
      </w:r>
      <w:r>
        <w:rPr>
          <w:color w:val="231F20"/>
          <w:spacing w:val="-18"/>
        </w:rPr>
        <w:t xml:space="preserve"> </w:t>
      </w:r>
      <w:r>
        <w:rPr>
          <w:color w:val="231F20"/>
          <w:spacing w:val="-4"/>
        </w:rPr>
        <w:t>on</w:t>
      </w:r>
      <w:r>
        <w:rPr>
          <w:color w:val="231F20"/>
          <w:spacing w:val="-18"/>
        </w:rPr>
        <w:t xml:space="preserve"> </w:t>
      </w:r>
      <w:r>
        <w:rPr>
          <w:color w:val="231F20"/>
          <w:spacing w:val="-4"/>
        </w:rPr>
        <w:t>the</w:t>
      </w:r>
      <w:r>
        <w:rPr>
          <w:color w:val="231F20"/>
          <w:spacing w:val="-18"/>
        </w:rPr>
        <w:t xml:space="preserve"> </w:t>
      </w:r>
      <w:r>
        <w:rPr>
          <w:color w:val="231F20"/>
          <w:spacing w:val="-4"/>
        </w:rPr>
        <w:t>design</w:t>
      </w:r>
      <w:r>
        <w:rPr>
          <w:color w:val="231F20"/>
          <w:spacing w:val="-18"/>
        </w:rPr>
        <w:t xml:space="preserve"> </w:t>
      </w:r>
      <w:r>
        <w:rPr>
          <w:color w:val="231F20"/>
          <w:spacing w:val="-4"/>
        </w:rPr>
        <w:t>of</w:t>
      </w:r>
      <w:r>
        <w:rPr>
          <w:color w:val="231F20"/>
          <w:spacing w:val="-18"/>
        </w:rPr>
        <w:t xml:space="preserve"> </w:t>
      </w:r>
      <w:r>
        <w:rPr>
          <w:color w:val="231F20"/>
          <w:spacing w:val="-4"/>
        </w:rPr>
        <w:t>fallback</w:t>
      </w:r>
      <w:r>
        <w:rPr>
          <w:color w:val="231F20"/>
          <w:spacing w:val="-18"/>
        </w:rPr>
        <w:t xml:space="preserve"> </w:t>
      </w:r>
      <w:r>
        <w:rPr>
          <w:color w:val="231F20"/>
          <w:spacing w:val="-4"/>
        </w:rPr>
        <w:t>mechanisms</w:t>
      </w:r>
      <w:r>
        <w:rPr>
          <w:color w:val="231F20"/>
          <w:spacing w:val="-18"/>
        </w:rPr>
        <w:t xml:space="preserve"> </w:t>
      </w:r>
      <w:r>
        <w:rPr>
          <w:color w:val="231F20"/>
          <w:spacing w:val="-4"/>
        </w:rPr>
        <w:t xml:space="preserve">for </w:t>
      </w:r>
      <w:r>
        <w:rPr>
          <w:color w:val="231F20"/>
          <w:w w:val="90"/>
        </w:rPr>
        <w:t>derivatives using GBP Libor and certain other benchmarks.</w:t>
      </w:r>
      <w:r>
        <w:rPr>
          <w:color w:val="231F20"/>
          <w:w w:val="90"/>
          <w:position w:val="4"/>
          <w:sz w:val="14"/>
        </w:rPr>
        <w:t>(7)</w:t>
      </w:r>
      <w:r>
        <w:rPr>
          <w:color w:val="231F20"/>
          <w:position w:val="4"/>
          <w:sz w:val="14"/>
        </w:rPr>
        <w:t xml:space="preserve"> </w:t>
      </w:r>
      <w:r>
        <w:rPr>
          <w:color w:val="231F20"/>
          <w:spacing w:val="-6"/>
        </w:rPr>
        <w:t>There</w:t>
      </w:r>
      <w:r>
        <w:rPr>
          <w:color w:val="231F20"/>
          <w:spacing w:val="-14"/>
        </w:rPr>
        <w:t xml:space="preserve"> </w:t>
      </w:r>
      <w:r>
        <w:rPr>
          <w:color w:val="231F20"/>
          <w:spacing w:val="-6"/>
        </w:rPr>
        <w:t>are</w:t>
      </w:r>
      <w:r>
        <w:rPr>
          <w:color w:val="231F20"/>
          <w:spacing w:val="-14"/>
        </w:rPr>
        <w:t xml:space="preserve"> </w:t>
      </w:r>
      <w:r>
        <w:rPr>
          <w:color w:val="231F20"/>
          <w:spacing w:val="-6"/>
        </w:rPr>
        <w:t>a</w:t>
      </w:r>
      <w:r>
        <w:rPr>
          <w:color w:val="231F20"/>
          <w:spacing w:val="-14"/>
        </w:rPr>
        <w:t xml:space="preserve"> </w:t>
      </w:r>
      <w:r>
        <w:rPr>
          <w:color w:val="231F20"/>
          <w:spacing w:val="-6"/>
        </w:rPr>
        <w:t>number</w:t>
      </w:r>
      <w:r>
        <w:rPr>
          <w:color w:val="231F20"/>
          <w:spacing w:val="-14"/>
        </w:rPr>
        <w:t xml:space="preserve"> </w:t>
      </w:r>
      <w:r>
        <w:rPr>
          <w:color w:val="231F20"/>
          <w:spacing w:val="-6"/>
        </w:rPr>
        <w:t>of</w:t>
      </w:r>
      <w:r>
        <w:rPr>
          <w:color w:val="231F20"/>
          <w:spacing w:val="-14"/>
        </w:rPr>
        <w:t xml:space="preserve"> </w:t>
      </w:r>
      <w:r>
        <w:rPr>
          <w:color w:val="231F20"/>
          <w:spacing w:val="-6"/>
        </w:rPr>
        <w:t>other</w:t>
      </w:r>
      <w:r>
        <w:rPr>
          <w:color w:val="231F20"/>
          <w:spacing w:val="-14"/>
        </w:rPr>
        <w:t xml:space="preserve"> </w:t>
      </w:r>
      <w:r>
        <w:rPr>
          <w:color w:val="231F20"/>
          <w:spacing w:val="-6"/>
        </w:rPr>
        <w:t>ISDA</w:t>
      </w:r>
      <w:r>
        <w:rPr>
          <w:color w:val="231F20"/>
          <w:spacing w:val="-14"/>
        </w:rPr>
        <w:t xml:space="preserve"> </w:t>
      </w:r>
      <w:r>
        <w:rPr>
          <w:color w:val="231F20"/>
          <w:spacing w:val="-6"/>
        </w:rPr>
        <w:t>consultations</w:t>
      </w:r>
      <w:r>
        <w:rPr>
          <w:color w:val="231F20"/>
          <w:spacing w:val="-14"/>
        </w:rPr>
        <w:t xml:space="preserve"> </w:t>
      </w:r>
      <w:r>
        <w:rPr>
          <w:color w:val="231F20"/>
          <w:spacing w:val="-6"/>
        </w:rPr>
        <w:t xml:space="preserve">planned </w:t>
      </w:r>
      <w:r>
        <w:rPr>
          <w:color w:val="231F20"/>
          <w:w w:val="90"/>
        </w:rPr>
        <w:t>during</w:t>
      </w:r>
      <w:r>
        <w:rPr>
          <w:color w:val="231F20"/>
          <w:spacing w:val="-10"/>
          <w:w w:val="90"/>
        </w:rPr>
        <w:t xml:space="preserve"> </w:t>
      </w:r>
      <w:r>
        <w:rPr>
          <w:color w:val="231F20"/>
          <w:w w:val="90"/>
        </w:rPr>
        <w:t>2019,</w:t>
      </w:r>
      <w:r>
        <w:rPr>
          <w:color w:val="231F20"/>
          <w:spacing w:val="-10"/>
          <w:w w:val="90"/>
        </w:rPr>
        <w:t xml:space="preserve"> </w:t>
      </w:r>
      <w:r>
        <w:rPr>
          <w:color w:val="231F20"/>
          <w:w w:val="90"/>
        </w:rPr>
        <w:t>some</w:t>
      </w:r>
      <w:r>
        <w:rPr>
          <w:color w:val="231F20"/>
          <w:spacing w:val="-10"/>
          <w:w w:val="90"/>
        </w:rPr>
        <w:t xml:space="preserve"> </w:t>
      </w:r>
      <w:r>
        <w:rPr>
          <w:color w:val="231F20"/>
          <w:w w:val="90"/>
        </w:rPr>
        <w:t>of</w:t>
      </w:r>
      <w:r>
        <w:rPr>
          <w:color w:val="231F20"/>
          <w:spacing w:val="-10"/>
          <w:w w:val="90"/>
        </w:rPr>
        <w:t xml:space="preserve"> </w:t>
      </w:r>
      <w:r>
        <w:rPr>
          <w:color w:val="231F20"/>
          <w:w w:val="90"/>
        </w:rPr>
        <w:t>which</w:t>
      </w:r>
      <w:r>
        <w:rPr>
          <w:color w:val="231F20"/>
          <w:spacing w:val="-10"/>
          <w:w w:val="90"/>
        </w:rPr>
        <w:t xml:space="preserve"> </w:t>
      </w:r>
      <w:r>
        <w:rPr>
          <w:color w:val="231F20"/>
          <w:w w:val="90"/>
        </w:rPr>
        <w:t>are</w:t>
      </w:r>
      <w:r>
        <w:rPr>
          <w:color w:val="231F20"/>
          <w:spacing w:val="-10"/>
          <w:w w:val="90"/>
        </w:rPr>
        <w:t xml:space="preserve"> </w:t>
      </w:r>
      <w:r>
        <w:rPr>
          <w:color w:val="231F20"/>
          <w:w w:val="90"/>
        </w:rPr>
        <w:t>already</w:t>
      </w:r>
      <w:r>
        <w:rPr>
          <w:color w:val="231F20"/>
          <w:spacing w:val="-10"/>
          <w:w w:val="90"/>
        </w:rPr>
        <w:t xml:space="preserve"> </w:t>
      </w:r>
      <w:r>
        <w:rPr>
          <w:color w:val="231F20"/>
          <w:w w:val="90"/>
        </w:rPr>
        <w:t>under</w:t>
      </w:r>
      <w:r>
        <w:rPr>
          <w:color w:val="231F20"/>
          <w:spacing w:val="-10"/>
          <w:w w:val="90"/>
        </w:rPr>
        <w:t xml:space="preserve"> </w:t>
      </w:r>
      <w:r>
        <w:rPr>
          <w:color w:val="231F20"/>
          <w:w w:val="90"/>
        </w:rPr>
        <w:t>way,</w:t>
      </w:r>
      <w:r>
        <w:rPr>
          <w:color w:val="231F20"/>
          <w:spacing w:val="-10"/>
          <w:w w:val="90"/>
        </w:rPr>
        <w:t xml:space="preserve"> </w:t>
      </w:r>
      <w:r>
        <w:rPr>
          <w:color w:val="231F20"/>
          <w:w w:val="90"/>
        </w:rPr>
        <w:t>to</w:t>
      </w:r>
      <w:r>
        <w:rPr>
          <w:color w:val="231F20"/>
          <w:spacing w:val="-10"/>
          <w:w w:val="90"/>
        </w:rPr>
        <w:t xml:space="preserve"> </w:t>
      </w:r>
      <w:proofErr w:type="spellStart"/>
      <w:r>
        <w:rPr>
          <w:color w:val="231F20"/>
          <w:w w:val="90"/>
        </w:rPr>
        <w:t>finalise</w:t>
      </w:r>
      <w:proofErr w:type="spellEnd"/>
      <w:r>
        <w:rPr>
          <w:color w:val="231F20"/>
          <w:w w:val="90"/>
        </w:rPr>
        <w:t xml:space="preserve"> </w:t>
      </w:r>
      <w:r>
        <w:rPr>
          <w:color w:val="231F20"/>
          <w:spacing w:val="-6"/>
        </w:rPr>
        <w:t>plans</w:t>
      </w:r>
      <w:r>
        <w:rPr>
          <w:color w:val="231F20"/>
          <w:spacing w:val="-14"/>
        </w:rPr>
        <w:t xml:space="preserve"> </w:t>
      </w:r>
      <w:r>
        <w:rPr>
          <w:color w:val="231F20"/>
          <w:spacing w:val="-6"/>
        </w:rPr>
        <w:t>for</w:t>
      </w:r>
      <w:r>
        <w:rPr>
          <w:color w:val="231F20"/>
          <w:spacing w:val="-14"/>
        </w:rPr>
        <w:t xml:space="preserve"> </w:t>
      </w:r>
      <w:r>
        <w:rPr>
          <w:color w:val="231F20"/>
          <w:spacing w:val="-6"/>
        </w:rPr>
        <w:t>these</w:t>
      </w:r>
      <w:r>
        <w:rPr>
          <w:color w:val="231F20"/>
          <w:spacing w:val="-14"/>
        </w:rPr>
        <w:t xml:space="preserve"> </w:t>
      </w:r>
      <w:r>
        <w:rPr>
          <w:color w:val="231F20"/>
          <w:spacing w:val="-6"/>
        </w:rPr>
        <w:t>fallbacks</w:t>
      </w:r>
      <w:r>
        <w:rPr>
          <w:color w:val="231F20"/>
          <w:spacing w:val="-14"/>
        </w:rPr>
        <w:t xml:space="preserve"> </w:t>
      </w:r>
      <w:r>
        <w:rPr>
          <w:color w:val="231F20"/>
          <w:spacing w:val="-6"/>
        </w:rPr>
        <w:t>across</w:t>
      </w:r>
      <w:r>
        <w:rPr>
          <w:color w:val="231F20"/>
          <w:spacing w:val="-14"/>
        </w:rPr>
        <w:t xml:space="preserve"> </w:t>
      </w:r>
      <w:r>
        <w:rPr>
          <w:color w:val="231F20"/>
          <w:spacing w:val="-6"/>
        </w:rPr>
        <w:t>most</w:t>
      </w:r>
      <w:r>
        <w:rPr>
          <w:color w:val="231F20"/>
          <w:spacing w:val="-14"/>
        </w:rPr>
        <w:t xml:space="preserve"> </w:t>
      </w:r>
      <w:r>
        <w:rPr>
          <w:color w:val="231F20"/>
          <w:spacing w:val="-6"/>
        </w:rPr>
        <w:t>major</w:t>
      </w:r>
      <w:r>
        <w:rPr>
          <w:color w:val="231F20"/>
          <w:spacing w:val="-14"/>
        </w:rPr>
        <w:t xml:space="preserve"> </w:t>
      </w:r>
      <w:r>
        <w:rPr>
          <w:color w:val="231F20"/>
          <w:spacing w:val="-6"/>
        </w:rPr>
        <w:t>currencies.</w:t>
      </w:r>
      <w:r>
        <w:rPr>
          <w:color w:val="231F20"/>
          <w:spacing w:val="-6"/>
          <w:position w:val="4"/>
          <w:sz w:val="14"/>
        </w:rPr>
        <w:t>(8)</w:t>
      </w:r>
    </w:p>
    <w:p w14:paraId="57D5A5EC" w14:textId="77777777" w:rsidR="00492FE9" w:rsidRDefault="005317B0">
      <w:pPr>
        <w:pStyle w:val="BodyText"/>
        <w:spacing w:line="259" w:lineRule="auto"/>
        <w:ind w:left="227" w:right="224"/>
      </w:pPr>
      <w:r>
        <w:rPr>
          <w:color w:val="231F20"/>
          <w:spacing w:val="-4"/>
        </w:rPr>
        <w:t>This</w:t>
      </w:r>
      <w:r>
        <w:rPr>
          <w:color w:val="231F20"/>
          <w:spacing w:val="-18"/>
        </w:rPr>
        <w:t xml:space="preserve"> </w:t>
      </w:r>
      <w:r>
        <w:rPr>
          <w:color w:val="231F20"/>
          <w:spacing w:val="-4"/>
        </w:rPr>
        <w:t>is</w:t>
      </w:r>
      <w:r>
        <w:rPr>
          <w:color w:val="231F20"/>
          <w:spacing w:val="-18"/>
        </w:rPr>
        <w:t xml:space="preserve"> </w:t>
      </w:r>
      <w:r>
        <w:rPr>
          <w:color w:val="231F20"/>
          <w:spacing w:val="-4"/>
        </w:rPr>
        <w:t>an</w:t>
      </w:r>
      <w:r>
        <w:rPr>
          <w:color w:val="231F20"/>
          <w:spacing w:val="-18"/>
        </w:rPr>
        <w:t xml:space="preserve"> </w:t>
      </w:r>
      <w:r>
        <w:rPr>
          <w:color w:val="231F20"/>
          <w:spacing w:val="-4"/>
        </w:rPr>
        <w:t>important</w:t>
      </w:r>
      <w:r>
        <w:rPr>
          <w:color w:val="231F20"/>
          <w:spacing w:val="-18"/>
        </w:rPr>
        <w:t xml:space="preserve"> </w:t>
      </w:r>
      <w:r>
        <w:rPr>
          <w:color w:val="231F20"/>
          <w:spacing w:val="-4"/>
        </w:rPr>
        <w:t>step,</w:t>
      </w:r>
      <w:r>
        <w:rPr>
          <w:color w:val="231F20"/>
          <w:spacing w:val="-18"/>
        </w:rPr>
        <w:t xml:space="preserve"> </w:t>
      </w:r>
      <w:r>
        <w:rPr>
          <w:color w:val="231F20"/>
          <w:spacing w:val="-4"/>
        </w:rPr>
        <w:t>but</w:t>
      </w:r>
      <w:r>
        <w:rPr>
          <w:color w:val="231F20"/>
          <w:spacing w:val="-18"/>
        </w:rPr>
        <w:t xml:space="preserve"> </w:t>
      </w:r>
      <w:r>
        <w:rPr>
          <w:color w:val="231F20"/>
          <w:spacing w:val="-4"/>
        </w:rPr>
        <w:t>to</w:t>
      </w:r>
      <w:r>
        <w:rPr>
          <w:color w:val="231F20"/>
          <w:spacing w:val="-18"/>
        </w:rPr>
        <w:t xml:space="preserve"> </w:t>
      </w:r>
      <w:r>
        <w:rPr>
          <w:color w:val="231F20"/>
          <w:spacing w:val="-4"/>
        </w:rPr>
        <w:t>be</w:t>
      </w:r>
      <w:r>
        <w:rPr>
          <w:color w:val="231F20"/>
          <w:spacing w:val="-18"/>
        </w:rPr>
        <w:t xml:space="preserve"> </w:t>
      </w:r>
      <w:r>
        <w:rPr>
          <w:color w:val="231F20"/>
          <w:spacing w:val="-4"/>
        </w:rPr>
        <w:t>effective</w:t>
      </w:r>
      <w:r>
        <w:rPr>
          <w:color w:val="231F20"/>
          <w:spacing w:val="-18"/>
        </w:rPr>
        <w:t xml:space="preserve"> </w:t>
      </w:r>
      <w:r>
        <w:rPr>
          <w:color w:val="231F20"/>
          <w:spacing w:val="-4"/>
        </w:rPr>
        <w:t>market participants</w:t>
      </w:r>
      <w:r>
        <w:rPr>
          <w:color w:val="231F20"/>
          <w:spacing w:val="-14"/>
        </w:rPr>
        <w:t xml:space="preserve"> </w:t>
      </w:r>
      <w:r>
        <w:rPr>
          <w:color w:val="231F20"/>
          <w:spacing w:val="-4"/>
        </w:rPr>
        <w:t>will</w:t>
      </w:r>
      <w:r>
        <w:rPr>
          <w:color w:val="231F20"/>
          <w:spacing w:val="-14"/>
        </w:rPr>
        <w:t xml:space="preserve"> </w:t>
      </w:r>
      <w:r>
        <w:rPr>
          <w:color w:val="231F20"/>
          <w:spacing w:val="-4"/>
        </w:rPr>
        <w:t>need</w:t>
      </w:r>
      <w:r>
        <w:rPr>
          <w:color w:val="231F20"/>
          <w:spacing w:val="-14"/>
        </w:rPr>
        <w:t xml:space="preserve"> </w:t>
      </w:r>
      <w:r>
        <w:rPr>
          <w:color w:val="231F20"/>
          <w:spacing w:val="-4"/>
        </w:rPr>
        <w:t>to</w:t>
      </w:r>
      <w:r>
        <w:rPr>
          <w:color w:val="231F20"/>
          <w:spacing w:val="-14"/>
        </w:rPr>
        <w:t xml:space="preserve"> </w:t>
      </w:r>
      <w:r>
        <w:rPr>
          <w:color w:val="231F20"/>
          <w:spacing w:val="-4"/>
        </w:rPr>
        <w:t>work</w:t>
      </w:r>
      <w:r>
        <w:rPr>
          <w:color w:val="231F20"/>
          <w:spacing w:val="-14"/>
        </w:rPr>
        <w:t xml:space="preserve"> </w:t>
      </w:r>
      <w:r>
        <w:rPr>
          <w:color w:val="231F20"/>
          <w:spacing w:val="-4"/>
        </w:rPr>
        <w:t>with</w:t>
      </w:r>
      <w:r>
        <w:rPr>
          <w:color w:val="231F20"/>
          <w:spacing w:val="-14"/>
        </w:rPr>
        <w:t xml:space="preserve"> </w:t>
      </w:r>
      <w:r>
        <w:rPr>
          <w:color w:val="231F20"/>
          <w:spacing w:val="-4"/>
        </w:rPr>
        <w:t>ISDA</w:t>
      </w:r>
      <w:r>
        <w:rPr>
          <w:color w:val="231F20"/>
          <w:spacing w:val="-14"/>
        </w:rPr>
        <w:t xml:space="preserve"> </w:t>
      </w:r>
      <w:r>
        <w:rPr>
          <w:color w:val="231F20"/>
          <w:spacing w:val="-4"/>
        </w:rPr>
        <w:t>to</w:t>
      </w:r>
      <w:r>
        <w:rPr>
          <w:color w:val="231F20"/>
          <w:spacing w:val="-14"/>
        </w:rPr>
        <w:t xml:space="preserve"> </w:t>
      </w:r>
      <w:proofErr w:type="spellStart"/>
      <w:r>
        <w:rPr>
          <w:color w:val="231F20"/>
          <w:spacing w:val="-4"/>
        </w:rPr>
        <w:t>finalise</w:t>
      </w:r>
      <w:proofErr w:type="spellEnd"/>
      <w:r>
        <w:rPr>
          <w:color w:val="231F20"/>
          <w:spacing w:val="-14"/>
        </w:rPr>
        <w:t xml:space="preserve"> </w:t>
      </w:r>
      <w:r>
        <w:rPr>
          <w:color w:val="231F20"/>
          <w:spacing w:val="-4"/>
        </w:rPr>
        <w:t xml:space="preserve">the </w:t>
      </w:r>
      <w:r>
        <w:rPr>
          <w:color w:val="231F20"/>
          <w:w w:val="90"/>
        </w:rPr>
        <w:t>proposed</w:t>
      </w:r>
      <w:r>
        <w:rPr>
          <w:color w:val="231F20"/>
          <w:spacing w:val="-2"/>
          <w:w w:val="90"/>
        </w:rPr>
        <w:t xml:space="preserve"> </w:t>
      </w:r>
      <w:r>
        <w:rPr>
          <w:color w:val="231F20"/>
          <w:w w:val="90"/>
        </w:rPr>
        <w:t>documentation</w:t>
      </w:r>
      <w:r>
        <w:rPr>
          <w:color w:val="231F20"/>
          <w:spacing w:val="-2"/>
          <w:w w:val="90"/>
        </w:rPr>
        <w:t xml:space="preserve"> </w:t>
      </w:r>
      <w:r>
        <w:rPr>
          <w:color w:val="231F20"/>
          <w:w w:val="90"/>
        </w:rPr>
        <w:t>and</w:t>
      </w:r>
      <w:r>
        <w:rPr>
          <w:color w:val="231F20"/>
          <w:spacing w:val="-2"/>
          <w:w w:val="90"/>
        </w:rPr>
        <w:t xml:space="preserve"> </w:t>
      </w:r>
      <w:r>
        <w:rPr>
          <w:color w:val="231F20"/>
          <w:w w:val="90"/>
        </w:rPr>
        <w:t>adopt</w:t>
      </w:r>
      <w:r>
        <w:rPr>
          <w:color w:val="231F20"/>
          <w:spacing w:val="-2"/>
          <w:w w:val="90"/>
        </w:rPr>
        <w:t xml:space="preserve"> </w:t>
      </w:r>
      <w:r>
        <w:rPr>
          <w:color w:val="231F20"/>
          <w:w w:val="90"/>
        </w:rPr>
        <w:t>it</w:t>
      </w:r>
      <w:r>
        <w:rPr>
          <w:color w:val="231F20"/>
          <w:spacing w:val="-2"/>
          <w:w w:val="90"/>
        </w:rPr>
        <w:t xml:space="preserve"> </w:t>
      </w:r>
      <w:r>
        <w:rPr>
          <w:color w:val="231F20"/>
          <w:w w:val="90"/>
        </w:rPr>
        <w:t>once</w:t>
      </w:r>
      <w:r>
        <w:rPr>
          <w:color w:val="231F20"/>
          <w:spacing w:val="-2"/>
          <w:w w:val="90"/>
        </w:rPr>
        <w:t xml:space="preserve"> </w:t>
      </w:r>
      <w:r>
        <w:rPr>
          <w:color w:val="231F20"/>
          <w:w w:val="90"/>
        </w:rPr>
        <w:t>available.</w:t>
      </w:r>
      <w:r>
        <w:rPr>
          <w:color w:val="231F20"/>
          <w:spacing w:val="-2"/>
          <w:w w:val="90"/>
        </w:rPr>
        <w:t xml:space="preserve"> </w:t>
      </w:r>
      <w:r>
        <w:rPr>
          <w:color w:val="231F20"/>
          <w:w w:val="90"/>
        </w:rPr>
        <w:t>Similar approaches will be required across other asset classes.</w:t>
      </w:r>
    </w:p>
    <w:p w14:paraId="3A4B463F"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2" w:space="77"/>
            <w:col w:w="5449"/>
          </w:cols>
        </w:sectPr>
      </w:pPr>
    </w:p>
    <w:p w14:paraId="74D2ADDC" w14:textId="77777777" w:rsidR="00492FE9" w:rsidRDefault="005317B0">
      <w:pPr>
        <w:pStyle w:val="BodyText"/>
        <w:tabs>
          <w:tab w:val="left" w:pos="5556"/>
          <w:tab w:val="left" w:pos="10545"/>
        </w:tabs>
        <w:spacing w:before="18"/>
        <w:ind w:left="227"/>
      </w:pPr>
      <w:r>
        <w:rPr>
          <w:color w:val="231F20"/>
          <w:w w:val="90"/>
        </w:rPr>
        <w:t>contracts</w:t>
      </w:r>
      <w:r>
        <w:rPr>
          <w:color w:val="231F20"/>
          <w:spacing w:val="-7"/>
        </w:rPr>
        <w:t xml:space="preserve"> </w:t>
      </w:r>
      <w:r>
        <w:rPr>
          <w:color w:val="231F20"/>
          <w:w w:val="90"/>
        </w:rPr>
        <w:t>that</w:t>
      </w:r>
      <w:r>
        <w:rPr>
          <w:color w:val="231F20"/>
          <w:spacing w:val="-6"/>
        </w:rPr>
        <w:t xml:space="preserve"> </w:t>
      </w:r>
      <w:r>
        <w:rPr>
          <w:color w:val="231F20"/>
          <w:w w:val="90"/>
        </w:rPr>
        <w:t>will</w:t>
      </w:r>
      <w:r>
        <w:rPr>
          <w:color w:val="231F20"/>
          <w:spacing w:val="-6"/>
        </w:rPr>
        <w:t xml:space="preserve"> </w:t>
      </w:r>
      <w:r>
        <w:rPr>
          <w:color w:val="231F20"/>
          <w:w w:val="90"/>
        </w:rPr>
        <w:t>become</w:t>
      </w:r>
      <w:r>
        <w:rPr>
          <w:color w:val="231F20"/>
          <w:spacing w:val="-6"/>
        </w:rPr>
        <w:t xml:space="preserve"> </w:t>
      </w:r>
      <w:r>
        <w:rPr>
          <w:color w:val="231F20"/>
          <w:w w:val="90"/>
        </w:rPr>
        <w:t>subject</w:t>
      </w:r>
      <w:r>
        <w:rPr>
          <w:color w:val="231F20"/>
          <w:spacing w:val="-6"/>
        </w:rPr>
        <w:t xml:space="preserve"> </w:t>
      </w:r>
      <w:r>
        <w:rPr>
          <w:color w:val="231F20"/>
          <w:w w:val="90"/>
        </w:rPr>
        <w:t>to</w:t>
      </w:r>
      <w:r>
        <w:rPr>
          <w:color w:val="231F20"/>
          <w:spacing w:val="-6"/>
        </w:rPr>
        <w:t xml:space="preserve"> </w:t>
      </w:r>
      <w:r>
        <w:rPr>
          <w:color w:val="231F20"/>
          <w:w w:val="90"/>
        </w:rPr>
        <w:t>significant</w:t>
      </w:r>
      <w:r>
        <w:rPr>
          <w:color w:val="231F20"/>
          <w:spacing w:val="-6"/>
        </w:rPr>
        <w:t xml:space="preserve"> </w:t>
      </w:r>
      <w:r>
        <w:rPr>
          <w:color w:val="231F20"/>
          <w:spacing w:val="-2"/>
          <w:w w:val="90"/>
        </w:rPr>
        <w:t>legal</w:t>
      </w:r>
      <w:r>
        <w:rPr>
          <w:color w:val="231F20"/>
        </w:rPr>
        <w:tab/>
      </w:r>
      <w:r>
        <w:rPr>
          <w:color w:val="231F20"/>
          <w:u w:val="single" w:color="AB3E97"/>
        </w:rPr>
        <w:tab/>
      </w:r>
    </w:p>
    <w:p w14:paraId="5164BBFE" w14:textId="77777777" w:rsidR="00492FE9" w:rsidRDefault="00492FE9">
      <w:pPr>
        <w:pStyle w:val="BodyText"/>
        <w:sectPr w:rsidR="00492FE9">
          <w:type w:val="continuous"/>
          <w:pgSz w:w="11910" w:h="16840"/>
          <w:pgMar w:top="660" w:right="566" w:bottom="280" w:left="566" w:header="425" w:footer="0" w:gutter="0"/>
          <w:cols w:space="720"/>
        </w:sectPr>
      </w:pPr>
    </w:p>
    <w:p w14:paraId="208CEED8" w14:textId="77777777" w:rsidR="00492FE9" w:rsidRDefault="005317B0">
      <w:pPr>
        <w:pStyle w:val="BodyText"/>
        <w:spacing w:before="19"/>
        <w:ind w:left="227"/>
      </w:pPr>
      <w:r>
        <w:rPr>
          <w:noProof/>
        </w:rPr>
        <mc:AlternateContent>
          <mc:Choice Requires="wpg">
            <w:drawing>
              <wp:anchor distT="0" distB="0" distL="0" distR="0" simplePos="0" relativeHeight="483420160" behindDoc="1" locked="0" layoutInCell="1" allowOverlap="1" wp14:anchorId="3D21A8D5" wp14:editId="4F56CA85">
                <wp:simplePos x="0" y="0"/>
                <wp:positionH relativeFrom="page">
                  <wp:posOffset>251993</wp:posOffset>
                </wp:positionH>
                <wp:positionV relativeFrom="page">
                  <wp:posOffset>755993</wp:posOffset>
                </wp:positionV>
                <wp:extent cx="7056120" cy="9288145"/>
                <wp:effectExtent l="0" t="0" r="0" b="0"/>
                <wp:wrapNone/>
                <wp:docPr id="1372"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373" name="Graphic 1373"/>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374" name="Graphic 1374"/>
                        <wps:cNvSpPr/>
                        <wps:spPr>
                          <a:xfrm>
                            <a:off x="4628692" y="914248"/>
                            <a:ext cx="1270" cy="1440180"/>
                          </a:xfrm>
                          <a:custGeom>
                            <a:avLst/>
                            <a:gdLst/>
                            <a:ahLst/>
                            <a:cxnLst/>
                            <a:rect l="l" t="t" r="r" b="b"/>
                            <a:pathLst>
                              <a:path h="1440180">
                                <a:moveTo>
                                  <a:pt x="0" y="1439989"/>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375" name="Graphic 1375"/>
                        <wps:cNvSpPr/>
                        <wps:spPr>
                          <a:xfrm>
                            <a:off x="3636000" y="1154135"/>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376" name="Graphic 1376"/>
                        <wps:cNvSpPr/>
                        <wps:spPr>
                          <a:xfrm>
                            <a:off x="3636006" y="115414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77" name="Graphic 1377"/>
                        <wps:cNvSpPr/>
                        <wps:spPr>
                          <a:xfrm>
                            <a:off x="3636000" y="1394188"/>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378" name="Graphic 1378"/>
                        <wps:cNvSpPr/>
                        <wps:spPr>
                          <a:xfrm>
                            <a:off x="3636006" y="139419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79" name="Graphic 1379"/>
                        <wps:cNvSpPr/>
                        <wps:spPr>
                          <a:xfrm>
                            <a:off x="3636000" y="1634241"/>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380" name="Graphic 1380"/>
                        <wps:cNvSpPr/>
                        <wps:spPr>
                          <a:xfrm>
                            <a:off x="3636006" y="163424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81" name="Graphic 1381"/>
                        <wps:cNvSpPr/>
                        <wps:spPr>
                          <a:xfrm>
                            <a:off x="3636000" y="1874293"/>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382" name="Graphic 1382"/>
                        <wps:cNvSpPr/>
                        <wps:spPr>
                          <a:xfrm>
                            <a:off x="3636006" y="187429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83" name="Graphic 1383"/>
                        <wps:cNvSpPr/>
                        <wps:spPr>
                          <a:xfrm>
                            <a:off x="3636000" y="2114335"/>
                            <a:ext cx="72390" cy="1270"/>
                          </a:xfrm>
                          <a:custGeom>
                            <a:avLst/>
                            <a:gdLst/>
                            <a:ahLst/>
                            <a:cxnLst/>
                            <a:rect l="l" t="t" r="r" b="b"/>
                            <a:pathLst>
                              <a:path w="72390">
                                <a:moveTo>
                                  <a:pt x="72009" y="0"/>
                                </a:moveTo>
                                <a:lnTo>
                                  <a:pt x="0" y="0"/>
                                </a:lnTo>
                              </a:path>
                            </a:pathLst>
                          </a:custGeom>
                          <a:solidFill>
                            <a:srgbClr val="231F20"/>
                          </a:solidFill>
                        </wps:spPr>
                        <wps:bodyPr wrap="square" lIns="0" tIns="0" rIns="0" bIns="0" rtlCol="0">
                          <a:prstTxWarp prst="textNoShape">
                            <a:avLst/>
                          </a:prstTxWarp>
                          <a:noAutofit/>
                        </wps:bodyPr>
                      </wps:wsp>
                      <wps:wsp>
                        <wps:cNvPr id="1384" name="Graphic 1384"/>
                        <wps:cNvSpPr/>
                        <wps:spPr>
                          <a:xfrm>
                            <a:off x="3636006" y="211433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385" name="Graphic 1385"/>
                        <wps:cNvSpPr/>
                        <wps:spPr>
                          <a:xfrm>
                            <a:off x="6263998" y="1154135"/>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386" name="Graphic 1386"/>
                        <wps:cNvSpPr/>
                        <wps:spPr>
                          <a:xfrm>
                            <a:off x="6263993" y="1154140"/>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387" name="Graphic 1387"/>
                        <wps:cNvSpPr/>
                        <wps:spPr>
                          <a:xfrm>
                            <a:off x="6263998" y="1394188"/>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388" name="Graphic 1388"/>
                        <wps:cNvSpPr/>
                        <wps:spPr>
                          <a:xfrm>
                            <a:off x="6263993" y="1394193"/>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389" name="Graphic 1389"/>
                        <wps:cNvSpPr/>
                        <wps:spPr>
                          <a:xfrm>
                            <a:off x="6263998" y="1634241"/>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390" name="Graphic 1390"/>
                        <wps:cNvSpPr/>
                        <wps:spPr>
                          <a:xfrm>
                            <a:off x="6263993" y="1634241"/>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391" name="Graphic 1391"/>
                        <wps:cNvSpPr/>
                        <wps:spPr>
                          <a:xfrm>
                            <a:off x="6263998" y="1874293"/>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392" name="Graphic 1392"/>
                        <wps:cNvSpPr/>
                        <wps:spPr>
                          <a:xfrm>
                            <a:off x="6263993" y="1874292"/>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393" name="Graphic 1393"/>
                        <wps:cNvSpPr/>
                        <wps:spPr>
                          <a:xfrm>
                            <a:off x="6263998" y="2114335"/>
                            <a:ext cx="72390" cy="1270"/>
                          </a:xfrm>
                          <a:custGeom>
                            <a:avLst/>
                            <a:gdLst/>
                            <a:ahLst/>
                            <a:cxnLst/>
                            <a:rect l="l" t="t" r="r" b="b"/>
                            <a:pathLst>
                              <a:path w="72390">
                                <a:moveTo>
                                  <a:pt x="71996" y="0"/>
                                </a:moveTo>
                                <a:lnTo>
                                  <a:pt x="0" y="0"/>
                                </a:lnTo>
                              </a:path>
                            </a:pathLst>
                          </a:custGeom>
                          <a:solidFill>
                            <a:srgbClr val="231F20"/>
                          </a:solidFill>
                        </wps:spPr>
                        <wps:bodyPr wrap="square" lIns="0" tIns="0" rIns="0" bIns="0" rtlCol="0">
                          <a:prstTxWarp prst="textNoShape">
                            <a:avLst/>
                          </a:prstTxWarp>
                          <a:noAutofit/>
                        </wps:bodyPr>
                      </wps:wsp>
                      <wps:wsp>
                        <wps:cNvPr id="1394" name="Graphic 1394"/>
                        <wps:cNvSpPr/>
                        <wps:spPr>
                          <a:xfrm>
                            <a:off x="6263993" y="2114336"/>
                            <a:ext cx="72390" cy="1270"/>
                          </a:xfrm>
                          <a:custGeom>
                            <a:avLst/>
                            <a:gdLst/>
                            <a:ahLst/>
                            <a:cxnLst/>
                            <a:rect l="l" t="t" r="r" b="b"/>
                            <a:pathLst>
                              <a:path w="72390">
                                <a:moveTo>
                                  <a:pt x="0" y="0"/>
                                </a:moveTo>
                                <a:lnTo>
                                  <a:pt x="72009" y="0"/>
                                </a:lnTo>
                              </a:path>
                            </a:pathLst>
                          </a:custGeom>
                          <a:ln w="6350">
                            <a:solidFill>
                              <a:srgbClr val="231F20"/>
                            </a:solidFill>
                            <a:prstDash val="solid"/>
                          </a:ln>
                        </wps:spPr>
                        <wps:bodyPr wrap="square" lIns="0" tIns="0" rIns="0" bIns="0" rtlCol="0">
                          <a:prstTxWarp prst="textNoShape">
                            <a:avLst/>
                          </a:prstTxWarp>
                          <a:noAutofit/>
                        </wps:bodyPr>
                      </wps:wsp>
                      <wps:wsp>
                        <wps:cNvPr id="1395" name="Graphic 1395"/>
                        <wps:cNvSpPr/>
                        <wps:spPr>
                          <a:xfrm>
                            <a:off x="5930573"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396" name="Graphic 1396"/>
                        <wps:cNvSpPr/>
                        <wps:spPr>
                          <a:xfrm>
                            <a:off x="5930568"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397" name="Graphic 1397"/>
                        <wps:cNvSpPr/>
                        <wps:spPr>
                          <a:xfrm>
                            <a:off x="5565842"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398" name="Graphic 1398"/>
                        <wps:cNvSpPr/>
                        <wps:spPr>
                          <a:xfrm>
                            <a:off x="5565838"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399" name="Graphic 1399"/>
                        <wps:cNvSpPr/>
                        <wps:spPr>
                          <a:xfrm>
                            <a:off x="5202459"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400" name="Graphic 1400"/>
                        <wps:cNvSpPr/>
                        <wps:spPr>
                          <a:xfrm>
                            <a:off x="5202456"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401" name="Graphic 1401"/>
                        <wps:cNvSpPr/>
                        <wps:spPr>
                          <a:xfrm>
                            <a:off x="4837591"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402" name="Graphic 1402"/>
                        <wps:cNvSpPr/>
                        <wps:spPr>
                          <a:xfrm>
                            <a:off x="4837596"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403" name="Graphic 1403"/>
                        <wps:cNvSpPr/>
                        <wps:spPr>
                          <a:xfrm>
                            <a:off x="4472734"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404" name="Graphic 1404"/>
                        <wps:cNvSpPr/>
                        <wps:spPr>
                          <a:xfrm>
                            <a:off x="4472739"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405" name="Graphic 1405"/>
                        <wps:cNvSpPr/>
                        <wps:spPr>
                          <a:xfrm>
                            <a:off x="4107888"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406" name="Graphic 1406"/>
                        <wps:cNvSpPr/>
                        <wps:spPr>
                          <a:xfrm>
                            <a:off x="4107883"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407" name="Graphic 1407"/>
                        <wps:cNvSpPr/>
                        <wps:spPr>
                          <a:xfrm>
                            <a:off x="3744003" y="2281889"/>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408" name="Graphic 1408"/>
                        <wps:cNvSpPr/>
                        <wps:spPr>
                          <a:xfrm>
                            <a:off x="3744005" y="2281886"/>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409" name="Graphic 1409"/>
                        <wps:cNvSpPr/>
                        <wps:spPr>
                          <a:xfrm>
                            <a:off x="3846621" y="1362475"/>
                            <a:ext cx="2381885" cy="877569"/>
                          </a:xfrm>
                          <a:custGeom>
                            <a:avLst/>
                            <a:gdLst/>
                            <a:ahLst/>
                            <a:cxnLst/>
                            <a:rect l="l" t="t" r="r" b="b"/>
                            <a:pathLst>
                              <a:path w="2381885" h="877569">
                                <a:moveTo>
                                  <a:pt x="0" y="0"/>
                                </a:moveTo>
                                <a:lnTo>
                                  <a:pt x="14097" y="34201"/>
                                </a:lnTo>
                                <a:lnTo>
                                  <a:pt x="28803" y="106349"/>
                                </a:lnTo>
                                <a:lnTo>
                                  <a:pt x="44996" y="133705"/>
                                </a:lnTo>
                                <a:lnTo>
                                  <a:pt x="89128" y="233210"/>
                                </a:lnTo>
                                <a:lnTo>
                                  <a:pt x="177406" y="357593"/>
                                </a:lnTo>
                                <a:lnTo>
                                  <a:pt x="265671" y="422262"/>
                                </a:lnTo>
                                <a:lnTo>
                                  <a:pt x="353936" y="489432"/>
                                </a:lnTo>
                                <a:lnTo>
                                  <a:pt x="531964" y="570280"/>
                                </a:lnTo>
                                <a:lnTo>
                                  <a:pt x="709980" y="628738"/>
                                </a:lnTo>
                                <a:lnTo>
                                  <a:pt x="886510" y="685939"/>
                                </a:lnTo>
                                <a:lnTo>
                                  <a:pt x="1241082" y="749388"/>
                                </a:lnTo>
                                <a:lnTo>
                                  <a:pt x="1775104" y="841425"/>
                                </a:lnTo>
                                <a:lnTo>
                                  <a:pt x="2381377" y="877125"/>
                                </a:lnTo>
                              </a:path>
                            </a:pathLst>
                          </a:custGeom>
                          <a:ln w="12700">
                            <a:solidFill>
                              <a:srgbClr val="FCAF17"/>
                            </a:solidFill>
                            <a:prstDash val="solid"/>
                          </a:ln>
                        </wps:spPr>
                        <wps:bodyPr wrap="square" lIns="0" tIns="0" rIns="0" bIns="0" rtlCol="0">
                          <a:prstTxWarp prst="textNoShape">
                            <a:avLst/>
                          </a:prstTxWarp>
                          <a:noAutofit/>
                        </wps:bodyPr>
                      </wps:wsp>
                      <wps:wsp>
                        <wps:cNvPr id="1410" name="Graphic 1410"/>
                        <wps:cNvSpPr/>
                        <wps:spPr>
                          <a:xfrm>
                            <a:off x="3979276" y="1197151"/>
                            <a:ext cx="2249170" cy="1026160"/>
                          </a:xfrm>
                          <a:custGeom>
                            <a:avLst/>
                            <a:gdLst/>
                            <a:ahLst/>
                            <a:cxnLst/>
                            <a:rect l="l" t="t" r="r" b="b"/>
                            <a:pathLst>
                              <a:path w="2249170" h="1026160">
                                <a:moveTo>
                                  <a:pt x="0" y="0"/>
                                </a:moveTo>
                                <a:lnTo>
                                  <a:pt x="15316" y="42811"/>
                                </a:lnTo>
                                <a:lnTo>
                                  <a:pt x="30035" y="136093"/>
                                </a:lnTo>
                                <a:lnTo>
                                  <a:pt x="44742" y="168427"/>
                                </a:lnTo>
                                <a:lnTo>
                                  <a:pt x="88874" y="276644"/>
                                </a:lnTo>
                                <a:lnTo>
                                  <a:pt x="177152" y="422160"/>
                                </a:lnTo>
                                <a:lnTo>
                                  <a:pt x="265430" y="500532"/>
                                </a:lnTo>
                                <a:lnTo>
                                  <a:pt x="355168" y="576402"/>
                                </a:lnTo>
                                <a:lnTo>
                                  <a:pt x="531710" y="672172"/>
                                </a:lnTo>
                                <a:lnTo>
                                  <a:pt x="709726" y="739330"/>
                                </a:lnTo>
                                <a:lnTo>
                                  <a:pt x="886269" y="811466"/>
                                </a:lnTo>
                                <a:lnTo>
                                  <a:pt x="1240815" y="896048"/>
                                </a:lnTo>
                                <a:lnTo>
                                  <a:pt x="1774863" y="996797"/>
                                </a:lnTo>
                                <a:lnTo>
                                  <a:pt x="2248725" y="1026020"/>
                                </a:lnTo>
                              </a:path>
                            </a:pathLst>
                          </a:custGeom>
                          <a:ln w="12699">
                            <a:solidFill>
                              <a:srgbClr val="B01C88"/>
                            </a:solidFill>
                            <a:prstDash val="solid"/>
                          </a:ln>
                        </wps:spPr>
                        <wps:bodyPr wrap="square" lIns="0" tIns="0" rIns="0" bIns="0" rtlCol="0">
                          <a:prstTxWarp prst="textNoShape">
                            <a:avLst/>
                          </a:prstTxWarp>
                          <a:noAutofit/>
                        </wps:bodyPr>
                      </wps:wsp>
                      <wps:wsp>
                        <wps:cNvPr id="1411" name="Graphic 1411"/>
                        <wps:cNvSpPr/>
                        <wps:spPr>
                          <a:xfrm>
                            <a:off x="4068648" y="1119520"/>
                            <a:ext cx="2159635" cy="1090295"/>
                          </a:xfrm>
                          <a:custGeom>
                            <a:avLst/>
                            <a:gdLst/>
                            <a:ahLst/>
                            <a:cxnLst/>
                            <a:rect l="l" t="t" r="r" b="b"/>
                            <a:pathLst>
                              <a:path w="2159635" h="1090295">
                                <a:moveTo>
                                  <a:pt x="0" y="0"/>
                                </a:moveTo>
                                <a:lnTo>
                                  <a:pt x="14224" y="37109"/>
                                </a:lnTo>
                                <a:lnTo>
                                  <a:pt x="28930" y="129146"/>
                                </a:lnTo>
                                <a:lnTo>
                                  <a:pt x="43649" y="161480"/>
                                </a:lnTo>
                                <a:lnTo>
                                  <a:pt x="89255" y="282130"/>
                                </a:lnTo>
                                <a:lnTo>
                                  <a:pt x="177520" y="441337"/>
                                </a:lnTo>
                                <a:lnTo>
                                  <a:pt x="265798" y="530898"/>
                                </a:lnTo>
                                <a:lnTo>
                                  <a:pt x="354063" y="609244"/>
                                </a:lnTo>
                                <a:lnTo>
                                  <a:pt x="532079" y="706272"/>
                                </a:lnTo>
                                <a:lnTo>
                                  <a:pt x="710095" y="779653"/>
                                </a:lnTo>
                                <a:lnTo>
                                  <a:pt x="886637" y="854278"/>
                                </a:lnTo>
                                <a:lnTo>
                                  <a:pt x="1241196" y="955014"/>
                                </a:lnTo>
                                <a:lnTo>
                                  <a:pt x="1775244" y="1064475"/>
                                </a:lnTo>
                                <a:lnTo>
                                  <a:pt x="2159355" y="1089787"/>
                                </a:lnTo>
                              </a:path>
                            </a:pathLst>
                          </a:custGeom>
                          <a:ln w="12700">
                            <a:solidFill>
                              <a:srgbClr val="00568B"/>
                            </a:solidFill>
                            <a:prstDash val="solid"/>
                          </a:ln>
                        </wps:spPr>
                        <wps:bodyPr wrap="square" lIns="0" tIns="0" rIns="0" bIns="0" rtlCol="0">
                          <a:prstTxWarp prst="textNoShape">
                            <a:avLst/>
                          </a:prstTxWarp>
                          <a:noAutofit/>
                        </wps:bodyPr>
                      </wps:wsp>
                      <wps:wsp>
                        <wps:cNvPr id="1412" name="Graphic 1412"/>
                        <wps:cNvSpPr/>
                        <wps:spPr>
                          <a:xfrm>
                            <a:off x="4186220" y="1018051"/>
                            <a:ext cx="2042160" cy="1179195"/>
                          </a:xfrm>
                          <a:custGeom>
                            <a:avLst/>
                            <a:gdLst/>
                            <a:ahLst/>
                            <a:cxnLst/>
                            <a:rect l="l" t="t" r="r" b="b"/>
                            <a:pathLst>
                              <a:path w="2042160" h="1179195">
                                <a:moveTo>
                                  <a:pt x="0" y="0"/>
                                </a:moveTo>
                                <a:lnTo>
                                  <a:pt x="14338" y="45288"/>
                                </a:lnTo>
                                <a:lnTo>
                                  <a:pt x="29057" y="88823"/>
                                </a:lnTo>
                                <a:lnTo>
                                  <a:pt x="43764" y="179628"/>
                                </a:lnTo>
                                <a:lnTo>
                                  <a:pt x="89382" y="325145"/>
                                </a:lnTo>
                                <a:lnTo>
                                  <a:pt x="177647" y="504253"/>
                                </a:lnTo>
                                <a:lnTo>
                                  <a:pt x="265912" y="586346"/>
                                </a:lnTo>
                                <a:lnTo>
                                  <a:pt x="354190" y="668426"/>
                                </a:lnTo>
                                <a:lnTo>
                                  <a:pt x="532206" y="770420"/>
                                </a:lnTo>
                                <a:lnTo>
                                  <a:pt x="708748" y="852512"/>
                                </a:lnTo>
                                <a:lnTo>
                                  <a:pt x="886752" y="943305"/>
                                </a:lnTo>
                                <a:lnTo>
                                  <a:pt x="1241310" y="1039075"/>
                                </a:lnTo>
                                <a:lnTo>
                                  <a:pt x="1775358" y="1160970"/>
                                </a:lnTo>
                                <a:lnTo>
                                  <a:pt x="2041779" y="1178902"/>
                                </a:lnTo>
                              </a:path>
                            </a:pathLst>
                          </a:custGeom>
                          <a:ln w="12699">
                            <a:solidFill>
                              <a:srgbClr val="74C043"/>
                            </a:solidFill>
                            <a:prstDash val="solid"/>
                          </a:ln>
                        </wps:spPr>
                        <wps:bodyPr wrap="square" lIns="0" tIns="0" rIns="0" bIns="0" rtlCol="0">
                          <a:prstTxWarp prst="textNoShape">
                            <a:avLst/>
                          </a:prstTxWarp>
                          <a:noAutofit/>
                        </wps:bodyPr>
                      </wps:wsp>
                      <wps:wsp>
                        <wps:cNvPr id="1413" name="Graphic 1413"/>
                        <wps:cNvSpPr/>
                        <wps:spPr>
                          <a:xfrm>
                            <a:off x="3979276" y="1018051"/>
                            <a:ext cx="51435" cy="57150"/>
                          </a:xfrm>
                          <a:custGeom>
                            <a:avLst/>
                            <a:gdLst/>
                            <a:ahLst/>
                            <a:cxnLst/>
                            <a:rect l="l" t="t" r="r" b="b"/>
                            <a:pathLst>
                              <a:path w="51435" h="57150">
                                <a:moveTo>
                                  <a:pt x="0" y="0"/>
                                </a:moveTo>
                                <a:lnTo>
                                  <a:pt x="51282" y="57099"/>
                                </a:lnTo>
                              </a:path>
                            </a:pathLst>
                          </a:custGeom>
                          <a:ln w="6349">
                            <a:solidFill>
                              <a:srgbClr val="231F20"/>
                            </a:solidFill>
                            <a:prstDash val="solid"/>
                          </a:ln>
                        </wps:spPr>
                        <wps:bodyPr wrap="square" lIns="0" tIns="0" rIns="0" bIns="0" rtlCol="0">
                          <a:prstTxWarp prst="textNoShape">
                            <a:avLst/>
                          </a:prstTxWarp>
                          <a:noAutofit/>
                        </wps:bodyPr>
                      </wps:wsp>
                      <wps:wsp>
                        <wps:cNvPr id="1414" name="Graphic 1414"/>
                        <wps:cNvSpPr/>
                        <wps:spPr>
                          <a:xfrm>
                            <a:off x="4013737" y="1058658"/>
                            <a:ext cx="45720" cy="48895"/>
                          </a:xfrm>
                          <a:custGeom>
                            <a:avLst/>
                            <a:gdLst/>
                            <a:ahLst/>
                            <a:cxnLst/>
                            <a:rect l="l" t="t" r="r" b="b"/>
                            <a:pathLst>
                              <a:path w="45720" h="48895">
                                <a:moveTo>
                                  <a:pt x="20866" y="0"/>
                                </a:moveTo>
                                <a:lnTo>
                                  <a:pt x="0" y="18745"/>
                                </a:lnTo>
                                <a:lnTo>
                                  <a:pt x="45389" y="48298"/>
                                </a:lnTo>
                                <a:lnTo>
                                  <a:pt x="20866" y="0"/>
                                </a:lnTo>
                                <a:close/>
                              </a:path>
                            </a:pathLst>
                          </a:custGeom>
                          <a:solidFill>
                            <a:srgbClr val="231F20"/>
                          </a:solidFill>
                        </wps:spPr>
                        <wps:bodyPr wrap="square" lIns="0" tIns="0" rIns="0" bIns="0" rtlCol="0">
                          <a:prstTxWarp prst="textNoShape">
                            <a:avLst/>
                          </a:prstTxWarp>
                          <a:noAutofit/>
                        </wps:bodyPr>
                      </wps:wsp>
                      <wps:wsp>
                        <wps:cNvPr id="1415" name="Graphic 1415"/>
                        <wps:cNvSpPr/>
                        <wps:spPr>
                          <a:xfrm>
                            <a:off x="3639184" y="917054"/>
                            <a:ext cx="2693670" cy="1433830"/>
                          </a:xfrm>
                          <a:custGeom>
                            <a:avLst/>
                            <a:gdLst/>
                            <a:ahLst/>
                            <a:cxnLst/>
                            <a:rect l="l" t="t" r="r" b="b"/>
                            <a:pathLst>
                              <a:path w="2693670" h="1433830">
                                <a:moveTo>
                                  <a:pt x="2693644" y="0"/>
                                </a:moveTo>
                                <a:lnTo>
                                  <a:pt x="0" y="0"/>
                                </a:lnTo>
                                <a:lnTo>
                                  <a:pt x="0" y="1433652"/>
                                </a:lnTo>
                                <a:lnTo>
                                  <a:pt x="2693644" y="1433652"/>
                                </a:lnTo>
                                <a:lnTo>
                                  <a:pt x="2693644" y="0"/>
                                </a:lnTo>
                                <a:close/>
                              </a:path>
                            </a:pathLst>
                          </a:custGeom>
                          <a:ln w="6350">
                            <a:solidFill>
                              <a:srgbClr val="231F20"/>
                            </a:solidFill>
                            <a:prstDash val="solid"/>
                          </a:ln>
                        </wps:spPr>
                        <wps:bodyPr wrap="square" lIns="0" tIns="0" rIns="0" bIns="0" rtlCol="0">
                          <a:prstTxWarp prst="textNoShape">
                            <a:avLst/>
                          </a:prstTxWarp>
                          <a:noAutofit/>
                        </wps:bodyPr>
                      </wps:wsp>
                      <wps:wsp>
                        <wps:cNvPr id="1416" name="Graphic 1416"/>
                        <wps:cNvSpPr/>
                        <wps:spPr>
                          <a:xfrm>
                            <a:off x="3636006" y="256456"/>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44404F4F" id="Group 1372" o:spid="_x0000_s1026" style="position:absolute;margin-left:19.85pt;margin-top:59.55pt;width:555.6pt;height:731.35pt;z-index:-19896320;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">
                <v:shape id="Graphic 1373"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" path="m7056005,l,,,9288005r7056005,l7056005,xe" fillcolor="#f1f1f1" stroked="f">
                  <v:path arrowok="t"/>
                </v:shape>
                <v:shape id="Graphic 1374" o:spid="_x0000_s1028" style="position:absolute;left:46286;top:9142;width:13;height:14402;visibility:visible;mso-wrap-style:square;v-text-anchor:top" coordsize="127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" path="m,1439989l,e" filled="f" strokecolor="#231f20" strokeweight=".5pt">
                  <v:stroke dashstyle="dash"/>
                  <v:path arrowok="t"/>
                </v:shape>
                <v:shape id="Graphic 1375" o:spid="_x0000_s1029" style="position:absolute;left:36360;top:11541;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" path="m72009,l,e" fillcolor="#231f20" stroked="f">
                  <v:path arrowok="t"/>
                </v:shape>
                <v:shape id="Graphic 1376" o:spid="_x0000_s1030" style="position:absolute;left:36360;top:11541;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" path="m,l71996,e" filled="f" strokecolor="#231f20" strokeweight=".5pt">
                  <v:path arrowok="t"/>
                </v:shape>
                <v:shape id="Graphic 1377" o:spid="_x0000_s1031" style="position:absolute;left:36360;top:13941;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" path="m72009,l,e" fillcolor="#231f20" stroked="f">
                  <v:path arrowok="t"/>
                </v:shape>
                <v:shape id="Graphic 1378" o:spid="_x0000_s1032" style="position:absolute;left:36360;top:13941;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" path="m,l71996,e" filled="f" strokecolor="#231f20" strokeweight=".5pt">
                  <v:path arrowok="t"/>
                </v:shape>
                <v:shape id="Graphic 1379" o:spid="_x0000_s1033" style="position:absolute;left:36360;top:16342;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" path="m72009,l,e" fillcolor="#231f20" stroked="f">
                  <v:path arrowok="t"/>
                </v:shape>
                <v:shape id="Graphic 1380" o:spid="_x0000_s1034" style="position:absolute;left:36360;top:16342;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" path="m,l71996,e" filled="f" strokecolor="#231f20" strokeweight=".5pt">
                  <v:path arrowok="t"/>
                </v:shape>
                <v:shape id="Graphic 1381" o:spid="_x0000_s1035" style="position:absolute;left:36360;top:18742;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" path="m72009,l,e" fillcolor="#231f20" stroked="f">
                  <v:path arrowok="t"/>
                </v:shape>
                <v:shape id="Graphic 1382" o:spid="_x0000_s1036" style="position:absolute;left:36360;top:18742;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" path="m,l71996,e" filled="f" strokecolor="#231f20" strokeweight=".5pt">
                  <v:path arrowok="t"/>
                </v:shape>
                <v:shape id="Graphic 1383" o:spid="_x0000_s1037" style="position:absolute;left:36360;top:21143;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" path="m72009,l,e" fillcolor="#231f20" stroked="f">
                  <v:path arrowok="t"/>
                </v:shape>
                <v:shape id="Graphic 1384" o:spid="_x0000_s1038" style="position:absolute;left:36360;top:21143;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" path="m,l71996,e" filled="f" strokecolor="#231f20" strokeweight=".5pt">
                  <v:path arrowok="t"/>
                </v:shape>
                <v:shape id="Graphic 1385" o:spid="_x0000_s1039" style="position:absolute;left:62639;top:115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" path="m71996,l,e" fillcolor="#231f20" stroked="f">
                  <v:path arrowok="t"/>
                </v:shape>
                <v:shape id="Graphic 1386" o:spid="_x0000_s1040" style="position:absolute;left:62639;top:115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" path="m,l72009,e" filled="f" strokecolor="#231f20" strokeweight=".5pt">
                  <v:path arrowok="t"/>
                </v:shape>
                <v:shape id="Graphic 1387" o:spid="_x0000_s1041" style="position:absolute;left:62639;top:139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" path="m71996,l,e" fillcolor="#231f20" stroked="f">
                  <v:path arrowok="t"/>
                </v:shape>
                <v:shape id="Graphic 1388" o:spid="_x0000_s1042" style="position:absolute;left:62639;top:1394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" path="m,l72009,e" filled="f" strokecolor="#231f20" strokeweight=".5pt">
                  <v:path arrowok="t"/>
                </v:shape>
                <v:shape id="Graphic 1389" o:spid="_x0000_s1043" style="position:absolute;left:62639;top:1634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" path="m71996,l,e" fillcolor="#231f20" stroked="f">
                  <v:path arrowok="t"/>
                </v:shape>
                <v:shape id="Graphic 1390" o:spid="_x0000_s1044" style="position:absolute;left:62639;top:1634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" path="m,l72009,e" filled="f" strokecolor="#231f20" strokeweight=".5pt">
                  <v:path arrowok="t"/>
                </v:shape>
                <v:shape id="Graphic 1391" o:spid="_x0000_s1045" style="position:absolute;left:62639;top:1874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" path="m71996,l,e" fillcolor="#231f20" stroked="f">
                  <v:path arrowok="t"/>
                </v:shape>
                <v:shape id="Graphic 1392" o:spid="_x0000_s1046" style="position:absolute;left:62639;top:1874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" path="m,l72009,e" filled="f" strokecolor="#231f20" strokeweight=".5pt">
                  <v:path arrowok="t"/>
                </v:shape>
                <v:shape id="Graphic 1393" o:spid="_x0000_s1047" style="position:absolute;left:62639;top:2114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" path="m71996,l,e" fillcolor="#231f20" stroked="f">
                  <v:path arrowok="t"/>
                </v:shape>
                <v:shape id="Graphic 1394" o:spid="_x0000_s1048" style="position:absolute;left:62639;top:2114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" path="m,l72009,e" filled="f" strokecolor="#231f20" strokeweight=".5pt">
                  <v:path arrowok="t"/>
                </v:shape>
                <v:shape id="Graphic 1395" o:spid="_x0000_s1049" style="position:absolute;left:59305;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" path="m,l,71996e" fillcolor="#231f20" stroked="f">
                  <v:path arrowok="t"/>
                </v:shape>
                <v:shape id="Graphic 1396" o:spid="_x0000_s1050" style="position:absolute;left:59305;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" path="m,l,71996e" filled="f" strokecolor="#231f20" strokeweight=".5pt">
                  <v:path arrowok="t"/>
                </v:shape>
                <v:shape id="Graphic 1397" o:spid="_x0000_s1051" style="position:absolute;left:55658;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" path="m,l,71996e" fillcolor="#231f20" stroked="f">
                  <v:path arrowok="t"/>
                </v:shape>
                <v:shape id="Graphic 1398" o:spid="_x0000_s1052" style="position:absolute;left:55658;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" path="m,l,71996e" filled="f" strokecolor="#231f20" strokeweight=".5pt">
                  <v:path arrowok="t"/>
                </v:shape>
                <v:shape id="Graphic 1399" o:spid="_x0000_s1053" style="position:absolute;left:52024;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" path="m,l,71996e" fillcolor="#231f20" stroked="f">
                  <v:path arrowok="t"/>
                </v:shape>
                <v:shape id="Graphic 1400" o:spid="_x0000_s1054" style="position:absolute;left:52024;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" path="m,l,71996e" filled="f" strokecolor="#231f20" strokeweight=".5pt">
                  <v:path arrowok="t"/>
                </v:shape>
                <v:shape id="Graphic 1401" o:spid="_x0000_s1055" style="position:absolute;left:48375;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" path="m,l,71996e" fillcolor="#231f20" stroked="f">
                  <v:path arrowok="t"/>
                </v:shape>
                <v:shape id="Graphic 1402" o:spid="_x0000_s1056" style="position:absolute;left:48375;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" path="m,l,71996e" filled="f" strokecolor="#231f20" strokeweight=".5pt">
                  <v:path arrowok="t"/>
                </v:shape>
                <v:shape id="Graphic 1403" o:spid="_x0000_s1057" style="position:absolute;left:44727;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" path="m,l,71996e" fillcolor="#231f20" stroked="f">
                  <v:path arrowok="t"/>
                </v:shape>
                <v:shape id="Graphic 1404" o:spid="_x0000_s1058" style="position:absolute;left:44727;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" path="m,l,71996e" filled="f" strokecolor="#231f20" strokeweight=".5pt">
                  <v:path arrowok="t"/>
                </v:shape>
                <v:shape id="Graphic 1405" o:spid="_x0000_s1059" style="position:absolute;left:41078;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" path="m,l,71996e" fillcolor="#231f20" stroked="f">
                  <v:path arrowok="t"/>
                </v:shape>
                <v:shape id="Graphic 1406" o:spid="_x0000_s1060" style="position:absolute;left:41078;top:228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" path="m,l,71996e" filled="f" strokecolor="#231f20" strokeweight=".5pt">
                  <v:path arrowok="t"/>
                </v:shape>
                <v:shape id="Graphic 1407" o:spid="_x0000_s1061" style="position:absolute;left:37440;top:22818;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" path="m,l,71996e" fillcolor="#231f20" stroked="f">
                  <v:path arrowok="t"/>
                </v:shape>
                <v:shape id="Graphic 1408" o:spid="_x0000_s1062" style="position:absolute;left:37440;top:22818;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" path="m,l,71996e" filled="f" strokecolor="#231f20" strokeweight=".5pt">
                  <v:path arrowok="t"/>
                </v:shape>
                <v:shape id="Graphic 1409" o:spid="_x0000_s1063" style="position:absolute;left:38466;top:13624;width:23819;height:8776;visibility:visible;mso-wrap-style:square;v-text-anchor:top" coordsize="2381885,87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" path="m,l14097,34201r14706,72148l44996,133705r44132,99505l177406,357593r88265,64669l353936,489432r178028,80848l709980,628738r176530,57201l1241082,749388r534022,92037l2381377,877125e" filled="f" strokecolor="#fcaf17" strokeweight="1pt">
                  <v:path arrowok="t"/>
                </v:shape>
                <v:shape id="Graphic 1410" o:spid="_x0000_s1064" style="position:absolute;left:39792;top:11971;width:22492;height:10262;visibility:visible;mso-wrap-style:square;v-text-anchor:top" coordsize="2249170,102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" path="m,l15316,42811r14719,93282l44742,168427,88874,276644r88278,145516l265430,500532r89738,75870l531710,672172r178016,67158l886269,811466r354546,84582l1774863,996797r473862,29223e" filled="f" strokecolor="#b01c88" strokeweight=".35275mm">
                  <v:path arrowok="t"/>
                </v:shape>
                <v:shape id="Graphic 1411" o:spid="_x0000_s1065" style="position:absolute;left:40686;top:11195;width:21596;height:10903;visibility:visible;mso-wrap-style:square;v-text-anchor:top" coordsize="2159635,109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" path="m,l14224,37109r14706,92037l43649,161480,89255,282130r88265,159207l265798,530898r88265,78346l532079,706272r178016,73381l886637,854278r354559,100736l1775244,1064475r384111,25312e" filled="f" strokecolor="#00568b" strokeweight="1pt">
                  <v:path arrowok="t"/>
                </v:shape>
                <v:shape id="Graphic 1412" o:spid="_x0000_s1066" style="position:absolute;left:41862;top:10180;width:20421;height:11792;visibility:visible;mso-wrap-style:square;v-text-anchor:top" coordsize="2042160,117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" path="m,l14338,45288,29057,88823r14707,90805l89382,325145r88265,179108l265912,586346r88278,82080l532206,770420r176542,82092l886752,943305r354558,95770l1775358,1160970r266421,17932e" filled="f" strokecolor="#74c043" strokeweight=".35275mm">
                  <v:path arrowok="t"/>
                </v:shape>
                <v:shape id="Graphic 1413" o:spid="_x0000_s1067" style="position:absolute;left:39792;top:10180;width:515;height:572;visibility:visible;mso-wrap-style:square;v-text-anchor:top" coordsize="5143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" path="m,l51282,57099e" filled="f" strokecolor="#231f20" strokeweight=".17636mm">
                  <v:path arrowok="t"/>
                </v:shape>
                <v:shape id="Graphic 1414" o:spid="_x0000_s1068" style="position:absolute;left:40137;top:10586;width:457;height:489;visibility:visible;mso-wrap-style:square;v-text-anchor:top" coordsize="4572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" path="m20866,l,18745,45389,48298,20866,xe" fillcolor="#231f20" stroked="f">
                  <v:path arrowok="t"/>
                </v:shape>
                <v:shape id="Graphic 1415" o:spid="_x0000_s1069" style="position:absolute;left:36391;top:9170;width:26937;height:14338;visibility:visible;mso-wrap-style:square;v-text-anchor:top" coordsize="2693670,143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" path="m2693644,l,,,1433652r2693644,l2693644,xe" filled="f" strokecolor="#231f20" strokeweight=".5pt">
                  <v:path arrowok="t"/>
                </v:shape>
                <v:shape id="Graphic 1416" o:spid="_x0000_s1070" style="position:absolute;left:36360;top:256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" path="m,l3096006,e" filled="f" strokecolor="#ab3e97" strokeweight=".7pt">
                  <v:path arrowok="t"/>
                </v:shape>
                <w10:wrap anchorx="page" anchory="page"/>
              </v:group>
            </w:pict>
          </mc:Fallback>
        </mc:AlternateContent>
      </w:r>
      <w:r>
        <w:rPr>
          <w:color w:val="231F20"/>
          <w:w w:val="90"/>
        </w:rPr>
        <w:t>uncertainty</w:t>
      </w:r>
      <w:r>
        <w:rPr>
          <w:color w:val="231F20"/>
          <w:spacing w:val="-5"/>
        </w:rPr>
        <w:t xml:space="preserve"> </w:t>
      </w:r>
      <w:r>
        <w:rPr>
          <w:color w:val="231F20"/>
          <w:w w:val="90"/>
        </w:rPr>
        <w:t>beyond</w:t>
      </w:r>
      <w:r>
        <w:rPr>
          <w:color w:val="231F20"/>
          <w:spacing w:val="-5"/>
        </w:rPr>
        <w:t xml:space="preserve"> </w:t>
      </w:r>
      <w:r>
        <w:rPr>
          <w:color w:val="231F20"/>
          <w:spacing w:val="-2"/>
          <w:w w:val="90"/>
        </w:rPr>
        <w:t>2021.</w:t>
      </w:r>
    </w:p>
    <w:p w14:paraId="59B399B4" w14:textId="77777777" w:rsidR="00492FE9" w:rsidRDefault="00492FE9">
      <w:pPr>
        <w:pStyle w:val="BodyText"/>
        <w:spacing w:before="37"/>
      </w:pPr>
    </w:p>
    <w:p w14:paraId="5A1C61EF" w14:textId="77777777" w:rsidR="00492FE9" w:rsidRDefault="005317B0">
      <w:pPr>
        <w:pStyle w:val="BodyText"/>
        <w:spacing w:line="259" w:lineRule="auto"/>
        <w:ind w:left="227"/>
      </w:pPr>
      <w:r>
        <w:rPr>
          <w:color w:val="231F20"/>
          <w:w w:val="90"/>
        </w:rPr>
        <w:t>There are significant advantages to renegotiating legacy contracts,</w:t>
      </w:r>
      <w:r>
        <w:rPr>
          <w:color w:val="231F20"/>
          <w:spacing w:val="-6"/>
          <w:w w:val="90"/>
        </w:rPr>
        <w:t xml:space="preserve"> </w:t>
      </w:r>
      <w:r>
        <w:rPr>
          <w:color w:val="231F20"/>
          <w:w w:val="90"/>
        </w:rPr>
        <w:t>under</w:t>
      </w:r>
      <w:r>
        <w:rPr>
          <w:color w:val="231F20"/>
          <w:spacing w:val="-6"/>
          <w:w w:val="90"/>
        </w:rPr>
        <w:t xml:space="preserve"> </w:t>
      </w:r>
      <w:r>
        <w:rPr>
          <w:color w:val="231F20"/>
          <w:w w:val="90"/>
        </w:rPr>
        <w:t>mutually</w:t>
      </w:r>
      <w:r>
        <w:rPr>
          <w:color w:val="231F20"/>
          <w:spacing w:val="-6"/>
          <w:w w:val="90"/>
        </w:rPr>
        <w:t xml:space="preserve"> </w:t>
      </w:r>
      <w:r>
        <w:rPr>
          <w:color w:val="231F20"/>
          <w:w w:val="90"/>
        </w:rPr>
        <w:t>agreed</w:t>
      </w:r>
      <w:r>
        <w:rPr>
          <w:color w:val="231F20"/>
          <w:spacing w:val="-6"/>
          <w:w w:val="90"/>
        </w:rPr>
        <w:t xml:space="preserve"> </w:t>
      </w:r>
      <w:r>
        <w:rPr>
          <w:color w:val="231F20"/>
          <w:w w:val="90"/>
        </w:rPr>
        <w:t>terms,</w:t>
      </w:r>
      <w:r>
        <w:rPr>
          <w:color w:val="231F20"/>
          <w:spacing w:val="-6"/>
          <w:w w:val="90"/>
        </w:rPr>
        <w:t xml:space="preserve"> </w:t>
      </w:r>
      <w:r>
        <w:rPr>
          <w:color w:val="231F20"/>
          <w:w w:val="90"/>
        </w:rPr>
        <w:t>to</w:t>
      </w:r>
      <w:r>
        <w:rPr>
          <w:color w:val="231F20"/>
          <w:spacing w:val="-6"/>
          <w:w w:val="90"/>
        </w:rPr>
        <w:t xml:space="preserve"> </w:t>
      </w:r>
      <w:r>
        <w:rPr>
          <w:color w:val="231F20"/>
          <w:w w:val="90"/>
        </w:rPr>
        <w:t>refer</w:t>
      </w:r>
      <w:r>
        <w:rPr>
          <w:color w:val="231F20"/>
          <w:spacing w:val="-6"/>
          <w:w w:val="90"/>
        </w:rPr>
        <w:t xml:space="preserve"> </w:t>
      </w:r>
      <w:r>
        <w:rPr>
          <w:color w:val="231F20"/>
          <w:w w:val="90"/>
        </w:rPr>
        <w:t>to</w:t>
      </w:r>
      <w:r>
        <w:rPr>
          <w:color w:val="231F20"/>
          <w:spacing w:val="-6"/>
          <w:w w:val="90"/>
        </w:rPr>
        <w:t xml:space="preserve"> </w:t>
      </w:r>
      <w:r>
        <w:rPr>
          <w:color w:val="231F20"/>
          <w:w w:val="90"/>
        </w:rPr>
        <w:t xml:space="preserve">alternative </w:t>
      </w:r>
      <w:r>
        <w:rPr>
          <w:color w:val="231F20"/>
        </w:rPr>
        <w:t>reference</w:t>
      </w:r>
      <w:r>
        <w:rPr>
          <w:color w:val="231F20"/>
          <w:spacing w:val="-14"/>
        </w:rPr>
        <w:t xml:space="preserve"> </w:t>
      </w:r>
      <w:r>
        <w:rPr>
          <w:color w:val="231F20"/>
        </w:rPr>
        <w:t>rates.</w:t>
      </w:r>
    </w:p>
    <w:p w14:paraId="0DE5FBF9" w14:textId="77777777" w:rsidR="00492FE9" w:rsidRDefault="005317B0">
      <w:pPr>
        <w:pStyle w:val="ListParagraph"/>
        <w:numPr>
          <w:ilvl w:val="0"/>
          <w:numId w:val="15"/>
        </w:numPr>
        <w:tabs>
          <w:tab w:val="left" w:pos="440"/>
        </w:tabs>
        <w:spacing w:before="3" w:line="228" w:lineRule="auto"/>
        <w:ind w:right="259"/>
        <w:jc w:val="left"/>
        <w:rPr>
          <w:sz w:val="14"/>
        </w:rPr>
      </w:pPr>
      <w:r>
        <w:br w:type="column"/>
      </w:r>
      <w:r>
        <w:rPr>
          <w:color w:val="231F20"/>
          <w:w w:val="90"/>
          <w:sz w:val="14"/>
        </w:rPr>
        <w:t>See</w:t>
      </w:r>
      <w:r>
        <w:rPr>
          <w:color w:val="231F20"/>
          <w:spacing w:val="-7"/>
          <w:w w:val="90"/>
          <w:sz w:val="14"/>
        </w:rPr>
        <w:t xml:space="preserve"> </w:t>
      </w:r>
      <w:r>
        <w:rPr>
          <w:color w:val="231F20"/>
          <w:w w:val="90"/>
          <w:sz w:val="14"/>
        </w:rPr>
        <w:t>‘</w:t>
      </w:r>
      <w:hyperlink r:id="rId207">
        <w:r>
          <w:rPr>
            <w:color w:val="231F20"/>
            <w:w w:val="90"/>
            <w:sz w:val="14"/>
            <w:u w:val="single" w:color="231F20"/>
          </w:rPr>
          <w:t>Statement</w:t>
        </w:r>
        <w:r>
          <w:rPr>
            <w:color w:val="231F20"/>
            <w:spacing w:val="-9"/>
            <w:w w:val="90"/>
            <w:sz w:val="14"/>
            <w:u w:val="single" w:color="231F20"/>
          </w:rPr>
          <w:t xml:space="preserve"> </w:t>
        </w:r>
        <w:r>
          <w:rPr>
            <w:color w:val="231F20"/>
            <w:w w:val="90"/>
            <w:sz w:val="14"/>
            <w:u w:val="single" w:color="231F20"/>
          </w:rPr>
          <w:t>on</w:t>
        </w:r>
        <w:r>
          <w:rPr>
            <w:color w:val="231F20"/>
            <w:spacing w:val="-7"/>
            <w:w w:val="90"/>
            <w:sz w:val="14"/>
            <w:u w:val="single" w:color="231F20"/>
          </w:rPr>
          <w:t xml:space="preserve"> </w:t>
        </w:r>
        <w:r>
          <w:rPr>
            <w:color w:val="231F20"/>
            <w:w w:val="90"/>
            <w:sz w:val="14"/>
            <w:u w:val="single" w:color="231F20"/>
          </w:rPr>
          <w:t>behalf</w:t>
        </w:r>
        <w:r>
          <w:rPr>
            <w:color w:val="231F20"/>
            <w:spacing w:val="-9"/>
            <w:w w:val="90"/>
            <w:sz w:val="14"/>
            <w:u w:val="single" w:color="231F20"/>
          </w:rPr>
          <w:t xml:space="preserve"> </w:t>
        </w:r>
        <w:r>
          <w:rPr>
            <w:color w:val="231F20"/>
            <w:w w:val="90"/>
            <w:sz w:val="14"/>
            <w:u w:val="single" w:color="231F20"/>
          </w:rPr>
          <w:t>of</w:t>
        </w:r>
        <w:r>
          <w:rPr>
            <w:color w:val="231F20"/>
            <w:spacing w:val="-9"/>
            <w:w w:val="90"/>
            <w:sz w:val="14"/>
            <w:u w:val="single" w:color="231F20"/>
          </w:rPr>
          <w:t xml:space="preserve"> </w:t>
        </w:r>
        <w:r>
          <w:rPr>
            <w:color w:val="231F20"/>
            <w:w w:val="90"/>
            <w:sz w:val="14"/>
            <w:u w:val="single" w:color="231F20"/>
          </w:rPr>
          <w:t>the</w:t>
        </w:r>
        <w:r>
          <w:rPr>
            <w:color w:val="231F20"/>
            <w:spacing w:val="-13"/>
            <w:w w:val="90"/>
            <w:sz w:val="14"/>
            <w:u w:val="single" w:color="231F20"/>
          </w:rPr>
          <w:t xml:space="preserve"> </w:t>
        </w:r>
        <w:r>
          <w:rPr>
            <w:color w:val="231F20"/>
            <w:w w:val="90"/>
            <w:sz w:val="14"/>
            <w:u w:val="single" w:color="231F20"/>
          </w:rPr>
          <w:t>Working</w:t>
        </w:r>
        <w:r>
          <w:rPr>
            <w:color w:val="231F20"/>
            <w:spacing w:val="-11"/>
            <w:w w:val="90"/>
            <w:sz w:val="14"/>
            <w:u w:val="single" w:color="231F20"/>
          </w:rPr>
          <w:t xml:space="preserve"> </w:t>
        </w:r>
        <w:r>
          <w:rPr>
            <w:color w:val="231F20"/>
            <w:w w:val="90"/>
            <w:sz w:val="14"/>
            <w:u w:val="single" w:color="231F20"/>
          </w:rPr>
          <w:t>Group</w:t>
        </w:r>
        <w:r>
          <w:rPr>
            <w:color w:val="231F20"/>
            <w:spacing w:val="-9"/>
            <w:w w:val="90"/>
            <w:sz w:val="14"/>
            <w:u w:val="single" w:color="231F20"/>
          </w:rPr>
          <w:t xml:space="preserve"> </w:t>
        </w:r>
        <w:r>
          <w:rPr>
            <w:color w:val="231F20"/>
            <w:w w:val="90"/>
            <w:sz w:val="14"/>
            <w:u w:val="single" w:color="231F20"/>
          </w:rPr>
          <w:t>on</w:t>
        </w:r>
        <w:r>
          <w:rPr>
            <w:color w:val="231F20"/>
            <w:spacing w:val="-10"/>
            <w:w w:val="90"/>
            <w:sz w:val="14"/>
            <w:u w:val="single" w:color="231F20"/>
          </w:rPr>
          <w:t xml:space="preserve"> </w:t>
        </w:r>
        <w:r>
          <w:rPr>
            <w:color w:val="231F20"/>
            <w:w w:val="90"/>
            <w:sz w:val="14"/>
            <w:u w:val="single" w:color="231F20"/>
          </w:rPr>
          <w:t>Sterling</w:t>
        </w:r>
        <w:r>
          <w:rPr>
            <w:color w:val="231F20"/>
            <w:spacing w:val="-7"/>
            <w:w w:val="90"/>
            <w:sz w:val="14"/>
            <w:u w:val="single" w:color="231F20"/>
          </w:rPr>
          <w:t xml:space="preserve"> </w:t>
        </w:r>
        <w:r>
          <w:rPr>
            <w:color w:val="231F20"/>
            <w:w w:val="90"/>
            <w:sz w:val="14"/>
            <w:u w:val="single" w:color="231F20"/>
          </w:rPr>
          <w:t>Risk-Free</w:t>
        </w:r>
        <w:r>
          <w:rPr>
            <w:color w:val="231F20"/>
            <w:spacing w:val="-7"/>
            <w:w w:val="90"/>
            <w:sz w:val="14"/>
            <w:u w:val="single" w:color="231F20"/>
          </w:rPr>
          <w:t xml:space="preserve"> </w:t>
        </w:r>
        <w:r>
          <w:rPr>
            <w:color w:val="231F20"/>
            <w:w w:val="90"/>
            <w:sz w:val="14"/>
            <w:u w:val="single" w:color="231F20"/>
          </w:rPr>
          <w:t>Reference</w:t>
        </w:r>
        <w:r>
          <w:rPr>
            <w:color w:val="231F20"/>
            <w:spacing w:val="-7"/>
            <w:w w:val="90"/>
            <w:sz w:val="14"/>
            <w:u w:val="single" w:color="231F20"/>
          </w:rPr>
          <w:t xml:space="preserve"> </w:t>
        </w:r>
        <w:r>
          <w:rPr>
            <w:color w:val="231F20"/>
            <w:w w:val="90"/>
            <w:sz w:val="14"/>
            <w:u w:val="single" w:color="231F20"/>
          </w:rPr>
          <w:t>Rates</w:t>
        </w:r>
        <w:r>
          <w:rPr>
            <w:color w:val="231F20"/>
            <w:spacing w:val="-7"/>
            <w:w w:val="90"/>
            <w:sz w:val="14"/>
            <w:u w:val="single" w:color="231F20"/>
          </w:rPr>
          <w:t xml:space="preserve"> </w:t>
        </w:r>
      </w:hyperlink>
      <w:r>
        <w:rPr>
          <w:color w:val="231F20"/>
          <w:sz w:val="14"/>
        </w:rPr>
        <w:t xml:space="preserve"> </w:t>
      </w:r>
      <w:hyperlink r:id="rId208">
        <w:r>
          <w:rPr>
            <w:color w:val="231F20"/>
            <w:spacing w:val="-4"/>
            <w:sz w:val="14"/>
            <w:u w:val="single" w:color="231F20"/>
          </w:rPr>
          <w:t>Progress</w:t>
        </w:r>
        <w:r>
          <w:rPr>
            <w:color w:val="231F20"/>
            <w:spacing w:val="-13"/>
            <w:sz w:val="14"/>
            <w:u w:val="single" w:color="231F20"/>
          </w:rPr>
          <w:t xml:space="preserve"> </w:t>
        </w:r>
        <w:r>
          <w:rPr>
            <w:color w:val="231F20"/>
            <w:spacing w:val="-4"/>
            <w:sz w:val="14"/>
            <w:u w:val="single" w:color="231F20"/>
          </w:rPr>
          <w:t>on</w:t>
        </w:r>
        <w:r>
          <w:rPr>
            <w:color w:val="231F20"/>
            <w:spacing w:val="-11"/>
            <w:sz w:val="14"/>
            <w:u w:val="single" w:color="231F20"/>
          </w:rPr>
          <w:t xml:space="preserve"> </w:t>
        </w:r>
        <w:r>
          <w:rPr>
            <w:color w:val="231F20"/>
            <w:spacing w:val="-4"/>
            <w:sz w:val="14"/>
            <w:u w:val="single" w:color="231F20"/>
          </w:rPr>
          <w:t>adoption</w:t>
        </w:r>
        <w:r>
          <w:rPr>
            <w:color w:val="231F20"/>
            <w:spacing w:val="-13"/>
            <w:sz w:val="14"/>
            <w:u w:val="single" w:color="231F20"/>
          </w:rPr>
          <w:t xml:space="preserve"> </w:t>
        </w:r>
        <w:r>
          <w:rPr>
            <w:color w:val="231F20"/>
            <w:spacing w:val="-4"/>
            <w:sz w:val="14"/>
            <w:u w:val="single" w:color="231F20"/>
          </w:rPr>
          <w:t>of</w:t>
        </w:r>
        <w:r>
          <w:rPr>
            <w:color w:val="231F20"/>
            <w:spacing w:val="-11"/>
            <w:sz w:val="14"/>
            <w:u w:val="single" w:color="231F20"/>
          </w:rPr>
          <w:t xml:space="preserve"> </w:t>
        </w:r>
        <w:r>
          <w:rPr>
            <w:color w:val="231F20"/>
            <w:spacing w:val="-4"/>
            <w:sz w:val="14"/>
            <w:u w:val="single" w:color="231F20"/>
          </w:rPr>
          <w:t>risk-free</w:t>
        </w:r>
        <w:r>
          <w:rPr>
            <w:color w:val="231F20"/>
            <w:spacing w:val="-11"/>
            <w:sz w:val="14"/>
            <w:u w:val="single" w:color="231F20"/>
          </w:rPr>
          <w:t xml:space="preserve"> </w:t>
        </w:r>
        <w:r>
          <w:rPr>
            <w:color w:val="231F20"/>
            <w:spacing w:val="-4"/>
            <w:sz w:val="14"/>
            <w:u w:val="single" w:color="231F20"/>
          </w:rPr>
          <w:t>rates</w:t>
        </w:r>
        <w:r>
          <w:rPr>
            <w:color w:val="231F20"/>
            <w:spacing w:val="-11"/>
            <w:sz w:val="14"/>
            <w:u w:val="single" w:color="231F20"/>
          </w:rPr>
          <w:t xml:space="preserve"> </w:t>
        </w:r>
        <w:r>
          <w:rPr>
            <w:color w:val="231F20"/>
            <w:spacing w:val="-4"/>
            <w:sz w:val="14"/>
            <w:u w:val="single" w:color="231F20"/>
          </w:rPr>
          <w:t>in</w:t>
        </w:r>
        <w:r>
          <w:rPr>
            <w:color w:val="231F20"/>
            <w:spacing w:val="-11"/>
            <w:sz w:val="14"/>
            <w:u w:val="single" w:color="231F20"/>
          </w:rPr>
          <w:t xml:space="preserve"> </w:t>
        </w:r>
        <w:r>
          <w:rPr>
            <w:color w:val="231F20"/>
            <w:spacing w:val="-4"/>
            <w:sz w:val="14"/>
            <w:u w:val="single" w:color="231F20"/>
          </w:rPr>
          <w:t>sterling</w:t>
        </w:r>
        <w:r>
          <w:rPr>
            <w:color w:val="231F20"/>
            <w:spacing w:val="-11"/>
            <w:sz w:val="14"/>
            <w:u w:val="single" w:color="231F20"/>
          </w:rPr>
          <w:t xml:space="preserve"> </w:t>
        </w:r>
        <w:r>
          <w:rPr>
            <w:color w:val="231F20"/>
            <w:spacing w:val="-4"/>
            <w:sz w:val="14"/>
            <w:u w:val="single" w:color="231F20"/>
          </w:rPr>
          <w:t>markets</w:t>
        </w:r>
      </w:hyperlink>
      <w:r>
        <w:rPr>
          <w:color w:val="231F20"/>
          <w:spacing w:val="-4"/>
          <w:sz w:val="14"/>
        </w:rPr>
        <w:t>’.</w:t>
      </w:r>
    </w:p>
    <w:p w14:paraId="4B003362" w14:textId="77777777" w:rsidR="00492FE9" w:rsidRDefault="005317B0">
      <w:pPr>
        <w:pStyle w:val="ListParagraph"/>
        <w:numPr>
          <w:ilvl w:val="0"/>
          <w:numId w:val="15"/>
        </w:numPr>
        <w:tabs>
          <w:tab w:val="left" w:pos="438"/>
          <w:tab w:val="left" w:pos="440"/>
        </w:tabs>
        <w:spacing w:line="228" w:lineRule="auto"/>
        <w:ind w:right="726"/>
        <w:jc w:val="left"/>
        <w:rPr>
          <w:sz w:val="14"/>
        </w:rPr>
      </w:pPr>
      <w:r>
        <w:rPr>
          <w:color w:val="231F20"/>
          <w:w w:val="90"/>
          <w:sz w:val="14"/>
        </w:rPr>
        <w:t>The</w:t>
      </w:r>
      <w:r>
        <w:rPr>
          <w:color w:val="231F20"/>
          <w:spacing w:val="-10"/>
          <w:w w:val="90"/>
          <w:sz w:val="14"/>
        </w:rPr>
        <w:t xml:space="preserve"> </w:t>
      </w:r>
      <w:r>
        <w:rPr>
          <w:color w:val="231F20"/>
          <w:w w:val="90"/>
          <w:sz w:val="14"/>
        </w:rPr>
        <w:t>ARRC</w:t>
      </w:r>
      <w:r>
        <w:rPr>
          <w:color w:val="231F20"/>
          <w:spacing w:val="-5"/>
          <w:w w:val="90"/>
          <w:sz w:val="14"/>
        </w:rPr>
        <w:t xml:space="preserve"> </w:t>
      </w:r>
      <w:r>
        <w:rPr>
          <w:color w:val="231F20"/>
          <w:w w:val="90"/>
          <w:sz w:val="14"/>
        </w:rPr>
        <w:t>is</w:t>
      </w:r>
      <w:r>
        <w:rPr>
          <w:color w:val="231F20"/>
          <w:spacing w:val="-5"/>
          <w:w w:val="90"/>
          <w:sz w:val="14"/>
        </w:rPr>
        <w:t xml:space="preserve"> </w:t>
      </w:r>
      <w:r>
        <w:rPr>
          <w:color w:val="231F20"/>
          <w:w w:val="90"/>
          <w:sz w:val="14"/>
        </w:rPr>
        <w:t>a</w:t>
      </w:r>
      <w:r>
        <w:rPr>
          <w:color w:val="231F20"/>
          <w:spacing w:val="-5"/>
          <w:w w:val="90"/>
          <w:sz w:val="14"/>
        </w:rPr>
        <w:t xml:space="preserve"> </w:t>
      </w:r>
      <w:r>
        <w:rPr>
          <w:color w:val="231F20"/>
          <w:w w:val="90"/>
          <w:sz w:val="14"/>
        </w:rPr>
        <w:t>group</w:t>
      </w:r>
      <w:r>
        <w:rPr>
          <w:color w:val="231F20"/>
          <w:spacing w:val="-7"/>
          <w:w w:val="90"/>
          <w:sz w:val="14"/>
        </w:rPr>
        <w:t xml:space="preserve"> </w:t>
      </w:r>
      <w:r>
        <w:rPr>
          <w:color w:val="231F20"/>
          <w:w w:val="90"/>
          <w:sz w:val="14"/>
        </w:rPr>
        <w:t>of</w:t>
      </w:r>
      <w:r>
        <w:rPr>
          <w:color w:val="231F20"/>
          <w:spacing w:val="-5"/>
          <w:w w:val="90"/>
          <w:sz w:val="14"/>
        </w:rPr>
        <w:t xml:space="preserve"> </w:t>
      </w:r>
      <w:r>
        <w:rPr>
          <w:color w:val="231F20"/>
          <w:w w:val="90"/>
          <w:sz w:val="14"/>
        </w:rPr>
        <w:t>private</w:t>
      </w:r>
      <w:r>
        <w:rPr>
          <w:color w:val="231F20"/>
          <w:spacing w:val="-5"/>
          <w:w w:val="90"/>
          <w:sz w:val="14"/>
        </w:rPr>
        <w:t xml:space="preserve"> </w:t>
      </w:r>
      <w:r>
        <w:rPr>
          <w:color w:val="231F20"/>
          <w:w w:val="90"/>
          <w:sz w:val="14"/>
        </w:rPr>
        <w:t>market</w:t>
      </w:r>
      <w:r>
        <w:rPr>
          <w:color w:val="231F20"/>
          <w:spacing w:val="-5"/>
          <w:w w:val="90"/>
          <w:sz w:val="14"/>
        </w:rPr>
        <w:t xml:space="preserve"> </w:t>
      </w:r>
      <w:r>
        <w:rPr>
          <w:color w:val="231F20"/>
          <w:w w:val="90"/>
          <w:sz w:val="14"/>
        </w:rPr>
        <w:t>participants</w:t>
      </w:r>
      <w:r>
        <w:rPr>
          <w:color w:val="231F20"/>
          <w:spacing w:val="-7"/>
          <w:w w:val="90"/>
          <w:sz w:val="14"/>
        </w:rPr>
        <w:t xml:space="preserve"> </w:t>
      </w:r>
      <w:r>
        <w:rPr>
          <w:color w:val="231F20"/>
          <w:w w:val="90"/>
          <w:sz w:val="14"/>
        </w:rPr>
        <w:t>working</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transition</w:t>
      </w:r>
      <w:r>
        <w:rPr>
          <w:color w:val="231F20"/>
          <w:spacing w:val="-9"/>
          <w:w w:val="90"/>
          <w:sz w:val="14"/>
        </w:rPr>
        <w:t xml:space="preserve"> </w:t>
      </w:r>
      <w:r>
        <w:rPr>
          <w:color w:val="231F20"/>
          <w:w w:val="90"/>
          <w:sz w:val="14"/>
        </w:rPr>
        <w:t>from</w:t>
      </w:r>
      <w:r>
        <w:rPr>
          <w:color w:val="231F20"/>
          <w:sz w:val="14"/>
        </w:rPr>
        <w:t xml:space="preserve"> </w:t>
      </w:r>
      <w:r>
        <w:rPr>
          <w:color w:val="231F20"/>
          <w:spacing w:val="-2"/>
          <w:sz w:val="14"/>
        </w:rPr>
        <w:t>USD</w:t>
      </w:r>
      <w:r>
        <w:rPr>
          <w:color w:val="231F20"/>
          <w:spacing w:val="-13"/>
          <w:sz w:val="14"/>
        </w:rPr>
        <w:t xml:space="preserve"> </w:t>
      </w:r>
      <w:r>
        <w:rPr>
          <w:color w:val="231F20"/>
          <w:spacing w:val="-2"/>
          <w:sz w:val="14"/>
        </w:rPr>
        <w:t>Libor</w:t>
      </w:r>
      <w:r>
        <w:rPr>
          <w:color w:val="231F20"/>
          <w:spacing w:val="-15"/>
          <w:sz w:val="14"/>
        </w:rPr>
        <w:t xml:space="preserve"> </w:t>
      </w:r>
      <w:r>
        <w:rPr>
          <w:color w:val="231F20"/>
          <w:spacing w:val="-2"/>
          <w:sz w:val="14"/>
        </w:rPr>
        <w:t>to</w:t>
      </w:r>
      <w:r>
        <w:rPr>
          <w:color w:val="231F20"/>
          <w:spacing w:val="-13"/>
          <w:sz w:val="14"/>
        </w:rPr>
        <w:t xml:space="preserve"> </w:t>
      </w:r>
      <w:r>
        <w:rPr>
          <w:color w:val="231F20"/>
          <w:spacing w:val="-2"/>
          <w:sz w:val="14"/>
        </w:rPr>
        <w:t>its</w:t>
      </w:r>
      <w:r>
        <w:rPr>
          <w:color w:val="231F20"/>
          <w:spacing w:val="-13"/>
          <w:sz w:val="14"/>
        </w:rPr>
        <w:t xml:space="preserve"> </w:t>
      </w:r>
      <w:r>
        <w:rPr>
          <w:color w:val="231F20"/>
          <w:spacing w:val="-2"/>
          <w:sz w:val="14"/>
        </w:rPr>
        <w:t>recommended</w:t>
      </w:r>
      <w:r>
        <w:rPr>
          <w:color w:val="231F20"/>
          <w:spacing w:val="-13"/>
          <w:sz w:val="14"/>
        </w:rPr>
        <w:t xml:space="preserve"> </w:t>
      </w:r>
      <w:r>
        <w:rPr>
          <w:color w:val="231F20"/>
          <w:spacing w:val="-2"/>
          <w:sz w:val="14"/>
        </w:rPr>
        <w:t>alternative</w:t>
      </w:r>
      <w:r>
        <w:rPr>
          <w:color w:val="231F20"/>
          <w:spacing w:val="-16"/>
          <w:sz w:val="14"/>
        </w:rPr>
        <w:t xml:space="preserve"> </w:t>
      </w:r>
      <w:r>
        <w:rPr>
          <w:color w:val="231F20"/>
          <w:spacing w:val="-2"/>
          <w:sz w:val="14"/>
        </w:rPr>
        <w:t>SOFR.</w:t>
      </w:r>
    </w:p>
    <w:p w14:paraId="61C00BB8" w14:textId="77777777" w:rsidR="00492FE9" w:rsidRDefault="005317B0">
      <w:pPr>
        <w:pStyle w:val="ListParagraph"/>
        <w:numPr>
          <w:ilvl w:val="0"/>
          <w:numId w:val="15"/>
        </w:numPr>
        <w:tabs>
          <w:tab w:val="left" w:pos="439"/>
        </w:tabs>
        <w:spacing w:line="156" w:lineRule="exact"/>
        <w:ind w:left="439" w:hanging="212"/>
        <w:jc w:val="left"/>
        <w:rPr>
          <w:sz w:val="14"/>
        </w:rPr>
      </w:pPr>
      <w:hyperlink r:id="rId209">
        <w:r>
          <w:rPr>
            <w:color w:val="231F20"/>
            <w:w w:val="85"/>
            <w:sz w:val="14"/>
            <w:u w:val="single" w:color="231F20"/>
          </w:rPr>
          <w:t>SOFR:</w:t>
        </w:r>
        <w:r>
          <w:rPr>
            <w:color w:val="231F20"/>
            <w:spacing w:val="-4"/>
            <w:w w:val="85"/>
            <w:sz w:val="14"/>
            <w:u w:val="single" w:color="231F20"/>
          </w:rPr>
          <w:t xml:space="preserve"> </w:t>
        </w:r>
        <w:r>
          <w:rPr>
            <w:color w:val="231F20"/>
            <w:w w:val="85"/>
            <w:sz w:val="14"/>
            <w:u w:val="single" w:color="231F20"/>
          </w:rPr>
          <w:t>A</w:t>
        </w:r>
        <w:r>
          <w:rPr>
            <w:color w:val="231F20"/>
            <w:spacing w:val="-5"/>
            <w:sz w:val="14"/>
            <w:u w:val="single" w:color="231F20"/>
          </w:rPr>
          <w:t xml:space="preserve"> </w:t>
        </w:r>
        <w:r>
          <w:rPr>
            <w:color w:val="231F20"/>
            <w:w w:val="85"/>
            <w:sz w:val="14"/>
            <w:u w:val="single" w:color="231F20"/>
          </w:rPr>
          <w:t>year</w:t>
        </w:r>
        <w:r>
          <w:rPr>
            <w:color w:val="231F20"/>
            <w:spacing w:val="-3"/>
            <w:sz w:val="14"/>
            <w:u w:val="single" w:color="231F20"/>
          </w:rPr>
          <w:t xml:space="preserve"> </w:t>
        </w:r>
        <w:r>
          <w:rPr>
            <w:color w:val="231F20"/>
            <w:w w:val="85"/>
            <w:sz w:val="14"/>
            <w:u w:val="single" w:color="231F20"/>
          </w:rPr>
          <w:t>in</w:t>
        </w:r>
        <w:r>
          <w:rPr>
            <w:color w:val="231F20"/>
            <w:spacing w:val="-3"/>
            <w:sz w:val="14"/>
            <w:u w:val="single" w:color="231F20"/>
          </w:rPr>
          <w:t xml:space="preserve"> </w:t>
        </w:r>
        <w:r>
          <w:rPr>
            <w:color w:val="231F20"/>
            <w:spacing w:val="-2"/>
            <w:w w:val="85"/>
            <w:sz w:val="14"/>
            <w:u w:val="single" w:color="231F20"/>
          </w:rPr>
          <w:t>review</w:t>
        </w:r>
      </w:hyperlink>
      <w:r>
        <w:rPr>
          <w:color w:val="231F20"/>
          <w:spacing w:val="-2"/>
          <w:w w:val="85"/>
          <w:sz w:val="14"/>
        </w:rPr>
        <w:t>.</w:t>
      </w:r>
    </w:p>
    <w:p w14:paraId="1F8E78DF" w14:textId="77777777" w:rsidR="00492FE9" w:rsidRDefault="005317B0">
      <w:pPr>
        <w:pStyle w:val="ListParagraph"/>
        <w:numPr>
          <w:ilvl w:val="0"/>
          <w:numId w:val="15"/>
        </w:numPr>
        <w:tabs>
          <w:tab w:val="left" w:pos="439"/>
        </w:tabs>
        <w:spacing w:line="160" w:lineRule="exact"/>
        <w:ind w:left="439" w:hanging="212"/>
        <w:jc w:val="left"/>
        <w:rPr>
          <w:sz w:val="14"/>
        </w:rPr>
      </w:pPr>
      <w:r>
        <w:rPr>
          <w:color w:val="231F20"/>
          <w:w w:val="85"/>
          <w:sz w:val="14"/>
        </w:rPr>
        <w:t>Source:</w:t>
      </w:r>
      <w:r>
        <w:rPr>
          <w:color w:val="231F20"/>
          <w:spacing w:val="-5"/>
          <w:w w:val="95"/>
          <w:sz w:val="14"/>
        </w:rPr>
        <w:t xml:space="preserve"> </w:t>
      </w:r>
      <w:r>
        <w:rPr>
          <w:color w:val="231F20"/>
          <w:spacing w:val="-2"/>
          <w:w w:val="95"/>
          <w:sz w:val="14"/>
        </w:rPr>
        <w:t>Refinitiv.</w:t>
      </w:r>
    </w:p>
    <w:p w14:paraId="37BFD37C" w14:textId="77777777" w:rsidR="00492FE9" w:rsidRDefault="005317B0">
      <w:pPr>
        <w:pStyle w:val="ListParagraph"/>
        <w:numPr>
          <w:ilvl w:val="0"/>
          <w:numId w:val="15"/>
        </w:numPr>
        <w:tabs>
          <w:tab w:val="left" w:pos="438"/>
        </w:tabs>
        <w:spacing w:line="160" w:lineRule="exact"/>
        <w:ind w:left="438" w:hanging="211"/>
        <w:jc w:val="left"/>
        <w:rPr>
          <w:sz w:val="14"/>
        </w:rPr>
      </w:pPr>
      <w:r>
        <w:rPr>
          <w:color w:val="231F20"/>
          <w:spacing w:val="-2"/>
          <w:w w:val="90"/>
          <w:sz w:val="14"/>
        </w:rPr>
        <w:t>See</w:t>
      </w:r>
      <w:r>
        <w:rPr>
          <w:color w:val="231F20"/>
          <w:spacing w:val="-2"/>
          <w:sz w:val="14"/>
        </w:rPr>
        <w:t xml:space="preserve"> </w:t>
      </w:r>
      <w:hyperlink r:id="rId210">
        <w:r>
          <w:rPr>
            <w:color w:val="231F20"/>
            <w:spacing w:val="-2"/>
            <w:w w:val="90"/>
            <w:sz w:val="14"/>
            <w:u w:val="single" w:color="231F20"/>
          </w:rPr>
          <w:t>ISDA</w:t>
        </w:r>
        <w:r>
          <w:rPr>
            <w:color w:val="231F20"/>
            <w:spacing w:val="-2"/>
            <w:sz w:val="14"/>
            <w:u w:val="single" w:color="231F20"/>
          </w:rPr>
          <w:t xml:space="preserve"> </w:t>
        </w:r>
        <w:r>
          <w:rPr>
            <w:color w:val="231F20"/>
            <w:spacing w:val="-2"/>
            <w:w w:val="90"/>
            <w:sz w:val="14"/>
            <w:u w:val="single" w:color="231F20"/>
          </w:rPr>
          <w:t>Publishes</w:t>
        </w:r>
        <w:r>
          <w:rPr>
            <w:color w:val="231F20"/>
            <w:spacing w:val="-1"/>
            <w:sz w:val="14"/>
            <w:u w:val="single" w:color="231F20"/>
          </w:rPr>
          <w:t xml:space="preserve"> </w:t>
        </w:r>
        <w:r>
          <w:rPr>
            <w:color w:val="231F20"/>
            <w:spacing w:val="-2"/>
            <w:w w:val="90"/>
            <w:sz w:val="14"/>
            <w:u w:val="single" w:color="231F20"/>
          </w:rPr>
          <w:t>Final</w:t>
        </w:r>
        <w:r>
          <w:rPr>
            <w:color w:val="231F20"/>
            <w:spacing w:val="-2"/>
            <w:sz w:val="14"/>
            <w:u w:val="single" w:color="231F20"/>
          </w:rPr>
          <w:t xml:space="preserve"> </w:t>
        </w:r>
        <w:r>
          <w:rPr>
            <w:color w:val="231F20"/>
            <w:spacing w:val="-2"/>
            <w:w w:val="90"/>
            <w:sz w:val="14"/>
            <w:u w:val="single" w:color="231F20"/>
          </w:rPr>
          <w:t>Results</w:t>
        </w:r>
        <w:r>
          <w:rPr>
            <w:color w:val="231F20"/>
            <w:spacing w:val="-4"/>
            <w:sz w:val="14"/>
            <w:u w:val="single" w:color="231F20"/>
          </w:rPr>
          <w:t xml:space="preserve"> </w:t>
        </w:r>
        <w:r>
          <w:rPr>
            <w:color w:val="231F20"/>
            <w:spacing w:val="-2"/>
            <w:w w:val="90"/>
            <w:sz w:val="14"/>
            <w:u w:val="single" w:color="231F20"/>
          </w:rPr>
          <w:t>of</w:t>
        </w:r>
        <w:r>
          <w:rPr>
            <w:color w:val="231F20"/>
            <w:spacing w:val="-1"/>
            <w:sz w:val="14"/>
            <w:u w:val="single" w:color="231F20"/>
          </w:rPr>
          <w:t xml:space="preserve"> </w:t>
        </w:r>
        <w:r>
          <w:rPr>
            <w:color w:val="231F20"/>
            <w:spacing w:val="-2"/>
            <w:w w:val="90"/>
            <w:sz w:val="14"/>
            <w:u w:val="single" w:color="231F20"/>
          </w:rPr>
          <w:t>Benchmark</w:t>
        </w:r>
        <w:r>
          <w:rPr>
            <w:color w:val="231F20"/>
            <w:spacing w:val="-2"/>
            <w:sz w:val="14"/>
            <w:u w:val="single" w:color="231F20"/>
          </w:rPr>
          <w:t xml:space="preserve"> </w:t>
        </w:r>
        <w:r>
          <w:rPr>
            <w:color w:val="231F20"/>
            <w:spacing w:val="-2"/>
            <w:w w:val="90"/>
            <w:sz w:val="14"/>
            <w:u w:val="single" w:color="231F20"/>
          </w:rPr>
          <w:t>Fallbacks</w:t>
        </w:r>
        <w:r>
          <w:rPr>
            <w:color w:val="231F20"/>
            <w:spacing w:val="-7"/>
            <w:sz w:val="14"/>
            <w:u w:val="single" w:color="231F20"/>
          </w:rPr>
          <w:t xml:space="preserve"> </w:t>
        </w:r>
        <w:r>
          <w:rPr>
            <w:color w:val="231F20"/>
            <w:spacing w:val="-2"/>
            <w:w w:val="90"/>
            <w:sz w:val="14"/>
            <w:u w:val="single" w:color="231F20"/>
          </w:rPr>
          <w:t>Consultation</w:t>
        </w:r>
      </w:hyperlink>
      <w:r>
        <w:rPr>
          <w:color w:val="231F20"/>
          <w:spacing w:val="-2"/>
          <w:w w:val="90"/>
          <w:sz w:val="14"/>
        </w:rPr>
        <w:t>.</w:t>
      </w:r>
    </w:p>
    <w:p w14:paraId="55211908" w14:textId="77777777" w:rsidR="00492FE9" w:rsidRDefault="005317B0">
      <w:pPr>
        <w:pStyle w:val="ListParagraph"/>
        <w:numPr>
          <w:ilvl w:val="0"/>
          <w:numId w:val="15"/>
        </w:numPr>
        <w:tabs>
          <w:tab w:val="left" w:pos="439"/>
        </w:tabs>
        <w:spacing w:line="164" w:lineRule="exact"/>
        <w:ind w:left="439" w:hanging="212"/>
        <w:jc w:val="left"/>
        <w:rPr>
          <w:sz w:val="14"/>
        </w:rPr>
      </w:pPr>
      <w:r>
        <w:rPr>
          <w:color w:val="231F20"/>
          <w:w w:val="90"/>
          <w:sz w:val="14"/>
        </w:rPr>
        <w:t>See</w:t>
      </w:r>
      <w:r>
        <w:rPr>
          <w:color w:val="231F20"/>
          <w:spacing w:val="-7"/>
          <w:w w:val="90"/>
          <w:sz w:val="14"/>
        </w:rPr>
        <w:t xml:space="preserve"> </w:t>
      </w:r>
      <w:hyperlink r:id="rId211">
        <w:r>
          <w:rPr>
            <w:color w:val="231F20"/>
            <w:w w:val="90"/>
            <w:sz w:val="14"/>
            <w:u w:val="single" w:color="231F20"/>
          </w:rPr>
          <w:t>ISDA</w:t>
        </w:r>
        <w:r>
          <w:rPr>
            <w:color w:val="231F20"/>
            <w:spacing w:val="-6"/>
            <w:w w:val="90"/>
            <w:sz w:val="14"/>
            <w:u w:val="single" w:color="231F20"/>
          </w:rPr>
          <w:t xml:space="preserve"> </w:t>
        </w:r>
        <w:r>
          <w:rPr>
            <w:color w:val="231F20"/>
            <w:w w:val="90"/>
            <w:sz w:val="14"/>
            <w:u w:val="single" w:color="231F20"/>
          </w:rPr>
          <w:t>Publishes</w:t>
        </w:r>
        <w:r>
          <w:rPr>
            <w:color w:val="231F20"/>
            <w:spacing w:val="-16"/>
            <w:w w:val="90"/>
            <w:sz w:val="14"/>
            <w:u w:val="single" w:color="231F20"/>
          </w:rPr>
          <w:t xml:space="preserve"> </w:t>
        </w:r>
        <w:r>
          <w:rPr>
            <w:color w:val="231F20"/>
            <w:w w:val="90"/>
            <w:sz w:val="14"/>
            <w:u w:val="single" w:color="231F20"/>
          </w:rPr>
          <w:t>Two</w:t>
        </w:r>
        <w:r>
          <w:rPr>
            <w:color w:val="231F20"/>
            <w:spacing w:val="-11"/>
            <w:w w:val="90"/>
            <w:sz w:val="14"/>
            <w:u w:val="single" w:color="231F20"/>
          </w:rPr>
          <w:t xml:space="preserve"> </w:t>
        </w:r>
        <w:r>
          <w:rPr>
            <w:color w:val="231F20"/>
            <w:w w:val="90"/>
            <w:sz w:val="14"/>
            <w:u w:val="single" w:color="231F20"/>
          </w:rPr>
          <w:t>Consultations</w:t>
        </w:r>
        <w:r>
          <w:rPr>
            <w:color w:val="231F20"/>
            <w:spacing w:val="-8"/>
            <w:w w:val="90"/>
            <w:sz w:val="14"/>
            <w:u w:val="single" w:color="231F20"/>
          </w:rPr>
          <w:t xml:space="preserve"> </w:t>
        </w:r>
        <w:r>
          <w:rPr>
            <w:color w:val="231F20"/>
            <w:w w:val="90"/>
            <w:sz w:val="14"/>
            <w:u w:val="single" w:color="231F20"/>
          </w:rPr>
          <w:t>on</w:t>
        </w:r>
        <w:r>
          <w:rPr>
            <w:color w:val="231F20"/>
            <w:spacing w:val="-7"/>
            <w:w w:val="90"/>
            <w:sz w:val="14"/>
            <w:u w:val="single" w:color="231F20"/>
          </w:rPr>
          <w:t xml:space="preserve"> </w:t>
        </w:r>
        <w:r>
          <w:rPr>
            <w:color w:val="231F20"/>
            <w:w w:val="90"/>
            <w:sz w:val="14"/>
            <w:u w:val="single" w:color="231F20"/>
          </w:rPr>
          <w:t>Benchmark</w:t>
        </w:r>
        <w:r>
          <w:rPr>
            <w:color w:val="231F20"/>
            <w:spacing w:val="-6"/>
            <w:w w:val="90"/>
            <w:sz w:val="14"/>
            <w:u w:val="single" w:color="231F20"/>
          </w:rPr>
          <w:t xml:space="preserve"> </w:t>
        </w:r>
        <w:r>
          <w:rPr>
            <w:color w:val="231F20"/>
            <w:spacing w:val="-2"/>
            <w:w w:val="90"/>
            <w:sz w:val="14"/>
            <w:u w:val="single" w:color="231F20"/>
          </w:rPr>
          <w:t>Fallbacks</w:t>
        </w:r>
      </w:hyperlink>
      <w:r>
        <w:rPr>
          <w:color w:val="231F20"/>
          <w:spacing w:val="-2"/>
          <w:w w:val="90"/>
          <w:sz w:val="14"/>
        </w:rPr>
        <w:t>.</w:t>
      </w:r>
    </w:p>
    <w:p w14:paraId="71CA31B4" w14:textId="77777777" w:rsidR="00492FE9" w:rsidRDefault="00492FE9">
      <w:pPr>
        <w:pStyle w:val="ListParagraph"/>
        <w:spacing w:line="164" w:lineRule="exact"/>
        <w:rPr>
          <w:sz w:val="14"/>
        </w:rPr>
        <w:sectPr w:rsidR="00492FE9">
          <w:type w:val="continuous"/>
          <w:pgSz w:w="11910" w:h="16840"/>
          <w:pgMar w:top="660" w:right="566" w:bottom="280" w:left="566" w:header="425" w:footer="0" w:gutter="0"/>
          <w:cols w:num="2" w:space="720" w:equalWidth="0">
            <w:col w:w="5211" w:space="118"/>
            <w:col w:w="5449"/>
          </w:cols>
        </w:sectPr>
      </w:pPr>
    </w:p>
    <w:p w14:paraId="74E1B282" w14:textId="77777777" w:rsidR="00492FE9" w:rsidRDefault="00492FE9">
      <w:pPr>
        <w:pStyle w:val="BodyText"/>
      </w:pPr>
    </w:p>
    <w:p w14:paraId="118A29A1" w14:textId="77777777" w:rsidR="00492FE9" w:rsidRDefault="00492FE9">
      <w:pPr>
        <w:pStyle w:val="BodyText"/>
      </w:pPr>
    </w:p>
    <w:p w14:paraId="7C6BB776" w14:textId="77777777" w:rsidR="00492FE9" w:rsidRDefault="00492FE9">
      <w:pPr>
        <w:pStyle w:val="BodyText"/>
        <w:spacing w:before="126"/>
      </w:pPr>
    </w:p>
    <w:p w14:paraId="4B6A2FFD" w14:textId="77777777" w:rsidR="00492FE9" w:rsidRDefault="00492FE9">
      <w:pPr>
        <w:pStyle w:val="BodyText"/>
        <w:sectPr w:rsidR="00492FE9">
          <w:pgSz w:w="11910" w:h="16840"/>
          <w:pgMar w:top="620" w:right="566" w:bottom="280" w:left="566" w:header="425" w:footer="0" w:gutter="0"/>
          <w:cols w:space="720"/>
        </w:sectPr>
      </w:pPr>
    </w:p>
    <w:p w14:paraId="43BFDC25" w14:textId="77777777" w:rsidR="00492FE9" w:rsidRDefault="005317B0">
      <w:pPr>
        <w:pStyle w:val="Heading5"/>
        <w:spacing w:before="90"/>
      </w:pPr>
      <w:r>
        <w:rPr>
          <w:color w:val="AB3E97"/>
          <w:spacing w:val="-6"/>
        </w:rPr>
        <w:t>PRA</w:t>
      </w:r>
      <w:r>
        <w:rPr>
          <w:color w:val="AB3E97"/>
          <w:spacing w:val="-17"/>
        </w:rPr>
        <w:t xml:space="preserve"> </w:t>
      </w:r>
      <w:r>
        <w:rPr>
          <w:color w:val="AB3E97"/>
          <w:spacing w:val="-6"/>
        </w:rPr>
        <w:t>and</w:t>
      </w:r>
      <w:r>
        <w:rPr>
          <w:color w:val="AB3E97"/>
          <w:spacing w:val="-17"/>
        </w:rPr>
        <w:t xml:space="preserve"> </w:t>
      </w:r>
      <w:r>
        <w:rPr>
          <w:color w:val="AB3E97"/>
          <w:spacing w:val="-6"/>
        </w:rPr>
        <w:t>FCA</w:t>
      </w:r>
      <w:r>
        <w:rPr>
          <w:color w:val="AB3E97"/>
          <w:spacing w:val="-17"/>
        </w:rPr>
        <w:t xml:space="preserve"> </w:t>
      </w:r>
      <w:r>
        <w:rPr>
          <w:color w:val="AB3E97"/>
          <w:spacing w:val="-6"/>
        </w:rPr>
        <w:t>supervisory</w:t>
      </w:r>
      <w:r>
        <w:rPr>
          <w:color w:val="AB3E97"/>
          <w:spacing w:val="-17"/>
        </w:rPr>
        <w:t xml:space="preserve"> </w:t>
      </w:r>
      <w:r>
        <w:rPr>
          <w:color w:val="AB3E97"/>
          <w:spacing w:val="-6"/>
        </w:rPr>
        <w:t>expectations</w:t>
      </w:r>
    </w:p>
    <w:p w14:paraId="326D4C1D" w14:textId="77777777" w:rsidR="00492FE9" w:rsidRDefault="005317B0">
      <w:pPr>
        <w:pStyle w:val="BodyText"/>
        <w:spacing w:before="15" w:line="259" w:lineRule="auto"/>
        <w:ind w:left="227"/>
        <w:rPr>
          <w:position w:val="4"/>
          <w:sz w:val="14"/>
        </w:rPr>
      </w:pPr>
      <w:r>
        <w:rPr>
          <w:color w:val="231F20"/>
          <w:w w:val="90"/>
        </w:rPr>
        <w:t>In</w:t>
      </w:r>
      <w:r>
        <w:rPr>
          <w:color w:val="231F20"/>
          <w:spacing w:val="-12"/>
          <w:w w:val="90"/>
        </w:rPr>
        <w:t xml:space="preserve"> </w:t>
      </w:r>
      <w:r>
        <w:rPr>
          <w:color w:val="231F20"/>
          <w:w w:val="90"/>
        </w:rPr>
        <w:t>order</w:t>
      </w:r>
      <w:r>
        <w:rPr>
          <w:color w:val="231F20"/>
          <w:spacing w:val="-12"/>
          <w:w w:val="90"/>
        </w:rPr>
        <w:t xml:space="preserve"> </w:t>
      </w:r>
      <w:r>
        <w:rPr>
          <w:color w:val="231F20"/>
          <w:w w:val="90"/>
        </w:rPr>
        <w:t>to</w:t>
      </w:r>
      <w:r>
        <w:rPr>
          <w:color w:val="231F20"/>
          <w:spacing w:val="-12"/>
          <w:w w:val="90"/>
        </w:rPr>
        <w:t xml:space="preserve"> </w:t>
      </w:r>
      <w:r>
        <w:rPr>
          <w:color w:val="231F20"/>
          <w:w w:val="90"/>
        </w:rPr>
        <w:t>seek</w:t>
      </w:r>
      <w:r>
        <w:rPr>
          <w:color w:val="231F20"/>
          <w:spacing w:val="-11"/>
          <w:w w:val="90"/>
        </w:rPr>
        <w:t xml:space="preserve"> </w:t>
      </w:r>
      <w:r>
        <w:rPr>
          <w:color w:val="231F20"/>
          <w:w w:val="90"/>
        </w:rPr>
        <w:t>assurance</w:t>
      </w:r>
      <w:r>
        <w:rPr>
          <w:color w:val="231F20"/>
          <w:spacing w:val="-12"/>
          <w:w w:val="90"/>
        </w:rPr>
        <w:t xml:space="preserve"> </w:t>
      </w:r>
      <w:r>
        <w:rPr>
          <w:color w:val="231F20"/>
          <w:w w:val="90"/>
        </w:rPr>
        <w:t>that</w:t>
      </w:r>
      <w:r>
        <w:rPr>
          <w:color w:val="231F20"/>
          <w:spacing w:val="-12"/>
          <w:w w:val="90"/>
        </w:rPr>
        <w:t xml:space="preserve"> </w:t>
      </w:r>
      <w:r>
        <w:rPr>
          <w:color w:val="231F20"/>
          <w:w w:val="90"/>
        </w:rPr>
        <w:t>regulated</w:t>
      </w:r>
      <w:r>
        <w:rPr>
          <w:color w:val="231F20"/>
          <w:spacing w:val="-12"/>
          <w:w w:val="90"/>
        </w:rPr>
        <w:t xml:space="preserve"> </w:t>
      </w:r>
      <w:r>
        <w:rPr>
          <w:color w:val="231F20"/>
          <w:w w:val="90"/>
        </w:rPr>
        <w:t>firms</w:t>
      </w:r>
      <w:r>
        <w:rPr>
          <w:color w:val="231F20"/>
          <w:spacing w:val="-11"/>
          <w:w w:val="90"/>
        </w:rPr>
        <w:t xml:space="preserve"> </w:t>
      </w:r>
      <w:r>
        <w:rPr>
          <w:color w:val="231F20"/>
          <w:w w:val="90"/>
        </w:rPr>
        <w:t>understand</w:t>
      </w:r>
      <w:r>
        <w:rPr>
          <w:color w:val="231F20"/>
          <w:spacing w:val="-12"/>
          <w:w w:val="90"/>
        </w:rPr>
        <w:t xml:space="preserve"> </w:t>
      </w:r>
      <w:r>
        <w:rPr>
          <w:color w:val="231F20"/>
          <w:w w:val="90"/>
        </w:rPr>
        <w:t xml:space="preserve">the </w:t>
      </w:r>
      <w:r>
        <w:rPr>
          <w:color w:val="231F20"/>
          <w:spacing w:val="-4"/>
        </w:rPr>
        <w:t>risks</w:t>
      </w:r>
      <w:r>
        <w:rPr>
          <w:color w:val="231F20"/>
          <w:spacing w:val="-18"/>
        </w:rPr>
        <w:t xml:space="preserve"> </w:t>
      </w:r>
      <w:r>
        <w:rPr>
          <w:color w:val="231F20"/>
          <w:spacing w:val="-4"/>
        </w:rPr>
        <w:t>associated</w:t>
      </w:r>
      <w:r>
        <w:rPr>
          <w:color w:val="231F20"/>
          <w:spacing w:val="-18"/>
        </w:rPr>
        <w:t xml:space="preserve"> </w:t>
      </w:r>
      <w:r>
        <w:rPr>
          <w:color w:val="231F20"/>
          <w:spacing w:val="-4"/>
        </w:rPr>
        <w:t>with</w:t>
      </w:r>
      <w:r>
        <w:rPr>
          <w:color w:val="231F20"/>
          <w:spacing w:val="-18"/>
        </w:rPr>
        <w:t xml:space="preserve"> </w:t>
      </w:r>
      <w:r>
        <w:rPr>
          <w:color w:val="231F20"/>
          <w:spacing w:val="-4"/>
        </w:rPr>
        <w:t>transition,</w:t>
      </w:r>
      <w:r>
        <w:rPr>
          <w:color w:val="231F20"/>
          <w:spacing w:val="-18"/>
        </w:rPr>
        <w:t xml:space="preserve"> </w:t>
      </w:r>
      <w:r>
        <w:rPr>
          <w:color w:val="231F20"/>
          <w:spacing w:val="-4"/>
        </w:rPr>
        <w:t>the</w:t>
      </w:r>
      <w:r>
        <w:rPr>
          <w:color w:val="231F20"/>
          <w:spacing w:val="-18"/>
        </w:rPr>
        <w:t xml:space="preserve"> </w:t>
      </w:r>
      <w:r>
        <w:rPr>
          <w:color w:val="231F20"/>
          <w:spacing w:val="-4"/>
        </w:rPr>
        <w:t>FCA</w:t>
      </w:r>
      <w:r>
        <w:rPr>
          <w:color w:val="231F20"/>
          <w:spacing w:val="-18"/>
        </w:rPr>
        <w:t xml:space="preserve"> </w:t>
      </w:r>
      <w:r>
        <w:rPr>
          <w:color w:val="231F20"/>
          <w:spacing w:val="-4"/>
        </w:rPr>
        <w:t>and</w:t>
      </w:r>
      <w:r>
        <w:rPr>
          <w:color w:val="231F20"/>
          <w:spacing w:val="-18"/>
        </w:rPr>
        <w:t xml:space="preserve"> </w:t>
      </w:r>
      <w:r>
        <w:rPr>
          <w:color w:val="231F20"/>
          <w:spacing w:val="-4"/>
        </w:rPr>
        <w:t>PRA</w:t>
      </w:r>
      <w:r>
        <w:rPr>
          <w:color w:val="231F20"/>
          <w:spacing w:val="-18"/>
        </w:rPr>
        <w:t xml:space="preserve"> </w:t>
      </w:r>
      <w:r>
        <w:rPr>
          <w:color w:val="231F20"/>
          <w:spacing w:val="-4"/>
        </w:rPr>
        <w:t>wrote</w:t>
      </w:r>
      <w:r>
        <w:rPr>
          <w:color w:val="231F20"/>
          <w:spacing w:val="-18"/>
        </w:rPr>
        <w:t xml:space="preserve"> </w:t>
      </w:r>
      <w:r>
        <w:rPr>
          <w:color w:val="231F20"/>
          <w:spacing w:val="-4"/>
        </w:rPr>
        <w:t xml:space="preserve">to </w:t>
      </w:r>
      <w:r>
        <w:rPr>
          <w:color w:val="231F20"/>
          <w:spacing w:val="-6"/>
        </w:rPr>
        <w:t>CEOs</w:t>
      </w:r>
      <w:r>
        <w:rPr>
          <w:color w:val="231F20"/>
          <w:spacing w:val="-15"/>
        </w:rPr>
        <w:t xml:space="preserve"> </w:t>
      </w:r>
      <w:r>
        <w:rPr>
          <w:color w:val="231F20"/>
          <w:spacing w:val="-6"/>
        </w:rPr>
        <w:t>of</w:t>
      </w:r>
      <w:r>
        <w:rPr>
          <w:color w:val="231F20"/>
          <w:spacing w:val="-15"/>
        </w:rPr>
        <w:t xml:space="preserve"> </w:t>
      </w:r>
      <w:r>
        <w:rPr>
          <w:color w:val="231F20"/>
          <w:spacing w:val="-6"/>
        </w:rPr>
        <w:t>major</w:t>
      </w:r>
      <w:r>
        <w:rPr>
          <w:color w:val="231F20"/>
          <w:spacing w:val="-15"/>
        </w:rPr>
        <w:t xml:space="preserve"> </w:t>
      </w:r>
      <w:r>
        <w:rPr>
          <w:color w:val="231F20"/>
          <w:spacing w:val="-6"/>
        </w:rPr>
        <w:t>banks</w:t>
      </w:r>
      <w:r>
        <w:rPr>
          <w:color w:val="231F20"/>
          <w:spacing w:val="-15"/>
        </w:rPr>
        <w:t xml:space="preserve"> </w:t>
      </w:r>
      <w:r>
        <w:rPr>
          <w:color w:val="231F20"/>
          <w:spacing w:val="-6"/>
        </w:rPr>
        <w:t>and</w:t>
      </w:r>
      <w:r>
        <w:rPr>
          <w:color w:val="231F20"/>
          <w:spacing w:val="-15"/>
        </w:rPr>
        <w:t xml:space="preserve"> </w:t>
      </w:r>
      <w:r>
        <w:rPr>
          <w:color w:val="231F20"/>
          <w:spacing w:val="-6"/>
        </w:rPr>
        <w:t>insurers</w:t>
      </w:r>
      <w:r>
        <w:rPr>
          <w:color w:val="231F20"/>
          <w:spacing w:val="-15"/>
        </w:rPr>
        <w:t xml:space="preserve"> </w:t>
      </w:r>
      <w:r>
        <w:rPr>
          <w:color w:val="231F20"/>
          <w:spacing w:val="-6"/>
        </w:rPr>
        <w:t>supervised</w:t>
      </w:r>
      <w:r>
        <w:rPr>
          <w:color w:val="231F20"/>
          <w:spacing w:val="-15"/>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UK</w:t>
      </w:r>
      <w:r>
        <w:rPr>
          <w:color w:val="231F20"/>
          <w:spacing w:val="-15"/>
        </w:rPr>
        <w:t xml:space="preserve"> </w:t>
      </w:r>
      <w:r>
        <w:rPr>
          <w:color w:val="231F20"/>
          <w:spacing w:val="-6"/>
        </w:rPr>
        <w:t>in September</w:t>
      </w:r>
      <w:r>
        <w:rPr>
          <w:color w:val="231F20"/>
          <w:spacing w:val="-14"/>
        </w:rPr>
        <w:t xml:space="preserve"> </w:t>
      </w:r>
      <w:r>
        <w:rPr>
          <w:color w:val="231F20"/>
          <w:spacing w:val="-6"/>
        </w:rPr>
        <w:t>2018,</w:t>
      </w:r>
      <w:r>
        <w:rPr>
          <w:color w:val="231F20"/>
          <w:spacing w:val="-14"/>
        </w:rPr>
        <w:t xml:space="preserve"> </w:t>
      </w:r>
      <w:r>
        <w:rPr>
          <w:color w:val="231F20"/>
          <w:spacing w:val="-6"/>
        </w:rPr>
        <w:t>asking</w:t>
      </w:r>
      <w:r>
        <w:rPr>
          <w:color w:val="231F20"/>
          <w:spacing w:val="-14"/>
        </w:rPr>
        <w:t xml:space="preserve"> </w:t>
      </w:r>
      <w:r>
        <w:rPr>
          <w:color w:val="231F20"/>
          <w:spacing w:val="-6"/>
        </w:rPr>
        <w:t>for</w:t>
      </w:r>
      <w:r>
        <w:rPr>
          <w:color w:val="231F20"/>
          <w:spacing w:val="-14"/>
        </w:rPr>
        <w:t xml:space="preserve"> </w:t>
      </w:r>
      <w:r>
        <w:rPr>
          <w:color w:val="231F20"/>
          <w:spacing w:val="-6"/>
        </w:rPr>
        <w:t>details</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preparations</w:t>
      </w:r>
      <w:r>
        <w:rPr>
          <w:color w:val="231F20"/>
          <w:spacing w:val="-14"/>
        </w:rPr>
        <w:t xml:space="preserve"> </w:t>
      </w:r>
      <w:r>
        <w:rPr>
          <w:color w:val="231F20"/>
          <w:spacing w:val="-6"/>
        </w:rPr>
        <w:t xml:space="preserve">and </w:t>
      </w:r>
      <w:r>
        <w:rPr>
          <w:color w:val="231F20"/>
          <w:w w:val="90"/>
        </w:rPr>
        <w:t xml:space="preserve">actions they are taking. Supervisors have now responded to </w:t>
      </w:r>
      <w:r>
        <w:rPr>
          <w:color w:val="231F20"/>
          <w:spacing w:val="-4"/>
        </w:rPr>
        <w:t>the</w:t>
      </w:r>
      <w:r>
        <w:rPr>
          <w:color w:val="231F20"/>
          <w:spacing w:val="-15"/>
        </w:rPr>
        <w:t xml:space="preserve"> </w:t>
      </w:r>
      <w:r>
        <w:rPr>
          <w:color w:val="231F20"/>
          <w:spacing w:val="-4"/>
        </w:rPr>
        <w:t>individual</w:t>
      </w:r>
      <w:r>
        <w:rPr>
          <w:color w:val="231F20"/>
          <w:spacing w:val="-15"/>
        </w:rPr>
        <w:t xml:space="preserve"> </w:t>
      </w:r>
      <w:r>
        <w:rPr>
          <w:color w:val="231F20"/>
          <w:spacing w:val="-4"/>
        </w:rPr>
        <w:t>firms</w:t>
      </w:r>
      <w:r>
        <w:rPr>
          <w:color w:val="231F20"/>
          <w:spacing w:val="-15"/>
        </w:rPr>
        <w:t xml:space="preserve"> </w:t>
      </w:r>
      <w:r>
        <w:rPr>
          <w:color w:val="231F20"/>
          <w:spacing w:val="-4"/>
        </w:rPr>
        <w:t>involved,</w:t>
      </w:r>
      <w:r>
        <w:rPr>
          <w:color w:val="231F20"/>
          <w:spacing w:val="-15"/>
        </w:rPr>
        <w:t xml:space="preserve"> </w:t>
      </w:r>
      <w:r>
        <w:rPr>
          <w:color w:val="231F20"/>
          <w:spacing w:val="-4"/>
        </w:rPr>
        <w:t>and</w:t>
      </w:r>
      <w:r>
        <w:rPr>
          <w:color w:val="231F20"/>
          <w:spacing w:val="-15"/>
        </w:rPr>
        <w:t xml:space="preserve"> </w:t>
      </w:r>
      <w:r>
        <w:rPr>
          <w:color w:val="231F20"/>
          <w:spacing w:val="-4"/>
        </w:rPr>
        <w:t>a</w:t>
      </w:r>
      <w:r>
        <w:rPr>
          <w:color w:val="231F20"/>
          <w:spacing w:val="-15"/>
        </w:rPr>
        <w:t xml:space="preserve"> </w:t>
      </w:r>
      <w:r>
        <w:rPr>
          <w:color w:val="231F20"/>
          <w:spacing w:val="-4"/>
        </w:rPr>
        <w:t>set</w:t>
      </w:r>
      <w:r>
        <w:rPr>
          <w:color w:val="231F20"/>
          <w:spacing w:val="-15"/>
        </w:rPr>
        <w:t xml:space="preserve"> </w:t>
      </w:r>
      <w:r>
        <w:rPr>
          <w:color w:val="231F20"/>
          <w:spacing w:val="-4"/>
        </w:rPr>
        <w:t>of</w:t>
      </w:r>
      <w:r>
        <w:rPr>
          <w:color w:val="231F20"/>
          <w:spacing w:val="-15"/>
        </w:rPr>
        <w:t xml:space="preserve"> </w:t>
      </w:r>
      <w:r>
        <w:rPr>
          <w:color w:val="231F20"/>
          <w:spacing w:val="-4"/>
        </w:rPr>
        <w:t xml:space="preserve">thematic </w:t>
      </w:r>
      <w:r>
        <w:rPr>
          <w:color w:val="231F20"/>
          <w:w w:val="90"/>
        </w:rPr>
        <w:t xml:space="preserve">observations from this work has been published, describing </w:t>
      </w:r>
      <w:r>
        <w:rPr>
          <w:color w:val="231F20"/>
          <w:spacing w:val="-4"/>
        </w:rPr>
        <w:t>areas</w:t>
      </w:r>
      <w:r>
        <w:rPr>
          <w:color w:val="231F20"/>
          <w:spacing w:val="-18"/>
        </w:rPr>
        <w:t xml:space="preserve"> </w:t>
      </w:r>
      <w:r>
        <w:rPr>
          <w:color w:val="231F20"/>
          <w:spacing w:val="-4"/>
        </w:rPr>
        <w:t>of</w:t>
      </w:r>
      <w:r>
        <w:rPr>
          <w:color w:val="231F20"/>
          <w:spacing w:val="-18"/>
        </w:rPr>
        <w:t xml:space="preserve"> </w:t>
      </w:r>
      <w:r>
        <w:rPr>
          <w:color w:val="231F20"/>
          <w:spacing w:val="-4"/>
        </w:rPr>
        <w:t>good</w:t>
      </w:r>
      <w:r>
        <w:rPr>
          <w:color w:val="231F20"/>
          <w:spacing w:val="-18"/>
        </w:rPr>
        <w:t xml:space="preserve"> </w:t>
      </w:r>
      <w:r>
        <w:rPr>
          <w:color w:val="231F20"/>
          <w:spacing w:val="-4"/>
        </w:rPr>
        <w:t>practice</w:t>
      </w:r>
      <w:r>
        <w:rPr>
          <w:color w:val="231F20"/>
          <w:spacing w:val="-18"/>
        </w:rPr>
        <w:t xml:space="preserve"> </w:t>
      </w:r>
      <w:r>
        <w:rPr>
          <w:color w:val="231F20"/>
          <w:spacing w:val="-4"/>
        </w:rPr>
        <w:t>for</w:t>
      </w:r>
      <w:r>
        <w:rPr>
          <w:color w:val="231F20"/>
          <w:spacing w:val="-18"/>
        </w:rPr>
        <w:t xml:space="preserve"> </w:t>
      </w:r>
      <w:r>
        <w:rPr>
          <w:color w:val="231F20"/>
          <w:spacing w:val="-4"/>
        </w:rPr>
        <w:t>all</w:t>
      </w:r>
      <w:r>
        <w:rPr>
          <w:color w:val="231F20"/>
          <w:spacing w:val="-18"/>
        </w:rPr>
        <w:t xml:space="preserve"> </w:t>
      </w:r>
      <w:r>
        <w:rPr>
          <w:color w:val="231F20"/>
          <w:spacing w:val="-4"/>
        </w:rPr>
        <w:t>firms</w:t>
      </w:r>
      <w:r>
        <w:rPr>
          <w:color w:val="231F20"/>
          <w:spacing w:val="-18"/>
        </w:rPr>
        <w:t xml:space="preserve"> </w:t>
      </w:r>
      <w:r>
        <w:rPr>
          <w:color w:val="231F20"/>
          <w:spacing w:val="-4"/>
        </w:rPr>
        <w:t>to</w:t>
      </w:r>
      <w:r>
        <w:rPr>
          <w:color w:val="231F20"/>
          <w:spacing w:val="-18"/>
        </w:rPr>
        <w:t xml:space="preserve"> </w:t>
      </w:r>
      <w:r>
        <w:rPr>
          <w:color w:val="231F20"/>
          <w:spacing w:val="-4"/>
        </w:rPr>
        <w:t>consider.</w:t>
      </w:r>
      <w:r>
        <w:rPr>
          <w:color w:val="231F20"/>
          <w:spacing w:val="-4"/>
          <w:position w:val="4"/>
          <w:sz w:val="14"/>
        </w:rPr>
        <w:t>(9)</w:t>
      </w:r>
    </w:p>
    <w:p w14:paraId="260DB1C1" w14:textId="77777777" w:rsidR="00492FE9" w:rsidRDefault="00492FE9">
      <w:pPr>
        <w:pStyle w:val="BodyText"/>
        <w:spacing w:before="12"/>
      </w:pPr>
    </w:p>
    <w:p w14:paraId="7668FBF2" w14:textId="77777777" w:rsidR="00492FE9" w:rsidRDefault="005317B0">
      <w:pPr>
        <w:pStyle w:val="BodyText"/>
        <w:spacing w:before="1" w:line="259" w:lineRule="auto"/>
        <w:ind w:left="227" w:right="55"/>
      </w:pPr>
      <w:r>
        <w:rPr>
          <w:color w:val="231F20"/>
          <w:spacing w:val="-6"/>
        </w:rPr>
        <w:t>Firms’</w:t>
      </w:r>
      <w:r>
        <w:rPr>
          <w:color w:val="231F20"/>
          <w:spacing w:val="-13"/>
        </w:rPr>
        <w:t xml:space="preserve"> </w:t>
      </w:r>
      <w:r>
        <w:rPr>
          <w:color w:val="231F20"/>
          <w:spacing w:val="-6"/>
        </w:rPr>
        <w:t>responses</w:t>
      </w:r>
      <w:r>
        <w:rPr>
          <w:color w:val="231F20"/>
          <w:spacing w:val="-13"/>
        </w:rPr>
        <w:t xml:space="preserve"> </w:t>
      </w:r>
      <w:r>
        <w:rPr>
          <w:color w:val="231F20"/>
          <w:spacing w:val="-6"/>
        </w:rPr>
        <w:t>highlighted</w:t>
      </w:r>
      <w:r>
        <w:rPr>
          <w:color w:val="231F20"/>
          <w:spacing w:val="-13"/>
        </w:rPr>
        <w:t xml:space="preserve"> </w:t>
      </w:r>
      <w:r>
        <w:rPr>
          <w:color w:val="231F20"/>
          <w:spacing w:val="-6"/>
        </w:rPr>
        <w:t>much</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good</w:t>
      </w:r>
      <w:r>
        <w:rPr>
          <w:color w:val="231F20"/>
          <w:spacing w:val="-13"/>
        </w:rPr>
        <w:t xml:space="preserve"> </w:t>
      </w:r>
      <w:r>
        <w:rPr>
          <w:color w:val="231F20"/>
          <w:spacing w:val="-6"/>
        </w:rPr>
        <w:t>work</w:t>
      </w:r>
      <w:r>
        <w:rPr>
          <w:color w:val="231F20"/>
          <w:spacing w:val="-13"/>
        </w:rPr>
        <w:t xml:space="preserve"> </w:t>
      </w:r>
      <w:r>
        <w:rPr>
          <w:color w:val="231F20"/>
          <w:spacing w:val="-6"/>
        </w:rPr>
        <w:t xml:space="preserve">under </w:t>
      </w:r>
      <w:r>
        <w:rPr>
          <w:color w:val="231F20"/>
          <w:w w:val="90"/>
        </w:rPr>
        <w:t>way</w:t>
      </w:r>
      <w:r>
        <w:rPr>
          <w:color w:val="231F20"/>
          <w:spacing w:val="-5"/>
          <w:w w:val="90"/>
        </w:rPr>
        <w:t xml:space="preserve"> </w:t>
      </w:r>
      <w:r>
        <w:rPr>
          <w:color w:val="231F20"/>
          <w:w w:val="90"/>
        </w:rPr>
        <w:t>but</w:t>
      </w:r>
      <w:r>
        <w:rPr>
          <w:color w:val="231F20"/>
          <w:spacing w:val="-5"/>
          <w:w w:val="90"/>
        </w:rPr>
        <w:t xml:space="preserve"> </w:t>
      </w:r>
      <w:r>
        <w:rPr>
          <w:color w:val="231F20"/>
          <w:w w:val="90"/>
        </w:rPr>
        <w:t>also</w:t>
      </w:r>
      <w:r>
        <w:rPr>
          <w:color w:val="231F20"/>
          <w:spacing w:val="-5"/>
          <w:w w:val="90"/>
        </w:rPr>
        <w:t xml:space="preserve"> </w:t>
      </w:r>
      <w:r>
        <w:rPr>
          <w:color w:val="231F20"/>
          <w:w w:val="90"/>
        </w:rPr>
        <w:t>demonstrated</w:t>
      </w:r>
      <w:r>
        <w:rPr>
          <w:color w:val="231F20"/>
          <w:spacing w:val="-5"/>
          <w:w w:val="90"/>
        </w:rPr>
        <w:t xml:space="preserve"> </w:t>
      </w:r>
      <w:r>
        <w:rPr>
          <w:color w:val="231F20"/>
          <w:w w:val="90"/>
        </w:rPr>
        <w:t>a</w:t>
      </w:r>
      <w:r>
        <w:rPr>
          <w:color w:val="231F20"/>
          <w:spacing w:val="-5"/>
          <w:w w:val="90"/>
        </w:rPr>
        <w:t xml:space="preserve"> </w:t>
      </w:r>
      <w:r>
        <w:rPr>
          <w:color w:val="231F20"/>
          <w:w w:val="90"/>
        </w:rPr>
        <w:t>substantial</w:t>
      </w:r>
      <w:r>
        <w:rPr>
          <w:color w:val="231F20"/>
          <w:spacing w:val="-5"/>
          <w:w w:val="90"/>
        </w:rPr>
        <w:t xml:space="preserve"> </w:t>
      </w:r>
      <w:r>
        <w:rPr>
          <w:color w:val="231F20"/>
          <w:w w:val="90"/>
        </w:rPr>
        <w:t>degree</w:t>
      </w:r>
      <w:r>
        <w:rPr>
          <w:color w:val="231F20"/>
          <w:spacing w:val="-5"/>
          <w:w w:val="90"/>
        </w:rPr>
        <w:t xml:space="preserve"> </w:t>
      </w:r>
      <w:r>
        <w:rPr>
          <w:color w:val="231F20"/>
          <w:w w:val="90"/>
        </w:rPr>
        <w:t>of</w:t>
      </w:r>
      <w:r>
        <w:rPr>
          <w:color w:val="231F20"/>
          <w:spacing w:val="-5"/>
          <w:w w:val="90"/>
        </w:rPr>
        <w:t xml:space="preserve"> </w:t>
      </w:r>
      <w:r>
        <w:rPr>
          <w:color w:val="231F20"/>
          <w:w w:val="90"/>
        </w:rPr>
        <w:t xml:space="preserve">variability in the extent of readiness for dealing with transition and the </w:t>
      </w:r>
      <w:r>
        <w:rPr>
          <w:color w:val="231F20"/>
          <w:spacing w:val="-6"/>
        </w:rPr>
        <w:t>associated</w:t>
      </w:r>
      <w:r>
        <w:rPr>
          <w:color w:val="231F20"/>
          <w:spacing w:val="-15"/>
        </w:rPr>
        <w:t xml:space="preserve"> </w:t>
      </w:r>
      <w:r>
        <w:rPr>
          <w:color w:val="231F20"/>
          <w:spacing w:val="-6"/>
        </w:rPr>
        <w:t>risks.</w:t>
      </w:r>
      <w:r>
        <w:rPr>
          <w:color w:val="231F20"/>
          <w:spacing w:val="-15"/>
        </w:rPr>
        <w:t xml:space="preserve"> </w:t>
      </w:r>
      <w:r>
        <w:rPr>
          <w:color w:val="231F20"/>
          <w:spacing w:val="-6"/>
        </w:rPr>
        <w:t>PRA</w:t>
      </w:r>
      <w:r>
        <w:rPr>
          <w:color w:val="231F20"/>
          <w:spacing w:val="-15"/>
        </w:rPr>
        <w:t xml:space="preserve"> </w:t>
      </w:r>
      <w:r>
        <w:rPr>
          <w:color w:val="231F20"/>
          <w:spacing w:val="-6"/>
        </w:rPr>
        <w:t>and</w:t>
      </w:r>
      <w:r>
        <w:rPr>
          <w:color w:val="231F20"/>
          <w:spacing w:val="-15"/>
        </w:rPr>
        <w:t xml:space="preserve"> </w:t>
      </w:r>
      <w:r>
        <w:rPr>
          <w:color w:val="231F20"/>
          <w:spacing w:val="-6"/>
        </w:rPr>
        <w:t>FCA</w:t>
      </w:r>
      <w:r>
        <w:rPr>
          <w:color w:val="231F20"/>
          <w:spacing w:val="-15"/>
        </w:rPr>
        <w:t xml:space="preserve"> </w:t>
      </w:r>
      <w:r>
        <w:rPr>
          <w:color w:val="231F20"/>
          <w:spacing w:val="-6"/>
        </w:rPr>
        <w:t>supervisors</w:t>
      </w:r>
      <w:r>
        <w:rPr>
          <w:color w:val="231F20"/>
          <w:spacing w:val="-15"/>
        </w:rPr>
        <w:t xml:space="preserve"> </w:t>
      </w:r>
      <w:r>
        <w:rPr>
          <w:color w:val="231F20"/>
          <w:spacing w:val="-6"/>
        </w:rPr>
        <w:t>will</w:t>
      </w:r>
      <w:r>
        <w:rPr>
          <w:color w:val="231F20"/>
          <w:spacing w:val="-15"/>
        </w:rPr>
        <w:t xml:space="preserve"> </w:t>
      </w:r>
      <w:r>
        <w:rPr>
          <w:color w:val="231F20"/>
          <w:spacing w:val="-6"/>
        </w:rPr>
        <w:t>be</w:t>
      </w:r>
      <w:r>
        <w:rPr>
          <w:color w:val="231F20"/>
          <w:spacing w:val="-15"/>
        </w:rPr>
        <w:t xml:space="preserve"> </w:t>
      </w:r>
      <w:r>
        <w:rPr>
          <w:color w:val="231F20"/>
          <w:spacing w:val="-6"/>
        </w:rPr>
        <w:t xml:space="preserve">working </w:t>
      </w:r>
      <w:r>
        <w:rPr>
          <w:color w:val="231F20"/>
          <w:w w:val="90"/>
        </w:rPr>
        <w:t xml:space="preserve">closely with firms to ensure that the best practices identified </w:t>
      </w:r>
      <w:r>
        <w:rPr>
          <w:color w:val="231F20"/>
        </w:rPr>
        <w:t>are</w:t>
      </w:r>
      <w:r>
        <w:rPr>
          <w:color w:val="231F20"/>
          <w:spacing w:val="-11"/>
        </w:rPr>
        <w:t xml:space="preserve"> </w:t>
      </w:r>
      <w:r>
        <w:rPr>
          <w:color w:val="231F20"/>
        </w:rPr>
        <w:t>widely</w:t>
      </w:r>
      <w:r>
        <w:rPr>
          <w:color w:val="231F20"/>
          <w:spacing w:val="-11"/>
        </w:rPr>
        <w:t xml:space="preserve"> </w:t>
      </w:r>
      <w:r>
        <w:rPr>
          <w:color w:val="231F20"/>
        </w:rPr>
        <w:t>adopted.</w:t>
      </w:r>
    </w:p>
    <w:p w14:paraId="34967404" w14:textId="77777777" w:rsidR="00492FE9" w:rsidRDefault="005317B0">
      <w:pPr>
        <w:pStyle w:val="BodyText"/>
        <w:spacing w:before="92" w:line="259" w:lineRule="auto"/>
        <w:ind w:left="227" w:right="335"/>
      </w:pPr>
      <w:r>
        <w:br w:type="column"/>
      </w:r>
      <w:r>
        <w:rPr>
          <w:color w:val="231F20"/>
          <w:spacing w:val="-4"/>
        </w:rPr>
        <w:t>The</w:t>
      </w:r>
      <w:r>
        <w:rPr>
          <w:color w:val="231F20"/>
          <w:spacing w:val="-18"/>
        </w:rPr>
        <w:t xml:space="preserve"> </w:t>
      </w:r>
      <w:r>
        <w:rPr>
          <w:color w:val="231F20"/>
          <w:spacing w:val="-4"/>
        </w:rPr>
        <w:t>FPC</w:t>
      </w:r>
      <w:r>
        <w:rPr>
          <w:color w:val="231F20"/>
          <w:spacing w:val="-18"/>
        </w:rPr>
        <w:t xml:space="preserve"> </w:t>
      </w:r>
      <w:r>
        <w:rPr>
          <w:color w:val="231F20"/>
          <w:spacing w:val="-4"/>
        </w:rPr>
        <w:t>welcomes</w:t>
      </w:r>
      <w:r>
        <w:rPr>
          <w:color w:val="231F20"/>
          <w:spacing w:val="-18"/>
        </w:rPr>
        <w:t xml:space="preserve"> </w:t>
      </w:r>
      <w:r>
        <w:rPr>
          <w:color w:val="231F20"/>
          <w:spacing w:val="-4"/>
        </w:rPr>
        <w:t>the</w:t>
      </w:r>
      <w:r>
        <w:rPr>
          <w:color w:val="231F20"/>
          <w:spacing w:val="-18"/>
        </w:rPr>
        <w:t xml:space="preserve"> </w:t>
      </w:r>
      <w:r>
        <w:rPr>
          <w:color w:val="231F20"/>
          <w:spacing w:val="-4"/>
        </w:rPr>
        <w:t>fact</w:t>
      </w:r>
      <w:r>
        <w:rPr>
          <w:color w:val="231F20"/>
          <w:spacing w:val="-18"/>
        </w:rPr>
        <w:t xml:space="preserve"> </w:t>
      </w:r>
      <w:r>
        <w:rPr>
          <w:color w:val="231F20"/>
          <w:spacing w:val="-4"/>
        </w:rPr>
        <w:t>that</w:t>
      </w:r>
      <w:r>
        <w:rPr>
          <w:color w:val="231F20"/>
          <w:spacing w:val="-18"/>
        </w:rPr>
        <w:t xml:space="preserve"> </w:t>
      </w:r>
      <w:r>
        <w:rPr>
          <w:color w:val="231F20"/>
          <w:spacing w:val="-4"/>
        </w:rPr>
        <w:t>the</w:t>
      </w:r>
      <w:r>
        <w:rPr>
          <w:color w:val="231F20"/>
          <w:spacing w:val="-18"/>
        </w:rPr>
        <w:t xml:space="preserve"> </w:t>
      </w:r>
      <w:r>
        <w:rPr>
          <w:color w:val="231F20"/>
          <w:spacing w:val="-4"/>
        </w:rPr>
        <w:t>PRA</w:t>
      </w:r>
      <w:r>
        <w:rPr>
          <w:color w:val="231F20"/>
          <w:spacing w:val="-18"/>
        </w:rPr>
        <w:t xml:space="preserve"> </w:t>
      </w:r>
      <w:r>
        <w:rPr>
          <w:color w:val="231F20"/>
          <w:spacing w:val="-4"/>
        </w:rPr>
        <w:t>and</w:t>
      </w:r>
      <w:r>
        <w:rPr>
          <w:color w:val="231F20"/>
          <w:spacing w:val="-18"/>
        </w:rPr>
        <w:t xml:space="preserve"> </w:t>
      </w:r>
      <w:r>
        <w:rPr>
          <w:color w:val="231F20"/>
          <w:spacing w:val="-4"/>
        </w:rPr>
        <w:t>the</w:t>
      </w:r>
      <w:r>
        <w:rPr>
          <w:color w:val="231F20"/>
          <w:spacing w:val="-18"/>
        </w:rPr>
        <w:t xml:space="preserve"> </w:t>
      </w:r>
      <w:r>
        <w:rPr>
          <w:color w:val="231F20"/>
          <w:spacing w:val="-4"/>
        </w:rPr>
        <w:t>FCA</w:t>
      </w:r>
      <w:r>
        <w:rPr>
          <w:color w:val="231F20"/>
          <w:spacing w:val="-18"/>
        </w:rPr>
        <w:t xml:space="preserve"> </w:t>
      </w:r>
      <w:r>
        <w:rPr>
          <w:color w:val="231F20"/>
          <w:spacing w:val="-4"/>
        </w:rPr>
        <w:t xml:space="preserve">have </w:t>
      </w:r>
      <w:r>
        <w:rPr>
          <w:color w:val="231F20"/>
          <w:w w:val="90"/>
        </w:rPr>
        <w:t>indicated</w:t>
      </w:r>
      <w:r>
        <w:rPr>
          <w:color w:val="231F20"/>
          <w:spacing w:val="-4"/>
          <w:w w:val="90"/>
        </w:rPr>
        <w:t xml:space="preserve"> </w:t>
      </w:r>
      <w:r>
        <w:rPr>
          <w:color w:val="231F20"/>
          <w:w w:val="90"/>
        </w:rPr>
        <w:t>that</w:t>
      </w:r>
      <w:r>
        <w:rPr>
          <w:color w:val="231F20"/>
          <w:spacing w:val="-4"/>
          <w:w w:val="90"/>
        </w:rPr>
        <w:t xml:space="preserve"> </w:t>
      </w:r>
      <w:r>
        <w:rPr>
          <w:color w:val="231F20"/>
          <w:w w:val="90"/>
        </w:rPr>
        <w:t>firms</w:t>
      </w:r>
      <w:r>
        <w:rPr>
          <w:color w:val="231F20"/>
          <w:spacing w:val="-4"/>
          <w:w w:val="90"/>
        </w:rPr>
        <w:t xml:space="preserve"> </w:t>
      </w:r>
      <w:r>
        <w:rPr>
          <w:color w:val="231F20"/>
          <w:w w:val="90"/>
        </w:rPr>
        <w:t>should</w:t>
      </w:r>
      <w:r>
        <w:rPr>
          <w:color w:val="231F20"/>
          <w:spacing w:val="-4"/>
          <w:w w:val="90"/>
        </w:rPr>
        <w:t xml:space="preserve"> </w:t>
      </w:r>
      <w:r>
        <w:rPr>
          <w:color w:val="231F20"/>
          <w:w w:val="90"/>
        </w:rPr>
        <w:t>plan</w:t>
      </w:r>
      <w:r>
        <w:rPr>
          <w:color w:val="231F20"/>
          <w:spacing w:val="-4"/>
          <w:w w:val="90"/>
        </w:rPr>
        <w:t xml:space="preserve"> </w:t>
      </w:r>
      <w:r>
        <w:rPr>
          <w:color w:val="231F20"/>
          <w:w w:val="90"/>
        </w:rPr>
        <w:t>based</w:t>
      </w:r>
      <w:r>
        <w:rPr>
          <w:color w:val="231F20"/>
          <w:spacing w:val="-4"/>
          <w:w w:val="90"/>
        </w:rPr>
        <w:t xml:space="preserve"> </w:t>
      </w:r>
      <w:r>
        <w:rPr>
          <w:color w:val="231F20"/>
          <w:w w:val="90"/>
        </w:rPr>
        <w:t>on</w:t>
      </w:r>
      <w:r>
        <w:rPr>
          <w:color w:val="231F20"/>
          <w:spacing w:val="-4"/>
          <w:w w:val="90"/>
        </w:rPr>
        <w:t xml:space="preserve"> </w:t>
      </w:r>
      <w:r>
        <w:rPr>
          <w:color w:val="231F20"/>
          <w:w w:val="90"/>
        </w:rPr>
        <w:t>the</w:t>
      </w:r>
      <w:r>
        <w:rPr>
          <w:color w:val="231F20"/>
          <w:spacing w:val="-4"/>
          <w:w w:val="90"/>
        </w:rPr>
        <w:t xml:space="preserve"> </w:t>
      </w:r>
      <w:r>
        <w:rPr>
          <w:color w:val="231F20"/>
          <w:w w:val="90"/>
        </w:rPr>
        <w:t>likely</w:t>
      </w:r>
      <w:r>
        <w:rPr>
          <w:color w:val="231F20"/>
          <w:spacing w:val="-4"/>
          <w:w w:val="90"/>
        </w:rPr>
        <w:t xml:space="preserve"> </w:t>
      </w:r>
      <w:r>
        <w:rPr>
          <w:color w:val="231F20"/>
          <w:w w:val="90"/>
        </w:rPr>
        <w:t xml:space="preserve">cessation </w:t>
      </w:r>
      <w:r>
        <w:rPr>
          <w:color w:val="231F20"/>
          <w:spacing w:val="-4"/>
        </w:rPr>
        <w:t>of</w:t>
      </w:r>
      <w:r>
        <w:rPr>
          <w:color w:val="231F20"/>
          <w:spacing w:val="-18"/>
        </w:rPr>
        <w:t xml:space="preserve"> </w:t>
      </w:r>
      <w:r>
        <w:rPr>
          <w:color w:val="231F20"/>
          <w:spacing w:val="-4"/>
        </w:rPr>
        <w:t>Libor</w:t>
      </w:r>
      <w:r>
        <w:rPr>
          <w:color w:val="231F20"/>
          <w:spacing w:val="-18"/>
        </w:rPr>
        <w:t xml:space="preserve"> </w:t>
      </w:r>
      <w:r>
        <w:rPr>
          <w:color w:val="231F20"/>
          <w:spacing w:val="-4"/>
        </w:rPr>
        <w:t>at</w:t>
      </w:r>
      <w:r>
        <w:rPr>
          <w:color w:val="231F20"/>
          <w:spacing w:val="-18"/>
        </w:rPr>
        <w:t xml:space="preserve"> </w:t>
      </w:r>
      <w:r>
        <w:rPr>
          <w:color w:val="231F20"/>
          <w:spacing w:val="-4"/>
        </w:rPr>
        <w:t>end-2021.</w:t>
      </w:r>
      <w:r>
        <w:rPr>
          <w:color w:val="231F20"/>
          <w:spacing w:val="-18"/>
        </w:rPr>
        <w:t xml:space="preserve"> </w:t>
      </w:r>
      <w:r>
        <w:rPr>
          <w:color w:val="231F20"/>
          <w:spacing w:val="-4"/>
        </w:rPr>
        <w:t>The</w:t>
      </w:r>
      <w:r>
        <w:rPr>
          <w:color w:val="231F20"/>
          <w:spacing w:val="-18"/>
        </w:rPr>
        <w:t xml:space="preserve"> </w:t>
      </w:r>
      <w:r>
        <w:rPr>
          <w:color w:val="231F20"/>
          <w:spacing w:val="-4"/>
        </w:rPr>
        <w:t>smoothest</w:t>
      </w:r>
      <w:r>
        <w:rPr>
          <w:color w:val="231F20"/>
          <w:spacing w:val="-18"/>
        </w:rPr>
        <w:t xml:space="preserve"> </w:t>
      </w:r>
      <w:r>
        <w:rPr>
          <w:color w:val="231F20"/>
          <w:spacing w:val="-4"/>
        </w:rPr>
        <w:t>transition</w:t>
      </w:r>
      <w:r>
        <w:rPr>
          <w:color w:val="231F20"/>
          <w:spacing w:val="-18"/>
        </w:rPr>
        <w:t xml:space="preserve"> </w:t>
      </w:r>
      <w:r>
        <w:rPr>
          <w:color w:val="231F20"/>
          <w:spacing w:val="-4"/>
        </w:rPr>
        <w:t>will</w:t>
      </w:r>
      <w:r>
        <w:rPr>
          <w:color w:val="231F20"/>
          <w:spacing w:val="-18"/>
        </w:rPr>
        <w:t xml:space="preserve"> </w:t>
      </w:r>
      <w:r>
        <w:rPr>
          <w:color w:val="231F20"/>
          <w:spacing w:val="-4"/>
        </w:rPr>
        <w:t>be</w:t>
      </w:r>
      <w:r>
        <w:rPr>
          <w:color w:val="231F20"/>
          <w:spacing w:val="-18"/>
        </w:rPr>
        <w:t xml:space="preserve"> </w:t>
      </w:r>
      <w:r>
        <w:rPr>
          <w:color w:val="231F20"/>
          <w:spacing w:val="-4"/>
        </w:rPr>
        <w:t xml:space="preserve">one </w:t>
      </w:r>
      <w:r>
        <w:rPr>
          <w:color w:val="231F20"/>
          <w:w w:val="90"/>
        </w:rPr>
        <w:t xml:space="preserve">where market participants </w:t>
      </w:r>
      <w:proofErr w:type="spellStart"/>
      <w:r>
        <w:rPr>
          <w:color w:val="231F20"/>
          <w:w w:val="90"/>
        </w:rPr>
        <w:t>minimise</w:t>
      </w:r>
      <w:proofErr w:type="spellEnd"/>
      <w:r>
        <w:rPr>
          <w:color w:val="231F20"/>
          <w:w w:val="90"/>
        </w:rPr>
        <w:t xml:space="preserve"> the extent of remaining Libor exposure at end-2021 by: ceasing new issuance of</w:t>
      </w:r>
    </w:p>
    <w:p w14:paraId="0AED9619" w14:textId="77777777" w:rsidR="00492FE9" w:rsidRDefault="005317B0">
      <w:pPr>
        <w:pStyle w:val="BodyText"/>
        <w:spacing w:line="259" w:lineRule="auto"/>
        <w:ind w:left="227" w:right="224"/>
      </w:pPr>
      <w:r>
        <w:rPr>
          <w:color w:val="231F20"/>
          <w:spacing w:val="-4"/>
        </w:rPr>
        <w:t>Libor-linked</w:t>
      </w:r>
      <w:r>
        <w:rPr>
          <w:color w:val="231F20"/>
          <w:spacing w:val="-17"/>
        </w:rPr>
        <w:t xml:space="preserve"> </w:t>
      </w:r>
      <w:r>
        <w:rPr>
          <w:color w:val="231F20"/>
          <w:spacing w:val="-4"/>
        </w:rPr>
        <w:t>contracts;</w:t>
      </w:r>
      <w:r>
        <w:rPr>
          <w:color w:val="231F20"/>
          <w:spacing w:val="-17"/>
        </w:rPr>
        <w:t xml:space="preserve"> </w:t>
      </w:r>
      <w:r>
        <w:rPr>
          <w:color w:val="231F20"/>
          <w:spacing w:val="-4"/>
        </w:rPr>
        <w:t>identifying</w:t>
      </w:r>
      <w:r>
        <w:rPr>
          <w:color w:val="231F20"/>
          <w:spacing w:val="-17"/>
        </w:rPr>
        <w:t xml:space="preserve"> </w:t>
      </w:r>
      <w:r>
        <w:rPr>
          <w:color w:val="231F20"/>
          <w:spacing w:val="-4"/>
        </w:rPr>
        <w:t>all</w:t>
      </w:r>
      <w:r>
        <w:rPr>
          <w:color w:val="231F20"/>
          <w:spacing w:val="-17"/>
        </w:rPr>
        <w:t xml:space="preserve"> </w:t>
      </w:r>
      <w:r>
        <w:rPr>
          <w:color w:val="231F20"/>
          <w:spacing w:val="-4"/>
        </w:rPr>
        <w:t>existing</w:t>
      </w:r>
      <w:r>
        <w:rPr>
          <w:color w:val="231F20"/>
          <w:spacing w:val="-17"/>
        </w:rPr>
        <w:t xml:space="preserve"> </w:t>
      </w:r>
      <w:r>
        <w:rPr>
          <w:color w:val="231F20"/>
          <w:spacing w:val="-4"/>
        </w:rPr>
        <w:t xml:space="preserve">contracts </w:t>
      </w:r>
      <w:r>
        <w:rPr>
          <w:color w:val="231F20"/>
          <w:w w:val="90"/>
        </w:rPr>
        <w:t>without</w:t>
      </w:r>
      <w:r>
        <w:rPr>
          <w:color w:val="231F20"/>
          <w:spacing w:val="-2"/>
          <w:w w:val="90"/>
        </w:rPr>
        <w:t xml:space="preserve"> </w:t>
      </w:r>
      <w:r>
        <w:rPr>
          <w:color w:val="231F20"/>
          <w:w w:val="90"/>
        </w:rPr>
        <w:t>appropriate</w:t>
      </w:r>
      <w:r>
        <w:rPr>
          <w:color w:val="231F20"/>
          <w:spacing w:val="-2"/>
          <w:w w:val="90"/>
        </w:rPr>
        <w:t xml:space="preserve"> </w:t>
      </w:r>
      <w:r>
        <w:rPr>
          <w:color w:val="231F20"/>
          <w:w w:val="90"/>
        </w:rPr>
        <w:t>fallback</w:t>
      </w:r>
      <w:r>
        <w:rPr>
          <w:color w:val="231F20"/>
          <w:spacing w:val="-2"/>
          <w:w w:val="90"/>
        </w:rPr>
        <w:t xml:space="preserve"> </w:t>
      </w:r>
      <w:r>
        <w:rPr>
          <w:color w:val="231F20"/>
          <w:w w:val="90"/>
        </w:rPr>
        <w:t>clauses</w:t>
      </w:r>
      <w:r>
        <w:rPr>
          <w:color w:val="231F20"/>
          <w:spacing w:val="-2"/>
          <w:w w:val="90"/>
        </w:rPr>
        <w:t xml:space="preserve"> </w:t>
      </w:r>
      <w:r>
        <w:rPr>
          <w:color w:val="231F20"/>
          <w:w w:val="90"/>
        </w:rPr>
        <w:t>and</w:t>
      </w:r>
      <w:r>
        <w:rPr>
          <w:color w:val="231F20"/>
          <w:spacing w:val="-2"/>
          <w:w w:val="90"/>
        </w:rPr>
        <w:t xml:space="preserve"> </w:t>
      </w:r>
      <w:r>
        <w:rPr>
          <w:color w:val="231F20"/>
          <w:w w:val="90"/>
        </w:rPr>
        <w:t>rectifying</w:t>
      </w:r>
      <w:r>
        <w:rPr>
          <w:color w:val="231F20"/>
          <w:spacing w:val="-2"/>
          <w:w w:val="90"/>
        </w:rPr>
        <w:t xml:space="preserve"> </w:t>
      </w:r>
      <w:r>
        <w:rPr>
          <w:color w:val="231F20"/>
          <w:w w:val="90"/>
        </w:rPr>
        <w:t>this</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the greatest extent possible; and, actively reducing legacy </w:t>
      </w:r>
      <w:r>
        <w:rPr>
          <w:color w:val="231F20"/>
          <w:spacing w:val="-4"/>
        </w:rPr>
        <w:t>exposures</w:t>
      </w:r>
      <w:r>
        <w:rPr>
          <w:color w:val="231F20"/>
          <w:spacing w:val="-18"/>
        </w:rPr>
        <w:t xml:space="preserve"> </w:t>
      </w:r>
      <w:r>
        <w:rPr>
          <w:color w:val="231F20"/>
          <w:spacing w:val="-4"/>
        </w:rPr>
        <w:t>by</w:t>
      </w:r>
      <w:r>
        <w:rPr>
          <w:color w:val="231F20"/>
          <w:spacing w:val="-18"/>
        </w:rPr>
        <w:t xml:space="preserve"> </w:t>
      </w:r>
      <w:r>
        <w:rPr>
          <w:color w:val="231F20"/>
          <w:spacing w:val="-4"/>
        </w:rPr>
        <w:t>negotiating</w:t>
      </w:r>
      <w:r>
        <w:rPr>
          <w:color w:val="231F20"/>
          <w:spacing w:val="-18"/>
        </w:rPr>
        <w:t xml:space="preserve"> </w:t>
      </w:r>
      <w:r>
        <w:rPr>
          <w:color w:val="231F20"/>
          <w:spacing w:val="-4"/>
        </w:rPr>
        <w:t>their</w:t>
      </w:r>
      <w:r>
        <w:rPr>
          <w:color w:val="231F20"/>
          <w:spacing w:val="-18"/>
        </w:rPr>
        <w:t xml:space="preserve"> </w:t>
      </w:r>
      <w:r>
        <w:rPr>
          <w:color w:val="231F20"/>
          <w:spacing w:val="-4"/>
        </w:rPr>
        <w:t>transition</w:t>
      </w:r>
      <w:r>
        <w:rPr>
          <w:color w:val="231F20"/>
          <w:spacing w:val="-18"/>
        </w:rPr>
        <w:t xml:space="preserve"> </w:t>
      </w:r>
      <w:r>
        <w:rPr>
          <w:color w:val="231F20"/>
          <w:spacing w:val="-4"/>
        </w:rPr>
        <w:t>to</w:t>
      </w:r>
      <w:r>
        <w:rPr>
          <w:color w:val="231F20"/>
          <w:spacing w:val="-18"/>
        </w:rPr>
        <w:t xml:space="preserve"> </w:t>
      </w:r>
      <w:r>
        <w:rPr>
          <w:color w:val="231F20"/>
          <w:spacing w:val="-4"/>
        </w:rPr>
        <w:t>new</w:t>
      </w:r>
      <w:r>
        <w:rPr>
          <w:color w:val="231F20"/>
          <w:spacing w:val="-18"/>
        </w:rPr>
        <w:t xml:space="preserve"> </w:t>
      </w:r>
      <w:r>
        <w:rPr>
          <w:color w:val="231F20"/>
          <w:spacing w:val="-4"/>
        </w:rPr>
        <w:t>rates.</w:t>
      </w:r>
    </w:p>
    <w:p w14:paraId="57A3EBFC" w14:textId="77777777" w:rsidR="00492FE9" w:rsidRDefault="00492FE9">
      <w:pPr>
        <w:pStyle w:val="BodyText"/>
        <w:spacing w:before="12"/>
      </w:pPr>
    </w:p>
    <w:p w14:paraId="46A11783" w14:textId="77777777" w:rsidR="00492FE9" w:rsidRDefault="005317B0">
      <w:pPr>
        <w:pStyle w:val="BodyText"/>
        <w:ind w:left="227"/>
      </w:pPr>
      <w:r>
        <w:rPr>
          <w:color w:val="231F20"/>
          <w:w w:val="90"/>
        </w:rPr>
        <w:t>Well-managed</w:t>
      </w:r>
      <w:r>
        <w:rPr>
          <w:color w:val="231F20"/>
          <w:spacing w:val="-4"/>
          <w:w w:val="90"/>
        </w:rPr>
        <w:t xml:space="preserve"> </w:t>
      </w:r>
      <w:r>
        <w:rPr>
          <w:color w:val="231F20"/>
          <w:w w:val="90"/>
        </w:rPr>
        <w:t>firms</w:t>
      </w:r>
      <w:r>
        <w:rPr>
          <w:color w:val="231F20"/>
          <w:spacing w:val="-4"/>
          <w:w w:val="90"/>
        </w:rPr>
        <w:t xml:space="preserve"> </w:t>
      </w:r>
      <w:r>
        <w:rPr>
          <w:color w:val="231F20"/>
          <w:w w:val="90"/>
        </w:rPr>
        <w:t>are</w:t>
      </w:r>
      <w:r>
        <w:rPr>
          <w:color w:val="231F20"/>
          <w:spacing w:val="-4"/>
          <w:w w:val="90"/>
        </w:rPr>
        <w:t xml:space="preserve"> </w:t>
      </w:r>
      <w:r>
        <w:rPr>
          <w:color w:val="231F20"/>
          <w:w w:val="90"/>
        </w:rPr>
        <w:t>expected</w:t>
      </w:r>
      <w:r>
        <w:rPr>
          <w:color w:val="231F20"/>
          <w:spacing w:val="-4"/>
          <w:w w:val="90"/>
        </w:rPr>
        <w:t xml:space="preserve"> </w:t>
      </w:r>
      <w:r>
        <w:rPr>
          <w:color w:val="231F20"/>
          <w:w w:val="90"/>
        </w:rPr>
        <w:t>to</w:t>
      </w:r>
      <w:r>
        <w:rPr>
          <w:color w:val="231F20"/>
          <w:spacing w:val="-4"/>
          <w:w w:val="90"/>
        </w:rPr>
        <w:t xml:space="preserve"> </w:t>
      </w:r>
      <w:r>
        <w:rPr>
          <w:color w:val="231F20"/>
          <w:w w:val="90"/>
        </w:rPr>
        <w:t>lead</w:t>
      </w:r>
      <w:r>
        <w:rPr>
          <w:color w:val="231F20"/>
          <w:spacing w:val="-4"/>
          <w:w w:val="90"/>
        </w:rPr>
        <w:t xml:space="preserve"> </w:t>
      </w:r>
      <w:r>
        <w:rPr>
          <w:color w:val="231F20"/>
          <w:w w:val="90"/>
        </w:rPr>
        <w:t>the</w:t>
      </w:r>
      <w:r>
        <w:rPr>
          <w:color w:val="231F20"/>
          <w:spacing w:val="-4"/>
          <w:w w:val="90"/>
        </w:rPr>
        <w:t xml:space="preserve"> </w:t>
      </w:r>
      <w:r>
        <w:rPr>
          <w:color w:val="231F20"/>
          <w:spacing w:val="-2"/>
          <w:w w:val="90"/>
        </w:rPr>
        <w:t>transition.</w:t>
      </w:r>
    </w:p>
    <w:p w14:paraId="2D0FC4D2" w14:textId="77777777" w:rsidR="00492FE9" w:rsidRDefault="005317B0">
      <w:pPr>
        <w:pStyle w:val="BodyText"/>
        <w:spacing w:before="19" w:line="256" w:lineRule="auto"/>
        <w:ind w:left="227" w:right="335"/>
      </w:pPr>
      <w:r>
        <w:rPr>
          <w:color w:val="231F20"/>
          <w:spacing w:val="-4"/>
        </w:rPr>
        <w:t>All</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firms</w:t>
      </w:r>
      <w:r>
        <w:rPr>
          <w:color w:val="231F20"/>
          <w:spacing w:val="-18"/>
        </w:rPr>
        <w:t xml:space="preserve"> </w:t>
      </w:r>
      <w:r>
        <w:rPr>
          <w:color w:val="231F20"/>
          <w:spacing w:val="-4"/>
        </w:rPr>
        <w:t>that</w:t>
      </w:r>
      <w:r>
        <w:rPr>
          <w:color w:val="231F20"/>
          <w:spacing w:val="-18"/>
        </w:rPr>
        <w:t xml:space="preserve"> </w:t>
      </w:r>
      <w:r>
        <w:rPr>
          <w:color w:val="231F20"/>
          <w:spacing w:val="-4"/>
        </w:rPr>
        <w:t>responded</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rFonts w:ascii="Cambria"/>
          <w:i/>
          <w:color w:val="231F20"/>
          <w:spacing w:val="-4"/>
        </w:rPr>
        <w:t>Dear</w:t>
      </w:r>
      <w:r>
        <w:rPr>
          <w:rFonts w:ascii="Cambria"/>
          <w:i/>
          <w:color w:val="231F20"/>
          <w:spacing w:val="-8"/>
        </w:rPr>
        <w:t xml:space="preserve"> </w:t>
      </w:r>
      <w:r>
        <w:rPr>
          <w:rFonts w:ascii="Cambria"/>
          <w:i/>
          <w:color w:val="231F20"/>
          <w:spacing w:val="-4"/>
        </w:rPr>
        <w:t>CEO</w:t>
      </w:r>
      <w:r>
        <w:rPr>
          <w:rFonts w:ascii="Cambria"/>
          <w:i/>
          <w:color w:val="231F20"/>
          <w:spacing w:val="1"/>
        </w:rPr>
        <w:t xml:space="preserve"> </w:t>
      </w:r>
      <w:r>
        <w:rPr>
          <w:color w:val="231F20"/>
          <w:spacing w:val="-4"/>
        </w:rPr>
        <w:t>letter</w:t>
      </w:r>
      <w:r>
        <w:rPr>
          <w:color w:val="231F20"/>
          <w:spacing w:val="-18"/>
        </w:rPr>
        <w:t xml:space="preserve"> </w:t>
      </w:r>
      <w:r>
        <w:rPr>
          <w:color w:val="231F20"/>
          <w:spacing w:val="-4"/>
        </w:rPr>
        <w:t xml:space="preserve">have </w:t>
      </w:r>
      <w:r>
        <w:rPr>
          <w:color w:val="231F20"/>
          <w:w w:val="90"/>
        </w:rPr>
        <w:t>now</w:t>
      </w:r>
      <w:r>
        <w:rPr>
          <w:color w:val="231F20"/>
          <w:spacing w:val="-7"/>
          <w:w w:val="90"/>
        </w:rPr>
        <w:t xml:space="preserve"> </w:t>
      </w:r>
      <w:r>
        <w:rPr>
          <w:color w:val="231F20"/>
          <w:w w:val="90"/>
        </w:rPr>
        <w:t>appointed</w:t>
      </w:r>
      <w:r>
        <w:rPr>
          <w:color w:val="231F20"/>
          <w:spacing w:val="-7"/>
          <w:w w:val="90"/>
        </w:rPr>
        <w:t xml:space="preserve"> </w:t>
      </w:r>
      <w:r>
        <w:rPr>
          <w:color w:val="231F20"/>
          <w:w w:val="90"/>
        </w:rPr>
        <w:t>a</w:t>
      </w:r>
      <w:r>
        <w:rPr>
          <w:color w:val="231F20"/>
          <w:spacing w:val="-7"/>
          <w:w w:val="90"/>
        </w:rPr>
        <w:t xml:space="preserve"> </w:t>
      </w:r>
      <w:r>
        <w:rPr>
          <w:color w:val="231F20"/>
          <w:w w:val="90"/>
        </w:rPr>
        <w:t>Senior</w:t>
      </w:r>
      <w:r>
        <w:rPr>
          <w:color w:val="231F20"/>
          <w:spacing w:val="-7"/>
          <w:w w:val="90"/>
        </w:rPr>
        <w:t xml:space="preserve"> </w:t>
      </w:r>
      <w:r>
        <w:rPr>
          <w:color w:val="231F20"/>
          <w:w w:val="90"/>
        </w:rPr>
        <w:t>Manager</w:t>
      </w:r>
      <w:r>
        <w:rPr>
          <w:color w:val="231F20"/>
          <w:spacing w:val="-7"/>
          <w:w w:val="90"/>
        </w:rPr>
        <w:t xml:space="preserve"> </w:t>
      </w:r>
      <w:r>
        <w:rPr>
          <w:color w:val="231F20"/>
          <w:w w:val="90"/>
        </w:rPr>
        <w:t>accountable</w:t>
      </w:r>
      <w:r>
        <w:rPr>
          <w:color w:val="231F20"/>
          <w:spacing w:val="-7"/>
          <w:w w:val="90"/>
        </w:rPr>
        <w:t xml:space="preserve"> </w:t>
      </w:r>
      <w:r>
        <w:rPr>
          <w:color w:val="231F20"/>
          <w:w w:val="90"/>
        </w:rPr>
        <w:t>for</w:t>
      </w:r>
      <w:r>
        <w:rPr>
          <w:color w:val="231F20"/>
          <w:spacing w:val="-7"/>
          <w:w w:val="90"/>
        </w:rPr>
        <w:t xml:space="preserve"> </w:t>
      </w:r>
      <w:r>
        <w:rPr>
          <w:color w:val="231F20"/>
          <w:w w:val="90"/>
        </w:rPr>
        <w:t xml:space="preserve">overseeing the transition. PRA and FCA supervisors will follow progress </w:t>
      </w:r>
      <w:r>
        <w:rPr>
          <w:color w:val="231F20"/>
          <w:spacing w:val="-4"/>
        </w:rPr>
        <w:t>on</w:t>
      </w:r>
      <w:r>
        <w:rPr>
          <w:color w:val="231F20"/>
          <w:spacing w:val="-15"/>
        </w:rPr>
        <w:t xml:space="preserve"> </w:t>
      </w:r>
      <w:r>
        <w:rPr>
          <w:color w:val="231F20"/>
          <w:spacing w:val="-4"/>
        </w:rPr>
        <w:t>transition</w:t>
      </w:r>
      <w:r>
        <w:rPr>
          <w:color w:val="231F20"/>
          <w:spacing w:val="-15"/>
        </w:rPr>
        <w:t xml:space="preserve"> </w:t>
      </w:r>
      <w:r>
        <w:rPr>
          <w:color w:val="231F20"/>
          <w:spacing w:val="-4"/>
        </w:rPr>
        <w:t>efforts</w:t>
      </w:r>
      <w:r>
        <w:rPr>
          <w:color w:val="231F20"/>
          <w:spacing w:val="-15"/>
        </w:rPr>
        <w:t xml:space="preserve"> </w:t>
      </w:r>
      <w:r>
        <w:rPr>
          <w:color w:val="231F20"/>
          <w:spacing w:val="-4"/>
        </w:rPr>
        <w:t>with</w:t>
      </w:r>
      <w:r>
        <w:rPr>
          <w:color w:val="231F20"/>
          <w:spacing w:val="-15"/>
        </w:rPr>
        <w:t xml:space="preserve"> </w:t>
      </w:r>
      <w:r>
        <w:rPr>
          <w:color w:val="231F20"/>
          <w:spacing w:val="-4"/>
        </w:rPr>
        <w:t>each</w:t>
      </w:r>
      <w:r>
        <w:rPr>
          <w:color w:val="231F20"/>
          <w:spacing w:val="-15"/>
        </w:rPr>
        <w:t xml:space="preserve"> </w:t>
      </w:r>
      <w:r>
        <w:rPr>
          <w:color w:val="231F20"/>
          <w:spacing w:val="-4"/>
        </w:rPr>
        <w:t>of</w:t>
      </w:r>
      <w:r>
        <w:rPr>
          <w:color w:val="231F20"/>
          <w:spacing w:val="-15"/>
        </w:rPr>
        <w:t xml:space="preserve"> </w:t>
      </w:r>
      <w:r>
        <w:rPr>
          <w:color w:val="231F20"/>
          <w:spacing w:val="-4"/>
        </w:rPr>
        <w:t>these</w:t>
      </w:r>
      <w:r>
        <w:rPr>
          <w:color w:val="231F20"/>
          <w:spacing w:val="-15"/>
        </w:rPr>
        <w:t xml:space="preserve"> </w:t>
      </w:r>
      <w:r>
        <w:rPr>
          <w:color w:val="231F20"/>
          <w:spacing w:val="-4"/>
        </w:rPr>
        <w:t>accountable</w:t>
      </w:r>
    </w:p>
    <w:p w14:paraId="50FE8A06" w14:textId="77777777" w:rsidR="00492FE9" w:rsidRDefault="005317B0">
      <w:pPr>
        <w:pStyle w:val="BodyText"/>
        <w:spacing w:before="4" w:line="259" w:lineRule="auto"/>
        <w:ind w:left="227" w:right="781"/>
      </w:pPr>
      <w:r>
        <w:rPr>
          <w:color w:val="231F20"/>
          <w:w w:val="90"/>
        </w:rPr>
        <w:t>Senior</w:t>
      </w:r>
      <w:r>
        <w:rPr>
          <w:color w:val="231F20"/>
          <w:spacing w:val="-9"/>
          <w:w w:val="90"/>
        </w:rPr>
        <w:t xml:space="preserve"> </w:t>
      </w:r>
      <w:r>
        <w:rPr>
          <w:color w:val="231F20"/>
          <w:w w:val="90"/>
        </w:rPr>
        <w:t>Managers</w:t>
      </w:r>
      <w:r>
        <w:rPr>
          <w:color w:val="231F20"/>
          <w:spacing w:val="-9"/>
          <w:w w:val="90"/>
        </w:rPr>
        <w:t xml:space="preserve"> </w:t>
      </w:r>
      <w:r>
        <w:rPr>
          <w:color w:val="231F20"/>
          <w:w w:val="90"/>
        </w:rPr>
        <w:t>to</w:t>
      </w:r>
      <w:r>
        <w:rPr>
          <w:color w:val="231F20"/>
          <w:spacing w:val="-9"/>
          <w:w w:val="90"/>
        </w:rPr>
        <w:t xml:space="preserve"> </w:t>
      </w:r>
      <w:r>
        <w:rPr>
          <w:color w:val="231F20"/>
          <w:w w:val="90"/>
        </w:rPr>
        <w:t>ensure</w:t>
      </w:r>
      <w:r>
        <w:rPr>
          <w:color w:val="231F20"/>
          <w:spacing w:val="-9"/>
          <w:w w:val="90"/>
        </w:rPr>
        <w:t xml:space="preserve"> </w:t>
      </w:r>
      <w:r>
        <w:rPr>
          <w:color w:val="231F20"/>
          <w:w w:val="90"/>
        </w:rPr>
        <w:t>individual</w:t>
      </w:r>
      <w:r>
        <w:rPr>
          <w:color w:val="231F20"/>
          <w:spacing w:val="-9"/>
          <w:w w:val="90"/>
        </w:rPr>
        <w:t xml:space="preserve"> </w:t>
      </w:r>
      <w:r>
        <w:rPr>
          <w:color w:val="231F20"/>
          <w:w w:val="90"/>
        </w:rPr>
        <w:t>firms</w:t>
      </w:r>
      <w:r>
        <w:rPr>
          <w:color w:val="231F20"/>
          <w:spacing w:val="-9"/>
          <w:w w:val="90"/>
        </w:rPr>
        <w:t xml:space="preserve"> </w:t>
      </w:r>
      <w:r>
        <w:rPr>
          <w:color w:val="231F20"/>
          <w:w w:val="90"/>
        </w:rPr>
        <w:t>are</w:t>
      </w:r>
      <w:r>
        <w:rPr>
          <w:color w:val="231F20"/>
          <w:spacing w:val="-9"/>
          <w:w w:val="90"/>
        </w:rPr>
        <w:t xml:space="preserve"> </w:t>
      </w:r>
      <w:r>
        <w:rPr>
          <w:color w:val="231F20"/>
          <w:w w:val="90"/>
        </w:rPr>
        <w:t>on</w:t>
      </w:r>
      <w:r>
        <w:rPr>
          <w:color w:val="231F20"/>
          <w:spacing w:val="-9"/>
          <w:w w:val="90"/>
        </w:rPr>
        <w:t xml:space="preserve"> </w:t>
      </w:r>
      <w:r>
        <w:rPr>
          <w:color w:val="231F20"/>
          <w:w w:val="90"/>
        </w:rPr>
        <w:t xml:space="preserve">track </w:t>
      </w:r>
      <w:r>
        <w:rPr>
          <w:color w:val="231F20"/>
          <w:spacing w:val="-2"/>
        </w:rPr>
        <w:t>to</w:t>
      </w:r>
      <w:r>
        <w:rPr>
          <w:color w:val="231F20"/>
          <w:spacing w:val="-18"/>
        </w:rPr>
        <w:t xml:space="preserve"> </w:t>
      </w:r>
      <w:r>
        <w:rPr>
          <w:color w:val="231F20"/>
          <w:spacing w:val="-2"/>
        </w:rPr>
        <w:t>mitigate</w:t>
      </w:r>
      <w:r>
        <w:rPr>
          <w:color w:val="231F20"/>
          <w:spacing w:val="-18"/>
        </w:rPr>
        <w:t xml:space="preserve"> </w:t>
      </w:r>
      <w:r>
        <w:rPr>
          <w:color w:val="231F20"/>
          <w:spacing w:val="-2"/>
        </w:rPr>
        <w:t>their</w:t>
      </w:r>
      <w:r>
        <w:rPr>
          <w:color w:val="231F20"/>
          <w:spacing w:val="-18"/>
        </w:rPr>
        <w:t xml:space="preserve"> </w:t>
      </w:r>
      <w:r>
        <w:rPr>
          <w:color w:val="231F20"/>
          <w:spacing w:val="-2"/>
        </w:rPr>
        <w:t>risks</w:t>
      </w:r>
      <w:r>
        <w:rPr>
          <w:color w:val="231F20"/>
          <w:spacing w:val="-18"/>
        </w:rPr>
        <w:t xml:space="preserve"> </w:t>
      </w:r>
      <w:r>
        <w:rPr>
          <w:color w:val="231F20"/>
          <w:spacing w:val="-2"/>
        </w:rPr>
        <w:t>ahead</w:t>
      </w:r>
      <w:r>
        <w:rPr>
          <w:color w:val="231F20"/>
          <w:spacing w:val="-18"/>
        </w:rPr>
        <w:t xml:space="preserve"> </w:t>
      </w:r>
      <w:r>
        <w:rPr>
          <w:color w:val="231F20"/>
          <w:spacing w:val="-2"/>
        </w:rPr>
        <w:t>of</w:t>
      </w:r>
      <w:r>
        <w:rPr>
          <w:color w:val="231F20"/>
          <w:spacing w:val="-18"/>
        </w:rPr>
        <w:t xml:space="preserve"> </w:t>
      </w:r>
      <w:r>
        <w:rPr>
          <w:color w:val="231F20"/>
          <w:spacing w:val="-2"/>
        </w:rPr>
        <w:t>2021.</w:t>
      </w:r>
    </w:p>
    <w:p w14:paraId="5001EAEF"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11" w:space="118"/>
            <w:col w:w="5449"/>
          </w:cols>
        </w:sectPr>
      </w:pPr>
    </w:p>
    <w:p w14:paraId="749EBC18" w14:textId="77777777" w:rsidR="00492FE9" w:rsidRDefault="005317B0">
      <w:pPr>
        <w:pStyle w:val="BodyText"/>
        <w:rPr>
          <w:sz w:val="14"/>
        </w:rPr>
      </w:pPr>
      <w:r>
        <w:rPr>
          <w:noProof/>
          <w:sz w:val="14"/>
        </w:rPr>
        <mc:AlternateContent>
          <mc:Choice Requires="wpg">
            <w:drawing>
              <wp:anchor distT="0" distB="0" distL="0" distR="0" simplePos="0" relativeHeight="483420672" behindDoc="1" locked="0" layoutInCell="1" allowOverlap="1" wp14:anchorId="4FA433AC" wp14:editId="695F21C7">
                <wp:simplePos x="0" y="0"/>
                <wp:positionH relativeFrom="page">
                  <wp:posOffset>251993</wp:posOffset>
                </wp:positionH>
                <wp:positionV relativeFrom="page">
                  <wp:posOffset>755993</wp:posOffset>
                </wp:positionV>
                <wp:extent cx="7056120" cy="9288145"/>
                <wp:effectExtent l="0" t="0" r="0" b="0"/>
                <wp:wrapNone/>
                <wp:docPr id="1417" name="Group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6120" cy="9288145"/>
                          <a:chOff x="0" y="0"/>
                          <a:chExt cx="7056120" cy="9288145"/>
                        </a:xfrm>
                      </wpg:grpSpPr>
                      <wps:wsp>
                        <wps:cNvPr id="1418" name="Graphic 1418"/>
                        <wps:cNvSpPr/>
                        <wps:spPr>
                          <a:xfrm>
                            <a:off x="0" y="0"/>
                            <a:ext cx="7056120" cy="9288145"/>
                          </a:xfrm>
                          <a:custGeom>
                            <a:avLst/>
                            <a:gdLst/>
                            <a:ahLst/>
                            <a:cxnLst/>
                            <a:rect l="l" t="t" r="r" b="b"/>
                            <a:pathLst>
                              <a:path w="7056120" h="9288145">
                                <a:moveTo>
                                  <a:pt x="7056005" y="0"/>
                                </a:moveTo>
                                <a:lnTo>
                                  <a:pt x="0" y="0"/>
                                </a:lnTo>
                                <a:lnTo>
                                  <a:pt x="0" y="9288005"/>
                                </a:lnTo>
                                <a:lnTo>
                                  <a:pt x="7056005" y="9288005"/>
                                </a:lnTo>
                                <a:lnTo>
                                  <a:pt x="7056005" y="0"/>
                                </a:lnTo>
                                <a:close/>
                              </a:path>
                            </a:pathLst>
                          </a:custGeom>
                          <a:solidFill>
                            <a:srgbClr val="F1F1F1"/>
                          </a:solidFill>
                        </wps:spPr>
                        <wps:bodyPr wrap="square" lIns="0" tIns="0" rIns="0" bIns="0" rtlCol="0">
                          <a:prstTxWarp prst="textNoShape">
                            <a:avLst/>
                          </a:prstTxWarp>
                          <a:noAutofit/>
                        </wps:bodyPr>
                      </wps:wsp>
                      <wps:wsp>
                        <wps:cNvPr id="1419" name="Graphic 1419"/>
                        <wps:cNvSpPr/>
                        <wps:spPr>
                          <a:xfrm>
                            <a:off x="3636006" y="876880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wpg:wgp>
                  </a:graphicData>
                </a:graphic>
              </wp:anchor>
            </w:drawing>
          </mc:Choice>
          <mc:Fallback>
            <w:pict>
              <v:group w14:anchorId="1C8F733A" id="Group 1417" o:spid="_x0000_s1026" style="position:absolute;margin-left:19.85pt;margin-top:59.55pt;width:555.6pt;height:731.35pt;z-index:-19895808;mso-wrap-distance-left:0;mso-wrap-distance-right:0;mso-position-horizontal-relative:page;mso-position-vertical-relative:page" coordsize="70561,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">
                <v:shape id="Graphic 1418" o:spid="_x0000_s1027" style="position:absolute;width:70561;height:92881;visibility:visible;mso-wrap-style:square;v-text-anchor:top" coordsize="7056120,928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" path="m7056005,l,,,9288005r7056005,l7056005,xe" fillcolor="#f1f1f1" stroked="f">
                  <v:path arrowok="t"/>
                </v:shape>
                <v:shape id="Graphic 1419" o:spid="_x0000_s1028" style="position:absolute;left:36360;top:8768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" path="m,l3168002,e" filled="f" strokecolor="#ab3e97" strokeweight=".6pt">
                  <v:path arrowok="t"/>
                </v:shape>
                <w10:wrap anchorx="page" anchory="page"/>
              </v:group>
            </w:pict>
          </mc:Fallback>
        </mc:AlternateContent>
      </w:r>
    </w:p>
    <w:p w14:paraId="08A2ECCB" w14:textId="77777777" w:rsidR="00492FE9" w:rsidRDefault="00492FE9">
      <w:pPr>
        <w:pStyle w:val="BodyText"/>
        <w:rPr>
          <w:sz w:val="14"/>
        </w:rPr>
      </w:pPr>
    </w:p>
    <w:p w14:paraId="6D62D5D3" w14:textId="77777777" w:rsidR="00492FE9" w:rsidRDefault="00492FE9">
      <w:pPr>
        <w:pStyle w:val="BodyText"/>
        <w:rPr>
          <w:sz w:val="14"/>
        </w:rPr>
      </w:pPr>
    </w:p>
    <w:p w14:paraId="03B1F4B2" w14:textId="77777777" w:rsidR="00492FE9" w:rsidRDefault="00492FE9">
      <w:pPr>
        <w:pStyle w:val="BodyText"/>
        <w:rPr>
          <w:sz w:val="14"/>
        </w:rPr>
      </w:pPr>
    </w:p>
    <w:p w14:paraId="5D04F9A6" w14:textId="77777777" w:rsidR="00492FE9" w:rsidRDefault="00492FE9">
      <w:pPr>
        <w:pStyle w:val="BodyText"/>
        <w:rPr>
          <w:sz w:val="14"/>
        </w:rPr>
      </w:pPr>
    </w:p>
    <w:p w14:paraId="22EA3CDC" w14:textId="77777777" w:rsidR="00492FE9" w:rsidRDefault="00492FE9">
      <w:pPr>
        <w:pStyle w:val="BodyText"/>
        <w:rPr>
          <w:sz w:val="14"/>
        </w:rPr>
      </w:pPr>
    </w:p>
    <w:p w14:paraId="0F2D7873" w14:textId="77777777" w:rsidR="00492FE9" w:rsidRDefault="00492FE9">
      <w:pPr>
        <w:pStyle w:val="BodyText"/>
        <w:rPr>
          <w:sz w:val="14"/>
        </w:rPr>
      </w:pPr>
    </w:p>
    <w:p w14:paraId="5E7293EA" w14:textId="77777777" w:rsidR="00492FE9" w:rsidRDefault="00492FE9">
      <w:pPr>
        <w:pStyle w:val="BodyText"/>
        <w:rPr>
          <w:sz w:val="14"/>
        </w:rPr>
      </w:pPr>
    </w:p>
    <w:p w14:paraId="6CA1646D" w14:textId="77777777" w:rsidR="00492FE9" w:rsidRDefault="00492FE9">
      <w:pPr>
        <w:pStyle w:val="BodyText"/>
        <w:rPr>
          <w:sz w:val="14"/>
        </w:rPr>
      </w:pPr>
    </w:p>
    <w:p w14:paraId="0696A36F" w14:textId="77777777" w:rsidR="00492FE9" w:rsidRDefault="00492FE9">
      <w:pPr>
        <w:pStyle w:val="BodyText"/>
        <w:rPr>
          <w:sz w:val="14"/>
        </w:rPr>
      </w:pPr>
    </w:p>
    <w:p w14:paraId="5C089A49" w14:textId="77777777" w:rsidR="00492FE9" w:rsidRDefault="00492FE9">
      <w:pPr>
        <w:pStyle w:val="BodyText"/>
        <w:rPr>
          <w:sz w:val="14"/>
        </w:rPr>
      </w:pPr>
    </w:p>
    <w:p w14:paraId="5113CEDD" w14:textId="77777777" w:rsidR="00492FE9" w:rsidRDefault="00492FE9">
      <w:pPr>
        <w:pStyle w:val="BodyText"/>
        <w:rPr>
          <w:sz w:val="14"/>
        </w:rPr>
      </w:pPr>
    </w:p>
    <w:p w14:paraId="7FF3E726" w14:textId="77777777" w:rsidR="00492FE9" w:rsidRDefault="00492FE9">
      <w:pPr>
        <w:pStyle w:val="BodyText"/>
        <w:rPr>
          <w:sz w:val="14"/>
        </w:rPr>
      </w:pPr>
    </w:p>
    <w:p w14:paraId="4AF7881A" w14:textId="77777777" w:rsidR="00492FE9" w:rsidRDefault="00492FE9">
      <w:pPr>
        <w:pStyle w:val="BodyText"/>
        <w:rPr>
          <w:sz w:val="14"/>
        </w:rPr>
      </w:pPr>
    </w:p>
    <w:p w14:paraId="152D2B7C" w14:textId="77777777" w:rsidR="00492FE9" w:rsidRDefault="00492FE9">
      <w:pPr>
        <w:pStyle w:val="BodyText"/>
        <w:rPr>
          <w:sz w:val="14"/>
        </w:rPr>
      </w:pPr>
    </w:p>
    <w:p w14:paraId="00E9E5F4" w14:textId="77777777" w:rsidR="00492FE9" w:rsidRDefault="00492FE9">
      <w:pPr>
        <w:pStyle w:val="BodyText"/>
        <w:rPr>
          <w:sz w:val="14"/>
        </w:rPr>
      </w:pPr>
    </w:p>
    <w:p w14:paraId="28277412" w14:textId="77777777" w:rsidR="00492FE9" w:rsidRDefault="00492FE9">
      <w:pPr>
        <w:pStyle w:val="BodyText"/>
        <w:rPr>
          <w:sz w:val="14"/>
        </w:rPr>
      </w:pPr>
    </w:p>
    <w:p w14:paraId="0C9C9363" w14:textId="77777777" w:rsidR="00492FE9" w:rsidRDefault="00492FE9">
      <w:pPr>
        <w:pStyle w:val="BodyText"/>
        <w:rPr>
          <w:sz w:val="14"/>
        </w:rPr>
      </w:pPr>
    </w:p>
    <w:p w14:paraId="6DCEE875" w14:textId="77777777" w:rsidR="00492FE9" w:rsidRDefault="00492FE9">
      <w:pPr>
        <w:pStyle w:val="BodyText"/>
        <w:rPr>
          <w:sz w:val="14"/>
        </w:rPr>
      </w:pPr>
    </w:p>
    <w:p w14:paraId="35B8CE7F" w14:textId="77777777" w:rsidR="00492FE9" w:rsidRDefault="00492FE9">
      <w:pPr>
        <w:pStyle w:val="BodyText"/>
        <w:rPr>
          <w:sz w:val="14"/>
        </w:rPr>
      </w:pPr>
    </w:p>
    <w:p w14:paraId="0DD6B548" w14:textId="77777777" w:rsidR="00492FE9" w:rsidRDefault="00492FE9">
      <w:pPr>
        <w:pStyle w:val="BodyText"/>
        <w:rPr>
          <w:sz w:val="14"/>
        </w:rPr>
      </w:pPr>
    </w:p>
    <w:p w14:paraId="00F54827" w14:textId="77777777" w:rsidR="00492FE9" w:rsidRDefault="00492FE9">
      <w:pPr>
        <w:pStyle w:val="BodyText"/>
        <w:rPr>
          <w:sz w:val="14"/>
        </w:rPr>
      </w:pPr>
    </w:p>
    <w:p w14:paraId="5CDDAE19" w14:textId="77777777" w:rsidR="00492FE9" w:rsidRDefault="00492FE9">
      <w:pPr>
        <w:pStyle w:val="BodyText"/>
        <w:rPr>
          <w:sz w:val="14"/>
        </w:rPr>
      </w:pPr>
    </w:p>
    <w:p w14:paraId="3F6CDC2F" w14:textId="77777777" w:rsidR="00492FE9" w:rsidRDefault="00492FE9">
      <w:pPr>
        <w:pStyle w:val="BodyText"/>
        <w:rPr>
          <w:sz w:val="14"/>
        </w:rPr>
      </w:pPr>
    </w:p>
    <w:p w14:paraId="4E47D9FB" w14:textId="77777777" w:rsidR="00492FE9" w:rsidRDefault="00492FE9">
      <w:pPr>
        <w:pStyle w:val="BodyText"/>
        <w:rPr>
          <w:sz w:val="14"/>
        </w:rPr>
      </w:pPr>
    </w:p>
    <w:p w14:paraId="35824308" w14:textId="77777777" w:rsidR="00492FE9" w:rsidRDefault="00492FE9">
      <w:pPr>
        <w:pStyle w:val="BodyText"/>
        <w:rPr>
          <w:sz w:val="14"/>
        </w:rPr>
      </w:pPr>
    </w:p>
    <w:p w14:paraId="6152635E" w14:textId="77777777" w:rsidR="00492FE9" w:rsidRDefault="00492FE9">
      <w:pPr>
        <w:pStyle w:val="BodyText"/>
        <w:rPr>
          <w:sz w:val="14"/>
        </w:rPr>
      </w:pPr>
    </w:p>
    <w:p w14:paraId="30BB08B5" w14:textId="77777777" w:rsidR="00492FE9" w:rsidRDefault="00492FE9">
      <w:pPr>
        <w:pStyle w:val="BodyText"/>
        <w:rPr>
          <w:sz w:val="14"/>
        </w:rPr>
      </w:pPr>
    </w:p>
    <w:p w14:paraId="1249CF63" w14:textId="77777777" w:rsidR="00492FE9" w:rsidRDefault="00492FE9">
      <w:pPr>
        <w:pStyle w:val="BodyText"/>
        <w:rPr>
          <w:sz w:val="14"/>
        </w:rPr>
      </w:pPr>
    </w:p>
    <w:p w14:paraId="34A5D551" w14:textId="77777777" w:rsidR="00492FE9" w:rsidRDefault="00492FE9">
      <w:pPr>
        <w:pStyle w:val="BodyText"/>
        <w:rPr>
          <w:sz w:val="14"/>
        </w:rPr>
      </w:pPr>
    </w:p>
    <w:p w14:paraId="58F561C9" w14:textId="77777777" w:rsidR="00492FE9" w:rsidRDefault="00492FE9">
      <w:pPr>
        <w:pStyle w:val="BodyText"/>
        <w:rPr>
          <w:sz w:val="14"/>
        </w:rPr>
      </w:pPr>
    </w:p>
    <w:p w14:paraId="58B5424C" w14:textId="77777777" w:rsidR="00492FE9" w:rsidRDefault="00492FE9">
      <w:pPr>
        <w:pStyle w:val="BodyText"/>
        <w:rPr>
          <w:sz w:val="14"/>
        </w:rPr>
      </w:pPr>
    </w:p>
    <w:p w14:paraId="3CBD3520" w14:textId="77777777" w:rsidR="00492FE9" w:rsidRDefault="00492FE9">
      <w:pPr>
        <w:pStyle w:val="BodyText"/>
        <w:rPr>
          <w:sz w:val="14"/>
        </w:rPr>
      </w:pPr>
    </w:p>
    <w:p w14:paraId="41ABEC75" w14:textId="77777777" w:rsidR="00492FE9" w:rsidRDefault="00492FE9">
      <w:pPr>
        <w:pStyle w:val="BodyText"/>
        <w:rPr>
          <w:sz w:val="14"/>
        </w:rPr>
      </w:pPr>
    </w:p>
    <w:p w14:paraId="7B9B2A8E" w14:textId="77777777" w:rsidR="00492FE9" w:rsidRDefault="00492FE9">
      <w:pPr>
        <w:pStyle w:val="BodyText"/>
        <w:rPr>
          <w:sz w:val="14"/>
        </w:rPr>
      </w:pPr>
    </w:p>
    <w:p w14:paraId="0ABC7290" w14:textId="77777777" w:rsidR="00492FE9" w:rsidRDefault="00492FE9">
      <w:pPr>
        <w:pStyle w:val="BodyText"/>
        <w:rPr>
          <w:sz w:val="14"/>
        </w:rPr>
      </w:pPr>
    </w:p>
    <w:p w14:paraId="7A83C438" w14:textId="77777777" w:rsidR="00492FE9" w:rsidRDefault="00492FE9">
      <w:pPr>
        <w:pStyle w:val="BodyText"/>
        <w:rPr>
          <w:sz w:val="14"/>
        </w:rPr>
      </w:pPr>
    </w:p>
    <w:p w14:paraId="2C0B843E" w14:textId="77777777" w:rsidR="00492FE9" w:rsidRDefault="00492FE9">
      <w:pPr>
        <w:pStyle w:val="BodyText"/>
        <w:rPr>
          <w:sz w:val="14"/>
        </w:rPr>
      </w:pPr>
    </w:p>
    <w:p w14:paraId="50DD0794" w14:textId="77777777" w:rsidR="00492FE9" w:rsidRDefault="00492FE9">
      <w:pPr>
        <w:pStyle w:val="BodyText"/>
        <w:rPr>
          <w:sz w:val="14"/>
        </w:rPr>
      </w:pPr>
    </w:p>
    <w:p w14:paraId="4A78966D" w14:textId="77777777" w:rsidR="00492FE9" w:rsidRDefault="00492FE9">
      <w:pPr>
        <w:pStyle w:val="BodyText"/>
        <w:rPr>
          <w:sz w:val="14"/>
        </w:rPr>
      </w:pPr>
    </w:p>
    <w:p w14:paraId="0F2FAF63" w14:textId="77777777" w:rsidR="00492FE9" w:rsidRDefault="00492FE9">
      <w:pPr>
        <w:pStyle w:val="BodyText"/>
        <w:rPr>
          <w:sz w:val="14"/>
        </w:rPr>
      </w:pPr>
    </w:p>
    <w:p w14:paraId="33682FFF" w14:textId="77777777" w:rsidR="00492FE9" w:rsidRDefault="00492FE9">
      <w:pPr>
        <w:pStyle w:val="BodyText"/>
        <w:rPr>
          <w:sz w:val="14"/>
        </w:rPr>
      </w:pPr>
    </w:p>
    <w:p w14:paraId="3F062AF8" w14:textId="77777777" w:rsidR="00492FE9" w:rsidRDefault="00492FE9">
      <w:pPr>
        <w:pStyle w:val="BodyText"/>
        <w:rPr>
          <w:sz w:val="14"/>
        </w:rPr>
      </w:pPr>
    </w:p>
    <w:p w14:paraId="6AAB440F" w14:textId="77777777" w:rsidR="00492FE9" w:rsidRDefault="00492FE9">
      <w:pPr>
        <w:pStyle w:val="BodyText"/>
        <w:rPr>
          <w:sz w:val="14"/>
        </w:rPr>
      </w:pPr>
    </w:p>
    <w:p w14:paraId="475ED6BB" w14:textId="77777777" w:rsidR="00492FE9" w:rsidRDefault="00492FE9">
      <w:pPr>
        <w:pStyle w:val="BodyText"/>
        <w:rPr>
          <w:sz w:val="14"/>
        </w:rPr>
      </w:pPr>
    </w:p>
    <w:p w14:paraId="1C609143" w14:textId="77777777" w:rsidR="00492FE9" w:rsidRDefault="00492FE9">
      <w:pPr>
        <w:pStyle w:val="BodyText"/>
        <w:rPr>
          <w:sz w:val="14"/>
        </w:rPr>
      </w:pPr>
    </w:p>
    <w:p w14:paraId="3FB17C33" w14:textId="77777777" w:rsidR="00492FE9" w:rsidRDefault="00492FE9">
      <w:pPr>
        <w:pStyle w:val="BodyText"/>
        <w:rPr>
          <w:sz w:val="14"/>
        </w:rPr>
      </w:pPr>
    </w:p>
    <w:p w14:paraId="16F68799" w14:textId="77777777" w:rsidR="00492FE9" w:rsidRDefault="00492FE9">
      <w:pPr>
        <w:pStyle w:val="BodyText"/>
        <w:rPr>
          <w:sz w:val="14"/>
        </w:rPr>
      </w:pPr>
    </w:p>
    <w:p w14:paraId="0ABCAE9C" w14:textId="77777777" w:rsidR="00492FE9" w:rsidRDefault="00492FE9">
      <w:pPr>
        <w:pStyle w:val="BodyText"/>
        <w:rPr>
          <w:sz w:val="14"/>
        </w:rPr>
      </w:pPr>
    </w:p>
    <w:p w14:paraId="038348BA" w14:textId="77777777" w:rsidR="00492FE9" w:rsidRDefault="00492FE9">
      <w:pPr>
        <w:pStyle w:val="BodyText"/>
        <w:rPr>
          <w:sz w:val="14"/>
        </w:rPr>
      </w:pPr>
    </w:p>
    <w:p w14:paraId="5E89C7EF" w14:textId="77777777" w:rsidR="00492FE9" w:rsidRDefault="00492FE9">
      <w:pPr>
        <w:pStyle w:val="BodyText"/>
        <w:rPr>
          <w:sz w:val="14"/>
        </w:rPr>
      </w:pPr>
    </w:p>
    <w:p w14:paraId="66C7F6C9" w14:textId="77777777" w:rsidR="00492FE9" w:rsidRDefault="00492FE9">
      <w:pPr>
        <w:pStyle w:val="BodyText"/>
        <w:rPr>
          <w:sz w:val="14"/>
        </w:rPr>
      </w:pPr>
    </w:p>
    <w:p w14:paraId="20536A7E" w14:textId="77777777" w:rsidR="00492FE9" w:rsidRDefault="00492FE9">
      <w:pPr>
        <w:pStyle w:val="BodyText"/>
        <w:spacing w:before="115"/>
        <w:rPr>
          <w:sz w:val="14"/>
        </w:rPr>
      </w:pPr>
    </w:p>
    <w:p w14:paraId="3B2925B6" w14:textId="77777777" w:rsidR="00492FE9" w:rsidRDefault="005317B0">
      <w:pPr>
        <w:pStyle w:val="ListParagraph"/>
        <w:numPr>
          <w:ilvl w:val="0"/>
          <w:numId w:val="15"/>
        </w:numPr>
        <w:tabs>
          <w:tab w:val="left" w:pos="5769"/>
        </w:tabs>
        <w:spacing w:before="1" w:line="228" w:lineRule="auto"/>
        <w:ind w:left="5769" w:right="385"/>
        <w:jc w:val="left"/>
        <w:rPr>
          <w:sz w:val="14"/>
        </w:rPr>
      </w:pPr>
      <w:r>
        <w:rPr>
          <w:color w:val="231F20"/>
          <w:w w:val="90"/>
          <w:sz w:val="14"/>
        </w:rPr>
        <w:t>See Bank of England, ‘</w:t>
      </w:r>
      <w:hyperlink r:id="rId212">
        <w:r>
          <w:rPr>
            <w:color w:val="231F20"/>
            <w:w w:val="90"/>
            <w:sz w:val="14"/>
            <w:u w:val="single" w:color="231F20"/>
          </w:rPr>
          <w:t>Firms’ preparations</w:t>
        </w:r>
        <w:r>
          <w:rPr>
            <w:color w:val="231F20"/>
            <w:spacing w:val="-2"/>
            <w:w w:val="90"/>
            <w:sz w:val="14"/>
            <w:u w:val="single" w:color="231F20"/>
          </w:rPr>
          <w:t xml:space="preserve"> </w:t>
        </w:r>
        <w:r>
          <w:rPr>
            <w:color w:val="231F20"/>
            <w:w w:val="90"/>
            <w:sz w:val="14"/>
            <w:u w:val="single" w:color="231F20"/>
          </w:rPr>
          <w:t>for transition</w:t>
        </w:r>
        <w:r>
          <w:rPr>
            <w:color w:val="231F20"/>
            <w:spacing w:val="-2"/>
            <w:w w:val="90"/>
            <w:sz w:val="14"/>
            <w:u w:val="single" w:color="231F20"/>
          </w:rPr>
          <w:t xml:space="preserve"> </w:t>
        </w:r>
        <w:r>
          <w:rPr>
            <w:color w:val="231F20"/>
            <w:w w:val="90"/>
            <w:sz w:val="14"/>
            <w:u w:val="single" w:color="231F20"/>
          </w:rPr>
          <w:t xml:space="preserve">from London </w:t>
        </w:r>
        <w:proofErr w:type="spellStart"/>
        <w:r>
          <w:rPr>
            <w:color w:val="231F20"/>
            <w:w w:val="90"/>
            <w:sz w:val="14"/>
            <w:u w:val="single" w:color="231F20"/>
          </w:rPr>
          <w:t>InterBank</w:t>
        </w:r>
        <w:proofErr w:type="spellEnd"/>
        <w:r>
          <w:rPr>
            <w:color w:val="231F20"/>
            <w:w w:val="90"/>
            <w:sz w:val="14"/>
            <w:u w:val="single" w:color="231F20"/>
          </w:rPr>
          <w:t xml:space="preserve"> </w:t>
        </w:r>
      </w:hyperlink>
      <w:r>
        <w:rPr>
          <w:color w:val="231F20"/>
          <w:sz w:val="14"/>
        </w:rPr>
        <w:t xml:space="preserve"> </w:t>
      </w:r>
      <w:hyperlink r:id="rId213">
        <w:r>
          <w:rPr>
            <w:color w:val="231F20"/>
            <w:spacing w:val="-2"/>
            <w:w w:val="90"/>
            <w:sz w:val="14"/>
            <w:u w:val="single" w:color="231F20"/>
          </w:rPr>
          <w:t>Offered Rate (LIBOR)</w:t>
        </w:r>
        <w:r>
          <w:rPr>
            <w:color w:val="231F20"/>
            <w:spacing w:val="-4"/>
            <w:w w:val="90"/>
            <w:sz w:val="14"/>
            <w:u w:val="single" w:color="231F20"/>
          </w:rPr>
          <w:t xml:space="preserve"> </w:t>
        </w:r>
        <w:r>
          <w:rPr>
            <w:color w:val="231F20"/>
            <w:spacing w:val="-2"/>
            <w:w w:val="90"/>
            <w:sz w:val="14"/>
            <w:u w:val="single" w:color="231F20"/>
          </w:rPr>
          <w:t>to risk-free rates (RFRs): Key</w:t>
        </w:r>
        <w:r>
          <w:rPr>
            <w:color w:val="231F20"/>
            <w:spacing w:val="-4"/>
            <w:w w:val="90"/>
            <w:sz w:val="14"/>
            <w:u w:val="single" w:color="231F20"/>
          </w:rPr>
          <w:t xml:space="preserve"> </w:t>
        </w:r>
        <w:r>
          <w:rPr>
            <w:color w:val="231F20"/>
            <w:spacing w:val="-2"/>
            <w:w w:val="90"/>
            <w:sz w:val="14"/>
            <w:u w:val="single" w:color="231F20"/>
          </w:rPr>
          <w:t xml:space="preserve">themes, good practice, and next </w:t>
        </w:r>
      </w:hyperlink>
      <w:r>
        <w:rPr>
          <w:color w:val="231F20"/>
          <w:spacing w:val="-2"/>
          <w:sz w:val="14"/>
        </w:rPr>
        <w:t xml:space="preserve"> </w:t>
      </w:r>
      <w:hyperlink r:id="rId214">
        <w:r>
          <w:rPr>
            <w:color w:val="231F20"/>
            <w:spacing w:val="-2"/>
            <w:sz w:val="14"/>
            <w:u w:val="single" w:color="231F20"/>
          </w:rPr>
          <w:t>steps</w:t>
        </w:r>
      </w:hyperlink>
      <w:r>
        <w:rPr>
          <w:color w:val="231F20"/>
          <w:spacing w:val="-2"/>
          <w:sz w:val="14"/>
        </w:rPr>
        <w:t>’.</w:t>
      </w:r>
    </w:p>
    <w:p w14:paraId="34988AF7"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space="720"/>
        </w:sectPr>
      </w:pPr>
    </w:p>
    <w:p w14:paraId="5B17E305" w14:textId="77777777" w:rsidR="00492FE9" w:rsidRDefault="005317B0">
      <w:pPr>
        <w:pStyle w:val="Heading1"/>
        <w:spacing w:before="811" w:line="230" w:lineRule="auto"/>
      </w:pPr>
      <w:bookmarkStart w:id="15" w:name="_TOC_250003"/>
      <w:r>
        <w:rPr>
          <w:color w:val="21195C"/>
          <w:w w:val="85"/>
        </w:rPr>
        <w:lastRenderedPageBreak/>
        <w:t xml:space="preserve">The 2019 and 2021 biennial exploratory </w:t>
      </w:r>
      <w:bookmarkEnd w:id="15"/>
      <w:r>
        <w:rPr>
          <w:color w:val="21195C"/>
          <w:spacing w:val="-2"/>
          <w:w w:val="90"/>
        </w:rPr>
        <w:t>scenarios</w:t>
      </w:r>
    </w:p>
    <w:p w14:paraId="3E6D26FC" w14:textId="77777777" w:rsidR="00492FE9" w:rsidRDefault="005317B0">
      <w:pPr>
        <w:pStyle w:val="BodyText"/>
        <w:spacing w:before="1"/>
        <w:rPr>
          <w:rFonts w:ascii="Trebuchet MS"/>
          <w:sz w:val="15"/>
        </w:rPr>
      </w:pPr>
      <w:r>
        <w:rPr>
          <w:rFonts w:ascii="Trebuchet MS"/>
          <w:noProof/>
          <w:sz w:val="15"/>
        </w:rPr>
        <mc:AlternateContent>
          <mc:Choice Requires="wps">
            <w:drawing>
              <wp:anchor distT="0" distB="0" distL="0" distR="0" simplePos="0" relativeHeight="487690752" behindDoc="1" locked="0" layoutInCell="1" allowOverlap="1" wp14:anchorId="019FB666" wp14:editId="67251821">
                <wp:simplePos x="0" y="0"/>
                <wp:positionH relativeFrom="page">
                  <wp:posOffset>503999</wp:posOffset>
                </wp:positionH>
                <wp:positionV relativeFrom="paragraph">
                  <wp:posOffset>126670</wp:posOffset>
                </wp:positionV>
                <wp:extent cx="6612255" cy="1270"/>
                <wp:effectExtent l="0" t="0" r="0" b="0"/>
                <wp:wrapTopAndBottom/>
                <wp:docPr id="1422" name="Graphic 1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2255" cy="1270"/>
                        </a:xfrm>
                        <a:custGeom>
                          <a:avLst/>
                          <a:gdLst/>
                          <a:ahLst/>
                          <a:cxnLst/>
                          <a:rect l="l" t="t" r="r" b="b"/>
                          <a:pathLst>
                            <a:path w="6612255">
                              <a:moveTo>
                                <a:pt x="0" y="0"/>
                              </a:moveTo>
                              <a:lnTo>
                                <a:pt x="6612001" y="0"/>
                              </a:lnTo>
                            </a:path>
                          </a:pathLst>
                        </a:custGeom>
                        <a:ln w="3175">
                          <a:solidFill>
                            <a:srgbClr val="21195C"/>
                          </a:solidFill>
                          <a:prstDash val="solid"/>
                        </a:ln>
                      </wps:spPr>
                      <wps:bodyPr wrap="square" lIns="0" tIns="0" rIns="0" bIns="0" rtlCol="0">
                        <a:prstTxWarp prst="textNoShape">
                          <a:avLst/>
                        </a:prstTxWarp>
                        <a:noAutofit/>
                      </wps:bodyPr>
                    </wps:wsp>
                  </a:graphicData>
                </a:graphic>
              </wp:anchor>
            </w:drawing>
          </mc:Choice>
          <mc:Fallback>
            <w:pict>
              <v:shape w14:anchorId="702697DC" id="Graphic 1422" o:spid="_x0000_s1026" style="position:absolute;margin-left:39.7pt;margin-top:9.95pt;width:520.65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6612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" path="m,l6612001,e" filled="f" strokecolor="#21195c" strokeweight=".25pt">
                <v:path arrowok="t"/>
                <w10:wrap type="topAndBottom" anchorx="page"/>
              </v:shape>
            </w:pict>
          </mc:Fallback>
        </mc:AlternateContent>
      </w:r>
    </w:p>
    <w:p w14:paraId="7C7D6829" w14:textId="77777777" w:rsidR="00492FE9" w:rsidRDefault="005317B0">
      <w:pPr>
        <w:pStyle w:val="Heading4"/>
        <w:spacing w:before="286" w:line="249" w:lineRule="auto"/>
        <w:ind w:right="257"/>
      </w:pPr>
      <w:r>
        <w:rPr>
          <w:color w:val="AB3E97"/>
          <w:w w:val="90"/>
        </w:rPr>
        <w:t>The Bank of England uses exploratory scenarios to complement its annual cyclical stress tests by exploring a range of risks that may not be neatly linked to prevailing economic or financial conditions.</w:t>
      </w:r>
      <w:r>
        <w:rPr>
          <w:color w:val="AB3E97"/>
          <w:spacing w:val="-1"/>
          <w:w w:val="90"/>
        </w:rPr>
        <w:t xml:space="preserve"> </w:t>
      </w:r>
      <w:r>
        <w:rPr>
          <w:color w:val="AB3E97"/>
          <w:w w:val="90"/>
        </w:rPr>
        <w:t>The</w:t>
      </w:r>
      <w:r>
        <w:rPr>
          <w:color w:val="AB3E97"/>
          <w:spacing w:val="-1"/>
          <w:w w:val="90"/>
        </w:rPr>
        <w:t xml:space="preserve"> </w:t>
      </w:r>
      <w:r>
        <w:rPr>
          <w:color w:val="AB3E97"/>
          <w:w w:val="90"/>
        </w:rPr>
        <w:t>Bank</w:t>
      </w:r>
      <w:r>
        <w:rPr>
          <w:color w:val="AB3E97"/>
          <w:spacing w:val="-1"/>
          <w:w w:val="90"/>
        </w:rPr>
        <w:t xml:space="preserve"> </w:t>
      </w:r>
      <w:r>
        <w:rPr>
          <w:color w:val="AB3E97"/>
          <w:w w:val="90"/>
        </w:rPr>
        <w:t>aims</w:t>
      </w:r>
      <w:r>
        <w:rPr>
          <w:color w:val="AB3E97"/>
          <w:spacing w:val="-1"/>
          <w:w w:val="90"/>
        </w:rPr>
        <w:t xml:space="preserve"> </w:t>
      </w:r>
      <w:r>
        <w:rPr>
          <w:color w:val="AB3E97"/>
          <w:w w:val="90"/>
        </w:rPr>
        <w:t>to</w:t>
      </w:r>
      <w:r>
        <w:rPr>
          <w:color w:val="AB3E97"/>
          <w:spacing w:val="-1"/>
          <w:w w:val="90"/>
        </w:rPr>
        <w:t xml:space="preserve"> </w:t>
      </w:r>
      <w:r>
        <w:rPr>
          <w:color w:val="AB3E97"/>
          <w:w w:val="90"/>
        </w:rPr>
        <w:t>run</w:t>
      </w:r>
      <w:r>
        <w:rPr>
          <w:color w:val="AB3E97"/>
          <w:spacing w:val="-1"/>
          <w:w w:val="90"/>
        </w:rPr>
        <w:t xml:space="preserve"> </w:t>
      </w:r>
      <w:r>
        <w:rPr>
          <w:color w:val="AB3E97"/>
          <w:w w:val="90"/>
        </w:rPr>
        <w:t>these</w:t>
      </w:r>
      <w:r>
        <w:rPr>
          <w:color w:val="AB3E97"/>
          <w:spacing w:val="-1"/>
          <w:w w:val="90"/>
        </w:rPr>
        <w:t xml:space="preserve"> </w:t>
      </w:r>
      <w:r>
        <w:rPr>
          <w:color w:val="AB3E97"/>
          <w:w w:val="90"/>
        </w:rPr>
        <w:t>exercises</w:t>
      </w:r>
      <w:r>
        <w:rPr>
          <w:color w:val="AB3E97"/>
          <w:spacing w:val="-1"/>
          <w:w w:val="90"/>
        </w:rPr>
        <w:t xml:space="preserve"> </w:t>
      </w:r>
      <w:r>
        <w:rPr>
          <w:color w:val="AB3E97"/>
          <w:w w:val="90"/>
        </w:rPr>
        <w:t>every</w:t>
      </w:r>
      <w:r>
        <w:rPr>
          <w:color w:val="AB3E97"/>
          <w:spacing w:val="-1"/>
          <w:w w:val="90"/>
        </w:rPr>
        <w:t xml:space="preserve"> </w:t>
      </w:r>
      <w:r>
        <w:rPr>
          <w:color w:val="AB3E97"/>
          <w:w w:val="90"/>
        </w:rPr>
        <w:t>other</w:t>
      </w:r>
      <w:r>
        <w:rPr>
          <w:color w:val="AB3E97"/>
          <w:spacing w:val="-1"/>
          <w:w w:val="90"/>
        </w:rPr>
        <w:t xml:space="preserve"> </w:t>
      </w:r>
      <w:r>
        <w:rPr>
          <w:color w:val="AB3E97"/>
          <w:w w:val="90"/>
        </w:rPr>
        <w:t>year.</w:t>
      </w:r>
      <w:r>
        <w:rPr>
          <w:color w:val="AB3E97"/>
          <w:spacing w:val="-1"/>
          <w:w w:val="90"/>
        </w:rPr>
        <w:t xml:space="preserve"> </w:t>
      </w:r>
      <w:r>
        <w:rPr>
          <w:color w:val="AB3E97"/>
          <w:w w:val="90"/>
        </w:rPr>
        <w:t>These</w:t>
      </w:r>
      <w:r>
        <w:rPr>
          <w:color w:val="AB3E97"/>
          <w:spacing w:val="-1"/>
          <w:w w:val="90"/>
        </w:rPr>
        <w:t xml:space="preserve"> </w:t>
      </w:r>
      <w:r>
        <w:rPr>
          <w:color w:val="AB3E97"/>
          <w:w w:val="90"/>
        </w:rPr>
        <w:t>exercises</w:t>
      </w:r>
      <w:r>
        <w:rPr>
          <w:color w:val="AB3E97"/>
          <w:spacing w:val="-1"/>
          <w:w w:val="90"/>
        </w:rPr>
        <w:t xml:space="preserve"> </w:t>
      </w:r>
      <w:r>
        <w:rPr>
          <w:color w:val="AB3E97"/>
          <w:w w:val="90"/>
        </w:rPr>
        <w:t>inform assessments</w:t>
      </w:r>
      <w:r>
        <w:rPr>
          <w:color w:val="AB3E97"/>
          <w:spacing w:val="-10"/>
          <w:w w:val="90"/>
        </w:rPr>
        <w:t xml:space="preserve"> </w:t>
      </w:r>
      <w:r>
        <w:rPr>
          <w:color w:val="AB3E97"/>
          <w:w w:val="90"/>
        </w:rPr>
        <w:t>of</w:t>
      </w:r>
      <w:r>
        <w:rPr>
          <w:color w:val="AB3E97"/>
          <w:spacing w:val="-10"/>
          <w:w w:val="90"/>
        </w:rPr>
        <w:t xml:space="preserve"> </w:t>
      </w:r>
      <w:r>
        <w:rPr>
          <w:color w:val="AB3E97"/>
          <w:w w:val="90"/>
        </w:rPr>
        <w:t>how</w:t>
      </w:r>
      <w:r>
        <w:rPr>
          <w:color w:val="AB3E97"/>
          <w:spacing w:val="-10"/>
          <w:w w:val="90"/>
        </w:rPr>
        <w:t xml:space="preserve"> </w:t>
      </w:r>
      <w:r>
        <w:rPr>
          <w:color w:val="AB3E97"/>
          <w:w w:val="90"/>
        </w:rPr>
        <w:t>the</w:t>
      </w:r>
      <w:r>
        <w:rPr>
          <w:color w:val="AB3E97"/>
          <w:spacing w:val="-10"/>
          <w:w w:val="90"/>
        </w:rPr>
        <w:t xml:space="preserve"> </w:t>
      </w:r>
      <w:r>
        <w:rPr>
          <w:color w:val="AB3E97"/>
          <w:w w:val="90"/>
        </w:rPr>
        <w:t>financial</w:t>
      </w:r>
      <w:r>
        <w:rPr>
          <w:color w:val="AB3E97"/>
          <w:spacing w:val="-10"/>
          <w:w w:val="90"/>
        </w:rPr>
        <w:t xml:space="preserve"> </w:t>
      </w:r>
      <w:r>
        <w:rPr>
          <w:color w:val="AB3E97"/>
          <w:w w:val="90"/>
        </w:rPr>
        <w:t>system</w:t>
      </w:r>
      <w:r>
        <w:rPr>
          <w:color w:val="AB3E97"/>
          <w:spacing w:val="-10"/>
          <w:w w:val="90"/>
        </w:rPr>
        <w:t xml:space="preserve"> </w:t>
      </w:r>
      <w:r>
        <w:rPr>
          <w:color w:val="AB3E97"/>
          <w:w w:val="90"/>
        </w:rPr>
        <w:t>might</w:t>
      </w:r>
      <w:r>
        <w:rPr>
          <w:color w:val="AB3E97"/>
          <w:spacing w:val="-10"/>
          <w:w w:val="90"/>
        </w:rPr>
        <w:t xml:space="preserve"> </w:t>
      </w:r>
      <w:r>
        <w:rPr>
          <w:color w:val="AB3E97"/>
          <w:w w:val="90"/>
        </w:rPr>
        <w:t>respond</w:t>
      </w:r>
      <w:r>
        <w:rPr>
          <w:color w:val="AB3E97"/>
          <w:spacing w:val="-10"/>
          <w:w w:val="90"/>
        </w:rPr>
        <w:t xml:space="preserve"> </w:t>
      </w:r>
      <w:r>
        <w:rPr>
          <w:color w:val="AB3E97"/>
          <w:w w:val="90"/>
        </w:rPr>
        <w:t>if</w:t>
      </w:r>
      <w:r>
        <w:rPr>
          <w:color w:val="AB3E97"/>
          <w:spacing w:val="-10"/>
          <w:w w:val="90"/>
        </w:rPr>
        <w:t xml:space="preserve"> </w:t>
      </w:r>
      <w:r>
        <w:rPr>
          <w:color w:val="AB3E97"/>
          <w:w w:val="90"/>
        </w:rPr>
        <w:t>risks</w:t>
      </w:r>
      <w:r>
        <w:rPr>
          <w:color w:val="AB3E97"/>
          <w:spacing w:val="-10"/>
          <w:w w:val="90"/>
        </w:rPr>
        <w:t xml:space="preserve"> </w:t>
      </w:r>
      <w:r>
        <w:rPr>
          <w:color w:val="AB3E97"/>
          <w:w w:val="90"/>
        </w:rPr>
        <w:t>were</w:t>
      </w:r>
      <w:r>
        <w:rPr>
          <w:color w:val="AB3E97"/>
          <w:spacing w:val="-10"/>
          <w:w w:val="90"/>
        </w:rPr>
        <w:t xml:space="preserve"> </w:t>
      </w:r>
      <w:r>
        <w:rPr>
          <w:color w:val="AB3E97"/>
          <w:w w:val="90"/>
        </w:rPr>
        <w:t>to</w:t>
      </w:r>
      <w:r>
        <w:rPr>
          <w:color w:val="AB3E97"/>
          <w:spacing w:val="-10"/>
          <w:w w:val="90"/>
        </w:rPr>
        <w:t xml:space="preserve"> </w:t>
      </w:r>
      <w:proofErr w:type="spellStart"/>
      <w:r>
        <w:rPr>
          <w:color w:val="AB3E97"/>
          <w:w w:val="90"/>
        </w:rPr>
        <w:t>crystallise</w:t>
      </w:r>
      <w:proofErr w:type="spellEnd"/>
      <w:r>
        <w:rPr>
          <w:color w:val="AB3E97"/>
          <w:w w:val="90"/>
        </w:rPr>
        <w:t>.</w:t>
      </w:r>
      <w:r>
        <w:rPr>
          <w:color w:val="AB3E97"/>
          <w:spacing w:val="-10"/>
          <w:w w:val="90"/>
        </w:rPr>
        <w:t xml:space="preserve"> </w:t>
      </w:r>
      <w:r>
        <w:rPr>
          <w:color w:val="AB3E97"/>
          <w:w w:val="90"/>
        </w:rPr>
        <w:t>In</w:t>
      </w:r>
      <w:r>
        <w:rPr>
          <w:color w:val="AB3E97"/>
          <w:spacing w:val="-10"/>
          <w:w w:val="90"/>
        </w:rPr>
        <w:t xml:space="preserve"> </w:t>
      </w:r>
      <w:r>
        <w:rPr>
          <w:color w:val="AB3E97"/>
          <w:w w:val="90"/>
        </w:rPr>
        <w:t>doing</w:t>
      </w:r>
      <w:r>
        <w:rPr>
          <w:color w:val="AB3E97"/>
          <w:spacing w:val="-10"/>
          <w:w w:val="90"/>
        </w:rPr>
        <w:t xml:space="preserve"> </w:t>
      </w:r>
      <w:r>
        <w:rPr>
          <w:color w:val="AB3E97"/>
          <w:w w:val="90"/>
        </w:rPr>
        <w:t>so,</w:t>
      </w:r>
      <w:r>
        <w:rPr>
          <w:color w:val="AB3E97"/>
          <w:spacing w:val="-10"/>
          <w:w w:val="90"/>
        </w:rPr>
        <w:t xml:space="preserve"> </w:t>
      </w:r>
      <w:r>
        <w:rPr>
          <w:color w:val="AB3E97"/>
          <w:w w:val="90"/>
        </w:rPr>
        <w:t>they can help the Bank and financial institutions to prepare for possible future challenges.</w:t>
      </w:r>
    </w:p>
    <w:p w14:paraId="7211EC32" w14:textId="77777777" w:rsidR="00492FE9" w:rsidRDefault="00492FE9">
      <w:pPr>
        <w:pStyle w:val="BodyText"/>
        <w:spacing w:before="19"/>
        <w:rPr>
          <w:sz w:val="26"/>
        </w:rPr>
      </w:pPr>
    </w:p>
    <w:p w14:paraId="349F2B62" w14:textId="77777777" w:rsidR="00492FE9" w:rsidRDefault="005317B0">
      <w:pPr>
        <w:pStyle w:val="Heading4"/>
        <w:spacing w:before="1" w:line="249" w:lineRule="auto"/>
        <w:ind w:right="238"/>
      </w:pPr>
      <w:r>
        <w:rPr>
          <w:color w:val="AB3E97"/>
          <w:w w:val="90"/>
        </w:rPr>
        <w:t>In</w:t>
      </w:r>
      <w:r>
        <w:rPr>
          <w:color w:val="AB3E97"/>
          <w:spacing w:val="-7"/>
          <w:w w:val="90"/>
        </w:rPr>
        <w:t xml:space="preserve"> </w:t>
      </w:r>
      <w:r>
        <w:rPr>
          <w:color w:val="AB3E97"/>
          <w:w w:val="90"/>
        </w:rPr>
        <w:t>2019,</w:t>
      </w:r>
      <w:r>
        <w:rPr>
          <w:color w:val="AB3E97"/>
          <w:spacing w:val="-7"/>
          <w:w w:val="90"/>
        </w:rPr>
        <w:t xml:space="preserve"> </w:t>
      </w:r>
      <w:r>
        <w:rPr>
          <w:color w:val="AB3E97"/>
          <w:w w:val="90"/>
        </w:rPr>
        <w:t>the</w:t>
      </w:r>
      <w:r>
        <w:rPr>
          <w:color w:val="AB3E97"/>
          <w:spacing w:val="-7"/>
          <w:w w:val="90"/>
        </w:rPr>
        <w:t xml:space="preserve"> </w:t>
      </w:r>
      <w:r>
        <w:rPr>
          <w:color w:val="AB3E97"/>
          <w:w w:val="90"/>
        </w:rPr>
        <w:t>Bank</w:t>
      </w:r>
      <w:r>
        <w:rPr>
          <w:color w:val="AB3E97"/>
          <w:spacing w:val="-7"/>
          <w:w w:val="90"/>
        </w:rPr>
        <w:t xml:space="preserve"> </w:t>
      </w:r>
      <w:r>
        <w:rPr>
          <w:color w:val="AB3E97"/>
          <w:w w:val="90"/>
        </w:rPr>
        <w:t>will</w:t>
      </w:r>
      <w:r>
        <w:rPr>
          <w:color w:val="AB3E97"/>
          <w:spacing w:val="-7"/>
          <w:w w:val="90"/>
        </w:rPr>
        <w:t xml:space="preserve"> </w:t>
      </w:r>
      <w:r>
        <w:rPr>
          <w:color w:val="AB3E97"/>
          <w:w w:val="90"/>
        </w:rPr>
        <w:t>conduct</w:t>
      </w:r>
      <w:r>
        <w:rPr>
          <w:color w:val="AB3E97"/>
          <w:spacing w:val="-7"/>
          <w:w w:val="90"/>
        </w:rPr>
        <w:t xml:space="preserve"> </w:t>
      </w:r>
      <w:r>
        <w:rPr>
          <w:color w:val="AB3E97"/>
          <w:w w:val="90"/>
        </w:rPr>
        <w:t>a</w:t>
      </w:r>
      <w:r>
        <w:rPr>
          <w:color w:val="AB3E97"/>
          <w:spacing w:val="-7"/>
          <w:w w:val="90"/>
        </w:rPr>
        <w:t xml:space="preserve"> </w:t>
      </w:r>
      <w:r>
        <w:rPr>
          <w:color w:val="AB3E97"/>
          <w:w w:val="90"/>
        </w:rPr>
        <w:t>biennial</w:t>
      </w:r>
      <w:r>
        <w:rPr>
          <w:color w:val="AB3E97"/>
          <w:spacing w:val="-7"/>
          <w:w w:val="90"/>
        </w:rPr>
        <w:t xml:space="preserve"> </w:t>
      </w:r>
      <w:r>
        <w:rPr>
          <w:color w:val="AB3E97"/>
          <w:w w:val="90"/>
        </w:rPr>
        <w:t>exploratory</w:t>
      </w:r>
      <w:r>
        <w:rPr>
          <w:color w:val="AB3E97"/>
          <w:spacing w:val="-7"/>
          <w:w w:val="90"/>
        </w:rPr>
        <w:t xml:space="preserve"> </w:t>
      </w:r>
      <w:r>
        <w:rPr>
          <w:color w:val="AB3E97"/>
          <w:w w:val="90"/>
        </w:rPr>
        <w:t>exercise</w:t>
      </w:r>
      <w:r>
        <w:rPr>
          <w:color w:val="AB3E97"/>
          <w:spacing w:val="-7"/>
          <w:w w:val="90"/>
        </w:rPr>
        <w:t xml:space="preserve"> </w:t>
      </w:r>
      <w:r>
        <w:rPr>
          <w:color w:val="AB3E97"/>
          <w:w w:val="90"/>
        </w:rPr>
        <w:t>to</w:t>
      </w:r>
      <w:r>
        <w:rPr>
          <w:color w:val="AB3E97"/>
          <w:spacing w:val="-7"/>
          <w:w w:val="90"/>
        </w:rPr>
        <w:t xml:space="preserve"> </w:t>
      </w:r>
      <w:r>
        <w:rPr>
          <w:color w:val="AB3E97"/>
          <w:w w:val="90"/>
        </w:rPr>
        <w:t>explore</w:t>
      </w:r>
      <w:r>
        <w:rPr>
          <w:color w:val="AB3E97"/>
          <w:spacing w:val="-7"/>
          <w:w w:val="90"/>
        </w:rPr>
        <w:t xml:space="preserve"> </w:t>
      </w:r>
      <w:r>
        <w:rPr>
          <w:color w:val="AB3E97"/>
          <w:w w:val="90"/>
        </w:rPr>
        <w:t>the</w:t>
      </w:r>
      <w:r>
        <w:rPr>
          <w:color w:val="AB3E97"/>
          <w:spacing w:val="-7"/>
          <w:w w:val="90"/>
        </w:rPr>
        <w:t xml:space="preserve"> </w:t>
      </w:r>
      <w:r>
        <w:rPr>
          <w:color w:val="AB3E97"/>
          <w:w w:val="90"/>
        </w:rPr>
        <w:t>implications</w:t>
      </w:r>
      <w:r>
        <w:rPr>
          <w:color w:val="AB3E97"/>
          <w:spacing w:val="-7"/>
          <w:w w:val="90"/>
        </w:rPr>
        <w:t xml:space="preserve"> </w:t>
      </w:r>
      <w:r>
        <w:rPr>
          <w:color w:val="AB3E97"/>
          <w:w w:val="90"/>
        </w:rPr>
        <w:t>of</w:t>
      </w:r>
      <w:r>
        <w:rPr>
          <w:color w:val="AB3E97"/>
          <w:spacing w:val="-7"/>
          <w:w w:val="90"/>
        </w:rPr>
        <w:t xml:space="preserve"> </w:t>
      </w:r>
      <w:r>
        <w:rPr>
          <w:color w:val="AB3E97"/>
          <w:w w:val="90"/>
        </w:rPr>
        <w:t>a</w:t>
      </w:r>
      <w:r>
        <w:rPr>
          <w:color w:val="AB3E97"/>
          <w:spacing w:val="-7"/>
          <w:w w:val="90"/>
        </w:rPr>
        <w:t xml:space="preserve"> </w:t>
      </w:r>
      <w:r>
        <w:rPr>
          <w:color w:val="AB3E97"/>
          <w:w w:val="90"/>
        </w:rPr>
        <w:t>severe and broad-based liquidity stress affecting major UK banks simultaneously. This exercise will not set new</w:t>
      </w:r>
      <w:r>
        <w:rPr>
          <w:color w:val="AB3E97"/>
          <w:spacing w:val="-1"/>
          <w:w w:val="90"/>
        </w:rPr>
        <w:t xml:space="preserve"> </w:t>
      </w:r>
      <w:r>
        <w:rPr>
          <w:color w:val="AB3E97"/>
          <w:w w:val="90"/>
        </w:rPr>
        <w:t>liquidity</w:t>
      </w:r>
      <w:r>
        <w:rPr>
          <w:color w:val="AB3E97"/>
          <w:spacing w:val="-1"/>
          <w:w w:val="90"/>
        </w:rPr>
        <w:t xml:space="preserve"> </w:t>
      </w:r>
      <w:r>
        <w:rPr>
          <w:color w:val="AB3E97"/>
          <w:w w:val="90"/>
        </w:rPr>
        <w:t>standards</w:t>
      </w:r>
      <w:r>
        <w:rPr>
          <w:color w:val="AB3E97"/>
          <w:spacing w:val="-1"/>
          <w:w w:val="90"/>
        </w:rPr>
        <w:t xml:space="preserve"> </w:t>
      </w:r>
      <w:r>
        <w:rPr>
          <w:color w:val="AB3E97"/>
          <w:w w:val="90"/>
        </w:rPr>
        <w:t>for</w:t>
      </w:r>
      <w:r>
        <w:rPr>
          <w:color w:val="AB3E97"/>
          <w:spacing w:val="-1"/>
          <w:w w:val="90"/>
        </w:rPr>
        <w:t xml:space="preserve"> </w:t>
      </w:r>
      <w:r>
        <w:rPr>
          <w:color w:val="AB3E97"/>
          <w:w w:val="90"/>
        </w:rPr>
        <w:t>banks.</w:t>
      </w:r>
      <w:r>
        <w:rPr>
          <w:color w:val="AB3E97"/>
          <w:spacing w:val="-1"/>
          <w:w w:val="90"/>
        </w:rPr>
        <w:t xml:space="preserve"> </w:t>
      </w:r>
      <w:r>
        <w:rPr>
          <w:color w:val="AB3E97"/>
          <w:w w:val="90"/>
        </w:rPr>
        <w:t>Banks</w:t>
      </w:r>
      <w:r>
        <w:rPr>
          <w:color w:val="AB3E97"/>
          <w:spacing w:val="-1"/>
          <w:w w:val="90"/>
        </w:rPr>
        <w:t xml:space="preserve"> </w:t>
      </w:r>
      <w:r>
        <w:rPr>
          <w:color w:val="AB3E97"/>
          <w:w w:val="90"/>
        </w:rPr>
        <w:t>hold</w:t>
      </w:r>
      <w:r>
        <w:rPr>
          <w:color w:val="AB3E97"/>
          <w:spacing w:val="-1"/>
          <w:w w:val="90"/>
        </w:rPr>
        <w:t xml:space="preserve"> </w:t>
      </w:r>
      <w:r>
        <w:rPr>
          <w:color w:val="AB3E97"/>
          <w:w w:val="90"/>
        </w:rPr>
        <w:t>regulatory</w:t>
      </w:r>
      <w:r>
        <w:rPr>
          <w:color w:val="AB3E97"/>
          <w:spacing w:val="-1"/>
          <w:w w:val="90"/>
        </w:rPr>
        <w:t xml:space="preserve"> </w:t>
      </w:r>
      <w:r>
        <w:rPr>
          <w:color w:val="AB3E97"/>
          <w:w w:val="90"/>
        </w:rPr>
        <w:t>liquidity</w:t>
      </w:r>
      <w:r>
        <w:rPr>
          <w:color w:val="AB3E97"/>
          <w:spacing w:val="-1"/>
          <w:w w:val="90"/>
        </w:rPr>
        <w:t xml:space="preserve"> </w:t>
      </w:r>
      <w:r>
        <w:rPr>
          <w:color w:val="AB3E97"/>
          <w:w w:val="90"/>
        </w:rPr>
        <w:t>buffers</w:t>
      </w:r>
      <w:r>
        <w:rPr>
          <w:color w:val="AB3E97"/>
          <w:spacing w:val="-1"/>
          <w:w w:val="90"/>
        </w:rPr>
        <w:t xml:space="preserve"> </w:t>
      </w:r>
      <w:r>
        <w:rPr>
          <w:color w:val="AB3E97"/>
          <w:w w:val="90"/>
        </w:rPr>
        <w:t>that</w:t>
      </w:r>
      <w:r>
        <w:rPr>
          <w:color w:val="AB3E97"/>
          <w:spacing w:val="-1"/>
          <w:w w:val="90"/>
        </w:rPr>
        <w:t xml:space="preserve"> </w:t>
      </w:r>
      <w:r>
        <w:rPr>
          <w:color w:val="AB3E97"/>
          <w:w w:val="90"/>
        </w:rPr>
        <w:t>the</w:t>
      </w:r>
      <w:r>
        <w:rPr>
          <w:color w:val="AB3E97"/>
          <w:spacing w:val="-1"/>
          <w:w w:val="90"/>
        </w:rPr>
        <w:t xml:space="preserve"> </w:t>
      </w:r>
      <w:r>
        <w:rPr>
          <w:color w:val="AB3E97"/>
          <w:w w:val="90"/>
        </w:rPr>
        <w:t>FPC</w:t>
      </w:r>
      <w:r>
        <w:rPr>
          <w:color w:val="AB3E97"/>
          <w:spacing w:val="-1"/>
          <w:w w:val="90"/>
        </w:rPr>
        <w:t xml:space="preserve"> </w:t>
      </w:r>
      <w:r>
        <w:rPr>
          <w:color w:val="AB3E97"/>
          <w:w w:val="90"/>
        </w:rPr>
        <w:t>expects</w:t>
      </w:r>
      <w:r>
        <w:rPr>
          <w:color w:val="AB3E97"/>
          <w:spacing w:val="-1"/>
          <w:w w:val="90"/>
        </w:rPr>
        <w:t xml:space="preserve"> </w:t>
      </w:r>
      <w:r>
        <w:rPr>
          <w:color w:val="AB3E97"/>
          <w:w w:val="90"/>
        </w:rPr>
        <w:t>to</w:t>
      </w:r>
      <w:r>
        <w:rPr>
          <w:color w:val="AB3E97"/>
          <w:spacing w:val="-1"/>
          <w:w w:val="90"/>
        </w:rPr>
        <w:t xml:space="preserve"> </w:t>
      </w:r>
      <w:r>
        <w:rPr>
          <w:color w:val="AB3E97"/>
          <w:w w:val="90"/>
        </w:rPr>
        <w:t xml:space="preserve">be used in a stress bringing liquidity coverage ratios below 100%. The exercise will explore how the reactions of banks and authorities to the stress would shape its impact on the broader financial system and the UK economy. The Bank intends to publish the results of the exploratory exercise in </w:t>
      </w:r>
      <w:r>
        <w:rPr>
          <w:color w:val="AB3E97"/>
          <w:spacing w:val="-2"/>
        </w:rPr>
        <w:t>mid-2020.</w:t>
      </w:r>
    </w:p>
    <w:p w14:paraId="595013C2" w14:textId="77777777" w:rsidR="00492FE9" w:rsidRDefault="00492FE9">
      <w:pPr>
        <w:pStyle w:val="BodyText"/>
        <w:spacing w:before="16"/>
        <w:rPr>
          <w:sz w:val="26"/>
        </w:rPr>
      </w:pPr>
    </w:p>
    <w:p w14:paraId="7012EC6A" w14:textId="77777777" w:rsidR="00492FE9" w:rsidRDefault="005317B0">
      <w:pPr>
        <w:pStyle w:val="Heading4"/>
        <w:spacing w:line="249" w:lineRule="auto"/>
        <w:ind w:right="225"/>
      </w:pPr>
      <w:r>
        <w:rPr>
          <w:color w:val="AB3E97"/>
          <w:w w:val="90"/>
        </w:rPr>
        <w:t>In the 2021 biennial exploratory scenario, the Bank will explore the UK financial system’s resilience to the physical and transition risks of climate change. This exercise will fully integrate climate scenarios with macroeconomic and financial system models. It will motivate firms to address data gaps and to develop cutting-edge risk management consistent with a range of possible climate pathways.</w:t>
      </w:r>
      <w:r>
        <w:rPr>
          <w:color w:val="AB3E97"/>
          <w:spacing w:val="-6"/>
          <w:w w:val="90"/>
        </w:rPr>
        <w:t xml:space="preserve"> </w:t>
      </w:r>
      <w:r>
        <w:rPr>
          <w:color w:val="AB3E97"/>
          <w:w w:val="90"/>
        </w:rPr>
        <w:t>The</w:t>
      </w:r>
      <w:r>
        <w:rPr>
          <w:color w:val="AB3E97"/>
          <w:spacing w:val="-6"/>
          <w:w w:val="90"/>
        </w:rPr>
        <w:t xml:space="preserve"> </w:t>
      </w:r>
      <w:r>
        <w:rPr>
          <w:color w:val="AB3E97"/>
          <w:w w:val="90"/>
        </w:rPr>
        <w:t>Bank</w:t>
      </w:r>
      <w:r>
        <w:rPr>
          <w:color w:val="AB3E97"/>
          <w:spacing w:val="-6"/>
          <w:w w:val="90"/>
        </w:rPr>
        <w:t xml:space="preserve"> </w:t>
      </w:r>
      <w:r>
        <w:rPr>
          <w:color w:val="AB3E97"/>
          <w:w w:val="90"/>
        </w:rPr>
        <w:t>will</w:t>
      </w:r>
      <w:r>
        <w:rPr>
          <w:color w:val="AB3E97"/>
          <w:spacing w:val="-6"/>
          <w:w w:val="90"/>
        </w:rPr>
        <w:t xml:space="preserve"> </w:t>
      </w:r>
      <w:r>
        <w:rPr>
          <w:color w:val="AB3E97"/>
          <w:w w:val="90"/>
        </w:rPr>
        <w:t>publish</w:t>
      </w:r>
      <w:r>
        <w:rPr>
          <w:color w:val="AB3E97"/>
          <w:spacing w:val="-6"/>
          <w:w w:val="90"/>
        </w:rPr>
        <w:t xml:space="preserve"> </w:t>
      </w:r>
      <w:r>
        <w:rPr>
          <w:color w:val="AB3E97"/>
          <w:w w:val="90"/>
        </w:rPr>
        <w:t>a</w:t>
      </w:r>
      <w:r>
        <w:rPr>
          <w:color w:val="AB3E97"/>
          <w:spacing w:val="-6"/>
          <w:w w:val="90"/>
        </w:rPr>
        <w:t xml:space="preserve"> </w:t>
      </w:r>
      <w:r>
        <w:rPr>
          <w:color w:val="AB3E97"/>
          <w:w w:val="90"/>
        </w:rPr>
        <w:t>discussion</w:t>
      </w:r>
      <w:r>
        <w:rPr>
          <w:color w:val="AB3E97"/>
          <w:spacing w:val="-6"/>
          <w:w w:val="90"/>
        </w:rPr>
        <w:t xml:space="preserve"> </w:t>
      </w:r>
      <w:r>
        <w:rPr>
          <w:color w:val="AB3E97"/>
          <w:w w:val="90"/>
        </w:rPr>
        <w:t>paper</w:t>
      </w:r>
      <w:r>
        <w:rPr>
          <w:color w:val="AB3E97"/>
          <w:spacing w:val="-6"/>
          <w:w w:val="90"/>
        </w:rPr>
        <w:t xml:space="preserve"> </w:t>
      </w:r>
      <w:r>
        <w:rPr>
          <w:color w:val="AB3E97"/>
          <w:w w:val="90"/>
        </w:rPr>
        <w:t>in</w:t>
      </w:r>
      <w:r>
        <w:rPr>
          <w:color w:val="AB3E97"/>
          <w:spacing w:val="-6"/>
          <w:w w:val="90"/>
        </w:rPr>
        <w:t xml:space="preserve"> </w:t>
      </w:r>
      <w:r>
        <w:rPr>
          <w:color w:val="AB3E97"/>
          <w:w w:val="90"/>
        </w:rPr>
        <w:t>the</w:t>
      </w:r>
      <w:r>
        <w:rPr>
          <w:color w:val="AB3E97"/>
          <w:spacing w:val="-6"/>
          <w:w w:val="90"/>
        </w:rPr>
        <w:t xml:space="preserve"> </w:t>
      </w:r>
      <w:r>
        <w:rPr>
          <w:color w:val="AB3E97"/>
          <w:w w:val="90"/>
        </w:rPr>
        <w:t>autumn</w:t>
      </w:r>
      <w:r>
        <w:rPr>
          <w:color w:val="AB3E97"/>
          <w:spacing w:val="-6"/>
          <w:w w:val="90"/>
        </w:rPr>
        <w:t xml:space="preserve"> </w:t>
      </w:r>
      <w:r>
        <w:rPr>
          <w:color w:val="AB3E97"/>
          <w:w w:val="90"/>
        </w:rPr>
        <w:t>on</w:t>
      </w:r>
      <w:r>
        <w:rPr>
          <w:color w:val="AB3E97"/>
          <w:spacing w:val="-6"/>
          <w:w w:val="90"/>
        </w:rPr>
        <w:t xml:space="preserve"> </w:t>
      </w:r>
      <w:r>
        <w:rPr>
          <w:color w:val="AB3E97"/>
          <w:w w:val="90"/>
        </w:rPr>
        <w:t>issues</w:t>
      </w:r>
      <w:r>
        <w:rPr>
          <w:color w:val="AB3E97"/>
          <w:spacing w:val="-6"/>
          <w:w w:val="90"/>
        </w:rPr>
        <w:t xml:space="preserve"> </w:t>
      </w:r>
      <w:r>
        <w:rPr>
          <w:color w:val="AB3E97"/>
          <w:w w:val="90"/>
        </w:rPr>
        <w:t>such</w:t>
      </w:r>
      <w:r>
        <w:rPr>
          <w:color w:val="AB3E97"/>
          <w:spacing w:val="-6"/>
          <w:w w:val="90"/>
        </w:rPr>
        <w:t xml:space="preserve"> </w:t>
      </w:r>
      <w:r>
        <w:rPr>
          <w:color w:val="AB3E97"/>
          <w:w w:val="90"/>
        </w:rPr>
        <w:t>as</w:t>
      </w:r>
      <w:r>
        <w:rPr>
          <w:color w:val="AB3E97"/>
          <w:spacing w:val="-6"/>
          <w:w w:val="90"/>
        </w:rPr>
        <w:t xml:space="preserve"> </w:t>
      </w:r>
      <w:r>
        <w:rPr>
          <w:color w:val="AB3E97"/>
          <w:w w:val="90"/>
        </w:rPr>
        <w:t>the</w:t>
      </w:r>
      <w:r>
        <w:rPr>
          <w:color w:val="AB3E97"/>
          <w:spacing w:val="-6"/>
          <w:w w:val="90"/>
        </w:rPr>
        <w:t xml:space="preserve"> </w:t>
      </w:r>
      <w:r>
        <w:rPr>
          <w:color w:val="AB3E97"/>
          <w:w w:val="90"/>
        </w:rPr>
        <w:t>coverage</w:t>
      </w:r>
      <w:r>
        <w:rPr>
          <w:color w:val="AB3E97"/>
          <w:spacing w:val="-6"/>
          <w:w w:val="90"/>
        </w:rPr>
        <w:t xml:space="preserve"> </w:t>
      </w:r>
      <w:r>
        <w:rPr>
          <w:color w:val="AB3E97"/>
          <w:w w:val="90"/>
        </w:rPr>
        <w:t>of the test, the nature of scenarios considered, the appropriate time horizon and disclosure of results. This</w:t>
      </w:r>
      <w:r>
        <w:rPr>
          <w:color w:val="AB3E97"/>
          <w:spacing w:val="-3"/>
          <w:w w:val="90"/>
        </w:rPr>
        <w:t xml:space="preserve"> </w:t>
      </w:r>
      <w:r>
        <w:rPr>
          <w:color w:val="AB3E97"/>
          <w:w w:val="90"/>
        </w:rPr>
        <w:t>will</w:t>
      </w:r>
      <w:r>
        <w:rPr>
          <w:color w:val="AB3E97"/>
          <w:spacing w:val="-3"/>
          <w:w w:val="90"/>
        </w:rPr>
        <w:t xml:space="preserve"> </w:t>
      </w:r>
      <w:r>
        <w:rPr>
          <w:color w:val="AB3E97"/>
          <w:w w:val="90"/>
        </w:rPr>
        <w:t>allow</w:t>
      </w:r>
      <w:r>
        <w:rPr>
          <w:color w:val="AB3E97"/>
          <w:spacing w:val="-3"/>
          <w:w w:val="90"/>
        </w:rPr>
        <w:t xml:space="preserve"> </w:t>
      </w:r>
      <w:r>
        <w:rPr>
          <w:color w:val="AB3E97"/>
          <w:w w:val="90"/>
        </w:rPr>
        <w:t>the</w:t>
      </w:r>
      <w:r>
        <w:rPr>
          <w:color w:val="AB3E97"/>
          <w:spacing w:val="-3"/>
          <w:w w:val="90"/>
        </w:rPr>
        <w:t xml:space="preserve"> </w:t>
      </w:r>
      <w:r>
        <w:rPr>
          <w:color w:val="AB3E97"/>
          <w:w w:val="90"/>
        </w:rPr>
        <w:t>Bank</w:t>
      </w:r>
      <w:r>
        <w:rPr>
          <w:color w:val="AB3E97"/>
          <w:spacing w:val="-3"/>
          <w:w w:val="90"/>
        </w:rPr>
        <w:t xml:space="preserve"> </w:t>
      </w:r>
      <w:r>
        <w:rPr>
          <w:color w:val="AB3E97"/>
          <w:w w:val="90"/>
        </w:rPr>
        <w:t>to</w:t>
      </w:r>
      <w:r>
        <w:rPr>
          <w:color w:val="AB3E97"/>
          <w:spacing w:val="-3"/>
          <w:w w:val="90"/>
        </w:rPr>
        <w:t xml:space="preserve"> </w:t>
      </w:r>
      <w:r>
        <w:rPr>
          <w:color w:val="AB3E97"/>
          <w:w w:val="90"/>
        </w:rPr>
        <w:t>develop</w:t>
      </w:r>
      <w:r>
        <w:rPr>
          <w:color w:val="AB3E97"/>
          <w:spacing w:val="-3"/>
          <w:w w:val="90"/>
        </w:rPr>
        <w:t xml:space="preserve"> </w:t>
      </w:r>
      <w:r>
        <w:rPr>
          <w:color w:val="AB3E97"/>
          <w:w w:val="90"/>
        </w:rPr>
        <w:t>the</w:t>
      </w:r>
      <w:r>
        <w:rPr>
          <w:color w:val="AB3E97"/>
          <w:spacing w:val="-3"/>
          <w:w w:val="90"/>
        </w:rPr>
        <w:t xml:space="preserve"> </w:t>
      </w:r>
      <w:r>
        <w:rPr>
          <w:color w:val="AB3E97"/>
          <w:w w:val="90"/>
        </w:rPr>
        <w:t>scenarios</w:t>
      </w:r>
      <w:r>
        <w:rPr>
          <w:color w:val="AB3E97"/>
          <w:spacing w:val="-3"/>
          <w:w w:val="90"/>
        </w:rPr>
        <w:t xml:space="preserve"> </w:t>
      </w:r>
      <w:r>
        <w:rPr>
          <w:color w:val="AB3E97"/>
          <w:w w:val="90"/>
        </w:rPr>
        <w:t>in</w:t>
      </w:r>
      <w:r>
        <w:rPr>
          <w:color w:val="AB3E97"/>
          <w:spacing w:val="-3"/>
          <w:w w:val="90"/>
        </w:rPr>
        <w:t xml:space="preserve"> </w:t>
      </w:r>
      <w:r>
        <w:rPr>
          <w:color w:val="AB3E97"/>
          <w:w w:val="90"/>
        </w:rPr>
        <w:t>consultation</w:t>
      </w:r>
      <w:r>
        <w:rPr>
          <w:color w:val="AB3E97"/>
          <w:spacing w:val="-3"/>
          <w:w w:val="90"/>
        </w:rPr>
        <w:t xml:space="preserve"> </w:t>
      </w:r>
      <w:r>
        <w:rPr>
          <w:color w:val="AB3E97"/>
          <w:w w:val="90"/>
        </w:rPr>
        <w:t>with</w:t>
      </w:r>
      <w:r>
        <w:rPr>
          <w:color w:val="AB3E97"/>
          <w:spacing w:val="-3"/>
          <w:w w:val="90"/>
        </w:rPr>
        <w:t xml:space="preserve"> </w:t>
      </w:r>
      <w:r>
        <w:rPr>
          <w:color w:val="AB3E97"/>
          <w:w w:val="90"/>
        </w:rPr>
        <w:t>risk</w:t>
      </w:r>
      <w:r>
        <w:rPr>
          <w:color w:val="AB3E97"/>
          <w:spacing w:val="-3"/>
          <w:w w:val="90"/>
        </w:rPr>
        <w:t xml:space="preserve"> </w:t>
      </w:r>
      <w:r>
        <w:rPr>
          <w:color w:val="AB3E97"/>
          <w:w w:val="90"/>
        </w:rPr>
        <w:t>specialists</w:t>
      </w:r>
      <w:r>
        <w:rPr>
          <w:color w:val="AB3E97"/>
          <w:spacing w:val="-3"/>
          <w:w w:val="90"/>
        </w:rPr>
        <w:t xml:space="preserve"> </w:t>
      </w:r>
      <w:r>
        <w:rPr>
          <w:color w:val="AB3E97"/>
          <w:w w:val="90"/>
        </w:rPr>
        <w:t>from</w:t>
      </w:r>
      <w:r>
        <w:rPr>
          <w:color w:val="AB3E97"/>
          <w:spacing w:val="-3"/>
          <w:w w:val="90"/>
        </w:rPr>
        <w:t xml:space="preserve"> </w:t>
      </w:r>
      <w:r>
        <w:rPr>
          <w:color w:val="AB3E97"/>
          <w:w w:val="90"/>
        </w:rPr>
        <w:t>across</w:t>
      </w:r>
      <w:r>
        <w:rPr>
          <w:color w:val="AB3E97"/>
          <w:spacing w:val="-3"/>
          <w:w w:val="90"/>
        </w:rPr>
        <w:t xml:space="preserve"> </w:t>
      </w:r>
      <w:r>
        <w:rPr>
          <w:color w:val="AB3E97"/>
          <w:w w:val="90"/>
        </w:rPr>
        <w:t>the financial sector, climate scientists, other industry experts and other informed stakeholder groups.</w:t>
      </w:r>
    </w:p>
    <w:p w14:paraId="210490C7" w14:textId="77777777" w:rsidR="00492FE9" w:rsidRDefault="00492FE9">
      <w:pPr>
        <w:pStyle w:val="BodyText"/>
        <w:spacing w:before="54"/>
      </w:pPr>
    </w:p>
    <w:p w14:paraId="4732D5EB" w14:textId="77777777" w:rsidR="00492FE9" w:rsidRDefault="00492FE9">
      <w:pPr>
        <w:pStyle w:val="BodyText"/>
        <w:sectPr w:rsidR="00492FE9">
          <w:headerReference w:type="even" r:id="rId215"/>
          <w:headerReference w:type="default" r:id="rId216"/>
          <w:pgSz w:w="11910" w:h="16840"/>
          <w:pgMar w:top="620" w:right="566" w:bottom="280" w:left="566" w:header="425" w:footer="0" w:gutter="0"/>
          <w:pgNumType w:start="53"/>
          <w:cols w:space="720"/>
        </w:sectPr>
      </w:pPr>
    </w:p>
    <w:p w14:paraId="044577FC" w14:textId="77777777" w:rsidR="00492FE9" w:rsidRDefault="005317B0">
      <w:pPr>
        <w:spacing w:before="101" w:line="266" w:lineRule="auto"/>
        <w:ind w:left="227" w:right="74"/>
        <w:rPr>
          <w:rFonts w:ascii="Cambria"/>
          <w:i/>
          <w:sz w:val="20"/>
        </w:rPr>
      </w:pPr>
      <w:r>
        <w:rPr>
          <w:rFonts w:ascii="Cambria"/>
          <w:i/>
          <w:color w:val="AB3E97"/>
          <w:w w:val="90"/>
          <w:sz w:val="20"/>
        </w:rPr>
        <w:t>The biennial exploratory scenario is a flexible tool used to</w:t>
      </w:r>
      <w:r>
        <w:rPr>
          <w:rFonts w:ascii="Cambria"/>
          <w:i/>
          <w:color w:val="AB3E97"/>
          <w:sz w:val="20"/>
        </w:rPr>
        <w:t xml:space="preserve"> </w:t>
      </w:r>
      <w:r>
        <w:rPr>
          <w:rFonts w:ascii="Cambria"/>
          <w:i/>
          <w:color w:val="AB3E97"/>
          <w:spacing w:val="-4"/>
          <w:sz w:val="20"/>
        </w:rPr>
        <w:t>explore</w:t>
      </w:r>
      <w:r>
        <w:rPr>
          <w:rFonts w:ascii="Cambria"/>
          <w:i/>
          <w:color w:val="AB3E97"/>
          <w:spacing w:val="-8"/>
          <w:sz w:val="20"/>
        </w:rPr>
        <w:t xml:space="preserve"> </w:t>
      </w:r>
      <w:r>
        <w:rPr>
          <w:rFonts w:ascii="Cambria"/>
          <w:i/>
          <w:color w:val="AB3E97"/>
          <w:spacing w:val="-4"/>
          <w:sz w:val="20"/>
        </w:rPr>
        <w:t>a</w:t>
      </w:r>
      <w:r>
        <w:rPr>
          <w:rFonts w:ascii="Cambria"/>
          <w:i/>
          <w:color w:val="AB3E97"/>
          <w:spacing w:val="-8"/>
          <w:sz w:val="20"/>
        </w:rPr>
        <w:t xml:space="preserve"> </w:t>
      </w:r>
      <w:r>
        <w:rPr>
          <w:rFonts w:ascii="Cambria"/>
          <w:i/>
          <w:color w:val="AB3E97"/>
          <w:spacing w:val="-4"/>
          <w:sz w:val="20"/>
        </w:rPr>
        <w:t>range</w:t>
      </w:r>
      <w:r>
        <w:rPr>
          <w:rFonts w:ascii="Cambria"/>
          <w:i/>
          <w:color w:val="AB3E97"/>
          <w:spacing w:val="-8"/>
          <w:sz w:val="20"/>
        </w:rPr>
        <w:t xml:space="preserve"> </w:t>
      </w:r>
      <w:r>
        <w:rPr>
          <w:rFonts w:ascii="Cambria"/>
          <w:i/>
          <w:color w:val="AB3E97"/>
          <w:spacing w:val="-4"/>
          <w:sz w:val="20"/>
        </w:rPr>
        <w:t>of</w:t>
      </w:r>
      <w:r>
        <w:rPr>
          <w:rFonts w:ascii="Cambria"/>
          <w:i/>
          <w:color w:val="AB3E97"/>
          <w:spacing w:val="-8"/>
          <w:sz w:val="20"/>
        </w:rPr>
        <w:t xml:space="preserve"> </w:t>
      </w:r>
      <w:r>
        <w:rPr>
          <w:rFonts w:ascii="Cambria"/>
          <w:i/>
          <w:color w:val="AB3E97"/>
          <w:spacing w:val="-4"/>
          <w:sz w:val="20"/>
        </w:rPr>
        <w:t>risks</w:t>
      </w:r>
      <w:r>
        <w:rPr>
          <w:rFonts w:ascii="Cambria"/>
          <w:i/>
          <w:color w:val="AB3E97"/>
          <w:spacing w:val="-8"/>
          <w:sz w:val="20"/>
        </w:rPr>
        <w:t xml:space="preserve"> </w:t>
      </w:r>
      <w:r>
        <w:rPr>
          <w:rFonts w:ascii="Cambria"/>
          <w:i/>
          <w:color w:val="AB3E97"/>
          <w:spacing w:val="-4"/>
          <w:sz w:val="20"/>
        </w:rPr>
        <w:t>that</w:t>
      </w:r>
      <w:r>
        <w:rPr>
          <w:rFonts w:ascii="Cambria"/>
          <w:i/>
          <w:color w:val="AB3E97"/>
          <w:spacing w:val="-8"/>
          <w:sz w:val="20"/>
        </w:rPr>
        <w:t xml:space="preserve"> </w:t>
      </w:r>
      <w:r>
        <w:rPr>
          <w:rFonts w:ascii="Cambria"/>
          <w:i/>
          <w:color w:val="AB3E97"/>
          <w:spacing w:val="-4"/>
          <w:sz w:val="20"/>
        </w:rPr>
        <w:t>may</w:t>
      </w:r>
      <w:r>
        <w:rPr>
          <w:rFonts w:ascii="Cambria"/>
          <w:i/>
          <w:color w:val="AB3E97"/>
          <w:spacing w:val="-8"/>
          <w:sz w:val="20"/>
        </w:rPr>
        <w:t xml:space="preserve"> </w:t>
      </w:r>
      <w:r>
        <w:rPr>
          <w:rFonts w:ascii="Cambria"/>
          <w:i/>
          <w:color w:val="AB3E97"/>
          <w:spacing w:val="-4"/>
          <w:sz w:val="20"/>
        </w:rPr>
        <w:t>not</w:t>
      </w:r>
      <w:r>
        <w:rPr>
          <w:rFonts w:ascii="Cambria"/>
          <w:i/>
          <w:color w:val="AB3E97"/>
          <w:spacing w:val="-8"/>
          <w:sz w:val="20"/>
        </w:rPr>
        <w:t xml:space="preserve"> </w:t>
      </w:r>
      <w:r>
        <w:rPr>
          <w:rFonts w:ascii="Cambria"/>
          <w:i/>
          <w:color w:val="AB3E97"/>
          <w:spacing w:val="-4"/>
          <w:sz w:val="20"/>
        </w:rPr>
        <w:t>be</w:t>
      </w:r>
      <w:r>
        <w:rPr>
          <w:rFonts w:ascii="Cambria"/>
          <w:i/>
          <w:color w:val="AB3E97"/>
          <w:spacing w:val="-8"/>
          <w:sz w:val="20"/>
        </w:rPr>
        <w:t xml:space="preserve"> </w:t>
      </w:r>
      <w:r>
        <w:rPr>
          <w:rFonts w:ascii="Cambria"/>
          <w:i/>
          <w:color w:val="AB3E97"/>
          <w:spacing w:val="-4"/>
          <w:sz w:val="20"/>
        </w:rPr>
        <w:t>neatly</w:t>
      </w:r>
      <w:r>
        <w:rPr>
          <w:rFonts w:ascii="Cambria"/>
          <w:i/>
          <w:color w:val="AB3E97"/>
          <w:spacing w:val="-8"/>
          <w:sz w:val="20"/>
        </w:rPr>
        <w:t xml:space="preserve"> </w:t>
      </w:r>
      <w:r>
        <w:rPr>
          <w:rFonts w:ascii="Cambria"/>
          <w:i/>
          <w:color w:val="AB3E97"/>
          <w:spacing w:val="-4"/>
          <w:sz w:val="20"/>
        </w:rPr>
        <w:t>linked</w:t>
      </w:r>
      <w:r>
        <w:rPr>
          <w:rFonts w:ascii="Cambria"/>
          <w:i/>
          <w:color w:val="AB3E97"/>
          <w:spacing w:val="-8"/>
          <w:sz w:val="20"/>
        </w:rPr>
        <w:t xml:space="preserve"> </w:t>
      </w:r>
      <w:r>
        <w:rPr>
          <w:rFonts w:ascii="Cambria"/>
          <w:i/>
          <w:color w:val="AB3E97"/>
          <w:spacing w:val="-4"/>
          <w:sz w:val="20"/>
        </w:rPr>
        <w:t>to</w:t>
      </w:r>
      <w:r>
        <w:rPr>
          <w:rFonts w:ascii="Cambria"/>
          <w:i/>
          <w:color w:val="AB3E97"/>
          <w:spacing w:val="-2"/>
          <w:sz w:val="20"/>
        </w:rPr>
        <w:t xml:space="preserve"> prevailing</w:t>
      </w:r>
      <w:r>
        <w:rPr>
          <w:rFonts w:ascii="Cambria"/>
          <w:i/>
          <w:color w:val="AB3E97"/>
          <w:spacing w:val="-10"/>
          <w:sz w:val="20"/>
        </w:rPr>
        <w:t xml:space="preserve"> </w:t>
      </w:r>
      <w:r>
        <w:rPr>
          <w:rFonts w:ascii="Cambria"/>
          <w:i/>
          <w:color w:val="AB3E97"/>
          <w:spacing w:val="-2"/>
          <w:sz w:val="20"/>
        </w:rPr>
        <w:t>economic</w:t>
      </w:r>
      <w:r>
        <w:rPr>
          <w:rFonts w:ascii="Cambria"/>
          <w:i/>
          <w:color w:val="AB3E97"/>
          <w:spacing w:val="-9"/>
          <w:sz w:val="20"/>
        </w:rPr>
        <w:t xml:space="preserve"> </w:t>
      </w:r>
      <w:r>
        <w:rPr>
          <w:rFonts w:ascii="Cambria"/>
          <w:i/>
          <w:color w:val="AB3E97"/>
          <w:spacing w:val="-2"/>
          <w:sz w:val="20"/>
        </w:rPr>
        <w:t>or</w:t>
      </w:r>
      <w:r>
        <w:rPr>
          <w:rFonts w:ascii="Cambria"/>
          <w:i/>
          <w:color w:val="AB3E97"/>
          <w:spacing w:val="-9"/>
          <w:sz w:val="20"/>
        </w:rPr>
        <w:t xml:space="preserve"> </w:t>
      </w:r>
      <w:r>
        <w:rPr>
          <w:rFonts w:ascii="Cambria"/>
          <w:i/>
          <w:color w:val="AB3E97"/>
          <w:spacing w:val="-2"/>
          <w:sz w:val="20"/>
        </w:rPr>
        <w:t>financial</w:t>
      </w:r>
      <w:r>
        <w:rPr>
          <w:rFonts w:ascii="Cambria"/>
          <w:i/>
          <w:color w:val="AB3E97"/>
          <w:spacing w:val="-9"/>
          <w:sz w:val="20"/>
        </w:rPr>
        <w:t xml:space="preserve"> </w:t>
      </w:r>
      <w:r>
        <w:rPr>
          <w:rFonts w:ascii="Cambria"/>
          <w:i/>
          <w:color w:val="AB3E97"/>
          <w:spacing w:val="-2"/>
          <w:sz w:val="20"/>
        </w:rPr>
        <w:t>conditions.</w:t>
      </w:r>
    </w:p>
    <w:p w14:paraId="7818A954" w14:textId="77777777" w:rsidR="00492FE9" w:rsidRDefault="005317B0">
      <w:pPr>
        <w:pStyle w:val="BodyText"/>
        <w:spacing w:line="259" w:lineRule="auto"/>
        <w:ind w:left="227"/>
      </w:pPr>
      <w:r>
        <w:rPr>
          <w:color w:val="231F20"/>
          <w:spacing w:val="-2"/>
          <w:w w:val="90"/>
        </w:rPr>
        <w:t>The</w:t>
      </w:r>
      <w:r>
        <w:rPr>
          <w:color w:val="231F20"/>
          <w:spacing w:val="-5"/>
          <w:w w:val="90"/>
        </w:rPr>
        <w:t xml:space="preserve"> </w:t>
      </w:r>
      <w:r>
        <w:rPr>
          <w:color w:val="231F20"/>
          <w:spacing w:val="-2"/>
          <w:w w:val="90"/>
        </w:rPr>
        <w:t>Bank</w:t>
      </w:r>
      <w:r>
        <w:rPr>
          <w:color w:val="231F20"/>
          <w:spacing w:val="-5"/>
          <w:w w:val="90"/>
        </w:rPr>
        <w:t xml:space="preserve"> </w:t>
      </w:r>
      <w:r>
        <w:rPr>
          <w:color w:val="231F20"/>
          <w:spacing w:val="-2"/>
          <w:w w:val="90"/>
        </w:rPr>
        <w:t>runs</w:t>
      </w:r>
      <w:r>
        <w:rPr>
          <w:color w:val="231F20"/>
          <w:spacing w:val="-5"/>
          <w:w w:val="90"/>
        </w:rPr>
        <w:t xml:space="preserve"> </w:t>
      </w:r>
      <w:r>
        <w:rPr>
          <w:color w:val="231F20"/>
          <w:spacing w:val="-2"/>
          <w:w w:val="90"/>
        </w:rPr>
        <w:t>regular</w:t>
      </w:r>
      <w:r>
        <w:rPr>
          <w:color w:val="231F20"/>
          <w:spacing w:val="-5"/>
          <w:w w:val="90"/>
        </w:rPr>
        <w:t xml:space="preserve"> </w:t>
      </w:r>
      <w:r>
        <w:rPr>
          <w:color w:val="231F20"/>
          <w:spacing w:val="-2"/>
          <w:w w:val="90"/>
        </w:rPr>
        <w:t>stress</w:t>
      </w:r>
      <w:r>
        <w:rPr>
          <w:color w:val="231F20"/>
          <w:spacing w:val="-5"/>
          <w:w w:val="90"/>
        </w:rPr>
        <w:t xml:space="preserve"> </w:t>
      </w:r>
      <w:r>
        <w:rPr>
          <w:color w:val="231F20"/>
          <w:spacing w:val="-2"/>
          <w:w w:val="90"/>
        </w:rPr>
        <w:t>tests</w:t>
      </w:r>
      <w:r>
        <w:rPr>
          <w:color w:val="231F20"/>
          <w:spacing w:val="-5"/>
          <w:w w:val="90"/>
        </w:rPr>
        <w:t xml:space="preserve"> </w:t>
      </w:r>
      <w:r>
        <w:rPr>
          <w:color w:val="231F20"/>
          <w:spacing w:val="-2"/>
          <w:w w:val="90"/>
        </w:rPr>
        <w:t>to</w:t>
      </w:r>
      <w:r>
        <w:rPr>
          <w:color w:val="231F20"/>
          <w:spacing w:val="-5"/>
          <w:w w:val="90"/>
        </w:rPr>
        <w:t xml:space="preserve"> </w:t>
      </w:r>
      <w:r>
        <w:rPr>
          <w:color w:val="231F20"/>
          <w:spacing w:val="-2"/>
          <w:w w:val="90"/>
        </w:rPr>
        <w:t>help</w:t>
      </w:r>
      <w:r>
        <w:rPr>
          <w:color w:val="231F20"/>
          <w:spacing w:val="-5"/>
          <w:w w:val="90"/>
        </w:rPr>
        <w:t xml:space="preserve"> </w:t>
      </w:r>
      <w:r>
        <w:rPr>
          <w:color w:val="231F20"/>
          <w:spacing w:val="-2"/>
          <w:w w:val="90"/>
        </w:rPr>
        <w:t>assess</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 xml:space="preserve">resilience </w:t>
      </w:r>
      <w:r>
        <w:rPr>
          <w:color w:val="231F20"/>
          <w:spacing w:val="-4"/>
        </w:rPr>
        <w:t>of</w:t>
      </w:r>
      <w:r>
        <w:rPr>
          <w:color w:val="231F20"/>
          <w:spacing w:val="-12"/>
        </w:rPr>
        <w:t xml:space="preserve"> </w:t>
      </w:r>
      <w:r>
        <w:rPr>
          <w:color w:val="231F20"/>
          <w:spacing w:val="-4"/>
        </w:rPr>
        <w:t>the</w:t>
      </w:r>
      <w:r>
        <w:rPr>
          <w:color w:val="231F20"/>
          <w:spacing w:val="-12"/>
        </w:rPr>
        <w:t xml:space="preserve"> </w:t>
      </w:r>
      <w:r>
        <w:rPr>
          <w:color w:val="231F20"/>
          <w:spacing w:val="-4"/>
        </w:rPr>
        <w:t>UK</w:t>
      </w:r>
      <w:r>
        <w:rPr>
          <w:color w:val="231F20"/>
          <w:spacing w:val="-12"/>
        </w:rPr>
        <w:t xml:space="preserve"> </w:t>
      </w:r>
      <w:r>
        <w:rPr>
          <w:color w:val="231F20"/>
          <w:spacing w:val="-4"/>
        </w:rPr>
        <w:t>financial</w:t>
      </w:r>
      <w:r>
        <w:rPr>
          <w:color w:val="231F20"/>
          <w:spacing w:val="-12"/>
        </w:rPr>
        <w:t xml:space="preserve"> </w:t>
      </w:r>
      <w:r>
        <w:rPr>
          <w:color w:val="231F20"/>
          <w:spacing w:val="-4"/>
        </w:rPr>
        <w:t>system</w:t>
      </w:r>
      <w:r>
        <w:rPr>
          <w:color w:val="231F20"/>
          <w:spacing w:val="-12"/>
        </w:rPr>
        <w:t xml:space="preserve"> </w:t>
      </w:r>
      <w:r>
        <w:rPr>
          <w:color w:val="231F20"/>
          <w:spacing w:val="-4"/>
        </w:rPr>
        <w:t>and</w:t>
      </w:r>
      <w:r>
        <w:rPr>
          <w:color w:val="231F20"/>
          <w:spacing w:val="-12"/>
        </w:rPr>
        <w:t xml:space="preserve"> </w:t>
      </w:r>
      <w:r>
        <w:rPr>
          <w:color w:val="231F20"/>
          <w:spacing w:val="-4"/>
        </w:rPr>
        <w:t>individual</w:t>
      </w:r>
      <w:r>
        <w:rPr>
          <w:color w:val="231F20"/>
          <w:spacing w:val="-12"/>
        </w:rPr>
        <w:t xml:space="preserve"> </w:t>
      </w:r>
      <w:r>
        <w:rPr>
          <w:color w:val="231F20"/>
          <w:spacing w:val="-4"/>
        </w:rPr>
        <w:t>institutions</w:t>
      </w:r>
      <w:r>
        <w:rPr>
          <w:color w:val="231F20"/>
          <w:spacing w:val="-12"/>
        </w:rPr>
        <w:t xml:space="preserve"> </w:t>
      </w:r>
      <w:r>
        <w:rPr>
          <w:color w:val="231F20"/>
          <w:spacing w:val="-4"/>
        </w:rPr>
        <w:t xml:space="preserve">to </w:t>
      </w:r>
      <w:r>
        <w:rPr>
          <w:color w:val="231F20"/>
          <w:spacing w:val="-6"/>
        </w:rPr>
        <w:t>shocks.</w:t>
      </w:r>
      <w:r>
        <w:rPr>
          <w:color w:val="231F20"/>
          <w:spacing w:val="-15"/>
        </w:rPr>
        <w:t xml:space="preserve"> </w:t>
      </w:r>
      <w:r>
        <w:rPr>
          <w:color w:val="231F20"/>
          <w:spacing w:val="-6"/>
        </w:rPr>
        <w:t>There</w:t>
      </w:r>
      <w:r>
        <w:rPr>
          <w:color w:val="231F20"/>
          <w:spacing w:val="-15"/>
        </w:rPr>
        <w:t xml:space="preserve"> </w:t>
      </w:r>
      <w:r>
        <w:rPr>
          <w:color w:val="231F20"/>
          <w:spacing w:val="-6"/>
        </w:rPr>
        <w:t>are</w:t>
      </w:r>
      <w:r>
        <w:rPr>
          <w:color w:val="231F20"/>
          <w:spacing w:val="-15"/>
        </w:rPr>
        <w:t xml:space="preserve"> </w:t>
      </w:r>
      <w:r>
        <w:rPr>
          <w:color w:val="231F20"/>
          <w:spacing w:val="-6"/>
        </w:rPr>
        <w:t>two</w:t>
      </w:r>
      <w:r>
        <w:rPr>
          <w:color w:val="231F20"/>
          <w:spacing w:val="-15"/>
        </w:rPr>
        <w:t xml:space="preserve"> </w:t>
      </w:r>
      <w:r>
        <w:rPr>
          <w:color w:val="231F20"/>
          <w:spacing w:val="-6"/>
        </w:rPr>
        <w:t>types</w:t>
      </w:r>
      <w:r>
        <w:rPr>
          <w:color w:val="231F20"/>
          <w:spacing w:val="-15"/>
        </w:rPr>
        <w:t xml:space="preserve"> </w:t>
      </w:r>
      <w:r>
        <w:rPr>
          <w:color w:val="231F20"/>
          <w:spacing w:val="-6"/>
        </w:rPr>
        <w:t>of</w:t>
      </w:r>
      <w:r>
        <w:rPr>
          <w:color w:val="231F20"/>
          <w:spacing w:val="-15"/>
        </w:rPr>
        <w:t xml:space="preserve"> </w:t>
      </w:r>
      <w:r>
        <w:rPr>
          <w:color w:val="231F20"/>
          <w:spacing w:val="-6"/>
        </w:rPr>
        <w:t>exercise</w:t>
      </w:r>
      <w:r>
        <w:rPr>
          <w:color w:val="231F20"/>
          <w:spacing w:val="-15"/>
        </w:rPr>
        <w:t xml:space="preserve"> </w:t>
      </w:r>
      <w:r>
        <w:rPr>
          <w:color w:val="231F20"/>
          <w:spacing w:val="-6"/>
        </w:rPr>
        <w:t>within</w:t>
      </w:r>
      <w:r>
        <w:rPr>
          <w:color w:val="231F20"/>
          <w:spacing w:val="-15"/>
        </w:rPr>
        <w:t xml:space="preserve"> </w:t>
      </w:r>
      <w:r>
        <w:rPr>
          <w:color w:val="231F20"/>
          <w:spacing w:val="-6"/>
        </w:rPr>
        <w:t>the</w:t>
      </w:r>
      <w:r>
        <w:rPr>
          <w:color w:val="231F20"/>
          <w:spacing w:val="-15"/>
        </w:rPr>
        <w:t xml:space="preserve"> </w:t>
      </w:r>
      <w:r>
        <w:rPr>
          <w:color w:val="231F20"/>
          <w:spacing w:val="-6"/>
        </w:rPr>
        <w:t xml:space="preserve">Bank’s concurrent stress-testing framework: the annual cyclical </w:t>
      </w:r>
      <w:r>
        <w:rPr>
          <w:color w:val="231F20"/>
          <w:w w:val="90"/>
        </w:rPr>
        <w:t>scenario (ACS), and the biennial exploratory scenario (BES).</w:t>
      </w:r>
    </w:p>
    <w:p w14:paraId="6524F0DA" w14:textId="77777777" w:rsidR="00492FE9" w:rsidRDefault="00492FE9">
      <w:pPr>
        <w:pStyle w:val="BodyText"/>
        <w:spacing w:before="4"/>
      </w:pPr>
    </w:p>
    <w:p w14:paraId="5538C66B" w14:textId="77777777" w:rsidR="00492FE9" w:rsidRDefault="005317B0">
      <w:pPr>
        <w:pStyle w:val="BodyText"/>
        <w:spacing w:line="259" w:lineRule="auto"/>
        <w:ind w:left="227" w:right="74"/>
      </w:pPr>
      <w:r>
        <w:rPr>
          <w:color w:val="231F20"/>
          <w:spacing w:val="-4"/>
        </w:rPr>
        <w:t>The</w:t>
      </w:r>
      <w:r>
        <w:rPr>
          <w:color w:val="231F20"/>
          <w:spacing w:val="-18"/>
        </w:rPr>
        <w:t xml:space="preserve"> </w:t>
      </w:r>
      <w:r>
        <w:rPr>
          <w:color w:val="231F20"/>
          <w:spacing w:val="-4"/>
        </w:rPr>
        <w:t>aim</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ACS</w:t>
      </w:r>
      <w:r>
        <w:rPr>
          <w:color w:val="231F20"/>
          <w:spacing w:val="-18"/>
        </w:rPr>
        <w:t xml:space="preserve"> </w:t>
      </w:r>
      <w:r>
        <w:rPr>
          <w:color w:val="231F20"/>
          <w:spacing w:val="-4"/>
        </w:rPr>
        <w:t>is</w:t>
      </w:r>
      <w:r>
        <w:rPr>
          <w:color w:val="231F20"/>
          <w:spacing w:val="-18"/>
        </w:rPr>
        <w:t xml:space="preserve"> </w:t>
      </w:r>
      <w:r>
        <w:rPr>
          <w:color w:val="231F20"/>
          <w:spacing w:val="-4"/>
        </w:rPr>
        <w:t>to</w:t>
      </w:r>
      <w:r>
        <w:rPr>
          <w:color w:val="231F20"/>
          <w:spacing w:val="-18"/>
        </w:rPr>
        <w:t xml:space="preserve"> </w:t>
      </w:r>
      <w:r>
        <w:rPr>
          <w:color w:val="231F20"/>
          <w:spacing w:val="-4"/>
        </w:rPr>
        <w:t>ensure</w:t>
      </w:r>
      <w:r>
        <w:rPr>
          <w:color w:val="231F20"/>
          <w:spacing w:val="-18"/>
        </w:rPr>
        <w:t xml:space="preserve"> </w:t>
      </w:r>
      <w:r>
        <w:rPr>
          <w:color w:val="231F20"/>
          <w:spacing w:val="-4"/>
        </w:rPr>
        <w:t>that</w:t>
      </w:r>
      <w:r>
        <w:rPr>
          <w:color w:val="231F20"/>
          <w:spacing w:val="-18"/>
        </w:rPr>
        <w:t xml:space="preserve"> </w:t>
      </w:r>
      <w:r>
        <w:rPr>
          <w:color w:val="231F20"/>
          <w:spacing w:val="-4"/>
        </w:rPr>
        <w:t>major</w:t>
      </w:r>
      <w:r>
        <w:rPr>
          <w:color w:val="231F20"/>
          <w:spacing w:val="-18"/>
        </w:rPr>
        <w:t xml:space="preserve"> </w:t>
      </w:r>
      <w:r>
        <w:rPr>
          <w:color w:val="231F20"/>
          <w:spacing w:val="-4"/>
        </w:rPr>
        <w:t>UK</w:t>
      </w:r>
      <w:r>
        <w:rPr>
          <w:color w:val="231F20"/>
          <w:spacing w:val="-18"/>
        </w:rPr>
        <w:t xml:space="preserve"> </w:t>
      </w:r>
      <w:r>
        <w:rPr>
          <w:color w:val="231F20"/>
          <w:spacing w:val="-4"/>
        </w:rPr>
        <w:t>banks</w:t>
      </w:r>
      <w:r>
        <w:rPr>
          <w:color w:val="231F20"/>
          <w:spacing w:val="-18"/>
        </w:rPr>
        <w:t xml:space="preserve"> </w:t>
      </w:r>
      <w:r>
        <w:rPr>
          <w:color w:val="231F20"/>
          <w:spacing w:val="-4"/>
        </w:rPr>
        <w:t>are adequately</w:t>
      </w:r>
      <w:r>
        <w:rPr>
          <w:color w:val="231F20"/>
          <w:spacing w:val="-15"/>
        </w:rPr>
        <w:t xml:space="preserve"> </w:t>
      </w:r>
      <w:proofErr w:type="spellStart"/>
      <w:r>
        <w:rPr>
          <w:color w:val="231F20"/>
          <w:spacing w:val="-4"/>
        </w:rPr>
        <w:t>capitalised</w:t>
      </w:r>
      <w:proofErr w:type="spellEnd"/>
      <w:r>
        <w:rPr>
          <w:color w:val="231F20"/>
          <w:spacing w:val="-15"/>
        </w:rPr>
        <w:t xml:space="preserve"> </w:t>
      </w:r>
      <w:r>
        <w:rPr>
          <w:color w:val="231F20"/>
          <w:spacing w:val="-4"/>
        </w:rPr>
        <w:t>to</w:t>
      </w:r>
      <w:r>
        <w:rPr>
          <w:color w:val="231F20"/>
          <w:spacing w:val="-15"/>
        </w:rPr>
        <w:t xml:space="preserve"> </w:t>
      </w:r>
      <w:r>
        <w:rPr>
          <w:color w:val="231F20"/>
          <w:spacing w:val="-4"/>
        </w:rPr>
        <w:t>continue</w:t>
      </w:r>
      <w:r>
        <w:rPr>
          <w:color w:val="231F20"/>
          <w:spacing w:val="-15"/>
        </w:rPr>
        <w:t xml:space="preserve"> </w:t>
      </w:r>
      <w:r>
        <w:rPr>
          <w:color w:val="231F20"/>
          <w:spacing w:val="-4"/>
        </w:rPr>
        <w:t>lending</w:t>
      </w:r>
      <w:r>
        <w:rPr>
          <w:color w:val="231F20"/>
          <w:spacing w:val="-15"/>
        </w:rPr>
        <w:t xml:space="preserve"> </w:t>
      </w:r>
      <w:r>
        <w:rPr>
          <w:color w:val="231F20"/>
          <w:spacing w:val="-4"/>
        </w:rPr>
        <w:t>to</w:t>
      </w:r>
      <w:r>
        <w:rPr>
          <w:color w:val="231F20"/>
          <w:spacing w:val="-15"/>
        </w:rPr>
        <w:t xml:space="preserve"> </w:t>
      </w:r>
      <w:r>
        <w:rPr>
          <w:color w:val="231F20"/>
          <w:spacing w:val="-4"/>
        </w:rPr>
        <w:t>the</w:t>
      </w:r>
      <w:r>
        <w:rPr>
          <w:color w:val="231F20"/>
          <w:spacing w:val="-15"/>
        </w:rPr>
        <w:t xml:space="preserve"> </w:t>
      </w:r>
      <w:r>
        <w:rPr>
          <w:color w:val="231F20"/>
          <w:spacing w:val="-4"/>
        </w:rPr>
        <w:t xml:space="preserve">real </w:t>
      </w:r>
      <w:r>
        <w:rPr>
          <w:color w:val="231F20"/>
          <w:w w:val="90"/>
        </w:rPr>
        <w:t>economy</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severe</w:t>
      </w:r>
      <w:r>
        <w:rPr>
          <w:color w:val="231F20"/>
          <w:spacing w:val="-10"/>
          <w:w w:val="90"/>
        </w:rPr>
        <w:t xml:space="preserve"> </w:t>
      </w:r>
      <w:r>
        <w:rPr>
          <w:color w:val="231F20"/>
          <w:w w:val="90"/>
        </w:rPr>
        <w:t>macroeconomic</w:t>
      </w:r>
      <w:r>
        <w:rPr>
          <w:color w:val="231F20"/>
          <w:spacing w:val="-10"/>
          <w:w w:val="90"/>
        </w:rPr>
        <w:t xml:space="preserve"> </w:t>
      </w:r>
      <w:r>
        <w:rPr>
          <w:color w:val="231F20"/>
          <w:w w:val="90"/>
        </w:rPr>
        <w:t>stress.</w:t>
      </w:r>
      <w:r>
        <w:rPr>
          <w:color w:val="231F20"/>
          <w:spacing w:val="-10"/>
          <w:w w:val="90"/>
        </w:rPr>
        <w:t xml:space="preserve"> </w:t>
      </w:r>
      <w:r>
        <w:rPr>
          <w:color w:val="231F20"/>
          <w:w w:val="90"/>
        </w:rPr>
        <w:t>The</w:t>
      </w:r>
      <w:r>
        <w:rPr>
          <w:color w:val="231F20"/>
          <w:spacing w:val="-10"/>
          <w:w w:val="90"/>
        </w:rPr>
        <w:t xml:space="preserve"> </w:t>
      </w:r>
      <w:r>
        <w:rPr>
          <w:color w:val="231F20"/>
          <w:w w:val="90"/>
        </w:rPr>
        <w:t>sizes</w:t>
      </w:r>
      <w:r>
        <w:rPr>
          <w:color w:val="231F20"/>
          <w:spacing w:val="-10"/>
          <w:w w:val="90"/>
        </w:rPr>
        <w:t xml:space="preserve"> </w:t>
      </w:r>
      <w:r>
        <w:rPr>
          <w:color w:val="231F20"/>
          <w:w w:val="90"/>
        </w:rPr>
        <w:t>of</w:t>
      </w:r>
      <w:r>
        <w:rPr>
          <w:color w:val="231F20"/>
          <w:spacing w:val="-10"/>
          <w:w w:val="90"/>
        </w:rPr>
        <w:t xml:space="preserve"> </w:t>
      </w:r>
      <w:r>
        <w:rPr>
          <w:color w:val="231F20"/>
          <w:w w:val="90"/>
        </w:rPr>
        <w:t>the shocks</w:t>
      </w:r>
      <w:r>
        <w:rPr>
          <w:color w:val="231F20"/>
          <w:spacing w:val="-10"/>
          <w:w w:val="90"/>
        </w:rPr>
        <w:t xml:space="preserve"> </w:t>
      </w:r>
      <w:r>
        <w:rPr>
          <w:color w:val="231F20"/>
          <w:w w:val="90"/>
        </w:rPr>
        <w:t>to</w:t>
      </w:r>
      <w:r>
        <w:rPr>
          <w:color w:val="231F20"/>
          <w:spacing w:val="-10"/>
          <w:w w:val="90"/>
        </w:rPr>
        <w:t xml:space="preserve"> </w:t>
      </w:r>
      <w:r>
        <w:rPr>
          <w:color w:val="231F20"/>
          <w:w w:val="90"/>
        </w:rPr>
        <w:t>different</w:t>
      </w:r>
      <w:r>
        <w:rPr>
          <w:color w:val="231F20"/>
          <w:spacing w:val="-10"/>
          <w:w w:val="90"/>
        </w:rPr>
        <w:t xml:space="preserve"> </w:t>
      </w:r>
      <w:r>
        <w:rPr>
          <w:color w:val="231F20"/>
          <w:w w:val="90"/>
        </w:rPr>
        <w:t>sectors</w:t>
      </w:r>
      <w:r>
        <w:rPr>
          <w:color w:val="231F20"/>
          <w:spacing w:val="-10"/>
          <w:w w:val="90"/>
        </w:rPr>
        <w:t xml:space="preserve"> </w:t>
      </w:r>
      <w:r>
        <w:rPr>
          <w:color w:val="231F20"/>
          <w:w w:val="90"/>
        </w:rPr>
        <w:t>and</w:t>
      </w:r>
      <w:r>
        <w:rPr>
          <w:color w:val="231F20"/>
          <w:spacing w:val="-10"/>
          <w:w w:val="90"/>
        </w:rPr>
        <w:t xml:space="preserve"> </w:t>
      </w:r>
      <w:r>
        <w:rPr>
          <w:color w:val="231F20"/>
          <w:w w:val="90"/>
        </w:rPr>
        <w:t>economies</w:t>
      </w:r>
      <w:r>
        <w:rPr>
          <w:color w:val="231F20"/>
          <w:spacing w:val="-10"/>
          <w:w w:val="90"/>
        </w:rPr>
        <w:t xml:space="preserve"> </w:t>
      </w:r>
      <w:r>
        <w:rPr>
          <w:color w:val="231F20"/>
          <w:w w:val="90"/>
        </w:rPr>
        <w:t>are</w:t>
      </w:r>
      <w:r>
        <w:rPr>
          <w:color w:val="231F20"/>
          <w:spacing w:val="-10"/>
          <w:w w:val="90"/>
        </w:rPr>
        <w:t xml:space="preserve"> </w:t>
      </w:r>
      <w:r>
        <w:rPr>
          <w:color w:val="231F20"/>
          <w:w w:val="90"/>
        </w:rPr>
        <w:t>adjusted</w:t>
      </w:r>
      <w:r>
        <w:rPr>
          <w:color w:val="231F20"/>
          <w:spacing w:val="-10"/>
          <w:w w:val="90"/>
        </w:rPr>
        <w:t xml:space="preserve"> </w:t>
      </w:r>
      <w:r>
        <w:rPr>
          <w:color w:val="231F20"/>
          <w:w w:val="90"/>
        </w:rPr>
        <w:t xml:space="preserve">each year to deliver a similar stressed outcome, unless the FPC’s assessment of underlying vulnerabilities suggests a stress </w:t>
      </w:r>
      <w:r>
        <w:rPr>
          <w:color w:val="231F20"/>
          <w:spacing w:val="-6"/>
        </w:rPr>
        <w:t>could</w:t>
      </w:r>
      <w:r>
        <w:rPr>
          <w:color w:val="231F20"/>
          <w:spacing w:val="-13"/>
        </w:rPr>
        <w:t xml:space="preserve"> </w:t>
      </w:r>
      <w:r>
        <w:rPr>
          <w:color w:val="231F20"/>
          <w:spacing w:val="-6"/>
        </w:rPr>
        <w:t>be</w:t>
      </w:r>
      <w:r>
        <w:rPr>
          <w:color w:val="231F20"/>
          <w:spacing w:val="-13"/>
        </w:rPr>
        <w:t xml:space="preserve"> </w:t>
      </w:r>
      <w:r>
        <w:rPr>
          <w:color w:val="231F20"/>
          <w:spacing w:val="-6"/>
        </w:rPr>
        <w:t>more</w:t>
      </w:r>
      <w:r>
        <w:rPr>
          <w:color w:val="231F20"/>
          <w:spacing w:val="-13"/>
        </w:rPr>
        <w:t xml:space="preserve"> </w:t>
      </w:r>
      <w:r>
        <w:rPr>
          <w:color w:val="231F20"/>
          <w:spacing w:val="-6"/>
        </w:rPr>
        <w:t>or</w:t>
      </w:r>
      <w:r>
        <w:rPr>
          <w:color w:val="231F20"/>
          <w:spacing w:val="-13"/>
        </w:rPr>
        <w:t xml:space="preserve"> </w:t>
      </w:r>
      <w:r>
        <w:rPr>
          <w:color w:val="231F20"/>
          <w:spacing w:val="-6"/>
        </w:rPr>
        <w:t>less</w:t>
      </w:r>
      <w:r>
        <w:rPr>
          <w:color w:val="231F20"/>
          <w:spacing w:val="-13"/>
        </w:rPr>
        <w:t xml:space="preserve"> </w:t>
      </w:r>
      <w:r>
        <w:rPr>
          <w:color w:val="231F20"/>
          <w:spacing w:val="-6"/>
        </w:rPr>
        <w:t>severe</w:t>
      </w:r>
      <w:r>
        <w:rPr>
          <w:color w:val="231F20"/>
          <w:spacing w:val="-13"/>
        </w:rPr>
        <w:t xml:space="preserve"> </w:t>
      </w:r>
      <w:r>
        <w:rPr>
          <w:color w:val="231F20"/>
          <w:spacing w:val="-6"/>
        </w:rPr>
        <w:t>than</w:t>
      </w:r>
      <w:r>
        <w:rPr>
          <w:color w:val="231F20"/>
          <w:spacing w:val="-13"/>
        </w:rPr>
        <w:t xml:space="preserve"> </w:t>
      </w:r>
      <w:r>
        <w:rPr>
          <w:color w:val="231F20"/>
          <w:spacing w:val="-6"/>
        </w:rPr>
        <w:t>previously</w:t>
      </w:r>
      <w:r>
        <w:rPr>
          <w:color w:val="231F20"/>
          <w:spacing w:val="-13"/>
        </w:rPr>
        <w:t xml:space="preserve"> </w:t>
      </w:r>
      <w:r>
        <w:rPr>
          <w:color w:val="231F20"/>
          <w:spacing w:val="-6"/>
        </w:rPr>
        <w:t>factored</w:t>
      </w:r>
      <w:r>
        <w:rPr>
          <w:color w:val="231F20"/>
          <w:spacing w:val="-13"/>
        </w:rPr>
        <w:t xml:space="preserve"> </w:t>
      </w:r>
      <w:r>
        <w:rPr>
          <w:color w:val="231F20"/>
          <w:spacing w:val="-6"/>
        </w:rPr>
        <w:t>in.</w:t>
      </w:r>
    </w:p>
    <w:p w14:paraId="7E20CDEF" w14:textId="77777777" w:rsidR="00492FE9" w:rsidRDefault="005317B0">
      <w:pPr>
        <w:pStyle w:val="BodyText"/>
        <w:spacing w:line="259" w:lineRule="auto"/>
        <w:ind w:left="227"/>
      </w:pPr>
      <w:r>
        <w:rPr>
          <w:color w:val="231F20"/>
          <w:w w:val="90"/>
        </w:rPr>
        <w:t>In</w:t>
      </w:r>
      <w:r>
        <w:rPr>
          <w:color w:val="231F20"/>
          <w:spacing w:val="-10"/>
          <w:w w:val="90"/>
        </w:rPr>
        <w:t xml:space="preserve"> </w:t>
      </w:r>
      <w:r>
        <w:rPr>
          <w:color w:val="231F20"/>
          <w:w w:val="90"/>
        </w:rPr>
        <w:t>contrast,</w:t>
      </w:r>
      <w:r>
        <w:rPr>
          <w:color w:val="231F20"/>
          <w:spacing w:val="-10"/>
          <w:w w:val="90"/>
        </w:rPr>
        <w:t xml:space="preserve"> </w:t>
      </w:r>
      <w:r>
        <w:rPr>
          <w:color w:val="231F20"/>
          <w:w w:val="90"/>
        </w:rPr>
        <w:t>the</w:t>
      </w:r>
      <w:r>
        <w:rPr>
          <w:color w:val="231F20"/>
          <w:spacing w:val="-10"/>
          <w:w w:val="90"/>
        </w:rPr>
        <w:t xml:space="preserve"> </w:t>
      </w:r>
      <w:r>
        <w:rPr>
          <w:color w:val="231F20"/>
          <w:w w:val="90"/>
        </w:rPr>
        <w:t>BES</w:t>
      </w:r>
      <w:r>
        <w:rPr>
          <w:color w:val="231F20"/>
          <w:spacing w:val="-10"/>
          <w:w w:val="90"/>
        </w:rPr>
        <w:t xml:space="preserve"> </w:t>
      </w:r>
      <w:r>
        <w:rPr>
          <w:color w:val="231F20"/>
          <w:w w:val="90"/>
        </w:rPr>
        <w:t>allows</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and</w:t>
      </w:r>
      <w:r>
        <w:rPr>
          <w:color w:val="231F20"/>
          <w:spacing w:val="-10"/>
          <w:w w:val="90"/>
        </w:rPr>
        <w:t xml:space="preserve"> </w:t>
      </w:r>
      <w:r>
        <w:rPr>
          <w:color w:val="231F20"/>
          <w:w w:val="90"/>
        </w:rPr>
        <w:t>PRC</w:t>
      </w:r>
      <w:r>
        <w:rPr>
          <w:color w:val="231F20"/>
          <w:spacing w:val="-10"/>
          <w:w w:val="90"/>
        </w:rPr>
        <w:t xml:space="preserve"> </w:t>
      </w:r>
      <w:r>
        <w:rPr>
          <w:color w:val="231F20"/>
          <w:w w:val="90"/>
        </w:rPr>
        <w:t>to</w:t>
      </w:r>
      <w:r>
        <w:rPr>
          <w:color w:val="231F20"/>
          <w:spacing w:val="-10"/>
          <w:w w:val="90"/>
        </w:rPr>
        <w:t xml:space="preserve"> </w:t>
      </w:r>
      <w:r>
        <w:rPr>
          <w:color w:val="231F20"/>
          <w:w w:val="90"/>
        </w:rPr>
        <w:t>explore</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wide </w:t>
      </w:r>
      <w:r>
        <w:rPr>
          <w:color w:val="231F20"/>
          <w:spacing w:val="-6"/>
        </w:rPr>
        <w:t>range</w:t>
      </w:r>
      <w:r>
        <w:rPr>
          <w:color w:val="231F20"/>
          <w:spacing w:val="-12"/>
        </w:rPr>
        <w:t xml:space="preserve"> </w:t>
      </w:r>
      <w:r>
        <w:rPr>
          <w:color w:val="231F20"/>
          <w:spacing w:val="-6"/>
        </w:rPr>
        <w:t>of</w:t>
      </w:r>
      <w:r>
        <w:rPr>
          <w:color w:val="231F20"/>
          <w:spacing w:val="-12"/>
        </w:rPr>
        <w:t xml:space="preserve"> </w:t>
      </w:r>
      <w:r>
        <w:rPr>
          <w:color w:val="231F20"/>
          <w:spacing w:val="-6"/>
        </w:rPr>
        <w:t>risks,</w:t>
      </w:r>
      <w:r>
        <w:rPr>
          <w:color w:val="231F20"/>
          <w:spacing w:val="-12"/>
        </w:rPr>
        <w:t xml:space="preserve"> </w:t>
      </w:r>
      <w:r>
        <w:rPr>
          <w:color w:val="231F20"/>
          <w:spacing w:val="-6"/>
        </w:rPr>
        <w:t>including</w:t>
      </w:r>
      <w:r>
        <w:rPr>
          <w:color w:val="231F20"/>
          <w:spacing w:val="-12"/>
        </w:rPr>
        <w:t xml:space="preserve"> </w:t>
      </w:r>
      <w:r>
        <w:rPr>
          <w:color w:val="231F20"/>
          <w:spacing w:val="-6"/>
        </w:rPr>
        <w:t>longer-term</w:t>
      </w:r>
      <w:r>
        <w:rPr>
          <w:color w:val="231F20"/>
          <w:spacing w:val="-12"/>
        </w:rPr>
        <w:t xml:space="preserve"> </w:t>
      </w:r>
      <w:r>
        <w:rPr>
          <w:color w:val="231F20"/>
          <w:spacing w:val="-6"/>
        </w:rPr>
        <w:t>challenges</w:t>
      </w:r>
      <w:r>
        <w:rPr>
          <w:color w:val="231F20"/>
          <w:spacing w:val="-12"/>
        </w:rPr>
        <w:t xml:space="preserve"> </w:t>
      </w:r>
      <w:r>
        <w:rPr>
          <w:color w:val="231F20"/>
          <w:spacing w:val="-6"/>
        </w:rPr>
        <w:t>to</w:t>
      </w:r>
      <w:r>
        <w:rPr>
          <w:color w:val="231F20"/>
          <w:spacing w:val="-12"/>
        </w:rPr>
        <w:t xml:space="preserve"> </w:t>
      </w:r>
      <w:r>
        <w:rPr>
          <w:color w:val="231F20"/>
          <w:spacing w:val="-6"/>
        </w:rPr>
        <w:t>banks’ business</w:t>
      </w:r>
      <w:r>
        <w:rPr>
          <w:color w:val="231F20"/>
          <w:spacing w:val="-11"/>
        </w:rPr>
        <w:t xml:space="preserve"> </w:t>
      </w:r>
      <w:r>
        <w:rPr>
          <w:color w:val="231F20"/>
          <w:spacing w:val="-6"/>
        </w:rPr>
        <w:t>models</w:t>
      </w:r>
      <w:r>
        <w:rPr>
          <w:color w:val="231F20"/>
          <w:spacing w:val="-11"/>
        </w:rPr>
        <w:t xml:space="preserve"> </w:t>
      </w:r>
      <w:r>
        <w:rPr>
          <w:color w:val="231F20"/>
          <w:spacing w:val="-6"/>
        </w:rPr>
        <w:t>that</w:t>
      </w:r>
      <w:r>
        <w:rPr>
          <w:color w:val="231F20"/>
          <w:spacing w:val="-11"/>
        </w:rPr>
        <w:t xml:space="preserve"> </w:t>
      </w:r>
      <w:r>
        <w:rPr>
          <w:color w:val="231F20"/>
          <w:spacing w:val="-6"/>
        </w:rPr>
        <w:t>may</w:t>
      </w:r>
      <w:r>
        <w:rPr>
          <w:color w:val="231F20"/>
          <w:spacing w:val="-11"/>
        </w:rPr>
        <w:t xml:space="preserve"> </w:t>
      </w:r>
      <w:r>
        <w:rPr>
          <w:color w:val="231F20"/>
          <w:spacing w:val="-6"/>
        </w:rPr>
        <w:t>not</w:t>
      </w:r>
      <w:r>
        <w:rPr>
          <w:color w:val="231F20"/>
          <w:spacing w:val="-11"/>
        </w:rPr>
        <w:t xml:space="preserve"> </w:t>
      </w:r>
      <w:r>
        <w:rPr>
          <w:color w:val="231F20"/>
          <w:spacing w:val="-6"/>
        </w:rPr>
        <w:t>be</w:t>
      </w:r>
      <w:r>
        <w:rPr>
          <w:color w:val="231F20"/>
          <w:spacing w:val="-11"/>
        </w:rPr>
        <w:t xml:space="preserve"> </w:t>
      </w:r>
      <w:r>
        <w:rPr>
          <w:color w:val="231F20"/>
          <w:spacing w:val="-6"/>
        </w:rPr>
        <w:t>neatly</w:t>
      </w:r>
      <w:r>
        <w:rPr>
          <w:color w:val="231F20"/>
          <w:spacing w:val="-11"/>
        </w:rPr>
        <w:t xml:space="preserve"> </w:t>
      </w:r>
      <w:r>
        <w:rPr>
          <w:color w:val="231F20"/>
          <w:spacing w:val="-6"/>
        </w:rPr>
        <w:t>linked</w:t>
      </w:r>
      <w:r>
        <w:rPr>
          <w:color w:val="231F20"/>
          <w:spacing w:val="-11"/>
        </w:rPr>
        <w:t xml:space="preserve"> </w:t>
      </w:r>
      <w:r>
        <w:rPr>
          <w:color w:val="231F20"/>
          <w:spacing w:val="-6"/>
        </w:rPr>
        <w:t>to</w:t>
      </w:r>
      <w:r>
        <w:rPr>
          <w:color w:val="231F20"/>
          <w:spacing w:val="-11"/>
        </w:rPr>
        <w:t xml:space="preserve"> </w:t>
      </w:r>
      <w:r>
        <w:rPr>
          <w:color w:val="231F20"/>
          <w:spacing w:val="-6"/>
        </w:rPr>
        <w:t>prevailing</w:t>
      </w:r>
    </w:p>
    <w:p w14:paraId="4B894C93" w14:textId="77777777" w:rsidR="00492FE9" w:rsidRDefault="005317B0">
      <w:pPr>
        <w:pStyle w:val="BodyText"/>
        <w:spacing w:before="91" w:line="259" w:lineRule="auto"/>
        <w:ind w:left="227" w:right="251"/>
      </w:pPr>
      <w:r>
        <w:br w:type="column"/>
      </w:r>
      <w:r>
        <w:rPr>
          <w:color w:val="231F20"/>
          <w:w w:val="90"/>
        </w:rPr>
        <w:t>economic</w:t>
      </w:r>
      <w:r>
        <w:rPr>
          <w:color w:val="231F20"/>
          <w:spacing w:val="-8"/>
          <w:w w:val="90"/>
        </w:rPr>
        <w:t xml:space="preserve"> </w:t>
      </w:r>
      <w:r>
        <w:rPr>
          <w:color w:val="231F20"/>
          <w:w w:val="90"/>
        </w:rPr>
        <w:t>or</w:t>
      </w:r>
      <w:r>
        <w:rPr>
          <w:color w:val="231F20"/>
          <w:spacing w:val="-8"/>
          <w:w w:val="90"/>
        </w:rPr>
        <w:t xml:space="preserve"> </w:t>
      </w:r>
      <w:r>
        <w:rPr>
          <w:color w:val="231F20"/>
          <w:w w:val="90"/>
        </w:rPr>
        <w:t>financial</w:t>
      </w:r>
      <w:r>
        <w:rPr>
          <w:color w:val="231F20"/>
          <w:spacing w:val="-8"/>
          <w:w w:val="90"/>
        </w:rPr>
        <w:t xml:space="preserve"> </w:t>
      </w:r>
      <w:r>
        <w:rPr>
          <w:color w:val="231F20"/>
          <w:w w:val="90"/>
        </w:rPr>
        <w:t>conditions.</w:t>
      </w:r>
      <w:r>
        <w:rPr>
          <w:color w:val="231F20"/>
          <w:spacing w:val="-8"/>
          <w:w w:val="90"/>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the</w:t>
      </w:r>
      <w:r>
        <w:rPr>
          <w:color w:val="231F20"/>
          <w:spacing w:val="-8"/>
          <w:w w:val="90"/>
        </w:rPr>
        <w:t xml:space="preserve"> </w:t>
      </w:r>
      <w:r>
        <w:rPr>
          <w:color w:val="231F20"/>
          <w:w w:val="90"/>
        </w:rPr>
        <w:t>2017</w:t>
      </w:r>
      <w:r>
        <w:rPr>
          <w:color w:val="231F20"/>
          <w:spacing w:val="-8"/>
          <w:w w:val="90"/>
        </w:rPr>
        <w:t xml:space="preserve"> </w:t>
      </w:r>
      <w:r>
        <w:rPr>
          <w:color w:val="231F20"/>
          <w:w w:val="90"/>
        </w:rPr>
        <w:t xml:space="preserve">BES </w:t>
      </w:r>
      <w:r>
        <w:rPr>
          <w:color w:val="231F20"/>
          <w:spacing w:val="-4"/>
        </w:rPr>
        <w:t>explored</w:t>
      </w:r>
      <w:r>
        <w:rPr>
          <w:color w:val="231F20"/>
          <w:spacing w:val="-18"/>
        </w:rPr>
        <w:t xml:space="preserve"> </w:t>
      </w:r>
      <w:r>
        <w:rPr>
          <w:color w:val="231F20"/>
          <w:spacing w:val="-4"/>
        </w:rPr>
        <w:t>risks</w:t>
      </w:r>
      <w:r>
        <w:rPr>
          <w:color w:val="231F20"/>
          <w:spacing w:val="-18"/>
        </w:rPr>
        <w:t xml:space="preserve"> </w:t>
      </w:r>
      <w:r>
        <w:rPr>
          <w:color w:val="231F20"/>
          <w:spacing w:val="-4"/>
        </w:rPr>
        <w:t>from</w:t>
      </w:r>
      <w:r>
        <w:rPr>
          <w:color w:val="231F20"/>
          <w:spacing w:val="-18"/>
        </w:rPr>
        <w:t xml:space="preserve"> </w:t>
      </w:r>
      <w:r>
        <w:rPr>
          <w:color w:val="231F20"/>
          <w:spacing w:val="-4"/>
        </w:rPr>
        <w:t>fintech</w:t>
      </w:r>
      <w:r>
        <w:rPr>
          <w:color w:val="231F20"/>
          <w:spacing w:val="-18"/>
        </w:rPr>
        <w:t xml:space="preserve"> </w:t>
      </w:r>
      <w:r>
        <w:rPr>
          <w:color w:val="231F20"/>
          <w:spacing w:val="-4"/>
        </w:rPr>
        <w:t>and</w:t>
      </w:r>
      <w:r>
        <w:rPr>
          <w:color w:val="231F20"/>
          <w:spacing w:val="-18"/>
        </w:rPr>
        <w:t xml:space="preserve"> </w:t>
      </w:r>
      <w:r>
        <w:rPr>
          <w:color w:val="231F20"/>
          <w:spacing w:val="-4"/>
        </w:rPr>
        <w:t>low</w:t>
      </w:r>
      <w:r>
        <w:rPr>
          <w:color w:val="231F20"/>
          <w:spacing w:val="-18"/>
        </w:rPr>
        <w:t xml:space="preserve"> </w:t>
      </w:r>
      <w:r>
        <w:rPr>
          <w:color w:val="231F20"/>
          <w:spacing w:val="-4"/>
        </w:rPr>
        <w:t>interest</w:t>
      </w:r>
      <w:r>
        <w:rPr>
          <w:color w:val="231F20"/>
          <w:spacing w:val="-18"/>
        </w:rPr>
        <w:t xml:space="preserve"> </w:t>
      </w:r>
      <w:r>
        <w:rPr>
          <w:color w:val="231F20"/>
          <w:spacing w:val="-4"/>
        </w:rPr>
        <w:t>rates;</w:t>
      </w:r>
      <w:r>
        <w:rPr>
          <w:color w:val="231F20"/>
          <w:spacing w:val="-18"/>
        </w:rPr>
        <w:t xml:space="preserve"> </w:t>
      </w:r>
      <w:r>
        <w:rPr>
          <w:color w:val="231F20"/>
          <w:spacing w:val="-4"/>
        </w:rPr>
        <w:t>the</w:t>
      </w:r>
    </w:p>
    <w:p w14:paraId="6D4B7BE4" w14:textId="77777777" w:rsidR="00492FE9" w:rsidRDefault="005317B0">
      <w:pPr>
        <w:pStyle w:val="BodyText"/>
        <w:spacing w:line="259" w:lineRule="auto"/>
        <w:ind w:left="227" w:right="251"/>
      </w:pPr>
      <w:r>
        <w:rPr>
          <w:color w:val="231F20"/>
          <w:w w:val="90"/>
        </w:rPr>
        <w:t>2019</w:t>
      </w:r>
      <w:r>
        <w:rPr>
          <w:color w:val="231F20"/>
          <w:spacing w:val="-9"/>
          <w:w w:val="90"/>
        </w:rPr>
        <w:t xml:space="preserve"> </w:t>
      </w:r>
      <w:r>
        <w:rPr>
          <w:color w:val="231F20"/>
          <w:w w:val="90"/>
        </w:rPr>
        <w:t>BES</w:t>
      </w:r>
      <w:r>
        <w:rPr>
          <w:color w:val="231F20"/>
          <w:spacing w:val="-9"/>
          <w:w w:val="90"/>
        </w:rPr>
        <w:t xml:space="preserve"> </w:t>
      </w:r>
      <w:r>
        <w:rPr>
          <w:color w:val="231F20"/>
          <w:w w:val="90"/>
        </w:rPr>
        <w:t>will</w:t>
      </w:r>
      <w:r>
        <w:rPr>
          <w:color w:val="231F20"/>
          <w:spacing w:val="-9"/>
          <w:w w:val="90"/>
        </w:rPr>
        <w:t xml:space="preserve"> </w:t>
      </w:r>
      <w:r>
        <w:rPr>
          <w:color w:val="231F20"/>
          <w:w w:val="90"/>
        </w:rPr>
        <w:t>explore</w:t>
      </w:r>
      <w:r>
        <w:rPr>
          <w:color w:val="231F20"/>
          <w:spacing w:val="-9"/>
          <w:w w:val="90"/>
        </w:rPr>
        <w:t xml:space="preserve"> </w:t>
      </w:r>
      <w:r>
        <w:rPr>
          <w:color w:val="231F20"/>
          <w:w w:val="90"/>
        </w:rPr>
        <w:t>a</w:t>
      </w:r>
      <w:r>
        <w:rPr>
          <w:color w:val="231F20"/>
          <w:spacing w:val="-9"/>
          <w:w w:val="90"/>
        </w:rPr>
        <w:t xml:space="preserve"> </w:t>
      </w:r>
      <w:r>
        <w:rPr>
          <w:color w:val="231F20"/>
          <w:w w:val="90"/>
        </w:rPr>
        <w:t>liquidity</w:t>
      </w:r>
      <w:r>
        <w:rPr>
          <w:color w:val="231F20"/>
          <w:spacing w:val="-9"/>
          <w:w w:val="90"/>
        </w:rPr>
        <w:t xml:space="preserve"> </w:t>
      </w:r>
      <w:r>
        <w:rPr>
          <w:color w:val="231F20"/>
          <w:w w:val="90"/>
        </w:rPr>
        <w:t>stress;</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r>
        <w:rPr>
          <w:color w:val="231F20"/>
          <w:w w:val="90"/>
        </w:rPr>
        <w:t>2021</w:t>
      </w:r>
      <w:r>
        <w:rPr>
          <w:color w:val="231F20"/>
          <w:spacing w:val="-9"/>
          <w:w w:val="90"/>
        </w:rPr>
        <w:t xml:space="preserve"> </w:t>
      </w:r>
      <w:r>
        <w:rPr>
          <w:color w:val="231F20"/>
          <w:w w:val="90"/>
        </w:rPr>
        <w:t>BES</w:t>
      </w:r>
      <w:r>
        <w:rPr>
          <w:color w:val="231F20"/>
          <w:spacing w:val="-9"/>
          <w:w w:val="90"/>
        </w:rPr>
        <w:t xml:space="preserve"> </w:t>
      </w:r>
      <w:r>
        <w:rPr>
          <w:color w:val="231F20"/>
          <w:w w:val="90"/>
        </w:rPr>
        <w:t xml:space="preserve">will </w:t>
      </w:r>
      <w:r>
        <w:rPr>
          <w:color w:val="231F20"/>
          <w:spacing w:val="-2"/>
        </w:rPr>
        <w:t>explore</w:t>
      </w:r>
      <w:r>
        <w:rPr>
          <w:color w:val="231F20"/>
          <w:spacing w:val="-15"/>
        </w:rPr>
        <w:t xml:space="preserve"> </w:t>
      </w:r>
      <w:r>
        <w:rPr>
          <w:color w:val="231F20"/>
          <w:spacing w:val="-2"/>
        </w:rPr>
        <w:t>climate-related</w:t>
      </w:r>
      <w:r>
        <w:rPr>
          <w:color w:val="231F20"/>
          <w:spacing w:val="-15"/>
        </w:rPr>
        <w:t xml:space="preserve"> </w:t>
      </w:r>
      <w:r>
        <w:rPr>
          <w:color w:val="231F20"/>
          <w:spacing w:val="-2"/>
        </w:rPr>
        <w:t>risks.</w:t>
      </w:r>
    </w:p>
    <w:p w14:paraId="03DCC787" w14:textId="77777777" w:rsidR="00492FE9" w:rsidRDefault="00492FE9">
      <w:pPr>
        <w:pStyle w:val="BodyText"/>
        <w:spacing w:before="15"/>
      </w:pPr>
    </w:p>
    <w:p w14:paraId="47DF3685" w14:textId="77777777" w:rsidR="00492FE9" w:rsidRDefault="005317B0">
      <w:pPr>
        <w:pStyle w:val="BodyText"/>
        <w:spacing w:before="1" w:line="259" w:lineRule="auto"/>
        <w:ind w:left="227" w:right="251"/>
      </w:pPr>
      <w:r>
        <w:rPr>
          <w:color w:val="231F20"/>
          <w:w w:val="90"/>
        </w:rPr>
        <w:t>The</w:t>
      </w:r>
      <w:r>
        <w:rPr>
          <w:color w:val="231F20"/>
          <w:spacing w:val="-7"/>
          <w:w w:val="90"/>
        </w:rPr>
        <w:t xml:space="preserve"> </w:t>
      </w:r>
      <w:r>
        <w:rPr>
          <w:color w:val="231F20"/>
          <w:w w:val="90"/>
        </w:rPr>
        <w:t>BES</w:t>
      </w:r>
      <w:r>
        <w:rPr>
          <w:color w:val="231F20"/>
          <w:spacing w:val="-7"/>
          <w:w w:val="90"/>
        </w:rPr>
        <w:t xml:space="preserve"> </w:t>
      </w:r>
      <w:r>
        <w:rPr>
          <w:color w:val="231F20"/>
          <w:w w:val="90"/>
        </w:rPr>
        <w:t>is</w:t>
      </w:r>
      <w:r>
        <w:rPr>
          <w:color w:val="231F20"/>
          <w:spacing w:val="-7"/>
          <w:w w:val="90"/>
        </w:rPr>
        <w:t xml:space="preserve"> </w:t>
      </w:r>
      <w:r>
        <w:rPr>
          <w:color w:val="231F20"/>
          <w:w w:val="90"/>
        </w:rPr>
        <w:t>a</w:t>
      </w:r>
      <w:r>
        <w:rPr>
          <w:color w:val="231F20"/>
          <w:spacing w:val="-7"/>
          <w:w w:val="90"/>
        </w:rPr>
        <w:t xml:space="preserve"> </w:t>
      </w:r>
      <w:r>
        <w:rPr>
          <w:color w:val="231F20"/>
          <w:w w:val="90"/>
        </w:rPr>
        <w:t>tool</w:t>
      </w:r>
      <w:r>
        <w:rPr>
          <w:color w:val="231F20"/>
          <w:spacing w:val="-7"/>
          <w:w w:val="90"/>
        </w:rPr>
        <w:t xml:space="preserve"> </w:t>
      </w:r>
      <w:r>
        <w:rPr>
          <w:color w:val="231F20"/>
          <w:w w:val="90"/>
        </w:rPr>
        <w:t>to</w:t>
      </w:r>
      <w:r>
        <w:rPr>
          <w:color w:val="231F20"/>
          <w:spacing w:val="-7"/>
          <w:w w:val="90"/>
        </w:rPr>
        <w:t xml:space="preserve"> </w:t>
      </w:r>
      <w:r>
        <w:rPr>
          <w:color w:val="231F20"/>
          <w:w w:val="90"/>
        </w:rPr>
        <w:t>enhance</w:t>
      </w:r>
      <w:r>
        <w:rPr>
          <w:color w:val="231F20"/>
          <w:spacing w:val="-7"/>
          <w:w w:val="90"/>
        </w:rPr>
        <w:t xml:space="preserve"> </w:t>
      </w:r>
      <w:r>
        <w:rPr>
          <w:color w:val="231F20"/>
          <w:w w:val="90"/>
        </w:rPr>
        <w:t>participants’</w:t>
      </w:r>
      <w:r>
        <w:rPr>
          <w:color w:val="231F20"/>
          <w:spacing w:val="-7"/>
          <w:w w:val="90"/>
        </w:rPr>
        <w:t xml:space="preserve"> </w:t>
      </w:r>
      <w:r>
        <w:rPr>
          <w:color w:val="231F20"/>
          <w:w w:val="90"/>
        </w:rPr>
        <w:t>strategic</w:t>
      </w:r>
      <w:r>
        <w:rPr>
          <w:color w:val="231F20"/>
          <w:spacing w:val="-7"/>
          <w:w w:val="90"/>
        </w:rPr>
        <w:t xml:space="preserve"> </w:t>
      </w:r>
      <w:r>
        <w:rPr>
          <w:color w:val="231F20"/>
          <w:w w:val="90"/>
        </w:rPr>
        <w:t>thinking</w:t>
      </w:r>
      <w:r>
        <w:rPr>
          <w:color w:val="231F20"/>
          <w:spacing w:val="-7"/>
          <w:w w:val="90"/>
        </w:rPr>
        <w:t xml:space="preserve"> </w:t>
      </w:r>
      <w:r>
        <w:rPr>
          <w:color w:val="231F20"/>
          <w:w w:val="90"/>
        </w:rPr>
        <w:t xml:space="preserve">on </w:t>
      </w:r>
      <w:r>
        <w:rPr>
          <w:color w:val="231F20"/>
          <w:spacing w:val="-6"/>
        </w:rPr>
        <w:t>how</w:t>
      </w:r>
      <w:r>
        <w:rPr>
          <w:color w:val="231F20"/>
          <w:spacing w:val="-13"/>
        </w:rPr>
        <w:t xml:space="preserve"> </w:t>
      </w:r>
      <w:r>
        <w:rPr>
          <w:color w:val="231F20"/>
          <w:spacing w:val="-6"/>
        </w:rPr>
        <w:t>to</w:t>
      </w:r>
      <w:r>
        <w:rPr>
          <w:color w:val="231F20"/>
          <w:spacing w:val="-13"/>
        </w:rPr>
        <w:t xml:space="preserve"> </w:t>
      </w:r>
      <w:r>
        <w:rPr>
          <w:color w:val="231F20"/>
          <w:spacing w:val="-6"/>
        </w:rPr>
        <w:t>manage</w:t>
      </w:r>
      <w:r>
        <w:rPr>
          <w:color w:val="231F20"/>
          <w:spacing w:val="-13"/>
        </w:rPr>
        <w:t xml:space="preserve"> </w:t>
      </w:r>
      <w:r>
        <w:rPr>
          <w:color w:val="231F20"/>
          <w:spacing w:val="-6"/>
        </w:rPr>
        <w:t>different</w:t>
      </w:r>
      <w:r>
        <w:rPr>
          <w:color w:val="231F20"/>
          <w:spacing w:val="-13"/>
        </w:rPr>
        <w:t xml:space="preserve"> </w:t>
      </w:r>
      <w:r>
        <w:rPr>
          <w:color w:val="231F20"/>
          <w:spacing w:val="-6"/>
        </w:rPr>
        <w:t>risks.</w:t>
      </w:r>
      <w:r>
        <w:rPr>
          <w:color w:val="231F20"/>
          <w:spacing w:val="-13"/>
        </w:rPr>
        <w:t xml:space="preserve"> </w:t>
      </w:r>
      <w:r>
        <w:rPr>
          <w:color w:val="231F20"/>
          <w:spacing w:val="-6"/>
        </w:rPr>
        <w:t>It</w:t>
      </w:r>
      <w:r>
        <w:rPr>
          <w:color w:val="231F20"/>
          <w:spacing w:val="-13"/>
        </w:rPr>
        <w:t xml:space="preserve"> </w:t>
      </w:r>
      <w:r>
        <w:rPr>
          <w:color w:val="231F20"/>
          <w:spacing w:val="-6"/>
        </w:rPr>
        <w:t>is</w:t>
      </w:r>
      <w:r>
        <w:rPr>
          <w:color w:val="231F20"/>
          <w:spacing w:val="-13"/>
        </w:rPr>
        <w:t xml:space="preserve"> </w:t>
      </w:r>
      <w:r>
        <w:rPr>
          <w:color w:val="231F20"/>
          <w:spacing w:val="-6"/>
        </w:rPr>
        <w:t>also</w:t>
      </w:r>
      <w:r>
        <w:rPr>
          <w:color w:val="231F20"/>
          <w:spacing w:val="-13"/>
        </w:rPr>
        <w:t xml:space="preserve"> </w:t>
      </w:r>
      <w:r>
        <w:rPr>
          <w:color w:val="231F20"/>
          <w:spacing w:val="-6"/>
        </w:rPr>
        <w:t>intended</w:t>
      </w:r>
      <w:r>
        <w:rPr>
          <w:color w:val="231F20"/>
          <w:spacing w:val="-13"/>
        </w:rPr>
        <w:t xml:space="preserve"> </w:t>
      </w:r>
      <w:r>
        <w:rPr>
          <w:color w:val="231F20"/>
          <w:spacing w:val="-6"/>
        </w:rPr>
        <w:t>to</w:t>
      </w:r>
      <w:r>
        <w:rPr>
          <w:color w:val="231F20"/>
          <w:spacing w:val="-13"/>
        </w:rPr>
        <w:t xml:space="preserve"> </w:t>
      </w:r>
      <w:r>
        <w:rPr>
          <w:color w:val="231F20"/>
          <w:spacing w:val="-6"/>
        </w:rPr>
        <w:t>build</w:t>
      </w:r>
      <w:r>
        <w:rPr>
          <w:color w:val="231F20"/>
          <w:spacing w:val="-13"/>
        </w:rPr>
        <w:t xml:space="preserve"> </w:t>
      </w:r>
      <w:r>
        <w:rPr>
          <w:color w:val="231F20"/>
          <w:spacing w:val="-6"/>
        </w:rPr>
        <w:t xml:space="preserve">a </w:t>
      </w:r>
      <w:r>
        <w:rPr>
          <w:color w:val="231F20"/>
          <w:w w:val="90"/>
        </w:rPr>
        <w:t xml:space="preserve">better understanding among financial institutions, regulators </w:t>
      </w:r>
      <w:r>
        <w:rPr>
          <w:color w:val="231F20"/>
          <w:spacing w:val="-6"/>
        </w:rPr>
        <w:t>and</w:t>
      </w:r>
      <w:r>
        <w:rPr>
          <w:color w:val="231F20"/>
          <w:spacing w:val="-12"/>
        </w:rPr>
        <w:t xml:space="preserve"> </w:t>
      </w:r>
      <w:r>
        <w:rPr>
          <w:color w:val="231F20"/>
          <w:spacing w:val="-6"/>
        </w:rPr>
        <w:t>the</w:t>
      </w:r>
      <w:r>
        <w:rPr>
          <w:color w:val="231F20"/>
          <w:spacing w:val="-12"/>
        </w:rPr>
        <w:t xml:space="preserve"> </w:t>
      </w:r>
      <w:r>
        <w:rPr>
          <w:color w:val="231F20"/>
          <w:spacing w:val="-6"/>
        </w:rPr>
        <w:t>public</w:t>
      </w:r>
      <w:r>
        <w:rPr>
          <w:color w:val="231F20"/>
          <w:spacing w:val="-12"/>
        </w:rPr>
        <w:t xml:space="preserve"> </w:t>
      </w:r>
      <w:r>
        <w:rPr>
          <w:color w:val="231F20"/>
          <w:spacing w:val="-6"/>
        </w:rPr>
        <w:t>about</w:t>
      </w:r>
      <w:r>
        <w:rPr>
          <w:color w:val="231F20"/>
          <w:spacing w:val="-12"/>
        </w:rPr>
        <w:t xml:space="preserve"> </w:t>
      </w:r>
      <w:r>
        <w:rPr>
          <w:color w:val="231F20"/>
          <w:spacing w:val="-6"/>
        </w:rPr>
        <w:t>how</w:t>
      </w:r>
      <w:r>
        <w:rPr>
          <w:color w:val="231F20"/>
          <w:spacing w:val="-12"/>
        </w:rPr>
        <w:t xml:space="preserve"> </w:t>
      </w:r>
      <w:r>
        <w:rPr>
          <w:color w:val="231F20"/>
          <w:spacing w:val="-6"/>
        </w:rPr>
        <w:t>banks</w:t>
      </w:r>
      <w:r>
        <w:rPr>
          <w:color w:val="231F20"/>
          <w:spacing w:val="-12"/>
        </w:rPr>
        <w:t xml:space="preserve"> </w:t>
      </w:r>
      <w:r>
        <w:rPr>
          <w:color w:val="231F20"/>
          <w:spacing w:val="-6"/>
        </w:rPr>
        <w:t>and</w:t>
      </w:r>
      <w:r>
        <w:rPr>
          <w:color w:val="231F20"/>
          <w:spacing w:val="-12"/>
        </w:rPr>
        <w:t xml:space="preserve"> </w:t>
      </w:r>
      <w:r>
        <w:rPr>
          <w:color w:val="231F20"/>
          <w:spacing w:val="-6"/>
        </w:rPr>
        <w:t>the</w:t>
      </w:r>
      <w:r>
        <w:rPr>
          <w:color w:val="231F20"/>
          <w:spacing w:val="-12"/>
        </w:rPr>
        <w:t xml:space="preserve"> </w:t>
      </w:r>
      <w:r>
        <w:rPr>
          <w:color w:val="231F20"/>
          <w:spacing w:val="-6"/>
        </w:rPr>
        <w:t>broader</w:t>
      </w:r>
      <w:r>
        <w:rPr>
          <w:color w:val="231F20"/>
          <w:spacing w:val="-12"/>
        </w:rPr>
        <w:t xml:space="preserve"> </w:t>
      </w:r>
      <w:r>
        <w:rPr>
          <w:color w:val="231F20"/>
          <w:spacing w:val="-6"/>
        </w:rPr>
        <w:t xml:space="preserve">financial </w:t>
      </w:r>
      <w:r>
        <w:rPr>
          <w:color w:val="231F20"/>
          <w:spacing w:val="-4"/>
        </w:rPr>
        <w:t>system</w:t>
      </w:r>
      <w:r>
        <w:rPr>
          <w:color w:val="231F20"/>
          <w:spacing w:val="-18"/>
        </w:rPr>
        <w:t xml:space="preserve"> </w:t>
      </w:r>
      <w:r>
        <w:rPr>
          <w:color w:val="231F20"/>
          <w:spacing w:val="-4"/>
        </w:rPr>
        <w:t>might</w:t>
      </w:r>
      <w:r>
        <w:rPr>
          <w:color w:val="231F20"/>
          <w:spacing w:val="-18"/>
        </w:rPr>
        <w:t xml:space="preserve"> </w:t>
      </w:r>
      <w:r>
        <w:rPr>
          <w:color w:val="231F20"/>
          <w:spacing w:val="-4"/>
        </w:rPr>
        <w:t>react</w:t>
      </w:r>
      <w:r>
        <w:rPr>
          <w:color w:val="231F20"/>
          <w:spacing w:val="-18"/>
        </w:rPr>
        <w:t xml:space="preserve"> </w:t>
      </w:r>
      <w:r>
        <w:rPr>
          <w:color w:val="231F20"/>
          <w:spacing w:val="-4"/>
        </w:rPr>
        <w:t>under</w:t>
      </w:r>
      <w:r>
        <w:rPr>
          <w:color w:val="231F20"/>
          <w:spacing w:val="-18"/>
        </w:rPr>
        <w:t xml:space="preserve"> </w:t>
      </w:r>
      <w:r>
        <w:rPr>
          <w:color w:val="231F20"/>
          <w:spacing w:val="-4"/>
        </w:rPr>
        <w:t>different</w:t>
      </w:r>
      <w:r>
        <w:rPr>
          <w:color w:val="231F20"/>
          <w:spacing w:val="-18"/>
        </w:rPr>
        <w:t xml:space="preserve"> </w:t>
      </w:r>
      <w:r>
        <w:rPr>
          <w:color w:val="231F20"/>
          <w:spacing w:val="-4"/>
        </w:rPr>
        <w:t>scenarios.</w:t>
      </w:r>
    </w:p>
    <w:p w14:paraId="593B7A29" w14:textId="77777777" w:rsidR="00492FE9" w:rsidRDefault="00492FE9">
      <w:pPr>
        <w:pStyle w:val="BodyText"/>
        <w:spacing w:before="14"/>
      </w:pPr>
    </w:p>
    <w:p w14:paraId="59CA5BAC" w14:textId="77777777" w:rsidR="00492FE9" w:rsidRDefault="005317B0">
      <w:pPr>
        <w:pStyle w:val="BodyText"/>
        <w:spacing w:before="1" w:line="259" w:lineRule="auto"/>
        <w:ind w:left="227" w:right="144"/>
      </w:pPr>
      <w:r>
        <w:rPr>
          <w:color w:val="231F20"/>
          <w:spacing w:val="-6"/>
        </w:rPr>
        <w:t>Policy</w:t>
      </w:r>
      <w:r>
        <w:rPr>
          <w:color w:val="231F20"/>
          <w:spacing w:val="-12"/>
        </w:rPr>
        <w:t xml:space="preserve"> </w:t>
      </w:r>
      <w:r>
        <w:rPr>
          <w:color w:val="231F20"/>
          <w:spacing w:val="-6"/>
        </w:rPr>
        <w:t>proposals</w:t>
      </w:r>
      <w:r>
        <w:rPr>
          <w:color w:val="231F20"/>
          <w:spacing w:val="-12"/>
        </w:rPr>
        <w:t xml:space="preserve"> </w:t>
      </w:r>
      <w:r>
        <w:rPr>
          <w:color w:val="231F20"/>
          <w:spacing w:val="-6"/>
        </w:rPr>
        <w:t>from</w:t>
      </w:r>
      <w:r>
        <w:rPr>
          <w:color w:val="231F20"/>
          <w:spacing w:val="-12"/>
        </w:rPr>
        <w:t xml:space="preserve"> </w:t>
      </w:r>
      <w:r>
        <w:rPr>
          <w:color w:val="231F20"/>
          <w:spacing w:val="-6"/>
        </w:rPr>
        <w:t>the</w:t>
      </w:r>
      <w:r>
        <w:rPr>
          <w:color w:val="231F20"/>
          <w:spacing w:val="-12"/>
        </w:rPr>
        <w:t xml:space="preserve"> </w:t>
      </w:r>
      <w:r>
        <w:rPr>
          <w:color w:val="231F20"/>
          <w:spacing w:val="-6"/>
        </w:rPr>
        <w:t>BES</w:t>
      </w:r>
      <w:r>
        <w:rPr>
          <w:color w:val="231F20"/>
          <w:spacing w:val="-12"/>
        </w:rPr>
        <w:t xml:space="preserve"> </w:t>
      </w:r>
      <w:r>
        <w:rPr>
          <w:color w:val="231F20"/>
          <w:spacing w:val="-6"/>
        </w:rPr>
        <w:t>are</w:t>
      </w:r>
      <w:r>
        <w:rPr>
          <w:color w:val="231F20"/>
          <w:spacing w:val="-12"/>
        </w:rPr>
        <w:t xml:space="preserve"> </w:t>
      </w:r>
      <w:r>
        <w:rPr>
          <w:color w:val="231F20"/>
          <w:spacing w:val="-6"/>
        </w:rPr>
        <w:t>tailored</w:t>
      </w:r>
      <w:r>
        <w:rPr>
          <w:color w:val="231F20"/>
          <w:spacing w:val="-12"/>
        </w:rPr>
        <w:t xml:space="preserve"> </w:t>
      </w:r>
      <w:r>
        <w:rPr>
          <w:color w:val="231F20"/>
          <w:spacing w:val="-6"/>
        </w:rPr>
        <w:t>to</w:t>
      </w:r>
      <w:r>
        <w:rPr>
          <w:color w:val="231F20"/>
          <w:spacing w:val="-12"/>
        </w:rPr>
        <w:t xml:space="preserve"> </w:t>
      </w:r>
      <w:r>
        <w:rPr>
          <w:color w:val="231F20"/>
          <w:spacing w:val="-6"/>
        </w:rPr>
        <w:t>each</w:t>
      </w:r>
      <w:r>
        <w:rPr>
          <w:color w:val="231F20"/>
          <w:spacing w:val="-12"/>
        </w:rPr>
        <w:t xml:space="preserve"> </w:t>
      </w:r>
      <w:r>
        <w:rPr>
          <w:color w:val="231F20"/>
          <w:spacing w:val="-6"/>
        </w:rPr>
        <w:t xml:space="preserve">exercise. </w:t>
      </w:r>
      <w:r>
        <w:rPr>
          <w:color w:val="231F20"/>
          <w:w w:val="90"/>
        </w:rPr>
        <w:t>Unlike</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ACS,</w:t>
      </w:r>
      <w:r>
        <w:rPr>
          <w:color w:val="231F20"/>
          <w:spacing w:val="-3"/>
          <w:w w:val="90"/>
        </w:rPr>
        <w:t xml:space="preserve"> </w:t>
      </w:r>
      <w:r>
        <w:rPr>
          <w:color w:val="231F20"/>
          <w:w w:val="90"/>
        </w:rPr>
        <w:t>individual</w:t>
      </w:r>
      <w:r>
        <w:rPr>
          <w:color w:val="231F20"/>
          <w:spacing w:val="-3"/>
          <w:w w:val="90"/>
        </w:rPr>
        <w:t xml:space="preserve"> </w:t>
      </w:r>
      <w:r>
        <w:rPr>
          <w:color w:val="231F20"/>
          <w:w w:val="90"/>
        </w:rPr>
        <w:t>banks’</w:t>
      </w:r>
      <w:r>
        <w:rPr>
          <w:color w:val="231F20"/>
          <w:spacing w:val="-3"/>
          <w:w w:val="90"/>
        </w:rPr>
        <w:t xml:space="preserve"> </w:t>
      </w:r>
      <w:r>
        <w:rPr>
          <w:color w:val="231F20"/>
          <w:w w:val="90"/>
        </w:rPr>
        <w:t>quantitative</w:t>
      </w:r>
      <w:r>
        <w:rPr>
          <w:color w:val="231F20"/>
          <w:spacing w:val="-3"/>
          <w:w w:val="90"/>
        </w:rPr>
        <w:t xml:space="preserve"> </w:t>
      </w:r>
      <w:r>
        <w:rPr>
          <w:color w:val="231F20"/>
          <w:w w:val="90"/>
        </w:rPr>
        <w:t>results</w:t>
      </w:r>
      <w:r>
        <w:rPr>
          <w:color w:val="231F20"/>
          <w:spacing w:val="-3"/>
          <w:w w:val="90"/>
        </w:rPr>
        <w:t xml:space="preserve"> </w:t>
      </w:r>
      <w:r>
        <w:rPr>
          <w:color w:val="231F20"/>
          <w:w w:val="90"/>
        </w:rPr>
        <w:t>are</w:t>
      </w:r>
      <w:r>
        <w:rPr>
          <w:color w:val="231F20"/>
          <w:spacing w:val="-3"/>
          <w:w w:val="90"/>
        </w:rPr>
        <w:t xml:space="preserve"> </w:t>
      </w:r>
      <w:r>
        <w:rPr>
          <w:color w:val="231F20"/>
          <w:w w:val="90"/>
        </w:rPr>
        <w:t xml:space="preserve">not </w:t>
      </w:r>
      <w:r>
        <w:rPr>
          <w:color w:val="231F20"/>
          <w:spacing w:val="-6"/>
        </w:rPr>
        <w:t>tied</w:t>
      </w:r>
      <w:r>
        <w:rPr>
          <w:color w:val="231F20"/>
          <w:spacing w:val="-11"/>
        </w:rPr>
        <w:t xml:space="preserve"> </w:t>
      </w:r>
      <w:r>
        <w:rPr>
          <w:color w:val="231F20"/>
          <w:spacing w:val="-6"/>
        </w:rPr>
        <w:t>directly</w:t>
      </w:r>
      <w:r>
        <w:rPr>
          <w:color w:val="231F20"/>
          <w:spacing w:val="-11"/>
        </w:rPr>
        <w:t xml:space="preserve"> </w:t>
      </w:r>
      <w:r>
        <w:rPr>
          <w:color w:val="231F20"/>
          <w:spacing w:val="-6"/>
        </w:rPr>
        <w:t>to</w:t>
      </w:r>
      <w:r>
        <w:rPr>
          <w:color w:val="231F20"/>
          <w:spacing w:val="-11"/>
        </w:rPr>
        <w:t xml:space="preserve"> </w:t>
      </w:r>
      <w:r>
        <w:rPr>
          <w:color w:val="231F20"/>
          <w:spacing w:val="-6"/>
        </w:rPr>
        <w:t>actions</w:t>
      </w:r>
      <w:r>
        <w:rPr>
          <w:color w:val="231F20"/>
          <w:spacing w:val="-11"/>
        </w:rPr>
        <w:t xml:space="preserve"> </w:t>
      </w:r>
      <w:r>
        <w:rPr>
          <w:color w:val="231F20"/>
          <w:spacing w:val="-6"/>
        </w:rPr>
        <w:t>they</w:t>
      </w:r>
      <w:r>
        <w:rPr>
          <w:color w:val="231F20"/>
          <w:spacing w:val="-11"/>
        </w:rPr>
        <w:t xml:space="preserve"> </w:t>
      </w:r>
      <w:r>
        <w:rPr>
          <w:color w:val="231F20"/>
          <w:spacing w:val="-6"/>
        </w:rPr>
        <w:t>are</w:t>
      </w:r>
      <w:r>
        <w:rPr>
          <w:color w:val="231F20"/>
          <w:spacing w:val="-11"/>
        </w:rPr>
        <w:t xml:space="preserve"> </w:t>
      </w:r>
      <w:r>
        <w:rPr>
          <w:color w:val="231F20"/>
          <w:spacing w:val="-6"/>
        </w:rPr>
        <w:t>required</w:t>
      </w:r>
      <w:r>
        <w:rPr>
          <w:color w:val="231F20"/>
          <w:spacing w:val="-11"/>
        </w:rPr>
        <w:t xml:space="preserve"> </w:t>
      </w:r>
      <w:r>
        <w:rPr>
          <w:color w:val="231F20"/>
          <w:spacing w:val="-6"/>
        </w:rPr>
        <w:t>to</w:t>
      </w:r>
      <w:r>
        <w:rPr>
          <w:color w:val="231F20"/>
          <w:spacing w:val="-11"/>
        </w:rPr>
        <w:t xml:space="preserve"> </w:t>
      </w:r>
      <w:r>
        <w:rPr>
          <w:color w:val="231F20"/>
          <w:spacing w:val="-6"/>
        </w:rPr>
        <w:t>take.</w:t>
      </w:r>
      <w:r>
        <w:rPr>
          <w:color w:val="231F20"/>
          <w:spacing w:val="-11"/>
        </w:rPr>
        <w:t xml:space="preserve"> </w:t>
      </w:r>
      <w:r>
        <w:rPr>
          <w:color w:val="231F20"/>
          <w:spacing w:val="-6"/>
        </w:rPr>
        <w:t xml:space="preserve">Instead, </w:t>
      </w:r>
      <w:r>
        <w:rPr>
          <w:color w:val="231F20"/>
          <w:spacing w:val="-4"/>
        </w:rPr>
        <w:t>banks’</w:t>
      </w:r>
      <w:r>
        <w:rPr>
          <w:color w:val="231F20"/>
          <w:spacing w:val="-18"/>
        </w:rPr>
        <w:t xml:space="preserve"> </w:t>
      </w:r>
      <w:r>
        <w:rPr>
          <w:color w:val="231F20"/>
          <w:spacing w:val="-4"/>
        </w:rPr>
        <w:t>submissions</w:t>
      </w:r>
      <w:r>
        <w:rPr>
          <w:color w:val="231F20"/>
          <w:spacing w:val="-18"/>
        </w:rPr>
        <w:t xml:space="preserve"> </w:t>
      </w:r>
      <w:r>
        <w:rPr>
          <w:color w:val="231F20"/>
          <w:spacing w:val="-4"/>
        </w:rPr>
        <w:t>may</w:t>
      </w:r>
      <w:r>
        <w:rPr>
          <w:color w:val="231F20"/>
          <w:spacing w:val="-18"/>
        </w:rPr>
        <w:t xml:space="preserve"> </w:t>
      </w:r>
      <w:r>
        <w:rPr>
          <w:color w:val="231F20"/>
          <w:spacing w:val="-4"/>
        </w:rPr>
        <w:t>inform</w:t>
      </w:r>
      <w:r>
        <w:rPr>
          <w:color w:val="231F20"/>
          <w:spacing w:val="-18"/>
        </w:rPr>
        <w:t xml:space="preserve"> </w:t>
      </w:r>
      <w:r>
        <w:rPr>
          <w:color w:val="231F20"/>
          <w:spacing w:val="-4"/>
        </w:rPr>
        <w:t>the</w:t>
      </w:r>
      <w:r>
        <w:rPr>
          <w:color w:val="231F20"/>
          <w:spacing w:val="-18"/>
        </w:rPr>
        <w:t xml:space="preserve"> </w:t>
      </w:r>
      <w:r>
        <w:rPr>
          <w:color w:val="231F20"/>
          <w:spacing w:val="-4"/>
        </w:rPr>
        <w:t>FPC’s</w:t>
      </w:r>
      <w:r>
        <w:rPr>
          <w:color w:val="231F20"/>
          <w:spacing w:val="-18"/>
        </w:rPr>
        <w:t xml:space="preserve"> </w:t>
      </w:r>
      <w:r>
        <w:rPr>
          <w:color w:val="231F20"/>
          <w:spacing w:val="-4"/>
        </w:rPr>
        <w:t>approach</w:t>
      </w:r>
      <w:r>
        <w:rPr>
          <w:color w:val="231F20"/>
          <w:spacing w:val="-18"/>
        </w:rPr>
        <w:t xml:space="preserve"> </w:t>
      </w:r>
      <w:r>
        <w:rPr>
          <w:color w:val="231F20"/>
          <w:spacing w:val="-4"/>
        </w:rPr>
        <w:t>to</w:t>
      </w:r>
    </w:p>
    <w:p w14:paraId="432BBB16" w14:textId="77777777" w:rsidR="00492FE9" w:rsidRDefault="005317B0">
      <w:pPr>
        <w:pStyle w:val="BodyText"/>
        <w:spacing w:line="259" w:lineRule="auto"/>
        <w:ind w:left="227" w:right="251"/>
      </w:pPr>
      <w:r>
        <w:rPr>
          <w:color w:val="231F20"/>
          <w:w w:val="90"/>
        </w:rPr>
        <w:t>system-wide</w:t>
      </w:r>
      <w:r>
        <w:rPr>
          <w:color w:val="231F20"/>
          <w:spacing w:val="-7"/>
          <w:w w:val="90"/>
        </w:rPr>
        <w:t xml:space="preserve"> </w:t>
      </w:r>
      <w:r>
        <w:rPr>
          <w:color w:val="231F20"/>
          <w:w w:val="90"/>
        </w:rPr>
        <w:t>policy</w:t>
      </w:r>
      <w:r>
        <w:rPr>
          <w:color w:val="231F20"/>
          <w:spacing w:val="-7"/>
          <w:w w:val="90"/>
        </w:rPr>
        <w:t xml:space="preserve"> </w:t>
      </w:r>
      <w:r>
        <w:rPr>
          <w:color w:val="231F20"/>
          <w:w w:val="90"/>
        </w:rPr>
        <w:t>issues,</w:t>
      </w:r>
      <w:r>
        <w:rPr>
          <w:color w:val="231F20"/>
          <w:spacing w:val="-7"/>
          <w:w w:val="90"/>
        </w:rPr>
        <w:t xml:space="preserve"> </w:t>
      </w:r>
      <w:r>
        <w:rPr>
          <w:color w:val="231F20"/>
          <w:w w:val="90"/>
        </w:rPr>
        <w:t>the</w:t>
      </w:r>
      <w:r>
        <w:rPr>
          <w:color w:val="231F20"/>
          <w:spacing w:val="-7"/>
          <w:w w:val="90"/>
        </w:rPr>
        <w:t xml:space="preserve"> </w:t>
      </w:r>
      <w:r>
        <w:rPr>
          <w:color w:val="231F20"/>
          <w:w w:val="90"/>
        </w:rPr>
        <w:t>PRC’s</w:t>
      </w:r>
      <w:r>
        <w:rPr>
          <w:color w:val="231F20"/>
          <w:spacing w:val="-7"/>
          <w:w w:val="90"/>
        </w:rPr>
        <w:t xml:space="preserve"> </w:t>
      </w:r>
      <w:r>
        <w:rPr>
          <w:color w:val="231F20"/>
          <w:w w:val="90"/>
        </w:rPr>
        <w:t>approach</w:t>
      </w:r>
      <w:r>
        <w:rPr>
          <w:color w:val="231F20"/>
          <w:spacing w:val="-7"/>
          <w:w w:val="90"/>
        </w:rPr>
        <w:t xml:space="preserve"> </w:t>
      </w:r>
      <w:r>
        <w:rPr>
          <w:color w:val="231F20"/>
          <w:w w:val="90"/>
        </w:rPr>
        <w:t>to</w:t>
      </w:r>
      <w:r>
        <w:rPr>
          <w:color w:val="231F20"/>
          <w:spacing w:val="-7"/>
          <w:w w:val="90"/>
        </w:rPr>
        <w:t xml:space="preserve"> </w:t>
      </w:r>
      <w:r>
        <w:rPr>
          <w:color w:val="231F20"/>
          <w:w w:val="90"/>
        </w:rPr>
        <w:t xml:space="preserve">supervisory </w:t>
      </w:r>
      <w:r>
        <w:rPr>
          <w:color w:val="231F20"/>
          <w:spacing w:val="-4"/>
        </w:rPr>
        <w:t>policy</w:t>
      </w:r>
      <w:r>
        <w:rPr>
          <w:color w:val="231F20"/>
          <w:spacing w:val="-18"/>
        </w:rPr>
        <w:t xml:space="preserve"> </w:t>
      </w:r>
      <w:r>
        <w:rPr>
          <w:color w:val="231F20"/>
          <w:spacing w:val="-4"/>
        </w:rPr>
        <w:t>and</w:t>
      </w:r>
      <w:r>
        <w:rPr>
          <w:color w:val="231F20"/>
          <w:spacing w:val="-18"/>
        </w:rPr>
        <w:t xml:space="preserve"> </w:t>
      </w:r>
      <w:r>
        <w:rPr>
          <w:color w:val="231F20"/>
          <w:spacing w:val="-4"/>
        </w:rPr>
        <w:t>guide</w:t>
      </w:r>
      <w:r>
        <w:rPr>
          <w:color w:val="231F20"/>
          <w:spacing w:val="-18"/>
        </w:rPr>
        <w:t xml:space="preserve"> </w:t>
      </w:r>
      <w:r>
        <w:rPr>
          <w:color w:val="231F20"/>
          <w:spacing w:val="-4"/>
        </w:rPr>
        <w:t>further</w:t>
      </w:r>
      <w:r>
        <w:rPr>
          <w:color w:val="231F20"/>
          <w:spacing w:val="-18"/>
        </w:rPr>
        <w:t xml:space="preserve"> </w:t>
      </w:r>
      <w:r>
        <w:rPr>
          <w:color w:val="231F20"/>
          <w:spacing w:val="-4"/>
        </w:rPr>
        <w:t>work</w:t>
      </w:r>
      <w:r>
        <w:rPr>
          <w:color w:val="231F20"/>
          <w:spacing w:val="-18"/>
        </w:rPr>
        <w:t xml:space="preserve"> </w:t>
      </w:r>
      <w:r>
        <w:rPr>
          <w:color w:val="231F20"/>
          <w:spacing w:val="-4"/>
        </w:rPr>
        <w:t>between</w:t>
      </w:r>
      <w:r>
        <w:rPr>
          <w:color w:val="231F20"/>
          <w:spacing w:val="-18"/>
        </w:rPr>
        <w:t xml:space="preserve"> </w:t>
      </w:r>
      <w:r>
        <w:rPr>
          <w:color w:val="231F20"/>
          <w:spacing w:val="-4"/>
        </w:rPr>
        <w:t>participants</w:t>
      </w:r>
      <w:r>
        <w:rPr>
          <w:color w:val="231F20"/>
          <w:spacing w:val="-18"/>
        </w:rPr>
        <w:t xml:space="preserve"> </w:t>
      </w:r>
      <w:r>
        <w:rPr>
          <w:color w:val="231F20"/>
          <w:spacing w:val="-4"/>
        </w:rPr>
        <w:t xml:space="preserve">and </w:t>
      </w:r>
      <w:r>
        <w:rPr>
          <w:color w:val="231F20"/>
          <w:spacing w:val="-6"/>
        </w:rPr>
        <w:t>supervisors</w:t>
      </w:r>
      <w:r>
        <w:rPr>
          <w:color w:val="231F20"/>
          <w:spacing w:val="-13"/>
        </w:rPr>
        <w:t xml:space="preserve"> </w:t>
      </w:r>
      <w:r>
        <w:rPr>
          <w:color w:val="231F20"/>
          <w:spacing w:val="-6"/>
        </w:rPr>
        <w:t>to</w:t>
      </w:r>
      <w:r>
        <w:rPr>
          <w:color w:val="231F20"/>
          <w:spacing w:val="-13"/>
        </w:rPr>
        <w:t xml:space="preserve"> </w:t>
      </w:r>
      <w:r>
        <w:rPr>
          <w:color w:val="231F20"/>
          <w:spacing w:val="-6"/>
        </w:rPr>
        <w:t>address</w:t>
      </w:r>
      <w:r>
        <w:rPr>
          <w:color w:val="231F20"/>
          <w:spacing w:val="-13"/>
        </w:rPr>
        <w:t xml:space="preserve"> </w:t>
      </w:r>
      <w:r>
        <w:rPr>
          <w:color w:val="231F20"/>
          <w:spacing w:val="-6"/>
        </w:rPr>
        <w:t>any</w:t>
      </w:r>
      <w:r>
        <w:rPr>
          <w:color w:val="231F20"/>
          <w:spacing w:val="-13"/>
        </w:rPr>
        <w:t xml:space="preserve"> </w:t>
      </w:r>
      <w:r>
        <w:rPr>
          <w:color w:val="231F20"/>
          <w:spacing w:val="-6"/>
        </w:rPr>
        <w:t>issues</w:t>
      </w:r>
      <w:r>
        <w:rPr>
          <w:color w:val="231F20"/>
          <w:spacing w:val="-13"/>
        </w:rPr>
        <w:t xml:space="preserve"> </w:t>
      </w:r>
      <w:r>
        <w:rPr>
          <w:color w:val="231F20"/>
          <w:spacing w:val="-6"/>
        </w:rPr>
        <w:t>highlighted.</w:t>
      </w:r>
    </w:p>
    <w:p w14:paraId="7FB52084"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158" w:space="172"/>
            <w:col w:w="5448"/>
          </w:cols>
        </w:sectPr>
      </w:pPr>
    </w:p>
    <w:p w14:paraId="62AD6CE0" w14:textId="77777777" w:rsidR="00492FE9" w:rsidRDefault="00492FE9">
      <w:pPr>
        <w:pStyle w:val="BodyText"/>
      </w:pPr>
    </w:p>
    <w:p w14:paraId="3236B035" w14:textId="77777777" w:rsidR="00492FE9" w:rsidRDefault="00492FE9">
      <w:pPr>
        <w:pStyle w:val="BodyText"/>
      </w:pPr>
    </w:p>
    <w:p w14:paraId="7712AB21" w14:textId="77777777" w:rsidR="00492FE9" w:rsidRDefault="00492FE9">
      <w:pPr>
        <w:pStyle w:val="BodyText"/>
        <w:spacing w:before="128"/>
      </w:pPr>
    </w:p>
    <w:p w14:paraId="223C14F0" w14:textId="77777777" w:rsidR="00492FE9" w:rsidRDefault="00492FE9">
      <w:pPr>
        <w:pStyle w:val="BodyText"/>
        <w:sectPr w:rsidR="00492FE9">
          <w:pgSz w:w="11910" w:h="16840"/>
          <w:pgMar w:top="620" w:right="566" w:bottom="280" w:left="566" w:header="425" w:footer="0" w:gutter="0"/>
          <w:cols w:space="720"/>
        </w:sectPr>
      </w:pPr>
    </w:p>
    <w:p w14:paraId="75FC1014" w14:textId="77777777" w:rsidR="00492FE9" w:rsidRDefault="005317B0">
      <w:pPr>
        <w:pStyle w:val="BodyText"/>
        <w:spacing w:before="90" w:line="259" w:lineRule="auto"/>
        <w:ind w:left="227" w:right="78"/>
      </w:pPr>
      <w:r>
        <w:rPr>
          <w:color w:val="231F20"/>
          <w:w w:val="90"/>
        </w:rPr>
        <w:t>There</w:t>
      </w:r>
      <w:r>
        <w:rPr>
          <w:color w:val="231F20"/>
          <w:spacing w:val="-10"/>
          <w:w w:val="90"/>
        </w:rPr>
        <w:t xml:space="preserve"> </w:t>
      </w:r>
      <w:r>
        <w:rPr>
          <w:color w:val="231F20"/>
          <w:w w:val="90"/>
        </w:rPr>
        <w:t>are</w:t>
      </w:r>
      <w:r>
        <w:rPr>
          <w:color w:val="231F20"/>
          <w:spacing w:val="-10"/>
          <w:w w:val="90"/>
        </w:rPr>
        <w:t xml:space="preserve"> </w:t>
      </w:r>
      <w:r>
        <w:rPr>
          <w:color w:val="231F20"/>
          <w:w w:val="90"/>
        </w:rPr>
        <w:t>no</w:t>
      </w:r>
      <w:r>
        <w:rPr>
          <w:color w:val="231F20"/>
          <w:spacing w:val="-10"/>
          <w:w w:val="90"/>
        </w:rPr>
        <w:t xml:space="preserve"> </w:t>
      </w:r>
      <w:r>
        <w:rPr>
          <w:color w:val="231F20"/>
          <w:w w:val="90"/>
        </w:rPr>
        <w:t>fixed</w:t>
      </w:r>
      <w:r>
        <w:rPr>
          <w:color w:val="231F20"/>
          <w:spacing w:val="-10"/>
          <w:w w:val="90"/>
        </w:rPr>
        <w:t xml:space="preserve"> </w:t>
      </w:r>
      <w:r>
        <w:rPr>
          <w:color w:val="231F20"/>
          <w:w w:val="90"/>
        </w:rPr>
        <w:t>criteria</w:t>
      </w:r>
      <w:r>
        <w:rPr>
          <w:color w:val="231F20"/>
          <w:spacing w:val="-10"/>
          <w:w w:val="90"/>
        </w:rPr>
        <w:t xml:space="preserve"> </w:t>
      </w:r>
      <w:r>
        <w:rPr>
          <w:color w:val="231F20"/>
          <w:w w:val="90"/>
        </w:rPr>
        <w:t>for</w:t>
      </w:r>
      <w:r>
        <w:rPr>
          <w:color w:val="231F20"/>
          <w:spacing w:val="-10"/>
          <w:w w:val="90"/>
        </w:rPr>
        <w:t xml:space="preserve"> </w:t>
      </w:r>
      <w:r>
        <w:rPr>
          <w:color w:val="231F20"/>
          <w:w w:val="90"/>
        </w:rPr>
        <w:t>participation</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BES:</w:t>
      </w:r>
      <w:r>
        <w:rPr>
          <w:color w:val="231F20"/>
          <w:spacing w:val="-10"/>
          <w:w w:val="90"/>
        </w:rPr>
        <w:t xml:space="preserve"> </w:t>
      </w:r>
      <w:r>
        <w:rPr>
          <w:color w:val="231F20"/>
          <w:w w:val="90"/>
        </w:rPr>
        <w:t xml:space="preserve">while </w:t>
      </w:r>
      <w:r>
        <w:rPr>
          <w:color w:val="231F20"/>
          <w:spacing w:val="-6"/>
        </w:rPr>
        <w:t>the</w:t>
      </w:r>
      <w:r>
        <w:rPr>
          <w:color w:val="231F20"/>
          <w:spacing w:val="-14"/>
        </w:rPr>
        <w:t xml:space="preserve"> </w:t>
      </w:r>
      <w:r>
        <w:rPr>
          <w:color w:val="231F20"/>
          <w:spacing w:val="-6"/>
        </w:rPr>
        <w:t>participants</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2017</w:t>
      </w:r>
      <w:r>
        <w:rPr>
          <w:color w:val="231F20"/>
          <w:spacing w:val="-14"/>
        </w:rPr>
        <w:t xml:space="preserve"> </w:t>
      </w:r>
      <w:r>
        <w:rPr>
          <w:color w:val="231F20"/>
          <w:spacing w:val="-6"/>
        </w:rPr>
        <w:t>BES</w:t>
      </w:r>
      <w:r>
        <w:rPr>
          <w:color w:val="231F20"/>
          <w:spacing w:val="-14"/>
        </w:rPr>
        <w:t xml:space="preserve"> </w:t>
      </w:r>
      <w:r>
        <w:rPr>
          <w:color w:val="231F20"/>
          <w:spacing w:val="-6"/>
        </w:rPr>
        <w:t>were</w:t>
      </w:r>
      <w:r>
        <w:rPr>
          <w:color w:val="231F20"/>
          <w:spacing w:val="-14"/>
        </w:rPr>
        <w:t xml:space="preserve"> </w:t>
      </w:r>
      <w:r>
        <w:rPr>
          <w:color w:val="231F20"/>
          <w:spacing w:val="-6"/>
        </w:rPr>
        <w:t>the</w:t>
      </w:r>
      <w:r>
        <w:rPr>
          <w:color w:val="231F20"/>
          <w:spacing w:val="-14"/>
        </w:rPr>
        <w:t xml:space="preserve"> </w:t>
      </w:r>
      <w:r>
        <w:rPr>
          <w:color w:val="231F20"/>
          <w:spacing w:val="-6"/>
        </w:rPr>
        <w:t>same</w:t>
      </w:r>
      <w:r>
        <w:rPr>
          <w:color w:val="231F20"/>
          <w:spacing w:val="-14"/>
        </w:rPr>
        <w:t xml:space="preserve"> </w:t>
      </w:r>
      <w:r>
        <w:rPr>
          <w:color w:val="231F20"/>
          <w:spacing w:val="-6"/>
        </w:rPr>
        <w:t>major</w:t>
      </w:r>
    </w:p>
    <w:p w14:paraId="6201C7C0" w14:textId="77777777" w:rsidR="00492FE9" w:rsidRDefault="005317B0">
      <w:pPr>
        <w:pStyle w:val="BodyText"/>
        <w:spacing w:line="259" w:lineRule="auto"/>
        <w:ind w:left="227" w:right="78"/>
      </w:pPr>
      <w:r>
        <w:rPr>
          <w:color w:val="231F20"/>
          <w:w w:val="90"/>
        </w:rPr>
        <w:t>UK</w:t>
      </w:r>
      <w:r>
        <w:rPr>
          <w:color w:val="231F20"/>
          <w:spacing w:val="-5"/>
          <w:w w:val="90"/>
        </w:rPr>
        <w:t xml:space="preserve"> </w:t>
      </w:r>
      <w:r>
        <w:rPr>
          <w:color w:val="231F20"/>
          <w:w w:val="90"/>
        </w:rPr>
        <w:t>banks</w:t>
      </w:r>
      <w:r>
        <w:rPr>
          <w:color w:val="231F20"/>
          <w:spacing w:val="-5"/>
          <w:w w:val="90"/>
        </w:rPr>
        <w:t xml:space="preserve"> </w:t>
      </w:r>
      <w:r>
        <w:rPr>
          <w:color w:val="231F20"/>
          <w:w w:val="90"/>
        </w:rPr>
        <w:t>who</w:t>
      </w:r>
      <w:r>
        <w:rPr>
          <w:color w:val="231F20"/>
          <w:spacing w:val="-5"/>
          <w:w w:val="90"/>
        </w:rPr>
        <w:t xml:space="preserve"> </w:t>
      </w:r>
      <w:r>
        <w:rPr>
          <w:color w:val="231F20"/>
          <w:w w:val="90"/>
        </w:rPr>
        <w:t>participate</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ACS,</w:t>
      </w:r>
      <w:r>
        <w:rPr>
          <w:color w:val="231F20"/>
          <w:spacing w:val="-5"/>
          <w:w w:val="90"/>
        </w:rPr>
        <w:t xml:space="preserve"> </w:t>
      </w:r>
      <w:r>
        <w:rPr>
          <w:color w:val="231F20"/>
          <w:w w:val="90"/>
        </w:rPr>
        <w:t>future</w:t>
      </w:r>
      <w:r>
        <w:rPr>
          <w:color w:val="231F20"/>
          <w:spacing w:val="-5"/>
          <w:w w:val="90"/>
        </w:rPr>
        <w:t xml:space="preserve"> </w:t>
      </w:r>
      <w:r>
        <w:rPr>
          <w:color w:val="231F20"/>
          <w:w w:val="90"/>
        </w:rPr>
        <w:t>tests</w:t>
      </w:r>
      <w:r>
        <w:rPr>
          <w:color w:val="231F20"/>
          <w:spacing w:val="-5"/>
          <w:w w:val="90"/>
        </w:rPr>
        <w:t xml:space="preserve"> </w:t>
      </w:r>
      <w:r>
        <w:rPr>
          <w:color w:val="231F20"/>
          <w:w w:val="90"/>
        </w:rPr>
        <w:t>may</w:t>
      </w:r>
      <w:r>
        <w:rPr>
          <w:color w:val="231F20"/>
          <w:spacing w:val="-5"/>
          <w:w w:val="90"/>
        </w:rPr>
        <w:t xml:space="preserve"> </w:t>
      </w:r>
      <w:r>
        <w:rPr>
          <w:color w:val="231F20"/>
          <w:w w:val="90"/>
        </w:rPr>
        <w:t xml:space="preserve">include other banks or non-bank participants where that is necessary </w:t>
      </w:r>
      <w:r>
        <w:rPr>
          <w:color w:val="231F20"/>
        </w:rPr>
        <w:t>to</w:t>
      </w:r>
      <w:r>
        <w:rPr>
          <w:color w:val="231F20"/>
          <w:spacing w:val="-18"/>
        </w:rPr>
        <w:t xml:space="preserve"> </w:t>
      </w:r>
      <w:r>
        <w:rPr>
          <w:color w:val="231F20"/>
        </w:rPr>
        <w:t>explore</w:t>
      </w:r>
      <w:r>
        <w:rPr>
          <w:color w:val="231F20"/>
          <w:spacing w:val="-18"/>
        </w:rPr>
        <w:t xml:space="preserve"> </w:t>
      </w:r>
      <w:r>
        <w:rPr>
          <w:color w:val="231F20"/>
        </w:rPr>
        <w:t>an</w:t>
      </w:r>
      <w:r>
        <w:rPr>
          <w:color w:val="231F20"/>
          <w:spacing w:val="-18"/>
        </w:rPr>
        <w:t xml:space="preserve"> </w:t>
      </w:r>
      <w:r>
        <w:rPr>
          <w:color w:val="231F20"/>
        </w:rPr>
        <w:t>issue</w:t>
      </w:r>
      <w:r>
        <w:rPr>
          <w:color w:val="231F20"/>
          <w:spacing w:val="-18"/>
        </w:rPr>
        <w:t xml:space="preserve"> </w:t>
      </w:r>
      <w:r>
        <w:rPr>
          <w:color w:val="231F20"/>
        </w:rPr>
        <w:t>fully.</w:t>
      </w:r>
    </w:p>
    <w:p w14:paraId="7958ED95" w14:textId="77777777" w:rsidR="00492FE9" w:rsidRDefault="00492FE9">
      <w:pPr>
        <w:pStyle w:val="BodyText"/>
        <w:spacing w:before="25"/>
      </w:pPr>
    </w:p>
    <w:p w14:paraId="639F6F5A" w14:textId="77777777" w:rsidR="00492FE9" w:rsidRDefault="005317B0">
      <w:pPr>
        <w:ind w:left="227"/>
        <w:rPr>
          <w:rFonts w:ascii="Cambria"/>
          <w:i/>
          <w:sz w:val="20"/>
        </w:rPr>
      </w:pPr>
      <w:r>
        <w:rPr>
          <w:rFonts w:ascii="Cambria"/>
          <w:i/>
          <w:color w:val="AB3E97"/>
          <w:w w:val="90"/>
          <w:sz w:val="20"/>
        </w:rPr>
        <w:t>The</w:t>
      </w:r>
      <w:r>
        <w:rPr>
          <w:rFonts w:ascii="Cambria"/>
          <w:i/>
          <w:color w:val="AB3E97"/>
          <w:spacing w:val="-4"/>
          <w:sz w:val="20"/>
        </w:rPr>
        <w:t xml:space="preserve"> </w:t>
      </w:r>
      <w:r>
        <w:rPr>
          <w:rFonts w:ascii="Cambria"/>
          <w:i/>
          <w:color w:val="AB3E97"/>
          <w:w w:val="90"/>
          <w:sz w:val="20"/>
        </w:rPr>
        <w:t>Bank</w:t>
      </w:r>
      <w:r>
        <w:rPr>
          <w:rFonts w:ascii="Cambria"/>
          <w:i/>
          <w:color w:val="AB3E97"/>
          <w:spacing w:val="-4"/>
          <w:sz w:val="20"/>
        </w:rPr>
        <w:t xml:space="preserve"> </w:t>
      </w:r>
      <w:r>
        <w:rPr>
          <w:rFonts w:ascii="Cambria"/>
          <w:i/>
          <w:color w:val="AB3E97"/>
          <w:w w:val="90"/>
          <w:sz w:val="20"/>
        </w:rPr>
        <w:t>gained</w:t>
      </w:r>
      <w:r>
        <w:rPr>
          <w:rFonts w:ascii="Cambria"/>
          <w:i/>
          <w:color w:val="AB3E97"/>
          <w:spacing w:val="-3"/>
          <w:sz w:val="20"/>
        </w:rPr>
        <w:t xml:space="preserve"> </w:t>
      </w:r>
      <w:r>
        <w:rPr>
          <w:rFonts w:ascii="Cambria"/>
          <w:i/>
          <w:color w:val="AB3E97"/>
          <w:w w:val="90"/>
          <w:sz w:val="20"/>
        </w:rPr>
        <w:t>several</w:t>
      </w:r>
      <w:r>
        <w:rPr>
          <w:rFonts w:ascii="Cambria"/>
          <w:i/>
          <w:color w:val="AB3E97"/>
          <w:spacing w:val="-4"/>
          <w:sz w:val="20"/>
        </w:rPr>
        <w:t xml:space="preserve"> </w:t>
      </w:r>
      <w:r>
        <w:rPr>
          <w:rFonts w:ascii="Cambria"/>
          <w:i/>
          <w:color w:val="AB3E97"/>
          <w:w w:val="90"/>
          <w:sz w:val="20"/>
        </w:rPr>
        <w:t>insights</w:t>
      </w:r>
      <w:r>
        <w:rPr>
          <w:rFonts w:ascii="Cambria"/>
          <w:i/>
          <w:color w:val="AB3E97"/>
          <w:spacing w:val="-3"/>
          <w:sz w:val="20"/>
        </w:rPr>
        <w:t xml:space="preserve"> </w:t>
      </w:r>
      <w:r>
        <w:rPr>
          <w:rFonts w:ascii="Cambria"/>
          <w:i/>
          <w:color w:val="AB3E97"/>
          <w:w w:val="90"/>
          <w:sz w:val="20"/>
        </w:rPr>
        <w:t>from</w:t>
      </w:r>
      <w:r>
        <w:rPr>
          <w:rFonts w:ascii="Cambria"/>
          <w:i/>
          <w:color w:val="AB3E97"/>
          <w:spacing w:val="-4"/>
          <w:sz w:val="20"/>
        </w:rPr>
        <w:t xml:space="preserve"> </w:t>
      </w:r>
      <w:r>
        <w:rPr>
          <w:rFonts w:ascii="Cambria"/>
          <w:i/>
          <w:color w:val="AB3E97"/>
          <w:w w:val="90"/>
          <w:sz w:val="20"/>
        </w:rPr>
        <w:t>the</w:t>
      </w:r>
      <w:r>
        <w:rPr>
          <w:rFonts w:ascii="Cambria"/>
          <w:i/>
          <w:color w:val="AB3E97"/>
          <w:spacing w:val="-3"/>
          <w:sz w:val="20"/>
        </w:rPr>
        <w:t xml:space="preserve"> </w:t>
      </w:r>
      <w:r>
        <w:rPr>
          <w:rFonts w:ascii="Cambria"/>
          <w:i/>
          <w:color w:val="AB3E97"/>
          <w:w w:val="90"/>
          <w:sz w:val="20"/>
        </w:rPr>
        <w:t>2017</w:t>
      </w:r>
      <w:r>
        <w:rPr>
          <w:rFonts w:ascii="Cambria"/>
          <w:i/>
          <w:color w:val="AB3E97"/>
          <w:spacing w:val="-4"/>
          <w:sz w:val="20"/>
        </w:rPr>
        <w:t xml:space="preserve"> </w:t>
      </w:r>
      <w:r>
        <w:rPr>
          <w:rFonts w:ascii="Cambria"/>
          <w:i/>
          <w:color w:val="AB3E97"/>
          <w:spacing w:val="-4"/>
          <w:w w:val="90"/>
          <w:sz w:val="20"/>
        </w:rPr>
        <w:t>BES.</w:t>
      </w:r>
    </w:p>
    <w:p w14:paraId="767FC435" w14:textId="77777777" w:rsidR="00492FE9" w:rsidRDefault="005317B0">
      <w:pPr>
        <w:pStyle w:val="BodyText"/>
        <w:spacing w:before="16" w:line="259" w:lineRule="auto"/>
        <w:ind w:left="227" w:right="78"/>
      </w:pPr>
      <w:r>
        <w:rPr>
          <w:color w:val="231F20"/>
          <w:w w:val="90"/>
        </w:rPr>
        <w:t>In 2017, the Bank’s first BES examined major UK banks’ strategic responses to an extended low growth, low interest rate environment. The scenario also featured increasing competitive</w:t>
      </w:r>
      <w:r>
        <w:rPr>
          <w:color w:val="231F20"/>
          <w:spacing w:val="-9"/>
          <w:w w:val="90"/>
        </w:rPr>
        <w:t xml:space="preserve"> </w:t>
      </w:r>
      <w:r>
        <w:rPr>
          <w:color w:val="231F20"/>
          <w:w w:val="90"/>
        </w:rPr>
        <w:t>pressures</w:t>
      </w:r>
      <w:r>
        <w:rPr>
          <w:color w:val="231F20"/>
          <w:spacing w:val="-9"/>
          <w:w w:val="90"/>
        </w:rPr>
        <w:t xml:space="preserve"> </w:t>
      </w:r>
      <w:r>
        <w:rPr>
          <w:color w:val="231F20"/>
          <w:w w:val="90"/>
        </w:rPr>
        <w:t>in</w:t>
      </w:r>
      <w:r>
        <w:rPr>
          <w:color w:val="231F20"/>
          <w:spacing w:val="-9"/>
          <w:w w:val="90"/>
        </w:rPr>
        <w:t xml:space="preserve"> </w:t>
      </w:r>
      <w:r>
        <w:rPr>
          <w:color w:val="231F20"/>
          <w:w w:val="90"/>
        </w:rPr>
        <w:t>retail</w:t>
      </w:r>
      <w:r>
        <w:rPr>
          <w:color w:val="231F20"/>
          <w:spacing w:val="-9"/>
          <w:w w:val="90"/>
        </w:rPr>
        <w:t xml:space="preserve"> </w:t>
      </w:r>
      <w:r>
        <w:rPr>
          <w:color w:val="231F20"/>
          <w:w w:val="90"/>
        </w:rPr>
        <w:t>banking</w:t>
      </w:r>
      <w:r>
        <w:rPr>
          <w:color w:val="231F20"/>
          <w:spacing w:val="-9"/>
          <w:w w:val="90"/>
        </w:rPr>
        <w:t xml:space="preserve"> </w:t>
      </w:r>
      <w:r>
        <w:rPr>
          <w:color w:val="231F20"/>
          <w:w w:val="90"/>
        </w:rPr>
        <w:t>as</w:t>
      </w:r>
      <w:r>
        <w:rPr>
          <w:color w:val="231F20"/>
          <w:spacing w:val="-9"/>
          <w:w w:val="90"/>
        </w:rPr>
        <w:t xml:space="preserve"> </w:t>
      </w:r>
      <w:r>
        <w:rPr>
          <w:color w:val="231F20"/>
          <w:w w:val="90"/>
        </w:rPr>
        <w:t>the</w:t>
      </w:r>
      <w:r>
        <w:rPr>
          <w:color w:val="231F20"/>
          <w:spacing w:val="-9"/>
          <w:w w:val="90"/>
        </w:rPr>
        <w:t xml:space="preserve"> </w:t>
      </w:r>
      <w:r>
        <w:rPr>
          <w:color w:val="231F20"/>
          <w:w w:val="90"/>
        </w:rPr>
        <w:t>use</w:t>
      </w:r>
      <w:r>
        <w:rPr>
          <w:color w:val="231F20"/>
          <w:spacing w:val="-9"/>
          <w:w w:val="90"/>
        </w:rPr>
        <w:t xml:space="preserve"> </w:t>
      </w:r>
      <w:r>
        <w:rPr>
          <w:color w:val="231F20"/>
          <w:w w:val="90"/>
        </w:rPr>
        <w:t>of</w:t>
      </w:r>
      <w:r>
        <w:rPr>
          <w:color w:val="231F20"/>
          <w:spacing w:val="-9"/>
          <w:w w:val="90"/>
        </w:rPr>
        <w:t xml:space="preserve"> </w:t>
      </w:r>
      <w:r>
        <w:rPr>
          <w:color w:val="231F20"/>
          <w:w w:val="90"/>
        </w:rPr>
        <w:t xml:space="preserve">financial </w:t>
      </w:r>
      <w:r>
        <w:rPr>
          <w:color w:val="231F20"/>
          <w:spacing w:val="-2"/>
        </w:rPr>
        <w:t>technology</w:t>
      </w:r>
      <w:r>
        <w:rPr>
          <w:color w:val="231F20"/>
          <w:spacing w:val="-12"/>
        </w:rPr>
        <w:t xml:space="preserve"> </w:t>
      </w:r>
      <w:r>
        <w:rPr>
          <w:color w:val="231F20"/>
          <w:spacing w:val="-2"/>
        </w:rPr>
        <w:t>(fintech)</w:t>
      </w:r>
      <w:r>
        <w:rPr>
          <w:color w:val="231F20"/>
          <w:spacing w:val="-12"/>
        </w:rPr>
        <w:t xml:space="preserve"> </w:t>
      </w:r>
      <w:r>
        <w:rPr>
          <w:color w:val="231F20"/>
          <w:spacing w:val="-2"/>
        </w:rPr>
        <w:t>rose.</w:t>
      </w:r>
    </w:p>
    <w:p w14:paraId="1E971067" w14:textId="77777777" w:rsidR="00492FE9" w:rsidRDefault="00492FE9">
      <w:pPr>
        <w:pStyle w:val="BodyText"/>
        <w:spacing w:before="35"/>
      </w:pPr>
    </w:p>
    <w:p w14:paraId="245D0FAB" w14:textId="77777777" w:rsidR="00492FE9" w:rsidRDefault="005317B0">
      <w:pPr>
        <w:pStyle w:val="BodyText"/>
        <w:spacing w:line="259" w:lineRule="auto"/>
        <w:ind w:left="227" w:right="78"/>
      </w:pPr>
      <w:r>
        <w:rPr>
          <w:color w:val="231F20"/>
          <w:w w:val="90"/>
        </w:rPr>
        <w:t>The</w:t>
      </w:r>
      <w:r>
        <w:rPr>
          <w:color w:val="231F20"/>
          <w:spacing w:val="-12"/>
          <w:w w:val="90"/>
        </w:rPr>
        <w:t xml:space="preserve"> </w:t>
      </w:r>
      <w:r>
        <w:rPr>
          <w:color w:val="231F20"/>
          <w:w w:val="90"/>
        </w:rPr>
        <w:t>2017</w:t>
      </w:r>
      <w:r>
        <w:rPr>
          <w:color w:val="231F20"/>
          <w:spacing w:val="-12"/>
          <w:w w:val="90"/>
        </w:rPr>
        <w:t xml:space="preserve"> </w:t>
      </w:r>
      <w:r>
        <w:rPr>
          <w:color w:val="231F20"/>
          <w:w w:val="90"/>
        </w:rPr>
        <w:t>BES</w:t>
      </w:r>
      <w:r>
        <w:rPr>
          <w:color w:val="231F20"/>
          <w:spacing w:val="-11"/>
          <w:w w:val="90"/>
        </w:rPr>
        <w:t xml:space="preserve"> </w:t>
      </w:r>
      <w:r>
        <w:rPr>
          <w:color w:val="231F20"/>
          <w:w w:val="90"/>
        </w:rPr>
        <w:t>helped</w:t>
      </w:r>
      <w:r>
        <w:rPr>
          <w:color w:val="231F20"/>
          <w:spacing w:val="-12"/>
          <w:w w:val="90"/>
        </w:rPr>
        <w:t xml:space="preserve"> </w:t>
      </w:r>
      <w:r>
        <w:rPr>
          <w:color w:val="231F20"/>
          <w:w w:val="90"/>
        </w:rPr>
        <w:t>to</w:t>
      </w:r>
      <w:r>
        <w:rPr>
          <w:color w:val="231F20"/>
          <w:spacing w:val="-12"/>
          <w:w w:val="90"/>
        </w:rPr>
        <w:t xml:space="preserve"> </w:t>
      </w:r>
      <w:r>
        <w:rPr>
          <w:color w:val="231F20"/>
          <w:w w:val="90"/>
        </w:rPr>
        <w:t>develop</w:t>
      </w:r>
      <w:r>
        <w:rPr>
          <w:color w:val="231F20"/>
          <w:spacing w:val="-11"/>
          <w:w w:val="90"/>
        </w:rPr>
        <w:t xml:space="preserve"> </w:t>
      </w:r>
      <w:r>
        <w:rPr>
          <w:color w:val="231F20"/>
          <w:w w:val="90"/>
        </w:rPr>
        <w:t>the</w:t>
      </w:r>
      <w:r>
        <w:rPr>
          <w:color w:val="231F20"/>
          <w:spacing w:val="-12"/>
          <w:w w:val="90"/>
        </w:rPr>
        <w:t xml:space="preserve"> </w:t>
      </w:r>
      <w:r>
        <w:rPr>
          <w:color w:val="231F20"/>
          <w:w w:val="90"/>
        </w:rPr>
        <w:t>Bank’s</w:t>
      </w:r>
      <w:r>
        <w:rPr>
          <w:color w:val="231F20"/>
          <w:spacing w:val="-12"/>
          <w:w w:val="90"/>
        </w:rPr>
        <w:t xml:space="preserve"> </w:t>
      </w:r>
      <w:r>
        <w:rPr>
          <w:color w:val="231F20"/>
          <w:w w:val="90"/>
        </w:rPr>
        <w:t>understanding</w:t>
      </w:r>
      <w:r>
        <w:rPr>
          <w:color w:val="231F20"/>
          <w:spacing w:val="-11"/>
          <w:w w:val="90"/>
        </w:rPr>
        <w:t xml:space="preserve"> </w:t>
      </w:r>
      <w:r>
        <w:rPr>
          <w:color w:val="231F20"/>
          <w:w w:val="90"/>
        </w:rPr>
        <w:t xml:space="preserve">of </w:t>
      </w:r>
      <w:r>
        <w:rPr>
          <w:color w:val="231F20"/>
          <w:spacing w:val="-6"/>
        </w:rPr>
        <w:t>the</w:t>
      </w:r>
      <w:r>
        <w:rPr>
          <w:color w:val="231F20"/>
          <w:spacing w:val="-16"/>
        </w:rPr>
        <w:t xml:space="preserve"> </w:t>
      </w:r>
      <w:r>
        <w:rPr>
          <w:color w:val="231F20"/>
          <w:spacing w:val="-6"/>
        </w:rPr>
        <w:t>risks</w:t>
      </w:r>
      <w:r>
        <w:rPr>
          <w:color w:val="231F20"/>
          <w:spacing w:val="-16"/>
        </w:rPr>
        <w:t xml:space="preserve"> </w:t>
      </w:r>
      <w:r>
        <w:rPr>
          <w:color w:val="231F20"/>
          <w:spacing w:val="-6"/>
        </w:rPr>
        <w:t>covered</w:t>
      </w:r>
      <w:r>
        <w:rPr>
          <w:color w:val="231F20"/>
          <w:spacing w:val="-16"/>
        </w:rPr>
        <w:t xml:space="preserve"> </w:t>
      </w:r>
      <w:r>
        <w:rPr>
          <w:color w:val="231F20"/>
          <w:spacing w:val="-6"/>
        </w:rPr>
        <w:t>and</w:t>
      </w:r>
      <w:r>
        <w:rPr>
          <w:color w:val="231F20"/>
          <w:spacing w:val="-16"/>
        </w:rPr>
        <w:t xml:space="preserve"> </w:t>
      </w:r>
      <w:r>
        <w:rPr>
          <w:color w:val="231F20"/>
          <w:spacing w:val="-6"/>
        </w:rPr>
        <w:t>informed</w:t>
      </w:r>
      <w:r>
        <w:rPr>
          <w:color w:val="231F20"/>
          <w:spacing w:val="-16"/>
        </w:rPr>
        <w:t xml:space="preserve"> </w:t>
      </w:r>
      <w:r>
        <w:rPr>
          <w:color w:val="231F20"/>
          <w:spacing w:val="-6"/>
        </w:rPr>
        <w:t>several</w:t>
      </w:r>
      <w:r>
        <w:rPr>
          <w:color w:val="231F20"/>
          <w:spacing w:val="-16"/>
        </w:rPr>
        <w:t xml:space="preserve"> </w:t>
      </w:r>
      <w:r>
        <w:rPr>
          <w:color w:val="231F20"/>
          <w:spacing w:val="-6"/>
        </w:rPr>
        <w:t>avenues</w:t>
      </w:r>
      <w:r>
        <w:rPr>
          <w:color w:val="231F20"/>
          <w:spacing w:val="-16"/>
        </w:rPr>
        <w:t xml:space="preserve"> </w:t>
      </w:r>
      <w:r>
        <w:rPr>
          <w:color w:val="231F20"/>
          <w:spacing w:val="-6"/>
        </w:rPr>
        <w:t>of</w:t>
      </w:r>
      <w:r>
        <w:rPr>
          <w:color w:val="231F20"/>
          <w:spacing w:val="-16"/>
        </w:rPr>
        <w:t xml:space="preserve"> </w:t>
      </w:r>
      <w:r>
        <w:rPr>
          <w:color w:val="231F20"/>
          <w:spacing w:val="-6"/>
        </w:rPr>
        <w:t xml:space="preserve">further </w:t>
      </w:r>
      <w:r>
        <w:rPr>
          <w:color w:val="231F20"/>
          <w:w w:val="90"/>
        </w:rPr>
        <w:t>work. Supervisors engaged with banks on the issues raised. And</w:t>
      </w:r>
      <w:r>
        <w:rPr>
          <w:color w:val="231F20"/>
          <w:spacing w:val="-6"/>
          <w:w w:val="90"/>
        </w:rPr>
        <w:t xml:space="preserve"> </w:t>
      </w:r>
      <w:r>
        <w:rPr>
          <w:color w:val="231F20"/>
          <w:w w:val="90"/>
        </w:rPr>
        <w:t>the</w:t>
      </w:r>
      <w:r>
        <w:rPr>
          <w:color w:val="231F20"/>
          <w:spacing w:val="-6"/>
          <w:w w:val="90"/>
        </w:rPr>
        <w:t xml:space="preserve"> </w:t>
      </w:r>
      <w:r>
        <w:rPr>
          <w:color w:val="231F20"/>
          <w:w w:val="90"/>
        </w:rPr>
        <w:t>Bank</w:t>
      </w:r>
      <w:r>
        <w:rPr>
          <w:color w:val="231F20"/>
          <w:spacing w:val="-6"/>
          <w:w w:val="90"/>
        </w:rPr>
        <w:t xml:space="preserve"> </w:t>
      </w:r>
      <w:r>
        <w:rPr>
          <w:color w:val="231F20"/>
          <w:w w:val="90"/>
        </w:rPr>
        <w:t>launched</w:t>
      </w:r>
      <w:r>
        <w:rPr>
          <w:color w:val="231F20"/>
          <w:spacing w:val="-6"/>
          <w:w w:val="90"/>
        </w:rPr>
        <w:t xml:space="preserve"> </w:t>
      </w:r>
      <w:r>
        <w:rPr>
          <w:color w:val="231F20"/>
          <w:w w:val="90"/>
        </w:rPr>
        <w:t>projects</w:t>
      </w:r>
      <w:r>
        <w:rPr>
          <w:color w:val="231F20"/>
          <w:spacing w:val="-6"/>
          <w:w w:val="90"/>
        </w:rPr>
        <w:t xml:space="preserve"> </w:t>
      </w:r>
      <w:r>
        <w:rPr>
          <w:color w:val="231F20"/>
          <w:w w:val="90"/>
        </w:rPr>
        <w:t>on</w:t>
      </w:r>
      <w:r>
        <w:rPr>
          <w:color w:val="231F20"/>
          <w:spacing w:val="-6"/>
          <w:w w:val="90"/>
        </w:rPr>
        <w:t xml:space="preserve"> </w:t>
      </w:r>
      <w:r>
        <w:rPr>
          <w:color w:val="231F20"/>
          <w:w w:val="90"/>
        </w:rPr>
        <w:t>fintech</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Future</w:t>
      </w:r>
      <w:r>
        <w:rPr>
          <w:color w:val="231F20"/>
          <w:spacing w:val="-6"/>
          <w:w w:val="90"/>
        </w:rPr>
        <w:t xml:space="preserve"> </w:t>
      </w:r>
      <w:r>
        <w:rPr>
          <w:color w:val="231F20"/>
          <w:w w:val="90"/>
        </w:rPr>
        <w:t xml:space="preserve">of </w:t>
      </w:r>
      <w:r>
        <w:rPr>
          <w:color w:val="231F20"/>
          <w:spacing w:val="-4"/>
        </w:rPr>
        <w:t>Finance,</w:t>
      </w:r>
      <w:r>
        <w:rPr>
          <w:color w:val="231F20"/>
          <w:spacing w:val="-18"/>
        </w:rPr>
        <w:t xml:space="preserve"> </w:t>
      </w:r>
      <w:r>
        <w:rPr>
          <w:color w:val="231F20"/>
          <w:spacing w:val="-4"/>
        </w:rPr>
        <w:t>building</w:t>
      </w:r>
      <w:r>
        <w:rPr>
          <w:color w:val="231F20"/>
          <w:spacing w:val="-18"/>
        </w:rPr>
        <w:t xml:space="preserve"> </w:t>
      </w:r>
      <w:r>
        <w:rPr>
          <w:color w:val="231F20"/>
          <w:spacing w:val="-4"/>
        </w:rPr>
        <w:t>on</w:t>
      </w:r>
      <w:r>
        <w:rPr>
          <w:color w:val="231F20"/>
          <w:spacing w:val="-18"/>
        </w:rPr>
        <w:t xml:space="preserve"> </w:t>
      </w:r>
      <w:r>
        <w:rPr>
          <w:color w:val="231F20"/>
          <w:spacing w:val="-4"/>
        </w:rPr>
        <w:t>insights</w:t>
      </w:r>
      <w:r>
        <w:rPr>
          <w:color w:val="231F20"/>
          <w:spacing w:val="-18"/>
        </w:rPr>
        <w:t xml:space="preserve"> </w:t>
      </w:r>
      <w:r>
        <w:rPr>
          <w:color w:val="231F20"/>
          <w:spacing w:val="-4"/>
        </w:rPr>
        <w:t>from</w:t>
      </w:r>
      <w:r>
        <w:rPr>
          <w:color w:val="231F20"/>
          <w:spacing w:val="-18"/>
        </w:rPr>
        <w:t xml:space="preserve"> </w:t>
      </w:r>
      <w:r>
        <w:rPr>
          <w:color w:val="231F20"/>
          <w:spacing w:val="-4"/>
        </w:rPr>
        <w:t>the</w:t>
      </w:r>
      <w:r>
        <w:rPr>
          <w:color w:val="231F20"/>
          <w:spacing w:val="-18"/>
        </w:rPr>
        <w:t xml:space="preserve"> </w:t>
      </w:r>
      <w:r>
        <w:rPr>
          <w:color w:val="231F20"/>
          <w:spacing w:val="-4"/>
        </w:rPr>
        <w:t>exercise.</w:t>
      </w:r>
    </w:p>
    <w:p w14:paraId="212EDB34" w14:textId="77777777" w:rsidR="00492FE9" w:rsidRDefault="00492FE9">
      <w:pPr>
        <w:pStyle w:val="BodyText"/>
        <w:spacing w:before="35"/>
      </w:pPr>
    </w:p>
    <w:p w14:paraId="1D9C29B1" w14:textId="77777777" w:rsidR="00492FE9" w:rsidRDefault="005317B0">
      <w:pPr>
        <w:pStyle w:val="BodyText"/>
        <w:spacing w:line="259" w:lineRule="auto"/>
        <w:ind w:left="227" w:right="63"/>
        <w:jc w:val="both"/>
        <w:rPr>
          <w:position w:val="4"/>
          <w:sz w:val="14"/>
        </w:rPr>
      </w:pPr>
      <w:r>
        <w:rPr>
          <w:color w:val="231F20"/>
          <w:w w:val="90"/>
        </w:rPr>
        <w:t>Running</w:t>
      </w:r>
      <w:r>
        <w:rPr>
          <w:color w:val="231F20"/>
          <w:spacing w:val="-6"/>
          <w:w w:val="90"/>
        </w:rPr>
        <w:t xml:space="preserve"> </w:t>
      </w:r>
      <w:r>
        <w:rPr>
          <w:color w:val="231F20"/>
          <w:w w:val="90"/>
        </w:rPr>
        <w:t>the</w:t>
      </w:r>
      <w:r>
        <w:rPr>
          <w:color w:val="231F20"/>
          <w:spacing w:val="-6"/>
          <w:w w:val="90"/>
        </w:rPr>
        <w:t xml:space="preserve"> </w:t>
      </w:r>
      <w:r>
        <w:rPr>
          <w:color w:val="231F20"/>
          <w:w w:val="90"/>
        </w:rPr>
        <w:t>2017</w:t>
      </w:r>
      <w:r>
        <w:rPr>
          <w:color w:val="231F20"/>
          <w:spacing w:val="-6"/>
          <w:w w:val="90"/>
        </w:rPr>
        <w:t xml:space="preserve"> </w:t>
      </w:r>
      <w:r>
        <w:rPr>
          <w:color w:val="231F20"/>
          <w:w w:val="90"/>
        </w:rPr>
        <w:t>BES</w:t>
      </w:r>
      <w:r>
        <w:rPr>
          <w:color w:val="231F20"/>
          <w:spacing w:val="-6"/>
          <w:w w:val="90"/>
        </w:rPr>
        <w:t xml:space="preserve"> </w:t>
      </w:r>
      <w:r>
        <w:rPr>
          <w:color w:val="231F20"/>
          <w:w w:val="90"/>
        </w:rPr>
        <w:t>also</w:t>
      </w:r>
      <w:r>
        <w:rPr>
          <w:color w:val="231F20"/>
          <w:spacing w:val="-6"/>
          <w:w w:val="90"/>
        </w:rPr>
        <w:t xml:space="preserve"> </w:t>
      </w:r>
      <w:r>
        <w:rPr>
          <w:color w:val="231F20"/>
          <w:w w:val="90"/>
        </w:rPr>
        <w:t>uncovered</w:t>
      </w:r>
      <w:r>
        <w:rPr>
          <w:color w:val="231F20"/>
          <w:spacing w:val="-6"/>
          <w:w w:val="90"/>
        </w:rPr>
        <w:t xml:space="preserve"> </w:t>
      </w:r>
      <w:r>
        <w:rPr>
          <w:color w:val="231F20"/>
          <w:w w:val="90"/>
        </w:rPr>
        <w:t>lessons</w:t>
      </w:r>
      <w:r>
        <w:rPr>
          <w:color w:val="231F20"/>
          <w:spacing w:val="-6"/>
          <w:w w:val="90"/>
        </w:rPr>
        <w:t xml:space="preserve"> </w:t>
      </w:r>
      <w:r>
        <w:rPr>
          <w:color w:val="231F20"/>
          <w:w w:val="90"/>
        </w:rPr>
        <w:t>about</w:t>
      </w:r>
      <w:r>
        <w:rPr>
          <w:color w:val="231F20"/>
          <w:spacing w:val="-6"/>
          <w:w w:val="90"/>
        </w:rPr>
        <w:t xml:space="preserve"> </w:t>
      </w:r>
      <w:r>
        <w:rPr>
          <w:color w:val="231F20"/>
          <w:w w:val="90"/>
        </w:rPr>
        <w:t>how</w:t>
      </w:r>
      <w:r>
        <w:rPr>
          <w:color w:val="231F20"/>
          <w:spacing w:val="-6"/>
          <w:w w:val="90"/>
        </w:rPr>
        <w:t xml:space="preserve"> </w:t>
      </w:r>
      <w:r>
        <w:rPr>
          <w:color w:val="231F20"/>
          <w:w w:val="90"/>
        </w:rPr>
        <w:t>best to design these exercises, for example around data collection and</w:t>
      </w:r>
      <w:r>
        <w:rPr>
          <w:color w:val="231F20"/>
          <w:spacing w:val="-10"/>
          <w:w w:val="90"/>
        </w:rPr>
        <w:t xml:space="preserve"> </w:t>
      </w:r>
      <w:r>
        <w:rPr>
          <w:color w:val="231F20"/>
          <w:w w:val="90"/>
        </w:rPr>
        <w:t>the</w:t>
      </w:r>
      <w:r>
        <w:rPr>
          <w:color w:val="231F20"/>
          <w:spacing w:val="-9"/>
          <w:w w:val="90"/>
        </w:rPr>
        <w:t xml:space="preserve"> </w:t>
      </w:r>
      <w:r>
        <w:rPr>
          <w:color w:val="231F20"/>
          <w:w w:val="90"/>
        </w:rPr>
        <w:t>types</w:t>
      </w:r>
      <w:r>
        <w:rPr>
          <w:color w:val="231F20"/>
          <w:spacing w:val="-10"/>
          <w:w w:val="90"/>
        </w:rPr>
        <w:t xml:space="preserve"> </w:t>
      </w:r>
      <w:r>
        <w:rPr>
          <w:color w:val="231F20"/>
          <w:w w:val="90"/>
        </w:rPr>
        <w:t>of</w:t>
      </w:r>
      <w:r>
        <w:rPr>
          <w:color w:val="231F20"/>
          <w:spacing w:val="-9"/>
          <w:w w:val="90"/>
        </w:rPr>
        <w:t xml:space="preserve"> </w:t>
      </w:r>
      <w:r>
        <w:rPr>
          <w:color w:val="231F20"/>
          <w:w w:val="90"/>
        </w:rPr>
        <w:t>guidelines</w:t>
      </w:r>
      <w:r>
        <w:rPr>
          <w:color w:val="231F20"/>
          <w:spacing w:val="-9"/>
          <w:w w:val="90"/>
        </w:rPr>
        <w:t xml:space="preserve"> </w:t>
      </w:r>
      <w:r>
        <w:rPr>
          <w:color w:val="231F20"/>
          <w:w w:val="90"/>
        </w:rPr>
        <w:t>given</w:t>
      </w:r>
      <w:r>
        <w:rPr>
          <w:color w:val="231F20"/>
          <w:spacing w:val="-10"/>
          <w:w w:val="90"/>
        </w:rPr>
        <w:t xml:space="preserve"> </w:t>
      </w:r>
      <w:r>
        <w:rPr>
          <w:color w:val="231F20"/>
          <w:w w:val="90"/>
        </w:rPr>
        <w:t>to</w:t>
      </w:r>
      <w:r>
        <w:rPr>
          <w:color w:val="231F20"/>
          <w:spacing w:val="-9"/>
          <w:w w:val="90"/>
        </w:rPr>
        <w:t xml:space="preserve"> </w:t>
      </w:r>
      <w:r>
        <w:rPr>
          <w:color w:val="231F20"/>
          <w:w w:val="90"/>
        </w:rPr>
        <w:t>participants.</w:t>
      </w:r>
      <w:r>
        <w:rPr>
          <w:color w:val="231F20"/>
          <w:spacing w:val="-9"/>
          <w:w w:val="90"/>
        </w:rPr>
        <w:t xml:space="preserve"> </w:t>
      </w:r>
      <w:r>
        <w:rPr>
          <w:color w:val="231F20"/>
          <w:w w:val="90"/>
        </w:rPr>
        <w:t>The</w:t>
      </w:r>
      <w:r>
        <w:rPr>
          <w:color w:val="231F20"/>
          <w:spacing w:val="-10"/>
          <w:w w:val="90"/>
        </w:rPr>
        <w:t xml:space="preserve"> </w:t>
      </w:r>
      <w:r>
        <w:rPr>
          <w:color w:val="231F20"/>
          <w:w w:val="90"/>
        </w:rPr>
        <w:t>Bank</w:t>
      </w:r>
      <w:r>
        <w:rPr>
          <w:color w:val="231F20"/>
          <w:spacing w:val="-9"/>
          <w:w w:val="90"/>
        </w:rPr>
        <w:t xml:space="preserve"> </w:t>
      </w:r>
      <w:r>
        <w:rPr>
          <w:color w:val="231F20"/>
          <w:w w:val="90"/>
        </w:rPr>
        <w:t xml:space="preserve">has </w:t>
      </w:r>
      <w:r>
        <w:rPr>
          <w:color w:val="231F20"/>
          <w:spacing w:val="-6"/>
        </w:rPr>
        <w:t>applied</w:t>
      </w:r>
      <w:r>
        <w:rPr>
          <w:color w:val="231F20"/>
          <w:spacing w:val="-14"/>
        </w:rPr>
        <w:t xml:space="preserve"> </w:t>
      </w:r>
      <w:r>
        <w:rPr>
          <w:color w:val="231F20"/>
          <w:spacing w:val="-6"/>
        </w:rPr>
        <w:t>these</w:t>
      </w:r>
      <w:r>
        <w:rPr>
          <w:color w:val="231F20"/>
          <w:spacing w:val="-14"/>
        </w:rPr>
        <w:t xml:space="preserve"> </w:t>
      </w:r>
      <w:r>
        <w:rPr>
          <w:color w:val="231F20"/>
          <w:spacing w:val="-6"/>
        </w:rPr>
        <w:t>in</w:t>
      </w:r>
      <w:r>
        <w:rPr>
          <w:color w:val="231F20"/>
          <w:spacing w:val="-14"/>
        </w:rPr>
        <w:t xml:space="preserve"> </w:t>
      </w:r>
      <w:r>
        <w:rPr>
          <w:color w:val="231F20"/>
          <w:spacing w:val="-6"/>
        </w:rPr>
        <w:t>designing</w:t>
      </w:r>
      <w:r>
        <w:rPr>
          <w:color w:val="231F20"/>
          <w:spacing w:val="-14"/>
        </w:rPr>
        <w:t xml:space="preserve"> </w:t>
      </w:r>
      <w:r>
        <w:rPr>
          <w:color w:val="231F20"/>
          <w:spacing w:val="-6"/>
        </w:rPr>
        <w:t>the</w:t>
      </w:r>
      <w:r>
        <w:rPr>
          <w:color w:val="231F20"/>
          <w:spacing w:val="-14"/>
        </w:rPr>
        <w:t xml:space="preserve"> </w:t>
      </w:r>
      <w:r>
        <w:rPr>
          <w:color w:val="231F20"/>
          <w:spacing w:val="-6"/>
        </w:rPr>
        <w:t>2019</w:t>
      </w:r>
      <w:r>
        <w:rPr>
          <w:color w:val="231F20"/>
          <w:spacing w:val="-14"/>
        </w:rPr>
        <w:t xml:space="preserve"> </w:t>
      </w:r>
      <w:r>
        <w:rPr>
          <w:color w:val="231F20"/>
          <w:spacing w:val="-6"/>
        </w:rPr>
        <w:t>BES.</w:t>
      </w:r>
      <w:r>
        <w:rPr>
          <w:color w:val="231F20"/>
          <w:spacing w:val="-6"/>
          <w:position w:val="4"/>
          <w:sz w:val="14"/>
        </w:rPr>
        <w:t>(1)</w:t>
      </w:r>
    </w:p>
    <w:p w14:paraId="0AF82FF0" w14:textId="77777777" w:rsidR="00492FE9" w:rsidRDefault="00492FE9">
      <w:pPr>
        <w:pStyle w:val="BodyText"/>
        <w:spacing w:before="40"/>
      </w:pPr>
    </w:p>
    <w:p w14:paraId="6E53CC59" w14:textId="77777777" w:rsidR="00492FE9" w:rsidRDefault="005317B0">
      <w:pPr>
        <w:pStyle w:val="Heading4"/>
        <w:spacing w:before="1" w:line="249" w:lineRule="auto"/>
        <w:ind w:right="516"/>
      </w:pPr>
      <w:r>
        <w:rPr>
          <w:color w:val="231F20"/>
          <w:spacing w:val="-2"/>
        </w:rPr>
        <w:t>The</w:t>
      </w:r>
      <w:r>
        <w:rPr>
          <w:color w:val="231F20"/>
          <w:spacing w:val="-18"/>
        </w:rPr>
        <w:t xml:space="preserve"> </w:t>
      </w:r>
      <w:r>
        <w:rPr>
          <w:color w:val="231F20"/>
          <w:spacing w:val="-2"/>
        </w:rPr>
        <w:t>2019</w:t>
      </w:r>
      <w:r>
        <w:rPr>
          <w:color w:val="231F20"/>
          <w:spacing w:val="-18"/>
        </w:rPr>
        <w:t xml:space="preserve"> </w:t>
      </w:r>
      <w:r>
        <w:rPr>
          <w:color w:val="231F20"/>
          <w:spacing w:val="-2"/>
        </w:rPr>
        <w:t>biennial</w:t>
      </w:r>
      <w:r>
        <w:rPr>
          <w:color w:val="231F20"/>
          <w:spacing w:val="-18"/>
        </w:rPr>
        <w:t xml:space="preserve"> </w:t>
      </w:r>
      <w:r>
        <w:rPr>
          <w:color w:val="231F20"/>
          <w:spacing w:val="-2"/>
        </w:rPr>
        <w:t>exploratory</w:t>
      </w:r>
      <w:r>
        <w:rPr>
          <w:color w:val="231F20"/>
          <w:spacing w:val="-18"/>
        </w:rPr>
        <w:t xml:space="preserve"> </w:t>
      </w:r>
      <w:r>
        <w:rPr>
          <w:color w:val="231F20"/>
          <w:spacing w:val="-2"/>
        </w:rPr>
        <w:t xml:space="preserve">scenario: </w:t>
      </w:r>
      <w:r>
        <w:rPr>
          <w:color w:val="231F20"/>
          <w:spacing w:val="-6"/>
        </w:rPr>
        <w:t>exploring</w:t>
      </w:r>
      <w:r>
        <w:rPr>
          <w:color w:val="231F20"/>
          <w:spacing w:val="-22"/>
        </w:rPr>
        <w:t xml:space="preserve"> </w:t>
      </w:r>
      <w:r>
        <w:rPr>
          <w:color w:val="231F20"/>
          <w:spacing w:val="-6"/>
        </w:rPr>
        <w:t>the</w:t>
      </w:r>
      <w:r>
        <w:rPr>
          <w:color w:val="231F20"/>
          <w:spacing w:val="-22"/>
        </w:rPr>
        <w:t xml:space="preserve"> </w:t>
      </w:r>
      <w:r>
        <w:rPr>
          <w:color w:val="231F20"/>
          <w:spacing w:val="-6"/>
        </w:rPr>
        <w:t>implications</w:t>
      </w:r>
      <w:r>
        <w:rPr>
          <w:color w:val="231F20"/>
          <w:spacing w:val="-22"/>
        </w:rPr>
        <w:t xml:space="preserve"> </w:t>
      </w:r>
      <w:r>
        <w:rPr>
          <w:color w:val="231F20"/>
          <w:spacing w:val="-6"/>
        </w:rPr>
        <w:t>of</w:t>
      </w:r>
      <w:r>
        <w:rPr>
          <w:color w:val="231F20"/>
          <w:spacing w:val="-22"/>
        </w:rPr>
        <w:t xml:space="preserve"> </w:t>
      </w:r>
      <w:r>
        <w:rPr>
          <w:color w:val="231F20"/>
          <w:spacing w:val="-6"/>
        </w:rPr>
        <w:t>a</w:t>
      </w:r>
      <w:r>
        <w:rPr>
          <w:color w:val="231F20"/>
          <w:spacing w:val="-22"/>
        </w:rPr>
        <w:t xml:space="preserve"> </w:t>
      </w:r>
      <w:r>
        <w:rPr>
          <w:color w:val="231F20"/>
          <w:spacing w:val="-6"/>
        </w:rPr>
        <w:t>severe</w:t>
      </w:r>
      <w:r>
        <w:rPr>
          <w:color w:val="231F20"/>
          <w:spacing w:val="-22"/>
        </w:rPr>
        <w:t xml:space="preserve"> </w:t>
      </w:r>
      <w:r>
        <w:rPr>
          <w:color w:val="231F20"/>
          <w:spacing w:val="-6"/>
        </w:rPr>
        <w:t xml:space="preserve">and </w:t>
      </w:r>
      <w:r>
        <w:rPr>
          <w:color w:val="231F20"/>
        </w:rPr>
        <w:t>broad-based liquidity shock</w:t>
      </w:r>
    </w:p>
    <w:p w14:paraId="1FD35B16" w14:textId="77777777" w:rsidR="00492FE9" w:rsidRDefault="005317B0">
      <w:pPr>
        <w:spacing w:before="261" w:line="266" w:lineRule="auto"/>
        <w:ind w:left="227" w:right="78"/>
        <w:rPr>
          <w:rFonts w:ascii="Cambria" w:hAnsi="Cambria"/>
          <w:i/>
          <w:sz w:val="20"/>
        </w:rPr>
      </w:pPr>
      <w:r>
        <w:rPr>
          <w:rFonts w:ascii="Cambria" w:hAnsi="Cambria"/>
          <w:i/>
          <w:color w:val="AB3E97"/>
          <w:w w:val="90"/>
          <w:sz w:val="20"/>
        </w:rPr>
        <w:t>The 2019 BES will explore the implications of a severe and</w:t>
      </w:r>
      <w:r>
        <w:rPr>
          <w:rFonts w:ascii="Cambria" w:hAnsi="Cambria"/>
          <w:i/>
          <w:color w:val="AB3E97"/>
          <w:sz w:val="20"/>
        </w:rPr>
        <w:t xml:space="preserve"> </w:t>
      </w:r>
      <w:r>
        <w:rPr>
          <w:rFonts w:ascii="Cambria" w:hAnsi="Cambria"/>
          <w:i/>
          <w:color w:val="AB3E97"/>
          <w:spacing w:val="-4"/>
          <w:sz w:val="20"/>
        </w:rPr>
        <w:t>broad‑based</w:t>
      </w:r>
      <w:r>
        <w:rPr>
          <w:rFonts w:ascii="Cambria" w:hAnsi="Cambria"/>
          <w:i/>
          <w:color w:val="AB3E97"/>
          <w:spacing w:val="-5"/>
          <w:sz w:val="20"/>
        </w:rPr>
        <w:t xml:space="preserve"> </w:t>
      </w:r>
      <w:r>
        <w:rPr>
          <w:rFonts w:ascii="Cambria" w:hAnsi="Cambria"/>
          <w:i/>
          <w:color w:val="AB3E97"/>
          <w:spacing w:val="-4"/>
          <w:sz w:val="20"/>
        </w:rPr>
        <w:t>liquidity</w:t>
      </w:r>
      <w:r>
        <w:rPr>
          <w:rFonts w:ascii="Cambria" w:hAnsi="Cambria"/>
          <w:i/>
          <w:color w:val="AB3E97"/>
          <w:spacing w:val="-5"/>
          <w:sz w:val="20"/>
        </w:rPr>
        <w:t xml:space="preserve"> </w:t>
      </w:r>
      <w:r>
        <w:rPr>
          <w:rFonts w:ascii="Cambria" w:hAnsi="Cambria"/>
          <w:i/>
          <w:color w:val="AB3E97"/>
          <w:spacing w:val="-4"/>
          <w:sz w:val="20"/>
        </w:rPr>
        <w:t>stress</w:t>
      </w:r>
      <w:r>
        <w:rPr>
          <w:rFonts w:ascii="Cambria" w:hAnsi="Cambria"/>
          <w:i/>
          <w:color w:val="AB3E97"/>
          <w:spacing w:val="-5"/>
          <w:sz w:val="20"/>
        </w:rPr>
        <w:t xml:space="preserve"> </w:t>
      </w:r>
      <w:r>
        <w:rPr>
          <w:rFonts w:ascii="Cambria" w:hAnsi="Cambria"/>
          <w:i/>
          <w:color w:val="AB3E97"/>
          <w:spacing w:val="-4"/>
          <w:sz w:val="20"/>
        </w:rPr>
        <w:t>affecting</w:t>
      </w:r>
      <w:r>
        <w:rPr>
          <w:rFonts w:ascii="Cambria" w:hAnsi="Cambria"/>
          <w:i/>
          <w:color w:val="AB3E97"/>
          <w:spacing w:val="-5"/>
          <w:sz w:val="20"/>
        </w:rPr>
        <w:t xml:space="preserve"> </w:t>
      </w:r>
      <w:r>
        <w:rPr>
          <w:rFonts w:ascii="Cambria" w:hAnsi="Cambria"/>
          <w:i/>
          <w:color w:val="AB3E97"/>
          <w:spacing w:val="-4"/>
          <w:sz w:val="20"/>
        </w:rPr>
        <w:t>major</w:t>
      </w:r>
      <w:r>
        <w:rPr>
          <w:rFonts w:ascii="Cambria" w:hAnsi="Cambria"/>
          <w:i/>
          <w:color w:val="AB3E97"/>
          <w:spacing w:val="-5"/>
          <w:sz w:val="20"/>
        </w:rPr>
        <w:t xml:space="preserve"> </w:t>
      </w:r>
      <w:r>
        <w:rPr>
          <w:rFonts w:ascii="Cambria" w:hAnsi="Cambria"/>
          <w:i/>
          <w:color w:val="AB3E97"/>
          <w:spacing w:val="-4"/>
          <w:sz w:val="20"/>
        </w:rPr>
        <w:t>UK</w:t>
      </w:r>
      <w:r>
        <w:rPr>
          <w:rFonts w:ascii="Cambria" w:hAnsi="Cambria"/>
          <w:i/>
          <w:color w:val="AB3E97"/>
          <w:spacing w:val="-5"/>
          <w:sz w:val="20"/>
        </w:rPr>
        <w:t xml:space="preserve"> </w:t>
      </w:r>
      <w:r>
        <w:rPr>
          <w:rFonts w:ascii="Cambria" w:hAnsi="Cambria"/>
          <w:i/>
          <w:color w:val="AB3E97"/>
          <w:spacing w:val="-4"/>
          <w:sz w:val="20"/>
        </w:rPr>
        <w:t>banks</w:t>
      </w:r>
      <w:r>
        <w:rPr>
          <w:rFonts w:ascii="Cambria" w:hAnsi="Cambria"/>
          <w:i/>
          <w:color w:val="AB3E97"/>
          <w:spacing w:val="-2"/>
          <w:sz w:val="20"/>
        </w:rPr>
        <w:t xml:space="preserve"> simultaneously.</w:t>
      </w:r>
    </w:p>
    <w:p w14:paraId="0A5A0C13" w14:textId="77777777" w:rsidR="00492FE9" w:rsidRDefault="005317B0">
      <w:pPr>
        <w:pStyle w:val="BodyText"/>
        <w:spacing w:line="259" w:lineRule="auto"/>
        <w:ind w:left="227" w:right="78"/>
      </w:pPr>
      <w:r>
        <w:rPr>
          <w:color w:val="231F20"/>
          <w:w w:val="90"/>
        </w:rPr>
        <w:t>It</w:t>
      </w:r>
      <w:r>
        <w:rPr>
          <w:color w:val="231F20"/>
          <w:spacing w:val="-6"/>
          <w:w w:val="90"/>
        </w:rPr>
        <w:t xml:space="preserve"> </w:t>
      </w:r>
      <w:r>
        <w:rPr>
          <w:color w:val="231F20"/>
          <w:w w:val="90"/>
        </w:rPr>
        <w:t>will</w:t>
      </w:r>
      <w:r>
        <w:rPr>
          <w:color w:val="231F20"/>
          <w:spacing w:val="-6"/>
          <w:w w:val="90"/>
        </w:rPr>
        <w:t xml:space="preserve"> </w:t>
      </w:r>
      <w:r>
        <w:rPr>
          <w:color w:val="231F20"/>
          <w:w w:val="90"/>
        </w:rPr>
        <w:t>explore</w:t>
      </w:r>
      <w:r>
        <w:rPr>
          <w:color w:val="231F20"/>
          <w:spacing w:val="-6"/>
          <w:w w:val="90"/>
        </w:rPr>
        <w:t xml:space="preserve"> </w:t>
      </w:r>
      <w:r>
        <w:rPr>
          <w:color w:val="231F20"/>
          <w:w w:val="90"/>
        </w:rPr>
        <w:t>how</w:t>
      </w:r>
      <w:r>
        <w:rPr>
          <w:color w:val="231F20"/>
          <w:spacing w:val="-6"/>
          <w:w w:val="90"/>
        </w:rPr>
        <w:t xml:space="preserve"> </w:t>
      </w:r>
      <w:r>
        <w:rPr>
          <w:color w:val="231F20"/>
          <w:w w:val="90"/>
        </w:rPr>
        <w:t>the</w:t>
      </w:r>
      <w:r>
        <w:rPr>
          <w:color w:val="231F20"/>
          <w:spacing w:val="-6"/>
          <w:w w:val="90"/>
        </w:rPr>
        <w:t xml:space="preserve"> </w:t>
      </w:r>
      <w:r>
        <w:rPr>
          <w:color w:val="231F20"/>
          <w:w w:val="90"/>
        </w:rPr>
        <w:t>reactions</w:t>
      </w:r>
      <w:r>
        <w:rPr>
          <w:color w:val="231F20"/>
          <w:spacing w:val="-6"/>
          <w:w w:val="90"/>
        </w:rPr>
        <w:t xml:space="preserve"> </w:t>
      </w:r>
      <w:r>
        <w:rPr>
          <w:color w:val="231F20"/>
          <w:w w:val="90"/>
        </w:rPr>
        <w:t>of</w:t>
      </w:r>
      <w:r>
        <w:rPr>
          <w:color w:val="231F20"/>
          <w:spacing w:val="-6"/>
          <w:w w:val="90"/>
        </w:rPr>
        <w:t xml:space="preserve"> </w:t>
      </w:r>
      <w:r>
        <w:rPr>
          <w:color w:val="231F20"/>
          <w:w w:val="90"/>
        </w:rPr>
        <w:t>banks</w:t>
      </w:r>
      <w:r>
        <w:rPr>
          <w:color w:val="231F20"/>
          <w:spacing w:val="-6"/>
          <w:w w:val="90"/>
        </w:rPr>
        <w:t xml:space="preserve"> </w:t>
      </w:r>
      <w:r>
        <w:rPr>
          <w:color w:val="231F20"/>
          <w:w w:val="90"/>
        </w:rPr>
        <w:t>and</w:t>
      </w:r>
      <w:r>
        <w:rPr>
          <w:color w:val="231F20"/>
          <w:spacing w:val="-6"/>
          <w:w w:val="90"/>
        </w:rPr>
        <w:t xml:space="preserve"> </w:t>
      </w:r>
      <w:r>
        <w:rPr>
          <w:color w:val="231F20"/>
          <w:w w:val="90"/>
        </w:rPr>
        <w:t>authorities</w:t>
      </w:r>
      <w:r>
        <w:rPr>
          <w:color w:val="231F20"/>
          <w:spacing w:val="-6"/>
          <w:w w:val="90"/>
        </w:rPr>
        <w:t xml:space="preserve"> </w:t>
      </w:r>
      <w:r>
        <w:rPr>
          <w:color w:val="231F20"/>
          <w:w w:val="90"/>
        </w:rPr>
        <w:t xml:space="preserve">to </w:t>
      </w:r>
      <w:r>
        <w:rPr>
          <w:color w:val="231F20"/>
          <w:spacing w:val="-6"/>
        </w:rPr>
        <w:t>the</w:t>
      </w:r>
      <w:r>
        <w:rPr>
          <w:color w:val="231F20"/>
          <w:spacing w:val="-15"/>
        </w:rPr>
        <w:t xml:space="preserve"> </w:t>
      </w:r>
      <w:r>
        <w:rPr>
          <w:color w:val="231F20"/>
          <w:spacing w:val="-6"/>
        </w:rPr>
        <w:t>stress</w:t>
      </w:r>
      <w:r>
        <w:rPr>
          <w:color w:val="231F20"/>
          <w:spacing w:val="-15"/>
        </w:rPr>
        <w:t xml:space="preserve"> </w:t>
      </w:r>
      <w:r>
        <w:rPr>
          <w:color w:val="231F20"/>
          <w:spacing w:val="-6"/>
        </w:rPr>
        <w:t>would</w:t>
      </w:r>
      <w:r>
        <w:rPr>
          <w:color w:val="231F20"/>
          <w:spacing w:val="-15"/>
        </w:rPr>
        <w:t xml:space="preserve"> </w:t>
      </w:r>
      <w:r>
        <w:rPr>
          <w:color w:val="231F20"/>
          <w:spacing w:val="-6"/>
        </w:rPr>
        <w:t>shape</w:t>
      </w:r>
      <w:r>
        <w:rPr>
          <w:color w:val="231F20"/>
          <w:spacing w:val="-15"/>
        </w:rPr>
        <w:t xml:space="preserve"> </w:t>
      </w:r>
      <w:r>
        <w:rPr>
          <w:color w:val="231F20"/>
          <w:spacing w:val="-6"/>
        </w:rPr>
        <w:t>its</w:t>
      </w:r>
      <w:r>
        <w:rPr>
          <w:color w:val="231F20"/>
          <w:spacing w:val="-15"/>
        </w:rPr>
        <w:t xml:space="preserve"> </w:t>
      </w:r>
      <w:r>
        <w:rPr>
          <w:color w:val="231F20"/>
          <w:spacing w:val="-6"/>
        </w:rPr>
        <w:t>impact</w:t>
      </w:r>
      <w:r>
        <w:rPr>
          <w:color w:val="231F20"/>
          <w:spacing w:val="-15"/>
        </w:rPr>
        <w:t xml:space="preserve"> </w:t>
      </w:r>
      <w:r>
        <w:rPr>
          <w:color w:val="231F20"/>
          <w:spacing w:val="-6"/>
        </w:rPr>
        <w:t>on</w:t>
      </w:r>
      <w:r>
        <w:rPr>
          <w:color w:val="231F20"/>
          <w:spacing w:val="-15"/>
        </w:rPr>
        <w:t xml:space="preserve"> </w:t>
      </w:r>
      <w:r>
        <w:rPr>
          <w:color w:val="231F20"/>
          <w:spacing w:val="-6"/>
        </w:rPr>
        <w:t>the</w:t>
      </w:r>
      <w:r>
        <w:rPr>
          <w:color w:val="231F20"/>
          <w:spacing w:val="-15"/>
        </w:rPr>
        <w:t xml:space="preserve"> </w:t>
      </w:r>
      <w:r>
        <w:rPr>
          <w:color w:val="231F20"/>
          <w:spacing w:val="-6"/>
        </w:rPr>
        <w:t>broader</w:t>
      </w:r>
      <w:r>
        <w:rPr>
          <w:color w:val="231F20"/>
          <w:spacing w:val="-15"/>
        </w:rPr>
        <w:t xml:space="preserve"> </w:t>
      </w:r>
      <w:r>
        <w:rPr>
          <w:color w:val="231F20"/>
          <w:spacing w:val="-6"/>
        </w:rPr>
        <w:t xml:space="preserve">financial </w:t>
      </w:r>
      <w:r>
        <w:rPr>
          <w:color w:val="231F20"/>
        </w:rPr>
        <w:t>system</w:t>
      </w:r>
      <w:r>
        <w:rPr>
          <w:color w:val="231F20"/>
          <w:spacing w:val="-18"/>
        </w:rPr>
        <w:t xml:space="preserve"> </w:t>
      </w:r>
      <w:r>
        <w:rPr>
          <w:color w:val="231F20"/>
        </w:rPr>
        <w:t>and</w:t>
      </w:r>
      <w:r>
        <w:rPr>
          <w:color w:val="231F20"/>
          <w:spacing w:val="-18"/>
        </w:rPr>
        <w:t xml:space="preserve"> </w:t>
      </w:r>
      <w:r>
        <w:rPr>
          <w:color w:val="231F20"/>
        </w:rPr>
        <w:t>the</w:t>
      </w:r>
      <w:r>
        <w:rPr>
          <w:color w:val="231F20"/>
          <w:spacing w:val="-18"/>
        </w:rPr>
        <w:t xml:space="preserve"> </w:t>
      </w:r>
      <w:r>
        <w:rPr>
          <w:color w:val="231F20"/>
        </w:rPr>
        <w:t>UK</w:t>
      </w:r>
      <w:r>
        <w:rPr>
          <w:color w:val="231F20"/>
          <w:spacing w:val="-18"/>
        </w:rPr>
        <w:t xml:space="preserve"> </w:t>
      </w:r>
      <w:r>
        <w:rPr>
          <w:color w:val="231F20"/>
        </w:rPr>
        <w:t>economy.</w:t>
      </w:r>
    </w:p>
    <w:p w14:paraId="3B8DE768" w14:textId="77777777" w:rsidR="00492FE9" w:rsidRDefault="00492FE9">
      <w:pPr>
        <w:pStyle w:val="BodyText"/>
        <w:spacing w:before="25"/>
      </w:pPr>
    </w:p>
    <w:p w14:paraId="4DF34497" w14:textId="77777777" w:rsidR="00492FE9" w:rsidRDefault="005317B0">
      <w:pPr>
        <w:pStyle w:val="BodyText"/>
        <w:spacing w:before="1" w:line="259" w:lineRule="auto"/>
        <w:ind w:left="227"/>
      </w:pPr>
      <w:r>
        <w:rPr>
          <w:color w:val="231F20"/>
          <w:spacing w:val="-6"/>
        </w:rPr>
        <w:t>The</w:t>
      </w:r>
      <w:r>
        <w:rPr>
          <w:color w:val="231F20"/>
          <w:spacing w:val="-9"/>
        </w:rPr>
        <w:t xml:space="preserve"> </w:t>
      </w:r>
      <w:r>
        <w:rPr>
          <w:color w:val="231F20"/>
          <w:spacing w:val="-6"/>
        </w:rPr>
        <w:t>Bank</w:t>
      </w:r>
      <w:r>
        <w:rPr>
          <w:color w:val="231F20"/>
          <w:spacing w:val="-9"/>
        </w:rPr>
        <w:t xml:space="preserve"> </w:t>
      </w:r>
      <w:r>
        <w:rPr>
          <w:color w:val="231F20"/>
          <w:spacing w:val="-6"/>
        </w:rPr>
        <w:t>already</w:t>
      </w:r>
      <w:r>
        <w:rPr>
          <w:color w:val="231F20"/>
          <w:spacing w:val="-9"/>
        </w:rPr>
        <w:t xml:space="preserve"> </w:t>
      </w:r>
      <w:r>
        <w:rPr>
          <w:color w:val="231F20"/>
          <w:spacing w:val="-6"/>
        </w:rPr>
        <w:t>monitors</w:t>
      </w:r>
      <w:r>
        <w:rPr>
          <w:color w:val="231F20"/>
          <w:spacing w:val="-9"/>
        </w:rPr>
        <w:t xml:space="preserve"> </w:t>
      </w:r>
      <w:r>
        <w:rPr>
          <w:color w:val="231F20"/>
          <w:spacing w:val="-6"/>
        </w:rPr>
        <w:t>banks’</w:t>
      </w:r>
      <w:r>
        <w:rPr>
          <w:color w:val="231F20"/>
          <w:spacing w:val="-9"/>
        </w:rPr>
        <w:t xml:space="preserve"> </w:t>
      </w:r>
      <w:r>
        <w:rPr>
          <w:color w:val="231F20"/>
          <w:spacing w:val="-6"/>
        </w:rPr>
        <w:t>resilience</w:t>
      </w:r>
      <w:r>
        <w:rPr>
          <w:color w:val="231F20"/>
          <w:spacing w:val="-9"/>
        </w:rPr>
        <w:t xml:space="preserve"> </w:t>
      </w:r>
      <w:r>
        <w:rPr>
          <w:color w:val="231F20"/>
          <w:spacing w:val="-6"/>
        </w:rPr>
        <w:t>to</w:t>
      </w:r>
      <w:r>
        <w:rPr>
          <w:color w:val="231F20"/>
          <w:spacing w:val="-9"/>
        </w:rPr>
        <w:t xml:space="preserve"> </w:t>
      </w:r>
      <w:r>
        <w:rPr>
          <w:color w:val="231F20"/>
          <w:spacing w:val="-6"/>
        </w:rPr>
        <w:t>liquidity</w:t>
      </w:r>
      <w:r>
        <w:rPr>
          <w:color w:val="231F20"/>
          <w:spacing w:val="-9"/>
        </w:rPr>
        <w:t xml:space="preserve"> </w:t>
      </w:r>
      <w:r>
        <w:rPr>
          <w:color w:val="231F20"/>
          <w:spacing w:val="-6"/>
        </w:rPr>
        <w:t xml:space="preserve">risks </w:t>
      </w:r>
      <w:r>
        <w:rPr>
          <w:color w:val="231F20"/>
          <w:spacing w:val="-4"/>
        </w:rPr>
        <w:t>closely,</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PRA’s</w:t>
      </w:r>
      <w:r>
        <w:rPr>
          <w:color w:val="231F20"/>
          <w:spacing w:val="-18"/>
        </w:rPr>
        <w:t xml:space="preserve"> </w:t>
      </w:r>
      <w:r>
        <w:rPr>
          <w:color w:val="231F20"/>
          <w:spacing w:val="-4"/>
        </w:rPr>
        <w:t>regulatory</w:t>
      </w:r>
      <w:r>
        <w:rPr>
          <w:color w:val="231F20"/>
          <w:spacing w:val="-18"/>
        </w:rPr>
        <w:t xml:space="preserve"> </w:t>
      </w:r>
      <w:r>
        <w:rPr>
          <w:color w:val="231F20"/>
          <w:spacing w:val="-4"/>
        </w:rPr>
        <w:t>framework</w:t>
      </w:r>
      <w:r>
        <w:rPr>
          <w:color w:val="231F20"/>
          <w:spacing w:val="-18"/>
        </w:rPr>
        <w:t xml:space="preserve"> </w:t>
      </w:r>
      <w:r>
        <w:rPr>
          <w:color w:val="231F20"/>
          <w:spacing w:val="-4"/>
        </w:rPr>
        <w:t>designed</w:t>
      </w:r>
      <w:r>
        <w:rPr>
          <w:color w:val="231F20"/>
          <w:spacing w:val="-18"/>
        </w:rPr>
        <w:t xml:space="preserve"> </w:t>
      </w:r>
      <w:r>
        <w:rPr>
          <w:color w:val="231F20"/>
          <w:spacing w:val="-4"/>
        </w:rPr>
        <w:t xml:space="preserve">to </w:t>
      </w:r>
      <w:r>
        <w:rPr>
          <w:color w:val="231F20"/>
          <w:w w:val="90"/>
        </w:rPr>
        <w:t xml:space="preserve">ensure that individual banks have an appropriate degree of </w:t>
      </w:r>
      <w:r>
        <w:rPr>
          <w:color w:val="231F20"/>
          <w:spacing w:val="-4"/>
        </w:rPr>
        <w:t>resilience</w:t>
      </w:r>
      <w:r>
        <w:rPr>
          <w:color w:val="231F20"/>
          <w:spacing w:val="-18"/>
        </w:rPr>
        <w:t xml:space="preserve"> </w:t>
      </w:r>
      <w:r>
        <w:rPr>
          <w:color w:val="231F20"/>
          <w:spacing w:val="-4"/>
        </w:rPr>
        <w:t>to</w:t>
      </w:r>
      <w:r>
        <w:rPr>
          <w:color w:val="231F20"/>
          <w:spacing w:val="-18"/>
        </w:rPr>
        <w:t xml:space="preserve"> </w:t>
      </w:r>
      <w:r>
        <w:rPr>
          <w:color w:val="231F20"/>
          <w:spacing w:val="-4"/>
        </w:rPr>
        <w:t>liquidity</w:t>
      </w:r>
      <w:r>
        <w:rPr>
          <w:color w:val="231F20"/>
          <w:spacing w:val="-18"/>
        </w:rPr>
        <w:t xml:space="preserve"> </w:t>
      </w:r>
      <w:r>
        <w:rPr>
          <w:color w:val="231F20"/>
          <w:spacing w:val="-4"/>
        </w:rPr>
        <w:t>stress.</w:t>
      </w:r>
      <w:r>
        <w:rPr>
          <w:color w:val="231F20"/>
          <w:spacing w:val="-18"/>
        </w:rPr>
        <w:t xml:space="preserve"> </w:t>
      </w:r>
      <w:r>
        <w:rPr>
          <w:color w:val="231F20"/>
          <w:spacing w:val="-4"/>
        </w:rPr>
        <w:t>The</w:t>
      </w:r>
      <w:r>
        <w:rPr>
          <w:color w:val="231F20"/>
          <w:spacing w:val="-18"/>
        </w:rPr>
        <w:t xml:space="preserve"> </w:t>
      </w:r>
      <w:r>
        <w:rPr>
          <w:color w:val="231F20"/>
          <w:spacing w:val="-4"/>
        </w:rPr>
        <w:t>BES</w:t>
      </w:r>
      <w:r>
        <w:rPr>
          <w:color w:val="231F20"/>
          <w:spacing w:val="-18"/>
        </w:rPr>
        <w:t xml:space="preserve"> </w:t>
      </w:r>
      <w:r>
        <w:rPr>
          <w:color w:val="231F20"/>
          <w:spacing w:val="-4"/>
        </w:rPr>
        <w:t>will</w:t>
      </w:r>
      <w:r>
        <w:rPr>
          <w:color w:val="231F20"/>
          <w:spacing w:val="-18"/>
        </w:rPr>
        <w:t xml:space="preserve"> </w:t>
      </w:r>
      <w:r>
        <w:rPr>
          <w:color w:val="231F20"/>
          <w:spacing w:val="-4"/>
        </w:rPr>
        <w:t>complement</w:t>
      </w:r>
      <w:r>
        <w:rPr>
          <w:color w:val="231F20"/>
          <w:spacing w:val="-18"/>
        </w:rPr>
        <w:t xml:space="preserve"> </w:t>
      </w:r>
      <w:r>
        <w:rPr>
          <w:color w:val="231F20"/>
          <w:spacing w:val="-4"/>
        </w:rPr>
        <w:t xml:space="preserve">that </w:t>
      </w:r>
      <w:r>
        <w:rPr>
          <w:color w:val="231F20"/>
          <w:spacing w:val="-6"/>
        </w:rPr>
        <w:t>work.</w:t>
      </w:r>
      <w:r>
        <w:rPr>
          <w:color w:val="231F20"/>
          <w:spacing w:val="-14"/>
        </w:rPr>
        <w:t xml:space="preserve"> </w:t>
      </w:r>
      <w:r>
        <w:rPr>
          <w:color w:val="231F20"/>
          <w:spacing w:val="-6"/>
        </w:rPr>
        <w:t>It</w:t>
      </w:r>
      <w:r>
        <w:rPr>
          <w:color w:val="231F20"/>
          <w:spacing w:val="-14"/>
        </w:rPr>
        <w:t xml:space="preserve"> </w:t>
      </w:r>
      <w:r>
        <w:rPr>
          <w:color w:val="231F20"/>
          <w:spacing w:val="-6"/>
        </w:rPr>
        <w:t>will</w:t>
      </w:r>
      <w:r>
        <w:rPr>
          <w:color w:val="231F20"/>
          <w:spacing w:val="-14"/>
        </w:rPr>
        <w:t xml:space="preserve"> </w:t>
      </w:r>
      <w:r>
        <w:rPr>
          <w:color w:val="231F20"/>
          <w:spacing w:val="-6"/>
        </w:rPr>
        <w:t>not</w:t>
      </w:r>
      <w:r>
        <w:rPr>
          <w:color w:val="231F20"/>
          <w:spacing w:val="-14"/>
        </w:rPr>
        <w:t xml:space="preserve"> </w:t>
      </w:r>
      <w:r>
        <w:rPr>
          <w:color w:val="231F20"/>
          <w:spacing w:val="-6"/>
        </w:rPr>
        <w:t>set</w:t>
      </w:r>
      <w:r>
        <w:rPr>
          <w:color w:val="231F20"/>
          <w:spacing w:val="-14"/>
        </w:rPr>
        <w:t xml:space="preserve"> </w:t>
      </w:r>
      <w:r>
        <w:rPr>
          <w:color w:val="231F20"/>
          <w:spacing w:val="-6"/>
        </w:rPr>
        <w:t>new</w:t>
      </w:r>
      <w:r>
        <w:rPr>
          <w:color w:val="231F20"/>
          <w:spacing w:val="-14"/>
        </w:rPr>
        <w:t xml:space="preserve"> </w:t>
      </w:r>
      <w:r>
        <w:rPr>
          <w:color w:val="231F20"/>
          <w:spacing w:val="-6"/>
        </w:rPr>
        <w:t>liquidity</w:t>
      </w:r>
      <w:r>
        <w:rPr>
          <w:color w:val="231F20"/>
          <w:spacing w:val="-14"/>
        </w:rPr>
        <w:t xml:space="preserve"> </w:t>
      </w:r>
      <w:r>
        <w:rPr>
          <w:color w:val="231F20"/>
          <w:spacing w:val="-6"/>
        </w:rPr>
        <w:t>standards</w:t>
      </w:r>
      <w:r>
        <w:rPr>
          <w:color w:val="231F20"/>
          <w:spacing w:val="-14"/>
        </w:rPr>
        <w:t xml:space="preserve"> </w:t>
      </w:r>
      <w:r>
        <w:rPr>
          <w:color w:val="231F20"/>
          <w:spacing w:val="-6"/>
        </w:rPr>
        <w:t>for</w:t>
      </w:r>
      <w:r>
        <w:rPr>
          <w:color w:val="231F20"/>
          <w:spacing w:val="-14"/>
        </w:rPr>
        <w:t xml:space="preserve"> </w:t>
      </w:r>
      <w:r>
        <w:rPr>
          <w:color w:val="231F20"/>
          <w:spacing w:val="-6"/>
        </w:rPr>
        <w:t>banks.</w:t>
      </w:r>
      <w:r>
        <w:rPr>
          <w:color w:val="231F20"/>
          <w:spacing w:val="-14"/>
        </w:rPr>
        <w:t xml:space="preserve"> </w:t>
      </w:r>
      <w:r>
        <w:rPr>
          <w:color w:val="231F20"/>
          <w:spacing w:val="-6"/>
        </w:rPr>
        <w:t xml:space="preserve">Banks </w:t>
      </w:r>
      <w:r>
        <w:rPr>
          <w:color w:val="231F20"/>
          <w:spacing w:val="-4"/>
        </w:rPr>
        <w:t>hold</w:t>
      </w:r>
      <w:r>
        <w:rPr>
          <w:color w:val="231F20"/>
          <w:spacing w:val="-16"/>
        </w:rPr>
        <w:t xml:space="preserve"> </w:t>
      </w:r>
      <w:r>
        <w:rPr>
          <w:color w:val="231F20"/>
          <w:spacing w:val="-4"/>
        </w:rPr>
        <w:t>regulatory</w:t>
      </w:r>
      <w:r>
        <w:rPr>
          <w:color w:val="231F20"/>
          <w:spacing w:val="-16"/>
        </w:rPr>
        <w:t xml:space="preserve"> </w:t>
      </w:r>
      <w:r>
        <w:rPr>
          <w:color w:val="231F20"/>
          <w:spacing w:val="-4"/>
        </w:rPr>
        <w:t>liquidity</w:t>
      </w:r>
      <w:r>
        <w:rPr>
          <w:color w:val="231F20"/>
          <w:spacing w:val="-16"/>
        </w:rPr>
        <w:t xml:space="preserve"> </w:t>
      </w:r>
      <w:r>
        <w:rPr>
          <w:color w:val="231F20"/>
          <w:spacing w:val="-4"/>
        </w:rPr>
        <w:t>buffers</w:t>
      </w:r>
      <w:r>
        <w:rPr>
          <w:color w:val="231F20"/>
          <w:spacing w:val="-16"/>
        </w:rPr>
        <w:t xml:space="preserve"> </w:t>
      </w:r>
      <w:r>
        <w:rPr>
          <w:color w:val="231F20"/>
          <w:spacing w:val="-4"/>
        </w:rPr>
        <w:t>that</w:t>
      </w:r>
      <w:r>
        <w:rPr>
          <w:color w:val="231F20"/>
          <w:spacing w:val="-16"/>
        </w:rPr>
        <w:t xml:space="preserve"> </w:t>
      </w:r>
      <w:r>
        <w:rPr>
          <w:color w:val="231F20"/>
          <w:spacing w:val="-4"/>
        </w:rPr>
        <w:t>the</w:t>
      </w:r>
      <w:r>
        <w:rPr>
          <w:color w:val="231F20"/>
          <w:spacing w:val="-16"/>
        </w:rPr>
        <w:t xml:space="preserve"> </w:t>
      </w:r>
      <w:r>
        <w:rPr>
          <w:color w:val="231F20"/>
          <w:spacing w:val="-4"/>
        </w:rPr>
        <w:t>FPC</w:t>
      </w:r>
      <w:r>
        <w:rPr>
          <w:color w:val="231F20"/>
          <w:spacing w:val="-16"/>
        </w:rPr>
        <w:t xml:space="preserve"> </w:t>
      </w:r>
      <w:r>
        <w:rPr>
          <w:color w:val="231F20"/>
          <w:spacing w:val="-4"/>
        </w:rPr>
        <w:t>expects</w:t>
      </w:r>
      <w:r>
        <w:rPr>
          <w:color w:val="231F20"/>
          <w:spacing w:val="-16"/>
        </w:rPr>
        <w:t xml:space="preserve"> </w:t>
      </w:r>
      <w:r>
        <w:rPr>
          <w:color w:val="231F20"/>
          <w:spacing w:val="-4"/>
        </w:rPr>
        <w:t>to</w:t>
      </w:r>
      <w:r>
        <w:rPr>
          <w:color w:val="231F20"/>
          <w:spacing w:val="-16"/>
        </w:rPr>
        <w:t xml:space="preserve"> </w:t>
      </w:r>
      <w:r>
        <w:rPr>
          <w:color w:val="231F20"/>
          <w:spacing w:val="-4"/>
        </w:rPr>
        <w:t>be used</w:t>
      </w:r>
      <w:r>
        <w:rPr>
          <w:color w:val="231F20"/>
          <w:spacing w:val="-18"/>
        </w:rPr>
        <w:t xml:space="preserve"> </w:t>
      </w:r>
      <w:r>
        <w:rPr>
          <w:color w:val="231F20"/>
          <w:spacing w:val="-4"/>
        </w:rPr>
        <w:t>in</w:t>
      </w:r>
      <w:r>
        <w:rPr>
          <w:color w:val="231F20"/>
          <w:spacing w:val="-18"/>
        </w:rPr>
        <w:t xml:space="preserve"> </w:t>
      </w:r>
      <w:r>
        <w:rPr>
          <w:color w:val="231F20"/>
          <w:spacing w:val="-4"/>
        </w:rPr>
        <w:t>a</w:t>
      </w:r>
      <w:r>
        <w:rPr>
          <w:color w:val="231F20"/>
          <w:spacing w:val="-18"/>
        </w:rPr>
        <w:t xml:space="preserve"> </w:t>
      </w:r>
      <w:r>
        <w:rPr>
          <w:color w:val="231F20"/>
          <w:spacing w:val="-4"/>
        </w:rPr>
        <w:t>stress.</w:t>
      </w:r>
      <w:r>
        <w:rPr>
          <w:color w:val="231F20"/>
          <w:spacing w:val="-18"/>
        </w:rPr>
        <w:t xml:space="preserve"> </w:t>
      </w:r>
      <w:r>
        <w:rPr>
          <w:color w:val="231F20"/>
          <w:spacing w:val="-4"/>
        </w:rPr>
        <w:t>Rather,</w:t>
      </w:r>
      <w:r>
        <w:rPr>
          <w:color w:val="231F20"/>
          <w:spacing w:val="-18"/>
        </w:rPr>
        <w:t xml:space="preserve"> </w:t>
      </w:r>
      <w:r>
        <w:rPr>
          <w:color w:val="231F20"/>
          <w:spacing w:val="-4"/>
        </w:rPr>
        <w:t>it</w:t>
      </w:r>
      <w:r>
        <w:rPr>
          <w:color w:val="231F20"/>
          <w:spacing w:val="-18"/>
        </w:rPr>
        <w:t xml:space="preserve"> </w:t>
      </w:r>
      <w:r>
        <w:rPr>
          <w:color w:val="231F20"/>
          <w:spacing w:val="-4"/>
        </w:rPr>
        <w:t>is</w:t>
      </w:r>
      <w:r>
        <w:rPr>
          <w:color w:val="231F20"/>
          <w:spacing w:val="-18"/>
        </w:rPr>
        <w:t xml:space="preserve"> </w:t>
      </w:r>
      <w:r>
        <w:rPr>
          <w:color w:val="231F20"/>
          <w:spacing w:val="-4"/>
        </w:rPr>
        <w:t>to</w:t>
      </w:r>
      <w:r>
        <w:rPr>
          <w:color w:val="231F20"/>
          <w:spacing w:val="-18"/>
        </w:rPr>
        <w:t xml:space="preserve"> </w:t>
      </w:r>
      <w:r>
        <w:rPr>
          <w:color w:val="231F20"/>
          <w:spacing w:val="-4"/>
        </w:rPr>
        <w:t>explore</w:t>
      </w:r>
      <w:r>
        <w:rPr>
          <w:color w:val="231F20"/>
          <w:spacing w:val="-18"/>
        </w:rPr>
        <w:t xml:space="preserve"> </w:t>
      </w:r>
      <w:r>
        <w:rPr>
          <w:color w:val="231F20"/>
          <w:spacing w:val="-4"/>
        </w:rPr>
        <w:t>implications</w:t>
      </w:r>
      <w:r>
        <w:rPr>
          <w:color w:val="231F20"/>
          <w:spacing w:val="-18"/>
        </w:rPr>
        <w:t xml:space="preserve"> </w:t>
      </w:r>
      <w:r>
        <w:rPr>
          <w:color w:val="231F20"/>
          <w:spacing w:val="-4"/>
        </w:rPr>
        <w:t xml:space="preserve">of </w:t>
      </w:r>
      <w:r>
        <w:rPr>
          <w:color w:val="231F20"/>
          <w:w w:val="90"/>
        </w:rPr>
        <w:t>responses</w:t>
      </w:r>
      <w:r>
        <w:rPr>
          <w:color w:val="231F20"/>
          <w:spacing w:val="-8"/>
          <w:w w:val="90"/>
        </w:rPr>
        <w:t xml:space="preserve"> </w:t>
      </w:r>
      <w:r>
        <w:rPr>
          <w:color w:val="231F20"/>
          <w:w w:val="90"/>
        </w:rPr>
        <w:t>to</w:t>
      </w:r>
      <w:r>
        <w:rPr>
          <w:color w:val="231F20"/>
          <w:spacing w:val="-8"/>
          <w:w w:val="90"/>
        </w:rPr>
        <w:t xml:space="preserve"> </w:t>
      </w:r>
      <w:r>
        <w:rPr>
          <w:color w:val="231F20"/>
          <w:w w:val="90"/>
        </w:rPr>
        <w:t>a</w:t>
      </w:r>
      <w:r>
        <w:rPr>
          <w:color w:val="231F20"/>
          <w:spacing w:val="-8"/>
          <w:w w:val="90"/>
        </w:rPr>
        <w:t xml:space="preserve"> </w:t>
      </w:r>
      <w:r>
        <w:rPr>
          <w:color w:val="231F20"/>
          <w:w w:val="90"/>
        </w:rPr>
        <w:t>stress</w:t>
      </w:r>
      <w:r>
        <w:rPr>
          <w:color w:val="231F20"/>
          <w:spacing w:val="-8"/>
          <w:w w:val="90"/>
        </w:rPr>
        <w:t xml:space="preserve"> </w:t>
      </w:r>
      <w:r>
        <w:rPr>
          <w:color w:val="231F20"/>
          <w:w w:val="90"/>
        </w:rPr>
        <w:t>that</w:t>
      </w:r>
      <w:r>
        <w:rPr>
          <w:color w:val="231F20"/>
          <w:spacing w:val="-8"/>
          <w:w w:val="90"/>
        </w:rPr>
        <w:t xml:space="preserve"> </w:t>
      </w:r>
      <w:r>
        <w:rPr>
          <w:color w:val="231F20"/>
          <w:w w:val="90"/>
        </w:rPr>
        <w:t>affects</w:t>
      </w:r>
      <w:r>
        <w:rPr>
          <w:color w:val="231F20"/>
          <w:spacing w:val="-8"/>
          <w:w w:val="90"/>
        </w:rPr>
        <w:t xml:space="preserve"> </w:t>
      </w:r>
      <w:r>
        <w:rPr>
          <w:color w:val="231F20"/>
          <w:w w:val="90"/>
        </w:rPr>
        <w:t>all</w:t>
      </w:r>
      <w:r>
        <w:rPr>
          <w:color w:val="231F20"/>
          <w:spacing w:val="-8"/>
          <w:w w:val="90"/>
        </w:rPr>
        <w:t xml:space="preserve"> </w:t>
      </w:r>
      <w:r>
        <w:rPr>
          <w:color w:val="231F20"/>
          <w:w w:val="90"/>
        </w:rPr>
        <w:t>the</w:t>
      </w:r>
      <w:r>
        <w:rPr>
          <w:color w:val="231F20"/>
          <w:spacing w:val="-8"/>
          <w:w w:val="90"/>
        </w:rPr>
        <w:t xml:space="preserve"> </w:t>
      </w:r>
      <w:r>
        <w:rPr>
          <w:color w:val="231F20"/>
          <w:w w:val="90"/>
        </w:rPr>
        <w:t>major</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at</w:t>
      </w:r>
      <w:r>
        <w:rPr>
          <w:color w:val="231F20"/>
          <w:spacing w:val="-8"/>
          <w:w w:val="90"/>
        </w:rPr>
        <w:t xml:space="preserve"> </w:t>
      </w:r>
      <w:r>
        <w:rPr>
          <w:color w:val="231F20"/>
          <w:w w:val="90"/>
        </w:rPr>
        <w:t xml:space="preserve">the </w:t>
      </w:r>
      <w:r>
        <w:rPr>
          <w:color w:val="231F20"/>
          <w:spacing w:val="-6"/>
        </w:rPr>
        <w:t>same</w:t>
      </w:r>
      <w:r>
        <w:rPr>
          <w:color w:val="231F20"/>
          <w:spacing w:val="-11"/>
        </w:rPr>
        <w:t xml:space="preserve"> </w:t>
      </w:r>
      <w:r>
        <w:rPr>
          <w:color w:val="231F20"/>
          <w:spacing w:val="-6"/>
        </w:rPr>
        <w:t>time.</w:t>
      </w:r>
      <w:r>
        <w:rPr>
          <w:color w:val="231F20"/>
          <w:spacing w:val="-11"/>
        </w:rPr>
        <w:t xml:space="preserve"> </w:t>
      </w:r>
      <w:r>
        <w:rPr>
          <w:color w:val="231F20"/>
          <w:spacing w:val="-6"/>
        </w:rPr>
        <w:t>Running</w:t>
      </w:r>
      <w:r>
        <w:rPr>
          <w:color w:val="231F20"/>
          <w:spacing w:val="-11"/>
        </w:rPr>
        <w:t xml:space="preserve"> </w:t>
      </w:r>
      <w:r>
        <w:rPr>
          <w:color w:val="231F20"/>
          <w:spacing w:val="-6"/>
        </w:rPr>
        <w:t>a</w:t>
      </w:r>
      <w:r>
        <w:rPr>
          <w:color w:val="231F20"/>
          <w:spacing w:val="-11"/>
        </w:rPr>
        <w:t xml:space="preserve"> </w:t>
      </w:r>
      <w:r>
        <w:rPr>
          <w:color w:val="231F20"/>
          <w:spacing w:val="-6"/>
        </w:rPr>
        <w:t>concurrent</w:t>
      </w:r>
      <w:r>
        <w:rPr>
          <w:color w:val="231F20"/>
          <w:spacing w:val="-11"/>
        </w:rPr>
        <w:t xml:space="preserve"> </w:t>
      </w:r>
      <w:r>
        <w:rPr>
          <w:color w:val="231F20"/>
          <w:spacing w:val="-6"/>
        </w:rPr>
        <w:t>scenario</w:t>
      </w:r>
      <w:r>
        <w:rPr>
          <w:color w:val="231F20"/>
          <w:spacing w:val="-11"/>
        </w:rPr>
        <w:t xml:space="preserve"> </w:t>
      </w:r>
      <w:r>
        <w:rPr>
          <w:color w:val="231F20"/>
          <w:spacing w:val="-6"/>
        </w:rPr>
        <w:t>will</w:t>
      </w:r>
      <w:r>
        <w:rPr>
          <w:color w:val="231F20"/>
          <w:spacing w:val="-11"/>
        </w:rPr>
        <w:t xml:space="preserve"> </w:t>
      </w:r>
      <w:r>
        <w:rPr>
          <w:color w:val="231F20"/>
          <w:spacing w:val="-6"/>
        </w:rPr>
        <w:t xml:space="preserve">enable </w:t>
      </w:r>
      <w:r>
        <w:rPr>
          <w:color w:val="231F20"/>
          <w:spacing w:val="-4"/>
        </w:rPr>
        <w:t>policymakers</w:t>
      </w:r>
      <w:r>
        <w:rPr>
          <w:color w:val="231F20"/>
          <w:spacing w:val="-18"/>
        </w:rPr>
        <w:t xml:space="preserve"> </w:t>
      </w:r>
      <w:r>
        <w:rPr>
          <w:color w:val="231F20"/>
          <w:spacing w:val="-4"/>
        </w:rPr>
        <w:t>to</w:t>
      </w:r>
      <w:r>
        <w:rPr>
          <w:color w:val="231F20"/>
          <w:spacing w:val="-18"/>
        </w:rPr>
        <w:t xml:space="preserve"> </w:t>
      </w:r>
      <w:proofErr w:type="spellStart"/>
      <w:r>
        <w:rPr>
          <w:color w:val="231F20"/>
          <w:spacing w:val="-4"/>
        </w:rPr>
        <w:t>analyse</w:t>
      </w:r>
      <w:proofErr w:type="spellEnd"/>
      <w:r>
        <w:rPr>
          <w:color w:val="231F20"/>
          <w:spacing w:val="-18"/>
        </w:rPr>
        <w:t xml:space="preserve"> </w:t>
      </w:r>
      <w:r>
        <w:rPr>
          <w:color w:val="231F20"/>
          <w:spacing w:val="-4"/>
        </w:rPr>
        <w:t>the</w:t>
      </w:r>
      <w:r>
        <w:rPr>
          <w:color w:val="231F20"/>
          <w:spacing w:val="-18"/>
        </w:rPr>
        <w:t xml:space="preserve"> </w:t>
      </w:r>
      <w:r>
        <w:rPr>
          <w:color w:val="231F20"/>
          <w:spacing w:val="-4"/>
        </w:rPr>
        <w:t>plausibility</w:t>
      </w:r>
      <w:r>
        <w:rPr>
          <w:color w:val="231F20"/>
          <w:spacing w:val="-18"/>
        </w:rPr>
        <w:t xml:space="preserve"> </w:t>
      </w:r>
      <w:r>
        <w:rPr>
          <w:color w:val="231F20"/>
          <w:spacing w:val="-4"/>
        </w:rPr>
        <w:t>and</w:t>
      </w:r>
      <w:r>
        <w:rPr>
          <w:color w:val="231F20"/>
          <w:spacing w:val="-18"/>
        </w:rPr>
        <w:t xml:space="preserve"> </w:t>
      </w:r>
      <w:r>
        <w:rPr>
          <w:color w:val="231F20"/>
          <w:spacing w:val="-4"/>
        </w:rPr>
        <w:t>effectiveness</w:t>
      </w:r>
      <w:r>
        <w:rPr>
          <w:color w:val="231F20"/>
          <w:spacing w:val="-18"/>
        </w:rPr>
        <w:t xml:space="preserve"> </w:t>
      </w:r>
      <w:r>
        <w:rPr>
          <w:color w:val="231F20"/>
          <w:spacing w:val="-4"/>
        </w:rPr>
        <w:t xml:space="preserve">of </w:t>
      </w:r>
      <w:r>
        <w:rPr>
          <w:color w:val="231F20"/>
          <w:w w:val="90"/>
        </w:rPr>
        <w:t>individual</w:t>
      </w:r>
      <w:r>
        <w:rPr>
          <w:color w:val="231F20"/>
          <w:spacing w:val="-5"/>
          <w:w w:val="90"/>
        </w:rPr>
        <w:t xml:space="preserve"> </w:t>
      </w:r>
      <w:r>
        <w:rPr>
          <w:color w:val="231F20"/>
          <w:w w:val="90"/>
        </w:rPr>
        <w:t>banks’</w:t>
      </w:r>
      <w:r>
        <w:rPr>
          <w:color w:val="231F20"/>
          <w:spacing w:val="-5"/>
          <w:w w:val="90"/>
        </w:rPr>
        <w:t xml:space="preserve"> </w:t>
      </w:r>
      <w:r>
        <w:rPr>
          <w:color w:val="231F20"/>
          <w:w w:val="90"/>
        </w:rPr>
        <w:t>potential</w:t>
      </w:r>
      <w:r>
        <w:rPr>
          <w:color w:val="231F20"/>
          <w:spacing w:val="-5"/>
          <w:w w:val="90"/>
        </w:rPr>
        <w:t xml:space="preserve"> </w:t>
      </w:r>
      <w:r>
        <w:rPr>
          <w:color w:val="231F20"/>
          <w:w w:val="90"/>
        </w:rPr>
        <w:t>responses</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liquidity</w:t>
      </w:r>
      <w:r>
        <w:rPr>
          <w:color w:val="231F20"/>
          <w:spacing w:val="-5"/>
          <w:w w:val="90"/>
        </w:rPr>
        <w:t xml:space="preserve"> </w:t>
      </w:r>
      <w:r>
        <w:rPr>
          <w:color w:val="231F20"/>
          <w:w w:val="90"/>
        </w:rPr>
        <w:t>stress</w:t>
      </w:r>
      <w:r>
        <w:rPr>
          <w:color w:val="231F20"/>
          <w:spacing w:val="-5"/>
          <w:w w:val="90"/>
        </w:rPr>
        <w:t xml:space="preserve"> </w:t>
      </w:r>
      <w:r>
        <w:rPr>
          <w:color w:val="231F20"/>
          <w:w w:val="90"/>
        </w:rPr>
        <w:t>in</w:t>
      </w:r>
      <w:r>
        <w:rPr>
          <w:color w:val="231F20"/>
          <w:spacing w:val="-5"/>
          <w:w w:val="90"/>
        </w:rPr>
        <w:t xml:space="preserve"> </w:t>
      </w:r>
      <w:r>
        <w:rPr>
          <w:color w:val="231F20"/>
          <w:w w:val="90"/>
        </w:rPr>
        <w:t xml:space="preserve">the </w:t>
      </w:r>
      <w:r>
        <w:rPr>
          <w:color w:val="231F20"/>
          <w:spacing w:val="-4"/>
        </w:rPr>
        <w:t>context</w:t>
      </w:r>
      <w:r>
        <w:rPr>
          <w:color w:val="231F20"/>
          <w:spacing w:val="-12"/>
        </w:rPr>
        <w:t xml:space="preserve"> </w:t>
      </w:r>
      <w:r>
        <w:rPr>
          <w:color w:val="231F20"/>
          <w:spacing w:val="-4"/>
        </w:rPr>
        <w:t>of</w:t>
      </w:r>
      <w:r>
        <w:rPr>
          <w:color w:val="231F20"/>
          <w:spacing w:val="-12"/>
        </w:rPr>
        <w:t xml:space="preserve"> </w:t>
      </w:r>
      <w:r>
        <w:rPr>
          <w:color w:val="231F20"/>
          <w:spacing w:val="-4"/>
        </w:rPr>
        <w:t>other</w:t>
      </w:r>
      <w:r>
        <w:rPr>
          <w:color w:val="231F20"/>
          <w:spacing w:val="-13"/>
        </w:rPr>
        <w:t xml:space="preserve"> </w:t>
      </w:r>
      <w:r>
        <w:rPr>
          <w:color w:val="231F20"/>
          <w:spacing w:val="-4"/>
        </w:rPr>
        <w:t>banks’</w:t>
      </w:r>
      <w:r>
        <w:rPr>
          <w:color w:val="231F20"/>
          <w:spacing w:val="-12"/>
        </w:rPr>
        <w:t xml:space="preserve"> </w:t>
      </w:r>
      <w:r>
        <w:rPr>
          <w:color w:val="231F20"/>
          <w:spacing w:val="-4"/>
        </w:rPr>
        <w:t>responses.</w:t>
      </w:r>
    </w:p>
    <w:p w14:paraId="089B3D76" w14:textId="77777777" w:rsidR="00492FE9" w:rsidRDefault="00492FE9">
      <w:pPr>
        <w:pStyle w:val="BodyText"/>
        <w:spacing w:before="9"/>
      </w:pPr>
    </w:p>
    <w:p w14:paraId="46917ADC" w14:textId="77777777" w:rsidR="00492FE9" w:rsidRDefault="005317B0">
      <w:pPr>
        <w:pStyle w:val="BodyText"/>
        <w:spacing w:before="1" w:line="259" w:lineRule="auto"/>
        <w:ind w:left="227" w:right="78"/>
      </w:pPr>
      <w:r>
        <w:rPr>
          <w:color w:val="231F20"/>
          <w:spacing w:val="-6"/>
        </w:rPr>
        <w:t>Headline</w:t>
      </w:r>
      <w:r>
        <w:rPr>
          <w:color w:val="231F20"/>
          <w:spacing w:val="-12"/>
        </w:rPr>
        <w:t xml:space="preserve"> </w:t>
      </w:r>
      <w:r>
        <w:rPr>
          <w:color w:val="231F20"/>
          <w:spacing w:val="-6"/>
        </w:rPr>
        <w:t>results</w:t>
      </w:r>
      <w:r>
        <w:rPr>
          <w:color w:val="231F20"/>
          <w:spacing w:val="-12"/>
        </w:rPr>
        <w:t xml:space="preserve"> </w:t>
      </w:r>
      <w:r>
        <w:rPr>
          <w:color w:val="231F20"/>
          <w:spacing w:val="-6"/>
        </w:rPr>
        <w:t>will</w:t>
      </w:r>
      <w:r>
        <w:rPr>
          <w:color w:val="231F20"/>
          <w:spacing w:val="-12"/>
        </w:rPr>
        <w:t xml:space="preserve"> </w:t>
      </w:r>
      <w:r>
        <w:rPr>
          <w:color w:val="231F20"/>
          <w:spacing w:val="-6"/>
        </w:rPr>
        <w:t>include</w:t>
      </w:r>
      <w:r>
        <w:rPr>
          <w:color w:val="231F20"/>
          <w:spacing w:val="-12"/>
        </w:rPr>
        <w:t xml:space="preserve"> </w:t>
      </w:r>
      <w:r>
        <w:rPr>
          <w:color w:val="231F20"/>
          <w:spacing w:val="-6"/>
        </w:rPr>
        <w:t>measures</w:t>
      </w:r>
      <w:r>
        <w:rPr>
          <w:color w:val="231F20"/>
          <w:spacing w:val="-12"/>
        </w:rPr>
        <w:t xml:space="preserve"> </w:t>
      </w:r>
      <w:r>
        <w:rPr>
          <w:color w:val="231F20"/>
          <w:spacing w:val="-6"/>
        </w:rPr>
        <w:t>of</w:t>
      </w:r>
      <w:r>
        <w:rPr>
          <w:color w:val="231F20"/>
          <w:spacing w:val="-12"/>
        </w:rPr>
        <w:t xml:space="preserve"> </w:t>
      </w:r>
      <w:r>
        <w:rPr>
          <w:color w:val="231F20"/>
          <w:spacing w:val="-6"/>
        </w:rPr>
        <w:t>aggregate</w:t>
      </w:r>
      <w:r>
        <w:rPr>
          <w:color w:val="231F20"/>
          <w:spacing w:val="-12"/>
        </w:rPr>
        <w:t xml:space="preserve"> </w:t>
      </w:r>
      <w:r>
        <w:rPr>
          <w:color w:val="231F20"/>
          <w:spacing w:val="-6"/>
        </w:rPr>
        <w:t xml:space="preserve">bank </w:t>
      </w:r>
      <w:r>
        <w:rPr>
          <w:color w:val="231F20"/>
          <w:w w:val="90"/>
        </w:rPr>
        <w:t>liquidity</w:t>
      </w:r>
      <w:r>
        <w:rPr>
          <w:color w:val="231F20"/>
          <w:spacing w:val="-3"/>
          <w:w w:val="90"/>
        </w:rPr>
        <w:t xml:space="preserve"> </w:t>
      </w:r>
      <w:r>
        <w:rPr>
          <w:color w:val="231F20"/>
          <w:w w:val="90"/>
        </w:rPr>
        <w:t>resilience,</w:t>
      </w:r>
      <w:r>
        <w:rPr>
          <w:color w:val="231F20"/>
          <w:spacing w:val="-3"/>
          <w:w w:val="90"/>
        </w:rPr>
        <w:t xml:space="preserve"> </w:t>
      </w:r>
      <w:r>
        <w:rPr>
          <w:color w:val="231F20"/>
          <w:w w:val="90"/>
        </w:rPr>
        <w:t>but</w:t>
      </w:r>
      <w:r>
        <w:rPr>
          <w:color w:val="231F20"/>
          <w:spacing w:val="-3"/>
          <w:w w:val="90"/>
        </w:rPr>
        <w:t xml:space="preserve"> </w:t>
      </w:r>
      <w:r>
        <w:rPr>
          <w:color w:val="231F20"/>
          <w:w w:val="90"/>
        </w:rPr>
        <w:t>the</w:t>
      </w:r>
      <w:r>
        <w:rPr>
          <w:color w:val="231F20"/>
          <w:spacing w:val="-3"/>
          <w:w w:val="90"/>
        </w:rPr>
        <w:t xml:space="preserve"> </w:t>
      </w:r>
      <w:r>
        <w:rPr>
          <w:color w:val="231F20"/>
          <w:w w:val="90"/>
        </w:rPr>
        <w:t>individual</w:t>
      </w:r>
      <w:r>
        <w:rPr>
          <w:color w:val="231F20"/>
          <w:spacing w:val="-3"/>
          <w:w w:val="90"/>
        </w:rPr>
        <w:t xml:space="preserve"> </w:t>
      </w:r>
      <w:r>
        <w:rPr>
          <w:color w:val="231F20"/>
          <w:w w:val="90"/>
        </w:rPr>
        <w:t>banks’</w:t>
      </w:r>
      <w:r>
        <w:rPr>
          <w:color w:val="231F20"/>
          <w:spacing w:val="-3"/>
          <w:w w:val="90"/>
        </w:rPr>
        <w:t xml:space="preserve"> </w:t>
      </w:r>
      <w:r>
        <w:rPr>
          <w:color w:val="231F20"/>
          <w:w w:val="90"/>
        </w:rPr>
        <w:t>results</w:t>
      </w:r>
      <w:r>
        <w:rPr>
          <w:color w:val="231F20"/>
          <w:spacing w:val="-3"/>
          <w:w w:val="90"/>
        </w:rPr>
        <w:t xml:space="preserve"> </w:t>
      </w:r>
      <w:r>
        <w:rPr>
          <w:color w:val="231F20"/>
          <w:w w:val="90"/>
        </w:rPr>
        <w:t>will</w:t>
      </w:r>
      <w:r>
        <w:rPr>
          <w:color w:val="231F20"/>
          <w:spacing w:val="-3"/>
          <w:w w:val="90"/>
        </w:rPr>
        <w:t xml:space="preserve"> </w:t>
      </w:r>
      <w:r>
        <w:rPr>
          <w:color w:val="231F20"/>
          <w:w w:val="90"/>
        </w:rPr>
        <w:t>not</w:t>
      </w:r>
      <w:r>
        <w:rPr>
          <w:color w:val="231F20"/>
          <w:spacing w:val="-3"/>
          <w:w w:val="90"/>
        </w:rPr>
        <w:t xml:space="preserve"> </w:t>
      </w:r>
      <w:r>
        <w:rPr>
          <w:color w:val="231F20"/>
          <w:w w:val="90"/>
        </w:rPr>
        <w:t>be used</w:t>
      </w:r>
      <w:r>
        <w:rPr>
          <w:color w:val="231F20"/>
          <w:spacing w:val="-3"/>
          <w:w w:val="90"/>
        </w:rPr>
        <w:t xml:space="preserve"> </w:t>
      </w:r>
      <w:r>
        <w:rPr>
          <w:color w:val="231F20"/>
          <w:w w:val="90"/>
        </w:rPr>
        <w:t>to</w:t>
      </w:r>
      <w:r>
        <w:rPr>
          <w:color w:val="231F20"/>
          <w:spacing w:val="-3"/>
          <w:w w:val="90"/>
        </w:rPr>
        <w:t xml:space="preserve"> </w:t>
      </w:r>
      <w:r>
        <w:rPr>
          <w:color w:val="231F20"/>
          <w:w w:val="90"/>
        </w:rPr>
        <w:t>set</w:t>
      </w:r>
      <w:r>
        <w:rPr>
          <w:color w:val="231F20"/>
          <w:spacing w:val="-3"/>
          <w:w w:val="90"/>
        </w:rPr>
        <w:t xml:space="preserve"> </w:t>
      </w:r>
      <w:r>
        <w:rPr>
          <w:color w:val="231F20"/>
          <w:w w:val="90"/>
        </w:rPr>
        <w:t>regulatory</w:t>
      </w:r>
      <w:r>
        <w:rPr>
          <w:color w:val="231F20"/>
          <w:spacing w:val="-3"/>
          <w:w w:val="90"/>
        </w:rPr>
        <w:t xml:space="preserve"> </w:t>
      </w:r>
      <w:r>
        <w:rPr>
          <w:color w:val="231F20"/>
          <w:w w:val="90"/>
        </w:rPr>
        <w:t>liquidity</w:t>
      </w:r>
      <w:r>
        <w:rPr>
          <w:color w:val="231F20"/>
          <w:spacing w:val="-3"/>
          <w:w w:val="90"/>
        </w:rPr>
        <w:t xml:space="preserve"> </w:t>
      </w:r>
      <w:r>
        <w:rPr>
          <w:color w:val="231F20"/>
          <w:w w:val="90"/>
        </w:rPr>
        <w:t>guidance.</w:t>
      </w:r>
      <w:r>
        <w:rPr>
          <w:color w:val="231F20"/>
          <w:spacing w:val="-3"/>
          <w:w w:val="90"/>
        </w:rPr>
        <w:t xml:space="preserve"> </w:t>
      </w:r>
      <w:r>
        <w:rPr>
          <w:color w:val="231F20"/>
          <w:w w:val="90"/>
        </w:rPr>
        <w:t>This</w:t>
      </w:r>
      <w:r>
        <w:rPr>
          <w:color w:val="231F20"/>
          <w:spacing w:val="-3"/>
          <w:w w:val="90"/>
        </w:rPr>
        <w:t xml:space="preserve"> </w:t>
      </w:r>
      <w:r>
        <w:rPr>
          <w:color w:val="231F20"/>
          <w:w w:val="90"/>
        </w:rPr>
        <w:t>is</w:t>
      </w:r>
      <w:r>
        <w:rPr>
          <w:color w:val="231F20"/>
          <w:spacing w:val="-3"/>
          <w:w w:val="90"/>
        </w:rPr>
        <w:t xml:space="preserve"> </w:t>
      </w:r>
      <w:r>
        <w:rPr>
          <w:color w:val="231F20"/>
          <w:w w:val="90"/>
        </w:rPr>
        <w:t>in</w:t>
      </w:r>
      <w:r>
        <w:rPr>
          <w:color w:val="231F20"/>
          <w:spacing w:val="-3"/>
          <w:w w:val="90"/>
        </w:rPr>
        <w:t xml:space="preserve"> </w:t>
      </w:r>
      <w:r>
        <w:rPr>
          <w:color w:val="231F20"/>
          <w:w w:val="90"/>
        </w:rPr>
        <w:t>contrast</w:t>
      </w:r>
      <w:r>
        <w:rPr>
          <w:color w:val="231F20"/>
          <w:spacing w:val="-3"/>
          <w:w w:val="90"/>
        </w:rPr>
        <w:t xml:space="preserve"> </w:t>
      </w:r>
      <w:r>
        <w:rPr>
          <w:color w:val="231F20"/>
          <w:w w:val="90"/>
        </w:rPr>
        <w:t xml:space="preserve">to </w:t>
      </w:r>
      <w:r>
        <w:rPr>
          <w:color w:val="231F20"/>
          <w:spacing w:val="-4"/>
        </w:rPr>
        <w:t>the</w:t>
      </w:r>
      <w:r>
        <w:rPr>
          <w:color w:val="231F20"/>
          <w:spacing w:val="-18"/>
        </w:rPr>
        <w:t xml:space="preserve"> </w:t>
      </w:r>
      <w:r>
        <w:rPr>
          <w:color w:val="231F20"/>
          <w:spacing w:val="-4"/>
        </w:rPr>
        <w:t>ACS,</w:t>
      </w:r>
      <w:r>
        <w:rPr>
          <w:color w:val="231F20"/>
          <w:spacing w:val="-18"/>
        </w:rPr>
        <w:t xml:space="preserve"> </w:t>
      </w:r>
      <w:r>
        <w:rPr>
          <w:color w:val="231F20"/>
          <w:spacing w:val="-4"/>
        </w:rPr>
        <w:t>which</w:t>
      </w:r>
      <w:r>
        <w:rPr>
          <w:color w:val="231F20"/>
          <w:spacing w:val="-18"/>
        </w:rPr>
        <w:t xml:space="preserve"> </w:t>
      </w:r>
      <w:r>
        <w:rPr>
          <w:color w:val="231F20"/>
          <w:spacing w:val="-4"/>
        </w:rPr>
        <w:t>focuses</w:t>
      </w:r>
      <w:r>
        <w:rPr>
          <w:color w:val="231F20"/>
          <w:spacing w:val="-18"/>
        </w:rPr>
        <w:t xml:space="preserve"> </w:t>
      </w:r>
      <w:r>
        <w:rPr>
          <w:color w:val="231F20"/>
          <w:spacing w:val="-4"/>
        </w:rPr>
        <w:t>in</w:t>
      </w:r>
      <w:r>
        <w:rPr>
          <w:color w:val="231F20"/>
          <w:spacing w:val="-18"/>
        </w:rPr>
        <w:t xml:space="preserve"> </w:t>
      </w:r>
      <w:r>
        <w:rPr>
          <w:color w:val="231F20"/>
          <w:spacing w:val="-4"/>
        </w:rPr>
        <w:t>part</w:t>
      </w:r>
      <w:r>
        <w:rPr>
          <w:color w:val="231F20"/>
          <w:spacing w:val="-18"/>
        </w:rPr>
        <w:t xml:space="preserve"> </w:t>
      </w:r>
      <w:r>
        <w:rPr>
          <w:color w:val="231F20"/>
          <w:spacing w:val="-4"/>
        </w:rPr>
        <w:t>on</w:t>
      </w:r>
      <w:r>
        <w:rPr>
          <w:color w:val="231F20"/>
          <w:spacing w:val="-18"/>
        </w:rPr>
        <w:t xml:space="preserve"> </w:t>
      </w:r>
      <w:r>
        <w:rPr>
          <w:color w:val="231F20"/>
          <w:spacing w:val="-4"/>
        </w:rPr>
        <w:t>individual</w:t>
      </w:r>
      <w:r>
        <w:rPr>
          <w:color w:val="231F20"/>
          <w:spacing w:val="-18"/>
        </w:rPr>
        <w:t xml:space="preserve"> </w:t>
      </w:r>
      <w:r>
        <w:rPr>
          <w:color w:val="231F20"/>
          <w:spacing w:val="-4"/>
        </w:rPr>
        <w:t>banks’</w:t>
      </w:r>
      <w:r>
        <w:rPr>
          <w:color w:val="231F20"/>
          <w:spacing w:val="-18"/>
        </w:rPr>
        <w:t xml:space="preserve"> </w:t>
      </w:r>
      <w:r>
        <w:rPr>
          <w:color w:val="231F20"/>
          <w:spacing w:val="-4"/>
        </w:rPr>
        <w:t xml:space="preserve">capital </w:t>
      </w:r>
      <w:r>
        <w:rPr>
          <w:color w:val="231F20"/>
          <w:spacing w:val="-6"/>
        </w:rPr>
        <w:t>measures</w:t>
      </w:r>
      <w:r>
        <w:rPr>
          <w:color w:val="231F20"/>
          <w:spacing w:val="-12"/>
        </w:rPr>
        <w:t xml:space="preserve"> </w:t>
      </w:r>
      <w:r>
        <w:rPr>
          <w:color w:val="231F20"/>
          <w:spacing w:val="-6"/>
        </w:rPr>
        <w:t>under</w:t>
      </w:r>
      <w:r>
        <w:rPr>
          <w:color w:val="231F20"/>
          <w:spacing w:val="-12"/>
        </w:rPr>
        <w:t xml:space="preserve"> </w:t>
      </w:r>
      <w:r>
        <w:rPr>
          <w:color w:val="231F20"/>
          <w:spacing w:val="-6"/>
        </w:rPr>
        <w:t>stress</w:t>
      </w:r>
      <w:r>
        <w:rPr>
          <w:color w:val="231F20"/>
          <w:spacing w:val="-12"/>
        </w:rPr>
        <w:t xml:space="preserve"> </w:t>
      </w:r>
      <w:r>
        <w:rPr>
          <w:color w:val="231F20"/>
          <w:spacing w:val="-6"/>
        </w:rPr>
        <w:t>and</w:t>
      </w:r>
      <w:r>
        <w:rPr>
          <w:color w:val="231F20"/>
          <w:spacing w:val="-12"/>
        </w:rPr>
        <w:t xml:space="preserve"> </w:t>
      </w:r>
      <w:r>
        <w:rPr>
          <w:color w:val="231F20"/>
          <w:spacing w:val="-6"/>
        </w:rPr>
        <w:t>informs</w:t>
      </w:r>
      <w:r>
        <w:rPr>
          <w:color w:val="231F20"/>
          <w:spacing w:val="-12"/>
        </w:rPr>
        <w:t xml:space="preserve"> </w:t>
      </w:r>
      <w:r>
        <w:rPr>
          <w:color w:val="231F20"/>
          <w:spacing w:val="-6"/>
        </w:rPr>
        <w:t>the</w:t>
      </w:r>
      <w:r>
        <w:rPr>
          <w:color w:val="231F20"/>
          <w:spacing w:val="-12"/>
        </w:rPr>
        <w:t xml:space="preserve"> </w:t>
      </w:r>
      <w:r>
        <w:rPr>
          <w:color w:val="231F20"/>
          <w:spacing w:val="-6"/>
        </w:rPr>
        <w:t>setting</w:t>
      </w:r>
      <w:r>
        <w:rPr>
          <w:color w:val="231F20"/>
          <w:spacing w:val="-12"/>
        </w:rPr>
        <w:t xml:space="preserve"> </w:t>
      </w:r>
      <w:r>
        <w:rPr>
          <w:color w:val="231F20"/>
          <w:spacing w:val="-6"/>
        </w:rPr>
        <w:t>of</w:t>
      </w:r>
      <w:r>
        <w:rPr>
          <w:color w:val="231F20"/>
          <w:spacing w:val="-12"/>
        </w:rPr>
        <w:t xml:space="preserve"> </w:t>
      </w:r>
      <w:r>
        <w:rPr>
          <w:color w:val="231F20"/>
          <w:spacing w:val="-6"/>
        </w:rPr>
        <w:t xml:space="preserve">capital </w:t>
      </w:r>
      <w:r>
        <w:rPr>
          <w:color w:val="231F20"/>
          <w:spacing w:val="-2"/>
        </w:rPr>
        <w:t>buffers.</w:t>
      </w:r>
    </w:p>
    <w:p w14:paraId="56231D17" w14:textId="77777777" w:rsidR="00492FE9" w:rsidRDefault="005317B0">
      <w:pPr>
        <w:pStyle w:val="BodyText"/>
        <w:spacing w:before="90" w:line="259" w:lineRule="auto"/>
        <w:ind w:left="227" w:right="224"/>
      </w:pPr>
      <w:r>
        <w:br w:type="column"/>
      </w:r>
      <w:r>
        <w:rPr>
          <w:color w:val="231F20"/>
          <w:w w:val="90"/>
        </w:rPr>
        <w:t xml:space="preserve">The banks taking part in the exercise will be the same firms </w:t>
      </w:r>
      <w:r>
        <w:rPr>
          <w:color w:val="231F20"/>
          <w:spacing w:val="-4"/>
        </w:rPr>
        <w:t>involved</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2019</w:t>
      </w:r>
      <w:r>
        <w:rPr>
          <w:color w:val="231F20"/>
          <w:spacing w:val="-18"/>
        </w:rPr>
        <w:t xml:space="preserve"> </w:t>
      </w:r>
      <w:r>
        <w:rPr>
          <w:color w:val="231F20"/>
          <w:spacing w:val="-4"/>
        </w:rPr>
        <w:t>ACS.</w:t>
      </w:r>
      <w:r>
        <w:rPr>
          <w:color w:val="231F20"/>
          <w:spacing w:val="-4"/>
          <w:position w:val="4"/>
          <w:sz w:val="14"/>
        </w:rPr>
        <w:t>(2)</w:t>
      </w:r>
      <w:r>
        <w:rPr>
          <w:color w:val="231F20"/>
          <w:spacing w:val="-3"/>
          <w:position w:val="4"/>
          <w:sz w:val="14"/>
        </w:rPr>
        <w:t xml:space="preserve"> </w:t>
      </w:r>
      <w:r>
        <w:rPr>
          <w:color w:val="231F20"/>
          <w:spacing w:val="-4"/>
        </w:rPr>
        <w:t>Participants</w:t>
      </w:r>
      <w:r>
        <w:rPr>
          <w:color w:val="231F20"/>
          <w:spacing w:val="-18"/>
        </w:rPr>
        <w:t xml:space="preserve"> </w:t>
      </w:r>
      <w:r>
        <w:rPr>
          <w:color w:val="231F20"/>
          <w:spacing w:val="-4"/>
        </w:rPr>
        <w:t>will</w:t>
      </w:r>
      <w:r>
        <w:rPr>
          <w:color w:val="231F20"/>
          <w:spacing w:val="-18"/>
        </w:rPr>
        <w:t xml:space="preserve"> </w:t>
      </w:r>
      <w:r>
        <w:rPr>
          <w:color w:val="231F20"/>
          <w:spacing w:val="-4"/>
        </w:rPr>
        <w:t>be</w:t>
      </w:r>
      <w:r>
        <w:rPr>
          <w:color w:val="231F20"/>
          <w:spacing w:val="-18"/>
        </w:rPr>
        <w:t xml:space="preserve"> </w:t>
      </w:r>
      <w:r>
        <w:rPr>
          <w:color w:val="231F20"/>
          <w:spacing w:val="-4"/>
        </w:rPr>
        <w:t>asked</w:t>
      </w:r>
      <w:r>
        <w:rPr>
          <w:color w:val="231F20"/>
          <w:spacing w:val="-18"/>
        </w:rPr>
        <w:t xml:space="preserve"> </w:t>
      </w:r>
      <w:r>
        <w:rPr>
          <w:color w:val="231F20"/>
          <w:spacing w:val="-4"/>
        </w:rPr>
        <w:t xml:space="preserve">to </w:t>
      </w:r>
      <w:r>
        <w:rPr>
          <w:color w:val="231F20"/>
          <w:w w:val="90"/>
        </w:rPr>
        <w:t>submit</w:t>
      </w:r>
      <w:r>
        <w:rPr>
          <w:color w:val="231F20"/>
          <w:spacing w:val="-10"/>
          <w:w w:val="90"/>
        </w:rPr>
        <w:t xml:space="preserve"> </w:t>
      </w:r>
      <w:r>
        <w:rPr>
          <w:color w:val="231F20"/>
          <w:w w:val="90"/>
        </w:rPr>
        <w:t>projections</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group</w:t>
      </w:r>
      <w:r>
        <w:rPr>
          <w:color w:val="231F20"/>
          <w:spacing w:val="-10"/>
          <w:w w:val="90"/>
        </w:rPr>
        <w:t xml:space="preserve"> </w:t>
      </w:r>
      <w:r>
        <w:rPr>
          <w:color w:val="231F20"/>
          <w:w w:val="90"/>
        </w:rPr>
        <w:t>basis,</w:t>
      </w:r>
      <w:r>
        <w:rPr>
          <w:color w:val="231F20"/>
          <w:spacing w:val="-10"/>
          <w:w w:val="90"/>
        </w:rPr>
        <w:t xml:space="preserve"> </w:t>
      </w:r>
      <w:r>
        <w:rPr>
          <w:color w:val="231F20"/>
          <w:w w:val="90"/>
        </w:rPr>
        <w:t>and</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UK</w:t>
      </w:r>
      <w:r>
        <w:rPr>
          <w:color w:val="231F20"/>
          <w:spacing w:val="-10"/>
          <w:w w:val="90"/>
        </w:rPr>
        <w:t xml:space="preserve"> </w:t>
      </w:r>
      <w:r>
        <w:rPr>
          <w:color w:val="231F20"/>
          <w:w w:val="90"/>
        </w:rPr>
        <w:t xml:space="preserve">ring-fenced and </w:t>
      </w:r>
      <w:proofErr w:type="spellStart"/>
      <w:r>
        <w:rPr>
          <w:color w:val="231F20"/>
          <w:w w:val="90"/>
        </w:rPr>
        <w:t>non ring-fenced</w:t>
      </w:r>
      <w:proofErr w:type="spellEnd"/>
      <w:r>
        <w:rPr>
          <w:color w:val="231F20"/>
          <w:w w:val="90"/>
        </w:rPr>
        <w:t xml:space="preserve"> bank basis, where applicable.</w:t>
      </w:r>
    </w:p>
    <w:p w14:paraId="1C1FED06" w14:textId="77777777" w:rsidR="00492FE9" w:rsidRDefault="005317B0">
      <w:pPr>
        <w:spacing w:before="227" w:line="266" w:lineRule="auto"/>
        <w:ind w:left="227" w:right="224"/>
        <w:rPr>
          <w:rFonts w:ascii="Cambria" w:hAnsi="Cambria"/>
          <w:i/>
          <w:sz w:val="20"/>
        </w:rPr>
      </w:pPr>
      <w:r>
        <w:rPr>
          <w:rFonts w:ascii="Cambria" w:hAnsi="Cambria"/>
          <w:i/>
          <w:color w:val="AB3E97"/>
          <w:w w:val="90"/>
          <w:sz w:val="20"/>
        </w:rPr>
        <w:t>The high‑level aim is to improve understanding of potential</w:t>
      </w:r>
      <w:r>
        <w:rPr>
          <w:rFonts w:ascii="Cambria" w:hAnsi="Cambria"/>
          <w:i/>
          <w:color w:val="AB3E97"/>
          <w:sz w:val="20"/>
        </w:rPr>
        <w:t xml:space="preserve"> </w:t>
      </w:r>
      <w:r>
        <w:rPr>
          <w:rFonts w:ascii="Cambria" w:hAnsi="Cambria"/>
          <w:i/>
          <w:color w:val="AB3E97"/>
          <w:w w:val="90"/>
          <w:sz w:val="20"/>
        </w:rPr>
        <w:t>responses to a liquidity stress and the implications of those</w:t>
      </w:r>
      <w:r>
        <w:rPr>
          <w:rFonts w:ascii="Cambria" w:hAnsi="Cambria"/>
          <w:i/>
          <w:color w:val="AB3E97"/>
          <w:sz w:val="20"/>
        </w:rPr>
        <w:t xml:space="preserve"> </w:t>
      </w:r>
      <w:r>
        <w:rPr>
          <w:rFonts w:ascii="Cambria" w:hAnsi="Cambria"/>
          <w:i/>
          <w:color w:val="AB3E97"/>
          <w:spacing w:val="-2"/>
          <w:sz w:val="20"/>
        </w:rPr>
        <w:t>responses.</w:t>
      </w:r>
    </w:p>
    <w:p w14:paraId="0FD4C7B7" w14:textId="77777777" w:rsidR="00492FE9" w:rsidRDefault="005317B0">
      <w:pPr>
        <w:pStyle w:val="BodyText"/>
        <w:spacing w:line="231" w:lineRule="exact"/>
        <w:ind w:left="227"/>
      </w:pPr>
      <w:r>
        <w:rPr>
          <w:color w:val="231F20"/>
          <w:w w:val="90"/>
        </w:rPr>
        <w:t>The</w:t>
      </w:r>
      <w:r>
        <w:rPr>
          <w:color w:val="231F20"/>
          <w:spacing w:val="-11"/>
          <w:w w:val="90"/>
        </w:rPr>
        <w:t xml:space="preserve"> </w:t>
      </w:r>
      <w:r>
        <w:rPr>
          <w:color w:val="231F20"/>
          <w:w w:val="90"/>
        </w:rPr>
        <w:t>2019</w:t>
      </w:r>
      <w:r>
        <w:rPr>
          <w:color w:val="231F20"/>
          <w:spacing w:val="-11"/>
          <w:w w:val="90"/>
        </w:rPr>
        <w:t xml:space="preserve"> </w:t>
      </w:r>
      <w:r>
        <w:rPr>
          <w:color w:val="231F20"/>
          <w:w w:val="90"/>
        </w:rPr>
        <w:t>BES</w:t>
      </w:r>
      <w:r>
        <w:rPr>
          <w:color w:val="231F20"/>
          <w:spacing w:val="-11"/>
          <w:w w:val="90"/>
        </w:rPr>
        <w:t xml:space="preserve"> </w:t>
      </w:r>
      <w:r>
        <w:rPr>
          <w:color w:val="231F20"/>
          <w:w w:val="90"/>
        </w:rPr>
        <w:t>has</w:t>
      </w:r>
      <w:r>
        <w:rPr>
          <w:color w:val="231F20"/>
          <w:spacing w:val="-11"/>
          <w:w w:val="90"/>
        </w:rPr>
        <w:t xml:space="preserve"> </w:t>
      </w:r>
      <w:r>
        <w:rPr>
          <w:color w:val="231F20"/>
          <w:w w:val="90"/>
        </w:rPr>
        <w:t>four</w:t>
      </w:r>
      <w:r>
        <w:rPr>
          <w:color w:val="231F20"/>
          <w:spacing w:val="-11"/>
          <w:w w:val="90"/>
        </w:rPr>
        <w:t xml:space="preserve"> </w:t>
      </w:r>
      <w:r>
        <w:rPr>
          <w:color w:val="231F20"/>
          <w:w w:val="90"/>
        </w:rPr>
        <w:t>high-level</w:t>
      </w:r>
      <w:r>
        <w:rPr>
          <w:color w:val="231F20"/>
          <w:spacing w:val="-10"/>
          <w:w w:val="90"/>
        </w:rPr>
        <w:t xml:space="preserve"> </w:t>
      </w:r>
      <w:r>
        <w:rPr>
          <w:color w:val="231F20"/>
          <w:spacing w:val="-2"/>
          <w:w w:val="90"/>
        </w:rPr>
        <w:t>objectives.</w:t>
      </w:r>
    </w:p>
    <w:p w14:paraId="70FE645C" w14:textId="77777777" w:rsidR="00492FE9" w:rsidRDefault="005317B0">
      <w:pPr>
        <w:pStyle w:val="BodyText"/>
        <w:spacing w:before="239" w:line="259" w:lineRule="auto"/>
        <w:ind w:left="227" w:right="224"/>
      </w:pPr>
      <w:r>
        <w:rPr>
          <w:color w:val="231F20"/>
          <w:w w:val="90"/>
        </w:rPr>
        <w:t>First,</w:t>
      </w:r>
      <w:r>
        <w:rPr>
          <w:color w:val="231F20"/>
          <w:spacing w:val="-9"/>
          <w:w w:val="90"/>
        </w:rPr>
        <w:t xml:space="preserve"> </w:t>
      </w:r>
      <w:r>
        <w:rPr>
          <w:color w:val="231F20"/>
          <w:w w:val="90"/>
        </w:rPr>
        <w:t>to</w:t>
      </w:r>
      <w:r>
        <w:rPr>
          <w:color w:val="231F20"/>
          <w:spacing w:val="-9"/>
          <w:w w:val="90"/>
        </w:rPr>
        <w:t xml:space="preserve"> </w:t>
      </w:r>
      <w:r>
        <w:rPr>
          <w:color w:val="231F20"/>
          <w:w w:val="90"/>
        </w:rPr>
        <w:t>assess</w:t>
      </w:r>
      <w:r>
        <w:rPr>
          <w:color w:val="231F20"/>
          <w:spacing w:val="-9"/>
          <w:w w:val="90"/>
        </w:rPr>
        <w:t xml:space="preserve"> </w:t>
      </w:r>
      <w:r>
        <w:rPr>
          <w:color w:val="231F20"/>
          <w:w w:val="90"/>
        </w:rPr>
        <w:t>the</w:t>
      </w:r>
      <w:r>
        <w:rPr>
          <w:color w:val="231F20"/>
          <w:spacing w:val="-9"/>
          <w:w w:val="90"/>
        </w:rPr>
        <w:t xml:space="preserve"> </w:t>
      </w:r>
      <w:r>
        <w:rPr>
          <w:color w:val="231F20"/>
          <w:w w:val="90"/>
        </w:rPr>
        <w:t>extent</w:t>
      </w:r>
      <w:r>
        <w:rPr>
          <w:color w:val="231F20"/>
          <w:spacing w:val="-9"/>
          <w:w w:val="90"/>
        </w:rPr>
        <w:t xml:space="preserve"> </w:t>
      </w:r>
      <w:r>
        <w:rPr>
          <w:color w:val="231F20"/>
          <w:w w:val="90"/>
        </w:rPr>
        <w:t>to</w:t>
      </w:r>
      <w:r>
        <w:rPr>
          <w:color w:val="231F20"/>
          <w:spacing w:val="-9"/>
          <w:w w:val="90"/>
        </w:rPr>
        <w:t xml:space="preserve"> </w:t>
      </w:r>
      <w:r>
        <w:rPr>
          <w:color w:val="231F20"/>
          <w:w w:val="90"/>
        </w:rPr>
        <w:t>which</w:t>
      </w:r>
      <w:r>
        <w:rPr>
          <w:color w:val="231F20"/>
          <w:spacing w:val="-9"/>
          <w:w w:val="90"/>
        </w:rPr>
        <w:t xml:space="preserve"> </w:t>
      </w:r>
      <w:r>
        <w:rPr>
          <w:color w:val="231F20"/>
          <w:w w:val="90"/>
        </w:rPr>
        <w:t>banks’</w:t>
      </w:r>
      <w:r>
        <w:rPr>
          <w:color w:val="231F20"/>
          <w:spacing w:val="-9"/>
          <w:w w:val="90"/>
        </w:rPr>
        <w:t xml:space="preserve"> </w:t>
      </w:r>
      <w:r>
        <w:rPr>
          <w:color w:val="231F20"/>
          <w:w w:val="90"/>
        </w:rPr>
        <w:t>collective</w:t>
      </w:r>
      <w:r>
        <w:rPr>
          <w:color w:val="231F20"/>
          <w:spacing w:val="-9"/>
          <w:w w:val="90"/>
        </w:rPr>
        <w:t xml:space="preserve"> </w:t>
      </w:r>
      <w:r>
        <w:rPr>
          <w:color w:val="231F20"/>
          <w:w w:val="90"/>
        </w:rPr>
        <w:t xml:space="preserve">responses </w:t>
      </w:r>
      <w:r>
        <w:rPr>
          <w:color w:val="231F20"/>
          <w:spacing w:val="-4"/>
        </w:rPr>
        <w:t>to</w:t>
      </w:r>
      <w:r>
        <w:rPr>
          <w:color w:val="231F20"/>
          <w:spacing w:val="-18"/>
        </w:rPr>
        <w:t xml:space="preserve"> </w:t>
      </w:r>
      <w:r>
        <w:rPr>
          <w:color w:val="231F20"/>
          <w:spacing w:val="-4"/>
        </w:rPr>
        <w:t>a</w:t>
      </w:r>
      <w:r>
        <w:rPr>
          <w:color w:val="231F20"/>
          <w:spacing w:val="-18"/>
        </w:rPr>
        <w:t xml:space="preserve"> </w:t>
      </w:r>
      <w:r>
        <w:rPr>
          <w:color w:val="231F20"/>
          <w:spacing w:val="-4"/>
        </w:rPr>
        <w:t>significant</w:t>
      </w:r>
      <w:r>
        <w:rPr>
          <w:color w:val="231F20"/>
          <w:spacing w:val="-18"/>
        </w:rPr>
        <w:t xml:space="preserve"> </w:t>
      </w:r>
      <w:r>
        <w:rPr>
          <w:color w:val="231F20"/>
          <w:spacing w:val="-4"/>
        </w:rPr>
        <w:t>loss</w:t>
      </w:r>
      <w:r>
        <w:rPr>
          <w:color w:val="231F20"/>
          <w:spacing w:val="-18"/>
        </w:rPr>
        <w:t xml:space="preserve"> </w:t>
      </w:r>
      <w:r>
        <w:rPr>
          <w:color w:val="231F20"/>
          <w:spacing w:val="-4"/>
        </w:rPr>
        <w:t>of</w:t>
      </w:r>
      <w:r>
        <w:rPr>
          <w:color w:val="231F20"/>
          <w:spacing w:val="-18"/>
        </w:rPr>
        <w:t xml:space="preserve"> </w:t>
      </w:r>
      <w:r>
        <w:rPr>
          <w:color w:val="231F20"/>
          <w:spacing w:val="-4"/>
        </w:rPr>
        <w:t>liquidity</w:t>
      </w:r>
      <w:r>
        <w:rPr>
          <w:color w:val="231F20"/>
          <w:spacing w:val="-18"/>
        </w:rPr>
        <w:t xml:space="preserve"> </w:t>
      </w:r>
      <w:r>
        <w:rPr>
          <w:color w:val="231F20"/>
          <w:spacing w:val="-4"/>
        </w:rPr>
        <w:t>could</w:t>
      </w:r>
      <w:r>
        <w:rPr>
          <w:color w:val="231F20"/>
          <w:spacing w:val="-18"/>
        </w:rPr>
        <w:t xml:space="preserve"> </w:t>
      </w:r>
      <w:r>
        <w:rPr>
          <w:color w:val="231F20"/>
          <w:spacing w:val="-4"/>
        </w:rPr>
        <w:t>amplify</w:t>
      </w:r>
      <w:r>
        <w:rPr>
          <w:color w:val="231F20"/>
          <w:spacing w:val="-18"/>
        </w:rPr>
        <w:t xml:space="preserve"> </w:t>
      </w:r>
      <w:r>
        <w:rPr>
          <w:color w:val="231F20"/>
          <w:spacing w:val="-4"/>
        </w:rPr>
        <w:t>the</w:t>
      </w:r>
      <w:r>
        <w:rPr>
          <w:color w:val="231F20"/>
          <w:spacing w:val="-18"/>
        </w:rPr>
        <w:t xml:space="preserve"> </w:t>
      </w:r>
      <w:r>
        <w:rPr>
          <w:color w:val="231F20"/>
          <w:spacing w:val="-4"/>
        </w:rPr>
        <w:t>stress.</w:t>
      </w:r>
      <w:r>
        <w:rPr>
          <w:color w:val="231F20"/>
          <w:spacing w:val="-18"/>
        </w:rPr>
        <w:t xml:space="preserve"> </w:t>
      </w:r>
      <w:r>
        <w:rPr>
          <w:color w:val="231F20"/>
          <w:spacing w:val="-4"/>
        </w:rPr>
        <w:t xml:space="preserve">This </w:t>
      </w:r>
      <w:r>
        <w:rPr>
          <w:color w:val="231F20"/>
          <w:spacing w:val="-6"/>
        </w:rPr>
        <w:t>could</w:t>
      </w:r>
      <w:r>
        <w:rPr>
          <w:color w:val="231F20"/>
          <w:spacing w:val="-15"/>
        </w:rPr>
        <w:t xml:space="preserve"> </w:t>
      </w:r>
      <w:r>
        <w:rPr>
          <w:color w:val="231F20"/>
          <w:spacing w:val="-6"/>
        </w:rPr>
        <w:t>happen,</w:t>
      </w:r>
      <w:r>
        <w:rPr>
          <w:color w:val="231F20"/>
          <w:spacing w:val="-15"/>
        </w:rPr>
        <w:t xml:space="preserve"> </w:t>
      </w:r>
      <w:r>
        <w:rPr>
          <w:color w:val="231F20"/>
          <w:spacing w:val="-6"/>
        </w:rPr>
        <w:t>for</w:t>
      </w:r>
      <w:r>
        <w:rPr>
          <w:color w:val="231F20"/>
          <w:spacing w:val="-15"/>
        </w:rPr>
        <w:t xml:space="preserve"> </w:t>
      </w:r>
      <w:r>
        <w:rPr>
          <w:color w:val="231F20"/>
          <w:spacing w:val="-6"/>
        </w:rPr>
        <w:t>example,</w:t>
      </w:r>
      <w:r>
        <w:rPr>
          <w:color w:val="231F20"/>
          <w:spacing w:val="-15"/>
        </w:rPr>
        <w:t xml:space="preserve"> </w:t>
      </w:r>
      <w:r>
        <w:rPr>
          <w:color w:val="231F20"/>
          <w:spacing w:val="-6"/>
        </w:rPr>
        <w:t>if</w:t>
      </w:r>
      <w:r>
        <w:rPr>
          <w:color w:val="231F20"/>
          <w:spacing w:val="-15"/>
        </w:rPr>
        <w:t xml:space="preserve"> </w:t>
      </w:r>
      <w:r>
        <w:rPr>
          <w:color w:val="231F20"/>
          <w:spacing w:val="-6"/>
        </w:rPr>
        <w:t>banks</w:t>
      </w:r>
      <w:r>
        <w:rPr>
          <w:color w:val="231F20"/>
          <w:spacing w:val="-15"/>
        </w:rPr>
        <w:t xml:space="preserve"> </w:t>
      </w:r>
      <w:r>
        <w:rPr>
          <w:color w:val="231F20"/>
          <w:spacing w:val="-6"/>
        </w:rPr>
        <w:t>choose</w:t>
      </w:r>
      <w:r>
        <w:rPr>
          <w:color w:val="231F20"/>
          <w:spacing w:val="-15"/>
        </w:rPr>
        <w:t xml:space="preserve"> </w:t>
      </w:r>
      <w:r>
        <w:rPr>
          <w:color w:val="231F20"/>
          <w:spacing w:val="-6"/>
        </w:rPr>
        <w:t>to</w:t>
      </w:r>
      <w:r>
        <w:rPr>
          <w:color w:val="231F20"/>
          <w:spacing w:val="-15"/>
        </w:rPr>
        <w:t xml:space="preserve"> </w:t>
      </w:r>
      <w:r>
        <w:rPr>
          <w:color w:val="231F20"/>
          <w:spacing w:val="-6"/>
        </w:rPr>
        <w:t>reduce</w:t>
      </w:r>
      <w:r>
        <w:rPr>
          <w:color w:val="231F20"/>
          <w:spacing w:val="-15"/>
        </w:rPr>
        <w:t xml:space="preserve"> </w:t>
      </w:r>
      <w:r>
        <w:rPr>
          <w:color w:val="231F20"/>
          <w:spacing w:val="-6"/>
        </w:rPr>
        <w:t xml:space="preserve">the </w:t>
      </w:r>
      <w:r>
        <w:rPr>
          <w:color w:val="231F20"/>
          <w:w w:val="90"/>
        </w:rPr>
        <w:t xml:space="preserve">amount they lend to the UK economy, or if they sell assets in </w:t>
      </w:r>
      <w:r>
        <w:rPr>
          <w:color w:val="231F20"/>
          <w:spacing w:val="-4"/>
        </w:rPr>
        <w:t>sufficient</w:t>
      </w:r>
      <w:r>
        <w:rPr>
          <w:color w:val="231F20"/>
          <w:spacing w:val="-15"/>
        </w:rPr>
        <w:t xml:space="preserve"> </w:t>
      </w:r>
      <w:r>
        <w:rPr>
          <w:color w:val="231F20"/>
          <w:spacing w:val="-4"/>
        </w:rPr>
        <w:t>volumes</w:t>
      </w:r>
      <w:r>
        <w:rPr>
          <w:color w:val="231F20"/>
          <w:spacing w:val="-15"/>
        </w:rPr>
        <w:t xml:space="preserve"> </w:t>
      </w:r>
      <w:r>
        <w:rPr>
          <w:color w:val="231F20"/>
          <w:spacing w:val="-4"/>
        </w:rPr>
        <w:t>that</w:t>
      </w:r>
      <w:r>
        <w:rPr>
          <w:color w:val="231F20"/>
          <w:spacing w:val="-15"/>
        </w:rPr>
        <w:t xml:space="preserve"> </w:t>
      </w:r>
      <w:r>
        <w:rPr>
          <w:color w:val="231F20"/>
          <w:spacing w:val="-4"/>
        </w:rPr>
        <w:t>it</w:t>
      </w:r>
      <w:r>
        <w:rPr>
          <w:color w:val="231F20"/>
          <w:spacing w:val="-15"/>
        </w:rPr>
        <w:t xml:space="preserve"> </w:t>
      </w:r>
      <w:r>
        <w:rPr>
          <w:color w:val="231F20"/>
          <w:spacing w:val="-4"/>
        </w:rPr>
        <w:t>leads</w:t>
      </w:r>
      <w:r>
        <w:rPr>
          <w:color w:val="231F20"/>
          <w:spacing w:val="-15"/>
        </w:rPr>
        <w:t xml:space="preserve"> </w:t>
      </w:r>
      <w:r>
        <w:rPr>
          <w:color w:val="231F20"/>
          <w:spacing w:val="-4"/>
        </w:rPr>
        <w:t>to</w:t>
      </w:r>
      <w:r>
        <w:rPr>
          <w:color w:val="231F20"/>
          <w:spacing w:val="-15"/>
        </w:rPr>
        <w:t xml:space="preserve"> </w:t>
      </w:r>
      <w:r>
        <w:rPr>
          <w:color w:val="231F20"/>
          <w:spacing w:val="-4"/>
        </w:rPr>
        <w:t>significant</w:t>
      </w:r>
      <w:r>
        <w:rPr>
          <w:color w:val="231F20"/>
          <w:spacing w:val="-15"/>
        </w:rPr>
        <w:t xml:space="preserve"> </w:t>
      </w:r>
      <w:r>
        <w:rPr>
          <w:color w:val="231F20"/>
          <w:spacing w:val="-4"/>
        </w:rPr>
        <w:t>falls</w:t>
      </w:r>
      <w:r>
        <w:rPr>
          <w:color w:val="231F20"/>
          <w:spacing w:val="-15"/>
        </w:rPr>
        <w:t xml:space="preserve"> </w:t>
      </w:r>
      <w:r>
        <w:rPr>
          <w:color w:val="231F20"/>
          <w:spacing w:val="-4"/>
        </w:rPr>
        <w:t>in</w:t>
      </w:r>
      <w:r>
        <w:rPr>
          <w:color w:val="231F20"/>
          <w:spacing w:val="-15"/>
        </w:rPr>
        <w:t xml:space="preserve"> </w:t>
      </w:r>
      <w:r>
        <w:rPr>
          <w:color w:val="231F20"/>
          <w:spacing w:val="-4"/>
        </w:rPr>
        <w:t xml:space="preserve">asset </w:t>
      </w:r>
      <w:r>
        <w:rPr>
          <w:color w:val="231F20"/>
          <w:spacing w:val="-2"/>
        </w:rPr>
        <w:t>prices.</w:t>
      </w:r>
    </w:p>
    <w:p w14:paraId="6A5D160E" w14:textId="77777777" w:rsidR="00492FE9" w:rsidRDefault="005317B0">
      <w:pPr>
        <w:pStyle w:val="BodyText"/>
        <w:spacing w:before="216" w:line="259" w:lineRule="auto"/>
        <w:ind w:left="227" w:right="224"/>
      </w:pPr>
      <w:r>
        <w:rPr>
          <w:color w:val="231F20"/>
          <w:w w:val="90"/>
        </w:rPr>
        <w:t>Second, to understand whether there are barriers to banks using their liquid asset buffers in stress. The PRA requires banks</w:t>
      </w:r>
      <w:r>
        <w:rPr>
          <w:color w:val="231F20"/>
          <w:spacing w:val="-5"/>
          <w:w w:val="90"/>
        </w:rPr>
        <w:t xml:space="preserve"> </w:t>
      </w:r>
      <w:r>
        <w:rPr>
          <w:color w:val="231F20"/>
          <w:w w:val="90"/>
        </w:rPr>
        <w:t>to</w:t>
      </w:r>
      <w:r>
        <w:rPr>
          <w:color w:val="231F20"/>
          <w:spacing w:val="-5"/>
          <w:w w:val="90"/>
        </w:rPr>
        <w:t xml:space="preserve"> </w:t>
      </w:r>
      <w:r>
        <w:rPr>
          <w:color w:val="231F20"/>
          <w:w w:val="90"/>
        </w:rPr>
        <w:t>hold</w:t>
      </w:r>
      <w:r>
        <w:rPr>
          <w:color w:val="231F20"/>
          <w:spacing w:val="-5"/>
          <w:w w:val="90"/>
        </w:rPr>
        <w:t xml:space="preserve"> </w:t>
      </w:r>
      <w:r>
        <w:rPr>
          <w:color w:val="231F20"/>
          <w:w w:val="90"/>
        </w:rPr>
        <w:t>liquid</w:t>
      </w:r>
      <w:r>
        <w:rPr>
          <w:color w:val="231F20"/>
          <w:spacing w:val="-5"/>
          <w:w w:val="90"/>
        </w:rPr>
        <w:t xml:space="preserve"> </w:t>
      </w:r>
      <w:r>
        <w:rPr>
          <w:color w:val="231F20"/>
          <w:w w:val="90"/>
        </w:rPr>
        <w:t>asset</w:t>
      </w:r>
      <w:r>
        <w:rPr>
          <w:color w:val="231F20"/>
          <w:spacing w:val="-5"/>
          <w:w w:val="90"/>
        </w:rPr>
        <w:t xml:space="preserve"> </w:t>
      </w:r>
      <w:r>
        <w:rPr>
          <w:color w:val="231F20"/>
          <w:w w:val="90"/>
        </w:rPr>
        <w:t>buffers</w:t>
      </w:r>
      <w:r>
        <w:rPr>
          <w:color w:val="231F20"/>
          <w:spacing w:val="-5"/>
          <w:w w:val="90"/>
        </w:rPr>
        <w:t xml:space="preserve"> </w:t>
      </w:r>
      <w:r>
        <w:rPr>
          <w:color w:val="231F20"/>
          <w:w w:val="90"/>
        </w:rPr>
        <w:t>that</w:t>
      </w:r>
      <w:r>
        <w:rPr>
          <w:color w:val="231F20"/>
          <w:spacing w:val="-5"/>
          <w:w w:val="90"/>
        </w:rPr>
        <w:t xml:space="preserve"> </w:t>
      </w:r>
      <w:r>
        <w:rPr>
          <w:color w:val="231F20"/>
          <w:w w:val="90"/>
        </w:rPr>
        <w:t>are</w:t>
      </w:r>
      <w:r>
        <w:rPr>
          <w:color w:val="231F20"/>
          <w:spacing w:val="-5"/>
          <w:w w:val="90"/>
        </w:rPr>
        <w:t xml:space="preserve"> </w:t>
      </w:r>
      <w:r>
        <w:rPr>
          <w:color w:val="231F20"/>
          <w:w w:val="90"/>
        </w:rPr>
        <w:t>designed</w:t>
      </w:r>
      <w:r>
        <w:rPr>
          <w:color w:val="231F20"/>
          <w:spacing w:val="-5"/>
          <w:w w:val="90"/>
        </w:rPr>
        <w:t xml:space="preserve"> </w:t>
      </w:r>
      <w:r>
        <w:rPr>
          <w:color w:val="231F20"/>
          <w:w w:val="90"/>
        </w:rPr>
        <w:t>to</w:t>
      </w:r>
      <w:r>
        <w:rPr>
          <w:color w:val="231F20"/>
          <w:spacing w:val="-5"/>
          <w:w w:val="90"/>
        </w:rPr>
        <w:t xml:space="preserve"> </w:t>
      </w:r>
      <w:r>
        <w:rPr>
          <w:color w:val="231F20"/>
          <w:w w:val="90"/>
        </w:rPr>
        <w:t>be</w:t>
      </w:r>
      <w:r>
        <w:rPr>
          <w:color w:val="231F20"/>
          <w:spacing w:val="-5"/>
          <w:w w:val="90"/>
        </w:rPr>
        <w:t xml:space="preserve"> </w:t>
      </w:r>
      <w:r>
        <w:rPr>
          <w:color w:val="231F20"/>
          <w:w w:val="90"/>
        </w:rPr>
        <w:t xml:space="preserve">used </w:t>
      </w:r>
      <w:r>
        <w:rPr>
          <w:color w:val="231F20"/>
          <w:spacing w:val="-6"/>
        </w:rPr>
        <w:t>in</w:t>
      </w:r>
      <w:r>
        <w:rPr>
          <w:color w:val="231F20"/>
          <w:spacing w:val="-16"/>
        </w:rPr>
        <w:t xml:space="preserve"> </w:t>
      </w:r>
      <w:r>
        <w:rPr>
          <w:color w:val="231F20"/>
          <w:spacing w:val="-6"/>
        </w:rPr>
        <w:t>a</w:t>
      </w:r>
      <w:r>
        <w:rPr>
          <w:color w:val="231F20"/>
          <w:spacing w:val="-16"/>
        </w:rPr>
        <w:t xml:space="preserve"> </w:t>
      </w:r>
      <w:r>
        <w:rPr>
          <w:color w:val="231F20"/>
          <w:spacing w:val="-6"/>
        </w:rPr>
        <w:t>stress.</w:t>
      </w:r>
      <w:r>
        <w:rPr>
          <w:color w:val="231F20"/>
          <w:spacing w:val="-16"/>
        </w:rPr>
        <w:t xml:space="preserve"> </w:t>
      </w:r>
      <w:r>
        <w:rPr>
          <w:color w:val="231F20"/>
          <w:spacing w:val="-6"/>
        </w:rPr>
        <w:t>The</w:t>
      </w:r>
      <w:r>
        <w:rPr>
          <w:color w:val="231F20"/>
          <w:spacing w:val="-16"/>
        </w:rPr>
        <w:t xml:space="preserve"> </w:t>
      </w:r>
      <w:r>
        <w:rPr>
          <w:color w:val="231F20"/>
          <w:spacing w:val="-6"/>
        </w:rPr>
        <w:t>BES</w:t>
      </w:r>
      <w:r>
        <w:rPr>
          <w:color w:val="231F20"/>
          <w:spacing w:val="-16"/>
        </w:rPr>
        <w:t xml:space="preserve"> </w:t>
      </w:r>
      <w:r>
        <w:rPr>
          <w:color w:val="231F20"/>
          <w:spacing w:val="-6"/>
        </w:rPr>
        <w:t>will</w:t>
      </w:r>
      <w:r>
        <w:rPr>
          <w:color w:val="231F20"/>
          <w:spacing w:val="-16"/>
        </w:rPr>
        <w:t xml:space="preserve"> </w:t>
      </w:r>
      <w:r>
        <w:rPr>
          <w:color w:val="231F20"/>
          <w:spacing w:val="-6"/>
        </w:rPr>
        <w:t>allow</w:t>
      </w:r>
      <w:r>
        <w:rPr>
          <w:color w:val="231F20"/>
          <w:spacing w:val="-16"/>
        </w:rPr>
        <w:t xml:space="preserve"> </w:t>
      </w:r>
      <w:r>
        <w:rPr>
          <w:color w:val="231F20"/>
          <w:spacing w:val="-6"/>
        </w:rPr>
        <w:t>the</w:t>
      </w:r>
      <w:r>
        <w:rPr>
          <w:color w:val="231F20"/>
          <w:spacing w:val="-16"/>
        </w:rPr>
        <w:t xml:space="preserve"> </w:t>
      </w:r>
      <w:r>
        <w:rPr>
          <w:color w:val="231F20"/>
          <w:spacing w:val="-6"/>
        </w:rPr>
        <w:t>Bank</w:t>
      </w:r>
      <w:r>
        <w:rPr>
          <w:color w:val="231F20"/>
          <w:spacing w:val="-16"/>
        </w:rPr>
        <w:t xml:space="preserve"> </w:t>
      </w:r>
      <w:r>
        <w:rPr>
          <w:color w:val="231F20"/>
          <w:spacing w:val="-6"/>
        </w:rPr>
        <w:t>to</w:t>
      </w:r>
      <w:r>
        <w:rPr>
          <w:color w:val="231F20"/>
          <w:spacing w:val="-16"/>
        </w:rPr>
        <w:t xml:space="preserve"> </w:t>
      </w:r>
      <w:r>
        <w:rPr>
          <w:color w:val="231F20"/>
          <w:spacing w:val="-6"/>
        </w:rPr>
        <w:t>explore</w:t>
      </w:r>
      <w:r>
        <w:rPr>
          <w:color w:val="231F20"/>
          <w:spacing w:val="-16"/>
        </w:rPr>
        <w:t xml:space="preserve"> </w:t>
      </w:r>
      <w:r>
        <w:rPr>
          <w:color w:val="231F20"/>
          <w:spacing w:val="-6"/>
        </w:rPr>
        <w:t>whether</w:t>
      </w:r>
      <w:r>
        <w:rPr>
          <w:color w:val="231F20"/>
          <w:spacing w:val="-16"/>
        </w:rPr>
        <w:t xml:space="preserve"> </w:t>
      </w:r>
      <w:r>
        <w:rPr>
          <w:color w:val="231F20"/>
          <w:spacing w:val="-6"/>
        </w:rPr>
        <w:t xml:space="preserve">in </w:t>
      </w:r>
      <w:r>
        <w:rPr>
          <w:color w:val="231F20"/>
          <w:w w:val="90"/>
        </w:rPr>
        <w:t>practice,</w:t>
      </w:r>
      <w:r>
        <w:rPr>
          <w:color w:val="231F20"/>
          <w:spacing w:val="-12"/>
          <w:w w:val="90"/>
        </w:rPr>
        <w:t xml:space="preserve"> </w:t>
      </w:r>
      <w:r>
        <w:rPr>
          <w:color w:val="231F20"/>
          <w:w w:val="90"/>
        </w:rPr>
        <w:t>there</w:t>
      </w:r>
      <w:r>
        <w:rPr>
          <w:color w:val="231F20"/>
          <w:spacing w:val="-12"/>
          <w:w w:val="90"/>
        </w:rPr>
        <w:t xml:space="preserve"> </w:t>
      </w:r>
      <w:r>
        <w:rPr>
          <w:color w:val="231F20"/>
          <w:w w:val="90"/>
        </w:rPr>
        <w:t>are</w:t>
      </w:r>
      <w:r>
        <w:rPr>
          <w:color w:val="231F20"/>
          <w:spacing w:val="-12"/>
          <w:w w:val="90"/>
        </w:rPr>
        <w:t xml:space="preserve"> </w:t>
      </w:r>
      <w:r>
        <w:rPr>
          <w:color w:val="231F20"/>
          <w:w w:val="90"/>
        </w:rPr>
        <w:t>barriers</w:t>
      </w:r>
      <w:r>
        <w:rPr>
          <w:color w:val="231F20"/>
          <w:spacing w:val="-11"/>
          <w:w w:val="90"/>
        </w:rPr>
        <w:t xml:space="preserve"> </w:t>
      </w:r>
      <w:r>
        <w:rPr>
          <w:color w:val="231F20"/>
          <w:w w:val="90"/>
        </w:rPr>
        <w:t>(real</w:t>
      </w:r>
      <w:r>
        <w:rPr>
          <w:color w:val="231F20"/>
          <w:spacing w:val="-12"/>
          <w:w w:val="90"/>
        </w:rPr>
        <w:t xml:space="preserve"> </w:t>
      </w:r>
      <w:r>
        <w:rPr>
          <w:color w:val="231F20"/>
          <w:w w:val="90"/>
        </w:rPr>
        <w:t>or</w:t>
      </w:r>
      <w:r>
        <w:rPr>
          <w:color w:val="231F20"/>
          <w:spacing w:val="-12"/>
          <w:w w:val="90"/>
        </w:rPr>
        <w:t xml:space="preserve"> </w:t>
      </w:r>
      <w:r>
        <w:rPr>
          <w:color w:val="231F20"/>
          <w:w w:val="90"/>
        </w:rPr>
        <w:t>perceived)</w:t>
      </w:r>
      <w:r>
        <w:rPr>
          <w:color w:val="231F20"/>
          <w:spacing w:val="-12"/>
          <w:w w:val="90"/>
        </w:rPr>
        <w:t xml:space="preserve"> </w:t>
      </w:r>
      <w:r>
        <w:rPr>
          <w:color w:val="231F20"/>
          <w:w w:val="90"/>
        </w:rPr>
        <w:t>to</w:t>
      </w:r>
      <w:r>
        <w:rPr>
          <w:color w:val="231F20"/>
          <w:spacing w:val="-11"/>
          <w:w w:val="90"/>
        </w:rPr>
        <w:t xml:space="preserve"> </w:t>
      </w:r>
      <w:r>
        <w:rPr>
          <w:color w:val="231F20"/>
          <w:w w:val="90"/>
        </w:rPr>
        <w:t>their</w:t>
      </w:r>
      <w:r>
        <w:rPr>
          <w:color w:val="231F20"/>
          <w:spacing w:val="-12"/>
          <w:w w:val="90"/>
        </w:rPr>
        <w:t xml:space="preserve"> </w:t>
      </w:r>
      <w:r>
        <w:rPr>
          <w:color w:val="231F20"/>
          <w:w w:val="90"/>
        </w:rPr>
        <w:t xml:space="preserve">usability. </w:t>
      </w:r>
      <w:r>
        <w:rPr>
          <w:color w:val="231F20"/>
          <w:spacing w:val="-4"/>
        </w:rPr>
        <w:t>This</w:t>
      </w:r>
      <w:r>
        <w:rPr>
          <w:color w:val="231F20"/>
          <w:spacing w:val="-16"/>
        </w:rPr>
        <w:t xml:space="preserve"> </w:t>
      </w:r>
      <w:r>
        <w:rPr>
          <w:color w:val="231F20"/>
          <w:spacing w:val="-4"/>
        </w:rPr>
        <w:t>will</w:t>
      </w:r>
      <w:r>
        <w:rPr>
          <w:color w:val="231F20"/>
          <w:spacing w:val="-16"/>
        </w:rPr>
        <w:t xml:space="preserve"> </w:t>
      </w:r>
      <w:r>
        <w:rPr>
          <w:color w:val="231F20"/>
          <w:spacing w:val="-4"/>
        </w:rPr>
        <w:t>help</w:t>
      </w:r>
      <w:r>
        <w:rPr>
          <w:color w:val="231F20"/>
          <w:spacing w:val="-16"/>
        </w:rPr>
        <w:t xml:space="preserve"> </w:t>
      </w:r>
      <w:r>
        <w:rPr>
          <w:color w:val="231F20"/>
          <w:spacing w:val="-4"/>
        </w:rPr>
        <w:t>inform</w:t>
      </w:r>
      <w:r>
        <w:rPr>
          <w:color w:val="231F20"/>
          <w:spacing w:val="-16"/>
        </w:rPr>
        <w:t xml:space="preserve"> </w:t>
      </w:r>
      <w:r>
        <w:rPr>
          <w:color w:val="231F20"/>
          <w:spacing w:val="-4"/>
        </w:rPr>
        <w:t>the</w:t>
      </w:r>
      <w:r>
        <w:rPr>
          <w:color w:val="231F20"/>
          <w:spacing w:val="-16"/>
        </w:rPr>
        <w:t xml:space="preserve"> </w:t>
      </w:r>
      <w:r>
        <w:rPr>
          <w:color w:val="231F20"/>
          <w:spacing w:val="-4"/>
        </w:rPr>
        <w:t>FPC</w:t>
      </w:r>
      <w:r>
        <w:rPr>
          <w:color w:val="231F20"/>
          <w:spacing w:val="-16"/>
        </w:rPr>
        <w:t xml:space="preserve"> </w:t>
      </w:r>
      <w:r>
        <w:rPr>
          <w:color w:val="231F20"/>
          <w:spacing w:val="-4"/>
        </w:rPr>
        <w:t>and</w:t>
      </w:r>
      <w:r>
        <w:rPr>
          <w:color w:val="231F20"/>
          <w:spacing w:val="-16"/>
        </w:rPr>
        <w:t xml:space="preserve"> </w:t>
      </w:r>
      <w:r>
        <w:rPr>
          <w:color w:val="231F20"/>
          <w:spacing w:val="-4"/>
        </w:rPr>
        <w:t>PRC’s</w:t>
      </w:r>
      <w:r>
        <w:rPr>
          <w:color w:val="231F20"/>
          <w:spacing w:val="-16"/>
        </w:rPr>
        <w:t xml:space="preserve"> </w:t>
      </w:r>
      <w:r>
        <w:rPr>
          <w:color w:val="231F20"/>
          <w:spacing w:val="-4"/>
        </w:rPr>
        <w:t>view</w:t>
      </w:r>
      <w:r>
        <w:rPr>
          <w:color w:val="231F20"/>
          <w:spacing w:val="-16"/>
        </w:rPr>
        <w:t xml:space="preserve"> </w:t>
      </w:r>
      <w:r>
        <w:rPr>
          <w:color w:val="231F20"/>
          <w:spacing w:val="-4"/>
        </w:rPr>
        <w:t>on</w:t>
      </w:r>
      <w:r>
        <w:rPr>
          <w:color w:val="231F20"/>
          <w:spacing w:val="-16"/>
        </w:rPr>
        <w:t xml:space="preserve"> </w:t>
      </w:r>
      <w:r>
        <w:rPr>
          <w:color w:val="231F20"/>
          <w:spacing w:val="-4"/>
        </w:rPr>
        <w:t>the</w:t>
      </w:r>
    </w:p>
    <w:p w14:paraId="10240203" w14:textId="77777777" w:rsidR="00492FE9" w:rsidRDefault="005317B0">
      <w:pPr>
        <w:pStyle w:val="BodyText"/>
        <w:spacing w:line="259" w:lineRule="auto"/>
        <w:ind w:left="227" w:right="224"/>
      </w:pPr>
      <w:r>
        <w:rPr>
          <w:color w:val="231F20"/>
          <w:w w:val="90"/>
        </w:rPr>
        <w:t>UK</w:t>
      </w:r>
      <w:r>
        <w:rPr>
          <w:color w:val="231F20"/>
          <w:spacing w:val="-1"/>
          <w:w w:val="90"/>
        </w:rPr>
        <w:t xml:space="preserve"> </w:t>
      </w:r>
      <w:r>
        <w:rPr>
          <w:color w:val="231F20"/>
          <w:w w:val="90"/>
        </w:rPr>
        <w:t>financial</w:t>
      </w:r>
      <w:r>
        <w:rPr>
          <w:color w:val="231F20"/>
          <w:spacing w:val="-1"/>
          <w:w w:val="90"/>
        </w:rPr>
        <w:t xml:space="preserve"> </w:t>
      </w:r>
      <w:r>
        <w:rPr>
          <w:color w:val="231F20"/>
          <w:w w:val="90"/>
        </w:rPr>
        <w:t>system’s</w:t>
      </w:r>
      <w:r>
        <w:rPr>
          <w:color w:val="231F20"/>
          <w:spacing w:val="-1"/>
          <w:w w:val="90"/>
        </w:rPr>
        <w:t xml:space="preserve"> </w:t>
      </w:r>
      <w:r>
        <w:rPr>
          <w:color w:val="231F20"/>
          <w:w w:val="90"/>
        </w:rPr>
        <w:t>vulnerability</w:t>
      </w:r>
      <w:r>
        <w:rPr>
          <w:color w:val="231F20"/>
          <w:spacing w:val="-1"/>
          <w:w w:val="90"/>
        </w:rPr>
        <w:t xml:space="preserve"> </w:t>
      </w:r>
      <w:r>
        <w:rPr>
          <w:color w:val="231F20"/>
          <w:w w:val="90"/>
        </w:rPr>
        <w:t>to</w:t>
      </w:r>
      <w:r>
        <w:rPr>
          <w:color w:val="231F20"/>
          <w:spacing w:val="-1"/>
          <w:w w:val="90"/>
        </w:rPr>
        <w:t xml:space="preserve"> </w:t>
      </w:r>
      <w:r>
        <w:rPr>
          <w:color w:val="231F20"/>
          <w:w w:val="90"/>
        </w:rPr>
        <w:t>a</w:t>
      </w:r>
      <w:r>
        <w:rPr>
          <w:color w:val="231F20"/>
          <w:spacing w:val="-1"/>
          <w:w w:val="90"/>
        </w:rPr>
        <w:t xml:space="preserve"> </w:t>
      </w:r>
      <w:r>
        <w:rPr>
          <w:color w:val="231F20"/>
          <w:w w:val="90"/>
        </w:rPr>
        <w:t>liquidity</w:t>
      </w:r>
      <w:r>
        <w:rPr>
          <w:color w:val="231F20"/>
          <w:spacing w:val="-1"/>
          <w:w w:val="90"/>
        </w:rPr>
        <w:t xml:space="preserve"> </w:t>
      </w:r>
      <w:r>
        <w:rPr>
          <w:color w:val="231F20"/>
          <w:w w:val="90"/>
        </w:rPr>
        <w:t>stress</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the </w:t>
      </w:r>
      <w:r>
        <w:rPr>
          <w:color w:val="231F20"/>
        </w:rPr>
        <w:t>banking</w:t>
      </w:r>
      <w:r>
        <w:rPr>
          <w:color w:val="231F20"/>
          <w:spacing w:val="-14"/>
        </w:rPr>
        <w:t xml:space="preserve"> </w:t>
      </w:r>
      <w:r>
        <w:rPr>
          <w:color w:val="231F20"/>
        </w:rPr>
        <w:t>system.</w:t>
      </w:r>
    </w:p>
    <w:p w14:paraId="506DE848" w14:textId="77777777" w:rsidR="00492FE9" w:rsidRDefault="005317B0">
      <w:pPr>
        <w:pStyle w:val="BodyText"/>
        <w:spacing w:before="214" w:line="259" w:lineRule="auto"/>
        <w:ind w:left="227" w:right="224"/>
      </w:pPr>
      <w:r>
        <w:rPr>
          <w:color w:val="231F20"/>
          <w:spacing w:val="-4"/>
        </w:rPr>
        <w:t>Third,</w:t>
      </w:r>
      <w:r>
        <w:rPr>
          <w:color w:val="231F20"/>
          <w:spacing w:val="-18"/>
        </w:rPr>
        <w:t xml:space="preserve"> </w:t>
      </w:r>
      <w:r>
        <w:rPr>
          <w:color w:val="231F20"/>
          <w:spacing w:val="-4"/>
        </w:rPr>
        <w:t>to</w:t>
      </w:r>
      <w:r>
        <w:rPr>
          <w:color w:val="231F20"/>
          <w:spacing w:val="-18"/>
        </w:rPr>
        <w:t xml:space="preserve"> </w:t>
      </w:r>
      <w:r>
        <w:rPr>
          <w:color w:val="231F20"/>
          <w:spacing w:val="-4"/>
        </w:rPr>
        <w:t>improve</w:t>
      </w:r>
      <w:r>
        <w:rPr>
          <w:color w:val="231F20"/>
          <w:spacing w:val="-18"/>
        </w:rPr>
        <w:t xml:space="preserve"> </w:t>
      </w:r>
      <w:r>
        <w:rPr>
          <w:color w:val="231F20"/>
          <w:spacing w:val="-4"/>
        </w:rPr>
        <w:t>public</w:t>
      </w:r>
      <w:r>
        <w:rPr>
          <w:color w:val="231F20"/>
          <w:spacing w:val="-18"/>
        </w:rPr>
        <w:t xml:space="preserve"> </w:t>
      </w:r>
      <w:r>
        <w:rPr>
          <w:color w:val="231F20"/>
          <w:spacing w:val="-4"/>
        </w:rPr>
        <w:t>understanding</w:t>
      </w:r>
      <w:r>
        <w:rPr>
          <w:color w:val="231F20"/>
          <w:spacing w:val="-18"/>
        </w:rPr>
        <w:t xml:space="preserve"> </w:t>
      </w:r>
      <w:r>
        <w:rPr>
          <w:color w:val="231F20"/>
          <w:spacing w:val="-4"/>
        </w:rPr>
        <w:t>about</w:t>
      </w:r>
      <w:r>
        <w:rPr>
          <w:color w:val="231F20"/>
          <w:spacing w:val="-18"/>
        </w:rPr>
        <w:t xml:space="preserve"> </w:t>
      </w:r>
      <w:r>
        <w:rPr>
          <w:color w:val="231F20"/>
          <w:spacing w:val="-4"/>
        </w:rPr>
        <w:t>the</w:t>
      </w:r>
      <w:r>
        <w:rPr>
          <w:color w:val="231F20"/>
          <w:spacing w:val="-18"/>
        </w:rPr>
        <w:t xml:space="preserve"> </w:t>
      </w:r>
      <w:r>
        <w:rPr>
          <w:color w:val="231F20"/>
          <w:spacing w:val="-4"/>
        </w:rPr>
        <w:t>role</w:t>
      </w:r>
      <w:r>
        <w:rPr>
          <w:color w:val="231F20"/>
          <w:spacing w:val="-18"/>
        </w:rPr>
        <w:t xml:space="preserve"> </w:t>
      </w:r>
      <w:r>
        <w:rPr>
          <w:color w:val="231F20"/>
          <w:spacing w:val="-4"/>
        </w:rPr>
        <w:t>of</w:t>
      </w:r>
      <w:r>
        <w:rPr>
          <w:color w:val="231F20"/>
          <w:spacing w:val="-18"/>
        </w:rPr>
        <w:t xml:space="preserve"> </w:t>
      </w:r>
      <w:r>
        <w:rPr>
          <w:color w:val="231F20"/>
          <w:spacing w:val="-4"/>
        </w:rPr>
        <w:t xml:space="preserve">the </w:t>
      </w:r>
      <w:r>
        <w:rPr>
          <w:color w:val="231F20"/>
          <w:w w:val="90"/>
        </w:rPr>
        <w:t>Bank</w:t>
      </w:r>
      <w:r>
        <w:rPr>
          <w:color w:val="231F20"/>
          <w:spacing w:val="-4"/>
          <w:w w:val="90"/>
        </w:rPr>
        <w:t xml:space="preserve"> </w:t>
      </w:r>
      <w:r>
        <w:rPr>
          <w:color w:val="231F20"/>
          <w:w w:val="90"/>
        </w:rPr>
        <w:t>in</w:t>
      </w:r>
      <w:r>
        <w:rPr>
          <w:color w:val="231F20"/>
          <w:spacing w:val="-4"/>
          <w:w w:val="90"/>
        </w:rPr>
        <w:t xml:space="preserve"> </w:t>
      </w:r>
      <w:r>
        <w:rPr>
          <w:color w:val="231F20"/>
          <w:w w:val="90"/>
        </w:rPr>
        <w:t>mitigating</w:t>
      </w:r>
      <w:r>
        <w:rPr>
          <w:color w:val="231F20"/>
          <w:spacing w:val="-4"/>
          <w:w w:val="90"/>
        </w:rPr>
        <w:t xml:space="preserve"> </w:t>
      </w:r>
      <w:r>
        <w:rPr>
          <w:color w:val="231F20"/>
          <w:w w:val="90"/>
        </w:rPr>
        <w:t>liquidity</w:t>
      </w:r>
      <w:r>
        <w:rPr>
          <w:color w:val="231F20"/>
          <w:spacing w:val="-4"/>
          <w:w w:val="90"/>
        </w:rPr>
        <w:t xml:space="preserve"> </w:t>
      </w:r>
      <w:r>
        <w:rPr>
          <w:color w:val="231F20"/>
          <w:w w:val="90"/>
        </w:rPr>
        <w:t>risk</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UK</w:t>
      </w:r>
      <w:r>
        <w:rPr>
          <w:color w:val="231F20"/>
          <w:spacing w:val="-4"/>
          <w:w w:val="90"/>
        </w:rPr>
        <w:t xml:space="preserve"> </w:t>
      </w:r>
      <w:r>
        <w:rPr>
          <w:color w:val="231F20"/>
          <w:w w:val="90"/>
        </w:rPr>
        <w:t>financial</w:t>
      </w:r>
      <w:r>
        <w:rPr>
          <w:color w:val="231F20"/>
          <w:spacing w:val="-4"/>
          <w:w w:val="90"/>
        </w:rPr>
        <w:t xml:space="preserve"> </w:t>
      </w:r>
      <w:r>
        <w:rPr>
          <w:color w:val="231F20"/>
          <w:w w:val="90"/>
        </w:rPr>
        <w:t>system.</w:t>
      </w:r>
      <w:r>
        <w:rPr>
          <w:color w:val="231F20"/>
          <w:spacing w:val="-4"/>
          <w:w w:val="90"/>
        </w:rPr>
        <w:t xml:space="preserve"> </w:t>
      </w:r>
      <w:r>
        <w:rPr>
          <w:color w:val="231F20"/>
          <w:w w:val="90"/>
        </w:rPr>
        <w:t xml:space="preserve">The </w:t>
      </w:r>
      <w:r>
        <w:rPr>
          <w:color w:val="231F20"/>
          <w:spacing w:val="-4"/>
        </w:rPr>
        <w:t>BES</w:t>
      </w:r>
      <w:r>
        <w:rPr>
          <w:color w:val="231F20"/>
          <w:spacing w:val="-18"/>
        </w:rPr>
        <w:t xml:space="preserve"> </w:t>
      </w:r>
      <w:r>
        <w:rPr>
          <w:color w:val="231F20"/>
          <w:spacing w:val="-4"/>
        </w:rPr>
        <w:t>will</w:t>
      </w:r>
      <w:r>
        <w:rPr>
          <w:color w:val="231F20"/>
          <w:spacing w:val="-18"/>
        </w:rPr>
        <w:t xml:space="preserve"> </w:t>
      </w:r>
      <w:r>
        <w:rPr>
          <w:color w:val="231F20"/>
          <w:spacing w:val="-4"/>
        </w:rPr>
        <w:t>help</w:t>
      </w:r>
      <w:r>
        <w:rPr>
          <w:color w:val="231F20"/>
          <w:spacing w:val="-18"/>
        </w:rPr>
        <w:t xml:space="preserve"> </w:t>
      </w:r>
      <w:r>
        <w:rPr>
          <w:color w:val="231F20"/>
          <w:spacing w:val="-4"/>
        </w:rPr>
        <w:t>to</w:t>
      </w:r>
      <w:r>
        <w:rPr>
          <w:color w:val="231F20"/>
          <w:spacing w:val="-18"/>
        </w:rPr>
        <w:t xml:space="preserve"> </w:t>
      </w:r>
      <w:r>
        <w:rPr>
          <w:color w:val="231F20"/>
          <w:spacing w:val="-4"/>
        </w:rPr>
        <w:t>raise</w:t>
      </w:r>
      <w:r>
        <w:rPr>
          <w:color w:val="231F20"/>
          <w:spacing w:val="-18"/>
        </w:rPr>
        <w:t xml:space="preserve"> </w:t>
      </w:r>
      <w:r>
        <w:rPr>
          <w:color w:val="231F20"/>
          <w:spacing w:val="-4"/>
        </w:rPr>
        <w:t>awareness</w:t>
      </w:r>
      <w:r>
        <w:rPr>
          <w:color w:val="231F20"/>
          <w:spacing w:val="-18"/>
        </w:rPr>
        <w:t xml:space="preserve"> </w:t>
      </w:r>
      <w:r>
        <w:rPr>
          <w:color w:val="231F20"/>
          <w:spacing w:val="-4"/>
        </w:rPr>
        <w:t>of</w:t>
      </w:r>
      <w:r>
        <w:rPr>
          <w:color w:val="231F20"/>
          <w:spacing w:val="-18"/>
        </w:rPr>
        <w:t xml:space="preserve"> </w:t>
      </w:r>
      <w:r>
        <w:rPr>
          <w:color w:val="231F20"/>
          <w:spacing w:val="-4"/>
        </w:rPr>
        <w:t>how</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liquidity facilities</w:t>
      </w:r>
      <w:r>
        <w:rPr>
          <w:color w:val="231F20"/>
          <w:spacing w:val="-14"/>
        </w:rPr>
        <w:t xml:space="preserve"> </w:t>
      </w:r>
      <w:r>
        <w:rPr>
          <w:color w:val="231F20"/>
          <w:spacing w:val="-4"/>
        </w:rPr>
        <w:t>—</w:t>
      </w:r>
      <w:r>
        <w:rPr>
          <w:color w:val="231F20"/>
          <w:spacing w:val="-14"/>
        </w:rPr>
        <w:t xml:space="preserve"> </w:t>
      </w:r>
      <w:r>
        <w:rPr>
          <w:color w:val="231F20"/>
          <w:spacing w:val="-4"/>
        </w:rPr>
        <w:t>which</w:t>
      </w:r>
      <w:r>
        <w:rPr>
          <w:color w:val="231F20"/>
          <w:spacing w:val="-14"/>
        </w:rPr>
        <w:t xml:space="preserve"> </w:t>
      </w:r>
      <w:r>
        <w:rPr>
          <w:color w:val="231F20"/>
          <w:spacing w:val="-4"/>
        </w:rPr>
        <w:t>include</w:t>
      </w:r>
      <w:r>
        <w:rPr>
          <w:color w:val="231F20"/>
          <w:spacing w:val="-14"/>
        </w:rPr>
        <w:t xml:space="preserve"> </w:t>
      </w:r>
      <w:r>
        <w:rPr>
          <w:color w:val="231F20"/>
          <w:spacing w:val="-4"/>
        </w:rPr>
        <w:t>the</w:t>
      </w:r>
      <w:r>
        <w:rPr>
          <w:color w:val="231F20"/>
          <w:spacing w:val="-14"/>
        </w:rPr>
        <w:t xml:space="preserve"> </w:t>
      </w:r>
      <w:r>
        <w:rPr>
          <w:color w:val="231F20"/>
          <w:spacing w:val="-4"/>
        </w:rPr>
        <w:t>ability</w:t>
      </w:r>
      <w:r>
        <w:rPr>
          <w:color w:val="231F20"/>
          <w:spacing w:val="-14"/>
        </w:rPr>
        <w:t xml:space="preserve"> </w:t>
      </w:r>
      <w:r>
        <w:rPr>
          <w:color w:val="231F20"/>
          <w:spacing w:val="-4"/>
        </w:rPr>
        <w:t>to</w:t>
      </w:r>
      <w:r>
        <w:rPr>
          <w:color w:val="231F20"/>
          <w:spacing w:val="-14"/>
        </w:rPr>
        <w:t xml:space="preserve"> </w:t>
      </w:r>
      <w:r>
        <w:rPr>
          <w:color w:val="231F20"/>
          <w:spacing w:val="-4"/>
        </w:rPr>
        <w:t>lend</w:t>
      </w:r>
      <w:r>
        <w:rPr>
          <w:color w:val="231F20"/>
          <w:spacing w:val="-14"/>
        </w:rPr>
        <w:t xml:space="preserve"> </w:t>
      </w:r>
      <w:r>
        <w:rPr>
          <w:color w:val="231F20"/>
          <w:spacing w:val="-4"/>
        </w:rPr>
        <w:t>to</w:t>
      </w:r>
      <w:r>
        <w:rPr>
          <w:color w:val="231F20"/>
          <w:spacing w:val="-14"/>
        </w:rPr>
        <w:t xml:space="preserve"> </w:t>
      </w:r>
      <w:r>
        <w:rPr>
          <w:color w:val="231F20"/>
          <w:spacing w:val="-4"/>
        </w:rPr>
        <w:t>banks</w:t>
      </w:r>
      <w:r>
        <w:rPr>
          <w:color w:val="231F20"/>
          <w:spacing w:val="-14"/>
        </w:rPr>
        <w:t xml:space="preserve"> </w:t>
      </w:r>
      <w:r>
        <w:rPr>
          <w:color w:val="231F20"/>
          <w:spacing w:val="-4"/>
        </w:rPr>
        <w:t>in</w:t>
      </w:r>
      <w:r>
        <w:rPr>
          <w:color w:val="231F20"/>
          <w:spacing w:val="-14"/>
        </w:rPr>
        <w:t xml:space="preserve"> </w:t>
      </w:r>
      <w:r>
        <w:rPr>
          <w:color w:val="231F20"/>
          <w:spacing w:val="-4"/>
        </w:rPr>
        <w:t xml:space="preserve">all </w:t>
      </w:r>
      <w:r>
        <w:rPr>
          <w:color w:val="231F20"/>
          <w:w w:val="90"/>
        </w:rPr>
        <w:t xml:space="preserve">major currencies — operate in a liquidity stress, and how they </w:t>
      </w:r>
      <w:r>
        <w:rPr>
          <w:color w:val="231F20"/>
          <w:spacing w:val="-4"/>
        </w:rPr>
        <w:t>interact</w:t>
      </w:r>
      <w:r>
        <w:rPr>
          <w:color w:val="231F20"/>
          <w:spacing w:val="-14"/>
        </w:rPr>
        <w:t xml:space="preserve"> </w:t>
      </w:r>
      <w:r>
        <w:rPr>
          <w:color w:val="231F20"/>
          <w:spacing w:val="-4"/>
        </w:rPr>
        <w:t>with</w:t>
      </w:r>
      <w:r>
        <w:rPr>
          <w:color w:val="231F20"/>
          <w:spacing w:val="-14"/>
        </w:rPr>
        <w:t xml:space="preserve"> </w:t>
      </w:r>
      <w:r>
        <w:rPr>
          <w:color w:val="231F20"/>
          <w:spacing w:val="-4"/>
        </w:rPr>
        <w:t>the</w:t>
      </w:r>
      <w:r>
        <w:rPr>
          <w:color w:val="231F20"/>
          <w:spacing w:val="-14"/>
        </w:rPr>
        <w:t xml:space="preserve"> </w:t>
      </w:r>
      <w:r>
        <w:rPr>
          <w:color w:val="231F20"/>
          <w:spacing w:val="-4"/>
        </w:rPr>
        <w:t>PRA’s</w:t>
      </w:r>
      <w:r>
        <w:rPr>
          <w:color w:val="231F20"/>
          <w:spacing w:val="-14"/>
        </w:rPr>
        <w:t xml:space="preserve"> </w:t>
      </w:r>
      <w:r>
        <w:rPr>
          <w:color w:val="231F20"/>
          <w:spacing w:val="-4"/>
        </w:rPr>
        <w:t>regulatory</w:t>
      </w:r>
      <w:r>
        <w:rPr>
          <w:color w:val="231F20"/>
          <w:spacing w:val="-14"/>
        </w:rPr>
        <w:t xml:space="preserve"> </w:t>
      </w:r>
      <w:r>
        <w:rPr>
          <w:color w:val="231F20"/>
          <w:spacing w:val="-4"/>
        </w:rPr>
        <w:t>framework.</w:t>
      </w:r>
    </w:p>
    <w:p w14:paraId="2374FF07" w14:textId="77777777" w:rsidR="00492FE9" w:rsidRDefault="005317B0">
      <w:pPr>
        <w:pStyle w:val="BodyText"/>
        <w:spacing w:before="216" w:line="259" w:lineRule="auto"/>
        <w:ind w:left="227" w:right="224"/>
      </w:pPr>
      <w:r>
        <w:rPr>
          <w:color w:val="231F20"/>
          <w:w w:val="90"/>
        </w:rPr>
        <w:t xml:space="preserve">Fourth, to understand banks’ possible demands on the Bank’s </w:t>
      </w:r>
      <w:r>
        <w:rPr>
          <w:color w:val="231F20"/>
          <w:spacing w:val="-4"/>
        </w:rPr>
        <w:t>liquidity</w:t>
      </w:r>
      <w:r>
        <w:rPr>
          <w:color w:val="231F20"/>
          <w:spacing w:val="-18"/>
        </w:rPr>
        <w:t xml:space="preserve"> </w:t>
      </w:r>
      <w:r>
        <w:rPr>
          <w:color w:val="231F20"/>
          <w:spacing w:val="-4"/>
        </w:rPr>
        <w:t>insurance</w:t>
      </w:r>
      <w:r>
        <w:rPr>
          <w:color w:val="231F20"/>
          <w:spacing w:val="-18"/>
        </w:rPr>
        <w:t xml:space="preserve"> </w:t>
      </w:r>
      <w:r>
        <w:rPr>
          <w:color w:val="231F20"/>
          <w:spacing w:val="-4"/>
        </w:rPr>
        <w:t>facilities</w:t>
      </w:r>
      <w:r>
        <w:rPr>
          <w:color w:val="231F20"/>
          <w:spacing w:val="-18"/>
        </w:rPr>
        <w:t xml:space="preserve"> </w:t>
      </w:r>
      <w:r>
        <w:rPr>
          <w:color w:val="231F20"/>
          <w:spacing w:val="-4"/>
        </w:rPr>
        <w:t>in</w:t>
      </w:r>
      <w:r>
        <w:rPr>
          <w:color w:val="231F20"/>
          <w:spacing w:val="-18"/>
        </w:rPr>
        <w:t xml:space="preserve"> </w:t>
      </w:r>
      <w:r>
        <w:rPr>
          <w:color w:val="231F20"/>
          <w:spacing w:val="-4"/>
        </w:rPr>
        <w:t>stress,</w:t>
      </w:r>
      <w:r>
        <w:rPr>
          <w:color w:val="231F20"/>
          <w:spacing w:val="-18"/>
        </w:rPr>
        <w:t xml:space="preserve"> </w:t>
      </w:r>
      <w:r>
        <w:rPr>
          <w:color w:val="231F20"/>
          <w:spacing w:val="-4"/>
        </w:rPr>
        <w:t>as</w:t>
      </w:r>
      <w:r>
        <w:rPr>
          <w:color w:val="231F20"/>
          <w:spacing w:val="-18"/>
        </w:rPr>
        <w:t xml:space="preserve"> </w:t>
      </w:r>
      <w:r>
        <w:rPr>
          <w:color w:val="231F20"/>
          <w:spacing w:val="-4"/>
        </w:rPr>
        <w:t>well</w:t>
      </w:r>
      <w:r>
        <w:rPr>
          <w:color w:val="231F20"/>
          <w:spacing w:val="-18"/>
        </w:rPr>
        <w:t xml:space="preserve"> </w:t>
      </w:r>
      <w:r>
        <w:rPr>
          <w:color w:val="231F20"/>
          <w:spacing w:val="-4"/>
        </w:rPr>
        <w:t>as</w:t>
      </w:r>
      <w:r>
        <w:rPr>
          <w:color w:val="231F20"/>
          <w:spacing w:val="-18"/>
        </w:rPr>
        <w:t xml:space="preserve"> </w:t>
      </w:r>
      <w:r>
        <w:rPr>
          <w:color w:val="231F20"/>
          <w:spacing w:val="-4"/>
        </w:rPr>
        <w:t>the</w:t>
      </w:r>
      <w:r>
        <w:rPr>
          <w:color w:val="231F20"/>
          <w:spacing w:val="-18"/>
        </w:rPr>
        <w:t xml:space="preserve"> </w:t>
      </w:r>
      <w:r>
        <w:rPr>
          <w:color w:val="231F20"/>
          <w:spacing w:val="-4"/>
        </w:rPr>
        <w:t>risks</w:t>
      </w:r>
      <w:r>
        <w:rPr>
          <w:color w:val="231F20"/>
          <w:spacing w:val="-18"/>
        </w:rPr>
        <w:t xml:space="preserve"> </w:t>
      </w:r>
      <w:r>
        <w:rPr>
          <w:color w:val="231F20"/>
          <w:spacing w:val="-4"/>
        </w:rPr>
        <w:t>the Bank</w:t>
      </w:r>
      <w:r>
        <w:rPr>
          <w:color w:val="231F20"/>
          <w:spacing w:val="-18"/>
        </w:rPr>
        <w:t xml:space="preserve"> </w:t>
      </w:r>
      <w:r>
        <w:rPr>
          <w:color w:val="231F20"/>
          <w:spacing w:val="-4"/>
        </w:rPr>
        <w:t>itself</w:t>
      </w:r>
      <w:r>
        <w:rPr>
          <w:color w:val="231F20"/>
          <w:spacing w:val="-18"/>
        </w:rPr>
        <w:t xml:space="preserve"> </w:t>
      </w:r>
      <w:r>
        <w:rPr>
          <w:color w:val="231F20"/>
          <w:spacing w:val="-4"/>
        </w:rPr>
        <w:t>would</w:t>
      </w:r>
      <w:r>
        <w:rPr>
          <w:color w:val="231F20"/>
          <w:spacing w:val="-18"/>
        </w:rPr>
        <w:t xml:space="preserve"> </w:t>
      </w:r>
      <w:r>
        <w:rPr>
          <w:color w:val="231F20"/>
          <w:spacing w:val="-4"/>
        </w:rPr>
        <w:t>be</w:t>
      </w:r>
      <w:r>
        <w:rPr>
          <w:color w:val="231F20"/>
          <w:spacing w:val="-18"/>
        </w:rPr>
        <w:t xml:space="preserve"> </w:t>
      </w:r>
      <w:r>
        <w:rPr>
          <w:color w:val="231F20"/>
          <w:spacing w:val="-4"/>
        </w:rPr>
        <w:t>exposed</w:t>
      </w:r>
      <w:r>
        <w:rPr>
          <w:color w:val="231F20"/>
          <w:spacing w:val="-18"/>
        </w:rPr>
        <w:t xml:space="preserve"> </w:t>
      </w:r>
      <w:r>
        <w:rPr>
          <w:color w:val="231F20"/>
          <w:spacing w:val="-4"/>
        </w:rPr>
        <w:t>to</w:t>
      </w:r>
      <w:r>
        <w:rPr>
          <w:color w:val="231F20"/>
          <w:spacing w:val="-18"/>
        </w:rPr>
        <w:t xml:space="preserve"> </w:t>
      </w:r>
      <w:r>
        <w:rPr>
          <w:color w:val="231F20"/>
          <w:spacing w:val="-4"/>
        </w:rPr>
        <w:t>through</w:t>
      </w:r>
      <w:r>
        <w:rPr>
          <w:color w:val="231F20"/>
          <w:spacing w:val="-18"/>
        </w:rPr>
        <w:t xml:space="preserve"> </w:t>
      </w:r>
      <w:r>
        <w:rPr>
          <w:color w:val="231F20"/>
          <w:spacing w:val="-4"/>
        </w:rPr>
        <w:t>providing</w:t>
      </w:r>
      <w:r>
        <w:rPr>
          <w:color w:val="231F20"/>
          <w:spacing w:val="-18"/>
        </w:rPr>
        <w:t xml:space="preserve"> </w:t>
      </w:r>
      <w:r>
        <w:rPr>
          <w:color w:val="231F20"/>
          <w:spacing w:val="-4"/>
        </w:rPr>
        <w:t xml:space="preserve">that </w:t>
      </w:r>
      <w:r>
        <w:rPr>
          <w:color w:val="231F20"/>
          <w:w w:val="90"/>
        </w:rPr>
        <w:t>liquidity.</w:t>
      </w:r>
      <w:r>
        <w:rPr>
          <w:color w:val="231F20"/>
          <w:spacing w:val="-4"/>
          <w:w w:val="90"/>
        </w:rPr>
        <w:t xml:space="preserve"> </w:t>
      </w:r>
      <w:r>
        <w:rPr>
          <w:color w:val="231F20"/>
          <w:w w:val="90"/>
        </w:rPr>
        <w:t>The</w:t>
      </w:r>
      <w:r>
        <w:rPr>
          <w:color w:val="231F20"/>
          <w:spacing w:val="-4"/>
          <w:w w:val="90"/>
        </w:rPr>
        <w:t xml:space="preserve"> </w:t>
      </w:r>
      <w:r>
        <w:rPr>
          <w:color w:val="231F20"/>
          <w:w w:val="90"/>
        </w:rPr>
        <w:t>Bank</w:t>
      </w:r>
      <w:r>
        <w:rPr>
          <w:color w:val="231F20"/>
          <w:spacing w:val="-4"/>
          <w:w w:val="90"/>
        </w:rPr>
        <w:t xml:space="preserve"> </w:t>
      </w:r>
      <w:r>
        <w:rPr>
          <w:color w:val="231F20"/>
          <w:w w:val="90"/>
        </w:rPr>
        <w:t>has</w:t>
      </w:r>
      <w:r>
        <w:rPr>
          <w:color w:val="231F20"/>
          <w:spacing w:val="-4"/>
          <w:w w:val="90"/>
        </w:rPr>
        <w:t xml:space="preserve"> </w:t>
      </w:r>
      <w:r>
        <w:rPr>
          <w:color w:val="231F20"/>
          <w:w w:val="90"/>
        </w:rPr>
        <w:t>made</w:t>
      </w:r>
      <w:r>
        <w:rPr>
          <w:color w:val="231F20"/>
          <w:spacing w:val="-4"/>
          <w:w w:val="90"/>
        </w:rPr>
        <w:t xml:space="preserve"> </w:t>
      </w:r>
      <w:r>
        <w:rPr>
          <w:color w:val="231F20"/>
          <w:w w:val="90"/>
        </w:rPr>
        <w:t>significant</w:t>
      </w:r>
      <w:r>
        <w:rPr>
          <w:color w:val="231F20"/>
          <w:spacing w:val="-4"/>
          <w:w w:val="90"/>
        </w:rPr>
        <w:t xml:space="preserve"> </w:t>
      </w:r>
      <w:r>
        <w:rPr>
          <w:color w:val="231F20"/>
          <w:w w:val="90"/>
        </w:rPr>
        <w:t>changes</w:t>
      </w:r>
      <w:r>
        <w:rPr>
          <w:color w:val="231F20"/>
          <w:spacing w:val="-4"/>
          <w:w w:val="90"/>
        </w:rPr>
        <w:t xml:space="preserve"> </w:t>
      </w:r>
      <w:r>
        <w:rPr>
          <w:color w:val="231F20"/>
          <w:w w:val="90"/>
        </w:rPr>
        <w:t>to</w:t>
      </w:r>
      <w:r>
        <w:rPr>
          <w:color w:val="231F20"/>
          <w:spacing w:val="-4"/>
          <w:w w:val="90"/>
        </w:rPr>
        <w:t xml:space="preserve"> </w:t>
      </w:r>
      <w:r>
        <w:rPr>
          <w:color w:val="231F20"/>
          <w:w w:val="90"/>
        </w:rPr>
        <w:t>its</w:t>
      </w:r>
      <w:r>
        <w:rPr>
          <w:color w:val="231F20"/>
          <w:spacing w:val="-4"/>
          <w:w w:val="90"/>
        </w:rPr>
        <w:t xml:space="preserve"> </w:t>
      </w:r>
      <w:r>
        <w:rPr>
          <w:color w:val="231F20"/>
          <w:w w:val="90"/>
        </w:rPr>
        <w:t xml:space="preserve">liquidity </w:t>
      </w:r>
      <w:r>
        <w:rPr>
          <w:color w:val="231F20"/>
          <w:spacing w:val="-4"/>
        </w:rPr>
        <w:t>insurance</w:t>
      </w:r>
      <w:r>
        <w:rPr>
          <w:color w:val="231F20"/>
          <w:spacing w:val="-18"/>
        </w:rPr>
        <w:t xml:space="preserve"> </w:t>
      </w:r>
      <w:r>
        <w:rPr>
          <w:color w:val="231F20"/>
          <w:spacing w:val="-4"/>
        </w:rPr>
        <w:t>facilities</w:t>
      </w:r>
      <w:r>
        <w:rPr>
          <w:color w:val="231F20"/>
          <w:spacing w:val="-18"/>
        </w:rPr>
        <w:t xml:space="preserve"> </w:t>
      </w:r>
      <w:r>
        <w:rPr>
          <w:color w:val="231F20"/>
          <w:spacing w:val="-4"/>
        </w:rPr>
        <w:t>since</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crisis,</w:t>
      </w:r>
      <w:r>
        <w:rPr>
          <w:color w:val="231F20"/>
          <w:spacing w:val="-18"/>
        </w:rPr>
        <w:t xml:space="preserve"> </w:t>
      </w:r>
      <w:r>
        <w:rPr>
          <w:color w:val="231F20"/>
          <w:spacing w:val="-4"/>
        </w:rPr>
        <w:t>with</w:t>
      </w:r>
      <w:r>
        <w:rPr>
          <w:color w:val="231F20"/>
          <w:spacing w:val="-18"/>
        </w:rPr>
        <w:t xml:space="preserve"> </w:t>
      </w:r>
      <w:r>
        <w:rPr>
          <w:color w:val="231F20"/>
          <w:spacing w:val="-4"/>
        </w:rPr>
        <w:t>the</w:t>
      </w:r>
      <w:r>
        <w:rPr>
          <w:color w:val="231F20"/>
          <w:spacing w:val="-18"/>
        </w:rPr>
        <w:t xml:space="preserve"> </w:t>
      </w:r>
      <w:r>
        <w:rPr>
          <w:color w:val="231F20"/>
          <w:spacing w:val="-4"/>
        </w:rPr>
        <w:t>aim</w:t>
      </w:r>
      <w:r>
        <w:rPr>
          <w:color w:val="231F20"/>
          <w:spacing w:val="-18"/>
        </w:rPr>
        <w:t xml:space="preserve"> </w:t>
      </w:r>
      <w:r>
        <w:rPr>
          <w:color w:val="231F20"/>
          <w:spacing w:val="-4"/>
        </w:rPr>
        <w:t xml:space="preserve">of </w:t>
      </w:r>
      <w:r>
        <w:rPr>
          <w:color w:val="231F20"/>
          <w:w w:val="90"/>
        </w:rPr>
        <w:t>making</w:t>
      </w:r>
      <w:r>
        <w:rPr>
          <w:color w:val="231F20"/>
          <w:spacing w:val="-1"/>
          <w:w w:val="90"/>
        </w:rPr>
        <w:t xml:space="preserve"> </w:t>
      </w:r>
      <w:r>
        <w:rPr>
          <w:color w:val="231F20"/>
          <w:w w:val="90"/>
        </w:rPr>
        <w:t>them</w:t>
      </w:r>
      <w:r>
        <w:rPr>
          <w:color w:val="231F20"/>
          <w:spacing w:val="-1"/>
          <w:w w:val="90"/>
        </w:rPr>
        <w:t xml:space="preserve"> </w:t>
      </w:r>
      <w:r>
        <w:rPr>
          <w:color w:val="231F20"/>
          <w:w w:val="90"/>
        </w:rPr>
        <w:t>more</w:t>
      </w:r>
      <w:r>
        <w:rPr>
          <w:color w:val="231F20"/>
          <w:spacing w:val="-1"/>
          <w:w w:val="90"/>
        </w:rPr>
        <w:t xml:space="preserve"> </w:t>
      </w:r>
      <w:r>
        <w:rPr>
          <w:color w:val="231F20"/>
          <w:w w:val="90"/>
        </w:rPr>
        <w:t>open,</w:t>
      </w:r>
      <w:r>
        <w:rPr>
          <w:color w:val="231F20"/>
          <w:spacing w:val="-1"/>
          <w:w w:val="90"/>
        </w:rPr>
        <w:t xml:space="preserve"> </w:t>
      </w:r>
      <w:r>
        <w:rPr>
          <w:color w:val="231F20"/>
          <w:w w:val="90"/>
        </w:rPr>
        <w:t>flexible</w:t>
      </w:r>
      <w:r>
        <w:rPr>
          <w:color w:val="231F20"/>
          <w:spacing w:val="-1"/>
          <w:w w:val="90"/>
        </w:rPr>
        <w:t xml:space="preserve"> </w:t>
      </w:r>
      <w:r>
        <w:rPr>
          <w:color w:val="231F20"/>
          <w:w w:val="90"/>
        </w:rPr>
        <w:t>and</w:t>
      </w:r>
      <w:r>
        <w:rPr>
          <w:color w:val="231F20"/>
          <w:spacing w:val="-1"/>
          <w:w w:val="90"/>
        </w:rPr>
        <w:t xml:space="preserve"> </w:t>
      </w:r>
      <w:r>
        <w:rPr>
          <w:color w:val="231F20"/>
          <w:w w:val="90"/>
        </w:rPr>
        <w:t>responsive.</w:t>
      </w:r>
      <w:r>
        <w:rPr>
          <w:color w:val="231F20"/>
          <w:spacing w:val="-1"/>
          <w:w w:val="90"/>
        </w:rPr>
        <w:t xml:space="preserve"> </w:t>
      </w:r>
      <w:r>
        <w:rPr>
          <w:color w:val="231F20"/>
          <w:w w:val="90"/>
        </w:rPr>
        <w:t>The</w:t>
      </w:r>
      <w:r>
        <w:rPr>
          <w:color w:val="231F20"/>
          <w:spacing w:val="-1"/>
          <w:w w:val="90"/>
        </w:rPr>
        <w:t xml:space="preserve"> </w:t>
      </w:r>
      <w:r>
        <w:rPr>
          <w:color w:val="231F20"/>
          <w:w w:val="90"/>
        </w:rPr>
        <w:t>BES</w:t>
      </w:r>
      <w:r>
        <w:rPr>
          <w:color w:val="231F20"/>
          <w:spacing w:val="-1"/>
          <w:w w:val="90"/>
        </w:rPr>
        <w:t xml:space="preserve"> </w:t>
      </w:r>
      <w:r>
        <w:rPr>
          <w:color w:val="231F20"/>
          <w:w w:val="90"/>
        </w:rPr>
        <w:t>will enhance</w:t>
      </w:r>
      <w:r>
        <w:rPr>
          <w:color w:val="231F20"/>
          <w:spacing w:val="-9"/>
          <w:w w:val="90"/>
        </w:rPr>
        <w:t xml:space="preserve"> </w:t>
      </w:r>
      <w:r>
        <w:rPr>
          <w:color w:val="231F20"/>
          <w:w w:val="90"/>
        </w:rPr>
        <w:t>understanding</w:t>
      </w:r>
      <w:r>
        <w:rPr>
          <w:color w:val="231F20"/>
          <w:spacing w:val="-9"/>
          <w:w w:val="90"/>
        </w:rPr>
        <w:t xml:space="preserve"> </w:t>
      </w:r>
      <w:r>
        <w:rPr>
          <w:color w:val="231F20"/>
          <w:w w:val="90"/>
        </w:rPr>
        <w:t>of</w:t>
      </w:r>
      <w:r>
        <w:rPr>
          <w:color w:val="231F20"/>
          <w:spacing w:val="-9"/>
          <w:w w:val="90"/>
        </w:rPr>
        <w:t xml:space="preserve"> </w:t>
      </w:r>
      <w:r>
        <w:rPr>
          <w:color w:val="231F20"/>
          <w:w w:val="90"/>
        </w:rPr>
        <w:t>how</w:t>
      </w:r>
      <w:r>
        <w:rPr>
          <w:color w:val="231F20"/>
          <w:spacing w:val="-9"/>
          <w:w w:val="90"/>
        </w:rPr>
        <w:t xml:space="preserve"> </w:t>
      </w:r>
      <w:r>
        <w:rPr>
          <w:color w:val="231F20"/>
          <w:w w:val="90"/>
        </w:rPr>
        <w:t>banks</w:t>
      </w:r>
      <w:r>
        <w:rPr>
          <w:color w:val="231F20"/>
          <w:spacing w:val="-9"/>
          <w:w w:val="90"/>
        </w:rPr>
        <w:t xml:space="preserve"> </w:t>
      </w:r>
      <w:r>
        <w:rPr>
          <w:color w:val="231F20"/>
          <w:w w:val="90"/>
        </w:rPr>
        <w:t>will</w:t>
      </w:r>
      <w:r>
        <w:rPr>
          <w:color w:val="231F20"/>
          <w:spacing w:val="-9"/>
          <w:w w:val="90"/>
        </w:rPr>
        <w:t xml:space="preserve"> </w:t>
      </w:r>
      <w:r>
        <w:rPr>
          <w:color w:val="231F20"/>
          <w:w w:val="90"/>
        </w:rPr>
        <w:t>use</w:t>
      </w:r>
      <w:r>
        <w:rPr>
          <w:color w:val="231F20"/>
          <w:spacing w:val="-9"/>
          <w:w w:val="90"/>
        </w:rPr>
        <w:t xml:space="preserve"> </w:t>
      </w:r>
      <w:r>
        <w:rPr>
          <w:color w:val="231F20"/>
          <w:w w:val="90"/>
        </w:rPr>
        <w:t>the</w:t>
      </w:r>
      <w:r>
        <w:rPr>
          <w:color w:val="231F20"/>
          <w:spacing w:val="-9"/>
          <w:w w:val="90"/>
        </w:rPr>
        <w:t xml:space="preserve"> </w:t>
      </w:r>
      <w:r>
        <w:rPr>
          <w:color w:val="231F20"/>
          <w:w w:val="90"/>
        </w:rPr>
        <w:t>facilities,</w:t>
      </w:r>
      <w:r>
        <w:rPr>
          <w:color w:val="231F20"/>
          <w:spacing w:val="-9"/>
          <w:w w:val="90"/>
        </w:rPr>
        <w:t xml:space="preserve"> </w:t>
      </w:r>
      <w:r>
        <w:rPr>
          <w:color w:val="231F20"/>
          <w:w w:val="90"/>
        </w:rPr>
        <w:t xml:space="preserve">and </w:t>
      </w:r>
      <w:r>
        <w:rPr>
          <w:color w:val="231F20"/>
          <w:spacing w:val="-4"/>
        </w:rPr>
        <w:t>thereby</w:t>
      </w:r>
      <w:r>
        <w:rPr>
          <w:color w:val="231F20"/>
          <w:spacing w:val="-18"/>
        </w:rPr>
        <w:t xml:space="preserve"> </w:t>
      </w:r>
      <w:r>
        <w:rPr>
          <w:color w:val="231F20"/>
          <w:spacing w:val="-4"/>
        </w:rPr>
        <w:t>continue</w:t>
      </w:r>
      <w:r>
        <w:rPr>
          <w:color w:val="231F20"/>
          <w:spacing w:val="-18"/>
        </w:rPr>
        <w:t xml:space="preserve"> </w:t>
      </w:r>
      <w:r>
        <w:rPr>
          <w:color w:val="231F20"/>
          <w:spacing w:val="-4"/>
        </w:rPr>
        <w:t>to</w:t>
      </w:r>
      <w:r>
        <w:rPr>
          <w:color w:val="231F20"/>
          <w:spacing w:val="-18"/>
        </w:rPr>
        <w:t xml:space="preserve"> </w:t>
      </w:r>
      <w:r>
        <w:rPr>
          <w:color w:val="231F20"/>
          <w:spacing w:val="-4"/>
        </w:rPr>
        <w:t>inform</w:t>
      </w:r>
      <w:r>
        <w:rPr>
          <w:color w:val="231F20"/>
          <w:spacing w:val="-18"/>
        </w:rPr>
        <w:t xml:space="preserve"> </w:t>
      </w:r>
      <w:r>
        <w:rPr>
          <w:color w:val="231F20"/>
          <w:spacing w:val="-4"/>
        </w:rPr>
        <w:t>the</w:t>
      </w:r>
      <w:r>
        <w:rPr>
          <w:color w:val="231F20"/>
          <w:spacing w:val="-18"/>
        </w:rPr>
        <w:t xml:space="preserve"> </w:t>
      </w:r>
      <w:r>
        <w:rPr>
          <w:color w:val="231F20"/>
          <w:spacing w:val="-4"/>
        </w:rPr>
        <w:t>design</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framework.</w:t>
      </w:r>
    </w:p>
    <w:p w14:paraId="5A688675" w14:textId="77777777" w:rsidR="00492FE9" w:rsidRDefault="005317B0">
      <w:pPr>
        <w:pStyle w:val="BodyText"/>
        <w:spacing w:before="224" w:line="256" w:lineRule="auto"/>
        <w:ind w:left="227" w:right="224"/>
      </w:pPr>
      <w:r>
        <w:rPr>
          <w:rFonts w:ascii="Cambria"/>
          <w:i/>
          <w:color w:val="AB3E97"/>
          <w:spacing w:val="-4"/>
        </w:rPr>
        <w:t>The</w:t>
      </w:r>
      <w:r>
        <w:rPr>
          <w:rFonts w:ascii="Cambria"/>
          <w:i/>
          <w:color w:val="AB3E97"/>
          <w:spacing w:val="-5"/>
        </w:rPr>
        <w:t xml:space="preserve"> </w:t>
      </w:r>
      <w:r>
        <w:rPr>
          <w:rFonts w:ascii="Cambria"/>
          <w:i/>
          <w:color w:val="AB3E97"/>
          <w:spacing w:val="-4"/>
        </w:rPr>
        <w:t>set</w:t>
      </w:r>
      <w:r>
        <w:rPr>
          <w:rFonts w:ascii="Cambria"/>
          <w:i/>
          <w:color w:val="AB3E97"/>
          <w:spacing w:val="-5"/>
        </w:rPr>
        <w:t xml:space="preserve"> </w:t>
      </w:r>
      <w:r>
        <w:rPr>
          <w:rFonts w:ascii="Cambria"/>
          <w:i/>
          <w:color w:val="AB3E97"/>
          <w:spacing w:val="-4"/>
        </w:rPr>
        <w:t>of</w:t>
      </w:r>
      <w:r>
        <w:rPr>
          <w:rFonts w:ascii="Cambria"/>
          <w:i/>
          <w:color w:val="AB3E97"/>
          <w:spacing w:val="-5"/>
        </w:rPr>
        <w:t xml:space="preserve"> </w:t>
      </w:r>
      <w:r>
        <w:rPr>
          <w:rFonts w:ascii="Cambria"/>
          <w:i/>
          <w:color w:val="AB3E97"/>
          <w:spacing w:val="-4"/>
        </w:rPr>
        <w:t>stresses</w:t>
      </w:r>
      <w:r>
        <w:rPr>
          <w:rFonts w:ascii="Cambria"/>
          <w:i/>
          <w:color w:val="AB3E97"/>
          <w:spacing w:val="-5"/>
        </w:rPr>
        <w:t xml:space="preserve"> </w:t>
      </w:r>
      <w:r>
        <w:rPr>
          <w:rFonts w:ascii="Cambria"/>
          <w:i/>
          <w:color w:val="AB3E97"/>
          <w:spacing w:val="-4"/>
        </w:rPr>
        <w:t>incorporated</w:t>
      </w:r>
      <w:r>
        <w:rPr>
          <w:rFonts w:ascii="Cambria"/>
          <w:i/>
          <w:color w:val="AB3E97"/>
          <w:spacing w:val="-5"/>
        </w:rPr>
        <w:t xml:space="preserve"> </w:t>
      </w:r>
      <w:r>
        <w:rPr>
          <w:rFonts w:ascii="Cambria"/>
          <w:i/>
          <w:color w:val="AB3E97"/>
          <w:spacing w:val="-4"/>
        </w:rPr>
        <w:t>into</w:t>
      </w:r>
      <w:r>
        <w:rPr>
          <w:rFonts w:ascii="Cambria"/>
          <w:i/>
          <w:color w:val="AB3E97"/>
          <w:spacing w:val="-5"/>
        </w:rPr>
        <w:t xml:space="preserve"> </w:t>
      </w:r>
      <w:r>
        <w:rPr>
          <w:rFonts w:ascii="Cambria"/>
          <w:i/>
          <w:color w:val="AB3E97"/>
          <w:spacing w:val="-4"/>
        </w:rPr>
        <w:t>the</w:t>
      </w:r>
      <w:r>
        <w:rPr>
          <w:rFonts w:ascii="Cambria"/>
          <w:i/>
          <w:color w:val="AB3E97"/>
          <w:spacing w:val="-5"/>
        </w:rPr>
        <w:t xml:space="preserve"> </w:t>
      </w:r>
      <w:r>
        <w:rPr>
          <w:rFonts w:ascii="Cambria"/>
          <w:i/>
          <w:color w:val="AB3E97"/>
          <w:spacing w:val="-4"/>
        </w:rPr>
        <w:t>scenario</w:t>
      </w:r>
      <w:r>
        <w:rPr>
          <w:rFonts w:ascii="Cambria"/>
          <w:i/>
          <w:color w:val="AB3E97"/>
          <w:spacing w:val="-5"/>
        </w:rPr>
        <w:t xml:space="preserve"> </w:t>
      </w:r>
      <w:r>
        <w:rPr>
          <w:rFonts w:ascii="Cambria"/>
          <w:i/>
          <w:color w:val="AB3E97"/>
          <w:spacing w:val="-4"/>
        </w:rPr>
        <w:t>will</w:t>
      </w:r>
      <w:r>
        <w:rPr>
          <w:rFonts w:ascii="Cambria"/>
          <w:i/>
          <w:color w:val="AB3E97"/>
          <w:spacing w:val="-5"/>
        </w:rPr>
        <w:t xml:space="preserve"> </w:t>
      </w:r>
      <w:r>
        <w:rPr>
          <w:rFonts w:ascii="Cambria"/>
          <w:i/>
          <w:color w:val="AB3E97"/>
          <w:spacing w:val="-4"/>
        </w:rPr>
        <w:t>be</w:t>
      </w:r>
      <w:r>
        <w:rPr>
          <w:rFonts w:ascii="Cambria"/>
          <w:i/>
          <w:color w:val="AB3E97"/>
          <w:spacing w:val="-5"/>
        </w:rPr>
        <w:t xml:space="preserve"> </w:t>
      </w:r>
      <w:r>
        <w:rPr>
          <w:rFonts w:ascii="Cambria"/>
          <w:i/>
          <w:color w:val="AB3E97"/>
          <w:spacing w:val="-4"/>
        </w:rPr>
        <w:t>broad.</w:t>
      </w:r>
      <w:r>
        <w:rPr>
          <w:rFonts w:ascii="Cambria"/>
          <w:i/>
          <w:color w:val="AB3E97"/>
        </w:rPr>
        <w:t xml:space="preserve"> </w:t>
      </w:r>
      <w:r>
        <w:rPr>
          <w:color w:val="231F20"/>
          <w:spacing w:val="-4"/>
        </w:rPr>
        <w:t>Reflecting</w:t>
      </w:r>
      <w:r>
        <w:rPr>
          <w:color w:val="231F20"/>
          <w:spacing w:val="-18"/>
        </w:rPr>
        <w:t xml:space="preserve"> </w:t>
      </w:r>
      <w:r>
        <w:rPr>
          <w:color w:val="231F20"/>
          <w:spacing w:val="-4"/>
        </w:rPr>
        <w:t>the</w:t>
      </w:r>
      <w:r>
        <w:rPr>
          <w:color w:val="231F20"/>
          <w:spacing w:val="-18"/>
        </w:rPr>
        <w:t xml:space="preserve"> </w:t>
      </w:r>
      <w:r>
        <w:rPr>
          <w:color w:val="231F20"/>
          <w:spacing w:val="-4"/>
        </w:rPr>
        <w:t>fact</w:t>
      </w:r>
      <w:r>
        <w:rPr>
          <w:color w:val="231F20"/>
          <w:spacing w:val="-18"/>
        </w:rPr>
        <w:t xml:space="preserve"> </w:t>
      </w:r>
      <w:r>
        <w:rPr>
          <w:color w:val="231F20"/>
          <w:spacing w:val="-4"/>
        </w:rPr>
        <w:t>that</w:t>
      </w:r>
      <w:r>
        <w:rPr>
          <w:color w:val="231F20"/>
          <w:spacing w:val="-18"/>
        </w:rPr>
        <w:t xml:space="preserve"> </w:t>
      </w:r>
      <w:r>
        <w:rPr>
          <w:color w:val="231F20"/>
          <w:spacing w:val="-4"/>
        </w:rPr>
        <w:t>banks</w:t>
      </w:r>
      <w:r>
        <w:rPr>
          <w:color w:val="231F20"/>
          <w:spacing w:val="-18"/>
        </w:rPr>
        <w:t xml:space="preserve"> </w:t>
      </w:r>
      <w:r>
        <w:rPr>
          <w:color w:val="231F20"/>
          <w:spacing w:val="-4"/>
        </w:rPr>
        <w:t>face</w:t>
      </w:r>
      <w:r>
        <w:rPr>
          <w:color w:val="231F20"/>
          <w:spacing w:val="-18"/>
        </w:rPr>
        <w:t xml:space="preserve"> </w:t>
      </w:r>
      <w:r>
        <w:rPr>
          <w:color w:val="231F20"/>
          <w:spacing w:val="-4"/>
        </w:rPr>
        <w:t>a</w:t>
      </w:r>
      <w:r>
        <w:rPr>
          <w:color w:val="231F20"/>
          <w:spacing w:val="-18"/>
        </w:rPr>
        <w:t xml:space="preserve"> </w:t>
      </w:r>
      <w:r>
        <w:rPr>
          <w:color w:val="231F20"/>
          <w:spacing w:val="-4"/>
        </w:rPr>
        <w:t>broad</w:t>
      </w:r>
      <w:r>
        <w:rPr>
          <w:color w:val="231F20"/>
          <w:spacing w:val="-18"/>
        </w:rPr>
        <w:t xml:space="preserve"> </w:t>
      </w:r>
      <w:r>
        <w:rPr>
          <w:color w:val="231F20"/>
          <w:spacing w:val="-4"/>
        </w:rPr>
        <w:t>range</w:t>
      </w:r>
      <w:r>
        <w:rPr>
          <w:color w:val="231F20"/>
          <w:spacing w:val="-18"/>
        </w:rPr>
        <w:t xml:space="preserve"> </w:t>
      </w:r>
      <w:r>
        <w:rPr>
          <w:color w:val="231F20"/>
          <w:spacing w:val="-4"/>
        </w:rPr>
        <w:t>of</w:t>
      </w:r>
      <w:r>
        <w:rPr>
          <w:color w:val="231F20"/>
          <w:spacing w:val="-18"/>
        </w:rPr>
        <w:t xml:space="preserve"> </w:t>
      </w:r>
      <w:r>
        <w:rPr>
          <w:color w:val="231F20"/>
          <w:spacing w:val="-4"/>
        </w:rPr>
        <w:t xml:space="preserve">liquidity </w:t>
      </w:r>
      <w:r>
        <w:rPr>
          <w:color w:val="231F20"/>
          <w:w w:val="90"/>
        </w:rPr>
        <w:t>risks, there is no single driver of the scenario in the 2019 BES. In</w:t>
      </w:r>
      <w:r>
        <w:rPr>
          <w:color w:val="231F20"/>
          <w:spacing w:val="-8"/>
          <w:w w:val="90"/>
        </w:rPr>
        <w:t xml:space="preserve"> </w:t>
      </w:r>
      <w:r>
        <w:rPr>
          <w:color w:val="231F20"/>
          <w:w w:val="90"/>
        </w:rPr>
        <w:t>the</w:t>
      </w:r>
      <w:r>
        <w:rPr>
          <w:color w:val="231F20"/>
          <w:spacing w:val="-8"/>
          <w:w w:val="90"/>
        </w:rPr>
        <w:t xml:space="preserve"> </w:t>
      </w:r>
      <w:r>
        <w:rPr>
          <w:color w:val="231F20"/>
          <w:w w:val="90"/>
        </w:rPr>
        <w:t>scenario,</w:t>
      </w:r>
      <w:r>
        <w:rPr>
          <w:color w:val="231F20"/>
          <w:spacing w:val="-8"/>
          <w:w w:val="90"/>
        </w:rPr>
        <w:t xml:space="preserve"> </w:t>
      </w:r>
      <w:r>
        <w:rPr>
          <w:color w:val="231F20"/>
          <w:w w:val="90"/>
        </w:rPr>
        <w:t>significant</w:t>
      </w:r>
      <w:r>
        <w:rPr>
          <w:color w:val="231F20"/>
          <w:spacing w:val="-8"/>
          <w:w w:val="90"/>
        </w:rPr>
        <w:t xml:space="preserve"> </w:t>
      </w:r>
      <w:r>
        <w:rPr>
          <w:color w:val="231F20"/>
          <w:w w:val="90"/>
        </w:rPr>
        <w:t>proportions</w:t>
      </w:r>
      <w:r>
        <w:rPr>
          <w:color w:val="231F20"/>
          <w:spacing w:val="-8"/>
          <w:w w:val="90"/>
        </w:rPr>
        <w:t xml:space="preserve"> </w:t>
      </w:r>
      <w:r>
        <w:rPr>
          <w:color w:val="231F20"/>
          <w:w w:val="90"/>
        </w:rPr>
        <w:t>of</w:t>
      </w:r>
      <w:r>
        <w:rPr>
          <w:color w:val="231F20"/>
          <w:spacing w:val="-8"/>
          <w:w w:val="90"/>
        </w:rPr>
        <w:t xml:space="preserve"> </w:t>
      </w:r>
      <w:r>
        <w:rPr>
          <w:color w:val="231F20"/>
          <w:w w:val="90"/>
        </w:rPr>
        <w:t>household,</w:t>
      </w:r>
      <w:r>
        <w:rPr>
          <w:color w:val="231F20"/>
          <w:spacing w:val="-8"/>
          <w:w w:val="90"/>
        </w:rPr>
        <w:t xml:space="preserve"> </w:t>
      </w:r>
      <w:r>
        <w:rPr>
          <w:color w:val="231F20"/>
          <w:w w:val="90"/>
        </w:rPr>
        <w:t xml:space="preserve">corporate </w:t>
      </w:r>
      <w:r>
        <w:rPr>
          <w:color w:val="231F20"/>
          <w:spacing w:val="-4"/>
        </w:rPr>
        <w:t>and</w:t>
      </w:r>
      <w:r>
        <w:rPr>
          <w:color w:val="231F20"/>
          <w:spacing w:val="-14"/>
        </w:rPr>
        <w:t xml:space="preserve"> </w:t>
      </w:r>
      <w:r>
        <w:rPr>
          <w:color w:val="231F20"/>
          <w:spacing w:val="-4"/>
        </w:rPr>
        <w:t>financial</w:t>
      </w:r>
      <w:r>
        <w:rPr>
          <w:color w:val="231F20"/>
          <w:spacing w:val="-14"/>
        </w:rPr>
        <w:t xml:space="preserve"> </w:t>
      </w:r>
      <w:r>
        <w:rPr>
          <w:color w:val="231F20"/>
          <w:spacing w:val="-4"/>
        </w:rPr>
        <w:t>institution</w:t>
      </w:r>
      <w:r>
        <w:rPr>
          <w:color w:val="231F20"/>
          <w:spacing w:val="-14"/>
        </w:rPr>
        <w:t xml:space="preserve"> </w:t>
      </w:r>
      <w:r>
        <w:rPr>
          <w:color w:val="231F20"/>
          <w:spacing w:val="-4"/>
        </w:rPr>
        <w:t>deposits</w:t>
      </w:r>
      <w:r>
        <w:rPr>
          <w:color w:val="231F20"/>
          <w:spacing w:val="-14"/>
        </w:rPr>
        <w:t xml:space="preserve"> </w:t>
      </w:r>
      <w:r>
        <w:rPr>
          <w:color w:val="231F20"/>
          <w:spacing w:val="-4"/>
        </w:rPr>
        <w:t>are</w:t>
      </w:r>
      <w:r>
        <w:rPr>
          <w:color w:val="231F20"/>
          <w:spacing w:val="-14"/>
        </w:rPr>
        <w:t xml:space="preserve"> </w:t>
      </w:r>
      <w:r>
        <w:rPr>
          <w:color w:val="231F20"/>
          <w:spacing w:val="-4"/>
        </w:rPr>
        <w:t>withdrawn</w:t>
      </w:r>
      <w:r>
        <w:rPr>
          <w:color w:val="231F20"/>
          <w:spacing w:val="-14"/>
        </w:rPr>
        <w:t xml:space="preserve"> </w:t>
      </w:r>
      <w:r>
        <w:rPr>
          <w:color w:val="231F20"/>
          <w:spacing w:val="-4"/>
        </w:rPr>
        <w:t xml:space="preserve">from </w:t>
      </w:r>
      <w:r>
        <w:rPr>
          <w:color w:val="231F20"/>
          <w:w w:val="90"/>
        </w:rPr>
        <w:t>participating banks. These deposits remain in the system.</w:t>
      </w:r>
    </w:p>
    <w:p w14:paraId="76FB2B50" w14:textId="77777777" w:rsidR="00492FE9" w:rsidRDefault="005317B0">
      <w:pPr>
        <w:pStyle w:val="BodyText"/>
        <w:spacing w:before="7" w:line="259" w:lineRule="auto"/>
        <w:ind w:left="227" w:right="326"/>
      </w:pPr>
      <w:r>
        <w:rPr>
          <w:color w:val="231F20"/>
          <w:spacing w:val="-4"/>
        </w:rPr>
        <w:t>Absent</w:t>
      </w:r>
      <w:r>
        <w:rPr>
          <w:color w:val="231F20"/>
          <w:spacing w:val="-18"/>
        </w:rPr>
        <w:t xml:space="preserve"> </w:t>
      </w:r>
      <w:r>
        <w:rPr>
          <w:color w:val="231F20"/>
          <w:spacing w:val="-4"/>
        </w:rPr>
        <w:t>any</w:t>
      </w:r>
      <w:r>
        <w:rPr>
          <w:color w:val="231F20"/>
          <w:spacing w:val="-18"/>
        </w:rPr>
        <w:t xml:space="preserve"> </w:t>
      </w:r>
      <w:r>
        <w:rPr>
          <w:color w:val="231F20"/>
          <w:spacing w:val="-4"/>
        </w:rPr>
        <w:t>management</w:t>
      </w:r>
      <w:r>
        <w:rPr>
          <w:color w:val="231F20"/>
          <w:spacing w:val="-18"/>
        </w:rPr>
        <w:t xml:space="preserve"> </w:t>
      </w:r>
      <w:r>
        <w:rPr>
          <w:color w:val="231F20"/>
          <w:spacing w:val="-4"/>
        </w:rPr>
        <w:t>actions,</w:t>
      </w:r>
      <w:r>
        <w:rPr>
          <w:color w:val="231F20"/>
          <w:spacing w:val="-18"/>
        </w:rPr>
        <w:t xml:space="preserve"> </w:t>
      </w:r>
      <w:r>
        <w:rPr>
          <w:color w:val="231F20"/>
          <w:spacing w:val="-4"/>
        </w:rPr>
        <w:t>a</w:t>
      </w:r>
      <w:r>
        <w:rPr>
          <w:color w:val="231F20"/>
          <w:spacing w:val="-18"/>
        </w:rPr>
        <w:t xml:space="preserve"> </w:t>
      </w:r>
      <w:r>
        <w:rPr>
          <w:color w:val="231F20"/>
          <w:spacing w:val="-4"/>
        </w:rPr>
        <w:t>majority</w:t>
      </w:r>
      <w:r>
        <w:rPr>
          <w:color w:val="231F20"/>
          <w:spacing w:val="-18"/>
        </w:rPr>
        <w:t xml:space="preserve"> </w:t>
      </w:r>
      <w:r>
        <w:rPr>
          <w:color w:val="231F20"/>
          <w:spacing w:val="-4"/>
        </w:rPr>
        <w:t>would</w:t>
      </w:r>
      <w:r>
        <w:rPr>
          <w:color w:val="231F20"/>
          <w:spacing w:val="-18"/>
        </w:rPr>
        <w:t xml:space="preserve"> </w:t>
      </w:r>
      <w:r>
        <w:rPr>
          <w:color w:val="231F20"/>
          <w:spacing w:val="-4"/>
        </w:rPr>
        <w:t>go</w:t>
      </w:r>
      <w:r>
        <w:rPr>
          <w:color w:val="231F20"/>
          <w:spacing w:val="-18"/>
        </w:rPr>
        <w:t xml:space="preserve"> </w:t>
      </w:r>
      <w:r>
        <w:rPr>
          <w:color w:val="231F20"/>
          <w:spacing w:val="-4"/>
        </w:rPr>
        <w:t>to deposit-takers</w:t>
      </w:r>
      <w:r>
        <w:rPr>
          <w:color w:val="231F20"/>
          <w:spacing w:val="-18"/>
        </w:rPr>
        <w:t xml:space="preserve"> </w:t>
      </w:r>
      <w:r>
        <w:rPr>
          <w:color w:val="231F20"/>
          <w:spacing w:val="-4"/>
        </w:rPr>
        <w:t>not</w:t>
      </w:r>
      <w:r>
        <w:rPr>
          <w:color w:val="231F20"/>
          <w:spacing w:val="-18"/>
        </w:rPr>
        <w:t xml:space="preserve"> </w:t>
      </w:r>
      <w:r>
        <w:rPr>
          <w:color w:val="231F20"/>
          <w:spacing w:val="-4"/>
        </w:rPr>
        <w:t>participating</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BES,</w:t>
      </w:r>
      <w:r>
        <w:rPr>
          <w:color w:val="231F20"/>
          <w:spacing w:val="-18"/>
        </w:rPr>
        <w:t xml:space="preserve"> </w:t>
      </w:r>
      <w:r>
        <w:rPr>
          <w:color w:val="231F20"/>
          <w:spacing w:val="-4"/>
        </w:rPr>
        <w:t>as</w:t>
      </w:r>
      <w:r>
        <w:rPr>
          <w:color w:val="231F20"/>
          <w:spacing w:val="-18"/>
        </w:rPr>
        <w:t xml:space="preserve"> </w:t>
      </w:r>
      <w:r>
        <w:rPr>
          <w:color w:val="231F20"/>
          <w:spacing w:val="-4"/>
        </w:rPr>
        <w:t xml:space="preserve">these </w:t>
      </w:r>
      <w:r>
        <w:rPr>
          <w:color w:val="231F20"/>
          <w:w w:val="90"/>
        </w:rPr>
        <w:t>institutions</w:t>
      </w:r>
      <w:r>
        <w:rPr>
          <w:color w:val="231F20"/>
          <w:spacing w:val="-9"/>
          <w:w w:val="90"/>
        </w:rPr>
        <w:t xml:space="preserve"> </w:t>
      </w:r>
      <w:r>
        <w:rPr>
          <w:color w:val="231F20"/>
          <w:w w:val="90"/>
        </w:rPr>
        <w:t>are</w:t>
      </w:r>
      <w:r>
        <w:rPr>
          <w:color w:val="231F20"/>
          <w:spacing w:val="-9"/>
          <w:w w:val="90"/>
        </w:rPr>
        <w:t xml:space="preserve"> </w:t>
      </w:r>
      <w:r>
        <w:rPr>
          <w:color w:val="231F20"/>
          <w:w w:val="90"/>
        </w:rPr>
        <w:t>assumed</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unaffected</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stress.</w:t>
      </w:r>
      <w:r>
        <w:rPr>
          <w:color w:val="231F20"/>
          <w:spacing w:val="-9"/>
          <w:w w:val="90"/>
        </w:rPr>
        <w:t xml:space="preserve"> </w:t>
      </w:r>
      <w:r>
        <w:rPr>
          <w:color w:val="231F20"/>
          <w:w w:val="90"/>
        </w:rPr>
        <w:t>And</w:t>
      </w:r>
      <w:r>
        <w:rPr>
          <w:color w:val="231F20"/>
          <w:spacing w:val="-9"/>
          <w:w w:val="90"/>
        </w:rPr>
        <w:t xml:space="preserve"> </w:t>
      </w:r>
      <w:r>
        <w:rPr>
          <w:color w:val="231F20"/>
          <w:w w:val="90"/>
        </w:rPr>
        <w:t>a</w:t>
      </w:r>
    </w:p>
    <w:p w14:paraId="1CB9A316" w14:textId="77777777" w:rsidR="00492FE9" w:rsidRDefault="005317B0">
      <w:pPr>
        <w:pStyle w:val="BodyText"/>
        <w:spacing w:before="128"/>
      </w:pPr>
      <w:r>
        <w:rPr>
          <w:noProof/>
        </w:rPr>
        <mc:AlternateContent>
          <mc:Choice Requires="wps">
            <w:drawing>
              <wp:anchor distT="0" distB="0" distL="0" distR="0" simplePos="0" relativeHeight="487691264" behindDoc="1" locked="0" layoutInCell="1" allowOverlap="1" wp14:anchorId="151BA938" wp14:editId="6137989E">
                <wp:simplePos x="0" y="0"/>
                <wp:positionH relativeFrom="page">
                  <wp:posOffset>3887999</wp:posOffset>
                </wp:positionH>
                <wp:positionV relativeFrom="paragraph">
                  <wp:posOffset>250380</wp:posOffset>
                </wp:positionV>
                <wp:extent cx="3168015" cy="1270"/>
                <wp:effectExtent l="0" t="0" r="0" b="0"/>
                <wp:wrapTopAndBottom/>
                <wp:docPr id="1423" name="Graphic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4001287E" id="Graphic 1423" o:spid="_x0000_s1026" style="position:absolute;margin-left:306.15pt;margin-top:19.7pt;width:249.45pt;height:.1pt;z-index:-1562521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" path="m,l3168002,e" filled="f" strokecolor="#ab3e97" strokeweight=".6pt">
                <v:path arrowok="t"/>
                <w10:wrap type="topAndBottom" anchorx="page"/>
              </v:shape>
            </w:pict>
          </mc:Fallback>
        </mc:AlternateContent>
      </w:r>
    </w:p>
    <w:p w14:paraId="18B242C2" w14:textId="77777777" w:rsidR="00492FE9" w:rsidRDefault="005317B0">
      <w:pPr>
        <w:pStyle w:val="ListParagraph"/>
        <w:numPr>
          <w:ilvl w:val="0"/>
          <w:numId w:val="10"/>
        </w:numPr>
        <w:tabs>
          <w:tab w:val="left" w:pos="440"/>
        </w:tabs>
        <w:spacing w:before="55" w:line="228" w:lineRule="auto"/>
        <w:ind w:right="431"/>
        <w:rPr>
          <w:sz w:val="14"/>
        </w:rPr>
      </w:pPr>
      <w:r>
        <w:rPr>
          <w:color w:val="231F20"/>
          <w:w w:val="90"/>
          <w:sz w:val="14"/>
        </w:rPr>
        <w:t>For</w:t>
      </w:r>
      <w:r>
        <w:rPr>
          <w:color w:val="231F20"/>
          <w:spacing w:val="-8"/>
          <w:w w:val="90"/>
          <w:sz w:val="14"/>
        </w:rPr>
        <w:t xml:space="preserve"> </w:t>
      </w:r>
      <w:r>
        <w:rPr>
          <w:color w:val="231F20"/>
          <w:w w:val="90"/>
          <w:sz w:val="14"/>
        </w:rPr>
        <w:t>more</w:t>
      </w:r>
      <w:r>
        <w:rPr>
          <w:color w:val="231F20"/>
          <w:spacing w:val="-8"/>
          <w:w w:val="90"/>
          <w:sz w:val="14"/>
        </w:rPr>
        <w:t xml:space="preserve"> </w:t>
      </w:r>
      <w:r>
        <w:rPr>
          <w:color w:val="231F20"/>
          <w:w w:val="90"/>
          <w:sz w:val="14"/>
        </w:rPr>
        <w:t>information</w:t>
      </w:r>
      <w:r>
        <w:rPr>
          <w:color w:val="231F20"/>
          <w:spacing w:val="-10"/>
          <w:w w:val="90"/>
          <w:sz w:val="14"/>
        </w:rPr>
        <w:t xml:space="preserve"> </w:t>
      </w:r>
      <w:r>
        <w:rPr>
          <w:color w:val="231F20"/>
          <w:w w:val="90"/>
          <w:sz w:val="14"/>
        </w:rPr>
        <w:t>on</w:t>
      </w:r>
      <w:r>
        <w:rPr>
          <w:color w:val="231F20"/>
          <w:spacing w:val="-8"/>
          <w:w w:val="90"/>
          <w:sz w:val="14"/>
        </w:rPr>
        <w:t xml:space="preserve"> </w:t>
      </w:r>
      <w:r>
        <w:rPr>
          <w:color w:val="231F20"/>
          <w:w w:val="90"/>
          <w:sz w:val="14"/>
        </w:rPr>
        <w:t>lessons</w:t>
      </w:r>
      <w:r>
        <w:rPr>
          <w:color w:val="231F20"/>
          <w:spacing w:val="-12"/>
          <w:w w:val="90"/>
          <w:sz w:val="14"/>
        </w:rPr>
        <w:t xml:space="preserve"> </w:t>
      </w:r>
      <w:r>
        <w:rPr>
          <w:color w:val="231F20"/>
          <w:w w:val="90"/>
          <w:sz w:val="14"/>
        </w:rPr>
        <w:t>from</w:t>
      </w:r>
      <w:r>
        <w:rPr>
          <w:color w:val="231F20"/>
          <w:spacing w:val="-10"/>
          <w:w w:val="90"/>
          <w:sz w:val="14"/>
        </w:rPr>
        <w:t xml:space="preserve"> </w:t>
      </w:r>
      <w:r>
        <w:rPr>
          <w:color w:val="231F20"/>
          <w:w w:val="90"/>
          <w:sz w:val="14"/>
        </w:rPr>
        <w:t>the</w:t>
      </w:r>
      <w:r>
        <w:rPr>
          <w:color w:val="231F20"/>
          <w:spacing w:val="-8"/>
          <w:w w:val="90"/>
          <w:sz w:val="14"/>
        </w:rPr>
        <w:t xml:space="preserve"> </w:t>
      </w:r>
      <w:r>
        <w:rPr>
          <w:color w:val="231F20"/>
          <w:w w:val="90"/>
          <w:sz w:val="14"/>
        </w:rPr>
        <w:t>2017</w:t>
      </w:r>
      <w:r>
        <w:rPr>
          <w:color w:val="231F20"/>
          <w:spacing w:val="-8"/>
          <w:w w:val="90"/>
          <w:sz w:val="14"/>
        </w:rPr>
        <w:t xml:space="preserve"> </w:t>
      </w:r>
      <w:r>
        <w:rPr>
          <w:color w:val="231F20"/>
          <w:w w:val="90"/>
          <w:sz w:val="14"/>
        </w:rPr>
        <w:t>BES</w:t>
      </w:r>
      <w:r>
        <w:rPr>
          <w:color w:val="231F20"/>
          <w:spacing w:val="-8"/>
          <w:w w:val="90"/>
          <w:sz w:val="14"/>
        </w:rPr>
        <w:t xml:space="preserve"> </w:t>
      </w:r>
      <w:r>
        <w:rPr>
          <w:color w:val="231F20"/>
          <w:w w:val="90"/>
          <w:sz w:val="14"/>
        </w:rPr>
        <w:t>and</w:t>
      </w:r>
      <w:r>
        <w:rPr>
          <w:color w:val="231F20"/>
          <w:spacing w:val="-8"/>
          <w:w w:val="90"/>
          <w:sz w:val="14"/>
        </w:rPr>
        <w:t xml:space="preserve"> </w:t>
      </w:r>
      <w:r>
        <w:rPr>
          <w:color w:val="231F20"/>
          <w:w w:val="90"/>
          <w:sz w:val="14"/>
        </w:rPr>
        <w:t>how</w:t>
      </w:r>
      <w:r>
        <w:rPr>
          <w:color w:val="231F20"/>
          <w:spacing w:val="-10"/>
          <w:w w:val="90"/>
          <w:sz w:val="14"/>
        </w:rPr>
        <w:t xml:space="preserve"> </w:t>
      </w:r>
      <w:r>
        <w:rPr>
          <w:color w:val="231F20"/>
          <w:w w:val="90"/>
          <w:sz w:val="14"/>
        </w:rPr>
        <w:t>these</w:t>
      </w:r>
      <w:r>
        <w:rPr>
          <w:color w:val="231F20"/>
          <w:spacing w:val="-8"/>
          <w:w w:val="90"/>
          <w:sz w:val="14"/>
        </w:rPr>
        <w:t xml:space="preserve"> </w:t>
      </w:r>
      <w:r>
        <w:rPr>
          <w:color w:val="231F20"/>
          <w:w w:val="90"/>
          <w:sz w:val="14"/>
        </w:rPr>
        <w:t>are</w:t>
      </w:r>
      <w:r>
        <w:rPr>
          <w:color w:val="231F20"/>
          <w:spacing w:val="-8"/>
          <w:w w:val="90"/>
          <w:sz w:val="14"/>
        </w:rPr>
        <w:t xml:space="preserve"> </w:t>
      </w:r>
      <w:r>
        <w:rPr>
          <w:color w:val="231F20"/>
          <w:w w:val="90"/>
          <w:sz w:val="14"/>
        </w:rPr>
        <w:t>being</w:t>
      </w:r>
      <w:r>
        <w:rPr>
          <w:color w:val="231F20"/>
          <w:spacing w:val="-10"/>
          <w:w w:val="90"/>
          <w:sz w:val="14"/>
        </w:rPr>
        <w:t xml:space="preserve"> </w:t>
      </w:r>
      <w:r>
        <w:rPr>
          <w:color w:val="231F20"/>
          <w:w w:val="90"/>
          <w:sz w:val="14"/>
        </w:rPr>
        <w:t>taken</w:t>
      </w:r>
      <w:r>
        <w:rPr>
          <w:color w:val="231F20"/>
          <w:sz w:val="14"/>
        </w:rPr>
        <w:t xml:space="preserve"> </w:t>
      </w:r>
      <w:r>
        <w:rPr>
          <w:color w:val="231F20"/>
          <w:w w:val="90"/>
          <w:sz w:val="14"/>
        </w:rPr>
        <w:t>forward, see ‘</w:t>
      </w:r>
      <w:hyperlink r:id="rId217">
        <w:r>
          <w:rPr>
            <w:color w:val="231F20"/>
            <w:w w:val="90"/>
            <w:sz w:val="14"/>
            <w:u w:val="single" w:color="231F20"/>
          </w:rPr>
          <w:t>Evaluation</w:t>
        </w:r>
        <w:r>
          <w:rPr>
            <w:color w:val="231F20"/>
            <w:spacing w:val="-1"/>
            <w:w w:val="90"/>
            <w:sz w:val="14"/>
            <w:u w:val="single" w:color="231F20"/>
          </w:rPr>
          <w:t xml:space="preserve"> </w:t>
        </w:r>
        <w:r>
          <w:rPr>
            <w:color w:val="231F20"/>
            <w:w w:val="90"/>
            <w:sz w:val="14"/>
            <w:u w:val="single" w:color="231F20"/>
          </w:rPr>
          <w:t>of</w:t>
        </w:r>
        <w:r>
          <w:rPr>
            <w:color w:val="231F20"/>
            <w:spacing w:val="-1"/>
            <w:w w:val="90"/>
            <w:sz w:val="14"/>
            <w:u w:val="single" w:color="231F20"/>
          </w:rPr>
          <w:t xml:space="preserve"> </w:t>
        </w:r>
        <w:r>
          <w:rPr>
            <w:color w:val="231F20"/>
            <w:w w:val="90"/>
            <w:sz w:val="14"/>
            <w:u w:val="single" w:color="231F20"/>
          </w:rPr>
          <w:t>the Bank</w:t>
        </w:r>
        <w:r>
          <w:rPr>
            <w:color w:val="231F20"/>
            <w:spacing w:val="-1"/>
            <w:w w:val="90"/>
            <w:sz w:val="14"/>
            <w:u w:val="single" w:color="231F20"/>
          </w:rPr>
          <w:t xml:space="preserve"> </w:t>
        </w:r>
        <w:r>
          <w:rPr>
            <w:color w:val="231F20"/>
            <w:w w:val="90"/>
            <w:sz w:val="14"/>
            <w:u w:val="single" w:color="231F20"/>
          </w:rPr>
          <w:t>of England’s approach</w:t>
        </w:r>
        <w:r>
          <w:rPr>
            <w:color w:val="231F20"/>
            <w:spacing w:val="-1"/>
            <w:w w:val="90"/>
            <w:sz w:val="14"/>
            <w:u w:val="single" w:color="231F20"/>
          </w:rPr>
          <w:t xml:space="preserve"> </w:t>
        </w:r>
        <w:r>
          <w:rPr>
            <w:color w:val="231F20"/>
            <w:w w:val="90"/>
            <w:sz w:val="14"/>
            <w:u w:val="single" w:color="231F20"/>
          </w:rPr>
          <w:t xml:space="preserve">to concurrent stress </w:t>
        </w:r>
      </w:hyperlink>
      <w:r>
        <w:rPr>
          <w:color w:val="231F20"/>
          <w:sz w:val="14"/>
        </w:rPr>
        <w:t xml:space="preserve"> </w:t>
      </w:r>
      <w:hyperlink r:id="rId218">
        <w:r>
          <w:rPr>
            <w:color w:val="231F20"/>
            <w:spacing w:val="-2"/>
            <w:sz w:val="14"/>
            <w:u w:val="single" w:color="231F20"/>
          </w:rPr>
          <w:t>testing</w:t>
        </w:r>
      </w:hyperlink>
      <w:r>
        <w:rPr>
          <w:color w:val="231F20"/>
          <w:spacing w:val="-2"/>
          <w:sz w:val="14"/>
        </w:rPr>
        <w:t>’.</w:t>
      </w:r>
    </w:p>
    <w:p w14:paraId="09B7D60F" w14:textId="77777777" w:rsidR="00492FE9" w:rsidRDefault="005317B0">
      <w:pPr>
        <w:pStyle w:val="ListParagraph"/>
        <w:numPr>
          <w:ilvl w:val="0"/>
          <w:numId w:val="10"/>
        </w:numPr>
        <w:tabs>
          <w:tab w:val="left" w:pos="438"/>
          <w:tab w:val="left" w:pos="440"/>
        </w:tabs>
        <w:spacing w:line="228" w:lineRule="auto"/>
        <w:ind w:right="842"/>
        <w:rPr>
          <w:sz w:val="14"/>
        </w:rPr>
      </w:pPr>
      <w:r>
        <w:rPr>
          <w:color w:val="231F20"/>
          <w:w w:val="90"/>
          <w:sz w:val="14"/>
        </w:rPr>
        <w:t>Barclays,</w:t>
      </w:r>
      <w:r>
        <w:rPr>
          <w:color w:val="231F20"/>
          <w:spacing w:val="-8"/>
          <w:w w:val="90"/>
          <w:sz w:val="14"/>
        </w:rPr>
        <w:t xml:space="preserve"> </w:t>
      </w:r>
      <w:r>
        <w:rPr>
          <w:color w:val="231F20"/>
          <w:w w:val="90"/>
          <w:sz w:val="14"/>
        </w:rPr>
        <w:t>HSBC,</w:t>
      </w:r>
      <w:r>
        <w:rPr>
          <w:color w:val="231F20"/>
          <w:spacing w:val="-8"/>
          <w:w w:val="90"/>
          <w:sz w:val="14"/>
        </w:rPr>
        <w:t xml:space="preserve"> </w:t>
      </w:r>
      <w:r>
        <w:rPr>
          <w:color w:val="231F20"/>
          <w:w w:val="90"/>
          <w:sz w:val="14"/>
        </w:rPr>
        <w:t>Lloyds</w:t>
      </w:r>
      <w:r>
        <w:rPr>
          <w:color w:val="231F20"/>
          <w:spacing w:val="-8"/>
          <w:w w:val="90"/>
          <w:sz w:val="14"/>
        </w:rPr>
        <w:t xml:space="preserve"> </w:t>
      </w:r>
      <w:r>
        <w:rPr>
          <w:color w:val="231F20"/>
          <w:w w:val="90"/>
          <w:sz w:val="14"/>
        </w:rPr>
        <w:t>Banking</w:t>
      </w:r>
      <w:r>
        <w:rPr>
          <w:color w:val="231F20"/>
          <w:spacing w:val="-12"/>
          <w:w w:val="90"/>
          <w:sz w:val="14"/>
        </w:rPr>
        <w:t xml:space="preserve"> </w:t>
      </w:r>
      <w:r>
        <w:rPr>
          <w:color w:val="231F20"/>
          <w:w w:val="90"/>
          <w:sz w:val="14"/>
        </w:rPr>
        <w:t>Group,</w:t>
      </w:r>
      <w:r>
        <w:rPr>
          <w:color w:val="231F20"/>
          <w:spacing w:val="-8"/>
          <w:w w:val="90"/>
          <w:sz w:val="14"/>
        </w:rPr>
        <w:t xml:space="preserve"> </w:t>
      </w:r>
      <w:r>
        <w:rPr>
          <w:color w:val="231F20"/>
          <w:w w:val="90"/>
          <w:sz w:val="14"/>
        </w:rPr>
        <w:t>Nationwide,</w:t>
      </w:r>
      <w:r>
        <w:rPr>
          <w:color w:val="231F20"/>
          <w:spacing w:val="-8"/>
          <w:w w:val="90"/>
          <w:sz w:val="14"/>
        </w:rPr>
        <w:t xml:space="preserve"> </w:t>
      </w:r>
      <w:r>
        <w:rPr>
          <w:color w:val="231F20"/>
          <w:w w:val="90"/>
          <w:sz w:val="14"/>
        </w:rPr>
        <w:t>RBS,</w:t>
      </w:r>
      <w:r>
        <w:rPr>
          <w:color w:val="231F20"/>
          <w:spacing w:val="-11"/>
          <w:w w:val="90"/>
          <w:sz w:val="14"/>
        </w:rPr>
        <w:t xml:space="preserve"> </w:t>
      </w:r>
      <w:r>
        <w:rPr>
          <w:color w:val="231F20"/>
          <w:w w:val="90"/>
          <w:sz w:val="14"/>
        </w:rPr>
        <w:t>Santander</w:t>
      </w:r>
      <w:r>
        <w:rPr>
          <w:color w:val="231F20"/>
          <w:spacing w:val="-12"/>
          <w:w w:val="90"/>
          <w:sz w:val="14"/>
        </w:rPr>
        <w:t xml:space="preserve"> </w:t>
      </w:r>
      <w:r>
        <w:rPr>
          <w:color w:val="231F20"/>
          <w:w w:val="90"/>
          <w:sz w:val="14"/>
        </w:rPr>
        <w:t>UK</w:t>
      </w:r>
      <w:r>
        <w:rPr>
          <w:color w:val="231F20"/>
          <w:spacing w:val="-8"/>
          <w:w w:val="90"/>
          <w:sz w:val="14"/>
        </w:rPr>
        <w:t xml:space="preserve"> </w:t>
      </w:r>
      <w:r>
        <w:rPr>
          <w:color w:val="231F20"/>
          <w:w w:val="90"/>
          <w:sz w:val="14"/>
        </w:rPr>
        <w:t>and</w:t>
      </w:r>
      <w:r>
        <w:rPr>
          <w:color w:val="231F20"/>
          <w:sz w:val="14"/>
        </w:rPr>
        <w:t xml:space="preserve"> Standard</w:t>
      </w:r>
      <w:r>
        <w:rPr>
          <w:color w:val="231F20"/>
          <w:spacing w:val="-17"/>
          <w:sz w:val="14"/>
        </w:rPr>
        <w:t xml:space="preserve"> </w:t>
      </w:r>
      <w:r>
        <w:rPr>
          <w:color w:val="231F20"/>
          <w:sz w:val="14"/>
        </w:rPr>
        <w:t>Chartered.</w:t>
      </w:r>
    </w:p>
    <w:p w14:paraId="6C9BBF29"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num="2" w:space="720" w:equalWidth="0">
            <w:col w:w="5228" w:space="101"/>
            <w:col w:w="5449"/>
          </w:cols>
        </w:sectPr>
      </w:pPr>
    </w:p>
    <w:p w14:paraId="2E016D33" w14:textId="77777777" w:rsidR="00492FE9" w:rsidRDefault="00492FE9">
      <w:pPr>
        <w:pStyle w:val="BodyText"/>
      </w:pPr>
    </w:p>
    <w:p w14:paraId="07C70730" w14:textId="77777777" w:rsidR="00492FE9" w:rsidRDefault="00492FE9">
      <w:pPr>
        <w:pStyle w:val="BodyText"/>
      </w:pPr>
    </w:p>
    <w:p w14:paraId="796B5EC0" w14:textId="77777777" w:rsidR="00492FE9" w:rsidRDefault="00492FE9">
      <w:pPr>
        <w:pStyle w:val="BodyText"/>
      </w:pPr>
    </w:p>
    <w:p w14:paraId="271EF34C" w14:textId="77777777" w:rsidR="00492FE9" w:rsidRDefault="00492FE9">
      <w:pPr>
        <w:pStyle w:val="BodyText"/>
        <w:spacing w:before="4"/>
      </w:pPr>
    </w:p>
    <w:p w14:paraId="696874B6"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2CE6C5FC" wp14:editId="2C460D32">
                <wp:extent cx="6552565" cy="8890"/>
                <wp:effectExtent l="9525" t="0" r="634" b="635"/>
                <wp:docPr id="1424"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8890"/>
                          <a:chOff x="0" y="0"/>
                          <a:chExt cx="6552565" cy="8890"/>
                        </a:xfrm>
                      </wpg:grpSpPr>
                      <wps:wsp>
                        <wps:cNvPr id="1425" name="Graphic 1425"/>
                        <wps:cNvSpPr/>
                        <wps:spPr>
                          <a:xfrm>
                            <a:off x="0" y="4444"/>
                            <a:ext cx="6552565" cy="1270"/>
                          </a:xfrm>
                          <a:custGeom>
                            <a:avLst/>
                            <a:gdLst/>
                            <a:ahLst/>
                            <a:cxnLst/>
                            <a:rect l="l" t="t" r="r" b="b"/>
                            <a:pathLst>
                              <a:path w="6552565">
                                <a:moveTo>
                                  <a:pt x="0" y="0"/>
                                </a:moveTo>
                                <a:lnTo>
                                  <a:pt x="6552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10F16DD5" id="Group 1424" o:spid="_x0000_s1026" style="width:515.95pt;height:.7pt;mso-position-horizontal-relative:char;mso-position-vertical-relative:line" coordsize="655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">
                <v:shape id="Graphic 1425" o:spid="_x0000_s1027" style="position:absolute;top:4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" path="m,l6552006,e" filled="f" strokecolor="#ab3e97" strokeweight=".7pt">
                  <v:path arrowok="t"/>
                </v:shape>
                <w10:anchorlock/>
              </v:group>
            </w:pict>
          </mc:Fallback>
        </mc:AlternateContent>
      </w:r>
    </w:p>
    <w:p w14:paraId="67525C9B" w14:textId="77777777" w:rsidR="00492FE9" w:rsidRDefault="005317B0">
      <w:pPr>
        <w:spacing w:before="73"/>
        <w:ind w:left="227"/>
        <w:rPr>
          <w:rFonts w:ascii="Trebuchet MS"/>
          <w:sz w:val="18"/>
        </w:rPr>
      </w:pPr>
      <w:r>
        <w:rPr>
          <w:rFonts w:ascii="Trebuchet MS"/>
          <w:b/>
          <w:color w:val="AB3E97"/>
          <w:w w:val="90"/>
          <w:sz w:val="18"/>
        </w:rPr>
        <w:t>Table</w:t>
      </w:r>
      <w:r>
        <w:rPr>
          <w:rFonts w:ascii="Trebuchet MS"/>
          <w:b/>
          <w:color w:val="AB3E97"/>
          <w:spacing w:val="1"/>
          <w:sz w:val="18"/>
        </w:rPr>
        <w:t xml:space="preserve"> </w:t>
      </w:r>
      <w:r>
        <w:rPr>
          <w:rFonts w:ascii="Trebuchet MS"/>
          <w:b/>
          <w:color w:val="AB3E97"/>
          <w:w w:val="90"/>
          <w:sz w:val="18"/>
        </w:rPr>
        <w:t>I.A</w:t>
      </w:r>
      <w:r>
        <w:rPr>
          <w:rFonts w:ascii="Trebuchet MS"/>
          <w:b/>
          <w:color w:val="AB3E97"/>
          <w:spacing w:val="2"/>
          <w:sz w:val="18"/>
        </w:rPr>
        <w:t xml:space="preserve"> </w:t>
      </w:r>
      <w:r>
        <w:rPr>
          <w:rFonts w:ascii="Trebuchet MS"/>
          <w:color w:val="231F20"/>
          <w:w w:val="90"/>
          <w:sz w:val="18"/>
        </w:rPr>
        <w:t>Indicative</w:t>
      </w:r>
      <w:r>
        <w:rPr>
          <w:rFonts w:ascii="Trebuchet MS"/>
          <w:color w:val="231F20"/>
          <w:spacing w:val="4"/>
          <w:sz w:val="18"/>
        </w:rPr>
        <w:t xml:space="preserve"> </w:t>
      </w:r>
      <w:r>
        <w:rPr>
          <w:rFonts w:ascii="Trebuchet MS"/>
          <w:color w:val="231F20"/>
          <w:w w:val="90"/>
          <w:sz w:val="18"/>
        </w:rPr>
        <w:t>Liquidity</w:t>
      </w:r>
      <w:r>
        <w:rPr>
          <w:rFonts w:ascii="Trebuchet MS"/>
          <w:color w:val="231F20"/>
          <w:spacing w:val="-2"/>
          <w:sz w:val="18"/>
        </w:rPr>
        <w:t xml:space="preserve"> </w:t>
      </w:r>
      <w:r>
        <w:rPr>
          <w:rFonts w:ascii="Trebuchet MS"/>
          <w:color w:val="231F20"/>
          <w:w w:val="90"/>
          <w:sz w:val="18"/>
        </w:rPr>
        <w:t>Coverage</w:t>
      </w:r>
      <w:r>
        <w:rPr>
          <w:rFonts w:ascii="Trebuchet MS"/>
          <w:color w:val="231F20"/>
          <w:spacing w:val="4"/>
          <w:sz w:val="18"/>
        </w:rPr>
        <w:t xml:space="preserve"> </w:t>
      </w:r>
      <w:r>
        <w:rPr>
          <w:rFonts w:ascii="Trebuchet MS"/>
          <w:color w:val="231F20"/>
          <w:w w:val="90"/>
          <w:sz w:val="18"/>
        </w:rPr>
        <w:t>Ratio</w:t>
      </w:r>
      <w:r>
        <w:rPr>
          <w:rFonts w:ascii="Trebuchet MS"/>
          <w:color w:val="231F20"/>
          <w:spacing w:val="-1"/>
          <w:sz w:val="18"/>
        </w:rPr>
        <w:t xml:space="preserve"> </w:t>
      </w:r>
      <w:r>
        <w:rPr>
          <w:rFonts w:ascii="Trebuchet MS"/>
          <w:color w:val="231F20"/>
          <w:w w:val="90"/>
          <w:sz w:val="18"/>
        </w:rPr>
        <w:t>outflow</w:t>
      </w:r>
      <w:r>
        <w:rPr>
          <w:rFonts w:ascii="Trebuchet MS"/>
          <w:color w:val="231F20"/>
          <w:spacing w:val="5"/>
          <w:sz w:val="18"/>
        </w:rPr>
        <w:t xml:space="preserve"> </w:t>
      </w:r>
      <w:r>
        <w:rPr>
          <w:rFonts w:ascii="Trebuchet MS"/>
          <w:color w:val="231F20"/>
          <w:w w:val="90"/>
          <w:sz w:val="18"/>
        </w:rPr>
        <w:t>rates</w:t>
      </w:r>
      <w:r>
        <w:rPr>
          <w:rFonts w:ascii="Trebuchet MS"/>
          <w:color w:val="231F20"/>
          <w:spacing w:val="-3"/>
          <w:sz w:val="18"/>
        </w:rPr>
        <w:t xml:space="preserve"> </w:t>
      </w:r>
      <w:r>
        <w:rPr>
          <w:rFonts w:ascii="Trebuchet MS"/>
          <w:color w:val="231F20"/>
          <w:w w:val="90"/>
          <w:sz w:val="18"/>
        </w:rPr>
        <w:t>for</w:t>
      </w:r>
      <w:r>
        <w:rPr>
          <w:rFonts w:ascii="Trebuchet MS"/>
          <w:color w:val="231F20"/>
          <w:spacing w:val="-2"/>
          <w:sz w:val="18"/>
        </w:rPr>
        <w:t xml:space="preserve"> </w:t>
      </w:r>
      <w:r>
        <w:rPr>
          <w:rFonts w:ascii="Trebuchet MS"/>
          <w:color w:val="231F20"/>
          <w:w w:val="90"/>
          <w:sz w:val="18"/>
        </w:rPr>
        <w:t>UK</w:t>
      </w:r>
      <w:r>
        <w:rPr>
          <w:rFonts w:ascii="Trebuchet MS"/>
          <w:color w:val="231F20"/>
          <w:spacing w:val="4"/>
          <w:sz w:val="18"/>
        </w:rPr>
        <w:t xml:space="preserve"> </w:t>
      </w:r>
      <w:r>
        <w:rPr>
          <w:rFonts w:ascii="Trebuchet MS"/>
          <w:color w:val="231F20"/>
          <w:spacing w:val="-2"/>
          <w:w w:val="90"/>
          <w:sz w:val="18"/>
        </w:rPr>
        <w:t>banks</w:t>
      </w:r>
    </w:p>
    <w:p w14:paraId="5DB79520" w14:textId="77777777" w:rsidR="00492FE9" w:rsidRDefault="00492FE9">
      <w:pPr>
        <w:pStyle w:val="BodyText"/>
        <w:spacing w:before="7" w:after="1"/>
        <w:rPr>
          <w:rFonts w:ascii="Trebuchet MS"/>
          <w:sz w:val="11"/>
        </w:rPr>
      </w:pPr>
    </w:p>
    <w:tbl>
      <w:tblPr>
        <w:tblW w:w="0" w:type="auto"/>
        <w:tblInd w:w="235" w:type="dxa"/>
        <w:tblLayout w:type="fixed"/>
        <w:tblCellMar>
          <w:left w:w="0" w:type="dxa"/>
          <w:right w:w="0" w:type="dxa"/>
        </w:tblCellMar>
        <w:tblLook w:val="01E0" w:firstRow="1" w:lastRow="1" w:firstColumn="1" w:lastColumn="1" w:noHBand="0" w:noVBand="0"/>
      </w:tblPr>
      <w:tblGrid>
        <w:gridCol w:w="3089"/>
        <w:gridCol w:w="4059"/>
        <w:gridCol w:w="3171"/>
      </w:tblGrid>
      <w:tr w:rsidR="00492FE9" w14:paraId="5F5EC70A" w14:textId="77777777">
        <w:trPr>
          <w:trHeight w:val="250"/>
        </w:trPr>
        <w:tc>
          <w:tcPr>
            <w:tcW w:w="3089" w:type="dxa"/>
            <w:tcBorders>
              <w:bottom w:val="single" w:sz="2" w:space="0" w:color="231F20"/>
            </w:tcBorders>
          </w:tcPr>
          <w:p w14:paraId="66E0DF43" w14:textId="77777777" w:rsidR="00492FE9" w:rsidRDefault="005317B0">
            <w:pPr>
              <w:pStyle w:val="TableParagraph"/>
              <w:spacing w:line="162" w:lineRule="exact"/>
              <w:rPr>
                <w:sz w:val="14"/>
              </w:rPr>
            </w:pPr>
            <w:r>
              <w:rPr>
                <w:color w:val="231F20"/>
                <w:spacing w:val="-2"/>
                <w:sz w:val="14"/>
              </w:rPr>
              <w:t>Liquidity</w:t>
            </w:r>
            <w:r>
              <w:rPr>
                <w:color w:val="231F20"/>
                <w:spacing w:val="-11"/>
                <w:sz w:val="14"/>
              </w:rPr>
              <w:t xml:space="preserve"> </w:t>
            </w:r>
            <w:r>
              <w:rPr>
                <w:color w:val="231F20"/>
                <w:spacing w:val="-4"/>
                <w:sz w:val="14"/>
              </w:rPr>
              <w:t>risk</w:t>
            </w:r>
          </w:p>
        </w:tc>
        <w:tc>
          <w:tcPr>
            <w:tcW w:w="4059" w:type="dxa"/>
            <w:tcBorders>
              <w:bottom w:val="single" w:sz="2" w:space="0" w:color="231F20"/>
            </w:tcBorders>
          </w:tcPr>
          <w:p w14:paraId="5BE20A18" w14:textId="77777777" w:rsidR="00492FE9" w:rsidRDefault="005317B0">
            <w:pPr>
              <w:pStyle w:val="TableParagraph"/>
              <w:spacing w:line="162" w:lineRule="exact"/>
              <w:ind w:left="210"/>
              <w:rPr>
                <w:sz w:val="14"/>
              </w:rPr>
            </w:pPr>
            <w:r>
              <w:rPr>
                <w:color w:val="231F20"/>
                <w:spacing w:val="-2"/>
                <w:sz w:val="14"/>
              </w:rPr>
              <w:t>LCR</w:t>
            </w:r>
            <w:r>
              <w:rPr>
                <w:color w:val="231F20"/>
                <w:spacing w:val="-11"/>
                <w:sz w:val="14"/>
              </w:rPr>
              <w:t xml:space="preserve"> </w:t>
            </w:r>
            <w:r>
              <w:rPr>
                <w:color w:val="231F20"/>
                <w:spacing w:val="-2"/>
                <w:sz w:val="14"/>
              </w:rPr>
              <w:t>outflow</w:t>
            </w:r>
            <w:r>
              <w:rPr>
                <w:color w:val="231F20"/>
                <w:spacing w:val="-10"/>
                <w:sz w:val="14"/>
              </w:rPr>
              <w:t xml:space="preserve"> </w:t>
            </w:r>
            <w:r>
              <w:rPr>
                <w:color w:val="231F20"/>
                <w:spacing w:val="-2"/>
                <w:sz w:val="14"/>
              </w:rPr>
              <w:t>types</w:t>
            </w:r>
          </w:p>
        </w:tc>
        <w:tc>
          <w:tcPr>
            <w:tcW w:w="3171" w:type="dxa"/>
            <w:tcBorders>
              <w:bottom w:val="single" w:sz="2" w:space="0" w:color="231F20"/>
            </w:tcBorders>
          </w:tcPr>
          <w:p w14:paraId="09AA251F" w14:textId="77777777" w:rsidR="00492FE9" w:rsidRDefault="005317B0">
            <w:pPr>
              <w:pStyle w:val="TableParagraph"/>
              <w:spacing w:line="162" w:lineRule="exact"/>
              <w:ind w:left="211"/>
              <w:rPr>
                <w:sz w:val="14"/>
              </w:rPr>
            </w:pPr>
            <w:r>
              <w:rPr>
                <w:color w:val="231F20"/>
                <w:spacing w:val="-2"/>
                <w:sz w:val="14"/>
              </w:rPr>
              <w:t>LCR</w:t>
            </w:r>
            <w:r>
              <w:rPr>
                <w:color w:val="231F20"/>
                <w:spacing w:val="-11"/>
                <w:sz w:val="14"/>
              </w:rPr>
              <w:t xml:space="preserve"> </w:t>
            </w:r>
            <w:r>
              <w:rPr>
                <w:color w:val="231F20"/>
                <w:spacing w:val="-2"/>
                <w:sz w:val="14"/>
              </w:rPr>
              <w:t>outflow</w:t>
            </w:r>
            <w:r>
              <w:rPr>
                <w:color w:val="231F20"/>
                <w:spacing w:val="-10"/>
                <w:sz w:val="14"/>
              </w:rPr>
              <w:t xml:space="preserve"> </w:t>
            </w:r>
            <w:r>
              <w:rPr>
                <w:color w:val="231F20"/>
                <w:spacing w:val="-2"/>
                <w:sz w:val="14"/>
              </w:rPr>
              <w:t>factors</w:t>
            </w:r>
          </w:p>
        </w:tc>
      </w:tr>
      <w:tr w:rsidR="00492FE9" w14:paraId="7F63C3B6" w14:textId="77777777">
        <w:trPr>
          <w:trHeight w:val="266"/>
        </w:trPr>
        <w:tc>
          <w:tcPr>
            <w:tcW w:w="3089" w:type="dxa"/>
            <w:tcBorders>
              <w:top w:val="single" w:sz="2" w:space="0" w:color="231F20"/>
            </w:tcBorders>
          </w:tcPr>
          <w:p w14:paraId="5206ADFD" w14:textId="77777777" w:rsidR="00492FE9" w:rsidRDefault="005317B0">
            <w:pPr>
              <w:pStyle w:val="TableParagraph"/>
              <w:spacing w:before="58"/>
              <w:rPr>
                <w:sz w:val="14"/>
              </w:rPr>
            </w:pPr>
            <w:r>
              <w:rPr>
                <w:color w:val="231F20"/>
                <w:w w:val="90"/>
                <w:sz w:val="14"/>
              </w:rPr>
              <w:t>Retail</w:t>
            </w:r>
            <w:r>
              <w:rPr>
                <w:color w:val="231F20"/>
                <w:spacing w:val="-1"/>
                <w:w w:val="90"/>
                <w:sz w:val="14"/>
              </w:rPr>
              <w:t xml:space="preserve"> </w:t>
            </w:r>
            <w:r>
              <w:rPr>
                <w:color w:val="231F20"/>
                <w:w w:val="90"/>
                <w:sz w:val="14"/>
              </w:rPr>
              <w:t>deposit</w:t>
            </w:r>
            <w:r>
              <w:rPr>
                <w:color w:val="231F20"/>
                <w:spacing w:val="-1"/>
                <w:w w:val="90"/>
                <w:sz w:val="14"/>
              </w:rPr>
              <w:t xml:space="preserve"> </w:t>
            </w:r>
            <w:r>
              <w:rPr>
                <w:color w:val="231F20"/>
                <w:spacing w:val="-2"/>
                <w:w w:val="90"/>
                <w:sz w:val="14"/>
              </w:rPr>
              <w:t>outflows</w:t>
            </w:r>
          </w:p>
        </w:tc>
        <w:tc>
          <w:tcPr>
            <w:tcW w:w="4059" w:type="dxa"/>
            <w:tcBorders>
              <w:top w:val="single" w:sz="2" w:space="0" w:color="231F20"/>
            </w:tcBorders>
          </w:tcPr>
          <w:p w14:paraId="654D9734" w14:textId="77777777" w:rsidR="00492FE9" w:rsidRDefault="005317B0">
            <w:pPr>
              <w:pStyle w:val="TableParagraph"/>
              <w:spacing w:before="58"/>
              <w:ind w:left="210"/>
              <w:rPr>
                <w:sz w:val="14"/>
              </w:rPr>
            </w:pPr>
            <w:r>
              <w:rPr>
                <w:color w:val="231F20"/>
                <w:w w:val="90"/>
                <w:sz w:val="14"/>
              </w:rPr>
              <w:t>Stable</w:t>
            </w:r>
            <w:r>
              <w:rPr>
                <w:color w:val="231F20"/>
                <w:spacing w:val="-3"/>
                <w:w w:val="90"/>
                <w:sz w:val="14"/>
              </w:rPr>
              <w:t xml:space="preserve"> </w:t>
            </w:r>
            <w:r>
              <w:rPr>
                <w:color w:val="231F20"/>
                <w:w w:val="90"/>
                <w:sz w:val="14"/>
              </w:rPr>
              <w:t>retail</w:t>
            </w:r>
            <w:r>
              <w:rPr>
                <w:color w:val="231F20"/>
                <w:spacing w:val="-2"/>
                <w:w w:val="90"/>
                <w:sz w:val="14"/>
              </w:rPr>
              <w:t xml:space="preserve"> deposits</w:t>
            </w:r>
          </w:p>
        </w:tc>
        <w:tc>
          <w:tcPr>
            <w:tcW w:w="3171" w:type="dxa"/>
            <w:tcBorders>
              <w:top w:val="single" w:sz="2" w:space="0" w:color="231F20"/>
            </w:tcBorders>
          </w:tcPr>
          <w:p w14:paraId="6CAE8CFD" w14:textId="77777777" w:rsidR="00492FE9" w:rsidRDefault="005317B0">
            <w:pPr>
              <w:pStyle w:val="TableParagraph"/>
              <w:spacing w:before="58"/>
              <w:ind w:left="211"/>
              <w:rPr>
                <w:sz w:val="14"/>
              </w:rPr>
            </w:pPr>
            <w:r>
              <w:rPr>
                <w:color w:val="231F20"/>
                <w:spacing w:val="-5"/>
                <w:w w:val="95"/>
                <w:sz w:val="14"/>
              </w:rPr>
              <w:t>5%</w:t>
            </w:r>
          </w:p>
        </w:tc>
      </w:tr>
      <w:tr w:rsidR="00492FE9" w14:paraId="6D1685A8" w14:textId="77777777">
        <w:trPr>
          <w:trHeight w:val="284"/>
        </w:trPr>
        <w:tc>
          <w:tcPr>
            <w:tcW w:w="3089" w:type="dxa"/>
            <w:tcBorders>
              <w:bottom w:val="single" w:sz="2" w:space="0" w:color="231F20"/>
            </w:tcBorders>
          </w:tcPr>
          <w:p w14:paraId="31581C6C" w14:textId="77777777" w:rsidR="00492FE9" w:rsidRDefault="00492FE9">
            <w:pPr>
              <w:pStyle w:val="TableParagraph"/>
              <w:rPr>
                <w:rFonts w:ascii="Times New Roman"/>
                <w:sz w:val="18"/>
              </w:rPr>
            </w:pPr>
          </w:p>
        </w:tc>
        <w:tc>
          <w:tcPr>
            <w:tcW w:w="4059" w:type="dxa"/>
            <w:tcBorders>
              <w:bottom w:val="single" w:sz="2" w:space="0" w:color="231F20"/>
            </w:tcBorders>
          </w:tcPr>
          <w:p w14:paraId="1C472617" w14:textId="77777777" w:rsidR="00492FE9" w:rsidRDefault="005317B0">
            <w:pPr>
              <w:pStyle w:val="TableParagraph"/>
              <w:spacing w:before="27"/>
              <w:ind w:left="210"/>
              <w:rPr>
                <w:sz w:val="14"/>
              </w:rPr>
            </w:pPr>
            <w:r>
              <w:rPr>
                <w:color w:val="231F20"/>
                <w:w w:val="90"/>
                <w:sz w:val="14"/>
              </w:rPr>
              <w:t>Less-stable</w:t>
            </w:r>
            <w:r>
              <w:rPr>
                <w:color w:val="231F20"/>
                <w:spacing w:val="-8"/>
                <w:w w:val="90"/>
                <w:sz w:val="14"/>
              </w:rPr>
              <w:t xml:space="preserve"> </w:t>
            </w:r>
            <w:r>
              <w:rPr>
                <w:color w:val="231F20"/>
                <w:w w:val="90"/>
                <w:sz w:val="14"/>
              </w:rPr>
              <w:t>retail</w:t>
            </w:r>
            <w:r>
              <w:rPr>
                <w:color w:val="231F20"/>
                <w:spacing w:val="-7"/>
                <w:w w:val="90"/>
                <w:sz w:val="14"/>
              </w:rPr>
              <w:t xml:space="preserve"> </w:t>
            </w:r>
            <w:r>
              <w:rPr>
                <w:color w:val="231F20"/>
                <w:spacing w:val="-2"/>
                <w:w w:val="90"/>
                <w:sz w:val="14"/>
              </w:rPr>
              <w:t>deposits</w:t>
            </w:r>
          </w:p>
        </w:tc>
        <w:tc>
          <w:tcPr>
            <w:tcW w:w="3171" w:type="dxa"/>
            <w:tcBorders>
              <w:bottom w:val="single" w:sz="2" w:space="0" w:color="231F20"/>
            </w:tcBorders>
          </w:tcPr>
          <w:p w14:paraId="708D0570" w14:textId="77777777" w:rsidR="00492FE9" w:rsidRDefault="005317B0">
            <w:pPr>
              <w:pStyle w:val="TableParagraph"/>
              <w:spacing w:before="27"/>
              <w:ind w:left="211"/>
              <w:rPr>
                <w:sz w:val="14"/>
              </w:rPr>
            </w:pPr>
            <w:r>
              <w:rPr>
                <w:color w:val="231F20"/>
                <w:spacing w:val="-2"/>
                <w:sz w:val="14"/>
              </w:rPr>
              <w:t>10%–20%</w:t>
            </w:r>
          </w:p>
        </w:tc>
      </w:tr>
      <w:tr w:rsidR="00492FE9" w14:paraId="4A22424E" w14:textId="77777777">
        <w:trPr>
          <w:trHeight w:val="265"/>
        </w:trPr>
        <w:tc>
          <w:tcPr>
            <w:tcW w:w="3089" w:type="dxa"/>
            <w:tcBorders>
              <w:top w:val="single" w:sz="2" w:space="0" w:color="231F20"/>
            </w:tcBorders>
          </w:tcPr>
          <w:p w14:paraId="1412747F" w14:textId="77777777" w:rsidR="00492FE9" w:rsidRDefault="005317B0">
            <w:pPr>
              <w:pStyle w:val="TableParagraph"/>
              <w:spacing w:before="58"/>
              <w:rPr>
                <w:sz w:val="14"/>
              </w:rPr>
            </w:pPr>
            <w:r>
              <w:rPr>
                <w:color w:val="231F20"/>
                <w:w w:val="90"/>
                <w:sz w:val="14"/>
              </w:rPr>
              <w:t>Corporate</w:t>
            </w:r>
            <w:r>
              <w:rPr>
                <w:color w:val="231F20"/>
                <w:spacing w:val="-2"/>
                <w:sz w:val="14"/>
              </w:rPr>
              <w:t xml:space="preserve"> </w:t>
            </w:r>
            <w:r>
              <w:rPr>
                <w:color w:val="231F20"/>
                <w:w w:val="90"/>
                <w:sz w:val="14"/>
              </w:rPr>
              <w:t>and</w:t>
            </w:r>
            <w:r>
              <w:rPr>
                <w:color w:val="231F20"/>
                <w:spacing w:val="-2"/>
                <w:sz w:val="14"/>
              </w:rPr>
              <w:t xml:space="preserve"> </w:t>
            </w:r>
            <w:r>
              <w:rPr>
                <w:color w:val="231F20"/>
                <w:w w:val="90"/>
                <w:sz w:val="14"/>
              </w:rPr>
              <w:t>financial</w:t>
            </w:r>
            <w:r>
              <w:rPr>
                <w:color w:val="231F20"/>
                <w:spacing w:val="-2"/>
                <w:sz w:val="14"/>
              </w:rPr>
              <w:t xml:space="preserve"> </w:t>
            </w:r>
            <w:r>
              <w:rPr>
                <w:color w:val="231F20"/>
                <w:w w:val="90"/>
                <w:sz w:val="14"/>
              </w:rPr>
              <w:t>institution</w:t>
            </w:r>
            <w:r>
              <w:rPr>
                <w:color w:val="231F20"/>
                <w:spacing w:val="-2"/>
                <w:sz w:val="14"/>
              </w:rPr>
              <w:t xml:space="preserve"> </w:t>
            </w:r>
            <w:r>
              <w:rPr>
                <w:color w:val="231F20"/>
                <w:w w:val="90"/>
                <w:sz w:val="14"/>
              </w:rPr>
              <w:t>deposit</w:t>
            </w:r>
            <w:r>
              <w:rPr>
                <w:color w:val="231F20"/>
                <w:spacing w:val="-2"/>
                <w:sz w:val="14"/>
              </w:rPr>
              <w:t xml:space="preserve"> </w:t>
            </w:r>
            <w:r>
              <w:rPr>
                <w:color w:val="231F20"/>
                <w:spacing w:val="-2"/>
                <w:w w:val="90"/>
                <w:sz w:val="14"/>
              </w:rPr>
              <w:t>outflows</w:t>
            </w:r>
          </w:p>
        </w:tc>
        <w:tc>
          <w:tcPr>
            <w:tcW w:w="4059" w:type="dxa"/>
            <w:tcBorders>
              <w:top w:val="single" w:sz="2" w:space="0" w:color="231F20"/>
            </w:tcBorders>
          </w:tcPr>
          <w:p w14:paraId="230BE65C" w14:textId="77777777" w:rsidR="00492FE9" w:rsidRDefault="005317B0">
            <w:pPr>
              <w:pStyle w:val="TableParagraph"/>
              <w:spacing w:before="58"/>
              <w:ind w:left="210"/>
              <w:rPr>
                <w:sz w:val="14"/>
              </w:rPr>
            </w:pPr>
            <w:r>
              <w:rPr>
                <w:color w:val="231F20"/>
                <w:w w:val="90"/>
                <w:sz w:val="14"/>
              </w:rPr>
              <w:t>Operational</w:t>
            </w:r>
            <w:r>
              <w:rPr>
                <w:color w:val="231F20"/>
                <w:spacing w:val="15"/>
                <w:sz w:val="14"/>
              </w:rPr>
              <w:t xml:space="preserve"> </w:t>
            </w:r>
            <w:r>
              <w:rPr>
                <w:color w:val="231F20"/>
                <w:spacing w:val="-2"/>
                <w:sz w:val="14"/>
              </w:rPr>
              <w:t>deposits</w:t>
            </w:r>
          </w:p>
        </w:tc>
        <w:tc>
          <w:tcPr>
            <w:tcW w:w="3171" w:type="dxa"/>
            <w:tcBorders>
              <w:top w:val="single" w:sz="2" w:space="0" w:color="231F20"/>
            </w:tcBorders>
          </w:tcPr>
          <w:p w14:paraId="1A911012" w14:textId="77777777" w:rsidR="00492FE9" w:rsidRDefault="005317B0">
            <w:pPr>
              <w:pStyle w:val="TableParagraph"/>
              <w:spacing w:before="58"/>
              <w:ind w:left="211"/>
              <w:rPr>
                <w:sz w:val="14"/>
              </w:rPr>
            </w:pPr>
            <w:r>
              <w:rPr>
                <w:color w:val="231F20"/>
                <w:spacing w:val="-2"/>
                <w:w w:val="95"/>
                <w:sz w:val="14"/>
              </w:rPr>
              <w:t>5%–25%</w:t>
            </w:r>
          </w:p>
        </w:tc>
      </w:tr>
      <w:tr w:rsidR="00492FE9" w14:paraId="4B87FC7A" w14:textId="77777777">
        <w:trPr>
          <w:trHeight w:val="235"/>
        </w:trPr>
        <w:tc>
          <w:tcPr>
            <w:tcW w:w="3089" w:type="dxa"/>
          </w:tcPr>
          <w:p w14:paraId="1F5673EB" w14:textId="77777777" w:rsidR="00492FE9" w:rsidRDefault="00492FE9">
            <w:pPr>
              <w:pStyle w:val="TableParagraph"/>
              <w:rPr>
                <w:rFonts w:ascii="Times New Roman"/>
                <w:sz w:val="16"/>
              </w:rPr>
            </w:pPr>
          </w:p>
        </w:tc>
        <w:tc>
          <w:tcPr>
            <w:tcW w:w="4059" w:type="dxa"/>
          </w:tcPr>
          <w:p w14:paraId="52A9C015" w14:textId="77777777" w:rsidR="00492FE9" w:rsidRDefault="005317B0">
            <w:pPr>
              <w:pStyle w:val="TableParagraph"/>
              <w:spacing w:before="27"/>
              <w:ind w:left="210"/>
              <w:rPr>
                <w:sz w:val="14"/>
              </w:rPr>
            </w:pPr>
            <w:r>
              <w:rPr>
                <w:color w:val="231F20"/>
                <w:w w:val="90"/>
                <w:sz w:val="14"/>
              </w:rPr>
              <w:t>Non-operational</w:t>
            </w:r>
            <w:r>
              <w:rPr>
                <w:color w:val="231F20"/>
                <w:spacing w:val="9"/>
                <w:sz w:val="14"/>
              </w:rPr>
              <w:t xml:space="preserve"> </w:t>
            </w:r>
            <w:r>
              <w:rPr>
                <w:color w:val="231F20"/>
                <w:w w:val="90"/>
                <w:sz w:val="14"/>
              </w:rPr>
              <w:t>corporate</w:t>
            </w:r>
            <w:r>
              <w:rPr>
                <w:color w:val="231F20"/>
                <w:spacing w:val="10"/>
                <w:sz w:val="14"/>
              </w:rPr>
              <w:t xml:space="preserve"> </w:t>
            </w:r>
            <w:r>
              <w:rPr>
                <w:color w:val="231F20"/>
                <w:spacing w:val="-2"/>
                <w:w w:val="90"/>
                <w:sz w:val="14"/>
              </w:rPr>
              <w:t>deposits</w:t>
            </w:r>
          </w:p>
        </w:tc>
        <w:tc>
          <w:tcPr>
            <w:tcW w:w="3171" w:type="dxa"/>
          </w:tcPr>
          <w:p w14:paraId="553ACAEE" w14:textId="77777777" w:rsidR="00492FE9" w:rsidRDefault="005317B0">
            <w:pPr>
              <w:pStyle w:val="TableParagraph"/>
              <w:spacing w:before="27"/>
              <w:ind w:left="211"/>
              <w:rPr>
                <w:sz w:val="14"/>
              </w:rPr>
            </w:pPr>
            <w:r>
              <w:rPr>
                <w:color w:val="231F20"/>
                <w:spacing w:val="-2"/>
                <w:sz w:val="14"/>
              </w:rPr>
              <w:t>20%–40%</w:t>
            </w:r>
          </w:p>
        </w:tc>
      </w:tr>
      <w:tr w:rsidR="00492FE9" w14:paraId="4A0953C9" w14:textId="77777777">
        <w:trPr>
          <w:trHeight w:val="284"/>
        </w:trPr>
        <w:tc>
          <w:tcPr>
            <w:tcW w:w="3089" w:type="dxa"/>
            <w:tcBorders>
              <w:bottom w:val="single" w:sz="2" w:space="0" w:color="231F20"/>
            </w:tcBorders>
          </w:tcPr>
          <w:p w14:paraId="3AEDC35D" w14:textId="77777777" w:rsidR="00492FE9" w:rsidRDefault="00492FE9">
            <w:pPr>
              <w:pStyle w:val="TableParagraph"/>
              <w:rPr>
                <w:rFonts w:ascii="Times New Roman"/>
                <w:sz w:val="18"/>
              </w:rPr>
            </w:pPr>
          </w:p>
        </w:tc>
        <w:tc>
          <w:tcPr>
            <w:tcW w:w="4059" w:type="dxa"/>
            <w:tcBorders>
              <w:bottom w:val="single" w:sz="2" w:space="0" w:color="231F20"/>
            </w:tcBorders>
          </w:tcPr>
          <w:p w14:paraId="4E6CA7F7" w14:textId="77777777" w:rsidR="00492FE9" w:rsidRPr="005317B0" w:rsidRDefault="005317B0">
            <w:pPr>
              <w:pStyle w:val="TableParagraph"/>
              <w:spacing w:before="27"/>
              <w:ind w:left="210"/>
              <w:rPr>
                <w:sz w:val="14"/>
                <w:lang w:val="fr-FR"/>
              </w:rPr>
            </w:pPr>
            <w:r w:rsidRPr="005317B0">
              <w:rPr>
                <w:color w:val="231F20"/>
                <w:w w:val="90"/>
                <w:sz w:val="14"/>
                <w:lang w:val="fr-FR"/>
              </w:rPr>
              <w:t>Non-</w:t>
            </w:r>
            <w:proofErr w:type="spellStart"/>
            <w:r w:rsidRPr="005317B0">
              <w:rPr>
                <w:color w:val="231F20"/>
                <w:w w:val="90"/>
                <w:sz w:val="14"/>
                <w:lang w:val="fr-FR"/>
              </w:rPr>
              <w:t>operational</w:t>
            </w:r>
            <w:proofErr w:type="spellEnd"/>
            <w:r w:rsidRPr="005317B0">
              <w:rPr>
                <w:color w:val="231F20"/>
                <w:spacing w:val="11"/>
                <w:sz w:val="14"/>
                <w:lang w:val="fr-FR"/>
              </w:rPr>
              <w:t xml:space="preserve"> </w:t>
            </w:r>
            <w:proofErr w:type="spellStart"/>
            <w:r w:rsidRPr="005317B0">
              <w:rPr>
                <w:color w:val="231F20"/>
                <w:w w:val="90"/>
                <w:sz w:val="14"/>
                <w:lang w:val="fr-FR"/>
              </w:rPr>
              <w:t>financial</w:t>
            </w:r>
            <w:proofErr w:type="spellEnd"/>
            <w:r w:rsidRPr="005317B0">
              <w:rPr>
                <w:color w:val="231F20"/>
                <w:spacing w:val="12"/>
                <w:sz w:val="14"/>
                <w:lang w:val="fr-FR"/>
              </w:rPr>
              <w:t xml:space="preserve"> </w:t>
            </w:r>
            <w:r w:rsidRPr="005317B0">
              <w:rPr>
                <w:color w:val="231F20"/>
                <w:w w:val="90"/>
                <w:sz w:val="14"/>
                <w:lang w:val="fr-FR"/>
              </w:rPr>
              <w:t>institution</w:t>
            </w:r>
            <w:r w:rsidRPr="005317B0">
              <w:rPr>
                <w:color w:val="231F20"/>
                <w:spacing w:val="12"/>
                <w:sz w:val="14"/>
                <w:lang w:val="fr-FR"/>
              </w:rPr>
              <w:t xml:space="preserve"> </w:t>
            </w:r>
            <w:proofErr w:type="spellStart"/>
            <w:r w:rsidRPr="005317B0">
              <w:rPr>
                <w:color w:val="231F20"/>
                <w:spacing w:val="-2"/>
                <w:w w:val="90"/>
                <w:sz w:val="14"/>
                <w:lang w:val="fr-FR"/>
              </w:rPr>
              <w:t>deposits</w:t>
            </w:r>
            <w:proofErr w:type="spellEnd"/>
          </w:p>
        </w:tc>
        <w:tc>
          <w:tcPr>
            <w:tcW w:w="3171" w:type="dxa"/>
            <w:tcBorders>
              <w:bottom w:val="single" w:sz="2" w:space="0" w:color="231F20"/>
            </w:tcBorders>
          </w:tcPr>
          <w:p w14:paraId="39749F20" w14:textId="77777777" w:rsidR="00492FE9" w:rsidRDefault="005317B0">
            <w:pPr>
              <w:pStyle w:val="TableParagraph"/>
              <w:spacing w:before="27"/>
              <w:ind w:left="211"/>
              <w:rPr>
                <w:sz w:val="14"/>
              </w:rPr>
            </w:pPr>
            <w:r>
              <w:rPr>
                <w:color w:val="231F20"/>
                <w:spacing w:val="-4"/>
                <w:sz w:val="14"/>
              </w:rPr>
              <w:t>100%</w:t>
            </w:r>
          </w:p>
        </w:tc>
      </w:tr>
      <w:tr w:rsidR="00492FE9" w14:paraId="28024702" w14:textId="77777777">
        <w:trPr>
          <w:trHeight w:val="315"/>
        </w:trPr>
        <w:tc>
          <w:tcPr>
            <w:tcW w:w="3089" w:type="dxa"/>
            <w:tcBorders>
              <w:top w:val="single" w:sz="2" w:space="0" w:color="231F20"/>
              <w:bottom w:val="single" w:sz="2" w:space="0" w:color="231F20"/>
            </w:tcBorders>
          </w:tcPr>
          <w:p w14:paraId="62E01298" w14:textId="77777777" w:rsidR="00492FE9" w:rsidRDefault="005317B0">
            <w:pPr>
              <w:pStyle w:val="TableParagraph"/>
              <w:spacing w:before="58"/>
              <w:rPr>
                <w:sz w:val="14"/>
              </w:rPr>
            </w:pPr>
            <w:r>
              <w:rPr>
                <w:color w:val="231F20"/>
                <w:w w:val="90"/>
                <w:sz w:val="14"/>
              </w:rPr>
              <w:t>Unsecured</w:t>
            </w:r>
            <w:r>
              <w:rPr>
                <w:color w:val="231F20"/>
                <w:spacing w:val="-4"/>
                <w:sz w:val="14"/>
              </w:rPr>
              <w:t xml:space="preserve"> </w:t>
            </w:r>
            <w:r>
              <w:rPr>
                <w:color w:val="231F20"/>
                <w:w w:val="90"/>
                <w:sz w:val="14"/>
              </w:rPr>
              <w:t>wholesale</w:t>
            </w:r>
            <w:r>
              <w:rPr>
                <w:color w:val="231F20"/>
                <w:spacing w:val="-4"/>
                <w:sz w:val="14"/>
              </w:rPr>
              <w:t xml:space="preserve"> </w:t>
            </w:r>
            <w:r>
              <w:rPr>
                <w:color w:val="231F20"/>
                <w:w w:val="90"/>
                <w:sz w:val="14"/>
              </w:rPr>
              <w:t>liabilities</w:t>
            </w:r>
            <w:r>
              <w:rPr>
                <w:color w:val="231F20"/>
                <w:spacing w:val="-4"/>
                <w:sz w:val="14"/>
              </w:rPr>
              <w:t xml:space="preserve"> </w:t>
            </w:r>
            <w:r>
              <w:rPr>
                <w:color w:val="231F20"/>
                <w:spacing w:val="-2"/>
                <w:w w:val="90"/>
                <w:sz w:val="14"/>
              </w:rPr>
              <w:t>outflows</w:t>
            </w:r>
          </w:p>
        </w:tc>
        <w:tc>
          <w:tcPr>
            <w:tcW w:w="4059" w:type="dxa"/>
            <w:tcBorders>
              <w:top w:val="single" w:sz="2" w:space="0" w:color="231F20"/>
              <w:bottom w:val="single" w:sz="2" w:space="0" w:color="231F20"/>
            </w:tcBorders>
          </w:tcPr>
          <w:p w14:paraId="4936437C" w14:textId="77777777" w:rsidR="00492FE9" w:rsidRDefault="005317B0">
            <w:pPr>
              <w:pStyle w:val="TableParagraph"/>
              <w:spacing w:before="58"/>
              <w:ind w:left="210"/>
              <w:rPr>
                <w:sz w:val="14"/>
              </w:rPr>
            </w:pPr>
            <w:r>
              <w:rPr>
                <w:color w:val="231F20"/>
                <w:w w:val="90"/>
                <w:sz w:val="14"/>
              </w:rPr>
              <w:t>Debt</w:t>
            </w:r>
            <w:r>
              <w:rPr>
                <w:color w:val="231F20"/>
                <w:spacing w:val="-5"/>
                <w:w w:val="90"/>
                <w:sz w:val="14"/>
              </w:rPr>
              <w:t xml:space="preserve"> </w:t>
            </w:r>
            <w:r>
              <w:rPr>
                <w:color w:val="231F20"/>
                <w:w w:val="90"/>
                <w:sz w:val="14"/>
              </w:rPr>
              <w:t>securities</w:t>
            </w:r>
            <w:r>
              <w:rPr>
                <w:color w:val="231F20"/>
                <w:spacing w:val="-4"/>
                <w:w w:val="90"/>
                <w:sz w:val="14"/>
              </w:rPr>
              <w:t xml:space="preserve"> </w:t>
            </w:r>
            <w:r>
              <w:rPr>
                <w:color w:val="231F20"/>
                <w:w w:val="90"/>
                <w:sz w:val="14"/>
              </w:rPr>
              <w:t>issued</w:t>
            </w:r>
            <w:r>
              <w:rPr>
                <w:color w:val="231F20"/>
                <w:spacing w:val="-4"/>
                <w:w w:val="90"/>
                <w:sz w:val="14"/>
              </w:rPr>
              <w:t xml:space="preserve"> </w:t>
            </w:r>
            <w:r>
              <w:rPr>
                <w:color w:val="231F20"/>
                <w:w w:val="90"/>
                <w:sz w:val="14"/>
              </w:rPr>
              <w:t>by</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maturing</w:t>
            </w:r>
            <w:r>
              <w:rPr>
                <w:color w:val="231F20"/>
                <w:spacing w:val="-5"/>
                <w:w w:val="90"/>
                <w:sz w:val="14"/>
              </w:rPr>
              <w:t xml:space="preserve"> </w:t>
            </w:r>
            <w:r>
              <w:rPr>
                <w:color w:val="231F20"/>
                <w:w w:val="90"/>
                <w:sz w:val="14"/>
              </w:rPr>
              <w:t>within</w:t>
            </w:r>
            <w:r>
              <w:rPr>
                <w:color w:val="231F20"/>
                <w:spacing w:val="-4"/>
                <w:w w:val="90"/>
                <w:sz w:val="14"/>
              </w:rPr>
              <w:t xml:space="preserve"> </w:t>
            </w:r>
            <w:r>
              <w:rPr>
                <w:color w:val="231F20"/>
                <w:w w:val="90"/>
                <w:sz w:val="14"/>
              </w:rPr>
              <w:t>30</w:t>
            </w:r>
            <w:r>
              <w:rPr>
                <w:color w:val="231F20"/>
                <w:spacing w:val="-4"/>
                <w:w w:val="90"/>
                <w:sz w:val="14"/>
              </w:rPr>
              <w:t xml:space="preserve"> days</w:t>
            </w:r>
          </w:p>
        </w:tc>
        <w:tc>
          <w:tcPr>
            <w:tcW w:w="3171" w:type="dxa"/>
            <w:tcBorders>
              <w:top w:val="single" w:sz="2" w:space="0" w:color="231F20"/>
              <w:bottom w:val="single" w:sz="2" w:space="0" w:color="231F20"/>
            </w:tcBorders>
          </w:tcPr>
          <w:p w14:paraId="41C7C5F6" w14:textId="77777777" w:rsidR="00492FE9" w:rsidRDefault="005317B0">
            <w:pPr>
              <w:pStyle w:val="TableParagraph"/>
              <w:spacing w:before="58"/>
              <w:ind w:left="211"/>
              <w:rPr>
                <w:sz w:val="14"/>
              </w:rPr>
            </w:pPr>
            <w:r>
              <w:rPr>
                <w:color w:val="231F20"/>
                <w:spacing w:val="-4"/>
                <w:sz w:val="14"/>
              </w:rPr>
              <w:t>100%</w:t>
            </w:r>
          </w:p>
        </w:tc>
      </w:tr>
      <w:tr w:rsidR="00492FE9" w14:paraId="6453FF02" w14:textId="77777777">
        <w:trPr>
          <w:trHeight w:val="465"/>
        </w:trPr>
        <w:tc>
          <w:tcPr>
            <w:tcW w:w="3089" w:type="dxa"/>
            <w:tcBorders>
              <w:top w:val="single" w:sz="2" w:space="0" w:color="231F20"/>
              <w:bottom w:val="single" w:sz="2" w:space="0" w:color="231F20"/>
            </w:tcBorders>
          </w:tcPr>
          <w:p w14:paraId="7A6AECFE" w14:textId="77777777" w:rsidR="00492FE9" w:rsidRDefault="005317B0">
            <w:pPr>
              <w:pStyle w:val="TableParagraph"/>
              <w:spacing w:before="58"/>
              <w:rPr>
                <w:sz w:val="14"/>
              </w:rPr>
            </w:pPr>
            <w:r>
              <w:rPr>
                <w:color w:val="231F20"/>
                <w:w w:val="90"/>
                <w:sz w:val="14"/>
              </w:rPr>
              <w:t>Secured</w:t>
            </w:r>
            <w:r>
              <w:rPr>
                <w:color w:val="231F20"/>
                <w:spacing w:val="-9"/>
                <w:w w:val="90"/>
                <w:sz w:val="14"/>
              </w:rPr>
              <w:t xml:space="preserve"> </w:t>
            </w:r>
            <w:r>
              <w:rPr>
                <w:color w:val="231F20"/>
                <w:w w:val="90"/>
                <w:sz w:val="14"/>
              </w:rPr>
              <w:t>wholesale</w:t>
            </w:r>
            <w:r>
              <w:rPr>
                <w:color w:val="231F20"/>
                <w:spacing w:val="-8"/>
                <w:w w:val="90"/>
                <w:sz w:val="14"/>
              </w:rPr>
              <w:t xml:space="preserve"> </w:t>
            </w:r>
            <w:r>
              <w:rPr>
                <w:color w:val="231F20"/>
                <w:w w:val="90"/>
                <w:sz w:val="14"/>
              </w:rPr>
              <w:t>funding</w:t>
            </w:r>
            <w:r>
              <w:rPr>
                <w:color w:val="231F20"/>
                <w:spacing w:val="-8"/>
                <w:w w:val="90"/>
                <w:sz w:val="14"/>
              </w:rPr>
              <w:t xml:space="preserve"> </w:t>
            </w:r>
            <w:r>
              <w:rPr>
                <w:color w:val="231F20"/>
                <w:spacing w:val="-2"/>
                <w:w w:val="90"/>
                <w:sz w:val="14"/>
              </w:rPr>
              <w:t>outflows</w:t>
            </w:r>
          </w:p>
        </w:tc>
        <w:tc>
          <w:tcPr>
            <w:tcW w:w="4059" w:type="dxa"/>
            <w:tcBorders>
              <w:top w:val="single" w:sz="2" w:space="0" w:color="231F20"/>
              <w:bottom w:val="single" w:sz="2" w:space="0" w:color="231F20"/>
            </w:tcBorders>
          </w:tcPr>
          <w:p w14:paraId="7312C13C" w14:textId="77777777" w:rsidR="00492FE9" w:rsidRDefault="005317B0">
            <w:pPr>
              <w:pStyle w:val="TableParagraph"/>
              <w:spacing w:before="58"/>
              <w:ind w:left="210"/>
              <w:rPr>
                <w:sz w:val="14"/>
              </w:rPr>
            </w:pPr>
            <w:r>
              <w:rPr>
                <w:color w:val="231F20"/>
                <w:w w:val="90"/>
                <w:sz w:val="14"/>
              </w:rPr>
              <w:t>Outflows</w:t>
            </w:r>
            <w:r>
              <w:rPr>
                <w:color w:val="231F20"/>
                <w:spacing w:val="-2"/>
                <w:w w:val="90"/>
                <w:sz w:val="14"/>
              </w:rPr>
              <w:t xml:space="preserve"> </w:t>
            </w:r>
            <w:r>
              <w:rPr>
                <w:color w:val="231F20"/>
                <w:w w:val="90"/>
                <w:sz w:val="14"/>
              </w:rPr>
              <w:t>due</w:t>
            </w:r>
            <w:r>
              <w:rPr>
                <w:color w:val="231F20"/>
                <w:spacing w:val="-1"/>
                <w:w w:val="90"/>
                <w:sz w:val="14"/>
              </w:rPr>
              <w:t xml:space="preserve"> </w:t>
            </w:r>
            <w:r>
              <w:rPr>
                <w:color w:val="231F20"/>
                <w:w w:val="90"/>
                <w:sz w:val="14"/>
              </w:rPr>
              <w:t>to</w:t>
            </w:r>
            <w:r>
              <w:rPr>
                <w:color w:val="231F20"/>
                <w:spacing w:val="-1"/>
                <w:w w:val="90"/>
                <w:sz w:val="14"/>
              </w:rPr>
              <w:t xml:space="preserve"> </w:t>
            </w:r>
            <w:r>
              <w:rPr>
                <w:color w:val="231F20"/>
                <w:w w:val="90"/>
                <w:sz w:val="14"/>
              </w:rPr>
              <w:t>loss</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secured</w:t>
            </w:r>
            <w:r>
              <w:rPr>
                <w:color w:val="231F20"/>
                <w:spacing w:val="-1"/>
                <w:w w:val="90"/>
                <w:sz w:val="14"/>
              </w:rPr>
              <w:t xml:space="preserve"> </w:t>
            </w:r>
            <w:r>
              <w:rPr>
                <w:color w:val="231F20"/>
                <w:spacing w:val="-2"/>
                <w:w w:val="90"/>
                <w:sz w:val="14"/>
              </w:rPr>
              <w:t>funding</w:t>
            </w:r>
          </w:p>
        </w:tc>
        <w:tc>
          <w:tcPr>
            <w:tcW w:w="3171" w:type="dxa"/>
            <w:tcBorders>
              <w:top w:val="single" w:sz="2" w:space="0" w:color="231F20"/>
              <w:bottom w:val="single" w:sz="2" w:space="0" w:color="231F20"/>
            </w:tcBorders>
          </w:tcPr>
          <w:p w14:paraId="318C0978" w14:textId="77777777" w:rsidR="00492FE9" w:rsidRDefault="005317B0">
            <w:pPr>
              <w:pStyle w:val="TableParagraph"/>
              <w:spacing w:before="73" w:line="213" w:lineRule="auto"/>
              <w:ind w:left="211" w:right="670"/>
              <w:rPr>
                <w:sz w:val="14"/>
              </w:rPr>
            </w:pPr>
            <w:r>
              <w:rPr>
                <w:color w:val="231F20"/>
                <w:w w:val="90"/>
                <w:sz w:val="14"/>
              </w:rPr>
              <w:t>0%–100%</w:t>
            </w:r>
            <w:r>
              <w:rPr>
                <w:color w:val="231F20"/>
                <w:spacing w:val="-9"/>
                <w:w w:val="90"/>
                <w:sz w:val="14"/>
              </w:rPr>
              <w:t xml:space="preserve"> </w:t>
            </w:r>
            <w:r>
              <w:rPr>
                <w:color w:val="231F20"/>
                <w:w w:val="90"/>
                <w:sz w:val="14"/>
              </w:rPr>
              <w:t>depending</w:t>
            </w:r>
            <w:r>
              <w:rPr>
                <w:color w:val="231F20"/>
                <w:spacing w:val="-9"/>
                <w:w w:val="90"/>
                <w:sz w:val="14"/>
              </w:rPr>
              <w:t xml:space="preserve"> </w:t>
            </w:r>
            <w:r>
              <w:rPr>
                <w:color w:val="231F20"/>
                <w:w w:val="90"/>
                <w:sz w:val="14"/>
              </w:rPr>
              <w:t>on</w:t>
            </w:r>
            <w:r>
              <w:rPr>
                <w:color w:val="231F20"/>
                <w:spacing w:val="-8"/>
                <w:w w:val="90"/>
                <w:sz w:val="14"/>
              </w:rPr>
              <w:t xml:space="preserve"> </w:t>
            </w:r>
            <w:r>
              <w:rPr>
                <w:color w:val="231F20"/>
                <w:w w:val="90"/>
                <w:sz w:val="14"/>
              </w:rPr>
              <w:t>collateral</w:t>
            </w:r>
            <w:r>
              <w:rPr>
                <w:color w:val="231F20"/>
                <w:sz w:val="14"/>
              </w:rPr>
              <w:t xml:space="preserve"> quality</w:t>
            </w:r>
            <w:r>
              <w:rPr>
                <w:color w:val="231F20"/>
                <w:spacing w:val="-3"/>
                <w:sz w:val="14"/>
              </w:rPr>
              <w:t xml:space="preserve"> </w:t>
            </w:r>
            <w:r>
              <w:rPr>
                <w:color w:val="231F20"/>
                <w:sz w:val="14"/>
              </w:rPr>
              <w:t>and</w:t>
            </w:r>
            <w:r>
              <w:rPr>
                <w:color w:val="231F20"/>
                <w:spacing w:val="-3"/>
                <w:sz w:val="14"/>
              </w:rPr>
              <w:t xml:space="preserve"> </w:t>
            </w:r>
            <w:r>
              <w:rPr>
                <w:color w:val="231F20"/>
                <w:sz w:val="14"/>
              </w:rPr>
              <w:t>counterparty</w:t>
            </w:r>
          </w:p>
        </w:tc>
      </w:tr>
      <w:tr w:rsidR="00492FE9" w14:paraId="530CA36A" w14:textId="77777777">
        <w:trPr>
          <w:trHeight w:val="465"/>
        </w:trPr>
        <w:tc>
          <w:tcPr>
            <w:tcW w:w="3089" w:type="dxa"/>
            <w:tcBorders>
              <w:top w:val="single" w:sz="2" w:space="0" w:color="231F20"/>
              <w:bottom w:val="single" w:sz="2" w:space="0" w:color="231F20"/>
            </w:tcBorders>
          </w:tcPr>
          <w:p w14:paraId="056AD555" w14:textId="77777777" w:rsidR="00492FE9" w:rsidRDefault="005317B0">
            <w:pPr>
              <w:pStyle w:val="TableParagraph"/>
              <w:spacing w:before="58"/>
              <w:rPr>
                <w:sz w:val="14"/>
              </w:rPr>
            </w:pPr>
            <w:r>
              <w:rPr>
                <w:color w:val="231F20"/>
                <w:w w:val="90"/>
                <w:sz w:val="14"/>
              </w:rPr>
              <w:t>Collateral</w:t>
            </w:r>
            <w:r>
              <w:rPr>
                <w:color w:val="231F20"/>
                <w:spacing w:val="9"/>
                <w:sz w:val="14"/>
              </w:rPr>
              <w:t xml:space="preserve"> </w:t>
            </w:r>
            <w:r>
              <w:rPr>
                <w:color w:val="231F20"/>
                <w:spacing w:val="-2"/>
                <w:sz w:val="14"/>
              </w:rPr>
              <w:t>outflows</w:t>
            </w:r>
          </w:p>
        </w:tc>
        <w:tc>
          <w:tcPr>
            <w:tcW w:w="4059" w:type="dxa"/>
            <w:tcBorders>
              <w:top w:val="single" w:sz="2" w:space="0" w:color="231F20"/>
              <w:bottom w:val="single" w:sz="2" w:space="0" w:color="231F20"/>
            </w:tcBorders>
          </w:tcPr>
          <w:p w14:paraId="6E86DD0A" w14:textId="77777777" w:rsidR="00492FE9" w:rsidRDefault="005317B0">
            <w:pPr>
              <w:pStyle w:val="TableParagraph"/>
              <w:spacing w:before="73" w:line="213" w:lineRule="auto"/>
              <w:ind w:left="210" w:right="578"/>
              <w:rPr>
                <w:sz w:val="14"/>
              </w:rPr>
            </w:pPr>
            <w:r>
              <w:rPr>
                <w:color w:val="231F20"/>
                <w:w w:val="90"/>
                <w:sz w:val="14"/>
              </w:rPr>
              <w:t>Collateral outflows on derivative positions due to</w:t>
            </w:r>
            <w:r>
              <w:rPr>
                <w:color w:val="231F20"/>
                <w:sz w:val="14"/>
              </w:rPr>
              <w:t xml:space="preserve"> increased</w:t>
            </w:r>
            <w:r>
              <w:rPr>
                <w:color w:val="231F20"/>
                <w:spacing w:val="-6"/>
                <w:sz w:val="14"/>
              </w:rPr>
              <w:t xml:space="preserve"> </w:t>
            </w:r>
            <w:r>
              <w:rPr>
                <w:color w:val="231F20"/>
                <w:sz w:val="14"/>
              </w:rPr>
              <w:t>market</w:t>
            </w:r>
            <w:r>
              <w:rPr>
                <w:color w:val="231F20"/>
                <w:spacing w:val="-6"/>
                <w:sz w:val="14"/>
              </w:rPr>
              <w:t xml:space="preserve"> </w:t>
            </w:r>
            <w:r>
              <w:rPr>
                <w:color w:val="231F20"/>
                <w:sz w:val="14"/>
              </w:rPr>
              <w:t>volatility</w:t>
            </w:r>
          </w:p>
        </w:tc>
        <w:tc>
          <w:tcPr>
            <w:tcW w:w="3171" w:type="dxa"/>
            <w:tcBorders>
              <w:top w:val="single" w:sz="2" w:space="0" w:color="231F20"/>
              <w:bottom w:val="single" w:sz="2" w:space="0" w:color="231F20"/>
            </w:tcBorders>
          </w:tcPr>
          <w:p w14:paraId="46DACD8E" w14:textId="77777777" w:rsidR="00492FE9" w:rsidRDefault="005317B0">
            <w:pPr>
              <w:pStyle w:val="TableParagraph"/>
              <w:spacing w:before="73" w:line="213" w:lineRule="auto"/>
              <w:ind w:left="211"/>
              <w:rPr>
                <w:sz w:val="14"/>
              </w:rPr>
            </w:pPr>
            <w:r>
              <w:rPr>
                <w:color w:val="231F20"/>
                <w:w w:val="90"/>
                <w:sz w:val="14"/>
              </w:rPr>
              <w:t>The</w:t>
            </w:r>
            <w:r>
              <w:rPr>
                <w:color w:val="231F20"/>
                <w:spacing w:val="-3"/>
                <w:w w:val="90"/>
                <w:sz w:val="14"/>
              </w:rPr>
              <w:t xml:space="preserve"> </w:t>
            </w:r>
            <w:r>
              <w:rPr>
                <w:color w:val="231F20"/>
                <w:w w:val="90"/>
                <w:sz w:val="14"/>
              </w:rPr>
              <w:t>largest</w:t>
            </w:r>
            <w:r>
              <w:rPr>
                <w:color w:val="231F20"/>
                <w:spacing w:val="-3"/>
                <w:w w:val="90"/>
                <w:sz w:val="14"/>
              </w:rPr>
              <w:t xml:space="preserve"> </w:t>
            </w:r>
            <w:r>
              <w:rPr>
                <w:color w:val="231F20"/>
                <w:w w:val="90"/>
                <w:sz w:val="14"/>
              </w:rPr>
              <w:t>absolute</w:t>
            </w:r>
            <w:r>
              <w:rPr>
                <w:color w:val="231F20"/>
                <w:spacing w:val="-3"/>
                <w:w w:val="90"/>
                <w:sz w:val="14"/>
              </w:rPr>
              <w:t xml:space="preserve"> </w:t>
            </w:r>
            <w:r>
              <w:rPr>
                <w:color w:val="231F20"/>
                <w:w w:val="90"/>
                <w:sz w:val="14"/>
              </w:rPr>
              <w:t>net</w:t>
            </w:r>
            <w:r>
              <w:rPr>
                <w:color w:val="231F20"/>
                <w:spacing w:val="-3"/>
                <w:w w:val="90"/>
                <w:sz w:val="14"/>
              </w:rPr>
              <w:t xml:space="preserve"> </w:t>
            </w:r>
            <w:r>
              <w:rPr>
                <w:color w:val="231F20"/>
                <w:w w:val="90"/>
                <w:sz w:val="14"/>
              </w:rPr>
              <w:t>30-day</w:t>
            </w:r>
            <w:r>
              <w:rPr>
                <w:color w:val="231F20"/>
                <w:spacing w:val="-3"/>
                <w:w w:val="90"/>
                <w:sz w:val="14"/>
              </w:rPr>
              <w:t xml:space="preserve"> </w:t>
            </w:r>
            <w:r>
              <w:rPr>
                <w:color w:val="231F20"/>
                <w:w w:val="90"/>
                <w:sz w:val="14"/>
              </w:rPr>
              <w:t>collateral</w:t>
            </w:r>
            <w:r>
              <w:rPr>
                <w:color w:val="231F20"/>
                <w:spacing w:val="-3"/>
                <w:w w:val="90"/>
                <w:sz w:val="14"/>
              </w:rPr>
              <w:t xml:space="preserve"> </w:t>
            </w:r>
            <w:r>
              <w:rPr>
                <w:color w:val="231F20"/>
                <w:w w:val="90"/>
                <w:sz w:val="14"/>
              </w:rPr>
              <w:t>flow</w:t>
            </w:r>
            <w:r>
              <w:rPr>
                <w:color w:val="231F20"/>
                <w:sz w:val="14"/>
              </w:rPr>
              <w:t xml:space="preserve"> </w:t>
            </w:r>
            <w:proofErr w:type="spellStart"/>
            <w:r>
              <w:rPr>
                <w:color w:val="231F20"/>
                <w:sz w:val="14"/>
              </w:rPr>
              <w:t>realised</w:t>
            </w:r>
            <w:proofErr w:type="spellEnd"/>
            <w:r>
              <w:rPr>
                <w:color w:val="231F20"/>
                <w:spacing w:val="-13"/>
                <w:sz w:val="14"/>
              </w:rPr>
              <w:t xml:space="preserve"> </w:t>
            </w:r>
            <w:r>
              <w:rPr>
                <w:color w:val="231F20"/>
                <w:sz w:val="14"/>
              </w:rPr>
              <w:t>during</w:t>
            </w:r>
            <w:r>
              <w:rPr>
                <w:color w:val="231F20"/>
                <w:spacing w:val="-13"/>
                <w:sz w:val="14"/>
              </w:rPr>
              <w:t xml:space="preserve"> </w:t>
            </w:r>
            <w:r>
              <w:rPr>
                <w:color w:val="231F20"/>
                <w:sz w:val="14"/>
              </w:rPr>
              <w:t>the</w:t>
            </w:r>
            <w:r>
              <w:rPr>
                <w:color w:val="231F20"/>
                <w:spacing w:val="-13"/>
                <w:sz w:val="14"/>
              </w:rPr>
              <w:t xml:space="preserve"> </w:t>
            </w:r>
            <w:r>
              <w:rPr>
                <w:color w:val="231F20"/>
                <w:sz w:val="14"/>
              </w:rPr>
              <w:t>past</w:t>
            </w:r>
            <w:r>
              <w:rPr>
                <w:color w:val="231F20"/>
                <w:spacing w:val="-13"/>
                <w:sz w:val="14"/>
              </w:rPr>
              <w:t xml:space="preserve"> </w:t>
            </w:r>
            <w:r>
              <w:rPr>
                <w:color w:val="231F20"/>
                <w:sz w:val="14"/>
              </w:rPr>
              <w:t>24</w:t>
            </w:r>
            <w:r>
              <w:rPr>
                <w:color w:val="231F20"/>
                <w:spacing w:val="-13"/>
                <w:sz w:val="14"/>
              </w:rPr>
              <w:t xml:space="preserve"> </w:t>
            </w:r>
            <w:r>
              <w:rPr>
                <w:color w:val="231F20"/>
                <w:sz w:val="14"/>
              </w:rPr>
              <w:t>months</w:t>
            </w:r>
          </w:p>
        </w:tc>
      </w:tr>
      <w:tr w:rsidR="00492FE9" w14:paraId="574530F7" w14:textId="77777777">
        <w:trPr>
          <w:trHeight w:val="315"/>
        </w:trPr>
        <w:tc>
          <w:tcPr>
            <w:tcW w:w="3089" w:type="dxa"/>
            <w:tcBorders>
              <w:top w:val="single" w:sz="2" w:space="0" w:color="231F20"/>
              <w:bottom w:val="single" w:sz="2" w:space="0" w:color="231F20"/>
            </w:tcBorders>
          </w:tcPr>
          <w:p w14:paraId="26E609C1" w14:textId="77777777" w:rsidR="00492FE9" w:rsidRDefault="005317B0">
            <w:pPr>
              <w:pStyle w:val="TableParagraph"/>
              <w:spacing w:before="58"/>
              <w:rPr>
                <w:sz w:val="14"/>
              </w:rPr>
            </w:pPr>
            <w:r>
              <w:rPr>
                <w:color w:val="231F20"/>
                <w:w w:val="90"/>
                <w:sz w:val="14"/>
              </w:rPr>
              <w:t>Downgrade</w:t>
            </w:r>
            <w:r>
              <w:rPr>
                <w:color w:val="231F20"/>
                <w:spacing w:val="-9"/>
                <w:w w:val="90"/>
                <w:sz w:val="14"/>
              </w:rPr>
              <w:t xml:space="preserve"> </w:t>
            </w:r>
            <w:r>
              <w:rPr>
                <w:color w:val="231F20"/>
                <w:spacing w:val="-2"/>
                <w:sz w:val="14"/>
              </w:rPr>
              <w:t>outflows</w:t>
            </w:r>
          </w:p>
        </w:tc>
        <w:tc>
          <w:tcPr>
            <w:tcW w:w="4059" w:type="dxa"/>
            <w:tcBorders>
              <w:top w:val="single" w:sz="2" w:space="0" w:color="231F20"/>
              <w:bottom w:val="single" w:sz="2" w:space="0" w:color="231F20"/>
            </w:tcBorders>
          </w:tcPr>
          <w:p w14:paraId="6210E855" w14:textId="77777777" w:rsidR="00492FE9" w:rsidRDefault="005317B0">
            <w:pPr>
              <w:pStyle w:val="TableParagraph"/>
              <w:spacing w:before="58"/>
              <w:ind w:left="210"/>
              <w:rPr>
                <w:sz w:val="14"/>
              </w:rPr>
            </w:pPr>
            <w:r>
              <w:rPr>
                <w:color w:val="231F20"/>
                <w:w w:val="90"/>
                <w:sz w:val="14"/>
              </w:rPr>
              <w:t>Contractual</w:t>
            </w:r>
            <w:r>
              <w:rPr>
                <w:color w:val="231F20"/>
                <w:spacing w:val="-3"/>
                <w:sz w:val="14"/>
              </w:rPr>
              <w:t xml:space="preserve"> </w:t>
            </w:r>
            <w:r>
              <w:rPr>
                <w:color w:val="231F20"/>
                <w:w w:val="90"/>
                <w:sz w:val="14"/>
              </w:rPr>
              <w:t>outflows</w:t>
            </w:r>
            <w:r>
              <w:rPr>
                <w:color w:val="231F20"/>
                <w:spacing w:val="-2"/>
                <w:sz w:val="14"/>
              </w:rPr>
              <w:t xml:space="preserve"> </w:t>
            </w:r>
            <w:r>
              <w:rPr>
                <w:color w:val="231F20"/>
                <w:w w:val="90"/>
                <w:sz w:val="14"/>
              </w:rPr>
              <w:t>due</w:t>
            </w:r>
            <w:r>
              <w:rPr>
                <w:color w:val="231F20"/>
                <w:spacing w:val="-2"/>
                <w:sz w:val="14"/>
              </w:rPr>
              <w:t xml:space="preserve"> </w:t>
            </w:r>
            <w:r>
              <w:rPr>
                <w:color w:val="231F20"/>
                <w:w w:val="90"/>
                <w:sz w:val="14"/>
              </w:rPr>
              <w:t>to</w:t>
            </w:r>
            <w:r>
              <w:rPr>
                <w:color w:val="231F20"/>
                <w:spacing w:val="-2"/>
                <w:sz w:val="14"/>
              </w:rPr>
              <w:t xml:space="preserve"> </w:t>
            </w:r>
            <w:r>
              <w:rPr>
                <w:color w:val="231F20"/>
                <w:w w:val="90"/>
                <w:sz w:val="14"/>
              </w:rPr>
              <w:t>three-notch</w:t>
            </w:r>
            <w:r>
              <w:rPr>
                <w:color w:val="231F20"/>
                <w:spacing w:val="-2"/>
                <w:sz w:val="14"/>
              </w:rPr>
              <w:t xml:space="preserve"> </w:t>
            </w:r>
            <w:r>
              <w:rPr>
                <w:color w:val="231F20"/>
                <w:w w:val="90"/>
                <w:sz w:val="14"/>
              </w:rPr>
              <w:t>credit</w:t>
            </w:r>
            <w:r>
              <w:rPr>
                <w:color w:val="231F20"/>
                <w:spacing w:val="-2"/>
                <w:sz w:val="14"/>
              </w:rPr>
              <w:t xml:space="preserve"> </w:t>
            </w:r>
            <w:r>
              <w:rPr>
                <w:color w:val="231F20"/>
                <w:w w:val="90"/>
                <w:sz w:val="14"/>
              </w:rPr>
              <w:t>rating</w:t>
            </w:r>
            <w:r>
              <w:rPr>
                <w:color w:val="231F20"/>
                <w:spacing w:val="-2"/>
                <w:sz w:val="14"/>
              </w:rPr>
              <w:t xml:space="preserve"> </w:t>
            </w:r>
            <w:r>
              <w:rPr>
                <w:color w:val="231F20"/>
                <w:spacing w:val="-2"/>
                <w:w w:val="90"/>
                <w:sz w:val="14"/>
              </w:rPr>
              <w:t>downgrade</w:t>
            </w:r>
          </w:p>
        </w:tc>
        <w:tc>
          <w:tcPr>
            <w:tcW w:w="3171" w:type="dxa"/>
            <w:tcBorders>
              <w:top w:val="single" w:sz="2" w:space="0" w:color="231F20"/>
              <w:bottom w:val="single" w:sz="2" w:space="0" w:color="231F20"/>
            </w:tcBorders>
          </w:tcPr>
          <w:p w14:paraId="3DAE0010" w14:textId="77777777" w:rsidR="00492FE9" w:rsidRDefault="005317B0">
            <w:pPr>
              <w:pStyle w:val="TableParagraph"/>
              <w:spacing w:before="58"/>
              <w:ind w:left="211"/>
              <w:rPr>
                <w:sz w:val="14"/>
              </w:rPr>
            </w:pPr>
            <w:r>
              <w:rPr>
                <w:color w:val="231F20"/>
                <w:spacing w:val="-4"/>
                <w:sz w:val="14"/>
              </w:rPr>
              <w:t>100%</w:t>
            </w:r>
          </w:p>
        </w:tc>
      </w:tr>
      <w:tr w:rsidR="00492FE9" w14:paraId="19B492B8" w14:textId="77777777">
        <w:trPr>
          <w:trHeight w:val="265"/>
        </w:trPr>
        <w:tc>
          <w:tcPr>
            <w:tcW w:w="3089" w:type="dxa"/>
            <w:tcBorders>
              <w:top w:val="single" w:sz="2" w:space="0" w:color="231F20"/>
            </w:tcBorders>
          </w:tcPr>
          <w:p w14:paraId="147454B1" w14:textId="77777777" w:rsidR="00492FE9" w:rsidRDefault="005317B0">
            <w:pPr>
              <w:pStyle w:val="TableParagraph"/>
              <w:spacing w:before="58"/>
              <w:rPr>
                <w:sz w:val="14"/>
              </w:rPr>
            </w:pPr>
            <w:r>
              <w:rPr>
                <w:color w:val="231F20"/>
                <w:w w:val="90"/>
                <w:sz w:val="14"/>
              </w:rPr>
              <w:t>Committed</w:t>
            </w:r>
            <w:r>
              <w:rPr>
                <w:color w:val="231F20"/>
                <w:spacing w:val="3"/>
                <w:sz w:val="14"/>
              </w:rPr>
              <w:t xml:space="preserve"> </w:t>
            </w:r>
            <w:r>
              <w:rPr>
                <w:color w:val="231F20"/>
                <w:w w:val="90"/>
                <w:sz w:val="14"/>
              </w:rPr>
              <w:t>undrawn</w:t>
            </w:r>
            <w:r>
              <w:rPr>
                <w:color w:val="231F20"/>
                <w:spacing w:val="4"/>
                <w:sz w:val="14"/>
              </w:rPr>
              <w:t xml:space="preserve"> </w:t>
            </w:r>
            <w:r>
              <w:rPr>
                <w:color w:val="231F20"/>
                <w:spacing w:val="-2"/>
                <w:w w:val="90"/>
                <w:sz w:val="14"/>
              </w:rPr>
              <w:t>credit</w:t>
            </w:r>
          </w:p>
        </w:tc>
        <w:tc>
          <w:tcPr>
            <w:tcW w:w="4059" w:type="dxa"/>
            <w:tcBorders>
              <w:top w:val="single" w:sz="2" w:space="0" w:color="231F20"/>
            </w:tcBorders>
          </w:tcPr>
          <w:p w14:paraId="4DE1BF6D" w14:textId="77777777" w:rsidR="00492FE9" w:rsidRDefault="005317B0">
            <w:pPr>
              <w:pStyle w:val="TableParagraph"/>
              <w:spacing w:before="58"/>
              <w:ind w:left="210"/>
              <w:rPr>
                <w:sz w:val="14"/>
              </w:rPr>
            </w:pPr>
            <w:r>
              <w:rPr>
                <w:color w:val="231F20"/>
                <w:w w:val="90"/>
                <w:sz w:val="14"/>
              </w:rPr>
              <w:t>Committed</w:t>
            </w:r>
            <w:r>
              <w:rPr>
                <w:color w:val="231F20"/>
                <w:spacing w:val="3"/>
                <w:sz w:val="14"/>
              </w:rPr>
              <w:t xml:space="preserve"> </w:t>
            </w:r>
            <w:r>
              <w:rPr>
                <w:color w:val="231F20"/>
                <w:w w:val="90"/>
                <w:sz w:val="14"/>
              </w:rPr>
              <w:t>credit</w:t>
            </w:r>
            <w:r>
              <w:rPr>
                <w:color w:val="231F20"/>
                <w:spacing w:val="3"/>
                <w:sz w:val="14"/>
              </w:rPr>
              <w:t xml:space="preserve"> </w:t>
            </w:r>
            <w:r>
              <w:rPr>
                <w:color w:val="231F20"/>
                <w:w w:val="90"/>
                <w:sz w:val="14"/>
              </w:rPr>
              <w:t>facilities</w:t>
            </w:r>
            <w:r>
              <w:rPr>
                <w:color w:val="231F20"/>
                <w:spacing w:val="3"/>
                <w:sz w:val="14"/>
              </w:rPr>
              <w:t xml:space="preserve"> </w:t>
            </w:r>
            <w:r>
              <w:rPr>
                <w:color w:val="231F20"/>
                <w:w w:val="90"/>
                <w:sz w:val="14"/>
              </w:rPr>
              <w:t>to</w:t>
            </w:r>
            <w:r>
              <w:rPr>
                <w:color w:val="231F20"/>
                <w:spacing w:val="4"/>
                <w:sz w:val="14"/>
              </w:rPr>
              <w:t xml:space="preserve"> </w:t>
            </w:r>
            <w:r>
              <w:rPr>
                <w:color w:val="231F20"/>
                <w:spacing w:val="-2"/>
                <w:w w:val="90"/>
                <w:sz w:val="14"/>
              </w:rPr>
              <w:t>corporates</w:t>
            </w:r>
          </w:p>
        </w:tc>
        <w:tc>
          <w:tcPr>
            <w:tcW w:w="3171" w:type="dxa"/>
            <w:tcBorders>
              <w:top w:val="single" w:sz="2" w:space="0" w:color="231F20"/>
            </w:tcBorders>
          </w:tcPr>
          <w:p w14:paraId="68798A1E" w14:textId="77777777" w:rsidR="00492FE9" w:rsidRDefault="005317B0">
            <w:pPr>
              <w:pStyle w:val="TableParagraph"/>
              <w:spacing w:before="58"/>
              <w:ind w:left="211"/>
              <w:rPr>
                <w:sz w:val="14"/>
              </w:rPr>
            </w:pPr>
            <w:r>
              <w:rPr>
                <w:color w:val="231F20"/>
                <w:spacing w:val="-2"/>
                <w:sz w:val="14"/>
              </w:rPr>
              <w:t>10%–30%</w:t>
            </w:r>
          </w:p>
        </w:tc>
      </w:tr>
      <w:tr w:rsidR="00492FE9" w14:paraId="713BC413" w14:textId="77777777">
        <w:trPr>
          <w:trHeight w:val="201"/>
        </w:trPr>
        <w:tc>
          <w:tcPr>
            <w:tcW w:w="3089" w:type="dxa"/>
          </w:tcPr>
          <w:p w14:paraId="3F6D4CF3" w14:textId="77777777" w:rsidR="00492FE9" w:rsidRDefault="00492FE9">
            <w:pPr>
              <w:pStyle w:val="TableParagraph"/>
              <w:rPr>
                <w:rFonts w:ascii="Times New Roman"/>
                <w:sz w:val="14"/>
              </w:rPr>
            </w:pPr>
          </w:p>
        </w:tc>
        <w:tc>
          <w:tcPr>
            <w:tcW w:w="4059" w:type="dxa"/>
          </w:tcPr>
          <w:p w14:paraId="5F2DD147" w14:textId="77777777" w:rsidR="00492FE9" w:rsidRDefault="005317B0">
            <w:pPr>
              <w:pStyle w:val="TableParagraph"/>
              <w:spacing w:before="27" w:line="154" w:lineRule="exact"/>
              <w:ind w:left="210"/>
              <w:rPr>
                <w:sz w:val="14"/>
              </w:rPr>
            </w:pPr>
            <w:r>
              <w:rPr>
                <w:color w:val="231F20"/>
                <w:w w:val="90"/>
                <w:sz w:val="14"/>
              </w:rPr>
              <w:t>Committed</w:t>
            </w:r>
            <w:r>
              <w:rPr>
                <w:color w:val="231F20"/>
                <w:spacing w:val="2"/>
                <w:sz w:val="14"/>
              </w:rPr>
              <w:t xml:space="preserve"> </w:t>
            </w:r>
            <w:r>
              <w:rPr>
                <w:color w:val="231F20"/>
                <w:w w:val="90"/>
                <w:sz w:val="14"/>
              </w:rPr>
              <w:t>credit</w:t>
            </w:r>
            <w:r>
              <w:rPr>
                <w:color w:val="231F20"/>
                <w:spacing w:val="2"/>
                <w:sz w:val="14"/>
              </w:rPr>
              <w:t xml:space="preserve"> </w:t>
            </w:r>
            <w:r>
              <w:rPr>
                <w:color w:val="231F20"/>
                <w:w w:val="90"/>
                <w:sz w:val="14"/>
              </w:rPr>
              <w:t>facilities</w:t>
            </w:r>
            <w:r>
              <w:rPr>
                <w:color w:val="231F20"/>
                <w:spacing w:val="2"/>
                <w:sz w:val="14"/>
              </w:rPr>
              <w:t xml:space="preserve"> </w:t>
            </w:r>
            <w:r>
              <w:rPr>
                <w:color w:val="231F20"/>
                <w:w w:val="90"/>
                <w:sz w:val="14"/>
              </w:rPr>
              <w:t>to</w:t>
            </w:r>
            <w:r>
              <w:rPr>
                <w:color w:val="231F20"/>
                <w:spacing w:val="2"/>
                <w:sz w:val="14"/>
              </w:rPr>
              <w:t xml:space="preserve"> </w:t>
            </w:r>
            <w:r>
              <w:rPr>
                <w:color w:val="231F20"/>
                <w:w w:val="90"/>
                <w:sz w:val="14"/>
              </w:rPr>
              <w:t>financial</w:t>
            </w:r>
            <w:r>
              <w:rPr>
                <w:color w:val="231F20"/>
                <w:spacing w:val="2"/>
                <w:sz w:val="14"/>
              </w:rPr>
              <w:t xml:space="preserve"> </w:t>
            </w:r>
            <w:r>
              <w:rPr>
                <w:color w:val="231F20"/>
                <w:spacing w:val="-2"/>
                <w:w w:val="90"/>
                <w:sz w:val="14"/>
              </w:rPr>
              <w:t>customers</w:t>
            </w:r>
          </w:p>
        </w:tc>
        <w:tc>
          <w:tcPr>
            <w:tcW w:w="3171" w:type="dxa"/>
          </w:tcPr>
          <w:p w14:paraId="7BC28A2C" w14:textId="77777777" w:rsidR="00492FE9" w:rsidRDefault="005317B0">
            <w:pPr>
              <w:pStyle w:val="TableParagraph"/>
              <w:spacing w:before="27" w:line="154" w:lineRule="exact"/>
              <w:ind w:left="211"/>
              <w:rPr>
                <w:sz w:val="14"/>
              </w:rPr>
            </w:pPr>
            <w:r>
              <w:rPr>
                <w:color w:val="231F20"/>
                <w:spacing w:val="-2"/>
                <w:sz w:val="14"/>
              </w:rPr>
              <w:t>40%–100%</w:t>
            </w:r>
          </w:p>
        </w:tc>
      </w:tr>
    </w:tbl>
    <w:p w14:paraId="1CDE041E" w14:textId="77777777" w:rsidR="00492FE9" w:rsidRDefault="00492FE9">
      <w:pPr>
        <w:pStyle w:val="BodyText"/>
        <w:spacing w:before="15"/>
        <w:rPr>
          <w:rFonts w:ascii="Trebuchet MS"/>
          <w:sz w:val="18"/>
        </w:rPr>
      </w:pPr>
    </w:p>
    <w:p w14:paraId="0C50A614" w14:textId="77777777" w:rsidR="00492FE9" w:rsidRDefault="005317B0">
      <w:pPr>
        <w:ind w:left="227"/>
        <w:rPr>
          <w:sz w:val="11"/>
        </w:rPr>
      </w:pPr>
      <w:r>
        <w:rPr>
          <w:color w:val="231F20"/>
          <w:w w:val="90"/>
          <w:sz w:val="11"/>
        </w:rPr>
        <w:t>Sources:</w:t>
      </w:r>
      <w:r>
        <w:rPr>
          <w:color w:val="231F20"/>
          <w:spacing w:val="-1"/>
          <w:sz w:val="11"/>
        </w:rPr>
        <w:t xml:space="preserve"> </w:t>
      </w:r>
      <w:r>
        <w:rPr>
          <w:color w:val="231F20"/>
          <w:w w:val="90"/>
          <w:sz w:val="11"/>
        </w:rPr>
        <w:t>Annex</w:t>
      </w:r>
      <w:r>
        <w:rPr>
          <w:color w:val="231F20"/>
          <w:spacing w:val="-1"/>
          <w:sz w:val="11"/>
        </w:rPr>
        <w:t xml:space="preserve"> </w:t>
      </w:r>
      <w:r>
        <w:rPr>
          <w:color w:val="231F20"/>
          <w:w w:val="90"/>
          <w:sz w:val="11"/>
        </w:rPr>
        <w:t>V</w:t>
      </w:r>
      <w:r>
        <w:rPr>
          <w:color w:val="231F20"/>
          <w:spacing w:val="-1"/>
          <w:sz w:val="11"/>
        </w:rPr>
        <w:t xml:space="preserve"> </w:t>
      </w:r>
      <w:r>
        <w:rPr>
          <w:color w:val="231F20"/>
          <w:w w:val="90"/>
          <w:sz w:val="11"/>
        </w:rPr>
        <w:t>(24)</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final</w:t>
      </w:r>
      <w:r>
        <w:rPr>
          <w:color w:val="231F20"/>
          <w:sz w:val="11"/>
        </w:rPr>
        <w:t xml:space="preserve"> </w:t>
      </w:r>
      <w:r>
        <w:rPr>
          <w:color w:val="231F20"/>
          <w:w w:val="90"/>
          <w:sz w:val="11"/>
        </w:rPr>
        <w:t>technical</w:t>
      </w:r>
      <w:r>
        <w:rPr>
          <w:color w:val="231F20"/>
          <w:spacing w:val="-1"/>
          <w:sz w:val="11"/>
        </w:rPr>
        <w:t xml:space="preserve"> </w:t>
      </w:r>
      <w:r>
        <w:rPr>
          <w:color w:val="231F20"/>
          <w:w w:val="90"/>
          <w:sz w:val="11"/>
        </w:rPr>
        <w:t>standard</w:t>
      </w:r>
      <w:r>
        <w:rPr>
          <w:color w:val="231F20"/>
          <w:spacing w:val="-1"/>
          <w:sz w:val="11"/>
        </w:rPr>
        <w:t xml:space="preserve"> </w:t>
      </w:r>
      <w:r>
        <w:rPr>
          <w:color w:val="231F20"/>
          <w:w w:val="90"/>
          <w:sz w:val="11"/>
        </w:rPr>
        <w:t>amending</w:t>
      </w:r>
      <w:r>
        <w:rPr>
          <w:color w:val="231F20"/>
          <w:spacing w:val="-1"/>
          <w:sz w:val="11"/>
        </w:rPr>
        <w:t xml:space="preserve"> </w:t>
      </w:r>
      <w:r>
        <w:rPr>
          <w:color w:val="231F20"/>
          <w:w w:val="90"/>
          <w:sz w:val="11"/>
        </w:rPr>
        <w:t>EU</w:t>
      </w:r>
      <w:r>
        <w:rPr>
          <w:color w:val="231F20"/>
          <w:spacing w:val="-1"/>
          <w:sz w:val="11"/>
        </w:rPr>
        <w:t xml:space="preserve"> </w:t>
      </w:r>
      <w:r>
        <w:rPr>
          <w:color w:val="231F20"/>
          <w:w w:val="90"/>
          <w:sz w:val="11"/>
        </w:rPr>
        <w:t>regulation</w:t>
      </w:r>
      <w:r>
        <w:rPr>
          <w:color w:val="231F20"/>
          <w:sz w:val="11"/>
        </w:rPr>
        <w:t xml:space="preserve"> </w:t>
      </w:r>
      <w:r>
        <w:rPr>
          <w:color w:val="231F20"/>
          <w:w w:val="90"/>
          <w:sz w:val="11"/>
        </w:rPr>
        <w:t>680/2014</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EU</w:t>
      </w:r>
      <w:r>
        <w:rPr>
          <w:color w:val="231F20"/>
          <w:spacing w:val="-1"/>
          <w:sz w:val="11"/>
        </w:rPr>
        <w:t xml:space="preserve"> </w:t>
      </w:r>
      <w:r>
        <w:rPr>
          <w:color w:val="231F20"/>
          <w:w w:val="90"/>
          <w:sz w:val="11"/>
        </w:rPr>
        <w:t>Commission</w:t>
      </w:r>
      <w:r>
        <w:rPr>
          <w:color w:val="231F20"/>
          <w:spacing w:val="-1"/>
          <w:sz w:val="11"/>
        </w:rPr>
        <w:t xml:space="preserve"> </w:t>
      </w:r>
      <w:r>
        <w:rPr>
          <w:color w:val="231F20"/>
          <w:w w:val="90"/>
          <w:sz w:val="11"/>
        </w:rPr>
        <w:t>delegated</w:t>
      </w:r>
      <w:r>
        <w:rPr>
          <w:color w:val="231F20"/>
          <w:spacing w:val="-1"/>
          <w:sz w:val="11"/>
        </w:rPr>
        <w:t xml:space="preserve"> </w:t>
      </w:r>
      <w:r>
        <w:rPr>
          <w:color w:val="231F20"/>
          <w:w w:val="90"/>
          <w:sz w:val="11"/>
        </w:rPr>
        <w:t>regulation</w:t>
      </w:r>
      <w:r>
        <w:rPr>
          <w:color w:val="231F20"/>
          <w:sz w:val="11"/>
        </w:rPr>
        <w:t xml:space="preserve"> </w:t>
      </w:r>
      <w:r>
        <w:rPr>
          <w:color w:val="231F20"/>
          <w:w w:val="90"/>
          <w:sz w:val="11"/>
        </w:rPr>
        <w:t>(EU)</w:t>
      </w:r>
      <w:r>
        <w:rPr>
          <w:color w:val="231F20"/>
          <w:spacing w:val="-1"/>
          <w:sz w:val="11"/>
        </w:rPr>
        <w:t xml:space="preserve"> </w:t>
      </w:r>
      <w:r>
        <w:rPr>
          <w:color w:val="231F20"/>
          <w:spacing w:val="-2"/>
          <w:w w:val="90"/>
          <w:sz w:val="11"/>
        </w:rPr>
        <w:t>2015/61.</w:t>
      </w:r>
    </w:p>
    <w:p w14:paraId="0D000311" w14:textId="77777777" w:rsidR="00492FE9" w:rsidRDefault="00492FE9">
      <w:pPr>
        <w:rPr>
          <w:sz w:val="11"/>
        </w:rPr>
        <w:sectPr w:rsidR="00492FE9">
          <w:pgSz w:w="11910" w:h="16840"/>
          <w:pgMar w:top="620" w:right="566" w:bottom="280" w:left="566" w:header="425" w:footer="0" w:gutter="0"/>
          <w:cols w:space="720"/>
        </w:sectPr>
      </w:pPr>
    </w:p>
    <w:p w14:paraId="548266AF" w14:textId="77777777" w:rsidR="00492FE9" w:rsidRDefault="005317B0">
      <w:pPr>
        <w:pStyle w:val="BodyText"/>
        <w:spacing w:before="171" w:line="259" w:lineRule="auto"/>
        <w:ind w:left="227" w:right="28"/>
      </w:pPr>
      <w:r>
        <w:rPr>
          <w:color w:val="231F20"/>
          <w:spacing w:val="-4"/>
        </w:rPr>
        <w:t>proportion</w:t>
      </w:r>
      <w:r>
        <w:rPr>
          <w:color w:val="231F20"/>
          <w:spacing w:val="-17"/>
        </w:rPr>
        <w:t xml:space="preserve"> </w:t>
      </w:r>
      <w:r>
        <w:rPr>
          <w:color w:val="231F20"/>
          <w:spacing w:val="-4"/>
        </w:rPr>
        <w:t>of</w:t>
      </w:r>
      <w:r>
        <w:rPr>
          <w:color w:val="231F20"/>
          <w:spacing w:val="-17"/>
        </w:rPr>
        <w:t xml:space="preserve"> </w:t>
      </w:r>
      <w:r>
        <w:rPr>
          <w:color w:val="231F20"/>
          <w:spacing w:val="-4"/>
        </w:rPr>
        <w:t>deposits</w:t>
      </w:r>
      <w:r>
        <w:rPr>
          <w:color w:val="231F20"/>
          <w:spacing w:val="-17"/>
        </w:rPr>
        <w:t xml:space="preserve"> </w:t>
      </w:r>
      <w:r>
        <w:rPr>
          <w:color w:val="231F20"/>
          <w:spacing w:val="-4"/>
        </w:rPr>
        <w:t>might</w:t>
      </w:r>
      <w:r>
        <w:rPr>
          <w:color w:val="231F20"/>
          <w:spacing w:val="-17"/>
        </w:rPr>
        <w:t xml:space="preserve"> </w:t>
      </w:r>
      <w:r>
        <w:rPr>
          <w:color w:val="231F20"/>
          <w:spacing w:val="-4"/>
        </w:rPr>
        <w:t>ultimately</w:t>
      </w:r>
      <w:r>
        <w:rPr>
          <w:color w:val="231F20"/>
          <w:spacing w:val="-17"/>
        </w:rPr>
        <w:t xml:space="preserve"> </w:t>
      </w:r>
      <w:r>
        <w:rPr>
          <w:color w:val="231F20"/>
          <w:spacing w:val="-4"/>
        </w:rPr>
        <w:t>be</w:t>
      </w:r>
      <w:r>
        <w:rPr>
          <w:color w:val="231F20"/>
          <w:spacing w:val="-17"/>
        </w:rPr>
        <w:t xml:space="preserve"> </w:t>
      </w:r>
      <w:r>
        <w:rPr>
          <w:color w:val="231F20"/>
          <w:spacing w:val="-4"/>
        </w:rPr>
        <w:t>passed</w:t>
      </w:r>
      <w:r>
        <w:rPr>
          <w:color w:val="231F20"/>
          <w:spacing w:val="-17"/>
        </w:rPr>
        <w:t xml:space="preserve"> </w:t>
      </w:r>
      <w:r>
        <w:rPr>
          <w:color w:val="231F20"/>
          <w:spacing w:val="-4"/>
        </w:rPr>
        <w:t>back</w:t>
      </w:r>
      <w:r>
        <w:rPr>
          <w:color w:val="231F20"/>
          <w:spacing w:val="-17"/>
        </w:rPr>
        <w:t xml:space="preserve"> </w:t>
      </w:r>
      <w:r>
        <w:rPr>
          <w:color w:val="231F20"/>
          <w:spacing w:val="-4"/>
        </w:rPr>
        <w:t xml:space="preserve">to </w:t>
      </w:r>
      <w:r>
        <w:rPr>
          <w:color w:val="231F20"/>
          <w:w w:val="90"/>
        </w:rPr>
        <w:t>participating</w:t>
      </w:r>
      <w:r>
        <w:rPr>
          <w:color w:val="231F20"/>
          <w:spacing w:val="-9"/>
          <w:w w:val="90"/>
        </w:rPr>
        <w:t xml:space="preserve"> </w:t>
      </w:r>
      <w:r>
        <w:rPr>
          <w:color w:val="231F20"/>
          <w:w w:val="90"/>
        </w:rPr>
        <w:t>banks.</w:t>
      </w:r>
      <w:r>
        <w:rPr>
          <w:color w:val="231F20"/>
          <w:spacing w:val="-9"/>
          <w:w w:val="90"/>
        </w:rPr>
        <w:t xml:space="preserve"> </w:t>
      </w:r>
      <w:r>
        <w:rPr>
          <w:color w:val="231F20"/>
          <w:w w:val="90"/>
        </w:rPr>
        <w:t>If</w:t>
      </w:r>
      <w:r>
        <w:rPr>
          <w:color w:val="231F20"/>
          <w:spacing w:val="-9"/>
          <w:w w:val="90"/>
        </w:rPr>
        <w:t xml:space="preserve"> </w:t>
      </w:r>
      <w:r>
        <w:rPr>
          <w:color w:val="231F20"/>
          <w:w w:val="90"/>
        </w:rPr>
        <w:t>this</w:t>
      </w:r>
      <w:r>
        <w:rPr>
          <w:color w:val="231F20"/>
          <w:spacing w:val="-9"/>
          <w:w w:val="90"/>
        </w:rPr>
        <w:t xml:space="preserve"> </w:t>
      </w:r>
      <w:r>
        <w:rPr>
          <w:color w:val="231F20"/>
          <w:w w:val="90"/>
        </w:rPr>
        <w:t>was</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form</w:t>
      </w:r>
      <w:r>
        <w:rPr>
          <w:color w:val="231F20"/>
          <w:spacing w:val="-9"/>
          <w:w w:val="90"/>
        </w:rPr>
        <w:t xml:space="preserve"> </w:t>
      </w:r>
      <w:r>
        <w:rPr>
          <w:color w:val="231F20"/>
          <w:w w:val="90"/>
        </w:rPr>
        <w:t>of</w:t>
      </w:r>
      <w:r>
        <w:rPr>
          <w:color w:val="231F20"/>
          <w:spacing w:val="-9"/>
          <w:w w:val="90"/>
        </w:rPr>
        <w:t xml:space="preserve"> </w:t>
      </w:r>
      <w:r>
        <w:rPr>
          <w:color w:val="231F20"/>
          <w:w w:val="90"/>
        </w:rPr>
        <w:t>financial</w:t>
      </w:r>
      <w:r>
        <w:rPr>
          <w:color w:val="231F20"/>
          <w:spacing w:val="-9"/>
          <w:w w:val="90"/>
        </w:rPr>
        <w:t xml:space="preserve"> </w:t>
      </w:r>
      <w:r>
        <w:rPr>
          <w:color w:val="231F20"/>
          <w:w w:val="90"/>
        </w:rPr>
        <w:t xml:space="preserve">deposits </w:t>
      </w:r>
      <w:r>
        <w:rPr>
          <w:color w:val="231F20"/>
          <w:spacing w:val="-4"/>
        </w:rPr>
        <w:t>with</w:t>
      </w:r>
      <w:r>
        <w:rPr>
          <w:color w:val="231F20"/>
          <w:spacing w:val="-15"/>
        </w:rPr>
        <w:t xml:space="preserve"> </w:t>
      </w:r>
      <w:r>
        <w:rPr>
          <w:color w:val="231F20"/>
          <w:spacing w:val="-4"/>
        </w:rPr>
        <w:t>higher</w:t>
      </w:r>
      <w:r>
        <w:rPr>
          <w:color w:val="231F20"/>
          <w:spacing w:val="-15"/>
        </w:rPr>
        <w:t xml:space="preserve"> </w:t>
      </w:r>
      <w:r>
        <w:rPr>
          <w:color w:val="231F20"/>
          <w:spacing w:val="-4"/>
        </w:rPr>
        <w:t>expected</w:t>
      </w:r>
      <w:r>
        <w:rPr>
          <w:color w:val="231F20"/>
          <w:spacing w:val="-15"/>
        </w:rPr>
        <w:t xml:space="preserve"> </w:t>
      </w:r>
      <w:r>
        <w:rPr>
          <w:color w:val="231F20"/>
          <w:spacing w:val="-4"/>
        </w:rPr>
        <w:t>roll-off</w:t>
      </w:r>
      <w:r>
        <w:rPr>
          <w:color w:val="231F20"/>
          <w:spacing w:val="-15"/>
        </w:rPr>
        <w:t xml:space="preserve"> </w:t>
      </w:r>
      <w:r>
        <w:rPr>
          <w:color w:val="231F20"/>
          <w:spacing w:val="-4"/>
        </w:rPr>
        <w:t>rates,</w:t>
      </w:r>
      <w:r>
        <w:rPr>
          <w:color w:val="231F20"/>
          <w:spacing w:val="-15"/>
        </w:rPr>
        <w:t xml:space="preserve"> </w:t>
      </w:r>
      <w:r>
        <w:rPr>
          <w:color w:val="231F20"/>
          <w:spacing w:val="-4"/>
        </w:rPr>
        <w:t>this</w:t>
      </w:r>
      <w:r>
        <w:rPr>
          <w:color w:val="231F20"/>
          <w:spacing w:val="-15"/>
        </w:rPr>
        <w:t xml:space="preserve"> </w:t>
      </w:r>
      <w:r>
        <w:rPr>
          <w:color w:val="231F20"/>
          <w:spacing w:val="-4"/>
        </w:rPr>
        <w:t>would</w:t>
      </w:r>
      <w:r>
        <w:rPr>
          <w:color w:val="231F20"/>
          <w:spacing w:val="-15"/>
        </w:rPr>
        <w:t xml:space="preserve"> </w:t>
      </w:r>
      <w:r>
        <w:rPr>
          <w:color w:val="231F20"/>
          <w:spacing w:val="-4"/>
        </w:rPr>
        <w:t>have</w:t>
      </w:r>
      <w:r>
        <w:rPr>
          <w:color w:val="231F20"/>
          <w:spacing w:val="-15"/>
        </w:rPr>
        <w:t xml:space="preserve"> </w:t>
      </w:r>
      <w:r>
        <w:rPr>
          <w:color w:val="231F20"/>
          <w:spacing w:val="-4"/>
        </w:rPr>
        <w:t>little impact</w:t>
      </w:r>
      <w:r>
        <w:rPr>
          <w:color w:val="231F20"/>
          <w:spacing w:val="-14"/>
        </w:rPr>
        <w:t xml:space="preserve"> </w:t>
      </w:r>
      <w:r>
        <w:rPr>
          <w:color w:val="231F20"/>
          <w:spacing w:val="-4"/>
        </w:rPr>
        <w:t>on</w:t>
      </w:r>
      <w:r>
        <w:rPr>
          <w:color w:val="231F20"/>
          <w:spacing w:val="-14"/>
        </w:rPr>
        <w:t xml:space="preserve"> </w:t>
      </w:r>
      <w:r>
        <w:rPr>
          <w:color w:val="231F20"/>
          <w:spacing w:val="-4"/>
        </w:rPr>
        <w:t>banks’</w:t>
      </w:r>
      <w:r>
        <w:rPr>
          <w:color w:val="231F20"/>
          <w:spacing w:val="-14"/>
        </w:rPr>
        <w:t xml:space="preserve"> </w:t>
      </w:r>
      <w:r>
        <w:rPr>
          <w:color w:val="231F20"/>
          <w:spacing w:val="-4"/>
        </w:rPr>
        <w:t>regulatory</w:t>
      </w:r>
      <w:r>
        <w:rPr>
          <w:color w:val="231F20"/>
          <w:spacing w:val="-14"/>
        </w:rPr>
        <w:t xml:space="preserve"> </w:t>
      </w:r>
      <w:r>
        <w:rPr>
          <w:color w:val="231F20"/>
          <w:spacing w:val="-4"/>
        </w:rPr>
        <w:t>liquidity</w:t>
      </w:r>
      <w:r>
        <w:rPr>
          <w:color w:val="231F20"/>
          <w:spacing w:val="-14"/>
        </w:rPr>
        <w:t xml:space="preserve"> </w:t>
      </w:r>
      <w:r>
        <w:rPr>
          <w:color w:val="231F20"/>
          <w:spacing w:val="-4"/>
        </w:rPr>
        <w:t>positions.</w:t>
      </w:r>
      <w:r>
        <w:rPr>
          <w:color w:val="231F20"/>
          <w:spacing w:val="-14"/>
        </w:rPr>
        <w:t xml:space="preserve"> </w:t>
      </w:r>
      <w:r>
        <w:rPr>
          <w:color w:val="231F20"/>
          <w:spacing w:val="-4"/>
        </w:rPr>
        <w:t>While</w:t>
      </w:r>
      <w:r>
        <w:rPr>
          <w:color w:val="231F20"/>
          <w:spacing w:val="-14"/>
        </w:rPr>
        <w:t xml:space="preserve"> </w:t>
      </w:r>
      <w:r>
        <w:rPr>
          <w:color w:val="231F20"/>
          <w:spacing w:val="-4"/>
        </w:rPr>
        <w:t>the likelihood</w:t>
      </w:r>
      <w:r>
        <w:rPr>
          <w:color w:val="231F20"/>
          <w:spacing w:val="-17"/>
        </w:rPr>
        <w:t xml:space="preserve"> </w:t>
      </w:r>
      <w:r>
        <w:rPr>
          <w:color w:val="231F20"/>
          <w:spacing w:val="-4"/>
        </w:rPr>
        <w:t>that</w:t>
      </w:r>
      <w:r>
        <w:rPr>
          <w:color w:val="231F20"/>
          <w:spacing w:val="-17"/>
        </w:rPr>
        <w:t xml:space="preserve"> </w:t>
      </w:r>
      <w:r>
        <w:rPr>
          <w:color w:val="231F20"/>
          <w:spacing w:val="-4"/>
        </w:rPr>
        <w:t>all</w:t>
      </w:r>
      <w:r>
        <w:rPr>
          <w:color w:val="231F20"/>
          <w:spacing w:val="-17"/>
        </w:rPr>
        <w:t xml:space="preserve"> </w:t>
      </w:r>
      <w:r>
        <w:rPr>
          <w:color w:val="231F20"/>
          <w:spacing w:val="-4"/>
        </w:rPr>
        <w:t>major</w:t>
      </w:r>
      <w:r>
        <w:rPr>
          <w:color w:val="231F20"/>
          <w:spacing w:val="-17"/>
        </w:rPr>
        <w:t xml:space="preserve"> </w:t>
      </w:r>
      <w:r>
        <w:rPr>
          <w:color w:val="231F20"/>
          <w:spacing w:val="-4"/>
        </w:rPr>
        <w:t>UK</w:t>
      </w:r>
      <w:r>
        <w:rPr>
          <w:color w:val="231F20"/>
          <w:spacing w:val="-17"/>
        </w:rPr>
        <w:t xml:space="preserve"> </w:t>
      </w:r>
      <w:r>
        <w:rPr>
          <w:color w:val="231F20"/>
          <w:spacing w:val="-4"/>
        </w:rPr>
        <w:t>banks</w:t>
      </w:r>
      <w:r>
        <w:rPr>
          <w:color w:val="231F20"/>
          <w:spacing w:val="-17"/>
        </w:rPr>
        <w:t xml:space="preserve"> </w:t>
      </w:r>
      <w:r>
        <w:rPr>
          <w:color w:val="231F20"/>
          <w:spacing w:val="-4"/>
        </w:rPr>
        <w:t>suffer</w:t>
      </w:r>
      <w:r>
        <w:rPr>
          <w:color w:val="231F20"/>
          <w:spacing w:val="-17"/>
        </w:rPr>
        <w:t xml:space="preserve"> </w:t>
      </w:r>
      <w:r>
        <w:rPr>
          <w:color w:val="231F20"/>
          <w:spacing w:val="-4"/>
        </w:rPr>
        <w:t>a</w:t>
      </w:r>
      <w:r>
        <w:rPr>
          <w:color w:val="231F20"/>
          <w:spacing w:val="-17"/>
        </w:rPr>
        <w:t xml:space="preserve"> </w:t>
      </w:r>
      <w:r>
        <w:rPr>
          <w:color w:val="231F20"/>
          <w:spacing w:val="-4"/>
        </w:rPr>
        <w:t>simultaneous liquidity</w:t>
      </w:r>
      <w:r>
        <w:rPr>
          <w:color w:val="231F20"/>
          <w:spacing w:val="-17"/>
        </w:rPr>
        <w:t xml:space="preserve"> </w:t>
      </w:r>
      <w:r>
        <w:rPr>
          <w:color w:val="231F20"/>
          <w:spacing w:val="-4"/>
        </w:rPr>
        <w:t>stress</w:t>
      </w:r>
      <w:r>
        <w:rPr>
          <w:color w:val="231F20"/>
          <w:spacing w:val="-17"/>
        </w:rPr>
        <w:t xml:space="preserve"> </w:t>
      </w:r>
      <w:r>
        <w:rPr>
          <w:color w:val="231F20"/>
          <w:spacing w:val="-4"/>
        </w:rPr>
        <w:t>is</w:t>
      </w:r>
      <w:r>
        <w:rPr>
          <w:color w:val="231F20"/>
          <w:spacing w:val="-17"/>
        </w:rPr>
        <w:t xml:space="preserve"> </w:t>
      </w:r>
      <w:r>
        <w:rPr>
          <w:color w:val="231F20"/>
          <w:spacing w:val="-4"/>
        </w:rPr>
        <w:t>remote,</w:t>
      </w:r>
      <w:r>
        <w:rPr>
          <w:color w:val="231F20"/>
          <w:spacing w:val="-17"/>
        </w:rPr>
        <w:t xml:space="preserve"> </w:t>
      </w:r>
      <w:r>
        <w:rPr>
          <w:color w:val="231F20"/>
          <w:spacing w:val="-4"/>
        </w:rPr>
        <w:t>the</w:t>
      </w:r>
      <w:r>
        <w:rPr>
          <w:color w:val="231F20"/>
          <w:spacing w:val="-17"/>
        </w:rPr>
        <w:t xml:space="preserve"> </w:t>
      </w:r>
      <w:r>
        <w:rPr>
          <w:color w:val="231F20"/>
          <w:spacing w:val="-4"/>
        </w:rPr>
        <w:t>assumption</w:t>
      </w:r>
      <w:r>
        <w:rPr>
          <w:color w:val="231F20"/>
          <w:spacing w:val="-17"/>
        </w:rPr>
        <w:t xml:space="preserve"> </w:t>
      </w:r>
      <w:r>
        <w:rPr>
          <w:color w:val="231F20"/>
          <w:spacing w:val="-4"/>
        </w:rPr>
        <w:t>of</w:t>
      </w:r>
      <w:r>
        <w:rPr>
          <w:color w:val="231F20"/>
          <w:spacing w:val="-17"/>
        </w:rPr>
        <w:t xml:space="preserve"> </w:t>
      </w:r>
      <w:r>
        <w:rPr>
          <w:color w:val="231F20"/>
          <w:spacing w:val="-4"/>
        </w:rPr>
        <w:t>simultaneity</w:t>
      </w:r>
      <w:r>
        <w:rPr>
          <w:color w:val="231F20"/>
          <w:spacing w:val="-17"/>
        </w:rPr>
        <w:t xml:space="preserve"> </w:t>
      </w:r>
      <w:r>
        <w:rPr>
          <w:color w:val="231F20"/>
          <w:spacing w:val="-4"/>
        </w:rPr>
        <w:t xml:space="preserve">is </w:t>
      </w:r>
      <w:r>
        <w:rPr>
          <w:color w:val="231F20"/>
          <w:spacing w:val="-6"/>
        </w:rPr>
        <w:t>intended</w:t>
      </w:r>
      <w:r>
        <w:rPr>
          <w:color w:val="231F20"/>
          <w:spacing w:val="-9"/>
        </w:rPr>
        <w:t xml:space="preserve"> </w:t>
      </w:r>
      <w:r>
        <w:rPr>
          <w:color w:val="231F20"/>
          <w:spacing w:val="-6"/>
        </w:rPr>
        <w:t>to</w:t>
      </w:r>
      <w:r>
        <w:rPr>
          <w:color w:val="231F20"/>
          <w:spacing w:val="-9"/>
        </w:rPr>
        <w:t xml:space="preserve"> </w:t>
      </w:r>
      <w:r>
        <w:rPr>
          <w:color w:val="231F20"/>
          <w:spacing w:val="-6"/>
        </w:rPr>
        <w:t>provide</w:t>
      </w:r>
      <w:r>
        <w:rPr>
          <w:color w:val="231F20"/>
          <w:spacing w:val="-9"/>
        </w:rPr>
        <w:t xml:space="preserve"> </w:t>
      </w:r>
      <w:r>
        <w:rPr>
          <w:color w:val="231F20"/>
          <w:spacing w:val="-6"/>
        </w:rPr>
        <w:t>system-wide</w:t>
      </w:r>
      <w:r>
        <w:rPr>
          <w:color w:val="231F20"/>
          <w:spacing w:val="-9"/>
        </w:rPr>
        <w:t xml:space="preserve"> </w:t>
      </w:r>
      <w:r>
        <w:rPr>
          <w:color w:val="231F20"/>
          <w:spacing w:val="-6"/>
        </w:rPr>
        <w:t>insights</w:t>
      </w:r>
      <w:r>
        <w:rPr>
          <w:color w:val="231F20"/>
          <w:spacing w:val="-9"/>
        </w:rPr>
        <w:t xml:space="preserve"> </w:t>
      </w:r>
      <w:r>
        <w:rPr>
          <w:color w:val="231F20"/>
          <w:spacing w:val="-6"/>
        </w:rPr>
        <w:t>from</w:t>
      </w:r>
      <w:r>
        <w:rPr>
          <w:color w:val="231F20"/>
          <w:spacing w:val="-9"/>
        </w:rPr>
        <w:t xml:space="preserve"> </w:t>
      </w:r>
      <w:r>
        <w:rPr>
          <w:color w:val="231F20"/>
          <w:spacing w:val="-6"/>
        </w:rPr>
        <w:t>the</w:t>
      </w:r>
      <w:r>
        <w:rPr>
          <w:color w:val="231F20"/>
          <w:spacing w:val="-9"/>
        </w:rPr>
        <w:t xml:space="preserve"> </w:t>
      </w:r>
      <w:r>
        <w:rPr>
          <w:color w:val="231F20"/>
          <w:spacing w:val="-6"/>
        </w:rPr>
        <w:t>exercise.</w:t>
      </w:r>
    </w:p>
    <w:p w14:paraId="29AA3AAA" w14:textId="77777777" w:rsidR="00492FE9" w:rsidRDefault="005317B0">
      <w:pPr>
        <w:pStyle w:val="BodyText"/>
        <w:spacing w:before="215" w:line="259" w:lineRule="auto"/>
        <w:ind w:left="227" w:right="28"/>
      </w:pPr>
      <w:r>
        <w:rPr>
          <w:color w:val="231F20"/>
          <w:w w:val="90"/>
        </w:rPr>
        <w:t>Liquidity</w:t>
      </w:r>
      <w:r>
        <w:rPr>
          <w:color w:val="231F20"/>
          <w:spacing w:val="-8"/>
          <w:w w:val="90"/>
        </w:rPr>
        <w:t xml:space="preserve"> </w:t>
      </w:r>
      <w:r>
        <w:rPr>
          <w:color w:val="231F20"/>
          <w:w w:val="90"/>
        </w:rPr>
        <w:t>also</w:t>
      </w:r>
      <w:r>
        <w:rPr>
          <w:color w:val="231F20"/>
          <w:spacing w:val="-8"/>
          <w:w w:val="90"/>
        </w:rPr>
        <w:t xml:space="preserve"> </w:t>
      </w:r>
      <w:r>
        <w:rPr>
          <w:color w:val="231F20"/>
          <w:w w:val="90"/>
        </w:rPr>
        <w:t>drains</w:t>
      </w:r>
      <w:r>
        <w:rPr>
          <w:color w:val="231F20"/>
          <w:spacing w:val="-8"/>
          <w:w w:val="90"/>
        </w:rPr>
        <w:t xml:space="preserve"> </w:t>
      </w:r>
      <w:r>
        <w:rPr>
          <w:color w:val="231F20"/>
          <w:w w:val="90"/>
        </w:rPr>
        <w:t>from</w:t>
      </w:r>
      <w:r>
        <w:rPr>
          <w:color w:val="231F20"/>
          <w:spacing w:val="-8"/>
          <w:w w:val="90"/>
        </w:rPr>
        <w:t xml:space="preserve"> </w:t>
      </w:r>
      <w:r>
        <w:rPr>
          <w:color w:val="231F20"/>
          <w:w w:val="90"/>
        </w:rPr>
        <w:t>participants</w:t>
      </w:r>
      <w:r>
        <w:rPr>
          <w:color w:val="231F20"/>
          <w:spacing w:val="-8"/>
          <w:w w:val="90"/>
        </w:rPr>
        <w:t xml:space="preserve"> </w:t>
      </w:r>
      <w:r>
        <w:rPr>
          <w:color w:val="231F20"/>
          <w:w w:val="90"/>
        </w:rPr>
        <w:t>as</w:t>
      </w:r>
      <w:r>
        <w:rPr>
          <w:color w:val="231F20"/>
          <w:spacing w:val="-8"/>
          <w:w w:val="90"/>
        </w:rPr>
        <w:t xml:space="preserve"> </w:t>
      </w:r>
      <w:r>
        <w:rPr>
          <w:color w:val="231F20"/>
          <w:w w:val="90"/>
        </w:rPr>
        <w:t>a</w:t>
      </w:r>
      <w:r>
        <w:rPr>
          <w:color w:val="231F20"/>
          <w:spacing w:val="-8"/>
          <w:w w:val="90"/>
        </w:rPr>
        <w:t xml:space="preserve"> </w:t>
      </w:r>
      <w:r>
        <w:rPr>
          <w:color w:val="231F20"/>
          <w:w w:val="90"/>
        </w:rPr>
        <w:t>result</w:t>
      </w:r>
      <w:r>
        <w:rPr>
          <w:color w:val="231F20"/>
          <w:spacing w:val="-8"/>
          <w:w w:val="90"/>
        </w:rPr>
        <w:t xml:space="preserve"> </w:t>
      </w:r>
      <w:r>
        <w:rPr>
          <w:color w:val="231F20"/>
          <w:w w:val="90"/>
        </w:rPr>
        <w:t>of</w:t>
      </w:r>
      <w:r>
        <w:rPr>
          <w:color w:val="231F20"/>
          <w:spacing w:val="-8"/>
          <w:w w:val="90"/>
        </w:rPr>
        <w:t xml:space="preserve"> </w:t>
      </w:r>
      <w:r>
        <w:rPr>
          <w:color w:val="231F20"/>
          <w:w w:val="90"/>
        </w:rPr>
        <w:t xml:space="preserve">increasing </w:t>
      </w:r>
      <w:r>
        <w:rPr>
          <w:color w:val="231F20"/>
          <w:spacing w:val="-4"/>
        </w:rPr>
        <w:t>collateral</w:t>
      </w:r>
      <w:r>
        <w:rPr>
          <w:color w:val="231F20"/>
          <w:spacing w:val="-18"/>
        </w:rPr>
        <w:t xml:space="preserve"> </w:t>
      </w:r>
      <w:r>
        <w:rPr>
          <w:color w:val="231F20"/>
          <w:spacing w:val="-4"/>
        </w:rPr>
        <w:t>requirements,</w:t>
      </w:r>
      <w:r>
        <w:rPr>
          <w:color w:val="231F20"/>
          <w:spacing w:val="-18"/>
        </w:rPr>
        <w:t xml:space="preserve"> </w:t>
      </w:r>
      <w:r>
        <w:rPr>
          <w:color w:val="231F20"/>
          <w:spacing w:val="-4"/>
        </w:rPr>
        <w:t>banks’</w:t>
      </w:r>
      <w:r>
        <w:rPr>
          <w:color w:val="231F20"/>
          <w:spacing w:val="-18"/>
        </w:rPr>
        <w:t xml:space="preserve"> </w:t>
      </w:r>
      <w:r>
        <w:rPr>
          <w:color w:val="231F20"/>
          <w:spacing w:val="-4"/>
        </w:rPr>
        <w:t>credit</w:t>
      </w:r>
      <w:r>
        <w:rPr>
          <w:color w:val="231F20"/>
          <w:spacing w:val="-18"/>
        </w:rPr>
        <w:t xml:space="preserve"> </w:t>
      </w:r>
      <w:r>
        <w:rPr>
          <w:color w:val="231F20"/>
          <w:spacing w:val="-4"/>
        </w:rPr>
        <w:t>ratings</w:t>
      </w:r>
      <w:r>
        <w:rPr>
          <w:color w:val="231F20"/>
          <w:spacing w:val="-18"/>
        </w:rPr>
        <w:t xml:space="preserve"> </w:t>
      </w:r>
      <w:r>
        <w:rPr>
          <w:color w:val="231F20"/>
          <w:spacing w:val="-4"/>
        </w:rPr>
        <w:t xml:space="preserve">being </w:t>
      </w:r>
      <w:r>
        <w:rPr>
          <w:color w:val="231F20"/>
          <w:spacing w:val="-6"/>
        </w:rPr>
        <w:t>downgraded,</w:t>
      </w:r>
      <w:r>
        <w:rPr>
          <w:color w:val="231F20"/>
          <w:spacing w:val="-11"/>
        </w:rPr>
        <w:t xml:space="preserve"> </w:t>
      </w:r>
      <w:r>
        <w:rPr>
          <w:color w:val="231F20"/>
          <w:spacing w:val="-6"/>
        </w:rPr>
        <w:t>and</w:t>
      </w:r>
      <w:r>
        <w:rPr>
          <w:color w:val="231F20"/>
          <w:spacing w:val="-11"/>
        </w:rPr>
        <w:t xml:space="preserve"> </w:t>
      </w:r>
      <w:r>
        <w:rPr>
          <w:color w:val="231F20"/>
          <w:spacing w:val="-6"/>
        </w:rPr>
        <w:t>committed</w:t>
      </w:r>
      <w:r>
        <w:rPr>
          <w:color w:val="231F20"/>
          <w:spacing w:val="-11"/>
        </w:rPr>
        <w:t xml:space="preserve"> </w:t>
      </w:r>
      <w:r>
        <w:rPr>
          <w:color w:val="231F20"/>
          <w:spacing w:val="-6"/>
        </w:rPr>
        <w:t>credit</w:t>
      </w:r>
      <w:r>
        <w:rPr>
          <w:color w:val="231F20"/>
          <w:spacing w:val="-11"/>
        </w:rPr>
        <w:t xml:space="preserve"> </w:t>
      </w:r>
      <w:r>
        <w:rPr>
          <w:color w:val="231F20"/>
          <w:spacing w:val="-6"/>
        </w:rPr>
        <w:t>lines</w:t>
      </w:r>
      <w:r>
        <w:rPr>
          <w:color w:val="231F20"/>
          <w:spacing w:val="-11"/>
        </w:rPr>
        <w:t xml:space="preserve"> </w:t>
      </w:r>
      <w:r>
        <w:rPr>
          <w:color w:val="231F20"/>
          <w:spacing w:val="-6"/>
        </w:rPr>
        <w:t>being</w:t>
      </w:r>
      <w:r>
        <w:rPr>
          <w:color w:val="231F20"/>
          <w:spacing w:val="-11"/>
        </w:rPr>
        <w:t xml:space="preserve"> </w:t>
      </w:r>
      <w:r>
        <w:rPr>
          <w:color w:val="231F20"/>
          <w:spacing w:val="-6"/>
        </w:rPr>
        <w:t>drawn.</w:t>
      </w:r>
    </w:p>
    <w:p w14:paraId="0299659A" w14:textId="77777777" w:rsidR="00492FE9" w:rsidRDefault="005317B0">
      <w:pPr>
        <w:spacing w:before="228" w:line="266" w:lineRule="auto"/>
        <w:ind w:left="227" w:right="306"/>
        <w:jc w:val="both"/>
        <w:rPr>
          <w:rFonts w:ascii="Cambria" w:hAnsi="Cambria"/>
          <w:i/>
          <w:sz w:val="20"/>
        </w:rPr>
      </w:pPr>
      <w:r>
        <w:rPr>
          <w:rFonts w:ascii="Cambria" w:hAnsi="Cambria"/>
          <w:i/>
          <w:color w:val="AB3E97"/>
          <w:w w:val="90"/>
          <w:sz w:val="20"/>
        </w:rPr>
        <w:t>The magnitude of the liquidity outflows largely correspond to</w:t>
      </w:r>
      <w:r>
        <w:rPr>
          <w:rFonts w:ascii="Cambria" w:hAnsi="Cambria"/>
          <w:i/>
          <w:color w:val="AB3E97"/>
          <w:sz w:val="20"/>
        </w:rPr>
        <w:t xml:space="preserve"> </w:t>
      </w:r>
      <w:r>
        <w:rPr>
          <w:rFonts w:ascii="Cambria" w:hAnsi="Cambria"/>
          <w:i/>
          <w:color w:val="AB3E97"/>
          <w:w w:val="90"/>
          <w:sz w:val="20"/>
        </w:rPr>
        <w:t>the set of stresses that determine the size of banks’ regulatory</w:t>
      </w:r>
      <w:r>
        <w:rPr>
          <w:rFonts w:ascii="Cambria" w:hAnsi="Cambria"/>
          <w:i/>
          <w:color w:val="AB3E97"/>
          <w:sz w:val="20"/>
        </w:rPr>
        <w:t xml:space="preserve"> liquidity</w:t>
      </w:r>
      <w:r>
        <w:rPr>
          <w:rFonts w:ascii="Cambria" w:hAnsi="Cambria"/>
          <w:i/>
          <w:color w:val="AB3E97"/>
          <w:spacing w:val="-12"/>
          <w:sz w:val="20"/>
        </w:rPr>
        <w:t xml:space="preserve"> </w:t>
      </w:r>
      <w:r>
        <w:rPr>
          <w:rFonts w:ascii="Cambria" w:hAnsi="Cambria"/>
          <w:i/>
          <w:color w:val="AB3E97"/>
          <w:sz w:val="20"/>
        </w:rPr>
        <w:t>buffers.</w:t>
      </w:r>
    </w:p>
    <w:p w14:paraId="51DB7041" w14:textId="77777777" w:rsidR="00492FE9" w:rsidRDefault="005317B0">
      <w:pPr>
        <w:pStyle w:val="BodyText"/>
        <w:spacing w:line="259" w:lineRule="auto"/>
        <w:ind w:left="227" w:right="28"/>
      </w:pPr>
      <w:r>
        <w:rPr>
          <w:color w:val="231F20"/>
          <w:w w:val="90"/>
        </w:rPr>
        <w:t>The</w:t>
      </w:r>
      <w:r>
        <w:rPr>
          <w:color w:val="231F20"/>
          <w:spacing w:val="-11"/>
          <w:w w:val="90"/>
        </w:rPr>
        <w:t xml:space="preserve"> </w:t>
      </w:r>
      <w:r>
        <w:rPr>
          <w:color w:val="231F20"/>
          <w:w w:val="90"/>
        </w:rPr>
        <w:t>stress</w:t>
      </w:r>
      <w:r>
        <w:rPr>
          <w:color w:val="231F20"/>
          <w:spacing w:val="-11"/>
          <w:w w:val="90"/>
        </w:rPr>
        <w:t xml:space="preserve"> </w:t>
      </w:r>
      <w:r>
        <w:rPr>
          <w:color w:val="231F20"/>
          <w:w w:val="90"/>
        </w:rPr>
        <w:t>calibration</w:t>
      </w:r>
      <w:r>
        <w:rPr>
          <w:color w:val="231F20"/>
          <w:spacing w:val="-11"/>
          <w:w w:val="90"/>
        </w:rPr>
        <w:t xml:space="preserve"> </w:t>
      </w:r>
      <w:r>
        <w:rPr>
          <w:color w:val="231F20"/>
          <w:w w:val="90"/>
        </w:rPr>
        <w:t>largely</w:t>
      </w:r>
      <w:r>
        <w:rPr>
          <w:color w:val="231F20"/>
          <w:spacing w:val="-11"/>
          <w:w w:val="90"/>
        </w:rPr>
        <w:t xml:space="preserve"> </w:t>
      </w:r>
      <w:r>
        <w:rPr>
          <w:color w:val="231F20"/>
          <w:w w:val="90"/>
        </w:rPr>
        <w:t>reflects</w:t>
      </w:r>
      <w:r>
        <w:rPr>
          <w:color w:val="231F20"/>
          <w:spacing w:val="-11"/>
          <w:w w:val="90"/>
        </w:rPr>
        <w:t xml:space="preserve"> </w:t>
      </w:r>
      <w:r>
        <w:rPr>
          <w:color w:val="231F20"/>
          <w:w w:val="90"/>
        </w:rPr>
        <w:t>the</w:t>
      </w:r>
      <w:r>
        <w:rPr>
          <w:color w:val="231F20"/>
          <w:spacing w:val="-11"/>
          <w:w w:val="90"/>
        </w:rPr>
        <w:t xml:space="preserve"> </w:t>
      </w:r>
      <w:r>
        <w:rPr>
          <w:color w:val="231F20"/>
          <w:w w:val="90"/>
        </w:rPr>
        <w:t>stresses</w:t>
      </w:r>
      <w:r>
        <w:rPr>
          <w:color w:val="231F20"/>
          <w:spacing w:val="-11"/>
          <w:w w:val="90"/>
        </w:rPr>
        <w:t xml:space="preserve"> </w:t>
      </w:r>
      <w:r>
        <w:rPr>
          <w:color w:val="231F20"/>
          <w:w w:val="90"/>
        </w:rPr>
        <w:t xml:space="preserve">underlying </w:t>
      </w:r>
      <w:r>
        <w:rPr>
          <w:color w:val="231F20"/>
          <w:spacing w:val="-4"/>
        </w:rPr>
        <w:t>banks’</w:t>
      </w:r>
      <w:r>
        <w:rPr>
          <w:color w:val="231F20"/>
          <w:spacing w:val="-18"/>
        </w:rPr>
        <w:t xml:space="preserve"> </w:t>
      </w:r>
      <w:r>
        <w:rPr>
          <w:color w:val="231F20"/>
          <w:spacing w:val="-4"/>
        </w:rPr>
        <w:t>existing</w:t>
      </w:r>
      <w:r>
        <w:rPr>
          <w:color w:val="231F20"/>
          <w:spacing w:val="-18"/>
        </w:rPr>
        <w:t xml:space="preserve"> </w:t>
      </w:r>
      <w:r>
        <w:rPr>
          <w:color w:val="231F20"/>
          <w:spacing w:val="-4"/>
        </w:rPr>
        <w:t>regulatory</w:t>
      </w:r>
      <w:r>
        <w:rPr>
          <w:color w:val="231F20"/>
          <w:spacing w:val="-18"/>
        </w:rPr>
        <w:t xml:space="preserve"> </w:t>
      </w:r>
      <w:r>
        <w:rPr>
          <w:color w:val="231F20"/>
          <w:spacing w:val="-4"/>
        </w:rPr>
        <w:t>liquidity</w:t>
      </w:r>
      <w:r>
        <w:rPr>
          <w:color w:val="231F20"/>
          <w:spacing w:val="-18"/>
        </w:rPr>
        <w:t xml:space="preserve"> </w:t>
      </w:r>
      <w:r>
        <w:rPr>
          <w:color w:val="231F20"/>
          <w:spacing w:val="-4"/>
        </w:rPr>
        <w:t>standards.</w:t>
      </w:r>
    </w:p>
    <w:p w14:paraId="6A6E4701" w14:textId="77777777" w:rsidR="00492FE9" w:rsidRDefault="005317B0">
      <w:pPr>
        <w:pStyle w:val="BodyText"/>
        <w:spacing w:before="207" w:line="259" w:lineRule="auto"/>
        <w:ind w:left="227" w:right="28"/>
      </w:pPr>
      <w:r>
        <w:rPr>
          <w:color w:val="231F20"/>
          <w:w w:val="90"/>
        </w:rPr>
        <w:t>Under</w:t>
      </w:r>
      <w:r>
        <w:rPr>
          <w:color w:val="231F20"/>
          <w:spacing w:val="-1"/>
          <w:w w:val="90"/>
        </w:rPr>
        <w:t xml:space="preserve"> </w:t>
      </w:r>
      <w:r>
        <w:rPr>
          <w:color w:val="231F20"/>
          <w:w w:val="90"/>
        </w:rPr>
        <w:t>the</w:t>
      </w:r>
      <w:r>
        <w:rPr>
          <w:color w:val="231F20"/>
          <w:spacing w:val="-1"/>
          <w:w w:val="90"/>
        </w:rPr>
        <w:t xml:space="preserve"> </w:t>
      </w:r>
      <w:r>
        <w:rPr>
          <w:color w:val="231F20"/>
          <w:w w:val="90"/>
        </w:rPr>
        <w:t>PRA’s</w:t>
      </w:r>
      <w:r>
        <w:rPr>
          <w:color w:val="231F20"/>
          <w:spacing w:val="-1"/>
          <w:w w:val="90"/>
        </w:rPr>
        <w:t xml:space="preserve"> </w:t>
      </w:r>
      <w:r>
        <w:rPr>
          <w:color w:val="231F20"/>
          <w:w w:val="90"/>
        </w:rPr>
        <w:t>prudential</w:t>
      </w:r>
      <w:r>
        <w:rPr>
          <w:color w:val="231F20"/>
          <w:spacing w:val="-1"/>
          <w:w w:val="90"/>
        </w:rPr>
        <w:t xml:space="preserve"> </w:t>
      </w:r>
      <w:r>
        <w:rPr>
          <w:color w:val="231F20"/>
          <w:w w:val="90"/>
        </w:rPr>
        <w:t>liquidity</w:t>
      </w:r>
      <w:r>
        <w:rPr>
          <w:color w:val="231F20"/>
          <w:spacing w:val="-1"/>
          <w:w w:val="90"/>
        </w:rPr>
        <w:t xml:space="preserve"> </w:t>
      </w:r>
      <w:r>
        <w:rPr>
          <w:color w:val="231F20"/>
          <w:w w:val="90"/>
        </w:rPr>
        <w:t>framework,</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normal </w:t>
      </w:r>
      <w:r>
        <w:rPr>
          <w:color w:val="231F20"/>
          <w:spacing w:val="-4"/>
        </w:rPr>
        <w:t>times,</w:t>
      </w:r>
      <w:r>
        <w:rPr>
          <w:color w:val="231F20"/>
          <w:spacing w:val="-16"/>
        </w:rPr>
        <w:t xml:space="preserve"> </w:t>
      </w:r>
      <w:r>
        <w:rPr>
          <w:color w:val="231F20"/>
          <w:spacing w:val="-4"/>
        </w:rPr>
        <w:t>banks</w:t>
      </w:r>
      <w:r>
        <w:rPr>
          <w:color w:val="231F20"/>
          <w:spacing w:val="-16"/>
        </w:rPr>
        <w:t xml:space="preserve"> </w:t>
      </w:r>
      <w:r>
        <w:rPr>
          <w:color w:val="231F20"/>
          <w:spacing w:val="-4"/>
        </w:rPr>
        <w:t>are</w:t>
      </w:r>
      <w:r>
        <w:rPr>
          <w:color w:val="231F20"/>
          <w:spacing w:val="-16"/>
        </w:rPr>
        <w:t xml:space="preserve"> </w:t>
      </w:r>
      <w:r>
        <w:rPr>
          <w:color w:val="231F20"/>
          <w:spacing w:val="-4"/>
        </w:rPr>
        <w:t>required</w:t>
      </w:r>
      <w:r>
        <w:rPr>
          <w:color w:val="231F20"/>
          <w:spacing w:val="-16"/>
        </w:rPr>
        <w:t xml:space="preserve"> </w:t>
      </w:r>
      <w:r>
        <w:rPr>
          <w:color w:val="231F20"/>
          <w:spacing w:val="-4"/>
        </w:rPr>
        <w:t>to</w:t>
      </w:r>
      <w:r>
        <w:rPr>
          <w:color w:val="231F20"/>
          <w:spacing w:val="-16"/>
        </w:rPr>
        <w:t xml:space="preserve"> </w:t>
      </w:r>
      <w:r>
        <w:rPr>
          <w:color w:val="231F20"/>
          <w:spacing w:val="-4"/>
        </w:rPr>
        <w:t>hold:</w:t>
      </w:r>
    </w:p>
    <w:p w14:paraId="23A6D698" w14:textId="77777777" w:rsidR="00492FE9" w:rsidRDefault="005317B0">
      <w:pPr>
        <w:pStyle w:val="ListParagraph"/>
        <w:numPr>
          <w:ilvl w:val="0"/>
          <w:numId w:val="9"/>
        </w:numPr>
        <w:tabs>
          <w:tab w:val="left" w:pos="566"/>
        </w:tabs>
        <w:spacing w:before="219"/>
        <w:ind w:left="566" w:hanging="339"/>
        <w:rPr>
          <w:sz w:val="20"/>
        </w:rPr>
      </w:pPr>
      <w:r>
        <w:rPr>
          <w:color w:val="231F20"/>
          <w:w w:val="85"/>
          <w:sz w:val="20"/>
        </w:rPr>
        <w:t>Enough</w:t>
      </w:r>
      <w:r>
        <w:rPr>
          <w:color w:val="231F20"/>
          <w:spacing w:val="5"/>
          <w:sz w:val="20"/>
        </w:rPr>
        <w:t xml:space="preserve"> </w:t>
      </w:r>
      <w:r>
        <w:rPr>
          <w:color w:val="231F20"/>
          <w:w w:val="85"/>
          <w:sz w:val="20"/>
        </w:rPr>
        <w:t>cash</w:t>
      </w:r>
      <w:r>
        <w:rPr>
          <w:color w:val="231F20"/>
          <w:spacing w:val="6"/>
          <w:sz w:val="20"/>
        </w:rPr>
        <w:t xml:space="preserve"> </w:t>
      </w:r>
      <w:r>
        <w:rPr>
          <w:color w:val="231F20"/>
          <w:w w:val="85"/>
          <w:sz w:val="20"/>
        </w:rPr>
        <w:t>and</w:t>
      </w:r>
      <w:r>
        <w:rPr>
          <w:color w:val="231F20"/>
          <w:spacing w:val="6"/>
          <w:sz w:val="20"/>
        </w:rPr>
        <w:t xml:space="preserve"> </w:t>
      </w:r>
      <w:r>
        <w:rPr>
          <w:color w:val="231F20"/>
          <w:w w:val="85"/>
          <w:sz w:val="20"/>
        </w:rPr>
        <w:t>liquid</w:t>
      </w:r>
      <w:r>
        <w:rPr>
          <w:color w:val="231F20"/>
          <w:spacing w:val="5"/>
          <w:sz w:val="20"/>
        </w:rPr>
        <w:t xml:space="preserve"> </w:t>
      </w:r>
      <w:r>
        <w:rPr>
          <w:color w:val="231F20"/>
          <w:w w:val="85"/>
          <w:sz w:val="20"/>
        </w:rPr>
        <w:t>assets,</w:t>
      </w:r>
      <w:r>
        <w:rPr>
          <w:color w:val="231F20"/>
          <w:spacing w:val="6"/>
          <w:sz w:val="20"/>
        </w:rPr>
        <w:t xml:space="preserve"> </w:t>
      </w:r>
      <w:r>
        <w:rPr>
          <w:color w:val="231F20"/>
          <w:w w:val="85"/>
          <w:sz w:val="20"/>
        </w:rPr>
        <w:t>largely</w:t>
      </w:r>
      <w:r>
        <w:rPr>
          <w:color w:val="231F20"/>
          <w:spacing w:val="6"/>
          <w:sz w:val="20"/>
        </w:rPr>
        <w:t xml:space="preserve"> </w:t>
      </w:r>
      <w:r>
        <w:rPr>
          <w:color w:val="231F20"/>
          <w:spacing w:val="-2"/>
          <w:w w:val="85"/>
          <w:sz w:val="20"/>
        </w:rPr>
        <w:t>comprising</w:t>
      </w:r>
    </w:p>
    <w:p w14:paraId="528347E7" w14:textId="77777777" w:rsidR="00492FE9" w:rsidRDefault="005317B0">
      <w:pPr>
        <w:pStyle w:val="BodyText"/>
        <w:spacing w:before="18" w:line="259" w:lineRule="auto"/>
        <w:ind w:left="567" w:right="28"/>
      </w:pPr>
      <w:r>
        <w:rPr>
          <w:color w:val="231F20"/>
          <w:spacing w:val="-4"/>
        </w:rPr>
        <w:t>high-quality</w:t>
      </w:r>
      <w:r>
        <w:rPr>
          <w:color w:val="231F20"/>
          <w:spacing w:val="-18"/>
        </w:rPr>
        <w:t xml:space="preserve"> </w:t>
      </w:r>
      <w:r>
        <w:rPr>
          <w:color w:val="231F20"/>
          <w:spacing w:val="-4"/>
        </w:rPr>
        <w:t>sovereign</w:t>
      </w:r>
      <w:r>
        <w:rPr>
          <w:color w:val="231F20"/>
          <w:spacing w:val="-18"/>
        </w:rPr>
        <w:t xml:space="preserve"> </w:t>
      </w:r>
      <w:r>
        <w:rPr>
          <w:color w:val="231F20"/>
          <w:spacing w:val="-4"/>
        </w:rPr>
        <w:t>and</w:t>
      </w:r>
      <w:r>
        <w:rPr>
          <w:color w:val="231F20"/>
          <w:spacing w:val="-18"/>
        </w:rPr>
        <w:t xml:space="preserve"> </w:t>
      </w:r>
      <w:r>
        <w:rPr>
          <w:color w:val="231F20"/>
          <w:spacing w:val="-4"/>
        </w:rPr>
        <w:t>corporate</w:t>
      </w:r>
      <w:r>
        <w:rPr>
          <w:color w:val="231F20"/>
          <w:spacing w:val="-18"/>
        </w:rPr>
        <w:t xml:space="preserve"> </w:t>
      </w:r>
      <w:r>
        <w:rPr>
          <w:color w:val="231F20"/>
          <w:spacing w:val="-4"/>
        </w:rPr>
        <w:t>bonds</w:t>
      </w:r>
      <w:r>
        <w:rPr>
          <w:color w:val="231F20"/>
          <w:spacing w:val="-18"/>
        </w:rPr>
        <w:t xml:space="preserve"> </w:t>
      </w:r>
      <w:r>
        <w:rPr>
          <w:color w:val="231F20"/>
          <w:spacing w:val="-4"/>
        </w:rPr>
        <w:t>(collectively known</w:t>
      </w:r>
      <w:r>
        <w:rPr>
          <w:color w:val="231F20"/>
          <w:spacing w:val="-16"/>
        </w:rPr>
        <w:t xml:space="preserve"> </w:t>
      </w:r>
      <w:r>
        <w:rPr>
          <w:color w:val="231F20"/>
          <w:spacing w:val="-4"/>
        </w:rPr>
        <w:t>as</w:t>
      </w:r>
      <w:r>
        <w:rPr>
          <w:color w:val="231F20"/>
          <w:spacing w:val="-16"/>
        </w:rPr>
        <w:t xml:space="preserve"> </w:t>
      </w:r>
      <w:r>
        <w:rPr>
          <w:color w:val="231F20"/>
          <w:spacing w:val="-4"/>
        </w:rPr>
        <w:t>high-quality</w:t>
      </w:r>
      <w:r>
        <w:rPr>
          <w:color w:val="231F20"/>
          <w:spacing w:val="-16"/>
        </w:rPr>
        <w:t xml:space="preserve"> </w:t>
      </w:r>
      <w:r>
        <w:rPr>
          <w:color w:val="231F20"/>
          <w:spacing w:val="-4"/>
        </w:rPr>
        <w:t>liquid</w:t>
      </w:r>
      <w:r>
        <w:rPr>
          <w:color w:val="231F20"/>
          <w:spacing w:val="-16"/>
        </w:rPr>
        <w:t xml:space="preserve"> </w:t>
      </w:r>
      <w:r>
        <w:rPr>
          <w:color w:val="231F20"/>
          <w:spacing w:val="-4"/>
        </w:rPr>
        <w:t>assets</w:t>
      </w:r>
      <w:r>
        <w:rPr>
          <w:color w:val="231F20"/>
          <w:spacing w:val="-16"/>
        </w:rPr>
        <w:t xml:space="preserve"> </w:t>
      </w:r>
      <w:r>
        <w:rPr>
          <w:color w:val="231F20"/>
          <w:spacing w:val="-4"/>
        </w:rPr>
        <w:t>(HQLA))</w:t>
      </w:r>
      <w:r>
        <w:rPr>
          <w:color w:val="231F20"/>
          <w:spacing w:val="-16"/>
        </w:rPr>
        <w:t xml:space="preserve"> </w:t>
      </w:r>
      <w:r>
        <w:rPr>
          <w:color w:val="231F20"/>
          <w:spacing w:val="-4"/>
        </w:rPr>
        <w:t>to</w:t>
      </w:r>
      <w:r>
        <w:rPr>
          <w:color w:val="231F20"/>
          <w:spacing w:val="-16"/>
        </w:rPr>
        <w:t xml:space="preserve"> </w:t>
      </w:r>
      <w:r>
        <w:rPr>
          <w:color w:val="231F20"/>
          <w:spacing w:val="-4"/>
        </w:rPr>
        <w:t xml:space="preserve">meet </w:t>
      </w:r>
      <w:r>
        <w:rPr>
          <w:color w:val="231F20"/>
          <w:w w:val="90"/>
        </w:rPr>
        <w:t>liquidity</w:t>
      </w:r>
      <w:r>
        <w:rPr>
          <w:color w:val="231F20"/>
          <w:spacing w:val="-10"/>
          <w:w w:val="90"/>
        </w:rPr>
        <w:t xml:space="preserve"> </w:t>
      </w:r>
      <w:r>
        <w:rPr>
          <w:color w:val="231F20"/>
          <w:w w:val="90"/>
        </w:rPr>
        <w:t>needs</w:t>
      </w:r>
      <w:r>
        <w:rPr>
          <w:color w:val="231F20"/>
          <w:spacing w:val="-10"/>
          <w:w w:val="90"/>
        </w:rPr>
        <w:t xml:space="preserve"> </w:t>
      </w:r>
      <w:r>
        <w:rPr>
          <w:color w:val="231F20"/>
          <w:w w:val="90"/>
        </w:rPr>
        <w:t>over</w:t>
      </w:r>
      <w:r>
        <w:rPr>
          <w:color w:val="231F20"/>
          <w:spacing w:val="-10"/>
          <w:w w:val="90"/>
        </w:rPr>
        <w:t xml:space="preserve"> </w:t>
      </w:r>
      <w:r>
        <w:rPr>
          <w:color w:val="231F20"/>
          <w:w w:val="90"/>
        </w:rPr>
        <w:t>a</w:t>
      </w:r>
      <w:r>
        <w:rPr>
          <w:color w:val="231F20"/>
          <w:spacing w:val="-10"/>
          <w:w w:val="90"/>
        </w:rPr>
        <w:t xml:space="preserve"> </w:t>
      </w:r>
      <w:r>
        <w:rPr>
          <w:color w:val="231F20"/>
          <w:w w:val="90"/>
        </w:rPr>
        <w:t>30-day</w:t>
      </w:r>
      <w:r>
        <w:rPr>
          <w:color w:val="231F20"/>
          <w:spacing w:val="-10"/>
          <w:w w:val="90"/>
        </w:rPr>
        <w:t xml:space="preserve"> </w:t>
      </w:r>
      <w:r>
        <w:rPr>
          <w:color w:val="231F20"/>
          <w:w w:val="90"/>
        </w:rPr>
        <w:t>stress</w:t>
      </w:r>
      <w:r>
        <w:rPr>
          <w:color w:val="231F20"/>
          <w:spacing w:val="-10"/>
          <w:w w:val="90"/>
        </w:rPr>
        <w:t xml:space="preserve"> </w:t>
      </w:r>
      <w:r>
        <w:rPr>
          <w:color w:val="231F20"/>
          <w:w w:val="90"/>
        </w:rPr>
        <w:t>period.</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magnitude </w:t>
      </w:r>
      <w:r>
        <w:rPr>
          <w:color w:val="231F20"/>
          <w:spacing w:val="-4"/>
        </w:rPr>
        <w:t>of</w:t>
      </w:r>
      <w:r>
        <w:rPr>
          <w:color w:val="231F20"/>
          <w:spacing w:val="-18"/>
        </w:rPr>
        <w:t xml:space="preserve"> </w:t>
      </w:r>
      <w:r>
        <w:rPr>
          <w:color w:val="231F20"/>
          <w:spacing w:val="-4"/>
        </w:rPr>
        <w:t>stressed</w:t>
      </w:r>
      <w:r>
        <w:rPr>
          <w:color w:val="231F20"/>
          <w:spacing w:val="-18"/>
        </w:rPr>
        <w:t xml:space="preserve"> </w:t>
      </w:r>
      <w:r>
        <w:rPr>
          <w:color w:val="231F20"/>
          <w:spacing w:val="-4"/>
        </w:rPr>
        <w:t>outflows</w:t>
      </w:r>
      <w:r>
        <w:rPr>
          <w:color w:val="231F20"/>
          <w:spacing w:val="-18"/>
        </w:rPr>
        <w:t xml:space="preserve"> </w:t>
      </w:r>
      <w:r>
        <w:rPr>
          <w:color w:val="231F20"/>
          <w:spacing w:val="-4"/>
        </w:rPr>
        <w:t>and</w:t>
      </w:r>
      <w:r>
        <w:rPr>
          <w:color w:val="231F20"/>
          <w:spacing w:val="-18"/>
        </w:rPr>
        <w:t xml:space="preserve"> </w:t>
      </w:r>
      <w:r>
        <w:rPr>
          <w:color w:val="231F20"/>
          <w:spacing w:val="-4"/>
        </w:rPr>
        <w:t>inflows</w:t>
      </w:r>
      <w:r>
        <w:rPr>
          <w:color w:val="231F20"/>
          <w:spacing w:val="-18"/>
        </w:rPr>
        <w:t xml:space="preserve"> </w:t>
      </w:r>
      <w:r>
        <w:rPr>
          <w:color w:val="231F20"/>
          <w:spacing w:val="-4"/>
        </w:rPr>
        <w:t>during</w:t>
      </w:r>
      <w:r>
        <w:rPr>
          <w:color w:val="231F20"/>
          <w:spacing w:val="-18"/>
        </w:rPr>
        <w:t xml:space="preserve"> </w:t>
      </w:r>
      <w:r>
        <w:rPr>
          <w:color w:val="231F20"/>
          <w:spacing w:val="-4"/>
        </w:rPr>
        <w:t>that</w:t>
      </w:r>
      <w:r>
        <w:rPr>
          <w:color w:val="231F20"/>
          <w:spacing w:val="-18"/>
        </w:rPr>
        <w:t xml:space="preserve"> </w:t>
      </w:r>
      <w:r>
        <w:rPr>
          <w:color w:val="231F20"/>
          <w:spacing w:val="-4"/>
        </w:rPr>
        <w:t>period</w:t>
      </w:r>
      <w:r>
        <w:rPr>
          <w:color w:val="231F20"/>
          <w:spacing w:val="-18"/>
        </w:rPr>
        <w:t xml:space="preserve"> </w:t>
      </w:r>
      <w:r>
        <w:rPr>
          <w:color w:val="231F20"/>
          <w:spacing w:val="-4"/>
        </w:rPr>
        <w:t>is defined</w:t>
      </w:r>
      <w:r>
        <w:rPr>
          <w:color w:val="231F20"/>
          <w:spacing w:val="-18"/>
        </w:rPr>
        <w:t xml:space="preserve"> </w:t>
      </w:r>
      <w:r>
        <w:rPr>
          <w:color w:val="231F20"/>
          <w:spacing w:val="-4"/>
        </w:rPr>
        <w:t>under</w:t>
      </w:r>
      <w:r>
        <w:rPr>
          <w:color w:val="231F20"/>
          <w:spacing w:val="-18"/>
        </w:rPr>
        <w:t xml:space="preserve"> </w:t>
      </w:r>
      <w:r>
        <w:rPr>
          <w:color w:val="231F20"/>
          <w:spacing w:val="-4"/>
        </w:rPr>
        <w:t>internationally</w:t>
      </w:r>
      <w:r>
        <w:rPr>
          <w:color w:val="231F20"/>
          <w:spacing w:val="-18"/>
        </w:rPr>
        <w:t xml:space="preserve"> </w:t>
      </w:r>
      <w:r>
        <w:rPr>
          <w:color w:val="231F20"/>
          <w:spacing w:val="-4"/>
        </w:rPr>
        <w:t>agreed</w:t>
      </w:r>
      <w:r>
        <w:rPr>
          <w:color w:val="231F20"/>
          <w:spacing w:val="-18"/>
        </w:rPr>
        <w:t xml:space="preserve"> </w:t>
      </w:r>
      <w:r>
        <w:rPr>
          <w:color w:val="231F20"/>
          <w:spacing w:val="-4"/>
        </w:rPr>
        <w:t>Liquidity</w:t>
      </w:r>
      <w:r>
        <w:rPr>
          <w:color w:val="231F20"/>
          <w:spacing w:val="-18"/>
        </w:rPr>
        <w:t xml:space="preserve"> </w:t>
      </w:r>
      <w:r>
        <w:rPr>
          <w:color w:val="231F20"/>
          <w:spacing w:val="-4"/>
        </w:rPr>
        <w:t xml:space="preserve">Coverage </w:t>
      </w:r>
      <w:r>
        <w:rPr>
          <w:color w:val="231F20"/>
          <w:spacing w:val="-6"/>
        </w:rPr>
        <w:t>Ratio</w:t>
      </w:r>
      <w:r>
        <w:rPr>
          <w:color w:val="231F20"/>
          <w:spacing w:val="-14"/>
        </w:rPr>
        <w:t xml:space="preserve"> </w:t>
      </w:r>
      <w:r>
        <w:rPr>
          <w:color w:val="231F20"/>
          <w:spacing w:val="-6"/>
        </w:rPr>
        <w:t>(LCR)</w:t>
      </w:r>
      <w:r>
        <w:rPr>
          <w:color w:val="231F20"/>
          <w:spacing w:val="-14"/>
        </w:rPr>
        <w:t xml:space="preserve"> </w:t>
      </w:r>
      <w:r>
        <w:rPr>
          <w:color w:val="231F20"/>
          <w:spacing w:val="-6"/>
        </w:rPr>
        <w:t>rules.</w:t>
      </w:r>
      <w:r>
        <w:rPr>
          <w:color w:val="231F20"/>
          <w:spacing w:val="-14"/>
        </w:rPr>
        <w:t xml:space="preserve"> </w:t>
      </w:r>
      <w:r>
        <w:rPr>
          <w:color w:val="231F20"/>
          <w:spacing w:val="-6"/>
        </w:rPr>
        <w:t>Table</w:t>
      </w:r>
      <w:r>
        <w:rPr>
          <w:color w:val="231F20"/>
          <w:spacing w:val="-15"/>
        </w:rPr>
        <w:t xml:space="preserve"> </w:t>
      </w:r>
      <w:r>
        <w:rPr>
          <w:color w:val="231F20"/>
          <w:spacing w:val="-6"/>
        </w:rPr>
        <w:t>I.A</w:t>
      </w:r>
      <w:r>
        <w:rPr>
          <w:color w:val="231F20"/>
          <w:spacing w:val="-14"/>
        </w:rPr>
        <w:t xml:space="preserve"> </w:t>
      </w:r>
      <w:proofErr w:type="spellStart"/>
      <w:r>
        <w:rPr>
          <w:color w:val="231F20"/>
          <w:spacing w:val="-6"/>
        </w:rPr>
        <w:t>summarises</w:t>
      </w:r>
      <w:proofErr w:type="spellEnd"/>
      <w:r>
        <w:rPr>
          <w:color w:val="231F20"/>
          <w:spacing w:val="-14"/>
        </w:rPr>
        <w:t xml:space="preserve"> </w:t>
      </w:r>
      <w:r>
        <w:rPr>
          <w:color w:val="231F20"/>
          <w:spacing w:val="-6"/>
        </w:rPr>
        <w:t>the</w:t>
      </w:r>
      <w:r>
        <w:rPr>
          <w:color w:val="231F20"/>
          <w:spacing w:val="-14"/>
        </w:rPr>
        <w:t xml:space="preserve"> </w:t>
      </w:r>
      <w:r>
        <w:rPr>
          <w:color w:val="231F20"/>
          <w:spacing w:val="-6"/>
        </w:rPr>
        <w:t xml:space="preserve">headline </w:t>
      </w:r>
      <w:r>
        <w:rPr>
          <w:color w:val="231F20"/>
          <w:spacing w:val="-4"/>
        </w:rPr>
        <w:t>sources</w:t>
      </w:r>
      <w:r>
        <w:rPr>
          <w:color w:val="231F20"/>
          <w:spacing w:val="-17"/>
        </w:rPr>
        <w:t xml:space="preserve"> </w:t>
      </w:r>
      <w:r>
        <w:rPr>
          <w:color w:val="231F20"/>
          <w:spacing w:val="-4"/>
        </w:rPr>
        <w:t>of</w:t>
      </w:r>
      <w:r>
        <w:rPr>
          <w:color w:val="231F20"/>
          <w:spacing w:val="-17"/>
        </w:rPr>
        <w:t xml:space="preserve"> </w:t>
      </w:r>
      <w:r>
        <w:rPr>
          <w:color w:val="231F20"/>
          <w:spacing w:val="-4"/>
        </w:rPr>
        <w:t>liquidity</w:t>
      </w:r>
      <w:r>
        <w:rPr>
          <w:color w:val="231F20"/>
          <w:spacing w:val="-17"/>
        </w:rPr>
        <w:t xml:space="preserve"> </w:t>
      </w:r>
      <w:r>
        <w:rPr>
          <w:color w:val="231F20"/>
          <w:spacing w:val="-4"/>
        </w:rPr>
        <w:t>outflows</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stress</w:t>
      </w:r>
      <w:r>
        <w:rPr>
          <w:color w:val="231F20"/>
          <w:spacing w:val="-17"/>
        </w:rPr>
        <w:t xml:space="preserve"> </w:t>
      </w:r>
      <w:r>
        <w:rPr>
          <w:color w:val="231F20"/>
          <w:spacing w:val="-4"/>
        </w:rPr>
        <w:t>underlying</w:t>
      </w:r>
      <w:r>
        <w:rPr>
          <w:color w:val="231F20"/>
          <w:spacing w:val="-17"/>
        </w:rPr>
        <w:t xml:space="preserve"> </w:t>
      </w:r>
      <w:r>
        <w:rPr>
          <w:color w:val="231F20"/>
          <w:spacing w:val="-4"/>
        </w:rPr>
        <w:t xml:space="preserve">the </w:t>
      </w:r>
      <w:r>
        <w:rPr>
          <w:color w:val="231F20"/>
        </w:rPr>
        <w:t>LCR</w:t>
      </w:r>
      <w:r>
        <w:rPr>
          <w:color w:val="231F20"/>
          <w:spacing w:val="-14"/>
        </w:rPr>
        <w:t xml:space="preserve"> </w:t>
      </w:r>
      <w:r>
        <w:rPr>
          <w:color w:val="231F20"/>
        </w:rPr>
        <w:t>metric.</w:t>
      </w:r>
    </w:p>
    <w:p w14:paraId="116A5C16" w14:textId="77777777" w:rsidR="00492FE9" w:rsidRDefault="005317B0">
      <w:pPr>
        <w:pStyle w:val="ListParagraph"/>
        <w:numPr>
          <w:ilvl w:val="0"/>
          <w:numId w:val="9"/>
        </w:numPr>
        <w:tabs>
          <w:tab w:val="left" w:pos="567"/>
        </w:tabs>
        <w:spacing w:before="215" w:line="259" w:lineRule="auto"/>
        <w:ind w:right="124"/>
        <w:rPr>
          <w:sz w:val="20"/>
        </w:rPr>
      </w:pPr>
      <w:r>
        <w:rPr>
          <w:color w:val="231F20"/>
          <w:spacing w:val="-6"/>
          <w:sz w:val="20"/>
        </w:rPr>
        <w:t>Enough</w:t>
      </w:r>
      <w:r>
        <w:rPr>
          <w:color w:val="231F20"/>
          <w:spacing w:val="-13"/>
          <w:sz w:val="20"/>
        </w:rPr>
        <w:t xml:space="preserve"> </w:t>
      </w:r>
      <w:r>
        <w:rPr>
          <w:color w:val="231F20"/>
          <w:spacing w:val="-6"/>
          <w:sz w:val="20"/>
        </w:rPr>
        <w:t>HQLA</w:t>
      </w:r>
      <w:r>
        <w:rPr>
          <w:color w:val="231F20"/>
          <w:spacing w:val="-13"/>
          <w:sz w:val="20"/>
        </w:rPr>
        <w:t xml:space="preserve"> </w:t>
      </w:r>
      <w:r>
        <w:rPr>
          <w:color w:val="231F20"/>
          <w:spacing w:val="-6"/>
          <w:sz w:val="20"/>
        </w:rPr>
        <w:t>to</w:t>
      </w:r>
      <w:r>
        <w:rPr>
          <w:color w:val="231F20"/>
          <w:spacing w:val="-13"/>
          <w:sz w:val="20"/>
        </w:rPr>
        <w:t xml:space="preserve"> </w:t>
      </w:r>
      <w:r>
        <w:rPr>
          <w:color w:val="231F20"/>
          <w:spacing w:val="-6"/>
          <w:sz w:val="20"/>
        </w:rPr>
        <w:t>cover</w:t>
      </w:r>
      <w:r>
        <w:rPr>
          <w:color w:val="231F20"/>
          <w:spacing w:val="-13"/>
          <w:sz w:val="20"/>
        </w:rPr>
        <w:t xml:space="preserve"> </w:t>
      </w:r>
      <w:r>
        <w:rPr>
          <w:color w:val="231F20"/>
          <w:spacing w:val="-6"/>
          <w:sz w:val="20"/>
        </w:rPr>
        <w:t>additional</w:t>
      </w:r>
      <w:r>
        <w:rPr>
          <w:color w:val="231F20"/>
          <w:spacing w:val="-13"/>
          <w:sz w:val="20"/>
        </w:rPr>
        <w:t xml:space="preserve"> </w:t>
      </w:r>
      <w:r>
        <w:rPr>
          <w:color w:val="231F20"/>
          <w:spacing w:val="-6"/>
          <w:sz w:val="20"/>
        </w:rPr>
        <w:t>liquidity</w:t>
      </w:r>
      <w:r>
        <w:rPr>
          <w:color w:val="231F20"/>
          <w:spacing w:val="-13"/>
          <w:sz w:val="20"/>
        </w:rPr>
        <w:t xml:space="preserve"> </w:t>
      </w:r>
      <w:r>
        <w:rPr>
          <w:color w:val="231F20"/>
          <w:spacing w:val="-6"/>
          <w:sz w:val="20"/>
        </w:rPr>
        <w:t>needs</w:t>
      </w:r>
      <w:r>
        <w:rPr>
          <w:color w:val="231F20"/>
          <w:spacing w:val="-13"/>
          <w:sz w:val="20"/>
        </w:rPr>
        <w:t xml:space="preserve"> </w:t>
      </w:r>
      <w:r>
        <w:rPr>
          <w:color w:val="231F20"/>
          <w:spacing w:val="-6"/>
          <w:sz w:val="20"/>
        </w:rPr>
        <w:t xml:space="preserve">arising </w:t>
      </w:r>
      <w:r>
        <w:rPr>
          <w:color w:val="231F20"/>
          <w:w w:val="90"/>
          <w:sz w:val="20"/>
        </w:rPr>
        <w:t xml:space="preserve">from risks not covered, or not fully covered, by the LCR, </w:t>
      </w:r>
      <w:r>
        <w:rPr>
          <w:color w:val="231F20"/>
          <w:spacing w:val="-4"/>
          <w:sz w:val="20"/>
        </w:rPr>
        <w:t>such</w:t>
      </w:r>
      <w:r>
        <w:rPr>
          <w:color w:val="231F20"/>
          <w:spacing w:val="-18"/>
          <w:sz w:val="20"/>
        </w:rPr>
        <w:t xml:space="preserve"> </w:t>
      </w:r>
      <w:r>
        <w:rPr>
          <w:color w:val="231F20"/>
          <w:spacing w:val="-4"/>
          <w:sz w:val="20"/>
        </w:rPr>
        <w:t>as</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potential</w:t>
      </w:r>
      <w:r>
        <w:rPr>
          <w:color w:val="231F20"/>
          <w:spacing w:val="-18"/>
          <w:sz w:val="20"/>
        </w:rPr>
        <w:t xml:space="preserve"> </w:t>
      </w:r>
      <w:r>
        <w:rPr>
          <w:color w:val="231F20"/>
          <w:spacing w:val="-4"/>
          <w:sz w:val="20"/>
        </w:rPr>
        <w:t>need</w:t>
      </w:r>
      <w:r>
        <w:rPr>
          <w:color w:val="231F20"/>
          <w:spacing w:val="-18"/>
          <w:sz w:val="20"/>
        </w:rPr>
        <w:t xml:space="preserve"> </w:t>
      </w:r>
      <w:r>
        <w:rPr>
          <w:color w:val="231F20"/>
          <w:spacing w:val="-4"/>
          <w:sz w:val="20"/>
        </w:rPr>
        <w:t>for</w:t>
      </w:r>
      <w:r>
        <w:rPr>
          <w:color w:val="231F20"/>
          <w:spacing w:val="-18"/>
          <w:sz w:val="20"/>
        </w:rPr>
        <w:t xml:space="preserve"> </w:t>
      </w:r>
      <w:r>
        <w:rPr>
          <w:color w:val="231F20"/>
          <w:spacing w:val="-4"/>
          <w:sz w:val="20"/>
        </w:rPr>
        <w:t>cash</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cover</w:t>
      </w:r>
      <w:r>
        <w:rPr>
          <w:color w:val="231F20"/>
          <w:spacing w:val="-18"/>
          <w:sz w:val="20"/>
        </w:rPr>
        <w:t xml:space="preserve"> </w:t>
      </w:r>
      <w:r>
        <w:rPr>
          <w:color w:val="231F20"/>
          <w:spacing w:val="-4"/>
          <w:sz w:val="20"/>
        </w:rPr>
        <w:t>payments intraday,</w:t>
      </w:r>
      <w:r>
        <w:rPr>
          <w:color w:val="231F20"/>
          <w:spacing w:val="-14"/>
          <w:sz w:val="20"/>
        </w:rPr>
        <w:t xml:space="preserve"> </w:t>
      </w:r>
      <w:r>
        <w:rPr>
          <w:color w:val="231F20"/>
          <w:spacing w:val="-4"/>
          <w:sz w:val="20"/>
        </w:rPr>
        <w:t>or</w:t>
      </w:r>
      <w:r>
        <w:rPr>
          <w:color w:val="231F20"/>
          <w:spacing w:val="-14"/>
          <w:sz w:val="20"/>
        </w:rPr>
        <w:t xml:space="preserve"> </w:t>
      </w:r>
      <w:r>
        <w:rPr>
          <w:color w:val="231F20"/>
          <w:spacing w:val="-4"/>
          <w:sz w:val="20"/>
        </w:rPr>
        <w:t>to</w:t>
      </w:r>
      <w:r>
        <w:rPr>
          <w:color w:val="231F20"/>
          <w:spacing w:val="-14"/>
          <w:sz w:val="20"/>
        </w:rPr>
        <w:t xml:space="preserve"> </w:t>
      </w:r>
      <w:r>
        <w:rPr>
          <w:color w:val="231F20"/>
          <w:spacing w:val="-4"/>
          <w:sz w:val="20"/>
        </w:rPr>
        <w:t>post</w:t>
      </w:r>
      <w:r>
        <w:rPr>
          <w:color w:val="231F20"/>
          <w:spacing w:val="-14"/>
          <w:sz w:val="20"/>
        </w:rPr>
        <w:t xml:space="preserve"> </w:t>
      </w:r>
      <w:r>
        <w:rPr>
          <w:color w:val="231F20"/>
          <w:spacing w:val="-4"/>
          <w:sz w:val="20"/>
        </w:rPr>
        <w:t>more</w:t>
      </w:r>
      <w:r>
        <w:rPr>
          <w:color w:val="231F20"/>
          <w:spacing w:val="-14"/>
          <w:sz w:val="20"/>
        </w:rPr>
        <w:t xml:space="preserve"> </w:t>
      </w:r>
      <w:r>
        <w:rPr>
          <w:color w:val="231F20"/>
          <w:spacing w:val="-4"/>
          <w:sz w:val="20"/>
        </w:rPr>
        <w:t>initial</w:t>
      </w:r>
      <w:r>
        <w:rPr>
          <w:color w:val="231F20"/>
          <w:spacing w:val="-14"/>
          <w:sz w:val="20"/>
        </w:rPr>
        <w:t xml:space="preserve"> </w:t>
      </w:r>
      <w:r>
        <w:rPr>
          <w:color w:val="231F20"/>
          <w:spacing w:val="-4"/>
          <w:sz w:val="20"/>
        </w:rPr>
        <w:t>margin</w:t>
      </w:r>
      <w:r>
        <w:rPr>
          <w:color w:val="231F20"/>
          <w:spacing w:val="-14"/>
          <w:sz w:val="20"/>
        </w:rPr>
        <w:t xml:space="preserve"> </w:t>
      </w:r>
      <w:r>
        <w:rPr>
          <w:color w:val="231F20"/>
          <w:spacing w:val="-4"/>
          <w:sz w:val="20"/>
        </w:rPr>
        <w:t>as</w:t>
      </w:r>
      <w:r>
        <w:rPr>
          <w:color w:val="231F20"/>
          <w:spacing w:val="-14"/>
          <w:sz w:val="20"/>
        </w:rPr>
        <w:t xml:space="preserve"> </w:t>
      </w:r>
      <w:r>
        <w:rPr>
          <w:color w:val="231F20"/>
          <w:spacing w:val="-4"/>
          <w:sz w:val="20"/>
        </w:rPr>
        <w:t>part</w:t>
      </w:r>
      <w:r>
        <w:rPr>
          <w:color w:val="231F20"/>
          <w:spacing w:val="-14"/>
          <w:sz w:val="20"/>
        </w:rPr>
        <w:t xml:space="preserve"> </w:t>
      </w:r>
      <w:r>
        <w:rPr>
          <w:color w:val="231F20"/>
          <w:spacing w:val="-4"/>
          <w:sz w:val="20"/>
        </w:rPr>
        <w:t xml:space="preserve">of </w:t>
      </w:r>
      <w:r>
        <w:rPr>
          <w:color w:val="231F20"/>
          <w:w w:val="90"/>
          <w:sz w:val="20"/>
        </w:rPr>
        <w:t>derivatives</w:t>
      </w:r>
      <w:r>
        <w:rPr>
          <w:color w:val="231F20"/>
          <w:spacing w:val="-6"/>
          <w:w w:val="90"/>
          <w:sz w:val="20"/>
        </w:rPr>
        <w:t xml:space="preserve"> </w:t>
      </w:r>
      <w:r>
        <w:rPr>
          <w:color w:val="231F20"/>
          <w:w w:val="90"/>
          <w:sz w:val="20"/>
        </w:rPr>
        <w:t>transactions.</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magnitude</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this</w:t>
      </w:r>
      <w:r>
        <w:rPr>
          <w:color w:val="231F20"/>
          <w:spacing w:val="-6"/>
          <w:w w:val="90"/>
          <w:sz w:val="20"/>
        </w:rPr>
        <w:t xml:space="preserve"> </w:t>
      </w:r>
      <w:r>
        <w:rPr>
          <w:color w:val="231F20"/>
          <w:w w:val="90"/>
          <w:sz w:val="20"/>
        </w:rPr>
        <w:t xml:space="preserve">additional liquidity guidance, referred to as Pillar 2, varies between </w:t>
      </w:r>
      <w:r>
        <w:rPr>
          <w:color w:val="231F20"/>
          <w:spacing w:val="-2"/>
          <w:sz w:val="20"/>
        </w:rPr>
        <w:t>banks,</w:t>
      </w:r>
      <w:r>
        <w:rPr>
          <w:color w:val="231F20"/>
          <w:spacing w:val="-18"/>
          <w:sz w:val="20"/>
        </w:rPr>
        <w:t xml:space="preserve"> </w:t>
      </w:r>
      <w:r>
        <w:rPr>
          <w:color w:val="231F20"/>
          <w:spacing w:val="-2"/>
          <w:sz w:val="20"/>
        </w:rPr>
        <w:t>and</w:t>
      </w:r>
      <w:r>
        <w:rPr>
          <w:color w:val="231F20"/>
          <w:spacing w:val="-18"/>
          <w:sz w:val="20"/>
        </w:rPr>
        <w:t xml:space="preserve"> </w:t>
      </w:r>
      <w:r>
        <w:rPr>
          <w:color w:val="231F20"/>
          <w:spacing w:val="-2"/>
          <w:sz w:val="20"/>
        </w:rPr>
        <w:t>is</w:t>
      </w:r>
      <w:r>
        <w:rPr>
          <w:color w:val="231F20"/>
          <w:spacing w:val="-18"/>
          <w:sz w:val="20"/>
        </w:rPr>
        <w:t xml:space="preserve"> </w:t>
      </w:r>
      <w:r>
        <w:rPr>
          <w:color w:val="231F20"/>
          <w:spacing w:val="-2"/>
          <w:sz w:val="20"/>
        </w:rPr>
        <w:t>not</w:t>
      </w:r>
      <w:r>
        <w:rPr>
          <w:color w:val="231F20"/>
          <w:spacing w:val="-18"/>
          <w:sz w:val="20"/>
        </w:rPr>
        <w:t xml:space="preserve"> </w:t>
      </w:r>
      <w:r>
        <w:rPr>
          <w:color w:val="231F20"/>
          <w:spacing w:val="-2"/>
          <w:sz w:val="20"/>
        </w:rPr>
        <w:t>disclosed.</w:t>
      </w:r>
    </w:p>
    <w:p w14:paraId="385B7270" w14:textId="77777777" w:rsidR="00492FE9" w:rsidRDefault="005317B0">
      <w:pPr>
        <w:pStyle w:val="BodyText"/>
        <w:spacing w:before="171" w:line="259" w:lineRule="auto"/>
        <w:ind w:left="227" w:right="281"/>
      </w:pPr>
      <w:r>
        <w:br w:type="column"/>
      </w:r>
      <w:r>
        <w:rPr>
          <w:color w:val="231F20"/>
          <w:spacing w:val="-4"/>
        </w:rPr>
        <w:t>Systemically</w:t>
      </w:r>
      <w:r>
        <w:rPr>
          <w:color w:val="231F20"/>
          <w:spacing w:val="-18"/>
        </w:rPr>
        <w:t xml:space="preserve"> </w:t>
      </w:r>
      <w:r>
        <w:rPr>
          <w:color w:val="231F20"/>
          <w:spacing w:val="-4"/>
        </w:rPr>
        <w:t>important</w:t>
      </w:r>
      <w:r>
        <w:rPr>
          <w:color w:val="231F20"/>
          <w:spacing w:val="-18"/>
        </w:rPr>
        <w:t xml:space="preserve"> </w:t>
      </w:r>
      <w:r>
        <w:rPr>
          <w:color w:val="231F20"/>
          <w:spacing w:val="-4"/>
        </w:rPr>
        <w:t>banking</w:t>
      </w:r>
      <w:r>
        <w:rPr>
          <w:color w:val="231F20"/>
          <w:spacing w:val="-18"/>
        </w:rPr>
        <w:t xml:space="preserve"> </w:t>
      </w:r>
      <w:r>
        <w:rPr>
          <w:color w:val="231F20"/>
          <w:spacing w:val="-4"/>
        </w:rPr>
        <w:t>groups</w:t>
      </w:r>
      <w:r>
        <w:rPr>
          <w:color w:val="231F20"/>
          <w:spacing w:val="-18"/>
        </w:rPr>
        <w:t xml:space="preserve"> </w:t>
      </w:r>
      <w:r>
        <w:rPr>
          <w:color w:val="231F20"/>
          <w:spacing w:val="-4"/>
        </w:rPr>
        <w:t>are</w:t>
      </w:r>
      <w:r>
        <w:rPr>
          <w:color w:val="231F20"/>
          <w:spacing w:val="-18"/>
        </w:rPr>
        <w:t xml:space="preserve"> </w:t>
      </w:r>
      <w:r>
        <w:rPr>
          <w:color w:val="231F20"/>
          <w:spacing w:val="-4"/>
        </w:rPr>
        <w:t>required</w:t>
      </w:r>
      <w:r>
        <w:rPr>
          <w:color w:val="231F20"/>
          <w:spacing w:val="-18"/>
        </w:rPr>
        <w:t xml:space="preserve"> </w:t>
      </w:r>
      <w:r>
        <w:rPr>
          <w:color w:val="231F20"/>
          <w:spacing w:val="-4"/>
        </w:rPr>
        <w:t xml:space="preserve">to </w:t>
      </w:r>
      <w:r>
        <w:rPr>
          <w:color w:val="231F20"/>
          <w:spacing w:val="-6"/>
        </w:rPr>
        <w:t>disclose</w:t>
      </w:r>
      <w:r>
        <w:rPr>
          <w:color w:val="231F20"/>
          <w:spacing w:val="-14"/>
        </w:rPr>
        <w:t xml:space="preserve"> </w:t>
      </w:r>
      <w:r>
        <w:rPr>
          <w:color w:val="231F20"/>
          <w:spacing w:val="-6"/>
        </w:rPr>
        <w:t>their</w:t>
      </w:r>
      <w:r>
        <w:rPr>
          <w:color w:val="231F20"/>
          <w:spacing w:val="-14"/>
        </w:rPr>
        <w:t xml:space="preserve"> </w:t>
      </w:r>
      <w:r>
        <w:rPr>
          <w:color w:val="231F20"/>
          <w:spacing w:val="-6"/>
        </w:rPr>
        <w:t>average</w:t>
      </w:r>
      <w:r>
        <w:rPr>
          <w:color w:val="231F20"/>
          <w:spacing w:val="-14"/>
        </w:rPr>
        <w:t xml:space="preserve"> </w:t>
      </w:r>
      <w:r>
        <w:rPr>
          <w:color w:val="231F20"/>
          <w:spacing w:val="-6"/>
        </w:rPr>
        <w:t>LCRs,</w:t>
      </w:r>
      <w:r>
        <w:rPr>
          <w:color w:val="231F20"/>
          <w:spacing w:val="-14"/>
        </w:rPr>
        <w:t xml:space="preserve"> </w:t>
      </w:r>
      <w:r>
        <w:rPr>
          <w:color w:val="231F20"/>
          <w:spacing w:val="-6"/>
        </w:rPr>
        <w:t>which</w:t>
      </w:r>
      <w:r>
        <w:rPr>
          <w:color w:val="231F20"/>
          <w:spacing w:val="-14"/>
        </w:rPr>
        <w:t xml:space="preserve"> </w:t>
      </w:r>
      <w:r>
        <w:rPr>
          <w:color w:val="231F20"/>
          <w:spacing w:val="-6"/>
        </w:rPr>
        <w:t>they</w:t>
      </w:r>
      <w:r>
        <w:rPr>
          <w:color w:val="231F20"/>
          <w:spacing w:val="-14"/>
        </w:rPr>
        <w:t xml:space="preserve"> </w:t>
      </w:r>
      <w:r>
        <w:rPr>
          <w:color w:val="231F20"/>
          <w:spacing w:val="-6"/>
        </w:rPr>
        <w:t>do</w:t>
      </w:r>
      <w:r>
        <w:rPr>
          <w:color w:val="231F20"/>
          <w:spacing w:val="-14"/>
        </w:rPr>
        <w:t xml:space="preserve"> </w:t>
      </w:r>
      <w:r>
        <w:rPr>
          <w:color w:val="231F20"/>
          <w:spacing w:val="-6"/>
        </w:rPr>
        <w:t>on</w:t>
      </w:r>
      <w:r>
        <w:rPr>
          <w:color w:val="231F20"/>
          <w:spacing w:val="-14"/>
        </w:rPr>
        <w:t xml:space="preserve"> </w:t>
      </w:r>
      <w:r>
        <w:rPr>
          <w:color w:val="231F20"/>
          <w:spacing w:val="-6"/>
        </w:rPr>
        <w:t>a</w:t>
      </w:r>
      <w:r>
        <w:rPr>
          <w:color w:val="231F20"/>
          <w:spacing w:val="-14"/>
        </w:rPr>
        <w:t xml:space="preserve"> </w:t>
      </w:r>
      <w:r>
        <w:rPr>
          <w:color w:val="231F20"/>
          <w:spacing w:val="-6"/>
        </w:rPr>
        <w:t>quarterly basis.</w:t>
      </w:r>
      <w:r>
        <w:rPr>
          <w:color w:val="231F20"/>
          <w:spacing w:val="-16"/>
        </w:rPr>
        <w:t xml:space="preserve"> </w:t>
      </w:r>
      <w:r>
        <w:rPr>
          <w:color w:val="231F20"/>
          <w:spacing w:val="-6"/>
        </w:rPr>
        <w:t>The</w:t>
      </w:r>
      <w:r>
        <w:rPr>
          <w:color w:val="231F20"/>
          <w:spacing w:val="-16"/>
        </w:rPr>
        <w:t xml:space="preserve"> </w:t>
      </w:r>
      <w:r>
        <w:rPr>
          <w:color w:val="231F20"/>
          <w:spacing w:val="-6"/>
        </w:rPr>
        <w:t>BES</w:t>
      </w:r>
      <w:r>
        <w:rPr>
          <w:color w:val="231F20"/>
          <w:spacing w:val="-16"/>
        </w:rPr>
        <w:t xml:space="preserve"> </w:t>
      </w:r>
      <w:r>
        <w:rPr>
          <w:color w:val="231F20"/>
          <w:spacing w:val="-6"/>
        </w:rPr>
        <w:t>should</w:t>
      </w:r>
      <w:r>
        <w:rPr>
          <w:color w:val="231F20"/>
          <w:spacing w:val="-16"/>
        </w:rPr>
        <w:t xml:space="preserve"> </w:t>
      </w:r>
      <w:r>
        <w:rPr>
          <w:color w:val="231F20"/>
          <w:spacing w:val="-6"/>
        </w:rPr>
        <w:t>help</w:t>
      </w:r>
      <w:r>
        <w:rPr>
          <w:color w:val="231F20"/>
          <w:spacing w:val="-16"/>
        </w:rPr>
        <w:t xml:space="preserve"> </w:t>
      </w:r>
      <w:r>
        <w:rPr>
          <w:color w:val="231F20"/>
          <w:spacing w:val="-6"/>
        </w:rPr>
        <w:t>improve</w:t>
      </w:r>
      <w:r>
        <w:rPr>
          <w:color w:val="231F20"/>
          <w:spacing w:val="-16"/>
        </w:rPr>
        <w:t xml:space="preserve"> </w:t>
      </w:r>
      <w:r>
        <w:rPr>
          <w:color w:val="231F20"/>
          <w:spacing w:val="-6"/>
        </w:rPr>
        <w:t>PRA</w:t>
      </w:r>
      <w:r>
        <w:rPr>
          <w:color w:val="231F20"/>
          <w:spacing w:val="-16"/>
        </w:rPr>
        <w:t xml:space="preserve"> </w:t>
      </w:r>
      <w:r>
        <w:rPr>
          <w:color w:val="231F20"/>
          <w:spacing w:val="-6"/>
        </w:rPr>
        <w:t>and</w:t>
      </w:r>
      <w:r>
        <w:rPr>
          <w:color w:val="231F20"/>
          <w:spacing w:val="-16"/>
        </w:rPr>
        <w:t xml:space="preserve"> </w:t>
      </w:r>
      <w:r>
        <w:rPr>
          <w:color w:val="231F20"/>
          <w:spacing w:val="-6"/>
        </w:rPr>
        <w:t xml:space="preserve">FPC </w:t>
      </w:r>
      <w:r>
        <w:rPr>
          <w:color w:val="231F20"/>
          <w:w w:val="90"/>
        </w:rPr>
        <w:t>understanding</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influence</w:t>
      </w:r>
      <w:r>
        <w:rPr>
          <w:color w:val="231F20"/>
          <w:spacing w:val="-8"/>
          <w:w w:val="90"/>
        </w:rPr>
        <w:t xml:space="preserve"> </w:t>
      </w:r>
      <w:r>
        <w:rPr>
          <w:color w:val="231F20"/>
          <w:w w:val="90"/>
        </w:rPr>
        <w:t>disclosure</w:t>
      </w:r>
      <w:r>
        <w:rPr>
          <w:color w:val="231F20"/>
          <w:spacing w:val="-8"/>
          <w:w w:val="90"/>
        </w:rPr>
        <w:t xml:space="preserve"> </w:t>
      </w:r>
      <w:r>
        <w:rPr>
          <w:color w:val="231F20"/>
          <w:w w:val="90"/>
        </w:rPr>
        <w:t>requirements</w:t>
      </w:r>
      <w:r>
        <w:rPr>
          <w:color w:val="231F20"/>
          <w:spacing w:val="-8"/>
          <w:w w:val="90"/>
        </w:rPr>
        <w:t xml:space="preserve"> </w:t>
      </w:r>
      <w:r>
        <w:rPr>
          <w:color w:val="231F20"/>
          <w:w w:val="90"/>
        </w:rPr>
        <w:t xml:space="preserve">have </w:t>
      </w:r>
      <w:r>
        <w:rPr>
          <w:color w:val="231F20"/>
          <w:spacing w:val="-4"/>
        </w:rPr>
        <w:t>on</w:t>
      </w:r>
      <w:r>
        <w:rPr>
          <w:color w:val="231F20"/>
          <w:spacing w:val="-17"/>
        </w:rPr>
        <w:t xml:space="preserve"> </w:t>
      </w:r>
      <w:r>
        <w:rPr>
          <w:color w:val="231F20"/>
          <w:spacing w:val="-4"/>
        </w:rPr>
        <w:t>banks’</w:t>
      </w:r>
      <w:r>
        <w:rPr>
          <w:color w:val="231F20"/>
          <w:spacing w:val="-17"/>
        </w:rPr>
        <w:t xml:space="preserve"> </w:t>
      </w:r>
      <w:r>
        <w:rPr>
          <w:color w:val="231F20"/>
          <w:spacing w:val="-4"/>
        </w:rPr>
        <w:t>responses</w:t>
      </w:r>
      <w:r>
        <w:rPr>
          <w:color w:val="231F20"/>
          <w:spacing w:val="-17"/>
        </w:rPr>
        <w:t xml:space="preserve"> </w:t>
      </w:r>
      <w:r>
        <w:rPr>
          <w:color w:val="231F20"/>
          <w:spacing w:val="-4"/>
        </w:rPr>
        <w:t>to</w:t>
      </w:r>
      <w:r>
        <w:rPr>
          <w:color w:val="231F20"/>
          <w:spacing w:val="-17"/>
        </w:rPr>
        <w:t xml:space="preserve"> </w:t>
      </w:r>
      <w:r>
        <w:rPr>
          <w:color w:val="231F20"/>
          <w:spacing w:val="-4"/>
        </w:rPr>
        <w:t>a</w:t>
      </w:r>
      <w:r>
        <w:rPr>
          <w:color w:val="231F20"/>
          <w:spacing w:val="-17"/>
        </w:rPr>
        <w:t xml:space="preserve"> </w:t>
      </w:r>
      <w:r>
        <w:rPr>
          <w:color w:val="231F20"/>
          <w:spacing w:val="-4"/>
        </w:rPr>
        <w:t>liquidity</w:t>
      </w:r>
      <w:r>
        <w:rPr>
          <w:color w:val="231F20"/>
          <w:spacing w:val="-17"/>
        </w:rPr>
        <w:t xml:space="preserve"> </w:t>
      </w:r>
      <w:r>
        <w:rPr>
          <w:color w:val="231F20"/>
          <w:spacing w:val="-4"/>
        </w:rPr>
        <w:t>stress.</w:t>
      </w:r>
    </w:p>
    <w:p w14:paraId="2742003D" w14:textId="77777777" w:rsidR="00492FE9" w:rsidRDefault="00492FE9">
      <w:pPr>
        <w:pStyle w:val="BodyText"/>
        <w:spacing w:before="34"/>
      </w:pPr>
    </w:p>
    <w:p w14:paraId="2A0FFDED" w14:textId="77777777" w:rsidR="00492FE9" w:rsidRDefault="005317B0">
      <w:pPr>
        <w:pStyle w:val="BodyText"/>
        <w:spacing w:before="1" w:line="259" w:lineRule="auto"/>
        <w:ind w:left="227" w:right="281"/>
      </w:pPr>
      <w:r>
        <w:rPr>
          <w:color w:val="231F20"/>
          <w:w w:val="90"/>
        </w:rPr>
        <w:t>The</w:t>
      </w:r>
      <w:r>
        <w:rPr>
          <w:color w:val="231F20"/>
          <w:spacing w:val="-8"/>
          <w:w w:val="90"/>
        </w:rPr>
        <w:t xml:space="preserve"> </w:t>
      </w:r>
      <w:r>
        <w:rPr>
          <w:color w:val="231F20"/>
          <w:w w:val="90"/>
        </w:rPr>
        <w:t>2019</w:t>
      </w:r>
      <w:r>
        <w:rPr>
          <w:color w:val="231F20"/>
          <w:spacing w:val="-8"/>
          <w:w w:val="90"/>
        </w:rPr>
        <w:t xml:space="preserve"> </w:t>
      </w:r>
      <w:r>
        <w:rPr>
          <w:color w:val="231F20"/>
          <w:w w:val="90"/>
        </w:rPr>
        <w:t>BES</w:t>
      </w:r>
      <w:r>
        <w:rPr>
          <w:color w:val="231F20"/>
          <w:spacing w:val="-8"/>
          <w:w w:val="90"/>
        </w:rPr>
        <w:t xml:space="preserve"> </w:t>
      </w:r>
      <w:r>
        <w:rPr>
          <w:color w:val="231F20"/>
          <w:w w:val="90"/>
        </w:rPr>
        <w:t>will</w:t>
      </w:r>
      <w:r>
        <w:rPr>
          <w:color w:val="231F20"/>
          <w:spacing w:val="-8"/>
          <w:w w:val="90"/>
        </w:rPr>
        <w:t xml:space="preserve"> </w:t>
      </w:r>
      <w:r>
        <w:rPr>
          <w:color w:val="231F20"/>
          <w:w w:val="90"/>
        </w:rPr>
        <w:t>also</w:t>
      </w:r>
      <w:r>
        <w:rPr>
          <w:color w:val="231F20"/>
          <w:spacing w:val="-8"/>
          <w:w w:val="90"/>
        </w:rPr>
        <w:t xml:space="preserve"> </w:t>
      </w:r>
      <w:r>
        <w:rPr>
          <w:color w:val="231F20"/>
          <w:w w:val="90"/>
        </w:rPr>
        <w:t>differ</w:t>
      </w:r>
      <w:r>
        <w:rPr>
          <w:color w:val="231F20"/>
          <w:spacing w:val="-8"/>
          <w:w w:val="90"/>
        </w:rPr>
        <w:t xml:space="preserve"> </w:t>
      </w:r>
      <w:r>
        <w:rPr>
          <w:color w:val="231F20"/>
          <w:w w:val="90"/>
        </w:rPr>
        <w:t>from</w:t>
      </w:r>
      <w:r>
        <w:rPr>
          <w:color w:val="231F20"/>
          <w:spacing w:val="-8"/>
          <w:w w:val="90"/>
        </w:rPr>
        <w:t xml:space="preserve"> </w:t>
      </w:r>
      <w:r>
        <w:rPr>
          <w:color w:val="231F20"/>
          <w:w w:val="90"/>
        </w:rPr>
        <w:t>the</w:t>
      </w:r>
      <w:r>
        <w:rPr>
          <w:color w:val="231F20"/>
          <w:spacing w:val="-8"/>
          <w:w w:val="90"/>
        </w:rPr>
        <w:t xml:space="preserve"> </w:t>
      </w:r>
      <w:r>
        <w:rPr>
          <w:color w:val="231F20"/>
          <w:w w:val="90"/>
        </w:rPr>
        <w:t>stress</w:t>
      </w:r>
      <w:r>
        <w:rPr>
          <w:color w:val="231F20"/>
          <w:spacing w:val="-8"/>
          <w:w w:val="90"/>
        </w:rPr>
        <w:t xml:space="preserve"> </w:t>
      </w:r>
      <w:r>
        <w:rPr>
          <w:color w:val="231F20"/>
          <w:w w:val="90"/>
        </w:rPr>
        <w:t>underlying</w:t>
      </w:r>
      <w:r>
        <w:rPr>
          <w:color w:val="231F20"/>
          <w:spacing w:val="-8"/>
          <w:w w:val="90"/>
        </w:rPr>
        <w:t xml:space="preserve"> </w:t>
      </w:r>
      <w:r>
        <w:rPr>
          <w:color w:val="231F20"/>
          <w:w w:val="90"/>
        </w:rPr>
        <w:t xml:space="preserve">the </w:t>
      </w:r>
      <w:r>
        <w:rPr>
          <w:color w:val="231F20"/>
        </w:rPr>
        <w:t>LCR</w:t>
      </w:r>
      <w:r>
        <w:rPr>
          <w:color w:val="231F20"/>
          <w:spacing w:val="-4"/>
        </w:rPr>
        <w:t xml:space="preserve"> </w:t>
      </w:r>
      <w:r>
        <w:rPr>
          <w:color w:val="231F20"/>
        </w:rPr>
        <w:t>in</w:t>
      </w:r>
      <w:r>
        <w:rPr>
          <w:color w:val="231F20"/>
          <w:spacing w:val="-4"/>
        </w:rPr>
        <w:t xml:space="preserve"> </w:t>
      </w:r>
      <w:r>
        <w:rPr>
          <w:color w:val="231F20"/>
        </w:rPr>
        <w:t>two</w:t>
      </w:r>
      <w:r>
        <w:rPr>
          <w:color w:val="231F20"/>
          <w:spacing w:val="-4"/>
        </w:rPr>
        <w:t xml:space="preserve"> </w:t>
      </w:r>
      <w:r>
        <w:rPr>
          <w:color w:val="231F20"/>
        </w:rPr>
        <w:t>ways.</w:t>
      </w:r>
    </w:p>
    <w:p w14:paraId="428D37CD" w14:textId="77777777" w:rsidR="00492FE9" w:rsidRDefault="00492FE9">
      <w:pPr>
        <w:pStyle w:val="BodyText"/>
        <w:spacing w:before="37"/>
      </w:pPr>
    </w:p>
    <w:p w14:paraId="3EA290FC" w14:textId="77777777" w:rsidR="00492FE9" w:rsidRDefault="005317B0">
      <w:pPr>
        <w:pStyle w:val="BodyText"/>
        <w:spacing w:line="259" w:lineRule="auto"/>
        <w:ind w:left="227" w:right="147"/>
      </w:pPr>
      <w:r>
        <w:rPr>
          <w:color w:val="231F20"/>
          <w:spacing w:val="-6"/>
        </w:rPr>
        <w:t>The</w:t>
      </w:r>
      <w:r>
        <w:rPr>
          <w:color w:val="231F20"/>
          <w:spacing w:val="-16"/>
        </w:rPr>
        <w:t xml:space="preserve"> </w:t>
      </w:r>
      <w:r>
        <w:rPr>
          <w:color w:val="231F20"/>
          <w:spacing w:val="-6"/>
        </w:rPr>
        <w:t>scenario</w:t>
      </w:r>
      <w:r>
        <w:rPr>
          <w:color w:val="231F20"/>
          <w:spacing w:val="-16"/>
        </w:rPr>
        <w:t xml:space="preserve"> </w:t>
      </w:r>
      <w:r>
        <w:rPr>
          <w:color w:val="231F20"/>
          <w:spacing w:val="-6"/>
        </w:rPr>
        <w:t>features</w:t>
      </w:r>
      <w:r>
        <w:rPr>
          <w:color w:val="231F20"/>
          <w:spacing w:val="-16"/>
        </w:rPr>
        <w:t xml:space="preserve"> </w:t>
      </w:r>
      <w:r>
        <w:rPr>
          <w:color w:val="231F20"/>
          <w:spacing w:val="-6"/>
        </w:rPr>
        <w:t>an</w:t>
      </w:r>
      <w:r>
        <w:rPr>
          <w:color w:val="231F20"/>
          <w:spacing w:val="-16"/>
        </w:rPr>
        <w:t xml:space="preserve"> </w:t>
      </w:r>
      <w:r>
        <w:rPr>
          <w:color w:val="231F20"/>
          <w:spacing w:val="-6"/>
        </w:rPr>
        <w:t>instantaneous</w:t>
      </w:r>
      <w:r>
        <w:rPr>
          <w:color w:val="231F20"/>
          <w:spacing w:val="-16"/>
        </w:rPr>
        <w:t xml:space="preserve"> </w:t>
      </w:r>
      <w:r>
        <w:rPr>
          <w:color w:val="231F20"/>
          <w:spacing w:val="-6"/>
        </w:rPr>
        <w:t>5%</w:t>
      </w:r>
      <w:r>
        <w:rPr>
          <w:color w:val="231F20"/>
          <w:spacing w:val="-16"/>
        </w:rPr>
        <w:t xml:space="preserve"> </w:t>
      </w:r>
      <w:r>
        <w:rPr>
          <w:color w:val="231F20"/>
          <w:spacing w:val="-6"/>
        </w:rPr>
        <w:t>reduction</w:t>
      </w:r>
      <w:r>
        <w:rPr>
          <w:color w:val="231F20"/>
          <w:spacing w:val="-16"/>
        </w:rPr>
        <w:t xml:space="preserve"> </w:t>
      </w:r>
      <w:r>
        <w:rPr>
          <w:color w:val="231F20"/>
          <w:spacing w:val="-6"/>
        </w:rPr>
        <w:t xml:space="preserve">in </w:t>
      </w:r>
      <w:r>
        <w:rPr>
          <w:color w:val="231F20"/>
          <w:w w:val="90"/>
        </w:rPr>
        <w:t>average gilt prices — implying an approximate 60 basis point rise</w:t>
      </w:r>
      <w:r>
        <w:rPr>
          <w:color w:val="231F20"/>
          <w:spacing w:val="-10"/>
          <w:w w:val="90"/>
        </w:rPr>
        <w:t xml:space="preserve"> </w:t>
      </w:r>
      <w:r>
        <w:rPr>
          <w:color w:val="231F20"/>
          <w:w w:val="90"/>
        </w:rPr>
        <w:t>in</w:t>
      </w:r>
      <w:r>
        <w:rPr>
          <w:color w:val="231F20"/>
          <w:spacing w:val="-10"/>
          <w:w w:val="90"/>
        </w:rPr>
        <w:t xml:space="preserve"> </w:t>
      </w:r>
      <w:r>
        <w:rPr>
          <w:color w:val="231F20"/>
          <w:w w:val="90"/>
        </w:rPr>
        <w:t>10-year</w:t>
      </w:r>
      <w:r>
        <w:rPr>
          <w:color w:val="231F20"/>
          <w:spacing w:val="-10"/>
          <w:w w:val="90"/>
        </w:rPr>
        <w:t xml:space="preserve"> </w:t>
      </w:r>
      <w:r>
        <w:rPr>
          <w:color w:val="231F20"/>
          <w:w w:val="90"/>
        </w:rPr>
        <w:t>gilt</w:t>
      </w:r>
      <w:r>
        <w:rPr>
          <w:color w:val="231F20"/>
          <w:spacing w:val="-10"/>
          <w:w w:val="90"/>
        </w:rPr>
        <w:t xml:space="preserve"> </w:t>
      </w:r>
      <w:r>
        <w:rPr>
          <w:color w:val="231F20"/>
          <w:w w:val="90"/>
        </w:rPr>
        <w:t>yields</w:t>
      </w:r>
      <w:r>
        <w:rPr>
          <w:color w:val="231F20"/>
          <w:spacing w:val="-10"/>
          <w:w w:val="90"/>
        </w:rPr>
        <w:t xml:space="preserve"> </w:t>
      </w:r>
      <w:r>
        <w:rPr>
          <w:color w:val="231F20"/>
          <w:w w:val="90"/>
        </w:rPr>
        <w:t>—</w:t>
      </w:r>
      <w:r>
        <w:rPr>
          <w:color w:val="231F20"/>
          <w:spacing w:val="-10"/>
          <w:w w:val="90"/>
        </w:rPr>
        <w:t xml:space="preserve"> </w:t>
      </w:r>
      <w:r>
        <w:rPr>
          <w:color w:val="231F20"/>
          <w:w w:val="90"/>
        </w:rPr>
        <w:t>and</w:t>
      </w:r>
      <w:r>
        <w:rPr>
          <w:color w:val="231F20"/>
          <w:spacing w:val="-10"/>
          <w:w w:val="90"/>
        </w:rPr>
        <w:t xml:space="preserve"> </w:t>
      </w:r>
      <w:r>
        <w:rPr>
          <w:color w:val="231F20"/>
          <w:w w:val="90"/>
        </w:rPr>
        <w:t>a</w:t>
      </w:r>
      <w:r>
        <w:rPr>
          <w:color w:val="231F20"/>
          <w:spacing w:val="-10"/>
          <w:w w:val="90"/>
        </w:rPr>
        <w:t xml:space="preserve"> </w:t>
      </w:r>
      <w:r>
        <w:rPr>
          <w:color w:val="231F20"/>
          <w:w w:val="90"/>
        </w:rPr>
        <w:t>5</w:t>
      </w:r>
      <w:r>
        <w:rPr>
          <w:color w:val="231F20"/>
          <w:spacing w:val="-10"/>
          <w:w w:val="90"/>
        </w:rPr>
        <w:t xml:space="preserve"> </w:t>
      </w:r>
      <w:r>
        <w:rPr>
          <w:color w:val="231F20"/>
          <w:w w:val="90"/>
        </w:rPr>
        <w:t>percentage</w:t>
      </w:r>
      <w:r>
        <w:rPr>
          <w:color w:val="231F20"/>
          <w:spacing w:val="-10"/>
          <w:w w:val="90"/>
        </w:rPr>
        <w:t xml:space="preserve"> </w:t>
      </w:r>
      <w:r>
        <w:rPr>
          <w:color w:val="231F20"/>
          <w:w w:val="90"/>
        </w:rPr>
        <w:t>point</w:t>
      </w:r>
      <w:r>
        <w:rPr>
          <w:color w:val="231F20"/>
          <w:spacing w:val="-10"/>
          <w:w w:val="90"/>
        </w:rPr>
        <w:t xml:space="preserve"> </w:t>
      </w:r>
      <w:r>
        <w:rPr>
          <w:color w:val="231F20"/>
          <w:w w:val="90"/>
        </w:rPr>
        <w:t>rise</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the </w:t>
      </w:r>
      <w:r>
        <w:rPr>
          <w:color w:val="231F20"/>
          <w:spacing w:val="-6"/>
        </w:rPr>
        <w:t>haircuts</w:t>
      </w:r>
      <w:r>
        <w:rPr>
          <w:color w:val="231F20"/>
          <w:spacing w:val="-14"/>
        </w:rPr>
        <w:t xml:space="preserve"> </w:t>
      </w:r>
      <w:r>
        <w:rPr>
          <w:color w:val="231F20"/>
          <w:spacing w:val="-6"/>
        </w:rPr>
        <w:t>demanded</w:t>
      </w:r>
      <w:r>
        <w:rPr>
          <w:color w:val="231F20"/>
          <w:spacing w:val="-14"/>
        </w:rPr>
        <w:t xml:space="preserve"> </w:t>
      </w:r>
      <w:r>
        <w:rPr>
          <w:color w:val="231F20"/>
          <w:spacing w:val="-6"/>
        </w:rPr>
        <w:t>when</w:t>
      </w:r>
      <w:r>
        <w:rPr>
          <w:color w:val="231F20"/>
          <w:spacing w:val="-14"/>
        </w:rPr>
        <w:t xml:space="preserve"> </w:t>
      </w:r>
      <w:r>
        <w:rPr>
          <w:color w:val="231F20"/>
          <w:spacing w:val="-6"/>
        </w:rPr>
        <w:t>using</w:t>
      </w:r>
      <w:r>
        <w:rPr>
          <w:color w:val="231F20"/>
          <w:spacing w:val="-14"/>
        </w:rPr>
        <w:t xml:space="preserve"> </w:t>
      </w:r>
      <w:r>
        <w:rPr>
          <w:color w:val="231F20"/>
          <w:spacing w:val="-6"/>
        </w:rPr>
        <w:t>gilts</w:t>
      </w:r>
      <w:r>
        <w:rPr>
          <w:color w:val="231F20"/>
          <w:spacing w:val="-14"/>
        </w:rPr>
        <w:t xml:space="preserve"> </w:t>
      </w:r>
      <w:r>
        <w:rPr>
          <w:color w:val="231F20"/>
          <w:spacing w:val="-6"/>
        </w:rPr>
        <w:t>as</w:t>
      </w:r>
      <w:r>
        <w:rPr>
          <w:color w:val="231F20"/>
          <w:spacing w:val="-14"/>
        </w:rPr>
        <w:t xml:space="preserve"> </w:t>
      </w:r>
      <w:r>
        <w:rPr>
          <w:color w:val="231F20"/>
          <w:spacing w:val="-6"/>
        </w:rPr>
        <w:t>collateral.</w:t>
      </w:r>
      <w:r>
        <w:rPr>
          <w:color w:val="231F20"/>
          <w:spacing w:val="-14"/>
        </w:rPr>
        <w:t xml:space="preserve"> </w:t>
      </w:r>
      <w:r>
        <w:rPr>
          <w:color w:val="231F20"/>
          <w:spacing w:val="-6"/>
        </w:rPr>
        <w:t xml:space="preserve">These </w:t>
      </w:r>
      <w:r>
        <w:rPr>
          <w:color w:val="231F20"/>
          <w:w w:val="90"/>
        </w:rPr>
        <w:t xml:space="preserve">movements are motivated by assuming a UK sovereign credit </w:t>
      </w:r>
      <w:r>
        <w:rPr>
          <w:color w:val="231F20"/>
          <w:spacing w:val="-6"/>
        </w:rPr>
        <w:t>rating</w:t>
      </w:r>
      <w:r>
        <w:rPr>
          <w:color w:val="231F20"/>
          <w:spacing w:val="-14"/>
        </w:rPr>
        <w:t xml:space="preserve"> </w:t>
      </w:r>
      <w:r>
        <w:rPr>
          <w:color w:val="231F20"/>
          <w:spacing w:val="-6"/>
        </w:rPr>
        <w:t>downgrade,</w:t>
      </w:r>
      <w:r>
        <w:rPr>
          <w:color w:val="231F20"/>
          <w:spacing w:val="-14"/>
        </w:rPr>
        <w:t xml:space="preserve"> </w:t>
      </w:r>
      <w:r>
        <w:rPr>
          <w:color w:val="231F20"/>
          <w:spacing w:val="-6"/>
        </w:rPr>
        <w:t>and</w:t>
      </w:r>
      <w:r>
        <w:rPr>
          <w:color w:val="231F20"/>
          <w:spacing w:val="-14"/>
        </w:rPr>
        <w:t xml:space="preserve"> </w:t>
      </w:r>
      <w:r>
        <w:rPr>
          <w:color w:val="231F20"/>
          <w:spacing w:val="-6"/>
        </w:rPr>
        <w:t>are</w:t>
      </w:r>
      <w:r>
        <w:rPr>
          <w:color w:val="231F20"/>
          <w:spacing w:val="-14"/>
        </w:rPr>
        <w:t xml:space="preserve"> </w:t>
      </w:r>
      <w:r>
        <w:rPr>
          <w:color w:val="231F20"/>
          <w:spacing w:val="-6"/>
        </w:rPr>
        <w:t>very</w:t>
      </w:r>
      <w:r>
        <w:rPr>
          <w:color w:val="231F20"/>
          <w:spacing w:val="-14"/>
        </w:rPr>
        <w:t xml:space="preserve"> </w:t>
      </w:r>
      <w:r>
        <w:rPr>
          <w:color w:val="231F20"/>
          <w:spacing w:val="-6"/>
        </w:rPr>
        <w:t>large</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context</w:t>
      </w:r>
      <w:r>
        <w:rPr>
          <w:color w:val="231F20"/>
          <w:spacing w:val="-14"/>
        </w:rPr>
        <w:t xml:space="preserve"> </w:t>
      </w:r>
      <w:r>
        <w:rPr>
          <w:color w:val="231F20"/>
          <w:spacing w:val="-6"/>
        </w:rPr>
        <w:t xml:space="preserve">of </w:t>
      </w:r>
      <w:r>
        <w:rPr>
          <w:color w:val="231F20"/>
          <w:spacing w:val="-4"/>
        </w:rPr>
        <w:t>historical</w:t>
      </w:r>
      <w:r>
        <w:rPr>
          <w:color w:val="231F20"/>
          <w:spacing w:val="-18"/>
        </w:rPr>
        <w:t xml:space="preserve"> </w:t>
      </w:r>
      <w:r>
        <w:rPr>
          <w:color w:val="231F20"/>
          <w:spacing w:val="-4"/>
        </w:rPr>
        <w:t>daily</w:t>
      </w:r>
      <w:r>
        <w:rPr>
          <w:color w:val="231F20"/>
          <w:spacing w:val="-18"/>
        </w:rPr>
        <w:t xml:space="preserve"> </w:t>
      </w:r>
      <w:r>
        <w:rPr>
          <w:color w:val="231F20"/>
          <w:spacing w:val="-4"/>
        </w:rPr>
        <w:t>moves.</w:t>
      </w:r>
      <w:r>
        <w:rPr>
          <w:color w:val="231F20"/>
          <w:spacing w:val="-18"/>
        </w:rPr>
        <w:t xml:space="preserve"> </w:t>
      </w:r>
      <w:r>
        <w:rPr>
          <w:color w:val="231F20"/>
          <w:spacing w:val="-4"/>
        </w:rPr>
        <w:t>They</w:t>
      </w:r>
      <w:r>
        <w:rPr>
          <w:color w:val="231F20"/>
          <w:spacing w:val="-18"/>
        </w:rPr>
        <w:t xml:space="preserve"> </w:t>
      </w:r>
      <w:r>
        <w:rPr>
          <w:color w:val="231F20"/>
          <w:spacing w:val="-4"/>
        </w:rPr>
        <w:t>are</w:t>
      </w:r>
      <w:r>
        <w:rPr>
          <w:color w:val="231F20"/>
          <w:spacing w:val="-18"/>
        </w:rPr>
        <w:t xml:space="preserve"> </w:t>
      </w:r>
      <w:r>
        <w:rPr>
          <w:color w:val="231F20"/>
          <w:spacing w:val="-4"/>
        </w:rPr>
        <w:t>also</w:t>
      </w:r>
      <w:r>
        <w:rPr>
          <w:color w:val="231F20"/>
          <w:spacing w:val="-18"/>
        </w:rPr>
        <w:t xml:space="preserve"> </w:t>
      </w:r>
      <w:r>
        <w:rPr>
          <w:color w:val="231F20"/>
          <w:spacing w:val="-4"/>
        </w:rPr>
        <w:t>combined</w:t>
      </w:r>
      <w:r>
        <w:rPr>
          <w:color w:val="231F20"/>
          <w:spacing w:val="-18"/>
        </w:rPr>
        <w:t xml:space="preserve"> </w:t>
      </w:r>
      <w:r>
        <w:rPr>
          <w:color w:val="231F20"/>
          <w:spacing w:val="-4"/>
        </w:rPr>
        <w:t>with</w:t>
      </w:r>
      <w:r>
        <w:rPr>
          <w:color w:val="231F20"/>
          <w:spacing w:val="-18"/>
        </w:rPr>
        <w:t xml:space="preserve"> </w:t>
      </w:r>
      <w:r>
        <w:rPr>
          <w:color w:val="231F20"/>
          <w:spacing w:val="-4"/>
        </w:rPr>
        <w:t>a reduction</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willingness</w:t>
      </w:r>
      <w:r>
        <w:rPr>
          <w:color w:val="231F20"/>
          <w:spacing w:val="-16"/>
        </w:rPr>
        <w:t xml:space="preserve"> </w:t>
      </w:r>
      <w:r>
        <w:rPr>
          <w:color w:val="231F20"/>
          <w:spacing w:val="-4"/>
        </w:rPr>
        <w:t>of</w:t>
      </w:r>
      <w:r>
        <w:rPr>
          <w:color w:val="231F20"/>
          <w:spacing w:val="-16"/>
        </w:rPr>
        <w:t xml:space="preserve"> </w:t>
      </w:r>
      <w:r>
        <w:rPr>
          <w:color w:val="231F20"/>
          <w:spacing w:val="-4"/>
        </w:rPr>
        <w:t>bilateral</w:t>
      </w:r>
      <w:r>
        <w:rPr>
          <w:color w:val="231F20"/>
          <w:spacing w:val="-16"/>
        </w:rPr>
        <w:t xml:space="preserve"> </w:t>
      </w:r>
      <w:r>
        <w:rPr>
          <w:color w:val="231F20"/>
          <w:spacing w:val="-4"/>
        </w:rPr>
        <w:t>gilt</w:t>
      </w:r>
      <w:r>
        <w:rPr>
          <w:color w:val="231F20"/>
          <w:spacing w:val="-16"/>
        </w:rPr>
        <w:t xml:space="preserve"> </w:t>
      </w:r>
      <w:r>
        <w:rPr>
          <w:color w:val="231F20"/>
          <w:spacing w:val="-4"/>
        </w:rPr>
        <w:t>repo</w:t>
      </w:r>
      <w:r>
        <w:rPr>
          <w:color w:val="231F20"/>
          <w:spacing w:val="-16"/>
        </w:rPr>
        <w:t xml:space="preserve"> </w:t>
      </w:r>
      <w:r>
        <w:rPr>
          <w:color w:val="231F20"/>
          <w:spacing w:val="-4"/>
        </w:rPr>
        <w:t>lenders</w:t>
      </w:r>
      <w:r>
        <w:rPr>
          <w:color w:val="231F20"/>
          <w:spacing w:val="-16"/>
        </w:rPr>
        <w:t xml:space="preserve"> </w:t>
      </w:r>
      <w:r>
        <w:rPr>
          <w:color w:val="231F20"/>
          <w:spacing w:val="-4"/>
        </w:rPr>
        <w:t xml:space="preserve">to </w:t>
      </w:r>
      <w:r>
        <w:rPr>
          <w:color w:val="231F20"/>
          <w:w w:val="90"/>
        </w:rPr>
        <w:t xml:space="preserve">deal with participating banks, leading to a halving of the cash </w:t>
      </w:r>
      <w:r>
        <w:rPr>
          <w:color w:val="231F20"/>
          <w:spacing w:val="-2"/>
        </w:rPr>
        <w:t>available</w:t>
      </w:r>
      <w:r>
        <w:rPr>
          <w:color w:val="231F20"/>
          <w:spacing w:val="-17"/>
        </w:rPr>
        <w:t xml:space="preserve"> </w:t>
      </w:r>
      <w:r>
        <w:rPr>
          <w:color w:val="231F20"/>
          <w:spacing w:val="-2"/>
        </w:rPr>
        <w:t>to</w:t>
      </w:r>
      <w:r>
        <w:rPr>
          <w:color w:val="231F20"/>
          <w:spacing w:val="-17"/>
        </w:rPr>
        <w:t xml:space="preserve"> </w:t>
      </w:r>
      <w:r>
        <w:rPr>
          <w:color w:val="231F20"/>
          <w:spacing w:val="-2"/>
        </w:rPr>
        <w:t>them</w:t>
      </w:r>
      <w:r>
        <w:rPr>
          <w:color w:val="231F20"/>
          <w:spacing w:val="-17"/>
        </w:rPr>
        <w:t xml:space="preserve"> </w:t>
      </w:r>
      <w:r>
        <w:rPr>
          <w:color w:val="231F20"/>
          <w:spacing w:val="-2"/>
        </w:rPr>
        <w:t>via</w:t>
      </w:r>
      <w:r>
        <w:rPr>
          <w:color w:val="231F20"/>
          <w:spacing w:val="-17"/>
        </w:rPr>
        <w:t xml:space="preserve"> </w:t>
      </w:r>
      <w:r>
        <w:rPr>
          <w:color w:val="231F20"/>
          <w:spacing w:val="-2"/>
        </w:rPr>
        <w:t>this</w:t>
      </w:r>
      <w:r>
        <w:rPr>
          <w:color w:val="231F20"/>
          <w:spacing w:val="-17"/>
        </w:rPr>
        <w:t xml:space="preserve"> </w:t>
      </w:r>
      <w:r>
        <w:rPr>
          <w:color w:val="231F20"/>
          <w:spacing w:val="-2"/>
        </w:rPr>
        <w:t>market.</w:t>
      </w:r>
    </w:p>
    <w:p w14:paraId="7DA0E165" w14:textId="77777777" w:rsidR="00492FE9" w:rsidRDefault="00492FE9">
      <w:pPr>
        <w:pStyle w:val="BodyText"/>
        <w:spacing w:before="11"/>
      </w:pPr>
    </w:p>
    <w:p w14:paraId="1FF3D555" w14:textId="77777777" w:rsidR="00492FE9" w:rsidRDefault="005317B0">
      <w:pPr>
        <w:pStyle w:val="BodyText"/>
        <w:spacing w:line="259" w:lineRule="auto"/>
        <w:ind w:left="227" w:right="281"/>
      </w:pPr>
      <w:r>
        <w:rPr>
          <w:color w:val="231F20"/>
          <w:w w:val="90"/>
        </w:rPr>
        <w:t>Banks</w:t>
      </w:r>
      <w:r>
        <w:rPr>
          <w:color w:val="231F20"/>
          <w:spacing w:val="-11"/>
          <w:w w:val="90"/>
        </w:rPr>
        <w:t xml:space="preserve"> </w:t>
      </w:r>
      <w:r>
        <w:rPr>
          <w:color w:val="231F20"/>
          <w:w w:val="90"/>
        </w:rPr>
        <w:t>also</w:t>
      </w:r>
      <w:r>
        <w:rPr>
          <w:color w:val="231F20"/>
          <w:spacing w:val="-11"/>
          <w:w w:val="90"/>
        </w:rPr>
        <w:t xml:space="preserve"> </w:t>
      </w:r>
      <w:r>
        <w:rPr>
          <w:color w:val="231F20"/>
          <w:w w:val="90"/>
        </w:rPr>
        <w:t>lose</w:t>
      </w:r>
      <w:r>
        <w:rPr>
          <w:color w:val="231F20"/>
          <w:spacing w:val="-11"/>
          <w:w w:val="90"/>
        </w:rPr>
        <w:t xml:space="preserve"> </w:t>
      </w:r>
      <w:r>
        <w:rPr>
          <w:color w:val="231F20"/>
          <w:w w:val="90"/>
        </w:rPr>
        <w:t>their</w:t>
      </w:r>
      <w:r>
        <w:rPr>
          <w:color w:val="231F20"/>
          <w:spacing w:val="-11"/>
          <w:w w:val="90"/>
        </w:rPr>
        <w:t xml:space="preserve"> </w:t>
      </w:r>
      <w:r>
        <w:rPr>
          <w:color w:val="231F20"/>
          <w:w w:val="90"/>
        </w:rPr>
        <w:t>access</w:t>
      </w:r>
      <w:r>
        <w:rPr>
          <w:color w:val="231F20"/>
          <w:spacing w:val="-11"/>
          <w:w w:val="90"/>
        </w:rPr>
        <w:t xml:space="preserve"> </w:t>
      </w:r>
      <w:r>
        <w:rPr>
          <w:color w:val="231F20"/>
          <w:w w:val="90"/>
        </w:rPr>
        <w:t>to</w:t>
      </w:r>
      <w:r>
        <w:rPr>
          <w:color w:val="231F20"/>
          <w:spacing w:val="-11"/>
          <w:w w:val="90"/>
        </w:rPr>
        <w:t xml:space="preserve"> </w:t>
      </w:r>
      <w:r>
        <w:rPr>
          <w:color w:val="231F20"/>
          <w:w w:val="90"/>
        </w:rPr>
        <w:t>the</w:t>
      </w:r>
      <w:r>
        <w:rPr>
          <w:color w:val="231F20"/>
          <w:spacing w:val="-11"/>
          <w:w w:val="90"/>
        </w:rPr>
        <w:t xml:space="preserve"> </w:t>
      </w:r>
      <w:r>
        <w:rPr>
          <w:color w:val="231F20"/>
          <w:w w:val="90"/>
        </w:rPr>
        <w:t>foreign</w:t>
      </w:r>
      <w:r>
        <w:rPr>
          <w:color w:val="231F20"/>
          <w:spacing w:val="-11"/>
          <w:w w:val="90"/>
        </w:rPr>
        <w:t xml:space="preserve"> </w:t>
      </w:r>
      <w:r>
        <w:rPr>
          <w:color w:val="231F20"/>
          <w:w w:val="90"/>
        </w:rPr>
        <w:t>exchange</w:t>
      </w:r>
      <w:r>
        <w:rPr>
          <w:color w:val="231F20"/>
          <w:spacing w:val="-11"/>
          <w:w w:val="90"/>
        </w:rPr>
        <w:t xml:space="preserve"> </w:t>
      </w:r>
      <w:r>
        <w:rPr>
          <w:color w:val="231F20"/>
          <w:w w:val="90"/>
        </w:rPr>
        <w:t>swaps market</w:t>
      </w:r>
      <w:r>
        <w:rPr>
          <w:color w:val="231F20"/>
          <w:spacing w:val="-7"/>
          <w:w w:val="90"/>
        </w:rPr>
        <w:t xml:space="preserve"> </w:t>
      </w:r>
      <w:r>
        <w:rPr>
          <w:color w:val="231F20"/>
          <w:w w:val="90"/>
        </w:rPr>
        <w:t>for</w:t>
      </w:r>
      <w:r>
        <w:rPr>
          <w:color w:val="231F20"/>
          <w:spacing w:val="-7"/>
          <w:w w:val="90"/>
        </w:rPr>
        <w:t xml:space="preserve"> </w:t>
      </w:r>
      <w:r>
        <w:rPr>
          <w:color w:val="231F20"/>
          <w:w w:val="90"/>
        </w:rPr>
        <w:t>a</w:t>
      </w:r>
      <w:r>
        <w:rPr>
          <w:color w:val="231F20"/>
          <w:spacing w:val="-7"/>
          <w:w w:val="90"/>
        </w:rPr>
        <w:t xml:space="preserve"> </w:t>
      </w:r>
      <w:r>
        <w:rPr>
          <w:color w:val="231F20"/>
          <w:w w:val="90"/>
        </w:rPr>
        <w:t>period</w:t>
      </w:r>
      <w:r>
        <w:rPr>
          <w:color w:val="231F20"/>
          <w:spacing w:val="-7"/>
          <w:w w:val="90"/>
        </w:rPr>
        <w:t xml:space="preserve"> </w:t>
      </w:r>
      <w:r>
        <w:rPr>
          <w:color w:val="231F20"/>
          <w:w w:val="90"/>
        </w:rPr>
        <w:t>of</w:t>
      </w:r>
      <w:r>
        <w:rPr>
          <w:color w:val="231F20"/>
          <w:spacing w:val="-7"/>
          <w:w w:val="90"/>
        </w:rPr>
        <w:t xml:space="preserve"> </w:t>
      </w:r>
      <w:r>
        <w:rPr>
          <w:color w:val="231F20"/>
          <w:w w:val="90"/>
        </w:rPr>
        <w:t>two</w:t>
      </w:r>
      <w:r>
        <w:rPr>
          <w:color w:val="231F20"/>
          <w:spacing w:val="-7"/>
          <w:w w:val="90"/>
        </w:rPr>
        <w:t xml:space="preserve"> </w:t>
      </w:r>
      <w:r>
        <w:rPr>
          <w:color w:val="231F20"/>
          <w:w w:val="90"/>
        </w:rPr>
        <w:t>weeks.</w:t>
      </w:r>
      <w:r>
        <w:rPr>
          <w:color w:val="231F20"/>
          <w:spacing w:val="-7"/>
          <w:w w:val="90"/>
        </w:rPr>
        <w:t xml:space="preserve"> </w:t>
      </w:r>
      <w:r>
        <w:rPr>
          <w:color w:val="231F20"/>
          <w:w w:val="90"/>
        </w:rPr>
        <w:t>This</w:t>
      </w:r>
      <w:r>
        <w:rPr>
          <w:color w:val="231F20"/>
          <w:spacing w:val="-7"/>
          <w:w w:val="90"/>
        </w:rPr>
        <w:t xml:space="preserve"> </w:t>
      </w:r>
      <w:r>
        <w:rPr>
          <w:color w:val="231F20"/>
          <w:w w:val="90"/>
        </w:rPr>
        <w:t>follows</w:t>
      </w:r>
      <w:r>
        <w:rPr>
          <w:color w:val="231F20"/>
          <w:spacing w:val="-7"/>
          <w:w w:val="90"/>
        </w:rPr>
        <w:t xml:space="preserve"> </w:t>
      </w:r>
      <w:r>
        <w:rPr>
          <w:color w:val="231F20"/>
          <w:w w:val="90"/>
        </w:rPr>
        <w:t>a</w:t>
      </w:r>
      <w:r>
        <w:rPr>
          <w:color w:val="231F20"/>
          <w:spacing w:val="-7"/>
          <w:w w:val="90"/>
        </w:rPr>
        <w:t xml:space="preserve"> </w:t>
      </w:r>
      <w:r>
        <w:rPr>
          <w:color w:val="231F20"/>
          <w:w w:val="90"/>
        </w:rPr>
        <w:t xml:space="preserve">two-week period at the start of the stress in which using the market </w:t>
      </w:r>
      <w:r>
        <w:rPr>
          <w:color w:val="231F20"/>
          <w:spacing w:val="-6"/>
        </w:rPr>
        <w:t>becomes increasingly expensive for participants.</w:t>
      </w:r>
    </w:p>
    <w:p w14:paraId="684BD83F" w14:textId="77777777" w:rsidR="00492FE9" w:rsidRDefault="00492FE9">
      <w:pPr>
        <w:pStyle w:val="BodyText"/>
        <w:spacing w:before="16"/>
      </w:pPr>
    </w:p>
    <w:p w14:paraId="40B3D5D5" w14:textId="77777777" w:rsidR="00492FE9" w:rsidRDefault="005317B0">
      <w:pPr>
        <w:pStyle w:val="BodyText"/>
        <w:spacing w:line="259" w:lineRule="auto"/>
        <w:ind w:left="227" w:right="281"/>
      </w:pPr>
      <w:r>
        <w:rPr>
          <w:color w:val="231F20"/>
          <w:w w:val="90"/>
        </w:rPr>
        <w:t>This</w:t>
      </w:r>
      <w:r>
        <w:rPr>
          <w:color w:val="231F20"/>
          <w:spacing w:val="-4"/>
          <w:w w:val="90"/>
        </w:rPr>
        <w:t xml:space="preserve"> </w:t>
      </w:r>
      <w:r>
        <w:rPr>
          <w:color w:val="231F20"/>
          <w:w w:val="90"/>
        </w:rPr>
        <w:t>constellation</w:t>
      </w:r>
      <w:r>
        <w:rPr>
          <w:color w:val="231F20"/>
          <w:spacing w:val="-4"/>
          <w:w w:val="90"/>
        </w:rPr>
        <w:t xml:space="preserve"> </w:t>
      </w:r>
      <w:r>
        <w:rPr>
          <w:color w:val="231F20"/>
          <w:w w:val="90"/>
        </w:rPr>
        <w:t>of</w:t>
      </w:r>
      <w:r>
        <w:rPr>
          <w:color w:val="231F20"/>
          <w:spacing w:val="-4"/>
          <w:w w:val="90"/>
        </w:rPr>
        <w:t xml:space="preserve"> </w:t>
      </w:r>
      <w:r>
        <w:rPr>
          <w:color w:val="231F20"/>
          <w:w w:val="90"/>
        </w:rPr>
        <w:t>shocks</w:t>
      </w:r>
      <w:r>
        <w:rPr>
          <w:color w:val="231F20"/>
          <w:spacing w:val="-4"/>
          <w:w w:val="90"/>
        </w:rPr>
        <w:t xml:space="preserve"> </w:t>
      </w:r>
      <w:r>
        <w:rPr>
          <w:color w:val="231F20"/>
          <w:w w:val="90"/>
        </w:rPr>
        <w:t>occurs</w:t>
      </w:r>
      <w:r>
        <w:rPr>
          <w:color w:val="231F20"/>
          <w:spacing w:val="-4"/>
          <w:w w:val="90"/>
        </w:rPr>
        <w:t xml:space="preserve"> </w:t>
      </w:r>
      <w:r>
        <w:rPr>
          <w:color w:val="231F20"/>
          <w:w w:val="90"/>
        </w:rPr>
        <w:t>over</w:t>
      </w:r>
      <w:r>
        <w:rPr>
          <w:color w:val="231F20"/>
          <w:spacing w:val="-4"/>
          <w:w w:val="90"/>
        </w:rPr>
        <w:t xml:space="preserve"> </w:t>
      </w:r>
      <w:r>
        <w:rPr>
          <w:color w:val="231F20"/>
          <w:w w:val="90"/>
        </w:rPr>
        <w:t>a</w:t>
      </w:r>
      <w:r>
        <w:rPr>
          <w:color w:val="231F20"/>
          <w:spacing w:val="-4"/>
          <w:w w:val="90"/>
        </w:rPr>
        <w:t xml:space="preserve"> </w:t>
      </w:r>
      <w:r>
        <w:rPr>
          <w:color w:val="231F20"/>
          <w:w w:val="90"/>
        </w:rPr>
        <w:t>three-month</w:t>
      </w:r>
      <w:r>
        <w:rPr>
          <w:color w:val="231F20"/>
          <w:spacing w:val="-4"/>
          <w:w w:val="90"/>
        </w:rPr>
        <w:t xml:space="preserve"> </w:t>
      </w:r>
      <w:r>
        <w:rPr>
          <w:color w:val="231F20"/>
          <w:w w:val="90"/>
        </w:rPr>
        <w:t xml:space="preserve">period </w:t>
      </w:r>
      <w:r>
        <w:rPr>
          <w:color w:val="231F20"/>
          <w:spacing w:val="-6"/>
        </w:rPr>
        <w:t>in</w:t>
      </w:r>
      <w:r>
        <w:rPr>
          <w:color w:val="231F20"/>
          <w:spacing w:val="-12"/>
        </w:rPr>
        <w:t xml:space="preserve"> </w:t>
      </w:r>
      <w:r>
        <w:rPr>
          <w:color w:val="231F20"/>
          <w:spacing w:val="-6"/>
        </w:rPr>
        <w:t>the</w:t>
      </w:r>
      <w:r>
        <w:rPr>
          <w:color w:val="231F20"/>
          <w:spacing w:val="-12"/>
        </w:rPr>
        <w:t xml:space="preserve"> </w:t>
      </w:r>
      <w:r>
        <w:rPr>
          <w:color w:val="231F20"/>
          <w:spacing w:val="-6"/>
        </w:rPr>
        <w:t>scenario.</w:t>
      </w:r>
      <w:r>
        <w:rPr>
          <w:color w:val="231F20"/>
          <w:spacing w:val="-12"/>
        </w:rPr>
        <w:t xml:space="preserve"> </w:t>
      </w:r>
      <w:r>
        <w:rPr>
          <w:color w:val="231F20"/>
          <w:spacing w:val="-6"/>
        </w:rPr>
        <w:t>After</w:t>
      </w:r>
      <w:r>
        <w:rPr>
          <w:color w:val="231F20"/>
          <w:spacing w:val="-12"/>
        </w:rPr>
        <w:t xml:space="preserve"> </w:t>
      </w:r>
      <w:r>
        <w:rPr>
          <w:color w:val="231F20"/>
          <w:spacing w:val="-6"/>
        </w:rPr>
        <w:t>that,</w:t>
      </w:r>
      <w:r>
        <w:rPr>
          <w:color w:val="231F20"/>
          <w:spacing w:val="-12"/>
        </w:rPr>
        <w:t xml:space="preserve"> </w:t>
      </w:r>
      <w:r>
        <w:rPr>
          <w:color w:val="231F20"/>
          <w:spacing w:val="-6"/>
        </w:rPr>
        <w:t>stressed</w:t>
      </w:r>
      <w:r>
        <w:rPr>
          <w:color w:val="231F20"/>
          <w:spacing w:val="-12"/>
        </w:rPr>
        <w:t xml:space="preserve"> </w:t>
      </w:r>
      <w:r>
        <w:rPr>
          <w:color w:val="231F20"/>
          <w:spacing w:val="-6"/>
        </w:rPr>
        <w:t>outflows</w:t>
      </w:r>
      <w:r>
        <w:rPr>
          <w:color w:val="231F20"/>
          <w:spacing w:val="-12"/>
        </w:rPr>
        <w:t xml:space="preserve"> </w:t>
      </w:r>
      <w:r>
        <w:rPr>
          <w:color w:val="231F20"/>
          <w:spacing w:val="-6"/>
        </w:rPr>
        <w:t>cease</w:t>
      </w:r>
      <w:r>
        <w:rPr>
          <w:color w:val="231F20"/>
          <w:spacing w:val="-12"/>
        </w:rPr>
        <w:t xml:space="preserve"> </w:t>
      </w:r>
      <w:r>
        <w:rPr>
          <w:color w:val="231F20"/>
          <w:spacing w:val="-6"/>
        </w:rPr>
        <w:t xml:space="preserve">and </w:t>
      </w:r>
      <w:r>
        <w:rPr>
          <w:color w:val="231F20"/>
          <w:w w:val="90"/>
        </w:rPr>
        <w:t xml:space="preserve">wholesale funding market access </w:t>
      </w:r>
      <w:proofErr w:type="spellStart"/>
      <w:r>
        <w:rPr>
          <w:color w:val="231F20"/>
          <w:w w:val="90"/>
        </w:rPr>
        <w:t>normalises</w:t>
      </w:r>
      <w:proofErr w:type="spellEnd"/>
      <w:r>
        <w:rPr>
          <w:color w:val="231F20"/>
          <w:w w:val="90"/>
        </w:rPr>
        <w:t xml:space="preserve">. This recovery </w:t>
      </w:r>
      <w:r>
        <w:rPr>
          <w:color w:val="231F20"/>
          <w:spacing w:val="-4"/>
        </w:rPr>
        <w:t>period</w:t>
      </w:r>
      <w:r>
        <w:rPr>
          <w:color w:val="231F20"/>
          <w:spacing w:val="-16"/>
        </w:rPr>
        <w:t xml:space="preserve"> </w:t>
      </w:r>
      <w:r>
        <w:rPr>
          <w:color w:val="231F20"/>
          <w:spacing w:val="-4"/>
        </w:rPr>
        <w:t>lasts</w:t>
      </w:r>
      <w:r>
        <w:rPr>
          <w:color w:val="231F20"/>
          <w:spacing w:val="-16"/>
        </w:rPr>
        <w:t xml:space="preserve"> </w:t>
      </w:r>
      <w:r>
        <w:rPr>
          <w:color w:val="231F20"/>
          <w:spacing w:val="-4"/>
        </w:rPr>
        <w:t>for</w:t>
      </w:r>
      <w:r>
        <w:rPr>
          <w:color w:val="231F20"/>
          <w:spacing w:val="-16"/>
        </w:rPr>
        <w:t xml:space="preserve"> </w:t>
      </w:r>
      <w:r>
        <w:rPr>
          <w:color w:val="231F20"/>
          <w:spacing w:val="-4"/>
        </w:rPr>
        <w:t>nine</w:t>
      </w:r>
      <w:r>
        <w:rPr>
          <w:color w:val="231F20"/>
          <w:spacing w:val="-16"/>
        </w:rPr>
        <w:t xml:space="preserve"> </w:t>
      </w:r>
      <w:r>
        <w:rPr>
          <w:color w:val="231F20"/>
          <w:spacing w:val="-4"/>
        </w:rPr>
        <w:t>months</w:t>
      </w:r>
      <w:r>
        <w:rPr>
          <w:color w:val="231F20"/>
          <w:spacing w:val="-16"/>
        </w:rPr>
        <w:t xml:space="preserve"> </w:t>
      </w:r>
      <w:r>
        <w:rPr>
          <w:color w:val="231F20"/>
          <w:spacing w:val="-4"/>
        </w:rPr>
        <w:t>(Chart</w:t>
      </w:r>
      <w:r>
        <w:rPr>
          <w:color w:val="231F20"/>
          <w:spacing w:val="-17"/>
        </w:rPr>
        <w:t xml:space="preserve"> </w:t>
      </w:r>
      <w:r>
        <w:rPr>
          <w:color w:val="231F20"/>
          <w:spacing w:val="-4"/>
        </w:rPr>
        <w:t>I.1).</w:t>
      </w:r>
    </w:p>
    <w:p w14:paraId="4E1F2A43" w14:textId="77777777" w:rsidR="00492FE9" w:rsidRDefault="00492FE9">
      <w:pPr>
        <w:pStyle w:val="BodyText"/>
        <w:spacing w:before="46"/>
      </w:pPr>
    </w:p>
    <w:p w14:paraId="1CA53D09" w14:textId="77777777" w:rsidR="00492FE9" w:rsidRDefault="005317B0">
      <w:pPr>
        <w:spacing w:line="266" w:lineRule="auto"/>
        <w:ind w:left="227" w:right="281"/>
        <w:rPr>
          <w:rFonts w:ascii="Cambria" w:hAnsi="Cambria"/>
          <w:i/>
          <w:sz w:val="20"/>
        </w:rPr>
      </w:pPr>
      <w:r>
        <w:rPr>
          <w:rFonts w:ascii="Cambria" w:hAnsi="Cambria"/>
          <w:i/>
          <w:color w:val="AB3E97"/>
          <w:w w:val="90"/>
          <w:sz w:val="20"/>
        </w:rPr>
        <w:t>Banks are not expected to become illiquid in the stress, in part</w:t>
      </w:r>
      <w:r>
        <w:rPr>
          <w:rFonts w:ascii="Cambria" w:hAnsi="Cambria"/>
          <w:i/>
          <w:color w:val="AB3E97"/>
          <w:sz w:val="20"/>
        </w:rPr>
        <w:t xml:space="preserve"> </w:t>
      </w:r>
      <w:r>
        <w:rPr>
          <w:rFonts w:ascii="Cambria" w:hAnsi="Cambria"/>
          <w:i/>
          <w:color w:val="AB3E97"/>
          <w:spacing w:val="-4"/>
          <w:sz w:val="20"/>
        </w:rPr>
        <w:t>because their current liquidity positions are strong…</w:t>
      </w:r>
    </w:p>
    <w:p w14:paraId="0A233CF1" w14:textId="77777777" w:rsidR="00492FE9" w:rsidRDefault="005317B0">
      <w:pPr>
        <w:pStyle w:val="BodyText"/>
        <w:spacing w:line="259" w:lineRule="auto"/>
        <w:ind w:left="227" w:right="271"/>
      </w:pPr>
      <w:r>
        <w:rPr>
          <w:color w:val="231F20"/>
          <w:spacing w:val="-4"/>
        </w:rPr>
        <w:t>The</w:t>
      </w:r>
      <w:r>
        <w:rPr>
          <w:color w:val="231F20"/>
          <w:spacing w:val="-17"/>
        </w:rPr>
        <w:t xml:space="preserve"> </w:t>
      </w:r>
      <w:r>
        <w:rPr>
          <w:color w:val="231F20"/>
          <w:spacing w:val="-4"/>
        </w:rPr>
        <w:t>Bank</w:t>
      </w:r>
      <w:r>
        <w:rPr>
          <w:color w:val="231F20"/>
          <w:spacing w:val="-17"/>
        </w:rPr>
        <w:t xml:space="preserve"> </w:t>
      </w:r>
      <w:r>
        <w:rPr>
          <w:color w:val="231F20"/>
          <w:spacing w:val="-4"/>
        </w:rPr>
        <w:t>does</w:t>
      </w:r>
      <w:r>
        <w:rPr>
          <w:color w:val="231F20"/>
          <w:spacing w:val="-17"/>
        </w:rPr>
        <w:t xml:space="preserve"> </w:t>
      </w:r>
      <w:r>
        <w:rPr>
          <w:color w:val="231F20"/>
          <w:spacing w:val="-4"/>
        </w:rPr>
        <w:t>not</w:t>
      </w:r>
      <w:r>
        <w:rPr>
          <w:color w:val="231F20"/>
          <w:spacing w:val="-17"/>
        </w:rPr>
        <w:t xml:space="preserve"> </w:t>
      </w:r>
      <w:r>
        <w:rPr>
          <w:color w:val="231F20"/>
          <w:spacing w:val="-4"/>
        </w:rPr>
        <w:t>expect</w:t>
      </w:r>
      <w:r>
        <w:rPr>
          <w:color w:val="231F20"/>
          <w:spacing w:val="-17"/>
        </w:rPr>
        <w:t xml:space="preserve"> </w:t>
      </w:r>
      <w:r>
        <w:rPr>
          <w:color w:val="231F20"/>
          <w:spacing w:val="-4"/>
        </w:rPr>
        <w:t>participating</w:t>
      </w:r>
      <w:r>
        <w:rPr>
          <w:color w:val="231F20"/>
          <w:spacing w:val="-17"/>
        </w:rPr>
        <w:t xml:space="preserve"> </w:t>
      </w:r>
      <w:r>
        <w:rPr>
          <w:color w:val="231F20"/>
          <w:spacing w:val="-4"/>
        </w:rPr>
        <w:t>institutions</w:t>
      </w:r>
      <w:r>
        <w:rPr>
          <w:color w:val="231F20"/>
          <w:spacing w:val="-17"/>
        </w:rPr>
        <w:t xml:space="preserve"> </w:t>
      </w:r>
      <w:r>
        <w:rPr>
          <w:color w:val="231F20"/>
          <w:spacing w:val="-4"/>
        </w:rPr>
        <w:t>to completely</w:t>
      </w:r>
      <w:r>
        <w:rPr>
          <w:color w:val="231F20"/>
          <w:spacing w:val="-18"/>
        </w:rPr>
        <w:t xml:space="preserve"> </w:t>
      </w:r>
      <w:r>
        <w:rPr>
          <w:color w:val="231F20"/>
          <w:spacing w:val="-4"/>
        </w:rPr>
        <w:t>exhaust</w:t>
      </w:r>
      <w:r>
        <w:rPr>
          <w:color w:val="231F20"/>
          <w:spacing w:val="-18"/>
        </w:rPr>
        <w:t xml:space="preserve"> </w:t>
      </w:r>
      <w:r>
        <w:rPr>
          <w:color w:val="231F20"/>
          <w:spacing w:val="-4"/>
        </w:rPr>
        <w:t>their</w:t>
      </w:r>
      <w:r>
        <w:rPr>
          <w:color w:val="231F20"/>
          <w:spacing w:val="-18"/>
        </w:rPr>
        <w:t xml:space="preserve"> </w:t>
      </w:r>
      <w:r>
        <w:rPr>
          <w:color w:val="231F20"/>
          <w:spacing w:val="-4"/>
        </w:rPr>
        <w:t>HQLA</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stress.</w:t>
      </w:r>
      <w:r>
        <w:rPr>
          <w:color w:val="231F20"/>
          <w:spacing w:val="-18"/>
        </w:rPr>
        <w:t xml:space="preserve"> </w:t>
      </w:r>
      <w:r>
        <w:rPr>
          <w:color w:val="231F20"/>
          <w:spacing w:val="-4"/>
        </w:rPr>
        <w:t>In</w:t>
      </w:r>
      <w:r>
        <w:rPr>
          <w:color w:val="231F20"/>
          <w:spacing w:val="-18"/>
        </w:rPr>
        <w:t xml:space="preserve"> </w:t>
      </w:r>
      <w:r>
        <w:rPr>
          <w:color w:val="231F20"/>
          <w:spacing w:val="-4"/>
        </w:rPr>
        <w:t>part,</w:t>
      </w:r>
      <w:r>
        <w:rPr>
          <w:color w:val="231F20"/>
          <w:spacing w:val="-18"/>
        </w:rPr>
        <w:t xml:space="preserve"> </w:t>
      </w:r>
      <w:r>
        <w:rPr>
          <w:color w:val="231F20"/>
          <w:spacing w:val="-4"/>
        </w:rPr>
        <w:t>that</w:t>
      </w:r>
      <w:r>
        <w:rPr>
          <w:color w:val="231F20"/>
          <w:spacing w:val="-18"/>
        </w:rPr>
        <w:t xml:space="preserve"> </w:t>
      </w:r>
      <w:r>
        <w:rPr>
          <w:color w:val="231F20"/>
          <w:spacing w:val="-4"/>
        </w:rPr>
        <w:t xml:space="preserve">is </w:t>
      </w:r>
      <w:r>
        <w:rPr>
          <w:color w:val="231F20"/>
          <w:w w:val="90"/>
        </w:rPr>
        <w:t>because</w:t>
      </w:r>
      <w:r>
        <w:rPr>
          <w:color w:val="231F20"/>
          <w:spacing w:val="-7"/>
          <w:w w:val="90"/>
        </w:rPr>
        <w:t xml:space="preserve"> </w:t>
      </w:r>
      <w:r>
        <w:rPr>
          <w:color w:val="231F20"/>
          <w:w w:val="90"/>
        </w:rPr>
        <w:t>major</w:t>
      </w:r>
      <w:r>
        <w:rPr>
          <w:color w:val="231F20"/>
          <w:spacing w:val="-7"/>
          <w:w w:val="90"/>
        </w:rPr>
        <w:t xml:space="preserve"> </w:t>
      </w:r>
      <w:r>
        <w:rPr>
          <w:color w:val="231F20"/>
          <w:w w:val="90"/>
        </w:rPr>
        <w:t>UK</w:t>
      </w:r>
      <w:r>
        <w:rPr>
          <w:color w:val="231F20"/>
          <w:spacing w:val="-7"/>
          <w:w w:val="90"/>
        </w:rPr>
        <w:t xml:space="preserve"> </w:t>
      </w:r>
      <w:r>
        <w:rPr>
          <w:color w:val="231F20"/>
          <w:w w:val="90"/>
        </w:rPr>
        <w:t>banks’</w:t>
      </w:r>
      <w:r>
        <w:rPr>
          <w:color w:val="231F20"/>
          <w:spacing w:val="-7"/>
          <w:w w:val="90"/>
        </w:rPr>
        <w:t xml:space="preserve"> </w:t>
      </w:r>
      <w:r>
        <w:rPr>
          <w:color w:val="231F20"/>
          <w:w w:val="90"/>
        </w:rPr>
        <w:t>current</w:t>
      </w:r>
      <w:r>
        <w:rPr>
          <w:color w:val="231F20"/>
          <w:spacing w:val="-7"/>
          <w:w w:val="90"/>
        </w:rPr>
        <w:t xml:space="preserve"> </w:t>
      </w:r>
      <w:r>
        <w:rPr>
          <w:color w:val="231F20"/>
          <w:w w:val="90"/>
        </w:rPr>
        <w:t>liquidity</w:t>
      </w:r>
      <w:r>
        <w:rPr>
          <w:color w:val="231F20"/>
          <w:spacing w:val="-7"/>
          <w:w w:val="90"/>
        </w:rPr>
        <w:t xml:space="preserve"> </w:t>
      </w:r>
      <w:r>
        <w:rPr>
          <w:color w:val="231F20"/>
          <w:w w:val="90"/>
        </w:rPr>
        <w:t>positions</w:t>
      </w:r>
      <w:r>
        <w:rPr>
          <w:color w:val="231F20"/>
          <w:spacing w:val="-7"/>
          <w:w w:val="90"/>
        </w:rPr>
        <w:t xml:space="preserve"> </w:t>
      </w:r>
      <w:r>
        <w:rPr>
          <w:color w:val="231F20"/>
          <w:w w:val="90"/>
        </w:rPr>
        <w:t>are</w:t>
      </w:r>
      <w:r>
        <w:rPr>
          <w:color w:val="231F20"/>
          <w:spacing w:val="-7"/>
          <w:w w:val="90"/>
        </w:rPr>
        <w:t xml:space="preserve"> </w:t>
      </w:r>
      <w:r>
        <w:rPr>
          <w:color w:val="231F20"/>
          <w:w w:val="90"/>
        </w:rPr>
        <w:t xml:space="preserve">strong. At a group level, major UK banks held more than £1 trillion of </w:t>
      </w:r>
      <w:r>
        <w:rPr>
          <w:color w:val="231F20"/>
          <w:spacing w:val="-4"/>
        </w:rPr>
        <w:t>high-quality</w:t>
      </w:r>
      <w:r>
        <w:rPr>
          <w:color w:val="231F20"/>
          <w:spacing w:val="-18"/>
        </w:rPr>
        <w:t xml:space="preserve"> </w:t>
      </w:r>
      <w:r>
        <w:rPr>
          <w:color w:val="231F20"/>
          <w:spacing w:val="-4"/>
        </w:rPr>
        <w:t>liquid</w:t>
      </w:r>
      <w:r>
        <w:rPr>
          <w:color w:val="231F20"/>
          <w:spacing w:val="-18"/>
        </w:rPr>
        <w:t xml:space="preserve"> </w:t>
      </w:r>
      <w:r>
        <w:rPr>
          <w:color w:val="231F20"/>
          <w:spacing w:val="-4"/>
        </w:rPr>
        <w:t>assets</w:t>
      </w:r>
      <w:r>
        <w:rPr>
          <w:color w:val="231F20"/>
          <w:spacing w:val="-18"/>
        </w:rPr>
        <w:t xml:space="preserve"> </w:t>
      </w:r>
      <w:r>
        <w:rPr>
          <w:color w:val="231F20"/>
          <w:spacing w:val="-4"/>
        </w:rPr>
        <w:t>at</w:t>
      </w:r>
      <w:r>
        <w:rPr>
          <w:color w:val="231F20"/>
          <w:spacing w:val="-18"/>
        </w:rPr>
        <w:t xml:space="preserve"> </w:t>
      </w:r>
      <w:r>
        <w:rPr>
          <w:color w:val="231F20"/>
          <w:spacing w:val="-4"/>
        </w:rPr>
        <w:t>end-April,</w:t>
      </w:r>
      <w:r>
        <w:rPr>
          <w:color w:val="231F20"/>
          <w:spacing w:val="-18"/>
        </w:rPr>
        <w:t xml:space="preserve"> </w:t>
      </w:r>
      <w:r>
        <w:rPr>
          <w:color w:val="231F20"/>
          <w:spacing w:val="-4"/>
        </w:rPr>
        <w:t>more</w:t>
      </w:r>
      <w:r>
        <w:rPr>
          <w:color w:val="231F20"/>
          <w:spacing w:val="-18"/>
        </w:rPr>
        <w:t xml:space="preserve"> </w:t>
      </w:r>
      <w:r>
        <w:rPr>
          <w:color w:val="231F20"/>
          <w:spacing w:val="-4"/>
        </w:rPr>
        <w:t>than</w:t>
      </w:r>
      <w:r>
        <w:rPr>
          <w:color w:val="231F20"/>
          <w:spacing w:val="-18"/>
        </w:rPr>
        <w:t xml:space="preserve"> </w:t>
      </w:r>
      <w:r>
        <w:rPr>
          <w:color w:val="231F20"/>
          <w:spacing w:val="-4"/>
        </w:rPr>
        <w:t>four</w:t>
      </w:r>
      <w:r>
        <w:rPr>
          <w:color w:val="231F20"/>
          <w:spacing w:val="-18"/>
        </w:rPr>
        <w:t xml:space="preserve"> </w:t>
      </w:r>
      <w:r>
        <w:rPr>
          <w:color w:val="231F20"/>
          <w:spacing w:val="-4"/>
        </w:rPr>
        <w:t>times</w:t>
      </w:r>
    </w:p>
    <w:p w14:paraId="04E5A5A6"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47" w:space="72"/>
            <w:col w:w="5459"/>
          </w:cols>
        </w:sectPr>
      </w:pPr>
    </w:p>
    <w:p w14:paraId="79107857" w14:textId="77777777" w:rsidR="00492FE9" w:rsidRDefault="00492FE9">
      <w:pPr>
        <w:pStyle w:val="BodyText"/>
      </w:pPr>
    </w:p>
    <w:p w14:paraId="07E593CD" w14:textId="77777777" w:rsidR="00492FE9" w:rsidRDefault="00492FE9">
      <w:pPr>
        <w:pStyle w:val="BodyText"/>
      </w:pPr>
    </w:p>
    <w:p w14:paraId="0D63CC0F" w14:textId="77777777" w:rsidR="00492FE9" w:rsidRDefault="00492FE9">
      <w:pPr>
        <w:pStyle w:val="BodyText"/>
        <w:spacing w:before="127"/>
      </w:pPr>
    </w:p>
    <w:p w14:paraId="489811D9" w14:textId="77777777" w:rsidR="00492FE9" w:rsidRDefault="00492FE9">
      <w:pPr>
        <w:pStyle w:val="BodyText"/>
        <w:sectPr w:rsidR="00492FE9">
          <w:pgSz w:w="11910" w:h="16840"/>
          <w:pgMar w:top="620" w:right="566" w:bottom="280" w:left="566" w:header="425" w:footer="0" w:gutter="0"/>
          <w:cols w:space="720"/>
        </w:sectPr>
      </w:pPr>
    </w:p>
    <w:p w14:paraId="0CF186BB" w14:textId="77777777" w:rsidR="00492FE9" w:rsidRDefault="00492FE9">
      <w:pPr>
        <w:pStyle w:val="BodyText"/>
        <w:spacing w:before="10"/>
        <w:rPr>
          <w:sz w:val="9"/>
        </w:rPr>
      </w:pPr>
    </w:p>
    <w:p w14:paraId="28CA5FB2" w14:textId="77777777" w:rsidR="00492FE9" w:rsidRDefault="005317B0">
      <w:pPr>
        <w:pStyle w:val="BodyText"/>
        <w:spacing w:line="20" w:lineRule="exact"/>
        <w:ind w:left="227"/>
        <w:rPr>
          <w:sz w:val="2"/>
        </w:rPr>
      </w:pPr>
      <w:r>
        <w:rPr>
          <w:noProof/>
          <w:sz w:val="2"/>
        </w:rPr>
        <mc:AlternateContent>
          <mc:Choice Requires="wpg">
            <w:drawing>
              <wp:inline distT="0" distB="0" distL="0" distR="0" wp14:anchorId="1674F6EE" wp14:editId="2031D20B">
                <wp:extent cx="3096260" cy="8890"/>
                <wp:effectExtent l="9525" t="0" r="0" b="635"/>
                <wp:docPr id="1426"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96260" cy="8890"/>
                          <a:chOff x="0" y="0"/>
                          <a:chExt cx="3096260" cy="8890"/>
                        </a:xfrm>
                      </wpg:grpSpPr>
                      <wps:wsp>
                        <wps:cNvPr id="1427" name="Graphic 1427"/>
                        <wps:cNvSpPr/>
                        <wps:spPr>
                          <a:xfrm>
                            <a:off x="0" y="4444"/>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wpg:wgp>
                  </a:graphicData>
                </a:graphic>
              </wp:inline>
            </w:drawing>
          </mc:Choice>
          <mc:Fallback>
            <w:pict>
              <v:group w14:anchorId="7F31C96C" id="Group 1426" o:spid="_x0000_s1026" style="width:243.8pt;height:.7pt;mso-position-horizontal-relative:char;mso-position-vertical-relative:line" coordsize="309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">
                <v:shape id="Graphic 1427" o:spid="_x0000_s1027" style="position:absolute;top:44;width:30962;height:13;visibility:visible;mso-wrap-style:square;v-text-anchor:top" coordsize="3096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" path="m,l3096006,e" filled="f" strokecolor="#ab3e97" strokeweight=".7pt">
                  <v:path arrowok="t"/>
                </v:shape>
                <w10:anchorlock/>
              </v:group>
            </w:pict>
          </mc:Fallback>
        </mc:AlternateContent>
      </w:r>
    </w:p>
    <w:p w14:paraId="76C5E622" w14:textId="77777777" w:rsidR="00492FE9" w:rsidRDefault="005317B0">
      <w:pPr>
        <w:spacing w:before="73" w:line="259" w:lineRule="auto"/>
        <w:ind w:left="227" w:right="83"/>
        <w:rPr>
          <w:rFonts w:ascii="Trebuchet MS" w:hAnsi="Trebuchet MS"/>
          <w:sz w:val="18"/>
        </w:rPr>
      </w:pPr>
      <w:r>
        <w:rPr>
          <w:rFonts w:ascii="Trebuchet MS" w:hAnsi="Trebuchet MS"/>
          <w:b/>
          <w:color w:val="AB3E97"/>
          <w:spacing w:val="-4"/>
          <w:sz w:val="18"/>
        </w:rPr>
        <w:t>Chart</w:t>
      </w:r>
      <w:r>
        <w:rPr>
          <w:rFonts w:ascii="Trebuchet MS" w:hAnsi="Trebuchet MS"/>
          <w:b/>
          <w:color w:val="AB3E97"/>
          <w:spacing w:val="-15"/>
          <w:sz w:val="18"/>
        </w:rPr>
        <w:t xml:space="preserve"> </w:t>
      </w:r>
      <w:r>
        <w:rPr>
          <w:rFonts w:ascii="Trebuchet MS" w:hAnsi="Trebuchet MS"/>
          <w:b/>
          <w:color w:val="AB3E97"/>
          <w:spacing w:val="-4"/>
          <w:sz w:val="18"/>
        </w:rPr>
        <w:t>I.1</w:t>
      </w:r>
      <w:r>
        <w:rPr>
          <w:rFonts w:ascii="Trebuchet MS" w:hAnsi="Trebuchet MS"/>
          <w:b/>
          <w:color w:val="AB3E97"/>
          <w:spacing w:val="-15"/>
          <w:sz w:val="18"/>
        </w:rPr>
        <w:t xml:space="preserve"> </w:t>
      </w:r>
      <w:r>
        <w:rPr>
          <w:rFonts w:ascii="Trebuchet MS" w:hAnsi="Trebuchet MS"/>
          <w:color w:val="231F20"/>
          <w:spacing w:val="-4"/>
          <w:sz w:val="18"/>
        </w:rPr>
        <w:t>Illustrative</w:t>
      </w:r>
      <w:r>
        <w:rPr>
          <w:rFonts w:ascii="Trebuchet MS" w:hAnsi="Trebuchet MS"/>
          <w:color w:val="231F20"/>
          <w:spacing w:val="-13"/>
          <w:sz w:val="18"/>
        </w:rPr>
        <w:t xml:space="preserve"> </w:t>
      </w:r>
      <w:r>
        <w:rPr>
          <w:rFonts w:ascii="Trebuchet MS" w:hAnsi="Trebuchet MS"/>
          <w:color w:val="231F20"/>
          <w:spacing w:val="-4"/>
          <w:sz w:val="18"/>
        </w:rPr>
        <w:t>path</w:t>
      </w:r>
      <w:r>
        <w:rPr>
          <w:rFonts w:ascii="Trebuchet MS" w:hAnsi="Trebuchet MS"/>
          <w:color w:val="231F20"/>
          <w:spacing w:val="-18"/>
          <w:sz w:val="18"/>
        </w:rPr>
        <w:t xml:space="preserve"> </w:t>
      </w:r>
      <w:r>
        <w:rPr>
          <w:rFonts w:ascii="Trebuchet MS" w:hAnsi="Trebuchet MS"/>
          <w:color w:val="231F20"/>
          <w:spacing w:val="-4"/>
          <w:sz w:val="18"/>
        </w:rPr>
        <w:t>for</w:t>
      </w:r>
      <w:r>
        <w:rPr>
          <w:rFonts w:ascii="Trebuchet MS" w:hAnsi="Trebuchet MS"/>
          <w:color w:val="231F20"/>
          <w:spacing w:val="-13"/>
          <w:sz w:val="18"/>
        </w:rPr>
        <w:t xml:space="preserve"> </w:t>
      </w:r>
      <w:r>
        <w:rPr>
          <w:rFonts w:ascii="Trebuchet MS" w:hAnsi="Trebuchet MS"/>
          <w:color w:val="231F20"/>
          <w:spacing w:val="-4"/>
          <w:sz w:val="18"/>
        </w:rPr>
        <w:t>participating</w:t>
      </w:r>
      <w:r>
        <w:rPr>
          <w:rFonts w:ascii="Trebuchet MS" w:hAnsi="Trebuchet MS"/>
          <w:color w:val="231F20"/>
          <w:spacing w:val="-13"/>
          <w:sz w:val="18"/>
        </w:rPr>
        <w:t xml:space="preserve"> </w:t>
      </w:r>
      <w:r>
        <w:rPr>
          <w:rFonts w:ascii="Trebuchet MS" w:hAnsi="Trebuchet MS"/>
          <w:color w:val="231F20"/>
          <w:spacing w:val="-4"/>
          <w:sz w:val="18"/>
        </w:rPr>
        <w:t>banks’</w:t>
      </w:r>
      <w:r>
        <w:rPr>
          <w:rFonts w:ascii="Trebuchet MS" w:hAnsi="Trebuchet MS"/>
          <w:color w:val="231F20"/>
          <w:spacing w:val="-13"/>
          <w:sz w:val="18"/>
        </w:rPr>
        <w:t xml:space="preserve"> </w:t>
      </w:r>
      <w:r>
        <w:rPr>
          <w:rFonts w:ascii="Trebuchet MS" w:hAnsi="Trebuchet MS"/>
          <w:color w:val="231F20"/>
          <w:spacing w:val="-4"/>
          <w:sz w:val="18"/>
        </w:rPr>
        <w:t xml:space="preserve">liquidity </w:t>
      </w:r>
      <w:r>
        <w:rPr>
          <w:rFonts w:ascii="Trebuchet MS" w:hAnsi="Trebuchet MS"/>
          <w:color w:val="231F20"/>
          <w:spacing w:val="-6"/>
          <w:sz w:val="18"/>
        </w:rPr>
        <w:t>buffers</w:t>
      </w:r>
      <w:r>
        <w:rPr>
          <w:rFonts w:ascii="Trebuchet MS" w:hAnsi="Trebuchet MS"/>
          <w:color w:val="231F20"/>
          <w:spacing w:val="-10"/>
          <w:sz w:val="18"/>
        </w:rPr>
        <w:t xml:space="preserve"> </w:t>
      </w:r>
      <w:r>
        <w:rPr>
          <w:rFonts w:ascii="Trebuchet MS" w:hAnsi="Trebuchet MS"/>
          <w:color w:val="231F20"/>
          <w:spacing w:val="-6"/>
          <w:sz w:val="18"/>
        </w:rPr>
        <w:t>in</w:t>
      </w:r>
      <w:r>
        <w:rPr>
          <w:rFonts w:ascii="Trebuchet MS" w:hAnsi="Trebuchet MS"/>
          <w:color w:val="231F20"/>
          <w:spacing w:val="-15"/>
          <w:sz w:val="18"/>
        </w:rPr>
        <w:t xml:space="preserve"> </w:t>
      </w:r>
      <w:r>
        <w:rPr>
          <w:rFonts w:ascii="Trebuchet MS" w:hAnsi="Trebuchet MS"/>
          <w:color w:val="231F20"/>
          <w:spacing w:val="-6"/>
          <w:sz w:val="18"/>
        </w:rPr>
        <w:t>the</w:t>
      </w:r>
      <w:r>
        <w:rPr>
          <w:rFonts w:ascii="Trebuchet MS" w:hAnsi="Trebuchet MS"/>
          <w:color w:val="231F20"/>
          <w:spacing w:val="-10"/>
          <w:sz w:val="18"/>
        </w:rPr>
        <w:t xml:space="preserve"> </w:t>
      </w:r>
      <w:r>
        <w:rPr>
          <w:rFonts w:ascii="Trebuchet MS" w:hAnsi="Trebuchet MS"/>
          <w:color w:val="231F20"/>
          <w:spacing w:val="-6"/>
          <w:sz w:val="18"/>
        </w:rPr>
        <w:t>stress</w:t>
      </w:r>
      <w:r>
        <w:rPr>
          <w:rFonts w:ascii="Trebuchet MS" w:hAnsi="Trebuchet MS"/>
          <w:color w:val="231F20"/>
          <w:spacing w:val="-14"/>
          <w:sz w:val="18"/>
        </w:rPr>
        <w:t xml:space="preserve"> </w:t>
      </w:r>
      <w:r>
        <w:rPr>
          <w:rFonts w:ascii="Trebuchet MS" w:hAnsi="Trebuchet MS"/>
          <w:color w:val="231F20"/>
          <w:spacing w:val="-6"/>
          <w:sz w:val="18"/>
        </w:rPr>
        <w:t>with</w:t>
      </w:r>
      <w:r>
        <w:rPr>
          <w:rFonts w:ascii="Trebuchet MS" w:hAnsi="Trebuchet MS"/>
          <w:color w:val="231F20"/>
          <w:spacing w:val="-10"/>
          <w:sz w:val="18"/>
        </w:rPr>
        <w:t xml:space="preserve"> </w:t>
      </w:r>
      <w:r>
        <w:rPr>
          <w:rFonts w:ascii="Trebuchet MS" w:hAnsi="Trebuchet MS"/>
          <w:color w:val="231F20"/>
          <w:spacing w:val="-6"/>
          <w:sz w:val="18"/>
        </w:rPr>
        <w:t>potential</w:t>
      </w:r>
      <w:r>
        <w:rPr>
          <w:rFonts w:ascii="Trebuchet MS" w:hAnsi="Trebuchet MS"/>
          <w:color w:val="231F20"/>
          <w:spacing w:val="-10"/>
          <w:sz w:val="18"/>
        </w:rPr>
        <w:t xml:space="preserve"> </w:t>
      </w:r>
      <w:r>
        <w:rPr>
          <w:rFonts w:ascii="Trebuchet MS" w:hAnsi="Trebuchet MS"/>
          <w:color w:val="231F20"/>
          <w:spacing w:val="-6"/>
          <w:sz w:val="18"/>
        </w:rPr>
        <w:t>uplift</w:t>
      </w:r>
      <w:r>
        <w:rPr>
          <w:rFonts w:ascii="Trebuchet MS" w:hAnsi="Trebuchet MS"/>
          <w:color w:val="231F20"/>
          <w:spacing w:val="-16"/>
          <w:sz w:val="18"/>
        </w:rPr>
        <w:t xml:space="preserve"> </w:t>
      </w:r>
      <w:r>
        <w:rPr>
          <w:rFonts w:ascii="Trebuchet MS" w:hAnsi="Trebuchet MS"/>
          <w:color w:val="231F20"/>
          <w:spacing w:val="-6"/>
          <w:sz w:val="18"/>
        </w:rPr>
        <w:t>from</w:t>
      </w:r>
      <w:r>
        <w:rPr>
          <w:rFonts w:ascii="Trebuchet MS" w:hAnsi="Trebuchet MS"/>
          <w:color w:val="231F20"/>
          <w:spacing w:val="-10"/>
          <w:sz w:val="18"/>
        </w:rPr>
        <w:t xml:space="preserve"> </w:t>
      </w:r>
      <w:r>
        <w:rPr>
          <w:rFonts w:ascii="Trebuchet MS" w:hAnsi="Trebuchet MS"/>
          <w:color w:val="231F20"/>
          <w:spacing w:val="-6"/>
          <w:sz w:val="18"/>
        </w:rPr>
        <w:t xml:space="preserve">management </w:t>
      </w:r>
      <w:r>
        <w:rPr>
          <w:rFonts w:ascii="Trebuchet MS" w:hAnsi="Trebuchet MS"/>
          <w:color w:val="231F20"/>
          <w:spacing w:val="-2"/>
          <w:sz w:val="18"/>
        </w:rPr>
        <w:t>actions</w:t>
      </w:r>
    </w:p>
    <w:p w14:paraId="211AA894" w14:textId="77777777" w:rsidR="00492FE9" w:rsidRDefault="005317B0">
      <w:pPr>
        <w:spacing w:before="145" w:line="362" w:lineRule="auto"/>
        <w:ind w:left="593" w:right="1582" w:hanging="197"/>
        <w:rPr>
          <w:sz w:val="12"/>
        </w:rPr>
      </w:pPr>
      <w:r>
        <w:rPr>
          <w:noProof/>
          <w:sz w:val="12"/>
        </w:rPr>
        <mc:AlternateContent>
          <mc:Choice Requires="wps">
            <w:drawing>
              <wp:anchor distT="0" distB="0" distL="0" distR="0" simplePos="0" relativeHeight="483424256" behindDoc="1" locked="0" layoutInCell="1" allowOverlap="1" wp14:anchorId="3253B1B6" wp14:editId="4FD5520E">
                <wp:simplePos x="0" y="0"/>
                <wp:positionH relativeFrom="page">
                  <wp:posOffset>598957</wp:posOffset>
                </wp:positionH>
                <wp:positionV relativeFrom="paragraph">
                  <wp:posOffset>255663</wp:posOffset>
                </wp:positionV>
                <wp:extent cx="90170" cy="90170"/>
                <wp:effectExtent l="0" t="0" r="0" b="0"/>
                <wp:wrapNone/>
                <wp:docPr id="1428" name="Graphic 1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90004" y="0"/>
                              </a:moveTo>
                              <a:lnTo>
                                <a:pt x="0" y="0"/>
                              </a:lnTo>
                              <a:lnTo>
                                <a:pt x="0" y="90004"/>
                              </a:lnTo>
                              <a:lnTo>
                                <a:pt x="90004" y="90004"/>
                              </a:lnTo>
                              <a:lnTo>
                                <a:pt x="90004" y="0"/>
                              </a:lnTo>
                              <a:close/>
                            </a:path>
                          </a:pathLst>
                        </a:custGeom>
                        <a:solidFill>
                          <a:srgbClr val="E4C5DD"/>
                        </a:solidFill>
                      </wps:spPr>
                      <wps:bodyPr wrap="square" lIns="0" tIns="0" rIns="0" bIns="0" rtlCol="0">
                        <a:prstTxWarp prst="textNoShape">
                          <a:avLst/>
                        </a:prstTxWarp>
                        <a:noAutofit/>
                      </wps:bodyPr>
                    </wps:wsp>
                  </a:graphicData>
                </a:graphic>
              </wp:anchor>
            </w:drawing>
          </mc:Choice>
          <mc:Fallback>
            <w:pict>
              <v:shape w14:anchorId="32F2D595" id="Graphic 1428" o:spid="_x0000_s1026" style="position:absolute;margin-left:47.15pt;margin-top:20.15pt;width:7.1pt;height:7.1pt;z-index:-1989222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" path="m90004,l,,,90004r90004,l90004,xe" fillcolor="#e4c5dd" stroked="f">
                <v:path arrowok="t"/>
                <w10:wrap anchorx="page"/>
              </v:shape>
            </w:pict>
          </mc:Fallback>
        </mc:AlternateContent>
      </w:r>
      <w:r>
        <w:rPr>
          <w:noProof/>
          <w:position w:val="3"/>
        </w:rPr>
        <w:drawing>
          <wp:inline distT="0" distB="0" distL="0" distR="0" wp14:anchorId="45B9D31B" wp14:editId="04E47B7E">
            <wp:extent cx="90007" cy="12700"/>
            <wp:effectExtent l="0" t="0" r="0" b="0"/>
            <wp:docPr id="1429" name="Image 1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9" name="Image 1429"/>
                    <pic:cNvPicPr/>
                  </pic:nvPicPr>
                  <pic:blipFill>
                    <a:blip r:embed="rId219" cstate="print"/>
                    <a:stretch>
                      <a:fillRect/>
                    </a:stretch>
                  </pic:blipFill>
                  <pic:spPr>
                    <a:xfrm>
                      <a:off x="0" y="0"/>
                      <a:ext cx="90007" cy="12700"/>
                    </a:xfrm>
                    <a:prstGeom prst="rect">
                      <a:avLst/>
                    </a:prstGeom>
                  </pic:spPr>
                </pic:pic>
              </a:graphicData>
            </a:graphic>
          </wp:inline>
        </w:drawing>
      </w:r>
      <w:r>
        <w:rPr>
          <w:rFonts w:ascii="Times New Roman"/>
          <w:sz w:val="20"/>
        </w:rPr>
        <w:t xml:space="preserve"> </w:t>
      </w:r>
      <w:r>
        <w:rPr>
          <w:color w:val="231F20"/>
          <w:spacing w:val="-2"/>
          <w:sz w:val="12"/>
        </w:rPr>
        <w:t>Value</w:t>
      </w:r>
      <w:r>
        <w:rPr>
          <w:color w:val="231F20"/>
          <w:spacing w:val="-7"/>
          <w:sz w:val="12"/>
        </w:rPr>
        <w:t xml:space="preserve"> </w:t>
      </w:r>
      <w:r>
        <w:rPr>
          <w:color w:val="231F20"/>
          <w:spacing w:val="-2"/>
          <w:sz w:val="12"/>
        </w:rPr>
        <w:t>of</w:t>
      </w:r>
      <w:r>
        <w:rPr>
          <w:color w:val="231F20"/>
          <w:spacing w:val="-7"/>
          <w:sz w:val="12"/>
        </w:rPr>
        <w:t xml:space="preserve"> </w:t>
      </w:r>
      <w:r>
        <w:rPr>
          <w:color w:val="231F20"/>
          <w:spacing w:val="-2"/>
          <w:sz w:val="12"/>
        </w:rPr>
        <w:t>liquidity</w:t>
      </w:r>
      <w:r>
        <w:rPr>
          <w:color w:val="231F20"/>
          <w:spacing w:val="-7"/>
          <w:sz w:val="12"/>
        </w:rPr>
        <w:t xml:space="preserve"> </w:t>
      </w:r>
      <w:r>
        <w:rPr>
          <w:color w:val="231F20"/>
          <w:spacing w:val="-2"/>
          <w:sz w:val="12"/>
        </w:rPr>
        <w:t>buffers</w:t>
      </w:r>
      <w:r>
        <w:rPr>
          <w:color w:val="231F20"/>
          <w:spacing w:val="-7"/>
          <w:sz w:val="12"/>
        </w:rPr>
        <w:t xml:space="preserve"> </w:t>
      </w:r>
      <w:r>
        <w:rPr>
          <w:color w:val="231F20"/>
          <w:spacing w:val="-2"/>
          <w:sz w:val="12"/>
        </w:rPr>
        <w:t>before</w:t>
      </w:r>
      <w:r>
        <w:rPr>
          <w:color w:val="231F20"/>
          <w:spacing w:val="-7"/>
          <w:sz w:val="12"/>
        </w:rPr>
        <w:t xml:space="preserve"> </w:t>
      </w:r>
      <w:r>
        <w:rPr>
          <w:color w:val="231F20"/>
          <w:spacing w:val="-2"/>
          <w:sz w:val="12"/>
        </w:rPr>
        <w:t>management</w:t>
      </w:r>
      <w:r>
        <w:rPr>
          <w:color w:val="231F20"/>
          <w:spacing w:val="-7"/>
          <w:sz w:val="12"/>
        </w:rPr>
        <w:t xml:space="preserve"> </w:t>
      </w:r>
      <w:r>
        <w:rPr>
          <w:color w:val="231F20"/>
          <w:spacing w:val="-2"/>
          <w:sz w:val="12"/>
        </w:rPr>
        <w:t>actions</w:t>
      </w:r>
      <w:r>
        <w:rPr>
          <w:color w:val="231F20"/>
          <w:spacing w:val="-2"/>
          <w:position w:val="4"/>
          <w:sz w:val="11"/>
        </w:rPr>
        <w:t>(a)</w:t>
      </w:r>
      <w:r>
        <w:rPr>
          <w:color w:val="231F20"/>
          <w:spacing w:val="40"/>
          <w:position w:val="4"/>
          <w:sz w:val="11"/>
        </w:rPr>
        <w:t xml:space="preserve"> </w:t>
      </w:r>
      <w:r>
        <w:rPr>
          <w:color w:val="231F20"/>
          <w:w w:val="90"/>
          <w:sz w:val="12"/>
        </w:rPr>
        <w:t>Range</w:t>
      </w:r>
      <w:r>
        <w:rPr>
          <w:color w:val="231F20"/>
          <w:spacing w:val="-4"/>
          <w:w w:val="90"/>
          <w:sz w:val="12"/>
        </w:rPr>
        <w:t xml:space="preserve"> </w:t>
      </w:r>
      <w:r>
        <w:rPr>
          <w:color w:val="231F20"/>
          <w:w w:val="90"/>
          <w:sz w:val="12"/>
        </w:rPr>
        <w:t>of</w:t>
      </w:r>
      <w:r>
        <w:rPr>
          <w:color w:val="231F20"/>
          <w:spacing w:val="-4"/>
          <w:w w:val="90"/>
          <w:sz w:val="12"/>
        </w:rPr>
        <w:t xml:space="preserve"> </w:t>
      </w:r>
      <w:r>
        <w:rPr>
          <w:color w:val="231F20"/>
          <w:w w:val="90"/>
          <w:sz w:val="12"/>
        </w:rPr>
        <w:t>potential</w:t>
      </w:r>
      <w:r>
        <w:rPr>
          <w:color w:val="231F20"/>
          <w:spacing w:val="-4"/>
          <w:w w:val="90"/>
          <w:sz w:val="12"/>
        </w:rPr>
        <w:t xml:space="preserve"> </w:t>
      </w:r>
      <w:r>
        <w:rPr>
          <w:color w:val="231F20"/>
          <w:w w:val="90"/>
          <w:sz w:val="12"/>
        </w:rPr>
        <w:t>liquidity</w:t>
      </w:r>
      <w:r>
        <w:rPr>
          <w:color w:val="231F20"/>
          <w:spacing w:val="-4"/>
          <w:w w:val="90"/>
          <w:sz w:val="12"/>
        </w:rPr>
        <w:t xml:space="preserve"> </w:t>
      </w:r>
      <w:r>
        <w:rPr>
          <w:color w:val="231F20"/>
          <w:w w:val="90"/>
          <w:sz w:val="12"/>
        </w:rPr>
        <w:t>buffers</w:t>
      </w:r>
      <w:r>
        <w:rPr>
          <w:color w:val="231F20"/>
          <w:spacing w:val="-4"/>
          <w:w w:val="90"/>
          <w:sz w:val="12"/>
        </w:rPr>
        <w:t xml:space="preserve"> </w:t>
      </w:r>
      <w:r>
        <w:rPr>
          <w:color w:val="231F20"/>
          <w:w w:val="90"/>
          <w:sz w:val="12"/>
        </w:rPr>
        <w:t>after</w:t>
      </w:r>
      <w:r>
        <w:rPr>
          <w:color w:val="231F20"/>
          <w:spacing w:val="-4"/>
          <w:w w:val="90"/>
          <w:sz w:val="12"/>
        </w:rPr>
        <w:t xml:space="preserve"> </w:t>
      </w:r>
      <w:r>
        <w:rPr>
          <w:color w:val="231F20"/>
          <w:w w:val="90"/>
          <w:sz w:val="12"/>
        </w:rPr>
        <w:t>management</w:t>
      </w:r>
      <w:r>
        <w:rPr>
          <w:color w:val="231F20"/>
          <w:spacing w:val="-4"/>
          <w:w w:val="90"/>
          <w:sz w:val="12"/>
        </w:rPr>
        <w:t xml:space="preserve"> </w:t>
      </w:r>
      <w:r>
        <w:rPr>
          <w:color w:val="231F20"/>
          <w:w w:val="90"/>
          <w:sz w:val="12"/>
        </w:rPr>
        <w:t>actions</w:t>
      </w:r>
    </w:p>
    <w:p w14:paraId="16C203EB" w14:textId="77777777" w:rsidR="00492FE9" w:rsidRDefault="00492FE9">
      <w:pPr>
        <w:pStyle w:val="BodyText"/>
        <w:spacing w:before="2"/>
        <w:rPr>
          <w:sz w:val="4"/>
        </w:rPr>
      </w:pPr>
    </w:p>
    <w:p w14:paraId="2C1D1328" w14:textId="77777777" w:rsidR="00492FE9" w:rsidRDefault="005317B0">
      <w:pPr>
        <w:pStyle w:val="BodyText"/>
        <w:ind w:left="378"/>
      </w:pPr>
      <w:r>
        <w:rPr>
          <w:noProof/>
        </w:rPr>
        <mc:AlternateContent>
          <mc:Choice Requires="wpg">
            <w:drawing>
              <wp:inline distT="0" distB="0" distL="0" distR="0" wp14:anchorId="4C624B97" wp14:editId="71FAD03F">
                <wp:extent cx="2704465" cy="1460500"/>
                <wp:effectExtent l="9525" t="0" r="635" b="6350"/>
                <wp:docPr id="1430" name="Group 1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4465" cy="1460500"/>
                          <a:chOff x="0" y="0"/>
                          <a:chExt cx="2704465" cy="1460500"/>
                        </a:xfrm>
                      </wpg:grpSpPr>
                      <wps:wsp>
                        <wps:cNvPr id="1431" name="Graphic 1431"/>
                        <wps:cNvSpPr/>
                        <wps:spPr>
                          <a:xfrm>
                            <a:off x="111121" y="1373760"/>
                            <a:ext cx="2482850" cy="72390"/>
                          </a:xfrm>
                          <a:custGeom>
                            <a:avLst/>
                            <a:gdLst/>
                            <a:ahLst/>
                            <a:cxnLst/>
                            <a:rect l="l" t="t" r="r" b="b"/>
                            <a:pathLst>
                              <a:path w="2482850" h="72390">
                                <a:moveTo>
                                  <a:pt x="0" y="71996"/>
                                </a:moveTo>
                                <a:lnTo>
                                  <a:pt x="0" y="0"/>
                                </a:lnTo>
                              </a:path>
                              <a:path w="2482850" h="72390">
                                <a:moveTo>
                                  <a:pt x="2482837" y="71996"/>
                                </a:moveTo>
                                <a:lnTo>
                                  <a:pt x="2482837" y="0"/>
                                </a:lnTo>
                              </a:path>
                            </a:pathLst>
                          </a:custGeom>
                          <a:ln w="6350">
                            <a:solidFill>
                              <a:srgbClr val="231F20"/>
                            </a:solidFill>
                            <a:prstDash val="solid"/>
                          </a:ln>
                        </wps:spPr>
                        <wps:bodyPr wrap="square" lIns="0" tIns="0" rIns="0" bIns="0" rtlCol="0">
                          <a:prstTxWarp prst="textNoShape">
                            <a:avLst/>
                          </a:prstTxWarp>
                          <a:noAutofit/>
                        </wps:bodyPr>
                      </wps:wsp>
                      <wps:wsp>
                        <wps:cNvPr id="1432" name="Graphic 1432"/>
                        <wps:cNvSpPr/>
                        <wps:spPr>
                          <a:xfrm>
                            <a:off x="2016442" y="1444637"/>
                            <a:ext cx="685800" cy="1270"/>
                          </a:xfrm>
                          <a:custGeom>
                            <a:avLst/>
                            <a:gdLst/>
                            <a:ahLst/>
                            <a:cxnLst/>
                            <a:rect l="l" t="t" r="r" b="b"/>
                            <a:pathLst>
                              <a:path w="685800">
                                <a:moveTo>
                                  <a:pt x="0" y="0"/>
                                </a:moveTo>
                                <a:lnTo>
                                  <a:pt x="685469" y="0"/>
                                </a:lnTo>
                              </a:path>
                            </a:pathLst>
                          </a:custGeom>
                          <a:ln w="6350">
                            <a:solidFill>
                              <a:srgbClr val="231F20"/>
                            </a:solidFill>
                            <a:prstDash val="solid"/>
                          </a:ln>
                        </wps:spPr>
                        <wps:bodyPr wrap="square" lIns="0" tIns="0" rIns="0" bIns="0" rtlCol="0">
                          <a:prstTxWarp prst="textNoShape">
                            <a:avLst/>
                          </a:prstTxWarp>
                          <a:noAutofit/>
                        </wps:bodyPr>
                      </wps:wsp>
                      <wps:wsp>
                        <wps:cNvPr id="1433" name="Graphic 1433"/>
                        <wps:cNvSpPr/>
                        <wps:spPr>
                          <a:xfrm>
                            <a:off x="207365" y="189183"/>
                            <a:ext cx="2383790" cy="1088390"/>
                          </a:xfrm>
                          <a:custGeom>
                            <a:avLst/>
                            <a:gdLst/>
                            <a:ahLst/>
                            <a:cxnLst/>
                            <a:rect l="l" t="t" r="r" b="b"/>
                            <a:pathLst>
                              <a:path w="2383790" h="1088390">
                                <a:moveTo>
                                  <a:pt x="0" y="118109"/>
                                </a:moveTo>
                                <a:lnTo>
                                  <a:pt x="14249" y="143509"/>
                                </a:lnTo>
                                <a:lnTo>
                                  <a:pt x="27495" y="168909"/>
                                </a:lnTo>
                                <a:lnTo>
                                  <a:pt x="41744" y="194309"/>
                                </a:lnTo>
                                <a:lnTo>
                                  <a:pt x="54990" y="219709"/>
                                </a:lnTo>
                                <a:lnTo>
                                  <a:pt x="69253" y="243839"/>
                                </a:lnTo>
                                <a:lnTo>
                                  <a:pt x="82486" y="267969"/>
                                </a:lnTo>
                                <a:lnTo>
                                  <a:pt x="96748" y="292099"/>
                                </a:lnTo>
                                <a:lnTo>
                                  <a:pt x="109982" y="314959"/>
                                </a:lnTo>
                                <a:lnTo>
                                  <a:pt x="124244" y="339089"/>
                                </a:lnTo>
                                <a:lnTo>
                                  <a:pt x="137477" y="360679"/>
                                </a:lnTo>
                                <a:lnTo>
                                  <a:pt x="151739" y="383539"/>
                                </a:lnTo>
                                <a:lnTo>
                                  <a:pt x="164972" y="405129"/>
                                </a:lnTo>
                                <a:lnTo>
                                  <a:pt x="179235" y="425449"/>
                                </a:lnTo>
                                <a:lnTo>
                                  <a:pt x="192468" y="447039"/>
                                </a:lnTo>
                                <a:lnTo>
                                  <a:pt x="220979" y="486409"/>
                                </a:lnTo>
                                <a:lnTo>
                                  <a:pt x="234213" y="505459"/>
                                </a:lnTo>
                                <a:lnTo>
                                  <a:pt x="248475" y="523239"/>
                                </a:lnTo>
                                <a:lnTo>
                                  <a:pt x="261708" y="541019"/>
                                </a:lnTo>
                                <a:lnTo>
                                  <a:pt x="289204" y="575309"/>
                                </a:lnTo>
                                <a:lnTo>
                                  <a:pt x="303466" y="591819"/>
                                </a:lnTo>
                                <a:lnTo>
                                  <a:pt x="316699" y="608329"/>
                                </a:lnTo>
                                <a:lnTo>
                                  <a:pt x="330962" y="623569"/>
                                </a:lnTo>
                                <a:lnTo>
                                  <a:pt x="344195" y="638809"/>
                                </a:lnTo>
                                <a:lnTo>
                                  <a:pt x="358457" y="654049"/>
                                </a:lnTo>
                                <a:lnTo>
                                  <a:pt x="371690" y="668019"/>
                                </a:lnTo>
                                <a:lnTo>
                                  <a:pt x="385953" y="681989"/>
                                </a:lnTo>
                                <a:lnTo>
                                  <a:pt x="399186" y="694689"/>
                                </a:lnTo>
                                <a:lnTo>
                                  <a:pt x="413448" y="708659"/>
                                </a:lnTo>
                                <a:lnTo>
                                  <a:pt x="426681" y="721359"/>
                                </a:lnTo>
                                <a:lnTo>
                                  <a:pt x="440944" y="734059"/>
                                </a:lnTo>
                                <a:lnTo>
                                  <a:pt x="454177" y="746759"/>
                                </a:lnTo>
                                <a:lnTo>
                                  <a:pt x="468439" y="758189"/>
                                </a:lnTo>
                                <a:lnTo>
                                  <a:pt x="482688" y="768349"/>
                                </a:lnTo>
                                <a:lnTo>
                                  <a:pt x="495934" y="781049"/>
                                </a:lnTo>
                                <a:lnTo>
                                  <a:pt x="510184" y="791209"/>
                                </a:lnTo>
                                <a:lnTo>
                                  <a:pt x="523430" y="802639"/>
                                </a:lnTo>
                                <a:lnTo>
                                  <a:pt x="537679" y="811529"/>
                                </a:lnTo>
                                <a:lnTo>
                                  <a:pt x="550926" y="821689"/>
                                </a:lnTo>
                                <a:lnTo>
                                  <a:pt x="565175" y="831849"/>
                                </a:lnTo>
                                <a:lnTo>
                                  <a:pt x="578421" y="840739"/>
                                </a:lnTo>
                                <a:lnTo>
                                  <a:pt x="592670" y="849629"/>
                                </a:lnTo>
                                <a:lnTo>
                                  <a:pt x="605917" y="858519"/>
                                </a:lnTo>
                                <a:lnTo>
                                  <a:pt x="620166" y="867409"/>
                                </a:lnTo>
                                <a:lnTo>
                                  <a:pt x="633412" y="876299"/>
                                </a:lnTo>
                                <a:lnTo>
                                  <a:pt x="647661" y="885189"/>
                                </a:lnTo>
                                <a:lnTo>
                                  <a:pt x="660895" y="892809"/>
                                </a:lnTo>
                                <a:lnTo>
                                  <a:pt x="675157" y="900429"/>
                                </a:lnTo>
                                <a:lnTo>
                                  <a:pt x="688390" y="908049"/>
                                </a:lnTo>
                                <a:lnTo>
                                  <a:pt x="702652" y="915669"/>
                                </a:lnTo>
                                <a:lnTo>
                                  <a:pt x="715899" y="922019"/>
                                </a:lnTo>
                                <a:lnTo>
                                  <a:pt x="744410" y="937259"/>
                                </a:lnTo>
                                <a:lnTo>
                                  <a:pt x="757643" y="943609"/>
                                </a:lnTo>
                                <a:lnTo>
                                  <a:pt x="771905" y="949959"/>
                                </a:lnTo>
                                <a:lnTo>
                                  <a:pt x="785139" y="957579"/>
                                </a:lnTo>
                                <a:lnTo>
                                  <a:pt x="799401" y="963929"/>
                                </a:lnTo>
                                <a:lnTo>
                                  <a:pt x="812634" y="970279"/>
                                </a:lnTo>
                                <a:lnTo>
                                  <a:pt x="826896" y="975359"/>
                                </a:lnTo>
                                <a:lnTo>
                                  <a:pt x="840130" y="981709"/>
                                </a:lnTo>
                                <a:lnTo>
                                  <a:pt x="854392" y="988059"/>
                                </a:lnTo>
                                <a:lnTo>
                                  <a:pt x="867625" y="993139"/>
                                </a:lnTo>
                                <a:lnTo>
                                  <a:pt x="881888" y="998219"/>
                                </a:lnTo>
                                <a:lnTo>
                                  <a:pt x="895121" y="1004569"/>
                                </a:lnTo>
                                <a:lnTo>
                                  <a:pt x="909370" y="1010919"/>
                                </a:lnTo>
                                <a:lnTo>
                                  <a:pt x="922616" y="1015999"/>
                                </a:lnTo>
                                <a:lnTo>
                                  <a:pt x="936866" y="1021079"/>
                                </a:lnTo>
                                <a:lnTo>
                                  <a:pt x="950112" y="1026159"/>
                                </a:lnTo>
                                <a:lnTo>
                                  <a:pt x="978623" y="1036319"/>
                                </a:lnTo>
                                <a:lnTo>
                                  <a:pt x="991857" y="1041399"/>
                                </a:lnTo>
                                <a:lnTo>
                                  <a:pt x="1006119" y="1046479"/>
                                </a:lnTo>
                                <a:lnTo>
                                  <a:pt x="1019352" y="1050289"/>
                                </a:lnTo>
                                <a:lnTo>
                                  <a:pt x="1033614" y="1056639"/>
                                </a:lnTo>
                                <a:lnTo>
                                  <a:pt x="1046861" y="1060449"/>
                                </a:lnTo>
                                <a:lnTo>
                                  <a:pt x="1061110" y="1065529"/>
                                </a:lnTo>
                                <a:lnTo>
                                  <a:pt x="1074356" y="1070609"/>
                                </a:lnTo>
                                <a:lnTo>
                                  <a:pt x="1088605" y="1075689"/>
                                </a:lnTo>
                                <a:lnTo>
                                  <a:pt x="1101852" y="1079499"/>
                                </a:lnTo>
                                <a:lnTo>
                                  <a:pt x="1116101" y="1084579"/>
                                </a:lnTo>
                                <a:lnTo>
                                  <a:pt x="1129347" y="1088389"/>
                                </a:lnTo>
                                <a:lnTo>
                                  <a:pt x="2383256" y="1088389"/>
                                </a:lnTo>
                                <a:lnTo>
                                  <a:pt x="2383256" y="648969"/>
                                </a:lnTo>
                                <a:lnTo>
                                  <a:pt x="1061110" y="648969"/>
                                </a:lnTo>
                                <a:lnTo>
                                  <a:pt x="1046861" y="647699"/>
                                </a:lnTo>
                                <a:lnTo>
                                  <a:pt x="1019352" y="647699"/>
                                </a:lnTo>
                                <a:lnTo>
                                  <a:pt x="1006119" y="646429"/>
                                </a:lnTo>
                                <a:lnTo>
                                  <a:pt x="964361" y="646429"/>
                                </a:lnTo>
                                <a:lnTo>
                                  <a:pt x="936866" y="643889"/>
                                </a:lnTo>
                                <a:lnTo>
                                  <a:pt x="922616" y="643889"/>
                                </a:lnTo>
                                <a:lnTo>
                                  <a:pt x="909370" y="642619"/>
                                </a:lnTo>
                                <a:lnTo>
                                  <a:pt x="895121" y="642619"/>
                                </a:lnTo>
                                <a:lnTo>
                                  <a:pt x="799401" y="633729"/>
                                </a:lnTo>
                                <a:lnTo>
                                  <a:pt x="785139" y="631189"/>
                                </a:lnTo>
                                <a:lnTo>
                                  <a:pt x="771905" y="629919"/>
                                </a:lnTo>
                                <a:lnTo>
                                  <a:pt x="757643" y="627379"/>
                                </a:lnTo>
                                <a:lnTo>
                                  <a:pt x="744410" y="624839"/>
                                </a:lnTo>
                                <a:lnTo>
                                  <a:pt x="730148" y="623569"/>
                                </a:lnTo>
                                <a:lnTo>
                                  <a:pt x="715899" y="621029"/>
                                </a:lnTo>
                                <a:lnTo>
                                  <a:pt x="702652" y="618489"/>
                                </a:lnTo>
                                <a:lnTo>
                                  <a:pt x="688390" y="614679"/>
                                </a:lnTo>
                                <a:lnTo>
                                  <a:pt x="675157" y="612139"/>
                                </a:lnTo>
                                <a:lnTo>
                                  <a:pt x="660895" y="609599"/>
                                </a:lnTo>
                                <a:lnTo>
                                  <a:pt x="647661" y="605789"/>
                                </a:lnTo>
                                <a:lnTo>
                                  <a:pt x="633412" y="603249"/>
                                </a:lnTo>
                                <a:lnTo>
                                  <a:pt x="620166" y="599439"/>
                                </a:lnTo>
                                <a:lnTo>
                                  <a:pt x="605917" y="595629"/>
                                </a:lnTo>
                                <a:lnTo>
                                  <a:pt x="592670" y="590549"/>
                                </a:lnTo>
                                <a:lnTo>
                                  <a:pt x="578421" y="588009"/>
                                </a:lnTo>
                                <a:lnTo>
                                  <a:pt x="565175" y="582929"/>
                                </a:lnTo>
                                <a:lnTo>
                                  <a:pt x="550926" y="577849"/>
                                </a:lnTo>
                                <a:lnTo>
                                  <a:pt x="537679" y="572769"/>
                                </a:lnTo>
                                <a:lnTo>
                                  <a:pt x="523430" y="567689"/>
                                </a:lnTo>
                                <a:lnTo>
                                  <a:pt x="510184" y="562609"/>
                                </a:lnTo>
                                <a:lnTo>
                                  <a:pt x="495934" y="557529"/>
                                </a:lnTo>
                                <a:lnTo>
                                  <a:pt x="482688" y="551179"/>
                                </a:lnTo>
                                <a:lnTo>
                                  <a:pt x="468439" y="544829"/>
                                </a:lnTo>
                                <a:lnTo>
                                  <a:pt x="454177" y="537209"/>
                                </a:lnTo>
                                <a:lnTo>
                                  <a:pt x="440944" y="530859"/>
                                </a:lnTo>
                                <a:lnTo>
                                  <a:pt x="426681" y="523239"/>
                                </a:lnTo>
                                <a:lnTo>
                                  <a:pt x="413448" y="515619"/>
                                </a:lnTo>
                                <a:lnTo>
                                  <a:pt x="399186" y="507999"/>
                                </a:lnTo>
                                <a:lnTo>
                                  <a:pt x="385953" y="499109"/>
                                </a:lnTo>
                                <a:lnTo>
                                  <a:pt x="371690" y="491489"/>
                                </a:lnTo>
                                <a:lnTo>
                                  <a:pt x="358457" y="482599"/>
                                </a:lnTo>
                                <a:lnTo>
                                  <a:pt x="344195" y="472439"/>
                                </a:lnTo>
                                <a:lnTo>
                                  <a:pt x="330962" y="462279"/>
                                </a:lnTo>
                                <a:lnTo>
                                  <a:pt x="316699" y="453389"/>
                                </a:lnTo>
                                <a:lnTo>
                                  <a:pt x="303466" y="441959"/>
                                </a:lnTo>
                                <a:lnTo>
                                  <a:pt x="289204" y="431799"/>
                                </a:lnTo>
                                <a:lnTo>
                                  <a:pt x="275971" y="419099"/>
                                </a:lnTo>
                                <a:lnTo>
                                  <a:pt x="261708" y="407669"/>
                                </a:lnTo>
                                <a:lnTo>
                                  <a:pt x="248475" y="394969"/>
                                </a:lnTo>
                                <a:lnTo>
                                  <a:pt x="234213" y="382269"/>
                                </a:lnTo>
                                <a:lnTo>
                                  <a:pt x="220979" y="369569"/>
                                </a:lnTo>
                                <a:lnTo>
                                  <a:pt x="206717" y="355599"/>
                                </a:lnTo>
                                <a:lnTo>
                                  <a:pt x="192468" y="342899"/>
                                </a:lnTo>
                                <a:lnTo>
                                  <a:pt x="179235" y="327659"/>
                                </a:lnTo>
                                <a:lnTo>
                                  <a:pt x="164972" y="312419"/>
                                </a:lnTo>
                                <a:lnTo>
                                  <a:pt x="151739" y="295909"/>
                                </a:lnTo>
                                <a:lnTo>
                                  <a:pt x="137477" y="280669"/>
                                </a:lnTo>
                                <a:lnTo>
                                  <a:pt x="124244" y="264159"/>
                                </a:lnTo>
                                <a:lnTo>
                                  <a:pt x="109982" y="247649"/>
                                </a:lnTo>
                                <a:lnTo>
                                  <a:pt x="96748" y="228599"/>
                                </a:lnTo>
                                <a:lnTo>
                                  <a:pt x="82486" y="219709"/>
                                </a:lnTo>
                                <a:lnTo>
                                  <a:pt x="69253" y="205739"/>
                                </a:lnTo>
                                <a:lnTo>
                                  <a:pt x="54990" y="191769"/>
                                </a:lnTo>
                                <a:lnTo>
                                  <a:pt x="41744" y="177799"/>
                                </a:lnTo>
                                <a:lnTo>
                                  <a:pt x="27495" y="163829"/>
                                </a:lnTo>
                                <a:lnTo>
                                  <a:pt x="14249" y="140969"/>
                                </a:lnTo>
                                <a:lnTo>
                                  <a:pt x="0" y="118109"/>
                                </a:lnTo>
                                <a:close/>
                              </a:path>
                              <a:path w="2383790" h="1088390">
                                <a:moveTo>
                                  <a:pt x="2383256" y="0"/>
                                </a:moveTo>
                                <a:lnTo>
                                  <a:pt x="2369680" y="20319"/>
                                </a:lnTo>
                                <a:lnTo>
                                  <a:pt x="2355430" y="40639"/>
                                </a:lnTo>
                                <a:lnTo>
                                  <a:pt x="2342184" y="59689"/>
                                </a:lnTo>
                                <a:lnTo>
                                  <a:pt x="2272944" y="152399"/>
                                </a:lnTo>
                                <a:lnTo>
                                  <a:pt x="2259698" y="168909"/>
                                </a:lnTo>
                                <a:lnTo>
                                  <a:pt x="2245436" y="185419"/>
                                </a:lnTo>
                                <a:lnTo>
                                  <a:pt x="2232202" y="201929"/>
                                </a:lnTo>
                                <a:lnTo>
                                  <a:pt x="2190445" y="250189"/>
                                </a:lnTo>
                                <a:lnTo>
                                  <a:pt x="2176195" y="265429"/>
                                </a:lnTo>
                                <a:lnTo>
                                  <a:pt x="2162949" y="280669"/>
                                </a:lnTo>
                                <a:lnTo>
                                  <a:pt x="2135454" y="309879"/>
                                </a:lnTo>
                                <a:lnTo>
                                  <a:pt x="2107958" y="336549"/>
                                </a:lnTo>
                                <a:lnTo>
                                  <a:pt x="2093709" y="347979"/>
                                </a:lnTo>
                                <a:lnTo>
                                  <a:pt x="2080463" y="360679"/>
                                </a:lnTo>
                                <a:lnTo>
                                  <a:pt x="2066213" y="372109"/>
                                </a:lnTo>
                                <a:lnTo>
                                  <a:pt x="2052967" y="382269"/>
                                </a:lnTo>
                                <a:lnTo>
                                  <a:pt x="2038718" y="393699"/>
                                </a:lnTo>
                                <a:lnTo>
                                  <a:pt x="2025472" y="403859"/>
                                </a:lnTo>
                                <a:lnTo>
                                  <a:pt x="2011222" y="412749"/>
                                </a:lnTo>
                                <a:lnTo>
                                  <a:pt x="1997989" y="421639"/>
                                </a:lnTo>
                                <a:lnTo>
                                  <a:pt x="1983727" y="431799"/>
                                </a:lnTo>
                                <a:lnTo>
                                  <a:pt x="1970493" y="440689"/>
                                </a:lnTo>
                                <a:lnTo>
                                  <a:pt x="1941982" y="455929"/>
                                </a:lnTo>
                                <a:lnTo>
                                  <a:pt x="1928736" y="463549"/>
                                </a:lnTo>
                                <a:lnTo>
                                  <a:pt x="1914486" y="471169"/>
                                </a:lnTo>
                                <a:lnTo>
                                  <a:pt x="1901240" y="477519"/>
                                </a:lnTo>
                                <a:lnTo>
                                  <a:pt x="1886991" y="483869"/>
                                </a:lnTo>
                                <a:lnTo>
                                  <a:pt x="1873745" y="490219"/>
                                </a:lnTo>
                                <a:lnTo>
                                  <a:pt x="1859495" y="496569"/>
                                </a:lnTo>
                                <a:lnTo>
                                  <a:pt x="1846249" y="502919"/>
                                </a:lnTo>
                                <a:lnTo>
                                  <a:pt x="1832000" y="507999"/>
                                </a:lnTo>
                                <a:lnTo>
                                  <a:pt x="1818754" y="514349"/>
                                </a:lnTo>
                                <a:lnTo>
                                  <a:pt x="1804504" y="519429"/>
                                </a:lnTo>
                                <a:lnTo>
                                  <a:pt x="1791258" y="524509"/>
                                </a:lnTo>
                                <a:lnTo>
                                  <a:pt x="1777009" y="529589"/>
                                </a:lnTo>
                                <a:lnTo>
                                  <a:pt x="1763776" y="533399"/>
                                </a:lnTo>
                                <a:lnTo>
                                  <a:pt x="1749513" y="538479"/>
                                </a:lnTo>
                                <a:lnTo>
                                  <a:pt x="1736280" y="542289"/>
                                </a:lnTo>
                                <a:lnTo>
                                  <a:pt x="1722018" y="547369"/>
                                </a:lnTo>
                                <a:lnTo>
                                  <a:pt x="1707769" y="551179"/>
                                </a:lnTo>
                                <a:lnTo>
                                  <a:pt x="1694522" y="554989"/>
                                </a:lnTo>
                                <a:lnTo>
                                  <a:pt x="1680273" y="558799"/>
                                </a:lnTo>
                                <a:lnTo>
                                  <a:pt x="1667027" y="562609"/>
                                </a:lnTo>
                                <a:lnTo>
                                  <a:pt x="1652765" y="566419"/>
                                </a:lnTo>
                                <a:lnTo>
                                  <a:pt x="1639531" y="568959"/>
                                </a:lnTo>
                                <a:lnTo>
                                  <a:pt x="1625269" y="572769"/>
                                </a:lnTo>
                                <a:lnTo>
                                  <a:pt x="1612036" y="575309"/>
                                </a:lnTo>
                                <a:lnTo>
                                  <a:pt x="1597774" y="579119"/>
                                </a:lnTo>
                                <a:lnTo>
                                  <a:pt x="1584540" y="581659"/>
                                </a:lnTo>
                                <a:lnTo>
                                  <a:pt x="1570278" y="584199"/>
                                </a:lnTo>
                                <a:lnTo>
                                  <a:pt x="1557045" y="588009"/>
                                </a:lnTo>
                                <a:lnTo>
                                  <a:pt x="1542783" y="590549"/>
                                </a:lnTo>
                                <a:lnTo>
                                  <a:pt x="1529549" y="593089"/>
                                </a:lnTo>
                                <a:lnTo>
                                  <a:pt x="1515287" y="595629"/>
                                </a:lnTo>
                                <a:lnTo>
                                  <a:pt x="1502054" y="598169"/>
                                </a:lnTo>
                                <a:lnTo>
                                  <a:pt x="1487792" y="600709"/>
                                </a:lnTo>
                                <a:lnTo>
                                  <a:pt x="1474558" y="603249"/>
                                </a:lnTo>
                                <a:lnTo>
                                  <a:pt x="1446047" y="608329"/>
                                </a:lnTo>
                                <a:lnTo>
                                  <a:pt x="1432801" y="609599"/>
                                </a:lnTo>
                                <a:lnTo>
                                  <a:pt x="1418551" y="612139"/>
                                </a:lnTo>
                                <a:lnTo>
                                  <a:pt x="1405305" y="614679"/>
                                </a:lnTo>
                                <a:lnTo>
                                  <a:pt x="1391056" y="615949"/>
                                </a:lnTo>
                                <a:lnTo>
                                  <a:pt x="1377823" y="618489"/>
                                </a:lnTo>
                                <a:lnTo>
                                  <a:pt x="1363560" y="621029"/>
                                </a:lnTo>
                                <a:lnTo>
                                  <a:pt x="1350327" y="622299"/>
                                </a:lnTo>
                                <a:lnTo>
                                  <a:pt x="1336065" y="624839"/>
                                </a:lnTo>
                                <a:lnTo>
                                  <a:pt x="1308569" y="627379"/>
                                </a:lnTo>
                                <a:lnTo>
                                  <a:pt x="1295323" y="629919"/>
                                </a:lnTo>
                                <a:lnTo>
                                  <a:pt x="1281074" y="631189"/>
                                </a:lnTo>
                                <a:lnTo>
                                  <a:pt x="1267828" y="633729"/>
                                </a:lnTo>
                                <a:lnTo>
                                  <a:pt x="1240332" y="636269"/>
                                </a:lnTo>
                                <a:lnTo>
                                  <a:pt x="1211821" y="640079"/>
                                </a:lnTo>
                                <a:lnTo>
                                  <a:pt x="1184325" y="642619"/>
                                </a:lnTo>
                                <a:lnTo>
                                  <a:pt x="1171092" y="645159"/>
                                </a:lnTo>
                                <a:lnTo>
                                  <a:pt x="1129347" y="648969"/>
                                </a:lnTo>
                                <a:lnTo>
                                  <a:pt x="2383256" y="648969"/>
                                </a:lnTo>
                                <a:lnTo>
                                  <a:pt x="2383256" y="0"/>
                                </a:lnTo>
                                <a:close/>
                              </a:path>
                            </a:pathLst>
                          </a:custGeom>
                          <a:solidFill>
                            <a:srgbClr val="E4C5DD"/>
                          </a:solidFill>
                        </wps:spPr>
                        <wps:bodyPr wrap="square" lIns="0" tIns="0" rIns="0" bIns="0" rtlCol="0">
                          <a:prstTxWarp prst="textNoShape">
                            <a:avLst/>
                          </a:prstTxWarp>
                          <a:noAutofit/>
                        </wps:bodyPr>
                      </wps:wsp>
                      <wps:wsp>
                        <wps:cNvPr id="1434" name="Graphic 1434"/>
                        <wps:cNvSpPr/>
                        <wps:spPr>
                          <a:xfrm>
                            <a:off x="113317" y="126566"/>
                            <a:ext cx="1224280" cy="1151255"/>
                          </a:xfrm>
                          <a:custGeom>
                            <a:avLst/>
                            <a:gdLst/>
                            <a:ahLst/>
                            <a:cxnLst/>
                            <a:rect l="l" t="t" r="r" b="b"/>
                            <a:pathLst>
                              <a:path w="1224280" h="1151255">
                                <a:moveTo>
                                  <a:pt x="0" y="0"/>
                                </a:moveTo>
                                <a:lnTo>
                                  <a:pt x="11569" y="21704"/>
                                </a:lnTo>
                                <a:lnTo>
                                  <a:pt x="24803" y="48641"/>
                                </a:lnTo>
                                <a:lnTo>
                                  <a:pt x="39052" y="74688"/>
                                </a:lnTo>
                                <a:lnTo>
                                  <a:pt x="52298" y="101625"/>
                                </a:lnTo>
                                <a:lnTo>
                                  <a:pt x="66548" y="127673"/>
                                </a:lnTo>
                                <a:lnTo>
                                  <a:pt x="80810" y="153720"/>
                                </a:lnTo>
                                <a:lnTo>
                                  <a:pt x="94043" y="179755"/>
                                </a:lnTo>
                                <a:lnTo>
                                  <a:pt x="108305" y="205803"/>
                                </a:lnTo>
                                <a:lnTo>
                                  <a:pt x="121539" y="230949"/>
                                </a:lnTo>
                                <a:lnTo>
                                  <a:pt x="135801" y="256095"/>
                                </a:lnTo>
                                <a:lnTo>
                                  <a:pt x="149034" y="281241"/>
                                </a:lnTo>
                                <a:lnTo>
                                  <a:pt x="163296" y="305485"/>
                                </a:lnTo>
                                <a:lnTo>
                                  <a:pt x="176530" y="329730"/>
                                </a:lnTo>
                                <a:lnTo>
                                  <a:pt x="190792" y="353987"/>
                                </a:lnTo>
                                <a:lnTo>
                                  <a:pt x="204025" y="377329"/>
                                </a:lnTo>
                                <a:lnTo>
                                  <a:pt x="218287" y="400685"/>
                                </a:lnTo>
                                <a:lnTo>
                                  <a:pt x="231521" y="423125"/>
                                </a:lnTo>
                                <a:lnTo>
                                  <a:pt x="245783" y="445579"/>
                                </a:lnTo>
                                <a:lnTo>
                                  <a:pt x="259016" y="467131"/>
                                </a:lnTo>
                                <a:lnTo>
                                  <a:pt x="273278" y="487794"/>
                                </a:lnTo>
                                <a:lnTo>
                                  <a:pt x="286512" y="508444"/>
                                </a:lnTo>
                                <a:lnTo>
                                  <a:pt x="300774" y="528205"/>
                                </a:lnTo>
                                <a:lnTo>
                                  <a:pt x="315023" y="547954"/>
                                </a:lnTo>
                                <a:lnTo>
                                  <a:pt x="328269" y="566826"/>
                                </a:lnTo>
                                <a:lnTo>
                                  <a:pt x="342519" y="584784"/>
                                </a:lnTo>
                                <a:lnTo>
                                  <a:pt x="355765" y="602742"/>
                                </a:lnTo>
                                <a:lnTo>
                                  <a:pt x="370014" y="620712"/>
                                </a:lnTo>
                                <a:lnTo>
                                  <a:pt x="383260" y="637768"/>
                                </a:lnTo>
                                <a:lnTo>
                                  <a:pt x="397510" y="653935"/>
                                </a:lnTo>
                                <a:lnTo>
                                  <a:pt x="410756" y="670102"/>
                                </a:lnTo>
                                <a:lnTo>
                                  <a:pt x="425005" y="685368"/>
                                </a:lnTo>
                                <a:lnTo>
                                  <a:pt x="438251" y="700633"/>
                                </a:lnTo>
                                <a:lnTo>
                                  <a:pt x="452501" y="715899"/>
                                </a:lnTo>
                                <a:lnTo>
                                  <a:pt x="465747" y="730262"/>
                                </a:lnTo>
                                <a:lnTo>
                                  <a:pt x="479996" y="743737"/>
                                </a:lnTo>
                                <a:lnTo>
                                  <a:pt x="493242" y="757199"/>
                                </a:lnTo>
                                <a:lnTo>
                                  <a:pt x="507492" y="770674"/>
                                </a:lnTo>
                                <a:lnTo>
                                  <a:pt x="520725" y="783247"/>
                                </a:lnTo>
                                <a:lnTo>
                                  <a:pt x="534987" y="795820"/>
                                </a:lnTo>
                                <a:lnTo>
                                  <a:pt x="548220" y="808393"/>
                                </a:lnTo>
                                <a:lnTo>
                                  <a:pt x="562483" y="820077"/>
                                </a:lnTo>
                                <a:lnTo>
                                  <a:pt x="576745" y="830846"/>
                                </a:lnTo>
                                <a:lnTo>
                                  <a:pt x="589978" y="842518"/>
                                </a:lnTo>
                                <a:lnTo>
                                  <a:pt x="604240" y="853300"/>
                                </a:lnTo>
                                <a:lnTo>
                                  <a:pt x="617474" y="864069"/>
                                </a:lnTo>
                                <a:lnTo>
                                  <a:pt x="631736" y="873950"/>
                                </a:lnTo>
                                <a:lnTo>
                                  <a:pt x="644969" y="883831"/>
                                </a:lnTo>
                                <a:lnTo>
                                  <a:pt x="659231" y="893711"/>
                                </a:lnTo>
                                <a:lnTo>
                                  <a:pt x="672465" y="902690"/>
                                </a:lnTo>
                                <a:lnTo>
                                  <a:pt x="686727" y="911669"/>
                                </a:lnTo>
                                <a:lnTo>
                                  <a:pt x="699960" y="920661"/>
                                </a:lnTo>
                                <a:lnTo>
                                  <a:pt x="714222" y="929640"/>
                                </a:lnTo>
                                <a:lnTo>
                                  <a:pt x="727456" y="937717"/>
                                </a:lnTo>
                                <a:lnTo>
                                  <a:pt x="741718" y="946696"/>
                                </a:lnTo>
                                <a:lnTo>
                                  <a:pt x="754951" y="954773"/>
                                </a:lnTo>
                                <a:lnTo>
                                  <a:pt x="769200" y="961961"/>
                                </a:lnTo>
                                <a:lnTo>
                                  <a:pt x="782447" y="970038"/>
                                </a:lnTo>
                                <a:lnTo>
                                  <a:pt x="796696" y="977239"/>
                                </a:lnTo>
                                <a:lnTo>
                                  <a:pt x="809942" y="984415"/>
                                </a:lnTo>
                                <a:lnTo>
                                  <a:pt x="824191" y="991590"/>
                                </a:lnTo>
                                <a:lnTo>
                                  <a:pt x="838454" y="998791"/>
                                </a:lnTo>
                                <a:lnTo>
                                  <a:pt x="851700" y="1005966"/>
                                </a:lnTo>
                                <a:lnTo>
                                  <a:pt x="865949" y="1012253"/>
                                </a:lnTo>
                                <a:lnTo>
                                  <a:pt x="879195" y="1019441"/>
                                </a:lnTo>
                                <a:lnTo>
                                  <a:pt x="893444" y="1025728"/>
                                </a:lnTo>
                                <a:lnTo>
                                  <a:pt x="906691" y="1032014"/>
                                </a:lnTo>
                                <a:lnTo>
                                  <a:pt x="920940" y="1037399"/>
                                </a:lnTo>
                                <a:lnTo>
                                  <a:pt x="934186" y="1043686"/>
                                </a:lnTo>
                                <a:lnTo>
                                  <a:pt x="948436" y="1049972"/>
                                </a:lnTo>
                                <a:lnTo>
                                  <a:pt x="961682" y="1055357"/>
                                </a:lnTo>
                                <a:lnTo>
                                  <a:pt x="975931" y="1060754"/>
                                </a:lnTo>
                                <a:lnTo>
                                  <a:pt x="989164" y="1067041"/>
                                </a:lnTo>
                                <a:lnTo>
                                  <a:pt x="1003427" y="1072426"/>
                                </a:lnTo>
                                <a:lnTo>
                                  <a:pt x="1016660" y="1077823"/>
                                </a:lnTo>
                                <a:lnTo>
                                  <a:pt x="1030922" y="1083195"/>
                                </a:lnTo>
                                <a:lnTo>
                                  <a:pt x="1044155" y="1087691"/>
                                </a:lnTo>
                                <a:lnTo>
                                  <a:pt x="1058418" y="1093089"/>
                                </a:lnTo>
                                <a:lnTo>
                                  <a:pt x="1072667" y="1098473"/>
                                </a:lnTo>
                                <a:lnTo>
                                  <a:pt x="1085900" y="1102956"/>
                                </a:lnTo>
                                <a:lnTo>
                                  <a:pt x="1100162" y="1108354"/>
                                </a:lnTo>
                                <a:lnTo>
                                  <a:pt x="1113396" y="1112837"/>
                                </a:lnTo>
                                <a:lnTo>
                                  <a:pt x="1127658" y="1118222"/>
                                </a:lnTo>
                                <a:lnTo>
                                  <a:pt x="1140904" y="1122718"/>
                                </a:lnTo>
                                <a:lnTo>
                                  <a:pt x="1155153" y="1127201"/>
                                </a:lnTo>
                                <a:lnTo>
                                  <a:pt x="1168400" y="1132598"/>
                                </a:lnTo>
                                <a:lnTo>
                                  <a:pt x="1182649" y="1137094"/>
                                </a:lnTo>
                                <a:lnTo>
                                  <a:pt x="1195895" y="1141577"/>
                                </a:lnTo>
                                <a:lnTo>
                                  <a:pt x="1210144" y="1146073"/>
                                </a:lnTo>
                                <a:lnTo>
                                  <a:pt x="1223721" y="1151001"/>
                                </a:lnTo>
                              </a:path>
                            </a:pathLst>
                          </a:custGeom>
                          <a:ln w="12700">
                            <a:solidFill>
                              <a:srgbClr val="00568B"/>
                            </a:solidFill>
                            <a:prstDash val="solid"/>
                          </a:ln>
                        </wps:spPr>
                        <wps:bodyPr wrap="square" lIns="0" tIns="0" rIns="0" bIns="0" rtlCol="0">
                          <a:prstTxWarp prst="textNoShape">
                            <a:avLst/>
                          </a:prstTxWarp>
                          <a:noAutofit/>
                        </wps:bodyPr>
                      </wps:wsp>
                      <wps:wsp>
                        <wps:cNvPr id="1435" name="Graphic 1435"/>
                        <wps:cNvSpPr/>
                        <wps:spPr>
                          <a:xfrm>
                            <a:off x="1350769" y="3178"/>
                            <a:ext cx="2540" cy="1442085"/>
                          </a:xfrm>
                          <a:custGeom>
                            <a:avLst/>
                            <a:gdLst/>
                            <a:ahLst/>
                            <a:cxnLst/>
                            <a:rect l="l" t="t" r="r" b="b"/>
                            <a:pathLst>
                              <a:path w="2540" h="1442085">
                                <a:moveTo>
                                  <a:pt x="0" y="1441462"/>
                                </a:moveTo>
                                <a:lnTo>
                                  <a:pt x="2120" y="1441462"/>
                                </a:lnTo>
                                <a:lnTo>
                                  <a:pt x="2120" y="0"/>
                                </a:lnTo>
                                <a:lnTo>
                                  <a:pt x="0" y="0"/>
                                </a:lnTo>
                                <a:lnTo>
                                  <a:pt x="0" y="1441462"/>
                                </a:lnTo>
                                <a:close/>
                              </a:path>
                            </a:pathLst>
                          </a:custGeom>
                          <a:ln w="6349">
                            <a:solidFill>
                              <a:srgbClr val="231F20"/>
                            </a:solidFill>
                            <a:prstDash val="solid"/>
                          </a:ln>
                        </wps:spPr>
                        <wps:bodyPr wrap="square" lIns="0" tIns="0" rIns="0" bIns="0" rtlCol="0">
                          <a:prstTxWarp prst="textNoShape">
                            <a:avLst/>
                          </a:prstTxWarp>
                          <a:noAutofit/>
                        </wps:bodyPr>
                      </wps:wsp>
                      <wps:wsp>
                        <wps:cNvPr id="1436" name="Graphic 1436"/>
                        <wps:cNvSpPr/>
                        <wps:spPr>
                          <a:xfrm>
                            <a:off x="3175" y="3175"/>
                            <a:ext cx="2698115" cy="1454150"/>
                          </a:xfrm>
                          <a:custGeom>
                            <a:avLst/>
                            <a:gdLst/>
                            <a:ahLst/>
                            <a:cxnLst/>
                            <a:rect l="l" t="t" r="r" b="b"/>
                            <a:pathLst>
                              <a:path w="2698115" h="1454150">
                                <a:moveTo>
                                  <a:pt x="1938629" y="1441462"/>
                                </a:moveTo>
                                <a:lnTo>
                                  <a:pt x="1954326" y="1441462"/>
                                </a:lnTo>
                                <a:lnTo>
                                  <a:pt x="1963915" y="1454048"/>
                                </a:lnTo>
                                <a:lnTo>
                                  <a:pt x="1972017" y="1428889"/>
                                </a:lnTo>
                                <a:lnTo>
                                  <a:pt x="1983816" y="1454048"/>
                                </a:lnTo>
                                <a:lnTo>
                                  <a:pt x="1993620" y="1428889"/>
                                </a:lnTo>
                                <a:lnTo>
                                  <a:pt x="1998027" y="1441462"/>
                                </a:lnTo>
                                <a:lnTo>
                                  <a:pt x="2013280" y="1441462"/>
                                </a:lnTo>
                              </a:path>
                              <a:path w="2698115" h="1454150">
                                <a:moveTo>
                                  <a:pt x="2697607" y="1439671"/>
                                </a:moveTo>
                                <a:lnTo>
                                  <a:pt x="2697607" y="12"/>
                                </a:lnTo>
                                <a:lnTo>
                                  <a:pt x="2693644" y="0"/>
                                </a:lnTo>
                                <a:lnTo>
                                  <a:pt x="0" y="0"/>
                                </a:lnTo>
                                <a:lnTo>
                                  <a:pt x="0" y="1441462"/>
                                </a:lnTo>
                                <a:lnTo>
                                  <a:pt x="1940915" y="1441462"/>
                                </a:lnTo>
                              </a:path>
                            </a:pathLst>
                          </a:custGeom>
                          <a:ln w="6350">
                            <a:solidFill>
                              <a:srgbClr val="231F20"/>
                            </a:solidFill>
                            <a:prstDash val="solid"/>
                          </a:ln>
                        </wps:spPr>
                        <wps:bodyPr wrap="square" lIns="0" tIns="0" rIns="0" bIns="0" rtlCol="0">
                          <a:prstTxWarp prst="textNoShape">
                            <a:avLst/>
                          </a:prstTxWarp>
                          <a:noAutofit/>
                        </wps:bodyPr>
                      </wps:wsp>
                      <wps:wsp>
                        <wps:cNvPr id="1437" name="Textbox 1437"/>
                        <wps:cNvSpPr txBox="1"/>
                        <wps:spPr>
                          <a:xfrm>
                            <a:off x="1773293" y="119202"/>
                            <a:ext cx="290195" cy="91440"/>
                          </a:xfrm>
                          <a:prstGeom prst="rect">
                            <a:avLst/>
                          </a:prstGeom>
                        </wps:spPr>
                        <wps:txbx>
                          <w:txbxContent>
                            <w:p w14:paraId="0C85AF51" w14:textId="77777777" w:rsidR="00492FE9" w:rsidRDefault="005317B0">
                              <w:pPr>
                                <w:spacing w:line="139" w:lineRule="exact"/>
                                <w:rPr>
                                  <w:sz w:val="12"/>
                                </w:rPr>
                              </w:pPr>
                              <w:r>
                                <w:rPr>
                                  <w:color w:val="231F20"/>
                                  <w:spacing w:val="-6"/>
                                  <w:sz w:val="12"/>
                                </w:rPr>
                                <w:t>Recovery</w:t>
                              </w:r>
                            </w:p>
                          </w:txbxContent>
                        </wps:txbx>
                        <wps:bodyPr wrap="square" lIns="0" tIns="0" rIns="0" bIns="0" rtlCol="0">
                          <a:noAutofit/>
                        </wps:bodyPr>
                      </wps:wsp>
                      <wps:wsp>
                        <wps:cNvPr id="1438" name="Textbox 1438"/>
                        <wps:cNvSpPr txBox="1"/>
                        <wps:spPr>
                          <a:xfrm>
                            <a:off x="565828" y="119202"/>
                            <a:ext cx="404495" cy="91440"/>
                          </a:xfrm>
                          <a:prstGeom prst="rect">
                            <a:avLst/>
                          </a:prstGeom>
                        </wps:spPr>
                        <wps:txbx>
                          <w:txbxContent>
                            <w:p w14:paraId="3D8F78A8" w14:textId="77777777" w:rsidR="00492FE9" w:rsidRDefault="005317B0">
                              <w:pPr>
                                <w:spacing w:line="139" w:lineRule="exact"/>
                                <w:rPr>
                                  <w:sz w:val="12"/>
                                </w:rPr>
                              </w:pPr>
                              <w:r>
                                <w:rPr>
                                  <w:color w:val="231F20"/>
                                  <w:w w:val="85"/>
                                  <w:sz w:val="12"/>
                                </w:rPr>
                                <w:t>Stress</w:t>
                              </w:r>
                              <w:r>
                                <w:rPr>
                                  <w:color w:val="231F20"/>
                                  <w:spacing w:val="1"/>
                                  <w:sz w:val="12"/>
                                </w:rPr>
                                <w:t xml:space="preserve"> </w:t>
                              </w:r>
                              <w:r>
                                <w:rPr>
                                  <w:color w:val="231F20"/>
                                  <w:spacing w:val="-4"/>
                                  <w:sz w:val="12"/>
                                </w:rPr>
                                <w:t>period</w:t>
                              </w:r>
                            </w:p>
                          </w:txbxContent>
                        </wps:txbx>
                        <wps:bodyPr wrap="square" lIns="0" tIns="0" rIns="0" bIns="0" rtlCol="0">
                          <a:noAutofit/>
                        </wps:bodyPr>
                      </wps:wsp>
                    </wpg:wgp>
                  </a:graphicData>
                </a:graphic>
              </wp:inline>
            </w:drawing>
          </mc:Choice>
          <mc:Fallback>
            <w:pict>
              <v:group w14:anchorId="4C624B97" id="Group 1430" o:spid="_x0000_s1443" style="width:212.95pt;height:115pt;mso-position-horizontal-relative:char;mso-position-vertical-relative:line" coordsize="27044,1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">
                <v:shape id="Graphic 1431" o:spid="_x0000_s1444" style="position:absolute;left:1111;top:13737;width:24828;height:724;visibility:visible;mso-wrap-style:square;v-text-anchor:top" coordsize="24828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" path="m,71996l,em2482837,71996r,-71996e" filled="f" strokecolor="#231f20" strokeweight=".5pt">
                  <v:path arrowok="t"/>
                </v:shape>
                <v:shape id="Graphic 1432" o:spid="_x0000_s1445" style="position:absolute;left:20164;top:14446;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" path="m,l685469,e" filled="f" strokecolor="#231f20" strokeweight=".5pt">
                  <v:path arrowok="t"/>
                </v:shape>
                <v:shape id="Graphic 1433" o:spid="_x0000_s1446" style="position:absolute;left:2073;top:1891;width:23838;height:10884;visibility:visible;mso-wrap-style:square;v-text-anchor:top" coordsize="2383790,10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" path="m,118109r14249,25400l27495,168909r14249,25400l54990,219709r14263,24130l82486,267969r14262,24130l109982,314959r14262,24130l137477,360679r14262,22860l164972,405129r14263,20320l192468,447039r28511,39370l234213,505459r14262,17780l261708,541019r27496,34290l303466,591819r13233,16510l330962,623569r13233,15240l358457,654049r13233,13970l385953,681989r13233,12700l413448,708659r13233,12700l440944,734059r13233,12700l468439,758189r14249,10160l495934,781049r14250,10160l523430,802639r14249,8890l550926,821689r14249,10160l578421,840739r14249,8890l605917,858519r14249,8890l633412,876299r14249,8890l660895,892809r14262,7620l688390,908049r14262,7620l715899,922019r28511,15240l757643,943609r14262,6350l785139,957579r14262,6350l812634,970279r14262,5080l840130,981709r14262,6350l867625,993139r14263,5080l895121,1004569r14249,6350l922616,1015999r14250,5080l950112,1026159r28511,10160l991857,1041399r14262,5080l1019352,1050289r14262,6350l1046861,1060449r14249,5080l1074356,1070609r14249,5080l1101852,1079499r14249,5080l1129347,1088389r1253909,l2383256,648969r-1322146,l1046861,647699r-27509,l1006119,646429r-41758,l936866,643889r-14250,l909370,642619r-14249,l799401,633729r-14262,-2540l771905,629919r-14262,-2540l744410,624839r-14262,-1270l715899,621029r-13247,-2540l688390,614679r-13233,-2540l660895,609599r-13234,-3810l633412,603249r-13246,-3810l605917,595629r-13247,-5080l578421,588009r-13246,-5080l550926,577849r-13247,-5080l523430,567689r-13246,-5080l495934,557529r-13246,-6350l468439,544829r-14262,-7620l440944,530859r-14263,-7620l413448,515619r-14262,-7620l385953,499109r-14263,-7620l358457,482599,344195,472439,330962,462279r-14263,-8890l303466,441959,289204,431799,275971,419099,261708,407669,248475,394969,234213,382269,220979,369569,206717,355599,192468,342899,179235,327659,164972,312419,151739,295909,137477,280669,124244,264159,109982,247649,96748,228599,82486,219709,69253,205739,54990,191769,41744,177799,27495,163829,14249,140969,,118109xem2383256,r-13576,20319l2355430,40639r-13246,19050l2272944,152399r-13246,16510l2245436,185419r-13234,16510l2190445,250189r-14250,15240l2162949,280669r-27495,29210l2107958,336549r-14249,11430l2080463,360679r-14250,11430l2052967,382269r-14249,11430l2025472,403859r-14250,8890l1997989,421639r-14262,10160l1970493,440689r-28511,15240l1928736,463549r-14250,7620l1901240,477519r-14249,6350l1873745,490219r-14250,6350l1846249,502919r-14249,5080l1818754,514349r-14250,5080l1791258,524509r-14249,5080l1763776,533399r-14263,5080l1736280,542289r-14262,5080l1707769,551179r-13247,3810l1680273,558799r-13246,3810l1652765,566419r-13234,2540l1625269,572769r-13233,2540l1597774,579119r-13234,2540l1570278,584199r-13233,3810l1542783,590549r-13234,2540l1515287,595629r-13233,2540l1487792,600709r-13234,2540l1446047,608329r-13246,1270l1418551,612139r-13246,2540l1391056,615949r-13233,2540l1363560,621029r-13233,1270l1336065,624839r-27496,2540l1295323,629919r-14249,1270l1267828,633729r-27496,2540l1211821,640079r-27496,2540l1171092,645159r-41745,3810l2383256,648969,2383256,xe" fillcolor="#e4c5dd" stroked="f">
                  <v:path arrowok="t"/>
                </v:shape>
                <v:shape id="Graphic 1434" o:spid="_x0000_s1447" style="position:absolute;left:1133;top:1265;width:12242;height:11513;visibility:visible;mso-wrap-style:square;v-text-anchor:top" coordsize="1224280,115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" path="m,l11569,21704,24803,48641,39052,74688r13246,26937l66548,127673r14262,26047l94043,179755r14262,26048l121539,230949r14262,25146l149034,281241r14262,24244l176530,329730r14262,24257l204025,377329r14262,23356l231521,423125r14262,22454l259016,467131r14262,20663l286512,508444r14262,19761l315023,547954r13246,18872l342519,584784r13246,17958l370014,620712r13246,17056l397510,653935r13246,16167l425005,685368r13246,15265l452501,715899r13246,14363l479996,743737r13246,13462l507492,770674r13233,12573l534987,795820r13233,12573l562483,820077r14262,10769l589978,842518r14262,10782l617474,864069r14262,9881l644969,883831r14262,9880l672465,902690r14262,8979l699960,920661r14262,8979l727456,937717r14262,8979l754951,954773r14249,7188l782447,970038r14249,7201l809942,984415r14249,7175l838454,998791r13246,7175l865949,1012253r13246,7188l893444,1025728r13247,6286l920940,1037399r13246,6287l948436,1049972r13246,5385l975931,1060754r13233,6287l1003427,1072426r13233,5397l1030922,1083195r13233,4496l1058418,1093089r14249,5384l1085900,1102956r14262,5398l1113396,1112837r14262,5385l1140904,1122718r14249,4483l1168400,1132598r14249,4496l1195895,1141577r14249,4496l1223721,1151001e" filled="f" strokecolor="#00568b" strokeweight="1pt">
                  <v:path arrowok="t"/>
                </v:shape>
                <v:shape id="Graphic 1435" o:spid="_x0000_s1448" style="position:absolute;left:13507;top:31;width:26;height:14421;visibility:visible;mso-wrap-style:square;v-text-anchor:top" coordsize="2540,144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" path="m,1441462r2120,l2120,,,,,1441462xe" filled="f" strokecolor="#231f20" strokeweight=".17636mm">
                  <v:path arrowok="t"/>
                </v:shape>
                <v:shape id="Graphic 1436" o:spid="_x0000_s1449" style="position:absolute;left:31;top:31;width:26981;height:14542;visibility:visible;mso-wrap-style:square;v-text-anchor:top" coordsize="2698115,14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" path="m1938629,1441462r15697,l1963915,1454048r8102,-25159l1983816,1454048r9804,-25159l1998027,1441462r15253,em2697607,1439671r,-1439659l2693644,,,,,1441462r1940915,e" filled="f" strokecolor="#231f20" strokeweight=".5pt">
                  <v:path arrowok="t"/>
                </v:shape>
                <v:shape id="Textbox 1437" o:spid="_x0000_s1450" type="#_x0000_t202" style="position:absolute;left:17732;top:1192;width:290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" filled="f" stroked="f">
                  <v:textbox inset="0,0,0,0">
                    <w:txbxContent>
                      <w:p w14:paraId="0C85AF51" w14:textId="77777777" w:rsidR="00492FE9" w:rsidRDefault="005317B0">
                        <w:pPr>
                          <w:spacing w:line="139" w:lineRule="exact"/>
                          <w:rPr>
                            <w:sz w:val="12"/>
                          </w:rPr>
                        </w:pPr>
                        <w:r>
                          <w:rPr>
                            <w:color w:val="231F20"/>
                            <w:spacing w:val="-6"/>
                            <w:sz w:val="12"/>
                          </w:rPr>
                          <w:t>Recovery</w:t>
                        </w:r>
                      </w:p>
                    </w:txbxContent>
                  </v:textbox>
                </v:shape>
                <v:shape id="Textbox 1438" o:spid="_x0000_s1451" type="#_x0000_t202" style="position:absolute;left:5658;top:1192;width:404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" filled="f" stroked="f">
                  <v:textbox inset="0,0,0,0">
                    <w:txbxContent>
                      <w:p w14:paraId="3D8F78A8" w14:textId="77777777" w:rsidR="00492FE9" w:rsidRDefault="005317B0">
                        <w:pPr>
                          <w:spacing w:line="139" w:lineRule="exact"/>
                          <w:rPr>
                            <w:sz w:val="12"/>
                          </w:rPr>
                        </w:pPr>
                        <w:r>
                          <w:rPr>
                            <w:color w:val="231F20"/>
                            <w:w w:val="85"/>
                            <w:sz w:val="12"/>
                          </w:rPr>
                          <w:t>Stress</w:t>
                        </w:r>
                        <w:r>
                          <w:rPr>
                            <w:color w:val="231F20"/>
                            <w:spacing w:val="1"/>
                            <w:sz w:val="12"/>
                          </w:rPr>
                          <w:t xml:space="preserve"> </w:t>
                        </w:r>
                        <w:r>
                          <w:rPr>
                            <w:color w:val="231F20"/>
                            <w:spacing w:val="-4"/>
                            <w:sz w:val="12"/>
                          </w:rPr>
                          <w:t>period</w:t>
                        </w:r>
                      </w:p>
                    </w:txbxContent>
                  </v:textbox>
                </v:shape>
                <w10:anchorlock/>
              </v:group>
            </w:pict>
          </mc:Fallback>
        </mc:AlternateContent>
      </w:r>
    </w:p>
    <w:p w14:paraId="7274B5A0" w14:textId="77777777" w:rsidR="00492FE9" w:rsidRDefault="005317B0">
      <w:pPr>
        <w:tabs>
          <w:tab w:val="left" w:pos="2263"/>
          <w:tab w:val="left" w:pos="4220"/>
        </w:tabs>
        <w:ind w:left="236"/>
        <w:rPr>
          <w:sz w:val="12"/>
        </w:rPr>
      </w:pPr>
      <w:r>
        <w:rPr>
          <w:color w:val="231F20"/>
          <w:w w:val="85"/>
          <w:sz w:val="12"/>
        </w:rPr>
        <w:t>BES</w:t>
      </w:r>
      <w:r>
        <w:rPr>
          <w:color w:val="231F20"/>
          <w:spacing w:val="-2"/>
          <w:sz w:val="12"/>
        </w:rPr>
        <w:t xml:space="preserve"> </w:t>
      </w:r>
      <w:r>
        <w:rPr>
          <w:color w:val="231F20"/>
          <w:w w:val="85"/>
          <w:sz w:val="12"/>
        </w:rPr>
        <w:t>shock</w:t>
      </w:r>
      <w:r>
        <w:rPr>
          <w:color w:val="231F20"/>
          <w:spacing w:val="-1"/>
          <w:sz w:val="12"/>
        </w:rPr>
        <w:t xml:space="preserve"> </w:t>
      </w:r>
      <w:r>
        <w:rPr>
          <w:color w:val="231F20"/>
          <w:spacing w:val="-2"/>
          <w:w w:val="85"/>
          <w:sz w:val="12"/>
        </w:rPr>
        <w:t>starts</w:t>
      </w:r>
      <w:r>
        <w:rPr>
          <w:color w:val="231F20"/>
          <w:sz w:val="12"/>
        </w:rPr>
        <w:tab/>
      </w:r>
      <w:r>
        <w:rPr>
          <w:color w:val="231F20"/>
          <w:w w:val="95"/>
          <w:sz w:val="12"/>
        </w:rPr>
        <w:t>Month</w:t>
      </w:r>
      <w:r>
        <w:rPr>
          <w:color w:val="231F20"/>
          <w:spacing w:val="-6"/>
          <w:w w:val="95"/>
          <w:sz w:val="12"/>
        </w:rPr>
        <w:t xml:space="preserve"> </w:t>
      </w:r>
      <w:r>
        <w:rPr>
          <w:color w:val="231F20"/>
          <w:spacing w:val="-10"/>
          <w:sz w:val="12"/>
        </w:rPr>
        <w:t>3</w:t>
      </w:r>
      <w:r>
        <w:rPr>
          <w:color w:val="231F20"/>
          <w:sz w:val="12"/>
        </w:rPr>
        <w:tab/>
      </w:r>
      <w:r>
        <w:rPr>
          <w:color w:val="231F20"/>
          <w:w w:val="95"/>
          <w:sz w:val="12"/>
        </w:rPr>
        <w:t>Month</w:t>
      </w:r>
      <w:r>
        <w:rPr>
          <w:color w:val="231F20"/>
          <w:spacing w:val="-6"/>
          <w:w w:val="95"/>
          <w:sz w:val="12"/>
        </w:rPr>
        <w:t xml:space="preserve"> </w:t>
      </w:r>
      <w:r>
        <w:rPr>
          <w:color w:val="231F20"/>
          <w:spacing w:val="-5"/>
          <w:sz w:val="12"/>
        </w:rPr>
        <w:t>12</w:t>
      </w:r>
    </w:p>
    <w:p w14:paraId="0268C200" w14:textId="77777777" w:rsidR="00492FE9" w:rsidRDefault="00492FE9">
      <w:pPr>
        <w:pStyle w:val="BodyText"/>
        <w:rPr>
          <w:sz w:val="12"/>
        </w:rPr>
      </w:pPr>
    </w:p>
    <w:p w14:paraId="07E72BAE" w14:textId="77777777" w:rsidR="00492FE9" w:rsidRDefault="00492FE9">
      <w:pPr>
        <w:pStyle w:val="BodyText"/>
        <w:spacing w:before="73"/>
        <w:rPr>
          <w:sz w:val="12"/>
        </w:rPr>
      </w:pPr>
    </w:p>
    <w:p w14:paraId="4A837619" w14:textId="77777777" w:rsidR="00492FE9" w:rsidRDefault="005317B0">
      <w:pPr>
        <w:pStyle w:val="ListParagraph"/>
        <w:numPr>
          <w:ilvl w:val="0"/>
          <w:numId w:val="8"/>
        </w:numPr>
        <w:tabs>
          <w:tab w:val="left" w:pos="397"/>
        </w:tabs>
        <w:spacing w:before="1" w:line="235" w:lineRule="auto"/>
        <w:ind w:right="510"/>
        <w:rPr>
          <w:sz w:val="11"/>
        </w:rPr>
      </w:pPr>
      <w:r>
        <w:rPr>
          <w:color w:val="231F20"/>
          <w:w w:val="90"/>
          <w:sz w:val="11"/>
        </w:rPr>
        <w:t>Illustration of the impact the stress could have on the value of liquidity buffers without mitigating</w:t>
      </w:r>
      <w:r>
        <w:rPr>
          <w:color w:val="231F20"/>
          <w:spacing w:val="40"/>
          <w:sz w:val="11"/>
        </w:rPr>
        <w:t xml:space="preserve"> </w:t>
      </w:r>
      <w:r>
        <w:rPr>
          <w:color w:val="231F20"/>
          <w:sz w:val="11"/>
        </w:rPr>
        <w:t>actions</w:t>
      </w:r>
      <w:r>
        <w:rPr>
          <w:color w:val="231F20"/>
          <w:spacing w:val="-10"/>
          <w:sz w:val="11"/>
        </w:rPr>
        <w:t xml:space="preserve"> </w:t>
      </w:r>
      <w:r>
        <w:rPr>
          <w:color w:val="231F20"/>
          <w:sz w:val="11"/>
        </w:rPr>
        <w:t>that</w:t>
      </w:r>
      <w:r>
        <w:rPr>
          <w:color w:val="231F20"/>
          <w:spacing w:val="-10"/>
          <w:sz w:val="11"/>
        </w:rPr>
        <w:t xml:space="preserve"> </w:t>
      </w:r>
      <w:r>
        <w:rPr>
          <w:color w:val="231F20"/>
          <w:sz w:val="11"/>
        </w:rPr>
        <w:t>participants</w:t>
      </w:r>
      <w:r>
        <w:rPr>
          <w:color w:val="231F20"/>
          <w:spacing w:val="-10"/>
          <w:sz w:val="11"/>
        </w:rPr>
        <w:t xml:space="preserve"> </w:t>
      </w:r>
      <w:r>
        <w:rPr>
          <w:color w:val="231F20"/>
          <w:sz w:val="11"/>
        </w:rPr>
        <w:t>might</w:t>
      </w:r>
      <w:r>
        <w:rPr>
          <w:color w:val="231F20"/>
          <w:spacing w:val="-10"/>
          <w:sz w:val="11"/>
        </w:rPr>
        <w:t xml:space="preserve"> </w:t>
      </w:r>
      <w:r>
        <w:rPr>
          <w:color w:val="231F20"/>
          <w:sz w:val="11"/>
        </w:rPr>
        <w:t>take.</w:t>
      </w:r>
    </w:p>
    <w:p w14:paraId="30567D48" w14:textId="77777777" w:rsidR="00492FE9" w:rsidRDefault="00492FE9">
      <w:pPr>
        <w:pStyle w:val="BodyText"/>
        <w:rPr>
          <w:sz w:val="11"/>
        </w:rPr>
      </w:pPr>
    </w:p>
    <w:p w14:paraId="01110668" w14:textId="77777777" w:rsidR="00492FE9" w:rsidRDefault="00492FE9">
      <w:pPr>
        <w:pStyle w:val="BodyText"/>
        <w:spacing w:before="9"/>
        <w:rPr>
          <w:sz w:val="11"/>
        </w:rPr>
      </w:pPr>
    </w:p>
    <w:p w14:paraId="052F6FB1" w14:textId="77777777" w:rsidR="00492FE9" w:rsidRDefault="005317B0">
      <w:pPr>
        <w:pStyle w:val="BodyText"/>
        <w:spacing w:line="259" w:lineRule="auto"/>
        <w:ind w:left="227"/>
      </w:pPr>
      <w:r>
        <w:rPr>
          <w:color w:val="231F20"/>
          <w:w w:val="90"/>
        </w:rPr>
        <w:t>the</w:t>
      </w:r>
      <w:r>
        <w:rPr>
          <w:color w:val="231F20"/>
          <w:spacing w:val="-7"/>
          <w:w w:val="90"/>
        </w:rPr>
        <w:t xml:space="preserve"> </w:t>
      </w:r>
      <w:r>
        <w:rPr>
          <w:color w:val="231F20"/>
          <w:w w:val="90"/>
        </w:rPr>
        <w:t>level</w:t>
      </w:r>
      <w:r>
        <w:rPr>
          <w:color w:val="231F20"/>
          <w:spacing w:val="-7"/>
          <w:w w:val="90"/>
        </w:rPr>
        <w:t xml:space="preserve"> </w:t>
      </w:r>
      <w:r>
        <w:rPr>
          <w:color w:val="231F20"/>
          <w:w w:val="90"/>
        </w:rPr>
        <w:t>they</w:t>
      </w:r>
      <w:r>
        <w:rPr>
          <w:color w:val="231F20"/>
          <w:spacing w:val="-7"/>
          <w:w w:val="90"/>
        </w:rPr>
        <w:t xml:space="preserve"> </w:t>
      </w:r>
      <w:r>
        <w:rPr>
          <w:color w:val="231F20"/>
          <w:w w:val="90"/>
        </w:rPr>
        <w:t>held</w:t>
      </w:r>
      <w:r>
        <w:rPr>
          <w:color w:val="231F20"/>
          <w:spacing w:val="-7"/>
          <w:w w:val="90"/>
        </w:rPr>
        <w:t xml:space="preserve"> </w:t>
      </w:r>
      <w:r>
        <w:rPr>
          <w:color w:val="231F20"/>
          <w:w w:val="90"/>
        </w:rPr>
        <w:t>before</w:t>
      </w:r>
      <w:r>
        <w:rPr>
          <w:color w:val="231F20"/>
          <w:spacing w:val="-7"/>
          <w:w w:val="90"/>
        </w:rPr>
        <w:t xml:space="preserve"> </w:t>
      </w:r>
      <w:r>
        <w:rPr>
          <w:color w:val="231F20"/>
          <w:w w:val="90"/>
        </w:rPr>
        <w:t>the</w:t>
      </w:r>
      <w:r>
        <w:rPr>
          <w:color w:val="231F20"/>
          <w:spacing w:val="-7"/>
          <w:w w:val="90"/>
        </w:rPr>
        <w:t xml:space="preserve"> </w:t>
      </w:r>
      <w:r>
        <w:rPr>
          <w:color w:val="231F20"/>
          <w:w w:val="90"/>
        </w:rPr>
        <w:t>financial</w:t>
      </w:r>
      <w:r>
        <w:rPr>
          <w:color w:val="231F20"/>
          <w:spacing w:val="-7"/>
          <w:w w:val="90"/>
        </w:rPr>
        <w:t xml:space="preserve"> </w:t>
      </w:r>
      <w:r>
        <w:rPr>
          <w:color w:val="231F20"/>
          <w:w w:val="90"/>
        </w:rPr>
        <w:t>crisis.</w:t>
      </w:r>
      <w:r>
        <w:rPr>
          <w:color w:val="231F20"/>
          <w:spacing w:val="-7"/>
          <w:w w:val="90"/>
        </w:rPr>
        <w:t xml:space="preserve"> </w:t>
      </w:r>
      <w:r>
        <w:rPr>
          <w:color w:val="231F20"/>
          <w:w w:val="90"/>
        </w:rPr>
        <w:t>Major</w:t>
      </w:r>
      <w:r>
        <w:rPr>
          <w:color w:val="231F20"/>
          <w:spacing w:val="-7"/>
          <w:w w:val="90"/>
        </w:rPr>
        <w:t xml:space="preserve"> </w:t>
      </w:r>
      <w:r>
        <w:rPr>
          <w:color w:val="231F20"/>
          <w:w w:val="90"/>
        </w:rPr>
        <w:t>UK</w:t>
      </w:r>
      <w:r>
        <w:rPr>
          <w:color w:val="231F20"/>
          <w:spacing w:val="-7"/>
          <w:w w:val="90"/>
        </w:rPr>
        <w:t xml:space="preserve"> </w:t>
      </w:r>
      <w:r>
        <w:rPr>
          <w:color w:val="231F20"/>
          <w:w w:val="90"/>
        </w:rPr>
        <w:t xml:space="preserve">banking </w:t>
      </w:r>
      <w:r>
        <w:rPr>
          <w:color w:val="231F20"/>
          <w:spacing w:val="-4"/>
        </w:rPr>
        <w:t>groups</w:t>
      </w:r>
      <w:r>
        <w:rPr>
          <w:color w:val="231F20"/>
          <w:spacing w:val="-18"/>
        </w:rPr>
        <w:t xml:space="preserve"> </w:t>
      </w:r>
      <w:r>
        <w:rPr>
          <w:color w:val="231F20"/>
          <w:spacing w:val="-4"/>
        </w:rPr>
        <w:t>are</w:t>
      </w:r>
      <w:r>
        <w:rPr>
          <w:color w:val="231F20"/>
          <w:spacing w:val="-18"/>
        </w:rPr>
        <w:t xml:space="preserve"> </w:t>
      </w:r>
      <w:r>
        <w:rPr>
          <w:color w:val="231F20"/>
          <w:spacing w:val="-4"/>
        </w:rPr>
        <w:t>also</w:t>
      </w:r>
      <w:r>
        <w:rPr>
          <w:color w:val="231F20"/>
          <w:spacing w:val="-18"/>
        </w:rPr>
        <w:t xml:space="preserve"> </w:t>
      </w:r>
      <w:r>
        <w:rPr>
          <w:color w:val="231F20"/>
          <w:spacing w:val="-4"/>
        </w:rPr>
        <w:t>able</w:t>
      </w:r>
      <w:r>
        <w:rPr>
          <w:color w:val="231F20"/>
          <w:spacing w:val="-18"/>
        </w:rPr>
        <w:t xml:space="preserve"> </w:t>
      </w:r>
      <w:r>
        <w:rPr>
          <w:color w:val="231F20"/>
          <w:spacing w:val="-4"/>
        </w:rPr>
        <w:t>to</w:t>
      </w:r>
      <w:r>
        <w:rPr>
          <w:color w:val="231F20"/>
          <w:spacing w:val="-18"/>
        </w:rPr>
        <w:t xml:space="preserve"> </w:t>
      </w:r>
      <w:r>
        <w:rPr>
          <w:color w:val="231F20"/>
          <w:spacing w:val="-4"/>
        </w:rPr>
        <w:t>meet</w:t>
      </w:r>
      <w:r>
        <w:rPr>
          <w:color w:val="231F20"/>
          <w:spacing w:val="-18"/>
        </w:rPr>
        <w:t xml:space="preserve"> </w:t>
      </w:r>
      <w:r>
        <w:rPr>
          <w:color w:val="231F20"/>
          <w:spacing w:val="-4"/>
        </w:rPr>
        <w:t>their</w:t>
      </w:r>
      <w:r>
        <w:rPr>
          <w:color w:val="231F20"/>
          <w:spacing w:val="-18"/>
        </w:rPr>
        <w:t xml:space="preserve"> </w:t>
      </w:r>
      <w:r>
        <w:rPr>
          <w:color w:val="231F20"/>
          <w:spacing w:val="-4"/>
        </w:rPr>
        <w:t>maturing</w:t>
      </w:r>
      <w:r>
        <w:rPr>
          <w:color w:val="231F20"/>
          <w:spacing w:val="-18"/>
        </w:rPr>
        <w:t xml:space="preserve"> </w:t>
      </w:r>
      <w:r>
        <w:rPr>
          <w:color w:val="231F20"/>
          <w:spacing w:val="-4"/>
        </w:rPr>
        <w:t>obligations</w:t>
      </w:r>
      <w:r>
        <w:rPr>
          <w:color w:val="231F20"/>
          <w:spacing w:val="-18"/>
        </w:rPr>
        <w:t xml:space="preserve"> </w:t>
      </w:r>
      <w:r>
        <w:rPr>
          <w:color w:val="231F20"/>
          <w:spacing w:val="-4"/>
        </w:rPr>
        <w:t xml:space="preserve">for </w:t>
      </w:r>
      <w:r>
        <w:rPr>
          <w:color w:val="231F20"/>
          <w:spacing w:val="-6"/>
        </w:rPr>
        <w:t>many</w:t>
      </w:r>
      <w:r>
        <w:rPr>
          <w:color w:val="231F20"/>
          <w:spacing w:val="-12"/>
        </w:rPr>
        <w:t xml:space="preserve"> </w:t>
      </w:r>
      <w:r>
        <w:rPr>
          <w:color w:val="231F20"/>
          <w:spacing w:val="-6"/>
        </w:rPr>
        <w:t>months</w:t>
      </w:r>
      <w:r>
        <w:rPr>
          <w:color w:val="231F20"/>
          <w:spacing w:val="-12"/>
        </w:rPr>
        <w:t xml:space="preserve"> </w:t>
      </w:r>
      <w:r>
        <w:rPr>
          <w:color w:val="231F20"/>
          <w:spacing w:val="-6"/>
        </w:rPr>
        <w:t>without</w:t>
      </w:r>
      <w:r>
        <w:rPr>
          <w:color w:val="231F20"/>
          <w:spacing w:val="-12"/>
        </w:rPr>
        <w:t xml:space="preserve"> </w:t>
      </w:r>
      <w:r>
        <w:rPr>
          <w:color w:val="231F20"/>
          <w:spacing w:val="-6"/>
        </w:rPr>
        <w:t>access</w:t>
      </w:r>
      <w:r>
        <w:rPr>
          <w:color w:val="231F20"/>
          <w:spacing w:val="-12"/>
        </w:rPr>
        <w:t xml:space="preserve"> </w:t>
      </w:r>
      <w:r>
        <w:rPr>
          <w:color w:val="231F20"/>
          <w:spacing w:val="-6"/>
        </w:rPr>
        <w:t>to</w:t>
      </w:r>
      <w:r>
        <w:rPr>
          <w:color w:val="231F20"/>
          <w:spacing w:val="-12"/>
        </w:rPr>
        <w:t xml:space="preserve"> </w:t>
      </w:r>
      <w:r>
        <w:rPr>
          <w:color w:val="231F20"/>
          <w:spacing w:val="-6"/>
        </w:rPr>
        <w:t>foreign</w:t>
      </w:r>
      <w:r>
        <w:rPr>
          <w:color w:val="231F20"/>
          <w:spacing w:val="-12"/>
        </w:rPr>
        <w:t xml:space="preserve"> </w:t>
      </w:r>
      <w:r>
        <w:rPr>
          <w:color w:val="231F20"/>
          <w:spacing w:val="-6"/>
        </w:rPr>
        <w:t>exchange</w:t>
      </w:r>
      <w:r>
        <w:rPr>
          <w:color w:val="231F20"/>
          <w:spacing w:val="-12"/>
        </w:rPr>
        <w:t xml:space="preserve"> </w:t>
      </w:r>
      <w:r>
        <w:rPr>
          <w:color w:val="231F20"/>
          <w:spacing w:val="-6"/>
        </w:rPr>
        <w:t>markets (see</w:t>
      </w:r>
      <w:r>
        <w:rPr>
          <w:color w:val="231F20"/>
          <w:spacing w:val="-13"/>
        </w:rPr>
        <w:t xml:space="preserve"> </w:t>
      </w:r>
      <w:r>
        <w:rPr>
          <w:color w:val="231F20"/>
          <w:spacing w:val="-6"/>
        </w:rPr>
        <w:t>Resilience</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UK</w:t>
      </w:r>
      <w:r>
        <w:rPr>
          <w:color w:val="231F20"/>
          <w:spacing w:val="-13"/>
        </w:rPr>
        <w:t xml:space="preserve"> </w:t>
      </w:r>
      <w:r>
        <w:rPr>
          <w:color w:val="231F20"/>
          <w:spacing w:val="-6"/>
        </w:rPr>
        <w:t>banking</w:t>
      </w:r>
      <w:r>
        <w:rPr>
          <w:color w:val="231F20"/>
          <w:spacing w:val="-13"/>
        </w:rPr>
        <w:t xml:space="preserve"> </w:t>
      </w:r>
      <w:r>
        <w:rPr>
          <w:color w:val="231F20"/>
          <w:spacing w:val="-6"/>
        </w:rPr>
        <w:t>sector</w:t>
      </w:r>
      <w:r>
        <w:rPr>
          <w:color w:val="231F20"/>
          <w:spacing w:val="-13"/>
        </w:rPr>
        <w:t xml:space="preserve"> </w:t>
      </w:r>
      <w:r>
        <w:rPr>
          <w:color w:val="231F20"/>
          <w:spacing w:val="-6"/>
        </w:rPr>
        <w:t>chapter).</w:t>
      </w:r>
    </w:p>
    <w:p w14:paraId="07DC9DB7" w14:textId="77777777" w:rsidR="00492FE9" w:rsidRDefault="00492FE9">
      <w:pPr>
        <w:pStyle w:val="BodyText"/>
        <w:spacing w:before="5"/>
      </w:pPr>
    </w:p>
    <w:p w14:paraId="359B2E3C" w14:textId="77777777" w:rsidR="00492FE9" w:rsidRDefault="005317B0">
      <w:pPr>
        <w:spacing w:before="1" w:line="266" w:lineRule="auto"/>
        <w:ind w:left="227" w:right="83"/>
        <w:rPr>
          <w:rFonts w:ascii="Cambria" w:hAnsi="Cambria"/>
          <w:i/>
          <w:sz w:val="20"/>
        </w:rPr>
      </w:pPr>
      <w:r>
        <w:rPr>
          <w:rFonts w:ascii="Cambria" w:hAnsi="Cambria"/>
          <w:i/>
          <w:color w:val="AB3E97"/>
          <w:w w:val="90"/>
          <w:sz w:val="20"/>
        </w:rPr>
        <w:t>…and in part because they will be able to submit a range of</w:t>
      </w:r>
      <w:r>
        <w:rPr>
          <w:rFonts w:ascii="Cambria" w:hAnsi="Cambria"/>
          <w:i/>
          <w:color w:val="AB3E97"/>
          <w:sz w:val="20"/>
        </w:rPr>
        <w:t xml:space="preserve"> management</w:t>
      </w:r>
      <w:r>
        <w:rPr>
          <w:rFonts w:ascii="Cambria" w:hAnsi="Cambria"/>
          <w:i/>
          <w:color w:val="AB3E97"/>
          <w:spacing w:val="-12"/>
          <w:sz w:val="20"/>
        </w:rPr>
        <w:t xml:space="preserve"> </w:t>
      </w:r>
      <w:r>
        <w:rPr>
          <w:rFonts w:ascii="Cambria" w:hAnsi="Cambria"/>
          <w:i/>
          <w:color w:val="AB3E97"/>
          <w:sz w:val="20"/>
        </w:rPr>
        <w:t>responses</w:t>
      </w:r>
      <w:r>
        <w:rPr>
          <w:rFonts w:ascii="Cambria" w:hAnsi="Cambria"/>
          <w:i/>
          <w:color w:val="AB3E97"/>
          <w:spacing w:val="-11"/>
          <w:sz w:val="20"/>
        </w:rPr>
        <w:t xml:space="preserve"> </w:t>
      </w:r>
      <w:r>
        <w:rPr>
          <w:rFonts w:ascii="Cambria" w:hAnsi="Cambria"/>
          <w:i/>
          <w:color w:val="AB3E97"/>
          <w:sz w:val="20"/>
        </w:rPr>
        <w:t>to</w:t>
      </w:r>
      <w:r>
        <w:rPr>
          <w:rFonts w:ascii="Cambria" w:hAnsi="Cambria"/>
          <w:i/>
          <w:color w:val="AB3E97"/>
          <w:spacing w:val="-11"/>
          <w:sz w:val="20"/>
        </w:rPr>
        <w:t xml:space="preserve"> </w:t>
      </w:r>
      <w:r>
        <w:rPr>
          <w:rFonts w:ascii="Cambria" w:hAnsi="Cambria"/>
          <w:i/>
          <w:color w:val="AB3E97"/>
          <w:sz w:val="20"/>
        </w:rPr>
        <w:t>the</w:t>
      </w:r>
      <w:r>
        <w:rPr>
          <w:rFonts w:ascii="Cambria" w:hAnsi="Cambria"/>
          <w:i/>
          <w:color w:val="AB3E97"/>
          <w:spacing w:val="-11"/>
          <w:sz w:val="20"/>
        </w:rPr>
        <w:t xml:space="preserve"> </w:t>
      </w:r>
      <w:r>
        <w:rPr>
          <w:rFonts w:ascii="Cambria" w:hAnsi="Cambria"/>
          <w:i/>
          <w:color w:val="AB3E97"/>
          <w:sz w:val="20"/>
        </w:rPr>
        <w:t>stress.</w:t>
      </w:r>
    </w:p>
    <w:p w14:paraId="1D498993" w14:textId="77777777" w:rsidR="00492FE9" w:rsidRDefault="005317B0">
      <w:pPr>
        <w:pStyle w:val="BodyText"/>
        <w:spacing w:line="259" w:lineRule="auto"/>
        <w:ind w:left="227" w:right="83"/>
      </w:pPr>
      <w:r>
        <w:rPr>
          <w:color w:val="231F20"/>
          <w:w w:val="90"/>
        </w:rPr>
        <w:t>To</w:t>
      </w:r>
      <w:r>
        <w:rPr>
          <w:color w:val="231F20"/>
          <w:spacing w:val="-1"/>
          <w:w w:val="90"/>
        </w:rPr>
        <w:t xml:space="preserve"> </w:t>
      </w:r>
      <w:r>
        <w:rPr>
          <w:color w:val="231F20"/>
          <w:w w:val="90"/>
        </w:rPr>
        <w:t>improve</w:t>
      </w:r>
      <w:r>
        <w:rPr>
          <w:color w:val="231F20"/>
          <w:spacing w:val="-1"/>
          <w:w w:val="90"/>
        </w:rPr>
        <w:t xml:space="preserve"> </w:t>
      </w:r>
      <w:r>
        <w:rPr>
          <w:color w:val="231F20"/>
          <w:w w:val="90"/>
        </w:rPr>
        <w:t>their</w:t>
      </w:r>
      <w:r>
        <w:rPr>
          <w:color w:val="231F20"/>
          <w:spacing w:val="-1"/>
          <w:w w:val="90"/>
        </w:rPr>
        <w:t xml:space="preserve"> </w:t>
      </w:r>
      <w:r>
        <w:rPr>
          <w:color w:val="231F20"/>
          <w:w w:val="90"/>
        </w:rPr>
        <w:t>liquidity</w:t>
      </w:r>
      <w:r>
        <w:rPr>
          <w:color w:val="231F20"/>
          <w:spacing w:val="-1"/>
          <w:w w:val="90"/>
        </w:rPr>
        <w:t xml:space="preserve"> </w:t>
      </w:r>
      <w:r>
        <w:rPr>
          <w:color w:val="231F20"/>
          <w:w w:val="90"/>
        </w:rPr>
        <w:t>positions</w:t>
      </w:r>
      <w:r>
        <w:rPr>
          <w:color w:val="231F20"/>
          <w:spacing w:val="-1"/>
          <w:w w:val="90"/>
        </w:rPr>
        <w:t xml:space="preserve"> </w:t>
      </w:r>
      <w:r>
        <w:rPr>
          <w:color w:val="231F20"/>
          <w:w w:val="90"/>
        </w:rPr>
        <w:t>and</w:t>
      </w:r>
      <w:r>
        <w:rPr>
          <w:color w:val="231F20"/>
          <w:spacing w:val="-1"/>
          <w:w w:val="90"/>
        </w:rPr>
        <w:t xml:space="preserve"> </w:t>
      </w:r>
      <w:r>
        <w:rPr>
          <w:color w:val="231F20"/>
          <w:w w:val="90"/>
        </w:rPr>
        <w:t>eventually</w:t>
      </w:r>
      <w:r>
        <w:rPr>
          <w:color w:val="231F20"/>
          <w:spacing w:val="-1"/>
          <w:w w:val="90"/>
        </w:rPr>
        <w:t xml:space="preserve"> </w:t>
      </w:r>
      <w:r>
        <w:rPr>
          <w:color w:val="231F20"/>
          <w:w w:val="90"/>
        </w:rPr>
        <w:t>return</w:t>
      </w:r>
      <w:r>
        <w:rPr>
          <w:color w:val="231F20"/>
          <w:spacing w:val="-1"/>
          <w:w w:val="90"/>
        </w:rPr>
        <w:t xml:space="preserve"> </w:t>
      </w:r>
      <w:r>
        <w:rPr>
          <w:color w:val="231F20"/>
          <w:w w:val="90"/>
        </w:rPr>
        <w:t xml:space="preserve">their </w:t>
      </w:r>
      <w:r>
        <w:rPr>
          <w:color w:val="231F20"/>
          <w:spacing w:val="-6"/>
        </w:rPr>
        <w:t>buffers</w:t>
      </w:r>
      <w:r>
        <w:rPr>
          <w:color w:val="231F20"/>
          <w:spacing w:val="-12"/>
        </w:rPr>
        <w:t xml:space="preserve"> </w:t>
      </w:r>
      <w:r>
        <w:rPr>
          <w:color w:val="231F20"/>
          <w:spacing w:val="-6"/>
        </w:rPr>
        <w:t>to</w:t>
      </w:r>
      <w:r>
        <w:rPr>
          <w:color w:val="231F20"/>
          <w:spacing w:val="-12"/>
        </w:rPr>
        <w:t xml:space="preserve"> </w:t>
      </w:r>
      <w:r>
        <w:rPr>
          <w:color w:val="231F20"/>
          <w:spacing w:val="-6"/>
        </w:rPr>
        <w:t>guidance</w:t>
      </w:r>
      <w:r>
        <w:rPr>
          <w:color w:val="231F20"/>
          <w:spacing w:val="-12"/>
        </w:rPr>
        <w:t xml:space="preserve"> </w:t>
      </w:r>
      <w:r>
        <w:rPr>
          <w:color w:val="231F20"/>
          <w:spacing w:val="-6"/>
        </w:rPr>
        <w:t>levels</w:t>
      </w:r>
      <w:r>
        <w:rPr>
          <w:color w:val="231F20"/>
          <w:spacing w:val="-12"/>
        </w:rPr>
        <w:t xml:space="preserve"> </w:t>
      </w:r>
      <w:r>
        <w:rPr>
          <w:color w:val="231F20"/>
          <w:spacing w:val="-6"/>
        </w:rPr>
        <w:t>post-stress,</w:t>
      </w:r>
      <w:r>
        <w:rPr>
          <w:color w:val="231F20"/>
          <w:spacing w:val="-12"/>
        </w:rPr>
        <w:t xml:space="preserve"> </w:t>
      </w:r>
      <w:r>
        <w:rPr>
          <w:color w:val="231F20"/>
          <w:spacing w:val="-6"/>
        </w:rPr>
        <w:t>banks</w:t>
      </w:r>
      <w:r>
        <w:rPr>
          <w:color w:val="231F20"/>
          <w:spacing w:val="-12"/>
        </w:rPr>
        <w:t xml:space="preserve"> </w:t>
      </w:r>
      <w:r>
        <w:rPr>
          <w:color w:val="231F20"/>
          <w:spacing w:val="-6"/>
        </w:rPr>
        <w:t>will</w:t>
      </w:r>
      <w:r>
        <w:rPr>
          <w:color w:val="231F20"/>
          <w:spacing w:val="-12"/>
        </w:rPr>
        <w:t xml:space="preserve"> </w:t>
      </w:r>
      <w:r>
        <w:rPr>
          <w:color w:val="231F20"/>
          <w:spacing w:val="-6"/>
        </w:rPr>
        <w:t>need</w:t>
      </w:r>
      <w:r>
        <w:rPr>
          <w:color w:val="231F20"/>
          <w:spacing w:val="-12"/>
        </w:rPr>
        <w:t xml:space="preserve"> </w:t>
      </w:r>
      <w:r>
        <w:rPr>
          <w:color w:val="231F20"/>
          <w:spacing w:val="-6"/>
        </w:rPr>
        <w:t xml:space="preserve">to </w:t>
      </w:r>
      <w:r>
        <w:rPr>
          <w:color w:val="231F20"/>
          <w:spacing w:val="-4"/>
        </w:rPr>
        <w:t>submit</w:t>
      </w:r>
      <w:r>
        <w:rPr>
          <w:color w:val="231F20"/>
          <w:spacing w:val="-18"/>
        </w:rPr>
        <w:t xml:space="preserve"> </w:t>
      </w:r>
      <w:r>
        <w:rPr>
          <w:color w:val="231F20"/>
          <w:spacing w:val="-4"/>
        </w:rPr>
        <w:t>management</w:t>
      </w:r>
      <w:r>
        <w:rPr>
          <w:color w:val="231F20"/>
          <w:spacing w:val="-18"/>
        </w:rPr>
        <w:t xml:space="preserve"> </w:t>
      </w:r>
      <w:r>
        <w:rPr>
          <w:color w:val="231F20"/>
          <w:spacing w:val="-4"/>
        </w:rPr>
        <w:t>actions</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scenario.</w:t>
      </w:r>
    </w:p>
    <w:p w14:paraId="292F86EC" w14:textId="77777777" w:rsidR="00492FE9" w:rsidRDefault="005317B0">
      <w:pPr>
        <w:pStyle w:val="BodyText"/>
        <w:spacing w:before="227" w:line="259" w:lineRule="auto"/>
        <w:ind w:left="227" w:right="83"/>
      </w:pPr>
      <w:r>
        <w:rPr>
          <w:color w:val="231F20"/>
          <w:w w:val="90"/>
        </w:rPr>
        <w:t>Banks</w:t>
      </w:r>
      <w:r>
        <w:rPr>
          <w:color w:val="231F20"/>
          <w:spacing w:val="-8"/>
          <w:w w:val="90"/>
        </w:rPr>
        <w:t xml:space="preserve"> </w:t>
      </w:r>
      <w:r>
        <w:rPr>
          <w:color w:val="231F20"/>
          <w:w w:val="90"/>
        </w:rPr>
        <w:t>will</w:t>
      </w:r>
      <w:r>
        <w:rPr>
          <w:color w:val="231F20"/>
          <w:spacing w:val="-8"/>
          <w:w w:val="90"/>
        </w:rPr>
        <w:t xml:space="preserve"> </w:t>
      </w:r>
      <w:r>
        <w:rPr>
          <w:color w:val="231F20"/>
          <w:w w:val="90"/>
        </w:rPr>
        <w:t>have</w:t>
      </w:r>
      <w:r>
        <w:rPr>
          <w:color w:val="231F20"/>
          <w:spacing w:val="-8"/>
          <w:w w:val="90"/>
        </w:rPr>
        <w:t xml:space="preserve"> </w:t>
      </w:r>
      <w:r>
        <w:rPr>
          <w:color w:val="231F20"/>
          <w:w w:val="90"/>
        </w:rPr>
        <w:t>a</w:t>
      </w:r>
      <w:r>
        <w:rPr>
          <w:color w:val="231F20"/>
          <w:spacing w:val="-8"/>
          <w:w w:val="90"/>
        </w:rPr>
        <w:t xml:space="preserve"> </w:t>
      </w:r>
      <w:r>
        <w:rPr>
          <w:color w:val="231F20"/>
          <w:w w:val="90"/>
        </w:rPr>
        <w:t>broad</w:t>
      </w:r>
      <w:r>
        <w:rPr>
          <w:color w:val="231F20"/>
          <w:spacing w:val="-8"/>
          <w:w w:val="90"/>
        </w:rPr>
        <w:t xml:space="preserve"> </w:t>
      </w:r>
      <w:r>
        <w:rPr>
          <w:color w:val="231F20"/>
          <w:w w:val="90"/>
        </w:rPr>
        <w:t>range</w:t>
      </w:r>
      <w:r>
        <w:rPr>
          <w:color w:val="231F20"/>
          <w:spacing w:val="-8"/>
          <w:w w:val="90"/>
        </w:rPr>
        <w:t xml:space="preserve"> </w:t>
      </w:r>
      <w:r>
        <w:rPr>
          <w:color w:val="231F20"/>
          <w:w w:val="90"/>
        </w:rPr>
        <w:t>of</w:t>
      </w:r>
      <w:r>
        <w:rPr>
          <w:color w:val="231F20"/>
          <w:spacing w:val="-8"/>
          <w:w w:val="90"/>
        </w:rPr>
        <w:t xml:space="preserve"> </w:t>
      </w:r>
      <w:r>
        <w:rPr>
          <w:color w:val="231F20"/>
          <w:w w:val="90"/>
        </w:rPr>
        <w:t>options</w:t>
      </w:r>
      <w:r>
        <w:rPr>
          <w:color w:val="231F20"/>
          <w:spacing w:val="-8"/>
          <w:w w:val="90"/>
        </w:rPr>
        <w:t xml:space="preserve"> </w:t>
      </w:r>
      <w:r>
        <w:rPr>
          <w:color w:val="231F20"/>
          <w:w w:val="90"/>
        </w:rPr>
        <w:t>to</w:t>
      </w:r>
      <w:r>
        <w:rPr>
          <w:color w:val="231F20"/>
          <w:spacing w:val="-8"/>
          <w:w w:val="90"/>
        </w:rPr>
        <w:t xml:space="preserve"> </w:t>
      </w:r>
      <w:r>
        <w:rPr>
          <w:color w:val="231F20"/>
          <w:w w:val="90"/>
        </w:rPr>
        <w:t>generate</w:t>
      </w:r>
      <w:r>
        <w:rPr>
          <w:color w:val="231F20"/>
          <w:spacing w:val="-8"/>
          <w:w w:val="90"/>
        </w:rPr>
        <w:t xml:space="preserve"> </w:t>
      </w:r>
      <w:r>
        <w:rPr>
          <w:color w:val="231F20"/>
          <w:w w:val="90"/>
        </w:rPr>
        <w:t>liquidity. For</w:t>
      </w:r>
      <w:r>
        <w:rPr>
          <w:color w:val="231F20"/>
          <w:spacing w:val="-3"/>
          <w:w w:val="90"/>
        </w:rPr>
        <w:t xml:space="preserve"> </w:t>
      </w:r>
      <w:r>
        <w:rPr>
          <w:color w:val="231F20"/>
          <w:w w:val="90"/>
        </w:rPr>
        <w:t>example,</w:t>
      </w:r>
      <w:r>
        <w:rPr>
          <w:color w:val="231F20"/>
          <w:spacing w:val="-3"/>
          <w:w w:val="90"/>
        </w:rPr>
        <w:t xml:space="preserve"> </w:t>
      </w:r>
      <w:r>
        <w:rPr>
          <w:color w:val="231F20"/>
          <w:w w:val="90"/>
        </w:rPr>
        <w:t>firms</w:t>
      </w:r>
      <w:r>
        <w:rPr>
          <w:color w:val="231F20"/>
          <w:spacing w:val="-3"/>
          <w:w w:val="90"/>
        </w:rPr>
        <w:t xml:space="preserve"> </w:t>
      </w:r>
      <w:r>
        <w:rPr>
          <w:color w:val="231F20"/>
          <w:w w:val="90"/>
        </w:rPr>
        <w:t>could</w:t>
      </w:r>
      <w:r>
        <w:rPr>
          <w:color w:val="231F20"/>
          <w:spacing w:val="-3"/>
          <w:w w:val="90"/>
        </w:rPr>
        <w:t xml:space="preserve"> </w:t>
      </w:r>
      <w:r>
        <w:rPr>
          <w:color w:val="231F20"/>
          <w:w w:val="90"/>
        </w:rPr>
        <w:t>opt</w:t>
      </w:r>
      <w:r>
        <w:rPr>
          <w:color w:val="231F20"/>
          <w:spacing w:val="-3"/>
          <w:w w:val="90"/>
        </w:rPr>
        <w:t xml:space="preserve"> </w:t>
      </w:r>
      <w:r>
        <w:rPr>
          <w:color w:val="231F20"/>
          <w:w w:val="90"/>
        </w:rPr>
        <w:t>to</w:t>
      </w:r>
      <w:r>
        <w:rPr>
          <w:color w:val="231F20"/>
          <w:spacing w:val="-3"/>
          <w:w w:val="90"/>
        </w:rPr>
        <w:t xml:space="preserve"> </w:t>
      </w:r>
      <w:r>
        <w:rPr>
          <w:color w:val="231F20"/>
          <w:w w:val="90"/>
        </w:rPr>
        <w:t>sell</w:t>
      </w:r>
      <w:r>
        <w:rPr>
          <w:color w:val="231F20"/>
          <w:spacing w:val="-3"/>
          <w:w w:val="90"/>
        </w:rPr>
        <w:t xml:space="preserve"> </w:t>
      </w:r>
      <w:r>
        <w:rPr>
          <w:color w:val="231F20"/>
          <w:w w:val="90"/>
        </w:rPr>
        <w:t>or</w:t>
      </w:r>
      <w:r>
        <w:rPr>
          <w:color w:val="231F20"/>
          <w:spacing w:val="-3"/>
          <w:w w:val="90"/>
        </w:rPr>
        <w:t xml:space="preserve"> </w:t>
      </w:r>
      <w:r>
        <w:rPr>
          <w:color w:val="231F20"/>
          <w:w w:val="90"/>
        </w:rPr>
        <w:t>repo</w:t>
      </w:r>
      <w:r>
        <w:rPr>
          <w:color w:val="231F20"/>
          <w:spacing w:val="-3"/>
          <w:w w:val="90"/>
        </w:rPr>
        <w:t xml:space="preserve"> </w:t>
      </w:r>
      <w:r>
        <w:rPr>
          <w:color w:val="231F20"/>
          <w:w w:val="90"/>
        </w:rPr>
        <w:t>assets</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financial </w:t>
      </w:r>
      <w:r>
        <w:rPr>
          <w:color w:val="231F20"/>
          <w:spacing w:val="-6"/>
        </w:rPr>
        <w:t>markets</w:t>
      </w:r>
      <w:r>
        <w:rPr>
          <w:color w:val="231F20"/>
          <w:spacing w:val="-13"/>
        </w:rPr>
        <w:t xml:space="preserve"> </w:t>
      </w:r>
      <w:r>
        <w:rPr>
          <w:color w:val="231F20"/>
          <w:spacing w:val="-6"/>
        </w:rPr>
        <w:t>to</w:t>
      </w:r>
      <w:r>
        <w:rPr>
          <w:color w:val="231F20"/>
          <w:spacing w:val="-13"/>
        </w:rPr>
        <w:t xml:space="preserve"> </w:t>
      </w:r>
      <w:r>
        <w:rPr>
          <w:color w:val="231F20"/>
          <w:spacing w:val="-6"/>
        </w:rPr>
        <w:t>generate</w:t>
      </w:r>
      <w:r>
        <w:rPr>
          <w:color w:val="231F20"/>
          <w:spacing w:val="-13"/>
        </w:rPr>
        <w:t xml:space="preserve"> </w:t>
      </w:r>
      <w:r>
        <w:rPr>
          <w:color w:val="231F20"/>
          <w:spacing w:val="-6"/>
        </w:rPr>
        <w:t>cash.</w:t>
      </w:r>
      <w:r>
        <w:rPr>
          <w:color w:val="231F20"/>
          <w:spacing w:val="-13"/>
        </w:rPr>
        <w:t xml:space="preserve"> </w:t>
      </w:r>
      <w:r>
        <w:rPr>
          <w:color w:val="231F20"/>
          <w:spacing w:val="-6"/>
        </w:rPr>
        <w:t>The</w:t>
      </w:r>
      <w:r>
        <w:rPr>
          <w:color w:val="231F20"/>
          <w:spacing w:val="-13"/>
        </w:rPr>
        <w:t xml:space="preserve"> </w:t>
      </w:r>
      <w:r>
        <w:rPr>
          <w:color w:val="231F20"/>
          <w:spacing w:val="-6"/>
        </w:rPr>
        <w:t>volume</w:t>
      </w:r>
      <w:r>
        <w:rPr>
          <w:color w:val="231F20"/>
          <w:spacing w:val="-13"/>
        </w:rPr>
        <w:t xml:space="preserve"> </w:t>
      </w:r>
      <w:r>
        <w:rPr>
          <w:color w:val="231F20"/>
          <w:spacing w:val="-6"/>
        </w:rPr>
        <w:t>of</w:t>
      </w:r>
      <w:r>
        <w:rPr>
          <w:color w:val="231F20"/>
          <w:spacing w:val="-13"/>
        </w:rPr>
        <w:t xml:space="preserve"> </w:t>
      </w:r>
      <w:r>
        <w:rPr>
          <w:color w:val="231F20"/>
          <w:spacing w:val="-6"/>
        </w:rPr>
        <w:t>potential</w:t>
      </w:r>
      <w:r>
        <w:rPr>
          <w:color w:val="231F20"/>
          <w:spacing w:val="-13"/>
        </w:rPr>
        <w:t xml:space="preserve"> </w:t>
      </w:r>
      <w:r>
        <w:rPr>
          <w:color w:val="231F20"/>
          <w:spacing w:val="-6"/>
        </w:rPr>
        <w:t>cash generated</w:t>
      </w:r>
      <w:r>
        <w:rPr>
          <w:color w:val="231F20"/>
          <w:spacing w:val="-13"/>
        </w:rPr>
        <w:t xml:space="preserve"> </w:t>
      </w:r>
      <w:r>
        <w:rPr>
          <w:color w:val="231F20"/>
          <w:spacing w:val="-6"/>
        </w:rPr>
        <w:t>would</w:t>
      </w:r>
      <w:r>
        <w:rPr>
          <w:color w:val="231F20"/>
          <w:spacing w:val="-13"/>
        </w:rPr>
        <w:t xml:space="preserve"> </w:t>
      </w:r>
      <w:r>
        <w:rPr>
          <w:color w:val="231F20"/>
          <w:spacing w:val="-6"/>
        </w:rPr>
        <w:t>depend</w:t>
      </w:r>
      <w:r>
        <w:rPr>
          <w:color w:val="231F20"/>
          <w:spacing w:val="-13"/>
        </w:rPr>
        <w:t xml:space="preserve"> </w:t>
      </w:r>
      <w:r>
        <w:rPr>
          <w:color w:val="231F20"/>
          <w:spacing w:val="-6"/>
        </w:rPr>
        <w:t>on</w:t>
      </w:r>
      <w:r>
        <w:rPr>
          <w:color w:val="231F20"/>
          <w:spacing w:val="-13"/>
        </w:rPr>
        <w:t xml:space="preserve"> </w:t>
      </w:r>
      <w:r>
        <w:rPr>
          <w:color w:val="231F20"/>
          <w:spacing w:val="-6"/>
        </w:rPr>
        <w:t>the</w:t>
      </w:r>
      <w:r>
        <w:rPr>
          <w:color w:val="231F20"/>
          <w:spacing w:val="-13"/>
        </w:rPr>
        <w:t xml:space="preserve"> </w:t>
      </w:r>
      <w:r>
        <w:rPr>
          <w:color w:val="231F20"/>
          <w:spacing w:val="-6"/>
        </w:rPr>
        <w:t>impact</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stress</w:t>
      </w:r>
      <w:r>
        <w:rPr>
          <w:color w:val="231F20"/>
          <w:spacing w:val="-13"/>
        </w:rPr>
        <w:t xml:space="preserve"> </w:t>
      </w:r>
      <w:r>
        <w:rPr>
          <w:color w:val="231F20"/>
          <w:spacing w:val="-6"/>
        </w:rPr>
        <w:t>on</w:t>
      </w:r>
      <w:r>
        <w:rPr>
          <w:color w:val="231F20"/>
          <w:spacing w:val="-13"/>
        </w:rPr>
        <w:t xml:space="preserve"> </w:t>
      </w:r>
      <w:r>
        <w:rPr>
          <w:color w:val="231F20"/>
          <w:spacing w:val="-6"/>
        </w:rPr>
        <w:t>the price</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asset</w:t>
      </w:r>
      <w:r>
        <w:rPr>
          <w:color w:val="231F20"/>
          <w:spacing w:val="-13"/>
        </w:rPr>
        <w:t xml:space="preserve"> </w:t>
      </w:r>
      <w:r>
        <w:rPr>
          <w:color w:val="231F20"/>
          <w:spacing w:val="-6"/>
        </w:rPr>
        <w:t>in</w:t>
      </w:r>
      <w:r>
        <w:rPr>
          <w:color w:val="231F20"/>
          <w:spacing w:val="-13"/>
        </w:rPr>
        <w:t xml:space="preserve"> </w:t>
      </w:r>
      <w:r>
        <w:rPr>
          <w:color w:val="231F20"/>
          <w:spacing w:val="-6"/>
        </w:rPr>
        <w:t>question,</w:t>
      </w:r>
      <w:r>
        <w:rPr>
          <w:color w:val="231F20"/>
          <w:spacing w:val="-13"/>
        </w:rPr>
        <w:t xml:space="preserve"> </w:t>
      </w:r>
      <w:r>
        <w:rPr>
          <w:color w:val="231F20"/>
          <w:spacing w:val="-6"/>
        </w:rPr>
        <w:t>and</w:t>
      </w:r>
      <w:r>
        <w:rPr>
          <w:color w:val="231F20"/>
          <w:spacing w:val="-13"/>
        </w:rPr>
        <w:t xml:space="preserve"> </w:t>
      </w:r>
      <w:r>
        <w:rPr>
          <w:color w:val="231F20"/>
          <w:spacing w:val="-6"/>
        </w:rPr>
        <w:t>scenario</w:t>
      </w:r>
      <w:r>
        <w:rPr>
          <w:color w:val="231F20"/>
          <w:spacing w:val="-13"/>
        </w:rPr>
        <w:t xml:space="preserve"> </w:t>
      </w:r>
      <w:r>
        <w:rPr>
          <w:color w:val="231F20"/>
          <w:spacing w:val="-6"/>
        </w:rPr>
        <w:t xml:space="preserve">assumptions </w:t>
      </w:r>
      <w:r>
        <w:rPr>
          <w:color w:val="231F20"/>
          <w:spacing w:val="-2"/>
        </w:rPr>
        <w:t>around</w:t>
      </w:r>
      <w:r>
        <w:rPr>
          <w:color w:val="231F20"/>
          <w:spacing w:val="-18"/>
        </w:rPr>
        <w:t xml:space="preserve"> </w:t>
      </w:r>
      <w:r>
        <w:rPr>
          <w:color w:val="231F20"/>
          <w:spacing w:val="-2"/>
        </w:rPr>
        <w:t>conditions</w:t>
      </w:r>
      <w:r>
        <w:rPr>
          <w:color w:val="231F20"/>
          <w:spacing w:val="-18"/>
        </w:rPr>
        <w:t xml:space="preserve"> </w:t>
      </w:r>
      <w:r>
        <w:rPr>
          <w:color w:val="231F20"/>
          <w:spacing w:val="-2"/>
        </w:rPr>
        <w:t>in</w:t>
      </w:r>
      <w:r>
        <w:rPr>
          <w:color w:val="231F20"/>
          <w:spacing w:val="-18"/>
        </w:rPr>
        <w:t xml:space="preserve"> </w:t>
      </w:r>
      <w:r>
        <w:rPr>
          <w:color w:val="231F20"/>
          <w:spacing w:val="-2"/>
        </w:rPr>
        <w:t>repo</w:t>
      </w:r>
      <w:r>
        <w:rPr>
          <w:color w:val="231F20"/>
          <w:spacing w:val="-18"/>
        </w:rPr>
        <w:t xml:space="preserve"> </w:t>
      </w:r>
      <w:r>
        <w:rPr>
          <w:color w:val="231F20"/>
          <w:spacing w:val="-2"/>
        </w:rPr>
        <w:t>markets.</w:t>
      </w:r>
    </w:p>
    <w:p w14:paraId="1F57E041" w14:textId="77777777" w:rsidR="00492FE9" w:rsidRDefault="005317B0">
      <w:pPr>
        <w:pStyle w:val="BodyText"/>
        <w:spacing w:before="235" w:line="259" w:lineRule="auto"/>
        <w:ind w:left="227" w:right="83"/>
      </w:pPr>
      <w:r>
        <w:rPr>
          <w:color w:val="231F20"/>
          <w:w w:val="90"/>
        </w:rPr>
        <w:t>Banks</w:t>
      </w:r>
      <w:r>
        <w:rPr>
          <w:color w:val="231F20"/>
          <w:spacing w:val="-10"/>
          <w:w w:val="90"/>
        </w:rPr>
        <w:t xml:space="preserve"> </w:t>
      </w:r>
      <w:r>
        <w:rPr>
          <w:color w:val="231F20"/>
          <w:w w:val="90"/>
        </w:rPr>
        <w:t>may</w:t>
      </w:r>
      <w:r>
        <w:rPr>
          <w:color w:val="231F20"/>
          <w:spacing w:val="-10"/>
          <w:w w:val="90"/>
        </w:rPr>
        <w:t xml:space="preserve"> </w:t>
      </w:r>
      <w:r>
        <w:rPr>
          <w:color w:val="231F20"/>
          <w:w w:val="90"/>
        </w:rPr>
        <w:t>also</w:t>
      </w:r>
      <w:r>
        <w:rPr>
          <w:color w:val="231F20"/>
          <w:spacing w:val="-10"/>
          <w:w w:val="90"/>
        </w:rPr>
        <w:t xml:space="preserve"> </w:t>
      </w:r>
      <w:r>
        <w:rPr>
          <w:color w:val="231F20"/>
          <w:w w:val="90"/>
        </w:rPr>
        <w:t>seek</w:t>
      </w:r>
      <w:r>
        <w:rPr>
          <w:color w:val="231F20"/>
          <w:spacing w:val="-10"/>
          <w:w w:val="90"/>
        </w:rPr>
        <w:t xml:space="preserve"> </w:t>
      </w:r>
      <w:r>
        <w:rPr>
          <w:color w:val="231F20"/>
          <w:w w:val="90"/>
        </w:rPr>
        <w:t>to</w:t>
      </w:r>
      <w:r>
        <w:rPr>
          <w:color w:val="231F20"/>
          <w:spacing w:val="-10"/>
          <w:w w:val="90"/>
        </w:rPr>
        <w:t xml:space="preserve"> </w:t>
      </w:r>
      <w:r>
        <w:rPr>
          <w:color w:val="231F20"/>
          <w:w w:val="90"/>
        </w:rPr>
        <w:t>use</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10"/>
          <w:w w:val="90"/>
        </w:rPr>
        <w:t xml:space="preserve"> </w:t>
      </w:r>
      <w:r>
        <w:rPr>
          <w:color w:val="231F20"/>
          <w:w w:val="90"/>
        </w:rPr>
        <w:t>England’s</w:t>
      </w:r>
      <w:r>
        <w:rPr>
          <w:color w:val="231F20"/>
          <w:spacing w:val="-10"/>
          <w:w w:val="90"/>
        </w:rPr>
        <w:t xml:space="preserve"> </w:t>
      </w:r>
      <w:r>
        <w:rPr>
          <w:color w:val="231F20"/>
          <w:w w:val="90"/>
        </w:rPr>
        <w:t xml:space="preserve">liquidity </w:t>
      </w:r>
      <w:r>
        <w:rPr>
          <w:color w:val="231F20"/>
          <w:spacing w:val="-4"/>
        </w:rPr>
        <w:t>insurance</w:t>
      </w:r>
      <w:r>
        <w:rPr>
          <w:color w:val="231F20"/>
          <w:spacing w:val="-18"/>
        </w:rPr>
        <w:t xml:space="preserve"> </w:t>
      </w:r>
      <w:r>
        <w:rPr>
          <w:color w:val="231F20"/>
          <w:spacing w:val="-4"/>
        </w:rPr>
        <w:t>facilities</w:t>
      </w:r>
      <w:r>
        <w:rPr>
          <w:color w:val="231F20"/>
          <w:spacing w:val="-18"/>
        </w:rPr>
        <w:t xml:space="preserve"> </w:t>
      </w:r>
      <w:r>
        <w:rPr>
          <w:color w:val="231F20"/>
          <w:spacing w:val="-4"/>
        </w:rPr>
        <w:t>to</w:t>
      </w:r>
      <w:r>
        <w:rPr>
          <w:color w:val="231F20"/>
          <w:spacing w:val="-18"/>
        </w:rPr>
        <w:t xml:space="preserve"> </w:t>
      </w:r>
      <w:r>
        <w:rPr>
          <w:color w:val="231F20"/>
          <w:spacing w:val="-4"/>
        </w:rPr>
        <w:t>generate</w:t>
      </w:r>
      <w:r>
        <w:rPr>
          <w:color w:val="231F20"/>
          <w:spacing w:val="-18"/>
        </w:rPr>
        <w:t xml:space="preserve"> </w:t>
      </w:r>
      <w:r>
        <w:rPr>
          <w:color w:val="231F20"/>
          <w:spacing w:val="-4"/>
        </w:rPr>
        <w:t>liquidity,</w:t>
      </w:r>
      <w:r>
        <w:rPr>
          <w:color w:val="231F20"/>
          <w:spacing w:val="-18"/>
        </w:rPr>
        <w:t xml:space="preserve"> </w:t>
      </w:r>
      <w:r>
        <w:rPr>
          <w:color w:val="231F20"/>
          <w:spacing w:val="-4"/>
        </w:rPr>
        <w:t>drawing</w:t>
      </w:r>
      <w:r>
        <w:rPr>
          <w:color w:val="231F20"/>
          <w:spacing w:val="-18"/>
        </w:rPr>
        <w:t xml:space="preserve"> </w:t>
      </w:r>
      <w:r>
        <w:rPr>
          <w:color w:val="231F20"/>
          <w:spacing w:val="-4"/>
        </w:rPr>
        <w:t>down</w:t>
      </w:r>
    </w:p>
    <w:p w14:paraId="0942F343" w14:textId="77777777" w:rsidR="00492FE9" w:rsidRDefault="005317B0">
      <w:pPr>
        <w:pStyle w:val="BodyText"/>
        <w:spacing w:line="259" w:lineRule="auto"/>
        <w:ind w:left="227" w:right="146"/>
        <w:rPr>
          <w:position w:val="4"/>
          <w:sz w:val="14"/>
        </w:rPr>
      </w:pPr>
      <w:r>
        <w:rPr>
          <w:color w:val="231F20"/>
          <w:w w:val="90"/>
        </w:rPr>
        <w:t>pre-positioned</w:t>
      </w:r>
      <w:r>
        <w:rPr>
          <w:color w:val="231F20"/>
          <w:spacing w:val="-8"/>
          <w:w w:val="90"/>
        </w:rPr>
        <w:t xml:space="preserve"> </w:t>
      </w:r>
      <w:r>
        <w:rPr>
          <w:color w:val="231F20"/>
          <w:w w:val="90"/>
        </w:rPr>
        <w:t>collateral</w:t>
      </w:r>
      <w:r>
        <w:rPr>
          <w:color w:val="231F20"/>
          <w:spacing w:val="-8"/>
          <w:w w:val="90"/>
        </w:rPr>
        <w:t xml:space="preserve"> </w:t>
      </w:r>
      <w:r>
        <w:rPr>
          <w:color w:val="231F20"/>
          <w:w w:val="90"/>
        </w:rPr>
        <w:t>in</w:t>
      </w:r>
      <w:r>
        <w:rPr>
          <w:color w:val="231F20"/>
          <w:spacing w:val="-8"/>
          <w:w w:val="90"/>
        </w:rPr>
        <w:t xml:space="preserve"> </w:t>
      </w:r>
      <w:r>
        <w:rPr>
          <w:color w:val="231F20"/>
          <w:w w:val="90"/>
        </w:rPr>
        <w:t>some</w:t>
      </w:r>
      <w:r>
        <w:rPr>
          <w:color w:val="231F20"/>
          <w:spacing w:val="-8"/>
          <w:w w:val="90"/>
        </w:rPr>
        <w:t xml:space="preserve"> </w:t>
      </w:r>
      <w:r>
        <w:rPr>
          <w:color w:val="231F20"/>
          <w:w w:val="90"/>
        </w:rPr>
        <w:t>cases.</w:t>
      </w:r>
      <w:r>
        <w:rPr>
          <w:color w:val="231F20"/>
          <w:spacing w:val="-8"/>
          <w:w w:val="90"/>
        </w:rPr>
        <w:t xml:space="preserve"> </w:t>
      </w:r>
      <w:r>
        <w:rPr>
          <w:color w:val="231F20"/>
          <w:w w:val="90"/>
        </w:rPr>
        <w:t>Banks</w:t>
      </w:r>
      <w:r>
        <w:rPr>
          <w:color w:val="231F20"/>
          <w:spacing w:val="-8"/>
          <w:w w:val="90"/>
        </w:rPr>
        <w:t xml:space="preserve"> </w:t>
      </w:r>
      <w:r>
        <w:rPr>
          <w:color w:val="231F20"/>
          <w:w w:val="90"/>
        </w:rPr>
        <w:t>will</w:t>
      </w:r>
      <w:r>
        <w:rPr>
          <w:color w:val="231F20"/>
          <w:spacing w:val="-8"/>
          <w:w w:val="90"/>
        </w:rPr>
        <w:t xml:space="preserve"> </w:t>
      </w:r>
      <w:r>
        <w:rPr>
          <w:color w:val="231F20"/>
          <w:w w:val="90"/>
        </w:rPr>
        <w:t>be</w:t>
      </w:r>
      <w:r>
        <w:rPr>
          <w:color w:val="231F20"/>
          <w:spacing w:val="-8"/>
          <w:w w:val="90"/>
        </w:rPr>
        <w:t xml:space="preserve"> </w:t>
      </w:r>
      <w:r>
        <w:rPr>
          <w:color w:val="231F20"/>
          <w:w w:val="90"/>
        </w:rPr>
        <w:t>guided to</w:t>
      </w:r>
      <w:r>
        <w:rPr>
          <w:color w:val="231F20"/>
          <w:spacing w:val="-3"/>
          <w:w w:val="90"/>
        </w:rPr>
        <w:t xml:space="preserve"> </w:t>
      </w:r>
      <w:r>
        <w:rPr>
          <w:color w:val="231F20"/>
          <w:w w:val="90"/>
        </w:rPr>
        <w:t>base</w:t>
      </w:r>
      <w:r>
        <w:rPr>
          <w:color w:val="231F20"/>
          <w:spacing w:val="-3"/>
          <w:w w:val="90"/>
        </w:rPr>
        <w:t xml:space="preserve"> </w:t>
      </w:r>
      <w:r>
        <w:rPr>
          <w:color w:val="231F20"/>
          <w:w w:val="90"/>
        </w:rPr>
        <w:t>their</w:t>
      </w:r>
      <w:r>
        <w:rPr>
          <w:color w:val="231F20"/>
          <w:spacing w:val="-3"/>
          <w:w w:val="90"/>
        </w:rPr>
        <w:t xml:space="preserve"> </w:t>
      </w:r>
      <w:r>
        <w:rPr>
          <w:color w:val="231F20"/>
          <w:w w:val="90"/>
        </w:rPr>
        <w:t>initial</w:t>
      </w:r>
      <w:r>
        <w:rPr>
          <w:color w:val="231F20"/>
          <w:spacing w:val="-3"/>
          <w:w w:val="90"/>
        </w:rPr>
        <w:t xml:space="preserve"> </w:t>
      </w:r>
      <w:r>
        <w:rPr>
          <w:color w:val="231F20"/>
          <w:w w:val="90"/>
        </w:rPr>
        <w:t>assumptions</w:t>
      </w:r>
      <w:r>
        <w:rPr>
          <w:color w:val="231F20"/>
          <w:spacing w:val="-3"/>
          <w:w w:val="90"/>
        </w:rPr>
        <w:t xml:space="preserve"> </w:t>
      </w:r>
      <w:r>
        <w:rPr>
          <w:color w:val="231F20"/>
          <w:w w:val="90"/>
        </w:rPr>
        <w:t>about</w:t>
      </w:r>
      <w:r>
        <w:rPr>
          <w:color w:val="231F20"/>
          <w:spacing w:val="-3"/>
          <w:w w:val="90"/>
        </w:rPr>
        <w:t xml:space="preserve"> </w:t>
      </w:r>
      <w:r>
        <w:rPr>
          <w:color w:val="231F20"/>
          <w:w w:val="90"/>
        </w:rPr>
        <w:t>these</w:t>
      </w:r>
      <w:r>
        <w:rPr>
          <w:color w:val="231F20"/>
          <w:spacing w:val="-3"/>
          <w:w w:val="90"/>
        </w:rPr>
        <w:t xml:space="preserve"> </w:t>
      </w:r>
      <w:r>
        <w:rPr>
          <w:color w:val="231F20"/>
          <w:w w:val="90"/>
        </w:rPr>
        <w:t>facilities</w:t>
      </w:r>
      <w:r>
        <w:rPr>
          <w:color w:val="231F20"/>
          <w:spacing w:val="-3"/>
          <w:w w:val="90"/>
        </w:rPr>
        <w:t xml:space="preserve"> </w:t>
      </w:r>
      <w:r>
        <w:rPr>
          <w:color w:val="231F20"/>
          <w:w w:val="90"/>
        </w:rPr>
        <w:t>on</w:t>
      </w:r>
      <w:r>
        <w:rPr>
          <w:color w:val="231F20"/>
          <w:spacing w:val="-3"/>
          <w:w w:val="90"/>
        </w:rPr>
        <w:t xml:space="preserve"> </w:t>
      </w:r>
      <w:r>
        <w:rPr>
          <w:color w:val="231F20"/>
          <w:w w:val="90"/>
        </w:rPr>
        <w:t xml:space="preserve">the </w:t>
      </w:r>
      <w:r>
        <w:rPr>
          <w:color w:val="231F20"/>
          <w:spacing w:val="-4"/>
        </w:rPr>
        <w:t>Bank’s</w:t>
      </w:r>
      <w:r>
        <w:rPr>
          <w:color w:val="231F20"/>
          <w:spacing w:val="-18"/>
        </w:rPr>
        <w:t xml:space="preserve"> </w:t>
      </w:r>
      <w:r>
        <w:rPr>
          <w:color w:val="231F20"/>
          <w:spacing w:val="-4"/>
        </w:rPr>
        <w:t>published</w:t>
      </w:r>
      <w:r>
        <w:rPr>
          <w:color w:val="231F20"/>
          <w:spacing w:val="-18"/>
        </w:rPr>
        <w:t xml:space="preserve"> </w:t>
      </w:r>
      <w:r>
        <w:rPr>
          <w:color w:val="231F20"/>
          <w:spacing w:val="-4"/>
        </w:rPr>
        <w:t>material</w:t>
      </w:r>
      <w:r>
        <w:rPr>
          <w:color w:val="231F20"/>
          <w:spacing w:val="-18"/>
        </w:rPr>
        <w:t xml:space="preserve"> </w:t>
      </w:r>
      <w:r>
        <w:rPr>
          <w:color w:val="231F20"/>
          <w:spacing w:val="-4"/>
        </w:rPr>
        <w:t>covering</w:t>
      </w:r>
      <w:r>
        <w:rPr>
          <w:color w:val="231F20"/>
          <w:spacing w:val="-18"/>
        </w:rPr>
        <w:t xml:space="preserve"> </w:t>
      </w:r>
      <w:r>
        <w:rPr>
          <w:color w:val="231F20"/>
          <w:spacing w:val="-4"/>
        </w:rPr>
        <w:t>the</w:t>
      </w:r>
      <w:r>
        <w:rPr>
          <w:color w:val="231F20"/>
          <w:spacing w:val="-18"/>
        </w:rPr>
        <w:t xml:space="preserve"> </w:t>
      </w:r>
      <w:r>
        <w:rPr>
          <w:color w:val="231F20"/>
          <w:spacing w:val="-4"/>
        </w:rPr>
        <w:t>Sterling</w:t>
      </w:r>
      <w:r>
        <w:rPr>
          <w:color w:val="231F20"/>
          <w:spacing w:val="-18"/>
        </w:rPr>
        <w:t xml:space="preserve"> </w:t>
      </w:r>
      <w:r>
        <w:rPr>
          <w:color w:val="231F20"/>
          <w:spacing w:val="-4"/>
        </w:rPr>
        <w:t xml:space="preserve">Monetary </w:t>
      </w:r>
      <w:r>
        <w:rPr>
          <w:color w:val="231F20"/>
          <w:spacing w:val="-2"/>
        </w:rPr>
        <w:t>Framework.</w:t>
      </w:r>
      <w:r>
        <w:rPr>
          <w:color w:val="231F20"/>
          <w:spacing w:val="-2"/>
          <w:position w:val="4"/>
          <w:sz w:val="14"/>
        </w:rPr>
        <w:t>(3)</w:t>
      </w:r>
    </w:p>
    <w:p w14:paraId="687AF60D" w14:textId="77777777" w:rsidR="00492FE9" w:rsidRDefault="005317B0">
      <w:pPr>
        <w:pStyle w:val="BodyText"/>
        <w:spacing w:before="236" w:line="259" w:lineRule="auto"/>
        <w:ind w:left="227" w:right="83"/>
      </w:pPr>
      <w:r>
        <w:rPr>
          <w:color w:val="231F20"/>
          <w:w w:val="90"/>
        </w:rPr>
        <w:t>Banks</w:t>
      </w:r>
      <w:r>
        <w:rPr>
          <w:color w:val="231F20"/>
          <w:spacing w:val="-3"/>
          <w:w w:val="90"/>
        </w:rPr>
        <w:t xml:space="preserve"> </w:t>
      </w:r>
      <w:r>
        <w:rPr>
          <w:color w:val="231F20"/>
          <w:w w:val="90"/>
        </w:rPr>
        <w:t>will</w:t>
      </w:r>
      <w:r>
        <w:rPr>
          <w:color w:val="231F20"/>
          <w:spacing w:val="-3"/>
          <w:w w:val="90"/>
        </w:rPr>
        <w:t xml:space="preserve"> </w:t>
      </w:r>
      <w:r>
        <w:rPr>
          <w:color w:val="231F20"/>
          <w:w w:val="90"/>
        </w:rPr>
        <w:t>be</w:t>
      </w:r>
      <w:r>
        <w:rPr>
          <w:color w:val="231F20"/>
          <w:spacing w:val="-3"/>
          <w:w w:val="90"/>
        </w:rPr>
        <w:t xml:space="preserve"> </w:t>
      </w:r>
      <w:r>
        <w:rPr>
          <w:color w:val="231F20"/>
          <w:w w:val="90"/>
        </w:rPr>
        <w:t>permitted</w:t>
      </w:r>
      <w:r>
        <w:rPr>
          <w:color w:val="231F20"/>
          <w:spacing w:val="-3"/>
          <w:w w:val="90"/>
        </w:rPr>
        <w:t xml:space="preserve"> </w:t>
      </w:r>
      <w:r>
        <w:rPr>
          <w:color w:val="231F20"/>
          <w:w w:val="90"/>
        </w:rPr>
        <w:t>to</w:t>
      </w:r>
      <w:r>
        <w:rPr>
          <w:color w:val="231F20"/>
          <w:spacing w:val="-3"/>
          <w:w w:val="90"/>
        </w:rPr>
        <w:t xml:space="preserve"> </w:t>
      </w:r>
      <w:r>
        <w:rPr>
          <w:color w:val="231F20"/>
          <w:w w:val="90"/>
        </w:rPr>
        <w:t>include</w:t>
      </w:r>
      <w:r>
        <w:rPr>
          <w:color w:val="231F20"/>
          <w:spacing w:val="-3"/>
          <w:w w:val="90"/>
        </w:rPr>
        <w:t xml:space="preserve"> </w:t>
      </w:r>
      <w:r>
        <w:rPr>
          <w:color w:val="231F20"/>
          <w:w w:val="90"/>
        </w:rPr>
        <w:t>management</w:t>
      </w:r>
      <w:r>
        <w:rPr>
          <w:color w:val="231F20"/>
          <w:spacing w:val="-3"/>
          <w:w w:val="90"/>
        </w:rPr>
        <w:t xml:space="preserve"> </w:t>
      </w:r>
      <w:r>
        <w:rPr>
          <w:color w:val="231F20"/>
          <w:w w:val="90"/>
        </w:rPr>
        <w:t>actions</w:t>
      </w:r>
      <w:r>
        <w:rPr>
          <w:color w:val="231F20"/>
          <w:spacing w:val="-3"/>
          <w:w w:val="90"/>
        </w:rPr>
        <w:t xml:space="preserve"> </w:t>
      </w:r>
      <w:r>
        <w:rPr>
          <w:color w:val="231F20"/>
          <w:w w:val="90"/>
        </w:rPr>
        <w:t xml:space="preserve">such as rebuilding deposits by increasing deposit rates paid, and cutting credit provision to households, businesses and other </w:t>
      </w:r>
      <w:r>
        <w:rPr>
          <w:color w:val="231F20"/>
          <w:spacing w:val="-2"/>
        </w:rPr>
        <w:t>banks.</w:t>
      </w:r>
    </w:p>
    <w:p w14:paraId="503E5113" w14:textId="77777777" w:rsidR="00492FE9" w:rsidRDefault="005317B0">
      <w:pPr>
        <w:spacing w:before="207" w:line="266" w:lineRule="auto"/>
        <w:ind w:left="227" w:right="83"/>
        <w:rPr>
          <w:rFonts w:ascii="Cambria"/>
          <w:i/>
          <w:sz w:val="20"/>
        </w:rPr>
      </w:pPr>
      <w:r>
        <w:rPr>
          <w:rFonts w:ascii="Cambria"/>
          <w:i/>
          <w:color w:val="AB3E97"/>
          <w:w w:val="90"/>
          <w:sz w:val="20"/>
        </w:rPr>
        <w:t>The Bank will judge the plausibility of, and potential spillovers</w:t>
      </w:r>
      <w:r>
        <w:rPr>
          <w:rFonts w:ascii="Cambria"/>
          <w:i/>
          <w:color w:val="AB3E97"/>
          <w:sz w:val="20"/>
        </w:rPr>
        <w:t xml:space="preserve"> from,</w:t>
      </w:r>
      <w:r>
        <w:rPr>
          <w:rFonts w:ascii="Cambria"/>
          <w:i/>
          <w:color w:val="AB3E97"/>
          <w:spacing w:val="-9"/>
          <w:sz w:val="20"/>
        </w:rPr>
        <w:t xml:space="preserve"> </w:t>
      </w:r>
      <w:r>
        <w:rPr>
          <w:rFonts w:ascii="Cambria"/>
          <w:i/>
          <w:color w:val="AB3E97"/>
          <w:sz w:val="20"/>
        </w:rPr>
        <w:t>those</w:t>
      </w:r>
      <w:r>
        <w:rPr>
          <w:rFonts w:ascii="Cambria"/>
          <w:i/>
          <w:color w:val="AB3E97"/>
          <w:spacing w:val="-9"/>
          <w:sz w:val="20"/>
        </w:rPr>
        <w:t xml:space="preserve"> </w:t>
      </w:r>
      <w:r>
        <w:rPr>
          <w:rFonts w:ascii="Cambria"/>
          <w:i/>
          <w:color w:val="AB3E97"/>
          <w:sz w:val="20"/>
        </w:rPr>
        <w:t>management</w:t>
      </w:r>
      <w:r>
        <w:rPr>
          <w:rFonts w:ascii="Cambria"/>
          <w:i/>
          <w:color w:val="AB3E97"/>
          <w:spacing w:val="-9"/>
          <w:sz w:val="20"/>
        </w:rPr>
        <w:t xml:space="preserve"> </w:t>
      </w:r>
      <w:r>
        <w:rPr>
          <w:rFonts w:ascii="Cambria"/>
          <w:i/>
          <w:color w:val="AB3E97"/>
          <w:sz w:val="20"/>
        </w:rPr>
        <w:t>responses.</w:t>
      </w:r>
    </w:p>
    <w:p w14:paraId="01B92584" w14:textId="77777777" w:rsidR="00492FE9" w:rsidRDefault="005317B0">
      <w:pPr>
        <w:pStyle w:val="BodyText"/>
        <w:spacing w:line="259" w:lineRule="auto"/>
        <w:ind w:left="227" w:right="147"/>
        <w:jc w:val="both"/>
      </w:pPr>
      <w:r>
        <w:rPr>
          <w:color w:val="231F20"/>
          <w:w w:val="90"/>
        </w:rPr>
        <w:t xml:space="preserve">The Bank will </w:t>
      </w:r>
      <w:proofErr w:type="spellStart"/>
      <w:r>
        <w:rPr>
          <w:color w:val="231F20"/>
          <w:w w:val="90"/>
        </w:rPr>
        <w:t>analyse</w:t>
      </w:r>
      <w:proofErr w:type="spellEnd"/>
      <w:r>
        <w:rPr>
          <w:color w:val="231F20"/>
          <w:w w:val="90"/>
        </w:rPr>
        <w:t xml:space="preserve"> the plausibility of management actions </w:t>
      </w:r>
      <w:r>
        <w:rPr>
          <w:color w:val="231F20"/>
          <w:spacing w:val="-2"/>
          <w:w w:val="90"/>
        </w:rPr>
        <w:t>proposed</w:t>
      </w:r>
      <w:r>
        <w:rPr>
          <w:color w:val="231F20"/>
          <w:spacing w:val="-4"/>
          <w:w w:val="90"/>
        </w:rPr>
        <w:t xml:space="preserve"> </w:t>
      </w:r>
      <w:r>
        <w:rPr>
          <w:color w:val="231F20"/>
          <w:spacing w:val="-2"/>
          <w:w w:val="90"/>
        </w:rPr>
        <w:t>by</w:t>
      </w:r>
      <w:r>
        <w:rPr>
          <w:color w:val="231F20"/>
          <w:spacing w:val="-4"/>
          <w:w w:val="90"/>
        </w:rPr>
        <w:t xml:space="preserve"> </w:t>
      </w:r>
      <w:r>
        <w:rPr>
          <w:color w:val="231F20"/>
          <w:spacing w:val="-2"/>
          <w:w w:val="90"/>
        </w:rPr>
        <w:t>banks</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stress.</w:t>
      </w:r>
      <w:r>
        <w:rPr>
          <w:color w:val="231F20"/>
          <w:spacing w:val="-4"/>
          <w:w w:val="90"/>
        </w:rPr>
        <w:t xml:space="preserve"> </w:t>
      </w:r>
      <w:r>
        <w:rPr>
          <w:color w:val="231F20"/>
          <w:spacing w:val="-2"/>
          <w:w w:val="90"/>
        </w:rPr>
        <w:t>This</w:t>
      </w:r>
      <w:r>
        <w:rPr>
          <w:color w:val="231F20"/>
          <w:spacing w:val="-4"/>
          <w:w w:val="90"/>
        </w:rPr>
        <w:t xml:space="preserve"> </w:t>
      </w:r>
      <w:r>
        <w:rPr>
          <w:color w:val="231F20"/>
          <w:spacing w:val="-2"/>
          <w:w w:val="90"/>
        </w:rPr>
        <w:t>analysis</w:t>
      </w:r>
      <w:r>
        <w:rPr>
          <w:color w:val="231F20"/>
          <w:spacing w:val="-4"/>
          <w:w w:val="90"/>
        </w:rPr>
        <w:t xml:space="preserve"> </w:t>
      </w:r>
      <w:r>
        <w:rPr>
          <w:color w:val="231F20"/>
          <w:spacing w:val="-2"/>
          <w:w w:val="90"/>
        </w:rPr>
        <w:t>will</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based</w:t>
      </w:r>
      <w:r>
        <w:rPr>
          <w:color w:val="231F20"/>
          <w:spacing w:val="-4"/>
          <w:w w:val="90"/>
        </w:rPr>
        <w:t xml:space="preserve"> </w:t>
      </w:r>
      <w:r>
        <w:rPr>
          <w:color w:val="231F20"/>
          <w:spacing w:val="-2"/>
          <w:w w:val="90"/>
        </w:rPr>
        <w:t xml:space="preserve">on </w:t>
      </w:r>
      <w:r>
        <w:rPr>
          <w:color w:val="231F20"/>
          <w:w w:val="90"/>
        </w:rPr>
        <w:t>banks’ assumptions around the volume of liquidity generated and</w:t>
      </w:r>
      <w:r>
        <w:rPr>
          <w:color w:val="231F20"/>
          <w:spacing w:val="-3"/>
          <w:w w:val="90"/>
        </w:rPr>
        <w:t xml:space="preserve"> </w:t>
      </w:r>
      <w:r>
        <w:rPr>
          <w:color w:val="231F20"/>
          <w:w w:val="90"/>
        </w:rPr>
        <w:t>the</w:t>
      </w:r>
      <w:r>
        <w:rPr>
          <w:color w:val="231F20"/>
          <w:spacing w:val="-3"/>
          <w:w w:val="90"/>
        </w:rPr>
        <w:t xml:space="preserve"> </w:t>
      </w:r>
      <w:r>
        <w:rPr>
          <w:color w:val="231F20"/>
          <w:w w:val="90"/>
        </w:rPr>
        <w:t>probable</w:t>
      </w:r>
      <w:r>
        <w:rPr>
          <w:color w:val="231F20"/>
          <w:spacing w:val="-3"/>
          <w:w w:val="90"/>
        </w:rPr>
        <w:t xml:space="preserve"> </w:t>
      </w:r>
      <w:r>
        <w:rPr>
          <w:color w:val="231F20"/>
          <w:w w:val="90"/>
        </w:rPr>
        <w:t>size</w:t>
      </w:r>
      <w:r>
        <w:rPr>
          <w:color w:val="231F20"/>
          <w:spacing w:val="-3"/>
          <w:w w:val="90"/>
        </w:rPr>
        <w:t xml:space="preserve"> </w:t>
      </w:r>
      <w:r>
        <w:rPr>
          <w:color w:val="231F20"/>
          <w:w w:val="90"/>
        </w:rPr>
        <w:t>of</w:t>
      </w:r>
      <w:r>
        <w:rPr>
          <w:color w:val="231F20"/>
          <w:spacing w:val="-3"/>
          <w:w w:val="90"/>
        </w:rPr>
        <w:t xml:space="preserve"> </w:t>
      </w:r>
      <w:r>
        <w:rPr>
          <w:color w:val="231F20"/>
          <w:w w:val="90"/>
        </w:rPr>
        <w:t>losses</w:t>
      </w:r>
      <w:r>
        <w:rPr>
          <w:color w:val="231F20"/>
          <w:spacing w:val="-3"/>
          <w:w w:val="90"/>
        </w:rPr>
        <w:t xml:space="preserve"> </w:t>
      </w:r>
      <w:r>
        <w:rPr>
          <w:color w:val="231F20"/>
          <w:w w:val="90"/>
        </w:rPr>
        <w:t>that</w:t>
      </w:r>
      <w:r>
        <w:rPr>
          <w:color w:val="231F20"/>
          <w:spacing w:val="-3"/>
          <w:w w:val="90"/>
        </w:rPr>
        <w:t xml:space="preserve"> </w:t>
      </w:r>
      <w:r>
        <w:rPr>
          <w:color w:val="231F20"/>
          <w:w w:val="90"/>
        </w:rPr>
        <w:t>would</w:t>
      </w:r>
      <w:r>
        <w:rPr>
          <w:color w:val="231F20"/>
          <w:spacing w:val="-3"/>
          <w:w w:val="90"/>
        </w:rPr>
        <w:t xml:space="preserve"> </w:t>
      </w:r>
      <w:r>
        <w:rPr>
          <w:color w:val="231F20"/>
          <w:w w:val="90"/>
        </w:rPr>
        <w:t>be</w:t>
      </w:r>
      <w:r>
        <w:rPr>
          <w:color w:val="231F20"/>
          <w:spacing w:val="-3"/>
          <w:w w:val="90"/>
        </w:rPr>
        <w:t xml:space="preserve"> </w:t>
      </w:r>
      <w:r>
        <w:rPr>
          <w:color w:val="231F20"/>
          <w:w w:val="90"/>
        </w:rPr>
        <w:t>associated</w:t>
      </w:r>
      <w:r>
        <w:rPr>
          <w:color w:val="231F20"/>
          <w:spacing w:val="-3"/>
          <w:w w:val="90"/>
        </w:rPr>
        <w:t xml:space="preserve"> </w:t>
      </w:r>
      <w:r>
        <w:rPr>
          <w:color w:val="231F20"/>
          <w:w w:val="90"/>
        </w:rPr>
        <w:t xml:space="preserve">with </w:t>
      </w:r>
      <w:r>
        <w:rPr>
          <w:color w:val="231F20"/>
          <w:w w:val="85"/>
        </w:rPr>
        <w:t>each</w:t>
      </w:r>
      <w:r>
        <w:rPr>
          <w:color w:val="231F20"/>
        </w:rPr>
        <w:t xml:space="preserve"> </w:t>
      </w:r>
      <w:r>
        <w:rPr>
          <w:color w:val="231F20"/>
          <w:w w:val="85"/>
        </w:rPr>
        <w:t>action.</w:t>
      </w:r>
      <w:r>
        <w:rPr>
          <w:color w:val="231F20"/>
          <w:spacing w:val="1"/>
        </w:rPr>
        <w:t xml:space="preserve"> </w:t>
      </w:r>
      <w:r>
        <w:rPr>
          <w:color w:val="231F20"/>
          <w:w w:val="85"/>
        </w:rPr>
        <w:t>In</w:t>
      </w:r>
      <w:r>
        <w:rPr>
          <w:color w:val="231F20"/>
        </w:rPr>
        <w:t xml:space="preserve"> </w:t>
      </w:r>
      <w:r>
        <w:rPr>
          <w:color w:val="231F20"/>
          <w:w w:val="85"/>
        </w:rPr>
        <w:t>a</w:t>
      </w:r>
      <w:r>
        <w:rPr>
          <w:color w:val="231F20"/>
          <w:spacing w:val="1"/>
        </w:rPr>
        <w:t xml:space="preserve"> </w:t>
      </w:r>
      <w:r>
        <w:rPr>
          <w:color w:val="231F20"/>
          <w:w w:val="85"/>
        </w:rPr>
        <w:t>real</w:t>
      </w:r>
      <w:r>
        <w:rPr>
          <w:color w:val="231F20"/>
          <w:spacing w:val="1"/>
        </w:rPr>
        <w:t xml:space="preserve"> </w:t>
      </w:r>
      <w:r>
        <w:rPr>
          <w:color w:val="231F20"/>
          <w:w w:val="85"/>
        </w:rPr>
        <w:t>stress,</w:t>
      </w:r>
      <w:r>
        <w:rPr>
          <w:color w:val="231F20"/>
        </w:rPr>
        <w:t xml:space="preserve"> </w:t>
      </w:r>
      <w:r>
        <w:rPr>
          <w:color w:val="231F20"/>
          <w:w w:val="85"/>
        </w:rPr>
        <w:t>banks</w:t>
      </w:r>
      <w:r>
        <w:rPr>
          <w:color w:val="231F20"/>
          <w:spacing w:val="1"/>
        </w:rPr>
        <w:t xml:space="preserve"> </w:t>
      </w:r>
      <w:r>
        <w:rPr>
          <w:color w:val="231F20"/>
          <w:w w:val="85"/>
        </w:rPr>
        <w:t>would</w:t>
      </w:r>
      <w:r>
        <w:rPr>
          <w:color w:val="231F20"/>
        </w:rPr>
        <w:t xml:space="preserve"> </w:t>
      </w:r>
      <w:r>
        <w:rPr>
          <w:color w:val="231F20"/>
          <w:w w:val="85"/>
        </w:rPr>
        <w:t>have</w:t>
      </w:r>
      <w:r>
        <w:rPr>
          <w:color w:val="231F20"/>
          <w:spacing w:val="1"/>
        </w:rPr>
        <w:t xml:space="preserve"> </w:t>
      </w:r>
      <w:r>
        <w:rPr>
          <w:color w:val="231F20"/>
          <w:w w:val="85"/>
        </w:rPr>
        <w:t>an</w:t>
      </w:r>
      <w:r>
        <w:rPr>
          <w:color w:val="231F20"/>
          <w:spacing w:val="1"/>
        </w:rPr>
        <w:t xml:space="preserve"> </w:t>
      </w:r>
      <w:r>
        <w:rPr>
          <w:color w:val="231F20"/>
          <w:w w:val="85"/>
        </w:rPr>
        <w:t>incentive</w:t>
      </w:r>
      <w:r>
        <w:rPr>
          <w:color w:val="231F20"/>
        </w:rPr>
        <w:t xml:space="preserve"> </w:t>
      </w:r>
      <w:r>
        <w:rPr>
          <w:color w:val="231F20"/>
          <w:spacing w:val="-5"/>
          <w:w w:val="85"/>
        </w:rPr>
        <w:t>to</w:t>
      </w:r>
    </w:p>
    <w:p w14:paraId="36E0E3BD" w14:textId="77777777" w:rsidR="00492FE9" w:rsidRDefault="005317B0">
      <w:pPr>
        <w:pStyle w:val="BodyText"/>
        <w:spacing w:before="91" w:line="259" w:lineRule="auto"/>
        <w:ind w:left="227" w:right="224"/>
      </w:pPr>
      <w:r>
        <w:br w:type="column"/>
      </w:r>
      <w:proofErr w:type="spellStart"/>
      <w:r>
        <w:rPr>
          <w:color w:val="231F20"/>
          <w:w w:val="90"/>
        </w:rPr>
        <w:t>minimise</w:t>
      </w:r>
      <w:proofErr w:type="spellEnd"/>
      <w:r>
        <w:rPr>
          <w:color w:val="231F20"/>
          <w:spacing w:val="-6"/>
          <w:w w:val="90"/>
        </w:rPr>
        <w:t xml:space="preserve"> </w:t>
      </w:r>
      <w:r>
        <w:rPr>
          <w:color w:val="231F20"/>
          <w:w w:val="90"/>
        </w:rPr>
        <w:t>losses,</w:t>
      </w:r>
      <w:r>
        <w:rPr>
          <w:color w:val="231F20"/>
          <w:spacing w:val="-6"/>
          <w:w w:val="90"/>
        </w:rPr>
        <w:t xml:space="preserve"> </w:t>
      </w:r>
      <w:r>
        <w:rPr>
          <w:color w:val="231F20"/>
          <w:w w:val="90"/>
        </w:rPr>
        <w:t>subject</w:t>
      </w:r>
      <w:r>
        <w:rPr>
          <w:color w:val="231F20"/>
          <w:spacing w:val="-6"/>
          <w:w w:val="90"/>
        </w:rPr>
        <w:t xml:space="preserve"> </w:t>
      </w:r>
      <w:r>
        <w:rPr>
          <w:color w:val="231F20"/>
          <w:w w:val="90"/>
        </w:rPr>
        <w:t>to</w:t>
      </w:r>
      <w:r>
        <w:rPr>
          <w:color w:val="231F20"/>
          <w:spacing w:val="-6"/>
          <w:w w:val="90"/>
        </w:rPr>
        <w:t xml:space="preserve"> </w:t>
      </w:r>
      <w:r>
        <w:rPr>
          <w:color w:val="231F20"/>
          <w:w w:val="90"/>
        </w:rPr>
        <w:t>meeting</w:t>
      </w:r>
      <w:r>
        <w:rPr>
          <w:color w:val="231F20"/>
          <w:spacing w:val="-6"/>
          <w:w w:val="90"/>
        </w:rPr>
        <w:t xml:space="preserve"> </w:t>
      </w:r>
      <w:r>
        <w:rPr>
          <w:color w:val="231F20"/>
          <w:w w:val="90"/>
        </w:rPr>
        <w:t>their</w:t>
      </w:r>
      <w:r>
        <w:rPr>
          <w:color w:val="231F20"/>
          <w:spacing w:val="-6"/>
          <w:w w:val="90"/>
        </w:rPr>
        <w:t xml:space="preserve"> </w:t>
      </w:r>
      <w:r>
        <w:rPr>
          <w:color w:val="231F20"/>
          <w:w w:val="90"/>
        </w:rPr>
        <w:t>liquidity</w:t>
      </w:r>
      <w:r>
        <w:rPr>
          <w:color w:val="231F20"/>
          <w:spacing w:val="-6"/>
          <w:w w:val="90"/>
        </w:rPr>
        <w:t xml:space="preserve"> </w:t>
      </w:r>
      <w:r>
        <w:rPr>
          <w:color w:val="231F20"/>
          <w:w w:val="90"/>
        </w:rPr>
        <w:t>needs.</w:t>
      </w:r>
      <w:r>
        <w:rPr>
          <w:color w:val="231F20"/>
          <w:spacing w:val="-6"/>
          <w:w w:val="90"/>
        </w:rPr>
        <w:t xml:space="preserve"> </w:t>
      </w:r>
      <w:r>
        <w:rPr>
          <w:color w:val="231F20"/>
          <w:w w:val="90"/>
        </w:rPr>
        <w:t>So</w:t>
      </w:r>
      <w:r>
        <w:rPr>
          <w:color w:val="231F20"/>
          <w:spacing w:val="-6"/>
          <w:w w:val="90"/>
        </w:rPr>
        <w:t xml:space="preserve"> </w:t>
      </w:r>
      <w:r>
        <w:rPr>
          <w:color w:val="231F20"/>
          <w:w w:val="90"/>
        </w:rPr>
        <w:t>if banks submit management actions which would lead to very large losses, these may be judged less plausible.</w:t>
      </w:r>
    </w:p>
    <w:p w14:paraId="6C8D98A2" w14:textId="77777777" w:rsidR="00492FE9" w:rsidRDefault="005317B0">
      <w:pPr>
        <w:pStyle w:val="BodyText"/>
        <w:spacing w:before="218" w:line="259" w:lineRule="auto"/>
        <w:ind w:left="227" w:right="224"/>
      </w:pPr>
      <w:r>
        <w:rPr>
          <w:color w:val="231F20"/>
          <w:spacing w:val="-4"/>
        </w:rPr>
        <w:t>Banks’</w:t>
      </w:r>
      <w:r>
        <w:rPr>
          <w:color w:val="231F20"/>
          <w:spacing w:val="-18"/>
        </w:rPr>
        <w:t xml:space="preserve"> </w:t>
      </w:r>
      <w:r>
        <w:rPr>
          <w:color w:val="231F20"/>
          <w:spacing w:val="-4"/>
        </w:rPr>
        <w:t>reactions</w:t>
      </w:r>
      <w:r>
        <w:rPr>
          <w:color w:val="231F20"/>
          <w:spacing w:val="-18"/>
        </w:rPr>
        <w:t xml:space="preserve"> </w:t>
      </w:r>
      <w:r>
        <w:rPr>
          <w:color w:val="231F20"/>
          <w:spacing w:val="-4"/>
        </w:rPr>
        <w:t>to</w:t>
      </w:r>
      <w:r>
        <w:rPr>
          <w:color w:val="231F20"/>
          <w:spacing w:val="-18"/>
        </w:rPr>
        <w:t xml:space="preserve"> </w:t>
      </w:r>
      <w:r>
        <w:rPr>
          <w:color w:val="231F20"/>
          <w:spacing w:val="-4"/>
        </w:rPr>
        <w:t>the</w:t>
      </w:r>
      <w:r>
        <w:rPr>
          <w:color w:val="231F20"/>
          <w:spacing w:val="-18"/>
        </w:rPr>
        <w:t xml:space="preserve"> </w:t>
      </w:r>
      <w:r>
        <w:rPr>
          <w:color w:val="231F20"/>
          <w:spacing w:val="-4"/>
        </w:rPr>
        <w:t>stress</w:t>
      </w:r>
      <w:r>
        <w:rPr>
          <w:color w:val="231F20"/>
          <w:spacing w:val="-18"/>
        </w:rPr>
        <w:t xml:space="preserve"> </w:t>
      </w:r>
      <w:r>
        <w:rPr>
          <w:color w:val="231F20"/>
          <w:spacing w:val="-4"/>
        </w:rPr>
        <w:t>may</w:t>
      </w:r>
      <w:r>
        <w:rPr>
          <w:color w:val="231F20"/>
          <w:spacing w:val="-18"/>
        </w:rPr>
        <w:t xml:space="preserve"> </w:t>
      </w:r>
      <w:r>
        <w:rPr>
          <w:color w:val="231F20"/>
          <w:spacing w:val="-4"/>
        </w:rPr>
        <w:t>have</w:t>
      </w:r>
      <w:r>
        <w:rPr>
          <w:color w:val="231F20"/>
          <w:spacing w:val="-18"/>
        </w:rPr>
        <w:t xml:space="preserve"> </w:t>
      </w:r>
      <w:r>
        <w:rPr>
          <w:color w:val="231F20"/>
          <w:spacing w:val="-4"/>
        </w:rPr>
        <w:t>spillovers</w:t>
      </w:r>
      <w:r>
        <w:rPr>
          <w:color w:val="231F20"/>
          <w:spacing w:val="-18"/>
        </w:rPr>
        <w:t xml:space="preserve"> </w:t>
      </w:r>
      <w:r>
        <w:rPr>
          <w:color w:val="231F20"/>
          <w:spacing w:val="-4"/>
        </w:rPr>
        <w:t>to</w:t>
      </w:r>
      <w:r>
        <w:rPr>
          <w:color w:val="231F20"/>
          <w:spacing w:val="-18"/>
        </w:rPr>
        <w:t xml:space="preserve"> </w:t>
      </w:r>
      <w:r>
        <w:rPr>
          <w:color w:val="231F20"/>
          <w:spacing w:val="-4"/>
        </w:rPr>
        <w:t>other participants,</w:t>
      </w:r>
      <w:r>
        <w:rPr>
          <w:color w:val="231F20"/>
          <w:spacing w:val="-18"/>
        </w:rPr>
        <w:t xml:space="preserve"> </w:t>
      </w:r>
      <w:r>
        <w:rPr>
          <w:color w:val="231F20"/>
          <w:spacing w:val="-4"/>
        </w:rPr>
        <w:t>so</w:t>
      </w:r>
      <w:r>
        <w:rPr>
          <w:color w:val="231F20"/>
          <w:spacing w:val="-18"/>
        </w:rPr>
        <w:t xml:space="preserve"> </w:t>
      </w: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will</w:t>
      </w:r>
      <w:r>
        <w:rPr>
          <w:color w:val="231F20"/>
          <w:spacing w:val="-18"/>
        </w:rPr>
        <w:t xml:space="preserve"> </w:t>
      </w:r>
      <w:r>
        <w:rPr>
          <w:color w:val="231F20"/>
          <w:spacing w:val="-4"/>
        </w:rPr>
        <w:t>also</w:t>
      </w:r>
      <w:r>
        <w:rPr>
          <w:color w:val="231F20"/>
          <w:spacing w:val="-18"/>
        </w:rPr>
        <w:t xml:space="preserve"> </w:t>
      </w:r>
      <w:r>
        <w:rPr>
          <w:color w:val="231F20"/>
          <w:spacing w:val="-4"/>
        </w:rPr>
        <w:t>take</w:t>
      </w:r>
      <w:r>
        <w:rPr>
          <w:color w:val="231F20"/>
          <w:spacing w:val="-18"/>
        </w:rPr>
        <w:t xml:space="preserve"> </w:t>
      </w:r>
      <w:r>
        <w:rPr>
          <w:color w:val="231F20"/>
          <w:spacing w:val="-4"/>
        </w:rPr>
        <w:t>into</w:t>
      </w:r>
      <w:r>
        <w:rPr>
          <w:color w:val="231F20"/>
          <w:spacing w:val="-18"/>
        </w:rPr>
        <w:t xml:space="preserve"> </w:t>
      </w:r>
      <w:r>
        <w:rPr>
          <w:color w:val="231F20"/>
          <w:spacing w:val="-4"/>
        </w:rPr>
        <w:t>account</w:t>
      </w:r>
      <w:r>
        <w:rPr>
          <w:color w:val="231F20"/>
          <w:spacing w:val="-18"/>
        </w:rPr>
        <w:t xml:space="preserve"> </w:t>
      </w:r>
      <w:r>
        <w:rPr>
          <w:color w:val="231F20"/>
          <w:spacing w:val="-4"/>
        </w:rPr>
        <w:t xml:space="preserve">other </w:t>
      </w:r>
      <w:r>
        <w:rPr>
          <w:color w:val="231F20"/>
          <w:spacing w:val="-6"/>
        </w:rPr>
        <w:t>participants’</w:t>
      </w:r>
      <w:r>
        <w:rPr>
          <w:color w:val="231F20"/>
          <w:spacing w:val="-9"/>
        </w:rPr>
        <w:t xml:space="preserve"> </w:t>
      </w:r>
      <w:r>
        <w:rPr>
          <w:color w:val="231F20"/>
          <w:spacing w:val="-6"/>
        </w:rPr>
        <w:t>responses</w:t>
      </w:r>
      <w:r>
        <w:rPr>
          <w:color w:val="231F20"/>
          <w:spacing w:val="-9"/>
        </w:rPr>
        <w:t xml:space="preserve"> </w:t>
      </w:r>
      <w:r>
        <w:rPr>
          <w:color w:val="231F20"/>
          <w:spacing w:val="-6"/>
        </w:rPr>
        <w:t>when</w:t>
      </w:r>
      <w:r>
        <w:rPr>
          <w:color w:val="231F20"/>
          <w:spacing w:val="-9"/>
        </w:rPr>
        <w:t xml:space="preserve"> </w:t>
      </w:r>
      <w:r>
        <w:rPr>
          <w:color w:val="231F20"/>
          <w:spacing w:val="-6"/>
        </w:rPr>
        <w:t>assessing</w:t>
      </w:r>
      <w:r>
        <w:rPr>
          <w:color w:val="231F20"/>
          <w:spacing w:val="-9"/>
        </w:rPr>
        <w:t xml:space="preserve"> </w:t>
      </w:r>
      <w:r>
        <w:rPr>
          <w:color w:val="231F20"/>
          <w:spacing w:val="-6"/>
        </w:rPr>
        <w:t>the</w:t>
      </w:r>
      <w:r>
        <w:rPr>
          <w:color w:val="231F20"/>
          <w:spacing w:val="-9"/>
        </w:rPr>
        <w:t xml:space="preserve"> </w:t>
      </w:r>
      <w:r>
        <w:rPr>
          <w:color w:val="231F20"/>
          <w:spacing w:val="-6"/>
        </w:rPr>
        <w:t>plausibility</w:t>
      </w:r>
      <w:r>
        <w:rPr>
          <w:color w:val="231F20"/>
          <w:spacing w:val="-9"/>
        </w:rPr>
        <w:t xml:space="preserve"> </w:t>
      </w:r>
      <w:r>
        <w:rPr>
          <w:color w:val="231F20"/>
          <w:spacing w:val="-6"/>
        </w:rPr>
        <w:t xml:space="preserve">of </w:t>
      </w:r>
      <w:r>
        <w:rPr>
          <w:color w:val="231F20"/>
          <w:w w:val="90"/>
        </w:rPr>
        <w:t>management actions. For example, it would be unlikely that banks</w:t>
      </w:r>
      <w:r>
        <w:rPr>
          <w:color w:val="231F20"/>
          <w:spacing w:val="-4"/>
          <w:w w:val="90"/>
        </w:rPr>
        <w:t xml:space="preserve"> </w:t>
      </w:r>
      <w:r>
        <w:rPr>
          <w:color w:val="231F20"/>
          <w:w w:val="90"/>
        </w:rPr>
        <w:t>could</w:t>
      </w:r>
      <w:r>
        <w:rPr>
          <w:color w:val="231F20"/>
          <w:spacing w:val="-4"/>
          <w:w w:val="90"/>
        </w:rPr>
        <w:t xml:space="preserve"> </w:t>
      </w:r>
      <w:r>
        <w:rPr>
          <w:color w:val="231F20"/>
          <w:w w:val="90"/>
        </w:rPr>
        <w:t>attract</w:t>
      </w:r>
      <w:r>
        <w:rPr>
          <w:color w:val="231F20"/>
          <w:spacing w:val="-4"/>
          <w:w w:val="90"/>
        </w:rPr>
        <w:t xml:space="preserve"> </w:t>
      </w:r>
      <w:r>
        <w:rPr>
          <w:color w:val="231F20"/>
          <w:w w:val="90"/>
        </w:rPr>
        <w:t>a</w:t>
      </w:r>
      <w:r>
        <w:rPr>
          <w:color w:val="231F20"/>
          <w:spacing w:val="-4"/>
          <w:w w:val="90"/>
        </w:rPr>
        <w:t xml:space="preserve"> </w:t>
      </w:r>
      <w:r>
        <w:rPr>
          <w:color w:val="231F20"/>
          <w:w w:val="90"/>
        </w:rPr>
        <w:t>material</w:t>
      </w:r>
      <w:r>
        <w:rPr>
          <w:color w:val="231F20"/>
          <w:spacing w:val="-4"/>
          <w:w w:val="90"/>
        </w:rPr>
        <w:t xml:space="preserve"> </w:t>
      </w:r>
      <w:r>
        <w:rPr>
          <w:color w:val="231F20"/>
          <w:w w:val="90"/>
        </w:rPr>
        <w:t>volume</w:t>
      </w:r>
      <w:r>
        <w:rPr>
          <w:color w:val="231F20"/>
          <w:spacing w:val="-4"/>
          <w:w w:val="90"/>
        </w:rPr>
        <w:t xml:space="preserve"> </w:t>
      </w:r>
      <w:r>
        <w:rPr>
          <w:color w:val="231F20"/>
          <w:w w:val="90"/>
        </w:rPr>
        <w:t>of</w:t>
      </w:r>
      <w:r>
        <w:rPr>
          <w:color w:val="231F20"/>
          <w:spacing w:val="-4"/>
          <w:w w:val="90"/>
        </w:rPr>
        <w:t xml:space="preserve"> </w:t>
      </w:r>
      <w:r>
        <w:rPr>
          <w:color w:val="231F20"/>
          <w:w w:val="90"/>
        </w:rPr>
        <w:t>new</w:t>
      </w:r>
      <w:r>
        <w:rPr>
          <w:color w:val="231F20"/>
          <w:spacing w:val="-4"/>
          <w:w w:val="90"/>
        </w:rPr>
        <w:t xml:space="preserve"> </w:t>
      </w:r>
      <w:r>
        <w:rPr>
          <w:color w:val="231F20"/>
          <w:w w:val="90"/>
        </w:rPr>
        <w:t>deposits</w:t>
      </w:r>
      <w:r>
        <w:rPr>
          <w:color w:val="231F20"/>
          <w:spacing w:val="-4"/>
          <w:w w:val="90"/>
        </w:rPr>
        <w:t xml:space="preserve"> </w:t>
      </w:r>
      <w:r>
        <w:rPr>
          <w:color w:val="231F20"/>
          <w:w w:val="90"/>
        </w:rPr>
        <w:t xml:space="preserve">during </w:t>
      </w:r>
      <w:r>
        <w:rPr>
          <w:color w:val="231F20"/>
          <w:spacing w:val="-6"/>
        </w:rPr>
        <w:t>the</w:t>
      </w:r>
      <w:r>
        <w:rPr>
          <w:color w:val="231F20"/>
          <w:spacing w:val="-13"/>
        </w:rPr>
        <w:t xml:space="preserve"> </w:t>
      </w:r>
      <w:r>
        <w:rPr>
          <w:color w:val="231F20"/>
          <w:spacing w:val="-6"/>
        </w:rPr>
        <w:t>stress</w:t>
      </w:r>
      <w:r>
        <w:rPr>
          <w:color w:val="231F20"/>
          <w:spacing w:val="-13"/>
        </w:rPr>
        <w:t xml:space="preserve"> </w:t>
      </w:r>
      <w:r>
        <w:rPr>
          <w:color w:val="231F20"/>
          <w:spacing w:val="-6"/>
        </w:rPr>
        <w:t>without</w:t>
      </w:r>
      <w:r>
        <w:rPr>
          <w:color w:val="231F20"/>
          <w:spacing w:val="-13"/>
        </w:rPr>
        <w:t xml:space="preserve"> </w:t>
      </w:r>
      <w:r>
        <w:rPr>
          <w:color w:val="231F20"/>
          <w:spacing w:val="-6"/>
        </w:rPr>
        <w:t>a</w:t>
      </w:r>
      <w:r>
        <w:rPr>
          <w:color w:val="231F20"/>
          <w:spacing w:val="-13"/>
        </w:rPr>
        <w:t xml:space="preserve"> </w:t>
      </w:r>
      <w:r>
        <w:rPr>
          <w:color w:val="231F20"/>
          <w:spacing w:val="-6"/>
        </w:rPr>
        <w:t>large</w:t>
      </w:r>
      <w:r>
        <w:rPr>
          <w:color w:val="231F20"/>
          <w:spacing w:val="-13"/>
        </w:rPr>
        <w:t xml:space="preserve"> </w:t>
      </w:r>
      <w:r>
        <w:rPr>
          <w:color w:val="231F20"/>
          <w:spacing w:val="-6"/>
        </w:rPr>
        <w:t>increase</w:t>
      </w:r>
      <w:r>
        <w:rPr>
          <w:color w:val="231F20"/>
          <w:spacing w:val="-13"/>
        </w:rPr>
        <w:t xml:space="preserve"> </w:t>
      </w:r>
      <w:r>
        <w:rPr>
          <w:color w:val="231F20"/>
          <w:spacing w:val="-6"/>
        </w:rPr>
        <w:t>in</w:t>
      </w:r>
      <w:r>
        <w:rPr>
          <w:color w:val="231F20"/>
          <w:spacing w:val="-13"/>
        </w:rPr>
        <w:t xml:space="preserve"> </w:t>
      </w:r>
      <w:r>
        <w:rPr>
          <w:color w:val="231F20"/>
          <w:spacing w:val="-6"/>
        </w:rPr>
        <w:t>deposit</w:t>
      </w:r>
      <w:r>
        <w:rPr>
          <w:color w:val="231F20"/>
          <w:spacing w:val="-13"/>
        </w:rPr>
        <w:t xml:space="preserve"> </w:t>
      </w:r>
      <w:r>
        <w:rPr>
          <w:color w:val="231F20"/>
          <w:spacing w:val="-6"/>
        </w:rPr>
        <w:t>rates</w:t>
      </w:r>
      <w:r>
        <w:rPr>
          <w:color w:val="231F20"/>
          <w:spacing w:val="-13"/>
        </w:rPr>
        <w:t xml:space="preserve"> </w:t>
      </w:r>
      <w:r>
        <w:rPr>
          <w:color w:val="231F20"/>
          <w:spacing w:val="-6"/>
        </w:rPr>
        <w:t xml:space="preserve">paid, </w:t>
      </w:r>
      <w:r>
        <w:rPr>
          <w:color w:val="231F20"/>
          <w:spacing w:val="-4"/>
        </w:rPr>
        <w:t>relative</w:t>
      </w:r>
      <w:r>
        <w:rPr>
          <w:color w:val="231F20"/>
          <w:spacing w:val="-17"/>
        </w:rPr>
        <w:t xml:space="preserve"> </w:t>
      </w:r>
      <w:r>
        <w:rPr>
          <w:color w:val="231F20"/>
          <w:spacing w:val="-4"/>
        </w:rPr>
        <w:t>to</w:t>
      </w:r>
      <w:r>
        <w:rPr>
          <w:color w:val="231F20"/>
          <w:spacing w:val="-17"/>
        </w:rPr>
        <w:t xml:space="preserve"> </w:t>
      </w:r>
      <w:r>
        <w:rPr>
          <w:color w:val="231F20"/>
          <w:spacing w:val="-4"/>
        </w:rPr>
        <w:t>unaffected</w:t>
      </w:r>
      <w:r>
        <w:rPr>
          <w:color w:val="231F20"/>
          <w:spacing w:val="-17"/>
        </w:rPr>
        <w:t xml:space="preserve"> </w:t>
      </w:r>
      <w:r>
        <w:rPr>
          <w:color w:val="231F20"/>
          <w:spacing w:val="-4"/>
        </w:rPr>
        <w:t>deposit-takers.</w:t>
      </w:r>
      <w:r>
        <w:rPr>
          <w:color w:val="231F20"/>
          <w:spacing w:val="-17"/>
        </w:rPr>
        <w:t xml:space="preserve"> </w:t>
      </w:r>
      <w:r>
        <w:rPr>
          <w:color w:val="231F20"/>
          <w:spacing w:val="-4"/>
        </w:rPr>
        <w:t>But</w:t>
      </w:r>
      <w:r>
        <w:rPr>
          <w:color w:val="231F20"/>
          <w:spacing w:val="-17"/>
        </w:rPr>
        <w:t xml:space="preserve"> </w:t>
      </w:r>
      <w:r>
        <w:rPr>
          <w:color w:val="231F20"/>
          <w:spacing w:val="-4"/>
        </w:rPr>
        <w:t>if</w:t>
      </w:r>
      <w:r>
        <w:rPr>
          <w:color w:val="231F20"/>
          <w:spacing w:val="-17"/>
        </w:rPr>
        <w:t xml:space="preserve"> </w:t>
      </w:r>
      <w:r>
        <w:rPr>
          <w:color w:val="231F20"/>
          <w:spacing w:val="-4"/>
        </w:rPr>
        <w:t>all</w:t>
      </w:r>
      <w:r>
        <w:rPr>
          <w:color w:val="231F20"/>
          <w:spacing w:val="-17"/>
        </w:rPr>
        <w:t xml:space="preserve"> </w:t>
      </w:r>
      <w:r>
        <w:rPr>
          <w:color w:val="231F20"/>
          <w:spacing w:val="-4"/>
        </w:rPr>
        <w:t xml:space="preserve">participants </w:t>
      </w:r>
      <w:r>
        <w:rPr>
          <w:color w:val="231F20"/>
          <w:spacing w:val="-6"/>
        </w:rPr>
        <w:t>raised</w:t>
      </w:r>
      <w:r>
        <w:rPr>
          <w:color w:val="231F20"/>
          <w:spacing w:val="-12"/>
        </w:rPr>
        <w:t xml:space="preserve"> </w:t>
      </w:r>
      <w:r>
        <w:rPr>
          <w:color w:val="231F20"/>
          <w:spacing w:val="-6"/>
        </w:rPr>
        <w:t>the</w:t>
      </w:r>
      <w:r>
        <w:rPr>
          <w:color w:val="231F20"/>
          <w:spacing w:val="-12"/>
        </w:rPr>
        <w:t xml:space="preserve"> </w:t>
      </w:r>
      <w:r>
        <w:rPr>
          <w:color w:val="231F20"/>
          <w:spacing w:val="-6"/>
        </w:rPr>
        <w:t>interest</w:t>
      </w:r>
      <w:r>
        <w:rPr>
          <w:color w:val="231F20"/>
          <w:spacing w:val="-12"/>
        </w:rPr>
        <w:t xml:space="preserve"> </w:t>
      </w:r>
      <w:r>
        <w:rPr>
          <w:color w:val="231F20"/>
          <w:spacing w:val="-6"/>
        </w:rPr>
        <w:t>rates</w:t>
      </w:r>
      <w:r>
        <w:rPr>
          <w:color w:val="231F20"/>
          <w:spacing w:val="-12"/>
        </w:rPr>
        <w:t xml:space="preserve"> </w:t>
      </w:r>
      <w:r>
        <w:rPr>
          <w:color w:val="231F20"/>
          <w:spacing w:val="-6"/>
        </w:rPr>
        <w:t>they</w:t>
      </w:r>
      <w:r>
        <w:rPr>
          <w:color w:val="231F20"/>
          <w:spacing w:val="-12"/>
        </w:rPr>
        <w:t xml:space="preserve"> </w:t>
      </w:r>
      <w:r>
        <w:rPr>
          <w:color w:val="231F20"/>
          <w:spacing w:val="-6"/>
        </w:rPr>
        <w:t>paid,</w:t>
      </w:r>
      <w:r>
        <w:rPr>
          <w:color w:val="231F20"/>
          <w:spacing w:val="-12"/>
        </w:rPr>
        <w:t xml:space="preserve"> </w:t>
      </w:r>
      <w:r>
        <w:rPr>
          <w:color w:val="231F20"/>
          <w:spacing w:val="-6"/>
        </w:rPr>
        <w:t>this</w:t>
      </w:r>
      <w:r>
        <w:rPr>
          <w:color w:val="231F20"/>
          <w:spacing w:val="-12"/>
        </w:rPr>
        <w:t xml:space="preserve"> </w:t>
      </w:r>
      <w:r>
        <w:rPr>
          <w:color w:val="231F20"/>
          <w:spacing w:val="-6"/>
        </w:rPr>
        <w:t>management</w:t>
      </w:r>
      <w:r>
        <w:rPr>
          <w:color w:val="231F20"/>
          <w:spacing w:val="-12"/>
        </w:rPr>
        <w:t xml:space="preserve"> </w:t>
      </w:r>
      <w:r>
        <w:rPr>
          <w:color w:val="231F20"/>
          <w:spacing w:val="-6"/>
        </w:rPr>
        <w:t xml:space="preserve">action </w:t>
      </w:r>
      <w:r>
        <w:rPr>
          <w:color w:val="231F20"/>
          <w:w w:val="90"/>
        </w:rPr>
        <w:t xml:space="preserve">would attract fewer deposits and generate less liquidity than </w:t>
      </w:r>
      <w:r>
        <w:rPr>
          <w:color w:val="231F20"/>
        </w:rPr>
        <w:t>banks</w:t>
      </w:r>
      <w:r>
        <w:rPr>
          <w:color w:val="231F20"/>
          <w:spacing w:val="-18"/>
        </w:rPr>
        <w:t xml:space="preserve"> </w:t>
      </w:r>
      <w:r>
        <w:rPr>
          <w:color w:val="231F20"/>
        </w:rPr>
        <w:t>might</w:t>
      </w:r>
      <w:r>
        <w:rPr>
          <w:color w:val="231F20"/>
          <w:spacing w:val="-18"/>
        </w:rPr>
        <w:t xml:space="preserve"> </w:t>
      </w:r>
      <w:r>
        <w:rPr>
          <w:color w:val="231F20"/>
        </w:rPr>
        <w:t>expect.</w:t>
      </w:r>
    </w:p>
    <w:p w14:paraId="0F2580EE" w14:textId="77777777" w:rsidR="00492FE9" w:rsidRDefault="005317B0">
      <w:pPr>
        <w:pStyle w:val="BodyText"/>
        <w:spacing w:before="213" w:line="259" w:lineRule="auto"/>
        <w:ind w:left="227" w:right="224"/>
      </w:pP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will</w:t>
      </w:r>
      <w:r>
        <w:rPr>
          <w:color w:val="231F20"/>
          <w:spacing w:val="-18"/>
        </w:rPr>
        <w:t xml:space="preserve"> </w:t>
      </w:r>
      <w:r>
        <w:rPr>
          <w:color w:val="231F20"/>
          <w:spacing w:val="-4"/>
        </w:rPr>
        <w:t>also</w:t>
      </w:r>
      <w:r>
        <w:rPr>
          <w:color w:val="231F20"/>
          <w:spacing w:val="-18"/>
        </w:rPr>
        <w:t xml:space="preserve"> </w:t>
      </w:r>
      <w:r>
        <w:rPr>
          <w:color w:val="231F20"/>
          <w:spacing w:val="-4"/>
        </w:rPr>
        <w:t>assess</w:t>
      </w:r>
      <w:r>
        <w:rPr>
          <w:color w:val="231F20"/>
          <w:spacing w:val="-18"/>
        </w:rPr>
        <w:t xml:space="preserve"> </w:t>
      </w:r>
      <w:r>
        <w:rPr>
          <w:color w:val="231F20"/>
          <w:spacing w:val="-4"/>
        </w:rPr>
        <w:t>the</w:t>
      </w:r>
      <w:r>
        <w:rPr>
          <w:color w:val="231F20"/>
          <w:spacing w:val="-18"/>
        </w:rPr>
        <w:t xml:space="preserve"> </w:t>
      </w:r>
      <w:r>
        <w:rPr>
          <w:color w:val="231F20"/>
          <w:spacing w:val="-4"/>
        </w:rPr>
        <w:t>potential</w:t>
      </w:r>
      <w:r>
        <w:rPr>
          <w:color w:val="231F20"/>
          <w:spacing w:val="-18"/>
        </w:rPr>
        <w:t xml:space="preserve"> </w:t>
      </w:r>
      <w:r>
        <w:rPr>
          <w:color w:val="231F20"/>
          <w:spacing w:val="-4"/>
        </w:rPr>
        <w:t>impact</w:t>
      </w:r>
      <w:r>
        <w:rPr>
          <w:color w:val="231F20"/>
          <w:spacing w:val="-18"/>
        </w:rPr>
        <w:t xml:space="preserve"> </w:t>
      </w:r>
      <w:r>
        <w:rPr>
          <w:color w:val="231F20"/>
          <w:spacing w:val="-4"/>
        </w:rPr>
        <w:t>of</w:t>
      </w:r>
      <w:r>
        <w:rPr>
          <w:color w:val="231F20"/>
          <w:spacing w:val="-18"/>
        </w:rPr>
        <w:t xml:space="preserve"> </w:t>
      </w:r>
      <w:r>
        <w:rPr>
          <w:color w:val="231F20"/>
          <w:spacing w:val="-4"/>
        </w:rPr>
        <w:t xml:space="preserve">banks’ </w:t>
      </w:r>
      <w:r>
        <w:rPr>
          <w:color w:val="231F20"/>
          <w:w w:val="90"/>
        </w:rPr>
        <w:t>responses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10"/>
          <w:w w:val="90"/>
        </w:rPr>
        <w:t xml:space="preserve"> </w:t>
      </w:r>
      <w:r>
        <w:rPr>
          <w:color w:val="231F20"/>
          <w:w w:val="90"/>
        </w:rPr>
        <w:t>on</w:t>
      </w:r>
      <w:r>
        <w:rPr>
          <w:color w:val="231F20"/>
          <w:spacing w:val="-10"/>
          <w:w w:val="90"/>
        </w:rPr>
        <w:t xml:space="preserve"> </w:t>
      </w:r>
      <w:r>
        <w:rPr>
          <w:color w:val="231F20"/>
          <w:w w:val="90"/>
        </w:rPr>
        <w:t>relevant</w:t>
      </w:r>
      <w:r>
        <w:rPr>
          <w:color w:val="231F20"/>
          <w:spacing w:val="-10"/>
          <w:w w:val="90"/>
        </w:rPr>
        <w:t xml:space="preserve"> </w:t>
      </w:r>
      <w:r>
        <w:rPr>
          <w:color w:val="231F20"/>
          <w:w w:val="90"/>
        </w:rPr>
        <w:t>financial</w:t>
      </w:r>
      <w:r>
        <w:rPr>
          <w:color w:val="231F20"/>
          <w:spacing w:val="-10"/>
          <w:w w:val="90"/>
        </w:rPr>
        <w:t xml:space="preserve"> </w:t>
      </w:r>
      <w:r>
        <w:rPr>
          <w:color w:val="231F20"/>
          <w:w w:val="90"/>
        </w:rPr>
        <w:t>markets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on </w:t>
      </w:r>
      <w:r>
        <w:rPr>
          <w:color w:val="231F20"/>
        </w:rPr>
        <w:t>lending</w:t>
      </w:r>
      <w:r>
        <w:rPr>
          <w:color w:val="231F20"/>
          <w:spacing w:val="-18"/>
        </w:rPr>
        <w:t xml:space="preserve"> </w:t>
      </w:r>
      <w:r>
        <w:rPr>
          <w:color w:val="231F20"/>
        </w:rPr>
        <w:t>to</w:t>
      </w:r>
      <w:r>
        <w:rPr>
          <w:color w:val="231F20"/>
          <w:spacing w:val="-18"/>
        </w:rPr>
        <w:t xml:space="preserve"> </w:t>
      </w:r>
      <w:r>
        <w:rPr>
          <w:color w:val="231F20"/>
        </w:rPr>
        <w:t>the</w:t>
      </w:r>
      <w:r>
        <w:rPr>
          <w:color w:val="231F20"/>
          <w:spacing w:val="-18"/>
        </w:rPr>
        <w:t xml:space="preserve"> </w:t>
      </w:r>
      <w:r>
        <w:rPr>
          <w:color w:val="231F20"/>
        </w:rPr>
        <w:t>UK</w:t>
      </w:r>
      <w:r>
        <w:rPr>
          <w:color w:val="231F20"/>
          <w:spacing w:val="-18"/>
        </w:rPr>
        <w:t xml:space="preserve"> </w:t>
      </w:r>
      <w:r>
        <w:rPr>
          <w:color w:val="231F20"/>
        </w:rPr>
        <w:t>economy.</w:t>
      </w:r>
    </w:p>
    <w:p w14:paraId="2CCFEA87" w14:textId="77777777" w:rsidR="00492FE9" w:rsidRDefault="005317B0">
      <w:pPr>
        <w:spacing w:before="228" w:line="266" w:lineRule="auto"/>
        <w:ind w:left="227" w:right="224"/>
        <w:rPr>
          <w:rFonts w:ascii="Cambria"/>
          <w:i/>
          <w:sz w:val="20"/>
        </w:rPr>
      </w:pPr>
      <w:r>
        <w:rPr>
          <w:rFonts w:ascii="Cambria"/>
          <w:i/>
          <w:color w:val="AB3E97"/>
          <w:w w:val="90"/>
          <w:sz w:val="20"/>
        </w:rPr>
        <w:t>One significant innovation for the 2019 BES is that the Bank</w:t>
      </w:r>
      <w:r>
        <w:rPr>
          <w:rFonts w:ascii="Cambria"/>
          <w:i/>
          <w:color w:val="AB3E97"/>
          <w:sz w:val="20"/>
        </w:rPr>
        <w:t xml:space="preserve"> </w:t>
      </w:r>
      <w:r>
        <w:rPr>
          <w:rFonts w:ascii="Cambria"/>
          <w:i/>
          <w:color w:val="AB3E97"/>
          <w:spacing w:val="-4"/>
          <w:sz w:val="20"/>
        </w:rPr>
        <w:t>intends to run the exercise with two sequential rounds of</w:t>
      </w:r>
      <w:r>
        <w:rPr>
          <w:rFonts w:ascii="Cambria"/>
          <w:i/>
          <w:color w:val="AB3E97"/>
          <w:spacing w:val="-2"/>
          <w:sz w:val="20"/>
        </w:rPr>
        <w:t xml:space="preserve"> submissions</w:t>
      </w:r>
      <w:r>
        <w:rPr>
          <w:rFonts w:ascii="Cambria"/>
          <w:i/>
          <w:color w:val="AB3E97"/>
          <w:spacing w:val="-5"/>
          <w:sz w:val="20"/>
        </w:rPr>
        <w:t xml:space="preserve"> </w:t>
      </w:r>
      <w:r>
        <w:rPr>
          <w:rFonts w:ascii="Cambria"/>
          <w:i/>
          <w:color w:val="AB3E97"/>
          <w:spacing w:val="-2"/>
          <w:sz w:val="20"/>
        </w:rPr>
        <w:t>from</w:t>
      </w:r>
      <w:r>
        <w:rPr>
          <w:rFonts w:ascii="Cambria"/>
          <w:i/>
          <w:color w:val="AB3E97"/>
          <w:spacing w:val="-5"/>
          <w:sz w:val="20"/>
        </w:rPr>
        <w:t xml:space="preserve"> </w:t>
      </w:r>
      <w:r>
        <w:rPr>
          <w:rFonts w:ascii="Cambria"/>
          <w:i/>
          <w:color w:val="AB3E97"/>
          <w:spacing w:val="-2"/>
          <w:sz w:val="20"/>
        </w:rPr>
        <w:t>participants.</w:t>
      </w:r>
    </w:p>
    <w:p w14:paraId="3F64FC22" w14:textId="77777777" w:rsidR="00492FE9" w:rsidRDefault="005317B0">
      <w:pPr>
        <w:pStyle w:val="BodyText"/>
        <w:spacing w:line="231" w:lineRule="exact"/>
        <w:ind w:left="227"/>
      </w:pPr>
      <w:r>
        <w:rPr>
          <w:color w:val="231F20"/>
          <w:w w:val="85"/>
        </w:rPr>
        <w:t>This</w:t>
      </w:r>
      <w:r>
        <w:rPr>
          <w:color w:val="231F20"/>
          <w:spacing w:val="8"/>
        </w:rPr>
        <w:t xml:space="preserve"> </w:t>
      </w:r>
      <w:r>
        <w:rPr>
          <w:color w:val="231F20"/>
          <w:w w:val="85"/>
        </w:rPr>
        <w:t>decision</w:t>
      </w:r>
      <w:r>
        <w:rPr>
          <w:color w:val="231F20"/>
          <w:spacing w:val="9"/>
        </w:rPr>
        <w:t xml:space="preserve"> </w:t>
      </w:r>
      <w:r>
        <w:rPr>
          <w:color w:val="231F20"/>
          <w:spacing w:val="-2"/>
          <w:w w:val="85"/>
        </w:rPr>
        <w:t>reflects:</w:t>
      </w:r>
    </w:p>
    <w:p w14:paraId="20297BF2" w14:textId="77777777" w:rsidR="00492FE9" w:rsidRDefault="005317B0">
      <w:pPr>
        <w:pStyle w:val="ListParagraph"/>
        <w:numPr>
          <w:ilvl w:val="1"/>
          <w:numId w:val="8"/>
        </w:numPr>
        <w:tabs>
          <w:tab w:val="left" w:pos="565"/>
          <w:tab w:val="left" w:pos="567"/>
        </w:tabs>
        <w:spacing w:before="238" w:line="259" w:lineRule="auto"/>
        <w:ind w:right="437"/>
        <w:rPr>
          <w:sz w:val="20"/>
        </w:rPr>
      </w:pPr>
      <w:r>
        <w:rPr>
          <w:color w:val="231F20"/>
          <w:w w:val="90"/>
          <w:sz w:val="20"/>
        </w:rPr>
        <w:t>The</w:t>
      </w:r>
      <w:r>
        <w:rPr>
          <w:color w:val="231F20"/>
          <w:spacing w:val="-5"/>
          <w:w w:val="90"/>
          <w:sz w:val="20"/>
        </w:rPr>
        <w:t xml:space="preserve"> </w:t>
      </w:r>
      <w:r>
        <w:rPr>
          <w:color w:val="231F20"/>
          <w:w w:val="90"/>
          <w:sz w:val="20"/>
        </w:rPr>
        <w:t>potential</w:t>
      </w:r>
      <w:r>
        <w:rPr>
          <w:color w:val="231F20"/>
          <w:spacing w:val="-5"/>
          <w:w w:val="90"/>
          <w:sz w:val="20"/>
        </w:rPr>
        <w:t xml:space="preserve"> </w:t>
      </w:r>
      <w:r>
        <w:rPr>
          <w:color w:val="231F20"/>
          <w:w w:val="90"/>
          <w:sz w:val="20"/>
        </w:rPr>
        <w:t>spillovers</w:t>
      </w:r>
      <w:r>
        <w:rPr>
          <w:color w:val="231F20"/>
          <w:spacing w:val="-5"/>
          <w:w w:val="90"/>
          <w:sz w:val="20"/>
        </w:rPr>
        <w:t xml:space="preserve"> </w:t>
      </w:r>
      <w:r>
        <w:rPr>
          <w:color w:val="231F20"/>
          <w:w w:val="90"/>
          <w:sz w:val="20"/>
        </w:rPr>
        <w:t>between</w:t>
      </w:r>
      <w:r>
        <w:rPr>
          <w:color w:val="231F20"/>
          <w:spacing w:val="-5"/>
          <w:w w:val="90"/>
          <w:sz w:val="20"/>
        </w:rPr>
        <w:t xml:space="preserve"> </w:t>
      </w:r>
      <w:r>
        <w:rPr>
          <w:color w:val="231F20"/>
          <w:w w:val="90"/>
          <w:sz w:val="20"/>
        </w:rPr>
        <w:t>participants’</w:t>
      </w:r>
      <w:r>
        <w:rPr>
          <w:color w:val="231F20"/>
          <w:spacing w:val="-5"/>
          <w:w w:val="90"/>
          <w:sz w:val="20"/>
        </w:rPr>
        <w:t xml:space="preserve"> </w:t>
      </w:r>
      <w:r>
        <w:rPr>
          <w:color w:val="231F20"/>
          <w:w w:val="90"/>
          <w:sz w:val="20"/>
        </w:rPr>
        <w:t xml:space="preserve">responses </w:t>
      </w:r>
      <w:r>
        <w:rPr>
          <w:color w:val="231F20"/>
          <w:sz w:val="20"/>
        </w:rPr>
        <w:t>described</w:t>
      </w:r>
      <w:r>
        <w:rPr>
          <w:color w:val="231F20"/>
          <w:spacing w:val="-14"/>
          <w:sz w:val="20"/>
        </w:rPr>
        <w:t xml:space="preserve"> </w:t>
      </w:r>
      <w:r>
        <w:rPr>
          <w:color w:val="231F20"/>
          <w:sz w:val="20"/>
        </w:rPr>
        <w:t>above.</w:t>
      </w:r>
    </w:p>
    <w:p w14:paraId="7284B35A" w14:textId="77777777" w:rsidR="00492FE9" w:rsidRDefault="005317B0">
      <w:pPr>
        <w:pStyle w:val="ListParagraph"/>
        <w:numPr>
          <w:ilvl w:val="1"/>
          <w:numId w:val="8"/>
        </w:numPr>
        <w:tabs>
          <w:tab w:val="left" w:pos="567"/>
        </w:tabs>
        <w:spacing w:before="219"/>
        <w:ind w:hanging="340"/>
        <w:rPr>
          <w:sz w:val="20"/>
        </w:rPr>
      </w:pPr>
      <w:r>
        <w:rPr>
          <w:color w:val="231F20"/>
          <w:w w:val="90"/>
          <w:sz w:val="20"/>
        </w:rPr>
        <w:t>A</w:t>
      </w:r>
      <w:r>
        <w:rPr>
          <w:color w:val="231F20"/>
          <w:spacing w:val="-8"/>
          <w:w w:val="90"/>
          <w:sz w:val="20"/>
        </w:rPr>
        <w:t xml:space="preserve"> </w:t>
      </w:r>
      <w:r>
        <w:rPr>
          <w:color w:val="231F20"/>
          <w:w w:val="90"/>
          <w:sz w:val="20"/>
        </w:rPr>
        <w:t>desire</w:t>
      </w:r>
      <w:r>
        <w:rPr>
          <w:color w:val="231F20"/>
          <w:spacing w:val="-7"/>
          <w:w w:val="90"/>
          <w:sz w:val="20"/>
        </w:rPr>
        <w:t xml:space="preserve"> </w:t>
      </w:r>
      <w:r>
        <w:rPr>
          <w:color w:val="231F20"/>
          <w:w w:val="90"/>
          <w:sz w:val="20"/>
        </w:rPr>
        <w:t>to</w:t>
      </w:r>
      <w:r>
        <w:rPr>
          <w:color w:val="231F20"/>
          <w:spacing w:val="-8"/>
          <w:w w:val="90"/>
          <w:sz w:val="20"/>
        </w:rPr>
        <w:t xml:space="preserve"> </w:t>
      </w:r>
      <w:r>
        <w:rPr>
          <w:color w:val="231F20"/>
          <w:w w:val="90"/>
          <w:sz w:val="20"/>
        </w:rPr>
        <w:t>incorporate</w:t>
      </w:r>
      <w:r>
        <w:rPr>
          <w:color w:val="231F20"/>
          <w:spacing w:val="-7"/>
          <w:w w:val="90"/>
          <w:sz w:val="20"/>
        </w:rPr>
        <w:t xml:space="preserve"> </w:t>
      </w:r>
      <w:r>
        <w:rPr>
          <w:color w:val="231F20"/>
          <w:w w:val="90"/>
          <w:sz w:val="20"/>
        </w:rPr>
        <w:t>the</w:t>
      </w:r>
      <w:r>
        <w:rPr>
          <w:color w:val="231F20"/>
          <w:spacing w:val="-8"/>
          <w:w w:val="90"/>
          <w:sz w:val="20"/>
        </w:rPr>
        <w:t xml:space="preserve"> </w:t>
      </w:r>
      <w:r>
        <w:rPr>
          <w:color w:val="231F20"/>
          <w:w w:val="90"/>
          <w:sz w:val="20"/>
        </w:rPr>
        <w:t>Bank,</w:t>
      </w:r>
      <w:r>
        <w:rPr>
          <w:color w:val="231F20"/>
          <w:spacing w:val="-7"/>
          <w:w w:val="90"/>
          <w:sz w:val="20"/>
        </w:rPr>
        <w:t xml:space="preserve"> </w:t>
      </w:r>
      <w:r>
        <w:rPr>
          <w:color w:val="231F20"/>
          <w:w w:val="90"/>
          <w:sz w:val="20"/>
        </w:rPr>
        <w:t>FPC</w:t>
      </w:r>
      <w:r>
        <w:rPr>
          <w:color w:val="231F20"/>
          <w:spacing w:val="-7"/>
          <w:w w:val="90"/>
          <w:sz w:val="20"/>
        </w:rPr>
        <w:t xml:space="preserve"> </w:t>
      </w:r>
      <w:r>
        <w:rPr>
          <w:color w:val="231F20"/>
          <w:w w:val="90"/>
          <w:sz w:val="20"/>
        </w:rPr>
        <w:t>and</w:t>
      </w:r>
      <w:r>
        <w:rPr>
          <w:color w:val="231F20"/>
          <w:spacing w:val="-8"/>
          <w:w w:val="90"/>
          <w:sz w:val="20"/>
        </w:rPr>
        <w:t xml:space="preserve"> </w:t>
      </w:r>
      <w:r>
        <w:rPr>
          <w:color w:val="231F20"/>
          <w:w w:val="90"/>
          <w:sz w:val="20"/>
        </w:rPr>
        <w:t>PRA’s</w:t>
      </w:r>
      <w:r>
        <w:rPr>
          <w:color w:val="231F20"/>
          <w:spacing w:val="-7"/>
          <w:w w:val="90"/>
          <w:sz w:val="20"/>
        </w:rPr>
        <w:t xml:space="preserve"> </w:t>
      </w:r>
      <w:r>
        <w:rPr>
          <w:color w:val="231F20"/>
          <w:spacing w:val="-2"/>
          <w:w w:val="90"/>
          <w:sz w:val="20"/>
        </w:rPr>
        <w:t>responses</w:t>
      </w:r>
    </w:p>
    <w:p w14:paraId="67E165A0" w14:textId="77777777" w:rsidR="00492FE9" w:rsidRDefault="005317B0">
      <w:pPr>
        <w:pStyle w:val="BodyText"/>
        <w:spacing w:before="19" w:line="259" w:lineRule="auto"/>
        <w:ind w:left="567" w:right="224"/>
      </w:pPr>
      <w:r>
        <w:rPr>
          <w:color w:val="231F20"/>
          <w:spacing w:val="-4"/>
        </w:rPr>
        <w:t>—</w:t>
      </w:r>
      <w:r>
        <w:rPr>
          <w:color w:val="231F20"/>
          <w:spacing w:val="-17"/>
        </w:rPr>
        <w:t xml:space="preserve"> </w:t>
      </w:r>
      <w:r>
        <w:rPr>
          <w:color w:val="231F20"/>
          <w:spacing w:val="-4"/>
        </w:rPr>
        <w:t>given</w:t>
      </w:r>
      <w:r>
        <w:rPr>
          <w:color w:val="231F20"/>
          <w:spacing w:val="-17"/>
        </w:rPr>
        <w:t xml:space="preserve"> </w:t>
      </w:r>
      <w:r>
        <w:rPr>
          <w:color w:val="231F20"/>
          <w:spacing w:val="-4"/>
        </w:rPr>
        <w:t>banks’</w:t>
      </w:r>
      <w:r>
        <w:rPr>
          <w:color w:val="231F20"/>
          <w:spacing w:val="-17"/>
        </w:rPr>
        <w:t xml:space="preserve"> </w:t>
      </w:r>
      <w:r>
        <w:rPr>
          <w:color w:val="231F20"/>
          <w:spacing w:val="-4"/>
        </w:rPr>
        <w:t>initial</w:t>
      </w:r>
      <w:r>
        <w:rPr>
          <w:color w:val="231F20"/>
          <w:spacing w:val="-17"/>
        </w:rPr>
        <w:t xml:space="preserve"> </w:t>
      </w:r>
      <w:r>
        <w:rPr>
          <w:color w:val="231F20"/>
          <w:spacing w:val="-4"/>
        </w:rPr>
        <w:t>reactions</w:t>
      </w:r>
      <w:r>
        <w:rPr>
          <w:color w:val="231F20"/>
          <w:spacing w:val="-17"/>
        </w:rPr>
        <w:t xml:space="preserve"> </w:t>
      </w:r>
      <w:r>
        <w:rPr>
          <w:color w:val="231F20"/>
          <w:spacing w:val="-4"/>
        </w:rPr>
        <w:t>—</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 xml:space="preserve">information </w:t>
      </w:r>
      <w:r>
        <w:rPr>
          <w:color w:val="231F20"/>
          <w:w w:val="90"/>
        </w:rPr>
        <w:t>available</w:t>
      </w:r>
      <w:r>
        <w:rPr>
          <w:color w:val="231F20"/>
          <w:spacing w:val="-3"/>
          <w:w w:val="90"/>
        </w:rPr>
        <w:t xml:space="preserve"> </w:t>
      </w:r>
      <w:r>
        <w:rPr>
          <w:color w:val="231F20"/>
          <w:w w:val="90"/>
        </w:rPr>
        <w:t>to</w:t>
      </w:r>
      <w:r>
        <w:rPr>
          <w:color w:val="231F20"/>
          <w:spacing w:val="-3"/>
          <w:w w:val="90"/>
        </w:rPr>
        <w:t xml:space="preserve"> </w:t>
      </w:r>
      <w:r>
        <w:rPr>
          <w:color w:val="231F20"/>
          <w:w w:val="90"/>
        </w:rPr>
        <w:t>participants</w:t>
      </w:r>
      <w:r>
        <w:rPr>
          <w:color w:val="231F20"/>
          <w:spacing w:val="-3"/>
          <w:w w:val="90"/>
        </w:rPr>
        <w:t xml:space="preserve"> </w:t>
      </w:r>
      <w:r>
        <w:rPr>
          <w:color w:val="231F20"/>
          <w:w w:val="90"/>
        </w:rPr>
        <w:t>when</w:t>
      </w:r>
      <w:r>
        <w:rPr>
          <w:color w:val="231F20"/>
          <w:spacing w:val="-3"/>
          <w:w w:val="90"/>
        </w:rPr>
        <w:t xml:space="preserve"> </w:t>
      </w:r>
      <w:r>
        <w:rPr>
          <w:color w:val="231F20"/>
          <w:w w:val="90"/>
        </w:rPr>
        <w:t>forming</w:t>
      </w:r>
      <w:r>
        <w:rPr>
          <w:color w:val="231F20"/>
          <w:spacing w:val="-3"/>
          <w:w w:val="90"/>
        </w:rPr>
        <w:t xml:space="preserve"> </w:t>
      </w:r>
      <w:r>
        <w:rPr>
          <w:color w:val="231F20"/>
          <w:w w:val="90"/>
        </w:rPr>
        <w:t>their</w:t>
      </w:r>
      <w:r>
        <w:rPr>
          <w:color w:val="231F20"/>
          <w:spacing w:val="-3"/>
          <w:w w:val="90"/>
        </w:rPr>
        <w:t xml:space="preserve"> </w:t>
      </w:r>
      <w:r>
        <w:rPr>
          <w:color w:val="231F20"/>
          <w:w w:val="90"/>
        </w:rPr>
        <w:t>projections.</w:t>
      </w:r>
    </w:p>
    <w:p w14:paraId="4D04948C" w14:textId="77777777" w:rsidR="00492FE9" w:rsidRDefault="005317B0">
      <w:pPr>
        <w:pStyle w:val="BodyText"/>
        <w:spacing w:before="218" w:line="259" w:lineRule="auto"/>
        <w:ind w:left="227" w:right="224"/>
      </w:pPr>
      <w:r>
        <w:rPr>
          <w:color w:val="231F20"/>
          <w:w w:val="90"/>
        </w:rPr>
        <w:t>Organising the exercise in this way should ensure that participants’</w:t>
      </w:r>
      <w:r>
        <w:rPr>
          <w:color w:val="231F20"/>
          <w:spacing w:val="-11"/>
          <w:w w:val="90"/>
        </w:rPr>
        <w:t xml:space="preserve"> </w:t>
      </w:r>
      <w:r>
        <w:rPr>
          <w:color w:val="231F20"/>
          <w:w w:val="90"/>
        </w:rPr>
        <w:t>responses</w:t>
      </w:r>
      <w:r>
        <w:rPr>
          <w:color w:val="231F20"/>
          <w:spacing w:val="-11"/>
          <w:w w:val="90"/>
        </w:rPr>
        <w:t xml:space="preserve"> </w:t>
      </w:r>
      <w:r>
        <w:rPr>
          <w:color w:val="231F20"/>
          <w:w w:val="90"/>
        </w:rPr>
        <w:t>to</w:t>
      </w:r>
      <w:r>
        <w:rPr>
          <w:color w:val="231F20"/>
          <w:spacing w:val="-11"/>
          <w:w w:val="90"/>
        </w:rPr>
        <w:t xml:space="preserve"> </w:t>
      </w:r>
      <w:r>
        <w:rPr>
          <w:color w:val="231F20"/>
          <w:w w:val="90"/>
        </w:rPr>
        <w:t>the</w:t>
      </w:r>
      <w:r>
        <w:rPr>
          <w:color w:val="231F20"/>
          <w:spacing w:val="-11"/>
          <w:w w:val="90"/>
        </w:rPr>
        <w:t xml:space="preserve"> </w:t>
      </w:r>
      <w:r>
        <w:rPr>
          <w:color w:val="231F20"/>
          <w:w w:val="90"/>
        </w:rPr>
        <w:t>stress</w:t>
      </w:r>
      <w:r>
        <w:rPr>
          <w:color w:val="231F20"/>
          <w:spacing w:val="-11"/>
          <w:w w:val="90"/>
        </w:rPr>
        <w:t xml:space="preserve"> </w:t>
      </w:r>
      <w:r>
        <w:rPr>
          <w:color w:val="231F20"/>
          <w:w w:val="90"/>
        </w:rPr>
        <w:t>are</w:t>
      </w:r>
      <w:r>
        <w:rPr>
          <w:color w:val="231F20"/>
          <w:spacing w:val="-11"/>
          <w:w w:val="90"/>
        </w:rPr>
        <w:t xml:space="preserve"> </w:t>
      </w:r>
      <w:r>
        <w:rPr>
          <w:color w:val="231F20"/>
          <w:w w:val="90"/>
        </w:rPr>
        <w:t>as</w:t>
      </w:r>
      <w:r>
        <w:rPr>
          <w:color w:val="231F20"/>
          <w:spacing w:val="-11"/>
          <w:w w:val="90"/>
        </w:rPr>
        <w:t xml:space="preserve"> </w:t>
      </w:r>
      <w:r>
        <w:rPr>
          <w:color w:val="231F20"/>
          <w:w w:val="90"/>
        </w:rPr>
        <w:t>realistic</w:t>
      </w:r>
      <w:r>
        <w:rPr>
          <w:color w:val="231F20"/>
          <w:spacing w:val="-11"/>
          <w:w w:val="90"/>
        </w:rPr>
        <w:t xml:space="preserve"> </w:t>
      </w:r>
      <w:r>
        <w:rPr>
          <w:color w:val="231F20"/>
          <w:w w:val="90"/>
        </w:rPr>
        <w:t xml:space="preserve">and </w:t>
      </w:r>
      <w:r>
        <w:rPr>
          <w:color w:val="231F20"/>
          <w:spacing w:val="-4"/>
        </w:rPr>
        <w:t>coherent</w:t>
      </w:r>
      <w:r>
        <w:rPr>
          <w:color w:val="231F20"/>
          <w:spacing w:val="-18"/>
        </w:rPr>
        <w:t xml:space="preserve"> </w:t>
      </w:r>
      <w:r>
        <w:rPr>
          <w:color w:val="231F20"/>
          <w:spacing w:val="-4"/>
        </w:rPr>
        <w:t>in</w:t>
      </w:r>
      <w:r>
        <w:rPr>
          <w:color w:val="231F20"/>
          <w:spacing w:val="-18"/>
        </w:rPr>
        <w:t xml:space="preserve"> </w:t>
      </w:r>
      <w:r>
        <w:rPr>
          <w:color w:val="231F20"/>
          <w:spacing w:val="-4"/>
        </w:rPr>
        <w:t>aggregate</w:t>
      </w:r>
      <w:r>
        <w:rPr>
          <w:color w:val="231F20"/>
          <w:spacing w:val="-18"/>
        </w:rPr>
        <w:t xml:space="preserve"> </w:t>
      </w:r>
      <w:r>
        <w:rPr>
          <w:color w:val="231F20"/>
          <w:spacing w:val="-4"/>
        </w:rPr>
        <w:t>as</w:t>
      </w:r>
      <w:r>
        <w:rPr>
          <w:color w:val="231F20"/>
          <w:spacing w:val="-18"/>
        </w:rPr>
        <w:t xml:space="preserve"> </w:t>
      </w:r>
      <w:r>
        <w:rPr>
          <w:color w:val="231F20"/>
          <w:spacing w:val="-4"/>
        </w:rPr>
        <w:t>possible.</w:t>
      </w:r>
    </w:p>
    <w:p w14:paraId="43C3AE81" w14:textId="77777777" w:rsidR="00492FE9" w:rsidRDefault="005317B0">
      <w:pPr>
        <w:pStyle w:val="BodyText"/>
        <w:spacing w:before="218" w:line="259" w:lineRule="auto"/>
        <w:ind w:left="227" w:right="224"/>
      </w:pP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first</w:t>
      </w:r>
      <w:r>
        <w:rPr>
          <w:color w:val="231F20"/>
          <w:spacing w:val="-9"/>
          <w:w w:val="90"/>
        </w:rPr>
        <w:t xml:space="preserve"> </w:t>
      </w:r>
      <w:r>
        <w:rPr>
          <w:color w:val="231F20"/>
          <w:w w:val="90"/>
        </w:rPr>
        <w:t>round,</w:t>
      </w:r>
      <w:r>
        <w:rPr>
          <w:color w:val="231F20"/>
          <w:spacing w:val="-9"/>
          <w:w w:val="90"/>
        </w:rPr>
        <w:t xml:space="preserve"> </w:t>
      </w:r>
      <w:r>
        <w:rPr>
          <w:color w:val="231F20"/>
          <w:w w:val="90"/>
        </w:rPr>
        <w:t>banks</w:t>
      </w:r>
      <w:r>
        <w:rPr>
          <w:color w:val="231F20"/>
          <w:spacing w:val="-9"/>
          <w:w w:val="90"/>
        </w:rPr>
        <w:t xml:space="preserve"> </w:t>
      </w:r>
      <w:r>
        <w:rPr>
          <w:color w:val="231F20"/>
          <w:w w:val="90"/>
        </w:rPr>
        <w:t>will</w:t>
      </w:r>
      <w:r>
        <w:rPr>
          <w:color w:val="231F20"/>
          <w:spacing w:val="-9"/>
          <w:w w:val="90"/>
        </w:rPr>
        <w:t xml:space="preserve"> </w:t>
      </w:r>
      <w:r>
        <w:rPr>
          <w:color w:val="231F20"/>
          <w:w w:val="90"/>
        </w:rPr>
        <w:t>submit</w:t>
      </w:r>
      <w:r>
        <w:rPr>
          <w:color w:val="231F20"/>
          <w:spacing w:val="-9"/>
          <w:w w:val="90"/>
        </w:rPr>
        <w:t xml:space="preserve"> </w:t>
      </w:r>
      <w:r>
        <w:rPr>
          <w:color w:val="231F20"/>
          <w:w w:val="90"/>
        </w:rPr>
        <w:t>their</w:t>
      </w:r>
      <w:r>
        <w:rPr>
          <w:color w:val="231F20"/>
          <w:spacing w:val="-9"/>
          <w:w w:val="90"/>
        </w:rPr>
        <w:t xml:space="preserve"> </w:t>
      </w:r>
      <w:r>
        <w:rPr>
          <w:color w:val="231F20"/>
          <w:w w:val="90"/>
        </w:rPr>
        <w:t>projections</w:t>
      </w:r>
      <w:r>
        <w:rPr>
          <w:color w:val="231F20"/>
          <w:spacing w:val="-9"/>
          <w:w w:val="90"/>
        </w:rPr>
        <w:t xml:space="preserve"> </w:t>
      </w:r>
      <w:r>
        <w:rPr>
          <w:color w:val="231F20"/>
          <w:w w:val="90"/>
        </w:rPr>
        <w:t>based</w:t>
      </w:r>
      <w:r>
        <w:rPr>
          <w:color w:val="231F20"/>
          <w:spacing w:val="-9"/>
          <w:w w:val="90"/>
        </w:rPr>
        <w:t xml:space="preserve"> </w:t>
      </w:r>
      <w:r>
        <w:rPr>
          <w:color w:val="231F20"/>
          <w:w w:val="90"/>
        </w:rPr>
        <w:t xml:space="preserve">on initial scenario paths and assumptions, including around the </w:t>
      </w:r>
      <w:r>
        <w:rPr>
          <w:color w:val="231F20"/>
          <w:spacing w:val="-4"/>
        </w:rPr>
        <w:t>functioning</w:t>
      </w:r>
      <w:r>
        <w:rPr>
          <w:color w:val="231F20"/>
          <w:spacing w:val="-14"/>
        </w:rPr>
        <w:t xml:space="preserv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Bank’s</w:t>
      </w:r>
      <w:r>
        <w:rPr>
          <w:color w:val="231F20"/>
          <w:spacing w:val="-14"/>
        </w:rPr>
        <w:t xml:space="preserve"> </w:t>
      </w:r>
      <w:r>
        <w:rPr>
          <w:color w:val="231F20"/>
          <w:spacing w:val="-4"/>
        </w:rPr>
        <w:t>liquidity</w:t>
      </w:r>
      <w:r>
        <w:rPr>
          <w:color w:val="231F20"/>
          <w:spacing w:val="-14"/>
        </w:rPr>
        <w:t xml:space="preserve"> </w:t>
      </w:r>
      <w:r>
        <w:rPr>
          <w:color w:val="231F20"/>
          <w:spacing w:val="-4"/>
        </w:rPr>
        <w:t>insurance</w:t>
      </w:r>
      <w:r>
        <w:rPr>
          <w:color w:val="231F20"/>
          <w:spacing w:val="-14"/>
        </w:rPr>
        <w:t xml:space="preserve"> </w:t>
      </w:r>
      <w:r>
        <w:rPr>
          <w:color w:val="231F20"/>
          <w:spacing w:val="-4"/>
        </w:rPr>
        <w:t>facilities.</w:t>
      </w:r>
    </w:p>
    <w:p w14:paraId="450A5711" w14:textId="77777777" w:rsidR="00492FE9" w:rsidRDefault="005317B0">
      <w:pPr>
        <w:pStyle w:val="BodyText"/>
        <w:spacing w:before="218" w:line="259" w:lineRule="auto"/>
        <w:ind w:left="227" w:right="224"/>
      </w:pPr>
      <w:r>
        <w:rPr>
          <w:color w:val="231F20"/>
          <w:w w:val="90"/>
        </w:rPr>
        <w:t>In</w:t>
      </w:r>
      <w:r>
        <w:rPr>
          <w:color w:val="231F20"/>
          <w:spacing w:val="-11"/>
          <w:w w:val="90"/>
        </w:rPr>
        <w:t xml:space="preserve"> </w:t>
      </w:r>
      <w:r>
        <w:rPr>
          <w:color w:val="231F20"/>
          <w:w w:val="90"/>
        </w:rPr>
        <w:t>the</w:t>
      </w:r>
      <w:r>
        <w:rPr>
          <w:color w:val="231F20"/>
          <w:spacing w:val="-11"/>
          <w:w w:val="90"/>
        </w:rPr>
        <w:t xml:space="preserve"> </w:t>
      </w:r>
      <w:r>
        <w:rPr>
          <w:color w:val="231F20"/>
          <w:w w:val="90"/>
        </w:rPr>
        <w:t>second</w:t>
      </w:r>
      <w:r>
        <w:rPr>
          <w:color w:val="231F20"/>
          <w:spacing w:val="-11"/>
          <w:w w:val="90"/>
        </w:rPr>
        <w:t xml:space="preserve"> </w:t>
      </w:r>
      <w:r>
        <w:rPr>
          <w:color w:val="231F20"/>
          <w:w w:val="90"/>
        </w:rPr>
        <w:t>round</w:t>
      </w:r>
      <w:r>
        <w:rPr>
          <w:color w:val="231F20"/>
          <w:spacing w:val="-11"/>
          <w:w w:val="90"/>
        </w:rPr>
        <w:t xml:space="preserve"> </w:t>
      </w:r>
      <w:r>
        <w:rPr>
          <w:color w:val="231F20"/>
          <w:w w:val="90"/>
        </w:rPr>
        <w:t>the</w:t>
      </w:r>
      <w:r>
        <w:rPr>
          <w:color w:val="231F20"/>
          <w:spacing w:val="-11"/>
          <w:w w:val="90"/>
        </w:rPr>
        <w:t xml:space="preserve"> </w:t>
      </w:r>
      <w:r>
        <w:rPr>
          <w:color w:val="231F20"/>
          <w:w w:val="90"/>
        </w:rPr>
        <w:t>Bank</w:t>
      </w:r>
      <w:r>
        <w:rPr>
          <w:color w:val="231F20"/>
          <w:spacing w:val="-11"/>
          <w:w w:val="90"/>
        </w:rPr>
        <w:t xml:space="preserve"> </w:t>
      </w:r>
      <w:r>
        <w:rPr>
          <w:color w:val="231F20"/>
          <w:w w:val="90"/>
        </w:rPr>
        <w:t>may</w:t>
      </w:r>
      <w:r>
        <w:rPr>
          <w:color w:val="231F20"/>
          <w:spacing w:val="-11"/>
          <w:w w:val="90"/>
        </w:rPr>
        <w:t xml:space="preserve"> </w:t>
      </w:r>
      <w:r>
        <w:rPr>
          <w:color w:val="231F20"/>
          <w:w w:val="90"/>
        </w:rPr>
        <w:t>update</w:t>
      </w:r>
      <w:r>
        <w:rPr>
          <w:color w:val="231F20"/>
          <w:spacing w:val="-11"/>
          <w:w w:val="90"/>
        </w:rPr>
        <w:t xml:space="preserve"> </w:t>
      </w:r>
      <w:r>
        <w:rPr>
          <w:color w:val="231F20"/>
          <w:w w:val="90"/>
        </w:rPr>
        <w:t>guidelines</w:t>
      </w:r>
      <w:r>
        <w:rPr>
          <w:color w:val="231F20"/>
          <w:spacing w:val="-11"/>
          <w:w w:val="90"/>
        </w:rPr>
        <w:t xml:space="preserve"> </w:t>
      </w:r>
      <w:r>
        <w:rPr>
          <w:color w:val="231F20"/>
          <w:w w:val="90"/>
        </w:rPr>
        <w:t xml:space="preserve">around </w:t>
      </w:r>
      <w:r>
        <w:rPr>
          <w:color w:val="231F20"/>
          <w:spacing w:val="-6"/>
        </w:rPr>
        <w:t>market</w:t>
      </w:r>
      <w:r>
        <w:rPr>
          <w:color w:val="231F20"/>
          <w:spacing w:val="-12"/>
        </w:rPr>
        <w:t xml:space="preserve"> </w:t>
      </w:r>
      <w:r>
        <w:rPr>
          <w:color w:val="231F20"/>
          <w:spacing w:val="-6"/>
        </w:rPr>
        <w:t>functioning</w:t>
      </w:r>
      <w:r>
        <w:rPr>
          <w:color w:val="231F20"/>
          <w:spacing w:val="-12"/>
        </w:rPr>
        <w:t xml:space="preserve"> </w:t>
      </w:r>
      <w:r>
        <w:rPr>
          <w:color w:val="231F20"/>
          <w:spacing w:val="-6"/>
        </w:rPr>
        <w:t>and</w:t>
      </w:r>
      <w:r>
        <w:rPr>
          <w:color w:val="231F20"/>
          <w:spacing w:val="-12"/>
        </w:rPr>
        <w:t xml:space="preserve"> </w:t>
      </w:r>
      <w:r>
        <w:rPr>
          <w:color w:val="231F20"/>
          <w:spacing w:val="-6"/>
        </w:rPr>
        <w:t>market</w:t>
      </w:r>
      <w:r>
        <w:rPr>
          <w:color w:val="231F20"/>
          <w:spacing w:val="-12"/>
        </w:rPr>
        <w:t xml:space="preserve"> </w:t>
      </w:r>
      <w:r>
        <w:rPr>
          <w:color w:val="231F20"/>
          <w:spacing w:val="-6"/>
        </w:rPr>
        <w:t>price</w:t>
      </w:r>
      <w:r>
        <w:rPr>
          <w:color w:val="231F20"/>
          <w:spacing w:val="-12"/>
        </w:rPr>
        <w:t xml:space="preserve"> </w:t>
      </w:r>
      <w:r>
        <w:rPr>
          <w:color w:val="231F20"/>
          <w:spacing w:val="-6"/>
        </w:rPr>
        <w:t>paths,</w:t>
      </w:r>
      <w:r>
        <w:rPr>
          <w:color w:val="231F20"/>
          <w:spacing w:val="-12"/>
        </w:rPr>
        <w:t xml:space="preserve"> </w:t>
      </w:r>
      <w:r>
        <w:rPr>
          <w:color w:val="231F20"/>
          <w:spacing w:val="-6"/>
        </w:rPr>
        <w:t>as</w:t>
      </w:r>
      <w:r>
        <w:rPr>
          <w:color w:val="231F20"/>
          <w:spacing w:val="-12"/>
        </w:rPr>
        <w:t xml:space="preserve"> </w:t>
      </w:r>
      <w:r>
        <w:rPr>
          <w:color w:val="231F20"/>
          <w:spacing w:val="-6"/>
        </w:rPr>
        <w:t>well</w:t>
      </w:r>
      <w:r>
        <w:rPr>
          <w:color w:val="231F20"/>
          <w:spacing w:val="-12"/>
        </w:rPr>
        <w:t xml:space="preserve"> </w:t>
      </w:r>
      <w:r>
        <w:rPr>
          <w:color w:val="231F20"/>
          <w:spacing w:val="-6"/>
        </w:rPr>
        <w:t xml:space="preserve">as </w:t>
      </w:r>
      <w:r>
        <w:rPr>
          <w:color w:val="231F20"/>
          <w:spacing w:val="-4"/>
        </w:rPr>
        <w:t>potentially</w:t>
      </w:r>
      <w:r>
        <w:rPr>
          <w:color w:val="231F20"/>
          <w:spacing w:val="-6"/>
        </w:rPr>
        <w:t xml:space="preserve"> </w:t>
      </w:r>
      <w:r>
        <w:rPr>
          <w:color w:val="231F20"/>
          <w:spacing w:val="-4"/>
        </w:rPr>
        <w:t>providing</w:t>
      </w:r>
      <w:r>
        <w:rPr>
          <w:color w:val="231F20"/>
          <w:spacing w:val="-6"/>
        </w:rPr>
        <w:t xml:space="preserve"> </w:t>
      </w:r>
      <w:r>
        <w:rPr>
          <w:color w:val="231F20"/>
          <w:spacing w:val="-4"/>
        </w:rPr>
        <w:t>additional</w:t>
      </w:r>
      <w:r>
        <w:rPr>
          <w:color w:val="231F20"/>
          <w:spacing w:val="-6"/>
        </w:rPr>
        <w:t xml:space="preserve"> </w:t>
      </w:r>
      <w:r>
        <w:rPr>
          <w:color w:val="231F20"/>
          <w:spacing w:val="-4"/>
        </w:rPr>
        <w:t>information</w:t>
      </w:r>
      <w:r>
        <w:rPr>
          <w:color w:val="231F20"/>
          <w:spacing w:val="-6"/>
        </w:rPr>
        <w:t xml:space="preserve"> </w:t>
      </w:r>
      <w:r>
        <w:rPr>
          <w:color w:val="231F20"/>
          <w:spacing w:val="-4"/>
        </w:rPr>
        <w:t>about</w:t>
      </w:r>
      <w:r>
        <w:rPr>
          <w:color w:val="231F20"/>
          <w:spacing w:val="-6"/>
        </w:rPr>
        <w:t xml:space="preserve"> </w:t>
      </w:r>
      <w:r>
        <w:rPr>
          <w:color w:val="231F20"/>
          <w:spacing w:val="-4"/>
        </w:rPr>
        <w:t>the availability</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liquidity</w:t>
      </w:r>
      <w:r>
        <w:rPr>
          <w:color w:val="231F20"/>
          <w:spacing w:val="-18"/>
        </w:rPr>
        <w:t xml:space="preserve"> </w:t>
      </w:r>
      <w:r>
        <w:rPr>
          <w:color w:val="231F20"/>
          <w:spacing w:val="-4"/>
        </w:rPr>
        <w:t>facilities.</w:t>
      </w:r>
      <w:r>
        <w:rPr>
          <w:color w:val="231F20"/>
          <w:spacing w:val="-18"/>
        </w:rPr>
        <w:t xml:space="preserve"> </w:t>
      </w:r>
      <w:r>
        <w:rPr>
          <w:color w:val="231F20"/>
          <w:spacing w:val="-4"/>
        </w:rPr>
        <w:t>Meanwhile,</w:t>
      </w:r>
      <w:r>
        <w:rPr>
          <w:color w:val="231F20"/>
          <w:spacing w:val="-18"/>
        </w:rPr>
        <w:t xml:space="preserve"> </w:t>
      </w:r>
      <w:r>
        <w:rPr>
          <w:color w:val="231F20"/>
          <w:spacing w:val="-4"/>
        </w:rPr>
        <w:t xml:space="preserve">the </w:t>
      </w:r>
      <w:r>
        <w:rPr>
          <w:color w:val="231F20"/>
          <w:w w:val="90"/>
        </w:rPr>
        <w:t>PRA will decide what supervisory communication would be appropriate in the scenario, given banks’ initial responses.</w:t>
      </w:r>
    </w:p>
    <w:p w14:paraId="38BAF69A" w14:textId="77777777" w:rsidR="00492FE9" w:rsidRDefault="005317B0">
      <w:pPr>
        <w:spacing w:before="226" w:line="266" w:lineRule="auto"/>
        <w:ind w:left="227" w:right="224" w:hanging="1"/>
        <w:rPr>
          <w:rFonts w:ascii="Cambria" w:hAnsi="Cambria"/>
          <w:i/>
          <w:sz w:val="20"/>
        </w:rPr>
      </w:pPr>
      <w:r>
        <w:rPr>
          <w:rFonts w:ascii="Cambria" w:hAnsi="Cambria"/>
          <w:i/>
          <w:color w:val="AB3E97"/>
          <w:w w:val="90"/>
          <w:sz w:val="20"/>
        </w:rPr>
        <w:t>The Bank intends to publish the results of the 2019 BES in</w:t>
      </w:r>
      <w:r>
        <w:rPr>
          <w:rFonts w:ascii="Cambria" w:hAnsi="Cambria"/>
          <w:i/>
          <w:color w:val="AB3E97"/>
          <w:sz w:val="20"/>
        </w:rPr>
        <w:t xml:space="preserve"> </w:t>
      </w:r>
      <w:r>
        <w:rPr>
          <w:rFonts w:ascii="Cambria" w:hAnsi="Cambria"/>
          <w:i/>
          <w:color w:val="AB3E97"/>
          <w:spacing w:val="-2"/>
          <w:sz w:val="20"/>
        </w:rPr>
        <w:t>mid‑2020.</w:t>
      </w:r>
    </w:p>
    <w:p w14:paraId="77933A19" w14:textId="77777777" w:rsidR="00492FE9" w:rsidRDefault="005317B0">
      <w:pPr>
        <w:pStyle w:val="BodyText"/>
        <w:spacing w:line="256" w:lineRule="auto"/>
        <w:ind w:left="227" w:right="224"/>
      </w:pP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intends</w:t>
      </w:r>
      <w:r>
        <w:rPr>
          <w:color w:val="231F20"/>
          <w:spacing w:val="-18"/>
        </w:rPr>
        <w:t xml:space="preserve"> </w:t>
      </w:r>
      <w:r>
        <w:rPr>
          <w:color w:val="231F20"/>
          <w:spacing w:val="-4"/>
        </w:rPr>
        <w:t>to</w:t>
      </w:r>
      <w:r>
        <w:rPr>
          <w:color w:val="231F20"/>
          <w:spacing w:val="-18"/>
        </w:rPr>
        <w:t xml:space="preserve"> </w:t>
      </w:r>
      <w:r>
        <w:rPr>
          <w:color w:val="231F20"/>
          <w:spacing w:val="-4"/>
        </w:rPr>
        <w:t>publish</w:t>
      </w:r>
      <w:r>
        <w:rPr>
          <w:color w:val="231F20"/>
          <w:spacing w:val="-18"/>
        </w:rPr>
        <w:t xml:space="preserve"> </w:t>
      </w:r>
      <w:r>
        <w:rPr>
          <w:color w:val="231F20"/>
          <w:spacing w:val="-4"/>
        </w:rPr>
        <w:t>the</w:t>
      </w:r>
      <w:r>
        <w:rPr>
          <w:color w:val="231F20"/>
          <w:spacing w:val="-18"/>
        </w:rPr>
        <w:t xml:space="preserve"> </w:t>
      </w:r>
      <w:r>
        <w:rPr>
          <w:color w:val="231F20"/>
          <w:spacing w:val="-4"/>
        </w:rPr>
        <w:t>results</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 xml:space="preserve">exploratory </w:t>
      </w:r>
      <w:r>
        <w:rPr>
          <w:color w:val="231F20"/>
          <w:w w:val="90"/>
        </w:rPr>
        <w:t>exercise</w:t>
      </w:r>
      <w:r>
        <w:rPr>
          <w:color w:val="231F20"/>
          <w:spacing w:val="-1"/>
          <w:w w:val="90"/>
        </w:rPr>
        <w:t xml:space="preserve"> </w:t>
      </w:r>
      <w:r>
        <w:rPr>
          <w:color w:val="231F20"/>
          <w:w w:val="90"/>
        </w:rPr>
        <w:t>in</w:t>
      </w:r>
      <w:r>
        <w:rPr>
          <w:color w:val="231F20"/>
          <w:spacing w:val="-1"/>
          <w:w w:val="90"/>
        </w:rPr>
        <w:t xml:space="preserve"> </w:t>
      </w:r>
      <w:r>
        <w:rPr>
          <w:color w:val="231F20"/>
          <w:w w:val="90"/>
        </w:rPr>
        <w:t>mid-2020,</w:t>
      </w:r>
      <w:r>
        <w:rPr>
          <w:color w:val="231F20"/>
          <w:spacing w:val="-1"/>
          <w:w w:val="90"/>
        </w:rPr>
        <w:t xml:space="preserve"> </w:t>
      </w:r>
      <w:r>
        <w:rPr>
          <w:color w:val="231F20"/>
          <w:w w:val="90"/>
        </w:rPr>
        <w:t>alongside</w:t>
      </w:r>
      <w:r>
        <w:rPr>
          <w:color w:val="231F20"/>
          <w:spacing w:val="-1"/>
          <w:w w:val="90"/>
        </w:rPr>
        <w:t xml:space="preserve"> </w:t>
      </w:r>
      <w:r>
        <w:rPr>
          <w:color w:val="231F20"/>
          <w:w w:val="90"/>
        </w:rPr>
        <w:t>the</w:t>
      </w:r>
      <w:r>
        <w:rPr>
          <w:color w:val="231F20"/>
          <w:spacing w:val="-1"/>
          <w:w w:val="90"/>
        </w:rPr>
        <w:t xml:space="preserve"> </w:t>
      </w:r>
      <w:r>
        <w:rPr>
          <w:rFonts w:ascii="Cambria" w:hAnsi="Cambria"/>
          <w:i/>
          <w:color w:val="231F20"/>
          <w:w w:val="90"/>
        </w:rPr>
        <w:t>Financial Stability Report</w:t>
      </w:r>
      <w:r>
        <w:rPr>
          <w:color w:val="231F20"/>
          <w:w w:val="90"/>
        </w:rPr>
        <w:t>. The</w:t>
      </w:r>
      <w:r>
        <w:rPr>
          <w:color w:val="231F20"/>
          <w:spacing w:val="-8"/>
          <w:w w:val="90"/>
        </w:rPr>
        <w:t xml:space="preserve"> </w:t>
      </w:r>
      <w:r>
        <w:rPr>
          <w:color w:val="231F20"/>
          <w:w w:val="90"/>
        </w:rPr>
        <w:t>Bank</w:t>
      </w:r>
      <w:r>
        <w:rPr>
          <w:color w:val="231F20"/>
          <w:spacing w:val="-8"/>
          <w:w w:val="90"/>
        </w:rPr>
        <w:t xml:space="preserve"> </w:t>
      </w:r>
      <w:r>
        <w:rPr>
          <w:color w:val="231F20"/>
          <w:w w:val="90"/>
        </w:rPr>
        <w:t>does</w:t>
      </w:r>
      <w:r>
        <w:rPr>
          <w:color w:val="231F20"/>
          <w:spacing w:val="-8"/>
          <w:w w:val="90"/>
        </w:rPr>
        <w:t xml:space="preserve"> </w:t>
      </w:r>
      <w:r>
        <w:rPr>
          <w:color w:val="231F20"/>
          <w:w w:val="90"/>
        </w:rPr>
        <w:t>not</w:t>
      </w:r>
      <w:r>
        <w:rPr>
          <w:color w:val="231F20"/>
          <w:spacing w:val="-8"/>
          <w:w w:val="90"/>
        </w:rPr>
        <w:t xml:space="preserve"> </w:t>
      </w:r>
      <w:r>
        <w:rPr>
          <w:color w:val="231F20"/>
          <w:w w:val="90"/>
        </w:rPr>
        <w:t>intend</w:t>
      </w:r>
      <w:r>
        <w:rPr>
          <w:color w:val="231F20"/>
          <w:spacing w:val="-8"/>
          <w:w w:val="90"/>
        </w:rPr>
        <w:t xml:space="preserve"> </w:t>
      </w:r>
      <w:r>
        <w:rPr>
          <w:color w:val="231F20"/>
          <w:w w:val="90"/>
        </w:rPr>
        <w:t>to</w:t>
      </w:r>
      <w:r>
        <w:rPr>
          <w:color w:val="231F20"/>
          <w:spacing w:val="-8"/>
          <w:w w:val="90"/>
        </w:rPr>
        <w:t xml:space="preserve"> </w:t>
      </w:r>
      <w:r>
        <w:rPr>
          <w:color w:val="231F20"/>
          <w:w w:val="90"/>
        </w:rPr>
        <w:t>disclose</w:t>
      </w:r>
      <w:r>
        <w:rPr>
          <w:color w:val="231F20"/>
          <w:spacing w:val="-8"/>
          <w:w w:val="90"/>
        </w:rPr>
        <w:t xml:space="preserve"> </w:t>
      </w:r>
      <w:r>
        <w:rPr>
          <w:color w:val="231F20"/>
          <w:w w:val="90"/>
        </w:rPr>
        <w:t>individual</w:t>
      </w:r>
      <w:r>
        <w:rPr>
          <w:color w:val="231F20"/>
          <w:spacing w:val="-8"/>
          <w:w w:val="90"/>
        </w:rPr>
        <w:t xml:space="preserve"> </w:t>
      </w:r>
      <w:r>
        <w:rPr>
          <w:color w:val="231F20"/>
          <w:w w:val="90"/>
        </w:rPr>
        <w:t>banks’</w:t>
      </w:r>
      <w:r>
        <w:rPr>
          <w:color w:val="231F20"/>
          <w:spacing w:val="-8"/>
          <w:w w:val="90"/>
        </w:rPr>
        <w:t xml:space="preserve"> </w:t>
      </w:r>
      <w:r>
        <w:rPr>
          <w:color w:val="231F20"/>
          <w:w w:val="90"/>
        </w:rPr>
        <w:t xml:space="preserve">results, or specify what supervisory feedback on any issues identified was provided to individual banks. The Bank will, however, </w:t>
      </w:r>
      <w:r>
        <w:rPr>
          <w:color w:val="231F20"/>
          <w:spacing w:val="-6"/>
        </w:rPr>
        <w:t>disclose</w:t>
      </w:r>
      <w:r>
        <w:rPr>
          <w:color w:val="231F20"/>
          <w:spacing w:val="-13"/>
        </w:rPr>
        <w:t xml:space="preserve"> </w:t>
      </w:r>
      <w:r>
        <w:rPr>
          <w:color w:val="231F20"/>
          <w:spacing w:val="-6"/>
        </w:rPr>
        <w:t>the</w:t>
      </w:r>
      <w:r>
        <w:rPr>
          <w:color w:val="231F20"/>
          <w:spacing w:val="-13"/>
        </w:rPr>
        <w:t xml:space="preserve"> </w:t>
      </w:r>
      <w:r>
        <w:rPr>
          <w:color w:val="231F20"/>
          <w:spacing w:val="-6"/>
        </w:rPr>
        <w:t>information</w:t>
      </w:r>
      <w:r>
        <w:rPr>
          <w:color w:val="231F20"/>
          <w:spacing w:val="-13"/>
        </w:rPr>
        <w:t xml:space="preserve"> </w:t>
      </w:r>
      <w:r>
        <w:rPr>
          <w:color w:val="231F20"/>
          <w:spacing w:val="-6"/>
        </w:rPr>
        <w:t>necessary</w:t>
      </w:r>
      <w:r>
        <w:rPr>
          <w:color w:val="231F20"/>
          <w:spacing w:val="-13"/>
        </w:rPr>
        <w:t xml:space="preserve"> </w:t>
      </w:r>
      <w:r>
        <w:rPr>
          <w:color w:val="231F20"/>
          <w:spacing w:val="-6"/>
        </w:rPr>
        <w:t>to</w:t>
      </w:r>
      <w:r>
        <w:rPr>
          <w:color w:val="231F20"/>
          <w:spacing w:val="-13"/>
        </w:rPr>
        <w:t xml:space="preserve"> </w:t>
      </w:r>
      <w:r>
        <w:rPr>
          <w:color w:val="231F20"/>
          <w:spacing w:val="-6"/>
        </w:rPr>
        <w:t>explain</w:t>
      </w:r>
      <w:r>
        <w:rPr>
          <w:color w:val="231F20"/>
          <w:spacing w:val="-13"/>
        </w:rPr>
        <w:t xml:space="preserve"> </w:t>
      </w:r>
      <w:r>
        <w:rPr>
          <w:color w:val="231F20"/>
          <w:spacing w:val="-6"/>
        </w:rPr>
        <w:t>the</w:t>
      </w:r>
      <w:r>
        <w:rPr>
          <w:color w:val="231F20"/>
          <w:spacing w:val="-13"/>
        </w:rPr>
        <w:t xml:space="preserve"> </w:t>
      </w:r>
      <w:r>
        <w:rPr>
          <w:color w:val="231F20"/>
          <w:spacing w:val="-6"/>
        </w:rPr>
        <w:t xml:space="preserve">aggregate </w:t>
      </w:r>
      <w:r>
        <w:rPr>
          <w:color w:val="231F20"/>
        </w:rPr>
        <w:t>results</w:t>
      </w:r>
      <w:r>
        <w:rPr>
          <w:color w:val="231F20"/>
          <w:spacing w:val="-12"/>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BES.</w:t>
      </w:r>
    </w:p>
    <w:p w14:paraId="6628CE36" w14:textId="77777777" w:rsidR="00492FE9" w:rsidRDefault="005317B0">
      <w:pPr>
        <w:pStyle w:val="BodyText"/>
        <w:spacing w:before="5"/>
        <w:rPr>
          <w:sz w:val="7"/>
        </w:rPr>
      </w:pPr>
      <w:r>
        <w:rPr>
          <w:noProof/>
          <w:sz w:val="7"/>
        </w:rPr>
        <mc:AlternateContent>
          <mc:Choice Requires="wps">
            <w:drawing>
              <wp:anchor distT="0" distB="0" distL="0" distR="0" simplePos="0" relativeHeight="487693312" behindDoc="1" locked="0" layoutInCell="1" allowOverlap="1" wp14:anchorId="3E13EC69" wp14:editId="1D6144CC">
                <wp:simplePos x="0" y="0"/>
                <wp:positionH relativeFrom="page">
                  <wp:posOffset>3887999</wp:posOffset>
                </wp:positionH>
                <wp:positionV relativeFrom="paragraph">
                  <wp:posOffset>72181</wp:posOffset>
                </wp:positionV>
                <wp:extent cx="3168015" cy="1270"/>
                <wp:effectExtent l="0" t="0" r="0" b="0"/>
                <wp:wrapTopAndBottom/>
                <wp:docPr id="1439" name="Graphic 1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7378EE02" id="Graphic 1439" o:spid="_x0000_s1026" style="position:absolute;margin-left:306.15pt;margin-top:5.7pt;width:249.45pt;height:.1pt;z-index:-1562316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" path="m,l3168002,e" filled="f" strokecolor="#ab3e97" strokeweight=".6pt">
                <v:path arrowok="t"/>
                <w10:wrap type="topAndBottom" anchorx="page"/>
              </v:shape>
            </w:pict>
          </mc:Fallback>
        </mc:AlternateContent>
      </w:r>
    </w:p>
    <w:p w14:paraId="467BD4A5" w14:textId="77777777" w:rsidR="00492FE9" w:rsidRDefault="005317B0">
      <w:pPr>
        <w:pStyle w:val="ListParagraph"/>
        <w:numPr>
          <w:ilvl w:val="0"/>
          <w:numId w:val="10"/>
        </w:numPr>
        <w:tabs>
          <w:tab w:val="left" w:pos="439"/>
        </w:tabs>
        <w:spacing w:before="48"/>
        <w:ind w:left="439" w:hanging="212"/>
        <w:rPr>
          <w:sz w:val="14"/>
        </w:rPr>
      </w:pPr>
      <w:r>
        <w:rPr>
          <w:color w:val="231F20"/>
          <w:w w:val="90"/>
          <w:sz w:val="14"/>
        </w:rPr>
        <w:t>See</w:t>
      </w:r>
      <w:r>
        <w:rPr>
          <w:color w:val="231F20"/>
          <w:spacing w:val="-15"/>
          <w:w w:val="90"/>
          <w:sz w:val="14"/>
        </w:rPr>
        <w:t xml:space="preserve"> </w:t>
      </w:r>
      <w:hyperlink r:id="rId220">
        <w:r>
          <w:rPr>
            <w:color w:val="231F20"/>
            <w:w w:val="90"/>
            <w:sz w:val="14"/>
            <w:u w:val="single" w:color="231F20"/>
          </w:rPr>
          <w:t>The</w:t>
        </w:r>
        <w:r>
          <w:rPr>
            <w:color w:val="231F20"/>
            <w:spacing w:val="-7"/>
            <w:w w:val="90"/>
            <w:sz w:val="14"/>
            <w:u w:val="single" w:color="231F20"/>
          </w:rPr>
          <w:t xml:space="preserve"> </w:t>
        </w:r>
        <w:r>
          <w:rPr>
            <w:color w:val="231F20"/>
            <w:w w:val="90"/>
            <w:sz w:val="14"/>
            <w:u w:val="single" w:color="231F20"/>
          </w:rPr>
          <w:t>Sterling</w:t>
        </w:r>
        <w:r>
          <w:rPr>
            <w:color w:val="231F20"/>
            <w:spacing w:val="-5"/>
            <w:w w:val="90"/>
            <w:sz w:val="14"/>
            <w:u w:val="single" w:color="231F20"/>
          </w:rPr>
          <w:t xml:space="preserve"> </w:t>
        </w:r>
        <w:r>
          <w:rPr>
            <w:color w:val="231F20"/>
            <w:w w:val="90"/>
            <w:sz w:val="14"/>
            <w:u w:val="single" w:color="231F20"/>
          </w:rPr>
          <w:t>Monetary</w:t>
        </w:r>
        <w:r>
          <w:rPr>
            <w:color w:val="231F20"/>
            <w:spacing w:val="-4"/>
            <w:w w:val="90"/>
            <w:sz w:val="14"/>
            <w:u w:val="single" w:color="231F20"/>
          </w:rPr>
          <w:t xml:space="preserve"> </w:t>
        </w:r>
        <w:r>
          <w:rPr>
            <w:color w:val="231F20"/>
            <w:spacing w:val="-2"/>
            <w:w w:val="90"/>
            <w:sz w:val="14"/>
            <w:u w:val="single" w:color="231F20"/>
          </w:rPr>
          <w:t>Framework</w:t>
        </w:r>
      </w:hyperlink>
      <w:r>
        <w:rPr>
          <w:color w:val="231F20"/>
          <w:spacing w:val="-2"/>
          <w:w w:val="90"/>
          <w:sz w:val="14"/>
        </w:rPr>
        <w:t>.</w:t>
      </w:r>
    </w:p>
    <w:p w14:paraId="17998E6B" w14:textId="77777777" w:rsidR="00492FE9" w:rsidRDefault="00492FE9">
      <w:pPr>
        <w:pStyle w:val="ListParagraph"/>
        <w:rPr>
          <w:sz w:val="14"/>
        </w:rPr>
        <w:sectPr w:rsidR="00492FE9">
          <w:type w:val="continuous"/>
          <w:pgSz w:w="11910" w:h="16840"/>
          <w:pgMar w:top="660" w:right="566" w:bottom="280" w:left="566" w:header="425" w:footer="0" w:gutter="0"/>
          <w:cols w:num="2" w:space="720" w:equalWidth="0">
            <w:col w:w="5257" w:space="72"/>
            <w:col w:w="5449"/>
          </w:cols>
        </w:sectPr>
      </w:pPr>
    </w:p>
    <w:p w14:paraId="78F9557E" w14:textId="77777777" w:rsidR="00492FE9" w:rsidRDefault="00492FE9">
      <w:pPr>
        <w:pStyle w:val="BodyText"/>
      </w:pPr>
    </w:p>
    <w:p w14:paraId="1051AC93" w14:textId="77777777" w:rsidR="00492FE9" w:rsidRDefault="00492FE9">
      <w:pPr>
        <w:pStyle w:val="BodyText"/>
      </w:pPr>
    </w:p>
    <w:p w14:paraId="2856492A" w14:textId="77777777" w:rsidR="00492FE9" w:rsidRDefault="00492FE9">
      <w:pPr>
        <w:pStyle w:val="BodyText"/>
        <w:spacing w:before="124"/>
      </w:pPr>
    </w:p>
    <w:p w14:paraId="114187DC" w14:textId="77777777" w:rsidR="00492FE9" w:rsidRDefault="00492FE9">
      <w:pPr>
        <w:pStyle w:val="BodyText"/>
        <w:sectPr w:rsidR="00492FE9">
          <w:pgSz w:w="11910" w:h="16840"/>
          <w:pgMar w:top="620" w:right="566" w:bottom="280" w:left="566" w:header="425" w:footer="0" w:gutter="0"/>
          <w:cols w:space="720"/>
        </w:sectPr>
      </w:pPr>
    </w:p>
    <w:p w14:paraId="1A05ADDC" w14:textId="77777777" w:rsidR="00492FE9" w:rsidRDefault="005317B0">
      <w:pPr>
        <w:pStyle w:val="Heading4"/>
        <w:spacing w:before="88" w:line="249" w:lineRule="auto"/>
      </w:pPr>
      <w:r>
        <w:rPr>
          <w:color w:val="231F20"/>
          <w:spacing w:val="-2"/>
        </w:rPr>
        <w:t>The</w:t>
      </w:r>
      <w:r>
        <w:rPr>
          <w:color w:val="231F20"/>
          <w:spacing w:val="-20"/>
        </w:rPr>
        <w:t xml:space="preserve"> </w:t>
      </w:r>
      <w:r>
        <w:rPr>
          <w:color w:val="231F20"/>
          <w:spacing w:val="-2"/>
        </w:rPr>
        <w:t>2021</w:t>
      </w:r>
      <w:r>
        <w:rPr>
          <w:color w:val="231F20"/>
          <w:spacing w:val="-20"/>
        </w:rPr>
        <w:t xml:space="preserve"> </w:t>
      </w:r>
      <w:r>
        <w:rPr>
          <w:color w:val="231F20"/>
          <w:spacing w:val="-2"/>
        </w:rPr>
        <w:t>biennial</w:t>
      </w:r>
      <w:r>
        <w:rPr>
          <w:color w:val="231F20"/>
          <w:spacing w:val="-20"/>
        </w:rPr>
        <w:t xml:space="preserve"> </w:t>
      </w:r>
      <w:r>
        <w:rPr>
          <w:color w:val="231F20"/>
          <w:spacing w:val="-2"/>
        </w:rPr>
        <w:t>exploratory</w:t>
      </w:r>
      <w:r>
        <w:rPr>
          <w:color w:val="231F20"/>
          <w:spacing w:val="-20"/>
        </w:rPr>
        <w:t xml:space="preserve"> </w:t>
      </w:r>
      <w:r>
        <w:rPr>
          <w:color w:val="231F20"/>
          <w:spacing w:val="-2"/>
        </w:rPr>
        <w:t xml:space="preserve">scenario: </w:t>
      </w:r>
      <w:r>
        <w:rPr>
          <w:color w:val="231F20"/>
          <w:spacing w:val="-4"/>
        </w:rPr>
        <w:t>exploring</w:t>
      </w:r>
      <w:r>
        <w:rPr>
          <w:color w:val="231F20"/>
          <w:spacing w:val="-25"/>
        </w:rPr>
        <w:t xml:space="preserve"> </w:t>
      </w:r>
      <w:r>
        <w:rPr>
          <w:color w:val="231F20"/>
          <w:spacing w:val="-4"/>
        </w:rPr>
        <w:t>the</w:t>
      </w:r>
      <w:r>
        <w:rPr>
          <w:color w:val="231F20"/>
          <w:spacing w:val="-25"/>
        </w:rPr>
        <w:t xml:space="preserve"> </w:t>
      </w:r>
      <w:r>
        <w:rPr>
          <w:color w:val="231F20"/>
          <w:spacing w:val="-4"/>
        </w:rPr>
        <w:t>UK</w:t>
      </w:r>
      <w:r>
        <w:rPr>
          <w:color w:val="231F20"/>
          <w:spacing w:val="-25"/>
        </w:rPr>
        <w:t xml:space="preserve"> </w:t>
      </w:r>
      <w:r>
        <w:rPr>
          <w:color w:val="231F20"/>
          <w:spacing w:val="-4"/>
        </w:rPr>
        <w:t>financial</w:t>
      </w:r>
      <w:r>
        <w:rPr>
          <w:color w:val="231F20"/>
          <w:spacing w:val="-25"/>
        </w:rPr>
        <w:t xml:space="preserve"> </w:t>
      </w:r>
      <w:r>
        <w:rPr>
          <w:color w:val="231F20"/>
          <w:spacing w:val="-4"/>
        </w:rPr>
        <w:t>system’s</w:t>
      </w:r>
      <w:r>
        <w:rPr>
          <w:color w:val="231F20"/>
          <w:spacing w:val="-25"/>
        </w:rPr>
        <w:t xml:space="preserve"> </w:t>
      </w:r>
      <w:r>
        <w:rPr>
          <w:color w:val="231F20"/>
          <w:spacing w:val="-4"/>
        </w:rPr>
        <w:t xml:space="preserve">resilience </w:t>
      </w:r>
      <w:r>
        <w:rPr>
          <w:color w:val="231F20"/>
        </w:rPr>
        <w:t>to</w:t>
      </w:r>
      <w:r>
        <w:rPr>
          <w:color w:val="231F20"/>
          <w:spacing w:val="-19"/>
        </w:rPr>
        <w:t xml:space="preserve"> </w:t>
      </w:r>
      <w:r>
        <w:rPr>
          <w:color w:val="231F20"/>
        </w:rPr>
        <w:t>the</w:t>
      </w:r>
      <w:r>
        <w:rPr>
          <w:color w:val="231F20"/>
          <w:spacing w:val="-19"/>
        </w:rPr>
        <w:t xml:space="preserve"> </w:t>
      </w:r>
      <w:r>
        <w:rPr>
          <w:color w:val="231F20"/>
        </w:rPr>
        <w:t>financial</w:t>
      </w:r>
      <w:r>
        <w:rPr>
          <w:color w:val="231F20"/>
          <w:spacing w:val="-19"/>
        </w:rPr>
        <w:t xml:space="preserve"> </w:t>
      </w:r>
      <w:r>
        <w:rPr>
          <w:color w:val="231F20"/>
        </w:rPr>
        <w:t>risks</w:t>
      </w:r>
      <w:r>
        <w:rPr>
          <w:color w:val="231F20"/>
          <w:spacing w:val="-19"/>
        </w:rPr>
        <w:t xml:space="preserve"> </w:t>
      </w:r>
      <w:r>
        <w:rPr>
          <w:color w:val="231F20"/>
        </w:rPr>
        <w:t>of</w:t>
      </w:r>
      <w:r>
        <w:rPr>
          <w:color w:val="231F20"/>
          <w:spacing w:val="-19"/>
        </w:rPr>
        <w:t xml:space="preserve"> </w:t>
      </w:r>
      <w:r>
        <w:rPr>
          <w:color w:val="231F20"/>
        </w:rPr>
        <w:t>climate</w:t>
      </w:r>
      <w:r>
        <w:rPr>
          <w:color w:val="231F20"/>
          <w:spacing w:val="-19"/>
        </w:rPr>
        <w:t xml:space="preserve"> </w:t>
      </w:r>
      <w:r>
        <w:rPr>
          <w:color w:val="231F20"/>
        </w:rPr>
        <w:t>change</w:t>
      </w:r>
    </w:p>
    <w:p w14:paraId="66EB8778" w14:textId="77777777" w:rsidR="00492FE9" w:rsidRDefault="005317B0">
      <w:pPr>
        <w:spacing w:before="261" w:line="266" w:lineRule="auto"/>
        <w:ind w:left="227"/>
        <w:rPr>
          <w:rFonts w:ascii="Cambria" w:hAnsi="Cambria"/>
          <w:i/>
          <w:sz w:val="20"/>
        </w:rPr>
      </w:pPr>
      <w:r>
        <w:rPr>
          <w:rFonts w:ascii="Cambria" w:hAnsi="Cambria"/>
          <w:i/>
          <w:color w:val="AB3E97"/>
          <w:w w:val="90"/>
          <w:sz w:val="20"/>
        </w:rPr>
        <w:t>Climate change entails financial risks relevant to the Bank’s</w:t>
      </w:r>
      <w:r>
        <w:rPr>
          <w:rFonts w:ascii="Cambria" w:hAnsi="Cambria"/>
          <w:i/>
          <w:color w:val="AB3E97"/>
          <w:sz w:val="20"/>
        </w:rPr>
        <w:t xml:space="preserve"> </w:t>
      </w:r>
      <w:r>
        <w:rPr>
          <w:rFonts w:ascii="Cambria" w:hAnsi="Cambria"/>
          <w:i/>
          <w:color w:val="AB3E97"/>
          <w:spacing w:val="-2"/>
          <w:sz w:val="20"/>
        </w:rPr>
        <w:t>objectives…</w:t>
      </w:r>
    </w:p>
    <w:p w14:paraId="74B8E96C" w14:textId="77777777" w:rsidR="00492FE9" w:rsidRDefault="005317B0">
      <w:pPr>
        <w:pStyle w:val="BodyText"/>
        <w:spacing w:line="259" w:lineRule="auto"/>
        <w:ind w:left="227"/>
      </w:pPr>
      <w:r>
        <w:rPr>
          <w:color w:val="231F20"/>
          <w:w w:val="90"/>
        </w:rPr>
        <w:t>Climate</w:t>
      </w:r>
      <w:r>
        <w:rPr>
          <w:color w:val="231F20"/>
          <w:spacing w:val="-7"/>
          <w:w w:val="90"/>
        </w:rPr>
        <w:t xml:space="preserve"> </w:t>
      </w:r>
      <w:r>
        <w:rPr>
          <w:color w:val="231F20"/>
          <w:w w:val="90"/>
        </w:rPr>
        <w:t>change</w:t>
      </w:r>
      <w:r>
        <w:rPr>
          <w:color w:val="231F20"/>
          <w:spacing w:val="-7"/>
          <w:w w:val="90"/>
        </w:rPr>
        <w:t xml:space="preserve"> </w:t>
      </w:r>
      <w:r>
        <w:rPr>
          <w:color w:val="231F20"/>
          <w:w w:val="90"/>
        </w:rPr>
        <w:t>presents</w:t>
      </w:r>
      <w:r>
        <w:rPr>
          <w:color w:val="231F20"/>
          <w:spacing w:val="-7"/>
          <w:w w:val="90"/>
        </w:rPr>
        <w:t xml:space="preserve"> </w:t>
      </w:r>
      <w:r>
        <w:rPr>
          <w:color w:val="231F20"/>
          <w:w w:val="90"/>
        </w:rPr>
        <w:t>financial</w:t>
      </w:r>
      <w:r>
        <w:rPr>
          <w:color w:val="231F20"/>
          <w:spacing w:val="-7"/>
          <w:w w:val="90"/>
        </w:rPr>
        <w:t xml:space="preserve"> </w:t>
      </w:r>
      <w:r>
        <w:rPr>
          <w:color w:val="231F20"/>
          <w:w w:val="90"/>
        </w:rPr>
        <w:t>risks</w:t>
      </w:r>
      <w:r>
        <w:rPr>
          <w:color w:val="231F20"/>
          <w:spacing w:val="-7"/>
          <w:w w:val="90"/>
        </w:rPr>
        <w:t xml:space="preserve"> </w:t>
      </w:r>
      <w:r>
        <w:rPr>
          <w:color w:val="231F20"/>
          <w:w w:val="90"/>
        </w:rPr>
        <w:t>that</w:t>
      </w:r>
      <w:r>
        <w:rPr>
          <w:color w:val="231F20"/>
          <w:spacing w:val="-7"/>
          <w:w w:val="90"/>
        </w:rPr>
        <w:t xml:space="preserve"> </w:t>
      </w:r>
      <w:r>
        <w:rPr>
          <w:color w:val="231F20"/>
          <w:w w:val="90"/>
        </w:rPr>
        <w:t>are</w:t>
      </w:r>
      <w:r>
        <w:rPr>
          <w:color w:val="231F20"/>
          <w:spacing w:val="-7"/>
          <w:w w:val="90"/>
        </w:rPr>
        <w:t xml:space="preserve"> </w:t>
      </w:r>
      <w:r>
        <w:rPr>
          <w:color w:val="231F20"/>
          <w:w w:val="90"/>
        </w:rPr>
        <w:t>relevant</w:t>
      </w:r>
      <w:r>
        <w:rPr>
          <w:color w:val="231F20"/>
          <w:spacing w:val="-7"/>
          <w:w w:val="90"/>
        </w:rPr>
        <w:t xml:space="preserve"> </w:t>
      </w:r>
      <w:r>
        <w:rPr>
          <w:color w:val="231F20"/>
          <w:w w:val="90"/>
        </w:rPr>
        <w:t>to</w:t>
      </w:r>
      <w:r>
        <w:rPr>
          <w:color w:val="231F20"/>
          <w:spacing w:val="-7"/>
          <w:w w:val="90"/>
        </w:rPr>
        <w:t xml:space="preserve"> </w:t>
      </w:r>
      <w:r>
        <w:rPr>
          <w:color w:val="231F20"/>
          <w:w w:val="90"/>
        </w:rPr>
        <w:t xml:space="preserve">the </w:t>
      </w:r>
      <w:r>
        <w:rPr>
          <w:color w:val="231F20"/>
          <w:spacing w:val="-6"/>
        </w:rPr>
        <w:t>Bank’s</w:t>
      </w:r>
      <w:r>
        <w:rPr>
          <w:color w:val="231F20"/>
          <w:spacing w:val="-10"/>
        </w:rPr>
        <w:t xml:space="preserve"> </w:t>
      </w:r>
      <w:r>
        <w:rPr>
          <w:color w:val="231F20"/>
          <w:spacing w:val="-6"/>
        </w:rPr>
        <w:t>objectives</w:t>
      </w:r>
      <w:r>
        <w:rPr>
          <w:color w:val="231F20"/>
          <w:spacing w:val="-10"/>
        </w:rPr>
        <w:t xml:space="preserve"> </w:t>
      </w:r>
      <w:r>
        <w:rPr>
          <w:color w:val="231F20"/>
          <w:spacing w:val="-6"/>
        </w:rPr>
        <w:t>because</w:t>
      </w:r>
      <w:r>
        <w:rPr>
          <w:color w:val="231F20"/>
          <w:spacing w:val="-10"/>
        </w:rPr>
        <w:t xml:space="preserve"> </w:t>
      </w:r>
      <w:r>
        <w:rPr>
          <w:color w:val="231F20"/>
          <w:spacing w:val="-6"/>
        </w:rPr>
        <w:t>of</w:t>
      </w:r>
      <w:r>
        <w:rPr>
          <w:color w:val="231F20"/>
          <w:spacing w:val="-10"/>
        </w:rPr>
        <w:t xml:space="preserve"> </w:t>
      </w:r>
      <w:r>
        <w:rPr>
          <w:color w:val="231F20"/>
          <w:spacing w:val="-6"/>
        </w:rPr>
        <w:t>their</w:t>
      </w:r>
      <w:r>
        <w:rPr>
          <w:color w:val="231F20"/>
          <w:spacing w:val="-10"/>
        </w:rPr>
        <w:t xml:space="preserve"> </w:t>
      </w:r>
      <w:r>
        <w:rPr>
          <w:color w:val="231F20"/>
          <w:spacing w:val="-6"/>
        </w:rPr>
        <w:t>impact</w:t>
      </w:r>
      <w:r>
        <w:rPr>
          <w:color w:val="231F20"/>
          <w:spacing w:val="-10"/>
        </w:rPr>
        <w:t xml:space="preserve"> </w:t>
      </w:r>
      <w:r>
        <w:rPr>
          <w:color w:val="231F20"/>
          <w:spacing w:val="-6"/>
        </w:rPr>
        <w:t>on</w:t>
      </w:r>
      <w:r>
        <w:rPr>
          <w:color w:val="231F20"/>
          <w:spacing w:val="-10"/>
        </w:rPr>
        <w:t xml:space="preserve"> </w:t>
      </w:r>
      <w:r>
        <w:rPr>
          <w:color w:val="231F20"/>
          <w:spacing w:val="-6"/>
        </w:rPr>
        <w:t>individual</w:t>
      </w:r>
      <w:r>
        <w:rPr>
          <w:color w:val="231F20"/>
          <w:spacing w:val="-10"/>
        </w:rPr>
        <w:t xml:space="preserve"> </w:t>
      </w:r>
      <w:r>
        <w:rPr>
          <w:color w:val="231F20"/>
          <w:spacing w:val="-6"/>
        </w:rPr>
        <w:t xml:space="preserve">firms </w:t>
      </w:r>
      <w:r>
        <w:rPr>
          <w:color w:val="231F20"/>
          <w:w w:val="90"/>
        </w:rPr>
        <w:t xml:space="preserve">and the UK financial system. The Intergovernmental Panel on </w:t>
      </w:r>
      <w:r>
        <w:rPr>
          <w:color w:val="231F20"/>
          <w:spacing w:val="-6"/>
        </w:rPr>
        <w:t>Climate</w:t>
      </w:r>
      <w:r>
        <w:rPr>
          <w:color w:val="231F20"/>
          <w:spacing w:val="-13"/>
        </w:rPr>
        <w:t xml:space="preserve"> </w:t>
      </w:r>
      <w:r>
        <w:rPr>
          <w:color w:val="231F20"/>
          <w:spacing w:val="-6"/>
        </w:rPr>
        <w:t>Change</w:t>
      </w:r>
      <w:r>
        <w:rPr>
          <w:color w:val="231F20"/>
          <w:spacing w:val="-13"/>
        </w:rPr>
        <w:t xml:space="preserve"> </w:t>
      </w:r>
      <w:r>
        <w:rPr>
          <w:color w:val="231F20"/>
          <w:spacing w:val="-6"/>
        </w:rPr>
        <w:t>has</w:t>
      </w:r>
      <w:r>
        <w:rPr>
          <w:color w:val="231F20"/>
          <w:spacing w:val="-13"/>
        </w:rPr>
        <w:t xml:space="preserve"> </w:t>
      </w:r>
      <w:r>
        <w:rPr>
          <w:color w:val="231F20"/>
          <w:spacing w:val="-6"/>
        </w:rPr>
        <w:t>warned</w:t>
      </w:r>
      <w:r>
        <w:rPr>
          <w:color w:val="231F20"/>
          <w:spacing w:val="-13"/>
        </w:rPr>
        <w:t xml:space="preserve"> </w:t>
      </w:r>
      <w:r>
        <w:rPr>
          <w:color w:val="231F20"/>
          <w:spacing w:val="-6"/>
        </w:rPr>
        <w:t>that</w:t>
      </w:r>
      <w:r>
        <w:rPr>
          <w:color w:val="231F20"/>
          <w:spacing w:val="-13"/>
        </w:rPr>
        <w:t xml:space="preserve"> </w:t>
      </w:r>
      <w:r>
        <w:rPr>
          <w:color w:val="231F20"/>
          <w:spacing w:val="-6"/>
        </w:rPr>
        <w:t>rises</w:t>
      </w:r>
      <w:r>
        <w:rPr>
          <w:color w:val="231F20"/>
          <w:spacing w:val="-13"/>
        </w:rPr>
        <w:t xml:space="preserve"> </w:t>
      </w:r>
      <w:r>
        <w:rPr>
          <w:color w:val="231F20"/>
          <w:spacing w:val="-6"/>
        </w:rPr>
        <w:t>in</w:t>
      </w:r>
      <w:r>
        <w:rPr>
          <w:color w:val="231F20"/>
          <w:spacing w:val="-13"/>
        </w:rPr>
        <w:t xml:space="preserve"> </w:t>
      </w:r>
      <w:r>
        <w:rPr>
          <w:color w:val="231F20"/>
          <w:spacing w:val="-6"/>
        </w:rPr>
        <w:t>global</w:t>
      </w:r>
      <w:r>
        <w:rPr>
          <w:color w:val="231F20"/>
          <w:spacing w:val="-13"/>
        </w:rPr>
        <w:t xml:space="preserve"> </w:t>
      </w:r>
      <w:r>
        <w:rPr>
          <w:color w:val="231F20"/>
          <w:spacing w:val="-6"/>
        </w:rPr>
        <w:t xml:space="preserve">average </w:t>
      </w:r>
      <w:r>
        <w:rPr>
          <w:color w:val="231F20"/>
          <w:w w:val="90"/>
        </w:rPr>
        <w:t>temperatures</w:t>
      </w:r>
      <w:r>
        <w:rPr>
          <w:color w:val="231F20"/>
          <w:spacing w:val="-9"/>
          <w:w w:val="90"/>
        </w:rPr>
        <w:t xml:space="preserve"> </w:t>
      </w:r>
      <w:r>
        <w:rPr>
          <w:color w:val="231F20"/>
          <w:w w:val="90"/>
        </w:rPr>
        <w:t>since</w:t>
      </w:r>
      <w:r>
        <w:rPr>
          <w:color w:val="231F20"/>
          <w:spacing w:val="-9"/>
          <w:w w:val="90"/>
        </w:rPr>
        <w:t xml:space="preserve"> </w:t>
      </w:r>
      <w:r>
        <w:rPr>
          <w:color w:val="231F20"/>
          <w:w w:val="90"/>
        </w:rPr>
        <w:t>pre-industrial</w:t>
      </w:r>
      <w:r>
        <w:rPr>
          <w:color w:val="231F20"/>
          <w:spacing w:val="-9"/>
          <w:w w:val="90"/>
        </w:rPr>
        <w:t xml:space="preserve"> </w:t>
      </w:r>
      <w:r>
        <w:rPr>
          <w:color w:val="231F20"/>
          <w:w w:val="90"/>
        </w:rPr>
        <w:t>times</w:t>
      </w:r>
      <w:r>
        <w:rPr>
          <w:color w:val="231F20"/>
          <w:spacing w:val="-9"/>
          <w:w w:val="90"/>
        </w:rPr>
        <w:t xml:space="preserve"> </w:t>
      </w:r>
      <w:r>
        <w:rPr>
          <w:color w:val="231F20"/>
          <w:w w:val="90"/>
        </w:rPr>
        <w:t>have</w:t>
      </w:r>
      <w:r>
        <w:rPr>
          <w:color w:val="231F20"/>
          <w:spacing w:val="-9"/>
          <w:w w:val="90"/>
        </w:rPr>
        <w:t xml:space="preserve"> </w:t>
      </w:r>
      <w:r>
        <w:rPr>
          <w:color w:val="231F20"/>
          <w:w w:val="90"/>
        </w:rPr>
        <w:t>reached</w:t>
      </w:r>
      <w:r>
        <w:rPr>
          <w:color w:val="231F20"/>
          <w:spacing w:val="-9"/>
          <w:w w:val="90"/>
        </w:rPr>
        <w:t xml:space="preserve"> </w:t>
      </w:r>
      <w:r>
        <w:rPr>
          <w:color w:val="231F20"/>
          <w:w w:val="90"/>
        </w:rPr>
        <w:t>1°C,</w:t>
      </w:r>
      <w:r>
        <w:rPr>
          <w:color w:val="231F20"/>
          <w:spacing w:val="-9"/>
          <w:w w:val="90"/>
        </w:rPr>
        <w:t xml:space="preserve"> </w:t>
      </w:r>
      <w:r>
        <w:rPr>
          <w:color w:val="231F20"/>
          <w:w w:val="90"/>
        </w:rPr>
        <w:t>and will</w:t>
      </w:r>
      <w:r>
        <w:rPr>
          <w:color w:val="231F20"/>
          <w:spacing w:val="-6"/>
          <w:w w:val="90"/>
        </w:rPr>
        <w:t xml:space="preserve"> </w:t>
      </w:r>
      <w:r>
        <w:rPr>
          <w:color w:val="231F20"/>
          <w:w w:val="90"/>
        </w:rPr>
        <w:t>probably</w:t>
      </w:r>
      <w:r>
        <w:rPr>
          <w:color w:val="231F20"/>
          <w:spacing w:val="-6"/>
          <w:w w:val="90"/>
        </w:rPr>
        <w:t xml:space="preserve"> </w:t>
      </w:r>
      <w:r>
        <w:rPr>
          <w:color w:val="231F20"/>
          <w:w w:val="90"/>
        </w:rPr>
        <w:t>exceed</w:t>
      </w:r>
      <w:r>
        <w:rPr>
          <w:color w:val="231F20"/>
          <w:spacing w:val="-6"/>
          <w:w w:val="90"/>
        </w:rPr>
        <w:t xml:space="preserve"> </w:t>
      </w:r>
      <w:r>
        <w:rPr>
          <w:color w:val="231F20"/>
          <w:w w:val="90"/>
        </w:rPr>
        <w:t>1.5°C</w:t>
      </w:r>
      <w:r>
        <w:rPr>
          <w:color w:val="231F20"/>
          <w:spacing w:val="-6"/>
          <w:w w:val="90"/>
        </w:rPr>
        <w:t xml:space="preserve"> </w:t>
      </w:r>
      <w:r>
        <w:rPr>
          <w:color w:val="231F20"/>
          <w:w w:val="90"/>
        </w:rPr>
        <w:t>soon,</w:t>
      </w:r>
      <w:r>
        <w:rPr>
          <w:color w:val="231F20"/>
          <w:spacing w:val="-6"/>
          <w:w w:val="90"/>
        </w:rPr>
        <w:t xml:space="preserve"> </w:t>
      </w:r>
      <w:r>
        <w:rPr>
          <w:color w:val="231F20"/>
          <w:w w:val="90"/>
        </w:rPr>
        <w:t>absent</w:t>
      </w:r>
      <w:r>
        <w:rPr>
          <w:color w:val="231F20"/>
          <w:spacing w:val="-6"/>
          <w:w w:val="90"/>
        </w:rPr>
        <w:t xml:space="preserve"> </w:t>
      </w:r>
      <w:r>
        <w:rPr>
          <w:color w:val="231F20"/>
          <w:w w:val="90"/>
        </w:rPr>
        <w:t>material</w:t>
      </w:r>
      <w:r>
        <w:rPr>
          <w:color w:val="231F20"/>
          <w:spacing w:val="-6"/>
          <w:w w:val="90"/>
        </w:rPr>
        <w:t xml:space="preserve"> </w:t>
      </w:r>
      <w:r>
        <w:rPr>
          <w:color w:val="231F20"/>
          <w:w w:val="90"/>
        </w:rPr>
        <w:t>action.</w:t>
      </w:r>
      <w:r>
        <w:rPr>
          <w:color w:val="231F20"/>
          <w:spacing w:val="-6"/>
          <w:w w:val="90"/>
        </w:rPr>
        <w:t xml:space="preserve"> </w:t>
      </w:r>
      <w:r>
        <w:rPr>
          <w:color w:val="231F20"/>
          <w:w w:val="90"/>
        </w:rPr>
        <w:t xml:space="preserve">Thus, </w:t>
      </w:r>
      <w:r>
        <w:rPr>
          <w:color w:val="231F20"/>
          <w:spacing w:val="-4"/>
        </w:rPr>
        <w:t>the</w:t>
      </w:r>
      <w:r>
        <w:rPr>
          <w:color w:val="231F20"/>
          <w:spacing w:val="-16"/>
        </w:rPr>
        <w:t xml:space="preserve"> </w:t>
      </w:r>
      <w:r>
        <w:rPr>
          <w:color w:val="231F20"/>
          <w:spacing w:val="-4"/>
        </w:rPr>
        <w:t>window</w:t>
      </w:r>
      <w:r>
        <w:rPr>
          <w:color w:val="231F20"/>
          <w:spacing w:val="-16"/>
        </w:rPr>
        <w:t xml:space="preserve"> </w:t>
      </w:r>
      <w:r>
        <w:rPr>
          <w:color w:val="231F20"/>
          <w:spacing w:val="-4"/>
        </w:rPr>
        <w:t>for</w:t>
      </w:r>
      <w:r>
        <w:rPr>
          <w:color w:val="231F20"/>
          <w:spacing w:val="-16"/>
        </w:rPr>
        <w:t xml:space="preserve"> </w:t>
      </w:r>
      <w:r>
        <w:rPr>
          <w:color w:val="231F20"/>
          <w:spacing w:val="-4"/>
        </w:rPr>
        <w:t>an</w:t>
      </w:r>
      <w:r>
        <w:rPr>
          <w:color w:val="231F20"/>
          <w:spacing w:val="-16"/>
        </w:rPr>
        <w:t xml:space="preserve"> </w:t>
      </w:r>
      <w:r>
        <w:rPr>
          <w:color w:val="231F20"/>
          <w:spacing w:val="-4"/>
        </w:rPr>
        <w:t>orderly</w:t>
      </w:r>
      <w:r>
        <w:rPr>
          <w:color w:val="231F20"/>
          <w:spacing w:val="-16"/>
        </w:rPr>
        <w:t xml:space="preserve"> </w:t>
      </w:r>
      <w:r>
        <w:rPr>
          <w:color w:val="231F20"/>
          <w:spacing w:val="-4"/>
        </w:rPr>
        <w:t>transition</w:t>
      </w:r>
      <w:r>
        <w:rPr>
          <w:color w:val="231F20"/>
          <w:spacing w:val="-16"/>
        </w:rPr>
        <w:t xml:space="preserve"> </w:t>
      </w:r>
      <w:r>
        <w:rPr>
          <w:color w:val="231F20"/>
          <w:spacing w:val="-4"/>
        </w:rPr>
        <w:t>to</w:t>
      </w:r>
      <w:r>
        <w:rPr>
          <w:color w:val="231F20"/>
          <w:spacing w:val="-16"/>
        </w:rPr>
        <w:t xml:space="preserve"> </w:t>
      </w:r>
      <w:r>
        <w:rPr>
          <w:color w:val="231F20"/>
          <w:spacing w:val="-4"/>
        </w:rPr>
        <w:t>a</w:t>
      </w:r>
      <w:r>
        <w:rPr>
          <w:color w:val="231F20"/>
          <w:spacing w:val="-16"/>
        </w:rPr>
        <w:t xml:space="preserve"> </w:t>
      </w:r>
      <w:r>
        <w:rPr>
          <w:color w:val="231F20"/>
          <w:spacing w:val="-4"/>
        </w:rPr>
        <w:t>carbon-neutral economy</w:t>
      </w:r>
      <w:r>
        <w:rPr>
          <w:color w:val="231F20"/>
          <w:spacing w:val="-18"/>
        </w:rPr>
        <w:t xml:space="preserve"> </w:t>
      </w:r>
      <w:r>
        <w:rPr>
          <w:color w:val="231F20"/>
          <w:spacing w:val="-4"/>
        </w:rPr>
        <w:t>is</w:t>
      </w:r>
      <w:r>
        <w:rPr>
          <w:color w:val="231F20"/>
          <w:spacing w:val="-18"/>
        </w:rPr>
        <w:t xml:space="preserve"> </w:t>
      </w:r>
      <w:r>
        <w:rPr>
          <w:color w:val="231F20"/>
          <w:spacing w:val="-4"/>
        </w:rPr>
        <w:t>finite</w:t>
      </w:r>
      <w:r>
        <w:rPr>
          <w:color w:val="231F20"/>
          <w:spacing w:val="-18"/>
        </w:rPr>
        <w:t xml:space="preserve"> </w:t>
      </w:r>
      <w:r>
        <w:rPr>
          <w:color w:val="231F20"/>
          <w:spacing w:val="-4"/>
        </w:rPr>
        <w:t>and</w:t>
      </w:r>
      <w:r>
        <w:rPr>
          <w:color w:val="231F20"/>
          <w:spacing w:val="-18"/>
        </w:rPr>
        <w:t xml:space="preserve"> </w:t>
      </w:r>
      <w:r>
        <w:rPr>
          <w:color w:val="231F20"/>
          <w:spacing w:val="-4"/>
        </w:rPr>
        <w:t>closing.</w:t>
      </w:r>
      <w:r>
        <w:rPr>
          <w:color w:val="231F20"/>
          <w:spacing w:val="-18"/>
        </w:rPr>
        <w:t xml:space="preserve"> </w:t>
      </w:r>
      <w:r>
        <w:rPr>
          <w:color w:val="231F20"/>
          <w:spacing w:val="-4"/>
        </w:rPr>
        <w:t>Internationally,</w:t>
      </w:r>
      <w:r>
        <w:rPr>
          <w:color w:val="231F20"/>
          <w:spacing w:val="-18"/>
        </w:rPr>
        <w:t xml:space="preserve"> </w:t>
      </w:r>
      <w:r>
        <w:rPr>
          <w:color w:val="231F20"/>
          <w:spacing w:val="-4"/>
        </w:rPr>
        <w:t>over</w:t>
      </w:r>
      <w:r>
        <w:rPr>
          <w:color w:val="231F20"/>
          <w:spacing w:val="-18"/>
        </w:rPr>
        <w:t xml:space="preserve"> </w:t>
      </w:r>
      <w:r>
        <w:rPr>
          <w:color w:val="231F20"/>
          <w:spacing w:val="-4"/>
        </w:rPr>
        <w:t>190 countries</w:t>
      </w:r>
      <w:r>
        <w:rPr>
          <w:color w:val="231F20"/>
          <w:spacing w:val="-15"/>
        </w:rPr>
        <w:t xml:space="preserve"> </w:t>
      </w:r>
      <w:r>
        <w:rPr>
          <w:color w:val="231F20"/>
          <w:spacing w:val="-4"/>
        </w:rPr>
        <w:t>have</w:t>
      </w:r>
      <w:r>
        <w:rPr>
          <w:color w:val="231F20"/>
          <w:spacing w:val="-15"/>
        </w:rPr>
        <w:t xml:space="preserve"> </w:t>
      </w:r>
      <w:r>
        <w:rPr>
          <w:color w:val="231F20"/>
          <w:spacing w:val="-4"/>
        </w:rPr>
        <w:t>committed</w:t>
      </w:r>
      <w:r>
        <w:rPr>
          <w:color w:val="231F20"/>
          <w:spacing w:val="-15"/>
        </w:rPr>
        <w:t xml:space="preserve"> </w:t>
      </w:r>
      <w:r>
        <w:rPr>
          <w:color w:val="231F20"/>
          <w:spacing w:val="-4"/>
        </w:rPr>
        <w:t>to</w:t>
      </w:r>
      <w:r>
        <w:rPr>
          <w:color w:val="231F20"/>
          <w:spacing w:val="-15"/>
        </w:rPr>
        <w:t xml:space="preserve"> </w:t>
      </w:r>
      <w:r>
        <w:rPr>
          <w:color w:val="231F20"/>
          <w:spacing w:val="-4"/>
        </w:rPr>
        <w:t>put</w:t>
      </w:r>
      <w:r>
        <w:rPr>
          <w:color w:val="231F20"/>
          <w:spacing w:val="-15"/>
        </w:rPr>
        <w:t xml:space="preserve"> </w:t>
      </w:r>
      <w:r>
        <w:rPr>
          <w:color w:val="231F20"/>
          <w:spacing w:val="-4"/>
        </w:rPr>
        <w:t>measures</w:t>
      </w:r>
      <w:r>
        <w:rPr>
          <w:color w:val="231F20"/>
          <w:spacing w:val="-15"/>
        </w:rPr>
        <w:t xml:space="preserve"> </w:t>
      </w:r>
      <w:r>
        <w:rPr>
          <w:color w:val="231F20"/>
          <w:spacing w:val="-4"/>
        </w:rPr>
        <w:t>in</w:t>
      </w:r>
      <w:r>
        <w:rPr>
          <w:color w:val="231F20"/>
          <w:spacing w:val="-15"/>
        </w:rPr>
        <w:t xml:space="preserve"> </w:t>
      </w:r>
      <w:r>
        <w:rPr>
          <w:color w:val="231F20"/>
          <w:spacing w:val="-4"/>
        </w:rPr>
        <w:t>place</w:t>
      </w:r>
      <w:r>
        <w:rPr>
          <w:color w:val="231F20"/>
          <w:spacing w:val="-15"/>
        </w:rPr>
        <w:t xml:space="preserve"> </w:t>
      </w:r>
      <w:r>
        <w:rPr>
          <w:color w:val="231F20"/>
          <w:spacing w:val="-4"/>
        </w:rPr>
        <w:t>to</w:t>
      </w:r>
      <w:r>
        <w:rPr>
          <w:color w:val="231F20"/>
          <w:spacing w:val="-15"/>
        </w:rPr>
        <w:t xml:space="preserve"> </w:t>
      </w:r>
      <w:r>
        <w:rPr>
          <w:color w:val="231F20"/>
          <w:spacing w:val="-4"/>
        </w:rPr>
        <w:t>limit the</w:t>
      </w:r>
      <w:r>
        <w:rPr>
          <w:color w:val="231F20"/>
          <w:spacing w:val="-18"/>
        </w:rPr>
        <w:t xml:space="preserve"> </w:t>
      </w:r>
      <w:r>
        <w:rPr>
          <w:color w:val="231F20"/>
          <w:spacing w:val="-4"/>
        </w:rPr>
        <w:t>global</w:t>
      </w:r>
      <w:r>
        <w:rPr>
          <w:color w:val="231F20"/>
          <w:spacing w:val="-18"/>
        </w:rPr>
        <w:t xml:space="preserve"> </w:t>
      </w:r>
      <w:r>
        <w:rPr>
          <w:color w:val="231F20"/>
          <w:spacing w:val="-4"/>
        </w:rPr>
        <w:t>temperature</w:t>
      </w:r>
      <w:r>
        <w:rPr>
          <w:color w:val="231F20"/>
          <w:spacing w:val="-18"/>
        </w:rPr>
        <w:t xml:space="preserve"> </w:t>
      </w:r>
      <w:r>
        <w:rPr>
          <w:color w:val="231F20"/>
          <w:spacing w:val="-4"/>
        </w:rPr>
        <w:t>rise</w:t>
      </w:r>
      <w:r>
        <w:rPr>
          <w:color w:val="231F20"/>
          <w:spacing w:val="-18"/>
        </w:rPr>
        <w:t xml:space="preserve"> </w:t>
      </w:r>
      <w:r>
        <w:rPr>
          <w:color w:val="231F20"/>
          <w:spacing w:val="-4"/>
        </w:rPr>
        <w:t>to</w:t>
      </w:r>
      <w:r>
        <w:rPr>
          <w:color w:val="231F20"/>
          <w:spacing w:val="-18"/>
        </w:rPr>
        <w:t xml:space="preserve"> </w:t>
      </w:r>
      <w:r>
        <w:rPr>
          <w:color w:val="231F20"/>
          <w:spacing w:val="-4"/>
        </w:rPr>
        <w:t>‘well</w:t>
      </w:r>
      <w:r>
        <w:rPr>
          <w:color w:val="231F20"/>
          <w:spacing w:val="-18"/>
        </w:rPr>
        <w:t xml:space="preserve"> </w:t>
      </w:r>
      <w:r>
        <w:rPr>
          <w:color w:val="231F20"/>
          <w:spacing w:val="-4"/>
        </w:rPr>
        <w:t>below</w:t>
      </w:r>
      <w:r>
        <w:rPr>
          <w:color w:val="231F20"/>
          <w:spacing w:val="-18"/>
        </w:rPr>
        <w:t xml:space="preserve"> </w:t>
      </w:r>
      <w:r>
        <w:rPr>
          <w:color w:val="231F20"/>
          <w:spacing w:val="-4"/>
        </w:rPr>
        <w:t>2°C’.</w:t>
      </w:r>
      <w:r>
        <w:rPr>
          <w:color w:val="231F20"/>
          <w:spacing w:val="-4"/>
          <w:position w:val="4"/>
          <w:sz w:val="14"/>
        </w:rPr>
        <w:t>(4)</w:t>
      </w:r>
      <w:r>
        <w:rPr>
          <w:color w:val="231F20"/>
          <w:spacing w:val="1"/>
          <w:position w:val="4"/>
          <w:sz w:val="14"/>
        </w:rPr>
        <w:t xml:space="preserve"> </w:t>
      </w:r>
      <w:r>
        <w:rPr>
          <w:color w:val="231F20"/>
          <w:spacing w:val="-4"/>
        </w:rPr>
        <w:t>The</w:t>
      </w:r>
      <w:r>
        <w:rPr>
          <w:color w:val="231F20"/>
          <w:spacing w:val="-18"/>
        </w:rPr>
        <w:t xml:space="preserve"> </w:t>
      </w:r>
      <w:r>
        <w:rPr>
          <w:color w:val="231F20"/>
          <w:spacing w:val="-4"/>
        </w:rPr>
        <w:t xml:space="preserve">UK </w:t>
      </w:r>
      <w:r>
        <w:rPr>
          <w:color w:val="231F20"/>
          <w:spacing w:val="-6"/>
        </w:rPr>
        <w:t>Government</w:t>
      </w:r>
      <w:r>
        <w:rPr>
          <w:color w:val="231F20"/>
          <w:spacing w:val="-11"/>
        </w:rPr>
        <w:t xml:space="preserve"> </w:t>
      </w:r>
      <w:r>
        <w:rPr>
          <w:color w:val="231F20"/>
          <w:spacing w:val="-6"/>
        </w:rPr>
        <w:t>is</w:t>
      </w:r>
      <w:r>
        <w:rPr>
          <w:color w:val="231F20"/>
          <w:spacing w:val="-11"/>
        </w:rPr>
        <w:t xml:space="preserve"> </w:t>
      </w:r>
      <w:r>
        <w:rPr>
          <w:color w:val="231F20"/>
          <w:spacing w:val="-6"/>
        </w:rPr>
        <w:t>targeting</w:t>
      </w:r>
      <w:r>
        <w:rPr>
          <w:color w:val="231F20"/>
          <w:spacing w:val="-11"/>
        </w:rPr>
        <w:t xml:space="preserve"> </w:t>
      </w:r>
      <w:r>
        <w:rPr>
          <w:color w:val="231F20"/>
          <w:spacing w:val="-6"/>
        </w:rPr>
        <w:t>a</w:t>
      </w:r>
      <w:r>
        <w:rPr>
          <w:color w:val="231F20"/>
          <w:spacing w:val="-11"/>
        </w:rPr>
        <w:t xml:space="preserve"> </w:t>
      </w:r>
      <w:r>
        <w:rPr>
          <w:color w:val="231F20"/>
          <w:spacing w:val="-6"/>
        </w:rPr>
        <w:t>100%</w:t>
      </w:r>
      <w:r>
        <w:rPr>
          <w:color w:val="231F20"/>
          <w:spacing w:val="-11"/>
        </w:rPr>
        <w:t xml:space="preserve"> </w:t>
      </w:r>
      <w:r>
        <w:rPr>
          <w:color w:val="231F20"/>
          <w:spacing w:val="-6"/>
        </w:rPr>
        <w:t>reduction</w:t>
      </w:r>
      <w:r>
        <w:rPr>
          <w:color w:val="231F20"/>
          <w:spacing w:val="-11"/>
        </w:rPr>
        <w:t xml:space="preserve"> </w:t>
      </w:r>
      <w:r>
        <w:rPr>
          <w:color w:val="231F20"/>
          <w:spacing w:val="-6"/>
        </w:rPr>
        <w:t>in</w:t>
      </w:r>
      <w:r>
        <w:rPr>
          <w:color w:val="231F20"/>
          <w:spacing w:val="-11"/>
        </w:rPr>
        <w:t xml:space="preserve"> </w:t>
      </w:r>
      <w:r>
        <w:rPr>
          <w:color w:val="231F20"/>
          <w:spacing w:val="-6"/>
        </w:rPr>
        <w:t>net</w:t>
      </w:r>
      <w:r>
        <w:rPr>
          <w:color w:val="231F20"/>
          <w:spacing w:val="-11"/>
        </w:rPr>
        <w:t xml:space="preserve"> </w:t>
      </w:r>
      <w:r>
        <w:rPr>
          <w:color w:val="231F20"/>
          <w:spacing w:val="-6"/>
        </w:rPr>
        <w:t xml:space="preserve">emissions </w:t>
      </w:r>
      <w:r>
        <w:rPr>
          <w:color w:val="231F20"/>
        </w:rPr>
        <w:t>by</w:t>
      </w:r>
      <w:r>
        <w:rPr>
          <w:color w:val="231F20"/>
          <w:spacing w:val="-14"/>
        </w:rPr>
        <w:t xml:space="preserve"> </w:t>
      </w:r>
      <w:r>
        <w:rPr>
          <w:color w:val="231F20"/>
        </w:rPr>
        <w:t>2050.</w:t>
      </w:r>
    </w:p>
    <w:p w14:paraId="74DFC479" w14:textId="77777777" w:rsidR="00492FE9" w:rsidRDefault="005317B0">
      <w:pPr>
        <w:pStyle w:val="BodyText"/>
        <w:spacing w:before="221"/>
        <w:ind w:left="227"/>
      </w:pPr>
      <w:r>
        <w:rPr>
          <w:color w:val="231F20"/>
          <w:w w:val="90"/>
        </w:rPr>
        <w:t>Climate</w:t>
      </w:r>
      <w:r>
        <w:rPr>
          <w:color w:val="231F20"/>
          <w:spacing w:val="-6"/>
          <w:w w:val="90"/>
        </w:rPr>
        <w:t xml:space="preserve"> </w:t>
      </w:r>
      <w:r>
        <w:rPr>
          <w:color w:val="231F20"/>
          <w:w w:val="90"/>
        </w:rPr>
        <w:t>change</w:t>
      </w:r>
      <w:r>
        <w:rPr>
          <w:color w:val="231F20"/>
          <w:spacing w:val="-5"/>
          <w:w w:val="90"/>
        </w:rPr>
        <w:t xml:space="preserve"> </w:t>
      </w:r>
      <w:r>
        <w:rPr>
          <w:color w:val="231F20"/>
          <w:w w:val="90"/>
        </w:rPr>
        <w:t>presents</w:t>
      </w:r>
      <w:r>
        <w:rPr>
          <w:color w:val="231F20"/>
          <w:spacing w:val="-6"/>
          <w:w w:val="90"/>
        </w:rPr>
        <w:t xml:space="preserve"> </w:t>
      </w:r>
      <w:r>
        <w:rPr>
          <w:color w:val="231F20"/>
          <w:w w:val="90"/>
        </w:rPr>
        <w:t>financial</w:t>
      </w:r>
      <w:r>
        <w:rPr>
          <w:color w:val="231F20"/>
          <w:spacing w:val="-5"/>
          <w:w w:val="90"/>
        </w:rPr>
        <w:t xml:space="preserve"> </w:t>
      </w:r>
      <w:r>
        <w:rPr>
          <w:color w:val="231F20"/>
          <w:w w:val="90"/>
        </w:rPr>
        <w:t>risks</w:t>
      </w:r>
      <w:r>
        <w:rPr>
          <w:color w:val="231F20"/>
          <w:spacing w:val="-6"/>
          <w:w w:val="90"/>
        </w:rPr>
        <w:t xml:space="preserve"> </w:t>
      </w:r>
      <w:r>
        <w:rPr>
          <w:color w:val="231F20"/>
          <w:w w:val="90"/>
        </w:rPr>
        <w:t>via</w:t>
      </w:r>
      <w:r>
        <w:rPr>
          <w:color w:val="231F20"/>
          <w:spacing w:val="-5"/>
          <w:w w:val="90"/>
        </w:rPr>
        <w:t xml:space="preserve"> </w:t>
      </w:r>
      <w:r>
        <w:rPr>
          <w:color w:val="231F20"/>
          <w:w w:val="90"/>
        </w:rPr>
        <w:t>two</w:t>
      </w:r>
      <w:r>
        <w:rPr>
          <w:color w:val="231F20"/>
          <w:spacing w:val="-6"/>
          <w:w w:val="90"/>
        </w:rPr>
        <w:t xml:space="preserve"> </w:t>
      </w:r>
      <w:r>
        <w:rPr>
          <w:color w:val="231F20"/>
          <w:w w:val="90"/>
        </w:rPr>
        <w:t>main</w:t>
      </w:r>
      <w:r>
        <w:rPr>
          <w:color w:val="231F20"/>
          <w:spacing w:val="-5"/>
          <w:w w:val="90"/>
        </w:rPr>
        <w:t xml:space="preserve"> </w:t>
      </w:r>
      <w:r>
        <w:rPr>
          <w:color w:val="231F20"/>
          <w:spacing w:val="-2"/>
          <w:w w:val="90"/>
        </w:rPr>
        <w:t>channels:</w:t>
      </w:r>
    </w:p>
    <w:p w14:paraId="47815A0E" w14:textId="77777777" w:rsidR="00492FE9" w:rsidRDefault="00492FE9">
      <w:pPr>
        <w:pStyle w:val="BodyText"/>
        <w:spacing w:before="17"/>
      </w:pPr>
    </w:p>
    <w:p w14:paraId="4868ADEB" w14:textId="77777777" w:rsidR="00492FE9" w:rsidRDefault="005317B0">
      <w:pPr>
        <w:pStyle w:val="ListParagraph"/>
        <w:numPr>
          <w:ilvl w:val="1"/>
          <w:numId w:val="10"/>
        </w:numPr>
        <w:tabs>
          <w:tab w:val="left" w:pos="452"/>
          <w:tab w:val="left" w:pos="454"/>
        </w:tabs>
        <w:spacing w:line="259" w:lineRule="auto"/>
        <w:ind w:right="110"/>
        <w:rPr>
          <w:sz w:val="20"/>
        </w:rPr>
      </w:pPr>
      <w:r>
        <w:rPr>
          <w:color w:val="231F20"/>
          <w:spacing w:val="-4"/>
          <w:sz w:val="20"/>
        </w:rPr>
        <w:t>Physical</w:t>
      </w:r>
      <w:r>
        <w:rPr>
          <w:color w:val="231F20"/>
          <w:spacing w:val="-19"/>
          <w:sz w:val="20"/>
        </w:rPr>
        <w:t xml:space="preserve"> </w:t>
      </w:r>
      <w:r>
        <w:rPr>
          <w:color w:val="231F20"/>
          <w:spacing w:val="-4"/>
          <w:sz w:val="20"/>
        </w:rPr>
        <w:t>risks:</w:t>
      </w:r>
      <w:r>
        <w:rPr>
          <w:color w:val="231F20"/>
          <w:spacing w:val="-18"/>
          <w:sz w:val="20"/>
        </w:rPr>
        <w:t xml:space="preserve"> </w:t>
      </w:r>
      <w:r>
        <w:rPr>
          <w:color w:val="231F20"/>
          <w:spacing w:val="-4"/>
          <w:sz w:val="20"/>
        </w:rPr>
        <w:t>from</w:t>
      </w:r>
      <w:r>
        <w:rPr>
          <w:color w:val="231F20"/>
          <w:spacing w:val="-18"/>
          <w:sz w:val="20"/>
        </w:rPr>
        <w:t xml:space="preserve"> </w:t>
      </w:r>
      <w:r>
        <w:rPr>
          <w:color w:val="231F20"/>
          <w:spacing w:val="-4"/>
          <w:sz w:val="20"/>
        </w:rPr>
        <w:t>increasing</w:t>
      </w:r>
      <w:r>
        <w:rPr>
          <w:color w:val="231F20"/>
          <w:spacing w:val="-18"/>
          <w:sz w:val="20"/>
        </w:rPr>
        <w:t xml:space="preserve"> </w:t>
      </w:r>
      <w:r>
        <w:rPr>
          <w:color w:val="231F20"/>
          <w:spacing w:val="-4"/>
          <w:sz w:val="20"/>
        </w:rPr>
        <w:t>severity</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frequency</w:t>
      </w:r>
      <w:r>
        <w:rPr>
          <w:color w:val="231F20"/>
          <w:spacing w:val="-18"/>
          <w:sz w:val="20"/>
        </w:rPr>
        <w:t xml:space="preserve"> </w:t>
      </w:r>
      <w:r>
        <w:rPr>
          <w:color w:val="231F20"/>
          <w:spacing w:val="-4"/>
          <w:sz w:val="20"/>
        </w:rPr>
        <w:t xml:space="preserve">of </w:t>
      </w:r>
      <w:r>
        <w:rPr>
          <w:color w:val="231F20"/>
          <w:w w:val="90"/>
          <w:sz w:val="20"/>
        </w:rPr>
        <w:t>climate and weather-related events, such as heatwaves, floods, droughts and sea-level rise. These events could directly</w:t>
      </w:r>
      <w:r>
        <w:rPr>
          <w:color w:val="231F20"/>
          <w:spacing w:val="-11"/>
          <w:w w:val="90"/>
          <w:sz w:val="20"/>
        </w:rPr>
        <w:t xml:space="preserve"> </w:t>
      </w:r>
      <w:r>
        <w:rPr>
          <w:color w:val="231F20"/>
          <w:w w:val="90"/>
          <w:sz w:val="20"/>
        </w:rPr>
        <w:t>impair</w:t>
      </w:r>
      <w:r>
        <w:rPr>
          <w:color w:val="231F20"/>
          <w:spacing w:val="-11"/>
          <w:w w:val="90"/>
          <w:sz w:val="20"/>
        </w:rPr>
        <w:t xml:space="preserve"> </w:t>
      </w:r>
      <w:r>
        <w:rPr>
          <w:color w:val="231F20"/>
          <w:w w:val="90"/>
          <w:sz w:val="20"/>
        </w:rPr>
        <w:t>property</w:t>
      </w:r>
      <w:r>
        <w:rPr>
          <w:color w:val="231F20"/>
          <w:spacing w:val="-11"/>
          <w:w w:val="90"/>
          <w:sz w:val="20"/>
        </w:rPr>
        <w:t xml:space="preserve"> </w:t>
      </w:r>
      <w:r>
        <w:rPr>
          <w:color w:val="231F20"/>
          <w:w w:val="90"/>
          <w:sz w:val="20"/>
        </w:rPr>
        <w:t>and</w:t>
      </w:r>
      <w:r>
        <w:rPr>
          <w:color w:val="231F20"/>
          <w:spacing w:val="-11"/>
          <w:w w:val="90"/>
          <w:sz w:val="20"/>
        </w:rPr>
        <w:t xml:space="preserve"> </w:t>
      </w:r>
      <w:r>
        <w:rPr>
          <w:color w:val="231F20"/>
          <w:w w:val="90"/>
          <w:sz w:val="20"/>
        </w:rPr>
        <w:t>other</w:t>
      </w:r>
      <w:r>
        <w:rPr>
          <w:color w:val="231F20"/>
          <w:spacing w:val="-11"/>
          <w:w w:val="90"/>
          <w:sz w:val="20"/>
        </w:rPr>
        <w:t xml:space="preserve"> </w:t>
      </w:r>
      <w:r>
        <w:rPr>
          <w:color w:val="231F20"/>
          <w:w w:val="90"/>
          <w:sz w:val="20"/>
        </w:rPr>
        <w:t>asset</w:t>
      </w:r>
      <w:r>
        <w:rPr>
          <w:color w:val="231F20"/>
          <w:spacing w:val="-11"/>
          <w:w w:val="90"/>
          <w:sz w:val="20"/>
        </w:rPr>
        <w:t xml:space="preserve"> </w:t>
      </w:r>
      <w:r>
        <w:rPr>
          <w:color w:val="231F20"/>
          <w:w w:val="90"/>
          <w:sz w:val="20"/>
        </w:rPr>
        <w:t>values;</w:t>
      </w:r>
      <w:r>
        <w:rPr>
          <w:color w:val="231F20"/>
          <w:spacing w:val="-11"/>
          <w:w w:val="90"/>
          <w:sz w:val="20"/>
        </w:rPr>
        <w:t xml:space="preserve"> </w:t>
      </w:r>
      <w:r>
        <w:rPr>
          <w:color w:val="231F20"/>
          <w:w w:val="90"/>
          <w:sz w:val="20"/>
        </w:rPr>
        <w:t>and</w:t>
      </w:r>
      <w:r>
        <w:rPr>
          <w:color w:val="231F20"/>
          <w:spacing w:val="-11"/>
          <w:w w:val="90"/>
          <w:sz w:val="20"/>
        </w:rPr>
        <w:t xml:space="preserve"> </w:t>
      </w:r>
      <w:r>
        <w:rPr>
          <w:color w:val="231F20"/>
          <w:w w:val="90"/>
          <w:sz w:val="20"/>
        </w:rPr>
        <w:t xml:space="preserve">reduce </w:t>
      </w:r>
      <w:r>
        <w:rPr>
          <w:color w:val="231F20"/>
          <w:spacing w:val="-4"/>
          <w:sz w:val="20"/>
        </w:rPr>
        <w:t>the</w:t>
      </w:r>
      <w:r>
        <w:rPr>
          <w:color w:val="231F20"/>
          <w:spacing w:val="-18"/>
          <w:sz w:val="20"/>
        </w:rPr>
        <w:t xml:space="preserve"> </w:t>
      </w:r>
      <w:r>
        <w:rPr>
          <w:color w:val="231F20"/>
          <w:spacing w:val="-4"/>
          <w:sz w:val="20"/>
        </w:rPr>
        <w:t>income</w:t>
      </w:r>
      <w:r>
        <w:rPr>
          <w:color w:val="231F20"/>
          <w:spacing w:val="-18"/>
          <w:sz w:val="20"/>
        </w:rPr>
        <w:t xml:space="preserve"> </w:t>
      </w:r>
      <w:r>
        <w:rPr>
          <w:color w:val="231F20"/>
          <w:spacing w:val="-4"/>
          <w:sz w:val="20"/>
        </w:rPr>
        <w:t>and</w:t>
      </w:r>
      <w:r>
        <w:rPr>
          <w:color w:val="231F20"/>
          <w:spacing w:val="-18"/>
          <w:sz w:val="20"/>
        </w:rPr>
        <w:t xml:space="preserve"> </w:t>
      </w:r>
      <w:r>
        <w:rPr>
          <w:color w:val="231F20"/>
          <w:spacing w:val="-4"/>
          <w:sz w:val="20"/>
        </w:rPr>
        <w:t>creditworthiness</w:t>
      </w:r>
      <w:r>
        <w:rPr>
          <w:color w:val="231F20"/>
          <w:spacing w:val="-18"/>
          <w:sz w:val="20"/>
        </w:rPr>
        <w:t xml:space="preserve"> </w:t>
      </w:r>
      <w:r>
        <w:rPr>
          <w:color w:val="231F20"/>
          <w:spacing w:val="-4"/>
          <w:sz w:val="20"/>
        </w:rPr>
        <w:t>of</w:t>
      </w:r>
      <w:r>
        <w:rPr>
          <w:color w:val="231F20"/>
          <w:spacing w:val="-18"/>
          <w:sz w:val="20"/>
        </w:rPr>
        <w:t xml:space="preserve"> </w:t>
      </w:r>
      <w:r>
        <w:rPr>
          <w:color w:val="231F20"/>
          <w:spacing w:val="-4"/>
          <w:sz w:val="20"/>
        </w:rPr>
        <w:t>borrowers.</w:t>
      </w:r>
    </w:p>
    <w:p w14:paraId="72E4DA3F" w14:textId="77777777" w:rsidR="00492FE9" w:rsidRDefault="005317B0">
      <w:pPr>
        <w:pStyle w:val="ListParagraph"/>
        <w:numPr>
          <w:ilvl w:val="1"/>
          <w:numId w:val="10"/>
        </w:numPr>
        <w:tabs>
          <w:tab w:val="left" w:pos="452"/>
        </w:tabs>
        <w:spacing w:before="237"/>
        <w:ind w:left="452" w:hanging="225"/>
        <w:rPr>
          <w:sz w:val="20"/>
        </w:rPr>
      </w:pPr>
      <w:r>
        <w:rPr>
          <w:color w:val="231F20"/>
          <w:w w:val="90"/>
          <w:sz w:val="20"/>
        </w:rPr>
        <w:t>Transition</w:t>
      </w:r>
      <w:r>
        <w:rPr>
          <w:color w:val="231F20"/>
          <w:spacing w:val="-6"/>
          <w:sz w:val="20"/>
        </w:rPr>
        <w:t xml:space="preserve"> </w:t>
      </w:r>
      <w:r>
        <w:rPr>
          <w:color w:val="231F20"/>
          <w:w w:val="90"/>
          <w:sz w:val="20"/>
        </w:rPr>
        <w:t>risks:</w:t>
      </w:r>
      <w:r>
        <w:rPr>
          <w:color w:val="231F20"/>
          <w:spacing w:val="-5"/>
          <w:sz w:val="20"/>
        </w:rPr>
        <w:t xml:space="preserve"> </w:t>
      </w:r>
      <w:r>
        <w:rPr>
          <w:color w:val="231F20"/>
          <w:w w:val="90"/>
          <w:sz w:val="20"/>
        </w:rPr>
        <w:t>from</w:t>
      </w:r>
      <w:r>
        <w:rPr>
          <w:color w:val="231F20"/>
          <w:spacing w:val="-4"/>
          <w:sz w:val="20"/>
        </w:rPr>
        <w:t xml:space="preserve"> </w:t>
      </w:r>
      <w:r>
        <w:rPr>
          <w:color w:val="231F20"/>
          <w:w w:val="90"/>
          <w:sz w:val="20"/>
        </w:rPr>
        <w:t>the</w:t>
      </w:r>
      <w:r>
        <w:rPr>
          <w:color w:val="231F20"/>
          <w:spacing w:val="-5"/>
          <w:sz w:val="20"/>
        </w:rPr>
        <w:t xml:space="preserve"> </w:t>
      </w:r>
      <w:r>
        <w:rPr>
          <w:color w:val="231F20"/>
          <w:w w:val="90"/>
          <w:sz w:val="20"/>
        </w:rPr>
        <w:t>adjustment</w:t>
      </w:r>
      <w:r>
        <w:rPr>
          <w:color w:val="231F20"/>
          <w:spacing w:val="-4"/>
          <w:sz w:val="20"/>
        </w:rPr>
        <w:t xml:space="preserve"> </w:t>
      </w:r>
      <w:r>
        <w:rPr>
          <w:color w:val="231F20"/>
          <w:w w:val="90"/>
          <w:sz w:val="20"/>
        </w:rPr>
        <w:t>towards</w:t>
      </w:r>
      <w:r>
        <w:rPr>
          <w:color w:val="231F20"/>
          <w:spacing w:val="-5"/>
          <w:sz w:val="20"/>
        </w:rPr>
        <w:t xml:space="preserve"> </w:t>
      </w:r>
      <w:r>
        <w:rPr>
          <w:color w:val="231F20"/>
          <w:spacing w:val="-10"/>
          <w:w w:val="90"/>
          <w:sz w:val="20"/>
        </w:rPr>
        <w:t>a</w:t>
      </w:r>
    </w:p>
    <w:p w14:paraId="5095A6D6" w14:textId="77777777" w:rsidR="00492FE9" w:rsidRDefault="005317B0">
      <w:pPr>
        <w:pStyle w:val="BodyText"/>
        <w:spacing w:before="18" w:line="259" w:lineRule="auto"/>
        <w:ind w:left="454"/>
      </w:pPr>
      <w:r>
        <w:rPr>
          <w:color w:val="231F20"/>
          <w:w w:val="90"/>
        </w:rPr>
        <w:t xml:space="preserve">carbon-neutral economy, which would require significant </w:t>
      </w:r>
      <w:r>
        <w:rPr>
          <w:color w:val="231F20"/>
          <w:spacing w:val="-4"/>
        </w:rPr>
        <w:t>structural</w:t>
      </w:r>
      <w:r>
        <w:rPr>
          <w:color w:val="231F20"/>
          <w:spacing w:val="-16"/>
        </w:rPr>
        <w:t xml:space="preserve"> </w:t>
      </w:r>
      <w:r>
        <w:rPr>
          <w:color w:val="231F20"/>
          <w:spacing w:val="-4"/>
        </w:rPr>
        <w:t>changes</w:t>
      </w:r>
      <w:r>
        <w:rPr>
          <w:color w:val="231F20"/>
          <w:spacing w:val="-16"/>
        </w:rPr>
        <w:t xml:space="preserve"> </w:t>
      </w:r>
      <w:r>
        <w:rPr>
          <w:color w:val="231F20"/>
          <w:spacing w:val="-4"/>
        </w:rPr>
        <w:t>to</w:t>
      </w:r>
      <w:r>
        <w:rPr>
          <w:color w:val="231F20"/>
          <w:spacing w:val="-16"/>
        </w:rPr>
        <w:t xml:space="preserve"> </w:t>
      </w:r>
      <w:r>
        <w:rPr>
          <w:color w:val="231F20"/>
          <w:spacing w:val="-4"/>
        </w:rPr>
        <w:t>climate</w:t>
      </w:r>
      <w:r>
        <w:rPr>
          <w:color w:val="231F20"/>
          <w:spacing w:val="-16"/>
        </w:rPr>
        <w:t xml:space="preserve"> </w:t>
      </w:r>
      <w:r>
        <w:rPr>
          <w:color w:val="231F20"/>
          <w:spacing w:val="-4"/>
        </w:rPr>
        <w:t>policy,</w:t>
      </w:r>
      <w:r>
        <w:rPr>
          <w:color w:val="231F20"/>
          <w:spacing w:val="-16"/>
        </w:rPr>
        <w:t xml:space="preserve"> </w:t>
      </w:r>
      <w:r>
        <w:rPr>
          <w:color w:val="231F20"/>
          <w:spacing w:val="-4"/>
        </w:rPr>
        <w:t>technology</w:t>
      </w:r>
      <w:r>
        <w:rPr>
          <w:color w:val="231F20"/>
          <w:spacing w:val="-16"/>
        </w:rPr>
        <w:t xml:space="preserve"> </w:t>
      </w:r>
      <w:r>
        <w:rPr>
          <w:color w:val="231F20"/>
          <w:spacing w:val="-4"/>
        </w:rPr>
        <w:t xml:space="preserve">and </w:t>
      </w:r>
      <w:r>
        <w:rPr>
          <w:color w:val="231F20"/>
          <w:w w:val="90"/>
        </w:rPr>
        <w:t>consumer preferences. These changes could prompt a reassessment of a wide range of asset values, a rise in energy</w:t>
      </w:r>
      <w:r>
        <w:rPr>
          <w:color w:val="231F20"/>
          <w:spacing w:val="-9"/>
          <w:w w:val="90"/>
        </w:rPr>
        <w:t xml:space="preserve"> </w:t>
      </w:r>
      <w:r>
        <w:rPr>
          <w:color w:val="231F20"/>
          <w:w w:val="90"/>
        </w:rPr>
        <w:t>prices,</w:t>
      </w:r>
      <w:r>
        <w:rPr>
          <w:color w:val="231F20"/>
          <w:spacing w:val="-9"/>
          <w:w w:val="90"/>
        </w:rPr>
        <w:t xml:space="preserve"> </w:t>
      </w:r>
      <w:r>
        <w:rPr>
          <w:color w:val="231F20"/>
          <w:w w:val="90"/>
        </w:rPr>
        <w:t>and</w:t>
      </w:r>
      <w:r>
        <w:rPr>
          <w:color w:val="231F20"/>
          <w:spacing w:val="-9"/>
          <w:w w:val="90"/>
        </w:rPr>
        <w:t xml:space="preserve"> </w:t>
      </w:r>
      <w:r>
        <w:rPr>
          <w:color w:val="231F20"/>
          <w:w w:val="90"/>
        </w:rPr>
        <w:t>a</w:t>
      </w:r>
      <w:r>
        <w:rPr>
          <w:color w:val="231F20"/>
          <w:spacing w:val="-9"/>
          <w:w w:val="90"/>
        </w:rPr>
        <w:t xml:space="preserve"> </w:t>
      </w:r>
      <w:r>
        <w:rPr>
          <w:color w:val="231F20"/>
          <w:w w:val="90"/>
        </w:rPr>
        <w:t>fall</w:t>
      </w:r>
      <w:r>
        <w:rPr>
          <w:color w:val="231F20"/>
          <w:spacing w:val="-9"/>
          <w:w w:val="90"/>
        </w:rPr>
        <w:t xml:space="preserve"> </w:t>
      </w:r>
      <w:r>
        <w:rPr>
          <w:color w:val="231F20"/>
          <w:w w:val="90"/>
        </w:rPr>
        <w:t>in</w:t>
      </w:r>
      <w:r>
        <w:rPr>
          <w:color w:val="231F20"/>
          <w:spacing w:val="-9"/>
          <w:w w:val="90"/>
        </w:rPr>
        <w:t xml:space="preserve"> </w:t>
      </w:r>
      <w:r>
        <w:rPr>
          <w:color w:val="231F20"/>
          <w:w w:val="90"/>
        </w:rPr>
        <w:t>income</w:t>
      </w:r>
      <w:r>
        <w:rPr>
          <w:color w:val="231F20"/>
          <w:spacing w:val="-9"/>
          <w:w w:val="90"/>
        </w:rPr>
        <w:t xml:space="preserve"> </w:t>
      </w:r>
      <w:r>
        <w:rPr>
          <w:color w:val="231F20"/>
          <w:w w:val="90"/>
        </w:rPr>
        <w:t>and</w:t>
      </w:r>
      <w:r>
        <w:rPr>
          <w:color w:val="231F20"/>
          <w:spacing w:val="-9"/>
          <w:w w:val="90"/>
        </w:rPr>
        <w:t xml:space="preserve"> </w:t>
      </w:r>
      <w:r>
        <w:rPr>
          <w:color w:val="231F20"/>
          <w:w w:val="90"/>
        </w:rPr>
        <w:t>creditworthiness</w:t>
      </w:r>
      <w:r>
        <w:rPr>
          <w:color w:val="231F20"/>
          <w:spacing w:val="-9"/>
          <w:w w:val="90"/>
        </w:rPr>
        <w:t xml:space="preserve"> </w:t>
      </w:r>
      <w:r>
        <w:rPr>
          <w:color w:val="231F20"/>
          <w:w w:val="90"/>
        </w:rPr>
        <w:t xml:space="preserve">of </w:t>
      </w:r>
      <w:r>
        <w:rPr>
          <w:color w:val="231F20"/>
        </w:rPr>
        <w:t>some</w:t>
      </w:r>
      <w:r>
        <w:rPr>
          <w:color w:val="231F20"/>
          <w:spacing w:val="-14"/>
        </w:rPr>
        <w:t xml:space="preserve"> </w:t>
      </w:r>
      <w:r>
        <w:rPr>
          <w:color w:val="231F20"/>
        </w:rPr>
        <w:t>borrowers.</w:t>
      </w:r>
    </w:p>
    <w:p w14:paraId="182E34A4" w14:textId="77777777" w:rsidR="00492FE9" w:rsidRDefault="005317B0">
      <w:pPr>
        <w:pStyle w:val="BodyText"/>
        <w:spacing w:before="236" w:line="259" w:lineRule="auto"/>
        <w:ind w:left="227"/>
      </w:pPr>
      <w:r>
        <w:rPr>
          <w:color w:val="231F20"/>
          <w:w w:val="90"/>
        </w:rPr>
        <w:t>In</w:t>
      </w:r>
      <w:r>
        <w:rPr>
          <w:color w:val="231F20"/>
          <w:spacing w:val="-12"/>
          <w:w w:val="90"/>
        </w:rPr>
        <w:t xml:space="preserve"> </w:t>
      </w:r>
      <w:r>
        <w:rPr>
          <w:color w:val="231F20"/>
          <w:w w:val="90"/>
        </w:rPr>
        <w:t>turn,</w:t>
      </w:r>
      <w:r>
        <w:rPr>
          <w:color w:val="231F20"/>
          <w:spacing w:val="-12"/>
          <w:w w:val="90"/>
        </w:rPr>
        <w:t xml:space="preserve"> </w:t>
      </w:r>
      <w:r>
        <w:rPr>
          <w:color w:val="231F20"/>
          <w:w w:val="90"/>
        </w:rPr>
        <w:t>these</w:t>
      </w:r>
      <w:r>
        <w:rPr>
          <w:color w:val="231F20"/>
          <w:spacing w:val="-12"/>
          <w:w w:val="90"/>
        </w:rPr>
        <w:t xml:space="preserve"> </w:t>
      </w:r>
      <w:r>
        <w:rPr>
          <w:color w:val="231F20"/>
          <w:w w:val="90"/>
        </w:rPr>
        <w:t>risks</w:t>
      </w:r>
      <w:r>
        <w:rPr>
          <w:color w:val="231F20"/>
          <w:spacing w:val="-11"/>
          <w:w w:val="90"/>
        </w:rPr>
        <w:t xml:space="preserve"> </w:t>
      </w:r>
      <w:r>
        <w:rPr>
          <w:color w:val="231F20"/>
          <w:w w:val="90"/>
        </w:rPr>
        <w:t>may</w:t>
      </w:r>
      <w:r>
        <w:rPr>
          <w:color w:val="231F20"/>
          <w:spacing w:val="-12"/>
          <w:w w:val="90"/>
        </w:rPr>
        <w:t xml:space="preserve"> </w:t>
      </w:r>
      <w:r>
        <w:rPr>
          <w:color w:val="231F20"/>
          <w:w w:val="90"/>
        </w:rPr>
        <w:t>entail</w:t>
      </w:r>
      <w:r>
        <w:rPr>
          <w:color w:val="231F20"/>
          <w:spacing w:val="-12"/>
          <w:w w:val="90"/>
        </w:rPr>
        <w:t xml:space="preserve"> </w:t>
      </w:r>
      <w:r>
        <w:rPr>
          <w:color w:val="231F20"/>
          <w:w w:val="90"/>
        </w:rPr>
        <w:t>credit</w:t>
      </w:r>
      <w:r>
        <w:rPr>
          <w:color w:val="231F20"/>
          <w:spacing w:val="-12"/>
          <w:w w:val="90"/>
        </w:rPr>
        <w:t xml:space="preserve"> </w:t>
      </w:r>
      <w:r>
        <w:rPr>
          <w:color w:val="231F20"/>
          <w:w w:val="90"/>
        </w:rPr>
        <w:t>losses</w:t>
      </w:r>
      <w:r>
        <w:rPr>
          <w:color w:val="231F20"/>
          <w:spacing w:val="-11"/>
          <w:w w:val="90"/>
        </w:rPr>
        <w:t xml:space="preserve"> </w:t>
      </w:r>
      <w:r>
        <w:rPr>
          <w:color w:val="231F20"/>
          <w:w w:val="90"/>
        </w:rPr>
        <w:t>for</w:t>
      </w:r>
      <w:r>
        <w:rPr>
          <w:color w:val="231F20"/>
          <w:spacing w:val="-12"/>
          <w:w w:val="90"/>
        </w:rPr>
        <w:t xml:space="preserve"> </w:t>
      </w:r>
      <w:r>
        <w:rPr>
          <w:color w:val="231F20"/>
          <w:w w:val="90"/>
        </w:rPr>
        <w:t>lenders,</w:t>
      </w:r>
      <w:r>
        <w:rPr>
          <w:color w:val="231F20"/>
          <w:spacing w:val="-12"/>
          <w:w w:val="90"/>
        </w:rPr>
        <w:t xml:space="preserve"> </w:t>
      </w:r>
      <w:r>
        <w:rPr>
          <w:color w:val="231F20"/>
          <w:w w:val="90"/>
        </w:rPr>
        <w:t>market losses for investors and underwriting losses for insurers.</w:t>
      </w:r>
    </w:p>
    <w:p w14:paraId="3FA62356" w14:textId="77777777" w:rsidR="00492FE9" w:rsidRDefault="005317B0">
      <w:pPr>
        <w:pStyle w:val="BodyText"/>
        <w:spacing w:before="238" w:line="259" w:lineRule="auto"/>
        <w:ind w:left="227"/>
      </w:pPr>
      <w:r>
        <w:rPr>
          <w:color w:val="231F20"/>
          <w:w w:val="90"/>
        </w:rPr>
        <w:t>Transition</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carbon-neutral</w:t>
      </w:r>
      <w:r>
        <w:rPr>
          <w:color w:val="231F20"/>
          <w:spacing w:val="-5"/>
          <w:w w:val="90"/>
        </w:rPr>
        <w:t xml:space="preserve"> </w:t>
      </w:r>
      <w:r>
        <w:rPr>
          <w:color w:val="231F20"/>
          <w:w w:val="90"/>
        </w:rPr>
        <w:t>economy</w:t>
      </w:r>
      <w:r>
        <w:rPr>
          <w:color w:val="231F20"/>
          <w:spacing w:val="-5"/>
          <w:w w:val="90"/>
        </w:rPr>
        <w:t xml:space="preserve"> </w:t>
      </w:r>
      <w:r>
        <w:rPr>
          <w:color w:val="231F20"/>
          <w:w w:val="90"/>
        </w:rPr>
        <w:t>also</w:t>
      </w:r>
      <w:r>
        <w:rPr>
          <w:color w:val="231F20"/>
          <w:spacing w:val="-5"/>
          <w:w w:val="90"/>
        </w:rPr>
        <w:t xml:space="preserve"> </w:t>
      </w:r>
      <w:r>
        <w:rPr>
          <w:color w:val="231F20"/>
          <w:w w:val="90"/>
        </w:rPr>
        <w:t>presents</w:t>
      </w:r>
      <w:r>
        <w:rPr>
          <w:color w:val="231F20"/>
          <w:spacing w:val="-5"/>
          <w:w w:val="90"/>
        </w:rPr>
        <w:t xml:space="preserve"> </w:t>
      </w:r>
      <w:r>
        <w:rPr>
          <w:color w:val="231F20"/>
          <w:w w:val="90"/>
        </w:rPr>
        <w:t xml:space="preserve">some </w:t>
      </w:r>
      <w:r>
        <w:rPr>
          <w:color w:val="231F20"/>
          <w:spacing w:val="-4"/>
        </w:rPr>
        <w:t>opportunities</w:t>
      </w:r>
      <w:r>
        <w:rPr>
          <w:color w:val="231F20"/>
          <w:spacing w:val="-18"/>
        </w:rPr>
        <w:t xml:space="preserve"> </w:t>
      </w:r>
      <w:r>
        <w:rPr>
          <w:color w:val="231F20"/>
          <w:spacing w:val="-4"/>
        </w:rPr>
        <w:t>for</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For</w:t>
      </w:r>
      <w:r>
        <w:rPr>
          <w:color w:val="231F20"/>
          <w:spacing w:val="-18"/>
        </w:rPr>
        <w:t xml:space="preserve"> </w:t>
      </w:r>
      <w:r>
        <w:rPr>
          <w:color w:val="231F20"/>
          <w:spacing w:val="-4"/>
        </w:rPr>
        <w:t>example,</w:t>
      </w:r>
      <w:r>
        <w:rPr>
          <w:color w:val="231F20"/>
          <w:spacing w:val="-18"/>
        </w:rPr>
        <w:t xml:space="preserve"> </w:t>
      </w:r>
      <w:r>
        <w:rPr>
          <w:color w:val="231F20"/>
          <w:spacing w:val="-4"/>
        </w:rPr>
        <w:t xml:space="preserve">the </w:t>
      </w:r>
      <w:r>
        <w:rPr>
          <w:color w:val="231F20"/>
          <w:spacing w:val="-6"/>
        </w:rPr>
        <w:t>financing</w:t>
      </w:r>
      <w:r>
        <w:rPr>
          <w:color w:val="231F20"/>
          <w:spacing w:val="-10"/>
        </w:rPr>
        <w:t xml:space="preserve"> </w:t>
      </w:r>
      <w:r>
        <w:rPr>
          <w:color w:val="231F20"/>
          <w:spacing w:val="-6"/>
        </w:rPr>
        <w:t>of</w:t>
      </w:r>
      <w:r>
        <w:rPr>
          <w:color w:val="231F20"/>
          <w:spacing w:val="-10"/>
        </w:rPr>
        <w:t xml:space="preserve"> </w:t>
      </w:r>
      <w:r>
        <w:rPr>
          <w:color w:val="231F20"/>
          <w:spacing w:val="-6"/>
        </w:rPr>
        <w:t>investments</w:t>
      </w:r>
      <w:r>
        <w:rPr>
          <w:color w:val="231F20"/>
          <w:spacing w:val="-10"/>
        </w:rPr>
        <w:t xml:space="preserve"> </w:t>
      </w:r>
      <w:r>
        <w:rPr>
          <w:color w:val="231F20"/>
          <w:spacing w:val="-6"/>
        </w:rPr>
        <w:t>in</w:t>
      </w:r>
      <w:r>
        <w:rPr>
          <w:color w:val="231F20"/>
          <w:spacing w:val="-10"/>
        </w:rPr>
        <w:t xml:space="preserve"> </w:t>
      </w:r>
      <w:r>
        <w:rPr>
          <w:color w:val="231F20"/>
          <w:spacing w:val="-6"/>
        </w:rPr>
        <w:t>energy</w:t>
      </w:r>
      <w:r>
        <w:rPr>
          <w:color w:val="231F20"/>
          <w:spacing w:val="-10"/>
        </w:rPr>
        <w:t xml:space="preserve"> </w:t>
      </w:r>
      <w:r>
        <w:rPr>
          <w:color w:val="231F20"/>
          <w:spacing w:val="-6"/>
        </w:rPr>
        <w:t>efficiency</w:t>
      </w:r>
      <w:r>
        <w:rPr>
          <w:color w:val="231F20"/>
          <w:spacing w:val="-10"/>
        </w:rPr>
        <w:t xml:space="preserve"> </w:t>
      </w:r>
      <w:r>
        <w:rPr>
          <w:color w:val="231F20"/>
          <w:spacing w:val="-6"/>
        </w:rPr>
        <w:t>of</w:t>
      </w:r>
      <w:r>
        <w:rPr>
          <w:color w:val="231F20"/>
          <w:spacing w:val="-10"/>
        </w:rPr>
        <w:t xml:space="preserve"> </w:t>
      </w:r>
      <w:r>
        <w:rPr>
          <w:color w:val="231F20"/>
          <w:spacing w:val="-6"/>
        </w:rPr>
        <w:t>buildings, renewable energy and low-carbon transportation.</w:t>
      </w:r>
    </w:p>
    <w:p w14:paraId="63A67714" w14:textId="77777777" w:rsidR="00492FE9" w:rsidRDefault="00492FE9">
      <w:pPr>
        <w:pStyle w:val="BodyText"/>
        <w:spacing w:before="6"/>
      </w:pPr>
    </w:p>
    <w:p w14:paraId="04331622" w14:textId="77777777" w:rsidR="00492FE9" w:rsidRDefault="005317B0">
      <w:pPr>
        <w:ind w:left="227"/>
        <w:rPr>
          <w:rFonts w:ascii="Cambria" w:hAnsi="Cambria"/>
          <w:i/>
          <w:sz w:val="20"/>
        </w:rPr>
      </w:pPr>
      <w:r>
        <w:rPr>
          <w:rFonts w:ascii="Cambria" w:hAnsi="Cambria"/>
          <w:i/>
          <w:color w:val="AB3E97"/>
          <w:spacing w:val="-6"/>
          <w:sz w:val="20"/>
        </w:rPr>
        <w:t>…presenting</w:t>
      </w:r>
      <w:r>
        <w:rPr>
          <w:rFonts w:ascii="Cambria" w:hAnsi="Cambria"/>
          <w:i/>
          <w:color w:val="AB3E97"/>
          <w:spacing w:val="-3"/>
          <w:sz w:val="20"/>
        </w:rPr>
        <w:t xml:space="preserve"> </w:t>
      </w:r>
      <w:r>
        <w:rPr>
          <w:rFonts w:ascii="Cambria" w:hAnsi="Cambria"/>
          <w:i/>
          <w:color w:val="AB3E97"/>
          <w:spacing w:val="-6"/>
          <w:sz w:val="20"/>
        </w:rPr>
        <w:t>a</w:t>
      </w:r>
      <w:r>
        <w:rPr>
          <w:rFonts w:ascii="Cambria" w:hAnsi="Cambria"/>
          <w:i/>
          <w:color w:val="AB3E97"/>
          <w:spacing w:val="-3"/>
          <w:sz w:val="20"/>
        </w:rPr>
        <w:t xml:space="preserve"> </w:t>
      </w:r>
      <w:r>
        <w:rPr>
          <w:rFonts w:ascii="Cambria" w:hAnsi="Cambria"/>
          <w:i/>
          <w:color w:val="AB3E97"/>
          <w:spacing w:val="-6"/>
          <w:sz w:val="20"/>
        </w:rPr>
        <w:t>unique</w:t>
      </w:r>
      <w:r>
        <w:rPr>
          <w:rFonts w:ascii="Cambria" w:hAnsi="Cambria"/>
          <w:i/>
          <w:color w:val="AB3E97"/>
          <w:spacing w:val="-3"/>
          <w:sz w:val="20"/>
        </w:rPr>
        <w:t xml:space="preserve"> </w:t>
      </w:r>
      <w:r>
        <w:rPr>
          <w:rFonts w:ascii="Cambria" w:hAnsi="Cambria"/>
          <w:i/>
          <w:color w:val="AB3E97"/>
          <w:spacing w:val="-6"/>
          <w:sz w:val="20"/>
        </w:rPr>
        <w:t>set</w:t>
      </w:r>
      <w:r>
        <w:rPr>
          <w:rFonts w:ascii="Cambria" w:hAnsi="Cambria"/>
          <w:i/>
          <w:color w:val="AB3E97"/>
          <w:spacing w:val="-2"/>
          <w:sz w:val="20"/>
        </w:rPr>
        <w:t xml:space="preserve"> </w:t>
      </w:r>
      <w:r>
        <w:rPr>
          <w:rFonts w:ascii="Cambria" w:hAnsi="Cambria"/>
          <w:i/>
          <w:color w:val="AB3E97"/>
          <w:spacing w:val="-6"/>
          <w:sz w:val="20"/>
        </w:rPr>
        <w:t>of</w:t>
      </w:r>
      <w:r>
        <w:rPr>
          <w:rFonts w:ascii="Cambria" w:hAnsi="Cambria"/>
          <w:i/>
          <w:color w:val="AB3E97"/>
          <w:spacing w:val="-3"/>
          <w:sz w:val="20"/>
        </w:rPr>
        <w:t xml:space="preserve"> </w:t>
      </w:r>
      <w:r>
        <w:rPr>
          <w:rFonts w:ascii="Cambria" w:hAnsi="Cambria"/>
          <w:i/>
          <w:color w:val="AB3E97"/>
          <w:spacing w:val="-6"/>
          <w:sz w:val="20"/>
        </w:rPr>
        <w:t>challenges.</w:t>
      </w:r>
    </w:p>
    <w:p w14:paraId="36E4BDFD" w14:textId="77777777" w:rsidR="00492FE9" w:rsidRDefault="005317B0">
      <w:pPr>
        <w:pStyle w:val="BodyText"/>
        <w:spacing w:before="16" w:line="259" w:lineRule="auto"/>
        <w:ind w:left="227" w:right="22"/>
      </w:pPr>
      <w:r>
        <w:rPr>
          <w:color w:val="231F20"/>
          <w:spacing w:val="-4"/>
        </w:rPr>
        <w:t>Physical</w:t>
      </w:r>
      <w:r>
        <w:rPr>
          <w:color w:val="231F20"/>
          <w:spacing w:val="-18"/>
        </w:rPr>
        <w:t xml:space="preserve"> </w:t>
      </w:r>
      <w:r>
        <w:rPr>
          <w:color w:val="231F20"/>
          <w:spacing w:val="-4"/>
        </w:rPr>
        <w:t>and</w:t>
      </w:r>
      <w:r>
        <w:rPr>
          <w:color w:val="231F20"/>
          <w:spacing w:val="-18"/>
        </w:rPr>
        <w:t xml:space="preserve"> </w:t>
      </w:r>
      <w:r>
        <w:rPr>
          <w:color w:val="231F20"/>
          <w:spacing w:val="-4"/>
        </w:rPr>
        <w:t>transition</w:t>
      </w:r>
      <w:r>
        <w:rPr>
          <w:color w:val="231F20"/>
          <w:spacing w:val="-18"/>
        </w:rPr>
        <w:t xml:space="preserve"> </w:t>
      </w:r>
      <w:r>
        <w:rPr>
          <w:color w:val="231F20"/>
          <w:spacing w:val="-4"/>
        </w:rPr>
        <w:t>risks</w:t>
      </w:r>
      <w:r>
        <w:rPr>
          <w:color w:val="231F20"/>
          <w:spacing w:val="-18"/>
        </w:rPr>
        <w:t xml:space="preserve"> </w:t>
      </w:r>
      <w:r>
        <w:rPr>
          <w:color w:val="231F20"/>
          <w:spacing w:val="-4"/>
        </w:rPr>
        <w:t>from</w:t>
      </w:r>
      <w:r>
        <w:rPr>
          <w:color w:val="231F20"/>
          <w:spacing w:val="-18"/>
        </w:rPr>
        <w:t xml:space="preserve"> </w:t>
      </w:r>
      <w:r>
        <w:rPr>
          <w:color w:val="231F20"/>
          <w:spacing w:val="-4"/>
        </w:rPr>
        <w:t>climate</w:t>
      </w:r>
      <w:r>
        <w:rPr>
          <w:color w:val="231F20"/>
          <w:spacing w:val="-18"/>
        </w:rPr>
        <w:t xml:space="preserve"> </w:t>
      </w:r>
      <w:r>
        <w:rPr>
          <w:color w:val="231F20"/>
          <w:spacing w:val="-4"/>
        </w:rPr>
        <w:t>change</w:t>
      </w:r>
      <w:r>
        <w:rPr>
          <w:color w:val="231F20"/>
          <w:spacing w:val="-18"/>
        </w:rPr>
        <w:t xml:space="preserve"> </w:t>
      </w:r>
      <w:r>
        <w:rPr>
          <w:color w:val="231F20"/>
          <w:spacing w:val="-4"/>
        </w:rPr>
        <w:t>are interrelated.</w:t>
      </w:r>
      <w:r>
        <w:rPr>
          <w:color w:val="231F20"/>
          <w:spacing w:val="-14"/>
        </w:rPr>
        <w:t xml:space="preserve"> </w:t>
      </w:r>
      <w:r>
        <w:rPr>
          <w:color w:val="231F20"/>
          <w:spacing w:val="-4"/>
        </w:rPr>
        <w:t>Continued</w:t>
      </w:r>
      <w:r>
        <w:rPr>
          <w:color w:val="231F20"/>
          <w:spacing w:val="-14"/>
        </w:rPr>
        <w:t xml:space="preserve"> </w:t>
      </w:r>
      <w:r>
        <w:rPr>
          <w:color w:val="231F20"/>
          <w:spacing w:val="-4"/>
        </w:rPr>
        <w:t>emissions</w:t>
      </w:r>
      <w:r>
        <w:rPr>
          <w:color w:val="231F20"/>
          <w:spacing w:val="-14"/>
        </w:rPr>
        <w:t xml:space="preserve"> </w:t>
      </w:r>
      <w:r>
        <w:rPr>
          <w:color w:val="231F20"/>
          <w:spacing w:val="-4"/>
        </w:rPr>
        <w:t>will</w:t>
      </w:r>
      <w:r>
        <w:rPr>
          <w:color w:val="231F20"/>
          <w:spacing w:val="-14"/>
        </w:rPr>
        <w:t xml:space="preserve"> </w:t>
      </w:r>
      <w:r>
        <w:rPr>
          <w:color w:val="231F20"/>
          <w:spacing w:val="-4"/>
        </w:rPr>
        <w:t>lead</w:t>
      </w:r>
      <w:r>
        <w:rPr>
          <w:color w:val="231F20"/>
          <w:spacing w:val="-14"/>
        </w:rPr>
        <w:t xml:space="preserve"> </w:t>
      </w:r>
      <w:r>
        <w:rPr>
          <w:color w:val="231F20"/>
          <w:spacing w:val="-4"/>
        </w:rPr>
        <w:t>to</w:t>
      </w:r>
      <w:r>
        <w:rPr>
          <w:color w:val="231F20"/>
          <w:spacing w:val="-14"/>
        </w:rPr>
        <w:t xml:space="preserve"> </w:t>
      </w:r>
      <w:r>
        <w:rPr>
          <w:color w:val="231F20"/>
          <w:spacing w:val="-4"/>
        </w:rPr>
        <w:t xml:space="preserve">rising </w:t>
      </w:r>
      <w:r>
        <w:rPr>
          <w:color w:val="231F20"/>
          <w:w w:val="90"/>
        </w:rPr>
        <w:t>temperatures, which increase risks from the physical impacts of</w:t>
      </w:r>
      <w:r>
        <w:rPr>
          <w:color w:val="231F20"/>
          <w:spacing w:val="-6"/>
          <w:w w:val="90"/>
        </w:rPr>
        <w:t xml:space="preserve"> </w:t>
      </w:r>
      <w:r>
        <w:rPr>
          <w:color w:val="231F20"/>
          <w:w w:val="90"/>
        </w:rPr>
        <w:t>climate</w:t>
      </w:r>
      <w:r>
        <w:rPr>
          <w:color w:val="231F20"/>
          <w:spacing w:val="-6"/>
          <w:w w:val="90"/>
        </w:rPr>
        <w:t xml:space="preserve"> </w:t>
      </w:r>
      <w:r>
        <w:rPr>
          <w:color w:val="231F20"/>
          <w:w w:val="90"/>
        </w:rPr>
        <w:t>change.</w:t>
      </w:r>
      <w:r>
        <w:rPr>
          <w:color w:val="231F20"/>
          <w:spacing w:val="-6"/>
          <w:w w:val="90"/>
        </w:rPr>
        <w:t xml:space="preserve"> </w:t>
      </w:r>
      <w:r>
        <w:rPr>
          <w:color w:val="231F20"/>
          <w:w w:val="90"/>
        </w:rPr>
        <w:t>Limiting</w:t>
      </w:r>
      <w:r>
        <w:rPr>
          <w:color w:val="231F20"/>
          <w:spacing w:val="-6"/>
          <w:w w:val="90"/>
        </w:rPr>
        <w:t xml:space="preserve"> </w:t>
      </w:r>
      <w:r>
        <w:rPr>
          <w:color w:val="231F20"/>
          <w:w w:val="90"/>
        </w:rPr>
        <w:t>these</w:t>
      </w:r>
      <w:r>
        <w:rPr>
          <w:color w:val="231F20"/>
          <w:spacing w:val="-6"/>
          <w:w w:val="90"/>
        </w:rPr>
        <w:t xml:space="preserve"> </w:t>
      </w:r>
      <w:r>
        <w:rPr>
          <w:color w:val="231F20"/>
          <w:w w:val="90"/>
        </w:rPr>
        <w:t>impacts</w:t>
      </w:r>
      <w:r>
        <w:rPr>
          <w:color w:val="231F20"/>
          <w:spacing w:val="-6"/>
          <w:w w:val="90"/>
        </w:rPr>
        <w:t xml:space="preserve"> </w:t>
      </w:r>
      <w:r>
        <w:rPr>
          <w:color w:val="231F20"/>
          <w:w w:val="90"/>
        </w:rPr>
        <w:t>requires</w:t>
      </w:r>
      <w:r>
        <w:rPr>
          <w:color w:val="231F20"/>
          <w:spacing w:val="-6"/>
          <w:w w:val="90"/>
        </w:rPr>
        <w:t xml:space="preserve"> </w:t>
      </w:r>
      <w:r>
        <w:rPr>
          <w:color w:val="231F20"/>
          <w:w w:val="90"/>
        </w:rPr>
        <w:t>substantial emissions reductions, which increase transition risks. As a result, climate change presents unique challenges:</w:t>
      </w:r>
    </w:p>
    <w:p w14:paraId="00597020" w14:textId="77777777" w:rsidR="00492FE9" w:rsidRDefault="005317B0">
      <w:pPr>
        <w:pStyle w:val="ListParagraph"/>
        <w:numPr>
          <w:ilvl w:val="1"/>
          <w:numId w:val="10"/>
        </w:numPr>
        <w:tabs>
          <w:tab w:val="left" w:pos="452"/>
          <w:tab w:val="left" w:pos="454"/>
        </w:tabs>
        <w:spacing w:before="235" w:line="259" w:lineRule="auto"/>
        <w:ind w:right="197"/>
        <w:rPr>
          <w:sz w:val="20"/>
        </w:rPr>
      </w:pPr>
      <w:r>
        <w:rPr>
          <w:color w:val="231F20"/>
          <w:spacing w:val="-2"/>
          <w:sz w:val="20"/>
        </w:rPr>
        <w:t>The</w:t>
      </w:r>
      <w:r>
        <w:rPr>
          <w:color w:val="231F20"/>
          <w:spacing w:val="-16"/>
          <w:sz w:val="20"/>
        </w:rPr>
        <w:t xml:space="preserve"> </w:t>
      </w:r>
      <w:r>
        <w:rPr>
          <w:color w:val="231F20"/>
          <w:spacing w:val="-2"/>
          <w:sz w:val="20"/>
        </w:rPr>
        <w:t>impact</w:t>
      </w:r>
      <w:r>
        <w:rPr>
          <w:color w:val="231F20"/>
          <w:spacing w:val="-16"/>
          <w:sz w:val="20"/>
        </w:rPr>
        <w:t xml:space="preserve"> </w:t>
      </w:r>
      <w:r>
        <w:rPr>
          <w:color w:val="231F20"/>
          <w:spacing w:val="-2"/>
          <w:sz w:val="20"/>
        </w:rPr>
        <w:t>is</w:t>
      </w:r>
      <w:r>
        <w:rPr>
          <w:color w:val="231F20"/>
          <w:spacing w:val="-16"/>
          <w:sz w:val="20"/>
        </w:rPr>
        <w:t xml:space="preserve"> </w:t>
      </w:r>
      <w:r>
        <w:rPr>
          <w:color w:val="231F20"/>
          <w:spacing w:val="-2"/>
          <w:sz w:val="20"/>
        </w:rPr>
        <w:t>far-reaching</w:t>
      </w:r>
      <w:r>
        <w:rPr>
          <w:color w:val="231F20"/>
          <w:spacing w:val="-16"/>
          <w:sz w:val="20"/>
        </w:rPr>
        <w:t xml:space="preserve"> </w:t>
      </w:r>
      <w:r>
        <w:rPr>
          <w:color w:val="231F20"/>
          <w:spacing w:val="-2"/>
          <w:sz w:val="20"/>
        </w:rPr>
        <w:t>in</w:t>
      </w:r>
      <w:r>
        <w:rPr>
          <w:color w:val="231F20"/>
          <w:spacing w:val="-16"/>
          <w:sz w:val="20"/>
        </w:rPr>
        <w:t xml:space="preserve"> </w:t>
      </w:r>
      <w:r>
        <w:rPr>
          <w:color w:val="231F20"/>
          <w:spacing w:val="-2"/>
          <w:sz w:val="20"/>
        </w:rPr>
        <w:t>breadth</w:t>
      </w:r>
      <w:r>
        <w:rPr>
          <w:color w:val="231F20"/>
          <w:spacing w:val="-16"/>
          <w:sz w:val="20"/>
        </w:rPr>
        <w:t xml:space="preserve"> </w:t>
      </w:r>
      <w:r>
        <w:rPr>
          <w:color w:val="231F20"/>
          <w:spacing w:val="-2"/>
          <w:sz w:val="20"/>
        </w:rPr>
        <w:t>and</w:t>
      </w:r>
      <w:r>
        <w:rPr>
          <w:color w:val="231F20"/>
          <w:spacing w:val="-16"/>
          <w:sz w:val="20"/>
        </w:rPr>
        <w:t xml:space="preserve"> </w:t>
      </w:r>
      <w:r>
        <w:rPr>
          <w:color w:val="231F20"/>
          <w:spacing w:val="-2"/>
          <w:sz w:val="20"/>
        </w:rPr>
        <w:t xml:space="preserve">magnitude: </w:t>
      </w:r>
      <w:r>
        <w:rPr>
          <w:color w:val="231F20"/>
          <w:w w:val="90"/>
          <w:sz w:val="20"/>
        </w:rPr>
        <w:t>climate</w:t>
      </w:r>
      <w:r>
        <w:rPr>
          <w:color w:val="231F20"/>
          <w:spacing w:val="-5"/>
          <w:w w:val="90"/>
          <w:sz w:val="20"/>
        </w:rPr>
        <w:t xml:space="preserve"> </w:t>
      </w:r>
      <w:r>
        <w:rPr>
          <w:color w:val="231F20"/>
          <w:w w:val="90"/>
          <w:sz w:val="20"/>
        </w:rPr>
        <w:t>change</w:t>
      </w:r>
      <w:r>
        <w:rPr>
          <w:color w:val="231F20"/>
          <w:spacing w:val="-5"/>
          <w:w w:val="90"/>
          <w:sz w:val="20"/>
        </w:rPr>
        <w:t xml:space="preserve"> </w:t>
      </w:r>
      <w:r>
        <w:rPr>
          <w:color w:val="231F20"/>
          <w:w w:val="90"/>
          <w:sz w:val="20"/>
        </w:rPr>
        <w:t>risks</w:t>
      </w:r>
      <w:r>
        <w:rPr>
          <w:color w:val="231F20"/>
          <w:spacing w:val="-5"/>
          <w:w w:val="90"/>
          <w:sz w:val="20"/>
        </w:rPr>
        <w:t xml:space="preserve"> </w:t>
      </w:r>
      <w:r>
        <w:rPr>
          <w:color w:val="231F20"/>
          <w:w w:val="90"/>
          <w:sz w:val="20"/>
        </w:rPr>
        <w:t>will</w:t>
      </w:r>
      <w:r>
        <w:rPr>
          <w:color w:val="231F20"/>
          <w:spacing w:val="-5"/>
          <w:w w:val="90"/>
          <w:sz w:val="20"/>
        </w:rPr>
        <w:t xml:space="preserve"> </w:t>
      </w:r>
      <w:r>
        <w:rPr>
          <w:color w:val="231F20"/>
          <w:w w:val="90"/>
          <w:sz w:val="20"/>
        </w:rPr>
        <w:t>affect</w:t>
      </w:r>
      <w:r>
        <w:rPr>
          <w:color w:val="231F20"/>
          <w:spacing w:val="-5"/>
          <w:w w:val="90"/>
          <w:sz w:val="20"/>
        </w:rPr>
        <w:t xml:space="preserve"> </w:t>
      </w:r>
      <w:r>
        <w:rPr>
          <w:color w:val="231F20"/>
          <w:w w:val="90"/>
          <w:sz w:val="20"/>
        </w:rPr>
        <w:t>all</w:t>
      </w:r>
      <w:r>
        <w:rPr>
          <w:color w:val="231F20"/>
          <w:spacing w:val="-5"/>
          <w:w w:val="90"/>
          <w:sz w:val="20"/>
        </w:rPr>
        <w:t xml:space="preserve"> </w:t>
      </w:r>
      <w:r>
        <w:rPr>
          <w:color w:val="231F20"/>
          <w:w w:val="90"/>
          <w:sz w:val="20"/>
        </w:rPr>
        <w:t>agents</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economy, across</w:t>
      </w:r>
      <w:r>
        <w:rPr>
          <w:color w:val="231F20"/>
          <w:spacing w:val="-9"/>
          <w:w w:val="90"/>
          <w:sz w:val="20"/>
        </w:rPr>
        <w:t xml:space="preserve"> </w:t>
      </w:r>
      <w:r>
        <w:rPr>
          <w:color w:val="231F20"/>
          <w:w w:val="90"/>
          <w:sz w:val="20"/>
        </w:rPr>
        <w:t>all</w:t>
      </w:r>
      <w:r>
        <w:rPr>
          <w:color w:val="231F20"/>
          <w:spacing w:val="-9"/>
          <w:w w:val="90"/>
          <w:sz w:val="20"/>
        </w:rPr>
        <w:t xml:space="preserve"> </w:t>
      </w:r>
      <w:r>
        <w:rPr>
          <w:color w:val="231F20"/>
          <w:w w:val="90"/>
          <w:sz w:val="20"/>
        </w:rPr>
        <w:t>sectors</w:t>
      </w:r>
      <w:r>
        <w:rPr>
          <w:color w:val="231F20"/>
          <w:spacing w:val="-9"/>
          <w:w w:val="90"/>
          <w:sz w:val="20"/>
        </w:rPr>
        <w:t xml:space="preserve"> </w:t>
      </w:r>
      <w:r>
        <w:rPr>
          <w:color w:val="231F20"/>
          <w:w w:val="90"/>
          <w:sz w:val="20"/>
        </w:rPr>
        <w:t>and</w:t>
      </w:r>
      <w:r>
        <w:rPr>
          <w:color w:val="231F20"/>
          <w:spacing w:val="-9"/>
          <w:w w:val="90"/>
          <w:sz w:val="20"/>
        </w:rPr>
        <w:t xml:space="preserve"> </w:t>
      </w:r>
      <w:r>
        <w:rPr>
          <w:color w:val="231F20"/>
          <w:w w:val="90"/>
          <w:sz w:val="20"/>
        </w:rPr>
        <w:t>geographies.</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risks</w:t>
      </w:r>
      <w:r>
        <w:rPr>
          <w:color w:val="231F20"/>
          <w:spacing w:val="-9"/>
          <w:w w:val="90"/>
          <w:sz w:val="20"/>
        </w:rPr>
        <w:t xml:space="preserve"> </w:t>
      </w:r>
      <w:r>
        <w:rPr>
          <w:color w:val="231F20"/>
          <w:w w:val="90"/>
          <w:sz w:val="20"/>
        </w:rPr>
        <w:t>will</w:t>
      </w:r>
      <w:r>
        <w:rPr>
          <w:color w:val="231F20"/>
          <w:spacing w:val="-9"/>
          <w:w w:val="90"/>
          <w:sz w:val="20"/>
        </w:rPr>
        <w:t xml:space="preserve"> </w:t>
      </w:r>
      <w:r>
        <w:rPr>
          <w:color w:val="231F20"/>
          <w:w w:val="90"/>
          <w:sz w:val="20"/>
        </w:rPr>
        <w:t>probably be</w:t>
      </w:r>
      <w:r>
        <w:rPr>
          <w:color w:val="231F20"/>
          <w:spacing w:val="-8"/>
          <w:w w:val="90"/>
          <w:sz w:val="20"/>
        </w:rPr>
        <w:t xml:space="preserve"> </w:t>
      </w:r>
      <w:r>
        <w:rPr>
          <w:color w:val="231F20"/>
          <w:w w:val="90"/>
          <w:sz w:val="20"/>
        </w:rPr>
        <w:t>correlated</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their</w:t>
      </w:r>
      <w:r>
        <w:rPr>
          <w:color w:val="231F20"/>
          <w:spacing w:val="-8"/>
          <w:w w:val="90"/>
          <w:sz w:val="20"/>
        </w:rPr>
        <w:t xml:space="preserve"> </w:t>
      </w:r>
      <w:r>
        <w:rPr>
          <w:color w:val="231F20"/>
          <w:w w:val="90"/>
          <w:sz w:val="20"/>
        </w:rPr>
        <w:t>impact</w:t>
      </w:r>
      <w:r>
        <w:rPr>
          <w:color w:val="231F20"/>
          <w:spacing w:val="-8"/>
          <w:w w:val="90"/>
          <w:sz w:val="20"/>
        </w:rPr>
        <w:t xml:space="preserve"> </w:t>
      </w:r>
      <w:r>
        <w:rPr>
          <w:color w:val="231F20"/>
          <w:w w:val="90"/>
          <w:sz w:val="20"/>
        </w:rPr>
        <w:t>non-linear</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irreversible.</w:t>
      </w:r>
    </w:p>
    <w:p w14:paraId="022F2D9B" w14:textId="77777777" w:rsidR="00492FE9" w:rsidRDefault="005317B0">
      <w:pPr>
        <w:pStyle w:val="ListParagraph"/>
        <w:numPr>
          <w:ilvl w:val="1"/>
          <w:numId w:val="10"/>
        </w:numPr>
        <w:tabs>
          <w:tab w:val="left" w:pos="452"/>
          <w:tab w:val="left" w:pos="454"/>
        </w:tabs>
        <w:spacing w:before="94" w:line="259" w:lineRule="auto"/>
        <w:ind w:right="337"/>
        <w:rPr>
          <w:sz w:val="20"/>
        </w:rPr>
      </w:pPr>
      <w:r>
        <w:br w:type="column"/>
      </w:r>
      <w:r>
        <w:rPr>
          <w:color w:val="231F20"/>
          <w:spacing w:val="-4"/>
          <w:sz w:val="20"/>
        </w:rPr>
        <w:t>The</w:t>
      </w:r>
      <w:r>
        <w:rPr>
          <w:color w:val="231F20"/>
          <w:spacing w:val="-14"/>
          <w:sz w:val="20"/>
        </w:rPr>
        <w:t xml:space="preserve"> </w:t>
      </w:r>
      <w:r>
        <w:rPr>
          <w:color w:val="231F20"/>
          <w:spacing w:val="-4"/>
          <w:sz w:val="20"/>
        </w:rPr>
        <w:t>risks</w:t>
      </w:r>
      <w:r>
        <w:rPr>
          <w:color w:val="231F20"/>
          <w:spacing w:val="-14"/>
          <w:sz w:val="20"/>
        </w:rPr>
        <w:t xml:space="preserve"> </w:t>
      </w:r>
      <w:r>
        <w:rPr>
          <w:color w:val="231F20"/>
          <w:spacing w:val="-4"/>
          <w:sz w:val="20"/>
        </w:rPr>
        <w:t>are</w:t>
      </w:r>
      <w:r>
        <w:rPr>
          <w:color w:val="231F20"/>
          <w:spacing w:val="-14"/>
          <w:sz w:val="20"/>
        </w:rPr>
        <w:t xml:space="preserve"> </w:t>
      </w:r>
      <w:r>
        <w:rPr>
          <w:color w:val="231F20"/>
          <w:spacing w:val="-4"/>
          <w:sz w:val="20"/>
        </w:rPr>
        <w:t>foreseeable:</w:t>
      </w:r>
      <w:r>
        <w:rPr>
          <w:color w:val="231F20"/>
          <w:spacing w:val="-13"/>
          <w:sz w:val="20"/>
        </w:rPr>
        <w:t xml:space="preserve"> </w:t>
      </w:r>
      <w:r>
        <w:rPr>
          <w:color w:val="231F20"/>
          <w:spacing w:val="-4"/>
          <w:sz w:val="20"/>
        </w:rPr>
        <w:t>while</w:t>
      </w:r>
      <w:r>
        <w:rPr>
          <w:color w:val="231F20"/>
          <w:spacing w:val="-13"/>
          <w:sz w:val="20"/>
        </w:rPr>
        <w:t xml:space="preserve"> </w:t>
      </w:r>
      <w:r>
        <w:rPr>
          <w:color w:val="231F20"/>
          <w:spacing w:val="-4"/>
          <w:sz w:val="20"/>
        </w:rPr>
        <w:t>the</w:t>
      </w:r>
      <w:r>
        <w:rPr>
          <w:color w:val="231F20"/>
          <w:spacing w:val="-13"/>
          <w:sz w:val="20"/>
        </w:rPr>
        <w:t xml:space="preserve"> </w:t>
      </w:r>
      <w:r>
        <w:rPr>
          <w:color w:val="231F20"/>
          <w:spacing w:val="-4"/>
          <w:sz w:val="20"/>
        </w:rPr>
        <w:t>exact</w:t>
      </w:r>
      <w:r>
        <w:rPr>
          <w:color w:val="231F20"/>
          <w:spacing w:val="-13"/>
          <w:sz w:val="20"/>
        </w:rPr>
        <w:t xml:space="preserve"> </w:t>
      </w:r>
      <w:r>
        <w:rPr>
          <w:color w:val="231F20"/>
          <w:spacing w:val="-4"/>
          <w:sz w:val="20"/>
        </w:rPr>
        <w:t>outcome</w:t>
      </w:r>
      <w:r>
        <w:rPr>
          <w:color w:val="231F20"/>
          <w:spacing w:val="-13"/>
          <w:sz w:val="20"/>
        </w:rPr>
        <w:t xml:space="preserve"> </w:t>
      </w:r>
      <w:r>
        <w:rPr>
          <w:color w:val="231F20"/>
          <w:spacing w:val="-4"/>
          <w:sz w:val="20"/>
        </w:rPr>
        <w:t>is uncertain,</w:t>
      </w:r>
      <w:r>
        <w:rPr>
          <w:color w:val="231F20"/>
          <w:spacing w:val="-15"/>
          <w:sz w:val="20"/>
        </w:rPr>
        <w:t xml:space="preserve"> </w:t>
      </w:r>
      <w:r>
        <w:rPr>
          <w:color w:val="231F20"/>
          <w:spacing w:val="-4"/>
          <w:sz w:val="20"/>
        </w:rPr>
        <w:t>there</w:t>
      </w:r>
      <w:r>
        <w:rPr>
          <w:color w:val="231F20"/>
          <w:spacing w:val="-15"/>
          <w:sz w:val="20"/>
        </w:rPr>
        <w:t xml:space="preserve"> </w:t>
      </w:r>
      <w:r>
        <w:rPr>
          <w:color w:val="231F20"/>
          <w:spacing w:val="-4"/>
          <w:sz w:val="20"/>
        </w:rPr>
        <w:t>is</w:t>
      </w:r>
      <w:r>
        <w:rPr>
          <w:color w:val="231F20"/>
          <w:spacing w:val="-15"/>
          <w:sz w:val="20"/>
        </w:rPr>
        <w:t xml:space="preserve"> </w:t>
      </w:r>
      <w:r>
        <w:rPr>
          <w:color w:val="231F20"/>
          <w:spacing w:val="-4"/>
          <w:sz w:val="20"/>
        </w:rPr>
        <w:t>a</w:t>
      </w:r>
      <w:r>
        <w:rPr>
          <w:color w:val="231F20"/>
          <w:spacing w:val="-15"/>
          <w:sz w:val="20"/>
        </w:rPr>
        <w:t xml:space="preserve"> </w:t>
      </w:r>
      <w:r>
        <w:rPr>
          <w:color w:val="231F20"/>
          <w:spacing w:val="-4"/>
          <w:sz w:val="20"/>
        </w:rPr>
        <w:t>level</w:t>
      </w:r>
      <w:r>
        <w:rPr>
          <w:color w:val="231F20"/>
          <w:spacing w:val="-15"/>
          <w:sz w:val="20"/>
        </w:rPr>
        <w:t xml:space="preserve"> </w:t>
      </w:r>
      <w:r>
        <w:rPr>
          <w:color w:val="231F20"/>
          <w:spacing w:val="-4"/>
          <w:sz w:val="20"/>
        </w:rPr>
        <w:t>of</w:t>
      </w:r>
      <w:r>
        <w:rPr>
          <w:color w:val="231F20"/>
          <w:spacing w:val="-15"/>
          <w:sz w:val="20"/>
        </w:rPr>
        <w:t xml:space="preserve"> </w:t>
      </w:r>
      <w:r>
        <w:rPr>
          <w:color w:val="231F20"/>
          <w:spacing w:val="-4"/>
          <w:sz w:val="20"/>
        </w:rPr>
        <w:t>certainty</w:t>
      </w:r>
      <w:r>
        <w:rPr>
          <w:color w:val="231F20"/>
          <w:spacing w:val="-15"/>
          <w:sz w:val="20"/>
        </w:rPr>
        <w:t xml:space="preserve"> </w:t>
      </w:r>
      <w:r>
        <w:rPr>
          <w:color w:val="231F20"/>
          <w:spacing w:val="-4"/>
          <w:sz w:val="20"/>
        </w:rPr>
        <w:t>that</w:t>
      </w:r>
      <w:r>
        <w:rPr>
          <w:color w:val="231F20"/>
          <w:spacing w:val="-15"/>
          <w:sz w:val="20"/>
        </w:rPr>
        <w:t xml:space="preserve"> </w:t>
      </w:r>
      <w:r>
        <w:rPr>
          <w:color w:val="231F20"/>
          <w:spacing w:val="-4"/>
          <w:sz w:val="20"/>
        </w:rPr>
        <w:t xml:space="preserve">some </w:t>
      </w:r>
      <w:r>
        <w:rPr>
          <w:color w:val="231F20"/>
          <w:w w:val="90"/>
          <w:sz w:val="20"/>
        </w:rPr>
        <w:t>combination</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physical</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transition</w:t>
      </w:r>
      <w:r>
        <w:rPr>
          <w:color w:val="231F20"/>
          <w:spacing w:val="-1"/>
          <w:w w:val="90"/>
          <w:sz w:val="20"/>
        </w:rPr>
        <w:t xml:space="preserve"> </w:t>
      </w:r>
      <w:r>
        <w:rPr>
          <w:color w:val="231F20"/>
          <w:w w:val="90"/>
          <w:sz w:val="20"/>
        </w:rPr>
        <w:t>risks</w:t>
      </w:r>
      <w:r>
        <w:rPr>
          <w:color w:val="231F20"/>
          <w:spacing w:val="-1"/>
          <w:w w:val="90"/>
          <w:sz w:val="20"/>
        </w:rPr>
        <w:t xml:space="preserve"> </w:t>
      </w:r>
      <w:r>
        <w:rPr>
          <w:color w:val="231F20"/>
          <w:w w:val="90"/>
          <w:sz w:val="20"/>
        </w:rPr>
        <w:t>will</w:t>
      </w:r>
      <w:r>
        <w:rPr>
          <w:color w:val="231F20"/>
          <w:spacing w:val="-1"/>
          <w:w w:val="90"/>
          <w:sz w:val="20"/>
        </w:rPr>
        <w:t xml:space="preserve"> </w:t>
      </w:r>
      <w:proofErr w:type="spellStart"/>
      <w:r>
        <w:rPr>
          <w:color w:val="231F20"/>
          <w:w w:val="90"/>
          <w:sz w:val="20"/>
        </w:rPr>
        <w:t>crystallise</w:t>
      </w:r>
      <w:proofErr w:type="spellEnd"/>
      <w:r>
        <w:rPr>
          <w:color w:val="231F20"/>
          <w:w w:val="90"/>
          <w:sz w:val="20"/>
        </w:rPr>
        <w:t>.</w:t>
      </w:r>
    </w:p>
    <w:p w14:paraId="66F54CB4" w14:textId="77777777" w:rsidR="00492FE9" w:rsidRDefault="005317B0">
      <w:pPr>
        <w:pStyle w:val="ListParagraph"/>
        <w:numPr>
          <w:ilvl w:val="1"/>
          <w:numId w:val="10"/>
        </w:numPr>
        <w:tabs>
          <w:tab w:val="left" w:pos="452"/>
          <w:tab w:val="left" w:pos="454"/>
        </w:tabs>
        <w:spacing w:before="218" w:line="259" w:lineRule="auto"/>
        <w:ind w:right="661"/>
        <w:rPr>
          <w:sz w:val="20"/>
        </w:rPr>
      </w:pPr>
      <w:r>
        <w:rPr>
          <w:color w:val="231F20"/>
          <w:spacing w:val="-4"/>
          <w:sz w:val="20"/>
        </w:rPr>
        <w:t>The</w:t>
      </w:r>
      <w:r>
        <w:rPr>
          <w:color w:val="231F20"/>
          <w:spacing w:val="-19"/>
          <w:sz w:val="20"/>
        </w:rPr>
        <w:t xml:space="preserve"> </w:t>
      </w:r>
      <w:r>
        <w:rPr>
          <w:color w:val="231F20"/>
          <w:spacing w:val="-4"/>
          <w:sz w:val="20"/>
        </w:rPr>
        <w:t>magnitude</w:t>
      </w:r>
      <w:r>
        <w:rPr>
          <w:color w:val="231F20"/>
          <w:spacing w:val="-19"/>
          <w:sz w:val="20"/>
        </w:rPr>
        <w:t xml:space="preserve"> </w:t>
      </w:r>
      <w:r>
        <w:rPr>
          <w:color w:val="231F20"/>
          <w:spacing w:val="-4"/>
          <w:sz w:val="20"/>
        </w:rPr>
        <w:t>of</w:t>
      </w:r>
      <w:r>
        <w:rPr>
          <w:color w:val="231F20"/>
          <w:spacing w:val="-19"/>
          <w:sz w:val="20"/>
        </w:rPr>
        <w:t xml:space="preserve"> </w:t>
      </w:r>
      <w:r>
        <w:rPr>
          <w:color w:val="231F20"/>
          <w:spacing w:val="-4"/>
          <w:sz w:val="20"/>
        </w:rPr>
        <w:t>the</w:t>
      </w:r>
      <w:r>
        <w:rPr>
          <w:color w:val="231F20"/>
          <w:spacing w:val="-19"/>
          <w:sz w:val="20"/>
        </w:rPr>
        <w:t xml:space="preserve"> </w:t>
      </w:r>
      <w:r>
        <w:rPr>
          <w:color w:val="231F20"/>
          <w:spacing w:val="-4"/>
          <w:sz w:val="20"/>
        </w:rPr>
        <w:t>future</w:t>
      </w:r>
      <w:r>
        <w:rPr>
          <w:color w:val="231F20"/>
          <w:spacing w:val="-19"/>
          <w:sz w:val="20"/>
        </w:rPr>
        <w:t xml:space="preserve"> </w:t>
      </w:r>
      <w:r>
        <w:rPr>
          <w:color w:val="231F20"/>
          <w:spacing w:val="-4"/>
          <w:sz w:val="20"/>
        </w:rPr>
        <w:t>impact</w:t>
      </w:r>
      <w:r>
        <w:rPr>
          <w:color w:val="231F20"/>
          <w:spacing w:val="-19"/>
          <w:sz w:val="20"/>
        </w:rPr>
        <w:t xml:space="preserve"> </w:t>
      </w:r>
      <w:r>
        <w:rPr>
          <w:color w:val="231F20"/>
          <w:spacing w:val="-4"/>
          <w:sz w:val="20"/>
        </w:rPr>
        <w:t>is</w:t>
      </w:r>
      <w:r>
        <w:rPr>
          <w:color w:val="231F20"/>
          <w:spacing w:val="-19"/>
          <w:sz w:val="20"/>
        </w:rPr>
        <w:t xml:space="preserve"> </w:t>
      </w:r>
      <w:r>
        <w:rPr>
          <w:color w:val="231F20"/>
          <w:spacing w:val="-4"/>
          <w:sz w:val="20"/>
        </w:rPr>
        <w:t>dependent</w:t>
      </w:r>
      <w:r>
        <w:rPr>
          <w:color w:val="231F20"/>
          <w:spacing w:val="-19"/>
          <w:sz w:val="20"/>
        </w:rPr>
        <w:t xml:space="preserve"> </w:t>
      </w:r>
      <w:r>
        <w:rPr>
          <w:color w:val="231F20"/>
          <w:spacing w:val="-4"/>
          <w:sz w:val="20"/>
        </w:rPr>
        <w:t xml:space="preserve">on </w:t>
      </w:r>
      <w:r>
        <w:rPr>
          <w:color w:val="231F20"/>
          <w:spacing w:val="-6"/>
          <w:sz w:val="20"/>
        </w:rPr>
        <w:t>actions</w:t>
      </w:r>
      <w:r>
        <w:rPr>
          <w:color w:val="231F20"/>
          <w:spacing w:val="-10"/>
          <w:sz w:val="20"/>
        </w:rPr>
        <w:t xml:space="preserve"> </w:t>
      </w:r>
      <w:r>
        <w:rPr>
          <w:color w:val="231F20"/>
          <w:spacing w:val="-6"/>
          <w:sz w:val="20"/>
        </w:rPr>
        <w:t>today:</w:t>
      </w:r>
      <w:r>
        <w:rPr>
          <w:color w:val="231F20"/>
          <w:spacing w:val="-9"/>
          <w:sz w:val="20"/>
        </w:rPr>
        <w:t xml:space="preserve"> </w:t>
      </w:r>
      <w:r>
        <w:rPr>
          <w:color w:val="231F20"/>
          <w:spacing w:val="-6"/>
          <w:sz w:val="20"/>
        </w:rPr>
        <w:t>this</w:t>
      </w:r>
      <w:r>
        <w:rPr>
          <w:color w:val="231F20"/>
          <w:spacing w:val="-9"/>
          <w:sz w:val="20"/>
        </w:rPr>
        <w:t xml:space="preserve"> </w:t>
      </w:r>
      <w:r>
        <w:rPr>
          <w:color w:val="231F20"/>
          <w:spacing w:val="-6"/>
          <w:sz w:val="20"/>
        </w:rPr>
        <w:t>includes</w:t>
      </w:r>
      <w:r>
        <w:rPr>
          <w:color w:val="231F20"/>
          <w:spacing w:val="-9"/>
          <w:sz w:val="20"/>
        </w:rPr>
        <w:t xml:space="preserve"> </w:t>
      </w:r>
      <w:r>
        <w:rPr>
          <w:color w:val="231F20"/>
          <w:spacing w:val="-6"/>
          <w:sz w:val="20"/>
        </w:rPr>
        <w:t>actions</w:t>
      </w:r>
      <w:r>
        <w:rPr>
          <w:color w:val="231F20"/>
          <w:spacing w:val="-9"/>
          <w:sz w:val="20"/>
        </w:rPr>
        <w:t xml:space="preserve"> </w:t>
      </w:r>
      <w:r>
        <w:rPr>
          <w:color w:val="231F20"/>
          <w:spacing w:val="-6"/>
          <w:sz w:val="20"/>
        </w:rPr>
        <w:t>by</w:t>
      </w:r>
      <w:r>
        <w:rPr>
          <w:color w:val="231F20"/>
          <w:spacing w:val="-9"/>
          <w:sz w:val="20"/>
        </w:rPr>
        <w:t xml:space="preserve"> </w:t>
      </w:r>
      <w:r>
        <w:rPr>
          <w:color w:val="231F20"/>
          <w:spacing w:val="-6"/>
          <w:sz w:val="20"/>
        </w:rPr>
        <w:t>governments, businesses,</w:t>
      </w:r>
      <w:r>
        <w:rPr>
          <w:color w:val="231F20"/>
          <w:spacing w:val="-8"/>
          <w:sz w:val="20"/>
        </w:rPr>
        <w:t xml:space="preserve"> </w:t>
      </w:r>
      <w:r>
        <w:rPr>
          <w:color w:val="231F20"/>
          <w:spacing w:val="-6"/>
          <w:sz w:val="20"/>
        </w:rPr>
        <w:t>households</w:t>
      </w:r>
      <w:r>
        <w:rPr>
          <w:color w:val="231F20"/>
          <w:spacing w:val="-8"/>
          <w:sz w:val="20"/>
        </w:rPr>
        <w:t xml:space="preserve"> </w:t>
      </w:r>
      <w:r>
        <w:rPr>
          <w:color w:val="231F20"/>
          <w:spacing w:val="-6"/>
          <w:sz w:val="20"/>
        </w:rPr>
        <w:t>and</w:t>
      </w:r>
      <w:r>
        <w:rPr>
          <w:color w:val="231F20"/>
          <w:spacing w:val="-8"/>
          <w:sz w:val="20"/>
        </w:rPr>
        <w:t xml:space="preserve"> </w:t>
      </w:r>
      <w:r>
        <w:rPr>
          <w:color w:val="231F20"/>
          <w:spacing w:val="-6"/>
          <w:sz w:val="20"/>
        </w:rPr>
        <w:t>financial</w:t>
      </w:r>
      <w:r>
        <w:rPr>
          <w:color w:val="231F20"/>
          <w:spacing w:val="-8"/>
          <w:sz w:val="20"/>
        </w:rPr>
        <w:t xml:space="preserve"> </w:t>
      </w:r>
      <w:r>
        <w:rPr>
          <w:color w:val="231F20"/>
          <w:spacing w:val="-6"/>
          <w:sz w:val="20"/>
        </w:rPr>
        <w:t>firms.</w:t>
      </w:r>
    </w:p>
    <w:p w14:paraId="6B8C82D9" w14:textId="77777777" w:rsidR="00492FE9" w:rsidRDefault="005317B0">
      <w:pPr>
        <w:spacing w:before="228" w:line="266" w:lineRule="auto"/>
        <w:ind w:left="227" w:right="224"/>
        <w:rPr>
          <w:rFonts w:ascii="Cambria"/>
          <w:i/>
          <w:sz w:val="20"/>
        </w:rPr>
      </w:pPr>
      <w:r>
        <w:rPr>
          <w:rFonts w:ascii="Cambria"/>
          <w:i/>
          <w:color w:val="AB3E97"/>
          <w:w w:val="90"/>
          <w:sz w:val="20"/>
        </w:rPr>
        <w:t>The impact of climate change on the financial system could be</w:t>
      </w:r>
      <w:r>
        <w:rPr>
          <w:rFonts w:ascii="Cambria"/>
          <w:i/>
          <w:color w:val="AB3E97"/>
          <w:sz w:val="20"/>
        </w:rPr>
        <w:t xml:space="preserve"> </w:t>
      </w:r>
      <w:r>
        <w:rPr>
          <w:rFonts w:ascii="Cambria"/>
          <w:i/>
          <w:color w:val="AB3E97"/>
          <w:spacing w:val="-2"/>
          <w:sz w:val="20"/>
        </w:rPr>
        <w:t>material.</w:t>
      </w:r>
    </w:p>
    <w:p w14:paraId="0884A736" w14:textId="77777777" w:rsidR="00492FE9" w:rsidRDefault="005317B0">
      <w:pPr>
        <w:pStyle w:val="BodyText"/>
        <w:spacing w:line="259" w:lineRule="auto"/>
        <w:ind w:left="227" w:right="224"/>
      </w:pPr>
      <w:r>
        <w:rPr>
          <w:color w:val="231F20"/>
          <w:w w:val="90"/>
        </w:rPr>
        <w:t>Data,</w:t>
      </w:r>
      <w:r>
        <w:rPr>
          <w:color w:val="231F20"/>
          <w:spacing w:val="-6"/>
          <w:w w:val="90"/>
        </w:rPr>
        <w:t xml:space="preserve"> </w:t>
      </w:r>
      <w:r>
        <w:rPr>
          <w:color w:val="231F20"/>
          <w:w w:val="90"/>
        </w:rPr>
        <w:t>research</w:t>
      </w:r>
      <w:r>
        <w:rPr>
          <w:color w:val="231F20"/>
          <w:spacing w:val="-6"/>
          <w:w w:val="90"/>
        </w:rPr>
        <w:t xml:space="preserve"> </w:t>
      </w:r>
      <w:r>
        <w:rPr>
          <w:color w:val="231F20"/>
          <w:w w:val="90"/>
        </w:rPr>
        <w:t>and</w:t>
      </w:r>
      <w:r>
        <w:rPr>
          <w:color w:val="231F20"/>
          <w:spacing w:val="-6"/>
          <w:w w:val="90"/>
        </w:rPr>
        <w:t xml:space="preserve"> </w:t>
      </w:r>
      <w:r>
        <w:rPr>
          <w:color w:val="231F20"/>
          <w:w w:val="90"/>
        </w:rPr>
        <w:t>models</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impact</w:t>
      </w:r>
      <w:r>
        <w:rPr>
          <w:color w:val="231F20"/>
          <w:spacing w:val="-6"/>
          <w:w w:val="90"/>
        </w:rPr>
        <w:t xml:space="preserve"> </w:t>
      </w:r>
      <w:r>
        <w:rPr>
          <w:color w:val="231F20"/>
          <w:w w:val="90"/>
        </w:rPr>
        <w:t>of</w:t>
      </w:r>
      <w:r>
        <w:rPr>
          <w:color w:val="231F20"/>
          <w:spacing w:val="-6"/>
          <w:w w:val="90"/>
        </w:rPr>
        <w:t xml:space="preserve"> </w:t>
      </w:r>
      <w:r>
        <w:rPr>
          <w:color w:val="231F20"/>
          <w:w w:val="90"/>
        </w:rPr>
        <w:t>climate</w:t>
      </w:r>
      <w:r>
        <w:rPr>
          <w:color w:val="231F20"/>
          <w:spacing w:val="-6"/>
          <w:w w:val="90"/>
        </w:rPr>
        <w:t xml:space="preserve"> </w:t>
      </w:r>
      <w:r>
        <w:rPr>
          <w:color w:val="231F20"/>
          <w:w w:val="90"/>
        </w:rPr>
        <w:t>change</w:t>
      </w:r>
      <w:r>
        <w:rPr>
          <w:color w:val="231F20"/>
          <w:spacing w:val="-6"/>
          <w:w w:val="90"/>
        </w:rPr>
        <w:t xml:space="preserve"> </w:t>
      </w:r>
      <w:r>
        <w:rPr>
          <w:color w:val="231F20"/>
          <w:w w:val="90"/>
        </w:rPr>
        <w:t xml:space="preserve">on the financial system are still limited, but early studies suggest </w:t>
      </w:r>
      <w:r>
        <w:rPr>
          <w:color w:val="231F20"/>
        </w:rPr>
        <w:t>that</w:t>
      </w:r>
      <w:r>
        <w:rPr>
          <w:color w:val="231F20"/>
          <w:spacing w:val="-12"/>
        </w:rPr>
        <w:t xml:space="preserve"> </w:t>
      </w:r>
      <w:r>
        <w:rPr>
          <w:color w:val="231F20"/>
        </w:rPr>
        <w:t>it</w:t>
      </w:r>
      <w:r>
        <w:rPr>
          <w:color w:val="231F20"/>
          <w:spacing w:val="-12"/>
        </w:rPr>
        <w:t xml:space="preserve"> </w:t>
      </w:r>
      <w:r>
        <w:rPr>
          <w:color w:val="231F20"/>
        </w:rPr>
        <w:t>could</w:t>
      </w:r>
      <w:r>
        <w:rPr>
          <w:color w:val="231F20"/>
          <w:spacing w:val="-12"/>
        </w:rPr>
        <w:t xml:space="preserve"> </w:t>
      </w:r>
      <w:r>
        <w:rPr>
          <w:color w:val="231F20"/>
        </w:rPr>
        <w:t>be</w:t>
      </w:r>
      <w:r>
        <w:rPr>
          <w:color w:val="231F20"/>
          <w:spacing w:val="-12"/>
        </w:rPr>
        <w:t xml:space="preserve"> </w:t>
      </w:r>
      <w:r>
        <w:rPr>
          <w:color w:val="231F20"/>
        </w:rPr>
        <w:t>material.</w:t>
      </w:r>
    </w:p>
    <w:p w14:paraId="640F7724" w14:textId="77777777" w:rsidR="00492FE9" w:rsidRDefault="00492FE9">
      <w:pPr>
        <w:pStyle w:val="BodyText"/>
        <w:spacing w:before="6"/>
      </w:pPr>
    </w:p>
    <w:p w14:paraId="405A8695" w14:textId="77777777" w:rsidR="00492FE9" w:rsidRDefault="005317B0">
      <w:pPr>
        <w:pStyle w:val="BodyText"/>
        <w:ind w:left="227"/>
      </w:pPr>
      <w:r>
        <w:rPr>
          <w:color w:val="231F20"/>
          <w:w w:val="90"/>
        </w:rPr>
        <w:t>The</w:t>
      </w:r>
      <w:r>
        <w:rPr>
          <w:color w:val="231F20"/>
          <w:spacing w:val="-11"/>
          <w:w w:val="90"/>
        </w:rPr>
        <w:t xml:space="preserve"> </w:t>
      </w:r>
      <w:r>
        <w:rPr>
          <w:color w:val="231F20"/>
          <w:w w:val="90"/>
        </w:rPr>
        <w:t>physical</w:t>
      </w:r>
      <w:r>
        <w:rPr>
          <w:color w:val="231F20"/>
          <w:spacing w:val="-10"/>
          <w:w w:val="90"/>
        </w:rPr>
        <w:t xml:space="preserve"> </w:t>
      </w:r>
      <w:r>
        <w:rPr>
          <w:color w:val="231F20"/>
          <w:w w:val="90"/>
        </w:rPr>
        <w:t>risks</w:t>
      </w:r>
      <w:r>
        <w:rPr>
          <w:color w:val="231F20"/>
          <w:spacing w:val="-10"/>
          <w:w w:val="90"/>
        </w:rPr>
        <w:t xml:space="preserve"> </w:t>
      </w:r>
      <w:r>
        <w:rPr>
          <w:color w:val="231F20"/>
          <w:w w:val="90"/>
        </w:rPr>
        <w:t>of</w:t>
      </w:r>
      <w:r>
        <w:rPr>
          <w:color w:val="231F20"/>
          <w:spacing w:val="-10"/>
          <w:w w:val="90"/>
        </w:rPr>
        <w:t xml:space="preserve"> </w:t>
      </w:r>
      <w:r>
        <w:rPr>
          <w:color w:val="231F20"/>
          <w:w w:val="90"/>
        </w:rPr>
        <w:t>climate</w:t>
      </w:r>
      <w:r>
        <w:rPr>
          <w:color w:val="231F20"/>
          <w:spacing w:val="-10"/>
          <w:w w:val="90"/>
        </w:rPr>
        <w:t xml:space="preserve"> </w:t>
      </w:r>
      <w:r>
        <w:rPr>
          <w:color w:val="231F20"/>
          <w:w w:val="90"/>
        </w:rPr>
        <w:t>change</w:t>
      </w:r>
      <w:r>
        <w:rPr>
          <w:color w:val="231F20"/>
          <w:spacing w:val="-11"/>
          <w:w w:val="90"/>
        </w:rPr>
        <w:t xml:space="preserve"> </w:t>
      </w:r>
      <w:r>
        <w:rPr>
          <w:color w:val="231F20"/>
          <w:w w:val="90"/>
        </w:rPr>
        <w:t>are</w:t>
      </w:r>
      <w:r>
        <w:rPr>
          <w:color w:val="231F20"/>
          <w:spacing w:val="-10"/>
          <w:w w:val="90"/>
        </w:rPr>
        <w:t xml:space="preserve"> </w:t>
      </w:r>
      <w:r>
        <w:rPr>
          <w:color w:val="231F20"/>
          <w:w w:val="90"/>
        </w:rPr>
        <w:t>already</w:t>
      </w:r>
      <w:r>
        <w:rPr>
          <w:color w:val="231F20"/>
          <w:spacing w:val="-10"/>
          <w:w w:val="90"/>
        </w:rPr>
        <w:t xml:space="preserve"> </w:t>
      </w:r>
      <w:r>
        <w:rPr>
          <w:color w:val="231F20"/>
          <w:spacing w:val="-2"/>
          <w:w w:val="90"/>
        </w:rPr>
        <w:t>affecting</w:t>
      </w:r>
    </w:p>
    <w:p w14:paraId="6BE9C82F" w14:textId="77777777" w:rsidR="00492FE9" w:rsidRDefault="005317B0">
      <w:pPr>
        <w:pStyle w:val="BodyText"/>
        <w:spacing w:before="18" w:line="259" w:lineRule="auto"/>
        <w:ind w:left="227" w:right="280"/>
        <w:rPr>
          <w:position w:val="4"/>
          <w:sz w:val="14"/>
        </w:rPr>
      </w:pPr>
      <w:r>
        <w:rPr>
          <w:color w:val="231F20"/>
          <w:w w:val="90"/>
        </w:rPr>
        <w:t xml:space="preserve">UK financial firms. Since the 1980s, the number of registered weather-related insurance loss events — events resulting in </w:t>
      </w:r>
      <w:r>
        <w:rPr>
          <w:color w:val="231F20"/>
          <w:spacing w:val="-6"/>
        </w:rPr>
        <w:t>property,</w:t>
      </w:r>
      <w:r>
        <w:rPr>
          <w:color w:val="231F20"/>
          <w:spacing w:val="-7"/>
        </w:rPr>
        <w:t xml:space="preserve"> </w:t>
      </w:r>
      <w:r>
        <w:rPr>
          <w:color w:val="231F20"/>
          <w:spacing w:val="-6"/>
        </w:rPr>
        <w:t>infrastructure</w:t>
      </w:r>
      <w:r>
        <w:rPr>
          <w:color w:val="231F20"/>
          <w:spacing w:val="-7"/>
        </w:rPr>
        <w:t xml:space="preserve"> </w:t>
      </w:r>
      <w:r>
        <w:rPr>
          <w:color w:val="231F20"/>
          <w:spacing w:val="-6"/>
        </w:rPr>
        <w:t>and/or</w:t>
      </w:r>
      <w:r>
        <w:rPr>
          <w:color w:val="231F20"/>
          <w:spacing w:val="-7"/>
        </w:rPr>
        <w:t xml:space="preserve"> </w:t>
      </w:r>
      <w:r>
        <w:rPr>
          <w:color w:val="231F20"/>
          <w:spacing w:val="-6"/>
        </w:rPr>
        <w:t>structural</w:t>
      </w:r>
      <w:r>
        <w:rPr>
          <w:color w:val="231F20"/>
          <w:spacing w:val="-7"/>
        </w:rPr>
        <w:t xml:space="preserve"> </w:t>
      </w:r>
      <w:r>
        <w:rPr>
          <w:color w:val="231F20"/>
          <w:spacing w:val="-6"/>
        </w:rPr>
        <w:t>damage</w:t>
      </w:r>
      <w:r>
        <w:rPr>
          <w:color w:val="231F20"/>
          <w:spacing w:val="-7"/>
        </w:rPr>
        <w:t xml:space="preserve"> </w:t>
      </w:r>
      <w:r>
        <w:rPr>
          <w:color w:val="231F20"/>
          <w:spacing w:val="-6"/>
        </w:rPr>
        <w:t>in</w:t>
      </w:r>
      <w:r>
        <w:rPr>
          <w:color w:val="231F20"/>
          <w:spacing w:val="-7"/>
        </w:rPr>
        <w:t xml:space="preserve"> </w:t>
      </w:r>
      <w:r>
        <w:rPr>
          <w:color w:val="231F20"/>
          <w:spacing w:val="-6"/>
        </w:rPr>
        <w:t xml:space="preserve">the </w:t>
      </w:r>
      <w:r>
        <w:rPr>
          <w:color w:val="231F20"/>
          <w:w w:val="90"/>
        </w:rPr>
        <w:t>affected</w:t>
      </w:r>
      <w:r>
        <w:rPr>
          <w:color w:val="231F20"/>
          <w:spacing w:val="-11"/>
          <w:w w:val="90"/>
        </w:rPr>
        <w:t xml:space="preserve"> </w:t>
      </w:r>
      <w:r>
        <w:rPr>
          <w:color w:val="231F20"/>
          <w:w w:val="90"/>
        </w:rPr>
        <w:t>regions</w:t>
      </w:r>
      <w:r>
        <w:rPr>
          <w:color w:val="231F20"/>
          <w:spacing w:val="-11"/>
          <w:w w:val="90"/>
        </w:rPr>
        <w:t xml:space="preserve"> </w:t>
      </w:r>
      <w:r>
        <w:rPr>
          <w:color w:val="231F20"/>
          <w:w w:val="90"/>
        </w:rPr>
        <w:t>—</w:t>
      </w:r>
      <w:r>
        <w:rPr>
          <w:color w:val="231F20"/>
          <w:spacing w:val="-11"/>
          <w:w w:val="90"/>
        </w:rPr>
        <w:t xml:space="preserve"> </w:t>
      </w:r>
      <w:r>
        <w:rPr>
          <w:color w:val="231F20"/>
          <w:w w:val="90"/>
        </w:rPr>
        <w:t>has</w:t>
      </w:r>
      <w:r>
        <w:rPr>
          <w:color w:val="231F20"/>
          <w:spacing w:val="-11"/>
          <w:w w:val="90"/>
        </w:rPr>
        <w:t xml:space="preserve"> </w:t>
      </w:r>
      <w:r>
        <w:rPr>
          <w:color w:val="231F20"/>
          <w:w w:val="90"/>
        </w:rPr>
        <w:t>tripled.</w:t>
      </w:r>
      <w:r>
        <w:rPr>
          <w:color w:val="231F20"/>
          <w:spacing w:val="-11"/>
          <w:w w:val="90"/>
        </w:rPr>
        <w:t xml:space="preserve"> </w:t>
      </w:r>
      <w:r>
        <w:rPr>
          <w:color w:val="231F20"/>
          <w:w w:val="90"/>
        </w:rPr>
        <w:t>This</w:t>
      </w:r>
      <w:r>
        <w:rPr>
          <w:color w:val="231F20"/>
          <w:spacing w:val="-11"/>
          <w:w w:val="90"/>
        </w:rPr>
        <w:t xml:space="preserve"> </w:t>
      </w:r>
      <w:r>
        <w:rPr>
          <w:color w:val="231F20"/>
          <w:w w:val="90"/>
        </w:rPr>
        <w:t>has</w:t>
      </w:r>
      <w:r>
        <w:rPr>
          <w:color w:val="231F20"/>
          <w:spacing w:val="-11"/>
          <w:w w:val="90"/>
        </w:rPr>
        <w:t xml:space="preserve"> </w:t>
      </w:r>
      <w:r>
        <w:rPr>
          <w:color w:val="231F20"/>
          <w:w w:val="90"/>
        </w:rPr>
        <w:t>contributed</w:t>
      </w:r>
      <w:r>
        <w:rPr>
          <w:color w:val="231F20"/>
          <w:spacing w:val="-11"/>
          <w:w w:val="90"/>
        </w:rPr>
        <w:t xml:space="preserve"> </w:t>
      </w:r>
      <w:r>
        <w:rPr>
          <w:color w:val="231F20"/>
          <w:w w:val="90"/>
        </w:rPr>
        <w:t>to</w:t>
      </w:r>
      <w:r>
        <w:rPr>
          <w:color w:val="231F20"/>
          <w:spacing w:val="-11"/>
          <w:w w:val="90"/>
        </w:rPr>
        <w:t xml:space="preserve"> </w:t>
      </w:r>
      <w:r>
        <w:rPr>
          <w:color w:val="231F20"/>
          <w:w w:val="90"/>
        </w:rPr>
        <w:t>a</w:t>
      </w:r>
      <w:r>
        <w:rPr>
          <w:color w:val="231F20"/>
          <w:spacing w:val="-11"/>
          <w:w w:val="90"/>
        </w:rPr>
        <w:t xml:space="preserve"> </w:t>
      </w:r>
      <w:r>
        <w:rPr>
          <w:color w:val="231F20"/>
          <w:w w:val="90"/>
        </w:rPr>
        <w:t>rise</w:t>
      </w:r>
      <w:r>
        <w:rPr>
          <w:color w:val="231F20"/>
          <w:spacing w:val="-11"/>
          <w:w w:val="90"/>
        </w:rPr>
        <w:t xml:space="preserve"> </w:t>
      </w:r>
      <w:r>
        <w:rPr>
          <w:color w:val="231F20"/>
          <w:w w:val="90"/>
        </w:rPr>
        <w:t xml:space="preserve">in </w:t>
      </w:r>
      <w:r>
        <w:rPr>
          <w:color w:val="231F20"/>
          <w:spacing w:val="-4"/>
        </w:rPr>
        <w:t>losses</w:t>
      </w:r>
      <w:r>
        <w:rPr>
          <w:color w:val="231F20"/>
          <w:spacing w:val="-18"/>
        </w:rPr>
        <w:t xml:space="preserve"> </w:t>
      </w:r>
      <w:r>
        <w:rPr>
          <w:color w:val="231F20"/>
          <w:spacing w:val="-4"/>
        </w:rPr>
        <w:t>for</w:t>
      </w:r>
      <w:r>
        <w:rPr>
          <w:color w:val="231F20"/>
          <w:spacing w:val="-18"/>
        </w:rPr>
        <w:t xml:space="preserve"> </w:t>
      </w:r>
      <w:r>
        <w:rPr>
          <w:color w:val="231F20"/>
          <w:spacing w:val="-4"/>
        </w:rPr>
        <w:t>the</w:t>
      </w:r>
      <w:r>
        <w:rPr>
          <w:color w:val="231F20"/>
          <w:spacing w:val="-18"/>
        </w:rPr>
        <w:t xml:space="preserve"> </w:t>
      </w:r>
      <w:r>
        <w:rPr>
          <w:color w:val="231F20"/>
          <w:spacing w:val="-4"/>
        </w:rPr>
        <w:t>global</w:t>
      </w:r>
      <w:r>
        <w:rPr>
          <w:color w:val="231F20"/>
          <w:spacing w:val="-18"/>
        </w:rPr>
        <w:t xml:space="preserve"> </w:t>
      </w:r>
      <w:r>
        <w:rPr>
          <w:color w:val="231F20"/>
          <w:spacing w:val="-4"/>
        </w:rPr>
        <w:t>insurance</w:t>
      </w:r>
      <w:r>
        <w:rPr>
          <w:color w:val="231F20"/>
          <w:spacing w:val="-18"/>
        </w:rPr>
        <w:t xml:space="preserve"> </w:t>
      </w:r>
      <w:r>
        <w:rPr>
          <w:color w:val="231F20"/>
          <w:spacing w:val="-4"/>
        </w:rPr>
        <w:t>sector.</w:t>
      </w:r>
      <w:r>
        <w:rPr>
          <w:color w:val="231F20"/>
          <w:spacing w:val="-4"/>
          <w:position w:val="4"/>
          <w:sz w:val="14"/>
        </w:rPr>
        <w:t>(5)</w:t>
      </w:r>
    </w:p>
    <w:p w14:paraId="02B1ACE9" w14:textId="77777777" w:rsidR="00492FE9" w:rsidRDefault="005317B0">
      <w:pPr>
        <w:pStyle w:val="BodyText"/>
        <w:spacing w:before="217" w:line="259" w:lineRule="auto"/>
        <w:ind w:left="227" w:right="224"/>
      </w:pP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are</w:t>
      </w:r>
      <w:r>
        <w:rPr>
          <w:color w:val="231F20"/>
          <w:spacing w:val="-10"/>
          <w:w w:val="90"/>
        </w:rPr>
        <w:t xml:space="preserve"> </w:t>
      </w:r>
      <w:r>
        <w:rPr>
          <w:color w:val="231F20"/>
          <w:w w:val="90"/>
        </w:rPr>
        <w:t>also</w:t>
      </w:r>
      <w:r>
        <w:rPr>
          <w:color w:val="231F20"/>
          <w:spacing w:val="-10"/>
          <w:w w:val="90"/>
        </w:rPr>
        <w:t xml:space="preserve"> </w:t>
      </w:r>
      <w:r>
        <w:rPr>
          <w:color w:val="231F20"/>
          <w:w w:val="90"/>
        </w:rPr>
        <w:t>exposed</w:t>
      </w:r>
      <w:r>
        <w:rPr>
          <w:color w:val="231F20"/>
          <w:spacing w:val="-10"/>
          <w:w w:val="90"/>
        </w:rPr>
        <w:t xml:space="preserve"> </w:t>
      </w:r>
      <w:r>
        <w:rPr>
          <w:color w:val="231F20"/>
          <w:w w:val="90"/>
        </w:rPr>
        <w:t>to</w:t>
      </w:r>
      <w:r>
        <w:rPr>
          <w:color w:val="231F20"/>
          <w:spacing w:val="-10"/>
          <w:w w:val="90"/>
        </w:rPr>
        <w:t xml:space="preserve"> </w:t>
      </w:r>
      <w:r>
        <w:rPr>
          <w:color w:val="231F20"/>
          <w:w w:val="90"/>
        </w:rPr>
        <w:t>physical</w:t>
      </w:r>
      <w:r>
        <w:rPr>
          <w:color w:val="231F20"/>
          <w:spacing w:val="-10"/>
          <w:w w:val="90"/>
        </w:rPr>
        <w:t xml:space="preserve"> </w:t>
      </w:r>
      <w:r>
        <w:rPr>
          <w:color w:val="231F20"/>
          <w:w w:val="90"/>
        </w:rPr>
        <w:t>risks,</w:t>
      </w:r>
      <w:r>
        <w:rPr>
          <w:color w:val="231F20"/>
          <w:spacing w:val="-10"/>
          <w:w w:val="90"/>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if</w:t>
      </w:r>
      <w:r>
        <w:rPr>
          <w:color w:val="231F20"/>
          <w:spacing w:val="-10"/>
          <w:w w:val="90"/>
        </w:rPr>
        <w:t xml:space="preserve"> </w:t>
      </w:r>
      <w:r>
        <w:rPr>
          <w:color w:val="231F20"/>
          <w:w w:val="90"/>
        </w:rPr>
        <w:t xml:space="preserve">the </w:t>
      </w:r>
      <w:r>
        <w:rPr>
          <w:color w:val="231F20"/>
          <w:spacing w:val="-4"/>
        </w:rPr>
        <w:t>value</w:t>
      </w:r>
      <w:r>
        <w:rPr>
          <w:color w:val="231F20"/>
          <w:spacing w:val="-18"/>
        </w:rPr>
        <w:t xml:space="preserve"> </w:t>
      </w:r>
      <w:r>
        <w:rPr>
          <w:color w:val="231F20"/>
          <w:spacing w:val="-4"/>
        </w:rPr>
        <w:t>of</w:t>
      </w:r>
      <w:r>
        <w:rPr>
          <w:color w:val="231F20"/>
          <w:spacing w:val="-18"/>
        </w:rPr>
        <w:t xml:space="preserve"> </w:t>
      </w:r>
      <w:r>
        <w:rPr>
          <w:color w:val="231F20"/>
          <w:spacing w:val="-4"/>
        </w:rPr>
        <w:t>loan</w:t>
      </w:r>
      <w:r>
        <w:rPr>
          <w:color w:val="231F20"/>
          <w:spacing w:val="-18"/>
        </w:rPr>
        <w:t xml:space="preserve"> </w:t>
      </w:r>
      <w:r>
        <w:rPr>
          <w:color w:val="231F20"/>
          <w:spacing w:val="-4"/>
        </w:rPr>
        <w:t>collateral</w:t>
      </w:r>
      <w:r>
        <w:rPr>
          <w:color w:val="231F20"/>
          <w:spacing w:val="-18"/>
        </w:rPr>
        <w:t xml:space="preserve"> </w:t>
      </w:r>
      <w:r>
        <w:rPr>
          <w:color w:val="231F20"/>
          <w:spacing w:val="-4"/>
        </w:rPr>
        <w:t>is</w:t>
      </w:r>
      <w:r>
        <w:rPr>
          <w:color w:val="231F20"/>
          <w:spacing w:val="-18"/>
        </w:rPr>
        <w:t xml:space="preserve"> </w:t>
      </w:r>
      <w:r>
        <w:rPr>
          <w:color w:val="231F20"/>
          <w:spacing w:val="-4"/>
        </w:rPr>
        <w:t>not</w:t>
      </w:r>
      <w:r>
        <w:rPr>
          <w:color w:val="231F20"/>
          <w:spacing w:val="-18"/>
        </w:rPr>
        <w:t xml:space="preserve"> </w:t>
      </w:r>
      <w:r>
        <w:rPr>
          <w:color w:val="231F20"/>
          <w:spacing w:val="-4"/>
        </w:rPr>
        <w:t>insured</w:t>
      </w:r>
      <w:r>
        <w:rPr>
          <w:color w:val="231F20"/>
          <w:spacing w:val="-18"/>
        </w:rPr>
        <w:t xml:space="preserve"> </w:t>
      </w:r>
      <w:r>
        <w:rPr>
          <w:color w:val="231F20"/>
          <w:spacing w:val="-4"/>
        </w:rPr>
        <w:t>against</w:t>
      </w:r>
      <w:r>
        <w:rPr>
          <w:color w:val="231F20"/>
          <w:spacing w:val="-18"/>
        </w:rPr>
        <w:t xml:space="preserve"> </w:t>
      </w:r>
      <w:r>
        <w:rPr>
          <w:color w:val="231F20"/>
          <w:spacing w:val="-4"/>
        </w:rPr>
        <w:t>weather</w:t>
      </w:r>
      <w:r>
        <w:rPr>
          <w:color w:val="231F20"/>
          <w:spacing w:val="-18"/>
        </w:rPr>
        <w:t xml:space="preserve"> </w:t>
      </w:r>
      <w:r>
        <w:rPr>
          <w:color w:val="231F20"/>
          <w:spacing w:val="-4"/>
        </w:rPr>
        <w:t>risk.</w:t>
      </w:r>
    </w:p>
    <w:p w14:paraId="7543279B" w14:textId="77777777" w:rsidR="00492FE9" w:rsidRDefault="005317B0">
      <w:pPr>
        <w:pStyle w:val="BodyText"/>
        <w:spacing w:line="259" w:lineRule="auto"/>
        <w:ind w:left="227" w:right="224"/>
      </w:pPr>
      <w:r>
        <w:rPr>
          <w:color w:val="231F20"/>
          <w:w w:val="90"/>
        </w:rPr>
        <w:t>Around</w:t>
      </w:r>
      <w:r>
        <w:rPr>
          <w:color w:val="231F20"/>
          <w:spacing w:val="-11"/>
          <w:w w:val="90"/>
        </w:rPr>
        <w:t xml:space="preserve"> </w:t>
      </w:r>
      <w:r>
        <w:rPr>
          <w:color w:val="231F20"/>
          <w:w w:val="90"/>
        </w:rPr>
        <w:t>10%</w:t>
      </w:r>
      <w:r>
        <w:rPr>
          <w:color w:val="231F20"/>
          <w:spacing w:val="-11"/>
          <w:w w:val="90"/>
        </w:rPr>
        <w:t xml:space="preserve"> </w:t>
      </w:r>
      <w:r>
        <w:rPr>
          <w:color w:val="231F20"/>
          <w:w w:val="90"/>
        </w:rPr>
        <w:t>of</w:t>
      </w:r>
      <w:r>
        <w:rPr>
          <w:color w:val="231F20"/>
          <w:spacing w:val="-11"/>
          <w:w w:val="90"/>
        </w:rPr>
        <w:t xml:space="preserve"> </w:t>
      </w:r>
      <w:r>
        <w:rPr>
          <w:color w:val="231F20"/>
          <w:w w:val="90"/>
        </w:rPr>
        <w:t>the</w:t>
      </w:r>
      <w:r>
        <w:rPr>
          <w:color w:val="231F20"/>
          <w:spacing w:val="-11"/>
          <w:w w:val="90"/>
        </w:rPr>
        <w:t xml:space="preserve"> </w:t>
      </w:r>
      <w:r>
        <w:rPr>
          <w:color w:val="231F20"/>
          <w:w w:val="90"/>
        </w:rPr>
        <w:t>value</w:t>
      </w:r>
      <w:r>
        <w:rPr>
          <w:color w:val="231F20"/>
          <w:spacing w:val="-11"/>
          <w:w w:val="90"/>
        </w:rPr>
        <w:t xml:space="preserve"> </w:t>
      </w:r>
      <w:r>
        <w:rPr>
          <w:color w:val="231F20"/>
          <w:w w:val="90"/>
        </w:rPr>
        <w:t>of</w:t>
      </w:r>
      <w:r>
        <w:rPr>
          <w:color w:val="231F20"/>
          <w:spacing w:val="-11"/>
          <w:w w:val="90"/>
        </w:rPr>
        <w:t xml:space="preserve"> </w:t>
      </w:r>
      <w:r>
        <w:rPr>
          <w:color w:val="231F20"/>
          <w:w w:val="90"/>
        </w:rPr>
        <w:t>mortgage</w:t>
      </w:r>
      <w:r>
        <w:rPr>
          <w:color w:val="231F20"/>
          <w:spacing w:val="-11"/>
          <w:w w:val="90"/>
        </w:rPr>
        <w:t xml:space="preserve"> </w:t>
      </w:r>
      <w:r>
        <w:rPr>
          <w:color w:val="231F20"/>
          <w:w w:val="90"/>
        </w:rPr>
        <w:t>exposures</w:t>
      </w:r>
      <w:r>
        <w:rPr>
          <w:color w:val="231F20"/>
          <w:spacing w:val="-11"/>
          <w:w w:val="90"/>
        </w:rPr>
        <w:t xml:space="preserve"> </w:t>
      </w:r>
      <w:r>
        <w:rPr>
          <w:color w:val="231F20"/>
          <w:w w:val="90"/>
        </w:rPr>
        <w:t>in</w:t>
      </w:r>
      <w:r>
        <w:rPr>
          <w:color w:val="231F20"/>
          <w:spacing w:val="-11"/>
          <w:w w:val="90"/>
        </w:rPr>
        <w:t xml:space="preserve"> </w:t>
      </w:r>
      <w:r>
        <w:rPr>
          <w:color w:val="231F20"/>
          <w:w w:val="90"/>
        </w:rPr>
        <w:t>England</w:t>
      </w:r>
      <w:r>
        <w:rPr>
          <w:color w:val="231F20"/>
          <w:spacing w:val="-11"/>
          <w:w w:val="90"/>
        </w:rPr>
        <w:t xml:space="preserve"> </w:t>
      </w:r>
      <w:r>
        <w:rPr>
          <w:color w:val="231F20"/>
          <w:w w:val="90"/>
        </w:rPr>
        <w:t>is on</w:t>
      </w:r>
      <w:r>
        <w:rPr>
          <w:color w:val="231F20"/>
          <w:spacing w:val="-3"/>
          <w:w w:val="90"/>
        </w:rPr>
        <w:t xml:space="preserve"> </w:t>
      </w:r>
      <w:r>
        <w:rPr>
          <w:color w:val="231F20"/>
          <w:w w:val="90"/>
        </w:rPr>
        <w:t>properties</w:t>
      </w:r>
      <w:r>
        <w:rPr>
          <w:color w:val="231F20"/>
          <w:spacing w:val="-3"/>
          <w:w w:val="90"/>
        </w:rPr>
        <w:t xml:space="preserve"> </w:t>
      </w:r>
      <w:r>
        <w:rPr>
          <w:color w:val="231F20"/>
          <w:w w:val="90"/>
        </w:rPr>
        <w:t>in</w:t>
      </w:r>
      <w:r>
        <w:rPr>
          <w:color w:val="231F20"/>
          <w:spacing w:val="-3"/>
          <w:w w:val="90"/>
        </w:rPr>
        <w:t xml:space="preserve"> </w:t>
      </w:r>
      <w:r>
        <w:rPr>
          <w:color w:val="231F20"/>
          <w:w w:val="90"/>
        </w:rPr>
        <w:t>flood</w:t>
      </w:r>
      <w:r>
        <w:rPr>
          <w:color w:val="231F20"/>
          <w:spacing w:val="-3"/>
          <w:w w:val="90"/>
        </w:rPr>
        <w:t xml:space="preserve"> </w:t>
      </w:r>
      <w:r>
        <w:rPr>
          <w:color w:val="231F20"/>
          <w:w w:val="90"/>
        </w:rPr>
        <w:t>risk</w:t>
      </w:r>
      <w:r>
        <w:rPr>
          <w:color w:val="231F20"/>
          <w:spacing w:val="-3"/>
          <w:w w:val="90"/>
        </w:rPr>
        <w:t xml:space="preserve"> </w:t>
      </w:r>
      <w:r>
        <w:rPr>
          <w:color w:val="231F20"/>
          <w:w w:val="90"/>
        </w:rPr>
        <w:t>zones.</w:t>
      </w:r>
      <w:r>
        <w:rPr>
          <w:color w:val="231F20"/>
          <w:w w:val="90"/>
          <w:position w:val="4"/>
          <w:sz w:val="14"/>
        </w:rPr>
        <w:t>(6)</w:t>
      </w:r>
      <w:r>
        <w:rPr>
          <w:color w:val="231F20"/>
          <w:position w:val="4"/>
          <w:sz w:val="14"/>
        </w:rPr>
        <w:t xml:space="preserve"> </w:t>
      </w:r>
      <w:r>
        <w:rPr>
          <w:color w:val="231F20"/>
          <w:w w:val="90"/>
        </w:rPr>
        <w:t>Some</w:t>
      </w:r>
      <w:r>
        <w:rPr>
          <w:color w:val="231F20"/>
          <w:spacing w:val="-3"/>
          <w:w w:val="90"/>
        </w:rPr>
        <w:t xml:space="preserve"> </w:t>
      </w:r>
      <w:r>
        <w:rPr>
          <w:color w:val="231F20"/>
          <w:w w:val="90"/>
        </w:rPr>
        <w:t>UK</w:t>
      </w:r>
      <w:r>
        <w:rPr>
          <w:color w:val="231F20"/>
          <w:spacing w:val="-3"/>
          <w:w w:val="90"/>
        </w:rPr>
        <w:t xml:space="preserve"> </w:t>
      </w:r>
      <w:r>
        <w:rPr>
          <w:color w:val="231F20"/>
          <w:w w:val="90"/>
        </w:rPr>
        <w:t>banks</w:t>
      </w:r>
      <w:r>
        <w:rPr>
          <w:color w:val="231F20"/>
          <w:spacing w:val="-3"/>
          <w:w w:val="90"/>
        </w:rPr>
        <w:t xml:space="preserve"> </w:t>
      </w:r>
      <w:r>
        <w:rPr>
          <w:color w:val="231F20"/>
          <w:w w:val="90"/>
        </w:rPr>
        <w:t>also</w:t>
      </w:r>
      <w:r>
        <w:rPr>
          <w:color w:val="231F20"/>
          <w:spacing w:val="-3"/>
          <w:w w:val="90"/>
        </w:rPr>
        <w:t xml:space="preserve"> </w:t>
      </w:r>
      <w:r>
        <w:rPr>
          <w:color w:val="231F20"/>
          <w:w w:val="90"/>
        </w:rPr>
        <w:t xml:space="preserve">have </w:t>
      </w:r>
      <w:r>
        <w:rPr>
          <w:color w:val="231F20"/>
          <w:spacing w:val="-4"/>
        </w:rPr>
        <w:t>large</w:t>
      </w:r>
      <w:r>
        <w:rPr>
          <w:color w:val="231F20"/>
          <w:spacing w:val="-18"/>
        </w:rPr>
        <w:t xml:space="preserve"> </w:t>
      </w:r>
      <w:r>
        <w:rPr>
          <w:color w:val="231F20"/>
          <w:spacing w:val="-4"/>
        </w:rPr>
        <w:t>direct</w:t>
      </w:r>
      <w:r>
        <w:rPr>
          <w:color w:val="231F20"/>
          <w:spacing w:val="-18"/>
        </w:rPr>
        <w:t xml:space="preserve"> </w:t>
      </w:r>
      <w:r>
        <w:rPr>
          <w:color w:val="231F20"/>
          <w:spacing w:val="-4"/>
        </w:rPr>
        <w:t>exposures</w:t>
      </w:r>
      <w:r>
        <w:rPr>
          <w:color w:val="231F20"/>
          <w:spacing w:val="-18"/>
        </w:rPr>
        <w:t xml:space="preserve"> </w:t>
      </w:r>
      <w:r>
        <w:rPr>
          <w:color w:val="231F20"/>
          <w:spacing w:val="-4"/>
        </w:rPr>
        <w:t>to</w:t>
      </w:r>
      <w:r>
        <w:rPr>
          <w:color w:val="231F20"/>
          <w:spacing w:val="-18"/>
        </w:rPr>
        <w:t xml:space="preserve"> </w:t>
      </w:r>
      <w:r>
        <w:rPr>
          <w:color w:val="231F20"/>
          <w:spacing w:val="-4"/>
        </w:rPr>
        <w:t>regions</w:t>
      </w:r>
      <w:r>
        <w:rPr>
          <w:color w:val="231F20"/>
          <w:spacing w:val="-18"/>
        </w:rPr>
        <w:t xml:space="preserve"> </w:t>
      </w:r>
      <w:r>
        <w:rPr>
          <w:color w:val="231F20"/>
          <w:spacing w:val="-4"/>
        </w:rPr>
        <w:t>that</w:t>
      </w:r>
      <w:r>
        <w:rPr>
          <w:color w:val="231F20"/>
          <w:spacing w:val="-18"/>
        </w:rPr>
        <w:t xml:space="preserve"> </w:t>
      </w:r>
      <w:r>
        <w:rPr>
          <w:color w:val="231F20"/>
          <w:spacing w:val="-4"/>
        </w:rPr>
        <w:t>are</w:t>
      </w:r>
      <w:r>
        <w:rPr>
          <w:color w:val="231F20"/>
          <w:spacing w:val="-18"/>
        </w:rPr>
        <w:t xml:space="preserve"> </w:t>
      </w:r>
      <w:r>
        <w:rPr>
          <w:color w:val="231F20"/>
          <w:spacing w:val="-4"/>
        </w:rPr>
        <w:t xml:space="preserve">particularly </w:t>
      </w:r>
      <w:r>
        <w:rPr>
          <w:color w:val="231F20"/>
          <w:w w:val="90"/>
        </w:rPr>
        <w:t xml:space="preserve">vulnerable to the physical risks from climate change such as </w:t>
      </w:r>
      <w:r>
        <w:rPr>
          <w:color w:val="231F20"/>
          <w:spacing w:val="-2"/>
        </w:rPr>
        <w:t>South</w:t>
      </w:r>
      <w:r>
        <w:rPr>
          <w:color w:val="231F20"/>
          <w:spacing w:val="-15"/>
        </w:rPr>
        <w:t xml:space="preserve"> </w:t>
      </w:r>
      <w:r>
        <w:rPr>
          <w:color w:val="231F20"/>
          <w:spacing w:val="-2"/>
        </w:rPr>
        <w:t>and</w:t>
      </w:r>
      <w:r>
        <w:rPr>
          <w:color w:val="231F20"/>
          <w:spacing w:val="-15"/>
        </w:rPr>
        <w:t xml:space="preserve"> </w:t>
      </w:r>
      <w:r>
        <w:rPr>
          <w:color w:val="231F20"/>
          <w:spacing w:val="-2"/>
        </w:rPr>
        <w:t>South-East</w:t>
      </w:r>
      <w:r>
        <w:rPr>
          <w:color w:val="231F20"/>
          <w:spacing w:val="-15"/>
        </w:rPr>
        <w:t xml:space="preserve"> </w:t>
      </w:r>
      <w:r>
        <w:rPr>
          <w:color w:val="231F20"/>
          <w:spacing w:val="-2"/>
        </w:rPr>
        <w:t>Asia.</w:t>
      </w:r>
    </w:p>
    <w:p w14:paraId="2C5351A9" w14:textId="77777777" w:rsidR="00492FE9" w:rsidRDefault="005317B0">
      <w:pPr>
        <w:pStyle w:val="BodyText"/>
        <w:spacing w:before="215" w:line="259" w:lineRule="auto"/>
        <w:ind w:left="227" w:right="224"/>
      </w:pPr>
      <w:r>
        <w:rPr>
          <w:color w:val="231F20"/>
          <w:w w:val="90"/>
        </w:rPr>
        <w:t>Transition</w:t>
      </w:r>
      <w:r>
        <w:rPr>
          <w:color w:val="231F20"/>
          <w:spacing w:val="-3"/>
          <w:w w:val="90"/>
        </w:rPr>
        <w:t xml:space="preserve"> </w:t>
      </w:r>
      <w:r>
        <w:rPr>
          <w:color w:val="231F20"/>
          <w:w w:val="90"/>
        </w:rPr>
        <w:t>to</w:t>
      </w:r>
      <w:r>
        <w:rPr>
          <w:color w:val="231F20"/>
          <w:spacing w:val="-3"/>
          <w:w w:val="90"/>
        </w:rPr>
        <w:t xml:space="preserve"> </w:t>
      </w:r>
      <w:r>
        <w:rPr>
          <w:color w:val="231F20"/>
          <w:w w:val="90"/>
        </w:rPr>
        <w:t>a</w:t>
      </w:r>
      <w:r>
        <w:rPr>
          <w:color w:val="231F20"/>
          <w:spacing w:val="-3"/>
          <w:w w:val="90"/>
        </w:rPr>
        <w:t xml:space="preserve"> </w:t>
      </w:r>
      <w:r>
        <w:rPr>
          <w:color w:val="231F20"/>
          <w:w w:val="90"/>
        </w:rPr>
        <w:t>carbon-neutral</w:t>
      </w:r>
      <w:r>
        <w:rPr>
          <w:color w:val="231F20"/>
          <w:spacing w:val="-3"/>
          <w:w w:val="90"/>
        </w:rPr>
        <w:t xml:space="preserve"> </w:t>
      </w:r>
      <w:r>
        <w:rPr>
          <w:color w:val="231F20"/>
          <w:w w:val="90"/>
        </w:rPr>
        <w:t>economy</w:t>
      </w:r>
      <w:r>
        <w:rPr>
          <w:color w:val="231F20"/>
          <w:spacing w:val="-3"/>
          <w:w w:val="90"/>
        </w:rPr>
        <w:t xml:space="preserve"> </w:t>
      </w:r>
      <w:r>
        <w:rPr>
          <w:color w:val="231F20"/>
          <w:w w:val="90"/>
        </w:rPr>
        <w:t>may</w:t>
      </w:r>
      <w:r>
        <w:rPr>
          <w:color w:val="231F20"/>
          <w:spacing w:val="-3"/>
          <w:w w:val="90"/>
        </w:rPr>
        <w:t xml:space="preserve"> </w:t>
      </w:r>
      <w:r>
        <w:rPr>
          <w:color w:val="231F20"/>
          <w:w w:val="90"/>
        </w:rPr>
        <w:t>result</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reduced </w:t>
      </w:r>
      <w:r>
        <w:rPr>
          <w:color w:val="231F20"/>
          <w:spacing w:val="-4"/>
        </w:rPr>
        <w:t>profitability</w:t>
      </w:r>
      <w:r>
        <w:rPr>
          <w:color w:val="231F20"/>
          <w:spacing w:val="-18"/>
        </w:rPr>
        <w:t xml:space="preserve"> </w:t>
      </w:r>
      <w:r>
        <w:rPr>
          <w:color w:val="231F20"/>
          <w:spacing w:val="-4"/>
        </w:rPr>
        <w:t>in</w:t>
      </w:r>
      <w:r>
        <w:rPr>
          <w:color w:val="231F20"/>
          <w:spacing w:val="-18"/>
        </w:rPr>
        <w:t xml:space="preserve"> </w:t>
      </w:r>
      <w:r>
        <w:rPr>
          <w:color w:val="231F20"/>
          <w:spacing w:val="-4"/>
        </w:rPr>
        <w:t>many</w:t>
      </w:r>
      <w:r>
        <w:rPr>
          <w:color w:val="231F20"/>
          <w:spacing w:val="-18"/>
        </w:rPr>
        <w:t xml:space="preserve"> </w:t>
      </w:r>
      <w:r>
        <w:rPr>
          <w:color w:val="231F20"/>
          <w:spacing w:val="-4"/>
        </w:rPr>
        <w:t>sectors</w:t>
      </w:r>
      <w:r>
        <w:rPr>
          <w:color w:val="231F20"/>
          <w:spacing w:val="-18"/>
        </w:rPr>
        <w:t xml:space="preserve"> </w:t>
      </w:r>
      <w:r>
        <w:rPr>
          <w:color w:val="231F20"/>
          <w:spacing w:val="-4"/>
        </w:rPr>
        <w:t>and</w:t>
      </w:r>
      <w:r>
        <w:rPr>
          <w:color w:val="231F20"/>
          <w:spacing w:val="-18"/>
        </w:rPr>
        <w:t xml:space="preserve"> </w:t>
      </w:r>
      <w:r>
        <w:rPr>
          <w:color w:val="231F20"/>
          <w:spacing w:val="-4"/>
        </w:rPr>
        <w:t>companies,</w:t>
      </w:r>
      <w:r>
        <w:rPr>
          <w:color w:val="231F20"/>
          <w:spacing w:val="-18"/>
        </w:rPr>
        <w:t xml:space="preserve"> </w:t>
      </w:r>
      <w:r>
        <w:rPr>
          <w:color w:val="231F20"/>
          <w:spacing w:val="-4"/>
        </w:rPr>
        <w:t>prompting</w:t>
      </w:r>
      <w:r>
        <w:rPr>
          <w:color w:val="231F20"/>
          <w:spacing w:val="-18"/>
        </w:rPr>
        <w:t xml:space="preserve"> </w:t>
      </w:r>
      <w:r>
        <w:rPr>
          <w:color w:val="231F20"/>
          <w:spacing w:val="-4"/>
        </w:rPr>
        <w:t>a potentially</w:t>
      </w:r>
      <w:r>
        <w:rPr>
          <w:color w:val="231F20"/>
          <w:spacing w:val="-18"/>
        </w:rPr>
        <w:t xml:space="preserve"> </w:t>
      </w:r>
      <w:r>
        <w:rPr>
          <w:color w:val="231F20"/>
          <w:spacing w:val="-4"/>
        </w:rPr>
        <w:t>sharp</w:t>
      </w:r>
      <w:r>
        <w:rPr>
          <w:color w:val="231F20"/>
          <w:spacing w:val="-18"/>
        </w:rPr>
        <w:t xml:space="preserve"> </w:t>
      </w:r>
      <w:r>
        <w:rPr>
          <w:color w:val="231F20"/>
          <w:spacing w:val="-4"/>
        </w:rPr>
        <w:t>repricing</w:t>
      </w:r>
      <w:r>
        <w:rPr>
          <w:color w:val="231F20"/>
          <w:spacing w:val="-18"/>
        </w:rPr>
        <w:t xml:space="preserve"> </w:t>
      </w:r>
      <w:r>
        <w:rPr>
          <w:color w:val="231F20"/>
          <w:spacing w:val="-4"/>
        </w:rPr>
        <w:t>of</w:t>
      </w:r>
      <w:r>
        <w:rPr>
          <w:color w:val="231F20"/>
          <w:spacing w:val="-18"/>
        </w:rPr>
        <w:t xml:space="preserve"> </w:t>
      </w:r>
      <w:r>
        <w:rPr>
          <w:color w:val="231F20"/>
          <w:spacing w:val="-4"/>
        </w:rPr>
        <w:t>assets.</w:t>
      </w:r>
      <w:r>
        <w:rPr>
          <w:color w:val="231F20"/>
          <w:spacing w:val="-18"/>
        </w:rPr>
        <w:t xml:space="preserve"> </w:t>
      </w:r>
      <w:r>
        <w:rPr>
          <w:color w:val="231F20"/>
          <w:spacing w:val="-4"/>
        </w:rPr>
        <w:t>This</w:t>
      </w:r>
      <w:r>
        <w:rPr>
          <w:color w:val="231F20"/>
          <w:spacing w:val="-18"/>
        </w:rPr>
        <w:t xml:space="preserve"> </w:t>
      </w:r>
      <w:r>
        <w:rPr>
          <w:color w:val="231F20"/>
          <w:spacing w:val="-4"/>
        </w:rPr>
        <w:t>could</w:t>
      </w:r>
      <w:r>
        <w:rPr>
          <w:color w:val="231F20"/>
          <w:spacing w:val="-18"/>
        </w:rPr>
        <w:t xml:space="preserve"> </w:t>
      </w:r>
      <w:r>
        <w:rPr>
          <w:color w:val="231F20"/>
          <w:spacing w:val="-4"/>
        </w:rPr>
        <w:t xml:space="preserve">impact </w:t>
      </w:r>
      <w:r>
        <w:rPr>
          <w:color w:val="231F20"/>
          <w:spacing w:val="-6"/>
        </w:rPr>
        <w:t>investors</w:t>
      </w:r>
      <w:r>
        <w:rPr>
          <w:color w:val="231F20"/>
          <w:spacing w:val="-16"/>
        </w:rPr>
        <w:t xml:space="preserve"> </w:t>
      </w:r>
      <w:r>
        <w:rPr>
          <w:color w:val="231F20"/>
          <w:spacing w:val="-6"/>
        </w:rPr>
        <w:t>and</w:t>
      </w:r>
      <w:r>
        <w:rPr>
          <w:color w:val="231F20"/>
          <w:spacing w:val="-16"/>
        </w:rPr>
        <w:t xml:space="preserve"> </w:t>
      </w:r>
      <w:r>
        <w:rPr>
          <w:color w:val="231F20"/>
          <w:spacing w:val="-6"/>
        </w:rPr>
        <w:t>lenders.</w:t>
      </w:r>
      <w:r>
        <w:rPr>
          <w:color w:val="231F20"/>
          <w:spacing w:val="-16"/>
        </w:rPr>
        <w:t xml:space="preserve"> </w:t>
      </w:r>
      <w:r>
        <w:rPr>
          <w:color w:val="231F20"/>
          <w:spacing w:val="-6"/>
        </w:rPr>
        <w:t>Some</w:t>
      </w:r>
      <w:r>
        <w:rPr>
          <w:color w:val="231F20"/>
          <w:spacing w:val="-16"/>
        </w:rPr>
        <w:t xml:space="preserve"> </w:t>
      </w:r>
      <w:r>
        <w:rPr>
          <w:color w:val="231F20"/>
          <w:spacing w:val="-6"/>
        </w:rPr>
        <w:t>assets</w:t>
      </w:r>
      <w:r>
        <w:rPr>
          <w:color w:val="231F20"/>
          <w:spacing w:val="-16"/>
        </w:rPr>
        <w:t xml:space="preserve"> </w:t>
      </w:r>
      <w:r>
        <w:rPr>
          <w:color w:val="231F20"/>
          <w:spacing w:val="-6"/>
        </w:rPr>
        <w:t>may</w:t>
      </w:r>
      <w:r>
        <w:rPr>
          <w:color w:val="231F20"/>
          <w:spacing w:val="-16"/>
        </w:rPr>
        <w:t xml:space="preserve"> </w:t>
      </w:r>
      <w:r>
        <w:rPr>
          <w:color w:val="231F20"/>
          <w:spacing w:val="-6"/>
        </w:rPr>
        <w:t>become</w:t>
      </w:r>
      <w:r>
        <w:rPr>
          <w:color w:val="231F20"/>
          <w:spacing w:val="-16"/>
        </w:rPr>
        <w:t xml:space="preserve"> </w:t>
      </w:r>
      <w:r>
        <w:rPr>
          <w:color w:val="231F20"/>
          <w:spacing w:val="-6"/>
        </w:rPr>
        <w:t>‘stranded’</w:t>
      </w:r>
    </w:p>
    <w:p w14:paraId="13707D9D" w14:textId="77777777" w:rsidR="00492FE9" w:rsidRDefault="005317B0">
      <w:pPr>
        <w:pStyle w:val="BodyText"/>
        <w:spacing w:line="259" w:lineRule="auto"/>
        <w:ind w:left="227" w:right="229"/>
        <w:rPr>
          <w:position w:val="4"/>
          <w:sz w:val="14"/>
        </w:rPr>
      </w:pPr>
      <w:r>
        <w:rPr>
          <w:color w:val="231F20"/>
          <w:spacing w:val="-4"/>
        </w:rPr>
        <w:t>—</w:t>
      </w:r>
      <w:r>
        <w:rPr>
          <w:color w:val="231F20"/>
          <w:spacing w:val="-18"/>
        </w:rPr>
        <w:t xml:space="preserve"> </w:t>
      </w:r>
      <w:r>
        <w:rPr>
          <w:color w:val="231F20"/>
          <w:spacing w:val="-4"/>
        </w:rPr>
        <w:t>if</w:t>
      </w:r>
      <w:r>
        <w:rPr>
          <w:color w:val="231F20"/>
          <w:spacing w:val="-18"/>
        </w:rPr>
        <w:t xml:space="preserve"> </w:t>
      </w:r>
      <w:r>
        <w:rPr>
          <w:color w:val="231F20"/>
          <w:spacing w:val="-4"/>
        </w:rPr>
        <w:t>emissions</w:t>
      </w:r>
      <w:r>
        <w:rPr>
          <w:color w:val="231F20"/>
          <w:spacing w:val="-18"/>
        </w:rPr>
        <w:t xml:space="preserve"> </w:t>
      </w:r>
      <w:r>
        <w:rPr>
          <w:color w:val="231F20"/>
          <w:spacing w:val="-4"/>
        </w:rPr>
        <w:t>reduction</w:t>
      </w:r>
      <w:r>
        <w:rPr>
          <w:color w:val="231F20"/>
          <w:spacing w:val="-18"/>
        </w:rPr>
        <w:t xml:space="preserve"> </w:t>
      </w:r>
      <w:r>
        <w:rPr>
          <w:color w:val="231F20"/>
          <w:spacing w:val="-4"/>
        </w:rPr>
        <w:t>targets</w:t>
      </w:r>
      <w:r>
        <w:rPr>
          <w:color w:val="231F20"/>
          <w:spacing w:val="-18"/>
        </w:rPr>
        <w:t xml:space="preserve"> </w:t>
      </w:r>
      <w:r>
        <w:rPr>
          <w:color w:val="231F20"/>
          <w:spacing w:val="-4"/>
        </w:rPr>
        <w:t>reduce</w:t>
      </w:r>
      <w:r>
        <w:rPr>
          <w:color w:val="231F20"/>
          <w:spacing w:val="-18"/>
        </w:rPr>
        <w:t xml:space="preserve"> </w:t>
      </w:r>
      <w:r>
        <w:rPr>
          <w:color w:val="231F20"/>
          <w:spacing w:val="-4"/>
        </w:rPr>
        <w:t>their</w:t>
      </w:r>
      <w:r>
        <w:rPr>
          <w:color w:val="231F20"/>
          <w:spacing w:val="-18"/>
        </w:rPr>
        <w:t xml:space="preserve"> </w:t>
      </w:r>
      <w:r>
        <w:rPr>
          <w:color w:val="231F20"/>
          <w:spacing w:val="-4"/>
        </w:rPr>
        <w:t>usability</w:t>
      </w:r>
      <w:r>
        <w:rPr>
          <w:color w:val="231F20"/>
          <w:spacing w:val="-18"/>
        </w:rPr>
        <w:t xml:space="preserve"> </w:t>
      </w:r>
      <w:r>
        <w:rPr>
          <w:color w:val="231F20"/>
          <w:spacing w:val="-4"/>
        </w:rPr>
        <w:t xml:space="preserve">— </w:t>
      </w:r>
      <w:r>
        <w:rPr>
          <w:color w:val="231F20"/>
          <w:spacing w:val="-6"/>
        </w:rPr>
        <w:t>leading</w:t>
      </w:r>
      <w:r>
        <w:rPr>
          <w:color w:val="231F20"/>
          <w:spacing w:val="-11"/>
        </w:rPr>
        <w:t xml:space="preserve"> </w:t>
      </w:r>
      <w:r>
        <w:rPr>
          <w:color w:val="231F20"/>
          <w:spacing w:val="-6"/>
        </w:rPr>
        <w:t>to</w:t>
      </w:r>
      <w:r>
        <w:rPr>
          <w:color w:val="231F20"/>
          <w:spacing w:val="-11"/>
        </w:rPr>
        <w:t xml:space="preserve"> </w:t>
      </w:r>
      <w:r>
        <w:rPr>
          <w:color w:val="231F20"/>
          <w:spacing w:val="-6"/>
        </w:rPr>
        <w:t>asset</w:t>
      </w:r>
      <w:r>
        <w:rPr>
          <w:color w:val="231F20"/>
          <w:spacing w:val="-11"/>
        </w:rPr>
        <w:t xml:space="preserve"> </w:t>
      </w:r>
      <w:r>
        <w:rPr>
          <w:color w:val="231F20"/>
          <w:spacing w:val="-6"/>
        </w:rPr>
        <w:t>price</w:t>
      </w:r>
      <w:r>
        <w:rPr>
          <w:color w:val="231F20"/>
          <w:spacing w:val="-11"/>
        </w:rPr>
        <w:t xml:space="preserve"> </w:t>
      </w:r>
      <w:r>
        <w:rPr>
          <w:color w:val="231F20"/>
          <w:spacing w:val="-6"/>
        </w:rPr>
        <w:t>falls.</w:t>
      </w:r>
      <w:r>
        <w:rPr>
          <w:color w:val="231F20"/>
          <w:spacing w:val="-11"/>
        </w:rPr>
        <w:t xml:space="preserve"> </w:t>
      </w:r>
      <w:r>
        <w:rPr>
          <w:color w:val="231F20"/>
          <w:spacing w:val="-6"/>
        </w:rPr>
        <w:t>For</w:t>
      </w:r>
      <w:r>
        <w:rPr>
          <w:color w:val="231F20"/>
          <w:spacing w:val="-11"/>
        </w:rPr>
        <w:t xml:space="preserve"> </w:t>
      </w:r>
      <w:r>
        <w:rPr>
          <w:color w:val="231F20"/>
          <w:spacing w:val="-6"/>
        </w:rPr>
        <w:t>example,</w:t>
      </w:r>
      <w:r>
        <w:rPr>
          <w:color w:val="231F20"/>
          <w:spacing w:val="-11"/>
        </w:rPr>
        <w:t xml:space="preserve"> </w:t>
      </w:r>
      <w:r>
        <w:rPr>
          <w:color w:val="231F20"/>
          <w:spacing w:val="-6"/>
        </w:rPr>
        <w:t>according</w:t>
      </w:r>
      <w:r>
        <w:rPr>
          <w:color w:val="231F20"/>
          <w:spacing w:val="-11"/>
        </w:rPr>
        <w:t xml:space="preserve"> </w:t>
      </w:r>
      <w:r>
        <w:rPr>
          <w:color w:val="231F20"/>
          <w:spacing w:val="-6"/>
        </w:rPr>
        <w:t>to estimates</w:t>
      </w:r>
      <w:r>
        <w:rPr>
          <w:color w:val="231F20"/>
          <w:spacing w:val="-11"/>
        </w:rPr>
        <w:t xml:space="preserve"> </w:t>
      </w:r>
      <w:r>
        <w:rPr>
          <w:color w:val="231F20"/>
          <w:spacing w:val="-6"/>
        </w:rPr>
        <w:t>by</w:t>
      </w:r>
      <w:r>
        <w:rPr>
          <w:color w:val="231F20"/>
          <w:spacing w:val="-11"/>
        </w:rPr>
        <w:t xml:space="preserve"> </w:t>
      </w:r>
      <w:r>
        <w:rPr>
          <w:color w:val="231F20"/>
          <w:spacing w:val="-6"/>
        </w:rPr>
        <w:t>the</w:t>
      </w:r>
      <w:r>
        <w:rPr>
          <w:color w:val="231F20"/>
          <w:spacing w:val="-11"/>
        </w:rPr>
        <w:t xml:space="preserve"> </w:t>
      </w:r>
      <w:r>
        <w:rPr>
          <w:color w:val="231F20"/>
          <w:spacing w:val="-6"/>
        </w:rPr>
        <w:t>International</w:t>
      </w:r>
      <w:r>
        <w:rPr>
          <w:color w:val="231F20"/>
          <w:spacing w:val="-11"/>
        </w:rPr>
        <w:t xml:space="preserve"> </w:t>
      </w:r>
      <w:r>
        <w:rPr>
          <w:color w:val="231F20"/>
          <w:spacing w:val="-6"/>
        </w:rPr>
        <w:t>Energy</w:t>
      </w:r>
      <w:r>
        <w:rPr>
          <w:color w:val="231F20"/>
          <w:spacing w:val="-11"/>
        </w:rPr>
        <w:t xml:space="preserve"> </w:t>
      </w:r>
      <w:r>
        <w:rPr>
          <w:color w:val="231F20"/>
          <w:spacing w:val="-6"/>
        </w:rPr>
        <w:t>Agency,</w:t>
      </w:r>
      <w:r>
        <w:rPr>
          <w:color w:val="231F20"/>
          <w:spacing w:val="-11"/>
        </w:rPr>
        <w:t xml:space="preserve"> </w:t>
      </w:r>
      <w:r>
        <w:rPr>
          <w:color w:val="231F20"/>
          <w:spacing w:val="-6"/>
        </w:rPr>
        <w:t>if</w:t>
      </w:r>
      <w:r>
        <w:rPr>
          <w:color w:val="231F20"/>
          <w:spacing w:val="-11"/>
        </w:rPr>
        <w:t xml:space="preserve"> </w:t>
      </w:r>
      <w:r>
        <w:rPr>
          <w:color w:val="231F20"/>
          <w:spacing w:val="-6"/>
        </w:rPr>
        <w:t xml:space="preserve">global </w:t>
      </w:r>
      <w:r>
        <w:rPr>
          <w:color w:val="231F20"/>
          <w:spacing w:val="-4"/>
        </w:rPr>
        <w:t>warming</w:t>
      </w:r>
      <w:r>
        <w:rPr>
          <w:color w:val="231F20"/>
          <w:spacing w:val="-16"/>
        </w:rPr>
        <w:t xml:space="preserve"> </w:t>
      </w:r>
      <w:r>
        <w:rPr>
          <w:color w:val="231F20"/>
          <w:spacing w:val="-4"/>
        </w:rPr>
        <w:t>is</w:t>
      </w:r>
      <w:r>
        <w:rPr>
          <w:color w:val="231F20"/>
          <w:spacing w:val="-16"/>
        </w:rPr>
        <w:t xml:space="preserve"> </w:t>
      </w:r>
      <w:r>
        <w:rPr>
          <w:color w:val="231F20"/>
          <w:spacing w:val="-4"/>
        </w:rPr>
        <w:t>to</w:t>
      </w:r>
      <w:r>
        <w:rPr>
          <w:color w:val="231F20"/>
          <w:spacing w:val="-16"/>
        </w:rPr>
        <w:t xml:space="preserve"> </w:t>
      </w:r>
      <w:r>
        <w:rPr>
          <w:color w:val="231F20"/>
          <w:spacing w:val="-4"/>
        </w:rPr>
        <w:t>be</w:t>
      </w:r>
      <w:r>
        <w:rPr>
          <w:color w:val="231F20"/>
          <w:spacing w:val="-16"/>
        </w:rPr>
        <w:t xml:space="preserve"> </w:t>
      </w:r>
      <w:r>
        <w:rPr>
          <w:color w:val="231F20"/>
          <w:spacing w:val="-4"/>
        </w:rPr>
        <w:t>limited</w:t>
      </w:r>
      <w:r>
        <w:rPr>
          <w:color w:val="231F20"/>
          <w:spacing w:val="-16"/>
        </w:rPr>
        <w:t xml:space="preserve"> </w:t>
      </w:r>
      <w:r>
        <w:rPr>
          <w:color w:val="231F20"/>
          <w:spacing w:val="-4"/>
        </w:rPr>
        <w:t>to</w:t>
      </w:r>
      <w:r>
        <w:rPr>
          <w:color w:val="231F20"/>
          <w:spacing w:val="-16"/>
        </w:rPr>
        <w:t xml:space="preserve"> </w:t>
      </w:r>
      <w:r>
        <w:rPr>
          <w:color w:val="231F20"/>
          <w:spacing w:val="-4"/>
        </w:rPr>
        <w:t>‘well</w:t>
      </w:r>
      <w:r>
        <w:rPr>
          <w:color w:val="231F20"/>
          <w:spacing w:val="-16"/>
        </w:rPr>
        <w:t xml:space="preserve"> </w:t>
      </w:r>
      <w:r>
        <w:rPr>
          <w:color w:val="231F20"/>
          <w:spacing w:val="-4"/>
        </w:rPr>
        <w:t>below</w:t>
      </w:r>
      <w:r>
        <w:rPr>
          <w:color w:val="231F20"/>
          <w:spacing w:val="-16"/>
        </w:rPr>
        <w:t xml:space="preserve"> </w:t>
      </w:r>
      <w:r>
        <w:rPr>
          <w:color w:val="231F20"/>
          <w:spacing w:val="-4"/>
        </w:rPr>
        <w:t>2°C’,</w:t>
      </w:r>
      <w:r>
        <w:rPr>
          <w:color w:val="231F20"/>
          <w:spacing w:val="-16"/>
        </w:rPr>
        <w:t xml:space="preserve"> </w:t>
      </w:r>
      <w:r>
        <w:rPr>
          <w:color w:val="231F20"/>
          <w:spacing w:val="-4"/>
        </w:rPr>
        <w:t>close</w:t>
      </w:r>
      <w:r>
        <w:rPr>
          <w:color w:val="231F20"/>
          <w:spacing w:val="-16"/>
        </w:rPr>
        <w:t xml:space="preserve"> </w:t>
      </w:r>
      <w:r>
        <w:rPr>
          <w:color w:val="231F20"/>
          <w:spacing w:val="-4"/>
        </w:rPr>
        <w:t>to</w:t>
      </w:r>
      <w:r>
        <w:rPr>
          <w:color w:val="231F20"/>
          <w:spacing w:val="-16"/>
        </w:rPr>
        <w:t xml:space="preserve"> </w:t>
      </w:r>
      <w:r>
        <w:rPr>
          <w:color w:val="231F20"/>
          <w:spacing w:val="-4"/>
        </w:rPr>
        <w:t>80%</w:t>
      </w:r>
      <w:r>
        <w:rPr>
          <w:color w:val="231F20"/>
          <w:spacing w:val="-16"/>
        </w:rPr>
        <w:t xml:space="preserve"> </w:t>
      </w:r>
      <w:r>
        <w:rPr>
          <w:color w:val="231F20"/>
          <w:spacing w:val="-4"/>
        </w:rPr>
        <w:t xml:space="preserve">of </w:t>
      </w:r>
      <w:r>
        <w:rPr>
          <w:color w:val="231F20"/>
          <w:w w:val="90"/>
        </w:rPr>
        <w:t xml:space="preserve">remaining coal reserves, 50% of oil reserves and 40% of gas reserves would become unburnable, absent advances in </w:t>
      </w:r>
      <w:r>
        <w:rPr>
          <w:color w:val="231F20"/>
          <w:spacing w:val="-4"/>
        </w:rPr>
        <w:t>technology.</w:t>
      </w:r>
      <w:r>
        <w:rPr>
          <w:color w:val="231F20"/>
          <w:spacing w:val="-4"/>
          <w:position w:val="4"/>
          <w:sz w:val="14"/>
        </w:rPr>
        <w:t>(7)</w:t>
      </w:r>
      <w:r>
        <w:rPr>
          <w:color w:val="231F20"/>
          <w:spacing w:val="-7"/>
          <w:position w:val="4"/>
          <w:sz w:val="14"/>
        </w:rPr>
        <w:t xml:space="preserve"> </w:t>
      </w:r>
      <w:r>
        <w:rPr>
          <w:color w:val="231F20"/>
          <w:spacing w:val="-4"/>
        </w:rPr>
        <w:t>The</w:t>
      </w:r>
      <w:r>
        <w:rPr>
          <w:color w:val="231F20"/>
          <w:spacing w:val="-18"/>
        </w:rPr>
        <w:t xml:space="preserve"> </w:t>
      </w:r>
      <w:r>
        <w:rPr>
          <w:color w:val="231F20"/>
          <w:spacing w:val="-4"/>
        </w:rPr>
        <w:t>UN’s</w:t>
      </w:r>
      <w:r>
        <w:rPr>
          <w:color w:val="231F20"/>
          <w:spacing w:val="-18"/>
        </w:rPr>
        <w:t xml:space="preserve"> </w:t>
      </w:r>
      <w:r>
        <w:rPr>
          <w:color w:val="231F20"/>
          <w:spacing w:val="-4"/>
        </w:rPr>
        <w:t>Environment</w:t>
      </w:r>
      <w:r>
        <w:rPr>
          <w:color w:val="231F20"/>
          <w:spacing w:val="-18"/>
        </w:rPr>
        <w:t xml:space="preserve"> </w:t>
      </w:r>
      <w:r>
        <w:rPr>
          <w:color w:val="231F20"/>
          <w:spacing w:val="-4"/>
        </w:rPr>
        <w:t>Finance</w:t>
      </w:r>
      <w:r>
        <w:rPr>
          <w:color w:val="231F20"/>
          <w:spacing w:val="-18"/>
        </w:rPr>
        <w:t xml:space="preserve"> </w:t>
      </w:r>
      <w:r>
        <w:rPr>
          <w:color w:val="231F20"/>
          <w:spacing w:val="-4"/>
        </w:rPr>
        <w:t>Initiative estimates</w:t>
      </w:r>
      <w:r>
        <w:rPr>
          <w:color w:val="231F20"/>
          <w:spacing w:val="-17"/>
        </w:rPr>
        <w:t xml:space="preserve"> </w:t>
      </w:r>
      <w:r>
        <w:rPr>
          <w:color w:val="231F20"/>
          <w:spacing w:val="-4"/>
        </w:rPr>
        <w:t>that,</w:t>
      </w:r>
      <w:r>
        <w:rPr>
          <w:color w:val="231F20"/>
          <w:spacing w:val="-17"/>
        </w:rPr>
        <w:t xml:space="preserve"> </w:t>
      </w:r>
      <w:r>
        <w:rPr>
          <w:color w:val="231F20"/>
          <w:spacing w:val="-4"/>
        </w:rPr>
        <w:t>in</w:t>
      </w:r>
      <w:r>
        <w:rPr>
          <w:color w:val="231F20"/>
          <w:spacing w:val="-17"/>
        </w:rPr>
        <w:t xml:space="preserve"> </w:t>
      </w:r>
      <w:r>
        <w:rPr>
          <w:color w:val="231F20"/>
          <w:spacing w:val="-4"/>
        </w:rPr>
        <w:t>a</w:t>
      </w:r>
      <w:r>
        <w:rPr>
          <w:color w:val="231F20"/>
          <w:spacing w:val="-17"/>
        </w:rPr>
        <w:t xml:space="preserve"> </w:t>
      </w:r>
      <w:r>
        <w:rPr>
          <w:color w:val="231F20"/>
          <w:spacing w:val="-4"/>
        </w:rPr>
        <w:t>transition</w:t>
      </w:r>
      <w:r>
        <w:rPr>
          <w:color w:val="231F20"/>
          <w:spacing w:val="-17"/>
        </w:rPr>
        <w:t xml:space="preserve"> </w:t>
      </w:r>
      <w:r>
        <w:rPr>
          <w:color w:val="231F20"/>
          <w:spacing w:val="-4"/>
        </w:rPr>
        <w:t>to</w:t>
      </w:r>
      <w:r>
        <w:rPr>
          <w:color w:val="231F20"/>
          <w:spacing w:val="-17"/>
        </w:rPr>
        <w:t xml:space="preserve"> </w:t>
      </w:r>
      <w:r>
        <w:rPr>
          <w:color w:val="231F20"/>
          <w:spacing w:val="-4"/>
        </w:rPr>
        <w:t>a</w:t>
      </w:r>
      <w:r>
        <w:rPr>
          <w:color w:val="231F20"/>
          <w:spacing w:val="-17"/>
        </w:rPr>
        <w:t xml:space="preserve"> </w:t>
      </w:r>
      <w:r>
        <w:rPr>
          <w:color w:val="231F20"/>
          <w:spacing w:val="-4"/>
        </w:rPr>
        <w:t>low-carbon</w:t>
      </w:r>
      <w:r>
        <w:rPr>
          <w:color w:val="231F20"/>
          <w:spacing w:val="-17"/>
        </w:rPr>
        <w:t xml:space="preserve"> </w:t>
      </w:r>
      <w:r>
        <w:rPr>
          <w:color w:val="231F20"/>
          <w:spacing w:val="-4"/>
        </w:rPr>
        <w:t>economy, climate-related</w:t>
      </w:r>
      <w:r>
        <w:rPr>
          <w:color w:val="231F20"/>
          <w:spacing w:val="-18"/>
        </w:rPr>
        <w:t xml:space="preserve"> </w:t>
      </w:r>
      <w:r>
        <w:rPr>
          <w:color w:val="231F20"/>
          <w:spacing w:val="-4"/>
        </w:rPr>
        <w:t>risks</w:t>
      </w:r>
      <w:r>
        <w:rPr>
          <w:color w:val="231F20"/>
          <w:spacing w:val="-18"/>
        </w:rPr>
        <w:t xml:space="preserve"> </w:t>
      </w:r>
      <w:r>
        <w:rPr>
          <w:color w:val="231F20"/>
          <w:spacing w:val="-4"/>
        </w:rPr>
        <w:t>could</w:t>
      </w:r>
      <w:r>
        <w:rPr>
          <w:color w:val="231F20"/>
          <w:spacing w:val="-18"/>
        </w:rPr>
        <w:t xml:space="preserve"> </w:t>
      </w:r>
      <w:r>
        <w:rPr>
          <w:color w:val="231F20"/>
          <w:spacing w:val="-4"/>
        </w:rPr>
        <w:t>affect</w:t>
      </w:r>
      <w:r>
        <w:rPr>
          <w:color w:val="231F20"/>
          <w:spacing w:val="-18"/>
        </w:rPr>
        <w:t xml:space="preserve"> </w:t>
      </w:r>
      <w:r>
        <w:rPr>
          <w:color w:val="231F20"/>
          <w:spacing w:val="-4"/>
        </w:rPr>
        <w:t>up</w:t>
      </w:r>
      <w:r>
        <w:rPr>
          <w:color w:val="231F20"/>
          <w:spacing w:val="-18"/>
        </w:rPr>
        <w:t xml:space="preserve"> </w:t>
      </w:r>
      <w:r>
        <w:rPr>
          <w:color w:val="231F20"/>
          <w:spacing w:val="-4"/>
        </w:rPr>
        <w:t>to</w:t>
      </w:r>
      <w:r>
        <w:rPr>
          <w:color w:val="231F20"/>
          <w:spacing w:val="-18"/>
        </w:rPr>
        <w:t xml:space="preserve"> </w:t>
      </w:r>
      <w:r>
        <w:rPr>
          <w:color w:val="231F20"/>
          <w:spacing w:val="-4"/>
        </w:rPr>
        <w:t>15%</w:t>
      </w:r>
      <w:r>
        <w:rPr>
          <w:color w:val="231F20"/>
          <w:spacing w:val="-18"/>
        </w:rPr>
        <w:t xml:space="preserve"> </w:t>
      </w:r>
      <w:r>
        <w:rPr>
          <w:color w:val="231F20"/>
          <w:spacing w:val="-4"/>
        </w:rPr>
        <w:t>of</w:t>
      </w:r>
      <w:r>
        <w:rPr>
          <w:color w:val="231F20"/>
          <w:spacing w:val="-18"/>
        </w:rPr>
        <w:t xml:space="preserve"> </w:t>
      </w:r>
      <w:r>
        <w:rPr>
          <w:color w:val="231F20"/>
          <w:spacing w:val="-4"/>
        </w:rPr>
        <w:t>the</w:t>
      </w:r>
      <w:r>
        <w:rPr>
          <w:color w:val="231F20"/>
          <w:spacing w:val="-18"/>
        </w:rPr>
        <w:t xml:space="preserve"> </w:t>
      </w:r>
      <w:r>
        <w:rPr>
          <w:color w:val="231F20"/>
          <w:spacing w:val="-4"/>
        </w:rPr>
        <w:t>value</w:t>
      </w:r>
      <w:r>
        <w:rPr>
          <w:color w:val="231F20"/>
          <w:spacing w:val="-18"/>
        </w:rPr>
        <w:t xml:space="preserve"> </w:t>
      </w:r>
      <w:r>
        <w:rPr>
          <w:color w:val="231F20"/>
          <w:spacing w:val="-4"/>
        </w:rPr>
        <w:t>of</w:t>
      </w:r>
      <w:r>
        <w:rPr>
          <w:color w:val="231F20"/>
          <w:spacing w:val="-18"/>
        </w:rPr>
        <w:t xml:space="preserve"> </w:t>
      </w:r>
      <w:r>
        <w:rPr>
          <w:color w:val="231F20"/>
          <w:spacing w:val="-4"/>
        </w:rPr>
        <w:t xml:space="preserve">a </w:t>
      </w:r>
      <w:r>
        <w:rPr>
          <w:color w:val="231F20"/>
          <w:w w:val="90"/>
        </w:rPr>
        <w:t>representative</w:t>
      </w:r>
      <w:r>
        <w:rPr>
          <w:color w:val="231F20"/>
          <w:spacing w:val="-1"/>
          <w:w w:val="90"/>
        </w:rPr>
        <w:t xml:space="preserve"> </w:t>
      </w:r>
      <w:r>
        <w:rPr>
          <w:color w:val="231F20"/>
          <w:w w:val="90"/>
        </w:rPr>
        <w:t>global</w:t>
      </w:r>
      <w:r>
        <w:rPr>
          <w:color w:val="231F20"/>
          <w:spacing w:val="-1"/>
          <w:w w:val="90"/>
        </w:rPr>
        <w:t xml:space="preserve"> </w:t>
      </w:r>
      <w:r>
        <w:rPr>
          <w:color w:val="231F20"/>
          <w:w w:val="90"/>
        </w:rPr>
        <w:t>market</w:t>
      </w:r>
      <w:r>
        <w:rPr>
          <w:color w:val="231F20"/>
          <w:spacing w:val="-1"/>
          <w:w w:val="90"/>
        </w:rPr>
        <w:t xml:space="preserve"> </w:t>
      </w:r>
      <w:r>
        <w:rPr>
          <w:color w:val="231F20"/>
          <w:w w:val="90"/>
        </w:rPr>
        <w:t>portfolio.</w:t>
      </w:r>
      <w:r>
        <w:rPr>
          <w:color w:val="231F20"/>
          <w:w w:val="90"/>
          <w:position w:val="4"/>
          <w:sz w:val="14"/>
        </w:rPr>
        <w:t>(8)</w:t>
      </w:r>
      <w:r>
        <w:rPr>
          <w:color w:val="231F20"/>
          <w:position w:val="4"/>
          <w:sz w:val="14"/>
        </w:rPr>
        <w:t xml:space="preserve"> </w:t>
      </w:r>
      <w:r>
        <w:rPr>
          <w:color w:val="231F20"/>
          <w:w w:val="90"/>
        </w:rPr>
        <w:t>Second-round</w:t>
      </w:r>
      <w:r>
        <w:rPr>
          <w:color w:val="231F20"/>
          <w:spacing w:val="-1"/>
          <w:w w:val="90"/>
        </w:rPr>
        <w:t xml:space="preserve"> </w:t>
      </w:r>
      <w:r>
        <w:rPr>
          <w:color w:val="231F20"/>
          <w:w w:val="90"/>
        </w:rPr>
        <w:t xml:space="preserve">effects </w:t>
      </w:r>
      <w:r>
        <w:rPr>
          <w:color w:val="231F20"/>
          <w:spacing w:val="-4"/>
        </w:rPr>
        <w:t>could</w:t>
      </w:r>
      <w:r>
        <w:rPr>
          <w:color w:val="231F20"/>
          <w:spacing w:val="-14"/>
        </w:rPr>
        <w:t xml:space="preserve"> </w:t>
      </w:r>
      <w:r>
        <w:rPr>
          <w:color w:val="231F20"/>
          <w:spacing w:val="-4"/>
        </w:rPr>
        <w:t>result</w:t>
      </w:r>
      <w:r>
        <w:rPr>
          <w:color w:val="231F20"/>
          <w:spacing w:val="-14"/>
        </w:rPr>
        <w:t xml:space="preserve"> </w:t>
      </w:r>
      <w:r>
        <w:rPr>
          <w:color w:val="231F20"/>
          <w:spacing w:val="-4"/>
        </w:rPr>
        <w:t>in</w:t>
      </w:r>
      <w:r>
        <w:rPr>
          <w:color w:val="231F20"/>
          <w:spacing w:val="-14"/>
        </w:rPr>
        <w:t xml:space="preserve"> </w:t>
      </w:r>
      <w:r>
        <w:rPr>
          <w:color w:val="231F20"/>
          <w:spacing w:val="-4"/>
        </w:rPr>
        <w:t>much</w:t>
      </w:r>
      <w:r>
        <w:rPr>
          <w:color w:val="231F20"/>
          <w:spacing w:val="-14"/>
        </w:rPr>
        <w:t xml:space="preserve"> </w:t>
      </w:r>
      <w:r>
        <w:rPr>
          <w:color w:val="231F20"/>
          <w:spacing w:val="-4"/>
        </w:rPr>
        <w:t>higher</w:t>
      </w:r>
      <w:r>
        <w:rPr>
          <w:color w:val="231F20"/>
          <w:spacing w:val="-14"/>
        </w:rPr>
        <w:t xml:space="preserve"> </w:t>
      </w:r>
      <w:r>
        <w:rPr>
          <w:color w:val="231F20"/>
          <w:spacing w:val="-4"/>
        </w:rPr>
        <w:t>losses.</w:t>
      </w:r>
      <w:r>
        <w:rPr>
          <w:color w:val="231F20"/>
          <w:spacing w:val="-4"/>
          <w:position w:val="4"/>
          <w:sz w:val="14"/>
        </w:rPr>
        <w:t>(9)</w:t>
      </w:r>
    </w:p>
    <w:p w14:paraId="5D8FB2DF" w14:textId="77777777" w:rsidR="00492FE9" w:rsidRDefault="005317B0">
      <w:pPr>
        <w:pStyle w:val="BodyText"/>
        <w:spacing w:before="2"/>
        <w:rPr>
          <w:sz w:val="19"/>
        </w:rPr>
      </w:pPr>
      <w:r>
        <w:rPr>
          <w:noProof/>
          <w:sz w:val="19"/>
        </w:rPr>
        <mc:AlternateContent>
          <mc:Choice Requires="wps">
            <w:drawing>
              <wp:anchor distT="0" distB="0" distL="0" distR="0" simplePos="0" relativeHeight="487694336" behindDoc="1" locked="0" layoutInCell="1" allowOverlap="1" wp14:anchorId="379918FB" wp14:editId="07602AFB">
                <wp:simplePos x="0" y="0"/>
                <wp:positionH relativeFrom="page">
                  <wp:posOffset>3887999</wp:posOffset>
                </wp:positionH>
                <wp:positionV relativeFrom="paragraph">
                  <wp:posOffset>162572</wp:posOffset>
                </wp:positionV>
                <wp:extent cx="3168015" cy="1270"/>
                <wp:effectExtent l="0" t="0" r="0" b="0"/>
                <wp:wrapTopAndBottom/>
                <wp:docPr id="1440" name="Graphic 1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51B21F9F" id="Graphic 1440" o:spid="_x0000_s1026" style="position:absolute;margin-left:306.15pt;margin-top:12.8pt;width:249.45pt;height:.1pt;z-index:-1562214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" path="m,l3168002,e" filled="f" strokecolor="#ab3e97" strokeweight=".6pt">
                <v:path arrowok="t"/>
                <w10:wrap type="topAndBottom" anchorx="page"/>
              </v:shape>
            </w:pict>
          </mc:Fallback>
        </mc:AlternateContent>
      </w:r>
    </w:p>
    <w:p w14:paraId="6CCDEFBF" w14:textId="77777777" w:rsidR="00492FE9" w:rsidRDefault="005317B0">
      <w:pPr>
        <w:pStyle w:val="ListParagraph"/>
        <w:numPr>
          <w:ilvl w:val="0"/>
          <w:numId w:val="10"/>
        </w:numPr>
        <w:tabs>
          <w:tab w:val="left" w:pos="438"/>
          <w:tab w:val="left" w:pos="440"/>
        </w:tabs>
        <w:spacing w:before="55" w:line="228" w:lineRule="auto"/>
        <w:ind w:right="475"/>
        <w:rPr>
          <w:sz w:val="14"/>
        </w:rPr>
      </w:pPr>
      <w:r>
        <w:rPr>
          <w:color w:val="231F20"/>
          <w:spacing w:val="-4"/>
          <w:sz w:val="14"/>
        </w:rPr>
        <w:t>The</w:t>
      </w:r>
      <w:r>
        <w:rPr>
          <w:color w:val="231F20"/>
          <w:spacing w:val="-9"/>
          <w:sz w:val="14"/>
        </w:rPr>
        <w:t xml:space="preserve"> </w:t>
      </w:r>
      <w:r>
        <w:rPr>
          <w:color w:val="231F20"/>
          <w:spacing w:val="-4"/>
          <w:sz w:val="14"/>
        </w:rPr>
        <w:t>Paris</w:t>
      </w:r>
      <w:r>
        <w:rPr>
          <w:color w:val="231F20"/>
          <w:spacing w:val="-14"/>
          <w:sz w:val="14"/>
        </w:rPr>
        <w:t xml:space="preserve"> </w:t>
      </w:r>
      <w:r>
        <w:rPr>
          <w:color w:val="231F20"/>
          <w:spacing w:val="-4"/>
          <w:sz w:val="14"/>
        </w:rPr>
        <w:t>Agreement</w:t>
      </w:r>
      <w:r>
        <w:rPr>
          <w:color w:val="231F20"/>
          <w:spacing w:val="-13"/>
          <w:sz w:val="14"/>
        </w:rPr>
        <w:t xml:space="preserve"> </w:t>
      </w:r>
      <w:r>
        <w:rPr>
          <w:color w:val="231F20"/>
          <w:spacing w:val="-4"/>
          <w:sz w:val="14"/>
        </w:rPr>
        <w:t>falls</w:t>
      </w:r>
      <w:r>
        <w:rPr>
          <w:color w:val="231F20"/>
          <w:spacing w:val="-11"/>
          <w:sz w:val="14"/>
        </w:rPr>
        <w:t xml:space="preserve"> </w:t>
      </w:r>
      <w:r>
        <w:rPr>
          <w:color w:val="231F20"/>
          <w:spacing w:val="-4"/>
          <w:sz w:val="14"/>
        </w:rPr>
        <w:t>within</w:t>
      </w:r>
      <w:r>
        <w:rPr>
          <w:color w:val="231F20"/>
          <w:spacing w:val="-11"/>
          <w:sz w:val="14"/>
        </w:rPr>
        <w:t xml:space="preserve"> </w:t>
      </w:r>
      <w:r>
        <w:rPr>
          <w:color w:val="231F20"/>
          <w:spacing w:val="-4"/>
          <w:sz w:val="14"/>
        </w:rPr>
        <w:t>the</w:t>
      </w:r>
      <w:r>
        <w:rPr>
          <w:color w:val="231F20"/>
          <w:spacing w:val="-13"/>
          <w:sz w:val="14"/>
        </w:rPr>
        <w:t xml:space="preserve"> </w:t>
      </w:r>
      <w:r>
        <w:rPr>
          <w:color w:val="231F20"/>
          <w:spacing w:val="-4"/>
          <w:sz w:val="14"/>
        </w:rPr>
        <w:t>United</w:t>
      </w:r>
      <w:r>
        <w:rPr>
          <w:color w:val="231F20"/>
          <w:spacing w:val="-9"/>
          <w:sz w:val="14"/>
        </w:rPr>
        <w:t xml:space="preserve"> </w:t>
      </w:r>
      <w:r>
        <w:rPr>
          <w:color w:val="231F20"/>
          <w:spacing w:val="-4"/>
          <w:sz w:val="14"/>
        </w:rPr>
        <w:t>Nations</w:t>
      </w:r>
      <w:r>
        <w:rPr>
          <w:color w:val="231F20"/>
          <w:spacing w:val="-9"/>
          <w:sz w:val="14"/>
        </w:rPr>
        <w:t xml:space="preserve"> </w:t>
      </w:r>
      <w:r>
        <w:rPr>
          <w:color w:val="231F20"/>
          <w:spacing w:val="-4"/>
          <w:sz w:val="14"/>
        </w:rPr>
        <w:t>Framework</w:t>
      </w:r>
      <w:r>
        <w:rPr>
          <w:color w:val="231F20"/>
          <w:spacing w:val="-13"/>
          <w:sz w:val="14"/>
        </w:rPr>
        <w:t xml:space="preserve"> </w:t>
      </w:r>
      <w:r>
        <w:rPr>
          <w:color w:val="231F20"/>
          <w:spacing w:val="-4"/>
          <w:sz w:val="14"/>
        </w:rPr>
        <w:t>Convention</w:t>
      </w:r>
      <w:r>
        <w:rPr>
          <w:color w:val="231F20"/>
          <w:spacing w:val="-11"/>
          <w:sz w:val="14"/>
        </w:rPr>
        <w:t xml:space="preserve"> </w:t>
      </w:r>
      <w:r>
        <w:rPr>
          <w:color w:val="231F20"/>
          <w:spacing w:val="-4"/>
          <w:sz w:val="14"/>
        </w:rPr>
        <w:t>on</w:t>
      </w:r>
      <w:r>
        <w:rPr>
          <w:color w:val="231F20"/>
          <w:sz w:val="14"/>
        </w:rPr>
        <w:t xml:space="preserve"> </w:t>
      </w:r>
      <w:r>
        <w:rPr>
          <w:color w:val="231F20"/>
          <w:w w:val="90"/>
          <w:sz w:val="14"/>
        </w:rPr>
        <w:t>Climate</w:t>
      </w:r>
      <w:r>
        <w:rPr>
          <w:color w:val="231F20"/>
          <w:spacing w:val="-11"/>
          <w:w w:val="90"/>
          <w:sz w:val="14"/>
        </w:rPr>
        <w:t xml:space="preserve"> </w:t>
      </w:r>
      <w:r>
        <w:rPr>
          <w:color w:val="231F20"/>
          <w:w w:val="90"/>
          <w:sz w:val="14"/>
        </w:rPr>
        <w:t>Change.</w:t>
      </w:r>
      <w:r>
        <w:rPr>
          <w:color w:val="231F20"/>
          <w:spacing w:val="-7"/>
          <w:w w:val="90"/>
          <w:sz w:val="14"/>
        </w:rPr>
        <w:t xml:space="preserve"> </w:t>
      </w:r>
      <w:r>
        <w:rPr>
          <w:color w:val="231F20"/>
          <w:w w:val="90"/>
          <w:sz w:val="14"/>
        </w:rPr>
        <w:t>It</w:t>
      </w:r>
      <w:r>
        <w:rPr>
          <w:color w:val="231F20"/>
          <w:spacing w:val="-9"/>
          <w:w w:val="90"/>
          <w:sz w:val="14"/>
        </w:rPr>
        <w:t xml:space="preserve"> </w:t>
      </w:r>
      <w:r>
        <w:rPr>
          <w:color w:val="231F20"/>
          <w:w w:val="90"/>
          <w:sz w:val="14"/>
        </w:rPr>
        <w:t>was</w:t>
      </w:r>
      <w:r>
        <w:rPr>
          <w:color w:val="231F20"/>
          <w:spacing w:val="-7"/>
          <w:w w:val="90"/>
          <w:sz w:val="14"/>
        </w:rPr>
        <w:t xml:space="preserve"> </w:t>
      </w:r>
      <w:r>
        <w:rPr>
          <w:color w:val="231F20"/>
          <w:w w:val="90"/>
          <w:sz w:val="14"/>
        </w:rPr>
        <w:t>agreed</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2015</w:t>
      </w:r>
      <w:r>
        <w:rPr>
          <w:color w:val="231F20"/>
          <w:spacing w:val="-7"/>
          <w:w w:val="90"/>
          <w:sz w:val="14"/>
        </w:rPr>
        <w:t xml:space="preserve"> </w:t>
      </w:r>
      <w:r>
        <w:rPr>
          <w:color w:val="231F20"/>
          <w:w w:val="90"/>
          <w:sz w:val="14"/>
        </w:rPr>
        <w:t>at</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21st</w:t>
      </w:r>
      <w:r>
        <w:rPr>
          <w:color w:val="231F20"/>
          <w:spacing w:val="-11"/>
          <w:w w:val="90"/>
          <w:sz w:val="14"/>
        </w:rPr>
        <w:t xml:space="preserve"> </w:t>
      </w:r>
      <w:r>
        <w:rPr>
          <w:color w:val="231F20"/>
          <w:w w:val="90"/>
          <w:sz w:val="14"/>
        </w:rPr>
        <w:t>Conference</w:t>
      </w:r>
      <w:r>
        <w:rPr>
          <w:color w:val="231F20"/>
          <w:spacing w:val="-9"/>
          <w:w w:val="90"/>
          <w:sz w:val="14"/>
        </w:rPr>
        <w:t xml:space="preserve"> </w:t>
      </w:r>
      <w:r>
        <w:rPr>
          <w:color w:val="231F20"/>
          <w:w w:val="90"/>
          <w:sz w:val="14"/>
        </w:rPr>
        <w:t>of</w:t>
      </w:r>
      <w:r>
        <w:rPr>
          <w:color w:val="231F20"/>
          <w:spacing w:val="-9"/>
          <w:w w:val="90"/>
          <w:sz w:val="14"/>
        </w:rPr>
        <w:t xml:space="preserve"> </w:t>
      </w:r>
      <w:r>
        <w:rPr>
          <w:color w:val="231F20"/>
          <w:w w:val="90"/>
          <w:sz w:val="14"/>
        </w:rPr>
        <w:t>the</w:t>
      </w:r>
      <w:r>
        <w:rPr>
          <w:color w:val="231F20"/>
          <w:spacing w:val="-7"/>
          <w:w w:val="90"/>
          <w:sz w:val="14"/>
        </w:rPr>
        <w:t xml:space="preserve"> </w:t>
      </w:r>
      <w:r>
        <w:rPr>
          <w:color w:val="231F20"/>
          <w:w w:val="90"/>
          <w:sz w:val="14"/>
        </w:rPr>
        <w:t>Parties.</w:t>
      </w:r>
      <w:r>
        <w:rPr>
          <w:color w:val="231F20"/>
          <w:spacing w:val="-7"/>
          <w:w w:val="90"/>
          <w:sz w:val="14"/>
        </w:rPr>
        <w:t xml:space="preserve"> </w:t>
      </w:r>
      <w:r>
        <w:rPr>
          <w:color w:val="231F20"/>
          <w:w w:val="90"/>
          <w:sz w:val="14"/>
        </w:rPr>
        <w:t>Each</w:t>
      </w:r>
      <w:r>
        <w:rPr>
          <w:color w:val="231F20"/>
          <w:sz w:val="14"/>
        </w:rPr>
        <w:t xml:space="preserve"> </w:t>
      </w:r>
      <w:r>
        <w:rPr>
          <w:color w:val="231F20"/>
          <w:w w:val="90"/>
          <w:sz w:val="14"/>
        </w:rPr>
        <w:t>signatory</w:t>
      </w:r>
      <w:r>
        <w:rPr>
          <w:color w:val="231F20"/>
          <w:spacing w:val="-4"/>
          <w:w w:val="90"/>
          <w:sz w:val="14"/>
        </w:rPr>
        <w:t xml:space="preserve"> </w:t>
      </w:r>
      <w:r>
        <w:rPr>
          <w:color w:val="231F20"/>
          <w:w w:val="90"/>
          <w:sz w:val="14"/>
        </w:rPr>
        <w:t>must</w:t>
      </w:r>
      <w:r>
        <w:rPr>
          <w:color w:val="231F20"/>
          <w:spacing w:val="-4"/>
          <w:w w:val="90"/>
          <w:sz w:val="14"/>
        </w:rPr>
        <w:t xml:space="preserve"> </w:t>
      </w:r>
      <w:r>
        <w:rPr>
          <w:color w:val="231F20"/>
          <w:w w:val="90"/>
          <w:sz w:val="14"/>
        </w:rPr>
        <w:t>make</w:t>
      </w:r>
      <w:r>
        <w:rPr>
          <w:color w:val="231F20"/>
          <w:spacing w:val="-9"/>
          <w:w w:val="90"/>
          <w:sz w:val="14"/>
        </w:rPr>
        <w:t xml:space="preserve"> </w:t>
      </w:r>
      <w:r>
        <w:rPr>
          <w:color w:val="231F20"/>
          <w:w w:val="90"/>
          <w:sz w:val="14"/>
        </w:rPr>
        <w:t>financial</w:t>
      </w:r>
      <w:r>
        <w:rPr>
          <w:color w:val="231F20"/>
          <w:spacing w:val="-9"/>
          <w:w w:val="90"/>
          <w:sz w:val="14"/>
        </w:rPr>
        <w:t xml:space="preserve"> </w:t>
      </w:r>
      <w:r>
        <w:rPr>
          <w:color w:val="231F20"/>
          <w:w w:val="90"/>
          <w:sz w:val="14"/>
        </w:rPr>
        <w:t>flows</w:t>
      </w:r>
      <w:r>
        <w:rPr>
          <w:color w:val="231F20"/>
          <w:spacing w:val="-4"/>
          <w:w w:val="90"/>
          <w:sz w:val="14"/>
        </w:rPr>
        <w:t xml:space="preserve"> </w:t>
      </w:r>
      <w:r>
        <w:rPr>
          <w:color w:val="231F20"/>
          <w:w w:val="90"/>
          <w:sz w:val="14"/>
        </w:rPr>
        <w:t>consistent</w:t>
      </w:r>
      <w:r>
        <w:rPr>
          <w:color w:val="231F20"/>
          <w:spacing w:val="-7"/>
          <w:w w:val="90"/>
          <w:sz w:val="14"/>
        </w:rPr>
        <w:t xml:space="preserve"> </w:t>
      </w:r>
      <w:r>
        <w:rPr>
          <w:color w:val="231F20"/>
          <w:w w:val="90"/>
          <w:sz w:val="14"/>
        </w:rPr>
        <w:t>with</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path</w:t>
      </w:r>
      <w:r>
        <w:rPr>
          <w:color w:val="231F20"/>
          <w:spacing w:val="-7"/>
          <w:w w:val="90"/>
          <w:sz w:val="14"/>
        </w:rPr>
        <w:t xml:space="preserve"> </w:t>
      </w:r>
      <w:r>
        <w:rPr>
          <w:color w:val="231F20"/>
          <w:w w:val="90"/>
          <w:sz w:val="14"/>
        </w:rPr>
        <w:t>to</w:t>
      </w:r>
      <w:r>
        <w:rPr>
          <w:color w:val="231F20"/>
          <w:spacing w:val="-4"/>
          <w:w w:val="90"/>
          <w:sz w:val="14"/>
        </w:rPr>
        <w:t xml:space="preserve"> </w:t>
      </w:r>
      <w:r>
        <w:rPr>
          <w:color w:val="231F20"/>
          <w:w w:val="90"/>
          <w:sz w:val="14"/>
        </w:rPr>
        <w:t>low</w:t>
      </w:r>
      <w:r>
        <w:rPr>
          <w:color w:val="231F20"/>
          <w:spacing w:val="-4"/>
          <w:w w:val="90"/>
          <w:sz w:val="14"/>
        </w:rPr>
        <w:t xml:space="preserve"> </w:t>
      </w:r>
      <w:r>
        <w:rPr>
          <w:color w:val="231F20"/>
          <w:w w:val="90"/>
          <w:sz w:val="14"/>
        </w:rPr>
        <w:t>greenhouse</w:t>
      </w:r>
      <w:r>
        <w:rPr>
          <w:color w:val="231F20"/>
          <w:spacing w:val="-4"/>
          <w:w w:val="90"/>
          <w:sz w:val="14"/>
        </w:rPr>
        <w:t xml:space="preserve"> </w:t>
      </w:r>
      <w:r>
        <w:rPr>
          <w:color w:val="231F20"/>
          <w:w w:val="90"/>
          <w:sz w:val="14"/>
        </w:rPr>
        <w:t>gas</w:t>
      </w:r>
      <w:r>
        <w:rPr>
          <w:color w:val="231F20"/>
          <w:sz w:val="14"/>
        </w:rPr>
        <w:t xml:space="preserve"> </w:t>
      </w:r>
      <w:r>
        <w:rPr>
          <w:color w:val="231F20"/>
          <w:spacing w:val="-2"/>
          <w:sz w:val="14"/>
        </w:rPr>
        <w:t>emissions.</w:t>
      </w:r>
    </w:p>
    <w:p w14:paraId="33737151" w14:textId="77777777" w:rsidR="00492FE9" w:rsidRDefault="005317B0">
      <w:pPr>
        <w:pStyle w:val="ListParagraph"/>
        <w:numPr>
          <w:ilvl w:val="0"/>
          <w:numId w:val="10"/>
        </w:numPr>
        <w:tabs>
          <w:tab w:val="left" w:pos="440"/>
        </w:tabs>
        <w:spacing w:line="228" w:lineRule="auto"/>
        <w:ind w:right="495"/>
        <w:rPr>
          <w:sz w:val="14"/>
        </w:rPr>
      </w:pPr>
      <w:r>
        <w:rPr>
          <w:color w:val="231F20"/>
          <w:w w:val="90"/>
          <w:sz w:val="14"/>
        </w:rPr>
        <w:t>Munich</w:t>
      </w:r>
      <w:r>
        <w:rPr>
          <w:color w:val="231F20"/>
          <w:spacing w:val="-9"/>
          <w:w w:val="90"/>
          <w:sz w:val="14"/>
        </w:rPr>
        <w:t xml:space="preserve"> </w:t>
      </w:r>
      <w:r>
        <w:rPr>
          <w:color w:val="231F20"/>
          <w:w w:val="90"/>
          <w:sz w:val="14"/>
        </w:rPr>
        <w:t>Reinsurance</w:t>
      </w:r>
      <w:r>
        <w:rPr>
          <w:color w:val="231F20"/>
          <w:spacing w:val="-13"/>
          <w:w w:val="90"/>
          <w:sz w:val="14"/>
        </w:rPr>
        <w:t xml:space="preserve"> </w:t>
      </w:r>
      <w:r>
        <w:rPr>
          <w:color w:val="231F20"/>
          <w:w w:val="90"/>
          <w:sz w:val="14"/>
        </w:rPr>
        <w:t>Company</w:t>
      </w:r>
      <w:r>
        <w:rPr>
          <w:color w:val="231F20"/>
          <w:spacing w:val="-8"/>
          <w:w w:val="90"/>
          <w:sz w:val="14"/>
        </w:rPr>
        <w:t xml:space="preserve"> </w:t>
      </w:r>
      <w:r>
        <w:rPr>
          <w:color w:val="231F20"/>
          <w:w w:val="90"/>
          <w:sz w:val="14"/>
        </w:rPr>
        <w:t>(2018),</w:t>
      </w:r>
      <w:r>
        <w:rPr>
          <w:color w:val="231F20"/>
          <w:spacing w:val="-9"/>
          <w:w w:val="90"/>
          <w:sz w:val="14"/>
        </w:rPr>
        <w:t xml:space="preserve"> </w:t>
      </w:r>
      <w:r>
        <w:rPr>
          <w:color w:val="231F20"/>
          <w:w w:val="90"/>
          <w:sz w:val="14"/>
        </w:rPr>
        <w:t>‘</w:t>
      </w:r>
      <w:hyperlink r:id="rId221">
        <w:r>
          <w:rPr>
            <w:color w:val="231F20"/>
            <w:w w:val="90"/>
            <w:sz w:val="14"/>
            <w:u w:val="single" w:color="231F20"/>
          </w:rPr>
          <w:t>A</w:t>
        </w:r>
        <w:r>
          <w:rPr>
            <w:color w:val="231F20"/>
            <w:spacing w:val="-9"/>
            <w:w w:val="90"/>
            <w:sz w:val="14"/>
            <w:u w:val="single" w:color="231F20"/>
          </w:rPr>
          <w:t xml:space="preserve"> </w:t>
        </w:r>
        <w:r>
          <w:rPr>
            <w:color w:val="231F20"/>
            <w:w w:val="90"/>
            <w:sz w:val="14"/>
            <w:u w:val="single" w:color="231F20"/>
          </w:rPr>
          <w:t>stormy</w:t>
        </w:r>
        <w:r>
          <w:rPr>
            <w:color w:val="231F20"/>
            <w:spacing w:val="-10"/>
            <w:w w:val="90"/>
            <w:sz w:val="14"/>
            <w:u w:val="single" w:color="231F20"/>
          </w:rPr>
          <w:t xml:space="preserve"> </w:t>
        </w:r>
        <w:r>
          <w:rPr>
            <w:color w:val="231F20"/>
            <w:w w:val="90"/>
            <w:sz w:val="14"/>
            <w:u w:val="single" w:color="231F20"/>
          </w:rPr>
          <w:t>year</w:t>
        </w:r>
        <w:r>
          <w:rPr>
            <w:color w:val="231F20"/>
            <w:spacing w:val="-9"/>
            <w:w w:val="90"/>
            <w:sz w:val="14"/>
            <w:u w:val="single" w:color="231F20"/>
          </w:rPr>
          <w:t xml:space="preserve"> </w:t>
        </w:r>
        <w:r>
          <w:rPr>
            <w:color w:val="231F20"/>
            <w:w w:val="90"/>
            <w:sz w:val="14"/>
            <w:u w:val="single" w:color="231F20"/>
          </w:rPr>
          <w:t>—</w:t>
        </w:r>
        <w:r>
          <w:rPr>
            <w:color w:val="231F20"/>
            <w:spacing w:val="-8"/>
            <w:w w:val="90"/>
            <w:sz w:val="14"/>
            <w:u w:val="single" w:color="231F20"/>
          </w:rPr>
          <w:t xml:space="preserve"> </w:t>
        </w:r>
        <w:r>
          <w:rPr>
            <w:color w:val="231F20"/>
            <w:w w:val="90"/>
            <w:sz w:val="14"/>
            <w:u w:val="single" w:color="231F20"/>
          </w:rPr>
          <w:t>natural</w:t>
        </w:r>
        <w:r>
          <w:rPr>
            <w:color w:val="231F20"/>
            <w:spacing w:val="-11"/>
            <w:w w:val="90"/>
            <w:sz w:val="14"/>
            <w:u w:val="single" w:color="231F20"/>
          </w:rPr>
          <w:t xml:space="preserve"> </w:t>
        </w:r>
        <w:r>
          <w:rPr>
            <w:color w:val="231F20"/>
            <w:w w:val="90"/>
            <w:sz w:val="14"/>
            <w:u w:val="single" w:color="231F20"/>
          </w:rPr>
          <w:t>disasters</w:t>
        </w:r>
        <w:r>
          <w:rPr>
            <w:color w:val="231F20"/>
            <w:spacing w:val="-9"/>
            <w:w w:val="90"/>
            <w:sz w:val="14"/>
            <w:u w:val="single" w:color="231F20"/>
          </w:rPr>
          <w:t xml:space="preserve"> </w:t>
        </w:r>
        <w:r>
          <w:rPr>
            <w:color w:val="231F20"/>
            <w:w w:val="90"/>
            <w:sz w:val="14"/>
            <w:u w:val="single" w:color="231F20"/>
          </w:rPr>
          <w:t>in</w:t>
        </w:r>
        <w:r>
          <w:rPr>
            <w:color w:val="231F20"/>
            <w:spacing w:val="-8"/>
            <w:w w:val="90"/>
            <w:sz w:val="14"/>
            <w:u w:val="single" w:color="231F20"/>
          </w:rPr>
          <w:t xml:space="preserve"> </w:t>
        </w:r>
        <w:r>
          <w:rPr>
            <w:color w:val="231F20"/>
            <w:w w:val="90"/>
            <w:sz w:val="14"/>
            <w:u w:val="single" w:color="231F20"/>
          </w:rPr>
          <w:t>2017</w:t>
        </w:r>
      </w:hyperlink>
      <w:r>
        <w:rPr>
          <w:color w:val="231F20"/>
          <w:w w:val="90"/>
          <w:sz w:val="14"/>
        </w:rPr>
        <w:t>’,</w:t>
      </w:r>
      <w:r>
        <w:rPr>
          <w:color w:val="231F20"/>
          <w:sz w:val="14"/>
        </w:rPr>
        <w:t xml:space="preserve"> </w:t>
      </w:r>
      <w:r>
        <w:rPr>
          <w:color w:val="231F20"/>
          <w:spacing w:val="-4"/>
          <w:sz w:val="14"/>
        </w:rPr>
        <w:t xml:space="preserve">Geo Risks Research, </w:t>
      </w:r>
      <w:proofErr w:type="spellStart"/>
      <w:r>
        <w:rPr>
          <w:color w:val="231F20"/>
          <w:spacing w:val="-4"/>
          <w:sz w:val="14"/>
        </w:rPr>
        <w:t>NatCatSERVICE</w:t>
      </w:r>
      <w:proofErr w:type="spellEnd"/>
      <w:r>
        <w:rPr>
          <w:color w:val="231F20"/>
          <w:spacing w:val="-4"/>
          <w:sz w:val="14"/>
        </w:rPr>
        <w:t>.</w:t>
      </w:r>
    </w:p>
    <w:p w14:paraId="6ECEFEE0" w14:textId="77777777" w:rsidR="00492FE9" w:rsidRDefault="005317B0">
      <w:pPr>
        <w:pStyle w:val="ListParagraph"/>
        <w:numPr>
          <w:ilvl w:val="0"/>
          <w:numId w:val="10"/>
        </w:numPr>
        <w:tabs>
          <w:tab w:val="left" w:pos="440"/>
        </w:tabs>
        <w:spacing w:line="228" w:lineRule="auto"/>
        <w:ind w:right="370"/>
        <w:rPr>
          <w:sz w:val="14"/>
        </w:rPr>
      </w:pPr>
      <w:r>
        <w:rPr>
          <w:color w:val="231F20"/>
          <w:w w:val="90"/>
          <w:sz w:val="14"/>
        </w:rPr>
        <w:t>In particular, according</w:t>
      </w:r>
      <w:r>
        <w:rPr>
          <w:color w:val="231F20"/>
          <w:spacing w:val="-3"/>
          <w:w w:val="90"/>
          <w:sz w:val="14"/>
        </w:rPr>
        <w:t xml:space="preserve"> </w:t>
      </w:r>
      <w:r>
        <w:rPr>
          <w:color w:val="231F20"/>
          <w:w w:val="90"/>
          <w:sz w:val="14"/>
        </w:rPr>
        <w:t xml:space="preserve">to </w:t>
      </w:r>
      <w:hyperlink r:id="rId222">
        <w:proofErr w:type="spellStart"/>
        <w:r>
          <w:rPr>
            <w:color w:val="231F20"/>
            <w:w w:val="90"/>
            <w:sz w:val="14"/>
            <w:u w:val="single" w:color="231F20"/>
          </w:rPr>
          <w:t>Met</w:t>
        </w:r>
        <w:proofErr w:type="spellEnd"/>
        <w:r>
          <w:rPr>
            <w:color w:val="231F20"/>
            <w:spacing w:val="-6"/>
            <w:w w:val="90"/>
            <w:sz w:val="14"/>
            <w:u w:val="single" w:color="231F20"/>
          </w:rPr>
          <w:t xml:space="preserve"> </w:t>
        </w:r>
        <w:r>
          <w:rPr>
            <w:color w:val="231F20"/>
            <w:w w:val="90"/>
            <w:sz w:val="14"/>
            <w:u w:val="single" w:color="231F20"/>
          </w:rPr>
          <w:t>Office (2018)</w:t>
        </w:r>
      </w:hyperlink>
      <w:r>
        <w:rPr>
          <w:color w:val="231F20"/>
          <w:w w:val="90"/>
          <w:sz w:val="14"/>
        </w:rPr>
        <w:t>, by 2100, in parts</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the</w:t>
      </w:r>
      <w:r>
        <w:rPr>
          <w:color w:val="231F20"/>
          <w:spacing w:val="-6"/>
          <w:w w:val="90"/>
          <w:sz w:val="14"/>
        </w:rPr>
        <w:t xml:space="preserve"> </w:t>
      </w:r>
      <w:r>
        <w:rPr>
          <w:color w:val="231F20"/>
          <w:w w:val="90"/>
          <w:sz w:val="14"/>
        </w:rPr>
        <w:t>UK sea levels</w:t>
      </w:r>
      <w:r>
        <w:rPr>
          <w:color w:val="231F20"/>
          <w:sz w:val="14"/>
        </w:rPr>
        <w:t xml:space="preserve"> </w:t>
      </w:r>
      <w:r>
        <w:rPr>
          <w:color w:val="231F20"/>
          <w:w w:val="90"/>
          <w:sz w:val="14"/>
        </w:rPr>
        <w:t>could</w:t>
      </w:r>
      <w:r>
        <w:rPr>
          <w:color w:val="231F20"/>
          <w:spacing w:val="-7"/>
          <w:w w:val="90"/>
          <w:sz w:val="14"/>
        </w:rPr>
        <w:t xml:space="preserve"> </w:t>
      </w:r>
      <w:r>
        <w:rPr>
          <w:color w:val="231F20"/>
          <w:w w:val="90"/>
          <w:sz w:val="14"/>
        </w:rPr>
        <w:t>rise</w:t>
      </w:r>
      <w:r>
        <w:rPr>
          <w:color w:val="231F20"/>
          <w:spacing w:val="-7"/>
          <w:w w:val="90"/>
          <w:sz w:val="14"/>
        </w:rPr>
        <w:t xml:space="preserve"> </w:t>
      </w:r>
      <w:r>
        <w:rPr>
          <w:color w:val="231F20"/>
          <w:w w:val="90"/>
          <w:sz w:val="14"/>
        </w:rPr>
        <w:t>by</w:t>
      </w:r>
      <w:r>
        <w:rPr>
          <w:color w:val="231F20"/>
          <w:spacing w:val="-7"/>
          <w:w w:val="90"/>
          <w:sz w:val="14"/>
        </w:rPr>
        <w:t xml:space="preserve"> </w:t>
      </w:r>
      <w:r>
        <w:rPr>
          <w:color w:val="231F20"/>
          <w:w w:val="90"/>
          <w:sz w:val="14"/>
        </w:rPr>
        <w:t>up</w:t>
      </w:r>
      <w:r>
        <w:rPr>
          <w:color w:val="231F20"/>
          <w:spacing w:val="-9"/>
          <w:w w:val="90"/>
          <w:sz w:val="14"/>
        </w:rPr>
        <w:t xml:space="preserve"> </w:t>
      </w:r>
      <w:r>
        <w:rPr>
          <w:color w:val="231F20"/>
          <w:w w:val="90"/>
          <w:sz w:val="14"/>
        </w:rPr>
        <w:t>to</w:t>
      </w:r>
      <w:r>
        <w:rPr>
          <w:color w:val="231F20"/>
          <w:spacing w:val="-7"/>
          <w:w w:val="90"/>
          <w:sz w:val="14"/>
        </w:rPr>
        <w:t xml:space="preserve"> </w:t>
      </w:r>
      <w:r>
        <w:rPr>
          <w:color w:val="231F20"/>
          <w:w w:val="90"/>
          <w:sz w:val="14"/>
        </w:rPr>
        <w:t>70cm</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‘low</w:t>
      </w:r>
      <w:r>
        <w:rPr>
          <w:color w:val="231F20"/>
          <w:spacing w:val="-7"/>
          <w:w w:val="90"/>
          <w:sz w:val="14"/>
        </w:rPr>
        <w:t xml:space="preserve"> </w:t>
      </w:r>
      <w:r>
        <w:rPr>
          <w:color w:val="231F20"/>
          <w:w w:val="90"/>
          <w:sz w:val="14"/>
        </w:rPr>
        <w:t>emissions</w:t>
      </w:r>
      <w:r>
        <w:rPr>
          <w:color w:val="231F20"/>
          <w:spacing w:val="-7"/>
          <w:w w:val="90"/>
          <w:sz w:val="14"/>
        </w:rPr>
        <w:t xml:space="preserve"> </w:t>
      </w:r>
      <w:r>
        <w:rPr>
          <w:color w:val="231F20"/>
          <w:w w:val="90"/>
          <w:sz w:val="14"/>
        </w:rPr>
        <w:t>scenario’,</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by</w:t>
      </w:r>
      <w:r>
        <w:rPr>
          <w:color w:val="231F20"/>
          <w:spacing w:val="-7"/>
          <w:w w:val="90"/>
          <w:sz w:val="14"/>
        </w:rPr>
        <w:t xml:space="preserve"> </w:t>
      </w:r>
      <w:r>
        <w:rPr>
          <w:color w:val="231F20"/>
          <w:w w:val="90"/>
          <w:sz w:val="14"/>
        </w:rPr>
        <w:t>up</w:t>
      </w:r>
      <w:r>
        <w:rPr>
          <w:color w:val="231F20"/>
          <w:spacing w:val="-9"/>
          <w:w w:val="90"/>
          <w:sz w:val="14"/>
        </w:rPr>
        <w:t xml:space="preserve"> </w:t>
      </w:r>
      <w:r>
        <w:rPr>
          <w:color w:val="231F20"/>
          <w:w w:val="90"/>
          <w:sz w:val="14"/>
        </w:rPr>
        <w:t>to</w:t>
      </w:r>
      <w:r>
        <w:rPr>
          <w:color w:val="231F20"/>
          <w:spacing w:val="-7"/>
          <w:w w:val="90"/>
          <w:sz w:val="14"/>
        </w:rPr>
        <w:t xml:space="preserve"> </w:t>
      </w:r>
      <w:r>
        <w:rPr>
          <w:color w:val="231F20"/>
          <w:w w:val="90"/>
          <w:sz w:val="14"/>
        </w:rPr>
        <w:t>115cm</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‘high</w:t>
      </w:r>
      <w:r>
        <w:rPr>
          <w:color w:val="231F20"/>
          <w:sz w:val="14"/>
        </w:rPr>
        <w:t xml:space="preserve"> </w:t>
      </w:r>
      <w:r>
        <w:rPr>
          <w:color w:val="231F20"/>
          <w:spacing w:val="-4"/>
          <w:sz w:val="14"/>
        </w:rPr>
        <w:t>emissions</w:t>
      </w:r>
      <w:r>
        <w:rPr>
          <w:color w:val="231F20"/>
          <w:spacing w:val="-6"/>
          <w:sz w:val="14"/>
        </w:rPr>
        <w:t xml:space="preserve"> </w:t>
      </w:r>
      <w:r>
        <w:rPr>
          <w:color w:val="231F20"/>
          <w:spacing w:val="-4"/>
          <w:sz w:val="14"/>
        </w:rPr>
        <w:t>scenario’,</w:t>
      </w:r>
      <w:r>
        <w:rPr>
          <w:color w:val="231F20"/>
          <w:spacing w:val="-6"/>
          <w:sz w:val="14"/>
        </w:rPr>
        <w:t xml:space="preserve"> </w:t>
      </w:r>
      <w:r>
        <w:rPr>
          <w:color w:val="231F20"/>
          <w:spacing w:val="-4"/>
          <w:sz w:val="14"/>
        </w:rPr>
        <w:t>relative</w:t>
      </w:r>
      <w:r>
        <w:rPr>
          <w:color w:val="231F20"/>
          <w:spacing w:val="-9"/>
          <w:sz w:val="14"/>
        </w:rPr>
        <w:t xml:space="preserve"> </w:t>
      </w:r>
      <w:r>
        <w:rPr>
          <w:color w:val="231F20"/>
          <w:spacing w:val="-4"/>
          <w:sz w:val="14"/>
        </w:rPr>
        <w:t>to</w:t>
      </w:r>
      <w:r>
        <w:rPr>
          <w:color w:val="231F20"/>
          <w:spacing w:val="-9"/>
          <w:sz w:val="14"/>
        </w:rPr>
        <w:t xml:space="preserve"> </w:t>
      </w:r>
      <w:r>
        <w:rPr>
          <w:color w:val="231F20"/>
          <w:spacing w:val="-4"/>
          <w:sz w:val="14"/>
        </w:rPr>
        <w:t>their</w:t>
      </w:r>
      <w:r>
        <w:rPr>
          <w:color w:val="231F20"/>
          <w:spacing w:val="-6"/>
          <w:sz w:val="14"/>
        </w:rPr>
        <w:t xml:space="preserve"> </w:t>
      </w:r>
      <w:r>
        <w:rPr>
          <w:color w:val="231F20"/>
          <w:spacing w:val="-4"/>
          <w:sz w:val="14"/>
        </w:rPr>
        <w:t>1981–2000</w:t>
      </w:r>
      <w:r>
        <w:rPr>
          <w:color w:val="231F20"/>
          <w:spacing w:val="-6"/>
          <w:sz w:val="14"/>
        </w:rPr>
        <w:t xml:space="preserve"> </w:t>
      </w:r>
      <w:r>
        <w:rPr>
          <w:color w:val="231F20"/>
          <w:spacing w:val="-4"/>
          <w:sz w:val="14"/>
        </w:rPr>
        <w:t>levels.</w:t>
      </w:r>
    </w:p>
    <w:p w14:paraId="1614B809" w14:textId="77777777" w:rsidR="00492FE9" w:rsidRDefault="005317B0">
      <w:pPr>
        <w:pStyle w:val="ListParagraph"/>
        <w:numPr>
          <w:ilvl w:val="0"/>
          <w:numId w:val="10"/>
        </w:numPr>
        <w:tabs>
          <w:tab w:val="left" w:pos="438"/>
          <w:tab w:val="left" w:pos="440"/>
        </w:tabs>
        <w:spacing w:line="228" w:lineRule="auto"/>
        <w:ind w:right="288"/>
        <w:rPr>
          <w:sz w:val="14"/>
        </w:rPr>
      </w:pPr>
      <w:r>
        <w:rPr>
          <w:color w:val="231F20"/>
          <w:w w:val="90"/>
          <w:sz w:val="14"/>
        </w:rPr>
        <w:t>See</w:t>
      </w:r>
      <w:r>
        <w:rPr>
          <w:color w:val="231F20"/>
          <w:spacing w:val="-9"/>
          <w:w w:val="90"/>
          <w:sz w:val="14"/>
        </w:rPr>
        <w:t xml:space="preserve"> </w:t>
      </w:r>
      <w:r>
        <w:rPr>
          <w:color w:val="231F20"/>
          <w:w w:val="90"/>
          <w:sz w:val="14"/>
        </w:rPr>
        <w:t>IEA</w:t>
      </w:r>
      <w:r>
        <w:rPr>
          <w:color w:val="231F20"/>
          <w:spacing w:val="-8"/>
          <w:w w:val="90"/>
          <w:sz w:val="14"/>
        </w:rPr>
        <w:t xml:space="preserve"> </w:t>
      </w:r>
      <w:r>
        <w:rPr>
          <w:color w:val="231F20"/>
          <w:w w:val="90"/>
          <w:sz w:val="14"/>
        </w:rPr>
        <w:t>and</w:t>
      </w:r>
      <w:r>
        <w:rPr>
          <w:color w:val="231F20"/>
          <w:spacing w:val="-9"/>
          <w:w w:val="90"/>
          <w:sz w:val="14"/>
        </w:rPr>
        <w:t xml:space="preserve"> </w:t>
      </w:r>
      <w:r>
        <w:rPr>
          <w:color w:val="231F20"/>
          <w:w w:val="90"/>
          <w:sz w:val="14"/>
        </w:rPr>
        <w:t>IRENA</w:t>
      </w:r>
      <w:r>
        <w:rPr>
          <w:color w:val="231F20"/>
          <w:spacing w:val="-8"/>
          <w:w w:val="90"/>
          <w:sz w:val="14"/>
        </w:rPr>
        <w:t xml:space="preserve"> </w:t>
      </w:r>
      <w:r>
        <w:rPr>
          <w:color w:val="231F20"/>
          <w:w w:val="90"/>
          <w:sz w:val="14"/>
        </w:rPr>
        <w:t>(2017),</w:t>
      </w:r>
      <w:r>
        <w:rPr>
          <w:color w:val="231F20"/>
          <w:spacing w:val="-9"/>
          <w:w w:val="90"/>
          <w:sz w:val="14"/>
        </w:rPr>
        <w:t xml:space="preserve"> </w:t>
      </w:r>
      <w:hyperlink r:id="rId223">
        <w:r>
          <w:rPr>
            <w:color w:val="231F20"/>
            <w:w w:val="90"/>
            <w:sz w:val="14"/>
            <w:u w:val="single" w:color="231F20"/>
          </w:rPr>
          <w:t>‘Perspectives</w:t>
        </w:r>
        <w:r>
          <w:rPr>
            <w:color w:val="231F20"/>
            <w:spacing w:val="-12"/>
            <w:w w:val="90"/>
            <w:sz w:val="14"/>
            <w:u w:val="single" w:color="231F20"/>
          </w:rPr>
          <w:t xml:space="preserve"> </w:t>
        </w:r>
        <w:r>
          <w:rPr>
            <w:color w:val="231F20"/>
            <w:w w:val="90"/>
            <w:sz w:val="14"/>
            <w:u w:val="single" w:color="231F20"/>
          </w:rPr>
          <w:t>for</w:t>
        </w:r>
        <w:r>
          <w:rPr>
            <w:color w:val="231F20"/>
            <w:spacing w:val="-11"/>
            <w:w w:val="90"/>
            <w:sz w:val="14"/>
            <w:u w:val="single" w:color="231F20"/>
          </w:rPr>
          <w:t xml:space="preserve"> </w:t>
        </w:r>
        <w:r>
          <w:rPr>
            <w:color w:val="231F20"/>
            <w:w w:val="90"/>
            <w:sz w:val="14"/>
            <w:u w:val="single" w:color="231F20"/>
          </w:rPr>
          <w:t>the</w:t>
        </w:r>
        <w:r>
          <w:rPr>
            <w:color w:val="231F20"/>
            <w:spacing w:val="-8"/>
            <w:w w:val="90"/>
            <w:sz w:val="14"/>
            <w:u w:val="single" w:color="231F20"/>
          </w:rPr>
          <w:t xml:space="preserve"> </w:t>
        </w:r>
        <w:r>
          <w:rPr>
            <w:color w:val="231F20"/>
            <w:w w:val="90"/>
            <w:sz w:val="14"/>
            <w:u w:val="single" w:color="231F20"/>
          </w:rPr>
          <w:t>Energy</w:t>
        </w:r>
        <w:r>
          <w:rPr>
            <w:color w:val="231F20"/>
            <w:spacing w:val="-18"/>
            <w:w w:val="90"/>
            <w:sz w:val="14"/>
            <w:u w:val="single" w:color="231F20"/>
          </w:rPr>
          <w:t xml:space="preserve"> </w:t>
        </w:r>
        <w:r>
          <w:rPr>
            <w:color w:val="231F20"/>
            <w:w w:val="90"/>
            <w:sz w:val="14"/>
            <w:u w:val="single" w:color="231F20"/>
          </w:rPr>
          <w:t>Transition’</w:t>
        </w:r>
      </w:hyperlink>
      <w:r>
        <w:rPr>
          <w:color w:val="231F20"/>
          <w:w w:val="90"/>
          <w:sz w:val="14"/>
        </w:rPr>
        <w:t>.</w:t>
      </w:r>
      <w:r>
        <w:rPr>
          <w:color w:val="231F20"/>
          <w:spacing w:val="-17"/>
          <w:w w:val="90"/>
          <w:sz w:val="14"/>
        </w:rPr>
        <w:t xml:space="preserve"> </w:t>
      </w:r>
      <w:r>
        <w:rPr>
          <w:color w:val="231F20"/>
          <w:w w:val="90"/>
          <w:sz w:val="14"/>
        </w:rPr>
        <w:t>The</w:t>
      </w:r>
      <w:r>
        <w:rPr>
          <w:color w:val="231F20"/>
          <w:spacing w:val="-9"/>
          <w:w w:val="90"/>
          <w:sz w:val="14"/>
        </w:rPr>
        <w:t xml:space="preserve"> </w:t>
      </w:r>
      <w:r>
        <w:rPr>
          <w:color w:val="231F20"/>
          <w:w w:val="90"/>
          <w:sz w:val="14"/>
        </w:rPr>
        <w:t>estimates</w:t>
      </w:r>
      <w:r>
        <w:rPr>
          <w:color w:val="231F20"/>
          <w:spacing w:val="-8"/>
          <w:w w:val="90"/>
          <w:sz w:val="14"/>
        </w:rPr>
        <w:t xml:space="preserve"> </w:t>
      </w:r>
      <w:r>
        <w:rPr>
          <w:color w:val="231F20"/>
          <w:w w:val="90"/>
          <w:sz w:val="14"/>
        </w:rPr>
        <w:t>are</w:t>
      </w:r>
      <w:r>
        <w:rPr>
          <w:color w:val="231F20"/>
          <w:sz w:val="14"/>
        </w:rPr>
        <w:t xml:space="preserve"> </w:t>
      </w:r>
      <w:r>
        <w:rPr>
          <w:color w:val="231F20"/>
          <w:w w:val="90"/>
          <w:sz w:val="14"/>
        </w:rPr>
        <w:t>for</w:t>
      </w:r>
      <w:r>
        <w:rPr>
          <w:color w:val="231F20"/>
          <w:spacing w:val="-3"/>
          <w:w w:val="90"/>
          <w:sz w:val="14"/>
        </w:rPr>
        <w:t xml:space="preserve"> </w:t>
      </w:r>
      <w:r>
        <w:rPr>
          <w:color w:val="231F20"/>
          <w:w w:val="90"/>
          <w:sz w:val="14"/>
        </w:rPr>
        <w:t>a</w:t>
      </w:r>
      <w:r>
        <w:rPr>
          <w:color w:val="231F20"/>
          <w:spacing w:val="-3"/>
          <w:w w:val="90"/>
          <w:sz w:val="14"/>
        </w:rPr>
        <w:t xml:space="preserve"> </w:t>
      </w:r>
      <w:r>
        <w:rPr>
          <w:color w:val="231F20"/>
          <w:w w:val="90"/>
          <w:sz w:val="14"/>
        </w:rPr>
        <w:t>scenario</w:t>
      </w:r>
      <w:r>
        <w:rPr>
          <w:color w:val="231F20"/>
          <w:spacing w:val="-3"/>
          <w:w w:val="90"/>
          <w:sz w:val="14"/>
        </w:rPr>
        <w:t xml:space="preserve"> </w:t>
      </w:r>
      <w:r>
        <w:rPr>
          <w:color w:val="231F20"/>
          <w:w w:val="90"/>
          <w:sz w:val="14"/>
        </w:rPr>
        <w:t>compatible</w:t>
      </w:r>
      <w:r>
        <w:rPr>
          <w:color w:val="231F20"/>
          <w:spacing w:val="-5"/>
          <w:w w:val="90"/>
          <w:sz w:val="14"/>
        </w:rPr>
        <w:t xml:space="preserve"> </w:t>
      </w:r>
      <w:r>
        <w:rPr>
          <w:color w:val="231F20"/>
          <w:w w:val="90"/>
          <w:sz w:val="14"/>
        </w:rPr>
        <w:t>with</w:t>
      </w:r>
      <w:r>
        <w:rPr>
          <w:color w:val="231F20"/>
          <w:spacing w:val="-3"/>
          <w:w w:val="90"/>
          <w:sz w:val="14"/>
        </w:rPr>
        <w:t xml:space="preserve"> </w:t>
      </w:r>
      <w:r>
        <w:rPr>
          <w:color w:val="231F20"/>
          <w:w w:val="90"/>
          <w:sz w:val="14"/>
        </w:rPr>
        <w:t>limiting</w:t>
      </w:r>
      <w:r>
        <w:rPr>
          <w:color w:val="231F20"/>
          <w:spacing w:val="-5"/>
          <w:w w:val="90"/>
          <w:sz w:val="14"/>
        </w:rPr>
        <w:t xml:space="preserve"> </w:t>
      </w:r>
      <w:r>
        <w:rPr>
          <w:color w:val="231F20"/>
          <w:w w:val="90"/>
          <w:sz w:val="14"/>
        </w:rPr>
        <w:t>the</w:t>
      </w:r>
      <w:r>
        <w:rPr>
          <w:color w:val="231F20"/>
          <w:spacing w:val="-3"/>
          <w:w w:val="90"/>
          <w:sz w:val="14"/>
        </w:rPr>
        <w:t xml:space="preserve"> </w:t>
      </w:r>
      <w:r>
        <w:rPr>
          <w:color w:val="231F20"/>
          <w:w w:val="90"/>
          <w:sz w:val="14"/>
        </w:rPr>
        <w:t>rise</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global</w:t>
      </w:r>
      <w:r>
        <w:rPr>
          <w:color w:val="231F20"/>
          <w:spacing w:val="-3"/>
          <w:w w:val="90"/>
          <w:sz w:val="14"/>
        </w:rPr>
        <w:t xml:space="preserve"> </w:t>
      </w:r>
      <w:r>
        <w:rPr>
          <w:color w:val="231F20"/>
          <w:w w:val="90"/>
          <w:sz w:val="14"/>
        </w:rPr>
        <w:t>mean</w:t>
      </w:r>
      <w:r>
        <w:rPr>
          <w:color w:val="231F20"/>
          <w:spacing w:val="-5"/>
          <w:w w:val="90"/>
          <w:sz w:val="14"/>
        </w:rPr>
        <w:t xml:space="preserve"> </w:t>
      </w:r>
      <w:r>
        <w:rPr>
          <w:color w:val="231F20"/>
          <w:w w:val="90"/>
          <w:sz w:val="14"/>
        </w:rPr>
        <w:t>temperature</w:t>
      </w:r>
      <w:r>
        <w:rPr>
          <w:color w:val="231F20"/>
          <w:spacing w:val="-5"/>
          <w:w w:val="90"/>
          <w:sz w:val="14"/>
        </w:rPr>
        <w:t xml:space="preserve"> </w:t>
      </w:r>
      <w:r>
        <w:rPr>
          <w:color w:val="231F20"/>
          <w:w w:val="90"/>
          <w:sz w:val="14"/>
        </w:rPr>
        <w:t>to</w:t>
      </w:r>
      <w:r>
        <w:rPr>
          <w:color w:val="231F20"/>
          <w:spacing w:val="-3"/>
          <w:w w:val="90"/>
          <w:sz w:val="14"/>
        </w:rPr>
        <w:t xml:space="preserve"> </w:t>
      </w:r>
      <w:r>
        <w:rPr>
          <w:color w:val="231F20"/>
          <w:w w:val="90"/>
          <w:sz w:val="14"/>
        </w:rPr>
        <w:t>2°C</w:t>
      </w:r>
      <w:r>
        <w:rPr>
          <w:color w:val="231F20"/>
          <w:spacing w:val="-3"/>
          <w:w w:val="90"/>
          <w:sz w:val="14"/>
        </w:rPr>
        <w:t xml:space="preserve"> </w:t>
      </w:r>
      <w:r>
        <w:rPr>
          <w:color w:val="231F20"/>
          <w:w w:val="90"/>
          <w:sz w:val="14"/>
        </w:rPr>
        <w:t>by</w:t>
      </w:r>
      <w:r>
        <w:rPr>
          <w:color w:val="231F20"/>
          <w:sz w:val="14"/>
        </w:rPr>
        <w:t xml:space="preserve"> </w:t>
      </w:r>
      <w:r>
        <w:rPr>
          <w:color w:val="231F20"/>
          <w:spacing w:val="-4"/>
          <w:sz w:val="14"/>
        </w:rPr>
        <w:t>2100</w:t>
      </w:r>
      <w:r>
        <w:rPr>
          <w:color w:val="231F20"/>
          <w:spacing w:val="-10"/>
          <w:sz w:val="14"/>
        </w:rPr>
        <w:t xml:space="preserve"> </w:t>
      </w:r>
      <w:r>
        <w:rPr>
          <w:color w:val="231F20"/>
          <w:spacing w:val="-4"/>
          <w:sz w:val="14"/>
        </w:rPr>
        <w:t>with</w:t>
      </w:r>
      <w:r>
        <w:rPr>
          <w:color w:val="231F20"/>
          <w:spacing w:val="-8"/>
          <w:sz w:val="14"/>
        </w:rPr>
        <w:t xml:space="preserve"> </w:t>
      </w:r>
      <w:r>
        <w:rPr>
          <w:color w:val="231F20"/>
          <w:spacing w:val="-4"/>
          <w:sz w:val="14"/>
        </w:rPr>
        <w:t>a</w:t>
      </w:r>
      <w:r>
        <w:rPr>
          <w:color w:val="231F20"/>
          <w:spacing w:val="-8"/>
          <w:sz w:val="14"/>
        </w:rPr>
        <w:t xml:space="preserve"> </w:t>
      </w:r>
      <w:r>
        <w:rPr>
          <w:color w:val="231F20"/>
          <w:spacing w:val="-4"/>
          <w:sz w:val="14"/>
        </w:rPr>
        <w:t>probability</w:t>
      </w:r>
      <w:r>
        <w:rPr>
          <w:color w:val="231F20"/>
          <w:spacing w:val="-10"/>
          <w:sz w:val="14"/>
        </w:rPr>
        <w:t xml:space="preserve"> </w:t>
      </w:r>
      <w:r>
        <w:rPr>
          <w:color w:val="231F20"/>
          <w:spacing w:val="-4"/>
          <w:sz w:val="14"/>
        </w:rPr>
        <w:t>of</w:t>
      </w:r>
      <w:r>
        <w:rPr>
          <w:color w:val="231F20"/>
          <w:spacing w:val="-8"/>
          <w:sz w:val="14"/>
        </w:rPr>
        <w:t xml:space="preserve"> </w:t>
      </w:r>
      <w:r>
        <w:rPr>
          <w:color w:val="231F20"/>
          <w:spacing w:val="-4"/>
          <w:sz w:val="14"/>
        </w:rPr>
        <w:t>66%,</w:t>
      </w:r>
      <w:r>
        <w:rPr>
          <w:color w:val="231F20"/>
          <w:spacing w:val="-8"/>
          <w:sz w:val="14"/>
        </w:rPr>
        <w:t xml:space="preserve"> </w:t>
      </w:r>
      <w:r>
        <w:rPr>
          <w:color w:val="231F20"/>
          <w:spacing w:val="-4"/>
          <w:sz w:val="14"/>
        </w:rPr>
        <w:t>as</w:t>
      </w:r>
      <w:r>
        <w:rPr>
          <w:color w:val="231F20"/>
          <w:spacing w:val="-8"/>
          <w:sz w:val="14"/>
        </w:rPr>
        <w:t xml:space="preserve"> </w:t>
      </w:r>
      <w:r>
        <w:rPr>
          <w:color w:val="231F20"/>
          <w:spacing w:val="-4"/>
          <w:sz w:val="14"/>
        </w:rPr>
        <w:t>a</w:t>
      </w:r>
      <w:r>
        <w:rPr>
          <w:color w:val="231F20"/>
          <w:spacing w:val="-10"/>
          <w:sz w:val="14"/>
        </w:rPr>
        <w:t xml:space="preserve"> </w:t>
      </w:r>
      <w:r>
        <w:rPr>
          <w:color w:val="231F20"/>
          <w:spacing w:val="-4"/>
          <w:sz w:val="14"/>
        </w:rPr>
        <w:t>way</w:t>
      </w:r>
      <w:r>
        <w:rPr>
          <w:color w:val="231F20"/>
          <w:spacing w:val="-10"/>
          <w:sz w:val="14"/>
        </w:rPr>
        <w:t xml:space="preserve"> </w:t>
      </w:r>
      <w:r>
        <w:rPr>
          <w:color w:val="231F20"/>
          <w:spacing w:val="-4"/>
          <w:sz w:val="14"/>
        </w:rPr>
        <w:t>of</w:t>
      </w:r>
      <w:r>
        <w:rPr>
          <w:color w:val="231F20"/>
          <w:spacing w:val="-8"/>
          <w:sz w:val="14"/>
        </w:rPr>
        <w:t xml:space="preserve"> </w:t>
      </w:r>
      <w:r>
        <w:rPr>
          <w:color w:val="231F20"/>
          <w:spacing w:val="-4"/>
          <w:sz w:val="14"/>
        </w:rPr>
        <w:t>contributing</w:t>
      </w:r>
      <w:r>
        <w:rPr>
          <w:color w:val="231F20"/>
          <w:spacing w:val="-10"/>
          <w:sz w:val="14"/>
        </w:rPr>
        <w:t xml:space="preserve"> </w:t>
      </w:r>
      <w:r>
        <w:rPr>
          <w:color w:val="231F20"/>
          <w:spacing w:val="-4"/>
          <w:sz w:val="14"/>
        </w:rPr>
        <w:t>to</w:t>
      </w:r>
      <w:r>
        <w:rPr>
          <w:color w:val="231F20"/>
          <w:spacing w:val="-10"/>
          <w:sz w:val="14"/>
        </w:rPr>
        <w:t xml:space="preserve"> </w:t>
      </w:r>
      <w:r>
        <w:rPr>
          <w:color w:val="231F20"/>
          <w:spacing w:val="-4"/>
          <w:sz w:val="14"/>
        </w:rPr>
        <w:t>the</w:t>
      </w:r>
      <w:r>
        <w:rPr>
          <w:color w:val="231F20"/>
          <w:spacing w:val="-8"/>
          <w:sz w:val="14"/>
        </w:rPr>
        <w:t xml:space="preserve"> </w:t>
      </w:r>
      <w:r>
        <w:rPr>
          <w:color w:val="231F20"/>
          <w:spacing w:val="-4"/>
          <w:sz w:val="14"/>
        </w:rPr>
        <w:t>‘well</w:t>
      </w:r>
      <w:r>
        <w:rPr>
          <w:color w:val="231F20"/>
          <w:spacing w:val="-8"/>
          <w:sz w:val="14"/>
        </w:rPr>
        <w:t xml:space="preserve"> </w:t>
      </w:r>
      <w:r>
        <w:rPr>
          <w:color w:val="231F20"/>
          <w:spacing w:val="-4"/>
          <w:sz w:val="14"/>
        </w:rPr>
        <w:t>below</w:t>
      </w:r>
      <w:r>
        <w:rPr>
          <w:color w:val="231F20"/>
          <w:spacing w:val="-8"/>
          <w:sz w:val="14"/>
        </w:rPr>
        <w:t xml:space="preserve"> </w:t>
      </w:r>
      <w:r>
        <w:rPr>
          <w:color w:val="231F20"/>
          <w:spacing w:val="-4"/>
          <w:sz w:val="14"/>
        </w:rPr>
        <w:t>2°C’</w:t>
      </w:r>
      <w:r>
        <w:rPr>
          <w:color w:val="231F20"/>
          <w:sz w:val="14"/>
        </w:rPr>
        <w:t xml:space="preserve"> target</w:t>
      </w:r>
      <w:r>
        <w:rPr>
          <w:color w:val="231F20"/>
          <w:spacing w:val="-15"/>
          <w:sz w:val="14"/>
        </w:rPr>
        <w:t xml:space="preserve"> </w:t>
      </w:r>
      <w:r>
        <w:rPr>
          <w:color w:val="231F20"/>
          <w:sz w:val="14"/>
        </w:rPr>
        <w:t>of</w:t>
      </w:r>
      <w:r>
        <w:rPr>
          <w:color w:val="231F20"/>
          <w:spacing w:val="-15"/>
          <w:sz w:val="14"/>
        </w:rPr>
        <w:t xml:space="preserve"> </w:t>
      </w:r>
      <w:r>
        <w:rPr>
          <w:color w:val="231F20"/>
          <w:sz w:val="14"/>
        </w:rPr>
        <w:t>the</w:t>
      </w:r>
      <w:r>
        <w:rPr>
          <w:color w:val="231F20"/>
          <w:spacing w:val="-13"/>
          <w:sz w:val="14"/>
        </w:rPr>
        <w:t xml:space="preserve"> </w:t>
      </w:r>
      <w:r>
        <w:rPr>
          <w:color w:val="231F20"/>
          <w:sz w:val="14"/>
        </w:rPr>
        <w:t>Paris</w:t>
      </w:r>
      <w:r>
        <w:rPr>
          <w:color w:val="231F20"/>
          <w:spacing w:val="-18"/>
          <w:sz w:val="14"/>
        </w:rPr>
        <w:t xml:space="preserve"> </w:t>
      </w:r>
      <w:r>
        <w:rPr>
          <w:color w:val="231F20"/>
          <w:sz w:val="14"/>
        </w:rPr>
        <w:t>Agreement.</w:t>
      </w:r>
    </w:p>
    <w:p w14:paraId="33E4F109" w14:textId="77777777" w:rsidR="00492FE9" w:rsidRDefault="005317B0">
      <w:pPr>
        <w:pStyle w:val="ListParagraph"/>
        <w:numPr>
          <w:ilvl w:val="0"/>
          <w:numId w:val="10"/>
        </w:numPr>
        <w:tabs>
          <w:tab w:val="left" w:pos="440"/>
        </w:tabs>
        <w:spacing w:line="228" w:lineRule="auto"/>
        <w:ind w:right="423"/>
        <w:rPr>
          <w:sz w:val="14"/>
        </w:rPr>
      </w:pPr>
      <w:r>
        <w:rPr>
          <w:color w:val="231F20"/>
          <w:w w:val="90"/>
          <w:sz w:val="14"/>
        </w:rPr>
        <w:t>At</w:t>
      </w:r>
      <w:r>
        <w:rPr>
          <w:color w:val="231F20"/>
          <w:spacing w:val="-2"/>
          <w:w w:val="90"/>
          <w:sz w:val="14"/>
        </w:rPr>
        <w:t xml:space="preserve"> </w:t>
      </w:r>
      <w:r>
        <w:rPr>
          <w:color w:val="231F20"/>
          <w:w w:val="90"/>
          <w:sz w:val="14"/>
        </w:rPr>
        <w:t>the portfolio level,</w:t>
      </w:r>
      <w:r>
        <w:rPr>
          <w:color w:val="231F20"/>
          <w:spacing w:val="-2"/>
          <w:w w:val="90"/>
          <w:sz w:val="14"/>
        </w:rPr>
        <w:t xml:space="preserve"> </w:t>
      </w:r>
      <w:r>
        <w:rPr>
          <w:color w:val="231F20"/>
          <w:w w:val="90"/>
          <w:sz w:val="14"/>
        </w:rPr>
        <w:t>transition</w:t>
      </w:r>
      <w:r>
        <w:rPr>
          <w:color w:val="231F20"/>
          <w:spacing w:val="-2"/>
          <w:w w:val="90"/>
          <w:sz w:val="14"/>
        </w:rPr>
        <w:t xml:space="preserve"> </w:t>
      </w:r>
      <w:r>
        <w:rPr>
          <w:color w:val="231F20"/>
          <w:w w:val="90"/>
          <w:sz w:val="14"/>
        </w:rPr>
        <w:t>opportunities may</w:t>
      </w:r>
      <w:r>
        <w:rPr>
          <w:color w:val="231F20"/>
          <w:spacing w:val="-2"/>
          <w:w w:val="90"/>
          <w:sz w:val="14"/>
        </w:rPr>
        <w:t xml:space="preserve"> </w:t>
      </w:r>
      <w:r>
        <w:rPr>
          <w:color w:val="231F20"/>
          <w:w w:val="90"/>
          <w:sz w:val="14"/>
        </w:rPr>
        <w:t>offset about</w:t>
      </w:r>
      <w:r>
        <w:rPr>
          <w:color w:val="231F20"/>
          <w:spacing w:val="-2"/>
          <w:w w:val="90"/>
          <w:sz w:val="14"/>
        </w:rPr>
        <w:t xml:space="preserve"> </w:t>
      </w:r>
      <w:r>
        <w:rPr>
          <w:color w:val="231F20"/>
          <w:w w:val="90"/>
          <w:sz w:val="14"/>
        </w:rPr>
        <w:t>two</w:t>
      </w:r>
      <w:r>
        <w:rPr>
          <w:color w:val="231F20"/>
          <w:spacing w:val="-2"/>
          <w:w w:val="90"/>
          <w:sz w:val="14"/>
        </w:rPr>
        <w:t xml:space="preserve"> </w:t>
      </w:r>
      <w:r>
        <w:rPr>
          <w:color w:val="231F20"/>
          <w:w w:val="90"/>
          <w:sz w:val="14"/>
        </w:rPr>
        <w:t>thirds</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these</w:t>
      </w:r>
      <w:r>
        <w:rPr>
          <w:color w:val="231F20"/>
          <w:sz w:val="14"/>
        </w:rPr>
        <w:t xml:space="preserve"> </w:t>
      </w:r>
      <w:r>
        <w:rPr>
          <w:color w:val="231F20"/>
          <w:spacing w:val="-4"/>
          <w:sz w:val="14"/>
        </w:rPr>
        <w:t>losses.</w:t>
      </w:r>
      <w:r>
        <w:rPr>
          <w:color w:val="231F20"/>
          <w:spacing w:val="-17"/>
          <w:sz w:val="14"/>
        </w:rPr>
        <w:t xml:space="preserve"> </w:t>
      </w:r>
      <w:r>
        <w:rPr>
          <w:color w:val="231F20"/>
          <w:spacing w:val="-4"/>
          <w:sz w:val="14"/>
        </w:rPr>
        <w:t>UNEP</w:t>
      </w:r>
      <w:r>
        <w:rPr>
          <w:color w:val="231F20"/>
          <w:spacing w:val="-13"/>
          <w:sz w:val="14"/>
        </w:rPr>
        <w:t xml:space="preserve"> </w:t>
      </w:r>
      <w:r>
        <w:rPr>
          <w:color w:val="231F20"/>
          <w:spacing w:val="-4"/>
          <w:sz w:val="14"/>
        </w:rPr>
        <w:t>Finance</w:t>
      </w:r>
      <w:r>
        <w:rPr>
          <w:color w:val="231F20"/>
          <w:spacing w:val="-13"/>
          <w:sz w:val="14"/>
        </w:rPr>
        <w:t xml:space="preserve"> </w:t>
      </w:r>
      <w:r>
        <w:rPr>
          <w:color w:val="231F20"/>
          <w:spacing w:val="-4"/>
          <w:sz w:val="14"/>
        </w:rPr>
        <w:t>Initiative</w:t>
      </w:r>
      <w:r>
        <w:rPr>
          <w:color w:val="231F20"/>
          <w:spacing w:val="-13"/>
          <w:sz w:val="14"/>
        </w:rPr>
        <w:t xml:space="preserve"> </w:t>
      </w:r>
      <w:r>
        <w:rPr>
          <w:color w:val="231F20"/>
          <w:spacing w:val="-4"/>
          <w:sz w:val="14"/>
        </w:rPr>
        <w:t>(2019),</w:t>
      </w:r>
      <w:r>
        <w:rPr>
          <w:color w:val="231F20"/>
          <w:spacing w:val="-13"/>
          <w:sz w:val="14"/>
        </w:rPr>
        <w:t xml:space="preserve"> </w:t>
      </w:r>
      <w:r>
        <w:rPr>
          <w:color w:val="231F20"/>
          <w:spacing w:val="-4"/>
          <w:sz w:val="14"/>
        </w:rPr>
        <w:t>‘</w:t>
      </w:r>
      <w:hyperlink r:id="rId224">
        <w:r>
          <w:rPr>
            <w:color w:val="231F20"/>
            <w:spacing w:val="-4"/>
            <w:sz w:val="14"/>
            <w:u w:val="single" w:color="231F20"/>
          </w:rPr>
          <w:t>Changing</w:t>
        </w:r>
        <w:r>
          <w:rPr>
            <w:color w:val="231F20"/>
            <w:spacing w:val="-13"/>
            <w:sz w:val="14"/>
            <w:u w:val="single" w:color="231F20"/>
          </w:rPr>
          <w:t xml:space="preserve"> </w:t>
        </w:r>
        <w:r>
          <w:rPr>
            <w:color w:val="231F20"/>
            <w:spacing w:val="-4"/>
            <w:sz w:val="14"/>
            <w:u w:val="single" w:color="231F20"/>
          </w:rPr>
          <w:t>course</w:t>
        </w:r>
      </w:hyperlink>
      <w:r>
        <w:rPr>
          <w:color w:val="231F20"/>
          <w:spacing w:val="-4"/>
          <w:sz w:val="14"/>
        </w:rPr>
        <w:t>’.</w:t>
      </w:r>
    </w:p>
    <w:p w14:paraId="70FFAFD9" w14:textId="77777777" w:rsidR="00492FE9" w:rsidRDefault="005317B0">
      <w:pPr>
        <w:pStyle w:val="ListParagraph"/>
        <w:numPr>
          <w:ilvl w:val="0"/>
          <w:numId w:val="10"/>
        </w:numPr>
        <w:tabs>
          <w:tab w:val="left" w:pos="440"/>
        </w:tabs>
        <w:spacing w:line="228" w:lineRule="auto"/>
        <w:ind w:right="359"/>
        <w:rPr>
          <w:sz w:val="14"/>
        </w:rPr>
      </w:pPr>
      <w:r>
        <w:rPr>
          <w:color w:val="231F20"/>
          <w:w w:val="90"/>
          <w:sz w:val="14"/>
        </w:rPr>
        <w:t>Battiston,</w:t>
      </w:r>
      <w:r>
        <w:rPr>
          <w:color w:val="231F20"/>
          <w:spacing w:val="-12"/>
          <w:w w:val="90"/>
          <w:sz w:val="14"/>
        </w:rPr>
        <w:t xml:space="preserve"> </w:t>
      </w:r>
      <w:r>
        <w:rPr>
          <w:color w:val="231F20"/>
          <w:w w:val="90"/>
          <w:sz w:val="14"/>
        </w:rPr>
        <w:t>S,</w:t>
      </w:r>
      <w:r>
        <w:rPr>
          <w:color w:val="231F20"/>
          <w:spacing w:val="-9"/>
          <w:w w:val="90"/>
          <w:sz w:val="14"/>
        </w:rPr>
        <w:t xml:space="preserve"> </w:t>
      </w:r>
      <w:r>
        <w:rPr>
          <w:color w:val="231F20"/>
          <w:w w:val="90"/>
          <w:sz w:val="14"/>
        </w:rPr>
        <w:t>Mandel,</w:t>
      </w:r>
      <w:r>
        <w:rPr>
          <w:color w:val="231F20"/>
          <w:spacing w:val="-13"/>
          <w:w w:val="90"/>
          <w:sz w:val="14"/>
        </w:rPr>
        <w:t xml:space="preserve"> </w:t>
      </w:r>
      <w:r>
        <w:rPr>
          <w:color w:val="231F20"/>
          <w:w w:val="90"/>
          <w:sz w:val="14"/>
        </w:rPr>
        <w:t>A,</w:t>
      </w:r>
      <w:r>
        <w:rPr>
          <w:color w:val="231F20"/>
          <w:spacing w:val="-9"/>
          <w:w w:val="90"/>
          <w:sz w:val="14"/>
        </w:rPr>
        <w:t xml:space="preserve"> </w:t>
      </w:r>
      <w:proofErr w:type="spellStart"/>
      <w:r>
        <w:rPr>
          <w:color w:val="231F20"/>
          <w:w w:val="90"/>
          <w:sz w:val="14"/>
        </w:rPr>
        <w:t>Monasterolo</w:t>
      </w:r>
      <w:proofErr w:type="spellEnd"/>
      <w:r>
        <w:rPr>
          <w:color w:val="231F20"/>
          <w:w w:val="90"/>
          <w:sz w:val="14"/>
        </w:rPr>
        <w:t>,</w:t>
      </w:r>
      <w:r>
        <w:rPr>
          <w:color w:val="231F20"/>
          <w:spacing w:val="-8"/>
          <w:w w:val="90"/>
          <w:sz w:val="14"/>
        </w:rPr>
        <w:t xml:space="preserve"> </w:t>
      </w:r>
      <w:r>
        <w:rPr>
          <w:color w:val="231F20"/>
          <w:w w:val="90"/>
          <w:sz w:val="14"/>
        </w:rPr>
        <w:t>I,</w:t>
      </w:r>
      <w:r>
        <w:rPr>
          <w:color w:val="231F20"/>
          <w:spacing w:val="-12"/>
          <w:w w:val="90"/>
          <w:sz w:val="14"/>
        </w:rPr>
        <w:t xml:space="preserve"> </w:t>
      </w:r>
      <w:r>
        <w:rPr>
          <w:color w:val="231F20"/>
          <w:w w:val="90"/>
          <w:sz w:val="14"/>
        </w:rPr>
        <w:t>Schütze,</w:t>
      </w:r>
      <w:r>
        <w:rPr>
          <w:color w:val="231F20"/>
          <w:spacing w:val="-9"/>
          <w:w w:val="90"/>
          <w:sz w:val="14"/>
        </w:rPr>
        <w:t xml:space="preserve"> </w:t>
      </w:r>
      <w:r>
        <w:rPr>
          <w:color w:val="231F20"/>
          <w:w w:val="90"/>
          <w:sz w:val="14"/>
        </w:rPr>
        <w:t>F</w:t>
      </w:r>
      <w:r>
        <w:rPr>
          <w:color w:val="231F20"/>
          <w:spacing w:val="-8"/>
          <w:w w:val="90"/>
          <w:sz w:val="14"/>
        </w:rPr>
        <w:t xml:space="preserve"> </w:t>
      </w:r>
      <w:r>
        <w:rPr>
          <w:color w:val="231F20"/>
          <w:w w:val="90"/>
          <w:sz w:val="14"/>
        </w:rPr>
        <w:t>and</w:t>
      </w:r>
      <w:r>
        <w:rPr>
          <w:color w:val="231F20"/>
          <w:spacing w:val="-16"/>
          <w:w w:val="90"/>
          <w:sz w:val="14"/>
        </w:rPr>
        <w:t xml:space="preserve"> </w:t>
      </w:r>
      <w:r>
        <w:rPr>
          <w:color w:val="231F20"/>
          <w:w w:val="90"/>
          <w:sz w:val="14"/>
        </w:rPr>
        <w:t>Visentin,</w:t>
      </w:r>
      <w:r>
        <w:rPr>
          <w:color w:val="231F20"/>
          <w:spacing w:val="-12"/>
          <w:w w:val="90"/>
          <w:sz w:val="14"/>
        </w:rPr>
        <w:t xml:space="preserve"> </w:t>
      </w:r>
      <w:r>
        <w:rPr>
          <w:color w:val="231F20"/>
          <w:w w:val="90"/>
          <w:sz w:val="14"/>
        </w:rPr>
        <w:t>G</w:t>
      </w:r>
      <w:r>
        <w:rPr>
          <w:color w:val="231F20"/>
          <w:spacing w:val="-9"/>
          <w:w w:val="90"/>
          <w:sz w:val="14"/>
        </w:rPr>
        <w:t xml:space="preserve"> </w:t>
      </w:r>
      <w:r>
        <w:rPr>
          <w:color w:val="231F20"/>
          <w:w w:val="90"/>
          <w:sz w:val="14"/>
        </w:rPr>
        <w:t>(2017),</w:t>
      </w:r>
      <w:r>
        <w:rPr>
          <w:color w:val="231F20"/>
          <w:spacing w:val="-9"/>
          <w:w w:val="90"/>
          <w:sz w:val="14"/>
        </w:rPr>
        <w:t xml:space="preserve"> </w:t>
      </w:r>
      <w:r>
        <w:rPr>
          <w:color w:val="231F20"/>
          <w:w w:val="90"/>
          <w:sz w:val="14"/>
        </w:rPr>
        <w:t>‘</w:t>
      </w:r>
      <w:hyperlink r:id="rId225">
        <w:r>
          <w:rPr>
            <w:color w:val="231F20"/>
            <w:w w:val="90"/>
            <w:sz w:val="14"/>
            <w:u w:val="single" w:color="231F20"/>
          </w:rPr>
          <w:t>A</w:t>
        </w:r>
        <w:r>
          <w:rPr>
            <w:color w:val="231F20"/>
            <w:spacing w:val="-8"/>
            <w:w w:val="90"/>
            <w:sz w:val="14"/>
            <w:u w:val="single" w:color="231F20"/>
          </w:rPr>
          <w:t xml:space="preserve"> </w:t>
        </w:r>
        <w:r>
          <w:rPr>
            <w:color w:val="231F20"/>
            <w:w w:val="90"/>
            <w:sz w:val="14"/>
            <w:u w:val="single" w:color="231F20"/>
          </w:rPr>
          <w:t>climate</w:t>
        </w:r>
        <w:r>
          <w:rPr>
            <w:color w:val="231F20"/>
            <w:spacing w:val="-9"/>
            <w:w w:val="90"/>
            <w:sz w:val="14"/>
            <w:u w:val="single" w:color="231F20"/>
          </w:rPr>
          <w:t xml:space="preserve"> </w:t>
        </w:r>
      </w:hyperlink>
      <w:r>
        <w:rPr>
          <w:color w:val="231F20"/>
          <w:spacing w:val="-2"/>
          <w:sz w:val="14"/>
        </w:rPr>
        <w:t xml:space="preserve"> </w:t>
      </w:r>
      <w:hyperlink r:id="rId226">
        <w:r>
          <w:rPr>
            <w:color w:val="231F20"/>
            <w:spacing w:val="-2"/>
            <w:sz w:val="14"/>
            <w:u w:val="single" w:color="231F20"/>
          </w:rPr>
          <w:t>stress-test</w:t>
        </w:r>
        <w:r>
          <w:rPr>
            <w:color w:val="231F20"/>
            <w:spacing w:val="-11"/>
            <w:sz w:val="14"/>
            <w:u w:val="single" w:color="231F20"/>
          </w:rPr>
          <w:t xml:space="preserve"> </w:t>
        </w:r>
        <w:r>
          <w:rPr>
            <w:color w:val="231F20"/>
            <w:spacing w:val="-2"/>
            <w:sz w:val="14"/>
            <w:u w:val="single" w:color="231F20"/>
          </w:rPr>
          <w:t>of</w:t>
        </w:r>
        <w:r>
          <w:rPr>
            <w:color w:val="231F20"/>
            <w:spacing w:val="-11"/>
            <w:sz w:val="14"/>
            <w:u w:val="single" w:color="231F20"/>
          </w:rPr>
          <w:t xml:space="preserve"> </w:t>
        </w:r>
        <w:r>
          <w:rPr>
            <w:color w:val="231F20"/>
            <w:spacing w:val="-2"/>
            <w:sz w:val="14"/>
            <w:u w:val="single" w:color="231F20"/>
          </w:rPr>
          <w:t>the</w:t>
        </w:r>
        <w:r>
          <w:rPr>
            <w:color w:val="231F20"/>
            <w:spacing w:val="-13"/>
            <w:sz w:val="14"/>
            <w:u w:val="single" w:color="231F20"/>
          </w:rPr>
          <w:t xml:space="preserve"> </w:t>
        </w:r>
        <w:r>
          <w:rPr>
            <w:color w:val="231F20"/>
            <w:spacing w:val="-2"/>
            <w:sz w:val="14"/>
            <w:u w:val="single" w:color="231F20"/>
          </w:rPr>
          <w:t>financial</w:t>
        </w:r>
        <w:r>
          <w:rPr>
            <w:color w:val="231F20"/>
            <w:spacing w:val="-8"/>
            <w:sz w:val="14"/>
            <w:u w:val="single" w:color="231F20"/>
          </w:rPr>
          <w:t xml:space="preserve"> </w:t>
        </w:r>
        <w:r>
          <w:rPr>
            <w:color w:val="231F20"/>
            <w:spacing w:val="-2"/>
            <w:sz w:val="14"/>
            <w:u w:val="single" w:color="231F20"/>
          </w:rPr>
          <w:t>system</w:t>
        </w:r>
      </w:hyperlink>
      <w:r>
        <w:rPr>
          <w:color w:val="231F20"/>
          <w:spacing w:val="-2"/>
          <w:sz w:val="14"/>
        </w:rPr>
        <w:t>’.</w:t>
      </w:r>
    </w:p>
    <w:p w14:paraId="1C09FFE9"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num="2" w:space="720" w:equalWidth="0">
            <w:col w:w="5227" w:space="102"/>
            <w:col w:w="5449"/>
          </w:cols>
        </w:sectPr>
      </w:pPr>
    </w:p>
    <w:p w14:paraId="46AB4CA9" w14:textId="77777777" w:rsidR="00492FE9" w:rsidRDefault="00492FE9">
      <w:pPr>
        <w:pStyle w:val="BodyText"/>
      </w:pPr>
    </w:p>
    <w:p w14:paraId="34A8C005" w14:textId="77777777" w:rsidR="00492FE9" w:rsidRDefault="00492FE9">
      <w:pPr>
        <w:pStyle w:val="BodyText"/>
      </w:pPr>
    </w:p>
    <w:p w14:paraId="48DB4460" w14:textId="77777777" w:rsidR="00492FE9" w:rsidRDefault="00492FE9">
      <w:pPr>
        <w:pStyle w:val="BodyText"/>
        <w:spacing w:before="128"/>
      </w:pPr>
    </w:p>
    <w:p w14:paraId="1EDAF86F" w14:textId="77777777" w:rsidR="00492FE9" w:rsidRDefault="00492FE9">
      <w:pPr>
        <w:pStyle w:val="BodyText"/>
        <w:sectPr w:rsidR="00492FE9">
          <w:pgSz w:w="11910" w:h="16840"/>
          <w:pgMar w:top="620" w:right="566" w:bottom="280" w:left="566" w:header="425" w:footer="0" w:gutter="0"/>
          <w:cols w:space="720"/>
        </w:sectPr>
      </w:pPr>
    </w:p>
    <w:p w14:paraId="517980D5" w14:textId="77777777" w:rsidR="00492FE9" w:rsidRDefault="005317B0">
      <w:pPr>
        <w:pStyle w:val="BodyText"/>
        <w:spacing w:before="90" w:line="259" w:lineRule="auto"/>
        <w:ind w:left="227" w:right="181"/>
      </w:pPr>
      <w:r>
        <w:rPr>
          <w:color w:val="231F20"/>
          <w:w w:val="90"/>
        </w:rPr>
        <w:t>In addition, emission-intensive sectors, such as transport, agriculture</w:t>
      </w:r>
      <w:r>
        <w:rPr>
          <w:color w:val="231F20"/>
          <w:spacing w:val="-9"/>
          <w:w w:val="90"/>
        </w:rPr>
        <w:t xml:space="preserve"> </w:t>
      </w:r>
      <w:r>
        <w:rPr>
          <w:color w:val="231F20"/>
          <w:w w:val="90"/>
        </w:rPr>
        <w:t>and</w:t>
      </w:r>
      <w:r>
        <w:rPr>
          <w:color w:val="231F20"/>
          <w:spacing w:val="-9"/>
          <w:w w:val="90"/>
        </w:rPr>
        <w:t xml:space="preserve"> </w:t>
      </w:r>
      <w:r>
        <w:rPr>
          <w:color w:val="231F20"/>
          <w:w w:val="90"/>
        </w:rPr>
        <w:t>heavy</w:t>
      </w:r>
      <w:r>
        <w:rPr>
          <w:color w:val="231F20"/>
          <w:spacing w:val="-9"/>
          <w:w w:val="90"/>
        </w:rPr>
        <w:t xml:space="preserve"> </w:t>
      </w:r>
      <w:r>
        <w:rPr>
          <w:color w:val="231F20"/>
          <w:w w:val="90"/>
        </w:rPr>
        <w:t>industry,</w:t>
      </w:r>
      <w:r>
        <w:rPr>
          <w:color w:val="231F20"/>
          <w:spacing w:val="-9"/>
          <w:w w:val="90"/>
        </w:rPr>
        <w:t xml:space="preserve"> </w:t>
      </w:r>
      <w:r>
        <w:rPr>
          <w:color w:val="231F20"/>
          <w:w w:val="90"/>
        </w:rPr>
        <w:t>could</w:t>
      </w:r>
      <w:r>
        <w:rPr>
          <w:color w:val="231F20"/>
          <w:spacing w:val="-9"/>
          <w:w w:val="90"/>
        </w:rPr>
        <w:t xml:space="preserve"> </w:t>
      </w:r>
      <w:r>
        <w:rPr>
          <w:color w:val="231F20"/>
          <w:w w:val="90"/>
        </w:rPr>
        <w:t>face</w:t>
      </w:r>
      <w:r>
        <w:rPr>
          <w:color w:val="231F20"/>
          <w:spacing w:val="-9"/>
          <w:w w:val="90"/>
        </w:rPr>
        <w:t xml:space="preserve"> </w:t>
      </w:r>
      <w:r>
        <w:rPr>
          <w:color w:val="231F20"/>
          <w:w w:val="90"/>
        </w:rPr>
        <w:t>a</w:t>
      </w:r>
      <w:r>
        <w:rPr>
          <w:color w:val="231F20"/>
          <w:spacing w:val="-9"/>
          <w:w w:val="90"/>
        </w:rPr>
        <w:t xml:space="preserve"> </w:t>
      </w:r>
      <w:r>
        <w:rPr>
          <w:color w:val="231F20"/>
          <w:w w:val="90"/>
        </w:rPr>
        <w:t>sharp</w:t>
      </w:r>
      <w:r>
        <w:rPr>
          <w:color w:val="231F20"/>
          <w:spacing w:val="-9"/>
          <w:w w:val="90"/>
        </w:rPr>
        <w:t xml:space="preserve"> </w:t>
      </w:r>
      <w:r>
        <w:rPr>
          <w:color w:val="231F20"/>
          <w:w w:val="90"/>
        </w:rPr>
        <w:t>increase</w:t>
      </w:r>
      <w:r>
        <w:rPr>
          <w:color w:val="231F20"/>
          <w:spacing w:val="-9"/>
          <w:w w:val="90"/>
        </w:rPr>
        <w:t xml:space="preserve"> </w:t>
      </w:r>
      <w:r>
        <w:rPr>
          <w:color w:val="231F20"/>
          <w:w w:val="90"/>
        </w:rPr>
        <w:t xml:space="preserve">in carbon taxes or input costs, reducing their profitability. Loan </w:t>
      </w:r>
      <w:r>
        <w:rPr>
          <w:color w:val="231F20"/>
          <w:spacing w:val="-6"/>
        </w:rPr>
        <w:t>exposures</w:t>
      </w:r>
      <w:r>
        <w:rPr>
          <w:color w:val="231F20"/>
          <w:spacing w:val="-9"/>
        </w:rPr>
        <w:t xml:space="preserve"> </w:t>
      </w:r>
      <w:r>
        <w:rPr>
          <w:color w:val="231F20"/>
          <w:spacing w:val="-6"/>
        </w:rPr>
        <w:t>to</w:t>
      </w:r>
      <w:r>
        <w:rPr>
          <w:color w:val="231F20"/>
          <w:spacing w:val="-9"/>
        </w:rPr>
        <w:t xml:space="preserve"> </w:t>
      </w:r>
      <w:r>
        <w:rPr>
          <w:color w:val="231F20"/>
          <w:spacing w:val="-6"/>
        </w:rPr>
        <w:t>fossil</w:t>
      </w:r>
      <w:r>
        <w:rPr>
          <w:color w:val="231F20"/>
          <w:spacing w:val="-9"/>
        </w:rPr>
        <w:t xml:space="preserve"> </w:t>
      </w:r>
      <w:r>
        <w:rPr>
          <w:color w:val="231F20"/>
          <w:spacing w:val="-6"/>
        </w:rPr>
        <w:t>fuel</w:t>
      </w:r>
      <w:r>
        <w:rPr>
          <w:color w:val="231F20"/>
          <w:spacing w:val="-9"/>
        </w:rPr>
        <w:t xml:space="preserve"> </w:t>
      </w:r>
      <w:r>
        <w:rPr>
          <w:color w:val="231F20"/>
          <w:spacing w:val="-6"/>
        </w:rPr>
        <w:t>producers,</w:t>
      </w:r>
      <w:r>
        <w:rPr>
          <w:color w:val="231F20"/>
          <w:spacing w:val="-9"/>
        </w:rPr>
        <w:t xml:space="preserve"> </w:t>
      </w:r>
      <w:r>
        <w:rPr>
          <w:color w:val="231F20"/>
          <w:spacing w:val="-6"/>
        </w:rPr>
        <w:t>energy</w:t>
      </w:r>
      <w:r>
        <w:rPr>
          <w:color w:val="231F20"/>
          <w:spacing w:val="-9"/>
        </w:rPr>
        <w:t xml:space="preserve"> </w:t>
      </w:r>
      <w:r>
        <w:rPr>
          <w:color w:val="231F20"/>
          <w:spacing w:val="-6"/>
        </w:rPr>
        <w:t>utilities</w:t>
      </w:r>
      <w:r>
        <w:rPr>
          <w:color w:val="231F20"/>
          <w:spacing w:val="-9"/>
        </w:rPr>
        <w:t xml:space="preserve"> </w:t>
      </w:r>
      <w:r>
        <w:rPr>
          <w:color w:val="231F20"/>
          <w:spacing w:val="-6"/>
        </w:rPr>
        <w:t xml:space="preserve">and </w:t>
      </w:r>
      <w:r>
        <w:rPr>
          <w:color w:val="231F20"/>
          <w:spacing w:val="-4"/>
        </w:rPr>
        <w:t>emission-intensive</w:t>
      </w:r>
      <w:r>
        <w:rPr>
          <w:color w:val="231F20"/>
          <w:spacing w:val="-18"/>
        </w:rPr>
        <w:t xml:space="preserve"> </w:t>
      </w:r>
      <w:r>
        <w:rPr>
          <w:color w:val="231F20"/>
          <w:spacing w:val="-4"/>
        </w:rPr>
        <w:t>sectors</w:t>
      </w:r>
      <w:r>
        <w:rPr>
          <w:color w:val="231F20"/>
          <w:spacing w:val="-18"/>
        </w:rPr>
        <w:t xml:space="preserve"> </w:t>
      </w:r>
      <w:r>
        <w:rPr>
          <w:color w:val="231F20"/>
          <w:spacing w:val="-4"/>
        </w:rPr>
        <w:t>amount</w:t>
      </w:r>
      <w:r>
        <w:rPr>
          <w:color w:val="231F20"/>
          <w:spacing w:val="-18"/>
        </w:rPr>
        <w:t xml:space="preserve"> </w:t>
      </w:r>
      <w:r>
        <w:rPr>
          <w:color w:val="231F20"/>
          <w:spacing w:val="-4"/>
        </w:rPr>
        <w:t>to</w:t>
      </w:r>
      <w:r>
        <w:rPr>
          <w:color w:val="231F20"/>
          <w:spacing w:val="-18"/>
        </w:rPr>
        <w:t xml:space="preserve"> </w:t>
      </w:r>
      <w:r>
        <w:rPr>
          <w:color w:val="231F20"/>
          <w:spacing w:val="-4"/>
        </w:rPr>
        <w:t>around</w:t>
      </w:r>
      <w:r>
        <w:rPr>
          <w:color w:val="231F20"/>
          <w:spacing w:val="-18"/>
        </w:rPr>
        <w:t xml:space="preserve"> </w:t>
      </w:r>
      <w:r>
        <w:rPr>
          <w:color w:val="231F20"/>
          <w:spacing w:val="-4"/>
        </w:rPr>
        <w:t>70%</w:t>
      </w:r>
      <w:r>
        <w:rPr>
          <w:color w:val="231F20"/>
          <w:spacing w:val="-18"/>
        </w:rPr>
        <w:t xml:space="preserve"> </w:t>
      </w:r>
      <w:r>
        <w:rPr>
          <w:color w:val="231F20"/>
          <w:spacing w:val="-4"/>
        </w:rPr>
        <w:t>of</w:t>
      </w:r>
      <w:r>
        <w:rPr>
          <w:color w:val="231F20"/>
          <w:spacing w:val="-18"/>
        </w:rPr>
        <w:t xml:space="preserve"> </w:t>
      </w:r>
      <w:r>
        <w:rPr>
          <w:color w:val="231F20"/>
          <w:spacing w:val="-4"/>
        </w:rPr>
        <w:t xml:space="preserve">the </w:t>
      </w:r>
      <w:r>
        <w:rPr>
          <w:color w:val="231F20"/>
          <w:w w:val="90"/>
        </w:rPr>
        <w:t>major UK banks’ common equity Tier 1 (CET1) capital. For UK</w:t>
      </w:r>
      <w:r>
        <w:rPr>
          <w:color w:val="231F20"/>
          <w:spacing w:val="-11"/>
          <w:w w:val="90"/>
        </w:rPr>
        <w:t xml:space="preserve"> </w:t>
      </w:r>
      <w:r>
        <w:rPr>
          <w:color w:val="231F20"/>
          <w:w w:val="90"/>
        </w:rPr>
        <w:t>insurers,</w:t>
      </w:r>
      <w:r>
        <w:rPr>
          <w:color w:val="231F20"/>
          <w:spacing w:val="-11"/>
          <w:w w:val="90"/>
        </w:rPr>
        <w:t xml:space="preserve"> </w:t>
      </w:r>
      <w:r>
        <w:rPr>
          <w:color w:val="231F20"/>
          <w:w w:val="90"/>
        </w:rPr>
        <w:t>around</w:t>
      </w:r>
      <w:r>
        <w:rPr>
          <w:color w:val="231F20"/>
          <w:spacing w:val="-11"/>
          <w:w w:val="90"/>
        </w:rPr>
        <w:t xml:space="preserve"> </w:t>
      </w:r>
      <w:r>
        <w:rPr>
          <w:color w:val="231F20"/>
          <w:w w:val="90"/>
        </w:rPr>
        <w:t>12%</w:t>
      </w:r>
      <w:r>
        <w:rPr>
          <w:color w:val="231F20"/>
          <w:spacing w:val="-11"/>
          <w:w w:val="90"/>
        </w:rPr>
        <w:t xml:space="preserve"> </w:t>
      </w:r>
      <w:r>
        <w:rPr>
          <w:color w:val="231F20"/>
          <w:w w:val="90"/>
        </w:rPr>
        <w:t>of</w:t>
      </w:r>
      <w:r>
        <w:rPr>
          <w:color w:val="231F20"/>
          <w:spacing w:val="-11"/>
          <w:w w:val="90"/>
        </w:rPr>
        <w:t xml:space="preserve"> </w:t>
      </w:r>
      <w:r>
        <w:rPr>
          <w:color w:val="231F20"/>
          <w:w w:val="90"/>
        </w:rPr>
        <w:t>equity</w:t>
      </w:r>
      <w:r>
        <w:rPr>
          <w:color w:val="231F20"/>
          <w:spacing w:val="-11"/>
          <w:w w:val="90"/>
        </w:rPr>
        <w:t xml:space="preserve"> </w:t>
      </w:r>
      <w:r>
        <w:rPr>
          <w:color w:val="231F20"/>
          <w:w w:val="90"/>
        </w:rPr>
        <w:t>and</w:t>
      </w:r>
      <w:r>
        <w:rPr>
          <w:color w:val="231F20"/>
          <w:spacing w:val="-11"/>
          <w:w w:val="90"/>
        </w:rPr>
        <w:t xml:space="preserve"> </w:t>
      </w:r>
      <w:r>
        <w:rPr>
          <w:color w:val="231F20"/>
          <w:w w:val="90"/>
        </w:rPr>
        <w:t>8%</w:t>
      </w:r>
      <w:r>
        <w:rPr>
          <w:color w:val="231F20"/>
          <w:spacing w:val="-11"/>
          <w:w w:val="90"/>
        </w:rPr>
        <w:t xml:space="preserve"> </w:t>
      </w:r>
      <w:r>
        <w:rPr>
          <w:color w:val="231F20"/>
          <w:w w:val="90"/>
        </w:rPr>
        <w:t>of</w:t>
      </w:r>
      <w:r>
        <w:rPr>
          <w:color w:val="231F20"/>
          <w:spacing w:val="-11"/>
          <w:w w:val="90"/>
        </w:rPr>
        <w:t xml:space="preserve"> </w:t>
      </w:r>
      <w:r>
        <w:rPr>
          <w:color w:val="231F20"/>
          <w:w w:val="90"/>
        </w:rPr>
        <w:t>corporate</w:t>
      </w:r>
      <w:r>
        <w:rPr>
          <w:color w:val="231F20"/>
          <w:spacing w:val="-12"/>
          <w:w w:val="90"/>
        </w:rPr>
        <w:t xml:space="preserve"> </w:t>
      </w:r>
      <w:r>
        <w:rPr>
          <w:color w:val="231F20"/>
          <w:w w:val="90"/>
        </w:rPr>
        <w:t xml:space="preserve">bond </w:t>
      </w:r>
      <w:r>
        <w:rPr>
          <w:color w:val="231F20"/>
          <w:spacing w:val="-4"/>
        </w:rPr>
        <w:t>portfolio</w:t>
      </w:r>
      <w:r>
        <w:rPr>
          <w:color w:val="231F20"/>
          <w:spacing w:val="-18"/>
        </w:rPr>
        <w:t xml:space="preserve"> </w:t>
      </w:r>
      <w:r>
        <w:rPr>
          <w:color w:val="231F20"/>
          <w:spacing w:val="-4"/>
        </w:rPr>
        <w:t>exposures</w:t>
      </w:r>
      <w:r>
        <w:rPr>
          <w:color w:val="231F20"/>
          <w:spacing w:val="-18"/>
        </w:rPr>
        <w:t xml:space="preserve"> </w:t>
      </w:r>
      <w:r>
        <w:rPr>
          <w:color w:val="231F20"/>
          <w:spacing w:val="-4"/>
        </w:rPr>
        <w:t>are</w:t>
      </w:r>
      <w:r>
        <w:rPr>
          <w:color w:val="231F20"/>
          <w:spacing w:val="-18"/>
        </w:rPr>
        <w:t xml:space="preserve"> </w:t>
      </w:r>
      <w:r>
        <w:rPr>
          <w:color w:val="231F20"/>
          <w:spacing w:val="-4"/>
        </w:rPr>
        <w:t>in</w:t>
      </w:r>
      <w:r>
        <w:rPr>
          <w:color w:val="231F20"/>
          <w:spacing w:val="-18"/>
        </w:rPr>
        <w:t xml:space="preserve"> </w:t>
      </w:r>
      <w:r>
        <w:rPr>
          <w:color w:val="231F20"/>
          <w:spacing w:val="-4"/>
        </w:rPr>
        <w:t>‘high</w:t>
      </w:r>
      <w:r>
        <w:rPr>
          <w:color w:val="231F20"/>
          <w:spacing w:val="-18"/>
        </w:rPr>
        <w:t xml:space="preserve"> </w:t>
      </w:r>
      <w:r>
        <w:rPr>
          <w:color w:val="231F20"/>
          <w:spacing w:val="-4"/>
        </w:rPr>
        <w:t>carbon’</w:t>
      </w:r>
      <w:r>
        <w:rPr>
          <w:color w:val="231F20"/>
          <w:spacing w:val="-18"/>
        </w:rPr>
        <w:t xml:space="preserve"> </w:t>
      </w:r>
      <w:r>
        <w:rPr>
          <w:color w:val="231F20"/>
          <w:spacing w:val="-4"/>
        </w:rPr>
        <w:t>technologies, according</w:t>
      </w:r>
      <w:r>
        <w:rPr>
          <w:color w:val="231F20"/>
          <w:spacing w:val="-17"/>
        </w:rPr>
        <w:t xml:space="preserve"> </w:t>
      </w:r>
      <w:r>
        <w:rPr>
          <w:color w:val="231F20"/>
          <w:spacing w:val="-4"/>
        </w:rPr>
        <w:t>to</w:t>
      </w:r>
      <w:r>
        <w:rPr>
          <w:color w:val="231F20"/>
          <w:spacing w:val="-17"/>
        </w:rPr>
        <w:t xml:space="preserve"> </w:t>
      </w:r>
      <w:r>
        <w:rPr>
          <w:color w:val="231F20"/>
          <w:spacing w:val="-4"/>
        </w:rPr>
        <w:t>research</w:t>
      </w:r>
      <w:r>
        <w:rPr>
          <w:color w:val="231F20"/>
          <w:spacing w:val="-17"/>
        </w:rPr>
        <w:t xml:space="preserve"> </w:t>
      </w:r>
      <w:r>
        <w:rPr>
          <w:color w:val="231F20"/>
          <w:spacing w:val="-4"/>
        </w:rPr>
        <w:t>by</w:t>
      </w:r>
      <w:r>
        <w:rPr>
          <w:color w:val="231F20"/>
          <w:spacing w:val="-17"/>
        </w:rPr>
        <w:t xml:space="preserve"> </w:t>
      </w:r>
      <w:r>
        <w:rPr>
          <w:color w:val="231F20"/>
          <w:spacing w:val="-4"/>
        </w:rPr>
        <w:t>Bank</w:t>
      </w:r>
      <w:r>
        <w:rPr>
          <w:color w:val="231F20"/>
          <w:spacing w:val="-17"/>
        </w:rPr>
        <w:t xml:space="preserve"> </w:t>
      </w:r>
      <w:r>
        <w:rPr>
          <w:color w:val="231F20"/>
          <w:spacing w:val="-4"/>
        </w:rPr>
        <w:t>staff.</w:t>
      </w:r>
    </w:p>
    <w:p w14:paraId="3D50424C" w14:textId="77777777" w:rsidR="00492FE9" w:rsidRDefault="00492FE9">
      <w:pPr>
        <w:pStyle w:val="BodyText"/>
        <w:spacing w:before="22"/>
      </w:pPr>
    </w:p>
    <w:p w14:paraId="4B0C2C0F" w14:textId="77777777" w:rsidR="00492FE9" w:rsidRDefault="005317B0">
      <w:pPr>
        <w:spacing w:line="259" w:lineRule="auto"/>
        <w:ind w:left="227" w:right="38"/>
        <w:rPr>
          <w:sz w:val="20"/>
        </w:rPr>
      </w:pPr>
      <w:r>
        <w:rPr>
          <w:rFonts w:ascii="Cambria" w:hAnsi="Cambria"/>
          <w:i/>
          <w:color w:val="AB3E97"/>
          <w:spacing w:val="-6"/>
          <w:sz w:val="20"/>
        </w:rPr>
        <w:t>The Bank is working with central banks, supervisors, firms and</w:t>
      </w:r>
      <w:r>
        <w:rPr>
          <w:rFonts w:ascii="Cambria" w:hAnsi="Cambria"/>
          <w:i/>
          <w:color w:val="AB3E97"/>
          <w:sz w:val="20"/>
        </w:rPr>
        <w:t xml:space="preserve"> </w:t>
      </w:r>
      <w:r>
        <w:rPr>
          <w:rFonts w:ascii="Cambria" w:hAnsi="Cambria"/>
          <w:i/>
          <w:color w:val="AB3E97"/>
          <w:spacing w:val="-4"/>
          <w:sz w:val="20"/>
        </w:rPr>
        <w:t>technical experts to respond to climate‑related financial risks.</w:t>
      </w:r>
      <w:r>
        <w:rPr>
          <w:rFonts w:ascii="Cambria" w:hAnsi="Cambria"/>
          <w:i/>
          <w:color w:val="AB3E97"/>
          <w:sz w:val="20"/>
        </w:rPr>
        <w:t xml:space="preserve"> </w:t>
      </w:r>
      <w:r>
        <w:rPr>
          <w:color w:val="231F20"/>
          <w:w w:val="90"/>
          <w:sz w:val="20"/>
        </w:rPr>
        <w:t>The</w:t>
      </w:r>
      <w:r>
        <w:rPr>
          <w:color w:val="231F20"/>
          <w:spacing w:val="-2"/>
          <w:w w:val="90"/>
          <w:sz w:val="20"/>
        </w:rPr>
        <w:t xml:space="preserve"> </w:t>
      </w:r>
      <w:r>
        <w:rPr>
          <w:color w:val="231F20"/>
          <w:w w:val="90"/>
          <w:sz w:val="20"/>
        </w:rPr>
        <w:t>Bank’s</w:t>
      </w:r>
      <w:r>
        <w:rPr>
          <w:color w:val="231F20"/>
          <w:spacing w:val="-2"/>
          <w:w w:val="90"/>
          <w:sz w:val="20"/>
        </w:rPr>
        <w:t xml:space="preserve"> </w:t>
      </w:r>
      <w:r>
        <w:rPr>
          <w:color w:val="231F20"/>
          <w:w w:val="90"/>
          <w:sz w:val="20"/>
        </w:rPr>
        <w:t>response</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climate-related</w:t>
      </w:r>
      <w:r>
        <w:rPr>
          <w:color w:val="231F20"/>
          <w:spacing w:val="-2"/>
          <w:w w:val="90"/>
          <w:sz w:val="20"/>
        </w:rPr>
        <w:t xml:space="preserve"> </w:t>
      </w:r>
      <w:r>
        <w:rPr>
          <w:color w:val="231F20"/>
          <w:w w:val="90"/>
          <w:sz w:val="20"/>
        </w:rPr>
        <w:t>financial</w:t>
      </w:r>
      <w:r>
        <w:rPr>
          <w:color w:val="231F20"/>
          <w:spacing w:val="-2"/>
          <w:w w:val="90"/>
          <w:sz w:val="20"/>
        </w:rPr>
        <w:t xml:space="preserve"> </w:t>
      </w:r>
      <w:r>
        <w:rPr>
          <w:color w:val="231F20"/>
          <w:w w:val="90"/>
          <w:sz w:val="20"/>
        </w:rPr>
        <w:t>risks</w:t>
      </w:r>
      <w:r>
        <w:rPr>
          <w:color w:val="231F20"/>
          <w:spacing w:val="-2"/>
          <w:w w:val="90"/>
          <w:sz w:val="20"/>
        </w:rPr>
        <w:t xml:space="preserve"> </w:t>
      </w:r>
      <w:r>
        <w:rPr>
          <w:color w:val="231F20"/>
          <w:w w:val="90"/>
          <w:sz w:val="20"/>
        </w:rPr>
        <w:t>has</w:t>
      </w:r>
      <w:r>
        <w:rPr>
          <w:color w:val="231F20"/>
          <w:spacing w:val="-2"/>
          <w:w w:val="90"/>
          <w:sz w:val="20"/>
        </w:rPr>
        <w:t xml:space="preserve"> </w:t>
      </w:r>
      <w:r>
        <w:rPr>
          <w:color w:val="231F20"/>
          <w:w w:val="90"/>
          <w:sz w:val="20"/>
        </w:rPr>
        <w:t xml:space="preserve">two </w:t>
      </w:r>
      <w:r>
        <w:rPr>
          <w:color w:val="231F20"/>
          <w:spacing w:val="-4"/>
          <w:sz w:val="20"/>
        </w:rPr>
        <w:t>core</w:t>
      </w:r>
      <w:r>
        <w:rPr>
          <w:color w:val="231F20"/>
          <w:spacing w:val="-18"/>
          <w:sz w:val="20"/>
        </w:rPr>
        <w:t xml:space="preserve"> </w:t>
      </w:r>
      <w:r>
        <w:rPr>
          <w:color w:val="231F20"/>
          <w:spacing w:val="-4"/>
          <w:sz w:val="20"/>
        </w:rPr>
        <w:t>elements</w:t>
      </w:r>
      <w:r>
        <w:rPr>
          <w:color w:val="231F20"/>
          <w:spacing w:val="-18"/>
          <w:sz w:val="20"/>
        </w:rPr>
        <w:t xml:space="preserve"> </w:t>
      </w:r>
      <w:r>
        <w:rPr>
          <w:color w:val="231F20"/>
          <w:spacing w:val="-4"/>
          <w:sz w:val="20"/>
        </w:rPr>
        <w:t>motivated</w:t>
      </w:r>
      <w:r>
        <w:rPr>
          <w:color w:val="231F20"/>
          <w:spacing w:val="-18"/>
          <w:sz w:val="20"/>
        </w:rPr>
        <w:t xml:space="preserve"> </w:t>
      </w:r>
      <w:r>
        <w:rPr>
          <w:color w:val="231F20"/>
          <w:spacing w:val="-4"/>
          <w:sz w:val="20"/>
        </w:rPr>
        <w:t>by</w:t>
      </w:r>
      <w:r>
        <w:rPr>
          <w:color w:val="231F20"/>
          <w:spacing w:val="-18"/>
          <w:sz w:val="20"/>
        </w:rPr>
        <w:t xml:space="preserve"> </w:t>
      </w:r>
      <w:r>
        <w:rPr>
          <w:color w:val="231F20"/>
          <w:spacing w:val="-4"/>
          <w:sz w:val="20"/>
        </w:rPr>
        <w:t>its</w:t>
      </w:r>
      <w:r>
        <w:rPr>
          <w:color w:val="231F20"/>
          <w:spacing w:val="-18"/>
          <w:sz w:val="20"/>
        </w:rPr>
        <w:t xml:space="preserve"> </w:t>
      </w:r>
      <w:r>
        <w:rPr>
          <w:color w:val="231F20"/>
          <w:spacing w:val="-4"/>
          <w:sz w:val="20"/>
        </w:rPr>
        <w:t>statutory</w:t>
      </w:r>
      <w:r>
        <w:rPr>
          <w:color w:val="231F20"/>
          <w:spacing w:val="-18"/>
          <w:sz w:val="20"/>
        </w:rPr>
        <w:t xml:space="preserve"> </w:t>
      </w:r>
      <w:r>
        <w:rPr>
          <w:color w:val="231F20"/>
          <w:spacing w:val="-4"/>
          <w:sz w:val="20"/>
        </w:rPr>
        <w:t>objectives.</w:t>
      </w:r>
      <w:r>
        <w:rPr>
          <w:color w:val="231F20"/>
          <w:spacing w:val="-4"/>
          <w:position w:val="4"/>
          <w:sz w:val="14"/>
        </w:rPr>
        <w:t>(10)</w:t>
      </w:r>
      <w:r>
        <w:rPr>
          <w:color w:val="231F20"/>
          <w:spacing w:val="-7"/>
          <w:position w:val="4"/>
          <w:sz w:val="14"/>
        </w:rPr>
        <w:t xml:space="preserve"> </w:t>
      </w:r>
      <w:r>
        <w:rPr>
          <w:color w:val="231F20"/>
          <w:spacing w:val="-4"/>
          <w:sz w:val="20"/>
        </w:rPr>
        <w:t xml:space="preserve">The </w:t>
      </w:r>
      <w:r>
        <w:rPr>
          <w:color w:val="231F20"/>
          <w:w w:val="90"/>
          <w:sz w:val="20"/>
        </w:rPr>
        <w:t>first</w:t>
      </w:r>
      <w:r>
        <w:rPr>
          <w:color w:val="231F20"/>
          <w:spacing w:val="-6"/>
          <w:w w:val="90"/>
          <w:sz w:val="20"/>
        </w:rPr>
        <w:t xml:space="preserve"> </w:t>
      </w:r>
      <w:r>
        <w:rPr>
          <w:color w:val="231F20"/>
          <w:w w:val="90"/>
          <w:sz w:val="20"/>
        </w:rPr>
        <w:t>involves</w:t>
      </w:r>
      <w:r>
        <w:rPr>
          <w:color w:val="231F20"/>
          <w:spacing w:val="-6"/>
          <w:w w:val="90"/>
          <w:sz w:val="20"/>
        </w:rPr>
        <w:t xml:space="preserve"> </w:t>
      </w:r>
      <w:r>
        <w:rPr>
          <w:color w:val="231F20"/>
          <w:w w:val="90"/>
          <w:sz w:val="20"/>
        </w:rPr>
        <w:t>promoting</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safety</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soundness</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 xml:space="preserve">firms </w:t>
      </w:r>
      <w:r>
        <w:rPr>
          <w:color w:val="231F20"/>
          <w:spacing w:val="-6"/>
          <w:sz w:val="20"/>
        </w:rPr>
        <w:t>that</w:t>
      </w:r>
      <w:r>
        <w:rPr>
          <w:color w:val="231F20"/>
          <w:spacing w:val="-14"/>
          <w:sz w:val="20"/>
        </w:rPr>
        <w:t xml:space="preserve"> </w:t>
      </w:r>
      <w:r>
        <w:rPr>
          <w:color w:val="231F20"/>
          <w:spacing w:val="-6"/>
          <w:sz w:val="20"/>
        </w:rPr>
        <w:t>it</w:t>
      </w:r>
      <w:r>
        <w:rPr>
          <w:color w:val="231F20"/>
          <w:spacing w:val="-14"/>
          <w:sz w:val="20"/>
        </w:rPr>
        <w:t xml:space="preserve"> </w:t>
      </w:r>
      <w:r>
        <w:rPr>
          <w:color w:val="231F20"/>
          <w:spacing w:val="-6"/>
          <w:sz w:val="20"/>
        </w:rPr>
        <w:t>regulates,</w:t>
      </w:r>
      <w:r>
        <w:rPr>
          <w:color w:val="231F20"/>
          <w:spacing w:val="-14"/>
          <w:sz w:val="20"/>
        </w:rPr>
        <w:t xml:space="preserve"> </w:t>
      </w:r>
      <w:r>
        <w:rPr>
          <w:color w:val="231F20"/>
          <w:spacing w:val="-6"/>
          <w:sz w:val="20"/>
        </w:rPr>
        <w:t>by</w:t>
      </w:r>
      <w:r>
        <w:rPr>
          <w:color w:val="231F20"/>
          <w:spacing w:val="-14"/>
          <w:sz w:val="20"/>
        </w:rPr>
        <w:t xml:space="preserve"> </w:t>
      </w:r>
      <w:r>
        <w:rPr>
          <w:color w:val="231F20"/>
          <w:spacing w:val="-6"/>
          <w:sz w:val="20"/>
        </w:rPr>
        <w:t>enhancing</w:t>
      </w:r>
      <w:r>
        <w:rPr>
          <w:color w:val="231F20"/>
          <w:spacing w:val="-14"/>
          <w:sz w:val="20"/>
        </w:rPr>
        <w:t xml:space="preserve"> </w:t>
      </w:r>
      <w:r>
        <w:rPr>
          <w:color w:val="231F20"/>
          <w:spacing w:val="-6"/>
          <w:sz w:val="20"/>
        </w:rPr>
        <w:t>firms’</w:t>
      </w:r>
      <w:r>
        <w:rPr>
          <w:color w:val="231F20"/>
          <w:spacing w:val="-14"/>
          <w:sz w:val="20"/>
        </w:rPr>
        <w:t xml:space="preserve"> </w:t>
      </w:r>
      <w:r>
        <w:rPr>
          <w:color w:val="231F20"/>
          <w:spacing w:val="-6"/>
          <w:sz w:val="20"/>
        </w:rPr>
        <w:t>approach</w:t>
      </w:r>
      <w:r>
        <w:rPr>
          <w:color w:val="231F20"/>
          <w:spacing w:val="-14"/>
          <w:sz w:val="20"/>
        </w:rPr>
        <w:t xml:space="preserve"> </w:t>
      </w:r>
      <w:r>
        <w:rPr>
          <w:color w:val="231F20"/>
          <w:spacing w:val="-6"/>
          <w:sz w:val="20"/>
        </w:rPr>
        <w:t>to</w:t>
      </w:r>
      <w:r>
        <w:rPr>
          <w:color w:val="231F20"/>
          <w:spacing w:val="-14"/>
          <w:sz w:val="20"/>
        </w:rPr>
        <w:t xml:space="preserve"> </w:t>
      </w:r>
      <w:r>
        <w:rPr>
          <w:color w:val="231F20"/>
          <w:spacing w:val="-6"/>
          <w:sz w:val="20"/>
        </w:rPr>
        <w:t xml:space="preserve">managing </w:t>
      </w:r>
      <w:r>
        <w:rPr>
          <w:color w:val="231F20"/>
          <w:w w:val="90"/>
          <w:sz w:val="20"/>
        </w:rPr>
        <w:t xml:space="preserve">the financial risks from climate change. To that end, the PRA </w:t>
      </w:r>
      <w:r>
        <w:rPr>
          <w:color w:val="231F20"/>
          <w:spacing w:val="-4"/>
          <w:sz w:val="20"/>
        </w:rPr>
        <w:t>set</w:t>
      </w:r>
      <w:r>
        <w:rPr>
          <w:color w:val="231F20"/>
          <w:spacing w:val="-17"/>
          <w:sz w:val="20"/>
        </w:rPr>
        <w:t xml:space="preserve"> </w:t>
      </w:r>
      <w:r>
        <w:rPr>
          <w:color w:val="231F20"/>
          <w:spacing w:val="-4"/>
          <w:sz w:val="20"/>
        </w:rPr>
        <w:t>out</w:t>
      </w:r>
      <w:r>
        <w:rPr>
          <w:color w:val="231F20"/>
          <w:spacing w:val="-17"/>
          <w:sz w:val="20"/>
        </w:rPr>
        <w:t xml:space="preserve"> </w:t>
      </w:r>
      <w:r>
        <w:rPr>
          <w:color w:val="231F20"/>
          <w:spacing w:val="-4"/>
          <w:sz w:val="20"/>
        </w:rPr>
        <w:t>its</w:t>
      </w:r>
      <w:r>
        <w:rPr>
          <w:color w:val="231F20"/>
          <w:spacing w:val="-17"/>
          <w:sz w:val="20"/>
        </w:rPr>
        <w:t xml:space="preserve"> </w:t>
      </w:r>
      <w:r>
        <w:rPr>
          <w:color w:val="231F20"/>
          <w:spacing w:val="-4"/>
          <w:sz w:val="20"/>
        </w:rPr>
        <w:t>expectations</w:t>
      </w:r>
      <w:r>
        <w:rPr>
          <w:color w:val="231F20"/>
          <w:spacing w:val="-17"/>
          <w:sz w:val="20"/>
        </w:rPr>
        <w:t xml:space="preserve"> </w:t>
      </w:r>
      <w:r>
        <w:rPr>
          <w:color w:val="231F20"/>
          <w:spacing w:val="-4"/>
          <w:sz w:val="20"/>
        </w:rPr>
        <w:t>in</w:t>
      </w:r>
      <w:r>
        <w:rPr>
          <w:color w:val="231F20"/>
          <w:spacing w:val="-17"/>
          <w:sz w:val="20"/>
        </w:rPr>
        <w:t xml:space="preserve"> </w:t>
      </w:r>
      <w:r>
        <w:rPr>
          <w:color w:val="231F20"/>
          <w:spacing w:val="-4"/>
          <w:sz w:val="20"/>
        </w:rPr>
        <w:t>a</w:t>
      </w:r>
      <w:r>
        <w:rPr>
          <w:color w:val="231F20"/>
          <w:spacing w:val="-17"/>
          <w:sz w:val="20"/>
        </w:rPr>
        <w:t xml:space="preserve"> </w:t>
      </w:r>
      <w:hyperlink r:id="rId227">
        <w:r>
          <w:rPr>
            <w:color w:val="231F20"/>
            <w:spacing w:val="-4"/>
            <w:sz w:val="20"/>
            <w:u w:val="single" w:color="231F20"/>
          </w:rPr>
          <w:t>supervisory</w:t>
        </w:r>
        <w:r>
          <w:rPr>
            <w:color w:val="231F20"/>
            <w:spacing w:val="-17"/>
            <w:sz w:val="20"/>
            <w:u w:val="single" w:color="231F20"/>
          </w:rPr>
          <w:t xml:space="preserve"> </w:t>
        </w:r>
        <w:r>
          <w:rPr>
            <w:color w:val="231F20"/>
            <w:spacing w:val="-4"/>
            <w:sz w:val="20"/>
            <w:u w:val="single" w:color="231F20"/>
          </w:rPr>
          <w:t>statement</w:t>
        </w:r>
      </w:hyperlink>
      <w:r>
        <w:rPr>
          <w:color w:val="231F20"/>
          <w:spacing w:val="-17"/>
          <w:sz w:val="20"/>
        </w:rPr>
        <w:t xml:space="preserve"> </w:t>
      </w:r>
      <w:r>
        <w:rPr>
          <w:color w:val="231F20"/>
          <w:spacing w:val="-4"/>
          <w:sz w:val="20"/>
        </w:rPr>
        <w:t>in</w:t>
      </w:r>
    </w:p>
    <w:p w14:paraId="2D031C1C" w14:textId="77777777" w:rsidR="00492FE9" w:rsidRDefault="005317B0">
      <w:pPr>
        <w:pStyle w:val="BodyText"/>
        <w:spacing w:line="259" w:lineRule="auto"/>
        <w:ind w:left="227" w:right="276"/>
        <w:jc w:val="both"/>
      </w:pPr>
      <w:r>
        <w:rPr>
          <w:color w:val="231F20"/>
          <w:w w:val="90"/>
        </w:rPr>
        <w:t>April</w:t>
      </w:r>
      <w:r>
        <w:rPr>
          <w:color w:val="231F20"/>
          <w:spacing w:val="-8"/>
          <w:w w:val="90"/>
        </w:rPr>
        <w:t xml:space="preserve"> </w:t>
      </w:r>
      <w:r>
        <w:rPr>
          <w:color w:val="231F20"/>
          <w:w w:val="90"/>
        </w:rPr>
        <w:t>2019.</w:t>
      </w:r>
      <w:r>
        <w:rPr>
          <w:color w:val="231F20"/>
          <w:spacing w:val="-8"/>
          <w:w w:val="90"/>
        </w:rPr>
        <w:t xml:space="preserve"> </w:t>
      </w:r>
      <w:r>
        <w:rPr>
          <w:color w:val="231F20"/>
          <w:w w:val="90"/>
        </w:rPr>
        <w:t>The</w:t>
      </w:r>
      <w:r>
        <w:rPr>
          <w:color w:val="231F20"/>
          <w:spacing w:val="-8"/>
          <w:w w:val="90"/>
        </w:rPr>
        <w:t xml:space="preserve"> </w:t>
      </w:r>
      <w:r>
        <w:rPr>
          <w:color w:val="231F20"/>
          <w:w w:val="90"/>
        </w:rPr>
        <w:t>PRA</w:t>
      </w:r>
      <w:r>
        <w:rPr>
          <w:color w:val="231F20"/>
          <w:spacing w:val="-8"/>
          <w:w w:val="90"/>
        </w:rPr>
        <w:t xml:space="preserve"> </w:t>
      </w:r>
      <w:r>
        <w:rPr>
          <w:color w:val="231F20"/>
          <w:w w:val="90"/>
        </w:rPr>
        <w:t>has</w:t>
      </w:r>
      <w:r>
        <w:rPr>
          <w:color w:val="231F20"/>
          <w:spacing w:val="-8"/>
          <w:w w:val="90"/>
        </w:rPr>
        <w:t xml:space="preserve"> </w:t>
      </w:r>
      <w:r>
        <w:rPr>
          <w:color w:val="231F20"/>
          <w:w w:val="90"/>
        </w:rPr>
        <w:t>also</w:t>
      </w:r>
      <w:r>
        <w:rPr>
          <w:color w:val="231F20"/>
          <w:spacing w:val="-8"/>
          <w:w w:val="90"/>
        </w:rPr>
        <w:t xml:space="preserve"> </w:t>
      </w:r>
      <w:r>
        <w:rPr>
          <w:color w:val="231F20"/>
          <w:w w:val="90"/>
        </w:rPr>
        <w:t>established</w:t>
      </w:r>
      <w:r>
        <w:rPr>
          <w:color w:val="231F20"/>
          <w:spacing w:val="-8"/>
          <w:w w:val="90"/>
        </w:rPr>
        <w:t xml:space="preserve"> </w:t>
      </w:r>
      <w:r>
        <w:rPr>
          <w:color w:val="231F20"/>
          <w:w w:val="90"/>
        </w:rPr>
        <w:t>a</w:t>
      </w:r>
      <w:r>
        <w:rPr>
          <w:color w:val="231F20"/>
          <w:spacing w:val="-8"/>
          <w:w w:val="90"/>
        </w:rPr>
        <w:t xml:space="preserve"> </w:t>
      </w:r>
      <w:r>
        <w:rPr>
          <w:color w:val="231F20"/>
          <w:w w:val="90"/>
        </w:rPr>
        <w:t>Climate</w:t>
      </w:r>
      <w:r>
        <w:rPr>
          <w:color w:val="231F20"/>
          <w:spacing w:val="-8"/>
          <w:w w:val="90"/>
        </w:rPr>
        <w:t xml:space="preserve"> </w:t>
      </w:r>
      <w:r>
        <w:rPr>
          <w:color w:val="231F20"/>
          <w:w w:val="90"/>
        </w:rPr>
        <w:t>Financial Risk</w:t>
      </w:r>
      <w:r>
        <w:rPr>
          <w:color w:val="231F20"/>
          <w:spacing w:val="-10"/>
          <w:w w:val="90"/>
        </w:rPr>
        <w:t xml:space="preserve"> </w:t>
      </w:r>
      <w:r>
        <w:rPr>
          <w:color w:val="231F20"/>
          <w:w w:val="90"/>
        </w:rPr>
        <w:t>Forum</w:t>
      </w:r>
      <w:r>
        <w:rPr>
          <w:color w:val="231F20"/>
          <w:spacing w:val="-9"/>
          <w:w w:val="90"/>
        </w:rPr>
        <w:t xml:space="preserve"> </w:t>
      </w:r>
      <w:r>
        <w:rPr>
          <w:color w:val="231F20"/>
          <w:w w:val="90"/>
        </w:rPr>
        <w:t>(CFRF),</w:t>
      </w:r>
      <w:r>
        <w:rPr>
          <w:color w:val="231F20"/>
          <w:spacing w:val="-10"/>
          <w:w w:val="90"/>
        </w:rPr>
        <w:t xml:space="preserve"> </w:t>
      </w:r>
      <w:r>
        <w:rPr>
          <w:color w:val="231F20"/>
          <w:w w:val="90"/>
        </w:rPr>
        <w:t>co-chaired</w:t>
      </w:r>
      <w:r>
        <w:rPr>
          <w:color w:val="231F20"/>
          <w:spacing w:val="-9"/>
          <w:w w:val="90"/>
        </w:rPr>
        <w:t xml:space="preserve"> </w:t>
      </w:r>
      <w:r>
        <w:rPr>
          <w:color w:val="231F20"/>
          <w:w w:val="90"/>
        </w:rPr>
        <w:t>with</w:t>
      </w:r>
      <w:r>
        <w:rPr>
          <w:color w:val="231F20"/>
          <w:spacing w:val="-9"/>
          <w:w w:val="90"/>
        </w:rPr>
        <w:t xml:space="preserve"> </w:t>
      </w:r>
      <w:r>
        <w:rPr>
          <w:color w:val="231F20"/>
          <w:w w:val="90"/>
        </w:rPr>
        <w:t>the</w:t>
      </w:r>
      <w:r>
        <w:rPr>
          <w:color w:val="231F20"/>
          <w:spacing w:val="-10"/>
          <w:w w:val="90"/>
        </w:rPr>
        <w:t xml:space="preserve"> </w:t>
      </w:r>
      <w:r>
        <w:rPr>
          <w:color w:val="231F20"/>
          <w:w w:val="90"/>
        </w:rPr>
        <w:t>FCA.</w:t>
      </w:r>
      <w:r>
        <w:rPr>
          <w:color w:val="231F20"/>
          <w:spacing w:val="-9"/>
          <w:w w:val="90"/>
        </w:rPr>
        <w:t xml:space="preserve"> </w:t>
      </w:r>
      <w:r>
        <w:rPr>
          <w:color w:val="231F20"/>
          <w:w w:val="90"/>
        </w:rPr>
        <w:t>It</w:t>
      </w:r>
      <w:r>
        <w:rPr>
          <w:color w:val="231F20"/>
          <w:spacing w:val="-9"/>
          <w:w w:val="90"/>
        </w:rPr>
        <w:t xml:space="preserve"> </w:t>
      </w:r>
      <w:r>
        <w:rPr>
          <w:color w:val="231F20"/>
          <w:w w:val="90"/>
        </w:rPr>
        <w:t>aims</w:t>
      </w:r>
      <w:r>
        <w:rPr>
          <w:color w:val="231F20"/>
          <w:spacing w:val="-10"/>
          <w:w w:val="90"/>
        </w:rPr>
        <w:t xml:space="preserve"> </w:t>
      </w:r>
      <w:r>
        <w:rPr>
          <w:color w:val="231F20"/>
          <w:w w:val="90"/>
        </w:rPr>
        <w:t>to</w:t>
      </w:r>
      <w:r>
        <w:rPr>
          <w:color w:val="231F20"/>
          <w:spacing w:val="-9"/>
          <w:w w:val="90"/>
        </w:rPr>
        <w:t xml:space="preserve"> </w:t>
      </w:r>
      <w:r>
        <w:rPr>
          <w:color w:val="231F20"/>
          <w:w w:val="90"/>
        </w:rPr>
        <w:t>build capacity</w:t>
      </w:r>
      <w:r>
        <w:rPr>
          <w:color w:val="231F20"/>
          <w:spacing w:val="-3"/>
          <w:w w:val="90"/>
        </w:rPr>
        <w:t xml:space="preserve"> </w:t>
      </w:r>
      <w:r>
        <w:rPr>
          <w:color w:val="231F20"/>
          <w:w w:val="90"/>
        </w:rPr>
        <w:t>and</w:t>
      </w:r>
      <w:r>
        <w:rPr>
          <w:color w:val="231F20"/>
          <w:spacing w:val="-3"/>
          <w:w w:val="90"/>
        </w:rPr>
        <w:t xml:space="preserve"> </w:t>
      </w:r>
      <w:r>
        <w:rPr>
          <w:color w:val="231F20"/>
          <w:w w:val="90"/>
        </w:rPr>
        <w:t>share</w:t>
      </w:r>
      <w:r>
        <w:rPr>
          <w:color w:val="231F20"/>
          <w:spacing w:val="-3"/>
          <w:w w:val="90"/>
        </w:rPr>
        <w:t xml:space="preserve"> </w:t>
      </w:r>
      <w:r>
        <w:rPr>
          <w:color w:val="231F20"/>
          <w:w w:val="90"/>
        </w:rPr>
        <w:t>best</w:t>
      </w:r>
      <w:r>
        <w:rPr>
          <w:color w:val="231F20"/>
          <w:spacing w:val="-3"/>
          <w:w w:val="90"/>
        </w:rPr>
        <w:t xml:space="preserve"> </w:t>
      </w:r>
      <w:r>
        <w:rPr>
          <w:color w:val="231F20"/>
          <w:w w:val="90"/>
        </w:rPr>
        <w:t>practice</w:t>
      </w:r>
      <w:r>
        <w:rPr>
          <w:color w:val="231F20"/>
          <w:spacing w:val="-3"/>
          <w:w w:val="90"/>
        </w:rPr>
        <w:t xml:space="preserve"> </w:t>
      </w:r>
      <w:r>
        <w:rPr>
          <w:color w:val="231F20"/>
          <w:w w:val="90"/>
        </w:rPr>
        <w:t>across</w:t>
      </w:r>
      <w:r>
        <w:rPr>
          <w:color w:val="231F20"/>
          <w:spacing w:val="-3"/>
          <w:w w:val="90"/>
        </w:rPr>
        <w:t xml:space="preserve"> </w:t>
      </w:r>
      <w:r>
        <w:rPr>
          <w:color w:val="231F20"/>
          <w:w w:val="90"/>
        </w:rPr>
        <w:t>industry</w:t>
      </w:r>
      <w:r>
        <w:rPr>
          <w:color w:val="231F20"/>
          <w:spacing w:val="-3"/>
          <w:w w:val="90"/>
        </w:rPr>
        <w:t xml:space="preserve"> </w:t>
      </w:r>
      <w:r>
        <w:rPr>
          <w:color w:val="231F20"/>
          <w:w w:val="90"/>
        </w:rPr>
        <w:t>to</w:t>
      </w:r>
      <w:r>
        <w:rPr>
          <w:color w:val="231F20"/>
          <w:spacing w:val="-3"/>
          <w:w w:val="90"/>
        </w:rPr>
        <w:t xml:space="preserve"> </w:t>
      </w:r>
      <w:r>
        <w:rPr>
          <w:color w:val="231F20"/>
          <w:w w:val="90"/>
        </w:rPr>
        <w:t>advance financial</w:t>
      </w:r>
      <w:r>
        <w:rPr>
          <w:color w:val="231F20"/>
          <w:spacing w:val="-4"/>
          <w:w w:val="90"/>
        </w:rPr>
        <w:t xml:space="preserve"> </w:t>
      </w:r>
      <w:r>
        <w:rPr>
          <w:color w:val="231F20"/>
          <w:w w:val="90"/>
        </w:rPr>
        <w:t>sector</w:t>
      </w:r>
      <w:r>
        <w:rPr>
          <w:color w:val="231F20"/>
          <w:spacing w:val="-4"/>
          <w:w w:val="90"/>
        </w:rPr>
        <w:t xml:space="preserve"> </w:t>
      </w:r>
      <w:r>
        <w:rPr>
          <w:color w:val="231F20"/>
          <w:w w:val="90"/>
        </w:rPr>
        <w:t>responses</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financial</w:t>
      </w:r>
      <w:r>
        <w:rPr>
          <w:color w:val="231F20"/>
          <w:spacing w:val="-4"/>
          <w:w w:val="90"/>
        </w:rPr>
        <w:t xml:space="preserve"> </w:t>
      </w:r>
      <w:r>
        <w:rPr>
          <w:color w:val="231F20"/>
          <w:w w:val="90"/>
        </w:rPr>
        <w:t>risks</w:t>
      </w:r>
      <w:r>
        <w:rPr>
          <w:color w:val="231F20"/>
          <w:spacing w:val="-4"/>
          <w:w w:val="90"/>
        </w:rPr>
        <w:t xml:space="preserve"> </w:t>
      </w:r>
      <w:r>
        <w:rPr>
          <w:color w:val="231F20"/>
          <w:w w:val="90"/>
        </w:rPr>
        <w:t>from</w:t>
      </w:r>
      <w:r>
        <w:rPr>
          <w:color w:val="231F20"/>
          <w:spacing w:val="-4"/>
          <w:w w:val="90"/>
        </w:rPr>
        <w:t xml:space="preserve"> </w:t>
      </w:r>
      <w:r>
        <w:rPr>
          <w:color w:val="231F20"/>
          <w:w w:val="90"/>
        </w:rPr>
        <w:t xml:space="preserve">climate </w:t>
      </w:r>
      <w:r>
        <w:rPr>
          <w:color w:val="231F20"/>
          <w:spacing w:val="-2"/>
        </w:rPr>
        <w:t>change.</w:t>
      </w:r>
    </w:p>
    <w:p w14:paraId="6B5A1DC9" w14:textId="77777777" w:rsidR="00492FE9" w:rsidRDefault="00492FE9">
      <w:pPr>
        <w:pStyle w:val="BodyText"/>
        <w:spacing w:before="14"/>
      </w:pPr>
    </w:p>
    <w:p w14:paraId="7B358A06" w14:textId="77777777" w:rsidR="00492FE9" w:rsidRDefault="005317B0">
      <w:pPr>
        <w:pStyle w:val="BodyText"/>
        <w:spacing w:before="1" w:line="259" w:lineRule="auto"/>
        <w:ind w:left="227" w:right="181"/>
      </w:pPr>
      <w:r>
        <w:rPr>
          <w:color w:val="231F20"/>
          <w:w w:val="90"/>
        </w:rPr>
        <w:t>The</w:t>
      </w:r>
      <w:r>
        <w:rPr>
          <w:color w:val="231F20"/>
          <w:spacing w:val="-11"/>
          <w:w w:val="90"/>
        </w:rPr>
        <w:t xml:space="preserve"> </w:t>
      </w:r>
      <w:r>
        <w:rPr>
          <w:color w:val="231F20"/>
          <w:w w:val="90"/>
        </w:rPr>
        <w:t>second</w:t>
      </w:r>
      <w:r>
        <w:rPr>
          <w:color w:val="231F20"/>
          <w:spacing w:val="-11"/>
          <w:w w:val="90"/>
        </w:rPr>
        <w:t xml:space="preserve"> </w:t>
      </w:r>
      <w:r>
        <w:rPr>
          <w:color w:val="231F20"/>
          <w:w w:val="90"/>
        </w:rPr>
        <w:t>element</w:t>
      </w:r>
      <w:r>
        <w:rPr>
          <w:color w:val="231F20"/>
          <w:spacing w:val="-11"/>
          <w:w w:val="90"/>
        </w:rPr>
        <w:t xml:space="preserve"> </w:t>
      </w:r>
      <w:r>
        <w:rPr>
          <w:color w:val="231F20"/>
          <w:w w:val="90"/>
        </w:rPr>
        <w:t>of</w:t>
      </w:r>
      <w:r>
        <w:rPr>
          <w:color w:val="231F20"/>
          <w:spacing w:val="-11"/>
          <w:w w:val="90"/>
        </w:rPr>
        <w:t xml:space="preserve"> </w:t>
      </w:r>
      <w:r>
        <w:rPr>
          <w:color w:val="231F20"/>
          <w:w w:val="90"/>
        </w:rPr>
        <w:t>the</w:t>
      </w:r>
      <w:r>
        <w:rPr>
          <w:color w:val="231F20"/>
          <w:spacing w:val="-11"/>
          <w:w w:val="90"/>
        </w:rPr>
        <w:t xml:space="preserve"> </w:t>
      </w:r>
      <w:r>
        <w:rPr>
          <w:color w:val="231F20"/>
          <w:w w:val="90"/>
        </w:rPr>
        <w:t>Bank’s</w:t>
      </w:r>
      <w:r>
        <w:rPr>
          <w:color w:val="231F20"/>
          <w:spacing w:val="-11"/>
          <w:w w:val="90"/>
        </w:rPr>
        <w:t xml:space="preserve"> </w:t>
      </w:r>
      <w:r>
        <w:rPr>
          <w:color w:val="231F20"/>
          <w:w w:val="90"/>
        </w:rPr>
        <w:t>response</w:t>
      </w:r>
      <w:r>
        <w:rPr>
          <w:color w:val="231F20"/>
          <w:spacing w:val="-11"/>
          <w:w w:val="90"/>
        </w:rPr>
        <w:t xml:space="preserve"> </w:t>
      </w:r>
      <w:r>
        <w:rPr>
          <w:color w:val="231F20"/>
          <w:w w:val="90"/>
        </w:rPr>
        <w:t>concerns</w:t>
      </w:r>
      <w:r>
        <w:rPr>
          <w:color w:val="231F20"/>
          <w:spacing w:val="-11"/>
          <w:w w:val="90"/>
        </w:rPr>
        <w:t xml:space="preserve"> </w:t>
      </w:r>
      <w:r>
        <w:rPr>
          <w:color w:val="231F20"/>
          <w:w w:val="90"/>
        </w:rPr>
        <w:t>the FPC’s aim to ensure that the UK financial system serves</w:t>
      </w:r>
    </w:p>
    <w:p w14:paraId="4FFCF87F" w14:textId="77777777" w:rsidR="00492FE9" w:rsidRDefault="005317B0">
      <w:pPr>
        <w:pStyle w:val="BodyText"/>
        <w:spacing w:line="259" w:lineRule="auto"/>
        <w:ind w:left="227" w:right="38"/>
      </w:pPr>
      <w:r>
        <w:rPr>
          <w:color w:val="231F20"/>
          <w:w w:val="90"/>
        </w:rPr>
        <w:t xml:space="preserve">UK households and businesses in bad times as well as good. </w:t>
      </w:r>
      <w:r>
        <w:rPr>
          <w:color w:val="231F20"/>
          <w:spacing w:val="-6"/>
        </w:rPr>
        <w:t>The</w:t>
      </w:r>
      <w:r>
        <w:rPr>
          <w:color w:val="231F20"/>
          <w:spacing w:val="-12"/>
        </w:rPr>
        <w:t xml:space="preserve"> </w:t>
      </w:r>
      <w:r>
        <w:rPr>
          <w:color w:val="231F20"/>
          <w:spacing w:val="-6"/>
        </w:rPr>
        <w:t>physical</w:t>
      </w:r>
      <w:r>
        <w:rPr>
          <w:color w:val="231F20"/>
          <w:spacing w:val="-12"/>
        </w:rPr>
        <w:t xml:space="preserve"> </w:t>
      </w:r>
      <w:r>
        <w:rPr>
          <w:color w:val="231F20"/>
          <w:spacing w:val="-6"/>
        </w:rPr>
        <w:t>and</w:t>
      </w:r>
      <w:r>
        <w:rPr>
          <w:color w:val="231F20"/>
          <w:spacing w:val="-12"/>
        </w:rPr>
        <w:t xml:space="preserve"> </w:t>
      </w:r>
      <w:r>
        <w:rPr>
          <w:color w:val="231F20"/>
          <w:spacing w:val="-6"/>
        </w:rPr>
        <w:t>transition</w:t>
      </w:r>
      <w:r>
        <w:rPr>
          <w:color w:val="231F20"/>
          <w:spacing w:val="-12"/>
        </w:rPr>
        <w:t xml:space="preserve"> </w:t>
      </w:r>
      <w:r>
        <w:rPr>
          <w:color w:val="231F20"/>
          <w:spacing w:val="-6"/>
        </w:rPr>
        <w:t>risks</w:t>
      </w:r>
      <w:r>
        <w:rPr>
          <w:color w:val="231F20"/>
          <w:spacing w:val="-12"/>
        </w:rPr>
        <w:t xml:space="preserve"> </w:t>
      </w:r>
      <w:r>
        <w:rPr>
          <w:color w:val="231F20"/>
          <w:spacing w:val="-6"/>
        </w:rPr>
        <w:t>of</w:t>
      </w:r>
      <w:r>
        <w:rPr>
          <w:color w:val="231F20"/>
          <w:spacing w:val="-12"/>
        </w:rPr>
        <w:t xml:space="preserve"> </w:t>
      </w:r>
      <w:r>
        <w:rPr>
          <w:color w:val="231F20"/>
          <w:spacing w:val="-6"/>
        </w:rPr>
        <w:t>climate</w:t>
      </w:r>
      <w:r>
        <w:rPr>
          <w:color w:val="231F20"/>
          <w:spacing w:val="-12"/>
        </w:rPr>
        <w:t xml:space="preserve"> </w:t>
      </w:r>
      <w:r>
        <w:rPr>
          <w:color w:val="231F20"/>
          <w:spacing w:val="-6"/>
        </w:rPr>
        <w:t>change</w:t>
      </w:r>
      <w:r>
        <w:rPr>
          <w:color w:val="231F20"/>
          <w:spacing w:val="-12"/>
        </w:rPr>
        <w:t xml:space="preserve"> </w:t>
      </w:r>
      <w:r>
        <w:rPr>
          <w:color w:val="231F20"/>
          <w:spacing w:val="-6"/>
        </w:rPr>
        <w:t>have</w:t>
      </w:r>
      <w:r>
        <w:rPr>
          <w:color w:val="231F20"/>
          <w:spacing w:val="-12"/>
        </w:rPr>
        <w:t xml:space="preserve"> </w:t>
      </w:r>
      <w:r>
        <w:rPr>
          <w:color w:val="231F20"/>
          <w:spacing w:val="-6"/>
        </w:rPr>
        <w:t>the potential</w:t>
      </w:r>
      <w:r>
        <w:rPr>
          <w:color w:val="231F20"/>
          <w:spacing w:val="-12"/>
        </w:rPr>
        <w:t xml:space="preserve"> </w:t>
      </w:r>
      <w:r>
        <w:rPr>
          <w:color w:val="231F20"/>
          <w:spacing w:val="-6"/>
        </w:rPr>
        <w:t>to</w:t>
      </w:r>
      <w:r>
        <w:rPr>
          <w:color w:val="231F20"/>
          <w:spacing w:val="-12"/>
        </w:rPr>
        <w:t xml:space="preserve"> </w:t>
      </w:r>
      <w:r>
        <w:rPr>
          <w:color w:val="231F20"/>
          <w:spacing w:val="-6"/>
        </w:rPr>
        <w:t>impose</w:t>
      </w:r>
      <w:r>
        <w:rPr>
          <w:color w:val="231F20"/>
          <w:spacing w:val="-12"/>
        </w:rPr>
        <w:t xml:space="preserve"> </w:t>
      </w:r>
      <w:r>
        <w:rPr>
          <w:color w:val="231F20"/>
          <w:spacing w:val="-6"/>
        </w:rPr>
        <w:t>losses</w:t>
      </w:r>
      <w:r>
        <w:rPr>
          <w:color w:val="231F20"/>
          <w:spacing w:val="-12"/>
        </w:rPr>
        <w:t xml:space="preserve"> </w:t>
      </w:r>
      <w:r>
        <w:rPr>
          <w:color w:val="231F20"/>
          <w:spacing w:val="-6"/>
        </w:rPr>
        <w:t>on</w:t>
      </w:r>
      <w:r>
        <w:rPr>
          <w:color w:val="231F20"/>
          <w:spacing w:val="-12"/>
        </w:rPr>
        <w:t xml:space="preserve"> </w:t>
      </w:r>
      <w:r>
        <w:rPr>
          <w:color w:val="231F20"/>
          <w:spacing w:val="-6"/>
        </w:rPr>
        <w:t>banks,</w:t>
      </w:r>
      <w:r>
        <w:rPr>
          <w:color w:val="231F20"/>
          <w:spacing w:val="-12"/>
        </w:rPr>
        <w:t xml:space="preserve"> </w:t>
      </w:r>
      <w:r>
        <w:rPr>
          <w:color w:val="231F20"/>
          <w:spacing w:val="-6"/>
        </w:rPr>
        <w:t>insurers</w:t>
      </w:r>
      <w:r>
        <w:rPr>
          <w:color w:val="231F20"/>
          <w:spacing w:val="-12"/>
        </w:rPr>
        <w:t xml:space="preserve"> </w:t>
      </w:r>
      <w:r>
        <w:rPr>
          <w:color w:val="231F20"/>
          <w:spacing w:val="-6"/>
        </w:rPr>
        <w:t>and</w:t>
      </w:r>
      <w:r>
        <w:rPr>
          <w:color w:val="231F20"/>
          <w:spacing w:val="-12"/>
        </w:rPr>
        <w:t xml:space="preserve"> </w:t>
      </w:r>
      <w:r>
        <w:rPr>
          <w:color w:val="231F20"/>
          <w:spacing w:val="-6"/>
        </w:rPr>
        <w:t>other financial</w:t>
      </w:r>
      <w:r>
        <w:rPr>
          <w:color w:val="231F20"/>
          <w:spacing w:val="-11"/>
        </w:rPr>
        <w:t xml:space="preserve"> </w:t>
      </w:r>
      <w:r>
        <w:rPr>
          <w:color w:val="231F20"/>
          <w:spacing w:val="-6"/>
        </w:rPr>
        <w:t>market</w:t>
      </w:r>
      <w:r>
        <w:rPr>
          <w:color w:val="231F20"/>
          <w:spacing w:val="-11"/>
        </w:rPr>
        <w:t xml:space="preserve"> </w:t>
      </w:r>
      <w:r>
        <w:rPr>
          <w:color w:val="231F20"/>
          <w:spacing w:val="-6"/>
        </w:rPr>
        <w:t>participants.</w:t>
      </w:r>
      <w:r>
        <w:rPr>
          <w:color w:val="231F20"/>
          <w:spacing w:val="-11"/>
        </w:rPr>
        <w:t xml:space="preserve"> </w:t>
      </w:r>
      <w:r>
        <w:rPr>
          <w:color w:val="231F20"/>
          <w:spacing w:val="-6"/>
        </w:rPr>
        <w:t>These</w:t>
      </w:r>
      <w:r>
        <w:rPr>
          <w:color w:val="231F20"/>
          <w:spacing w:val="-11"/>
        </w:rPr>
        <w:t xml:space="preserve"> </w:t>
      </w:r>
      <w:r>
        <w:rPr>
          <w:color w:val="231F20"/>
          <w:spacing w:val="-6"/>
        </w:rPr>
        <w:t>risks</w:t>
      </w:r>
      <w:r>
        <w:rPr>
          <w:color w:val="231F20"/>
          <w:spacing w:val="-11"/>
        </w:rPr>
        <w:t xml:space="preserve"> </w:t>
      </w:r>
      <w:r>
        <w:rPr>
          <w:color w:val="231F20"/>
          <w:spacing w:val="-6"/>
        </w:rPr>
        <w:t>may</w:t>
      </w:r>
      <w:r>
        <w:rPr>
          <w:color w:val="231F20"/>
          <w:spacing w:val="-11"/>
        </w:rPr>
        <w:t xml:space="preserve"> </w:t>
      </w:r>
      <w:r>
        <w:rPr>
          <w:color w:val="231F20"/>
          <w:spacing w:val="-6"/>
        </w:rPr>
        <w:t>also</w:t>
      </w:r>
      <w:r>
        <w:rPr>
          <w:color w:val="231F20"/>
          <w:spacing w:val="-11"/>
        </w:rPr>
        <w:t xml:space="preserve"> </w:t>
      </w:r>
      <w:r>
        <w:rPr>
          <w:color w:val="231F20"/>
          <w:spacing w:val="-6"/>
        </w:rPr>
        <w:t xml:space="preserve">prompt </w:t>
      </w:r>
      <w:r>
        <w:rPr>
          <w:color w:val="231F20"/>
          <w:spacing w:val="-4"/>
        </w:rPr>
        <w:t>changes</w:t>
      </w:r>
      <w:r>
        <w:rPr>
          <w:color w:val="231F20"/>
          <w:spacing w:val="-18"/>
        </w:rPr>
        <w:t xml:space="preserve"> </w:t>
      </w:r>
      <w:r>
        <w:rPr>
          <w:color w:val="231F20"/>
          <w:spacing w:val="-4"/>
        </w:rPr>
        <w:t>to</w:t>
      </w:r>
      <w:r>
        <w:rPr>
          <w:color w:val="231F20"/>
          <w:spacing w:val="-18"/>
        </w:rPr>
        <w:t xml:space="preserve"> </w:t>
      </w:r>
      <w:r>
        <w:rPr>
          <w:color w:val="231F20"/>
          <w:spacing w:val="-4"/>
        </w:rPr>
        <w:t>financial</w:t>
      </w:r>
      <w:r>
        <w:rPr>
          <w:color w:val="231F20"/>
          <w:spacing w:val="-18"/>
        </w:rPr>
        <w:t xml:space="preserve"> </w:t>
      </w:r>
      <w:r>
        <w:rPr>
          <w:color w:val="231F20"/>
          <w:spacing w:val="-4"/>
        </w:rPr>
        <w:t>institutions’</w:t>
      </w:r>
      <w:r>
        <w:rPr>
          <w:color w:val="231F20"/>
          <w:spacing w:val="-18"/>
        </w:rPr>
        <w:t xml:space="preserve"> </w:t>
      </w:r>
      <w:r>
        <w:rPr>
          <w:color w:val="231F20"/>
          <w:spacing w:val="-4"/>
        </w:rPr>
        <w:t>business</w:t>
      </w:r>
      <w:r>
        <w:rPr>
          <w:color w:val="231F20"/>
          <w:spacing w:val="-18"/>
        </w:rPr>
        <w:t xml:space="preserve"> </w:t>
      </w:r>
      <w:r>
        <w:rPr>
          <w:color w:val="231F20"/>
          <w:spacing w:val="-4"/>
        </w:rPr>
        <w:t>models</w:t>
      </w:r>
      <w:r>
        <w:rPr>
          <w:color w:val="231F20"/>
          <w:spacing w:val="-18"/>
        </w:rPr>
        <w:t xml:space="preserve"> </w:t>
      </w:r>
      <w:r>
        <w:rPr>
          <w:color w:val="231F20"/>
          <w:spacing w:val="-4"/>
        </w:rPr>
        <w:t>over</w:t>
      </w:r>
      <w:r>
        <w:rPr>
          <w:color w:val="231F20"/>
          <w:spacing w:val="-18"/>
        </w:rPr>
        <w:t xml:space="preserve"> </w:t>
      </w:r>
      <w:r>
        <w:rPr>
          <w:color w:val="231F20"/>
          <w:spacing w:val="-4"/>
        </w:rPr>
        <w:t xml:space="preserve">the </w:t>
      </w:r>
      <w:r>
        <w:rPr>
          <w:color w:val="231F20"/>
          <w:w w:val="90"/>
        </w:rPr>
        <w:t>longer</w:t>
      </w:r>
      <w:r>
        <w:rPr>
          <w:color w:val="231F20"/>
          <w:spacing w:val="-9"/>
          <w:w w:val="90"/>
        </w:rPr>
        <w:t xml:space="preserve"> </w:t>
      </w:r>
      <w:r>
        <w:rPr>
          <w:color w:val="231F20"/>
          <w:w w:val="90"/>
        </w:rPr>
        <w:t>term.</w:t>
      </w:r>
      <w:r>
        <w:rPr>
          <w:color w:val="231F20"/>
          <w:spacing w:val="-9"/>
          <w:w w:val="90"/>
        </w:rPr>
        <w:t xml:space="preserve"> </w:t>
      </w:r>
      <w:r>
        <w:rPr>
          <w:color w:val="231F20"/>
          <w:w w:val="90"/>
        </w:rPr>
        <w:t>Thus,</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considers</w:t>
      </w:r>
      <w:r>
        <w:rPr>
          <w:color w:val="231F20"/>
          <w:spacing w:val="-9"/>
          <w:w w:val="90"/>
        </w:rPr>
        <w:t xml:space="preserve"> </w:t>
      </w:r>
      <w:r>
        <w:rPr>
          <w:color w:val="231F20"/>
          <w:w w:val="90"/>
        </w:rPr>
        <w:t>the</w:t>
      </w:r>
      <w:r>
        <w:rPr>
          <w:color w:val="231F20"/>
          <w:spacing w:val="-9"/>
          <w:w w:val="90"/>
        </w:rPr>
        <w:t xml:space="preserve"> </w:t>
      </w:r>
      <w:r>
        <w:rPr>
          <w:color w:val="231F20"/>
          <w:w w:val="90"/>
        </w:rPr>
        <w:t>system-wide</w:t>
      </w:r>
      <w:r>
        <w:rPr>
          <w:color w:val="231F20"/>
          <w:spacing w:val="-9"/>
          <w:w w:val="90"/>
        </w:rPr>
        <w:t xml:space="preserve"> </w:t>
      </w:r>
      <w:r>
        <w:rPr>
          <w:color w:val="231F20"/>
          <w:w w:val="90"/>
        </w:rPr>
        <w:t xml:space="preserve">financial </w:t>
      </w:r>
      <w:r>
        <w:rPr>
          <w:color w:val="231F20"/>
          <w:spacing w:val="-2"/>
        </w:rPr>
        <w:t>risks</w:t>
      </w:r>
      <w:r>
        <w:rPr>
          <w:color w:val="231F20"/>
          <w:spacing w:val="-14"/>
        </w:rPr>
        <w:t xml:space="preserve"> </w:t>
      </w:r>
      <w:r>
        <w:rPr>
          <w:color w:val="231F20"/>
          <w:spacing w:val="-2"/>
        </w:rPr>
        <w:t>from</w:t>
      </w:r>
      <w:r>
        <w:rPr>
          <w:color w:val="231F20"/>
          <w:spacing w:val="-14"/>
        </w:rPr>
        <w:t xml:space="preserve"> </w:t>
      </w:r>
      <w:r>
        <w:rPr>
          <w:color w:val="231F20"/>
          <w:spacing w:val="-2"/>
        </w:rPr>
        <w:t>climate</w:t>
      </w:r>
      <w:r>
        <w:rPr>
          <w:color w:val="231F20"/>
          <w:spacing w:val="-14"/>
        </w:rPr>
        <w:t xml:space="preserve"> </w:t>
      </w:r>
      <w:r>
        <w:rPr>
          <w:color w:val="231F20"/>
          <w:spacing w:val="-2"/>
        </w:rPr>
        <w:t>change.</w:t>
      </w:r>
    </w:p>
    <w:p w14:paraId="36D604C4" w14:textId="77777777" w:rsidR="00492FE9" w:rsidRDefault="00492FE9">
      <w:pPr>
        <w:pStyle w:val="BodyText"/>
        <w:spacing w:before="12"/>
      </w:pPr>
    </w:p>
    <w:p w14:paraId="4B81AADE" w14:textId="77777777" w:rsidR="00492FE9" w:rsidRDefault="005317B0">
      <w:pPr>
        <w:pStyle w:val="BodyText"/>
        <w:spacing w:line="259" w:lineRule="auto"/>
        <w:ind w:left="227" w:right="38"/>
        <w:rPr>
          <w:position w:val="4"/>
          <w:sz w:val="14"/>
        </w:rPr>
      </w:pPr>
      <w:r>
        <w:rPr>
          <w:color w:val="231F20"/>
          <w:w w:val="90"/>
        </w:rPr>
        <w:t>Supporting</w:t>
      </w:r>
      <w:r>
        <w:rPr>
          <w:color w:val="231F20"/>
          <w:spacing w:val="-3"/>
          <w:w w:val="90"/>
        </w:rPr>
        <w:t xml:space="preserve"> </w:t>
      </w:r>
      <w:r>
        <w:rPr>
          <w:color w:val="231F20"/>
          <w:w w:val="90"/>
        </w:rPr>
        <w:t>these</w:t>
      </w:r>
      <w:r>
        <w:rPr>
          <w:color w:val="231F20"/>
          <w:spacing w:val="-3"/>
          <w:w w:val="90"/>
        </w:rPr>
        <w:t xml:space="preserve"> </w:t>
      </w:r>
      <w:r>
        <w:rPr>
          <w:color w:val="231F20"/>
          <w:w w:val="90"/>
        </w:rPr>
        <w:t>two</w:t>
      </w:r>
      <w:r>
        <w:rPr>
          <w:color w:val="231F20"/>
          <w:spacing w:val="-3"/>
          <w:w w:val="90"/>
        </w:rPr>
        <w:t xml:space="preserve"> </w:t>
      </w:r>
      <w:r>
        <w:rPr>
          <w:color w:val="231F20"/>
          <w:w w:val="90"/>
        </w:rPr>
        <w:t>core</w:t>
      </w:r>
      <w:r>
        <w:rPr>
          <w:color w:val="231F20"/>
          <w:spacing w:val="-3"/>
          <w:w w:val="90"/>
        </w:rPr>
        <w:t xml:space="preserve"> </w:t>
      </w:r>
      <w:r>
        <w:rPr>
          <w:color w:val="231F20"/>
          <w:w w:val="90"/>
        </w:rPr>
        <w:t>elements,</w:t>
      </w:r>
      <w:r>
        <w:rPr>
          <w:color w:val="231F20"/>
          <w:spacing w:val="-3"/>
          <w:w w:val="90"/>
        </w:rPr>
        <w:t xml:space="preserve"> </w:t>
      </w:r>
      <w:r>
        <w:rPr>
          <w:color w:val="231F20"/>
          <w:w w:val="90"/>
        </w:rPr>
        <w:t>the</w:t>
      </w:r>
      <w:r>
        <w:rPr>
          <w:color w:val="231F20"/>
          <w:spacing w:val="-3"/>
          <w:w w:val="90"/>
        </w:rPr>
        <w:t xml:space="preserve"> </w:t>
      </w:r>
      <w:r>
        <w:rPr>
          <w:color w:val="231F20"/>
          <w:w w:val="90"/>
        </w:rPr>
        <w:t>Bank</w:t>
      </w:r>
      <w:r>
        <w:rPr>
          <w:color w:val="231F20"/>
          <w:spacing w:val="-3"/>
          <w:w w:val="90"/>
        </w:rPr>
        <w:t xml:space="preserve"> </w:t>
      </w:r>
      <w:r>
        <w:rPr>
          <w:color w:val="231F20"/>
          <w:w w:val="90"/>
        </w:rPr>
        <w:t>is</w:t>
      </w:r>
      <w:r>
        <w:rPr>
          <w:color w:val="231F20"/>
          <w:spacing w:val="-3"/>
          <w:w w:val="90"/>
        </w:rPr>
        <w:t xml:space="preserve"> </w:t>
      </w:r>
      <w:r>
        <w:rPr>
          <w:color w:val="231F20"/>
          <w:w w:val="90"/>
        </w:rPr>
        <w:t>also</w:t>
      </w:r>
      <w:r>
        <w:rPr>
          <w:color w:val="231F20"/>
          <w:spacing w:val="-3"/>
          <w:w w:val="90"/>
        </w:rPr>
        <w:t xml:space="preserve"> </w:t>
      </w:r>
      <w:r>
        <w:rPr>
          <w:color w:val="231F20"/>
          <w:w w:val="90"/>
        </w:rPr>
        <w:t xml:space="preserve">engaged </w:t>
      </w:r>
      <w:r>
        <w:rPr>
          <w:color w:val="231F20"/>
          <w:spacing w:val="-4"/>
        </w:rPr>
        <w:t>internationally.</w:t>
      </w:r>
      <w:r>
        <w:rPr>
          <w:color w:val="231F20"/>
          <w:spacing w:val="-18"/>
        </w:rPr>
        <w:t xml:space="preserve"> </w:t>
      </w:r>
      <w:r>
        <w:rPr>
          <w:color w:val="231F20"/>
          <w:spacing w:val="-4"/>
        </w:rPr>
        <w:t>For</w:t>
      </w:r>
      <w:r>
        <w:rPr>
          <w:color w:val="231F20"/>
          <w:spacing w:val="-18"/>
        </w:rPr>
        <w:t xml:space="preserve"> </w:t>
      </w:r>
      <w:r>
        <w:rPr>
          <w:color w:val="231F20"/>
          <w:spacing w:val="-4"/>
        </w:rPr>
        <w:t>example,</w:t>
      </w:r>
      <w:r>
        <w:rPr>
          <w:color w:val="231F20"/>
          <w:spacing w:val="-18"/>
        </w:rPr>
        <w:t xml:space="preserve"> </w:t>
      </w:r>
      <w:r>
        <w:rPr>
          <w:color w:val="231F20"/>
          <w:spacing w:val="-4"/>
        </w:rPr>
        <w:t>it</w:t>
      </w:r>
      <w:r>
        <w:rPr>
          <w:color w:val="231F20"/>
          <w:spacing w:val="-18"/>
        </w:rPr>
        <w:t xml:space="preserve"> </w:t>
      </w:r>
      <w:r>
        <w:rPr>
          <w:color w:val="231F20"/>
          <w:spacing w:val="-4"/>
        </w:rPr>
        <w:t>is</w:t>
      </w:r>
      <w:r>
        <w:rPr>
          <w:color w:val="231F20"/>
          <w:spacing w:val="-18"/>
        </w:rPr>
        <w:t xml:space="preserve"> </w:t>
      </w:r>
      <w:r>
        <w:rPr>
          <w:color w:val="231F20"/>
          <w:spacing w:val="-4"/>
        </w:rPr>
        <w:t>a</w:t>
      </w:r>
      <w:r>
        <w:rPr>
          <w:color w:val="231F20"/>
          <w:spacing w:val="-18"/>
        </w:rPr>
        <w:t xml:space="preserve"> </w:t>
      </w:r>
      <w:r>
        <w:rPr>
          <w:color w:val="231F20"/>
          <w:spacing w:val="-4"/>
        </w:rPr>
        <w:t>founding</w:t>
      </w:r>
      <w:r>
        <w:rPr>
          <w:color w:val="231F20"/>
          <w:spacing w:val="-18"/>
        </w:rPr>
        <w:t xml:space="preserve"> </w:t>
      </w:r>
      <w:r>
        <w:rPr>
          <w:color w:val="231F20"/>
          <w:spacing w:val="-4"/>
        </w:rPr>
        <w:t>member</w:t>
      </w:r>
      <w:r>
        <w:rPr>
          <w:color w:val="231F20"/>
          <w:spacing w:val="-18"/>
        </w:rPr>
        <w:t xml:space="preserve"> </w:t>
      </w:r>
      <w:r>
        <w:rPr>
          <w:color w:val="231F20"/>
          <w:spacing w:val="-4"/>
        </w:rPr>
        <w:t>of</w:t>
      </w:r>
      <w:r>
        <w:rPr>
          <w:color w:val="231F20"/>
          <w:spacing w:val="-18"/>
        </w:rPr>
        <w:t xml:space="preserve"> </w:t>
      </w:r>
      <w:r>
        <w:rPr>
          <w:color w:val="231F20"/>
          <w:spacing w:val="-4"/>
        </w:rPr>
        <w:t xml:space="preserve">the </w:t>
      </w:r>
      <w:r>
        <w:rPr>
          <w:color w:val="231F20"/>
          <w:w w:val="90"/>
        </w:rPr>
        <w:t xml:space="preserve">Network for Greening the Financial System (NGFS), a coalition of central banks and supervisors. And the Bank has actively </w:t>
      </w:r>
      <w:r>
        <w:rPr>
          <w:color w:val="231F20"/>
          <w:spacing w:val="-4"/>
        </w:rPr>
        <w:t>supported</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Stability</w:t>
      </w:r>
      <w:r>
        <w:rPr>
          <w:color w:val="231F20"/>
          <w:spacing w:val="-18"/>
        </w:rPr>
        <w:t xml:space="preserve"> </w:t>
      </w:r>
      <w:r>
        <w:rPr>
          <w:color w:val="231F20"/>
          <w:spacing w:val="-4"/>
        </w:rPr>
        <w:t>Board’s</w:t>
      </w:r>
      <w:r>
        <w:rPr>
          <w:color w:val="231F20"/>
          <w:spacing w:val="-18"/>
        </w:rPr>
        <w:t xml:space="preserve"> </w:t>
      </w:r>
      <w:r>
        <w:rPr>
          <w:color w:val="231F20"/>
          <w:spacing w:val="-4"/>
        </w:rPr>
        <w:t>Task</w:t>
      </w:r>
      <w:r>
        <w:rPr>
          <w:color w:val="231F20"/>
          <w:spacing w:val="-18"/>
        </w:rPr>
        <w:t xml:space="preserve"> </w:t>
      </w:r>
      <w:r>
        <w:rPr>
          <w:color w:val="231F20"/>
          <w:spacing w:val="-4"/>
        </w:rPr>
        <w:t>Force</w:t>
      </w:r>
      <w:r>
        <w:rPr>
          <w:color w:val="231F20"/>
          <w:spacing w:val="-18"/>
        </w:rPr>
        <w:t xml:space="preserve"> </w:t>
      </w:r>
      <w:r>
        <w:rPr>
          <w:color w:val="231F20"/>
          <w:spacing w:val="-4"/>
        </w:rPr>
        <w:t xml:space="preserve">on </w:t>
      </w:r>
      <w:r>
        <w:rPr>
          <w:color w:val="231F20"/>
          <w:w w:val="90"/>
        </w:rPr>
        <w:t xml:space="preserve">Climate-related Financial Disclosures. In 2017, the Task Force </w:t>
      </w:r>
      <w:r>
        <w:rPr>
          <w:color w:val="231F20"/>
          <w:spacing w:val="-6"/>
        </w:rPr>
        <w:t>released</w:t>
      </w:r>
      <w:r>
        <w:rPr>
          <w:color w:val="231F20"/>
          <w:spacing w:val="-11"/>
        </w:rPr>
        <w:t xml:space="preserve"> </w:t>
      </w:r>
      <w:r>
        <w:rPr>
          <w:color w:val="231F20"/>
          <w:spacing w:val="-6"/>
        </w:rPr>
        <w:t>its</w:t>
      </w:r>
      <w:r>
        <w:rPr>
          <w:color w:val="231F20"/>
          <w:spacing w:val="-11"/>
        </w:rPr>
        <w:t xml:space="preserve"> </w:t>
      </w:r>
      <w:hyperlink r:id="rId228">
        <w:r>
          <w:rPr>
            <w:color w:val="231F20"/>
            <w:spacing w:val="-6"/>
            <w:u w:val="single" w:color="231F20"/>
          </w:rPr>
          <w:t>recommendations</w:t>
        </w:r>
      </w:hyperlink>
      <w:r>
        <w:rPr>
          <w:color w:val="231F20"/>
          <w:spacing w:val="-6"/>
        </w:rPr>
        <w:t>,</w:t>
      </w:r>
      <w:r>
        <w:rPr>
          <w:color w:val="231F20"/>
          <w:spacing w:val="-11"/>
        </w:rPr>
        <w:t xml:space="preserve"> </w:t>
      </w:r>
      <w:r>
        <w:rPr>
          <w:color w:val="231F20"/>
          <w:spacing w:val="-6"/>
        </w:rPr>
        <w:t>providing</w:t>
      </w:r>
      <w:r>
        <w:rPr>
          <w:color w:val="231F20"/>
          <w:spacing w:val="-11"/>
        </w:rPr>
        <w:t xml:space="preserve"> </w:t>
      </w:r>
      <w:r>
        <w:rPr>
          <w:color w:val="231F20"/>
          <w:spacing w:val="-6"/>
        </w:rPr>
        <w:t>a</w:t>
      </w:r>
      <w:r>
        <w:rPr>
          <w:color w:val="231F20"/>
          <w:spacing w:val="-11"/>
        </w:rPr>
        <w:t xml:space="preserve"> </w:t>
      </w:r>
      <w:r>
        <w:rPr>
          <w:color w:val="231F20"/>
          <w:spacing w:val="-6"/>
        </w:rPr>
        <w:t>framework</w:t>
      </w:r>
      <w:r>
        <w:rPr>
          <w:color w:val="231F20"/>
          <w:spacing w:val="-11"/>
        </w:rPr>
        <w:t xml:space="preserve"> </w:t>
      </w:r>
      <w:r>
        <w:rPr>
          <w:color w:val="231F20"/>
          <w:spacing w:val="-6"/>
        </w:rPr>
        <w:t xml:space="preserve">for </w:t>
      </w:r>
      <w:r>
        <w:rPr>
          <w:color w:val="231F20"/>
          <w:w w:val="90"/>
        </w:rPr>
        <w:t xml:space="preserve">companies and other </w:t>
      </w:r>
      <w:proofErr w:type="spellStart"/>
      <w:r>
        <w:rPr>
          <w:color w:val="231F20"/>
          <w:w w:val="90"/>
        </w:rPr>
        <w:t>organisations</w:t>
      </w:r>
      <w:proofErr w:type="spellEnd"/>
      <w:r>
        <w:rPr>
          <w:color w:val="231F20"/>
          <w:w w:val="90"/>
        </w:rPr>
        <w:t xml:space="preserve"> to develop more effective </w:t>
      </w:r>
      <w:r>
        <w:rPr>
          <w:color w:val="231F20"/>
          <w:spacing w:val="-4"/>
        </w:rPr>
        <w:t>climate-related</w:t>
      </w:r>
      <w:r>
        <w:rPr>
          <w:color w:val="231F20"/>
          <w:spacing w:val="-18"/>
        </w:rPr>
        <w:t xml:space="preserve"> </w:t>
      </w:r>
      <w:r>
        <w:rPr>
          <w:color w:val="231F20"/>
          <w:spacing w:val="-4"/>
        </w:rPr>
        <w:t>financial</w:t>
      </w:r>
      <w:r>
        <w:rPr>
          <w:color w:val="231F20"/>
          <w:spacing w:val="-18"/>
        </w:rPr>
        <w:t xml:space="preserve"> </w:t>
      </w:r>
      <w:r>
        <w:rPr>
          <w:color w:val="231F20"/>
          <w:spacing w:val="-4"/>
        </w:rPr>
        <w:t>disclosures</w:t>
      </w:r>
      <w:r>
        <w:rPr>
          <w:color w:val="231F20"/>
          <w:spacing w:val="-18"/>
        </w:rPr>
        <w:t xml:space="preserve"> </w:t>
      </w:r>
      <w:r>
        <w:rPr>
          <w:color w:val="231F20"/>
          <w:spacing w:val="-4"/>
        </w:rPr>
        <w:t>through</w:t>
      </w:r>
      <w:r>
        <w:rPr>
          <w:color w:val="231F20"/>
          <w:spacing w:val="-18"/>
        </w:rPr>
        <w:t xml:space="preserve"> </w:t>
      </w:r>
      <w:r>
        <w:rPr>
          <w:color w:val="231F20"/>
          <w:spacing w:val="-4"/>
        </w:rPr>
        <w:t>their</w:t>
      </w:r>
      <w:r>
        <w:rPr>
          <w:color w:val="231F20"/>
          <w:spacing w:val="-18"/>
        </w:rPr>
        <w:t xml:space="preserve"> </w:t>
      </w:r>
      <w:r>
        <w:rPr>
          <w:color w:val="231F20"/>
          <w:spacing w:val="-4"/>
        </w:rPr>
        <w:t xml:space="preserve">existing </w:t>
      </w:r>
      <w:r>
        <w:rPr>
          <w:color w:val="231F20"/>
          <w:w w:val="90"/>
        </w:rPr>
        <w:t xml:space="preserve">processes. The Bank will disclose an assessment of how it </w:t>
      </w:r>
      <w:r>
        <w:rPr>
          <w:color w:val="231F20"/>
          <w:spacing w:val="-4"/>
        </w:rPr>
        <w:t>manages</w:t>
      </w:r>
      <w:r>
        <w:rPr>
          <w:color w:val="231F20"/>
          <w:spacing w:val="-18"/>
        </w:rPr>
        <w:t xml:space="preserve"> </w:t>
      </w:r>
      <w:r>
        <w:rPr>
          <w:color w:val="231F20"/>
          <w:spacing w:val="-4"/>
        </w:rPr>
        <w:t>its</w:t>
      </w:r>
      <w:r>
        <w:rPr>
          <w:color w:val="231F20"/>
          <w:spacing w:val="-18"/>
        </w:rPr>
        <w:t xml:space="preserve"> </w:t>
      </w:r>
      <w:r>
        <w:rPr>
          <w:color w:val="231F20"/>
          <w:spacing w:val="-4"/>
        </w:rPr>
        <w:t>climate-related</w:t>
      </w:r>
      <w:r>
        <w:rPr>
          <w:color w:val="231F20"/>
          <w:spacing w:val="-18"/>
        </w:rPr>
        <w:t xml:space="preserve"> </w:t>
      </w:r>
      <w:r>
        <w:rPr>
          <w:color w:val="231F20"/>
          <w:spacing w:val="-4"/>
        </w:rPr>
        <w:t>financial</w:t>
      </w:r>
      <w:r>
        <w:rPr>
          <w:color w:val="231F20"/>
          <w:spacing w:val="-18"/>
        </w:rPr>
        <w:t xml:space="preserve"> </w:t>
      </w:r>
      <w:r>
        <w:rPr>
          <w:color w:val="231F20"/>
          <w:spacing w:val="-4"/>
        </w:rPr>
        <w:t>risks</w:t>
      </w:r>
      <w:r>
        <w:rPr>
          <w:color w:val="231F20"/>
          <w:spacing w:val="-18"/>
        </w:rPr>
        <w:t xml:space="preserve"> </w:t>
      </w:r>
      <w:r>
        <w:rPr>
          <w:color w:val="231F20"/>
          <w:spacing w:val="-4"/>
        </w:rPr>
        <w:t>in</w:t>
      </w:r>
      <w:r>
        <w:rPr>
          <w:color w:val="231F20"/>
          <w:spacing w:val="-18"/>
        </w:rPr>
        <w:t xml:space="preserve"> </w:t>
      </w:r>
      <w:r>
        <w:rPr>
          <w:color w:val="231F20"/>
          <w:spacing w:val="-4"/>
        </w:rPr>
        <w:t>the</w:t>
      </w:r>
      <w:r>
        <w:rPr>
          <w:color w:val="231F20"/>
          <w:spacing w:val="-18"/>
        </w:rPr>
        <w:t xml:space="preserve"> </w:t>
      </w:r>
      <w:r>
        <w:rPr>
          <w:color w:val="231F20"/>
          <w:spacing w:val="-4"/>
        </w:rPr>
        <w:t xml:space="preserve">2019/20 </w:t>
      </w:r>
      <w:r>
        <w:rPr>
          <w:rFonts w:ascii="Cambria" w:hAnsi="Cambria"/>
          <w:i/>
          <w:color w:val="231F20"/>
        </w:rPr>
        <w:t>Annual</w:t>
      </w:r>
      <w:r>
        <w:rPr>
          <w:rFonts w:ascii="Cambria" w:hAnsi="Cambria"/>
          <w:i/>
          <w:color w:val="231F20"/>
          <w:spacing w:val="-12"/>
        </w:rPr>
        <w:t xml:space="preserve"> </w:t>
      </w:r>
      <w:r>
        <w:rPr>
          <w:rFonts w:ascii="Cambria" w:hAnsi="Cambria"/>
          <w:i/>
          <w:color w:val="231F20"/>
        </w:rPr>
        <w:t>Report</w:t>
      </w:r>
      <w:r>
        <w:rPr>
          <w:color w:val="231F20"/>
        </w:rPr>
        <w:t>.</w:t>
      </w:r>
      <w:r>
        <w:rPr>
          <w:color w:val="231F20"/>
          <w:position w:val="4"/>
          <w:sz w:val="14"/>
        </w:rPr>
        <w:t>(11)</w:t>
      </w:r>
    </w:p>
    <w:p w14:paraId="4884F46B" w14:textId="77777777" w:rsidR="00492FE9" w:rsidRDefault="005317B0">
      <w:pPr>
        <w:pStyle w:val="BodyText"/>
        <w:spacing w:before="90" w:line="259" w:lineRule="auto"/>
        <w:ind w:left="227" w:right="224"/>
      </w:pPr>
      <w:r>
        <w:br w:type="column"/>
      </w:r>
      <w:r>
        <w:rPr>
          <w:color w:val="231F20"/>
          <w:w w:val="90"/>
        </w:rPr>
        <w:t>scenario</w:t>
      </w:r>
      <w:r>
        <w:rPr>
          <w:color w:val="231F20"/>
          <w:spacing w:val="-2"/>
          <w:w w:val="90"/>
        </w:rPr>
        <w:t xml:space="preserve"> </w:t>
      </w:r>
      <w:r>
        <w:rPr>
          <w:color w:val="231F20"/>
          <w:w w:val="90"/>
        </w:rPr>
        <w:t>analysis</w:t>
      </w:r>
      <w:r>
        <w:rPr>
          <w:color w:val="231F20"/>
          <w:spacing w:val="-2"/>
          <w:w w:val="90"/>
        </w:rPr>
        <w:t xml:space="preserve"> </w:t>
      </w:r>
      <w:r>
        <w:rPr>
          <w:color w:val="231F20"/>
          <w:w w:val="90"/>
        </w:rPr>
        <w:t>to</w:t>
      </w:r>
      <w:r>
        <w:rPr>
          <w:color w:val="231F20"/>
          <w:spacing w:val="-2"/>
          <w:w w:val="90"/>
        </w:rPr>
        <w:t xml:space="preserve"> </w:t>
      </w:r>
      <w:r>
        <w:rPr>
          <w:color w:val="231F20"/>
          <w:w w:val="90"/>
        </w:rPr>
        <w:t>inform</w:t>
      </w:r>
      <w:r>
        <w:rPr>
          <w:color w:val="231F20"/>
          <w:spacing w:val="-2"/>
          <w:w w:val="90"/>
        </w:rPr>
        <w:t xml:space="preserve"> </w:t>
      </w:r>
      <w:r>
        <w:rPr>
          <w:color w:val="231F20"/>
          <w:w w:val="90"/>
        </w:rPr>
        <w:t>their</w:t>
      </w:r>
      <w:r>
        <w:rPr>
          <w:color w:val="231F20"/>
          <w:spacing w:val="-2"/>
          <w:w w:val="90"/>
        </w:rPr>
        <w:t xml:space="preserve"> </w:t>
      </w:r>
      <w:r>
        <w:rPr>
          <w:color w:val="231F20"/>
          <w:w w:val="90"/>
        </w:rPr>
        <w:t>assessment</w:t>
      </w:r>
      <w:r>
        <w:rPr>
          <w:color w:val="231F20"/>
          <w:spacing w:val="-2"/>
          <w:w w:val="90"/>
        </w:rPr>
        <w:t xml:space="preserve"> </w:t>
      </w:r>
      <w:r>
        <w:rPr>
          <w:color w:val="231F20"/>
          <w:w w:val="90"/>
        </w:rPr>
        <w:t>of</w:t>
      </w:r>
      <w:r>
        <w:rPr>
          <w:color w:val="231F20"/>
          <w:spacing w:val="-2"/>
          <w:w w:val="90"/>
        </w:rPr>
        <w:t xml:space="preserve"> </w:t>
      </w:r>
      <w:r>
        <w:rPr>
          <w:color w:val="231F20"/>
          <w:w w:val="90"/>
        </w:rPr>
        <w:t>climate-related risks</w:t>
      </w:r>
      <w:r>
        <w:rPr>
          <w:color w:val="231F20"/>
          <w:spacing w:val="-5"/>
          <w:w w:val="90"/>
        </w:rPr>
        <w:t xml:space="preserve"> </w:t>
      </w:r>
      <w:r>
        <w:rPr>
          <w:color w:val="231F20"/>
          <w:w w:val="90"/>
        </w:rPr>
        <w:t>and</w:t>
      </w:r>
      <w:r>
        <w:rPr>
          <w:color w:val="231F20"/>
          <w:spacing w:val="-5"/>
          <w:w w:val="90"/>
        </w:rPr>
        <w:t xml:space="preserve"> </w:t>
      </w:r>
      <w:r>
        <w:rPr>
          <w:color w:val="231F20"/>
          <w:w w:val="90"/>
        </w:rPr>
        <w:t>strategy.</w:t>
      </w:r>
      <w:r>
        <w:rPr>
          <w:color w:val="231F20"/>
          <w:spacing w:val="-5"/>
          <w:w w:val="90"/>
        </w:rPr>
        <w:t xml:space="preserve"> </w:t>
      </w:r>
      <w:r>
        <w:rPr>
          <w:color w:val="231F20"/>
          <w:w w:val="90"/>
        </w:rPr>
        <w:t>Scenario</w:t>
      </w:r>
      <w:r>
        <w:rPr>
          <w:color w:val="231F20"/>
          <w:spacing w:val="-5"/>
          <w:w w:val="90"/>
        </w:rPr>
        <w:t xml:space="preserve"> </w:t>
      </w:r>
      <w:r>
        <w:rPr>
          <w:color w:val="231F20"/>
          <w:w w:val="90"/>
        </w:rPr>
        <w:t>analysis</w:t>
      </w:r>
      <w:r>
        <w:rPr>
          <w:color w:val="231F20"/>
          <w:spacing w:val="-5"/>
          <w:w w:val="90"/>
        </w:rPr>
        <w:t xml:space="preserve"> </w:t>
      </w:r>
      <w:r>
        <w:rPr>
          <w:color w:val="231F20"/>
          <w:w w:val="90"/>
        </w:rPr>
        <w:t>is</w:t>
      </w:r>
      <w:r>
        <w:rPr>
          <w:color w:val="231F20"/>
          <w:spacing w:val="-5"/>
          <w:w w:val="90"/>
        </w:rPr>
        <w:t xml:space="preserve"> </w:t>
      </w:r>
      <w:r>
        <w:rPr>
          <w:color w:val="231F20"/>
          <w:w w:val="90"/>
        </w:rPr>
        <w:t>one</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 xml:space="preserve">workstreams </w:t>
      </w:r>
      <w:r>
        <w:rPr>
          <w:color w:val="231F20"/>
          <w:spacing w:val="-6"/>
        </w:rPr>
        <w:t>established</w:t>
      </w:r>
      <w:r>
        <w:rPr>
          <w:color w:val="231F20"/>
          <w:spacing w:val="-12"/>
        </w:rPr>
        <w:t xml:space="preserve"> </w:t>
      </w:r>
      <w:r>
        <w:rPr>
          <w:color w:val="231F20"/>
          <w:spacing w:val="-6"/>
        </w:rPr>
        <w:t>by</w:t>
      </w:r>
      <w:r>
        <w:rPr>
          <w:color w:val="231F20"/>
          <w:spacing w:val="-12"/>
        </w:rPr>
        <w:t xml:space="preserve"> </w:t>
      </w:r>
      <w:r>
        <w:rPr>
          <w:color w:val="231F20"/>
          <w:spacing w:val="-6"/>
        </w:rPr>
        <w:t>the</w:t>
      </w:r>
      <w:r>
        <w:rPr>
          <w:color w:val="231F20"/>
          <w:spacing w:val="-12"/>
        </w:rPr>
        <w:t xml:space="preserve"> </w:t>
      </w:r>
      <w:r>
        <w:rPr>
          <w:color w:val="231F20"/>
          <w:spacing w:val="-6"/>
        </w:rPr>
        <w:t>CFRF</w:t>
      </w:r>
      <w:r>
        <w:rPr>
          <w:color w:val="231F20"/>
          <w:spacing w:val="-12"/>
        </w:rPr>
        <w:t xml:space="preserve"> </w:t>
      </w:r>
      <w:r>
        <w:rPr>
          <w:color w:val="231F20"/>
          <w:spacing w:val="-6"/>
        </w:rPr>
        <w:t>to</w:t>
      </w:r>
      <w:r>
        <w:rPr>
          <w:color w:val="231F20"/>
          <w:spacing w:val="-12"/>
        </w:rPr>
        <w:t xml:space="preserve"> </w:t>
      </w:r>
      <w:r>
        <w:rPr>
          <w:color w:val="231F20"/>
          <w:spacing w:val="-6"/>
        </w:rPr>
        <w:t>help</w:t>
      </w:r>
      <w:r>
        <w:rPr>
          <w:color w:val="231F20"/>
          <w:spacing w:val="-12"/>
        </w:rPr>
        <w:t xml:space="preserve"> </w:t>
      </w:r>
      <w:r>
        <w:rPr>
          <w:color w:val="231F20"/>
          <w:spacing w:val="-6"/>
        </w:rPr>
        <w:t>firms</w:t>
      </w:r>
      <w:r>
        <w:rPr>
          <w:color w:val="231F20"/>
          <w:spacing w:val="-12"/>
        </w:rPr>
        <w:t xml:space="preserve"> </w:t>
      </w:r>
      <w:r>
        <w:rPr>
          <w:color w:val="231F20"/>
          <w:spacing w:val="-6"/>
        </w:rPr>
        <w:t>learn</w:t>
      </w:r>
      <w:r>
        <w:rPr>
          <w:color w:val="231F20"/>
          <w:spacing w:val="-12"/>
        </w:rPr>
        <w:t xml:space="preserve"> </w:t>
      </w:r>
      <w:r>
        <w:rPr>
          <w:color w:val="231F20"/>
          <w:spacing w:val="-6"/>
        </w:rPr>
        <w:t>from</w:t>
      </w:r>
      <w:r>
        <w:rPr>
          <w:color w:val="231F20"/>
          <w:spacing w:val="-12"/>
        </w:rPr>
        <w:t xml:space="preserve"> </w:t>
      </w:r>
      <w:r>
        <w:rPr>
          <w:color w:val="231F20"/>
          <w:spacing w:val="-6"/>
        </w:rPr>
        <w:t>each</w:t>
      </w:r>
      <w:r>
        <w:rPr>
          <w:color w:val="231F20"/>
          <w:spacing w:val="-12"/>
        </w:rPr>
        <w:t xml:space="preserve"> </w:t>
      </w:r>
      <w:r>
        <w:rPr>
          <w:color w:val="231F20"/>
          <w:spacing w:val="-6"/>
        </w:rPr>
        <w:t>other.</w:t>
      </w:r>
    </w:p>
    <w:p w14:paraId="2FA18AAF" w14:textId="77777777" w:rsidR="00492FE9" w:rsidRDefault="005317B0">
      <w:pPr>
        <w:pStyle w:val="BodyText"/>
        <w:spacing w:line="259" w:lineRule="auto"/>
        <w:ind w:left="227" w:right="224"/>
        <w:rPr>
          <w:position w:val="4"/>
          <w:sz w:val="14"/>
        </w:rPr>
      </w:pPr>
      <w:r>
        <w:rPr>
          <w:color w:val="231F20"/>
          <w:spacing w:val="-4"/>
        </w:rPr>
        <w:t>And</w:t>
      </w:r>
      <w:r>
        <w:rPr>
          <w:color w:val="231F20"/>
          <w:spacing w:val="-18"/>
        </w:rPr>
        <w:t xml:space="preserve"> </w:t>
      </w:r>
      <w:r>
        <w:rPr>
          <w:color w:val="231F20"/>
          <w:spacing w:val="-4"/>
        </w:rPr>
        <w:t>the</w:t>
      </w:r>
      <w:r>
        <w:rPr>
          <w:color w:val="231F20"/>
          <w:spacing w:val="-18"/>
        </w:rPr>
        <w:t xml:space="preserve"> </w:t>
      </w:r>
      <w:r>
        <w:rPr>
          <w:color w:val="231F20"/>
          <w:spacing w:val="-4"/>
        </w:rPr>
        <w:t>NGFS</w:t>
      </w:r>
      <w:r>
        <w:rPr>
          <w:color w:val="231F20"/>
          <w:spacing w:val="-18"/>
        </w:rPr>
        <w:t xml:space="preserve"> </w:t>
      </w:r>
      <w:r>
        <w:rPr>
          <w:color w:val="231F20"/>
          <w:spacing w:val="-4"/>
        </w:rPr>
        <w:t>plans</w:t>
      </w:r>
      <w:r>
        <w:rPr>
          <w:color w:val="231F20"/>
          <w:spacing w:val="-18"/>
        </w:rPr>
        <w:t xml:space="preserve"> </w:t>
      </w:r>
      <w:r>
        <w:rPr>
          <w:color w:val="231F20"/>
          <w:spacing w:val="-4"/>
        </w:rPr>
        <w:t>to</w:t>
      </w:r>
      <w:r>
        <w:rPr>
          <w:color w:val="231F20"/>
          <w:spacing w:val="-18"/>
        </w:rPr>
        <w:t xml:space="preserve"> </w:t>
      </w:r>
      <w:r>
        <w:rPr>
          <w:color w:val="231F20"/>
          <w:spacing w:val="-4"/>
        </w:rPr>
        <w:t>set</w:t>
      </w:r>
      <w:r>
        <w:rPr>
          <w:color w:val="231F20"/>
          <w:spacing w:val="-18"/>
        </w:rPr>
        <w:t xml:space="preserve"> </w:t>
      </w:r>
      <w:r>
        <w:rPr>
          <w:color w:val="231F20"/>
          <w:spacing w:val="-4"/>
        </w:rPr>
        <w:t>out</w:t>
      </w:r>
      <w:r>
        <w:rPr>
          <w:color w:val="231F20"/>
          <w:spacing w:val="-18"/>
        </w:rPr>
        <w:t xml:space="preserve"> </w:t>
      </w:r>
      <w:r>
        <w:rPr>
          <w:color w:val="231F20"/>
          <w:spacing w:val="-4"/>
        </w:rPr>
        <w:t>voluntary</w:t>
      </w:r>
      <w:r>
        <w:rPr>
          <w:color w:val="231F20"/>
          <w:spacing w:val="-18"/>
        </w:rPr>
        <w:t xml:space="preserve"> </w:t>
      </w:r>
      <w:r>
        <w:rPr>
          <w:color w:val="231F20"/>
          <w:spacing w:val="-4"/>
        </w:rPr>
        <w:t>guidelines</w:t>
      </w:r>
      <w:r>
        <w:rPr>
          <w:color w:val="231F20"/>
          <w:spacing w:val="-18"/>
        </w:rPr>
        <w:t xml:space="preserve"> </w:t>
      </w:r>
      <w:r>
        <w:rPr>
          <w:color w:val="231F20"/>
          <w:spacing w:val="-4"/>
        </w:rPr>
        <w:t>for</w:t>
      </w:r>
      <w:r>
        <w:rPr>
          <w:color w:val="231F20"/>
          <w:spacing w:val="-18"/>
        </w:rPr>
        <w:t xml:space="preserve"> </w:t>
      </w:r>
      <w:r>
        <w:rPr>
          <w:color w:val="231F20"/>
          <w:spacing w:val="-4"/>
        </w:rPr>
        <w:t xml:space="preserve">how </w:t>
      </w:r>
      <w:r>
        <w:rPr>
          <w:color w:val="231F20"/>
          <w:w w:val="90"/>
        </w:rPr>
        <w:t>central</w:t>
      </w:r>
      <w:r>
        <w:rPr>
          <w:color w:val="231F20"/>
          <w:spacing w:val="-14"/>
          <w:w w:val="90"/>
        </w:rPr>
        <w:t xml:space="preserve"> </w:t>
      </w:r>
      <w:r>
        <w:rPr>
          <w:color w:val="231F20"/>
          <w:w w:val="90"/>
        </w:rPr>
        <w:t>banks</w:t>
      </w:r>
      <w:r>
        <w:rPr>
          <w:color w:val="231F20"/>
          <w:spacing w:val="-12"/>
          <w:w w:val="90"/>
        </w:rPr>
        <w:t xml:space="preserve"> </w:t>
      </w:r>
      <w:r>
        <w:rPr>
          <w:color w:val="231F20"/>
          <w:w w:val="90"/>
        </w:rPr>
        <w:t>can</w:t>
      </w:r>
      <w:r>
        <w:rPr>
          <w:color w:val="231F20"/>
          <w:spacing w:val="-12"/>
          <w:w w:val="90"/>
        </w:rPr>
        <w:t xml:space="preserve"> </w:t>
      </w:r>
      <w:r>
        <w:rPr>
          <w:color w:val="231F20"/>
          <w:w w:val="90"/>
        </w:rPr>
        <w:t>use</w:t>
      </w:r>
      <w:r>
        <w:rPr>
          <w:color w:val="231F20"/>
          <w:spacing w:val="-11"/>
          <w:w w:val="90"/>
        </w:rPr>
        <w:t xml:space="preserve"> </w:t>
      </w:r>
      <w:r>
        <w:rPr>
          <w:color w:val="231F20"/>
          <w:w w:val="90"/>
        </w:rPr>
        <w:t>scenario</w:t>
      </w:r>
      <w:r>
        <w:rPr>
          <w:color w:val="231F20"/>
          <w:spacing w:val="-12"/>
          <w:w w:val="90"/>
        </w:rPr>
        <w:t xml:space="preserve"> </w:t>
      </w:r>
      <w:r>
        <w:rPr>
          <w:color w:val="231F20"/>
          <w:w w:val="90"/>
        </w:rPr>
        <w:t>analysis</w:t>
      </w:r>
      <w:r>
        <w:rPr>
          <w:color w:val="231F20"/>
          <w:spacing w:val="-12"/>
          <w:w w:val="90"/>
        </w:rPr>
        <w:t xml:space="preserve"> </w:t>
      </w:r>
      <w:r>
        <w:rPr>
          <w:color w:val="231F20"/>
          <w:w w:val="90"/>
        </w:rPr>
        <w:t>to</w:t>
      </w:r>
      <w:r>
        <w:rPr>
          <w:color w:val="231F20"/>
          <w:spacing w:val="-12"/>
          <w:w w:val="90"/>
        </w:rPr>
        <w:t xml:space="preserve"> </w:t>
      </w:r>
      <w:r>
        <w:rPr>
          <w:color w:val="231F20"/>
          <w:w w:val="90"/>
        </w:rPr>
        <w:t>assess</w:t>
      </w:r>
      <w:r>
        <w:rPr>
          <w:color w:val="231F20"/>
          <w:spacing w:val="-11"/>
          <w:w w:val="90"/>
        </w:rPr>
        <w:t xml:space="preserve"> </w:t>
      </w:r>
      <w:r>
        <w:rPr>
          <w:color w:val="231F20"/>
          <w:w w:val="90"/>
        </w:rPr>
        <w:t xml:space="preserve">system-wide </w:t>
      </w:r>
      <w:r>
        <w:rPr>
          <w:color w:val="231F20"/>
          <w:spacing w:val="-4"/>
        </w:rPr>
        <w:t>financial</w:t>
      </w:r>
      <w:r>
        <w:rPr>
          <w:color w:val="231F20"/>
          <w:spacing w:val="-16"/>
        </w:rPr>
        <w:t xml:space="preserve"> </w:t>
      </w:r>
      <w:r>
        <w:rPr>
          <w:color w:val="231F20"/>
          <w:spacing w:val="-4"/>
        </w:rPr>
        <w:t>risks</w:t>
      </w:r>
      <w:r>
        <w:rPr>
          <w:color w:val="231F20"/>
          <w:spacing w:val="-16"/>
        </w:rPr>
        <w:t xml:space="preserve"> </w:t>
      </w:r>
      <w:r>
        <w:rPr>
          <w:color w:val="231F20"/>
          <w:spacing w:val="-4"/>
        </w:rPr>
        <w:t>from</w:t>
      </w:r>
      <w:r>
        <w:rPr>
          <w:color w:val="231F20"/>
          <w:spacing w:val="-16"/>
        </w:rPr>
        <w:t xml:space="preserve"> </w:t>
      </w:r>
      <w:r>
        <w:rPr>
          <w:color w:val="231F20"/>
          <w:spacing w:val="-4"/>
        </w:rPr>
        <w:t>climate</w:t>
      </w:r>
      <w:r>
        <w:rPr>
          <w:color w:val="231F20"/>
          <w:spacing w:val="-16"/>
        </w:rPr>
        <w:t xml:space="preserve"> </w:t>
      </w:r>
      <w:r>
        <w:rPr>
          <w:color w:val="231F20"/>
          <w:spacing w:val="-4"/>
        </w:rPr>
        <w:t>change.</w:t>
      </w:r>
      <w:r>
        <w:rPr>
          <w:color w:val="231F20"/>
          <w:spacing w:val="-4"/>
          <w:position w:val="4"/>
          <w:sz w:val="14"/>
        </w:rPr>
        <w:t>(12)</w:t>
      </w:r>
    </w:p>
    <w:p w14:paraId="63521EEF" w14:textId="77777777" w:rsidR="00492FE9" w:rsidRDefault="00492FE9">
      <w:pPr>
        <w:pStyle w:val="BodyText"/>
        <w:spacing w:before="24"/>
      </w:pPr>
    </w:p>
    <w:p w14:paraId="60799BFA" w14:textId="77777777" w:rsidR="00492FE9" w:rsidRDefault="005317B0">
      <w:pPr>
        <w:spacing w:before="1" w:line="259" w:lineRule="auto"/>
        <w:ind w:left="227" w:right="224"/>
        <w:rPr>
          <w:sz w:val="20"/>
        </w:rPr>
      </w:pPr>
      <w:r>
        <w:rPr>
          <w:rFonts w:ascii="Cambria" w:hAnsi="Cambria"/>
          <w:i/>
          <w:color w:val="AB3E97"/>
          <w:w w:val="90"/>
          <w:sz w:val="20"/>
        </w:rPr>
        <w:t>The FPC and PRA will therefore explore the UK financial system’s</w:t>
      </w:r>
      <w:r>
        <w:rPr>
          <w:rFonts w:ascii="Cambria" w:hAnsi="Cambria"/>
          <w:i/>
          <w:color w:val="AB3E97"/>
          <w:sz w:val="20"/>
        </w:rPr>
        <w:t xml:space="preserve"> </w:t>
      </w:r>
      <w:r>
        <w:rPr>
          <w:rFonts w:ascii="Cambria" w:hAnsi="Cambria"/>
          <w:i/>
          <w:color w:val="AB3E97"/>
          <w:w w:val="90"/>
          <w:sz w:val="20"/>
        </w:rPr>
        <w:t>resilience to the financial risks of climate change in the 2021 BES.</w:t>
      </w:r>
      <w:r>
        <w:rPr>
          <w:rFonts w:ascii="Cambria" w:hAnsi="Cambria"/>
          <w:i/>
          <w:color w:val="AB3E97"/>
          <w:sz w:val="20"/>
        </w:rPr>
        <w:t xml:space="preserve"> </w:t>
      </w:r>
      <w:r>
        <w:rPr>
          <w:color w:val="231F20"/>
          <w:w w:val="90"/>
          <w:sz w:val="20"/>
        </w:rPr>
        <w:t xml:space="preserve">In June 2019, the Bank announced that the 2021 BES will test </w:t>
      </w:r>
      <w:r>
        <w:rPr>
          <w:color w:val="231F20"/>
          <w:spacing w:val="-4"/>
          <w:sz w:val="20"/>
        </w:rPr>
        <w:t>the</w:t>
      </w:r>
      <w:r>
        <w:rPr>
          <w:color w:val="231F20"/>
          <w:spacing w:val="-18"/>
          <w:sz w:val="20"/>
        </w:rPr>
        <w:t xml:space="preserve"> </w:t>
      </w:r>
      <w:r>
        <w:rPr>
          <w:color w:val="231F20"/>
          <w:spacing w:val="-4"/>
          <w:sz w:val="20"/>
        </w:rPr>
        <w:t>resilience</w:t>
      </w:r>
      <w:r>
        <w:rPr>
          <w:color w:val="231F20"/>
          <w:spacing w:val="-18"/>
          <w:sz w:val="20"/>
        </w:rPr>
        <w:t xml:space="preserve"> </w:t>
      </w:r>
      <w:r>
        <w:rPr>
          <w:color w:val="231F20"/>
          <w:spacing w:val="-4"/>
          <w:sz w:val="20"/>
        </w:rPr>
        <w:t>of</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UK</w:t>
      </w:r>
      <w:r>
        <w:rPr>
          <w:color w:val="231F20"/>
          <w:spacing w:val="-18"/>
          <w:sz w:val="20"/>
        </w:rPr>
        <w:t xml:space="preserve"> </w:t>
      </w:r>
      <w:r>
        <w:rPr>
          <w:color w:val="231F20"/>
          <w:spacing w:val="-4"/>
          <w:sz w:val="20"/>
        </w:rPr>
        <w:t>financial</w:t>
      </w:r>
      <w:r>
        <w:rPr>
          <w:color w:val="231F20"/>
          <w:spacing w:val="-18"/>
          <w:sz w:val="20"/>
        </w:rPr>
        <w:t xml:space="preserve"> </w:t>
      </w:r>
      <w:r>
        <w:rPr>
          <w:color w:val="231F20"/>
          <w:spacing w:val="-4"/>
          <w:sz w:val="20"/>
        </w:rPr>
        <w:t>system</w:t>
      </w:r>
      <w:r>
        <w:rPr>
          <w:color w:val="231F20"/>
          <w:spacing w:val="-18"/>
          <w:sz w:val="20"/>
        </w:rPr>
        <w:t xml:space="preserve"> </w:t>
      </w:r>
      <w:r>
        <w:rPr>
          <w:color w:val="231F20"/>
          <w:spacing w:val="-4"/>
          <w:sz w:val="20"/>
        </w:rPr>
        <w:t>to</w:t>
      </w:r>
      <w:r>
        <w:rPr>
          <w:color w:val="231F20"/>
          <w:spacing w:val="-18"/>
          <w:sz w:val="20"/>
        </w:rPr>
        <w:t xml:space="preserve"> </w:t>
      </w:r>
      <w:r>
        <w:rPr>
          <w:color w:val="231F20"/>
          <w:spacing w:val="-4"/>
          <w:sz w:val="20"/>
        </w:rPr>
        <w:t>the</w:t>
      </w:r>
      <w:r>
        <w:rPr>
          <w:color w:val="231F20"/>
          <w:spacing w:val="-18"/>
          <w:sz w:val="20"/>
        </w:rPr>
        <w:t xml:space="preserve"> </w:t>
      </w:r>
      <w:r>
        <w:rPr>
          <w:color w:val="231F20"/>
          <w:spacing w:val="-4"/>
          <w:sz w:val="20"/>
        </w:rPr>
        <w:t>physical</w:t>
      </w:r>
      <w:r>
        <w:rPr>
          <w:color w:val="231F20"/>
          <w:spacing w:val="-18"/>
          <w:sz w:val="20"/>
        </w:rPr>
        <w:t xml:space="preserve"> </w:t>
      </w:r>
      <w:r>
        <w:rPr>
          <w:color w:val="231F20"/>
          <w:spacing w:val="-4"/>
          <w:sz w:val="20"/>
        </w:rPr>
        <w:t>and transition</w:t>
      </w:r>
      <w:r>
        <w:rPr>
          <w:color w:val="231F20"/>
          <w:spacing w:val="-17"/>
          <w:sz w:val="20"/>
        </w:rPr>
        <w:t xml:space="preserve"> </w:t>
      </w:r>
      <w:r>
        <w:rPr>
          <w:color w:val="231F20"/>
          <w:spacing w:val="-4"/>
          <w:sz w:val="20"/>
        </w:rPr>
        <w:t>risks</w:t>
      </w:r>
      <w:r>
        <w:rPr>
          <w:color w:val="231F20"/>
          <w:spacing w:val="-17"/>
          <w:sz w:val="20"/>
        </w:rPr>
        <w:t xml:space="preserve"> </w:t>
      </w:r>
      <w:r>
        <w:rPr>
          <w:color w:val="231F20"/>
          <w:spacing w:val="-4"/>
          <w:sz w:val="20"/>
        </w:rPr>
        <w:t>associated</w:t>
      </w:r>
      <w:r>
        <w:rPr>
          <w:color w:val="231F20"/>
          <w:spacing w:val="-17"/>
          <w:sz w:val="20"/>
        </w:rPr>
        <w:t xml:space="preserve"> </w:t>
      </w:r>
      <w:r>
        <w:rPr>
          <w:color w:val="231F20"/>
          <w:spacing w:val="-4"/>
          <w:sz w:val="20"/>
        </w:rPr>
        <w:t>with</w:t>
      </w:r>
      <w:r>
        <w:rPr>
          <w:color w:val="231F20"/>
          <w:spacing w:val="-17"/>
          <w:sz w:val="20"/>
        </w:rPr>
        <w:t xml:space="preserve"> </w:t>
      </w:r>
      <w:r>
        <w:rPr>
          <w:color w:val="231F20"/>
          <w:spacing w:val="-4"/>
          <w:sz w:val="20"/>
        </w:rPr>
        <w:t>different</w:t>
      </w:r>
      <w:r>
        <w:rPr>
          <w:color w:val="231F20"/>
          <w:spacing w:val="-17"/>
          <w:sz w:val="20"/>
        </w:rPr>
        <w:t xml:space="preserve"> </w:t>
      </w:r>
      <w:r>
        <w:rPr>
          <w:color w:val="231F20"/>
          <w:spacing w:val="-4"/>
          <w:sz w:val="20"/>
        </w:rPr>
        <w:t>possible</w:t>
      </w:r>
      <w:r>
        <w:rPr>
          <w:color w:val="231F20"/>
          <w:spacing w:val="-17"/>
          <w:sz w:val="20"/>
        </w:rPr>
        <w:t xml:space="preserve"> </w:t>
      </w:r>
      <w:r>
        <w:rPr>
          <w:color w:val="231F20"/>
          <w:spacing w:val="-4"/>
          <w:sz w:val="20"/>
        </w:rPr>
        <w:t xml:space="preserve">climate </w:t>
      </w:r>
      <w:r>
        <w:rPr>
          <w:color w:val="231F20"/>
          <w:w w:val="90"/>
          <w:sz w:val="20"/>
        </w:rPr>
        <w:t>pathways.</w:t>
      </w:r>
      <w:r>
        <w:rPr>
          <w:color w:val="231F20"/>
          <w:spacing w:val="-5"/>
          <w:w w:val="90"/>
          <w:sz w:val="20"/>
        </w:rPr>
        <w:t xml:space="preserve"> </w:t>
      </w:r>
      <w:r>
        <w:rPr>
          <w:color w:val="231F20"/>
          <w:w w:val="90"/>
          <w:sz w:val="20"/>
        </w:rPr>
        <w:t>This</w:t>
      </w:r>
      <w:r>
        <w:rPr>
          <w:color w:val="231F20"/>
          <w:spacing w:val="-5"/>
          <w:w w:val="90"/>
          <w:sz w:val="20"/>
        </w:rPr>
        <w:t xml:space="preserve"> </w:t>
      </w:r>
      <w:r>
        <w:rPr>
          <w:color w:val="231F20"/>
          <w:w w:val="90"/>
          <w:sz w:val="20"/>
        </w:rPr>
        <w:t>follows</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recommendation</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review</w:t>
      </w:r>
      <w:r>
        <w:rPr>
          <w:color w:val="231F20"/>
          <w:spacing w:val="-5"/>
          <w:w w:val="90"/>
          <w:sz w:val="20"/>
        </w:rPr>
        <w:t xml:space="preserve"> </w:t>
      </w:r>
      <w:r>
        <w:rPr>
          <w:color w:val="231F20"/>
          <w:w w:val="90"/>
          <w:sz w:val="20"/>
        </w:rPr>
        <w:t>on</w:t>
      </w:r>
      <w:r>
        <w:rPr>
          <w:color w:val="231F20"/>
          <w:spacing w:val="-5"/>
          <w:w w:val="90"/>
          <w:sz w:val="20"/>
        </w:rPr>
        <w:t xml:space="preserve"> </w:t>
      </w:r>
      <w:r>
        <w:rPr>
          <w:color w:val="231F20"/>
          <w:w w:val="90"/>
          <w:sz w:val="20"/>
        </w:rPr>
        <w:t xml:space="preserve">the </w:t>
      </w:r>
      <w:r>
        <w:rPr>
          <w:color w:val="231F20"/>
          <w:spacing w:val="-6"/>
          <w:sz w:val="20"/>
        </w:rPr>
        <w:t>Future</w:t>
      </w:r>
      <w:r>
        <w:rPr>
          <w:color w:val="231F20"/>
          <w:spacing w:val="-12"/>
          <w:sz w:val="20"/>
        </w:rPr>
        <w:t xml:space="preserve"> </w:t>
      </w:r>
      <w:r>
        <w:rPr>
          <w:color w:val="231F20"/>
          <w:spacing w:val="-6"/>
          <w:sz w:val="20"/>
        </w:rPr>
        <w:t>of</w:t>
      </w:r>
      <w:r>
        <w:rPr>
          <w:color w:val="231F20"/>
          <w:spacing w:val="-12"/>
          <w:sz w:val="20"/>
        </w:rPr>
        <w:t xml:space="preserve"> </w:t>
      </w:r>
      <w:r>
        <w:rPr>
          <w:color w:val="231F20"/>
          <w:spacing w:val="-6"/>
          <w:sz w:val="20"/>
        </w:rPr>
        <w:t>Finance</w:t>
      </w:r>
      <w:r>
        <w:rPr>
          <w:color w:val="231F20"/>
          <w:spacing w:val="-12"/>
          <w:sz w:val="20"/>
        </w:rPr>
        <w:t xml:space="preserve"> </w:t>
      </w:r>
      <w:r>
        <w:rPr>
          <w:color w:val="231F20"/>
          <w:spacing w:val="-6"/>
          <w:sz w:val="20"/>
        </w:rPr>
        <w:t>that</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Bank</w:t>
      </w:r>
      <w:r>
        <w:rPr>
          <w:color w:val="231F20"/>
          <w:spacing w:val="-12"/>
          <w:sz w:val="20"/>
        </w:rPr>
        <w:t xml:space="preserve"> </w:t>
      </w:r>
      <w:r>
        <w:rPr>
          <w:color w:val="231F20"/>
          <w:spacing w:val="-6"/>
          <w:sz w:val="20"/>
        </w:rPr>
        <w:t>undertake</w:t>
      </w:r>
      <w:r>
        <w:rPr>
          <w:color w:val="231F20"/>
          <w:spacing w:val="-12"/>
          <w:sz w:val="20"/>
        </w:rPr>
        <w:t xml:space="preserve"> </w:t>
      </w:r>
      <w:r>
        <w:rPr>
          <w:color w:val="231F20"/>
          <w:spacing w:val="-6"/>
          <w:sz w:val="20"/>
        </w:rPr>
        <w:t>an</w:t>
      </w:r>
      <w:r>
        <w:rPr>
          <w:color w:val="231F20"/>
          <w:spacing w:val="-12"/>
          <w:sz w:val="20"/>
        </w:rPr>
        <w:t xml:space="preserve"> </w:t>
      </w:r>
      <w:r>
        <w:rPr>
          <w:color w:val="231F20"/>
          <w:spacing w:val="-6"/>
          <w:sz w:val="20"/>
        </w:rPr>
        <w:t>exploratory exercise</w:t>
      </w:r>
      <w:r>
        <w:rPr>
          <w:color w:val="231F20"/>
          <w:spacing w:val="-10"/>
          <w:sz w:val="20"/>
        </w:rPr>
        <w:t xml:space="preserve"> </w:t>
      </w:r>
      <w:r>
        <w:rPr>
          <w:color w:val="231F20"/>
          <w:spacing w:val="-6"/>
          <w:sz w:val="20"/>
        </w:rPr>
        <w:t>on</w:t>
      </w:r>
      <w:r>
        <w:rPr>
          <w:color w:val="231F20"/>
          <w:spacing w:val="-10"/>
          <w:sz w:val="20"/>
        </w:rPr>
        <w:t xml:space="preserve"> </w:t>
      </w:r>
      <w:r>
        <w:rPr>
          <w:color w:val="231F20"/>
          <w:spacing w:val="-6"/>
          <w:sz w:val="20"/>
        </w:rPr>
        <w:t>climate-related</w:t>
      </w:r>
      <w:r>
        <w:rPr>
          <w:color w:val="231F20"/>
          <w:spacing w:val="-10"/>
          <w:sz w:val="20"/>
        </w:rPr>
        <w:t xml:space="preserve"> </w:t>
      </w:r>
      <w:r>
        <w:rPr>
          <w:color w:val="231F20"/>
          <w:spacing w:val="-6"/>
          <w:sz w:val="20"/>
        </w:rPr>
        <w:t>financial</w:t>
      </w:r>
      <w:r>
        <w:rPr>
          <w:color w:val="231F20"/>
          <w:spacing w:val="-10"/>
          <w:sz w:val="20"/>
        </w:rPr>
        <w:t xml:space="preserve"> </w:t>
      </w:r>
      <w:r>
        <w:rPr>
          <w:color w:val="231F20"/>
          <w:spacing w:val="-6"/>
          <w:sz w:val="20"/>
        </w:rPr>
        <w:t>risks</w:t>
      </w:r>
      <w:r>
        <w:rPr>
          <w:color w:val="231F20"/>
          <w:spacing w:val="-10"/>
          <w:sz w:val="20"/>
        </w:rPr>
        <w:t xml:space="preserve"> </w:t>
      </w:r>
      <w:r>
        <w:rPr>
          <w:color w:val="231F20"/>
          <w:spacing w:val="-6"/>
          <w:sz w:val="20"/>
        </w:rPr>
        <w:t>(see</w:t>
      </w:r>
      <w:r>
        <w:rPr>
          <w:color w:val="231F20"/>
          <w:spacing w:val="-10"/>
          <w:sz w:val="20"/>
        </w:rPr>
        <w:t xml:space="preserve"> </w:t>
      </w:r>
      <w:r>
        <w:rPr>
          <w:color w:val="231F20"/>
          <w:spacing w:val="-6"/>
          <w:sz w:val="20"/>
        </w:rPr>
        <w:t>Box</w:t>
      </w:r>
      <w:r>
        <w:rPr>
          <w:color w:val="231F20"/>
          <w:spacing w:val="-10"/>
          <w:sz w:val="20"/>
        </w:rPr>
        <w:t xml:space="preserve"> </w:t>
      </w:r>
      <w:r>
        <w:rPr>
          <w:color w:val="231F20"/>
          <w:spacing w:val="-6"/>
          <w:sz w:val="20"/>
        </w:rPr>
        <w:t>4).</w:t>
      </w:r>
    </w:p>
    <w:p w14:paraId="3461A7E7" w14:textId="77777777" w:rsidR="00492FE9" w:rsidRDefault="00492FE9">
      <w:pPr>
        <w:pStyle w:val="BodyText"/>
        <w:spacing w:before="17"/>
      </w:pPr>
    </w:p>
    <w:p w14:paraId="217319D8" w14:textId="77777777" w:rsidR="00492FE9" w:rsidRDefault="005317B0">
      <w:pPr>
        <w:pStyle w:val="BodyText"/>
        <w:spacing w:line="259" w:lineRule="auto"/>
        <w:ind w:left="227" w:right="224"/>
      </w:pPr>
      <w:r>
        <w:rPr>
          <w:color w:val="231F20"/>
          <w:spacing w:val="-4"/>
        </w:rPr>
        <w:t>Different</w:t>
      </w:r>
      <w:r>
        <w:rPr>
          <w:color w:val="231F20"/>
          <w:spacing w:val="-17"/>
        </w:rPr>
        <w:t xml:space="preserve"> </w:t>
      </w:r>
      <w:r>
        <w:rPr>
          <w:color w:val="231F20"/>
          <w:spacing w:val="-4"/>
        </w:rPr>
        <w:t>types</w:t>
      </w:r>
      <w:r>
        <w:rPr>
          <w:color w:val="231F20"/>
          <w:spacing w:val="-17"/>
        </w:rPr>
        <w:t xml:space="preserve"> </w:t>
      </w:r>
      <w:r>
        <w:rPr>
          <w:color w:val="231F20"/>
          <w:spacing w:val="-4"/>
        </w:rPr>
        <w:t>of</w:t>
      </w:r>
      <w:r>
        <w:rPr>
          <w:color w:val="231F20"/>
          <w:spacing w:val="-17"/>
        </w:rPr>
        <w:t xml:space="preserve"> </w:t>
      </w:r>
      <w:r>
        <w:rPr>
          <w:color w:val="231F20"/>
          <w:spacing w:val="-4"/>
        </w:rPr>
        <w:t>climate-related</w:t>
      </w:r>
      <w:r>
        <w:rPr>
          <w:color w:val="231F20"/>
          <w:spacing w:val="-17"/>
        </w:rPr>
        <w:t xml:space="preserve"> </w:t>
      </w:r>
      <w:r>
        <w:rPr>
          <w:color w:val="231F20"/>
          <w:spacing w:val="-4"/>
        </w:rPr>
        <w:t>risks</w:t>
      </w:r>
      <w:r>
        <w:rPr>
          <w:color w:val="231F20"/>
          <w:spacing w:val="-17"/>
        </w:rPr>
        <w:t xml:space="preserve"> </w:t>
      </w:r>
      <w:proofErr w:type="spellStart"/>
      <w:r>
        <w:rPr>
          <w:color w:val="231F20"/>
          <w:spacing w:val="-4"/>
        </w:rPr>
        <w:t>crystallise</w:t>
      </w:r>
      <w:proofErr w:type="spellEnd"/>
      <w:r>
        <w:rPr>
          <w:color w:val="231F20"/>
          <w:spacing w:val="-17"/>
        </w:rPr>
        <w:t xml:space="preserve"> </w:t>
      </w:r>
      <w:r>
        <w:rPr>
          <w:color w:val="231F20"/>
          <w:spacing w:val="-4"/>
        </w:rPr>
        <w:t xml:space="preserve">under </w:t>
      </w:r>
      <w:r>
        <w:rPr>
          <w:color w:val="231F20"/>
          <w:spacing w:val="-6"/>
        </w:rPr>
        <w:t>different</w:t>
      </w:r>
      <w:r>
        <w:rPr>
          <w:color w:val="231F20"/>
          <w:spacing w:val="-10"/>
        </w:rPr>
        <w:t xml:space="preserve"> </w:t>
      </w:r>
      <w:r>
        <w:rPr>
          <w:color w:val="231F20"/>
          <w:spacing w:val="-6"/>
        </w:rPr>
        <w:t>scenarios.</w:t>
      </w:r>
      <w:r>
        <w:rPr>
          <w:color w:val="231F20"/>
          <w:spacing w:val="-10"/>
        </w:rPr>
        <w:t xml:space="preserve"> </w:t>
      </w:r>
      <w:r>
        <w:rPr>
          <w:color w:val="231F20"/>
          <w:spacing w:val="-6"/>
        </w:rPr>
        <w:t>The</w:t>
      </w:r>
      <w:r>
        <w:rPr>
          <w:color w:val="231F20"/>
          <w:spacing w:val="-10"/>
        </w:rPr>
        <w:t xml:space="preserve"> </w:t>
      </w:r>
      <w:r>
        <w:rPr>
          <w:color w:val="231F20"/>
          <w:spacing w:val="-6"/>
        </w:rPr>
        <w:t>2021</w:t>
      </w:r>
      <w:r>
        <w:rPr>
          <w:color w:val="231F20"/>
          <w:spacing w:val="-10"/>
        </w:rPr>
        <w:t xml:space="preserve"> </w:t>
      </w:r>
      <w:r>
        <w:rPr>
          <w:color w:val="231F20"/>
          <w:spacing w:val="-6"/>
        </w:rPr>
        <w:t>BES</w:t>
      </w:r>
      <w:r>
        <w:rPr>
          <w:color w:val="231F20"/>
          <w:spacing w:val="-10"/>
        </w:rPr>
        <w:t xml:space="preserve"> </w:t>
      </w:r>
      <w:r>
        <w:rPr>
          <w:color w:val="231F20"/>
          <w:spacing w:val="-6"/>
        </w:rPr>
        <w:t>will</w:t>
      </w:r>
      <w:r>
        <w:rPr>
          <w:color w:val="231F20"/>
          <w:spacing w:val="-10"/>
        </w:rPr>
        <w:t xml:space="preserve"> </w:t>
      </w:r>
      <w:r>
        <w:rPr>
          <w:color w:val="231F20"/>
          <w:spacing w:val="-6"/>
        </w:rPr>
        <w:t>integrate</w:t>
      </w:r>
      <w:r>
        <w:rPr>
          <w:color w:val="231F20"/>
          <w:spacing w:val="-10"/>
        </w:rPr>
        <w:t xml:space="preserve"> </w:t>
      </w:r>
      <w:r>
        <w:rPr>
          <w:color w:val="231F20"/>
          <w:spacing w:val="-6"/>
        </w:rPr>
        <w:t xml:space="preserve">climate </w:t>
      </w:r>
      <w:r>
        <w:rPr>
          <w:color w:val="231F20"/>
          <w:w w:val="90"/>
        </w:rPr>
        <w:t>scenarios</w:t>
      </w:r>
      <w:r>
        <w:rPr>
          <w:color w:val="231F20"/>
          <w:spacing w:val="-2"/>
          <w:w w:val="90"/>
        </w:rPr>
        <w:t xml:space="preserve"> </w:t>
      </w:r>
      <w:r>
        <w:rPr>
          <w:color w:val="231F20"/>
          <w:w w:val="90"/>
        </w:rPr>
        <w:t>with</w:t>
      </w:r>
      <w:r>
        <w:rPr>
          <w:color w:val="231F20"/>
          <w:spacing w:val="-2"/>
          <w:w w:val="90"/>
        </w:rPr>
        <w:t xml:space="preserve"> </w:t>
      </w:r>
      <w:r>
        <w:rPr>
          <w:color w:val="231F20"/>
          <w:w w:val="90"/>
        </w:rPr>
        <w:t>macroeconomic</w:t>
      </w:r>
      <w:r>
        <w:rPr>
          <w:color w:val="231F20"/>
          <w:spacing w:val="-2"/>
          <w:w w:val="90"/>
        </w:rPr>
        <w:t xml:space="preserve"> </w:t>
      </w:r>
      <w:r>
        <w:rPr>
          <w:color w:val="231F20"/>
          <w:w w:val="90"/>
        </w:rPr>
        <w:t>and</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r>
        <w:rPr>
          <w:color w:val="231F20"/>
          <w:spacing w:val="-2"/>
          <w:w w:val="90"/>
        </w:rPr>
        <w:t xml:space="preserve"> </w:t>
      </w:r>
      <w:r>
        <w:rPr>
          <w:color w:val="231F20"/>
          <w:w w:val="90"/>
        </w:rPr>
        <w:t>models. The</w:t>
      </w:r>
      <w:r>
        <w:rPr>
          <w:color w:val="231F20"/>
          <w:spacing w:val="-3"/>
          <w:w w:val="90"/>
        </w:rPr>
        <w:t xml:space="preserve"> </w:t>
      </w:r>
      <w:r>
        <w:rPr>
          <w:color w:val="231F20"/>
          <w:w w:val="90"/>
        </w:rPr>
        <w:t>exercise</w:t>
      </w:r>
      <w:r>
        <w:rPr>
          <w:color w:val="231F20"/>
          <w:spacing w:val="-3"/>
          <w:w w:val="90"/>
        </w:rPr>
        <w:t xml:space="preserve"> </w:t>
      </w:r>
      <w:r>
        <w:rPr>
          <w:color w:val="231F20"/>
          <w:w w:val="90"/>
        </w:rPr>
        <w:t>will</w:t>
      </w:r>
      <w:r>
        <w:rPr>
          <w:color w:val="231F20"/>
          <w:spacing w:val="-3"/>
          <w:w w:val="90"/>
        </w:rPr>
        <w:t xml:space="preserve"> </w:t>
      </w:r>
      <w:r>
        <w:rPr>
          <w:color w:val="231F20"/>
          <w:w w:val="90"/>
        </w:rPr>
        <w:t>motivate</w:t>
      </w:r>
      <w:r>
        <w:rPr>
          <w:color w:val="231F20"/>
          <w:spacing w:val="-3"/>
          <w:w w:val="90"/>
        </w:rPr>
        <w:t xml:space="preserve"> </w:t>
      </w:r>
      <w:r>
        <w:rPr>
          <w:color w:val="231F20"/>
          <w:w w:val="90"/>
        </w:rPr>
        <w:t>firms</w:t>
      </w:r>
      <w:r>
        <w:rPr>
          <w:color w:val="231F20"/>
          <w:spacing w:val="-3"/>
          <w:w w:val="90"/>
        </w:rPr>
        <w:t xml:space="preserve"> </w:t>
      </w:r>
      <w:r>
        <w:rPr>
          <w:color w:val="231F20"/>
          <w:w w:val="90"/>
        </w:rPr>
        <w:t>to</w:t>
      </w:r>
      <w:r>
        <w:rPr>
          <w:color w:val="231F20"/>
          <w:spacing w:val="-3"/>
          <w:w w:val="90"/>
        </w:rPr>
        <w:t xml:space="preserve"> </w:t>
      </w:r>
      <w:r>
        <w:rPr>
          <w:color w:val="231F20"/>
          <w:w w:val="90"/>
        </w:rPr>
        <w:t>address</w:t>
      </w:r>
      <w:r>
        <w:rPr>
          <w:color w:val="231F20"/>
          <w:spacing w:val="-3"/>
          <w:w w:val="90"/>
        </w:rPr>
        <w:t xml:space="preserve"> </w:t>
      </w:r>
      <w:r>
        <w:rPr>
          <w:color w:val="231F20"/>
          <w:w w:val="90"/>
        </w:rPr>
        <w:t>data</w:t>
      </w:r>
      <w:r>
        <w:rPr>
          <w:color w:val="231F20"/>
          <w:spacing w:val="-3"/>
          <w:w w:val="90"/>
        </w:rPr>
        <w:t xml:space="preserve"> </w:t>
      </w:r>
      <w:r>
        <w:rPr>
          <w:color w:val="231F20"/>
          <w:w w:val="90"/>
        </w:rPr>
        <w:t>gaps</w:t>
      </w:r>
      <w:r>
        <w:rPr>
          <w:color w:val="231F20"/>
          <w:spacing w:val="-3"/>
          <w:w w:val="90"/>
        </w:rPr>
        <w:t xml:space="preserve"> </w:t>
      </w:r>
      <w:r>
        <w:rPr>
          <w:color w:val="231F20"/>
          <w:w w:val="90"/>
        </w:rPr>
        <w:t>and</w:t>
      </w:r>
      <w:r>
        <w:rPr>
          <w:color w:val="231F20"/>
          <w:spacing w:val="-3"/>
          <w:w w:val="90"/>
        </w:rPr>
        <w:t xml:space="preserve"> </w:t>
      </w:r>
      <w:r>
        <w:rPr>
          <w:color w:val="231F20"/>
          <w:w w:val="90"/>
        </w:rPr>
        <w:t xml:space="preserve">to </w:t>
      </w:r>
      <w:r>
        <w:rPr>
          <w:color w:val="231F20"/>
          <w:spacing w:val="-6"/>
        </w:rPr>
        <w:t>develop</w:t>
      </w:r>
      <w:r>
        <w:rPr>
          <w:color w:val="231F20"/>
          <w:spacing w:val="-8"/>
        </w:rPr>
        <w:t xml:space="preserve"> </w:t>
      </w:r>
      <w:r>
        <w:rPr>
          <w:color w:val="231F20"/>
          <w:spacing w:val="-6"/>
        </w:rPr>
        <w:t>cutting-edge</w:t>
      </w:r>
      <w:r>
        <w:rPr>
          <w:color w:val="231F20"/>
          <w:spacing w:val="-8"/>
        </w:rPr>
        <w:t xml:space="preserve"> </w:t>
      </w:r>
      <w:r>
        <w:rPr>
          <w:color w:val="231F20"/>
          <w:spacing w:val="-6"/>
        </w:rPr>
        <w:t>risk</w:t>
      </w:r>
      <w:r>
        <w:rPr>
          <w:color w:val="231F20"/>
          <w:spacing w:val="-8"/>
        </w:rPr>
        <w:t xml:space="preserve"> </w:t>
      </w:r>
      <w:r>
        <w:rPr>
          <w:color w:val="231F20"/>
          <w:spacing w:val="-6"/>
        </w:rPr>
        <w:t>management</w:t>
      </w:r>
      <w:r>
        <w:rPr>
          <w:color w:val="231F20"/>
          <w:spacing w:val="-8"/>
        </w:rPr>
        <w:t xml:space="preserve"> </w:t>
      </w:r>
      <w:r>
        <w:rPr>
          <w:color w:val="231F20"/>
          <w:spacing w:val="-6"/>
        </w:rPr>
        <w:t>consistent</w:t>
      </w:r>
      <w:r>
        <w:rPr>
          <w:color w:val="231F20"/>
          <w:spacing w:val="-8"/>
        </w:rPr>
        <w:t xml:space="preserve"> </w:t>
      </w:r>
      <w:r>
        <w:rPr>
          <w:color w:val="231F20"/>
          <w:spacing w:val="-6"/>
        </w:rPr>
        <w:t>with</w:t>
      </w:r>
      <w:r>
        <w:rPr>
          <w:color w:val="231F20"/>
          <w:spacing w:val="-8"/>
        </w:rPr>
        <w:t xml:space="preserve"> </w:t>
      </w:r>
      <w:r>
        <w:rPr>
          <w:color w:val="231F20"/>
          <w:spacing w:val="-6"/>
        </w:rPr>
        <w:t xml:space="preserve">a </w:t>
      </w:r>
      <w:r>
        <w:rPr>
          <w:color w:val="231F20"/>
          <w:w w:val="90"/>
        </w:rPr>
        <w:t xml:space="preserve">range of possible climate pathways: ranging from early and </w:t>
      </w:r>
      <w:r>
        <w:rPr>
          <w:color w:val="231F20"/>
          <w:spacing w:val="-2"/>
        </w:rPr>
        <w:t>orderly</w:t>
      </w:r>
      <w:r>
        <w:rPr>
          <w:color w:val="231F20"/>
          <w:spacing w:val="-13"/>
        </w:rPr>
        <w:t xml:space="preserve"> </w:t>
      </w:r>
      <w:r>
        <w:rPr>
          <w:color w:val="231F20"/>
          <w:spacing w:val="-2"/>
        </w:rPr>
        <w:t>to</w:t>
      </w:r>
      <w:r>
        <w:rPr>
          <w:color w:val="231F20"/>
          <w:spacing w:val="-13"/>
        </w:rPr>
        <w:t xml:space="preserve"> </w:t>
      </w:r>
      <w:r>
        <w:rPr>
          <w:color w:val="231F20"/>
          <w:spacing w:val="-2"/>
        </w:rPr>
        <w:t>late</w:t>
      </w:r>
      <w:r>
        <w:rPr>
          <w:color w:val="231F20"/>
          <w:spacing w:val="-13"/>
        </w:rPr>
        <w:t xml:space="preserve"> </w:t>
      </w:r>
      <w:r>
        <w:rPr>
          <w:color w:val="231F20"/>
          <w:spacing w:val="-2"/>
        </w:rPr>
        <w:t>and</w:t>
      </w:r>
      <w:r>
        <w:rPr>
          <w:color w:val="231F20"/>
          <w:spacing w:val="-13"/>
        </w:rPr>
        <w:t xml:space="preserve"> </w:t>
      </w:r>
      <w:r>
        <w:rPr>
          <w:color w:val="231F20"/>
          <w:spacing w:val="-2"/>
        </w:rPr>
        <w:t>disruptive.</w:t>
      </w:r>
    </w:p>
    <w:p w14:paraId="57B32D89" w14:textId="77777777" w:rsidR="00492FE9" w:rsidRDefault="00492FE9">
      <w:pPr>
        <w:pStyle w:val="BodyText"/>
        <w:spacing w:before="14"/>
      </w:pPr>
    </w:p>
    <w:p w14:paraId="0FE6D835" w14:textId="77777777" w:rsidR="00492FE9" w:rsidRDefault="005317B0">
      <w:pPr>
        <w:pStyle w:val="BodyText"/>
        <w:spacing w:line="259" w:lineRule="auto"/>
        <w:ind w:left="227" w:right="224"/>
      </w:pPr>
      <w:r>
        <w:rPr>
          <w:color w:val="231F20"/>
          <w:spacing w:val="-4"/>
        </w:rPr>
        <w:t>Given</w:t>
      </w:r>
      <w:r>
        <w:rPr>
          <w:color w:val="231F20"/>
          <w:spacing w:val="-16"/>
        </w:rPr>
        <w:t xml:space="preserve"> </w:t>
      </w:r>
      <w:r>
        <w:rPr>
          <w:color w:val="231F20"/>
          <w:spacing w:val="-4"/>
        </w:rPr>
        <w:t>that</w:t>
      </w:r>
      <w:r>
        <w:rPr>
          <w:color w:val="231F20"/>
          <w:spacing w:val="-16"/>
        </w:rPr>
        <w:t xml:space="preserve"> </w:t>
      </w:r>
      <w:r>
        <w:rPr>
          <w:color w:val="231F20"/>
          <w:spacing w:val="-4"/>
        </w:rPr>
        <w:t>climate</w:t>
      </w:r>
      <w:r>
        <w:rPr>
          <w:color w:val="231F20"/>
          <w:spacing w:val="-16"/>
        </w:rPr>
        <w:t xml:space="preserve"> </w:t>
      </w:r>
      <w:r>
        <w:rPr>
          <w:color w:val="231F20"/>
          <w:spacing w:val="-4"/>
        </w:rPr>
        <w:t>change</w:t>
      </w:r>
      <w:r>
        <w:rPr>
          <w:color w:val="231F20"/>
          <w:spacing w:val="-16"/>
        </w:rPr>
        <w:t xml:space="preserve"> </w:t>
      </w:r>
      <w:r>
        <w:rPr>
          <w:color w:val="231F20"/>
          <w:spacing w:val="-4"/>
        </w:rPr>
        <w:t>affects</w:t>
      </w:r>
      <w:r>
        <w:rPr>
          <w:color w:val="231F20"/>
          <w:spacing w:val="-16"/>
        </w:rPr>
        <w:t xml:space="preserve"> </w:t>
      </w:r>
      <w:r>
        <w:rPr>
          <w:color w:val="231F20"/>
          <w:spacing w:val="-4"/>
        </w:rPr>
        <w:t>all</w:t>
      </w:r>
      <w:r>
        <w:rPr>
          <w:color w:val="231F20"/>
          <w:spacing w:val="-16"/>
        </w:rPr>
        <w:t xml:space="preserve"> </w:t>
      </w:r>
      <w:r>
        <w:rPr>
          <w:color w:val="231F20"/>
          <w:spacing w:val="-4"/>
        </w:rPr>
        <w:t>parts</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 xml:space="preserve">financial </w:t>
      </w:r>
      <w:r>
        <w:rPr>
          <w:color w:val="231F20"/>
          <w:w w:val="90"/>
        </w:rPr>
        <w:t>system,</w:t>
      </w:r>
      <w:r>
        <w:rPr>
          <w:color w:val="231F20"/>
          <w:spacing w:val="-4"/>
          <w:w w:val="90"/>
        </w:rPr>
        <w:t xml:space="preserve"> </w:t>
      </w:r>
      <w:r>
        <w:rPr>
          <w:color w:val="231F20"/>
          <w:w w:val="90"/>
        </w:rPr>
        <w:t>and</w:t>
      </w:r>
      <w:r>
        <w:rPr>
          <w:color w:val="231F20"/>
          <w:spacing w:val="-4"/>
          <w:w w:val="90"/>
        </w:rPr>
        <w:t xml:space="preserve"> </w:t>
      </w:r>
      <w:r>
        <w:rPr>
          <w:color w:val="231F20"/>
          <w:w w:val="90"/>
        </w:rPr>
        <w:t>has</w:t>
      </w:r>
      <w:r>
        <w:rPr>
          <w:color w:val="231F20"/>
          <w:spacing w:val="-4"/>
          <w:w w:val="90"/>
        </w:rPr>
        <w:t xml:space="preserve"> </w:t>
      </w:r>
      <w:r>
        <w:rPr>
          <w:color w:val="231F20"/>
          <w:w w:val="90"/>
        </w:rPr>
        <w:t>the</w:t>
      </w:r>
      <w:r>
        <w:rPr>
          <w:color w:val="231F20"/>
          <w:spacing w:val="-4"/>
          <w:w w:val="90"/>
        </w:rPr>
        <w:t xml:space="preserve"> </w:t>
      </w:r>
      <w:r>
        <w:rPr>
          <w:color w:val="231F20"/>
          <w:w w:val="90"/>
        </w:rPr>
        <w:t>potential</w:t>
      </w:r>
      <w:r>
        <w:rPr>
          <w:color w:val="231F20"/>
          <w:spacing w:val="-4"/>
          <w:w w:val="90"/>
        </w:rPr>
        <w:t xml:space="preserve"> </w:t>
      </w:r>
      <w:r>
        <w:rPr>
          <w:color w:val="231F20"/>
          <w:w w:val="90"/>
        </w:rPr>
        <w:t>to</w:t>
      </w:r>
      <w:r>
        <w:rPr>
          <w:color w:val="231F20"/>
          <w:spacing w:val="-4"/>
          <w:w w:val="90"/>
        </w:rPr>
        <w:t xml:space="preserve"> </w:t>
      </w:r>
      <w:r>
        <w:rPr>
          <w:color w:val="231F20"/>
          <w:w w:val="90"/>
        </w:rPr>
        <w:t>generate</w:t>
      </w:r>
      <w:r>
        <w:rPr>
          <w:color w:val="231F20"/>
          <w:spacing w:val="-4"/>
          <w:w w:val="90"/>
        </w:rPr>
        <w:t xml:space="preserve"> </w:t>
      </w:r>
      <w:r>
        <w:rPr>
          <w:color w:val="231F20"/>
          <w:w w:val="90"/>
        </w:rPr>
        <w:t>important</w:t>
      </w:r>
      <w:r>
        <w:rPr>
          <w:color w:val="231F20"/>
          <w:spacing w:val="-4"/>
          <w:w w:val="90"/>
        </w:rPr>
        <w:t xml:space="preserve"> </w:t>
      </w:r>
      <w:r>
        <w:rPr>
          <w:color w:val="231F20"/>
          <w:w w:val="90"/>
        </w:rPr>
        <w:t>spillovers across</w:t>
      </w:r>
      <w:r>
        <w:rPr>
          <w:color w:val="231F20"/>
          <w:spacing w:val="-11"/>
          <w:w w:val="90"/>
        </w:rPr>
        <w:t xml:space="preserve"> </w:t>
      </w:r>
      <w:r>
        <w:rPr>
          <w:color w:val="231F20"/>
          <w:w w:val="90"/>
        </w:rPr>
        <w:t>sectors,</w:t>
      </w:r>
      <w:r>
        <w:rPr>
          <w:color w:val="231F20"/>
          <w:spacing w:val="-11"/>
          <w:w w:val="90"/>
        </w:rPr>
        <w:t xml:space="preserve"> </w:t>
      </w:r>
      <w:r>
        <w:rPr>
          <w:color w:val="231F20"/>
          <w:w w:val="90"/>
        </w:rPr>
        <w:t>there</w:t>
      </w:r>
      <w:r>
        <w:rPr>
          <w:color w:val="231F20"/>
          <w:spacing w:val="-11"/>
          <w:w w:val="90"/>
        </w:rPr>
        <w:t xml:space="preserve"> </w:t>
      </w:r>
      <w:r>
        <w:rPr>
          <w:color w:val="231F20"/>
          <w:w w:val="90"/>
        </w:rPr>
        <w:t>may</w:t>
      </w:r>
      <w:r>
        <w:rPr>
          <w:color w:val="231F20"/>
          <w:spacing w:val="-11"/>
          <w:w w:val="90"/>
        </w:rPr>
        <w:t xml:space="preserve"> </w:t>
      </w:r>
      <w:r>
        <w:rPr>
          <w:color w:val="231F20"/>
          <w:w w:val="90"/>
        </w:rPr>
        <w:t>be</w:t>
      </w:r>
      <w:r>
        <w:rPr>
          <w:color w:val="231F20"/>
          <w:spacing w:val="-11"/>
          <w:w w:val="90"/>
        </w:rPr>
        <w:t xml:space="preserve"> </w:t>
      </w:r>
      <w:r>
        <w:rPr>
          <w:color w:val="231F20"/>
          <w:w w:val="90"/>
        </w:rPr>
        <w:t>benefits</w:t>
      </w:r>
      <w:r>
        <w:rPr>
          <w:color w:val="231F20"/>
          <w:spacing w:val="-11"/>
          <w:w w:val="90"/>
        </w:rPr>
        <w:t xml:space="preserve"> </w:t>
      </w:r>
      <w:r>
        <w:rPr>
          <w:color w:val="231F20"/>
          <w:w w:val="90"/>
        </w:rPr>
        <w:t>to</w:t>
      </w:r>
      <w:r>
        <w:rPr>
          <w:color w:val="231F20"/>
          <w:spacing w:val="-11"/>
          <w:w w:val="90"/>
        </w:rPr>
        <w:t xml:space="preserve"> </w:t>
      </w:r>
      <w:r>
        <w:rPr>
          <w:color w:val="231F20"/>
          <w:w w:val="90"/>
        </w:rPr>
        <w:t>extending</w:t>
      </w:r>
      <w:r>
        <w:rPr>
          <w:color w:val="231F20"/>
          <w:spacing w:val="-11"/>
          <w:w w:val="90"/>
        </w:rPr>
        <w:t xml:space="preserve"> </w:t>
      </w:r>
      <w:r>
        <w:rPr>
          <w:color w:val="231F20"/>
          <w:w w:val="90"/>
        </w:rPr>
        <w:t>coverage</w:t>
      </w:r>
      <w:r>
        <w:rPr>
          <w:color w:val="231F20"/>
          <w:spacing w:val="-11"/>
          <w:w w:val="90"/>
        </w:rPr>
        <w:t xml:space="preserve"> </w:t>
      </w:r>
      <w:r>
        <w:rPr>
          <w:color w:val="231F20"/>
          <w:w w:val="90"/>
        </w:rPr>
        <w:t xml:space="preserve">of </w:t>
      </w:r>
      <w:r>
        <w:rPr>
          <w:color w:val="231F20"/>
          <w:spacing w:val="-4"/>
        </w:rPr>
        <w:t>the</w:t>
      </w:r>
      <w:r>
        <w:rPr>
          <w:color w:val="231F20"/>
          <w:spacing w:val="-18"/>
        </w:rPr>
        <w:t xml:space="preserve"> </w:t>
      </w:r>
      <w:r>
        <w:rPr>
          <w:color w:val="231F20"/>
          <w:spacing w:val="-4"/>
        </w:rPr>
        <w:t>climate</w:t>
      </w:r>
      <w:r>
        <w:rPr>
          <w:color w:val="231F20"/>
          <w:spacing w:val="-18"/>
        </w:rPr>
        <w:t xml:space="preserve"> </w:t>
      </w:r>
      <w:r>
        <w:rPr>
          <w:color w:val="231F20"/>
          <w:spacing w:val="-4"/>
        </w:rPr>
        <w:t>BES</w:t>
      </w:r>
      <w:r>
        <w:rPr>
          <w:color w:val="231F20"/>
          <w:spacing w:val="-18"/>
        </w:rPr>
        <w:t xml:space="preserve"> </w:t>
      </w:r>
      <w:r>
        <w:rPr>
          <w:color w:val="231F20"/>
          <w:spacing w:val="-4"/>
        </w:rPr>
        <w:t>beyond</w:t>
      </w:r>
      <w:r>
        <w:rPr>
          <w:color w:val="231F20"/>
          <w:spacing w:val="-18"/>
        </w:rPr>
        <w:t xml:space="preserve"> </w:t>
      </w:r>
      <w:r>
        <w:rPr>
          <w:color w:val="231F20"/>
          <w:spacing w:val="-4"/>
        </w:rPr>
        <w:t>the</w:t>
      </w:r>
      <w:r>
        <w:rPr>
          <w:color w:val="231F20"/>
          <w:spacing w:val="-18"/>
        </w:rPr>
        <w:t xml:space="preserve"> </w:t>
      </w:r>
      <w:r>
        <w:rPr>
          <w:color w:val="231F20"/>
          <w:spacing w:val="-4"/>
        </w:rPr>
        <w:t>banks</w:t>
      </w:r>
      <w:r>
        <w:rPr>
          <w:color w:val="231F20"/>
          <w:spacing w:val="-18"/>
        </w:rPr>
        <w:t xml:space="preserve"> </w:t>
      </w:r>
      <w:r>
        <w:rPr>
          <w:color w:val="231F20"/>
          <w:spacing w:val="-4"/>
        </w:rPr>
        <w:t>that</w:t>
      </w:r>
      <w:r>
        <w:rPr>
          <w:color w:val="231F20"/>
          <w:spacing w:val="-18"/>
        </w:rPr>
        <w:t xml:space="preserve"> </w:t>
      </w:r>
      <w:r>
        <w:rPr>
          <w:color w:val="231F20"/>
          <w:spacing w:val="-4"/>
        </w:rPr>
        <w:t>participated</w:t>
      </w:r>
      <w:r>
        <w:rPr>
          <w:color w:val="231F20"/>
          <w:spacing w:val="-18"/>
        </w:rPr>
        <w:t xml:space="preserve"> </w:t>
      </w:r>
      <w:r>
        <w:rPr>
          <w:color w:val="231F20"/>
          <w:spacing w:val="-4"/>
        </w:rPr>
        <w:t>in</w:t>
      </w:r>
      <w:r>
        <w:rPr>
          <w:color w:val="231F20"/>
          <w:spacing w:val="-18"/>
        </w:rPr>
        <w:t xml:space="preserve"> </w:t>
      </w:r>
      <w:r>
        <w:rPr>
          <w:color w:val="231F20"/>
          <w:spacing w:val="-4"/>
        </w:rPr>
        <w:t xml:space="preserve">the </w:t>
      </w:r>
      <w:r>
        <w:rPr>
          <w:color w:val="231F20"/>
        </w:rPr>
        <w:t>2017</w:t>
      </w:r>
      <w:r>
        <w:rPr>
          <w:color w:val="231F20"/>
          <w:spacing w:val="-14"/>
        </w:rPr>
        <w:t xml:space="preserve"> </w:t>
      </w:r>
      <w:r>
        <w:rPr>
          <w:color w:val="231F20"/>
        </w:rPr>
        <w:t>BES.</w:t>
      </w:r>
    </w:p>
    <w:p w14:paraId="26013143" w14:textId="77777777" w:rsidR="00492FE9" w:rsidRDefault="00492FE9">
      <w:pPr>
        <w:pStyle w:val="BodyText"/>
        <w:spacing w:before="15"/>
      </w:pPr>
    </w:p>
    <w:p w14:paraId="16CBA02C" w14:textId="77777777" w:rsidR="00492FE9" w:rsidRDefault="005317B0">
      <w:pPr>
        <w:pStyle w:val="BodyText"/>
        <w:spacing w:line="259" w:lineRule="auto"/>
        <w:ind w:left="227" w:right="318"/>
      </w:pPr>
      <w:r>
        <w:rPr>
          <w:color w:val="231F20"/>
          <w:w w:val="90"/>
        </w:rPr>
        <w:t>The Bank’s 2019 market-wide insurance stress tests include climate-related</w:t>
      </w:r>
      <w:r>
        <w:rPr>
          <w:color w:val="231F20"/>
          <w:spacing w:val="-7"/>
          <w:w w:val="90"/>
        </w:rPr>
        <w:t xml:space="preserve"> </w:t>
      </w:r>
      <w:r>
        <w:rPr>
          <w:color w:val="231F20"/>
          <w:w w:val="90"/>
        </w:rPr>
        <w:t>physical</w:t>
      </w:r>
      <w:r>
        <w:rPr>
          <w:color w:val="231F20"/>
          <w:spacing w:val="-7"/>
          <w:w w:val="90"/>
        </w:rPr>
        <w:t xml:space="preserve"> </w:t>
      </w:r>
      <w:r>
        <w:rPr>
          <w:color w:val="231F20"/>
          <w:w w:val="90"/>
        </w:rPr>
        <w:t>and</w:t>
      </w:r>
      <w:r>
        <w:rPr>
          <w:color w:val="231F20"/>
          <w:spacing w:val="-7"/>
          <w:w w:val="90"/>
        </w:rPr>
        <w:t xml:space="preserve"> </w:t>
      </w:r>
      <w:r>
        <w:rPr>
          <w:color w:val="231F20"/>
          <w:w w:val="90"/>
        </w:rPr>
        <w:t>transition</w:t>
      </w:r>
      <w:r>
        <w:rPr>
          <w:color w:val="231F20"/>
          <w:spacing w:val="-7"/>
          <w:w w:val="90"/>
        </w:rPr>
        <w:t xml:space="preserve"> </w:t>
      </w:r>
      <w:r>
        <w:rPr>
          <w:color w:val="231F20"/>
          <w:w w:val="90"/>
        </w:rPr>
        <w:t>risk</w:t>
      </w:r>
      <w:r>
        <w:rPr>
          <w:color w:val="231F20"/>
          <w:spacing w:val="-7"/>
          <w:w w:val="90"/>
        </w:rPr>
        <w:t xml:space="preserve"> </w:t>
      </w:r>
      <w:r>
        <w:rPr>
          <w:color w:val="231F20"/>
          <w:w w:val="90"/>
        </w:rPr>
        <w:t>scenarios.</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FPC </w:t>
      </w:r>
      <w:r>
        <w:rPr>
          <w:color w:val="231F20"/>
          <w:spacing w:val="-4"/>
        </w:rPr>
        <w:t>and</w:t>
      </w:r>
      <w:r>
        <w:rPr>
          <w:color w:val="231F20"/>
          <w:spacing w:val="-18"/>
        </w:rPr>
        <w:t xml:space="preserve"> </w:t>
      </w:r>
      <w:r>
        <w:rPr>
          <w:color w:val="231F20"/>
          <w:spacing w:val="-4"/>
        </w:rPr>
        <w:t>PRA</w:t>
      </w:r>
      <w:r>
        <w:rPr>
          <w:color w:val="231F20"/>
          <w:spacing w:val="-18"/>
        </w:rPr>
        <w:t xml:space="preserve"> </w:t>
      </w:r>
      <w:r>
        <w:rPr>
          <w:color w:val="231F20"/>
          <w:spacing w:val="-4"/>
        </w:rPr>
        <w:t>will</w:t>
      </w:r>
      <w:r>
        <w:rPr>
          <w:color w:val="231F20"/>
          <w:spacing w:val="-18"/>
        </w:rPr>
        <w:t xml:space="preserve"> </w:t>
      </w:r>
      <w:r>
        <w:rPr>
          <w:color w:val="231F20"/>
          <w:spacing w:val="-4"/>
        </w:rPr>
        <w:t>consider</w:t>
      </w:r>
      <w:r>
        <w:rPr>
          <w:color w:val="231F20"/>
          <w:spacing w:val="-18"/>
        </w:rPr>
        <w:t xml:space="preserve"> </w:t>
      </w:r>
      <w:r>
        <w:rPr>
          <w:color w:val="231F20"/>
          <w:spacing w:val="-4"/>
        </w:rPr>
        <w:t>the</w:t>
      </w:r>
      <w:r>
        <w:rPr>
          <w:color w:val="231F20"/>
          <w:spacing w:val="-18"/>
        </w:rPr>
        <w:t xml:space="preserve"> </w:t>
      </w:r>
      <w:r>
        <w:rPr>
          <w:color w:val="231F20"/>
          <w:spacing w:val="-4"/>
        </w:rPr>
        <w:t>results</w:t>
      </w:r>
      <w:r>
        <w:rPr>
          <w:color w:val="231F20"/>
          <w:spacing w:val="-18"/>
        </w:rPr>
        <w:t xml:space="preserve"> </w:t>
      </w:r>
      <w:r>
        <w:rPr>
          <w:color w:val="231F20"/>
          <w:spacing w:val="-4"/>
        </w:rPr>
        <w:t>of</w:t>
      </w:r>
      <w:r>
        <w:rPr>
          <w:color w:val="231F20"/>
          <w:spacing w:val="-18"/>
        </w:rPr>
        <w:t xml:space="preserve"> </w:t>
      </w:r>
      <w:r>
        <w:rPr>
          <w:color w:val="231F20"/>
          <w:spacing w:val="-4"/>
        </w:rPr>
        <w:t>this</w:t>
      </w:r>
      <w:r>
        <w:rPr>
          <w:color w:val="231F20"/>
          <w:spacing w:val="-18"/>
        </w:rPr>
        <w:t xml:space="preserve"> </w:t>
      </w:r>
      <w:r>
        <w:rPr>
          <w:color w:val="231F20"/>
          <w:spacing w:val="-4"/>
        </w:rPr>
        <w:t>exercise</w:t>
      </w:r>
      <w:r>
        <w:rPr>
          <w:color w:val="231F20"/>
          <w:spacing w:val="-18"/>
        </w:rPr>
        <w:t xml:space="preserve"> </w:t>
      </w:r>
      <w:r>
        <w:rPr>
          <w:color w:val="231F20"/>
          <w:spacing w:val="-4"/>
        </w:rPr>
        <w:t xml:space="preserve">when </w:t>
      </w:r>
      <w:r>
        <w:rPr>
          <w:color w:val="231F20"/>
          <w:spacing w:val="-2"/>
        </w:rPr>
        <w:t>designing</w:t>
      </w:r>
      <w:r>
        <w:rPr>
          <w:color w:val="231F20"/>
          <w:spacing w:val="-18"/>
        </w:rPr>
        <w:t xml:space="preserve"> </w:t>
      </w:r>
      <w:r>
        <w:rPr>
          <w:color w:val="231F20"/>
          <w:spacing w:val="-2"/>
        </w:rPr>
        <w:t>the</w:t>
      </w:r>
      <w:r>
        <w:rPr>
          <w:color w:val="231F20"/>
          <w:spacing w:val="-18"/>
        </w:rPr>
        <w:t xml:space="preserve"> </w:t>
      </w:r>
      <w:r>
        <w:rPr>
          <w:color w:val="231F20"/>
          <w:spacing w:val="-2"/>
        </w:rPr>
        <w:t>scenarios.</w:t>
      </w:r>
    </w:p>
    <w:p w14:paraId="1CCC80BE" w14:textId="77777777" w:rsidR="00492FE9" w:rsidRDefault="00492FE9">
      <w:pPr>
        <w:pStyle w:val="BodyText"/>
        <w:spacing w:before="15"/>
      </w:pPr>
    </w:p>
    <w:p w14:paraId="6C73BACF" w14:textId="77777777" w:rsidR="00492FE9" w:rsidRDefault="005317B0">
      <w:pPr>
        <w:pStyle w:val="BodyText"/>
        <w:spacing w:before="1" w:line="259" w:lineRule="auto"/>
        <w:ind w:left="227" w:right="224"/>
      </w:pP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and</w:t>
      </w:r>
      <w:r>
        <w:rPr>
          <w:color w:val="231F20"/>
          <w:spacing w:val="-14"/>
        </w:rPr>
        <w:t xml:space="preserve"> </w:t>
      </w:r>
      <w:r>
        <w:rPr>
          <w:color w:val="231F20"/>
          <w:spacing w:val="-6"/>
        </w:rPr>
        <w:t>PRA</w:t>
      </w:r>
      <w:r>
        <w:rPr>
          <w:color w:val="231F20"/>
          <w:spacing w:val="-14"/>
        </w:rPr>
        <w:t xml:space="preserve"> </w:t>
      </w:r>
      <w:r>
        <w:rPr>
          <w:color w:val="231F20"/>
          <w:spacing w:val="-6"/>
        </w:rPr>
        <w:t>will</w:t>
      </w:r>
      <w:r>
        <w:rPr>
          <w:color w:val="231F20"/>
          <w:spacing w:val="-14"/>
        </w:rPr>
        <w:t xml:space="preserve"> </w:t>
      </w:r>
      <w:r>
        <w:rPr>
          <w:color w:val="231F20"/>
          <w:spacing w:val="-6"/>
        </w:rPr>
        <w:t>issue</w:t>
      </w:r>
      <w:r>
        <w:rPr>
          <w:color w:val="231F20"/>
          <w:spacing w:val="-14"/>
        </w:rPr>
        <w:t xml:space="preserve"> </w:t>
      </w:r>
      <w:r>
        <w:rPr>
          <w:color w:val="231F20"/>
          <w:spacing w:val="-6"/>
        </w:rPr>
        <w:t>a</w:t>
      </w:r>
      <w:r>
        <w:rPr>
          <w:color w:val="231F20"/>
          <w:spacing w:val="-14"/>
        </w:rPr>
        <w:t xml:space="preserve"> </w:t>
      </w:r>
      <w:r>
        <w:rPr>
          <w:color w:val="231F20"/>
          <w:spacing w:val="-6"/>
        </w:rPr>
        <w:t>public</w:t>
      </w:r>
      <w:r>
        <w:rPr>
          <w:color w:val="231F20"/>
          <w:spacing w:val="-14"/>
        </w:rPr>
        <w:t xml:space="preserve"> </w:t>
      </w:r>
      <w:r>
        <w:rPr>
          <w:color w:val="231F20"/>
          <w:spacing w:val="-6"/>
        </w:rPr>
        <w:t>discussion</w:t>
      </w:r>
      <w:r>
        <w:rPr>
          <w:color w:val="231F20"/>
          <w:spacing w:val="-14"/>
        </w:rPr>
        <w:t xml:space="preserve"> </w:t>
      </w:r>
      <w:r>
        <w:rPr>
          <w:color w:val="231F20"/>
          <w:spacing w:val="-6"/>
        </w:rPr>
        <w:t>paper</w:t>
      </w:r>
      <w:r>
        <w:rPr>
          <w:color w:val="231F20"/>
          <w:spacing w:val="-14"/>
        </w:rPr>
        <w:t xml:space="preserve"> </w:t>
      </w:r>
      <w:r>
        <w:rPr>
          <w:color w:val="231F20"/>
          <w:spacing w:val="-6"/>
        </w:rPr>
        <w:t>in</w:t>
      </w:r>
      <w:r>
        <w:rPr>
          <w:color w:val="231F20"/>
          <w:spacing w:val="-14"/>
        </w:rPr>
        <w:t xml:space="preserve"> </w:t>
      </w:r>
      <w:r>
        <w:rPr>
          <w:color w:val="231F20"/>
          <w:spacing w:val="-6"/>
        </w:rPr>
        <w:t xml:space="preserve">the </w:t>
      </w:r>
      <w:r>
        <w:rPr>
          <w:color w:val="231F20"/>
          <w:w w:val="90"/>
        </w:rPr>
        <w:t>autumn</w:t>
      </w:r>
      <w:r>
        <w:rPr>
          <w:color w:val="231F20"/>
          <w:spacing w:val="-7"/>
          <w:w w:val="90"/>
        </w:rPr>
        <w:t xml:space="preserve"> </w:t>
      </w:r>
      <w:r>
        <w:rPr>
          <w:color w:val="231F20"/>
          <w:w w:val="90"/>
        </w:rPr>
        <w:t>to</w:t>
      </w:r>
      <w:r>
        <w:rPr>
          <w:color w:val="231F20"/>
          <w:spacing w:val="-7"/>
          <w:w w:val="90"/>
        </w:rPr>
        <w:t xml:space="preserve"> </w:t>
      </w:r>
      <w:r>
        <w:rPr>
          <w:color w:val="231F20"/>
          <w:w w:val="90"/>
        </w:rPr>
        <w:t>gather</w:t>
      </w:r>
      <w:r>
        <w:rPr>
          <w:color w:val="231F20"/>
          <w:spacing w:val="-7"/>
          <w:w w:val="90"/>
        </w:rPr>
        <w:t xml:space="preserve"> </w:t>
      </w:r>
      <w:r>
        <w:rPr>
          <w:color w:val="231F20"/>
          <w:w w:val="90"/>
        </w:rPr>
        <w:t>views</w:t>
      </w:r>
      <w:r>
        <w:rPr>
          <w:color w:val="231F20"/>
          <w:spacing w:val="-7"/>
          <w:w w:val="90"/>
        </w:rPr>
        <w:t xml:space="preserve"> </w:t>
      </w:r>
      <w:r>
        <w:rPr>
          <w:color w:val="231F20"/>
          <w:w w:val="90"/>
        </w:rPr>
        <w:t>on</w:t>
      </w:r>
      <w:r>
        <w:rPr>
          <w:color w:val="231F20"/>
          <w:spacing w:val="-7"/>
          <w:w w:val="90"/>
        </w:rPr>
        <w:t xml:space="preserve"> </w:t>
      </w:r>
      <w:r>
        <w:rPr>
          <w:color w:val="231F20"/>
          <w:w w:val="90"/>
        </w:rPr>
        <w:t>the</w:t>
      </w:r>
      <w:r>
        <w:rPr>
          <w:color w:val="231F20"/>
          <w:spacing w:val="-7"/>
          <w:w w:val="90"/>
        </w:rPr>
        <w:t xml:space="preserve"> </w:t>
      </w:r>
      <w:r>
        <w:rPr>
          <w:color w:val="231F20"/>
          <w:w w:val="90"/>
        </w:rPr>
        <w:t>key</w:t>
      </w:r>
      <w:r>
        <w:rPr>
          <w:color w:val="231F20"/>
          <w:spacing w:val="-7"/>
          <w:w w:val="90"/>
        </w:rPr>
        <w:t xml:space="preserve"> </w:t>
      </w:r>
      <w:r>
        <w:rPr>
          <w:color w:val="231F20"/>
          <w:w w:val="90"/>
        </w:rPr>
        <w:t>design</w:t>
      </w:r>
      <w:r>
        <w:rPr>
          <w:color w:val="231F20"/>
          <w:spacing w:val="-7"/>
          <w:w w:val="90"/>
        </w:rPr>
        <w:t xml:space="preserve"> </w:t>
      </w:r>
      <w:r>
        <w:rPr>
          <w:color w:val="231F20"/>
          <w:w w:val="90"/>
        </w:rPr>
        <w:t>specifications</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the 2021 BES. The discussion paper will cover issues such as the coverage of the test, the nature of scenarios considered, the </w:t>
      </w:r>
      <w:r>
        <w:rPr>
          <w:color w:val="231F20"/>
          <w:spacing w:val="-4"/>
        </w:rPr>
        <w:t>appropriate</w:t>
      </w:r>
      <w:r>
        <w:rPr>
          <w:color w:val="231F20"/>
          <w:spacing w:val="-18"/>
        </w:rPr>
        <w:t xml:space="preserve"> </w:t>
      </w:r>
      <w:r>
        <w:rPr>
          <w:color w:val="231F20"/>
          <w:spacing w:val="-4"/>
        </w:rPr>
        <w:t>time</w:t>
      </w:r>
      <w:r>
        <w:rPr>
          <w:color w:val="231F20"/>
          <w:spacing w:val="-18"/>
        </w:rPr>
        <w:t xml:space="preserve"> </w:t>
      </w:r>
      <w:r>
        <w:rPr>
          <w:color w:val="231F20"/>
          <w:spacing w:val="-4"/>
        </w:rPr>
        <w:t>horizon</w:t>
      </w:r>
      <w:r>
        <w:rPr>
          <w:color w:val="231F20"/>
          <w:spacing w:val="-18"/>
        </w:rPr>
        <w:t xml:space="preserve"> </w:t>
      </w:r>
      <w:r>
        <w:rPr>
          <w:color w:val="231F20"/>
          <w:spacing w:val="-4"/>
        </w:rPr>
        <w:t>and</w:t>
      </w:r>
      <w:r>
        <w:rPr>
          <w:color w:val="231F20"/>
          <w:spacing w:val="-18"/>
        </w:rPr>
        <w:t xml:space="preserve"> </w:t>
      </w:r>
      <w:r>
        <w:rPr>
          <w:color w:val="231F20"/>
          <w:spacing w:val="-4"/>
        </w:rPr>
        <w:t>disclosure</w:t>
      </w:r>
      <w:r>
        <w:rPr>
          <w:color w:val="231F20"/>
          <w:spacing w:val="-18"/>
        </w:rPr>
        <w:t xml:space="preserve"> </w:t>
      </w:r>
      <w:r>
        <w:rPr>
          <w:color w:val="231F20"/>
          <w:spacing w:val="-4"/>
        </w:rPr>
        <w:t>of</w:t>
      </w:r>
      <w:r>
        <w:rPr>
          <w:color w:val="231F20"/>
          <w:spacing w:val="-18"/>
        </w:rPr>
        <w:t xml:space="preserve"> </w:t>
      </w:r>
      <w:r>
        <w:rPr>
          <w:color w:val="231F20"/>
          <w:spacing w:val="-4"/>
        </w:rPr>
        <w:t>results.</w:t>
      </w:r>
      <w:r>
        <w:rPr>
          <w:color w:val="231F20"/>
          <w:spacing w:val="-18"/>
        </w:rPr>
        <w:t xml:space="preserve"> </w:t>
      </w:r>
      <w:r>
        <w:rPr>
          <w:color w:val="231F20"/>
          <w:spacing w:val="-4"/>
        </w:rPr>
        <w:t>This</w:t>
      </w:r>
      <w:r>
        <w:rPr>
          <w:color w:val="231F20"/>
          <w:spacing w:val="-18"/>
        </w:rPr>
        <w:t xml:space="preserve"> </w:t>
      </w:r>
      <w:r>
        <w:rPr>
          <w:color w:val="231F20"/>
          <w:spacing w:val="-4"/>
        </w:rPr>
        <w:t>will allow</w:t>
      </w:r>
      <w:r>
        <w:rPr>
          <w:color w:val="231F20"/>
          <w:spacing w:val="-18"/>
        </w:rPr>
        <w:t xml:space="preserve"> </w:t>
      </w:r>
      <w:r>
        <w:rPr>
          <w:color w:val="231F20"/>
          <w:spacing w:val="-4"/>
        </w:rPr>
        <w:t>the</w:t>
      </w:r>
      <w:r>
        <w:rPr>
          <w:color w:val="231F20"/>
          <w:spacing w:val="-18"/>
        </w:rPr>
        <w:t xml:space="preserve"> </w:t>
      </w:r>
      <w:r>
        <w:rPr>
          <w:color w:val="231F20"/>
          <w:spacing w:val="-4"/>
        </w:rPr>
        <w:t>Bank</w:t>
      </w:r>
      <w:r>
        <w:rPr>
          <w:color w:val="231F20"/>
          <w:spacing w:val="-18"/>
        </w:rPr>
        <w:t xml:space="preserve"> </w:t>
      </w:r>
      <w:r>
        <w:rPr>
          <w:color w:val="231F20"/>
          <w:spacing w:val="-4"/>
        </w:rPr>
        <w:t>to</w:t>
      </w:r>
      <w:r>
        <w:rPr>
          <w:color w:val="231F20"/>
          <w:spacing w:val="-18"/>
        </w:rPr>
        <w:t xml:space="preserve"> </w:t>
      </w:r>
      <w:r>
        <w:rPr>
          <w:color w:val="231F20"/>
          <w:spacing w:val="-4"/>
        </w:rPr>
        <w:t>develop</w:t>
      </w:r>
      <w:r>
        <w:rPr>
          <w:color w:val="231F20"/>
          <w:spacing w:val="-18"/>
        </w:rPr>
        <w:t xml:space="preserve"> </w:t>
      </w:r>
      <w:r>
        <w:rPr>
          <w:color w:val="231F20"/>
          <w:spacing w:val="-4"/>
        </w:rPr>
        <w:t>the</w:t>
      </w:r>
      <w:r>
        <w:rPr>
          <w:color w:val="231F20"/>
          <w:spacing w:val="-18"/>
        </w:rPr>
        <w:t xml:space="preserve"> </w:t>
      </w:r>
      <w:r>
        <w:rPr>
          <w:color w:val="231F20"/>
          <w:spacing w:val="-4"/>
        </w:rPr>
        <w:t>scenarios</w:t>
      </w:r>
      <w:r>
        <w:rPr>
          <w:color w:val="231F20"/>
          <w:spacing w:val="-18"/>
        </w:rPr>
        <w:t xml:space="preserve"> </w:t>
      </w:r>
      <w:r>
        <w:rPr>
          <w:color w:val="231F20"/>
          <w:spacing w:val="-4"/>
        </w:rPr>
        <w:t>in</w:t>
      </w:r>
      <w:r>
        <w:rPr>
          <w:color w:val="231F20"/>
          <w:spacing w:val="-18"/>
        </w:rPr>
        <w:t xml:space="preserve"> </w:t>
      </w:r>
      <w:r>
        <w:rPr>
          <w:color w:val="231F20"/>
          <w:spacing w:val="-4"/>
        </w:rPr>
        <w:t>consultation</w:t>
      </w:r>
      <w:r>
        <w:rPr>
          <w:color w:val="231F20"/>
          <w:spacing w:val="-18"/>
        </w:rPr>
        <w:t xml:space="preserve"> </w:t>
      </w:r>
      <w:r>
        <w:rPr>
          <w:color w:val="231F20"/>
          <w:spacing w:val="-4"/>
        </w:rPr>
        <w:t>with risk</w:t>
      </w:r>
      <w:r>
        <w:rPr>
          <w:color w:val="231F20"/>
          <w:spacing w:val="-18"/>
        </w:rPr>
        <w:t xml:space="preserve"> </w:t>
      </w:r>
      <w:r>
        <w:rPr>
          <w:color w:val="231F20"/>
          <w:spacing w:val="-4"/>
        </w:rPr>
        <w:t>specialists</w:t>
      </w:r>
      <w:r>
        <w:rPr>
          <w:color w:val="231F20"/>
          <w:spacing w:val="-18"/>
        </w:rPr>
        <w:t xml:space="preserve"> </w:t>
      </w:r>
      <w:r>
        <w:rPr>
          <w:color w:val="231F20"/>
          <w:spacing w:val="-4"/>
        </w:rPr>
        <w:t>from</w:t>
      </w:r>
      <w:r>
        <w:rPr>
          <w:color w:val="231F20"/>
          <w:spacing w:val="-18"/>
        </w:rPr>
        <w:t xml:space="preserve"> </w:t>
      </w:r>
      <w:r>
        <w:rPr>
          <w:color w:val="231F20"/>
          <w:spacing w:val="-4"/>
        </w:rPr>
        <w:t>across</w:t>
      </w:r>
      <w:r>
        <w:rPr>
          <w:color w:val="231F20"/>
          <w:spacing w:val="-18"/>
        </w:rPr>
        <w:t xml:space="preserve"> </w:t>
      </w:r>
      <w:r>
        <w:rPr>
          <w:color w:val="231F20"/>
          <w:spacing w:val="-4"/>
        </w:rPr>
        <w:t>the</w:t>
      </w:r>
      <w:r>
        <w:rPr>
          <w:color w:val="231F20"/>
          <w:spacing w:val="-18"/>
        </w:rPr>
        <w:t xml:space="preserve"> </w:t>
      </w:r>
      <w:r>
        <w:rPr>
          <w:color w:val="231F20"/>
          <w:spacing w:val="-4"/>
        </w:rPr>
        <w:t>financial</w:t>
      </w:r>
      <w:r>
        <w:rPr>
          <w:color w:val="231F20"/>
          <w:spacing w:val="-18"/>
        </w:rPr>
        <w:t xml:space="preserve"> </w:t>
      </w:r>
      <w:r>
        <w:rPr>
          <w:color w:val="231F20"/>
          <w:spacing w:val="-4"/>
        </w:rPr>
        <w:t>sector,</w:t>
      </w:r>
      <w:r>
        <w:rPr>
          <w:color w:val="231F20"/>
          <w:spacing w:val="-18"/>
        </w:rPr>
        <w:t xml:space="preserve"> </w:t>
      </w:r>
      <w:r>
        <w:rPr>
          <w:color w:val="231F20"/>
          <w:spacing w:val="-4"/>
        </w:rPr>
        <w:t>climate scientists,</w:t>
      </w:r>
      <w:r>
        <w:rPr>
          <w:color w:val="231F20"/>
          <w:spacing w:val="-18"/>
        </w:rPr>
        <w:t xml:space="preserve"> </w:t>
      </w:r>
      <w:r>
        <w:rPr>
          <w:color w:val="231F20"/>
          <w:spacing w:val="-4"/>
        </w:rPr>
        <w:t>other</w:t>
      </w:r>
      <w:r>
        <w:rPr>
          <w:color w:val="231F20"/>
          <w:spacing w:val="-18"/>
        </w:rPr>
        <w:t xml:space="preserve"> </w:t>
      </w:r>
      <w:r>
        <w:rPr>
          <w:color w:val="231F20"/>
          <w:spacing w:val="-4"/>
        </w:rPr>
        <w:t>industry</w:t>
      </w:r>
      <w:r>
        <w:rPr>
          <w:color w:val="231F20"/>
          <w:spacing w:val="-18"/>
        </w:rPr>
        <w:t xml:space="preserve"> </w:t>
      </w:r>
      <w:r>
        <w:rPr>
          <w:color w:val="231F20"/>
          <w:spacing w:val="-4"/>
        </w:rPr>
        <w:t>experts,</w:t>
      </w:r>
      <w:r>
        <w:rPr>
          <w:color w:val="231F20"/>
          <w:spacing w:val="-18"/>
        </w:rPr>
        <w:t xml:space="preserve"> </w:t>
      </w:r>
      <w:r>
        <w:rPr>
          <w:color w:val="231F20"/>
          <w:spacing w:val="-4"/>
        </w:rPr>
        <w:t>and</w:t>
      </w:r>
      <w:r>
        <w:rPr>
          <w:color w:val="231F20"/>
          <w:spacing w:val="-18"/>
        </w:rPr>
        <w:t xml:space="preserve"> </w:t>
      </w:r>
      <w:r>
        <w:rPr>
          <w:color w:val="231F20"/>
          <w:spacing w:val="-4"/>
        </w:rPr>
        <w:t>other</w:t>
      </w:r>
      <w:r>
        <w:rPr>
          <w:color w:val="231F20"/>
          <w:spacing w:val="-18"/>
        </w:rPr>
        <w:t xml:space="preserve"> </w:t>
      </w:r>
      <w:r>
        <w:rPr>
          <w:color w:val="231F20"/>
          <w:spacing w:val="-4"/>
        </w:rPr>
        <w:t xml:space="preserve">informed </w:t>
      </w:r>
      <w:r>
        <w:rPr>
          <w:color w:val="231F20"/>
          <w:spacing w:val="-6"/>
        </w:rPr>
        <w:t>stakeholder</w:t>
      </w:r>
      <w:r>
        <w:rPr>
          <w:color w:val="231F20"/>
          <w:spacing w:val="-14"/>
        </w:rPr>
        <w:t xml:space="preserve"> </w:t>
      </w:r>
      <w:r>
        <w:rPr>
          <w:color w:val="231F20"/>
          <w:spacing w:val="-6"/>
        </w:rPr>
        <w:t>groups</w:t>
      </w:r>
      <w:r>
        <w:rPr>
          <w:color w:val="231F20"/>
          <w:spacing w:val="-14"/>
        </w:rPr>
        <w:t xml:space="preserve"> </w:t>
      </w:r>
      <w:r>
        <w:rPr>
          <w:color w:val="231F20"/>
          <w:spacing w:val="-6"/>
        </w:rPr>
        <w:t>such</w:t>
      </w:r>
      <w:r>
        <w:rPr>
          <w:color w:val="231F20"/>
          <w:spacing w:val="-14"/>
        </w:rPr>
        <w:t xml:space="preserve"> </w:t>
      </w:r>
      <w:r>
        <w:rPr>
          <w:color w:val="231F20"/>
          <w:spacing w:val="-6"/>
        </w:rPr>
        <w:t>as</w:t>
      </w:r>
      <w:r>
        <w:rPr>
          <w:color w:val="231F20"/>
          <w:spacing w:val="-14"/>
        </w:rPr>
        <w:t xml:space="preserve"> </w:t>
      </w:r>
      <w:r>
        <w:rPr>
          <w:color w:val="231F20"/>
          <w:spacing w:val="-6"/>
        </w:rPr>
        <w:t>the</w:t>
      </w:r>
      <w:r>
        <w:rPr>
          <w:color w:val="231F20"/>
          <w:spacing w:val="-14"/>
        </w:rPr>
        <w:t xml:space="preserve"> </w:t>
      </w:r>
      <w:r>
        <w:rPr>
          <w:color w:val="231F20"/>
          <w:spacing w:val="-6"/>
        </w:rPr>
        <w:t>NGFS</w:t>
      </w:r>
      <w:r>
        <w:rPr>
          <w:color w:val="231F20"/>
          <w:spacing w:val="-14"/>
        </w:rPr>
        <w:t xml:space="preserve"> </w:t>
      </w:r>
      <w:r>
        <w:rPr>
          <w:color w:val="231F20"/>
          <w:spacing w:val="-6"/>
        </w:rPr>
        <w:t>and</w:t>
      </w:r>
      <w:r>
        <w:rPr>
          <w:color w:val="231F20"/>
          <w:spacing w:val="-14"/>
        </w:rPr>
        <w:t xml:space="preserve"> </w:t>
      </w:r>
      <w:r>
        <w:rPr>
          <w:color w:val="231F20"/>
          <w:spacing w:val="-6"/>
        </w:rPr>
        <w:t>CFRF.</w:t>
      </w:r>
    </w:p>
    <w:p w14:paraId="2ED28379" w14:textId="77777777" w:rsidR="00492FE9" w:rsidRDefault="00492FE9">
      <w:pPr>
        <w:pStyle w:val="BodyText"/>
        <w:spacing w:line="259" w:lineRule="auto"/>
        <w:sectPr w:rsidR="00492FE9">
          <w:type w:val="continuous"/>
          <w:pgSz w:w="11910" w:h="16840"/>
          <w:pgMar w:top="660" w:right="566" w:bottom="280" w:left="566" w:header="425" w:footer="0" w:gutter="0"/>
          <w:cols w:num="2" w:space="720" w:equalWidth="0">
            <w:col w:w="5254" w:space="75"/>
            <w:col w:w="5449"/>
          </w:cols>
        </w:sectPr>
      </w:pPr>
    </w:p>
    <w:p w14:paraId="5D0A7E90" w14:textId="77777777" w:rsidR="00492FE9" w:rsidRDefault="00492FE9">
      <w:pPr>
        <w:pStyle w:val="BodyText"/>
        <w:spacing w:before="36"/>
      </w:pPr>
    </w:p>
    <w:p w14:paraId="76A650B2" w14:textId="77777777" w:rsidR="00492FE9" w:rsidRDefault="005317B0">
      <w:pPr>
        <w:spacing w:before="1" w:line="266" w:lineRule="auto"/>
        <w:ind w:left="227" w:right="5320"/>
        <w:rPr>
          <w:rFonts w:ascii="Cambria"/>
          <w:i/>
          <w:sz w:val="20"/>
        </w:rPr>
      </w:pPr>
      <w:r>
        <w:rPr>
          <w:rFonts w:ascii="Cambria"/>
          <w:i/>
          <w:color w:val="AB3E97"/>
          <w:w w:val="90"/>
          <w:sz w:val="20"/>
        </w:rPr>
        <w:t>Scenario</w:t>
      </w:r>
      <w:r>
        <w:rPr>
          <w:rFonts w:ascii="Cambria"/>
          <w:i/>
          <w:color w:val="AB3E97"/>
          <w:spacing w:val="-1"/>
          <w:w w:val="90"/>
          <w:sz w:val="20"/>
        </w:rPr>
        <w:t xml:space="preserve"> </w:t>
      </w:r>
      <w:r>
        <w:rPr>
          <w:rFonts w:ascii="Cambria"/>
          <w:i/>
          <w:color w:val="AB3E97"/>
          <w:w w:val="90"/>
          <w:sz w:val="20"/>
        </w:rPr>
        <w:t>analysis</w:t>
      </w:r>
      <w:r>
        <w:rPr>
          <w:rFonts w:ascii="Cambria"/>
          <w:i/>
          <w:color w:val="AB3E97"/>
          <w:spacing w:val="-1"/>
          <w:w w:val="90"/>
          <w:sz w:val="20"/>
        </w:rPr>
        <w:t xml:space="preserve"> </w:t>
      </w:r>
      <w:r>
        <w:rPr>
          <w:rFonts w:ascii="Cambria"/>
          <w:i/>
          <w:color w:val="AB3E97"/>
          <w:w w:val="90"/>
          <w:sz w:val="20"/>
        </w:rPr>
        <w:t>is</w:t>
      </w:r>
      <w:r>
        <w:rPr>
          <w:rFonts w:ascii="Cambria"/>
          <w:i/>
          <w:color w:val="AB3E97"/>
          <w:spacing w:val="-1"/>
          <w:w w:val="90"/>
          <w:sz w:val="20"/>
        </w:rPr>
        <w:t xml:space="preserve"> </w:t>
      </w:r>
      <w:r>
        <w:rPr>
          <w:rFonts w:ascii="Cambria"/>
          <w:i/>
          <w:color w:val="AB3E97"/>
          <w:w w:val="90"/>
          <w:sz w:val="20"/>
        </w:rPr>
        <w:t>important</w:t>
      </w:r>
      <w:r>
        <w:rPr>
          <w:rFonts w:ascii="Cambria"/>
          <w:i/>
          <w:color w:val="AB3E97"/>
          <w:spacing w:val="-1"/>
          <w:w w:val="90"/>
          <w:sz w:val="20"/>
        </w:rPr>
        <w:t xml:space="preserve"> </w:t>
      </w:r>
      <w:r>
        <w:rPr>
          <w:rFonts w:ascii="Cambria"/>
          <w:i/>
          <w:color w:val="AB3E97"/>
          <w:w w:val="90"/>
          <w:sz w:val="20"/>
        </w:rPr>
        <w:t>for</w:t>
      </w:r>
      <w:r>
        <w:rPr>
          <w:rFonts w:ascii="Cambria"/>
          <w:i/>
          <w:color w:val="AB3E97"/>
          <w:spacing w:val="-1"/>
          <w:w w:val="90"/>
          <w:sz w:val="20"/>
        </w:rPr>
        <w:t xml:space="preserve"> </w:t>
      </w:r>
      <w:r>
        <w:rPr>
          <w:rFonts w:ascii="Cambria"/>
          <w:i/>
          <w:color w:val="AB3E97"/>
          <w:w w:val="90"/>
          <w:sz w:val="20"/>
        </w:rPr>
        <w:t>assessing</w:t>
      </w:r>
      <w:r>
        <w:rPr>
          <w:rFonts w:ascii="Cambria"/>
          <w:i/>
          <w:color w:val="AB3E97"/>
          <w:spacing w:val="-1"/>
          <w:w w:val="90"/>
          <w:sz w:val="20"/>
        </w:rPr>
        <w:t xml:space="preserve"> </w:t>
      </w:r>
      <w:r>
        <w:rPr>
          <w:rFonts w:ascii="Cambria"/>
          <w:i/>
          <w:color w:val="AB3E97"/>
          <w:w w:val="90"/>
          <w:sz w:val="20"/>
        </w:rPr>
        <w:t>risks</w:t>
      </w:r>
      <w:r>
        <w:rPr>
          <w:rFonts w:ascii="Cambria"/>
          <w:i/>
          <w:color w:val="AB3E97"/>
          <w:spacing w:val="-1"/>
          <w:w w:val="90"/>
          <w:sz w:val="20"/>
        </w:rPr>
        <w:t xml:space="preserve"> </w:t>
      </w:r>
      <w:r>
        <w:rPr>
          <w:rFonts w:ascii="Cambria"/>
          <w:i/>
          <w:color w:val="AB3E97"/>
          <w:w w:val="90"/>
          <w:sz w:val="20"/>
        </w:rPr>
        <w:t>from</w:t>
      </w:r>
      <w:r>
        <w:rPr>
          <w:rFonts w:ascii="Cambria"/>
          <w:i/>
          <w:color w:val="AB3E97"/>
          <w:spacing w:val="-1"/>
          <w:w w:val="90"/>
          <w:sz w:val="20"/>
        </w:rPr>
        <w:t xml:space="preserve"> </w:t>
      </w:r>
      <w:r>
        <w:rPr>
          <w:rFonts w:ascii="Cambria"/>
          <w:i/>
          <w:color w:val="AB3E97"/>
          <w:w w:val="90"/>
          <w:sz w:val="20"/>
        </w:rPr>
        <w:t>climate</w:t>
      </w:r>
      <w:r>
        <w:rPr>
          <w:rFonts w:ascii="Cambria"/>
          <w:i/>
          <w:color w:val="AB3E97"/>
          <w:sz w:val="20"/>
        </w:rPr>
        <w:t xml:space="preserve"> </w:t>
      </w:r>
      <w:r>
        <w:rPr>
          <w:rFonts w:ascii="Cambria"/>
          <w:i/>
          <w:color w:val="AB3E97"/>
          <w:spacing w:val="-2"/>
          <w:sz w:val="20"/>
        </w:rPr>
        <w:t>change.</w:t>
      </w:r>
    </w:p>
    <w:p w14:paraId="6572BC91" w14:textId="77777777" w:rsidR="00492FE9" w:rsidRDefault="005317B0">
      <w:pPr>
        <w:pStyle w:val="BodyText"/>
        <w:tabs>
          <w:tab w:val="left" w:pos="5556"/>
          <w:tab w:val="left" w:pos="10545"/>
        </w:tabs>
        <w:spacing w:line="226" w:lineRule="exact"/>
        <w:ind w:left="227"/>
      </w:pPr>
      <w:r>
        <w:rPr>
          <w:color w:val="231F20"/>
          <w:w w:val="90"/>
        </w:rPr>
        <w:t>Measuring</w:t>
      </w:r>
      <w:r>
        <w:rPr>
          <w:color w:val="231F20"/>
          <w:spacing w:val="-3"/>
          <w:w w:val="90"/>
        </w:rPr>
        <w:t xml:space="preserve"> </w:t>
      </w:r>
      <w:r>
        <w:rPr>
          <w:color w:val="231F20"/>
          <w:w w:val="90"/>
        </w:rPr>
        <w:t>risks</w:t>
      </w:r>
      <w:r>
        <w:rPr>
          <w:color w:val="231F20"/>
          <w:spacing w:val="-2"/>
          <w:w w:val="90"/>
        </w:rPr>
        <w:t xml:space="preserve"> </w:t>
      </w:r>
      <w:r>
        <w:rPr>
          <w:color w:val="231F20"/>
          <w:w w:val="90"/>
        </w:rPr>
        <w:t>from</w:t>
      </w:r>
      <w:r>
        <w:rPr>
          <w:color w:val="231F20"/>
          <w:spacing w:val="-2"/>
          <w:w w:val="90"/>
        </w:rPr>
        <w:t xml:space="preserve"> </w:t>
      </w:r>
      <w:r>
        <w:rPr>
          <w:color w:val="231F20"/>
          <w:w w:val="90"/>
        </w:rPr>
        <w:t>climate</w:t>
      </w:r>
      <w:r>
        <w:rPr>
          <w:color w:val="231F20"/>
          <w:spacing w:val="-3"/>
          <w:w w:val="90"/>
        </w:rPr>
        <w:t xml:space="preserve"> </w:t>
      </w:r>
      <w:r>
        <w:rPr>
          <w:color w:val="231F20"/>
          <w:w w:val="90"/>
        </w:rPr>
        <w:t>change</w:t>
      </w:r>
      <w:r>
        <w:rPr>
          <w:color w:val="231F20"/>
          <w:spacing w:val="-2"/>
          <w:w w:val="90"/>
        </w:rPr>
        <w:t xml:space="preserve"> </w:t>
      </w:r>
      <w:r>
        <w:rPr>
          <w:color w:val="231F20"/>
          <w:w w:val="90"/>
        </w:rPr>
        <w:t>to</w:t>
      </w:r>
      <w:r>
        <w:rPr>
          <w:color w:val="231F20"/>
          <w:spacing w:val="-2"/>
          <w:w w:val="90"/>
        </w:rPr>
        <w:t xml:space="preserve"> </w:t>
      </w:r>
      <w:r>
        <w:rPr>
          <w:color w:val="231F20"/>
          <w:w w:val="90"/>
        </w:rPr>
        <w:t>individual</w:t>
      </w:r>
      <w:r>
        <w:rPr>
          <w:color w:val="231F20"/>
          <w:spacing w:val="-2"/>
          <w:w w:val="90"/>
        </w:rPr>
        <w:t xml:space="preserve"> </w:t>
      </w:r>
      <w:r>
        <w:rPr>
          <w:color w:val="231F20"/>
          <w:w w:val="90"/>
        </w:rPr>
        <w:t>firms</w:t>
      </w:r>
      <w:r>
        <w:rPr>
          <w:color w:val="231F20"/>
          <w:spacing w:val="-3"/>
          <w:w w:val="90"/>
        </w:rPr>
        <w:t xml:space="preserve"> </w:t>
      </w:r>
      <w:r>
        <w:rPr>
          <w:color w:val="231F20"/>
          <w:spacing w:val="-5"/>
          <w:w w:val="90"/>
        </w:rPr>
        <w:t>and</w:t>
      </w:r>
      <w:r>
        <w:rPr>
          <w:color w:val="231F20"/>
        </w:rPr>
        <w:tab/>
      </w:r>
      <w:r>
        <w:rPr>
          <w:color w:val="231F20"/>
          <w:u w:val="single" w:color="AB3E97"/>
        </w:rPr>
        <w:tab/>
      </w:r>
    </w:p>
    <w:p w14:paraId="7DB8E2E9" w14:textId="77777777" w:rsidR="00492FE9" w:rsidRDefault="00492FE9">
      <w:pPr>
        <w:pStyle w:val="BodyText"/>
        <w:spacing w:line="226" w:lineRule="exact"/>
        <w:sectPr w:rsidR="00492FE9">
          <w:type w:val="continuous"/>
          <w:pgSz w:w="11910" w:h="16840"/>
          <w:pgMar w:top="660" w:right="566" w:bottom="280" w:left="566" w:header="425" w:footer="0" w:gutter="0"/>
          <w:cols w:space="720"/>
        </w:sectPr>
      </w:pPr>
    </w:p>
    <w:p w14:paraId="38E5F57D" w14:textId="77777777" w:rsidR="00492FE9" w:rsidRDefault="005317B0">
      <w:pPr>
        <w:pStyle w:val="BodyText"/>
        <w:spacing w:before="23" w:line="259" w:lineRule="auto"/>
        <w:ind w:left="227" w:right="38"/>
      </w:pP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is</w:t>
      </w:r>
      <w:r>
        <w:rPr>
          <w:color w:val="231F20"/>
          <w:spacing w:val="-10"/>
          <w:w w:val="90"/>
        </w:rPr>
        <w:t xml:space="preserve"> </w:t>
      </w:r>
      <w:r>
        <w:rPr>
          <w:color w:val="231F20"/>
          <w:w w:val="90"/>
        </w:rPr>
        <w:t>complex.</w:t>
      </w:r>
      <w:r>
        <w:rPr>
          <w:color w:val="231F20"/>
          <w:spacing w:val="-10"/>
          <w:w w:val="90"/>
        </w:rPr>
        <w:t xml:space="preserve"> </w:t>
      </w:r>
      <w:r>
        <w:rPr>
          <w:color w:val="231F20"/>
          <w:w w:val="90"/>
        </w:rPr>
        <w:t>It</w:t>
      </w:r>
      <w:r>
        <w:rPr>
          <w:color w:val="231F20"/>
          <w:spacing w:val="-10"/>
          <w:w w:val="90"/>
        </w:rPr>
        <w:t xml:space="preserve"> </w:t>
      </w:r>
      <w:r>
        <w:rPr>
          <w:color w:val="231F20"/>
          <w:w w:val="90"/>
        </w:rPr>
        <w:t>involves</w:t>
      </w:r>
      <w:r>
        <w:rPr>
          <w:color w:val="231F20"/>
          <w:spacing w:val="-10"/>
          <w:w w:val="90"/>
        </w:rPr>
        <w:t xml:space="preserve"> </w:t>
      </w:r>
      <w:r>
        <w:rPr>
          <w:color w:val="231F20"/>
          <w:w w:val="90"/>
        </w:rPr>
        <w:t>assessing</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effect </w:t>
      </w:r>
      <w:r>
        <w:rPr>
          <w:color w:val="231F20"/>
          <w:spacing w:val="-6"/>
        </w:rPr>
        <w:t>of</w:t>
      </w:r>
      <w:r>
        <w:rPr>
          <w:color w:val="231F20"/>
          <w:spacing w:val="-12"/>
        </w:rPr>
        <w:t xml:space="preserve"> </w:t>
      </w:r>
      <w:r>
        <w:rPr>
          <w:color w:val="231F20"/>
          <w:spacing w:val="-6"/>
        </w:rPr>
        <w:t>many</w:t>
      </w:r>
      <w:r>
        <w:rPr>
          <w:color w:val="231F20"/>
          <w:spacing w:val="-12"/>
        </w:rPr>
        <w:t xml:space="preserve"> </w:t>
      </w:r>
      <w:r>
        <w:rPr>
          <w:color w:val="231F20"/>
          <w:spacing w:val="-6"/>
        </w:rPr>
        <w:t>possible</w:t>
      </w:r>
      <w:r>
        <w:rPr>
          <w:color w:val="231F20"/>
          <w:spacing w:val="-12"/>
        </w:rPr>
        <w:t xml:space="preserve"> </w:t>
      </w:r>
      <w:r>
        <w:rPr>
          <w:color w:val="231F20"/>
          <w:spacing w:val="-6"/>
        </w:rPr>
        <w:t>climate</w:t>
      </w:r>
      <w:r>
        <w:rPr>
          <w:color w:val="231F20"/>
          <w:spacing w:val="-12"/>
        </w:rPr>
        <w:t xml:space="preserve"> </w:t>
      </w:r>
      <w:r>
        <w:rPr>
          <w:color w:val="231F20"/>
          <w:spacing w:val="-6"/>
        </w:rPr>
        <w:t>pathways</w:t>
      </w:r>
      <w:r>
        <w:rPr>
          <w:color w:val="231F20"/>
          <w:spacing w:val="-12"/>
        </w:rPr>
        <w:t xml:space="preserve"> </w:t>
      </w:r>
      <w:r>
        <w:rPr>
          <w:color w:val="231F20"/>
          <w:spacing w:val="-6"/>
        </w:rPr>
        <w:t>—</w:t>
      </w:r>
      <w:r>
        <w:rPr>
          <w:color w:val="231F20"/>
          <w:spacing w:val="-12"/>
        </w:rPr>
        <w:t xml:space="preserve"> </w:t>
      </w:r>
      <w:r>
        <w:rPr>
          <w:color w:val="231F20"/>
          <w:spacing w:val="-6"/>
        </w:rPr>
        <w:t>with</w:t>
      </w:r>
      <w:r>
        <w:rPr>
          <w:color w:val="231F20"/>
          <w:spacing w:val="-12"/>
        </w:rPr>
        <w:t xml:space="preserve"> </w:t>
      </w:r>
      <w:r>
        <w:rPr>
          <w:color w:val="231F20"/>
          <w:spacing w:val="-6"/>
        </w:rPr>
        <w:t>different</w:t>
      </w:r>
      <w:r>
        <w:rPr>
          <w:color w:val="231F20"/>
          <w:spacing w:val="-12"/>
        </w:rPr>
        <w:t xml:space="preserve"> </w:t>
      </w:r>
      <w:r>
        <w:rPr>
          <w:color w:val="231F20"/>
          <w:spacing w:val="-6"/>
        </w:rPr>
        <w:t xml:space="preserve">physical </w:t>
      </w:r>
      <w:r>
        <w:rPr>
          <w:color w:val="231F20"/>
          <w:w w:val="90"/>
        </w:rPr>
        <w:t>and</w:t>
      </w:r>
      <w:r>
        <w:rPr>
          <w:color w:val="231F20"/>
          <w:spacing w:val="-4"/>
          <w:w w:val="90"/>
        </w:rPr>
        <w:t xml:space="preserve"> </w:t>
      </w:r>
      <w:r>
        <w:rPr>
          <w:color w:val="231F20"/>
          <w:w w:val="90"/>
        </w:rPr>
        <w:t>transition</w:t>
      </w:r>
      <w:r>
        <w:rPr>
          <w:color w:val="231F20"/>
          <w:spacing w:val="-4"/>
          <w:w w:val="90"/>
        </w:rPr>
        <w:t xml:space="preserve"> </w:t>
      </w:r>
      <w:r>
        <w:rPr>
          <w:color w:val="231F20"/>
          <w:w w:val="90"/>
        </w:rPr>
        <w:t>effects</w:t>
      </w:r>
      <w:r>
        <w:rPr>
          <w:color w:val="231F20"/>
          <w:spacing w:val="-4"/>
          <w:w w:val="90"/>
        </w:rPr>
        <w:t xml:space="preserve"> </w:t>
      </w:r>
      <w:r>
        <w:rPr>
          <w:color w:val="231F20"/>
          <w:w w:val="90"/>
        </w:rPr>
        <w:t>—</w:t>
      </w:r>
      <w:r>
        <w:rPr>
          <w:color w:val="231F20"/>
          <w:spacing w:val="-4"/>
          <w:w w:val="90"/>
        </w:rPr>
        <w:t xml:space="preserve"> </w:t>
      </w:r>
      <w:r>
        <w:rPr>
          <w:color w:val="231F20"/>
          <w:w w:val="90"/>
        </w:rPr>
        <w:t>over</w:t>
      </w:r>
      <w:r>
        <w:rPr>
          <w:color w:val="231F20"/>
          <w:spacing w:val="-4"/>
          <w:w w:val="90"/>
        </w:rPr>
        <w:t xml:space="preserve"> </w:t>
      </w:r>
      <w:r>
        <w:rPr>
          <w:color w:val="231F20"/>
          <w:w w:val="90"/>
        </w:rPr>
        <w:t>several</w:t>
      </w:r>
      <w:r>
        <w:rPr>
          <w:color w:val="231F20"/>
          <w:spacing w:val="-4"/>
          <w:w w:val="90"/>
        </w:rPr>
        <w:t xml:space="preserve"> </w:t>
      </w:r>
      <w:r>
        <w:rPr>
          <w:color w:val="231F20"/>
          <w:w w:val="90"/>
        </w:rPr>
        <w:t>decades.</w:t>
      </w:r>
      <w:r>
        <w:rPr>
          <w:color w:val="231F20"/>
          <w:spacing w:val="-4"/>
          <w:w w:val="90"/>
        </w:rPr>
        <w:t xml:space="preserve"> </w:t>
      </w:r>
      <w:r>
        <w:rPr>
          <w:color w:val="231F20"/>
          <w:w w:val="90"/>
        </w:rPr>
        <w:t>Using</w:t>
      </w:r>
      <w:r>
        <w:rPr>
          <w:color w:val="231F20"/>
          <w:spacing w:val="-4"/>
          <w:w w:val="90"/>
        </w:rPr>
        <w:t xml:space="preserve"> </w:t>
      </w:r>
      <w:r>
        <w:rPr>
          <w:color w:val="231F20"/>
          <w:w w:val="90"/>
        </w:rPr>
        <w:t>past</w:t>
      </w:r>
      <w:r>
        <w:rPr>
          <w:color w:val="231F20"/>
          <w:spacing w:val="-4"/>
          <w:w w:val="90"/>
        </w:rPr>
        <w:t xml:space="preserve"> </w:t>
      </w:r>
      <w:r>
        <w:rPr>
          <w:color w:val="231F20"/>
          <w:w w:val="90"/>
        </w:rPr>
        <w:t xml:space="preserve">data </w:t>
      </w:r>
      <w:r>
        <w:rPr>
          <w:color w:val="231F20"/>
          <w:spacing w:val="-6"/>
        </w:rPr>
        <w:t>alone</w:t>
      </w:r>
      <w:r>
        <w:rPr>
          <w:color w:val="231F20"/>
          <w:spacing w:val="-12"/>
        </w:rPr>
        <w:t xml:space="preserve"> </w:t>
      </w:r>
      <w:r>
        <w:rPr>
          <w:color w:val="231F20"/>
          <w:spacing w:val="-6"/>
        </w:rPr>
        <w:t>will</w:t>
      </w:r>
      <w:r>
        <w:rPr>
          <w:color w:val="231F20"/>
          <w:spacing w:val="-12"/>
        </w:rPr>
        <w:t xml:space="preserve"> </w:t>
      </w:r>
      <w:r>
        <w:rPr>
          <w:color w:val="231F20"/>
          <w:spacing w:val="-6"/>
        </w:rPr>
        <w:t>not</w:t>
      </w:r>
      <w:r>
        <w:rPr>
          <w:color w:val="231F20"/>
          <w:spacing w:val="-12"/>
        </w:rPr>
        <w:t xml:space="preserve"> </w:t>
      </w:r>
      <w:r>
        <w:rPr>
          <w:color w:val="231F20"/>
          <w:spacing w:val="-6"/>
        </w:rPr>
        <w:t>be</w:t>
      </w:r>
      <w:r>
        <w:rPr>
          <w:color w:val="231F20"/>
          <w:spacing w:val="-12"/>
        </w:rPr>
        <w:t xml:space="preserve"> </w:t>
      </w:r>
      <w:r>
        <w:rPr>
          <w:color w:val="231F20"/>
          <w:spacing w:val="-6"/>
        </w:rPr>
        <w:t>a</w:t>
      </w:r>
      <w:r>
        <w:rPr>
          <w:color w:val="231F20"/>
          <w:spacing w:val="-12"/>
        </w:rPr>
        <w:t xml:space="preserve"> </w:t>
      </w:r>
      <w:r>
        <w:rPr>
          <w:color w:val="231F20"/>
          <w:spacing w:val="-6"/>
        </w:rPr>
        <w:t>good</w:t>
      </w:r>
      <w:r>
        <w:rPr>
          <w:color w:val="231F20"/>
          <w:spacing w:val="-12"/>
        </w:rPr>
        <w:t xml:space="preserve"> </w:t>
      </w:r>
      <w:r>
        <w:rPr>
          <w:color w:val="231F20"/>
          <w:spacing w:val="-6"/>
        </w:rPr>
        <w:t>predictor</w:t>
      </w:r>
      <w:r>
        <w:rPr>
          <w:color w:val="231F20"/>
          <w:spacing w:val="-12"/>
        </w:rPr>
        <w:t xml:space="preserve"> </w:t>
      </w:r>
      <w:r>
        <w:rPr>
          <w:color w:val="231F20"/>
          <w:spacing w:val="-6"/>
        </w:rPr>
        <w:t>of</w:t>
      </w:r>
      <w:r>
        <w:rPr>
          <w:color w:val="231F20"/>
          <w:spacing w:val="-12"/>
        </w:rPr>
        <w:t xml:space="preserve"> </w:t>
      </w:r>
      <w:r>
        <w:rPr>
          <w:color w:val="231F20"/>
          <w:spacing w:val="-6"/>
        </w:rPr>
        <w:t>future</w:t>
      </w:r>
      <w:r>
        <w:rPr>
          <w:color w:val="231F20"/>
          <w:spacing w:val="-12"/>
        </w:rPr>
        <w:t xml:space="preserve"> </w:t>
      </w:r>
      <w:r>
        <w:rPr>
          <w:color w:val="231F20"/>
          <w:spacing w:val="-6"/>
        </w:rPr>
        <w:t>risks.</w:t>
      </w:r>
      <w:r>
        <w:rPr>
          <w:color w:val="231F20"/>
          <w:spacing w:val="-12"/>
        </w:rPr>
        <w:t xml:space="preserve"> </w:t>
      </w:r>
      <w:r>
        <w:rPr>
          <w:color w:val="231F20"/>
          <w:spacing w:val="-6"/>
        </w:rPr>
        <w:t>Thus,</w:t>
      </w:r>
      <w:r>
        <w:rPr>
          <w:color w:val="231F20"/>
          <w:spacing w:val="-12"/>
        </w:rPr>
        <w:t xml:space="preserve"> </w:t>
      </w:r>
      <w:r>
        <w:rPr>
          <w:color w:val="231F20"/>
          <w:spacing w:val="-6"/>
        </w:rPr>
        <w:t xml:space="preserve">the </w:t>
      </w:r>
      <w:r>
        <w:rPr>
          <w:color w:val="231F20"/>
          <w:w w:val="90"/>
        </w:rPr>
        <w:t>PRA</w:t>
      </w:r>
      <w:r>
        <w:rPr>
          <w:color w:val="231F20"/>
          <w:spacing w:val="-2"/>
          <w:w w:val="90"/>
        </w:rPr>
        <w:t xml:space="preserve"> </w:t>
      </w:r>
      <w:r>
        <w:rPr>
          <w:color w:val="231F20"/>
          <w:w w:val="90"/>
        </w:rPr>
        <w:t>supervisory</w:t>
      </w:r>
      <w:r>
        <w:rPr>
          <w:color w:val="231F20"/>
          <w:spacing w:val="-2"/>
          <w:w w:val="90"/>
        </w:rPr>
        <w:t xml:space="preserve"> </w:t>
      </w:r>
      <w:r>
        <w:rPr>
          <w:color w:val="231F20"/>
          <w:w w:val="90"/>
        </w:rPr>
        <w:t>statement</w:t>
      </w:r>
      <w:r>
        <w:rPr>
          <w:color w:val="231F20"/>
          <w:spacing w:val="-2"/>
          <w:w w:val="90"/>
        </w:rPr>
        <w:t xml:space="preserve"> </w:t>
      </w:r>
      <w:r>
        <w:rPr>
          <w:color w:val="231F20"/>
          <w:w w:val="90"/>
        </w:rPr>
        <w:t>set</w:t>
      </w:r>
      <w:r>
        <w:rPr>
          <w:color w:val="231F20"/>
          <w:spacing w:val="-2"/>
          <w:w w:val="90"/>
        </w:rPr>
        <w:t xml:space="preserve"> </w:t>
      </w:r>
      <w:r>
        <w:rPr>
          <w:color w:val="231F20"/>
          <w:w w:val="90"/>
        </w:rPr>
        <w:t>out</w:t>
      </w:r>
      <w:r>
        <w:rPr>
          <w:color w:val="231F20"/>
          <w:spacing w:val="-2"/>
          <w:w w:val="90"/>
        </w:rPr>
        <w:t xml:space="preserve"> </w:t>
      </w:r>
      <w:r>
        <w:rPr>
          <w:color w:val="231F20"/>
          <w:w w:val="90"/>
        </w:rPr>
        <w:t>expectations</w:t>
      </w:r>
      <w:r>
        <w:rPr>
          <w:color w:val="231F20"/>
          <w:spacing w:val="-2"/>
          <w:w w:val="90"/>
        </w:rPr>
        <w:t xml:space="preserve"> </w:t>
      </w:r>
      <w:r>
        <w:rPr>
          <w:color w:val="231F20"/>
          <w:w w:val="90"/>
        </w:rPr>
        <w:t>that</w:t>
      </w:r>
      <w:r>
        <w:rPr>
          <w:color w:val="231F20"/>
          <w:spacing w:val="-2"/>
          <w:w w:val="90"/>
        </w:rPr>
        <w:t xml:space="preserve"> </w:t>
      </w:r>
      <w:r>
        <w:rPr>
          <w:color w:val="231F20"/>
          <w:w w:val="90"/>
        </w:rPr>
        <w:t>firms</w:t>
      </w:r>
      <w:r>
        <w:rPr>
          <w:color w:val="231F20"/>
          <w:spacing w:val="-2"/>
          <w:w w:val="90"/>
        </w:rPr>
        <w:t xml:space="preserve"> </w:t>
      </w:r>
      <w:r>
        <w:rPr>
          <w:color w:val="231F20"/>
          <w:w w:val="90"/>
        </w:rPr>
        <w:t>use</w:t>
      </w:r>
    </w:p>
    <w:p w14:paraId="6907852A" w14:textId="77777777" w:rsidR="00492FE9" w:rsidRDefault="005317B0">
      <w:pPr>
        <w:pStyle w:val="ListParagraph"/>
        <w:numPr>
          <w:ilvl w:val="0"/>
          <w:numId w:val="10"/>
        </w:numPr>
        <w:tabs>
          <w:tab w:val="left" w:pos="511"/>
        </w:tabs>
        <w:spacing w:line="228" w:lineRule="auto"/>
        <w:ind w:left="511" w:right="354" w:hanging="284"/>
        <w:rPr>
          <w:sz w:val="14"/>
        </w:rPr>
      </w:pPr>
      <w:r>
        <w:br w:type="column"/>
      </w:r>
      <w:r>
        <w:rPr>
          <w:color w:val="231F20"/>
          <w:w w:val="90"/>
          <w:sz w:val="14"/>
        </w:rPr>
        <w:t>On</w:t>
      </w:r>
      <w:r>
        <w:rPr>
          <w:color w:val="231F20"/>
          <w:spacing w:val="-2"/>
          <w:w w:val="90"/>
          <w:sz w:val="14"/>
        </w:rPr>
        <w:t xml:space="preserve"> </w:t>
      </w:r>
      <w:r>
        <w:rPr>
          <w:color w:val="231F20"/>
          <w:w w:val="90"/>
          <w:sz w:val="14"/>
        </w:rPr>
        <w:t>2</w:t>
      </w:r>
      <w:r>
        <w:rPr>
          <w:color w:val="231F20"/>
          <w:spacing w:val="-7"/>
          <w:w w:val="90"/>
          <w:sz w:val="14"/>
        </w:rPr>
        <w:t xml:space="preserve"> </w:t>
      </w:r>
      <w:r>
        <w:rPr>
          <w:color w:val="231F20"/>
          <w:w w:val="90"/>
          <w:sz w:val="14"/>
        </w:rPr>
        <w:t>July</w:t>
      </w:r>
      <w:r>
        <w:rPr>
          <w:color w:val="231F20"/>
          <w:spacing w:val="-2"/>
          <w:w w:val="90"/>
          <w:sz w:val="14"/>
        </w:rPr>
        <w:t xml:space="preserve"> </w:t>
      </w:r>
      <w:r>
        <w:rPr>
          <w:color w:val="231F20"/>
          <w:w w:val="90"/>
          <w:sz w:val="14"/>
        </w:rPr>
        <w:t>2019,</w:t>
      </w:r>
      <w:r>
        <w:rPr>
          <w:color w:val="231F20"/>
          <w:spacing w:val="-2"/>
          <w:w w:val="90"/>
          <w:sz w:val="14"/>
        </w:rPr>
        <w:t xml:space="preserve"> </w:t>
      </w:r>
      <w:r>
        <w:rPr>
          <w:color w:val="231F20"/>
          <w:w w:val="90"/>
          <w:sz w:val="14"/>
        </w:rPr>
        <w:t>HM</w:t>
      </w:r>
      <w:r>
        <w:rPr>
          <w:color w:val="231F20"/>
          <w:spacing w:val="-13"/>
          <w:w w:val="90"/>
          <w:sz w:val="14"/>
        </w:rPr>
        <w:t xml:space="preserve"> </w:t>
      </w:r>
      <w:r>
        <w:rPr>
          <w:color w:val="231F20"/>
          <w:w w:val="90"/>
          <w:sz w:val="14"/>
        </w:rPr>
        <w:t>Treasury</w:t>
      </w:r>
      <w:r>
        <w:rPr>
          <w:color w:val="231F20"/>
          <w:spacing w:val="-2"/>
          <w:w w:val="90"/>
          <w:sz w:val="14"/>
        </w:rPr>
        <w:t xml:space="preserve"> </w:t>
      </w:r>
      <w:r>
        <w:rPr>
          <w:color w:val="231F20"/>
          <w:w w:val="90"/>
          <w:sz w:val="14"/>
        </w:rPr>
        <w:t>announced</w:t>
      </w:r>
      <w:r>
        <w:rPr>
          <w:color w:val="231F20"/>
          <w:spacing w:val="-4"/>
          <w:w w:val="90"/>
          <w:sz w:val="14"/>
        </w:rPr>
        <w:t xml:space="preserve"> </w:t>
      </w:r>
      <w:r>
        <w:rPr>
          <w:color w:val="231F20"/>
          <w:w w:val="90"/>
          <w:sz w:val="14"/>
        </w:rPr>
        <w:t>that</w:t>
      </w:r>
      <w:r>
        <w:rPr>
          <w:color w:val="231F20"/>
          <w:spacing w:val="-2"/>
          <w:w w:val="90"/>
          <w:sz w:val="14"/>
        </w:rPr>
        <w:t xml:space="preserve"> </w:t>
      </w:r>
      <w:r>
        <w:rPr>
          <w:color w:val="231F20"/>
          <w:w w:val="90"/>
          <w:sz w:val="14"/>
        </w:rPr>
        <w:t>its</w:t>
      </w:r>
      <w:r>
        <w:rPr>
          <w:color w:val="231F20"/>
          <w:spacing w:val="-2"/>
          <w:w w:val="90"/>
          <w:sz w:val="14"/>
        </w:rPr>
        <w:t xml:space="preserve"> </w:t>
      </w:r>
      <w:r>
        <w:rPr>
          <w:color w:val="231F20"/>
          <w:w w:val="90"/>
          <w:sz w:val="14"/>
        </w:rPr>
        <w:t>next</w:t>
      </w:r>
      <w:r>
        <w:rPr>
          <w:color w:val="231F20"/>
          <w:spacing w:val="-2"/>
          <w:w w:val="90"/>
          <w:sz w:val="14"/>
        </w:rPr>
        <w:t xml:space="preserve"> </w:t>
      </w:r>
      <w:r>
        <w:rPr>
          <w:color w:val="231F20"/>
          <w:w w:val="90"/>
          <w:sz w:val="14"/>
        </w:rPr>
        <w:t>remit</w:t>
      </w:r>
      <w:r>
        <w:rPr>
          <w:color w:val="231F20"/>
          <w:spacing w:val="-2"/>
          <w:w w:val="90"/>
          <w:sz w:val="14"/>
        </w:rPr>
        <w:t xml:space="preserve"> </w:t>
      </w:r>
      <w:r>
        <w:rPr>
          <w:color w:val="231F20"/>
          <w:w w:val="90"/>
          <w:sz w:val="14"/>
        </w:rPr>
        <w:t>and</w:t>
      </w:r>
      <w:r>
        <w:rPr>
          <w:color w:val="231F20"/>
          <w:spacing w:val="-2"/>
          <w:w w:val="90"/>
          <w:sz w:val="14"/>
        </w:rPr>
        <w:t xml:space="preserve"> </w:t>
      </w:r>
      <w:r>
        <w:rPr>
          <w:color w:val="231F20"/>
          <w:w w:val="90"/>
          <w:sz w:val="14"/>
        </w:rPr>
        <w:t>recommendations</w:t>
      </w:r>
      <w:r>
        <w:rPr>
          <w:color w:val="231F20"/>
          <w:sz w:val="14"/>
        </w:rPr>
        <w:t xml:space="preserve"> </w:t>
      </w:r>
      <w:r>
        <w:rPr>
          <w:color w:val="231F20"/>
          <w:spacing w:val="-4"/>
          <w:sz w:val="14"/>
        </w:rPr>
        <w:t>letter</w:t>
      </w:r>
      <w:r>
        <w:rPr>
          <w:color w:val="231F20"/>
          <w:spacing w:val="-10"/>
          <w:sz w:val="14"/>
        </w:rPr>
        <w:t xml:space="preserve"> </w:t>
      </w:r>
      <w:r>
        <w:rPr>
          <w:color w:val="231F20"/>
          <w:spacing w:val="-4"/>
          <w:sz w:val="14"/>
        </w:rPr>
        <w:t>to</w:t>
      </w:r>
      <w:r>
        <w:rPr>
          <w:color w:val="231F20"/>
          <w:spacing w:val="-10"/>
          <w:sz w:val="14"/>
        </w:rPr>
        <w:t xml:space="preserve"> </w:t>
      </w:r>
      <w:r>
        <w:rPr>
          <w:color w:val="231F20"/>
          <w:spacing w:val="-4"/>
          <w:sz w:val="14"/>
        </w:rPr>
        <w:t>the</w:t>
      </w:r>
      <w:r>
        <w:rPr>
          <w:color w:val="231F20"/>
          <w:spacing w:val="-8"/>
          <w:sz w:val="14"/>
        </w:rPr>
        <w:t xml:space="preserve"> </w:t>
      </w:r>
      <w:r>
        <w:rPr>
          <w:color w:val="231F20"/>
          <w:spacing w:val="-4"/>
          <w:sz w:val="14"/>
        </w:rPr>
        <w:t>FPC</w:t>
      </w:r>
      <w:r>
        <w:rPr>
          <w:color w:val="231F20"/>
          <w:spacing w:val="-10"/>
          <w:sz w:val="14"/>
        </w:rPr>
        <w:t xml:space="preserve"> </w:t>
      </w:r>
      <w:r>
        <w:rPr>
          <w:color w:val="231F20"/>
          <w:spacing w:val="-4"/>
          <w:sz w:val="14"/>
        </w:rPr>
        <w:t>will</w:t>
      </w:r>
      <w:r>
        <w:rPr>
          <w:color w:val="231F20"/>
          <w:spacing w:val="-8"/>
          <w:sz w:val="14"/>
        </w:rPr>
        <w:t xml:space="preserve"> </w:t>
      </w:r>
      <w:r>
        <w:rPr>
          <w:color w:val="231F20"/>
          <w:spacing w:val="-4"/>
          <w:sz w:val="14"/>
        </w:rPr>
        <w:t>reflect</w:t>
      </w:r>
      <w:r>
        <w:rPr>
          <w:color w:val="231F20"/>
          <w:spacing w:val="-10"/>
          <w:sz w:val="14"/>
        </w:rPr>
        <w:t xml:space="preserve"> </w:t>
      </w:r>
      <w:r>
        <w:rPr>
          <w:color w:val="231F20"/>
          <w:spacing w:val="-4"/>
          <w:sz w:val="14"/>
        </w:rPr>
        <w:t>the</w:t>
      </w:r>
      <w:r>
        <w:rPr>
          <w:color w:val="231F20"/>
          <w:spacing w:val="-8"/>
          <w:sz w:val="14"/>
        </w:rPr>
        <w:t xml:space="preserve"> </w:t>
      </w:r>
      <w:r>
        <w:rPr>
          <w:color w:val="231F20"/>
          <w:spacing w:val="-4"/>
          <w:sz w:val="14"/>
        </w:rPr>
        <w:t>need</w:t>
      </w:r>
      <w:r>
        <w:rPr>
          <w:color w:val="231F20"/>
          <w:spacing w:val="-12"/>
          <w:sz w:val="14"/>
        </w:rPr>
        <w:t xml:space="preserve"> </w:t>
      </w:r>
      <w:r>
        <w:rPr>
          <w:color w:val="231F20"/>
          <w:spacing w:val="-4"/>
          <w:sz w:val="14"/>
        </w:rPr>
        <w:t>for</w:t>
      </w:r>
      <w:r>
        <w:rPr>
          <w:color w:val="231F20"/>
          <w:spacing w:val="-10"/>
          <w:sz w:val="14"/>
        </w:rPr>
        <w:t xml:space="preserve"> </w:t>
      </w:r>
      <w:r>
        <w:rPr>
          <w:color w:val="231F20"/>
          <w:spacing w:val="-4"/>
          <w:sz w:val="14"/>
        </w:rPr>
        <w:t>the</w:t>
      </w:r>
      <w:r>
        <w:rPr>
          <w:color w:val="231F20"/>
          <w:spacing w:val="-8"/>
          <w:sz w:val="14"/>
        </w:rPr>
        <w:t xml:space="preserve"> </w:t>
      </w:r>
      <w:r>
        <w:rPr>
          <w:color w:val="231F20"/>
          <w:spacing w:val="-4"/>
          <w:sz w:val="14"/>
        </w:rPr>
        <w:t>FPC</w:t>
      </w:r>
      <w:r>
        <w:rPr>
          <w:color w:val="231F20"/>
          <w:spacing w:val="-10"/>
          <w:sz w:val="14"/>
        </w:rPr>
        <w:t xml:space="preserve"> </w:t>
      </w:r>
      <w:r>
        <w:rPr>
          <w:color w:val="231F20"/>
          <w:spacing w:val="-4"/>
          <w:sz w:val="14"/>
        </w:rPr>
        <w:t>to</w:t>
      </w:r>
      <w:r>
        <w:rPr>
          <w:color w:val="231F20"/>
          <w:spacing w:val="-8"/>
          <w:sz w:val="14"/>
        </w:rPr>
        <w:t xml:space="preserve"> </w:t>
      </w:r>
      <w:r>
        <w:rPr>
          <w:color w:val="231F20"/>
          <w:spacing w:val="-4"/>
          <w:sz w:val="14"/>
        </w:rPr>
        <w:t>consider</w:t>
      </w:r>
      <w:r>
        <w:rPr>
          <w:color w:val="231F20"/>
          <w:spacing w:val="-10"/>
          <w:sz w:val="14"/>
        </w:rPr>
        <w:t xml:space="preserve"> </w:t>
      </w:r>
      <w:r>
        <w:rPr>
          <w:color w:val="231F20"/>
          <w:spacing w:val="-4"/>
          <w:sz w:val="14"/>
        </w:rPr>
        <w:t>the</w:t>
      </w:r>
      <w:r>
        <w:rPr>
          <w:color w:val="231F20"/>
          <w:spacing w:val="-12"/>
          <w:sz w:val="14"/>
        </w:rPr>
        <w:t xml:space="preserve"> </w:t>
      </w:r>
      <w:r>
        <w:rPr>
          <w:color w:val="231F20"/>
          <w:spacing w:val="-4"/>
          <w:sz w:val="14"/>
        </w:rPr>
        <w:t>COP21</w:t>
      </w:r>
      <w:r>
        <w:rPr>
          <w:color w:val="231F20"/>
          <w:spacing w:val="-8"/>
          <w:sz w:val="14"/>
        </w:rPr>
        <w:t xml:space="preserve"> </w:t>
      </w:r>
      <w:r>
        <w:rPr>
          <w:color w:val="231F20"/>
          <w:spacing w:val="-4"/>
          <w:sz w:val="14"/>
        </w:rPr>
        <w:t>Paris</w:t>
      </w:r>
      <w:r>
        <w:rPr>
          <w:color w:val="231F20"/>
          <w:sz w:val="14"/>
        </w:rPr>
        <w:t xml:space="preserve"> </w:t>
      </w:r>
      <w:r>
        <w:rPr>
          <w:color w:val="231F20"/>
          <w:w w:val="90"/>
          <w:sz w:val="14"/>
        </w:rPr>
        <w:t>Agreement</w:t>
      </w:r>
      <w:r>
        <w:rPr>
          <w:color w:val="231F20"/>
          <w:spacing w:val="-11"/>
          <w:w w:val="90"/>
          <w:sz w:val="14"/>
        </w:rPr>
        <w:t xml:space="preserve"> </w:t>
      </w:r>
      <w:r>
        <w:rPr>
          <w:color w:val="231F20"/>
          <w:w w:val="90"/>
          <w:sz w:val="14"/>
        </w:rPr>
        <w:t>when</w:t>
      </w:r>
      <w:r>
        <w:rPr>
          <w:color w:val="231F20"/>
          <w:spacing w:val="-8"/>
          <w:w w:val="90"/>
          <w:sz w:val="14"/>
        </w:rPr>
        <w:t xml:space="preserve"> </w:t>
      </w:r>
      <w:r>
        <w:rPr>
          <w:color w:val="231F20"/>
          <w:w w:val="90"/>
          <w:sz w:val="14"/>
        </w:rPr>
        <w:t>performing</w:t>
      </w:r>
      <w:r>
        <w:rPr>
          <w:color w:val="231F20"/>
          <w:spacing w:val="-9"/>
          <w:w w:val="90"/>
          <w:sz w:val="14"/>
        </w:rPr>
        <w:t xml:space="preserve"> </w:t>
      </w:r>
      <w:r>
        <w:rPr>
          <w:color w:val="231F20"/>
          <w:w w:val="90"/>
          <w:sz w:val="14"/>
        </w:rPr>
        <w:t>its</w:t>
      </w:r>
      <w:r>
        <w:rPr>
          <w:color w:val="231F20"/>
          <w:spacing w:val="-10"/>
          <w:w w:val="90"/>
          <w:sz w:val="14"/>
        </w:rPr>
        <w:t xml:space="preserve"> </w:t>
      </w:r>
      <w:r>
        <w:rPr>
          <w:color w:val="231F20"/>
          <w:w w:val="90"/>
          <w:sz w:val="14"/>
        </w:rPr>
        <w:t>duties.</w:t>
      </w:r>
      <w:r>
        <w:rPr>
          <w:color w:val="231F20"/>
          <w:spacing w:val="-9"/>
          <w:w w:val="90"/>
          <w:sz w:val="14"/>
        </w:rPr>
        <w:t xml:space="preserve"> </w:t>
      </w:r>
      <w:r>
        <w:rPr>
          <w:color w:val="231F20"/>
          <w:w w:val="90"/>
          <w:sz w:val="14"/>
        </w:rPr>
        <w:t>Likewise,</w:t>
      </w:r>
      <w:r>
        <w:rPr>
          <w:color w:val="231F20"/>
          <w:spacing w:val="-8"/>
          <w:w w:val="90"/>
          <w:sz w:val="14"/>
        </w:rPr>
        <w:t xml:space="preserve"> </w:t>
      </w:r>
      <w:r>
        <w:rPr>
          <w:color w:val="231F20"/>
          <w:w w:val="90"/>
          <w:sz w:val="14"/>
        </w:rPr>
        <w:t>HM</w:t>
      </w:r>
      <w:r>
        <w:rPr>
          <w:color w:val="231F20"/>
          <w:spacing w:val="-18"/>
          <w:w w:val="90"/>
          <w:sz w:val="14"/>
        </w:rPr>
        <w:t xml:space="preserve"> </w:t>
      </w:r>
      <w:r>
        <w:rPr>
          <w:color w:val="231F20"/>
          <w:w w:val="90"/>
          <w:sz w:val="14"/>
        </w:rPr>
        <w:t>Treasury</w:t>
      </w:r>
      <w:r>
        <w:rPr>
          <w:color w:val="231F20"/>
          <w:spacing w:val="-10"/>
          <w:w w:val="90"/>
          <w:sz w:val="14"/>
        </w:rPr>
        <w:t xml:space="preserve"> </w:t>
      </w:r>
      <w:r>
        <w:rPr>
          <w:color w:val="231F20"/>
          <w:w w:val="90"/>
          <w:sz w:val="14"/>
        </w:rPr>
        <w:t>will</w:t>
      </w:r>
      <w:r>
        <w:rPr>
          <w:color w:val="231F20"/>
          <w:spacing w:val="-9"/>
          <w:w w:val="90"/>
          <w:sz w:val="14"/>
        </w:rPr>
        <w:t xml:space="preserve"> </w:t>
      </w:r>
      <w:r>
        <w:rPr>
          <w:color w:val="231F20"/>
          <w:w w:val="90"/>
          <w:sz w:val="14"/>
        </w:rPr>
        <w:t>ensure</w:t>
      </w:r>
      <w:r>
        <w:rPr>
          <w:color w:val="231F20"/>
          <w:spacing w:val="-10"/>
          <w:w w:val="90"/>
          <w:sz w:val="14"/>
        </w:rPr>
        <w:t xml:space="preserve"> </w:t>
      </w:r>
      <w:r>
        <w:rPr>
          <w:color w:val="231F20"/>
          <w:w w:val="90"/>
          <w:sz w:val="14"/>
        </w:rPr>
        <w:t>there</w:t>
      </w:r>
      <w:r>
        <w:rPr>
          <w:color w:val="231F20"/>
          <w:spacing w:val="-9"/>
          <w:w w:val="90"/>
          <w:sz w:val="14"/>
        </w:rPr>
        <w:t xml:space="preserve"> </w:t>
      </w:r>
      <w:r>
        <w:rPr>
          <w:color w:val="231F20"/>
          <w:w w:val="90"/>
          <w:sz w:val="14"/>
        </w:rPr>
        <w:t>is</w:t>
      </w:r>
      <w:r>
        <w:rPr>
          <w:color w:val="231F20"/>
          <w:spacing w:val="-8"/>
          <w:w w:val="90"/>
          <w:sz w:val="14"/>
        </w:rPr>
        <w:t xml:space="preserve"> </w:t>
      </w:r>
      <w:r>
        <w:rPr>
          <w:color w:val="231F20"/>
          <w:w w:val="90"/>
          <w:sz w:val="14"/>
        </w:rPr>
        <w:t>a</w:t>
      </w:r>
      <w:r>
        <w:rPr>
          <w:color w:val="231F20"/>
          <w:sz w:val="14"/>
        </w:rPr>
        <w:t xml:space="preserve"> </w:t>
      </w:r>
      <w:r>
        <w:rPr>
          <w:color w:val="231F20"/>
          <w:spacing w:val="-4"/>
          <w:sz w:val="14"/>
        </w:rPr>
        <w:t>similar</w:t>
      </w:r>
      <w:r>
        <w:rPr>
          <w:color w:val="231F20"/>
          <w:spacing w:val="-9"/>
          <w:sz w:val="14"/>
        </w:rPr>
        <w:t xml:space="preserve"> </w:t>
      </w:r>
      <w:r>
        <w:rPr>
          <w:color w:val="231F20"/>
          <w:spacing w:val="-4"/>
          <w:sz w:val="14"/>
        </w:rPr>
        <w:t>provision</w:t>
      </w:r>
      <w:r>
        <w:rPr>
          <w:color w:val="231F20"/>
          <w:spacing w:val="-9"/>
          <w:sz w:val="14"/>
        </w:rPr>
        <w:t xml:space="preserve"> </w:t>
      </w:r>
      <w:r>
        <w:rPr>
          <w:color w:val="231F20"/>
          <w:spacing w:val="-4"/>
          <w:sz w:val="14"/>
        </w:rPr>
        <w:t>in</w:t>
      </w:r>
      <w:r>
        <w:rPr>
          <w:color w:val="231F20"/>
          <w:spacing w:val="-9"/>
          <w:sz w:val="14"/>
        </w:rPr>
        <w:t xml:space="preserve"> </w:t>
      </w:r>
      <w:r>
        <w:rPr>
          <w:color w:val="231F20"/>
          <w:spacing w:val="-4"/>
          <w:sz w:val="14"/>
        </w:rPr>
        <w:t>its</w:t>
      </w:r>
      <w:r>
        <w:rPr>
          <w:color w:val="231F20"/>
          <w:spacing w:val="-9"/>
          <w:sz w:val="14"/>
        </w:rPr>
        <w:t xml:space="preserve"> </w:t>
      </w:r>
      <w:r>
        <w:rPr>
          <w:color w:val="231F20"/>
          <w:spacing w:val="-4"/>
          <w:sz w:val="14"/>
        </w:rPr>
        <w:t>next</w:t>
      </w:r>
      <w:r>
        <w:rPr>
          <w:color w:val="231F20"/>
          <w:spacing w:val="-9"/>
          <w:sz w:val="14"/>
        </w:rPr>
        <w:t xml:space="preserve"> </w:t>
      </w:r>
      <w:r>
        <w:rPr>
          <w:color w:val="231F20"/>
          <w:spacing w:val="-4"/>
          <w:sz w:val="14"/>
        </w:rPr>
        <w:t>Letter</w:t>
      </w:r>
      <w:r>
        <w:rPr>
          <w:color w:val="231F20"/>
          <w:spacing w:val="-11"/>
          <w:sz w:val="14"/>
        </w:rPr>
        <w:t xml:space="preserve"> </w:t>
      </w:r>
      <w:r>
        <w:rPr>
          <w:color w:val="231F20"/>
          <w:spacing w:val="-4"/>
          <w:sz w:val="14"/>
        </w:rPr>
        <w:t>of</w:t>
      </w:r>
      <w:r>
        <w:rPr>
          <w:color w:val="231F20"/>
          <w:spacing w:val="-9"/>
          <w:sz w:val="14"/>
        </w:rPr>
        <w:t xml:space="preserve"> </w:t>
      </w:r>
      <w:r>
        <w:rPr>
          <w:color w:val="231F20"/>
          <w:spacing w:val="-4"/>
          <w:sz w:val="14"/>
        </w:rPr>
        <w:t>Recommendations</w:t>
      </w:r>
      <w:r>
        <w:rPr>
          <w:color w:val="231F20"/>
          <w:spacing w:val="-11"/>
          <w:sz w:val="14"/>
        </w:rPr>
        <w:t xml:space="preserve"> </w:t>
      </w:r>
      <w:r>
        <w:rPr>
          <w:color w:val="231F20"/>
          <w:spacing w:val="-4"/>
          <w:sz w:val="14"/>
        </w:rPr>
        <w:t>to</w:t>
      </w:r>
      <w:r>
        <w:rPr>
          <w:color w:val="231F20"/>
          <w:spacing w:val="-11"/>
          <w:sz w:val="14"/>
        </w:rPr>
        <w:t xml:space="preserve"> </w:t>
      </w:r>
      <w:r>
        <w:rPr>
          <w:color w:val="231F20"/>
          <w:spacing w:val="-4"/>
          <w:sz w:val="14"/>
        </w:rPr>
        <w:t>the</w:t>
      </w:r>
      <w:r>
        <w:rPr>
          <w:color w:val="231F20"/>
          <w:spacing w:val="-9"/>
          <w:sz w:val="14"/>
        </w:rPr>
        <w:t xml:space="preserve"> </w:t>
      </w:r>
      <w:r>
        <w:rPr>
          <w:color w:val="231F20"/>
          <w:spacing w:val="-4"/>
          <w:sz w:val="14"/>
        </w:rPr>
        <w:t>PRA</w:t>
      </w:r>
      <w:r>
        <w:rPr>
          <w:color w:val="231F20"/>
          <w:spacing w:val="-9"/>
          <w:sz w:val="14"/>
        </w:rPr>
        <w:t xml:space="preserve"> </w:t>
      </w:r>
      <w:r>
        <w:rPr>
          <w:color w:val="231F20"/>
          <w:spacing w:val="-4"/>
          <w:sz w:val="14"/>
        </w:rPr>
        <w:t>and</w:t>
      </w:r>
      <w:r>
        <w:rPr>
          <w:color w:val="231F20"/>
          <w:spacing w:val="-9"/>
          <w:sz w:val="14"/>
        </w:rPr>
        <w:t xml:space="preserve"> </w:t>
      </w:r>
      <w:r>
        <w:rPr>
          <w:color w:val="231F20"/>
          <w:spacing w:val="-4"/>
          <w:sz w:val="14"/>
        </w:rPr>
        <w:t>FCA.</w:t>
      </w:r>
    </w:p>
    <w:p w14:paraId="608C8468" w14:textId="77777777" w:rsidR="00492FE9" w:rsidRDefault="005317B0">
      <w:pPr>
        <w:pStyle w:val="ListParagraph"/>
        <w:numPr>
          <w:ilvl w:val="0"/>
          <w:numId w:val="10"/>
        </w:numPr>
        <w:tabs>
          <w:tab w:val="left" w:pos="509"/>
          <w:tab w:val="left" w:pos="511"/>
        </w:tabs>
        <w:spacing w:line="228" w:lineRule="auto"/>
        <w:ind w:left="511" w:right="1096" w:hanging="284"/>
        <w:rPr>
          <w:sz w:val="14"/>
        </w:rPr>
      </w:pPr>
      <w:r>
        <w:rPr>
          <w:color w:val="231F20"/>
          <w:w w:val="90"/>
          <w:sz w:val="14"/>
        </w:rPr>
        <w:t>For</w:t>
      </w:r>
      <w:r>
        <w:rPr>
          <w:color w:val="231F20"/>
          <w:spacing w:val="-9"/>
          <w:w w:val="90"/>
          <w:sz w:val="14"/>
        </w:rPr>
        <w:t xml:space="preserve"> </w:t>
      </w:r>
      <w:r>
        <w:rPr>
          <w:color w:val="231F20"/>
          <w:w w:val="90"/>
          <w:sz w:val="14"/>
        </w:rPr>
        <w:t>more</w:t>
      </w:r>
      <w:r>
        <w:rPr>
          <w:color w:val="231F20"/>
          <w:spacing w:val="-10"/>
          <w:w w:val="90"/>
          <w:sz w:val="14"/>
        </w:rPr>
        <w:t xml:space="preserve"> </w:t>
      </w:r>
      <w:r>
        <w:rPr>
          <w:color w:val="231F20"/>
          <w:w w:val="90"/>
          <w:sz w:val="14"/>
        </w:rPr>
        <w:t>details</w:t>
      </w:r>
      <w:r>
        <w:rPr>
          <w:color w:val="231F20"/>
          <w:spacing w:val="-11"/>
          <w:w w:val="90"/>
          <w:sz w:val="14"/>
        </w:rPr>
        <w:t xml:space="preserve"> </w:t>
      </w:r>
      <w:r>
        <w:rPr>
          <w:color w:val="231F20"/>
          <w:w w:val="90"/>
          <w:sz w:val="14"/>
        </w:rPr>
        <w:t>on</w:t>
      </w:r>
      <w:r>
        <w:rPr>
          <w:color w:val="231F20"/>
          <w:spacing w:val="-10"/>
          <w:w w:val="90"/>
          <w:sz w:val="14"/>
        </w:rPr>
        <w:t xml:space="preserve"> </w:t>
      </w:r>
      <w:r>
        <w:rPr>
          <w:color w:val="231F20"/>
          <w:w w:val="90"/>
          <w:sz w:val="14"/>
        </w:rPr>
        <w:t>the</w:t>
      </w:r>
      <w:r>
        <w:rPr>
          <w:color w:val="231F20"/>
          <w:spacing w:val="-9"/>
          <w:w w:val="90"/>
          <w:sz w:val="14"/>
        </w:rPr>
        <w:t xml:space="preserve"> </w:t>
      </w:r>
      <w:r>
        <w:rPr>
          <w:color w:val="231F20"/>
          <w:w w:val="90"/>
          <w:sz w:val="14"/>
        </w:rPr>
        <w:t>Bank’s</w:t>
      </w:r>
      <w:r>
        <w:rPr>
          <w:color w:val="231F20"/>
          <w:spacing w:val="-10"/>
          <w:w w:val="90"/>
          <w:sz w:val="14"/>
        </w:rPr>
        <w:t xml:space="preserve"> </w:t>
      </w:r>
      <w:r>
        <w:rPr>
          <w:color w:val="231F20"/>
          <w:w w:val="90"/>
          <w:sz w:val="14"/>
        </w:rPr>
        <w:t>ongoing</w:t>
      </w:r>
      <w:r>
        <w:rPr>
          <w:color w:val="231F20"/>
          <w:spacing w:val="-11"/>
          <w:w w:val="90"/>
          <w:sz w:val="14"/>
        </w:rPr>
        <w:t xml:space="preserve"> </w:t>
      </w:r>
      <w:r>
        <w:rPr>
          <w:color w:val="231F20"/>
          <w:w w:val="90"/>
          <w:sz w:val="14"/>
        </w:rPr>
        <w:t>work</w:t>
      </w:r>
      <w:r>
        <w:rPr>
          <w:color w:val="231F20"/>
          <w:spacing w:val="-10"/>
          <w:w w:val="90"/>
          <w:sz w:val="14"/>
        </w:rPr>
        <w:t xml:space="preserve"> </w:t>
      </w:r>
      <w:r>
        <w:rPr>
          <w:color w:val="231F20"/>
          <w:w w:val="90"/>
          <w:sz w:val="14"/>
        </w:rPr>
        <w:t>to</w:t>
      </w:r>
      <w:r>
        <w:rPr>
          <w:color w:val="231F20"/>
          <w:spacing w:val="-9"/>
          <w:w w:val="90"/>
          <w:sz w:val="14"/>
        </w:rPr>
        <w:t xml:space="preserve"> </w:t>
      </w:r>
      <w:r>
        <w:rPr>
          <w:color w:val="231F20"/>
          <w:w w:val="90"/>
          <w:sz w:val="14"/>
        </w:rPr>
        <w:t>assess</w:t>
      </w:r>
      <w:r>
        <w:rPr>
          <w:color w:val="231F20"/>
          <w:spacing w:val="-8"/>
          <w:w w:val="90"/>
          <w:sz w:val="14"/>
        </w:rPr>
        <w:t xml:space="preserve"> </w:t>
      </w:r>
      <w:r>
        <w:rPr>
          <w:color w:val="231F20"/>
          <w:w w:val="90"/>
          <w:sz w:val="14"/>
        </w:rPr>
        <w:t>and</w:t>
      </w:r>
      <w:r>
        <w:rPr>
          <w:color w:val="231F20"/>
          <w:spacing w:val="-9"/>
          <w:w w:val="90"/>
          <w:sz w:val="14"/>
        </w:rPr>
        <w:t xml:space="preserve"> </w:t>
      </w:r>
      <w:r>
        <w:rPr>
          <w:color w:val="231F20"/>
          <w:w w:val="90"/>
          <w:sz w:val="14"/>
        </w:rPr>
        <w:t>respond</w:t>
      </w:r>
      <w:r>
        <w:rPr>
          <w:color w:val="231F20"/>
          <w:spacing w:val="-10"/>
          <w:w w:val="90"/>
          <w:sz w:val="14"/>
        </w:rPr>
        <w:t xml:space="preserve"> </w:t>
      </w:r>
      <w:r>
        <w:rPr>
          <w:color w:val="231F20"/>
          <w:w w:val="90"/>
          <w:sz w:val="14"/>
        </w:rPr>
        <w:t>to</w:t>
      </w:r>
      <w:r>
        <w:rPr>
          <w:color w:val="231F20"/>
          <w:sz w:val="14"/>
        </w:rPr>
        <w:t xml:space="preserve"> </w:t>
      </w:r>
      <w:r>
        <w:rPr>
          <w:color w:val="231F20"/>
          <w:spacing w:val="-2"/>
          <w:sz w:val="14"/>
        </w:rPr>
        <w:t>climate-related</w:t>
      </w:r>
      <w:r>
        <w:rPr>
          <w:color w:val="231F20"/>
          <w:spacing w:val="-17"/>
          <w:sz w:val="14"/>
        </w:rPr>
        <w:t xml:space="preserve"> </w:t>
      </w:r>
      <w:r>
        <w:rPr>
          <w:color w:val="231F20"/>
          <w:spacing w:val="-2"/>
          <w:sz w:val="14"/>
        </w:rPr>
        <w:t>financial</w:t>
      </w:r>
      <w:r>
        <w:rPr>
          <w:color w:val="231F20"/>
          <w:spacing w:val="-13"/>
          <w:sz w:val="14"/>
        </w:rPr>
        <w:t xml:space="preserve"> </w:t>
      </w:r>
      <w:r>
        <w:rPr>
          <w:color w:val="231F20"/>
          <w:spacing w:val="-2"/>
          <w:sz w:val="14"/>
        </w:rPr>
        <w:t>risks</w:t>
      </w:r>
      <w:r>
        <w:rPr>
          <w:color w:val="231F20"/>
          <w:spacing w:val="-13"/>
          <w:sz w:val="14"/>
        </w:rPr>
        <w:t xml:space="preserve"> </w:t>
      </w:r>
      <w:r>
        <w:rPr>
          <w:color w:val="231F20"/>
          <w:spacing w:val="-2"/>
          <w:sz w:val="14"/>
        </w:rPr>
        <w:t>see</w:t>
      </w:r>
      <w:r>
        <w:rPr>
          <w:color w:val="231F20"/>
          <w:spacing w:val="-13"/>
          <w:sz w:val="14"/>
        </w:rPr>
        <w:t xml:space="preserve"> </w:t>
      </w:r>
      <w:r>
        <w:rPr>
          <w:color w:val="231F20"/>
          <w:spacing w:val="-2"/>
          <w:sz w:val="14"/>
        </w:rPr>
        <w:t>‘</w:t>
      </w:r>
      <w:hyperlink r:id="rId229">
        <w:r>
          <w:rPr>
            <w:color w:val="231F20"/>
            <w:spacing w:val="-2"/>
            <w:sz w:val="14"/>
            <w:u w:val="single" w:color="231F20"/>
          </w:rPr>
          <w:t>Climate</w:t>
        </w:r>
        <w:r>
          <w:rPr>
            <w:color w:val="231F20"/>
            <w:spacing w:val="-13"/>
            <w:sz w:val="14"/>
            <w:u w:val="single" w:color="231F20"/>
          </w:rPr>
          <w:t xml:space="preserve"> </w:t>
        </w:r>
        <w:r>
          <w:rPr>
            <w:color w:val="231F20"/>
            <w:spacing w:val="-2"/>
            <w:sz w:val="14"/>
            <w:u w:val="single" w:color="231F20"/>
          </w:rPr>
          <w:t>change</w:t>
        </w:r>
      </w:hyperlink>
      <w:r>
        <w:rPr>
          <w:color w:val="231F20"/>
          <w:spacing w:val="-2"/>
          <w:sz w:val="14"/>
        </w:rPr>
        <w:t>’.</w:t>
      </w:r>
    </w:p>
    <w:p w14:paraId="09C0760E" w14:textId="77777777" w:rsidR="00492FE9" w:rsidRDefault="005317B0">
      <w:pPr>
        <w:pStyle w:val="ListParagraph"/>
        <w:numPr>
          <w:ilvl w:val="0"/>
          <w:numId w:val="10"/>
        </w:numPr>
        <w:tabs>
          <w:tab w:val="left" w:pos="511"/>
        </w:tabs>
        <w:spacing w:line="228" w:lineRule="auto"/>
        <w:ind w:left="511" w:right="303" w:hanging="284"/>
        <w:rPr>
          <w:sz w:val="14"/>
        </w:rPr>
      </w:pPr>
      <w:r>
        <w:rPr>
          <w:color w:val="231F20"/>
          <w:w w:val="90"/>
          <w:sz w:val="14"/>
        </w:rPr>
        <w:t>See</w:t>
      </w:r>
      <w:r>
        <w:rPr>
          <w:color w:val="231F20"/>
          <w:spacing w:val="-7"/>
          <w:w w:val="90"/>
          <w:sz w:val="14"/>
        </w:rPr>
        <w:t xml:space="preserve"> </w:t>
      </w:r>
      <w:r>
        <w:rPr>
          <w:color w:val="231F20"/>
          <w:w w:val="90"/>
          <w:sz w:val="14"/>
        </w:rPr>
        <w:t>NGFS</w:t>
      </w:r>
      <w:r>
        <w:rPr>
          <w:color w:val="231F20"/>
          <w:spacing w:val="-7"/>
          <w:w w:val="90"/>
          <w:sz w:val="14"/>
        </w:rPr>
        <w:t xml:space="preserve"> </w:t>
      </w:r>
      <w:r>
        <w:rPr>
          <w:color w:val="231F20"/>
          <w:w w:val="90"/>
          <w:sz w:val="14"/>
        </w:rPr>
        <w:t>First</w:t>
      </w:r>
      <w:r>
        <w:rPr>
          <w:color w:val="231F20"/>
          <w:spacing w:val="-7"/>
          <w:w w:val="90"/>
          <w:sz w:val="14"/>
        </w:rPr>
        <w:t xml:space="preserve"> </w:t>
      </w:r>
      <w:r>
        <w:rPr>
          <w:color w:val="231F20"/>
          <w:w w:val="90"/>
          <w:sz w:val="14"/>
        </w:rPr>
        <w:t>comprehensive</w:t>
      </w:r>
      <w:r>
        <w:rPr>
          <w:color w:val="231F20"/>
          <w:spacing w:val="-7"/>
          <w:w w:val="90"/>
          <w:sz w:val="14"/>
        </w:rPr>
        <w:t xml:space="preserve"> </w:t>
      </w:r>
      <w:r>
        <w:rPr>
          <w:color w:val="231F20"/>
          <w:w w:val="90"/>
          <w:sz w:val="14"/>
        </w:rPr>
        <w:t>report</w:t>
      </w:r>
      <w:r>
        <w:rPr>
          <w:color w:val="231F20"/>
          <w:spacing w:val="-7"/>
          <w:w w:val="90"/>
          <w:sz w:val="14"/>
        </w:rPr>
        <w:t xml:space="preserve"> </w:t>
      </w:r>
      <w:r>
        <w:rPr>
          <w:color w:val="231F20"/>
          <w:w w:val="90"/>
          <w:sz w:val="14"/>
        </w:rPr>
        <w:t>(2019),</w:t>
      </w:r>
      <w:r>
        <w:rPr>
          <w:color w:val="231F20"/>
          <w:spacing w:val="-7"/>
          <w:w w:val="90"/>
          <w:sz w:val="14"/>
        </w:rPr>
        <w:t xml:space="preserve"> </w:t>
      </w:r>
      <w:r>
        <w:rPr>
          <w:color w:val="231F20"/>
          <w:w w:val="90"/>
          <w:sz w:val="14"/>
        </w:rPr>
        <w:t>‘</w:t>
      </w:r>
      <w:hyperlink r:id="rId230">
        <w:r>
          <w:rPr>
            <w:color w:val="231F20"/>
            <w:w w:val="90"/>
            <w:sz w:val="14"/>
            <w:u w:val="single" w:color="231F20"/>
          </w:rPr>
          <w:t>A</w:t>
        </w:r>
        <w:r>
          <w:rPr>
            <w:color w:val="231F20"/>
            <w:spacing w:val="-7"/>
            <w:w w:val="90"/>
            <w:sz w:val="14"/>
            <w:u w:val="single" w:color="231F20"/>
          </w:rPr>
          <w:t xml:space="preserve"> </w:t>
        </w:r>
        <w:r>
          <w:rPr>
            <w:color w:val="231F20"/>
            <w:w w:val="90"/>
            <w:sz w:val="14"/>
            <w:u w:val="single" w:color="231F20"/>
          </w:rPr>
          <w:t>call</w:t>
        </w:r>
        <w:r>
          <w:rPr>
            <w:color w:val="231F20"/>
            <w:spacing w:val="-11"/>
            <w:w w:val="90"/>
            <w:sz w:val="14"/>
            <w:u w:val="single" w:color="231F20"/>
          </w:rPr>
          <w:t xml:space="preserve"> </w:t>
        </w:r>
        <w:r>
          <w:rPr>
            <w:color w:val="231F20"/>
            <w:w w:val="90"/>
            <w:sz w:val="14"/>
            <w:u w:val="single" w:color="231F20"/>
          </w:rPr>
          <w:t>for</w:t>
        </w:r>
        <w:r>
          <w:rPr>
            <w:color w:val="231F20"/>
            <w:spacing w:val="-7"/>
            <w:w w:val="90"/>
            <w:sz w:val="14"/>
            <w:u w:val="single" w:color="231F20"/>
          </w:rPr>
          <w:t xml:space="preserve"> </w:t>
        </w:r>
        <w:r>
          <w:rPr>
            <w:color w:val="231F20"/>
            <w:w w:val="90"/>
            <w:sz w:val="14"/>
            <w:u w:val="single" w:color="231F20"/>
          </w:rPr>
          <w:t>action.</w:t>
        </w:r>
        <w:r>
          <w:rPr>
            <w:color w:val="231F20"/>
            <w:spacing w:val="-11"/>
            <w:w w:val="90"/>
            <w:sz w:val="14"/>
            <w:u w:val="single" w:color="231F20"/>
          </w:rPr>
          <w:t xml:space="preserve"> </w:t>
        </w:r>
        <w:r>
          <w:rPr>
            <w:color w:val="231F20"/>
            <w:w w:val="90"/>
            <w:sz w:val="14"/>
            <w:u w:val="single" w:color="231F20"/>
          </w:rPr>
          <w:t>Climate</w:t>
        </w:r>
        <w:r>
          <w:rPr>
            <w:color w:val="231F20"/>
            <w:spacing w:val="-7"/>
            <w:w w:val="90"/>
            <w:sz w:val="14"/>
            <w:u w:val="single" w:color="231F20"/>
          </w:rPr>
          <w:t xml:space="preserve"> </w:t>
        </w:r>
        <w:r>
          <w:rPr>
            <w:color w:val="231F20"/>
            <w:w w:val="90"/>
            <w:sz w:val="14"/>
            <w:u w:val="single" w:color="231F20"/>
          </w:rPr>
          <w:t>change</w:t>
        </w:r>
        <w:r>
          <w:rPr>
            <w:color w:val="231F20"/>
            <w:spacing w:val="-7"/>
            <w:w w:val="90"/>
            <w:sz w:val="14"/>
            <w:u w:val="single" w:color="231F20"/>
          </w:rPr>
          <w:t xml:space="preserve"> </w:t>
        </w:r>
        <w:r>
          <w:rPr>
            <w:color w:val="231F20"/>
            <w:w w:val="90"/>
            <w:sz w:val="14"/>
            <w:u w:val="single" w:color="231F20"/>
          </w:rPr>
          <w:t>as</w:t>
        </w:r>
        <w:r>
          <w:rPr>
            <w:color w:val="231F20"/>
            <w:spacing w:val="-7"/>
            <w:w w:val="90"/>
            <w:sz w:val="14"/>
            <w:u w:val="single" w:color="231F20"/>
          </w:rPr>
          <w:t xml:space="preserve"> </w:t>
        </w:r>
        <w:r>
          <w:rPr>
            <w:color w:val="231F20"/>
            <w:w w:val="90"/>
            <w:sz w:val="14"/>
            <w:u w:val="single" w:color="231F20"/>
          </w:rPr>
          <w:t>a</w:t>
        </w:r>
        <w:r>
          <w:rPr>
            <w:color w:val="231F20"/>
            <w:spacing w:val="-7"/>
            <w:w w:val="90"/>
            <w:sz w:val="14"/>
            <w:u w:val="single" w:color="231F20"/>
          </w:rPr>
          <w:t xml:space="preserve"> </w:t>
        </w:r>
      </w:hyperlink>
      <w:r>
        <w:rPr>
          <w:color w:val="231F20"/>
          <w:sz w:val="14"/>
        </w:rPr>
        <w:t xml:space="preserve"> </w:t>
      </w:r>
      <w:hyperlink r:id="rId231">
        <w:r>
          <w:rPr>
            <w:color w:val="231F20"/>
            <w:sz w:val="14"/>
            <w:u w:val="single" w:color="231F20"/>
          </w:rPr>
          <w:t>source</w:t>
        </w:r>
        <w:r>
          <w:rPr>
            <w:color w:val="231F20"/>
            <w:spacing w:val="-15"/>
            <w:sz w:val="14"/>
            <w:u w:val="single" w:color="231F20"/>
          </w:rPr>
          <w:t xml:space="preserve"> </w:t>
        </w:r>
        <w:r>
          <w:rPr>
            <w:color w:val="231F20"/>
            <w:sz w:val="14"/>
            <w:u w:val="single" w:color="231F20"/>
          </w:rPr>
          <w:t>of</w:t>
        </w:r>
        <w:r>
          <w:rPr>
            <w:color w:val="231F20"/>
            <w:spacing w:val="-17"/>
            <w:sz w:val="14"/>
            <w:u w:val="single" w:color="231F20"/>
          </w:rPr>
          <w:t xml:space="preserve"> </w:t>
        </w:r>
        <w:r>
          <w:rPr>
            <w:color w:val="231F20"/>
            <w:sz w:val="14"/>
            <w:u w:val="single" w:color="231F20"/>
          </w:rPr>
          <w:t>financial</w:t>
        </w:r>
        <w:r>
          <w:rPr>
            <w:color w:val="231F20"/>
            <w:spacing w:val="-13"/>
            <w:sz w:val="14"/>
            <w:u w:val="single" w:color="231F20"/>
          </w:rPr>
          <w:t xml:space="preserve"> </w:t>
        </w:r>
        <w:r>
          <w:rPr>
            <w:color w:val="231F20"/>
            <w:sz w:val="14"/>
            <w:u w:val="single" w:color="231F20"/>
          </w:rPr>
          <w:t>risk</w:t>
        </w:r>
      </w:hyperlink>
      <w:r>
        <w:rPr>
          <w:color w:val="231F20"/>
          <w:sz w:val="14"/>
        </w:rPr>
        <w:t>’.</w:t>
      </w:r>
    </w:p>
    <w:p w14:paraId="377DBC9F" w14:textId="77777777" w:rsidR="00492FE9" w:rsidRDefault="00492FE9">
      <w:pPr>
        <w:pStyle w:val="ListParagraph"/>
        <w:spacing w:line="228" w:lineRule="auto"/>
        <w:rPr>
          <w:sz w:val="14"/>
        </w:rPr>
        <w:sectPr w:rsidR="00492FE9">
          <w:type w:val="continuous"/>
          <w:pgSz w:w="11910" w:h="16840"/>
          <w:pgMar w:top="660" w:right="566" w:bottom="280" w:left="566" w:header="425" w:footer="0" w:gutter="0"/>
          <w:cols w:num="2" w:space="720" w:equalWidth="0">
            <w:col w:w="5236" w:space="93"/>
            <w:col w:w="5449"/>
          </w:cols>
        </w:sectPr>
      </w:pPr>
    </w:p>
    <w:p w14:paraId="6DB9E8D0" w14:textId="77777777" w:rsidR="00492FE9" w:rsidRDefault="00492FE9">
      <w:pPr>
        <w:pStyle w:val="BodyText"/>
        <w:spacing w:before="464"/>
        <w:rPr>
          <w:sz w:val="40"/>
        </w:rPr>
      </w:pPr>
    </w:p>
    <w:p w14:paraId="10257797" w14:textId="77777777" w:rsidR="00492FE9" w:rsidRDefault="005317B0">
      <w:pPr>
        <w:pStyle w:val="Heading2"/>
      </w:pPr>
      <w:bookmarkStart w:id="16" w:name="_TOC_250002"/>
      <w:r>
        <w:rPr>
          <w:color w:val="21195C"/>
          <w:w w:val="85"/>
        </w:rPr>
        <w:t>Annex</w:t>
      </w:r>
      <w:r>
        <w:rPr>
          <w:color w:val="21195C"/>
          <w:spacing w:val="-12"/>
          <w:w w:val="85"/>
        </w:rPr>
        <w:t xml:space="preserve"> </w:t>
      </w:r>
      <w:r>
        <w:rPr>
          <w:color w:val="21195C"/>
          <w:w w:val="85"/>
        </w:rPr>
        <w:t>1:</w:t>
      </w:r>
      <w:r>
        <w:rPr>
          <w:color w:val="21195C"/>
          <w:spacing w:val="-11"/>
          <w:w w:val="85"/>
        </w:rPr>
        <w:t xml:space="preserve"> </w:t>
      </w:r>
      <w:r>
        <w:rPr>
          <w:color w:val="21195C"/>
          <w:w w:val="85"/>
        </w:rPr>
        <w:t>Previous</w:t>
      </w:r>
      <w:r>
        <w:rPr>
          <w:color w:val="21195C"/>
          <w:spacing w:val="-11"/>
          <w:w w:val="85"/>
        </w:rPr>
        <w:t xml:space="preserve"> </w:t>
      </w:r>
      <w:r>
        <w:rPr>
          <w:color w:val="21195C"/>
          <w:w w:val="85"/>
        </w:rPr>
        <w:t>macroprudential</w:t>
      </w:r>
      <w:r>
        <w:rPr>
          <w:color w:val="21195C"/>
          <w:spacing w:val="-11"/>
          <w:w w:val="85"/>
        </w:rPr>
        <w:t xml:space="preserve"> </w:t>
      </w:r>
      <w:r>
        <w:rPr>
          <w:color w:val="21195C"/>
          <w:w w:val="85"/>
        </w:rPr>
        <w:t>policy</w:t>
      </w:r>
      <w:r>
        <w:rPr>
          <w:color w:val="21195C"/>
          <w:spacing w:val="-19"/>
          <w:w w:val="85"/>
        </w:rPr>
        <w:t xml:space="preserve"> </w:t>
      </w:r>
      <w:bookmarkEnd w:id="16"/>
      <w:r>
        <w:rPr>
          <w:color w:val="21195C"/>
          <w:spacing w:val="-2"/>
          <w:w w:val="85"/>
        </w:rPr>
        <w:t>decisions</w:t>
      </w:r>
    </w:p>
    <w:p w14:paraId="0869916F" w14:textId="77777777" w:rsidR="00492FE9" w:rsidRDefault="00492FE9">
      <w:pPr>
        <w:pStyle w:val="BodyText"/>
        <w:spacing w:before="192"/>
        <w:rPr>
          <w:rFonts w:ascii="Trebuchet MS"/>
          <w:sz w:val="40"/>
        </w:rPr>
      </w:pPr>
    </w:p>
    <w:p w14:paraId="54FCFDEE" w14:textId="77777777" w:rsidR="00492FE9" w:rsidRDefault="005317B0">
      <w:pPr>
        <w:pStyle w:val="Heading4"/>
        <w:spacing w:line="247" w:lineRule="auto"/>
        <w:ind w:right="257"/>
      </w:pPr>
      <w:r>
        <w:rPr>
          <w:color w:val="AB3E97"/>
          <w:w w:val="90"/>
        </w:rPr>
        <w:t>This annex lists any FPC Recommendations from previous periods that have been implemented or withdrawn</w:t>
      </w:r>
      <w:r>
        <w:rPr>
          <w:color w:val="AB3E97"/>
          <w:spacing w:val="-4"/>
          <w:w w:val="90"/>
        </w:rPr>
        <w:t xml:space="preserve"> </w:t>
      </w:r>
      <w:r>
        <w:rPr>
          <w:color w:val="AB3E97"/>
          <w:w w:val="90"/>
        </w:rPr>
        <w:t>since</w:t>
      </w:r>
      <w:r>
        <w:rPr>
          <w:color w:val="AB3E97"/>
          <w:spacing w:val="-4"/>
          <w:w w:val="90"/>
        </w:rPr>
        <w:t xml:space="preserve"> </w:t>
      </w:r>
      <w:r>
        <w:rPr>
          <w:color w:val="AB3E97"/>
          <w:w w:val="90"/>
        </w:rPr>
        <w:t>the</w:t>
      </w:r>
      <w:r>
        <w:rPr>
          <w:color w:val="AB3E97"/>
          <w:spacing w:val="-4"/>
          <w:w w:val="90"/>
        </w:rPr>
        <w:t xml:space="preserve"> </w:t>
      </w:r>
      <w:r>
        <w:rPr>
          <w:color w:val="AB3E97"/>
          <w:w w:val="90"/>
        </w:rPr>
        <w:t>previous</w:t>
      </w:r>
      <w:r>
        <w:rPr>
          <w:color w:val="AB3E97"/>
          <w:spacing w:val="-4"/>
          <w:w w:val="90"/>
        </w:rPr>
        <w:t xml:space="preserve"> </w:t>
      </w:r>
      <w:r>
        <w:rPr>
          <w:rFonts w:ascii="Cambria"/>
          <w:i/>
          <w:color w:val="AB3E97"/>
          <w:w w:val="90"/>
        </w:rPr>
        <w:t>Report</w:t>
      </w:r>
      <w:r>
        <w:rPr>
          <w:color w:val="AB3E97"/>
          <w:w w:val="90"/>
        </w:rPr>
        <w:t>,</w:t>
      </w:r>
      <w:r>
        <w:rPr>
          <w:color w:val="AB3E97"/>
          <w:spacing w:val="-4"/>
          <w:w w:val="90"/>
        </w:rPr>
        <w:t xml:space="preserve"> </w:t>
      </w:r>
      <w:r>
        <w:rPr>
          <w:color w:val="AB3E97"/>
          <w:w w:val="90"/>
        </w:rPr>
        <w:t>as</w:t>
      </w:r>
      <w:r>
        <w:rPr>
          <w:color w:val="AB3E97"/>
          <w:spacing w:val="-4"/>
          <w:w w:val="90"/>
        </w:rPr>
        <w:t xml:space="preserve"> </w:t>
      </w:r>
      <w:r>
        <w:rPr>
          <w:color w:val="AB3E97"/>
          <w:w w:val="90"/>
        </w:rPr>
        <w:t>well</w:t>
      </w:r>
      <w:r>
        <w:rPr>
          <w:color w:val="AB3E97"/>
          <w:spacing w:val="-4"/>
          <w:w w:val="90"/>
        </w:rPr>
        <w:t xml:space="preserve"> </w:t>
      </w:r>
      <w:r>
        <w:rPr>
          <w:color w:val="AB3E97"/>
          <w:w w:val="90"/>
        </w:rPr>
        <w:t>as</w:t>
      </w:r>
      <w:r>
        <w:rPr>
          <w:color w:val="AB3E97"/>
          <w:spacing w:val="-4"/>
          <w:w w:val="90"/>
        </w:rPr>
        <w:t xml:space="preserve"> </w:t>
      </w:r>
      <w:r>
        <w:rPr>
          <w:color w:val="AB3E97"/>
          <w:w w:val="90"/>
        </w:rPr>
        <w:t>Recommendations</w:t>
      </w:r>
      <w:r>
        <w:rPr>
          <w:color w:val="AB3E97"/>
          <w:spacing w:val="-4"/>
          <w:w w:val="90"/>
        </w:rPr>
        <w:t xml:space="preserve"> </w:t>
      </w:r>
      <w:r>
        <w:rPr>
          <w:color w:val="AB3E97"/>
          <w:w w:val="90"/>
        </w:rPr>
        <w:t>and</w:t>
      </w:r>
      <w:r>
        <w:rPr>
          <w:color w:val="AB3E97"/>
          <w:spacing w:val="-4"/>
          <w:w w:val="90"/>
        </w:rPr>
        <w:t xml:space="preserve"> </w:t>
      </w:r>
      <w:r>
        <w:rPr>
          <w:color w:val="AB3E97"/>
          <w:w w:val="90"/>
        </w:rPr>
        <w:t>Directions</w:t>
      </w:r>
      <w:r>
        <w:rPr>
          <w:color w:val="AB3E97"/>
          <w:spacing w:val="-4"/>
          <w:w w:val="90"/>
        </w:rPr>
        <w:t xml:space="preserve"> </w:t>
      </w:r>
      <w:r>
        <w:rPr>
          <w:color w:val="AB3E97"/>
          <w:w w:val="90"/>
        </w:rPr>
        <w:t>that</w:t>
      </w:r>
      <w:r>
        <w:rPr>
          <w:color w:val="AB3E97"/>
          <w:spacing w:val="-4"/>
          <w:w w:val="90"/>
        </w:rPr>
        <w:t xml:space="preserve"> </w:t>
      </w:r>
      <w:r>
        <w:rPr>
          <w:color w:val="AB3E97"/>
          <w:w w:val="90"/>
        </w:rPr>
        <w:t>are</w:t>
      </w:r>
      <w:r>
        <w:rPr>
          <w:color w:val="AB3E97"/>
          <w:spacing w:val="-4"/>
          <w:w w:val="90"/>
        </w:rPr>
        <w:t xml:space="preserve"> </w:t>
      </w:r>
      <w:r>
        <w:rPr>
          <w:color w:val="AB3E97"/>
          <w:w w:val="90"/>
        </w:rPr>
        <w:t xml:space="preserve">currently outstanding. It also includes those FPC policy decisions that have been implemented by rule </w:t>
      </w:r>
      <w:r>
        <w:rPr>
          <w:color w:val="AB3E97"/>
          <w:spacing w:val="-6"/>
        </w:rPr>
        <w:t>changes</w:t>
      </w:r>
      <w:r>
        <w:rPr>
          <w:color w:val="AB3E97"/>
          <w:spacing w:val="-23"/>
        </w:rPr>
        <w:t xml:space="preserve"> </w:t>
      </w:r>
      <w:r>
        <w:rPr>
          <w:color w:val="AB3E97"/>
          <w:spacing w:val="-6"/>
        </w:rPr>
        <w:t>and</w:t>
      </w:r>
      <w:r>
        <w:rPr>
          <w:color w:val="AB3E97"/>
          <w:spacing w:val="-23"/>
        </w:rPr>
        <w:t xml:space="preserve"> </w:t>
      </w:r>
      <w:r>
        <w:rPr>
          <w:color w:val="AB3E97"/>
          <w:spacing w:val="-6"/>
        </w:rPr>
        <w:t>are</w:t>
      </w:r>
      <w:r>
        <w:rPr>
          <w:color w:val="AB3E97"/>
          <w:spacing w:val="-23"/>
        </w:rPr>
        <w:t xml:space="preserve"> </w:t>
      </w:r>
      <w:r>
        <w:rPr>
          <w:color w:val="AB3E97"/>
          <w:spacing w:val="-6"/>
        </w:rPr>
        <w:t>therefore</w:t>
      </w:r>
      <w:r>
        <w:rPr>
          <w:color w:val="AB3E97"/>
          <w:spacing w:val="-23"/>
        </w:rPr>
        <w:t xml:space="preserve"> </w:t>
      </w:r>
      <w:r>
        <w:rPr>
          <w:color w:val="AB3E97"/>
          <w:spacing w:val="-6"/>
        </w:rPr>
        <w:t>still</w:t>
      </w:r>
      <w:r>
        <w:rPr>
          <w:color w:val="AB3E97"/>
          <w:spacing w:val="-23"/>
        </w:rPr>
        <w:t xml:space="preserve"> </w:t>
      </w:r>
      <w:r>
        <w:rPr>
          <w:color w:val="AB3E97"/>
          <w:spacing w:val="-6"/>
        </w:rPr>
        <w:t>in</w:t>
      </w:r>
      <w:r>
        <w:rPr>
          <w:color w:val="AB3E97"/>
          <w:spacing w:val="-23"/>
        </w:rPr>
        <w:t xml:space="preserve"> </w:t>
      </w:r>
      <w:r>
        <w:rPr>
          <w:color w:val="AB3E97"/>
          <w:spacing w:val="-6"/>
        </w:rPr>
        <w:t>force.</w:t>
      </w:r>
    </w:p>
    <w:p w14:paraId="08A66C8E" w14:textId="77777777" w:rsidR="00492FE9" w:rsidRDefault="005317B0">
      <w:pPr>
        <w:pStyle w:val="BodyText"/>
        <w:spacing w:before="281" w:line="259" w:lineRule="auto"/>
        <w:ind w:left="227" w:right="671"/>
      </w:pPr>
      <w:r>
        <w:rPr>
          <w:color w:val="231F20"/>
          <w:w w:val="90"/>
        </w:rPr>
        <w:t>Each</w:t>
      </w:r>
      <w:r>
        <w:rPr>
          <w:color w:val="231F20"/>
          <w:spacing w:val="-7"/>
          <w:w w:val="90"/>
        </w:rPr>
        <w:t xml:space="preserve"> </w:t>
      </w:r>
      <w:r>
        <w:rPr>
          <w:color w:val="231F20"/>
          <w:w w:val="90"/>
        </w:rPr>
        <w:t>Recommendation</w:t>
      </w:r>
      <w:r>
        <w:rPr>
          <w:color w:val="231F20"/>
          <w:spacing w:val="-7"/>
          <w:w w:val="90"/>
        </w:rPr>
        <w:t xml:space="preserve"> </w:t>
      </w:r>
      <w:r>
        <w:rPr>
          <w:color w:val="231F20"/>
          <w:w w:val="90"/>
        </w:rPr>
        <w:t>or</w:t>
      </w:r>
      <w:r>
        <w:rPr>
          <w:color w:val="231F20"/>
          <w:spacing w:val="-7"/>
          <w:w w:val="90"/>
        </w:rPr>
        <w:t xml:space="preserve"> </w:t>
      </w:r>
      <w:r>
        <w:rPr>
          <w:color w:val="231F20"/>
          <w:w w:val="90"/>
        </w:rPr>
        <w:t>Direction</w:t>
      </w:r>
      <w:r>
        <w:rPr>
          <w:color w:val="231F20"/>
          <w:spacing w:val="-7"/>
          <w:w w:val="90"/>
        </w:rPr>
        <w:t xml:space="preserve"> </w:t>
      </w:r>
      <w:r>
        <w:rPr>
          <w:color w:val="231F20"/>
          <w:w w:val="90"/>
        </w:rPr>
        <w:t>has</w:t>
      </w:r>
      <w:r>
        <w:rPr>
          <w:color w:val="231F20"/>
          <w:spacing w:val="-7"/>
          <w:w w:val="90"/>
        </w:rPr>
        <w:t xml:space="preserve"> </w:t>
      </w:r>
      <w:r>
        <w:rPr>
          <w:color w:val="231F20"/>
          <w:w w:val="90"/>
        </w:rPr>
        <w:t>been</w:t>
      </w:r>
      <w:r>
        <w:rPr>
          <w:color w:val="231F20"/>
          <w:spacing w:val="-7"/>
          <w:w w:val="90"/>
        </w:rPr>
        <w:t xml:space="preserve"> </w:t>
      </w:r>
      <w:r>
        <w:rPr>
          <w:color w:val="231F20"/>
          <w:w w:val="90"/>
        </w:rPr>
        <w:t>given</w:t>
      </w:r>
      <w:r>
        <w:rPr>
          <w:color w:val="231F20"/>
          <w:spacing w:val="-7"/>
          <w:w w:val="90"/>
        </w:rPr>
        <w:t xml:space="preserve"> </w:t>
      </w:r>
      <w:r>
        <w:rPr>
          <w:color w:val="231F20"/>
          <w:w w:val="90"/>
        </w:rPr>
        <w:t>an</w:t>
      </w:r>
      <w:r>
        <w:rPr>
          <w:color w:val="231F20"/>
          <w:spacing w:val="-7"/>
          <w:w w:val="90"/>
        </w:rPr>
        <w:t xml:space="preserve"> </w:t>
      </w:r>
      <w:r>
        <w:rPr>
          <w:color w:val="231F20"/>
          <w:w w:val="90"/>
        </w:rPr>
        <w:t>identifier</w:t>
      </w:r>
      <w:r>
        <w:rPr>
          <w:color w:val="231F20"/>
          <w:spacing w:val="-7"/>
          <w:w w:val="90"/>
        </w:rPr>
        <w:t xml:space="preserve"> </w:t>
      </w:r>
      <w:r>
        <w:rPr>
          <w:color w:val="231F20"/>
          <w:w w:val="90"/>
        </w:rPr>
        <w:t>to</w:t>
      </w:r>
      <w:r>
        <w:rPr>
          <w:color w:val="231F20"/>
          <w:spacing w:val="-7"/>
          <w:w w:val="90"/>
        </w:rPr>
        <w:t xml:space="preserve"> </w:t>
      </w:r>
      <w:r>
        <w:rPr>
          <w:color w:val="231F20"/>
          <w:w w:val="90"/>
        </w:rPr>
        <w:t>ensure</w:t>
      </w:r>
      <w:r>
        <w:rPr>
          <w:color w:val="231F20"/>
          <w:spacing w:val="-7"/>
          <w:w w:val="90"/>
        </w:rPr>
        <w:t xml:space="preserve"> </w:t>
      </w:r>
      <w:r>
        <w:rPr>
          <w:color w:val="231F20"/>
          <w:w w:val="90"/>
        </w:rPr>
        <w:t>consistent</w:t>
      </w:r>
      <w:r>
        <w:rPr>
          <w:color w:val="231F20"/>
          <w:spacing w:val="-7"/>
          <w:w w:val="90"/>
        </w:rPr>
        <w:t xml:space="preserve"> </w:t>
      </w:r>
      <w:r>
        <w:rPr>
          <w:color w:val="231F20"/>
          <w:w w:val="90"/>
        </w:rPr>
        <w:t>referencing</w:t>
      </w:r>
      <w:r>
        <w:rPr>
          <w:color w:val="231F20"/>
          <w:spacing w:val="-7"/>
          <w:w w:val="90"/>
        </w:rPr>
        <w:t xml:space="preserve"> </w:t>
      </w:r>
      <w:r>
        <w:rPr>
          <w:color w:val="231F20"/>
          <w:w w:val="90"/>
        </w:rPr>
        <w:t>over</w:t>
      </w:r>
      <w:r>
        <w:rPr>
          <w:color w:val="231F20"/>
          <w:spacing w:val="-7"/>
          <w:w w:val="90"/>
        </w:rPr>
        <w:t xml:space="preserve"> </w:t>
      </w:r>
      <w:r>
        <w:rPr>
          <w:color w:val="231F20"/>
          <w:w w:val="90"/>
        </w:rPr>
        <w:t>time.</w:t>
      </w:r>
      <w:r>
        <w:rPr>
          <w:color w:val="231F20"/>
          <w:spacing w:val="-7"/>
          <w:w w:val="90"/>
        </w:rPr>
        <w:t xml:space="preserve"> </w:t>
      </w:r>
      <w:r>
        <w:rPr>
          <w:color w:val="231F20"/>
          <w:w w:val="90"/>
        </w:rPr>
        <w:t>For</w:t>
      </w:r>
      <w:r>
        <w:rPr>
          <w:color w:val="231F20"/>
          <w:spacing w:val="-7"/>
          <w:w w:val="90"/>
        </w:rPr>
        <w:t xml:space="preserve"> </w:t>
      </w:r>
      <w:r>
        <w:rPr>
          <w:color w:val="231F20"/>
          <w:w w:val="90"/>
        </w:rPr>
        <w:t>example,</w:t>
      </w:r>
      <w:r>
        <w:rPr>
          <w:color w:val="231F20"/>
          <w:spacing w:val="-7"/>
          <w:w w:val="90"/>
        </w:rPr>
        <w:t xml:space="preserve"> </w:t>
      </w:r>
      <w:r>
        <w:rPr>
          <w:color w:val="231F20"/>
          <w:w w:val="90"/>
        </w:rPr>
        <w:t>the identifier 17/Q2/1 refers to the first Recommendation made at the 2017 Q2 Committee meeting.</w:t>
      </w:r>
    </w:p>
    <w:p w14:paraId="739F35EF" w14:textId="77777777" w:rsidR="00492FE9" w:rsidRDefault="005317B0">
      <w:pPr>
        <w:pStyle w:val="Heading5"/>
        <w:spacing w:before="215"/>
        <w:rPr>
          <w:rFonts w:ascii="Calibri"/>
          <w:i/>
        </w:rPr>
      </w:pPr>
      <w:r>
        <w:rPr>
          <w:color w:val="AB3E97"/>
          <w:spacing w:val="-6"/>
        </w:rPr>
        <w:t>Recommendations</w:t>
      </w:r>
      <w:r>
        <w:rPr>
          <w:color w:val="AB3E97"/>
          <w:spacing w:val="-12"/>
        </w:rPr>
        <w:t xml:space="preserve"> </w:t>
      </w:r>
      <w:r>
        <w:rPr>
          <w:color w:val="AB3E97"/>
          <w:spacing w:val="-6"/>
        </w:rPr>
        <w:t>implemented</w:t>
      </w:r>
      <w:r>
        <w:rPr>
          <w:color w:val="AB3E97"/>
          <w:spacing w:val="-11"/>
        </w:rPr>
        <w:t xml:space="preserve"> </w:t>
      </w:r>
      <w:r>
        <w:rPr>
          <w:color w:val="AB3E97"/>
          <w:spacing w:val="-6"/>
        </w:rPr>
        <w:t>or</w:t>
      </w:r>
      <w:r>
        <w:rPr>
          <w:color w:val="AB3E97"/>
          <w:spacing w:val="-12"/>
        </w:rPr>
        <w:t xml:space="preserve"> </w:t>
      </w:r>
      <w:r>
        <w:rPr>
          <w:color w:val="AB3E97"/>
          <w:spacing w:val="-6"/>
        </w:rPr>
        <w:t>withdrawn</w:t>
      </w:r>
      <w:r>
        <w:rPr>
          <w:color w:val="AB3E97"/>
          <w:spacing w:val="-11"/>
        </w:rPr>
        <w:t xml:space="preserve"> </w:t>
      </w:r>
      <w:r>
        <w:rPr>
          <w:color w:val="AB3E97"/>
          <w:spacing w:val="-6"/>
        </w:rPr>
        <w:t>since</w:t>
      </w:r>
      <w:r>
        <w:rPr>
          <w:color w:val="AB3E97"/>
          <w:spacing w:val="-12"/>
        </w:rPr>
        <w:t xml:space="preserve"> </w:t>
      </w:r>
      <w:r>
        <w:rPr>
          <w:color w:val="AB3E97"/>
          <w:spacing w:val="-6"/>
        </w:rPr>
        <w:t>the</w:t>
      </w:r>
      <w:r>
        <w:rPr>
          <w:color w:val="AB3E97"/>
          <w:spacing w:val="-11"/>
        </w:rPr>
        <w:t xml:space="preserve"> </w:t>
      </w:r>
      <w:r>
        <w:rPr>
          <w:color w:val="AB3E97"/>
          <w:spacing w:val="-6"/>
        </w:rPr>
        <w:t>previous</w:t>
      </w:r>
      <w:r>
        <w:rPr>
          <w:color w:val="AB3E97"/>
          <w:spacing w:val="-11"/>
        </w:rPr>
        <w:t xml:space="preserve"> </w:t>
      </w:r>
      <w:r>
        <w:rPr>
          <w:rFonts w:ascii="Calibri"/>
          <w:i/>
          <w:color w:val="AB3E97"/>
          <w:spacing w:val="-6"/>
        </w:rPr>
        <w:t>Report</w:t>
      </w:r>
    </w:p>
    <w:p w14:paraId="3DE5146D" w14:textId="77777777" w:rsidR="00492FE9" w:rsidRDefault="005317B0">
      <w:pPr>
        <w:pStyle w:val="BodyText"/>
        <w:spacing w:before="180"/>
        <w:ind w:left="227"/>
      </w:pPr>
      <w:r>
        <w:rPr>
          <w:color w:val="231F20"/>
          <w:w w:val="90"/>
        </w:rPr>
        <w:t>There</w:t>
      </w:r>
      <w:r>
        <w:rPr>
          <w:color w:val="231F20"/>
          <w:spacing w:val="-3"/>
          <w:w w:val="90"/>
        </w:rPr>
        <w:t xml:space="preserve"> </w:t>
      </w:r>
      <w:r>
        <w:rPr>
          <w:color w:val="231F20"/>
          <w:w w:val="90"/>
        </w:rPr>
        <w:t>are</w:t>
      </w:r>
      <w:r>
        <w:rPr>
          <w:color w:val="231F20"/>
          <w:spacing w:val="-3"/>
          <w:w w:val="90"/>
        </w:rPr>
        <w:t xml:space="preserve"> </w:t>
      </w:r>
      <w:r>
        <w:rPr>
          <w:color w:val="231F20"/>
          <w:w w:val="90"/>
        </w:rPr>
        <w:t>no</w:t>
      </w:r>
      <w:r>
        <w:rPr>
          <w:color w:val="231F20"/>
          <w:spacing w:val="-3"/>
          <w:w w:val="90"/>
        </w:rPr>
        <w:t xml:space="preserve"> </w:t>
      </w:r>
      <w:r>
        <w:rPr>
          <w:color w:val="231F20"/>
          <w:w w:val="90"/>
        </w:rPr>
        <w:t>Recommendations</w:t>
      </w:r>
      <w:r>
        <w:rPr>
          <w:color w:val="231F20"/>
          <w:spacing w:val="-2"/>
          <w:w w:val="90"/>
        </w:rPr>
        <w:t xml:space="preserve"> </w:t>
      </w:r>
      <w:r>
        <w:rPr>
          <w:color w:val="231F20"/>
          <w:w w:val="90"/>
        </w:rPr>
        <w:t>that</w:t>
      </w:r>
      <w:r>
        <w:rPr>
          <w:color w:val="231F20"/>
          <w:spacing w:val="-3"/>
          <w:w w:val="90"/>
        </w:rPr>
        <w:t xml:space="preserve"> </w:t>
      </w:r>
      <w:r>
        <w:rPr>
          <w:color w:val="231F20"/>
          <w:w w:val="90"/>
        </w:rPr>
        <w:t>have</w:t>
      </w:r>
      <w:r>
        <w:rPr>
          <w:color w:val="231F20"/>
          <w:spacing w:val="-3"/>
          <w:w w:val="90"/>
        </w:rPr>
        <w:t xml:space="preserve"> </w:t>
      </w:r>
      <w:r>
        <w:rPr>
          <w:color w:val="231F20"/>
          <w:w w:val="90"/>
        </w:rPr>
        <w:t>been</w:t>
      </w:r>
      <w:r>
        <w:rPr>
          <w:color w:val="231F20"/>
          <w:spacing w:val="-3"/>
          <w:w w:val="90"/>
        </w:rPr>
        <w:t xml:space="preserve"> </w:t>
      </w:r>
      <w:r>
        <w:rPr>
          <w:color w:val="231F20"/>
          <w:w w:val="90"/>
        </w:rPr>
        <w:t>implemented</w:t>
      </w:r>
      <w:r>
        <w:rPr>
          <w:color w:val="231F20"/>
          <w:spacing w:val="-2"/>
          <w:w w:val="90"/>
        </w:rPr>
        <w:t xml:space="preserve"> </w:t>
      </w:r>
      <w:r>
        <w:rPr>
          <w:color w:val="231F20"/>
          <w:w w:val="90"/>
        </w:rPr>
        <w:t>or</w:t>
      </w:r>
      <w:r>
        <w:rPr>
          <w:color w:val="231F20"/>
          <w:spacing w:val="-3"/>
          <w:w w:val="90"/>
        </w:rPr>
        <w:t xml:space="preserve"> </w:t>
      </w:r>
      <w:r>
        <w:rPr>
          <w:color w:val="231F20"/>
          <w:w w:val="90"/>
        </w:rPr>
        <w:t>withdrawn</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2"/>
          <w:w w:val="90"/>
        </w:rPr>
        <w:t xml:space="preserve"> </w:t>
      </w:r>
      <w:r>
        <w:rPr>
          <w:color w:val="231F20"/>
          <w:w w:val="90"/>
        </w:rPr>
        <w:t>November</w:t>
      </w:r>
      <w:r>
        <w:rPr>
          <w:color w:val="231F20"/>
          <w:spacing w:val="-3"/>
          <w:w w:val="90"/>
        </w:rPr>
        <w:t xml:space="preserve"> </w:t>
      </w:r>
      <w:r>
        <w:rPr>
          <w:color w:val="231F20"/>
          <w:w w:val="90"/>
        </w:rPr>
        <w:t>2018</w:t>
      </w:r>
      <w:r>
        <w:rPr>
          <w:color w:val="231F20"/>
          <w:spacing w:val="-3"/>
          <w:w w:val="90"/>
        </w:rPr>
        <w:t xml:space="preserve"> </w:t>
      </w:r>
      <w:r>
        <w:rPr>
          <w:rFonts w:ascii="Cambria"/>
          <w:i/>
          <w:color w:val="231F20"/>
          <w:spacing w:val="-2"/>
          <w:w w:val="90"/>
        </w:rPr>
        <w:t>Report</w:t>
      </w:r>
      <w:r>
        <w:rPr>
          <w:color w:val="231F20"/>
          <w:spacing w:val="-2"/>
          <w:w w:val="90"/>
        </w:rPr>
        <w:t>.</w:t>
      </w:r>
    </w:p>
    <w:p w14:paraId="184D6427" w14:textId="77777777" w:rsidR="00492FE9" w:rsidRDefault="00492FE9">
      <w:pPr>
        <w:pStyle w:val="BodyText"/>
        <w:spacing w:before="205"/>
      </w:pPr>
    </w:p>
    <w:p w14:paraId="6C07FBBD" w14:textId="77777777" w:rsidR="00492FE9" w:rsidRDefault="005317B0">
      <w:pPr>
        <w:pStyle w:val="Heading5"/>
      </w:pPr>
      <w:r>
        <w:rPr>
          <w:color w:val="AB3E97"/>
          <w:spacing w:val="-6"/>
        </w:rPr>
        <w:t>Recommendations and Directions</w:t>
      </w:r>
      <w:r>
        <w:rPr>
          <w:color w:val="AB3E97"/>
          <w:spacing w:val="-5"/>
        </w:rPr>
        <w:t xml:space="preserve"> </w:t>
      </w:r>
      <w:r>
        <w:rPr>
          <w:color w:val="AB3E97"/>
          <w:spacing w:val="-6"/>
        </w:rPr>
        <w:t>currently outstanding</w:t>
      </w:r>
    </w:p>
    <w:p w14:paraId="09517E1F" w14:textId="77777777" w:rsidR="00492FE9" w:rsidRDefault="005317B0">
      <w:pPr>
        <w:pStyle w:val="BodyText"/>
        <w:spacing w:before="195"/>
        <w:ind w:left="227"/>
      </w:pPr>
      <w:r>
        <w:rPr>
          <w:color w:val="231F20"/>
          <w:w w:val="90"/>
        </w:rPr>
        <w:t>There</w:t>
      </w:r>
      <w:r>
        <w:rPr>
          <w:color w:val="231F20"/>
          <w:spacing w:val="-4"/>
          <w:w w:val="90"/>
        </w:rPr>
        <w:t xml:space="preserve"> </w:t>
      </w:r>
      <w:r>
        <w:rPr>
          <w:color w:val="231F20"/>
          <w:w w:val="90"/>
        </w:rPr>
        <w:t>are</w:t>
      </w:r>
      <w:r>
        <w:rPr>
          <w:color w:val="231F20"/>
          <w:spacing w:val="-3"/>
          <w:w w:val="90"/>
        </w:rPr>
        <w:t xml:space="preserve"> </w:t>
      </w:r>
      <w:r>
        <w:rPr>
          <w:color w:val="231F20"/>
          <w:w w:val="90"/>
        </w:rPr>
        <w:t>currently</w:t>
      </w:r>
      <w:r>
        <w:rPr>
          <w:color w:val="231F20"/>
          <w:spacing w:val="-4"/>
          <w:w w:val="90"/>
        </w:rPr>
        <w:t xml:space="preserve"> </w:t>
      </w:r>
      <w:r>
        <w:rPr>
          <w:color w:val="231F20"/>
          <w:w w:val="90"/>
        </w:rPr>
        <w:t>no</w:t>
      </w:r>
      <w:r>
        <w:rPr>
          <w:color w:val="231F20"/>
          <w:spacing w:val="-3"/>
          <w:w w:val="90"/>
        </w:rPr>
        <w:t xml:space="preserve"> </w:t>
      </w:r>
      <w:r>
        <w:rPr>
          <w:color w:val="231F20"/>
          <w:w w:val="90"/>
        </w:rPr>
        <w:t>outstanding</w:t>
      </w:r>
      <w:r>
        <w:rPr>
          <w:color w:val="231F20"/>
          <w:spacing w:val="-3"/>
          <w:w w:val="90"/>
        </w:rPr>
        <w:t xml:space="preserve"> </w:t>
      </w:r>
      <w:r>
        <w:rPr>
          <w:color w:val="231F20"/>
          <w:w w:val="90"/>
        </w:rPr>
        <w:t>Recommendations</w:t>
      </w:r>
      <w:r>
        <w:rPr>
          <w:color w:val="231F20"/>
          <w:spacing w:val="-4"/>
          <w:w w:val="90"/>
        </w:rPr>
        <w:t xml:space="preserve"> </w:t>
      </w:r>
      <w:r>
        <w:rPr>
          <w:color w:val="231F20"/>
          <w:w w:val="90"/>
        </w:rPr>
        <w:t>or</w:t>
      </w:r>
      <w:r>
        <w:rPr>
          <w:color w:val="231F20"/>
          <w:spacing w:val="-3"/>
          <w:w w:val="90"/>
        </w:rPr>
        <w:t xml:space="preserve"> </w:t>
      </w:r>
      <w:r>
        <w:rPr>
          <w:color w:val="231F20"/>
          <w:w w:val="90"/>
        </w:rPr>
        <w:t>Directions</w:t>
      </w:r>
      <w:r>
        <w:rPr>
          <w:color w:val="231F20"/>
          <w:spacing w:val="-4"/>
          <w:w w:val="90"/>
        </w:rPr>
        <w:t xml:space="preserve"> </w:t>
      </w:r>
      <w:r>
        <w:rPr>
          <w:color w:val="231F20"/>
          <w:w w:val="90"/>
        </w:rPr>
        <w:t>awaiting</w:t>
      </w:r>
      <w:r>
        <w:rPr>
          <w:color w:val="231F20"/>
          <w:spacing w:val="-3"/>
          <w:w w:val="90"/>
        </w:rPr>
        <w:t xml:space="preserve"> </w:t>
      </w:r>
      <w:r>
        <w:rPr>
          <w:color w:val="231F20"/>
          <w:spacing w:val="-2"/>
          <w:w w:val="90"/>
        </w:rPr>
        <w:t>implementation.</w:t>
      </w:r>
    </w:p>
    <w:p w14:paraId="16601380" w14:textId="77777777" w:rsidR="00492FE9" w:rsidRDefault="00492FE9">
      <w:pPr>
        <w:pStyle w:val="BodyText"/>
        <w:spacing w:before="191"/>
      </w:pPr>
    </w:p>
    <w:p w14:paraId="7ED8DDBA" w14:textId="77777777" w:rsidR="00492FE9" w:rsidRDefault="005317B0">
      <w:pPr>
        <w:pStyle w:val="Heading5"/>
      </w:pPr>
      <w:r>
        <w:rPr>
          <w:color w:val="AB3E97"/>
          <w:spacing w:val="-2"/>
        </w:rPr>
        <w:t>Other</w:t>
      </w:r>
      <w:r>
        <w:rPr>
          <w:color w:val="AB3E97"/>
          <w:spacing w:val="-19"/>
        </w:rPr>
        <w:t xml:space="preserve"> </w:t>
      </w:r>
      <w:r>
        <w:rPr>
          <w:color w:val="AB3E97"/>
          <w:spacing w:val="-2"/>
        </w:rPr>
        <w:t>FPC</w:t>
      </w:r>
      <w:r>
        <w:rPr>
          <w:color w:val="AB3E97"/>
          <w:spacing w:val="-18"/>
        </w:rPr>
        <w:t xml:space="preserve"> </w:t>
      </w:r>
      <w:r>
        <w:rPr>
          <w:color w:val="AB3E97"/>
          <w:spacing w:val="-2"/>
        </w:rPr>
        <w:t>policy</w:t>
      </w:r>
      <w:r>
        <w:rPr>
          <w:color w:val="AB3E97"/>
          <w:spacing w:val="-19"/>
        </w:rPr>
        <w:t xml:space="preserve"> </w:t>
      </w:r>
      <w:r>
        <w:rPr>
          <w:color w:val="AB3E97"/>
          <w:spacing w:val="-2"/>
        </w:rPr>
        <w:t>decisions</w:t>
      </w:r>
    </w:p>
    <w:p w14:paraId="60BF2CAB" w14:textId="77777777" w:rsidR="00492FE9" w:rsidRDefault="005317B0">
      <w:pPr>
        <w:pStyle w:val="BodyText"/>
        <w:spacing w:before="194" w:line="259" w:lineRule="auto"/>
        <w:ind w:left="227" w:right="257"/>
      </w:pPr>
      <w:r>
        <w:rPr>
          <w:color w:val="231F20"/>
          <w:w w:val="90"/>
        </w:rPr>
        <w:t>Set</w:t>
      </w:r>
      <w:r>
        <w:rPr>
          <w:color w:val="231F20"/>
          <w:spacing w:val="-5"/>
          <w:w w:val="90"/>
        </w:rPr>
        <w:t xml:space="preserve"> </w:t>
      </w:r>
      <w:r>
        <w:rPr>
          <w:color w:val="231F20"/>
          <w:w w:val="90"/>
        </w:rPr>
        <w:t>out</w:t>
      </w:r>
      <w:r>
        <w:rPr>
          <w:color w:val="231F20"/>
          <w:spacing w:val="-5"/>
          <w:w w:val="90"/>
        </w:rPr>
        <w:t xml:space="preserve"> </w:t>
      </w:r>
      <w:r>
        <w:rPr>
          <w:color w:val="231F20"/>
          <w:w w:val="90"/>
        </w:rPr>
        <w:t>below</w:t>
      </w:r>
      <w:r>
        <w:rPr>
          <w:color w:val="231F20"/>
          <w:spacing w:val="-5"/>
          <w:w w:val="90"/>
        </w:rPr>
        <w:t xml:space="preserve"> </w:t>
      </w:r>
      <w:r>
        <w:rPr>
          <w:color w:val="231F20"/>
          <w:w w:val="90"/>
        </w:rPr>
        <w:t>are</w:t>
      </w:r>
      <w:r>
        <w:rPr>
          <w:color w:val="231F20"/>
          <w:spacing w:val="-5"/>
          <w:w w:val="90"/>
        </w:rPr>
        <w:t xml:space="preserve"> </w:t>
      </w:r>
      <w:r>
        <w:rPr>
          <w:color w:val="231F20"/>
          <w:w w:val="90"/>
        </w:rPr>
        <w:t>previous</w:t>
      </w:r>
      <w:r>
        <w:rPr>
          <w:color w:val="231F20"/>
          <w:spacing w:val="-5"/>
          <w:w w:val="90"/>
        </w:rPr>
        <w:t xml:space="preserve"> </w:t>
      </w:r>
      <w:r>
        <w:rPr>
          <w:color w:val="231F20"/>
          <w:w w:val="90"/>
        </w:rPr>
        <w:t>FPC</w:t>
      </w:r>
      <w:r>
        <w:rPr>
          <w:color w:val="231F20"/>
          <w:spacing w:val="-5"/>
          <w:w w:val="90"/>
        </w:rPr>
        <w:t xml:space="preserve"> </w:t>
      </w:r>
      <w:r>
        <w:rPr>
          <w:color w:val="231F20"/>
          <w:w w:val="90"/>
        </w:rPr>
        <w:t>decisions,</w:t>
      </w:r>
      <w:r>
        <w:rPr>
          <w:color w:val="231F20"/>
          <w:spacing w:val="-5"/>
          <w:w w:val="90"/>
        </w:rPr>
        <w:t xml:space="preserve"> </w:t>
      </w:r>
      <w:r>
        <w:rPr>
          <w:color w:val="231F20"/>
          <w:w w:val="90"/>
        </w:rPr>
        <w:t>which</w:t>
      </w:r>
      <w:r>
        <w:rPr>
          <w:color w:val="231F20"/>
          <w:spacing w:val="-5"/>
          <w:w w:val="90"/>
        </w:rPr>
        <w:t xml:space="preserve"> </w:t>
      </w:r>
      <w:r>
        <w:rPr>
          <w:color w:val="231F20"/>
          <w:w w:val="90"/>
        </w:rPr>
        <w:t>remain</w:t>
      </w:r>
      <w:r>
        <w:rPr>
          <w:color w:val="231F20"/>
          <w:spacing w:val="-5"/>
          <w:w w:val="90"/>
        </w:rPr>
        <w:t xml:space="preserve"> </w:t>
      </w:r>
      <w:r>
        <w:rPr>
          <w:color w:val="231F20"/>
          <w:w w:val="90"/>
        </w:rPr>
        <w:t>in</w:t>
      </w:r>
      <w:r>
        <w:rPr>
          <w:color w:val="231F20"/>
          <w:spacing w:val="-5"/>
          <w:w w:val="90"/>
        </w:rPr>
        <w:t xml:space="preserve"> </w:t>
      </w:r>
      <w:r>
        <w:rPr>
          <w:color w:val="231F20"/>
          <w:w w:val="90"/>
        </w:rPr>
        <w:t>force,</w:t>
      </w:r>
      <w:r>
        <w:rPr>
          <w:color w:val="231F20"/>
          <w:spacing w:val="-5"/>
          <w:w w:val="90"/>
        </w:rPr>
        <w:t xml:space="preserve"> </w:t>
      </w:r>
      <w:r>
        <w:rPr>
          <w:color w:val="231F20"/>
          <w:w w:val="90"/>
        </w:rPr>
        <w:t>on</w:t>
      </w:r>
      <w:r>
        <w:rPr>
          <w:color w:val="231F20"/>
          <w:spacing w:val="-5"/>
          <w:w w:val="90"/>
        </w:rPr>
        <w:t xml:space="preserve"> </w:t>
      </w:r>
      <w:r>
        <w:rPr>
          <w:color w:val="231F20"/>
          <w:w w:val="90"/>
        </w:rPr>
        <w:t>the</w:t>
      </w:r>
      <w:r>
        <w:rPr>
          <w:color w:val="231F20"/>
          <w:spacing w:val="-5"/>
          <w:w w:val="90"/>
        </w:rPr>
        <w:t xml:space="preserve"> </w:t>
      </w:r>
      <w:r>
        <w:rPr>
          <w:color w:val="231F20"/>
          <w:w w:val="90"/>
        </w:rPr>
        <w:t>setting</w:t>
      </w:r>
      <w:r>
        <w:rPr>
          <w:color w:val="231F20"/>
          <w:spacing w:val="-5"/>
          <w:w w:val="90"/>
        </w:rPr>
        <w:t xml:space="preserve"> </w:t>
      </w:r>
      <w:r>
        <w:rPr>
          <w:color w:val="231F20"/>
          <w:w w:val="90"/>
        </w:rPr>
        <w:t>of</w:t>
      </w:r>
      <w:r>
        <w:rPr>
          <w:color w:val="231F20"/>
          <w:spacing w:val="-5"/>
          <w:w w:val="90"/>
        </w:rPr>
        <w:t xml:space="preserve"> </w:t>
      </w:r>
      <w:r>
        <w:rPr>
          <w:color w:val="231F20"/>
          <w:w w:val="90"/>
        </w:rPr>
        <w:t>its</w:t>
      </w:r>
      <w:r>
        <w:rPr>
          <w:color w:val="231F20"/>
          <w:spacing w:val="-5"/>
          <w:w w:val="90"/>
        </w:rPr>
        <w:t xml:space="preserve"> </w:t>
      </w:r>
      <w:r>
        <w:rPr>
          <w:color w:val="231F20"/>
          <w:w w:val="90"/>
        </w:rPr>
        <w:t>policy</w:t>
      </w:r>
      <w:r>
        <w:rPr>
          <w:color w:val="231F20"/>
          <w:spacing w:val="-5"/>
          <w:w w:val="90"/>
        </w:rPr>
        <w:t xml:space="preserve"> </w:t>
      </w:r>
      <w:r>
        <w:rPr>
          <w:color w:val="231F20"/>
          <w:w w:val="90"/>
        </w:rPr>
        <w:t>tools.</w:t>
      </w:r>
      <w:r>
        <w:rPr>
          <w:color w:val="231F20"/>
          <w:spacing w:val="-5"/>
          <w:w w:val="90"/>
        </w:rPr>
        <w:t xml:space="preserve"> </w:t>
      </w:r>
      <w:r>
        <w:rPr>
          <w:color w:val="231F20"/>
          <w:w w:val="90"/>
        </w:rPr>
        <w:t>The</w:t>
      </w:r>
      <w:r>
        <w:rPr>
          <w:color w:val="231F20"/>
          <w:spacing w:val="-5"/>
          <w:w w:val="90"/>
        </w:rPr>
        <w:t xml:space="preserve"> </w:t>
      </w:r>
      <w:r>
        <w:rPr>
          <w:color w:val="231F20"/>
          <w:w w:val="90"/>
        </w:rPr>
        <w:t>calibration</w:t>
      </w:r>
      <w:r>
        <w:rPr>
          <w:color w:val="231F20"/>
          <w:spacing w:val="-5"/>
          <w:w w:val="90"/>
        </w:rPr>
        <w:t xml:space="preserve"> </w:t>
      </w:r>
      <w:r>
        <w:rPr>
          <w:color w:val="231F20"/>
          <w:w w:val="90"/>
        </w:rPr>
        <w:t>of</w:t>
      </w:r>
      <w:r>
        <w:rPr>
          <w:color w:val="231F20"/>
          <w:spacing w:val="-5"/>
          <w:w w:val="90"/>
        </w:rPr>
        <w:t xml:space="preserve"> </w:t>
      </w:r>
      <w:r>
        <w:rPr>
          <w:color w:val="231F20"/>
          <w:w w:val="90"/>
        </w:rPr>
        <w:t>these</w:t>
      </w:r>
      <w:r>
        <w:rPr>
          <w:color w:val="231F20"/>
          <w:spacing w:val="-5"/>
          <w:w w:val="90"/>
        </w:rPr>
        <w:t xml:space="preserve"> </w:t>
      </w:r>
      <w:r>
        <w:rPr>
          <w:color w:val="231F20"/>
          <w:w w:val="90"/>
        </w:rPr>
        <w:t>tools</w:t>
      </w:r>
      <w:r>
        <w:rPr>
          <w:color w:val="231F20"/>
          <w:spacing w:val="-5"/>
          <w:w w:val="90"/>
        </w:rPr>
        <w:t xml:space="preserve"> </w:t>
      </w:r>
      <w:r>
        <w:rPr>
          <w:color w:val="231F20"/>
          <w:w w:val="90"/>
        </w:rPr>
        <w:t xml:space="preserve">is </w:t>
      </w:r>
      <w:r>
        <w:rPr>
          <w:color w:val="231F20"/>
        </w:rPr>
        <w:t>kept</w:t>
      </w:r>
      <w:r>
        <w:rPr>
          <w:color w:val="231F20"/>
          <w:spacing w:val="-16"/>
        </w:rPr>
        <w:t xml:space="preserve"> </w:t>
      </w:r>
      <w:r>
        <w:rPr>
          <w:color w:val="231F20"/>
        </w:rPr>
        <w:t>under</w:t>
      </w:r>
      <w:r>
        <w:rPr>
          <w:color w:val="231F20"/>
          <w:spacing w:val="-16"/>
        </w:rPr>
        <w:t xml:space="preserve"> </w:t>
      </w:r>
      <w:r>
        <w:rPr>
          <w:color w:val="231F20"/>
        </w:rPr>
        <w:t>review.</w:t>
      </w:r>
    </w:p>
    <w:p w14:paraId="21217EF4" w14:textId="77777777" w:rsidR="00492FE9" w:rsidRDefault="005317B0">
      <w:pPr>
        <w:pStyle w:val="BodyText"/>
        <w:spacing w:before="79"/>
      </w:pPr>
      <w:r>
        <w:rPr>
          <w:noProof/>
        </w:rPr>
        <mc:AlternateContent>
          <mc:Choice Requires="wps">
            <w:drawing>
              <wp:anchor distT="0" distB="0" distL="0" distR="0" simplePos="0" relativeHeight="487694848" behindDoc="1" locked="0" layoutInCell="1" allowOverlap="1" wp14:anchorId="0F5D91D7" wp14:editId="13B0907E">
                <wp:simplePos x="0" y="0"/>
                <wp:positionH relativeFrom="page">
                  <wp:posOffset>476999</wp:posOffset>
                </wp:positionH>
                <wp:positionV relativeFrom="paragraph">
                  <wp:posOffset>219145</wp:posOffset>
                </wp:positionV>
                <wp:extent cx="6546215" cy="252095"/>
                <wp:effectExtent l="0" t="0" r="0" b="0"/>
                <wp:wrapTopAndBottom/>
                <wp:docPr id="1443" name="Textbox 1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6215" cy="252095"/>
                        </a:xfrm>
                        <a:prstGeom prst="rect">
                          <a:avLst/>
                        </a:prstGeom>
                        <a:solidFill>
                          <a:srgbClr val="E2E3E4"/>
                        </a:solidFill>
                      </wps:spPr>
                      <wps:txbx>
                        <w:txbxContent>
                          <w:p w14:paraId="64E930A6" w14:textId="77777777" w:rsidR="00492FE9" w:rsidRDefault="005317B0">
                            <w:pPr>
                              <w:pStyle w:val="BodyText"/>
                              <w:spacing w:before="36"/>
                              <w:ind w:left="56"/>
                              <w:rPr>
                                <w:color w:val="000000"/>
                              </w:rPr>
                            </w:pPr>
                            <w:r>
                              <w:rPr>
                                <w:color w:val="231F20"/>
                                <w:spacing w:val="-4"/>
                              </w:rPr>
                              <w:t>Countercyclical</w:t>
                            </w:r>
                            <w:r>
                              <w:rPr>
                                <w:color w:val="231F20"/>
                                <w:spacing w:val="-2"/>
                              </w:rPr>
                              <w:t xml:space="preserve"> </w:t>
                            </w:r>
                            <w:r>
                              <w:rPr>
                                <w:color w:val="231F20"/>
                                <w:spacing w:val="-4"/>
                              </w:rPr>
                              <w:t>capital</w:t>
                            </w:r>
                            <w:r>
                              <w:rPr>
                                <w:color w:val="231F20"/>
                                <w:spacing w:val="-1"/>
                              </w:rPr>
                              <w:t xml:space="preserve"> </w:t>
                            </w:r>
                            <w:r>
                              <w:rPr>
                                <w:color w:val="231F20"/>
                                <w:spacing w:val="-4"/>
                              </w:rPr>
                              <w:t>buffer</w:t>
                            </w:r>
                            <w:r>
                              <w:rPr>
                                <w:color w:val="231F20"/>
                                <w:spacing w:val="-1"/>
                              </w:rPr>
                              <w:t xml:space="preserve"> </w:t>
                            </w:r>
                            <w:r>
                              <w:rPr>
                                <w:color w:val="231F20"/>
                                <w:spacing w:val="-4"/>
                              </w:rPr>
                              <w:t>(CCyB)</w:t>
                            </w:r>
                          </w:p>
                        </w:txbxContent>
                      </wps:txbx>
                      <wps:bodyPr wrap="square" lIns="0" tIns="0" rIns="0" bIns="0" rtlCol="0">
                        <a:noAutofit/>
                      </wps:bodyPr>
                    </wps:wsp>
                  </a:graphicData>
                </a:graphic>
              </wp:anchor>
            </w:drawing>
          </mc:Choice>
          <mc:Fallback>
            <w:pict>
              <v:shape w14:anchorId="0F5D91D7" id="Textbox 1443" o:spid="_x0000_s1452" type="#_x0000_t202" style="position:absolute;margin-left:37.55pt;margin-top:17.25pt;width:515.45pt;height:19.85pt;z-index:-1562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" fillcolor="#e2e3e4" stroked="f">
                <v:textbox inset="0,0,0,0">
                  <w:txbxContent>
                    <w:p w14:paraId="64E930A6" w14:textId="77777777" w:rsidR="00492FE9" w:rsidRDefault="005317B0">
                      <w:pPr>
                        <w:pStyle w:val="BodyText"/>
                        <w:spacing w:before="36"/>
                        <w:ind w:left="56"/>
                        <w:rPr>
                          <w:color w:val="000000"/>
                        </w:rPr>
                      </w:pPr>
                      <w:r>
                        <w:rPr>
                          <w:color w:val="231F20"/>
                          <w:spacing w:val="-4"/>
                        </w:rPr>
                        <w:t>Countercyclical</w:t>
                      </w:r>
                      <w:r>
                        <w:rPr>
                          <w:color w:val="231F20"/>
                          <w:spacing w:val="-2"/>
                        </w:rPr>
                        <w:t xml:space="preserve"> </w:t>
                      </w:r>
                      <w:r>
                        <w:rPr>
                          <w:color w:val="231F20"/>
                          <w:spacing w:val="-4"/>
                        </w:rPr>
                        <w:t>capital</w:t>
                      </w:r>
                      <w:r>
                        <w:rPr>
                          <w:color w:val="231F20"/>
                          <w:spacing w:val="-1"/>
                        </w:rPr>
                        <w:t xml:space="preserve"> </w:t>
                      </w:r>
                      <w:r>
                        <w:rPr>
                          <w:color w:val="231F20"/>
                          <w:spacing w:val="-4"/>
                        </w:rPr>
                        <w:t>buffer</w:t>
                      </w:r>
                      <w:r>
                        <w:rPr>
                          <w:color w:val="231F20"/>
                          <w:spacing w:val="-1"/>
                        </w:rPr>
                        <w:t xml:space="preserve"> </w:t>
                      </w:r>
                      <w:r>
                        <w:rPr>
                          <w:color w:val="231F20"/>
                          <w:spacing w:val="-4"/>
                        </w:rPr>
                        <w:t>(CCyB)</w:t>
                      </w:r>
                    </w:p>
                  </w:txbxContent>
                </v:textbox>
                <w10:wrap type="topAndBottom" anchorx="page"/>
              </v:shape>
            </w:pict>
          </mc:Fallback>
        </mc:AlternateContent>
      </w:r>
    </w:p>
    <w:p w14:paraId="1D102086" w14:textId="77777777" w:rsidR="00492FE9" w:rsidRDefault="005317B0">
      <w:pPr>
        <w:pStyle w:val="BodyText"/>
        <w:spacing w:before="44"/>
        <w:ind w:left="241"/>
        <w:jc w:val="both"/>
      </w:pPr>
      <w:r>
        <w:rPr>
          <w:color w:val="231F20"/>
          <w:w w:val="90"/>
        </w:rPr>
        <w:t>The</w:t>
      </w:r>
      <w:r>
        <w:rPr>
          <w:color w:val="231F20"/>
          <w:spacing w:val="-10"/>
          <w:w w:val="90"/>
        </w:rPr>
        <w:t xml:space="preserve"> </w:t>
      </w:r>
      <w:r>
        <w:rPr>
          <w:color w:val="231F20"/>
          <w:w w:val="90"/>
        </w:rPr>
        <w:t>FPC</w:t>
      </w:r>
      <w:r>
        <w:rPr>
          <w:color w:val="231F20"/>
          <w:spacing w:val="-9"/>
          <w:w w:val="90"/>
        </w:rPr>
        <w:t xml:space="preserve"> </w:t>
      </w:r>
      <w:r>
        <w:rPr>
          <w:color w:val="231F20"/>
          <w:w w:val="90"/>
        </w:rPr>
        <w:t>agreed</w:t>
      </w:r>
      <w:r>
        <w:rPr>
          <w:color w:val="231F20"/>
          <w:spacing w:val="-10"/>
          <w:w w:val="90"/>
        </w:rPr>
        <w:t xml:space="preserve"> </w:t>
      </w:r>
      <w:r>
        <w:rPr>
          <w:color w:val="231F20"/>
          <w:w w:val="90"/>
        </w:rPr>
        <w:t>at</w:t>
      </w:r>
      <w:r>
        <w:rPr>
          <w:color w:val="231F20"/>
          <w:spacing w:val="-9"/>
          <w:w w:val="90"/>
        </w:rPr>
        <w:t xml:space="preserve"> </w:t>
      </w:r>
      <w:r>
        <w:rPr>
          <w:color w:val="231F20"/>
          <w:w w:val="90"/>
        </w:rPr>
        <w:t>its</w:t>
      </w:r>
      <w:r>
        <w:rPr>
          <w:color w:val="231F20"/>
          <w:spacing w:val="-10"/>
          <w:w w:val="90"/>
        </w:rPr>
        <w:t xml:space="preserve"> </w:t>
      </w:r>
      <w:r>
        <w:rPr>
          <w:color w:val="231F20"/>
          <w:w w:val="90"/>
        </w:rPr>
        <w:t>meeting</w:t>
      </w:r>
      <w:r>
        <w:rPr>
          <w:color w:val="231F20"/>
          <w:spacing w:val="-9"/>
          <w:w w:val="90"/>
        </w:rPr>
        <w:t xml:space="preserve"> </w:t>
      </w:r>
      <w:r>
        <w:rPr>
          <w:color w:val="231F20"/>
          <w:w w:val="90"/>
        </w:rPr>
        <w:t>on</w:t>
      </w:r>
      <w:r>
        <w:rPr>
          <w:color w:val="231F20"/>
          <w:spacing w:val="-10"/>
          <w:w w:val="90"/>
        </w:rPr>
        <w:t xml:space="preserve"> </w:t>
      </w:r>
      <w:r>
        <w:rPr>
          <w:color w:val="231F20"/>
          <w:w w:val="90"/>
        </w:rPr>
        <w:t>4</w:t>
      </w:r>
      <w:r>
        <w:rPr>
          <w:color w:val="231F20"/>
          <w:spacing w:val="-9"/>
          <w:w w:val="90"/>
        </w:rPr>
        <w:t xml:space="preserve"> </w:t>
      </w:r>
      <w:r>
        <w:rPr>
          <w:color w:val="231F20"/>
          <w:w w:val="90"/>
        </w:rPr>
        <w:t>July</w:t>
      </w:r>
      <w:r>
        <w:rPr>
          <w:color w:val="231F20"/>
          <w:spacing w:val="-10"/>
          <w:w w:val="90"/>
        </w:rPr>
        <w:t xml:space="preserve"> </w:t>
      </w:r>
      <w:r>
        <w:rPr>
          <w:color w:val="231F20"/>
          <w:w w:val="90"/>
        </w:rPr>
        <w:t>to</w:t>
      </w:r>
      <w:r>
        <w:rPr>
          <w:color w:val="231F20"/>
          <w:spacing w:val="-9"/>
          <w:w w:val="90"/>
        </w:rPr>
        <w:t xml:space="preserve"> </w:t>
      </w:r>
      <w:r>
        <w:rPr>
          <w:color w:val="231F20"/>
          <w:w w:val="90"/>
        </w:rPr>
        <w:t>set</w:t>
      </w:r>
      <w:r>
        <w:rPr>
          <w:color w:val="231F20"/>
          <w:spacing w:val="-9"/>
          <w:w w:val="90"/>
        </w:rPr>
        <w:t xml:space="preserve"> </w:t>
      </w:r>
      <w:r>
        <w:rPr>
          <w:color w:val="231F20"/>
          <w:w w:val="90"/>
        </w:rPr>
        <w:t>the</w:t>
      </w:r>
      <w:r>
        <w:rPr>
          <w:color w:val="231F20"/>
          <w:spacing w:val="-10"/>
          <w:w w:val="90"/>
        </w:rPr>
        <w:t xml:space="preserve"> </w:t>
      </w:r>
      <w:r>
        <w:rPr>
          <w:color w:val="231F20"/>
          <w:w w:val="90"/>
        </w:rPr>
        <w:t>UK</w:t>
      </w:r>
      <w:r>
        <w:rPr>
          <w:color w:val="231F20"/>
          <w:spacing w:val="-9"/>
          <w:w w:val="90"/>
        </w:rPr>
        <w:t xml:space="preserve"> </w:t>
      </w:r>
      <w:proofErr w:type="spellStart"/>
      <w:r>
        <w:rPr>
          <w:color w:val="231F20"/>
          <w:w w:val="90"/>
        </w:rPr>
        <w:t>CCyB</w:t>
      </w:r>
      <w:proofErr w:type="spellEnd"/>
      <w:r>
        <w:rPr>
          <w:color w:val="231F20"/>
          <w:spacing w:val="-10"/>
          <w:w w:val="90"/>
        </w:rPr>
        <w:t xml:space="preserve"> </w:t>
      </w:r>
      <w:r>
        <w:rPr>
          <w:color w:val="231F20"/>
          <w:w w:val="90"/>
        </w:rPr>
        <w:t>rate</w:t>
      </w:r>
      <w:r>
        <w:rPr>
          <w:color w:val="231F20"/>
          <w:spacing w:val="-9"/>
          <w:w w:val="90"/>
        </w:rPr>
        <w:t xml:space="preserve"> </w:t>
      </w:r>
      <w:r>
        <w:rPr>
          <w:color w:val="231F20"/>
          <w:w w:val="90"/>
        </w:rPr>
        <w:t>at</w:t>
      </w:r>
      <w:r>
        <w:rPr>
          <w:color w:val="231F20"/>
          <w:spacing w:val="-10"/>
          <w:w w:val="90"/>
        </w:rPr>
        <w:t xml:space="preserve"> </w:t>
      </w:r>
      <w:r>
        <w:rPr>
          <w:color w:val="231F20"/>
          <w:w w:val="90"/>
        </w:rPr>
        <w:t>1%.</w:t>
      </w:r>
      <w:r>
        <w:rPr>
          <w:color w:val="231F20"/>
          <w:spacing w:val="-9"/>
          <w:w w:val="90"/>
        </w:rPr>
        <w:t xml:space="preserve"> </w:t>
      </w:r>
      <w:r>
        <w:rPr>
          <w:color w:val="231F20"/>
          <w:w w:val="90"/>
        </w:rPr>
        <w:t>This</w:t>
      </w:r>
      <w:r>
        <w:rPr>
          <w:color w:val="231F20"/>
          <w:spacing w:val="-10"/>
          <w:w w:val="90"/>
        </w:rPr>
        <w:t xml:space="preserve"> </w:t>
      </w:r>
      <w:r>
        <w:rPr>
          <w:color w:val="231F20"/>
          <w:w w:val="90"/>
        </w:rPr>
        <w:t>rate</w:t>
      </w:r>
      <w:r>
        <w:rPr>
          <w:color w:val="231F20"/>
          <w:spacing w:val="-9"/>
          <w:w w:val="90"/>
        </w:rPr>
        <w:t xml:space="preserve"> </w:t>
      </w:r>
      <w:r>
        <w:rPr>
          <w:color w:val="231F20"/>
          <w:w w:val="90"/>
        </w:rPr>
        <w:t>is</w:t>
      </w:r>
      <w:r>
        <w:rPr>
          <w:color w:val="231F20"/>
          <w:spacing w:val="-10"/>
          <w:w w:val="90"/>
        </w:rPr>
        <w:t xml:space="preserve"> </w:t>
      </w:r>
      <w:r>
        <w:rPr>
          <w:color w:val="231F20"/>
          <w:w w:val="90"/>
        </w:rPr>
        <w:t>reviewed</w:t>
      </w:r>
      <w:r>
        <w:rPr>
          <w:color w:val="231F20"/>
          <w:spacing w:val="-9"/>
          <w:w w:val="90"/>
        </w:rPr>
        <w:t xml:space="preserve"> </w:t>
      </w:r>
      <w:r>
        <w:rPr>
          <w:color w:val="231F20"/>
          <w:w w:val="90"/>
        </w:rPr>
        <w:t>on</w:t>
      </w:r>
      <w:r>
        <w:rPr>
          <w:color w:val="231F20"/>
          <w:spacing w:val="-9"/>
          <w:w w:val="90"/>
        </w:rPr>
        <w:t xml:space="preserve"> </w:t>
      </w:r>
      <w:r>
        <w:rPr>
          <w:color w:val="231F20"/>
          <w:w w:val="90"/>
        </w:rPr>
        <w:t>a</w:t>
      </w:r>
      <w:r>
        <w:rPr>
          <w:color w:val="231F20"/>
          <w:spacing w:val="-10"/>
          <w:w w:val="90"/>
        </w:rPr>
        <w:t xml:space="preserve"> </w:t>
      </w:r>
      <w:r>
        <w:rPr>
          <w:color w:val="231F20"/>
          <w:w w:val="90"/>
        </w:rPr>
        <w:t>quarterly</w:t>
      </w:r>
      <w:r>
        <w:rPr>
          <w:color w:val="231F20"/>
          <w:spacing w:val="-9"/>
          <w:w w:val="90"/>
        </w:rPr>
        <w:t xml:space="preserve"> </w:t>
      </w:r>
      <w:r>
        <w:rPr>
          <w:color w:val="231F20"/>
          <w:spacing w:val="-2"/>
          <w:w w:val="90"/>
        </w:rPr>
        <w:t>basis.</w:t>
      </w:r>
    </w:p>
    <w:p w14:paraId="0EBC6BE8" w14:textId="77777777" w:rsidR="00492FE9" w:rsidRDefault="00492FE9">
      <w:pPr>
        <w:pStyle w:val="BodyText"/>
        <w:spacing w:before="37"/>
      </w:pPr>
    </w:p>
    <w:p w14:paraId="6D8451BC" w14:textId="77777777" w:rsidR="00492FE9" w:rsidRDefault="005317B0">
      <w:pPr>
        <w:pStyle w:val="BodyText"/>
        <w:spacing w:line="259" w:lineRule="auto"/>
        <w:ind w:left="241" w:right="1057"/>
        <w:jc w:val="both"/>
      </w:pPr>
      <w:r>
        <w:rPr>
          <w:color w:val="231F20"/>
          <w:w w:val="90"/>
        </w:rPr>
        <w:t>The</w:t>
      </w:r>
      <w:r>
        <w:rPr>
          <w:color w:val="231F20"/>
          <w:spacing w:val="-7"/>
          <w:w w:val="90"/>
        </w:rPr>
        <w:t xml:space="preserve"> </w:t>
      </w:r>
      <w:r>
        <w:rPr>
          <w:color w:val="231F20"/>
          <w:w w:val="90"/>
        </w:rPr>
        <w:t>UK</w:t>
      </w:r>
      <w:r>
        <w:rPr>
          <w:color w:val="231F20"/>
          <w:spacing w:val="-7"/>
          <w:w w:val="90"/>
        </w:rPr>
        <w:t xml:space="preserve"> </w:t>
      </w:r>
      <w:r>
        <w:rPr>
          <w:color w:val="231F20"/>
          <w:w w:val="90"/>
        </w:rPr>
        <w:t>has</w:t>
      </w:r>
      <w:r>
        <w:rPr>
          <w:color w:val="231F20"/>
          <w:spacing w:val="-7"/>
          <w:w w:val="90"/>
        </w:rPr>
        <w:t xml:space="preserve"> </w:t>
      </w:r>
      <w:r>
        <w:rPr>
          <w:color w:val="231F20"/>
          <w:w w:val="90"/>
        </w:rPr>
        <w:t>also</w:t>
      </w:r>
      <w:r>
        <w:rPr>
          <w:color w:val="231F20"/>
          <w:spacing w:val="-7"/>
          <w:w w:val="90"/>
        </w:rPr>
        <w:t xml:space="preserve"> </w:t>
      </w:r>
      <w:r>
        <w:rPr>
          <w:color w:val="231F20"/>
          <w:w w:val="90"/>
        </w:rPr>
        <w:t>previously</w:t>
      </w:r>
      <w:r>
        <w:rPr>
          <w:color w:val="231F20"/>
          <w:spacing w:val="-7"/>
          <w:w w:val="90"/>
        </w:rPr>
        <w:t xml:space="preserve"> </w:t>
      </w:r>
      <w:r>
        <w:rPr>
          <w:color w:val="231F20"/>
          <w:w w:val="90"/>
        </w:rPr>
        <w:t>reciprocated</w:t>
      </w:r>
      <w:r>
        <w:rPr>
          <w:color w:val="231F20"/>
          <w:spacing w:val="-7"/>
          <w:w w:val="90"/>
        </w:rPr>
        <w:t xml:space="preserve"> </w:t>
      </w:r>
      <w:r>
        <w:rPr>
          <w:color w:val="231F20"/>
          <w:w w:val="90"/>
        </w:rPr>
        <w:t>a</w:t>
      </w:r>
      <w:r>
        <w:rPr>
          <w:color w:val="231F20"/>
          <w:spacing w:val="-7"/>
          <w:w w:val="90"/>
        </w:rPr>
        <w:t xml:space="preserve"> </w:t>
      </w:r>
      <w:r>
        <w:rPr>
          <w:color w:val="231F20"/>
          <w:w w:val="90"/>
        </w:rPr>
        <w:t>number</w:t>
      </w:r>
      <w:r>
        <w:rPr>
          <w:color w:val="231F20"/>
          <w:spacing w:val="-7"/>
          <w:w w:val="90"/>
        </w:rPr>
        <w:t xml:space="preserve"> </w:t>
      </w:r>
      <w:r>
        <w:rPr>
          <w:color w:val="231F20"/>
          <w:w w:val="90"/>
        </w:rPr>
        <w:t>of</w:t>
      </w:r>
      <w:r>
        <w:rPr>
          <w:color w:val="231F20"/>
          <w:spacing w:val="-7"/>
          <w:w w:val="90"/>
        </w:rPr>
        <w:t xml:space="preserve"> </w:t>
      </w:r>
      <w:r>
        <w:rPr>
          <w:color w:val="231F20"/>
          <w:w w:val="90"/>
        </w:rPr>
        <w:t>foreign</w:t>
      </w:r>
      <w:r>
        <w:rPr>
          <w:color w:val="231F20"/>
          <w:spacing w:val="-7"/>
          <w:w w:val="90"/>
        </w:rPr>
        <w:t xml:space="preserve"> </w:t>
      </w:r>
      <w:proofErr w:type="spellStart"/>
      <w:r>
        <w:rPr>
          <w:color w:val="231F20"/>
          <w:w w:val="90"/>
        </w:rPr>
        <w:t>CCyB</w:t>
      </w:r>
      <w:proofErr w:type="spellEnd"/>
      <w:r>
        <w:rPr>
          <w:color w:val="231F20"/>
          <w:spacing w:val="-7"/>
          <w:w w:val="90"/>
        </w:rPr>
        <w:t xml:space="preserve"> </w:t>
      </w:r>
      <w:r>
        <w:rPr>
          <w:color w:val="231F20"/>
          <w:w w:val="90"/>
        </w:rPr>
        <w:t>decisions</w:t>
      </w:r>
      <w:r>
        <w:rPr>
          <w:color w:val="231F20"/>
          <w:spacing w:val="-7"/>
          <w:w w:val="90"/>
        </w:rPr>
        <w:t xml:space="preserve"> </w:t>
      </w:r>
      <w:r>
        <w:rPr>
          <w:color w:val="231F20"/>
          <w:w w:val="90"/>
        </w:rPr>
        <w:t>—</w:t>
      </w:r>
      <w:r>
        <w:rPr>
          <w:color w:val="231F20"/>
          <w:spacing w:val="-7"/>
          <w:w w:val="90"/>
        </w:rPr>
        <w:t xml:space="preserve"> </w:t>
      </w:r>
      <w:r>
        <w:rPr>
          <w:color w:val="231F20"/>
          <w:w w:val="90"/>
        </w:rPr>
        <w:t>for</w:t>
      </w:r>
      <w:r>
        <w:rPr>
          <w:color w:val="231F20"/>
          <w:spacing w:val="-7"/>
          <w:w w:val="90"/>
        </w:rPr>
        <w:t xml:space="preserve"> </w:t>
      </w:r>
      <w:r>
        <w:rPr>
          <w:color w:val="231F20"/>
          <w:w w:val="90"/>
        </w:rPr>
        <w:t>more</w:t>
      </w:r>
      <w:r>
        <w:rPr>
          <w:color w:val="231F20"/>
          <w:spacing w:val="-7"/>
          <w:w w:val="90"/>
        </w:rPr>
        <w:t xml:space="preserve"> </w:t>
      </w:r>
      <w:r>
        <w:rPr>
          <w:color w:val="231F20"/>
          <w:w w:val="90"/>
        </w:rPr>
        <w:t>details</w:t>
      </w:r>
      <w:r>
        <w:rPr>
          <w:color w:val="231F20"/>
          <w:spacing w:val="-7"/>
          <w:w w:val="90"/>
        </w:rPr>
        <w:t xml:space="preserve"> </w:t>
      </w:r>
      <w:r>
        <w:rPr>
          <w:color w:val="231F20"/>
          <w:w w:val="90"/>
        </w:rPr>
        <w:t>see</w:t>
      </w:r>
      <w:r>
        <w:rPr>
          <w:color w:val="231F20"/>
          <w:spacing w:val="-7"/>
          <w:w w:val="90"/>
        </w:rPr>
        <w:t xml:space="preserve"> </w:t>
      </w:r>
      <w:r>
        <w:rPr>
          <w:color w:val="231F20"/>
          <w:w w:val="90"/>
        </w:rPr>
        <w:t>the</w:t>
      </w:r>
      <w:r>
        <w:rPr>
          <w:color w:val="231F20"/>
          <w:spacing w:val="-7"/>
          <w:w w:val="90"/>
        </w:rPr>
        <w:t xml:space="preserve"> </w:t>
      </w:r>
      <w:r>
        <w:rPr>
          <w:color w:val="231F20"/>
          <w:w w:val="90"/>
        </w:rPr>
        <w:t>Bank</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England </w:t>
      </w:r>
      <w:hyperlink r:id="rId232">
        <w:r>
          <w:rPr>
            <w:color w:val="231F20"/>
            <w:w w:val="90"/>
            <w:u w:val="single" w:color="231F20"/>
          </w:rPr>
          <w:t>website</w:t>
        </w:r>
      </w:hyperlink>
      <w:r>
        <w:rPr>
          <w:color w:val="231F20"/>
          <w:w w:val="90"/>
        </w:rPr>
        <w:t>.</w:t>
      </w:r>
      <w:r>
        <w:rPr>
          <w:color w:val="231F20"/>
          <w:spacing w:val="-1"/>
          <w:w w:val="90"/>
        </w:rPr>
        <w:t xml:space="preserve"> </w:t>
      </w:r>
      <w:r>
        <w:rPr>
          <w:color w:val="231F20"/>
          <w:w w:val="90"/>
        </w:rPr>
        <w:t>Under</w:t>
      </w:r>
      <w:r>
        <w:rPr>
          <w:color w:val="231F20"/>
          <w:spacing w:val="-1"/>
          <w:w w:val="90"/>
        </w:rPr>
        <w:t xml:space="preserve"> </w:t>
      </w:r>
      <w:r>
        <w:rPr>
          <w:color w:val="231F20"/>
          <w:w w:val="90"/>
        </w:rPr>
        <w:t>PRA</w:t>
      </w:r>
      <w:r>
        <w:rPr>
          <w:color w:val="231F20"/>
          <w:spacing w:val="-1"/>
          <w:w w:val="90"/>
        </w:rPr>
        <w:t xml:space="preserve"> </w:t>
      </w:r>
      <w:r>
        <w:rPr>
          <w:color w:val="231F20"/>
          <w:w w:val="90"/>
        </w:rPr>
        <w:t>rules,</w:t>
      </w:r>
      <w:r>
        <w:rPr>
          <w:color w:val="231F20"/>
          <w:spacing w:val="-1"/>
          <w:w w:val="90"/>
        </w:rPr>
        <w:t xml:space="preserve"> </w:t>
      </w:r>
      <w:r>
        <w:rPr>
          <w:color w:val="231F20"/>
          <w:w w:val="90"/>
        </w:rPr>
        <w:t>foreign</w:t>
      </w:r>
      <w:r>
        <w:rPr>
          <w:color w:val="231F20"/>
          <w:spacing w:val="-1"/>
          <w:w w:val="90"/>
        </w:rPr>
        <w:t xml:space="preserve"> </w:t>
      </w:r>
      <w:proofErr w:type="spellStart"/>
      <w:r>
        <w:rPr>
          <w:color w:val="231F20"/>
          <w:w w:val="90"/>
        </w:rPr>
        <w:t>CCyB</w:t>
      </w:r>
      <w:proofErr w:type="spellEnd"/>
      <w:r>
        <w:rPr>
          <w:color w:val="231F20"/>
          <w:spacing w:val="-1"/>
          <w:w w:val="90"/>
        </w:rPr>
        <w:t xml:space="preserve"> </w:t>
      </w:r>
      <w:r>
        <w:rPr>
          <w:color w:val="231F20"/>
          <w:w w:val="90"/>
        </w:rPr>
        <w:t>rates</w:t>
      </w:r>
      <w:r>
        <w:rPr>
          <w:color w:val="231F20"/>
          <w:spacing w:val="-1"/>
          <w:w w:val="90"/>
        </w:rPr>
        <w:t xml:space="preserve"> </w:t>
      </w:r>
      <w:r>
        <w:rPr>
          <w:color w:val="231F20"/>
          <w:w w:val="90"/>
        </w:rPr>
        <w:t>applying</w:t>
      </w:r>
      <w:r>
        <w:rPr>
          <w:color w:val="231F20"/>
          <w:spacing w:val="-1"/>
          <w:w w:val="90"/>
        </w:rPr>
        <w:t xml:space="preserve"> </w:t>
      </w:r>
      <w:r>
        <w:rPr>
          <w:color w:val="231F20"/>
          <w:w w:val="90"/>
        </w:rPr>
        <w:t>from</w:t>
      </w:r>
      <w:r>
        <w:rPr>
          <w:color w:val="231F20"/>
          <w:spacing w:val="-1"/>
          <w:w w:val="90"/>
        </w:rPr>
        <w:t xml:space="preserve"> </w:t>
      </w:r>
      <w:r>
        <w:rPr>
          <w:color w:val="231F20"/>
          <w:w w:val="90"/>
        </w:rPr>
        <w:t>2016</w:t>
      </w:r>
      <w:r>
        <w:rPr>
          <w:color w:val="231F20"/>
          <w:spacing w:val="-1"/>
          <w:w w:val="90"/>
        </w:rPr>
        <w:t xml:space="preserve"> </w:t>
      </w:r>
      <w:r>
        <w:rPr>
          <w:color w:val="231F20"/>
          <w:w w:val="90"/>
        </w:rPr>
        <w:t>onwards</w:t>
      </w:r>
      <w:r>
        <w:rPr>
          <w:color w:val="231F20"/>
          <w:spacing w:val="-1"/>
          <w:w w:val="90"/>
        </w:rPr>
        <w:t xml:space="preserve"> </w:t>
      </w:r>
      <w:r>
        <w:rPr>
          <w:color w:val="231F20"/>
          <w:w w:val="90"/>
        </w:rPr>
        <w:t>will</w:t>
      </w:r>
      <w:r>
        <w:rPr>
          <w:color w:val="231F20"/>
          <w:spacing w:val="-1"/>
          <w:w w:val="90"/>
        </w:rPr>
        <w:t xml:space="preserve"> </w:t>
      </w:r>
      <w:r>
        <w:rPr>
          <w:color w:val="231F20"/>
          <w:w w:val="90"/>
        </w:rPr>
        <w:t>be</w:t>
      </w:r>
      <w:r>
        <w:rPr>
          <w:color w:val="231F20"/>
          <w:spacing w:val="-1"/>
          <w:w w:val="90"/>
        </w:rPr>
        <w:t xml:space="preserve"> </w:t>
      </w:r>
      <w:r>
        <w:rPr>
          <w:color w:val="231F20"/>
          <w:w w:val="90"/>
        </w:rPr>
        <w:t>automatically</w:t>
      </w:r>
      <w:r>
        <w:rPr>
          <w:color w:val="231F20"/>
          <w:spacing w:val="-1"/>
          <w:w w:val="90"/>
        </w:rPr>
        <w:t xml:space="preserve"> </w:t>
      </w:r>
      <w:r>
        <w:rPr>
          <w:color w:val="231F20"/>
          <w:w w:val="90"/>
        </w:rPr>
        <w:t>reciprocated</w:t>
      </w:r>
      <w:r>
        <w:rPr>
          <w:color w:val="231F20"/>
          <w:spacing w:val="-1"/>
          <w:w w:val="90"/>
        </w:rPr>
        <w:t xml:space="preserve"> </w:t>
      </w:r>
      <w:r>
        <w:rPr>
          <w:color w:val="231F20"/>
          <w:w w:val="90"/>
        </w:rPr>
        <w:t>up</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and </w:t>
      </w:r>
      <w:r>
        <w:rPr>
          <w:color w:val="231F20"/>
        </w:rPr>
        <w:t>including</w:t>
      </w:r>
      <w:r>
        <w:rPr>
          <w:color w:val="231F20"/>
          <w:spacing w:val="-14"/>
        </w:rPr>
        <w:t xml:space="preserve"> </w:t>
      </w:r>
      <w:r>
        <w:rPr>
          <w:color w:val="231F20"/>
        </w:rPr>
        <w:t>2.5%.</w:t>
      </w:r>
    </w:p>
    <w:p w14:paraId="08408AD1" w14:textId="77777777" w:rsidR="00492FE9" w:rsidRDefault="005317B0">
      <w:pPr>
        <w:pStyle w:val="BodyText"/>
        <w:spacing w:before="89"/>
      </w:pPr>
      <w:r>
        <w:rPr>
          <w:noProof/>
        </w:rPr>
        <mc:AlternateContent>
          <mc:Choice Requires="wps">
            <w:drawing>
              <wp:anchor distT="0" distB="0" distL="0" distR="0" simplePos="0" relativeHeight="487695360" behindDoc="1" locked="0" layoutInCell="1" allowOverlap="1" wp14:anchorId="77A3EBC4" wp14:editId="6698AEAB">
                <wp:simplePos x="0" y="0"/>
                <wp:positionH relativeFrom="page">
                  <wp:posOffset>476999</wp:posOffset>
                </wp:positionH>
                <wp:positionV relativeFrom="paragraph">
                  <wp:posOffset>225305</wp:posOffset>
                </wp:positionV>
                <wp:extent cx="6546215" cy="252095"/>
                <wp:effectExtent l="0" t="0" r="0" b="0"/>
                <wp:wrapTopAndBottom/>
                <wp:docPr id="1444" name="Textbox 1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6215" cy="252095"/>
                        </a:xfrm>
                        <a:prstGeom prst="rect">
                          <a:avLst/>
                        </a:prstGeom>
                        <a:solidFill>
                          <a:srgbClr val="E2E3E4"/>
                        </a:solidFill>
                      </wps:spPr>
                      <wps:txbx>
                        <w:txbxContent>
                          <w:p w14:paraId="484DB80F" w14:textId="77777777" w:rsidR="00492FE9" w:rsidRDefault="005317B0">
                            <w:pPr>
                              <w:pStyle w:val="BodyText"/>
                              <w:spacing w:before="36"/>
                              <w:ind w:left="56"/>
                              <w:rPr>
                                <w:color w:val="000000"/>
                              </w:rPr>
                            </w:pPr>
                            <w:r>
                              <w:rPr>
                                <w:color w:val="231F20"/>
                                <w:spacing w:val="-4"/>
                              </w:rPr>
                              <w:t>Recommendation</w:t>
                            </w:r>
                            <w:r>
                              <w:rPr>
                                <w:color w:val="231F20"/>
                                <w:spacing w:val="-17"/>
                              </w:rPr>
                              <w:t xml:space="preserve"> </w:t>
                            </w:r>
                            <w:r>
                              <w:rPr>
                                <w:color w:val="231F20"/>
                                <w:spacing w:val="-4"/>
                              </w:rPr>
                              <w:t>on</w:t>
                            </w:r>
                            <w:r>
                              <w:rPr>
                                <w:color w:val="231F20"/>
                                <w:spacing w:val="-17"/>
                              </w:rPr>
                              <w:t xml:space="preserve"> </w:t>
                            </w:r>
                            <w:r>
                              <w:rPr>
                                <w:color w:val="231F20"/>
                                <w:spacing w:val="-4"/>
                              </w:rPr>
                              <w:t>loan</w:t>
                            </w:r>
                            <w:r>
                              <w:rPr>
                                <w:color w:val="231F20"/>
                                <w:spacing w:val="-17"/>
                              </w:rPr>
                              <w:t xml:space="preserve"> </w:t>
                            </w:r>
                            <w:r>
                              <w:rPr>
                                <w:color w:val="231F20"/>
                                <w:spacing w:val="-4"/>
                              </w:rPr>
                              <w:t>to</w:t>
                            </w:r>
                            <w:r>
                              <w:rPr>
                                <w:color w:val="231F20"/>
                                <w:spacing w:val="-17"/>
                              </w:rPr>
                              <w:t xml:space="preserve"> </w:t>
                            </w:r>
                            <w:r>
                              <w:rPr>
                                <w:color w:val="231F20"/>
                                <w:spacing w:val="-4"/>
                              </w:rPr>
                              <w:t>income</w:t>
                            </w:r>
                            <w:r>
                              <w:rPr>
                                <w:color w:val="231F20"/>
                                <w:spacing w:val="-17"/>
                              </w:rPr>
                              <w:t xml:space="preserve"> </w:t>
                            </w:r>
                            <w:r>
                              <w:rPr>
                                <w:color w:val="231F20"/>
                                <w:spacing w:val="-4"/>
                              </w:rPr>
                              <w:t>ratios</w:t>
                            </w:r>
                          </w:p>
                        </w:txbxContent>
                      </wps:txbx>
                      <wps:bodyPr wrap="square" lIns="0" tIns="0" rIns="0" bIns="0" rtlCol="0">
                        <a:noAutofit/>
                      </wps:bodyPr>
                    </wps:wsp>
                  </a:graphicData>
                </a:graphic>
              </wp:anchor>
            </w:drawing>
          </mc:Choice>
          <mc:Fallback>
            <w:pict>
              <v:shape w14:anchorId="77A3EBC4" id="Textbox 1444" o:spid="_x0000_s1453" type="#_x0000_t202" style="position:absolute;margin-left:37.55pt;margin-top:17.75pt;width:515.45pt;height:19.85pt;z-index:-1562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" fillcolor="#e2e3e4" stroked="f">
                <v:textbox inset="0,0,0,0">
                  <w:txbxContent>
                    <w:p w14:paraId="484DB80F" w14:textId="77777777" w:rsidR="00492FE9" w:rsidRDefault="005317B0">
                      <w:pPr>
                        <w:pStyle w:val="BodyText"/>
                        <w:spacing w:before="36"/>
                        <w:ind w:left="56"/>
                        <w:rPr>
                          <w:color w:val="000000"/>
                        </w:rPr>
                      </w:pPr>
                      <w:r>
                        <w:rPr>
                          <w:color w:val="231F20"/>
                          <w:spacing w:val="-4"/>
                        </w:rPr>
                        <w:t>Recommendation</w:t>
                      </w:r>
                      <w:r>
                        <w:rPr>
                          <w:color w:val="231F20"/>
                          <w:spacing w:val="-17"/>
                        </w:rPr>
                        <w:t xml:space="preserve"> </w:t>
                      </w:r>
                      <w:r>
                        <w:rPr>
                          <w:color w:val="231F20"/>
                          <w:spacing w:val="-4"/>
                        </w:rPr>
                        <w:t>on</w:t>
                      </w:r>
                      <w:r>
                        <w:rPr>
                          <w:color w:val="231F20"/>
                          <w:spacing w:val="-17"/>
                        </w:rPr>
                        <w:t xml:space="preserve"> </w:t>
                      </w:r>
                      <w:r>
                        <w:rPr>
                          <w:color w:val="231F20"/>
                          <w:spacing w:val="-4"/>
                        </w:rPr>
                        <w:t>loan</w:t>
                      </w:r>
                      <w:r>
                        <w:rPr>
                          <w:color w:val="231F20"/>
                          <w:spacing w:val="-17"/>
                        </w:rPr>
                        <w:t xml:space="preserve"> </w:t>
                      </w:r>
                      <w:r>
                        <w:rPr>
                          <w:color w:val="231F20"/>
                          <w:spacing w:val="-4"/>
                        </w:rPr>
                        <w:t>to</w:t>
                      </w:r>
                      <w:r>
                        <w:rPr>
                          <w:color w:val="231F20"/>
                          <w:spacing w:val="-17"/>
                        </w:rPr>
                        <w:t xml:space="preserve"> </w:t>
                      </w:r>
                      <w:r>
                        <w:rPr>
                          <w:color w:val="231F20"/>
                          <w:spacing w:val="-4"/>
                        </w:rPr>
                        <w:t>income</w:t>
                      </w:r>
                      <w:r>
                        <w:rPr>
                          <w:color w:val="231F20"/>
                          <w:spacing w:val="-17"/>
                        </w:rPr>
                        <w:t xml:space="preserve"> </w:t>
                      </w:r>
                      <w:r>
                        <w:rPr>
                          <w:color w:val="231F20"/>
                          <w:spacing w:val="-4"/>
                        </w:rPr>
                        <w:t>ratios</w:t>
                      </w:r>
                    </w:p>
                  </w:txbxContent>
                </v:textbox>
                <w10:wrap type="topAndBottom" anchorx="page"/>
              </v:shape>
            </w:pict>
          </mc:Fallback>
        </mc:AlternateContent>
      </w:r>
    </w:p>
    <w:p w14:paraId="2F1A2E99" w14:textId="77777777" w:rsidR="00492FE9" w:rsidRDefault="005317B0">
      <w:pPr>
        <w:pStyle w:val="BodyText"/>
        <w:spacing w:before="44"/>
        <w:ind w:left="241"/>
      </w:pPr>
      <w:r>
        <w:rPr>
          <w:color w:val="231F20"/>
          <w:w w:val="90"/>
        </w:rPr>
        <w:t>In</w:t>
      </w:r>
      <w:r>
        <w:rPr>
          <w:color w:val="231F20"/>
          <w:spacing w:val="-7"/>
          <w:w w:val="90"/>
        </w:rPr>
        <w:t xml:space="preserve"> </w:t>
      </w:r>
      <w:r>
        <w:rPr>
          <w:color w:val="231F20"/>
          <w:w w:val="90"/>
        </w:rPr>
        <w:t>June</w:t>
      </w:r>
      <w:r>
        <w:rPr>
          <w:color w:val="231F20"/>
          <w:spacing w:val="-7"/>
          <w:w w:val="90"/>
        </w:rPr>
        <w:t xml:space="preserve"> </w:t>
      </w:r>
      <w:r>
        <w:rPr>
          <w:color w:val="231F20"/>
          <w:w w:val="90"/>
        </w:rPr>
        <w:t>2014,</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made</w:t>
      </w:r>
      <w:r>
        <w:rPr>
          <w:color w:val="231F20"/>
          <w:spacing w:val="-7"/>
          <w:w w:val="90"/>
        </w:rPr>
        <w:t xml:space="preserve"> </w:t>
      </w:r>
      <w:r>
        <w:rPr>
          <w:color w:val="231F20"/>
          <w:w w:val="90"/>
        </w:rPr>
        <w:t>the</w:t>
      </w:r>
      <w:r>
        <w:rPr>
          <w:color w:val="231F20"/>
          <w:spacing w:val="-7"/>
          <w:w w:val="90"/>
        </w:rPr>
        <w:t xml:space="preserve"> </w:t>
      </w:r>
      <w:r>
        <w:rPr>
          <w:color w:val="231F20"/>
          <w:w w:val="90"/>
        </w:rPr>
        <w:t>following</w:t>
      </w:r>
      <w:r>
        <w:rPr>
          <w:color w:val="231F20"/>
          <w:spacing w:val="-7"/>
          <w:w w:val="90"/>
        </w:rPr>
        <w:t xml:space="preserve"> </w:t>
      </w:r>
      <w:r>
        <w:rPr>
          <w:color w:val="231F20"/>
          <w:w w:val="90"/>
        </w:rPr>
        <w:t>Recommendation</w:t>
      </w:r>
      <w:r>
        <w:rPr>
          <w:color w:val="231F20"/>
          <w:spacing w:val="-7"/>
          <w:w w:val="90"/>
        </w:rPr>
        <w:t xml:space="preserve"> </w:t>
      </w:r>
      <w:r>
        <w:rPr>
          <w:color w:val="231F20"/>
          <w:spacing w:val="-2"/>
          <w:w w:val="90"/>
        </w:rPr>
        <w:t>(14/Q2/2):</w:t>
      </w:r>
    </w:p>
    <w:p w14:paraId="1A7A5FAD" w14:textId="77777777" w:rsidR="00492FE9" w:rsidRDefault="00492FE9">
      <w:pPr>
        <w:pStyle w:val="BodyText"/>
        <w:spacing w:before="37"/>
      </w:pPr>
    </w:p>
    <w:p w14:paraId="63B53D3F" w14:textId="77777777" w:rsidR="00492FE9" w:rsidRDefault="005317B0">
      <w:pPr>
        <w:pStyle w:val="BodyText"/>
        <w:spacing w:line="259" w:lineRule="auto"/>
        <w:ind w:left="241" w:right="671"/>
      </w:pPr>
      <w:r>
        <w:rPr>
          <w:color w:val="231F20"/>
          <w:spacing w:val="-2"/>
        </w:rPr>
        <w:t>The</w:t>
      </w:r>
      <w:r>
        <w:rPr>
          <w:color w:val="231F20"/>
          <w:spacing w:val="-16"/>
        </w:rPr>
        <w:t xml:space="preserve"> </w:t>
      </w:r>
      <w:r>
        <w:rPr>
          <w:color w:val="231F20"/>
          <w:spacing w:val="-2"/>
        </w:rPr>
        <w:t>Prudential</w:t>
      </w:r>
      <w:r>
        <w:rPr>
          <w:color w:val="231F20"/>
          <w:spacing w:val="-16"/>
        </w:rPr>
        <w:t xml:space="preserve"> </w:t>
      </w:r>
      <w:r>
        <w:rPr>
          <w:color w:val="231F20"/>
          <w:spacing w:val="-2"/>
        </w:rPr>
        <w:t>Regulation</w:t>
      </w:r>
      <w:r>
        <w:rPr>
          <w:color w:val="231F20"/>
          <w:spacing w:val="-16"/>
        </w:rPr>
        <w:t xml:space="preserve"> </w:t>
      </w:r>
      <w:r>
        <w:rPr>
          <w:color w:val="231F20"/>
          <w:spacing w:val="-2"/>
        </w:rPr>
        <w:t>Authority</w:t>
      </w:r>
      <w:r>
        <w:rPr>
          <w:color w:val="231F20"/>
          <w:spacing w:val="-16"/>
        </w:rPr>
        <w:t xml:space="preserve"> </w:t>
      </w:r>
      <w:r>
        <w:rPr>
          <w:color w:val="231F20"/>
          <w:spacing w:val="-2"/>
        </w:rPr>
        <w:t>(PRA)</w:t>
      </w:r>
      <w:r>
        <w:rPr>
          <w:color w:val="231F20"/>
          <w:spacing w:val="-16"/>
        </w:rPr>
        <w:t xml:space="preserve"> </w:t>
      </w:r>
      <w:r>
        <w:rPr>
          <w:color w:val="231F20"/>
          <w:spacing w:val="-2"/>
        </w:rPr>
        <w:t>and</w:t>
      </w:r>
      <w:r>
        <w:rPr>
          <w:color w:val="231F20"/>
          <w:spacing w:val="-16"/>
        </w:rPr>
        <w:t xml:space="preserve"> </w:t>
      </w:r>
      <w:r>
        <w:rPr>
          <w:color w:val="231F20"/>
          <w:spacing w:val="-2"/>
        </w:rPr>
        <w:t>the</w:t>
      </w:r>
      <w:r>
        <w:rPr>
          <w:color w:val="231F20"/>
          <w:spacing w:val="-16"/>
        </w:rPr>
        <w:t xml:space="preserve"> </w:t>
      </w:r>
      <w:r>
        <w:rPr>
          <w:color w:val="231F20"/>
          <w:spacing w:val="-2"/>
        </w:rPr>
        <w:t>Financial</w:t>
      </w:r>
      <w:r>
        <w:rPr>
          <w:color w:val="231F20"/>
          <w:spacing w:val="-16"/>
        </w:rPr>
        <w:t xml:space="preserve"> </w:t>
      </w:r>
      <w:r>
        <w:rPr>
          <w:color w:val="231F20"/>
          <w:spacing w:val="-2"/>
        </w:rPr>
        <w:t>Conduct</w:t>
      </w:r>
      <w:r>
        <w:rPr>
          <w:color w:val="231F20"/>
          <w:spacing w:val="-16"/>
        </w:rPr>
        <w:t xml:space="preserve"> </w:t>
      </w:r>
      <w:r>
        <w:rPr>
          <w:color w:val="231F20"/>
          <w:spacing w:val="-2"/>
        </w:rPr>
        <w:t>Authority</w:t>
      </w:r>
      <w:r>
        <w:rPr>
          <w:color w:val="231F20"/>
          <w:spacing w:val="-16"/>
        </w:rPr>
        <w:t xml:space="preserve"> </w:t>
      </w:r>
      <w:r>
        <w:rPr>
          <w:color w:val="231F20"/>
          <w:spacing w:val="-2"/>
        </w:rPr>
        <w:t>(FCA)</w:t>
      </w:r>
      <w:r>
        <w:rPr>
          <w:color w:val="231F20"/>
          <w:spacing w:val="-16"/>
        </w:rPr>
        <w:t xml:space="preserve"> </w:t>
      </w:r>
      <w:r>
        <w:rPr>
          <w:color w:val="231F20"/>
          <w:spacing w:val="-2"/>
        </w:rPr>
        <w:t>should</w:t>
      </w:r>
      <w:r>
        <w:rPr>
          <w:color w:val="231F20"/>
          <w:spacing w:val="-16"/>
        </w:rPr>
        <w:t xml:space="preserve"> </w:t>
      </w:r>
      <w:r>
        <w:rPr>
          <w:color w:val="231F20"/>
          <w:spacing w:val="-2"/>
        </w:rPr>
        <w:t>ensure</w:t>
      </w:r>
      <w:r>
        <w:rPr>
          <w:color w:val="231F20"/>
          <w:spacing w:val="-16"/>
        </w:rPr>
        <w:t xml:space="preserve"> </w:t>
      </w:r>
      <w:r>
        <w:rPr>
          <w:color w:val="231F20"/>
          <w:spacing w:val="-2"/>
        </w:rPr>
        <w:t>that</w:t>
      </w:r>
      <w:r>
        <w:rPr>
          <w:color w:val="231F20"/>
          <w:spacing w:val="-16"/>
        </w:rPr>
        <w:t xml:space="preserve"> </w:t>
      </w:r>
      <w:r>
        <w:rPr>
          <w:color w:val="231F20"/>
          <w:spacing w:val="-2"/>
        </w:rPr>
        <w:t xml:space="preserve">mortgage </w:t>
      </w:r>
      <w:r>
        <w:rPr>
          <w:color w:val="231F20"/>
          <w:spacing w:val="-4"/>
        </w:rPr>
        <w:t>lenders</w:t>
      </w:r>
      <w:r>
        <w:rPr>
          <w:color w:val="231F20"/>
          <w:spacing w:val="-17"/>
        </w:rPr>
        <w:t xml:space="preserve"> </w:t>
      </w:r>
      <w:r>
        <w:rPr>
          <w:color w:val="231F20"/>
          <w:spacing w:val="-4"/>
        </w:rPr>
        <w:t>do</w:t>
      </w:r>
      <w:r>
        <w:rPr>
          <w:color w:val="231F20"/>
          <w:spacing w:val="-17"/>
        </w:rPr>
        <w:t xml:space="preserve"> </w:t>
      </w:r>
      <w:r>
        <w:rPr>
          <w:color w:val="231F20"/>
          <w:spacing w:val="-4"/>
        </w:rPr>
        <w:t>not</w:t>
      </w:r>
      <w:r>
        <w:rPr>
          <w:color w:val="231F20"/>
          <w:spacing w:val="-17"/>
        </w:rPr>
        <w:t xml:space="preserve"> </w:t>
      </w:r>
      <w:r>
        <w:rPr>
          <w:color w:val="231F20"/>
          <w:spacing w:val="-4"/>
        </w:rPr>
        <w:t>extend</w:t>
      </w:r>
      <w:r>
        <w:rPr>
          <w:color w:val="231F20"/>
          <w:spacing w:val="-17"/>
        </w:rPr>
        <w:t xml:space="preserve"> </w:t>
      </w:r>
      <w:r>
        <w:rPr>
          <w:color w:val="231F20"/>
          <w:spacing w:val="-4"/>
        </w:rPr>
        <w:t>more</w:t>
      </w:r>
      <w:r>
        <w:rPr>
          <w:color w:val="231F20"/>
          <w:spacing w:val="-17"/>
        </w:rPr>
        <w:t xml:space="preserve"> </w:t>
      </w:r>
      <w:r>
        <w:rPr>
          <w:color w:val="231F20"/>
          <w:spacing w:val="-4"/>
        </w:rPr>
        <w:t>than</w:t>
      </w:r>
      <w:r>
        <w:rPr>
          <w:color w:val="231F20"/>
          <w:spacing w:val="-17"/>
        </w:rPr>
        <w:t xml:space="preserve"> </w:t>
      </w:r>
      <w:r>
        <w:rPr>
          <w:color w:val="231F20"/>
          <w:spacing w:val="-4"/>
        </w:rPr>
        <w:t>15%</w:t>
      </w:r>
      <w:r>
        <w:rPr>
          <w:color w:val="231F20"/>
          <w:spacing w:val="-17"/>
        </w:rPr>
        <w:t xml:space="preserve"> </w:t>
      </w:r>
      <w:r>
        <w:rPr>
          <w:color w:val="231F20"/>
          <w:spacing w:val="-4"/>
        </w:rPr>
        <w:t>of</w:t>
      </w:r>
      <w:r>
        <w:rPr>
          <w:color w:val="231F20"/>
          <w:spacing w:val="-17"/>
        </w:rPr>
        <w:t xml:space="preserve"> </w:t>
      </w:r>
      <w:r>
        <w:rPr>
          <w:color w:val="231F20"/>
          <w:spacing w:val="-4"/>
        </w:rPr>
        <w:t>their</w:t>
      </w:r>
      <w:r>
        <w:rPr>
          <w:color w:val="231F20"/>
          <w:spacing w:val="-17"/>
        </w:rPr>
        <w:t xml:space="preserve"> </w:t>
      </w:r>
      <w:r>
        <w:rPr>
          <w:color w:val="231F20"/>
          <w:spacing w:val="-4"/>
        </w:rPr>
        <w:t>total</w:t>
      </w:r>
      <w:r>
        <w:rPr>
          <w:color w:val="231F20"/>
          <w:spacing w:val="-17"/>
        </w:rPr>
        <w:t xml:space="preserve"> </w:t>
      </w:r>
      <w:r>
        <w:rPr>
          <w:color w:val="231F20"/>
          <w:spacing w:val="-4"/>
        </w:rPr>
        <w:t>number</w:t>
      </w:r>
      <w:r>
        <w:rPr>
          <w:color w:val="231F20"/>
          <w:spacing w:val="-17"/>
        </w:rPr>
        <w:t xml:space="preserve"> </w:t>
      </w:r>
      <w:r>
        <w:rPr>
          <w:color w:val="231F20"/>
          <w:spacing w:val="-4"/>
        </w:rPr>
        <w:t>of</w:t>
      </w:r>
      <w:r>
        <w:rPr>
          <w:color w:val="231F20"/>
          <w:spacing w:val="-17"/>
        </w:rPr>
        <w:t xml:space="preserve"> </w:t>
      </w:r>
      <w:r>
        <w:rPr>
          <w:color w:val="231F20"/>
          <w:spacing w:val="-4"/>
        </w:rPr>
        <w:t>new</w:t>
      </w:r>
      <w:r>
        <w:rPr>
          <w:color w:val="231F20"/>
          <w:spacing w:val="-17"/>
        </w:rPr>
        <w:t xml:space="preserve"> </w:t>
      </w:r>
      <w:r>
        <w:rPr>
          <w:color w:val="231F20"/>
          <w:spacing w:val="-4"/>
        </w:rPr>
        <w:t>residential</w:t>
      </w:r>
      <w:r>
        <w:rPr>
          <w:color w:val="231F20"/>
          <w:spacing w:val="-17"/>
        </w:rPr>
        <w:t xml:space="preserve"> </w:t>
      </w:r>
      <w:r>
        <w:rPr>
          <w:color w:val="231F20"/>
          <w:spacing w:val="-4"/>
        </w:rPr>
        <w:t>mortgages</w:t>
      </w:r>
      <w:r>
        <w:rPr>
          <w:color w:val="231F20"/>
          <w:spacing w:val="-17"/>
        </w:rPr>
        <w:t xml:space="preserve"> </w:t>
      </w:r>
      <w:r>
        <w:rPr>
          <w:color w:val="231F20"/>
          <w:spacing w:val="-4"/>
        </w:rPr>
        <w:t>at</w:t>
      </w:r>
      <w:r>
        <w:rPr>
          <w:color w:val="231F20"/>
          <w:spacing w:val="-17"/>
        </w:rPr>
        <w:t xml:space="preserve"> </w:t>
      </w:r>
      <w:r>
        <w:rPr>
          <w:color w:val="231F20"/>
          <w:spacing w:val="-4"/>
        </w:rPr>
        <w:t>loan</w:t>
      </w:r>
      <w:r>
        <w:rPr>
          <w:color w:val="231F20"/>
          <w:spacing w:val="-17"/>
        </w:rPr>
        <w:t xml:space="preserve"> </w:t>
      </w:r>
      <w:r>
        <w:rPr>
          <w:color w:val="231F20"/>
          <w:spacing w:val="-4"/>
        </w:rPr>
        <w:t>to</w:t>
      </w:r>
      <w:r>
        <w:rPr>
          <w:color w:val="231F20"/>
          <w:spacing w:val="-17"/>
        </w:rPr>
        <w:t xml:space="preserve"> </w:t>
      </w:r>
      <w:r>
        <w:rPr>
          <w:color w:val="231F20"/>
          <w:spacing w:val="-4"/>
        </w:rPr>
        <w:t>income</w:t>
      </w:r>
      <w:r>
        <w:rPr>
          <w:color w:val="231F20"/>
          <w:spacing w:val="-17"/>
        </w:rPr>
        <w:t xml:space="preserve"> </w:t>
      </w:r>
      <w:r>
        <w:rPr>
          <w:color w:val="231F20"/>
          <w:spacing w:val="-4"/>
        </w:rPr>
        <w:t>ratios</w:t>
      </w:r>
      <w:r>
        <w:rPr>
          <w:color w:val="231F20"/>
          <w:spacing w:val="-17"/>
        </w:rPr>
        <w:t xml:space="preserve"> </w:t>
      </w:r>
      <w:r>
        <w:rPr>
          <w:color w:val="231F20"/>
          <w:spacing w:val="-4"/>
        </w:rPr>
        <w:t>at</w:t>
      </w:r>
      <w:r>
        <w:rPr>
          <w:color w:val="231F20"/>
          <w:spacing w:val="-17"/>
        </w:rPr>
        <w:t xml:space="preserve"> </w:t>
      </w:r>
      <w:r>
        <w:rPr>
          <w:color w:val="231F20"/>
          <w:spacing w:val="-4"/>
        </w:rPr>
        <w:t xml:space="preserve">or </w:t>
      </w:r>
      <w:r>
        <w:rPr>
          <w:color w:val="231F20"/>
          <w:spacing w:val="-2"/>
        </w:rPr>
        <w:t>greater</w:t>
      </w:r>
      <w:r>
        <w:rPr>
          <w:color w:val="231F20"/>
          <w:spacing w:val="-19"/>
        </w:rPr>
        <w:t xml:space="preserve"> </w:t>
      </w:r>
      <w:r>
        <w:rPr>
          <w:color w:val="231F20"/>
          <w:spacing w:val="-2"/>
        </w:rPr>
        <w:t>than</w:t>
      </w:r>
      <w:r>
        <w:rPr>
          <w:color w:val="231F20"/>
          <w:spacing w:val="-19"/>
        </w:rPr>
        <w:t xml:space="preserve"> </w:t>
      </w:r>
      <w:r>
        <w:rPr>
          <w:color w:val="231F20"/>
          <w:spacing w:val="-2"/>
        </w:rPr>
        <w:t>4.5.</w:t>
      </w:r>
      <w:r>
        <w:rPr>
          <w:color w:val="231F20"/>
          <w:spacing w:val="-19"/>
        </w:rPr>
        <w:t xml:space="preserve"> </w:t>
      </w:r>
      <w:r>
        <w:rPr>
          <w:color w:val="231F20"/>
          <w:spacing w:val="-2"/>
        </w:rPr>
        <w:t>This</w:t>
      </w:r>
      <w:r>
        <w:rPr>
          <w:color w:val="231F20"/>
          <w:spacing w:val="-19"/>
        </w:rPr>
        <w:t xml:space="preserve"> </w:t>
      </w:r>
      <w:r>
        <w:rPr>
          <w:color w:val="231F20"/>
          <w:spacing w:val="-2"/>
        </w:rPr>
        <w:t>Recommendation</w:t>
      </w:r>
      <w:r>
        <w:rPr>
          <w:color w:val="231F20"/>
          <w:spacing w:val="-19"/>
        </w:rPr>
        <w:t xml:space="preserve"> </w:t>
      </w:r>
      <w:r>
        <w:rPr>
          <w:color w:val="231F20"/>
          <w:spacing w:val="-2"/>
        </w:rPr>
        <w:t>applies</w:t>
      </w:r>
      <w:r>
        <w:rPr>
          <w:color w:val="231F20"/>
          <w:spacing w:val="-19"/>
        </w:rPr>
        <w:t xml:space="preserve"> </w:t>
      </w:r>
      <w:r>
        <w:rPr>
          <w:color w:val="231F20"/>
          <w:spacing w:val="-2"/>
        </w:rPr>
        <w:t>to</w:t>
      </w:r>
      <w:r>
        <w:rPr>
          <w:color w:val="231F20"/>
          <w:spacing w:val="-19"/>
        </w:rPr>
        <w:t xml:space="preserve"> </w:t>
      </w:r>
      <w:r>
        <w:rPr>
          <w:color w:val="231F20"/>
          <w:spacing w:val="-2"/>
        </w:rPr>
        <w:t>all</w:t>
      </w:r>
      <w:r>
        <w:rPr>
          <w:color w:val="231F20"/>
          <w:spacing w:val="-19"/>
        </w:rPr>
        <w:t xml:space="preserve"> </w:t>
      </w:r>
      <w:r>
        <w:rPr>
          <w:color w:val="231F20"/>
          <w:spacing w:val="-2"/>
        </w:rPr>
        <w:t>lenders</w:t>
      </w:r>
      <w:r>
        <w:rPr>
          <w:color w:val="231F20"/>
          <w:spacing w:val="-19"/>
        </w:rPr>
        <w:t xml:space="preserve"> </w:t>
      </w:r>
      <w:r>
        <w:rPr>
          <w:color w:val="231F20"/>
          <w:spacing w:val="-2"/>
        </w:rPr>
        <w:t>which</w:t>
      </w:r>
      <w:r>
        <w:rPr>
          <w:color w:val="231F20"/>
          <w:spacing w:val="-19"/>
        </w:rPr>
        <w:t xml:space="preserve"> </w:t>
      </w:r>
      <w:r>
        <w:rPr>
          <w:color w:val="231F20"/>
          <w:spacing w:val="-2"/>
        </w:rPr>
        <w:t>extend</w:t>
      </w:r>
      <w:r>
        <w:rPr>
          <w:color w:val="231F20"/>
          <w:spacing w:val="-19"/>
        </w:rPr>
        <w:t xml:space="preserve"> </w:t>
      </w:r>
      <w:r>
        <w:rPr>
          <w:color w:val="231F20"/>
          <w:spacing w:val="-2"/>
        </w:rPr>
        <w:t>residential</w:t>
      </w:r>
      <w:r>
        <w:rPr>
          <w:color w:val="231F20"/>
          <w:spacing w:val="-19"/>
        </w:rPr>
        <w:t xml:space="preserve"> </w:t>
      </w:r>
      <w:r>
        <w:rPr>
          <w:color w:val="231F20"/>
          <w:spacing w:val="-2"/>
        </w:rPr>
        <w:t>mortgage</w:t>
      </w:r>
      <w:r>
        <w:rPr>
          <w:color w:val="231F20"/>
          <w:spacing w:val="-19"/>
        </w:rPr>
        <w:t xml:space="preserve"> </w:t>
      </w:r>
      <w:r>
        <w:rPr>
          <w:color w:val="231F20"/>
          <w:spacing w:val="-2"/>
        </w:rPr>
        <w:t>lending</w:t>
      </w:r>
      <w:r>
        <w:rPr>
          <w:color w:val="231F20"/>
          <w:spacing w:val="-19"/>
        </w:rPr>
        <w:t xml:space="preserve"> </w:t>
      </w:r>
      <w:r>
        <w:rPr>
          <w:color w:val="231F20"/>
          <w:spacing w:val="-2"/>
        </w:rPr>
        <w:t>in</w:t>
      </w:r>
      <w:r>
        <w:rPr>
          <w:color w:val="231F20"/>
          <w:spacing w:val="-19"/>
        </w:rPr>
        <w:t xml:space="preserve"> </w:t>
      </w:r>
      <w:r>
        <w:rPr>
          <w:color w:val="231F20"/>
          <w:spacing w:val="-2"/>
        </w:rPr>
        <w:t>excess</w:t>
      </w:r>
      <w:r>
        <w:rPr>
          <w:color w:val="231F20"/>
          <w:spacing w:val="-19"/>
        </w:rPr>
        <w:t xml:space="preserve"> </w:t>
      </w:r>
      <w:r>
        <w:rPr>
          <w:color w:val="231F20"/>
          <w:spacing w:val="-2"/>
        </w:rPr>
        <w:t>of</w:t>
      </w:r>
    </w:p>
    <w:p w14:paraId="3AFB8C14" w14:textId="77777777" w:rsidR="00492FE9" w:rsidRDefault="005317B0">
      <w:pPr>
        <w:pStyle w:val="BodyText"/>
        <w:spacing w:line="239" w:lineRule="exact"/>
        <w:ind w:left="241"/>
      </w:pPr>
      <w:r>
        <w:rPr>
          <w:color w:val="231F20"/>
          <w:spacing w:val="-6"/>
        </w:rPr>
        <w:t>£100</w:t>
      </w:r>
      <w:r>
        <w:rPr>
          <w:color w:val="231F20"/>
          <w:spacing w:val="-12"/>
        </w:rPr>
        <w:t xml:space="preserve"> </w:t>
      </w:r>
      <w:r>
        <w:rPr>
          <w:color w:val="231F20"/>
          <w:spacing w:val="-6"/>
        </w:rPr>
        <w:t>million</w:t>
      </w:r>
      <w:r>
        <w:rPr>
          <w:color w:val="231F20"/>
          <w:spacing w:val="-12"/>
        </w:rPr>
        <w:t xml:space="preserve"> </w:t>
      </w:r>
      <w:r>
        <w:rPr>
          <w:color w:val="231F20"/>
          <w:spacing w:val="-6"/>
        </w:rPr>
        <w:t>per</w:t>
      </w:r>
      <w:r>
        <w:rPr>
          <w:color w:val="231F20"/>
          <w:spacing w:val="-11"/>
        </w:rPr>
        <w:t xml:space="preserve"> </w:t>
      </w:r>
      <w:r>
        <w:rPr>
          <w:color w:val="231F20"/>
          <w:spacing w:val="-6"/>
        </w:rPr>
        <w:t>annum.</w:t>
      </w:r>
      <w:r>
        <w:rPr>
          <w:color w:val="231F20"/>
          <w:spacing w:val="-12"/>
        </w:rPr>
        <w:t xml:space="preserve"> </w:t>
      </w:r>
      <w:r>
        <w:rPr>
          <w:color w:val="231F20"/>
          <w:spacing w:val="-6"/>
        </w:rPr>
        <w:t>The</w:t>
      </w:r>
      <w:r>
        <w:rPr>
          <w:color w:val="231F20"/>
          <w:spacing w:val="-11"/>
        </w:rPr>
        <w:t xml:space="preserve"> </w:t>
      </w:r>
      <w:r>
        <w:rPr>
          <w:color w:val="231F20"/>
          <w:spacing w:val="-6"/>
        </w:rPr>
        <w:t>Recommendation</w:t>
      </w:r>
      <w:r>
        <w:rPr>
          <w:color w:val="231F20"/>
          <w:spacing w:val="-12"/>
        </w:rPr>
        <w:t xml:space="preserve"> </w:t>
      </w:r>
      <w:r>
        <w:rPr>
          <w:color w:val="231F20"/>
          <w:spacing w:val="-6"/>
        </w:rPr>
        <w:t>should</w:t>
      </w:r>
      <w:r>
        <w:rPr>
          <w:color w:val="231F20"/>
          <w:spacing w:val="-12"/>
        </w:rPr>
        <w:t xml:space="preserve"> </w:t>
      </w:r>
      <w:r>
        <w:rPr>
          <w:color w:val="231F20"/>
          <w:spacing w:val="-6"/>
        </w:rPr>
        <w:t>be</w:t>
      </w:r>
      <w:r>
        <w:rPr>
          <w:color w:val="231F20"/>
          <w:spacing w:val="-11"/>
        </w:rPr>
        <w:t xml:space="preserve"> </w:t>
      </w:r>
      <w:r>
        <w:rPr>
          <w:color w:val="231F20"/>
          <w:spacing w:val="-6"/>
        </w:rPr>
        <w:t>implemented</w:t>
      </w:r>
      <w:r>
        <w:rPr>
          <w:color w:val="231F20"/>
          <w:spacing w:val="-12"/>
        </w:rPr>
        <w:t xml:space="preserve"> </w:t>
      </w:r>
      <w:r>
        <w:rPr>
          <w:color w:val="231F20"/>
          <w:spacing w:val="-6"/>
        </w:rPr>
        <w:t>as</w:t>
      </w:r>
      <w:r>
        <w:rPr>
          <w:color w:val="231F20"/>
          <w:spacing w:val="-11"/>
        </w:rPr>
        <w:t xml:space="preserve"> </w:t>
      </w:r>
      <w:r>
        <w:rPr>
          <w:color w:val="231F20"/>
          <w:spacing w:val="-6"/>
        </w:rPr>
        <w:t>soon</w:t>
      </w:r>
      <w:r>
        <w:rPr>
          <w:color w:val="231F20"/>
          <w:spacing w:val="-12"/>
        </w:rPr>
        <w:t xml:space="preserve"> </w:t>
      </w:r>
      <w:r>
        <w:rPr>
          <w:color w:val="231F20"/>
          <w:spacing w:val="-6"/>
        </w:rPr>
        <w:t>as</w:t>
      </w:r>
      <w:r>
        <w:rPr>
          <w:color w:val="231F20"/>
          <w:spacing w:val="-11"/>
        </w:rPr>
        <w:t xml:space="preserve"> </w:t>
      </w:r>
      <w:r>
        <w:rPr>
          <w:color w:val="231F20"/>
          <w:spacing w:val="-6"/>
        </w:rPr>
        <w:t>practicable.</w:t>
      </w:r>
    </w:p>
    <w:p w14:paraId="5F39AE36" w14:textId="77777777" w:rsidR="00492FE9" w:rsidRDefault="00492FE9">
      <w:pPr>
        <w:pStyle w:val="BodyText"/>
        <w:spacing w:before="37"/>
      </w:pPr>
    </w:p>
    <w:p w14:paraId="42DD2A61" w14:textId="77777777" w:rsidR="00492FE9" w:rsidRDefault="005317B0">
      <w:pPr>
        <w:pStyle w:val="BodyText"/>
        <w:spacing w:line="259" w:lineRule="auto"/>
        <w:ind w:left="241"/>
      </w:pPr>
      <w:r>
        <w:rPr>
          <w:color w:val="231F20"/>
          <w:w w:val="90"/>
        </w:rPr>
        <w:t>The</w:t>
      </w:r>
      <w:r>
        <w:rPr>
          <w:color w:val="231F20"/>
          <w:spacing w:val="-4"/>
          <w:w w:val="90"/>
        </w:rPr>
        <w:t xml:space="preserve"> </w:t>
      </w:r>
      <w:r>
        <w:rPr>
          <w:color w:val="231F20"/>
          <w:w w:val="90"/>
        </w:rPr>
        <w:t>PRA</w:t>
      </w:r>
      <w:r>
        <w:rPr>
          <w:color w:val="231F20"/>
          <w:spacing w:val="-4"/>
          <w:w w:val="90"/>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FCA</w:t>
      </w:r>
      <w:r>
        <w:rPr>
          <w:color w:val="231F20"/>
          <w:spacing w:val="-4"/>
          <w:w w:val="90"/>
        </w:rPr>
        <w:t xml:space="preserve"> </w:t>
      </w:r>
      <w:r>
        <w:rPr>
          <w:color w:val="231F20"/>
          <w:w w:val="90"/>
        </w:rPr>
        <w:t>have</w:t>
      </w:r>
      <w:r>
        <w:rPr>
          <w:color w:val="231F20"/>
          <w:spacing w:val="-4"/>
          <w:w w:val="90"/>
        </w:rPr>
        <w:t xml:space="preserve"> </w:t>
      </w:r>
      <w:r>
        <w:rPr>
          <w:color w:val="231F20"/>
          <w:w w:val="90"/>
        </w:rPr>
        <w:t>published</w:t>
      </w:r>
      <w:r>
        <w:rPr>
          <w:color w:val="231F20"/>
          <w:spacing w:val="-4"/>
          <w:w w:val="90"/>
        </w:rPr>
        <w:t xml:space="preserve"> </w:t>
      </w:r>
      <w:r>
        <w:rPr>
          <w:color w:val="231F20"/>
          <w:w w:val="90"/>
        </w:rPr>
        <w:t>approaches</w:t>
      </w:r>
      <w:r>
        <w:rPr>
          <w:color w:val="231F20"/>
          <w:spacing w:val="-4"/>
          <w:w w:val="90"/>
        </w:rPr>
        <w:t xml:space="preserve"> </w:t>
      </w:r>
      <w:r>
        <w:rPr>
          <w:color w:val="231F20"/>
          <w:w w:val="90"/>
        </w:rPr>
        <w:t>to</w:t>
      </w:r>
      <w:r>
        <w:rPr>
          <w:color w:val="231F20"/>
          <w:spacing w:val="-4"/>
          <w:w w:val="90"/>
        </w:rPr>
        <w:t xml:space="preserve"> </w:t>
      </w:r>
      <w:r>
        <w:rPr>
          <w:color w:val="231F20"/>
          <w:w w:val="90"/>
        </w:rPr>
        <w:t>implementing</w:t>
      </w:r>
      <w:r>
        <w:rPr>
          <w:color w:val="231F20"/>
          <w:spacing w:val="-4"/>
          <w:w w:val="90"/>
        </w:rPr>
        <w:t xml:space="preserve"> </w:t>
      </w:r>
      <w:r>
        <w:rPr>
          <w:color w:val="231F20"/>
          <w:w w:val="90"/>
        </w:rPr>
        <w:t>this</w:t>
      </w:r>
      <w:r>
        <w:rPr>
          <w:color w:val="231F20"/>
          <w:spacing w:val="-4"/>
          <w:w w:val="90"/>
        </w:rPr>
        <w:t xml:space="preserve"> </w:t>
      </w:r>
      <w:r>
        <w:rPr>
          <w:color w:val="231F20"/>
          <w:w w:val="90"/>
        </w:rPr>
        <w:t>Recommendation:</w:t>
      </w:r>
      <w:r>
        <w:rPr>
          <w:color w:val="231F20"/>
          <w:spacing w:val="-4"/>
          <w:w w:val="90"/>
        </w:rPr>
        <w:t xml:space="preserve"> </w:t>
      </w:r>
      <w:r>
        <w:rPr>
          <w:color w:val="231F20"/>
          <w:w w:val="90"/>
        </w:rPr>
        <w:t>the</w:t>
      </w:r>
      <w:r>
        <w:rPr>
          <w:color w:val="231F20"/>
          <w:spacing w:val="-4"/>
          <w:w w:val="90"/>
        </w:rPr>
        <w:t xml:space="preserve"> </w:t>
      </w:r>
      <w:r>
        <w:rPr>
          <w:color w:val="231F20"/>
          <w:w w:val="90"/>
        </w:rPr>
        <w:t>PRA</w:t>
      </w:r>
      <w:r>
        <w:rPr>
          <w:color w:val="231F20"/>
          <w:spacing w:val="-4"/>
          <w:w w:val="90"/>
        </w:rPr>
        <w:t xml:space="preserve"> </w:t>
      </w:r>
      <w:r>
        <w:rPr>
          <w:color w:val="231F20"/>
          <w:w w:val="90"/>
        </w:rPr>
        <w:t>issued</w:t>
      </w:r>
      <w:r>
        <w:rPr>
          <w:color w:val="231F20"/>
          <w:spacing w:val="-4"/>
          <w:w w:val="90"/>
        </w:rPr>
        <w:t xml:space="preserve"> </w:t>
      </w:r>
      <w:r>
        <w:rPr>
          <w:color w:val="231F20"/>
          <w:w w:val="90"/>
        </w:rPr>
        <w:t>a</w:t>
      </w:r>
      <w:r>
        <w:rPr>
          <w:color w:val="231F20"/>
          <w:spacing w:val="-4"/>
          <w:w w:val="90"/>
        </w:rPr>
        <w:t xml:space="preserve"> </w:t>
      </w:r>
      <w:hyperlink r:id="rId233">
        <w:r>
          <w:rPr>
            <w:color w:val="231F20"/>
            <w:w w:val="90"/>
            <w:u w:val="single" w:color="231F20"/>
          </w:rPr>
          <w:t>Policy</w:t>
        </w:r>
        <w:r>
          <w:rPr>
            <w:color w:val="231F20"/>
            <w:spacing w:val="-4"/>
            <w:w w:val="90"/>
            <w:u w:val="single" w:color="231F20"/>
          </w:rPr>
          <w:t xml:space="preserve"> </w:t>
        </w:r>
        <w:r>
          <w:rPr>
            <w:color w:val="231F20"/>
            <w:w w:val="90"/>
            <w:u w:val="single" w:color="231F20"/>
          </w:rPr>
          <w:t>Statement</w:t>
        </w:r>
      </w:hyperlink>
      <w:r>
        <w:rPr>
          <w:color w:val="231F20"/>
          <w:spacing w:val="-4"/>
          <w:w w:val="90"/>
        </w:rPr>
        <w:t xml:space="preserve"> </w:t>
      </w:r>
      <w:r>
        <w:rPr>
          <w:color w:val="231F20"/>
          <w:w w:val="90"/>
        </w:rPr>
        <w:t>in October 2014, including rules, and the FCA issued general guidance in October 2014 which it clarified in February 2017.</w:t>
      </w:r>
    </w:p>
    <w:p w14:paraId="39AFA022" w14:textId="77777777" w:rsidR="00492FE9" w:rsidRDefault="00492FE9">
      <w:pPr>
        <w:pStyle w:val="BodyText"/>
        <w:spacing w:before="17"/>
      </w:pPr>
    </w:p>
    <w:p w14:paraId="219F0A7A" w14:textId="77777777" w:rsidR="00492FE9" w:rsidRDefault="005317B0">
      <w:pPr>
        <w:pStyle w:val="BodyText"/>
        <w:spacing w:line="259" w:lineRule="auto"/>
        <w:ind w:left="241" w:right="426"/>
      </w:pP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reviewed</w:t>
      </w:r>
      <w:r>
        <w:rPr>
          <w:color w:val="231F20"/>
          <w:spacing w:val="-6"/>
          <w:w w:val="90"/>
        </w:rPr>
        <w:t xml:space="preserve"> </w:t>
      </w:r>
      <w:r>
        <w:rPr>
          <w:color w:val="231F20"/>
          <w:w w:val="90"/>
        </w:rPr>
        <w:t>this</w:t>
      </w:r>
      <w:r>
        <w:rPr>
          <w:color w:val="231F20"/>
          <w:spacing w:val="-6"/>
          <w:w w:val="90"/>
        </w:rPr>
        <w:t xml:space="preserve"> </w:t>
      </w:r>
      <w:r>
        <w:rPr>
          <w:color w:val="231F20"/>
          <w:w w:val="90"/>
        </w:rPr>
        <w:t>Recommendation</w:t>
      </w:r>
      <w:r>
        <w:rPr>
          <w:color w:val="231F20"/>
          <w:spacing w:val="-6"/>
          <w:w w:val="90"/>
        </w:rPr>
        <w:t xml:space="preserve"> </w:t>
      </w:r>
      <w:r>
        <w:rPr>
          <w:color w:val="231F20"/>
          <w:w w:val="90"/>
        </w:rPr>
        <w:t>in</w:t>
      </w:r>
      <w:r>
        <w:rPr>
          <w:color w:val="231F20"/>
          <w:spacing w:val="-6"/>
          <w:w w:val="90"/>
        </w:rPr>
        <w:t xml:space="preserve"> </w:t>
      </w:r>
      <w:r>
        <w:rPr>
          <w:color w:val="231F20"/>
          <w:w w:val="90"/>
        </w:rPr>
        <w:t>June</w:t>
      </w:r>
      <w:r>
        <w:rPr>
          <w:color w:val="231F20"/>
          <w:spacing w:val="-6"/>
          <w:w w:val="90"/>
        </w:rPr>
        <w:t xml:space="preserve"> </w:t>
      </w:r>
      <w:r>
        <w:rPr>
          <w:color w:val="231F20"/>
          <w:w w:val="90"/>
        </w:rPr>
        <w:t>2017</w:t>
      </w:r>
      <w:r>
        <w:rPr>
          <w:color w:val="231F20"/>
          <w:spacing w:val="-6"/>
          <w:w w:val="90"/>
        </w:rPr>
        <w:t xml:space="preserve"> </w:t>
      </w:r>
      <w:r>
        <w:rPr>
          <w:color w:val="231F20"/>
          <w:w w:val="90"/>
        </w:rPr>
        <w:t>and</w:t>
      </w:r>
      <w:r>
        <w:rPr>
          <w:color w:val="231F20"/>
          <w:spacing w:val="-6"/>
          <w:w w:val="90"/>
        </w:rPr>
        <w:t xml:space="preserve"> </w:t>
      </w:r>
      <w:r>
        <w:rPr>
          <w:color w:val="231F20"/>
          <w:w w:val="90"/>
        </w:rPr>
        <w:t>decided</w:t>
      </w:r>
      <w:r>
        <w:rPr>
          <w:color w:val="231F20"/>
          <w:spacing w:val="-6"/>
          <w:w w:val="90"/>
        </w:rPr>
        <w:t xml:space="preserve"> </w:t>
      </w:r>
      <w:r>
        <w:rPr>
          <w:color w:val="231F20"/>
          <w:w w:val="90"/>
        </w:rPr>
        <w:t>not</w:t>
      </w:r>
      <w:r>
        <w:rPr>
          <w:color w:val="231F20"/>
          <w:spacing w:val="-6"/>
          <w:w w:val="90"/>
        </w:rPr>
        <w:t xml:space="preserve"> </w:t>
      </w:r>
      <w:r>
        <w:rPr>
          <w:color w:val="231F20"/>
          <w:w w:val="90"/>
        </w:rPr>
        <w:t>to</w:t>
      </w:r>
      <w:r>
        <w:rPr>
          <w:color w:val="231F20"/>
          <w:spacing w:val="-6"/>
          <w:w w:val="90"/>
        </w:rPr>
        <w:t xml:space="preserve"> </w:t>
      </w:r>
      <w:r>
        <w:rPr>
          <w:color w:val="231F20"/>
          <w:w w:val="90"/>
        </w:rPr>
        <w:t>amend</w:t>
      </w:r>
      <w:r>
        <w:rPr>
          <w:color w:val="231F20"/>
          <w:spacing w:val="-6"/>
          <w:w w:val="90"/>
        </w:rPr>
        <w:t xml:space="preserve"> </w:t>
      </w:r>
      <w:r>
        <w:rPr>
          <w:color w:val="231F20"/>
          <w:w w:val="90"/>
        </w:rPr>
        <w:t>the</w:t>
      </w:r>
      <w:r>
        <w:rPr>
          <w:color w:val="231F20"/>
          <w:spacing w:val="-6"/>
          <w:w w:val="90"/>
        </w:rPr>
        <w:t xml:space="preserve"> </w:t>
      </w:r>
      <w:r>
        <w:rPr>
          <w:color w:val="231F20"/>
          <w:w w:val="90"/>
        </w:rPr>
        <w:t>calibration.</w:t>
      </w:r>
      <w:r>
        <w:rPr>
          <w:color w:val="231F20"/>
          <w:spacing w:val="-6"/>
          <w:w w:val="90"/>
        </w:rPr>
        <w:t xml:space="preserve"> </w:t>
      </w:r>
      <w:r>
        <w:rPr>
          <w:color w:val="231F20"/>
          <w:w w:val="90"/>
        </w:rPr>
        <w:t>The</w:t>
      </w:r>
      <w:r>
        <w:rPr>
          <w:color w:val="231F20"/>
          <w:spacing w:val="-6"/>
          <w:w w:val="90"/>
        </w:rPr>
        <w:t xml:space="preserve"> </w:t>
      </w:r>
      <w:r>
        <w:rPr>
          <w:color w:val="231F20"/>
          <w:w w:val="90"/>
        </w:rPr>
        <w:t>explanation</w:t>
      </w:r>
      <w:r>
        <w:rPr>
          <w:color w:val="231F20"/>
          <w:spacing w:val="-6"/>
          <w:w w:val="90"/>
        </w:rPr>
        <w:t xml:space="preserve"> </w:t>
      </w:r>
      <w:r>
        <w:rPr>
          <w:color w:val="231F20"/>
          <w:w w:val="90"/>
        </w:rPr>
        <w:t>for</w:t>
      </w:r>
      <w:r>
        <w:rPr>
          <w:color w:val="231F20"/>
          <w:spacing w:val="-6"/>
          <w:w w:val="90"/>
        </w:rPr>
        <w:t xml:space="preserve"> </w:t>
      </w:r>
      <w:r>
        <w:rPr>
          <w:color w:val="231F20"/>
          <w:w w:val="90"/>
        </w:rPr>
        <w:t>this</w:t>
      </w:r>
      <w:r>
        <w:rPr>
          <w:color w:val="231F20"/>
          <w:spacing w:val="-6"/>
          <w:w w:val="90"/>
        </w:rPr>
        <w:t xml:space="preserve"> </w:t>
      </w:r>
      <w:r>
        <w:rPr>
          <w:color w:val="231F20"/>
          <w:w w:val="90"/>
        </w:rPr>
        <w:t>is</w:t>
      </w:r>
      <w:r>
        <w:rPr>
          <w:color w:val="231F20"/>
          <w:spacing w:val="-6"/>
          <w:w w:val="90"/>
        </w:rPr>
        <w:t xml:space="preserve"> </w:t>
      </w:r>
      <w:r>
        <w:rPr>
          <w:color w:val="231F20"/>
          <w:w w:val="90"/>
        </w:rPr>
        <w:t xml:space="preserve">set </w:t>
      </w:r>
      <w:r>
        <w:rPr>
          <w:color w:val="231F20"/>
          <w:spacing w:val="-6"/>
        </w:rPr>
        <w:t>out</w:t>
      </w:r>
      <w:r>
        <w:rPr>
          <w:color w:val="231F20"/>
          <w:spacing w:val="-11"/>
        </w:rPr>
        <w:t xml:space="preserve"> </w:t>
      </w:r>
      <w:r>
        <w:rPr>
          <w:color w:val="231F20"/>
          <w:spacing w:val="-6"/>
        </w:rPr>
        <w:t>in</w:t>
      </w:r>
      <w:r>
        <w:rPr>
          <w:color w:val="231F20"/>
          <w:spacing w:val="-12"/>
        </w:rPr>
        <w:t xml:space="preserve"> </w:t>
      </w:r>
      <w:r>
        <w:rPr>
          <w:color w:val="231F20"/>
          <w:spacing w:val="-6"/>
        </w:rPr>
        <w:t>the</w:t>
      </w:r>
      <w:r>
        <w:rPr>
          <w:color w:val="231F20"/>
          <w:spacing w:val="-11"/>
        </w:rPr>
        <w:t xml:space="preserve"> </w:t>
      </w:r>
      <w:hyperlink r:id="rId234">
        <w:r>
          <w:rPr>
            <w:color w:val="231F20"/>
            <w:spacing w:val="-6"/>
            <w:u w:val="single" w:color="231F20"/>
          </w:rPr>
          <w:t>June</w:t>
        </w:r>
        <w:r>
          <w:rPr>
            <w:color w:val="231F20"/>
            <w:spacing w:val="-12"/>
            <w:u w:val="single" w:color="231F20"/>
          </w:rPr>
          <w:t xml:space="preserve"> </w:t>
        </w:r>
        <w:r>
          <w:rPr>
            <w:color w:val="231F20"/>
            <w:spacing w:val="-6"/>
            <w:u w:val="single" w:color="231F20"/>
          </w:rPr>
          <w:t>2017</w:t>
        </w:r>
        <w:r>
          <w:rPr>
            <w:color w:val="231F20"/>
            <w:spacing w:val="-11"/>
            <w:u w:val="single" w:color="231F20"/>
          </w:rPr>
          <w:t xml:space="preserve"> </w:t>
        </w:r>
        <w:r>
          <w:rPr>
            <w:rFonts w:ascii="Cambria"/>
            <w:i/>
            <w:color w:val="231F20"/>
            <w:spacing w:val="-6"/>
            <w:u w:val="single" w:color="231F20"/>
          </w:rPr>
          <w:t>Financial Stability Report</w:t>
        </w:r>
      </w:hyperlink>
      <w:r>
        <w:rPr>
          <w:color w:val="231F20"/>
          <w:spacing w:val="-6"/>
        </w:rPr>
        <w:t>.</w:t>
      </w:r>
    </w:p>
    <w:p w14:paraId="6D61A0CA" w14:textId="77777777" w:rsidR="00492FE9" w:rsidRDefault="00492FE9">
      <w:pPr>
        <w:pStyle w:val="BodyText"/>
        <w:spacing w:line="259" w:lineRule="auto"/>
        <w:sectPr w:rsidR="00492FE9">
          <w:headerReference w:type="even" r:id="rId235"/>
          <w:headerReference w:type="default" r:id="rId236"/>
          <w:pgSz w:w="11910" w:h="16840"/>
          <w:pgMar w:top="620" w:right="566" w:bottom="280" w:left="566" w:header="425" w:footer="0" w:gutter="0"/>
          <w:pgNumType w:start="59"/>
          <w:cols w:space="720"/>
        </w:sectPr>
      </w:pPr>
    </w:p>
    <w:p w14:paraId="5562679B" w14:textId="77777777" w:rsidR="00492FE9" w:rsidRDefault="00492FE9">
      <w:pPr>
        <w:pStyle w:val="BodyText"/>
      </w:pPr>
    </w:p>
    <w:p w14:paraId="3B2D99D3" w14:textId="77777777" w:rsidR="00492FE9" w:rsidRDefault="00492FE9">
      <w:pPr>
        <w:pStyle w:val="BodyText"/>
      </w:pPr>
    </w:p>
    <w:p w14:paraId="5F72F86F" w14:textId="77777777" w:rsidR="00492FE9" w:rsidRDefault="00492FE9">
      <w:pPr>
        <w:pStyle w:val="BodyText"/>
      </w:pPr>
    </w:p>
    <w:p w14:paraId="58B1B0C9" w14:textId="77777777" w:rsidR="00492FE9" w:rsidRDefault="00492FE9">
      <w:pPr>
        <w:pStyle w:val="BodyText"/>
        <w:spacing w:before="53" w:after="1"/>
      </w:pPr>
    </w:p>
    <w:p w14:paraId="33D7EF87" w14:textId="77777777" w:rsidR="00492FE9" w:rsidRDefault="005317B0">
      <w:pPr>
        <w:pStyle w:val="BodyText"/>
        <w:ind w:left="182"/>
      </w:pPr>
      <w:r>
        <w:rPr>
          <w:noProof/>
        </w:rPr>
        <mc:AlternateContent>
          <mc:Choice Requires="wps">
            <w:drawing>
              <wp:inline distT="0" distB="0" distL="0" distR="0" wp14:anchorId="0A71C8B1" wp14:editId="4A2CD75C">
                <wp:extent cx="6546215" cy="252095"/>
                <wp:effectExtent l="0" t="0" r="0" b="0"/>
                <wp:docPr id="1445" name="Textbox 1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6215" cy="252095"/>
                        </a:xfrm>
                        <a:prstGeom prst="rect">
                          <a:avLst/>
                        </a:prstGeom>
                        <a:solidFill>
                          <a:srgbClr val="E2E3E4"/>
                        </a:solidFill>
                      </wps:spPr>
                      <wps:txbx>
                        <w:txbxContent>
                          <w:p w14:paraId="188C9390" w14:textId="77777777" w:rsidR="00492FE9" w:rsidRDefault="005317B0">
                            <w:pPr>
                              <w:pStyle w:val="BodyText"/>
                              <w:spacing w:before="36"/>
                              <w:ind w:left="56"/>
                              <w:rPr>
                                <w:color w:val="000000"/>
                              </w:rPr>
                            </w:pPr>
                            <w:r>
                              <w:rPr>
                                <w:color w:val="231F20"/>
                                <w:spacing w:val="-4"/>
                              </w:rPr>
                              <w:t>FPC</w:t>
                            </w:r>
                            <w:r>
                              <w:rPr>
                                <w:color w:val="231F20"/>
                                <w:spacing w:val="-15"/>
                              </w:rPr>
                              <w:t xml:space="preserve"> </w:t>
                            </w:r>
                            <w:r>
                              <w:rPr>
                                <w:color w:val="231F20"/>
                                <w:spacing w:val="-4"/>
                              </w:rPr>
                              <w:t>Recommendation</w:t>
                            </w:r>
                            <w:r>
                              <w:rPr>
                                <w:color w:val="231F20"/>
                                <w:spacing w:val="-14"/>
                              </w:rPr>
                              <w:t xml:space="preserve"> </w:t>
                            </w:r>
                            <w:r>
                              <w:rPr>
                                <w:color w:val="231F20"/>
                                <w:spacing w:val="-4"/>
                              </w:rPr>
                              <w:t>on</w:t>
                            </w:r>
                            <w:r>
                              <w:rPr>
                                <w:color w:val="231F20"/>
                                <w:spacing w:val="-14"/>
                              </w:rPr>
                              <w:t xml:space="preserve"> </w:t>
                            </w:r>
                            <w:r>
                              <w:rPr>
                                <w:color w:val="231F20"/>
                                <w:spacing w:val="-4"/>
                              </w:rPr>
                              <w:t>mortgage</w:t>
                            </w:r>
                            <w:r>
                              <w:rPr>
                                <w:color w:val="231F20"/>
                                <w:spacing w:val="-14"/>
                              </w:rPr>
                              <w:t xml:space="preserve"> </w:t>
                            </w:r>
                            <w:r>
                              <w:rPr>
                                <w:color w:val="231F20"/>
                                <w:spacing w:val="-4"/>
                              </w:rPr>
                              <w:t>affordability</w:t>
                            </w:r>
                            <w:r>
                              <w:rPr>
                                <w:color w:val="231F20"/>
                                <w:spacing w:val="-15"/>
                              </w:rPr>
                              <w:t xml:space="preserve"> </w:t>
                            </w:r>
                            <w:r>
                              <w:rPr>
                                <w:color w:val="231F20"/>
                                <w:spacing w:val="-4"/>
                              </w:rPr>
                              <w:t>tests</w:t>
                            </w:r>
                          </w:p>
                        </w:txbxContent>
                      </wps:txbx>
                      <wps:bodyPr wrap="square" lIns="0" tIns="0" rIns="0" bIns="0" rtlCol="0">
                        <a:noAutofit/>
                      </wps:bodyPr>
                    </wps:wsp>
                  </a:graphicData>
                </a:graphic>
              </wp:inline>
            </w:drawing>
          </mc:Choice>
          <mc:Fallback>
            <w:pict>
              <v:shape w14:anchorId="0A71C8B1" id="Textbox 1445" o:spid="_x0000_s1454" type="#_x0000_t202" style="width:515.45pt;height: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" fillcolor="#e2e3e4" stroked="f">
                <v:textbox inset="0,0,0,0">
                  <w:txbxContent>
                    <w:p w14:paraId="188C9390" w14:textId="77777777" w:rsidR="00492FE9" w:rsidRDefault="005317B0">
                      <w:pPr>
                        <w:pStyle w:val="BodyText"/>
                        <w:spacing w:before="36"/>
                        <w:ind w:left="56"/>
                        <w:rPr>
                          <w:color w:val="000000"/>
                        </w:rPr>
                      </w:pPr>
                      <w:r>
                        <w:rPr>
                          <w:color w:val="231F20"/>
                          <w:spacing w:val="-4"/>
                        </w:rPr>
                        <w:t>FPC</w:t>
                      </w:r>
                      <w:r>
                        <w:rPr>
                          <w:color w:val="231F20"/>
                          <w:spacing w:val="-15"/>
                        </w:rPr>
                        <w:t xml:space="preserve"> </w:t>
                      </w:r>
                      <w:r>
                        <w:rPr>
                          <w:color w:val="231F20"/>
                          <w:spacing w:val="-4"/>
                        </w:rPr>
                        <w:t>Recommendation</w:t>
                      </w:r>
                      <w:r>
                        <w:rPr>
                          <w:color w:val="231F20"/>
                          <w:spacing w:val="-14"/>
                        </w:rPr>
                        <w:t xml:space="preserve"> </w:t>
                      </w:r>
                      <w:r>
                        <w:rPr>
                          <w:color w:val="231F20"/>
                          <w:spacing w:val="-4"/>
                        </w:rPr>
                        <w:t>on</w:t>
                      </w:r>
                      <w:r>
                        <w:rPr>
                          <w:color w:val="231F20"/>
                          <w:spacing w:val="-14"/>
                        </w:rPr>
                        <w:t xml:space="preserve"> </w:t>
                      </w:r>
                      <w:r>
                        <w:rPr>
                          <w:color w:val="231F20"/>
                          <w:spacing w:val="-4"/>
                        </w:rPr>
                        <w:t>mortgage</w:t>
                      </w:r>
                      <w:r>
                        <w:rPr>
                          <w:color w:val="231F20"/>
                          <w:spacing w:val="-14"/>
                        </w:rPr>
                        <w:t xml:space="preserve"> </w:t>
                      </w:r>
                      <w:r>
                        <w:rPr>
                          <w:color w:val="231F20"/>
                          <w:spacing w:val="-4"/>
                        </w:rPr>
                        <w:t>affordability</w:t>
                      </w:r>
                      <w:r>
                        <w:rPr>
                          <w:color w:val="231F20"/>
                          <w:spacing w:val="-15"/>
                        </w:rPr>
                        <w:t xml:space="preserve"> </w:t>
                      </w:r>
                      <w:r>
                        <w:rPr>
                          <w:color w:val="231F20"/>
                          <w:spacing w:val="-4"/>
                        </w:rPr>
                        <w:t>tests</w:t>
                      </w:r>
                    </w:p>
                  </w:txbxContent>
                </v:textbox>
                <w10:anchorlock/>
              </v:shape>
            </w:pict>
          </mc:Fallback>
        </mc:AlternateContent>
      </w:r>
    </w:p>
    <w:p w14:paraId="7E0CE615" w14:textId="77777777" w:rsidR="00492FE9" w:rsidRDefault="005317B0">
      <w:pPr>
        <w:pStyle w:val="BodyText"/>
        <w:spacing w:before="21"/>
        <w:ind w:left="239"/>
      </w:pPr>
      <w:r>
        <w:rPr>
          <w:color w:val="231F20"/>
          <w:w w:val="85"/>
        </w:rPr>
        <w:t>In</w:t>
      </w:r>
      <w:r>
        <w:rPr>
          <w:color w:val="231F20"/>
          <w:spacing w:val="7"/>
        </w:rPr>
        <w:t xml:space="preserve"> </w:t>
      </w:r>
      <w:r>
        <w:rPr>
          <w:color w:val="231F20"/>
          <w:w w:val="85"/>
        </w:rPr>
        <w:t>June</w:t>
      </w:r>
      <w:r>
        <w:rPr>
          <w:color w:val="231F20"/>
          <w:spacing w:val="7"/>
        </w:rPr>
        <w:t xml:space="preserve"> </w:t>
      </w:r>
      <w:r>
        <w:rPr>
          <w:color w:val="231F20"/>
          <w:w w:val="85"/>
        </w:rPr>
        <w:t>2017,</w:t>
      </w:r>
      <w:r>
        <w:rPr>
          <w:color w:val="231F20"/>
          <w:spacing w:val="7"/>
        </w:rPr>
        <w:t xml:space="preserve"> </w:t>
      </w:r>
      <w:r>
        <w:rPr>
          <w:color w:val="231F20"/>
          <w:w w:val="85"/>
        </w:rPr>
        <w:t>the</w:t>
      </w:r>
      <w:r>
        <w:rPr>
          <w:color w:val="231F20"/>
          <w:spacing w:val="8"/>
        </w:rPr>
        <w:t xml:space="preserve"> </w:t>
      </w:r>
      <w:r>
        <w:rPr>
          <w:color w:val="231F20"/>
          <w:w w:val="85"/>
        </w:rPr>
        <w:t>FPC</w:t>
      </w:r>
      <w:r>
        <w:rPr>
          <w:color w:val="231F20"/>
          <w:spacing w:val="7"/>
        </w:rPr>
        <w:t xml:space="preserve"> </w:t>
      </w:r>
      <w:r>
        <w:rPr>
          <w:color w:val="231F20"/>
          <w:w w:val="85"/>
        </w:rPr>
        <w:t>made</w:t>
      </w:r>
      <w:r>
        <w:rPr>
          <w:color w:val="231F20"/>
          <w:spacing w:val="7"/>
        </w:rPr>
        <w:t xml:space="preserve"> </w:t>
      </w:r>
      <w:r>
        <w:rPr>
          <w:color w:val="231F20"/>
          <w:w w:val="85"/>
        </w:rPr>
        <w:t>the</w:t>
      </w:r>
      <w:r>
        <w:rPr>
          <w:color w:val="231F20"/>
          <w:spacing w:val="8"/>
        </w:rPr>
        <w:t xml:space="preserve"> </w:t>
      </w:r>
      <w:r>
        <w:rPr>
          <w:color w:val="231F20"/>
          <w:w w:val="85"/>
        </w:rPr>
        <w:t>following</w:t>
      </w:r>
      <w:r>
        <w:rPr>
          <w:color w:val="231F20"/>
          <w:spacing w:val="7"/>
        </w:rPr>
        <w:t xml:space="preserve"> </w:t>
      </w:r>
      <w:r>
        <w:rPr>
          <w:color w:val="231F20"/>
          <w:w w:val="85"/>
        </w:rPr>
        <w:t>Recommendation</w:t>
      </w:r>
      <w:r>
        <w:rPr>
          <w:color w:val="231F20"/>
          <w:spacing w:val="7"/>
        </w:rPr>
        <w:t xml:space="preserve"> </w:t>
      </w:r>
      <w:r>
        <w:rPr>
          <w:color w:val="231F20"/>
          <w:w w:val="85"/>
        </w:rPr>
        <w:t>(17/Q2/1),</w:t>
      </w:r>
      <w:r>
        <w:rPr>
          <w:color w:val="231F20"/>
          <w:spacing w:val="7"/>
        </w:rPr>
        <w:t xml:space="preserve"> </w:t>
      </w:r>
      <w:r>
        <w:rPr>
          <w:color w:val="231F20"/>
          <w:w w:val="85"/>
        </w:rPr>
        <w:t>revising</w:t>
      </w:r>
      <w:r>
        <w:rPr>
          <w:color w:val="231F20"/>
          <w:spacing w:val="8"/>
        </w:rPr>
        <w:t xml:space="preserve"> </w:t>
      </w:r>
      <w:r>
        <w:rPr>
          <w:color w:val="231F20"/>
          <w:w w:val="85"/>
        </w:rPr>
        <w:t>its</w:t>
      </w:r>
      <w:r>
        <w:rPr>
          <w:color w:val="231F20"/>
          <w:spacing w:val="7"/>
        </w:rPr>
        <w:t xml:space="preserve"> </w:t>
      </w:r>
      <w:r>
        <w:rPr>
          <w:color w:val="231F20"/>
          <w:w w:val="85"/>
        </w:rPr>
        <w:t>June</w:t>
      </w:r>
      <w:r>
        <w:rPr>
          <w:color w:val="231F20"/>
          <w:spacing w:val="7"/>
        </w:rPr>
        <w:t xml:space="preserve"> </w:t>
      </w:r>
      <w:r>
        <w:rPr>
          <w:color w:val="231F20"/>
          <w:w w:val="85"/>
        </w:rPr>
        <w:t>2014</w:t>
      </w:r>
      <w:r>
        <w:rPr>
          <w:color w:val="231F20"/>
          <w:spacing w:val="7"/>
        </w:rPr>
        <w:t xml:space="preserve"> </w:t>
      </w:r>
      <w:r>
        <w:rPr>
          <w:color w:val="231F20"/>
          <w:spacing w:val="-2"/>
          <w:w w:val="85"/>
        </w:rPr>
        <w:t>Recommendation:</w:t>
      </w:r>
    </w:p>
    <w:p w14:paraId="4FE39DE0" w14:textId="77777777" w:rsidR="00492FE9" w:rsidRDefault="00492FE9">
      <w:pPr>
        <w:pStyle w:val="BodyText"/>
        <w:spacing w:before="37"/>
      </w:pPr>
    </w:p>
    <w:p w14:paraId="6A2C8A17" w14:textId="77777777" w:rsidR="00492FE9" w:rsidRDefault="005317B0">
      <w:pPr>
        <w:pStyle w:val="BodyText"/>
        <w:spacing w:line="259" w:lineRule="auto"/>
        <w:ind w:left="239" w:right="257"/>
      </w:pPr>
      <w:r>
        <w:rPr>
          <w:color w:val="231F20"/>
          <w:spacing w:val="-4"/>
        </w:rPr>
        <w:t>When</w:t>
      </w:r>
      <w:r>
        <w:rPr>
          <w:color w:val="231F20"/>
          <w:spacing w:val="-19"/>
        </w:rPr>
        <w:t xml:space="preserve"> </w:t>
      </w:r>
      <w:r>
        <w:rPr>
          <w:color w:val="231F20"/>
          <w:spacing w:val="-4"/>
        </w:rPr>
        <w:t>assessing</w:t>
      </w:r>
      <w:r>
        <w:rPr>
          <w:color w:val="231F20"/>
          <w:spacing w:val="-19"/>
        </w:rPr>
        <w:t xml:space="preserve"> </w:t>
      </w:r>
      <w:r>
        <w:rPr>
          <w:color w:val="231F20"/>
          <w:spacing w:val="-4"/>
        </w:rPr>
        <w:t>affordability,</w:t>
      </w:r>
      <w:r>
        <w:rPr>
          <w:color w:val="231F20"/>
          <w:spacing w:val="-19"/>
        </w:rPr>
        <w:t xml:space="preserve"> </w:t>
      </w:r>
      <w:r>
        <w:rPr>
          <w:color w:val="231F20"/>
          <w:spacing w:val="-4"/>
        </w:rPr>
        <w:t>mortgage</w:t>
      </w:r>
      <w:r>
        <w:rPr>
          <w:color w:val="231F20"/>
          <w:spacing w:val="-19"/>
        </w:rPr>
        <w:t xml:space="preserve"> </w:t>
      </w:r>
      <w:r>
        <w:rPr>
          <w:color w:val="231F20"/>
          <w:spacing w:val="-4"/>
        </w:rPr>
        <w:t>lenders</w:t>
      </w:r>
      <w:r>
        <w:rPr>
          <w:color w:val="231F20"/>
          <w:spacing w:val="-19"/>
        </w:rPr>
        <w:t xml:space="preserve"> </w:t>
      </w:r>
      <w:r>
        <w:rPr>
          <w:color w:val="231F20"/>
          <w:spacing w:val="-4"/>
        </w:rPr>
        <w:t>should</w:t>
      </w:r>
      <w:r>
        <w:rPr>
          <w:color w:val="231F20"/>
          <w:spacing w:val="-19"/>
        </w:rPr>
        <w:t xml:space="preserve"> </w:t>
      </w:r>
      <w:r>
        <w:rPr>
          <w:color w:val="231F20"/>
          <w:spacing w:val="-4"/>
        </w:rPr>
        <w:t>apply</w:t>
      </w:r>
      <w:r>
        <w:rPr>
          <w:color w:val="231F20"/>
          <w:spacing w:val="-19"/>
        </w:rPr>
        <w:t xml:space="preserve"> </w:t>
      </w:r>
      <w:r>
        <w:rPr>
          <w:color w:val="231F20"/>
          <w:spacing w:val="-4"/>
        </w:rPr>
        <w:t>an</w:t>
      </w:r>
      <w:r>
        <w:rPr>
          <w:color w:val="231F20"/>
          <w:spacing w:val="-19"/>
        </w:rPr>
        <w:t xml:space="preserve"> </w:t>
      </w:r>
      <w:r>
        <w:rPr>
          <w:color w:val="231F20"/>
          <w:spacing w:val="-4"/>
        </w:rPr>
        <w:t>interest</w:t>
      </w:r>
      <w:r>
        <w:rPr>
          <w:color w:val="231F20"/>
          <w:spacing w:val="-19"/>
        </w:rPr>
        <w:t xml:space="preserve"> </w:t>
      </w:r>
      <w:r>
        <w:rPr>
          <w:color w:val="231F20"/>
          <w:spacing w:val="-4"/>
        </w:rPr>
        <w:t>rate</w:t>
      </w:r>
      <w:r>
        <w:rPr>
          <w:color w:val="231F20"/>
          <w:spacing w:val="-19"/>
        </w:rPr>
        <w:t xml:space="preserve"> </w:t>
      </w:r>
      <w:r>
        <w:rPr>
          <w:color w:val="231F20"/>
          <w:spacing w:val="-4"/>
        </w:rPr>
        <w:t>stress</w:t>
      </w:r>
      <w:r>
        <w:rPr>
          <w:color w:val="231F20"/>
          <w:spacing w:val="-19"/>
        </w:rPr>
        <w:t xml:space="preserve"> </w:t>
      </w:r>
      <w:r>
        <w:rPr>
          <w:color w:val="231F20"/>
          <w:spacing w:val="-4"/>
        </w:rPr>
        <w:t>test</w:t>
      </w:r>
      <w:r>
        <w:rPr>
          <w:color w:val="231F20"/>
          <w:spacing w:val="-19"/>
        </w:rPr>
        <w:t xml:space="preserve"> </w:t>
      </w:r>
      <w:r>
        <w:rPr>
          <w:color w:val="231F20"/>
          <w:spacing w:val="-4"/>
        </w:rPr>
        <w:t>that</w:t>
      </w:r>
      <w:r>
        <w:rPr>
          <w:color w:val="231F20"/>
          <w:spacing w:val="-19"/>
        </w:rPr>
        <w:t xml:space="preserve"> </w:t>
      </w:r>
      <w:r>
        <w:rPr>
          <w:color w:val="231F20"/>
          <w:spacing w:val="-4"/>
        </w:rPr>
        <w:t>assesses</w:t>
      </w:r>
      <w:r>
        <w:rPr>
          <w:color w:val="231F20"/>
          <w:spacing w:val="-19"/>
        </w:rPr>
        <w:t xml:space="preserve"> </w:t>
      </w:r>
      <w:r>
        <w:rPr>
          <w:color w:val="231F20"/>
          <w:spacing w:val="-4"/>
        </w:rPr>
        <w:t>whether</w:t>
      </w:r>
      <w:r>
        <w:rPr>
          <w:color w:val="231F20"/>
          <w:spacing w:val="-19"/>
        </w:rPr>
        <w:t xml:space="preserve"> </w:t>
      </w:r>
      <w:r>
        <w:rPr>
          <w:color w:val="231F20"/>
          <w:spacing w:val="-4"/>
        </w:rPr>
        <w:t xml:space="preserve">borrowers </w:t>
      </w:r>
      <w:r>
        <w:rPr>
          <w:color w:val="231F20"/>
          <w:spacing w:val="-2"/>
        </w:rPr>
        <w:t>could</w:t>
      </w:r>
      <w:r>
        <w:rPr>
          <w:color w:val="231F20"/>
          <w:spacing w:val="-15"/>
        </w:rPr>
        <w:t xml:space="preserve"> </w:t>
      </w:r>
      <w:r>
        <w:rPr>
          <w:color w:val="231F20"/>
          <w:spacing w:val="-2"/>
        </w:rPr>
        <w:t>still</w:t>
      </w:r>
      <w:r>
        <w:rPr>
          <w:color w:val="231F20"/>
          <w:spacing w:val="-15"/>
        </w:rPr>
        <w:t xml:space="preserve"> </w:t>
      </w:r>
      <w:r>
        <w:rPr>
          <w:color w:val="231F20"/>
          <w:spacing w:val="-2"/>
        </w:rPr>
        <w:t>afford</w:t>
      </w:r>
      <w:r>
        <w:rPr>
          <w:color w:val="231F20"/>
          <w:spacing w:val="-15"/>
        </w:rPr>
        <w:t xml:space="preserve"> </w:t>
      </w:r>
      <w:r>
        <w:rPr>
          <w:color w:val="231F20"/>
          <w:spacing w:val="-2"/>
        </w:rPr>
        <w:t>their</w:t>
      </w:r>
      <w:r>
        <w:rPr>
          <w:color w:val="231F20"/>
          <w:spacing w:val="-15"/>
        </w:rPr>
        <w:t xml:space="preserve"> </w:t>
      </w:r>
      <w:r>
        <w:rPr>
          <w:color w:val="231F20"/>
          <w:spacing w:val="-2"/>
        </w:rPr>
        <w:t>mortgages</w:t>
      </w:r>
      <w:r>
        <w:rPr>
          <w:color w:val="231F20"/>
          <w:spacing w:val="-15"/>
        </w:rPr>
        <w:t xml:space="preserve"> </w:t>
      </w:r>
      <w:r>
        <w:rPr>
          <w:color w:val="231F20"/>
          <w:spacing w:val="-2"/>
        </w:rPr>
        <w:t>if,</w:t>
      </w:r>
      <w:r>
        <w:rPr>
          <w:color w:val="231F20"/>
          <w:spacing w:val="-15"/>
        </w:rPr>
        <w:t xml:space="preserve"> </w:t>
      </w:r>
      <w:r>
        <w:rPr>
          <w:color w:val="231F20"/>
          <w:spacing w:val="-2"/>
        </w:rPr>
        <w:t>at</w:t>
      </w:r>
      <w:r>
        <w:rPr>
          <w:color w:val="231F20"/>
          <w:spacing w:val="-15"/>
        </w:rPr>
        <w:t xml:space="preserve"> </w:t>
      </w:r>
      <w:r>
        <w:rPr>
          <w:color w:val="231F20"/>
          <w:spacing w:val="-2"/>
        </w:rPr>
        <w:t>any</w:t>
      </w:r>
      <w:r>
        <w:rPr>
          <w:color w:val="231F20"/>
          <w:spacing w:val="-15"/>
        </w:rPr>
        <w:t xml:space="preserve"> </w:t>
      </w:r>
      <w:r>
        <w:rPr>
          <w:color w:val="231F20"/>
          <w:spacing w:val="-2"/>
        </w:rPr>
        <w:t>point</w:t>
      </w:r>
      <w:r>
        <w:rPr>
          <w:color w:val="231F20"/>
          <w:spacing w:val="-15"/>
        </w:rPr>
        <w:t xml:space="preserve"> </w:t>
      </w:r>
      <w:r>
        <w:rPr>
          <w:color w:val="231F20"/>
          <w:spacing w:val="-2"/>
        </w:rPr>
        <w:t>over</w:t>
      </w:r>
      <w:r>
        <w:rPr>
          <w:color w:val="231F20"/>
          <w:spacing w:val="-15"/>
        </w:rPr>
        <w:t xml:space="preserve"> </w:t>
      </w:r>
      <w:r>
        <w:rPr>
          <w:color w:val="231F20"/>
          <w:spacing w:val="-2"/>
        </w:rPr>
        <w:t>the</w:t>
      </w:r>
      <w:r>
        <w:rPr>
          <w:color w:val="231F20"/>
          <w:spacing w:val="-15"/>
        </w:rPr>
        <w:t xml:space="preserve"> </w:t>
      </w:r>
      <w:r>
        <w:rPr>
          <w:color w:val="231F20"/>
          <w:spacing w:val="-2"/>
        </w:rPr>
        <w:t>first</w:t>
      </w:r>
      <w:r>
        <w:rPr>
          <w:color w:val="231F20"/>
          <w:spacing w:val="-15"/>
        </w:rPr>
        <w:t xml:space="preserve"> </w:t>
      </w:r>
      <w:r>
        <w:rPr>
          <w:color w:val="231F20"/>
          <w:spacing w:val="-2"/>
        </w:rPr>
        <w:t>five</w:t>
      </w:r>
      <w:r>
        <w:rPr>
          <w:color w:val="231F20"/>
          <w:spacing w:val="-15"/>
        </w:rPr>
        <w:t xml:space="preserve"> </w:t>
      </w:r>
      <w:r>
        <w:rPr>
          <w:color w:val="231F20"/>
          <w:spacing w:val="-2"/>
        </w:rPr>
        <w:t>years</w:t>
      </w:r>
      <w:r>
        <w:rPr>
          <w:color w:val="231F20"/>
          <w:spacing w:val="-15"/>
        </w:rPr>
        <w:t xml:space="preserve"> </w:t>
      </w:r>
      <w:r>
        <w:rPr>
          <w:color w:val="231F20"/>
          <w:spacing w:val="-2"/>
        </w:rPr>
        <w:t>of</w:t>
      </w:r>
      <w:r>
        <w:rPr>
          <w:color w:val="231F20"/>
          <w:spacing w:val="-15"/>
        </w:rPr>
        <w:t xml:space="preserve"> </w:t>
      </w:r>
      <w:r>
        <w:rPr>
          <w:color w:val="231F20"/>
          <w:spacing w:val="-2"/>
        </w:rPr>
        <w:t>the</w:t>
      </w:r>
      <w:r>
        <w:rPr>
          <w:color w:val="231F20"/>
          <w:spacing w:val="-15"/>
        </w:rPr>
        <w:t xml:space="preserve"> </w:t>
      </w:r>
      <w:r>
        <w:rPr>
          <w:color w:val="231F20"/>
          <w:spacing w:val="-2"/>
        </w:rPr>
        <w:t>loan,</w:t>
      </w:r>
      <w:r>
        <w:rPr>
          <w:color w:val="231F20"/>
          <w:spacing w:val="-15"/>
        </w:rPr>
        <w:t xml:space="preserve"> </w:t>
      </w:r>
      <w:r>
        <w:rPr>
          <w:color w:val="231F20"/>
          <w:spacing w:val="-2"/>
        </w:rPr>
        <w:t>their</w:t>
      </w:r>
      <w:r>
        <w:rPr>
          <w:color w:val="231F20"/>
          <w:spacing w:val="-15"/>
        </w:rPr>
        <w:t xml:space="preserve"> </w:t>
      </w:r>
      <w:r>
        <w:rPr>
          <w:color w:val="231F20"/>
          <w:spacing w:val="-2"/>
        </w:rPr>
        <w:t>mortgage</w:t>
      </w:r>
      <w:r>
        <w:rPr>
          <w:color w:val="231F20"/>
          <w:spacing w:val="-15"/>
        </w:rPr>
        <w:t xml:space="preserve"> </w:t>
      </w:r>
      <w:r>
        <w:rPr>
          <w:color w:val="231F20"/>
          <w:spacing w:val="-2"/>
        </w:rPr>
        <w:t>rate</w:t>
      </w:r>
      <w:r>
        <w:rPr>
          <w:color w:val="231F20"/>
          <w:spacing w:val="-15"/>
        </w:rPr>
        <w:t xml:space="preserve"> </w:t>
      </w:r>
      <w:r>
        <w:rPr>
          <w:color w:val="231F20"/>
          <w:spacing w:val="-2"/>
        </w:rPr>
        <w:t>were</w:t>
      </w:r>
      <w:r>
        <w:rPr>
          <w:color w:val="231F20"/>
          <w:spacing w:val="-15"/>
        </w:rPr>
        <w:t xml:space="preserve"> </w:t>
      </w:r>
      <w:r>
        <w:rPr>
          <w:color w:val="231F20"/>
          <w:spacing w:val="-2"/>
        </w:rPr>
        <w:t>to</w:t>
      </w:r>
      <w:r>
        <w:rPr>
          <w:color w:val="231F20"/>
          <w:spacing w:val="-15"/>
        </w:rPr>
        <w:t xml:space="preserve"> </w:t>
      </w:r>
      <w:r>
        <w:rPr>
          <w:color w:val="231F20"/>
          <w:spacing w:val="-2"/>
        </w:rPr>
        <w:t>be</w:t>
      </w:r>
    </w:p>
    <w:p w14:paraId="49BA8DE4" w14:textId="77777777" w:rsidR="00492FE9" w:rsidRDefault="005317B0">
      <w:pPr>
        <w:pStyle w:val="BodyText"/>
        <w:spacing w:line="259" w:lineRule="auto"/>
        <w:ind w:left="239" w:right="257"/>
      </w:pPr>
      <w:r>
        <w:rPr>
          <w:color w:val="231F20"/>
          <w:spacing w:val="-4"/>
        </w:rPr>
        <w:t>3</w:t>
      </w:r>
      <w:r>
        <w:rPr>
          <w:color w:val="231F20"/>
          <w:spacing w:val="-13"/>
        </w:rPr>
        <w:t xml:space="preserve"> </w:t>
      </w:r>
      <w:r>
        <w:rPr>
          <w:color w:val="231F20"/>
          <w:spacing w:val="-4"/>
        </w:rPr>
        <w:t>percentage</w:t>
      </w:r>
      <w:r>
        <w:rPr>
          <w:color w:val="231F20"/>
          <w:spacing w:val="-13"/>
        </w:rPr>
        <w:t xml:space="preserve"> </w:t>
      </w:r>
      <w:r>
        <w:rPr>
          <w:color w:val="231F20"/>
          <w:spacing w:val="-4"/>
        </w:rPr>
        <w:t>points</w:t>
      </w:r>
      <w:r>
        <w:rPr>
          <w:color w:val="231F20"/>
          <w:spacing w:val="-13"/>
        </w:rPr>
        <w:t xml:space="preserve"> </w:t>
      </w:r>
      <w:r>
        <w:rPr>
          <w:color w:val="231F20"/>
          <w:spacing w:val="-4"/>
        </w:rPr>
        <w:t>higher</w:t>
      </w:r>
      <w:r>
        <w:rPr>
          <w:color w:val="231F20"/>
          <w:spacing w:val="-13"/>
        </w:rPr>
        <w:t xml:space="preserve"> </w:t>
      </w:r>
      <w:r>
        <w:rPr>
          <w:color w:val="231F20"/>
          <w:spacing w:val="-4"/>
        </w:rPr>
        <w:t>than</w:t>
      </w:r>
      <w:r>
        <w:rPr>
          <w:color w:val="231F20"/>
          <w:spacing w:val="-13"/>
        </w:rPr>
        <w:t xml:space="preserve"> </w:t>
      </w:r>
      <w:r>
        <w:rPr>
          <w:color w:val="231F20"/>
          <w:spacing w:val="-4"/>
        </w:rPr>
        <w:t>the</w:t>
      </w:r>
      <w:r>
        <w:rPr>
          <w:color w:val="231F20"/>
          <w:spacing w:val="-13"/>
        </w:rPr>
        <w:t xml:space="preserve"> </w:t>
      </w:r>
      <w:r>
        <w:rPr>
          <w:color w:val="231F20"/>
          <w:spacing w:val="-4"/>
        </w:rPr>
        <w:t>reversion</w:t>
      </w:r>
      <w:r>
        <w:rPr>
          <w:color w:val="231F20"/>
          <w:spacing w:val="-13"/>
        </w:rPr>
        <w:t xml:space="preserve"> </w:t>
      </w:r>
      <w:r>
        <w:rPr>
          <w:color w:val="231F20"/>
          <w:spacing w:val="-4"/>
        </w:rPr>
        <w:t>rate</w:t>
      </w:r>
      <w:r>
        <w:rPr>
          <w:color w:val="231F20"/>
          <w:spacing w:val="-13"/>
        </w:rPr>
        <w:t xml:space="preserve"> </w:t>
      </w:r>
      <w:r>
        <w:rPr>
          <w:color w:val="231F20"/>
          <w:spacing w:val="-4"/>
        </w:rPr>
        <w:t>specified</w:t>
      </w:r>
      <w:r>
        <w:rPr>
          <w:color w:val="231F20"/>
          <w:spacing w:val="-13"/>
        </w:rPr>
        <w:t xml:space="preserve"> </w:t>
      </w:r>
      <w:r>
        <w:rPr>
          <w:color w:val="231F20"/>
          <w:spacing w:val="-4"/>
        </w:rPr>
        <w:t>in</w:t>
      </w:r>
      <w:r>
        <w:rPr>
          <w:color w:val="231F20"/>
          <w:spacing w:val="-13"/>
        </w:rPr>
        <w:t xml:space="preserve"> </w:t>
      </w:r>
      <w:r>
        <w:rPr>
          <w:color w:val="231F20"/>
          <w:spacing w:val="-4"/>
        </w:rPr>
        <w:t>the</w:t>
      </w:r>
      <w:r>
        <w:rPr>
          <w:color w:val="231F20"/>
          <w:spacing w:val="-13"/>
        </w:rPr>
        <w:t xml:space="preserve"> </w:t>
      </w:r>
      <w:r>
        <w:rPr>
          <w:color w:val="231F20"/>
          <w:spacing w:val="-4"/>
        </w:rPr>
        <w:t>mortgage</w:t>
      </w:r>
      <w:r>
        <w:rPr>
          <w:color w:val="231F20"/>
          <w:spacing w:val="-13"/>
        </w:rPr>
        <w:t xml:space="preserve"> </w:t>
      </w:r>
      <w:r>
        <w:rPr>
          <w:color w:val="231F20"/>
          <w:spacing w:val="-4"/>
        </w:rPr>
        <w:t>contract</w:t>
      </w:r>
      <w:r>
        <w:rPr>
          <w:color w:val="231F20"/>
          <w:spacing w:val="-13"/>
        </w:rPr>
        <w:t xml:space="preserve"> </w:t>
      </w:r>
      <w:r>
        <w:rPr>
          <w:color w:val="231F20"/>
          <w:spacing w:val="-4"/>
        </w:rPr>
        <w:t>at</w:t>
      </w:r>
      <w:r>
        <w:rPr>
          <w:color w:val="231F20"/>
          <w:spacing w:val="-13"/>
        </w:rPr>
        <w:t xml:space="preserve"> </w:t>
      </w:r>
      <w:r>
        <w:rPr>
          <w:color w:val="231F20"/>
          <w:spacing w:val="-4"/>
        </w:rPr>
        <w:t>the</w:t>
      </w:r>
      <w:r>
        <w:rPr>
          <w:color w:val="231F20"/>
          <w:spacing w:val="-13"/>
        </w:rPr>
        <w:t xml:space="preserve"> </w:t>
      </w:r>
      <w:r>
        <w:rPr>
          <w:color w:val="231F20"/>
          <w:spacing w:val="-4"/>
        </w:rPr>
        <w:t>time</w:t>
      </w:r>
      <w:r>
        <w:rPr>
          <w:color w:val="231F20"/>
          <w:spacing w:val="-13"/>
        </w:rPr>
        <w:t xml:space="preserve"> </w:t>
      </w:r>
      <w:r>
        <w:rPr>
          <w:color w:val="231F20"/>
          <w:spacing w:val="-4"/>
        </w:rPr>
        <w:t>of</w:t>
      </w:r>
      <w:r>
        <w:rPr>
          <w:color w:val="231F20"/>
          <w:spacing w:val="-13"/>
        </w:rPr>
        <w:t xml:space="preserve"> </w:t>
      </w:r>
      <w:r>
        <w:rPr>
          <w:color w:val="231F20"/>
          <w:spacing w:val="-4"/>
        </w:rPr>
        <w:t>origination</w:t>
      </w:r>
      <w:r>
        <w:rPr>
          <w:color w:val="231F20"/>
          <w:spacing w:val="-13"/>
        </w:rPr>
        <w:t xml:space="preserve"> </w:t>
      </w:r>
      <w:r>
        <w:rPr>
          <w:color w:val="231F20"/>
          <w:spacing w:val="-4"/>
        </w:rPr>
        <w:t>(or,</w:t>
      </w:r>
      <w:r>
        <w:rPr>
          <w:color w:val="231F20"/>
          <w:spacing w:val="-13"/>
        </w:rPr>
        <w:t xml:space="preserve"> </w:t>
      </w:r>
      <w:r>
        <w:rPr>
          <w:color w:val="231F20"/>
          <w:spacing w:val="-4"/>
        </w:rPr>
        <w:t>if</w:t>
      </w:r>
      <w:r>
        <w:rPr>
          <w:color w:val="231F20"/>
          <w:spacing w:val="-13"/>
        </w:rPr>
        <w:t xml:space="preserve"> </w:t>
      </w:r>
      <w:r>
        <w:rPr>
          <w:color w:val="231F20"/>
          <w:spacing w:val="-4"/>
        </w:rPr>
        <w:t>the mortgage</w:t>
      </w:r>
      <w:r>
        <w:rPr>
          <w:color w:val="231F20"/>
          <w:spacing w:val="-19"/>
        </w:rPr>
        <w:t xml:space="preserve"> </w:t>
      </w:r>
      <w:r>
        <w:rPr>
          <w:color w:val="231F20"/>
          <w:spacing w:val="-4"/>
        </w:rPr>
        <w:t>contract</w:t>
      </w:r>
      <w:r>
        <w:rPr>
          <w:color w:val="231F20"/>
          <w:spacing w:val="-19"/>
        </w:rPr>
        <w:t xml:space="preserve"> </w:t>
      </w:r>
      <w:r>
        <w:rPr>
          <w:color w:val="231F20"/>
          <w:spacing w:val="-4"/>
        </w:rPr>
        <w:t>does</w:t>
      </w:r>
      <w:r>
        <w:rPr>
          <w:color w:val="231F20"/>
          <w:spacing w:val="-19"/>
        </w:rPr>
        <w:t xml:space="preserve"> </w:t>
      </w:r>
      <w:r>
        <w:rPr>
          <w:color w:val="231F20"/>
          <w:spacing w:val="-4"/>
        </w:rPr>
        <w:t>not</w:t>
      </w:r>
      <w:r>
        <w:rPr>
          <w:color w:val="231F20"/>
          <w:spacing w:val="-19"/>
        </w:rPr>
        <w:t xml:space="preserve"> </w:t>
      </w:r>
      <w:r>
        <w:rPr>
          <w:color w:val="231F20"/>
          <w:spacing w:val="-4"/>
        </w:rPr>
        <w:t>specify</w:t>
      </w:r>
      <w:r>
        <w:rPr>
          <w:color w:val="231F20"/>
          <w:spacing w:val="-19"/>
        </w:rPr>
        <w:t xml:space="preserve"> </w:t>
      </w:r>
      <w:r>
        <w:rPr>
          <w:color w:val="231F20"/>
          <w:spacing w:val="-4"/>
        </w:rPr>
        <w:t>a</w:t>
      </w:r>
      <w:r>
        <w:rPr>
          <w:color w:val="231F20"/>
          <w:spacing w:val="-19"/>
        </w:rPr>
        <w:t xml:space="preserve"> </w:t>
      </w:r>
      <w:r>
        <w:rPr>
          <w:color w:val="231F20"/>
          <w:spacing w:val="-4"/>
        </w:rPr>
        <w:t>reversion</w:t>
      </w:r>
      <w:r>
        <w:rPr>
          <w:color w:val="231F20"/>
          <w:spacing w:val="-19"/>
        </w:rPr>
        <w:t xml:space="preserve"> </w:t>
      </w:r>
      <w:r>
        <w:rPr>
          <w:color w:val="231F20"/>
          <w:spacing w:val="-4"/>
        </w:rPr>
        <w:t>rate,</w:t>
      </w:r>
      <w:r>
        <w:rPr>
          <w:color w:val="231F20"/>
          <w:spacing w:val="-19"/>
        </w:rPr>
        <w:t xml:space="preserve"> </w:t>
      </w:r>
      <w:r>
        <w:rPr>
          <w:color w:val="231F20"/>
          <w:spacing w:val="-4"/>
        </w:rPr>
        <w:t>3</w:t>
      </w:r>
      <w:r>
        <w:rPr>
          <w:color w:val="231F20"/>
          <w:spacing w:val="-19"/>
        </w:rPr>
        <w:t xml:space="preserve"> </w:t>
      </w:r>
      <w:r>
        <w:rPr>
          <w:color w:val="231F20"/>
          <w:spacing w:val="-4"/>
        </w:rPr>
        <w:t>percentage</w:t>
      </w:r>
      <w:r>
        <w:rPr>
          <w:color w:val="231F20"/>
          <w:spacing w:val="-19"/>
        </w:rPr>
        <w:t xml:space="preserve"> </w:t>
      </w:r>
      <w:r>
        <w:rPr>
          <w:color w:val="231F20"/>
          <w:spacing w:val="-4"/>
        </w:rPr>
        <w:t>points</w:t>
      </w:r>
      <w:r>
        <w:rPr>
          <w:color w:val="231F20"/>
          <w:spacing w:val="-19"/>
        </w:rPr>
        <w:t xml:space="preserve"> </w:t>
      </w:r>
      <w:r>
        <w:rPr>
          <w:color w:val="231F20"/>
          <w:spacing w:val="-4"/>
        </w:rPr>
        <w:t>higher</w:t>
      </w:r>
      <w:r>
        <w:rPr>
          <w:color w:val="231F20"/>
          <w:spacing w:val="-19"/>
        </w:rPr>
        <w:t xml:space="preserve"> </w:t>
      </w:r>
      <w:r>
        <w:rPr>
          <w:color w:val="231F20"/>
          <w:spacing w:val="-4"/>
        </w:rPr>
        <w:t>than</w:t>
      </w:r>
      <w:r>
        <w:rPr>
          <w:color w:val="231F20"/>
          <w:spacing w:val="-19"/>
        </w:rPr>
        <w:t xml:space="preserve"> </w:t>
      </w:r>
      <w:r>
        <w:rPr>
          <w:color w:val="231F20"/>
          <w:spacing w:val="-4"/>
        </w:rPr>
        <w:t>the</w:t>
      </w:r>
      <w:r>
        <w:rPr>
          <w:color w:val="231F20"/>
          <w:spacing w:val="-19"/>
        </w:rPr>
        <w:t xml:space="preserve"> </w:t>
      </w:r>
      <w:r>
        <w:rPr>
          <w:color w:val="231F20"/>
          <w:spacing w:val="-4"/>
        </w:rPr>
        <w:t>product</w:t>
      </w:r>
      <w:r>
        <w:rPr>
          <w:color w:val="231F20"/>
          <w:spacing w:val="-19"/>
        </w:rPr>
        <w:t xml:space="preserve"> </w:t>
      </w:r>
      <w:r>
        <w:rPr>
          <w:color w:val="231F20"/>
          <w:spacing w:val="-4"/>
        </w:rPr>
        <w:t>rate</w:t>
      </w:r>
      <w:r>
        <w:rPr>
          <w:color w:val="231F20"/>
          <w:spacing w:val="-19"/>
        </w:rPr>
        <w:t xml:space="preserve"> </w:t>
      </w:r>
      <w:r>
        <w:rPr>
          <w:color w:val="231F20"/>
          <w:spacing w:val="-4"/>
        </w:rPr>
        <w:t>at</w:t>
      </w:r>
      <w:r>
        <w:rPr>
          <w:color w:val="231F20"/>
          <w:spacing w:val="-19"/>
        </w:rPr>
        <w:t xml:space="preserve"> </w:t>
      </w:r>
      <w:r>
        <w:rPr>
          <w:color w:val="231F20"/>
          <w:spacing w:val="-4"/>
        </w:rPr>
        <w:t>origination).</w:t>
      </w:r>
      <w:r>
        <w:rPr>
          <w:color w:val="231F20"/>
          <w:spacing w:val="-19"/>
        </w:rPr>
        <w:t xml:space="preserve"> </w:t>
      </w:r>
      <w:r>
        <w:rPr>
          <w:color w:val="231F20"/>
          <w:spacing w:val="-4"/>
        </w:rPr>
        <w:t xml:space="preserve">This </w:t>
      </w:r>
      <w:r>
        <w:rPr>
          <w:color w:val="231F20"/>
          <w:spacing w:val="-2"/>
        </w:rPr>
        <w:t>Recommendation</w:t>
      </w:r>
      <w:r>
        <w:rPr>
          <w:color w:val="231F20"/>
          <w:spacing w:val="-18"/>
        </w:rPr>
        <w:t xml:space="preserve"> </w:t>
      </w:r>
      <w:r>
        <w:rPr>
          <w:color w:val="231F20"/>
          <w:spacing w:val="-2"/>
        </w:rPr>
        <w:t>is</w:t>
      </w:r>
      <w:r>
        <w:rPr>
          <w:color w:val="231F20"/>
          <w:spacing w:val="-18"/>
        </w:rPr>
        <w:t xml:space="preserve"> </w:t>
      </w:r>
      <w:r>
        <w:rPr>
          <w:color w:val="231F20"/>
          <w:spacing w:val="-2"/>
        </w:rPr>
        <w:t>intended</w:t>
      </w:r>
      <w:r>
        <w:rPr>
          <w:color w:val="231F20"/>
          <w:spacing w:val="-18"/>
        </w:rPr>
        <w:t xml:space="preserve"> </w:t>
      </w:r>
      <w:r>
        <w:rPr>
          <w:color w:val="231F20"/>
          <w:spacing w:val="-2"/>
        </w:rPr>
        <w:t>to</w:t>
      </w:r>
      <w:r>
        <w:rPr>
          <w:color w:val="231F20"/>
          <w:spacing w:val="-18"/>
        </w:rPr>
        <w:t xml:space="preserve"> </w:t>
      </w:r>
      <w:r>
        <w:rPr>
          <w:color w:val="231F20"/>
          <w:spacing w:val="-2"/>
        </w:rPr>
        <w:t>be</w:t>
      </w:r>
      <w:r>
        <w:rPr>
          <w:color w:val="231F20"/>
          <w:spacing w:val="-18"/>
        </w:rPr>
        <w:t xml:space="preserve"> </w:t>
      </w:r>
      <w:r>
        <w:rPr>
          <w:color w:val="231F20"/>
          <w:spacing w:val="-2"/>
        </w:rPr>
        <w:t>read</w:t>
      </w:r>
      <w:r>
        <w:rPr>
          <w:color w:val="231F20"/>
          <w:spacing w:val="-18"/>
        </w:rPr>
        <w:t xml:space="preserve"> </w:t>
      </w:r>
      <w:r>
        <w:rPr>
          <w:color w:val="231F20"/>
          <w:spacing w:val="-2"/>
        </w:rPr>
        <w:t>together</w:t>
      </w:r>
      <w:r>
        <w:rPr>
          <w:color w:val="231F20"/>
          <w:spacing w:val="-18"/>
        </w:rPr>
        <w:t xml:space="preserve"> </w:t>
      </w:r>
      <w:r>
        <w:rPr>
          <w:color w:val="231F20"/>
          <w:spacing w:val="-2"/>
        </w:rPr>
        <w:t>with</w:t>
      </w:r>
      <w:r>
        <w:rPr>
          <w:color w:val="231F20"/>
          <w:spacing w:val="-18"/>
        </w:rPr>
        <w:t xml:space="preserve"> </w:t>
      </w:r>
      <w:r>
        <w:rPr>
          <w:color w:val="231F20"/>
          <w:spacing w:val="-2"/>
        </w:rPr>
        <w:t>the</w:t>
      </w:r>
      <w:r>
        <w:rPr>
          <w:color w:val="231F20"/>
          <w:spacing w:val="-18"/>
        </w:rPr>
        <w:t xml:space="preserve"> </w:t>
      </w:r>
      <w:r>
        <w:rPr>
          <w:color w:val="231F20"/>
          <w:spacing w:val="-2"/>
        </w:rPr>
        <w:t>FCA</w:t>
      </w:r>
      <w:r>
        <w:rPr>
          <w:color w:val="231F20"/>
          <w:spacing w:val="-18"/>
        </w:rPr>
        <w:t xml:space="preserve"> </w:t>
      </w:r>
      <w:r>
        <w:rPr>
          <w:color w:val="231F20"/>
          <w:spacing w:val="-2"/>
        </w:rPr>
        <w:t>requirements</w:t>
      </w:r>
      <w:r>
        <w:rPr>
          <w:color w:val="231F20"/>
          <w:spacing w:val="-18"/>
        </w:rPr>
        <w:t xml:space="preserve"> </w:t>
      </w:r>
      <w:r>
        <w:rPr>
          <w:color w:val="231F20"/>
          <w:spacing w:val="-2"/>
        </w:rPr>
        <w:t>around</w:t>
      </w:r>
      <w:r>
        <w:rPr>
          <w:color w:val="231F20"/>
          <w:spacing w:val="-18"/>
        </w:rPr>
        <w:t xml:space="preserve"> </w:t>
      </w:r>
      <w:r>
        <w:rPr>
          <w:color w:val="231F20"/>
          <w:spacing w:val="-2"/>
        </w:rPr>
        <w:t>considering</w:t>
      </w:r>
      <w:r>
        <w:rPr>
          <w:color w:val="231F20"/>
          <w:spacing w:val="-18"/>
        </w:rPr>
        <w:t xml:space="preserve"> </w:t>
      </w:r>
      <w:r>
        <w:rPr>
          <w:color w:val="231F20"/>
          <w:spacing w:val="-2"/>
        </w:rPr>
        <w:t>the</w:t>
      </w:r>
      <w:r>
        <w:rPr>
          <w:color w:val="231F20"/>
          <w:spacing w:val="-18"/>
        </w:rPr>
        <w:t xml:space="preserve"> </w:t>
      </w:r>
      <w:r>
        <w:rPr>
          <w:color w:val="231F20"/>
          <w:spacing w:val="-2"/>
        </w:rPr>
        <w:t>effect</w:t>
      </w:r>
      <w:r>
        <w:rPr>
          <w:color w:val="231F20"/>
          <w:spacing w:val="-18"/>
        </w:rPr>
        <w:t xml:space="preserve"> </w:t>
      </w:r>
      <w:r>
        <w:rPr>
          <w:color w:val="231F20"/>
          <w:spacing w:val="-2"/>
        </w:rPr>
        <w:t>of</w:t>
      </w:r>
      <w:r>
        <w:rPr>
          <w:color w:val="231F20"/>
          <w:spacing w:val="-18"/>
        </w:rPr>
        <w:t xml:space="preserve"> </w:t>
      </w:r>
      <w:r>
        <w:rPr>
          <w:color w:val="231F20"/>
          <w:spacing w:val="-2"/>
        </w:rPr>
        <w:t xml:space="preserve">future </w:t>
      </w:r>
      <w:r>
        <w:rPr>
          <w:color w:val="231F20"/>
          <w:spacing w:val="-4"/>
        </w:rPr>
        <w:t>interest</w:t>
      </w:r>
      <w:r>
        <w:rPr>
          <w:color w:val="231F20"/>
          <w:spacing w:val="-10"/>
        </w:rPr>
        <w:t xml:space="preserve"> </w:t>
      </w:r>
      <w:r>
        <w:rPr>
          <w:color w:val="231F20"/>
          <w:spacing w:val="-4"/>
        </w:rPr>
        <w:t>rate</w:t>
      </w:r>
      <w:r>
        <w:rPr>
          <w:color w:val="231F20"/>
          <w:spacing w:val="-10"/>
        </w:rPr>
        <w:t xml:space="preserve"> </w:t>
      </w:r>
      <w:r>
        <w:rPr>
          <w:color w:val="231F20"/>
          <w:spacing w:val="-4"/>
        </w:rPr>
        <w:t>rises</w:t>
      </w:r>
      <w:r>
        <w:rPr>
          <w:color w:val="231F20"/>
          <w:spacing w:val="-10"/>
        </w:rPr>
        <w:t xml:space="preserve"> </w:t>
      </w:r>
      <w:r>
        <w:rPr>
          <w:color w:val="231F20"/>
          <w:spacing w:val="-4"/>
        </w:rPr>
        <w:t>as</w:t>
      </w:r>
      <w:r>
        <w:rPr>
          <w:color w:val="231F20"/>
          <w:spacing w:val="-10"/>
        </w:rPr>
        <w:t xml:space="preserve"> </w:t>
      </w:r>
      <w:r>
        <w:rPr>
          <w:color w:val="231F20"/>
          <w:spacing w:val="-4"/>
        </w:rPr>
        <w:t>set</w:t>
      </w:r>
      <w:r>
        <w:rPr>
          <w:color w:val="231F20"/>
          <w:spacing w:val="-10"/>
        </w:rPr>
        <w:t xml:space="preserve"> </w:t>
      </w:r>
      <w:r>
        <w:rPr>
          <w:color w:val="231F20"/>
          <w:spacing w:val="-4"/>
        </w:rPr>
        <w:t>out</w:t>
      </w:r>
      <w:r>
        <w:rPr>
          <w:color w:val="231F20"/>
          <w:spacing w:val="-10"/>
        </w:rPr>
        <w:t xml:space="preserve"> </w:t>
      </w:r>
      <w:r>
        <w:rPr>
          <w:color w:val="231F20"/>
          <w:spacing w:val="-4"/>
        </w:rPr>
        <w:t>in</w:t>
      </w:r>
      <w:r>
        <w:rPr>
          <w:color w:val="231F20"/>
          <w:spacing w:val="-10"/>
        </w:rPr>
        <w:t xml:space="preserve"> </w:t>
      </w:r>
      <w:r>
        <w:rPr>
          <w:color w:val="231F20"/>
          <w:spacing w:val="-4"/>
        </w:rPr>
        <w:t>MCOB</w:t>
      </w:r>
      <w:r>
        <w:rPr>
          <w:color w:val="231F20"/>
          <w:spacing w:val="-10"/>
        </w:rPr>
        <w:t xml:space="preserve"> </w:t>
      </w:r>
      <w:r>
        <w:rPr>
          <w:color w:val="231F20"/>
          <w:spacing w:val="-4"/>
        </w:rPr>
        <w:t>11.6.18(2).</w:t>
      </w:r>
      <w:r>
        <w:rPr>
          <w:color w:val="231F20"/>
          <w:spacing w:val="-10"/>
        </w:rPr>
        <w:t xml:space="preserve"> </w:t>
      </w:r>
      <w:r>
        <w:rPr>
          <w:color w:val="231F20"/>
          <w:spacing w:val="-4"/>
        </w:rPr>
        <w:t>This</w:t>
      </w:r>
      <w:r>
        <w:rPr>
          <w:color w:val="231F20"/>
          <w:spacing w:val="-10"/>
        </w:rPr>
        <w:t xml:space="preserve"> </w:t>
      </w:r>
      <w:r>
        <w:rPr>
          <w:color w:val="231F20"/>
          <w:spacing w:val="-4"/>
        </w:rPr>
        <w:t>Recommendation</w:t>
      </w:r>
      <w:r>
        <w:rPr>
          <w:color w:val="231F20"/>
          <w:spacing w:val="-10"/>
        </w:rPr>
        <w:t xml:space="preserve"> </w:t>
      </w:r>
      <w:r>
        <w:rPr>
          <w:color w:val="231F20"/>
          <w:spacing w:val="-4"/>
        </w:rPr>
        <w:t>applies</w:t>
      </w:r>
      <w:r>
        <w:rPr>
          <w:color w:val="231F20"/>
          <w:spacing w:val="-10"/>
        </w:rPr>
        <w:t xml:space="preserve"> </w:t>
      </w:r>
      <w:r>
        <w:rPr>
          <w:color w:val="231F20"/>
          <w:spacing w:val="-4"/>
        </w:rPr>
        <w:t>to</w:t>
      </w:r>
      <w:r>
        <w:rPr>
          <w:color w:val="231F20"/>
          <w:spacing w:val="-10"/>
        </w:rPr>
        <w:t xml:space="preserve"> </w:t>
      </w:r>
      <w:r>
        <w:rPr>
          <w:color w:val="231F20"/>
          <w:spacing w:val="-4"/>
        </w:rPr>
        <w:t>all</w:t>
      </w:r>
      <w:r>
        <w:rPr>
          <w:color w:val="231F20"/>
          <w:spacing w:val="-10"/>
        </w:rPr>
        <w:t xml:space="preserve"> </w:t>
      </w:r>
      <w:r>
        <w:rPr>
          <w:color w:val="231F20"/>
          <w:spacing w:val="-4"/>
        </w:rPr>
        <w:t>lenders</w:t>
      </w:r>
      <w:r>
        <w:rPr>
          <w:color w:val="231F20"/>
          <w:spacing w:val="-10"/>
        </w:rPr>
        <w:t xml:space="preserve"> </w:t>
      </w:r>
      <w:r>
        <w:rPr>
          <w:color w:val="231F20"/>
          <w:spacing w:val="-4"/>
        </w:rPr>
        <w:t>which</w:t>
      </w:r>
      <w:r>
        <w:rPr>
          <w:color w:val="231F20"/>
          <w:spacing w:val="-10"/>
        </w:rPr>
        <w:t xml:space="preserve"> </w:t>
      </w:r>
      <w:r>
        <w:rPr>
          <w:color w:val="231F20"/>
          <w:spacing w:val="-4"/>
        </w:rPr>
        <w:t>extend</w:t>
      </w:r>
      <w:r>
        <w:rPr>
          <w:color w:val="231F20"/>
          <w:spacing w:val="-10"/>
        </w:rPr>
        <w:t xml:space="preserve"> </w:t>
      </w:r>
      <w:r>
        <w:rPr>
          <w:color w:val="231F20"/>
          <w:spacing w:val="-4"/>
        </w:rPr>
        <w:t xml:space="preserve">residential </w:t>
      </w:r>
      <w:r>
        <w:rPr>
          <w:color w:val="231F20"/>
        </w:rPr>
        <w:t>mortgage</w:t>
      </w:r>
      <w:r>
        <w:rPr>
          <w:color w:val="231F20"/>
          <w:spacing w:val="-19"/>
        </w:rPr>
        <w:t xml:space="preserve"> </w:t>
      </w:r>
      <w:r>
        <w:rPr>
          <w:color w:val="231F20"/>
        </w:rPr>
        <w:t>lending</w:t>
      </w:r>
      <w:r>
        <w:rPr>
          <w:color w:val="231F20"/>
          <w:spacing w:val="-19"/>
        </w:rPr>
        <w:t xml:space="preserve"> </w:t>
      </w:r>
      <w:r>
        <w:rPr>
          <w:color w:val="231F20"/>
        </w:rPr>
        <w:t>in</w:t>
      </w:r>
      <w:r>
        <w:rPr>
          <w:color w:val="231F20"/>
          <w:spacing w:val="-19"/>
        </w:rPr>
        <w:t xml:space="preserve"> </w:t>
      </w:r>
      <w:r>
        <w:rPr>
          <w:color w:val="231F20"/>
        </w:rPr>
        <w:t>excess</w:t>
      </w:r>
      <w:r>
        <w:rPr>
          <w:color w:val="231F20"/>
          <w:spacing w:val="-19"/>
        </w:rPr>
        <w:t xml:space="preserve"> </w:t>
      </w:r>
      <w:r>
        <w:rPr>
          <w:color w:val="231F20"/>
        </w:rPr>
        <w:t>of</w:t>
      </w:r>
      <w:r>
        <w:rPr>
          <w:color w:val="231F20"/>
          <w:spacing w:val="-19"/>
        </w:rPr>
        <w:t xml:space="preserve"> </w:t>
      </w:r>
      <w:r>
        <w:rPr>
          <w:color w:val="231F20"/>
        </w:rPr>
        <w:t>£100</w:t>
      </w:r>
      <w:r>
        <w:rPr>
          <w:color w:val="231F20"/>
          <w:spacing w:val="-19"/>
        </w:rPr>
        <w:t xml:space="preserve"> </w:t>
      </w:r>
      <w:r>
        <w:rPr>
          <w:color w:val="231F20"/>
        </w:rPr>
        <w:t>million</w:t>
      </w:r>
      <w:r>
        <w:rPr>
          <w:color w:val="231F20"/>
          <w:spacing w:val="-19"/>
        </w:rPr>
        <w:t xml:space="preserve"> </w:t>
      </w:r>
      <w:r>
        <w:rPr>
          <w:color w:val="231F20"/>
        </w:rPr>
        <w:t>per</w:t>
      </w:r>
      <w:r>
        <w:rPr>
          <w:color w:val="231F20"/>
          <w:spacing w:val="-19"/>
        </w:rPr>
        <w:t xml:space="preserve"> </w:t>
      </w:r>
      <w:r>
        <w:rPr>
          <w:color w:val="231F20"/>
        </w:rPr>
        <w:t>annum.</w:t>
      </w:r>
    </w:p>
    <w:p w14:paraId="14E22F22" w14:textId="77777777" w:rsidR="00492FE9" w:rsidRDefault="00492FE9">
      <w:pPr>
        <w:pStyle w:val="BodyText"/>
        <w:spacing w:before="13"/>
      </w:pPr>
    </w:p>
    <w:p w14:paraId="4436F3E2" w14:textId="77777777" w:rsidR="00492FE9" w:rsidRDefault="005317B0">
      <w:pPr>
        <w:pStyle w:val="BodyText"/>
        <w:spacing w:line="259" w:lineRule="auto"/>
        <w:ind w:left="239" w:right="338"/>
      </w:pPr>
      <w:r>
        <w:rPr>
          <w:color w:val="231F20"/>
          <w:w w:val="90"/>
        </w:rPr>
        <w:t xml:space="preserve">Lenders were required to have regard to the FPC’s June 2017 revision to its June 2014 affordability Recommendation immediately, by virtue of the existing FCA MCOB rule. At its September 2017 meeting the FPC confirmed that the affordability Recommendation did not apply to any remortgaging where there is no increase in the amount of borrowing, whether done by </w:t>
      </w:r>
      <w:r>
        <w:rPr>
          <w:color w:val="231F20"/>
          <w:spacing w:val="-2"/>
        </w:rPr>
        <w:t>the</w:t>
      </w:r>
      <w:r>
        <w:rPr>
          <w:color w:val="231F20"/>
          <w:spacing w:val="-17"/>
        </w:rPr>
        <w:t xml:space="preserve"> </w:t>
      </w:r>
      <w:r>
        <w:rPr>
          <w:color w:val="231F20"/>
          <w:spacing w:val="-2"/>
        </w:rPr>
        <w:t>same</w:t>
      </w:r>
      <w:r>
        <w:rPr>
          <w:color w:val="231F20"/>
          <w:spacing w:val="-17"/>
        </w:rPr>
        <w:t xml:space="preserve"> </w:t>
      </w:r>
      <w:r>
        <w:rPr>
          <w:color w:val="231F20"/>
          <w:spacing w:val="-2"/>
        </w:rPr>
        <w:t>or</w:t>
      </w:r>
      <w:r>
        <w:rPr>
          <w:color w:val="231F20"/>
          <w:spacing w:val="-17"/>
        </w:rPr>
        <w:t xml:space="preserve"> </w:t>
      </w:r>
      <w:r>
        <w:rPr>
          <w:color w:val="231F20"/>
          <w:spacing w:val="-2"/>
        </w:rPr>
        <w:t>different</w:t>
      </w:r>
      <w:r>
        <w:rPr>
          <w:color w:val="231F20"/>
          <w:spacing w:val="-17"/>
        </w:rPr>
        <w:t xml:space="preserve"> </w:t>
      </w:r>
      <w:r>
        <w:rPr>
          <w:color w:val="231F20"/>
          <w:spacing w:val="-2"/>
        </w:rPr>
        <w:t>lender.</w:t>
      </w:r>
    </w:p>
    <w:p w14:paraId="0B36F85A" w14:textId="77777777" w:rsidR="00492FE9" w:rsidRDefault="00492FE9">
      <w:pPr>
        <w:pStyle w:val="BodyText"/>
        <w:spacing w:before="198"/>
        <w:rPr>
          <w:sz w:val="22"/>
        </w:rPr>
      </w:pPr>
    </w:p>
    <w:p w14:paraId="56E2409A" w14:textId="77777777" w:rsidR="00492FE9" w:rsidRDefault="005317B0">
      <w:pPr>
        <w:pStyle w:val="Heading5"/>
        <w:rPr>
          <w:rFonts w:ascii="Calibri"/>
          <w:i/>
        </w:rPr>
      </w:pPr>
      <w:r>
        <w:rPr>
          <w:color w:val="AB3E97"/>
          <w:spacing w:val="-4"/>
        </w:rPr>
        <w:t>Other</w:t>
      </w:r>
      <w:r>
        <w:rPr>
          <w:color w:val="AB3E97"/>
          <w:spacing w:val="-20"/>
        </w:rPr>
        <w:t xml:space="preserve"> </w:t>
      </w:r>
      <w:r>
        <w:rPr>
          <w:color w:val="AB3E97"/>
          <w:spacing w:val="-4"/>
        </w:rPr>
        <w:t>FPC</w:t>
      </w:r>
      <w:r>
        <w:rPr>
          <w:color w:val="AB3E97"/>
          <w:spacing w:val="-20"/>
        </w:rPr>
        <w:t xml:space="preserve"> </w:t>
      </w:r>
      <w:r>
        <w:rPr>
          <w:color w:val="AB3E97"/>
          <w:spacing w:val="-4"/>
        </w:rPr>
        <w:t>activities</w:t>
      </w:r>
      <w:r>
        <w:rPr>
          <w:color w:val="AB3E97"/>
          <w:spacing w:val="-19"/>
        </w:rPr>
        <w:t xml:space="preserve"> </w:t>
      </w:r>
      <w:r>
        <w:rPr>
          <w:color w:val="AB3E97"/>
          <w:spacing w:val="-4"/>
        </w:rPr>
        <w:t>since</w:t>
      </w:r>
      <w:r>
        <w:rPr>
          <w:color w:val="AB3E97"/>
          <w:spacing w:val="-20"/>
        </w:rPr>
        <w:t xml:space="preserve"> </w:t>
      </w:r>
      <w:r>
        <w:rPr>
          <w:color w:val="AB3E97"/>
          <w:spacing w:val="-4"/>
        </w:rPr>
        <w:t>the</w:t>
      </w:r>
      <w:r>
        <w:rPr>
          <w:color w:val="AB3E97"/>
          <w:spacing w:val="-19"/>
        </w:rPr>
        <w:t xml:space="preserve"> </w:t>
      </w:r>
      <w:r>
        <w:rPr>
          <w:color w:val="AB3E97"/>
          <w:spacing w:val="-4"/>
        </w:rPr>
        <w:t>previous</w:t>
      </w:r>
      <w:r>
        <w:rPr>
          <w:color w:val="AB3E97"/>
          <w:spacing w:val="-20"/>
        </w:rPr>
        <w:t xml:space="preserve"> </w:t>
      </w:r>
      <w:r>
        <w:rPr>
          <w:rFonts w:ascii="Calibri"/>
          <w:i/>
          <w:color w:val="AB3E97"/>
          <w:spacing w:val="-4"/>
        </w:rPr>
        <w:t>Report</w:t>
      </w:r>
    </w:p>
    <w:p w14:paraId="40D53EB8" w14:textId="77777777" w:rsidR="00492FE9" w:rsidRDefault="005317B0">
      <w:pPr>
        <w:pStyle w:val="BodyText"/>
        <w:spacing w:before="181" w:line="259" w:lineRule="auto"/>
        <w:ind w:left="227" w:right="257"/>
      </w:pPr>
      <w:r>
        <w:rPr>
          <w:color w:val="231F20"/>
          <w:w w:val="90"/>
        </w:rPr>
        <w:t>At</w:t>
      </w:r>
      <w:r>
        <w:rPr>
          <w:color w:val="231F20"/>
          <w:spacing w:val="-6"/>
          <w:w w:val="90"/>
        </w:rPr>
        <w:t xml:space="preserve"> </w:t>
      </w:r>
      <w:r>
        <w:rPr>
          <w:color w:val="231F20"/>
          <w:w w:val="90"/>
        </w:rPr>
        <w:t>its</w:t>
      </w:r>
      <w:r>
        <w:rPr>
          <w:color w:val="231F20"/>
          <w:spacing w:val="-6"/>
          <w:w w:val="90"/>
        </w:rPr>
        <w:t xml:space="preserve"> </w:t>
      </w:r>
      <w:r>
        <w:rPr>
          <w:color w:val="231F20"/>
          <w:w w:val="90"/>
        </w:rPr>
        <w:t>meeting</w:t>
      </w:r>
      <w:r>
        <w:rPr>
          <w:color w:val="231F20"/>
          <w:spacing w:val="-6"/>
          <w:w w:val="90"/>
        </w:rPr>
        <w:t xml:space="preserve"> </w:t>
      </w:r>
      <w:r>
        <w:rPr>
          <w:color w:val="231F20"/>
          <w:w w:val="90"/>
        </w:rPr>
        <w:t>on</w:t>
      </w:r>
      <w:r>
        <w:rPr>
          <w:color w:val="231F20"/>
          <w:spacing w:val="-6"/>
          <w:w w:val="90"/>
        </w:rPr>
        <w:t xml:space="preserve"> </w:t>
      </w:r>
      <w:r>
        <w:rPr>
          <w:color w:val="231F20"/>
          <w:w w:val="90"/>
        </w:rPr>
        <w:t>4</w:t>
      </w:r>
      <w:r>
        <w:rPr>
          <w:color w:val="231F20"/>
          <w:spacing w:val="-6"/>
          <w:w w:val="90"/>
        </w:rPr>
        <w:t xml:space="preserve"> </w:t>
      </w:r>
      <w:r>
        <w:rPr>
          <w:color w:val="231F20"/>
          <w:w w:val="90"/>
        </w:rPr>
        <w:t>July</w:t>
      </w:r>
      <w:r>
        <w:rPr>
          <w:color w:val="231F20"/>
          <w:spacing w:val="-6"/>
          <w:w w:val="90"/>
        </w:rPr>
        <w:t xml:space="preserve"> </w:t>
      </w:r>
      <w:r>
        <w:rPr>
          <w:color w:val="231F20"/>
          <w:w w:val="90"/>
        </w:rPr>
        <w:t>2019,</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considered</w:t>
      </w:r>
      <w:r>
        <w:rPr>
          <w:color w:val="231F20"/>
          <w:spacing w:val="-6"/>
          <w:w w:val="90"/>
        </w:rPr>
        <w:t xml:space="preserve"> </w:t>
      </w:r>
      <w:r>
        <w:rPr>
          <w:color w:val="231F20"/>
          <w:w w:val="90"/>
        </w:rPr>
        <w:t>a</w:t>
      </w:r>
      <w:r>
        <w:rPr>
          <w:color w:val="231F20"/>
          <w:spacing w:val="-6"/>
          <w:w w:val="90"/>
        </w:rPr>
        <w:t xml:space="preserve"> </w:t>
      </w:r>
      <w:r>
        <w:rPr>
          <w:color w:val="231F20"/>
          <w:w w:val="90"/>
        </w:rPr>
        <w:t>recommendation</w:t>
      </w:r>
      <w:r>
        <w:rPr>
          <w:color w:val="231F20"/>
          <w:spacing w:val="-6"/>
          <w:w w:val="90"/>
        </w:rPr>
        <w:t xml:space="preserve"> </w:t>
      </w:r>
      <w:r>
        <w:rPr>
          <w:color w:val="231F20"/>
          <w:w w:val="90"/>
        </w:rPr>
        <w:t>from</w:t>
      </w:r>
      <w:r>
        <w:rPr>
          <w:color w:val="231F20"/>
          <w:spacing w:val="-6"/>
          <w:w w:val="90"/>
        </w:rPr>
        <w:t xml:space="preserve"> </w:t>
      </w:r>
      <w:r>
        <w:rPr>
          <w:color w:val="231F20"/>
          <w:w w:val="90"/>
        </w:rPr>
        <w:t>the</w:t>
      </w:r>
      <w:r>
        <w:rPr>
          <w:color w:val="231F20"/>
          <w:spacing w:val="-6"/>
          <w:w w:val="90"/>
        </w:rPr>
        <w:t xml:space="preserve"> </w:t>
      </w:r>
      <w:r>
        <w:rPr>
          <w:color w:val="231F20"/>
          <w:w w:val="90"/>
        </w:rPr>
        <w:t>European</w:t>
      </w:r>
      <w:r>
        <w:rPr>
          <w:color w:val="231F20"/>
          <w:spacing w:val="-6"/>
          <w:w w:val="90"/>
        </w:rPr>
        <w:t xml:space="preserve"> </w:t>
      </w:r>
      <w:r>
        <w:rPr>
          <w:color w:val="231F20"/>
          <w:w w:val="90"/>
        </w:rPr>
        <w:t>Systemic</w:t>
      </w:r>
      <w:r>
        <w:rPr>
          <w:color w:val="231F20"/>
          <w:spacing w:val="-6"/>
          <w:w w:val="90"/>
        </w:rPr>
        <w:t xml:space="preserve"> </w:t>
      </w:r>
      <w:r>
        <w:rPr>
          <w:color w:val="231F20"/>
          <w:w w:val="90"/>
        </w:rPr>
        <w:t>Risk</w:t>
      </w:r>
      <w:r>
        <w:rPr>
          <w:color w:val="231F20"/>
          <w:spacing w:val="-6"/>
          <w:w w:val="90"/>
        </w:rPr>
        <w:t xml:space="preserve"> </w:t>
      </w:r>
      <w:r>
        <w:rPr>
          <w:color w:val="231F20"/>
          <w:w w:val="90"/>
        </w:rPr>
        <w:t>Board</w:t>
      </w:r>
      <w:r>
        <w:rPr>
          <w:color w:val="231F20"/>
          <w:spacing w:val="-6"/>
          <w:w w:val="90"/>
        </w:rPr>
        <w:t xml:space="preserve"> </w:t>
      </w:r>
      <w:r>
        <w:rPr>
          <w:color w:val="231F20"/>
          <w:w w:val="90"/>
        </w:rPr>
        <w:t>(ESRB)</w:t>
      </w:r>
      <w:r>
        <w:rPr>
          <w:color w:val="231F20"/>
          <w:spacing w:val="-6"/>
          <w:w w:val="90"/>
        </w:rPr>
        <w:t xml:space="preserve"> </w:t>
      </w:r>
      <w:r>
        <w:rPr>
          <w:color w:val="231F20"/>
          <w:w w:val="90"/>
        </w:rPr>
        <w:t>for</w:t>
      </w:r>
      <w:r>
        <w:rPr>
          <w:color w:val="231F20"/>
          <w:spacing w:val="-6"/>
          <w:w w:val="90"/>
        </w:rPr>
        <w:t xml:space="preserve"> </w:t>
      </w:r>
      <w:r>
        <w:rPr>
          <w:color w:val="231F20"/>
          <w:w w:val="90"/>
        </w:rPr>
        <w:t xml:space="preserve">relevant authorities to reciprocate a group-level large exposure limit of 5% in respect of the exposures of their systemically important banks to highly indebted French-resident non-financial corporations, imposed in France by the Haut Conseil de </w:t>
      </w:r>
      <w:proofErr w:type="spellStart"/>
      <w:r>
        <w:rPr>
          <w:color w:val="231F20"/>
          <w:w w:val="90"/>
        </w:rPr>
        <w:t>stabilité</w:t>
      </w:r>
      <w:proofErr w:type="spellEnd"/>
      <w:r>
        <w:rPr>
          <w:color w:val="231F20"/>
          <w:w w:val="90"/>
        </w:rPr>
        <w:t xml:space="preserve"> </w:t>
      </w:r>
      <w:r>
        <w:rPr>
          <w:color w:val="231F20"/>
          <w:spacing w:val="-2"/>
        </w:rPr>
        <w:t>financière.</w:t>
      </w:r>
    </w:p>
    <w:p w14:paraId="4FD3EC77" w14:textId="77777777" w:rsidR="00492FE9" w:rsidRDefault="00492FE9">
      <w:pPr>
        <w:pStyle w:val="BodyText"/>
        <w:spacing w:before="16"/>
      </w:pPr>
    </w:p>
    <w:p w14:paraId="10235FFC" w14:textId="77777777" w:rsidR="00492FE9" w:rsidRDefault="005317B0">
      <w:pPr>
        <w:pStyle w:val="BodyText"/>
        <w:spacing w:line="259" w:lineRule="auto"/>
        <w:ind w:left="227" w:right="338"/>
      </w:pPr>
      <w:r>
        <w:rPr>
          <w:color w:val="231F20"/>
          <w:w w:val="90"/>
        </w:rPr>
        <w:t>Reciprocation would be in line with the FPC’s previously stated intention of reciprocating foreign non-</w:t>
      </w:r>
      <w:proofErr w:type="spellStart"/>
      <w:r>
        <w:rPr>
          <w:color w:val="231F20"/>
          <w:w w:val="90"/>
        </w:rPr>
        <w:t>CCyB</w:t>
      </w:r>
      <w:proofErr w:type="spellEnd"/>
      <w:r>
        <w:rPr>
          <w:color w:val="231F20"/>
          <w:w w:val="90"/>
        </w:rPr>
        <w:t xml:space="preserve"> macroprudential capital actions where appropriate, </w:t>
      </w:r>
      <w:proofErr w:type="spellStart"/>
      <w:r>
        <w:rPr>
          <w:color w:val="231F20"/>
          <w:w w:val="90"/>
        </w:rPr>
        <w:t>recognising</w:t>
      </w:r>
      <w:proofErr w:type="spellEnd"/>
      <w:r>
        <w:rPr>
          <w:color w:val="231F20"/>
          <w:w w:val="90"/>
        </w:rPr>
        <w:t xml:space="preserve"> both the likely benefits to UK financial stability and to maintain consistency with </w:t>
      </w:r>
      <w:r>
        <w:rPr>
          <w:color w:val="231F20"/>
          <w:spacing w:val="-4"/>
        </w:rPr>
        <w:t>its</w:t>
      </w:r>
      <w:r>
        <w:rPr>
          <w:color w:val="231F20"/>
          <w:spacing w:val="-18"/>
        </w:rPr>
        <w:t xml:space="preserve"> </w:t>
      </w:r>
      <w:r>
        <w:rPr>
          <w:color w:val="231F20"/>
          <w:spacing w:val="-4"/>
        </w:rPr>
        <w:t>approach</w:t>
      </w:r>
      <w:r>
        <w:rPr>
          <w:color w:val="231F20"/>
          <w:spacing w:val="-18"/>
        </w:rPr>
        <w:t xml:space="preserve"> </w:t>
      </w:r>
      <w:r>
        <w:rPr>
          <w:color w:val="231F20"/>
          <w:spacing w:val="-4"/>
        </w:rPr>
        <w:t>to</w:t>
      </w:r>
      <w:r>
        <w:rPr>
          <w:color w:val="231F20"/>
          <w:spacing w:val="-18"/>
        </w:rPr>
        <w:t xml:space="preserve"> </w:t>
      </w:r>
      <w:r>
        <w:rPr>
          <w:color w:val="231F20"/>
          <w:spacing w:val="-4"/>
        </w:rPr>
        <w:t>reciprocating</w:t>
      </w:r>
      <w:r>
        <w:rPr>
          <w:color w:val="231F20"/>
          <w:spacing w:val="-18"/>
        </w:rPr>
        <w:t xml:space="preserve"> </w:t>
      </w:r>
      <w:r>
        <w:rPr>
          <w:color w:val="231F20"/>
          <w:spacing w:val="-4"/>
        </w:rPr>
        <w:t>foreign</w:t>
      </w:r>
      <w:r>
        <w:rPr>
          <w:color w:val="231F20"/>
          <w:spacing w:val="-18"/>
        </w:rPr>
        <w:t xml:space="preserve"> </w:t>
      </w:r>
      <w:proofErr w:type="spellStart"/>
      <w:r>
        <w:rPr>
          <w:color w:val="231F20"/>
          <w:spacing w:val="-4"/>
        </w:rPr>
        <w:t>CCyB</w:t>
      </w:r>
      <w:proofErr w:type="spellEnd"/>
      <w:r>
        <w:rPr>
          <w:color w:val="231F20"/>
          <w:spacing w:val="-18"/>
        </w:rPr>
        <w:t xml:space="preserve"> </w:t>
      </w:r>
      <w:r>
        <w:rPr>
          <w:color w:val="231F20"/>
          <w:spacing w:val="-4"/>
        </w:rPr>
        <w:t>rates.</w:t>
      </w:r>
    </w:p>
    <w:p w14:paraId="3825F65A" w14:textId="77777777" w:rsidR="00492FE9" w:rsidRDefault="00492FE9">
      <w:pPr>
        <w:pStyle w:val="BodyText"/>
        <w:spacing w:before="16"/>
      </w:pPr>
    </w:p>
    <w:p w14:paraId="2368B031" w14:textId="77777777" w:rsidR="00492FE9" w:rsidRDefault="005317B0">
      <w:pPr>
        <w:pStyle w:val="BodyText"/>
        <w:spacing w:line="259" w:lineRule="auto"/>
        <w:ind w:left="227" w:right="257"/>
      </w:pPr>
      <w:r>
        <w:rPr>
          <w:color w:val="231F20"/>
          <w:w w:val="90"/>
        </w:rPr>
        <w:t>The FPC noted that while currently no UK banks met the materiality threshold set out by the ESRB, banks could do so in the future</w:t>
      </w:r>
      <w:r>
        <w:rPr>
          <w:color w:val="231F20"/>
          <w:spacing w:val="-5"/>
          <w:w w:val="90"/>
        </w:rPr>
        <w:t xml:space="preserve"> </w:t>
      </w:r>
      <w:r>
        <w:rPr>
          <w:color w:val="231F20"/>
          <w:w w:val="90"/>
        </w:rPr>
        <w:t>due</w:t>
      </w:r>
      <w:r>
        <w:rPr>
          <w:color w:val="231F20"/>
          <w:spacing w:val="-5"/>
          <w:w w:val="90"/>
        </w:rPr>
        <w:t xml:space="preserve"> </w:t>
      </w:r>
      <w:r>
        <w:rPr>
          <w:color w:val="231F20"/>
          <w:w w:val="90"/>
        </w:rPr>
        <w:t>to</w:t>
      </w:r>
      <w:r>
        <w:rPr>
          <w:color w:val="231F20"/>
          <w:spacing w:val="-5"/>
          <w:w w:val="90"/>
        </w:rPr>
        <w:t xml:space="preserve"> </w:t>
      </w:r>
      <w:r>
        <w:rPr>
          <w:color w:val="231F20"/>
          <w:w w:val="90"/>
        </w:rPr>
        <w:t>ordinary</w:t>
      </w:r>
      <w:r>
        <w:rPr>
          <w:color w:val="231F20"/>
          <w:spacing w:val="-5"/>
          <w:w w:val="90"/>
        </w:rPr>
        <w:t xml:space="preserve"> </w:t>
      </w:r>
      <w:r>
        <w:rPr>
          <w:color w:val="231F20"/>
          <w:w w:val="90"/>
        </w:rPr>
        <w:t>fluctuations</w:t>
      </w:r>
      <w:r>
        <w:rPr>
          <w:color w:val="231F20"/>
          <w:spacing w:val="-5"/>
          <w:w w:val="90"/>
        </w:rPr>
        <w:t xml:space="preserve"> </w:t>
      </w:r>
      <w:r>
        <w:rPr>
          <w:color w:val="231F20"/>
          <w:w w:val="90"/>
        </w:rPr>
        <w:t>of</w:t>
      </w:r>
      <w:r>
        <w:rPr>
          <w:color w:val="231F20"/>
          <w:spacing w:val="-5"/>
          <w:w w:val="90"/>
        </w:rPr>
        <w:t xml:space="preserve"> </w:t>
      </w:r>
      <w:r>
        <w:rPr>
          <w:color w:val="231F20"/>
          <w:w w:val="90"/>
        </w:rPr>
        <w:t>business.</w:t>
      </w:r>
      <w:r>
        <w:rPr>
          <w:color w:val="231F20"/>
          <w:spacing w:val="-5"/>
          <w:w w:val="90"/>
        </w:rPr>
        <w:t xml:space="preserve"> </w:t>
      </w:r>
      <w:r>
        <w:rPr>
          <w:color w:val="231F20"/>
          <w:w w:val="90"/>
        </w:rPr>
        <w:t>Reciprocation</w:t>
      </w:r>
      <w:r>
        <w:rPr>
          <w:color w:val="231F20"/>
          <w:spacing w:val="-5"/>
          <w:w w:val="90"/>
        </w:rPr>
        <w:t xml:space="preserve"> </w:t>
      </w:r>
      <w:r>
        <w:rPr>
          <w:color w:val="231F20"/>
          <w:w w:val="90"/>
        </w:rPr>
        <w:t>would</w:t>
      </w:r>
      <w:r>
        <w:rPr>
          <w:color w:val="231F20"/>
          <w:spacing w:val="-5"/>
          <w:w w:val="90"/>
        </w:rPr>
        <w:t xml:space="preserve"> </w:t>
      </w:r>
      <w:r>
        <w:rPr>
          <w:color w:val="231F20"/>
          <w:w w:val="90"/>
        </w:rPr>
        <w:t>ensure</w:t>
      </w:r>
      <w:r>
        <w:rPr>
          <w:color w:val="231F20"/>
          <w:spacing w:val="-5"/>
          <w:w w:val="90"/>
        </w:rPr>
        <w:t xml:space="preserve"> </w:t>
      </w:r>
      <w:r>
        <w:rPr>
          <w:color w:val="231F20"/>
          <w:w w:val="90"/>
        </w:rPr>
        <w:t>compliance</w:t>
      </w:r>
      <w:r>
        <w:rPr>
          <w:color w:val="231F20"/>
          <w:spacing w:val="-5"/>
          <w:w w:val="90"/>
        </w:rPr>
        <w:t xml:space="preserve"> </w:t>
      </w:r>
      <w:r>
        <w:rPr>
          <w:color w:val="231F20"/>
          <w:w w:val="90"/>
        </w:rPr>
        <w:t>with</w:t>
      </w:r>
      <w:r>
        <w:rPr>
          <w:color w:val="231F20"/>
          <w:spacing w:val="-5"/>
          <w:w w:val="90"/>
        </w:rPr>
        <w:t xml:space="preserve"> </w:t>
      </w:r>
      <w:r>
        <w:rPr>
          <w:color w:val="231F20"/>
          <w:w w:val="90"/>
        </w:rPr>
        <w:t>the</w:t>
      </w:r>
      <w:r>
        <w:rPr>
          <w:color w:val="231F20"/>
          <w:spacing w:val="-5"/>
          <w:w w:val="90"/>
        </w:rPr>
        <w:t xml:space="preserve"> </w:t>
      </w:r>
      <w:r>
        <w:rPr>
          <w:color w:val="231F20"/>
          <w:w w:val="90"/>
        </w:rPr>
        <w:t>ESRB</w:t>
      </w:r>
      <w:r>
        <w:rPr>
          <w:color w:val="231F20"/>
          <w:spacing w:val="-5"/>
          <w:w w:val="90"/>
        </w:rPr>
        <w:t xml:space="preserve"> </w:t>
      </w:r>
      <w:r>
        <w:rPr>
          <w:color w:val="231F20"/>
          <w:w w:val="90"/>
        </w:rPr>
        <w:t>regime.</w:t>
      </w:r>
      <w:r>
        <w:rPr>
          <w:color w:val="231F20"/>
          <w:spacing w:val="-5"/>
          <w:w w:val="90"/>
        </w:rPr>
        <w:t xml:space="preserve"> </w:t>
      </w: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noted</w:t>
      </w:r>
      <w:r>
        <w:rPr>
          <w:color w:val="231F20"/>
          <w:spacing w:val="-5"/>
          <w:w w:val="90"/>
        </w:rPr>
        <w:t xml:space="preserve"> </w:t>
      </w:r>
      <w:r>
        <w:rPr>
          <w:color w:val="231F20"/>
          <w:w w:val="90"/>
        </w:rPr>
        <w:t>the measure,</w:t>
      </w:r>
      <w:r>
        <w:rPr>
          <w:color w:val="231F20"/>
          <w:spacing w:val="-7"/>
          <w:w w:val="90"/>
        </w:rPr>
        <w:t xml:space="preserve"> </w:t>
      </w:r>
      <w:r>
        <w:rPr>
          <w:color w:val="231F20"/>
          <w:w w:val="90"/>
        </w:rPr>
        <w:t>through</w:t>
      </w:r>
      <w:r>
        <w:rPr>
          <w:color w:val="231F20"/>
          <w:spacing w:val="-7"/>
          <w:w w:val="90"/>
        </w:rPr>
        <w:t xml:space="preserve"> </w:t>
      </w:r>
      <w:r>
        <w:rPr>
          <w:color w:val="231F20"/>
          <w:w w:val="90"/>
        </w:rPr>
        <w:t>targeting</w:t>
      </w:r>
      <w:r>
        <w:rPr>
          <w:color w:val="231F20"/>
          <w:spacing w:val="-7"/>
          <w:w w:val="90"/>
        </w:rPr>
        <w:t xml:space="preserve"> </w:t>
      </w:r>
      <w:r>
        <w:rPr>
          <w:color w:val="231F20"/>
          <w:w w:val="90"/>
        </w:rPr>
        <w:t>corporate</w:t>
      </w:r>
      <w:r>
        <w:rPr>
          <w:color w:val="231F20"/>
          <w:spacing w:val="-7"/>
          <w:w w:val="90"/>
        </w:rPr>
        <w:t xml:space="preserve"> </w:t>
      </w:r>
      <w:r>
        <w:rPr>
          <w:color w:val="231F20"/>
          <w:w w:val="90"/>
        </w:rPr>
        <w:t>indebtedness,</w:t>
      </w:r>
      <w:r>
        <w:rPr>
          <w:color w:val="231F20"/>
          <w:spacing w:val="-7"/>
          <w:w w:val="90"/>
        </w:rPr>
        <w:t xml:space="preserve"> </w:t>
      </w:r>
      <w:r>
        <w:rPr>
          <w:color w:val="231F20"/>
          <w:w w:val="90"/>
        </w:rPr>
        <w:t>was</w:t>
      </w:r>
      <w:r>
        <w:rPr>
          <w:color w:val="231F20"/>
          <w:spacing w:val="-7"/>
          <w:w w:val="90"/>
        </w:rPr>
        <w:t xml:space="preserve"> </w:t>
      </w:r>
      <w:r>
        <w:rPr>
          <w:color w:val="231F20"/>
          <w:w w:val="90"/>
        </w:rPr>
        <w:t>related</w:t>
      </w:r>
      <w:r>
        <w:rPr>
          <w:color w:val="231F20"/>
          <w:spacing w:val="-7"/>
          <w:w w:val="90"/>
        </w:rPr>
        <w:t xml:space="preserve"> </w:t>
      </w:r>
      <w:r>
        <w:rPr>
          <w:color w:val="231F20"/>
          <w:w w:val="90"/>
        </w:rPr>
        <w:t>to</w:t>
      </w:r>
      <w:r>
        <w:rPr>
          <w:color w:val="231F20"/>
          <w:spacing w:val="-7"/>
          <w:w w:val="90"/>
        </w:rPr>
        <w:t xml:space="preserve"> </w:t>
      </w:r>
      <w:r>
        <w:rPr>
          <w:color w:val="231F20"/>
          <w:w w:val="90"/>
        </w:rPr>
        <w:t>leveraged</w:t>
      </w:r>
      <w:r>
        <w:rPr>
          <w:color w:val="231F20"/>
          <w:spacing w:val="-7"/>
          <w:w w:val="90"/>
        </w:rPr>
        <w:t xml:space="preserve"> </w:t>
      </w:r>
      <w:r>
        <w:rPr>
          <w:color w:val="231F20"/>
          <w:w w:val="90"/>
        </w:rPr>
        <w:t>lending.</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has</w:t>
      </w:r>
      <w:r>
        <w:rPr>
          <w:color w:val="231F20"/>
          <w:spacing w:val="-7"/>
          <w:w w:val="90"/>
        </w:rPr>
        <w:t xml:space="preserve"> </w:t>
      </w:r>
      <w:r>
        <w:rPr>
          <w:color w:val="231F20"/>
          <w:w w:val="90"/>
        </w:rPr>
        <w:t>previously</w:t>
      </w:r>
      <w:r>
        <w:rPr>
          <w:color w:val="231F20"/>
          <w:spacing w:val="-7"/>
          <w:w w:val="90"/>
        </w:rPr>
        <w:t xml:space="preserve"> </w:t>
      </w:r>
      <w:r>
        <w:rPr>
          <w:color w:val="231F20"/>
          <w:w w:val="90"/>
        </w:rPr>
        <w:t>identified</w:t>
      </w:r>
      <w:r>
        <w:rPr>
          <w:color w:val="231F20"/>
          <w:spacing w:val="-7"/>
          <w:w w:val="90"/>
        </w:rPr>
        <w:t xml:space="preserve"> </w:t>
      </w:r>
      <w:r>
        <w:rPr>
          <w:color w:val="231F20"/>
          <w:w w:val="90"/>
        </w:rPr>
        <w:t>the</w:t>
      </w:r>
      <w:r>
        <w:rPr>
          <w:color w:val="231F20"/>
          <w:spacing w:val="-7"/>
          <w:w w:val="90"/>
        </w:rPr>
        <w:t xml:space="preserve"> </w:t>
      </w:r>
      <w:r>
        <w:rPr>
          <w:color w:val="231F20"/>
          <w:w w:val="90"/>
        </w:rPr>
        <w:t xml:space="preserve">rapid growth of leveraged lending globally as a risk to UK financial stability. Consistent with these factors, the FPC was supportive of </w:t>
      </w:r>
      <w:r>
        <w:rPr>
          <w:color w:val="231F20"/>
          <w:spacing w:val="-4"/>
        </w:rPr>
        <w:t>HM</w:t>
      </w:r>
      <w:r>
        <w:rPr>
          <w:color w:val="231F20"/>
          <w:spacing w:val="-18"/>
        </w:rPr>
        <w:t xml:space="preserve"> </w:t>
      </w:r>
      <w:r>
        <w:rPr>
          <w:color w:val="231F20"/>
          <w:spacing w:val="-4"/>
        </w:rPr>
        <w:t>Treasury</w:t>
      </w:r>
      <w:r>
        <w:rPr>
          <w:color w:val="231F20"/>
          <w:spacing w:val="-18"/>
        </w:rPr>
        <w:t xml:space="preserve"> </w:t>
      </w:r>
      <w:r>
        <w:rPr>
          <w:color w:val="231F20"/>
          <w:spacing w:val="-4"/>
        </w:rPr>
        <w:t>reciprocating</w:t>
      </w:r>
      <w:r>
        <w:rPr>
          <w:color w:val="231F20"/>
          <w:spacing w:val="-18"/>
        </w:rPr>
        <w:t xml:space="preserve"> </w:t>
      </w:r>
      <w:r>
        <w:rPr>
          <w:color w:val="231F20"/>
          <w:spacing w:val="-4"/>
        </w:rPr>
        <w:t>this</w:t>
      </w:r>
      <w:r>
        <w:rPr>
          <w:color w:val="231F20"/>
          <w:spacing w:val="-18"/>
        </w:rPr>
        <w:t xml:space="preserve"> </w:t>
      </w:r>
      <w:r>
        <w:rPr>
          <w:color w:val="231F20"/>
          <w:spacing w:val="-4"/>
        </w:rPr>
        <w:t>measure.</w:t>
      </w:r>
    </w:p>
    <w:p w14:paraId="023C04F2" w14:textId="77777777" w:rsidR="00492FE9" w:rsidRDefault="00492FE9">
      <w:pPr>
        <w:pStyle w:val="BodyText"/>
        <w:spacing w:before="15"/>
      </w:pPr>
    </w:p>
    <w:p w14:paraId="539673C8" w14:textId="77777777" w:rsidR="00492FE9" w:rsidRDefault="005317B0">
      <w:pPr>
        <w:pStyle w:val="BodyText"/>
        <w:spacing w:line="259" w:lineRule="auto"/>
        <w:ind w:left="227" w:right="364"/>
        <w:jc w:val="both"/>
      </w:pP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also</w:t>
      </w:r>
      <w:r>
        <w:rPr>
          <w:color w:val="231F20"/>
          <w:spacing w:val="-1"/>
          <w:w w:val="90"/>
        </w:rPr>
        <w:t xml:space="preserve"> </w:t>
      </w:r>
      <w:r>
        <w:rPr>
          <w:color w:val="231F20"/>
          <w:w w:val="90"/>
        </w:rPr>
        <w:t>considered</w:t>
      </w:r>
      <w:r>
        <w:rPr>
          <w:color w:val="231F20"/>
          <w:spacing w:val="-1"/>
          <w:w w:val="90"/>
        </w:rPr>
        <w:t xml:space="preserve"> </w:t>
      </w:r>
      <w:r>
        <w:rPr>
          <w:color w:val="231F20"/>
          <w:w w:val="90"/>
        </w:rPr>
        <w:t>a</w:t>
      </w:r>
      <w:r>
        <w:rPr>
          <w:color w:val="231F20"/>
          <w:spacing w:val="-1"/>
          <w:w w:val="90"/>
        </w:rPr>
        <w:t xml:space="preserve"> </w:t>
      </w:r>
      <w:r>
        <w:rPr>
          <w:color w:val="231F20"/>
          <w:w w:val="90"/>
        </w:rPr>
        <w:t>recommendation</w:t>
      </w:r>
      <w:r>
        <w:rPr>
          <w:color w:val="231F20"/>
          <w:spacing w:val="-1"/>
          <w:w w:val="90"/>
        </w:rPr>
        <w:t xml:space="preserve"> </w:t>
      </w:r>
      <w:r>
        <w:rPr>
          <w:color w:val="231F20"/>
          <w:w w:val="90"/>
        </w:rPr>
        <w:t>from</w:t>
      </w:r>
      <w:r>
        <w:rPr>
          <w:color w:val="231F20"/>
          <w:spacing w:val="-1"/>
          <w:w w:val="90"/>
        </w:rPr>
        <w:t xml:space="preserve"> </w:t>
      </w:r>
      <w:r>
        <w:rPr>
          <w:color w:val="231F20"/>
          <w:w w:val="90"/>
        </w:rPr>
        <w:t>the</w:t>
      </w:r>
      <w:r>
        <w:rPr>
          <w:color w:val="231F20"/>
          <w:spacing w:val="-1"/>
          <w:w w:val="90"/>
        </w:rPr>
        <w:t xml:space="preserve"> </w:t>
      </w:r>
      <w:r>
        <w:rPr>
          <w:color w:val="231F20"/>
          <w:w w:val="90"/>
        </w:rPr>
        <w:t>ESRB</w:t>
      </w:r>
      <w:r>
        <w:rPr>
          <w:color w:val="231F20"/>
          <w:spacing w:val="-1"/>
          <w:w w:val="90"/>
        </w:rPr>
        <w:t xml:space="preserve"> </w:t>
      </w:r>
      <w:r>
        <w:rPr>
          <w:color w:val="231F20"/>
          <w:w w:val="90"/>
        </w:rPr>
        <w:t>for</w:t>
      </w:r>
      <w:r>
        <w:rPr>
          <w:color w:val="231F20"/>
          <w:spacing w:val="-1"/>
          <w:w w:val="90"/>
        </w:rPr>
        <w:t xml:space="preserve"> </w:t>
      </w:r>
      <w:r>
        <w:rPr>
          <w:color w:val="231F20"/>
          <w:w w:val="90"/>
        </w:rPr>
        <w:t>relevant</w:t>
      </w:r>
      <w:r>
        <w:rPr>
          <w:color w:val="231F20"/>
          <w:spacing w:val="-1"/>
          <w:w w:val="90"/>
        </w:rPr>
        <w:t xml:space="preserve"> </w:t>
      </w:r>
      <w:r>
        <w:rPr>
          <w:color w:val="231F20"/>
          <w:w w:val="90"/>
        </w:rPr>
        <w:t>authorities</w:t>
      </w:r>
      <w:r>
        <w:rPr>
          <w:color w:val="231F20"/>
          <w:spacing w:val="-1"/>
          <w:w w:val="90"/>
        </w:rPr>
        <w:t xml:space="preserve"> </w:t>
      </w:r>
      <w:r>
        <w:rPr>
          <w:color w:val="231F20"/>
          <w:w w:val="90"/>
        </w:rPr>
        <w:t>to</w:t>
      </w:r>
      <w:r>
        <w:rPr>
          <w:color w:val="231F20"/>
          <w:spacing w:val="-1"/>
          <w:w w:val="90"/>
        </w:rPr>
        <w:t xml:space="preserve"> </w:t>
      </w:r>
      <w:r>
        <w:rPr>
          <w:color w:val="231F20"/>
          <w:w w:val="90"/>
        </w:rPr>
        <w:t>reciprocate</w:t>
      </w:r>
      <w:r>
        <w:rPr>
          <w:color w:val="231F20"/>
          <w:spacing w:val="-1"/>
          <w:w w:val="90"/>
        </w:rPr>
        <w:t xml:space="preserve"> </w:t>
      </w:r>
      <w:r>
        <w:rPr>
          <w:color w:val="231F20"/>
          <w:w w:val="90"/>
        </w:rPr>
        <w:t>a</w:t>
      </w:r>
      <w:r>
        <w:rPr>
          <w:color w:val="231F20"/>
          <w:spacing w:val="-1"/>
          <w:w w:val="90"/>
        </w:rPr>
        <w:t xml:space="preserve"> </w:t>
      </w:r>
      <w:r>
        <w:rPr>
          <w:color w:val="231F20"/>
          <w:w w:val="90"/>
        </w:rPr>
        <w:t>risk-weight</w:t>
      </w:r>
      <w:r>
        <w:rPr>
          <w:color w:val="231F20"/>
          <w:spacing w:val="-1"/>
          <w:w w:val="90"/>
        </w:rPr>
        <w:t xml:space="preserve"> </w:t>
      </w:r>
      <w:r>
        <w:rPr>
          <w:color w:val="231F20"/>
          <w:w w:val="90"/>
        </w:rPr>
        <w:t>floor</w:t>
      </w:r>
      <w:r>
        <w:rPr>
          <w:color w:val="231F20"/>
          <w:spacing w:val="-1"/>
          <w:w w:val="90"/>
        </w:rPr>
        <w:t xml:space="preserve"> </w:t>
      </w:r>
      <w:r>
        <w:rPr>
          <w:color w:val="231F20"/>
          <w:w w:val="90"/>
        </w:rPr>
        <w:t>imposed</w:t>
      </w:r>
      <w:r>
        <w:rPr>
          <w:color w:val="231F20"/>
          <w:spacing w:val="-1"/>
          <w:w w:val="90"/>
        </w:rPr>
        <w:t xml:space="preserve"> </w:t>
      </w:r>
      <w:r>
        <w:rPr>
          <w:color w:val="231F20"/>
          <w:w w:val="90"/>
        </w:rPr>
        <w:t>by the</w:t>
      </w:r>
      <w:r>
        <w:rPr>
          <w:color w:val="231F20"/>
          <w:spacing w:val="-9"/>
          <w:w w:val="90"/>
        </w:rPr>
        <w:t xml:space="preserve"> </w:t>
      </w:r>
      <w:r>
        <w:rPr>
          <w:color w:val="231F20"/>
          <w:w w:val="90"/>
        </w:rPr>
        <w:t>Swedish</w:t>
      </w:r>
      <w:r>
        <w:rPr>
          <w:color w:val="231F20"/>
          <w:spacing w:val="-9"/>
          <w:w w:val="90"/>
        </w:rPr>
        <w:t xml:space="preserve"> </w:t>
      </w:r>
      <w:r>
        <w:rPr>
          <w:color w:val="231F20"/>
          <w:w w:val="90"/>
        </w:rPr>
        <w:t>Finansinspektionen</w:t>
      </w:r>
      <w:r>
        <w:rPr>
          <w:color w:val="231F20"/>
          <w:spacing w:val="-9"/>
          <w:w w:val="90"/>
        </w:rPr>
        <w:t xml:space="preserve"> </w:t>
      </w:r>
      <w:r>
        <w:rPr>
          <w:color w:val="231F20"/>
          <w:w w:val="90"/>
        </w:rPr>
        <w:t>targeting</w:t>
      </w:r>
      <w:r>
        <w:rPr>
          <w:color w:val="231F20"/>
          <w:spacing w:val="-9"/>
          <w:w w:val="90"/>
        </w:rPr>
        <w:t xml:space="preserve"> </w:t>
      </w:r>
      <w:r>
        <w:rPr>
          <w:color w:val="231F20"/>
          <w:w w:val="90"/>
        </w:rPr>
        <w:t>Swedish</w:t>
      </w:r>
      <w:r>
        <w:rPr>
          <w:color w:val="231F20"/>
          <w:spacing w:val="-9"/>
          <w:w w:val="90"/>
        </w:rPr>
        <w:t xml:space="preserve"> </w:t>
      </w:r>
      <w:r>
        <w:rPr>
          <w:color w:val="231F20"/>
          <w:w w:val="90"/>
        </w:rPr>
        <w:t>mortgage</w:t>
      </w:r>
      <w:r>
        <w:rPr>
          <w:color w:val="231F20"/>
          <w:spacing w:val="-9"/>
          <w:w w:val="90"/>
        </w:rPr>
        <w:t xml:space="preserve"> </w:t>
      </w:r>
      <w:r>
        <w:rPr>
          <w:color w:val="231F20"/>
          <w:w w:val="90"/>
        </w:rPr>
        <w:t>exposures.</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decided</w:t>
      </w:r>
      <w:r>
        <w:rPr>
          <w:color w:val="231F20"/>
          <w:spacing w:val="-9"/>
          <w:w w:val="90"/>
        </w:rPr>
        <w:t xml:space="preserve"> </w:t>
      </w:r>
      <w:r>
        <w:rPr>
          <w:color w:val="231F20"/>
          <w:w w:val="90"/>
        </w:rPr>
        <w:t>no</w:t>
      </w:r>
      <w:r>
        <w:rPr>
          <w:color w:val="231F20"/>
          <w:spacing w:val="-9"/>
          <w:w w:val="90"/>
        </w:rPr>
        <w:t xml:space="preserve"> </w:t>
      </w:r>
      <w:r>
        <w:rPr>
          <w:color w:val="231F20"/>
          <w:w w:val="90"/>
        </w:rPr>
        <w:t>action</w:t>
      </w:r>
      <w:r>
        <w:rPr>
          <w:color w:val="231F20"/>
          <w:spacing w:val="-9"/>
          <w:w w:val="90"/>
        </w:rPr>
        <w:t xml:space="preserve"> </w:t>
      </w:r>
      <w:r>
        <w:rPr>
          <w:color w:val="231F20"/>
          <w:w w:val="90"/>
        </w:rPr>
        <w:t>was</w:t>
      </w:r>
      <w:r>
        <w:rPr>
          <w:color w:val="231F20"/>
          <w:spacing w:val="-9"/>
          <w:w w:val="90"/>
        </w:rPr>
        <w:t xml:space="preserve"> </w:t>
      </w:r>
      <w:r>
        <w:rPr>
          <w:color w:val="231F20"/>
          <w:w w:val="90"/>
        </w:rPr>
        <w:t>necessary</w:t>
      </w:r>
      <w:r>
        <w:rPr>
          <w:color w:val="231F20"/>
          <w:spacing w:val="-9"/>
          <w:w w:val="90"/>
        </w:rPr>
        <w:t xml:space="preserve"> </w:t>
      </w:r>
      <w:r>
        <w:rPr>
          <w:color w:val="231F20"/>
          <w:w w:val="90"/>
        </w:rPr>
        <w:t>at</w:t>
      </w:r>
      <w:r>
        <w:rPr>
          <w:color w:val="231F20"/>
          <w:spacing w:val="-9"/>
          <w:w w:val="90"/>
        </w:rPr>
        <w:t xml:space="preserve"> </w:t>
      </w:r>
      <w:r>
        <w:rPr>
          <w:color w:val="231F20"/>
          <w:w w:val="90"/>
        </w:rPr>
        <w:t>this</w:t>
      </w:r>
      <w:r>
        <w:rPr>
          <w:color w:val="231F20"/>
          <w:spacing w:val="-9"/>
          <w:w w:val="90"/>
        </w:rPr>
        <w:t xml:space="preserve"> </w:t>
      </w:r>
      <w:r>
        <w:rPr>
          <w:color w:val="231F20"/>
          <w:w w:val="90"/>
        </w:rPr>
        <w:t>time</w:t>
      </w:r>
      <w:r>
        <w:rPr>
          <w:color w:val="231F20"/>
          <w:spacing w:val="-9"/>
          <w:w w:val="90"/>
        </w:rPr>
        <w:t xml:space="preserve"> </w:t>
      </w:r>
      <w:r>
        <w:rPr>
          <w:color w:val="231F20"/>
          <w:w w:val="90"/>
        </w:rPr>
        <w:t>as no</w:t>
      </w:r>
      <w:r>
        <w:rPr>
          <w:color w:val="231F20"/>
          <w:spacing w:val="-4"/>
          <w:w w:val="90"/>
        </w:rPr>
        <w:t xml:space="preserve"> </w:t>
      </w:r>
      <w:r>
        <w:rPr>
          <w:color w:val="231F20"/>
          <w:w w:val="90"/>
        </w:rPr>
        <w:t>UK</w:t>
      </w:r>
      <w:r>
        <w:rPr>
          <w:color w:val="231F20"/>
          <w:spacing w:val="-4"/>
          <w:w w:val="90"/>
        </w:rPr>
        <w:t xml:space="preserve"> </w:t>
      </w:r>
      <w:r>
        <w:rPr>
          <w:color w:val="231F20"/>
          <w:w w:val="90"/>
        </w:rPr>
        <w:t>credit</w:t>
      </w:r>
      <w:r>
        <w:rPr>
          <w:color w:val="231F20"/>
          <w:spacing w:val="-4"/>
          <w:w w:val="90"/>
        </w:rPr>
        <w:t xml:space="preserve"> </w:t>
      </w:r>
      <w:r>
        <w:rPr>
          <w:color w:val="231F20"/>
          <w:w w:val="90"/>
        </w:rPr>
        <w:t>institution</w:t>
      </w:r>
      <w:r>
        <w:rPr>
          <w:color w:val="231F20"/>
          <w:spacing w:val="-4"/>
          <w:w w:val="90"/>
        </w:rPr>
        <w:t xml:space="preserve"> </w:t>
      </w:r>
      <w:r>
        <w:rPr>
          <w:color w:val="231F20"/>
          <w:w w:val="90"/>
        </w:rPr>
        <w:t>had</w:t>
      </w:r>
      <w:r>
        <w:rPr>
          <w:color w:val="231F20"/>
          <w:spacing w:val="-4"/>
          <w:w w:val="90"/>
        </w:rPr>
        <w:t xml:space="preserve"> </w:t>
      </w:r>
      <w:r>
        <w:rPr>
          <w:color w:val="231F20"/>
          <w:w w:val="90"/>
        </w:rPr>
        <w:t>material</w:t>
      </w:r>
      <w:r>
        <w:rPr>
          <w:color w:val="231F20"/>
          <w:spacing w:val="-4"/>
          <w:w w:val="90"/>
        </w:rPr>
        <w:t xml:space="preserve"> </w:t>
      </w:r>
      <w:r>
        <w:rPr>
          <w:color w:val="231F20"/>
          <w:w w:val="90"/>
        </w:rPr>
        <w:t>exposures</w:t>
      </w:r>
      <w:r>
        <w:rPr>
          <w:color w:val="231F20"/>
          <w:spacing w:val="-4"/>
          <w:w w:val="90"/>
        </w:rPr>
        <w:t xml:space="preserve"> </w:t>
      </w:r>
      <w:r>
        <w:rPr>
          <w:color w:val="231F20"/>
          <w:w w:val="90"/>
        </w:rPr>
        <w:t>to</w:t>
      </w:r>
      <w:r>
        <w:rPr>
          <w:color w:val="231F20"/>
          <w:spacing w:val="-4"/>
          <w:w w:val="90"/>
        </w:rPr>
        <w:t xml:space="preserve"> </w:t>
      </w:r>
      <w:r>
        <w:rPr>
          <w:color w:val="231F20"/>
          <w:w w:val="90"/>
        </w:rPr>
        <w:t>Swedish</w:t>
      </w:r>
      <w:r>
        <w:rPr>
          <w:color w:val="231F20"/>
          <w:spacing w:val="-4"/>
          <w:w w:val="90"/>
        </w:rPr>
        <w:t xml:space="preserve"> </w:t>
      </w:r>
      <w:r>
        <w:rPr>
          <w:color w:val="231F20"/>
          <w:w w:val="90"/>
        </w:rPr>
        <w:t>mortgages</w:t>
      </w:r>
      <w:r>
        <w:rPr>
          <w:color w:val="231F20"/>
          <w:spacing w:val="-4"/>
          <w:w w:val="90"/>
        </w:rPr>
        <w:t xml:space="preserve"> </w:t>
      </w:r>
      <w:r>
        <w:rPr>
          <w:color w:val="231F20"/>
          <w:w w:val="90"/>
        </w:rPr>
        <w:t>and</w:t>
      </w:r>
      <w:r>
        <w:rPr>
          <w:color w:val="231F20"/>
          <w:spacing w:val="-4"/>
          <w:w w:val="90"/>
        </w:rPr>
        <w:t xml:space="preserve"> </w:t>
      </w:r>
      <w:r>
        <w:rPr>
          <w:color w:val="231F20"/>
          <w:w w:val="90"/>
        </w:rPr>
        <w:t>further,</w:t>
      </w:r>
      <w:r>
        <w:rPr>
          <w:color w:val="231F20"/>
          <w:spacing w:val="-4"/>
          <w:w w:val="90"/>
        </w:rPr>
        <w:t xml:space="preserve"> </w:t>
      </w:r>
      <w:r>
        <w:rPr>
          <w:color w:val="231F20"/>
          <w:w w:val="90"/>
        </w:rPr>
        <w:t>all</w:t>
      </w:r>
      <w:r>
        <w:rPr>
          <w:color w:val="231F20"/>
          <w:spacing w:val="-4"/>
          <w:w w:val="90"/>
        </w:rPr>
        <w:t xml:space="preserve"> </w:t>
      </w:r>
      <w:r>
        <w:rPr>
          <w:color w:val="231F20"/>
          <w:w w:val="90"/>
        </w:rPr>
        <w:t>were</w:t>
      </w:r>
      <w:r>
        <w:rPr>
          <w:color w:val="231F20"/>
          <w:spacing w:val="-4"/>
          <w:w w:val="90"/>
        </w:rPr>
        <w:t xml:space="preserve"> </w:t>
      </w:r>
      <w:r>
        <w:rPr>
          <w:color w:val="231F20"/>
          <w:w w:val="90"/>
        </w:rPr>
        <w:t>a</w:t>
      </w:r>
      <w:r>
        <w:rPr>
          <w:color w:val="231F20"/>
          <w:spacing w:val="-4"/>
          <w:w w:val="90"/>
        </w:rPr>
        <w:t xml:space="preserve"> </w:t>
      </w:r>
      <w:r>
        <w:rPr>
          <w:color w:val="231F20"/>
          <w:w w:val="90"/>
        </w:rPr>
        <w:t>long</w:t>
      </w:r>
      <w:r>
        <w:rPr>
          <w:color w:val="231F20"/>
          <w:spacing w:val="-4"/>
          <w:w w:val="90"/>
        </w:rPr>
        <w:t xml:space="preserve"> </w:t>
      </w:r>
      <w:r>
        <w:rPr>
          <w:color w:val="231F20"/>
          <w:w w:val="90"/>
        </w:rPr>
        <w:t>way</w:t>
      </w:r>
      <w:r>
        <w:rPr>
          <w:color w:val="231F20"/>
          <w:spacing w:val="-4"/>
          <w:w w:val="90"/>
        </w:rPr>
        <w:t xml:space="preserve"> </w:t>
      </w:r>
      <w:r>
        <w:rPr>
          <w:color w:val="231F20"/>
          <w:w w:val="90"/>
        </w:rPr>
        <w:t>from</w:t>
      </w:r>
      <w:r>
        <w:rPr>
          <w:color w:val="231F20"/>
          <w:spacing w:val="-4"/>
          <w:w w:val="90"/>
        </w:rPr>
        <w:t xml:space="preserve"> </w:t>
      </w:r>
      <w:r>
        <w:rPr>
          <w:color w:val="231F20"/>
          <w:w w:val="90"/>
        </w:rPr>
        <w:t>the</w:t>
      </w:r>
      <w:r>
        <w:rPr>
          <w:color w:val="231F20"/>
          <w:spacing w:val="-4"/>
          <w:w w:val="90"/>
        </w:rPr>
        <w:t xml:space="preserve"> </w:t>
      </w:r>
      <w:r>
        <w:rPr>
          <w:color w:val="231F20"/>
          <w:w w:val="90"/>
        </w:rPr>
        <w:t>ESRB</w:t>
      </w:r>
      <w:r>
        <w:rPr>
          <w:color w:val="231F20"/>
          <w:spacing w:val="-4"/>
          <w:w w:val="90"/>
        </w:rPr>
        <w:t xml:space="preserve"> </w:t>
      </w:r>
      <w:r>
        <w:rPr>
          <w:color w:val="231F20"/>
          <w:w w:val="90"/>
        </w:rPr>
        <w:t xml:space="preserve">threshold. </w:t>
      </w:r>
      <w:r>
        <w:rPr>
          <w:color w:val="231F20"/>
          <w:spacing w:val="-4"/>
        </w:rPr>
        <w:t>The</w:t>
      </w:r>
      <w:r>
        <w:rPr>
          <w:color w:val="231F20"/>
          <w:spacing w:val="-15"/>
        </w:rPr>
        <w:t xml:space="preserve"> </w:t>
      </w:r>
      <w:r>
        <w:rPr>
          <w:color w:val="231F20"/>
          <w:spacing w:val="-4"/>
        </w:rPr>
        <w:t>Committee</w:t>
      </w:r>
      <w:r>
        <w:rPr>
          <w:color w:val="231F20"/>
          <w:spacing w:val="-15"/>
        </w:rPr>
        <w:t xml:space="preserve"> </w:t>
      </w:r>
      <w:r>
        <w:rPr>
          <w:color w:val="231F20"/>
          <w:spacing w:val="-4"/>
        </w:rPr>
        <w:t>will</w:t>
      </w:r>
      <w:r>
        <w:rPr>
          <w:color w:val="231F20"/>
          <w:spacing w:val="-15"/>
        </w:rPr>
        <w:t xml:space="preserve"> </w:t>
      </w:r>
      <w:r>
        <w:rPr>
          <w:color w:val="231F20"/>
          <w:spacing w:val="-4"/>
        </w:rPr>
        <w:t>keep</w:t>
      </w:r>
      <w:r>
        <w:rPr>
          <w:color w:val="231F20"/>
          <w:spacing w:val="-15"/>
        </w:rPr>
        <w:t xml:space="preserve"> </w:t>
      </w:r>
      <w:r>
        <w:rPr>
          <w:color w:val="231F20"/>
          <w:spacing w:val="-4"/>
        </w:rPr>
        <w:t>this</w:t>
      </w:r>
      <w:r>
        <w:rPr>
          <w:color w:val="231F20"/>
          <w:spacing w:val="-15"/>
        </w:rPr>
        <w:t xml:space="preserve"> </w:t>
      </w:r>
      <w:r>
        <w:rPr>
          <w:color w:val="231F20"/>
          <w:spacing w:val="-4"/>
        </w:rPr>
        <w:t>under</w:t>
      </w:r>
      <w:r>
        <w:rPr>
          <w:color w:val="231F20"/>
          <w:spacing w:val="-15"/>
        </w:rPr>
        <w:t xml:space="preserve"> </w:t>
      </w:r>
      <w:r>
        <w:rPr>
          <w:color w:val="231F20"/>
          <w:spacing w:val="-4"/>
        </w:rPr>
        <w:t>review.</w:t>
      </w:r>
    </w:p>
    <w:p w14:paraId="4DE49E84" w14:textId="77777777" w:rsidR="00492FE9" w:rsidRDefault="00492FE9">
      <w:pPr>
        <w:pStyle w:val="BodyText"/>
        <w:spacing w:before="16"/>
      </w:pPr>
    </w:p>
    <w:p w14:paraId="56A21D25" w14:textId="77777777" w:rsidR="00492FE9" w:rsidRDefault="005317B0">
      <w:pPr>
        <w:pStyle w:val="BodyText"/>
        <w:spacing w:line="259" w:lineRule="auto"/>
        <w:ind w:left="227" w:right="976"/>
      </w:pPr>
      <w:r>
        <w:rPr>
          <w:color w:val="231F20"/>
          <w:w w:val="90"/>
        </w:rPr>
        <w:t>At</w:t>
      </w:r>
      <w:r>
        <w:rPr>
          <w:color w:val="231F20"/>
          <w:spacing w:val="-6"/>
          <w:w w:val="90"/>
        </w:rPr>
        <w:t xml:space="preserve"> </w:t>
      </w:r>
      <w:r>
        <w:rPr>
          <w:color w:val="231F20"/>
          <w:w w:val="90"/>
        </w:rPr>
        <w:t>its</w:t>
      </w:r>
      <w:r>
        <w:rPr>
          <w:color w:val="231F20"/>
          <w:spacing w:val="-6"/>
          <w:w w:val="90"/>
        </w:rPr>
        <w:t xml:space="preserve"> </w:t>
      </w:r>
      <w:r>
        <w:rPr>
          <w:color w:val="231F20"/>
          <w:w w:val="90"/>
        </w:rPr>
        <w:t>meeting</w:t>
      </w:r>
      <w:r>
        <w:rPr>
          <w:color w:val="231F20"/>
          <w:spacing w:val="-6"/>
          <w:w w:val="90"/>
        </w:rPr>
        <w:t xml:space="preserve"> </w:t>
      </w:r>
      <w:r>
        <w:rPr>
          <w:color w:val="231F20"/>
          <w:w w:val="90"/>
        </w:rPr>
        <w:t>on</w:t>
      </w:r>
      <w:r>
        <w:rPr>
          <w:color w:val="231F20"/>
          <w:spacing w:val="-6"/>
          <w:w w:val="90"/>
        </w:rPr>
        <w:t xml:space="preserve"> </w:t>
      </w:r>
      <w:r>
        <w:rPr>
          <w:color w:val="231F20"/>
          <w:w w:val="90"/>
        </w:rPr>
        <w:t>26</w:t>
      </w:r>
      <w:r>
        <w:rPr>
          <w:color w:val="231F20"/>
          <w:spacing w:val="-6"/>
          <w:w w:val="90"/>
        </w:rPr>
        <w:t xml:space="preserve"> </w:t>
      </w:r>
      <w:r>
        <w:rPr>
          <w:color w:val="231F20"/>
          <w:w w:val="90"/>
        </w:rPr>
        <w:t>February</w:t>
      </w:r>
      <w:r>
        <w:rPr>
          <w:color w:val="231F20"/>
          <w:spacing w:val="-6"/>
          <w:w w:val="90"/>
        </w:rPr>
        <w:t xml:space="preserve"> </w:t>
      </w:r>
      <w:r>
        <w:rPr>
          <w:color w:val="231F20"/>
          <w:w w:val="90"/>
        </w:rPr>
        <w:t>2019,</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agreed</w:t>
      </w:r>
      <w:r>
        <w:rPr>
          <w:color w:val="231F20"/>
          <w:spacing w:val="-6"/>
          <w:w w:val="90"/>
        </w:rPr>
        <w:t xml:space="preserve"> </w:t>
      </w:r>
      <w:r>
        <w:rPr>
          <w:color w:val="231F20"/>
          <w:w w:val="90"/>
        </w:rPr>
        <w:t>that</w:t>
      </w:r>
      <w:r>
        <w:rPr>
          <w:color w:val="231F20"/>
          <w:spacing w:val="-6"/>
          <w:w w:val="90"/>
        </w:rPr>
        <w:t xml:space="preserve"> </w:t>
      </w:r>
      <w:r>
        <w:rPr>
          <w:color w:val="231F20"/>
          <w:w w:val="90"/>
        </w:rPr>
        <w:t>from</w:t>
      </w:r>
      <w:r>
        <w:rPr>
          <w:color w:val="231F20"/>
          <w:spacing w:val="-6"/>
          <w:w w:val="90"/>
        </w:rPr>
        <w:t xml:space="preserve"> </w:t>
      </w:r>
      <w:r>
        <w:rPr>
          <w:color w:val="231F20"/>
          <w:w w:val="90"/>
        </w:rPr>
        <w:t>2020,</w:t>
      </w:r>
      <w:r>
        <w:rPr>
          <w:color w:val="231F20"/>
          <w:spacing w:val="-6"/>
          <w:w w:val="90"/>
        </w:rPr>
        <w:t xml:space="preserve"> </w:t>
      </w:r>
      <w:r>
        <w:rPr>
          <w:color w:val="231F20"/>
          <w:w w:val="90"/>
        </w:rPr>
        <w:t>the</w:t>
      </w:r>
      <w:r>
        <w:rPr>
          <w:color w:val="231F20"/>
          <w:spacing w:val="-6"/>
          <w:w w:val="90"/>
        </w:rPr>
        <w:t xml:space="preserve"> </w:t>
      </w:r>
      <w:r>
        <w:rPr>
          <w:color w:val="231F20"/>
          <w:w w:val="90"/>
        </w:rPr>
        <w:t>annual</w:t>
      </w:r>
      <w:r>
        <w:rPr>
          <w:color w:val="231F20"/>
          <w:spacing w:val="-6"/>
          <w:w w:val="90"/>
        </w:rPr>
        <w:t xml:space="preserve"> </w:t>
      </w:r>
      <w:r>
        <w:rPr>
          <w:color w:val="231F20"/>
          <w:w w:val="90"/>
        </w:rPr>
        <w:t>cyclical</w:t>
      </w:r>
      <w:r>
        <w:rPr>
          <w:color w:val="231F20"/>
          <w:spacing w:val="-6"/>
          <w:w w:val="90"/>
        </w:rPr>
        <w:t xml:space="preserve"> </w:t>
      </w:r>
      <w:r>
        <w:rPr>
          <w:color w:val="231F20"/>
          <w:w w:val="90"/>
        </w:rPr>
        <w:t>scenario</w:t>
      </w:r>
      <w:r>
        <w:rPr>
          <w:color w:val="231F20"/>
          <w:spacing w:val="-6"/>
          <w:w w:val="90"/>
        </w:rPr>
        <w:t xml:space="preserve"> </w:t>
      </w:r>
      <w:r>
        <w:rPr>
          <w:color w:val="231F20"/>
          <w:w w:val="90"/>
        </w:rPr>
        <w:t>(ACS)</w:t>
      </w:r>
      <w:r>
        <w:rPr>
          <w:color w:val="231F20"/>
          <w:spacing w:val="-6"/>
          <w:w w:val="90"/>
        </w:rPr>
        <w:t xml:space="preserve"> </w:t>
      </w:r>
      <w:r>
        <w:rPr>
          <w:color w:val="231F20"/>
          <w:w w:val="90"/>
        </w:rPr>
        <w:t>should</w:t>
      </w:r>
      <w:r>
        <w:rPr>
          <w:color w:val="231F20"/>
          <w:spacing w:val="-6"/>
          <w:w w:val="90"/>
        </w:rPr>
        <w:t xml:space="preserve"> </w:t>
      </w:r>
      <w:r>
        <w:rPr>
          <w:color w:val="231F20"/>
          <w:w w:val="90"/>
        </w:rPr>
        <w:t>assess</w:t>
      </w:r>
      <w:r>
        <w:rPr>
          <w:color w:val="231F20"/>
          <w:spacing w:val="-6"/>
          <w:w w:val="90"/>
        </w:rPr>
        <w:t xml:space="preserve"> </w:t>
      </w:r>
      <w:r>
        <w:rPr>
          <w:color w:val="231F20"/>
          <w:w w:val="90"/>
        </w:rPr>
        <w:t>the ring-fenced subgroups of existing ACS participant banks on a stand-alone basis.</w:t>
      </w:r>
    </w:p>
    <w:p w14:paraId="24450390" w14:textId="77777777" w:rsidR="00492FE9" w:rsidRDefault="00492FE9">
      <w:pPr>
        <w:pStyle w:val="BodyText"/>
        <w:spacing w:before="17"/>
      </w:pPr>
    </w:p>
    <w:p w14:paraId="39B4445B" w14:textId="7DD7BB6D" w:rsidR="00492FE9" w:rsidRDefault="005317B0" w:rsidP="005317B0">
      <w:pPr>
        <w:pStyle w:val="BodyText"/>
        <w:spacing w:line="259" w:lineRule="auto"/>
        <w:ind w:left="227" w:right="257"/>
        <w:sectPr w:rsidR="00492FE9">
          <w:pgSz w:w="11910" w:h="16840"/>
          <w:pgMar w:top="620" w:right="566" w:bottom="280" w:left="566" w:header="425" w:footer="0" w:gutter="0"/>
          <w:cols w:space="720"/>
        </w:sectPr>
      </w:pPr>
      <w:r>
        <w:rPr>
          <w:color w:val="231F20"/>
          <w:w w:val="90"/>
        </w:rPr>
        <w:t>On</w:t>
      </w:r>
      <w:r>
        <w:rPr>
          <w:color w:val="231F20"/>
          <w:spacing w:val="-2"/>
          <w:w w:val="90"/>
        </w:rPr>
        <w:t xml:space="preserve"> </w:t>
      </w:r>
      <w:r>
        <w:rPr>
          <w:color w:val="231F20"/>
          <w:w w:val="90"/>
        </w:rPr>
        <w:t>5</w:t>
      </w:r>
      <w:r>
        <w:rPr>
          <w:color w:val="231F20"/>
          <w:spacing w:val="-2"/>
          <w:w w:val="90"/>
        </w:rPr>
        <w:t xml:space="preserve"> </w:t>
      </w:r>
      <w:r>
        <w:rPr>
          <w:color w:val="231F20"/>
          <w:w w:val="90"/>
        </w:rPr>
        <w:t>December</w:t>
      </w:r>
      <w:r>
        <w:rPr>
          <w:color w:val="231F20"/>
          <w:spacing w:val="-2"/>
          <w:w w:val="90"/>
        </w:rPr>
        <w:t xml:space="preserve"> </w:t>
      </w:r>
      <w:r>
        <w:rPr>
          <w:color w:val="231F20"/>
          <w:w w:val="90"/>
        </w:rPr>
        <w:t>2018,</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sent</w:t>
      </w:r>
      <w:r>
        <w:rPr>
          <w:color w:val="231F20"/>
          <w:spacing w:val="-2"/>
          <w:w w:val="90"/>
        </w:rPr>
        <w:t xml:space="preserve"> </w:t>
      </w:r>
      <w:r>
        <w:rPr>
          <w:color w:val="231F20"/>
          <w:w w:val="90"/>
        </w:rPr>
        <w:t>the</w:t>
      </w:r>
      <w:r>
        <w:rPr>
          <w:color w:val="231F20"/>
          <w:spacing w:val="-2"/>
          <w:w w:val="90"/>
        </w:rPr>
        <w:t xml:space="preserve"> </w:t>
      </w:r>
      <w:r>
        <w:rPr>
          <w:color w:val="231F20"/>
          <w:w w:val="90"/>
        </w:rPr>
        <w:t>Chancellor</w:t>
      </w:r>
      <w:r>
        <w:rPr>
          <w:color w:val="231F20"/>
          <w:spacing w:val="-2"/>
          <w:w w:val="90"/>
        </w:rPr>
        <w:t xml:space="preserve"> </w:t>
      </w:r>
      <w:r>
        <w:rPr>
          <w:color w:val="231F20"/>
          <w:w w:val="90"/>
        </w:rPr>
        <w:t>a</w:t>
      </w:r>
      <w:r>
        <w:rPr>
          <w:color w:val="231F20"/>
          <w:spacing w:val="-2"/>
          <w:w w:val="90"/>
        </w:rPr>
        <w:t xml:space="preserve"> </w:t>
      </w:r>
      <w:hyperlink r:id="rId237">
        <w:r>
          <w:rPr>
            <w:color w:val="231F20"/>
            <w:w w:val="90"/>
            <w:u w:val="single" w:color="231F20"/>
          </w:rPr>
          <w:t>letter</w:t>
        </w:r>
      </w:hyperlink>
      <w:r>
        <w:rPr>
          <w:color w:val="231F20"/>
          <w:spacing w:val="-2"/>
          <w:w w:val="90"/>
        </w:rPr>
        <w:t xml:space="preserve"> </w:t>
      </w:r>
      <w:r>
        <w:rPr>
          <w:color w:val="231F20"/>
          <w:w w:val="90"/>
        </w:rPr>
        <w:t>responding</w:t>
      </w:r>
      <w:r>
        <w:rPr>
          <w:color w:val="231F20"/>
          <w:spacing w:val="-2"/>
          <w:w w:val="90"/>
        </w:rPr>
        <w:t xml:space="preserve"> </w:t>
      </w:r>
      <w:r>
        <w:rPr>
          <w:color w:val="231F20"/>
          <w:w w:val="90"/>
        </w:rPr>
        <w:t>to</w:t>
      </w:r>
      <w:r>
        <w:rPr>
          <w:color w:val="231F20"/>
          <w:spacing w:val="-2"/>
          <w:w w:val="90"/>
        </w:rPr>
        <w:t xml:space="preserve"> </w:t>
      </w:r>
      <w:r>
        <w:rPr>
          <w:color w:val="231F20"/>
          <w:w w:val="90"/>
        </w:rPr>
        <w:t>his</w:t>
      </w:r>
      <w:r>
        <w:rPr>
          <w:color w:val="231F20"/>
          <w:spacing w:val="-2"/>
          <w:w w:val="90"/>
        </w:rPr>
        <w:t xml:space="preserve"> </w:t>
      </w:r>
      <w:r>
        <w:rPr>
          <w:color w:val="231F20"/>
          <w:w w:val="90"/>
        </w:rPr>
        <w:t>remit</w:t>
      </w:r>
      <w:r>
        <w:rPr>
          <w:color w:val="231F20"/>
          <w:spacing w:val="-2"/>
          <w:w w:val="90"/>
        </w:rPr>
        <w:t xml:space="preserve"> </w:t>
      </w:r>
      <w:r>
        <w:rPr>
          <w:color w:val="231F20"/>
          <w:w w:val="90"/>
        </w:rPr>
        <w:t>and</w:t>
      </w:r>
      <w:r>
        <w:rPr>
          <w:color w:val="231F20"/>
          <w:spacing w:val="-2"/>
          <w:w w:val="90"/>
        </w:rPr>
        <w:t xml:space="preserve"> </w:t>
      </w:r>
      <w:r>
        <w:rPr>
          <w:color w:val="231F20"/>
          <w:w w:val="90"/>
        </w:rPr>
        <w:t>recommendations</w:t>
      </w:r>
      <w:r>
        <w:rPr>
          <w:color w:val="231F20"/>
          <w:spacing w:val="-2"/>
          <w:w w:val="90"/>
        </w:rPr>
        <w:t xml:space="preserve"> </w:t>
      </w:r>
      <w:hyperlink r:id="rId238">
        <w:r>
          <w:rPr>
            <w:color w:val="231F20"/>
            <w:w w:val="90"/>
            <w:u w:val="single" w:color="231F20"/>
          </w:rPr>
          <w:t>letter</w:t>
        </w:r>
      </w:hyperlink>
      <w:r>
        <w:rPr>
          <w:color w:val="231F20"/>
          <w:w w:val="90"/>
        </w:rPr>
        <w:t>,</w:t>
      </w:r>
      <w:r>
        <w:rPr>
          <w:color w:val="231F20"/>
          <w:spacing w:val="-2"/>
          <w:w w:val="90"/>
        </w:rPr>
        <w:t xml:space="preserve"> </w:t>
      </w:r>
      <w:r>
        <w:rPr>
          <w:color w:val="231F20"/>
          <w:w w:val="90"/>
        </w:rPr>
        <w:t>which</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FPC </w:t>
      </w:r>
      <w:r>
        <w:rPr>
          <w:color w:val="231F20"/>
        </w:rPr>
        <w:t>had</w:t>
      </w:r>
      <w:r>
        <w:rPr>
          <w:color w:val="231F20"/>
          <w:spacing w:val="-18"/>
        </w:rPr>
        <w:t xml:space="preserve"> </w:t>
      </w:r>
      <w:r>
        <w:rPr>
          <w:color w:val="231F20"/>
        </w:rPr>
        <w:t>received</w:t>
      </w:r>
      <w:r>
        <w:rPr>
          <w:color w:val="231F20"/>
          <w:spacing w:val="-18"/>
        </w:rPr>
        <w:t xml:space="preserve"> </w:t>
      </w:r>
      <w:r>
        <w:rPr>
          <w:color w:val="231F20"/>
        </w:rPr>
        <w:t>on</w:t>
      </w:r>
      <w:r>
        <w:rPr>
          <w:color w:val="231F20"/>
          <w:spacing w:val="-18"/>
        </w:rPr>
        <w:t xml:space="preserve"> </w:t>
      </w:r>
      <w:r>
        <w:rPr>
          <w:color w:val="231F20"/>
        </w:rPr>
        <w:t>29</w:t>
      </w:r>
      <w:r>
        <w:rPr>
          <w:color w:val="231F20"/>
          <w:spacing w:val="-18"/>
        </w:rPr>
        <w:t xml:space="preserve"> </w:t>
      </w:r>
      <w:r>
        <w:rPr>
          <w:color w:val="231F20"/>
        </w:rPr>
        <w:t>October.</w:t>
      </w:r>
    </w:p>
    <w:p w14:paraId="1F95D039" w14:textId="69EBF85E" w:rsidR="00492FE9" w:rsidRDefault="00492FE9" w:rsidP="005317B0">
      <w:pPr>
        <w:pStyle w:val="BodyText"/>
        <w:spacing w:before="464"/>
      </w:pPr>
    </w:p>
    <w:sectPr w:rsidR="00492FE9" w:rsidSect="005317B0">
      <w:headerReference w:type="default" r:id="rId239"/>
      <w:pgSz w:w="11910" w:h="16840"/>
      <w:pgMar w:top="620" w:right="566" w:bottom="280" w:left="566" w:header="425" w:footer="0" w:gutter="0"/>
      <w:pgNumType w:start="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26375" w14:textId="77777777" w:rsidR="005317B0" w:rsidRDefault="005317B0">
      <w:r>
        <w:separator/>
      </w:r>
    </w:p>
  </w:endnote>
  <w:endnote w:type="continuationSeparator" w:id="0">
    <w:p w14:paraId="22838753" w14:textId="77777777" w:rsidR="005317B0" w:rsidRDefault="00531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5B804" w14:textId="77777777" w:rsidR="005317B0" w:rsidRDefault="005317B0">
      <w:r>
        <w:separator/>
      </w:r>
    </w:p>
  </w:footnote>
  <w:footnote w:type="continuationSeparator" w:id="0">
    <w:p w14:paraId="130A2670" w14:textId="77777777" w:rsidR="005317B0" w:rsidRDefault="00531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38B25" w14:textId="77777777" w:rsidR="00492FE9" w:rsidRDefault="00492FE9">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4174D" w14:textId="77777777" w:rsidR="00492FE9" w:rsidRDefault="005317B0">
    <w:pPr>
      <w:pStyle w:val="BodyText"/>
      <w:spacing w:line="14" w:lineRule="auto"/>
    </w:pPr>
    <w:r>
      <w:rPr>
        <w:noProof/>
      </w:rPr>
      <mc:AlternateContent>
        <mc:Choice Requires="wps">
          <w:drawing>
            <wp:anchor distT="0" distB="0" distL="0" distR="0" simplePos="0" relativeHeight="483324416" behindDoc="1" locked="0" layoutInCell="1" allowOverlap="1" wp14:anchorId="6ADD9376" wp14:editId="516F170B">
              <wp:simplePos x="0" y="0"/>
              <wp:positionH relativeFrom="page">
                <wp:posOffset>4393975</wp:posOffset>
              </wp:positionH>
              <wp:positionV relativeFrom="page">
                <wp:posOffset>270254</wp:posOffset>
              </wp:positionV>
              <wp:extent cx="2713355" cy="139065"/>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3355" cy="139065"/>
                      </a:xfrm>
                      <a:prstGeom prst="rect">
                        <a:avLst/>
                      </a:prstGeom>
                    </wps:spPr>
                    <wps:txbx>
                      <w:txbxContent>
                        <w:p w14:paraId="4309292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14</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ADD9376" id="_x0000_t202" coordsize="21600,21600" o:spt="202" path="m,l,21600r21600,l21600,xe">
              <v:stroke joinstyle="miter"/>
              <v:path gradientshapeok="t" o:connecttype="rect"/>
            </v:shapetype>
            <v:shape id="Textbox 329" o:spid="_x0000_s1463" type="#_x0000_t202" style="position:absolute;margin-left:346pt;margin-top:21.3pt;width:213.65pt;height:10.95pt;z-index:-1999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" filled="f" stroked="f">
              <v:textbox inset="0,0,0,0">
                <w:txbxContent>
                  <w:p w14:paraId="4309292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14</w:t>
                    </w:r>
                    <w:r>
                      <w:rPr>
                        <w:rFonts w:ascii="Trebuchet MS"/>
                        <w:color w:val="231F20"/>
                        <w:spacing w:val="-5"/>
                        <w:w w:val="90"/>
                        <w:sz w:val="1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FB56A" w14:textId="77777777" w:rsidR="00492FE9" w:rsidRDefault="005317B0">
    <w:pPr>
      <w:pStyle w:val="BodyText"/>
      <w:spacing w:line="14" w:lineRule="auto"/>
    </w:pPr>
    <w:r>
      <w:rPr>
        <w:noProof/>
      </w:rPr>
      <mc:AlternateContent>
        <mc:Choice Requires="wps">
          <w:drawing>
            <wp:anchor distT="0" distB="0" distL="0" distR="0" simplePos="0" relativeHeight="483323904" behindDoc="1" locked="0" layoutInCell="1" allowOverlap="1" wp14:anchorId="2DD3E088" wp14:editId="34598B96">
              <wp:simplePos x="0" y="0"/>
              <wp:positionH relativeFrom="page">
                <wp:posOffset>3879547</wp:posOffset>
              </wp:positionH>
              <wp:positionV relativeFrom="page">
                <wp:posOffset>270254</wp:posOffset>
              </wp:positionV>
              <wp:extent cx="3189605" cy="13906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9605" cy="139065"/>
                      </a:xfrm>
                      <a:prstGeom prst="rect">
                        <a:avLst/>
                      </a:prstGeom>
                    </wps:spPr>
                    <wps:txbx>
                      <w:txbxContent>
                        <w:p w14:paraId="54BEB7F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t>13</w:t>
                          </w:r>
                        </w:p>
                      </w:txbxContent>
                    </wps:txbx>
                    <wps:bodyPr wrap="square" lIns="0" tIns="0" rIns="0" bIns="0" rtlCol="0">
                      <a:noAutofit/>
                    </wps:bodyPr>
                  </wps:wsp>
                </a:graphicData>
              </a:graphic>
            </wp:anchor>
          </w:drawing>
        </mc:Choice>
        <mc:Fallback>
          <w:pict>
            <v:shapetype w14:anchorId="2DD3E088" id="_x0000_t202" coordsize="21600,21600" o:spt="202" path="m,l,21600r21600,l21600,xe">
              <v:stroke joinstyle="miter"/>
              <v:path gradientshapeok="t" o:connecttype="rect"/>
            </v:shapetype>
            <v:shape id="Textbox 328" o:spid="_x0000_s1464" type="#_x0000_t202" style="position:absolute;margin-left:305.5pt;margin-top:21.3pt;width:251.15pt;height:10.95pt;z-index:-1999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" filled="f" stroked="f">
              <v:textbox inset="0,0,0,0">
                <w:txbxContent>
                  <w:p w14:paraId="54BEB7F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t>13</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FFDFD" w14:textId="77777777" w:rsidR="00492FE9" w:rsidRDefault="005317B0">
    <w:pPr>
      <w:pStyle w:val="BodyText"/>
      <w:spacing w:line="14" w:lineRule="auto"/>
    </w:pPr>
    <w:r>
      <w:rPr>
        <w:noProof/>
      </w:rPr>
      <mc:AlternateContent>
        <mc:Choice Requires="wps">
          <w:drawing>
            <wp:anchor distT="0" distB="0" distL="0" distR="0" simplePos="0" relativeHeight="483325440" behindDoc="1" locked="0" layoutInCell="1" allowOverlap="1" wp14:anchorId="6A4CCC96" wp14:editId="1F518131">
              <wp:simplePos x="0" y="0"/>
              <wp:positionH relativeFrom="page">
                <wp:posOffset>4395500</wp:posOffset>
              </wp:positionH>
              <wp:positionV relativeFrom="page">
                <wp:posOffset>270254</wp:posOffset>
              </wp:positionV>
              <wp:extent cx="2711450" cy="13906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0" cy="139065"/>
                      </a:xfrm>
                      <a:prstGeom prst="rect">
                        <a:avLst/>
                      </a:prstGeom>
                    </wps:spPr>
                    <wps:txbx>
                      <w:txbxContent>
                        <w:p w14:paraId="07944F0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16</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A4CCC96" id="_x0000_t202" coordsize="21600,21600" o:spt="202" path="m,l,21600r21600,l21600,xe">
              <v:stroke joinstyle="miter"/>
              <v:path gradientshapeok="t" o:connecttype="rect"/>
            </v:shapetype>
            <v:shape id="Textbox 359" o:spid="_x0000_s1465" type="#_x0000_t202" style="position:absolute;margin-left:346.1pt;margin-top:21.3pt;width:213.5pt;height:10.95pt;z-index:-1999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" filled="f" stroked="f">
              <v:textbox inset="0,0,0,0">
                <w:txbxContent>
                  <w:p w14:paraId="07944F0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16</w:t>
                    </w:r>
                    <w:r>
                      <w:rPr>
                        <w:rFonts w:ascii="Trebuchet MS"/>
                        <w:color w:val="231F20"/>
                        <w:spacing w:val="-5"/>
                        <w:w w:val="90"/>
                        <w:sz w:val="1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6F073" w14:textId="77777777" w:rsidR="00492FE9" w:rsidRDefault="005317B0">
    <w:pPr>
      <w:pStyle w:val="BodyText"/>
      <w:spacing w:line="14" w:lineRule="auto"/>
    </w:pPr>
    <w:r>
      <w:rPr>
        <w:noProof/>
      </w:rPr>
      <mc:AlternateContent>
        <mc:Choice Requires="wps">
          <w:drawing>
            <wp:anchor distT="0" distB="0" distL="0" distR="0" simplePos="0" relativeHeight="483324928" behindDoc="1" locked="0" layoutInCell="1" allowOverlap="1" wp14:anchorId="14D60175" wp14:editId="71029202">
              <wp:simplePos x="0" y="0"/>
              <wp:positionH relativeFrom="page">
                <wp:posOffset>4398357</wp:posOffset>
              </wp:positionH>
              <wp:positionV relativeFrom="page">
                <wp:posOffset>270254</wp:posOffset>
              </wp:positionV>
              <wp:extent cx="2670810" cy="139065"/>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139065"/>
                      </a:xfrm>
                      <a:prstGeom prst="rect">
                        <a:avLst/>
                      </a:prstGeom>
                    </wps:spPr>
                    <wps:txbx>
                      <w:txbxContent>
                        <w:p w14:paraId="3D7EC8E3"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t>15</w:t>
                          </w:r>
                        </w:p>
                      </w:txbxContent>
                    </wps:txbx>
                    <wps:bodyPr wrap="square" lIns="0" tIns="0" rIns="0" bIns="0" rtlCol="0">
                      <a:noAutofit/>
                    </wps:bodyPr>
                  </wps:wsp>
                </a:graphicData>
              </a:graphic>
            </wp:anchor>
          </w:drawing>
        </mc:Choice>
        <mc:Fallback>
          <w:pict>
            <v:shapetype w14:anchorId="14D60175" id="_x0000_t202" coordsize="21600,21600" o:spt="202" path="m,l,21600r21600,l21600,xe">
              <v:stroke joinstyle="miter"/>
              <v:path gradientshapeok="t" o:connecttype="rect"/>
            </v:shapetype>
            <v:shape id="Textbox 358" o:spid="_x0000_s1466" type="#_x0000_t202" style="position:absolute;margin-left:346.35pt;margin-top:21.3pt;width:210.3pt;height:10.95pt;z-index:-1999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" filled="f" stroked="f">
              <v:textbox inset="0,0,0,0">
                <w:txbxContent>
                  <w:p w14:paraId="3D7EC8E3"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3"/>
                        <w:w w:val="90"/>
                        <w:sz w:val="15"/>
                      </w:rPr>
                      <w:t xml:space="preserve"> </w:t>
                    </w:r>
                    <w:r>
                      <w:rPr>
                        <w:rFonts w:ascii="Trebuchet MS"/>
                        <w:color w:val="231F20"/>
                        <w:w w:val="90"/>
                        <w:sz w:val="15"/>
                      </w:rPr>
                      <w:t>Stability</w:t>
                    </w:r>
                    <w:r>
                      <w:rPr>
                        <w:rFonts w:ascii="Trebuchet MS"/>
                        <w:color w:val="231F20"/>
                        <w:spacing w:val="-3"/>
                        <w:w w:val="90"/>
                        <w:sz w:val="15"/>
                      </w:rPr>
                      <w:t xml:space="preserve"> </w:t>
                    </w:r>
                    <w:r>
                      <w:rPr>
                        <w:rFonts w:ascii="Trebuchet MS"/>
                        <w:color w:val="231F20"/>
                        <w:w w:val="90"/>
                        <w:sz w:val="15"/>
                      </w:rPr>
                      <w:t>Report</w:t>
                    </w:r>
                    <w:r>
                      <w:rPr>
                        <w:rFonts w:ascii="Trebuchet MS"/>
                        <w:color w:val="231F20"/>
                        <w:spacing w:val="-3"/>
                        <w:w w:val="90"/>
                        <w:sz w:val="15"/>
                      </w:rPr>
                      <w:t xml:space="preserve"> </w:t>
                    </w:r>
                    <w:r>
                      <w:rPr>
                        <w:rFonts w:ascii="Trebuchet MS"/>
                        <w:color w:val="231F20"/>
                        <w:w w:val="90"/>
                        <w:sz w:val="15"/>
                      </w:rPr>
                      <w:t>July</w:t>
                    </w:r>
                    <w:r>
                      <w:rPr>
                        <w:rFonts w:ascii="Trebuchet MS"/>
                        <w:color w:val="231F20"/>
                        <w:spacing w:val="-3"/>
                        <w:w w:val="90"/>
                        <w:sz w:val="15"/>
                      </w:rPr>
                      <w:t xml:space="preserve"> </w:t>
                    </w:r>
                    <w:r>
                      <w:rPr>
                        <w:rFonts w:ascii="Trebuchet MS"/>
                        <w:color w:val="231F20"/>
                        <w:w w:val="90"/>
                        <w:sz w:val="15"/>
                      </w:rPr>
                      <w:t>2019</w:t>
                    </w:r>
                    <w:r>
                      <w:rPr>
                        <w:rFonts w:ascii="Trebuchet MS"/>
                        <w:color w:val="231F20"/>
                        <w:spacing w:val="68"/>
                        <w:sz w:val="15"/>
                      </w:rPr>
                      <w:t xml:space="preserve"> </w:t>
                    </w:r>
                    <w:r>
                      <w:rPr>
                        <w:rFonts w:ascii="Trebuchet MS"/>
                        <w:color w:val="AB3E97"/>
                        <w:w w:val="90"/>
                        <w:sz w:val="15"/>
                      </w:rPr>
                      <w:t>UK</w:t>
                    </w:r>
                    <w:r>
                      <w:rPr>
                        <w:rFonts w:ascii="Trebuchet MS"/>
                        <w:color w:val="AB3E97"/>
                        <w:spacing w:val="-3"/>
                        <w:w w:val="90"/>
                        <w:sz w:val="15"/>
                      </w:rPr>
                      <w:t xml:space="preserve"> </w:t>
                    </w:r>
                    <w:r>
                      <w:rPr>
                        <w:rFonts w:ascii="Trebuchet MS"/>
                        <w:color w:val="AB3E97"/>
                        <w:w w:val="90"/>
                        <w:sz w:val="15"/>
                      </w:rPr>
                      <w:t>household</w:t>
                    </w:r>
                    <w:r>
                      <w:rPr>
                        <w:rFonts w:ascii="Trebuchet MS"/>
                        <w:color w:val="AB3E97"/>
                        <w:spacing w:val="-3"/>
                        <w:w w:val="90"/>
                        <w:sz w:val="15"/>
                      </w:rPr>
                      <w:t xml:space="preserve"> </w:t>
                    </w:r>
                    <w:r>
                      <w:rPr>
                        <w:rFonts w:ascii="Trebuchet MS"/>
                        <w:color w:val="AB3E97"/>
                        <w:w w:val="90"/>
                        <w:sz w:val="15"/>
                      </w:rPr>
                      <w:t>indebtedness</w:t>
                    </w:r>
                    <w:r>
                      <w:rPr>
                        <w:rFonts w:ascii="Trebuchet MS"/>
                        <w:color w:val="AB3E97"/>
                        <w:spacing w:val="68"/>
                        <w:sz w:val="15"/>
                      </w:rPr>
                      <w:t xml:space="preserve"> </w:t>
                    </w:r>
                    <w:r>
                      <w:rPr>
                        <w:rFonts w:ascii="Trebuchet MS"/>
                        <w:color w:val="231F20"/>
                        <w:spacing w:val="-5"/>
                        <w:w w:val="90"/>
                        <w:sz w:val="15"/>
                      </w:rPr>
                      <w:t>15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7E83E" w14:textId="77777777" w:rsidR="00492FE9" w:rsidRDefault="005317B0">
    <w:pPr>
      <w:pStyle w:val="BodyText"/>
      <w:spacing w:line="14" w:lineRule="auto"/>
    </w:pPr>
    <w:r>
      <w:rPr>
        <w:noProof/>
      </w:rPr>
      <mc:AlternateContent>
        <mc:Choice Requires="wps">
          <w:drawing>
            <wp:anchor distT="0" distB="0" distL="0" distR="0" simplePos="0" relativeHeight="483326464" behindDoc="1" locked="0" layoutInCell="1" allowOverlap="1" wp14:anchorId="0AA852E3" wp14:editId="76808130">
              <wp:simplePos x="0" y="0"/>
              <wp:positionH relativeFrom="page">
                <wp:posOffset>4638292</wp:posOffset>
              </wp:positionH>
              <wp:positionV relativeFrom="page">
                <wp:posOffset>270254</wp:posOffset>
              </wp:positionV>
              <wp:extent cx="2468880" cy="13906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8880" cy="139065"/>
                      </a:xfrm>
                      <a:prstGeom prst="rect">
                        <a:avLst/>
                      </a:prstGeom>
                    </wps:spPr>
                    <wps:txbx>
                      <w:txbxContent>
                        <w:p w14:paraId="6607D9B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8"/>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external</w:t>
                          </w:r>
                          <w:r>
                            <w:rPr>
                              <w:rFonts w:ascii="Trebuchet MS"/>
                              <w:color w:val="AB3E97"/>
                              <w:spacing w:val="-7"/>
                              <w:w w:val="90"/>
                              <w:sz w:val="15"/>
                            </w:rPr>
                            <w:t xml:space="preserve"> </w:t>
                          </w:r>
                          <w:r>
                            <w:rPr>
                              <w:rFonts w:ascii="Trebuchet MS"/>
                              <w:color w:val="AB3E97"/>
                              <w:w w:val="90"/>
                              <w:sz w:val="15"/>
                            </w:rPr>
                            <w:t>financing</w:t>
                          </w:r>
                          <w:r>
                            <w:rPr>
                              <w:rFonts w:ascii="Trebuchet MS"/>
                              <w:color w:val="AB3E97"/>
                              <w:spacing w:val="5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18</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0AA852E3" id="_x0000_t202" coordsize="21600,21600" o:spt="202" path="m,l,21600r21600,l21600,xe">
              <v:stroke joinstyle="miter"/>
              <v:path gradientshapeok="t" o:connecttype="rect"/>
            </v:shapetype>
            <v:shape id="Textbox 434" o:spid="_x0000_s1467" type="#_x0000_t202" style="position:absolute;margin-left:365.2pt;margin-top:21.3pt;width:194.4pt;height:10.95pt;z-index:-1999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" filled="f" stroked="f">
              <v:textbox inset="0,0,0,0">
                <w:txbxContent>
                  <w:p w14:paraId="6607D9B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8"/>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external</w:t>
                    </w:r>
                    <w:r>
                      <w:rPr>
                        <w:rFonts w:ascii="Trebuchet MS"/>
                        <w:color w:val="AB3E97"/>
                        <w:spacing w:val="-7"/>
                        <w:w w:val="90"/>
                        <w:sz w:val="15"/>
                      </w:rPr>
                      <w:t xml:space="preserve"> </w:t>
                    </w:r>
                    <w:r>
                      <w:rPr>
                        <w:rFonts w:ascii="Trebuchet MS"/>
                        <w:color w:val="AB3E97"/>
                        <w:w w:val="90"/>
                        <w:sz w:val="15"/>
                      </w:rPr>
                      <w:t>financing</w:t>
                    </w:r>
                    <w:r>
                      <w:rPr>
                        <w:rFonts w:ascii="Trebuchet MS"/>
                        <w:color w:val="AB3E97"/>
                        <w:spacing w:val="5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18</w:t>
                    </w:r>
                    <w:r>
                      <w:rPr>
                        <w:rFonts w:ascii="Trebuchet MS"/>
                        <w:color w:val="231F20"/>
                        <w:spacing w:val="-5"/>
                        <w:w w:val="90"/>
                        <w:sz w:val="1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B8624" w14:textId="77777777" w:rsidR="00492FE9" w:rsidRDefault="005317B0">
    <w:pPr>
      <w:pStyle w:val="BodyText"/>
      <w:spacing w:line="14" w:lineRule="auto"/>
    </w:pPr>
    <w:r>
      <w:rPr>
        <w:noProof/>
      </w:rPr>
      <mc:AlternateContent>
        <mc:Choice Requires="wps">
          <w:drawing>
            <wp:anchor distT="0" distB="0" distL="0" distR="0" simplePos="0" relativeHeight="483325952" behindDoc="1" locked="0" layoutInCell="1" allowOverlap="1" wp14:anchorId="3AE90D84" wp14:editId="19B85D31">
              <wp:simplePos x="0" y="0"/>
              <wp:positionH relativeFrom="page">
                <wp:posOffset>4645816</wp:posOffset>
              </wp:positionH>
              <wp:positionV relativeFrom="page">
                <wp:posOffset>270254</wp:posOffset>
              </wp:positionV>
              <wp:extent cx="2461260" cy="13906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1260" cy="139065"/>
                      </a:xfrm>
                      <a:prstGeom prst="rect">
                        <a:avLst/>
                      </a:prstGeom>
                    </wps:spPr>
                    <wps:txbx>
                      <w:txbxContent>
                        <w:p w14:paraId="7D7C9A75"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8"/>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external</w:t>
                          </w:r>
                          <w:r>
                            <w:rPr>
                              <w:rFonts w:ascii="Trebuchet MS"/>
                              <w:color w:val="AB3E97"/>
                              <w:spacing w:val="-7"/>
                              <w:w w:val="90"/>
                              <w:sz w:val="15"/>
                            </w:rPr>
                            <w:t xml:space="preserve"> </w:t>
                          </w:r>
                          <w:r>
                            <w:rPr>
                              <w:rFonts w:ascii="Trebuchet MS"/>
                              <w:color w:val="AB3E97"/>
                              <w:w w:val="90"/>
                              <w:sz w:val="15"/>
                            </w:rPr>
                            <w:t>financing</w:t>
                          </w:r>
                          <w:r>
                            <w:rPr>
                              <w:rFonts w:ascii="Trebuchet MS"/>
                              <w:color w:val="AB3E97"/>
                              <w:spacing w:val="5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17</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3AE90D84" id="_x0000_t202" coordsize="21600,21600" o:spt="202" path="m,l,21600r21600,l21600,xe">
              <v:stroke joinstyle="miter"/>
              <v:path gradientshapeok="t" o:connecttype="rect"/>
            </v:shapetype>
            <v:shape id="Textbox 433" o:spid="_x0000_s1468" type="#_x0000_t202" style="position:absolute;margin-left:365.8pt;margin-top:21.3pt;width:193.8pt;height:10.95pt;z-index:-1999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" filled="f" stroked="f">
              <v:textbox inset="0,0,0,0">
                <w:txbxContent>
                  <w:p w14:paraId="7D7C9A75"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8"/>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external</w:t>
                    </w:r>
                    <w:r>
                      <w:rPr>
                        <w:rFonts w:ascii="Trebuchet MS"/>
                        <w:color w:val="AB3E97"/>
                        <w:spacing w:val="-7"/>
                        <w:w w:val="90"/>
                        <w:sz w:val="15"/>
                      </w:rPr>
                      <w:t xml:space="preserve"> </w:t>
                    </w:r>
                    <w:r>
                      <w:rPr>
                        <w:rFonts w:ascii="Trebuchet MS"/>
                        <w:color w:val="AB3E97"/>
                        <w:w w:val="90"/>
                        <w:sz w:val="15"/>
                      </w:rPr>
                      <w:t>financing</w:t>
                    </w:r>
                    <w:r>
                      <w:rPr>
                        <w:rFonts w:ascii="Trebuchet MS"/>
                        <w:color w:val="AB3E97"/>
                        <w:spacing w:val="58"/>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17</w:t>
                    </w:r>
                    <w:r>
                      <w:rPr>
                        <w:rFonts w:ascii="Trebuchet MS"/>
                        <w:color w:val="231F20"/>
                        <w:spacing w:val="-5"/>
                        <w:w w:val="90"/>
                        <w:sz w:val="1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FEF78" w14:textId="77777777" w:rsidR="00492FE9" w:rsidRDefault="005317B0">
    <w:pPr>
      <w:pStyle w:val="BodyText"/>
      <w:spacing w:line="14" w:lineRule="auto"/>
    </w:pPr>
    <w:r>
      <w:rPr>
        <w:noProof/>
      </w:rPr>
      <mc:AlternateContent>
        <mc:Choice Requires="wps">
          <w:drawing>
            <wp:anchor distT="0" distB="0" distL="0" distR="0" simplePos="0" relativeHeight="483326976" behindDoc="1" locked="0" layoutInCell="1" allowOverlap="1" wp14:anchorId="50DBEB47" wp14:editId="1FDDF1C4">
              <wp:simplePos x="0" y="0"/>
              <wp:positionH relativeFrom="page">
                <wp:posOffset>4439796</wp:posOffset>
              </wp:positionH>
              <wp:positionV relativeFrom="page">
                <wp:posOffset>270254</wp:posOffset>
              </wp:positionV>
              <wp:extent cx="266763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635" cy="139065"/>
                      </a:xfrm>
                      <a:prstGeom prst="rect">
                        <a:avLst/>
                      </a:prstGeom>
                    </wps:spPr>
                    <wps:txbx>
                      <w:txbxContent>
                        <w:p w14:paraId="6D729026"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5"/>
                              <w:sz w:val="15"/>
                            </w:rPr>
                            <w:t xml:space="preserve"> </w:t>
                          </w:r>
                          <w:r>
                            <w:rPr>
                              <w:rFonts w:ascii="Trebuchet MS"/>
                              <w:color w:val="AB3E97"/>
                              <w:w w:val="90"/>
                              <w:sz w:val="15"/>
                            </w:rPr>
                            <w:t>Global</w:t>
                          </w:r>
                          <w:r>
                            <w:rPr>
                              <w:rFonts w:ascii="Trebuchet MS"/>
                              <w:color w:val="AB3E97"/>
                              <w:spacing w:val="-6"/>
                              <w:w w:val="90"/>
                              <w:sz w:val="15"/>
                            </w:rPr>
                            <w:t xml:space="preserve"> </w:t>
                          </w:r>
                          <w:r>
                            <w:rPr>
                              <w:rFonts w:ascii="Trebuchet MS"/>
                              <w:color w:val="AB3E97"/>
                              <w:w w:val="90"/>
                              <w:sz w:val="15"/>
                            </w:rPr>
                            <w:t>debt</w:t>
                          </w:r>
                          <w:r>
                            <w:rPr>
                              <w:rFonts w:ascii="Trebuchet MS"/>
                              <w:color w:val="AB3E97"/>
                              <w:spacing w:val="-7"/>
                              <w:w w:val="90"/>
                              <w:sz w:val="15"/>
                            </w:rPr>
                            <w:t xml:space="preserve"> </w:t>
                          </w:r>
                          <w:r>
                            <w:rPr>
                              <w:rFonts w:ascii="Trebuchet MS"/>
                              <w:color w:val="AB3E97"/>
                              <w:w w:val="90"/>
                              <w:sz w:val="15"/>
                            </w:rPr>
                            <w:t>vulnerabilities</w:t>
                          </w:r>
                          <w:r>
                            <w:rPr>
                              <w:rFonts w:ascii="Trebuchet MS"/>
                              <w:color w:val="AB3E97"/>
                              <w:spacing w:val="55"/>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20</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0DBEB47" id="_x0000_t202" coordsize="21600,21600" o:spt="202" path="m,l,21600r21600,l21600,xe">
              <v:stroke joinstyle="miter"/>
              <v:path gradientshapeok="t" o:connecttype="rect"/>
            </v:shapetype>
            <v:shape id="Textbox 579" o:spid="_x0000_s1469" type="#_x0000_t202" style="position:absolute;margin-left:349.6pt;margin-top:21.3pt;width:210.05pt;height:10.95pt;z-index:-1998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" filled="f" stroked="f">
              <v:textbox inset="0,0,0,0">
                <w:txbxContent>
                  <w:p w14:paraId="6D729026"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5"/>
                        <w:sz w:val="15"/>
                      </w:rPr>
                      <w:t xml:space="preserve"> </w:t>
                    </w:r>
                    <w:r>
                      <w:rPr>
                        <w:rFonts w:ascii="Trebuchet MS"/>
                        <w:color w:val="AB3E97"/>
                        <w:w w:val="90"/>
                        <w:sz w:val="15"/>
                      </w:rPr>
                      <w:t>Global</w:t>
                    </w:r>
                    <w:r>
                      <w:rPr>
                        <w:rFonts w:ascii="Trebuchet MS"/>
                        <w:color w:val="AB3E97"/>
                        <w:spacing w:val="-6"/>
                        <w:w w:val="90"/>
                        <w:sz w:val="15"/>
                      </w:rPr>
                      <w:t xml:space="preserve"> </w:t>
                    </w:r>
                    <w:r>
                      <w:rPr>
                        <w:rFonts w:ascii="Trebuchet MS"/>
                        <w:color w:val="AB3E97"/>
                        <w:w w:val="90"/>
                        <w:sz w:val="15"/>
                      </w:rPr>
                      <w:t>debt</w:t>
                    </w:r>
                    <w:r>
                      <w:rPr>
                        <w:rFonts w:ascii="Trebuchet MS"/>
                        <w:color w:val="AB3E97"/>
                        <w:spacing w:val="-7"/>
                        <w:w w:val="90"/>
                        <w:sz w:val="15"/>
                      </w:rPr>
                      <w:t xml:space="preserve"> </w:t>
                    </w:r>
                    <w:r>
                      <w:rPr>
                        <w:rFonts w:ascii="Trebuchet MS"/>
                        <w:color w:val="AB3E97"/>
                        <w:w w:val="90"/>
                        <w:sz w:val="15"/>
                      </w:rPr>
                      <w:t>vulnerabilities</w:t>
                    </w:r>
                    <w:r>
                      <w:rPr>
                        <w:rFonts w:ascii="Trebuchet MS"/>
                        <w:color w:val="AB3E97"/>
                        <w:spacing w:val="55"/>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20</w:t>
                    </w:r>
                    <w:r>
                      <w:rPr>
                        <w:rFonts w:ascii="Trebuchet MS"/>
                        <w:color w:val="231F20"/>
                        <w:spacing w:val="-5"/>
                        <w:w w:val="90"/>
                        <w:sz w:val="1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498DA" w14:textId="77777777" w:rsidR="00492FE9" w:rsidRDefault="005317B0">
    <w:pPr>
      <w:pStyle w:val="BodyText"/>
      <w:spacing w:line="14" w:lineRule="auto"/>
    </w:pPr>
    <w:r>
      <w:rPr>
        <w:noProof/>
      </w:rPr>
      <mc:AlternateContent>
        <mc:Choice Requires="wps">
          <w:drawing>
            <wp:anchor distT="0" distB="0" distL="0" distR="0" simplePos="0" relativeHeight="483327488" behindDoc="1" locked="0" layoutInCell="1" allowOverlap="1" wp14:anchorId="2090A00E" wp14:editId="6759073C">
              <wp:simplePos x="0" y="0"/>
              <wp:positionH relativeFrom="page">
                <wp:posOffset>502199</wp:posOffset>
              </wp:positionH>
              <wp:positionV relativeFrom="page">
                <wp:posOffset>1012449</wp:posOffset>
              </wp:positionV>
              <wp:extent cx="3096260" cy="1270"/>
              <wp:effectExtent l="0" t="0" r="0" b="0"/>
              <wp:wrapNone/>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05BE651" id="Graphic 580" o:spid="_x0000_s1026" style="position:absolute;margin-left:39.55pt;margin-top:79.7pt;width:243.8pt;height:.1pt;z-index:-19988992;visibility:visible;mso-wrap-style:square;mso-wrap-distance-left:0;mso-wrap-distance-top:0;mso-wrap-distance-right:0;mso-wrap-distance-bottom:0;mso-position-horizontal:absolute;mso-position-horizontal-relative:page;mso-position-vertical:absolute;mso-position-vertical-relative:page;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" path="m,l3096006,e" filled="f" strokecolor="#ab3e97" strokeweight=".7pt">
              <v:path arrowok="t"/>
              <w10:wrap anchorx="page" anchory="page"/>
            </v:shape>
          </w:pict>
        </mc:Fallback>
      </mc:AlternateContent>
    </w:r>
    <w:r>
      <w:rPr>
        <w:noProof/>
      </w:rPr>
      <mc:AlternateContent>
        <mc:Choice Requires="wps">
          <w:drawing>
            <wp:anchor distT="0" distB="0" distL="0" distR="0" simplePos="0" relativeHeight="483328000" behindDoc="1" locked="0" layoutInCell="1" allowOverlap="1" wp14:anchorId="5D7773F1" wp14:editId="4AA7DB03">
              <wp:simplePos x="0" y="0"/>
              <wp:positionH relativeFrom="page">
                <wp:posOffset>4441892</wp:posOffset>
              </wp:positionH>
              <wp:positionV relativeFrom="page">
                <wp:posOffset>270254</wp:posOffset>
              </wp:positionV>
              <wp:extent cx="2665095" cy="139065"/>
              <wp:effectExtent l="0" t="0" r="0" b="0"/>
              <wp:wrapNone/>
              <wp:docPr id="581" name="Text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5095" cy="139065"/>
                      </a:xfrm>
                      <a:prstGeom prst="rect">
                        <a:avLst/>
                      </a:prstGeom>
                    </wps:spPr>
                    <wps:txbx>
                      <w:txbxContent>
                        <w:p w14:paraId="27425E0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5"/>
                              <w:sz w:val="15"/>
                            </w:rPr>
                            <w:t xml:space="preserve"> </w:t>
                          </w:r>
                          <w:r>
                            <w:rPr>
                              <w:rFonts w:ascii="Trebuchet MS"/>
                              <w:color w:val="AB3E97"/>
                              <w:w w:val="90"/>
                              <w:sz w:val="15"/>
                            </w:rPr>
                            <w:t>Global</w:t>
                          </w:r>
                          <w:r>
                            <w:rPr>
                              <w:rFonts w:ascii="Trebuchet MS"/>
                              <w:color w:val="AB3E97"/>
                              <w:spacing w:val="-6"/>
                              <w:w w:val="90"/>
                              <w:sz w:val="15"/>
                            </w:rPr>
                            <w:t xml:space="preserve"> </w:t>
                          </w:r>
                          <w:r>
                            <w:rPr>
                              <w:rFonts w:ascii="Trebuchet MS"/>
                              <w:color w:val="AB3E97"/>
                              <w:w w:val="90"/>
                              <w:sz w:val="15"/>
                            </w:rPr>
                            <w:t>debt</w:t>
                          </w:r>
                          <w:r>
                            <w:rPr>
                              <w:rFonts w:ascii="Trebuchet MS"/>
                              <w:color w:val="AB3E97"/>
                              <w:spacing w:val="-7"/>
                              <w:w w:val="90"/>
                              <w:sz w:val="15"/>
                            </w:rPr>
                            <w:t xml:space="preserve"> </w:t>
                          </w:r>
                          <w:r>
                            <w:rPr>
                              <w:rFonts w:ascii="Trebuchet MS"/>
                              <w:color w:val="AB3E97"/>
                              <w:w w:val="90"/>
                              <w:sz w:val="15"/>
                            </w:rPr>
                            <w:t>vulnerabilities</w:t>
                          </w:r>
                          <w:r>
                            <w:rPr>
                              <w:rFonts w:ascii="Trebuchet MS"/>
                              <w:color w:val="AB3E97"/>
                              <w:spacing w:val="55"/>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23</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D7773F1" id="_x0000_t202" coordsize="21600,21600" o:spt="202" path="m,l,21600r21600,l21600,xe">
              <v:stroke joinstyle="miter"/>
              <v:path gradientshapeok="t" o:connecttype="rect"/>
            </v:shapetype>
            <v:shape id="Textbox 581" o:spid="_x0000_s1470" type="#_x0000_t202" style="position:absolute;margin-left:349.75pt;margin-top:21.3pt;width:209.85pt;height:10.95pt;z-index:-1998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" filled="f" stroked="f">
              <v:textbox inset="0,0,0,0">
                <w:txbxContent>
                  <w:p w14:paraId="27425E0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5"/>
                        <w:sz w:val="15"/>
                      </w:rPr>
                      <w:t xml:space="preserve"> </w:t>
                    </w:r>
                    <w:r>
                      <w:rPr>
                        <w:rFonts w:ascii="Trebuchet MS"/>
                        <w:color w:val="AB3E97"/>
                        <w:w w:val="90"/>
                        <w:sz w:val="15"/>
                      </w:rPr>
                      <w:t>Global</w:t>
                    </w:r>
                    <w:r>
                      <w:rPr>
                        <w:rFonts w:ascii="Trebuchet MS"/>
                        <w:color w:val="AB3E97"/>
                        <w:spacing w:val="-6"/>
                        <w:w w:val="90"/>
                        <w:sz w:val="15"/>
                      </w:rPr>
                      <w:t xml:space="preserve"> </w:t>
                    </w:r>
                    <w:r>
                      <w:rPr>
                        <w:rFonts w:ascii="Trebuchet MS"/>
                        <w:color w:val="AB3E97"/>
                        <w:w w:val="90"/>
                        <w:sz w:val="15"/>
                      </w:rPr>
                      <w:t>debt</w:t>
                    </w:r>
                    <w:r>
                      <w:rPr>
                        <w:rFonts w:ascii="Trebuchet MS"/>
                        <w:color w:val="AB3E97"/>
                        <w:spacing w:val="-7"/>
                        <w:w w:val="90"/>
                        <w:sz w:val="15"/>
                      </w:rPr>
                      <w:t xml:space="preserve"> </w:t>
                    </w:r>
                    <w:r>
                      <w:rPr>
                        <w:rFonts w:ascii="Trebuchet MS"/>
                        <w:color w:val="AB3E97"/>
                        <w:w w:val="90"/>
                        <w:sz w:val="15"/>
                      </w:rPr>
                      <w:t>vulnerabilities</w:t>
                    </w:r>
                    <w:r>
                      <w:rPr>
                        <w:rFonts w:ascii="Trebuchet MS"/>
                        <w:color w:val="AB3E97"/>
                        <w:spacing w:val="55"/>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23</w:t>
                    </w:r>
                    <w:r>
                      <w:rPr>
                        <w:rFonts w:ascii="Trebuchet MS"/>
                        <w:color w:val="231F20"/>
                        <w:spacing w:val="-5"/>
                        <w:w w:val="90"/>
                        <w:sz w:val="1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54C2E" w14:textId="77777777" w:rsidR="00492FE9" w:rsidRDefault="005317B0">
    <w:pPr>
      <w:pStyle w:val="BodyText"/>
      <w:spacing w:line="14" w:lineRule="auto"/>
    </w:pPr>
    <w:r>
      <w:rPr>
        <w:noProof/>
      </w:rPr>
      <mc:AlternateContent>
        <mc:Choice Requires="wps">
          <w:drawing>
            <wp:anchor distT="0" distB="0" distL="0" distR="0" simplePos="0" relativeHeight="483328512" behindDoc="1" locked="0" layoutInCell="1" allowOverlap="1" wp14:anchorId="2489E299" wp14:editId="58C6DF9F">
              <wp:simplePos x="0" y="0"/>
              <wp:positionH relativeFrom="page">
                <wp:posOffset>4761158</wp:posOffset>
              </wp:positionH>
              <wp:positionV relativeFrom="page">
                <wp:posOffset>270254</wp:posOffset>
              </wp:positionV>
              <wp:extent cx="2345690" cy="139065"/>
              <wp:effectExtent l="0" t="0" r="0" b="0"/>
              <wp:wrapNone/>
              <wp:docPr id="671" name="Text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5690" cy="139065"/>
                      </a:xfrm>
                      <a:prstGeom prst="rect">
                        <a:avLst/>
                      </a:prstGeom>
                    </wps:spPr>
                    <wps:txbx>
                      <w:txbxContent>
                        <w:p w14:paraId="7AFAAAA2"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24</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2489E299" id="_x0000_t202" coordsize="21600,21600" o:spt="202" path="m,l,21600r21600,l21600,xe">
              <v:stroke joinstyle="miter"/>
              <v:path gradientshapeok="t" o:connecttype="rect"/>
            </v:shapetype>
            <v:shape id="Textbox 671" o:spid="_x0000_s1471" type="#_x0000_t202" style="position:absolute;margin-left:374.9pt;margin-top:21.3pt;width:184.7pt;height:10.95pt;z-index:-1998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" filled="f" stroked="f">
              <v:textbox inset="0,0,0,0">
                <w:txbxContent>
                  <w:p w14:paraId="7AFAAAA2"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24</w:t>
                    </w:r>
                    <w:r>
                      <w:rPr>
                        <w:rFonts w:ascii="Trebuchet MS"/>
                        <w:color w:val="231F20"/>
                        <w:spacing w:val="-5"/>
                        <w:w w:val="90"/>
                        <w:sz w:val="1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5C104" w14:textId="77777777" w:rsidR="00492FE9" w:rsidRDefault="005317B0">
    <w:pPr>
      <w:pStyle w:val="BodyText"/>
      <w:spacing w:line="14" w:lineRule="auto"/>
    </w:pPr>
    <w:r>
      <w:rPr>
        <w:noProof/>
      </w:rPr>
      <mc:AlternateContent>
        <mc:Choice Requires="wps">
          <w:drawing>
            <wp:anchor distT="0" distB="0" distL="0" distR="0" simplePos="0" relativeHeight="483329024" behindDoc="1" locked="0" layoutInCell="1" allowOverlap="1" wp14:anchorId="607DC102" wp14:editId="5362594B">
              <wp:simplePos x="0" y="0"/>
              <wp:positionH relativeFrom="page">
                <wp:posOffset>503999</wp:posOffset>
              </wp:positionH>
              <wp:positionV relativeFrom="page">
                <wp:posOffset>1012449</wp:posOffset>
              </wp:positionV>
              <wp:extent cx="3096260" cy="1270"/>
              <wp:effectExtent l="0" t="0" r="0" b="0"/>
              <wp:wrapNone/>
              <wp:docPr id="672" name="Graphic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3F6ACCE2" id="Graphic 672" o:spid="_x0000_s1026" style="position:absolute;margin-left:39.7pt;margin-top:79.7pt;width:243.8pt;height:.1pt;z-index:-19987456;visibility:visible;mso-wrap-style:square;mso-wrap-distance-left:0;mso-wrap-distance-top:0;mso-wrap-distance-right:0;mso-wrap-distance-bottom:0;mso-position-horizontal:absolute;mso-position-horizontal-relative:page;mso-position-vertical:absolute;mso-position-vertical-relative:page;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" path="m,l3096006,e" filled="f" strokecolor="#ab3e97" strokeweight=".7pt">
              <v:path arrowok="t"/>
              <w10:wrap anchorx="page" anchory="page"/>
            </v:shape>
          </w:pict>
        </mc:Fallback>
      </mc:AlternateContent>
    </w:r>
    <w:r>
      <w:rPr>
        <w:noProof/>
      </w:rPr>
      <mc:AlternateContent>
        <mc:Choice Requires="wps">
          <w:drawing>
            <wp:anchor distT="0" distB="0" distL="0" distR="0" simplePos="0" relativeHeight="483329536" behindDoc="1" locked="0" layoutInCell="1" allowOverlap="1" wp14:anchorId="7F087DD7" wp14:editId="03D09B05">
              <wp:simplePos x="0" y="0"/>
              <wp:positionH relativeFrom="page">
                <wp:posOffset>4765540</wp:posOffset>
              </wp:positionH>
              <wp:positionV relativeFrom="page">
                <wp:posOffset>270254</wp:posOffset>
              </wp:positionV>
              <wp:extent cx="2341880" cy="139065"/>
              <wp:effectExtent l="0" t="0" r="0" b="0"/>
              <wp:wrapNone/>
              <wp:docPr id="673" name="Text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1880" cy="139065"/>
                      </a:xfrm>
                      <a:prstGeom prst="rect">
                        <a:avLst/>
                      </a:prstGeom>
                    </wps:spPr>
                    <wps:txbx>
                      <w:txbxContent>
                        <w:p w14:paraId="70B23B1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25</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7F087DD7" id="_x0000_t202" coordsize="21600,21600" o:spt="202" path="m,l,21600r21600,l21600,xe">
              <v:stroke joinstyle="miter"/>
              <v:path gradientshapeok="t" o:connecttype="rect"/>
            </v:shapetype>
            <v:shape id="Textbox 673" o:spid="_x0000_s1472" type="#_x0000_t202" style="position:absolute;margin-left:375.25pt;margin-top:21.3pt;width:184.4pt;height:10.95pt;z-index:-1998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" filled="f" stroked="f">
              <v:textbox inset="0,0,0,0">
                <w:txbxContent>
                  <w:p w14:paraId="70B23B1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25</w:t>
                    </w:r>
                    <w:r>
                      <w:rPr>
                        <w:rFonts w:ascii="Trebuchet MS"/>
                        <w:color w:val="231F20"/>
                        <w:spacing w:val="-5"/>
                        <w:w w:val="90"/>
                        <w:sz w:val="1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0A37" w14:textId="77777777" w:rsidR="00492FE9" w:rsidRDefault="005317B0">
    <w:pPr>
      <w:pStyle w:val="BodyText"/>
      <w:spacing w:line="14" w:lineRule="auto"/>
    </w:pPr>
    <w:r>
      <w:rPr>
        <w:noProof/>
      </w:rPr>
      <mc:AlternateContent>
        <mc:Choice Requires="wps">
          <w:drawing>
            <wp:anchor distT="0" distB="0" distL="0" distR="0" simplePos="0" relativeHeight="483319808" behindDoc="1" locked="0" layoutInCell="1" allowOverlap="1" wp14:anchorId="051819C0" wp14:editId="08A0926D">
              <wp:simplePos x="0" y="0"/>
              <wp:positionH relativeFrom="page">
                <wp:posOffset>4506470</wp:posOffset>
              </wp:positionH>
              <wp:positionV relativeFrom="page">
                <wp:posOffset>270254</wp:posOffset>
              </wp:positionV>
              <wp:extent cx="260096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0960" cy="139065"/>
                      </a:xfrm>
                      <a:prstGeom prst="rect">
                        <a:avLst/>
                      </a:prstGeom>
                    </wps:spPr>
                    <wps:txbx>
                      <w:txbxContent>
                        <w:p w14:paraId="7AA0D6C3"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2"/>
                              <w:sz w:val="15"/>
                            </w:rPr>
                            <w:t xml:space="preserve"> </w:t>
                          </w:r>
                          <w:r>
                            <w:rPr>
                              <w:rFonts w:ascii="Trebuchet MS"/>
                              <w:color w:val="AB3E97"/>
                              <w:w w:val="90"/>
                              <w:sz w:val="15"/>
                            </w:rPr>
                            <w:t>Financial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4"/>
                              <w:w w:val="90"/>
                              <w:sz w:val="15"/>
                            </w:rPr>
                            <w:t xml:space="preserve"> </w:t>
                          </w:r>
                          <w:r>
                            <w:rPr>
                              <w:rFonts w:ascii="Trebuchet MS"/>
                              <w:color w:val="AB3E97"/>
                              <w:w w:val="90"/>
                              <w:sz w:val="15"/>
                            </w:rPr>
                            <w:t>Summary</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 roman </w:instrText>
                          </w:r>
                          <w:r>
                            <w:rPr>
                              <w:rFonts w:ascii="Trebuchet MS"/>
                              <w:color w:val="231F20"/>
                              <w:spacing w:val="-5"/>
                              <w:w w:val="90"/>
                              <w:sz w:val="15"/>
                            </w:rPr>
                            <w:fldChar w:fldCharType="separate"/>
                          </w:r>
                          <w:r>
                            <w:rPr>
                              <w:rFonts w:ascii="Trebuchet MS"/>
                              <w:color w:val="231F20"/>
                              <w:spacing w:val="-5"/>
                              <w:w w:val="90"/>
                              <w:sz w:val="15"/>
                            </w:rPr>
                            <w:t>iv</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051819C0" id="_x0000_t202" coordsize="21600,21600" o:spt="202" path="m,l,21600r21600,l21600,xe">
              <v:stroke joinstyle="miter"/>
              <v:path gradientshapeok="t" o:connecttype="rect"/>
            </v:shapetype>
            <v:shape id="Textbox 63" o:spid="_x0000_s1455" type="#_x0000_t202" style="position:absolute;margin-left:354.85pt;margin-top:21.3pt;width:204.8pt;height:10.95pt;z-index:-1999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" filled="f" stroked="f">
              <v:textbox inset="0,0,0,0">
                <w:txbxContent>
                  <w:p w14:paraId="7AA0D6C3"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2"/>
                        <w:sz w:val="15"/>
                      </w:rPr>
                      <w:t xml:space="preserve"> </w:t>
                    </w:r>
                    <w:r>
                      <w:rPr>
                        <w:rFonts w:ascii="Trebuchet MS"/>
                        <w:color w:val="AB3E97"/>
                        <w:w w:val="90"/>
                        <w:sz w:val="15"/>
                      </w:rPr>
                      <w:t>Financial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4"/>
                        <w:w w:val="90"/>
                        <w:sz w:val="15"/>
                      </w:rPr>
                      <w:t xml:space="preserve"> </w:t>
                    </w:r>
                    <w:r>
                      <w:rPr>
                        <w:rFonts w:ascii="Trebuchet MS"/>
                        <w:color w:val="AB3E97"/>
                        <w:w w:val="90"/>
                        <w:sz w:val="15"/>
                      </w:rPr>
                      <w:t>Summary</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 roman </w:instrText>
                    </w:r>
                    <w:r>
                      <w:rPr>
                        <w:rFonts w:ascii="Trebuchet MS"/>
                        <w:color w:val="231F20"/>
                        <w:spacing w:val="-5"/>
                        <w:w w:val="90"/>
                        <w:sz w:val="15"/>
                      </w:rPr>
                      <w:fldChar w:fldCharType="separate"/>
                    </w:r>
                    <w:r>
                      <w:rPr>
                        <w:rFonts w:ascii="Trebuchet MS"/>
                        <w:color w:val="231F20"/>
                        <w:spacing w:val="-5"/>
                        <w:w w:val="90"/>
                        <w:sz w:val="15"/>
                      </w:rPr>
                      <w:t>iv</w:t>
                    </w:r>
                    <w:r>
                      <w:rPr>
                        <w:rFonts w:ascii="Trebuchet MS"/>
                        <w:color w:val="231F20"/>
                        <w:spacing w:val="-5"/>
                        <w:w w:val="90"/>
                        <w:sz w:val="15"/>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AA9C" w14:textId="77777777" w:rsidR="00492FE9" w:rsidRDefault="005317B0">
    <w:pPr>
      <w:pStyle w:val="BodyText"/>
      <w:spacing w:line="14" w:lineRule="auto"/>
    </w:pPr>
    <w:r>
      <w:rPr>
        <w:noProof/>
      </w:rPr>
      <mc:AlternateContent>
        <mc:Choice Requires="wps">
          <w:drawing>
            <wp:anchor distT="0" distB="0" distL="0" distR="0" simplePos="0" relativeHeight="483330560" behindDoc="1" locked="0" layoutInCell="1" allowOverlap="1" wp14:anchorId="74D7B04E" wp14:editId="1193A7F6">
              <wp:simplePos x="0" y="0"/>
              <wp:positionH relativeFrom="page">
                <wp:posOffset>4099473</wp:posOffset>
              </wp:positionH>
              <wp:positionV relativeFrom="page">
                <wp:posOffset>270254</wp:posOffset>
              </wp:positionV>
              <wp:extent cx="3007995" cy="139065"/>
              <wp:effectExtent l="0" t="0" r="0" b="0"/>
              <wp:wrapNone/>
              <wp:docPr id="903" name="Text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7995" cy="139065"/>
                      </a:xfrm>
                      <a:prstGeom prst="rect">
                        <a:avLst/>
                      </a:prstGeom>
                    </wps:spPr>
                    <wps:txbx>
                      <w:txbxContent>
                        <w:p w14:paraId="6AECD6D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30</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74D7B04E" id="_x0000_t202" coordsize="21600,21600" o:spt="202" path="m,l,21600r21600,l21600,xe">
              <v:stroke joinstyle="miter"/>
              <v:path gradientshapeok="t" o:connecttype="rect"/>
            </v:shapetype>
            <v:shape id="Textbox 903" o:spid="_x0000_s1473" type="#_x0000_t202" style="position:absolute;margin-left:322.8pt;margin-top:21.3pt;width:236.85pt;height:10.95pt;z-index:-1998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" filled="f" stroked="f">
              <v:textbox inset="0,0,0,0">
                <w:txbxContent>
                  <w:p w14:paraId="6AECD6D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30</w:t>
                    </w:r>
                    <w:r>
                      <w:rPr>
                        <w:rFonts w:ascii="Trebuchet MS"/>
                        <w:color w:val="231F20"/>
                        <w:spacing w:val="-5"/>
                        <w:w w:val="90"/>
                        <w:sz w:val="1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B4D9" w14:textId="77777777" w:rsidR="00492FE9" w:rsidRDefault="005317B0">
    <w:pPr>
      <w:pStyle w:val="BodyText"/>
      <w:spacing w:line="14" w:lineRule="auto"/>
    </w:pPr>
    <w:r>
      <w:rPr>
        <w:noProof/>
      </w:rPr>
      <mc:AlternateContent>
        <mc:Choice Requires="wps">
          <w:drawing>
            <wp:anchor distT="0" distB="0" distL="0" distR="0" simplePos="0" relativeHeight="483330048" behindDoc="1" locked="0" layoutInCell="1" allowOverlap="1" wp14:anchorId="689F3326" wp14:editId="3E7A2E25">
              <wp:simplePos x="0" y="0"/>
              <wp:positionH relativeFrom="page">
                <wp:posOffset>4763254</wp:posOffset>
              </wp:positionH>
              <wp:positionV relativeFrom="page">
                <wp:posOffset>270266</wp:posOffset>
              </wp:positionV>
              <wp:extent cx="2305685" cy="139065"/>
              <wp:effectExtent l="0" t="0" r="0" b="0"/>
              <wp:wrapNone/>
              <wp:docPr id="902" name="Textbox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685" cy="139065"/>
                      </a:xfrm>
                      <a:prstGeom prst="rect">
                        <a:avLst/>
                      </a:prstGeom>
                    </wps:spPr>
                    <wps:txbx>
                      <w:txbxContent>
                        <w:p w14:paraId="662544E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t>29</w:t>
                          </w:r>
                        </w:p>
                      </w:txbxContent>
                    </wps:txbx>
                    <wps:bodyPr wrap="square" lIns="0" tIns="0" rIns="0" bIns="0" rtlCol="0">
                      <a:noAutofit/>
                    </wps:bodyPr>
                  </wps:wsp>
                </a:graphicData>
              </a:graphic>
            </wp:anchor>
          </w:drawing>
        </mc:Choice>
        <mc:Fallback>
          <w:pict>
            <v:shapetype w14:anchorId="689F3326" id="_x0000_t202" coordsize="21600,21600" o:spt="202" path="m,l,21600r21600,l21600,xe">
              <v:stroke joinstyle="miter"/>
              <v:path gradientshapeok="t" o:connecttype="rect"/>
            </v:shapetype>
            <v:shape id="Textbox 902" o:spid="_x0000_s1474" type="#_x0000_t202" style="position:absolute;margin-left:375.05pt;margin-top:21.3pt;width:181.55pt;height:10.95pt;z-index:-1998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" filled="f" stroked="f">
              <v:textbox inset="0,0,0,0">
                <w:txbxContent>
                  <w:p w14:paraId="662544E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4"/>
                        <w:sz w:val="15"/>
                      </w:rPr>
                      <w:t xml:space="preserve"> </w:t>
                    </w:r>
                    <w:r>
                      <w:rPr>
                        <w:rFonts w:ascii="Trebuchet MS"/>
                        <w:color w:val="AB3E97"/>
                        <w:w w:val="90"/>
                        <w:sz w:val="15"/>
                      </w:rPr>
                      <w:t>Leveraged</w:t>
                    </w:r>
                    <w:r>
                      <w:rPr>
                        <w:rFonts w:ascii="Trebuchet MS"/>
                        <w:color w:val="AB3E97"/>
                        <w:spacing w:val="-7"/>
                        <w:w w:val="90"/>
                        <w:sz w:val="15"/>
                      </w:rPr>
                      <w:t xml:space="preserve"> </w:t>
                    </w:r>
                    <w:r>
                      <w:rPr>
                        <w:rFonts w:ascii="Trebuchet MS"/>
                        <w:color w:val="AB3E97"/>
                        <w:w w:val="90"/>
                        <w:sz w:val="15"/>
                      </w:rPr>
                      <w:t>lending</w:t>
                    </w:r>
                    <w:r>
                      <w:rPr>
                        <w:rFonts w:ascii="Trebuchet MS"/>
                        <w:color w:val="AB3E97"/>
                        <w:spacing w:val="54"/>
                        <w:sz w:val="15"/>
                      </w:rPr>
                      <w:t xml:space="preserve"> </w:t>
                    </w:r>
                    <w:r>
                      <w:rPr>
                        <w:rFonts w:ascii="Trebuchet MS"/>
                        <w:color w:val="231F20"/>
                        <w:spacing w:val="-5"/>
                        <w:w w:val="90"/>
                        <w:sz w:val="15"/>
                      </w:rPr>
                      <w:t>29</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E60D9" w14:textId="77777777" w:rsidR="00492FE9" w:rsidRDefault="005317B0">
    <w:pPr>
      <w:pStyle w:val="BodyText"/>
      <w:spacing w:line="14" w:lineRule="auto"/>
    </w:pPr>
    <w:r>
      <w:rPr>
        <w:noProof/>
      </w:rPr>
      <mc:AlternateContent>
        <mc:Choice Requires="wps">
          <w:drawing>
            <wp:anchor distT="0" distB="0" distL="0" distR="0" simplePos="0" relativeHeight="483331584" behindDoc="1" locked="0" layoutInCell="1" allowOverlap="1" wp14:anchorId="70490626" wp14:editId="3C7DCF4C">
              <wp:simplePos x="0" y="0"/>
              <wp:positionH relativeFrom="page">
                <wp:posOffset>4103569</wp:posOffset>
              </wp:positionH>
              <wp:positionV relativeFrom="page">
                <wp:posOffset>270254</wp:posOffset>
              </wp:positionV>
              <wp:extent cx="3003550" cy="139065"/>
              <wp:effectExtent l="0" t="0" r="0" b="0"/>
              <wp:wrapNone/>
              <wp:docPr id="928" name="Text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3550" cy="139065"/>
                      </a:xfrm>
                      <a:prstGeom prst="rect">
                        <a:avLst/>
                      </a:prstGeom>
                    </wps:spPr>
                    <wps:txbx>
                      <w:txbxContent>
                        <w:p w14:paraId="15B50BA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32</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70490626" id="_x0000_t202" coordsize="21600,21600" o:spt="202" path="m,l,21600r21600,l21600,xe">
              <v:stroke joinstyle="miter"/>
              <v:path gradientshapeok="t" o:connecttype="rect"/>
            </v:shapetype>
            <v:shape id="Textbox 928" o:spid="_x0000_s1475" type="#_x0000_t202" style="position:absolute;margin-left:323.1pt;margin-top:21.3pt;width:236.5pt;height:10.95pt;z-index:-1998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" filled="f" stroked="f">
              <v:textbox inset="0,0,0,0">
                <w:txbxContent>
                  <w:p w14:paraId="15B50BAD"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32</w:t>
                    </w:r>
                    <w:r>
                      <w:rPr>
                        <w:rFonts w:ascii="Trebuchet MS"/>
                        <w:color w:val="231F20"/>
                        <w:spacing w:val="-5"/>
                        <w:w w:val="90"/>
                        <w:sz w:val="1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C2FA2" w14:textId="77777777" w:rsidR="00492FE9" w:rsidRDefault="005317B0">
    <w:pPr>
      <w:pStyle w:val="BodyText"/>
      <w:spacing w:line="14" w:lineRule="auto"/>
    </w:pPr>
    <w:r>
      <w:rPr>
        <w:noProof/>
      </w:rPr>
      <mc:AlternateContent>
        <mc:Choice Requires="wps">
          <w:drawing>
            <wp:anchor distT="0" distB="0" distL="0" distR="0" simplePos="0" relativeHeight="483331072" behindDoc="1" locked="0" layoutInCell="1" allowOverlap="1" wp14:anchorId="41867B3D" wp14:editId="5F32AAD3">
              <wp:simplePos x="0" y="0"/>
              <wp:positionH relativeFrom="page">
                <wp:posOffset>4112524</wp:posOffset>
              </wp:positionH>
              <wp:positionV relativeFrom="page">
                <wp:posOffset>270254</wp:posOffset>
              </wp:positionV>
              <wp:extent cx="2956560" cy="139065"/>
              <wp:effectExtent l="0" t="0" r="0" b="0"/>
              <wp:wrapNone/>
              <wp:docPr id="927" name="Text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6560" cy="139065"/>
                      </a:xfrm>
                      <a:prstGeom prst="rect">
                        <a:avLst/>
                      </a:prstGeom>
                    </wps:spPr>
                    <wps:txbx>
                      <w:txbxContent>
                        <w:p w14:paraId="489A57F0"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t>31</w:t>
                          </w:r>
                        </w:p>
                      </w:txbxContent>
                    </wps:txbx>
                    <wps:bodyPr wrap="square" lIns="0" tIns="0" rIns="0" bIns="0" rtlCol="0">
                      <a:noAutofit/>
                    </wps:bodyPr>
                  </wps:wsp>
                </a:graphicData>
              </a:graphic>
            </wp:anchor>
          </w:drawing>
        </mc:Choice>
        <mc:Fallback>
          <w:pict>
            <v:shapetype w14:anchorId="41867B3D" id="_x0000_t202" coordsize="21600,21600" o:spt="202" path="m,l,21600r21600,l21600,xe">
              <v:stroke joinstyle="miter"/>
              <v:path gradientshapeok="t" o:connecttype="rect"/>
            </v:shapetype>
            <v:shape id="Textbox 927" o:spid="_x0000_s1476" type="#_x0000_t202" style="position:absolute;margin-left:323.8pt;margin-top:21.3pt;width:232.8pt;height:10.95pt;z-index:-1998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" filled="f" stroked="f">
              <v:textbox inset="0,0,0,0">
                <w:txbxContent>
                  <w:p w14:paraId="489A57F0"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6"/>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6"/>
                        <w:w w:val="90"/>
                        <w:sz w:val="15"/>
                      </w:rPr>
                      <w:t xml:space="preserve"> </w:t>
                    </w:r>
                    <w:r>
                      <w:rPr>
                        <w:rFonts w:ascii="Trebuchet MS"/>
                        <w:color w:val="AB3E97"/>
                        <w:w w:val="90"/>
                        <w:sz w:val="15"/>
                      </w:rPr>
                      <w:t>of</w:t>
                    </w:r>
                    <w:r>
                      <w:rPr>
                        <w:rFonts w:ascii="Trebuchet MS"/>
                        <w:color w:val="AB3E97"/>
                        <w:spacing w:val="-7"/>
                        <w:w w:val="90"/>
                        <w:sz w:val="15"/>
                      </w:rPr>
                      <w:t xml:space="preserve"> </w:t>
                    </w:r>
                    <w:r>
                      <w:rPr>
                        <w:rFonts w:ascii="Trebuchet MS"/>
                        <w:color w:val="AB3E97"/>
                        <w:w w:val="90"/>
                        <w:sz w:val="15"/>
                      </w:rPr>
                      <w:t>the</w:t>
                    </w:r>
                    <w:r>
                      <w:rPr>
                        <w:rFonts w:ascii="Trebuchet MS"/>
                        <w:color w:val="AB3E97"/>
                        <w:spacing w:val="-6"/>
                        <w:w w:val="90"/>
                        <w:sz w:val="15"/>
                      </w:rPr>
                      <w:t xml:space="preserve"> </w:t>
                    </w:r>
                    <w:r>
                      <w:rPr>
                        <w:rFonts w:ascii="Trebuchet MS"/>
                        <w:color w:val="AB3E97"/>
                        <w:w w:val="90"/>
                        <w:sz w:val="15"/>
                      </w:rPr>
                      <w:t>UK</w:t>
                    </w:r>
                    <w:r>
                      <w:rPr>
                        <w:rFonts w:ascii="Trebuchet MS"/>
                        <w:color w:val="AB3E97"/>
                        <w:spacing w:val="-7"/>
                        <w:w w:val="90"/>
                        <w:sz w:val="15"/>
                      </w:rPr>
                      <w:t xml:space="preserve"> </w:t>
                    </w:r>
                    <w:r>
                      <w:rPr>
                        <w:rFonts w:ascii="Trebuchet MS"/>
                        <w:color w:val="AB3E97"/>
                        <w:w w:val="90"/>
                        <w:sz w:val="15"/>
                      </w:rPr>
                      <w:t>banking</w:t>
                    </w:r>
                    <w:r>
                      <w:rPr>
                        <w:rFonts w:ascii="Trebuchet MS"/>
                        <w:color w:val="AB3E97"/>
                        <w:spacing w:val="-6"/>
                        <w:w w:val="90"/>
                        <w:sz w:val="15"/>
                      </w:rPr>
                      <w:t xml:space="preserve"> </w:t>
                    </w:r>
                    <w:r>
                      <w:rPr>
                        <w:rFonts w:ascii="Trebuchet MS"/>
                        <w:color w:val="AB3E97"/>
                        <w:w w:val="90"/>
                        <w:sz w:val="15"/>
                      </w:rPr>
                      <w:t>sector</w:t>
                    </w:r>
                    <w:r>
                      <w:rPr>
                        <w:rFonts w:ascii="Trebuchet MS"/>
                        <w:color w:val="AB3E97"/>
                        <w:spacing w:val="56"/>
                        <w:sz w:val="15"/>
                      </w:rPr>
                      <w:t xml:space="preserve"> </w:t>
                    </w:r>
                    <w:r>
                      <w:rPr>
                        <w:rFonts w:ascii="Trebuchet MS"/>
                        <w:color w:val="231F20"/>
                        <w:spacing w:val="-5"/>
                        <w:w w:val="90"/>
                        <w:sz w:val="15"/>
                      </w:rPr>
                      <w:t>31</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97537" w14:textId="77777777" w:rsidR="00492FE9" w:rsidRDefault="005317B0">
    <w:pPr>
      <w:pStyle w:val="BodyText"/>
      <w:spacing w:line="14" w:lineRule="auto"/>
    </w:pPr>
    <w:r>
      <w:rPr>
        <w:noProof/>
      </w:rPr>
      <mc:AlternateContent>
        <mc:Choice Requires="wps">
          <w:drawing>
            <wp:anchor distT="0" distB="0" distL="0" distR="0" simplePos="0" relativeHeight="483332608" behindDoc="1" locked="0" layoutInCell="1" allowOverlap="1" wp14:anchorId="35D04E6C" wp14:editId="135D630C">
              <wp:simplePos x="0" y="0"/>
              <wp:positionH relativeFrom="page">
                <wp:posOffset>4112614</wp:posOffset>
              </wp:positionH>
              <wp:positionV relativeFrom="page">
                <wp:posOffset>270254</wp:posOffset>
              </wp:positionV>
              <wp:extent cx="2994660" cy="139065"/>
              <wp:effectExtent l="0" t="0" r="0" b="0"/>
              <wp:wrapNone/>
              <wp:docPr id="996" name="Text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139065"/>
                      </a:xfrm>
                      <a:prstGeom prst="rect">
                        <a:avLst/>
                      </a:prstGeom>
                    </wps:spPr>
                    <wps:txbx>
                      <w:txbxContent>
                        <w:p w14:paraId="3FA5D31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1"/>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8"/>
                              <w:w w:val="90"/>
                              <w:sz w:val="15"/>
                            </w:rPr>
                            <w:t xml:space="preserve"> </w:t>
                          </w:r>
                          <w:r>
                            <w:rPr>
                              <w:rFonts w:ascii="Trebuchet MS"/>
                              <w:color w:val="AB3E97"/>
                              <w:w w:val="90"/>
                              <w:sz w:val="15"/>
                            </w:rPr>
                            <w:t>market-based</w:t>
                          </w:r>
                          <w:r>
                            <w:rPr>
                              <w:rFonts w:ascii="Trebuchet MS"/>
                              <w:color w:val="AB3E97"/>
                              <w:spacing w:val="-7"/>
                              <w:w w:val="90"/>
                              <w:sz w:val="15"/>
                            </w:rPr>
                            <w:t xml:space="preserve"> </w:t>
                          </w:r>
                          <w:r>
                            <w:rPr>
                              <w:rFonts w:ascii="Trebuchet MS"/>
                              <w:color w:val="AB3E97"/>
                              <w:w w:val="90"/>
                              <w:sz w:val="15"/>
                            </w:rPr>
                            <w:t>finance</w:t>
                          </w:r>
                          <w:r>
                            <w:rPr>
                              <w:rFonts w:ascii="Trebuchet MS"/>
                              <w:color w:val="AB3E97"/>
                              <w:spacing w:val="53"/>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34</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35D04E6C" id="_x0000_t202" coordsize="21600,21600" o:spt="202" path="m,l,21600r21600,l21600,xe">
              <v:stroke joinstyle="miter"/>
              <v:path gradientshapeok="t" o:connecttype="rect"/>
            </v:shapetype>
            <v:shape id="Textbox 996" o:spid="_x0000_s1477" type="#_x0000_t202" style="position:absolute;margin-left:323.85pt;margin-top:21.3pt;width:235.8pt;height:10.95pt;z-index:-1998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" filled="f" stroked="f">
              <v:textbox inset="0,0,0,0">
                <w:txbxContent>
                  <w:p w14:paraId="3FA5D31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1"/>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8"/>
                        <w:w w:val="90"/>
                        <w:sz w:val="15"/>
                      </w:rPr>
                      <w:t xml:space="preserve"> </w:t>
                    </w:r>
                    <w:r>
                      <w:rPr>
                        <w:rFonts w:ascii="Trebuchet MS"/>
                        <w:color w:val="AB3E97"/>
                        <w:w w:val="90"/>
                        <w:sz w:val="15"/>
                      </w:rPr>
                      <w:t>market-based</w:t>
                    </w:r>
                    <w:r>
                      <w:rPr>
                        <w:rFonts w:ascii="Trebuchet MS"/>
                        <w:color w:val="AB3E97"/>
                        <w:spacing w:val="-7"/>
                        <w:w w:val="90"/>
                        <w:sz w:val="15"/>
                      </w:rPr>
                      <w:t xml:space="preserve"> </w:t>
                    </w:r>
                    <w:r>
                      <w:rPr>
                        <w:rFonts w:ascii="Trebuchet MS"/>
                        <w:color w:val="AB3E97"/>
                        <w:w w:val="90"/>
                        <w:sz w:val="15"/>
                      </w:rPr>
                      <w:t>finance</w:t>
                    </w:r>
                    <w:r>
                      <w:rPr>
                        <w:rFonts w:ascii="Trebuchet MS"/>
                        <w:color w:val="AB3E97"/>
                        <w:spacing w:val="53"/>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34</w:t>
                    </w:r>
                    <w:r>
                      <w:rPr>
                        <w:rFonts w:ascii="Trebuchet MS"/>
                        <w:color w:val="231F20"/>
                        <w:spacing w:val="-5"/>
                        <w:w w:val="90"/>
                        <w:sz w:val="1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9A342" w14:textId="77777777" w:rsidR="00492FE9" w:rsidRDefault="005317B0">
    <w:pPr>
      <w:pStyle w:val="BodyText"/>
      <w:spacing w:line="14" w:lineRule="auto"/>
    </w:pPr>
    <w:r>
      <w:rPr>
        <w:noProof/>
      </w:rPr>
      <mc:AlternateContent>
        <mc:Choice Requires="wps">
          <w:drawing>
            <wp:anchor distT="0" distB="0" distL="0" distR="0" simplePos="0" relativeHeight="483332096" behindDoc="1" locked="0" layoutInCell="1" allowOverlap="1" wp14:anchorId="00AD86B9" wp14:editId="1C162600">
              <wp:simplePos x="0" y="0"/>
              <wp:positionH relativeFrom="page">
                <wp:posOffset>4114900</wp:posOffset>
              </wp:positionH>
              <wp:positionV relativeFrom="page">
                <wp:posOffset>270254</wp:posOffset>
              </wp:positionV>
              <wp:extent cx="2992120" cy="139065"/>
              <wp:effectExtent l="0" t="0" r="0" b="0"/>
              <wp:wrapNone/>
              <wp:docPr id="995" name="Text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2120" cy="139065"/>
                      </a:xfrm>
                      <a:prstGeom prst="rect">
                        <a:avLst/>
                      </a:prstGeom>
                    </wps:spPr>
                    <wps:txbx>
                      <w:txbxContent>
                        <w:p w14:paraId="1FF7845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1"/>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8"/>
                              <w:w w:val="90"/>
                              <w:sz w:val="15"/>
                            </w:rPr>
                            <w:t xml:space="preserve"> </w:t>
                          </w:r>
                          <w:r>
                            <w:rPr>
                              <w:rFonts w:ascii="Trebuchet MS"/>
                              <w:color w:val="AB3E97"/>
                              <w:w w:val="90"/>
                              <w:sz w:val="15"/>
                            </w:rPr>
                            <w:t>market-based</w:t>
                          </w:r>
                          <w:r>
                            <w:rPr>
                              <w:rFonts w:ascii="Trebuchet MS"/>
                              <w:color w:val="AB3E97"/>
                              <w:spacing w:val="-7"/>
                              <w:w w:val="90"/>
                              <w:sz w:val="15"/>
                            </w:rPr>
                            <w:t xml:space="preserve"> </w:t>
                          </w:r>
                          <w:r>
                            <w:rPr>
                              <w:rFonts w:ascii="Trebuchet MS"/>
                              <w:color w:val="AB3E97"/>
                              <w:w w:val="90"/>
                              <w:sz w:val="15"/>
                            </w:rPr>
                            <w:t>finance</w:t>
                          </w:r>
                          <w:r>
                            <w:rPr>
                              <w:rFonts w:ascii="Trebuchet MS"/>
                              <w:color w:val="AB3E97"/>
                              <w:spacing w:val="53"/>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33</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00AD86B9" id="_x0000_t202" coordsize="21600,21600" o:spt="202" path="m,l,21600r21600,l21600,xe">
              <v:stroke joinstyle="miter"/>
              <v:path gradientshapeok="t" o:connecttype="rect"/>
            </v:shapetype>
            <v:shape id="Textbox 995" o:spid="_x0000_s1478" type="#_x0000_t202" style="position:absolute;margin-left:324pt;margin-top:21.3pt;width:235.6pt;height:10.95pt;z-index:-1998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" filled="f" stroked="f">
              <v:textbox inset="0,0,0,0">
                <w:txbxContent>
                  <w:p w14:paraId="1FF7845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8"/>
                        <w:w w:val="90"/>
                        <w:sz w:val="15"/>
                      </w:rPr>
                      <w:t xml:space="preserve"> </w:t>
                    </w:r>
                    <w:r>
                      <w:rPr>
                        <w:rFonts w:ascii="Trebuchet MS"/>
                        <w:color w:val="231F20"/>
                        <w:w w:val="90"/>
                        <w:sz w:val="15"/>
                      </w:rPr>
                      <w:t>Stability</w:t>
                    </w:r>
                    <w:r>
                      <w:rPr>
                        <w:rFonts w:ascii="Trebuchet MS"/>
                        <w:color w:val="231F20"/>
                        <w:spacing w:val="-7"/>
                        <w:w w:val="90"/>
                        <w:sz w:val="15"/>
                      </w:rPr>
                      <w:t xml:space="preserve"> </w:t>
                    </w:r>
                    <w:r>
                      <w:rPr>
                        <w:rFonts w:ascii="Trebuchet MS"/>
                        <w:color w:val="231F20"/>
                        <w:w w:val="90"/>
                        <w:sz w:val="15"/>
                      </w:rPr>
                      <w:t>Report</w:t>
                    </w:r>
                    <w:r>
                      <w:rPr>
                        <w:rFonts w:ascii="Trebuchet MS"/>
                        <w:color w:val="231F20"/>
                        <w:spacing w:val="-8"/>
                        <w:w w:val="90"/>
                        <w:sz w:val="15"/>
                      </w:rPr>
                      <w:t xml:space="preserve"> </w:t>
                    </w:r>
                    <w:r>
                      <w:rPr>
                        <w:rFonts w:ascii="Trebuchet MS"/>
                        <w:color w:val="231F20"/>
                        <w:w w:val="90"/>
                        <w:sz w:val="15"/>
                      </w:rPr>
                      <w:t>July</w:t>
                    </w:r>
                    <w:r>
                      <w:rPr>
                        <w:rFonts w:ascii="Trebuchet MS"/>
                        <w:color w:val="231F20"/>
                        <w:spacing w:val="-7"/>
                        <w:w w:val="90"/>
                        <w:sz w:val="15"/>
                      </w:rPr>
                      <w:t xml:space="preserve"> </w:t>
                    </w:r>
                    <w:r>
                      <w:rPr>
                        <w:rFonts w:ascii="Trebuchet MS"/>
                        <w:color w:val="231F20"/>
                        <w:w w:val="90"/>
                        <w:sz w:val="15"/>
                      </w:rPr>
                      <w:t>2019</w:t>
                    </w:r>
                    <w:r>
                      <w:rPr>
                        <w:rFonts w:ascii="Trebuchet MS"/>
                        <w:color w:val="231F20"/>
                        <w:spacing w:val="51"/>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8"/>
                        <w:w w:val="90"/>
                        <w:sz w:val="15"/>
                      </w:rPr>
                      <w:t xml:space="preserve"> </w:t>
                    </w:r>
                    <w:r>
                      <w:rPr>
                        <w:rFonts w:ascii="Trebuchet MS"/>
                        <w:color w:val="AB3E97"/>
                        <w:w w:val="90"/>
                        <w:sz w:val="15"/>
                      </w:rPr>
                      <w:t>market-based</w:t>
                    </w:r>
                    <w:r>
                      <w:rPr>
                        <w:rFonts w:ascii="Trebuchet MS"/>
                        <w:color w:val="AB3E97"/>
                        <w:spacing w:val="-7"/>
                        <w:w w:val="90"/>
                        <w:sz w:val="15"/>
                      </w:rPr>
                      <w:t xml:space="preserve"> </w:t>
                    </w:r>
                    <w:r>
                      <w:rPr>
                        <w:rFonts w:ascii="Trebuchet MS"/>
                        <w:color w:val="AB3E97"/>
                        <w:w w:val="90"/>
                        <w:sz w:val="15"/>
                      </w:rPr>
                      <w:t>finance</w:t>
                    </w:r>
                    <w:r>
                      <w:rPr>
                        <w:rFonts w:ascii="Trebuchet MS"/>
                        <w:color w:val="AB3E97"/>
                        <w:spacing w:val="53"/>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33</w:t>
                    </w:r>
                    <w:r>
                      <w:rPr>
                        <w:rFonts w:ascii="Trebuchet MS"/>
                        <w:color w:val="231F20"/>
                        <w:spacing w:val="-5"/>
                        <w:w w:val="90"/>
                        <w:sz w:val="1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D41DA" w14:textId="77777777" w:rsidR="00492FE9" w:rsidRDefault="005317B0">
    <w:pPr>
      <w:pStyle w:val="BodyText"/>
      <w:spacing w:line="14" w:lineRule="auto"/>
    </w:pPr>
    <w:r>
      <w:rPr>
        <w:noProof/>
      </w:rPr>
      <mc:AlternateContent>
        <mc:Choice Requires="wps">
          <w:drawing>
            <wp:anchor distT="0" distB="0" distL="0" distR="0" simplePos="0" relativeHeight="483333120" behindDoc="1" locked="0" layoutInCell="1" allowOverlap="1" wp14:anchorId="18BC89B9" wp14:editId="13FC3445">
              <wp:simplePos x="0" y="0"/>
              <wp:positionH relativeFrom="page">
                <wp:posOffset>3600844</wp:posOffset>
              </wp:positionH>
              <wp:positionV relativeFrom="page">
                <wp:posOffset>270254</wp:posOffset>
              </wp:positionV>
              <wp:extent cx="3506470" cy="139065"/>
              <wp:effectExtent l="0" t="0" r="0" b="0"/>
              <wp:wrapNone/>
              <wp:docPr id="1334" name="Textbox 1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6470" cy="139065"/>
                      </a:xfrm>
                      <a:prstGeom prst="rect">
                        <a:avLst/>
                      </a:prstGeom>
                    </wps:spPr>
                    <wps:txbx>
                      <w:txbxContent>
                        <w:p w14:paraId="5429E23B"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Developments</w:t>
                          </w:r>
                          <w:r>
                            <w:rPr>
                              <w:rFonts w:ascii="Trebuchet MS"/>
                              <w:color w:val="AB3E97"/>
                              <w:spacing w:val="-7"/>
                              <w:w w:val="90"/>
                              <w:sz w:val="15"/>
                            </w:rPr>
                            <w:t xml:space="preserve"> </w:t>
                          </w:r>
                          <w:r>
                            <w:rPr>
                              <w:rFonts w:ascii="Trebuchet MS"/>
                              <w:color w:val="AB3E97"/>
                              <w:w w:val="90"/>
                              <w:sz w:val="15"/>
                            </w:rPr>
                            <w:t>in</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market</w:t>
                          </w:r>
                          <w:r>
                            <w:rPr>
                              <w:rFonts w:ascii="Trebuchet MS"/>
                              <w:color w:val="AB3E97"/>
                              <w:spacing w:val="-6"/>
                              <w:w w:val="90"/>
                              <w:sz w:val="15"/>
                            </w:rPr>
                            <w:t xml:space="preserve"> </w:t>
                          </w:r>
                          <w:r>
                            <w:rPr>
                              <w:rFonts w:ascii="Trebuchet MS"/>
                              <w:color w:val="AB3E97"/>
                              <w:w w:val="90"/>
                              <w:sz w:val="15"/>
                            </w:rPr>
                            <w:t>infrastructure</w:t>
                          </w:r>
                          <w:r>
                            <w:rPr>
                              <w:rFonts w:ascii="Trebuchet MS"/>
                              <w:color w:val="AB3E97"/>
                              <w:spacing w:val="57"/>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44</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18BC89B9" id="_x0000_t202" coordsize="21600,21600" o:spt="202" path="m,l,21600r21600,l21600,xe">
              <v:stroke joinstyle="miter"/>
              <v:path gradientshapeok="t" o:connecttype="rect"/>
            </v:shapetype>
            <v:shape id="Textbox 1334" o:spid="_x0000_s1479" type="#_x0000_t202" style="position:absolute;margin-left:283.55pt;margin-top:21.3pt;width:276.1pt;height:10.95pt;z-index:-199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" filled="f" stroked="f">
              <v:textbox inset="0,0,0,0">
                <w:txbxContent>
                  <w:p w14:paraId="5429E23B"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Developments</w:t>
                    </w:r>
                    <w:r>
                      <w:rPr>
                        <w:rFonts w:ascii="Trebuchet MS"/>
                        <w:color w:val="AB3E97"/>
                        <w:spacing w:val="-7"/>
                        <w:w w:val="90"/>
                        <w:sz w:val="15"/>
                      </w:rPr>
                      <w:t xml:space="preserve"> </w:t>
                    </w:r>
                    <w:r>
                      <w:rPr>
                        <w:rFonts w:ascii="Trebuchet MS"/>
                        <w:color w:val="AB3E97"/>
                        <w:w w:val="90"/>
                        <w:sz w:val="15"/>
                      </w:rPr>
                      <w:t>in</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market</w:t>
                    </w:r>
                    <w:r>
                      <w:rPr>
                        <w:rFonts w:ascii="Trebuchet MS"/>
                        <w:color w:val="AB3E97"/>
                        <w:spacing w:val="-6"/>
                        <w:w w:val="90"/>
                        <w:sz w:val="15"/>
                      </w:rPr>
                      <w:t xml:space="preserve"> </w:t>
                    </w:r>
                    <w:r>
                      <w:rPr>
                        <w:rFonts w:ascii="Trebuchet MS"/>
                        <w:color w:val="AB3E97"/>
                        <w:w w:val="90"/>
                        <w:sz w:val="15"/>
                      </w:rPr>
                      <w:t>infrastructure</w:t>
                    </w:r>
                    <w:r>
                      <w:rPr>
                        <w:rFonts w:ascii="Trebuchet MS"/>
                        <w:color w:val="AB3E97"/>
                        <w:spacing w:val="57"/>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44</w:t>
                    </w:r>
                    <w:r>
                      <w:rPr>
                        <w:rFonts w:ascii="Trebuchet MS"/>
                        <w:color w:val="231F20"/>
                        <w:spacing w:val="-5"/>
                        <w:w w:val="90"/>
                        <w:sz w:val="1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CB284" w14:textId="77777777" w:rsidR="00492FE9" w:rsidRDefault="005317B0">
    <w:pPr>
      <w:pStyle w:val="BodyText"/>
      <w:spacing w:line="14" w:lineRule="auto"/>
    </w:pPr>
    <w:r>
      <w:rPr>
        <w:noProof/>
      </w:rPr>
      <mc:AlternateContent>
        <mc:Choice Requires="wps">
          <w:drawing>
            <wp:anchor distT="0" distB="0" distL="0" distR="0" simplePos="0" relativeHeight="483333632" behindDoc="1" locked="0" layoutInCell="1" allowOverlap="1" wp14:anchorId="4D6E03C9" wp14:editId="10940782">
              <wp:simplePos x="0" y="0"/>
              <wp:positionH relativeFrom="page">
                <wp:posOffset>3605227</wp:posOffset>
              </wp:positionH>
              <wp:positionV relativeFrom="page">
                <wp:posOffset>270254</wp:posOffset>
              </wp:positionV>
              <wp:extent cx="3502025" cy="139065"/>
              <wp:effectExtent l="0" t="0" r="0" b="0"/>
              <wp:wrapNone/>
              <wp:docPr id="1335" name="Textbox 1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2025" cy="139065"/>
                      </a:xfrm>
                      <a:prstGeom prst="rect">
                        <a:avLst/>
                      </a:prstGeom>
                    </wps:spPr>
                    <wps:txbx>
                      <w:txbxContent>
                        <w:p w14:paraId="4AE3B81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Developments</w:t>
                          </w:r>
                          <w:r>
                            <w:rPr>
                              <w:rFonts w:ascii="Trebuchet MS"/>
                              <w:color w:val="AB3E97"/>
                              <w:spacing w:val="-7"/>
                              <w:w w:val="90"/>
                              <w:sz w:val="15"/>
                            </w:rPr>
                            <w:t xml:space="preserve"> </w:t>
                          </w:r>
                          <w:r>
                            <w:rPr>
                              <w:rFonts w:ascii="Trebuchet MS"/>
                              <w:color w:val="AB3E97"/>
                              <w:w w:val="90"/>
                              <w:sz w:val="15"/>
                            </w:rPr>
                            <w:t>in</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market</w:t>
                          </w:r>
                          <w:r>
                            <w:rPr>
                              <w:rFonts w:ascii="Trebuchet MS"/>
                              <w:color w:val="AB3E97"/>
                              <w:spacing w:val="-6"/>
                              <w:w w:val="90"/>
                              <w:sz w:val="15"/>
                            </w:rPr>
                            <w:t xml:space="preserve"> </w:t>
                          </w:r>
                          <w:r>
                            <w:rPr>
                              <w:rFonts w:ascii="Trebuchet MS"/>
                              <w:color w:val="AB3E97"/>
                              <w:w w:val="90"/>
                              <w:sz w:val="15"/>
                            </w:rPr>
                            <w:t>infrastructure</w:t>
                          </w:r>
                          <w:r>
                            <w:rPr>
                              <w:rFonts w:ascii="Trebuchet MS"/>
                              <w:color w:val="AB3E97"/>
                              <w:spacing w:val="57"/>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45</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4D6E03C9" id="_x0000_t202" coordsize="21600,21600" o:spt="202" path="m,l,21600r21600,l21600,xe">
              <v:stroke joinstyle="miter"/>
              <v:path gradientshapeok="t" o:connecttype="rect"/>
            </v:shapetype>
            <v:shape id="Textbox 1335" o:spid="_x0000_s1480" type="#_x0000_t202" style="position:absolute;margin-left:283.9pt;margin-top:21.3pt;width:275.75pt;height:10.95pt;z-index:-1998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" filled="f" stroked="f">
              <v:textbox inset="0,0,0,0">
                <w:txbxContent>
                  <w:p w14:paraId="4AE3B81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Developments</w:t>
                    </w:r>
                    <w:r>
                      <w:rPr>
                        <w:rFonts w:ascii="Trebuchet MS"/>
                        <w:color w:val="AB3E97"/>
                        <w:spacing w:val="-7"/>
                        <w:w w:val="90"/>
                        <w:sz w:val="15"/>
                      </w:rPr>
                      <w:t xml:space="preserve"> </w:t>
                    </w:r>
                    <w:r>
                      <w:rPr>
                        <w:rFonts w:ascii="Trebuchet MS"/>
                        <w:color w:val="AB3E97"/>
                        <w:w w:val="90"/>
                        <w:sz w:val="15"/>
                      </w:rPr>
                      <w:t>in</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market</w:t>
                    </w:r>
                    <w:r>
                      <w:rPr>
                        <w:rFonts w:ascii="Trebuchet MS"/>
                        <w:color w:val="AB3E97"/>
                        <w:spacing w:val="-6"/>
                        <w:w w:val="90"/>
                        <w:sz w:val="15"/>
                      </w:rPr>
                      <w:t xml:space="preserve"> </w:t>
                    </w:r>
                    <w:r>
                      <w:rPr>
                        <w:rFonts w:ascii="Trebuchet MS"/>
                        <w:color w:val="AB3E97"/>
                        <w:w w:val="90"/>
                        <w:sz w:val="15"/>
                      </w:rPr>
                      <w:t>infrastructure</w:t>
                    </w:r>
                    <w:r>
                      <w:rPr>
                        <w:rFonts w:ascii="Trebuchet MS"/>
                        <w:color w:val="AB3E97"/>
                        <w:spacing w:val="57"/>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45</w:t>
                    </w:r>
                    <w:r>
                      <w:rPr>
                        <w:rFonts w:ascii="Trebuchet MS"/>
                        <w:color w:val="231F20"/>
                        <w:spacing w:val="-5"/>
                        <w:w w:val="90"/>
                        <w:sz w:val="1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7087C" w14:textId="77777777" w:rsidR="00492FE9" w:rsidRDefault="005317B0">
    <w:pPr>
      <w:pStyle w:val="BodyText"/>
      <w:spacing w:line="14" w:lineRule="auto"/>
    </w:pPr>
    <w:r>
      <w:rPr>
        <w:noProof/>
      </w:rPr>
      <mc:AlternateContent>
        <mc:Choice Requires="wps">
          <w:drawing>
            <wp:anchor distT="0" distB="0" distL="0" distR="0" simplePos="0" relativeHeight="483334656" behindDoc="1" locked="0" layoutInCell="1" allowOverlap="1" wp14:anchorId="19F0BAFB" wp14:editId="4341DDDD">
              <wp:simplePos x="0" y="0"/>
              <wp:positionH relativeFrom="page">
                <wp:posOffset>3547220</wp:posOffset>
              </wp:positionH>
              <wp:positionV relativeFrom="page">
                <wp:posOffset>270254</wp:posOffset>
              </wp:positionV>
              <wp:extent cx="3559810" cy="139065"/>
              <wp:effectExtent l="0" t="0" r="0" b="0"/>
              <wp:wrapNone/>
              <wp:docPr id="1421" name="Textbox 1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9810" cy="139065"/>
                      </a:xfrm>
                      <a:prstGeom prst="rect">
                        <a:avLst/>
                      </a:prstGeom>
                    </wps:spPr>
                    <wps:txbx>
                      <w:txbxContent>
                        <w:p w14:paraId="5FD3FAE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4"/>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4"/>
                              <w:w w:val="90"/>
                              <w:sz w:val="15"/>
                            </w:rPr>
                            <w:t xml:space="preserve"> </w:t>
                          </w:r>
                          <w:r>
                            <w:rPr>
                              <w:rFonts w:ascii="Trebuchet MS"/>
                              <w:color w:val="231F20"/>
                              <w:w w:val="90"/>
                              <w:sz w:val="15"/>
                            </w:rPr>
                            <w:t>2019</w:t>
                          </w:r>
                          <w:r>
                            <w:rPr>
                              <w:rFonts w:ascii="Trebuchet MS"/>
                              <w:color w:val="231F20"/>
                              <w:spacing w:val="63"/>
                              <w:sz w:val="15"/>
                            </w:rPr>
                            <w:t xml:space="preserve"> </w:t>
                          </w:r>
                          <w:r>
                            <w:rPr>
                              <w:rFonts w:ascii="Trebuchet MS"/>
                              <w:color w:val="AB3E97"/>
                              <w:w w:val="90"/>
                              <w:sz w:val="15"/>
                            </w:rPr>
                            <w:t>The</w:t>
                          </w:r>
                          <w:r>
                            <w:rPr>
                              <w:rFonts w:ascii="Trebuchet MS"/>
                              <w:color w:val="AB3E97"/>
                              <w:spacing w:val="-4"/>
                              <w:w w:val="90"/>
                              <w:sz w:val="15"/>
                            </w:rPr>
                            <w:t xml:space="preserve"> </w:t>
                          </w:r>
                          <w:r>
                            <w:rPr>
                              <w:rFonts w:ascii="Trebuchet MS"/>
                              <w:color w:val="AB3E97"/>
                              <w:w w:val="90"/>
                              <w:sz w:val="15"/>
                            </w:rPr>
                            <w:t>2019</w:t>
                          </w:r>
                          <w:r>
                            <w:rPr>
                              <w:rFonts w:ascii="Trebuchet MS"/>
                              <w:color w:val="AB3E97"/>
                              <w:spacing w:val="-5"/>
                              <w:w w:val="90"/>
                              <w:sz w:val="15"/>
                            </w:rPr>
                            <w:t xml:space="preserve"> </w:t>
                          </w:r>
                          <w:r>
                            <w:rPr>
                              <w:rFonts w:ascii="Trebuchet MS"/>
                              <w:color w:val="AB3E97"/>
                              <w:w w:val="90"/>
                              <w:sz w:val="15"/>
                            </w:rPr>
                            <w:t>and</w:t>
                          </w:r>
                          <w:r>
                            <w:rPr>
                              <w:rFonts w:ascii="Trebuchet MS"/>
                              <w:color w:val="AB3E97"/>
                              <w:spacing w:val="-4"/>
                              <w:w w:val="90"/>
                              <w:sz w:val="15"/>
                            </w:rPr>
                            <w:t xml:space="preserve"> </w:t>
                          </w:r>
                          <w:r>
                            <w:rPr>
                              <w:rFonts w:ascii="Trebuchet MS"/>
                              <w:color w:val="AB3E97"/>
                              <w:w w:val="90"/>
                              <w:sz w:val="15"/>
                            </w:rPr>
                            <w:t>2021</w:t>
                          </w:r>
                          <w:r>
                            <w:rPr>
                              <w:rFonts w:ascii="Trebuchet MS"/>
                              <w:color w:val="AB3E97"/>
                              <w:spacing w:val="-5"/>
                              <w:w w:val="90"/>
                              <w:sz w:val="15"/>
                            </w:rPr>
                            <w:t xml:space="preserve"> </w:t>
                          </w:r>
                          <w:r>
                            <w:rPr>
                              <w:rFonts w:ascii="Trebuchet MS"/>
                              <w:color w:val="AB3E97"/>
                              <w:w w:val="90"/>
                              <w:sz w:val="15"/>
                            </w:rPr>
                            <w:t>biennial</w:t>
                          </w:r>
                          <w:r>
                            <w:rPr>
                              <w:rFonts w:ascii="Trebuchet MS"/>
                              <w:color w:val="AB3E97"/>
                              <w:spacing w:val="-4"/>
                              <w:w w:val="90"/>
                              <w:sz w:val="15"/>
                            </w:rPr>
                            <w:t xml:space="preserve"> </w:t>
                          </w:r>
                          <w:r>
                            <w:rPr>
                              <w:rFonts w:ascii="Trebuchet MS"/>
                              <w:color w:val="AB3E97"/>
                              <w:w w:val="90"/>
                              <w:sz w:val="15"/>
                            </w:rPr>
                            <w:t>exploratory</w:t>
                          </w:r>
                          <w:r>
                            <w:rPr>
                              <w:rFonts w:ascii="Trebuchet MS"/>
                              <w:color w:val="AB3E97"/>
                              <w:spacing w:val="-5"/>
                              <w:w w:val="90"/>
                              <w:sz w:val="15"/>
                            </w:rPr>
                            <w:t xml:space="preserve"> </w:t>
                          </w:r>
                          <w:r>
                            <w:rPr>
                              <w:rFonts w:ascii="Trebuchet MS"/>
                              <w:color w:val="AB3E97"/>
                              <w:w w:val="90"/>
                              <w:sz w:val="15"/>
                            </w:rPr>
                            <w:t>scenarios</w:t>
                          </w:r>
                          <w:r>
                            <w:rPr>
                              <w:rFonts w:ascii="Trebuchet MS"/>
                              <w:color w:val="AB3E97"/>
                              <w:spacing w:val="6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54</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19F0BAFB" id="_x0000_t202" coordsize="21600,21600" o:spt="202" path="m,l,21600r21600,l21600,xe">
              <v:stroke joinstyle="miter"/>
              <v:path gradientshapeok="t" o:connecttype="rect"/>
            </v:shapetype>
            <v:shape id="Textbox 1421" o:spid="_x0000_s1481" type="#_x0000_t202" style="position:absolute;margin-left:279.3pt;margin-top:21.3pt;width:280.3pt;height:10.95pt;z-index:-1998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" filled="f" stroked="f">
              <v:textbox inset="0,0,0,0">
                <w:txbxContent>
                  <w:p w14:paraId="5FD3FAE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4"/>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4"/>
                        <w:w w:val="90"/>
                        <w:sz w:val="15"/>
                      </w:rPr>
                      <w:t xml:space="preserve"> </w:t>
                    </w:r>
                    <w:r>
                      <w:rPr>
                        <w:rFonts w:ascii="Trebuchet MS"/>
                        <w:color w:val="231F20"/>
                        <w:w w:val="90"/>
                        <w:sz w:val="15"/>
                      </w:rPr>
                      <w:t>2019</w:t>
                    </w:r>
                    <w:r>
                      <w:rPr>
                        <w:rFonts w:ascii="Trebuchet MS"/>
                        <w:color w:val="231F20"/>
                        <w:spacing w:val="63"/>
                        <w:sz w:val="15"/>
                      </w:rPr>
                      <w:t xml:space="preserve"> </w:t>
                    </w:r>
                    <w:r>
                      <w:rPr>
                        <w:rFonts w:ascii="Trebuchet MS"/>
                        <w:color w:val="AB3E97"/>
                        <w:w w:val="90"/>
                        <w:sz w:val="15"/>
                      </w:rPr>
                      <w:t>The</w:t>
                    </w:r>
                    <w:r>
                      <w:rPr>
                        <w:rFonts w:ascii="Trebuchet MS"/>
                        <w:color w:val="AB3E97"/>
                        <w:spacing w:val="-4"/>
                        <w:w w:val="90"/>
                        <w:sz w:val="15"/>
                      </w:rPr>
                      <w:t xml:space="preserve"> </w:t>
                    </w:r>
                    <w:r>
                      <w:rPr>
                        <w:rFonts w:ascii="Trebuchet MS"/>
                        <w:color w:val="AB3E97"/>
                        <w:w w:val="90"/>
                        <w:sz w:val="15"/>
                      </w:rPr>
                      <w:t>2019</w:t>
                    </w:r>
                    <w:r>
                      <w:rPr>
                        <w:rFonts w:ascii="Trebuchet MS"/>
                        <w:color w:val="AB3E97"/>
                        <w:spacing w:val="-5"/>
                        <w:w w:val="90"/>
                        <w:sz w:val="15"/>
                      </w:rPr>
                      <w:t xml:space="preserve"> </w:t>
                    </w:r>
                    <w:r>
                      <w:rPr>
                        <w:rFonts w:ascii="Trebuchet MS"/>
                        <w:color w:val="AB3E97"/>
                        <w:w w:val="90"/>
                        <w:sz w:val="15"/>
                      </w:rPr>
                      <w:t>and</w:t>
                    </w:r>
                    <w:r>
                      <w:rPr>
                        <w:rFonts w:ascii="Trebuchet MS"/>
                        <w:color w:val="AB3E97"/>
                        <w:spacing w:val="-4"/>
                        <w:w w:val="90"/>
                        <w:sz w:val="15"/>
                      </w:rPr>
                      <w:t xml:space="preserve"> </w:t>
                    </w:r>
                    <w:r>
                      <w:rPr>
                        <w:rFonts w:ascii="Trebuchet MS"/>
                        <w:color w:val="AB3E97"/>
                        <w:w w:val="90"/>
                        <w:sz w:val="15"/>
                      </w:rPr>
                      <w:t>2021</w:t>
                    </w:r>
                    <w:r>
                      <w:rPr>
                        <w:rFonts w:ascii="Trebuchet MS"/>
                        <w:color w:val="AB3E97"/>
                        <w:spacing w:val="-5"/>
                        <w:w w:val="90"/>
                        <w:sz w:val="15"/>
                      </w:rPr>
                      <w:t xml:space="preserve"> </w:t>
                    </w:r>
                    <w:r>
                      <w:rPr>
                        <w:rFonts w:ascii="Trebuchet MS"/>
                        <w:color w:val="AB3E97"/>
                        <w:w w:val="90"/>
                        <w:sz w:val="15"/>
                      </w:rPr>
                      <w:t>biennial</w:t>
                    </w:r>
                    <w:r>
                      <w:rPr>
                        <w:rFonts w:ascii="Trebuchet MS"/>
                        <w:color w:val="AB3E97"/>
                        <w:spacing w:val="-4"/>
                        <w:w w:val="90"/>
                        <w:sz w:val="15"/>
                      </w:rPr>
                      <w:t xml:space="preserve"> </w:t>
                    </w:r>
                    <w:r>
                      <w:rPr>
                        <w:rFonts w:ascii="Trebuchet MS"/>
                        <w:color w:val="AB3E97"/>
                        <w:w w:val="90"/>
                        <w:sz w:val="15"/>
                      </w:rPr>
                      <w:t>exploratory</w:t>
                    </w:r>
                    <w:r>
                      <w:rPr>
                        <w:rFonts w:ascii="Trebuchet MS"/>
                        <w:color w:val="AB3E97"/>
                        <w:spacing w:val="-5"/>
                        <w:w w:val="90"/>
                        <w:sz w:val="15"/>
                      </w:rPr>
                      <w:t xml:space="preserve"> </w:t>
                    </w:r>
                    <w:r>
                      <w:rPr>
                        <w:rFonts w:ascii="Trebuchet MS"/>
                        <w:color w:val="AB3E97"/>
                        <w:w w:val="90"/>
                        <w:sz w:val="15"/>
                      </w:rPr>
                      <w:t>scenarios</w:t>
                    </w:r>
                    <w:r>
                      <w:rPr>
                        <w:rFonts w:ascii="Trebuchet MS"/>
                        <w:color w:val="AB3E97"/>
                        <w:spacing w:val="6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54</w:t>
                    </w:r>
                    <w:r>
                      <w:rPr>
                        <w:rFonts w:ascii="Trebuchet MS"/>
                        <w:color w:val="231F20"/>
                        <w:spacing w:val="-5"/>
                        <w:w w:val="90"/>
                        <w:sz w:val="1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AA229" w14:textId="77777777" w:rsidR="00492FE9" w:rsidRDefault="005317B0">
    <w:pPr>
      <w:pStyle w:val="BodyText"/>
      <w:spacing w:line="14" w:lineRule="auto"/>
    </w:pPr>
    <w:r>
      <w:rPr>
        <w:noProof/>
      </w:rPr>
      <mc:AlternateContent>
        <mc:Choice Requires="wps">
          <w:drawing>
            <wp:anchor distT="0" distB="0" distL="0" distR="0" simplePos="0" relativeHeight="483334144" behindDoc="1" locked="0" layoutInCell="1" allowOverlap="1" wp14:anchorId="50E94758" wp14:editId="2062CF91">
              <wp:simplePos x="0" y="0"/>
              <wp:positionH relativeFrom="page">
                <wp:posOffset>3549506</wp:posOffset>
              </wp:positionH>
              <wp:positionV relativeFrom="page">
                <wp:posOffset>270254</wp:posOffset>
              </wp:positionV>
              <wp:extent cx="3557904" cy="139065"/>
              <wp:effectExtent l="0" t="0" r="0" b="0"/>
              <wp:wrapNone/>
              <wp:docPr id="1420" name="Textbox 1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7904" cy="139065"/>
                      </a:xfrm>
                      <a:prstGeom prst="rect">
                        <a:avLst/>
                      </a:prstGeom>
                    </wps:spPr>
                    <wps:txbx>
                      <w:txbxContent>
                        <w:p w14:paraId="35972670"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4"/>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4"/>
                              <w:w w:val="90"/>
                              <w:sz w:val="15"/>
                            </w:rPr>
                            <w:t xml:space="preserve"> </w:t>
                          </w:r>
                          <w:r>
                            <w:rPr>
                              <w:rFonts w:ascii="Trebuchet MS"/>
                              <w:color w:val="231F20"/>
                              <w:w w:val="90"/>
                              <w:sz w:val="15"/>
                            </w:rPr>
                            <w:t>2019</w:t>
                          </w:r>
                          <w:r>
                            <w:rPr>
                              <w:rFonts w:ascii="Trebuchet MS"/>
                              <w:color w:val="231F20"/>
                              <w:spacing w:val="63"/>
                              <w:sz w:val="15"/>
                            </w:rPr>
                            <w:t xml:space="preserve"> </w:t>
                          </w:r>
                          <w:r>
                            <w:rPr>
                              <w:rFonts w:ascii="Trebuchet MS"/>
                              <w:color w:val="AB3E97"/>
                              <w:w w:val="90"/>
                              <w:sz w:val="15"/>
                            </w:rPr>
                            <w:t>The</w:t>
                          </w:r>
                          <w:r>
                            <w:rPr>
                              <w:rFonts w:ascii="Trebuchet MS"/>
                              <w:color w:val="AB3E97"/>
                              <w:spacing w:val="-4"/>
                              <w:w w:val="90"/>
                              <w:sz w:val="15"/>
                            </w:rPr>
                            <w:t xml:space="preserve"> </w:t>
                          </w:r>
                          <w:r>
                            <w:rPr>
                              <w:rFonts w:ascii="Trebuchet MS"/>
                              <w:color w:val="AB3E97"/>
                              <w:w w:val="90"/>
                              <w:sz w:val="15"/>
                            </w:rPr>
                            <w:t>2019</w:t>
                          </w:r>
                          <w:r>
                            <w:rPr>
                              <w:rFonts w:ascii="Trebuchet MS"/>
                              <w:color w:val="AB3E97"/>
                              <w:spacing w:val="-5"/>
                              <w:w w:val="90"/>
                              <w:sz w:val="15"/>
                            </w:rPr>
                            <w:t xml:space="preserve"> </w:t>
                          </w:r>
                          <w:r>
                            <w:rPr>
                              <w:rFonts w:ascii="Trebuchet MS"/>
                              <w:color w:val="AB3E97"/>
                              <w:w w:val="90"/>
                              <w:sz w:val="15"/>
                            </w:rPr>
                            <w:t>and</w:t>
                          </w:r>
                          <w:r>
                            <w:rPr>
                              <w:rFonts w:ascii="Trebuchet MS"/>
                              <w:color w:val="AB3E97"/>
                              <w:spacing w:val="-4"/>
                              <w:w w:val="90"/>
                              <w:sz w:val="15"/>
                            </w:rPr>
                            <w:t xml:space="preserve"> </w:t>
                          </w:r>
                          <w:r>
                            <w:rPr>
                              <w:rFonts w:ascii="Trebuchet MS"/>
                              <w:color w:val="AB3E97"/>
                              <w:w w:val="90"/>
                              <w:sz w:val="15"/>
                            </w:rPr>
                            <w:t>2021</w:t>
                          </w:r>
                          <w:r>
                            <w:rPr>
                              <w:rFonts w:ascii="Trebuchet MS"/>
                              <w:color w:val="AB3E97"/>
                              <w:spacing w:val="-5"/>
                              <w:w w:val="90"/>
                              <w:sz w:val="15"/>
                            </w:rPr>
                            <w:t xml:space="preserve"> </w:t>
                          </w:r>
                          <w:r>
                            <w:rPr>
                              <w:rFonts w:ascii="Trebuchet MS"/>
                              <w:color w:val="AB3E97"/>
                              <w:w w:val="90"/>
                              <w:sz w:val="15"/>
                            </w:rPr>
                            <w:t>biennial</w:t>
                          </w:r>
                          <w:r>
                            <w:rPr>
                              <w:rFonts w:ascii="Trebuchet MS"/>
                              <w:color w:val="AB3E97"/>
                              <w:spacing w:val="-4"/>
                              <w:w w:val="90"/>
                              <w:sz w:val="15"/>
                            </w:rPr>
                            <w:t xml:space="preserve"> </w:t>
                          </w:r>
                          <w:r>
                            <w:rPr>
                              <w:rFonts w:ascii="Trebuchet MS"/>
                              <w:color w:val="AB3E97"/>
                              <w:w w:val="90"/>
                              <w:sz w:val="15"/>
                            </w:rPr>
                            <w:t>exploratory</w:t>
                          </w:r>
                          <w:r>
                            <w:rPr>
                              <w:rFonts w:ascii="Trebuchet MS"/>
                              <w:color w:val="AB3E97"/>
                              <w:spacing w:val="-5"/>
                              <w:w w:val="90"/>
                              <w:sz w:val="15"/>
                            </w:rPr>
                            <w:t xml:space="preserve"> </w:t>
                          </w:r>
                          <w:r>
                            <w:rPr>
                              <w:rFonts w:ascii="Trebuchet MS"/>
                              <w:color w:val="AB3E97"/>
                              <w:w w:val="90"/>
                              <w:sz w:val="15"/>
                            </w:rPr>
                            <w:t>scenarios</w:t>
                          </w:r>
                          <w:r>
                            <w:rPr>
                              <w:rFonts w:ascii="Trebuchet MS"/>
                              <w:color w:val="AB3E97"/>
                              <w:spacing w:val="6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53</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0E94758" id="_x0000_t202" coordsize="21600,21600" o:spt="202" path="m,l,21600r21600,l21600,xe">
              <v:stroke joinstyle="miter"/>
              <v:path gradientshapeok="t" o:connecttype="rect"/>
            </v:shapetype>
            <v:shape id="Textbox 1420" o:spid="_x0000_s1482" type="#_x0000_t202" style="position:absolute;margin-left:279.5pt;margin-top:21.3pt;width:280.15pt;height:10.95pt;z-index:-1998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" filled="f" stroked="f">
              <v:textbox inset="0,0,0,0">
                <w:txbxContent>
                  <w:p w14:paraId="35972670"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4"/>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4"/>
                        <w:w w:val="90"/>
                        <w:sz w:val="15"/>
                      </w:rPr>
                      <w:t xml:space="preserve"> </w:t>
                    </w:r>
                    <w:r>
                      <w:rPr>
                        <w:rFonts w:ascii="Trebuchet MS"/>
                        <w:color w:val="231F20"/>
                        <w:w w:val="90"/>
                        <w:sz w:val="15"/>
                      </w:rPr>
                      <w:t>2019</w:t>
                    </w:r>
                    <w:r>
                      <w:rPr>
                        <w:rFonts w:ascii="Trebuchet MS"/>
                        <w:color w:val="231F20"/>
                        <w:spacing w:val="63"/>
                        <w:sz w:val="15"/>
                      </w:rPr>
                      <w:t xml:space="preserve"> </w:t>
                    </w:r>
                    <w:r>
                      <w:rPr>
                        <w:rFonts w:ascii="Trebuchet MS"/>
                        <w:color w:val="AB3E97"/>
                        <w:w w:val="90"/>
                        <w:sz w:val="15"/>
                      </w:rPr>
                      <w:t>The</w:t>
                    </w:r>
                    <w:r>
                      <w:rPr>
                        <w:rFonts w:ascii="Trebuchet MS"/>
                        <w:color w:val="AB3E97"/>
                        <w:spacing w:val="-4"/>
                        <w:w w:val="90"/>
                        <w:sz w:val="15"/>
                      </w:rPr>
                      <w:t xml:space="preserve"> </w:t>
                    </w:r>
                    <w:r>
                      <w:rPr>
                        <w:rFonts w:ascii="Trebuchet MS"/>
                        <w:color w:val="AB3E97"/>
                        <w:w w:val="90"/>
                        <w:sz w:val="15"/>
                      </w:rPr>
                      <w:t>2019</w:t>
                    </w:r>
                    <w:r>
                      <w:rPr>
                        <w:rFonts w:ascii="Trebuchet MS"/>
                        <w:color w:val="AB3E97"/>
                        <w:spacing w:val="-5"/>
                        <w:w w:val="90"/>
                        <w:sz w:val="15"/>
                      </w:rPr>
                      <w:t xml:space="preserve"> </w:t>
                    </w:r>
                    <w:r>
                      <w:rPr>
                        <w:rFonts w:ascii="Trebuchet MS"/>
                        <w:color w:val="AB3E97"/>
                        <w:w w:val="90"/>
                        <w:sz w:val="15"/>
                      </w:rPr>
                      <w:t>and</w:t>
                    </w:r>
                    <w:r>
                      <w:rPr>
                        <w:rFonts w:ascii="Trebuchet MS"/>
                        <w:color w:val="AB3E97"/>
                        <w:spacing w:val="-4"/>
                        <w:w w:val="90"/>
                        <w:sz w:val="15"/>
                      </w:rPr>
                      <w:t xml:space="preserve"> </w:t>
                    </w:r>
                    <w:r>
                      <w:rPr>
                        <w:rFonts w:ascii="Trebuchet MS"/>
                        <w:color w:val="AB3E97"/>
                        <w:w w:val="90"/>
                        <w:sz w:val="15"/>
                      </w:rPr>
                      <w:t>2021</w:t>
                    </w:r>
                    <w:r>
                      <w:rPr>
                        <w:rFonts w:ascii="Trebuchet MS"/>
                        <w:color w:val="AB3E97"/>
                        <w:spacing w:val="-5"/>
                        <w:w w:val="90"/>
                        <w:sz w:val="15"/>
                      </w:rPr>
                      <w:t xml:space="preserve"> </w:t>
                    </w:r>
                    <w:r>
                      <w:rPr>
                        <w:rFonts w:ascii="Trebuchet MS"/>
                        <w:color w:val="AB3E97"/>
                        <w:w w:val="90"/>
                        <w:sz w:val="15"/>
                      </w:rPr>
                      <w:t>biennial</w:t>
                    </w:r>
                    <w:r>
                      <w:rPr>
                        <w:rFonts w:ascii="Trebuchet MS"/>
                        <w:color w:val="AB3E97"/>
                        <w:spacing w:val="-4"/>
                        <w:w w:val="90"/>
                        <w:sz w:val="15"/>
                      </w:rPr>
                      <w:t xml:space="preserve"> </w:t>
                    </w:r>
                    <w:r>
                      <w:rPr>
                        <w:rFonts w:ascii="Trebuchet MS"/>
                        <w:color w:val="AB3E97"/>
                        <w:w w:val="90"/>
                        <w:sz w:val="15"/>
                      </w:rPr>
                      <w:t>exploratory</w:t>
                    </w:r>
                    <w:r>
                      <w:rPr>
                        <w:rFonts w:ascii="Trebuchet MS"/>
                        <w:color w:val="AB3E97"/>
                        <w:spacing w:val="-5"/>
                        <w:w w:val="90"/>
                        <w:sz w:val="15"/>
                      </w:rPr>
                      <w:t xml:space="preserve"> </w:t>
                    </w:r>
                    <w:r>
                      <w:rPr>
                        <w:rFonts w:ascii="Trebuchet MS"/>
                        <w:color w:val="AB3E97"/>
                        <w:w w:val="90"/>
                        <w:sz w:val="15"/>
                      </w:rPr>
                      <w:t>scenarios</w:t>
                    </w:r>
                    <w:r>
                      <w:rPr>
                        <w:rFonts w:ascii="Trebuchet MS"/>
                        <w:color w:val="AB3E97"/>
                        <w:spacing w:val="64"/>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53</w:t>
                    </w:r>
                    <w:r>
                      <w:rPr>
                        <w:rFonts w:ascii="Trebuchet MS"/>
                        <w:color w:val="231F20"/>
                        <w:spacing w:val="-5"/>
                        <w:w w:val="90"/>
                        <w:sz w:val="1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07A5" w14:textId="77777777" w:rsidR="00492FE9" w:rsidRDefault="005317B0">
    <w:pPr>
      <w:pStyle w:val="BodyText"/>
      <w:spacing w:line="14" w:lineRule="auto"/>
    </w:pPr>
    <w:r>
      <w:rPr>
        <w:noProof/>
      </w:rPr>
      <mc:AlternateContent>
        <mc:Choice Requires="wps">
          <w:drawing>
            <wp:anchor distT="0" distB="0" distL="0" distR="0" simplePos="0" relativeHeight="483319296" behindDoc="1" locked="0" layoutInCell="1" allowOverlap="1" wp14:anchorId="131E1181" wp14:editId="0392344B">
              <wp:simplePos x="0" y="0"/>
              <wp:positionH relativeFrom="page">
                <wp:posOffset>4506567</wp:posOffset>
              </wp:positionH>
              <wp:positionV relativeFrom="page">
                <wp:posOffset>270254</wp:posOffset>
              </wp:positionV>
              <wp:extent cx="260032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0325" cy="139065"/>
                      </a:xfrm>
                      <a:prstGeom prst="rect">
                        <a:avLst/>
                      </a:prstGeom>
                    </wps:spPr>
                    <wps:txbx>
                      <w:txbxContent>
                        <w:p w14:paraId="379CB2D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2"/>
                              <w:sz w:val="15"/>
                            </w:rPr>
                            <w:t xml:space="preserve"> </w:t>
                          </w:r>
                          <w:r>
                            <w:rPr>
                              <w:rFonts w:ascii="Trebuchet MS"/>
                              <w:color w:val="AB3E97"/>
                              <w:w w:val="90"/>
                              <w:sz w:val="15"/>
                            </w:rPr>
                            <w:t>Financial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4"/>
                              <w:w w:val="90"/>
                              <w:sz w:val="15"/>
                            </w:rPr>
                            <w:t xml:space="preserve"> </w:t>
                          </w:r>
                          <w:r>
                            <w:rPr>
                              <w:rFonts w:ascii="Trebuchet MS"/>
                              <w:color w:val="AB3E97"/>
                              <w:w w:val="90"/>
                              <w:sz w:val="15"/>
                            </w:rPr>
                            <w:t>Summary</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 roman </w:instrText>
                          </w:r>
                          <w:r>
                            <w:rPr>
                              <w:rFonts w:ascii="Trebuchet MS"/>
                              <w:color w:val="231F20"/>
                              <w:spacing w:val="-5"/>
                              <w:w w:val="90"/>
                              <w:sz w:val="15"/>
                            </w:rPr>
                            <w:fldChar w:fldCharType="separate"/>
                          </w:r>
                          <w:r>
                            <w:rPr>
                              <w:rFonts w:ascii="Trebuchet MS"/>
                              <w:color w:val="231F20"/>
                              <w:spacing w:val="-5"/>
                              <w:w w:val="90"/>
                              <w:sz w:val="15"/>
                            </w:rPr>
                            <w:t>ii</w:t>
                          </w:r>
                          <w:proofErr w:type="spellStart"/>
                          <w:r>
                            <w:rPr>
                              <w:rFonts w:ascii="Trebuchet MS"/>
                              <w:color w:val="231F20"/>
                              <w:spacing w:val="-5"/>
                              <w:w w:val="90"/>
                              <w:sz w:val="15"/>
                            </w:rPr>
                            <w:t>i</w:t>
                          </w:r>
                          <w:proofErr w:type="spellEnd"/>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131E1181" id="_x0000_t202" coordsize="21600,21600" o:spt="202" path="m,l,21600r21600,l21600,xe">
              <v:stroke joinstyle="miter"/>
              <v:path gradientshapeok="t" o:connecttype="rect"/>
            </v:shapetype>
            <v:shape id="Textbox 62" o:spid="_x0000_s1456" type="#_x0000_t202" style="position:absolute;margin-left:354.85pt;margin-top:21.3pt;width:204.75pt;height:10.95pt;z-index:-199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" filled="f" stroked="f">
              <v:textbox inset="0,0,0,0">
                <w:txbxContent>
                  <w:p w14:paraId="379CB2DE"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5"/>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2"/>
                        <w:sz w:val="15"/>
                      </w:rPr>
                      <w:t xml:space="preserve"> </w:t>
                    </w:r>
                    <w:r>
                      <w:rPr>
                        <w:rFonts w:ascii="Trebuchet MS"/>
                        <w:color w:val="AB3E97"/>
                        <w:w w:val="90"/>
                        <w:sz w:val="15"/>
                      </w:rPr>
                      <w:t>Financial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4"/>
                        <w:w w:val="90"/>
                        <w:sz w:val="15"/>
                      </w:rPr>
                      <w:t xml:space="preserve"> </w:t>
                    </w:r>
                    <w:r>
                      <w:rPr>
                        <w:rFonts w:ascii="Trebuchet MS"/>
                        <w:color w:val="AB3E97"/>
                        <w:w w:val="90"/>
                        <w:sz w:val="15"/>
                      </w:rPr>
                      <w:t>Summary</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 roman </w:instrText>
                    </w:r>
                    <w:r>
                      <w:rPr>
                        <w:rFonts w:ascii="Trebuchet MS"/>
                        <w:color w:val="231F20"/>
                        <w:spacing w:val="-5"/>
                        <w:w w:val="90"/>
                        <w:sz w:val="15"/>
                      </w:rPr>
                      <w:fldChar w:fldCharType="separate"/>
                    </w:r>
                    <w:r>
                      <w:rPr>
                        <w:rFonts w:ascii="Trebuchet MS"/>
                        <w:color w:val="231F20"/>
                        <w:spacing w:val="-5"/>
                        <w:w w:val="90"/>
                        <w:sz w:val="15"/>
                      </w:rPr>
                      <w:t>ii</w:t>
                    </w:r>
                    <w:proofErr w:type="spellStart"/>
                    <w:r>
                      <w:rPr>
                        <w:rFonts w:ascii="Trebuchet MS"/>
                        <w:color w:val="231F20"/>
                        <w:spacing w:val="-5"/>
                        <w:w w:val="90"/>
                        <w:sz w:val="15"/>
                      </w:rPr>
                      <w:t>i</w:t>
                    </w:r>
                    <w:proofErr w:type="spellEnd"/>
                    <w:r>
                      <w:rPr>
                        <w:rFonts w:ascii="Trebuchet MS"/>
                        <w:color w:val="231F20"/>
                        <w:spacing w:val="-5"/>
                        <w:w w:val="90"/>
                        <w:sz w:val="15"/>
                      </w:rP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CB218" w14:textId="77777777" w:rsidR="00492FE9" w:rsidRDefault="005317B0">
    <w:pPr>
      <w:pStyle w:val="BodyText"/>
      <w:spacing w:line="14" w:lineRule="auto"/>
    </w:pPr>
    <w:r>
      <w:rPr>
        <w:noProof/>
      </w:rPr>
      <mc:AlternateContent>
        <mc:Choice Requires="wps">
          <w:drawing>
            <wp:anchor distT="0" distB="0" distL="0" distR="0" simplePos="0" relativeHeight="483335680" behindDoc="1" locked="0" layoutInCell="1" allowOverlap="1" wp14:anchorId="09C1A3ED" wp14:editId="64BA820E">
              <wp:simplePos x="0" y="0"/>
              <wp:positionH relativeFrom="page">
                <wp:posOffset>3510739</wp:posOffset>
              </wp:positionH>
              <wp:positionV relativeFrom="page">
                <wp:posOffset>270254</wp:posOffset>
              </wp:positionV>
              <wp:extent cx="3596640" cy="139065"/>
              <wp:effectExtent l="0" t="0" r="0" b="0"/>
              <wp:wrapNone/>
              <wp:docPr id="1442" name="Textbox 1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6640" cy="139065"/>
                      </a:xfrm>
                      <a:prstGeom prst="rect">
                        <a:avLst/>
                      </a:prstGeom>
                    </wps:spPr>
                    <wps:txbx>
                      <w:txbxContent>
                        <w:p w14:paraId="7693EB1B"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Annex</w:t>
                          </w:r>
                          <w:r>
                            <w:rPr>
                              <w:rFonts w:ascii="Trebuchet MS"/>
                              <w:color w:val="AB3E97"/>
                              <w:spacing w:val="-5"/>
                              <w:w w:val="90"/>
                              <w:sz w:val="15"/>
                            </w:rPr>
                            <w:t xml:space="preserve"> </w:t>
                          </w:r>
                          <w:r>
                            <w:rPr>
                              <w:rFonts w:ascii="Trebuchet MS"/>
                              <w:color w:val="AB3E97"/>
                              <w:w w:val="90"/>
                              <w:sz w:val="15"/>
                            </w:rPr>
                            <w:t>1</w:t>
                          </w:r>
                          <w:r>
                            <w:rPr>
                              <w:rFonts w:ascii="Trebuchet MS"/>
                              <w:color w:val="AB3E97"/>
                              <w:spacing w:val="-6"/>
                              <w:w w:val="90"/>
                              <w:sz w:val="15"/>
                            </w:rPr>
                            <w:t xml:space="preserve"> </w:t>
                          </w:r>
                          <w:r>
                            <w:rPr>
                              <w:rFonts w:ascii="Trebuchet MS"/>
                              <w:color w:val="AB3E97"/>
                              <w:w w:val="90"/>
                              <w:sz w:val="15"/>
                            </w:rPr>
                            <w:t>Previous</w:t>
                          </w:r>
                          <w:r>
                            <w:rPr>
                              <w:rFonts w:ascii="Trebuchet MS"/>
                              <w:color w:val="AB3E97"/>
                              <w:spacing w:val="-5"/>
                              <w:w w:val="90"/>
                              <w:sz w:val="15"/>
                            </w:rPr>
                            <w:t xml:space="preserve"> </w:t>
                          </w:r>
                          <w:r>
                            <w:rPr>
                              <w:rFonts w:ascii="Trebuchet MS"/>
                              <w:color w:val="AB3E97"/>
                              <w:w w:val="90"/>
                              <w:sz w:val="15"/>
                            </w:rPr>
                            <w:t>macroprudential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5"/>
                              <w:w w:val="90"/>
                              <w:sz w:val="15"/>
                            </w:rPr>
                            <w:t xml:space="preserve"> </w:t>
                          </w:r>
                          <w:r>
                            <w:rPr>
                              <w:rFonts w:ascii="Trebuchet MS"/>
                              <w:color w:val="AB3E97"/>
                              <w:w w:val="90"/>
                              <w:sz w:val="15"/>
                            </w:rPr>
                            <w:t>decisions</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60</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09C1A3ED" id="_x0000_t202" coordsize="21600,21600" o:spt="202" path="m,l,21600r21600,l21600,xe">
              <v:stroke joinstyle="miter"/>
              <v:path gradientshapeok="t" o:connecttype="rect"/>
            </v:shapetype>
            <v:shape id="Textbox 1442" o:spid="_x0000_s1483" type="#_x0000_t202" style="position:absolute;margin-left:276.45pt;margin-top:21.3pt;width:283.2pt;height:10.95pt;z-index:-1998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" filled="f" stroked="f">
              <v:textbox inset="0,0,0,0">
                <w:txbxContent>
                  <w:p w14:paraId="7693EB1B"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Annex</w:t>
                    </w:r>
                    <w:r>
                      <w:rPr>
                        <w:rFonts w:ascii="Trebuchet MS"/>
                        <w:color w:val="AB3E97"/>
                        <w:spacing w:val="-5"/>
                        <w:w w:val="90"/>
                        <w:sz w:val="15"/>
                      </w:rPr>
                      <w:t xml:space="preserve"> </w:t>
                    </w:r>
                    <w:r>
                      <w:rPr>
                        <w:rFonts w:ascii="Trebuchet MS"/>
                        <w:color w:val="AB3E97"/>
                        <w:w w:val="90"/>
                        <w:sz w:val="15"/>
                      </w:rPr>
                      <w:t>1</w:t>
                    </w:r>
                    <w:r>
                      <w:rPr>
                        <w:rFonts w:ascii="Trebuchet MS"/>
                        <w:color w:val="AB3E97"/>
                        <w:spacing w:val="-6"/>
                        <w:w w:val="90"/>
                        <w:sz w:val="15"/>
                      </w:rPr>
                      <w:t xml:space="preserve"> </w:t>
                    </w:r>
                    <w:r>
                      <w:rPr>
                        <w:rFonts w:ascii="Trebuchet MS"/>
                        <w:color w:val="AB3E97"/>
                        <w:w w:val="90"/>
                        <w:sz w:val="15"/>
                      </w:rPr>
                      <w:t>Previous</w:t>
                    </w:r>
                    <w:r>
                      <w:rPr>
                        <w:rFonts w:ascii="Trebuchet MS"/>
                        <w:color w:val="AB3E97"/>
                        <w:spacing w:val="-5"/>
                        <w:w w:val="90"/>
                        <w:sz w:val="15"/>
                      </w:rPr>
                      <w:t xml:space="preserve"> </w:t>
                    </w:r>
                    <w:r>
                      <w:rPr>
                        <w:rFonts w:ascii="Trebuchet MS"/>
                        <w:color w:val="AB3E97"/>
                        <w:w w:val="90"/>
                        <w:sz w:val="15"/>
                      </w:rPr>
                      <w:t>macroprudential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5"/>
                        <w:w w:val="90"/>
                        <w:sz w:val="15"/>
                      </w:rPr>
                      <w:t xml:space="preserve"> </w:t>
                    </w:r>
                    <w:r>
                      <w:rPr>
                        <w:rFonts w:ascii="Trebuchet MS"/>
                        <w:color w:val="AB3E97"/>
                        <w:w w:val="90"/>
                        <w:sz w:val="15"/>
                      </w:rPr>
                      <w:t>decisions</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60</w:t>
                    </w:r>
                    <w:r>
                      <w:rPr>
                        <w:rFonts w:ascii="Trebuchet MS"/>
                        <w:color w:val="231F20"/>
                        <w:spacing w:val="-5"/>
                        <w:w w:val="90"/>
                        <w:sz w:val="15"/>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0BD5B" w14:textId="77777777" w:rsidR="00492FE9" w:rsidRDefault="005317B0">
    <w:pPr>
      <w:pStyle w:val="BodyText"/>
      <w:spacing w:line="14" w:lineRule="auto"/>
    </w:pPr>
    <w:r>
      <w:rPr>
        <w:noProof/>
      </w:rPr>
      <mc:AlternateContent>
        <mc:Choice Requires="wps">
          <w:drawing>
            <wp:anchor distT="0" distB="0" distL="0" distR="0" simplePos="0" relativeHeight="483335168" behindDoc="1" locked="0" layoutInCell="1" allowOverlap="1" wp14:anchorId="621C2D73" wp14:editId="6E0870DD">
              <wp:simplePos x="0" y="0"/>
              <wp:positionH relativeFrom="page">
                <wp:posOffset>3536743</wp:posOffset>
              </wp:positionH>
              <wp:positionV relativeFrom="page">
                <wp:posOffset>270254</wp:posOffset>
              </wp:positionV>
              <wp:extent cx="3570604" cy="139065"/>
              <wp:effectExtent l="0" t="0" r="0" b="0"/>
              <wp:wrapNone/>
              <wp:docPr id="1441" name="Textbox 1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0604" cy="139065"/>
                      </a:xfrm>
                      <a:prstGeom prst="rect">
                        <a:avLst/>
                      </a:prstGeom>
                    </wps:spPr>
                    <wps:txbx>
                      <w:txbxContent>
                        <w:p w14:paraId="4CDC601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26"/>
                              <w:sz w:val="15"/>
                            </w:rPr>
                            <w:t xml:space="preserve"> </w:t>
                          </w:r>
                          <w:r>
                            <w:rPr>
                              <w:rFonts w:ascii="Trebuchet MS"/>
                              <w:color w:val="AB3E97"/>
                              <w:w w:val="90"/>
                              <w:sz w:val="15"/>
                            </w:rPr>
                            <w:t>Annex</w:t>
                          </w:r>
                          <w:r>
                            <w:rPr>
                              <w:rFonts w:ascii="Trebuchet MS"/>
                              <w:color w:val="AB3E97"/>
                              <w:spacing w:val="-5"/>
                              <w:w w:val="90"/>
                              <w:sz w:val="15"/>
                            </w:rPr>
                            <w:t xml:space="preserve"> </w:t>
                          </w:r>
                          <w:r>
                            <w:rPr>
                              <w:rFonts w:ascii="Trebuchet MS"/>
                              <w:color w:val="AB3E97"/>
                              <w:w w:val="90"/>
                              <w:sz w:val="15"/>
                            </w:rPr>
                            <w:t>1</w:t>
                          </w:r>
                          <w:r>
                            <w:rPr>
                              <w:rFonts w:ascii="Trebuchet MS"/>
                              <w:color w:val="AB3E97"/>
                              <w:spacing w:val="-5"/>
                              <w:w w:val="90"/>
                              <w:sz w:val="15"/>
                            </w:rPr>
                            <w:t xml:space="preserve"> </w:t>
                          </w:r>
                          <w:r>
                            <w:rPr>
                              <w:rFonts w:ascii="Trebuchet MS"/>
                              <w:color w:val="AB3E97"/>
                              <w:w w:val="90"/>
                              <w:sz w:val="15"/>
                            </w:rPr>
                            <w:t>Previous</w:t>
                          </w:r>
                          <w:r>
                            <w:rPr>
                              <w:rFonts w:ascii="Trebuchet MS"/>
                              <w:color w:val="AB3E97"/>
                              <w:spacing w:val="-5"/>
                              <w:w w:val="90"/>
                              <w:sz w:val="15"/>
                            </w:rPr>
                            <w:t xml:space="preserve"> </w:t>
                          </w:r>
                          <w:r>
                            <w:rPr>
                              <w:rFonts w:ascii="Trebuchet MS"/>
                              <w:color w:val="AB3E97"/>
                              <w:w w:val="90"/>
                              <w:sz w:val="15"/>
                            </w:rPr>
                            <w:t>macroprudential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5"/>
                              <w:w w:val="90"/>
                              <w:sz w:val="15"/>
                            </w:rPr>
                            <w:t xml:space="preserve"> </w:t>
                          </w:r>
                          <w:r>
                            <w:rPr>
                              <w:rFonts w:ascii="Trebuchet MS"/>
                              <w:color w:val="AB3E97"/>
                              <w:w w:val="90"/>
                              <w:sz w:val="15"/>
                            </w:rPr>
                            <w:t>decisions</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59</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21C2D73" id="_x0000_t202" coordsize="21600,21600" o:spt="202" path="m,l,21600r21600,l21600,xe">
              <v:stroke joinstyle="miter"/>
              <v:path gradientshapeok="t" o:connecttype="rect"/>
            </v:shapetype>
            <v:shape id="Textbox 1441" o:spid="_x0000_s1484" type="#_x0000_t202" style="position:absolute;margin-left:278.5pt;margin-top:21.3pt;width:281.15pt;height:10.95pt;z-index:-1998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" filled="f" stroked="f">
              <v:textbox inset="0,0,0,0">
                <w:txbxContent>
                  <w:p w14:paraId="4CDC6014"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5"/>
                        <w:w w:val="90"/>
                        <w:sz w:val="15"/>
                      </w:rPr>
                      <w:t xml:space="preserve"> </w:t>
                    </w:r>
                    <w:r>
                      <w:rPr>
                        <w:rFonts w:ascii="Trebuchet MS"/>
                        <w:color w:val="231F20"/>
                        <w:w w:val="90"/>
                        <w:sz w:val="15"/>
                      </w:rPr>
                      <w:t>2019</w:t>
                    </w:r>
                    <w:r>
                      <w:rPr>
                        <w:rFonts w:ascii="Trebuchet MS"/>
                        <w:color w:val="231F20"/>
                        <w:spacing w:val="26"/>
                        <w:sz w:val="15"/>
                      </w:rPr>
                      <w:t xml:space="preserve"> </w:t>
                    </w:r>
                    <w:r>
                      <w:rPr>
                        <w:rFonts w:ascii="Trebuchet MS"/>
                        <w:color w:val="AB3E97"/>
                        <w:w w:val="90"/>
                        <w:sz w:val="15"/>
                      </w:rPr>
                      <w:t>Annex</w:t>
                    </w:r>
                    <w:r>
                      <w:rPr>
                        <w:rFonts w:ascii="Trebuchet MS"/>
                        <w:color w:val="AB3E97"/>
                        <w:spacing w:val="-5"/>
                        <w:w w:val="90"/>
                        <w:sz w:val="15"/>
                      </w:rPr>
                      <w:t xml:space="preserve"> </w:t>
                    </w:r>
                    <w:r>
                      <w:rPr>
                        <w:rFonts w:ascii="Trebuchet MS"/>
                        <w:color w:val="AB3E97"/>
                        <w:w w:val="90"/>
                        <w:sz w:val="15"/>
                      </w:rPr>
                      <w:t>1</w:t>
                    </w:r>
                    <w:r>
                      <w:rPr>
                        <w:rFonts w:ascii="Trebuchet MS"/>
                        <w:color w:val="AB3E97"/>
                        <w:spacing w:val="-5"/>
                        <w:w w:val="90"/>
                        <w:sz w:val="15"/>
                      </w:rPr>
                      <w:t xml:space="preserve"> </w:t>
                    </w:r>
                    <w:r>
                      <w:rPr>
                        <w:rFonts w:ascii="Trebuchet MS"/>
                        <w:color w:val="AB3E97"/>
                        <w:w w:val="90"/>
                        <w:sz w:val="15"/>
                      </w:rPr>
                      <w:t>Previous</w:t>
                    </w:r>
                    <w:r>
                      <w:rPr>
                        <w:rFonts w:ascii="Trebuchet MS"/>
                        <w:color w:val="AB3E97"/>
                        <w:spacing w:val="-5"/>
                        <w:w w:val="90"/>
                        <w:sz w:val="15"/>
                      </w:rPr>
                      <w:t xml:space="preserve"> </w:t>
                    </w:r>
                    <w:r>
                      <w:rPr>
                        <w:rFonts w:ascii="Trebuchet MS"/>
                        <w:color w:val="AB3E97"/>
                        <w:w w:val="90"/>
                        <w:sz w:val="15"/>
                      </w:rPr>
                      <w:t>macroprudential</w:t>
                    </w:r>
                    <w:r>
                      <w:rPr>
                        <w:rFonts w:ascii="Trebuchet MS"/>
                        <w:color w:val="AB3E97"/>
                        <w:spacing w:val="-5"/>
                        <w:w w:val="90"/>
                        <w:sz w:val="15"/>
                      </w:rPr>
                      <w:t xml:space="preserve"> </w:t>
                    </w:r>
                    <w:r>
                      <w:rPr>
                        <w:rFonts w:ascii="Trebuchet MS"/>
                        <w:color w:val="AB3E97"/>
                        <w:w w:val="90"/>
                        <w:sz w:val="15"/>
                      </w:rPr>
                      <w:t>policy</w:t>
                    </w:r>
                    <w:r>
                      <w:rPr>
                        <w:rFonts w:ascii="Trebuchet MS"/>
                        <w:color w:val="AB3E97"/>
                        <w:spacing w:val="-5"/>
                        <w:w w:val="90"/>
                        <w:sz w:val="15"/>
                      </w:rPr>
                      <w:t xml:space="preserve"> </w:t>
                    </w:r>
                    <w:r>
                      <w:rPr>
                        <w:rFonts w:ascii="Trebuchet MS"/>
                        <w:color w:val="AB3E97"/>
                        <w:w w:val="90"/>
                        <w:sz w:val="15"/>
                      </w:rPr>
                      <w:t>decisions</w:t>
                    </w:r>
                    <w:r>
                      <w:rPr>
                        <w:rFonts w:ascii="Trebuchet MS"/>
                        <w:color w:val="AB3E97"/>
                        <w:spacing w:val="62"/>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59</w:t>
                    </w:r>
                    <w:r>
                      <w:rPr>
                        <w:rFonts w:ascii="Trebuchet MS"/>
                        <w:color w:val="231F20"/>
                        <w:spacing w:val="-5"/>
                        <w:w w:val="90"/>
                        <w:sz w:val="1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FB9F1" w14:textId="77777777" w:rsidR="00492FE9" w:rsidRDefault="005317B0">
    <w:pPr>
      <w:pStyle w:val="BodyText"/>
      <w:spacing w:line="14" w:lineRule="auto"/>
    </w:pPr>
    <w:r>
      <w:rPr>
        <w:noProof/>
      </w:rPr>
      <mc:AlternateContent>
        <mc:Choice Requires="wps">
          <w:drawing>
            <wp:anchor distT="0" distB="0" distL="0" distR="0" simplePos="0" relativeHeight="483337216" behindDoc="1" locked="0" layoutInCell="1" allowOverlap="1" wp14:anchorId="35CBFC37" wp14:editId="6D978E16">
              <wp:simplePos x="0" y="0"/>
              <wp:positionH relativeFrom="page">
                <wp:posOffset>5124437</wp:posOffset>
              </wp:positionH>
              <wp:positionV relativeFrom="page">
                <wp:posOffset>270254</wp:posOffset>
              </wp:positionV>
              <wp:extent cx="1982470" cy="139065"/>
              <wp:effectExtent l="0" t="0" r="0" b="0"/>
              <wp:wrapNone/>
              <wp:docPr id="1453" name="Textbox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2470" cy="139065"/>
                      </a:xfrm>
                      <a:prstGeom prst="rect">
                        <a:avLst/>
                      </a:prstGeom>
                    </wps:spPr>
                    <wps:txbx>
                      <w:txbxContent>
                        <w:p w14:paraId="4213E0FA" w14:textId="647B0802" w:rsidR="00492FE9" w:rsidRDefault="00492FE9" w:rsidP="005317B0">
                          <w:pPr>
                            <w:spacing w:before="22"/>
                            <w:rPr>
                              <w:rFonts w:ascii="Trebuchet MS"/>
                              <w:sz w:val="15"/>
                            </w:rPr>
                          </w:pPr>
                        </w:p>
                      </w:txbxContent>
                    </wps:txbx>
                    <wps:bodyPr wrap="square" lIns="0" tIns="0" rIns="0" bIns="0" rtlCol="0">
                      <a:noAutofit/>
                    </wps:bodyPr>
                  </wps:wsp>
                </a:graphicData>
              </a:graphic>
            </wp:anchor>
          </w:drawing>
        </mc:Choice>
        <mc:Fallback>
          <w:pict>
            <v:shapetype w14:anchorId="35CBFC37" id="_x0000_t202" coordsize="21600,21600" o:spt="202" path="m,l,21600r21600,l21600,xe">
              <v:stroke joinstyle="miter"/>
              <v:path gradientshapeok="t" o:connecttype="rect"/>
            </v:shapetype>
            <v:shape id="Textbox 1453" o:spid="_x0000_s1485" type="#_x0000_t202" style="position:absolute;margin-left:403.5pt;margin-top:21.3pt;width:156.1pt;height:10.95pt;z-index:-1997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" filled="f" stroked="f">
              <v:textbox inset="0,0,0,0">
                <w:txbxContent>
                  <w:p w14:paraId="4213E0FA" w14:textId="647B0802" w:rsidR="00492FE9" w:rsidRDefault="00492FE9" w:rsidP="005317B0">
                    <w:pPr>
                      <w:spacing w:before="22"/>
                      <w:rPr>
                        <w:rFonts w:ascii="Trebuchet MS"/>
                        <w:sz w:val="15"/>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FDAC0" w14:textId="77777777" w:rsidR="00492FE9" w:rsidRDefault="005317B0">
    <w:pPr>
      <w:pStyle w:val="BodyText"/>
      <w:spacing w:line="14" w:lineRule="auto"/>
    </w:pPr>
    <w:r>
      <w:rPr>
        <w:noProof/>
      </w:rPr>
      <mc:AlternateContent>
        <mc:Choice Requires="wps">
          <w:drawing>
            <wp:anchor distT="0" distB="0" distL="0" distR="0" simplePos="0" relativeHeight="483320832" behindDoc="1" locked="0" layoutInCell="1" allowOverlap="1" wp14:anchorId="1AECDE17" wp14:editId="0C10DEB7">
              <wp:simplePos x="0" y="0"/>
              <wp:positionH relativeFrom="page">
                <wp:posOffset>3737531</wp:posOffset>
              </wp:positionH>
              <wp:positionV relativeFrom="page">
                <wp:posOffset>270254</wp:posOffset>
              </wp:positionV>
              <wp:extent cx="3369310" cy="13906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9310" cy="139065"/>
                      </a:xfrm>
                      <a:prstGeom prst="rect">
                        <a:avLst/>
                      </a:prstGeom>
                    </wps:spPr>
                    <wps:txbx>
                      <w:txbxContent>
                        <w:p w14:paraId="6723F6F1"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the</w:t>
                          </w:r>
                          <w:r>
                            <w:rPr>
                              <w:rFonts w:ascii="Trebuchet MS"/>
                              <w:color w:val="AB3E97"/>
                              <w:spacing w:val="-7"/>
                              <w:w w:val="90"/>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system</w:t>
                          </w:r>
                          <w:r>
                            <w:rPr>
                              <w:rFonts w:ascii="Trebuchet MS"/>
                              <w:color w:val="AB3E97"/>
                              <w:spacing w:val="-6"/>
                              <w:w w:val="90"/>
                              <w:sz w:val="15"/>
                            </w:rPr>
                            <w:t xml:space="preserve"> </w:t>
                          </w:r>
                          <w:r>
                            <w:rPr>
                              <w:rFonts w:ascii="Trebuchet MS"/>
                              <w:color w:val="AB3E97"/>
                              <w:w w:val="90"/>
                              <w:sz w:val="15"/>
                            </w:rPr>
                            <w:t>to</w:t>
                          </w:r>
                          <w:r>
                            <w:rPr>
                              <w:rFonts w:ascii="Trebuchet MS"/>
                              <w:color w:val="AB3E97"/>
                              <w:spacing w:val="-6"/>
                              <w:w w:val="90"/>
                              <w:sz w:val="15"/>
                            </w:rPr>
                            <w:t xml:space="preserve"> </w:t>
                          </w:r>
                          <w:r>
                            <w:rPr>
                              <w:rFonts w:ascii="Trebuchet MS"/>
                              <w:color w:val="AB3E97"/>
                              <w:w w:val="90"/>
                              <w:sz w:val="15"/>
                            </w:rPr>
                            <w:t>Brexit</w:t>
                          </w:r>
                          <w:r>
                            <w:rPr>
                              <w:rFonts w:ascii="Trebuchet MS"/>
                              <w:color w:val="AB3E97"/>
                              <w:spacing w:val="57"/>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2</w:t>
                          </w:r>
                          <w:r>
                            <w:rPr>
                              <w:rFonts w:ascii="Trebuchet MS"/>
                              <w:color w:val="231F20"/>
                              <w:spacing w:val="-10"/>
                              <w:w w:val="90"/>
                              <w:sz w:val="15"/>
                            </w:rPr>
                            <w:fldChar w:fldCharType="end"/>
                          </w:r>
                        </w:p>
                      </w:txbxContent>
                    </wps:txbx>
                    <wps:bodyPr wrap="square" lIns="0" tIns="0" rIns="0" bIns="0" rtlCol="0">
                      <a:noAutofit/>
                    </wps:bodyPr>
                  </wps:wsp>
                </a:graphicData>
              </a:graphic>
            </wp:anchor>
          </w:drawing>
        </mc:Choice>
        <mc:Fallback>
          <w:pict>
            <v:shapetype w14:anchorId="1AECDE17" id="_x0000_t202" coordsize="21600,21600" o:spt="202" path="m,l,21600r21600,l21600,xe">
              <v:stroke joinstyle="miter"/>
              <v:path gradientshapeok="t" o:connecttype="rect"/>
            </v:shapetype>
            <v:shape id="Textbox 70" o:spid="_x0000_s1457" type="#_x0000_t202" style="position:absolute;margin-left:294.3pt;margin-top:21.3pt;width:265.3pt;height:10.95pt;z-index:-199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" filled="f" stroked="f">
              <v:textbox inset="0,0,0,0">
                <w:txbxContent>
                  <w:p w14:paraId="6723F6F1"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the</w:t>
                    </w:r>
                    <w:r>
                      <w:rPr>
                        <w:rFonts w:ascii="Trebuchet MS"/>
                        <w:color w:val="AB3E97"/>
                        <w:spacing w:val="-7"/>
                        <w:w w:val="90"/>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system</w:t>
                    </w:r>
                    <w:r>
                      <w:rPr>
                        <w:rFonts w:ascii="Trebuchet MS"/>
                        <w:color w:val="AB3E97"/>
                        <w:spacing w:val="-6"/>
                        <w:w w:val="90"/>
                        <w:sz w:val="15"/>
                      </w:rPr>
                      <w:t xml:space="preserve"> </w:t>
                    </w:r>
                    <w:r>
                      <w:rPr>
                        <w:rFonts w:ascii="Trebuchet MS"/>
                        <w:color w:val="AB3E97"/>
                        <w:w w:val="90"/>
                        <w:sz w:val="15"/>
                      </w:rPr>
                      <w:t>to</w:t>
                    </w:r>
                    <w:r>
                      <w:rPr>
                        <w:rFonts w:ascii="Trebuchet MS"/>
                        <w:color w:val="AB3E97"/>
                        <w:spacing w:val="-6"/>
                        <w:w w:val="90"/>
                        <w:sz w:val="15"/>
                      </w:rPr>
                      <w:t xml:space="preserve"> </w:t>
                    </w:r>
                    <w:r>
                      <w:rPr>
                        <w:rFonts w:ascii="Trebuchet MS"/>
                        <w:color w:val="AB3E97"/>
                        <w:w w:val="90"/>
                        <w:sz w:val="15"/>
                      </w:rPr>
                      <w:t>Brexit</w:t>
                    </w:r>
                    <w:r>
                      <w:rPr>
                        <w:rFonts w:ascii="Trebuchet MS"/>
                        <w:color w:val="AB3E97"/>
                        <w:spacing w:val="57"/>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2</w:t>
                    </w:r>
                    <w:r>
                      <w:rPr>
                        <w:rFonts w:ascii="Trebuchet MS"/>
                        <w:color w:val="231F20"/>
                        <w:spacing w:val="-10"/>
                        <w:w w:val="90"/>
                        <w:sz w:val="1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A6F49" w14:textId="77777777" w:rsidR="00492FE9" w:rsidRDefault="005317B0">
    <w:pPr>
      <w:pStyle w:val="BodyText"/>
      <w:spacing w:line="14" w:lineRule="auto"/>
    </w:pPr>
    <w:r>
      <w:rPr>
        <w:noProof/>
      </w:rPr>
      <mc:AlternateContent>
        <mc:Choice Requires="wps">
          <w:drawing>
            <wp:anchor distT="0" distB="0" distL="0" distR="0" simplePos="0" relativeHeight="483320320" behindDoc="1" locked="0" layoutInCell="1" allowOverlap="1" wp14:anchorId="7E3CDB75" wp14:editId="7FBC148E">
              <wp:simplePos x="0" y="0"/>
              <wp:positionH relativeFrom="page">
                <wp:posOffset>3735530</wp:posOffset>
              </wp:positionH>
              <wp:positionV relativeFrom="page">
                <wp:posOffset>270254</wp:posOffset>
              </wp:positionV>
              <wp:extent cx="3371850" cy="13906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1850" cy="139065"/>
                      </a:xfrm>
                      <a:prstGeom prst="rect">
                        <a:avLst/>
                      </a:prstGeom>
                    </wps:spPr>
                    <wps:txbx>
                      <w:txbxContent>
                        <w:p w14:paraId="6A97BB6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the</w:t>
                          </w:r>
                          <w:r>
                            <w:rPr>
                              <w:rFonts w:ascii="Trebuchet MS"/>
                              <w:color w:val="AB3E97"/>
                              <w:spacing w:val="-7"/>
                              <w:w w:val="90"/>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system</w:t>
                          </w:r>
                          <w:r>
                            <w:rPr>
                              <w:rFonts w:ascii="Trebuchet MS"/>
                              <w:color w:val="AB3E97"/>
                              <w:spacing w:val="-6"/>
                              <w:w w:val="90"/>
                              <w:sz w:val="15"/>
                            </w:rPr>
                            <w:t xml:space="preserve"> </w:t>
                          </w:r>
                          <w:r>
                            <w:rPr>
                              <w:rFonts w:ascii="Trebuchet MS"/>
                              <w:color w:val="AB3E97"/>
                              <w:w w:val="90"/>
                              <w:sz w:val="15"/>
                            </w:rPr>
                            <w:t>to</w:t>
                          </w:r>
                          <w:r>
                            <w:rPr>
                              <w:rFonts w:ascii="Trebuchet MS"/>
                              <w:color w:val="AB3E97"/>
                              <w:spacing w:val="-6"/>
                              <w:w w:val="90"/>
                              <w:sz w:val="15"/>
                            </w:rPr>
                            <w:t xml:space="preserve"> </w:t>
                          </w:r>
                          <w:r>
                            <w:rPr>
                              <w:rFonts w:ascii="Trebuchet MS"/>
                              <w:color w:val="AB3E97"/>
                              <w:w w:val="90"/>
                              <w:sz w:val="15"/>
                            </w:rPr>
                            <w:t>Brexit</w:t>
                          </w:r>
                          <w:r>
                            <w:rPr>
                              <w:rFonts w:ascii="Trebuchet MS"/>
                              <w:color w:val="AB3E97"/>
                              <w:spacing w:val="57"/>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3</w:t>
                          </w:r>
                          <w:r>
                            <w:rPr>
                              <w:rFonts w:ascii="Trebuchet MS"/>
                              <w:color w:val="231F20"/>
                              <w:spacing w:val="-10"/>
                              <w:w w:val="90"/>
                              <w:sz w:val="15"/>
                            </w:rPr>
                            <w:fldChar w:fldCharType="end"/>
                          </w:r>
                        </w:p>
                      </w:txbxContent>
                    </wps:txbx>
                    <wps:bodyPr wrap="square" lIns="0" tIns="0" rIns="0" bIns="0" rtlCol="0">
                      <a:noAutofit/>
                    </wps:bodyPr>
                  </wps:wsp>
                </a:graphicData>
              </a:graphic>
            </wp:anchor>
          </w:drawing>
        </mc:Choice>
        <mc:Fallback>
          <w:pict>
            <v:shapetype w14:anchorId="7E3CDB75" id="_x0000_t202" coordsize="21600,21600" o:spt="202" path="m,l,21600r21600,l21600,xe">
              <v:stroke joinstyle="miter"/>
              <v:path gradientshapeok="t" o:connecttype="rect"/>
            </v:shapetype>
            <v:shape id="Textbox 69" o:spid="_x0000_s1458" type="#_x0000_t202" style="position:absolute;margin-left:294.15pt;margin-top:21.3pt;width:265.5pt;height:10.95pt;z-index:-199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" filled="f" stroked="f">
              <v:textbox inset="0,0,0,0">
                <w:txbxContent>
                  <w:p w14:paraId="6A97BB67"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7"/>
                        <w:w w:val="90"/>
                        <w:sz w:val="15"/>
                      </w:rPr>
                      <w:t xml:space="preserve"> </w:t>
                    </w:r>
                    <w:r>
                      <w:rPr>
                        <w:rFonts w:ascii="Trebuchet MS"/>
                        <w:color w:val="231F20"/>
                        <w:w w:val="90"/>
                        <w:sz w:val="15"/>
                      </w:rPr>
                      <w:t>Stability</w:t>
                    </w:r>
                    <w:r>
                      <w:rPr>
                        <w:rFonts w:ascii="Trebuchet MS"/>
                        <w:color w:val="231F20"/>
                        <w:spacing w:val="-6"/>
                        <w:w w:val="90"/>
                        <w:sz w:val="15"/>
                      </w:rPr>
                      <w:t xml:space="preserve"> </w:t>
                    </w:r>
                    <w:r>
                      <w:rPr>
                        <w:rFonts w:ascii="Trebuchet MS"/>
                        <w:color w:val="231F20"/>
                        <w:w w:val="90"/>
                        <w:sz w:val="15"/>
                      </w:rPr>
                      <w:t>Report</w:t>
                    </w:r>
                    <w:r>
                      <w:rPr>
                        <w:rFonts w:ascii="Trebuchet MS"/>
                        <w:color w:val="231F20"/>
                        <w:spacing w:val="-7"/>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57"/>
                        <w:sz w:val="15"/>
                      </w:rPr>
                      <w:t xml:space="preserve"> </w:t>
                    </w:r>
                    <w:r>
                      <w:rPr>
                        <w:rFonts w:ascii="Trebuchet MS"/>
                        <w:color w:val="AB3E97"/>
                        <w:w w:val="90"/>
                        <w:sz w:val="15"/>
                      </w:rPr>
                      <w:t>Resilience</w:t>
                    </w:r>
                    <w:r>
                      <w:rPr>
                        <w:rFonts w:ascii="Trebuchet MS"/>
                        <w:color w:val="AB3E97"/>
                        <w:spacing w:val="-7"/>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the</w:t>
                    </w:r>
                    <w:r>
                      <w:rPr>
                        <w:rFonts w:ascii="Trebuchet MS"/>
                        <w:color w:val="AB3E97"/>
                        <w:spacing w:val="-7"/>
                        <w:w w:val="90"/>
                        <w:sz w:val="15"/>
                      </w:rPr>
                      <w:t xml:space="preserve"> </w:t>
                    </w:r>
                    <w:r>
                      <w:rPr>
                        <w:rFonts w:ascii="Trebuchet MS"/>
                        <w:color w:val="AB3E97"/>
                        <w:w w:val="90"/>
                        <w:sz w:val="15"/>
                      </w:rPr>
                      <w:t>UK</w:t>
                    </w:r>
                    <w:r>
                      <w:rPr>
                        <w:rFonts w:ascii="Trebuchet MS"/>
                        <w:color w:val="AB3E97"/>
                        <w:spacing w:val="-6"/>
                        <w:w w:val="90"/>
                        <w:sz w:val="15"/>
                      </w:rPr>
                      <w:t xml:space="preserve"> </w:t>
                    </w:r>
                    <w:r>
                      <w:rPr>
                        <w:rFonts w:ascii="Trebuchet MS"/>
                        <w:color w:val="AB3E97"/>
                        <w:w w:val="90"/>
                        <w:sz w:val="15"/>
                      </w:rPr>
                      <w:t>financial</w:t>
                    </w:r>
                    <w:r>
                      <w:rPr>
                        <w:rFonts w:ascii="Trebuchet MS"/>
                        <w:color w:val="AB3E97"/>
                        <w:spacing w:val="-7"/>
                        <w:w w:val="90"/>
                        <w:sz w:val="15"/>
                      </w:rPr>
                      <w:t xml:space="preserve"> </w:t>
                    </w:r>
                    <w:r>
                      <w:rPr>
                        <w:rFonts w:ascii="Trebuchet MS"/>
                        <w:color w:val="AB3E97"/>
                        <w:w w:val="90"/>
                        <w:sz w:val="15"/>
                      </w:rPr>
                      <w:t>system</w:t>
                    </w:r>
                    <w:r>
                      <w:rPr>
                        <w:rFonts w:ascii="Trebuchet MS"/>
                        <w:color w:val="AB3E97"/>
                        <w:spacing w:val="-6"/>
                        <w:w w:val="90"/>
                        <w:sz w:val="15"/>
                      </w:rPr>
                      <w:t xml:space="preserve"> </w:t>
                    </w:r>
                    <w:r>
                      <w:rPr>
                        <w:rFonts w:ascii="Trebuchet MS"/>
                        <w:color w:val="AB3E97"/>
                        <w:w w:val="90"/>
                        <w:sz w:val="15"/>
                      </w:rPr>
                      <w:t>to</w:t>
                    </w:r>
                    <w:r>
                      <w:rPr>
                        <w:rFonts w:ascii="Trebuchet MS"/>
                        <w:color w:val="AB3E97"/>
                        <w:spacing w:val="-6"/>
                        <w:w w:val="90"/>
                        <w:sz w:val="15"/>
                      </w:rPr>
                      <w:t xml:space="preserve"> </w:t>
                    </w:r>
                    <w:r>
                      <w:rPr>
                        <w:rFonts w:ascii="Trebuchet MS"/>
                        <w:color w:val="AB3E97"/>
                        <w:w w:val="90"/>
                        <w:sz w:val="15"/>
                      </w:rPr>
                      <w:t>Brexit</w:t>
                    </w:r>
                    <w:r>
                      <w:rPr>
                        <w:rFonts w:ascii="Trebuchet MS"/>
                        <w:color w:val="AB3E97"/>
                        <w:spacing w:val="57"/>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3</w:t>
                    </w:r>
                    <w:r>
                      <w:rPr>
                        <w:rFonts w:ascii="Trebuchet MS"/>
                        <w:color w:val="231F20"/>
                        <w:spacing w:val="-10"/>
                        <w:w w:val="90"/>
                        <w:sz w:val="1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5B73B" w14:textId="77777777" w:rsidR="00492FE9" w:rsidRDefault="005317B0">
    <w:pPr>
      <w:pStyle w:val="BodyText"/>
      <w:spacing w:line="14" w:lineRule="auto"/>
    </w:pPr>
    <w:r>
      <w:rPr>
        <w:noProof/>
      </w:rPr>
      <mc:AlternateContent>
        <mc:Choice Requires="wps">
          <w:drawing>
            <wp:anchor distT="0" distB="0" distL="0" distR="0" simplePos="0" relativeHeight="483321856" behindDoc="1" locked="0" layoutInCell="1" allowOverlap="1" wp14:anchorId="6D6D91EE" wp14:editId="1F844B87">
              <wp:simplePos x="0" y="0"/>
              <wp:positionH relativeFrom="page">
                <wp:posOffset>3877452</wp:posOffset>
              </wp:positionH>
              <wp:positionV relativeFrom="page">
                <wp:posOffset>270254</wp:posOffset>
              </wp:positionV>
              <wp:extent cx="3229610" cy="13906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9610" cy="139065"/>
                      </a:xfrm>
                      <a:prstGeom prst="rect">
                        <a:avLst/>
                      </a:prstGeom>
                    </wps:spPr>
                    <wps:txbx>
                      <w:txbxContent>
                        <w:p w14:paraId="41EE0F88"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10</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D6D91EE" id="_x0000_t202" coordsize="21600,21600" o:spt="202" path="m,l,21600r21600,l21600,xe">
              <v:stroke joinstyle="miter"/>
              <v:path gradientshapeok="t" o:connecttype="rect"/>
            </v:shapetype>
            <v:shape id="Textbox 157" o:spid="_x0000_s1459" type="#_x0000_t202" style="position:absolute;margin-left:305.3pt;margin-top:21.3pt;width:254.3pt;height:10.95pt;z-index:-1999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" filled="f" stroked="f">
              <v:textbox inset="0,0,0,0">
                <w:txbxContent>
                  <w:p w14:paraId="41EE0F88"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10</w:t>
                    </w:r>
                    <w:r>
                      <w:rPr>
                        <w:rFonts w:ascii="Trebuchet MS"/>
                        <w:color w:val="231F20"/>
                        <w:spacing w:val="-5"/>
                        <w:w w:val="90"/>
                        <w:sz w:val="1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F5076" w14:textId="77777777" w:rsidR="00492FE9" w:rsidRDefault="005317B0">
    <w:pPr>
      <w:pStyle w:val="BodyText"/>
      <w:spacing w:line="14" w:lineRule="auto"/>
    </w:pPr>
    <w:r>
      <w:rPr>
        <w:noProof/>
      </w:rPr>
      <mc:AlternateContent>
        <mc:Choice Requires="wps">
          <w:drawing>
            <wp:anchor distT="0" distB="0" distL="0" distR="0" simplePos="0" relativeHeight="483321344" behindDoc="1" locked="0" layoutInCell="1" allowOverlap="1" wp14:anchorId="31523B75" wp14:editId="3ABFC0EF">
              <wp:simplePos x="0" y="0"/>
              <wp:positionH relativeFrom="page">
                <wp:posOffset>3925171</wp:posOffset>
              </wp:positionH>
              <wp:positionV relativeFrom="page">
                <wp:posOffset>270254</wp:posOffset>
              </wp:positionV>
              <wp:extent cx="3181985" cy="13906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1985" cy="139065"/>
                      </a:xfrm>
                      <a:prstGeom prst="rect">
                        <a:avLst/>
                      </a:prstGeom>
                    </wps:spPr>
                    <wps:txbx>
                      <w:txbxContent>
                        <w:p w14:paraId="55916AA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7</w:t>
                          </w:r>
                          <w:r>
                            <w:rPr>
                              <w:rFonts w:ascii="Trebuchet MS"/>
                              <w:color w:val="231F20"/>
                              <w:spacing w:val="-10"/>
                              <w:w w:val="90"/>
                              <w:sz w:val="15"/>
                            </w:rPr>
                            <w:fldChar w:fldCharType="end"/>
                          </w:r>
                        </w:p>
                      </w:txbxContent>
                    </wps:txbx>
                    <wps:bodyPr wrap="square" lIns="0" tIns="0" rIns="0" bIns="0" rtlCol="0">
                      <a:noAutofit/>
                    </wps:bodyPr>
                  </wps:wsp>
                </a:graphicData>
              </a:graphic>
            </wp:anchor>
          </w:drawing>
        </mc:Choice>
        <mc:Fallback>
          <w:pict>
            <v:shapetype w14:anchorId="31523B75" id="_x0000_t202" coordsize="21600,21600" o:spt="202" path="m,l,21600r21600,l21600,xe">
              <v:stroke joinstyle="miter"/>
              <v:path gradientshapeok="t" o:connecttype="rect"/>
            </v:shapetype>
            <v:shape id="Textbox 156" o:spid="_x0000_s1460" type="#_x0000_t202" style="position:absolute;margin-left:309.05pt;margin-top:21.3pt;width:250.55pt;height:10.95pt;z-index:-199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" filled="f" stroked="f">
              <v:textbox inset="0,0,0,0">
                <w:txbxContent>
                  <w:p w14:paraId="55916AA9"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10"/>
                        <w:w w:val="90"/>
                        <w:sz w:val="15"/>
                      </w:rPr>
                      <w:fldChar w:fldCharType="begin"/>
                    </w:r>
                    <w:r>
                      <w:rPr>
                        <w:rFonts w:ascii="Trebuchet MS"/>
                        <w:color w:val="231F20"/>
                        <w:spacing w:val="-10"/>
                        <w:w w:val="90"/>
                        <w:sz w:val="15"/>
                      </w:rPr>
                      <w:instrText xml:space="preserve"> PAGE </w:instrText>
                    </w:r>
                    <w:r>
                      <w:rPr>
                        <w:rFonts w:ascii="Trebuchet MS"/>
                        <w:color w:val="231F20"/>
                        <w:spacing w:val="-10"/>
                        <w:w w:val="90"/>
                        <w:sz w:val="15"/>
                      </w:rPr>
                      <w:fldChar w:fldCharType="separate"/>
                    </w:r>
                    <w:r>
                      <w:rPr>
                        <w:rFonts w:ascii="Trebuchet MS"/>
                        <w:color w:val="231F20"/>
                        <w:spacing w:val="-10"/>
                        <w:w w:val="90"/>
                        <w:sz w:val="15"/>
                      </w:rPr>
                      <w:t>7</w:t>
                    </w:r>
                    <w:r>
                      <w:rPr>
                        <w:rFonts w:ascii="Trebuchet MS"/>
                        <w:color w:val="231F20"/>
                        <w:spacing w:val="-10"/>
                        <w:w w:val="90"/>
                        <w:sz w:val="1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54EC9" w14:textId="77777777" w:rsidR="00492FE9" w:rsidRDefault="005317B0">
    <w:pPr>
      <w:pStyle w:val="BodyText"/>
      <w:spacing w:line="14" w:lineRule="auto"/>
    </w:pPr>
    <w:r>
      <w:rPr>
        <w:noProof/>
      </w:rPr>
      <mc:AlternateContent>
        <mc:Choice Requires="wps">
          <w:drawing>
            <wp:anchor distT="0" distB="0" distL="0" distR="0" simplePos="0" relativeHeight="483323392" behindDoc="1" locked="0" layoutInCell="1" allowOverlap="1" wp14:anchorId="69596AF6" wp14:editId="26694CEA">
              <wp:simplePos x="0" y="0"/>
              <wp:positionH relativeFrom="page">
                <wp:posOffset>3877452</wp:posOffset>
              </wp:positionH>
              <wp:positionV relativeFrom="page">
                <wp:posOffset>270254</wp:posOffset>
              </wp:positionV>
              <wp:extent cx="3229610" cy="13906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9610" cy="139065"/>
                      </a:xfrm>
                      <a:prstGeom prst="rect">
                        <a:avLst/>
                      </a:prstGeom>
                    </wps:spPr>
                    <wps:txbx>
                      <w:txbxContent>
                        <w:p w14:paraId="06AEDA01"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10</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9596AF6" id="_x0000_t202" coordsize="21600,21600" o:spt="202" path="m,l,21600r21600,l21600,xe">
              <v:stroke joinstyle="miter"/>
              <v:path gradientshapeok="t" o:connecttype="rect"/>
            </v:shapetype>
            <v:shape id="Textbox 197" o:spid="_x0000_s1461" type="#_x0000_t202" style="position:absolute;margin-left:305.3pt;margin-top:21.3pt;width:254.3pt;height:10.95pt;z-index:-1999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" filled="f" stroked="f">
              <v:textbox inset="0,0,0,0">
                <w:txbxContent>
                  <w:p w14:paraId="06AEDA01"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10</w:t>
                    </w:r>
                    <w:r>
                      <w:rPr>
                        <w:rFonts w:ascii="Trebuchet MS"/>
                        <w:color w:val="231F20"/>
                        <w:spacing w:val="-5"/>
                        <w:w w:val="90"/>
                        <w:sz w:val="1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B28E8" w14:textId="77777777" w:rsidR="00492FE9" w:rsidRDefault="005317B0">
    <w:pPr>
      <w:pStyle w:val="BodyText"/>
      <w:spacing w:line="14" w:lineRule="auto"/>
    </w:pPr>
    <w:r>
      <w:rPr>
        <w:noProof/>
      </w:rPr>
      <mc:AlternateContent>
        <mc:Choice Requires="wps">
          <w:drawing>
            <wp:anchor distT="0" distB="0" distL="0" distR="0" simplePos="0" relativeHeight="483322368" behindDoc="1" locked="0" layoutInCell="1" allowOverlap="1" wp14:anchorId="30B875EA" wp14:editId="2F9061BC">
              <wp:simplePos x="0" y="0"/>
              <wp:positionH relativeFrom="page">
                <wp:posOffset>503999</wp:posOffset>
              </wp:positionH>
              <wp:positionV relativeFrom="page">
                <wp:posOffset>1012449</wp:posOffset>
              </wp:positionV>
              <wp:extent cx="3096260"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6260" cy="1270"/>
                      </a:xfrm>
                      <a:custGeom>
                        <a:avLst/>
                        <a:gdLst/>
                        <a:ahLst/>
                        <a:cxnLst/>
                        <a:rect l="l" t="t" r="r" b="b"/>
                        <a:pathLst>
                          <a:path w="3096260">
                            <a:moveTo>
                              <a:pt x="0" y="0"/>
                            </a:moveTo>
                            <a:lnTo>
                              <a:pt x="3096006" y="0"/>
                            </a:lnTo>
                          </a:path>
                        </a:pathLst>
                      </a:custGeom>
                      <a:ln w="8890">
                        <a:solidFill>
                          <a:srgbClr val="AB3E97"/>
                        </a:solidFill>
                        <a:prstDash val="solid"/>
                      </a:ln>
                    </wps:spPr>
                    <wps:bodyPr wrap="square" lIns="0" tIns="0" rIns="0" bIns="0" rtlCol="0">
                      <a:prstTxWarp prst="textNoShape">
                        <a:avLst/>
                      </a:prstTxWarp>
                      <a:noAutofit/>
                    </wps:bodyPr>
                  </wps:wsp>
                </a:graphicData>
              </a:graphic>
            </wp:anchor>
          </w:drawing>
        </mc:Choice>
        <mc:Fallback>
          <w:pict>
            <v:shape w14:anchorId="0186093D" id="Graphic 195" o:spid="_x0000_s1026" style="position:absolute;margin-left:39.7pt;margin-top:79.7pt;width:243.8pt;height:.1pt;z-index:-19994112;visibility:visible;mso-wrap-style:square;mso-wrap-distance-left:0;mso-wrap-distance-top:0;mso-wrap-distance-right:0;mso-wrap-distance-bottom:0;mso-position-horizontal:absolute;mso-position-horizontal-relative:page;mso-position-vertical:absolute;mso-position-vertical-relative:page;v-text-anchor:top" coordsize="3096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" path="m,l3096006,e" filled="f" strokecolor="#ab3e97" strokeweight=".7pt">
              <v:path arrowok="t"/>
              <w10:wrap anchorx="page" anchory="page"/>
            </v:shape>
          </w:pict>
        </mc:Fallback>
      </mc:AlternateContent>
    </w:r>
    <w:r>
      <w:rPr>
        <w:noProof/>
      </w:rPr>
      <mc:AlternateContent>
        <mc:Choice Requires="wps">
          <w:drawing>
            <wp:anchor distT="0" distB="0" distL="0" distR="0" simplePos="0" relativeHeight="483322880" behindDoc="1" locked="0" layoutInCell="1" allowOverlap="1" wp14:anchorId="510226F6" wp14:editId="5A9D9803">
              <wp:simplePos x="0" y="0"/>
              <wp:positionH relativeFrom="page">
                <wp:posOffset>3890501</wp:posOffset>
              </wp:positionH>
              <wp:positionV relativeFrom="page">
                <wp:posOffset>270254</wp:posOffset>
              </wp:positionV>
              <wp:extent cx="3216910" cy="13906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6910" cy="139065"/>
                      </a:xfrm>
                      <a:prstGeom prst="rect">
                        <a:avLst/>
                      </a:prstGeom>
                    </wps:spPr>
                    <wps:txbx>
                      <w:txbxContent>
                        <w:p w14:paraId="19F8E34C"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11</w:t>
                          </w:r>
                          <w:r>
                            <w:rPr>
                              <w:rFonts w:ascii="Trebuchet MS"/>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10226F6" id="_x0000_t202" coordsize="21600,21600" o:spt="202" path="m,l,21600r21600,l21600,xe">
              <v:stroke joinstyle="miter"/>
              <v:path gradientshapeok="t" o:connecttype="rect"/>
            </v:shapetype>
            <v:shape id="Textbox 196" o:spid="_x0000_s1462" type="#_x0000_t202" style="position:absolute;margin-left:306.35pt;margin-top:21.3pt;width:253.3pt;height:10.95pt;z-index:-1999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" filled="f" stroked="f">
              <v:textbox inset="0,0,0,0">
                <w:txbxContent>
                  <w:p w14:paraId="19F8E34C" w14:textId="77777777" w:rsidR="00492FE9" w:rsidRDefault="005317B0">
                    <w:pPr>
                      <w:spacing w:before="22"/>
                      <w:ind w:left="20"/>
                      <w:rPr>
                        <w:rFonts w:ascii="Trebuchet MS"/>
                        <w:sz w:val="15"/>
                      </w:rPr>
                    </w:pPr>
                    <w:r>
                      <w:rPr>
                        <w:rFonts w:ascii="Trebuchet MS"/>
                        <w:color w:val="231F20"/>
                        <w:w w:val="90"/>
                        <w:sz w:val="15"/>
                      </w:rPr>
                      <w:t>Financial</w:t>
                    </w:r>
                    <w:r>
                      <w:rPr>
                        <w:rFonts w:ascii="Trebuchet MS"/>
                        <w:color w:val="231F20"/>
                        <w:spacing w:val="-6"/>
                        <w:w w:val="90"/>
                        <w:sz w:val="15"/>
                      </w:rPr>
                      <w:t xml:space="preserve"> </w:t>
                    </w:r>
                    <w:r>
                      <w:rPr>
                        <w:rFonts w:ascii="Trebuchet MS"/>
                        <w:color w:val="231F20"/>
                        <w:w w:val="90"/>
                        <w:sz w:val="15"/>
                      </w:rPr>
                      <w:t>Stability</w:t>
                    </w:r>
                    <w:r>
                      <w:rPr>
                        <w:rFonts w:ascii="Trebuchet MS"/>
                        <w:color w:val="231F20"/>
                        <w:spacing w:val="-5"/>
                        <w:w w:val="90"/>
                        <w:sz w:val="15"/>
                      </w:rPr>
                      <w:t xml:space="preserve"> </w:t>
                    </w:r>
                    <w:r>
                      <w:rPr>
                        <w:rFonts w:ascii="Trebuchet MS"/>
                        <w:color w:val="231F20"/>
                        <w:w w:val="90"/>
                        <w:sz w:val="15"/>
                      </w:rPr>
                      <w:t>Report</w:t>
                    </w:r>
                    <w:r>
                      <w:rPr>
                        <w:rFonts w:ascii="Trebuchet MS"/>
                        <w:color w:val="231F20"/>
                        <w:spacing w:val="-5"/>
                        <w:w w:val="90"/>
                        <w:sz w:val="15"/>
                      </w:rPr>
                      <w:t xml:space="preserve"> </w:t>
                    </w:r>
                    <w:r>
                      <w:rPr>
                        <w:rFonts w:ascii="Trebuchet MS"/>
                        <w:color w:val="231F20"/>
                        <w:w w:val="90"/>
                        <w:sz w:val="15"/>
                      </w:rPr>
                      <w:t>July</w:t>
                    </w:r>
                    <w:r>
                      <w:rPr>
                        <w:rFonts w:ascii="Trebuchet MS"/>
                        <w:color w:val="231F20"/>
                        <w:spacing w:val="-6"/>
                        <w:w w:val="90"/>
                        <w:sz w:val="15"/>
                      </w:rPr>
                      <w:t xml:space="preserve"> </w:t>
                    </w:r>
                    <w:r>
                      <w:rPr>
                        <w:rFonts w:ascii="Trebuchet MS"/>
                        <w:color w:val="231F20"/>
                        <w:w w:val="90"/>
                        <w:sz w:val="15"/>
                      </w:rPr>
                      <w:t>2019</w:t>
                    </w:r>
                    <w:r>
                      <w:rPr>
                        <w:rFonts w:ascii="Trebuchet MS"/>
                        <w:color w:val="231F20"/>
                        <w:spacing w:val="61"/>
                        <w:sz w:val="15"/>
                      </w:rPr>
                      <w:t xml:space="preserve"> </w:t>
                    </w:r>
                    <w:r>
                      <w:rPr>
                        <w:rFonts w:ascii="Trebuchet MS"/>
                        <w:color w:val="AB3E97"/>
                        <w:w w:val="90"/>
                        <w:sz w:val="15"/>
                      </w:rPr>
                      <w:t>Overview</w:t>
                    </w:r>
                    <w:r>
                      <w:rPr>
                        <w:rFonts w:ascii="Trebuchet MS"/>
                        <w:color w:val="AB3E97"/>
                        <w:spacing w:val="-5"/>
                        <w:w w:val="90"/>
                        <w:sz w:val="15"/>
                      </w:rPr>
                      <w:t xml:space="preserve"> </w:t>
                    </w:r>
                    <w:r>
                      <w:rPr>
                        <w:rFonts w:ascii="Trebuchet MS"/>
                        <w:color w:val="AB3E97"/>
                        <w:w w:val="90"/>
                        <w:sz w:val="15"/>
                      </w:rPr>
                      <w:t>of</w:t>
                    </w:r>
                    <w:r>
                      <w:rPr>
                        <w:rFonts w:ascii="Trebuchet MS"/>
                        <w:color w:val="AB3E97"/>
                        <w:spacing w:val="-6"/>
                        <w:w w:val="90"/>
                        <w:sz w:val="15"/>
                      </w:rPr>
                      <w:t xml:space="preserve"> </w:t>
                    </w:r>
                    <w:r>
                      <w:rPr>
                        <w:rFonts w:ascii="Trebuchet MS"/>
                        <w:color w:val="AB3E97"/>
                        <w:w w:val="90"/>
                        <w:sz w:val="15"/>
                      </w:rPr>
                      <w:t>risks</w:t>
                    </w:r>
                    <w:r>
                      <w:rPr>
                        <w:rFonts w:ascii="Trebuchet MS"/>
                        <w:color w:val="AB3E97"/>
                        <w:spacing w:val="-5"/>
                        <w:w w:val="90"/>
                        <w:sz w:val="15"/>
                      </w:rPr>
                      <w:t xml:space="preserve"> </w:t>
                    </w:r>
                    <w:r>
                      <w:rPr>
                        <w:rFonts w:ascii="Trebuchet MS"/>
                        <w:color w:val="AB3E97"/>
                        <w:w w:val="90"/>
                        <w:sz w:val="15"/>
                      </w:rPr>
                      <w:t>to</w:t>
                    </w:r>
                    <w:r>
                      <w:rPr>
                        <w:rFonts w:ascii="Trebuchet MS"/>
                        <w:color w:val="AB3E97"/>
                        <w:spacing w:val="-5"/>
                        <w:w w:val="90"/>
                        <w:sz w:val="15"/>
                      </w:rPr>
                      <w:t xml:space="preserve"> </w:t>
                    </w:r>
                    <w:r>
                      <w:rPr>
                        <w:rFonts w:ascii="Trebuchet MS"/>
                        <w:color w:val="AB3E97"/>
                        <w:w w:val="90"/>
                        <w:sz w:val="15"/>
                      </w:rPr>
                      <w:t>UK</w:t>
                    </w:r>
                    <w:r>
                      <w:rPr>
                        <w:rFonts w:ascii="Trebuchet MS"/>
                        <w:color w:val="AB3E97"/>
                        <w:spacing w:val="-5"/>
                        <w:w w:val="90"/>
                        <w:sz w:val="15"/>
                      </w:rPr>
                      <w:t xml:space="preserve"> </w:t>
                    </w:r>
                    <w:r>
                      <w:rPr>
                        <w:rFonts w:ascii="Trebuchet MS"/>
                        <w:color w:val="AB3E97"/>
                        <w:w w:val="90"/>
                        <w:sz w:val="15"/>
                      </w:rPr>
                      <w:t>financial</w:t>
                    </w:r>
                    <w:r>
                      <w:rPr>
                        <w:rFonts w:ascii="Trebuchet MS"/>
                        <w:color w:val="AB3E97"/>
                        <w:spacing w:val="-6"/>
                        <w:w w:val="90"/>
                        <w:sz w:val="15"/>
                      </w:rPr>
                      <w:t xml:space="preserve"> </w:t>
                    </w:r>
                    <w:r>
                      <w:rPr>
                        <w:rFonts w:ascii="Trebuchet MS"/>
                        <w:color w:val="AB3E97"/>
                        <w:w w:val="90"/>
                        <w:sz w:val="15"/>
                      </w:rPr>
                      <w:t>stability</w:t>
                    </w:r>
                    <w:r>
                      <w:rPr>
                        <w:rFonts w:ascii="Trebuchet MS"/>
                        <w:color w:val="AB3E97"/>
                        <w:spacing w:val="61"/>
                        <w:sz w:val="15"/>
                      </w:rPr>
                      <w:t xml:space="preserve"> </w:t>
                    </w:r>
                    <w:r>
                      <w:rPr>
                        <w:rFonts w:ascii="Trebuchet MS"/>
                        <w:color w:val="231F20"/>
                        <w:spacing w:val="-5"/>
                        <w:w w:val="90"/>
                        <w:sz w:val="15"/>
                      </w:rPr>
                      <w:fldChar w:fldCharType="begin"/>
                    </w:r>
                    <w:r>
                      <w:rPr>
                        <w:rFonts w:ascii="Trebuchet MS"/>
                        <w:color w:val="231F20"/>
                        <w:spacing w:val="-5"/>
                        <w:w w:val="90"/>
                        <w:sz w:val="15"/>
                      </w:rPr>
                      <w:instrText xml:space="preserve"> PAGE </w:instrText>
                    </w:r>
                    <w:r>
                      <w:rPr>
                        <w:rFonts w:ascii="Trebuchet MS"/>
                        <w:color w:val="231F20"/>
                        <w:spacing w:val="-5"/>
                        <w:w w:val="90"/>
                        <w:sz w:val="15"/>
                      </w:rPr>
                      <w:fldChar w:fldCharType="separate"/>
                    </w:r>
                    <w:r>
                      <w:rPr>
                        <w:rFonts w:ascii="Trebuchet MS"/>
                        <w:color w:val="231F20"/>
                        <w:spacing w:val="-5"/>
                        <w:w w:val="90"/>
                        <w:sz w:val="15"/>
                      </w:rPr>
                      <w:t>11</w:t>
                    </w:r>
                    <w:r>
                      <w:rPr>
                        <w:rFonts w:ascii="Trebuchet MS"/>
                        <w:color w:val="231F20"/>
                        <w:spacing w:val="-5"/>
                        <w:w w:val="90"/>
                        <w:sz w:val="1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E56"/>
    <w:multiLevelType w:val="hybridMultilevel"/>
    <w:tmpl w:val="72E06598"/>
    <w:lvl w:ilvl="0" w:tplc="D9F6499E">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869EC5F4">
      <w:numFmt w:val="bullet"/>
      <w:lvlText w:val="•"/>
      <w:lvlJc w:val="left"/>
      <w:pPr>
        <w:ind w:left="869" w:hanging="171"/>
      </w:pPr>
      <w:rPr>
        <w:rFonts w:hint="default"/>
        <w:lang w:val="en-US" w:eastAsia="en-US" w:bidi="ar-SA"/>
      </w:rPr>
    </w:lvl>
    <w:lvl w:ilvl="2" w:tplc="DBC21F58">
      <w:numFmt w:val="bullet"/>
      <w:lvlText w:val="•"/>
      <w:lvlJc w:val="left"/>
      <w:pPr>
        <w:ind w:left="1339" w:hanging="171"/>
      </w:pPr>
      <w:rPr>
        <w:rFonts w:hint="default"/>
        <w:lang w:val="en-US" w:eastAsia="en-US" w:bidi="ar-SA"/>
      </w:rPr>
    </w:lvl>
    <w:lvl w:ilvl="3" w:tplc="EC8A118C">
      <w:numFmt w:val="bullet"/>
      <w:lvlText w:val="•"/>
      <w:lvlJc w:val="left"/>
      <w:pPr>
        <w:ind w:left="1809" w:hanging="171"/>
      </w:pPr>
      <w:rPr>
        <w:rFonts w:hint="default"/>
        <w:lang w:val="en-US" w:eastAsia="en-US" w:bidi="ar-SA"/>
      </w:rPr>
    </w:lvl>
    <w:lvl w:ilvl="4" w:tplc="A0905620">
      <w:numFmt w:val="bullet"/>
      <w:lvlText w:val="•"/>
      <w:lvlJc w:val="left"/>
      <w:pPr>
        <w:ind w:left="2279" w:hanging="171"/>
      </w:pPr>
      <w:rPr>
        <w:rFonts w:hint="default"/>
        <w:lang w:val="en-US" w:eastAsia="en-US" w:bidi="ar-SA"/>
      </w:rPr>
    </w:lvl>
    <w:lvl w:ilvl="5" w:tplc="928EDA50">
      <w:numFmt w:val="bullet"/>
      <w:lvlText w:val="•"/>
      <w:lvlJc w:val="left"/>
      <w:pPr>
        <w:ind w:left="2749" w:hanging="171"/>
      </w:pPr>
      <w:rPr>
        <w:rFonts w:hint="default"/>
        <w:lang w:val="en-US" w:eastAsia="en-US" w:bidi="ar-SA"/>
      </w:rPr>
    </w:lvl>
    <w:lvl w:ilvl="6" w:tplc="D85E25AA">
      <w:numFmt w:val="bullet"/>
      <w:lvlText w:val="•"/>
      <w:lvlJc w:val="left"/>
      <w:pPr>
        <w:ind w:left="3219" w:hanging="171"/>
      </w:pPr>
      <w:rPr>
        <w:rFonts w:hint="default"/>
        <w:lang w:val="en-US" w:eastAsia="en-US" w:bidi="ar-SA"/>
      </w:rPr>
    </w:lvl>
    <w:lvl w:ilvl="7" w:tplc="3F26F0F6">
      <w:numFmt w:val="bullet"/>
      <w:lvlText w:val="•"/>
      <w:lvlJc w:val="left"/>
      <w:pPr>
        <w:ind w:left="3689" w:hanging="171"/>
      </w:pPr>
      <w:rPr>
        <w:rFonts w:hint="default"/>
        <w:lang w:val="en-US" w:eastAsia="en-US" w:bidi="ar-SA"/>
      </w:rPr>
    </w:lvl>
    <w:lvl w:ilvl="8" w:tplc="BC20D02A">
      <w:numFmt w:val="bullet"/>
      <w:lvlText w:val="•"/>
      <w:lvlJc w:val="left"/>
      <w:pPr>
        <w:ind w:left="4159" w:hanging="171"/>
      </w:pPr>
      <w:rPr>
        <w:rFonts w:hint="default"/>
        <w:lang w:val="en-US" w:eastAsia="en-US" w:bidi="ar-SA"/>
      </w:rPr>
    </w:lvl>
  </w:abstractNum>
  <w:abstractNum w:abstractNumId="1" w15:restartNumberingAfterBreak="0">
    <w:nsid w:val="05985876"/>
    <w:multiLevelType w:val="hybridMultilevel"/>
    <w:tmpl w:val="EBCC8318"/>
    <w:lvl w:ilvl="0" w:tplc="B0B488C6">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767A940C">
      <w:numFmt w:val="bullet"/>
      <w:lvlText w:val="•"/>
      <w:lvlJc w:val="left"/>
      <w:pPr>
        <w:ind w:left="904" w:hanging="171"/>
      </w:pPr>
      <w:rPr>
        <w:rFonts w:hint="default"/>
        <w:lang w:val="en-US" w:eastAsia="en-US" w:bidi="ar-SA"/>
      </w:rPr>
    </w:lvl>
    <w:lvl w:ilvl="2" w:tplc="0D5CD004">
      <w:numFmt w:val="bullet"/>
      <w:lvlText w:val="•"/>
      <w:lvlJc w:val="left"/>
      <w:pPr>
        <w:ind w:left="1408" w:hanging="171"/>
      </w:pPr>
      <w:rPr>
        <w:rFonts w:hint="default"/>
        <w:lang w:val="en-US" w:eastAsia="en-US" w:bidi="ar-SA"/>
      </w:rPr>
    </w:lvl>
    <w:lvl w:ilvl="3" w:tplc="B9D4ADDC">
      <w:numFmt w:val="bullet"/>
      <w:lvlText w:val="•"/>
      <w:lvlJc w:val="left"/>
      <w:pPr>
        <w:ind w:left="1913" w:hanging="171"/>
      </w:pPr>
      <w:rPr>
        <w:rFonts w:hint="default"/>
        <w:lang w:val="en-US" w:eastAsia="en-US" w:bidi="ar-SA"/>
      </w:rPr>
    </w:lvl>
    <w:lvl w:ilvl="4" w:tplc="5FE2C4CA">
      <w:numFmt w:val="bullet"/>
      <w:lvlText w:val="•"/>
      <w:lvlJc w:val="left"/>
      <w:pPr>
        <w:ind w:left="2417" w:hanging="171"/>
      </w:pPr>
      <w:rPr>
        <w:rFonts w:hint="default"/>
        <w:lang w:val="en-US" w:eastAsia="en-US" w:bidi="ar-SA"/>
      </w:rPr>
    </w:lvl>
    <w:lvl w:ilvl="5" w:tplc="0526C2BA">
      <w:numFmt w:val="bullet"/>
      <w:lvlText w:val="•"/>
      <w:lvlJc w:val="left"/>
      <w:pPr>
        <w:ind w:left="2922" w:hanging="171"/>
      </w:pPr>
      <w:rPr>
        <w:rFonts w:hint="default"/>
        <w:lang w:val="en-US" w:eastAsia="en-US" w:bidi="ar-SA"/>
      </w:rPr>
    </w:lvl>
    <w:lvl w:ilvl="6" w:tplc="0AAA8356">
      <w:numFmt w:val="bullet"/>
      <w:lvlText w:val="•"/>
      <w:lvlJc w:val="left"/>
      <w:pPr>
        <w:ind w:left="3426" w:hanging="171"/>
      </w:pPr>
      <w:rPr>
        <w:rFonts w:hint="default"/>
        <w:lang w:val="en-US" w:eastAsia="en-US" w:bidi="ar-SA"/>
      </w:rPr>
    </w:lvl>
    <w:lvl w:ilvl="7" w:tplc="E9865734">
      <w:numFmt w:val="bullet"/>
      <w:lvlText w:val="•"/>
      <w:lvlJc w:val="left"/>
      <w:pPr>
        <w:ind w:left="3931" w:hanging="171"/>
      </w:pPr>
      <w:rPr>
        <w:rFonts w:hint="default"/>
        <w:lang w:val="en-US" w:eastAsia="en-US" w:bidi="ar-SA"/>
      </w:rPr>
    </w:lvl>
    <w:lvl w:ilvl="8" w:tplc="F07EB9E2">
      <w:numFmt w:val="bullet"/>
      <w:lvlText w:val="•"/>
      <w:lvlJc w:val="left"/>
      <w:pPr>
        <w:ind w:left="4435" w:hanging="171"/>
      </w:pPr>
      <w:rPr>
        <w:rFonts w:hint="default"/>
        <w:lang w:val="en-US" w:eastAsia="en-US" w:bidi="ar-SA"/>
      </w:rPr>
    </w:lvl>
  </w:abstractNum>
  <w:abstractNum w:abstractNumId="2" w15:restartNumberingAfterBreak="0">
    <w:nsid w:val="05DA240D"/>
    <w:multiLevelType w:val="hybridMultilevel"/>
    <w:tmpl w:val="74AC4FC4"/>
    <w:lvl w:ilvl="0" w:tplc="784EB2F6">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FA2623DE">
      <w:start w:val="1"/>
      <w:numFmt w:val="lowerRoman"/>
      <w:lvlText w:val="(%2)"/>
      <w:lvlJc w:val="left"/>
      <w:pPr>
        <w:ind w:left="567" w:hanging="341"/>
        <w:jc w:val="left"/>
      </w:pPr>
      <w:rPr>
        <w:rFonts w:ascii="Tahoma" w:eastAsia="Tahoma" w:hAnsi="Tahoma" w:cs="Tahoma" w:hint="default"/>
        <w:b w:val="0"/>
        <w:bCs w:val="0"/>
        <w:i w:val="0"/>
        <w:iCs w:val="0"/>
        <w:color w:val="231F20"/>
        <w:spacing w:val="0"/>
        <w:w w:val="85"/>
        <w:sz w:val="20"/>
        <w:szCs w:val="20"/>
        <w:lang w:val="en-US" w:eastAsia="en-US" w:bidi="ar-SA"/>
      </w:rPr>
    </w:lvl>
    <w:lvl w:ilvl="2" w:tplc="8230E4FA">
      <w:start w:val="1"/>
      <w:numFmt w:val="lowerLetter"/>
      <w:lvlText w:val="(%3)"/>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3" w:tplc="F3D6E416">
      <w:start w:val="1"/>
      <w:numFmt w:val="decimal"/>
      <w:lvlText w:val="(%4)"/>
      <w:lvlJc w:val="left"/>
      <w:pPr>
        <w:ind w:left="440" w:hanging="213"/>
        <w:jc w:val="left"/>
      </w:pPr>
      <w:rPr>
        <w:rFonts w:ascii="Tahoma" w:eastAsia="Tahoma" w:hAnsi="Tahoma" w:cs="Tahoma" w:hint="default"/>
        <w:b w:val="0"/>
        <w:bCs w:val="0"/>
        <w:i w:val="0"/>
        <w:iCs w:val="0"/>
        <w:color w:val="231F20"/>
        <w:spacing w:val="0"/>
        <w:w w:val="78"/>
        <w:sz w:val="14"/>
        <w:szCs w:val="14"/>
        <w:lang w:val="en-US" w:eastAsia="en-US" w:bidi="ar-SA"/>
      </w:rPr>
    </w:lvl>
    <w:lvl w:ilvl="4" w:tplc="A524D8E4">
      <w:start w:val="1"/>
      <w:numFmt w:val="lowerRoman"/>
      <w:lvlText w:val="(%5)"/>
      <w:lvlJc w:val="left"/>
      <w:pPr>
        <w:ind w:left="524" w:hanging="297"/>
        <w:jc w:val="left"/>
      </w:pPr>
      <w:rPr>
        <w:rFonts w:ascii="Tahoma" w:eastAsia="Tahoma" w:hAnsi="Tahoma" w:cs="Tahoma" w:hint="default"/>
        <w:b w:val="0"/>
        <w:bCs w:val="0"/>
        <w:i w:val="0"/>
        <w:iCs w:val="0"/>
        <w:color w:val="AB3E97"/>
        <w:spacing w:val="0"/>
        <w:w w:val="91"/>
        <w:sz w:val="22"/>
        <w:szCs w:val="22"/>
        <w:lang w:val="en-US" w:eastAsia="en-US" w:bidi="ar-SA"/>
      </w:rPr>
    </w:lvl>
    <w:lvl w:ilvl="5" w:tplc="3A1EE408">
      <w:start w:val="1"/>
      <w:numFmt w:val="decimal"/>
      <w:lvlText w:val="(%6)"/>
      <w:lvlJc w:val="left"/>
      <w:pPr>
        <w:ind w:left="440" w:hanging="213"/>
        <w:jc w:val="left"/>
      </w:pPr>
      <w:rPr>
        <w:rFonts w:ascii="Tahoma" w:eastAsia="Tahoma" w:hAnsi="Tahoma" w:cs="Tahoma" w:hint="default"/>
        <w:b w:val="0"/>
        <w:bCs w:val="0"/>
        <w:i w:val="0"/>
        <w:iCs w:val="0"/>
        <w:color w:val="231F20"/>
        <w:spacing w:val="0"/>
        <w:w w:val="78"/>
        <w:sz w:val="14"/>
        <w:szCs w:val="14"/>
        <w:lang w:val="en-US" w:eastAsia="en-US" w:bidi="ar-SA"/>
      </w:rPr>
    </w:lvl>
    <w:lvl w:ilvl="6" w:tplc="BFB288D6">
      <w:numFmt w:val="bullet"/>
      <w:lvlText w:val="•"/>
      <w:lvlJc w:val="left"/>
      <w:pPr>
        <w:ind w:left="266" w:hanging="213"/>
      </w:pPr>
      <w:rPr>
        <w:rFonts w:hint="default"/>
        <w:lang w:val="en-US" w:eastAsia="en-US" w:bidi="ar-SA"/>
      </w:rPr>
    </w:lvl>
    <w:lvl w:ilvl="7" w:tplc="120A51B0">
      <w:numFmt w:val="bullet"/>
      <w:lvlText w:val="•"/>
      <w:lvlJc w:val="left"/>
      <w:pPr>
        <w:ind w:left="168" w:hanging="213"/>
      </w:pPr>
      <w:rPr>
        <w:rFonts w:hint="default"/>
        <w:lang w:val="en-US" w:eastAsia="en-US" w:bidi="ar-SA"/>
      </w:rPr>
    </w:lvl>
    <w:lvl w:ilvl="8" w:tplc="66AC6D1C">
      <w:numFmt w:val="bullet"/>
      <w:lvlText w:val="•"/>
      <w:lvlJc w:val="left"/>
      <w:pPr>
        <w:ind w:left="70" w:hanging="213"/>
      </w:pPr>
      <w:rPr>
        <w:rFonts w:hint="default"/>
        <w:lang w:val="en-US" w:eastAsia="en-US" w:bidi="ar-SA"/>
      </w:rPr>
    </w:lvl>
  </w:abstractNum>
  <w:abstractNum w:abstractNumId="3" w15:restartNumberingAfterBreak="0">
    <w:nsid w:val="063D0EDF"/>
    <w:multiLevelType w:val="hybridMultilevel"/>
    <w:tmpl w:val="6C349FEC"/>
    <w:lvl w:ilvl="0" w:tplc="B8D69CD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DD1C1DEE">
      <w:numFmt w:val="bullet"/>
      <w:lvlText w:val="•"/>
      <w:lvlJc w:val="left"/>
      <w:pPr>
        <w:ind w:left="804" w:hanging="171"/>
      </w:pPr>
      <w:rPr>
        <w:rFonts w:hint="default"/>
        <w:lang w:val="en-US" w:eastAsia="en-US" w:bidi="ar-SA"/>
      </w:rPr>
    </w:lvl>
    <w:lvl w:ilvl="2" w:tplc="7EB0A85E">
      <w:numFmt w:val="bullet"/>
      <w:lvlText w:val="•"/>
      <w:lvlJc w:val="left"/>
      <w:pPr>
        <w:ind w:left="1209" w:hanging="171"/>
      </w:pPr>
      <w:rPr>
        <w:rFonts w:hint="default"/>
        <w:lang w:val="en-US" w:eastAsia="en-US" w:bidi="ar-SA"/>
      </w:rPr>
    </w:lvl>
    <w:lvl w:ilvl="3" w:tplc="B8507F34">
      <w:numFmt w:val="bullet"/>
      <w:lvlText w:val="•"/>
      <w:lvlJc w:val="left"/>
      <w:pPr>
        <w:ind w:left="1614" w:hanging="171"/>
      </w:pPr>
      <w:rPr>
        <w:rFonts w:hint="default"/>
        <w:lang w:val="en-US" w:eastAsia="en-US" w:bidi="ar-SA"/>
      </w:rPr>
    </w:lvl>
    <w:lvl w:ilvl="4" w:tplc="5A086C9C">
      <w:numFmt w:val="bullet"/>
      <w:lvlText w:val="•"/>
      <w:lvlJc w:val="left"/>
      <w:pPr>
        <w:ind w:left="2019" w:hanging="171"/>
      </w:pPr>
      <w:rPr>
        <w:rFonts w:hint="default"/>
        <w:lang w:val="en-US" w:eastAsia="en-US" w:bidi="ar-SA"/>
      </w:rPr>
    </w:lvl>
    <w:lvl w:ilvl="5" w:tplc="24AC2D4E">
      <w:numFmt w:val="bullet"/>
      <w:lvlText w:val="•"/>
      <w:lvlJc w:val="left"/>
      <w:pPr>
        <w:ind w:left="2424" w:hanging="171"/>
      </w:pPr>
      <w:rPr>
        <w:rFonts w:hint="default"/>
        <w:lang w:val="en-US" w:eastAsia="en-US" w:bidi="ar-SA"/>
      </w:rPr>
    </w:lvl>
    <w:lvl w:ilvl="6" w:tplc="946C8E62">
      <w:numFmt w:val="bullet"/>
      <w:lvlText w:val="•"/>
      <w:lvlJc w:val="left"/>
      <w:pPr>
        <w:ind w:left="2829" w:hanging="171"/>
      </w:pPr>
      <w:rPr>
        <w:rFonts w:hint="default"/>
        <w:lang w:val="en-US" w:eastAsia="en-US" w:bidi="ar-SA"/>
      </w:rPr>
    </w:lvl>
    <w:lvl w:ilvl="7" w:tplc="EBE8B4B2">
      <w:numFmt w:val="bullet"/>
      <w:lvlText w:val="•"/>
      <w:lvlJc w:val="left"/>
      <w:pPr>
        <w:ind w:left="3234" w:hanging="171"/>
      </w:pPr>
      <w:rPr>
        <w:rFonts w:hint="default"/>
        <w:lang w:val="en-US" w:eastAsia="en-US" w:bidi="ar-SA"/>
      </w:rPr>
    </w:lvl>
    <w:lvl w:ilvl="8" w:tplc="98627B2E">
      <w:numFmt w:val="bullet"/>
      <w:lvlText w:val="•"/>
      <w:lvlJc w:val="left"/>
      <w:pPr>
        <w:ind w:left="3639" w:hanging="171"/>
      </w:pPr>
      <w:rPr>
        <w:rFonts w:hint="default"/>
        <w:lang w:val="en-US" w:eastAsia="en-US" w:bidi="ar-SA"/>
      </w:rPr>
    </w:lvl>
  </w:abstractNum>
  <w:abstractNum w:abstractNumId="4" w15:restartNumberingAfterBreak="0">
    <w:nsid w:val="074F1B7D"/>
    <w:multiLevelType w:val="hybridMultilevel"/>
    <w:tmpl w:val="86FAA052"/>
    <w:lvl w:ilvl="0" w:tplc="0F2EA81E">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10D62EE8">
      <w:numFmt w:val="bullet"/>
      <w:lvlText w:val="–"/>
      <w:lvlJc w:val="left"/>
      <w:pPr>
        <w:ind w:left="396" w:hanging="171"/>
      </w:pPr>
      <w:rPr>
        <w:rFonts w:ascii="Tahoma" w:eastAsia="Tahoma" w:hAnsi="Tahoma" w:cs="Tahoma" w:hint="default"/>
        <w:b w:val="0"/>
        <w:bCs w:val="0"/>
        <w:i w:val="0"/>
        <w:iCs w:val="0"/>
        <w:color w:val="231F20"/>
        <w:spacing w:val="0"/>
        <w:w w:val="82"/>
        <w:sz w:val="16"/>
        <w:szCs w:val="16"/>
        <w:lang w:val="en-US" w:eastAsia="en-US" w:bidi="ar-SA"/>
      </w:rPr>
    </w:lvl>
    <w:lvl w:ilvl="2" w:tplc="01F441A2">
      <w:numFmt w:val="bullet"/>
      <w:lvlText w:val="•"/>
      <w:lvlJc w:val="left"/>
      <w:pPr>
        <w:ind w:left="959" w:hanging="171"/>
      </w:pPr>
      <w:rPr>
        <w:rFonts w:hint="default"/>
        <w:lang w:val="en-US" w:eastAsia="en-US" w:bidi="ar-SA"/>
      </w:rPr>
    </w:lvl>
    <w:lvl w:ilvl="3" w:tplc="75E0B2DE">
      <w:numFmt w:val="bullet"/>
      <w:lvlText w:val="•"/>
      <w:lvlJc w:val="left"/>
      <w:pPr>
        <w:ind w:left="1518" w:hanging="171"/>
      </w:pPr>
      <w:rPr>
        <w:rFonts w:hint="default"/>
        <w:lang w:val="en-US" w:eastAsia="en-US" w:bidi="ar-SA"/>
      </w:rPr>
    </w:lvl>
    <w:lvl w:ilvl="4" w:tplc="8AAA33F2">
      <w:numFmt w:val="bullet"/>
      <w:lvlText w:val="•"/>
      <w:lvlJc w:val="left"/>
      <w:pPr>
        <w:ind w:left="2077" w:hanging="171"/>
      </w:pPr>
      <w:rPr>
        <w:rFonts w:hint="default"/>
        <w:lang w:val="en-US" w:eastAsia="en-US" w:bidi="ar-SA"/>
      </w:rPr>
    </w:lvl>
    <w:lvl w:ilvl="5" w:tplc="5AF4D636">
      <w:numFmt w:val="bullet"/>
      <w:lvlText w:val="•"/>
      <w:lvlJc w:val="left"/>
      <w:pPr>
        <w:ind w:left="2636" w:hanging="171"/>
      </w:pPr>
      <w:rPr>
        <w:rFonts w:hint="default"/>
        <w:lang w:val="en-US" w:eastAsia="en-US" w:bidi="ar-SA"/>
      </w:rPr>
    </w:lvl>
    <w:lvl w:ilvl="6" w:tplc="56AEA396">
      <w:numFmt w:val="bullet"/>
      <w:lvlText w:val="•"/>
      <w:lvlJc w:val="left"/>
      <w:pPr>
        <w:ind w:left="3196" w:hanging="171"/>
      </w:pPr>
      <w:rPr>
        <w:rFonts w:hint="default"/>
        <w:lang w:val="en-US" w:eastAsia="en-US" w:bidi="ar-SA"/>
      </w:rPr>
    </w:lvl>
    <w:lvl w:ilvl="7" w:tplc="2EB07CDE">
      <w:numFmt w:val="bullet"/>
      <w:lvlText w:val="•"/>
      <w:lvlJc w:val="left"/>
      <w:pPr>
        <w:ind w:left="3755" w:hanging="171"/>
      </w:pPr>
      <w:rPr>
        <w:rFonts w:hint="default"/>
        <w:lang w:val="en-US" w:eastAsia="en-US" w:bidi="ar-SA"/>
      </w:rPr>
    </w:lvl>
    <w:lvl w:ilvl="8" w:tplc="B366CA40">
      <w:numFmt w:val="bullet"/>
      <w:lvlText w:val="•"/>
      <w:lvlJc w:val="left"/>
      <w:pPr>
        <w:ind w:left="4314" w:hanging="171"/>
      </w:pPr>
      <w:rPr>
        <w:rFonts w:hint="default"/>
        <w:lang w:val="en-US" w:eastAsia="en-US" w:bidi="ar-SA"/>
      </w:rPr>
    </w:lvl>
  </w:abstractNum>
  <w:abstractNum w:abstractNumId="5" w15:restartNumberingAfterBreak="0">
    <w:nsid w:val="08C472DD"/>
    <w:multiLevelType w:val="hybridMultilevel"/>
    <w:tmpl w:val="AA6A4C4A"/>
    <w:lvl w:ilvl="0" w:tplc="45E263BC">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BAE21D5E">
      <w:numFmt w:val="bullet"/>
      <w:lvlText w:val="•"/>
      <w:lvlJc w:val="left"/>
      <w:pPr>
        <w:ind w:left="845" w:hanging="171"/>
      </w:pPr>
      <w:rPr>
        <w:rFonts w:hint="default"/>
        <w:lang w:val="en-US" w:eastAsia="en-US" w:bidi="ar-SA"/>
      </w:rPr>
    </w:lvl>
    <w:lvl w:ilvl="2" w:tplc="0254BF8C">
      <w:numFmt w:val="bullet"/>
      <w:lvlText w:val="•"/>
      <w:lvlJc w:val="left"/>
      <w:pPr>
        <w:ind w:left="1290" w:hanging="171"/>
      </w:pPr>
      <w:rPr>
        <w:rFonts w:hint="default"/>
        <w:lang w:val="en-US" w:eastAsia="en-US" w:bidi="ar-SA"/>
      </w:rPr>
    </w:lvl>
    <w:lvl w:ilvl="3" w:tplc="17767F64">
      <w:numFmt w:val="bullet"/>
      <w:lvlText w:val="•"/>
      <w:lvlJc w:val="left"/>
      <w:pPr>
        <w:ind w:left="1735" w:hanging="171"/>
      </w:pPr>
      <w:rPr>
        <w:rFonts w:hint="default"/>
        <w:lang w:val="en-US" w:eastAsia="en-US" w:bidi="ar-SA"/>
      </w:rPr>
    </w:lvl>
    <w:lvl w:ilvl="4" w:tplc="C1080772">
      <w:numFmt w:val="bullet"/>
      <w:lvlText w:val="•"/>
      <w:lvlJc w:val="left"/>
      <w:pPr>
        <w:ind w:left="2180" w:hanging="171"/>
      </w:pPr>
      <w:rPr>
        <w:rFonts w:hint="default"/>
        <w:lang w:val="en-US" w:eastAsia="en-US" w:bidi="ar-SA"/>
      </w:rPr>
    </w:lvl>
    <w:lvl w:ilvl="5" w:tplc="153C113C">
      <w:numFmt w:val="bullet"/>
      <w:lvlText w:val="•"/>
      <w:lvlJc w:val="left"/>
      <w:pPr>
        <w:ind w:left="2625" w:hanging="171"/>
      </w:pPr>
      <w:rPr>
        <w:rFonts w:hint="default"/>
        <w:lang w:val="en-US" w:eastAsia="en-US" w:bidi="ar-SA"/>
      </w:rPr>
    </w:lvl>
    <w:lvl w:ilvl="6" w:tplc="AAF025CA">
      <w:numFmt w:val="bullet"/>
      <w:lvlText w:val="•"/>
      <w:lvlJc w:val="left"/>
      <w:pPr>
        <w:ind w:left="3070" w:hanging="171"/>
      </w:pPr>
      <w:rPr>
        <w:rFonts w:hint="default"/>
        <w:lang w:val="en-US" w:eastAsia="en-US" w:bidi="ar-SA"/>
      </w:rPr>
    </w:lvl>
    <w:lvl w:ilvl="7" w:tplc="2FEE3AB2">
      <w:numFmt w:val="bullet"/>
      <w:lvlText w:val="•"/>
      <w:lvlJc w:val="left"/>
      <w:pPr>
        <w:ind w:left="3515" w:hanging="171"/>
      </w:pPr>
      <w:rPr>
        <w:rFonts w:hint="default"/>
        <w:lang w:val="en-US" w:eastAsia="en-US" w:bidi="ar-SA"/>
      </w:rPr>
    </w:lvl>
    <w:lvl w:ilvl="8" w:tplc="411AF876">
      <w:numFmt w:val="bullet"/>
      <w:lvlText w:val="•"/>
      <w:lvlJc w:val="left"/>
      <w:pPr>
        <w:ind w:left="3960" w:hanging="171"/>
      </w:pPr>
      <w:rPr>
        <w:rFonts w:hint="default"/>
        <w:lang w:val="en-US" w:eastAsia="en-US" w:bidi="ar-SA"/>
      </w:rPr>
    </w:lvl>
  </w:abstractNum>
  <w:abstractNum w:abstractNumId="6" w15:restartNumberingAfterBreak="0">
    <w:nsid w:val="08EC6CD8"/>
    <w:multiLevelType w:val="hybridMultilevel"/>
    <w:tmpl w:val="D132FACE"/>
    <w:lvl w:ilvl="0" w:tplc="3C0CF9DE">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77741A98">
      <w:numFmt w:val="bullet"/>
      <w:lvlText w:val="•"/>
      <w:lvlJc w:val="left"/>
      <w:pPr>
        <w:ind w:left="870" w:hanging="171"/>
      </w:pPr>
      <w:rPr>
        <w:rFonts w:hint="default"/>
        <w:lang w:val="en-US" w:eastAsia="en-US" w:bidi="ar-SA"/>
      </w:rPr>
    </w:lvl>
    <w:lvl w:ilvl="2" w:tplc="C34AA710">
      <w:numFmt w:val="bullet"/>
      <w:lvlText w:val="•"/>
      <w:lvlJc w:val="left"/>
      <w:pPr>
        <w:ind w:left="1341" w:hanging="171"/>
      </w:pPr>
      <w:rPr>
        <w:rFonts w:hint="default"/>
        <w:lang w:val="en-US" w:eastAsia="en-US" w:bidi="ar-SA"/>
      </w:rPr>
    </w:lvl>
    <w:lvl w:ilvl="3" w:tplc="83A24D4C">
      <w:numFmt w:val="bullet"/>
      <w:lvlText w:val="•"/>
      <w:lvlJc w:val="left"/>
      <w:pPr>
        <w:ind w:left="1812" w:hanging="171"/>
      </w:pPr>
      <w:rPr>
        <w:rFonts w:hint="default"/>
        <w:lang w:val="en-US" w:eastAsia="en-US" w:bidi="ar-SA"/>
      </w:rPr>
    </w:lvl>
    <w:lvl w:ilvl="4" w:tplc="CD2E0644">
      <w:numFmt w:val="bullet"/>
      <w:lvlText w:val="•"/>
      <w:lvlJc w:val="left"/>
      <w:pPr>
        <w:ind w:left="2283" w:hanging="171"/>
      </w:pPr>
      <w:rPr>
        <w:rFonts w:hint="default"/>
        <w:lang w:val="en-US" w:eastAsia="en-US" w:bidi="ar-SA"/>
      </w:rPr>
    </w:lvl>
    <w:lvl w:ilvl="5" w:tplc="ACE8C244">
      <w:numFmt w:val="bullet"/>
      <w:lvlText w:val="•"/>
      <w:lvlJc w:val="left"/>
      <w:pPr>
        <w:ind w:left="2754" w:hanging="171"/>
      </w:pPr>
      <w:rPr>
        <w:rFonts w:hint="default"/>
        <w:lang w:val="en-US" w:eastAsia="en-US" w:bidi="ar-SA"/>
      </w:rPr>
    </w:lvl>
    <w:lvl w:ilvl="6" w:tplc="5A6A0DB2">
      <w:numFmt w:val="bullet"/>
      <w:lvlText w:val="•"/>
      <w:lvlJc w:val="left"/>
      <w:pPr>
        <w:ind w:left="3225" w:hanging="171"/>
      </w:pPr>
      <w:rPr>
        <w:rFonts w:hint="default"/>
        <w:lang w:val="en-US" w:eastAsia="en-US" w:bidi="ar-SA"/>
      </w:rPr>
    </w:lvl>
    <w:lvl w:ilvl="7" w:tplc="E94A4810">
      <w:numFmt w:val="bullet"/>
      <w:lvlText w:val="•"/>
      <w:lvlJc w:val="left"/>
      <w:pPr>
        <w:ind w:left="3696" w:hanging="171"/>
      </w:pPr>
      <w:rPr>
        <w:rFonts w:hint="default"/>
        <w:lang w:val="en-US" w:eastAsia="en-US" w:bidi="ar-SA"/>
      </w:rPr>
    </w:lvl>
    <w:lvl w:ilvl="8" w:tplc="1A36FB9A">
      <w:numFmt w:val="bullet"/>
      <w:lvlText w:val="•"/>
      <w:lvlJc w:val="left"/>
      <w:pPr>
        <w:ind w:left="4167" w:hanging="171"/>
      </w:pPr>
      <w:rPr>
        <w:rFonts w:hint="default"/>
        <w:lang w:val="en-US" w:eastAsia="en-US" w:bidi="ar-SA"/>
      </w:rPr>
    </w:lvl>
  </w:abstractNum>
  <w:abstractNum w:abstractNumId="7" w15:restartNumberingAfterBreak="0">
    <w:nsid w:val="08ED2A9D"/>
    <w:multiLevelType w:val="hybridMultilevel"/>
    <w:tmpl w:val="08FCE8CE"/>
    <w:lvl w:ilvl="0" w:tplc="CDAE1402">
      <w:start w:val="1"/>
      <w:numFmt w:val="lowerLetter"/>
      <w:lvlText w:val="(%1)"/>
      <w:lvlJc w:val="left"/>
      <w:pPr>
        <w:ind w:left="454" w:hanging="227"/>
        <w:jc w:val="left"/>
      </w:pPr>
      <w:rPr>
        <w:rFonts w:ascii="Tahoma" w:eastAsia="Tahoma" w:hAnsi="Tahoma" w:cs="Tahoma" w:hint="default"/>
        <w:b w:val="0"/>
        <w:bCs w:val="0"/>
        <w:i w:val="0"/>
        <w:iCs w:val="0"/>
        <w:color w:val="231F20"/>
        <w:spacing w:val="0"/>
        <w:w w:val="85"/>
        <w:sz w:val="11"/>
        <w:szCs w:val="11"/>
        <w:lang w:val="en-US" w:eastAsia="en-US" w:bidi="ar-SA"/>
      </w:rPr>
    </w:lvl>
    <w:lvl w:ilvl="1" w:tplc="F1F4BFE2">
      <w:numFmt w:val="bullet"/>
      <w:lvlText w:val="•"/>
      <w:lvlJc w:val="left"/>
      <w:pPr>
        <w:ind w:left="1491" w:hanging="227"/>
      </w:pPr>
      <w:rPr>
        <w:rFonts w:hint="default"/>
        <w:lang w:val="en-US" w:eastAsia="en-US" w:bidi="ar-SA"/>
      </w:rPr>
    </w:lvl>
    <w:lvl w:ilvl="2" w:tplc="B56A3876">
      <w:numFmt w:val="bullet"/>
      <w:lvlText w:val="•"/>
      <w:lvlJc w:val="left"/>
      <w:pPr>
        <w:ind w:left="2522" w:hanging="227"/>
      </w:pPr>
      <w:rPr>
        <w:rFonts w:hint="default"/>
        <w:lang w:val="en-US" w:eastAsia="en-US" w:bidi="ar-SA"/>
      </w:rPr>
    </w:lvl>
    <w:lvl w:ilvl="3" w:tplc="9388369E">
      <w:numFmt w:val="bullet"/>
      <w:lvlText w:val="•"/>
      <w:lvlJc w:val="left"/>
      <w:pPr>
        <w:ind w:left="3554" w:hanging="227"/>
      </w:pPr>
      <w:rPr>
        <w:rFonts w:hint="default"/>
        <w:lang w:val="en-US" w:eastAsia="en-US" w:bidi="ar-SA"/>
      </w:rPr>
    </w:lvl>
    <w:lvl w:ilvl="4" w:tplc="C0981AEC">
      <w:numFmt w:val="bullet"/>
      <w:lvlText w:val="•"/>
      <w:lvlJc w:val="left"/>
      <w:pPr>
        <w:ind w:left="4585" w:hanging="227"/>
      </w:pPr>
      <w:rPr>
        <w:rFonts w:hint="default"/>
        <w:lang w:val="en-US" w:eastAsia="en-US" w:bidi="ar-SA"/>
      </w:rPr>
    </w:lvl>
    <w:lvl w:ilvl="5" w:tplc="3554224C">
      <w:numFmt w:val="bullet"/>
      <w:lvlText w:val="•"/>
      <w:lvlJc w:val="left"/>
      <w:pPr>
        <w:ind w:left="5616" w:hanging="227"/>
      </w:pPr>
      <w:rPr>
        <w:rFonts w:hint="default"/>
        <w:lang w:val="en-US" w:eastAsia="en-US" w:bidi="ar-SA"/>
      </w:rPr>
    </w:lvl>
    <w:lvl w:ilvl="6" w:tplc="32C66126">
      <w:numFmt w:val="bullet"/>
      <w:lvlText w:val="•"/>
      <w:lvlJc w:val="left"/>
      <w:pPr>
        <w:ind w:left="6648" w:hanging="227"/>
      </w:pPr>
      <w:rPr>
        <w:rFonts w:hint="default"/>
        <w:lang w:val="en-US" w:eastAsia="en-US" w:bidi="ar-SA"/>
      </w:rPr>
    </w:lvl>
    <w:lvl w:ilvl="7" w:tplc="8206B05A">
      <w:numFmt w:val="bullet"/>
      <w:lvlText w:val="•"/>
      <w:lvlJc w:val="left"/>
      <w:pPr>
        <w:ind w:left="7679" w:hanging="227"/>
      </w:pPr>
      <w:rPr>
        <w:rFonts w:hint="default"/>
        <w:lang w:val="en-US" w:eastAsia="en-US" w:bidi="ar-SA"/>
      </w:rPr>
    </w:lvl>
    <w:lvl w:ilvl="8" w:tplc="EB8E3128">
      <w:numFmt w:val="bullet"/>
      <w:lvlText w:val="•"/>
      <w:lvlJc w:val="left"/>
      <w:pPr>
        <w:ind w:left="8710" w:hanging="227"/>
      </w:pPr>
      <w:rPr>
        <w:rFonts w:hint="default"/>
        <w:lang w:val="en-US" w:eastAsia="en-US" w:bidi="ar-SA"/>
      </w:rPr>
    </w:lvl>
  </w:abstractNum>
  <w:abstractNum w:abstractNumId="8" w15:restartNumberingAfterBreak="0">
    <w:nsid w:val="09AC2E5E"/>
    <w:multiLevelType w:val="hybridMultilevel"/>
    <w:tmpl w:val="008436CE"/>
    <w:lvl w:ilvl="0" w:tplc="05806F2E">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AB961D48">
      <w:numFmt w:val="bullet"/>
      <w:lvlText w:val="•"/>
      <w:lvlJc w:val="left"/>
      <w:pPr>
        <w:ind w:left="613" w:hanging="171"/>
      </w:pPr>
      <w:rPr>
        <w:rFonts w:hint="default"/>
        <w:lang w:val="en-US" w:eastAsia="en-US" w:bidi="ar-SA"/>
      </w:rPr>
    </w:lvl>
    <w:lvl w:ilvl="2" w:tplc="D6BED290">
      <w:numFmt w:val="bullet"/>
      <w:lvlText w:val="•"/>
      <w:lvlJc w:val="left"/>
      <w:pPr>
        <w:ind w:left="826" w:hanging="171"/>
      </w:pPr>
      <w:rPr>
        <w:rFonts w:hint="default"/>
        <w:lang w:val="en-US" w:eastAsia="en-US" w:bidi="ar-SA"/>
      </w:rPr>
    </w:lvl>
    <w:lvl w:ilvl="3" w:tplc="76F28400">
      <w:numFmt w:val="bullet"/>
      <w:lvlText w:val="•"/>
      <w:lvlJc w:val="left"/>
      <w:pPr>
        <w:ind w:left="1039" w:hanging="171"/>
      </w:pPr>
      <w:rPr>
        <w:rFonts w:hint="default"/>
        <w:lang w:val="en-US" w:eastAsia="en-US" w:bidi="ar-SA"/>
      </w:rPr>
    </w:lvl>
    <w:lvl w:ilvl="4" w:tplc="933AC2B8">
      <w:numFmt w:val="bullet"/>
      <w:lvlText w:val="•"/>
      <w:lvlJc w:val="left"/>
      <w:pPr>
        <w:ind w:left="1252" w:hanging="171"/>
      </w:pPr>
      <w:rPr>
        <w:rFonts w:hint="default"/>
        <w:lang w:val="en-US" w:eastAsia="en-US" w:bidi="ar-SA"/>
      </w:rPr>
    </w:lvl>
    <w:lvl w:ilvl="5" w:tplc="C90A336C">
      <w:numFmt w:val="bullet"/>
      <w:lvlText w:val="•"/>
      <w:lvlJc w:val="left"/>
      <w:pPr>
        <w:ind w:left="1465" w:hanging="171"/>
      </w:pPr>
      <w:rPr>
        <w:rFonts w:hint="default"/>
        <w:lang w:val="en-US" w:eastAsia="en-US" w:bidi="ar-SA"/>
      </w:rPr>
    </w:lvl>
    <w:lvl w:ilvl="6" w:tplc="0C1E51FE">
      <w:numFmt w:val="bullet"/>
      <w:lvlText w:val="•"/>
      <w:lvlJc w:val="left"/>
      <w:pPr>
        <w:ind w:left="1678" w:hanging="171"/>
      </w:pPr>
      <w:rPr>
        <w:rFonts w:hint="default"/>
        <w:lang w:val="en-US" w:eastAsia="en-US" w:bidi="ar-SA"/>
      </w:rPr>
    </w:lvl>
    <w:lvl w:ilvl="7" w:tplc="041265A8">
      <w:numFmt w:val="bullet"/>
      <w:lvlText w:val="•"/>
      <w:lvlJc w:val="left"/>
      <w:pPr>
        <w:ind w:left="1891" w:hanging="171"/>
      </w:pPr>
      <w:rPr>
        <w:rFonts w:hint="default"/>
        <w:lang w:val="en-US" w:eastAsia="en-US" w:bidi="ar-SA"/>
      </w:rPr>
    </w:lvl>
    <w:lvl w:ilvl="8" w:tplc="42807CFE">
      <w:numFmt w:val="bullet"/>
      <w:lvlText w:val="•"/>
      <w:lvlJc w:val="left"/>
      <w:pPr>
        <w:ind w:left="2104" w:hanging="171"/>
      </w:pPr>
      <w:rPr>
        <w:rFonts w:hint="default"/>
        <w:lang w:val="en-US" w:eastAsia="en-US" w:bidi="ar-SA"/>
      </w:rPr>
    </w:lvl>
  </w:abstractNum>
  <w:abstractNum w:abstractNumId="9" w15:restartNumberingAfterBreak="0">
    <w:nsid w:val="09C90E87"/>
    <w:multiLevelType w:val="hybridMultilevel"/>
    <w:tmpl w:val="0FF8F736"/>
    <w:lvl w:ilvl="0" w:tplc="6478EC24">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A18E57C0">
      <w:numFmt w:val="bullet"/>
      <w:lvlText w:val="•"/>
      <w:lvlJc w:val="left"/>
      <w:pPr>
        <w:ind w:left="861" w:hanging="171"/>
      </w:pPr>
      <w:rPr>
        <w:rFonts w:hint="default"/>
        <w:lang w:val="en-US" w:eastAsia="en-US" w:bidi="ar-SA"/>
      </w:rPr>
    </w:lvl>
    <w:lvl w:ilvl="2" w:tplc="DD58F98A">
      <w:numFmt w:val="bullet"/>
      <w:lvlText w:val="•"/>
      <w:lvlJc w:val="left"/>
      <w:pPr>
        <w:ind w:left="1323" w:hanging="171"/>
      </w:pPr>
      <w:rPr>
        <w:rFonts w:hint="default"/>
        <w:lang w:val="en-US" w:eastAsia="en-US" w:bidi="ar-SA"/>
      </w:rPr>
    </w:lvl>
    <w:lvl w:ilvl="3" w:tplc="EB82A0F4">
      <w:numFmt w:val="bullet"/>
      <w:lvlText w:val="•"/>
      <w:lvlJc w:val="left"/>
      <w:pPr>
        <w:ind w:left="1785" w:hanging="171"/>
      </w:pPr>
      <w:rPr>
        <w:rFonts w:hint="default"/>
        <w:lang w:val="en-US" w:eastAsia="en-US" w:bidi="ar-SA"/>
      </w:rPr>
    </w:lvl>
    <w:lvl w:ilvl="4" w:tplc="24121820">
      <w:numFmt w:val="bullet"/>
      <w:lvlText w:val="•"/>
      <w:lvlJc w:val="left"/>
      <w:pPr>
        <w:ind w:left="2247" w:hanging="171"/>
      </w:pPr>
      <w:rPr>
        <w:rFonts w:hint="default"/>
        <w:lang w:val="en-US" w:eastAsia="en-US" w:bidi="ar-SA"/>
      </w:rPr>
    </w:lvl>
    <w:lvl w:ilvl="5" w:tplc="C7A21E24">
      <w:numFmt w:val="bullet"/>
      <w:lvlText w:val="•"/>
      <w:lvlJc w:val="left"/>
      <w:pPr>
        <w:ind w:left="2708" w:hanging="171"/>
      </w:pPr>
      <w:rPr>
        <w:rFonts w:hint="default"/>
        <w:lang w:val="en-US" w:eastAsia="en-US" w:bidi="ar-SA"/>
      </w:rPr>
    </w:lvl>
    <w:lvl w:ilvl="6" w:tplc="A00A3E52">
      <w:numFmt w:val="bullet"/>
      <w:lvlText w:val="•"/>
      <w:lvlJc w:val="left"/>
      <w:pPr>
        <w:ind w:left="3170" w:hanging="171"/>
      </w:pPr>
      <w:rPr>
        <w:rFonts w:hint="default"/>
        <w:lang w:val="en-US" w:eastAsia="en-US" w:bidi="ar-SA"/>
      </w:rPr>
    </w:lvl>
    <w:lvl w:ilvl="7" w:tplc="1F1A868A">
      <w:numFmt w:val="bullet"/>
      <w:lvlText w:val="•"/>
      <w:lvlJc w:val="left"/>
      <w:pPr>
        <w:ind w:left="3632" w:hanging="171"/>
      </w:pPr>
      <w:rPr>
        <w:rFonts w:hint="default"/>
        <w:lang w:val="en-US" w:eastAsia="en-US" w:bidi="ar-SA"/>
      </w:rPr>
    </w:lvl>
    <w:lvl w:ilvl="8" w:tplc="FFA4FEF0">
      <w:numFmt w:val="bullet"/>
      <w:lvlText w:val="•"/>
      <w:lvlJc w:val="left"/>
      <w:pPr>
        <w:ind w:left="4094" w:hanging="171"/>
      </w:pPr>
      <w:rPr>
        <w:rFonts w:hint="default"/>
        <w:lang w:val="en-US" w:eastAsia="en-US" w:bidi="ar-SA"/>
      </w:rPr>
    </w:lvl>
  </w:abstractNum>
  <w:abstractNum w:abstractNumId="10" w15:restartNumberingAfterBreak="0">
    <w:nsid w:val="0A5D4FE3"/>
    <w:multiLevelType w:val="hybridMultilevel"/>
    <w:tmpl w:val="1E5614AC"/>
    <w:lvl w:ilvl="0" w:tplc="8BAA9E9A">
      <w:start w:val="1"/>
      <w:numFmt w:val="decimal"/>
      <w:lvlText w:val="%1."/>
      <w:lvlJc w:val="left"/>
      <w:pPr>
        <w:ind w:left="567" w:hanging="341"/>
        <w:jc w:val="left"/>
      </w:pPr>
      <w:rPr>
        <w:rFonts w:ascii="Tahoma" w:eastAsia="Tahoma" w:hAnsi="Tahoma" w:cs="Tahoma" w:hint="default"/>
        <w:b w:val="0"/>
        <w:bCs w:val="0"/>
        <w:i w:val="0"/>
        <w:iCs w:val="0"/>
        <w:color w:val="231F20"/>
        <w:spacing w:val="0"/>
        <w:w w:val="73"/>
        <w:sz w:val="20"/>
        <w:szCs w:val="20"/>
        <w:lang w:val="en-US" w:eastAsia="en-US" w:bidi="ar-SA"/>
      </w:rPr>
    </w:lvl>
    <w:lvl w:ilvl="1" w:tplc="1C263BCC">
      <w:numFmt w:val="bullet"/>
      <w:lvlText w:val="•"/>
      <w:lvlJc w:val="left"/>
      <w:pPr>
        <w:ind w:left="1028" w:hanging="341"/>
      </w:pPr>
      <w:rPr>
        <w:rFonts w:hint="default"/>
        <w:lang w:val="en-US" w:eastAsia="en-US" w:bidi="ar-SA"/>
      </w:rPr>
    </w:lvl>
    <w:lvl w:ilvl="2" w:tplc="8368AD0A">
      <w:numFmt w:val="bullet"/>
      <w:lvlText w:val="•"/>
      <w:lvlJc w:val="left"/>
      <w:pPr>
        <w:ind w:left="1496" w:hanging="341"/>
      </w:pPr>
      <w:rPr>
        <w:rFonts w:hint="default"/>
        <w:lang w:val="en-US" w:eastAsia="en-US" w:bidi="ar-SA"/>
      </w:rPr>
    </w:lvl>
    <w:lvl w:ilvl="3" w:tplc="D6A2B588">
      <w:numFmt w:val="bullet"/>
      <w:lvlText w:val="•"/>
      <w:lvlJc w:val="left"/>
      <w:pPr>
        <w:ind w:left="1964" w:hanging="341"/>
      </w:pPr>
      <w:rPr>
        <w:rFonts w:hint="default"/>
        <w:lang w:val="en-US" w:eastAsia="en-US" w:bidi="ar-SA"/>
      </w:rPr>
    </w:lvl>
    <w:lvl w:ilvl="4" w:tplc="9D343FCA">
      <w:numFmt w:val="bullet"/>
      <w:lvlText w:val="•"/>
      <w:lvlJc w:val="left"/>
      <w:pPr>
        <w:ind w:left="2432" w:hanging="341"/>
      </w:pPr>
      <w:rPr>
        <w:rFonts w:hint="default"/>
        <w:lang w:val="en-US" w:eastAsia="en-US" w:bidi="ar-SA"/>
      </w:rPr>
    </w:lvl>
    <w:lvl w:ilvl="5" w:tplc="962A3B50">
      <w:numFmt w:val="bullet"/>
      <w:lvlText w:val="•"/>
      <w:lvlJc w:val="left"/>
      <w:pPr>
        <w:ind w:left="2900" w:hanging="341"/>
      </w:pPr>
      <w:rPr>
        <w:rFonts w:hint="default"/>
        <w:lang w:val="en-US" w:eastAsia="en-US" w:bidi="ar-SA"/>
      </w:rPr>
    </w:lvl>
    <w:lvl w:ilvl="6" w:tplc="E306F274">
      <w:numFmt w:val="bullet"/>
      <w:lvlText w:val="•"/>
      <w:lvlJc w:val="left"/>
      <w:pPr>
        <w:ind w:left="3369" w:hanging="341"/>
      </w:pPr>
      <w:rPr>
        <w:rFonts w:hint="default"/>
        <w:lang w:val="en-US" w:eastAsia="en-US" w:bidi="ar-SA"/>
      </w:rPr>
    </w:lvl>
    <w:lvl w:ilvl="7" w:tplc="092AF68E">
      <w:numFmt w:val="bullet"/>
      <w:lvlText w:val="•"/>
      <w:lvlJc w:val="left"/>
      <w:pPr>
        <w:ind w:left="3837" w:hanging="341"/>
      </w:pPr>
      <w:rPr>
        <w:rFonts w:hint="default"/>
        <w:lang w:val="en-US" w:eastAsia="en-US" w:bidi="ar-SA"/>
      </w:rPr>
    </w:lvl>
    <w:lvl w:ilvl="8" w:tplc="55A62D6C">
      <w:numFmt w:val="bullet"/>
      <w:lvlText w:val="•"/>
      <w:lvlJc w:val="left"/>
      <w:pPr>
        <w:ind w:left="4305" w:hanging="341"/>
      </w:pPr>
      <w:rPr>
        <w:rFonts w:hint="default"/>
        <w:lang w:val="en-US" w:eastAsia="en-US" w:bidi="ar-SA"/>
      </w:rPr>
    </w:lvl>
  </w:abstractNum>
  <w:abstractNum w:abstractNumId="11" w15:restartNumberingAfterBreak="0">
    <w:nsid w:val="0A691C43"/>
    <w:multiLevelType w:val="hybridMultilevel"/>
    <w:tmpl w:val="E9C49AA8"/>
    <w:lvl w:ilvl="0" w:tplc="AF6A027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437694AE">
      <w:start w:val="1"/>
      <w:numFmt w:val="decimal"/>
      <w:lvlText w:val="(%2)"/>
      <w:lvlJc w:val="left"/>
      <w:pPr>
        <w:ind w:left="5769" w:hanging="213"/>
        <w:jc w:val="right"/>
      </w:pPr>
      <w:rPr>
        <w:rFonts w:ascii="Tahoma" w:eastAsia="Tahoma" w:hAnsi="Tahoma" w:cs="Tahoma" w:hint="default"/>
        <w:b w:val="0"/>
        <w:bCs w:val="0"/>
        <w:i w:val="0"/>
        <w:iCs w:val="0"/>
        <w:color w:val="231F20"/>
        <w:spacing w:val="0"/>
        <w:w w:val="78"/>
        <w:sz w:val="14"/>
        <w:szCs w:val="14"/>
        <w:lang w:val="en-US" w:eastAsia="en-US" w:bidi="ar-SA"/>
      </w:rPr>
    </w:lvl>
    <w:lvl w:ilvl="2" w:tplc="430A5192">
      <w:numFmt w:val="bullet"/>
      <w:lvlText w:val="•"/>
      <w:lvlJc w:val="left"/>
      <w:pPr>
        <w:ind w:left="5644" w:hanging="213"/>
      </w:pPr>
      <w:rPr>
        <w:rFonts w:hint="default"/>
        <w:lang w:val="en-US" w:eastAsia="en-US" w:bidi="ar-SA"/>
      </w:rPr>
    </w:lvl>
    <w:lvl w:ilvl="3" w:tplc="CD90BD7E">
      <w:numFmt w:val="bullet"/>
      <w:lvlText w:val="•"/>
      <w:lvlJc w:val="left"/>
      <w:pPr>
        <w:ind w:left="5529" w:hanging="213"/>
      </w:pPr>
      <w:rPr>
        <w:rFonts w:hint="default"/>
        <w:lang w:val="en-US" w:eastAsia="en-US" w:bidi="ar-SA"/>
      </w:rPr>
    </w:lvl>
    <w:lvl w:ilvl="4" w:tplc="31144094">
      <w:numFmt w:val="bullet"/>
      <w:lvlText w:val="•"/>
      <w:lvlJc w:val="left"/>
      <w:pPr>
        <w:ind w:left="5414" w:hanging="213"/>
      </w:pPr>
      <w:rPr>
        <w:rFonts w:hint="default"/>
        <w:lang w:val="en-US" w:eastAsia="en-US" w:bidi="ar-SA"/>
      </w:rPr>
    </w:lvl>
    <w:lvl w:ilvl="5" w:tplc="DAFED05E">
      <w:numFmt w:val="bullet"/>
      <w:lvlText w:val="•"/>
      <w:lvlJc w:val="left"/>
      <w:pPr>
        <w:ind w:left="5299" w:hanging="213"/>
      </w:pPr>
      <w:rPr>
        <w:rFonts w:hint="default"/>
        <w:lang w:val="en-US" w:eastAsia="en-US" w:bidi="ar-SA"/>
      </w:rPr>
    </w:lvl>
    <w:lvl w:ilvl="6" w:tplc="29C4A90E">
      <w:numFmt w:val="bullet"/>
      <w:lvlText w:val="•"/>
      <w:lvlJc w:val="left"/>
      <w:pPr>
        <w:ind w:left="5184" w:hanging="213"/>
      </w:pPr>
      <w:rPr>
        <w:rFonts w:hint="default"/>
        <w:lang w:val="en-US" w:eastAsia="en-US" w:bidi="ar-SA"/>
      </w:rPr>
    </w:lvl>
    <w:lvl w:ilvl="7" w:tplc="EC9EF4D6">
      <w:numFmt w:val="bullet"/>
      <w:lvlText w:val="•"/>
      <w:lvlJc w:val="left"/>
      <w:pPr>
        <w:ind w:left="5068" w:hanging="213"/>
      </w:pPr>
      <w:rPr>
        <w:rFonts w:hint="default"/>
        <w:lang w:val="en-US" w:eastAsia="en-US" w:bidi="ar-SA"/>
      </w:rPr>
    </w:lvl>
    <w:lvl w:ilvl="8" w:tplc="3E9E95EA">
      <w:numFmt w:val="bullet"/>
      <w:lvlText w:val="•"/>
      <w:lvlJc w:val="left"/>
      <w:pPr>
        <w:ind w:left="4953" w:hanging="213"/>
      </w:pPr>
      <w:rPr>
        <w:rFonts w:hint="default"/>
        <w:lang w:val="en-US" w:eastAsia="en-US" w:bidi="ar-SA"/>
      </w:rPr>
    </w:lvl>
  </w:abstractNum>
  <w:abstractNum w:abstractNumId="12" w15:restartNumberingAfterBreak="0">
    <w:nsid w:val="0BE334E5"/>
    <w:multiLevelType w:val="hybridMultilevel"/>
    <w:tmpl w:val="CA12B04C"/>
    <w:lvl w:ilvl="0" w:tplc="CB24AFB4">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20B63AB8">
      <w:numFmt w:val="bullet"/>
      <w:lvlText w:val="•"/>
      <w:lvlJc w:val="left"/>
      <w:pPr>
        <w:ind w:left="480" w:hanging="114"/>
      </w:pPr>
      <w:rPr>
        <w:rFonts w:hint="default"/>
        <w:lang w:val="en-US" w:eastAsia="en-US" w:bidi="ar-SA"/>
      </w:rPr>
    </w:lvl>
    <w:lvl w:ilvl="2" w:tplc="21C4D432">
      <w:numFmt w:val="bullet"/>
      <w:lvlText w:val="•"/>
      <w:lvlJc w:val="left"/>
      <w:pPr>
        <w:ind w:left="741" w:hanging="114"/>
      </w:pPr>
      <w:rPr>
        <w:rFonts w:hint="default"/>
        <w:lang w:val="en-US" w:eastAsia="en-US" w:bidi="ar-SA"/>
      </w:rPr>
    </w:lvl>
    <w:lvl w:ilvl="3" w:tplc="16DC4438">
      <w:numFmt w:val="bullet"/>
      <w:lvlText w:val="•"/>
      <w:lvlJc w:val="left"/>
      <w:pPr>
        <w:ind w:left="1001" w:hanging="114"/>
      </w:pPr>
      <w:rPr>
        <w:rFonts w:hint="default"/>
        <w:lang w:val="en-US" w:eastAsia="en-US" w:bidi="ar-SA"/>
      </w:rPr>
    </w:lvl>
    <w:lvl w:ilvl="4" w:tplc="8578B026">
      <w:numFmt w:val="bullet"/>
      <w:lvlText w:val="•"/>
      <w:lvlJc w:val="left"/>
      <w:pPr>
        <w:ind w:left="1262" w:hanging="114"/>
      </w:pPr>
      <w:rPr>
        <w:rFonts w:hint="default"/>
        <w:lang w:val="en-US" w:eastAsia="en-US" w:bidi="ar-SA"/>
      </w:rPr>
    </w:lvl>
    <w:lvl w:ilvl="5" w:tplc="30885FFE">
      <w:numFmt w:val="bullet"/>
      <w:lvlText w:val="•"/>
      <w:lvlJc w:val="left"/>
      <w:pPr>
        <w:ind w:left="1522" w:hanging="114"/>
      </w:pPr>
      <w:rPr>
        <w:rFonts w:hint="default"/>
        <w:lang w:val="en-US" w:eastAsia="en-US" w:bidi="ar-SA"/>
      </w:rPr>
    </w:lvl>
    <w:lvl w:ilvl="6" w:tplc="EA789CD2">
      <w:numFmt w:val="bullet"/>
      <w:lvlText w:val="•"/>
      <w:lvlJc w:val="left"/>
      <w:pPr>
        <w:ind w:left="1783" w:hanging="114"/>
      </w:pPr>
      <w:rPr>
        <w:rFonts w:hint="default"/>
        <w:lang w:val="en-US" w:eastAsia="en-US" w:bidi="ar-SA"/>
      </w:rPr>
    </w:lvl>
    <w:lvl w:ilvl="7" w:tplc="B50C331E">
      <w:numFmt w:val="bullet"/>
      <w:lvlText w:val="•"/>
      <w:lvlJc w:val="left"/>
      <w:pPr>
        <w:ind w:left="2043" w:hanging="114"/>
      </w:pPr>
      <w:rPr>
        <w:rFonts w:hint="default"/>
        <w:lang w:val="en-US" w:eastAsia="en-US" w:bidi="ar-SA"/>
      </w:rPr>
    </w:lvl>
    <w:lvl w:ilvl="8" w:tplc="6DF85462">
      <w:numFmt w:val="bullet"/>
      <w:lvlText w:val="•"/>
      <w:lvlJc w:val="left"/>
      <w:pPr>
        <w:ind w:left="2304" w:hanging="114"/>
      </w:pPr>
      <w:rPr>
        <w:rFonts w:hint="default"/>
        <w:lang w:val="en-US" w:eastAsia="en-US" w:bidi="ar-SA"/>
      </w:rPr>
    </w:lvl>
  </w:abstractNum>
  <w:abstractNum w:abstractNumId="13" w15:restartNumberingAfterBreak="0">
    <w:nsid w:val="0C610756"/>
    <w:multiLevelType w:val="hybridMultilevel"/>
    <w:tmpl w:val="2924BC64"/>
    <w:lvl w:ilvl="0" w:tplc="BC8E1DA4">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949CCAB2">
      <w:numFmt w:val="bullet"/>
      <w:lvlText w:val="•"/>
      <w:lvlJc w:val="left"/>
      <w:pPr>
        <w:ind w:left="869" w:hanging="171"/>
      </w:pPr>
      <w:rPr>
        <w:rFonts w:hint="default"/>
        <w:lang w:val="en-US" w:eastAsia="en-US" w:bidi="ar-SA"/>
      </w:rPr>
    </w:lvl>
    <w:lvl w:ilvl="2" w:tplc="B1BE5674">
      <w:numFmt w:val="bullet"/>
      <w:lvlText w:val="•"/>
      <w:lvlJc w:val="left"/>
      <w:pPr>
        <w:ind w:left="1339" w:hanging="171"/>
      </w:pPr>
      <w:rPr>
        <w:rFonts w:hint="default"/>
        <w:lang w:val="en-US" w:eastAsia="en-US" w:bidi="ar-SA"/>
      </w:rPr>
    </w:lvl>
    <w:lvl w:ilvl="3" w:tplc="F6A0F210">
      <w:numFmt w:val="bullet"/>
      <w:lvlText w:val="•"/>
      <w:lvlJc w:val="left"/>
      <w:pPr>
        <w:ind w:left="1808" w:hanging="171"/>
      </w:pPr>
      <w:rPr>
        <w:rFonts w:hint="default"/>
        <w:lang w:val="en-US" w:eastAsia="en-US" w:bidi="ar-SA"/>
      </w:rPr>
    </w:lvl>
    <w:lvl w:ilvl="4" w:tplc="01EAC700">
      <w:numFmt w:val="bullet"/>
      <w:lvlText w:val="•"/>
      <w:lvlJc w:val="left"/>
      <w:pPr>
        <w:ind w:left="2278" w:hanging="171"/>
      </w:pPr>
      <w:rPr>
        <w:rFonts w:hint="default"/>
        <w:lang w:val="en-US" w:eastAsia="en-US" w:bidi="ar-SA"/>
      </w:rPr>
    </w:lvl>
    <w:lvl w:ilvl="5" w:tplc="C0D08BE0">
      <w:numFmt w:val="bullet"/>
      <w:lvlText w:val="•"/>
      <w:lvlJc w:val="left"/>
      <w:pPr>
        <w:ind w:left="2748" w:hanging="171"/>
      </w:pPr>
      <w:rPr>
        <w:rFonts w:hint="default"/>
        <w:lang w:val="en-US" w:eastAsia="en-US" w:bidi="ar-SA"/>
      </w:rPr>
    </w:lvl>
    <w:lvl w:ilvl="6" w:tplc="8BA25DD2">
      <w:numFmt w:val="bullet"/>
      <w:lvlText w:val="•"/>
      <w:lvlJc w:val="left"/>
      <w:pPr>
        <w:ind w:left="3217" w:hanging="171"/>
      </w:pPr>
      <w:rPr>
        <w:rFonts w:hint="default"/>
        <w:lang w:val="en-US" w:eastAsia="en-US" w:bidi="ar-SA"/>
      </w:rPr>
    </w:lvl>
    <w:lvl w:ilvl="7" w:tplc="CFAA2C68">
      <w:numFmt w:val="bullet"/>
      <w:lvlText w:val="•"/>
      <w:lvlJc w:val="left"/>
      <w:pPr>
        <w:ind w:left="3687" w:hanging="171"/>
      </w:pPr>
      <w:rPr>
        <w:rFonts w:hint="default"/>
        <w:lang w:val="en-US" w:eastAsia="en-US" w:bidi="ar-SA"/>
      </w:rPr>
    </w:lvl>
    <w:lvl w:ilvl="8" w:tplc="0FCAF62E">
      <w:numFmt w:val="bullet"/>
      <w:lvlText w:val="•"/>
      <w:lvlJc w:val="left"/>
      <w:pPr>
        <w:ind w:left="4157" w:hanging="171"/>
      </w:pPr>
      <w:rPr>
        <w:rFonts w:hint="default"/>
        <w:lang w:val="en-US" w:eastAsia="en-US" w:bidi="ar-SA"/>
      </w:rPr>
    </w:lvl>
  </w:abstractNum>
  <w:abstractNum w:abstractNumId="14" w15:restartNumberingAfterBreak="0">
    <w:nsid w:val="0CA7147E"/>
    <w:multiLevelType w:val="hybridMultilevel"/>
    <w:tmpl w:val="BABE7CA2"/>
    <w:lvl w:ilvl="0" w:tplc="EEA0FFEC">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C60EC298">
      <w:numFmt w:val="bullet"/>
      <w:lvlText w:val="•"/>
      <w:lvlJc w:val="left"/>
      <w:pPr>
        <w:ind w:left="480" w:hanging="114"/>
      </w:pPr>
      <w:rPr>
        <w:rFonts w:hint="default"/>
        <w:lang w:val="en-US" w:eastAsia="en-US" w:bidi="ar-SA"/>
      </w:rPr>
    </w:lvl>
    <w:lvl w:ilvl="2" w:tplc="F71EC79A">
      <w:numFmt w:val="bullet"/>
      <w:lvlText w:val="•"/>
      <w:lvlJc w:val="left"/>
      <w:pPr>
        <w:ind w:left="741" w:hanging="114"/>
      </w:pPr>
      <w:rPr>
        <w:rFonts w:hint="default"/>
        <w:lang w:val="en-US" w:eastAsia="en-US" w:bidi="ar-SA"/>
      </w:rPr>
    </w:lvl>
    <w:lvl w:ilvl="3" w:tplc="DCD466AE">
      <w:numFmt w:val="bullet"/>
      <w:lvlText w:val="•"/>
      <w:lvlJc w:val="left"/>
      <w:pPr>
        <w:ind w:left="1001" w:hanging="114"/>
      </w:pPr>
      <w:rPr>
        <w:rFonts w:hint="default"/>
        <w:lang w:val="en-US" w:eastAsia="en-US" w:bidi="ar-SA"/>
      </w:rPr>
    </w:lvl>
    <w:lvl w:ilvl="4" w:tplc="A7BA1728">
      <w:numFmt w:val="bullet"/>
      <w:lvlText w:val="•"/>
      <w:lvlJc w:val="left"/>
      <w:pPr>
        <w:ind w:left="1262" w:hanging="114"/>
      </w:pPr>
      <w:rPr>
        <w:rFonts w:hint="default"/>
        <w:lang w:val="en-US" w:eastAsia="en-US" w:bidi="ar-SA"/>
      </w:rPr>
    </w:lvl>
    <w:lvl w:ilvl="5" w:tplc="B5CCDE72">
      <w:numFmt w:val="bullet"/>
      <w:lvlText w:val="•"/>
      <w:lvlJc w:val="left"/>
      <w:pPr>
        <w:ind w:left="1522" w:hanging="114"/>
      </w:pPr>
      <w:rPr>
        <w:rFonts w:hint="default"/>
        <w:lang w:val="en-US" w:eastAsia="en-US" w:bidi="ar-SA"/>
      </w:rPr>
    </w:lvl>
    <w:lvl w:ilvl="6" w:tplc="61628B38">
      <w:numFmt w:val="bullet"/>
      <w:lvlText w:val="•"/>
      <w:lvlJc w:val="left"/>
      <w:pPr>
        <w:ind w:left="1783" w:hanging="114"/>
      </w:pPr>
      <w:rPr>
        <w:rFonts w:hint="default"/>
        <w:lang w:val="en-US" w:eastAsia="en-US" w:bidi="ar-SA"/>
      </w:rPr>
    </w:lvl>
    <w:lvl w:ilvl="7" w:tplc="51D6D994">
      <w:numFmt w:val="bullet"/>
      <w:lvlText w:val="•"/>
      <w:lvlJc w:val="left"/>
      <w:pPr>
        <w:ind w:left="2043" w:hanging="114"/>
      </w:pPr>
      <w:rPr>
        <w:rFonts w:hint="default"/>
        <w:lang w:val="en-US" w:eastAsia="en-US" w:bidi="ar-SA"/>
      </w:rPr>
    </w:lvl>
    <w:lvl w:ilvl="8" w:tplc="B9883330">
      <w:numFmt w:val="bullet"/>
      <w:lvlText w:val="•"/>
      <w:lvlJc w:val="left"/>
      <w:pPr>
        <w:ind w:left="2304" w:hanging="114"/>
      </w:pPr>
      <w:rPr>
        <w:rFonts w:hint="default"/>
        <w:lang w:val="en-US" w:eastAsia="en-US" w:bidi="ar-SA"/>
      </w:rPr>
    </w:lvl>
  </w:abstractNum>
  <w:abstractNum w:abstractNumId="15" w15:restartNumberingAfterBreak="0">
    <w:nsid w:val="11287198"/>
    <w:multiLevelType w:val="hybridMultilevel"/>
    <w:tmpl w:val="5D9A3EC8"/>
    <w:lvl w:ilvl="0" w:tplc="D4AEAEF6">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9FB8C230">
      <w:numFmt w:val="bullet"/>
      <w:lvlText w:val="•"/>
      <w:lvlJc w:val="left"/>
      <w:pPr>
        <w:ind w:left="741" w:hanging="114"/>
      </w:pPr>
      <w:rPr>
        <w:rFonts w:hint="default"/>
        <w:lang w:val="en-US" w:eastAsia="en-US" w:bidi="ar-SA"/>
      </w:rPr>
    </w:lvl>
    <w:lvl w:ilvl="2" w:tplc="43AEDF2E">
      <w:numFmt w:val="bullet"/>
      <w:lvlText w:val="•"/>
      <w:lvlJc w:val="left"/>
      <w:pPr>
        <w:ind w:left="1262" w:hanging="114"/>
      </w:pPr>
      <w:rPr>
        <w:rFonts w:hint="default"/>
        <w:lang w:val="en-US" w:eastAsia="en-US" w:bidi="ar-SA"/>
      </w:rPr>
    </w:lvl>
    <w:lvl w:ilvl="3" w:tplc="AD4CC350">
      <w:numFmt w:val="bullet"/>
      <w:lvlText w:val="•"/>
      <w:lvlJc w:val="left"/>
      <w:pPr>
        <w:ind w:left="1783" w:hanging="114"/>
      </w:pPr>
      <w:rPr>
        <w:rFonts w:hint="default"/>
        <w:lang w:val="en-US" w:eastAsia="en-US" w:bidi="ar-SA"/>
      </w:rPr>
    </w:lvl>
    <w:lvl w:ilvl="4" w:tplc="80A84AF8">
      <w:numFmt w:val="bullet"/>
      <w:lvlText w:val="•"/>
      <w:lvlJc w:val="left"/>
      <w:pPr>
        <w:ind w:left="2305" w:hanging="114"/>
      </w:pPr>
      <w:rPr>
        <w:rFonts w:hint="default"/>
        <w:lang w:val="en-US" w:eastAsia="en-US" w:bidi="ar-SA"/>
      </w:rPr>
    </w:lvl>
    <w:lvl w:ilvl="5" w:tplc="A0A0C5F6">
      <w:numFmt w:val="bullet"/>
      <w:lvlText w:val="•"/>
      <w:lvlJc w:val="left"/>
      <w:pPr>
        <w:ind w:left="2826" w:hanging="114"/>
      </w:pPr>
      <w:rPr>
        <w:rFonts w:hint="default"/>
        <w:lang w:val="en-US" w:eastAsia="en-US" w:bidi="ar-SA"/>
      </w:rPr>
    </w:lvl>
    <w:lvl w:ilvl="6" w:tplc="297CF2F8">
      <w:numFmt w:val="bullet"/>
      <w:lvlText w:val="•"/>
      <w:lvlJc w:val="left"/>
      <w:pPr>
        <w:ind w:left="3347" w:hanging="114"/>
      </w:pPr>
      <w:rPr>
        <w:rFonts w:hint="default"/>
        <w:lang w:val="en-US" w:eastAsia="en-US" w:bidi="ar-SA"/>
      </w:rPr>
    </w:lvl>
    <w:lvl w:ilvl="7" w:tplc="DEE48020">
      <w:numFmt w:val="bullet"/>
      <w:lvlText w:val="•"/>
      <w:lvlJc w:val="left"/>
      <w:pPr>
        <w:ind w:left="3869" w:hanging="114"/>
      </w:pPr>
      <w:rPr>
        <w:rFonts w:hint="default"/>
        <w:lang w:val="en-US" w:eastAsia="en-US" w:bidi="ar-SA"/>
      </w:rPr>
    </w:lvl>
    <w:lvl w:ilvl="8" w:tplc="EC8EA0D6">
      <w:numFmt w:val="bullet"/>
      <w:lvlText w:val="•"/>
      <w:lvlJc w:val="left"/>
      <w:pPr>
        <w:ind w:left="4390" w:hanging="114"/>
      </w:pPr>
      <w:rPr>
        <w:rFonts w:hint="default"/>
        <w:lang w:val="en-US" w:eastAsia="en-US" w:bidi="ar-SA"/>
      </w:rPr>
    </w:lvl>
  </w:abstractNum>
  <w:abstractNum w:abstractNumId="16" w15:restartNumberingAfterBreak="0">
    <w:nsid w:val="153A7A77"/>
    <w:multiLevelType w:val="hybridMultilevel"/>
    <w:tmpl w:val="14B0E34A"/>
    <w:lvl w:ilvl="0" w:tplc="401E2DEA">
      <w:start w:val="1"/>
      <w:numFmt w:val="decimal"/>
      <w:lvlText w:val="%1"/>
      <w:lvlJc w:val="left"/>
      <w:pPr>
        <w:ind w:left="314" w:hanging="220"/>
        <w:jc w:val="left"/>
      </w:pPr>
      <w:rPr>
        <w:rFonts w:ascii="Tahoma" w:eastAsia="Tahoma" w:hAnsi="Tahoma" w:cs="Tahoma" w:hint="default"/>
        <w:b w:val="0"/>
        <w:bCs w:val="0"/>
        <w:i w:val="0"/>
        <w:iCs w:val="0"/>
        <w:color w:val="231F20"/>
        <w:spacing w:val="0"/>
        <w:w w:val="75"/>
        <w:sz w:val="14"/>
        <w:szCs w:val="14"/>
        <w:lang w:val="en-US" w:eastAsia="en-US" w:bidi="ar-SA"/>
      </w:rPr>
    </w:lvl>
    <w:lvl w:ilvl="1" w:tplc="F5E885FE">
      <w:numFmt w:val="bullet"/>
      <w:lvlText w:val="•"/>
      <w:lvlJc w:val="left"/>
      <w:pPr>
        <w:ind w:left="579" w:hanging="220"/>
      </w:pPr>
      <w:rPr>
        <w:rFonts w:hint="default"/>
        <w:lang w:val="en-US" w:eastAsia="en-US" w:bidi="ar-SA"/>
      </w:rPr>
    </w:lvl>
    <w:lvl w:ilvl="2" w:tplc="F66E8C06">
      <w:numFmt w:val="bullet"/>
      <w:lvlText w:val="•"/>
      <w:lvlJc w:val="left"/>
      <w:pPr>
        <w:ind w:left="839" w:hanging="220"/>
      </w:pPr>
      <w:rPr>
        <w:rFonts w:hint="default"/>
        <w:lang w:val="en-US" w:eastAsia="en-US" w:bidi="ar-SA"/>
      </w:rPr>
    </w:lvl>
    <w:lvl w:ilvl="3" w:tplc="3C805D84">
      <w:numFmt w:val="bullet"/>
      <w:lvlText w:val="•"/>
      <w:lvlJc w:val="left"/>
      <w:pPr>
        <w:ind w:left="1099" w:hanging="220"/>
      </w:pPr>
      <w:rPr>
        <w:rFonts w:hint="default"/>
        <w:lang w:val="en-US" w:eastAsia="en-US" w:bidi="ar-SA"/>
      </w:rPr>
    </w:lvl>
    <w:lvl w:ilvl="4" w:tplc="23FCCF5A">
      <w:numFmt w:val="bullet"/>
      <w:lvlText w:val="•"/>
      <w:lvlJc w:val="left"/>
      <w:pPr>
        <w:ind w:left="1359" w:hanging="220"/>
      </w:pPr>
      <w:rPr>
        <w:rFonts w:hint="default"/>
        <w:lang w:val="en-US" w:eastAsia="en-US" w:bidi="ar-SA"/>
      </w:rPr>
    </w:lvl>
    <w:lvl w:ilvl="5" w:tplc="2F46208A">
      <w:numFmt w:val="bullet"/>
      <w:lvlText w:val="•"/>
      <w:lvlJc w:val="left"/>
      <w:pPr>
        <w:ind w:left="1619" w:hanging="220"/>
      </w:pPr>
      <w:rPr>
        <w:rFonts w:hint="default"/>
        <w:lang w:val="en-US" w:eastAsia="en-US" w:bidi="ar-SA"/>
      </w:rPr>
    </w:lvl>
    <w:lvl w:ilvl="6" w:tplc="D8C6D826">
      <w:numFmt w:val="bullet"/>
      <w:lvlText w:val="•"/>
      <w:lvlJc w:val="left"/>
      <w:pPr>
        <w:ind w:left="1879" w:hanging="220"/>
      </w:pPr>
      <w:rPr>
        <w:rFonts w:hint="default"/>
        <w:lang w:val="en-US" w:eastAsia="en-US" w:bidi="ar-SA"/>
      </w:rPr>
    </w:lvl>
    <w:lvl w:ilvl="7" w:tplc="AEF446F2">
      <w:numFmt w:val="bullet"/>
      <w:lvlText w:val="•"/>
      <w:lvlJc w:val="left"/>
      <w:pPr>
        <w:ind w:left="2139" w:hanging="220"/>
      </w:pPr>
      <w:rPr>
        <w:rFonts w:hint="default"/>
        <w:lang w:val="en-US" w:eastAsia="en-US" w:bidi="ar-SA"/>
      </w:rPr>
    </w:lvl>
    <w:lvl w:ilvl="8" w:tplc="00D2B252">
      <w:numFmt w:val="bullet"/>
      <w:lvlText w:val="•"/>
      <w:lvlJc w:val="left"/>
      <w:pPr>
        <w:ind w:left="2399" w:hanging="220"/>
      </w:pPr>
      <w:rPr>
        <w:rFonts w:hint="default"/>
        <w:lang w:val="en-US" w:eastAsia="en-US" w:bidi="ar-SA"/>
      </w:rPr>
    </w:lvl>
  </w:abstractNum>
  <w:abstractNum w:abstractNumId="17" w15:restartNumberingAfterBreak="0">
    <w:nsid w:val="17F664B0"/>
    <w:multiLevelType w:val="hybridMultilevel"/>
    <w:tmpl w:val="F282EEA2"/>
    <w:lvl w:ilvl="0" w:tplc="46EA101E">
      <w:numFmt w:val="bullet"/>
      <w:lvlText w:val="•"/>
      <w:lvlJc w:val="left"/>
      <w:pPr>
        <w:ind w:left="454" w:hanging="227"/>
      </w:pPr>
      <w:rPr>
        <w:rFonts w:ascii="Tahoma" w:eastAsia="Tahoma" w:hAnsi="Tahoma" w:cs="Tahoma" w:hint="default"/>
        <w:b w:val="0"/>
        <w:bCs w:val="0"/>
        <w:i w:val="0"/>
        <w:iCs w:val="0"/>
        <w:color w:val="231F20"/>
        <w:spacing w:val="0"/>
        <w:w w:val="65"/>
        <w:sz w:val="20"/>
        <w:szCs w:val="20"/>
        <w:lang w:val="en-US" w:eastAsia="en-US" w:bidi="ar-SA"/>
      </w:rPr>
    </w:lvl>
    <w:lvl w:ilvl="1" w:tplc="AEBE4930">
      <w:numFmt w:val="bullet"/>
      <w:lvlText w:val="•"/>
      <w:lvlJc w:val="left"/>
      <w:pPr>
        <w:ind w:left="939" w:hanging="227"/>
      </w:pPr>
      <w:rPr>
        <w:rFonts w:hint="default"/>
        <w:lang w:val="en-US" w:eastAsia="en-US" w:bidi="ar-SA"/>
      </w:rPr>
    </w:lvl>
    <w:lvl w:ilvl="2" w:tplc="259C1D54">
      <w:numFmt w:val="bullet"/>
      <w:lvlText w:val="•"/>
      <w:lvlJc w:val="left"/>
      <w:pPr>
        <w:ind w:left="1419" w:hanging="227"/>
      </w:pPr>
      <w:rPr>
        <w:rFonts w:hint="default"/>
        <w:lang w:val="en-US" w:eastAsia="en-US" w:bidi="ar-SA"/>
      </w:rPr>
    </w:lvl>
    <w:lvl w:ilvl="3" w:tplc="975E8FC8">
      <w:numFmt w:val="bullet"/>
      <w:lvlText w:val="•"/>
      <w:lvlJc w:val="left"/>
      <w:pPr>
        <w:ind w:left="1899" w:hanging="227"/>
      </w:pPr>
      <w:rPr>
        <w:rFonts w:hint="default"/>
        <w:lang w:val="en-US" w:eastAsia="en-US" w:bidi="ar-SA"/>
      </w:rPr>
    </w:lvl>
    <w:lvl w:ilvl="4" w:tplc="7ABAA496">
      <w:numFmt w:val="bullet"/>
      <w:lvlText w:val="•"/>
      <w:lvlJc w:val="left"/>
      <w:pPr>
        <w:ind w:left="2378" w:hanging="227"/>
      </w:pPr>
      <w:rPr>
        <w:rFonts w:hint="default"/>
        <w:lang w:val="en-US" w:eastAsia="en-US" w:bidi="ar-SA"/>
      </w:rPr>
    </w:lvl>
    <w:lvl w:ilvl="5" w:tplc="A32C36EE">
      <w:numFmt w:val="bullet"/>
      <w:lvlText w:val="•"/>
      <w:lvlJc w:val="left"/>
      <w:pPr>
        <w:ind w:left="2858" w:hanging="227"/>
      </w:pPr>
      <w:rPr>
        <w:rFonts w:hint="default"/>
        <w:lang w:val="en-US" w:eastAsia="en-US" w:bidi="ar-SA"/>
      </w:rPr>
    </w:lvl>
    <w:lvl w:ilvl="6" w:tplc="C8C26AD4">
      <w:numFmt w:val="bullet"/>
      <w:lvlText w:val="•"/>
      <w:lvlJc w:val="left"/>
      <w:pPr>
        <w:ind w:left="3338" w:hanging="227"/>
      </w:pPr>
      <w:rPr>
        <w:rFonts w:hint="default"/>
        <w:lang w:val="en-US" w:eastAsia="en-US" w:bidi="ar-SA"/>
      </w:rPr>
    </w:lvl>
    <w:lvl w:ilvl="7" w:tplc="D9F40720">
      <w:numFmt w:val="bullet"/>
      <w:lvlText w:val="•"/>
      <w:lvlJc w:val="left"/>
      <w:pPr>
        <w:ind w:left="3817" w:hanging="227"/>
      </w:pPr>
      <w:rPr>
        <w:rFonts w:hint="default"/>
        <w:lang w:val="en-US" w:eastAsia="en-US" w:bidi="ar-SA"/>
      </w:rPr>
    </w:lvl>
    <w:lvl w:ilvl="8" w:tplc="9216C0CA">
      <w:numFmt w:val="bullet"/>
      <w:lvlText w:val="•"/>
      <w:lvlJc w:val="left"/>
      <w:pPr>
        <w:ind w:left="4297" w:hanging="227"/>
      </w:pPr>
      <w:rPr>
        <w:rFonts w:hint="default"/>
        <w:lang w:val="en-US" w:eastAsia="en-US" w:bidi="ar-SA"/>
      </w:rPr>
    </w:lvl>
  </w:abstractNum>
  <w:abstractNum w:abstractNumId="18" w15:restartNumberingAfterBreak="0">
    <w:nsid w:val="1A334A0B"/>
    <w:multiLevelType w:val="hybridMultilevel"/>
    <w:tmpl w:val="BDAA937E"/>
    <w:lvl w:ilvl="0" w:tplc="E368A344">
      <w:start w:val="10"/>
      <w:numFmt w:val="decimal"/>
      <w:lvlText w:val="%1"/>
      <w:lvlJc w:val="left"/>
      <w:pPr>
        <w:ind w:left="219" w:hanging="220"/>
        <w:jc w:val="left"/>
      </w:pPr>
      <w:rPr>
        <w:rFonts w:ascii="Tahoma" w:eastAsia="Tahoma" w:hAnsi="Tahoma" w:cs="Tahoma" w:hint="default"/>
        <w:b w:val="0"/>
        <w:bCs w:val="0"/>
        <w:i w:val="0"/>
        <w:iCs w:val="0"/>
        <w:color w:val="231F20"/>
        <w:spacing w:val="0"/>
        <w:w w:val="88"/>
        <w:sz w:val="14"/>
        <w:szCs w:val="14"/>
        <w:lang w:val="en-US" w:eastAsia="en-US" w:bidi="ar-SA"/>
      </w:rPr>
    </w:lvl>
    <w:lvl w:ilvl="1" w:tplc="0DF4B834">
      <w:numFmt w:val="bullet"/>
      <w:lvlText w:val="•"/>
      <w:lvlJc w:val="left"/>
      <w:pPr>
        <w:ind w:left="507" w:hanging="220"/>
      </w:pPr>
      <w:rPr>
        <w:rFonts w:hint="default"/>
        <w:lang w:val="en-US" w:eastAsia="en-US" w:bidi="ar-SA"/>
      </w:rPr>
    </w:lvl>
    <w:lvl w:ilvl="2" w:tplc="46B03DBA">
      <w:numFmt w:val="bullet"/>
      <w:lvlText w:val="•"/>
      <w:lvlJc w:val="left"/>
      <w:pPr>
        <w:ind w:left="794" w:hanging="220"/>
      </w:pPr>
      <w:rPr>
        <w:rFonts w:hint="default"/>
        <w:lang w:val="en-US" w:eastAsia="en-US" w:bidi="ar-SA"/>
      </w:rPr>
    </w:lvl>
    <w:lvl w:ilvl="3" w:tplc="9432C9EC">
      <w:numFmt w:val="bullet"/>
      <w:lvlText w:val="•"/>
      <w:lvlJc w:val="left"/>
      <w:pPr>
        <w:ind w:left="1081" w:hanging="220"/>
      </w:pPr>
      <w:rPr>
        <w:rFonts w:hint="default"/>
        <w:lang w:val="en-US" w:eastAsia="en-US" w:bidi="ar-SA"/>
      </w:rPr>
    </w:lvl>
    <w:lvl w:ilvl="4" w:tplc="1024A0F4">
      <w:numFmt w:val="bullet"/>
      <w:lvlText w:val="•"/>
      <w:lvlJc w:val="left"/>
      <w:pPr>
        <w:ind w:left="1368" w:hanging="220"/>
      </w:pPr>
      <w:rPr>
        <w:rFonts w:hint="default"/>
        <w:lang w:val="en-US" w:eastAsia="en-US" w:bidi="ar-SA"/>
      </w:rPr>
    </w:lvl>
    <w:lvl w:ilvl="5" w:tplc="1EA4F8E8">
      <w:numFmt w:val="bullet"/>
      <w:lvlText w:val="•"/>
      <w:lvlJc w:val="left"/>
      <w:pPr>
        <w:ind w:left="1655" w:hanging="220"/>
      </w:pPr>
      <w:rPr>
        <w:rFonts w:hint="default"/>
        <w:lang w:val="en-US" w:eastAsia="en-US" w:bidi="ar-SA"/>
      </w:rPr>
    </w:lvl>
    <w:lvl w:ilvl="6" w:tplc="6FE65758">
      <w:numFmt w:val="bullet"/>
      <w:lvlText w:val="•"/>
      <w:lvlJc w:val="left"/>
      <w:pPr>
        <w:ind w:left="1942" w:hanging="220"/>
      </w:pPr>
      <w:rPr>
        <w:rFonts w:hint="default"/>
        <w:lang w:val="en-US" w:eastAsia="en-US" w:bidi="ar-SA"/>
      </w:rPr>
    </w:lvl>
    <w:lvl w:ilvl="7" w:tplc="4DB6D4B4">
      <w:numFmt w:val="bullet"/>
      <w:lvlText w:val="•"/>
      <w:lvlJc w:val="left"/>
      <w:pPr>
        <w:ind w:left="2229" w:hanging="220"/>
      </w:pPr>
      <w:rPr>
        <w:rFonts w:hint="default"/>
        <w:lang w:val="en-US" w:eastAsia="en-US" w:bidi="ar-SA"/>
      </w:rPr>
    </w:lvl>
    <w:lvl w:ilvl="8" w:tplc="8604E84E">
      <w:numFmt w:val="bullet"/>
      <w:lvlText w:val="•"/>
      <w:lvlJc w:val="left"/>
      <w:pPr>
        <w:ind w:left="2516" w:hanging="220"/>
      </w:pPr>
      <w:rPr>
        <w:rFonts w:hint="default"/>
        <w:lang w:val="en-US" w:eastAsia="en-US" w:bidi="ar-SA"/>
      </w:rPr>
    </w:lvl>
  </w:abstractNum>
  <w:abstractNum w:abstractNumId="19" w15:restartNumberingAfterBreak="0">
    <w:nsid w:val="1B1C2BBC"/>
    <w:multiLevelType w:val="hybridMultilevel"/>
    <w:tmpl w:val="09461AE0"/>
    <w:lvl w:ilvl="0" w:tplc="70E8E51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B4802DC0">
      <w:numFmt w:val="bullet"/>
      <w:lvlText w:val="•"/>
      <w:lvlJc w:val="left"/>
      <w:pPr>
        <w:ind w:left="864" w:hanging="171"/>
      </w:pPr>
      <w:rPr>
        <w:rFonts w:hint="default"/>
        <w:lang w:val="en-US" w:eastAsia="en-US" w:bidi="ar-SA"/>
      </w:rPr>
    </w:lvl>
    <w:lvl w:ilvl="2" w:tplc="A11C19E6">
      <w:numFmt w:val="bullet"/>
      <w:lvlText w:val="•"/>
      <w:lvlJc w:val="left"/>
      <w:pPr>
        <w:ind w:left="1328" w:hanging="171"/>
      </w:pPr>
      <w:rPr>
        <w:rFonts w:hint="default"/>
        <w:lang w:val="en-US" w:eastAsia="en-US" w:bidi="ar-SA"/>
      </w:rPr>
    </w:lvl>
    <w:lvl w:ilvl="3" w:tplc="04EAF9D8">
      <w:numFmt w:val="bullet"/>
      <w:lvlText w:val="•"/>
      <w:lvlJc w:val="left"/>
      <w:pPr>
        <w:ind w:left="1793" w:hanging="171"/>
      </w:pPr>
      <w:rPr>
        <w:rFonts w:hint="default"/>
        <w:lang w:val="en-US" w:eastAsia="en-US" w:bidi="ar-SA"/>
      </w:rPr>
    </w:lvl>
    <w:lvl w:ilvl="4" w:tplc="88F0CF3A">
      <w:numFmt w:val="bullet"/>
      <w:lvlText w:val="•"/>
      <w:lvlJc w:val="left"/>
      <w:pPr>
        <w:ind w:left="2257" w:hanging="171"/>
      </w:pPr>
      <w:rPr>
        <w:rFonts w:hint="default"/>
        <w:lang w:val="en-US" w:eastAsia="en-US" w:bidi="ar-SA"/>
      </w:rPr>
    </w:lvl>
    <w:lvl w:ilvl="5" w:tplc="5D24BA7C">
      <w:numFmt w:val="bullet"/>
      <w:lvlText w:val="•"/>
      <w:lvlJc w:val="left"/>
      <w:pPr>
        <w:ind w:left="2721" w:hanging="171"/>
      </w:pPr>
      <w:rPr>
        <w:rFonts w:hint="default"/>
        <w:lang w:val="en-US" w:eastAsia="en-US" w:bidi="ar-SA"/>
      </w:rPr>
    </w:lvl>
    <w:lvl w:ilvl="6" w:tplc="AECEBA9A">
      <w:numFmt w:val="bullet"/>
      <w:lvlText w:val="•"/>
      <w:lvlJc w:val="left"/>
      <w:pPr>
        <w:ind w:left="3186" w:hanging="171"/>
      </w:pPr>
      <w:rPr>
        <w:rFonts w:hint="default"/>
        <w:lang w:val="en-US" w:eastAsia="en-US" w:bidi="ar-SA"/>
      </w:rPr>
    </w:lvl>
    <w:lvl w:ilvl="7" w:tplc="455C645A">
      <w:numFmt w:val="bullet"/>
      <w:lvlText w:val="•"/>
      <w:lvlJc w:val="left"/>
      <w:pPr>
        <w:ind w:left="3650" w:hanging="171"/>
      </w:pPr>
      <w:rPr>
        <w:rFonts w:hint="default"/>
        <w:lang w:val="en-US" w:eastAsia="en-US" w:bidi="ar-SA"/>
      </w:rPr>
    </w:lvl>
    <w:lvl w:ilvl="8" w:tplc="2830FD7E">
      <w:numFmt w:val="bullet"/>
      <w:lvlText w:val="•"/>
      <w:lvlJc w:val="left"/>
      <w:pPr>
        <w:ind w:left="4114" w:hanging="171"/>
      </w:pPr>
      <w:rPr>
        <w:rFonts w:hint="default"/>
        <w:lang w:val="en-US" w:eastAsia="en-US" w:bidi="ar-SA"/>
      </w:rPr>
    </w:lvl>
  </w:abstractNum>
  <w:abstractNum w:abstractNumId="20" w15:restartNumberingAfterBreak="0">
    <w:nsid w:val="1C691043"/>
    <w:multiLevelType w:val="hybridMultilevel"/>
    <w:tmpl w:val="0DDE5012"/>
    <w:lvl w:ilvl="0" w:tplc="514E842C">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EDDCB010">
      <w:numFmt w:val="bullet"/>
      <w:lvlText w:val="•"/>
      <w:lvlJc w:val="left"/>
      <w:pPr>
        <w:ind w:left="869" w:hanging="171"/>
      </w:pPr>
      <w:rPr>
        <w:rFonts w:hint="default"/>
        <w:lang w:val="en-US" w:eastAsia="en-US" w:bidi="ar-SA"/>
      </w:rPr>
    </w:lvl>
    <w:lvl w:ilvl="2" w:tplc="0870EAFE">
      <w:numFmt w:val="bullet"/>
      <w:lvlText w:val="•"/>
      <w:lvlJc w:val="left"/>
      <w:pPr>
        <w:ind w:left="1339" w:hanging="171"/>
      </w:pPr>
      <w:rPr>
        <w:rFonts w:hint="default"/>
        <w:lang w:val="en-US" w:eastAsia="en-US" w:bidi="ar-SA"/>
      </w:rPr>
    </w:lvl>
    <w:lvl w:ilvl="3" w:tplc="C554D7B2">
      <w:numFmt w:val="bullet"/>
      <w:lvlText w:val="•"/>
      <w:lvlJc w:val="left"/>
      <w:pPr>
        <w:ind w:left="1808" w:hanging="171"/>
      </w:pPr>
      <w:rPr>
        <w:rFonts w:hint="default"/>
        <w:lang w:val="en-US" w:eastAsia="en-US" w:bidi="ar-SA"/>
      </w:rPr>
    </w:lvl>
    <w:lvl w:ilvl="4" w:tplc="87AEA946">
      <w:numFmt w:val="bullet"/>
      <w:lvlText w:val="•"/>
      <w:lvlJc w:val="left"/>
      <w:pPr>
        <w:ind w:left="2278" w:hanging="171"/>
      </w:pPr>
      <w:rPr>
        <w:rFonts w:hint="default"/>
        <w:lang w:val="en-US" w:eastAsia="en-US" w:bidi="ar-SA"/>
      </w:rPr>
    </w:lvl>
    <w:lvl w:ilvl="5" w:tplc="7EB424B2">
      <w:numFmt w:val="bullet"/>
      <w:lvlText w:val="•"/>
      <w:lvlJc w:val="left"/>
      <w:pPr>
        <w:ind w:left="2748" w:hanging="171"/>
      </w:pPr>
      <w:rPr>
        <w:rFonts w:hint="default"/>
        <w:lang w:val="en-US" w:eastAsia="en-US" w:bidi="ar-SA"/>
      </w:rPr>
    </w:lvl>
    <w:lvl w:ilvl="6" w:tplc="4BDC9238">
      <w:numFmt w:val="bullet"/>
      <w:lvlText w:val="•"/>
      <w:lvlJc w:val="left"/>
      <w:pPr>
        <w:ind w:left="3217" w:hanging="171"/>
      </w:pPr>
      <w:rPr>
        <w:rFonts w:hint="default"/>
        <w:lang w:val="en-US" w:eastAsia="en-US" w:bidi="ar-SA"/>
      </w:rPr>
    </w:lvl>
    <w:lvl w:ilvl="7" w:tplc="F99A1DAC">
      <w:numFmt w:val="bullet"/>
      <w:lvlText w:val="•"/>
      <w:lvlJc w:val="left"/>
      <w:pPr>
        <w:ind w:left="3687" w:hanging="171"/>
      </w:pPr>
      <w:rPr>
        <w:rFonts w:hint="default"/>
        <w:lang w:val="en-US" w:eastAsia="en-US" w:bidi="ar-SA"/>
      </w:rPr>
    </w:lvl>
    <w:lvl w:ilvl="8" w:tplc="BFE89A70">
      <w:numFmt w:val="bullet"/>
      <w:lvlText w:val="•"/>
      <w:lvlJc w:val="left"/>
      <w:pPr>
        <w:ind w:left="4157" w:hanging="171"/>
      </w:pPr>
      <w:rPr>
        <w:rFonts w:hint="default"/>
        <w:lang w:val="en-US" w:eastAsia="en-US" w:bidi="ar-SA"/>
      </w:rPr>
    </w:lvl>
  </w:abstractNum>
  <w:abstractNum w:abstractNumId="21" w15:restartNumberingAfterBreak="0">
    <w:nsid w:val="1D910392"/>
    <w:multiLevelType w:val="hybridMultilevel"/>
    <w:tmpl w:val="58FAD56C"/>
    <w:lvl w:ilvl="0" w:tplc="3782D970">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1D0CA3D8">
      <w:numFmt w:val="bullet"/>
      <w:lvlText w:val="•"/>
      <w:lvlJc w:val="left"/>
      <w:pPr>
        <w:ind w:left="480" w:hanging="114"/>
      </w:pPr>
      <w:rPr>
        <w:rFonts w:hint="default"/>
        <w:lang w:val="en-US" w:eastAsia="en-US" w:bidi="ar-SA"/>
      </w:rPr>
    </w:lvl>
    <w:lvl w:ilvl="2" w:tplc="2DDCB2C6">
      <w:numFmt w:val="bullet"/>
      <w:lvlText w:val="•"/>
      <w:lvlJc w:val="left"/>
      <w:pPr>
        <w:ind w:left="741" w:hanging="114"/>
      </w:pPr>
      <w:rPr>
        <w:rFonts w:hint="default"/>
        <w:lang w:val="en-US" w:eastAsia="en-US" w:bidi="ar-SA"/>
      </w:rPr>
    </w:lvl>
    <w:lvl w:ilvl="3" w:tplc="FF9A4848">
      <w:numFmt w:val="bullet"/>
      <w:lvlText w:val="•"/>
      <w:lvlJc w:val="left"/>
      <w:pPr>
        <w:ind w:left="1001" w:hanging="114"/>
      </w:pPr>
      <w:rPr>
        <w:rFonts w:hint="default"/>
        <w:lang w:val="en-US" w:eastAsia="en-US" w:bidi="ar-SA"/>
      </w:rPr>
    </w:lvl>
    <w:lvl w:ilvl="4" w:tplc="3E42C234">
      <w:numFmt w:val="bullet"/>
      <w:lvlText w:val="•"/>
      <w:lvlJc w:val="left"/>
      <w:pPr>
        <w:ind w:left="1262" w:hanging="114"/>
      </w:pPr>
      <w:rPr>
        <w:rFonts w:hint="default"/>
        <w:lang w:val="en-US" w:eastAsia="en-US" w:bidi="ar-SA"/>
      </w:rPr>
    </w:lvl>
    <w:lvl w:ilvl="5" w:tplc="E9A29CCC">
      <w:numFmt w:val="bullet"/>
      <w:lvlText w:val="•"/>
      <w:lvlJc w:val="left"/>
      <w:pPr>
        <w:ind w:left="1522" w:hanging="114"/>
      </w:pPr>
      <w:rPr>
        <w:rFonts w:hint="default"/>
        <w:lang w:val="en-US" w:eastAsia="en-US" w:bidi="ar-SA"/>
      </w:rPr>
    </w:lvl>
    <w:lvl w:ilvl="6" w:tplc="C50AC2F2">
      <w:numFmt w:val="bullet"/>
      <w:lvlText w:val="•"/>
      <w:lvlJc w:val="left"/>
      <w:pPr>
        <w:ind w:left="1783" w:hanging="114"/>
      </w:pPr>
      <w:rPr>
        <w:rFonts w:hint="default"/>
        <w:lang w:val="en-US" w:eastAsia="en-US" w:bidi="ar-SA"/>
      </w:rPr>
    </w:lvl>
    <w:lvl w:ilvl="7" w:tplc="4DDA3004">
      <w:numFmt w:val="bullet"/>
      <w:lvlText w:val="•"/>
      <w:lvlJc w:val="left"/>
      <w:pPr>
        <w:ind w:left="2043" w:hanging="114"/>
      </w:pPr>
      <w:rPr>
        <w:rFonts w:hint="default"/>
        <w:lang w:val="en-US" w:eastAsia="en-US" w:bidi="ar-SA"/>
      </w:rPr>
    </w:lvl>
    <w:lvl w:ilvl="8" w:tplc="765C0E30">
      <w:numFmt w:val="bullet"/>
      <w:lvlText w:val="•"/>
      <w:lvlJc w:val="left"/>
      <w:pPr>
        <w:ind w:left="2304" w:hanging="114"/>
      </w:pPr>
      <w:rPr>
        <w:rFonts w:hint="default"/>
        <w:lang w:val="en-US" w:eastAsia="en-US" w:bidi="ar-SA"/>
      </w:rPr>
    </w:lvl>
  </w:abstractNum>
  <w:abstractNum w:abstractNumId="22" w15:restartNumberingAfterBreak="0">
    <w:nsid w:val="1F2867AB"/>
    <w:multiLevelType w:val="hybridMultilevel"/>
    <w:tmpl w:val="94C24E7C"/>
    <w:lvl w:ilvl="0" w:tplc="5B0A0330">
      <w:start w:val="1"/>
      <w:numFmt w:val="lowerLetter"/>
      <w:lvlText w:val="(%1)"/>
      <w:lvlJc w:val="left"/>
      <w:pPr>
        <w:ind w:left="567" w:hanging="341"/>
        <w:jc w:val="left"/>
      </w:pPr>
      <w:rPr>
        <w:rFonts w:ascii="Tahoma" w:eastAsia="Tahoma" w:hAnsi="Tahoma" w:cs="Tahoma" w:hint="default"/>
        <w:b w:val="0"/>
        <w:bCs w:val="0"/>
        <w:i w:val="0"/>
        <w:iCs w:val="0"/>
        <w:color w:val="231F20"/>
        <w:spacing w:val="0"/>
        <w:w w:val="84"/>
        <w:sz w:val="20"/>
        <w:szCs w:val="20"/>
        <w:lang w:val="en-US" w:eastAsia="en-US" w:bidi="ar-SA"/>
      </w:rPr>
    </w:lvl>
    <w:lvl w:ilvl="1" w:tplc="8E76E638">
      <w:numFmt w:val="bullet"/>
      <w:lvlText w:val="•"/>
      <w:lvlJc w:val="left"/>
      <w:pPr>
        <w:ind w:left="1028" w:hanging="341"/>
      </w:pPr>
      <w:rPr>
        <w:rFonts w:hint="default"/>
        <w:lang w:val="en-US" w:eastAsia="en-US" w:bidi="ar-SA"/>
      </w:rPr>
    </w:lvl>
    <w:lvl w:ilvl="2" w:tplc="74E86918">
      <w:numFmt w:val="bullet"/>
      <w:lvlText w:val="•"/>
      <w:lvlJc w:val="left"/>
      <w:pPr>
        <w:ind w:left="1497" w:hanging="341"/>
      </w:pPr>
      <w:rPr>
        <w:rFonts w:hint="default"/>
        <w:lang w:val="en-US" w:eastAsia="en-US" w:bidi="ar-SA"/>
      </w:rPr>
    </w:lvl>
    <w:lvl w:ilvl="3" w:tplc="231AEDDA">
      <w:numFmt w:val="bullet"/>
      <w:lvlText w:val="•"/>
      <w:lvlJc w:val="left"/>
      <w:pPr>
        <w:ind w:left="1965" w:hanging="341"/>
      </w:pPr>
      <w:rPr>
        <w:rFonts w:hint="default"/>
        <w:lang w:val="en-US" w:eastAsia="en-US" w:bidi="ar-SA"/>
      </w:rPr>
    </w:lvl>
    <w:lvl w:ilvl="4" w:tplc="65B09AEA">
      <w:numFmt w:val="bullet"/>
      <w:lvlText w:val="•"/>
      <w:lvlJc w:val="left"/>
      <w:pPr>
        <w:ind w:left="2434" w:hanging="341"/>
      </w:pPr>
      <w:rPr>
        <w:rFonts w:hint="default"/>
        <w:lang w:val="en-US" w:eastAsia="en-US" w:bidi="ar-SA"/>
      </w:rPr>
    </w:lvl>
    <w:lvl w:ilvl="5" w:tplc="8B248BDA">
      <w:numFmt w:val="bullet"/>
      <w:lvlText w:val="•"/>
      <w:lvlJc w:val="left"/>
      <w:pPr>
        <w:ind w:left="2903" w:hanging="341"/>
      </w:pPr>
      <w:rPr>
        <w:rFonts w:hint="default"/>
        <w:lang w:val="en-US" w:eastAsia="en-US" w:bidi="ar-SA"/>
      </w:rPr>
    </w:lvl>
    <w:lvl w:ilvl="6" w:tplc="984AC7D4">
      <w:numFmt w:val="bullet"/>
      <w:lvlText w:val="•"/>
      <w:lvlJc w:val="left"/>
      <w:pPr>
        <w:ind w:left="3371" w:hanging="341"/>
      </w:pPr>
      <w:rPr>
        <w:rFonts w:hint="default"/>
        <w:lang w:val="en-US" w:eastAsia="en-US" w:bidi="ar-SA"/>
      </w:rPr>
    </w:lvl>
    <w:lvl w:ilvl="7" w:tplc="A7FABB4C">
      <w:numFmt w:val="bullet"/>
      <w:lvlText w:val="•"/>
      <w:lvlJc w:val="left"/>
      <w:pPr>
        <w:ind w:left="3840" w:hanging="341"/>
      </w:pPr>
      <w:rPr>
        <w:rFonts w:hint="default"/>
        <w:lang w:val="en-US" w:eastAsia="en-US" w:bidi="ar-SA"/>
      </w:rPr>
    </w:lvl>
    <w:lvl w:ilvl="8" w:tplc="09FA0884">
      <w:numFmt w:val="bullet"/>
      <w:lvlText w:val="•"/>
      <w:lvlJc w:val="left"/>
      <w:pPr>
        <w:ind w:left="4309" w:hanging="341"/>
      </w:pPr>
      <w:rPr>
        <w:rFonts w:hint="default"/>
        <w:lang w:val="en-US" w:eastAsia="en-US" w:bidi="ar-SA"/>
      </w:rPr>
    </w:lvl>
  </w:abstractNum>
  <w:abstractNum w:abstractNumId="23" w15:restartNumberingAfterBreak="0">
    <w:nsid w:val="1F7454BD"/>
    <w:multiLevelType w:val="hybridMultilevel"/>
    <w:tmpl w:val="4CEA2692"/>
    <w:lvl w:ilvl="0" w:tplc="0A002024">
      <w:start w:val="1"/>
      <w:numFmt w:val="lowerLetter"/>
      <w:lvlText w:val="(%1)"/>
      <w:lvlJc w:val="left"/>
      <w:pPr>
        <w:ind w:left="454" w:hanging="227"/>
        <w:jc w:val="left"/>
      </w:pPr>
      <w:rPr>
        <w:rFonts w:ascii="Tahoma" w:eastAsia="Tahoma" w:hAnsi="Tahoma" w:cs="Tahoma" w:hint="default"/>
        <w:b w:val="0"/>
        <w:bCs w:val="0"/>
        <w:i w:val="0"/>
        <w:iCs w:val="0"/>
        <w:color w:val="231F20"/>
        <w:spacing w:val="0"/>
        <w:w w:val="85"/>
        <w:sz w:val="11"/>
        <w:szCs w:val="11"/>
        <w:lang w:val="en-US" w:eastAsia="en-US" w:bidi="ar-SA"/>
      </w:rPr>
    </w:lvl>
    <w:lvl w:ilvl="1" w:tplc="879C0A8A">
      <w:numFmt w:val="bullet"/>
      <w:lvlText w:val="•"/>
      <w:lvlJc w:val="left"/>
      <w:pPr>
        <w:ind w:left="1491" w:hanging="227"/>
      </w:pPr>
      <w:rPr>
        <w:rFonts w:hint="default"/>
        <w:lang w:val="en-US" w:eastAsia="en-US" w:bidi="ar-SA"/>
      </w:rPr>
    </w:lvl>
    <w:lvl w:ilvl="2" w:tplc="C6F8A90E">
      <w:numFmt w:val="bullet"/>
      <w:lvlText w:val="•"/>
      <w:lvlJc w:val="left"/>
      <w:pPr>
        <w:ind w:left="2522" w:hanging="227"/>
      </w:pPr>
      <w:rPr>
        <w:rFonts w:hint="default"/>
        <w:lang w:val="en-US" w:eastAsia="en-US" w:bidi="ar-SA"/>
      </w:rPr>
    </w:lvl>
    <w:lvl w:ilvl="3" w:tplc="EB8CFCA8">
      <w:numFmt w:val="bullet"/>
      <w:lvlText w:val="•"/>
      <w:lvlJc w:val="left"/>
      <w:pPr>
        <w:ind w:left="3554" w:hanging="227"/>
      </w:pPr>
      <w:rPr>
        <w:rFonts w:hint="default"/>
        <w:lang w:val="en-US" w:eastAsia="en-US" w:bidi="ar-SA"/>
      </w:rPr>
    </w:lvl>
    <w:lvl w:ilvl="4" w:tplc="502ACD68">
      <w:numFmt w:val="bullet"/>
      <w:lvlText w:val="•"/>
      <w:lvlJc w:val="left"/>
      <w:pPr>
        <w:ind w:left="4585" w:hanging="227"/>
      </w:pPr>
      <w:rPr>
        <w:rFonts w:hint="default"/>
        <w:lang w:val="en-US" w:eastAsia="en-US" w:bidi="ar-SA"/>
      </w:rPr>
    </w:lvl>
    <w:lvl w:ilvl="5" w:tplc="B052A548">
      <w:numFmt w:val="bullet"/>
      <w:lvlText w:val="•"/>
      <w:lvlJc w:val="left"/>
      <w:pPr>
        <w:ind w:left="5616" w:hanging="227"/>
      </w:pPr>
      <w:rPr>
        <w:rFonts w:hint="default"/>
        <w:lang w:val="en-US" w:eastAsia="en-US" w:bidi="ar-SA"/>
      </w:rPr>
    </w:lvl>
    <w:lvl w:ilvl="6" w:tplc="23106932">
      <w:numFmt w:val="bullet"/>
      <w:lvlText w:val="•"/>
      <w:lvlJc w:val="left"/>
      <w:pPr>
        <w:ind w:left="6648" w:hanging="227"/>
      </w:pPr>
      <w:rPr>
        <w:rFonts w:hint="default"/>
        <w:lang w:val="en-US" w:eastAsia="en-US" w:bidi="ar-SA"/>
      </w:rPr>
    </w:lvl>
    <w:lvl w:ilvl="7" w:tplc="14101992">
      <w:numFmt w:val="bullet"/>
      <w:lvlText w:val="•"/>
      <w:lvlJc w:val="left"/>
      <w:pPr>
        <w:ind w:left="7679" w:hanging="227"/>
      </w:pPr>
      <w:rPr>
        <w:rFonts w:hint="default"/>
        <w:lang w:val="en-US" w:eastAsia="en-US" w:bidi="ar-SA"/>
      </w:rPr>
    </w:lvl>
    <w:lvl w:ilvl="8" w:tplc="33D24FD4">
      <w:numFmt w:val="bullet"/>
      <w:lvlText w:val="•"/>
      <w:lvlJc w:val="left"/>
      <w:pPr>
        <w:ind w:left="8710" w:hanging="227"/>
      </w:pPr>
      <w:rPr>
        <w:rFonts w:hint="default"/>
        <w:lang w:val="en-US" w:eastAsia="en-US" w:bidi="ar-SA"/>
      </w:rPr>
    </w:lvl>
  </w:abstractNum>
  <w:abstractNum w:abstractNumId="24" w15:restartNumberingAfterBreak="0">
    <w:nsid w:val="22AB3763"/>
    <w:multiLevelType w:val="hybridMultilevel"/>
    <w:tmpl w:val="13AE45A4"/>
    <w:lvl w:ilvl="0" w:tplc="16CE62F4">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A7EC8164">
      <w:numFmt w:val="bullet"/>
      <w:lvlText w:val="•"/>
      <w:lvlJc w:val="left"/>
      <w:pPr>
        <w:ind w:left="904" w:hanging="171"/>
      </w:pPr>
      <w:rPr>
        <w:rFonts w:hint="default"/>
        <w:lang w:val="en-US" w:eastAsia="en-US" w:bidi="ar-SA"/>
      </w:rPr>
    </w:lvl>
    <w:lvl w:ilvl="2" w:tplc="44EC8D4A">
      <w:numFmt w:val="bullet"/>
      <w:lvlText w:val="•"/>
      <w:lvlJc w:val="left"/>
      <w:pPr>
        <w:ind w:left="1409" w:hanging="171"/>
      </w:pPr>
      <w:rPr>
        <w:rFonts w:hint="default"/>
        <w:lang w:val="en-US" w:eastAsia="en-US" w:bidi="ar-SA"/>
      </w:rPr>
    </w:lvl>
    <w:lvl w:ilvl="3" w:tplc="D56AFE24">
      <w:numFmt w:val="bullet"/>
      <w:lvlText w:val="•"/>
      <w:lvlJc w:val="left"/>
      <w:pPr>
        <w:ind w:left="1913" w:hanging="171"/>
      </w:pPr>
      <w:rPr>
        <w:rFonts w:hint="default"/>
        <w:lang w:val="en-US" w:eastAsia="en-US" w:bidi="ar-SA"/>
      </w:rPr>
    </w:lvl>
    <w:lvl w:ilvl="4" w:tplc="32A8C650">
      <w:numFmt w:val="bullet"/>
      <w:lvlText w:val="•"/>
      <w:lvlJc w:val="left"/>
      <w:pPr>
        <w:ind w:left="2418" w:hanging="171"/>
      </w:pPr>
      <w:rPr>
        <w:rFonts w:hint="default"/>
        <w:lang w:val="en-US" w:eastAsia="en-US" w:bidi="ar-SA"/>
      </w:rPr>
    </w:lvl>
    <w:lvl w:ilvl="5" w:tplc="849CEFBA">
      <w:numFmt w:val="bullet"/>
      <w:lvlText w:val="•"/>
      <w:lvlJc w:val="left"/>
      <w:pPr>
        <w:ind w:left="2923" w:hanging="171"/>
      </w:pPr>
      <w:rPr>
        <w:rFonts w:hint="default"/>
        <w:lang w:val="en-US" w:eastAsia="en-US" w:bidi="ar-SA"/>
      </w:rPr>
    </w:lvl>
    <w:lvl w:ilvl="6" w:tplc="4A4A4A40">
      <w:numFmt w:val="bullet"/>
      <w:lvlText w:val="•"/>
      <w:lvlJc w:val="left"/>
      <w:pPr>
        <w:ind w:left="3427" w:hanging="171"/>
      </w:pPr>
      <w:rPr>
        <w:rFonts w:hint="default"/>
        <w:lang w:val="en-US" w:eastAsia="en-US" w:bidi="ar-SA"/>
      </w:rPr>
    </w:lvl>
    <w:lvl w:ilvl="7" w:tplc="DA8A5CA0">
      <w:numFmt w:val="bullet"/>
      <w:lvlText w:val="•"/>
      <w:lvlJc w:val="left"/>
      <w:pPr>
        <w:ind w:left="3932" w:hanging="171"/>
      </w:pPr>
      <w:rPr>
        <w:rFonts w:hint="default"/>
        <w:lang w:val="en-US" w:eastAsia="en-US" w:bidi="ar-SA"/>
      </w:rPr>
    </w:lvl>
    <w:lvl w:ilvl="8" w:tplc="03F668BE">
      <w:numFmt w:val="bullet"/>
      <w:lvlText w:val="•"/>
      <w:lvlJc w:val="left"/>
      <w:pPr>
        <w:ind w:left="4437" w:hanging="171"/>
      </w:pPr>
      <w:rPr>
        <w:rFonts w:hint="default"/>
        <w:lang w:val="en-US" w:eastAsia="en-US" w:bidi="ar-SA"/>
      </w:rPr>
    </w:lvl>
  </w:abstractNum>
  <w:abstractNum w:abstractNumId="25" w15:restartNumberingAfterBreak="0">
    <w:nsid w:val="257D6D21"/>
    <w:multiLevelType w:val="hybridMultilevel"/>
    <w:tmpl w:val="8ED894AA"/>
    <w:lvl w:ilvl="0" w:tplc="B1D4B78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7CE25DA0">
      <w:numFmt w:val="bullet"/>
      <w:lvlText w:val="•"/>
      <w:lvlJc w:val="left"/>
      <w:pPr>
        <w:ind w:left="862" w:hanging="171"/>
      </w:pPr>
      <w:rPr>
        <w:rFonts w:hint="default"/>
        <w:lang w:val="en-US" w:eastAsia="en-US" w:bidi="ar-SA"/>
      </w:rPr>
    </w:lvl>
    <w:lvl w:ilvl="2" w:tplc="2F3A16C8">
      <w:numFmt w:val="bullet"/>
      <w:lvlText w:val="•"/>
      <w:lvlJc w:val="left"/>
      <w:pPr>
        <w:ind w:left="1325" w:hanging="171"/>
      </w:pPr>
      <w:rPr>
        <w:rFonts w:hint="default"/>
        <w:lang w:val="en-US" w:eastAsia="en-US" w:bidi="ar-SA"/>
      </w:rPr>
    </w:lvl>
    <w:lvl w:ilvl="3" w:tplc="410E3D9C">
      <w:numFmt w:val="bullet"/>
      <w:lvlText w:val="•"/>
      <w:lvlJc w:val="left"/>
      <w:pPr>
        <w:ind w:left="1788" w:hanging="171"/>
      </w:pPr>
      <w:rPr>
        <w:rFonts w:hint="default"/>
        <w:lang w:val="en-US" w:eastAsia="en-US" w:bidi="ar-SA"/>
      </w:rPr>
    </w:lvl>
    <w:lvl w:ilvl="4" w:tplc="FADEA998">
      <w:numFmt w:val="bullet"/>
      <w:lvlText w:val="•"/>
      <w:lvlJc w:val="left"/>
      <w:pPr>
        <w:ind w:left="2251" w:hanging="171"/>
      </w:pPr>
      <w:rPr>
        <w:rFonts w:hint="default"/>
        <w:lang w:val="en-US" w:eastAsia="en-US" w:bidi="ar-SA"/>
      </w:rPr>
    </w:lvl>
    <w:lvl w:ilvl="5" w:tplc="ACC80790">
      <w:numFmt w:val="bullet"/>
      <w:lvlText w:val="•"/>
      <w:lvlJc w:val="left"/>
      <w:pPr>
        <w:ind w:left="2714" w:hanging="171"/>
      </w:pPr>
      <w:rPr>
        <w:rFonts w:hint="default"/>
        <w:lang w:val="en-US" w:eastAsia="en-US" w:bidi="ar-SA"/>
      </w:rPr>
    </w:lvl>
    <w:lvl w:ilvl="6" w:tplc="80AA62FE">
      <w:numFmt w:val="bullet"/>
      <w:lvlText w:val="•"/>
      <w:lvlJc w:val="left"/>
      <w:pPr>
        <w:ind w:left="3176" w:hanging="171"/>
      </w:pPr>
      <w:rPr>
        <w:rFonts w:hint="default"/>
        <w:lang w:val="en-US" w:eastAsia="en-US" w:bidi="ar-SA"/>
      </w:rPr>
    </w:lvl>
    <w:lvl w:ilvl="7" w:tplc="0E98515C">
      <w:numFmt w:val="bullet"/>
      <w:lvlText w:val="•"/>
      <w:lvlJc w:val="left"/>
      <w:pPr>
        <w:ind w:left="3639" w:hanging="171"/>
      </w:pPr>
      <w:rPr>
        <w:rFonts w:hint="default"/>
        <w:lang w:val="en-US" w:eastAsia="en-US" w:bidi="ar-SA"/>
      </w:rPr>
    </w:lvl>
    <w:lvl w:ilvl="8" w:tplc="CACC7606">
      <w:numFmt w:val="bullet"/>
      <w:lvlText w:val="•"/>
      <w:lvlJc w:val="left"/>
      <w:pPr>
        <w:ind w:left="4102" w:hanging="171"/>
      </w:pPr>
      <w:rPr>
        <w:rFonts w:hint="default"/>
        <w:lang w:val="en-US" w:eastAsia="en-US" w:bidi="ar-SA"/>
      </w:rPr>
    </w:lvl>
  </w:abstractNum>
  <w:abstractNum w:abstractNumId="26" w15:restartNumberingAfterBreak="0">
    <w:nsid w:val="26221C06"/>
    <w:multiLevelType w:val="hybridMultilevel"/>
    <w:tmpl w:val="84E241C6"/>
    <w:lvl w:ilvl="0" w:tplc="A850A0C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B1EA0FB6">
      <w:start w:val="1"/>
      <w:numFmt w:val="lowerRoman"/>
      <w:lvlText w:val="(%2)"/>
      <w:lvlJc w:val="left"/>
      <w:pPr>
        <w:ind w:left="567" w:hanging="341"/>
        <w:jc w:val="left"/>
      </w:pPr>
      <w:rPr>
        <w:rFonts w:ascii="Tahoma" w:eastAsia="Tahoma" w:hAnsi="Tahoma" w:cs="Tahoma" w:hint="default"/>
        <w:b w:val="0"/>
        <w:bCs w:val="0"/>
        <w:i w:val="0"/>
        <w:iCs w:val="0"/>
        <w:color w:val="231F20"/>
        <w:spacing w:val="0"/>
        <w:w w:val="85"/>
        <w:sz w:val="20"/>
        <w:szCs w:val="20"/>
        <w:lang w:val="en-US" w:eastAsia="en-US" w:bidi="ar-SA"/>
      </w:rPr>
    </w:lvl>
    <w:lvl w:ilvl="2" w:tplc="0BF8AB76">
      <w:numFmt w:val="bullet"/>
      <w:lvlText w:val="•"/>
      <w:lvlJc w:val="left"/>
      <w:pPr>
        <w:ind w:left="489" w:hanging="341"/>
      </w:pPr>
      <w:rPr>
        <w:rFonts w:hint="default"/>
        <w:lang w:val="en-US" w:eastAsia="en-US" w:bidi="ar-SA"/>
      </w:rPr>
    </w:lvl>
    <w:lvl w:ilvl="3" w:tplc="45E6F562">
      <w:numFmt w:val="bullet"/>
      <w:lvlText w:val="•"/>
      <w:lvlJc w:val="left"/>
      <w:pPr>
        <w:ind w:left="419" w:hanging="341"/>
      </w:pPr>
      <w:rPr>
        <w:rFonts w:hint="default"/>
        <w:lang w:val="en-US" w:eastAsia="en-US" w:bidi="ar-SA"/>
      </w:rPr>
    </w:lvl>
    <w:lvl w:ilvl="4" w:tplc="39BAFC60">
      <w:numFmt w:val="bullet"/>
      <w:lvlText w:val="•"/>
      <w:lvlJc w:val="left"/>
      <w:pPr>
        <w:ind w:left="349" w:hanging="341"/>
      </w:pPr>
      <w:rPr>
        <w:rFonts w:hint="default"/>
        <w:lang w:val="en-US" w:eastAsia="en-US" w:bidi="ar-SA"/>
      </w:rPr>
    </w:lvl>
    <w:lvl w:ilvl="5" w:tplc="959881D6">
      <w:numFmt w:val="bullet"/>
      <w:lvlText w:val="•"/>
      <w:lvlJc w:val="left"/>
      <w:pPr>
        <w:ind w:left="278" w:hanging="341"/>
      </w:pPr>
      <w:rPr>
        <w:rFonts w:hint="default"/>
        <w:lang w:val="en-US" w:eastAsia="en-US" w:bidi="ar-SA"/>
      </w:rPr>
    </w:lvl>
    <w:lvl w:ilvl="6" w:tplc="607861B8">
      <w:numFmt w:val="bullet"/>
      <w:lvlText w:val="•"/>
      <w:lvlJc w:val="left"/>
      <w:pPr>
        <w:ind w:left="208" w:hanging="341"/>
      </w:pPr>
      <w:rPr>
        <w:rFonts w:hint="default"/>
        <w:lang w:val="en-US" w:eastAsia="en-US" w:bidi="ar-SA"/>
      </w:rPr>
    </w:lvl>
    <w:lvl w:ilvl="7" w:tplc="5D82A272">
      <w:numFmt w:val="bullet"/>
      <w:lvlText w:val="•"/>
      <w:lvlJc w:val="left"/>
      <w:pPr>
        <w:ind w:left="138" w:hanging="341"/>
      </w:pPr>
      <w:rPr>
        <w:rFonts w:hint="default"/>
        <w:lang w:val="en-US" w:eastAsia="en-US" w:bidi="ar-SA"/>
      </w:rPr>
    </w:lvl>
    <w:lvl w:ilvl="8" w:tplc="A28C496C">
      <w:numFmt w:val="bullet"/>
      <w:lvlText w:val="•"/>
      <w:lvlJc w:val="left"/>
      <w:pPr>
        <w:ind w:left="67" w:hanging="341"/>
      </w:pPr>
      <w:rPr>
        <w:rFonts w:hint="default"/>
        <w:lang w:val="en-US" w:eastAsia="en-US" w:bidi="ar-SA"/>
      </w:rPr>
    </w:lvl>
  </w:abstractNum>
  <w:abstractNum w:abstractNumId="27" w15:restartNumberingAfterBreak="0">
    <w:nsid w:val="2660737F"/>
    <w:multiLevelType w:val="hybridMultilevel"/>
    <w:tmpl w:val="60AE8922"/>
    <w:lvl w:ilvl="0" w:tplc="3E3C0BD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DB0028D2">
      <w:numFmt w:val="bullet"/>
      <w:lvlText w:val="•"/>
      <w:lvlJc w:val="left"/>
      <w:pPr>
        <w:ind w:left="834" w:hanging="171"/>
      </w:pPr>
      <w:rPr>
        <w:rFonts w:hint="default"/>
        <w:lang w:val="en-US" w:eastAsia="en-US" w:bidi="ar-SA"/>
      </w:rPr>
    </w:lvl>
    <w:lvl w:ilvl="2" w:tplc="8D6035DE">
      <w:numFmt w:val="bullet"/>
      <w:lvlText w:val="•"/>
      <w:lvlJc w:val="left"/>
      <w:pPr>
        <w:ind w:left="1269" w:hanging="171"/>
      </w:pPr>
      <w:rPr>
        <w:rFonts w:hint="default"/>
        <w:lang w:val="en-US" w:eastAsia="en-US" w:bidi="ar-SA"/>
      </w:rPr>
    </w:lvl>
    <w:lvl w:ilvl="3" w:tplc="FF8C64B0">
      <w:numFmt w:val="bullet"/>
      <w:lvlText w:val="•"/>
      <w:lvlJc w:val="left"/>
      <w:pPr>
        <w:ind w:left="1704" w:hanging="171"/>
      </w:pPr>
      <w:rPr>
        <w:rFonts w:hint="default"/>
        <w:lang w:val="en-US" w:eastAsia="en-US" w:bidi="ar-SA"/>
      </w:rPr>
    </w:lvl>
    <w:lvl w:ilvl="4" w:tplc="1D6C162C">
      <w:numFmt w:val="bullet"/>
      <w:lvlText w:val="•"/>
      <w:lvlJc w:val="left"/>
      <w:pPr>
        <w:ind w:left="2139" w:hanging="171"/>
      </w:pPr>
      <w:rPr>
        <w:rFonts w:hint="default"/>
        <w:lang w:val="en-US" w:eastAsia="en-US" w:bidi="ar-SA"/>
      </w:rPr>
    </w:lvl>
    <w:lvl w:ilvl="5" w:tplc="0CF21D42">
      <w:numFmt w:val="bullet"/>
      <w:lvlText w:val="•"/>
      <w:lvlJc w:val="left"/>
      <w:pPr>
        <w:ind w:left="2573" w:hanging="171"/>
      </w:pPr>
      <w:rPr>
        <w:rFonts w:hint="default"/>
        <w:lang w:val="en-US" w:eastAsia="en-US" w:bidi="ar-SA"/>
      </w:rPr>
    </w:lvl>
    <w:lvl w:ilvl="6" w:tplc="CD0AB094">
      <w:numFmt w:val="bullet"/>
      <w:lvlText w:val="•"/>
      <w:lvlJc w:val="left"/>
      <w:pPr>
        <w:ind w:left="3008" w:hanging="171"/>
      </w:pPr>
      <w:rPr>
        <w:rFonts w:hint="default"/>
        <w:lang w:val="en-US" w:eastAsia="en-US" w:bidi="ar-SA"/>
      </w:rPr>
    </w:lvl>
    <w:lvl w:ilvl="7" w:tplc="96B06F84">
      <w:numFmt w:val="bullet"/>
      <w:lvlText w:val="•"/>
      <w:lvlJc w:val="left"/>
      <w:pPr>
        <w:ind w:left="3443" w:hanging="171"/>
      </w:pPr>
      <w:rPr>
        <w:rFonts w:hint="default"/>
        <w:lang w:val="en-US" w:eastAsia="en-US" w:bidi="ar-SA"/>
      </w:rPr>
    </w:lvl>
    <w:lvl w:ilvl="8" w:tplc="B9EC380A">
      <w:numFmt w:val="bullet"/>
      <w:lvlText w:val="•"/>
      <w:lvlJc w:val="left"/>
      <w:pPr>
        <w:ind w:left="3878" w:hanging="171"/>
      </w:pPr>
      <w:rPr>
        <w:rFonts w:hint="default"/>
        <w:lang w:val="en-US" w:eastAsia="en-US" w:bidi="ar-SA"/>
      </w:rPr>
    </w:lvl>
  </w:abstractNum>
  <w:abstractNum w:abstractNumId="28" w15:restartNumberingAfterBreak="0">
    <w:nsid w:val="28AC784A"/>
    <w:multiLevelType w:val="hybridMultilevel"/>
    <w:tmpl w:val="E6BA069A"/>
    <w:lvl w:ilvl="0" w:tplc="89CA9B6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9440EE7A">
      <w:numFmt w:val="bullet"/>
      <w:lvlText w:val="•"/>
      <w:lvlJc w:val="left"/>
      <w:pPr>
        <w:ind w:left="845" w:hanging="171"/>
      </w:pPr>
      <w:rPr>
        <w:rFonts w:hint="default"/>
        <w:lang w:val="en-US" w:eastAsia="en-US" w:bidi="ar-SA"/>
      </w:rPr>
    </w:lvl>
    <w:lvl w:ilvl="2" w:tplc="5896E1C6">
      <w:numFmt w:val="bullet"/>
      <w:lvlText w:val="•"/>
      <w:lvlJc w:val="left"/>
      <w:pPr>
        <w:ind w:left="1290" w:hanging="171"/>
      </w:pPr>
      <w:rPr>
        <w:rFonts w:hint="default"/>
        <w:lang w:val="en-US" w:eastAsia="en-US" w:bidi="ar-SA"/>
      </w:rPr>
    </w:lvl>
    <w:lvl w:ilvl="3" w:tplc="FC46D58C">
      <w:numFmt w:val="bullet"/>
      <w:lvlText w:val="•"/>
      <w:lvlJc w:val="left"/>
      <w:pPr>
        <w:ind w:left="1736" w:hanging="171"/>
      </w:pPr>
      <w:rPr>
        <w:rFonts w:hint="default"/>
        <w:lang w:val="en-US" w:eastAsia="en-US" w:bidi="ar-SA"/>
      </w:rPr>
    </w:lvl>
    <w:lvl w:ilvl="4" w:tplc="E7149DE4">
      <w:numFmt w:val="bullet"/>
      <w:lvlText w:val="•"/>
      <w:lvlJc w:val="left"/>
      <w:pPr>
        <w:ind w:left="2181" w:hanging="171"/>
      </w:pPr>
      <w:rPr>
        <w:rFonts w:hint="default"/>
        <w:lang w:val="en-US" w:eastAsia="en-US" w:bidi="ar-SA"/>
      </w:rPr>
    </w:lvl>
    <w:lvl w:ilvl="5" w:tplc="BC0A8416">
      <w:numFmt w:val="bullet"/>
      <w:lvlText w:val="•"/>
      <w:lvlJc w:val="left"/>
      <w:pPr>
        <w:ind w:left="2627" w:hanging="171"/>
      </w:pPr>
      <w:rPr>
        <w:rFonts w:hint="default"/>
        <w:lang w:val="en-US" w:eastAsia="en-US" w:bidi="ar-SA"/>
      </w:rPr>
    </w:lvl>
    <w:lvl w:ilvl="6" w:tplc="E6D64698">
      <w:numFmt w:val="bullet"/>
      <w:lvlText w:val="•"/>
      <w:lvlJc w:val="left"/>
      <w:pPr>
        <w:ind w:left="3072" w:hanging="171"/>
      </w:pPr>
      <w:rPr>
        <w:rFonts w:hint="default"/>
        <w:lang w:val="en-US" w:eastAsia="en-US" w:bidi="ar-SA"/>
      </w:rPr>
    </w:lvl>
    <w:lvl w:ilvl="7" w:tplc="B71E671A">
      <w:numFmt w:val="bullet"/>
      <w:lvlText w:val="•"/>
      <w:lvlJc w:val="left"/>
      <w:pPr>
        <w:ind w:left="3517" w:hanging="171"/>
      </w:pPr>
      <w:rPr>
        <w:rFonts w:hint="default"/>
        <w:lang w:val="en-US" w:eastAsia="en-US" w:bidi="ar-SA"/>
      </w:rPr>
    </w:lvl>
    <w:lvl w:ilvl="8" w:tplc="E7B808DC">
      <w:numFmt w:val="bullet"/>
      <w:lvlText w:val="•"/>
      <w:lvlJc w:val="left"/>
      <w:pPr>
        <w:ind w:left="3963" w:hanging="171"/>
      </w:pPr>
      <w:rPr>
        <w:rFonts w:hint="default"/>
        <w:lang w:val="en-US" w:eastAsia="en-US" w:bidi="ar-SA"/>
      </w:rPr>
    </w:lvl>
  </w:abstractNum>
  <w:abstractNum w:abstractNumId="29" w15:restartNumberingAfterBreak="0">
    <w:nsid w:val="296C4FB3"/>
    <w:multiLevelType w:val="hybridMultilevel"/>
    <w:tmpl w:val="91389616"/>
    <w:lvl w:ilvl="0" w:tplc="44D86AE4">
      <w:start w:val="1"/>
      <w:numFmt w:val="decimal"/>
      <w:lvlText w:val="(%1)"/>
      <w:lvlJc w:val="left"/>
      <w:pPr>
        <w:ind w:left="440" w:hanging="213"/>
        <w:jc w:val="right"/>
      </w:pPr>
      <w:rPr>
        <w:rFonts w:ascii="Tahoma" w:eastAsia="Tahoma" w:hAnsi="Tahoma" w:cs="Tahoma" w:hint="default"/>
        <w:b w:val="0"/>
        <w:bCs w:val="0"/>
        <w:i w:val="0"/>
        <w:iCs w:val="0"/>
        <w:color w:val="231F20"/>
        <w:spacing w:val="0"/>
        <w:w w:val="78"/>
        <w:sz w:val="14"/>
        <w:szCs w:val="14"/>
        <w:lang w:val="en-US" w:eastAsia="en-US" w:bidi="ar-SA"/>
      </w:rPr>
    </w:lvl>
    <w:lvl w:ilvl="1" w:tplc="2C589500">
      <w:numFmt w:val="bullet"/>
      <w:lvlText w:val="•"/>
      <w:lvlJc w:val="left"/>
      <w:pPr>
        <w:ind w:left="940" w:hanging="213"/>
      </w:pPr>
      <w:rPr>
        <w:rFonts w:hint="default"/>
        <w:lang w:val="en-US" w:eastAsia="en-US" w:bidi="ar-SA"/>
      </w:rPr>
    </w:lvl>
    <w:lvl w:ilvl="2" w:tplc="9D3A3E90">
      <w:numFmt w:val="bullet"/>
      <w:lvlText w:val="•"/>
      <w:lvlJc w:val="left"/>
      <w:pPr>
        <w:ind w:left="1440" w:hanging="213"/>
      </w:pPr>
      <w:rPr>
        <w:rFonts w:hint="default"/>
        <w:lang w:val="en-US" w:eastAsia="en-US" w:bidi="ar-SA"/>
      </w:rPr>
    </w:lvl>
    <w:lvl w:ilvl="3" w:tplc="85604C82">
      <w:numFmt w:val="bullet"/>
      <w:lvlText w:val="•"/>
      <w:lvlJc w:val="left"/>
      <w:pPr>
        <w:ind w:left="1941" w:hanging="213"/>
      </w:pPr>
      <w:rPr>
        <w:rFonts w:hint="default"/>
        <w:lang w:val="en-US" w:eastAsia="en-US" w:bidi="ar-SA"/>
      </w:rPr>
    </w:lvl>
    <w:lvl w:ilvl="4" w:tplc="99F83926">
      <w:numFmt w:val="bullet"/>
      <w:lvlText w:val="•"/>
      <w:lvlJc w:val="left"/>
      <w:pPr>
        <w:ind w:left="2441" w:hanging="213"/>
      </w:pPr>
      <w:rPr>
        <w:rFonts w:hint="default"/>
        <w:lang w:val="en-US" w:eastAsia="en-US" w:bidi="ar-SA"/>
      </w:rPr>
    </w:lvl>
    <w:lvl w:ilvl="5" w:tplc="E5685EAA">
      <w:numFmt w:val="bullet"/>
      <w:lvlText w:val="•"/>
      <w:lvlJc w:val="left"/>
      <w:pPr>
        <w:ind w:left="2942" w:hanging="213"/>
      </w:pPr>
      <w:rPr>
        <w:rFonts w:hint="default"/>
        <w:lang w:val="en-US" w:eastAsia="en-US" w:bidi="ar-SA"/>
      </w:rPr>
    </w:lvl>
    <w:lvl w:ilvl="6" w:tplc="135C06EC">
      <w:numFmt w:val="bullet"/>
      <w:lvlText w:val="•"/>
      <w:lvlJc w:val="left"/>
      <w:pPr>
        <w:ind w:left="3442" w:hanging="213"/>
      </w:pPr>
      <w:rPr>
        <w:rFonts w:hint="default"/>
        <w:lang w:val="en-US" w:eastAsia="en-US" w:bidi="ar-SA"/>
      </w:rPr>
    </w:lvl>
    <w:lvl w:ilvl="7" w:tplc="C96A997C">
      <w:numFmt w:val="bullet"/>
      <w:lvlText w:val="•"/>
      <w:lvlJc w:val="left"/>
      <w:pPr>
        <w:ind w:left="3943" w:hanging="213"/>
      </w:pPr>
      <w:rPr>
        <w:rFonts w:hint="default"/>
        <w:lang w:val="en-US" w:eastAsia="en-US" w:bidi="ar-SA"/>
      </w:rPr>
    </w:lvl>
    <w:lvl w:ilvl="8" w:tplc="8F0066A2">
      <w:numFmt w:val="bullet"/>
      <w:lvlText w:val="•"/>
      <w:lvlJc w:val="left"/>
      <w:pPr>
        <w:ind w:left="4443" w:hanging="213"/>
      </w:pPr>
      <w:rPr>
        <w:rFonts w:hint="default"/>
        <w:lang w:val="en-US" w:eastAsia="en-US" w:bidi="ar-SA"/>
      </w:rPr>
    </w:lvl>
  </w:abstractNum>
  <w:abstractNum w:abstractNumId="30" w15:restartNumberingAfterBreak="0">
    <w:nsid w:val="2A0D65D3"/>
    <w:multiLevelType w:val="hybridMultilevel"/>
    <w:tmpl w:val="2F729F3E"/>
    <w:lvl w:ilvl="0" w:tplc="9E965F1E">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8BD62B86">
      <w:numFmt w:val="bullet"/>
      <w:lvlText w:val="•"/>
      <w:lvlJc w:val="left"/>
      <w:pPr>
        <w:ind w:left="876" w:hanging="171"/>
      </w:pPr>
      <w:rPr>
        <w:rFonts w:hint="default"/>
        <w:lang w:val="en-US" w:eastAsia="en-US" w:bidi="ar-SA"/>
      </w:rPr>
    </w:lvl>
    <w:lvl w:ilvl="2" w:tplc="021EB518">
      <w:numFmt w:val="bullet"/>
      <w:lvlText w:val="•"/>
      <w:lvlJc w:val="left"/>
      <w:pPr>
        <w:ind w:left="1353" w:hanging="171"/>
      </w:pPr>
      <w:rPr>
        <w:rFonts w:hint="default"/>
        <w:lang w:val="en-US" w:eastAsia="en-US" w:bidi="ar-SA"/>
      </w:rPr>
    </w:lvl>
    <w:lvl w:ilvl="3" w:tplc="D7985AEE">
      <w:numFmt w:val="bullet"/>
      <w:lvlText w:val="•"/>
      <w:lvlJc w:val="left"/>
      <w:pPr>
        <w:ind w:left="1830" w:hanging="171"/>
      </w:pPr>
      <w:rPr>
        <w:rFonts w:hint="default"/>
        <w:lang w:val="en-US" w:eastAsia="en-US" w:bidi="ar-SA"/>
      </w:rPr>
    </w:lvl>
    <w:lvl w:ilvl="4" w:tplc="BDEC83F2">
      <w:numFmt w:val="bullet"/>
      <w:lvlText w:val="•"/>
      <w:lvlJc w:val="left"/>
      <w:pPr>
        <w:ind w:left="2307" w:hanging="171"/>
      </w:pPr>
      <w:rPr>
        <w:rFonts w:hint="default"/>
        <w:lang w:val="en-US" w:eastAsia="en-US" w:bidi="ar-SA"/>
      </w:rPr>
    </w:lvl>
    <w:lvl w:ilvl="5" w:tplc="49B8970A">
      <w:numFmt w:val="bullet"/>
      <w:lvlText w:val="•"/>
      <w:lvlJc w:val="left"/>
      <w:pPr>
        <w:ind w:left="2783" w:hanging="171"/>
      </w:pPr>
      <w:rPr>
        <w:rFonts w:hint="default"/>
        <w:lang w:val="en-US" w:eastAsia="en-US" w:bidi="ar-SA"/>
      </w:rPr>
    </w:lvl>
    <w:lvl w:ilvl="6" w:tplc="FF8C2708">
      <w:numFmt w:val="bullet"/>
      <w:lvlText w:val="•"/>
      <w:lvlJc w:val="left"/>
      <w:pPr>
        <w:ind w:left="3260" w:hanging="171"/>
      </w:pPr>
      <w:rPr>
        <w:rFonts w:hint="default"/>
        <w:lang w:val="en-US" w:eastAsia="en-US" w:bidi="ar-SA"/>
      </w:rPr>
    </w:lvl>
    <w:lvl w:ilvl="7" w:tplc="CBBEB906">
      <w:numFmt w:val="bullet"/>
      <w:lvlText w:val="•"/>
      <w:lvlJc w:val="left"/>
      <w:pPr>
        <w:ind w:left="3737" w:hanging="171"/>
      </w:pPr>
      <w:rPr>
        <w:rFonts w:hint="default"/>
        <w:lang w:val="en-US" w:eastAsia="en-US" w:bidi="ar-SA"/>
      </w:rPr>
    </w:lvl>
    <w:lvl w:ilvl="8" w:tplc="D1F411D0">
      <w:numFmt w:val="bullet"/>
      <w:lvlText w:val="•"/>
      <w:lvlJc w:val="left"/>
      <w:pPr>
        <w:ind w:left="4214" w:hanging="171"/>
      </w:pPr>
      <w:rPr>
        <w:rFonts w:hint="default"/>
        <w:lang w:val="en-US" w:eastAsia="en-US" w:bidi="ar-SA"/>
      </w:rPr>
    </w:lvl>
  </w:abstractNum>
  <w:abstractNum w:abstractNumId="31" w15:restartNumberingAfterBreak="0">
    <w:nsid w:val="2A5963D2"/>
    <w:multiLevelType w:val="hybridMultilevel"/>
    <w:tmpl w:val="69741C48"/>
    <w:lvl w:ilvl="0" w:tplc="61EE811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D4F074FE">
      <w:numFmt w:val="bullet"/>
      <w:lvlText w:val="•"/>
      <w:lvlJc w:val="left"/>
      <w:pPr>
        <w:ind w:left="871" w:hanging="171"/>
      </w:pPr>
      <w:rPr>
        <w:rFonts w:hint="default"/>
        <w:lang w:val="en-US" w:eastAsia="en-US" w:bidi="ar-SA"/>
      </w:rPr>
    </w:lvl>
    <w:lvl w:ilvl="2" w:tplc="9E4420D0">
      <w:numFmt w:val="bullet"/>
      <w:lvlText w:val="•"/>
      <w:lvlJc w:val="left"/>
      <w:pPr>
        <w:ind w:left="1343" w:hanging="171"/>
      </w:pPr>
      <w:rPr>
        <w:rFonts w:hint="default"/>
        <w:lang w:val="en-US" w:eastAsia="en-US" w:bidi="ar-SA"/>
      </w:rPr>
    </w:lvl>
    <w:lvl w:ilvl="3" w:tplc="47A4AA9E">
      <w:numFmt w:val="bullet"/>
      <w:lvlText w:val="•"/>
      <w:lvlJc w:val="left"/>
      <w:pPr>
        <w:ind w:left="1814" w:hanging="171"/>
      </w:pPr>
      <w:rPr>
        <w:rFonts w:hint="default"/>
        <w:lang w:val="en-US" w:eastAsia="en-US" w:bidi="ar-SA"/>
      </w:rPr>
    </w:lvl>
    <w:lvl w:ilvl="4" w:tplc="0F50BA50">
      <w:numFmt w:val="bullet"/>
      <w:lvlText w:val="•"/>
      <w:lvlJc w:val="left"/>
      <w:pPr>
        <w:ind w:left="2286" w:hanging="171"/>
      </w:pPr>
      <w:rPr>
        <w:rFonts w:hint="default"/>
        <w:lang w:val="en-US" w:eastAsia="en-US" w:bidi="ar-SA"/>
      </w:rPr>
    </w:lvl>
    <w:lvl w:ilvl="5" w:tplc="141AA24C">
      <w:numFmt w:val="bullet"/>
      <w:lvlText w:val="•"/>
      <w:lvlJc w:val="left"/>
      <w:pPr>
        <w:ind w:left="2757" w:hanging="171"/>
      </w:pPr>
      <w:rPr>
        <w:rFonts w:hint="default"/>
        <w:lang w:val="en-US" w:eastAsia="en-US" w:bidi="ar-SA"/>
      </w:rPr>
    </w:lvl>
    <w:lvl w:ilvl="6" w:tplc="CC485CCE">
      <w:numFmt w:val="bullet"/>
      <w:lvlText w:val="•"/>
      <w:lvlJc w:val="left"/>
      <w:pPr>
        <w:ind w:left="3229" w:hanging="171"/>
      </w:pPr>
      <w:rPr>
        <w:rFonts w:hint="default"/>
        <w:lang w:val="en-US" w:eastAsia="en-US" w:bidi="ar-SA"/>
      </w:rPr>
    </w:lvl>
    <w:lvl w:ilvl="7" w:tplc="BE74E5A2">
      <w:numFmt w:val="bullet"/>
      <w:lvlText w:val="•"/>
      <w:lvlJc w:val="left"/>
      <w:pPr>
        <w:ind w:left="3700" w:hanging="171"/>
      </w:pPr>
      <w:rPr>
        <w:rFonts w:hint="default"/>
        <w:lang w:val="en-US" w:eastAsia="en-US" w:bidi="ar-SA"/>
      </w:rPr>
    </w:lvl>
    <w:lvl w:ilvl="8" w:tplc="228A624A">
      <w:numFmt w:val="bullet"/>
      <w:lvlText w:val="•"/>
      <w:lvlJc w:val="left"/>
      <w:pPr>
        <w:ind w:left="4172" w:hanging="171"/>
      </w:pPr>
      <w:rPr>
        <w:rFonts w:hint="default"/>
        <w:lang w:val="en-US" w:eastAsia="en-US" w:bidi="ar-SA"/>
      </w:rPr>
    </w:lvl>
  </w:abstractNum>
  <w:abstractNum w:abstractNumId="32" w15:restartNumberingAfterBreak="0">
    <w:nsid w:val="2A7E5107"/>
    <w:multiLevelType w:val="hybridMultilevel"/>
    <w:tmpl w:val="85EE6C20"/>
    <w:lvl w:ilvl="0" w:tplc="6478C37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B64042B4">
      <w:numFmt w:val="bullet"/>
      <w:lvlText w:val="•"/>
      <w:lvlJc w:val="left"/>
      <w:pPr>
        <w:ind w:left="845" w:hanging="171"/>
      </w:pPr>
      <w:rPr>
        <w:rFonts w:hint="default"/>
        <w:lang w:val="en-US" w:eastAsia="en-US" w:bidi="ar-SA"/>
      </w:rPr>
    </w:lvl>
    <w:lvl w:ilvl="2" w:tplc="5C440BBA">
      <w:numFmt w:val="bullet"/>
      <w:lvlText w:val="•"/>
      <w:lvlJc w:val="left"/>
      <w:pPr>
        <w:ind w:left="1290" w:hanging="171"/>
      </w:pPr>
      <w:rPr>
        <w:rFonts w:hint="default"/>
        <w:lang w:val="en-US" w:eastAsia="en-US" w:bidi="ar-SA"/>
      </w:rPr>
    </w:lvl>
    <w:lvl w:ilvl="3" w:tplc="5504F88C">
      <w:numFmt w:val="bullet"/>
      <w:lvlText w:val="•"/>
      <w:lvlJc w:val="left"/>
      <w:pPr>
        <w:ind w:left="1736" w:hanging="171"/>
      </w:pPr>
      <w:rPr>
        <w:rFonts w:hint="default"/>
        <w:lang w:val="en-US" w:eastAsia="en-US" w:bidi="ar-SA"/>
      </w:rPr>
    </w:lvl>
    <w:lvl w:ilvl="4" w:tplc="A4B2F39A">
      <w:numFmt w:val="bullet"/>
      <w:lvlText w:val="•"/>
      <w:lvlJc w:val="left"/>
      <w:pPr>
        <w:ind w:left="2181" w:hanging="171"/>
      </w:pPr>
      <w:rPr>
        <w:rFonts w:hint="default"/>
        <w:lang w:val="en-US" w:eastAsia="en-US" w:bidi="ar-SA"/>
      </w:rPr>
    </w:lvl>
    <w:lvl w:ilvl="5" w:tplc="FDD0A98C">
      <w:numFmt w:val="bullet"/>
      <w:lvlText w:val="•"/>
      <w:lvlJc w:val="left"/>
      <w:pPr>
        <w:ind w:left="2627" w:hanging="171"/>
      </w:pPr>
      <w:rPr>
        <w:rFonts w:hint="default"/>
        <w:lang w:val="en-US" w:eastAsia="en-US" w:bidi="ar-SA"/>
      </w:rPr>
    </w:lvl>
    <w:lvl w:ilvl="6" w:tplc="0C9C047E">
      <w:numFmt w:val="bullet"/>
      <w:lvlText w:val="•"/>
      <w:lvlJc w:val="left"/>
      <w:pPr>
        <w:ind w:left="3072" w:hanging="171"/>
      </w:pPr>
      <w:rPr>
        <w:rFonts w:hint="default"/>
        <w:lang w:val="en-US" w:eastAsia="en-US" w:bidi="ar-SA"/>
      </w:rPr>
    </w:lvl>
    <w:lvl w:ilvl="7" w:tplc="B406BBE8">
      <w:numFmt w:val="bullet"/>
      <w:lvlText w:val="•"/>
      <w:lvlJc w:val="left"/>
      <w:pPr>
        <w:ind w:left="3517" w:hanging="171"/>
      </w:pPr>
      <w:rPr>
        <w:rFonts w:hint="default"/>
        <w:lang w:val="en-US" w:eastAsia="en-US" w:bidi="ar-SA"/>
      </w:rPr>
    </w:lvl>
    <w:lvl w:ilvl="8" w:tplc="40320D78">
      <w:numFmt w:val="bullet"/>
      <w:lvlText w:val="•"/>
      <w:lvlJc w:val="left"/>
      <w:pPr>
        <w:ind w:left="3963" w:hanging="171"/>
      </w:pPr>
      <w:rPr>
        <w:rFonts w:hint="default"/>
        <w:lang w:val="en-US" w:eastAsia="en-US" w:bidi="ar-SA"/>
      </w:rPr>
    </w:lvl>
  </w:abstractNum>
  <w:abstractNum w:abstractNumId="33" w15:restartNumberingAfterBreak="0">
    <w:nsid w:val="2E1B1012"/>
    <w:multiLevelType w:val="hybridMultilevel"/>
    <w:tmpl w:val="64DA9EEA"/>
    <w:lvl w:ilvl="0" w:tplc="F25EAF02">
      <w:start w:val="1"/>
      <w:numFmt w:val="decimal"/>
      <w:lvlText w:val="%1"/>
      <w:lvlJc w:val="left"/>
      <w:pPr>
        <w:ind w:left="220" w:hanging="221"/>
        <w:jc w:val="left"/>
      </w:pPr>
      <w:rPr>
        <w:rFonts w:ascii="Tahoma" w:eastAsia="Tahoma" w:hAnsi="Tahoma" w:cs="Tahoma" w:hint="default"/>
        <w:b w:val="0"/>
        <w:bCs w:val="0"/>
        <w:i w:val="0"/>
        <w:iCs w:val="0"/>
        <w:color w:val="231F20"/>
        <w:spacing w:val="0"/>
        <w:w w:val="75"/>
        <w:sz w:val="14"/>
        <w:szCs w:val="14"/>
        <w:lang w:val="en-US" w:eastAsia="en-US" w:bidi="ar-SA"/>
      </w:rPr>
    </w:lvl>
    <w:lvl w:ilvl="1" w:tplc="54F46FD4">
      <w:numFmt w:val="bullet"/>
      <w:lvlText w:val="•"/>
      <w:lvlJc w:val="left"/>
      <w:pPr>
        <w:ind w:left="520" w:hanging="221"/>
      </w:pPr>
      <w:rPr>
        <w:rFonts w:hint="default"/>
        <w:lang w:val="en-US" w:eastAsia="en-US" w:bidi="ar-SA"/>
      </w:rPr>
    </w:lvl>
    <w:lvl w:ilvl="2" w:tplc="ACF6F38A">
      <w:numFmt w:val="bullet"/>
      <w:lvlText w:val="•"/>
      <w:lvlJc w:val="left"/>
      <w:pPr>
        <w:ind w:left="820" w:hanging="221"/>
      </w:pPr>
      <w:rPr>
        <w:rFonts w:hint="default"/>
        <w:lang w:val="en-US" w:eastAsia="en-US" w:bidi="ar-SA"/>
      </w:rPr>
    </w:lvl>
    <w:lvl w:ilvl="3" w:tplc="7A220ED8">
      <w:numFmt w:val="bullet"/>
      <w:lvlText w:val="•"/>
      <w:lvlJc w:val="left"/>
      <w:pPr>
        <w:ind w:left="1120" w:hanging="221"/>
      </w:pPr>
      <w:rPr>
        <w:rFonts w:hint="default"/>
        <w:lang w:val="en-US" w:eastAsia="en-US" w:bidi="ar-SA"/>
      </w:rPr>
    </w:lvl>
    <w:lvl w:ilvl="4" w:tplc="C1D22D46">
      <w:numFmt w:val="bullet"/>
      <w:lvlText w:val="•"/>
      <w:lvlJc w:val="left"/>
      <w:pPr>
        <w:ind w:left="1420" w:hanging="221"/>
      </w:pPr>
      <w:rPr>
        <w:rFonts w:hint="default"/>
        <w:lang w:val="en-US" w:eastAsia="en-US" w:bidi="ar-SA"/>
      </w:rPr>
    </w:lvl>
    <w:lvl w:ilvl="5" w:tplc="573C29F6">
      <w:numFmt w:val="bullet"/>
      <w:lvlText w:val="•"/>
      <w:lvlJc w:val="left"/>
      <w:pPr>
        <w:ind w:left="1720" w:hanging="221"/>
      </w:pPr>
      <w:rPr>
        <w:rFonts w:hint="default"/>
        <w:lang w:val="en-US" w:eastAsia="en-US" w:bidi="ar-SA"/>
      </w:rPr>
    </w:lvl>
    <w:lvl w:ilvl="6" w:tplc="1CB0EFCE">
      <w:numFmt w:val="bullet"/>
      <w:lvlText w:val="•"/>
      <w:lvlJc w:val="left"/>
      <w:pPr>
        <w:ind w:left="2020" w:hanging="221"/>
      </w:pPr>
      <w:rPr>
        <w:rFonts w:hint="default"/>
        <w:lang w:val="en-US" w:eastAsia="en-US" w:bidi="ar-SA"/>
      </w:rPr>
    </w:lvl>
    <w:lvl w:ilvl="7" w:tplc="5A8C2850">
      <w:numFmt w:val="bullet"/>
      <w:lvlText w:val="•"/>
      <w:lvlJc w:val="left"/>
      <w:pPr>
        <w:ind w:left="2320" w:hanging="221"/>
      </w:pPr>
      <w:rPr>
        <w:rFonts w:hint="default"/>
        <w:lang w:val="en-US" w:eastAsia="en-US" w:bidi="ar-SA"/>
      </w:rPr>
    </w:lvl>
    <w:lvl w:ilvl="8" w:tplc="0DBE95C0">
      <w:numFmt w:val="bullet"/>
      <w:lvlText w:val="•"/>
      <w:lvlJc w:val="left"/>
      <w:pPr>
        <w:ind w:left="2620" w:hanging="221"/>
      </w:pPr>
      <w:rPr>
        <w:rFonts w:hint="default"/>
        <w:lang w:val="en-US" w:eastAsia="en-US" w:bidi="ar-SA"/>
      </w:rPr>
    </w:lvl>
  </w:abstractNum>
  <w:abstractNum w:abstractNumId="34" w15:restartNumberingAfterBreak="0">
    <w:nsid w:val="2F825856"/>
    <w:multiLevelType w:val="hybridMultilevel"/>
    <w:tmpl w:val="4DD40FB8"/>
    <w:lvl w:ilvl="0" w:tplc="47B20688">
      <w:start w:val="1"/>
      <w:numFmt w:val="lowerLetter"/>
      <w:lvlText w:val="(%1)"/>
      <w:lvlJc w:val="left"/>
      <w:pPr>
        <w:ind w:left="383"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CCB84060">
      <w:numFmt w:val="bullet"/>
      <w:lvlText w:val="•"/>
      <w:lvlJc w:val="left"/>
      <w:pPr>
        <w:ind w:left="820" w:hanging="171"/>
      </w:pPr>
      <w:rPr>
        <w:rFonts w:hint="default"/>
        <w:lang w:val="en-US" w:eastAsia="en-US" w:bidi="ar-SA"/>
      </w:rPr>
    </w:lvl>
    <w:lvl w:ilvl="2" w:tplc="060A12FA">
      <w:numFmt w:val="bullet"/>
      <w:lvlText w:val="•"/>
      <w:lvlJc w:val="left"/>
      <w:pPr>
        <w:ind w:left="1261" w:hanging="171"/>
      </w:pPr>
      <w:rPr>
        <w:rFonts w:hint="default"/>
        <w:lang w:val="en-US" w:eastAsia="en-US" w:bidi="ar-SA"/>
      </w:rPr>
    </w:lvl>
    <w:lvl w:ilvl="3" w:tplc="5DFAB0A6">
      <w:numFmt w:val="bullet"/>
      <w:lvlText w:val="•"/>
      <w:lvlJc w:val="left"/>
      <w:pPr>
        <w:ind w:left="1702" w:hanging="171"/>
      </w:pPr>
      <w:rPr>
        <w:rFonts w:hint="default"/>
        <w:lang w:val="en-US" w:eastAsia="en-US" w:bidi="ar-SA"/>
      </w:rPr>
    </w:lvl>
    <w:lvl w:ilvl="4" w:tplc="705867A8">
      <w:numFmt w:val="bullet"/>
      <w:lvlText w:val="•"/>
      <w:lvlJc w:val="left"/>
      <w:pPr>
        <w:ind w:left="2143" w:hanging="171"/>
      </w:pPr>
      <w:rPr>
        <w:rFonts w:hint="default"/>
        <w:lang w:val="en-US" w:eastAsia="en-US" w:bidi="ar-SA"/>
      </w:rPr>
    </w:lvl>
    <w:lvl w:ilvl="5" w:tplc="3536BCBE">
      <w:numFmt w:val="bullet"/>
      <w:lvlText w:val="•"/>
      <w:lvlJc w:val="left"/>
      <w:pPr>
        <w:ind w:left="2583" w:hanging="171"/>
      </w:pPr>
      <w:rPr>
        <w:rFonts w:hint="default"/>
        <w:lang w:val="en-US" w:eastAsia="en-US" w:bidi="ar-SA"/>
      </w:rPr>
    </w:lvl>
    <w:lvl w:ilvl="6" w:tplc="3822F53C">
      <w:numFmt w:val="bullet"/>
      <w:lvlText w:val="•"/>
      <w:lvlJc w:val="left"/>
      <w:pPr>
        <w:ind w:left="3024" w:hanging="171"/>
      </w:pPr>
      <w:rPr>
        <w:rFonts w:hint="default"/>
        <w:lang w:val="en-US" w:eastAsia="en-US" w:bidi="ar-SA"/>
      </w:rPr>
    </w:lvl>
    <w:lvl w:ilvl="7" w:tplc="981A9268">
      <w:numFmt w:val="bullet"/>
      <w:lvlText w:val="•"/>
      <w:lvlJc w:val="left"/>
      <w:pPr>
        <w:ind w:left="3465" w:hanging="171"/>
      </w:pPr>
      <w:rPr>
        <w:rFonts w:hint="default"/>
        <w:lang w:val="en-US" w:eastAsia="en-US" w:bidi="ar-SA"/>
      </w:rPr>
    </w:lvl>
    <w:lvl w:ilvl="8" w:tplc="2368AA0C">
      <w:numFmt w:val="bullet"/>
      <w:lvlText w:val="•"/>
      <w:lvlJc w:val="left"/>
      <w:pPr>
        <w:ind w:left="3906" w:hanging="171"/>
      </w:pPr>
      <w:rPr>
        <w:rFonts w:hint="default"/>
        <w:lang w:val="en-US" w:eastAsia="en-US" w:bidi="ar-SA"/>
      </w:rPr>
    </w:lvl>
  </w:abstractNum>
  <w:abstractNum w:abstractNumId="35" w15:restartNumberingAfterBreak="0">
    <w:nsid w:val="32966D27"/>
    <w:multiLevelType w:val="hybridMultilevel"/>
    <w:tmpl w:val="65A4A352"/>
    <w:lvl w:ilvl="0" w:tplc="FCF0256A">
      <w:start w:val="6"/>
      <w:numFmt w:val="decimal"/>
      <w:lvlText w:val="%1"/>
      <w:lvlJc w:val="left"/>
      <w:pPr>
        <w:ind w:left="220" w:hanging="221"/>
        <w:jc w:val="left"/>
      </w:pPr>
      <w:rPr>
        <w:rFonts w:ascii="Tahoma" w:eastAsia="Tahoma" w:hAnsi="Tahoma" w:cs="Tahoma" w:hint="default"/>
        <w:b w:val="0"/>
        <w:bCs w:val="0"/>
        <w:i w:val="0"/>
        <w:iCs w:val="0"/>
        <w:color w:val="231F20"/>
        <w:spacing w:val="0"/>
        <w:w w:val="97"/>
        <w:sz w:val="14"/>
        <w:szCs w:val="14"/>
        <w:lang w:val="en-US" w:eastAsia="en-US" w:bidi="ar-SA"/>
      </w:rPr>
    </w:lvl>
    <w:lvl w:ilvl="1" w:tplc="B260C326">
      <w:numFmt w:val="bullet"/>
      <w:lvlText w:val="•"/>
      <w:lvlJc w:val="left"/>
      <w:pPr>
        <w:ind w:left="491" w:hanging="221"/>
      </w:pPr>
      <w:rPr>
        <w:rFonts w:hint="default"/>
        <w:lang w:val="en-US" w:eastAsia="en-US" w:bidi="ar-SA"/>
      </w:rPr>
    </w:lvl>
    <w:lvl w:ilvl="2" w:tplc="441427BA">
      <w:numFmt w:val="bullet"/>
      <w:lvlText w:val="•"/>
      <w:lvlJc w:val="left"/>
      <w:pPr>
        <w:ind w:left="762" w:hanging="221"/>
      </w:pPr>
      <w:rPr>
        <w:rFonts w:hint="default"/>
        <w:lang w:val="en-US" w:eastAsia="en-US" w:bidi="ar-SA"/>
      </w:rPr>
    </w:lvl>
    <w:lvl w:ilvl="3" w:tplc="853E0F0C">
      <w:numFmt w:val="bullet"/>
      <w:lvlText w:val="•"/>
      <w:lvlJc w:val="left"/>
      <w:pPr>
        <w:ind w:left="1034" w:hanging="221"/>
      </w:pPr>
      <w:rPr>
        <w:rFonts w:hint="default"/>
        <w:lang w:val="en-US" w:eastAsia="en-US" w:bidi="ar-SA"/>
      </w:rPr>
    </w:lvl>
    <w:lvl w:ilvl="4" w:tplc="BC0CCB1A">
      <w:numFmt w:val="bullet"/>
      <w:lvlText w:val="•"/>
      <w:lvlJc w:val="left"/>
      <w:pPr>
        <w:ind w:left="1305" w:hanging="221"/>
      </w:pPr>
      <w:rPr>
        <w:rFonts w:hint="default"/>
        <w:lang w:val="en-US" w:eastAsia="en-US" w:bidi="ar-SA"/>
      </w:rPr>
    </w:lvl>
    <w:lvl w:ilvl="5" w:tplc="22C2CF62">
      <w:numFmt w:val="bullet"/>
      <w:lvlText w:val="•"/>
      <w:lvlJc w:val="left"/>
      <w:pPr>
        <w:ind w:left="1577" w:hanging="221"/>
      </w:pPr>
      <w:rPr>
        <w:rFonts w:hint="default"/>
        <w:lang w:val="en-US" w:eastAsia="en-US" w:bidi="ar-SA"/>
      </w:rPr>
    </w:lvl>
    <w:lvl w:ilvl="6" w:tplc="8A4056F2">
      <w:numFmt w:val="bullet"/>
      <w:lvlText w:val="•"/>
      <w:lvlJc w:val="left"/>
      <w:pPr>
        <w:ind w:left="1848" w:hanging="221"/>
      </w:pPr>
      <w:rPr>
        <w:rFonts w:hint="default"/>
        <w:lang w:val="en-US" w:eastAsia="en-US" w:bidi="ar-SA"/>
      </w:rPr>
    </w:lvl>
    <w:lvl w:ilvl="7" w:tplc="EB2464CC">
      <w:numFmt w:val="bullet"/>
      <w:lvlText w:val="•"/>
      <w:lvlJc w:val="left"/>
      <w:pPr>
        <w:ind w:left="2119" w:hanging="221"/>
      </w:pPr>
      <w:rPr>
        <w:rFonts w:hint="default"/>
        <w:lang w:val="en-US" w:eastAsia="en-US" w:bidi="ar-SA"/>
      </w:rPr>
    </w:lvl>
    <w:lvl w:ilvl="8" w:tplc="6CD8F824">
      <w:numFmt w:val="bullet"/>
      <w:lvlText w:val="•"/>
      <w:lvlJc w:val="left"/>
      <w:pPr>
        <w:ind w:left="2391" w:hanging="221"/>
      </w:pPr>
      <w:rPr>
        <w:rFonts w:hint="default"/>
        <w:lang w:val="en-US" w:eastAsia="en-US" w:bidi="ar-SA"/>
      </w:rPr>
    </w:lvl>
  </w:abstractNum>
  <w:abstractNum w:abstractNumId="36" w15:restartNumberingAfterBreak="0">
    <w:nsid w:val="33E17DC2"/>
    <w:multiLevelType w:val="hybridMultilevel"/>
    <w:tmpl w:val="C3588B18"/>
    <w:lvl w:ilvl="0" w:tplc="AE883A9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6A720650">
      <w:numFmt w:val="bullet"/>
      <w:lvlText w:val="•"/>
      <w:lvlJc w:val="left"/>
      <w:pPr>
        <w:ind w:left="869" w:hanging="171"/>
      </w:pPr>
      <w:rPr>
        <w:rFonts w:hint="default"/>
        <w:lang w:val="en-US" w:eastAsia="en-US" w:bidi="ar-SA"/>
      </w:rPr>
    </w:lvl>
    <w:lvl w:ilvl="2" w:tplc="7090DCA4">
      <w:numFmt w:val="bullet"/>
      <w:lvlText w:val="•"/>
      <w:lvlJc w:val="left"/>
      <w:pPr>
        <w:ind w:left="1339" w:hanging="171"/>
      </w:pPr>
      <w:rPr>
        <w:rFonts w:hint="default"/>
        <w:lang w:val="en-US" w:eastAsia="en-US" w:bidi="ar-SA"/>
      </w:rPr>
    </w:lvl>
    <w:lvl w:ilvl="3" w:tplc="09684138">
      <w:numFmt w:val="bullet"/>
      <w:lvlText w:val="•"/>
      <w:lvlJc w:val="left"/>
      <w:pPr>
        <w:ind w:left="1809" w:hanging="171"/>
      </w:pPr>
      <w:rPr>
        <w:rFonts w:hint="default"/>
        <w:lang w:val="en-US" w:eastAsia="en-US" w:bidi="ar-SA"/>
      </w:rPr>
    </w:lvl>
    <w:lvl w:ilvl="4" w:tplc="86C470FC">
      <w:numFmt w:val="bullet"/>
      <w:lvlText w:val="•"/>
      <w:lvlJc w:val="left"/>
      <w:pPr>
        <w:ind w:left="2279" w:hanging="171"/>
      </w:pPr>
      <w:rPr>
        <w:rFonts w:hint="default"/>
        <w:lang w:val="en-US" w:eastAsia="en-US" w:bidi="ar-SA"/>
      </w:rPr>
    </w:lvl>
    <w:lvl w:ilvl="5" w:tplc="DDCA4E34">
      <w:numFmt w:val="bullet"/>
      <w:lvlText w:val="•"/>
      <w:lvlJc w:val="left"/>
      <w:pPr>
        <w:ind w:left="2749" w:hanging="171"/>
      </w:pPr>
      <w:rPr>
        <w:rFonts w:hint="default"/>
        <w:lang w:val="en-US" w:eastAsia="en-US" w:bidi="ar-SA"/>
      </w:rPr>
    </w:lvl>
    <w:lvl w:ilvl="6" w:tplc="AB2649FE">
      <w:numFmt w:val="bullet"/>
      <w:lvlText w:val="•"/>
      <w:lvlJc w:val="left"/>
      <w:pPr>
        <w:ind w:left="3219" w:hanging="171"/>
      </w:pPr>
      <w:rPr>
        <w:rFonts w:hint="default"/>
        <w:lang w:val="en-US" w:eastAsia="en-US" w:bidi="ar-SA"/>
      </w:rPr>
    </w:lvl>
    <w:lvl w:ilvl="7" w:tplc="26109618">
      <w:numFmt w:val="bullet"/>
      <w:lvlText w:val="•"/>
      <w:lvlJc w:val="left"/>
      <w:pPr>
        <w:ind w:left="3689" w:hanging="171"/>
      </w:pPr>
      <w:rPr>
        <w:rFonts w:hint="default"/>
        <w:lang w:val="en-US" w:eastAsia="en-US" w:bidi="ar-SA"/>
      </w:rPr>
    </w:lvl>
    <w:lvl w:ilvl="8" w:tplc="C11021F8">
      <w:numFmt w:val="bullet"/>
      <w:lvlText w:val="•"/>
      <w:lvlJc w:val="left"/>
      <w:pPr>
        <w:ind w:left="4159" w:hanging="171"/>
      </w:pPr>
      <w:rPr>
        <w:rFonts w:hint="default"/>
        <w:lang w:val="en-US" w:eastAsia="en-US" w:bidi="ar-SA"/>
      </w:rPr>
    </w:lvl>
  </w:abstractNum>
  <w:abstractNum w:abstractNumId="37" w15:restartNumberingAfterBreak="0">
    <w:nsid w:val="33FD276D"/>
    <w:multiLevelType w:val="hybridMultilevel"/>
    <w:tmpl w:val="80A0FC2E"/>
    <w:lvl w:ilvl="0" w:tplc="33C0AE42">
      <w:numFmt w:val="bullet"/>
      <w:lvlText w:val="•"/>
      <w:lvlJc w:val="left"/>
      <w:pPr>
        <w:ind w:left="454" w:hanging="227"/>
      </w:pPr>
      <w:rPr>
        <w:rFonts w:ascii="Tahoma" w:eastAsia="Tahoma" w:hAnsi="Tahoma" w:cs="Tahoma" w:hint="default"/>
        <w:b w:val="0"/>
        <w:bCs w:val="0"/>
        <w:i w:val="0"/>
        <w:iCs w:val="0"/>
        <w:color w:val="231F20"/>
        <w:spacing w:val="0"/>
        <w:w w:val="65"/>
        <w:sz w:val="20"/>
        <w:szCs w:val="20"/>
        <w:lang w:val="en-US" w:eastAsia="en-US" w:bidi="ar-SA"/>
      </w:rPr>
    </w:lvl>
    <w:lvl w:ilvl="1" w:tplc="C76E60A2">
      <w:numFmt w:val="bullet"/>
      <w:lvlText w:val="•"/>
      <w:lvlJc w:val="left"/>
      <w:pPr>
        <w:ind w:left="958" w:hanging="227"/>
      </w:pPr>
      <w:rPr>
        <w:rFonts w:hint="default"/>
        <w:lang w:val="en-US" w:eastAsia="en-US" w:bidi="ar-SA"/>
      </w:rPr>
    </w:lvl>
    <w:lvl w:ilvl="2" w:tplc="A72CBCD0">
      <w:numFmt w:val="bullet"/>
      <w:lvlText w:val="•"/>
      <w:lvlJc w:val="left"/>
      <w:pPr>
        <w:ind w:left="1456" w:hanging="227"/>
      </w:pPr>
      <w:rPr>
        <w:rFonts w:hint="default"/>
        <w:lang w:val="en-US" w:eastAsia="en-US" w:bidi="ar-SA"/>
      </w:rPr>
    </w:lvl>
    <w:lvl w:ilvl="3" w:tplc="21680A88">
      <w:numFmt w:val="bullet"/>
      <w:lvlText w:val="•"/>
      <w:lvlJc w:val="left"/>
      <w:pPr>
        <w:ind w:left="1955" w:hanging="227"/>
      </w:pPr>
      <w:rPr>
        <w:rFonts w:hint="default"/>
        <w:lang w:val="en-US" w:eastAsia="en-US" w:bidi="ar-SA"/>
      </w:rPr>
    </w:lvl>
    <w:lvl w:ilvl="4" w:tplc="6AA25C78">
      <w:numFmt w:val="bullet"/>
      <w:lvlText w:val="•"/>
      <w:lvlJc w:val="left"/>
      <w:pPr>
        <w:ind w:left="2453" w:hanging="227"/>
      </w:pPr>
      <w:rPr>
        <w:rFonts w:hint="default"/>
        <w:lang w:val="en-US" w:eastAsia="en-US" w:bidi="ar-SA"/>
      </w:rPr>
    </w:lvl>
    <w:lvl w:ilvl="5" w:tplc="036455CC">
      <w:numFmt w:val="bullet"/>
      <w:lvlText w:val="•"/>
      <w:lvlJc w:val="left"/>
      <w:pPr>
        <w:ind w:left="2952" w:hanging="227"/>
      </w:pPr>
      <w:rPr>
        <w:rFonts w:hint="default"/>
        <w:lang w:val="en-US" w:eastAsia="en-US" w:bidi="ar-SA"/>
      </w:rPr>
    </w:lvl>
    <w:lvl w:ilvl="6" w:tplc="DD44F802">
      <w:numFmt w:val="bullet"/>
      <w:lvlText w:val="•"/>
      <w:lvlJc w:val="left"/>
      <w:pPr>
        <w:ind w:left="3450" w:hanging="227"/>
      </w:pPr>
      <w:rPr>
        <w:rFonts w:hint="default"/>
        <w:lang w:val="en-US" w:eastAsia="en-US" w:bidi="ar-SA"/>
      </w:rPr>
    </w:lvl>
    <w:lvl w:ilvl="7" w:tplc="F2CABAB4">
      <w:numFmt w:val="bullet"/>
      <w:lvlText w:val="•"/>
      <w:lvlJc w:val="left"/>
      <w:pPr>
        <w:ind w:left="3949" w:hanging="227"/>
      </w:pPr>
      <w:rPr>
        <w:rFonts w:hint="default"/>
        <w:lang w:val="en-US" w:eastAsia="en-US" w:bidi="ar-SA"/>
      </w:rPr>
    </w:lvl>
    <w:lvl w:ilvl="8" w:tplc="450A1338">
      <w:numFmt w:val="bullet"/>
      <w:lvlText w:val="•"/>
      <w:lvlJc w:val="left"/>
      <w:pPr>
        <w:ind w:left="4447" w:hanging="227"/>
      </w:pPr>
      <w:rPr>
        <w:rFonts w:hint="default"/>
        <w:lang w:val="en-US" w:eastAsia="en-US" w:bidi="ar-SA"/>
      </w:rPr>
    </w:lvl>
  </w:abstractNum>
  <w:abstractNum w:abstractNumId="38" w15:restartNumberingAfterBreak="0">
    <w:nsid w:val="34EC12B7"/>
    <w:multiLevelType w:val="hybridMultilevel"/>
    <w:tmpl w:val="496C09AE"/>
    <w:lvl w:ilvl="0" w:tplc="BFD85BB6">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BEFC43F4">
      <w:numFmt w:val="bullet"/>
      <w:lvlText w:val="•"/>
      <w:lvlJc w:val="left"/>
      <w:pPr>
        <w:ind w:left="480" w:hanging="114"/>
      </w:pPr>
      <w:rPr>
        <w:rFonts w:hint="default"/>
        <w:lang w:val="en-US" w:eastAsia="en-US" w:bidi="ar-SA"/>
      </w:rPr>
    </w:lvl>
    <w:lvl w:ilvl="2" w:tplc="4496805C">
      <w:numFmt w:val="bullet"/>
      <w:lvlText w:val="•"/>
      <w:lvlJc w:val="left"/>
      <w:pPr>
        <w:ind w:left="741" w:hanging="114"/>
      </w:pPr>
      <w:rPr>
        <w:rFonts w:hint="default"/>
        <w:lang w:val="en-US" w:eastAsia="en-US" w:bidi="ar-SA"/>
      </w:rPr>
    </w:lvl>
    <w:lvl w:ilvl="3" w:tplc="C9822A42">
      <w:numFmt w:val="bullet"/>
      <w:lvlText w:val="•"/>
      <w:lvlJc w:val="left"/>
      <w:pPr>
        <w:ind w:left="1001" w:hanging="114"/>
      </w:pPr>
      <w:rPr>
        <w:rFonts w:hint="default"/>
        <w:lang w:val="en-US" w:eastAsia="en-US" w:bidi="ar-SA"/>
      </w:rPr>
    </w:lvl>
    <w:lvl w:ilvl="4" w:tplc="6BC011C4">
      <w:numFmt w:val="bullet"/>
      <w:lvlText w:val="•"/>
      <w:lvlJc w:val="left"/>
      <w:pPr>
        <w:ind w:left="1262" w:hanging="114"/>
      </w:pPr>
      <w:rPr>
        <w:rFonts w:hint="default"/>
        <w:lang w:val="en-US" w:eastAsia="en-US" w:bidi="ar-SA"/>
      </w:rPr>
    </w:lvl>
    <w:lvl w:ilvl="5" w:tplc="CE4268BC">
      <w:numFmt w:val="bullet"/>
      <w:lvlText w:val="•"/>
      <w:lvlJc w:val="left"/>
      <w:pPr>
        <w:ind w:left="1522" w:hanging="114"/>
      </w:pPr>
      <w:rPr>
        <w:rFonts w:hint="default"/>
        <w:lang w:val="en-US" w:eastAsia="en-US" w:bidi="ar-SA"/>
      </w:rPr>
    </w:lvl>
    <w:lvl w:ilvl="6" w:tplc="772C3832">
      <w:numFmt w:val="bullet"/>
      <w:lvlText w:val="•"/>
      <w:lvlJc w:val="left"/>
      <w:pPr>
        <w:ind w:left="1783" w:hanging="114"/>
      </w:pPr>
      <w:rPr>
        <w:rFonts w:hint="default"/>
        <w:lang w:val="en-US" w:eastAsia="en-US" w:bidi="ar-SA"/>
      </w:rPr>
    </w:lvl>
    <w:lvl w:ilvl="7" w:tplc="4B546718">
      <w:numFmt w:val="bullet"/>
      <w:lvlText w:val="•"/>
      <w:lvlJc w:val="left"/>
      <w:pPr>
        <w:ind w:left="2043" w:hanging="114"/>
      </w:pPr>
      <w:rPr>
        <w:rFonts w:hint="default"/>
        <w:lang w:val="en-US" w:eastAsia="en-US" w:bidi="ar-SA"/>
      </w:rPr>
    </w:lvl>
    <w:lvl w:ilvl="8" w:tplc="6F3265DA">
      <w:numFmt w:val="bullet"/>
      <w:lvlText w:val="•"/>
      <w:lvlJc w:val="left"/>
      <w:pPr>
        <w:ind w:left="2304" w:hanging="114"/>
      </w:pPr>
      <w:rPr>
        <w:rFonts w:hint="default"/>
        <w:lang w:val="en-US" w:eastAsia="en-US" w:bidi="ar-SA"/>
      </w:rPr>
    </w:lvl>
  </w:abstractNum>
  <w:abstractNum w:abstractNumId="39" w15:restartNumberingAfterBreak="0">
    <w:nsid w:val="37480B5B"/>
    <w:multiLevelType w:val="hybridMultilevel"/>
    <w:tmpl w:val="BFB88864"/>
    <w:lvl w:ilvl="0" w:tplc="F6C8DFD0">
      <w:start w:val="1"/>
      <w:numFmt w:val="decimal"/>
      <w:lvlText w:val="(%1)"/>
      <w:lvlJc w:val="left"/>
      <w:pPr>
        <w:ind w:left="440" w:hanging="213"/>
        <w:jc w:val="left"/>
      </w:pPr>
      <w:rPr>
        <w:rFonts w:ascii="Tahoma" w:eastAsia="Tahoma" w:hAnsi="Tahoma" w:cs="Tahoma" w:hint="default"/>
        <w:b w:val="0"/>
        <w:bCs w:val="0"/>
        <w:i w:val="0"/>
        <w:iCs w:val="0"/>
        <w:color w:val="231F20"/>
        <w:spacing w:val="0"/>
        <w:w w:val="78"/>
        <w:sz w:val="14"/>
        <w:szCs w:val="14"/>
        <w:lang w:val="en-US" w:eastAsia="en-US" w:bidi="ar-SA"/>
      </w:rPr>
    </w:lvl>
    <w:lvl w:ilvl="1" w:tplc="E19CD9BA">
      <w:numFmt w:val="bullet"/>
      <w:lvlText w:val="•"/>
      <w:lvlJc w:val="left"/>
      <w:pPr>
        <w:ind w:left="454" w:hanging="227"/>
      </w:pPr>
      <w:rPr>
        <w:rFonts w:ascii="Tahoma" w:eastAsia="Tahoma" w:hAnsi="Tahoma" w:cs="Tahoma" w:hint="default"/>
        <w:b w:val="0"/>
        <w:bCs w:val="0"/>
        <w:i w:val="0"/>
        <w:iCs w:val="0"/>
        <w:color w:val="231F20"/>
        <w:spacing w:val="0"/>
        <w:w w:val="65"/>
        <w:sz w:val="20"/>
        <w:szCs w:val="20"/>
        <w:lang w:val="en-US" w:eastAsia="en-US" w:bidi="ar-SA"/>
      </w:rPr>
    </w:lvl>
    <w:lvl w:ilvl="2" w:tplc="4B149CEC">
      <w:numFmt w:val="bullet"/>
      <w:lvlText w:val="•"/>
      <w:lvlJc w:val="left"/>
      <w:pPr>
        <w:ind w:left="400" w:hanging="227"/>
      </w:pPr>
      <w:rPr>
        <w:rFonts w:hint="default"/>
        <w:lang w:val="en-US" w:eastAsia="en-US" w:bidi="ar-SA"/>
      </w:rPr>
    </w:lvl>
    <w:lvl w:ilvl="3" w:tplc="ACA853FA">
      <w:numFmt w:val="bullet"/>
      <w:lvlText w:val="•"/>
      <w:lvlJc w:val="left"/>
      <w:pPr>
        <w:ind w:left="340" w:hanging="227"/>
      </w:pPr>
      <w:rPr>
        <w:rFonts w:hint="default"/>
        <w:lang w:val="en-US" w:eastAsia="en-US" w:bidi="ar-SA"/>
      </w:rPr>
    </w:lvl>
    <w:lvl w:ilvl="4" w:tplc="3190AC28">
      <w:numFmt w:val="bullet"/>
      <w:lvlText w:val="•"/>
      <w:lvlJc w:val="left"/>
      <w:pPr>
        <w:ind w:left="281" w:hanging="227"/>
      </w:pPr>
      <w:rPr>
        <w:rFonts w:hint="default"/>
        <w:lang w:val="en-US" w:eastAsia="en-US" w:bidi="ar-SA"/>
      </w:rPr>
    </w:lvl>
    <w:lvl w:ilvl="5" w:tplc="E9806E8E">
      <w:numFmt w:val="bullet"/>
      <w:lvlText w:val="•"/>
      <w:lvlJc w:val="left"/>
      <w:pPr>
        <w:ind w:left="221" w:hanging="227"/>
      </w:pPr>
      <w:rPr>
        <w:rFonts w:hint="default"/>
        <w:lang w:val="en-US" w:eastAsia="en-US" w:bidi="ar-SA"/>
      </w:rPr>
    </w:lvl>
    <w:lvl w:ilvl="6" w:tplc="BC545F02">
      <w:numFmt w:val="bullet"/>
      <w:lvlText w:val="•"/>
      <w:lvlJc w:val="left"/>
      <w:pPr>
        <w:ind w:left="161" w:hanging="227"/>
      </w:pPr>
      <w:rPr>
        <w:rFonts w:hint="default"/>
        <w:lang w:val="en-US" w:eastAsia="en-US" w:bidi="ar-SA"/>
      </w:rPr>
    </w:lvl>
    <w:lvl w:ilvl="7" w:tplc="2A42A4FE">
      <w:numFmt w:val="bullet"/>
      <w:lvlText w:val="•"/>
      <w:lvlJc w:val="left"/>
      <w:pPr>
        <w:ind w:left="102" w:hanging="227"/>
      </w:pPr>
      <w:rPr>
        <w:rFonts w:hint="default"/>
        <w:lang w:val="en-US" w:eastAsia="en-US" w:bidi="ar-SA"/>
      </w:rPr>
    </w:lvl>
    <w:lvl w:ilvl="8" w:tplc="331657F4">
      <w:numFmt w:val="bullet"/>
      <w:lvlText w:val="•"/>
      <w:lvlJc w:val="left"/>
      <w:pPr>
        <w:ind w:left="42" w:hanging="227"/>
      </w:pPr>
      <w:rPr>
        <w:rFonts w:hint="default"/>
        <w:lang w:val="en-US" w:eastAsia="en-US" w:bidi="ar-SA"/>
      </w:rPr>
    </w:lvl>
  </w:abstractNum>
  <w:abstractNum w:abstractNumId="40" w15:restartNumberingAfterBreak="0">
    <w:nsid w:val="38072C99"/>
    <w:multiLevelType w:val="hybridMultilevel"/>
    <w:tmpl w:val="39F864FA"/>
    <w:lvl w:ilvl="0" w:tplc="679663A4">
      <w:start w:val="1"/>
      <w:numFmt w:val="lowerLetter"/>
      <w:lvlText w:val="(%1)"/>
      <w:lvlJc w:val="left"/>
      <w:pPr>
        <w:ind w:left="392"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FF04D8B6">
      <w:numFmt w:val="bullet"/>
      <w:lvlText w:val="•"/>
      <w:lvlJc w:val="left"/>
      <w:pPr>
        <w:ind w:left="1437" w:hanging="171"/>
      </w:pPr>
      <w:rPr>
        <w:rFonts w:hint="default"/>
        <w:lang w:val="en-US" w:eastAsia="en-US" w:bidi="ar-SA"/>
      </w:rPr>
    </w:lvl>
    <w:lvl w:ilvl="2" w:tplc="653AE186">
      <w:numFmt w:val="bullet"/>
      <w:lvlText w:val="•"/>
      <w:lvlJc w:val="left"/>
      <w:pPr>
        <w:ind w:left="2474" w:hanging="171"/>
      </w:pPr>
      <w:rPr>
        <w:rFonts w:hint="default"/>
        <w:lang w:val="en-US" w:eastAsia="en-US" w:bidi="ar-SA"/>
      </w:rPr>
    </w:lvl>
    <w:lvl w:ilvl="3" w:tplc="4FF4A93E">
      <w:numFmt w:val="bullet"/>
      <w:lvlText w:val="•"/>
      <w:lvlJc w:val="left"/>
      <w:pPr>
        <w:ind w:left="3512" w:hanging="171"/>
      </w:pPr>
      <w:rPr>
        <w:rFonts w:hint="default"/>
        <w:lang w:val="en-US" w:eastAsia="en-US" w:bidi="ar-SA"/>
      </w:rPr>
    </w:lvl>
    <w:lvl w:ilvl="4" w:tplc="52F4BEEA">
      <w:numFmt w:val="bullet"/>
      <w:lvlText w:val="•"/>
      <w:lvlJc w:val="left"/>
      <w:pPr>
        <w:ind w:left="4549" w:hanging="171"/>
      </w:pPr>
      <w:rPr>
        <w:rFonts w:hint="default"/>
        <w:lang w:val="en-US" w:eastAsia="en-US" w:bidi="ar-SA"/>
      </w:rPr>
    </w:lvl>
    <w:lvl w:ilvl="5" w:tplc="A314CFD4">
      <w:numFmt w:val="bullet"/>
      <w:lvlText w:val="•"/>
      <w:lvlJc w:val="left"/>
      <w:pPr>
        <w:ind w:left="5586" w:hanging="171"/>
      </w:pPr>
      <w:rPr>
        <w:rFonts w:hint="default"/>
        <w:lang w:val="en-US" w:eastAsia="en-US" w:bidi="ar-SA"/>
      </w:rPr>
    </w:lvl>
    <w:lvl w:ilvl="6" w:tplc="995ABF04">
      <w:numFmt w:val="bullet"/>
      <w:lvlText w:val="•"/>
      <w:lvlJc w:val="left"/>
      <w:pPr>
        <w:ind w:left="6624" w:hanging="171"/>
      </w:pPr>
      <w:rPr>
        <w:rFonts w:hint="default"/>
        <w:lang w:val="en-US" w:eastAsia="en-US" w:bidi="ar-SA"/>
      </w:rPr>
    </w:lvl>
    <w:lvl w:ilvl="7" w:tplc="A90481FE">
      <w:numFmt w:val="bullet"/>
      <w:lvlText w:val="•"/>
      <w:lvlJc w:val="left"/>
      <w:pPr>
        <w:ind w:left="7661" w:hanging="171"/>
      </w:pPr>
      <w:rPr>
        <w:rFonts w:hint="default"/>
        <w:lang w:val="en-US" w:eastAsia="en-US" w:bidi="ar-SA"/>
      </w:rPr>
    </w:lvl>
    <w:lvl w:ilvl="8" w:tplc="6E764328">
      <w:numFmt w:val="bullet"/>
      <w:lvlText w:val="•"/>
      <w:lvlJc w:val="left"/>
      <w:pPr>
        <w:ind w:left="8698" w:hanging="171"/>
      </w:pPr>
      <w:rPr>
        <w:rFonts w:hint="default"/>
        <w:lang w:val="en-US" w:eastAsia="en-US" w:bidi="ar-SA"/>
      </w:rPr>
    </w:lvl>
  </w:abstractNum>
  <w:abstractNum w:abstractNumId="41" w15:restartNumberingAfterBreak="0">
    <w:nsid w:val="38C1780A"/>
    <w:multiLevelType w:val="hybridMultilevel"/>
    <w:tmpl w:val="C3CE4058"/>
    <w:lvl w:ilvl="0" w:tplc="B9D6CAB0">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55842760">
      <w:numFmt w:val="bullet"/>
      <w:lvlText w:val="•"/>
      <w:lvlJc w:val="left"/>
      <w:pPr>
        <w:ind w:left="480" w:hanging="114"/>
      </w:pPr>
      <w:rPr>
        <w:rFonts w:hint="default"/>
        <w:lang w:val="en-US" w:eastAsia="en-US" w:bidi="ar-SA"/>
      </w:rPr>
    </w:lvl>
    <w:lvl w:ilvl="2" w:tplc="DD0E0C08">
      <w:numFmt w:val="bullet"/>
      <w:lvlText w:val="•"/>
      <w:lvlJc w:val="left"/>
      <w:pPr>
        <w:ind w:left="741" w:hanging="114"/>
      </w:pPr>
      <w:rPr>
        <w:rFonts w:hint="default"/>
        <w:lang w:val="en-US" w:eastAsia="en-US" w:bidi="ar-SA"/>
      </w:rPr>
    </w:lvl>
    <w:lvl w:ilvl="3" w:tplc="D3585868">
      <w:numFmt w:val="bullet"/>
      <w:lvlText w:val="•"/>
      <w:lvlJc w:val="left"/>
      <w:pPr>
        <w:ind w:left="1001" w:hanging="114"/>
      </w:pPr>
      <w:rPr>
        <w:rFonts w:hint="default"/>
        <w:lang w:val="en-US" w:eastAsia="en-US" w:bidi="ar-SA"/>
      </w:rPr>
    </w:lvl>
    <w:lvl w:ilvl="4" w:tplc="0E0A1C0A">
      <w:numFmt w:val="bullet"/>
      <w:lvlText w:val="•"/>
      <w:lvlJc w:val="left"/>
      <w:pPr>
        <w:ind w:left="1262" w:hanging="114"/>
      </w:pPr>
      <w:rPr>
        <w:rFonts w:hint="default"/>
        <w:lang w:val="en-US" w:eastAsia="en-US" w:bidi="ar-SA"/>
      </w:rPr>
    </w:lvl>
    <w:lvl w:ilvl="5" w:tplc="1446252E">
      <w:numFmt w:val="bullet"/>
      <w:lvlText w:val="•"/>
      <w:lvlJc w:val="left"/>
      <w:pPr>
        <w:ind w:left="1522" w:hanging="114"/>
      </w:pPr>
      <w:rPr>
        <w:rFonts w:hint="default"/>
        <w:lang w:val="en-US" w:eastAsia="en-US" w:bidi="ar-SA"/>
      </w:rPr>
    </w:lvl>
    <w:lvl w:ilvl="6" w:tplc="CEB8116A">
      <w:numFmt w:val="bullet"/>
      <w:lvlText w:val="•"/>
      <w:lvlJc w:val="left"/>
      <w:pPr>
        <w:ind w:left="1783" w:hanging="114"/>
      </w:pPr>
      <w:rPr>
        <w:rFonts w:hint="default"/>
        <w:lang w:val="en-US" w:eastAsia="en-US" w:bidi="ar-SA"/>
      </w:rPr>
    </w:lvl>
    <w:lvl w:ilvl="7" w:tplc="4E581C92">
      <w:numFmt w:val="bullet"/>
      <w:lvlText w:val="•"/>
      <w:lvlJc w:val="left"/>
      <w:pPr>
        <w:ind w:left="2043" w:hanging="114"/>
      </w:pPr>
      <w:rPr>
        <w:rFonts w:hint="default"/>
        <w:lang w:val="en-US" w:eastAsia="en-US" w:bidi="ar-SA"/>
      </w:rPr>
    </w:lvl>
    <w:lvl w:ilvl="8" w:tplc="9218363A">
      <w:numFmt w:val="bullet"/>
      <w:lvlText w:val="•"/>
      <w:lvlJc w:val="left"/>
      <w:pPr>
        <w:ind w:left="2304" w:hanging="114"/>
      </w:pPr>
      <w:rPr>
        <w:rFonts w:hint="default"/>
        <w:lang w:val="en-US" w:eastAsia="en-US" w:bidi="ar-SA"/>
      </w:rPr>
    </w:lvl>
  </w:abstractNum>
  <w:abstractNum w:abstractNumId="42" w15:restartNumberingAfterBreak="0">
    <w:nsid w:val="38FB45B0"/>
    <w:multiLevelType w:val="hybridMultilevel"/>
    <w:tmpl w:val="70644A4C"/>
    <w:lvl w:ilvl="0" w:tplc="CD32AD8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CE32CC8E">
      <w:numFmt w:val="bullet"/>
      <w:lvlText w:val="•"/>
      <w:lvlJc w:val="left"/>
      <w:pPr>
        <w:ind w:left="862" w:hanging="171"/>
      </w:pPr>
      <w:rPr>
        <w:rFonts w:hint="default"/>
        <w:lang w:val="en-US" w:eastAsia="en-US" w:bidi="ar-SA"/>
      </w:rPr>
    </w:lvl>
    <w:lvl w:ilvl="2" w:tplc="021424A0">
      <w:numFmt w:val="bullet"/>
      <w:lvlText w:val="•"/>
      <w:lvlJc w:val="left"/>
      <w:pPr>
        <w:ind w:left="1325" w:hanging="171"/>
      </w:pPr>
      <w:rPr>
        <w:rFonts w:hint="default"/>
        <w:lang w:val="en-US" w:eastAsia="en-US" w:bidi="ar-SA"/>
      </w:rPr>
    </w:lvl>
    <w:lvl w:ilvl="3" w:tplc="80DACBD8">
      <w:numFmt w:val="bullet"/>
      <w:lvlText w:val="•"/>
      <w:lvlJc w:val="left"/>
      <w:pPr>
        <w:ind w:left="1788" w:hanging="171"/>
      </w:pPr>
      <w:rPr>
        <w:rFonts w:hint="default"/>
        <w:lang w:val="en-US" w:eastAsia="en-US" w:bidi="ar-SA"/>
      </w:rPr>
    </w:lvl>
    <w:lvl w:ilvl="4" w:tplc="BFE8C60A">
      <w:numFmt w:val="bullet"/>
      <w:lvlText w:val="•"/>
      <w:lvlJc w:val="left"/>
      <w:pPr>
        <w:ind w:left="2251" w:hanging="171"/>
      </w:pPr>
      <w:rPr>
        <w:rFonts w:hint="default"/>
        <w:lang w:val="en-US" w:eastAsia="en-US" w:bidi="ar-SA"/>
      </w:rPr>
    </w:lvl>
    <w:lvl w:ilvl="5" w:tplc="F0F0DF26">
      <w:numFmt w:val="bullet"/>
      <w:lvlText w:val="•"/>
      <w:lvlJc w:val="left"/>
      <w:pPr>
        <w:ind w:left="2714" w:hanging="171"/>
      </w:pPr>
      <w:rPr>
        <w:rFonts w:hint="default"/>
        <w:lang w:val="en-US" w:eastAsia="en-US" w:bidi="ar-SA"/>
      </w:rPr>
    </w:lvl>
    <w:lvl w:ilvl="6" w:tplc="4D2AC00E">
      <w:numFmt w:val="bullet"/>
      <w:lvlText w:val="•"/>
      <w:lvlJc w:val="left"/>
      <w:pPr>
        <w:ind w:left="3176" w:hanging="171"/>
      </w:pPr>
      <w:rPr>
        <w:rFonts w:hint="default"/>
        <w:lang w:val="en-US" w:eastAsia="en-US" w:bidi="ar-SA"/>
      </w:rPr>
    </w:lvl>
    <w:lvl w:ilvl="7" w:tplc="91C4947A">
      <w:numFmt w:val="bullet"/>
      <w:lvlText w:val="•"/>
      <w:lvlJc w:val="left"/>
      <w:pPr>
        <w:ind w:left="3639" w:hanging="171"/>
      </w:pPr>
      <w:rPr>
        <w:rFonts w:hint="default"/>
        <w:lang w:val="en-US" w:eastAsia="en-US" w:bidi="ar-SA"/>
      </w:rPr>
    </w:lvl>
    <w:lvl w:ilvl="8" w:tplc="97147ED0">
      <w:numFmt w:val="bullet"/>
      <w:lvlText w:val="•"/>
      <w:lvlJc w:val="left"/>
      <w:pPr>
        <w:ind w:left="4102" w:hanging="171"/>
      </w:pPr>
      <w:rPr>
        <w:rFonts w:hint="default"/>
        <w:lang w:val="en-US" w:eastAsia="en-US" w:bidi="ar-SA"/>
      </w:rPr>
    </w:lvl>
  </w:abstractNum>
  <w:abstractNum w:abstractNumId="43" w15:restartNumberingAfterBreak="0">
    <w:nsid w:val="39DF5A95"/>
    <w:multiLevelType w:val="hybridMultilevel"/>
    <w:tmpl w:val="9EF46DD8"/>
    <w:lvl w:ilvl="0" w:tplc="85EE80A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826E333C">
      <w:numFmt w:val="bullet"/>
      <w:lvlText w:val="•"/>
      <w:lvlJc w:val="left"/>
      <w:pPr>
        <w:ind w:left="869" w:hanging="171"/>
      </w:pPr>
      <w:rPr>
        <w:rFonts w:hint="default"/>
        <w:lang w:val="en-US" w:eastAsia="en-US" w:bidi="ar-SA"/>
      </w:rPr>
    </w:lvl>
    <w:lvl w:ilvl="2" w:tplc="051A262E">
      <w:numFmt w:val="bullet"/>
      <w:lvlText w:val="•"/>
      <w:lvlJc w:val="left"/>
      <w:pPr>
        <w:ind w:left="1338" w:hanging="171"/>
      </w:pPr>
      <w:rPr>
        <w:rFonts w:hint="default"/>
        <w:lang w:val="en-US" w:eastAsia="en-US" w:bidi="ar-SA"/>
      </w:rPr>
    </w:lvl>
    <w:lvl w:ilvl="3" w:tplc="13FE4826">
      <w:numFmt w:val="bullet"/>
      <w:lvlText w:val="•"/>
      <w:lvlJc w:val="left"/>
      <w:pPr>
        <w:ind w:left="1807" w:hanging="171"/>
      </w:pPr>
      <w:rPr>
        <w:rFonts w:hint="default"/>
        <w:lang w:val="en-US" w:eastAsia="en-US" w:bidi="ar-SA"/>
      </w:rPr>
    </w:lvl>
    <w:lvl w:ilvl="4" w:tplc="5E7C1FE2">
      <w:numFmt w:val="bullet"/>
      <w:lvlText w:val="•"/>
      <w:lvlJc w:val="left"/>
      <w:pPr>
        <w:ind w:left="2276" w:hanging="171"/>
      </w:pPr>
      <w:rPr>
        <w:rFonts w:hint="default"/>
        <w:lang w:val="en-US" w:eastAsia="en-US" w:bidi="ar-SA"/>
      </w:rPr>
    </w:lvl>
    <w:lvl w:ilvl="5" w:tplc="9A60C080">
      <w:numFmt w:val="bullet"/>
      <w:lvlText w:val="•"/>
      <w:lvlJc w:val="left"/>
      <w:pPr>
        <w:ind w:left="2745" w:hanging="171"/>
      </w:pPr>
      <w:rPr>
        <w:rFonts w:hint="default"/>
        <w:lang w:val="en-US" w:eastAsia="en-US" w:bidi="ar-SA"/>
      </w:rPr>
    </w:lvl>
    <w:lvl w:ilvl="6" w:tplc="92006EBC">
      <w:numFmt w:val="bullet"/>
      <w:lvlText w:val="•"/>
      <w:lvlJc w:val="left"/>
      <w:pPr>
        <w:ind w:left="3214" w:hanging="171"/>
      </w:pPr>
      <w:rPr>
        <w:rFonts w:hint="default"/>
        <w:lang w:val="en-US" w:eastAsia="en-US" w:bidi="ar-SA"/>
      </w:rPr>
    </w:lvl>
    <w:lvl w:ilvl="7" w:tplc="BE262FB8">
      <w:numFmt w:val="bullet"/>
      <w:lvlText w:val="•"/>
      <w:lvlJc w:val="left"/>
      <w:pPr>
        <w:ind w:left="3683" w:hanging="171"/>
      </w:pPr>
      <w:rPr>
        <w:rFonts w:hint="default"/>
        <w:lang w:val="en-US" w:eastAsia="en-US" w:bidi="ar-SA"/>
      </w:rPr>
    </w:lvl>
    <w:lvl w:ilvl="8" w:tplc="FA30CB22">
      <w:numFmt w:val="bullet"/>
      <w:lvlText w:val="•"/>
      <w:lvlJc w:val="left"/>
      <w:pPr>
        <w:ind w:left="4152" w:hanging="171"/>
      </w:pPr>
      <w:rPr>
        <w:rFonts w:hint="default"/>
        <w:lang w:val="en-US" w:eastAsia="en-US" w:bidi="ar-SA"/>
      </w:rPr>
    </w:lvl>
  </w:abstractNum>
  <w:abstractNum w:abstractNumId="44" w15:restartNumberingAfterBreak="0">
    <w:nsid w:val="3D523E0A"/>
    <w:multiLevelType w:val="hybridMultilevel"/>
    <w:tmpl w:val="7800FA68"/>
    <w:lvl w:ilvl="0" w:tplc="191481C2">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60D2B2B4">
      <w:numFmt w:val="bullet"/>
      <w:lvlText w:val="•"/>
      <w:lvlJc w:val="left"/>
      <w:pPr>
        <w:ind w:left="741" w:hanging="114"/>
      </w:pPr>
      <w:rPr>
        <w:rFonts w:hint="default"/>
        <w:lang w:val="en-US" w:eastAsia="en-US" w:bidi="ar-SA"/>
      </w:rPr>
    </w:lvl>
    <w:lvl w:ilvl="2" w:tplc="0F14BA18">
      <w:numFmt w:val="bullet"/>
      <w:lvlText w:val="•"/>
      <w:lvlJc w:val="left"/>
      <w:pPr>
        <w:ind w:left="1262" w:hanging="114"/>
      </w:pPr>
      <w:rPr>
        <w:rFonts w:hint="default"/>
        <w:lang w:val="en-US" w:eastAsia="en-US" w:bidi="ar-SA"/>
      </w:rPr>
    </w:lvl>
    <w:lvl w:ilvl="3" w:tplc="D2E67EEA">
      <w:numFmt w:val="bullet"/>
      <w:lvlText w:val="•"/>
      <w:lvlJc w:val="left"/>
      <w:pPr>
        <w:ind w:left="1783" w:hanging="114"/>
      </w:pPr>
      <w:rPr>
        <w:rFonts w:hint="default"/>
        <w:lang w:val="en-US" w:eastAsia="en-US" w:bidi="ar-SA"/>
      </w:rPr>
    </w:lvl>
    <w:lvl w:ilvl="4" w:tplc="6A0CDA02">
      <w:numFmt w:val="bullet"/>
      <w:lvlText w:val="•"/>
      <w:lvlJc w:val="left"/>
      <w:pPr>
        <w:ind w:left="2305" w:hanging="114"/>
      </w:pPr>
      <w:rPr>
        <w:rFonts w:hint="default"/>
        <w:lang w:val="en-US" w:eastAsia="en-US" w:bidi="ar-SA"/>
      </w:rPr>
    </w:lvl>
    <w:lvl w:ilvl="5" w:tplc="315865F0">
      <w:numFmt w:val="bullet"/>
      <w:lvlText w:val="•"/>
      <w:lvlJc w:val="left"/>
      <w:pPr>
        <w:ind w:left="2826" w:hanging="114"/>
      </w:pPr>
      <w:rPr>
        <w:rFonts w:hint="default"/>
        <w:lang w:val="en-US" w:eastAsia="en-US" w:bidi="ar-SA"/>
      </w:rPr>
    </w:lvl>
    <w:lvl w:ilvl="6" w:tplc="1284AD10">
      <w:numFmt w:val="bullet"/>
      <w:lvlText w:val="•"/>
      <w:lvlJc w:val="left"/>
      <w:pPr>
        <w:ind w:left="3347" w:hanging="114"/>
      </w:pPr>
      <w:rPr>
        <w:rFonts w:hint="default"/>
        <w:lang w:val="en-US" w:eastAsia="en-US" w:bidi="ar-SA"/>
      </w:rPr>
    </w:lvl>
    <w:lvl w:ilvl="7" w:tplc="CB564220">
      <w:numFmt w:val="bullet"/>
      <w:lvlText w:val="•"/>
      <w:lvlJc w:val="left"/>
      <w:pPr>
        <w:ind w:left="3869" w:hanging="114"/>
      </w:pPr>
      <w:rPr>
        <w:rFonts w:hint="default"/>
        <w:lang w:val="en-US" w:eastAsia="en-US" w:bidi="ar-SA"/>
      </w:rPr>
    </w:lvl>
    <w:lvl w:ilvl="8" w:tplc="2D70A5E0">
      <w:numFmt w:val="bullet"/>
      <w:lvlText w:val="•"/>
      <w:lvlJc w:val="left"/>
      <w:pPr>
        <w:ind w:left="4390" w:hanging="114"/>
      </w:pPr>
      <w:rPr>
        <w:rFonts w:hint="default"/>
        <w:lang w:val="en-US" w:eastAsia="en-US" w:bidi="ar-SA"/>
      </w:rPr>
    </w:lvl>
  </w:abstractNum>
  <w:abstractNum w:abstractNumId="45" w15:restartNumberingAfterBreak="0">
    <w:nsid w:val="3D7B6AAF"/>
    <w:multiLevelType w:val="hybridMultilevel"/>
    <w:tmpl w:val="2438E868"/>
    <w:lvl w:ilvl="0" w:tplc="98628EB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B75CF7E8">
      <w:numFmt w:val="bullet"/>
      <w:lvlText w:val="•"/>
      <w:lvlJc w:val="left"/>
      <w:pPr>
        <w:ind w:left="873" w:hanging="171"/>
      </w:pPr>
      <w:rPr>
        <w:rFonts w:hint="default"/>
        <w:lang w:val="en-US" w:eastAsia="en-US" w:bidi="ar-SA"/>
      </w:rPr>
    </w:lvl>
    <w:lvl w:ilvl="2" w:tplc="14BA6A7C">
      <w:numFmt w:val="bullet"/>
      <w:lvlText w:val="•"/>
      <w:lvlJc w:val="left"/>
      <w:pPr>
        <w:ind w:left="1346" w:hanging="171"/>
      </w:pPr>
      <w:rPr>
        <w:rFonts w:hint="default"/>
        <w:lang w:val="en-US" w:eastAsia="en-US" w:bidi="ar-SA"/>
      </w:rPr>
    </w:lvl>
    <w:lvl w:ilvl="3" w:tplc="9EACD0D2">
      <w:numFmt w:val="bullet"/>
      <w:lvlText w:val="•"/>
      <w:lvlJc w:val="left"/>
      <w:pPr>
        <w:ind w:left="1820" w:hanging="171"/>
      </w:pPr>
      <w:rPr>
        <w:rFonts w:hint="default"/>
        <w:lang w:val="en-US" w:eastAsia="en-US" w:bidi="ar-SA"/>
      </w:rPr>
    </w:lvl>
    <w:lvl w:ilvl="4" w:tplc="8ADEDDD6">
      <w:numFmt w:val="bullet"/>
      <w:lvlText w:val="•"/>
      <w:lvlJc w:val="left"/>
      <w:pPr>
        <w:ind w:left="2293" w:hanging="171"/>
      </w:pPr>
      <w:rPr>
        <w:rFonts w:hint="default"/>
        <w:lang w:val="en-US" w:eastAsia="en-US" w:bidi="ar-SA"/>
      </w:rPr>
    </w:lvl>
    <w:lvl w:ilvl="5" w:tplc="178497AE">
      <w:numFmt w:val="bullet"/>
      <w:lvlText w:val="•"/>
      <w:lvlJc w:val="left"/>
      <w:pPr>
        <w:ind w:left="2766" w:hanging="171"/>
      </w:pPr>
      <w:rPr>
        <w:rFonts w:hint="default"/>
        <w:lang w:val="en-US" w:eastAsia="en-US" w:bidi="ar-SA"/>
      </w:rPr>
    </w:lvl>
    <w:lvl w:ilvl="6" w:tplc="540E1CDC">
      <w:numFmt w:val="bullet"/>
      <w:lvlText w:val="•"/>
      <w:lvlJc w:val="left"/>
      <w:pPr>
        <w:ind w:left="3240" w:hanging="171"/>
      </w:pPr>
      <w:rPr>
        <w:rFonts w:hint="default"/>
        <w:lang w:val="en-US" w:eastAsia="en-US" w:bidi="ar-SA"/>
      </w:rPr>
    </w:lvl>
    <w:lvl w:ilvl="7" w:tplc="A8822970">
      <w:numFmt w:val="bullet"/>
      <w:lvlText w:val="•"/>
      <w:lvlJc w:val="left"/>
      <w:pPr>
        <w:ind w:left="3713" w:hanging="171"/>
      </w:pPr>
      <w:rPr>
        <w:rFonts w:hint="default"/>
        <w:lang w:val="en-US" w:eastAsia="en-US" w:bidi="ar-SA"/>
      </w:rPr>
    </w:lvl>
    <w:lvl w:ilvl="8" w:tplc="39783F1E">
      <w:numFmt w:val="bullet"/>
      <w:lvlText w:val="•"/>
      <w:lvlJc w:val="left"/>
      <w:pPr>
        <w:ind w:left="4186" w:hanging="171"/>
      </w:pPr>
      <w:rPr>
        <w:rFonts w:hint="default"/>
        <w:lang w:val="en-US" w:eastAsia="en-US" w:bidi="ar-SA"/>
      </w:rPr>
    </w:lvl>
  </w:abstractNum>
  <w:abstractNum w:abstractNumId="46" w15:restartNumberingAfterBreak="0">
    <w:nsid w:val="3DA232B3"/>
    <w:multiLevelType w:val="hybridMultilevel"/>
    <w:tmpl w:val="5C1AEBF4"/>
    <w:lvl w:ilvl="0" w:tplc="B6008DB4">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A6EC2A54">
      <w:numFmt w:val="bullet"/>
      <w:lvlText w:val="•"/>
      <w:lvlJc w:val="left"/>
      <w:pPr>
        <w:ind w:left="741" w:hanging="114"/>
      </w:pPr>
      <w:rPr>
        <w:rFonts w:hint="default"/>
        <w:lang w:val="en-US" w:eastAsia="en-US" w:bidi="ar-SA"/>
      </w:rPr>
    </w:lvl>
    <w:lvl w:ilvl="2" w:tplc="42AA047E">
      <w:numFmt w:val="bullet"/>
      <w:lvlText w:val="•"/>
      <w:lvlJc w:val="left"/>
      <w:pPr>
        <w:ind w:left="1262" w:hanging="114"/>
      </w:pPr>
      <w:rPr>
        <w:rFonts w:hint="default"/>
        <w:lang w:val="en-US" w:eastAsia="en-US" w:bidi="ar-SA"/>
      </w:rPr>
    </w:lvl>
    <w:lvl w:ilvl="3" w:tplc="CE7A9516">
      <w:numFmt w:val="bullet"/>
      <w:lvlText w:val="•"/>
      <w:lvlJc w:val="left"/>
      <w:pPr>
        <w:ind w:left="1783" w:hanging="114"/>
      </w:pPr>
      <w:rPr>
        <w:rFonts w:hint="default"/>
        <w:lang w:val="en-US" w:eastAsia="en-US" w:bidi="ar-SA"/>
      </w:rPr>
    </w:lvl>
    <w:lvl w:ilvl="4" w:tplc="D6BA31E0">
      <w:numFmt w:val="bullet"/>
      <w:lvlText w:val="•"/>
      <w:lvlJc w:val="left"/>
      <w:pPr>
        <w:ind w:left="2305" w:hanging="114"/>
      </w:pPr>
      <w:rPr>
        <w:rFonts w:hint="default"/>
        <w:lang w:val="en-US" w:eastAsia="en-US" w:bidi="ar-SA"/>
      </w:rPr>
    </w:lvl>
    <w:lvl w:ilvl="5" w:tplc="B2701CDA">
      <w:numFmt w:val="bullet"/>
      <w:lvlText w:val="•"/>
      <w:lvlJc w:val="left"/>
      <w:pPr>
        <w:ind w:left="2826" w:hanging="114"/>
      </w:pPr>
      <w:rPr>
        <w:rFonts w:hint="default"/>
        <w:lang w:val="en-US" w:eastAsia="en-US" w:bidi="ar-SA"/>
      </w:rPr>
    </w:lvl>
    <w:lvl w:ilvl="6" w:tplc="25129848">
      <w:numFmt w:val="bullet"/>
      <w:lvlText w:val="•"/>
      <w:lvlJc w:val="left"/>
      <w:pPr>
        <w:ind w:left="3347" w:hanging="114"/>
      </w:pPr>
      <w:rPr>
        <w:rFonts w:hint="default"/>
        <w:lang w:val="en-US" w:eastAsia="en-US" w:bidi="ar-SA"/>
      </w:rPr>
    </w:lvl>
    <w:lvl w:ilvl="7" w:tplc="982436F2">
      <w:numFmt w:val="bullet"/>
      <w:lvlText w:val="•"/>
      <w:lvlJc w:val="left"/>
      <w:pPr>
        <w:ind w:left="3869" w:hanging="114"/>
      </w:pPr>
      <w:rPr>
        <w:rFonts w:hint="default"/>
        <w:lang w:val="en-US" w:eastAsia="en-US" w:bidi="ar-SA"/>
      </w:rPr>
    </w:lvl>
    <w:lvl w:ilvl="8" w:tplc="2982DA26">
      <w:numFmt w:val="bullet"/>
      <w:lvlText w:val="•"/>
      <w:lvlJc w:val="left"/>
      <w:pPr>
        <w:ind w:left="4390" w:hanging="114"/>
      </w:pPr>
      <w:rPr>
        <w:rFonts w:hint="default"/>
        <w:lang w:val="en-US" w:eastAsia="en-US" w:bidi="ar-SA"/>
      </w:rPr>
    </w:lvl>
  </w:abstractNum>
  <w:abstractNum w:abstractNumId="47" w15:restartNumberingAfterBreak="0">
    <w:nsid w:val="40C57AB8"/>
    <w:multiLevelType w:val="hybridMultilevel"/>
    <w:tmpl w:val="82DEF326"/>
    <w:lvl w:ilvl="0" w:tplc="954CF6EC">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3DBA97A2">
      <w:numFmt w:val="bullet"/>
      <w:lvlText w:val="•"/>
      <w:lvlJc w:val="left"/>
      <w:pPr>
        <w:ind w:left="860" w:hanging="171"/>
      </w:pPr>
      <w:rPr>
        <w:rFonts w:hint="default"/>
        <w:lang w:val="en-US" w:eastAsia="en-US" w:bidi="ar-SA"/>
      </w:rPr>
    </w:lvl>
    <w:lvl w:ilvl="2" w:tplc="C4C8C31C">
      <w:numFmt w:val="bullet"/>
      <w:lvlText w:val="•"/>
      <w:lvlJc w:val="left"/>
      <w:pPr>
        <w:ind w:left="1321" w:hanging="171"/>
      </w:pPr>
      <w:rPr>
        <w:rFonts w:hint="default"/>
        <w:lang w:val="en-US" w:eastAsia="en-US" w:bidi="ar-SA"/>
      </w:rPr>
    </w:lvl>
    <w:lvl w:ilvl="3" w:tplc="889419A0">
      <w:numFmt w:val="bullet"/>
      <w:lvlText w:val="•"/>
      <w:lvlJc w:val="left"/>
      <w:pPr>
        <w:ind w:left="1782" w:hanging="171"/>
      </w:pPr>
      <w:rPr>
        <w:rFonts w:hint="default"/>
        <w:lang w:val="en-US" w:eastAsia="en-US" w:bidi="ar-SA"/>
      </w:rPr>
    </w:lvl>
    <w:lvl w:ilvl="4" w:tplc="56741AD2">
      <w:numFmt w:val="bullet"/>
      <w:lvlText w:val="•"/>
      <w:lvlJc w:val="left"/>
      <w:pPr>
        <w:ind w:left="2242" w:hanging="171"/>
      </w:pPr>
      <w:rPr>
        <w:rFonts w:hint="default"/>
        <w:lang w:val="en-US" w:eastAsia="en-US" w:bidi="ar-SA"/>
      </w:rPr>
    </w:lvl>
    <w:lvl w:ilvl="5" w:tplc="3D32FE18">
      <w:numFmt w:val="bullet"/>
      <w:lvlText w:val="•"/>
      <w:lvlJc w:val="left"/>
      <w:pPr>
        <w:ind w:left="2703" w:hanging="171"/>
      </w:pPr>
      <w:rPr>
        <w:rFonts w:hint="default"/>
        <w:lang w:val="en-US" w:eastAsia="en-US" w:bidi="ar-SA"/>
      </w:rPr>
    </w:lvl>
    <w:lvl w:ilvl="6" w:tplc="61E2B0DC">
      <w:numFmt w:val="bullet"/>
      <w:lvlText w:val="•"/>
      <w:lvlJc w:val="left"/>
      <w:pPr>
        <w:ind w:left="3164" w:hanging="171"/>
      </w:pPr>
      <w:rPr>
        <w:rFonts w:hint="default"/>
        <w:lang w:val="en-US" w:eastAsia="en-US" w:bidi="ar-SA"/>
      </w:rPr>
    </w:lvl>
    <w:lvl w:ilvl="7" w:tplc="60AC0502">
      <w:numFmt w:val="bullet"/>
      <w:lvlText w:val="•"/>
      <w:lvlJc w:val="left"/>
      <w:pPr>
        <w:ind w:left="3625" w:hanging="171"/>
      </w:pPr>
      <w:rPr>
        <w:rFonts w:hint="default"/>
        <w:lang w:val="en-US" w:eastAsia="en-US" w:bidi="ar-SA"/>
      </w:rPr>
    </w:lvl>
    <w:lvl w:ilvl="8" w:tplc="6FA217E0">
      <w:numFmt w:val="bullet"/>
      <w:lvlText w:val="•"/>
      <w:lvlJc w:val="left"/>
      <w:pPr>
        <w:ind w:left="4085" w:hanging="171"/>
      </w:pPr>
      <w:rPr>
        <w:rFonts w:hint="default"/>
        <w:lang w:val="en-US" w:eastAsia="en-US" w:bidi="ar-SA"/>
      </w:rPr>
    </w:lvl>
  </w:abstractNum>
  <w:abstractNum w:abstractNumId="48" w15:restartNumberingAfterBreak="0">
    <w:nsid w:val="428E0887"/>
    <w:multiLevelType w:val="hybridMultilevel"/>
    <w:tmpl w:val="CD00363C"/>
    <w:lvl w:ilvl="0" w:tplc="0B9E1DD6">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E3FE09E8">
      <w:numFmt w:val="bullet"/>
      <w:lvlText w:val="•"/>
      <w:lvlJc w:val="left"/>
      <w:pPr>
        <w:ind w:left="845" w:hanging="171"/>
      </w:pPr>
      <w:rPr>
        <w:rFonts w:hint="default"/>
        <w:lang w:val="en-US" w:eastAsia="en-US" w:bidi="ar-SA"/>
      </w:rPr>
    </w:lvl>
    <w:lvl w:ilvl="2" w:tplc="80B885CC">
      <w:numFmt w:val="bullet"/>
      <w:lvlText w:val="•"/>
      <w:lvlJc w:val="left"/>
      <w:pPr>
        <w:ind w:left="1290" w:hanging="171"/>
      </w:pPr>
      <w:rPr>
        <w:rFonts w:hint="default"/>
        <w:lang w:val="en-US" w:eastAsia="en-US" w:bidi="ar-SA"/>
      </w:rPr>
    </w:lvl>
    <w:lvl w:ilvl="3" w:tplc="525E705A">
      <w:numFmt w:val="bullet"/>
      <w:lvlText w:val="•"/>
      <w:lvlJc w:val="left"/>
      <w:pPr>
        <w:ind w:left="1735" w:hanging="171"/>
      </w:pPr>
      <w:rPr>
        <w:rFonts w:hint="default"/>
        <w:lang w:val="en-US" w:eastAsia="en-US" w:bidi="ar-SA"/>
      </w:rPr>
    </w:lvl>
    <w:lvl w:ilvl="4" w:tplc="ABFED3A0">
      <w:numFmt w:val="bullet"/>
      <w:lvlText w:val="•"/>
      <w:lvlJc w:val="left"/>
      <w:pPr>
        <w:ind w:left="2180" w:hanging="171"/>
      </w:pPr>
      <w:rPr>
        <w:rFonts w:hint="default"/>
        <w:lang w:val="en-US" w:eastAsia="en-US" w:bidi="ar-SA"/>
      </w:rPr>
    </w:lvl>
    <w:lvl w:ilvl="5" w:tplc="5FFA4FD0">
      <w:numFmt w:val="bullet"/>
      <w:lvlText w:val="•"/>
      <w:lvlJc w:val="left"/>
      <w:pPr>
        <w:ind w:left="2625" w:hanging="171"/>
      </w:pPr>
      <w:rPr>
        <w:rFonts w:hint="default"/>
        <w:lang w:val="en-US" w:eastAsia="en-US" w:bidi="ar-SA"/>
      </w:rPr>
    </w:lvl>
    <w:lvl w:ilvl="6" w:tplc="2D7AF764">
      <w:numFmt w:val="bullet"/>
      <w:lvlText w:val="•"/>
      <w:lvlJc w:val="left"/>
      <w:pPr>
        <w:ind w:left="3070" w:hanging="171"/>
      </w:pPr>
      <w:rPr>
        <w:rFonts w:hint="default"/>
        <w:lang w:val="en-US" w:eastAsia="en-US" w:bidi="ar-SA"/>
      </w:rPr>
    </w:lvl>
    <w:lvl w:ilvl="7" w:tplc="44500E54">
      <w:numFmt w:val="bullet"/>
      <w:lvlText w:val="•"/>
      <w:lvlJc w:val="left"/>
      <w:pPr>
        <w:ind w:left="3515" w:hanging="171"/>
      </w:pPr>
      <w:rPr>
        <w:rFonts w:hint="default"/>
        <w:lang w:val="en-US" w:eastAsia="en-US" w:bidi="ar-SA"/>
      </w:rPr>
    </w:lvl>
    <w:lvl w:ilvl="8" w:tplc="176A879A">
      <w:numFmt w:val="bullet"/>
      <w:lvlText w:val="•"/>
      <w:lvlJc w:val="left"/>
      <w:pPr>
        <w:ind w:left="3960" w:hanging="171"/>
      </w:pPr>
      <w:rPr>
        <w:rFonts w:hint="default"/>
        <w:lang w:val="en-US" w:eastAsia="en-US" w:bidi="ar-SA"/>
      </w:rPr>
    </w:lvl>
  </w:abstractNum>
  <w:abstractNum w:abstractNumId="49" w15:restartNumberingAfterBreak="0">
    <w:nsid w:val="434C7EBD"/>
    <w:multiLevelType w:val="hybridMultilevel"/>
    <w:tmpl w:val="C40816D0"/>
    <w:lvl w:ilvl="0" w:tplc="936AB5BE">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D2186492">
      <w:numFmt w:val="bullet"/>
      <w:lvlText w:val="•"/>
      <w:lvlJc w:val="left"/>
      <w:pPr>
        <w:ind w:left="480" w:hanging="114"/>
      </w:pPr>
      <w:rPr>
        <w:rFonts w:hint="default"/>
        <w:lang w:val="en-US" w:eastAsia="en-US" w:bidi="ar-SA"/>
      </w:rPr>
    </w:lvl>
    <w:lvl w:ilvl="2" w:tplc="9586C4AC">
      <w:numFmt w:val="bullet"/>
      <w:lvlText w:val="•"/>
      <w:lvlJc w:val="left"/>
      <w:pPr>
        <w:ind w:left="741" w:hanging="114"/>
      </w:pPr>
      <w:rPr>
        <w:rFonts w:hint="default"/>
        <w:lang w:val="en-US" w:eastAsia="en-US" w:bidi="ar-SA"/>
      </w:rPr>
    </w:lvl>
    <w:lvl w:ilvl="3" w:tplc="A0DCAB08">
      <w:numFmt w:val="bullet"/>
      <w:lvlText w:val="•"/>
      <w:lvlJc w:val="left"/>
      <w:pPr>
        <w:ind w:left="1001" w:hanging="114"/>
      </w:pPr>
      <w:rPr>
        <w:rFonts w:hint="default"/>
        <w:lang w:val="en-US" w:eastAsia="en-US" w:bidi="ar-SA"/>
      </w:rPr>
    </w:lvl>
    <w:lvl w:ilvl="4" w:tplc="F0DCD362">
      <w:numFmt w:val="bullet"/>
      <w:lvlText w:val="•"/>
      <w:lvlJc w:val="left"/>
      <w:pPr>
        <w:ind w:left="1262" w:hanging="114"/>
      </w:pPr>
      <w:rPr>
        <w:rFonts w:hint="default"/>
        <w:lang w:val="en-US" w:eastAsia="en-US" w:bidi="ar-SA"/>
      </w:rPr>
    </w:lvl>
    <w:lvl w:ilvl="5" w:tplc="EDB60A88">
      <w:numFmt w:val="bullet"/>
      <w:lvlText w:val="•"/>
      <w:lvlJc w:val="left"/>
      <w:pPr>
        <w:ind w:left="1522" w:hanging="114"/>
      </w:pPr>
      <w:rPr>
        <w:rFonts w:hint="default"/>
        <w:lang w:val="en-US" w:eastAsia="en-US" w:bidi="ar-SA"/>
      </w:rPr>
    </w:lvl>
    <w:lvl w:ilvl="6" w:tplc="761C85E8">
      <w:numFmt w:val="bullet"/>
      <w:lvlText w:val="•"/>
      <w:lvlJc w:val="left"/>
      <w:pPr>
        <w:ind w:left="1783" w:hanging="114"/>
      </w:pPr>
      <w:rPr>
        <w:rFonts w:hint="default"/>
        <w:lang w:val="en-US" w:eastAsia="en-US" w:bidi="ar-SA"/>
      </w:rPr>
    </w:lvl>
    <w:lvl w:ilvl="7" w:tplc="7C2639A2">
      <w:numFmt w:val="bullet"/>
      <w:lvlText w:val="•"/>
      <w:lvlJc w:val="left"/>
      <w:pPr>
        <w:ind w:left="2043" w:hanging="114"/>
      </w:pPr>
      <w:rPr>
        <w:rFonts w:hint="default"/>
        <w:lang w:val="en-US" w:eastAsia="en-US" w:bidi="ar-SA"/>
      </w:rPr>
    </w:lvl>
    <w:lvl w:ilvl="8" w:tplc="88C0D8FE">
      <w:numFmt w:val="bullet"/>
      <w:lvlText w:val="•"/>
      <w:lvlJc w:val="left"/>
      <w:pPr>
        <w:ind w:left="2304" w:hanging="114"/>
      </w:pPr>
      <w:rPr>
        <w:rFonts w:hint="default"/>
        <w:lang w:val="en-US" w:eastAsia="en-US" w:bidi="ar-SA"/>
      </w:rPr>
    </w:lvl>
  </w:abstractNum>
  <w:abstractNum w:abstractNumId="50" w15:restartNumberingAfterBreak="0">
    <w:nsid w:val="43D213A5"/>
    <w:multiLevelType w:val="hybridMultilevel"/>
    <w:tmpl w:val="8A402168"/>
    <w:lvl w:ilvl="0" w:tplc="E47ABEF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FC341D98">
      <w:numFmt w:val="bullet"/>
      <w:lvlText w:val="•"/>
      <w:lvlJc w:val="left"/>
      <w:pPr>
        <w:ind w:left="834" w:hanging="171"/>
      </w:pPr>
      <w:rPr>
        <w:rFonts w:hint="default"/>
        <w:lang w:val="en-US" w:eastAsia="en-US" w:bidi="ar-SA"/>
      </w:rPr>
    </w:lvl>
    <w:lvl w:ilvl="2" w:tplc="D4DCA6F4">
      <w:numFmt w:val="bullet"/>
      <w:lvlText w:val="•"/>
      <w:lvlJc w:val="left"/>
      <w:pPr>
        <w:ind w:left="1268" w:hanging="171"/>
      </w:pPr>
      <w:rPr>
        <w:rFonts w:hint="default"/>
        <w:lang w:val="en-US" w:eastAsia="en-US" w:bidi="ar-SA"/>
      </w:rPr>
    </w:lvl>
    <w:lvl w:ilvl="3" w:tplc="8BC44172">
      <w:numFmt w:val="bullet"/>
      <w:lvlText w:val="•"/>
      <w:lvlJc w:val="left"/>
      <w:pPr>
        <w:ind w:left="1702" w:hanging="171"/>
      </w:pPr>
      <w:rPr>
        <w:rFonts w:hint="default"/>
        <w:lang w:val="en-US" w:eastAsia="en-US" w:bidi="ar-SA"/>
      </w:rPr>
    </w:lvl>
    <w:lvl w:ilvl="4" w:tplc="268E8864">
      <w:numFmt w:val="bullet"/>
      <w:lvlText w:val="•"/>
      <w:lvlJc w:val="left"/>
      <w:pPr>
        <w:ind w:left="2136" w:hanging="171"/>
      </w:pPr>
      <w:rPr>
        <w:rFonts w:hint="default"/>
        <w:lang w:val="en-US" w:eastAsia="en-US" w:bidi="ar-SA"/>
      </w:rPr>
    </w:lvl>
    <w:lvl w:ilvl="5" w:tplc="C9DE012C">
      <w:numFmt w:val="bullet"/>
      <w:lvlText w:val="•"/>
      <w:lvlJc w:val="left"/>
      <w:pPr>
        <w:ind w:left="2570" w:hanging="171"/>
      </w:pPr>
      <w:rPr>
        <w:rFonts w:hint="default"/>
        <w:lang w:val="en-US" w:eastAsia="en-US" w:bidi="ar-SA"/>
      </w:rPr>
    </w:lvl>
    <w:lvl w:ilvl="6" w:tplc="6164903E">
      <w:numFmt w:val="bullet"/>
      <w:lvlText w:val="•"/>
      <w:lvlJc w:val="left"/>
      <w:pPr>
        <w:ind w:left="3004" w:hanging="171"/>
      </w:pPr>
      <w:rPr>
        <w:rFonts w:hint="default"/>
        <w:lang w:val="en-US" w:eastAsia="en-US" w:bidi="ar-SA"/>
      </w:rPr>
    </w:lvl>
    <w:lvl w:ilvl="7" w:tplc="42423DFA">
      <w:numFmt w:val="bullet"/>
      <w:lvlText w:val="•"/>
      <w:lvlJc w:val="left"/>
      <w:pPr>
        <w:ind w:left="3439" w:hanging="171"/>
      </w:pPr>
      <w:rPr>
        <w:rFonts w:hint="default"/>
        <w:lang w:val="en-US" w:eastAsia="en-US" w:bidi="ar-SA"/>
      </w:rPr>
    </w:lvl>
    <w:lvl w:ilvl="8" w:tplc="2CB0E086">
      <w:numFmt w:val="bullet"/>
      <w:lvlText w:val="•"/>
      <w:lvlJc w:val="left"/>
      <w:pPr>
        <w:ind w:left="3873" w:hanging="171"/>
      </w:pPr>
      <w:rPr>
        <w:rFonts w:hint="default"/>
        <w:lang w:val="en-US" w:eastAsia="en-US" w:bidi="ar-SA"/>
      </w:rPr>
    </w:lvl>
  </w:abstractNum>
  <w:abstractNum w:abstractNumId="51" w15:restartNumberingAfterBreak="0">
    <w:nsid w:val="455A4EA6"/>
    <w:multiLevelType w:val="hybridMultilevel"/>
    <w:tmpl w:val="1C983F72"/>
    <w:lvl w:ilvl="0" w:tplc="8D6CE7E8">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6728FF2E">
      <w:numFmt w:val="bullet"/>
      <w:lvlText w:val="•"/>
      <w:lvlJc w:val="left"/>
      <w:pPr>
        <w:ind w:left="871" w:hanging="171"/>
      </w:pPr>
      <w:rPr>
        <w:rFonts w:hint="default"/>
        <w:lang w:val="en-US" w:eastAsia="en-US" w:bidi="ar-SA"/>
      </w:rPr>
    </w:lvl>
    <w:lvl w:ilvl="2" w:tplc="4A38A53A">
      <w:numFmt w:val="bullet"/>
      <w:lvlText w:val="•"/>
      <w:lvlJc w:val="left"/>
      <w:pPr>
        <w:ind w:left="1343" w:hanging="171"/>
      </w:pPr>
      <w:rPr>
        <w:rFonts w:hint="default"/>
        <w:lang w:val="en-US" w:eastAsia="en-US" w:bidi="ar-SA"/>
      </w:rPr>
    </w:lvl>
    <w:lvl w:ilvl="3" w:tplc="106C40FE">
      <w:numFmt w:val="bullet"/>
      <w:lvlText w:val="•"/>
      <w:lvlJc w:val="left"/>
      <w:pPr>
        <w:ind w:left="1814" w:hanging="171"/>
      </w:pPr>
      <w:rPr>
        <w:rFonts w:hint="default"/>
        <w:lang w:val="en-US" w:eastAsia="en-US" w:bidi="ar-SA"/>
      </w:rPr>
    </w:lvl>
    <w:lvl w:ilvl="4" w:tplc="9E1AD94E">
      <w:numFmt w:val="bullet"/>
      <w:lvlText w:val="•"/>
      <w:lvlJc w:val="left"/>
      <w:pPr>
        <w:ind w:left="2286" w:hanging="171"/>
      </w:pPr>
      <w:rPr>
        <w:rFonts w:hint="default"/>
        <w:lang w:val="en-US" w:eastAsia="en-US" w:bidi="ar-SA"/>
      </w:rPr>
    </w:lvl>
    <w:lvl w:ilvl="5" w:tplc="3B3CD36C">
      <w:numFmt w:val="bullet"/>
      <w:lvlText w:val="•"/>
      <w:lvlJc w:val="left"/>
      <w:pPr>
        <w:ind w:left="2757" w:hanging="171"/>
      </w:pPr>
      <w:rPr>
        <w:rFonts w:hint="default"/>
        <w:lang w:val="en-US" w:eastAsia="en-US" w:bidi="ar-SA"/>
      </w:rPr>
    </w:lvl>
    <w:lvl w:ilvl="6" w:tplc="71400EF6">
      <w:numFmt w:val="bullet"/>
      <w:lvlText w:val="•"/>
      <w:lvlJc w:val="left"/>
      <w:pPr>
        <w:ind w:left="3229" w:hanging="171"/>
      </w:pPr>
      <w:rPr>
        <w:rFonts w:hint="default"/>
        <w:lang w:val="en-US" w:eastAsia="en-US" w:bidi="ar-SA"/>
      </w:rPr>
    </w:lvl>
    <w:lvl w:ilvl="7" w:tplc="6C6E14BC">
      <w:numFmt w:val="bullet"/>
      <w:lvlText w:val="•"/>
      <w:lvlJc w:val="left"/>
      <w:pPr>
        <w:ind w:left="3700" w:hanging="171"/>
      </w:pPr>
      <w:rPr>
        <w:rFonts w:hint="default"/>
        <w:lang w:val="en-US" w:eastAsia="en-US" w:bidi="ar-SA"/>
      </w:rPr>
    </w:lvl>
    <w:lvl w:ilvl="8" w:tplc="AEFEB558">
      <w:numFmt w:val="bullet"/>
      <w:lvlText w:val="•"/>
      <w:lvlJc w:val="left"/>
      <w:pPr>
        <w:ind w:left="4172" w:hanging="171"/>
      </w:pPr>
      <w:rPr>
        <w:rFonts w:hint="default"/>
        <w:lang w:val="en-US" w:eastAsia="en-US" w:bidi="ar-SA"/>
      </w:rPr>
    </w:lvl>
  </w:abstractNum>
  <w:abstractNum w:abstractNumId="52" w15:restartNumberingAfterBreak="0">
    <w:nsid w:val="480114CF"/>
    <w:multiLevelType w:val="hybridMultilevel"/>
    <w:tmpl w:val="D7520058"/>
    <w:lvl w:ilvl="0" w:tplc="8242A6D0">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180AA008">
      <w:numFmt w:val="bullet"/>
      <w:lvlText w:val="•"/>
      <w:lvlJc w:val="left"/>
      <w:pPr>
        <w:ind w:left="741" w:hanging="114"/>
      </w:pPr>
      <w:rPr>
        <w:rFonts w:hint="default"/>
        <w:lang w:val="en-US" w:eastAsia="en-US" w:bidi="ar-SA"/>
      </w:rPr>
    </w:lvl>
    <w:lvl w:ilvl="2" w:tplc="D0A61338">
      <w:numFmt w:val="bullet"/>
      <w:lvlText w:val="•"/>
      <w:lvlJc w:val="left"/>
      <w:pPr>
        <w:ind w:left="1262" w:hanging="114"/>
      </w:pPr>
      <w:rPr>
        <w:rFonts w:hint="default"/>
        <w:lang w:val="en-US" w:eastAsia="en-US" w:bidi="ar-SA"/>
      </w:rPr>
    </w:lvl>
    <w:lvl w:ilvl="3" w:tplc="9788EB92">
      <w:numFmt w:val="bullet"/>
      <w:lvlText w:val="•"/>
      <w:lvlJc w:val="left"/>
      <w:pPr>
        <w:ind w:left="1783" w:hanging="114"/>
      </w:pPr>
      <w:rPr>
        <w:rFonts w:hint="default"/>
        <w:lang w:val="en-US" w:eastAsia="en-US" w:bidi="ar-SA"/>
      </w:rPr>
    </w:lvl>
    <w:lvl w:ilvl="4" w:tplc="FC70F982">
      <w:numFmt w:val="bullet"/>
      <w:lvlText w:val="•"/>
      <w:lvlJc w:val="left"/>
      <w:pPr>
        <w:ind w:left="2305" w:hanging="114"/>
      </w:pPr>
      <w:rPr>
        <w:rFonts w:hint="default"/>
        <w:lang w:val="en-US" w:eastAsia="en-US" w:bidi="ar-SA"/>
      </w:rPr>
    </w:lvl>
    <w:lvl w:ilvl="5" w:tplc="8736AF40">
      <w:numFmt w:val="bullet"/>
      <w:lvlText w:val="•"/>
      <w:lvlJc w:val="left"/>
      <w:pPr>
        <w:ind w:left="2826" w:hanging="114"/>
      </w:pPr>
      <w:rPr>
        <w:rFonts w:hint="default"/>
        <w:lang w:val="en-US" w:eastAsia="en-US" w:bidi="ar-SA"/>
      </w:rPr>
    </w:lvl>
    <w:lvl w:ilvl="6" w:tplc="DAFC8A02">
      <w:numFmt w:val="bullet"/>
      <w:lvlText w:val="•"/>
      <w:lvlJc w:val="left"/>
      <w:pPr>
        <w:ind w:left="3347" w:hanging="114"/>
      </w:pPr>
      <w:rPr>
        <w:rFonts w:hint="default"/>
        <w:lang w:val="en-US" w:eastAsia="en-US" w:bidi="ar-SA"/>
      </w:rPr>
    </w:lvl>
    <w:lvl w:ilvl="7" w:tplc="D7F8D2BE">
      <w:numFmt w:val="bullet"/>
      <w:lvlText w:val="•"/>
      <w:lvlJc w:val="left"/>
      <w:pPr>
        <w:ind w:left="3869" w:hanging="114"/>
      </w:pPr>
      <w:rPr>
        <w:rFonts w:hint="default"/>
        <w:lang w:val="en-US" w:eastAsia="en-US" w:bidi="ar-SA"/>
      </w:rPr>
    </w:lvl>
    <w:lvl w:ilvl="8" w:tplc="47FE47DA">
      <w:numFmt w:val="bullet"/>
      <w:lvlText w:val="•"/>
      <w:lvlJc w:val="left"/>
      <w:pPr>
        <w:ind w:left="4390" w:hanging="114"/>
      </w:pPr>
      <w:rPr>
        <w:rFonts w:hint="default"/>
        <w:lang w:val="en-US" w:eastAsia="en-US" w:bidi="ar-SA"/>
      </w:rPr>
    </w:lvl>
  </w:abstractNum>
  <w:abstractNum w:abstractNumId="53" w15:restartNumberingAfterBreak="0">
    <w:nsid w:val="49906121"/>
    <w:multiLevelType w:val="hybridMultilevel"/>
    <w:tmpl w:val="E3E66A88"/>
    <w:lvl w:ilvl="0" w:tplc="736695DA">
      <w:start w:val="27"/>
      <w:numFmt w:val="upperLetter"/>
      <w:lvlText w:val="%1"/>
      <w:lvlJc w:val="left"/>
      <w:pPr>
        <w:ind w:left="395" w:hanging="168"/>
        <w:jc w:val="left"/>
      </w:pPr>
      <w:rPr>
        <w:rFonts w:ascii="Tahoma" w:eastAsia="Tahoma" w:hAnsi="Tahoma" w:cs="Tahoma" w:hint="default"/>
        <w:b w:val="0"/>
        <w:bCs w:val="0"/>
        <w:i w:val="0"/>
        <w:iCs w:val="0"/>
        <w:color w:val="231F20"/>
        <w:spacing w:val="0"/>
        <w:w w:val="94"/>
        <w:sz w:val="12"/>
        <w:szCs w:val="12"/>
        <w:lang w:val="en-US" w:eastAsia="en-US" w:bidi="ar-SA"/>
      </w:rPr>
    </w:lvl>
    <w:lvl w:ilvl="1" w:tplc="3D368C86">
      <w:start w:val="1"/>
      <w:numFmt w:val="lowerLetter"/>
      <w:lvlText w:val="(%2)"/>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2" w:tplc="918ABDFA">
      <w:numFmt w:val="bullet"/>
      <w:lvlText w:val="•"/>
      <w:lvlJc w:val="left"/>
      <w:pPr>
        <w:ind w:left="172" w:hanging="171"/>
      </w:pPr>
      <w:rPr>
        <w:rFonts w:hint="default"/>
        <w:lang w:val="en-US" w:eastAsia="en-US" w:bidi="ar-SA"/>
      </w:rPr>
    </w:lvl>
    <w:lvl w:ilvl="3" w:tplc="D2FCAEFE">
      <w:numFmt w:val="bullet"/>
      <w:lvlText w:val="•"/>
      <w:lvlJc w:val="left"/>
      <w:pPr>
        <w:ind w:left="59" w:hanging="171"/>
      </w:pPr>
      <w:rPr>
        <w:rFonts w:hint="default"/>
        <w:lang w:val="en-US" w:eastAsia="en-US" w:bidi="ar-SA"/>
      </w:rPr>
    </w:lvl>
    <w:lvl w:ilvl="4" w:tplc="C668FEAC">
      <w:numFmt w:val="bullet"/>
      <w:lvlText w:val="•"/>
      <w:lvlJc w:val="left"/>
      <w:pPr>
        <w:ind w:left="-55" w:hanging="171"/>
      </w:pPr>
      <w:rPr>
        <w:rFonts w:hint="default"/>
        <w:lang w:val="en-US" w:eastAsia="en-US" w:bidi="ar-SA"/>
      </w:rPr>
    </w:lvl>
    <w:lvl w:ilvl="5" w:tplc="CB6C72A6">
      <w:numFmt w:val="bullet"/>
      <w:lvlText w:val="•"/>
      <w:lvlJc w:val="left"/>
      <w:pPr>
        <w:ind w:left="-168" w:hanging="171"/>
      </w:pPr>
      <w:rPr>
        <w:rFonts w:hint="default"/>
        <w:lang w:val="en-US" w:eastAsia="en-US" w:bidi="ar-SA"/>
      </w:rPr>
    </w:lvl>
    <w:lvl w:ilvl="6" w:tplc="D0746FFA">
      <w:numFmt w:val="bullet"/>
      <w:lvlText w:val="•"/>
      <w:lvlJc w:val="left"/>
      <w:pPr>
        <w:ind w:left="-282" w:hanging="171"/>
      </w:pPr>
      <w:rPr>
        <w:rFonts w:hint="default"/>
        <w:lang w:val="en-US" w:eastAsia="en-US" w:bidi="ar-SA"/>
      </w:rPr>
    </w:lvl>
    <w:lvl w:ilvl="7" w:tplc="2C1EECCE">
      <w:numFmt w:val="bullet"/>
      <w:lvlText w:val="•"/>
      <w:lvlJc w:val="left"/>
      <w:pPr>
        <w:ind w:left="-395" w:hanging="171"/>
      </w:pPr>
      <w:rPr>
        <w:rFonts w:hint="default"/>
        <w:lang w:val="en-US" w:eastAsia="en-US" w:bidi="ar-SA"/>
      </w:rPr>
    </w:lvl>
    <w:lvl w:ilvl="8" w:tplc="2BFE377C">
      <w:numFmt w:val="bullet"/>
      <w:lvlText w:val="•"/>
      <w:lvlJc w:val="left"/>
      <w:pPr>
        <w:ind w:left="-509" w:hanging="171"/>
      </w:pPr>
      <w:rPr>
        <w:rFonts w:hint="default"/>
        <w:lang w:val="en-US" w:eastAsia="en-US" w:bidi="ar-SA"/>
      </w:rPr>
    </w:lvl>
  </w:abstractNum>
  <w:abstractNum w:abstractNumId="54" w15:restartNumberingAfterBreak="0">
    <w:nsid w:val="4B6C1FFB"/>
    <w:multiLevelType w:val="hybridMultilevel"/>
    <w:tmpl w:val="2EF6D798"/>
    <w:lvl w:ilvl="0" w:tplc="94D2B2A4">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E3667D7E">
      <w:numFmt w:val="bullet"/>
      <w:lvlText w:val="•"/>
      <w:lvlJc w:val="left"/>
      <w:pPr>
        <w:ind w:left="839" w:hanging="171"/>
      </w:pPr>
      <w:rPr>
        <w:rFonts w:hint="default"/>
        <w:lang w:val="en-US" w:eastAsia="en-US" w:bidi="ar-SA"/>
      </w:rPr>
    </w:lvl>
    <w:lvl w:ilvl="2" w:tplc="B75E11B2">
      <w:numFmt w:val="bullet"/>
      <w:lvlText w:val="•"/>
      <w:lvlJc w:val="left"/>
      <w:pPr>
        <w:ind w:left="1278" w:hanging="171"/>
      </w:pPr>
      <w:rPr>
        <w:rFonts w:hint="default"/>
        <w:lang w:val="en-US" w:eastAsia="en-US" w:bidi="ar-SA"/>
      </w:rPr>
    </w:lvl>
    <w:lvl w:ilvl="3" w:tplc="3F6447D6">
      <w:numFmt w:val="bullet"/>
      <w:lvlText w:val="•"/>
      <w:lvlJc w:val="left"/>
      <w:pPr>
        <w:ind w:left="1717" w:hanging="171"/>
      </w:pPr>
      <w:rPr>
        <w:rFonts w:hint="default"/>
        <w:lang w:val="en-US" w:eastAsia="en-US" w:bidi="ar-SA"/>
      </w:rPr>
    </w:lvl>
    <w:lvl w:ilvl="4" w:tplc="64463084">
      <w:numFmt w:val="bullet"/>
      <w:lvlText w:val="•"/>
      <w:lvlJc w:val="left"/>
      <w:pPr>
        <w:ind w:left="2156" w:hanging="171"/>
      </w:pPr>
      <w:rPr>
        <w:rFonts w:hint="default"/>
        <w:lang w:val="en-US" w:eastAsia="en-US" w:bidi="ar-SA"/>
      </w:rPr>
    </w:lvl>
    <w:lvl w:ilvl="5" w:tplc="9F46EE22">
      <w:numFmt w:val="bullet"/>
      <w:lvlText w:val="•"/>
      <w:lvlJc w:val="left"/>
      <w:pPr>
        <w:ind w:left="2595" w:hanging="171"/>
      </w:pPr>
      <w:rPr>
        <w:rFonts w:hint="default"/>
        <w:lang w:val="en-US" w:eastAsia="en-US" w:bidi="ar-SA"/>
      </w:rPr>
    </w:lvl>
    <w:lvl w:ilvl="6" w:tplc="565A12D2">
      <w:numFmt w:val="bullet"/>
      <w:lvlText w:val="•"/>
      <w:lvlJc w:val="left"/>
      <w:pPr>
        <w:ind w:left="3034" w:hanging="171"/>
      </w:pPr>
      <w:rPr>
        <w:rFonts w:hint="default"/>
        <w:lang w:val="en-US" w:eastAsia="en-US" w:bidi="ar-SA"/>
      </w:rPr>
    </w:lvl>
    <w:lvl w:ilvl="7" w:tplc="55F06D4C">
      <w:numFmt w:val="bullet"/>
      <w:lvlText w:val="•"/>
      <w:lvlJc w:val="left"/>
      <w:pPr>
        <w:ind w:left="3473" w:hanging="171"/>
      </w:pPr>
      <w:rPr>
        <w:rFonts w:hint="default"/>
        <w:lang w:val="en-US" w:eastAsia="en-US" w:bidi="ar-SA"/>
      </w:rPr>
    </w:lvl>
    <w:lvl w:ilvl="8" w:tplc="9D0EAFC2">
      <w:numFmt w:val="bullet"/>
      <w:lvlText w:val="•"/>
      <w:lvlJc w:val="left"/>
      <w:pPr>
        <w:ind w:left="3912" w:hanging="171"/>
      </w:pPr>
      <w:rPr>
        <w:rFonts w:hint="default"/>
        <w:lang w:val="en-US" w:eastAsia="en-US" w:bidi="ar-SA"/>
      </w:rPr>
    </w:lvl>
  </w:abstractNum>
  <w:abstractNum w:abstractNumId="55" w15:restartNumberingAfterBreak="0">
    <w:nsid w:val="51F86EC7"/>
    <w:multiLevelType w:val="hybridMultilevel"/>
    <w:tmpl w:val="38FEBC76"/>
    <w:lvl w:ilvl="0" w:tplc="6C509336">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EF84349C">
      <w:numFmt w:val="bullet"/>
      <w:lvlText w:val="•"/>
      <w:lvlJc w:val="left"/>
      <w:pPr>
        <w:ind w:left="873" w:hanging="171"/>
      </w:pPr>
      <w:rPr>
        <w:rFonts w:hint="default"/>
        <w:lang w:val="en-US" w:eastAsia="en-US" w:bidi="ar-SA"/>
      </w:rPr>
    </w:lvl>
    <w:lvl w:ilvl="2" w:tplc="C0644D9E">
      <w:numFmt w:val="bullet"/>
      <w:lvlText w:val="•"/>
      <w:lvlJc w:val="left"/>
      <w:pPr>
        <w:ind w:left="1346" w:hanging="171"/>
      </w:pPr>
      <w:rPr>
        <w:rFonts w:hint="default"/>
        <w:lang w:val="en-US" w:eastAsia="en-US" w:bidi="ar-SA"/>
      </w:rPr>
    </w:lvl>
    <w:lvl w:ilvl="3" w:tplc="39E2E1BC">
      <w:numFmt w:val="bullet"/>
      <w:lvlText w:val="•"/>
      <w:lvlJc w:val="left"/>
      <w:pPr>
        <w:ind w:left="1820" w:hanging="171"/>
      </w:pPr>
      <w:rPr>
        <w:rFonts w:hint="default"/>
        <w:lang w:val="en-US" w:eastAsia="en-US" w:bidi="ar-SA"/>
      </w:rPr>
    </w:lvl>
    <w:lvl w:ilvl="4" w:tplc="6B44781E">
      <w:numFmt w:val="bullet"/>
      <w:lvlText w:val="•"/>
      <w:lvlJc w:val="left"/>
      <w:pPr>
        <w:ind w:left="2293" w:hanging="171"/>
      </w:pPr>
      <w:rPr>
        <w:rFonts w:hint="default"/>
        <w:lang w:val="en-US" w:eastAsia="en-US" w:bidi="ar-SA"/>
      </w:rPr>
    </w:lvl>
    <w:lvl w:ilvl="5" w:tplc="8D80D74A">
      <w:numFmt w:val="bullet"/>
      <w:lvlText w:val="•"/>
      <w:lvlJc w:val="left"/>
      <w:pPr>
        <w:ind w:left="2766" w:hanging="171"/>
      </w:pPr>
      <w:rPr>
        <w:rFonts w:hint="default"/>
        <w:lang w:val="en-US" w:eastAsia="en-US" w:bidi="ar-SA"/>
      </w:rPr>
    </w:lvl>
    <w:lvl w:ilvl="6" w:tplc="BE1CEED6">
      <w:numFmt w:val="bullet"/>
      <w:lvlText w:val="•"/>
      <w:lvlJc w:val="left"/>
      <w:pPr>
        <w:ind w:left="3240" w:hanging="171"/>
      </w:pPr>
      <w:rPr>
        <w:rFonts w:hint="default"/>
        <w:lang w:val="en-US" w:eastAsia="en-US" w:bidi="ar-SA"/>
      </w:rPr>
    </w:lvl>
    <w:lvl w:ilvl="7" w:tplc="420C5572">
      <w:numFmt w:val="bullet"/>
      <w:lvlText w:val="•"/>
      <w:lvlJc w:val="left"/>
      <w:pPr>
        <w:ind w:left="3713" w:hanging="171"/>
      </w:pPr>
      <w:rPr>
        <w:rFonts w:hint="default"/>
        <w:lang w:val="en-US" w:eastAsia="en-US" w:bidi="ar-SA"/>
      </w:rPr>
    </w:lvl>
    <w:lvl w:ilvl="8" w:tplc="4E92A772">
      <w:numFmt w:val="bullet"/>
      <w:lvlText w:val="•"/>
      <w:lvlJc w:val="left"/>
      <w:pPr>
        <w:ind w:left="4186" w:hanging="171"/>
      </w:pPr>
      <w:rPr>
        <w:rFonts w:hint="default"/>
        <w:lang w:val="en-US" w:eastAsia="en-US" w:bidi="ar-SA"/>
      </w:rPr>
    </w:lvl>
  </w:abstractNum>
  <w:abstractNum w:abstractNumId="56" w15:restartNumberingAfterBreak="0">
    <w:nsid w:val="521367B8"/>
    <w:multiLevelType w:val="hybridMultilevel"/>
    <w:tmpl w:val="7CEAB934"/>
    <w:lvl w:ilvl="0" w:tplc="AA9CB380">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A6442C72">
      <w:numFmt w:val="bullet"/>
      <w:lvlText w:val="•"/>
      <w:lvlJc w:val="left"/>
      <w:pPr>
        <w:ind w:left="480" w:hanging="114"/>
      </w:pPr>
      <w:rPr>
        <w:rFonts w:hint="default"/>
        <w:lang w:val="en-US" w:eastAsia="en-US" w:bidi="ar-SA"/>
      </w:rPr>
    </w:lvl>
    <w:lvl w:ilvl="2" w:tplc="5E58E8A8">
      <w:numFmt w:val="bullet"/>
      <w:lvlText w:val="•"/>
      <w:lvlJc w:val="left"/>
      <w:pPr>
        <w:ind w:left="741" w:hanging="114"/>
      </w:pPr>
      <w:rPr>
        <w:rFonts w:hint="default"/>
        <w:lang w:val="en-US" w:eastAsia="en-US" w:bidi="ar-SA"/>
      </w:rPr>
    </w:lvl>
    <w:lvl w:ilvl="3" w:tplc="34F869E8">
      <w:numFmt w:val="bullet"/>
      <w:lvlText w:val="•"/>
      <w:lvlJc w:val="left"/>
      <w:pPr>
        <w:ind w:left="1001" w:hanging="114"/>
      </w:pPr>
      <w:rPr>
        <w:rFonts w:hint="default"/>
        <w:lang w:val="en-US" w:eastAsia="en-US" w:bidi="ar-SA"/>
      </w:rPr>
    </w:lvl>
    <w:lvl w:ilvl="4" w:tplc="8B18B258">
      <w:numFmt w:val="bullet"/>
      <w:lvlText w:val="•"/>
      <w:lvlJc w:val="left"/>
      <w:pPr>
        <w:ind w:left="1262" w:hanging="114"/>
      </w:pPr>
      <w:rPr>
        <w:rFonts w:hint="default"/>
        <w:lang w:val="en-US" w:eastAsia="en-US" w:bidi="ar-SA"/>
      </w:rPr>
    </w:lvl>
    <w:lvl w:ilvl="5" w:tplc="6A86EF04">
      <w:numFmt w:val="bullet"/>
      <w:lvlText w:val="•"/>
      <w:lvlJc w:val="left"/>
      <w:pPr>
        <w:ind w:left="1522" w:hanging="114"/>
      </w:pPr>
      <w:rPr>
        <w:rFonts w:hint="default"/>
        <w:lang w:val="en-US" w:eastAsia="en-US" w:bidi="ar-SA"/>
      </w:rPr>
    </w:lvl>
    <w:lvl w:ilvl="6" w:tplc="FA4E1E44">
      <w:numFmt w:val="bullet"/>
      <w:lvlText w:val="•"/>
      <w:lvlJc w:val="left"/>
      <w:pPr>
        <w:ind w:left="1783" w:hanging="114"/>
      </w:pPr>
      <w:rPr>
        <w:rFonts w:hint="default"/>
        <w:lang w:val="en-US" w:eastAsia="en-US" w:bidi="ar-SA"/>
      </w:rPr>
    </w:lvl>
    <w:lvl w:ilvl="7" w:tplc="78688AF4">
      <w:numFmt w:val="bullet"/>
      <w:lvlText w:val="•"/>
      <w:lvlJc w:val="left"/>
      <w:pPr>
        <w:ind w:left="2043" w:hanging="114"/>
      </w:pPr>
      <w:rPr>
        <w:rFonts w:hint="default"/>
        <w:lang w:val="en-US" w:eastAsia="en-US" w:bidi="ar-SA"/>
      </w:rPr>
    </w:lvl>
    <w:lvl w:ilvl="8" w:tplc="31EEF1BE">
      <w:numFmt w:val="bullet"/>
      <w:lvlText w:val="•"/>
      <w:lvlJc w:val="left"/>
      <w:pPr>
        <w:ind w:left="2304" w:hanging="114"/>
      </w:pPr>
      <w:rPr>
        <w:rFonts w:hint="default"/>
        <w:lang w:val="en-US" w:eastAsia="en-US" w:bidi="ar-SA"/>
      </w:rPr>
    </w:lvl>
  </w:abstractNum>
  <w:abstractNum w:abstractNumId="57" w15:restartNumberingAfterBreak="0">
    <w:nsid w:val="52FA7D87"/>
    <w:multiLevelType w:val="hybridMultilevel"/>
    <w:tmpl w:val="DED05F02"/>
    <w:lvl w:ilvl="0" w:tplc="2F1EF2B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5454807A">
      <w:numFmt w:val="bullet"/>
      <w:lvlText w:val="•"/>
      <w:lvlJc w:val="left"/>
      <w:pPr>
        <w:ind w:left="884" w:hanging="171"/>
      </w:pPr>
      <w:rPr>
        <w:rFonts w:hint="default"/>
        <w:lang w:val="en-US" w:eastAsia="en-US" w:bidi="ar-SA"/>
      </w:rPr>
    </w:lvl>
    <w:lvl w:ilvl="2" w:tplc="3D00AC68">
      <w:numFmt w:val="bullet"/>
      <w:lvlText w:val="•"/>
      <w:lvlJc w:val="left"/>
      <w:pPr>
        <w:ind w:left="1369" w:hanging="171"/>
      </w:pPr>
      <w:rPr>
        <w:rFonts w:hint="default"/>
        <w:lang w:val="en-US" w:eastAsia="en-US" w:bidi="ar-SA"/>
      </w:rPr>
    </w:lvl>
    <w:lvl w:ilvl="3" w:tplc="BCF80C7E">
      <w:numFmt w:val="bullet"/>
      <w:lvlText w:val="•"/>
      <w:lvlJc w:val="left"/>
      <w:pPr>
        <w:ind w:left="1854" w:hanging="171"/>
      </w:pPr>
      <w:rPr>
        <w:rFonts w:hint="default"/>
        <w:lang w:val="en-US" w:eastAsia="en-US" w:bidi="ar-SA"/>
      </w:rPr>
    </w:lvl>
    <w:lvl w:ilvl="4" w:tplc="A05A0BE0">
      <w:numFmt w:val="bullet"/>
      <w:lvlText w:val="•"/>
      <w:lvlJc w:val="left"/>
      <w:pPr>
        <w:ind w:left="2339" w:hanging="171"/>
      </w:pPr>
      <w:rPr>
        <w:rFonts w:hint="default"/>
        <w:lang w:val="en-US" w:eastAsia="en-US" w:bidi="ar-SA"/>
      </w:rPr>
    </w:lvl>
    <w:lvl w:ilvl="5" w:tplc="F5742DA0">
      <w:numFmt w:val="bullet"/>
      <w:lvlText w:val="•"/>
      <w:lvlJc w:val="left"/>
      <w:pPr>
        <w:ind w:left="2824" w:hanging="171"/>
      </w:pPr>
      <w:rPr>
        <w:rFonts w:hint="default"/>
        <w:lang w:val="en-US" w:eastAsia="en-US" w:bidi="ar-SA"/>
      </w:rPr>
    </w:lvl>
    <w:lvl w:ilvl="6" w:tplc="D52C94C8">
      <w:numFmt w:val="bullet"/>
      <w:lvlText w:val="•"/>
      <w:lvlJc w:val="left"/>
      <w:pPr>
        <w:ind w:left="3309" w:hanging="171"/>
      </w:pPr>
      <w:rPr>
        <w:rFonts w:hint="default"/>
        <w:lang w:val="en-US" w:eastAsia="en-US" w:bidi="ar-SA"/>
      </w:rPr>
    </w:lvl>
    <w:lvl w:ilvl="7" w:tplc="2684F5AA">
      <w:numFmt w:val="bullet"/>
      <w:lvlText w:val="•"/>
      <w:lvlJc w:val="left"/>
      <w:pPr>
        <w:ind w:left="3794" w:hanging="171"/>
      </w:pPr>
      <w:rPr>
        <w:rFonts w:hint="default"/>
        <w:lang w:val="en-US" w:eastAsia="en-US" w:bidi="ar-SA"/>
      </w:rPr>
    </w:lvl>
    <w:lvl w:ilvl="8" w:tplc="20B2AE90">
      <w:numFmt w:val="bullet"/>
      <w:lvlText w:val="•"/>
      <w:lvlJc w:val="left"/>
      <w:pPr>
        <w:ind w:left="4278" w:hanging="171"/>
      </w:pPr>
      <w:rPr>
        <w:rFonts w:hint="default"/>
        <w:lang w:val="en-US" w:eastAsia="en-US" w:bidi="ar-SA"/>
      </w:rPr>
    </w:lvl>
  </w:abstractNum>
  <w:abstractNum w:abstractNumId="58" w15:restartNumberingAfterBreak="0">
    <w:nsid w:val="532460B1"/>
    <w:multiLevelType w:val="hybridMultilevel"/>
    <w:tmpl w:val="6EB6CBAC"/>
    <w:lvl w:ilvl="0" w:tplc="359602A0">
      <w:start w:val="1"/>
      <w:numFmt w:val="lowerLetter"/>
      <w:lvlText w:val="(%1)"/>
      <w:lvlJc w:val="left"/>
      <w:pPr>
        <w:ind w:left="395"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20D60B7C">
      <w:numFmt w:val="bullet"/>
      <w:lvlText w:val="•"/>
      <w:lvlJc w:val="left"/>
      <w:pPr>
        <w:ind w:left="838" w:hanging="171"/>
      </w:pPr>
      <w:rPr>
        <w:rFonts w:hint="default"/>
        <w:lang w:val="en-US" w:eastAsia="en-US" w:bidi="ar-SA"/>
      </w:rPr>
    </w:lvl>
    <w:lvl w:ilvl="2" w:tplc="EEE0A458">
      <w:numFmt w:val="bullet"/>
      <w:lvlText w:val="•"/>
      <w:lvlJc w:val="left"/>
      <w:pPr>
        <w:ind w:left="1277" w:hanging="171"/>
      </w:pPr>
      <w:rPr>
        <w:rFonts w:hint="default"/>
        <w:lang w:val="en-US" w:eastAsia="en-US" w:bidi="ar-SA"/>
      </w:rPr>
    </w:lvl>
    <w:lvl w:ilvl="3" w:tplc="39EC608C">
      <w:numFmt w:val="bullet"/>
      <w:lvlText w:val="•"/>
      <w:lvlJc w:val="left"/>
      <w:pPr>
        <w:ind w:left="1716" w:hanging="171"/>
      </w:pPr>
      <w:rPr>
        <w:rFonts w:hint="default"/>
        <w:lang w:val="en-US" w:eastAsia="en-US" w:bidi="ar-SA"/>
      </w:rPr>
    </w:lvl>
    <w:lvl w:ilvl="4" w:tplc="38D49BA0">
      <w:numFmt w:val="bullet"/>
      <w:lvlText w:val="•"/>
      <w:lvlJc w:val="left"/>
      <w:pPr>
        <w:ind w:left="2155" w:hanging="171"/>
      </w:pPr>
      <w:rPr>
        <w:rFonts w:hint="default"/>
        <w:lang w:val="en-US" w:eastAsia="en-US" w:bidi="ar-SA"/>
      </w:rPr>
    </w:lvl>
    <w:lvl w:ilvl="5" w:tplc="CA38631C">
      <w:numFmt w:val="bullet"/>
      <w:lvlText w:val="•"/>
      <w:lvlJc w:val="left"/>
      <w:pPr>
        <w:ind w:left="2594" w:hanging="171"/>
      </w:pPr>
      <w:rPr>
        <w:rFonts w:hint="default"/>
        <w:lang w:val="en-US" w:eastAsia="en-US" w:bidi="ar-SA"/>
      </w:rPr>
    </w:lvl>
    <w:lvl w:ilvl="6" w:tplc="AA04CB3E">
      <w:numFmt w:val="bullet"/>
      <w:lvlText w:val="•"/>
      <w:lvlJc w:val="left"/>
      <w:pPr>
        <w:ind w:left="3033" w:hanging="171"/>
      </w:pPr>
      <w:rPr>
        <w:rFonts w:hint="default"/>
        <w:lang w:val="en-US" w:eastAsia="en-US" w:bidi="ar-SA"/>
      </w:rPr>
    </w:lvl>
    <w:lvl w:ilvl="7" w:tplc="89E0DE6A">
      <w:numFmt w:val="bullet"/>
      <w:lvlText w:val="•"/>
      <w:lvlJc w:val="left"/>
      <w:pPr>
        <w:ind w:left="3472" w:hanging="171"/>
      </w:pPr>
      <w:rPr>
        <w:rFonts w:hint="default"/>
        <w:lang w:val="en-US" w:eastAsia="en-US" w:bidi="ar-SA"/>
      </w:rPr>
    </w:lvl>
    <w:lvl w:ilvl="8" w:tplc="046E46EC">
      <w:numFmt w:val="bullet"/>
      <w:lvlText w:val="•"/>
      <w:lvlJc w:val="left"/>
      <w:pPr>
        <w:ind w:left="3911" w:hanging="171"/>
      </w:pPr>
      <w:rPr>
        <w:rFonts w:hint="default"/>
        <w:lang w:val="en-US" w:eastAsia="en-US" w:bidi="ar-SA"/>
      </w:rPr>
    </w:lvl>
  </w:abstractNum>
  <w:abstractNum w:abstractNumId="59" w15:restartNumberingAfterBreak="0">
    <w:nsid w:val="556E1A61"/>
    <w:multiLevelType w:val="hybridMultilevel"/>
    <w:tmpl w:val="4B44E836"/>
    <w:lvl w:ilvl="0" w:tplc="F83E06D0">
      <w:start w:val="1"/>
      <w:numFmt w:val="lowerLetter"/>
      <w:lvlText w:val="(%1)"/>
      <w:lvlJc w:val="left"/>
      <w:pPr>
        <w:ind w:left="394"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A184DCC0">
      <w:numFmt w:val="bullet"/>
      <w:lvlText w:val="•"/>
      <w:lvlJc w:val="left"/>
      <w:pPr>
        <w:ind w:left="838" w:hanging="171"/>
      </w:pPr>
      <w:rPr>
        <w:rFonts w:hint="default"/>
        <w:lang w:val="en-US" w:eastAsia="en-US" w:bidi="ar-SA"/>
      </w:rPr>
    </w:lvl>
    <w:lvl w:ilvl="2" w:tplc="5C220B0C">
      <w:numFmt w:val="bullet"/>
      <w:lvlText w:val="•"/>
      <w:lvlJc w:val="left"/>
      <w:pPr>
        <w:ind w:left="1277" w:hanging="171"/>
      </w:pPr>
      <w:rPr>
        <w:rFonts w:hint="default"/>
        <w:lang w:val="en-US" w:eastAsia="en-US" w:bidi="ar-SA"/>
      </w:rPr>
    </w:lvl>
    <w:lvl w:ilvl="3" w:tplc="419451A2">
      <w:numFmt w:val="bullet"/>
      <w:lvlText w:val="•"/>
      <w:lvlJc w:val="left"/>
      <w:pPr>
        <w:ind w:left="1716" w:hanging="171"/>
      </w:pPr>
      <w:rPr>
        <w:rFonts w:hint="default"/>
        <w:lang w:val="en-US" w:eastAsia="en-US" w:bidi="ar-SA"/>
      </w:rPr>
    </w:lvl>
    <w:lvl w:ilvl="4" w:tplc="0ABE7A36">
      <w:numFmt w:val="bullet"/>
      <w:lvlText w:val="•"/>
      <w:lvlJc w:val="left"/>
      <w:pPr>
        <w:ind w:left="2155" w:hanging="171"/>
      </w:pPr>
      <w:rPr>
        <w:rFonts w:hint="default"/>
        <w:lang w:val="en-US" w:eastAsia="en-US" w:bidi="ar-SA"/>
      </w:rPr>
    </w:lvl>
    <w:lvl w:ilvl="5" w:tplc="0450AE1C">
      <w:numFmt w:val="bullet"/>
      <w:lvlText w:val="•"/>
      <w:lvlJc w:val="left"/>
      <w:pPr>
        <w:ind w:left="2593" w:hanging="171"/>
      </w:pPr>
      <w:rPr>
        <w:rFonts w:hint="default"/>
        <w:lang w:val="en-US" w:eastAsia="en-US" w:bidi="ar-SA"/>
      </w:rPr>
    </w:lvl>
    <w:lvl w:ilvl="6" w:tplc="E488C19E">
      <w:numFmt w:val="bullet"/>
      <w:lvlText w:val="•"/>
      <w:lvlJc w:val="left"/>
      <w:pPr>
        <w:ind w:left="3032" w:hanging="171"/>
      </w:pPr>
      <w:rPr>
        <w:rFonts w:hint="default"/>
        <w:lang w:val="en-US" w:eastAsia="en-US" w:bidi="ar-SA"/>
      </w:rPr>
    </w:lvl>
    <w:lvl w:ilvl="7" w:tplc="4E58FAB0">
      <w:numFmt w:val="bullet"/>
      <w:lvlText w:val="•"/>
      <w:lvlJc w:val="left"/>
      <w:pPr>
        <w:ind w:left="3471" w:hanging="171"/>
      </w:pPr>
      <w:rPr>
        <w:rFonts w:hint="default"/>
        <w:lang w:val="en-US" w:eastAsia="en-US" w:bidi="ar-SA"/>
      </w:rPr>
    </w:lvl>
    <w:lvl w:ilvl="8" w:tplc="D26E482A">
      <w:numFmt w:val="bullet"/>
      <w:lvlText w:val="•"/>
      <w:lvlJc w:val="left"/>
      <w:pPr>
        <w:ind w:left="3910" w:hanging="171"/>
      </w:pPr>
      <w:rPr>
        <w:rFonts w:hint="default"/>
        <w:lang w:val="en-US" w:eastAsia="en-US" w:bidi="ar-SA"/>
      </w:rPr>
    </w:lvl>
  </w:abstractNum>
  <w:abstractNum w:abstractNumId="60" w15:restartNumberingAfterBreak="0">
    <w:nsid w:val="56E71AC1"/>
    <w:multiLevelType w:val="hybridMultilevel"/>
    <w:tmpl w:val="40009E2E"/>
    <w:lvl w:ilvl="0" w:tplc="CCD00788">
      <w:numFmt w:val="bullet"/>
      <w:lvlText w:val="•"/>
      <w:lvlJc w:val="left"/>
      <w:pPr>
        <w:ind w:left="454" w:hanging="227"/>
      </w:pPr>
      <w:rPr>
        <w:rFonts w:ascii="Tahoma" w:eastAsia="Tahoma" w:hAnsi="Tahoma" w:cs="Tahoma" w:hint="default"/>
        <w:b w:val="0"/>
        <w:bCs w:val="0"/>
        <w:i w:val="0"/>
        <w:iCs w:val="0"/>
        <w:color w:val="AB3E97"/>
        <w:spacing w:val="0"/>
        <w:w w:val="65"/>
        <w:sz w:val="26"/>
        <w:szCs w:val="26"/>
        <w:lang w:val="en-US" w:eastAsia="en-US" w:bidi="ar-SA"/>
      </w:rPr>
    </w:lvl>
    <w:lvl w:ilvl="1" w:tplc="67DCB8BC">
      <w:numFmt w:val="bullet"/>
      <w:lvlText w:val="•"/>
      <w:lvlJc w:val="left"/>
      <w:pPr>
        <w:ind w:left="1491" w:hanging="227"/>
      </w:pPr>
      <w:rPr>
        <w:rFonts w:hint="default"/>
        <w:lang w:val="en-US" w:eastAsia="en-US" w:bidi="ar-SA"/>
      </w:rPr>
    </w:lvl>
    <w:lvl w:ilvl="2" w:tplc="7CAEA662">
      <w:numFmt w:val="bullet"/>
      <w:lvlText w:val="•"/>
      <w:lvlJc w:val="left"/>
      <w:pPr>
        <w:ind w:left="2522" w:hanging="227"/>
      </w:pPr>
      <w:rPr>
        <w:rFonts w:hint="default"/>
        <w:lang w:val="en-US" w:eastAsia="en-US" w:bidi="ar-SA"/>
      </w:rPr>
    </w:lvl>
    <w:lvl w:ilvl="3" w:tplc="7298B774">
      <w:numFmt w:val="bullet"/>
      <w:lvlText w:val="•"/>
      <w:lvlJc w:val="left"/>
      <w:pPr>
        <w:ind w:left="3554" w:hanging="227"/>
      </w:pPr>
      <w:rPr>
        <w:rFonts w:hint="default"/>
        <w:lang w:val="en-US" w:eastAsia="en-US" w:bidi="ar-SA"/>
      </w:rPr>
    </w:lvl>
    <w:lvl w:ilvl="4" w:tplc="9392ECC2">
      <w:numFmt w:val="bullet"/>
      <w:lvlText w:val="•"/>
      <w:lvlJc w:val="left"/>
      <w:pPr>
        <w:ind w:left="4585" w:hanging="227"/>
      </w:pPr>
      <w:rPr>
        <w:rFonts w:hint="default"/>
        <w:lang w:val="en-US" w:eastAsia="en-US" w:bidi="ar-SA"/>
      </w:rPr>
    </w:lvl>
    <w:lvl w:ilvl="5" w:tplc="8EB0835C">
      <w:numFmt w:val="bullet"/>
      <w:lvlText w:val="•"/>
      <w:lvlJc w:val="left"/>
      <w:pPr>
        <w:ind w:left="5616" w:hanging="227"/>
      </w:pPr>
      <w:rPr>
        <w:rFonts w:hint="default"/>
        <w:lang w:val="en-US" w:eastAsia="en-US" w:bidi="ar-SA"/>
      </w:rPr>
    </w:lvl>
    <w:lvl w:ilvl="6" w:tplc="ED1E5194">
      <w:numFmt w:val="bullet"/>
      <w:lvlText w:val="•"/>
      <w:lvlJc w:val="left"/>
      <w:pPr>
        <w:ind w:left="6648" w:hanging="227"/>
      </w:pPr>
      <w:rPr>
        <w:rFonts w:hint="default"/>
        <w:lang w:val="en-US" w:eastAsia="en-US" w:bidi="ar-SA"/>
      </w:rPr>
    </w:lvl>
    <w:lvl w:ilvl="7" w:tplc="11C2842C">
      <w:numFmt w:val="bullet"/>
      <w:lvlText w:val="•"/>
      <w:lvlJc w:val="left"/>
      <w:pPr>
        <w:ind w:left="7679" w:hanging="227"/>
      </w:pPr>
      <w:rPr>
        <w:rFonts w:hint="default"/>
        <w:lang w:val="en-US" w:eastAsia="en-US" w:bidi="ar-SA"/>
      </w:rPr>
    </w:lvl>
    <w:lvl w:ilvl="8" w:tplc="08782C84">
      <w:numFmt w:val="bullet"/>
      <w:lvlText w:val="•"/>
      <w:lvlJc w:val="left"/>
      <w:pPr>
        <w:ind w:left="8710" w:hanging="227"/>
      </w:pPr>
      <w:rPr>
        <w:rFonts w:hint="default"/>
        <w:lang w:val="en-US" w:eastAsia="en-US" w:bidi="ar-SA"/>
      </w:rPr>
    </w:lvl>
  </w:abstractNum>
  <w:abstractNum w:abstractNumId="61" w15:restartNumberingAfterBreak="0">
    <w:nsid w:val="56ED02ED"/>
    <w:multiLevelType w:val="hybridMultilevel"/>
    <w:tmpl w:val="F282F6D0"/>
    <w:lvl w:ilvl="0" w:tplc="4D88DBCC">
      <w:start w:val="1"/>
      <w:numFmt w:val="decimal"/>
      <w:lvlText w:val="(%1)"/>
      <w:lvlJc w:val="left"/>
      <w:pPr>
        <w:ind w:left="440" w:hanging="213"/>
        <w:jc w:val="left"/>
      </w:pPr>
      <w:rPr>
        <w:rFonts w:ascii="Tahoma" w:eastAsia="Tahoma" w:hAnsi="Tahoma" w:cs="Tahoma" w:hint="default"/>
        <w:b w:val="0"/>
        <w:bCs w:val="0"/>
        <w:i w:val="0"/>
        <w:iCs w:val="0"/>
        <w:color w:val="231F20"/>
        <w:spacing w:val="0"/>
        <w:w w:val="78"/>
        <w:sz w:val="14"/>
        <w:szCs w:val="14"/>
        <w:lang w:val="en-US" w:eastAsia="en-US" w:bidi="ar-SA"/>
      </w:rPr>
    </w:lvl>
    <w:lvl w:ilvl="1" w:tplc="A9549914">
      <w:numFmt w:val="bullet"/>
      <w:lvlText w:val="•"/>
      <w:lvlJc w:val="left"/>
      <w:pPr>
        <w:ind w:left="940" w:hanging="213"/>
      </w:pPr>
      <w:rPr>
        <w:rFonts w:hint="default"/>
        <w:lang w:val="en-US" w:eastAsia="en-US" w:bidi="ar-SA"/>
      </w:rPr>
    </w:lvl>
    <w:lvl w:ilvl="2" w:tplc="151A0F10">
      <w:numFmt w:val="bullet"/>
      <w:lvlText w:val="•"/>
      <w:lvlJc w:val="left"/>
      <w:pPr>
        <w:ind w:left="1440" w:hanging="213"/>
      </w:pPr>
      <w:rPr>
        <w:rFonts w:hint="default"/>
        <w:lang w:val="en-US" w:eastAsia="en-US" w:bidi="ar-SA"/>
      </w:rPr>
    </w:lvl>
    <w:lvl w:ilvl="3" w:tplc="5C6C2A12">
      <w:numFmt w:val="bullet"/>
      <w:lvlText w:val="•"/>
      <w:lvlJc w:val="left"/>
      <w:pPr>
        <w:ind w:left="1941" w:hanging="213"/>
      </w:pPr>
      <w:rPr>
        <w:rFonts w:hint="default"/>
        <w:lang w:val="en-US" w:eastAsia="en-US" w:bidi="ar-SA"/>
      </w:rPr>
    </w:lvl>
    <w:lvl w:ilvl="4" w:tplc="6F14E5D6">
      <w:numFmt w:val="bullet"/>
      <w:lvlText w:val="•"/>
      <w:lvlJc w:val="left"/>
      <w:pPr>
        <w:ind w:left="2441" w:hanging="213"/>
      </w:pPr>
      <w:rPr>
        <w:rFonts w:hint="default"/>
        <w:lang w:val="en-US" w:eastAsia="en-US" w:bidi="ar-SA"/>
      </w:rPr>
    </w:lvl>
    <w:lvl w:ilvl="5" w:tplc="E57C5160">
      <w:numFmt w:val="bullet"/>
      <w:lvlText w:val="•"/>
      <w:lvlJc w:val="left"/>
      <w:pPr>
        <w:ind w:left="2942" w:hanging="213"/>
      </w:pPr>
      <w:rPr>
        <w:rFonts w:hint="default"/>
        <w:lang w:val="en-US" w:eastAsia="en-US" w:bidi="ar-SA"/>
      </w:rPr>
    </w:lvl>
    <w:lvl w:ilvl="6" w:tplc="231C4B60">
      <w:numFmt w:val="bullet"/>
      <w:lvlText w:val="•"/>
      <w:lvlJc w:val="left"/>
      <w:pPr>
        <w:ind w:left="3442" w:hanging="213"/>
      </w:pPr>
      <w:rPr>
        <w:rFonts w:hint="default"/>
        <w:lang w:val="en-US" w:eastAsia="en-US" w:bidi="ar-SA"/>
      </w:rPr>
    </w:lvl>
    <w:lvl w:ilvl="7" w:tplc="F572B2A4">
      <w:numFmt w:val="bullet"/>
      <w:lvlText w:val="•"/>
      <w:lvlJc w:val="left"/>
      <w:pPr>
        <w:ind w:left="3943" w:hanging="213"/>
      </w:pPr>
      <w:rPr>
        <w:rFonts w:hint="default"/>
        <w:lang w:val="en-US" w:eastAsia="en-US" w:bidi="ar-SA"/>
      </w:rPr>
    </w:lvl>
    <w:lvl w:ilvl="8" w:tplc="EF46D2FE">
      <w:numFmt w:val="bullet"/>
      <w:lvlText w:val="•"/>
      <w:lvlJc w:val="left"/>
      <w:pPr>
        <w:ind w:left="4443" w:hanging="213"/>
      </w:pPr>
      <w:rPr>
        <w:rFonts w:hint="default"/>
        <w:lang w:val="en-US" w:eastAsia="en-US" w:bidi="ar-SA"/>
      </w:rPr>
    </w:lvl>
  </w:abstractNum>
  <w:abstractNum w:abstractNumId="62" w15:restartNumberingAfterBreak="0">
    <w:nsid w:val="585F720B"/>
    <w:multiLevelType w:val="hybridMultilevel"/>
    <w:tmpl w:val="9BA486F8"/>
    <w:lvl w:ilvl="0" w:tplc="43A0D6A0">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30F23C38">
      <w:numFmt w:val="bullet"/>
      <w:lvlText w:val="•"/>
      <w:lvlJc w:val="left"/>
      <w:pPr>
        <w:ind w:left="861" w:hanging="171"/>
      </w:pPr>
      <w:rPr>
        <w:rFonts w:hint="default"/>
        <w:lang w:val="en-US" w:eastAsia="en-US" w:bidi="ar-SA"/>
      </w:rPr>
    </w:lvl>
    <w:lvl w:ilvl="2" w:tplc="976E06E6">
      <w:numFmt w:val="bullet"/>
      <w:lvlText w:val="•"/>
      <w:lvlJc w:val="left"/>
      <w:pPr>
        <w:ind w:left="1323" w:hanging="171"/>
      </w:pPr>
      <w:rPr>
        <w:rFonts w:hint="default"/>
        <w:lang w:val="en-US" w:eastAsia="en-US" w:bidi="ar-SA"/>
      </w:rPr>
    </w:lvl>
    <w:lvl w:ilvl="3" w:tplc="028298BA">
      <w:numFmt w:val="bullet"/>
      <w:lvlText w:val="•"/>
      <w:lvlJc w:val="left"/>
      <w:pPr>
        <w:ind w:left="1785" w:hanging="171"/>
      </w:pPr>
      <w:rPr>
        <w:rFonts w:hint="default"/>
        <w:lang w:val="en-US" w:eastAsia="en-US" w:bidi="ar-SA"/>
      </w:rPr>
    </w:lvl>
    <w:lvl w:ilvl="4" w:tplc="C7C8F50A">
      <w:numFmt w:val="bullet"/>
      <w:lvlText w:val="•"/>
      <w:lvlJc w:val="left"/>
      <w:pPr>
        <w:ind w:left="2247" w:hanging="171"/>
      </w:pPr>
      <w:rPr>
        <w:rFonts w:hint="default"/>
        <w:lang w:val="en-US" w:eastAsia="en-US" w:bidi="ar-SA"/>
      </w:rPr>
    </w:lvl>
    <w:lvl w:ilvl="5" w:tplc="3958489C">
      <w:numFmt w:val="bullet"/>
      <w:lvlText w:val="•"/>
      <w:lvlJc w:val="left"/>
      <w:pPr>
        <w:ind w:left="2708" w:hanging="171"/>
      </w:pPr>
      <w:rPr>
        <w:rFonts w:hint="default"/>
        <w:lang w:val="en-US" w:eastAsia="en-US" w:bidi="ar-SA"/>
      </w:rPr>
    </w:lvl>
    <w:lvl w:ilvl="6" w:tplc="F08E1A56">
      <w:numFmt w:val="bullet"/>
      <w:lvlText w:val="•"/>
      <w:lvlJc w:val="left"/>
      <w:pPr>
        <w:ind w:left="3170" w:hanging="171"/>
      </w:pPr>
      <w:rPr>
        <w:rFonts w:hint="default"/>
        <w:lang w:val="en-US" w:eastAsia="en-US" w:bidi="ar-SA"/>
      </w:rPr>
    </w:lvl>
    <w:lvl w:ilvl="7" w:tplc="B1D23B1E">
      <w:numFmt w:val="bullet"/>
      <w:lvlText w:val="•"/>
      <w:lvlJc w:val="left"/>
      <w:pPr>
        <w:ind w:left="3632" w:hanging="171"/>
      </w:pPr>
      <w:rPr>
        <w:rFonts w:hint="default"/>
        <w:lang w:val="en-US" w:eastAsia="en-US" w:bidi="ar-SA"/>
      </w:rPr>
    </w:lvl>
    <w:lvl w:ilvl="8" w:tplc="560A4D5E">
      <w:numFmt w:val="bullet"/>
      <w:lvlText w:val="•"/>
      <w:lvlJc w:val="left"/>
      <w:pPr>
        <w:ind w:left="4094" w:hanging="171"/>
      </w:pPr>
      <w:rPr>
        <w:rFonts w:hint="default"/>
        <w:lang w:val="en-US" w:eastAsia="en-US" w:bidi="ar-SA"/>
      </w:rPr>
    </w:lvl>
  </w:abstractNum>
  <w:abstractNum w:abstractNumId="63" w15:restartNumberingAfterBreak="0">
    <w:nsid w:val="5E9C4F5B"/>
    <w:multiLevelType w:val="hybridMultilevel"/>
    <w:tmpl w:val="4336F960"/>
    <w:lvl w:ilvl="0" w:tplc="9C04CABE">
      <w:start w:val="6"/>
      <w:numFmt w:val="decimal"/>
      <w:lvlText w:val="%1"/>
      <w:lvlJc w:val="left"/>
      <w:pPr>
        <w:ind w:left="220" w:hanging="220"/>
        <w:jc w:val="left"/>
      </w:pPr>
      <w:rPr>
        <w:rFonts w:ascii="Tahoma" w:eastAsia="Tahoma" w:hAnsi="Tahoma" w:cs="Tahoma" w:hint="default"/>
        <w:b w:val="0"/>
        <w:bCs w:val="0"/>
        <w:i w:val="0"/>
        <w:iCs w:val="0"/>
        <w:color w:val="231F20"/>
        <w:spacing w:val="0"/>
        <w:w w:val="97"/>
        <w:sz w:val="14"/>
        <w:szCs w:val="14"/>
        <w:lang w:val="en-US" w:eastAsia="en-US" w:bidi="ar-SA"/>
      </w:rPr>
    </w:lvl>
    <w:lvl w:ilvl="1" w:tplc="8EA4B41E">
      <w:numFmt w:val="bullet"/>
      <w:lvlText w:val="•"/>
      <w:lvlJc w:val="left"/>
      <w:pPr>
        <w:ind w:left="458" w:hanging="220"/>
      </w:pPr>
      <w:rPr>
        <w:rFonts w:hint="default"/>
        <w:lang w:val="en-US" w:eastAsia="en-US" w:bidi="ar-SA"/>
      </w:rPr>
    </w:lvl>
    <w:lvl w:ilvl="2" w:tplc="8BE2F0E0">
      <w:numFmt w:val="bullet"/>
      <w:lvlText w:val="•"/>
      <w:lvlJc w:val="left"/>
      <w:pPr>
        <w:ind w:left="696" w:hanging="220"/>
      </w:pPr>
      <w:rPr>
        <w:rFonts w:hint="default"/>
        <w:lang w:val="en-US" w:eastAsia="en-US" w:bidi="ar-SA"/>
      </w:rPr>
    </w:lvl>
    <w:lvl w:ilvl="3" w:tplc="4D5C1EA6">
      <w:numFmt w:val="bullet"/>
      <w:lvlText w:val="•"/>
      <w:lvlJc w:val="left"/>
      <w:pPr>
        <w:ind w:left="934" w:hanging="220"/>
      </w:pPr>
      <w:rPr>
        <w:rFonts w:hint="default"/>
        <w:lang w:val="en-US" w:eastAsia="en-US" w:bidi="ar-SA"/>
      </w:rPr>
    </w:lvl>
    <w:lvl w:ilvl="4" w:tplc="4A367CD8">
      <w:numFmt w:val="bullet"/>
      <w:lvlText w:val="•"/>
      <w:lvlJc w:val="left"/>
      <w:pPr>
        <w:ind w:left="1172" w:hanging="220"/>
      </w:pPr>
      <w:rPr>
        <w:rFonts w:hint="default"/>
        <w:lang w:val="en-US" w:eastAsia="en-US" w:bidi="ar-SA"/>
      </w:rPr>
    </w:lvl>
    <w:lvl w:ilvl="5" w:tplc="057EEDFE">
      <w:numFmt w:val="bullet"/>
      <w:lvlText w:val="•"/>
      <w:lvlJc w:val="left"/>
      <w:pPr>
        <w:ind w:left="1410" w:hanging="220"/>
      </w:pPr>
      <w:rPr>
        <w:rFonts w:hint="default"/>
        <w:lang w:val="en-US" w:eastAsia="en-US" w:bidi="ar-SA"/>
      </w:rPr>
    </w:lvl>
    <w:lvl w:ilvl="6" w:tplc="CFC66626">
      <w:numFmt w:val="bullet"/>
      <w:lvlText w:val="•"/>
      <w:lvlJc w:val="left"/>
      <w:pPr>
        <w:ind w:left="1648" w:hanging="220"/>
      </w:pPr>
      <w:rPr>
        <w:rFonts w:hint="default"/>
        <w:lang w:val="en-US" w:eastAsia="en-US" w:bidi="ar-SA"/>
      </w:rPr>
    </w:lvl>
    <w:lvl w:ilvl="7" w:tplc="4AF4CA84">
      <w:numFmt w:val="bullet"/>
      <w:lvlText w:val="•"/>
      <w:lvlJc w:val="left"/>
      <w:pPr>
        <w:ind w:left="1886" w:hanging="220"/>
      </w:pPr>
      <w:rPr>
        <w:rFonts w:hint="default"/>
        <w:lang w:val="en-US" w:eastAsia="en-US" w:bidi="ar-SA"/>
      </w:rPr>
    </w:lvl>
    <w:lvl w:ilvl="8" w:tplc="B01218B4">
      <w:numFmt w:val="bullet"/>
      <w:lvlText w:val="•"/>
      <w:lvlJc w:val="left"/>
      <w:pPr>
        <w:ind w:left="2124" w:hanging="220"/>
      </w:pPr>
      <w:rPr>
        <w:rFonts w:hint="default"/>
        <w:lang w:val="en-US" w:eastAsia="en-US" w:bidi="ar-SA"/>
      </w:rPr>
    </w:lvl>
  </w:abstractNum>
  <w:abstractNum w:abstractNumId="64" w15:restartNumberingAfterBreak="0">
    <w:nsid w:val="630D2920"/>
    <w:multiLevelType w:val="hybridMultilevel"/>
    <w:tmpl w:val="F706625E"/>
    <w:lvl w:ilvl="0" w:tplc="385CAD8C">
      <w:numFmt w:val="bullet"/>
      <w:lvlText w:val="•"/>
      <w:lvlJc w:val="left"/>
      <w:pPr>
        <w:ind w:left="454" w:hanging="227"/>
      </w:pPr>
      <w:rPr>
        <w:rFonts w:ascii="Tahoma" w:eastAsia="Tahoma" w:hAnsi="Tahoma" w:cs="Tahoma" w:hint="default"/>
        <w:b w:val="0"/>
        <w:bCs w:val="0"/>
        <w:i w:val="0"/>
        <w:iCs w:val="0"/>
        <w:color w:val="231F20"/>
        <w:spacing w:val="0"/>
        <w:w w:val="65"/>
        <w:sz w:val="20"/>
        <w:szCs w:val="20"/>
        <w:lang w:val="en-US" w:eastAsia="en-US" w:bidi="ar-SA"/>
      </w:rPr>
    </w:lvl>
    <w:lvl w:ilvl="1" w:tplc="6750E74C">
      <w:numFmt w:val="bullet"/>
      <w:lvlText w:val="•"/>
      <w:lvlJc w:val="left"/>
      <w:pPr>
        <w:ind w:left="958" w:hanging="227"/>
      </w:pPr>
      <w:rPr>
        <w:rFonts w:hint="default"/>
        <w:lang w:val="en-US" w:eastAsia="en-US" w:bidi="ar-SA"/>
      </w:rPr>
    </w:lvl>
    <w:lvl w:ilvl="2" w:tplc="FB962DF6">
      <w:numFmt w:val="bullet"/>
      <w:lvlText w:val="•"/>
      <w:lvlJc w:val="left"/>
      <w:pPr>
        <w:ind w:left="1456" w:hanging="227"/>
      </w:pPr>
      <w:rPr>
        <w:rFonts w:hint="default"/>
        <w:lang w:val="en-US" w:eastAsia="en-US" w:bidi="ar-SA"/>
      </w:rPr>
    </w:lvl>
    <w:lvl w:ilvl="3" w:tplc="87BCD06A">
      <w:numFmt w:val="bullet"/>
      <w:lvlText w:val="•"/>
      <w:lvlJc w:val="left"/>
      <w:pPr>
        <w:ind w:left="1955" w:hanging="227"/>
      </w:pPr>
      <w:rPr>
        <w:rFonts w:hint="default"/>
        <w:lang w:val="en-US" w:eastAsia="en-US" w:bidi="ar-SA"/>
      </w:rPr>
    </w:lvl>
    <w:lvl w:ilvl="4" w:tplc="EE8C2588">
      <w:numFmt w:val="bullet"/>
      <w:lvlText w:val="•"/>
      <w:lvlJc w:val="left"/>
      <w:pPr>
        <w:ind w:left="2453" w:hanging="227"/>
      </w:pPr>
      <w:rPr>
        <w:rFonts w:hint="default"/>
        <w:lang w:val="en-US" w:eastAsia="en-US" w:bidi="ar-SA"/>
      </w:rPr>
    </w:lvl>
    <w:lvl w:ilvl="5" w:tplc="3ACCEDEC">
      <w:numFmt w:val="bullet"/>
      <w:lvlText w:val="•"/>
      <w:lvlJc w:val="left"/>
      <w:pPr>
        <w:ind w:left="2952" w:hanging="227"/>
      </w:pPr>
      <w:rPr>
        <w:rFonts w:hint="default"/>
        <w:lang w:val="en-US" w:eastAsia="en-US" w:bidi="ar-SA"/>
      </w:rPr>
    </w:lvl>
    <w:lvl w:ilvl="6" w:tplc="1B1EAFCA">
      <w:numFmt w:val="bullet"/>
      <w:lvlText w:val="•"/>
      <w:lvlJc w:val="left"/>
      <w:pPr>
        <w:ind w:left="3450" w:hanging="227"/>
      </w:pPr>
      <w:rPr>
        <w:rFonts w:hint="default"/>
        <w:lang w:val="en-US" w:eastAsia="en-US" w:bidi="ar-SA"/>
      </w:rPr>
    </w:lvl>
    <w:lvl w:ilvl="7" w:tplc="4658194E">
      <w:numFmt w:val="bullet"/>
      <w:lvlText w:val="•"/>
      <w:lvlJc w:val="left"/>
      <w:pPr>
        <w:ind w:left="3949" w:hanging="227"/>
      </w:pPr>
      <w:rPr>
        <w:rFonts w:hint="default"/>
        <w:lang w:val="en-US" w:eastAsia="en-US" w:bidi="ar-SA"/>
      </w:rPr>
    </w:lvl>
    <w:lvl w:ilvl="8" w:tplc="26B2CD16">
      <w:numFmt w:val="bullet"/>
      <w:lvlText w:val="•"/>
      <w:lvlJc w:val="left"/>
      <w:pPr>
        <w:ind w:left="4447" w:hanging="227"/>
      </w:pPr>
      <w:rPr>
        <w:rFonts w:hint="default"/>
        <w:lang w:val="en-US" w:eastAsia="en-US" w:bidi="ar-SA"/>
      </w:rPr>
    </w:lvl>
  </w:abstractNum>
  <w:abstractNum w:abstractNumId="65" w15:restartNumberingAfterBreak="0">
    <w:nsid w:val="65F10D80"/>
    <w:multiLevelType w:val="hybridMultilevel"/>
    <w:tmpl w:val="428697F2"/>
    <w:lvl w:ilvl="0" w:tplc="BBF2E20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EBAA8998">
      <w:numFmt w:val="bullet"/>
      <w:lvlText w:val="•"/>
      <w:lvlJc w:val="left"/>
      <w:pPr>
        <w:ind w:left="904" w:hanging="171"/>
      </w:pPr>
      <w:rPr>
        <w:rFonts w:hint="default"/>
        <w:lang w:val="en-US" w:eastAsia="en-US" w:bidi="ar-SA"/>
      </w:rPr>
    </w:lvl>
    <w:lvl w:ilvl="2" w:tplc="F8A42EC2">
      <w:numFmt w:val="bullet"/>
      <w:lvlText w:val="•"/>
      <w:lvlJc w:val="left"/>
      <w:pPr>
        <w:ind w:left="1408" w:hanging="171"/>
      </w:pPr>
      <w:rPr>
        <w:rFonts w:hint="default"/>
        <w:lang w:val="en-US" w:eastAsia="en-US" w:bidi="ar-SA"/>
      </w:rPr>
    </w:lvl>
    <w:lvl w:ilvl="3" w:tplc="2780E7AA">
      <w:numFmt w:val="bullet"/>
      <w:lvlText w:val="•"/>
      <w:lvlJc w:val="left"/>
      <w:pPr>
        <w:ind w:left="1913" w:hanging="171"/>
      </w:pPr>
      <w:rPr>
        <w:rFonts w:hint="default"/>
        <w:lang w:val="en-US" w:eastAsia="en-US" w:bidi="ar-SA"/>
      </w:rPr>
    </w:lvl>
    <w:lvl w:ilvl="4" w:tplc="2A30D722">
      <w:numFmt w:val="bullet"/>
      <w:lvlText w:val="•"/>
      <w:lvlJc w:val="left"/>
      <w:pPr>
        <w:ind w:left="2417" w:hanging="171"/>
      </w:pPr>
      <w:rPr>
        <w:rFonts w:hint="default"/>
        <w:lang w:val="en-US" w:eastAsia="en-US" w:bidi="ar-SA"/>
      </w:rPr>
    </w:lvl>
    <w:lvl w:ilvl="5" w:tplc="C79C21EA">
      <w:numFmt w:val="bullet"/>
      <w:lvlText w:val="•"/>
      <w:lvlJc w:val="left"/>
      <w:pPr>
        <w:ind w:left="2922" w:hanging="171"/>
      </w:pPr>
      <w:rPr>
        <w:rFonts w:hint="default"/>
        <w:lang w:val="en-US" w:eastAsia="en-US" w:bidi="ar-SA"/>
      </w:rPr>
    </w:lvl>
    <w:lvl w:ilvl="6" w:tplc="5EEA9A3C">
      <w:numFmt w:val="bullet"/>
      <w:lvlText w:val="•"/>
      <w:lvlJc w:val="left"/>
      <w:pPr>
        <w:ind w:left="3426" w:hanging="171"/>
      </w:pPr>
      <w:rPr>
        <w:rFonts w:hint="default"/>
        <w:lang w:val="en-US" w:eastAsia="en-US" w:bidi="ar-SA"/>
      </w:rPr>
    </w:lvl>
    <w:lvl w:ilvl="7" w:tplc="8C24ADF0">
      <w:numFmt w:val="bullet"/>
      <w:lvlText w:val="•"/>
      <w:lvlJc w:val="left"/>
      <w:pPr>
        <w:ind w:left="3931" w:hanging="171"/>
      </w:pPr>
      <w:rPr>
        <w:rFonts w:hint="default"/>
        <w:lang w:val="en-US" w:eastAsia="en-US" w:bidi="ar-SA"/>
      </w:rPr>
    </w:lvl>
    <w:lvl w:ilvl="8" w:tplc="85463E74">
      <w:numFmt w:val="bullet"/>
      <w:lvlText w:val="•"/>
      <w:lvlJc w:val="left"/>
      <w:pPr>
        <w:ind w:left="4435" w:hanging="171"/>
      </w:pPr>
      <w:rPr>
        <w:rFonts w:hint="default"/>
        <w:lang w:val="en-US" w:eastAsia="en-US" w:bidi="ar-SA"/>
      </w:rPr>
    </w:lvl>
  </w:abstractNum>
  <w:abstractNum w:abstractNumId="66" w15:restartNumberingAfterBreak="0">
    <w:nsid w:val="6632654C"/>
    <w:multiLevelType w:val="hybridMultilevel"/>
    <w:tmpl w:val="CDBE6C0A"/>
    <w:lvl w:ilvl="0" w:tplc="1780E10A">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FAD6A340">
      <w:numFmt w:val="bullet"/>
      <w:lvlText w:val="•"/>
      <w:lvlJc w:val="left"/>
      <w:pPr>
        <w:ind w:left="840" w:hanging="171"/>
      </w:pPr>
      <w:rPr>
        <w:rFonts w:hint="default"/>
        <w:lang w:val="en-US" w:eastAsia="en-US" w:bidi="ar-SA"/>
      </w:rPr>
    </w:lvl>
    <w:lvl w:ilvl="2" w:tplc="576E9510">
      <w:numFmt w:val="bullet"/>
      <w:lvlText w:val="•"/>
      <w:lvlJc w:val="left"/>
      <w:pPr>
        <w:ind w:left="1280" w:hanging="171"/>
      </w:pPr>
      <w:rPr>
        <w:rFonts w:hint="default"/>
        <w:lang w:val="en-US" w:eastAsia="en-US" w:bidi="ar-SA"/>
      </w:rPr>
    </w:lvl>
    <w:lvl w:ilvl="3" w:tplc="1D7EDDA8">
      <w:numFmt w:val="bullet"/>
      <w:lvlText w:val="•"/>
      <w:lvlJc w:val="left"/>
      <w:pPr>
        <w:ind w:left="1720" w:hanging="171"/>
      </w:pPr>
      <w:rPr>
        <w:rFonts w:hint="default"/>
        <w:lang w:val="en-US" w:eastAsia="en-US" w:bidi="ar-SA"/>
      </w:rPr>
    </w:lvl>
    <w:lvl w:ilvl="4" w:tplc="31BAF500">
      <w:numFmt w:val="bullet"/>
      <w:lvlText w:val="•"/>
      <w:lvlJc w:val="left"/>
      <w:pPr>
        <w:ind w:left="2160" w:hanging="171"/>
      </w:pPr>
      <w:rPr>
        <w:rFonts w:hint="default"/>
        <w:lang w:val="en-US" w:eastAsia="en-US" w:bidi="ar-SA"/>
      </w:rPr>
    </w:lvl>
    <w:lvl w:ilvl="5" w:tplc="B80C2942">
      <w:numFmt w:val="bullet"/>
      <w:lvlText w:val="•"/>
      <w:lvlJc w:val="left"/>
      <w:pPr>
        <w:ind w:left="2601" w:hanging="171"/>
      </w:pPr>
      <w:rPr>
        <w:rFonts w:hint="default"/>
        <w:lang w:val="en-US" w:eastAsia="en-US" w:bidi="ar-SA"/>
      </w:rPr>
    </w:lvl>
    <w:lvl w:ilvl="6" w:tplc="1EC6EF3C">
      <w:numFmt w:val="bullet"/>
      <w:lvlText w:val="•"/>
      <w:lvlJc w:val="left"/>
      <w:pPr>
        <w:ind w:left="3041" w:hanging="171"/>
      </w:pPr>
      <w:rPr>
        <w:rFonts w:hint="default"/>
        <w:lang w:val="en-US" w:eastAsia="en-US" w:bidi="ar-SA"/>
      </w:rPr>
    </w:lvl>
    <w:lvl w:ilvl="7" w:tplc="53123E0A">
      <w:numFmt w:val="bullet"/>
      <w:lvlText w:val="•"/>
      <w:lvlJc w:val="left"/>
      <w:pPr>
        <w:ind w:left="3481" w:hanging="171"/>
      </w:pPr>
      <w:rPr>
        <w:rFonts w:hint="default"/>
        <w:lang w:val="en-US" w:eastAsia="en-US" w:bidi="ar-SA"/>
      </w:rPr>
    </w:lvl>
    <w:lvl w:ilvl="8" w:tplc="614E500C">
      <w:numFmt w:val="bullet"/>
      <w:lvlText w:val="•"/>
      <w:lvlJc w:val="left"/>
      <w:pPr>
        <w:ind w:left="3921" w:hanging="171"/>
      </w:pPr>
      <w:rPr>
        <w:rFonts w:hint="default"/>
        <w:lang w:val="en-US" w:eastAsia="en-US" w:bidi="ar-SA"/>
      </w:rPr>
    </w:lvl>
  </w:abstractNum>
  <w:abstractNum w:abstractNumId="67" w15:restartNumberingAfterBreak="0">
    <w:nsid w:val="68C80409"/>
    <w:multiLevelType w:val="hybridMultilevel"/>
    <w:tmpl w:val="D5188334"/>
    <w:lvl w:ilvl="0" w:tplc="FB50C83C">
      <w:start w:val="1"/>
      <w:numFmt w:val="decimal"/>
      <w:lvlText w:val="(%1)"/>
      <w:lvlJc w:val="left"/>
      <w:pPr>
        <w:ind w:left="5769" w:hanging="213"/>
        <w:jc w:val="left"/>
      </w:pPr>
      <w:rPr>
        <w:rFonts w:ascii="Tahoma" w:eastAsia="Tahoma" w:hAnsi="Tahoma" w:cs="Tahoma" w:hint="default"/>
        <w:b w:val="0"/>
        <w:bCs w:val="0"/>
        <w:i w:val="0"/>
        <w:iCs w:val="0"/>
        <w:color w:val="231F20"/>
        <w:spacing w:val="0"/>
        <w:w w:val="78"/>
        <w:sz w:val="14"/>
        <w:szCs w:val="14"/>
        <w:lang w:val="en-US" w:eastAsia="en-US" w:bidi="ar-SA"/>
      </w:rPr>
    </w:lvl>
    <w:lvl w:ilvl="1" w:tplc="1E20FA7A">
      <w:numFmt w:val="bullet"/>
      <w:lvlText w:val="•"/>
      <w:lvlJc w:val="left"/>
      <w:pPr>
        <w:ind w:left="6261" w:hanging="213"/>
      </w:pPr>
      <w:rPr>
        <w:rFonts w:hint="default"/>
        <w:lang w:val="en-US" w:eastAsia="en-US" w:bidi="ar-SA"/>
      </w:rPr>
    </w:lvl>
    <w:lvl w:ilvl="2" w:tplc="D13223DA">
      <w:numFmt w:val="bullet"/>
      <w:lvlText w:val="•"/>
      <w:lvlJc w:val="left"/>
      <w:pPr>
        <w:ind w:left="6762" w:hanging="213"/>
      </w:pPr>
      <w:rPr>
        <w:rFonts w:hint="default"/>
        <w:lang w:val="en-US" w:eastAsia="en-US" w:bidi="ar-SA"/>
      </w:rPr>
    </w:lvl>
    <w:lvl w:ilvl="3" w:tplc="C5EA50EE">
      <w:numFmt w:val="bullet"/>
      <w:lvlText w:val="•"/>
      <w:lvlJc w:val="left"/>
      <w:pPr>
        <w:ind w:left="7264" w:hanging="213"/>
      </w:pPr>
      <w:rPr>
        <w:rFonts w:hint="default"/>
        <w:lang w:val="en-US" w:eastAsia="en-US" w:bidi="ar-SA"/>
      </w:rPr>
    </w:lvl>
    <w:lvl w:ilvl="4" w:tplc="11CE496A">
      <w:numFmt w:val="bullet"/>
      <w:lvlText w:val="•"/>
      <w:lvlJc w:val="left"/>
      <w:pPr>
        <w:ind w:left="7765" w:hanging="213"/>
      </w:pPr>
      <w:rPr>
        <w:rFonts w:hint="default"/>
        <w:lang w:val="en-US" w:eastAsia="en-US" w:bidi="ar-SA"/>
      </w:rPr>
    </w:lvl>
    <w:lvl w:ilvl="5" w:tplc="D40A0EF4">
      <w:numFmt w:val="bullet"/>
      <w:lvlText w:val="•"/>
      <w:lvlJc w:val="left"/>
      <w:pPr>
        <w:ind w:left="8266" w:hanging="213"/>
      </w:pPr>
      <w:rPr>
        <w:rFonts w:hint="default"/>
        <w:lang w:val="en-US" w:eastAsia="en-US" w:bidi="ar-SA"/>
      </w:rPr>
    </w:lvl>
    <w:lvl w:ilvl="6" w:tplc="1AFECFD0">
      <w:numFmt w:val="bullet"/>
      <w:lvlText w:val="•"/>
      <w:lvlJc w:val="left"/>
      <w:pPr>
        <w:ind w:left="8768" w:hanging="213"/>
      </w:pPr>
      <w:rPr>
        <w:rFonts w:hint="default"/>
        <w:lang w:val="en-US" w:eastAsia="en-US" w:bidi="ar-SA"/>
      </w:rPr>
    </w:lvl>
    <w:lvl w:ilvl="7" w:tplc="F3023D40">
      <w:numFmt w:val="bullet"/>
      <w:lvlText w:val="•"/>
      <w:lvlJc w:val="left"/>
      <w:pPr>
        <w:ind w:left="9269" w:hanging="213"/>
      </w:pPr>
      <w:rPr>
        <w:rFonts w:hint="default"/>
        <w:lang w:val="en-US" w:eastAsia="en-US" w:bidi="ar-SA"/>
      </w:rPr>
    </w:lvl>
    <w:lvl w:ilvl="8" w:tplc="1E64470A">
      <w:numFmt w:val="bullet"/>
      <w:lvlText w:val="•"/>
      <w:lvlJc w:val="left"/>
      <w:pPr>
        <w:ind w:left="9770" w:hanging="213"/>
      </w:pPr>
      <w:rPr>
        <w:rFonts w:hint="default"/>
        <w:lang w:val="en-US" w:eastAsia="en-US" w:bidi="ar-SA"/>
      </w:rPr>
    </w:lvl>
  </w:abstractNum>
  <w:abstractNum w:abstractNumId="68" w15:restartNumberingAfterBreak="0">
    <w:nsid w:val="6C0715D6"/>
    <w:multiLevelType w:val="hybridMultilevel"/>
    <w:tmpl w:val="B5C86486"/>
    <w:lvl w:ilvl="0" w:tplc="C3204786">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2C0A0B9C">
      <w:numFmt w:val="bullet"/>
      <w:lvlText w:val="•"/>
      <w:lvlJc w:val="left"/>
      <w:pPr>
        <w:ind w:left="480" w:hanging="114"/>
      </w:pPr>
      <w:rPr>
        <w:rFonts w:hint="default"/>
        <w:lang w:val="en-US" w:eastAsia="en-US" w:bidi="ar-SA"/>
      </w:rPr>
    </w:lvl>
    <w:lvl w:ilvl="2" w:tplc="BAA00044">
      <w:numFmt w:val="bullet"/>
      <w:lvlText w:val="•"/>
      <w:lvlJc w:val="left"/>
      <w:pPr>
        <w:ind w:left="741" w:hanging="114"/>
      </w:pPr>
      <w:rPr>
        <w:rFonts w:hint="default"/>
        <w:lang w:val="en-US" w:eastAsia="en-US" w:bidi="ar-SA"/>
      </w:rPr>
    </w:lvl>
    <w:lvl w:ilvl="3" w:tplc="9C4C8B30">
      <w:numFmt w:val="bullet"/>
      <w:lvlText w:val="•"/>
      <w:lvlJc w:val="left"/>
      <w:pPr>
        <w:ind w:left="1001" w:hanging="114"/>
      </w:pPr>
      <w:rPr>
        <w:rFonts w:hint="default"/>
        <w:lang w:val="en-US" w:eastAsia="en-US" w:bidi="ar-SA"/>
      </w:rPr>
    </w:lvl>
    <w:lvl w:ilvl="4" w:tplc="2C5ABDEC">
      <w:numFmt w:val="bullet"/>
      <w:lvlText w:val="•"/>
      <w:lvlJc w:val="left"/>
      <w:pPr>
        <w:ind w:left="1262" w:hanging="114"/>
      </w:pPr>
      <w:rPr>
        <w:rFonts w:hint="default"/>
        <w:lang w:val="en-US" w:eastAsia="en-US" w:bidi="ar-SA"/>
      </w:rPr>
    </w:lvl>
    <w:lvl w:ilvl="5" w:tplc="9EE8AD76">
      <w:numFmt w:val="bullet"/>
      <w:lvlText w:val="•"/>
      <w:lvlJc w:val="left"/>
      <w:pPr>
        <w:ind w:left="1522" w:hanging="114"/>
      </w:pPr>
      <w:rPr>
        <w:rFonts w:hint="default"/>
        <w:lang w:val="en-US" w:eastAsia="en-US" w:bidi="ar-SA"/>
      </w:rPr>
    </w:lvl>
    <w:lvl w:ilvl="6" w:tplc="F468EA1E">
      <w:numFmt w:val="bullet"/>
      <w:lvlText w:val="•"/>
      <w:lvlJc w:val="left"/>
      <w:pPr>
        <w:ind w:left="1783" w:hanging="114"/>
      </w:pPr>
      <w:rPr>
        <w:rFonts w:hint="default"/>
        <w:lang w:val="en-US" w:eastAsia="en-US" w:bidi="ar-SA"/>
      </w:rPr>
    </w:lvl>
    <w:lvl w:ilvl="7" w:tplc="0D84D364">
      <w:numFmt w:val="bullet"/>
      <w:lvlText w:val="•"/>
      <w:lvlJc w:val="left"/>
      <w:pPr>
        <w:ind w:left="2043" w:hanging="114"/>
      </w:pPr>
      <w:rPr>
        <w:rFonts w:hint="default"/>
        <w:lang w:val="en-US" w:eastAsia="en-US" w:bidi="ar-SA"/>
      </w:rPr>
    </w:lvl>
    <w:lvl w:ilvl="8" w:tplc="63C88AAC">
      <w:numFmt w:val="bullet"/>
      <w:lvlText w:val="•"/>
      <w:lvlJc w:val="left"/>
      <w:pPr>
        <w:ind w:left="2304" w:hanging="114"/>
      </w:pPr>
      <w:rPr>
        <w:rFonts w:hint="default"/>
        <w:lang w:val="en-US" w:eastAsia="en-US" w:bidi="ar-SA"/>
      </w:rPr>
    </w:lvl>
  </w:abstractNum>
  <w:abstractNum w:abstractNumId="69" w15:restartNumberingAfterBreak="0">
    <w:nsid w:val="6DF92EEE"/>
    <w:multiLevelType w:val="hybridMultilevel"/>
    <w:tmpl w:val="4022DDC6"/>
    <w:lvl w:ilvl="0" w:tplc="9B5CA914">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0AC80FD8">
      <w:numFmt w:val="bullet"/>
      <w:lvlText w:val="•"/>
      <w:lvlJc w:val="left"/>
      <w:pPr>
        <w:ind w:left="860" w:hanging="171"/>
      </w:pPr>
      <w:rPr>
        <w:rFonts w:hint="default"/>
        <w:lang w:val="en-US" w:eastAsia="en-US" w:bidi="ar-SA"/>
      </w:rPr>
    </w:lvl>
    <w:lvl w:ilvl="2" w:tplc="189C671E">
      <w:numFmt w:val="bullet"/>
      <w:lvlText w:val="•"/>
      <w:lvlJc w:val="left"/>
      <w:pPr>
        <w:ind w:left="1321" w:hanging="171"/>
      </w:pPr>
      <w:rPr>
        <w:rFonts w:hint="default"/>
        <w:lang w:val="en-US" w:eastAsia="en-US" w:bidi="ar-SA"/>
      </w:rPr>
    </w:lvl>
    <w:lvl w:ilvl="3" w:tplc="5CF0FC4A">
      <w:numFmt w:val="bullet"/>
      <w:lvlText w:val="•"/>
      <w:lvlJc w:val="left"/>
      <w:pPr>
        <w:ind w:left="1781" w:hanging="171"/>
      </w:pPr>
      <w:rPr>
        <w:rFonts w:hint="default"/>
        <w:lang w:val="en-US" w:eastAsia="en-US" w:bidi="ar-SA"/>
      </w:rPr>
    </w:lvl>
    <w:lvl w:ilvl="4" w:tplc="4BD830E2">
      <w:numFmt w:val="bullet"/>
      <w:lvlText w:val="•"/>
      <w:lvlJc w:val="left"/>
      <w:pPr>
        <w:ind w:left="2242" w:hanging="171"/>
      </w:pPr>
      <w:rPr>
        <w:rFonts w:hint="default"/>
        <w:lang w:val="en-US" w:eastAsia="en-US" w:bidi="ar-SA"/>
      </w:rPr>
    </w:lvl>
    <w:lvl w:ilvl="5" w:tplc="AEDEF31A">
      <w:numFmt w:val="bullet"/>
      <w:lvlText w:val="•"/>
      <w:lvlJc w:val="left"/>
      <w:pPr>
        <w:ind w:left="2703" w:hanging="171"/>
      </w:pPr>
      <w:rPr>
        <w:rFonts w:hint="default"/>
        <w:lang w:val="en-US" w:eastAsia="en-US" w:bidi="ar-SA"/>
      </w:rPr>
    </w:lvl>
    <w:lvl w:ilvl="6" w:tplc="DC1E00E2">
      <w:numFmt w:val="bullet"/>
      <w:lvlText w:val="•"/>
      <w:lvlJc w:val="left"/>
      <w:pPr>
        <w:ind w:left="3163" w:hanging="171"/>
      </w:pPr>
      <w:rPr>
        <w:rFonts w:hint="default"/>
        <w:lang w:val="en-US" w:eastAsia="en-US" w:bidi="ar-SA"/>
      </w:rPr>
    </w:lvl>
    <w:lvl w:ilvl="7" w:tplc="1D3E1E48">
      <w:numFmt w:val="bullet"/>
      <w:lvlText w:val="•"/>
      <w:lvlJc w:val="left"/>
      <w:pPr>
        <w:ind w:left="3624" w:hanging="171"/>
      </w:pPr>
      <w:rPr>
        <w:rFonts w:hint="default"/>
        <w:lang w:val="en-US" w:eastAsia="en-US" w:bidi="ar-SA"/>
      </w:rPr>
    </w:lvl>
    <w:lvl w:ilvl="8" w:tplc="19C64AD2">
      <w:numFmt w:val="bullet"/>
      <w:lvlText w:val="•"/>
      <w:lvlJc w:val="left"/>
      <w:pPr>
        <w:ind w:left="4085" w:hanging="171"/>
      </w:pPr>
      <w:rPr>
        <w:rFonts w:hint="default"/>
        <w:lang w:val="en-US" w:eastAsia="en-US" w:bidi="ar-SA"/>
      </w:rPr>
    </w:lvl>
  </w:abstractNum>
  <w:abstractNum w:abstractNumId="70" w15:restartNumberingAfterBreak="0">
    <w:nsid w:val="6E865C1E"/>
    <w:multiLevelType w:val="hybridMultilevel"/>
    <w:tmpl w:val="77D80B34"/>
    <w:lvl w:ilvl="0" w:tplc="353CC2FA">
      <w:start w:val="1"/>
      <w:numFmt w:val="decimal"/>
      <w:lvlText w:val="(%1)"/>
      <w:lvlJc w:val="left"/>
      <w:pPr>
        <w:ind w:left="440" w:hanging="213"/>
        <w:jc w:val="right"/>
      </w:pPr>
      <w:rPr>
        <w:rFonts w:ascii="Tahoma" w:eastAsia="Tahoma" w:hAnsi="Tahoma" w:cs="Tahoma" w:hint="default"/>
        <w:b w:val="0"/>
        <w:bCs w:val="0"/>
        <w:i w:val="0"/>
        <w:iCs w:val="0"/>
        <w:color w:val="231F20"/>
        <w:spacing w:val="0"/>
        <w:w w:val="78"/>
        <w:sz w:val="14"/>
        <w:szCs w:val="14"/>
        <w:lang w:val="en-US" w:eastAsia="en-US" w:bidi="ar-SA"/>
      </w:rPr>
    </w:lvl>
    <w:lvl w:ilvl="1" w:tplc="96060504">
      <w:numFmt w:val="bullet"/>
      <w:lvlText w:val="•"/>
      <w:lvlJc w:val="left"/>
      <w:pPr>
        <w:ind w:left="940" w:hanging="213"/>
      </w:pPr>
      <w:rPr>
        <w:rFonts w:hint="default"/>
        <w:lang w:val="en-US" w:eastAsia="en-US" w:bidi="ar-SA"/>
      </w:rPr>
    </w:lvl>
    <w:lvl w:ilvl="2" w:tplc="E0688C0A">
      <w:numFmt w:val="bullet"/>
      <w:lvlText w:val="•"/>
      <w:lvlJc w:val="left"/>
      <w:pPr>
        <w:ind w:left="1440" w:hanging="213"/>
      </w:pPr>
      <w:rPr>
        <w:rFonts w:hint="default"/>
        <w:lang w:val="en-US" w:eastAsia="en-US" w:bidi="ar-SA"/>
      </w:rPr>
    </w:lvl>
    <w:lvl w:ilvl="3" w:tplc="C2D4E24C">
      <w:numFmt w:val="bullet"/>
      <w:lvlText w:val="•"/>
      <w:lvlJc w:val="left"/>
      <w:pPr>
        <w:ind w:left="1941" w:hanging="213"/>
      </w:pPr>
      <w:rPr>
        <w:rFonts w:hint="default"/>
        <w:lang w:val="en-US" w:eastAsia="en-US" w:bidi="ar-SA"/>
      </w:rPr>
    </w:lvl>
    <w:lvl w:ilvl="4" w:tplc="009834D8">
      <w:numFmt w:val="bullet"/>
      <w:lvlText w:val="•"/>
      <w:lvlJc w:val="left"/>
      <w:pPr>
        <w:ind w:left="2441" w:hanging="213"/>
      </w:pPr>
      <w:rPr>
        <w:rFonts w:hint="default"/>
        <w:lang w:val="en-US" w:eastAsia="en-US" w:bidi="ar-SA"/>
      </w:rPr>
    </w:lvl>
    <w:lvl w:ilvl="5" w:tplc="A626911A">
      <w:numFmt w:val="bullet"/>
      <w:lvlText w:val="•"/>
      <w:lvlJc w:val="left"/>
      <w:pPr>
        <w:ind w:left="2942" w:hanging="213"/>
      </w:pPr>
      <w:rPr>
        <w:rFonts w:hint="default"/>
        <w:lang w:val="en-US" w:eastAsia="en-US" w:bidi="ar-SA"/>
      </w:rPr>
    </w:lvl>
    <w:lvl w:ilvl="6" w:tplc="1802660A">
      <w:numFmt w:val="bullet"/>
      <w:lvlText w:val="•"/>
      <w:lvlJc w:val="left"/>
      <w:pPr>
        <w:ind w:left="3442" w:hanging="213"/>
      </w:pPr>
      <w:rPr>
        <w:rFonts w:hint="default"/>
        <w:lang w:val="en-US" w:eastAsia="en-US" w:bidi="ar-SA"/>
      </w:rPr>
    </w:lvl>
    <w:lvl w:ilvl="7" w:tplc="13B439B0">
      <w:numFmt w:val="bullet"/>
      <w:lvlText w:val="•"/>
      <w:lvlJc w:val="left"/>
      <w:pPr>
        <w:ind w:left="3943" w:hanging="213"/>
      </w:pPr>
      <w:rPr>
        <w:rFonts w:hint="default"/>
        <w:lang w:val="en-US" w:eastAsia="en-US" w:bidi="ar-SA"/>
      </w:rPr>
    </w:lvl>
    <w:lvl w:ilvl="8" w:tplc="871A9BBE">
      <w:numFmt w:val="bullet"/>
      <w:lvlText w:val="•"/>
      <w:lvlJc w:val="left"/>
      <w:pPr>
        <w:ind w:left="4443" w:hanging="213"/>
      </w:pPr>
      <w:rPr>
        <w:rFonts w:hint="default"/>
        <w:lang w:val="en-US" w:eastAsia="en-US" w:bidi="ar-SA"/>
      </w:rPr>
    </w:lvl>
  </w:abstractNum>
  <w:abstractNum w:abstractNumId="71" w15:restartNumberingAfterBreak="0">
    <w:nsid w:val="705B231C"/>
    <w:multiLevelType w:val="hybridMultilevel"/>
    <w:tmpl w:val="39388FA2"/>
    <w:lvl w:ilvl="0" w:tplc="D226B84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2FDC99BE">
      <w:numFmt w:val="bullet"/>
      <w:lvlText w:val="•"/>
      <w:lvlJc w:val="left"/>
      <w:pPr>
        <w:ind w:left="904" w:hanging="171"/>
      </w:pPr>
      <w:rPr>
        <w:rFonts w:hint="default"/>
        <w:lang w:val="en-US" w:eastAsia="en-US" w:bidi="ar-SA"/>
      </w:rPr>
    </w:lvl>
    <w:lvl w:ilvl="2" w:tplc="B30EBCF2">
      <w:numFmt w:val="bullet"/>
      <w:lvlText w:val="•"/>
      <w:lvlJc w:val="left"/>
      <w:pPr>
        <w:ind w:left="1408" w:hanging="171"/>
      </w:pPr>
      <w:rPr>
        <w:rFonts w:hint="default"/>
        <w:lang w:val="en-US" w:eastAsia="en-US" w:bidi="ar-SA"/>
      </w:rPr>
    </w:lvl>
    <w:lvl w:ilvl="3" w:tplc="441C7356">
      <w:numFmt w:val="bullet"/>
      <w:lvlText w:val="•"/>
      <w:lvlJc w:val="left"/>
      <w:pPr>
        <w:ind w:left="1913" w:hanging="171"/>
      </w:pPr>
      <w:rPr>
        <w:rFonts w:hint="default"/>
        <w:lang w:val="en-US" w:eastAsia="en-US" w:bidi="ar-SA"/>
      </w:rPr>
    </w:lvl>
    <w:lvl w:ilvl="4" w:tplc="0D9A1488">
      <w:numFmt w:val="bullet"/>
      <w:lvlText w:val="•"/>
      <w:lvlJc w:val="left"/>
      <w:pPr>
        <w:ind w:left="2417" w:hanging="171"/>
      </w:pPr>
      <w:rPr>
        <w:rFonts w:hint="default"/>
        <w:lang w:val="en-US" w:eastAsia="en-US" w:bidi="ar-SA"/>
      </w:rPr>
    </w:lvl>
    <w:lvl w:ilvl="5" w:tplc="173EF7BE">
      <w:numFmt w:val="bullet"/>
      <w:lvlText w:val="•"/>
      <w:lvlJc w:val="left"/>
      <w:pPr>
        <w:ind w:left="2922" w:hanging="171"/>
      </w:pPr>
      <w:rPr>
        <w:rFonts w:hint="default"/>
        <w:lang w:val="en-US" w:eastAsia="en-US" w:bidi="ar-SA"/>
      </w:rPr>
    </w:lvl>
    <w:lvl w:ilvl="6" w:tplc="B860ED48">
      <w:numFmt w:val="bullet"/>
      <w:lvlText w:val="•"/>
      <w:lvlJc w:val="left"/>
      <w:pPr>
        <w:ind w:left="3426" w:hanging="171"/>
      </w:pPr>
      <w:rPr>
        <w:rFonts w:hint="default"/>
        <w:lang w:val="en-US" w:eastAsia="en-US" w:bidi="ar-SA"/>
      </w:rPr>
    </w:lvl>
    <w:lvl w:ilvl="7" w:tplc="65CCB8D8">
      <w:numFmt w:val="bullet"/>
      <w:lvlText w:val="•"/>
      <w:lvlJc w:val="left"/>
      <w:pPr>
        <w:ind w:left="3931" w:hanging="171"/>
      </w:pPr>
      <w:rPr>
        <w:rFonts w:hint="default"/>
        <w:lang w:val="en-US" w:eastAsia="en-US" w:bidi="ar-SA"/>
      </w:rPr>
    </w:lvl>
    <w:lvl w:ilvl="8" w:tplc="DE1EE720">
      <w:numFmt w:val="bullet"/>
      <w:lvlText w:val="•"/>
      <w:lvlJc w:val="left"/>
      <w:pPr>
        <w:ind w:left="4435" w:hanging="171"/>
      </w:pPr>
      <w:rPr>
        <w:rFonts w:hint="default"/>
        <w:lang w:val="en-US" w:eastAsia="en-US" w:bidi="ar-SA"/>
      </w:rPr>
    </w:lvl>
  </w:abstractNum>
  <w:abstractNum w:abstractNumId="72" w15:restartNumberingAfterBreak="0">
    <w:nsid w:val="71C97584"/>
    <w:multiLevelType w:val="hybridMultilevel"/>
    <w:tmpl w:val="2E8E57E4"/>
    <w:lvl w:ilvl="0" w:tplc="52F028A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4F362B5E">
      <w:numFmt w:val="bullet"/>
      <w:lvlText w:val="•"/>
      <w:lvlJc w:val="left"/>
      <w:pPr>
        <w:ind w:left="837" w:hanging="171"/>
      </w:pPr>
      <w:rPr>
        <w:rFonts w:hint="default"/>
        <w:lang w:val="en-US" w:eastAsia="en-US" w:bidi="ar-SA"/>
      </w:rPr>
    </w:lvl>
    <w:lvl w:ilvl="2" w:tplc="2068B56A">
      <w:numFmt w:val="bullet"/>
      <w:lvlText w:val="•"/>
      <w:lvlJc w:val="left"/>
      <w:pPr>
        <w:ind w:left="1275" w:hanging="171"/>
      </w:pPr>
      <w:rPr>
        <w:rFonts w:hint="default"/>
        <w:lang w:val="en-US" w:eastAsia="en-US" w:bidi="ar-SA"/>
      </w:rPr>
    </w:lvl>
    <w:lvl w:ilvl="3" w:tplc="591297FA">
      <w:numFmt w:val="bullet"/>
      <w:lvlText w:val="•"/>
      <w:lvlJc w:val="left"/>
      <w:pPr>
        <w:ind w:left="1713" w:hanging="171"/>
      </w:pPr>
      <w:rPr>
        <w:rFonts w:hint="default"/>
        <w:lang w:val="en-US" w:eastAsia="en-US" w:bidi="ar-SA"/>
      </w:rPr>
    </w:lvl>
    <w:lvl w:ilvl="4" w:tplc="DBB2D510">
      <w:numFmt w:val="bullet"/>
      <w:lvlText w:val="•"/>
      <w:lvlJc w:val="left"/>
      <w:pPr>
        <w:ind w:left="2151" w:hanging="171"/>
      </w:pPr>
      <w:rPr>
        <w:rFonts w:hint="default"/>
        <w:lang w:val="en-US" w:eastAsia="en-US" w:bidi="ar-SA"/>
      </w:rPr>
    </w:lvl>
    <w:lvl w:ilvl="5" w:tplc="68CCCC7C">
      <w:numFmt w:val="bullet"/>
      <w:lvlText w:val="•"/>
      <w:lvlJc w:val="left"/>
      <w:pPr>
        <w:ind w:left="2589" w:hanging="171"/>
      </w:pPr>
      <w:rPr>
        <w:rFonts w:hint="default"/>
        <w:lang w:val="en-US" w:eastAsia="en-US" w:bidi="ar-SA"/>
      </w:rPr>
    </w:lvl>
    <w:lvl w:ilvl="6" w:tplc="5944117C">
      <w:numFmt w:val="bullet"/>
      <w:lvlText w:val="•"/>
      <w:lvlJc w:val="left"/>
      <w:pPr>
        <w:ind w:left="3027" w:hanging="171"/>
      </w:pPr>
      <w:rPr>
        <w:rFonts w:hint="default"/>
        <w:lang w:val="en-US" w:eastAsia="en-US" w:bidi="ar-SA"/>
      </w:rPr>
    </w:lvl>
    <w:lvl w:ilvl="7" w:tplc="10D66018">
      <w:numFmt w:val="bullet"/>
      <w:lvlText w:val="•"/>
      <w:lvlJc w:val="left"/>
      <w:pPr>
        <w:ind w:left="3465" w:hanging="171"/>
      </w:pPr>
      <w:rPr>
        <w:rFonts w:hint="default"/>
        <w:lang w:val="en-US" w:eastAsia="en-US" w:bidi="ar-SA"/>
      </w:rPr>
    </w:lvl>
    <w:lvl w:ilvl="8" w:tplc="EF6E0D98">
      <w:numFmt w:val="bullet"/>
      <w:lvlText w:val="•"/>
      <w:lvlJc w:val="left"/>
      <w:pPr>
        <w:ind w:left="3903" w:hanging="171"/>
      </w:pPr>
      <w:rPr>
        <w:rFonts w:hint="default"/>
        <w:lang w:val="en-US" w:eastAsia="en-US" w:bidi="ar-SA"/>
      </w:rPr>
    </w:lvl>
  </w:abstractNum>
  <w:abstractNum w:abstractNumId="73" w15:restartNumberingAfterBreak="0">
    <w:nsid w:val="722952E0"/>
    <w:multiLevelType w:val="hybridMultilevel"/>
    <w:tmpl w:val="30069F56"/>
    <w:lvl w:ilvl="0" w:tplc="2EEC7DD0">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37D6680E">
      <w:numFmt w:val="bullet"/>
      <w:lvlText w:val="•"/>
      <w:lvlJc w:val="left"/>
      <w:pPr>
        <w:ind w:left="839" w:hanging="171"/>
      </w:pPr>
      <w:rPr>
        <w:rFonts w:hint="default"/>
        <w:lang w:val="en-US" w:eastAsia="en-US" w:bidi="ar-SA"/>
      </w:rPr>
    </w:lvl>
    <w:lvl w:ilvl="2" w:tplc="749025C6">
      <w:numFmt w:val="bullet"/>
      <w:lvlText w:val="•"/>
      <w:lvlJc w:val="left"/>
      <w:pPr>
        <w:ind w:left="1278" w:hanging="171"/>
      </w:pPr>
      <w:rPr>
        <w:rFonts w:hint="default"/>
        <w:lang w:val="en-US" w:eastAsia="en-US" w:bidi="ar-SA"/>
      </w:rPr>
    </w:lvl>
    <w:lvl w:ilvl="3" w:tplc="7B0872EE">
      <w:numFmt w:val="bullet"/>
      <w:lvlText w:val="•"/>
      <w:lvlJc w:val="left"/>
      <w:pPr>
        <w:ind w:left="1717" w:hanging="171"/>
      </w:pPr>
      <w:rPr>
        <w:rFonts w:hint="default"/>
        <w:lang w:val="en-US" w:eastAsia="en-US" w:bidi="ar-SA"/>
      </w:rPr>
    </w:lvl>
    <w:lvl w:ilvl="4" w:tplc="6EBA6EB2">
      <w:numFmt w:val="bullet"/>
      <w:lvlText w:val="•"/>
      <w:lvlJc w:val="left"/>
      <w:pPr>
        <w:ind w:left="2156" w:hanging="171"/>
      </w:pPr>
      <w:rPr>
        <w:rFonts w:hint="default"/>
        <w:lang w:val="en-US" w:eastAsia="en-US" w:bidi="ar-SA"/>
      </w:rPr>
    </w:lvl>
    <w:lvl w:ilvl="5" w:tplc="FF585FB4">
      <w:numFmt w:val="bullet"/>
      <w:lvlText w:val="•"/>
      <w:lvlJc w:val="left"/>
      <w:pPr>
        <w:ind w:left="2595" w:hanging="171"/>
      </w:pPr>
      <w:rPr>
        <w:rFonts w:hint="default"/>
        <w:lang w:val="en-US" w:eastAsia="en-US" w:bidi="ar-SA"/>
      </w:rPr>
    </w:lvl>
    <w:lvl w:ilvl="6" w:tplc="0E7CE958">
      <w:numFmt w:val="bullet"/>
      <w:lvlText w:val="•"/>
      <w:lvlJc w:val="left"/>
      <w:pPr>
        <w:ind w:left="3034" w:hanging="171"/>
      </w:pPr>
      <w:rPr>
        <w:rFonts w:hint="default"/>
        <w:lang w:val="en-US" w:eastAsia="en-US" w:bidi="ar-SA"/>
      </w:rPr>
    </w:lvl>
    <w:lvl w:ilvl="7" w:tplc="97BA6418">
      <w:numFmt w:val="bullet"/>
      <w:lvlText w:val="•"/>
      <w:lvlJc w:val="left"/>
      <w:pPr>
        <w:ind w:left="3473" w:hanging="171"/>
      </w:pPr>
      <w:rPr>
        <w:rFonts w:hint="default"/>
        <w:lang w:val="en-US" w:eastAsia="en-US" w:bidi="ar-SA"/>
      </w:rPr>
    </w:lvl>
    <w:lvl w:ilvl="8" w:tplc="6B762D5E">
      <w:numFmt w:val="bullet"/>
      <w:lvlText w:val="•"/>
      <w:lvlJc w:val="left"/>
      <w:pPr>
        <w:ind w:left="3912" w:hanging="171"/>
      </w:pPr>
      <w:rPr>
        <w:rFonts w:hint="default"/>
        <w:lang w:val="en-US" w:eastAsia="en-US" w:bidi="ar-SA"/>
      </w:rPr>
    </w:lvl>
  </w:abstractNum>
  <w:abstractNum w:abstractNumId="74" w15:restartNumberingAfterBreak="0">
    <w:nsid w:val="739317C0"/>
    <w:multiLevelType w:val="hybridMultilevel"/>
    <w:tmpl w:val="88327BA4"/>
    <w:lvl w:ilvl="0" w:tplc="E8280522">
      <w:start w:val="1"/>
      <w:numFmt w:val="lowerLetter"/>
      <w:lvlText w:val="(%1)"/>
      <w:lvlJc w:val="left"/>
      <w:pPr>
        <w:ind w:left="397" w:hanging="171"/>
        <w:jc w:val="left"/>
      </w:pPr>
      <w:rPr>
        <w:rFonts w:ascii="Tahoma" w:eastAsia="Tahoma" w:hAnsi="Tahoma" w:cs="Tahoma" w:hint="default"/>
        <w:b w:val="0"/>
        <w:bCs w:val="0"/>
        <w:i w:val="0"/>
        <w:iCs w:val="0"/>
        <w:color w:val="231F20"/>
        <w:spacing w:val="0"/>
        <w:w w:val="85"/>
        <w:sz w:val="11"/>
        <w:szCs w:val="11"/>
        <w:lang w:val="en-US" w:eastAsia="en-US" w:bidi="ar-SA"/>
      </w:rPr>
    </w:lvl>
    <w:lvl w:ilvl="1" w:tplc="24727568">
      <w:numFmt w:val="bullet"/>
      <w:lvlText w:val="•"/>
      <w:lvlJc w:val="left"/>
      <w:pPr>
        <w:ind w:left="810" w:hanging="171"/>
      </w:pPr>
      <w:rPr>
        <w:rFonts w:hint="default"/>
        <w:lang w:val="en-US" w:eastAsia="en-US" w:bidi="ar-SA"/>
      </w:rPr>
    </w:lvl>
    <w:lvl w:ilvl="2" w:tplc="834C9966">
      <w:numFmt w:val="bullet"/>
      <w:lvlText w:val="•"/>
      <w:lvlJc w:val="left"/>
      <w:pPr>
        <w:ind w:left="1220" w:hanging="171"/>
      </w:pPr>
      <w:rPr>
        <w:rFonts w:hint="default"/>
        <w:lang w:val="en-US" w:eastAsia="en-US" w:bidi="ar-SA"/>
      </w:rPr>
    </w:lvl>
    <w:lvl w:ilvl="3" w:tplc="8D043344">
      <w:numFmt w:val="bullet"/>
      <w:lvlText w:val="•"/>
      <w:lvlJc w:val="left"/>
      <w:pPr>
        <w:ind w:left="1630" w:hanging="171"/>
      </w:pPr>
      <w:rPr>
        <w:rFonts w:hint="default"/>
        <w:lang w:val="en-US" w:eastAsia="en-US" w:bidi="ar-SA"/>
      </w:rPr>
    </w:lvl>
    <w:lvl w:ilvl="4" w:tplc="44746AB6">
      <w:numFmt w:val="bullet"/>
      <w:lvlText w:val="•"/>
      <w:lvlJc w:val="left"/>
      <w:pPr>
        <w:ind w:left="2041" w:hanging="171"/>
      </w:pPr>
      <w:rPr>
        <w:rFonts w:hint="default"/>
        <w:lang w:val="en-US" w:eastAsia="en-US" w:bidi="ar-SA"/>
      </w:rPr>
    </w:lvl>
    <w:lvl w:ilvl="5" w:tplc="610EB322">
      <w:numFmt w:val="bullet"/>
      <w:lvlText w:val="•"/>
      <w:lvlJc w:val="left"/>
      <w:pPr>
        <w:ind w:left="2451" w:hanging="171"/>
      </w:pPr>
      <w:rPr>
        <w:rFonts w:hint="default"/>
        <w:lang w:val="en-US" w:eastAsia="en-US" w:bidi="ar-SA"/>
      </w:rPr>
    </w:lvl>
    <w:lvl w:ilvl="6" w:tplc="B8CAC9BE">
      <w:numFmt w:val="bullet"/>
      <w:lvlText w:val="•"/>
      <w:lvlJc w:val="left"/>
      <w:pPr>
        <w:ind w:left="2861" w:hanging="171"/>
      </w:pPr>
      <w:rPr>
        <w:rFonts w:hint="default"/>
        <w:lang w:val="en-US" w:eastAsia="en-US" w:bidi="ar-SA"/>
      </w:rPr>
    </w:lvl>
    <w:lvl w:ilvl="7" w:tplc="F1448170">
      <w:numFmt w:val="bullet"/>
      <w:lvlText w:val="•"/>
      <w:lvlJc w:val="left"/>
      <w:pPr>
        <w:ind w:left="3271" w:hanging="171"/>
      </w:pPr>
      <w:rPr>
        <w:rFonts w:hint="default"/>
        <w:lang w:val="en-US" w:eastAsia="en-US" w:bidi="ar-SA"/>
      </w:rPr>
    </w:lvl>
    <w:lvl w:ilvl="8" w:tplc="4824DE88">
      <w:numFmt w:val="bullet"/>
      <w:lvlText w:val="•"/>
      <w:lvlJc w:val="left"/>
      <w:pPr>
        <w:ind w:left="3682" w:hanging="171"/>
      </w:pPr>
      <w:rPr>
        <w:rFonts w:hint="default"/>
        <w:lang w:val="en-US" w:eastAsia="en-US" w:bidi="ar-SA"/>
      </w:rPr>
    </w:lvl>
  </w:abstractNum>
  <w:abstractNum w:abstractNumId="75" w15:restartNumberingAfterBreak="0">
    <w:nsid w:val="7436042E"/>
    <w:multiLevelType w:val="hybridMultilevel"/>
    <w:tmpl w:val="EF4E2BE4"/>
    <w:lvl w:ilvl="0" w:tplc="2236B224">
      <w:start w:val="1"/>
      <w:numFmt w:val="decimal"/>
      <w:lvlText w:val="%1."/>
      <w:lvlJc w:val="left"/>
      <w:pPr>
        <w:ind w:left="454" w:hanging="227"/>
        <w:jc w:val="left"/>
      </w:pPr>
      <w:rPr>
        <w:rFonts w:ascii="Tahoma" w:eastAsia="Tahoma" w:hAnsi="Tahoma" w:cs="Tahoma" w:hint="default"/>
        <w:b w:val="0"/>
        <w:bCs w:val="0"/>
        <w:i w:val="0"/>
        <w:iCs w:val="0"/>
        <w:color w:val="231F20"/>
        <w:spacing w:val="0"/>
        <w:w w:val="73"/>
        <w:sz w:val="20"/>
        <w:szCs w:val="20"/>
        <w:lang w:val="en-US" w:eastAsia="en-US" w:bidi="ar-SA"/>
      </w:rPr>
    </w:lvl>
    <w:lvl w:ilvl="1" w:tplc="7BB8A0D8">
      <w:numFmt w:val="bullet"/>
      <w:lvlText w:val="•"/>
      <w:lvlJc w:val="left"/>
      <w:pPr>
        <w:ind w:left="958" w:hanging="227"/>
      </w:pPr>
      <w:rPr>
        <w:rFonts w:hint="default"/>
        <w:lang w:val="en-US" w:eastAsia="en-US" w:bidi="ar-SA"/>
      </w:rPr>
    </w:lvl>
    <w:lvl w:ilvl="2" w:tplc="15F6C4B0">
      <w:numFmt w:val="bullet"/>
      <w:lvlText w:val="•"/>
      <w:lvlJc w:val="left"/>
      <w:pPr>
        <w:ind w:left="1456" w:hanging="227"/>
      </w:pPr>
      <w:rPr>
        <w:rFonts w:hint="default"/>
        <w:lang w:val="en-US" w:eastAsia="en-US" w:bidi="ar-SA"/>
      </w:rPr>
    </w:lvl>
    <w:lvl w:ilvl="3" w:tplc="3C5E64F0">
      <w:numFmt w:val="bullet"/>
      <w:lvlText w:val="•"/>
      <w:lvlJc w:val="left"/>
      <w:pPr>
        <w:ind w:left="1955" w:hanging="227"/>
      </w:pPr>
      <w:rPr>
        <w:rFonts w:hint="default"/>
        <w:lang w:val="en-US" w:eastAsia="en-US" w:bidi="ar-SA"/>
      </w:rPr>
    </w:lvl>
    <w:lvl w:ilvl="4" w:tplc="C808861A">
      <w:numFmt w:val="bullet"/>
      <w:lvlText w:val="•"/>
      <w:lvlJc w:val="left"/>
      <w:pPr>
        <w:ind w:left="2453" w:hanging="227"/>
      </w:pPr>
      <w:rPr>
        <w:rFonts w:hint="default"/>
        <w:lang w:val="en-US" w:eastAsia="en-US" w:bidi="ar-SA"/>
      </w:rPr>
    </w:lvl>
    <w:lvl w:ilvl="5" w:tplc="1D42AD94">
      <w:numFmt w:val="bullet"/>
      <w:lvlText w:val="•"/>
      <w:lvlJc w:val="left"/>
      <w:pPr>
        <w:ind w:left="2952" w:hanging="227"/>
      </w:pPr>
      <w:rPr>
        <w:rFonts w:hint="default"/>
        <w:lang w:val="en-US" w:eastAsia="en-US" w:bidi="ar-SA"/>
      </w:rPr>
    </w:lvl>
    <w:lvl w:ilvl="6" w:tplc="903CED5A">
      <w:numFmt w:val="bullet"/>
      <w:lvlText w:val="•"/>
      <w:lvlJc w:val="left"/>
      <w:pPr>
        <w:ind w:left="3450" w:hanging="227"/>
      </w:pPr>
      <w:rPr>
        <w:rFonts w:hint="default"/>
        <w:lang w:val="en-US" w:eastAsia="en-US" w:bidi="ar-SA"/>
      </w:rPr>
    </w:lvl>
    <w:lvl w:ilvl="7" w:tplc="49F6B84C">
      <w:numFmt w:val="bullet"/>
      <w:lvlText w:val="•"/>
      <w:lvlJc w:val="left"/>
      <w:pPr>
        <w:ind w:left="3949" w:hanging="227"/>
      </w:pPr>
      <w:rPr>
        <w:rFonts w:hint="default"/>
        <w:lang w:val="en-US" w:eastAsia="en-US" w:bidi="ar-SA"/>
      </w:rPr>
    </w:lvl>
    <w:lvl w:ilvl="8" w:tplc="C22A3C6A">
      <w:numFmt w:val="bullet"/>
      <w:lvlText w:val="•"/>
      <w:lvlJc w:val="left"/>
      <w:pPr>
        <w:ind w:left="4447" w:hanging="227"/>
      </w:pPr>
      <w:rPr>
        <w:rFonts w:hint="default"/>
        <w:lang w:val="en-US" w:eastAsia="en-US" w:bidi="ar-SA"/>
      </w:rPr>
    </w:lvl>
  </w:abstractNum>
  <w:abstractNum w:abstractNumId="76" w15:restartNumberingAfterBreak="0">
    <w:nsid w:val="777C1D2A"/>
    <w:multiLevelType w:val="hybridMultilevel"/>
    <w:tmpl w:val="F34425FC"/>
    <w:lvl w:ilvl="0" w:tplc="BF50FD90">
      <w:start w:val="1"/>
      <w:numFmt w:val="decimal"/>
      <w:lvlText w:val="(%1)"/>
      <w:lvlJc w:val="left"/>
      <w:pPr>
        <w:ind w:left="440" w:hanging="213"/>
        <w:jc w:val="left"/>
      </w:pPr>
      <w:rPr>
        <w:rFonts w:ascii="Tahoma" w:eastAsia="Tahoma" w:hAnsi="Tahoma" w:cs="Tahoma" w:hint="default"/>
        <w:b w:val="0"/>
        <w:bCs w:val="0"/>
        <w:i w:val="0"/>
        <w:iCs w:val="0"/>
        <w:color w:val="231F20"/>
        <w:spacing w:val="0"/>
        <w:w w:val="78"/>
        <w:sz w:val="14"/>
        <w:szCs w:val="14"/>
        <w:lang w:val="en-US" w:eastAsia="en-US" w:bidi="ar-SA"/>
      </w:rPr>
    </w:lvl>
    <w:lvl w:ilvl="1" w:tplc="0D9A0F66">
      <w:numFmt w:val="bullet"/>
      <w:lvlText w:val="•"/>
      <w:lvlJc w:val="left"/>
      <w:pPr>
        <w:ind w:left="454" w:hanging="227"/>
      </w:pPr>
      <w:rPr>
        <w:rFonts w:ascii="Tahoma" w:eastAsia="Tahoma" w:hAnsi="Tahoma" w:cs="Tahoma" w:hint="default"/>
        <w:b w:val="0"/>
        <w:bCs w:val="0"/>
        <w:i w:val="0"/>
        <w:iCs w:val="0"/>
        <w:color w:val="231F20"/>
        <w:spacing w:val="0"/>
        <w:w w:val="69"/>
        <w:sz w:val="20"/>
        <w:szCs w:val="20"/>
        <w:lang w:val="en-US" w:eastAsia="en-US" w:bidi="ar-SA"/>
      </w:rPr>
    </w:lvl>
    <w:lvl w:ilvl="2" w:tplc="2780AB8A">
      <w:numFmt w:val="bullet"/>
      <w:lvlText w:val="•"/>
      <w:lvlJc w:val="left"/>
      <w:pPr>
        <w:ind w:left="397" w:hanging="227"/>
      </w:pPr>
      <w:rPr>
        <w:rFonts w:hint="default"/>
        <w:lang w:val="en-US" w:eastAsia="en-US" w:bidi="ar-SA"/>
      </w:rPr>
    </w:lvl>
    <w:lvl w:ilvl="3" w:tplc="6426773C">
      <w:numFmt w:val="bullet"/>
      <w:lvlText w:val="•"/>
      <w:lvlJc w:val="left"/>
      <w:pPr>
        <w:ind w:left="335" w:hanging="227"/>
      </w:pPr>
      <w:rPr>
        <w:rFonts w:hint="default"/>
        <w:lang w:val="en-US" w:eastAsia="en-US" w:bidi="ar-SA"/>
      </w:rPr>
    </w:lvl>
    <w:lvl w:ilvl="4" w:tplc="DCB229A2">
      <w:numFmt w:val="bullet"/>
      <w:lvlText w:val="•"/>
      <w:lvlJc w:val="left"/>
      <w:pPr>
        <w:ind w:left="272" w:hanging="227"/>
      </w:pPr>
      <w:rPr>
        <w:rFonts w:hint="default"/>
        <w:lang w:val="en-US" w:eastAsia="en-US" w:bidi="ar-SA"/>
      </w:rPr>
    </w:lvl>
    <w:lvl w:ilvl="5" w:tplc="796476C6">
      <w:numFmt w:val="bullet"/>
      <w:lvlText w:val="•"/>
      <w:lvlJc w:val="left"/>
      <w:pPr>
        <w:ind w:left="210" w:hanging="227"/>
      </w:pPr>
      <w:rPr>
        <w:rFonts w:hint="default"/>
        <w:lang w:val="en-US" w:eastAsia="en-US" w:bidi="ar-SA"/>
      </w:rPr>
    </w:lvl>
    <w:lvl w:ilvl="6" w:tplc="26FCD804">
      <w:numFmt w:val="bullet"/>
      <w:lvlText w:val="•"/>
      <w:lvlJc w:val="left"/>
      <w:pPr>
        <w:ind w:left="147" w:hanging="227"/>
      </w:pPr>
      <w:rPr>
        <w:rFonts w:hint="default"/>
        <w:lang w:val="en-US" w:eastAsia="en-US" w:bidi="ar-SA"/>
      </w:rPr>
    </w:lvl>
    <w:lvl w:ilvl="7" w:tplc="AD74D002">
      <w:numFmt w:val="bullet"/>
      <w:lvlText w:val="•"/>
      <w:lvlJc w:val="left"/>
      <w:pPr>
        <w:ind w:left="85" w:hanging="227"/>
      </w:pPr>
      <w:rPr>
        <w:rFonts w:hint="default"/>
        <w:lang w:val="en-US" w:eastAsia="en-US" w:bidi="ar-SA"/>
      </w:rPr>
    </w:lvl>
    <w:lvl w:ilvl="8" w:tplc="786E70BA">
      <w:numFmt w:val="bullet"/>
      <w:lvlText w:val="•"/>
      <w:lvlJc w:val="left"/>
      <w:pPr>
        <w:ind w:left="22" w:hanging="227"/>
      </w:pPr>
      <w:rPr>
        <w:rFonts w:hint="default"/>
        <w:lang w:val="en-US" w:eastAsia="en-US" w:bidi="ar-SA"/>
      </w:rPr>
    </w:lvl>
  </w:abstractNum>
  <w:abstractNum w:abstractNumId="77" w15:restartNumberingAfterBreak="0">
    <w:nsid w:val="77915426"/>
    <w:multiLevelType w:val="hybridMultilevel"/>
    <w:tmpl w:val="1A5CA8C0"/>
    <w:lvl w:ilvl="0" w:tplc="43209288">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FF96B21C">
      <w:numFmt w:val="bullet"/>
      <w:lvlText w:val="•"/>
      <w:lvlJc w:val="left"/>
      <w:pPr>
        <w:ind w:left="741" w:hanging="114"/>
      </w:pPr>
      <w:rPr>
        <w:rFonts w:hint="default"/>
        <w:lang w:val="en-US" w:eastAsia="en-US" w:bidi="ar-SA"/>
      </w:rPr>
    </w:lvl>
    <w:lvl w:ilvl="2" w:tplc="89422986">
      <w:numFmt w:val="bullet"/>
      <w:lvlText w:val="•"/>
      <w:lvlJc w:val="left"/>
      <w:pPr>
        <w:ind w:left="1262" w:hanging="114"/>
      </w:pPr>
      <w:rPr>
        <w:rFonts w:hint="default"/>
        <w:lang w:val="en-US" w:eastAsia="en-US" w:bidi="ar-SA"/>
      </w:rPr>
    </w:lvl>
    <w:lvl w:ilvl="3" w:tplc="7EC0313E">
      <w:numFmt w:val="bullet"/>
      <w:lvlText w:val="•"/>
      <w:lvlJc w:val="left"/>
      <w:pPr>
        <w:ind w:left="1783" w:hanging="114"/>
      </w:pPr>
      <w:rPr>
        <w:rFonts w:hint="default"/>
        <w:lang w:val="en-US" w:eastAsia="en-US" w:bidi="ar-SA"/>
      </w:rPr>
    </w:lvl>
    <w:lvl w:ilvl="4" w:tplc="73B43AC4">
      <w:numFmt w:val="bullet"/>
      <w:lvlText w:val="•"/>
      <w:lvlJc w:val="left"/>
      <w:pPr>
        <w:ind w:left="2305" w:hanging="114"/>
      </w:pPr>
      <w:rPr>
        <w:rFonts w:hint="default"/>
        <w:lang w:val="en-US" w:eastAsia="en-US" w:bidi="ar-SA"/>
      </w:rPr>
    </w:lvl>
    <w:lvl w:ilvl="5" w:tplc="F9D4DC26">
      <w:numFmt w:val="bullet"/>
      <w:lvlText w:val="•"/>
      <w:lvlJc w:val="left"/>
      <w:pPr>
        <w:ind w:left="2826" w:hanging="114"/>
      </w:pPr>
      <w:rPr>
        <w:rFonts w:hint="default"/>
        <w:lang w:val="en-US" w:eastAsia="en-US" w:bidi="ar-SA"/>
      </w:rPr>
    </w:lvl>
    <w:lvl w:ilvl="6" w:tplc="59B4A44E">
      <w:numFmt w:val="bullet"/>
      <w:lvlText w:val="•"/>
      <w:lvlJc w:val="left"/>
      <w:pPr>
        <w:ind w:left="3347" w:hanging="114"/>
      </w:pPr>
      <w:rPr>
        <w:rFonts w:hint="default"/>
        <w:lang w:val="en-US" w:eastAsia="en-US" w:bidi="ar-SA"/>
      </w:rPr>
    </w:lvl>
    <w:lvl w:ilvl="7" w:tplc="EDA2F742">
      <w:numFmt w:val="bullet"/>
      <w:lvlText w:val="•"/>
      <w:lvlJc w:val="left"/>
      <w:pPr>
        <w:ind w:left="3869" w:hanging="114"/>
      </w:pPr>
      <w:rPr>
        <w:rFonts w:hint="default"/>
        <w:lang w:val="en-US" w:eastAsia="en-US" w:bidi="ar-SA"/>
      </w:rPr>
    </w:lvl>
    <w:lvl w:ilvl="8" w:tplc="5B2C0932">
      <w:numFmt w:val="bullet"/>
      <w:lvlText w:val="•"/>
      <w:lvlJc w:val="left"/>
      <w:pPr>
        <w:ind w:left="4390" w:hanging="114"/>
      </w:pPr>
      <w:rPr>
        <w:rFonts w:hint="default"/>
        <w:lang w:val="en-US" w:eastAsia="en-US" w:bidi="ar-SA"/>
      </w:rPr>
    </w:lvl>
  </w:abstractNum>
  <w:abstractNum w:abstractNumId="78" w15:restartNumberingAfterBreak="0">
    <w:nsid w:val="79F50B25"/>
    <w:multiLevelType w:val="hybridMultilevel"/>
    <w:tmpl w:val="6A4EB1FE"/>
    <w:lvl w:ilvl="0" w:tplc="0212C922">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96224034">
      <w:numFmt w:val="bullet"/>
      <w:lvlText w:val="•"/>
      <w:lvlJc w:val="left"/>
      <w:pPr>
        <w:ind w:left="741" w:hanging="114"/>
      </w:pPr>
      <w:rPr>
        <w:rFonts w:hint="default"/>
        <w:lang w:val="en-US" w:eastAsia="en-US" w:bidi="ar-SA"/>
      </w:rPr>
    </w:lvl>
    <w:lvl w:ilvl="2" w:tplc="9BCC7512">
      <w:numFmt w:val="bullet"/>
      <w:lvlText w:val="•"/>
      <w:lvlJc w:val="left"/>
      <w:pPr>
        <w:ind w:left="1262" w:hanging="114"/>
      </w:pPr>
      <w:rPr>
        <w:rFonts w:hint="default"/>
        <w:lang w:val="en-US" w:eastAsia="en-US" w:bidi="ar-SA"/>
      </w:rPr>
    </w:lvl>
    <w:lvl w:ilvl="3" w:tplc="AD5E5D5E">
      <w:numFmt w:val="bullet"/>
      <w:lvlText w:val="•"/>
      <w:lvlJc w:val="left"/>
      <w:pPr>
        <w:ind w:left="1783" w:hanging="114"/>
      </w:pPr>
      <w:rPr>
        <w:rFonts w:hint="default"/>
        <w:lang w:val="en-US" w:eastAsia="en-US" w:bidi="ar-SA"/>
      </w:rPr>
    </w:lvl>
    <w:lvl w:ilvl="4" w:tplc="677EA480">
      <w:numFmt w:val="bullet"/>
      <w:lvlText w:val="•"/>
      <w:lvlJc w:val="left"/>
      <w:pPr>
        <w:ind w:left="2305" w:hanging="114"/>
      </w:pPr>
      <w:rPr>
        <w:rFonts w:hint="default"/>
        <w:lang w:val="en-US" w:eastAsia="en-US" w:bidi="ar-SA"/>
      </w:rPr>
    </w:lvl>
    <w:lvl w:ilvl="5" w:tplc="663445B8">
      <w:numFmt w:val="bullet"/>
      <w:lvlText w:val="•"/>
      <w:lvlJc w:val="left"/>
      <w:pPr>
        <w:ind w:left="2826" w:hanging="114"/>
      </w:pPr>
      <w:rPr>
        <w:rFonts w:hint="default"/>
        <w:lang w:val="en-US" w:eastAsia="en-US" w:bidi="ar-SA"/>
      </w:rPr>
    </w:lvl>
    <w:lvl w:ilvl="6" w:tplc="3B407BC6">
      <w:numFmt w:val="bullet"/>
      <w:lvlText w:val="•"/>
      <w:lvlJc w:val="left"/>
      <w:pPr>
        <w:ind w:left="3347" w:hanging="114"/>
      </w:pPr>
      <w:rPr>
        <w:rFonts w:hint="default"/>
        <w:lang w:val="en-US" w:eastAsia="en-US" w:bidi="ar-SA"/>
      </w:rPr>
    </w:lvl>
    <w:lvl w:ilvl="7" w:tplc="BA6AE820">
      <w:numFmt w:val="bullet"/>
      <w:lvlText w:val="•"/>
      <w:lvlJc w:val="left"/>
      <w:pPr>
        <w:ind w:left="3869" w:hanging="114"/>
      </w:pPr>
      <w:rPr>
        <w:rFonts w:hint="default"/>
        <w:lang w:val="en-US" w:eastAsia="en-US" w:bidi="ar-SA"/>
      </w:rPr>
    </w:lvl>
    <w:lvl w:ilvl="8" w:tplc="96F6D59C">
      <w:numFmt w:val="bullet"/>
      <w:lvlText w:val="•"/>
      <w:lvlJc w:val="left"/>
      <w:pPr>
        <w:ind w:left="4390" w:hanging="114"/>
      </w:pPr>
      <w:rPr>
        <w:rFonts w:hint="default"/>
        <w:lang w:val="en-US" w:eastAsia="en-US" w:bidi="ar-SA"/>
      </w:rPr>
    </w:lvl>
  </w:abstractNum>
  <w:abstractNum w:abstractNumId="79" w15:restartNumberingAfterBreak="0">
    <w:nsid w:val="7B65355B"/>
    <w:multiLevelType w:val="hybridMultilevel"/>
    <w:tmpl w:val="49F4A29E"/>
    <w:lvl w:ilvl="0" w:tplc="12A6C71A">
      <w:numFmt w:val="bullet"/>
      <w:lvlText w:val="•"/>
      <w:lvlJc w:val="left"/>
      <w:pPr>
        <w:ind w:left="226" w:hanging="114"/>
      </w:pPr>
      <w:rPr>
        <w:rFonts w:ascii="Tahoma" w:eastAsia="Tahoma" w:hAnsi="Tahoma" w:cs="Tahoma" w:hint="default"/>
        <w:b w:val="0"/>
        <w:bCs w:val="0"/>
        <w:i w:val="0"/>
        <w:iCs w:val="0"/>
        <w:color w:val="231F20"/>
        <w:spacing w:val="0"/>
        <w:w w:val="65"/>
        <w:sz w:val="16"/>
        <w:szCs w:val="16"/>
        <w:lang w:val="en-US" w:eastAsia="en-US" w:bidi="ar-SA"/>
      </w:rPr>
    </w:lvl>
    <w:lvl w:ilvl="1" w:tplc="BC6AD3F2">
      <w:numFmt w:val="bullet"/>
      <w:lvlText w:val="•"/>
      <w:lvlJc w:val="left"/>
      <w:pPr>
        <w:ind w:left="741" w:hanging="114"/>
      </w:pPr>
      <w:rPr>
        <w:rFonts w:hint="default"/>
        <w:lang w:val="en-US" w:eastAsia="en-US" w:bidi="ar-SA"/>
      </w:rPr>
    </w:lvl>
    <w:lvl w:ilvl="2" w:tplc="8FC4EEE2">
      <w:numFmt w:val="bullet"/>
      <w:lvlText w:val="•"/>
      <w:lvlJc w:val="left"/>
      <w:pPr>
        <w:ind w:left="1262" w:hanging="114"/>
      </w:pPr>
      <w:rPr>
        <w:rFonts w:hint="default"/>
        <w:lang w:val="en-US" w:eastAsia="en-US" w:bidi="ar-SA"/>
      </w:rPr>
    </w:lvl>
    <w:lvl w:ilvl="3" w:tplc="DE40E89E">
      <w:numFmt w:val="bullet"/>
      <w:lvlText w:val="•"/>
      <w:lvlJc w:val="left"/>
      <w:pPr>
        <w:ind w:left="1783" w:hanging="114"/>
      </w:pPr>
      <w:rPr>
        <w:rFonts w:hint="default"/>
        <w:lang w:val="en-US" w:eastAsia="en-US" w:bidi="ar-SA"/>
      </w:rPr>
    </w:lvl>
    <w:lvl w:ilvl="4" w:tplc="75BABD4E">
      <w:numFmt w:val="bullet"/>
      <w:lvlText w:val="•"/>
      <w:lvlJc w:val="left"/>
      <w:pPr>
        <w:ind w:left="2305" w:hanging="114"/>
      </w:pPr>
      <w:rPr>
        <w:rFonts w:hint="default"/>
        <w:lang w:val="en-US" w:eastAsia="en-US" w:bidi="ar-SA"/>
      </w:rPr>
    </w:lvl>
    <w:lvl w:ilvl="5" w:tplc="F420F658">
      <w:numFmt w:val="bullet"/>
      <w:lvlText w:val="•"/>
      <w:lvlJc w:val="left"/>
      <w:pPr>
        <w:ind w:left="2826" w:hanging="114"/>
      </w:pPr>
      <w:rPr>
        <w:rFonts w:hint="default"/>
        <w:lang w:val="en-US" w:eastAsia="en-US" w:bidi="ar-SA"/>
      </w:rPr>
    </w:lvl>
    <w:lvl w:ilvl="6" w:tplc="3AB81FDE">
      <w:numFmt w:val="bullet"/>
      <w:lvlText w:val="•"/>
      <w:lvlJc w:val="left"/>
      <w:pPr>
        <w:ind w:left="3347" w:hanging="114"/>
      </w:pPr>
      <w:rPr>
        <w:rFonts w:hint="default"/>
        <w:lang w:val="en-US" w:eastAsia="en-US" w:bidi="ar-SA"/>
      </w:rPr>
    </w:lvl>
    <w:lvl w:ilvl="7" w:tplc="DA441E56">
      <w:numFmt w:val="bullet"/>
      <w:lvlText w:val="•"/>
      <w:lvlJc w:val="left"/>
      <w:pPr>
        <w:ind w:left="3869" w:hanging="114"/>
      </w:pPr>
      <w:rPr>
        <w:rFonts w:hint="default"/>
        <w:lang w:val="en-US" w:eastAsia="en-US" w:bidi="ar-SA"/>
      </w:rPr>
    </w:lvl>
    <w:lvl w:ilvl="8" w:tplc="40A2F14E">
      <w:numFmt w:val="bullet"/>
      <w:lvlText w:val="•"/>
      <w:lvlJc w:val="left"/>
      <w:pPr>
        <w:ind w:left="4390" w:hanging="114"/>
      </w:pPr>
      <w:rPr>
        <w:rFonts w:hint="default"/>
        <w:lang w:val="en-US" w:eastAsia="en-US" w:bidi="ar-SA"/>
      </w:rPr>
    </w:lvl>
  </w:abstractNum>
  <w:abstractNum w:abstractNumId="80" w15:restartNumberingAfterBreak="0">
    <w:nsid w:val="7BDB5795"/>
    <w:multiLevelType w:val="hybridMultilevel"/>
    <w:tmpl w:val="5EE04248"/>
    <w:lvl w:ilvl="0" w:tplc="2D06BB9A">
      <w:numFmt w:val="bullet"/>
      <w:lvlText w:val="•"/>
      <w:lvlJc w:val="left"/>
      <w:pPr>
        <w:ind w:left="454" w:hanging="227"/>
      </w:pPr>
      <w:rPr>
        <w:rFonts w:ascii="Tahoma" w:eastAsia="Tahoma" w:hAnsi="Tahoma" w:cs="Tahoma" w:hint="default"/>
        <w:b w:val="0"/>
        <w:bCs w:val="0"/>
        <w:i w:val="0"/>
        <w:iCs w:val="0"/>
        <w:color w:val="231F20"/>
        <w:spacing w:val="0"/>
        <w:w w:val="65"/>
        <w:sz w:val="20"/>
        <w:szCs w:val="20"/>
        <w:lang w:val="en-US" w:eastAsia="en-US" w:bidi="ar-SA"/>
      </w:rPr>
    </w:lvl>
    <w:lvl w:ilvl="1" w:tplc="739C831A">
      <w:numFmt w:val="bullet"/>
      <w:lvlText w:val="•"/>
      <w:lvlJc w:val="left"/>
      <w:pPr>
        <w:ind w:left="1491" w:hanging="227"/>
      </w:pPr>
      <w:rPr>
        <w:rFonts w:hint="default"/>
        <w:lang w:val="en-US" w:eastAsia="en-US" w:bidi="ar-SA"/>
      </w:rPr>
    </w:lvl>
    <w:lvl w:ilvl="2" w:tplc="E92E1C1E">
      <w:numFmt w:val="bullet"/>
      <w:lvlText w:val="•"/>
      <w:lvlJc w:val="left"/>
      <w:pPr>
        <w:ind w:left="2522" w:hanging="227"/>
      </w:pPr>
      <w:rPr>
        <w:rFonts w:hint="default"/>
        <w:lang w:val="en-US" w:eastAsia="en-US" w:bidi="ar-SA"/>
      </w:rPr>
    </w:lvl>
    <w:lvl w:ilvl="3" w:tplc="FFC4B7BA">
      <w:numFmt w:val="bullet"/>
      <w:lvlText w:val="•"/>
      <w:lvlJc w:val="left"/>
      <w:pPr>
        <w:ind w:left="3554" w:hanging="227"/>
      </w:pPr>
      <w:rPr>
        <w:rFonts w:hint="default"/>
        <w:lang w:val="en-US" w:eastAsia="en-US" w:bidi="ar-SA"/>
      </w:rPr>
    </w:lvl>
    <w:lvl w:ilvl="4" w:tplc="F29E4484">
      <w:numFmt w:val="bullet"/>
      <w:lvlText w:val="•"/>
      <w:lvlJc w:val="left"/>
      <w:pPr>
        <w:ind w:left="4585" w:hanging="227"/>
      </w:pPr>
      <w:rPr>
        <w:rFonts w:hint="default"/>
        <w:lang w:val="en-US" w:eastAsia="en-US" w:bidi="ar-SA"/>
      </w:rPr>
    </w:lvl>
    <w:lvl w:ilvl="5" w:tplc="08EA534E">
      <w:numFmt w:val="bullet"/>
      <w:lvlText w:val="•"/>
      <w:lvlJc w:val="left"/>
      <w:pPr>
        <w:ind w:left="5616" w:hanging="227"/>
      </w:pPr>
      <w:rPr>
        <w:rFonts w:hint="default"/>
        <w:lang w:val="en-US" w:eastAsia="en-US" w:bidi="ar-SA"/>
      </w:rPr>
    </w:lvl>
    <w:lvl w:ilvl="6" w:tplc="41CE0074">
      <w:numFmt w:val="bullet"/>
      <w:lvlText w:val="•"/>
      <w:lvlJc w:val="left"/>
      <w:pPr>
        <w:ind w:left="6648" w:hanging="227"/>
      </w:pPr>
      <w:rPr>
        <w:rFonts w:hint="default"/>
        <w:lang w:val="en-US" w:eastAsia="en-US" w:bidi="ar-SA"/>
      </w:rPr>
    </w:lvl>
    <w:lvl w:ilvl="7" w:tplc="D1C61732">
      <w:numFmt w:val="bullet"/>
      <w:lvlText w:val="•"/>
      <w:lvlJc w:val="left"/>
      <w:pPr>
        <w:ind w:left="7679" w:hanging="227"/>
      </w:pPr>
      <w:rPr>
        <w:rFonts w:hint="default"/>
        <w:lang w:val="en-US" w:eastAsia="en-US" w:bidi="ar-SA"/>
      </w:rPr>
    </w:lvl>
    <w:lvl w:ilvl="8" w:tplc="4990995A">
      <w:numFmt w:val="bullet"/>
      <w:lvlText w:val="•"/>
      <w:lvlJc w:val="left"/>
      <w:pPr>
        <w:ind w:left="8710" w:hanging="227"/>
      </w:pPr>
      <w:rPr>
        <w:rFonts w:hint="default"/>
        <w:lang w:val="en-US" w:eastAsia="en-US" w:bidi="ar-SA"/>
      </w:rPr>
    </w:lvl>
  </w:abstractNum>
  <w:num w:numId="1" w16cid:durableId="966470968">
    <w:abstractNumId w:val="7"/>
  </w:num>
  <w:num w:numId="2" w16cid:durableId="1032651450">
    <w:abstractNumId w:val="23"/>
  </w:num>
  <w:num w:numId="3" w16cid:durableId="1037854027">
    <w:abstractNumId w:val="35"/>
  </w:num>
  <w:num w:numId="4" w16cid:durableId="1770854885">
    <w:abstractNumId w:val="33"/>
  </w:num>
  <w:num w:numId="5" w16cid:durableId="1076976031">
    <w:abstractNumId w:val="18"/>
  </w:num>
  <w:num w:numId="6" w16cid:durableId="1546016936">
    <w:abstractNumId w:val="63"/>
  </w:num>
  <w:num w:numId="7" w16cid:durableId="1495799160">
    <w:abstractNumId w:val="16"/>
  </w:num>
  <w:num w:numId="8" w16cid:durableId="374695945">
    <w:abstractNumId w:val="26"/>
  </w:num>
  <w:num w:numId="9" w16cid:durableId="1832140761">
    <w:abstractNumId w:val="22"/>
  </w:num>
  <w:num w:numId="10" w16cid:durableId="1913809440">
    <w:abstractNumId w:val="76"/>
  </w:num>
  <w:num w:numId="11" w16cid:durableId="835271373">
    <w:abstractNumId w:val="65"/>
  </w:num>
  <w:num w:numId="12" w16cid:durableId="453595627">
    <w:abstractNumId w:val="67"/>
  </w:num>
  <w:num w:numId="13" w16cid:durableId="1214274829">
    <w:abstractNumId w:val="64"/>
  </w:num>
  <w:num w:numId="14" w16cid:durableId="236521834">
    <w:abstractNumId w:val="10"/>
  </w:num>
  <w:num w:numId="15" w16cid:durableId="1598827341">
    <w:abstractNumId w:val="29"/>
  </w:num>
  <w:num w:numId="16" w16cid:durableId="122231344">
    <w:abstractNumId w:val="75"/>
  </w:num>
  <w:num w:numId="17" w16cid:durableId="1265067423">
    <w:abstractNumId w:val="17"/>
  </w:num>
  <w:num w:numId="18" w16cid:durableId="2030058735">
    <w:abstractNumId w:val="71"/>
  </w:num>
  <w:num w:numId="19" w16cid:durableId="1154950255">
    <w:abstractNumId w:val="30"/>
  </w:num>
  <w:num w:numId="20" w16cid:durableId="1261333191">
    <w:abstractNumId w:val="2"/>
  </w:num>
  <w:num w:numId="21" w16cid:durableId="164980739">
    <w:abstractNumId w:val="77"/>
  </w:num>
  <w:num w:numId="22" w16cid:durableId="1972133030">
    <w:abstractNumId w:val="41"/>
  </w:num>
  <w:num w:numId="23" w16cid:durableId="1005746872">
    <w:abstractNumId w:val="46"/>
  </w:num>
  <w:num w:numId="24" w16cid:durableId="1748771283">
    <w:abstractNumId w:val="38"/>
  </w:num>
  <w:num w:numId="25" w16cid:durableId="531041570">
    <w:abstractNumId w:val="15"/>
  </w:num>
  <w:num w:numId="26" w16cid:durableId="1064529305">
    <w:abstractNumId w:val="12"/>
  </w:num>
  <w:num w:numId="27" w16cid:durableId="1316378315">
    <w:abstractNumId w:val="78"/>
  </w:num>
  <w:num w:numId="28" w16cid:durableId="87308421">
    <w:abstractNumId w:val="68"/>
  </w:num>
  <w:num w:numId="29" w16cid:durableId="1783917100">
    <w:abstractNumId w:val="44"/>
  </w:num>
  <w:num w:numId="30" w16cid:durableId="1762556182">
    <w:abstractNumId w:val="56"/>
  </w:num>
  <w:num w:numId="31" w16cid:durableId="1294559291">
    <w:abstractNumId w:val="79"/>
  </w:num>
  <w:num w:numId="32" w16cid:durableId="1894536543">
    <w:abstractNumId w:val="21"/>
  </w:num>
  <w:num w:numId="33" w16cid:durableId="1075319336">
    <w:abstractNumId w:val="52"/>
  </w:num>
  <w:num w:numId="34" w16cid:durableId="1506089859">
    <w:abstractNumId w:val="49"/>
  </w:num>
  <w:num w:numId="35" w16cid:durableId="1228959013">
    <w:abstractNumId w:val="4"/>
  </w:num>
  <w:num w:numId="36" w16cid:durableId="1606812542">
    <w:abstractNumId w:val="14"/>
  </w:num>
  <w:num w:numId="37" w16cid:durableId="1758331288">
    <w:abstractNumId w:val="37"/>
  </w:num>
  <w:num w:numId="38" w16cid:durableId="517357225">
    <w:abstractNumId w:val="61"/>
  </w:num>
  <w:num w:numId="39" w16cid:durableId="1058281489">
    <w:abstractNumId w:val="1"/>
  </w:num>
  <w:num w:numId="40" w16cid:durableId="467169537">
    <w:abstractNumId w:val="57"/>
  </w:num>
  <w:num w:numId="41" w16cid:durableId="828525060">
    <w:abstractNumId w:val="58"/>
  </w:num>
  <w:num w:numId="42" w16cid:durableId="1583685467">
    <w:abstractNumId w:val="43"/>
  </w:num>
  <w:num w:numId="43" w16cid:durableId="790365439">
    <w:abstractNumId w:val="42"/>
  </w:num>
  <w:num w:numId="44" w16cid:durableId="24605176">
    <w:abstractNumId w:val="25"/>
  </w:num>
  <w:num w:numId="45" w16cid:durableId="331951712">
    <w:abstractNumId w:val="8"/>
  </w:num>
  <w:num w:numId="46" w16cid:durableId="1059130030">
    <w:abstractNumId w:val="11"/>
  </w:num>
  <w:num w:numId="47" w16cid:durableId="296035916">
    <w:abstractNumId w:val="24"/>
  </w:num>
  <w:num w:numId="48" w16cid:durableId="1322153590">
    <w:abstractNumId w:val="53"/>
  </w:num>
  <w:num w:numId="49" w16cid:durableId="1227257790">
    <w:abstractNumId w:val="66"/>
  </w:num>
  <w:num w:numId="50" w16cid:durableId="1295015279">
    <w:abstractNumId w:val="36"/>
  </w:num>
  <w:num w:numId="51" w16cid:durableId="379981737">
    <w:abstractNumId w:val="0"/>
  </w:num>
  <w:num w:numId="52" w16cid:durableId="1196040520">
    <w:abstractNumId w:val="47"/>
  </w:num>
  <w:num w:numId="53" w16cid:durableId="707726287">
    <w:abstractNumId w:val="70"/>
  </w:num>
  <w:num w:numId="54" w16cid:durableId="1146513939">
    <w:abstractNumId w:val="34"/>
  </w:num>
  <w:num w:numId="55" w16cid:durableId="1760370999">
    <w:abstractNumId w:val="59"/>
  </w:num>
  <w:num w:numId="56" w16cid:durableId="1671561318">
    <w:abstractNumId w:val="50"/>
  </w:num>
  <w:num w:numId="57" w16cid:durableId="1931502925">
    <w:abstractNumId w:val="69"/>
  </w:num>
  <w:num w:numId="58" w16cid:durableId="1721437716">
    <w:abstractNumId w:val="27"/>
  </w:num>
  <w:num w:numId="59" w16cid:durableId="243802625">
    <w:abstractNumId w:val="19"/>
  </w:num>
  <w:num w:numId="60" w16cid:durableId="1941639857">
    <w:abstractNumId w:val="72"/>
  </w:num>
  <w:num w:numId="61" w16cid:durableId="1440486746">
    <w:abstractNumId w:val="31"/>
  </w:num>
  <w:num w:numId="62" w16cid:durableId="127939552">
    <w:abstractNumId w:val="51"/>
  </w:num>
  <w:num w:numId="63" w16cid:durableId="757098807">
    <w:abstractNumId w:val="20"/>
  </w:num>
  <w:num w:numId="64" w16cid:durableId="39209748">
    <w:abstractNumId w:val="13"/>
  </w:num>
  <w:num w:numId="65" w16cid:durableId="1965426324">
    <w:abstractNumId w:val="62"/>
  </w:num>
  <w:num w:numId="66" w16cid:durableId="1326317853">
    <w:abstractNumId w:val="9"/>
  </w:num>
  <w:num w:numId="67" w16cid:durableId="551230876">
    <w:abstractNumId w:val="28"/>
  </w:num>
  <w:num w:numId="68" w16cid:durableId="73623363">
    <w:abstractNumId w:val="32"/>
  </w:num>
  <w:num w:numId="69" w16cid:durableId="745497228">
    <w:abstractNumId w:val="74"/>
  </w:num>
  <w:num w:numId="70" w16cid:durableId="1447456862">
    <w:abstractNumId w:val="55"/>
  </w:num>
  <w:num w:numId="71" w16cid:durableId="825128687">
    <w:abstractNumId w:val="45"/>
  </w:num>
  <w:num w:numId="72" w16cid:durableId="924729097">
    <w:abstractNumId w:val="3"/>
  </w:num>
  <w:num w:numId="73" w16cid:durableId="637495782">
    <w:abstractNumId w:val="73"/>
  </w:num>
  <w:num w:numId="74" w16cid:durableId="1594241435">
    <w:abstractNumId w:val="54"/>
  </w:num>
  <w:num w:numId="75" w16cid:durableId="941494021">
    <w:abstractNumId w:val="6"/>
  </w:num>
  <w:num w:numId="76" w16cid:durableId="1502886307">
    <w:abstractNumId w:val="5"/>
  </w:num>
  <w:num w:numId="77" w16cid:durableId="1962107305">
    <w:abstractNumId w:val="48"/>
  </w:num>
  <w:num w:numId="78" w16cid:durableId="32852135">
    <w:abstractNumId w:val="60"/>
  </w:num>
  <w:num w:numId="79" w16cid:durableId="1228688548">
    <w:abstractNumId w:val="40"/>
  </w:num>
  <w:num w:numId="80" w16cid:durableId="1043140493">
    <w:abstractNumId w:val="39"/>
  </w:num>
  <w:num w:numId="81" w16cid:durableId="1590231216">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E9"/>
    <w:rsid w:val="00000E96"/>
    <w:rsid w:val="00492FE9"/>
    <w:rsid w:val="005317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2A3AB"/>
  <w15:docId w15:val="{AC3B49C3-5302-470E-950B-F250C7733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85"/>
      <w:ind w:left="227"/>
      <w:outlineLvl w:val="0"/>
    </w:pPr>
    <w:rPr>
      <w:rFonts w:ascii="Trebuchet MS" w:eastAsia="Trebuchet MS" w:hAnsi="Trebuchet MS" w:cs="Trebuchet MS"/>
      <w:sz w:val="68"/>
      <w:szCs w:val="68"/>
    </w:rPr>
  </w:style>
  <w:style w:type="paragraph" w:styleId="Heading2">
    <w:name w:val="heading 2"/>
    <w:basedOn w:val="Normal"/>
    <w:uiPriority w:val="9"/>
    <w:unhideWhenUsed/>
    <w:qFormat/>
    <w:pPr>
      <w:ind w:left="227"/>
      <w:outlineLvl w:val="1"/>
    </w:pPr>
    <w:rPr>
      <w:rFonts w:ascii="Trebuchet MS" w:eastAsia="Trebuchet MS" w:hAnsi="Trebuchet MS" w:cs="Trebuchet MS"/>
      <w:sz w:val="40"/>
      <w:szCs w:val="40"/>
    </w:rPr>
  </w:style>
  <w:style w:type="paragraph" w:styleId="Heading3">
    <w:name w:val="heading 3"/>
    <w:basedOn w:val="Normal"/>
    <w:uiPriority w:val="9"/>
    <w:unhideWhenUsed/>
    <w:qFormat/>
    <w:pPr>
      <w:spacing w:before="111"/>
      <w:ind w:left="2863"/>
      <w:outlineLvl w:val="2"/>
    </w:pPr>
    <w:rPr>
      <w:rFonts w:ascii="Trebuchet MS" w:eastAsia="Trebuchet MS" w:hAnsi="Trebuchet MS" w:cs="Trebuchet MS"/>
      <w:sz w:val="32"/>
      <w:szCs w:val="32"/>
    </w:rPr>
  </w:style>
  <w:style w:type="paragraph" w:styleId="Heading4">
    <w:name w:val="heading 4"/>
    <w:basedOn w:val="Normal"/>
    <w:uiPriority w:val="9"/>
    <w:unhideWhenUsed/>
    <w:qFormat/>
    <w:pPr>
      <w:ind w:left="227"/>
      <w:outlineLvl w:val="3"/>
    </w:pPr>
    <w:rPr>
      <w:sz w:val="26"/>
      <w:szCs w:val="26"/>
    </w:rPr>
  </w:style>
  <w:style w:type="paragraph" w:styleId="Heading5">
    <w:name w:val="heading 5"/>
    <w:basedOn w:val="Normal"/>
    <w:uiPriority w:val="9"/>
    <w:unhideWhenUsed/>
    <w:qFormat/>
    <w:pPr>
      <w:ind w:left="227"/>
      <w:outlineLvl w:val="4"/>
    </w:pPr>
  </w:style>
  <w:style w:type="paragraph" w:styleId="Heading6">
    <w:name w:val="heading 6"/>
    <w:basedOn w:val="Normal"/>
    <w:uiPriority w:val="9"/>
    <w:unhideWhenUsed/>
    <w:qFormat/>
    <w:pPr>
      <w:spacing w:before="190"/>
      <w:ind w:left="2552"/>
      <w:outlineLvl w:val="5"/>
    </w:pPr>
    <w:rPr>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2552"/>
    </w:pPr>
    <w:rPr>
      <w:rFonts w:ascii="Trebuchet MS" w:eastAsia="Trebuchet MS" w:hAnsi="Trebuchet MS" w:cs="Trebuchet MS"/>
      <w:sz w:val="21"/>
      <w:szCs w:val="21"/>
    </w:rPr>
  </w:style>
  <w:style w:type="paragraph" w:styleId="TOC2">
    <w:name w:val="toc 2"/>
    <w:basedOn w:val="Normal"/>
    <w:uiPriority w:val="1"/>
    <w:qFormat/>
    <w:pPr>
      <w:spacing w:before="165"/>
      <w:ind w:left="2552"/>
    </w:pPr>
    <w:rPr>
      <w:rFonts w:ascii="Trebuchet MS" w:eastAsia="Trebuchet MS" w:hAnsi="Trebuchet MS" w:cs="Trebuchet MS"/>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ind w:left="111" w:right="5320"/>
    </w:pPr>
    <w:rPr>
      <w:rFonts w:ascii="Trebuchet MS" w:eastAsia="Trebuchet MS" w:hAnsi="Trebuchet MS" w:cs="Trebuchet MS"/>
      <w:sz w:val="76"/>
      <w:szCs w:val="76"/>
    </w:rPr>
  </w:style>
  <w:style w:type="paragraph" w:styleId="ListParagraph">
    <w:name w:val="List Paragraph"/>
    <w:basedOn w:val="Normal"/>
    <w:uiPriority w:val="1"/>
    <w:qFormat/>
    <w:pPr>
      <w:ind w:left="454" w:hanging="22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17B0"/>
    <w:pPr>
      <w:tabs>
        <w:tab w:val="center" w:pos="4513"/>
        <w:tab w:val="right" w:pos="9026"/>
      </w:tabs>
    </w:pPr>
  </w:style>
  <w:style w:type="character" w:customStyle="1" w:styleId="HeaderChar">
    <w:name w:val="Header Char"/>
    <w:basedOn w:val="DefaultParagraphFont"/>
    <w:link w:val="Header"/>
    <w:uiPriority w:val="99"/>
    <w:rsid w:val="005317B0"/>
    <w:rPr>
      <w:rFonts w:ascii="Tahoma" w:eastAsia="Tahoma" w:hAnsi="Tahoma" w:cs="Tahoma"/>
    </w:rPr>
  </w:style>
  <w:style w:type="paragraph" w:styleId="Footer">
    <w:name w:val="footer"/>
    <w:basedOn w:val="Normal"/>
    <w:link w:val="FooterChar"/>
    <w:uiPriority w:val="99"/>
    <w:unhideWhenUsed/>
    <w:rsid w:val="005317B0"/>
    <w:pPr>
      <w:tabs>
        <w:tab w:val="center" w:pos="4513"/>
        <w:tab w:val="right" w:pos="9026"/>
      </w:tabs>
    </w:pPr>
  </w:style>
  <w:style w:type="character" w:customStyle="1" w:styleId="FooterChar">
    <w:name w:val="Footer Char"/>
    <w:basedOn w:val="DefaultParagraphFont"/>
    <w:link w:val="Footer"/>
    <w:uiPriority w:val="99"/>
    <w:rsid w:val="005317B0"/>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image" Target="media/image8.png"/><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header" Target="header14.xml"/><Relationship Id="rId138" Type="http://schemas.openxmlformats.org/officeDocument/2006/relationships/header" Target="header25.xml"/><Relationship Id="rId159" Type="http://schemas.openxmlformats.org/officeDocument/2006/relationships/hyperlink" Target="https://www.fca.org.uk/news/statements/letter-nicky-morgan-mp-chair-tsc-lf-woodford-equity-income-fund" TargetMode="External"/><Relationship Id="rId170" Type="http://schemas.openxmlformats.org/officeDocument/2006/relationships/hyperlink" Target="https://www.bankofengland.co.uk/financial-stability-report/2016/november-2016" TargetMode="External"/><Relationship Id="rId191" Type="http://schemas.openxmlformats.org/officeDocument/2006/relationships/header" Target="header27.xml"/><Relationship Id="rId205" Type="http://schemas.openxmlformats.org/officeDocument/2006/relationships/hyperlink" Target="https://eba.europa.eu/regulation-and-policy/internal-governance/guidelines-on-outsourcing-arrangements" TargetMode="External"/><Relationship Id="rId226" Type="http://schemas.openxmlformats.org/officeDocument/2006/relationships/hyperlink" Target="https://www.nature.com/articles/nclimate3255" TargetMode="External"/><Relationship Id="rId107" Type="http://schemas.openxmlformats.org/officeDocument/2006/relationships/image" Target="media/image63.png"/><Relationship Id="rId11" Type="http://schemas.openxmlformats.org/officeDocument/2006/relationships/header" Target="header5.xml"/><Relationship Id="rId32" Type="http://schemas.openxmlformats.org/officeDocument/2006/relationships/image" Target="media/image15.png"/><Relationship Id="rId53" Type="http://schemas.openxmlformats.org/officeDocument/2006/relationships/image" Target="media/image28.png"/><Relationship Id="rId74" Type="http://schemas.openxmlformats.org/officeDocument/2006/relationships/image" Target="media/image49.png"/><Relationship Id="rId128" Type="http://schemas.openxmlformats.org/officeDocument/2006/relationships/header" Target="header23.xml"/><Relationship Id="rId149" Type="http://schemas.openxmlformats.org/officeDocument/2006/relationships/hyperlink" Target="https://www.fca.org.uk/publication/occasional-papers/occasional-paper-48.pdf" TargetMode="External"/><Relationship Id="rId5" Type="http://schemas.openxmlformats.org/officeDocument/2006/relationships/footnotes" Target="footnotes.xml"/><Relationship Id="rId95" Type="http://schemas.openxmlformats.org/officeDocument/2006/relationships/hyperlink" Target="https://www.bankofengland.co.uk/financial-stability-report/2018/november-2018" TargetMode="External"/><Relationship Id="rId160" Type="http://schemas.openxmlformats.org/officeDocument/2006/relationships/hyperlink" Target="https://www.fca.org.uk/news/statements/letter-nicky-morgan-mp-chair-tsc-lf-woodford-equity-income-fund" TargetMode="External"/><Relationship Id="rId181" Type="http://schemas.openxmlformats.org/officeDocument/2006/relationships/hyperlink" Target="https://www.bis.org/publ/mktc10.htm" TargetMode="External"/><Relationship Id="rId216" Type="http://schemas.openxmlformats.org/officeDocument/2006/relationships/header" Target="header29.xml"/><Relationship Id="rId237" Type="http://schemas.openxmlformats.org/officeDocument/2006/relationships/hyperlink" Target="https://www.bankofengland.co.uk/letter/2018/response-to-the-remit-letter-for-the-fpc-2018" TargetMode="External"/><Relationship Id="rId22" Type="http://schemas.openxmlformats.org/officeDocument/2006/relationships/image" Target="media/image9.png"/><Relationship Id="rId43" Type="http://schemas.openxmlformats.org/officeDocument/2006/relationships/image" Target="media/image20.png"/><Relationship Id="rId64" Type="http://schemas.openxmlformats.org/officeDocument/2006/relationships/image" Target="media/image39.png"/><Relationship Id="rId118" Type="http://schemas.openxmlformats.org/officeDocument/2006/relationships/image" Target="media/image72.png"/><Relationship Id="rId139" Type="http://schemas.openxmlformats.org/officeDocument/2006/relationships/image" Target="media/image81.png"/><Relationship Id="rId85" Type="http://schemas.openxmlformats.org/officeDocument/2006/relationships/header" Target="header15.xml"/><Relationship Id="rId150" Type="http://schemas.openxmlformats.org/officeDocument/2006/relationships/hyperlink" Target="https://www.fca.org.uk/publication/occasional-papers/occasional-paper-48.pdf" TargetMode="External"/><Relationship Id="rId171" Type="http://schemas.openxmlformats.org/officeDocument/2006/relationships/hyperlink" Target="https://www.bankofengland.co.uk/financial-stability-report/2017/november-2017" TargetMode="External"/><Relationship Id="rId192" Type="http://schemas.openxmlformats.org/officeDocument/2006/relationships/hyperlink" Target="https://www.bankofengland.co.uk/report/2019/future-of-finance" TargetMode="External"/><Relationship Id="rId206" Type="http://schemas.openxmlformats.org/officeDocument/2006/relationships/hyperlink" Target="https://www.bankofengland.co.uk/financial-stability-report/2018/november-2018" TargetMode="External"/><Relationship Id="rId227" Type="http://schemas.openxmlformats.org/officeDocument/2006/relationships/hyperlink" Target="https://www.bankofengland.co.uk/prudential-regulation/publication/2019/enhancing-banks-and-insurers-approaches-to-managing-the-financial-risks-from-climate-change-ss" TargetMode="External"/><Relationship Id="rId12" Type="http://schemas.openxmlformats.org/officeDocument/2006/relationships/hyperlink" Target="https://www.bankofengland.co.uk/financial-stability-report/2018/november-2018" TargetMode="External"/><Relationship Id="rId33" Type="http://schemas.openxmlformats.org/officeDocument/2006/relationships/image" Target="media/image16.png"/><Relationship Id="rId108" Type="http://schemas.openxmlformats.org/officeDocument/2006/relationships/image" Target="media/image64.png"/><Relationship Id="rId129" Type="http://schemas.openxmlformats.org/officeDocument/2006/relationships/image" Target="media/image74.png"/><Relationship Id="rId54" Type="http://schemas.openxmlformats.org/officeDocument/2006/relationships/image" Target="media/image29.png"/><Relationship Id="rId75" Type="http://schemas.openxmlformats.org/officeDocument/2006/relationships/image" Target="media/image50.png"/><Relationship Id="rId96" Type="http://schemas.openxmlformats.org/officeDocument/2006/relationships/hyperlink" Target="https://www.emerald.com/insight/publication/issn/1753-9269/vol/4/iss/3" TargetMode="External"/><Relationship Id="rId140" Type="http://schemas.openxmlformats.org/officeDocument/2006/relationships/image" Target="media/image82.png"/><Relationship Id="rId161" Type="http://schemas.openxmlformats.org/officeDocument/2006/relationships/hyperlink" Target="https://www.bankofengland.co.uk/financial-stability-report/2018/november-2018" TargetMode="External"/><Relationship Id="rId182" Type="http://schemas.openxmlformats.org/officeDocument/2006/relationships/hyperlink" Target="https://www.rba.gov.au/publications/smp/2019/feb/box-b-the-recent-japanese-yen-flash-event.html" TargetMode="External"/><Relationship Id="rId217" Type="http://schemas.openxmlformats.org/officeDocument/2006/relationships/hyperlink" Target="https://www.bankofengland.co.uk/independent-evaluation-office/ieo-publication-on-the-boe-approach-to-concurrent-stress-testing-and-boe-management-response" TargetMode="External"/><Relationship Id="rId6" Type="http://schemas.openxmlformats.org/officeDocument/2006/relationships/endnotes" Target="endnotes.xml"/><Relationship Id="rId238" Type="http://schemas.openxmlformats.org/officeDocument/2006/relationships/hyperlink" Target="https://www.bankofengland.co.uk/letter/2018/remit-for-the-FPC-2018" TargetMode="External"/><Relationship Id="rId23" Type="http://schemas.openxmlformats.org/officeDocument/2006/relationships/image" Target="media/image10.png"/><Relationship Id="rId119" Type="http://schemas.openxmlformats.org/officeDocument/2006/relationships/image" Target="media/image73.png"/><Relationship Id="rId44" Type="http://schemas.openxmlformats.org/officeDocument/2006/relationships/header" Target="header12.xml"/><Relationship Id="rId65" Type="http://schemas.openxmlformats.org/officeDocument/2006/relationships/image" Target="media/image40.png"/><Relationship Id="rId86" Type="http://schemas.openxmlformats.org/officeDocument/2006/relationships/image" Target="media/image55.png"/><Relationship Id="rId130" Type="http://schemas.openxmlformats.org/officeDocument/2006/relationships/image" Target="media/image75.png"/><Relationship Id="rId151" Type="http://schemas.openxmlformats.org/officeDocument/2006/relationships/hyperlink" Target="https://www.bis.org/publ/work664.pdf" TargetMode="External"/><Relationship Id="rId172" Type="http://schemas.openxmlformats.org/officeDocument/2006/relationships/hyperlink" Target="https://www.bankofengland.co.uk/financial-stability-report/2011/june-2011" TargetMode="External"/><Relationship Id="rId193" Type="http://schemas.openxmlformats.org/officeDocument/2006/relationships/hyperlink" Target="https://www.bankofengland.co.uk/report/2019/future-of-finance" TargetMode="External"/><Relationship Id="rId207" Type="http://schemas.openxmlformats.org/officeDocument/2006/relationships/hyperlink" Target="https://www.bankofengland.co.uk/-/media/boe/files/markets/benchmarks/statement-on-the-progress-on-adoption-of-risk-free-rates-in-sterling-markets.pdf?la=en&amp;hash=24893EB812640CC61E640BEB98D8E7415439210B" TargetMode="External"/><Relationship Id="rId228" Type="http://schemas.openxmlformats.org/officeDocument/2006/relationships/hyperlink" Target="https://www.fsb-tcfd.org/publications/final-recommendations-report/" TargetMode="External"/><Relationship Id="rId13" Type="http://schemas.openxmlformats.org/officeDocument/2006/relationships/hyperlink" Target="https://www.bankofengland.co.uk/financial-policy-summary-and-record/2019/march-2019" TargetMode="External"/><Relationship Id="rId109" Type="http://schemas.openxmlformats.org/officeDocument/2006/relationships/image" Target="media/image65.png"/><Relationship Id="rId34" Type="http://schemas.openxmlformats.org/officeDocument/2006/relationships/image" Target="media/image17.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s://www.emerald.com/insight/publication/issn/1753-9269/vol/4/iss/3" TargetMode="External"/><Relationship Id="rId120" Type="http://schemas.openxmlformats.org/officeDocument/2006/relationships/hyperlink" Target="https://www.bankofengland.co.uk/working-paper/2017/down-in-the-slumps-the-role-of-credit-in-five-decades-of-recessions" TargetMode="External"/><Relationship Id="rId141" Type="http://schemas.openxmlformats.org/officeDocument/2006/relationships/image" Target="media/image83.png"/><Relationship Id="rId7" Type="http://schemas.openxmlformats.org/officeDocument/2006/relationships/header" Target="header1.xml"/><Relationship Id="rId162" Type="http://schemas.openxmlformats.org/officeDocument/2006/relationships/hyperlink" Target="https://www.fca.org.uk/publication/annual-reports/perimeter-report-2018-19.pdf" TargetMode="External"/><Relationship Id="rId183" Type="http://schemas.openxmlformats.org/officeDocument/2006/relationships/hyperlink" Target="https://www.bankofengland.co.uk/financial-stability-report/2015/december-2015" TargetMode="External"/><Relationship Id="rId218" Type="http://schemas.openxmlformats.org/officeDocument/2006/relationships/hyperlink" Target="https://www.bankofengland.co.uk/independent-evaluation-office/ieo-publication-on-the-boe-approach-to-concurrent-stress-testing-and-boe-management-response" TargetMode="External"/><Relationship Id="rId239" Type="http://schemas.openxmlformats.org/officeDocument/2006/relationships/header" Target="header32.xml"/><Relationship Id="rId24" Type="http://schemas.openxmlformats.org/officeDocument/2006/relationships/header" Target="header6.xml"/><Relationship Id="rId45" Type="http://schemas.openxmlformats.org/officeDocument/2006/relationships/header" Target="header13.xml"/><Relationship Id="rId66" Type="http://schemas.openxmlformats.org/officeDocument/2006/relationships/image" Target="media/image41.png"/><Relationship Id="rId87" Type="http://schemas.openxmlformats.org/officeDocument/2006/relationships/image" Target="media/image56.png"/><Relationship Id="rId110" Type="http://schemas.openxmlformats.org/officeDocument/2006/relationships/image" Target="media/image66.png"/><Relationship Id="rId131" Type="http://schemas.openxmlformats.org/officeDocument/2006/relationships/image" Target="media/image76.png"/><Relationship Id="rId152" Type="http://schemas.openxmlformats.org/officeDocument/2006/relationships/hyperlink" Target="https://www.bankofengland.co.uk/speech/2019/mark-carney-keynote-remarks-at-the-2019-institute-of-international-finance-spring-membership-meeting" TargetMode="External"/><Relationship Id="rId173" Type="http://schemas.openxmlformats.org/officeDocument/2006/relationships/hyperlink" Target="https://www.esma.europa.eu/document/guidelines-etfs-and-other-ucits-issues-0" TargetMode="External"/><Relationship Id="rId194" Type="http://schemas.openxmlformats.org/officeDocument/2006/relationships/hyperlink" Target="https://www.bankofengland.co.uk/research/future-finance" TargetMode="External"/><Relationship Id="rId208" Type="http://schemas.openxmlformats.org/officeDocument/2006/relationships/hyperlink" Target="https://www.bankofengland.co.uk/-/media/boe/files/markets/benchmarks/statement-on-the-progress-on-adoption-of-risk-free-rates-in-sterling-markets.pdf?la=en&amp;hash=24893EB812640CC61E640BEB98D8E7415439210B" TargetMode="External"/><Relationship Id="rId229" Type="http://schemas.openxmlformats.org/officeDocument/2006/relationships/hyperlink" Target="https://www.bankofengland.co.uk/climate-change" TargetMode="External"/><Relationship Id="rId240" Type="http://schemas.openxmlformats.org/officeDocument/2006/relationships/fontTable" Target="fontTable.xml"/><Relationship Id="rId14" Type="http://schemas.openxmlformats.org/officeDocument/2006/relationships/image" Target="media/image1.png"/><Relationship Id="rId35" Type="http://schemas.openxmlformats.org/officeDocument/2006/relationships/image" Target="media/image18.png"/><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header" Target="header17.xml"/><Relationship Id="rId8" Type="http://schemas.openxmlformats.org/officeDocument/2006/relationships/header" Target="header2.xml"/><Relationship Id="rId98" Type="http://schemas.openxmlformats.org/officeDocument/2006/relationships/image" Target="media/image61.png"/><Relationship Id="rId121" Type="http://schemas.openxmlformats.org/officeDocument/2006/relationships/hyperlink" Target="https://www.bankofengland.co.uk/working-paper/2017/down-in-the-slumps-the-role-of-credit-in-five-decades-of-recessions" TargetMode="External"/><Relationship Id="rId142" Type="http://schemas.openxmlformats.org/officeDocument/2006/relationships/image" Target="media/image84.png"/><Relationship Id="rId163" Type="http://schemas.openxmlformats.org/officeDocument/2006/relationships/hyperlink" Target="https://www.bankofengland.co.uk/financial-stability-report/2016/July-2016" TargetMode="External"/><Relationship Id="rId184" Type="http://schemas.openxmlformats.org/officeDocument/2006/relationships/hyperlink" Target="https://www.bankofengland.co.uk/financial-stability-report/2015/december-2015" TargetMode="External"/><Relationship Id="rId219" Type="http://schemas.openxmlformats.org/officeDocument/2006/relationships/image" Target="media/image90.png"/><Relationship Id="rId230" Type="http://schemas.openxmlformats.org/officeDocument/2006/relationships/hyperlink" Target="https://www.banque-france.fr/sites/default/files/media/2019/04/17/ngfs_first_comprehensive_report_-_17042019_0.pdf" TargetMode="External"/><Relationship Id="rId25" Type="http://schemas.openxmlformats.org/officeDocument/2006/relationships/header" Target="header7.xml"/><Relationship Id="rId46" Type="http://schemas.openxmlformats.org/officeDocument/2006/relationships/image" Target="media/image21.png"/><Relationship Id="rId67" Type="http://schemas.openxmlformats.org/officeDocument/2006/relationships/image" Target="media/image42.png"/><Relationship Id="rId88" Type="http://schemas.openxmlformats.org/officeDocument/2006/relationships/image" Target="media/image57.png"/><Relationship Id="rId111" Type="http://schemas.openxmlformats.org/officeDocument/2006/relationships/image" Target="media/image67.png"/><Relationship Id="rId132" Type="http://schemas.openxmlformats.org/officeDocument/2006/relationships/image" Target="media/image77.png"/><Relationship Id="rId153" Type="http://schemas.openxmlformats.org/officeDocument/2006/relationships/hyperlink" Target="http://www.bankofengland.co.uk/working-paper/2019/system-wide-stress-simulation" TargetMode="External"/><Relationship Id="rId174" Type="http://schemas.openxmlformats.org/officeDocument/2006/relationships/hyperlink" Target="https://www.iosco.org/library/pubdocs/pdf/IOSCOPD414.pdf" TargetMode="External"/><Relationship Id="rId195" Type="http://schemas.openxmlformats.org/officeDocument/2006/relationships/hyperlink" Target="https://www.bankofengland.co.uk/financial-stability-report/2017/june-2017" TargetMode="External"/><Relationship Id="rId209" Type="http://schemas.openxmlformats.org/officeDocument/2006/relationships/hyperlink" Target="https://www.newyorkfed.org/medialibrary/Microsites/arrc/files/2019/SOFR_Anniversary.pdf" TargetMode="External"/><Relationship Id="rId220" Type="http://schemas.openxmlformats.org/officeDocument/2006/relationships/hyperlink" Target="https://www.bankofengland.co.uk/markets/the-sterling-monetary-framework" TargetMode="External"/><Relationship Id="rId241"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hyperlink" Target="https://www.sciencedirect.com/science/article/pii/S0378426616000443" TargetMode="External"/><Relationship Id="rId57" Type="http://schemas.openxmlformats.org/officeDocument/2006/relationships/image" Target="media/image32.png"/><Relationship Id="rId106" Type="http://schemas.openxmlformats.org/officeDocument/2006/relationships/hyperlink" Target="http://www.PolicyUncertainty.com/" TargetMode="External"/><Relationship Id="rId127" Type="http://schemas.openxmlformats.org/officeDocument/2006/relationships/header" Target="header22.xml"/><Relationship Id="rId10" Type="http://schemas.openxmlformats.org/officeDocument/2006/relationships/header" Target="header4.xml"/><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centreformacroeconomics.ac.uk/Discussion-Papers/2016/CFMDP2016-07-Paper.pdf" TargetMode="External"/><Relationship Id="rId99" Type="http://schemas.openxmlformats.org/officeDocument/2006/relationships/header" Target="header16.xml"/><Relationship Id="rId101" Type="http://schemas.openxmlformats.org/officeDocument/2006/relationships/image" Target="media/image62.png"/><Relationship Id="rId122" Type="http://schemas.openxmlformats.org/officeDocument/2006/relationships/hyperlink" Target="https://www.bankofengland.co.uk/financial-stability-report/2018/november-2018" TargetMode="External"/><Relationship Id="rId143" Type="http://schemas.openxmlformats.org/officeDocument/2006/relationships/image" Target="media/image85.png"/><Relationship Id="rId148" Type="http://schemas.openxmlformats.org/officeDocument/2006/relationships/image" Target="media/image87.png"/><Relationship Id="rId164" Type="http://schemas.openxmlformats.org/officeDocument/2006/relationships/hyperlink" Target="https://www.bankofengland.co.uk/financial-stability-report/2016/november-2016" TargetMode="External"/><Relationship Id="rId169" Type="http://schemas.openxmlformats.org/officeDocument/2006/relationships/hyperlink" Target="https://www.bankofengland.co.uk/financial-stability-report/2018/november-2018" TargetMode="External"/><Relationship Id="rId185" Type="http://schemas.openxmlformats.org/officeDocument/2006/relationships/hyperlink" Target="https://www.bankofengland.co.uk/working-paper/2018/judgement-day-algorithmic-trading-around-the-swiss-franc-cap-removal" TargetMode="External"/><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hyperlink" Target="https://www.fca.org.uk/publications/multi-firm-reviews/algorithmic-trading-compliance-wholesale-markets" TargetMode="External"/><Relationship Id="rId210" Type="http://schemas.openxmlformats.org/officeDocument/2006/relationships/hyperlink" Target="https://www.isda.org/2018/12/20/isda-publishes-final-results-of-benchmark-fallback-consultation/" TargetMode="External"/><Relationship Id="rId215" Type="http://schemas.openxmlformats.org/officeDocument/2006/relationships/header" Target="header28.xml"/><Relationship Id="rId236" Type="http://schemas.openxmlformats.org/officeDocument/2006/relationships/header" Target="header31.xml"/><Relationship Id="rId26" Type="http://schemas.openxmlformats.org/officeDocument/2006/relationships/header" Target="header8.xml"/><Relationship Id="rId231" Type="http://schemas.openxmlformats.org/officeDocument/2006/relationships/hyperlink" Target="https://www.banque-france.fr/sites/default/files/media/2019/04/17/ngfs_first_comprehensive_report_-_17042019_0.pdf" TargetMode="External"/><Relationship Id="rId47" Type="http://schemas.openxmlformats.org/officeDocument/2006/relationships/image" Target="media/image22.png"/><Relationship Id="rId68" Type="http://schemas.openxmlformats.org/officeDocument/2006/relationships/image" Target="media/image43.png"/><Relationship Id="rId89" Type="http://schemas.openxmlformats.org/officeDocument/2006/relationships/image" Target="media/image58.png"/><Relationship Id="rId112" Type="http://schemas.openxmlformats.org/officeDocument/2006/relationships/image" Target="media/image68.png"/><Relationship Id="rId133" Type="http://schemas.openxmlformats.org/officeDocument/2006/relationships/image" Target="media/image78.png"/><Relationship Id="rId154" Type="http://schemas.openxmlformats.org/officeDocument/2006/relationships/hyperlink" Target="https://www.bankofengland.co.uk/financial-stability-report/2018/november-2018" TargetMode="External"/><Relationship Id="rId175" Type="http://schemas.openxmlformats.org/officeDocument/2006/relationships/hyperlink" Target="https://www.bankofengland.co.uk/financial-stability-report/2017/november-2017" TargetMode="External"/><Relationship Id="rId196" Type="http://schemas.openxmlformats.org/officeDocument/2006/relationships/hyperlink" Target="https://www.bankofengland.co.uk/-/media/boe/files/annual-report/2019/supervision-of-financial-market-infrastructures-annual-report-2019" TargetMode="External"/><Relationship Id="rId200" Type="http://schemas.openxmlformats.org/officeDocument/2006/relationships/hyperlink" Target="https://eba.europa.eu/documents/10180/2170125/Recommendations%2Bon%2BCloud%2BOutsourcing%2B%28EBA-Rec-2017-03%29_EN.pdf" TargetMode="External"/><Relationship Id="rId16" Type="http://schemas.openxmlformats.org/officeDocument/2006/relationships/image" Target="media/image3.png"/><Relationship Id="rId221" Type="http://schemas.openxmlformats.org/officeDocument/2006/relationships/hyperlink" Target="https://www.munichre.com/topics-online/en/climate-change-and-natural-disasters/natural-disasters/topics-geo-2017.html" TargetMode="External"/><Relationship Id="rId37" Type="http://schemas.openxmlformats.org/officeDocument/2006/relationships/hyperlink" Target="https://www.sciencedirect.com/science/article/pii/S0378426616000443" TargetMode="External"/><Relationship Id="rId58" Type="http://schemas.openxmlformats.org/officeDocument/2006/relationships/image" Target="media/image33.png"/><Relationship Id="rId79" Type="http://schemas.openxmlformats.org/officeDocument/2006/relationships/image" Target="media/image54.png"/><Relationship Id="rId102" Type="http://schemas.openxmlformats.org/officeDocument/2006/relationships/hyperlink" Target="https://www.bankofengland.co.uk/speech/2019/mark-carney-keynote-remarks-at-the-2019-institute-of-international-finance-spring-membership-meeting" TargetMode="External"/><Relationship Id="rId123" Type="http://schemas.openxmlformats.org/officeDocument/2006/relationships/header" Target="header20.xml"/><Relationship Id="rId144" Type="http://schemas.openxmlformats.org/officeDocument/2006/relationships/image" Target="media/image86.png"/><Relationship Id="rId90" Type="http://schemas.openxmlformats.org/officeDocument/2006/relationships/hyperlink" Target="https://stats.oecd.org/index.aspx?queryid=60702" TargetMode="External"/><Relationship Id="rId165" Type="http://schemas.openxmlformats.org/officeDocument/2006/relationships/hyperlink" Target="https://www.bankofengland.co.uk/financial-stability-report/2018/november-2018" TargetMode="External"/><Relationship Id="rId186" Type="http://schemas.openxmlformats.org/officeDocument/2006/relationships/hyperlink" Target="https://www.bankofengland.co.uk/working-paper/2018/judgement-day-algorithmic-trading-around-the-swiss-franc-cap-removal" TargetMode="External"/><Relationship Id="rId211" Type="http://schemas.openxmlformats.org/officeDocument/2006/relationships/hyperlink" Target="https://www.isda.org/2019/05/16/isda-publishes-two-consultations-on-benchmark-fallbacks/" TargetMode="External"/><Relationship Id="rId232" Type="http://schemas.openxmlformats.org/officeDocument/2006/relationships/hyperlink" Target="http://www.bankofengland.co.uk/financial-stability" TargetMode="External"/><Relationship Id="rId27" Type="http://schemas.openxmlformats.org/officeDocument/2006/relationships/header" Target="header9.xml"/><Relationship Id="rId48" Type="http://schemas.openxmlformats.org/officeDocument/2006/relationships/image" Target="media/image23.png"/><Relationship Id="rId69" Type="http://schemas.openxmlformats.org/officeDocument/2006/relationships/image" Target="media/image44.png"/><Relationship Id="rId113" Type="http://schemas.openxmlformats.org/officeDocument/2006/relationships/header" Target="header18.xml"/><Relationship Id="rId134" Type="http://schemas.openxmlformats.org/officeDocument/2006/relationships/image" Target="media/image79.png"/><Relationship Id="rId80" Type="http://schemas.openxmlformats.org/officeDocument/2006/relationships/hyperlink" Target="https://www.fca.org.uk/publications/policy-statements/ps18-04-credit-card-market-study" TargetMode="External"/><Relationship Id="rId155" Type="http://schemas.openxmlformats.org/officeDocument/2006/relationships/hyperlink" Target="https://www.bankofengland.co.uk/financial-stability-paper/2017/simulating-stress-across-the-financial-system-resilience-of-corporate-bond-markets" TargetMode="External"/><Relationship Id="rId176" Type="http://schemas.openxmlformats.org/officeDocument/2006/relationships/hyperlink" Target="https://www.bankofengland.co.uk/financial-stability-paper/2017/gauging-market-dynamics-using-trade-repository-data-the-case-of-the-swiss-franc-de-pegging" TargetMode="External"/><Relationship Id="rId197" Type="http://schemas.openxmlformats.org/officeDocument/2006/relationships/hyperlink" Target="https://www.bankofengland.co.uk/-/media/boe/files/annual-report/2019/supervision-of-financial-market-infrastructures-annual-report-2019" TargetMode="External"/><Relationship Id="rId201" Type="http://schemas.openxmlformats.org/officeDocument/2006/relationships/hyperlink" Target="https://www.bankofengland.co.uk/research/future-finance" TargetMode="External"/><Relationship Id="rId222" Type="http://schemas.openxmlformats.org/officeDocument/2006/relationships/hyperlink" Target="https://www.metoffice.gov.uk/pub/data/weather/uk/ukcp18/science-reports/UKCP18-Overview-report.pdf" TargetMode="External"/><Relationship Id="rId17" Type="http://schemas.openxmlformats.org/officeDocument/2006/relationships/image" Target="media/image4.png"/><Relationship Id="rId38" Type="http://schemas.openxmlformats.org/officeDocument/2006/relationships/hyperlink" Target="https://www.bankofengland.co.uk/working-paper/2015/market-beliefs-about-the-uk-monetary-policy-lift-off-horizon-a-no-arbitrage-shadow-rate-term" TargetMode="External"/><Relationship Id="rId59" Type="http://schemas.openxmlformats.org/officeDocument/2006/relationships/image" Target="media/image34.png"/><Relationship Id="rId103" Type="http://schemas.openxmlformats.org/officeDocument/2006/relationships/hyperlink" Target="https://www.bankofengland.co.uk/speech/2019/mark-carney-keynote-remarks-at-the-2019-institute-of-international-finance-spring-membership-meeting" TargetMode="External"/><Relationship Id="rId124" Type="http://schemas.openxmlformats.org/officeDocument/2006/relationships/header" Target="header21.xml"/><Relationship Id="rId70" Type="http://schemas.openxmlformats.org/officeDocument/2006/relationships/image" Target="media/image45.png"/><Relationship Id="rId91" Type="http://schemas.openxmlformats.org/officeDocument/2006/relationships/hyperlink" Target="https://stats.oecd.org/index.aspx?queryid=21764" TargetMode="External"/><Relationship Id="rId145" Type="http://schemas.openxmlformats.org/officeDocument/2006/relationships/hyperlink" Target="https://www.ons.gov.uk/economy/nationalaccounts/uksectoraccounts/articles/economicstatisticstransformationprogramme/enhancedfinancialaccountsukflowoffundsfinancialservicessurvey266returnofassetsandliabilitiesquarter42018" TargetMode="External"/><Relationship Id="rId166" Type="http://schemas.openxmlformats.org/officeDocument/2006/relationships/hyperlink" Target="https://www.bankofengland.co.uk/financial-stability-report/2017/november-2017" TargetMode="External"/><Relationship Id="rId187" Type="http://schemas.openxmlformats.org/officeDocument/2006/relationships/image" Target="media/image88.png"/><Relationship Id="rId1" Type="http://schemas.openxmlformats.org/officeDocument/2006/relationships/numbering" Target="numbering.xml"/><Relationship Id="rId212" Type="http://schemas.openxmlformats.org/officeDocument/2006/relationships/hyperlink" Target="https://www.bankofengland.co.uk/prudential-regulation/publication/2019/firms-preparations-for-transition-from-libor-to-risk-free-rates" TargetMode="External"/><Relationship Id="rId233" Type="http://schemas.openxmlformats.org/officeDocument/2006/relationships/hyperlink" Target="http://www.bankofengland.co.uk/pra/Pages/publications/ps/2014/ps914.aspx" TargetMode="External"/><Relationship Id="rId28" Type="http://schemas.openxmlformats.org/officeDocument/2006/relationships/image" Target="media/image11.png"/><Relationship Id="rId49" Type="http://schemas.openxmlformats.org/officeDocument/2006/relationships/image" Target="media/image24.png"/><Relationship Id="rId114" Type="http://schemas.openxmlformats.org/officeDocument/2006/relationships/header" Target="header19.xml"/><Relationship Id="rId60" Type="http://schemas.openxmlformats.org/officeDocument/2006/relationships/image" Target="media/image35.png"/><Relationship Id="rId81" Type="http://schemas.openxmlformats.org/officeDocument/2006/relationships/hyperlink" Target="https://www.fca.org.uk/publications/policy-statements/ps18-19-assessing-creditworthiness-consumer-credit" TargetMode="External"/><Relationship Id="rId135" Type="http://schemas.openxmlformats.org/officeDocument/2006/relationships/image" Target="media/image80.png"/><Relationship Id="rId156" Type="http://schemas.openxmlformats.org/officeDocument/2006/relationships/hyperlink" Target="https://www.bankofengland.co.uk/financial-stability-paper/2017/simulating-stress-across-the-financial-system-resilience-of-corporate-bond-markets" TargetMode="External"/><Relationship Id="rId177" Type="http://schemas.openxmlformats.org/officeDocument/2006/relationships/hyperlink" Target="https://www.bankofengland.co.uk/financial-stability-paper/2017/gauging-market-dynamics-using-trade-repository-data-the-case-of-the-swiss-franc-de-pegging" TargetMode="External"/><Relationship Id="rId198" Type="http://schemas.openxmlformats.org/officeDocument/2006/relationships/hyperlink" Target="https://www.bankofengland.co.uk/report/2019/future-of-finance" TargetMode="External"/><Relationship Id="rId202" Type="http://schemas.openxmlformats.org/officeDocument/2006/relationships/hyperlink" Target="https://www.bankofengland.co.uk/research/future-finance" TargetMode="External"/><Relationship Id="rId223" Type="http://schemas.openxmlformats.org/officeDocument/2006/relationships/hyperlink" Target="https://www.irena.org/publications/2017/Mar/Perspectives-for-the-energy-transition-Investment-needs-for-a-low-carbon-energy-system" TargetMode="External"/><Relationship Id="rId18" Type="http://schemas.openxmlformats.org/officeDocument/2006/relationships/image" Target="media/image5.png"/><Relationship Id="rId39" Type="http://schemas.openxmlformats.org/officeDocument/2006/relationships/hyperlink" Target="https://www.bankofengland.co.uk/working-paper/2015/market-beliefs-about-the-uk-monetary-policy-lift-off-horizon-a-no-arbitrage-shadow-rate-term" TargetMode="External"/><Relationship Id="rId50" Type="http://schemas.openxmlformats.org/officeDocument/2006/relationships/image" Target="media/image25.png"/><Relationship Id="rId104" Type="http://schemas.openxmlformats.org/officeDocument/2006/relationships/hyperlink" Target="https://academic.oup.com/qje/article/131/4/1593/2468873" TargetMode="External"/><Relationship Id="rId125" Type="http://schemas.openxmlformats.org/officeDocument/2006/relationships/hyperlink" Target="https://www.bankofengland.co.uk/financial-stability-report/2018/november-2018" TargetMode="External"/><Relationship Id="rId146" Type="http://schemas.openxmlformats.org/officeDocument/2006/relationships/hyperlink" Target="https://www.fsb.org/2019/02/global-monitoring-report-on-non-bank-financial-intermediation-2018/" TargetMode="External"/><Relationship Id="rId167" Type="http://schemas.openxmlformats.org/officeDocument/2006/relationships/hyperlink" Target="https://www.bankofengland.co.uk/financial-stability-report/2015/December-2015" TargetMode="External"/><Relationship Id="rId188" Type="http://schemas.openxmlformats.org/officeDocument/2006/relationships/image" Target="media/image89.png"/><Relationship Id="rId71" Type="http://schemas.openxmlformats.org/officeDocument/2006/relationships/image" Target="media/image46.png"/><Relationship Id="rId92" Type="http://schemas.openxmlformats.org/officeDocument/2006/relationships/image" Target="media/image59.png"/><Relationship Id="rId213" Type="http://schemas.openxmlformats.org/officeDocument/2006/relationships/hyperlink" Target="https://www.bankofengland.co.uk/prudential-regulation/publication/2019/firms-preparations-for-transition-from-libor-to-risk-free-rates" TargetMode="External"/><Relationship Id="rId234" Type="http://schemas.openxmlformats.org/officeDocument/2006/relationships/hyperlink" Target="https://www.bankofengland.co.uk/-/media/boe/files/financial-stability-report/2017/june-2017.pdf" TargetMode="External"/><Relationship Id="rId2" Type="http://schemas.openxmlformats.org/officeDocument/2006/relationships/styles" Target="styles.xml"/><Relationship Id="rId29" Type="http://schemas.openxmlformats.org/officeDocument/2006/relationships/image" Target="media/image12.png"/><Relationship Id="rId40" Type="http://schemas.openxmlformats.org/officeDocument/2006/relationships/header" Target="header10.xml"/><Relationship Id="rId115" Type="http://schemas.openxmlformats.org/officeDocument/2006/relationships/image" Target="media/image69.png"/><Relationship Id="rId136" Type="http://schemas.openxmlformats.org/officeDocument/2006/relationships/hyperlink" Target="https://www.bankofengland.co.uk/inflation-report/2019/february-2019" TargetMode="External"/><Relationship Id="rId157" Type="http://schemas.openxmlformats.org/officeDocument/2006/relationships/hyperlink" Target="https://www.bankofengland.co.uk/financial-stability-paper/2017/simulating-stress-across-the-financial-system-resilience-of-corporate-bond-markets" TargetMode="External"/><Relationship Id="rId178" Type="http://schemas.openxmlformats.org/officeDocument/2006/relationships/hyperlink" Target="http://www.marketfactory.com/" TargetMode="External"/><Relationship Id="rId61" Type="http://schemas.openxmlformats.org/officeDocument/2006/relationships/image" Target="media/image36.png"/><Relationship Id="rId82" Type="http://schemas.openxmlformats.org/officeDocument/2006/relationships/hyperlink" Target="https://www.fca.org.uk/news/press-releases/fca-announces-proposals-fundamentally-reform-way-banks-charge-overdrafts-and-extends-protections" TargetMode="External"/><Relationship Id="rId199" Type="http://schemas.openxmlformats.org/officeDocument/2006/relationships/hyperlink" Target="https://eba.europa.eu/regulation-and-policy/internal-governance/guidelines-on-outsourcing-arrangements" TargetMode="External"/><Relationship Id="rId203" Type="http://schemas.openxmlformats.org/officeDocument/2006/relationships/hyperlink" Target="https://www.bankofengland.co.uk/report/2019/future-of-finance" TargetMode="External"/><Relationship Id="rId19" Type="http://schemas.openxmlformats.org/officeDocument/2006/relationships/image" Target="media/image6.png"/><Relationship Id="rId224" Type="http://schemas.openxmlformats.org/officeDocument/2006/relationships/hyperlink" Target="https://www.unepfi.org/publications/investment-publications/changing-course-a-comprehensive-investor-guide-to-scenario-based-methods-for-climate-risk-assessment-in-response-to-the-tcfd/" TargetMode="External"/><Relationship Id="rId30" Type="http://schemas.openxmlformats.org/officeDocument/2006/relationships/image" Target="media/image13.png"/><Relationship Id="rId105" Type="http://schemas.openxmlformats.org/officeDocument/2006/relationships/hyperlink" Target="https://www.nber.org/papers/w22740" TargetMode="External"/><Relationship Id="rId126" Type="http://schemas.openxmlformats.org/officeDocument/2006/relationships/hyperlink" Target="https://www.bankofengland.co.uk/-/media/boe/files/stress-testing/2019/stress-testing-the-uk-banking-system-key-elements-of-the-2019-stress-test" TargetMode="External"/><Relationship Id="rId147" Type="http://schemas.openxmlformats.org/officeDocument/2006/relationships/hyperlink" Target="https://www.fsb.org/2019/02/global-monitoring-report-on-non-bank-financial-intermediation-2018/" TargetMode="External"/><Relationship Id="rId168" Type="http://schemas.openxmlformats.org/officeDocument/2006/relationships/hyperlink" Target="https://www.bankofengland.co.uk/financial-stability-report/2015/December-2015" TargetMode="Externa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0.png"/><Relationship Id="rId189" Type="http://schemas.openxmlformats.org/officeDocument/2006/relationships/hyperlink" Target="https://cftc.gov/sites/default/files/idc/groups/public/%40economicanalysis/documents/file/oce_futureslandscape.pdf" TargetMode="External"/><Relationship Id="rId3" Type="http://schemas.openxmlformats.org/officeDocument/2006/relationships/settings" Target="settings.xml"/><Relationship Id="rId214" Type="http://schemas.openxmlformats.org/officeDocument/2006/relationships/hyperlink" Target="https://www.bankofengland.co.uk/prudential-regulation/publication/2019/firms-preparations-for-transition-from-libor-to-risk-free-rates" TargetMode="External"/><Relationship Id="rId235" Type="http://schemas.openxmlformats.org/officeDocument/2006/relationships/header" Target="header30.xml"/><Relationship Id="rId116" Type="http://schemas.openxmlformats.org/officeDocument/2006/relationships/image" Target="media/image70.png"/><Relationship Id="rId137" Type="http://schemas.openxmlformats.org/officeDocument/2006/relationships/header" Target="header24.xml"/><Relationship Id="rId158" Type="http://schemas.openxmlformats.org/officeDocument/2006/relationships/hyperlink" Target="https://www.fca.org.uk/news/statements/letter-nicky-morgan-mp-chair-tsc-lf-woodford-equity-income-fund" TargetMode="External"/><Relationship Id="rId20" Type="http://schemas.openxmlformats.org/officeDocument/2006/relationships/image" Target="media/image7.png"/><Relationship Id="rId41" Type="http://schemas.openxmlformats.org/officeDocument/2006/relationships/header" Target="header11.xml"/><Relationship Id="rId62" Type="http://schemas.openxmlformats.org/officeDocument/2006/relationships/image" Target="media/image37.png"/><Relationship Id="rId83" Type="http://schemas.openxmlformats.org/officeDocument/2006/relationships/hyperlink" Target="https://www.fca.org.uk/news/press-releases/fca-announces-proposals-fundamentally-reform-way-banks-charge-overdrafts-and-extends-protections" TargetMode="External"/><Relationship Id="rId179" Type="http://schemas.openxmlformats.org/officeDocument/2006/relationships/hyperlink" Target="https://www.bankofengland.co.uk/-/media/boe/files/prudential-regulation/supervisory-statement/2018/ss518" TargetMode="External"/><Relationship Id="rId190" Type="http://schemas.openxmlformats.org/officeDocument/2006/relationships/header" Target="header26.xml"/><Relationship Id="rId204" Type="http://schemas.openxmlformats.org/officeDocument/2006/relationships/hyperlink" Target="https://www.bankofengland.co.uk/research/future-finance" TargetMode="External"/><Relationship Id="rId225" Type="http://schemas.openxmlformats.org/officeDocument/2006/relationships/hyperlink" Target="https://www.nature.com/articles/nclimate3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42709</Words>
  <Characters>243442</Characters>
  <Application>Microsoft Office Word</Application>
  <DocSecurity>0</DocSecurity>
  <Lines>2028</Lines>
  <Paragraphs>571</Paragraphs>
  <ScaleCrop>false</ScaleCrop>
  <Company/>
  <LinksUpToDate>false</LinksUpToDate>
  <CharactersWithSpaces>285580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July 2019 | Issue No. 45</dc:title>
  <dc:subject>Financial Stability Report July 2019 | Issue No. 45</dc:subject>
  <dc:creator>Bank of England</dc:creator>
  <cp:lastModifiedBy>Charlie warburton</cp:lastModifiedBy>
  <cp:revision>2</cp:revision>
  <dcterms:created xsi:type="dcterms:W3CDTF">2025-01-13T19:57:00Z</dcterms:created>
  <dcterms:modified xsi:type="dcterms:W3CDTF">2025-01-13T19:57:00Z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2019-07-10T00:00:00Z</vt:filetime>
  </property>
  <property fmtid="{D5CDD505-2E9C-101B-9397-08002B2CF9AE}" pid="3" name="Creator">
    <vt:lpwstr>Adobe InDesign CC 13.1 (Windows)</vt:lpwstr>
  </property>
  <property fmtid="{D5CDD505-2E9C-101B-9397-08002B2CF9AE}" pid="4" name="LastSaved">
    <vt:filetime>2025-01-13T00:00:00Z</vt:filetime>
  </property>
  <property fmtid="{D5CDD505-2E9C-101B-9397-08002B2CF9AE}" pid="5" name="Producer">
    <vt:lpwstr>Adobe PDF Library 15.0</vt:lpwstr>
  </property>
</Properties>
</file>